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8519E" w:rsidRPr="002E0A8F" w:rsidRDefault="00D721D8" w:rsidP="008E5C76">
      <w:pPr>
        <w:pStyle w:val="Default"/>
        <w:jc w:val="center"/>
        <w:rPr>
          <w:noProof/>
        </w:rPr>
      </w:pPr>
      <w:bookmarkStart w:id="0" w:name="_Toc416413076"/>
      <w:bookmarkStart w:id="1" w:name="_Toc425252378"/>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3" o:spid="_x0000_i1025" type="#_x0000_t75" style="width:453.75pt;height:57.75pt;visibility:visible">
            <v:imagedata r:id="rId9" o:title="kol poz"/>
          </v:shape>
        </w:pict>
      </w:r>
    </w:p>
    <w:p w:rsidR="00BF2D9C" w:rsidRPr="002E0A8F" w:rsidRDefault="00BF2D9C" w:rsidP="00C03EB0">
      <w:pPr>
        <w:jc w:val="center"/>
      </w:pPr>
    </w:p>
    <w:p w:rsidR="0088519E" w:rsidRPr="002E0A8F" w:rsidRDefault="0088519E" w:rsidP="0088519E">
      <w:pPr>
        <w:jc w:val="center"/>
        <w:rPr>
          <w:rFonts w:ascii="Arial" w:hAnsi="Arial" w:cs="Arial"/>
          <w:sz w:val="40"/>
          <w:szCs w:val="40"/>
        </w:rPr>
      </w:pPr>
    </w:p>
    <w:p w:rsidR="00403383" w:rsidRPr="002E0A8F" w:rsidRDefault="00403383" w:rsidP="0088519E">
      <w:pPr>
        <w:jc w:val="center"/>
        <w:rPr>
          <w:rFonts w:ascii="Arial" w:hAnsi="Arial" w:cs="Arial"/>
          <w:sz w:val="40"/>
          <w:szCs w:val="40"/>
        </w:rPr>
      </w:pPr>
    </w:p>
    <w:p w:rsidR="0088519E" w:rsidRPr="002E0A8F" w:rsidRDefault="0088519E" w:rsidP="0088519E">
      <w:pPr>
        <w:jc w:val="center"/>
        <w:rPr>
          <w:rFonts w:ascii="Arial" w:hAnsi="Arial" w:cs="Arial"/>
          <w:b/>
          <w:sz w:val="40"/>
          <w:szCs w:val="40"/>
        </w:rPr>
      </w:pPr>
      <w:r w:rsidRPr="002E0A8F">
        <w:rPr>
          <w:rFonts w:ascii="Arial" w:hAnsi="Arial" w:cs="Arial"/>
          <w:b/>
          <w:sz w:val="40"/>
          <w:szCs w:val="40"/>
        </w:rPr>
        <w:t xml:space="preserve">KRYTERIA WYBORU PROJEKTÓW </w:t>
      </w:r>
      <w:bookmarkEnd w:id="0"/>
    </w:p>
    <w:p w:rsidR="0088519E" w:rsidRPr="002E0A8F" w:rsidRDefault="00403383" w:rsidP="0088519E">
      <w:pPr>
        <w:jc w:val="center"/>
        <w:rPr>
          <w:rFonts w:ascii="Arial" w:hAnsi="Arial" w:cs="Arial"/>
          <w:b/>
          <w:sz w:val="40"/>
          <w:szCs w:val="40"/>
        </w:rPr>
      </w:pPr>
      <w:r w:rsidRPr="002E0A8F">
        <w:rPr>
          <w:rFonts w:ascii="Arial" w:hAnsi="Arial" w:cs="Arial"/>
          <w:b/>
          <w:sz w:val="40"/>
          <w:szCs w:val="40"/>
        </w:rPr>
        <w:t>DLA POSZCZEGÓLNYCH OSI PRIORYTETOWYCH</w:t>
      </w:r>
      <w:r w:rsidR="00560008" w:rsidRPr="002E0A8F">
        <w:rPr>
          <w:rFonts w:ascii="Arial" w:hAnsi="Arial" w:cs="Arial"/>
          <w:b/>
          <w:sz w:val="40"/>
          <w:szCs w:val="40"/>
        </w:rPr>
        <w:t>,</w:t>
      </w:r>
      <w:r w:rsidRPr="002E0A8F">
        <w:rPr>
          <w:rFonts w:ascii="Arial" w:hAnsi="Arial" w:cs="Arial"/>
          <w:b/>
          <w:sz w:val="40"/>
          <w:szCs w:val="40"/>
        </w:rPr>
        <w:t xml:space="preserve"> DZIAŁAŃ I PODDZIAŁAŃ RPO WP 2014-2020 – ZAKRES EFRR</w:t>
      </w:r>
    </w:p>
    <w:p w:rsidR="0088519E" w:rsidRPr="002E0A8F" w:rsidRDefault="0088519E" w:rsidP="0088519E">
      <w:pPr>
        <w:jc w:val="center"/>
        <w:rPr>
          <w:rFonts w:ascii="Arial" w:hAnsi="Arial" w:cs="Arial"/>
          <w:sz w:val="40"/>
          <w:szCs w:val="40"/>
        </w:rPr>
      </w:pPr>
    </w:p>
    <w:p w:rsidR="00403383" w:rsidRPr="002E0A8F" w:rsidRDefault="00403383" w:rsidP="0088519E">
      <w:pPr>
        <w:jc w:val="center"/>
        <w:rPr>
          <w:rFonts w:ascii="Arial" w:hAnsi="Arial" w:cs="Arial"/>
          <w:sz w:val="40"/>
          <w:szCs w:val="40"/>
        </w:rPr>
      </w:pPr>
    </w:p>
    <w:p w:rsidR="00403383" w:rsidRPr="002E0A8F" w:rsidRDefault="00403383" w:rsidP="0088519E">
      <w:pPr>
        <w:jc w:val="center"/>
        <w:rPr>
          <w:rFonts w:ascii="Arial" w:hAnsi="Arial" w:cs="Arial"/>
          <w:sz w:val="40"/>
          <w:szCs w:val="40"/>
        </w:rPr>
      </w:pPr>
    </w:p>
    <w:p w:rsidR="0088519E" w:rsidRPr="002E0A8F" w:rsidRDefault="00F369D1" w:rsidP="00F369D1">
      <w:pPr>
        <w:tabs>
          <w:tab w:val="left" w:pos="10170"/>
        </w:tabs>
        <w:rPr>
          <w:rFonts w:ascii="Arial" w:hAnsi="Arial" w:cs="Arial"/>
          <w:sz w:val="40"/>
          <w:szCs w:val="40"/>
        </w:rPr>
      </w:pPr>
      <w:r>
        <w:rPr>
          <w:rFonts w:ascii="Arial" w:hAnsi="Arial" w:cs="Arial"/>
          <w:sz w:val="40"/>
          <w:szCs w:val="40"/>
        </w:rPr>
        <w:tab/>
      </w:r>
    </w:p>
    <w:p w:rsidR="0088519E" w:rsidRPr="002E0A8F" w:rsidRDefault="0088519E" w:rsidP="0088519E">
      <w:pPr>
        <w:jc w:val="center"/>
        <w:rPr>
          <w:rFonts w:ascii="Arial" w:hAnsi="Arial" w:cs="Arial"/>
          <w:sz w:val="40"/>
          <w:szCs w:val="40"/>
        </w:rPr>
      </w:pPr>
    </w:p>
    <w:p w:rsidR="00403383" w:rsidRPr="002E0A8F" w:rsidRDefault="00403383" w:rsidP="0088519E">
      <w:pPr>
        <w:jc w:val="center"/>
        <w:rPr>
          <w:rFonts w:ascii="Arial" w:hAnsi="Arial" w:cs="Arial"/>
          <w:sz w:val="40"/>
          <w:szCs w:val="40"/>
        </w:rPr>
      </w:pPr>
    </w:p>
    <w:p w:rsidR="0088519E" w:rsidRPr="00302711" w:rsidRDefault="00EF2A9F" w:rsidP="009236F0">
      <w:pPr>
        <w:jc w:val="center"/>
        <w:rPr>
          <w:rFonts w:ascii="Arial" w:hAnsi="Arial" w:cs="Arial"/>
          <w:b/>
          <w:sz w:val="40"/>
          <w:szCs w:val="40"/>
        </w:rPr>
      </w:pPr>
      <w:r w:rsidRPr="00302711">
        <w:rPr>
          <w:rFonts w:ascii="Arial" w:hAnsi="Arial" w:cs="Arial"/>
          <w:b/>
          <w:sz w:val="28"/>
          <w:szCs w:val="28"/>
        </w:rPr>
        <w:t xml:space="preserve">Rzeszów, </w:t>
      </w:r>
      <w:r w:rsidR="001E265E">
        <w:rPr>
          <w:rFonts w:ascii="Arial" w:hAnsi="Arial" w:cs="Arial"/>
          <w:b/>
          <w:sz w:val="28"/>
          <w:szCs w:val="28"/>
        </w:rPr>
        <w:t>5</w:t>
      </w:r>
      <w:r w:rsidR="00114F5B">
        <w:rPr>
          <w:rFonts w:ascii="Arial" w:hAnsi="Arial" w:cs="Arial"/>
          <w:b/>
          <w:sz w:val="28"/>
          <w:szCs w:val="28"/>
        </w:rPr>
        <w:t xml:space="preserve"> </w:t>
      </w:r>
      <w:r w:rsidR="009236F0">
        <w:rPr>
          <w:rFonts w:ascii="Arial" w:hAnsi="Arial" w:cs="Arial"/>
          <w:b/>
          <w:sz w:val="28"/>
          <w:szCs w:val="28"/>
        </w:rPr>
        <w:t>maja</w:t>
      </w:r>
      <w:r w:rsidR="00E33E33">
        <w:rPr>
          <w:rFonts w:ascii="Arial" w:hAnsi="Arial" w:cs="Arial"/>
          <w:b/>
          <w:sz w:val="28"/>
          <w:szCs w:val="28"/>
        </w:rPr>
        <w:t xml:space="preserve"> </w:t>
      </w:r>
      <w:r w:rsidR="004D3C60" w:rsidRPr="00302711">
        <w:rPr>
          <w:rFonts w:ascii="Arial" w:hAnsi="Arial" w:cs="Arial"/>
          <w:b/>
          <w:sz w:val="28"/>
          <w:szCs w:val="28"/>
        </w:rPr>
        <w:t>201</w:t>
      </w:r>
      <w:r w:rsidR="00C74749">
        <w:rPr>
          <w:rFonts w:ascii="Arial" w:hAnsi="Arial" w:cs="Arial"/>
          <w:b/>
          <w:sz w:val="28"/>
          <w:szCs w:val="28"/>
        </w:rPr>
        <w:t>7</w:t>
      </w:r>
      <w:r w:rsidR="004D3C60" w:rsidRPr="00302711">
        <w:rPr>
          <w:rFonts w:ascii="Arial" w:hAnsi="Arial" w:cs="Arial"/>
          <w:b/>
          <w:sz w:val="28"/>
          <w:szCs w:val="28"/>
        </w:rPr>
        <w:t xml:space="preserve"> </w:t>
      </w:r>
      <w:r w:rsidR="0088519E" w:rsidRPr="00302711">
        <w:rPr>
          <w:rFonts w:ascii="Arial" w:hAnsi="Arial" w:cs="Arial"/>
          <w:b/>
          <w:sz w:val="28"/>
          <w:szCs w:val="28"/>
        </w:rPr>
        <w:t>r</w:t>
      </w:r>
      <w:r w:rsidR="0088519E" w:rsidRPr="00302711">
        <w:rPr>
          <w:rFonts w:ascii="Arial" w:hAnsi="Arial" w:cs="Arial"/>
          <w:b/>
          <w:sz w:val="40"/>
          <w:szCs w:val="40"/>
        </w:rPr>
        <w:t>.</w:t>
      </w:r>
    </w:p>
    <w:p w:rsidR="00727969" w:rsidRDefault="00727969" w:rsidP="0088519E">
      <w:pPr>
        <w:spacing w:line="360" w:lineRule="auto"/>
        <w:jc w:val="center"/>
        <w:rPr>
          <w:rFonts w:ascii="Arial" w:hAnsi="Arial"/>
          <w:b/>
          <w:noProof/>
        </w:rPr>
      </w:pPr>
    </w:p>
    <w:p w:rsidR="0088519E" w:rsidRPr="002E0A8F" w:rsidRDefault="00D721D8" w:rsidP="0088519E">
      <w:pPr>
        <w:spacing w:line="360" w:lineRule="auto"/>
        <w:jc w:val="center"/>
        <w:rPr>
          <w:rFonts w:ascii="Arial" w:hAnsi="Arial"/>
          <w:b/>
        </w:rPr>
      </w:pPr>
      <w:r w:rsidRPr="00D721D8">
        <w:rPr>
          <w:rFonts w:ascii="Arial" w:hAnsi="Arial"/>
          <w:b/>
          <w:noProof/>
        </w:rPr>
        <w:pict>
          <v:shape id="Obraz 14" o:spid="_x0000_i1026" type="#_x0000_t75" style="width:561.75pt;height:79.5pt;visibility:visible">
            <v:imagedata r:id="rId10" o:title=""/>
          </v:shape>
        </w:pict>
      </w:r>
    </w:p>
    <w:p w:rsidR="000506A1" w:rsidRPr="00863C19" w:rsidRDefault="00344157" w:rsidP="00C03EB0">
      <w:pPr>
        <w:rPr>
          <w:rFonts w:ascii="Arial" w:hAnsi="Arial" w:cs="Arial"/>
          <w:sz w:val="22"/>
          <w:szCs w:val="22"/>
        </w:rPr>
      </w:pPr>
      <w:r w:rsidRPr="00863C19">
        <w:rPr>
          <w:rFonts w:ascii="Arial" w:hAnsi="Arial" w:cs="Arial"/>
          <w:sz w:val="22"/>
          <w:szCs w:val="22"/>
        </w:rPr>
        <w:lastRenderedPageBreak/>
        <w:t>SPIS TREŚCI</w:t>
      </w:r>
    </w:p>
    <w:p w:rsidR="00344157" w:rsidRPr="00870565" w:rsidRDefault="00344157" w:rsidP="00344157">
      <w:pPr>
        <w:rPr>
          <w:rFonts w:ascii="Arial" w:hAnsi="Arial" w:cs="Arial"/>
          <w:sz w:val="22"/>
          <w:szCs w:val="22"/>
        </w:rPr>
      </w:pPr>
    </w:p>
    <w:p w:rsidR="00386BED" w:rsidRPr="008444C0" w:rsidRDefault="00D721D8">
      <w:pPr>
        <w:pStyle w:val="Spistreci1"/>
        <w:tabs>
          <w:tab w:val="right" w:leader="dot" w:pos="13994"/>
        </w:tabs>
        <w:rPr>
          <w:rFonts w:ascii="Calibri" w:hAnsi="Calibri"/>
          <w:noProof/>
          <w:sz w:val="22"/>
          <w:szCs w:val="22"/>
        </w:rPr>
      </w:pPr>
      <w:r w:rsidRPr="00C83FB8">
        <w:rPr>
          <w:rFonts w:ascii="Arial" w:hAnsi="Arial" w:cs="Arial"/>
          <w:sz w:val="22"/>
          <w:szCs w:val="22"/>
        </w:rPr>
        <w:fldChar w:fldCharType="begin"/>
      </w:r>
      <w:r w:rsidR="00344157" w:rsidRPr="00C83FB8">
        <w:rPr>
          <w:rFonts w:ascii="Arial" w:hAnsi="Arial" w:cs="Arial"/>
          <w:sz w:val="22"/>
          <w:szCs w:val="22"/>
        </w:rPr>
        <w:instrText xml:space="preserve"> TOC \o "1-4" \h \z \u </w:instrText>
      </w:r>
      <w:r w:rsidRPr="00C83FB8">
        <w:rPr>
          <w:rFonts w:ascii="Arial" w:hAnsi="Arial" w:cs="Arial"/>
          <w:sz w:val="22"/>
          <w:szCs w:val="22"/>
        </w:rPr>
        <w:fldChar w:fldCharType="separate"/>
      </w:r>
      <w:hyperlink w:anchor="_Toc474482279" w:history="1">
        <w:r w:rsidR="00386BED" w:rsidRPr="00C4747A">
          <w:rPr>
            <w:rStyle w:val="Hipercze"/>
            <w:rFonts w:ascii="Arial" w:hAnsi="Arial" w:cs="Arial"/>
            <w:noProof/>
          </w:rPr>
          <w:t>KRYTERIA WYBORU PROJEKTÓW DLA POSZCZEGÓLNYCH OSI PRIORYTETOWYCH DZIAŁAŃ I PODDZIAŁAŃ RPO WP 2014-2020 – ZAKRES EFRR</w:t>
        </w:r>
        <w:r w:rsidR="00386BED">
          <w:rPr>
            <w:noProof/>
            <w:webHidden/>
          </w:rPr>
          <w:tab/>
        </w:r>
        <w:r>
          <w:rPr>
            <w:noProof/>
            <w:webHidden/>
          </w:rPr>
          <w:fldChar w:fldCharType="begin"/>
        </w:r>
        <w:r w:rsidR="00386BED">
          <w:rPr>
            <w:noProof/>
            <w:webHidden/>
          </w:rPr>
          <w:instrText xml:space="preserve"> PAGEREF _Toc474482279 \h </w:instrText>
        </w:r>
        <w:r>
          <w:rPr>
            <w:noProof/>
            <w:webHidden/>
          </w:rPr>
        </w:r>
        <w:r>
          <w:rPr>
            <w:noProof/>
            <w:webHidden/>
          </w:rPr>
          <w:fldChar w:fldCharType="separate"/>
        </w:r>
        <w:r w:rsidR="00247CEC">
          <w:rPr>
            <w:noProof/>
            <w:webHidden/>
          </w:rPr>
          <w:t>4</w:t>
        </w:r>
        <w:r>
          <w:rPr>
            <w:noProof/>
            <w:webHidden/>
          </w:rPr>
          <w:fldChar w:fldCharType="end"/>
        </w:r>
      </w:hyperlink>
    </w:p>
    <w:p w:rsidR="00386BED" w:rsidRPr="008444C0" w:rsidRDefault="00D721D8">
      <w:pPr>
        <w:pStyle w:val="Spistreci1"/>
        <w:tabs>
          <w:tab w:val="right" w:leader="dot" w:pos="13994"/>
        </w:tabs>
        <w:rPr>
          <w:rFonts w:ascii="Calibri" w:hAnsi="Calibri"/>
          <w:noProof/>
          <w:sz w:val="22"/>
          <w:szCs w:val="22"/>
        </w:rPr>
      </w:pPr>
      <w:hyperlink w:anchor="_Toc474482280" w:history="1">
        <w:r w:rsidR="00386BED" w:rsidRPr="00C4747A">
          <w:rPr>
            <w:rStyle w:val="Hipercze"/>
            <w:rFonts w:ascii="Arial" w:hAnsi="Arial" w:cs="Arial"/>
            <w:noProof/>
          </w:rPr>
          <w:t>I. KRYTERIA FORMALNE</w:t>
        </w:r>
        <w:r w:rsidR="00386BED">
          <w:rPr>
            <w:noProof/>
            <w:webHidden/>
          </w:rPr>
          <w:tab/>
        </w:r>
        <w:r>
          <w:rPr>
            <w:noProof/>
            <w:webHidden/>
          </w:rPr>
          <w:fldChar w:fldCharType="begin"/>
        </w:r>
        <w:r w:rsidR="00386BED">
          <w:rPr>
            <w:noProof/>
            <w:webHidden/>
          </w:rPr>
          <w:instrText xml:space="preserve"> PAGEREF _Toc474482280 \h </w:instrText>
        </w:r>
        <w:r>
          <w:rPr>
            <w:noProof/>
            <w:webHidden/>
          </w:rPr>
        </w:r>
        <w:r>
          <w:rPr>
            <w:noProof/>
            <w:webHidden/>
          </w:rPr>
          <w:fldChar w:fldCharType="separate"/>
        </w:r>
        <w:r w:rsidR="00247CEC">
          <w:rPr>
            <w:noProof/>
            <w:webHidden/>
          </w:rPr>
          <w:t>4</w:t>
        </w:r>
        <w:r>
          <w:rPr>
            <w:noProof/>
            <w:webHidden/>
          </w:rPr>
          <w:fldChar w:fldCharType="end"/>
        </w:r>
      </w:hyperlink>
    </w:p>
    <w:p w:rsidR="00386BED" w:rsidRPr="008444C0" w:rsidRDefault="00D721D8">
      <w:pPr>
        <w:pStyle w:val="Spistreci3"/>
        <w:tabs>
          <w:tab w:val="right" w:leader="dot" w:pos="13994"/>
        </w:tabs>
        <w:rPr>
          <w:rFonts w:ascii="Calibri" w:hAnsi="Calibri"/>
          <w:noProof/>
          <w:sz w:val="22"/>
          <w:szCs w:val="22"/>
        </w:rPr>
      </w:pPr>
      <w:hyperlink w:anchor="_Toc474482281" w:history="1">
        <w:r w:rsidR="00386BED" w:rsidRPr="00C4747A">
          <w:rPr>
            <w:rStyle w:val="Hipercze"/>
            <w:noProof/>
          </w:rPr>
          <w:t>KRYTERIA FORMALNE DOPUSZCZAJĄCE STANDARDOWE W RAMACH I OSI PRIORYTETOWEJ RPO WP 2014-2020</w:t>
        </w:r>
        <w:r w:rsidR="00386BED">
          <w:rPr>
            <w:noProof/>
            <w:webHidden/>
          </w:rPr>
          <w:tab/>
        </w:r>
        <w:r>
          <w:rPr>
            <w:noProof/>
            <w:webHidden/>
          </w:rPr>
          <w:fldChar w:fldCharType="begin"/>
        </w:r>
        <w:r w:rsidR="00386BED">
          <w:rPr>
            <w:noProof/>
            <w:webHidden/>
          </w:rPr>
          <w:instrText xml:space="preserve"> PAGEREF _Toc474482281 \h </w:instrText>
        </w:r>
        <w:r>
          <w:rPr>
            <w:noProof/>
            <w:webHidden/>
          </w:rPr>
        </w:r>
        <w:r>
          <w:rPr>
            <w:noProof/>
            <w:webHidden/>
          </w:rPr>
          <w:fldChar w:fldCharType="separate"/>
        </w:r>
        <w:r w:rsidR="00247CEC">
          <w:rPr>
            <w:noProof/>
            <w:webHidden/>
          </w:rPr>
          <w:t>6</w:t>
        </w:r>
        <w:r>
          <w:rPr>
            <w:noProof/>
            <w:webHidden/>
          </w:rPr>
          <w:fldChar w:fldCharType="end"/>
        </w:r>
      </w:hyperlink>
    </w:p>
    <w:p w:rsidR="00386BED" w:rsidRPr="008444C0" w:rsidRDefault="00D721D8">
      <w:pPr>
        <w:pStyle w:val="Spistreci3"/>
        <w:tabs>
          <w:tab w:val="right" w:leader="dot" w:pos="13994"/>
        </w:tabs>
        <w:rPr>
          <w:rFonts w:ascii="Calibri" w:hAnsi="Calibri"/>
          <w:noProof/>
          <w:sz w:val="22"/>
          <w:szCs w:val="22"/>
        </w:rPr>
      </w:pPr>
      <w:hyperlink w:anchor="_Toc474482282" w:history="1">
        <w:r w:rsidR="00386BED" w:rsidRPr="00C4747A">
          <w:rPr>
            <w:rStyle w:val="Hipercze"/>
            <w:noProof/>
          </w:rPr>
          <w:t>KRYTERIA FORMALNE ADMINISTRACYJNE STANDARDOWE W RAMACH I OSI PRIORYTETOWEJ RPO WP 2014-2020</w:t>
        </w:r>
        <w:r w:rsidR="00386BED">
          <w:rPr>
            <w:noProof/>
            <w:webHidden/>
          </w:rPr>
          <w:tab/>
        </w:r>
        <w:r>
          <w:rPr>
            <w:noProof/>
            <w:webHidden/>
          </w:rPr>
          <w:fldChar w:fldCharType="begin"/>
        </w:r>
        <w:r w:rsidR="00386BED">
          <w:rPr>
            <w:noProof/>
            <w:webHidden/>
          </w:rPr>
          <w:instrText xml:space="preserve"> PAGEREF _Toc474482282 \h </w:instrText>
        </w:r>
        <w:r>
          <w:rPr>
            <w:noProof/>
            <w:webHidden/>
          </w:rPr>
        </w:r>
        <w:r>
          <w:rPr>
            <w:noProof/>
            <w:webHidden/>
          </w:rPr>
          <w:fldChar w:fldCharType="separate"/>
        </w:r>
        <w:r w:rsidR="00247CEC">
          <w:rPr>
            <w:noProof/>
            <w:webHidden/>
          </w:rPr>
          <w:t>10</w:t>
        </w:r>
        <w:r>
          <w:rPr>
            <w:noProof/>
            <w:webHidden/>
          </w:rPr>
          <w:fldChar w:fldCharType="end"/>
        </w:r>
      </w:hyperlink>
    </w:p>
    <w:p w:rsidR="00386BED" w:rsidRPr="008444C0" w:rsidRDefault="00D721D8">
      <w:pPr>
        <w:pStyle w:val="Spistreci3"/>
        <w:tabs>
          <w:tab w:val="right" w:leader="dot" w:pos="13994"/>
        </w:tabs>
        <w:rPr>
          <w:rFonts w:ascii="Calibri" w:hAnsi="Calibri"/>
          <w:noProof/>
          <w:sz w:val="22"/>
          <w:szCs w:val="22"/>
        </w:rPr>
      </w:pPr>
      <w:hyperlink w:anchor="_Toc474482283" w:history="1">
        <w:r w:rsidR="00386BED" w:rsidRPr="00C4747A">
          <w:rPr>
            <w:rStyle w:val="Hipercze"/>
            <w:noProof/>
          </w:rPr>
          <w:t>KRYTERIA FORMALNE DOPUSZCZAJĄCE STANDARDOWE W RAMACH OSI PRIORYTETOWYCH II-VI RPO WP 2014-2020</w:t>
        </w:r>
        <w:r w:rsidR="00386BED">
          <w:rPr>
            <w:noProof/>
            <w:webHidden/>
          </w:rPr>
          <w:tab/>
        </w:r>
        <w:r>
          <w:rPr>
            <w:noProof/>
            <w:webHidden/>
          </w:rPr>
          <w:fldChar w:fldCharType="begin"/>
        </w:r>
        <w:r w:rsidR="00386BED">
          <w:rPr>
            <w:noProof/>
            <w:webHidden/>
          </w:rPr>
          <w:instrText xml:space="preserve"> PAGEREF _Toc474482283 \h </w:instrText>
        </w:r>
        <w:r>
          <w:rPr>
            <w:noProof/>
            <w:webHidden/>
          </w:rPr>
        </w:r>
        <w:r>
          <w:rPr>
            <w:noProof/>
            <w:webHidden/>
          </w:rPr>
          <w:fldChar w:fldCharType="separate"/>
        </w:r>
        <w:r w:rsidR="00247CEC">
          <w:rPr>
            <w:noProof/>
            <w:webHidden/>
          </w:rPr>
          <w:t>13</w:t>
        </w:r>
        <w:r>
          <w:rPr>
            <w:noProof/>
            <w:webHidden/>
          </w:rPr>
          <w:fldChar w:fldCharType="end"/>
        </w:r>
      </w:hyperlink>
    </w:p>
    <w:p w:rsidR="00386BED" w:rsidRPr="008444C0" w:rsidRDefault="00D721D8">
      <w:pPr>
        <w:pStyle w:val="Spistreci3"/>
        <w:tabs>
          <w:tab w:val="right" w:leader="dot" w:pos="13994"/>
        </w:tabs>
        <w:rPr>
          <w:rFonts w:ascii="Calibri" w:hAnsi="Calibri"/>
          <w:noProof/>
          <w:sz w:val="22"/>
          <w:szCs w:val="22"/>
        </w:rPr>
      </w:pPr>
      <w:hyperlink w:anchor="_Toc474482284" w:history="1">
        <w:r w:rsidR="00386BED" w:rsidRPr="00C4747A">
          <w:rPr>
            <w:rStyle w:val="Hipercze"/>
            <w:noProof/>
          </w:rPr>
          <w:t>KRYTERIA FORMALNE ADMINISTRACYJNE STANDARDOWE W RAMACH OSI PRIORYTETOWYCH II-VI RPO WP 2014-2020</w:t>
        </w:r>
        <w:r w:rsidR="00386BED">
          <w:rPr>
            <w:noProof/>
            <w:webHidden/>
          </w:rPr>
          <w:tab/>
        </w:r>
        <w:r>
          <w:rPr>
            <w:noProof/>
            <w:webHidden/>
          </w:rPr>
          <w:fldChar w:fldCharType="begin"/>
        </w:r>
        <w:r w:rsidR="00386BED">
          <w:rPr>
            <w:noProof/>
            <w:webHidden/>
          </w:rPr>
          <w:instrText xml:space="preserve"> PAGEREF _Toc474482284 \h </w:instrText>
        </w:r>
        <w:r>
          <w:rPr>
            <w:noProof/>
            <w:webHidden/>
          </w:rPr>
        </w:r>
        <w:r>
          <w:rPr>
            <w:noProof/>
            <w:webHidden/>
          </w:rPr>
          <w:fldChar w:fldCharType="separate"/>
        </w:r>
        <w:r w:rsidR="00247CEC">
          <w:rPr>
            <w:noProof/>
            <w:webHidden/>
          </w:rPr>
          <w:t>19</w:t>
        </w:r>
        <w:r>
          <w:rPr>
            <w:noProof/>
            <w:webHidden/>
          </w:rPr>
          <w:fldChar w:fldCharType="end"/>
        </w:r>
      </w:hyperlink>
    </w:p>
    <w:p w:rsidR="00386BED" w:rsidRPr="008444C0" w:rsidRDefault="00D721D8">
      <w:pPr>
        <w:pStyle w:val="Spistreci3"/>
        <w:tabs>
          <w:tab w:val="right" w:leader="dot" w:pos="13994"/>
        </w:tabs>
        <w:rPr>
          <w:rFonts w:ascii="Calibri" w:hAnsi="Calibri"/>
          <w:noProof/>
          <w:sz w:val="22"/>
          <w:szCs w:val="22"/>
        </w:rPr>
      </w:pPr>
      <w:hyperlink w:anchor="_Toc474482285" w:history="1">
        <w:r w:rsidR="00386BED" w:rsidRPr="00C4747A">
          <w:rPr>
            <w:rStyle w:val="Hipercze"/>
            <w:noProof/>
          </w:rPr>
          <w:t>KRYTERIA DOPUSZCZAJĄCE SPECYFICZNE – OCENA FORMALNA</w:t>
        </w:r>
        <w:r w:rsidR="00386BED">
          <w:rPr>
            <w:noProof/>
            <w:webHidden/>
          </w:rPr>
          <w:tab/>
        </w:r>
        <w:r>
          <w:rPr>
            <w:noProof/>
            <w:webHidden/>
          </w:rPr>
          <w:fldChar w:fldCharType="begin"/>
        </w:r>
        <w:r w:rsidR="00386BED">
          <w:rPr>
            <w:noProof/>
            <w:webHidden/>
          </w:rPr>
          <w:instrText xml:space="preserve"> PAGEREF _Toc474482285 \h </w:instrText>
        </w:r>
        <w:r>
          <w:rPr>
            <w:noProof/>
            <w:webHidden/>
          </w:rPr>
        </w:r>
        <w:r>
          <w:rPr>
            <w:noProof/>
            <w:webHidden/>
          </w:rPr>
          <w:fldChar w:fldCharType="separate"/>
        </w:r>
        <w:r w:rsidR="00247CEC">
          <w:rPr>
            <w:noProof/>
            <w:webHidden/>
          </w:rPr>
          <w:t>22</w:t>
        </w:r>
        <w:r>
          <w:rPr>
            <w:noProof/>
            <w:webHidden/>
          </w:rPr>
          <w:fldChar w:fldCharType="end"/>
        </w:r>
      </w:hyperlink>
    </w:p>
    <w:p w:rsidR="00386BED" w:rsidRPr="008444C0" w:rsidRDefault="00D721D8">
      <w:pPr>
        <w:pStyle w:val="Spistreci4"/>
        <w:rPr>
          <w:rFonts w:ascii="Calibri" w:hAnsi="Calibri"/>
          <w:noProof/>
          <w:sz w:val="22"/>
          <w:szCs w:val="22"/>
        </w:rPr>
      </w:pPr>
      <w:hyperlink w:anchor="_Toc474482286" w:history="1">
        <w:r w:rsidR="00386BED" w:rsidRPr="00C4747A">
          <w:rPr>
            <w:rStyle w:val="Hipercze"/>
            <w:rFonts w:ascii="Arial" w:hAnsi="Arial" w:cs="Arial"/>
            <w:noProof/>
          </w:rPr>
          <w:t>OŚ PRIORYTETOWA I. KONKURENCYJNA I INNOWACYJNA GOSPODARKA</w:t>
        </w:r>
        <w:r w:rsidR="00386BED">
          <w:rPr>
            <w:noProof/>
            <w:webHidden/>
          </w:rPr>
          <w:tab/>
        </w:r>
        <w:r>
          <w:rPr>
            <w:noProof/>
            <w:webHidden/>
          </w:rPr>
          <w:fldChar w:fldCharType="begin"/>
        </w:r>
        <w:r w:rsidR="00386BED">
          <w:rPr>
            <w:noProof/>
            <w:webHidden/>
          </w:rPr>
          <w:instrText xml:space="preserve"> PAGEREF _Toc474482286 \h </w:instrText>
        </w:r>
        <w:r>
          <w:rPr>
            <w:noProof/>
            <w:webHidden/>
          </w:rPr>
        </w:r>
        <w:r>
          <w:rPr>
            <w:noProof/>
            <w:webHidden/>
          </w:rPr>
          <w:fldChar w:fldCharType="separate"/>
        </w:r>
        <w:r w:rsidR="00247CEC">
          <w:rPr>
            <w:noProof/>
            <w:webHidden/>
          </w:rPr>
          <w:t>22</w:t>
        </w:r>
        <w:r>
          <w:rPr>
            <w:noProof/>
            <w:webHidden/>
          </w:rPr>
          <w:fldChar w:fldCharType="end"/>
        </w:r>
      </w:hyperlink>
    </w:p>
    <w:p w:rsidR="00386BED" w:rsidRPr="008444C0" w:rsidRDefault="00D721D8">
      <w:pPr>
        <w:pStyle w:val="Spistreci4"/>
        <w:rPr>
          <w:rFonts w:ascii="Calibri" w:hAnsi="Calibri"/>
          <w:noProof/>
          <w:sz w:val="22"/>
          <w:szCs w:val="22"/>
        </w:rPr>
      </w:pPr>
      <w:hyperlink w:anchor="_Toc474482287" w:history="1">
        <w:r w:rsidR="00386BED" w:rsidRPr="00C4747A">
          <w:rPr>
            <w:rStyle w:val="Hipercze"/>
            <w:rFonts w:ascii="Arial" w:hAnsi="Arial" w:cs="Arial"/>
            <w:noProof/>
          </w:rPr>
          <w:t>OŚ PRIORYTETOWA II. CYFROWE PODKARPACKIE</w:t>
        </w:r>
        <w:r w:rsidR="00386BED">
          <w:rPr>
            <w:noProof/>
            <w:webHidden/>
          </w:rPr>
          <w:tab/>
        </w:r>
        <w:r>
          <w:rPr>
            <w:noProof/>
            <w:webHidden/>
          </w:rPr>
          <w:fldChar w:fldCharType="begin"/>
        </w:r>
        <w:r w:rsidR="00386BED">
          <w:rPr>
            <w:noProof/>
            <w:webHidden/>
          </w:rPr>
          <w:instrText xml:space="preserve"> PAGEREF _Toc474482287 \h </w:instrText>
        </w:r>
        <w:r>
          <w:rPr>
            <w:noProof/>
            <w:webHidden/>
          </w:rPr>
        </w:r>
        <w:r>
          <w:rPr>
            <w:noProof/>
            <w:webHidden/>
          </w:rPr>
          <w:fldChar w:fldCharType="separate"/>
        </w:r>
        <w:r w:rsidR="00247CEC">
          <w:rPr>
            <w:noProof/>
            <w:webHidden/>
          </w:rPr>
          <w:t>35</w:t>
        </w:r>
        <w:r>
          <w:rPr>
            <w:noProof/>
            <w:webHidden/>
          </w:rPr>
          <w:fldChar w:fldCharType="end"/>
        </w:r>
      </w:hyperlink>
    </w:p>
    <w:p w:rsidR="00386BED" w:rsidRPr="008444C0" w:rsidRDefault="00D721D8">
      <w:pPr>
        <w:pStyle w:val="Spistreci4"/>
        <w:rPr>
          <w:rFonts w:ascii="Calibri" w:hAnsi="Calibri"/>
          <w:noProof/>
          <w:sz w:val="22"/>
          <w:szCs w:val="22"/>
        </w:rPr>
      </w:pPr>
      <w:hyperlink w:anchor="_Toc474482288" w:history="1">
        <w:r w:rsidR="00386BED" w:rsidRPr="00C4747A">
          <w:rPr>
            <w:rStyle w:val="Hipercze"/>
            <w:rFonts w:ascii="Arial" w:hAnsi="Arial" w:cs="Arial"/>
            <w:noProof/>
          </w:rPr>
          <w:t>OŚ PRIORYTETOWA III. CZYSTA ENERGIA</w:t>
        </w:r>
        <w:r w:rsidR="00386BED">
          <w:rPr>
            <w:noProof/>
            <w:webHidden/>
          </w:rPr>
          <w:tab/>
        </w:r>
        <w:r>
          <w:rPr>
            <w:noProof/>
            <w:webHidden/>
          </w:rPr>
          <w:fldChar w:fldCharType="begin"/>
        </w:r>
        <w:r w:rsidR="00386BED">
          <w:rPr>
            <w:noProof/>
            <w:webHidden/>
          </w:rPr>
          <w:instrText xml:space="preserve"> PAGEREF _Toc474482288 \h </w:instrText>
        </w:r>
        <w:r>
          <w:rPr>
            <w:noProof/>
            <w:webHidden/>
          </w:rPr>
        </w:r>
        <w:r>
          <w:rPr>
            <w:noProof/>
            <w:webHidden/>
          </w:rPr>
          <w:fldChar w:fldCharType="separate"/>
        </w:r>
        <w:r w:rsidR="00247CEC">
          <w:rPr>
            <w:noProof/>
            <w:webHidden/>
          </w:rPr>
          <w:t>36</w:t>
        </w:r>
        <w:r>
          <w:rPr>
            <w:noProof/>
            <w:webHidden/>
          </w:rPr>
          <w:fldChar w:fldCharType="end"/>
        </w:r>
      </w:hyperlink>
    </w:p>
    <w:p w:rsidR="00386BED" w:rsidRPr="008444C0" w:rsidRDefault="00D721D8">
      <w:pPr>
        <w:pStyle w:val="Spistreci4"/>
        <w:rPr>
          <w:rFonts w:ascii="Calibri" w:hAnsi="Calibri"/>
          <w:noProof/>
          <w:sz w:val="22"/>
          <w:szCs w:val="22"/>
        </w:rPr>
      </w:pPr>
      <w:hyperlink w:anchor="_Toc474482289" w:history="1">
        <w:r w:rsidR="00386BED" w:rsidRPr="00C4747A">
          <w:rPr>
            <w:rStyle w:val="Hipercze"/>
            <w:rFonts w:ascii="Arial" w:hAnsi="Arial" w:cs="Arial"/>
            <w:noProof/>
          </w:rPr>
          <w:t>OŚ PRIORYTETOWA IV. OCHRONA ŚRODOWISKA NATURALNEGO I DZIEDZICTWA KULTUROWEGO</w:t>
        </w:r>
        <w:r w:rsidR="00386BED">
          <w:rPr>
            <w:noProof/>
            <w:webHidden/>
          </w:rPr>
          <w:tab/>
        </w:r>
        <w:r>
          <w:rPr>
            <w:noProof/>
            <w:webHidden/>
          </w:rPr>
          <w:fldChar w:fldCharType="begin"/>
        </w:r>
        <w:r w:rsidR="00386BED">
          <w:rPr>
            <w:noProof/>
            <w:webHidden/>
          </w:rPr>
          <w:instrText xml:space="preserve"> PAGEREF _Toc474482289 \h </w:instrText>
        </w:r>
        <w:r>
          <w:rPr>
            <w:noProof/>
            <w:webHidden/>
          </w:rPr>
        </w:r>
        <w:r>
          <w:rPr>
            <w:noProof/>
            <w:webHidden/>
          </w:rPr>
          <w:fldChar w:fldCharType="separate"/>
        </w:r>
        <w:r w:rsidR="00247CEC">
          <w:rPr>
            <w:noProof/>
            <w:webHidden/>
          </w:rPr>
          <w:t>47</w:t>
        </w:r>
        <w:r>
          <w:rPr>
            <w:noProof/>
            <w:webHidden/>
          </w:rPr>
          <w:fldChar w:fldCharType="end"/>
        </w:r>
      </w:hyperlink>
    </w:p>
    <w:p w:rsidR="00386BED" w:rsidRPr="008444C0" w:rsidRDefault="00D721D8">
      <w:pPr>
        <w:pStyle w:val="Spistreci4"/>
        <w:rPr>
          <w:rFonts w:ascii="Calibri" w:hAnsi="Calibri"/>
          <w:noProof/>
          <w:sz w:val="22"/>
          <w:szCs w:val="22"/>
        </w:rPr>
      </w:pPr>
      <w:hyperlink w:anchor="_Toc474482290" w:history="1">
        <w:r w:rsidR="00386BED" w:rsidRPr="00C4747A">
          <w:rPr>
            <w:rStyle w:val="Hipercze"/>
            <w:rFonts w:ascii="Arial" w:hAnsi="Arial" w:cs="Arial"/>
            <w:noProof/>
          </w:rPr>
          <w:t>OŚ PRIORYTETOWA V. INFRASTRUKTURA KOMUNIKACYJNA</w:t>
        </w:r>
        <w:r w:rsidR="00386BED">
          <w:rPr>
            <w:noProof/>
            <w:webHidden/>
          </w:rPr>
          <w:tab/>
        </w:r>
        <w:r>
          <w:rPr>
            <w:noProof/>
            <w:webHidden/>
          </w:rPr>
          <w:fldChar w:fldCharType="begin"/>
        </w:r>
        <w:r w:rsidR="00386BED">
          <w:rPr>
            <w:noProof/>
            <w:webHidden/>
          </w:rPr>
          <w:instrText xml:space="preserve"> PAGEREF _Toc474482290 \h </w:instrText>
        </w:r>
        <w:r>
          <w:rPr>
            <w:noProof/>
            <w:webHidden/>
          </w:rPr>
        </w:r>
        <w:r>
          <w:rPr>
            <w:noProof/>
            <w:webHidden/>
          </w:rPr>
          <w:fldChar w:fldCharType="separate"/>
        </w:r>
        <w:r w:rsidR="00247CEC">
          <w:rPr>
            <w:noProof/>
            <w:webHidden/>
          </w:rPr>
          <w:t>55</w:t>
        </w:r>
        <w:r>
          <w:rPr>
            <w:noProof/>
            <w:webHidden/>
          </w:rPr>
          <w:fldChar w:fldCharType="end"/>
        </w:r>
      </w:hyperlink>
    </w:p>
    <w:p w:rsidR="00386BED" w:rsidRPr="008444C0" w:rsidRDefault="00D721D8">
      <w:pPr>
        <w:pStyle w:val="Spistreci4"/>
        <w:rPr>
          <w:rFonts w:ascii="Calibri" w:hAnsi="Calibri"/>
          <w:noProof/>
          <w:sz w:val="22"/>
          <w:szCs w:val="22"/>
        </w:rPr>
      </w:pPr>
      <w:hyperlink w:anchor="_Toc474482291" w:history="1">
        <w:r w:rsidR="00386BED" w:rsidRPr="00C4747A">
          <w:rPr>
            <w:rStyle w:val="Hipercze"/>
            <w:rFonts w:ascii="Arial" w:hAnsi="Arial" w:cs="Arial"/>
            <w:noProof/>
          </w:rPr>
          <w:t>OŚ PRIORYTETOWA VI. SPÓJNOŚĆ PRZESTRZENNA I SPOŁECZNA</w:t>
        </w:r>
        <w:r w:rsidR="00386BED">
          <w:rPr>
            <w:noProof/>
            <w:webHidden/>
          </w:rPr>
          <w:tab/>
        </w:r>
        <w:r>
          <w:rPr>
            <w:noProof/>
            <w:webHidden/>
          </w:rPr>
          <w:fldChar w:fldCharType="begin"/>
        </w:r>
        <w:r w:rsidR="00386BED">
          <w:rPr>
            <w:noProof/>
            <w:webHidden/>
          </w:rPr>
          <w:instrText xml:space="preserve"> PAGEREF _Toc474482291 \h </w:instrText>
        </w:r>
        <w:r>
          <w:rPr>
            <w:noProof/>
            <w:webHidden/>
          </w:rPr>
        </w:r>
        <w:r>
          <w:rPr>
            <w:noProof/>
            <w:webHidden/>
          </w:rPr>
          <w:fldChar w:fldCharType="separate"/>
        </w:r>
        <w:r w:rsidR="00247CEC">
          <w:rPr>
            <w:noProof/>
            <w:webHidden/>
          </w:rPr>
          <w:t>63</w:t>
        </w:r>
        <w:r>
          <w:rPr>
            <w:noProof/>
            <w:webHidden/>
          </w:rPr>
          <w:fldChar w:fldCharType="end"/>
        </w:r>
      </w:hyperlink>
    </w:p>
    <w:p w:rsidR="00386BED" w:rsidRPr="008444C0" w:rsidRDefault="00D721D8">
      <w:pPr>
        <w:pStyle w:val="Spistreci1"/>
        <w:tabs>
          <w:tab w:val="right" w:leader="dot" w:pos="13994"/>
        </w:tabs>
        <w:rPr>
          <w:rFonts w:ascii="Calibri" w:hAnsi="Calibri"/>
          <w:noProof/>
          <w:sz w:val="22"/>
          <w:szCs w:val="22"/>
        </w:rPr>
      </w:pPr>
      <w:hyperlink w:anchor="_Toc474482292" w:history="1">
        <w:r w:rsidR="00386BED" w:rsidRPr="00C4747A">
          <w:rPr>
            <w:rStyle w:val="Hipercze"/>
            <w:rFonts w:ascii="Arial" w:hAnsi="Arial" w:cs="Arial"/>
            <w:noProof/>
          </w:rPr>
          <w:t>II. KRYTERIA MERYTORYCZNE</w:t>
        </w:r>
        <w:r w:rsidR="00386BED">
          <w:rPr>
            <w:noProof/>
            <w:webHidden/>
          </w:rPr>
          <w:tab/>
        </w:r>
        <w:r>
          <w:rPr>
            <w:noProof/>
            <w:webHidden/>
          </w:rPr>
          <w:fldChar w:fldCharType="begin"/>
        </w:r>
        <w:r w:rsidR="00386BED">
          <w:rPr>
            <w:noProof/>
            <w:webHidden/>
          </w:rPr>
          <w:instrText xml:space="preserve"> PAGEREF _Toc474482292 \h </w:instrText>
        </w:r>
        <w:r>
          <w:rPr>
            <w:noProof/>
            <w:webHidden/>
          </w:rPr>
        </w:r>
        <w:r>
          <w:rPr>
            <w:noProof/>
            <w:webHidden/>
          </w:rPr>
          <w:fldChar w:fldCharType="separate"/>
        </w:r>
        <w:r w:rsidR="00247CEC">
          <w:rPr>
            <w:noProof/>
            <w:webHidden/>
          </w:rPr>
          <w:t>71</w:t>
        </w:r>
        <w:r>
          <w:rPr>
            <w:noProof/>
            <w:webHidden/>
          </w:rPr>
          <w:fldChar w:fldCharType="end"/>
        </w:r>
      </w:hyperlink>
    </w:p>
    <w:p w:rsidR="00386BED" w:rsidRPr="008444C0" w:rsidRDefault="00D721D8">
      <w:pPr>
        <w:pStyle w:val="Spistreci3"/>
        <w:tabs>
          <w:tab w:val="right" w:leader="dot" w:pos="13994"/>
        </w:tabs>
        <w:rPr>
          <w:rFonts w:ascii="Calibri" w:hAnsi="Calibri"/>
          <w:noProof/>
          <w:sz w:val="22"/>
          <w:szCs w:val="22"/>
        </w:rPr>
      </w:pPr>
      <w:hyperlink w:anchor="_Toc474482293" w:history="1">
        <w:r w:rsidR="00386BED" w:rsidRPr="00C4747A">
          <w:rPr>
            <w:rStyle w:val="Hipercze"/>
            <w:noProof/>
          </w:rPr>
          <w:t>KRYTERIA MERYTORYCZNE DOPUSZCZAJĄCE STANDARDOWE W RAMACH I OSI PRIORYTETOWEJ RPO WP 2014-2020</w:t>
        </w:r>
        <w:r w:rsidR="00386BED">
          <w:rPr>
            <w:noProof/>
            <w:webHidden/>
          </w:rPr>
          <w:tab/>
        </w:r>
        <w:r>
          <w:rPr>
            <w:noProof/>
            <w:webHidden/>
          </w:rPr>
          <w:fldChar w:fldCharType="begin"/>
        </w:r>
        <w:r w:rsidR="00386BED">
          <w:rPr>
            <w:noProof/>
            <w:webHidden/>
          </w:rPr>
          <w:instrText xml:space="preserve"> PAGEREF _Toc474482293 \h </w:instrText>
        </w:r>
        <w:r>
          <w:rPr>
            <w:noProof/>
            <w:webHidden/>
          </w:rPr>
        </w:r>
        <w:r>
          <w:rPr>
            <w:noProof/>
            <w:webHidden/>
          </w:rPr>
          <w:fldChar w:fldCharType="separate"/>
        </w:r>
        <w:r w:rsidR="00247CEC">
          <w:rPr>
            <w:noProof/>
            <w:webHidden/>
          </w:rPr>
          <w:t>73</w:t>
        </w:r>
        <w:r>
          <w:rPr>
            <w:noProof/>
            <w:webHidden/>
          </w:rPr>
          <w:fldChar w:fldCharType="end"/>
        </w:r>
      </w:hyperlink>
    </w:p>
    <w:p w:rsidR="00386BED" w:rsidRPr="008444C0" w:rsidRDefault="00D721D8">
      <w:pPr>
        <w:pStyle w:val="Spistreci3"/>
        <w:tabs>
          <w:tab w:val="right" w:leader="dot" w:pos="13994"/>
        </w:tabs>
        <w:rPr>
          <w:rFonts w:ascii="Calibri" w:hAnsi="Calibri"/>
          <w:noProof/>
          <w:sz w:val="22"/>
          <w:szCs w:val="22"/>
        </w:rPr>
      </w:pPr>
      <w:hyperlink w:anchor="_Toc474482294" w:history="1">
        <w:r w:rsidR="00386BED" w:rsidRPr="00C4747A">
          <w:rPr>
            <w:rStyle w:val="Hipercze"/>
            <w:noProof/>
          </w:rPr>
          <w:t>KRYTERIA MERYTORYCZNE DOPUSZCZAJĄCE STANDARDOWE W RAMACH OSI PRIORYTETOWYCH II-VI RPO WP 2014-2020</w:t>
        </w:r>
        <w:r w:rsidR="00386BED">
          <w:rPr>
            <w:noProof/>
            <w:webHidden/>
          </w:rPr>
          <w:tab/>
        </w:r>
        <w:r>
          <w:rPr>
            <w:noProof/>
            <w:webHidden/>
          </w:rPr>
          <w:fldChar w:fldCharType="begin"/>
        </w:r>
        <w:r w:rsidR="00386BED">
          <w:rPr>
            <w:noProof/>
            <w:webHidden/>
          </w:rPr>
          <w:instrText xml:space="preserve"> PAGEREF _Toc474482294 \h </w:instrText>
        </w:r>
        <w:r>
          <w:rPr>
            <w:noProof/>
            <w:webHidden/>
          </w:rPr>
        </w:r>
        <w:r>
          <w:rPr>
            <w:noProof/>
            <w:webHidden/>
          </w:rPr>
          <w:fldChar w:fldCharType="separate"/>
        </w:r>
        <w:r w:rsidR="00247CEC">
          <w:rPr>
            <w:noProof/>
            <w:webHidden/>
          </w:rPr>
          <w:t>84</w:t>
        </w:r>
        <w:r>
          <w:rPr>
            <w:noProof/>
            <w:webHidden/>
          </w:rPr>
          <w:fldChar w:fldCharType="end"/>
        </w:r>
      </w:hyperlink>
    </w:p>
    <w:p w:rsidR="00386BED" w:rsidRPr="008444C0" w:rsidRDefault="00D721D8">
      <w:pPr>
        <w:pStyle w:val="Spistreci3"/>
        <w:tabs>
          <w:tab w:val="right" w:leader="dot" w:pos="13994"/>
        </w:tabs>
        <w:rPr>
          <w:rFonts w:ascii="Calibri" w:hAnsi="Calibri"/>
          <w:noProof/>
          <w:sz w:val="22"/>
          <w:szCs w:val="22"/>
        </w:rPr>
      </w:pPr>
      <w:hyperlink w:anchor="_Toc474482295" w:history="1">
        <w:r w:rsidR="00386BED" w:rsidRPr="00C4747A">
          <w:rPr>
            <w:rStyle w:val="Hipercze"/>
            <w:noProof/>
          </w:rPr>
          <w:t>KRYTERIA MERYTORYCZNE DOPUSZCZAJĄCE SPECYFICZNE</w:t>
        </w:r>
        <w:r w:rsidR="00386BED">
          <w:rPr>
            <w:noProof/>
            <w:webHidden/>
          </w:rPr>
          <w:tab/>
        </w:r>
        <w:r>
          <w:rPr>
            <w:noProof/>
            <w:webHidden/>
          </w:rPr>
          <w:fldChar w:fldCharType="begin"/>
        </w:r>
        <w:r w:rsidR="00386BED">
          <w:rPr>
            <w:noProof/>
            <w:webHidden/>
          </w:rPr>
          <w:instrText xml:space="preserve"> PAGEREF _Toc474482295 \h </w:instrText>
        </w:r>
        <w:r>
          <w:rPr>
            <w:noProof/>
            <w:webHidden/>
          </w:rPr>
        </w:r>
        <w:r>
          <w:rPr>
            <w:noProof/>
            <w:webHidden/>
          </w:rPr>
          <w:fldChar w:fldCharType="separate"/>
        </w:r>
        <w:r w:rsidR="00247CEC">
          <w:rPr>
            <w:noProof/>
            <w:webHidden/>
          </w:rPr>
          <w:t>94</w:t>
        </w:r>
        <w:r>
          <w:rPr>
            <w:noProof/>
            <w:webHidden/>
          </w:rPr>
          <w:fldChar w:fldCharType="end"/>
        </w:r>
      </w:hyperlink>
    </w:p>
    <w:p w:rsidR="00386BED" w:rsidRPr="008444C0" w:rsidRDefault="00D721D8">
      <w:pPr>
        <w:pStyle w:val="Spistreci4"/>
        <w:rPr>
          <w:rFonts w:ascii="Calibri" w:hAnsi="Calibri"/>
          <w:noProof/>
          <w:sz w:val="22"/>
          <w:szCs w:val="22"/>
        </w:rPr>
      </w:pPr>
      <w:hyperlink w:anchor="_Toc474482296" w:history="1">
        <w:r w:rsidR="00386BED" w:rsidRPr="00C4747A">
          <w:rPr>
            <w:rStyle w:val="Hipercze"/>
            <w:rFonts w:ascii="Arial" w:hAnsi="Arial" w:cs="Arial"/>
            <w:noProof/>
          </w:rPr>
          <w:t>OŚ PRIORYTETOWA I. KONKURENCYJNA I INNOWACYJNA GOSPODARKA</w:t>
        </w:r>
        <w:r w:rsidR="00386BED">
          <w:rPr>
            <w:noProof/>
            <w:webHidden/>
          </w:rPr>
          <w:tab/>
        </w:r>
        <w:r>
          <w:rPr>
            <w:noProof/>
            <w:webHidden/>
          </w:rPr>
          <w:fldChar w:fldCharType="begin"/>
        </w:r>
        <w:r w:rsidR="00386BED">
          <w:rPr>
            <w:noProof/>
            <w:webHidden/>
          </w:rPr>
          <w:instrText xml:space="preserve"> PAGEREF _Toc474482296 \h </w:instrText>
        </w:r>
        <w:r>
          <w:rPr>
            <w:noProof/>
            <w:webHidden/>
          </w:rPr>
        </w:r>
        <w:r>
          <w:rPr>
            <w:noProof/>
            <w:webHidden/>
          </w:rPr>
          <w:fldChar w:fldCharType="separate"/>
        </w:r>
        <w:r w:rsidR="00247CEC">
          <w:rPr>
            <w:noProof/>
            <w:webHidden/>
          </w:rPr>
          <w:t>94</w:t>
        </w:r>
        <w:r>
          <w:rPr>
            <w:noProof/>
            <w:webHidden/>
          </w:rPr>
          <w:fldChar w:fldCharType="end"/>
        </w:r>
      </w:hyperlink>
    </w:p>
    <w:p w:rsidR="00386BED" w:rsidRPr="008444C0" w:rsidRDefault="00D721D8">
      <w:pPr>
        <w:pStyle w:val="Spistreci4"/>
        <w:rPr>
          <w:rFonts w:ascii="Calibri" w:hAnsi="Calibri"/>
          <w:noProof/>
          <w:sz w:val="22"/>
          <w:szCs w:val="22"/>
        </w:rPr>
      </w:pPr>
      <w:hyperlink w:anchor="_Toc474482297" w:history="1">
        <w:r w:rsidR="00386BED" w:rsidRPr="00C4747A">
          <w:rPr>
            <w:rStyle w:val="Hipercze"/>
            <w:rFonts w:ascii="Arial" w:hAnsi="Arial" w:cs="Arial"/>
            <w:noProof/>
          </w:rPr>
          <w:t>OŚ PRIORYTETOWA II. CYFROWE PODKARPACKIE</w:t>
        </w:r>
        <w:r w:rsidR="00386BED">
          <w:rPr>
            <w:noProof/>
            <w:webHidden/>
          </w:rPr>
          <w:tab/>
        </w:r>
        <w:r>
          <w:rPr>
            <w:noProof/>
            <w:webHidden/>
          </w:rPr>
          <w:fldChar w:fldCharType="begin"/>
        </w:r>
        <w:r w:rsidR="00386BED">
          <w:rPr>
            <w:noProof/>
            <w:webHidden/>
          </w:rPr>
          <w:instrText xml:space="preserve"> PAGEREF _Toc474482297 \h </w:instrText>
        </w:r>
        <w:r>
          <w:rPr>
            <w:noProof/>
            <w:webHidden/>
          </w:rPr>
        </w:r>
        <w:r>
          <w:rPr>
            <w:noProof/>
            <w:webHidden/>
          </w:rPr>
          <w:fldChar w:fldCharType="separate"/>
        </w:r>
        <w:r w:rsidR="00247CEC">
          <w:rPr>
            <w:noProof/>
            <w:webHidden/>
          </w:rPr>
          <w:t>106</w:t>
        </w:r>
        <w:r>
          <w:rPr>
            <w:noProof/>
            <w:webHidden/>
          </w:rPr>
          <w:fldChar w:fldCharType="end"/>
        </w:r>
      </w:hyperlink>
    </w:p>
    <w:p w:rsidR="00386BED" w:rsidRPr="008444C0" w:rsidRDefault="00D721D8">
      <w:pPr>
        <w:pStyle w:val="Spistreci4"/>
        <w:rPr>
          <w:rFonts w:ascii="Calibri" w:hAnsi="Calibri"/>
          <w:noProof/>
          <w:sz w:val="22"/>
          <w:szCs w:val="22"/>
        </w:rPr>
      </w:pPr>
      <w:hyperlink w:anchor="_Toc474482298" w:history="1">
        <w:r w:rsidR="00386BED" w:rsidRPr="00C4747A">
          <w:rPr>
            <w:rStyle w:val="Hipercze"/>
            <w:rFonts w:ascii="Arial" w:hAnsi="Arial" w:cs="Arial"/>
            <w:noProof/>
          </w:rPr>
          <w:t>OŚ PRIORYTETOWA III. CZYSTA ENERGIA</w:t>
        </w:r>
        <w:r w:rsidR="00386BED">
          <w:rPr>
            <w:noProof/>
            <w:webHidden/>
          </w:rPr>
          <w:tab/>
        </w:r>
        <w:r>
          <w:rPr>
            <w:noProof/>
            <w:webHidden/>
          </w:rPr>
          <w:fldChar w:fldCharType="begin"/>
        </w:r>
        <w:r w:rsidR="00386BED">
          <w:rPr>
            <w:noProof/>
            <w:webHidden/>
          </w:rPr>
          <w:instrText xml:space="preserve"> PAGEREF _Toc474482298 \h </w:instrText>
        </w:r>
        <w:r>
          <w:rPr>
            <w:noProof/>
            <w:webHidden/>
          </w:rPr>
        </w:r>
        <w:r>
          <w:rPr>
            <w:noProof/>
            <w:webHidden/>
          </w:rPr>
          <w:fldChar w:fldCharType="separate"/>
        </w:r>
        <w:r w:rsidR="00247CEC">
          <w:rPr>
            <w:noProof/>
            <w:webHidden/>
          </w:rPr>
          <w:t>112</w:t>
        </w:r>
        <w:r>
          <w:rPr>
            <w:noProof/>
            <w:webHidden/>
          </w:rPr>
          <w:fldChar w:fldCharType="end"/>
        </w:r>
      </w:hyperlink>
    </w:p>
    <w:p w:rsidR="00386BED" w:rsidRPr="008444C0" w:rsidRDefault="00D721D8">
      <w:pPr>
        <w:pStyle w:val="Spistreci4"/>
        <w:rPr>
          <w:rFonts w:ascii="Calibri" w:hAnsi="Calibri"/>
          <w:noProof/>
          <w:sz w:val="22"/>
          <w:szCs w:val="22"/>
        </w:rPr>
      </w:pPr>
      <w:hyperlink w:anchor="_Toc474482299" w:history="1">
        <w:r w:rsidR="00386BED" w:rsidRPr="00C4747A">
          <w:rPr>
            <w:rStyle w:val="Hipercze"/>
            <w:rFonts w:ascii="Arial" w:hAnsi="Arial" w:cs="Arial"/>
            <w:noProof/>
          </w:rPr>
          <w:t>OŚ PRIORYTETOWA IV. OCHRONA ŚRODOWISKA NATURALNEGO I DZIEDZICTWA KULTUROWEGO</w:t>
        </w:r>
        <w:r w:rsidR="00386BED">
          <w:rPr>
            <w:noProof/>
            <w:webHidden/>
          </w:rPr>
          <w:tab/>
        </w:r>
        <w:r>
          <w:rPr>
            <w:noProof/>
            <w:webHidden/>
          </w:rPr>
          <w:fldChar w:fldCharType="begin"/>
        </w:r>
        <w:r w:rsidR="00386BED">
          <w:rPr>
            <w:noProof/>
            <w:webHidden/>
          </w:rPr>
          <w:instrText xml:space="preserve"> PAGEREF _Toc474482299 \h </w:instrText>
        </w:r>
        <w:r>
          <w:rPr>
            <w:noProof/>
            <w:webHidden/>
          </w:rPr>
        </w:r>
        <w:r>
          <w:rPr>
            <w:noProof/>
            <w:webHidden/>
          </w:rPr>
          <w:fldChar w:fldCharType="separate"/>
        </w:r>
        <w:r w:rsidR="00247CEC">
          <w:rPr>
            <w:noProof/>
            <w:webHidden/>
          </w:rPr>
          <w:t>120</w:t>
        </w:r>
        <w:r>
          <w:rPr>
            <w:noProof/>
            <w:webHidden/>
          </w:rPr>
          <w:fldChar w:fldCharType="end"/>
        </w:r>
      </w:hyperlink>
    </w:p>
    <w:p w:rsidR="00386BED" w:rsidRPr="008444C0" w:rsidRDefault="00D721D8">
      <w:pPr>
        <w:pStyle w:val="Spistreci4"/>
        <w:rPr>
          <w:rFonts w:ascii="Calibri" w:hAnsi="Calibri"/>
          <w:noProof/>
          <w:sz w:val="22"/>
          <w:szCs w:val="22"/>
        </w:rPr>
      </w:pPr>
      <w:hyperlink w:anchor="_Toc474482300" w:history="1">
        <w:r w:rsidR="00386BED" w:rsidRPr="00C4747A">
          <w:rPr>
            <w:rStyle w:val="Hipercze"/>
            <w:rFonts w:ascii="Arial" w:hAnsi="Arial" w:cs="Arial"/>
            <w:noProof/>
          </w:rPr>
          <w:t>OŚ PRIORYTETOWA V. INFRASTRUKTURA KOMUNIKACYJNA</w:t>
        </w:r>
        <w:r w:rsidR="00386BED">
          <w:rPr>
            <w:noProof/>
            <w:webHidden/>
          </w:rPr>
          <w:tab/>
        </w:r>
        <w:r>
          <w:rPr>
            <w:noProof/>
            <w:webHidden/>
          </w:rPr>
          <w:fldChar w:fldCharType="begin"/>
        </w:r>
        <w:r w:rsidR="00386BED">
          <w:rPr>
            <w:noProof/>
            <w:webHidden/>
          </w:rPr>
          <w:instrText xml:space="preserve"> PAGEREF _Toc474482300 \h </w:instrText>
        </w:r>
        <w:r>
          <w:rPr>
            <w:noProof/>
            <w:webHidden/>
          </w:rPr>
        </w:r>
        <w:r>
          <w:rPr>
            <w:noProof/>
            <w:webHidden/>
          </w:rPr>
          <w:fldChar w:fldCharType="separate"/>
        </w:r>
        <w:r w:rsidR="00247CEC">
          <w:rPr>
            <w:noProof/>
            <w:webHidden/>
          </w:rPr>
          <w:t>130</w:t>
        </w:r>
        <w:r>
          <w:rPr>
            <w:noProof/>
            <w:webHidden/>
          </w:rPr>
          <w:fldChar w:fldCharType="end"/>
        </w:r>
      </w:hyperlink>
    </w:p>
    <w:p w:rsidR="00386BED" w:rsidRPr="008444C0" w:rsidRDefault="00D721D8">
      <w:pPr>
        <w:pStyle w:val="Spistreci4"/>
        <w:rPr>
          <w:rFonts w:ascii="Calibri" w:hAnsi="Calibri"/>
          <w:noProof/>
          <w:sz w:val="22"/>
          <w:szCs w:val="22"/>
        </w:rPr>
      </w:pPr>
      <w:hyperlink w:anchor="_Toc474482301" w:history="1">
        <w:r w:rsidR="00386BED" w:rsidRPr="00C4747A">
          <w:rPr>
            <w:rStyle w:val="Hipercze"/>
            <w:rFonts w:ascii="Arial" w:hAnsi="Arial" w:cs="Arial"/>
            <w:noProof/>
          </w:rPr>
          <w:t>OŚ PRIORYTETOWA VI. SPÓJNOŚĆ PRZESTRZENNA I SPOŁECZNA</w:t>
        </w:r>
        <w:r w:rsidR="00386BED">
          <w:rPr>
            <w:noProof/>
            <w:webHidden/>
          </w:rPr>
          <w:tab/>
        </w:r>
        <w:r>
          <w:rPr>
            <w:noProof/>
            <w:webHidden/>
          </w:rPr>
          <w:fldChar w:fldCharType="begin"/>
        </w:r>
        <w:r w:rsidR="00386BED">
          <w:rPr>
            <w:noProof/>
            <w:webHidden/>
          </w:rPr>
          <w:instrText xml:space="preserve"> PAGEREF _Toc474482301 \h </w:instrText>
        </w:r>
        <w:r>
          <w:rPr>
            <w:noProof/>
            <w:webHidden/>
          </w:rPr>
        </w:r>
        <w:r>
          <w:rPr>
            <w:noProof/>
            <w:webHidden/>
          </w:rPr>
          <w:fldChar w:fldCharType="separate"/>
        </w:r>
        <w:r w:rsidR="00247CEC">
          <w:rPr>
            <w:noProof/>
            <w:webHidden/>
          </w:rPr>
          <w:t>138</w:t>
        </w:r>
        <w:r>
          <w:rPr>
            <w:noProof/>
            <w:webHidden/>
          </w:rPr>
          <w:fldChar w:fldCharType="end"/>
        </w:r>
      </w:hyperlink>
    </w:p>
    <w:p w:rsidR="00386BED" w:rsidRPr="008444C0" w:rsidRDefault="00D721D8">
      <w:pPr>
        <w:pStyle w:val="Spistreci3"/>
        <w:tabs>
          <w:tab w:val="right" w:leader="dot" w:pos="13994"/>
        </w:tabs>
        <w:rPr>
          <w:rFonts w:ascii="Calibri" w:hAnsi="Calibri"/>
          <w:noProof/>
          <w:sz w:val="22"/>
          <w:szCs w:val="22"/>
        </w:rPr>
      </w:pPr>
      <w:hyperlink w:anchor="_Toc474482302" w:history="1">
        <w:r w:rsidR="00386BED" w:rsidRPr="00C4747A">
          <w:rPr>
            <w:rStyle w:val="Hipercze"/>
            <w:noProof/>
          </w:rPr>
          <w:t>KRYTERIA MERYTORYCZNE JAKOŚCIOWE</w:t>
        </w:r>
        <w:r w:rsidR="00386BED">
          <w:rPr>
            <w:noProof/>
            <w:webHidden/>
          </w:rPr>
          <w:tab/>
        </w:r>
        <w:r>
          <w:rPr>
            <w:noProof/>
            <w:webHidden/>
          </w:rPr>
          <w:fldChar w:fldCharType="begin"/>
        </w:r>
        <w:r w:rsidR="00386BED">
          <w:rPr>
            <w:noProof/>
            <w:webHidden/>
          </w:rPr>
          <w:instrText xml:space="preserve"> PAGEREF _Toc474482302 \h </w:instrText>
        </w:r>
        <w:r>
          <w:rPr>
            <w:noProof/>
            <w:webHidden/>
          </w:rPr>
        </w:r>
        <w:r>
          <w:rPr>
            <w:noProof/>
            <w:webHidden/>
          </w:rPr>
          <w:fldChar w:fldCharType="separate"/>
        </w:r>
        <w:r w:rsidR="00247CEC">
          <w:rPr>
            <w:noProof/>
            <w:webHidden/>
          </w:rPr>
          <w:t>154</w:t>
        </w:r>
        <w:r>
          <w:rPr>
            <w:noProof/>
            <w:webHidden/>
          </w:rPr>
          <w:fldChar w:fldCharType="end"/>
        </w:r>
      </w:hyperlink>
    </w:p>
    <w:p w:rsidR="00386BED" w:rsidRPr="008444C0" w:rsidRDefault="00D721D8">
      <w:pPr>
        <w:pStyle w:val="Spistreci4"/>
        <w:rPr>
          <w:rFonts w:ascii="Calibri" w:hAnsi="Calibri"/>
          <w:noProof/>
          <w:sz w:val="22"/>
          <w:szCs w:val="22"/>
        </w:rPr>
      </w:pPr>
      <w:hyperlink w:anchor="_Toc474482303" w:history="1">
        <w:r w:rsidR="00386BED" w:rsidRPr="00C4747A">
          <w:rPr>
            <w:rStyle w:val="Hipercze"/>
            <w:rFonts w:ascii="Arial" w:hAnsi="Arial" w:cs="Arial"/>
            <w:noProof/>
          </w:rPr>
          <w:t>OŚ PRIORYTETOWA I. KONKURENCYJNA I INNOWACYJNA GOSPODARKA</w:t>
        </w:r>
        <w:r w:rsidR="00386BED">
          <w:rPr>
            <w:noProof/>
            <w:webHidden/>
          </w:rPr>
          <w:tab/>
        </w:r>
        <w:r>
          <w:rPr>
            <w:noProof/>
            <w:webHidden/>
          </w:rPr>
          <w:fldChar w:fldCharType="begin"/>
        </w:r>
        <w:r w:rsidR="00386BED">
          <w:rPr>
            <w:noProof/>
            <w:webHidden/>
          </w:rPr>
          <w:instrText xml:space="preserve"> PAGEREF _Toc474482303 \h </w:instrText>
        </w:r>
        <w:r>
          <w:rPr>
            <w:noProof/>
            <w:webHidden/>
          </w:rPr>
        </w:r>
        <w:r>
          <w:rPr>
            <w:noProof/>
            <w:webHidden/>
          </w:rPr>
          <w:fldChar w:fldCharType="separate"/>
        </w:r>
        <w:r w:rsidR="00247CEC">
          <w:rPr>
            <w:noProof/>
            <w:webHidden/>
          </w:rPr>
          <w:t>154</w:t>
        </w:r>
        <w:r>
          <w:rPr>
            <w:noProof/>
            <w:webHidden/>
          </w:rPr>
          <w:fldChar w:fldCharType="end"/>
        </w:r>
      </w:hyperlink>
    </w:p>
    <w:p w:rsidR="00386BED" w:rsidRPr="008444C0" w:rsidRDefault="00D721D8">
      <w:pPr>
        <w:pStyle w:val="Spistreci4"/>
        <w:rPr>
          <w:rFonts w:ascii="Calibri" w:hAnsi="Calibri"/>
          <w:noProof/>
          <w:sz w:val="22"/>
          <w:szCs w:val="22"/>
        </w:rPr>
      </w:pPr>
      <w:hyperlink w:anchor="_Toc474482304" w:history="1">
        <w:r w:rsidR="00386BED" w:rsidRPr="00C4747A">
          <w:rPr>
            <w:rStyle w:val="Hipercze"/>
            <w:rFonts w:ascii="Arial" w:hAnsi="Arial" w:cs="Arial"/>
            <w:noProof/>
          </w:rPr>
          <w:t>OŚ PRIORYTETOWA II. CYFROWE PODKARPACKIE</w:t>
        </w:r>
        <w:r w:rsidR="00386BED">
          <w:rPr>
            <w:noProof/>
            <w:webHidden/>
          </w:rPr>
          <w:tab/>
        </w:r>
        <w:r>
          <w:rPr>
            <w:noProof/>
            <w:webHidden/>
          </w:rPr>
          <w:fldChar w:fldCharType="begin"/>
        </w:r>
        <w:r w:rsidR="00386BED">
          <w:rPr>
            <w:noProof/>
            <w:webHidden/>
          </w:rPr>
          <w:instrText xml:space="preserve"> PAGEREF _Toc474482304 \h </w:instrText>
        </w:r>
        <w:r>
          <w:rPr>
            <w:noProof/>
            <w:webHidden/>
          </w:rPr>
        </w:r>
        <w:r>
          <w:rPr>
            <w:noProof/>
            <w:webHidden/>
          </w:rPr>
          <w:fldChar w:fldCharType="separate"/>
        </w:r>
        <w:r w:rsidR="00247CEC">
          <w:rPr>
            <w:noProof/>
            <w:webHidden/>
          </w:rPr>
          <w:t>182</w:t>
        </w:r>
        <w:r>
          <w:rPr>
            <w:noProof/>
            <w:webHidden/>
          </w:rPr>
          <w:fldChar w:fldCharType="end"/>
        </w:r>
      </w:hyperlink>
    </w:p>
    <w:p w:rsidR="00386BED" w:rsidRPr="008444C0" w:rsidRDefault="00D721D8">
      <w:pPr>
        <w:pStyle w:val="Spistreci4"/>
        <w:rPr>
          <w:rFonts w:ascii="Calibri" w:hAnsi="Calibri"/>
          <w:noProof/>
          <w:sz w:val="22"/>
          <w:szCs w:val="22"/>
        </w:rPr>
      </w:pPr>
      <w:hyperlink w:anchor="_Toc474482305" w:history="1">
        <w:r w:rsidR="00386BED" w:rsidRPr="00C4747A">
          <w:rPr>
            <w:rStyle w:val="Hipercze"/>
            <w:rFonts w:ascii="Arial" w:hAnsi="Arial" w:cs="Arial"/>
            <w:noProof/>
          </w:rPr>
          <w:t>OŚ PRIORYTETOWA III. CZYSTA ENERGIA</w:t>
        </w:r>
        <w:r w:rsidR="00386BED">
          <w:rPr>
            <w:noProof/>
            <w:webHidden/>
          </w:rPr>
          <w:tab/>
        </w:r>
        <w:r>
          <w:rPr>
            <w:noProof/>
            <w:webHidden/>
          </w:rPr>
          <w:fldChar w:fldCharType="begin"/>
        </w:r>
        <w:r w:rsidR="00386BED">
          <w:rPr>
            <w:noProof/>
            <w:webHidden/>
          </w:rPr>
          <w:instrText xml:space="preserve"> PAGEREF _Toc474482305 \h </w:instrText>
        </w:r>
        <w:r>
          <w:rPr>
            <w:noProof/>
            <w:webHidden/>
          </w:rPr>
        </w:r>
        <w:r>
          <w:rPr>
            <w:noProof/>
            <w:webHidden/>
          </w:rPr>
          <w:fldChar w:fldCharType="separate"/>
        </w:r>
        <w:r w:rsidR="00247CEC">
          <w:rPr>
            <w:noProof/>
            <w:webHidden/>
          </w:rPr>
          <w:t>188</w:t>
        </w:r>
        <w:r>
          <w:rPr>
            <w:noProof/>
            <w:webHidden/>
          </w:rPr>
          <w:fldChar w:fldCharType="end"/>
        </w:r>
      </w:hyperlink>
    </w:p>
    <w:p w:rsidR="00386BED" w:rsidRPr="008444C0" w:rsidRDefault="00D721D8">
      <w:pPr>
        <w:pStyle w:val="Spistreci4"/>
        <w:rPr>
          <w:rFonts w:ascii="Calibri" w:hAnsi="Calibri"/>
          <w:noProof/>
          <w:sz w:val="22"/>
          <w:szCs w:val="22"/>
        </w:rPr>
      </w:pPr>
      <w:hyperlink w:anchor="_Toc474482306" w:history="1">
        <w:r w:rsidR="00386BED" w:rsidRPr="00C4747A">
          <w:rPr>
            <w:rStyle w:val="Hipercze"/>
            <w:rFonts w:ascii="Arial" w:hAnsi="Arial" w:cs="Arial"/>
            <w:noProof/>
          </w:rPr>
          <w:t>OŚ PRIORYTETOWA IV. OCHRONA ŚRODOWISKA NATURALNEGO I DZIEDZICTWA KULTUROWEGO</w:t>
        </w:r>
        <w:r w:rsidR="00386BED">
          <w:rPr>
            <w:noProof/>
            <w:webHidden/>
          </w:rPr>
          <w:tab/>
        </w:r>
        <w:r>
          <w:rPr>
            <w:noProof/>
            <w:webHidden/>
          </w:rPr>
          <w:fldChar w:fldCharType="begin"/>
        </w:r>
        <w:r w:rsidR="00386BED">
          <w:rPr>
            <w:noProof/>
            <w:webHidden/>
          </w:rPr>
          <w:instrText xml:space="preserve"> PAGEREF _Toc474482306 \h </w:instrText>
        </w:r>
        <w:r>
          <w:rPr>
            <w:noProof/>
            <w:webHidden/>
          </w:rPr>
        </w:r>
        <w:r>
          <w:rPr>
            <w:noProof/>
            <w:webHidden/>
          </w:rPr>
          <w:fldChar w:fldCharType="separate"/>
        </w:r>
        <w:r w:rsidR="00247CEC">
          <w:rPr>
            <w:noProof/>
            <w:webHidden/>
          </w:rPr>
          <w:t>268</w:t>
        </w:r>
        <w:r>
          <w:rPr>
            <w:noProof/>
            <w:webHidden/>
          </w:rPr>
          <w:fldChar w:fldCharType="end"/>
        </w:r>
      </w:hyperlink>
    </w:p>
    <w:p w:rsidR="00386BED" w:rsidRPr="008444C0" w:rsidRDefault="00D721D8">
      <w:pPr>
        <w:pStyle w:val="Spistreci4"/>
        <w:rPr>
          <w:rFonts w:ascii="Calibri" w:hAnsi="Calibri"/>
          <w:noProof/>
          <w:sz w:val="22"/>
          <w:szCs w:val="22"/>
        </w:rPr>
      </w:pPr>
      <w:hyperlink w:anchor="_Toc474482307" w:history="1">
        <w:r w:rsidR="00386BED" w:rsidRPr="00C4747A">
          <w:rPr>
            <w:rStyle w:val="Hipercze"/>
            <w:rFonts w:ascii="Arial" w:hAnsi="Arial" w:cs="Arial"/>
            <w:noProof/>
          </w:rPr>
          <w:t>OŚ PRIORYTETOWA V. INFRASTRUKTURA KOMUNIKACYJNA</w:t>
        </w:r>
        <w:r w:rsidR="00386BED">
          <w:rPr>
            <w:noProof/>
            <w:webHidden/>
          </w:rPr>
          <w:tab/>
        </w:r>
        <w:r>
          <w:rPr>
            <w:noProof/>
            <w:webHidden/>
          </w:rPr>
          <w:fldChar w:fldCharType="begin"/>
        </w:r>
        <w:r w:rsidR="00386BED">
          <w:rPr>
            <w:noProof/>
            <w:webHidden/>
          </w:rPr>
          <w:instrText xml:space="preserve"> PAGEREF _Toc474482307 \h </w:instrText>
        </w:r>
        <w:r>
          <w:rPr>
            <w:noProof/>
            <w:webHidden/>
          </w:rPr>
        </w:r>
        <w:r>
          <w:rPr>
            <w:noProof/>
            <w:webHidden/>
          </w:rPr>
          <w:fldChar w:fldCharType="separate"/>
        </w:r>
        <w:r w:rsidR="00247CEC">
          <w:rPr>
            <w:noProof/>
            <w:webHidden/>
          </w:rPr>
          <w:t>366</w:t>
        </w:r>
        <w:r>
          <w:rPr>
            <w:noProof/>
            <w:webHidden/>
          </w:rPr>
          <w:fldChar w:fldCharType="end"/>
        </w:r>
      </w:hyperlink>
    </w:p>
    <w:p w:rsidR="00386BED" w:rsidRPr="008444C0" w:rsidRDefault="00D721D8">
      <w:pPr>
        <w:pStyle w:val="Spistreci4"/>
        <w:rPr>
          <w:rFonts w:ascii="Calibri" w:hAnsi="Calibri"/>
          <w:noProof/>
          <w:sz w:val="22"/>
          <w:szCs w:val="22"/>
        </w:rPr>
      </w:pPr>
      <w:hyperlink w:anchor="_Toc474482308" w:history="1">
        <w:r w:rsidR="00386BED" w:rsidRPr="00C4747A">
          <w:rPr>
            <w:rStyle w:val="Hipercze"/>
            <w:rFonts w:ascii="Arial" w:hAnsi="Arial" w:cs="Arial"/>
            <w:noProof/>
          </w:rPr>
          <w:t>OŚ PRIORYTETOWA VI. SPÓJNOŚĆ PRZESTRZENNA I SPOŁECZNA</w:t>
        </w:r>
        <w:r w:rsidR="00386BED">
          <w:rPr>
            <w:noProof/>
            <w:webHidden/>
          </w:rPr>
          <w:tab/>
        </w:r>
        <w:r>
          <w:rPr>
            <w:noProof/>
            <w:webHidden/>
          </w:rPr>
          <w:fldChar w:fldCharType="begin"/>
        </w:r>
        <w:r w:rsidR="00386BED">
          <w:rPr>
            <w:noProof/>
            <w:webHidden/>
          </w:rPr>
          <w:instrText xml:space="preserve"> PAGEREF _Toc474482308 \h </w:instrText>
        </w:r>
        <w:r>
          <w:rPr>
            <w:noProof/>
            <w:webHidden/>
          </w:rPr>
        </w:r>
        <w:r>
          <w:rPr>
            <w:noProof/>
            <w:webHidden/>
          </w:rPr>
          <w:fldChar w:fldCharType="separate"/>
        </w:r>
        <w:r w:rsidR="00247CEC">
          <w:rPr>
            <w:noProof/>
            <w:webHidden/>
          </w:rPr>
          <w:t>381</w:t>
        </w:r>
        <w:r>
          <w:rPr>
            <w:noProof/>
            <w:webHidden/>
          </w:rPr>
          <w:fldChar w:fldCharType="end"/>
        </w:r>
      </w:hyperlink>
    </w:p>
    <w:p w:rsidR="00386BED" w:rsidRPr="008444C0" w:rsidRDefault="00D721D8">
      <w:pPr>
        <w:pStyle w:val="Spistreci1"/>
        <w:tabs>
          <w:tab w:val="right" w:leader="dot" w:pos="13994"/>
        </w:tabs>
        <w:rPr>
          <w:rFonts w:ascii="Calibri" w:hAnsi="Calibri"/>
          <w:noProof/>
          <w:sz w:val="22"/>
          <w:szCs w:val="22"/>
        </w:rPr>
      </w:pPr>
      <w:hyperlink w:anchor="_Toc474482309" w:history="1">
        <w:r w:rsidR="00386BED" w:rsidRPr="00C4747A">
          <w:rPr>
            <w:rStyle w:val="Hipercze"/>
            <w:rFonts w:ascii="Arial" w:hAnsi="Arial" w:cs="Arial"/>
            <w:noProof/>
          </w:rPr>
          <w:t>III. KRYTERIA FORMALNO-MERYTORYCZNE W RAMACH I OSI PRIORYTETOWEJ RPO WP 2014-2020 (jednoetapowa procedura oceny)</w:t>
        </w:r>
        <w:r w:rsidR="00386BED">
          <w:rPr>
            <w:noProof/>
            <w:webHidden/>
          </w:rPr>
          <w:tab/>
        </w:r>
        <w:r>
          <w:rPr>
            <w:noProof/>
            <w:webHidden/>
          </w:rPr>
          <w:fldChar w:fldCharType="begin"/>
        </w:r>
        <w:r w:rsidR="00386BED">
          <w:rPr>
            <w:noProof/>
            <w:webHidden/>
          </w:rPr>
          <w:instrText xml:space="preserve"> PAGEREF _Toc474482309 \h </w:instrText>
        </w:r>
        <w:r>
          <w:rPr>
            <w:noProof/>
            <w:webHidden/>
          </w:rPr>
        </w:r>
        <w:r>
          <w:rPr>
            <w:noProof/>
            <w:webHidden/>
          </w:rPr>
          <w:fldChar w:fldCharType="separate"/>
        </w:r>
        <w:r w:rsidR="00247CEC">
          <w:rPr>
            <w:noProof/>
            <w:webHidden/>
          </w:rPr>
          <w:t>456</w:t>
        </w:r>
        <w:r>
          <w:rPr>
            <w:noProof/>
            <w:webHidden/>
          </w:rPr>
          <w:fldChar w:fldCharType="end"/>
        </w:r>
      </w:hyperlink>
    </w:p>
    <w:p w:rsidR="00386BED" w:rsidRPr="008444C0" w:rsidRDefault="00D721D8">
      <w:pPr>
        <w:pStyle w:val="Spistreci3"/>
        <w:tabs>
          <w:tab w:val="right" w:leader="dot" w:pos="13994"/>
        </w:tabs>
        <w:rPr>
          <w:rFonts w:ascii="Calibri" w:hAnsi="Calibri"/>
          <w:noProof/>
          <w:sz w:val="22"/>
          <w:szCs w:val="22"/>
        </w:rPr>
      </w:pPr>
      <w:hyperlink w:anchor="_Toc474482310" w:history="1">
        <w:r w:rsidR="00386BED" w:rsidRPr="00C4747A">
          <w:rPr>
            <w:rStyle w:val="Hipercze"/>
            <w:noProof/>
          </w:rPr>
          <w:t>KRYTERIA FORMALNO-MERYTORYCZNE DOPUSZCZAJĄCE STANDARDOWE</w:t>
        </w:r>
        <w:r w:rsidR="00386BED">
          <w:rPr>
            <w:noProof/>
            <w:webHidden/>
          </w:rPr>
          <w:tab/>
        </w:r>
        <w:r>
          <w:rPr>
            <w:noProof/>
            <w:webHidden/>
          </w:rPr>
          <w:fldChar w:fldCharType="begin"/>
        </w:r>
        <w:r w:rsidR="00386BED">
          <w:rPr>
            <w:noProof/>
            <w:webHidden/>
          </w:rPr>
          <w:instrText xml:space="preserve"> PAGEREF _Toc474482310 \h </w:instrText>
        </w:r>
        <w:r>
          <w:rPr>
            <w:noProof/>
            <w:webHidden/>
          </w:rPr>
        </w:r>
        <w:r>
          <w:rPr>
            <w:noProof/>
            <w:webHidden/>
          </w:rPr>
          <w:fldChar w:fldCharType="separate"/>
        </w:r>
        <w:r w:rsidR="00247CEC">
          <w:rPr>
            <w:noProof/>
            <w:webHidden/>
          </w:rPr>
          <w:t>457</w:t>
        </w:r>
        <w:r>
          <w:rPr>
            <w:noProof/>
            <w:webHidden/>
          </w:rPr>
          <w:fldChar w:fldCharType="end"/>
        </w:r>
      </w:hyperlink>
    </w:p>
    <w:p w:rsidR="00386BED" w:rsidRPr="008444C0" w:rsidRDefault="00D721D8">
      <w:pPr>
        <w:pStyle w:val="Spistreci3"/>
        <w:tabs>
          <w:tab w:val="right" w:leader="dot" w:pos="13994"/>
        </w:tabs>
        <w:rPr>
          <w:rFonts w:ascii="Calibri" w:hAnsi="Calibri"/>
          <w:noProof/>
          <w:sz w:val="22"/>
          <w:szCs w:val="22"/>
        </w:rPr>
      </w:pPr>
      <w:hyperlink w:anchor="_Toc474482311" w:history="1">
        <w:r w:rsidR="00386BED" w:rsidRPr="00C4747A">
          <w:rPr>
            <w:rStyle w:val="Hipercze"/>
            <w:noProof/>
          </w:rPr>
          <w:t>KRYTERIA FORMALNO-MERYTORYCZNE ADMINISTRACYJNE STANDARDOWE</w:t>
        </w:r>
        <w:r w:rsidR="00386BED">
          <w:rPr>
            <w:noProof/>
            <w:webHidden/>
          </w:rPr>
          <w:tab/>
        </w:r>
        <w:r>
          <w:rPr>
            <w:noProof/>
            <w:webHidden/>
          </w:rPr>
          <w:fldChar w:fldCharType="begin"/>
        </w:r>
        <w:r w:rsidR="00386BED">
          <w:rPr>
            <w:noProof/>
            <w:webHidden/>
          </w:rPr>
          <w:instrText xml:space="preserve"> PAGEREF _Toc474482311 \h </w:instrText>
        </w:r>
        <w:r>
          <w:rPr>
            <w:noProof/>
            <w:webHidden/>
          </w:rPr>
        </w:r>
        <w:r>
          <w:rPr>
            <w:noProof/>
            <w:webHidden/>
          </w:rPr>
          <w:fldChar w:fldCharType="separate"/>
        </w:r>
        <w:r w:rsidR="00247CEC">
          <w:rPr>
            <w:noProof/>
            <w:webHidden/>
          </w:rPr>
          <w:t>460</w:t>
        </w:r>
        <w:r>
          <w:rPr>
            <w:noProof/>
            <w:webHidden/>
          </w:rPr>
          <w:fldChar w:fldCharType="end"/>
        </w:r>
      </w:hyperlink>
    </w:p>
    <w:p w:rsidR="00386BED" w:rsidRPr="008444C0" w:rsidRDefault="00D721D8">
      <w:pPr>
        <w:pStyle w:val="Spistreci3"/>
        <w:tabs>
          <w:tab w:val="right" w:leader="dot" w:pos="13994"/>
        </w:tabs>
        <w:rPr>
          <w:rFonts w:ascii="Calibri" w:hAnsi="Calibri"/>
          <w:noProof/>
          <w:sz w:val="22"/>
          <w:szCs w:val="22"/>
        </w:rPr>
      </w:pPr>
      <w:hyperlink w:anchor="_Toc474482312" w:history="1">
        <w:r w:rsidR="00386BED" w:rsidRPr="00C4747A">
          <w:rPr>
            <w:rStyle w:val="Hipercze"/>
            <w:noProof/>
          </w:rPr>
          <w:t>KRYTERIA FORMALNO – MERYTORYCZNE DOPUSZCZAJĄCE SPECYFICZNE</w:t>
        </w:r>
        <w:r w:rsidR="00386BED">
          <w:rPr>
            <w:noProof/>
            <w:webHidden/>
          </w:rPr>
          <w:tab/>
        </w:r>
        <w:r>
          <w:rPr>
            <w:noProof/>
            <w:webHidden/>
          </w:rPr>
          <w:fldChar w:fldCharType="begin"/>
        </w:r>
        <w:r w:rsidR="00386BED">
          <w:rPr>
            <w:noProof/>
            <w:webHidden/>
          </w:rPr>
          <w:instrText xml:space="preserve"> PAGEREF _Toc474482312 \h </w:instrText>
        </w:r>
        <w:r>
          <w:rPr>
            <w:noProof/>
            <w:webHidden/>
          </w:rPr>
        </w:r>
        <w:r>
          <w:rPr>
            <w:noProof/>
            <w:webHidden/>
          </w:rPr>
          <w:fldChar w:fldCharType="separate"/>
        </w:r>
        <w:r w:rsidR="00247CEC">
          <w:rPr>
            <w:noProof/>
            <w:webHidden/>
          </w:rPr>
          <w:t>462</w:t>
        </w:r>
        <w:r>
          <w:rPr>
            <w:noProof/>
            <w:webHidden/>
          </w:rPr>
          <w:fldChar w:fldCharType="end"/>
        </w:r>
      </w:hyperlink>
    </w:p>
    <w:p w:rsidR="00386BED" w:rsidRPr="008444C0" w:rsidRDefault="00D721D8">
      <w:pPr>
        <w:pStyle w:val="Spistreci1"/>
        <w:tabs>
          <w:tab w:val="right" w:leader="dot" w:pos="13994"/>
        </w:tabs>
        <w:rPr>
          <w:rFonts w:ascii="Calibri" w:hAnsi="Calibri"/>
          <w:noProof/>
          <w:sz w:val="22"/>
          <w:szCs w:val="22"/>
        </w:rPr>
      </w:pPr>
      <w:hyperlink w:anchor="_Toc474482313" w:history="1">
        <w:r w:rsidR="00386BED" w:rsidRPr="00C4747A">
          <w:rPr>
            <w:rStyle w:val="Hipercze"/>
            <w:rFonts w:ascii="Arial" w:hAnsi="Arial" w:cs="Arial"/>
            <w:noProof/>
          </w:rPr>
          <w:t>IV. KRYTERIA ZGODNOŚCI ZE STRATEGIĄ ZIT ROF</w:t>
        </w:r>
        <w:r w:rsidR="00386BED">
          <w:rPr>
            <w:noProof/>
            <w:webHidden/>
          </w:rPr>
          <w:tab/>
        </w:r>
        <w:r>
          <w:rPr>
            <w:noProof/>
            <w:webHidden/>
          </w:rPr>
          <w:fldChar w:fldCharType="begin"/>
        </w:r>
        <w:r w:rsidR="00386BED">
          <w:rPr>
            <w:noProof/>
            <w:webHidden/>
          </w:rPr>
          <w:instrText xml:space="preserve"> PAGEREF _Toc474482313 \h </w:instrText>
        </w:r>
        <w:r>
          <w:rPr>
            <w:noProof/>
            <w:webHidden/>
          </w:rPr>
        </w:r>
        <w:r>
          <w:rPr>
            <w:noProof/>
            <w:webHidden/>
          </w:rPr>
          <w:fldChar w:fldCharType="separate"/>
        </w:r>
        <w:r w:rsidR="00247CEC">
          <w:rPr>
            <w:noProof/>
            <w:webHidden/>
          </w:rPr>
          <w:t>463</w:t>
        </w:r>
        <w:r>
          <w:rPr>
            <w:noProof/>
            <w:webHidden/>
          </w:rPr>
          <w:fldChar w:fldCharType="end"/>
        </w:r>
      </w:hyperlink>
    </w:p>
    <w:p w:rsidR="00386BED" w:rsidRPr="008444C0" w:rsidRDefault="00D721D8">
      <w:pPr>
        <w:pStyle w:val="Spistreci1"/>
        <w:tabs>
          <w:tab w:val="right" w:leader="dot" w:pos="13994"/>
        </w:tabs>
        <w:rPr>
          <w:rFonts w:ascii="Calibri" w:hAnsi="Calibri"/>
          <w:noProof/>
          <w:sz w:val="22"/>
          <w:szCs w:val="22"/>
        </w:rPr>
      </w:pPr>
      <w:hyperlink w:anchor="_Toc474482314" w:history="1">
        <w:r w:rsidR="00386BED" w:rsidRPr="00C4747A">
          <w:rPr>
            <w:rStyle w:val="Hipercze"/>
            <w:rFonts w:ascii="Arial" w:hAnsi="Arial" w:cs="Arial"/>
            <w:noProof/>
          </w:rPr>
          <w:t>METODOLOGIA PRZYZNAWANIA PUNKTÓW W KRYTERIACH LICZBOWYCH</w:t>
        </w:r>
        <w:r w:rsidR="00386BED">
          <w:rPr>
            <w:noProof/>
            <w:webHidden/>
          </w:rPr>
          <w:tab/>
        </w:r>
        <w:r>
          <w:rPr>
            <w:noProof/>
            <w:webHidden/>
          </w:rPr>
          <w:fldChar w:fldCharType="begin"/>
        </w:r>
        <w:r w:rsidR="00386BED">
          <w:rPr>
            <w:noProof/>
            <w:webHidden/>
          </w:rPr>
          <w:instrText xml:space="preserve"> PAGEREF _Toc474482314 \h </w:instrText>
        </w:r>
        <w:r>
          <w:rPr>
            <w:noProof/>
            <w:webHidden/>
          </w:rPr>
        </w:r>
        <w:r>
          <w:rPr>
            <w:noProof/>
            <w:webHidden/>
          </w:rPr>
          <w:fldChar w:fldCharType="separate"/>
        </w:r>
        <w:r w:rsidR="00247CEC">
          <w:rPr>
            <w:noProof/>
            <w:webHidden/>
          </w:rPr>
          <w:t>465</w:t>
        </w:r>
        <w:r>
          <w:rPr>
            <w:noProof/>
            <w:webHidden/>
          </w:rPr>
          <w:fldChar w:fldCharType="end"/>
        </w:r>
      </w:hyperlink>
    </w:p>
    <w:p w:rsidR="00386BED" w:rsidRPr="008444C0" w:rsidRDefault="00D721D8">
      <w:pPr>
        <w:pStyle w:val="Spistreci1"/>
        <w:tabs>
          <w:tab w:val="right" w:leader="dot" w:pos="13994"/>
        </w:tabs>
        <w:rPr>
          <w:rFonts w:ascii="Calibri" w:hAnsi="Calibri"/>
          <w:noProof/>
          <w:sz w:val="22"/>
          <w:szCs w:val="22"/>
        </w:rPr>
      </w:pPr>
      <w:hyperlink w:anchor="_Toc474482315" w:history="1">
        <w:r w:rsidR="00386BED" w:rsidRPr="00C4747A">
          <w:rPr>
            <w:rStyle w:val="Hipercze"/>
            <w:rFonts w:ascii="Arial" w:hAnsi="Arial" w:cs="Arial"/>
            <w:noProof/>
          </w:rPr>
          <w:t>ZAŁĄCZNIK - OPIS KRYTERIUM OCENY MERYTORYCZNEJ JAKOŚCIOWEJ pn. ZMNIEJSZENIE EMISJI PYŁÓW, DLA PROJEKTÓW W DZIAŁANIU 3.2 MODERNIZACJA ENERGETYCZNA BUDYNKÓW</w:t>
        </w:r>
        <w:r w:rsidR="00386BED">
          <w:rPr>
            <w:noProof/>
            <w:webHidden/>
          </w:rPr>
          <w:tab/>
        </w:r>
        <w:r>
          <w:rPr>
            <w:noProof/>
            <w:webHidden/>
          </w:rPr>
          <w:fldChar w:fldCharType="begin"/>
        </w:r>
        <w:r w:rsidR="00386BED">
          <w:rPr>
            <w:noProof/>
            <w:webHidden/>
          </w:rPr>
          <w:instrText xml:space="preserve"> PAGEREF _Toc474482315 \h </w:instrText>
        </w:r>
        <w:r>
          <w:rPr>
            <w:noProof/>
            <w:webHidden/>
          </w:rPr>
        </w:r>
        <w:r>
          <w:rPr>
            <w:noProof/>
            <w:webHidden/>
          </w:rPr>
          <w:fldChar w:fldCharType="separate"/>
        </w:r>
        <w:r w:rsidR="00247CEC">
          <w:rPr>
            <w:noProof/>
            <w:webHidden/>
          </w:rPr>
          <w:t>470</w:t>
        </w:r>
        <w:r>
          <w:rPr>
            <w:noProof/>
            <w:webHidden/>
          </w:rPr>
          <w:fldChar w:fldCharType="end"/>
        </w:r>
      </w:hyperlink>
    </w:p>
    <w:p w:rsidR="00386BED" w:rsidRPr="008444C0" w:rsidRDefault="00D721D8">
      <w:pPr>
        <w:pStyle w:val="Spistreci1"/>
        <w:tabs>
          <w:tab w:val="right" w:leader="dot" w:pos="13994"/>
        </w:tabs>
        <w:rPr>
          <w:rFonts w:ascii="Calibri" w:hAnsi="Calibri"/>
          <w:noProof/>
          <w:sz w:val="22"/>
          <w:szCs w:val="22"/>
        </w:rPr>
      </w:pPr>
      <w:hyperlink w:anchor="_Toc474482316" w:history="1">
        <w:r w:rsidR="00386BED" w:rsidRPr="00C4747A">
          <w:rPr>
            <w:rStyle w:val="Hipercze"/>
            <w:rFonts w:ascii="Arial" w:hAnsi="Arial" w:cs="Arial"/>
            <w:noProof/>
          </w:rPr>
          <w:t>ZAŁĄCZNIK - OPIS KRYTERIÓW OCENY MERYTORYCZNEJ JAKOŚCIOWEJ pn. „ZMNIEJSZENIE EMISJI PYŁÓW” oraz „ROCZNA REDUKCJA EKWIWALENTU CO2” DLA PROJEKTÓW „PARASOLOWYCH”  W DZIAŁANIU 3.3. POPRAWA JAKOŚCI POWIETRZA.</w:t>
        </w:r>
        <w:r w:rsidR="00386BED">
          <w:rPr>
            <w:noProof/>
            <w:webHidden/>
          </w:rPr>
          <w:tab/>
        </w:r>
        <w:r>
          <w:rPr>
            <w:noProof/>
            <w:webHidden/>
          </w:rPr>
          <w:fldChar w:fldCharType="begin"/>
        </w:r>
        <w:r w:rsidR="00386BED">
          <w:rPr>
            <w:noProof/>
            <w:webHidden/>
          </w:rPr>
          <w:instrText xml:space="preserve"> PAGEREF _Toc474482316 \h </w:instrText>
        </w:r>
        <w:r>
          <w:rPr>
            <w:noProof/>
            <w:webHidden/>
          </w:rPr>
        </w:r>
        <w:r>
          <w:rPr>
            <w:noProof/>
            <w:webHidden/>
          </w:rPr>
          <w:fldChar w:fldCharType="separate"/>
        </w:r>
        <w:r w:rsidR="00247CEC">
          <w:rPr>
            <w:noProof/>
            <w:webHidden/>
          </w:rPr>
          <w:t>473</w:t>
        </w:r>
        <w:r>
          <w:rPr>
            <w:noProof/>
            <w:webHidden/>
          </w:rPr>
          <w:fldChar w:fldCharType="end"/>
        </w:r>
      </w:hyperlink>
    </w:p>
    <w:p w:rsidR="00D7184A" w:rsidRPr="00870565" w:rsidRDefault="00D721D8" w:rsidP="000506A1">
      <w:pPr>
        <w:rPr>
          <w:rFonts w:ascii="Arial" w:hAnsi="Arial" w:cs="Arial"/>
          <w:sz w:val="22"/>
          <w:szCs w:val="22"/>
        </w:rPr>
      </w:pPr>
      <w:r w:rsidRPr="00C83FB8">
        <w:rPr>
          <w:rFonts w:ascii="Arial" w:hAnsi="Arial" w:cs="Arial"/>
          <w:sz w:val="22"/>
          <w:szCs w:val="22"/>
        </w:rPr>
        <w:fldChar w:fldCharType="end"/>
      </w:r>
    </w:p>
    <w:p w:rsidR="00403383" w:rsidRPr="002E0A8F" w:rsidRDefault="00D7184A" w:rsidP="000506A1">
      <w:pPr>
        <w:rPr>
          <w:rFonts w:ascii="Arial" w:hAnsi="Arial" w:cs="Arial"/>
          <w:sz w:val="10"/>
          <w:szCs w:val="10"/>
        </w:rPr>
      </w:pPr>
      <w:r w:rsidRPr="002E0A8F">
        <w:rPr>
          <w:rFonts w:ascii="Arial" w:hAnsi="Arial" w:cs="Arial"/>
          <w:sz w:val="22"/>
          <w:szCs w:val="22"/>
        </w:rPr>
        <w:br w:type="column"/>
      </w:r>
    </w:p>
    <w:p w:rsidR="00F467CB" w:rsidRPr="002E0A8F" w:rsidRDefault="007C4384" w:rsidP="00C25FBA">
      <w:pPr>
        <w:pStyle w:val="Nagwek1"/>
        <w:jc w:val="both"/>
        <w:rPr>
          <w:rFonts w:ascii="Arial" w:hAnsi="Arial" w:cs="Arial"/>
          <w:sz w:val="28"/>
          <w:szCs w:val="28"/>
        </w:rPr>
      </w:pPr>
      <w:bookmarkStart w:id="2" w:name="_Toc427917165"/>
      <w:bookmarkStart w:id="3" w:name="_Toc474482279"/>
      <w:bookmarkStart w:id="4" w:name="_Toc467656878"/>
      <w:r w:rsidRPr="002E0A8F">
        <w:rPr>
          <w:rFonts w:ascii="Arial" w:hAnsi="Arial" w:cs="Arial"/>
          <w:sz w:val="28"/>
          <w:szCs w:val="28"/>
        </w:rPr>
        <w:t>KRYTERIA WYBORU PROJEKTÓW DLA POSZCZEGÓLNYCH OSI PRIORYTETOWYCH DZIAŁAŃ I PODDZIAŁAŃ</w:t>
      </w:r>
      <w:bookmarkEnd w:id="1"/>
      <w:r w:rsidRPr="002E0A8F">
        <w:rPr>
          <w:rFonts w:ascii="Arial" w:hAnsi="Arial" w:cs="Arial"/>
          <w:sz w:val="28"/>
          <w:szCs w:val="28"/>
        </w:rPr>
        <w:t xml:space="preserve"> </w:t>
      </w:r>
      <w:r w:rsidR="00403383" w:rsidRPr="002E0A8F">
        <w:rPr>
          <w:rFonts w:ascii="Arial" w:hAnsi="Arial" w:cs="Arial"/>
          <w:sz w:val="28"/>
          <w:szCs w:val="28"/>
        </w:rPr>
        <w:t xml:space="preserve">RPO WP 2014-2020 </w:t>
      </w:r>
      <w:r w:rsidRPr="002E0A8F">
        <w:rPr>
          <w:rFonts w:ascii="Arial" w:hAnsi="Arial" w:cs="Arial"/>
          <w:sz w:val="28"/>
          <w:szCs w:val="28"/>
        </w:rPr>
        <w:t>– ZAKRES EFRR</w:t>
      </w:r>
      <w:bookmarkEnd w:id="2"/>
      <w:bookmarkEnd w:id="3"/>
      <w:bookmarkEnd w:id="4"/>
    </w:p>
    <w:p w:rsidR="006D2680" w:rsidRPr="002E0A8F" w:rsidRDefault="006D2680" w:rsidP="00DE0CF8">
      <w:pPr>
        <w:jc w:val="both"/>
        <w:rPr>
          <w:rFonts w:ascii="Arial" w:hAnsi="Arial" w:cs="Arial"/>
          <w:b/>
          <w:sz w:val="22"/>
          <w:szCs w:val="22"/>
          <w:u w:val="single"/>
        </w:rPr>
      </w:pPr>
    </w:p>
    <w:p w:rsidR="005236EC" w:rsidRPr="002E0A8F" w:rsidRDefault="005236EC" w:rsidP="005236EC">
      <w:pPr>
        <w:jc w:val="both"/>
        <w:rPr>
          <w:rFonts w:ascii="Arial" w:hAnsi="Arial" w:cs="Arial"/>
          <w:sz w:val="22"/>
          <w:szCs w:val="22"/>
        </w:rPr>
      </w:pPr>
      <w:r w:rsidRPr="002E0A8F">
        <w:rPr>
          <w:rFonts w:ascii="Arial" w:hAnsi="Arial" w:cs="Arial"/>
          <w:sz w:val="22"/>
          <w:szCs w:val="22"/>
        </w:rPr>
        <w:t xml:space="preserve">Projekty biorące udział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konkursie</w:t>
      </w:r>
      <w:r w:rsidR="000D1C9D" w:rsidRPr="002E0A8F">
        <w:rPr>
          <w:rFonts w:ascii="Arial" w:hAnsi="Arial" w:cs="Arial"/>
          <w:sz w:val="22"/>
          <w:szCs w:val="22"/>
        </w:rPr>
        <w:t xml:space="preserve"> </w:t>
      </w:r>
      <w:r w:rsidRPr="002E0A8F">
        <w:rPr>
          <w:rFonts w:ascii="Arial" w:hAnsi="Arial" w:cs="Arial"/>
          <w:sz w:val="22"/>
          <w:szCs w:val="22"/>
        </w:rPr>
        <w:t xml:space="preserve">oraz każdy projekt ujęty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wykazie projektów zidentyfikowanych w ramach trybu pozakonkursowego,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zakresie osi priorytetowych I-VI RPO WP 2014-2020 </w:t>
      </w:r>
      <w:r w:rsidR="000D1C9D" w:rsidRPr="002E0A8F">
        <w:rPr>
          <w:rFonts w:ascii="Arial" w:hAnsi="Arial" w:cs="Arial"/>
          <w:sz w:val="22"/>
          <w:szCs w:val="22"/>
        </w:rPr>
        <w:t>(</w:t>
      </w:r>
      <w:r w:rsidR="00701D84" w:rsidRPr="002E0A8F">
        <w:rPr>
          <w:rFonts w:ascii="Arial" w:hAnsi="Arial" w:cs="Arial"/>
          <w:sz w:val="22"/>
          <w:szCs w:val="22"/>
        </w:rPr>
        <w:t>z</w:t>
      </w:r>
      <w:r w:rsidR="00701D84">
        <w:rPr>
          <w:rFonts w:ascii="Arial" w:hAnsi="Arial" w:cs="Arial"/>
          <w:sz w:val="22"/>
          <w:szCs w:val="22"/>
        </w:rPr>
        <w:t> </w:t>
      </w:r>
      <w:r w:rsidR="000D1C9D" w:rsidRPr="002E0A8F">
        <w:rPr>
          <w:rFonts w:ascii="Arial" w:hAnsi="Arial" w:cs="Arial"/>
          <w:sz w:val="22"/>
          <w:szCs w:val="22"/>
        </w:rPr>
        <w:t xml:space="preserve">wyłączeniem projektów ocenianych </w:t>
      </w:r>
      <w:r w:rsidR="00701D84" w:rsidRPr="002E0A8F">
        <w:rPr>
          <w:rFonts w:ascii="Arial" w:hAnsi="Arial" w:cs="Arial"/>
          <w:sz w:val="22"/>
          <w:szCs w:val="22"/>
        </w:rPr>
        <w:t>w</w:t>
      </w:r>
      <w:r w:rsidR="00701D84">
        <w:rPr>
          <w:rFonts w:ascii="Arial" w:hAnsi="Arial" w:cs="Arial"/>
          <w:sz w:val="22"/>
          <w:szCs w:val="22"/>
        </w:rPr>
        <w:t> </w:t>
      </w:r>
      <w:r w:rsidR="000D1C9D" w:rsidRPr="002E0A8F">
        <w:rPr>
          <w:rFonts w:ascii="Arial" w:hAnsi="Arial" w:cs="Arial"/>
          <w:sz w:val="22"/>
          <w:szCs w:val="22"/>
        </w:rPr>
        <w:t xml:space="preserve">ramach procedury jednoetapowej) </w:t>
      </w:r>
      <w:r w:rsidRPr="002E0A8F">
        <w:rPr>
          <w:rFonts w:ascii="Arial" w:hAnsi="Arial" w:cs="Arial"/>
          <w:sz w:val="22"/>
          <w:szCs w:val="22"/>
        </w:rPr>
        <w:t>podlegał będzie ocenie pod względem następujących rodzajów kryteriów:</w:t>
      </w:r>
    </w:p>
    <w:p w:rsidR="005236EC" w:rsidRPr="002E0A8F" w:rsidRDefault="005236EC" w:rsidP="005236EC">
      <w:pPr>
        <w:jc w:val="both"/>
        <w:rPr>
          <w:rFonts w:ascii="Arial" w:hAnsi="Arial" w:cs="Arial"/>
          <w:sz w:val="22"/>
          <w:szCs w:val="22"/>
        </w:rPr>
      </w:pPr>
    </w:p>
    <w:p w:rsidR="005236EC" w:rsidRPr="002E0A8F" w:rsidRDefault="005236EC" w:rsidP="005236EC">
      <w:pPr>
        <w:numPr>
          <w:ilvl w:val="0"/>
          <w:numId w:val="1"/>
        </w:numPr>
        <w:tabs>
          <w:tab w:val="clear" w:pos="1080"/>
        </w:tabs>
        <w:ind w:left="567" w:hanging="567"/>
        <w:jc w:val="both"/>
        <w:rPr>
          <w:rFonts w:ascii="Arial" w:hAnsi="Arial" w:cs="Arial"/>
          <w:b/>
          <w:sz w:val="22"/>
          <w:szCs w:val="22"/>
        </w:rPr>
      </w:pPr>
      <w:r w:rsidRPr="002E0A8F">
        <w:rPr>
          <w:rFonts w:ascii="Arial" w:hAnsi="Arial" w:cs="Arial"/>
          <w:b/>
          <w:sz w:val="22"/>
          <w:szCs w:val="22"/>
        </w:rPr>
        <w:t>Kryteriów formalnych,</w:t>
      </w:r>
    </w:p>
    <w:p w:rsidR="005236EC" w:rsidRPr="002E0A8F" w:rsidRDefault="005236EC" w:rsidP="005236EC">
      <w:pPr>
        <w:numPr>
          <w:ilvl w:val="0"/>
          <w:numId w:val="1"/>
        </w:numPr>
        <w:tabs>
          <w:tab w:val="clear" w:pos="1080"/>
        </w:tabs>
        <w:ind w:left="567" w:hanging="567"/>
        <w:jc w:val="both"/>
        <w:rPr>
          <w:rFonts w:ascii="Arial" w:hAnsi="Arial" w:cs="Arial"/>
          <w:sz w:val="22"/>
          <w:szCs w:val="22"/>
        </w:rPr>
      </w:pPr>
      <w:r w:rsidRPr="002E0A8F">
        <w:rPr>
          <w:rFonts w:ascii="Arial" w:hAnsi="Arial" w:cs="Arial"/>
          <w:b/>
          <w:sz w:val="22"/>
          <w:szCs w:val="22"/>
        </w:rPr>
        <w:t>Kryteriów merytorycznych.</w:t>
      </w:r>
    </w:p>
    <w:p w:rsidR="005236EC" w:rsidRPr="002E0A8F" w:rsidRDefault="005236EC" w:rsidP="005236EC">
      <w:pPr>
        <w:jc w:val="both"/>
        <w:rPr>
          <w:rFonts w:ascii="Arial" w:hAnsi="Arial" w:cs="Arial"/>
          <w:sz w:val="22"/>
          <w:szCs w:val="22"/>
        </w:rPr>
      </w:pPr>
    </w:p>
    <w:p w:rsidR="005236EC" w:rsidRPr="002E0A8F" w:rsidRDefault="000D1C9D" w:rsidP="005236EC">
      <w:pPr>
        <w:jc w:val="both"/>
        <w:rPr>
          <w:rFonts w:ascii="Arial" w:hAnsi="Arial" w:cs="Arial"/>
          <w:sz w:val="22"/>
          <w:szCs w:val="22"/>
        </w:rPr>
      </w:pPr>
      <w:r w:rsidRPr="002E0A8F">
        <w:rPr>
          <w:rFonts w:ascii="Arial" w:hAnsi="Arial" w:cs="Arial"/>
          <w:sz w:val="22"/>
          <w:szCs w:val="22"/>
        </w:rPr>
        <w:t xml:space="preserve">Projekty </w:t>
      </w:r>
      <w:r w:rsidR="00701D84" w:rsidRPr="002E0A8F">
        <w:rPr>
          <w:rFonts w:ascii="Arial" w:hAnsi="Arial" w:cs="Arial"/>
          <w:sz w:val="22"/>
          <w:szCs w:val="22"/>
        </w:rPr>
        <w:t>w</w:t>
      </w:r>
      <w:r w:rsidR="00701D84">
        <w:rPr>
          <w:rFonts w:ascii="Arial" w:hAnsi="Arial" w:cs="Arial"/>
          <w:sz w:val="22"/>
          <w:szCs w:val="22"/>
        </w:rPr>
        <w:t> </w:t>
      </w:r>
      <w:r w:rsidR="000E0FD9" w:rsidRPr="002E0A8F">
        <w:rPr>
          <w:rFonts w:ascii="Arial" w:hAnsi="Arial" w:cs="Arial"/>
          <w:sz w:val="22"/>
          <w:szCs w:val="22"/>
        </w:rPr>
        <w:t>ramach I osi priorytetowej RPO WP 2014-2020</w:t>
      </w:r>
      <w:r w:rsidRPr="002E0A8F">
        <w:rPr>
          <w:rFonts w:ascii="Arial" w:hAnsi="Arial" w:cs="Arial"/>
          <w:sz w:val="22"/>
          <w:szCs w:val="22"/>
        </w:rPr>
        <w:t>,</w:t>
      </w:r>
      <w:r w:rsidR="000E0FD9" w:rsidRPr="002E0A8F">
        <w:rPr>
          <w:rFonts w:ascii="Arial" w:hAnsi="Arial" w:cs="Arial"/>
          <w:sz w:val="22"/>
          <w:szCs w:val="22"/>
        </w:rPr>
        <w:t xml:space="preserve"> </w:t>
      </w:r>
      <w:r w:rsidR="005236EC" w:rsidRPr="002E0A8F">
        <w:rPr>
          <w:rFonts w:ascii="Arial" w:hAnsi="Arial" w:cs="Arial"/>
          <w:sz w:val="22"/>
          <w:szCs w:val="22"/>
        </w:rPr>
        <w:t>biorąc</w:t>
      </w:r>
      <w:r w:rsidRPr="002E0A8F">
        <w:rPr>
          <w:rFonts w:ascii="Arial" w:hAnsi="Arial" w:cs="Arial"/>
          <w:sz w:val="22"/>
          <w:szCs w:val="22"/>
        </w:rPr>
        <w:t>e</w:t>
      </w:r>
      <w:r w:rsidR="005236EC" w:rsidRPr="002E0A8F">
        <w:rPr>
          <w:rFonts w:ascii="Arial" w:hAnsi="Arial" w:cs="Arial"/>
          <w:sz w:val="22"/>
          <w:szCs w:val="22"/>
        </w:rPr>
        <w:t xml:space="preserve"> udział </w:t>
      </w:r>
      <w:r w:rsidR="00701D84" w:rsidRPr="002E0A8F">
        <w:rPr>
          <w:rFonts w:ascii="Arial" w:hAnsi="Arial" w:cs="Arial"/>
          <w:sz w:val="22"/>
          <w:szCs w:val="22"/>
        </w:rPr>
        <w:t>w</w:t>
      </w:r>
      <w:r w:rsidR="00701D84">
        <w:rPr>
          <w:rFonts w:ascii="Arial" w:hAnsi="Arial" w:cs="Arial"/>
          <w:sz w:val="22"/>
          <w:szCs w:val="22"/>
        </w:rPr>
        <w:t> </w:t>
      </w:r>
      <w:r w:rsidR="005236EC" w:rsidRPr="002E0A8F">
        <w:rPr>
          <w:rFonts w:ascii="Arial" w:hAnsi="Arial" w:cs="Arial"/>
          <w:sz w:val="22"/>
          <w:szCs w:val="22"/>
        </w:rPr>
        <w:t xml:space="preserve">konkursie, </w:t>
      </w:r>
      <w:r w:rsidRPr="002E0A8F">
        <w:rPr>
          <w:rFonts w:ascii="Arial" w:hAnsi="Arial" w:cs="Arial"/>
          <w:sz w:val="22"/>
          <w:szCs w:val="22"/>
        </w:rPr>
        <w:t xml:space="preserve">dla </w:t>
      </w:r>
      <w:r w:rsidR="005236EC" w:rsidRPr="002E0A8F">
        <w:rPr>
          <w:rFonts w:ascii="Arial" w:hAnsi="Arial" w:cs="Arial"/>
          <w:sz w:val="22"/>
          <w:szCs w:val="22"/>
        </w:rPr>
        <w:t>który</w:t>
      </w:r>
      <w:r w:rsidRPr="002E0A8F">
        <w:rPr>
          <w:rFonts w:ascii="Arial" w:hAnsi="Arial" w:cs="Arial"/>
          <w:sz w:val="22"/>
          <w:szCs w:val="22"/>
        </w:rPr>
        <w:t>ch</w:t>
      </w:r>
      <w:r w:rsidR="005236EC" w:rsidRPr="002E0A8F">
        <w:rPr>
          <w:rFonts w:ascii="Arial" w:hAnsi="Arial" w:cs="Arial"/>
          <w:sz w:val="22"/>
          <w:szCs w:val="22"/>
        </w:rPr>
        <w:t xml:space="preserve"> zastosowanie będzie miała </w:t>
      </w:r>
      <w:r w:rsidR="000E0FD9" w:rsidRPr="002E0A8F">
        <w:rPr>
          <w:rFonts w:ascii="Arial" w:hAnsi="Arial" w:cs="Arial"/>
          <w:sz w:val="22"/>
          <w:szCs w:val="22"/>
        </w:rPr>
        <w:t xml:space="preserve">jednoetapowa </w:t>
      </w:r>
      <w:r w:rsidR="005236EC" w:rsidRPr="002E0A8F">
        <w:rPr>
          <w:rFonts w:ascii="Arial" w:hAnsi="Arial" w:cs="Arial"/>
          <w:sz w:val="22"/>
          <w:szCs w:val="22"/>
        </w:rPr>
        <w:t>procedura ocen</w:t>
      </w:r>
      <w:r w:rsidR="000E0FD9" w:rsidRPr="002E0A8F">
        <w:rPr>
          <w:rFonts w:ascii="Arial" w:hAnsi="Arial" w:cs="Arial"/>
          <w:sz w:val="22"/>
          <w:szCs w:val="22"/>
        </w:rPr>
        <w:t>y</w:t>
      </w:r>
      <w:r w:rsidRPr="002E0A8F">
        <w:rPr>
          <w:rFonts w:ascii="Arial" w:hAnsi="Arial" w:cs="Arial"/>
          <w:sz w:val="22"/>
          <w:szCs w:val="22"/>
        </w:rPr>
        <w:t xml:space="preserve">, będą podlegać ocenie </w:t>
      </w:r>
      <w:r w:rsidR="005236EC" w:rsidRPr="002E0A8F">
        <w:rPr>
          <w:rFonts w:ascii="Arial" w:hAnsi="Arial" w:cs="Arial"/>
          <w:sz w:val="22"/>
          <w:szCs w:val="22"/>
        </w:rPr>
        <w:t>pod kątem spełnienia:</w:t>
      </w:r>
    </w:p>
    <w:p w:rsidR="005236EC" w:rsidRPr="002E0A8F" w:rsidRDefault="005236EC" w:rsidP="005236EC">
      <w:pPr>
        <w:ind w:left="567"/>
        <w:jc w:val="both"/>
        <w:rPr>
          <w:rFonts w:ascii="Arial" w:hAnsi="Arial" w:cs="Arial"/>
          <w:sz w:val="22"/>
          <w:szCs w:val="22"/>
        </w:rPr>
      </w:pPr>
    </w:p>
    <w:p w:rsidR="005236EC" w:rsidRPr="002E0A8F" w:rsidRDefault="005236EC" w:rsidP="002E0A8F">
      <w:pPr>
        <w:tabs>
          <w:tab w:val="left" w:pos="708"/>
          <w:tab w:val="left" w:pos="1416"/>
          <w:tab w:val="left" w:pos="2124"/>
          <w:tab w:val="left" w:pos="2832"/>
          <w:tab w:val="left" w:pos="3540"/>
          <w:tab w:val="left" w:pos="4248"/>
          <w:tab w:val="right" w:pos="14004"/>
        </w:tabs>
        <w:jc w:val="both"/>
        <w:rPr>
          <w:rFonts w:ascii="Arial" w:hAnsi="Arial" w:cs="Arial"/>
          <w:sz w:val="22"/>
          <w:szCs w:val="22"/>
        </w:rPr>
      </w:pPr>
      <w:r w:rsidRPr="002E0A8F">
        <w:rPr>
          <w:rFonts w:ascii="Arial" w:hAnsi="Arial" w:cs="Arial"/>
          <w:b/>
          <w:sz w:val="22"/>
          <w:szCs w:val="22"/>
        </w:rPr>
        <w:t>III.</w:t>
      </w:r>
      <w:r w:rsidRPr="002E0A8F">
        <w:rPr>
          <w:rFonts w:ascii="Arial" w:hAnsi="Arial" w:cs="Arial"/>
          <w:b/>
          <w:sz w:val="22"/>
          <w:szCs w:val="22"/>
        </w:rPr>
        <w:tab/>
        <w:t>Kryteriów formalno-merytorycznych</w:t>
      </w:r>
      <w:r w:rsidRPr="002E0A8F">
        <w:rPr>
          <w:rFonts w:ascii="Arial" w:hAnsi="Arial" w:cs="Arial"/>
          <w:sz w:val="22"/>
          <w:szCs w:val="22"/>
        </w:rPr>
        <w:t>.</w:t>
      </w:r>
      <w:r w:rsidR="0035634F" w:rsidRPr="002E0A8F">
        <w:rPr>
          <w:rFonts w:ascii="Arial" w:hAnsi="Arial" w:cs="Arial"/>
          <w:sz w:val="22"/>
          <w:szCs w:val="22"/>
        </w:rPr>
        <w:tab/>
      </w:r>
    </w:p>
    <w:p w:rsidR="005236EC" w:rsidRDefault="005236EC" w:rsidP="0066320B">
      <w:pPr>
        <w:jc w:val="both"/>
        <w:rPr>
          <w:rFonts w:ascii="Arial" w:hAnsi="Arial" w:cs="Arial"/>
          <w:sz w:val="22"/>
          <w:szCs w:val="22"/>
        </w:rPr>
      </w:pPr>
    </w:p>
    <w:p w:rsidR="0066320B" w:rsidRDefault="0066320B" w:rsidP="0066320B">
      <w:pPr>
        <w:jc w:val="both"/>
        <w:rPr>
          <w:rFonts w:ascii="Arial" w:hAnsi="Arial" w:cs="Arial"/>
          <w:sz w:val="22"/>
          <w:szCs w:val="22"/>
        </w:rPr>
      </w:pPr>
      <w:r>
        <w:rPr>
          <w:rFonts w:ascii="Arial" w:hAnsi="Arial" w:cs="Arial"/>
          <w:sz w:val="22"/>
          <w:szCs w:val="22"/>
        </w:rPr>
        <w:t xml:space="preserve">Projekty realizowane w formule ZIT w trybie pozakonkursowym w zakresie osi priorytetowych I-VI RPO WP 2014-2020 </w:t>
      </w:r>
      <w:r w:rsidRPr="002E0A8F">
        <w:rPr>
          <w:rFonts w:ascii="Arial" w:hAnsi="Arial" w:cs="Arial"/>
          <w:sz w:val="22"/>
          <w:szCs w:val="22"/>
        </w:rPr>
        <w:t xml:space="preserve">będą podlegać </w:t>
      </w:r>
      <w:r>
        <w:rPr>
          <w:rFonts w:ascii="Arial" w:hAnsi="Arial" w:cs="Arial"/>
          <w:sz w:val="22"/>
          <w:szCs w:val="22"/>
        </w:rPr>
        <w:t xml:space="preserve">również </w:t>
      </w:r>
      <w:r w:rsidRPr="002E0A8F">
        <w:rPr>
          <w:rFonts w:ascii="Arial" w:hAnsi="Arial" w:cs="Arial"/>
          <w:sz w:val="22"/>
          <w:szCs w:val="22"/>
        </w:rPr>
        <w:t>ocenie pod kątem spełnienia:</w:t>
      </w:r>
    </w:p>
    <w:p w:rsidR="0066320B" w:rsidRDefault="0066320B" w:rsidP="0066320B">
      <w:pPr>
        <w:jc w:val="both"/>
        <w:rPr>
          <w:rFonts w:ascii="Arial" w:hAnsi="Arial" w:cs="Arial"/>
          <w:sz w:val="22"/>
          <w:szCs w:val="22"/>
        </w:rPr>
      </w:pPr>
    </w:p>
    <w:p w:rsidR="0066320B" w:rsidRPr="0066320B" w:rsidRDefault="0066320B" w:rsidP="00BD1F48">
      <w:pPr>
        <w:numPr>
          <w:ilvl w:val="0"/>
          <w:numId w:val="356"/>
        </w:numPr>
        <w:tabs>
          <w:tab w:val="clear" w:pos="1080"/>
        </w:tabs>
        <w:ind w:left="709" w:hanging="709"/>
        <w:jc w:val="both"/>
        <w:rPr>
          <w:rFonts w:ascii="Arial" w:hAnsi="Arial" w:cs="Arial"/>
          <w:b/>
          <w:sz w:val="22"/>
          <w:szCs w:val="22"/>
        </w:rPr>
      </w:pPr>
      <w:r w:rsidRPr="0066320B">
        <w:rPr>
          <w:rFonts w:ascii="Arial" w:hAnsi="Arial" w:cs="Arial"/>
          <w:b/>
          <w:sz w:val="22"/>
          <w:szCs w:val="22"/>
        </w:rPr>
        <w:t>Kryteriów zgodności ze Strategią ZIT.</w:t>
      </w:r>
    </w:p>
    <w:p w:rsidR="0066320B" w:rsidRPr="0066320B" w:rsidRDefault="0066320B" w:rsidP="0066320B">
      <w:pPr>
        <w:ind w:left="567"/>
        <w:jc w:val="both"/>
        <w:rPr>
          <w:rFonts w:ascii="Arial" w:hAnsi="Arial" w:cs="Arial"/>
          <w:b/>
          <w:sz w:val="22"/>
          <w:szCs w:val="22"/>
        </w:rPr>
      </w:pPr>
    </w:p>
    <w:p w:rsidR="00EF1431" w:rsidRPr="002E0A8F" w:rsidRDefault="00EF1431" w:rsidP="0066320B">
      <w:pPr>
        <w:pStyle w:val="Default"/>
        <w:rPr>
          <w:rFonts w:ascii="Arial" w:hAnsi="Arial" w:cs="Arial"/>
          <w:sz w:val="22"/>
          <w:szCs w:val="22"/>
        </w:rPr>
      </w:pPr>
    </w:p>
    <w:p w:rsidR="006D2680" w:rsidRPr="002E0A8F" w:rsidRDefault="00781FCD" w:rsidP="00C25FBA">
      <w:pPr>
        <w:pStyle w:val="Nagwek1"/>
        <w:jc w:val="both"/>
        <w:rPr>
          <w:rFonts w:ascii="Arial" w:hAnsi="Arial" w:cs="Arial"/>
          <w:sz w:val="28"/>
          <w:szCs w:val="28"/>
        </w:rPr>
      </w:pPr>
      <w:bookmarkStart w:id="5" w:name="_Toc427917166"/>
      <w:bookmarkStart w:id="6" w:name="_Toc474482280"/>
      <w:bookmarkStart w:id="7" w:name="_Toc467656879"/>
      <w:r w:rsidRPr="002E0A8F">
        <w:rPr>
          <w:rFonts w:ascii="Arial" w:hAnsi="Arial" w:cs="Arial"/>
          <w:sz w:val="28"/>
          <w:szCs w:val="28"/>
        </w:rPr>
        <w:t xml:space="preserve">I. </w:t>
      </w:r>
      <w:r w:rsidR="00403383" w:rsidRPr="002E0A8F">
        <w:rPr>
          <w:rFonts w:ascii="Arial" w:hAnsi="Arial" w:cs="Arial"/>
          <w:sz w:val="28"/>
          <w:szCs w:val="28"/>
        </w:rPr>
        <w:t>KRYTERIA FORMALNE</w:t>
      </w:r>
      <w:bookmarkEnd w:id="5"/>
      <w:bookmarkEnd w:id="6"/>
      <w:bookmarkEnd w:id="7"/>
    </w:p>
    <w:p w:rsidR="0030689B" w:rsidRDefault="006D2680" w:rsidP="0030689B">
      <w:pPr>
        <w:jc w:val="both"/>
        <w:rPr>
          <w:rFonts w:ascii="Arial" w:hAnsi="Arial" w:cs="Arial"/>
          <w:sz w:val="22"/>
          <w:szCs w:val="22"/>
        </w:rPr>
      </w:pPr>
      <w:r w:rsidRPr="0030689B">
        <w:rPr>
          <w:rFonts w:ascii="Arial" w:hAnsi="Arial" w:cs="Arial"/>
          <w:sz w:val="22"/>
          <w:szCs w:val="22"/>
        </w:rPr>
        <w:t xml:space="preserve">Pierwszym etapem oceny wniosków jest kwalifikacja pod względem </w:t>
      </w:r>
      <w:r w:rsidR="00F467CB" w:rsidRPr="0030689B">
        <w:rPr>
          <w:rFonts w:ascii="Arial" w:hAnsi="Arial" w:cs="Arial"/>
          <w:sz w:val="22"/>
          <w:szCs w:val="22"/>
        </w:rPr>
        <w:t>kryteriów formalnych (dopuszczających i administracyjnych) standardowych dla działań/ poddziałań osi priorytetowych I-VI oraz kryteriów formalnych dopuszczających specyficznych dla poszczególnych działań/poddziałań osi priorytetowych I-VI (jeśli zostały przewidziane w SZOOP</w:t>
      </w:r>
      <w:r w:rsidR="00082435" w:rsidRPr="0030689B">
        <w:rPr>
          <w:rFonts w:ascii="Arial" w:hAnsi="Arial" w:cs="Arial"/>
          <w:sz w:val="22"/>
          <w:szCs w:val="22"/>
        </w:rPr>
        <w:t>).</w:t>
      </w:r>
      <w:r w:rsidR="00DB4E6A" w:rsidRPr="0030689B">
        <w:rPr>
          <w:rFonts w:ascii="Arial" w:hAnsi="Arial" w:cs="Arial"/>
          <w:sz w:val="22"/>
          <w:szCs w:val="22"/>
        </w:rPr>
        <w:t xml:space="preserve"> Ocena formalna ma charakter oceny „zero-jedynkowej. W przypadku stwierdzenia braków, omyłek lub niejasności </w:t>
      </w:r>
      <w:r w:rsidR="00701D84" w:rsidRPr="0030689B">
        <w:rPr>
          <w:rFonts w:ascii="Arial" w:hAnsi="Arial" w:cs="Arial"/>
          <w:sz w:val="22"/>
          <w:szCs w:val="22"/>
        </w:rPr>
        <w:t>w </w:t>
      </w:r>
      <w:r w:rsidR="00DB4E6A" w:rsidRPr="0030689B">
        <w:rPr>
          <w:rFonts w:ascii="Arial" w:hAnsi="Arial" w:cs="Arial"/>
          <w:sz w:val="22"/>
          <w:szCs w:val="22"/>
        </w:rPr>
        <w:t>dokumentacji aplikacyjnej uniemożliwiających ocenę spełniania kryteriów formalnych, wnioskodawca będzie miał prawo do dokonania jednokrotnej poprawy lub uzupełnień (</w:t>
      </w:r>
      <w:r w:rsidR="00701D84" w:rsidRPr="0030689B">
        <w:rPr>
          <w:rFonts w:ascii="Arial" w:hAnsi="Arial" w:cs="Arial"/>
          <w:sz w:val="22"/>
          <w:szCs w:val="22"/>
        </w:rPr>
        <w:t>w </w:t>
      </w:r>
      <w:r w:rsidR="00DB4E6A" w:rsidRPr="0030689B">
        <w:rPr>
          <w:rFonts w:ascii="Arial" w:hAnsi="Arial" w:cs="Arial"/>
          <w:sz w:val="22"/>
          <w:szCs w:val="22"/>
        </w:rPr>
        <w:t xml:space="preserve">przypadku projektów pozakonkursowych dwukrotnej) </w:t>
      </w:r>
      <w:r w:rsidR="00701D84" w:rsidRPr="0030689B">
        <w:rPr>
          <w:rFonts w:ascii="Arial" w:hAnsi="Arial" w:cs="Arial"/>
          <w:sz w:val="22"/>
          <w:szCs w:val="22"/>
        </w:rPr>
        <w:t>w </w:t>
      </w:r>
      <w:r w:rsidR="00DB4E6A" w:rsidRPr="0030689B">
        <w:rPr>
          <w:rFonts w:ascii="Arial" w:hAnsi="Arial" w:cs="Arial"/>
          <w:sz w:val="22"/>
          <w:szCs w:val="22"/>
        </w:rPr>
        <w:t xml:space="preserve">zakresie oraz </w:t>
      </w:r>
      <w:r w:rsidR="00701D84" w:rsidRPr="0030689B">
        <w:rPr>
          <w:rFonts w:ascii="Arial" w:hAnsi="Arial" w:cs="Arial"/>
          <w:sz w:val="22"/>
          <w:szCs w:val="22"/>
        </w:rPr>
        <w:t>w </w:t>
      </w:r>
      <w:r w:rsidR="00DB4E6A" w:rsidRPr="0030689B">
        <w:rPr>
          <w:rFonts w:ascii="Arial" w:hAnsi="Arial" w:cs="Arial"/>
          <w:sz w:val="22"/>
          <w:szCs w:val="22"/>
        </w:rPr>
        <w:t xml:space="preserve">terminie wskazanym przez KOP. </w:t>
      </w:r>
      <w:r w:rsidR="00B470D1">
        <w:rPr>
          <w:rFonts w:ascii="Arial" w:hAnsi="Arial" w:cs="Arial"/>
          <w:sz w:val="22"/>
          <w:szCs w:val="22"/>
        </w:rPr>
        <w:t xml:space="preserve">Wnioski, do których nie załączono: </w:t>
      </w:r>
      <w:r w:rsidR="00EC118B">
        <w:rPr>
          <w:rFonts w:ascii="Arial" w:hAnsi="Arial" w:cs="Arial"/>
          <w:sz w:val="22"/>
          <w:szCs w:val="22"/>
        </w:rPr>
        <w:t>biznesplanu / studium wykonalności (załącznik</w:t>
      </w:r>
      <w:r w:rsidR="00B470D1">
        <w:rPr>
          <w:rFonts w:ascii="Arial" w:hAnsi="Arial" w:cs="Arial"/>
          <w:sz w:val="22"/>
          <w:szCs w:val="22"/>
        </w:rPr>
        <w:t xml:space="preserve"> do wniosku o dofinansowanie) lub specyfikacji dotyczącej </w:t>
      </w:r>
      <w:r w:rsidR="0085446E">
        <w:rPr>
          <w:rFonts w:ascii="Arial" w:hAnsi="Arial" w:cs="Arial"/>
          <w:sz w:val="22"/>
          <w:szCs w:val="22"/>
        </w:rPr>
        <w:t>kryteriów</w:t>
      </w:r>
      <w:r w:rsidR="00B470D1">
        <w:rPr>
          <w:rFonts w:ascii="Arial" w:hAnsi="Arial" w:cs="Arial"/>
          <w:sz w:val="22"/>
          <w:szCs w:val="22"/>
        </w:rPr>
        <w:t xml:space="preserve"> oceny merytorycznej </w:t>
      </w:r>
      <w:r w:rsidR="0085446E">
        <w:rPr>
          <w:rFonts w:ascii="Arial" w:hAnsi="Arial" w:cs="Arial"/>
          <w:sz w:val="22"/>
          <w:szCs w:val="22"/>
        </w:rPr>
        <w:t>jakościowej proje</w:t>
      </w:r>
      <w:r w:rsidR="00EC118B">
        <w:rPr>
          <w:rFonts w:ascii="Arial" w:hAnsi="Arial" w:cs="Arial"/>
          <w:sz w:val="22"/>
          <w:szCs w:val="22"/>
        </w:rPr>
        <w:t>ktu (załącznik</w:t>
      </w:r>
      <w:r w:rsidR="0085446E">
        <w:rPr>
          <w:rFonts w:ascii="Arial" w:hAnsi="Arial" w:cs="Arial"/>
          <w:sz w:val="22"/>
          <w:szCs w:val="22"/>
        </w:rPr>
        <w:t xml:space="preserve"> do wniosku o dofinansowanie) otrzymują ocenę negatywną bez wezwania do usunięcia braków</w:t>
      </w:r>
      <w:r w:rsidR="00EC118B">
        <w:rPr>
          <w:rFonts w:ascii="Arial" w:hAnsi="Arial" w:cs="Arial"/>
          <w:sz w:val="22"/>
          <w:szCs w:val="22"/>
        </w:rPr>
        <w:t xml:space="preserve">. </w:t>
      </w:r>
      <w:r w:rsidR="00DB4E6A" w:rsidRPr="0030689B">
        <w:rPr>
          <w:rFonts w:ascii="Arial" w:hAnsi="Arial" w:cs="Arial"/>
          <w:sz w:val="22"/>
          <w:szCs w:val="22"/>
        </w:rPr>
        <w:t xml:space="preserve">W przypadku niespełnienia przez dany wniosek jednego lub więcej ww. kryteriów otrzymuje on ocenę negatywną pod względem formalnym i podlega odrzuceniu. </w:t>
      </w:r>
      <w:r w:rsidR="00FA63AC" w:rsidRPr="0030689B">
        <w:rPr>
          <w:rFonts w:ascii="Arial" w:hAnsi="Arial" w:cs="Arial"/>
          <w:sz w:val="22"/>
          <w:szCs w:val="22"/>
        </w:rPr>
        <w:t xml:space="preserve">IZ RPO WP 2014-2020 zamieszcza na swojej stronie internetowej oraz na Portalu FE informację dotyczącą wyników </w:t>
      </w:r>
      <w:r w:rsidR="00D54DB2" w:rsidRPr="0030689B">
        <w:rPr>
          <w:rFonts w:ascii="Arial" w:hAnsi="Arial" w:cs="Arial"/>
          <w:sz w:val="22"/>
          <w:szCs w:val="22"/>
        </w:rPr>
        <w:t xml:space="preserve">pozytywnej </w:t>
      </w:r>
      <w:r w:rsidR="00FA63AC" w:rsidRPr="0030689B">
        <w:rPr>
          <w:rFonts w:ascii="Arial" w:hAnsi="Arial" w:cs="Arial"/>
          <w:sz w:val="22"/>
          <w:szCs w:val="22"/>
        </w:rPr>
        <w:t xml:space="preserve">oceny formalnej. Wnioskodawcom, których wnioski </w:t>
      </w:r>
      <w:r w:rsidR="00D01900" w:rsidRPr="0030689B">
        <w:rPr>
          <w:rFonts w:ascii="Arial" w:hAnsi="Arial" w:cs="Arial"/>
          <w:sz w:val="22"/>
          <w:szCs w:val="22"/>
        </w:rPr>
        <w:lastRenderedPageBreak/>
        <w:t>o</w:t>
      </w:r>
      <w:r w:rsidR="00D01900">
        <w:rPr>
          <w:rFonts w:ascii="Arial" w:hAnsi="Arial" w:cs="Arial"/>
          <w:sz w:val="22"/>
          <w:szCs w:val="22"/>
        </w:rPr>
        <w:t> </w:t>
      </w:r>
      <w:r w:rsidR="00FA63AC" w:rsidRPr="0030689B">
        <w:rPr>
          <w:rFonts w:ascii="Arial" w:hAnsi="Arial" w:cs="Arial"/>
          <w:sz w:val="22"/>
          <w:szCs w:val="22"/>
        </w:rPr>
        <w:t xml:space="preserve">dofinansowanie zostały odrzucone na etapie oceny formalnej IZ RPO WP 2014-2020 przekazuje pisemną informację </w:t>
      </w:r>
      <w:r w:rsidR="00D01900" w:rsidRPr="0030689B">
        <w:rPr>
          <w:rFonts w:ascii="Arial" w:hAnsi="Arial" w:cs="Arial"/>
          <w:sz w:val="22"/>
          <w:szCs w:val="22"/>
        </w:rPr>
        <w:t>o</w:t>
      </w:r>
      <w:r w:rsidR="00D01900">
        <w:rPr>
          <w:rFonts w:ascii="Arial" w:hAnsi="Arial" w:cs="Arial"/>
          <w:sz w:val="22"/>
          <w:szCs w:val="22"/>
        </w:rPr>
        <w:t> </w:t>
      </w:r>
      <w:r w:rsidR="00FA63AC" w:rsidRPr="0030689B">
        <w:rPr>
          <w:rFonts w:ascii="Arial" w:hAnsi="Arial" w:cs="Arial"/>
          <w:sz w:val="22"/>
          <w:szCs w:val="22"/>
        </w:rPr>
        <w:t xml:space="preserve">negatywnej ocenie ich projektów wraz </w:t>
      </w:r>
      <w:r w:rsidR="00D01900" w:rsidRPr="0030689B">
        <w:rPr>
          <w:rFonts w:ascii="Arial" w:hAnsi="Arial" w:cs="Arial"/>
          <w:sz w:val="22"/>
          <w:szCs w:val="22"/>
        </w:rPr>
        <w:t>z</w:t>
      </w:r>
      <w:r w:rsidR="00D01900">
        <w:rPr>
          <w:rFonts w:ascii="Arial" w:hAnsi="Arial" w:cs="Arial"/>
          <w:sz w:val="22"/>
          <w:szCs w:val="22"/>
        </w:rPr>
        <w:t> </w:t>
      </w:r>
      <w:r w:rsidR="00FA63AC" w:rsidRPr="0030689B">
        <w:rPr>
          <w:rFonts w:ascii="Arial" w:hAnsi="Arial" w:cs="Arial"/>
          <w:sz w:val="22"/>
          <w:szCs w:val="22"/>
        </w:rPr>
        <w:t>uzasadnieniem oceny.</w:t>
      </w:r>
    </w:p>
    <w:p w:rsidR="0030689B" w:rsidRDefault="0030689B" w:rsidP="0030689B">
      <w:pPr>
        <w:jc w:val="both"/>
        <w:rPr>
          <w:rFonts w:ascii="Arial" w:hAnsi="Arial" w:cs="Arial"/>
          <w:sz w:val="22"/>
          <w:szCs w:val="22"/>
        </w:rPr>
      </w:pPr>
    </w:p>
    <w:p w:rsidR="0030689B" w:rsidRPr="0030689B" w:rsidRDefault="0030689B" w:rsidP="0030689B">
      <w:pPr>
        <w:jc w:val="both"/>
        <w:rPr>
          <w:rFonts w:ascii="Arial" w:hAnsi="Arial" w:cs="Arial"/>
          <w:sz w:val="22"/>
          <w:szCs w:val="22"/>
        </w:rPr>
      </w:pPr>
    </w:p>
    <w:p w:rsidR="005E618D" w:rsidRPr="002E0A8F" w:rsidRDefault="00BB43A3" w:rsidP="00DA20B2">
      <w:pPr>
        <w:pStyle w:val="Nagwek3"/>
        <w:jc w:val="both"/>
      </w:pPr>
      <w:r>
        <w:br w:type="column"/>
      </w:r>
      <w:bookmarkStart w:id="8" w:name="_Toc474482281"/>
      <w:bookmarkStart w:id="9" w:name="_Toc467656880"/>
      <w:r w:rsidR="00C86065" w:rsidRPr="002E0A8F">
        <w:lastRenderedPageBreak/>
        <w:t>KRYTERIA FORMALNE DOPUSZCZAJĄCE STANDARDOWE W RAMACH I OSI PRIORYTETOWEJ RPO WP 2014-2020</w:t>
      </w:r>
      <w:bookmarkEnd w:id="8"/>
      <w:bookmarkEnd w:id="9"/>
    </w:p>
    <w:p w:rsidR="00C86065" w:rsidRPr="002E0A8F" w:rsidRDefault="00C86065" w:rsidP="00C86065"/>
    <w:p w:rsidR="00C86065" w:rsidRPr="002E0A8F" w:rsidRDefault="00C86065" w:rsidP="00C86065"/>
    <w:p w:rsidR="00D13C60" w:rsidRPr="002E0A8F" w:rsidRDefault="00D13C60" w:rsidP="00C86065">
      <w:pPr>
        <w:rPr>
          <w:rFonts w:ascii="Arial" w:hAnsi="Arial" w:cs="Arial"/>
          <w:b/>
          <w:bCs/>
          <w:sz w:val="22"/>
          <w:szCs w:val="22"/>
        </w:rPr>
      </w:pPr>
      <w:bookmarkStart w:id="10" w:name="_Toc427917167"/>
      <w:r w:rsidRPr="002E0A8F">
        <w:rPr>
          <w:rFonts w:ascii="Arial" w:hAnsi="Arial" w:cs="Arial"/>
          <w:b/>
          <w:bCs/>
          <w:sz w:val="22"/>
          <w:szCs w:val="22"/>
        </w:rPr>
        <w:t xml:space="preserve">KRYTERIA FORMALNE DOPUSZCZAJĄCE </w:t>
      </w:r>
      <w:r w:rsidR="00BF3880" w:rsidRPr="002E0A8F">
        <w:rPr>
          <w:rFonts w:ascii="Arial" w:hAnsi="Arial" w:cs="Arial"/>
          <w:b/>
          <w:bCs/>
          <w:sz w:val="22"/>
          <w:szCs w:val="22"/>
        </w:rPr>
        <w:t xml:space="preserve">STANDARDOWE </w:t>
      </w:r>
      <w:r w:rsidRPr="002E0A8F">
        <w:rPr>
          <w:rFonts w:ascii="Arial" w:hAnsi="Arial" w:cs="Arial"/>
          <w:b/>
          <w:bCs/>
          <w:sz w:val="22"/>
          <w:szCs w:val="22"/>
        </w:rPr>
        <w:t xml:space="preserve">W RAMACH I OSI PRIORYTETOWEJ RPO WP 2014-2020 </w:t>
      </w:r>
      <w:r w:rsidR="00BF3880" w:rsidRPr="002E0A8F">
        <w:rPr>
          <w:rFonts w:ascii="Arial" w:hAnsi="Arial" w:cs="Arial"/>
          <w:b/>
          <w:bCs/>
          <w:sz w:val="22"/>
          <w:szCs w:val="22"/>
        </w:rPr>
        <w:t xml:space="preserve">- </w:t>
      </w:r>
      <w:r w:rsidR="001F15CA" w:rsidRPr="002E0A8F">
        <w:rPr>
          <w:rFonts w:ascii="Arial" w:hAnsi="Arial" w:cs="Arial"/>
          <w:b/>
          <w:bCs/>
          <w:sz w:val="22"/>
          <w:szCs w:val="22"/>
        </w:rPr>
        <w:t>PROJEKTY KONKURSOWE</w:t>
      </w:r>
    </w:p>
    <w:tbl>
      <w:tblPr>
        <w:tblW w:w="143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4679"/>
        <w:gridCol w:w="7938"/>
        <w:gridCol w:w="1099"/>
      </w:tblGrid>
      <w:tr w:rsidR="00D13C60" w:rsidRPr="002E0A8F" w:rsidTr="00C65D4D">
        <w:trPr>
          <w:trHeight w:val="545"/>
        </w:trPr>
        <w:tc>
          <w:tcPr>
            <w:tcW w:w="675" w:type="dxa"/>
            <w:shd w:val="clear" w:color="auto" w:fill="D9D9D9"/>
            <w:vAlign w:val="center"/>
          </w:tcPr>
          <w:p w:rsidR="00D13C60" w:rsidRPr="002E0A8F" w:rsidRDefault="00D13C60" w:rsidP="00D13C60">
            <w:pPr>
              <w:jc w:val="center"/>
              <w:rPr>
                <w:rFonts w:ascii="Arial" w:hAnsi="Arial" w:cs="Arial"/>
                <w:b/>
                <w:bCs/>
                <w:sz w:val="22"/>
                <w:szCs w:val="22"/>
              </w:rPr>
            </w:pPr>
            <w:r w:rsidRPr="002E0A8F">
              <w:rPr>
                <w:rFonts w:ascii="Arial" w:hAnsi="Arial" w:cs="Arial"/>
                <w:b/>
                <w:bCs/>
                <w:sz w:val="22"/>
                <w:szCs w:val="22"/>
              </w:rPr>
              <w:t>Lp.</w:t>
            </w:r>
          </w:p>
        </w:tc>
        <w:tc>
          <w:tcPr>
            <w:tcW w:w="4679" w:type="dxa"/>
            <w:shd w:val="clear" w:color="auto" w:fill="D9D9D9"/>
            <w:vAlign w:val="center"/>
          </w:tcPr>
          <w:p w:rsidR="00D13C60" w:rsidRPr="002E0A8F" w:rsidRDefault="00D13C60" w:rsidP="00D13C60">
            <w:pPr>
              <w:jc w:val="center"/>
              <w:rPr>
                <w:rFonts w:ascii="Arial" w:hAnsi="Arial" w:cs="Arial"/>
                <w:b/>
                <w:bCs/>
                <w:sz w:val="22"/>
                <w:szCs w:val="22"/>
              </w:rPr>
            </w:pPr>
            <w:r w:rsidRPr="002E0A8F">
              <w:rPr>
                <w:rFonts w:ascii="Arial" w:hAnsi="Arial" w:cs="Arial"/>
                <w:b/>
                <w:bCs/>
                <w:sz w:val="22"/>
                <w:szCs w:val="22"/>
              </w:rPr>
              <w:t>Nazwa kryterium</w:t>
            </w:r>
          </w:p>
        </w:tc>
        <w:tc>
          <w:tcPr>
            <w:tcW w:w="7938" w:type="dxa"/>
            <w:shd w:val="clear" w:color="auto" w:fill="D9D9D9"/>
            <w:vAlign w:val="center"/>
          </w:tcPr>
          <w:p w:rsidR="00D13C60" w:rsidRPr="002E0A8F" w:rsidRDefault="00D13C60" w:rsidP="00D13C60">
            <w:pPr>
              <w:jc w:val="center"/>
              <w:rPr>
                <w:rFonts w:ascii="Arial" w:hAnsi="Arial" w:cs="Arial"/>
                <w:b/>
                <w:bCs/>
                <w:sz w:val="22"/>
                <w:szCs w:val="22"/>
              </w:rPr>
            </w:pPr>
            <w:r w:rsidRPr="002E0A8F">
              <w:rPr>
                <w:rFonts w:ascii="Arial" w:hAnsi="Arial" w:cs="Arial"/>
                <w:b/>
                <w:bCs/>
                <w:sz w:val="22"/>
                <w:szCs w:val="22"/>
              </w:rPr>
              <w:t>Definicja / wyjaśnienie</w:t>
            </w:r>
          </w:p>
        </w:tc>
        <w:tc>
          <w:tcPr>
            <w:tcW w:w="1099" w:type="dxa"/>
            <w:shd w:val="clear" w:color="auto" w:fill="D9D9D9"/>
            <w:vAlign w:val="center"/>
          </w:tcPr>
          <w:p w:rsidR="00D13C60" w:rsidRPr="002E0A8F" w:rsidRDefault="00D13C60" w:rsidP="00D13C60">
            <w:pPr>
              <w:jc w:val="center"/>
              <w:rPr>
                <w:rFonts w:ascii="Arial" w:hAnsi="Arial" w:cs="Arial"/>
                <w:b/>
                <w:bCs/>
                <w:sz w:val="22"/>
                <w:szCs w:val="22"/>
              </w:rPr>
            </w:pPr>
            <w:r w:rsidRPr="002E0A8F">
              <w:rPr>
                <w:rFonts w:ascii="Arial" w:hAnsi="Arial" w:cs="Arial"/>
                <w:b/>
                <w:bCs/>
                <w:sz w:val="22"/>
                <w:szCs w:val="22"/>
              </w:rPr>
              <w:t>T/N</w:t>
            </w:r>
          </w:p>
        </w:tc>
      </w:tr>
      <w:tr w:rsidR="00D13C60" w:rsidRPr="002E0A8F" w:rsidTr="00C65D4D">
        <w:trPr>
          <w:trHeight w:val="1457"/>
        </w:trPr>
        <w:tc>
          <w:tcPr>
            <w:tcW w:w="675" w:type="dxa"/>
            <w:shd w:val="clear" w:color="auto" w:fill="auto"/>
            <w:vAlign w:val="center"/>
          </w:tcPr>
          <w:p w:rsidR="00D13C60" w:rsidRPr="002E0A8F" w:rsidRDefault="00D13C60" w:rsidP="00A223EC">
            <w:pPr>
              <w:pStyle w:val="Akapitzlist"/>
              <w:numPr>
                <w:ilvl w:val="0"/>
                <w:numId w:val="4"/>
              </w:numPr>
              <w:ind w:left="251" w:right="34" w:hanging="219"/>
              <w:jc w:val="center"/>
              <w:rPr>
                <w:rFonts w:ascii="Arial" w:hAnsi="Arial" w:cs="Arial"/>
                <w:sz w:val="22"/>
                <w:szCs w:val="22"/>
              </w:rPr>
            </w:pPr>
          </w:p>
        </w:tc>
        <w:tc>
          <w:tcPr>
            <w:tcW w:w="4679" w:type="dxa"/>
            <w:shd w:val="clear" w:color="auto" w:fill="auto"/>
            <w:vAlign w:val="center"/>
          </w:tcPr>
          <w:p w:rsidR="00D13C60" w:rsidRPr="002E0A8F" w:rsidRDefault="00D13C60" w:rsidP="00D13C60">
            <w:pPr>
              <w:rPr>
                <w:rFonts w:ascii="Arial" w:hAnsi="Arial" w:cs="Arial"/>
                <w:sz w:val="22"/>
                <w:szCs w:val="22"/>
              </w:rPr>
            </w:pPr>
            <w:r w:rsidRPr="002E0A8F">
              <w:rPr>
                <w:rFonts w:ascii="Arial" w:hAnsi="Arial" w:cs="Arial"/>
                <w:sz w:val="22"/>
                <w:szCs w:val="22"/>
              </w:rPr>
              <w:t xml:space="preserve">Terminowość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prawidłowość dostarczenia wniosku </w:t>
            </w:r>
          </w:p>
        </w:tc>
        <w:tc>
          <w:tcPr>
            <w:tcW w:w="7938" w:type="dxa"/>
            <w:shd w:val="clear" w:color="auto" w:fill="auto"/>
            <w:vAlign w:val="center"/>
          </w:tcPr>
          <w:p w:rsidR="00D13C60" w:rsidRPr="002E0A8F" w:rsidRDefault="00D13C60" w:rsidP="00D13C60">
            <w:pPr>
              <w:jc w:val="both"/>
              <w:rPr>
                <w:rFonts w:ascii="Arial" w:hAnsi="Arial" w:cs="Arial"/>
                <w:sz w:val="22"/>
                <w:szCs w:val="22"/>
              </w:rPr>
            </w:pPr>
            <w:r w:rsidRPr="002E0A8F">
              <w:rPr>
                <w:rFonts w:ascii="Arial" w:hAnsi="Arial" w:cs="Arial"/>
                <w:sz w:val="22"/>
                <w:szCs w:val="22"/>
              </w:rPr>
              <w:t>Przez to kryterium należy rozumieć, iż:</w:t>
            </w:r>
          </w:p>
          <w:p w:rsidR="00D13C60" w:rsidRPr="002E0A8F" w:rsidRDefault="00D13C60" w:rsidP="00BD1F48">
            <w:pPr>
              <w:pStyle w:val="Akapitzlist"/>
              <w:numPr>
                <w:ilvl w:val="0"/>
                <w:numId w:val="5"/>
              </w:numPr>
              <w:ind w:left="456" w:hanging="363"/>
              <w:jc w:val="both"/>
              <w:rPr>
                <w:rFonts w:ascii="Arial" w:hAnsi="Arial" w:cs="Arial"/>
                <w:sz w:val="22"/>
                <w:szCs w:val="22"/>
              </w:rPr>
            </w:pPr>
            <w:r w:rsidRPr="002E0A8F">
              <w:rPr>
                <w:rFonts w:ascii="Arial" w:hAnsi="Arial" w:cs="Arial"/>
                <w:sz w:val="22"/>
                <w:szCs w:val="22"/>
              </w:rPr>
              <w:t>wniosek został złożony we właściwej instytucji IZ,</w:t>
            </w:r>
          </w:p>
          <w:p w:rsidR="00D13C60" w:rsidRPr="002E0A8F" w:rsidRDefault="00D13C60" w:rsidP="00BD1F48">
            <w:pPr>
              <w:pStyle w:val="Akapitzlist"/>
              <w:numPr>
                <w:ilvl w:val="0"/>
                <w:numId w:val="5"/>
              </w:numPr>
              <w:ind w:left="456" w:hanging="363"/>
              <w:jc w:val="both"/>
              <w:rPr>
                <w:rFonts w:ascii="Arial" w:hAnsi="Arial" w:cs="Arial"/>
                <w:sz w:val="22"/>
                <w:szCs w:val="22"/>
              </w:rPr>
            </w:pPr>
            <w:r w:rsidRPr="002E0A8F">
              <w:rPr>
                <w:rFonts w:ascii="Arial" w:hAnsi="Arial" w:cs="Arial"/>
                <w:sz w:val="22"/>
                <w:szCs w:val="22"/>
              </w:rPr>
              <w:t xml:space="preserve">wniosek został złożony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terminie wskazanym przez IZ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regulaminie konkursu</w:t>
            </w:r>
            <w:r w:rsidRPr="002E0A8F">
              <w:rPr>
                <w:rStyle w:val="Odwoanieprzypisudolnego"/>
                <w:rFonts w:ascii="Arial" w:hAnsi="Arial" w:cs="Arial"/>
                <w:sz w:val="22"/>
                <w:szCs w:val="22"/>
              </w:rPr>
              <w:footnoteReference w:id="2"/>
            </w:r>
            <w:r w:rsidRPr="002E0A8F">
              <w:rPr>
                <w:rFonts w:ascii="Arial" w:hAnsi="Arial" w:cs="Arial"/>
                <w:sz w:val="22"/>
                <w:szCs w:val="22"/>
              </w:rPr>
              <w:t>,</w:t>
            </w:r>
          </w:p>
          <w:p w:rsidR="00D13C60" w:rsidRPr="002E0A8F" w:rsidRDefault="00D13C60" w:rsidP="00BD1F48">
            <w:pPr>
              <w:pStyle w:val="Akapitzlist"/>
              <w:numPr>
                <w:ilvl w:val="0"/>
                <w:numId w:val="5"/>
              </w:numPr>
              <w:ind w:left="456" w:hanging="363"/>
              <w:jc w:val="both"/>
              <w:rPr>
                <w:rFonts w:ascii="Arial" w:hAnsi="Arial" w:cs="Arial"/>
                <w:sz w:val="22"/>
                <w:szCs w:val="22"/>
              </w:rPr>
            </w:pPr>
            <w:r w:rsidRPr="002E0A8F">
              <w:rPr>
                <w:rFonts w:ascii="Arial" w:hAnsi="Arial" w:cs="Arial"/>
                <w:sz w:val="22"/>
                <w:szCs w:val="22"/>
              </w:rPr>
              <w:t xml:space="preserve">uzupełnienia wniosku zostały złożone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terminie</w:t>
            </w:r>
            <w:r w:rsidR="00D6338E">
              <w:rPr>
                <w:rFonts w:ascii="Arial" w:hAnsi="Arial" w:cs="Arial"/>
                <w:sz w:val="22"/>
                <w:szCs w:val="22"/>
              </w:rPr>
              <w:t xml:space="preserve"> i zakresie</w:t>
            </w:r>
            <w:r w:rsidRPr="002E0A8F">
              <w:rPr>
                <w:rFonts w:ascii="Arial" w:hAnsi="Arial" w:cs="Arial"/>
                <w:sz w:val="22"/>
                <w:szCs w:val="22"/>
              </w:rPr>
              <w:t xml:space="preserve"> wskazanym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piśmie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uzupełnienia,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regulaminem konkursu,</w:t>
            </w:r>
          </w:p>
          <w:p w:rsidR="00D13C60" w:rsidRPr="002E0A8F" w:rsidRDefault="00D13C60" w:rsidP="00BD1F48">
            <w:pPr>
              <w:pStyle w:val="Akapitzlist"/>
              <w:numPr>
                <w:ilvl w:val="0"/>
                <w:numId w:val="5"/>
              </w:numPr>
              <w:ind w:left="456" w:hanging="363"/>
              <w:jc w:val="both"/>
              <w:rPr>
                <w:rFonts w:ascii="Arial" w:hAnsi="Arial" w:cs="Arial"/>
                <w:sz w:val="22"/>
                <w:szCs w:val="22"/>
              </w:rPr>
            </w:pPr>
            <w:r w:rsidRPr="002E0A8F">
              <w:rPr>
                <w:rFonts w:ascii="Arial" w:hAnsi="Arial" w:cs="Arial"/>
                <w:sz w:val="22"/>
                <w:szCs w:val="22"/>
              </w:rPr>
              <w:t xml:space="preserve">wniosek został złożony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sposób określony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regulaminie konkursu,</w:t>
            </w:r>
          </w:p>
          <w:p w:rsidR="00D13C60" w:rsidRPr="002E0A8F" w:rsidRDefault="00D13C60"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 xml:space="preserve">wniosek został sporządzony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języku polskim,</w:t>
            </w:r>
          </w:p>
          <w:p w:rsidR="00D13C60" w:rsidRPr="002E0A8F" w:rsidRDefault="00D13C60"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 xml:space="preserve">wniosek został złożony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wymaganej formie (na właściwym formularzu,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wersji papierowej </w:t>
            </w:r>
            <w:r w:rsidR="00701D84" w:rsidRPr="002E0A8F">
              <w:rPr>
                <w:rFonts w:ascii="Arial" w:hAnsi="Arial" w:cs="Arial"/>
                <w:sz w:val="22"/>
                <w:szCs w:val="22"/>
              </w:rPr>
              <w:t>i</w:t>
            </w:r>
            <w:r w:rsidR="00701D84">
              <w:rPr>
                <w:rFonts w:ascii="Arial" w:hAnsi="Arial" w:cs="Arial"/>
                <w:sz w:val="22"/>
                <w:szCs w:val="22"/>
              </w:rPr>
              <w:t> </w:t>
            </w:r>
            <w:r w:rsidR="00D6338E">
              <w:rPr>
                <w:rFonts w:ascii="Arial" w:hAnsi="Arial" w:cs="Arial"/>
                <w:sz w:val="22"/>
                <w:szCs w:val="22"/>
              </w:rPr>
              <w:t>elektronicznej) wraz z załączonym biz</w:t>
            </w:r>
            <w:r w:rsidR="009363A7">
              <w:rPr>
                <w:rFonts w:ascii="Arial" w:hAnsi="Arial" w:cs="Arial"/>
                <w:sz w:val="22"/>
                <w:szCs w:val="22"/>
              </w:rPr>
              <w:t>nesplanem/ studium wykonalności,</w:t>
            </w:r>
          </w:p>
          <w:p w:rsidR="00D13C60" w:rsidRPr="002E0A8F" w:rsidRDefault="00D13C60" w:rsidP="00BD1F48">
            <w:pPr>
              <w:pStyle w:val="Akapitzlist"/>
              <w:numPr>
                <w:ilvl w:val="0"/>
                <w:numId w:val="5"/>
              </w:numPr>
              <w:ind w:left="456" w:hanging="363"/>
              <w:jc w:val="both"/>
              <w:rPr>
                <w:rFonts w:ascii="Arial" w:hAnsi="Arial" w:cs="Arial"/>
                <w:sz w:val="22"/>
                <w:szCs w:val="22"/>
              </w:rPr>
            </w:pPr>
            <w:r w:rsidRPr="002E0A8F">
              <w:rPr>
                <w:rFonts w:ascii="Arial" w:hAnsi="Arial" w:cs="Arial"/>
                <w:sz w:val="22"/>
                <w:szCs w:val="22"/>
              </w:rPr>
              <w:t xml:space="preserve">wniosek został złożony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odpowiedzi na właściwy konkurs.</w:t>
            </w:r>
          </w:p>
        </w:tc>
        <w:tc>
          <w:tcPr>
            <w:tcW w:w="1099" w:type="dxa"/>
            <w:shd w:val="clear" w:color="auto" w:fill="auto"/>
            <w:vAlign w:val="center"/>
          </w:tcPr>
          <w:p w:rsidR="00D13C60" w:rsidRPr="002E0A8F" w:rsidRDefault="00D13C60" w:rsidP="00D13C60">
            <w:pPr>
              <w:rPr>
                <w:rFonts w:ascii="Arial" w:hAnsi="Arial" w:cs="Arial"/>
                <w:sz w:val="22"/>
                <w:szCs w:val="22"/>
              </w:rPr>
            </w:pPr>
          </w:p>
        </w:tc>
      </w:tr>
      <w:tr w:rsidR="00D13C60" w:rsidRPr="002E0A8F" w:rsidTr="00C65D4D">
        <w:trPr>
          <w:trHeight w:val="699"/>
        </w:trPr>
        <w:tc>
          <w:tcPr>
            <w:tcW w:w="675" w:type="dxa"/>
            <w:shd w:val="clear" w:color="auto" w:fill="auto"/>
            <w:vAlign w:val="center"/>
          </w:tcPr>
          <w:p w:rsidR="00D13C60" w:rsidRPr="002E0A8F" w:rsidRDefault="00D13C60" w:rsidP="00A223EC">
            <w:pPr>
              <w:pStyle w:val="Akapitzlist"/>
              <w:numPr>
                <w:ilvl w:val="0"/>
                <w:numId w:val="4"/>
              </w:numPr>
              <w:ind w:left="251" w:right="34" w:hanging="219"/>
              <w:jc w:val="center"/>
              <w:rPr>
                <w:rFonts w:ascii="Arial" w:hAnsi="Arial" w:cs="Arial"/>
                <w:sz w:val="22"/>
                <w:szCs w:val="22"/>
              </w:rPr>
            </w:pPr>
          </w:p>
        </w:tc>
        <w:tc>
          <w:tcPr>
            <w:tcW w:w="4679" w:type="dxa"/>
            <w:shd w:val="clear" w:color="auto" w:fill="auto"/>
            <w:vAlign w:val="center"/>
          </w:tcPr>
          <w:p w:rsidR="00D13C60" w:rsidRPr="002E0A8F" w:rsidRDefault="00D13C60" w:rsidP="00D13C60">
            <w:pPr>
              <w:rPr>
                <w:rFonts w:ascii="Arial" w:hAnsi="Arial" w:cs="Arial"/>
                <w:sz w:val="22"/>
                <w:szCs w:val="22"/>
              </w:rPr>
            </w:pPr>
            <w:r w:rsidRPr="002E0A8F">
              <w:rPr>
                <w:rFonts w:ascii="Arial" w:hAnsi="Arial" w:cs="Arial"/>
                <w:sz w:val="22"/>
                <w:szCs w:val="22"/>
              </w:rPr>
              <w:t>Kwalifikowalność wnioskodawcy / partnera*</w:t>
            </w:r>
          </w:p>
        </w:tc>
        <w:tc>
          <w:tcPr>
            <w:tcW w:w="7938" w:type="dxa"/>
            <w:shd w:val="clear" w:color="auto" w:fill="auto"/>
            <w:vAlign w:val="center"/>
          </w:tcPr>
          <w:p w:rsidR="00D13C60" w:rsidRPr="002E0A8F" w:rsidRDefault="00D13C60" w:rsidP="00D13C60">
            <w:pPr>
              <w:jc w:val="both"/>
              <w:rPr>
                <w:rFonts w:ascii="Arial" w:hAnsi="Arial"/>
                <w:sz w:val="22"/>
                <w:szCs w:val="22"/>
              </w:rPr>
            </w:pPr>
            <w:r w:rsidRPr="002E0A8F">
              <w:rPr>
                <w:rFonts w:ascii="Arial" w:hAnsi="Arial"/>
                <w:sz w:val="22"/>
                <w:szCs w:val="22"/>
              </w:rPr>
              <w:t xml:space="preserve">Przez to kryterium należy rozumieć, iż: </w:t>
            </w:r>
          </w:p>
          <w:p w:rsidR="00D13C60" w:rsidRPr="002E0A8F" w:rsidRDefault="009363A7" w:rsidP="00BD1F48">
            <w:pPr>
              <w:pStyle w:val="Akapitzlist"/>
              <w:numPr>
                <w:ilvl w:val="0"/>
                <w:numId w:val="3"/>
              </w:numPr>
              <w:ind w:left="458"/>
              <w:jc w:val="both"/>
              <w:rPr>
                <w:rFonts w:ascii="Arial" w:hAnsi="Arial" w:cs="Arial"/>
                <w:sz w:val="22"/>
                <w:szCs w:val="22"/>
              </w:rPr>
            </w:pPr>
            <w:r>
              <w:rPr>
                <w:rFonts w:ascii="Arial" w:hAnsi="Arial" w:cs="Arial"/>
                <w:sz w:val="22"/>
                <w:szCs w:val="22"/>
              </w:rPr>
              <w:t>w</w:t>
            </w:r>
            <w:r w:rsidR="00D13C60" w:rsidRPr="002E0A8F">
              <w:rPr>
                <w:rFonts w:ascii="Arial" w:hAnsi="Arial" w:cs="Arial"/>
                <w:sz w:val="22"/>
                <w:szCs w:val="22"/>
              </w:rPr>
              <w:t xml:space="preserve">nioskodawca / partner* wpisuje się </w:t>
            </w:r>
            <w:r w:rsidR="00701D84" w:rsidRPr="002E0A8F">
              <w:rPr>
                <w:rFonts w:ascii="Arial" w:hAnsi="Arial" w:cs="Arial"/>
                <w:sz w:val="22"/>
                <w:szCs w:val="22"/>
              </w:rPr>
              <w:t>w</w:t>
            </w:r>
            <w:r w:rsidR="00701D84">
              <w:rPr>
                <w:rFonts w:ascii="Arial" w:hAnsi="Arial" w:cs="Arial"/>
                <w:sz w:val="22"/>
                <w:szCs w:val="22"/>
              </w:rPr>
              <w:t> </w:t>
            </w:r>
            <w:r w:rsidR="00D13C60" w:rsidRPr="002E0A8F">
              <w:rPr>
                <w:rFonts w:ascii="Arial" w:hAnsi="Arial" w:cs="Arial"/>
                <w:sz w:val="22"/>
                <w:szCs w:val="22"/>
              </w:rPr>
              <w:t xml:space="preserve">katalog beneficjentów danego działania/poddziałania/typu projektu określonych </w:t>
            </w:r>
            <w:r w:rsidR="00701D84" w:rsidRPr="002E0A8F">
              <w:rPr>
                <w:rFonts w:ascii="Arial" w:hAnsi="Arial" w:cs="Arial"/>
                <w:sz w:val="22"/>
                <w:szCs w:val="22"/>
              </w:rPr>
              <w:t>w</w:t>
            </w:r>
            <w:r w:rsidR="00701D84">
              <w:rPr>
                <w:rFonts w:ascii="Arial" w:hAnsi="Arial" w:cs="Arial"/>
                <w:sz w:val="22"/>
                <w:szCs w:val="22"/>
              </w:rPr>
              <w:t> </w:t>
            </w:r>
            <w:r w:rsidR="00D13C60" w:rsidRPr="002E0A8F">
              <w:rPr>
                <w:rFonts w:ascii="Arial" w:hAnsi="Arial" w:cs="Arial"/>
                <w:sz w:val="22"/>
                <w:szCs w:val="22"/>
              </w:rPr>
              <w:t>SZOOP oraz regulaminie konkursu.</w:t>
            </w:r>
          </w:p>
          <w:p w:rsidR="00D13C60" w:rsidRPr="002E0A8F" w:rsidRDefault="00D13C60"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 xml:space="preserve">wnioskodawca / partner* nie podlega wykluczeniu związanemu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zakazem udzielania dofinansowania podmiotom wykluczonym lub nie orzeczono wobec niego zakazu dostępu do środków funduszy europejskich na podstawie odrębnych przepisów  (weryfikacja na podstawie oświadczenia wnioskodawcy), tj. m.in. czy nie zachodzi przesłanka określona w: </w:t>
            </w:r>
          </w:p>
          <w:p w:rsidR="00D13C60" w:rsidRPr="002E0A8F" w:rsidRDefault="00D13C60" w:rsidP="00BD1F48">
            <w:pPr>
              <w:pStyle w:val="Akapitzlist"/>
              <w:numPr>
                <w:ilvl w:val="0"/>
                <w:numId w:val="64"/>
              </w:numPr>
              <w:jc w:val="both"/>
              <w:rPr>
                <w:rFonts w:ascii="Arial" w:hAnsi="Arial" w:cs="Arial"/>
                <w:sz w:val="22"/>
                <w:szCs w:val="22"/>
              </w:rPr>
            </w:pPr>
            <w:r w:rsidRPr="002E0A8F">
              <w:rPr>
                <w:rFonts w:ascii="Arial" w:hAnsi="Arial" w:cs="Arial"/>
                <w:sz w:val="22"/>
                <w:szCs w:val="22"/>
              </w:rPr>
              <w:t xml:space="preserve">art. 207 ust. 4 ustawy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dn. 27 sierpnia 2009 r.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finansach publicznych,</w:t>
            </w:r>
          </w:p>
          <w:p w:rsidR="00D13C60" w:rsidRPr="002E0A8F" w:rsidRDefault="00D13C60" w:rsidP="00BD1F48">
            <w:pPr>
              <w:pStyle w:val="Akapitzlist"/>
              <w:numPr>
                <w:ilvl w:val="0"/>
                <w:numId w:val="64"/>
              </w:numPr>
              <w:jc w:val="both"/>
              <w:rPr>
                <w:rFonts w:ascii="Arial" w:hAnsi="Arial" w:cs="Arial"/>
                <w:sz w:val="22"/>
                <w:szCs w:val="22"/>
              </w:rPr>
            </w:pPr>
            <w:r w:rsidRPr="002E0A8F">
              <w:rPr>
                <w:rFonts w:ascii="Arial" w:hAnsi="Arial" w:cs="Arial"/>
                <w:sz w:val="22"/>
                <w:szCs w:val="22"/>
              </w:rPr>
              <w:lastRenderedPageBreak/>
              <w:t xml:space="preserve">art. 12 ust. 1 pkt 1 ustawy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dn. 15 czerwca 2012 r.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skutkach powierzania wykonywania pracy cudzoziemcom przebywającym wbrew przepisom na terytorium Rzeczypospolitej Polskiej,</w:t>
            </w:r>
          </w:p>
          <w:p w:rsidR="00D13C60" w:rsidRPr="002E0A8F" w:rsidRDefault="00D13C60" w:rsidP="00BD1F48">
            <w:pPr>
              <w:pStyle w:val="Akapitzlist"/>
              <w:numPr>
                <w:ilvl w:val="0"/>
                <w:numId w:val="64"/>
              </w:numPr>
              <w:jc w:val="both"/>
              <w:rPr>
                <w:rFonts w:ascii="Arial" w:hAnsi="Arial" w:cs="Arial"/>
                <w:sz w:val="22"/>
                <w:szCs w:val="22"/>
              </w:rPr>
            </w:pPr>
            <w:r w:rsidRPr="002E0A8F">
              <w:rPr>
                <w:rFonts w:ascii="Arial" w:hAnsi="Arial" w:cs="Arial"/>
                <w:sz w:val="22"/>
                <w:szCs w:val="22"/>
              </w:rPr>
              <w:t xml:space="preserve">art. 9 ust. 1 pkt 2a ustawy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dn. 28 października 2002 r.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odpowiedzialności podmiotów zbiorowych za czyny zabronione pod groźbą kary.</w:t>
            </w:r>
          </w:p>
          <w:p w:rsidR="00D13C60" w:rsidRPr="002E0A8F" w:rsidRDefault="00D13C60" w:rsidP="00D13C60">
            <w:pPr>
              <w:pStyle w:val="Akapitzlist"/>
              <w:ind w:left="0"/>
              <w:jc w:val="both"/>
              <w:rPr>
                <w:rFonts w:ascii="Arial" w:hAnsi="Arial" w:cs="Arial"/>
                <w:sz w:val="22"/>
                <w:szCs w:val="22"/>
              </w:rPr>
            </w:pPr>
            <w:r w:rsidRPr="002E0A8F">
              <w:rPr>
                <w:rFonts w:ascii="Arial" w:hAnsi="Arial"/>
                <w:b/>
                <w:bCs/>
                <w:sz w:val="20"/>
                <w:szCs w:val="20"/>
              </w:rPr>
              <w:t>*</w:t>
            </w:r>
            <w:r w:rsidRPr="002E0A8F">
              <w:rPr>
                <w:rFonts w:ascii="Arial" w:hAnsi="Arial" w:cs="Arial"/>
                <w:sz w:val="22"/>
                <w:szCs w:val="22"/>
              </w:rPr>
              <w:t xml:space="preserve">Dotyczy projektów realizowanych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partnerstwie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wyłączeniem partnerstwa publiczno-prywatnego.</w:t>
            </w:r>
          </w:p>
        </w:tc>
        <w:tc>
          <w:tcPr>
            <w:tcW w:w="1099" w:type="dxa"/>
            <w:shd w:val="clear" w:color="auto" w:fill="auto"/>
            <w:vAlign w:val="center"/>
          </w:tcPr>
          <w:p w:rsidR="00D13C60" w:rsidRPr="002E0A8F" w:rsidRDefault="00D13C60" w:rsidP="00D13C60">
            <w:pPr>
              <w:rPr>
                <w:rFonts w:ascii="Arial" w:hAnsi="Arial" w:cs="Arial"/>
                <w:sz w:val="22"/>
                <w:szCs w:val="22"/>
              </w:rPr>
            </w:pPr>
          </w:p>
        </w:tc>
      </w:tr>
      <w:tr w:rsidR="00D13C60" w:rsidRPr="002E0A8F" w:rsidTr="00C65D4D">
        <w:trPr>
          <w:trHeight w:val="411"/>
        </w:trPr>
        <w:tc>
          <w:tcPr>
            <w:tcW w:w="675" w:type="dxa"/>
            <w:shd w:val="clear" w:color="auto" w:fill="auto"/>
            <w:vAlign w:val="center"/>
          </w:tcPr>
          <w:p w:rsidR="00D13C60" w:rsidRPr="002E0A8F" w:rsidRDefault="00D13C60" w:rsidP="00A223EC">
            <w:pPr>
              <w:pStyle w:val="Akapitzlist"/>
              <w:numPr>
                <w:ilvl w:val="0"/>
                <w:numId w:val="4"/>
              </w:numPr>
              <w:ind w:left="251" w:right="34" w:hanging="219"/>
              <w:jc w:val="center"/>
              <w:rPr>
                <w:rFonts w:ascii="Arial" w:hAnsi="Arial" w:cs="Arial"/>
                <w:sz w:val="22"/>
                <w:szCs w:val="22"/>
              </w:rPr>
            </w:pPr>
          </w:p>
        </w:tc>
        <w:tc>
          <w:tcPr>
            <w:tcW w:w="4679" w:type="dxa"/>
            <w:shd w:val="clear" w:color="auto" w:fill="auto"/>
            <w:vAlign w:val="center"/>
          </w:tcPr>
          <w:p w:rsidR="00D13C60" w:rsidRPr="002E0A8F" w:rsidRDefault="00D13C60" w:rsidP="00D13C60">
            <w:pPr>
              <w:rPr>
                <w:rFonts w:ascii="Arial" w:hAnsi="Arial" w:cs="Arial"/>
                <w:sz w:val="22"/>
                <w:szCs w:val="22"/>
              </w:rPr>
            </w:pPr>
            <w:r w:rsidRPr="002E0A8F">
              <w:rPr>
                <w:rFonts w:ascii="Arial" w:hAnsi="Arial" w:cs="Arial"/>
                <w:sz w:val="22"/>
                <w:szCs w:val="22"/>
              </w:rPr>
              <w:t>Kwalifikowalność zakresu rzeczowego projektu</w:t>
            </w:r>
          </w:p>
        </w:tc>
        <w:tc>
          <w:tcPr>
            <w:tcW w:w="7938" w:type="dxa"/>
            <w:shd w:val="clear" w:color="auto" w:fill="auto"/>
            <w:vAlign w:val="center"/>
          </w:tcPr>
          <w:p w:rsidR="00D13C60" w:rsidRPr="002E0A8F" w:rsidRDefault="00D13C60" w:rsidP="00D13C60">
            <w:pPr>
              <w:rPr>
                <w:rFonts w:ascii="Arial" w:hAnsi="Arial" w:cs="Arial"/>
                <w:sz w:val="22"/>
                <w:szCs w:val="22"/>
              </w:rPr>
            </w:pPr>
            <w:r w:rsidRPr="002E0A8F">
              <w:rPr>
                <w:rFonts w:ascii="Arial" w:hAnsi="Arial" w:cs="Arial"/>
                <w:sz w:val="22"/>
                <w:szCs w:val="22"/>
              </w:rPr>
              <w:t>Przez to kryterium należy rozumieć, iż:</w:t>
            </w:r>
          </w:p>
          <w:p w:rsidR="00D13C60" w:rsidRPr="002E0A8F" w:rsidRDefault="00D13C60"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 xml:space="preserve">zakres rzeczowy projektu jest zgodny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celem odpowiedniego działania / poddziałania, typem projektu możliwym do realizacji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ramach danego działania / poddziałania wymienionych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SZOOP</w:t>
            </w:r>
          </w:p>
          <w:p w:rsidR="00D13C60" w:rsidRPr="002E0A8F" w:rsidRDefault="00D13C60"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 xml:space="preserve">zakres rzeczowy projektu jest zgodny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szczegółowymi zasadami określonymi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regulaminie konkursu dla danego naboru wniosków</w:t>
            </w:r>
          </w:p>
          <w:p w:rsidR="00D13C60" w:rsidRPr="002E0A8F" w:rsidRDefault="00D13C60"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 xml:space="preserve">zakres rzeczowy projektu jest zgodny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wytycznymi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wyjaśnieniami IZ RPO WP 2014-2020 </w:t>
            </w:r>
          </w:p>
          <w:p w:rsidR="00D13C60" w:rsidRPr="002E0A8F" w:rsidRDefault="00D13C60"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projekt jest realizowany na terenie województwa podkarpackiego</w:t>
            </w:r>
            <w:r w:rsidRPr="002E0A8F">
              <w:rPr>
                <w:rFonts w:cs="Arial"/>
                <w:sz w:val="22"/>
                <w:szCs w:val="22"/>
              </w:rPr>
              <w:t xml:space="preserve">. </w:t>
            </w:r>
          </w:p>
        </w:tc>
        <w:tc>
          <w:tcPr>
            <w:tcW w:w="1099" w:type="dxa"/>
            <w:shd w:val="clear" w:color="auto" w:fill="auto"/>
            <w:vAlign w:val="center"/>
          </w:tcPr>
          <w:p w:rsidR="00D13C60" w:rsidRPr="002E0A8F" w:rsidRDefault="00D13C60" w:rsidP="00D13C60">
            <w:pPr>
              <w:rPr>
                <w:rFonts w:ascii="Arial" w:hAnsi="Arial" w:cs="Arial"/>
                <w:sz w:val="22"/>
                <w:szCs w:val="22"/>
              </w:rPr>
            </w:pPr>
          </w:p>
        </w:tc>
      </w:tr>
      <w:tr w:rsidR="00D13C60" w:rsidRPr="002E0A8F" w:rsidTr="00C65D4D">
        <w:trPr>
          <w:trHeight w:val="850"/>
        </w:trPr>
        <w:tc>
          <w:tcPr>
            <w:tcW w:w="675" w:type="dxa"/>
            <w:shd w:val="clear" w:color="auto" w:fill="auto"/>
            <w:vAlign w:val="center"/>
          </w:tcPr>
          <w:p w:rsidR="00D13C60" w:rsidRPr="002E0A8F" w:rsidRDefault="00D13C60" w:rsidP="00A223EC">
            <w:pPr>
              <w:pStyle w:val="Akapitzlist"/>
              <w:numPr>
                <w:ilvl w:val="0"/>
                <w:numId w:val="4"/>
              </w:numPr>
              <w:ind w:left="251" w:right="34" w:hanging="219"/>
              <w:jc w:val="center"/>
              <w:rPr>
                <w:rFonts w:ascii="Arial" w:hAnsi="Arial" w:cs="Arial"/>
                <w:sz w:val="22"/>
                <w:szCs w:val="22"/>
              </w:rPr>
            </w:pPr>
          </w:p>
        </w:tc>
        <w:tc>
          <w:tcPr>
            <w:tcW w:w="4679" w:type="dxa"/>
            <w:shd w:val="clear" w:color="auto" w:fill="auto"/>
            <w:vAlign w:val="center"/>
          </w:tcPr>
          <w:p w:rsidR="00D13C60" w:rsidRPr="002E0A8F" w:rsidRDefault="00D13C60" w:rsidP="00D13C60">
            <w:pPr>
              <w:rPr>
                <w:rFonts w:ascii="Arial" w:hAnsi="Arial" w:cs="Arial"/>
                <w:sz w:val="22"/>
                <w:szCs w:val="22"/>
              </w:rPr>
            </w:pPr>
            <w:r w:rsidRPr="002E0A8F">
              <w:rPr>
                <w:rFonts w:ascii="Arial" w:hAnsi="Arial" w:cs="Arial"/>
                <w:sz w:val="22"/>
                <w:szCs w:val="22"/>
              </w:rPr>
              <w:t>Kwalifikowalność zakresu finansowego projektu</w:t>
            </w:r>
          </w:p>
        </w:tc>
        <w:tc>
          <w:tcPr>
            <w:tcW w:w="7938" w:type="dxa"/>
            <w:shd w:val="clear" w:color="auto" w:fill="auto"/>
            <w:vAlign w:val="center"/>
          </w:tcPr>
          <w:p w:rsidR="00D13C60" w:rsidRPr="002E0A8F" w:rsidRDefault="00D13C60" w:rsidP="00D13C60">
            <w:pPr>
              <w:pStyle w:val="Akapitzlist"/>
              <w:ind w:left="0"/>
              <w:jc w:val="both"/>
              <w:rPr>
                <w:rFonts w:ascii="Arial" w:hAnsi="Arial" w:cs="Arial"/>
                <w:sz w:val="22"/>
                <w:szCs w:val="22"/>
              </w:rPr>
            </w:pPr>
            <w:r w:rsidRPr="002E0A8F">
              <w:rPr>
                <w:rFonts w:ascii="Arial" w:hAnsi="Arial" w:cs="Arial"/>
                <w:sz w:val="22"/>
                <w:szCs w:val="22"/>
              </w:rPr>
              <w:t xml:space="preserve">Przez to kryterium należy rozumieć, iż zakres finansowy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jest zgodny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kryteriami brzegowymi</w:t>
            </w:r>
            <w:r w:rsidRPr="002E0A8F">
              <w:rPr>
                <w:rFonts w:ascii="Arial" w:hAnsi="Arial" w:cs="Arial"/>
                <w:sz w:val="22"/>
                <w:szCs w:val="22"/>
                <w:vertAlign w:val="superscript"/>
              </w:rPr>
              <w:footnoteReference w:id="3"/>
            </w:r>
            <w:r w:rsidRPr="002E0A8F">
              <w:rPr>
                <w:rFonts w:ascii="Arial" w:hAnsi="Arial" w:cs="Arial"/>
                <w:sz w:val="22"/>
                <w:szCs w:val="22"/>
              </w:rPr>
              <w:t xml:space="preserve"> dotyczącymi:</w:t>
            </w:r>
          </w:p>
          <w:p w:rsidR="00D13C60" w:rsidRPr="002E0A8F" w:rsidRDefault="00D13C60" w:rsidP="00BD1F48">
            <w:pPr>
              <w:pStyle w:val="Akapitzlist"/>
              <w:numPr>
                <w:ilvl w:val="0"/>
                <w:numId w:val="5"/>
              </w:numPr>
              <w:ind w:left="456" w:hanging="363"/>
              <w:jc w:val="both"/>
              <w:rPr>
                <w:rFonts w:ascii="Arial" w:hAnsi="Arial" w:cs="Arial"/>
                <w:sz w:val="22"/>
                <w:szCs w:val="22"/>
              </w:rPr>
            </w:pPr>
            <w:r w:rsidRPr="002E0A8F">
              <w:rPr>
                <w:rFonts w:ascii="Arial" w:hAnsi="Arial" w:cs="Arial"/>
                <w:sz w:val="22"/>
                <w:szCs w:val="22"/>
              </w:rPr>
              <w:t>maksymalnej i minimalnej wartości projektu,</w:t>
            </w:r>
          </w:p>
          <w:p w:rsidR="00D13C60" w:rsidRPr="002E0A8F" w:rsidRDefault="00D13C60" w:rsidP="00BD1F48">
            <w:pPr>
              <w:pStyle w:val="Akapitzlist"/>
              <w:numPr>
                <w:ilvl w:val="0"/>
                <w:numId w:val="5"/>
              </w:numPr>
              <w:ind w:left="456" w:hanging="363"/>
              <w:jc w:val="both"/>
              <w:rPr>
                <w:rFonts w:cs="Arial"/>
                <w:sz w:val="22"/>
                <w:szCs w:val="22"/>
              </w:rPr>
            </w:pPr>
            <w:r w:rsidRPr="002E0A8F">
              <w:rPr>
                <w:rFonts w:ascii="Arial" w:hAnsi="Arial" w:cs="Arial"/>
                <w:sz w:val="22"/>
                <w:szCs w:val="22"/>
              </w:rPr>
              <w:t>maksymalnej i minimalnej wartości wydatków kwalifikowalnych projektu,</w:t>
            </w:r>
          </w:p>
          <w:p w:rsidR="00D13C60" w:rsidRPr="002E0A8F" w:rsidRDefault="00D13C60" w:rsidP="00BD1F48">
            <w:pPr>
              <w:pStyle w:val="Akapitzlist"/>
              <w:numPr>
                <w:ilvl w:val="0"/>
                <w:numId w:val="5"/>
              </w:numPr>
              <w:ind w:left="456" w:hanging="363"/>
              <w:jc w:val="both"/>
              <w:rPr>
                <w:rFonts w:ascii="Arial" w:hAnsi="Arial" w:cs="Arial"/>
                <w:sz w:val="22"/>
                <w:szCs w:val="22"/>
              </w:rPr>
            </w:pPr>
            <w:r w:rsidRPr="002E0A8F">
              <w:rPr>
                <w:rFonts w:ascii="Arial" w:hAnsi="Arial" w:cs="Arial"/>
                <w:sz w:val="22"/>
                <w:szCs w:val="22"/>
              </w:rPr>
              <w:t xml:space="preserve">maksymalnej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minimalnej wartości dofinansowania</w:t>
            </w:r>
            <w:r w:rsidRPr="002E0A8F">
              <w:rPr>
                <w:rFonts w:cs="Arial"/>
                <w:sz w:val="22"/>
                <w:szCs w:val="22"/>
              </w:rPr>
              <w:t>,</w:t>
            </w:r>
          </w:p>
          <w:p w:rsidR="00D13C60" w:rsidRPr="002E0A8F" w:rsidRDefault="00D13C60" w:rsidP="00BD1F48">
            <w:pPr>
              <w:pStyle w:val="Akapitzlist"/>
              <w:numPr>
                <w:ilvl w:val="0"/>
                <w:numId w:val="5"/>
              </w:numPr>
              <w:ind w:left="456" w:hanging="363"/>
              <w:jc w:val="both"/>
              <w:rPr>
                <w:rFonts w:ascii="Arial" w:hAnsi="Arial" w:cs="Arial"/>
                <w:sz w:val="22"/>
                <w:szCs w:val="22"/>
              </w:rPr>
            </w:pPr>
            <w:r w:rsidRPr="002E0A8F">
              <w:rPr>
                <w:rFonts w:ascii="Arial" w:hAnsi="Arial" w:cs="Arial"/>
                <w:sz w:val="22"/>
                <w:szCs w:val="22"/>
              </w:rPr>
              <w:t>wymaganego wkładu własnego beneficjenta,</w:t>
            </w:r>
          </w:p>
          <w:p w:rsidR="00D13C60" w:rsidRPr="002E0A8F" w:rsidRDefault="00D13C60" w:rsidP="00BD1F48">
            <w:pPr>
              <w:pStyle w:val="Akapitzlist"/>
              <w:numPr>
                <w:ilvl w:val="0"/>
                <w:numId w:val="5"/>
              </w:numPr>
              <w:ind w:left="456" w:hanging="363"/>
              <w:jc w:val="both"/>
              <w:rPr>
                <w:rFonts w:ascii="Arial" w:hAnsi="Arial" w:cs="Arial"/>
                <w:sz w:val="22"/>
                <w:szCs w:val="22"/>
              </w:rPr>
            </w:pPr>
            <w:r w:rsidRPr="002E0A8F">
              <w:rPr>
                <w:rFonts w:ascii="Arial" w:hAnsi="Arial" w:cs="Arial"/>
                <w:sz w:val="22"/>
                <w:szCs w:val="22"/>
              </w:rPr>
              <w:t>maksymalnego % poziomu dofinansowania UE wydatków kwalifikowalnych projektu</w:t>
            </w:r>
          </w:p>
          <w:p w:rsidR="00D13C60" w:rsidRPr="002E0A8F" w:rsidRDefault="00D13C60" w:rsidP="00BD1F48">
            <w:pPr>
              <w:pStyle w:val="Akapitzlist"/>
              <w:numPr>
                <w:ilvl w:val="0"/>
                <w:numId w:val="5"/>
              </w:numPr>
              <w:ind w:left="456" w:hanging="363"/>
              <w:jc w:val="both"/>
              <w:rPr>
                <w:rFonts w:ascii="Arial" w:hAnsi="Arial" w:cs="Arial"/>
                <w:sz w:val="22"/>
                <w:szCs w:val="22"/>
              </w:rPr>
            </w:pPr>
            <w:r w:rsidRPr="002E0A8F">
              <w:rPr>
                <w:rFonts w:ascii="Arial" w:hAnsi="Arial" w:cs="Arial"/>
                <w:sz w:val="22"/>
                <w:szCs w:val="22"/>
              </w:rPr>
              <w:t>maksymalnego % poziomu dofinansowania całkowitego wydatków kwalifikowalnych projektu</w:t>
            </w:r>
          </w:p>
        </w:tc>
        <w:tc>
          <w:tcPr>
            <w:tcW w:w="1099" w:type="dxa"/>
            <w:shd w:val="clear" w:color="auto" w:fill="auto"/>
            <w:vAlign w:val="center"/>
          </w:tcPr>
          <w:p w:rsidR="00D13C60" w:rsidRPr="002E0A8F" w:rsidRDefault="00D13C60" w:rsidP="00D13C60">
            <w:pPr>
              <w:rPr>
                <w:rFonts w:ascii="Arial" w:hAnsi="Arial" w:cs="Arial"/>
                <w:sz w:val="22"/>
                <w:szCs w:val="22"/>
              </w:rPr>
            </w:pPr>
          </w:p>
        </w:tc>
      </w:tr>
      <w:tr w:rsidR="00D13C60" w:rsidRPr="002E0A8F" w:rsidTr="00C65D4D">
        <w:trPr>
          <w:trHeight w:val="425"/>
        </w:trPr>
        <w:tc>
          <w:tcPr>
            <w:tcW w:w="675" w:type="dxa"/>
            <w:shd w:val="clear" w:color="auto" w:fill="auto"/>
            <w:vAlign w:val="center"/>
          </w:tcPr>
          <w:p w:rsidR="00D13C60" w:rsidRPr="002E0A8F" w:rsidRDefault="00D13C60" w:rsidP="00A223EC">
            <w:pPr>
              <w:pStyle w:val="Akapitzlist"/>
              <w:numPr>
                <w:ilvl w:val="0"/>
                <w:numId w:val="4"/>
              </w:numPr>
              <w:ind w:left="251" w:right="34" w:hanging="219"/>
              <w:jc w:val="center"/>
              <w:rPr>
                <w:rFonts w:ascii="Arial" w:hAnsi="Arial" w:cs="Arial"/>
                <w:sz w:val="22"/>
                <w:szCs w:val="22"/>
              </w:rPr>
            </w:pPr>
          </w:p>
        </w:tc>
        <w:tc>
          <w:tcPr>
            <w:tcW w:w="4679" w:type="dxa"/>
            <w:shd w:val="clear" w:color="auto" w:fill="auto"/>
            <w:vAlign w:val="center"/>
          </w:tcPr>
          <w:p w:rsidR="00D13C60" w:rsidRPr="002E0A8F" w:rsidRDefault="00D13C60" w:rsidP="00D13C60">
            <w:pPr>
              <w:pStyle w:val="Default"/>
              <w:rPr>
                <w:rFonts w:ascii="Arial" w:hAnsi="Arial" w:cs="Arial"/>
                <w:color w:val="auto"/>
                <w:sz w:val="22"/>
                <w:szCs w:val="22"/>
              </w:rPr>
            </w:pPr>
            <w:r w:rsidRPr="002E0A8F">
              <w:rPr>
                <w:rFonts w:ascii="Arial" w:hAnsi="Arial" w:cs="Arial"/>
                <w:color w:val="auto"/>
                <w:sz w:val="22"/>
                <w:szCs w:val="22"/>
              </w:rPr>
              <w:t xml:space="preserve">Zgodność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art. 65 ust. 6 </w:t>
            </w:r>
            <w:r w:rsidR="00701D84" w:rsidRPr="002E0A8F">
              <w:rPr>
                <w:rFonts w:ascii="Arial" w:hAnsi="Arial" w:cs="Arial"/>
                <w:color w:val="auto"/>
                <w:sz w:val="22"/>
                <w:szCs w:val="22"/>
              </w:rPr>
              <w:t>i</w:t>
            </w:r>
            <w:r w:rsidR="00701D84">
              <w:rPr>
                <w:rFonts w:ascii="Arial" w:hAnsi="Arial" w:cs="Arial"/>
                <w:color w:val="auto"/>
                <w:sz w:val="22"/>
                <w:szCs w:val="22"/>
              </w:rPr>
              <w:t> </w:t>
            </w:r>
            <w:r w:rsidRPr="002E0A8F">
              <w:rPr>
                <w:rFonts w:ascii="Arial" w:hAnsi="Arial" w:cs="Arial"/>
                <w:color w:val="auto"/>
                <w:sz w:val="22"/>
                <w:szCs w:val="22"/>
              </w:rPr>
              <w:t xml:space="preserve">art. 125 ust. 3 lit. e) </w:t>
            </w:r>
            <w:r w:rsidR="00701D84" w:rsidRPr="002E0A8F">
              <w:rPr>
                <w:rFonts w:ascii="Arial" w:hAnsi="Arial" w:cs="Arial"/>
                <w:color w:val="auto"/>
                <w:sz w:val="22"/>
                <w:szCs w:val="22"/>
              </w:rPr>
              <w:t>i</w:t>
            </w:r>
            <w:r w:rsidR="00701D84">
              <w:rPr>
                <w:rFonts w:ascii="Arial" w:hAnsi="Arial" w:cs="Arial"/>
                <w:color w:val="auto"/>
                <w:sz w:val="22"/>
                <w:szCs w:val="22"/>
              </w:rPr>
              <w:t> </w:t>
            </w:r>
            <w:r w:rsidRPr="002E0A8F">
              <w:rPr>
                <w:rFonts w:ascii="Arial" w:hAnsi="Arial" w:cs="Arial"/>
                <w:color w:val="auto"/>
                <w:sz w:val="22"/>
                <w:szCs w:val="22"/>
              </w:rPr>
              <w:t xml:space="preserve">f)  Rozporządzenia (UE) nr 1303/2013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dnia 17 grudnia 2013 r.</w:t>
            </w:r>
          </w:p>
        </w:tc>
        <w:tc>
          <w:tcPr>
            <w:tcW w:w="7938" w:type="dxa"/>
            <w:shd w:val="clear" w:color="auto" w:fill="auto"/>
            <w:vAlign w:val="center"/>
          </w:tcPr>
          <w:p w:rsidR="00D13C60" w:rsidRPr="002E0A8F" w:rsidRDefault="00D13C60" w:rsidP="00D13C60">
            <w:pPr>
              <w:pStyle w:val="Default"/>
              <w:jc w:val="both"/>
              <w:rPr>
                <w:rFonts w:ascii="Arial" w:hAnsi="Arial" w:cs="Arial"/>
                <w:color w:val="auto"/>
                <w:sz w:val="22"/>
                <w:szCs w:val="22"/>
              </w:rPr>
            </w:pPr>
            <w:r w:rsidRPr="002E0A8F">
              <w:rPr>
                <w:rFonts w:ascii="Arial" w:hAnsi="Arial" w:cs="Arial"/>
                <w:color w:val="auto"/>
                <w:sz w:val="22"/>
                <w:szCs w:val="22"/>
              </w:rPr>
              <w:t xml:space="preserve">W ramach kryterium będzie weryfikowana zgodność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art. 65 ust. 6 rozporządzenia ogólnego, zgodnie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którym projekt nie może zostać wybrany do wsparcia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EFSI, jeśli został fizycznie ukończony lub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pełni zrealizowany przed złożeniem do IZ RPO WP 2014-2020 wniosku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dofinansowanie niezależnie od tego, czy wszystkie powiązane płatności zostały dokonane przez beneficjenta.</w:t>
            </w:r>
          </w:p>
          <w:p w:rsidR="00D13C60" w:rsidRPr="002E0A8F" w:rsidRDefault="00D13C60" w:rsidP="00D13C60">
            <w:pPr>
              <w:pStyle w:val="Default"/>
              <w:jc w:val="both"/>
              <w:rPr>
                <w:rFonts w:ascii="Arial" w:hAnsi="Arial" w:cs="Arial"/>
                <w:color w:val="auto"/>
                <w:sz w:val="22"/>
                <w:szCs w:val="22"/>
              </w:rPr>
            </w:pPr>
            <w:r w:rsidRPr="002E0A8F">
              <w:rPr>
                <w:rFonts w:ascii="Arial" w:hAnsi="Arial" w:cs="Arial"/>
                <w:color w:val="auto"/>
                <w:sz w:val="22"/>
                <w:szCs w:val="22"/>
              </w:rPr>
              <w:lastRenderedPageBreak/>
              <w:t xml:space="preserve">Ponadto,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ramach kryterium będzie weryfikowane czy:</w:t>
            </w:r>
          </w:p>
          <w:p w:rsidR="00D13C60" w:rsidRPr="002E0A8F" w:rsidRDefault="00D13C60" w:rsidP="00BD1F48">
            <w:pPr>
              <w:pStyle w:val="Default"/>
              <w:numPr>
                <w:ilvl w:val="0"/>
                <w:numId w:val="65"/>
              </w:numPr>
              <w:jc w:val="both"/>
              <w:rPr>
                <w:rFonts w:ascii="Arial" w:hAnsi="Arial" w:cs="Arial"/>
                <w:color w:val="auto"/>
                <w:sz w:val="22"/>
                <w:szCs w:val="22"/>
              </w:rPr>
            </w:pPr>
            <w:r w:rsidRPr="002E0A8F">
              <w:rPr>
                <w:rFonts w:ascii="Arial" w:hAnsi="Arial" w:cs="Arial"/>
                <w:color w:val="auto"/>
                <w:sz w:val="22"/>
                <w:szCs w:val="22"/>
              </w:rPr>
              <w:t xml:space="preserve">Projekt jest zgodny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właściwymi przepisami prawa wspólnotowego </w:t>
            </w:r>
            <w:r w:rsidR="00701D84" w:rsidRPr="002E0A8F">
              <w:rPr>
                <w:rFonts w:ascii="Arial" w:hAnsi="Arial" w:cs="Arial"/>
                <w:color w:val="auto"/>
                <w:sz w:val="22"/>
                <w:szCs w:val="22"/>
              </w:rPr>
              <w:t>i</w:t>
            </w:r>
            <w:r w:rsidR="00701D84">
              <w:rPr>
                <w:rFonts w:ascii="Arial" w:hAnsi="Arial" w:cs="Arial"/>
                <w:color w:val="auto"/>
                <w:sz w:val="22"/>
                <w:szCs w:val="22"/>
              </w:rPr>
              <w:t> </w:t>
            </w:r>
            <w:r w:rsidRPr="002E0A8F">
              <w:rPr>
                <w:rFonts w:ascii="Arial" w:hAnsi="Arial" w:cs="Arial"/>
                <w:color w:val="auto"/>
                <w:sz w:val="22"/>
                <w:szCs w:val="22"/>
              </w:rPr>
              <w:t xml:space="preserve">krajowego,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tym dot. zamówień publicznych, jeśli realizacja projektu rozpoczęła się przed dniem złożenia wniosku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dofinansowanie – art. 125 ust. 3 lit. e) Rozporządzenia (UE) nr 1303/2013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dnia 17 grudnia 2013 r.</w:t>
            </w:r>
          </w:p>
          <w:p w:rsidR="00D13C60" w:rsidRPr="002E0A8F" w:rsidRDefault="00D13C60" w:rsidP="00BD1F48">
            <w:pPr>
              <w:pStyle w:val="Default"/>
              <w:numPr>
                <w:ilvl w:val="0"/>
                <w:numId w:val="65"/>
              </w:numPr>
              <w:jc w:val="both"/>
              <w:rPr>
                <w:rFonts w:ascii="Arial" w:hAnsi="Arial" w:cs="Arial"/>
                <w:color w:val="auto"/>
                <w:sz w:val="22"/>
                <w:szCs w:val="22"/>
              </w:rPr>
            </w:pPr>
            <w:r w:rsidRPr="002E0A8F">
              <w:rPr>
                <w:rFonts w:ascii="Arial" w:hAnsi="Arial" w:cs="Arial"/>
                <w:color w:val="auto"/>
                <w:sz w:val="22"/>
                <w:szCs w:val="22"/>
              </w:rPr>
              <w:t xml:space="preserve">Projekt nie dotyczy przedsięwzięć będących częścią operacji, które zostały objęte albo powinny były zostać objęte procedurą odzyskiwania zgodnie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art. 71 Rozporządzenia (UE) nr 1303/2013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dnia 17 grudnia 2013 r.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następstwie przeniesienia działalności produkcyjnej poza obszar objęty programem (weryfikacja zostanie przeprowadzona na podstawie oświadczenia wnioskodawcy).</w:t>
            </w:r>
          </w:p>
        </w:tc>
        <w:tc>
          <w:tcPr>
            <w:tcW w:w="1099" w:type="dxa"/>
            <w:shd w:val="clear" w:color="auto" w:fill="auto"/>
            <w:vAlign w:val="center"/>
          </w:tcPr>
          <w:p w:rsidR="00D13C60" w:rsidRPr="002E0A8F" w:rsidRDefault="00D13C60" w:rsidP="00D13C60">
            <w:pPr>
              <w:rPr>
                <w:rFonts w:ascii="Arial" w:hAnsi="Arial" w:cs="Arial"/>
                <w:sz w:val="22"/>
                <w:szCs w:val="22"/>
              </w:rPr>
            </w:pPr>
          </w:p>
        </w:tc>
      </w:tr>
      <w:tr w:rsidR="00D13C60" w:rsidRPr="002E0A8F" w:rsidTr="00C65D4D">
        <w:trPr>
          <w:trHeight w:val="1259"/>
        </w:trPr>
        <w:tc>
          <w:tcPr>
            <w:tcW w:w="675" w:type="dxa"/>
            <w:shd w:val="clear" w:color="auto" w:fill="auto"/>
            <w:vAlign w:val="center"/>
          </w:tcPr>
          <w:p w:rsidR="00D13C60" w:rsidRPr="002E0A8F" w:rsidRDefault="00D13C60" w:rsidP="00A223EC">
            <w:pPr>
              <w:pStyle w:val="Akapitzlist"/>
              <w:numPr>
                <w:ilvl w:val="0"/>
                <w:numId w:val="4"/>
              </w:numPr>
              <w:ind w:left="251" w:right="34" w:hanging="219"/>
              <w:jc w:val="center"/>
              <w:rPr>
                <w:rFonts w:ascii="Arial" w:hAnsi="Arial" w:cs="Arial"/>
                <w:sz w:val="22"/>
                <w:szCs w:val="22"/>
              </w:rPr>
            </w:pPr>
          </w:p>
        </w:tc>
        <w:tc>
          <w:tcPr>
            <w:tcW w:w="4679" w:type="dxa"/>
            <w:shd w:val="clear" w:color="auto" w:fill="auto"/>
            <w:vAlign w:val="center"/>
          </w:tcPr>
          <w:p w:rsidR="00D13C60" w:rsidRPr="002E0A8F" w:rsidRDefault="00D13C60" w:rsidP="00D13C60">
            <w:pPr>
              <w:pStyle w:val="Default"/>
              <w:rPr>
                <w:rFonts w:ascii="Arial" w:hAnsi="Arial" w:cs="Arial"/>
                <w:color w:val="auto"/>
                <w:sz w:val="22"/>
                <w:szCs w:val="22"/>
              </w:rPr>
            </w:pPr>
            <w:r w:rsidRPr="002E0A8F">
              <w:rPr>
                <w:rFonts w:ascii="Arial" w:hAnsi="Arial" w:cs="Arial"/>
                <w:color w:val="auto"/>
                <w:sz w:val="22"/>
                <w:szCs w:val="22"/>
              </w:rPr>
              <w:t xml:space="preserve">Zgodność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ograniczeniem dotyczącym maksymalnej ilości złożonych wniosków </w:t>
            </w:r>
          </w:p>
          <w:p w:rsidR="00D13C60" w:rsidRPr="002E0A8F" w:rsidRDefault="00D13C60" w:rsidP="00D13C60">
            <w:pPr>
              <w:pStyle w:val="Default"/>
              <w:rPr>
                <w:rFonts w:ascii="Arial" w:hAnsi="Arial" w:cs="Arial"/>
                <w:color w:val="auto"/>
                <w:sz w:val="22"/>
                <w:szCs w:val="22"/>
              </w:rPr>
            </w:pPr>
            <w:r w:rsidRPr="002E0A8F">
              <w:rPr>
                <w:rFonts w:ascii="Arial" w:hAnsi="Arial" w:cs="Arial"/>
                <w:color w:val="auto"/>
                <w:sz w:val="22"/>
                <w:szCs w:val="22"/>
              </w:rPr>
              <w:t>(jeśli dotyczy*)</w:t>
            </w:r>
          </w:p>
        </w:tc>
        <w:tc>
          <w:tcPr>
            <w:tcW w:w="7938" w:type="dxa"/>
            <w:shd w:val="clear" w:color="auto" w:fill="auto"/>
            <w:vAlign w:val="center"/>
          </w:tcPr>
          <w:p w:rsidR="00D13C60" w:rsidRPr="002E0A8F" w:rsidRDefault="00D13C60" w:rsidP="00D13C60">
            <w:pPr>
              <w:jc w:val="both"/>
              <w:rPr>
                <w:rFonts w:ascii="Arial" w:hAnsi="Arial" w:cs="Arial"/>
                <w:sz w:val="22"/>
                <w:szCs w:val="22"/>
              </w:rPr>
            </w:pPr>
            <w:r w:rsidRPr="002E0A8F">
              <w:rPr>
                <w:rFonts w:ascii="Arial" w:hAnsi="Arial" w:cs="Arial"/>
                <w:sz w:val="22"/>
                <w:szCs w:val="22"/>
              </w:rPr>
              <w:t xml:space="preserve">Wnioskodawca nie złożył większej liczby wniosków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niż dopuszczono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regulaminie konkursu. </w:t>
            </w:r>
          </w:p>
          <w:p w:rsidR="00D13C60" w:rsidRPr="002E0A8F" w:rsidRDefault="00D13C60" w:rsidP="00D13C60">
            <w:pPr>
              <w:jc w:val="both"/>
              <w:rPr>
                <w:rFonts w:ascii="Arial" w:hAnsi="Arial" w:cs="Arial"/>
                <w:sz w:val="22"/>
                <w:szCs w:val="22"/>
              </w:rPr>
            </w:pPr>
            <w:r w:rsidRPr="002E0A8F">
              <w:rPr>
                <w:rFonts w:ascii="Arial" w:hAnsi="Arial" w:cs="Arial"/>
                <w:sz w:val="22"/>
                <w:szCs w:val="22"/>
              </w:rPr>
              <w:t>Weryfikacja wnioskodawcy na podstawie NIP.</w:t>
            </w:r>
          </w:p>
          <w:p w:rsidR="00D13C60" w:rsidRPr="002E0A8F" w:rsidRDefault="00D13C60" w:rsidP="00D13C60">
            <w:pPr>
              <w:jc w:val="both"/>
              <w:rPr>
                <w:rFonts w:ascii="Arial" w:hAnsi="Arial" w:cs="Arial"/>
                <w:sz w:val="22"/>
                <w:szCs w:val="22"/>
              </w:rPr>
            </w:pPr>
          </w:p>
          <w:p w:rsidR="00D13C60" w:rsidRPr="002E0A8F" w:rsidRDefault="00D13C60" w:rsidP="00D13C60">
            <w:pPr>
              <w:jc w:val="both"/>
              <w:rPr>
                <w:rFonts w:ascii="Arial" w:hAnsi="Arial" w:cs="Arial"/>
                <w:sz w:val="22"/>
                <w:szCs w:val="22"/>
              </w:rPr>
            </w:pPr>
            <w:r w:rsidRPr="002E0A8F">
              <w:rPr>
                <w:rFonts w:ascii="Arial" w:hAnsi="Arial" w:cs="Arial"/>
                <w:sz w:val="22"/>
                <w:szCs w:val="22"/>
              </w:rPr>
              <w:t xml:space="preserve">*IZ RPO WP 2014-2020 może określić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Regulaminie konkursu maksymalną liczbę wniosków możliwych do złożenia przez jednego Wnioskodawcę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ramach danego konkursu.</w:t>
            </w:r>
          </w:p>
        </w:tc>
        <w:tc>
          <w:tcPr>
            <w:tcW w:w="1099" w:type="dxa"/>
            <w:shd w:val="clear" w:color="auto" w:fill="auto"/>
            <w:vAlign w:val="center"/>
          </w:tcPr>
          <w:p w:rsidR="00D13C60" w:rsidRPr="002E0A8F" w:rsidRDefault="00D13C60" w:rsidP="00D13C60">
            <w:pPr>
              <w:rPr>
                <w:rFonts w:ascii="Arial" w:hAnsi="Arial" w:cs="Arial"/>
                <w:sz w:val="22"/>
                <w:szCs w:val="22"/>
              </w:rPr>
            </w:pPr>
          </w:p>
        </w:tc>
      </w:tr>
    </w:tbl>
    <w:p w:rsidR="00D13C60" w:rsidRPr="002E0A8F" w:rsidRDefault="00D13C60" w:rsidP="00C25FBA">
      <w:pPr>
        <w:pStyle w:val="Nagwek3"/>
        <w:jc w:val="both"/>
      </w:pPr>
    </w:p>
    <w:p w:rsidR="00D13C60" w:rsidRPr="002E0A8F" w:rsidRDefault="00D13C60" w:rsidP="00D13C60">
      <w:pPr>
        <w:rPr>
          <w:rFonts w:ascii="Arial" w:hAnsi="Arial" w:cs="Arial"/>
          <w:b/>
          <w:bCs/>
          <w:sz w:val="22"/>
          <w:szCs w:val="22"/>
        </w:rPr>
      </w:pPr>
      <w:r w:rsidRPr="002E0A8F">
        <w:rPr>
          <w:rFonts w:ascii="Arial" w:hAnsi="Arial" w:cs="Arial"/>
          <w:b/>
          <w:bCs/>
          <w:sz w:val="22"/>
          <w:szCs w:val="22"/>
        </w:rPr>
        <w:t xml:space="preserve">KRYTERIA FORMALNE DOPUSZCZAJĄCE </w:t>
      </w:r>
      <w:r w:rsidR="00BF3880" w:rsidRPr="002E0A8F">
        <w:rPr>
          <w:rFonts w:ascii="Arial" w:hAnsi="Arial" w:cs="Arial"/>
          <w:b/>
          <w:bCs/>
          <w:sz w:val="22"/>
          <w:szCs w:val="22"/>
        </w:rPr>
        <w:t xml:space="preserve">STANDARDOWE </w:t>
      </w:r>
      <w:r w:rsidRPr="002E0A8F">
        <w:rPr>
          <w:rFonts w:ascii="Arial" w:hAnsi="Arial" w:cs="Arial"/>
          <w:b/>
          <w:bCs/>
          <w:sz w:val="22"/>
          <w:szCs w:val="22"/>
        </w:rPr>
        <w:t xml:space="preserve">W RAMACH I OSI PRIORYTETOWEJ RPO WP 2014-2020 </w:t>
      </w:r>
      <w:r w:rsidR="00BF3880" w:rsidRPr="002E0A8F">
        <w:rPr>
          <w:rFonts w:ascii="Arial" w:hAnsi="Arial" w:cs="Arial"/>
          <w:b/>
          <w:bCs/>
          <w:sz w:val="22"/>
          <w:szCs w:val="22"/>
        </w:rPr>
        <w:t>-</w:t>
      </w:r>
      <w:r w:rsidR="001F15CA" w:rsidRPr="002E0A8F">
        <w:rPr>
          <w:rFonts w:ascii="Arial" w:hAnsi="Arial" w:cs="Arial"/>
          <w:b/>
          <w:bCs/>
          <w:sz w:val="22"/>
          <w:szCs w:val="22"/>
        </w:rPr>
        <w:t>PROJEKTY POZAKONKURSOWE</w:t>
      </w:r>
    </w:p>
    <w:p w:rsidR="00B40105" w:rsidRPr="002E0A8F" w:rsidRDefault="00B40105" w:rsidP="00B40105">
      <w:pPr>
        <w:rPr>
          <w:rFonts w:ascii="Arial" w:hAnsi="Arial" w:cs="Arial"/>
          <w:b/>
          <w:bCs/>
          <w:sz w:val="22"/>
          <w:szCs w:val="22"/>
        </w:rPr>
      </w:pPr>
      <w:r w:rsidRPr="002E0A8F">
        <w:rPr>
          <w:rFonts w:ascii="Arial" w:hAnsi="Arial" w:cs="Arial"/>
          <w:b/>
          <w:bCs/>
          <w:sz w:val="22"/>
          <w:szCs w:val="22"/>
        </w:rPr>
        <w:t>Działanie 1.2 Badania przemysłowe, prace rozwojowe oraz ich wdrożenia, Typ projektu 4 Potencjał RIS</w:t>
      </w:r>
    </w:p>
    <w:p w:rsidR="00B40105" w:rsidRPr="00DC29D2" w:rsidRDefault="00B40105" w:rsidP="00B40105">
      <w:pPr>
        <w:rPr>
          <w:rFonts w:ascii="Arial" w:hAnsi="Arial" w:cs="Arial"/>
          <w:b/>
          <w:bCs/>
          <w:sz w:val="22"/>
          <w:szCs w:val="22"/>
        </w:rPr>
      </w:pPr>
      <w:r w:rsidRPr="002E0A8F">
        <w:rPr>
          <w:rFonts w:ascii="Arial" w:hAnsi="Arial" w:cs="Arial"/>
          <w:b/>
          <w:bCs/>
          <w:sz w:val="22"/>
          <w:szCs w:val="22"/>
        </w:rPr>
        <w:t xml:space="preserve">Działanie 1.3 Promowanie </w:t>
      </w:r>
      <w:r w:rsidRPr="00DC29D2">
        <w:rPr>
          <w:rFonts w:ascii="Arial" w:hAnsi="Arial" w:cs="Arial"/>
          <w:b/>
          <w:bCs/>
          <w:sz w:val="22"/>
          <w:szCs w:val="22"/>
        </w:rPr>
        <w:t>przedsiębiorczości, Typ projektu 4 Promocja gospodarcza</w:t>
      </w:r>
    </w:p>
    <w:p w:rsidR="003677DB" w:rsidRPr="00A223EC" w:rsidRDefault="003677DB" w:rsidP="003677DB">
      <w:pPr>
        <w:rPr>
          <w:rFonts w:ascii="Arial" w:hAnsi="Arial" w:cs="Arial"/>
          <w:b/>
          <w:bCs/>
          <w:sz w:val="22"/>
          <w:szCs w:val="22"/>
        </w:rPr>
      </w:pPr>
      <w:r w:rsidRPr="00DC29D2">
        <w:rPr>
          <w:rFonts w:ascii="Arial" w:hAnsi="Arial" w:cs="Arial"/>
          <w:b/>
          <w:bCs/>
          <w:sz w:val="22"/>
          <w:szCs w:val="22"/>
        </w:rPr>
        <w:t>Działanie 1.3 Promowanie przedsiębiorczości, Typ projektu</w:t>
      </w:r>
      <w:r w:rsidRPr="00A223EC">
        <w:rPr>
          <w:rFonts w:ascii="Arial" w:hAnsi="Arial" w:cs="Arial"/>
          <w:b/>
          <w:bCs/>
          <w:sz w:val="22"/>
          <w:szCs w:val="22"/>
        </w:rPr>
        <w:t xml:space="preserve"> 3 Profesjonalizacja usług IOB</w:t>
      </w:r>
    </w:p>
    <w:p w:rsidR="007F2993" w:rsidRPr="00DC29D2" w:rsidRDefault="003677DB" w:rsidP="00B40105">
      <w:pPr>
        <w:rPr>
          <w:rFonts w:ascii="Arial" w:hAnsi="Arial" w:cs="Arial"/>
          <w:b/>
          <w:bCs/>
          <w:sz w:val="22"/>
          <w:szCs w:val="22"/>
        </w:rPr>
      </w:pPr>
      <w:r w:rsidRPr="00A223EC">
        <w:rPr>
          <w:rFonts w:ascii="Arial" w:hAnsi="Arial" w:cs="Arial"/>
          <w:b/>
          <w:bCs/>
          <w:sz w:val="22"/>
          <w:szCs w:val="22"/>
        </w:rPr>
        <w:t>Działanie 1.4 Wsparcie MŚP,</w:t>
      </w:r>
      <w:r w:rsidR="00DC29D2" w:rsidRPr="00DC29D2">
        <w:rPr>
          <w:rFonts w:ascii="Arial" w:hAnsi="Arial" w:cs="Arial"/>
          <w:b/>
          <w:bCs/>
          <w:sz w:val="22"/>
          <w:szCs w:val="22"/>
        </w:rPr>
        <w:t xml:space="preserve"> Poddziałanie 1.4.2 </w:t>
      </w:r>
      <w:r w:rsidRPr="00A223EC">
        <w:rPr>
          <w:rFonts w:ascii="Arial" w:hAnsi="Arial" w:cs="Arial"/>
          <w:b/>
          <w:bCs/>
          <w:sz w:val="22"/>
          <w:szCs w:val="22"/>
        </w:rPr>
        <w:t>Instrumenty Finansowe</w:t>
      </w:r>
      <w:r w:rsidRPr="00DC29D2">
        <w:rPr>
          <w:rFonts w:ascii="Arial" w:hAnsi="Arial" w:cs="Arial"/>
          <w:b/>
          <w:bCs/>
          <w:sz w:val="22"/>
          <w:szCs w:val="22"/>
        </w:rPr>
        <w:t xml:space="preserve"> </w:t>
      </w:r>
    </w:p>
    <w:p w:rsidR="00B40105" w:rsidRPr="00F73734" w:rsidRDefault="00591EF3" w:rsidP="00B40105">
      <w:pPr>
        <w:rPr>
          <w:rFonts w:ascii="Arial" w:hAnsi="Arial" w:cs="Arial"/>
          <w:b/>
          <w:bCs/>
          <w:sz w:val="22"/>
          <w:szCs w:val="22"/>
        </w:rPr>
      </w:pPr>
      <w:r w:rsidRPr="00F73734">
        <w:rPr>
          <w:rFonts w:ascii="Arial" w:hAnsi="Arial" w:cs="Arial"/>
          <w:b/>
          <w:bCs/>
          <w:sz w:val="22"/>
          <w:szCs w:val="22"/>
        </w:rPr>
        <w:t xml:space="preserve">Działanie 1.5 Promowanie przedsiębiorczości </w:t>
      </w:r>
      <w:r w:rsidR="00857661" w:rsidRPr="00F73734">
        <w:rPr>
          <w:rFonts w:ascii="Arial" w:hAnsi="Arial" w:cs="Arial"/>
          <w:b/>
          <w:bCs/>
          <w:sz w:val="22"/>
          <w:szCs w:val="22"/>
        </w:rPr>
        <w:t>–</w:t>
      </w:r>
      <w:r w:rsidRPr="00F73734">
        <w:rPr>
          <w:rFonts w:ascii="Arial" w:hAnsi="Arial" w:cs="Arial"/>
          <w:b/>
          <w:bCs/>
          <w:sz w:val="22"/>
          <w:szCs w:val="22"/>
        </w:rPr>
        <w:t xml:space="preserve"> Z</w:t>
      </w:r>
      <w:r w:rsidR="00857661" w:rsidRPr="00F73734">
        <w:rPr>
          <w:rFonts w:ascii="Arial" w:hAnsi="Arial" w:cs="Arial"/>
          <w:b/>
          <w:bCs/>
          <w:sz w:val="22"/>
          <w:szCs w:val="22"/>
        </w:rPr>
        <w:t>integrowane Inwestycje Terytorialne</w:t>
      </w:r>
    </w:p>
    <w:tbl>
      <w:tblPr>
        <w:tblW w:w="143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4679"/>
        <w:gridCol w:w="7938"/>
        <w:gridCol w:w="1099"/>
      </w:tblGrid>
      <w:tr w:rsidR="00FE55C4" w:rsidRPr="002E0A8F" w:rsidTr="00C65D4D">
        <w:trPr>
          <w:trHeight w:val="545"/>
        </w:trPr>
        <w:tc>
          <w:tcPr>
            <w:tcW w:w="675" w:type="dxa"/>
            <w:shd w:val="clear" w:color="auto" w:fill="D9D9D9"/>
            <w:vAlign w:val="center"/>
          </w:tcPr>
          <w:p w:rsidR="00FE55C4" w:rsidRPr="002E0A8F" w:rsidRDefault="00FE55C4" w:rsidP="00A223EC">
            <w:pPr>
              <w:jc w:val="center"/>
              <w:rPr>
                <w:rFonts w:ascii="Arial" w:hAnsi="Arial" w:cs="Arial"/>
                <w:b/>
                <w:bCs/>
                <w:sz w:val="22"/>
                <w:szCs w:val="22"/>
              </w:rPr>
            </w:pPr>
            <w:r w:rsidRPr="002E0A8F">
              <w:rPr>
                <w:rFonts w:ascii="Arial" w:hAnsi="Arial" w:cs="Arial"/>
                <w:b/>
                <w:bCs/>
                <w:sz w:val="22"/>
                <w:szCs w:val="22"/>
              </w:rPr>
              <w:t>Lp.</w:t>
            </w:r>
          </w:p>
        </w:tc>
        <w:tc>
          <w:tcPr>
            <w:tcW w:w="4679" w:type="dxa"/>
            <w:shd w:val="clear" w:color="auto" w:fill="D9D9D9"/>
            <w:vAlign w:val="center"/>
          </w:tcPr>
          <w:p w:rsidR="00FE55C4" w:rsidRPr="002E0A8F" w:rsidRDefault="00FE55C4" w:rsidP="00FE55C4">
            <w:pPr>
              <w:jc w:val="center"/>
              <w:rPr>
                <w:rFonts w:ascii="Arial" w:hAnsi="Arial" w:cs="Arial"/>
                <w:b/>
                <w:bCs/>
                <w:sz w:val="22"/>
                <w:szCs w:val="22"/>
              </w:rPr>
            </w:pPr>
            <w:r w:rsidRPr="002E0A8F">
              <w:rPr>
                <w:rFonts w:ascii="Arial" w:hAnsi="Arial" w:cs="Arial"/>
                <w:b/>
                <w:bCs/>
                <w:sz w:val="22"/>
                <w:szCs w:val="22"/>
              </w:rPr>
              <w:t>Nazwa kryterium</w:t>
            </w:r>
          </w:p>
        </w:tc>
        <w:tc>
          <w:tcPr>
            <w:tcW w:w="7938" w:type="dxa"/>
            <w:shd w:val="clear" w:color="auto" w:fill="D9D9D9"/>
            <w:vAlign w:val="center"/>
          </w:tcPr>
          <w:p w:rsidR="00FE55C4" w:rsidRPr="002E0A8F" w:rsidRDefault="00FE55C4" w:rsidP="00FE55C4">
            <w:pPr>
              <w:jc w:val="center"/>
              <w:rPr>
                <w:rFonts w:ascii="Arial" w:hAnsi="Arial" w:cs="Arial"/>
                <w:b/>
                <w:bCs/>
                <w:sz w:val="22"/>
                <w:szCs w:val="22"/>
              </w:rPr>
            </w:pPr>
            <w:r w:rsidRPr="002E0A8F">
              <w:rPr>
                <w:rFonts w:ascii="Arial" w:hAnsi="Arial" w:cs="Arial"/>
                <w:b/>
                <w:bCs/>
                <w:sz w:val="22"/>
                <w:szCs w:val="22"/>
              </w:rPr>
              <w:t>Definicja / wyjaśnienie</w:t>
            </w:r>
          </w:p>
        </w:tc>
        <w:tc>
          <w:tcPr>
            <w:tcW w:w="1099" w:type="dxa"/>
            <w:shd w:val="clear" w:color="auto" w:fill="D9D9D9"/>
            <w:vAlign w:val="center"/>
          </w:tcPr>
          <w:p w:rsidR="00FE55C4" w:rsidRPr="002E0A8F" w:rsidRDefault="00FE55C4" w:rsidP="00FE55C4">
            <w:pPr>
              <w:jc w:val="center"/>
              <w:rPr>
                <w:rFonts w:ascii="Arial" w:hAnsi="Arial" w:cs="Arial"/>
                <w:b/>
                <w:bCs/>
                <w:sz w:val="22"/>
                <w:szCs w:val="22"/>
              </w:rPr>
            </w:pPr>
            <w:r w:rsidRPr="002E0A8F">
              <w:rPr>
                <w:rFonts w:ascii="Arial" w:hAnsi="Arial" w:cs="Arial"/>
                <w:b/>
                <w:bCs/>
                <w:sz w:val="22"/>
                <w:szCs w:val="22"/>
              </w:rPr>
              <w:t>T/N</w:t>
            </w:r>
          </w:p>
        </w:tc>
      </w:tr>
      <w:tr w:rsidR="00FE55C4" w:rsidRPr="002E0A8F" w:rsidTr="00C65D4D">
        <w:trPr>
          <w:trHeight w:val="1457"/>
        </w:trPr>
        <w:tc>
          <w:tcPr>
            <w:tcW w:w="675" w:type="dxa"/>
            <w:shd w:val="clear" w:color="auto" w:fill="auto"/>
            <w:vAlign w:val="center"/>
          </w:tcPr>
          <w:p w:rsidR="00FE55C4" w:rsidRPr="002E0A8F" w:rsidRDefault="00FE55C4" w:rsidP="00A223EC">
            <w:pPr>
              <w:pStyle w:val="Akapitzlist"/>
              <w:numPr>
                <w:ilvl w:val="0"/>
                <w:numId w:val="163"/>
              </w:numPr>
              <w:tabs>
                <w:tab w:val="left" w:pos="0"/>
                <w:tab w:val="left" w:pos="142"/>
              </w:tabs>
              <w:ind w:left="284" w:right="34" w:hanging="284"/>
              <w:jc w:val="center"/>
              <w:rPr>
                <w:rFonts w:ascii="Arial" w:hAnsi="Arial" w:cs="Arial"/>
                <w:sz w:val="22"/>
                <w:szCs w:val="22"/>
              </w:rPr>
            </w:pPr>
          </w:p>
        </w:tc>
        <w:tc>
          <w:tcPr>
            <w:tcW w:w="4679" w:type="dxa"/>
            <w:shd w:val="clear" w:color="auto" w:fill="auto"/>
            <w:vAlign w:val="center"/>
          </w:tcPr>
          <w:p w:rsidR="00FE55C4" w:rsidRPr="002E0A8F" w:rsidRDefault="00FE55C4" w:rsidP="00FE55C4">
            <w:pPr>
              <w:rPr>
                <w:rFonts w:ascii="Arial" w:hAnsi="Arial" w:cs="Arial"/>
                <w:sz w:val="22"/>
                <w:szCs w:val="22"/>
              </w:rPr>
            </w:pPr>
            <w:r w:rsidRPr="002E0A8F">
              <w:rPr>
                <w:rFonts w:ascii="Arial" w:hAnsi="Arial" w:cs="Arial"/>
                <w:sz w:val="22"/>
                <w:szCs w:val="22"/>
              </w:rPr>
              <w:t xml:space="preserve">Terminowość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prawidłowość dostarczenia wniosku </w:t>
            </w:r>
          </w:p>
        </w:tc>
        <w:tc>
          <w:tcPr>
            <w:tcW w:w="7938" w:type="dxa"/>
            <w:shd w:val="clear" w:color="auto" w:fill="auto"/>
            <w:vAlign w:val="center"/>
          </w:tcPr>
          <w:p w:rsidR="00FE55C4" w:rsidRPr="002E0A8F" w:rsidRDefault="00FE55C4" w:rsidP="00FE55C4">
            <w:pPr>
              <w:jc w:val="both"/>
              <w:rPr>
                <w:rFonts w:ascii="Arial" w:hAnsi="Arial" w:cs="Arial"/>
                <w:sz w:val="22"/>
                <w:szCs w:val="22"/>
              </w:rPr>
            </w:pPr>
            <w:r w:rsidRPr="002E0A8F">
              <w:rPr>
                <w:rFonts w:ascii="Arial" w:hAnsi="Arial" w:cs="Arial"/>
                <w:sz w:val="22"/>
                <w:szCs w:val="22"/>
              </w:rPr>
              <w:t>W ramach kryterium weryfikacja polega na potwierdzeniu, że:</w:t>
            </w:r>
          </w:p>
          <w:p w:rsidR="00FE55C4" w:rsidRPr="002E0A8F" w:rsidRDefault="00FE55C4" w:rsidP="00BD1F48">
            <w:pPr>
              <w:pStyle w:val="Akapitzlist"/>
              <w:numPr>
                <w:ilvl w:val="0"/>
                <w:numId w:val="5"/>
              </w:numPr>
              <w:ind w:left="456" w:hanging="363"/>
              <w:jc w:val="both"/>
              <w:rPr>
                <w:rFonts w:ascii="Arial" w:hAnsi="Arial" w:cs="Arial"/>
                <w:sz w:val="22"/>
                <w:szCs w:val="22"/>
              </w:rPr>
            </w:pPr>
            <w:r w:rsidRPr="002E0A8F">
              <w:rPr>
                <w:rFonts w:ascii="Arial" w:hAnsi="Arial" w:cs="Arial"/>
                <w:sz w:val="22"/>
                <w:szCs w:val="22"/>
              </w:rPr>
              <w:t>wniosek został złożony we właściwej instytucji IZ RPO WP,</w:t>
            </w:r>
          </w:p>
          <w:p w:rsidR="00FE55C4" w:rsidRPr="002E0A8F" w:rsidRDefault="00FE55C4" w:rsidP="00BD1F48">
            <w:pPr>
              <w:pStyle w:val="Akapitzlist"/>
              <w:numPr>
                <w:ilvl w:val="0"/>
                <w:numId w:val="5"/>
              </w:numPr>
              <w:ind w:left="456" w:hanging="363"/>
              <w:jc w:val="both"/>
              <w:rPr>
                <w:rFonts w:ascii="Arial" w:hAnsi="Arial" w:cs="Arial"/>
                <w:sz w:val="22"/>
                <w:szCs w:val="22"/>
              </w:rPr>
            </w:pPr>
            <w:r w:rsidRPr="002E0A8F">
              <w:rPr>
                <w:rFonts w:ascii="Arial" w:hAnsi="Arial" w:cs="Arial"/>
                <w:sz w:val="22"/>
                <w:szCs w:val="22"/>
              </w:rPr>
              <w:t xml:space="preserve">wniosek został złożony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terminie wskazanym przez IZ RPO WP,</w:t>
            </w:r>
          </w:p>
          <w:p w:rsidR="00FE55C4" w:rsidRPr="002E0A8F" w:rsidRDefault="00FE55C4" w:rsidP="00BD1F48">
            <w:pPr>
              <w:pStyle w:val="Akapitzlist"/>
              <w:numPr>
                <w:ilvl w:val="0"/>
                <w:numId w:val="5"/>
              </w:numPr>
              <w:ind w:left="456" w:hanging="363"/>
              <w:jc w:val="both"/>
              <w:rPr>
                <w:rFonts w:ascii="Arial" w:hAnsi="Arial" w:cs="Arial"/>
                <w:sz w:val="22"/>
                <w:szCs w:val="22"/>
              </w:rPr>
            </w:pPr>
            <w:r w:rsidRPr="002E0A8F">
              <w:rPr>
                <w:rFonts w:ascii="Arial" w:hAnsi="Arial" w:cs="Arial"/>
                <w:sz w:val="22"/>
                <w:szCs w:val="22"/>
              </w:rPr>
              <w:t xml:space="preserve">uzupełnienia wniosku zostały złożone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terminie wskazanym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piśmie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uzupełnienia,</w:t>
            </w:r>
          </w:p>
          <w:p w:rsidR="00FE55C4" w:rsidRPr="002E0A8F" w:rsidRDefault="00FE55C4" w:rsidP="00BD1F48">
            <w:pPr>
              <w:pStyle w:val="Akapitzlist"/>
              <w:numPr>
                <w:ilvl w:val="0"/>
                <w:numId w:val="5"/>
              </w:numPr>
              <w:ind w:left="456" w:hanging="363"/>
              <w:jc w:val="both"/>
              <w:rPr>
                <w:rFonts w:ascii="Arial" w:hAnsi="Arial" w:cs="Arial"/>
                <w:sz w:val="22"/>
                <w:szCs w:val="22"/>
              </w:rPr>
            </w:pPr>
            <w:r w:rsidRPr="002E0A8F">
              <w:rPr>
                <w:rFonts w:ascii="Arial" w:hAnsi="Arial" w:cs="Arial"/>
                <w:sz w:val="22"/>
                <w:szCs w:val="22"/>
              </w:rPr>
              <w:lastRenderedPageBreak/>
              <w:t xml:space="preserve">wniosek został złożony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sposób określony przez IZ RPO WP,</w:t>
            </w:r>
          </w:p>
          <w:p w:rsidR="00FE55C4" w:rsidRPr="002E0A8F" w:rsidRDefault="00FE55C4"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 xml:space="preserve">wniosek został sporządzony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języku polskim,</w:t>
            </w:r>
          </w:p>
          <w:p w:rsidR="00936255" w:rsidRDefault="00FE55C4" w:rsidP="008566F8">
            <w:pPr>
              <w:pStyle w:val="Akapitzlist"/>
              <w:numPr>
                <w:ilvl w:val="0"/>
                <w:numId w:val="3"/>
              </w:numPr>
              <w:ind w:left="458"/>
              <w:jc w:val="both"/>
              <w:rPr>
                <w:rFonts w:ascii="Arial" w:hAnsi="Arial" w:cs="Arial"/>
                <w:sz w:val="22"/>
                <w:szCs w:val="22"/>
              </w:rPr>
            </w:pPr>
            <w:r w:rsidRPr="002E0A8F">
              <w:rPr>
                <w:rFonts w:ascii="Arial" w:hAnsi="Arial" w:cs="Arial"/>
                <w:sz w:val="22"/>
                <w:szCs w:val="22"/>
              </w:rPr>
              <w:t xml:space="preserve">wniosek został złożony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wymaganej formie (na właściwym formularzu,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wersji papierowej i elektronicznej),</w:t>
            </w:r>
          </w:p>
          <w:p w:rsidR="00FE55C4" w:rsidRPr="003677DB" w:rsidRDefault="00FE55C4" w:rsidP="008566F8">
            <w:pPr>
              <w:pStyle w:val="Akapitzlist"/>
              <w:numPr>
                <w:ilvl w:val="0"/>
                <w:numId w:val="3"/>
              </w:numPr>
              <w:ind w:left="458"/>
              <w:jc w:val="both"/>
              <w:rPr>
                <w:rFonts w:ascii="Arial" w:hAnsi="Arial" w:cs="Arial"/>
                <w:sz w:val="22"/>
                <w:szCs w:val="22"/>
              </w:rPr>
            </w:pPr>
            <w:r w:rsidRPr="003677DB">
              <w:rPr>
                <w:rFonts w:ascii="Arial" w:hAnsi="Arial" w:cs="Arial"/>
                <w:sz w:val="22"/>
                <w:szCs w:val="22"/>
              </w:rPr>
              <w:t xml:space="preserve">wniosek został złożony </w:t>
            </w:r>
            <w:r w:rsidR="00701D84" w:rsidRPr="003677DB">
              <w:rPr>
                <w:rFonts w:ascii="Arial" w:hAnsi="Arial" w:cs="Arial"/>
                <w:sz w:val="22"/>
                <w:szCs w:val="22"/>
              </w:rPr>
              <w:t>w </w:t>
            </w:r>
            <w:r w:rsidRPr="003677DB">
              <w:rPr>
                <w:rFonts w:ascii="Arial" w:hAnsi="Arial" w:cs="Arial"/>
                <w:sz w:val="22"/>
                <w:szCs w:val="22"/>
              </w:rPr>
              <w:t>odpowiedzi na wezwanie.</w:t>
            </w:r>
          </w:p>
        </w:tc>
        <w:tc>
          <w:tcPr>
            <w:tcW w:w="1099" w:type="dxa"/>
            <w:shd w:val="clear" w:color="auto" w:fill="auto"/>
            <w:vAlign w:val="center"/>
          </w:tcPr>
          <w:p w:rsidR="00FE55C4" w:rsidRPr="002E0A8F" w:rsidRDefault="00FE55C4" w:rsidP="00FE55C4">
            <w:pPr>
              <w:rPr>
                <w:rFonts w:ascii="Arial" w:hAnsi="Arial" w:cs="Arial"/>
                <w:sz w:val="22"/>
                <w:szCs w:val="22"/>
              </w:rPr>
            </w:pPr>
          </w:p>
        </w:tc>
      </w:tr>
      <w:tr w:rsidR="00FE55C4" w:rsidRPr="002E0A8F" w:rsidTr="00C65D4D">
        <w:trPr>
          <w:trHeight w:val="699"/>
        </w:trPr>
        <w:tc>
          <w:tcPr>
            <w:tcW w:w="675" w:type="dxa"/>
            <w:shd w:val="clear" w:color="auto" w:fill="auto"/>
            <w:vAlign w:val="center"/>
          </w:tcPr>
          <w:p w:rsidR="00FE55C4" w:rsidRPr="002E0A8F" w:rsidRDefault="00FE55C4" w:rsidP="00A223EC">
            <w:pPr>
              <w:pStyle w:val="Akapitzlist"/>
              <w:numPr>
                <w:ilvl w:val="0"/>
                <w:numId w:val="163"/>
              </w:numPr>
              <w:ind w:left="251" w:right="34" w:hanging="219"/>
              <w:jc w:val="center"/>
              <w:rPr>
                <w:rFonts w:ascii="Arial" w:hAnsi="Arial" w:cs="Arial"/>
                <w:sz w:val="22"/>
                <w:szCs w:val="22"/>
              </w:rPr>
            </w:pPr>
          </w:p>
        </w:tc>
        <w:tc>
          <w:tcPr>
            <w:tcW w:w="4679" w:type="dxa"/>
            <w:shd w:val="clear" w:color="auto" w:fill="auto"/>
            <w:vAlign w:val="center"/>
          </w:tcPr>
          <w:p w:rsidR="00FE55C4" w:rsidRPr="002E0A8F" w:rsidRDefault="00FE55C4" w:rsidP="00FE55C4">
            <w:pPr>
              <w:rPr>
                <w:rFonts w:ascii="Arial" w:hAnsi="Arial" w:cs="Arial"/>
                <w:sz w:val="22"/>
                <w:szCs w:val="22"/>
              </w:rPr>
            </w:pPr>
            <w:r w:rsidRPr="002E0A8F">
              <w:rPr>
                <w:rFonts w:ascii="Arial" w:hAnsi="Arial" w:cs="Arial"/>
                <w:sz w:val="22"/>
                <w:szCs w:val="22"/>
              </w:rPr>
              <w:t xml:space="preserve">Kwalifikowalność wnioskodawcy </w:t>
            </w:r>
          </w:p>
        </w:tc>
        <w:tc>
          <w:tcPr>
            <w:tcW w:w="7938" w:type="dxa"/>
            <w:shd w:val="clear" w:color="auto" w:fill="auto"/>
            <w:vAlign w:val="center"/>
          </w:tcPr>
          <w:p w:rsidR="00FE55C4" w:rsidRPr="002E0A8F" w:rsidRDefault="00FE55C4" w:rsidP="00FE55C4">
            <w:pPr>
              <w:pStyle w:val="Akapitzlist"/>
              <w:ind w:left="0"/>
              <w:jc w:val="both"/>
              <w:rPr>
                <w:rFonts w:ascii="Arial" w:hAnsi="Arial" w:cs="Arial"/>
                <w:sz w:val="22"/>
                <w:szCs w:val="22"/>
              </w:rPr>
            </w:pPr>
            <w:r w:rsidRPr="002E0A8F">
              <w:rPr>
                <w:rFonts w:ascii="Arial" w:hAnsi="Arial"/>
                <w:sz w:val="22"/>
                <w:szCs w:val="22"/>
              </w:rPr>
              <w:t xml:space="preserve">W ramach kryterium weryfikacji podlega czy </w:t>
            </w:r>
            <w:r w:rsidRPr="002E0A8F">
              <w:rPr>
                <w:rFonts w:ascii="Arial" w:hAnsi="Arial" w:cs="Arial"/>
                <w:sz w:val="22"/>
                <w:szCs w:val="22"/>
              </w:rPr>
              <w:t xml:space="preserve">wnioskodawca wpisuje się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katalog beneficjentów danego działania/poddziałania/typu projektu określonych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w:t>
            </w:r>
            <w:r w:rsidR="00741B52">
              <w:rPr>
                <w:rFonts w:ascii="Arial" w:hAnsi="Arial" w:cs="Arial"/>
                <w:sz w:val="22"/>
                <w:szCs w:val="22"/>
              </w:rPr>
              <w:t>Z</w:t>
            </w:r>
            <w:r w:rsidRPr="002E0A8F">
              <w:rPr>
                <w:rFonts w:ascii="Arial" w:hAnsi="Arial" w:cs="Arial"/>
                <w:sz w:val="22"/>
                <w:szCs w:val="22"/>
              </w:rPr>
              <w:t>OOP.</w:t>
            </w:r>
          </w:p>
        </w:tc>
        <w:tc>
          <w:tcPr>
            <w:tcW w:w="1099" w:type="dxa"/>
            <w:shd w:val="clear" w:color="auto" w:fill="auto"/>
            <w:vAlign w:val="center"/>
          </w:tcPr>
          <w:p w:rsidR="00FE55C4" w:rsidRPr="002E0A8F" w:rsidRDefault="00FE55C4" w:rsidP="00FE55C4">
            <w:pPr>
              <w:rPr>
                <w:rFonts w:ascii="Arial" w:hAnsi="Arial" w:cs="Arial"/>
                <w:sz w:val="22"/>
                <w:szCs w:val="22"/>
              </w:rPr>
            </w:pPr>
          </w:p>
        </w:tc>
      </w:tr>
      <w:tr w:rsidR="00FE55C4" w:rsidRPr="002E0A8F" w:rsidTr="00C65D4D">
        <w:trPr>
          <w:trHeight w:val="411"/>
        </w:trPr>
        <w:tc>
          <w:tcPr>
            <w:tcW w:w="675" w:type="dxa"/>
            <w:shd w:val="clear" w:color="auto" w:fill="auto"/>
            <w:vAlign w:val="center"/>
          </w:tcPr>
          <w:p w:rsidR="00FE55C4" w:rsidRPr="002E0A8F" w:rsidRDefault="00FE55C4" w:rsidP="00A223EC">
            <w:pPr>
              <w:pStyle w:val="Akapitzlist"/>
              <w:numPr>
                <w:ilvl w:val="0"/>
                <w:numId w:val="163"/>
              </w:numPr>
              <w:ind w:left="251" w:right="34" w:hanging="219"/>
              <w:jc w:val="center"/>
              <w:rPr>
                <w:rFonts w:ascii="Arial" w:hAnsi="Arial" w:cs="Arial"/>
                <w:sz w:val="22"/>
                <w:szCs w:val="22"/>
              </w:rPr>
            </w:pPr>
          </w:p>
        </w:tc>
        <w:tc>
          <w:tcPr>
            <w:tcW w:w="4679" w:type="dxa"/>
            <w:shd w:val="clear" w:color="auto" w:fill="auto"/>
            <w:vAlign w:val="center"/>
          </w:tcPr>
          <w:p w:rsidR="00FE55C4" w:rsidRPr="002E0A8F" w:rsidRDefault="00FE55C4" w:rsidP="00FE55C4">
            <w:pPr>
              <w:rPr>
                <w:rFonts w:ascii="Arial" w:hAnsi="Arial" w:cs="Arial"/>
                <w:sz w:val="22"/>
                <w:szCs w:val="22"/>
              </w:rPr>
            </w:pPr>
            <w:r w:rsidRPr="002E0A8F">
              <w:rPr>
                <w:rFonts w:ascii="Arial" w:hAnsi="Arial" w:cs="Arial"/>
                <w:sz w:val="22"/>
                <w:szCs w:val="22"/>
              </w:rPr>
              <w:t>Kwalifikowalność zakresu rzeczowego projektu</w:t>
            </w:r>
          </w:p>
        </w:tc>
        <w:tc>
          <w:tcPr>
            <w:tcW w:w="7938" w:type="dxa"/>
            <w:shd w:val="clear" w:color="auto" w:fill="auto"/>
            <w:vAlign w:val="center"/>
          </w:tcPr>
          <w:p w:rsidR="00FE55C4" w:rsidRPr="002E0A8F" w:rsidRDefault="00FE55C4" w:rsidP="00FE55C4">
            <w:pPr>
              <w:rPr>
                <w:rFonts w:ascii="Arial" w:hAnsi="Arial" w:cs="Arial"/>
                <w:sz w:val="22"/>
                <w:szCs w:val="22"/>
              </w:rPr>
            </w:pPr>
            <w:r w:rsidRPr="002E0A8F">
              <w:rPr>
                <w:rFonts w:ascii="Arial" w:hAnsi="Arial" w:cs="Arial"/>
                <w:sz w:val="22"/>
                <w:szCs w:val="22"/>
              </w:rPr>
              <w:t>W ramach kryterium weryfikacja polega na sprawdzeniu zgodności:</w:t>
            </w:r>
          </w:p>
          <w:p w:rsidR="00636330" w:rsidRPr="002E0A8F" w:rsidRDefault="00FE55C4"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 xml:space="preserve">zakresu rzeczowego projektu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celem odpowiedniego działania / poddziałania, typem projektu możliwym do realizacji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ramach danego działania / poddziałania wymienionych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w:t>
            </w:r>
            <w:r w:rsidR="00741B52">
              <w:rPr>
                <w:rFonts w:ascii="Arial" w:hAnsi="Arial" w:cs="Arial"/>
                <w:sz w:val="22"/>
                <w:szCs w:val="22"/>
              </w:rPr>
              <w:t>Z</w:t>
            </w:r>
            <w:r w:rsidRPr="002E0A8F">
              <w:rPr>
                <w:rFonts w:ascii="Arial" w:hAnsi="Arial" w:cs="Arial"/>
                <w:sz w:val="22"/>
                <w:szCs w:val="22"/>
              </w:rPr>
              <w:t>OOP</w:t>
            </w:r>
          </w:p>
          <w:p w:rsidR="00FE55C4" w:rsidRPr="002E0A8F" w:rsidRDefault="00FE55C4"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 xml:space="preserve">zakresu rzeczowego projektu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wytycznymi i wyjaśnieniami IZ RPO WP 2014-2020. </w:t>
            </w:r>
          </w:p>
        </w:tc>
        <w:tc>
          <w:tcPr>
            <w:tcW w:w="1099" w:type="dxa"/>
            <w:shd w:val="clear" w:color="auto" w:fill="auto"/>
            <w:vAlign w:val="center"/>
          </w:tcPr>
          <w:p w:rsidR="00FE55C4" w:rsidRPr="002E0A8F" w:rsidRDefault="00FE55C4" w:rsidP="00FE55C4">
            <w:pPr>
              <w:rPr>
                <w:rFonts w:ascii="Arial" w:hAnsi="Arial" w:cs="Arial"/>
                <w:sz w:val="22"/>
                <w:szCs w:val="22"/>
              </w:rPr>
            </w:pPr>
          </w:p>
        </w:tc>
      </w:tr>
      <w:tr w:rsidR="00FE55C4" w:rsidRPr="002E0A8F" w:rsidTr="00C65D4D">
        <w:trPr>
          <w:trHeight w:val="850"/>
        </w:trPr>
        <w:tc>
          <w:tcPr>
            <w:tcW w:w="675" w:type="dxa"/>
            <w:shd w:val="clear" w:color="auto" w:fill="auto"/>
            <w:vAlign w:val="center"/>
          </w:tcPr>
          <w:p w:rsidR="00FE55C4" w:rsidRPr="002E0A8F" w:rsidRDefault="00FE55C4" w:rsidP="00A223EC">
            <w:pPr>
              <w:pStyle w:val="Akapitzlist"/>
              <w:numPr>
                <w:ilvl w:val="0"/>
                <w:numId w:val="163"/>
              </w:numPr>
              <w:ind w:left="251" w:right="34" w:hanging="219"/>
              <w:jc w:val="center"/>
              <w:rPr>
                <w:rFonts w:ascii="Arial" w:hAnsi="Arial" w:cs="Arial"/>
                <w:sz w:val="22"/>
                <w:szCs w:val="22"/>
              </w:rPr>
            </w:pPr>
          </w:p>
        </w:tc>
        <w:tc>
          <w:tcPr>
            <w:tcW w:w="4679" w:type="dxa"/>
            <w:shd w:val="clear" w:color="auto" w:fill="auto"/>
            <w:vAlign w:val="center"/>
          </w:tcPr>
          <w:p w:rsidR="00FE55C4" w:rsidRPr="002E0A8F" w:rsidRDefault="00FE55C4" w:rsidP="00FE55C4">
            <w:pPr>
              <w:rPr>
                <w:rFonts w:ascii="Arial" w:hAnsi="Arial" w:cs="Arial"/>
                <w:sz w:val="22"/>
                <w:szCs w:val="22"/>
              </w:rPr>
            </w:pPr>
            <w:r w:rsidRPr="002E0A8F">
              <w:rPr>
                <w:rFonts w:ascii="Arial" w:hAnsi="Arial" w:cs="Arial"/>
                <w:sz w:val="22"/>
                <w:szCs w:val="22"/>
              </w:rPr>
              <w:t>Kwalifikowalność zakresu finansowego projektu</w:t>
            </w:r>
          </w:p>
        </w:tc>
        <w:tc>
          <w:tcPr>
            <w:tcW w:w="7938" w:type="dxa"/>
            <w:shd w:val="clear" w:color="auto" w:fill="auto"/>
            <w:vAlign w:val="center"/>
          </w:tcPr>
          <w:p w:rsidR="00FE55C4" w:rsidRPr="002E0A8F" w:rsidRDefault="00FE55C4" w:rsidP="00FE55C4">
            <w:pPr>
              <w:pStyle w:val="Akapitzlist"/>
              <w:ind w:left="0"/>
              <w:jc w:val="both"/>
              <w:rPr>
                <w:rFonts w:ascii="Arial" w:hAnsi="Arial" w:cs="Arial"/>
                <w:sz w:val="22"/>
                <w:szCs w:val="22"/>
              </w:rPr>
            </w:pPr>
            <w:r w:rsidRPr="002E0A8F">
              <w:rPr>
                <w:rFonts w:ascii="Arial" w:hAnsi="Arial" w:cs="Arial"/>
                <w:sz w:val="22"/>
                <w:szCs w:val="22"/>
              </w:rPr>
              <w:t xml:space="preserve">W ramach kryterium weryfikacja polega na sprawdzeniu zgodności zakresu finansowego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kryterium brzegowym</w:t>
            </w:r>
            <w:r w:rsidRPr="002E0A8F">
              <w:rPr>
                <w:rFonts w:ascii="Arial" w:hAnsi="Arial" w:cs="Arial"/>
                <w:sz w:val="22"/>
                <w:szCs w:val="22"/>
                <w:vertAlign w:val="superscript"/>
              </w:rPr>
              <w:t xml:space="preserve"> </w:t>
            </w:r>
            <w:r w:rsidRPr="002E0A8F">
              <w:rPr>
                <w:rFonts w:ascii="Arial" w:hAnsi="Arial" w:cs="Arial"/>
                <w:sz w:val="22"/>
                <w:szCs w:val="22"/>
              </w:rPr>
              <w:t>dotyczącym maksymalnej i minimalnej wartości wydatków kwalifikowanych projektu.</w:t>
            </w:r>
          </w:p>
        </w:tc>
        <w:tc>
          <w:tcPr>
            <w:tcW w:w="1099" w:type="dxa"/>
            <w:shd w:val="clear" w:color="auto" w:fill="auto"/>
            <w:vAlign w:val="center"/>
          </w:tcPr>
          <w:p w:rsidR="00FE55C4" w:rsidRPr="002E0A8F" w:rsidRDefault="00FE55C4" w:rsidP="00FE55C4">
            <w:pPr>
              <w:rPr>
                <w:rFonts w:ascii="Arial" w:hAnsi="Arial" w:cs="Arial"/>
                <w:sz w:val="22"/>
                <w:szCs w:val="22"/>
              </w:rPr>
            </w:pPr>
          </w:p>
        </w:tc>
      </w:tr>
      <w:tr w:rsidR="00FE55C4" w:rsidRPr="002E0A8F" w:rsidTr="00C65D4D">
        <w:trPr>
          <w:trHeight w:val="425"/>
        </w:trPr>
        <w:tc>
          <w:tcPr>
            <w:tcW w:w="675" w:type="dxa"/>
            <w:shd w:val="clear" w:color="auto" w:fill="auto"/>
            <w:vAlign w:val="center"/>
          </w:tcPr>
          <w:p w:rsidR="00FE55C4" w:rsidRPr="002E0A8F" w:rsidRDefault="00FE55C4" w:rsidP="00A223EC">
            <w:pPr>
              <w:pStyle w:val="Akapitzlist"/>
              <w:numPr>
                <w:ilvl w:val="0"/>
                <w:numId w:val="163"/>
              </w:numPr>
              <w:ind w:left="251" w:right="34" w:hanging="219"/>
              <w:jc w:val="center"/>
              <w:rPr>
                <w:rFonts w:ascii="Arial" w:hAnsi="Arial" w:cs="Arial"/>
                <w:sz w:val="22"/>
                <w:szCs w:val="22"/>
              </w:rPr>
            </w:pPr>
          </w:p>
        </w:tc>
        <w:tc>
          <w:tcPr>
            <w:tcW w:w="4679" w:type="dxa"/>
            <w:shd w:val="clear" w:color="auto" w:fill="auto"/>
            <w:vAlign w:val="center"/>
          </w:tcPr>
          <w:p w:rsidR="00FE55C4" w:rsidRPr="002E0A8F" w:rsidRDefault="00FE55C4" w:rsidP="00FE55C4">
            <w:pPr>
              <w:pStyle w:val="Default"/>
              <w:rPr>
                <w:rFonts w:ascii="Arial" w:hAnsi="Arial" w:cs="Arial"/>
                <w:color w:val="auto"/>
                <w:sz w:val="22"/>
                <w:szCs w:val="22"/>
              </w:rPr>
            </w:pPr>
            <w:r w:rsidRPr="002E0A8F">
              <w:rPr>
                <w:rFonts w:ascii="Arial" w:hAnsi="Arial" w:cs="Arial"/>
                <w:color w:val="auto"/>
                <w:sz w:val="22"/>
                <w:szCs w:val="22"/>
              </w:rPr>
              <w:t xml:space="preserve">Zgodność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art. 65 ust. 6 </w:t>
            </w:r>
            <w:r w:rsidR="00701D84" w:rsidRPr="002E0A8F">
              <w:rPr>
                <w:rFonts w:ascii="Arial" w:hAnsi="Arial" w:cs="Arial"/>
                <w:color w:val="auto"/>
                <w:sz w:val="22"/>
                <w:szCs w:val="22"/>
              </w:rPr>
              <w:t>i</w:t>
            </w:r>
            <w:r w:rsidR="00701D84">
              <w:rPr>
                <w:rFonts w:ascii="Arial" w:hAnsi="Arial" w:cs="Arial"/>
                <w:color w:val="auto"/>
                <w:sz w:val="22"/>
                <w:szCs w:val="22"/>
              </w:rPr>
              <w:t> </w:t>
            </w:r>
            <w:r w:rsidRPr="002E0A8F">
              <w:rPr>
                <w:rFonts w:ascii="Arial" w:hAnsi="Arial" w:cs="Arial"/>
                <w:color w:val="auto"/>
                <w:sz w:val="22"/>
                <w:szCs w:val="22"/>
              </w:rPr>
              <w:t xml:space="preserve">art. 125 ust. 3 lit. e) Rozporządzenia (UE) nr 1303/2013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dnia 17 grudnia 2013 r.</w:t>
            </w:r>
          </w:p>
        </w:tc>
        <w:tc>
          <w:tcPr>
            <w:tcW w:w="7938" w:type="dxa"/>
            <w:shd w:val="clear" w:color="auto" w:fill="auto"/>
            <w:vAlign w:val="center"/>
          </w:tcPr>
          <w:p w:rsidR="00FE55C4" w:rsidRPr="002E0A8F" w:rsidRDefault="00FE55C4" w:rsidP="00FE55C4">
            <w:pPr>
              <w:pStyle w:val="Default"/>
              <w:jc w:val="both"/>
              <w:rPr>
                <w:rFonts w:ascii="Arial" w:hAnsi="Arial" w:cs="Arial"/>
                <w:color w:val="auto"/>
                <w:sz w:val="22"/>
                <w:szCs w:val="22"/>
              </w:rPr>
            </w:pPr>
            <w:r w:rsidRPr="002E0A8F">
              <w:rPr>
                <w:rFonts w:ascii="Arial" w:hAnsi="Arial" w:cs="Arial"/>
                <w:color w:val="auto"/>
                <w:sz w:val="22"/>
                <w:szCs w:val="22"/>
              </w:rPr>
              <w:t xml:space="preserve">W ramach kryterium będzie weryfikowana zgodność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art. 65 ust. 6 rozporządzenia ogólnego, zgodnie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którym projekt nie może zostać wybrany do wsparcia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EFSI, jeśli został fizycznie ukończony lub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pełni zrealizowany przed złożeniem do IZ RPO WP wniosku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dofinansowanie niezależnie od tego, czy wszystkie powiązane płatności zostały dokonane przez beneficjenta.</w:t>
            </w:r>
          </w:p>
          <w:p w:rsidR="00FE55C4" w:rsidRPr="002E0A8F" w:rsidRDefault="00FE55C4" w:rsidP="00FE55C4">
            <w:pPr>
              <w:pStyle w:val="Default"/>
              <w:jc w:val="both"/>
              <w:rPr>
                <w:rFonts w:ascii="Arial" w:hAnsi="Arial" w:cs="Arial"/>
                <w:color w:val="auto"/>
                <w:sz w:val="22"/>
                <w:szCs w:val="22"/>
              </w:rPr>
            </w:pPr>
            <w:r w:rsidRPr="002E0A8F">
              <w:rPr>
                <w:rFonts w:ascii="Arial" w:hAnsi="Arial" w:cs="Arial"/>
                <w:color w:val="auto"/>
                <w:sz w:val="22"/>
                <w:szCs w:val="22"/>
              </w:rPr>
              <w:t xml:space="preserve">Ponadto,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kryterium będzie weryfikowane czy projekt jest zgodny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właściwymi przepisami prawa wspólnotowego </w:t>
            </w:r>
            <w:r w:rsidR="00701D84" w:rsidRPr="002E0A8F">
              <w:rPr>
                <w:rFonts w:ascii="Arial" w:hAnsi="Arial" w:cs="Arial"/>
                <w:color w:val="auto"/>
                <w:sz w:val="22"/>
                <w:szCs w:val="22"/>
              </w:rPr>
              <w:t>i</w:t>
            </w:r>
            <w:r w:rsidR="00701D84">
              <w:rPr>
                <w:rFonts w:ascii="Arial" w:hAnsi="Arial" w:cs="Arial"/>
                <w:color w:val="auto"/>
                <w:sz w:val="22"/>
                <w:szCs w:val="22"/>
              </w:rPr>
              <w:t> </w:t>
            </w:r>
            <w:r w:rsidRPr="002E0A8F">
              <w:rPr>
                <w:rFonts w:ascii="Arial" w:hAnsi="Arial" w:cs="Arial"/>
                <w:color w:val="auto"/>
                <w:sz w:val="22"/>
                <w:szCs w:val="22"/>
              </w:rPr>
              <w:t xml:space="preserve">krajowego,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tym dot. zamówień publicznych, jeśli realizacja projektu rozpoczęła się przed dniem złożenia wniosku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dofinansowanie – art. 125 ust. 3 lit. e) Rozporządzenia (UE) nr 1303/2013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dnia 17 grudnia 2013 r. </w:t>
            </w:r>
          </w:p>
          <w:p w:rsidR="00FE55C4" w:rsidRPr="002E0A8F" w:rsidRDefault="00FE55C4" w:rsidP="00FE55C4">
            <w:pPr>
              <w:pStyle w:val="Default"/>
              <w:jc w:val="both"/>
              <w:rPr>
                <w:rFonts w:ascii="Arial" w:hAnsi="Arial" w:cs="Arial"/>
                <w:color w:val="auto"/>
                <w:sz w:val="22"/>
                <w:szCs w:val="22"/>
              </w:rPr>
            </w:pPr>
            <w:r w:rsidRPr="002E0A8F">
              <w:rPr>
                <w:rFonts w:ascii="Arial" w:hAnsi="Arial" w:cs="Arial"/>
                <w:color w:val="auto"/>
                <w:sz w:val="22"/>
                <w:szCs w:val="22"/>
              </w:rPr>
              <w:t>Weryfikacja nastąpi na podstawie oświadczenia wnioskodawcy.</w:t>
            </w:r>
          </w:p>
        </w:tc>
        <w:tc>
          <w:tcPr>
            <w:tcW w:w="1099" w:type="dxa"/>
            <w:shd w:val="clear" w:color="auto" w:fill="auto"/>
            <w:vAlign w:val="center"/>
          </w:tcPr>
          <w:p w:rsidR="00FE55C4" w:rsidRPr="002E0A8F" w:rsidRDefault="00FE55C4" w:rsidP="00FE55C4">
            <w:pPr>
              <w:rPr>
                <w:rFonts w:ascii="Arial" w:hAnsi="Arial" w:cs="Arial"/>
                <w:sz w:val="22"/>
                <w:szCs w:val="22"/>
              </w:rPr>
            </w:pPr>
          </w:p>
        </w:tc>
      </w:tr>
      <w:tr w:rsidR="00FE55C4" w:rsidRPr="002E0A8F" w:rsidTr="00C65D4D">
        <w:trPr>
          <w:trHeight w:val="1259"/>
        </w:trPr>
        <w:tc>
          <w:tcPr>
            <w:tcW w:w="675" w:type="dxa"/>
            <w:shd w:val="clear" w:color="auto" w:fill="auto"/>
            <w:vAlign w:val="center"/>
          </w:tcPr>
          <w:p w:rsidR="00FE55C4" w:rsidRPr="002E0A8F" w:rsidRDefault="00FE55C4" w:rsidP="00A223EC">
            <w:pPr>
              <w:pStyle w:val="Akapitzlist"/>
              <w:numPr>
                <w:ilvl w:val="0"/>
                <w:numId w:val="163"/>
              </w:numPr>
              <w:ind w:left="251" w:right="34" w:hanging="219"/>
              <w:jc w:val="center"/>
              <w:rPr>
                <w:rFonts w:ascii="Arial" w:hAnsi="Arial" w:cs="Arial"/>
                <w:sz w:val="22"/>
                <w:szCs w:val="22"/>
              </w:rPr>
            </w:pPr>
          </w:p>
        </w:tc>
        <w:tc>
          <w:tcPr>
            <w:tcW w:w="4679" w:type="dxa"/>
            <w:shd w:val="clear" w:color="auto" w:fill="auto"/>
            <w:vAlign w:val="center"/>
          </w:tcPr>
          <w:p w:rsidR="00FE55C4" w:rsidRPr="002E0A8F" w:rsidRDefault="00FE55C4" w:rsidP="00FE55C4">
            <w:pPr>
              <w:pStyle w:val="Default"/>
              <w:rPr>
                <w:rFonts w:ascii="Arial" w:hAnsi="Arial" w:cs="Arial"/>
                <w:color w:val="auto"/>
                <w:sz w:val="22"/>
                <w:szCs w:val="22"/>
              </w:rPr>
            </w:pPr>
            <w:r w:rsidRPr="002E0A8F">
              <w:rPr>
                <w:rFonts w:ascii="Arial" w:hAnsi="Arial" w:cs="Arial"/>
                <w:color w:val="auto"/>
                <w:sz w:val="22"/>
                <w:szCs w:val="22"/>
              </w:rPr>
              <w:t xml:space="preserve">Obecność na liście projektów zidentyfikowanych </w:t>
            </w:r>
          </w:p>
        </w:tc>
        <w:tc>
          <w:tcPr>
            <w:tcW w:w="7938" w:type="dxa"/>
            <w:shd w:val="clear" w:color="auto" w:fill="auto"/>
            <w:vAlign w:val="center"/>
          </w:tcPr>
          <w:p w:rsidR="00FE55C4" w:rsidRPr="002E0A8F" w:rsidRDefault="00FE55C4" w:rsidP="00FE55C4">
            <w:pPr>
              <w:jc w:val="both"/>
              <w:rPr>
                <w:rFonts w:ascii="Arial" w:hAnsi="Arial" w:cs="Arial"/>
                <w:sz w:val="22"/>
                <w:szCs w:val="22"/>
              </w:rPr>
            </w:pPr>
            <w:r w:rsidRPr="002E0A8F">
              <w:rPr>
                <w:rFonts w:ascii="Arial" w:hAnsi="Arial" w:cs="Arial"/>
                <w:sz w:val="22"/>
                <w:szCs w:val="22"/>
              </w:rPr>
              <w:t xml:space="preserve">W ramach kryterium weryfikacja polega na sprawdzeniu, że projekt jest obecny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wykazie projektów zidentyfikowanych, stanowiącym załącznik do S</w:t>
            </w:r>
            <w:r w:rsidR="00741B52">
              <w:rPr>
                <w:rFonts w:ascii="Arial" w:hAnsi="Arial" w:cs="Arial"/>
                <w:sz w:val="22"/>
                <w:szCs w:val="22"/>
              </w:rPr>
              <w:t>Z</w:t>
            </w:r>
            <w:r w:rsidRPr="002E0A8F">
              <w:rPr>
                <w:rFonts w:ascii="Arial" w:hAnsi="Arial" w:cs="Arial"/>
                <w:sz w:val="22"/>
                <w:szCs w:val="22"/>
              </w:rPr>
              <w:t xml:space="preserve">OOP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nie został wcześniej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niego usunięty.</w:t>
            </w:r>
          </w:p>
        </w:tc>
        <w:tc>
          <w:tcPr>
            <w:tcW w:w="1099" w:type="dxa"/>
            <w:shd w:val="clear" w:color="auto" w:fill="auto"/>
            <w:vAlign w:val="center"/>
          </w:tcPr>
          <w:p w:rsidR="00FE55C4" w:rsidRPr="002E0A8F" w:rsidRDefault="00FE55C4" w:rsidP="00FE55C4">
            <w:pPr>
              <w:rPr>
                <w:rFonts w:ascii="Arial" w:hAnsi="Arial" w:cs="Arial"/>
                <w:sz w:val="22"/>
                <w:szCs w:val="22"/>
              </w:rPr>
            </w:pPr>
          </w:p>
        </w:tc>
      </w:tr>
      <w:tr w:rsidR="00FE55C4" w:rsidRPr="002E0A8F" w:rsidTr="00C65D4D">
        <w:trPr>
          <w:trHeight w:val="1259"/>
        </w:trPr>
        <w:tc>
          <w:tcPr>
            <w:tcW w:w="675" w:type="dxa"/>
            <w:tcBorders>
              <w:top w:val="single" w:sz="4" w:space="0" w:color="auto"/>
              <w:left w:val="single" w:sz="4" w:space="0" w:color="auto"/>
              <w:bottom w:val="single" w:sz="4" w:space="0" w:color="auto"/>
              <w:right w:val="single" w:sz="4" w:space="0" w:color="auto"/>
            </w:tcBorders>
            <w:shd w:val="clear" w:color="auto" w:fill="auto"/>
            <w:vAlign w:val="center"/>
          </w:tcPr>
          <w:p w:rsidR="00FE55C4" w:rsidRPr="002E0A8F" w:rsidRDefault="00FE55C4" w:rsidP="00A223EC">
            <w:pPr>
              <w:pStyle w:val="Akapitzlist"/>
              <w:numPr>
                <w:ilvl w:val="0"/>
                <w:numId w:val="163"/>
              </w:numPr>
              <w:ind w:left="284" w:right="34" w:hanging="284"/>
              <w:jc w:val="center"/>
              <w:rPr>
                <w:rFonts w:ascii="Arial" w:hAnsi="Arial" w:cs="Arial"/>
                <w:sz w:val="22"/>
                <w:szCs w:val="22"/>
              </w:rPr>
            </w:pPr>
          </w:p>
        </w:tc>
        <w:tc>
          <w:tcPr>
            <w:tcW w:w="4679" w:type="dxa"/>
            <w:tcBorders>
              <w:top w:val="single" w:sz="4" w:space="0" w:color="auto"/>
              <w:left w:val="single" w:sz="4" w:space="0" w:color="auto"/>
              <w:bottom w:val="single" w:sz="4" w:space="0" w:color="auto"/>
              <w:right w:val="single" w:sz="4" w:space="0" w:color="auto"/>
            </w:tcBorders>
            <w:shd w:val="clear" w:color="auto" w:fill="auto"/>
            <w:vAlign w:val="center"/>
          </w:tcPr>
          <w:p w:rsidR="00FE55C4" w:rsidRPr="002E0A8F" w:rsidRDefault="00FE55C4" w:rsidP="00FE55C4">
            <w:pPr>
              <w:pStyle w:val="Default"/>
              <w:rPr>
                <w:rFonts w:ascii="Arial" w:hAnsi="Arial" w:cs="Arial"/>
                <w:color w:val="auto"/>
                <w:sz w:val="22"/>
                <w:szCs w:val="22"/>
              </w:rPr>
            </w:pPr>
            <w:r w:rsidRPr="002E0A8F">
              <w:rPr>
                <w:rFonts w:ascii="Arial" w:hAnsi="Arial" w:cs="Arial"/>
                <w:color w:val="auto"/>
                <w:sz w:val="22"/>
                <w:szCs w:val="22"/>
              </w:rPr>
              <w:t xml:space="preserve">Zgodność wniosku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dofinansowanie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kartą projektu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etapu identyfikacji projektu</w:t>
            </w:r>
          </w:p>
        </w:tc>
        <w:tc>
          <w:tcPr>
            <w:tcW w:w="7938" w:type="dxa"/>
            <w:tcBorders>
              <w:top w:val="single" w:sz="4" w:space="0" w:color="auto"/>
              <w:left w:val="single" w:sz="4" w:space="0" w:color="auto"/>
              <w:bottom w:val="single" w:sz="4" w:space="0" w:color="auto"/>
              <w:right w:val="single" w:sz="4" w:space="0" w:color="auto"/>
            </w:tcBorders>
            <w:shd w:val="clear" w:color="auto" w:fill="auto"/>
            <w:vAlign w:val="center"/>
          </w:tcPr>
          <w:p w:rsidR="00FE55C4" w:rsidRPr="002E0A8F" w:rsidRDefault="00FE55C4" w:rsidP="00FE55C4">
            <w:pPr>
              <w:pStyle w:val="Default"/>
              <w:jc w:val="both"/>
              <w:rPr>
                <w:rFonts w:ascii="Arial" w:hAnsi="Arial" w:cs="Arial"/>
                <w:color w:val="auto"/>
                <w:sz w:val="22"/>
                <w:szCs w:val="22"/>
              </w:rPr>
            </w:pPr>
            <w:r w:rsidRPr="002E0A8F">
              <w:rPr>
                <w:rFonts w:ascii="Arial" w:hAnsi="Arial" w:cs="Arial"/>
                <w:color w:val="auto"/>
                <w:sz w:val="22"/>
                <w:szCs w:val="22"/>
              </w:rPr>
              <w:t>W ramach kryterium weryfikowane będzie czy:</w:t>
            </w:r>
          </w:p>
          <w:p w:rsidR="00636330" w:rsidRPr="002E0A8F" w:rsidRDefault="00FE55C4" w:rsidP="00BD1F48">
            <w:pPr>
              <w:pStyle w:val="Default"/>
              <w:numPr>
                <w:ilvl w:val="0"/>
                <w:numId w:val="166"/>
              </w:numPr>
              <w:jc w:val="both"/>
              <w:rPr>
                <w:rFonts w:ascii="Arial" w:hAnsi="Arial" w:cs="Arial"/>
                <w:color w:val="auto"/>
                <w:sz w:val="22"/>
                <w:szCs w:val="22"/>
              </w:rPr>
            </w:pPr>
            <w:r w:rsidRPr="002E0A8F">
              <w:rPr>
                <w:rFonts w:ascii="Arial" w:hAnsi="Arial" w:cs="Arial"/>
                <w:color w:val="auto"/>
                <w:sz w:val="22"/>
                <w:szCs w:val="22"/>
              </w:rPr>
              <w:t xml:space="preserve">informacje zawarte we wniosku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dofinansowanie są zgodne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kartą projektu uzgodnioną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IZ RPO WP na etapie identyfikacji projektu,</w:t>
            </w:r>
          </w:p>
          <w:p w:rsidR="00FE55C4" w:rsidRPr="002E0A8F" w:rsidRDefault="00FE55C4" w:rsidP="00BD1F48">
            <w:pPr>
              <w:pStyle w:val="Default"/>
              <w:numPr>
                <w:ilvl w:val="0"/>
                <w:numId w:val="166"/>
              </w:numPr>
              <w:jc w:val="both"/>
              <w:rPr>
                <w:rFonts w:ascii="Arial" w:hAnsi="Arial" w:cs="Arial"/>
                <w:color w:val="auto"/>
                <w:sz w:val="22"/>
                <w:szCs w:val="22"/>
              </w:rPr>
            </w:pPr>
            <w:r w:rsidRPr="002E0A8F">
              <w:rPr>
                <w:rFonts w:ascii="Arial" w:hAnsi="Arial" w:cs="Arial"/>
                <w:color w:val="auto"/>
                <w:sz w:val="22"/>
                <w:szCs w:val="22"/>
              </w:rPr>
              <w:t xml:space="preserve">zapisy wniosku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dofinansowanie uszczegółowiają dane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wniosku uproszczonego </w:t>
            </w:r>
            <w:r w:rsidR="00701D84" w:rsidRPr="002E0A8F">
              <w:rPr>
                <w:rFonts w:ascii="Arial" w:hAnsi="Arial" w:cs="Arial"/>
                <w:color w:val="auto"/>
                <w:sz w:val="22"/>
                <w:szCs w:val="22"/>
              </w:rPr>
              <w:t>i</w:t>
            </w:r>
            <w:r w:rsidR="00701D84">
              <w:rPr>
                <w:rFonts w:ascii="Arial" w:hAnsi="Arial" w:cs="Arial"/>
                <w:color w:val="auto"/>
                <w:sz w:val="22"/>
                <w:szCs w:val="22"/>
              </w:rPr>
              <w:t> </w:t>
            </w:r>
            <w:r w:rsidRPr="002E0A8F">
              <w:rPr>
                <w:rFonts w:ascii="Arial" w:hAnsi="Arial" w:cs="Arial"/>
                <w:color w:val="auto"/>
                <w:sz w:val="22"/>
                <w:szCs w:val="22"/>
              </w:rPr>
              <w:t xml:space="preserve">nie powodują znaczącej modyfikacji projektu,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szczególności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zakresie założeń, celu projektu, wskaźników realizacji, zakresu rzeczowego, wartości oraz terminu realizacji.</w:t>
            </w:r>
          </w:p>
        </w:tc>
        <w:tc>
          <w:tcPr>
            <w:tcW w:w="1099" w:type="dxa"/>
            <w:tcBorders>
              <w:top w:val="single" w:sz="4" w:space="0" w:color="auto"/>
              <w:left w:val="single" w:sz="4" w:space="0" w:color="auto"/>
              <w:bottom w:val="single" w:sz="4" w:space="0" w:color="auto"/>
              <w:right w:val="single" w:sz="4" w:space="0" w:color="auto"/>
            </w:tcBorders>
            <w:shd w:val="clear" w:color="auto" w:fill="auto"/>
            <w:vAlign w:val="center"/>
          </w:tcPr>
          <w:p w:rsidR="00FE55C4" w:rsidRPr="002E0A8F" w:rsidRDefault="00FE55C4" w:rsidP="00FE55C4">
            <w:pPr>
              <w:rPr>
                <w:rFonts w:ascii="Arial" w:hAnsi="Arial" w:cs="Arial"/>
                <w:sz w:val="22"/>
                <w:szCs w:val="22"/>
              </w:rPr>
            </w:pPr>
          </w:p>
        </w:tc>
      </w:tr>
    </w:tbl>
    <w:p w:rsidR="00D13C60" w:rsidRPr="002E0A8F" w:rsidRDefault="00D13C60" w:rsidP="00D13C60"/>
    <w:p w:rsidR="00FE55C4" w:rsidRPr="002E0A8F" w:rsidRDefault="00FE55C4" w:rsidP="003A1590">
      <w:pPr>
        <w:pStyle w:val="Nagwek3"/>
        <w:jc w:val="both"/>
      </w:pPr>
      <w:bookmarkStart w:id="11" w:name="_Toc474482282"/>
      <w:bookmarkStart w:id="12" w:name="_Toc467656881"/>
      <w:r w:rsidRPr="002E0A8F">
        <w:t xml:space="preserve">KRYTERIA FORMALNE </w:t>
      </w:r>
      <w:r w:rsidR="00F07163" w:rsidRPr="002E0A8F">
        <w:t>ADMINISTRACYJNE</w:t>
      </w:r>
      <w:r w:rsidRPr="002E0A8F">
        <w:t xml:space="preserve"> </w:t>
      </w:r>
      <w:r w:rsidR="00BF3880" w:rsidRPr="002E0A8F">
        <w:t xml:space="preserve">STANDARDOWE </w:t>
      </w:r>
      <w:r w:rsidRPr="002E0A8F">
        <w:t>W RAMACH I OSI PRIORYTETOWEJ RPO WP 2014-2020</w:t>
      </w:r>
      <w:bookmarkEnd w:id="11"/>
      <w:bookmarkEnd w:id="12"/>
      <w:r w:rsidRPr="002E0A8F">
        <w:t xml:space="preserve"> </w:t>
      </w:r>
    </w:p>
    <w:p w:rsidR="003A1590" w:rsidRPr="002E0A8F" w:rsidRDefault="003A1590" w:rsidP="003A1590"/>
    <w:p w:rsidR="003A1590" w:rsidRPr="002E0A8F" w:rsidRDefault="003A1590" w:rsidP="003A1590">
      <w:pPr>
        <w:rPr>
          <w:rFonts w:ascii="Arial" w:hAnsi="Arial" w:cs="Arial"/>
          <w:b/>
          <w:bCs/>
          <w:sz w:val="22"/>
          <w:szCs w:val="22"/>
        </w:rPr>
      </w:pPr>
      <w:r w:rsidRPr="002E0A8F">
        <w:rPr>
          <w:rFonts w:ascii="Arial" w:hAnsi="Arial" w:cs="Arial"/>
          <w:b/>
          <w:bCs/>
          <w:sz w:val="22"/>
          <w:szCs w:val="22"/>
        </w:rPr>
        <w:t>KRYTERIA FORMALNE ADMINISTRACYJNE STANDARDOWE W RAMACH I OSI PRIORYTETOWEJ RPO WP 2014-2020 -PROJEKTY KONKURSOWE</w:t>
      </w:r>
    </w:p>
    <w:tbl>
      <w:tblPr>
        <w:tblW w:w="143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4679"/>
        <w:gridCol w:w="7938"/>
        <w:gridCol w:w="1099"/>
      </w:tblGrid>
      <w:tr w:rsidR="003A1590" w:rsidRPr="002E0A8F" w:rsidTr="00C65D4D">
        <w:trPr>
          <w:trHeight w:val="561"/>
        </w:trPr>
        <w:tc>
          <w:tcPr>
            <w:tcW w:w="675" w:type="dxa"/>
            <w:shd w:val="clear" w:color="auto" w:fill="D9D9D9"/>
            <w:vAlign w:val="center"/>
          </w:tcPr>
          <w:p w:rsidR="003A1590" w:rsidRPr="002E0A8F" w:rsidRDefault="003A1590" w:rsidP="00551E89">
            <w:pPr>
              <w:jc w:val="center"/>
              <w:rPr>
                <w:rFonts w:ascii="Arial" w:hAnsi="Arial" w:cs="Arial"/>
                <w:b/>
                <w:bCs/>
                <w:sz w:val="22"/>
                <w:szCs w:val="22"/>
              </w:rPr>
            </w:pPr>
            <w:r w:rsidRPr="002E0A8F">
              <w:rPr>
                <w:rFonts w:ascii="Arial" w:hAnsi="Arial" w:cs="Arial"/>
                <w:b/>
                <w:bCs/>
                <w:sz w:val="22"/>
                <w:szCs w:val="22"/>
              </w:rPr>
              <w:t>Lp.</w:t>
            </w:r>
          </w:p>
        </w:tc>
        <w:tc>
          <w:tcPr>
            <w:tcW w:w="4679" w:type="dxa"/>
            <w:shd w:val="clear" w:color="auto" w:fill="D9D9D9"/>
            <w:vAlign w:val="center"/>
          </w:tcPr>
          <w:p w:rsidR="003A1590" w:rsidRPr="002E0A8F" w:rsidRDefault="003A1590" w:rsidP="00551E89">
            <w:pPr>
              <w:jc w:val="center"/>
              <w:rPr>
                <w:rFonts w:ascii="Arial" w:hAnsi="Arial" w:cs="Arial"/>
                <w:b/>
                <w:bCs/>
                <w:sz w:val="22"/>
                <w:szCs w:val="22"/>
              </w:rPr>
            </w:pPr>
            <w:r w:rsidRPr="002E0A8F">
              <w:rPr>
                <w:rFonts w:ascii="Arial" w:hAnsi="Arial" w:cs="Arial"/>
                <w:b/>
                <w:bCs/>
                <w:sz w:val="22"/>
                <w:szCs w:val="22"/>
              </w:rPr>
              <w:t>Nazwa kryterium</w:t>
            </w:r>
          </w:p>
        </w:tc>
        <w:tc>
          <w:tcPr>
            <w:tcW w:w="7938" w:type="dxa"/>
            <w:shd w:val="clear" w:color="auto" w:fill="D9D9D9"/>
            <w:vAlign w:val="center"/>
          </w:tcPr>
          <w:p w:rsidR="003A1590" w:rsidRPr="002E0A8F" w:rsidRDefault="003A1590" w:rsidP="00551E89">
            <w:pPr>
              <w:jc w:val="center"/>
              <w:rPr>
                <w:rFonts w:ascii="Arial" w:hAnsi="Arial" w:cs="Arial"/>
                <w:b/>
                <w:bCs/>
                <w:sz w:val="22"/>
                <w:szCs w:val="22"/>
              </w:rPr>
            </w:pPr>
            <w:r w:rsidRPr="002E0A8F">
              <w:rPr>
                <w:rFonts w:ascii="Arial" w:hAnsi="Arial" w:cs="Arial"/>
                <w:b/>
                <w:bCs/>
                <w:sz w:val="22"/>
                <w:szCs w:val="22"/>
              </w:rPr>
              <w:t>Definicja / wyjaśnienie</w:t>
            </w:r>
          </w:p>
        </w:tc>
        <w:tc>
          <w:tcPr>
            <w:tcW w:w="1099" w:type="dxa"/>
            <w:shd w:val="clear" w:color="auto" w:fill="D9D9D9"/>
            <w:vAlign w:val="center"/>
          </w:tcPr>
          <w:p w:rsidR="003A1590" w:rsidRPr="002E0A8F" w:rsidRDefault="003A1590" w:rsidP="00551E89">
            <w:pPr>
              <w:jc w:val="center"/>
              <w:rPr>
                <w:rFonts w:ascii="Arial" w:hAnsi="Arial" w:cs="Arial"/>
                <w:b/>
                <w:bCs/>
                <w:sz w:val="22"/>
                <w:szCs w:val="22"/>
              </w:rPr>
            </w:pPr>
            <w:r w:rsidRPr="002E0A8F">
              <w:rPr>
                <w:rFonts w:ascii="Arial" w:hAnsi="Arial" w:cs="Arial"/>
                <w:b/>
                <w:bCs/>
                <w:sz w:val="22"/>
                <w:szCs w:val="22"/>
              </w:rPr>
              <w:t>T/N</w:t>
            </w:r>
          </w:p>
        </w:tc>
      </w:tr>
      <w:tr w:rsidR="003A1590" w:rsidRPr="002E0A8F" w:rsidTr="00C65D4D">
        <w:trPr>
          <w:trHeight w:val="1457"/>
        </w:trPr>
        <w:tc>
          <w:tcPr>
            <w:tcW w:w="675" w:type="dxa"/>
            <w:shd w:val="clear" w:color="auto" w:fill="auto"/>
            <w:vAlign w:val="center"/>
          </w:tcPr>
          <w:p w:rsidR="003A1590" w:rsidRPr="002E0A8F" w:rsidRDefault="003A1590" w:rsidP="00A223EC">
            <w:pPr>
              <w:pStyle w:val="Akapitzlist"/>
              <w:numPr>
                <w:ilvl w:val="0"/>
                <w:numId w:val="6"/>
              </w:numPr>
              <w:ind w:left="251" w:right="34" w:hanging="219"/>
              <w:jc w:val="center"/>
              <w:rPr>
                <w:rFonts w:cs="Arial"/>
                <w:sz w:val="22"/>
                <w:szCs w:val="22"/>
              </w:rPr>
            </w:pPr>
          </w:p>
        </w:tc>
        <w:tc>
          <w:tcPr>
            <w:tcW w:w="4679" w:type="dxa"/>
            <w:shd w:val="clear" w:color="auto" w:fill="auto"/>
            <w:vAlign w:val="center"/>
          </w:tcPr>
          <w:p w:rsidR="003A1590" w:rsidRPr="002E0A8F" w:rsidRDefault="003A1590" w:rsidP="00551E89">
            <w:pPr>
              <w:pStyle w:val="Default"/>
              <w:rPr>
                <w:rFonts w:ascii="Arial" w:hAnsi="Arial" w:cs="Arial"/>
                <w:color w:val="auto"/>
                <w:sz w:val="22"/>
                <w:szCs w:val="22"/>
              </w:rPr>
            </w:pPr>
            <w:r w:rsidRPr="002E0A8F">
              <w:rPr>
                <w:rFonts w:ascii="Arial" w:hAnsi="Arial" w:cs="Arial"/>
                <w:color w:val="auto"/>
                <w:sz w:val="22"/>
                <w:szCs w:val="22"/>
              </w:rPr>
              <w:t xml:space="preserve">Okres realizacji projektu </w:t>
            </w:r>
          </w:p>
        </w:tc>
        <w:tc>
          <w:tcPr>
            <w:tcW w:w="7938" w:type="dxa"/>
            <w:shd w:val="clear" w:color="auto" w:fill="auto"/>
            <w:vAlign w:val="center"/>
          </w:tcPr>
          <w:p w:rsidR="003A1590" w:rsidRPr="002E0A8F" w:rsidRDefault="003A1590" w:rsidP="00551E89">
            <w:pPr>
              <w:pStyle w:val="Default"/>
              <w:jc w:val="both"/>
              <w:rPr>
                <w:rFonts w:ascii="Arial" w:hAnsi="Arial" w:cs="Arial"/>
                <w:color w:val="auto"/>
                <w:sz w:val="22"/>
                <w:szCs w:val="22"/>
              </w:rPr>
            </w:pPr>
            <w:r w:rsidRPr="002E0A8F">
              <w:rPr>
                <w:rFonts w:ascii="Arial" w:hAnsi="Arial" w:cs="Arial"/>
                <w:color w:val="auto"/>
                <w:sz w:val="22"/>
                <w:szCs w:val="22"/>
              </w:rPr>
              <w:t xml:space="preserve">W ramach kryterium weryfikowane jest czy planowany okres realizacji projektu (termin rozpoczęcia </w:t>
            </w:r>
            <w:r w:rsidR="00701D84" w:rsidRPr="002E0A8F">
              <w:rPr>
                <w:rFonts w:ascii="Arial" w:hAnsi="Arial" w:cs="Arial"/>
                <w:color w:val="auto"/>
                <w:sz w:val="22"/>
                <w:szCs w:val="22"/>
              </w:rPr>
              <w:t>i</w:t>
            </w:r>
            <w:r w:rsidR="00701D84">
              <w:rPr>
                <w:rFonts w:ascii="Arial" w:hAnsi="Arial" w:cs="Arial"/>
                <w:color w:val="auto"/>
                <w:sz w:val="22"/>
                <w:szCs w:val="22"/>
              </w:rPr>
              <w:t> </w:t>
            </w:r>
            <w:r w:rsidRPr="002E0A8F">
              <w:rPr>
                <w:rFonts w:ascii="Arial" w:hAnsi="Arial" w:cs="Arial"/>
                <w:color w:val="auto"/>
                <w:sz w:val="22"/>
                <w:szCs w:val="22"/>
              </w:rPr>
              <w:t xml:space="preserve">zakończenia) jest zgodny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wymaganiami określonymi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regulaminie konkursu. </w:t>
            </w:r>
          </w:p>
        </w:tc>
        <w:tc>
          <w:tcPr>
            <w:tcW w:w="1099" w:type="dxa"/>
            <w:shd w:val="clear" w:color="auto" w:fill="auto"/>
            <w:vAlign w:val="center"/>
          </w:tcPr>
          <w:p w:rsidR="003A1590" w:rsidRPr="002E0A8F" w:rsidRDefault="003A1590" w:rsidP="00551E89">
            <w:pPr>
              <w:rPr>
                <w:rFonts w:ascii="Arial" w:hAnsi="Arial" w:cs="Arial"/>
                <w:sz w:val="22"/>
                <w:szCs w:val="22"/>
              </w:rPr>
            </w:pPr>
          </w:p>
        </w:tc>
      </w:tr>
      <w:tr w:rsidR="003A1590" w:rsidRPr="002E0A8F" w:rsidTr="00C65D4D">
        <w:trPr>
          <w:trHeight w:val="1457"/>
        </w:trPr>
        <w:tc>
          <w:tcPr>
            <w:tcW w:w="675" w:type="dxa"/>
            <w:shd w:val="clear" w:color="auto" w:fill="auto"/>
            <w:vAlign w:val="center"/>
          </w:tcPr>
          <w:p w:rsidR="003A1590" w:rsidRPr="002E0A8F" w:rsidRDefault="003A1590" w:rsidP="00A223EC">
            <w:pPr>
              <w:pStyle w:val="Akapitzlist"/>
              <w:numPr>
                <w:ilvl w:val="0"/>
                <w:numId w:val="6"/>
              </w:numPr>
              <w:ind w:left="251" w:right="34" w:hanging="219"/>
              <w:jc w:val="center"/>
              <w:rPr>
                <w:rFonts w:cs="Arial"/>
                <w:sz w:val="22"/>
                <w:szCs w:val="22"/>
              </w:rPr>
            </w:pPr>
          </w:p>
        </w:tc>
        <w:tc>
          <w:tcPr>
            <w:tcW w:w="4679" w:type="dxa"/>
            <w:shd w:val="clear" w:color="auto" w:fill="auto"/>
            <w:vAlign w:val="center"/>
          </w:tcPr>
          <w:p w:rsidR="003A1590" w:rsidRPr="002E0A8F" w:rsidRDefault="003A1590" w:rsidP="00551E89">
            <w:pPr>
              <w:pStyle w:val="Default"/>
              <w:rPr>
                <w:rFonts w:ascii="Arial" w:hAnsi="Arial" w:cs="Arial"/>
                <w:color w:val="auto"/>
                <w:sz w:val="22"/>
                <w:szCs w:val="22"/>
              </w:rPr>
            </w:pPr>
            <w:r w:rsidRPr="002E0A8F">
              <w:rPr>
                <w:rFonts w:ascii="Arial" w:hAnsi="Arial" w:cs="Arial"/>
                <w:color w:val="auto"/>
                <w:sz w:val="22"/>
                <w:szCs w:val="22"/>
              </w:rPr>
              <w:t xml:space="preserve">Kwalifikowalność wydatków </w:t>
            </w:r>
          </w:p>
        </w:tc>
        <w:tc>
          <w:tcPr>
            <w:tcW w:w="7938" w:type="dxa"/>
            <w:shd w:val="clear" w:color="auto" w:fill="auto"/>
            <w:vAlign w:val="center"/>
          </w:tcPr>
          <w:p w:rsidR="003A1590" w:rsidRPr="002E0A8F" w:rsidRDefault="003A1590" w:rsidP="00551E89">
            <w:pPr>
              <w:pStyle w:val="Default"/>
              <w:jc w:val="both"/>
              <w:rPr>
                <w:rFonts w:ascii="Arial" w:hAnsi="Arial" w:cs="Arial"/>
                <w:color w:val="auto"/>
                <w:sz w:val="22"/>
                <w:szCs w:val="22"/>
              </w:rPr>
            </w:pPr>
            <w:r w:rsidRPr="002E0A8F">
              <w:rPr>
                <w:rFonts w:ascii="Arial" w:hAnsi="Arial" w:cs="Arial"/>
                <w:color w:val="auto"/>
                <w:sz w:val="22"/>
                <w:szCs w:val="22"/>
              </w:rPr>
              <w:t>W ramach kryterium dokonywana jest wstępna weryfikacja wydatków zgłoszonych do dofinansowania przez wnioskodawcę, tj.:</w:t>
            </w:r>
          </w:p>
          <w:p w:rsidR="003A1590" w:rsidRPr="002E0A8F" w:rsidRDefault="003A1590" w:rsidP="00551E89">
            <w:pPr>
              <w:pStyle w:val="Default"/>
              <w:jc w:val="both"/>
              <w:rPr>
                <w:rFonts w:ascii="Arial" w:hAnsi="Arial" w:cs="Arial"/>
                <w:color w:val="auto"/>
                <w:sz w:val="22"/>
                <w:szCs w:val="22"/>
              </w:rPr>
            </w:pPr>
            <w:r w:rsidRPr="002E0A8F">
              <w:rPr>
                <w:rFonts w:ascii="Arial" w:hAnsi="Arial" w:cs="Arial"/>
                <w:color w:val="auto"/>
                <w:sz w:val="22"/>
                <w:szCs w:val="22"/>
              </w:rPr>
              <w:t xml:space="preserve">Czy wydatki wskazane we wniosku wpisują się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katalog wydatków kwalifikowalnych zgodnie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Krajowymi wytycznymi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zakresie kwalifikowalności wydatków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Europejskiego Funduszu Rozwoju Regionalnego, Europejskiego Funduszu Społecznego oraz Funduszu Spójności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okresie programowania 2014-2020, Wytycznymi IZ RPO WP na lata 2014-2020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zakresie kwalifikowania wydatków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RPO WP oraz regulaminem konkursu, </w:t>
            </w:r>
            <w:r w:rsidR="00701D84" w:rsidRPr="002E0A8F">
              <w:rPr>
                <w:rFonts w:ascii="Arial" w:hAnsi="Arial" w:cs="Arial"/>
                <w:color w:val="auto"/>
                <w:sz w:val="22"/>
                <w:szCs w:val="22"/>
              </w:rPr>
              <w:t>a</w:t>
            </w:r>
            <w:r w:rsidR="00701D84">
              <w:rPr>
                <w:rFonts w:ascii="Arial" w:hAnsi="Arial" w:cs="Arial"/>
                <w:color w:val="auto"/>
                <w:sz w:val="22"/>
                <w:szCs w:val="22"/>
              </w:rPr>
              <w:t> </w:t>
            </w:r>
            <w:r w:rsidRPr="002E0A8F">
              <w:rPr>
                <w:rFonts w:ascii="Arial" w:hAnsi="Arial" w:cs="Arial"/>
                <w:color w:val="auto"/>
                <w:sz w:val="22"/>
                <w:szCs w:val="22"/>
              </w:rPr>
              <w:t>także rozporządzeniami dot. pomocy publicznej/pomocy de minimis.</w:t>
            </w:r>
          </w:p>
        </w:tc>
        <w:tc>
          <w:tcPr>
            <w:tcW w:w="1099" w:type="dxa"/>
            <w:shd w:val="clear" w:color="auto" w:fill="auto"/>
            <w:vAlign w:val="center"/>
          </w:tcPr>
          <w:p w:rsidR="003A1590" w:rsidRPr="002E0A8F" w:rsidRDefault="003A1590" w:rsidP="00551E89">
            <w:pPr>
              <w:rPr>
                <w:rFonts w:ascii="Arial" w:hAnsi="Arial" w:cs="Arial"/>
                <w:sz w:val="22"/>
                <w:szCs w:val="22"/>
              </w:rPr>
            </w:pPr>
          </w:p>
        </w:tc>
      </w:tr>
      <w:tr w:rsidR="003A1590" w:rsidRPr="002E0A8F" w:rsidTr="00C65D4D">
        <w:trPr>
          <w:trHeight w:val="1457"/>
        </w:trPr>
        <w:tc>
          <w:tcPr>
            <w:tcW w:w="675" w:type="dxa"/>
            <w:shd w:val="clear" w:color="auto" w:fill="auto"/>
            <w:vAlign w:val="center"/>
          </w:tcPr>
          <w:p w:rsidR="003A1590" w:rsidRPr="002E0A8F" w:rsidRDefault="003A1590" w:rsidP="00A223EC">
            <w:pPr>
              <w:pStyle w:val="Akapitzlist"/>
              <w:numPr>
                <w:ilvl w:val="0"/>
                <w:numId w:val="6"/>
              </w:numPr>
              <w:ind w:left="251" w:right="34" w:hanging="219"/>
              <w:jc w:val="center"/>
              <w:rPr>
                <w:rFonts w:cs="Arial"/>
                <w:sz w:val="22"/>
                <w:szCs w:val="22"/>
              </w:rPr>
            </w:pPr>
          </w:p>
        </w:tc>
        <w:tc>
          <w:tcPr>
            <w:tcW w:w="4679" w:type="dxa"/>
            <w:shd w:val="clear" w:color="auto" w:fill="auto"/>
            <w:vAlign w:val="center"/>
          </w:tcPr>
          <w:p w:rsidR="003A1590" w:rsidRPr="002E0A8F" w:rsidRDefault="003A1590" w:rsidP="00551E89">
            <w:pPr>
              <w:pStyle w:val="Default"/>
              <w:rPr>
                <w:rFonts w:ascii="Arial" w:hAnsi="Arial" w:cs="Arial"/>
                <w:color w:val="auto"/>
                <w:sz w:val="22"/>
                <w:szCs w:val="22"/>
              </w:rPr>
            </w:pPr>
            <w:r w:rsidRPr="002E0A8F">
              <w:rPr>
                <w:rFonts w:ascii="Arial" w:hAnsi="Arial" w:cs="Arial"/>
                <w:color w:val="auto"/>
                <w:sz w:val="22"/>
                <w:szCs w:val="22"/>
              </w:rPr>
              <w:t>Poprawność wyboru wskaźników</w:t>
            </w:r>
          </w:p>
        </w:tc>
        <w:tc>
          <w:tcPr>
            <w:tcW w:w="7938" w:type="dxa"/>
            <w:shd w:val="clear" w:color="auto" w:fill="auto"/>
            <w:vAlign w:val="center"/>
          </w:tcPr>
          <w:p w:rsidR="003A1590" w:rsidRPr="002E0A8F" w:rsidRDefault="003A1590" w:rsidP="00551E89">
            <w:pPr>
              <w:pStyle w:val="Default"/>
              <w:jc w:val="both"/>
              <w:rPr>
                <w:rFonts w:ascii="Arial" w:hAnsi="Arial" w:cs="Arial"/>
                <w:color w:val="auto"/>
                <w:sz w:val="22"/>
                <w:szCs w:val="22"/>
              </w:rPr>
            </w:pPr>
            <w:r w:rsidRPr="002E0A8F">
              <w:rPr>
                <w:rFonts w:ascii="Arial" w:hAnsi="Arial" w:cs="Arial"/>
                <w:color w:val="auto"/>
                <w:sz w:val="22"/>
                <w:szCs w:val="22"/>
              </w:rPr>
              <w:t>W ramach kryterium weryfikacji podlega:</w:t>
            </w:r>
          </w:p>
          <w:p w:rsidR="003A1590" w:rsidRPr="002E0A8F" w:rsidRDefault="003A1590" w:rsidP="00BD1F48">
            <w:pPr>
              <w:pStyle w:val="Default"/>
              <w:numPr>
                <w:ilvl w:val="0"/>
                <w:numId w:val="66"/>
              </w:numPr>
              <w:jc w:val="both"/>
              <w:rPr>
                <w:rFonts w:ascii="Arial" w:hAnsi="Arial" w:cs="Arial"/>
                <w:color w:val="auto"/>
                <w:sz w:val="22"/>
                <w:szCs w:val="22"/>
              </w:rPr>
            </w:pPr>
            <w:r w:rsidRPr="002E0A8F">
              <w:rPr>
                <w:rFonts w:ascii="Arial" w:hAnsi="Arial" w:cs="Arial"/>
                <w:color w:val="auto"/>
                <w:sz w:val="22"/>
                <w:szCs w:val="22"/>
              </w:rPr>
              <w:t xml:space="preserve">Czy wnioskodawca dokonał wyboru obligatoryjnych wskaźników dla danego działania/ poddziałania/typu projektu zgodnie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regulaminem konkursu</w:t>
            </w:r>
          </w:p>
          <w:p w:rsidR="003A1590" w:rsidRPr="002E0A8F" w:rsidRDefault="003A1590" w:rsidP="00BD1F48">
            <w:pPr>
              <w:pStyle w:val="Default"/>
              <w:numPr>
                <w:ilvl w:val="0"/>
                <w:numId w:val="66"/>
              </w:numPr>
              <w:jc w:val="both"/>
              <w:rPr>
                <w:rFonts w:ascii="Arial" w:hAnsi="Arial" w:cs="Arial"/>
                <w:color w:val="auto"/>
                <w:sz w:val="22"/>
                <w:szCs w:val="22"/>
              </w:rPr>
            </w:pPr>
            <w:r w:rsidRPr="002E0A8F">
              <w:rPr>
                <w:rFonts w:ascii="Arial" w:hAnsi="Arial" w:cs="Arial"/>
                <w:color w:val="auto"/>
                <w:sz w:val="22"/>
                <w:szCs w:val="22"/>
              </w:rPr>
              <w:t>Czy wnioskodawca wybrał wskaźniki adekwatne do typu projektu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Listy wskaźników właściwych dla danego naboru).</w:t>
            </w:r>
          </w:p>
        </w:tc>
        <w:tc>
          <w:tcPr>
            <w:tcW w:w="1099" w:type="dxa"/>
            <w:shd w:val="clear" w:color="auto" w:fill="auto"/>
            <w:vAlign w:val="center"/>
          </w:tcPr>
          <w:p w:rsidR="003A1590" w:rsidRPr="002E0A8F" w:rsidRDefault="003A1590" w:rsidP="00551E89">
            <w:pPr>
              <w:rPr>
                <w:rFonts w:ascii="Arial" w:hAnsi="Arial" w:cs="Arial"/>
                <w:sz w:val="22"/>
                <w:szCs w:val="22"/>
              </w:rPr>
            </w:pPr>
          </w:p>
        </w:tc>
      </w:tr>
      <w:tr w:rsidR="003A1590" w:rsidRPr="002E0A8F" w:rsidTr="00C65D4D">
        <w:trPr>
          <w:trHeight w:val="1457"/>
        </w:trPr>
        <w:tc>
          <w:tcPr>
            <w:tcW w:w="675" w:type="dxa"/>
            <w:shd w:val="clear" w:color="auto" w:fill="auto"/>
            <w:vAlign w:val="center"/>
          </w:tcPr>
          <w:p w:rsidR="003A1590" w:rsidRPr="002E0A8F" w:rsidRDefault="003A1590" w:rsidP="00A223EC">
            <w:pPr>
              <w:pStyle w:val="Akapitzlist"/>
              <w:numPr>
                <w:ilvl w:val="0"/>
                <w:numId w:val="6"/>
              </w:numPr>
              <w:ind w:left="251" w:right="34" w:hanging="219"/>
              <w:jc w:val="center"/>
              <w:rPr>
                <w:rFonts w:ascii="Arial" w:hAnsi="Arial" w:cs="Arial"/>
                <w:sz w:val="22"/>
                <w:szCs w:val="22"/>
              </w:rPr>
            </w:pPr>
          </w:p>
        </w:tc>
        <w:tc>
          <w:tcPr>
            <w:tcW w:w="4679" w:type="dxa"/>
            <w:shd w:val="clear" w:color="auto" w:fill="auto"/>
            <w:vAlign w:val="center"/>
          </w:tcPr>
          <w:p w:rsidR="003A1590" w:rsidRPr="002E0A8F" w:rsidRDefault="003A1590" w:rsidP="00551E89">
            <w:pPr>
              <w:autoSpaceDE w:val="0"/>
              <w:autoSpaceDN w:val="0"/>
              <w:adjustRightInd w:val="0"/>
              <w:rPr>
                <w:rFonts w:ascii="Arial" w:hAnsi="Arial" w:cs="Arial"/>
                <w:sz w:val="22"/>
                <w:szCs w:val="22"/>
              </w:rPr>
            </w:pPr>
            <w:r w:rsidRPr="002E0A8F">
              <w:rPr>
                <w:rFonts w:ascii="Arial" w:hAnsi="Arial" w:cs="Arial"/>
                <w:sz w:val="22"/>
                <w:szCs w:val="22"/>
              </w:rPr>
              <w:t xml:space="preserve">Kompletność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prawidłowość sporządzenia wniosku </w:t>
            </w:r>
          </w:p>
        </w:tc>
        <w:tc>
          <w:tcPr>
            <w:tcW w:w="7938" w:type="dxa"/>
            <w:shd w:val="clear" w:color="auto" w:fill="auto"/>
            <w:vAlign w:val="center"/>
          </w:tcPr>
          <w:p w:rsidR="003A1590" w:rsidRPr="002E0A8F" w:rsidRDefault="003A1590" w:rsidP="00551E89">
            <w:pPr>
              <w:jc w:val="both"/>
              <w:rPr>
                <w:rFonts w:ascii="Arial" w:hAnsi="Arial" w:cs="Arial"/>
                <w:sz w:val="22"/>
                <w:szCs w:val="22"/>
              </w:rPr>
            </w:pPr>
            <w:r w:rsidRPr="002E0A8F">
              <w:rPr>
                <w:rFonts w:ascii="Arial" w:hAnsi="Arial" w:cs="Arial"/>
                <w:sz w:val="22"/>
                <w:szCs w:val="22"/>
              </w:rPr>
              <w:t>Przez to kryterium należy rozumieć, iż:</w:t>
            </w:r>
          </w:p>
          <w:p w:rsidR="003A1590" w:rsidRPr="002E0A8F" w:rsidRDefault="003A1590"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złożono wymaganą liczbę egzemplarzy wniosku,</w:t>
            </w:r>
          </w:p>
          <w:p w:rsidR="003A1590" w:rsidRPr="002E0A8F" w:rsidRDefault="003A1590"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 xml:space="preserve">wniosek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wersji papierowej zawiera wszystkie strony,</w:t>
            </w:r>
          </w:p>
          <w:p w:rsidR="003A1590" w:rsidRPr="002E0A8F" w:rsidRDefault="003A1590"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złożone egzemplarze wniosku są tożsame ze sobą (jeśli dotyczy),</w:t>
            </w:r>
          </w:p>
          <w:p w:rsidR="003A1590" w:rsidRPr="002E0A8F" w:rsidRDefault="003A1590" w:rsidP="00BD1F48">
            <w:pPr>
              <w:pStyle w:val="Akapitzlist"/>
              <w:numPr>
                <w:ilvl w:val="0"/>
                <w:numId w:val="3"/>
              </w:numPr>
              <w:spacing w:before="60" w:after="60"/>
              <w:ind w:left="458"/>
              <w:jc w:val="both"/>
              <w:rPr>
                <w:rFonts w:ascii="Arial" w:hAnsi="Arial" w:cs="Arial"/>
                <w:sz w:val="22"/>
                <w:szCs w:val="22"/>
              </w:rPr>
            </w:pPr>
            <w:r w:rsidRPr="002E0A8F">
              <w:rPr>
                <w:rFonts w:ascii="Arial" w:hAnsi="Arial" w:cs="Arial"/>
                <w:sz w:val="22"/>
                <w:szCs w:val="22"/>
              </w:rPr>
              <w:t>wszystkie wymagane pola wniosku są wypełnione</w:t>
            </w:r>
            <w:r w:rsidRPr="002E0A8F">
              <w:rPr>
                <w:rFonts w:ascii="Arial" w:hAnsi="Arial" w:cs="Arial"/>
                <w:sz w:val="20"/>
                <w:szCs w:val="20"/>
              </w:rPr>
              <w:t xml:space="preserve"> </w:t>
            </w:r>
            <w:r w:rsidRPr="002E0A8F">
              <w:rPr>
                <w:rFonts w:ascii="Arial" w:hAnsi="Arial" w:cs="Arial"/>
                <w:sz w:val="22"/>
                <w:szCs w:val="22"/>
              </w:rPr>
              <w:t xml:space="preserve">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„Instrukcją wypełniania wniosku”, treścią ogłoszenia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naborze wniosków oraz regulaminem konkursu,</w:t>
            </w:r>
          </w:p>
          <w:p w:rsidR="003A1590" w:rsidRPr="002E0A8F" w:rsidRDefault="003A1590"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wniosek został podpisany przez osobę upoważnioną / osoby upoważnione,</w:t>
            </w:r>
          </w:p>
          <w:p w:rsidR="003A1590" w:rsidRPr="002E0A8F" w:rsidRDefault="003A1590" w:rsidP="00BD1F48">
            <w:pPr>
              <w:pStyle w:val="Akapitzlist"/>
              <w:numPr>
                <w:ilvl w:val="0"/>
                <w:numId w:val="3"/>
              </w:numPr>
              <w:ind w:left="458"/>
              <w:jc w:val="both"/>
              <w:rPr>
                <w:rFonts w:cs="Arial"/>
                <w:sz w:val="22"/>
                <w:szCs w:val="22"/>
              </w:rPr>
            </w:pPr>
            <w:r w:rsidRPr="002E0A8F">
              <w:rPr>
                <w:rFonts w:ascii="Arial" w:hAnsi="Arial" w:cs="Arial"/>
                <w:sz w:val="22"/>
                <w:szCs w:val="22"/>
              </w:rPr>
              <w:t>wniosek został opatrzony pieczęcią wnioskodawcy (dotyczy jednoste</w:t>
            </w:r>
            <w:r w:rsidRPr="002E0A8F">
              <w:rPr>
                <w:rFonts w:cs="Arial"/>
                <w:sz w:val="22"/>
                <w:szCs w:val="22"/>
              </w:rPr>
              <w:t xml:space="preserve">k </w:t>
            </w:r>
            <w:r w:rsidRPr="002E0A8F">
              <w:rPr>
                <w:rFonts w:ascii="Arial" w:hAnsi="Arial" w:cs="Arial"/>
                <w:sz w:val="22"/>
                <w:szCs w:val="22"/>
              </w:rPr>
              <w:t>sektora finansów publicznych</w:t>
            </w:r>
            <w:r w:rsidRPr="002E0A8F">
              <w:rPr>
                <w:rFonts w:cs="Arial"/>
                <w:sz w:val="22"/>
                <w:szCs w:val="22"/>
              </w:rPr>
              <w:t>),</w:t>
            </w:r>
          </w:p>
          <w:p w:rsidR="003A1590" w:rsidRPr="002E0A8F" w:rsidRDefault="003A1590"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 xml:space="preserve">zapisy wniosku są spójne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załącznikami</w:t>
            </w:r>
            <w:r w:rsidRPr="002E0A8F">
              <w:rPr>
                <w:rFonts w:ascii="Arial" w:hAnsi="Arial" w:cs="Arial"/>
                <w:sz w:val="20"/>
                <w:szCs w:val="20"/>
              </w:rPr>
              <w:t>.</w:t>
            </w:r>
          </w:p>
        </w:tc>
        <w:tc>
          <w:tcPr>
            <w:tcW w:w="1099" w:type="dxa"/>
            <w:shd w:val="clear" w:color="auto" w:fill="auto"/>
            <w:vAlign w:val="center"/>
          </w:tcPr>
          <w:p w:rsidR="003A1590" w:rsidRPr="002E0A8F" w:rsidRDefault="003A1590" w:rsidP="00551E89">
            <w:pPr>
              <w:rPr>
                <w:rFonts w:ascii="Arial" w:hAnsi="Arial" w:cs="Arial"/>
                <w:sz w:val="22"/>
                <w:szCs w:val="22"/>
              </w:rPr>
            </w:pPr>
          </w:p>
        </w:tc>
      </w:tr>
      <w:tr w:rsidR="003A1590" w:rsidRPr="002E0A8F" w:rsidTr="00C65D4D">
        <w:trPr>
          <w:trHeight w:val="1457"/>
        </w:trPr>
        <w:tc>
          <w:tcPr>
            <w:tcW w:w="675" w:type="dxa"/>
            <w:shd w:val="clear" w:color="auto" w:fill="auto"/>
            <w:vAlign w:val="center"/>
          </w:tcPr>
          <w:p w:rsidR="003A1590" w:rsidRPr="002E0A8F" w:rsidRDefault="003A1590" w:rsidP="00A223EC">
            <w:pPr>
              <w:pStyle w:val="Akapitzlist"/>
              <w:numPr>
                <w:ilvl w:val="0"/>
                <w:numId w:val="6"/>
              </w:numPr>
              <w:ind w:left="251" w:right="34" w:hanging="219"/>
              <w:jc w:val="center"/>
              <w:rPr>
                <w:rFonts w:ascii="Arial" w:hAnsi="Arial" w:cs="Arial"/>
                <w:sz w:val="22"/>
                <w:szCs w:val="22"/>
              </w:rPr>
            </w:pPr>
          </w:p>
        </w:tc>
        <w:tc>
          <w:tcPr>
            <w:tcW w:w="4679" w:type="dxa"/>
            <w:shd w:val="clear" w:color="auto" w:fill="auto"/>
            <w:vAlign w:val="center"/>
          </w:tcPr>
          <w:p w:rsidR="003A1590" w:rsidRPr="002E0A8F" w:rsidRDefault="003A1590" w:rsidP="00551E89">
            <w:pPr>
              <w:autoSpaceDE w:val="0"/>
              <w:autoSpaceDN w:val="0"/>
              <w:adjustRightInd w:val="0"/>
              <w:rPr>
                <w:rFonts w:ascii="Arial" w:hAnsi="Arial" w:cs="Arial"/>
                <w:sz w:val="22"/>
                <w:szCs w:val="22"/>
              </w:rPr>
            </w:pPr>
            <w:r w:rsidRPr="002E0A8F">
              <w:rPr>
                <w:rFonts w:ascii="Arial" w:hAnsi="Arial" w:cs="Arial"/>
                <w:sz w:val="22"/>
                <w:szCs w:val="22"/>
              </w:rPr>
              <w:t xml:space="preserve">Kompletność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prawidłowość załączników do wniosku </w:t>
            </w:r>
          </w:p>
        </w:tc>
        <w:tc>
          <w:tcPr>
            <w:tcW w:w="7938" w:type="dxa"/>
            <w:shd w:val="clear" w:color="auto" w:fill="auto"/>
            <w:vAlign w:val="center"/>
          </w:tcPr>
          <w:p w:rsidR="003A1590" w:rsidRPr="002E0A8F" w:rsidRDefault="003A1590" w:rsidP="00551E89">
            <w:pPr>
              <w:pStyle w:val="Akapitzlist"/>
              <w:ind w:left="0"/>
              <w:jc w:val="both"/>
              <w:rPr>
                <w:rFonts w:ascii="Arial" w:hAnsi="Arial" w:cs="Arial"/>
                <w:sz w:val="22"/>
                <w:szCs w:val="22"/>
              </w:rPr>
            </w:pPr>
            <w:r w:rsidRPr="002E0A8F">
              <w:rPr>
                <w:rFonts w:ascii="Arial" w:hAnsi="Arial" w:cs="Arial"/>
                <w:sz w:val="22"/>
                <w:szCs w:val="22"/>
              </w:rPr>
              <w:t>Przez to kryterium należy rozumieć, iż:</w:t>
            </w:r>
          </w:p>
          <w:p w:rsidR="003A1590" w:rsidRPr="002E0A8F" w:rsidRDefault="003A1590"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 xml:space="preserve">złożono wszystkie wymagane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regulaminie</w:t>
            </w:r>
            <w:r w:rsidRPr="002E0A8F">
              <w:rPr>
                <w:rFonts w:cs="Arial"/>
                <w:sz w:val="22"/>
                <w:szCs w:val="22"/>
              </w:rPr>
              <w:t xml:space="preserve"> </w:t>
            </w:r>
            <w:r w:rsidRPr="002E0A8F">
              <w:rPr>
                <w:rFonts w:ascii="Arial" w:hAnsi="Arial" w:cs="Arial"/>
                <w:sz w:val="22"/>
                <w:szCs w:val="22"/>
              </w:rPr>
              <w:t>konkursu załączniki do wniosku</w:t>
            </w:r>
            <w:r w:rsidRPr="002E0A8F">
              <w:rPr>
                <w:rFonts w:cs="Arial"/>
                <w:sz w:val="22"/>
                <w:szCs w:val="22"/>
              </w:rPr>
              <w:t>,</w:t>
            </w:r>
          </w:p>
          <w:p w:rsidR="003A1590" w:rsidRPr="002E0A8F" w:rsidRDefault="003A1590"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 xml:space="preserve">załączniki do wniosku zostały podpisane / potwierdzone za zgodność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oryginałem przez osobę upoważnioną / osoby upoważnione,</w:t>
            </w:r>
          </w:p>
          <w:p w:rsidR="00D6338E" w:rsidRDefault="003A1590" w:rsidP="00D6338E">
            <w:pPr>
              <w:pStyle w:val="Akapitzlist"/>
              <w:numPr>
                <w:ilvl w:val="0"/>
                <w:numId w:val="3"/>
              </w:numPr>
              <w:ind w:left="458"/>
              <w:jc w:val="both"/>
              <w:rPr>
                <w:rFonts w:ascii="Arial" w:hAnsi="Arial" w:cs="Arial"/>
                <w:sz w:val="22"/>
                <w:szCs w:val="22"/>
              </w:rPr>
            </w:pPr>
            <w:r w:rsidRPr="002E0A8F">
              <w:rPr>
                <w:rFonts w:ascii="Arial" w:hAnsi="Arial" w:cs="Arial"/>
                <w:sz w:val="22"/>
                <w:szCs w:val="22"/>
              </w:rPr>
              <w:t>załączniki do wniosku zostały opatrzone pieczęcią wnioskodawcy (dotyczy jednostek sektora finansów publicznych),</w:t>
            </w:r>
          </w:p>
          <w:p w:rsidR="003A1590" w:rsidRPr="00D6338E" w:rsidRDefault="003A1590" w:rsidP="00D6338E">
            <w:pPr>
              <w:pStyle w:val="Akapitzlist"/>
              <w:numPr>
                <w:ilvl w:val="0"/>
                <w:numId w:val="3"/>
              </w:numPr>
              <w:ind w:left="458"/>
              <w:jc w:val="both"/>
              <w:rPr>
                <w:rFonts w:ascii="Arial" w:hAnsi="Arial" w:cs="Arial"/>
                <w:sz w:val="22"/>
                <w:szCs w:val="22"/>
              </w:rPr>
            </w:pPr>
            <w:r w:rsidRPr="00D6338E">
              <w:rPr>
                <w:rFonts w:ascii="Arial" w:hAnsi="Arial" w:cs="Arial"/>
                <w:sz w:val="22"/>
                <w:szCs w:val="22"/>
              </w:rPr>
              <w:t>załączniki zostały poprawnie przygotowane</w:t>
            </w:r>
            <w:r w:rsidR="00D6338E" w:rsidRPr="00D6338E">
              <w:rPr>
                <w:rFonts w:ascii="Arial" w:hAnsi="Arial" w:cs="Arial"/>
                <w:sz w:val="22"/>
                <w:szCs w:val="22"/>
              </w:rPr>
              <w:t xml:space="preserve"> </w:t>
            </w:r>
            <w:r w:rsidR="00D6338E" w:rsidRPr="00C17D5E">
              <w:rPr>
                <w:rFonts w:ascii="Arial" w:hAnsi="Arial" w:cs="Arial"/>
                <w:sz w:val="22"/>
                <w:szCs w:val="22"/>
              </w:rPr>
              <w:t>zgodnie z „Instrukcją wypełniania załączników”, treścią ogłoszenia o naborze wniosków oraz regulaminem konkursu.</w:t>
            </w:r>
          </w:p>
        </w:tc>
        <w:tc>
          <w:tcPr>
            <w:tcW w:w="1099" w:type="dxa"/>
            <w:shd w:val="clear" w:color="auto" w:fill="auto"/>
            <w:vAlign w:val="center"/>
          </w:tcPr>
          <w:p w:rsidR="003A1590" w:rsidRPr="002E0A8F" w:rsidRDefault="003A1590" w:rsidP="00551E89">
            <w:pPr>
              <w:rPr>
                <w:rFonts w:ascii="Arial" w:hAnsi="Arial" w:cs="Arial"/>
                <w:sz w:val="22"/>
                <w:szCs w:val="22"/>
              </w:rPr>
            </w:pPr>
          </w:p>
        </w:tc>
      </w:tr>
    </w:tbl>
    <w:p w:rsidR="00BC5652" w:rsidRDefault="00BC5652" w:rsidP="003A1590"/>
    <w:p w:rsidR="003A1590" w:rsidRPr="002E0A8F" w:rsidRDefault="00BC5652" w:rsidP="003A1590">
      <w:r>
        <w:br w:type="page"/>
      </w:r>
    </w:p>
    <w:p w:rsidR="003A1590" w:rsidRPr="00BC5652" w:rsidRDefault="003A1590" w:rsidP="00D13C60">
      <w:pPr>
        <w:rPr>
          <w:rFonts w:ascii="Arial" w:hAnsi="Arial" w:cs="Arial"/>
          <w:b/>
          <w:bCs/>
          <w:sz w:val="22"/>
          <w:szCs w:val="22"/>
        </w:rPr>
      </w:pPr>
      <w:r w:rsidRPr="00BC5652">
        <w:rPr>
          <w:rFonts w:ascii="Arial" w:hAnsi="Arial" w:cs="Arial"/>
          <w:b/>
          <w:bCs/>
          <w:sz w:val="22"/>
          <w:szCs w:val="22"/>
        </w:rPr>
        <w:lastRenderedPageBreak/>
        <w:t>KRYTERIA FORMALNE ADMINISTRACYJNE STANDARDOWE W RAMACH I OSI PRIORYTETOWEJ RPO WP 2014-2020 -</w:t>
      </w:r>
      <w:r w:rsidR="00BC5652" w:rsidRPr="00BC5652">
        <w:rPr>
          <w:rFonts w:ascii="Arial" w:hAnsi="Arial" w:cs="Arial"/>
          <w:b/>
          <w:bCs/>
          <w:sz w:val="22"/>
          <w:szCs w:val="22"/>
        </w:rPr>
        <w:t xml:space="preserve"> </w:t>
      </w:r>
      <w:r w:rsidRPr="00BC5652">
        <w:rPr>
          <w:rFonts w:ascii="Arial" w:hAnsi="Arial" w:cs="Arial"/>
          <w:b/>
          <w:bCs/>
          <w:sz w:val="22"/>
          <w:szCs w:val="22"/>
        </w:rPr>
        <w:t>PROJEKTY POZAKONKURSOWE</w:t>
      </w:r>
    </w:p>
    <w:p w:rsidR="00BC5652" w:rsidRPr="00BC5652" w:rsidRDefault="00BC5652" w:rsidP="00D13C60">
      <w:pPr>
        <w:rPr>
          <w:rFonts w:ascii="Arial" w:hAnsi="Arial" w:cs="Arial"/>
          <w:b/>
          <w:bCs/>
          <w:sz w:val="26"/>
          <w:szCs w:val="26"/>
        </w:rPr>
      </w:pPr>
    </w:p>
    <w:p w:rsidR="00B40105" w:rsidRPr="002E0A8F" w:rsidRDefault="00B40105" w:rsidP="00B40105">
      <w:pPr>
        <w:rPr>
          <w:rFonts w:ascii="Arial" w:hAnsi="Arial" w:cs="Arial"/>
          <w:b/>
          <w:bCs/>
          <w:sz w:val="22"/>
          <w:szCs w:val="22"/>
        </w:rPr>
      </w:pPr>
      <w:r w:rsidRPr="002E0A8F">
        <w:rPr>
          <w:rFonts w:ascii="Arial" w:hAnsi="Arial" w:cs="Arial"/>
          <w:b/>
          <w:bCs/>
          <w:sz w:val="22"/>
          <w:szCs w:val="22"/>
        </w:rPr>
        <w:t>Działanie 1.2 Badania przemysłowe, prace rozwojowe oraz ich wdrożenia, Typ projektu 4 Potencjał RIS</w:t>
      </w:r>
    </w:p>
    <w:p w:rsidR="00B40105" w:rsidRDefault="00B40105" w:rsidP="00B40105">
      <w:pPr>
        <w:rPr>
          <w:rFonts w:ascii="Arial" w:hAnsi="Arial" w:cs="Arial"/>
          <w:b/>
          <w:bCs/>
          <w:sz w:val="22"/>
          <w:szCs w:val="22"/>
        </w:rPr>
      </w:pPr>
      <w:r w:rsidRPr="002E0A8F">
        <w:rPr>
          <w:rFonts w:ascii="Arial" w:hAnsi="Arial" w:cs="Arial"/>
          <w:b/>
          <w:bCs/>
          <w:sz w:val="22"/>
          <w:szCs w:val="22"/>
        </w:rPr>
        <w:t>Działanie 1.3 Promowanie przedsiębiorczości, Typ projektu 4 Promocja gospodarcza</w:t>
      </w:r>
    </w:p>
    <w:p w:rsidR="003677DB" w:rsidRPr="00A223EC" w:rsidRDefault="003677DB" w:rsidP="003677DB">
      <w:pPr>
        <w:rPr>
          <w:rFonts w:ascii="Arial" w:hAnsi="Arial" w:cs="Arial"/>
          <w:b/>
          <w:bCs/>
          <w:sz w:val="22"/>
          <w:szCs w:val="22"/>
        </w:rPr>
      </w:pPr>
      <w:r w:rsidRPr="005A6398">
        <w:rPr>
          <w:rFonts w:ascii="Arial" w:hAnsi="Arial" w:cs="Arial"/>
          <w:b/>
          <w:bCs/>
          <w:sz w:val="22"/>
          <w:szCs w:val="22"/>
        </w:rPr>
        <w:t xml:space="preserve">Działanie 1.3 Promowanie przedsiębiorczości, Typ </w:t>
      </w:r>
      <w:r w:rsidRPr="0001009D">
        <w:rPr>
          <w:rFonts w:ascii="Arial" w:hAnsi="Arial" w:cs="Arial"/>
          <w:b/>
          <w:bCs/>
          <w:sz w:val="22"/>
          <w:szCs w:val="22"/>
        </w:rPr>
        <w:t xml:space="preserve">projektu 3 </w:t>
      </w:r>
      <w:r w:rsidRPr="00A223EC">
        <w:rPr>
          <w:rFonts w:ascii="Arial" w:hAnsi="Arial" w:cs="Arial"/>
          <w:b/>
          <w:bCs/>
          <w:sz w:val="22"/>
          <w:szCs w:val="22"/>
        </w:rPr>
        <w:t xml:space="preserve"> Profesjonalizacja usług IOB</w:t>
      </w:r>
    </w:p>
    <w:p w:rsidR="003677DB" w:rsidRPr="0001009D" w:rsidRDefault="003677DB" w:rsidP="003677DB">
      <w:pPr>
        <w:rPr>
          <w:rFonts w:ascii="Arial" w:hAnsi="Arial" w:cs="Arial"/>
          <w:b/>
          <w:bCs/>
          <w:sz w:val="22"/>
          <w:szCs w:val="22"/>
        </w:rPr>
      </w:pPr>
      <w:r w:rsidRPr="00A223EC">
        <w:rPr>
          <w:rFonts w:ascii="Arial" w:hAnsi="Arial" w:cs="Arial"/>
          <w:b/>
          <w:bCs/>
          <w:sz w:val="22"/>
          <w:szCs w:val="22"/>
        </w:rPr>
        <w:t xml:space="preserve">Działanie 1.4 Wsparcie MŚP, </w:t>
      </w:r>
      <w:r w:rsidR="0001009D" w:rsidRPr="0001009D">
        <w:rPr>
          <w:rFonts w:ascii="Arial" w:hAnsi="Arial" w:cs="Arial"/>
          <w:b/>
          <w:bCs/>
          <w:sz w:val="22"/>
          <w:szCs w:val="22"/>
        </w:rPr>
        <w:t xml:space="preserve">Poddziałanie 1.4.2 </w:t>
      </w:r>
      <w:r w:rsidRPr="00A223EC">
        <w:rPr>
          <w:rFonts w:ascii="Arial" w:hAnsi="Arial" w:cs="Arial"/>
          <w:b/>
          <w:bCs/>
          <w:sz w:val="22"/>
          <w:szCs w:val="22"/>
        </w:rPr>
        <w:t>Instrumenty Finansowe</w:t>
      </w:r>
    </w:p>
    <w:p w:rsidR="00B40105" w:rsidRDefault="00B11884" w:rsidP="00D13C60">
      <w:pPr>
        <w:rPr>
          <w:rFonts w:ascii="Arial" w:hAnsi="Arial" w:cs="Arial"/>
          <w:b/>
          <w:bCs/>
          <w:sz w:val="22"/>
          <w:szCs w:val="22"/>
        </w:rPr>
      </w:pPr>
      <w:r w:rsidRPr="00F73734">
        <w:rPr>
          <w:rFonts w:ascii="Arial" w:hAnsi="Arial" w:cs="Arial"/>
          <w:b/>
          <w:bCs/>
          <w:sz w:val="22"/>
          <w:szCs w:val="22"/>
        </w:rPr>
        <w:t>Działanie 1.5 Promowanie przedsiębiorczości – Zintegrowane Inwestycje Terytorialne</w:t>
      </w:r>
    </w:p>
    <w:p w:rsidR="00BC5652" w:rsidRPr="00F73734" w:rsidRDefault="00BC5652" w:rsidP="00D13C60">
      <w:pPr>
        <w:rPr>
          <w:rFonts w:ascii="Arial" w:hAnsi="Arial" w:cs="Arial"/>
          <w:b/>
          <w:bCs/>
          <w:sz w:val="22"/>
          <w:szCs w:val="22"/>
        </w:rPr>
      </w:pPr>
    </w:p>
    <w:tbl>
      <w:tblPr>
        <w:tblW w:w="143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4679"/>
        <w:gridCol w:w="7938"/>
        <w:gridCol w:w="1099"/>
      </w:tblGrid>
      <w:tr w:rsidR="00F07163" w:rsidRPr="002E0A8F" w:rsidTr="00C65D4D">
        <w:trPr>
          <w:trHeight w:val="545"/>
        </w:trPr>
        <w:tc>
          <w:tcPr>
            <w:tcW w:w="675" w:type="dxa"/>
            <w:shd w:val="clear" w:color="auto" w:fill="D9D9D9"/>
            <w:vAlign w:val="center"/>
          </w:tcPr>
          <w:p w:rsidR="00F07163" w:rsidRPr="002E0A8F" w:rsidRDefault="00F07163" w:rsidP="00F73734">
            <w:pPr>
              <w:jc w:val="center"/>
              <w:rPr>
                <w:rFonts w:ascii="Arial" w:hAnsi="Arial" w:cs="Arial"/>
                <w:b/>
                <w:bCs/>
                <w:sz w:val="22"/>
                <w:szCs w:val="22"/>
              </w:rPr>
            </w:pPr>
            <w:r w:rsidRPr="002E0A8F">
              <w:rPr>
                <w:rFonts w:ascii="Arial" w:hAnsi="Arial" w:cs="Arial"/>
                <w:b/>
                <w:bCs/>
                <w:sz w:val="22"/>
                <w:szCs w:val="22"/>
              </w:rPr>
              <w:t>Lp.</w:t>
            </w:r>
          </w:p>
        </w:tc>
        <w:tc>
          <w:tcPr>
            <w:tcW w:w="4679" w:type="dxa"/>
            <w:shd w:val="clear" w:color="auto" w:fill="D9D9D9"/>
            <w:vAlign w:val="center"/>
          </w:tcPr>
          <w:p w:rsidR="00F07163" w:rsidRPr="002E0A8F" w:rsidRDefault="00F07163" w:rsidP="0077548E">
            <w:pPr>
              <w:jc w:val="center"/>
              <w:rPr>
                <w:rFonts w:ascii="Arial" w:hAnsi="Arial" w:cs="Arial"/>
                <w:b/>
                <w:bCs/>
                <w:sz w:val="22"/>
                <w:szCs w:val="22"/>
              </w:rPr>
            </w:pPr>
            <w:r w:rsidRPr="002E0A8F">
              <w:rPr>
                <w:rFonts w:ascii="Arial" w:hAnsi="Arial" w:cs="Arial"/>
                <w:b/>
                <w:bCs/>
                <w:sz w:val="22"/>
                <w:szCs w:val="22"/>
              </w:rPr>
              <w:t>Nazwa kryterium</w:t>
            </w:r>
          </w:p>
        </w:tc>
        <w:tc>
          <w:tcPr>
            <w:tcW w:w="7938" w:type="dxa"/>
            <w:shd w:val="clear" w:color="auto" w:fill="D9D9D9"/>
            <w:vAlign w:val="center"/>
          </w:tcPr>
          <w:p w:rsidR="00F07163" w:rsidRPr="002E0A8F" w:rsidRDefault="00F07163" w:rsidP="0077548E">
            <w:pPr>
              <w:jc w:val="center"/>
              <w:rPr>
                <w:rFonts w:ascii="Arial" w:hAnsi="Arial" w:cs="Arial"/>
                <w:b/>
                <w:bCs/>
                <w:sz w:val="22"/>
                <w:szCs w:val="22"/>
              </w:rPr>
            </w:pPr>
            <w:r w:rsidRPr="002E0A8F">
              <w:rPr>
                <w:rFonts w:ascii="Arial" w:hAnsi="Arial" w:cs="Arial"/>
                <w:b/>
                <w:bCs/>
                <w:sz w:val="22"/>
                <w:szCs w:val="22"/>
              </w:rPr>
              <w:t>Definicja / wyjaśnienie</w:t>
            </w:r>
          </w:p>
        </w:tc>
        <w:tc>
          <w:tcPr>
            <w:tcW w:w="1099" w:type="dxa"/>
            <w:shd w:val="clear" w:color="auto" w:fill="D9D9D9"/>
            <w:vAlign w:val="center"/>
          </w:tcPr>
          <w:p w:rsidR="00F07163" w:rsidRPr="002E0A8F" w:rsidRDefault="00F07163" w:rsidP="0077548E">
            <w:pPr>
              <w:jc w:val="center"/>
              <w:rPr>
                <w:rFonts w:ascii="Arial" w:hAnsi="Arial" w:cs="Arial"/>
                <w:b/>
                <w:bCs/>
                <w:sz w:val="22"/>
                <w:szCs w:val="22"/>
              </w:rPr>
            </w:pPr>
            <w:r w:rsidRPr="002E0A8F">
              <w:rPr>
                <w:rFonts w:ascii="Arial" w:hAnsi="Arial" w:cs="Arial"/>
                <w:b/>
                <w:bCs/>
                <w:sz w:val="22"/>
                <w:szCs w:val="22"/>
              </w:rPr>
              <w:t>T/N</w:t>
            </w:r>
          </w:p>
        </w:tc>
      </w:tr>
      <w:tr w:rsidR="00F07163" w:rsidRPr="002E0A8F" w:rsidTr="00C65D4D">
        <w:trPr>
          <w:trHeight w:val="1457"/>
        </w:trPr>
        <w:tc>
          <w:tcPr>
            <w:tcW w:w="675" w:type="dxa"/>
            <w:shd w:val="clear" w:color="auto" w:fill="auto"/>
            <w:vAlign w:val="center"/>
          </w:tcPr>
          <w:p w:rsidR="00F07163" w:rsidRPr="002E0A8F" w:rsidRDefault="00F07163" w:rsidP="00A223EC">
            <w:pPr>
              <w:pStyle w:val="Akapitzlist"/>
              <w:numPr>
                <w:ilvl w:val="0"/>
                <w:numId w:val="167"/>
              </w:numPr>
              <w:tabs>
                <w:tab w:val="left" w:pos="284"/>
              </w:tabs>
              <w:ind w:right="34" w:hanging="644"/>
              <w:jc w:val="center"/>
              <w:rPr>
                <w:rFonts w:ascii="Arial" w:hAnsi="Arial" w:cs="Arial"/>
                <w:sz w:val="22"/>
                <w:szCs w:val="22"/>
              </w:rPr>
            </w:pPr>
          </w:p>
        </w:tc>
        <w:tc>
          <w:tcPr>
            <w:tcW w:w="4679" w:type="dxa"/>
            <w:shd w:val="clear" w:color="auto" w:fill="auto"/>
            <w:vAlign w:val="center"/>
          </w:tcPr>
          <w:p w:rsidR="00F07163" w:rsidRPr="002E0A8F" w:rsidRDefault="00F07163" w:rsidP="0077548E">
            <w:pPr>
              <w:rPr>
                <w:rFonts w:ascii="Arial" w:hAnsi="Arial" w:cs="Arial"/>
                <w:sz w:val="22"/>
                <w:szCs w:val="22"/>
              </w:rPr>
            </w:pPr>
            <w:r w:rsidRPr="002E0A8F">
              <w:rPr>
                <w:rFonts w:ascii="Arial" w:hAnsi="Arial" w:cs="Arial"/>
                <w:sz w:val="22"/>
                <w:szCs w:val="22"/>
              </w:rPr>
              <w:t xml:space="preserve">Okres realizacji projektu </w:t>
            </w:r>
          </w:p>
        </w:tc>
        <w:tc>
          <w:tcPr>
            <w:tcW w:w="7938" w:type="dxa"/>
            <w:shd w:val="clear" w:color="auto" w:fill="auto"/>
            <w:vAlign w:val="center"/>
          </w:tcPr>
          <w:p w:rsidR="00F07163" w:rsidRPr="002E0A8F" w:rsidRDefault="00F07163" w:rsidP="0077548E">
            <w:pPr>
              <w:pStyle w:val="Akapitzlist"/>
              <w:ind w:left="0"/>
              <w:jc w:val="both"/>
              <w:rPr>
                <w:rFonts w:ascii="Arial" w:hAnsi="Arial" w:cs="Arial"/>
                <w:sz w:val="22"/>
                <w:szCs w:val="22"/>
              </w:rPr>
            </w:pPr>
            <w:r w:rsidRPr="002E0A8F">
              <w:rPr>
                <w:rFonts w:ascii="Arial" w:hAnsi="Arial" w:cs="Arial"/>
                <w:sz w:val="22"/>
                <w:szCs w:val="22"/>
              </w:rPr>
              <w:t xml:space="preserve">W ramach kryterium weryfikowane jest czy planowany okres realizacji projektu (termin rozpoczęcia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zakończenia) jest zgodny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wymaganiami określonymi przez IZ RPO WP. </w:t>
            </w:r>
          </w:p>
        </w:tc>
        <w:tc>
          <w:tcPr>
            <w:tcW w:w="1099" w:type="dxa"/>
            <w:shd w:val="clear" w:color="auto" w:fill="auto"/>
            <w:vAlign w:val="center"/>
          </w:tcPr>
          <w:p w:rsidR="00F07163" w:rsidRPr="002E0A8F" w:rsidRDefault="00F07163" w:rsidP="0077548E">
            <w:pPr>
              <w:rPr>
                <w:rFonts w:ascii="Arial" w:hAnsi="Arial" w:cs="Arial"/>
                <w:sz w:val="22"/>
                <w:szCs w:val="22"/>
              </w:rPr>
            </w:pPr>
          </w:p>
        </w:tc>
      </w:tr>
      <w:tr w:rsidR="00F07163" w:rsidRPr="002E0A8F" w:rsidTr="00C65D4D">
        <w:trPr>
          <w:trHeight w:val="699"/>
        </w:trPr>
        <w:tc>
          <w:tcPr>
            <w:tcW w:w="675" w:type="dxa"/>
            <w:shd w:val="clear" w:color="auto" w:fill="auto"/>
            <w:vAlign w:val="center"/>
          </w:tcPr>
          <w:p w:rsidR="00F07163" w:rsidRPr="002E0A8F" w:rsidRDefault="00F07163" w:rsidP="00A223EC">
            <w:pPr>
              <w:pStyle w:val="Akapitzlist"/>
              <w:numPr>
                <w:ilvl w:val="0"/>
                <w:numId w:val="167"/>
              </w:numPr>
              <w:ind w:left="251" w:right="34" w:hanging="219"/>
              <w:jc w:val="center"/>
              <w:rPr>
                <w:rFonts w:ascii="Arial" w:hAnsi="Arial" w:cs="Arial"/>
                <w:sz w:val="22"/>
                <w:szCs w:val="22"/>
              </w:rPr>
            </w:pPr>
          </w:p>
        </w:tc>
        <w:tc>
          <w:tcPr>
            <w:tcW w:w="4679" w:type="dxa"/>
            <w:shd w:val="clear" w:color="auto" w:fill="auto"/>
            <w:vAlign w:val="center"/>
          </w:tcPr>
          <w:p w:rsidR="00F07163" w:rsidRPr="002E0A8F" w:rsidRDefault="00F07163" w:rsidP="0077548E">
            <w:pPr>
              <w:rPr>
                <w:rFonts w:ascii="Arial" w:hAnsi="Arial" w:cs="Arial"/>
                <w:sz w:val="22"/>
                <w:szCs w:val="22"/>
              </w:rPr>
            </w:pPr>
            <w:r w:rsidRPr="002E0A8F">
              <w:rPr>
                <w:rFonts w:ascii="Arial" w:hAnsi="Arial" w:cs="Arial"/>
                <w:sz w:val="22"/>
                <w:szCs w:val="22"/>
              </w:rPr>
              <w:t xml:space="preserve">Kwalifikowalność wydatków </w:t>
            </w:r>
          </w:p>
        </w:tc>
        <w:tc>
          <w:tcPr>
            <w:tcW w:w="7938" w:type="dxa"/>
            <w:shd w:val="clear" w:color="auto" w:fill="auto"/>
            <w:vAlign w:val="center"/>
          </w:tcPr>
          <w:p w:rsidR="00F07163" w:rsidRPr="002E0A8F" w:rsidRDefault="00F07163" w:rsidP="0077548E">
            <w:pPr>
              <w:pStyle w:val="Default"/>
              <w:jc w:val="both"/>
              <w:rPr>
                <w:rFonts w:ascii="Arial" w:hAnsi="Arial" w:cs="Arial"/>
                <w:color w:val="auto"/>
                <w:sz w:val="22"/>
                <w:szCs w:val="22"/>
              </w:rPr>
            </w:pPr>
            <w:r w:rsidRPr="002E0A8F">
              <w:rPr>
                <w:rFonts w:ascii="Arial" w:hAnsi="Arial" w:cs="Arial"/>
                <w:color w:val="auto"/>
                <w:sz w:val="22"/>
                <w:szCs w:val="22"/>
              </w:rPr>
              <w:t>W ramach kryterium dokonywana jest wstępna weryfikacja wydatków zgłoszonych do dofinansowania przez wnioskodawcę, tj.:</w:t>
            </w:r>
          </w:p>
          <w:p w:rsidR="00F07163" w:rsidRPr="002E0A8F" w:rsidRDefault="00F07163" w:rsidP="0077548E">
            <w:pPr>
              <w:pStyle w:val="Akapitzlist"/>
              <w:ind w:left="0"/>
              <w:jc w:val="both"/>
              <w:rPr>
                <w:rFonts w:ascii="Arial" w:hAnsi="Arial" w:cs="Arial"/>
                <w:sz w:val="22"/>
                <w:szCs w:val="22"/>
              </w:rPr>
            </w:pPr>
            <w:r w:rsidRPr="002E0A8F">
              <w:rPr>
                <w:rFonts w:ascii="Arial" w:hAnsi="Arial" w:cs="Arial"/>
                <w:sz w:val="22"/>
                <w:szCs w:val="22"/>
              </w:rPr>
              <w:t xml:space="preserve">Czy wydatki wskazane we wniosku wpisują się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katalog wydatków kwalifikowalnych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 Krajowymi wytycznymi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zakresie kwalifikowalności wydatków w ramach Europejskiego Funduszu Rozwoju Regionalnego, Europejskiego Funduszu Społecznego oraz Funduszu Spójności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okresie programowania 2014-2020, Wytycznymi IZ RPO WP na lata 2014-2020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zakresie kwalifikowania wydatków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ramach RPO WP.</w:t>
            </w:r>
          </w:p>
        </w:tc>
        <w:tc>
          <w:tcPr>
            <w:tcW w:w="1099" w:type="dxa"/>
            <w:shd w:val="clear" w:color="auto" w:fill="auto"/>
            <w:vAlign w:val="center"/>
          </w:tcPr>
          <w:p w:rsidR="00F07163" w:rsidRPr="002E0A8F" w:rsidRDefault="00F07163" w:rsidP="0077548E">
            <w:pPr>
              <w:rPr>
                <w:rFonts w:ascii="Arial" w:hAnsi="Arial" w:cs="Arial"/>
                <w:sz w:val="22"/>
                <w:szCs w:val="22"/>
              </w:rPr>
            </w:pPr>
          </w:p>
        </w:tc>
      </w:tr>
      <w:tr w:rsidR="00F07163" w:rsidRPr="002E0A8F" w:rsidTr="00C65D4D">
        <w:trPr>
          <w:trHeight w:val="411"/>
        </w:trPr>
        <w:tc>
          <w:tcPr>
            <w:tcW w:w="675" w:type="dxa"/>
            <w:shd w:val="clear" w:color="auto" w:fill="auto"/>
            <w:vAlign w:val="center"/>
          </w:tcPr>
          <w:p w:rsidR="00F07163" w:rsidRPr="002E0A8F" w:rsidRDefault="00F07163" w:rsidP="00A223EC">
            <w:pPr>
              <w:pStyle w:val="Akapitzlist"/>
              <w:numPr>
                <w:ilvl w:val="0"/>
                <w:numId w:val="167"/>
              </w:numPr>
              <w:ind w:left="251" w:right="34" w:hanging="219"/>
              <w:jc w:val="center"/>
              <w:rPr>
                <w:rFonts w:ascii="Arial" w:hAnsi="Arial" w:cs="Arial"/>
                <w:sz w:val="22"/>
                <w:szCs w:val="22"/>
              </w:rPr>
            </w:pPr>
          </w:p>
        </w:tc>
        <w:tc>
          <w:tcPr>
            <w:tcW w:w="4679" w:type="dxa"/>
            <w:shd w:val="clear" w:color="auto" w:fill="auto"/>
            <w:vAlign w:val="center"/>
          </w:tcPr>
          <w:p w:rsidR="00F07163" w:rsidRPr="002E0A8F" w:rsidRDefault="00F07163" w:rsidP="0077548E">
            <w:pPr>
              <w:rPr>
                <w:rFonts w:ascii="Arial" w:hAnsi="Arial" w:cs="Arial"/>
                <w:sz w:val="22"/>
                <w:szCs w:val="22"/>
              </w:rPr>
            </w:pPr>
            <w:r w:rsidRPr="002E0A8F">
              <w:rPr>
                <w:rFonts w:ascii="Arial" w:hAnsi="Arial" w:cs="Arial"/>
                <w:sz w:val="22"/>
                <w:szCs w:val="22"/>
              </w:rPr>
              <w:t xml:space="preserve">Kompletność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prawidłowość sporządzenia wniosku oraz załączników</w:t>
            </w:r>
          </w:p>
        </w:tc>
        <w:tc>
          <w:tcPr>
            <w:tcW w:w="7938" w:type="dxa"/>
            <w:shd w:val="clear" w:color="auto" w:fill="auto"/>
            <w:vAlign w:val="center"/>
          </w:tcPr>
          <w:p w:rsidR="00F07163" w:rsidRPr="002E0A8F" w:rsidRDefault="00F07163" w:rsidP="0077548E">
            <w:pPr>
              <w:jc w:val="both"/>
              <w:rPr>
                <w:rFonts w:ascii="Arial" w:hAnsi="Arial" w:cs="Arial"/>
                <w:sz w:val="22"/>
                <w:szCs w:val="22"/>
              </w:rPr>
            </w:pPr>
            <w:r w:rsidRPr="002E0A8F">
              <w:rPr>
                <w:rFonts w:ascii="Arial" w:hAnsi="Arial" w:cs="Arial"/>
                <w:sz w:val="22"/>
                <w:szCs w:val="22"/>
              </w:rPr>
              <w:t>W ramach kryterium weryfikacja polega na potwierdzeniu:</w:t>
            </w:r>
          </w:p>
          <w:p w:rsidR="00734D0A" w:rsidRPr="002E0A8F" w:rsidRDefault="00F07163"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 xml:space="preserve">poprawności wypełnienia wszystkich wymaganych pól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dofinansowanie,</w:t>
            </w:r>
          </w:p>
          <w:p w:rsidR="00F07163" w:rsidRPr="002E0A8F" w:rsidRDefault="00F07163"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 xml:space="preserve">kompletności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poprawności sporządzenia załączników do wniosku.</w:t>
            </w:r>
          </w:p>
        </w:tc>
        <w:tc>
          <w:tcPr>
            <w:tcW w:w="1099" w:type="dxa"/>
            <w:shd w:val="clear" w:color="auto" w:fill="auto"/>
            <w:vAlign w:val="center"/>
          </w:tcPr>
          <w:p w:rsidR="00F07163" w:rsidRPr="002E0A8F" w:rsidRDefault="00F07163" w:rsidP="0077548E">
            <w:pPr>
              <w:rPr>
                <w:rFonts w:ascii="Arial" w:hAnsi="Arial" w:cs="Arial"/>
                <w:sz w:val="22"/>
                <w:szCs w:val="22"/>
              </w:rPr>
            </w:pPr>
          </w:p>
        </w:tc>
      </w:tr>
    </w:tbl>
    <w:p w:rsidR="00500B58" w:rsidRDefault="00500B58" w:rsidP="00D13C60"/>
    <w:p w:rsidR="00F07163" w:rsidRPr="002E0A8F" w:rsidRDefault="00500B58" w:rsidP="00D13C60">
      <w:r>
        <w:br w:type="column"/>
      </w:r>
    </w:p>
    <w:p w:rsidR="00DE0CF8" w:rsidRPr="002E0A8F" w:rsidRDefault="00DE0CF8" w:rsidP="00C25FBA">
      <w:pPr>
        <w:pStyle w:val="Nagwek3"/>
        <w:jc w:val="both"/>
      </w:pPr>
      <w:bookmarkStart w:id="13" w:name="_Toc474482283"/>
      <w:bookmarkStart w:id="14" w:name="_Toc467656882"/>
      <w:r w:rsidRPr="002E0A8F">
        <w:t>KRYTERIA FORMALNE DOPUSZCZAJĄCE</w:t>
      </w:r>
      <w:bookmarkEnd w:id="10"/>
      <w:r w:rsidR="00BB6DBD" w:rsidRPr="002E0A8F">
        <w:t xml:space="preserve"> STANDARDOWE W RAMACH OSI PRIORYTETOWYCH I</w:t>
      </w:r>
      <w:r w:rsidR="00D13C60" w:rsidRPr="002E0A8F">
        <w:t>I</w:t>
      </w:r>
      <w:r w:rsidR="00BB6DBD" w:rsidRPr="002E0A8F">
        <w:t>-VI RPO WP 2014-2020</w:t>
      </w:r>
      <w:bookmarkEnd w:id="13"/>
      <w:bookmarkEnd w:id="14"/>
    </w:p>
    <w:p w:rsidR="00DE0CF8" w:rsidRDefault="00DE0CF8" w:rsidP="00DE0CF8">
      <w:pPr>
        <w:jc w:val="both"/>
        <w:rPr>
          <w:rFonts w:ascii="Arial" w:hAnsi="Arial" w:cs="Arial"/>
          <w:sz w:val="22"/>
          <w:szCs w:val="22"/>
        </w:rPr>
      </w:pPr>
    </w:p>
    <w:p w:rsidR="00500B58" w:rsidRPr="002E0A8F" w:rsidRDefault="00500B58" w:rsidP="00890BE1">
      <w:pPr>
        <w:jc w:val="both"/>
        <w:rPr>
          <w:rFonts w:ascii="Arial" w:hAnsi="Arial" w:cs="Arial"/>
          <w:b/>
          <w:bCs/>
          <w:sz w:val="22"/>
          <w:szCs w:val="22"/>
        </w:rPr>
      </w:pPr>
      <w:r w:rsidRPr="002E0A8F">
        <w:rPr>
          <w:rFonts w:ascii="Arial" w:hAnsi="Arial" w:cs="Arial"/>
          <w:b/>
          <w:bCs/>
          <w:sz w:val="22"/>
          <w:szCs w:val="22"/>
        </w:rPr>
        <w:t xml:space="preserve">KRYTERIA FORMALNE DOPUSZCZAJĄCE STANDARDOWE </w:t>
      </w:r>
      <w:r>
        <w:rPr>
          <w:rFonts w:ascii="Arial" w:hAnsi="Arial" w:cs="Arial"/>
          <w:b/>
          <w:bCs/>
          <w:sz w:val="22"/>
          <w:szCs w:val="22"/>
        </w:rPr>
        <w:t>W RAMACH OSI PRIORYTETOWWYCH II-VI</w:t>
      </w:r>
      <w:r w:rsidRPr="002E0A8F">
        <w:rPr>
          <w:rFonts w:ascii="Arial" w:hAnsi="Arial" w:cs="Arial"/>
          <w:b/>
          <w:bCs/>
          <w:sz w:val="22"/>
          <w:szCs w:val="22"/>
        </w:rPr>
        <w:t xml:space="preserve"> RPO WP 2014-2020 -PROJEKTY KONKURSOWE</w:t>
      </w:r>
    </w:p>
    <w:p w:rsidR="00500B58" w:rsidRPr="002E0A8F" w:rsidRDefault="00500B58" w:rsidP="00DE0CF8">
      <w:pPr>
        <w:jc w:val="both"/>
        <w:rPr>
          <w:rFonts w:ascii="Arial" w:hAnsi="Arial" w:cs="Arial"/>
          <w:sz w:val="22"/>
          <w:szCs w:val="22"/>
        </w:rPr>
      </w:pPr>
    </w:p>
    <w:tbl>
      <w:tblPr>
        <w:tblW w:w="143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4679"/>
        <w:gridCol w:w="7938"/>
        <w:gridCol w:w="1099"/>
      </w:tblGrid>
      <w:tr w:rsidR="00F85DEC" w:rsidRPr="002E0A8F" w:rsidTr="00C65D4D">
        <w:trPr>
          <w:trHeight w:val="545"/>
        </w:trPr>
        <w:tc>
          <w:tcPr>
            <w:tcW w:w="675" w:type="dxa"/>
            <w:shd w:val="clear" w:color="auto" w:fill="D9D9D9"/>
            <w:vAlign w:val="center"/>
          </w:tcPr>
          <w:p w:rsidR="00F85DEC" w:rsidRPr="002E0A8F" w:rsidRDefault="00F85DEC" w:rsidP="00F73734">
            <w:pPr>
              <w:jc w:val="center"/>
              <w:rPr>
                <w:rFonts w:ascii="Arial" w:hAnsi="Arial" w:cs="Arial"/>
                <w:b/>
                <w:bCs/>
                <w:sz w:val="22"/>
                <w:szCs w:val="22"/>
              </w:rPr>
            </w:pPr>
            <w:r w:rsidRPr="002E0A8F">
              <w:rPr>
                <w:rFonts w:ascii="Arial" w:hAnsi="Arial" w:cs="Arial"/>
                <w:b/>
                <w:bCs/>
                <w:sz w:val="22"/>
                <w:szCs w:val="22"/>
              </w:rPr>
              <w:t>Lp.</w:t>
            </w:r>
          </w:p>
        </w:tc>
        <w:tc>
          <w:tcPr>
            <w:tcW w:w="4679" w:type="dxa"/>
            <w:shd w:val="clear" w:color="auto" w:fill="D9D9D9"/>
            <w:vAlign w:val="center"/>
          </w:tcPr>
          <w:p w:rsidR="00F85DEC" w:rsidRPr="002E0A8F" w:rsidRDefault="00F85DEC" w:rsidP="00DE0CF8">
            <w:pPr>
              <w:jc w:val="center"/>
              <w:rPr>
                <w:rFonts w:ascii="Arial" w:hAnsi="Arial" w:cs="Arial"/>
                <w:b/>
                <w:bCs/>
                <w:sz w:val="22"/>
                <w:szCs w:val="22"/>
              </w:rPr>
            </w:pPr>
            <w:r w:rsidRPr="002E0A8F">
              <w:rPr>
                <w:rFonts w:ascii="Arial" w:hAnsi="Arial" w:cs="Arial"/>
                <w:b/>
                <w:bCs/>
                <w:sz w:val="22"/>
                <w:szCs w:val="22"/>
              </w:rPr>
              <w:t>Nazwa kryterium</w:t>
            </w:r>
          </w:p>
        </w:tc>
        <w:tc>
          <w:tcPr>
            <w:tcW w:w="7938" w:type="dxa"/>
            <w:shd w:val="clear" w:color="auto" w:fill="D9D9D9"/>
            <w:vAlign w:val="center"/>
          </w:tcPr>
          <w:p w:rsidR="00F85DEC" w:rsidRPr="002E0A8F" w:rsidRDefault="00F85DEC" w:rsidP="00DE0CF8">
            <w:pPr>
              <w:jc w:val="center"/>
              <w:rPr>
                <w:rFonts w:ascii="Arial" w:hAnsi="Arial" w:cs="Arial"/>
                <w:b/>
                <w:bCs/>
                <w:sz w:val="22"/>
                <w:szCs w:val="22"/>
              </w:rPr>
            </w:pPr>
            <w:r w:rsidRPr="002E0A8F">
              <w:rPr>
                <w:rFonts w:ascii="Arial" w:hAnsi="Arial" w:cs="Arial"/>
                <w:b/>
                <w:bCs/>
                <w:sz w:val="22"/>
                <w:szCs w:val="22"/>
              </w:rPr>
              <w:t>Definicja / wyjaśnienie</w:t>
            </w:r>
          </w:p>
        </w:tc>
        <w:tc>
          <w:tcPr>
            <w:tcW w:w="1099" w:type="dxa"/>
            <w:shd w:val="clear" w:color="auto" w:fill="D9D9D9"/>
            <w:vAlign w:val="center"/>
          </w:tcPr>
          <w:p w:rsidR="00F85DEC" w:rsidRPr="002E0A8F" w:rsidRDefault="00F85DEC" w:rsidP="00DE0CF8">
            <w:pPr>
              <w:jc w:val="center"/>
              <w:rPr>
                <w:rFonts w:ascii="Arial" w:hAnsi="Arial" w:cs="Arial"/>
                <w:b/>
                <w:bCs/>
                <w:sz w:val="22"/>
                <w:szCs w:val="22"/>
              </w:rPr>
            </w:pPr>
            <w:r w:rsidRPr="002E0A8F">
              <w:rPr>
                <w:rFonts w:ascii="Arial" w:hAnsi="Arial" w:cs="Arial"/>
                <w:b/>
                <w:bCs/>
                <w:sz w:val="22"/>
                <w:szCs w:val="22"/>
              </w:rPr>
              <w:t>T/N</w:t>
            </w:r>
          </w:p>
        </w:tc>
      </w:tr>
      <w:tr w:rsidR="008408D8" w:rsidRPr="002E0A8F" w:rsidTr="00C65D4D">
        <w:trPr>
          <w:trHeight w:val="1457"/>
        </w:trPr>
        <w:tc>
          <w:tcPr>
            <w:tcW w:w="675" w:type="dxa"/>
            <w:shd w:val="clear" w:color="auto" w:fill="auto"/>
            <w:vAlign w:val="center"/>
          </w:tcPr>
          <w:p w:rsidR="008408D8" w:rsidRPr="002E0A8F" w:rsidRDefault="008408D8" w:rsidP="00A223EC">
            <w:pPr>
              <w:pStyle w:val="Akapitzlist"/>
              <w:numPr>
                <w:ilvl w:val="0"/>
                <w:numId w:val="165"/>
              </w:numPr>
              <w:tabs>
                <w:tab w:val="left" w:pos="0"/>
                <w:tab w:val="left" w:pos="142"/>
              </w:tabs>
              <w:ind w:left="284" w:right="34" w:hanging="284"/>
              <w:jc w:val="center"/>
              <w:rPr>
                <w:rFonts w:ascii="Arial" w:hAnsi="Arial" w:cs="Arial"/>
                <w:sz w:val="22"/>
                <w:szCs w:val="22"/>
              </w:rPr>
            </w:pPr>
          </w:p>
        </w:tc>
        <w:tc>
          <w:tcPr>
            <w:tcW w:w="4679" w:type="dxa"/>
            <w:shd w:val="clear" w:color="auto" w:fill="auto"/>
            <w:vAlign w:val="center"/>
          </w:tcPr>
          <w:p w:rsidR="008408D8" w:rsidRPr="002E0A8F" w:rsidRDefault="008408D8" w:rsidP="008408D8">
            <w:pPr>
              <w:rPr>
                <w:rFonts w:ascii="Arial" w:hAnsi="Arial" w:cs="Arial"/>
                <w:sz w:val="22"/>
                <w:szCs w:val="22"/>
              </w:rPr>
            </w:pPr>
            <w:r w:rsidRPr="002E0A8F">
              <w:rPr>
                <w:rFonts w:ascii="Arial" w:hAnsi="Arial" w:cs="Arial"/>
                <w:sz w:val="22"/>
                <w:szCs w:val="22"/>
              </w:rPr>
              <w:t xml:space="preserve">Terminowość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prawidłowość dostarczenia wniosku </w:t>
            </w:r>
          </w:p>
        </w:tc>
        <w:tc>
          <w:tcPr>
            <w:tcW w:w="7938" w:type="dxa"/>
            <w:shd w:val="clear" w:color="auto" w:fill="auto"/>
            <w:vAlign w:val="center"/>
          </w:tcPr>
          <w:p w:rsidR="008408D8" w:rsidRPr="00500B58" w:rsidRDefault="008408D8" w:rsidP="008408D8">
            <w:pPr>
              <w:jc w:val="both"/>
              <w:rPr>
                <w:rFonts w:ascii="Arial" w:hAnsi="Arial" w:cs="Arial"/>
                <w:sz w:val="22"/>
                <w:szCs w:val="22"/>
              </w:rPr>
            </w:pPr>
            <w:r w:rsidRPr="00500B58">
              <w:rPr>
                <w:rFonts w:ascii="Arial" w:hAnsi="Arial" w:cs="Arial"/>
                <w:sz w:val="22"/>
                <w:szCs w:val="22"/>
              </w:rPr>
              <w:t>Przez to kryterium należy rozumieć, iż:</w:t>
            </w:r>
          </w:p>
          <w:p w:rsidR="008408D8" w:rsidRPr="00500B58" w:rsidRDefault="008408D8" w:rsidP="00BD1F48">
            <w:pPr>
              <w:pStyle w:val="Akapitzlist"/>
              <w:numPr>
                <w:ilvl w:val="0"/>
                <w:numId w:val="5"/>
              </w:numPr>
              <w:ind w:left="456" w:hanging="363"/>
              <w:jc w:val="both"/>
              <w:rPr>
                <w:rFonts w:ascii="Arial" w:hAnsi="Arial" w:cs="Arial"/>
                <w:sz w:val="22"/>
                <w:szCs w:val="22"/>
              </w:rPr>
            </w:pPr>
            <w:r w:rsidRPr="00500B58">
              <w:rPr>
                <w:rFonts w:ascii="Arial" w:hAnsi="Arial" w:cs="Arial"/>
                <w:sz w:val="22"/>
                <w:szCs w:val="22"/>
              </w:rPr>
              <w:t>wniosek został złożony we właściwej instytucji IZ,</w:t>
            </w:r>
          </w:p>
          <w:p w:rsidR="008408D8" w:rsidRPr="00500B58" w:rsidRDefault="008408D8" w:rsidP="00BD1F48">
            <w:pPr>
              <w:pStyle w:val="Akapitzlist"/>
              <w:numPr>
                <w:ilvl w:val="0"/>
                <w:numId w:val="5"/>
              </w:numPr>
              <w:ind w:left="456" w:hanging="363"/>
              <w:jc w:val="both"/>
              <w:rPr>
                <w:rFonts w:ascii="Arial" w:hAnsi="Arial" w:cs="Arial"/>
                <w:sz w:val="22"/>
                <w:szCs w:val="22"/>
              </w:rPr>
            </w:pPr>
            <w:r w:rsidRPr="00500B58">
              <w:rPr>
                <w:rFonts w:ascii="Arial" w:hAnsi="Arial" w:cs="Arial"/>
                <w:sz w:val="22"/>
                <w:szCs w:val="22"/>
              </w:rPr>
              <w:t xml:space="preserve">wniosek został złożony </w:t>
            </w:r>
            <w:r w:rsidR="00701D84" w:rsidRPr="00500B58">
              <w:rPr>
                <w:rFonts w:ascii="Arial" w:hAnsi="Arial" w:cs="Arial"/>
                <w:sz w:val="22"/>
                <w:szCs w:val="22"/>
              </w:rPr>
              <w:t>w </w:t>
            </w:r>
            <w:r w:rsidRPr="00500B58">
              <w:rPr>
                <w:rFonts w:ascii="Arial" w:hAnsi="Arial" w:cs="Arial"/>
                <w:sz w:val="22"/>
                <w:szCs w:val="22"/>
              </w:rPr>
              <w:t xml:space="preserve">terminie wskazanym przez IZ </w:t>
            </w:r>
            <w:r w:rsidR="00701D84" w:rsidRPr="00500B58">
              <w:rPr>
                <w:rFonts w:ascii="Arial" w:hAnsi="Arial" w:cs="Arial"/>
                <w:sz w:val="22"/>
                <w:szCs w:val="22"/>
              </w:rPr>
              <w:t>w </w:t>
            </w:r>
            <w:r w:rsidRPr="00500B58">
              <w:rPr>
                <w:rFonts w:ascii="Arial" w:hAnsi="Arial" w:cs="Arial"/>
                <w:sz w:val="22"/>
                <w:szCs w:val="22"/>
              </w:rPr>
              <w:t>regulaminie konkursu</w:t>
            </w:r>
            <w:r w:rsidRPr="00500B58">
              <w:rPr>
                <w:rStyle w:val="Odwoanieprzypisudolnego"/>
                <w:rFonts w:ascii="Arial" w:hAnsi="Arial" w:cs="Arial"/>
                <w:sz w:val="22"/>
                <w:szCs w:val="22"/>
              </w:rPr>
              <w:footnoteReference w:id="4"/>
            </w:r>
            <w:r w:rsidRPr="00500B58">
              <w:rPr>
                <w:rFonts w:ascii="Arial" w:hAnsi="Arial" w:cs="Arial"/>
                <w:sz w:val="22"/>
                <w:szCs w:val="22"/>
              </w:rPr>
              <w:t>,</w:t>
            </w:r>
          </w:p>
          <w:p w:rsidR="008408D8" w:rsidRPr="00500B58" w:rsidRDefault="008408D8" w:rsidP="00BD1F48">
            <w:pPr>
              <w:pStyle w:val="Akapitzlist"/>
              <w:numPr>
                <w:ilvl w:val="0"/>
                <w:numId w:val="5"/>
              </w:numPr>
              <w:ind w:left="456" w:hanging="363"/>
              <w:jc w:val="both"/>
              <w:rPr>
                <w:rFonts w:ascii="Arial" w:hAnsi="Arial" w:cs="Arial"/>
                <w:sz w:val="22"/>
                <w:szCs w:val="22"/>
              </w:rPr>
            </w:pPr>
            <w:r w:rsidRPr="00500B58">
              <w:rPr>
                <w:rFonts w:ascii="Arial" w:hAnsi="Arial" w:cs="Arial"/>
                <w:sz w:val="22"/>
                <w:szCs w:val="22"/>
              </w:rPr>
              <w:t xml:space="preserve">uzupełnienia wniosku zostały złożone </w:t>
            </w:r>
            <w:r w:rsidR="00701D84" w:rsidRPr="00500B58">
              <w:rPr>
                <w:rFonts w:ascii="Arial" w:hAnsi="Arial" w:cs="Arial"/>
                <w:sz w:val="22"/>
                <w:szCs w:val="22"/>
              </w:rPr>
              <w:t>w </w:t>
            </w:r>
            <w:r w:rsidRPr="00500B58">
              <w:rPr>
                <w:rFonts w:ascii="Arial" w:hAnsi="Arial" w:cs="Arial"/>
                <w:sz w:val="22"/>
                <w:szCs w:val="22"/>
              </w:rPr>
              <w:t xml:space="preserve">terminie wskazanym </w:t>
            </w:r>
            <w:r w:rsidR="00701D84" w:rsidRPr="00500B58">
              <w:rPr>
                <w:rFonts w:ascii="Arial" w:hAnsi="Arial" w:cs="Arial"/>
                <w:sz w:val="22"/>
                <w:szCs w:val="22"/>
              </w:rPr>
              <w:t>w </w:t>
            </w:r>
            <w:r w:rsidRPr="00500B58">
              <w:rPr>
                <w:rFonts w:ascii="Arial" w:hAnsi="Arial" w:cs="Arial"/>
                <w:sz w:val="22"/>
                <w:szCs w:val="22"/>
              </w:rPr>
              <w:t xml:space="preserve">piśmie </w:t>
            </w:r>
            <w:r w:rsidR="00701D84" w:rsidRPr="00500B58">
              <w:rPr>
                <w:rFonts w:ascii="Arial" w:hAnsi="Arial" w:cs="Arial"/>
                <w:sz w:val="22"/>
                <w:szCs w:val="22"/>
              </w:rPr>
              <w:t>o </w:t>
            </w:r>
            <w:r w:rsidRPr="00500B58">
              <w:rPr>
                <w:rFonts w:ascii="Arial" w:hAnsi="Arial" w:cs="Arial"/>
                <w:sz w:val="22"/>
                <w:szCs w:val="22"/>
              </w:rPr>
              <w:t xml:space="preserve">uzupełnienia, zgodnie </w:t>
            </w:r>
            <w:r w:rsidR="00701D84" w:rsidRPr="00500B58">
              <w:rPr>
                <w:rFonts w:ascii="Arial" w:hAnsi="Arial" w:cs="Arial"/>
                <w:sz w:val="22"/>
                <w:szCs w:val="22"/>
              </w:rPr>
              <w:t>z </w:t>
            </w:r>
            <w:r w:rsidRPr="00500B58">
              <w:rPr>
                <w:rFonts w:ascii="Arial" w:hAnsi="Arial" w:cs="Arial"/>
                <w:sz w:val="22"/>
                <w:szCs w:val="22"/>
              </w:rPr>
              <w:t>regulaminem konkursu,</w:t>
            </w:r>
          </w:p>
          <w:p w:rsidR="008408D8" w:rsidRPr="00500B58" w:rsidRDefault="008408D8" w:rsidP="00BD1F48">
            <w:pPr>
              <w:pStyle w:val="Akapitzlist"/>
              <w:numPr>
                <w:ilvl w:val="0"/>
                <w:numId w:val="5"/>
              </w:numPr>
              <w:ind w:left="456" w:hanging="363"/>
              <w:jc w:val="both"/>
              <w:rPr>
                <w:rFonts w:ascii="Arial" w:hAnsi="Arial" w:cs="Arial"/>
                <w:sz w:val="22"/>
                <w:szCs w:val="22"/>
              </w:rPr>
            </w:pPr>
            <w:r w:rsidRPr="00500B58">
              <w:rPr>
                <w:rFonts w:ascii="Arial" w:hAnsi="Arial" w:cs="Arial"/>
                <w:sz w:val="22"/>
                <w:szCs w:val="22"/>
              </w:rPr>
              <w:t xml:space="preserve">wniosek został złożony </w:t>
            </w:r>
            <w:r w:rsidR="00701D84" w:rsidRPr="00500B58">
              <w:rPr>
                <w:rFonts w:ascii="Arial" w:hAnsi="Arial" w:cs="Arial"/>
                <w:sz w:val="22"/>
                <w:szCs w:val="22"/>
              </w:rPr>
              <w:t>w </w:t>
            </w:r>
            <w:r w:rsidRPr="00500B58">
              <w:rPr>
                <w:rFonts w:ascii="Arial" w:hAnsi="Arial" w:cs="Arial"/>
                <w:sz w:val="22"/>
                <w:szCs w:val="22"/>
              </w:rPr>
              <w:t xml:space="preserve">sposób określony </w:t>
            </w:r>
            <w:r w:rsidR="00701D84" w:rsidRPr="00500B58">
              <w:rPr>
                <w:rFonts w:ascii="Arial" w:hAnsi="Arial" w:cs="Arial"/>
                <w:sz w:val="22"/>
                <w:szCs w:val="22"/>
              </w:rPr>
              <w:t>w </w:t>
            </w:r>
            <w:r w:rsidRPr="00500B58">
              <w:rPr>
                <w:rFonts w:ascii="Arial" w:hAnsi="Arial" w:cs="Arial"/>
                <w:sz w:val="22"/>
                <w:szCs w:val="22"/>
              </w:rPr>
              <w:t>regulaminie konkursu,</w:t>
            </w:r>
          </w:p>
          <w:p w:rsidR="009C096B" w:rsidRPr="00500B58" w:rsidRDefault="009C096B" w:rsidP="00BD1F48">
            <w:pPr>
              <w:pStyle w:val="Akapitzlist"/>
              <w:numPr>
                <w:ilvl w:val="0"/>
                <w:numId w:val="3"/>
              </w:numPr>
              <w:ind w:left="458"/>
              <w:jc w:val="both"/>
              <w:rPr>
                <w:rFonts w:ascii="Arial" w:hAnsi="Arial" w:cs="Arial"/>
                <w:sz w:val="22"/>
                <w:szCs w:val="22"/>
              </w:rPr>
            </w:pPr>
            <w:r w:rsidRPr="00500B58">
              <w:rPr>
                <w:rFonts w:ascii="Arial" w:hAnsi="Arial" w:cs="Arial"/>
                <w:sz w:val="22"/>
                <w:szCs w:val="22"/>
              </w:rPr>
              <w:t xml:space="preserve">wniosek został sporządzony </w:t>
            </w:r>
            <w:r w:rsidR="00701D84" w:rsidRPr="00500B58">
              <w:rPr>
                <w:rFonts w:ascii="Arial" w:hAnsi="Arial" w:cs="Arial"/>
                <w:sz w:val="22"/>
                <w:szCs w:val="22"/>
              </w:rPr>
              <w:t>w </w:t>
            </w:r>
            <w:r w:rsidRPr="00500B58">
              <w:rPr>
                <w:rFonts w:ascii="Arial" w:hAnsi="Arial" w:cs="Arial"/>
                <w:sz w:val="22"/>
                <w:szCs w:val="22"/>
              </w:rPr>
              <w:t>języku polskim,</w:t>
            </w:r>
          </w:p>
          <w:p w:rsidR="009C096B" w:rsidRPr="00500B58" w:rsidRDefault="009C096B" w:rsidP="00BD1F48">
            <w:pPr>
              <w:pStyle w:val="Akapitzlist"/>
              <w:numPr>
                <w:ilvl w:val="0"/>
                <w:numId w:val="3"/>
              </w:numPr>
              <w:ind w:left="458"/>
              <w:jc w:val="both"/>
              <w:rPr>
                <w:rFonts w:ascii="Arial" w:hAnsi="Arial" w:cs="Arial"/>
                <w:sz w:val="22"/>
                <w:szCs w:val="22"/>
              </w:rPr>
            </w:pPr>
            <w:r w:rsidRPr="00500B58">
              <w:rPr>
                <w:rFonts w:ascii="Arial" w:hAnsi="Arial" w:cs="Arial"/>
                <w:sz w:val="22"/>
                <w:szCs w:val="22"/>
              </w:rPr>
              <w:t xml:space="preserve">wniosek został złożony </w:t>
            </w:r>
            <w:r w:rsidR="00701D84" w:rsidRPr="00500B58">
              <w:rPr>
                <w:rFonts w:ascii="Arial" w:hAnsi="Arial" w:cs="Arial"/>
                <w:sz w:val="22"/>
                <w:szCs w:val="22"/>
              </w:rPr>
              <w:t>w </w:t>
            </w:r>
            <w:r w:rsidRPr="001374CC">
              <w:rPr>
                <w:rFonts w:ascii="Arial" w:hAnsi="Arial" w:cs="Arial"/>
                <w:sz w:val="22"/>
                <w:szCs w:val="22"/>
              </w:rPr>
              <w:t xml:space="preserve">wymaganej formie (na właściwym formularzu, </w:t>
            </w:r>
            <w:r w:rsidR="00701D84" w:rsidRPr="00500B58">
              <w:rPr>
                <w:rFonts w:ascii="Arial" w:hAnsi="Arial" w:cs="Arial"/>
                <w:sz w:val="22"/>
                <w:szCs w:val="22"/>
              </w:rPr>
              <w:t>w </w:t>
            </w:r>
            <w:r w:rsidRPr="00500B58">
              <w:rPr>
                <w:rFonts w:ascii="Arial" w:hAnsi="Arial" w:cs="Arial"/>
                <w:sz w:val="22"/>
                <w:szCs w:val="22"/>
              </w:rPr>
              <w:t xml:space="preserve">wersji papierowej </w:t>
            </w:r>
            <w:r w:rsidR="00701D84" w:rsidRPr="00500B58">
              <w:rPr>
                <w:rFonts w:ascii="Arial" w:hAnsi="Arial" w:cs="Arial"/>
                <w:sz w:val="22"/>
                <w:szCs w:val="22"/>
              </w:rPr>
              <w:t>i </w:t>
            </w:r>
            <w:r w:rsidRPr="00500B58">
              <w:rPr>
                <w:rFonts w:ascii="Arial" w:hAnsi="Arial" w:cs="Arial"/>
                <w:sz w:val="22"/>
                <w:szCs w:val="22"/>
              </w:rPr>
              <w:t>elektronicznej),</w:t>
            </w:r>
          </w:p>
          <w:p w:rsidR="008408D8" w:rsidRPr="00500B58" w:rsidRDefault="008408D8" w:rsidP="00BD1F48">
            <w:pPr>
              <w:pStyle w:val="Akapitzlist"/>
              <w:numPr>
                <w:ilvl w:val="0"/>
                <w:numId w:val="5"/>
              </w:numPr>
              <w:ind w:left="456" w:hanging="363"/>
              <w:jc w:val="both"/>
              <w:rPr>
                <w:rFonts w:ascii="Arial" w:hAnsi="Arial" w:cs="Arial"/>
                <w:sz w:val="22"/>
                <w:szCs w:val="22"/>
              </w:rPr>
            </w:pPr>
            <w:r w:rsidRPr="00500B58">
              <w:rPr>
                <w:rFonts w:ascii="Arial" w:hAnsi="Arial" w:cs="Arial"/>
                <w:sz w:val="22"/>
                <w:szCs w:val="22"/>
              </w:rPr>
              <w:t xml:space="preserve">wniosek został złożony </w:t>
            </w:r>
            <w:r w:rsidR="00701D84" w:rsidRPr="00500B58">
              <w:rPr>
                <w:rFonts w:ascii="Arial" w:hAnsi="Arial" w:cs="Arial"/>
                <w:sz w:val="22"/>
                <w:szCs w:val="22"/>
              </w:rPr>
              <w:t>w </w:t>
            </w:r>
            <w:r w:rsidRPr="00500B58">
              <w:rPr>
                <w:rFonts w:ascii="Arial" w:hAnsi="Arial" w:cs="Arial"/>
                <w:sz w:val="22"/>
                <w:szCs w:val="22"/>
              </w:rPr>
              <w:t>odpowiedzi na właściwy konkurs.</w:t>
            </w:r>
          </w:p>
        </w:tc>
        <w:tc>
          <w:tcPr>
            <w:tcW w:w="1099" w:type="dxa"/>
            <w:shd w:val="clear" w:color="auto" w:fill="auto"/>
            <w:vAlign w:val="center"/>
          </w:tcPr>
          <w:p w:rsidR="008408D8" w:rsidRPr="002E0A8F" w:rsidRDefault="008408D8" w:rsidP="00DE0CF8">
            <w:pPr>
              <w:rPr>
                <w:rFonts w:ascii="Arial" w:hAnsi="Arial" w:cs="Arial"/>
                <w:sz w:val="22"/>
                <w:szCs w:val="22"/>
              </w:rPr>
            </w:pPr>
          </w:p>
        </w:tc>
      </w:tr>
      <w:tr w:rsidR="00F85DEC" w:rsidRPr="002E0A8F" w:rsidTr="00C65D4D">
        <w:trPr>
          <w:trHeight w:val="699"/>
        </w:trPr>
        <w:tc>
          <w:tcPr>
            <w:tcW w:w="675" w:type="dxa"/>
            <w:shd w:val="clear" w:color="auto" w:fill="auto"/>
            <w:vAlign w:val="center"/>
          </w:tcPr>
          <w:p w:rsidR="00F85DEC" w:rsidRPr="002E0A8F" w:rsidRDefault="00F85DEC" w:rsidP="00A223EC">
            <w:pPr>
              <w:pStyle w:val="Akapitzlist"/>
              <w:numPr>
                <w:ilvl w:val="0"/>
                <w:numId w:val="165"/>
              </w:numPr>
              <w:ind w:left="251" w:right="34" w:hanging="219"/>
              <w:jc w:val="center"/>
              <w:rPr>
                <w:rFonts w:ascii="Arial" w:hAnsi="Arial" w:cs="Arial"/>
                <w:sz w:val="22"/>
                <w:szCs w:val="22"/>
              </w:rPr>
            </w:pPr>
          </w:p>
        </w:tc>
        <w:tc>
          <w:tcPr>
            <w:tcW w:w="4679" w:type="dxa"/>
            <w:shd w:val="clear" w:color="auto" w:fill="auto"/>
            <w:vAlign w:val="center"/>
          </w:tcPr>
          <w:p w:rsidR="00F85DEC" w:rsidRPr="002E0A8F" w:rsidRDefault="00F85DEC" w:rsidP="00DE0CF8">
            <w:pPr>
              <w:rPr>
                <w:rFonts w:ascii="Arial" w:hAnsi="Arial" w:cs="Arial"/>
                <w:sz w:val="22"/>
                <w:szCs w:val="22"/>
              </w:rPr>
            </w:pPr>
            <w:r w:rsidRPr="002E0A8F">
              <w:rPr>
                <w:rFonts w:ascii="Arial" w:hAnsi="Arial" w:cs="Arial"/>
                <w:sz w:val="22"/>
                <w:szCs w:val="22"/>
              </w:rPr>
              <w:t>Kwalifikowalność wnioskodawcy / partnera*</w:t>
            </w:r>
          </w:p>
        </w:tc>
        <w:tc>
          <w:tcPr>
            <w:tcW w:w="7938" w:type="dxa"/>
            <w:shd w:val="clear" w:color="auto" w:fill="auto"/>
            <w:vAlign w:val="center"/>
          </w:tcPr>
          <w:p w:rsidR="00F85DEC" w:rsidRPr="00500B58" w:rsidRDefault="00F85DEC" w:rsidP="00DE0CF8">
            <w:pPr>
              <w:jc w:val="both"/>
              <w:rPr>
                <w:rFonts w:ascii="Arial" w:hAnsi="Arial"/>
                <w:sz w:val="22"/>
                <w:szCs w:val="22"/>
              </w:rPr>
            </w:pPr>
            <w:r w:rsidRPr="00500B58">
              <w:rPr>
                <w:rFonts w:ascii="Arial" w:hAnsi="Arial"/>
                <w:sz w:val="22"/>
                <w:szCs w:val="22"/>
              </w:rPr>
              <w:t xml:space="preserve">Przez to kryterium należy rozumieć, iż: </w:t>
            </w:r>
          </w:p>
          <w:p w:rsidR="00F85DEC" w:rsidRPr="00500B58" w:rsidRDefault="00F85DEC" w:rsidP="00BD1F48">
            <w:pPr>
              <w:pStyle w:val="Akapitzlist"/>
              <w:numPr>
                <w:ilvl w:val="0"/>
                <w:numId w:val="3"/>
              </w:numPr>
              <w:ind w:left="458"/>
              <w:jc w:val="both"/>
              <w:rPr>
                <w:rFonts w:ascii="Arial" w:hAnsi="Arial" w:cs="Arial"/>
                <w:sz w:val="22"/>
                <w:szCs w:val="22"/>
              </w:rPr>
            </w:pPr>
            <w:r w:rsidRPr="00500B58">
              <w:rPr>
                <w:rFonts w:ascii="Arial" w:hAnsi="Arial" w:cs="Arial"/>
                <w:sz w:val="22"/>
                <w:szCs w:val="22"/>
              </w:rPr>
              <w:t xml:space="preserve">Wnioskodawca / partner* wpisuje się </w:t>
            </w:r>
            <w:r w:rsidR="00701D84" w:rsidRPr="00500B58">
              <w:rPr>
                <w:rFonts w:ascii="Arial" w:hAnsi="Arial" w:cs="Arial"/>
                <w:sz w:val="22"/>
                <w:szCs w:val="22"/>
              </w:rPr>
              <w:t>w </w:t>
            </w:r>
            <w:r w:rsidRPr="00500B58">
              <w:rPr>
                <w:rFonts w:ascii="Arial" w:hAnsi="Arial" w:cs="Arial"/>
                <w:sz w:val="22"/>
                <w:szCs w:val="22"/>
              </w:rPr>
              <w:t xml:space="preserve">katalog beneficjentów danego działania/poddziałania/typu projektu określonych </w:t>
            </w:r>
            <w:r w:rsidR="00701D84" w:rsidRPr="00500B58">
              <w:rPr>
                <w:rFonts w:ascii="Arial" w:hAnsi="Arial" w:cs="Arial"/>
                <w:sz w:val="22"/>
                <w:szCs w:val="22"/>
              </w:rPr>
              <w:t>w </w:t>
            </w:r>
            <w:r w:rsidRPr="00500B58">
              <w:rPr>
                <w:rFonts w:ascii="Arial" w:hAnsi="Arial" w:cs="Arial"/>
                <w:sz w:val="22"/>
                <w:szCs w:val="22"/>
              </w:rPr>
              <w:t>SZOOP oraz regulaminie konkursu.</w:t>
            </w:r>
          </w:p>
          <w:p w:rsidR="00F85DEC" w:rsidRPr="00500B58" w:rsidRDefault="00F85DEC" w:rsidP="00BD1F48">
            <w:pPr>
              <w:pStyle w:val="Akapitzlist"/>
              <w:numPr>
                <w:ilvl w:val="0"/>
                <w:numId w:val="3"/>
              </w:numPr>
              <w:ind w:left="458"/>
              <w:jc w:val="both"/>
              <w:rPr>
                <w:rFonts w:ascii="Arial" w:hAnsi="Arial" w:cs="Arial"/>
                <w:sz w:val="22"/>
                <w:szCs w:val="22"/>
              </w:rPr>
            </w:pPr>
            <w:r w:rsidRPr="00500B58">
              <w:rPr>
                <w:rFonts w:ascii="Arial" w:hAnsi="Arial" w:cs="Arial"/>
                <w:sz w:val="22"/>
                <w:szCs w:val="22"/>
              </w:rPr>
              <w:t xml:space="preserve">wnioskodawca / partner* nie podlega wykluczeniu związanemu </w:t>
            </w:r>
            <w:r w:rsidR="00701D84" w:rsidRPr="00500B58">
              <w:rPr>
                <w:rFonts w:ascii="Arial" w:hAnsi="Arial" w:cs="Arial"/>
                <w:sz w:val="22"/>
                <w:szCs w:val="22"/>
              </w:rPr>
              <w:t>z </w:t>
            </w:r>
            <w:r w:rsidRPr="00500B58">
              <w:rPr>
                <w:rFonts w:ascii="Arial" w:hAnsi="Arial" w:cs="Arial"/>
                <w:sz w:val="22"/>
                <w:szCs w:val="22"/>
              </w:rPr>
              <w:t xml:space="preserve">zakazem udzielania dofinansowania podmiotom wykluczonym lub nie orzeczono wobec niego zakazu dostępu do środków funduszy europejskich na podstawie odrębnych przepisów  (weryfikacja na podstawie oświadczenia wnioskodawcy), tj. m.in. czy nie zachodzi przesłanka określona w: </w:t>
            </w:r>
          </w:p>
          <w:p w:rsidR="00F85DEC" w:rsidRPr="00500B58" w:rsidRDefault="00F85DEC" w:rsidP="00BD1F48">
            <w:pPr>
              <w:pStyle w:val="Akapitzlist"/>
              <w:numPr>
                <w:ilvl w:val="0"/>
                <w:numId w:val="64"/>
              </w:numPr>
              <w:jc w:val="both"/>
              <w:rPr>
                <w:rFonts w:ascii="Arial" w:hAnsi="Arial" w:cs="Arial"/>
                <w:sz w:val="22"/>
                <w:szCs w:val="22"/>
              </w:rPr>
            </w:pPr>
            <w:r w:rsidRPr="00500B58">
              <w:rPr>
                <w:rFonts w:ascii="Arial" w:hAnsi="Arial" w:cs="Arial"/>
                <w:sz w:val="22"/>
                <w:szCs w:val="22"/>
              </w:rPr>
              <w:t xml:space="preserve">art. 207 ust. 4 ustawy </w:t>
            </w:r>
            <w:r w:rsidR="00701D84" w:rsidRPr="00500B58">
              <w:rPr>
                <w:rFonts w:ascii="Arial" w:hAnsi="Arial" w:cs="Arial"/>
                <w:sz w:val="22"/>
                <w:szCs w:val="22"/>
              </w:rPr>
              <w:t>z </w:t>
            </w:r>
            <w:r w:rsidRPr="00500B58">
              <w:rPr>
                <w:rFonts w:ascii="Arial" w:hAnsi="Arial" w:cs="Arial"/>
                <w:sz w:val="22"/>
                <w:szCs w:val="22"/>
              </w:rPr>
              <w:t xml:space="preserve">dn. 27 sierpnia 2009 r. </w:t>
            </w:r>
            <w:r w:rsidR="00701D84" w:rsidRPr="00500B58">
              <w:rPr>
                <w:rFonts w:ascii="Arial" w:hAnsi="Arial" w:cs="Arial"/>
                <w:sz w:val="22"/>
                <w:szCs w:val="22"/>
              </w:rPr>
              <w:t>o </w:t>
            </w:r>
            <w:r w:rsidRPr="00500B58">
              <w:rPr>
                <w:rFonts w:ascii="Arial" w:hAnsi="Arial" w:cs="Arial"/>
                <w:sz w:val="22"/>
                <w:szCs w:val="22"/>
              </w:rPr>
              <w:t>finansach publicznych,</w:t>
            </w:r>
          </w:p>
          <w:p w:rsidR="00331714" w:rsidRPr="00500B58" w:rsidRDefault="00F85DEC" w:rsidP="00BD1F48">
            <w:pPr>
              <w:pStyle w:val="Akapitzlist"/>
              <w:numPr>
                <w:ilvl w:val="0"/>
                <w:numId w:val="64"/>
              </w:numPr>
              <w:jc w:val="both"/>
              <w:rPr>
                <w:rFonts w:ascii="Arial" w:hAnsi="Arial" w:cs="Arial"/>
                <w:sz w:val="22"/>
                <w:szCs w:val="22"/>
              </w:rPr>
            </w:pPr>
            <w:r w:rsidRPr="00500B58">
              <w:rPr>
                <w:rFonts w:ascii="Arial" w:hAnsi="Arial" w:cs="Arial"/>
                <w:sz w:val="22"/>
                <w:szCs w:val="22"/>
              </w:rPr>
              <w:lastRenderedPageBreak/>
              <w:t xml:space="preserve">art. 12 ust. 1 pkt 1 ustawy </w:t>
            </w:r>
            <w:r w:rsidR="00701D84" w:rsidRPr="00500B58">
              <w:rPr>
                <w:rFonts w:ascii="Arial" w:hAnsi="Arial" w:cs="Arial"/>
                <w:sz w:val="22"/>
                <w:szCs w:val="22"/>
              </w:rPr>
              <w:t>z </w:t>
            </w:r>
            <w:r w:rsidRPr="00500B58">
              <w:rPr>
                <w:rFonts w:ascii="Arial" w:hAnsi="Arial" w:cs="Arial"/>
                <w:sz w:val="22"/>
                <w:szCs w:val="22"/>
              </w:rPr>
              <w:t xml:space="preserve">dn. 15 czerwca 2012 r. </w:t>
            </w:r>
            <w:r w:rsidR="00701D84" w:rsidRPr="00500B58">
              <w:rPr>
                <w:rFonts w:ascii="Arial" w:hAnsi="Arial" w:cs="Arial"/>
                <w:sz w:val="22"/>
                <w:szCs w:val="22"/>
              </w:rPr>
              <w:t>o </w:t>
            </w:r>
            <w:r w:rsidRPr="001374CC">
              <w:rPr>
                <w:rFonts w:ascii="Arial" w:hAnsi="Arial" w:cs="Arial"/>
                <w:sz w:val="22"/>
                <w:szCs w:val="22"/>
              </w:rPr>
              <w:t>skutkach powierzania wykonywania pracy</w:t>
            </w:r>
            <w:r w:rsidRPr="00500B58">
              <w:rPr>
                <w:rFonts w:ascii="Arial" w:hAnsi="Arial" w:cs="Arial"/>
                <w:sz w:val="22"/>
                <w:szCs w:val="22"/>
              </w:rPr>
              <w:t xml:space="preserve"> cudzoziemcom przebywającym wbrew przepisom na terytorium Rzeczypospolitej Polskiej,</w:t>
            </w:r>
          </w:p>
          <w:p w:rsidR="00F85DEC" w:rsidRPr="00500B58" w:rsidRDefault="00F85DEC" w:rsidP="00BD1F48">
            <w:pPr>
              <w:pStyle w:val="Akapitzlist"/>
              <w:numPr>
                <w:ilvl w:val="0"/>
                <w:numId w:val="64"/>
              </w:numPr>
              <w:jc w:val="both"/>
              <w:rPr>
                <w:rFonts w:ascii="Arial" w:hAnsi="Arial" w:cs="Arial"/>
                <w:sz w:val="22"/>
                <w:szCs w:val="22"/>
              </w:rPr>
            </w:pPr>
            <w:r w:rsidRPr="00500B58">
              <w:rPr>
                <w:rFonts w:ascii="Arial" w:hAnsi="Arial" w:cs="Arial"/>
                <w:sz w:val="22"/>
                <w:szCs w:val="22"/>
              </w:rPr>
              <w:t xml:space="preserve">art. 9 ust. 1 pkt 2a ustawy </w:t>
            </w:r>
            <w:r w:rsidR="00701D84" w:rsidRPr="00500B58">
              <w:rPr>
                <w:rFonts w:ascii="Arial" w:hAnsi="Arial" w:cs="Arial"/>
                <w:sz w:val="22"/>
                <w:szCs w:val="22"/>
              </w:rPr>
              <w:t>z </w:t>
            </w:r>
            <w:r w:rsidRPr="00500B58">
              <w:rPr>
                <w:rFonts w:ascii="Arial" w:hAnsi="Arial" w:cs="Arial"/>
                <w:sz w:val="22"/>
                <w:szCs w:val="22"/>
              </w:rPr>
              <w:t xml:space="preserve">dn. 28 października 2002 r. </w:t>
            </w:r>
            <w:r w:rsidR="00701D84" w:rsidRPr="00500B58">
              <w:rPr>
                <w:rFonts w:ascii="Arial" w:hAnsi="Arial" w:cs="Arial"/>
                <w:sz w:val="22"/>
                <w:szCs w:val="22"/>
              </w:rPr>
              <w:t>o </w:t>
            </w:r>
            <w:r w:rsidRPr="00500B58">
              <w:rPr>
                <w:rFonts w:ascii="Arial" w:hAnsi="Arial" w:cs="Arial"/>
                <w:sz w:val="22"/>
                <w:szCs w:val="22"/>
              </w:rPr>
              <w:t>odpowiedzialności podmiotów zbiorowych za czyny zabronione pod groźbą kary.</w:t>
            </w:r>
          </w:p>
          <w:p w:rsidR="008E1CA7" w:rsidRPr="00C17F82" w:rsidRDefault="008E1CA7" w:rsidP="008E1CA7">
            <w:pPr>
              <w:pStyle w:val="Akapitzlist"/>
              <w:ind w:left="0"/>
              <w:jc w:val="both"/>
              <w:rPr>
                <w:rFonts w:ascii="Arial" w:hAnsi="Arial" w:cs="Arial"/>
                <w:sz w:val="22"/>
                <w:szCs w:val="22"/>
              </w:rPr>
            </w:pPr>
            <w:r w:rsidRPr="004D30B1">
              <w:rPr>
                <w:rFonts w:ascii="Arial" w:hAnsi="Arial"/>
                <w:b/>
                <w:bCs/>
                <w:sz w:val="20"/>
                <w:szCs w:val="20"/>
              </w:rPr>
              <w:t>*</w:t>
            </w:r>
            <w:r w:rsidRPr="004D30B1">
              <w:rPr>
                <w:rFonts w:ascii="Arial" w:hAnsi="Arial" w:cs="Arial"/>
                <w:sz w:val="22"/>
                <w:szCs w:val="22"/>
              </w:rPr>
              <w:t xml:space="preserve">Dotyczy projektów realizowanych </w:t>
            </w:r>
            <w:r w:rsidR="00701D84" w:rsidRPr="004D30B1">
              <w:rPr>
                <w:rFonts w:ascii="Arial" w:hAnsi="Arial" w:cs="Arial"/>
                <w:sz w:val="22"/>
                <w:szCs w:val="22"/>
              </w:rPr>
              <w:t>w </w:t>
            </w:r>
            <w:r w:rsidRPr="004D30B1">
              <w:rPr>
                <w:rFonts w:ascii="Arial" w:hAnsi="Arial" w:cs="Arial"/>
                <w:sz w:val="22"/>
                <w:szCs w:val="22"/>
              </w:rPr>
              <w:t xml:space="preserve">partnerstwie </w:t>
            </w:r>
            <w:r w:rsidR="00701D84" w:rsidRPr="00E83EA6">
              <w:rPr>
                <w:rFonts w:ascii="Arial" w:hAnsi="Arial" w:cs="Arial"/>
                <w:sz w:val="22"/>
                <w:szCs w:val="22"/>
              </w:rPr>
              <w:t>z </w:t>
            </w:r>
            <w:r w:rsidRPr="00E83EA6">
              <w:rPr>
                <w:rFonts w:ascii="Arial" w:hAnsi="Arial" w:cs="Arial"/>
                <w:sz w:val="22"/>
                <w:szCs w:val="22"/>
              </w:rPr>
              <w:t>wyłączeniem partnerstwa publiczno-prywatnego.</w:t>
            </w:r>
          </w:p>
        </w:tc>
        <w:tc>
          <w:tcPr>
            <w:tcW w:w="1099" w:type="dxa"/>
            <w:shd w:val="clear" w:color="auto" w:fill="auto"/>
            <w:vAlign w:val="center"/>
          </w:tcPr>
          <w:p w:rsidR="00F85DEC" w:rsidRPr="002E0A8F" w:rsidRDefault="00F85DEC" w:rsidP="00DE0CF8">
            <w:pPr>
              <w:rPr>
                <w:rFonts w:ascii="Arial" w:hAnsi="Arial" w:cs="Arial"/>
                <w:sz w:val="22"/>
                <w:szCs w:val="22"/>
              </w:rPr>
            </w:pPr>
          </w:p>
        </w:tc>
      </w:tr>
      <w:tr w:rsidR="00F85DEC" w:rsidRPr="002E0A8F" w:rsidTr="00C65D4D">
        <w:trPr>
          <w:trHeight w:val="411"/>
        </w:trPr>
        <w:tc>
          <w:tcPr>
            <w:tcW w:w="675" w:type="dxa"/>
            <w:shd w:val="clear" w:color="auto" w:fill="auto"/>
            <w:vAlign w:val="center"/>
          </w:tcPr>
          <w:p w:rsidR="00F85DEC" w:rsidRPr="002E0A8F" w:rsidRDefault="00F85DEC" w:rsidP="00A223EC">
            <w:pPr>
              <w:pStyle w:val="Akapitzlist"/>
              <w:numPr>
                <w:ilvl w:val="0"/>
                <w:numId w:val="165"/>
              </w:numPr>
              <w:ind w:left="251" w:right="34" w:hanging="219"/>
              <w:jc w:val="center"/>
              <w:rPr>
                <w:rFonts w:ascii="Arial" w:hAnsi="Arial" w:cs="Arial"/>
                <w:sz w:val="22"/>
                <w:szCs w:val="22"/>
              </w:rPr>
            </w:pPr>
          </w:p>
        </w:tc>
        <w:tc>
          <w:tcPr>
            <w:tcW w:w="4679" w:type="dxa"/>
            <w:shd w:val="clear" w:color="auto" w:fill="auto"/>
            <w:vAlign w:val="center"/>
          </w:tcPr>
          <w:p w:rsidR="00F85DEC" w:rsidRPr="002E0A8F" w:rsidRDefault="00F85DEC" w:rsidP="00DE0CF8">
            <w:pPr>
              <w:rPr>
                <w:rFonts w:ascii="Arial" w:hAnsi="Arial" w:cs="Arial"/>
                <w:sz w:val="22"/>
                <w:szCs w:val="22"/>
              </w:rPr>
            </w:pPr>
            <w:r w:rsidRPr="002E0A8F">
              <w:rPr>
                <w:rFonts w:ascii="Arial" w:hAnsi="Arial" w:cs="Arial"/>
                <w:sz w:val="22"/>
                <w:szCs w:val="22"/>
              </w:rPr>
              <w:t>Kwalifikowalność zakresu rzeczowego projektu</w:t>
            </w:r>
          </w:p>
        </w:tc>
        <w:tc>
          <w:tcPr>
            <w:tcW w:w="7938" w:type="dxa"/>
            <w:shd w:val="clear" w:color="auto" w:fill="auto"/>
            <w:vAlign w:val="center"/>
          </w:tcPr>
          <w:p w:rsidR="00F85DEC" w:rsidRPr="00500B58" w:rsidRDefault="00F85DEC" w:rsidP="00DE0CF8">
            <w:pPr>
              <w:rPr>
                <w:rFonts w:ascii="Arial" w:hAnsi="Arial" w:cs="Arial"/>
                <w:sz w:val="22"/>
                <w:szCs w:val="22"/>
              </w:rPr>
            </w:pPr>
            <w:r w:rsidRPr="00500B58">
              <w:rPr>
                <w:rFonts w:ascii="Arial" w:hAnsi="Arial" w:cs="Arial"/>
                <w:sz w:val="22"/>
                <w:szCs w:val="22"/>
              </w:rPr>
              <w:t>Przez to kryterium należy rozumieć, iż:</w:t>
            </w:r>
          </w:p>
          <w:p w:rsidR="00F85DEC" w:rsidRPr="00500B58" w:rsidRDefault="00F85DEC" w:rsidP="00BD1F48">
            <w:pPr>
              <w:pStyle w:val="Akapitzlist"/>
              <w:numPr>
                <w:ilvl w:val="0"/>
                <w:numId w:val="3"/>
              </w:numPr>
              <w:ind w:left="458"/>
              <w:jc w:val="both"/>
              <w:rPr>
                <w:rFonts w:ascii="Arial" w:hAnsi="Arial" w:cs="Arial"/>
                <w:sz w:val="22"/>
                <w:szCs w:val="22"/>
              </w:rPr>
            </w:pPr>
            <w:r w:rsidRPr="00500B58">
              <w:rPr>
                <w:rFonts w:ascii="Arial" w:hAnsi="Arial" w:cs="Arial"/>
                <w:sz w:val="22"/>
                <w:szCs w:val="22"/>
              </w:rPr>
              <w:t xml:space="preserve">zakres rzeczowy projektu jest zgodny </w:t>
            </w:r>
            <w:r w:rsidR="00701D84" w:rsidRPr="00500B58">
              <w:rPr>
                <w:rFonts w:ascii="Arial" w:hAnsi="Arial" w:cs="Arial"/>
                <w:sz w:val="22"/>
                <w:szCs w:val="22"/>
              </w:rPr>
              <w:t>z </w:t>
            </w:r>
            <w:r w:rsidRPr="00500B58">
              <w:rPr>
                <w:rFonts w:ascii="Arial" w:hAnsi="Arial" w:cs="Arial"/>
                <w:sz w:val="22"/>
                <w:szCs w:val="22"/>
              </w:rPr>
              <w:t xml:space="preserve">celem odpowiedniego działania / poddziałania, typem projektu możliwym do realizacji </w:t>
            </w:r>
            <w:r w:rsidR="00701D84" w:rsidRPr="00500B58">
              <w:rPr>
                <w:rFonts w:ascii="Arial" w:hAnsi="Arial" w:cs="Arial"/>
                <w:sz w:val="22"/>
                <w:szCs w:val="22"/>
              </w:rPr>
              <w:t>w </w:t>
            </w:r>
            <w:r w:rsidRPr="00500B58">
              <w:rPr>
                <w:rFonts w:ascii="Arial" w:hAnsi="Arial" w:cs="Arial"/>
                <w:sz w:val="22"/>
                <w:szCs w:val="22"/>
              </w:rPr>
              <w:t xml:space="preserve">ramach danego działania / poddziałania wymienionych </w:t>
            </w:r>
            <w:r w:rsidR="00701D84" w:rsidRPr="00500B58">
              <w:rPr>
                <w:rFonts w:ascii="Arial" w:hAnsi="Arial" w:cs="Arial"/>
                <w:sz w:val="22"/>
                <w:szCs w:val="22"/>
              </w:rPr>
              <w:t>w </w:t>
            </w:r>
            <w:r w:rsidRPr="00500B58">
              <w:rPr>
                <w:rFonts w:ascii="Arial" w:hAnsi="Arial" w:cs="Arial"/>
                <w:sz w:val="22"/>
                <w:szCs w:val="22"/>
              </w:rPr>
              <w:t>SZOOP</w:t>
            </w:r>
          </w:p>
          <w:p w:rsidR="00F85DEC" w:rsidRPr="00500B58" w:rsidRDefault="00F85DEC" w:rsidP="00BD1F48">
            <w:pPr>
              <w:pStyle w:val="Akapitzlist"/>
              <w:numPr>
                <w:ilvl w:val="0"/>
                <w:numId w:val="3"/>
              </w:numPr>
              <w:ind w:left="458"/>
              <w:jc w:val="both"/>
              <w:rPr>
                <w:rFonts w:ascii="Arial" w:hAnsi="Arial" w:cs="Arial"/>
                <w:sz w:val="22"/>
                <w:szCs w:val="22"/>
              </w:rPr>
            </w:pPr>
            <w:r w:rsidRPr="00500B58">
              <w:rPr>
                <w:rFonts w:ascii="Arial" w:hAnsi="Arial" w:cs="Arial"/>
                <w:sz w:val="22"/>
                <w:szCs w:val="22"/>
              </w:rPr>
              <w:t xml:space="preserve">zakres rzeczowy projektu jest zgodny </w:t>
            </w:r>
            <w:r w:rsidR="00701D84" w:rsidRPr="00500B58">
              <w:rPr>
                <w:rFonts w:ascii="Arial" w:hAnsi="Arial" w:cs="Arial"/>
                <w:sz w:val="22"/>
                <w:szCs w:val="22"/>
              </w:rPr>
              <w:t>z </w:t>
            </w:r>
            <w:r w:rsidRPr="00500B58">
              <w:rPr>
                <w:rFonts w:ascii="Arial" w:hAnsi="Arial" w:cs="Arial"/>
                <w:sz w:val="22"/>
                <w:szCs w:val="22"/>
              </w:rPr>
              <w:t xml:space="preserve">szczegółowymi zasadami określonymi </w:t>
            </w:r>
            <w:r w:rsidR="00701D84" w:rsidRPr="00500B58">
              <w:rPr>
                <w:rFonts w:ascii="Arial" w:hAnsi="Arial" w:cs="Arial"/>
                <w:sz w:val="22"/>
                <w:szCs w:val="22"/>
              </w:rPr>
              <w:t>w </w:t>
            </w:r>
            <w:r w:rsidRPr="00500B58">
              <w:rPr>
                <w:rFonts w:ascii="Arial" w:hAnsi="Arial" w:cs="Arial"/>
                <w:sz w:val="22"/>
                <w:szCs w:val="22"/>
              </w:rPr>
              <w:t>regulaminie konkursu dla danego naboru wniosków</w:t>
            </w:r>
          </w:p>
          <w:p w:rsidR="00F85DEC" w:rsidRPr="00500B58" w:rsidRDefault="00F85DEC" w:rsidP="00BD1F48">
            <w:pPr>
              <w:pStyle w:val="Akapitzlist"/>
              <w:numPr>
                <w:ilvl w:val="0"/>
                <w:numId w:val="3"/>
              </w:numPr>
              <w:ind w:left="458"/>
              <w:jc w:val="both"/>
              <w:rPr>
                <w:rFonts w:ascii="Arial" w:hAnsi="Arial" w:cs="Arial"/>
                <w:sz w:val="22"/>
                <w:szCs w:val="22"/>
              </w:rPr>
            </w:pPr>
            <w:r w:rsidRPr="00500B58">
              <w:rPr>
                <w:rFonts w:ascii="Arial" w:hAnsi="Arial" w:cs="Arial"/>
                <w:sz w:val="22"/>
                <w:szCs w:val="22"/>
              </w:rPr>
              <w:t xml:space="preserve">zakres rzeczowy projektu jest zgodny </w:t>
            </w:r>
            <w:r w:rsidR="00701D84" w:rsidRPr="00500B58">
              <w:rPr>
                <w:rFonts w:ascii="Arial" w:hAnsi="Arial" w:cs="Arial"/>
                <w:sz w:val="22"/>
                <w:szCs w:val="22"/>
              </w:rPr>
              <w:t>z </w:t>
            </w:r>
            <w:r w:rsidRPr="00500B58">
              <w:rPr>
                <w:rFonts w:ascii="Arial" w:hAnsi="Arial" w:cs="Arial"/>
                <w:sz w:val="22"/>
                <w:szCs w:val="22"/>
              </w:rPr>
              <w:t xml:space="preserve">wytycznymi </w:t>
            </w:r>
            <w:r w:rsidR="00701D84" w:rsidRPr="00500B58">
              <w:rPr>
                <w:rFonts w:ascii="Arial" w:hAnsi="Arial" w:cs="Arial"/>
                <w:sz w:val="22"/>
                <w:szCs w:val="22"/>
              </w:rPr>
              <w:t>i </w:t>
            </w:r>
            <w:r w:rsidRPr="00500B58">
              <w:rPr>
                <w:rFonts w:ascii="Arial" w:hAnsi="Arial" w:cs="Arial"/>
                <w:sz w:val="22"/>
                <w:szCs w:val="22"/>
              </w:rPr>
              <w:t xml:space="preserve">wyjaśnieniami IZ RPO WP 2014-2020 </w:t>
            </w:r>
          </w:p>
          <w:p w:rsidR="00F85DEC" w:rsidRPr="00500B58" w:rsidRDefault="00F85DEC" w:rsidP="00BD1F48">
            <w:pPr>
              <w:pStyle w:val="Akapitzlist"/>
              <w:numPr>
                <w:ilvl w:val="0"/>
                <w:numId w:val="3"/>
              </w:numPr>
              <w:ind w:left="458"/>
              <w:jc w:val="both"/>
              <w:rPr>
                <w:rFonts w:ascii="Arial" w:hAnsi="Arial" w:cs="Arial"/>
                <w:sz w:val="22"/>
                <w:szCs w:val="22"/>
              </w:rPr>
            </w:pPr>
            <w:r w:rsidRPr="00500B58">
              <w:rPr>
                <w:rFonts w:ascii="Arial" w:hAnsi="Arial" w:cs="Arial"/>
                <w:sz w:val="22"/>
                <w:szCs w:val="22"/>
              </w:rPr>
              <w:t>projekt jest realizowany na terenie województwa podkarpackiego</w:t>
            </w:r>
            <w:r w:rsidRPr="00500B58">
              <w:rPr>
                <w:rFonts w:cs="Arial"/>
                <w:sz w:val="22"/>
                <w:szCs w:val="22"/>
              </w:rPr>
              <w:t xml:space="preserve">. </w:t>
            </w:r>
          </w:p>
        </w:tc>
        <w:tc>
          <w:tcPr>
            <w:tcW w:w="1099" w:type="dxa"/>
            <w:shd w:val="clear" w:color="auto" w:fill="auto"/>
            <w:vAlign w:val="center"/>
          </w:tcPr>
          <w:p w:rsidR="00F85DEC" w:rsidRPr="002E0A8F" w:rsidRDefault="00F85DEC" w:rsidP="00DE0CF8">
            <w:pPr>
              <w:rPr>
                <w:rFonts w:ascii="Arial" w:hAnsi="Arial" w:cs="Arial"/>
                <w:sz w:val="22"/>
                <w:szCs w:val="22"/>
              </w:rPr>
            </w:pPr>
          </w:p>
        </w:tc>
      </w:tr>
      <w:tr w:rsidR="00F85DEC" w:rsidRPr="002E0A8F" w:rsidTr="00C65D4D">
        <w:trPr>
          <w:trHeight w:val="850"/>
        </w:trPr>
        <w:tc>
          <w:tcPr>
            <w:tcW w:w="675" w:type="dxa"/>
            <w:shd w:val="clear" w:color="auto" w:fill="auto"/>
            <w:vAlign w:val="center"/>
          </w:tcPr>
          <w:p w:rsidR="00F85DEC" w:rsidRPr="002E0A8F" w:rsidRDefault="00F85DEC" w:rsidP="00A223EC">
            <w:pPr>
              <w:pStyle w:val="Akapitzlist"/>
              <w:numPr>
                <w:ilvl w:val="0"/>
                <w:numId w:val="165"/>
              </w:numPr>
              <w:ind w:left="251" w:right="34" w:hanging="219"/>
              <w:jc w:val="center"/>
              <w:rPr>
                <w:rFonts w:ascii="Arial" w:hAnsi="Arial" w:cs="Arial"/>
                <w:sz w:val="22"/>
                <w:szCs w:val="22"/>
              </w:rPr>
            </w:pPr>
          </w:p>
        </w:tc>
        <w:tc>
          <w:tcPr>
            <w:tcW w:w="4679" w:type="dxa"/>
            <w:shd w:val="clear" w:color="auto" w:fill="auto"/>
            <w:vAlign w:val="center"/>
          </w:tcPr>
          <w:p w:rsidR="00F85DEC" w:rsidRPr="002E0A8F" w:rsidRDefault="00F85DEC" w:rsidP="00DE0CF8">
            <w:pPr>
              <w:rPr>
                <w:rFonts w:ascii="Arial" w:hAnsi="Arial" w:cs="Arial"/>
                <w:sz w:val="22"/>
                <w:szCs w:val="22"/>
              </w:rPr>
            </w:pPr>
            <w:r w:rsidRPr="002E0A8F">
              <w:rPr>
                <w:rFonts w:ascii="Arial" w:hAnsi="Arial" w:cs="Arial"/>
                <w:sz w:val="22"/>
                <w:szCs w:val="22"/>
              </w:rPr>
              <w:t>Kwalifikowalność zakresu finansowego projektu</w:t>
            </w:r>
          </w:p>
        </w:tc>
        <w:tc>
          <w:tcPr>
            <w:tcW w:w="7938" w:type="dxa"/>
            <w:shd w:val="clear" w:color="auto" w:fill="auto"/>
            <w:vAlign w:val="center"/>
          </w:tcPr>
          <w:p w:rsidR="00F85DEC" w:rsidRPr="00500B58" w:rsidRDefault="00F85DEC" w:rsidP="00DE0CF8">
            <w:pPr>
              <w:pStyle w:val="Akapitzlist"/>
              <w:ind w:left="0"/>
              <w:jc w:val="both"/>
              <w:rPr>
                <w:rFonts w:ascii="Arial" w:hAnsi="Arial" w:cs="Arial"/>
                <w:sz w:val="22"/>
                <w:szCs w:val="22"/>
              </w:rPr>
            </w:pPr>
            <w:r w:rsidRPr="00500B58">
              <w:rPr>
                <w:rFonts w:ascii="Arial" w:hAnsi="Arial" w:cs="Arial"/>
                <w:sz w:val="22"/>
                <w:szCs w:val="22"/>
              </w:rPr>
              <w:t xml:space="preserve">Przez to kryterium należy rozumieć, iż zakres finansowy wniosku </w:t>
            </w:r>
            <w:r w:rsidR="00701D84" w:rsidRPr="00500B58">
              <w:rPr>
                <w:rFonts w:ascii="Arial" w:hAnsi="Arial" w:cs="Arial"/>
                <w:sz w:val="22"/>
                <w:szCs w:val="22"/>
              </w:rPr>
              <w:t>o </w:t>
            </w:r>
            <w:r w:rsidRPr="00500B58">
              <w:rPr>
                <w:rFonts w:ascii="Arial" w:hAnsi="Arial" w:cs="Arial"/>
                <w:sz w:val="22"/>
                <w:szCs w:val="22"/>
              </w:rPr>
              <w:t xml:space="preserve">dofinansowanie jest zgodny </w:t>
            </w:r>
            <w:r w:rsidR="00701D84" w:rsidRPr="00500B58">
              <w:rPr>
                <w:rFonts w:ascii="Arial" w:hAnsi="Arial" w:cs="Arial"/>
                <w:sz w:val="22"/>
                <w:szCs w:val="22"/>
              </w:rPr>
              <w:t>z </w:t>
            </w:r>
            <w:r w:rsidRPr="00500B58">
              <w:rPr>
                <w:rFonts w:ascii="Arial" w:hAnsi="Arial" w:cs="Arial"/>
                <w:sz w:val="22"/>
                <w:szCs w:val="22"/>
              </w:rPr>
              <w:t>kryteriami brzegowymi</w:t>
            </w:r>
            <w:r w:rsidRPr="00500B58">
              <w:rPr>
                <w:rFonts w:ascii="Arial" w:hAnsi="Arial" w:cs="Arial"/>
                <w:sz w:val="22"/>
                <w:szCs w:val="22"/>
                <w:vertAlign w:val="superscript"/>
              </w:rPr>
              <w:footnoteReference w:id="5"/>
            </w:r>
            <w:r w:rsidRPr="00500B58">
              <w:rPr>
                <w:rFonts w:ascii="Arial" w:hAnsi="Arial" w:cs="Arial"/>
                <w:sz w:val="22"/>
                <w:szCs w:val="22"/>
              </w:rPr>
              <w:t xml:space="preserve"> dotyczącymi:</w:t>
            </w:r>
          </w:p>
          <w:p w:rsidR="00F85DEC" w:rsidRPr="00500B58" w:rsidRDefault="00F85DEC" w:rsidP="00BD1F48">
            <w:pPr>
              <w:pStyle w:val="Akapitzlist"/>
              <w:numPr>
                <w:ilvl w:val="0"/>
                <w:numId w:val="5"/>
              </w:numPr>
              <w:ind w:left="456" w:hanging="363"/>
              <w:jc w:val="both"/>
              <w:rPr>
                <w:rFonts w:ascii="Arial" w:hAnsi="Arial" w:cs="Arial"/>
                <w:sz w:val="22"/>
                <w:szCs w:val="22"/>
              </w:rPr>
            </w:pPr>
            <w:r w:rsidRPr="00500B58">
              <w:rPr>
                <w:rFonts w:ascii="Arial" w:hAnsi="Arial" w:cs="Arial"/>
                <w:sz w:val="22"/>
                <w:szCs w:val="22"/>
              </w:rPr>
              <w:t>maksymalnej i minimalnej wartości projektu,</w:t>
            </w:r>
          </w:p>
          <w:p w:rsidR="00F85DEC" w:rsidRPr="00500B58" w:rsidRDefault="00F85DEC" w:rsidP="00BD1F48">
            <w:pPr>
              <w:pStyle w:val="Akapitzlist"/>
              <w:numPr>
                <w:ilvl w:val="0"/>
                <w:numId w:val="5"/>
              </w:numPr>
              <w:ind w:left="456" w:hanging="363"/>
              <w:jc w:val="both"/>
              <w:rPr>
                <w:rFonts w:cs="Arial"/>
                <w:sz w:val="22"/>
                <w:szCs w:val="22"/>
              </w:rPr>
            </w:pPr>
            <w:r w:rsidRPr="00500B58">
              <w:rPr>
                <w:rFonts w:ascii="Arial" w:hAnsi="Arial" w:cs="Arial"/>
                <w:sz w:val="22"/>
                <w:szCs w:val="22"/>
              </w:rPr>
              <w:t>maksymalnej i minimalnej wartości wydatków kwalifikowalnych projektu,</w:t>
            </w:r>
          </w:p>
          <w:p w:rsidR="00F85DEC" w:rsidRPr="00500B58" w:rsidRDefault="00F85DEC" w:rsidP="00BD1F48">
            <w:pPr>
              <w:pStyle w:val="Akapitzlist"/>
              <w:numPr>
                <w:ilvl w:val="0"/>
                <w:numId w:val="5"/>
              </w:numPr>
              <w:ind w:left="456" w:hanging="363"/>
              <w:jc w:val="both"/>
              <w:rPr>
                <w:rFonts w:ascii="Arial" w:hAnsi="Arial" w:cs="Arial"/>
                <w:sz w:val="22"/>
                <w:szCs w:val="22"/>
              </w:rPr>
            </w:pPr>
            <w:r w:rsidRPr="00500B58">
              <w:rPr>
                <w:rFonts w:ascii="Arial" w:hAnsi="Arial" w:cs="Arial"/>
                <w:sz w:val="22"/>
                <w:szCs w:val="22"/>
              </w:rPr>
              <w:t xml:space="preserve">maksymalnej </w:t>
            </w:r>
            <w:r w:rsidR="00701D84" w:rsidRPr="00500B58">
              <w:rPr>
                <w:rFonts w:ascii="Arial" w:hAnsi="Arial" w:cs="Arial"/>
                <w:sz w:val="22"/>
                <w:szCs w:val="22"/>
              </w:rPr>
              <w:t>i </w:t>
            </w:r>
            <w:r w:rsidRPr="00500B58">
              <w:rPr>
                <w:rFonts w:ascii="Arial" w:hAnsi="Arial" w:cs="Arial"/>
                <w:sz w:val="22"/>
                <w:szCs w:val="22"/>
              </w:rPr>
              <w:t>minimalnej wartości dofinansowania</w:t>
            </w:r>
            <w:r w:rsidRPr="00500B58">
              <w:rPr>
                <w:rFonts w:cs="Arial"/>
                <w:sz w:val="22"/>
                <w:szCs w:val="22"/>
              </w:rPr>
              <w:t>,</w:t>
            </w:r>
          </w:p>
          <w:p w:rsidR="00F85DEC" w:rsidRPr="00500B58" w:rsidRDefault="00F85DEC" w:rsidP="00BD1F48">
            <w:pPr>
              <w:pStyle w:val="Akapitzlist"/>
              <w:numPr>
                <w:ilvl w:val="0"/>
                <w:numId w:val="5"/>
              </w:numPr>
              <w:ind w:left="456" w:hanging="363"/>
              <w:jc w:val="both"/>
              <w:rPr>
                <w:rFonts w:ascii="Arial" w:hAnsi="Arial" w:cs="Arial"/>
                <w:sz w:val="22"/>
                <w:szCs w:val="22"/>
              </w:rPr>
            </w:pPr>
            <w:r w:rsidRPr="00500B58">
              <w:rPr>
                <w:rFonts w:ascii="Arial" w:hAnsi="Arial" w:cs="Arial"/>
                <w:sz w:val="22"/>
                <w:szCs w:val="22"/>
              </w:rPr>
              <w:t>wymaganego wkładu własnego beneficjenta,</w:t>
            </w:r>
          </w:p>
          <w:p w:rsidR="00F85DEC" w:rsidRPr="00500B58" w:rsidRDefault="00F85DEC" w:rsidP="00BD1F48">
            <w:pPr>
              <w:pStyle w:val="Akapitzlist"/>
              <w:numPr>
                <w:ilvl w:val="0"/>
                <w:numId w:val="5"/>
              </w:numPr>
              <w:ind w:left="456" w:hanging="363"/>
              <w:jc w:val="both"/>
              <w:rPr>
                <w:rFonts w:ascii="Arial" w:hAnsi="Arial" w:cs="Arial"/>
                <w:sz w:val="22"/>
                <w:szCs w:val="22"/>
              </w:rPr>
            </w:pPr>
            <w:r w:rsidRPr="00500B58">
              <w:rPr>
                <w:rFonts w:ascii="Arial" w:hAnsi="Arial" w:cs="Arial"/>
                <w:sz w:val="22"/>
                <w:szCs w:val="22"/>
              </w:rPr>
              <w:t>maksymalnego % poziomu dofinansowania UE wydatków kwalifikowalnych projektu</w:t>
            </w:r>
          </w:p>
          <w:p w:rsidR="00F85DEC" w:rsidRPr="00500B58" w:rsidRDefault="00F85DEC" w:rsidP="00BD1F48">
            <w:pPr>
              <w:pStyle w:val="Akapitzlist"/>
              <w:numPr>
                <w:ilvl w:val="0"/>
                <w:numId w:val="5"/>
              </w:numPr>
              <w:ind w:left="456" w:hanging="363"/>
              <w:jc w:val="both"/>
              <w:rPr>
                <w:rFonts w:ascii="Arial" w:hAnsi="Arial" w:cs="Arial"/>
                <w:sz w:val="22"/>
                <w:szCs w:val="22"/>
              </w:rPr>
            </w:pPr>
            <w:r w:rsidRPr="00500B58">
              <w:rPr>
                <w:rFonts w:ascii="Arial" w:hAnsi="Arial" w:cs="Arial"/>
                <w:sz w:val="22"/>
                <w:szCs w:val="22"/>
              </w:rPr>
              <w:t>maksymalnego % poziomu dofinansowania całkowitego wydatków kwalifikowalnych projektu</w:t>
            </w:r>
          </w:p>
        </w:tc>
        <w:tc>
          <w:tcPr>
            <w:tcW w:w="1099" w:type="dxa"/>
            <w:shd w:val="clear" w:color="auto" w:fill="auto"/>
            <w:vAlign w:val="center"/>
          </w:tcPr>
          <w:p w:rsidR="00F85DEC" w:rsidRPr="002E0A8F" w:rsidRDefault="00F85DEC" w:rsidP="00DE0CF8">
            <w:pPr>
              <w:rPr>
                <w:rFonts w:ascii="Arial" w:hAnsi="Arial" w:cs="Arial"/>
                <w:sz w:val="22"/>
                <w:szCs w:val="22"/>
              </w:rPr>
            </w:pPr>
          </w:p>
        </w:tc>
      </w:tr>
      <w:tr w:rsidR="00F85DEC" w:rsidRPr="002E0A8F" w:rsidTr="00C65D4D">
        <w:trPr>
          <w:trHeight w:val="425"/>
        </w:trPr>
        <w:tc>
          <w:tcPr>
            <w:tcW w:w="675" w:type="dxa"/>
            <w:shd w:val="clear" w:color="auto" w:fill="auto"/>
            <w:vAlign w:val="center"/>
          </w:tcPr>
          <w:p w:rsidR="00F85DEC" w:rsidRPr="002E0A8F" w:rsidRDefault="00F85DEC" w:rsidP="00A223EC">
            <w:pPr>
              <w:pStyle w:val="Akapitzlist"/>
              <w:numPr>
                <w:ilvl w:val="0"/>
                <w:numId w:val="165"/>
              </w:numPr>
              <w:ind w:left="251" w:right="34" w:hanging="219"/>
              <w:jc w:val="center"/>
              <w:rPr>
                <w:rFonts w:ascii="Arial" w:hAnsi="Arial" w:cs="Arial"/>
                <w:sz w:val="22"/>
                <w:szCs w:val="22"/>
              </w:rPr>
            </w:pPr>
          </w:p>
        </w:tc>
        <w:tc>
          <w:tcPr>
            <w:tcW w:w="4679" w:type="dxa"/>
            <w:shd w:val="clear" w:color="auto" w:fill="auto"/>
            <w:vAlign w:val="center"/>
          </w:tcPr>
          <w:p w:rsidR="00F85DEC" w:rsidRPr="002E0A8F" w:rsidRDefault="00F85DEC" w:rsidP="00DE0CF8">
            <w:pPr>
              <w:pStyle w:val="Default"/>
              <w:rPr>
                <w:rFonts w:ascii="Arial" w:hAnsi="Arial" w:cs="Arial"/>
                <w:color w:val="auto"/>
                <w:sz w:val="22"/>
                <w:szCs w:val="22"/>
              </w:rPr>
            </w:pPr>
            <w:r w:rsidRPr="002E0A8F">
              <w:rPr>
                <w:rFonts w:ascii="Arial" w:hAnsi="Arial" w:cs="Arial"/>
                <w:color w:val="auto"/>
                <w:sz w:val="22"/>
                <w:szCs w:val="22"/>
              </w:rPr>
              <w:t xml:space="preserve">Zgodność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art. 65 ust. 6 </w:t>
            </w:r>
            <w:r w:rsidR="00701D84" w:rsidRPr="002E0A8F">
              <w:rPr>
                <w:rFonts w:ascii="Arial" w:hAnsi="Arial" w:cs="Arial"/>
                <w:color w:val="auto"/>
                <w:sz w:val="22"/>
                <w:szCs w:val="22"/>
              </w:rPr>
              <w:t>i</w:t>
            </w:r>
            <w:r w:rsidR="00701D84">
              <w:rPr>
                <w:rFonts w:ascii="Arial" w:hAnsi="Arial" w:cs="Arial"/>
                <w:color w:val="auto"/>
                <w:sz w:val="22"/>
                <w:szCs w:val="22"/>
              </w:rPr>
              <w:t> </w:t>
            </w:r>
            <w:r w:rsidRPr="002E0A8F">
              <w:rPr>
                <w:rFonts w:ascii="Arial" w:hAnsi="Arial" w:cs="Arial"/>
                <w:color w:val="auto"/>
                <w:sz w:val="22"/>
                <w:szCs w:val="22"/>
              </w:rPr>
              <w:t xml:space="preserve">art. 125 ust. 3 lit. e) </w:t>
            </w:r>
            <w:r w:rsidR="00701D84" w:rsidRPr="002E0A8F">
              <w:rPr>
                <w:rFonts w:ascii="Arial" w:hAnsi="Arial" w:cs="Arial"/>
                <w:color w:val="auto"/>
                <w:sz w:val="22"/>
                <w:szCs w:val="22"/>
              </w:rPr>
              <w:t>i</w:t>
            </w:r>
            <w:r w:rsidR="00701D84">
              <w:rPr>
                <w:rFonts w:ascii="Arial" w:hAnsi="Arial" w:cs="Arial"/>
                <w:color w:val="auto"/>
                <w:sz w:val="22"/>
                <w:szCs w:val="22"/>
              </w:rPr>
              <w:t> </w:t>
            </w:r>
            <w:r w:rsidRPr="002E0A8F">
              <w:rPr>
                <w:rFonts w:ascii="Arial" w:hAnsi="Arial" w:cs="Arial"/>
                <w:color w:val="auto"/>
                <w:sz w:val="22"/>
                <w:szCs w:val="22"/>
              </w:rPr>
              <w:t xml:space="preserve">f)  Rozporządzenia (UE) nr 1303/2013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dnia 17 grudnia 2013 r.</w:t>
            </w:r>
          </w:p>
        </w:tc>
        <w:tc>
          <w:tcPr>
            <w:tcW w:w="7938" w:type="dxa"/>
            <w:shd w:val="clear" w:color="auto" w:fill="auto"/>
            <w:vAlign w:val="center"/>
          </w:tcPr>
          <w:p w:rsidR="00F85DEC" w:rsidRPr="00500B58" w:rsidRDefault="00F85DEC" w:rsidP="00DE0CF8">
            <w:pPr>
              <w:pStyle w:val="Default"/>
              <w:jc w:val="both"/>
              <w:rPr>
                <w:rFonts w:ascii="Arial" w:hAnsi="Arial" w:cs="Arial"/>
                <w:color w:val="auto"/>
                <w:sz w:val="22"/>
                <w:szCs w:val="22"/>
              </w:rPr>
            </w:pPr>
            <w:r w:rsidRPr="00500B58">
              <w:rPr>
                <w:rFonts w:ascii="Arial" w:hAnsi="Arial" w:cs="Arial"/>
                <w:color w:val="auto"/>
                <w:sz w:val="22"/>
                <w:szCs w:val="22"/>
              </w:rPr>
              <w:t xml:space="preserve">W ramach kryterium będzie weryfikowana zgodność </w:t>
            </w:r>
            <w:r w:rsidR="00701D84" w:rsidRPr="00500B58">
              <w:rPr>
                <w:rFonts w:ascii="Arial" w:hAnsi="Arial" w:cs="Arial"/>
                <w:color w:val="auto"/>
                <w:sz w:val="22"/>
                <w:szCs w:val="22"/>
              </w:rPr>
              <w:t>z </w:t>
            </w:r>
            <w:r w:rsidRPr="00500B58">
              <w:rPr>
                <w:rFonts w:ascii="Arial" w:hAnsi="Arial" w:cs="Arial"/>
                <w:color w:val="auto"/>
                <w:sz w:val="22"/>
                <w:szCs w:val="22"/>
              </w:rPr>
              <w:t xml:space="preserve">art. 65 ust. 6 rozporządzenia ogólnego, zgodnie </w:t>
            </w:r>
            <w:r w:rsidR="00701D84" w:rsidRPr="00500B58">
              <w:rPr>
                <w:rFonts w:ascii="Arial" w:hAnsi="Arial" w:cs="Arial"/>
                <w:color w:val="auto"/>
                <w:sz w:val="22"/>
                <w:szCs w:val="22"/>
              </w:rPr>
              <w:t>z </w:t>
            </w:r>
            <w:r w:rsidRPr="00500B58">
              <w:rPr>
                <w:rFonts w:ascii="Arial" w:hAnsi="Arial" w:cs="Arial"/>
                <w:color w:val="auto"/>
                <w:sz w:val="22"/>
                <w:szCs w:val="22"/>
              </w:rPr>
              <w:t xml:space="preserve">którym projekt nie może zostać wybrany do wsparcia </w:t>
            </w:r>
            <w:r w:rsidR="00701D84" w:rsidRPr="00500B58">
              <w:rPr>
                <w:rFonts w:ascii="Arial" w:hAnsi="Arial" w:cs="Arial"/>
                <w:color w:val="auto"/>
                <w:sz w:val="22"/>
                <w:szCs w:val="22"/>
              </w:rPr>
              <w:t>z </w:t>
            </w:r>
            <w:r w:rsidRPr="00500B58">
              <w:rPr>
                <w:rFonts w:ascii="Arial" w:hAnsi="Arial" w:cs="Arial"/>
                <w:color w:val="auto"/>
                <w:sz w:val="22"/>
                <w:szCs w:val="22"/>
              </w:rPr>
              <w:t xml:space="preserve">EFSI, jeśli został fizycznie ukończony lub </w:t>
            </w:r>
            <w:r w:rsidR="00701D84" w:rsidRPr="00500B58">
              <w:rPr>
                <w:rFonts w:ascii="Arial" w:hAnsi="Arial" w:cs="Arial"/>
                <w:color w:val="auto"/>
                <w:sz w:val="22"/>
                <w:szCs w:val="22"/>
              </w:rPr>
              <w:t>w </w:t>
            </w:r>
            <w:r w:rsidRPr="00500B58">
              <w:rPr>
                <w:rFonts w:ascii="Arial" w:hAnsi="Arial" w:cs="Arial"/>
                <w:color w:val="auto"/>
                <w:sz w:val="22"/>
                <w:szCs w:val="22"/>
              </w:rPr>
              <w:t xml:space="preserve">pełni zrealizowany przed złożeniem do IZ RPO WP </w:t>
            </w:r>
            <w:r w:rsidR="00F01F6F" w:rsidRPr="00500B58">
              <w:rPr>
                <w:rFonts w:ascii="Arial" w:hAnsi="Arial" w:cs="Arial"/>
                <w:color w:val="auto"/>
                <w:sz w:val="22"/>
                <w:szCs w:val="22"/>
              </w:rPr>
              <w:t xml:space="preserve">2014-2020 </w:t>
            </w:r>
            <w:r w:rsidRPr="00500B58">
              <w:rPr>
                <w:rFonts w:ascii="Arial" w:hAnsi="Arial" w:cs="Arial"/>
                <w:color w:val="auto"/>
                <w:sz w:val="22"/>
                <w:szCs w:val="22"/>
              </w:rPr>
              <w:t xml:space="preserve">wniosku </w:t>
            </w:r>
            <w:r w:rsidR="00701D84" w:rsidRPr="00500B58">
              <w:rPr>
                <w:rFonts w:ascii="Arial" w:hAnsi="Arial" w:cs="Arial"/>
                <w:color w:val="auto"/>
                <w:sz w:val="22"/>
                <w:szCs w:val="22"/>
              </w:rPr>
              <w:t>o </w:t>
            </w:r>
            <w:r w:rsidRPr="00500B58">
              <w:rPr>
                <w:rFonts w:ascii="Arial" w:hAnsi="Arial" w:cs="Arial"/>
                <w:color w:val="auto"/>
                <w:sz w:val="22"/>
                <w:szCs w:val="22"/>
              </w:rPr>
              <w:t>dofinansowanie niezależnie od tego, czy wszystkie powiązane płatności zostały dokonane przez beneficjenta.</w:t>
            </w:r>
          </w:p>
          <w:p w:rsidR="00F85DEC" w:rsidRPr="00500B58" w:rsidRDefault="00F85DEC" w:rsidP="00DE0CF8">
            <w:pPr>
              <w:pStyle w:val="Default"/>
              <w:jc w:val="both"/>
              <w:rPr>
                <w:rFonts w:ascii="Arial" w:hAnsi="Arial" w:cs="Arial"/>
                <w:color w:val="auto"/>
                <w:sz w:val="22"/>
                <w:szCs w:val="22"/>
              </w:rPr>
            </w:pPr>
            <w:r w:rsidRPr="00500B58">
              <w:rPr>
                <w:rFonts w:ascii="Arial" w:hAnsi="Arial" w:cs="Arial"/>
                <w:color w:val="auto"/>
                <w:sz w:val="22"/>
                <w:szCs w:val="22"/>
              </w:rPr>
              <w:lastRenderedPageBreak/>
              <w:t xml:space="preserve">Ponadto, </w:t>
            </w:r>
            <w:r w:rsidR="00701D84" w:rsidRPr="00500B58">
              <w:rPr>
                <w:rFonts w:ascii="Arial" w:hAnsi="Arial" w:cs="Arial"/>
                <w:color w:val="auto"/>
                <w:sz w:val="22"/>
                <w:szCs w:val="22"/>
              </w:rPr>
              <w:t>w </w:t>
            </w:r>
            <w:r w:rsidRPr="00500B58">
              <w:rPr>
                <w:rFonts w:ascii="Arial" w:hAnsi="Arial" w:cs="Arial"/>
                <w:color w:val="auto"/>
                <w:sz w:val="22"/>
                <w:szCs w:val="22"/>
              </w:rPr>
              <w:t>ramach kryterium będzie weryfikowane czy:</w:t>
            </w:r>
          </w:p>
          <w:p w:rsidR="00F85DEC" w:rsidRPr="00500B58" w:rsidRDefault="00F85DEC" w:rsidP="00BD1F48">
            <w:pPr>
              <w:pStyle w:val="Default"/>
              <w:numPr>
                <w:ilvl w:val="0"/>
                <w:numId w:val="65"/>
              </w:numPr>
              <w:jc w:val="both"/>
              <w:rPr>
                <w:rFonts w:ascii="Arial" w:hAnsi="Arial" w:cs="Arial"/>
                <w:color w:val="auto"/>
                <w:sz w:val="22"/>
                <w:szCs w:val="22"/>
              </w:rPr>
            </w:pPr>
            <w:r w:rsidRPr="00500B58">
              <w:rPr>
                <w:rFonts w:ascii="Arial" w:hAnsi="Arial" w:cs="Arial"/>
                <w:color w:val="auto"/>
                <w:sz w:val="22"/>
                <w:szCs w:val="22"/>
              </w:rPr>
              <w:t xml:space="preserve">Projekt jest zgodny </w:t>
            </w:r>
            <w:r w:rsidR="00701D84" w:rsidRPr="00500B58">
              <w:rPr>
                <w:rFonts w:ascii="Arial" w:hAnsi="Arial" w:cs="Arial"/>
                <w:color w:val="auto"/>
                <w:sz w:val="22"/>
                <w:szCs w:val="22"/>
              </w:rPr>
              <w:t>z </w:t>
            </w:r>
            <w:r w:rsidRPr="00500B58">
              <w:rPr>
                <w:rFonts w:ascii="Arial" w:hAnsi="Arial" w:cs="Arial"/>
                <w:color w:val="auto"/>
                <w:sz w:val="22"/>
                <w:szCs w:val="22"/>
              </w:rPr>
              <w:t xml:space="preserve">właściwymi przepisami prawa wspólnotowego </w:t>
            </w:r>
            <w:r w:rsidR="00701D84" w:rsidRPr="00500B58">
              <w:rPr>
                <w:rFonts w:ascii="Arial" w:hAnsi="Arial" w:cs="Arial"/>
                <w:color w:val="auto"/>
                <w:sz w:val="22"/>
                <w:szCs w:val="22"/>
              </w:rPr>
              <w:t>i </w:t>
            </w:r>
            <w:r w:rsidRPr="00500B58">
              <w:rPr>
                <w:rFonts w:ascii="Arial" w:hAnsi="Arial" w:cs="Arial"/>
                <w:color w:val="auto"/>
                <w:sz w:val="22"/>
                <w:szCs w:val="22"/>
              </w:rPr>
              <w:t xml:space="preserve">krajowego, </w:t>
            </w:r>
            <w:r w:rsidR="00701D84" w:rsidRPr="00500B58">
              <w:rPr>
                <w:rFonts w:ascii="Arial" w:hAnsi="Arial" w:cs="Arial"/>
                <w:color w:val="auto"/>
                <w:sz w:val="22"/>
                <w:szCs w:val="22"/>
              </w:rPr>
              <w:t>w </w:t>
            </w:r>
            <w:r w:rsidRPr="00500B58">
              <w:rPr>
                <w:rFonts w:ascii="Arial" w:hAnsi="Arial" w:cs="Arial"/>
                <w:color w:val="auto"/>
                <w:sz w:val="22"/>
                <w:szCs w:val="22"/>
              </w:rPr>
              <w:t xml:space="preserve">tym dot. zamówień publicznych, jeśli realizacja projektu rozpoczęła się przed dniem złożenia wniosku </w:t>
            </w:r>
            <w:r w:rsidR="00701D84" w:rsidRPr="00500B58">
              <w:rPr>
                <w:rFonts w:ascii="Arial" w:hAnsi="Arial" w:cs="Arial"/>
                <w:color w:val="auto"/>
                <w:sz w:val="22"/>
                <w:szCs w:val="22"/>
              </w:rPr>
              <w:t>o </w:t>
            </w:r>
            <w:r w:rsidRPr="00500B58">
              <w:rPr>
                <w:rFonts w:ascii="Arial" w:hAnsi="Arial" w:cs="Arial"/>
                <w:color w:val="auto"/>
                <w:sz w:val="22"/>
                <w:szCs w:val="22"/>
              </w:rPr>
              <w:t xml:space="preserve">dofinansowanie – art. 125 ust. 3 lit. e) Rozporządzenia (UE) nr 1303/2013 </w:t>
            </w:r>
            <w:r w:rsidR="00701D84" w:rsidRPr="00500B58">
              <w:rPr>
                <w:rFonts w:ascii="Arial" w:hAnsi="Arial" w:cs="Arial"/>
                <w:color w:val="auto"/>
                <w:sz w:val="22"/>
                <w:szCs w:val="22"/>
              </w:rPr>
              <w:t>z </w:t>
            </w:r>
            <w:r w:rsidRPr="00500B58">
              <w:rPr>
                <w:rFonts w:ascii="Arial" w:hAnsi="Arial" w:cs="Arial"/>
                <w:color w:val="auto"/>
                <w:sz w:val="22"/>
                <w:szCs w:val="22"/>
              </w:rPr>
              <w:t>dnia 17 grudnia 2013 r.</w:t>
            </w:r>
          </w:p>
          <w:p w:rsidR="00F85DEC" w:rsidRPr="00500B58" w:rsidRDefault="00F85DEC" w:rsidP="00BD1F48">
            <w:pPr>
              <w:pStyle w:val="Default"/>
              <w:numPr>
                <w:ilvl w:val="0"/>
                <w:numId w:val="65"/>
              </w:numPr>
              <w:jc w:val="both"/>
              <w:rPr>
                <w:rFonts w:ascii="Arial" w:hAnsi="Arial" w:cs="Arial"/>
                <w:color w:val="auto"/>
                <w:sz w:val="22"/>
                <w:szCs w:val="22"/>
              </w:rPr>
            </w:pPr>
            <w:r w:rsidRPr="00500B58">
              <w:rPr>
                <w:rFonts w:ascii="Arial" w:hAnsi="Arial" w:cs="Arial"/>
                <w:color w:val="auto"/>
                <w:sz w:val="22"/>
                <w:szCs w:val="22"/>
              </w:rPr>
              <w:t xml:space="preserve">Projekt nie dotyczy przedsięwzięć będących częścią operacji, które zostały objęte albo powinny były zostać objęte procedurą odzyskiwania zgodnie </w:t>
            </w:r>
            <w:r w:rsidR="00701D84" w:rsidRPr="001374CC">
              <w:rPr>
                <w:rFonts w:ascii="Arial" w:hAnsi="Arial" w:cs="Arial"/>
                <w:color w:val="auto"/>
                <w:sz w:val="22"/>
                <w:szCs w:val="22"/>
              </w:rPr>
              <w:t>z </w:t>
            </w:r>
            <w:r w:rsidRPr="001374CC">
              <w:rPr>
                <w:rFonts w:ascii="Arial" w:hAnsi="Arial" w:cs="Arial"/>
                <w:color w:val="auto"/>
                <w:sz w:val="22"/>
                <w:szCs w:val="22"/>
              </w:rPr>
              <w:t xml:space="preserve">art. 71 Rozporządzenia (UE) nr 1303/2013 </w:t>
            </w:r>
            <w:r w:rsidR="00701D84" w:rsidRPr="001374CC">
              <w:rPr>
                <w:rFonts w:ascii="Arial" w:hAnsi="Arial" w:cs="Arial"/>
                <w:color w:val="auto"/>
                <w:sz w:val="22"/>
                <w:szCs w:val="22"/>
              </w:rPr>
              <w:t>z </w:t>
            </w:r>
            <w:r w:rsidRPr="001374CC">
              <w:rPr>
                <w:rFonts w:ascii="Arial" w:hAnsi="Arial" w:cs="Arial"/>
                <w:color w:val="auto"/>
                <w:sz w:val="22"/>
                <w:szCs w:val="22"/>
              </w:rPr>
              <w:t xml:space="preserve">dnia 17 grudnia 2013 r. </w:t>
            </w:r>
            <w:r w:rsidR="00701D84" w:rsidRPr="00500B58">
              <w:rPr>
                <w:rFonts w:ascii="Arial" w:hAnsi="Arial" w:cs="Arial"/>
                <w:color w:val="auto"/>
                <w:sz w:val="22"/>
                <w:szCs w:val="22"/>
              </w:rPr>
              <w:t>w </w:t>
            </w:r>
            <w:r w:rsidRPr="00500B58">
              <w:rPr>
                <w:rFonts w:ascii="Arial" w:hAnsi="Arial" w:cs="Arial"/>
                <w:color w:val="auto"/>
                <w:sz w:val="22"/>
                <w:szCs w:val="22"/>
              </w:rPr>
              <w:t>następstwie przeniesienia działalności produkcyjnej poza obszar objęty programem (weryfikacja zostanie przeprowadzona na podstawie oświadczenia wnioskodawcy).</w:t>
            </w:r>
          </w:p>
        </w:tc>
        <w:tc>
          <w:tcPr>
            <w:tcW w:w="1099" w:type="dxa"/>
            <w:shd w:val="clear" w:color="auto" w:fill="auto"/>
            <w:vAlign w:val="center"/>
          </w:tcPr>
          <w:p w:rsidR="00F85DEC" w:rsidRPr="002E0A8F" w:rsidRDefault="00F85DEC" w:rsidP="00DE0CF8">
            <w:pPr>
              <w:rPr>
                <w:rFonts w:ascii="Arial" w:hAnsi="Arial" w:cs="Arial"/>
                <w:sz w:val="22"/>
                <w:szCs w:val="22"/>
              </w:rPr>
            </w:pPr>
          </w:p>
        </w:tc>
      </w:tr>
      <w:tr w:rsidR="00F85DEC" w:rsidRPr="002E0A8F" w:rsidTr="00C65D4D">
        <w:trPr>
          <w:trHeight w:val="1259"/>
        </w:trPr>
        <w:tc>
          <w:tcPr>
            <w:tcW w:w="675" w:type="dxa"/>
            <w:shd w:val="clear" w:color="auto" w:fill="auto"/>
            <w:vAlign w:val="center"/>
          </w:tcPr>
          <w:p w:rsidR="00F85DEC" w:rsidRPr="002E0A8F" w:rsidRDefault="00F85DEC" w:rsidP="00A223EC">
            <w:pPr>
              <w:pStyle w:val="Akapitzlist"/>
              <w:numPr>
                <w:ilvl w:val="0"/>
                <w:numId w:val="165"/>
              </w:numPr>
              <w:ind w:left="251" w:right="34" w:hanging="219"/>
              <w:jc w:val="center"/>
              <w:rPr>
                <w:rFonts w:ascii="Arial" w:hAnsi="Arial" w:cs="Arial"/>
                <w:sz w:val="22"/>
                <w:szCs w:val="22"/>
              </w:rPr>
            </w:pPr>
          </w:p>
        </w:tc>
        <w:tc>
          <w:tcPr>
            <w:tcW w:w="4679" w:type="dxa"/>
            <w:shd w:val="clear" w:color="auto" w:fill="auto"/>
            <w:vAlign w:val="center"/>
          </w:tcPr>
          <w:p w:rsidR="00F85DEC" w:rsidRPr="002E0A8F" w:rsidRDefault="00F85DEC" w:rsidP="00DE0CF8">
            <w:pPr>
              <w:pStyle w:val="Default"/>
              <w:rPr>
                <w:rFonts w:ascii="Arial" w:hAnsi="Arial" w:cs="Arial"/>
                <w:color w:val="auto"/>
                <w:sz w:val="22"/>
                <w:szCs w:val="22"/>
              </w:rPr>
            </w:pPr>
            <w:r w:rsidRPr="002E0A8F">
              <w:rPr>
                <w:rFonts w:ascii="Arial" w:hAnsi="Arial" w:cs="Arial"/>
                <w:color w:val="auto"/>
                <w:sz w:val="22"/>
                <w:szCs w:val="22"/>
              </w:rPr>
              <w:t xml:space="preserve">Zgodność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ograniczeniem dotyczącym maksymalnej ilości złożonych wniosków </w:t>
            </w:r>
          </w:p>
          <w:p w:rsidR="00F85DEC" w:rsidRPr="002E0A8F" w:rsidRDefault="00F85DEC" w:rsidP="00DE0CF8">
            <w:pPr>
              <w:pStyle w:val="Default"/>
              <w:rPr>
                <w:rFonts w:ascii="Arial" w:hAnsi="Arial" w:cs="Arial"/>
                <w:color w:val="auto"/>
                <w:sz w:val="22"/>
                <w:szCs w:val="22"/>
              </w:rPr>
            </w:pPr>
            <w:r w:rsidRPr="002E0A8F">
              <w:rPr>
                <w:rFonts w:ascii="Arial" w:hAnsi="Arial" w:cs="Arial"/>
                <w:color w:val="auto"/>
                <w:sz w:val="22"/>
                <w:szCs w:val="22"/>
              </w:rPr>
              <w:t>(jeśli dotyczy*)</w:t>
            </w:r>
          </w:p>
        </w:tc>
        <w:tc>
          <w:tcPr>
            <w:tcW w:w="7938" w:type="dxa"/>
            <w:shd w:val="clear" w:color="auto" w:fill="auto"/>
            <w:vAlign w:val="center"/>
          </w:tcPr>
          <w:p w:rsidR="00726CEF" w:rsidRPr="00500B58" w:rsidRDefault="00726CEF" w:rsidP="00726CEF">
            <w:pPr>
              <w:jc w:val="both"/>
              <w:rPr>
                <w:rFonts w:ascii="Arial" w:hAnsi="Arial" w:cs="Arial"/>
                <w:sz w:val="22"/>
                <w:szCs w:val="22"/>
              </w:rPr>
            </w:pPr>
            <w:r w:rsidRPr="00500B58">
              <w:rPr>
                <w:rFonts w:ascii="Arial" w:hAnsi="Arial" w:cs="Arial"/>
                <w:sz w:val="22"/>
                <w:szCs w:val="22"/>
              </w:rPr>
              <w:t xml:space="preserve">Wnioskodawca nie złożył większej liczby wniosków </w:t>
            </w:r>
            <w:r w:rsidR="00701D84" w:rsidRPr="00500B58">
              <w:rPr>
                <w:rFonts w:ascii="Arial" w:hAnsi="Arial" w:cs="Arial"/>
                <w:sz w:val="22"/>
                <w:szCs w:val="22"/>
              </w:rPr>
              <w:t>o </w:t>
            </w:r>
            <w:r w:rsidRPr="00500B58">
              <w:rPr>
                <w:rFonts w:ascii="Arial" w:hAnsi="Arial" w:cs="Arial"/>
                <w:sz w:val="22"/>
                <w:szCs w:val="22"/>
              </w:rPr>
              <w:t xml:space="preserve">dofinansowanie niż dopuszczono </w:t>
            </w:r>
            <w:r w:rsidR="00701D84" w:rsidRPr="00500B58">
              <w:rPr>
                <w:rFonts w:ascii="Arial" w:hAnsi="Arial" w:cs="Arial"/>
                <w:sz w:val="22"/>
                <w:szCs w:val="22"/>
              </w:rPr>
              <w:t>w </w:t>
            </w:r>
            <w:r w:rsidRPr="00500B58">
              <w:rPr>
                <w:rFonts w:ascii="Arial" w:hAnsi="Arial" w:cs="Arial"/>
                <w:sz w:val="22"/>
                <w:szCs w:val="22"/>
              </w:rPr>
              <w:t xml:space="preserve">regulaminie konkursu. </w:t>
            </w:r>
          </w:p>
          <w:p w:rsidR="00726CEF" w:rsidRPr="00500B58" w:rsidRDefault="00726CEF" w:rsidP="00726CEF">
            <w:pPr>
              <w:jc w:val="both"/>
              <w:rPr>
                <w:rFonts w:ascii="Arial" w:hAnsi="Arial" w:cs="Arial"/>
                <w:sz w:val="22"/>
                <w:szCs w:val="22"/>
              </w:rPr>
            </w:pPr>
            <w:r w:rsidRPr="00500B58">
              <w:rPr>
                <w:rFonts w:ascii="Arial" w:hAnsi="Arial" w:cs="Arial"/>
                <w:sz w:val="22"/>
                <w:szCs w:val="22"/>
              </w:rPr>
              <w:t>Weryfikacja wnioskodawcy na podstawie NIP.</w:t>
            </w:r>
          </w:p>
          <w:p w:rsidR="00BE2BAF" w:rsidRPr="00500B58" w:rsidRDefault="00BE2BAF" w:rsidP="00726CEF">
            <w:pPr>
              <w:jc w:val="both"/>
              <w:rPr>
                <w:rFonts w:ascii="Arial" w:hAnsi="Arial" w:cs="Arial"/>
                <w:sz w:val="22"/>
                <w:szCs w:val="22"/>
              </w:rPr>
            </w:pPr>
          </w:p>
          <w:p w:rsidR="00F85DEC" w:rsidRPr="00500B58" w:rsidRDefault="00BE2BAF" w:rsidP="00DE0CF8">
            <w:pPr>
              <w:jc w:val="both"/>
              <w:rPr>
                <w:rFonts w:ascii="Arial" w:hAnsi="Arial" w:cs="Arial"/>
                <w:sz w:val="22"/>
                <w:szCs w:val="22"/>
              </w:rPr>
            </w:pPr>
            <w:r w:rsidRPr="00500B58">
              <w:rPr>
                <w:rFonts w:ascii="Arial" w:hAnsi="Arial" w:cs="Arial"/>
                <w:sz w:val="22"/>
                <w:szCs w:val="22"/>
              </w:rPr>
              <w:t>*</w:t>
            </w:r>
            <w:r w:rsidR="00726CEF" w:rsidRPr="00500B58">
              <w:rPr>
                <w:rFonts w:ascii="Arial" w:hAnsi="Arial" w:cs="Arial"/>
                <w:sz w:val="22"/>
                <w:szCs w:val="22"/>
              </w:rPr>
              <w:t xml:space="preserve">IZ RPO WP </w:t>
            </w:r>
            <w:r w:rsidR="00F01F6F" w:rsidRPr="00500B58">
              <w:rPr>
                <w:rFonts w:ascii="Arial" w:hAnsi="Arial" w:cs="Arial"/>
                <w:sz w:val="22"/>
                <w:szCs w:val="22"/>
              </w:rPr>
              <w:t xml:space="preserve">2014-2020 </w:t>
            </w:r>
            <w:r w:rsidR="00726CEF" w:rsidRPr="00500B58">
              <w:rPr>
                <w:rFonts w:ascii="Arial" w:hAnsi="Arial" w:cs="Arial"/>
                <w:sz w:val="22"/>
                <w:szCs w:val="22"/>
              </w:rPr>
              <w:t xml:space="preserve">może określić </w:t>
            </w:r>
            <w:r w:rsidR="00701D84" w:rsidRPr="00500B58">
              <w:rPr>
                <w:rFonts w:ascii="Arial" w:hAnsi="Arial" w:cs="Arial"/>
                <w:sz w:val="22"/>
                <w:szCs w:val="22"/>
              </w:rPr>
              <w:t>w </w:t>
            </w:r>
            <w:r w:rsidR="003178FF" w:rsidRPr="00500B58">
              <w:rPr>
                <w:rFonts w:ascii="Arial" w:hAnsi="Arial" w:cs="Arial"/>
                <w:sz w:val="22"/>
                <w:szCs w:val="22"/>
              </w:rPr>
              <w:t xml:space="preserve">Regulaminie konkursu </w:t>
            </w:r>
            <w:r w:rsidR="00726CEF" w:rsidRPr="00500B58">
              <w:rPr>
                <w:rFonts w:ascii="Arial" w:hAnsi="Arial" w:cs="Arial"/>
                <w:sz w:val="22"/>
                <w:szCs w:val="22"/>
              </w:rPr>
              <w:t xml:space="preserve">maksymalną liczbę wniosków możliwych do złożenia przez </w:t>
            </w:r>
            <w:r w:rsidR="003178FF" w:rsidRPr="001374CC">
              <w:rPr>
                <w:rFonts w:ascii="Arial" w:hAnsi="Arial" w:cs="Arial"/>
                <w:sz w:val="22"/>
                <w:szCs w:val="22"/>
              </w:rPr>
              <w:t xml:space="preserve">jednego </w:t>
            </w:r>
            <w:r w:rsidR="00726CEF" w:rsidRPr="001374CC">
              <w:rPr>
                <w:rFonts w:ascii="Arial" w:hAnsi="Arial" w:cs="Arial"/>
                <w:sz w:val="22"/>
                <w:szCs w:val="22"/>
              </w:rPr>
              <w:t xml:space="preserve">Wnioskodawcę </w:t>
            </w:r>
            <w:r w:rsidR="00701D84" w:rsidRPr="00500B58">
              <w:rPr>
                <w:rFonts w:ascii="Arial" w:hAnsi="Arial" w:cs="Arial"/>
                <w:sz w:val="22"/>
                <w:szCs w:val="22"/>
              </w:rPr>
              <w:t>w </w:t>
            </w:r>
            <w:r w:rsidR="00726CEF" w:rsidRPr="00500B58">
              <w:rPr>
                <w:rFonts w:ascii="Arial" w:hAnsi="Arial" w:cs="Arial"/>
                <w:sz w:val="22"/>
                <w:szCs w:val="22"/>
              </w:rPr>
              <w:t>ramach danego konkursu.</w:t>
            </w:r>
          </w:p>
        </w:tc>
        <w:tc>
          <w:tcPr>
            <w:tcW w:w="1099" w:type="dxa"/>
            <w:shd w:val="clear" w:color="auto" w:fill="auto"/>
            <w:vAlign w:val="center"/>
          </w:tcPr>
          <w:p w:rsidR="00F85DEC" w:rsidRPr="002E0A8F" w:rsidRDefault="00F85DEC" w:rsidP="00DE0CF8">
            <w:pPr>
              <w:rPr>
                <w:rFonts w:ascii="Arial" w:hAnsi="Arial" w:cs="Arial"/>
                <w:sz w:val="22"/>
                <w:szCs w:val="22"/>
              </w:rPr>
            </w:pPr>
          </w:p>
        </w:tc>
      </w:tr>
    </w:tbl>
    <w:p w:rsidR="00EF1431" w:rsidRPr="002E0A8F" w:rsidRDefault="00EF1431" w:rsidP="00DE0CF8">
      <w:pPr>
        <w:jc w:val="both"/>
        <w:rPr>
          <w:rFonts w:ascii="Arial" w:hAnsi="Arial" w:cs="Arial"/>
          <w:sz w:val="22"/>
          <w:szCs w:val="22"/>
        </w:rPr>
      </w:pPr>
    </w:p>
    <w:p w:rsidR="00500B58" w:rsidRPr="002E0A8F" w:rsidRDefault="00500B58" w:rsidP="00890BE1">
      <w:pPr>
        <w:jc w:val="both"/>
        <w:rPr>
          <w:rFonts w:ascii="Arial" w:hAnsi="Arial" w:cs="Arial"/>
          <w:b/>
          <w:bCs/>
          <w:sz w:val="22"/>
          <w:szCs w:val="22"/>
        </w:rPr>
      </w:pPr>
      <w:r w:rsidRPr="002E0A8F">
        <w:rPr>
          <w:rFonts w:ascii="Arial" w:hAnsi="Arial" w:cs="Arial"/>
          <w:b/>
          <w:bCs/>
          <w:sz w:val="22"/>
          <w:szCs w:val="22"/>
        </w:rPr>
        <w:t xml:space="preserve">KRYTERIA FORMALNE DOPUSZCZAJĄCE STANDARDOWE </w:t>
      </w:r>
      <w:r w:rsidR="00893A5B">
        <w:rPr>
          <w:rFonts w:ascii="Arial" w:hAnsi="Arial" w:cs="Arial"/>
          <w:b/>
          <w:bCs/>
          <w:sz w:val="22"/>
          <w:szCs w:val="22"/>
        </w:rPr>
        <w:t>W RAMACH OSI PRIORYTETOW</w:t>
      </w:r>
      <w:r>
        <w:rPr>
          <w:rFonts w:ascii="Arial" w:hAnsi="Arial" w:cs="Arial"/>
          <w:b/>
          <w:bCs/>
          <w:sz w:val="22"/>
          <w:szCs w:val="22"/>
        </w:rPr>
        <w:t>YCH II-VI</w:t>
      </w:r>
      <w:r w:rsidRPr="002E0A8F">
        <w:rPr>
          <w:rFonts w:ascii="Arial" w:hAnsi="Arial" w:cs="Arial"/>
          <w:b/>
          <w:bCs/>
          <w:sz w:val="22"/>
          <w:szCs w:val="22"/>
        </w:rPr>
        <w:t xml:space="preserve"> RPO WP 2014-2020 -PROJEKTY </w:t>
      </w:r>
      <w:r>
        <w:rPr>
          <w:rFonts w:ascii="Arial" w:hAnsi="Arial" w:cs="Arial"/>
          <w:b/>
          <w:bCs/>
          <w:sz w:val="22"/>
          <w:szCs w:val="22"/>
        </w:rPr>
        <w:t>POZA</w:t>
      </w:r>
      <w:r w:rsidRPr="002E0A8F">
        <w:rPr>
          <w:rFonts w:ascii="Arial" w:hAnsi="Arial" w:cs="Arial"/>
          <w:b/>
          <w:bCs/>
          <w:sz w:val="22"/>
          <w:szCs w:val="22"/>
        </w:rPr>
        <w:t>KONKURSOWE</w:t>
      </w:r>
    </w:p>
    <w:p w:rsidR="003874A2" w:rsidRPr="002E0A8F" w:rsidRDefault="003874A2" w:rsidP="00DE0CF8">
      <w:pPr>
        <w:jc w:val="both"/>
        <w:rPr>
          <w:rFonts w:ascii="Arial" w:hAnsi="Arial" w:cs="Arial"/>
          <w:sz w:val="22"/>
          <w:szCs w:val="22"/>
        </w:rPr>
      </w:pPr>
    </w:p>
    <w:tbl>
      <w:tblPr>
        <w:tblW w:w="143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18"/>
        <w:gridCol w:w="4665"/>
        <w:gridCol w:w="7912"/>
        <w:gridCol w:w="1096"/>
      </w:tblGrid>
      <w:tr w:rsidR="00500B58" w:rsidRPr="002E0A8F" w:rsidTr="00C65D4D">
        <w:trPr>
          <w:trHeight w:val="545"/>
        </w:trPr>
        <w:tc>
          <w:tcPr>
            <w:tcW w:w="675" w:type="dxa"/>
            <w:shd w:val="clear" w:color="auto" w:fill="D9D9D9"/>
            <w:vAlign w:val="center"/>
          </w:tcPr>
          <w:p w:rsidR="00500B58" w:rsidRPr="002E0A8F" w:rsidRDefault="00500B58" w:rsidP="00F73734">
            <w:pPr>
              <w:jc w:val="center"/>
              <w:rPr>
                <w:rFonts w:ascii="Arial" w:hAnsi="Arial" w:cs="Arial"/>
                <w:b/>
                <w:bCs/>
                <w:sz w:val="22"/>
                <w:szCs w:val="22"/>
              </w:rPr>
            </w:pPr>
            <w:r w:rsidRPr="002E0A8F">
              <w:rPr>
                <w:rFonts w:ascii="Arial" w:hAnsi="Arial" w:cs="Arial"/>
                <w:b/>
                <w:bCs/>
                <w:sz w:val="22"/>
                <w:szCs w:val="22"/>
              </w:rPr>
              <w:t>Lp.</w:t>
            </w:r>
          </w:p>
        </w:tc>
        <w:tc>
          <w:tcPr>
            <w:tcW w:w="4679" w:type="dxa"/>
            <w:shd w:val="clear" w:color="auto" w:fill="D9D9D9"/>
            <w:vAlign w:val="center"/>
          </w:tcPr>
          <w:p w:rsidR="00500B58" w:rsidRPr="002E0A8F" w:rsidRDefault="00500B58" w:rsidP="003D1860">
            <w:pPr>
              <w:jc w:val="center"/>
              <w:rPr>
                <w:rFonts w:ascii="Arial" w:hAnsi="Arial" w:cs="Arial"/>
                <w:b/>
                <w:bCs/>
                <w:sz w:val="22"/>
                <w:szCs w:val="22"/>
              </w:rPr>
            </w:pPr>
            <w:r w:rsidRPr="002E0A8F">
              <w:rPr>
                <w:rFonts w:ascii="Arial" w:hAnsi="Arial" w:cs="Arial"/>
                <w:b/>
                <w:bCs/>
                <w:sz w:val="22"/>
                <w:szCs w:val="22"/>
              </w:rPr>
              <w:t>Nazwa kryterium</w:t>
            </w:r>
          </w:p>
        </w:tc>
        <w:tc>
          <w:tcPr>
            <w:tcW w:w="7938" w:type="dxa"/>
            <w:shd w:val="clear" w:color="auto" w:fill="D9D9D9"/>
            <w:vAlign w:val="center"/>
          </w:tcPr>
          <w:p w:rsidR="00500B58" w:rsidRPr="002E0A8F" w:rsidRDefault="00500B58" w:rsidP="003D1860">
            <w:pPr>
              <w:jc w:val="center"/>
              <w:rPr>
                <w:rFonts w:ascii="Arial" w:hAnsi="Arial" w:cs="Arial"/>
                <w:b/>
                <w:bCs/>
                <w:sz w:val="22"/>
                <w:szCs w:val="22"/>
              </w:rPr>
            </w:pPr>
            <w:r w:rsidRPr="002E0A8F">
              <w:rPr>
                <w:rFonts w:ascii="Arial" w:hAnsi="Arial" w:cs="Arial"/>
                <w:b/>
                <w:bCs/>
                <w:sz w:val="22"/>
                <w:szCs w:val="22"/>
              </w:rPr>
              <w:t>Definicja / wyjaśnienie</w:t>
            </w:r>
          </w:p>
        </w:tc>
        <w:tc>
          <w:tcPr>
            <w:tcW w:w="1099" w:type="dxa"/>
            <w:shd w:val="clear" w:color="auto" w:fill="D9D9D9"/>
            <w:vAlign w:val="center"/>
          </w:tcPr>
          <w:p w:rsidR="00500B58" w:rsidRPr="002E0A8F" w:rsidRDefault="00500B58" w:rsidP="003D1860">
            <w:pPr>
              <w:jc w:val="center"/>
              <w:rPr>
                <w:rFonts w:ascii="Arial" w:hAnsi="Arial" w:cs="Arial"/>
                <w:b/>
                <w:bCs/>
                <w:sz w:val="22"/>
                <w:szCs w:val="22"/>
              </w:rPr>
            </w:pPr>
            <w:r w:rsidRPr="002E0A8F">
              <w:rPr>
                <w:rFonts w:ascii="Arial" w:hAnsi="Arial" w:cs="Arial"/>
                <w:b/>
                <w:bCs/>
                <w:sz w:val="22"/>
                <w:szCs w:val="22"/>
              </w:rPr>
              <w:t>T/N</w:t>
            </w:r>
          </w:p>
        </w:tc>
      </w:tr>
      <w:tr w:rsidR="00500B58" w:rsidRPr="002E0A8F" w:rsidTr="00C65D4D">
        <w:trPr>
          <w:trHeight w:val="1457"/>
        </w:trPr>
        <w:tc>
          <w:tcPr>
            <w:tcW w:w="675" w:type="dxa"/>
            <w:shd w:val="clear" w:color="auto" w:fill="auto"/>
            <w:vAlign w:val="center"/>
          </w:tcPr>
          <w:p w:rsidR="00500B58" w:rsidRPr="002E0A8F" w:rsidRDefault="00500B58" w:rsidP="00A223EC">
            <w:pPr>
              <w:pStyle w:val="Akapitzlist"/>
              <w:numPr>
                <w:ilvl w:val="0"/>
                <w:numId w:val="366"/>
              </w:numPr>
              <w:tabs>
                <w:tab w:val="left" w:pos="0"/>
                <w:tab w:val="left" w:pos="142"/>
                <w:tab w:val="left" w:pos="284"/>
              </w:tabs>
              <w:ind w:right="34"/>
              <w:jc w:val="right"/>
              <w:rPr>
                <w:rFonts w:ascii="Arial" w:hAnsi="Arial" w:cs="Arial"/>
                <w:sz w:val="22"/>
                <w:szCs w:val="22"/>
              </w:rPr>
            </w:pPr>
          </w:p>
        </w:tc>
        <w:tc>
          <w:tcPr>
            <w:tcW w:w="4679" w:type="dxa"/>
            <w:shd w:val="clear" w:color="auto" w:fill="auto"/>
            <w:vAlign w:val="center"/>
          </w:tcPr>
          <w:p w:rsidR="00500B58" w:rsidRPr="002E0A8F" w:rsidRDefault="00500B58" w:rsidP="003D1860">
            <w:pPr>
              <w:rPr>
                <w:rFonts w:ascii="Arial" w:hAnsi="Arial" w:cs="Arial"/>
                <w:sz w:val="22"/>
                <w:szCs w:val="22"/>
              </w:rPr>
            </w:pPr>
            <w:r w:rsidRPr="002E0A8F">
              <w:rPr>
                <w:rFonts w:ascii="Arial" w:hAnsi="Arial" w:cs="Arial"/>
                <w:sz w:val="22"/>
                <w:szCs w:val="22"/>
              </w:rPr>
              <w:t>Terminowość i</w:t>
            </w:r>
            <w:r>
              <w:rPr>
                <w:rFonts w:ascii="Arial" w:hAnsi="Arial" w:cs="Arial"/>
                <w:sz w:val="22"/>
                <w:szCs w:val="22"/>
              </w:rPr>
              <w:t> </w:t>
            </w:r>
            <w:r w:rsidRPr="002E0A8F">
              <w:rPr>
                <w:rFonts w:ascii="Arial" w:hAnsi="Arial" w:cs="Arial"/>
                <w:sz w:val="22"/>
                <w:szCs w:val="22"/>
              </w:rPr>
              <w:t xml:space="preserve">prawidłowość dostarczenia wniosku </w:t>
            </w:r>
          </w:p>
        </w:tc>
        <w:tc>
          <w:tcPr>
            <w:tcW w:w="7938" w:type="dxa"/>
            <w:shd w:val="clear" w:color="auto" w:fill="auto"/>
            <w:vAlign w:val="center"/>
          </w:tcPr>
          <w:p w:rsidR="00500B58" w:rsidRPr="00500B58" w:rsidRDefault="00500B58" w:rsidP="003D1860">
            <w:pPr>
              <w:jc w:val="both"/>
              <w:rPr>
                <w:rFonts w:ascii="Arial" w:hAnsi="Arial" w:cs="Arial"/>
                <w:sz w:val="22"/>
                <w:szCs w:val="22"/>
              </w:rPr>
            </w:pPr>
            <w:r w:rsidRPr="00500B58">
              <w:rPr>
                <w:rFonts w:ascii="Arial" w:hAnsi="Arial" w:cs="Arial"/>
                <w:sz w:val="22"/>
                <w:szCs w:val="22"/>
              </w:rPr>
              <w:t>Przez to kryterium należy rozumieć, iż:</w:t>
            </w:r>
          </w:p>
          <w:p w:rsidR="00500B58" w:rsidRPr="00500B58" w:rsidRDefault="00500B58" w:rsidP="00BD1F48">
            <w:pPr>
              <w:pStyle w:val="Akapitzlist"/>
              <w:numPr>
                <w:ilvl w:val="0"/>
                <w:numId w:val="5"/>
              </w:numPr>
              <w:ind w:left="456" w:hanging="363"/>
              <w:jc w:val="both"/>
              <w:rPr>
                <w:rFonts w:ascii="Arial" w:hAnsi="Arial" w:cs="Arial"/>
                <w:sz w:val="22"/>
                <w:szCs w:val="22"/>
              </w:rPr>
            </w:pPr>
            <w:r w:rsidRPr="00500B58">
              <w:rPr>
                <w:rFonts w:ascii="Arial" w:hAnsi="Arial" w:cs="Arial"/>
                <w:sz w:val="22"/>
                <w:szCs w:val="22"/>
              </w:rPr>
              <w:t xml:space="preserve">wniosek został złożony we właściwej instytucji </w:t>
            </w:r>
            <w:r w:rsidR="00F51836">
              <w:rPr>
                <w:rFonts w:ascii="Arial" w:hAnsi="Arial" w:cs="Arial"/>
                <w:sz w:val="22"/>
                <w:szCs w:val="22"/>
              </w:rPr>
              <w:t>IZ RPO WP 2014-2020</w:t>
            </w:r>
            <w:r w:rsidRPr="00500B58">
              <w:rPr>
                <w:rFonts w:ascii="Arial" w:hAnsi="Arial" w:cs="Arial"/>
                <w:sz w:val="22"/>
                <w:szCs w:val="22"/>
              </w:rPr>
              <w:t>,</w:t>
            </w:r>
          </w:p>
          <w:p w:rsidR="00F51836" w:rsidRDefault="00500B58" w:rsidP="00BD1F48">
            <w:pPr>
              <w:pStyle w:val="Akapitzlist"/>
              <w:numPr>
                <w:ilvl w:val="0"/>
                <w:numId w:val="5"/>
              </w:numPr>
              <w:ind w:left="456" w:hanging="363"/>
              <w:jc w:val="both"/>
              <w:rPr>
                <w:rFonts w:ascii="Arial" w:hAnsi="Arial" w:cs="Arial"/>
                <w:sz w:val="22"/>
                <w:szCs w:val="22"/>
              </w:rPr>
            </w:pPr>
            <w:r w:rsidRPr="00F51836">
              <w:rPr>
                <w:rFonts w:ascii="Arial" w:hAnsi="Arial" w:cs="Arial"/>
                <w:sz w:val="22"/>
                <w:szCs w:val="22"/>
              </w:rPr>
              <w:t xml:space="preserve">wniosek został złożony w terminie wskazanym przez </w:t>
            </w:r>
            <w:r w:rsidR="00F51836">
              <w:rPr>
                <w:rFonts w:ascii="Arial" w:hAnsi="Arial" w:cs="Arial"/>
                <w:sz w:val="22"/>
                <w:szCs w:val="22"/>
              </w:rPr>
              <w:t>IZ RPO WP 2014-2020,</w:t>
            </w:r>
          </w:p>
          <w:p w:rsidR="00500B58" w:rsidRPr="00F51836" w:rsidRDefault="00500B58" w:rsidP="00BD1F48">
            <w:pPr>
              <w:pStyle w:val="Akapitzlist"/>
              <w:numPr>
                <w:ilvl w:val="0"/>
                <w:numId w:val="5"/>
              </w:numPr>
              <w:ind w:left="175" w:hanging="82"/>
              <w:jc w:val="both"/>
              <w:rPr>
                <w:rFonts w:ascii="Arial" w:hAnsi="Arial" w:cs="Arial"/>
                <w:sz w:val="22"/>
                <w:szCs w:val="22"/>
              </w:rPr>
            </w:pPr>
            <w:r w:rsidRPr="00F51836">
              <w:rPr>
                <w:rFonts w:ascii="Arial" w:hAnsi="Arial" w:cs="Arial"/>
                <w:sz w:val="22"/>
                <w:szCs w:val="22"/>
              </w:rPr>
              <w:t xml:space="preserve">uzupełnienia wniosku zostały złożone w terminie wskazanym w piśmie o uzupełnienia, </w:t>
            </w:r>
          </w:p>
          <w:p w:rsidR="00500B58" w:rsidRPr="00500B58" w:rsidRDefault="00500B58" w:rsidP="00BD1F48">
            <w:pPr>
              <w:pStyle w:val="Akapitzlist"/>
              <w:numPr>
                <w:ilvl w:val="0"/>
                <w:numId w:val="5"/>
              </w:numPr>
              <w:ind w:left="456" w:hanging="363"/>
              <w:jc w:val="both"/>
              <w:rPr>
                <w:rFonts w:ascii="Arial" w:hAnsi="Arial" w:cs="Arial"/>
                <w:sz w:val="22"/>
                <w:szCs w:val="22"/>
              </w:rPr>
            </w:pPr>
            <w:r w:rsidRPr="00F51836">
              <w:rPr>
                <w:rFonts w:ascii="Arial" w:hAnsi="Arial" w:cs="Arial"/>
                <w:sz w:val="22"/>
                <w:szCs w:val="22"/>
              </w:rPr>
              <w:t xml:space="preserve">wniosek został złożony w sposób określony </w:t>
            </w:r>
            <w:r w:rsidR="00F51836">
              <w:rPr>
                <w:rFonts w:ascii="Arial" w:hAnsi="Arial" w:cs="Arial"/>
                <w:sz w:val="22"/>
                <w:szCs w:val="22"/>
              </w:rPr>
              <w:t xml:space="preserve">przez IZ RPO WP 2014-2020 </w:t>
            </w:r>
            <w:r w:rsidRPr="00F51836">
              <w:rPr>
                <w:rFonts w:ascii="Arial" w:hAnsi="Arial" w:cs="Arial"/>
                <w:sz w:val="22"/>
                <w:szCs w:val="22"/>
              </w:rPr>
              <w:t>,</w:t>
            </w:r>
          </w:p>
          <w:p w:rsidR="00500B58" w:rsidRPr="00500B58" w:rsidRDefault="00500B58" w:rsidP="00BD1F48">
            <w:pPr>
              <w:pStyle w:val="Akapitzlist"/>
              <w:numPr>
                <w:ilvl w:val="0"/>
                <w:numId w:val="3"/>
              </w:numPr>
              <w:ind w:left="458"/>
              <w:jc w:val="both"/>
              <w:rPr>
                <w:rFonts w:ascii="Arial" w:hAnsi="Arial" w:cs="Arial"/>
                <w:sz w:val="22"/>
                <w:szCs w:val="22"/>
              </w:rPr>
            </w:pPr>
            <w:r w:rsidRPr="00500B58">
              <w:rPr>
                <w:rFonts w:ascii="Arial" w:hAnsi="Arial" w:cs="Arial"/>
                <w:sz w:val="22"/>
                <w:szCs w:val="22"/>
              </w:rPr>
              <w:t>wniosek został sporządzony w języku polskim,</w:t>
            </w:r>
          </w:p>
          <w:p w:rsidR="00500B58" w:rsidRPr="00500B58" w:rsidRDefault="00500B58" w:rsidP="00BD1F48">
            <w:pPr>
              <w:pStyle w:val="Akapitzlist"/>
              <w:numPr>
                <w:ilvl w:val="0"/>
                <w:numId w:val="3"/>
              </w:numPr>
              <w:ind w:left="458"/>
              <w:jc w:val="both"/>
              <w:rPr>
                <w:rFonts w:ascii="Arial" w:hAnsi="Arial" w:cs="Arial"/>
                <w:sz w:val="22"/>
                <w:szCs w:val="22"/>
              </w:rPr>
            </w:pPr>
            <w:r w:rsidRPr="00500B58">
              <w:rPr>
                <w:rFonts w:ascii="Arial" w:hAnsi="Arial" w:cs="Arial"/>
                <w:sz w:val="22"/>
                <w:szCs w:val="22"/>
              </w:rPr>
              <w:t>wniosek został złożony w wymaganej formie (na właściwym formularzu, w wersji papierowej i elektronicznej),</w:t>
            </w:r>
          </w:p>
          <w:p w:rsidR="00500B58" w:rsidRPr="00500B58" w:rsidRDefault="00500B58" w:rsidP="00BD1F48">
            <w:pPr>
              <w:pStyle w:val="Akapitzlist"/>
              <w:numPr>
                <w:ilvl w:val="0"/>
                <w:numId w:val="5"/>
              </w:numPr>
              <w:ind w:left="456" w:hanging="363"/>
              <w:jc w:val="both"/>
              <w:rPr>
                <w:rFonts w:ascii="Arial" w:hAnsi="Arial" w:cs="Arial"/>
                <w:sz w:val="22"/>
                <w:szCs w:val="22"/>
              </w:rPr>
            </w:pPr>
            <w:r w:rsidRPr="00500B58">
              <w:rPr>
                <w:rFonts w:ascii="Arial" w:hAnsi="Arial" w:cs="Arial"/>
                <w:sz w:val="22"/>
                <w:szCs w:val="22"/>
              </w:rPr>
              <w:lastRenderedPageBreak/>
              <w:t xml:space="preserve">wniosek został złożony w odpowiedzi na </w:t>
            </w:r>
            <w:r w:rsidR="00F51836">
              <w:rPr>
                <w:rFonts w:ascii="Arial" w:hAnsi="Arial" w:cs="Arial"/>
                <w:sz w:val="22"/>
                <w:szCs w:val="22"/>
              </w:rPr>
              <w:t>wezwanie</w:t>
            </w:r>
            <w:r w:rsidRPr="00500B58">
              <w:rPr>
                <w:rFonts w:ascii="Arial" w:hAnsi="Arial" w:cs="Arial"/>
                <w:sz w:val="22"/>
                <w:szCs w:val="22"/>
              </w:rPr>
              <w:t>.</w:t>
            </w:r>
          </w:p>
        </w:tc>
        <w:tc>
          <w:tcPr>
            <w:tcW w:w="1099" w:type="dxa"/>
            <w:shd w:val="clear" w:color="auto" w:fill="auto"/>
            <w:vAlign w:val="center"/>
          </w:tcPr>
          <w:p w:rsidR="00500B58" w:rsidRPr="002E0A8F" w:rsidRDefault="00500B58" w:rsidP="003D1860">
            <w:pPr>
              <w:rPr>
                <w:rFonts w:ascii="Arial" w:hAnsi="Arial" w:cs="Arial"/>
                <w:sz w:val="22"/>
                <w:szCs w:val="22"/>
              </w:rPr>
            </w:pPr>
          </w:p>
        </w:tc>
      </w:tr>
      <w:tr w:rsidR="00500B58" w:rsidRPr="002E0A8F" w:rsidTr="00C65D4D">
        <w:trPr>
          <w:trHeight w:val="699"/>
        </w:trPr>
        <w:tc>
          <w:tcPr>
            <w:tcW w:w="675" w:type="dxa"/>
            <w:shd w:val="clear" w:color="auto" w:fill="auto"/>
            <w:vAlign w:val="center"/>
          </w:tcPr>
          <w:p w:rsidR="00500B58" w:rsidRPr="002E0A8F" w:rsidRDefault="00500B58" w:rsidP="00A223EC">
            <w:pPr>
              <w:pStyle w:val="Akapitzlist"/>
              <w:numPr>
                <w:ilvl w:val="0"/>
                <w:numId w:val="366"/>
              </w:numPr>
              <w:ind w:left="251" w:right="34" w:hanging="219"/>
              <w:jc w:val="center"/>
              <w:rPr>
                <w:rFonts w:ascii="Arial" w:hAnsi="Arial" w:cs="Arial"/>
                <w:sz w:val="22"/>
                <w:szCs w:val="22"/>
              </w:rPr>
            </w:pPr>
          </w:p>
        </w:tc>
        <w:tc>
          <w:tcPr>
            <w:tcW w:w="4679" w:type="dxa"/>
            <w:shd w:val="clear" w:color="auto" w:fill="auto"/>
            <w:vAlign w:val="center"/>
          </w:tcPr>
          <w:p w:rsidR="00500B58" w:rsidRPr="002E0A8F" w:rsidRDefault="00500B58" w:rsidP="003D1860">
            <w:pPr>
              <w:rPr>
                <w:rFonts w:ascii="Arial" w:hAnsi="Arial" w:cs="Arial"/>
                <w:sz w:val="22"/>
                <w:szCs w:val="22"/>
              </w:rPr>
            </w:pPr>
            <w:r w:rsidRPr="002E0A8F">
              <w:rPr>
                <w:rFonts w:ascii="Arial" w:hAnsi="Arial" w:cs="Arial"/>
                <w:sz w:val="22"/>
                <w:szCs w:val="22"/>
              </w:rPr>
              <w:t>Kwalifikowalność wnioskodawcy / partnera*</w:t>
            </w:r>
          </w:p>
        </w:tc>
        <w:tc>
          <w:tcPr>
            <w:tcW w:w="7938" w:type="dxa"/>
            <w:shd w:val="clear" w:color="auto" w:fill="auto"/>
            <w:vAlign w:val="center"/>
          </w:tcPr>
          <w:p w:rsidR="00500B58" w:rsidRPr="00500B58" w:rsidRDefault="00500B58" w:rsidP="003D1860">
            <w:pPr>
              <w:jc w:val="both"/>
              <w:rPr>
                <w:rFonts w:ascii="Arial" w:hAnsi="Arial"/>
                <w:sz w:val="22"/>
                <w:szCs w:val="22"/>
              </w:rPr>
            </w:pPr>
            <w:r w:rsidRPr="00500B58">
              <w:rPr>
                <w:rFonts w:ascii="Arial" w:hAnsi="Arial"/>
                <w:sz w:val="22"/>
                <w:szCs w:val="22"/>
              </w:rPr>
              <w:t xml:space="preserve">Przez to kryterium należy rozumieć, iż: </w:t>
            </w:r>
          </w:p>
          <w:p w:rsidR="00500B58" w:rsidRPr="00500B58" w:rsidRDefault="00500B58" w:rsidP="00BD1F48">
            <w:pPr>
              <w:pStyle w:val="Akapitzlist"/>
              <w:numPr>
                <w:ilvl w:val="0"/>
                <w:numId w:val="3"/>
              </w:numPr>
              <w:ind w:left="175" w:hanging="77"/>
              <w:jc w:val="both"/>
              <w:rPr>
                <w:rFonts w:ascii="Arial" w:hAnsi="Arial" w:cs="Arial"/>
                <w:sz w:val="22"/>
                <w:szCs w:val="22"/>
              </w:rPr>
            </w:pPr>
            <w:r w:rsidRPr="00500B58">
              <w:rPr>
                <w:rFonts w:ascii="Arial" w:hAnsi="Arial" w:cs="Arial"/>
                <w:sz w:val="22"/>
                <w:szCs w:val="22"/>
              </w:rPr>
              <w:t>Wnioskodawca / partner* wpisuje się w katalog beneficjentów danego działania/poddziałania/typu projektu określonych w SZOOP</w:t>
            </w:r>
            <w:r w:rsidR="006A1D48">
              <w:rPr>
                <w:rFonts w:ascii="Arial" w:hAnsi="Arial" w:cs="Arial"/>
                <w:sz w:val="22"/>
                <w:szCs w:val="22"/>
              </w:rPr>
              <w:t>.</w:t>
            </w:r>
          </w:p>
          <w:p w:rsidR="00500B58" w:rsidRPr="00500B58" w:rsidRDefault="00500B58" w:rsidP="00BD1F48">
            <w:pPr>
              <w:pStyle w:val="Akapitzlist"/>
              <w:numPr>
                <w:ilvl w:val="0"/>
                <w:numId w:val="3"/>
              </w:numPr>
              <w:ind w:left="175" w:hanging="77"/>
              <w:jc w:val="both"/>
              <w:rPr>
                <w:rFonts w:ascii="Arial" w:hAnsi="Arial" w:cs="Arial"/>
                <w:sz w:val="22"/>
                <w:szCs w:val="22"/>
              </w:rPr>
            </w:pPr>
            <w:r w:rsidRPr="00500B58">
              <w:rPr>
                <w:rFonts w:ascii="Arial" w:hAnsi="Arial" w:cs="Arial"/>
                <w:sz w:val="22"/>
                <w:szCs w:val="22"/>
              </w:rPr>
              <w:t xml:space="preserve">wnioskodawca / partner* nie podlega wykluczeniu związanemu z zakazem udzielania dofinansowania podmiotom wykluczonym lub nie orzeczono wobec niego zakazu dostępu do środków funduszy europejskich na podstawie odrębnych przepisów  (weryfikacja na podstawie oświadczenia wnioskodawcy), tj. m.in. czy nie zachodzi przesłanka określona w: </w:t>
            </w:r>
          </w:p>
          <w:p w:rsidR="00500B58" w:rsidRPr="00500B58" w:rsidRDefault="00500B58" w:rsidP="00BD1F48">
            <w:pPr>
              <w:pStyle w:val="Akapitzlist"/>
              <w:numPr>
                <w:ilvl w:val="0"/>
                <w:numId w:val="64"/>
              </w:numPr>
              <w:ind w:left="600" w:hanging="77"/>
              <w:jc w:val="both"/>
              <w:rPr>
                <w:rFonts w:ascii="Arial" w:hAnsi="Arial" w:cs="Arial"/>
                <w:sz w:val="22"/>
                <w:szCs w:val="22"/>
              </w:rPr>
            </w:pPr>
            <w:r w:rsidRPr="00500B58">
              <w:rPr>
                <w:rFonts w:ascii="Arial" w:hAnsi="Arial" w:cs="Arial"/>
                <w:sz w:val="22"/>
                <w:szCs w:val="22"/>
              </w:rPr>
              <w:t>art. 207 ust. 4 ustawy z dn. 27 sierpnia 2009 r. o finansach publicznych,</w:t>
            </w:r>
          </w:p>
          <w:p w:rsidR="00500B58" w:rsidRPr="00500B58" w:rsidRDefault="00500B58" w:rsidP="00BD1F48">
            <w:pPr>
              <w:pStyle w:val="Akapitzlist"/>
              <w:numPr>
                <w:ilvl w:val="0"/>
                <w:numId w:val="64"/>
              </w:numPr>
              <w:ind w:left="600" w:hanging="77"/>
              <w:jc w:val="both"/>
              <w:rPr>
                <w:rFonts w:ascii="Arial" w:hAnsi="Arial" w:cs="Arial"/>
                <w:sz w:val="22"/>
                <w:szCs w:val="22"/>
              </w:rPr>
            </w:pPr>
            <w:r w:rsidRPr="00500B58">
              <w:rPr>
                <w:rFonts w:ascii="Arial" w:hAnsi="Arial" w:cs="Arial"/>
                <w:sz w:val="22"/>
                <w:szCs w:val="22"/>
              </w:rPr>
              <w:t>art. 12 ust. 1 pkt 1 ustawy z dn. 15 czerwca 2012 r. o skutkach powierzania wykonywania pracy cudzoziemcom przebywającym wbrew przepisom na terytorium Rzeczypospolitej Polskiej,</w:t>
            </w:r>
          </w:p>
          <w:p w:rsidR="00500B58" w:rsidRDefault="00500B58" w:rsidP="00BD1F48">
            <w:pPr>
              <w:pStyle w:val="Akapitzlist"/>
              <w:numPr>
                <w:ilvl w:val="0"/>
                <w:numId w:val="64"/>
              </w:numPr>
              <w:ind w:left="600" w:hanging="174"/>
              <w:jc w:val="both"/>
              <w:rPr>
                <w:rFonts w:ascii="Arial" w:hAnsi="Arial" w:cs="Arial"/>
                <w:sz w:val="22"/>
                <w:szCs w:val="22"/>
              </w:rPr>
            </w:pPr>
            <w:r w:rsidRPr="00500B58">
              <w:rPr>
                <w:rFonts w:ascii="Arial" w:hAnsi="Arial" w:cs="Arial"/>
                <w:sz w:val="22"/>
                <w:szCs w:val="22"/>
              </w:rPr>
              <w:t>art. 9 ust. 1 pkt 2a ustawy z dn. 28 października 2002 r. o odpowiedzialności podmiotów zbiorowych za czyny zabronione pod groźbą kary.</w:t>
            </w:r>
          </w:p>
          <w:p w:rsidR="006A1D48" w:rsidRPr="00500B58" w:rsidRDefault="006A1D48" w:rsidP="006A1D48">
            <w:pPr>
              <w:pStyle w:val="Akapitzlist"/>
              <w:ind w:left="786"/>
              <w:jc w:val="both"/>
              <w:rPr>
                <w:rFonts w:ascii="Arial" w:hAnsi="Arial" w:cs="Arial"/>
                <w:sz w:val="22"/>
                <w:szCs w:val="22"/>
              </w:rPr>
            </w:pPr>
          </w:p>
          <w:p w:rsidR="00500B58" w:rsidRPr="00500B58" w:rsidRDefault="00500B58" w:rsidP="003D1860">
            <w:pPr>
              <w:pStyle w:val="Akapitzlist"/>
              <w:ind w:left="0"/>
              <w:jc w:val="both"/>
              <w:rPr>
                <w:rFonts w:ascii="Arial" w:hAnsi="Arial" w:cs="Arial"/>
                <w:sz w:val="22"/>
                <w:szCs w:val="22"/>
              </w:rPr>
            </w:pPr>
            <w:r w:rsidRPr="00500B58">
              <w:rPr>
                <w:rFonts w:ascii="Arial" w:hAnsi="Arial"/>
                <w:b/>
                <w:bCs/>
                <w:sz w:val="20"/>
                <w:szCs w:val="20"/>
              </w:rPr>
              <w:t>*</w:t>
            </w:r>
            <w:r w:rsidRPr="00500B58">
              <w:rPr>
                <w:rFonts w:ascii="Arial" w:hAnsi="Arial" w:cs="Arial"/>
                <w:sz w:val="22"/>
                <w:szCs w:val="22"/>
              </w:rPr>
              <w:t>Dotyczy projektów realizowanych w partnerstwie z wyłączeniem partnerstwa publiczno-prywatnego.</w:t>
            </w:r>
          </w:p>
        </w:tc>
        <w:tc>
          <w:tcPr>
            <w:tcW w:w="1099" w:type="dxa"/>
            <w:shd w:val="clear" w:color="auto" w:fill="auto"/>
            <w:vAlign w:val="center"/>
          </w:tcPr>
          <w:p w:rsidR="00500B58" w:rsidRPr="002E0A8F" w:rsidRDefault="00500B58" w:rsidP="003D1860">
            <w:pPr>
              <w:rPr>
                <w:rFonts w:ascii="Arial" w:hAnsi="Arial" w:cs="Arial"/>
                <w:sz w:val="22"/>
                <w:szCs w:val="22"/>
              </w:rPr>
            </w:pPr>
          </w:p>
        </w:tc>
      </w:tr>
      <w:tr w:rsidR="00500B58" w:rsidRPr="002E0A8F" w:rsidTr="00C65D4D">
        <w:trPr>
          <w:trHeight w:val="411"/>
        </w:trPr>
        <w:tc>
          <w:tcPr>
            <w:tcW w:w="675" w:type="dxa"/>
            <w:shd w:val="clear" w:color="auto" w:fill="auto"/>
            <w:vAlign w:val="center"/>
          </w:tcPr>
          <w:p w:rsidR="00500B58" w:rsidRPr="002E0A8F" w:rsidRDefault="00500B58" w:rsidP="00A223EC">
            <w:pPr>
              <w:pStyle w:val="Akapitzlist"/>
              <w:numPr>
                <w:ilvl w:val="0"/>
                <w:numId w:val="366"/>
              </w:numPr>
              <w:ind w:left="251" w:right="34" w:hanging="219"/>
              <w:jc w:val="center"/>
              <w:rPr>
                <w:rFonts w:ascii="Arial" w:hAnsi="Arial" w:cs="Arial"/>
                <w:sz w:val="22"/>
                <w:szCs w:val="22"/>
              </w:rPr>
            </w:pPr>
          </w:p>
        </w:tc>
        <w:tc>
          <w:tcPr>
            <w:tcW w:w="4679" w:type="dxa"/>
            <w:shd w:val="clear" w:color="auto" w:fill="auto"/>
            <w:vAlign w:val="center"/>
          </w:tcPr>
          <w:p w:rsidR="00500B58" w:rsidRPr="002E0A8F" w:rsidRDefault="00500B58" w:rsidP="003D1860">
            <w:pPr>
              <w:rPr>
                <w:rFonts w:ascii="Arial" w:hAnsi="Arial" w:cs="Arial"/>
                <w:sz w:val="22"/>
                <w:szCs w:val="22"/>
              </w:rPr>
            </w:pPr>
            <w:r w:rsidRPr="002E0A8F">
              <w:rPr>
                <w:rFonts w:ascii="Arial" w:hAnsi="Arial" w:cs="Arial"/>
                <w:sz w:val="22"/>
                <w:szCs w:val="22"/>
              </w:rPr>
              <w:t>Kwalifikowalność zakresu rzeczowego projektu</w:t>
            </w:r>
          </w:p>
        </w:tc>
        <w:tc>
          <w:tcPr>
            <w:tcW w:w="7938" w:type="dxa"/>
            <w:shd w:val="clear" w:color="auto" w:fill="auto"/>
            <w:vAlign w:val="center"/>
          </w:tcPr>
          <w:p w:rsidR="00500B58" w:rsidRPr="00500B58" w:rsidRDefault="00500B58" w:rsidP="003D1860">
            <w:pPr>
              <w:rPr>
                <w:rFonts w:ascii="Arial" w:hAnsi="Arial" w:cs="Arial"/>
                <w:sz w:val="22"/>
                <w:szCs w:val="22"/>
              </w:rPr>
            </w:pPr>
            <w:r w:rsidRPr="00500B58">
              <w:rPr>
                <w:rFonts w:ascii="Arial" w:hAnsi="Arial" w:cs="Arial"/>
                <w:sz w:val="22"/>
                <w:szCs w:val="22"/>
              </w:rPr>
              <w:t>Przez to kryterium należy rozumieć, iż:</w:t>
            </w:r>
          </w:p>
          <w:p w:rsidR="00500B58" w:rsidRPr="00500B58" w:rsidRDefault="00500B58" w:rsidP="00BD1F48">
            <w:pPr>
              <w:pStyle w:val="Akapitzlist"/>
              <w:numPr>
                <w:ilvl w:val="0"/>
                <w:numId w:val="3"/>
              </w:numPr>
              <w:ind w:left="175" w:hanging="77"/>
              <w:jc w:val="both"/>
              <w:rPr>
                <w:rFonts w:ascii="Arial" w:hAnsi="Arial" w:cs="Arial"/>
                <w:sz w:val="22"/>
                <w:szCs w:val="22"/>
              </w:rPr>
            </w:pPr>
            <w:r w:rsidRPr="00500B58">
              <w:rPr>
                <w:rFonts w:ascii="Arial" w:hAnsi="Arial" w:cs="Arial"/>
                <w:sz w:val="22"/>
                <w:szCs w:val="22"/>
              </w:rPr>
              <w:t>zakres rzeczowy projektu jest zgodny z celem odpowiedniego działania / poddziałania, typem projektu możliwym do realizacji w ramach danego działania / poddziałania wymienionych w SZOOP</w:t>
            </w:r>
            <w:r w:rsidR="006A1D48">
              <w:rPr>
                <w:rFonts w:ascii="Arial" w:hAnsi="Arial" w:cs="Arial"/>
                <w:sz w:val="22"/>
                <w:szCs w:val="22"/>
              </w:rPr>
              <w:t>,</w:t>
            </w:r>
          </w:p>
          <w:p w:rsidR="00500B58" w:rsidRPr="00500B58" w:rsidRDefault="00500B58" w:rsidP="00BD1F48">
            <w:pPr>
              <w:pStyle w:val="Akapitzlist"/>
              <w:numPr>
                <w:ilvl w:val="0"/>
                <w:numId w:val="3"/>
              </w:numPr>
              <w:ind w:left="175" w:hanging="175"/>
              <w:jc w:val="both"/>
              <w:rPr>
                <w:rFonts w:ascii="Arial" w:hAnsi="Arial" w:cs="Arial"/>
                <w:sz w:val="22"/>
                <w:szCs w:val="22"/>
              </w:rPr>
            </w:pPr>
            <w:r w:rsidRPr="00500B58">
              <w:rPr>
                <w:rFonts w:ascii="Arial" w:hAnsi="Arial" w:cs="Arial"/>
                <w:sz w:val="22"/>
                <w:szCs w:val="22"/>
              </w:rPr>
              <w:t>zakres rzeczowy projektu jest zgodny z wytycznymi i wyjaśnieniami IZ RPO WP 2014-2020</w:t>
            </w:r>
            <w:r w:rsidR="006A1D48">
              <w:rPr>
                <w:rFonts w:ascii="Arial" w:hAnsi="Arial" w:cs="Arial"/>
                <w:sz w:val="22"/>
                <w:szCs w:val="22"/>
              </w:rPr>
              <w:t>,</w:t>
            </w:r>
            <w:r w:rsidRPr="00500B58">
              <w:rPr>
                <w:rFonts w:ascii="Arial" w:hAnsi="Arial" w:cs="Arial"/>
                <w:sz w:val="22"/>
                <w:szCs w:val="22"/>
              </w:rPr>
              <w:t xml:space="preserve"> </w:t>
            </w:r>
          </w:p>
          <w:p w:rsidR="00500B58" w:rsidRPr="00500B58" w:rsidRDefault="00500B58" w:rsidP="00BD1F48">
            <w:pPr>
              <w:pStyle w:val="Akapitzlist"/>
              <w:numPr>
                <w:ilvl w:val="0"/>
                <w:numId w:val="3"/>
              </w:numPr>
              <w:ind w:left="458"/>
              <w:jc w:val="both"/>
              <w:rPr>
                <w:rFonts w:ascii="Arial" w:hAnsi="Arial" w:cs="Arial"/>
                <w:sz w:val="22"/>
                <w:szCs w:val="22"/>
              </w:rPr>
            </w:pPr>
            <w:r w:rsidRPr="00500B58">
              <w:rPr>
                <w:rFonts w:ascii="Arial" w:hAnsi="Arial" w:cs="Arial"/>
                <w:sz w:val="22"/>
                <w:szCs w:val="22"/>
              </w:rPr>
              <w:t>projekt jest realizowany na terenie województwa podkarpackiego</w:t>
            </w:r>
            <w:r w:rsidRPr="00500B58">
              <w:rPr>
                <w:rFonts w:cs="Arial"/>
                <w:sz w:val="22"/>
                <w:szCs w:val="22"/>
              </w:rPr>
              <w:t xml:space="preserve">. </w:t>
            </w:r>
          </w:p>
        </w:tc>
        <w:tc>
          <w:tcPr>
            <w:tcW w:w="1099" w:type="dxa"/>
            <w:shd w:val="clear" w:color="auto" w:fill="auto"/>
            <w:vAlign w:val="center"/>
          </w:tcPr>
          <w:p w:rsidR="00500B58" w:rsidRPr="002E0A8F" w:rsidRDefault="00500B58" w:rsidP="003D1860">
            <w:pPr>
              <w:rPr>
                <w:rFonts w:ascii="Arial" w:hAnsi="Arial" w:cs="Arial"/>
                <w:sz w:val="22"/>
                <w:szCs w:val="22"/>
              </w:rPr>
            </w:pPr>
          </w:p>
        </w:tc>
      </w:tr>
      <w:tr w:rsidR="00500B58" w:rsidRPr="002E0A8F" w:rsidTr="00C65D4D">
        <w:trPr>
          <w:trHeight w:val="850"/>
        </w:trPr>
        <w:tc>
          <w:tcPr>
            <w:tcW w:w="675" w:type="dxa"/>
            <w:shd w:val="clear" w:color="auto" w:fill="auto"/>
            <w:vAlign w:val="center"/>
          </w:tcPr>
          <w:p w:rsidR="00500B58" w:rsidRPr="002E0A8F" w:rsidRDefault="00500B58" w:rsidP="00A223EC">
            <w:pPr>
              <w:pStyle w:val="Akapitzlist"/>
              <w:numPr>
                <w:ilvl w:val="0"/>
                <w:numId w:val="366"/>
              </w:numPr>
              <w:ind w:left="251" w:right="34" w:hanging="219"/>
              <w:jc w:val="center"/>
              <w:rPr>
                <w:rFonts w:ascii="Arial" w:hAnsi="Arial" w:cs="Arial"/>
                <w:sz w:val="22"/>
                <w:szCs w:val="22"/>
              </w:rPr>
            </w:pPr>
          </w:p>
        </w:tc>
        <w:tc>
          <w:tcPr>
            <w:tcW w:w="4679" w:type="dxa"/>
            <w:shd w:val="clear" w:color="auto" w:fill="auto"/>
            <w:vAlign w:val="center"/>
          </w:tcPr>
          <w:p w:rsidR="00500B58" w:rsidRPr="002E0A8F" w:rsidRDefault="00500B58" w:rsidP="003D1860">
            <w:pPr>
              <w:rPr>
                <w:rFonts w:ascii="Arial" w:hAnsi="Arial" w:cs="Arial"/>
                <w:sz w:val="22"/>
                <w:szCs w:val="22"/>
              </w:rPr>
            </w:pPr>
            <w:r w:rsidRPr="002E0A8F">
              <w:rPr>
                <w:rFonts w:ascii="Arial" w:hAnsi="Arial" w:cs="Arial"/>
                <w:sz w:val="22"/>
                <w:szCs w:val="22"/>
              </w:rPr>
              <w:t>Kwalifikowalność zakresu finansowego projektu</w:t>
            </w:r>
          </w:p>
        </w:tc>
        <w:tc>
          <w:tcPr>
            <w:tcW w:w="7938" w:type="dxa"/>
            <w:shd w:val="clear" w:color="auto" w:fill="auto"/>
            <w:vAlign w:val="center"/>
          </w:tcPr>
          <w:p w:rsidR="00500B58" w:rsidRPr="00500B58" w:rsidRDefault="00500B58" w:rsidP="003D1860">
            <w:pPr>
              <w:pStyle w:val="Akapitzlist"/>
              <w:ind w:left="0"/>
              <w:jc w:val="both"/>
              <w:rPr>
                <w:rFonts w:ascii="Arial" w:hAnsi="Arial" w:cs="Arial"/>
                <w:sz w:val="22"/>
                <w:szCs w:val="22"/>
              </w:rPr>
            </w:pPr>
            <w:r w:rsidRPr="00500B58">
              <w:rPr>
                <w:rFonts w:ascii="Arial" w:hAnsi="Arial" w:cs="Arial"/>
                <w:sz w:val="22"/>
                <w:szCs w:val="22"/>
              </w:rPr>
              <w:t>Przez to kryterium należy rozumieć, iż zakres finansowy wniosku o dofinansowanie jest zgodny z kryteriami brzegowymi</w:t>
            </w:r>
            <w:r w:rsidRPr="00500B58">
              <w:rPr>
                <w:rFonts w:ascii="Arial" w:hAnsi="Arial" w:cs="Arial"/>
                <w:sz w:val="22"/>
                <w:szCs w:val="22"/>
                <w:vertAlign w:val="superscript"/>
              </w:rPr>
              <w:footnoteReference w:id="6"/>
            </w:r>
            <w:r w:rsidRPr="00500B58">
              <w:rPr>
                <w:rFonts w:ascii="Arial" w:hAnsi="Arial" w:cs="Arial"/>
                <w:sz w:val="22"/>
                <w:szCs w:val="22"/>
              </w:rPr>
              <w:t xml:space="preserve"> dotyczącymi:</w:t>
            </w:r>
          </w:p>
          <w:p w:rsidR="00500B58" w:rsidRPr="00500B58" w:rsidRDefault="00500B58" w:rsidP="00BD1F48">
            <w:pPr>
              <w:pStyle w:val="Akapitzlist"/>
              <w:numPr>
                <w:ilvl w:val="0"/>
                <w:numId w:val="5"/>
              </w:numPr>
              <w:ind w:left="456" w:hanging="363"/>
              <w:jc w:val="both"/>
              <w:rPr>
                <w:rFonts w:ascii="Arial" w:hAnsi="Arial" w:cs="Arial"/>
                <w:sz w:val="22"/>
                <w:szCs w:val="22"/>
              </w:rPr>
            </w:pPr>
            <w:r w:rsidRPr="00500B58">
              <w:rPr>
                <w:rFonts w:ascii="Arial" w:hAnsi="Arial" w:cs="Arial"/>
                <w:sz w:val="22"/>
                <w:szCs w:val="22"/>
              </w:rPr>
              <w:t>maksymalnej i minimalnej wartości projektu,</w:t>
            </w:r>
          </w:p>
          <w:p w:rsidR="00500B58" w:rsidRPr="00500B58" w:rsidRDefault="00500B58" w:rsidP="00BD1F48">
            <w:pPr>
              <w:pStyle w:val="Akapitzlist"/>
              <w:numPr>
                <w:ilvl w:val="0"/>
                <w:numId w:val="5"/>
              </w:numPr>
              <w:ind w:left="456" w:hanging="363"/>
              <w:jc w:val="both"/>
              <w:rPr>
                <w:rFonts w:cs="Arial"/>
                <w:sz w:val="22"/>
                <w:szCs w:val="22"/>
              </w:rPr>
            </w:pPr>
            <w:r w:rsidRPr="00500B58">
              <w:rPr>
                <w:rFonts w:ascii="Arial" w:hAnsi="Arial" w:cs="Arial"/>
                <w:sz w:val="22"/>
                <w:szCs w:val="22"/>
              </w:rPr>
              <w:t>maksymalnej i minimalnej wartości wydatków kwalifikowalnych projektu,</w:t>
            </w:r>
          </w:p>
          <w:p w:rsidR="00500B58" w:rsidRPr="00500B58" w:rsidRDefault="00500B58" w:rsidP="00BD1F48">
            <w:pPr>
              <w:pStyle w:val="Akapitzlist"/>
              <w:numPr>
                <w:ilvl w:val="0"/>
                <w:numId w:val="5"/>
              </w:numPr>
              <w:ind w:left="456" w:hanging="363"/>
              <w:jc w:val="both"/>
              <w:rPr>
                <w:rFonts w:ascii="Arial" w:hAnsi="Arial" w:cs="Arial"/>
                <w:sz w:val="22"/>
                <w:szCs w:val="22"/>
              </w:rPr>
            </w:pPr>
            <w:r w:rsidRPr="00500B58">
              <w:rPr>
                <w:rFonts w:ascii="Arial" w:hAnsi="Arial" w:cs="Arial"/>
                <w:sz w:val="22"/>
                <w:szCs w:val="22"/>
              </w:rPr>
              <w:t>maksymalnej i minimalnej wartości dofinansowania</w:t>
            </w:r>
            <w:r w:rsidRPr="00500B58">
              <w:rPr>
                <w:rFonts w:cs="Arial"/>
                <w:sz w:val="22"/>
                <w:szCs w:val="22"/>
              </w:rPr>
              <w:t>,</w:t>
            </w:r>
          </w:p>
          <w:p w:rsidR="00500B58" w:rsidRPr="00500B58" w:rsidRDefault="00500B58" w:rsidP="00BD1F48">
            <w:pPr>
              <w:pStyle w:val="Akapitzlist"/>
              <w:numPr>
                <w:ilvl w:val="0"/>
                <w:numId w:val="5"/>
              </w:numPr>
              <w:ind w:left="456" w:hanging="363"/>
              <w:jc w:val="both"/>
              <w:rPr>
                <w:rFonts w:ascii="Arial" w:hAnsi="Arial" w:cs="Arial"/>
                <w:sz w:val="22"/>
                <w:szCs w:val="22"/>
              </w:rPr>
            </w:pPr>
            <w:r w:rsidRPr="00500B58">
              <w:rPr>
                <w:rFonts w:ascii="Arial" w:hAnsi="Arial" w:cs="Arial"/>
                <w:sz w:val="22"/>
                <w:szCs w:val="22"/>
              </w:rPr>
              <w:t>wymaganego wkładu własnego beneficjenta,</w:t>
            </w:r>
          </w:p>
          <w:p w:rsidR="00500B58" w:rsidRPr="00500B58" w:rsidRDefault="00500B58" w:rsidP="00BD1F48">
            <w:pPr>
              <w:pStyle w:val="Akapitzlist"/>
              <w:numPr>
                <w:ilvl w:val="0"/>
                <w:numId w:val="5"/>
              </w:numPr>
              <w:ind w:left="175" w:hanging="82"/>
              <w:jc w:val="both"/>
              <w:rPr>
                <w:rFonts w:ascii="Arial" w:hAnsi="Arial" w:cs="Arial"/>
                <w:sz w:val="22"/>
                <w:szCs w:val="22"/>
              </w:rPr>
            </w:pPr>
            <w:r w:rsidRPr="00500B58">
              <w:rPr>
                <w:rFonts w:ascii="Arial" w:hAnsi="Arial" w:cs="Arial"/>
                <w:sz w:val="22"/>
                <w:szCs w:val="22"/>
              </w:rPr>
              <w:t>maksymalnego % poziomu dofinansowania UE wydatków kwalifikowalnych projektu</w:t>
            </w:r>
            <w:r w:rsidR="006A1D48">
              <w:rPr>
                <w:rFonts w:ascii="Arial" w:hAnsi="Arial" w:cs="Arial"/>
                <w:sz w:val="22"/>
                <w:szCs w:val="22"/>
              </w:rPr>
              <w:t>,</w:t>
            </w:r>
          </w:p>
          <w:p w:rsidR="00500B58" w:rsidRPr="00500B58" w:rsidRDefault="00500B58" w:rsidP="00BD1F48">
            <w:pPr>
              <w:pStyle w:val="Akapitzlist"/>
              <w:numPr>
                <w:ilvl w:val="0"/>
                <w:numId w:val="5"/>
              </w:numPr>
              <w:ind w:left="175" w:hanging="82"/>
              <w:jc w:val="both"/>
              <w:rPr>
                <w:rFonts w:ascii="Arial" w:hAnsi="Arial" w:cs="Arial"/>
                <w:sz w:val="22"/>
                <w:szCs w:val="22"/>
              </w:rPr>
            </w:pPr>
            <w:r w:rsidRPr="00500B58">
              <w:rPr>
                <w:rFonts w:ascii="Arial" w:hAnsi="Arial" w:cs="Arial"/>
                <w:sz w:val="22"/>
                <w:szCs w:val="22"/>
              </w:rPr>
              <w:t>maksymalnego % poziomu dofinansowania całkowitego wydatków kwalifikowalnych projektu</w:t>
            </w:r>
            <w:r w:rsidR="006A1D48">
              <w:rPr>
                <w:rFonts w:ascii="Arial" w:hAnsi="Arial" w:cs="Arial"/>
                <w:sz w:val="22"/>
                <w:szCs w:val="22"/>
              </w:rPr>
              <w:t>.</w:t>
            </w:r>
          </w:p>
        </w:tc>
        <w:tc>
          <w:tcPr>
            <w:tcW w:w="1099" w:type="dxa"/>
            <w:shd w:val="clear" w:color="auto" w:fill="auto"/>
            <w:vAlign w:val="center"/>
          </w:tcPr>
          <w:p w:rsidR="00500B58" w:rsidRPr="002E0A8F" w:rsidRDefault="00500B58" w:rsidP="003D1860">
            <w:pPr>
              <w:rPr>
                <w:rFonts w:ascii="Arial" w:hAnsi="Arial" w:cs="Arial"/>
                <w:sz w:val="22"/>
                <w:szCs w:val="22"/>
              </w:rPr>
            </w:pPr>
          </w:p>
        </w:tc>
      </w:tr>
      <w:tr w:rsidR="00500B58" w:rsidRPr="002E0A8F" w:rsidTr="00C65D4D">
        <w:trPr>
          <w:trHeight w:val="425"/>
        </w:trPr>
        <w:tc>
          <w:tcPr>
            <w:tcW w:w="675" w:type="dxa"/>
            <w:shd w:val="clear" w:color="auto" w:fill="auto"/>
            <w:vAlign w:val="center"/>
          </w:tcPr>
          <w:p w:rsidR="00500B58" w:rsidRPr="002E0A8F" w:rsidRDefault="00500B58" w:rsidP="00A223EC">
            <w:pPr>
              <w:pStyle w:val="Akapitzlist"/>
              <w:numPr>
                <w:ilvl w:val="0"/>
                <w:numId w:val="366"/>
              </w:numPr>
              <w:ind w:left="251" w:right="34" w:hanging="219"/>
              <w:jc w:val="center"/>
              <w:rPr>
                <w:rFonts w:ascii="Arial" w:hAnsi="Arial" w:cs="Arial"/>
                <w:sz w:val="22"/>
                <w:szCs w:val="22"/>
              </w:rPr>
            </w:pPr>
          </w:p>
        </w:tc>
        <w:tc>
          <w:tcPr>
            <w:tcW w:w="4679" w:type="dxa"/>
            <w:shd w:val="clear" w:color="auto" w:fill="auto"/>
            <w:vAlign w:val="center"/>
          </w:tcPr>
          <w:p w:rsidR="00500B58" w:rsidRPr="002E0A8F" w:rsidRDefault="00500B58" w:rsidP="003D1860">
            <w:pPr>
              <w:pStyle w:val="Default"/>
              <w:rPr>
                <w:rFonts w:ascii="Arial" w:hAnsi="Arial" w:cs="Arial"/>
                <w:color w:val="auto"/>
                <w:sz w:val="22"/>
                <w:szCs w:val="22"/>
              </w:rPr>
            </w:pPr>
            <w:r w:rsidRPr="002E0A8F">
              <w:rPr>
                <w:rFonts w:ascii="Arial" w:hAnsi="Arial" w:cs="Arial"/>
                <w:color w:val="auto"/>
                <w:sz w:val="22"/>
                <w:szCs w:val="22"/>
              </w:rPr>
              <w:t>Zgodność z</w:t>
            </w:r>
            <w:r>
              <w:rPr>
                <w:rFonts w:ascii="Arial" w:hAnsi="Arial" w:cs="Arial"/>
                <w:color w:val="auto"/>
                <w:sz w:val="22"/>
                <w:szCs w:val="22"/>
              </w:rPr>
              <w:t> </w:t>
            </w:r>
            <w:r w:rsidRPr="002E0A8F">
              <w:rPr>
                <w:rFonts w:ascii="Arial" w:hAnsi="Arial" w:cs="Arial"/>
                <w:color w:val="auto"/>
                <w:sz w:val="22"/>
                <w:szCs w:val="22"/>
              </w:rPr>
              <w:t>art. 65 ust. 6 i</w:t>
            </w:r>
            <w:r>
              <w:rPr>
                <w:rFonts w:ascii="Arial" w:hAnsi="Arial" w:cs="Arial"/>
                <w:color w:val="auto"/>
                <w:sz w:val="22"/>
                <w:szCs w:val="22"/>
              </w:rPr>
              <w:t> </w:t>
            </w:r>
            <w:r w:rsidRPr="002E0A8F">
              <w:rPr>
                <w:rFonts w:ascii="Arial" w:hAnsi="Arial" w:cs="Arial"/>
                <w:color w:val="auto"/>
                <w:sz w:val="22"/>
                <w:szCs w:val="22"/>
              </w:rPr>
              <w:t>art. 125 ust. 3 lit. e) i</w:t>
            </w:r>
            <w:r>
              <w:rPr>
                <w:rFonts w:ascii="Arial" w:hAnsi="Arial" w:cs="Arial"/>
                <w:color w:val="auto"/>
                <w:sz w:val="22"/>
                <w:szCs w:val="22"/>
              </w:rPr>
              <w:t> </w:t>
            </w:r>
            <w:r w:rsidRPr="002E0A8F">
              <w:rPr>
                <w:rFonts w:ascii="Arial" w:hAnsi="Arial" w:cs="Arial"/>
                <w:color w:val="auto"/>
                <w:sz w:val="22"/>
                <w:szCs w:val="22"/>
              </w:rPr>
              <w:t>f)  Rozporządzenia (UE) nr 1303/2013 z</w:t>
            </w:r>
            <w:r>
              <w:rPr>
                <w:rFonts w:ascii="Arial" w:hAnsi="Arial" w:cs="Arial"/>
                <w:color w:val="auto"/>
                <w:sz w:val="22"/>
                <w:szCs w:val="22"/>
              </w:rPr>
              <w:t> </w:t>
            </w:r>
            <w:r w:rsidRPr="002E0A8F">
              <w:rPr>
                <w:rFonts w:ascii="Arial" w:hAnsi="Arial" w:cs="Arial"/>
                <w:color w:val="auto"/>
                <w:sz w:val="22"/>
                <w:szCs w:val="22"/>
              </w:rPr>
              <w:t>dnia 17 grudnia 2013 r.</w:t>
            </w:r>
          </w:p>
        </w:tc>
        <w:tc>
          <w:tcPr>
            <w:tcW w:w="7938" w:type="dxa"/>
            <w:shd w:val="clear" w:color="auto" w:fill="auto"/>
            <w:vAlign w:val="center"/>
          </w:tcPr>
          <w:p w:rsidR="00500B58" w:rsidRDefault="00500B58" w:rsidP="003D1860">
            <w:pPr>
              <w:pStyle w:val="Default"/>
              <w:jc w:val="both"/>
              <w:rPr>
                <w:rFonts w:ascii="Arial" w:hAnsi="Arial" w:cs="Arial"/>
                <w:color w:val="auto"/>
                <w:sz w:val="22"/>
                <w:szCs w:val="22"/>
              </w:rPr>
            </w:pPr>
            <w:r w:rsidRPr="00500B58">
              <w:rPr>
                <w:rFonts w:ascii="Arial" w:hAnsi="Arial" w:cs="Arial"/>
                <w:color w:val="auto"/>
                <w:sz w:val="22"/>
                <w:szCs w:val="22"/>
              </w:rPr>
              <w:t>W ramach kryterium będzie weryfikowana zgodność z art. 65 ust. 6 rozporządzenia ogólnego, zgodnie z którym projekt nie może zostać wybrany do wsparcia z EFSI, jeśli został fizycznie ukończony lub w pełni zrealizowany przed złożeniem do IZ RPO WP 2014-2020 wniosku o dofinansowanie niezależnie od tego, czy wszystkie powiązane płatności zostały dokonane przez beneficjenta.</w:t>
            </w:r>
          </w:p>
          <w:p w:rsidR="005C25DE" w:rsidRPr="00500B58" w:rsidRDefault="005C25DE" w:rsidP="003D1860">
            <w:pPr>
              <w:pStyle w:val="Default"/>
              <w:jc w:val="both"/>
              <w:rPr>
                <w:rFonts w:ascii="Arial" w:hAnsi="Arial" w:cs="Arial"/>
                <w:color w:val="auto"/>
                <w:sz w:val="22"/>
                <w:szCs w:val="22"/>
              </w:rPr>
            </w:pPr>
          </w:p>
          <w:p w:rsidR="00500B58" w:rsidRPr="00500B58" w:rsidRDefault="00500B58" w:rsidP="003D1860">
            <w:pPr>
              <w:pStyle w:val="Default"/>
              <w:jc w:val="both"/>
              <w:rPr>
                <w:rFonts w:ascii="Arial" w:hAnsi="Arial" w:cs="Arial"/>
                <w:color w:val="auto"/>
                <w:sz w:val="22"/>
                <w:szCs w:val="22"/>
              </w:rPr>
            </w:pPr>
            <w:r w:rsidRPr="00500B58">
              <w:rPr>
                <w:rFonts w:ascii="Arial" w:hAnsi="Arial" w:cs="Arial"/>
                <w:color w:val="auto"/>
                <w:sz w:val="22"/>
                <w:szCs w:val="22"/>
              </w:rPr>
              <w:t>Ponadto, w ramach kryterium będzie weryfikowane czy:</w:t>
            </w:r>
          </w:p>
          <w:p w:rsidR="00500B58" w:rsidRPr="00500B58" w:rsidRDefault="00500B58" w:rsidP="00BD1F48">
            <w:pPr>
              <w:pStyle w:val="Default"/>
              <w:numPr>
                <w:ilvl w:val="0"/>
                <w:numId w:val="65"/>
              </w:numPr>
              <w:ind w:left="175" w:hanging="175"/>
              <w:jc w:val="both"/>
              <w:rPr>
                <w:rFonts w:ascii="Arial" w:hAnsi="Arial" w:cs="Arial"/>
                <w:color w:val="auto"/>
                <w:sz w:val="22"/>
                <w:szCs w:val="22"/>
              </w:rPr>
            </w:pPr>
            <w:r w:rsidRPr="00500B58">
              <w:rPr>
                <w:rFonts w:ascii="Arial" w:hAnsi="Arial" w:cs="Arial"/>
                <w:color w:val="auto"/>
                <w:sz w:val="22"/>
                <w:szCs w:val="22"/>
              </w:rPr>
              <w:t>Projekt jest zgodny z właściwymi przepisami prawa wspólnotowego i krajowego, w tym dot. zamówień publicznych, jeśli realizacja projektu rozpoczęła się przed dniem złożenia wniosku o dofinansowanie – art. 125 ust. 3 lit. e) Rozporządzenia (UE) nr 1303/2013 z dnia 17 grudnia 2013 r.</w:t>
            </w:r>
          </w:p>
          <w:p w:rsidR="00500B58" w:rsidRPr="00500B58" w:rsidRDefault="00500B58" w:rsidP="00BD1F48">
            <w:pPr>
              <w:pStyle w:val="Default"/>
              <w:numPr>
                <w:ilvl w:val="0"/>
                <w:numId w:val="65"/>
              </w:numPr>
              <w:ind w:left="175" w:hanging="142"/>
              <w:jc w:val="both"/>
              <w:rPr>
                <w:rFonts w:ascii="Arial" w:hAnsi="Arial" w:cs="Arial"/>
                <w:color w:val="auto"/>
                <w:sz w:val="22"/>
                <w:szCs w:val="22"/>
              </w:rPr>
            </w:pPr>
            <w:r w:rsidRPr="00500B58">
              <w:rPr>
                <w:rFonts w:ascii="Arial" w:hAnsi="Arial" w:cs="Arial"/>
                <w:color w:val="auto"/>
                <w:sz w:val="22"/>
                <w:szCs w:val="22"/>
              </w:rPr>
              <w:t>Projekt nie dotyczy przedsięwzięć będących częścią operacji, które zostały objęte albo powinny były zostać objęte procedurą odzyskiwania zgodnie z art. 71 Rozporządzenia (UE) nr 1303/2013 z dnia 17 grudnia 2013 r. w następstwie przeniesienia działalności produkcyjnej poza obszar objęty programem (weryfikacja zostanie przeprowadzona na podstawie oświadczenia wnioskodawcy).</w:t>
            </w:r>
          </w:p>
        </w:tc>
        <w:tc>
          <w:tcPr>
            <w:tcW w:w="1099" w:type="dxa"/>
            <w:shd w:val="clear" w:color="auto" w:fill="auto"/>
            <w:vAlign w:val="center"/>
          </w:tcPr>
          <w:p w:rsidR="00500B58" w:rsidRPr="002E0A8F" w:rsidRDefault="00500B58" w:rsidP="003D1860">
            <w:pPr>
              <w:rPr>
                <w:rFonts w:ascii="Arial" w:hAnsi="Arial" w:cs="Arial"/>
                <w:sz w:val="22"/>
                <w:szCs w:val="22"/>
              </w:rPr>
            </w:pPr>
          </w:p>
        </w:tc>
      </w:tr>
      <w:tr w:rsidR="005C25DE" w:rsidRPr="002E0A8F" w:rsidTr="00C65D4D">
        <w:trPr>
          <w:trHeight w:val="1259"/>
        </w:trPr>
        <w:tc>
          <w:tcPr>
            <w:tcW w:w="675" w:type="dxa"/>
            <w:shd w:val="clear" w:color="auto" w:fill="auto"/>
            <w:vAlign w:val="center"/>
          </w:tcPr>
          <w:p w:rsidR="005C25DE" w:rsidRPr="002E0A8F" w:rsidRDefault="002B1655" w:rsidP="00AA1E4E">
            <w:pPr>
              <w:pStyle w:val="Akapitzlist"/>
              <w:ind w:left="284" w:right="34"/>
              <w:jc w:val="center"/>
              <w:rPr>
                <w:rFonts w:ascii="Arial" w:hAnsi="Arial" w:cs="Arial"/>
                <w:sz w:val="22"/>
                <w:szCs w:val="22"/>
              </w:rPr>
            </w:pPr>
            <w:r>
              <w:rPr>
                <w:rFonts w:ascii="Arial" w:hAnsi="Arial" w:cs="Arial"/>
                <w:sz w:val="22"/>
                <w:szCs w:val="22"/>
              </w:rPr>
              <w:t>6.</w:t>
            </w:r>
          </w:p>
        </w:tc>
        <w:tc>
          <w:tcPr>
            <w:tcW w:w="4679" w:type="dxa"/>
            <w:shd w:val="clear" w:color="auto" w:fill="auto"/>
            <w:vAlign w:val="center"/>
          </w:tcPr>
          <w:p w:rsidR="005C25DE" w:rsidRPr="002E0A8F" w:rsidRDefault="005C25DE" w:rsidP="003D1860">
            <w:pPr>
              <w:pStyle w:val="Default"/>
              <w:rPr>
                <w:rFonts w:ascii="Arial" w:hAnsi="Arial" w:cs="Arial"/>
                <w:color w:val="auto"/>
                <w:sz w:val="22"/>
                <w:szCs w:val="22"/>
              </w:rPr>
            </w:pPr>
            <w:r w:rsidRPr="002E0A8F">
              <w:rPr>
                <w:rFonts w:ascii="Arial" w:hAnsi="Arial" w:cs="Arial"/>
                <w:color w:val="auto"/>
                <w:sz w:val="22"/>
                <w:szCs w:val="22"/>
              </w:rPr>
              <w:t xml:space="preserve">Obecność na liście projektów zidentyfikowanych </w:t>
            </w:r>
          </w:p>
        </w:tc>
        <w:tc>
          <w:tcPr>
            <w:tcW w:w="7938" w:type="dxa"/>
            <w:shd w:val="clear" w:color="auto" w:fill="auto"/>
            <w:vAlign w:val="center"/>
          </w:tcPr>
          <w:p w:rsidR="005C25DE" w:rsidRPr="00500B58" w:rsidRDefault="005C25DE" w:rsidP="00CB619F">
            <w:pPr>
              <w:jc w:val="both"/>
              <w:rPr>
                <w:rFonts w:ascii="Arial" w:hAnsi="Arial" w:cs="Arial"/>
                <w:sz w:val="22"/>
                <w:szCs w:val="22"/>
              </w:rPr>
            </w:pPr>
            <w:r w:rsidRPr="002E0A8F">
              <w:rPr>
                <w:rFonts w:ascii="Arial" w:hAnsi="Arial" w:cs="Arial"/>
                <w:sz w:val="22"/>
                <w:szCs w:val="22"/>
              </w:rPr>
              <w:t xml:space="preserve">W ramach kryterium weryfikacja polega na sprawdzeniu, </w:t>
            </w:r>
            <w:r w:rsidR="00CB619F">
              <w:rPr>
                <w:rFonts w:ascii="Arial" w:hAnsi="Arial" w:cs="Arial"/>
                <w:sz w:val="22"/>
                <w:szCs w:val="22"/>
              </w:rPr>
              <w:t>czy</w:t>
            </w:r>
            <w:r w:rsidRPr="002E0A8F">
              <w:rPr>
                <w:rFonts w:ascii="Arial" w:hAnsi="Arial" w:cs="Arial"/>
                <w:sz w:val="22"/>
                <w:szCs w:val="22"/>
              </w:rPr>
              <w:t xml:space="preserve"> projekt jest obecny w</w:t>
            </w:r>
            <w:r>
              <w:rPr>
                <w:rFonts w:ascii="Arial" w:hAnsi="Arial" w:cs="Arial"/>
                <w:sz w:val="22"/>
                <w:szCs w:val="22"/>
              </w:rPr>
              <w:t> </w:t>
            </w:r>
            <w:r w:rsidR="00893A5B">
              <w:rPr>
                <w:rFonts w:ascii="Arial" w:hAnsi="Arial" w:cs="Arial"/>
                <w:sz w:val="22"/>
                <w:szCs w:val="22"/>
              </w:rPr>
              <w:t>W</w:t>
            </w:r>
            <w:r w:rsidRPr="002E0A8F">
              <w:rPr>
                <w:rFonts w:ascii="Arial" w:hAnsi="Arial" w:cs="Arial"/>
                <w:sz w:val="22"/>
                <w:szCs w:val="22"/>
              </w:rPr>
              <w:t>ykazie projektów zidentyfikowanych</w:t>
            </w:r>
            <w:r w:rsidR="00893A5B">
              <w:rPr>
                <w:rFonts w:ascii="Arial" w:hAnsi="Arial" w:cs="Arial"/>
                <w:sz w:val="22"/>
                <w:szCs w:val="22"/>
              </w:rPr>
              <w:t xml:space="preserve"> przez IZ RPO WP 2014-2020 w ramach trybu pozakonkursowego</w:t>
            </w:r>
            <w:r w:rsidRPr="002E0A8F">
              <w:rPr>
                <w:rFonts w:ascii="Arial" w:hAnsi="Arial" w:cs="Arial"/>
                <w:sz w:val="22"/>
                <w:szCs w:val="22"/>
              </w:rPr>
              <w:t xml:space="preserve">, stanowiącym załącznik </w:t>
            </w:r>
            <w:r w:rsidR="00893A5B">
              <w:rPr>
                <w:rFonts w:ascii="Arial" w:hAnsi="Arial" w:cs="Arial"/>
                <w:sz w:val="22"/>
                <w:szCs w:val="22"/>
              </w:rPr>
              <w:t>nr 5 do SZ</w:t>
            </w:r>
            <w:r w:rsidRPr="002E0A8F">
              <w:rPr>
                <w:rFonts w:ascii="Arial" w:hAnsi="Arial" w:cs="Arial"/>
                <w:sz w:val="22"/>
                <w:szCs w:val="22"/>
              </w:rPr>
              <w:t>OOP i</w:t>
            </w:r>
            <w:r>
              <w:rPr>
                <w:rFonts w:ascii="Arial" w:hAnsi="Arial" w:cs="Arial"/>
                <w:sz w:val="22"/>
                <w:szCs w:val="22"/>
              </w:rPr>
              <w:t> </w:t>
            </w:r>
            <w:r w:rsidRPr="002E0A8F">
              <w:rPr>
                <w:rFonts w:ascii="Arial" w:hAnsi="Arial" w:cs="Arial"/>
                <w:sz w:val="22"/>
                <w:szCs w:val="22"/>
              </w:rPr>
              <w:t>nie został wcześniej z</w:t>
            </w:r>
            <w:r>
              <w:rPr>
                <w:rFonts w:ascii="Arial" w:hAnsi="Arial" w:cs="Arial"/>
                <w:sz w:val="22"/>
                <w:szCs w:val="22"/>
              </w:rPr>
              <w:t> </w:t>
            </w:r>
            <w:r w:rsidRPr="002E0A8F">
              <w:rPr>
                <w:rFonts w:ascii="Arial" w:hAnsi="Arial" w:cs="Arial"/>
                <w:sz w:val="22"/>
                <w:szCs w:val="22"/>
              </w:rPr>
              <w:t>niego usunięty.</w:t>
            </w:r>
          </w:p>
        </w:tc>
        <w:tc>
          <w:tcPr>
            <w:tcW w:w="1099" w:type="dxa"/>
            <w:shd w:val="clear" w:color="auto" w:fill="auto"/>
            <w:vAlign w:val="center"/>
          </w:tcPr>
          <w:p w:rsidR="005C25DE" w:rsidRPr="002E0A8F" w:rsidRDefault="005C25DE" w:rsidP="003D1860">
            <w:pPr>
              <w:rPr>
                <w:rFonts w:ascii="Arial" w:hAnsi="Arial" w:cs="Arial"/>
                <w:sz w:val="22"/>
                <w:szCs w:val="22"/>
              </w:rPr>
            </w:pPr>
          </w:p>
        </w:tc>
      </w:tr>
    </w:tbl>
    <w:p w:rsidR="00726CEF" w:rsidRPr="002E0A8F" w:rsidRDefault="00726CEF" w:rsidP="003874A2">
      <w:pPr>
        <w:rPr>
          <w:rFonts w:ascii="Arial" w:hAnsi="Arial" w:cs="Arial"/>
          <w:sz w:val="22"/>
          <w:szCs w:val="22"/>
        </w:rPr>
      </w:pPr>
    </w:p>
    <w:p w:rsidR="00726CEF" w:rsidRPr="002E0A8F" w:rsidRDefault="001313FE" w:rsidP="003874A2">
      <w:pPr>
        <w:rPr>
          <w:rFonts w:ascii="Arial" w:hAnsi="Arial" w:cs="Arial"/>
          <w:sz w:val="10"/>
          <w:szCs w:val="10"/>
        </w:rPr>
      </w:pPr>
      <w:r w:rsidRPr="002E0A8F">
        <w:rPr>
          <w:rFonts w:ascii="Arial" w:hAnsi="Arial" w:cs="Arial"/>
          <w:sz w:val="22"/>
          <w:szCs w:val="22"/>
        </w:rPr>
        <w:br w:type="column"/>
      </w:r>
    </w:p>
    <w:p w:rsidR="003874A2" w:rsidRPr="002E0A8F" w:rsidRDefault="003874A2" w:rsidP="00C25FBA">
      <w:pPr>
        <w:pStyle w:val="Nagwek3"/>
        <w:jc w:val="both"/>
      </w:pPr>
      <w:bookmarkStart w:id="15" w:name="_Toc427917168"/>
      <w:bookmarkStart w:id="16" w:name="_Toc474482284"/>
      <w:bookmarkStart w:id="17" w:name="_Toc467656883"/>
      <w:r w:rsidRPr="002E0A8F">
        <w:t>KRYTERIA FORMALNE ADMINISTRACYJNE</w:t>
      </w:r>
      <w:bookmarkEnd w:id="15"/>
      <w:r w:rsidR="00BB6DBD" w:rsidRPr="002E0A8F">
        <w:t xml:space="preserve"> STANDARDOWE W RAMACH OSI PRIORYTETOWYCH I</w:t>
      </w:r>
      <w:r w:rsidR="00D13C60" w:rsidRPr="002E0A8F">
        <w:t>I</w:t>
      </w:r>
      <w:r w:rsidR="00BB6DBD" w:rsidRPr="002E0A8F">
        <w:t>-VI RPO WP 2014-2020</w:t>
      </w:r>
      <w:bookmarkEnd w:id="16"/>
      <w:bookmarkEnd w:id="17"/>
    </w:p>
    <w:p w:rsidR="00500B58" w:rsidRPr="002E0A8F" w:rsidRDefault="00500B58" w:rsidP="00893806">
      <w:pPr>
        <w:jc w:val="both"/>
        <w:rPr>
          <w:rFonts w:ascii="Arial" w:hAnsi="Arial" w:cs="Arial"/>
          <w:b/>
          <w:bCs/>
          <w:sz w:val="22"/>
          <w:szCs w:val="22"/>
        </w:rPr>
      </w:pPr>
      <w:r w:rsidRPr="002E0A8F">
        <w:rPr>
          <w:rFonts w:ascii="Arial" w:hAnsi="Arial" w:cs="Arial"/>
          <w:b/>
          <w:bCs/>
          <w:sz w:val="22"/>
          <w:szCs w:val="22"/>
        </w:rPr>
        <w:t>KRYTERIA FORMALNE ADMINIS</w:t>
      </w:r>
      <w:r>
        <w:rPr>
          <w:rFonts w:ascii="Arial" w:hAnsi="Arial" w:cs="Arial"/>
          <w:b/>
          <w:bCs/>
          <w:sz w:val="22"/>
          <w:szCs w:val="22"/>
        </w:rPr>
        <w:t>TRACYJNE STANDARDOWE W RAMACH OSI PRIORYTETOWYCH II-VI</w:t>
      </w:r>
      <w:r w:rsidRPr="002E0A8F">
        <w:rPr>
          <w:rFonts w:ascii="Arial" w:hAnsi="Arial" w:cs="Arial"/>
          <w:b/>
          <w:bCs/>
          <w:sz w:val="22"/>
          <w:szCs w:val="22"/>
        </w:rPr>
        <w:t xml:space="preserve"> RPO WP 2014-2020 -PROJEKTY KONKURSOWE</w:t>
      </w:r>
    </w:p>
    <w:p w:rsidR="003874A2" w:rsidRPr="002E0A8F" w:rsidRDefault="003874A2" w:rsidP="003874A2">
      <w:pPr>
        <w:tabs>
          <w:tab w:val="left" w:pos="12199"/>
        </w:tabs>
        <w:jc w:val="both"/>
        <w:rPr>
          <w:rFonts w:ascii="Arial" w:hAnsi="Arial" w:cs="Arial"/>
          <w:sz w:val="22"/>
          <w:szCs w:val="22"/>
        </w:rPr>
      </w:pPr>
    </w:p>
    <w:tbl>
      <w:tblPr>
        <w:tblW w:w="143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4679"/>
        <w:gridCol w:w="7938"/>
        <w:gridCol w:w="1099"/>
      </w:tblGrid>
      <w:tr w:rsidR="003874A2" w:rsidRPr="002E0A8F" w:rsidTr="00C65D4D">
        <w:trPr>
          <w:trHeight w:val="561"/>
        </w:trPr>
        <w:tc>
          <w:tcPr>
            <w:tcW w:w="675" w:type="dxa"/>
            <w:shd w:val="clear" w:color="auto" w:fill="D9D9D9"/>
            <w:vAlign w:val="center"/>
          </w:tcPr>
          <w:p w:rsidR="003874A2" w:rsidRPr="002E0A8F" w:rsidRDefault="003874A2" w:rsidP="00B26B06">
            <w:pPr>
              <w:jc w:val="center"/>
              <w:rPr>
                <w:rFonts w:ascii="Arial" w:hAnsi="Arial" w:cs="Arial"/>
                <w:b/>
                <w:bCs/>
                <w:sz w:val="22"/>
                <w:szCs w:val="22"/>
              </w:rPr>
            </w:pPr>
            <w:r w:rsidRPr="002E0A8F">
              <w:rPr>
                <w:rFonts w:ascii="Arial" w:hAnsi="Arial" w:cs="Arial"/>
                <w:b/>
                <w:bCs/>
                <w:sz w:val="22"/>
                <w:szCs w:val="22"/>
              </w:rPr>
              <w:t>Lp.</w:t>
            </w:r>
          </w:p>
        </w:tc>
        <w:tc>
          <w:tcPr>
            <w:tcW w:w="4679" w:type="dxa"/>
            <w:shd w:val="clear" w:color="auto" w:fill="D9D9D9"/>
            <w:vAlign w:val="center"/>
          </w:tcPr>
          <w:p w:rsidR="003874A2" w:rsidRPr="002E0A8F" w:rsidRDefault="003874A2" w:rsidP="00B26B06">
            <w:pPr>
              <w:jc w:val="center"/>
              <w:rPr>
                <w:rFonts w:ascii="Arial" w:hAnsi="Arial" w:cs="Arial"/>
                <w:b/>
                <w:bCs/>
                <w:sz w:val="22"/>
                <w:szCs w:val="22"/>
              </w:rPr>
            </w:pPr>
            <w:r w:rsidRPr="002E0A8F">
              <w:rPr>
                <w:rFonts w:ascii="Arial" w:hAnsi="Arial" w:cs="Arial"/>
                <w:b/>
                <w:bCs/>
                <w:sz w:val="22"/>
                <w:szCs w:val="22"/>
              </w:rPr>
              <w:t>Nazwa kryterium</w:t>
            </w:r>
          </w:p>
        </w:tc>
        <w:tc>
          <w:tcPr>
            <w:tcW w:w="7938" w:type="dxa"/>
            <w:shd w:val="clear" w:color="auto" w:fill="D9D9D9"/>
            <w:vAlign w:val="center"/>
          </w:tcPr>
          <w:p w:rsidR="003874A2" w:rsidRPr="002E0A8F" w:rsidRDefault="003874A2" w:rsidP="00B26B06">
            <w:pPr>
              <w:jc w:val="center"/>
              <w:rPr>
                <w:rFonts w:ascii="Arial" w:hAnsi="Arial" w:cs="Arial"/>
                <w:b/>
                <w:bCs/>
                <w:sz w:val="22"/>
                <w:szCs w:val="22"/>
              </w:rPr>
            </w:pPr>
            <w:r w:rsidRPr="002E0A8F">
              <w:rPr>
                <w:rFonts w:ascii="Arial" w:hAnsi="Arial" w:cs="Arial"/>
                <w:b/>
                <w:bCs/>
                <w:sz w:val="22"/>
                <w:szCs w:val="22"/>
              </w:rPr>
              <w:t>Definicja / wyjaśnienie</w:t>
            </w:r>
          </w:p>
        </w:tc>
        <w:tc>
          <w:tcPr>
            <w:tcW w:w="1099" w:type="dxa"/>
            <w:shd w:val="clear" w:color="auto" w:fill="D9D9D9"/>
            <w:vAlign w:val="center"/>
          </w:tcPr>
          <w:p w:rsidR="003874A2" w:rsidRPr="002E0A8F" w:rsidRDefault="003874A2" w:rsidP="00B26B06">
            <w:pPr>
              <w:jc w:val="center"/>
              <w:rPr>
                <w:rFonts w:ascii="Arial" w:hAnsi="Arial" w:cs="Arial"/>
                <w:b/>
                <w:bCs/>
                <w:sz w:val="22"/>
                <w:szCs w:val="22"/>
              </w:rPr>
            </w:pPr>
            <w:r w:rsidRPr="002E0A8F">
              <w:rPr>
                <w:rFonts w:ascii="Arial" w:hAnsi="Arial" w:cs="Arial"/>
                <w:b/>
                <w:bCs/>
                <w:sz w:val="22"/>
                <w:szCs w:val="22"/>
              </w:rPr>
              <w:t>T/N</w:t>
            </w:r>
          </w:p>
        </w:tc>
      </w:tr>
      <w:tr w:rsidR="003874A2" w:rsidRPr="002E0A8F" w:rsidTr="00C65D4D">
        <w:trPr>
          <w:trHeight w:val="1457"/>
        </w:trPr>
        <w:tc>
          <w:tcPr>
            <w:tcW w:w="675" w:type="dxa"/>
            <w:shd w:val="clear" w:color="auto" w:fill="auto"/>
            <w:vAlign w:val="center"/>
          </w:tcPr>
          <w:p w:rsidR="003874A2" w:rsidRPr="002E0A8F" w:rsidRDefault="003874A2" w:rsidP="00A223EC">
            <w:pPr>
              <w:pStyle w:val="Akapitzlist"/>
              <w:numPr>
                <w:ilvl w:val="0"/>
                <w:numId w:val="164"/>
              </w:numPr>
              <w:tabs>
                <w:tab w:val="left" w:pos="45"/>
                <w:tab w:val="left" w:pos="142"/>
                <w:tab w:val="left" w:pos="284"/>
              </w:tabs>
              <w:ind w:right="34" w:hanging="786"/>
              <w:jc w:val="center"/>
              <w:rPr>
                <w:rFonts w:cs="Arial"/>
                <w:sz w:val="22"/>
                <w:szCs w:val="22"/>
              </w:rPr>
            </w:pPr>
          </w:p>
        </w:tc>
        <w:tc>
          <w:tcPr>
            <w:tcW w:w="4679" w:type="dxa"/>
            <w:shd w:val="clear" w:color="auto" w:fill="auto"/>
            <w:vAlign w:val="center"/>
          </w:tcPr>
          <w:p w:rsidR="003874A2" w:rsidRPr="002E0A8F" w:rsidRDefault="003874A2" w:rsidP="00B26B06">
            <w:pPr>
              <w:pStyle w:val="Default"/>
              <w:rPr>
                <w:rFonts w:ascii="Arial" w:hAnsi="Arial" w:cs="Arial"/>
                <w:color w:val="auto"/>
                <w:sz w:val="22"/>
                <w:szCs w:val="22"/>
              </w:rPr>
            </w:pPr>
            <w:r w:rsidRPr="002E0A8F">
              <w:rPr>
                <w:rFonts w:ascii="Arial" w:hAnsi="Arial" w:cs="Arial"/>
                <w:color w:val="auto"/>
                <w:sz w:val="22"/>
                <w:szCs w:val="22"/>
              </w:rPr>
              <w:t xml:space="preserve">Okres realizacji projektu </w:t>
            </w:r>
          </w:p>
        </w:tc>
        <w:tc>
          <w:tcPr>
            <w:tcW w:w="7938" w:type="dxa"/>
            <w:shd w:val="clear" w:color="auto" w:fill="auto"/>
            <w:vAlign w:val="center"/>
          </w:tcPr>
          <w:p w:rsidR="003874A2" w:rsidRPr="00500B58" w:rsidRDefault="003874A2" w:rsidP="00B26B06">
            <w:pPr>
              <w:pStyle w:val="Default"/>
              <w:jc w:val="both"/>
              <w:rPr>
                <w:rFonts w:ascii="Arial" w:hAnsi="Arial" w:cs="Arial"/>
                <w:color w:val="auto"/>
                <w:sz w:val="22"/>
                <w:szCs w:val="22"/>
              </w:rPr>
            </w:pPr>
            <w:r w:rsidRPr="00500B58">
              <w:rPr>
                <w:rFonts w:ascii="Arial" w:hAnsi="Arial" w:cs="Arial"/>
                <w:color w:val="auto"/>
                <w:sz w:val="22"/>
                <w:szCs w:val="22"/>
              </w:rPr>
              <w:t xml:space="preserve">W ramach kryterium weryfikowane jest czy planowany okres realizacji projektu (termin rozpoczęcia </w:t>
            </w:r>
            <w:r w:rsidR="00701D84" w:rsidRPr="00500B58">
              <w:rPr>
                <w:rFonts w:ascii="Arial" w:hAnsi="Arial" w:cs="Arial"/>
                <w:color w:val="auto"/>
                <w:sz w:val="22"/>
                <w:szCs w:val="22"/>
              </w:rPr>
              <w:t>i </w:t>
            </w:r>
            <w:r w:rsidRPr="00500B58">
              <w:rPr>
                <w:rFonts w:ascii="Arial" w:hAnsi="Arial" w:cs="Arial"/>
                <w:color w:val="auto"/>
                <w:sz w:val="22"/>
                <w:szCs w:val="22"/>
              </w:rPr>
              <w:t xml:space="preserve">zakończenia) jest zgodny </w:t>
            </w:r>
            <w:r w:rsidR="00701D84" w:rsidRPr="00500B58">
              <w:rPr>
                <w:rFonts w:ascii="Arial" w:hAnsi="Arial" w:cs="Arial"/>
                <w:color w:val="auto"/>
                <w:sz w:val="22"/>
                <w:szCs w:val="22"/>
              </w:rPr>
              <w:t>z </w:t>
            </w:r>
            <w:r w:rsidRPr="00500B58">
              <w:rPr>
                <w:rFonts w:ascii="Arial" w:hAnsi="Arial" w:cs="Arial"/>
                <w:color w:val="auto"/>
                <w:sz w:val="22"/>
                <w:szCs w:val="22"/>
              </w:rPr>
              <w:t xml:space="preserve">wymaganiami określonymi </w:t>
            </w:r>
            <w:r w:rsidR="00701D84" w:rsidRPr="00500B58">
              <w:rPr>
                <w:rFonts w:ascii="Arial" w:hAnsi="Arial" w:cs="Arial"/>
                <w:color w:val="auto"/>
                <w:sz w:val="22"/>
                <w:szCs w:val="22"/>
              </w:rPr>
              <w:t>w </w:t>
            </w:r>
            <w:r w:rsidRPr="00500B58">
              <w:rPr>
                <w:rFonts w:ascii="Arial" w:hAnsi="Arial" w:cs="Arial"/>
                <w:color w:val="auto"/>
                <w:sz w:val="22"/>
                <w:szCs w:val="22"/>
              </w:rPr>
              <w:t xml:space="preserve">regulaminie konkursu. </w:t>
            </w:r>
          </w:p>
        </w:tc>
        <w:tc>
          <w:tcPr>
            <w:tcW w:w="1099" w:type="dxa"/>
            <w:shd w:val="clear" w:color="auto" w:fill="auto"/>
            <w:vAlign w:val="center"/>
          </w:tcPr>
          <w:p w:rsidR="003874A2" w:rsidRPr="002E0A8F" w:rsidRDefault="003874A2" w:rsidP="00B26B06">
            <w:pPr>
              <w:rPr>
                <w:rFonts w:ascii="Arial" w:hAnsi="Arial" w:cs="Arial"/>
                <w:sz w:val="22"/>
                <w:szCs w:val="22"/>
              </w:rPr>
            </w:pPr>
          </w:p>
        </w:tc>
      </w:tr>
      <w:tr w:rsidR="009C096B" w:rsidRPr="002E0A8F" w:rsidTr="00C65D4D">
        <w:trPr>
          <w:trHeight w:val="1457"/>
        </w:trPr>
        <w:tc>
          <w:tcPr>
            <w:tcW w:w="675" w:type="dxa"/>
            <w:shd w:val="clear" w:color="auto" w:fill="auto"/>
            <w:vAlign w:val="center"/>
          </w:tcPr>
          <w:p w:rsidR="009C096B" w:rsidRPr="002E0A8F" w:rsidRDefault="009C096B" w:rsidP="00A223EC">
            <w:pPr>
              <w:pStyle w:val="Akapitzlist"/>
              <w:numPr>
                <w:ilvl w:val="0"/>
                <w:numId w:val="164"/>
              </w:numPr>
              <w:ind w:left="251" w:right="34" w:hanging="219"/>
              <w:jc w:val="center"/>
              <w:rPr>
                <w:rFonts w:cs="Arial"/>
                <w:sz w:val="22"/>
                <w:szCs w:val="22"/>
              </w:rPr>
            </w:pPr>
          </w:p>
        </w:tc>
        <w:tc>
          <w:tcPr>
            <w:tcW w:w="4679" w:type="dxa"/>
            <w:shd w:val="clear" w:color="auto" w:fill="auto"/>
            <w:vAlign w:val="center"/>
          </w:tcPr>
          <w:p w:rsidR="009C096B" w:rsidRPr="002E0A8F" w:rsidRDefault="009C096B" w:rsidP="008D476C">
            <w:pPr>
              <w:pStyle w:val="Default"/>
              <w:rPr>
                <w:rFonts w:ascii="Arial" w:hAnsi="Arial" w:cs="Arial"/>
                <w:color w:val="auto"/>
                <w:sz w:val="22"/>
                <w:szCs w:val="22"/>
              </w:rPr>
            </w:pPr>
            <w:r w:rsidRPr="002E0A8F">
              <w:rPr>
                <w:rFonts w:ascii="Arial" w:hAnsi="Arial" w:cs="Arial"/>
                <w:color w:val="auto"/>
                <w:sz w:val="22"/>
                <w:szCs w:val="22"/>
              </w:rPr>
              <w:t xml:space="preserve">Kwalifikowalność wydatków </w:t>
            </w:r>
          </w:p>
        </w:tc>
        <w:tc>
          <w:tcPr>
            <w:tcW w:w="7938" w:type="dxa"/>
            <w:shd w:val="clear" w:color="auto" w:fill="auto"/>
            <w:vAlign w:val="center"/>
          </w:tcPr>
          <w:p w:rsidR="009C096B" w:rsidRPr="00500B58" w:rsidRDefault="009C096B" w:rsidP="008D476C">
            <w:pPr>
              <w:pStyle w:val="Default"/>
              <w:jc w:val="both"/>
              <w:rPr>
                <w:rFonts w:ascii="Arial" w:hAnsi="Arial" w:cs="Arial"/>
                <w:color w:val="auto"/>
                <w:sz w:val="22"/>
                <w:szCs w:val="22"/>
              </w:rPr>
            </w:pPr>
            <w:r w:rsidRPr="00500B58">
              <w:rPr>
                <w:rFonts w:ascii="Arial" w:hAnsi="Arial" w:cs="Arial"/>
                <w:color w:val="auto"/>
                <w:sz w:val="22"/>
                <w:szCs w:val="22"/>
              </w:rPr>
              <w:t xml:space="preserve">W ramach kryterium </w:t>
            </w:r>
            <w:r w:rsidR="00DB2D26" w:rsidRPr="00500B58">
              <w:rPr>
                <w:rFonts w:ascii="Arial" w:hAnsi="Arial" w:cs="Arial"/>
                <w:color w:val="auto"/>
                <w:sz w:val="22"/>
                <w:szCs w:val="22"/>
              </w:rPr>
              <w:t xml:space="preserve">dokonywana jest wstępna </w:t>
            </w:r>
            <w:r w:rsidR="00993723" w:rsidRPr="00500B58">
              <w:rPr>
                <w:rFonts w:ascii="Arial" w:hAnsi="Arial" w:cs="Arial"/>
                <w:color w:val="auto"/>
                <w:sz w:val="22"/>
                <w:szCs w:val="22"/>
              </w:rPr>
              <w:t xml:space="preserve">weryfikacja </w:t>
            </w:r>
            <w:r w:rsidRPr="00500B58">
              <w:rPr>
                <w:rFonts w:ascii="Arial" w:hAnsi="Arial" w:cs="Arial"/>
                <w:color w:val="auto"/>
                <w:sz w:val="22"/>
                <w:szCs w:val="22"/>
              </w:rPr>
              <w:t xml:space="preserve">wydatków </w:t>
            </w:r>
            <w:r w:rsidR="00DB2D26" w:rsidRPr="00500B58">
              <w:rPr>
                <w:rFonts w:ascii="Arial" w:hAnsi="Arial" w:cs="Arial"/>
                <w:color w:val="auto"/>
                <w:sz w:val="22"/>
                <w:szCs w:val="22"/>
              </w:rPr>
              <w:t xml:space="preserve">zgłoszonych do dofinansowania </w:t>
            </w:r>
            <w:r w:rsidRPr="00500B58">
              <w:rPr>
                <w:rFonts w:ascii="Arial" w:hAnsi="Arial" w:cs="Arial"/>
                <w:color w:val="auto"/>
                <w:sz w:val="22"/>
                <w:szCs w:val="22"/>
              </w:rPr>
              <w:t>przez wnioskodawcę, tj.:</w:t>
            </w:r>
          </w:p>
          <w:p w:rsidR="009C096B" w:rsidRPr="00500B58" w:rsidRDefault="009C096B" w:rsidP="00F01F6F">
            <w:pPr>
              <w:pStyle w:val="Default"/>
              <w:jc w:val="both"/>
              <w:rPr>
                <w:rFonts w:ascii="Arial" w:hAnsi="Arial" w:cs="Arial"/>
                <w:color w:val="auto"/>
                <w:sz w:val="22"/>
                <w:szCs w:val="22"/>
              </w:rPr>
            </w:pPr>
            <w:r w:rsidRPr="00500B58">
              <w:rPr>
                <w:rFonts w:ascii="Arial" w:hAnsi="Arial" w:cs="Arial"/>
                <w:color w:val="auto"/>
                <w:sz w:val="22"/>
                <w:szCs w:val="22"/>
              </w:rPr>
              <w:t xml:space="preserve">Czy wydatki wskazane we wniosku wpisują się </w:t>
            </w:r>
            <w:r w:rsidR="00701D84" w:rsidRPr="00500B58">
              <w:rPr>
                <w:rFonts w:ascii="Arial" w:hAnsi="Arial" w:cs="Arial"/>
                <w:color w:val="auto"/>
                <w:sz w:val="22"/>
                <w:szCs w:val="22"/>
              </w:rPr>
              <w:t>w </w:t>
            </w:r>
            <w:r w:rsidRPr="00500B58">
              <w:rPr>
                <w:rFonts w:ascii="Arial" w:hAnsi="Arial" w:cs="Arial"/>
                <w:color w:val="auto"/>
                <w:sz w:val="22"/>
                <w:szCs w:val="22"/>
              </w:rPr>
              <w:t xml:space="preserve">katalog wydatków kwalifikowalnych zgodnie </w:t>
            </w:r>
            <w:r w:rsidR="00701D84" w:rsidRPr="00500B58">
              <w:rPr>
                <w:rFonts w:ascii="Arial" w:hAnsi="Arial" w:cs="Arial"/>
                <w:color w:val="auto"/>
                <w:sz w:val="22"/>
                <w:szCs w:val="22"/>
              </w:rPr>
              <w:t>z </w:t>
            </w:r>
            <w:r w:rsidRPr="00500B58">
              <w:rPr>
                <w:rFonts w:ascii="Arial" w:hAnsi="Arial" w:cs="Arial"/>
                <w:color w:val="auto"/>
                <w:sz w:val="22"/>
                <w:szCs w:val="22"/>
              </w:rPr>
              <w:t xml:space="preserve">Krajowymi wytycznymi </w:t>
            </w:r>
            <w:r w:rsidR="00701D84" w:rsidRPr="00500B58">
              <w:rPr>
                <w:rFonts w:ascii="Arial" w:hAnsi="Arial" w:cs="Arial"/>
                <w:color w:val="auto"/>
                <w:sz w:val="22"/>
                <w:szCs w:val="22"/>
              </w:rPr>
              <w:t>w </w:t>
            </w:r>
            <w:r w:rsidRPr="00500B58">
              <w:rPr>
                <w:rFonts w:ascii="Arial" w:hAnsi="Arial" w:cs="Arial"/>
                <w:color w:val="auto"/>
                <w:sz w:val="22"/>
                <w:szCs w:val="22"/>
              </w:rPr>
              <w:t xml:space="preserve">zakresie kwalifikowalności wydatków </w:t>
            </w:r>
            <w:r w:rsidR="00701D84" w:rsidRPr="00500B58">
              <w:rPr>
                <w:rFonts w:ascii="Arial" w:hAnsi="Arial" w:cs="Arial"/>
                <w:color w:val="auto"/>
                <w:sz w:val="22"/>
                <w:szCs w:val="22"/>
              </w:rPr>
              <w:t>w </w:t>
            </w:r>
            <w:r w:rsidRPr="00500B58">
              <w:rPr>
                <w:rFonts w:ascii="Arial" w:hAnsi="Arial" w:cs="Arial"/>
                <w:color w:val="auto"/>
                <w:sz w:val="22"/>
                <w:szCs w:val="22"/>
              </w:rPr>
              <w:t xml:space="preserve">ramach Europejskiego Funduszu Rozwoju Regionalnego, Europejskiego Funduszu Społecznego oraz Funduszu Spójności </w:t>
            </w:r>
            <w:r w:rsidR="00701D84" w:rsidRPr="00500B58">
              <w:rPr>
                <w:rFonts w:ascii="Arial" w:hAnsi="Arial" w:cs="Arial"/>
                <w:color w:val="auto"/>
                <w:sz w:val="22"/>
                <w:szCs w:val="22"/>
              </w:rPr>
              <w:t>w </w:t>
            </w:r>
            <w:r w:rsidRPr="00500B58">
              <w:rPr>
                <w:rFonts w:ascii="Arial" w:hAnsi="Arial" w:cs="Arial"/>
                <w:color w:val="auto"/>
                <w:sz w:val="22"/>
                <w:szCs w:val="22"/>
              </w:rPr>
              <w:t xml:space="preserve">okresie programowania 2014-2020, Wytycznymi IZ RPO WP na lata 2014-2020 </w:t>
            </w:r>
            <w:r w:rsidR="00701D84" w:rsidRPr="00500B58">
              <w:rPr>
                <w:rFonts w:ascii="Arial" w:hAnsi="Arial" w:cs="Arial"/>
                <w:color w:val="auto"/>
                <w:sz w:val="22"/>
                <w:szCs w:val="22"/>
              </w:rPr>
              <w:t>w </w:t>
            </w:r>
            <w:r w:rsidRPr="00500B58">
              <w:rPr>
                <w:rFonts w:ascii="Arial" w:hAnsi="Arial" w:cs="Arial"/>
                <w:color w:val="auto"/>
                <w:sz w:val="22"/>
                <w:szCs w:val="22"/>
              </w:rPr>
              <w:t xml:space="preserve">zakresie kwalifikowania wydatków </w:t>
            </w:r>
            <w:r w:rsidR="00701D84" w:rsidRPr="00500B58">
              <w:rPr>
                <w:rFonts w:ascii="Arial" w:hAnsi="Arial" w:cs="Arial"/>
                <w:color w:val="auto"/>
                <w:sz w:val="22"/>
                <w:szCs w:val="22"/>
              </w:rPr>
              <w:t>w </w:t>
            </w:r>
            <w:r w:rsidRPr="00500B58">
              <w:rPr>
                <w:rFonts w:ascii="Arial" w:hAnsi="Arial" w:cs="Arial"/>
                <w:color w:val="auto"/>
                <w:sz w:val="22"/>
                <w:szCs w:val="22"/>
              </w:rPr>
              <w:t xml:space="preserve">ramach RPO WP oraz regulaminem konkursu, </w:t>
            </w:r>
            <w:r w:rsidR="00701D84" w:rsidRPr="00500B58">
              <w:rPr>
                <w:rFonts w:ascii="Arial" w:hAnsi="Arial" w:cs="Arial"/>
                <w:color w:val="auto"/>
                <w:sz w:val="22"/>
                <w:szCs w:val="22"/>
              </w:rPr>
              <w:t>a </w:t>
            </w:r>
            <w:r w:rsidRPr="00500B58">
              <w:rPr>
                <w:rFonts w:ascii="Arial" w:hAnsi="Arial" w:cs="Arial"/>
                <w:color w:val="auto"/>
                <w:sz w:val="22"/>
                <w:szCs w:val="22"/>
              </w:rPr>
              <w:t>także rozporządzeniami dot. pomocy publicznej/pomocy de minimis.</w:t>
            </w:r>
          </w:p>
        </w:tc>
        <w:tc>
          <w:tcPr>
            <w:tcW w:w="1099" w:type="dxa"/>
            <w:shd w:val="clear" w:color="auto" w:fill="auto"/>
            <w:vAlign w:val="center"/>
          </w:tcPr>
          <w:p w:rsidR="009C096B" w:rsidRPr="002E0A8F" w:rsidRDefault="009C096B" w:rsidP="00B26B06">
            <w:pPr>
              <w:rPr>
                <w:rFonts w:ascii="Arial" w:hAnsi="Arial" w:cs="Arial"/>
                <w:sz w:val="22"/>
                <w:szCs w:val="22"/>
              </w:rPr>
            </w:pPr>
          </w:p>
        </w:tc>
      </w:tr>
      <w:tr w:rsidR="009C096B" w:rsidRPr="002E0A8F" w:rsidTr="00C65D4D">
        <w:trPr>
          <w:trHeight w:val="1457"/>
        </w:trPr>
        <w:tc>
          <w:tcPr>
            <w:tcW w:w="675" w:type="dxa"/>
            <w:shd w:val="clear" w:color="auto" w:fill="auto"/>
            <w:vAlign w:val="center"/>
          </w:tcPr>
          <w:p w:rsidR="009C096B" w:rsidRPr="002E0A8F" w:rsidRDefault="009C096B" w:rsidP="00A223EC">
            <w:pPr>
              <w:pStyle w:val="Akapitzlist"/>
              <w:numPr>
                <w:ilvl w:val="0"/>
                <w:numId w:val="164"/>
              </w:numPr>
              <w:ind w:left="251" w:right="34" w:hanging="219"/>
              <w:jc w:val="center"/>
              <w:rPr>
                <w:rFonts w:cs="Arial"/>
                <w:sz w:val="22"/>
                <w:szCs w:val="22"/>
              </w:rPr>
            </w:pPr>
          </w:p>
        </w:tc>
        <w:tc>
          <w:tcPr>
            <w:tcW w:w="4679" w:type="dxa"/>
            <w:shd w:val="clear" w:color="auto" w:fill="auto"/>
            <w:vAlign w:val="center"/>
          </w:tcPr>
          <w:p w:rsidR="009C096B" w:rsidRPr="002E0A8F" w:rsidRDefault="009C096B" w:rsidP="008D476C">
            <w:pPr>
              <w:pStyle w:val="Default"/>
              <w:rPr>
                <w:rFonts w:ascii="Arial" w:hAnsi="Arial" w:cs="Arial"/>
                <w:color w:val="auto"/>
                <w:sz w:val="22"/>
                <w:szCs w:val="22"/>
              </w:rPr>
            </w:pPr>
            <w:r w:rsidRPr="002E0A8F">
              <w:rPr>
                <w:rFonts w:ascii="Arial" w:hAnsi="Arial" w:cs="Arial"/>
                <w:color w:val="auto"/>
                <w:sz w:val="22"/>
                <w:szCs w:val="22"/>
              </w:rPr>
              <w:t>Poprawność wyboru wskaźników</w:t>
            </w:r>
          </w:p>
        </w:tc>
        <w:tc>
          <w:tcPr>
            <w:tcW w:w="7938" w:type="dxa"/>
            <w:shd w:val="clear" w:color="auto" w:fill="auto"/>
            <w:vAlign w:val="center"/>
          </w:tcPr>
          <w:p w:rsidR="009C096B" w:rsidRPr="00500B58" w:rsidRDefault="009C096B" w:rsidP="008D476C">
            <w:pPr>
              <w:pStyle w:val="Default"/>
              <w:jc w:val="both"/>
              <w:rPr>
                <w:rFonts w:ascii="Arial" w:hAnsi="Arial" w:cs="Arial"/>
                <w:color w:val="auto"/>
                <w:sz w:val="22"/>
                <w:szCs w:val="22"/>
              </w:rPr>
            </w:pPr>
            <w:r w:rsidRPr="00500B58">
              <w:rPr>
                <w:rFonts w:ascii="Arial" w:hAnsi="Arial" w:cs="Arial"/>
                <w:color w:val="auto"/>
                <w:sz w:val="22"/>
                <w:szCs w:val="22"/>
              </w:rPr>
              <w:t>W ramach kryterium weryfikacji podlega:</w:t>
            </w:r>
          </w:p>
          <w:p w:rsidR="009C096B" w:rsidRPr="00500B58" w:rsidRDefault="009C096B" w:rsidP="00BD1F48">
            <w:pPr>
              <w:pStyle w:val="Default"/>
              <w:numPr>
                <w:ilvl w:val="0"/>
                <w:numId w:val="66"/>
              </w:numPr>
              <w:jc w:val="both"/>
              <w:rPr>
                <w:rFonts w:ascii="Arial" w:hAnsi="Arial" w:cs="Arial"/>
                <w:color w:val="auto"/>
                <w:sz w:val="22"/>
                <w:szCs w:val="22"/>
              </w:rPr>
            </w:pPr>
            <w:r w:rsidRPr="00500B58">
              <w:rPr>
                <w:rFonts w:ascii="Arial" w:hAnsi="Arial" w:cs="Arial"/>
                <w:color w:val="auto"/>
                <w:sz w:val="22"/>
                <w:szCs w:val="22"/>
              </w:rPr>
              <w:t xml:space="preserve">Czy wnioskodawca dokonał wyboru obligatoryjnych wskaźników dla danego działania/ poddziałania/typu projektu zgodnie </w:t>
            </w:r>
            <w:r w:rsidR="00701D84" w:rsidRPr="00500B58">
              <w:rPr>
                <w:rFonts w:ascii="Arial" w:hAnsi="Arial" w:cs="Arial"/>
                <w:color w:val="auto"/>
                <w:sz w:val="22"/>
                <w:szCs w:val="22"/>
              </w:rPr>
              <w:t>z </w:t>
            </w:r>
            <w:r w:rsidRPr="00500B58">
              <w:rPr>
                <w:rFonts w:ascii="Arial" w:hAnsi="Arial" w:cs="Arial"/>
                <w:color w:val="auto"/>
                <w:sz w:val="22"/>
                <w:szCs w:val="22"/>
              </w:rPr>
              <w:t>regulaminem konkursu</w:t>
            </w:r>
          </w:p>
          <w:p w:rsidR="009C096B" w:rsidRPr="00500B58" w:rsidRDefault="009C096B" w:rsidP="00BD1F48">
            <w:pPr>
              <w:pStyle w:val="Default"/>
              <w:numPr>
                <w:ilvl w:val="0"/>
                <w:numId w:val="66"/>
              </w:numPr>
              <w:jc w:val="both"/>
              <w:rPr>
                <w:rFonts w:ascii="Arial" w:hAnsi="Arial" w:cs="Arial"/>
                <w:color w:val="auto"/>
                <w:sz w:val="22"/>
                <w:szCs w:val="22"/>
              </w:rPr>
            </w:pPr>
            <w:r w:rsidRPr="00500B58">
              <w:rPr>
                <w:rFonts w:ascii="Arial" w:hAnsi="Arial" w:cs="Arial"/>
                <w:color w:val="auto"/>
                <w:sz w:val="22"/>
                <w:szCs w:val="22"/>
              </w:rPr>
              <w:t>Czy wnioskodawca wybrał wskaźniki adekwatne do typu projektu (</w:t>
            </w:r>
            <w:r w:rsidR="00701D84" w:rsidRPr="00500B58">
              <w:rPr>
                <w:rFonts w:ascii="Arial" w:hAnsi="Arial" w:cs="Arial"/>
                <w:color w:val="auto"/>
                <w:sz w:val="22"/>
                <w:szCs w:val="22"/>
              </w:rPr>
              <w:t>z </w:t>
            </w:r>
            <w:r w:rsidRPr="00500B58">
              <w:rPr>
                <w:rFonts w:ascii="Arial" w:hAnsi="Arial" w:cs="Arial"/>
                <w:color w:val="auto"/>
                <w:sz w:val="22"/>
                <w:szCs w:val="22"/>
              </w:rPr>
              <w:t>Listy wskaźników właściwych dla danego naboru).</w:t>
            </w:r>
          </w:p>
        </w:tc>
        <w:tc>
          <w:tcPr>
            <w:tcW w:w="1099" w:type="dxa"/>
            <w:shd w:val="clear" w:color="auto" w:fill="auto"/>
            <w:vAlign w:val="center"/>
          </w:tcPr>
          <w:p w:rsidR="009C096B" w:rsidRPr="002E0A8F" w:rsidRDefault="009C096B" w:rsidP="00B26B06">
            <w:pPr>
              <w:rPr>
                <w:rFonts w:ascii="Arial" w:hAnsi="Arial" w:cs="Arial"/>
                <w:sz w:val="22"/>
                <w:szCs w:val="22"/>
              </w:rPr>
            </w:pPr>
          </w:p>
        </w:tc>
      </w:tr>
      <w:tr w:rsidR="003874A2" w:rsidRPr="002E0A8F" w:rsidTr="00C65D4D">
        <w:trPr>
          <w:trHeight w:val="1457"/>
        </w:trPr>
        <w:tc>
          <w:tcPr>
            <w:tcW w:w="675" w:type="dxa"/>
            <w:shd w:val="clear" w:color="auto" w:fill="auto"/>
            <w:vAlign w:val="center"/>
          </w:tcPr>
          <w:p w:rsidR="003874A2" w:rsidRPr="002E0A8F" w:rsidRDefault="003874A2" w:rsidP="00A223EC">
            <w:pPr>
              <w:pStyle w:val="Akapitzlist"/>
              <w:numPr>
                <w:ilvl w:val="0"/>
                <w:numId w:val="164"/>
              </w:numPr>
              <w:ind w:left="251" w:right="34" w:hanging="219"/>
              <w:jc w:val="center"/>
              <w:rPr>
                <w:rFonts w:ascii="Arial" w:hAnsi="Arial" w:cs="Arial"/>
                <w:sz w:val="22"/>
                <w:szCs w:val="22"/>
              </w:rPr>
            </w:pPr>
          </w:p>
        </w:tc>
        <w:tc>
          <w:tcPr>
            <w:tcW w:w="4679" w:type="dxa"/>
            <w:shd w:val="clear" w:color="auto" w:fill="auto"/>
            <w:vAlign w:val="center"/>
          </w:tcPr>
          <w:p w:rsidR="003874A2" w:rsidRPr="002E0A8F" w:rsidRDefault="00CB619F" w:rsidP="00B26B06">
            <w:pPr>
              <w:autoSpaceDE w:val="0"/>
              <w:autoSpaceDN w:val="0"/>
              <w:adjustRightInd w:val="0"/>
              <w:rPr>
                <w:rFonts w:ascii="Arial" w:hAnsi="Arial" w:cs="Arial"/>
                <w:sz w:val="22"/>
                <w:szCs w:val="22"/>
              </w:rPr>
            </w:pPr>
            <w:r>
              <w:rPr>
                <w:rFonts w:ascii="Arial" w:hAnsi="Arial" w:cs="Arial"/>
                <w:sz w:val="22"/>
                <w:szCs w:val="22"/>
              </w:rPr>
              <w:t>P</w:t>
            </w:r>
            <w:r w:rsidR="003874A2" w:rsidRPr="002E0A8F">
              <w:rPr>
                <w:rFonts w:ascii="Arial" w:hAnsi="Arial" w:cs="Arial"/>
                <w:sz w:val="22"/>
                <w:szCs w:val="22"/>
              </w:rPr>
              <w:t xml:space="preserve">rawidłowość sporządzenia wniosku </w:t>
            </w:r>
          </w:p>
        </w:tc>
        <w:tc>
          <w:tcPr>
            <w:tcW w:w="7938" w:type="dxa"/>
            <w:shd w:val="clear" w:color="auto" w:fill="auto"/>
            <w:vAlign w:val="center"/>
          </w:tcPr>
          <w:p w:rsidR="00726CEF" w:rsidRPr="00500B58" w:rsidRDefault="00726CEF" w:rsidP="00726CEF">
            <w:pPr>
              <w:jc w:val="both"/>
              <w:rPr>
                <w:rFonts w:ascii="Arial" w:hAnsi="Arial" w:cs="Arial"/>
                <w:sz w:val="22"/>
                <w:szCs w:val="22"/>
              </w:rPr>
            </w:pPr>
            <w:r w:rsidRPr="00500B58">
              <w:rPr>
                <w:rFonts w:ascii="Arial" w:hAnsi="Arial" w:cs="Arial"/>
                <w:sz w:val="22"/>
                <w:szCs w:val="22"/>
              </w:rPr>
              <w:t>Przez to kryterium należy rozumieć, iż:</w:t>
            </w:r>
          </w:p>
          <w:p w:rsidR="00726CEF" w:rsidRPr="00500B58" w:rsidRDefault="00726CEF" w:rsidP="00BD1F48">
            <w:pPr>
              <w:pStyle w:val="Akapitzlist"/>
              <w:numPr>
                <w:ilvl w:val="0"/>
                <w:numId w:val="3"/>
              </w:numPr>
              <w:ind w:left="458"/>
              <w:jc w:val="both"/>
              <w:rPr>
                <w:rFonts w:ascii="Arial" w:hAnsi="Arial" w:cs="Arial"/>
                <w:sz w:val="22"/>
                <w:szCs w:val="22"/>
              </w:rPr>
            </w:pPr>
            <w:r w:rsidRPr="00500B58">
              <w:rPr>
                <w:rFonts w:ascii="Arial" w:hAnsi="Arial" w:cs="Arial"/>
                <w:sz w:val="22"/>
                <w:szCs w:val="22"/>
              </w:rPr>
              <w:t>złożono wymaganą liczbę egzemplarzy wniosku,</w:t>
            </w:r>
          </w:p>
          <w:p w:rsidR="00726CEF" w:rsidRPr="00500B58" w:rsidRDefault="00726CEF" w:rsidP="00BD1F48">
            <w:pPr>
              <w:pStyle w:val="Akapitzlist"/>
              <w:numPr>
                <w:ilvl w:val="0"/>
                <w:numId w:val="3"/>
              </w:numPr>
              <w:ind w:left="458"/>
              <w:jc w:val="both"/>
              <w:rPr>
                <w:rFonts w:ascii="Arial" w:hAnsi="Arial" w:cs="Arial"/>
                <w:sz w:val="22"/>
                <w:szCs w:val="22"/>
              </w:rPr>
            </w:pPr>
            <w:r w:rsidRPr="00500B58">
              <w:rPr>
                <w:rFonts w:ascii="Arial" w:hAnsi="Arial" w:cs="Arial"/>
                <w:sz w:val="22"/>
                <w:szCs w:val="22"/>
              </w:rPr>
              <w:t xml:space="preserve">wniosek </w:t>
            </w:r>
            <w:r w:rsidR="00701D84" w:rsidRPr="00500B58">
              <w:rPr>
                <w:rFonts w:ascii="Arial" w:hAnsi="Arial" w:cs="Arial"/>
                <w:sz w:val="22"/>
                <w:szCs w:val="22"/>
              </w:rPr>
              <w:t>w </w:t>
            </w:r>
            <w:r w:rsidRPr="00500B58">
              <w:rPr>
                <w:rFonts w:ascii="Arial" w:hAnsi="Arial" w:cs="Arial"/>
                <w:sz w:val="22"/>
                <w:szCs w:val="22"/>
              </w:rPr>
              <w:t>wersji papierowej zawiera wszystkie strony,</w:t>
            </w:r>
          </w:p>
          <w:p w:rsidR="00726CEF" w:rsidRPr="00500B58" w:rsidRDefault="00726CEF" w:rsidP="00BD1F48">
            <w:pPr>
              <w:pStyle w:val="Akapitzlist"/>
              <w:numPr>
                <w:ilvl w:val="0"/>
                <w:numId w:val="3"/>
              </w:numPr>
              <w:ind w:left="458"/>
              <w:jc w:val="both"/>
              <w:rPr>
                <w:rFonts w:ascii="Arial" w:hAnsi="Arial" w:cs="Arial"/>
                <w:sz w:val="22"/>
                <w:szCs w:val="22"/>
              </w:rPr>
            </w:pPr>
            <w:r w:rsidRPr="00500B58">
              <w:rPr>
                <w:rFonts w:ascii="Arial" w:hAnsi="Arial" w:cs="Arial"/>
                <w:sz w:val="22"/>
                <w:szCs w:val="22"/>
              </w:rPr>
              <w:t>złożone egzemplarze wniosku są tożsame ze sobą (jeśli dotyczy),</w:t>
            </w:r>
          </w:p>
          <w:p w:rsidR="00726CEF" w:rsidRPr="00500B58" w:rsidRDefault="00726CEF" w:rsidP="00BD1F48">
            <w:pPr>
              <w:pStyle w:val="Akapitzlist"/>
              <w:numPr>
                <w:ilvl w:val="0"/>
                <w:numId w:val="3"/>
              </w:numPr>
              <w:spacing w:before="60" w:after="60"/>
              <w:ind w:left="458"/>
              <w:jc w:val="both"/>
              <w:rPr>
                <w:rFonts w:ascii="Arial" w:hAnsi="Arial" w:cs="Arial"/>
                <w:sz w:val="22"/>
                <w:szCs w:val="22"/>
              </w:rPr>
            </w:pPr>
            <w:r w:rsidRPr="00500B58">
              <w:rPr>
                <w:rFonts w:ascii="Arial" w:hAnsi="Arial" w:cs="Arial"/>
                <w:sz w:val="22"/>
                <w:szCs w:val="22"/>
              </w:rPr>
              <w:t>wszystkie wymagane pola wniosku są wypełnione</w:t>
            </w:r>
            <w:r w:rsidRPr="00500B58">
              <w:rPr>
                <w:rFonts w:ascii="Arial" w:hAnsi="Arial" w:cs="Arial"/>
                <w:sz w:val="20"/>
                <w:szCs w:val="20"/>
              </w:rPr>
              <w:t xml:space="preserve"> </w:t>
            </w:r>
            <w:r w:rsidRPr="00500B58">
              <w:rPr>
                <w:rFonts w:ascii="Arial" w:hAnsi="Arial" w:cs="Arial"/>
                <w:sz w:val="22"/>
                <w:szCs w:val="22"/>
              </w:rPr>
              <w:t>,</w:t>
            </w:r>
          </w:p>
          <w:p w:rsidR="003874A2" w:rsidRPr="00500B58" w:rsidRDefault="00726CEF" w:rsidP="00BD1F48">
            <w:pPr>
              <w:pStyle w:val="Akapitzlist"/>
              <w:numPr>
                <w:ilvl w:val="0"/>
                <w:numId w:val="3"/>
              </w:numPr>
              <w:ind w:left="458"/>
              <w:jc w:val="both"/>
              <w:rPr>
                <w:rFonts w:ascii="Arial" w:hAnsi="Arial" w:cs="Arial"/>
                <w:sz w:val="22"/>
                <w:szCs w:val="22"/>
              </w:rPr>
            </w:pPr>
            <w:r w:rsidRPr="00500B58">
              <w:rPr>
                <w:rFonts w:ascii="Arial" w:hAnsi="Arial" w:cs="Arial"/>
                <w:sz w:val="22"/>
                <w:szCs w:val="22"/>
              </w:rPr>
              <w:t xml:space="preserve">zapisy wniosku są spójne </w:t>
            </w:r>
            <w:r w:rsidR="00701D84" w:rsidRPr="00500B58">
              <w:rPr>
                <w:rFonts w:ascii="Arial" w:hAnsi="Arial" w:cs="Arial"/>
                <w:sz w:val="22"/>
                <w:szCs w:val="22"/>
              </w:rPr>
              <w:t>z </w:t>
            </w:r>
            <w:r w:rsidRPr="00500B58">
              <w:rPr>
                <w:rFonts w:ascii="Arial" w:hAnsi="Arial" w:cs="Arial"/>
                <w:sz w:val="22"/>
                <w:szCs w:val="22"/>
              </w:rPr>
              <w:t>załącznikami</w:t>
            </w:r>
            <w:r w:rsidRPr="00500B58">
              <w:rPr>
                <w:rFonts w:ascii="Arial" w:hAnsi="Arial" w:cs="Arial"/>
                <w:sz w:val="20"/>
                <w:szCs w:val="20"/>
              </w:rPr>
              <w:t>.</w:t>
            </w:r>
          </w:p>
        </w:tc>
        <w:tc>
          <w:tcPr>
            <w:tcW w:w="1099" w:type="dxa"/>
            <w:shd w:val="clear" w:color="auto" w:fill="auto"/>
            <w:vAlign w:val="center"/>
          </w:tcPr>
          <w:p w:rsidR="003874A2" w:rsidRPr="002E0A8F" w:rsidRDefault="003874A2" w:rsidP="00B26B06">
            <w:pPr>
              <w:rPr>
                <w:rFonts w:ascii="Arial" w:hAnsi="Arial" w:cs="Arial"/>
                <w:sz w:val="22"/>
                <w:szCs w:val="22"/>
              </w:rPr>
            </w:pPr>
          </w:p>
        </w:tc>
      </w:tr>
      <w:tr w:rsidR="003874A2" w:rsidRPr="002E0A8F" w:rsidTr="00C65D4D">
        <w:trPr>
          <w:trHeight w:val="1457"/>
        </w:trPr>
        <w:tc>
          <w:tcPr>
            <w:tcW w:w="675" w:type="dxa"/>
            <w:shd w:val="clear" w:color="auto" w:fill="auto"/>
            <w:vAlign w:val="center"/>
          </w:tcPr>
          <w:p w:rsidR="003874A2" w:rsidRPr="002E0A8F" w:rsidRDefault="003874A2" w:rsidP="00A223EC">
            <w:pPr>
              <w:pStyle w:val="Akapitzlist"/>
              <w:numPr>
                <w:ilvl w:val="0"/>
                <w:numId w:val="164"/>
              </w:numPr>
              <w:ind w:left="251" w:right="34" w:hanging="219"/>
              <w:jc w:val="center"/>
              <w:rPr>
                <w:rFonts w:ascii="Arial" w:hAnsi="Arial" w:cs="Arial"/>
                <w:sz w:val="22"/>
                <w:szCs w:val="22"/>
              </w:rPr>
            </w:pPr>
          </w:p>
        </w:tc>
        <w:tc>
          <w:tcPr>
            <w:tcW w:w="4679" w:type="dxa"/>
            <w:shd w:val="clear" w:color="auto" w:fill="auto"/>
            <w:vAlign w:val="center"/>
          </w:tcPr>
          <w:p w:rsidR="003874A2" w:rsidRPr="002E0A8F" w:rsidRDefault="00BB43A3" w:rsidP="00BB43A3">
            <w:pPr>
              <w:autoSpaceDE w:val="0"/>
              <w:autoSpaceDN w:val="0"/>
              <w:adjustRightInd w:val="0"/>
              <w:rPr>
                <w:rFonts w:ascii="Arial" w:hAnsi="Arial" w:cs="Arial"/>
                <w:sz w:val="22"/>
                <w:szCs w:val="22"/>
              </w:rPr>
            </w:pPr>
            <w:r>
              <w:rPr>
                <w:rFonts w:ascii="Arial" w:hAnsi="Arial" w:cs="Arial"/>
                <w:sz w:val="22"/>
                <w:szCs w:val="22"/>
              </w:rPr>
              <w:t>P</w:t>
            </w:r>
            <w:r w:rsidR="003874A2" w:rsidRPr="002E0A8F">
              <w:rPr>
                <w:rFonts w:ascii="Arial" w:hAnsi="Arial" w:cs="Arial"/>
                <w:sz w:val="22"/>
                <w:szCs w:val="22"/>
              </w:rPr>
              <w:t>rawidłowość załączników do wniosku</w:t>
            </w:r>
            <w:r>
              <w:rPr>
                <w:rFonts w:ascii="Arial" w:hAnsi="Arial" w:cs="Arial"/>
                <w:sz w:val="22"/>
                <w:szCs w:val="22"/>
              </w:rPr>
              <w:t xml:space="preserve"> / kompletność i prawidłowość poprawek</w:t>
            </w:r>
            <w:r w:rsidR="003874A2" w:rsidRPr="002E0A8F">
              <w:rPr>
                <w:rFonts w:ascii="Arial" w:hAnsi="Arial" w:cs="Arial"/>
                <w:sz w:val="22"/>
                <w:szCs w:val="22"/>
              </w:rPr>
              <w:t xml:space="preserve"> </w:t>
            </w:r>
            <w:r w:rsidR="000569F3">
              <w:rPr>
                <w:rFonts w:ascii="Arial" w:hAnsi="Arial" w:cs="Arial"/>
                <w:sz w:val="22"/>
                <w:szCs w:val="22"/>
              </w:rPr>
              <w:t>wniosku i załączników</w:t>
            </w:r>
          </w:p>
        </w:tc>
        <w:tc>
          <w:tcPr>
            <w:tcW w:w="7938" w:type="dxa"/>
            <w:shd w:val="clear" w:color="auto" w:fill="auto"/>
            <w:vAlign w:val="center"/>
          </w:tcPr>
          <w:p w:rsidR="003874A2" w:rsidRPr="00500B58" w:rsidRDefault="003874A2" w:rsidP="00B26B06">
            <w:pPr>
              <w:pStyle w:val="Akapitzlist"/>
              <w:ind w:left="0"/>
              <w:jc w:val="both"/>
              <w:rPr>
                <w:rFonts w:ascii="Arial" w:hAnsi="Arial" w:cs="Arial"/>
                <w:sz w:val="22"/>
                <w:szCs w:val="22"/>
              </w:rPr>
            </w:pPr>
            <w:r w:rsidRPr="00500B58">
              <w:rPr>
                <w:rFonts w:ascii="Arial" w:hAnsi="Arial" w:cs="Arial"/>
                <w:sz w:val="22"/>
                <w:szCs w:val="22"/>
              </w:rPr>
              <w:t>Przez to kryterium należy rozumieć, iż:</w:t>
            </w:r>
          </w:p>
          <w:p w:rsidR="00BB43A3" w:rsidRPr="00500B58" w:rsidRDefault="000569F3" w:rsidP="00BD1F48">
            <w:pPr>
              <w:pStyle w:val="Akapitzlist"/>
              <w:numPr>
                <w:ilvl w:val="0"/>
                <w:numId w:val="3"/>
              </w:numPr>
              <w:ind w:left="316" w:hanging="283"/>
              <w:jc w:val="both"/>
              <w:rPr>
                <w:rFonts w:ascii="Arial" w:hAnsi="Arial" w:cs="Arial"/>
                <w:sz w:val="22"/>
                <w:szCs w:val="22"/>
              </w:rPr>
            </w:pPr>
            <w:r>
              <w:rPr>
                <w:rFonts w:ascii="Arial" w:hAnsi="Arial" w:cs="Arial"/>
                <w:sz w:val="22"/>
                <w:szCs w:val="22"/>
              </w:rPr>
              <w:t>załączniki są prawidłowe</w:t>
            </w:r>
            <w:r w:rsidR="00BB43A3" w:rsidRPr="00500B58">
              <w:rPr>
                <w:rFonts w:ascii="Arial" w:hAnsi="Arial" w:cs="Arial"/>
                <w:sz w:val="22"/>
                <w:szCs w:val="22"/>
              </w:rPr>
              <w:t>,</w:t>
            </w:r>
          </w:p>
          <w:p w:rsidR="003874A2" w:rsidRPr="0013324E" w:rsidRDefault="00BB43A3" w:rsidP="0013324E">
            <w:pPr>
              <w:pStyle w:val="Akapitzlist"/>
              <w:numPr>
                <w:ilvl w:val="0"/>
                <w:numId w:val="3"/>
              </w:numPr>
              <w:ind w:left="175" w:hanging="142"/>
              <w:jc w:val="both"/>
              <w:rPr>
                <w:rFonts w:ascii="Arial" w:hAnsi="Arial" w:cs="Arial"/>
                <w:sz w:val="22"/>
                <w:szCs w:val="22"/>
              </w:rPr>
            </w:pPr>
            <w:r w:rsidRPr="00500B58">
              <w:rPr>
                <w:rFonts w:ascii="Arial" w:hAnsi="Arial" w:cs="Arial"/>
                <w:sz w:val="22"/>
                <w:szCs w:val="22"/>
              </w:rPr>
              <w:t>poprawki są zgodne z pismem wzywającym do ich dokonania</w:t>
            </w:r>
            <w:r w:rsidR="000569F3">
              <w:rPr>
                <w:rFonts w:ascii="Arial" w:hAnsi="Arial" w:cs="Arial"/>
                <w:sz w:val="22"/>
                <w:szCs w:val="22"/>
              </w:rPr>
              <w:t xml:space="preserve"> i zasadami określonymi w regulaminie konkursu</w:t>
            </w:r>
            <w:r w:rsidR="000569F3" w:rsidRPr="00500B58">
              <w:rPr>
                <w:rFonts w:ascii="Arial" w:hAnsi="Arial" w:cs="Arial"/>
                <w:sz w:val="22"/>
                <w:szCs w:val="22"/>
              </w:rPr>
              <w:t>.</w:t>
            </w:r>
          </w:p>
        </w:tc>
        <w:tc>
          <w:tcPr>
            <w:tcW w:w="1099" w:type="dxa"/>
            <w:shd w:val="clear" w:color="auto" w:fill="auto"/>
            <w:vAlign w:val="center"/>
          </w:tcPr>
          <w:p w:rsidR="003874A2" w:rsidRPr="002E0A8F" w:rsidRDefault="003874A2" w:rsidP="00B26B06">
            <w:pPr>
              <w:rPr>
                <w:rFonts w:ascii="Arial" w:hAnsi="Arial" w:cs="Arial"/>
                <w:sz w:val="22"/>
                <w:szCs w:val="22"/>
              </w:rPr>
            </w:pPr>
          </w:p>
        </w:tc>
      </w:tr>
    </w:tbl>
    <w:p w:rsidR="00500B58" w:rsidRDefault="00500B58" w:rsidP="00DE0CF8">
      <w:pPr>
        <w:jc w:val="both"/>
        <w:rPr>
          <w:rFonts w:ascii="Arial" w:hAnsi="Arial" w:cs="Arial"/>
          <w:sz w:val="22"/>
          <w:szCs w:val="22"/>
        </w:rPr>
      </w:pPr>
    </w:p>
    <w:p w:rsidR="00500B58" w:rsidRPr="002E0A8F" w:rsidRDefault="00500B58" w:rsidP="00890BE1">
      <w:pPr>
        <w:jc w:val="both"/>
        <w:rPr>
          <w:rFonts w:ascii="Arial" w:hAnsi="Arial" w:cs="Arial"/>
          <w:b/>
          <w:bCs/>
          <w:sz w:val="22"/>
          <w:szCs w:val="22"/>
        </w:rPr>
      </w:pPr>
      <w:r w:rsidRPr="002E0A8F">
        <w:rPr>
          <w:rFonts w:ascii="Arial" w:hAnsi="Arial" w:cs="Arial"/>
          <w:b/>
          <w:bCs/>
          <w:sz w:val="22"/>
          <w:szCs w:val="22"/>
        </w:rPr>
        <w:t>KRYTERIA FORMALNE ADMINIS</w:t>
      </w:r>
      <w:r>
        <w:rPr>
          <w:rFonts w:ascii="Arial" w:hAnsi="Arial" w:cs="Arial"/>
          <w:b/>
          <w:bCs/>
          <w:sz w:val="22"/>
          <w:szCs w:val="22"/>
        </w:rPr>
        <w:t>TRACYJNE STANDARDOWE W RAMACH OSI PRIORYTETOWYCH II-VI</w:t>
      </w:r>
      <w:r w:rsidRPr="002E0A8F">
        <w:rPr>
          <w:rFonts w:ascii="Arial" w:hAnsi="Arial" w:cs="Arial"/>
          <w:b/>
          <w:bCs/>
          <w:sz w:val="22"/>
          <w:szCs w:val="22"/>
        </w:rPr>
        <w:t xml:space="preserve"> RPO WP 2014-2020 -PROJEKTY </w:t>
      </w:r>
      <w:r>
        <w:rPr>
          <w:rFonts w:ascii="Arial" w:hAnsi="Arial" w:cs="Arial"/>
          <w:b/>
          <w:bCs/>
          <w:sz w:val="22"/>
          <w:szCs w:val="22"/>
        </w:rPr>
        <w:t>POZA</w:t>
      </w:r>
      <w:r w:rsidRPr="002E0A8F">
        <w:rPr>
          <w:rFonts w:ascii="Arial" w:hAnsi="Arial" w:cs="Arial"/>
          <w:b/>
          <w:bCs/>
          <w:sz w:val="22"/>
          <w:szCs w:val="22"/>
        </w:rPr>
        <w:t>KONKURSOWE</w:t>
      </w:r>
    </w:p>
    <w:p w:rsidR="00500B58" w:rsidRDefault="00500B58" w:rsidP="00DE0CF8">
      <w:pPr>
        <w:jc w:val="both"/>
        <w:rPr>
          <w:rFonts w:ascii="Arial" w:hAnsi="Arial" w:cs="Arial"/>
          <w:sz w:val="22"/>
          <w:szCs w:val="22"/>
        </w:rPr>
      </w:pPr>
    </w:p>
    <w:tbl>
      <w:tblPr>
        <w:tblW w:w="143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5"/>
        <w:gridCol w:w="4679"/>
        <w:gridCol w:w="7938"/>
        <w:gridCol w:w="1099"/>
      </w:tblGrid>
      <w:tr w:rsidR="00500B58" w:rsidRPr="002E0A8F" w:rsidTr="00C65D4D">
        <w:trPr>
          <w:trHeight w:val="561"/>
        </w:trPr>
        <w:tc>
          <w:tcPr>
            <w:tcW w:w="675" w:type="dxa"/>
            <w:shd w:val="clear" w:color="auto" w:fill="D9D9D9"/>
            <w:vAlign w:val="center"/>
          </w:tcPr>
          <w:p w:rsidR="00500B58" w:rsidRPr="002E0A8F" w:rsidRDefault="00500B58" w:rsidP="003D1860">
            <w:pPr>
              <w:jc w:val="center"/>
              <w:rPr>
                <w:rFonts w:ascii="Arial" w:hAnsi="Arial" w:cs="Arial"/>
                <w:b/>
                <w:bCs/>
                <w:sz w:val="22"/>
                <w:szCs w:val="22"/>
              </w:rPr>
            </w:pPr>
            <w:r w:rsidRPr="002E0A8F">
              <w:rPr>
                <w:rFonts w:ascii="Arial" w:hAnsi="Arial" w:cs="Arial"/>
                <w:b/>
                <w:bCs/>
                <w:sz w:val="22"/>
                <w:szCs w:val="22"/>
              </w:rPr>
              <w:t>Lp.</w:t>
            </w:r>
          </w:p>
        </w:tc>
        <w:tc>
          <w:tcPr>
            <w:tcW w:w="4679" w:type="dxa"/>
            <w:shd w:val="clear" w:color="auto" w:fill="D9D9D9"/>
            <w:vAlign w:val="center"/>
          </w:tcPr>
          <w:p w:rsidR="00500B58" w:rsidRPr="002E0A8F" w:rsidRDefault="00500B58" w:rsidP="003D1860">
            <w:pPr>
              <w:jc w:val="center"/>
              <w:rPr>
                <w:rFonts w:ascii="Arial" w:hAnsi="Arial" w:cs="Arial"/>
                <w:b/>
                <w:bCs/>
                <w:sz w:val="22"/>
                <w:szCs w:val="22"/>
              </w:rPr>
            </w:pPr>
            <w:r w:rsidRPr="002E0A8F">
              <w:rPr>
                <w:rFonts w:ascii="Arial" w:hAnsi="Arial" w:cs="Arial"/>
                <w:b/>
                <w:bCs/>
                <w:sz w:val="22"/>
                <w:szCs w:val="22"/>
              </w:rPr>
              <w:t>Nazwa kryterium</w:t>
            </w:r>
          </w:p>
        </w:tc>
        <w:tc>
          <w:tcPr>
            <w:tcW w:w="7938" w:type="dxa"/>
            <w:shd w:val="clear" w:color="auto" w:fill="D9D9D9"/>
            <w:vAlign w:val="center"/>
          </w:tcPr>
          <w:p w:rsidR="00500B58" w:rsidRPr="002E0A8F" w:rsidRDefault="00500B58" w:rsidP="003D1860">
            <w:pPr>
              <w:jc w:val="center"/>
              <w:rPr>
                <w:rFonts w:ascii="Arial" w:hAnsi="Arial" w:cs="Arial"/>
                <w:b/>
                <w:bCs/>
                <w:sz w:val="22"/>
                <w:szCs w:val="22"/>
              </w:rPr>
            </w:pPr>
            <w:r w:rsidRPr="002E0A8F">
              <w:rPr>
                <w:rFonts w:ascii="Arial" w:hAnsi="Arial" w:cs="Arial"/>
                <w:b/>
                <w:bCs/>
                <w:sz w:val="22"/>
                <w:szCs w:val="22"/>
              </w:rPr>
              <w:t>Definicja / wyjaśnienie</w:t>
            </w:r>
          </w:p>
        </w:tc>
        <w:tc>
          <w:tcPr>
            <w:tcW w:w="1099" w:type="dxa"/>
            <w:shd w:val="clear" w:color="auto" w:fill="D9D9D9"/>
            <w:vAlign w:val="center"/>
          </w:tcPr>
          <w:p w:rsidR="00500B58" w:rsidRPr="002E0A8F" w:rsidRDefault="00500B58" w:rsidP="003D1860">
            <w:pPr>
              <w:jc w:val="center"/>
              <w:rPr>
                <w:rFonts w:ascii="Arial" w:hAnsi="Arial" w:cs="Arial"/>
                <w:b/>
                <w:bCs/>
                <w:sz w:val="22"/>
                <w:szCs w:val="22"/>
              </w:rPr>
            </w:pPr>
            <w:r w:rsidRPr="002E0A8F">
              <w:rPr>
                <w:rFonts w:ascii="Arial" w:hAnsi="Arial" w:cs="Arial"/>
                <w:b/>
                <w:bCs/>
                <w:sz w:val="22"/>
                <w:szCs w:val="22"/>
              </w:rPr>
              <w:t>T/N</w:t>
            </w:r>
          </w:p>
        </w:tc>
      </w:tr>
      <w:tr w:rsidR="00500B58" w:rsidRPr="002E0A8F" w:rsidTr="00C65D4D">
        <w:trPr>
          <w:trHeight w:val="1457"/>
        </w:trPr>
        <w:tc>
          <w:tcPr>
            <w:tcW w:w="675" w:type="dxa"/>
            <w:shd w:val="clear" w:color="auto" w:fill="auto"/>
            <w:vAlign w:val="center"/>
          </w:tcPr>
          <w:p w:rsidR="00500B58" w:rsidRPr="002E0A8F" w:rsidRDefault="00500B58" w:rsidP="00A223EC">
            <w:pPr>
              <w:pStyle w:val="Akapitzlist"/>
              <w:numPr>
                <w:ilvl w:val="0"/>
                <w:numId w:val="367"/>
              </w:numPr>
              <w:tabs>
                <w:tab w:val="left" w:pos="45"/>
                <w:tab w:val="left" w:pos="142"/>
                <w:tab w:val="left" w:pos="284"/>
              </w:tabs>
              <w:ind w:right="34" w:hanging="786"/>
              <w:jc w:val="center"/>
              <w:rPr>
                <w:rFonts w:cs="Arial"/>
                <w:sz w:val="22"/>
                <w:szCs w:val="22"/>
              </w:rPr>
            </w:pPr>
          </w:p>
        </w:tc>
        <w:tc>
          <w:tcPr>
            <w:tcW w:w="4679" w:type="dxa"/>
            <w:shd w:val="clear" w:color="auto" w:fill="auto"/>
            <w:vAlign w:val="center"/>
          </w:tcPr>
          <w:p w:rsidR="00500B58" w:rsidRPr="002E0A8F" w:rsidRDefault="00500B58" w:rsidP="003D1860">
            <w:pPr>
              <w:pStyle w:val="Default"/>
              <w:rPr>
                <w:rFonts w:ascii="Arial" w:hAnsi="Arial" w:cs="Arial"/>
                <w:color w:val="auto"/>
                <w:sz w:val="22"/>
                <w:szCs w:val="22"/>
              </w:rPr>
            </w:pPr>
            <w:r w:rsidRPr="002E0A8F">
              <w:rPr>
                <w:rFonts w:ascii="Arial" w:hAnsi="Arial" w:cs="Arial"/>
                <w:color w:val="auto"/>
                <w:sz w:val="22"/>
                <w:szCs w:val="22"/>
              </w:rPr>
              <w:t xml:space="preserve">Okres realizacji projektu </w:t>
            </w:r>
          </w:p>
        </w:tc>
        <w:tc>
          <w:tcPr>
            <w:tcW w:w="7938" w:type="dxa"/>
            <w:shd w:val="clear" w:color="auto" w:fill="auto"/>
            <w:vAlign w:val="center"/>
          </w:tcPr>
          <w:p w:rsidR="00500B58" w:rsidRPr="00500B58" w:rsidRDefault="00500B58" w:rsidP="00065BD2">
            <w:pPr>
              <w:pStyle w:val="Default"/>
              <w:jc w:val="both"/>
              <w:rPr>
                <w:rFonts w:ascii="Arial" w:hAnsi="Arial" w:cs="Arial"/>
                <w:color w:val="auto"/>
                <w:sz w:val="22"/>
                <w:szCs w:val="22"/>
              </w:rPr>
            </w:pPr>
            <w:r w:rsidRPr="00500B58">
              <w:rPr>
                <w:rFonts w:ascii="Arial" w:hAnsi="Arial" w:cs="Arial"/>
                <w:color w:val="auto"/>
                <w:sz w:val="22"/>
                <w:szCs w:val="22"/>
              </w:rPr>
              <w:t xml:space="preserve">W ramach kryterium weryfikowane jest czy planowany okres realizacji projektu (termin rozpoczęcia i zakończenia) jest zgodny z wymaganiami określonymi </w:t>
            </w:r>
            <w:r w:rsidR="00065BD2">
              <w:rPr>
                <w:rFonts w:ascii="Arial" w:hAnsi="Arial" w:cs="Arial"/>
                <w:color w:val="auto"/>
                <w:sz w:val="22"/>
                <w:szCs w:val="22"/>
              </w:rPr>
              <w:t>przez IZ RPO WP 2014-2020</w:t>
            </w:r>
            <w:r w:rsidRPr="00500B58">
              <w:rPr>
                <w:rFonts w:ascii="Arial" w:hAnsi="Arial" w:cs="Arial"/>
                <w:color w:val="auto"/>
                <w:sz w:val="22"/>
                <w:szCs w:val="22"/>
              </w:rPr>
              <w:t xml:space="preserve">. </w:t>
            </w:r>
          </w:p>
        </w:tc>
        <w:tc>
          <w:tcPr>
            <w:tcW w:w="1099" w:type="dxa"/>
            <w:shd w:val="clear" w:color="auto" w:fill="auto"/>
            <w:vAlign w:val="center"/>
          </w:tcPr>
          <w:p w:rsidR="00500B58" w:rsidRPr="002E0A8F" w:rsidRDefault="00500B58" w:rsidP="003D1860">
            <w:pPr>
              <w:rPr>
                <w:rFonts w:ascii="Arial" w:hAnsi="Arial" w:cs="Arial"/>
                <w:sz w:val="22"/>
                <w:szCs w:val="22"/>
              </w:rPr>
            </w:pPr>
          </w:p>
        </w:tc>
      </w:tr>
      <w:tr w:rsidR="00500B58" w:rsidRPr="002E0A8F" w:rsidTr="00C65D4D">
        <w:trPr>
          <w:trHeight w:val="1457"/>
        </w:trPr>
        <w:tc>
          <w:tcPr>
            <w:tcW w:w="675" w:type="dxa"/>
            <w:shd w:val="clear" w:color="auto" w:fill="auto"/>
            <w:vAlign w:val="center"/>
          </w:tcPr>
          <w:p w:rsidR="00500B58" w:rsidRPr="002E0A8F" w:rsidRDefault="00500B58" w:rsidP="00A223EC">
            <w:pPr>
              <w:pStyle w:val="Akapitzlist"/>
              <w:numPr>
                <w:ilvl w:val="0"/>
                <w:numId w:val="367"/>
              </w:numPr>
              <w:ind w:left="251" w:right="34" w:hanging="219"/>
              <w:jc w:val="center"/>
              <w:rPr>
                <w:rFonts w:cs="Arial"/>
                <w:sz w:val="22"/>
                <w:szCs w:val="22"/>
              </w:rPr>
            </w:pPr>
          </w:p>
        </w:tc>
        <w:tc>
          <w:tcPr>
            <w:tcW w:w="4679" w:type="dxa"/>
            <w:shd w:val="clear" w:color="auto" w:fill="auto"/>
            <w:vAlign w:val="center"/>
          </w:tcPr>
          <w:p w:rsidR="00500B58" w:rsidRPr="002E0A8F" w:rsidRDefault="00500B58" w:rsidP="003D1860">
            <w:pPr>
              <w:pStyle w:val="Default"/>
              <w:rPr>
                <w:rFonts w:ascii="Arial" w:hAnsi="Arial" w:cs="Arial"/>
                <w:color w:val="auto"/>
                <w:sz w:val="22"/>
                <w:szCs w:val="22"/>
              </w:rPr>
            </w:pPr>
            <w:r w:rsidRPr="002E0A8F">
              <w:rPr>
                <w:rFonts w:ascii="Arial" w:hAnsi="Arial" w:cs="Arial"/>
                <w:color w:val="auto"/>
                <w:sz w:val="22"/>
                <w:szCs w:val="22"/>
              </w:rPr>
              <w:t xml:space="preserve">Kwalifikowalność wydatków </w:t>
            </w:r>
          </w:p>
        </w:tc>
        <w:tc>
          <w:tcPr>
            <w:tcW w:w="7938" w:type="dxa"/>
            <w:shd w:val="clear" w:color="auto" w:fill="auto"/>
            <w:vAlign w:val="center"/>
          </w:tcPr>
          <w:p w:rsidR="00500B58" w:rsidRPr="00500B58" w:rsidRDefault="00500B58" w:rsidP="003D1860">
            <w:pPr>
              <w:pStyle w:val="Default"/>
              <w:jc w:val="both"/>
              <w:rPr>
                <w:rFonts w:ascii="Arial" w:hAnsi="Arial" w:cs="Arial"/>
                <w:color w:val="auto"/>
                <w:sz w:val="22"/>
                <w:szCs w:val="22"/>
              </w:rPr>
            </w:pPr>
            <w:r w:rsidRPr="00500B58">
              <w:rPr>
                <w:rFonts w:ascii="Arial" w:hAnsi="Arial" w:cs="Arial"/>
                <w:color w:val="auto"/>
                <w:sz w:val="22"/>
                <w:szCs w:val="22"/>
              </w:rPr>
              <w:t>W ramach kryterium dokonywana jest wstępna weryfikacja wydatków zgłoszonych do dofinansowania przez wnioskodawcę, tj.:</w:t>
            </w:r>
          </w:p>
          <w:p w:rsidR="00500B58" w:rsidRDefault="00500B58" w:rsidP="00065BD2">
            <w:pPr>
              <w:pStyle w:val="Default"/>
              <w:jc w:val="both"/>
              <w:rPr>
                <w:rFonts w:ascii="Arial" w:hAnsi="Arial" w:cs="Arial"/>
                <w:color w:val="auto"/>
                <w:sz w:val="22"/>
                <w:szCs w:val="22"/>
              </w:rPr>
            </w:pPr>
            <w:r w:rsidRPr="00500B58">
              <w:rPr>
                <w:rFonts w:ascii="Arial" w:hAnsi="Arial" w:cs="Arial"/>
                <w:color w:val="auto"/>
                <w:sz w:val="22"/>
                <w:szCs w:val="22"/>
              </w:rPr>
              <w:t>Czy wydatki wskazane we wniosku wpisują się w katalog wydatków kwalifikowalnych zgodnie z Krajowymi wytycznymi w zakresie kwalifikowalności wydatków w ramach Europejskiego Funduszu Rozwoju Regionalnego, Europejskiego Funduszu Społecznego oraz Funduszu Spójności w okresie programowania 2014-2020, Wytycznymi IZ RPO WP na lata 2014-2020 w zakresie kwalifikowania wydatków w ramach RPO WP, a także rozporządzeniami dot. pomocy publicznej/pomocy de minimis.</w:t>
            </w:r>
          </w:p>
          <w:p w:rsidR="00A8790E" w:rsidRPr="00500B58" w:rsidRDefault="00A8790E" w:rsidP="00065BD2">
            <w:pPr>
              <w:pStyle w:val="Default"/>
              <w:jc w:val="both"/>
              <w:rPr>
                <w:rFonts w:ascii="Arial" w:hAnsi="Arial" w:cs="Arial"/>
                <w:color w:val="auto"/>
                <w:sz w:val="22"/>
                <w:szCs w:val="22"/>
              </w:rPr>
            </w:pPr>
          </w:p>
        </w:tc>
        <w:tc>
          <w:tcPr>
            <w:tcW w:w="1099" w:type="dxa"/>
            <w:shd w:val="clear" w:color="auto" w:fill="auto"/>
            <w:vAlign w:val="center"/>
          </w:tcPr>
          <w:p w:rsidR="00500B58" w:rsidRPr="002E0A8F" w:rsidRDefault="00500B58" w:rsidP="003D1860">
            <w:pPr>
              <w:rPr>
                <w:rFonts w:ascii="Arial" w:hAnsi="Arial" w:cs="Arial"/>
                <w:sz w:val="22"/>
                <w:szCs w:val="22"/>
              </w:rPr>
            </w:pPr>
          </w:p>
        </w:tc>
      </w:tr>
      <w:tr w:rsidR="00500B58" w:rsidRPr="002E0A8F" w:rsidTr="00C65D4D">
        <w:trPr>
          <w:trHeight w:val="1457"/>
        </w:trPr>
        <w:tc>
          <w:tcPr>
            <w:tcW w:w="675" w:type="dxa"/>
            <w:shd w:val="clear" w:color="auto" w:fill="auto"/>
            <w:vAlign w:val="center"/>
          </w:tcPr>
          <w:p w:rsidR="00500B58" w:rsidRPr="002E0A8F" w:rsidRDefault="00500B58" w:rsidP="00A223EC">
            <w:pPr>
              <w:pStyle w:val="Akapitzlist"/>
              <w:numPr>
                <w:ilvl w:val="0"/>
                <w:numId w:val="367"/>
              </w:numPr>
              <w:ind w:left="251" w:right="34" w:hanging="219"/>
              <w:jc w:val="center"/>
              <w:rPr>
                <w:rFonts w:cs="Arial"/>
                <w:sz w:val="22"/>
                <w:szCs w:val="22"/>
              </w:rPr>
            </w:pPr>
          </w:p>
        </w:tc>
        <w:tc>
          <w:tcPr>
            <w:tcW w:w="4679" w:type="dxa"/>
            <w:shd w:val="clear" w:color="auto" w:fill="auto"/>
            <w:vAlign w:val="center"/>
          </w:tcPr>
          <w:p w:rsidR="00500B58" w:rsidRPr="002E0A8F" w:rsidRDefault="00500B58" w:rsidP="003D1860">
            <w:pPr>
              <w:pStyle w:val="Default"/>
              <w:rPr>
                <w:rFonts w:ascii="Arial" w:hAnsi="Arial" w:cs="Arial"/>
                <w:color w:val="auto"/>
                <w:sz w:val="22"/>
                <w:szCs w:val="22"/>
              </w:rPr>
            </w:pPr>
            <w:r w:rsidRPr="002E0A8F">
              <w:rPr>
                <w:rFonts w:ascii="Arial" w:hAnsi="Arial" w:cs="Arial"/>
                <w:color w:val="auto"/>
                <w:sz w:val="22"/>
                <w:szCs w:val="22"/>
              </w:rPr>
              <w:t>Poprawność wyboru wskaźników</w:t>
            </w:r>
          </w:p>
        </w:tc>
        <w:tc>
          <w:tcPr>
            <w:tcW w:w="7938" w:type="dxa"/>
            <w:shd w:val="clear" w:color="auto" w:fill="auto"/>
            <w:vAlign w:val="center"/>
          </w:tcPr>
          <w:p w:rsidR="00500B58" w:rsidRPr="00500B58" w:rsidRDefault="00500B58" w:rsidP="003D1860">
            <w:pPr>
              <w:pStyle w:val="Default"/>
              <w:jc w:val="both"/>
              <w:rPr>
                <w:rFonts w:ascii="Arial" w:hAnsi="Arial" w:cs="Arial"/>
                <w:color w:val="auto"/>
                <w:sz w:val="22"/>
                <w:szCs w:val="22"/>
              </w:rPr>
            </w:pPr>
            <w:r w:rsidRPr="00500B58">
              <w:rPr>
                <w:rFonts w:ascii="Arial" w:hAnsi="Arial" w:cs="Arial"/>
                <w:color w:val="auto"/>
                <w:sz w:val="22"/>
                <w:szCs w:val="22"/>
              </w:rPr>
              <w:t>W ramach kryterium weryfikacji podlega:</w:t>
            </w:r>
          </w:p>
          <w:p w:rsidR="00500B58" w:rsidRPr="00500B58" w:rsidRDefault="00500B58" w:rsidP="00BD1F48">
            <w:pPr>
              <w:pStyle w:val="Default"/>
              <w:numPr>
                <w:ilvl w:val="0"/>
                <w:numId w:val="66"/>
              </w:numPr>
              <w:ind w:left="316" w:hanging="218"/>
              <w:jc w:val="both"/>
              <w:rPr>
                <w:rFonts w:ascii="Arial" w:hAnsi="Arial" w:cs="Arial"/>
                <w:color w:val="auto"/>
                <w:sz w:val="22"/>
                <w:szCs w:val="22"/>
              </w:rPr>
            </w:pPr>
            <w:r w:rsidRPr="00500B58">
              <w:rPr>
                <w:rFonts w:ascii="Arial" w:hAnsi="Arial" w:cs="Arial"/>
                <w:color w:val="auto"/>
                <w:sz w:val="22"/>
                <w:szCs w:val="22"/>
              </w:rPr>
              <w:t>Czy wnioskodawca dokonał wyboru obligatoryjnych wskaźników dla danego działa</w:t>
            </w:r>
            <w:r w:rsidR="00A8790E">
              <w:rPr>
                <w:rFonts w:ascii="Arial" w:hAnsi="Arial" w:cs="Arial"/>
                <w:color w:val="auto"/>
                <w:sz w:val="22"/>
                <w:szCs w:val="22"/>
              </w:rPr>
              <w:t>nia/ poddziałania/typu projektu,</w:t>
            </w:r>
          </w:p>
          <w:p w:rsidR="00500B58" w:rsidRPr="00500B58" w:rsidRDefault="00500B58" w:rsidP="00BD1F48">
            <w:pPr>
              <w:pStyle w:val="Default"/>
              <w:numPr>
                <w:ilvl w:val="0"/>
                <w:numId w:val="66"/>
              </w:numPr>
              <w:ind w:left="316" w:hanging="141"/>
              <w:jc w:val="both"/>
              <w:rPr>
                <w:rFonts w:ascii="Arial" w:hAnsi="Arial" w:cs="Arial"/>
                <w:color w:val="auto"/>
                <w:sz w:val="22"/>
                <w:szCs w:val="22"/>
              </w:rPr>
            </w:pPr>
            <w:r w:rsidRPr="00500B58">
              <w:rPr>
                <w:rFonts w:ascii="Arial" w:hAnsi="Arial" w:cs="Arial"/>
                <w:color w:val="auto"/>
                <w:sz w:val="22"/>
                <w:szCs w:val="22"/>
              </w:rPr>
              <w:t>Czy wnioskodawca wybrał wskaźniki adekwatne do typu projektu.</w:t>
            </w:r>
          </w:p>
        </w:tc>
        <w:tc>
          <w:tcPr>
            <w:tcW w:w="1099" w:type="dxa"/>
            <w:shd w:val="clear" w:color="auto" w:fill="auto"/>
            <w:vAlign w:val="center"/>
          </w:tcPr>
          <w:p w:rsidR="00500B58" w:rsidRPr="002E0A8F" w:rsidRDefault="00500B58" w:rsidP="003D1860">
            <w:pPr>
              <w:rPr>
                <w:rFonts w:ascii="Arial" w:hAnsi="Arial" w:cs="Arial"/>
                <w:sz w:val="22"/>
                <w:szCs w:val="22"/>
              </w:rPr>
            </w:pPr>
          </w:p>
        </w:tc>
      </w:tr>
      <w:tr w:rsidR="00500B58" w:rsidRPr="002E0A8F" w:rsidTr="00C65D4D">
        <w:trPr>
          <w:trHeight w:val="1457"/>
        </w:trPr>
        <w:tc>
          <w:tcPr>
            <w:tcW w:w="675" w:type="dxa"/>
            <w:shd w:val="clear" w:color="auto" w:fill="auto"/>
            <w:vAlign w:val="center"/>
          </w:tcPr>
          <w:p w:rsidR="00500B58" w:rsidRPr="002E0A8F" w:rsidRDefault="00500B58" w:rsidP="00A223EC">
            <w:pPr>
              <w:pStyle w:val="Akapitzlist"/>
              <w:numPr>
                <w:ilvl w:val="0"/>
                <w:numId w:val="367"/>
              </w:numPr>
              <w:ind w:left="251" w:right="34" w:hanging="219"/>
              <w:jc w:val="center"/>
              <w:rPr>
                <w:rFonts w:ascii="Arial" w:hAnsi="Arial" w:cs="Arial"/>
                <w:sz w:val="22"/>
                <w:szCs w:val="22"/>
              </w:rPr>
            </w:pPr>
          </w:p>
        </w:tc>
        <w:tc>
          <w:tcPr>
            <w:tcW w:w="4679" w:type="dxa"/>
            <w:shd w:val="clear" w:color="auto" w:fill="auto"/>
            <w:vAlign w:val="center"/>
          </w:tcPr>
          <w:p w:rsidR="00500B58" w:rsidRPr="002E0A8F" w:rsidRDefault="00500B58" w:rsidP="003D1860">
            <w:pPr>
              <w:autoSpaceDE w:val="0"/>
              <w:autoSpaceDN w:val="0"/>
              <w:adjustRightInd w:val="0"/>
              <w:rPr>
                <w:rFonts w:ascii="Arial" w:hAnsi="Arial" w:cs="Arial"/>
                <w:sz w:val="22"/>
                <w:szCs w:val="22"/>
              </w:rPr>
            </w:pPr>
            <w:r w:rsidRPr="002E0A8F">
              <w:rPr>
                <w:rFonts w:ascii="Arial" w:hAnsi="Arial" w:cs="Arial"/>
                <w:sz w:val="22"/>
                <w:szCs w:val="22"/>
              </w:rPr>
              <w:t>Kompletność i</w:t>
            </w:r>
            <w:r>
              <w:rPr>
                <w:rFonts w:ascii="Arial" w:hAnsi="Arial" w:cs="Arial"/>
                <w:sz w:val="22"/>
                <w:szCs w:val="22"/>
              </w:rPr>
              <w:t> </w:t>
            </w:r>
            <w:r w:rsidRPr="002E0A8F">
              <w:rPr>
                <w:rFonts w:ascii="Arial" w:hAnsi="Arial" w:cs="Arial"/>
                <w:sz w:val="22"/>
                <w:szCs w:val="22"/>
              </w:rPr>
              <w:t xml:space="preserve">prawidłowość sporządzenia wniosku </w:t>
            </w:r>
          </w:p>
        </w:tc>
        <w:tc>
          <w:tcPr>
            <w:tcW w:w="7938" w:type="dxa"/>
            <w:shd w:val="clear" w:color="auto" w:fill="auto"/>
            <w:vAlign w:val="center"/>
          </w:tcPr>
          <w:p w:rsidR="00500B58" w:rsidRPr="00500B58" w:rsidRDefault="00500B58" w:rsidP="003D1860">
            <w:pPr>
              <w:jc w:val="both"/>
              <w:rPr>
                <w:rFonts w:ascii="Arial" w:hAnsi="Arial" w:cs="Arial"/>
                <w:sz w:val="22"/>
                <w:szCs w:val="22"/>
              </w:rPr>
            </w:pPr>
            <w:r w:rsidRPr="00500B58">
              <w:rPr>
                <w:rFonts w:ascii="Arial" w:hAnsi="Arial" w:cs="Arial"/>
                <w:sz w:val="22"/>
                <w:szCs w:val="22"/>
              </w:rPr>
              <w:t>Przez to kryterium należy rozumieć, iż:</w:t>
            </w:r>
          </w:p>
          <w:p w:rsidR="00500B58" w:rsidRPr="00500B58" w:rsidRDefault="00500B58" w:rsidP="00BD1F48">
            <w:pPr>
              <w:pStyle w:val="Akapitzlist"/>
              <w:numPr>
                <w:ilvl w:val="0"/>
                <w:numId w:val="3"/>
              </w:numPr>
              <w:ind w:left="458"/>
              <w:jc w:val="both"/>
              <w:rPr>
                <w:rFonts w:ascii="Arial" w:hAnsi="Arial" w:cs="Arial"/>
                <w:sz w:val="22"/>
                <w:szCs w:val="22"/>
              </w:rPr>
            </w:pPr>
            <w:r w:rsidRPr="00500B58">
              <w:rPr>
                <w:rFonts w:ascii="Arial" w:hAnsi="Arial" w:cs="Arial"/>
                <w:sz w:val="22"/>
                <w:szCs w:val="22"/>
              </w:rPr>
              <w:t>złożono wymaganą liczbę egzemplarzy wniosku,</w:t>
            </w:r>
          </w:p>
          <w:p w:rsidR="00500B58" w:rsidRPr="00500B58" w:rsidRDefault="00500B58" w:rsidP="00BD1F48">
            <w:pPr>
              <w:pStyle w:val="Akapitzlist"/>
              <w:numPr>
                <w:ilvl w:val="0"/>
                <w:numId w:val="3"/>
              </w:numPr>
              <w:ind w:left="458"/>
              <w:jc w:val="both"/>
              <w:rPr>
                <w:rFonts w:ascii="Arial" w:hAnsi="Arial" w:cs="Arial"/>
                <w:sz w:val="22"/>
                <w:szCs w:val="22"/>
              </w:rPr>
            </w:pPr>
            <w:r w:rsidRPr="00500B58">
              <w:rPr>
                <w:rFonts w:ascii="Arial" w:hAnsi="Arial" w:cs="Arial"/>
                <w:sz w:val="22"/>
                <w:szCs w:val="22"/>
              </w:rPr>
              <w:t>wniosek w wersji papierowej zawiera wszystkie strony,</w:t>
            </w:r>
          </w:p>
          <w:p w:rsidR="00500B58" w:rsidRPr="00500B58" w:rsidRDefault="00500B58" w:rsidP="00BD1F48">
            <w:pPr>
              <w:pStyle w:val="Akapitzlist"/>
              <w:numPr>
                <w:ilvl w:val="0"/>
                <w:numId w:val="3"/>
              </w:numPr>
              <w:ind w:left="458"/>
              <w:jc w:val="both"/>
              <w:rPr>
                <w:rFonts w:ascii="Arial" w:hAnsi="Arial" w:cs="Arial"/>
                <w:sz w:val="22"/>
                <w:szCs w:val="22"/>
              </w:rPr>
            </w:pPr>
            <w:r w:rsidRPr="00500B58">
              <w:rPr>
                <w:rFonts w:ascii="Arial" w:hAnsi="Arial" w:cs="Arial"/>
                <w:sz w:val="22"/>
                <w:szCs w:val="22"/>
              </w:rPr>
              <w:t>złożone egzemplarze wniosku są tożsame ze sobą (jeśli dotyczy),</w:t>
            </w:r>
          </w:p>
          <w:p w:rsidR="00500B58" w:rsidRPr="00500B58" w:rsidRDefault="00500B58" w:rsidP="00BD1F48">
            <w:pPr>
              <w:pStyle w:val="Akapitzlist"/>
              <w:numPr>
                <w:ilvl w:val="0"/>
                <w:numId w:val="3"/>
              </w:numPr>
              <w:spacing w:before="60" w:after="60"/>
              <w:ind w:left="175" w:hanging="77"/>
              <w:jc w:val="both"/>
              <w:rPr>
                <w:rFonts w:ascii="Arial" w:hAnsi="Arial" w:cs="Arial"/>
                <w:sz w:val="22"/>
                <w:szCs w:val="22"/>
              </w:rPr>
            </w:pPr>
            <w:r w:rsidRPr="00500B58">
              <w:rPr>
                <w:rFonts w:ascii="Arial" w:hAnsi="Arial" w:cs="Arial"/>
                <w:sz w:val="22"/>
                <w:szCs w:val="22"/>
              </w:rPr>
              <w:t>wszystkie wymagane pola wniosku są wypełnione</w:t>
            </w:r>
            <w:r w:rsidRPr="00500B58">
              <w:rPr>
                <w:rFonts w:ascii="Arial" w:hAnsi="Arial" w:cs="Arial"/>
                <w:sz w:val="20"/>
                <w:szCs w:val="20"/>
              </w:rPr>
              <w:t xml:space="preserve"> </w:t>
            </w:r>
            <w:r w:rsidRPr="00500B58">
              <w:rPr>
                <w:rFonts w:ascii="Arial" w:hAnsi="Arial" w:cs="Arial"/>
                <w:sz w:val="22"/>
                <w:szCs w:val="22"/>
              </w:rPr>
              <w:t xml:space="preserve">zgodnie </w:t>
            </w:r>
            <w:r w:rsidR="00A54569">
              <w:rPr>
                <w:rFonts w:ascii="Arial" w:hAnsi="Arial" w:cs="Arial"/>
                <w:sz w:val="22"/>
                <w:szCs w:val="22"/>
              </w:rPr>
              <w:t>z wymaganiami IZ RPO WP 2014-2020,</w:t>
            </w:r>
          </w:p>
          <w:p w:rsidR="00500B58" w:rsidRPr="00500B58" w:rsidRDefault="00500B58" w:rsidP="00BD1F48">
            <w:pPr>
              <w:pStyle w:val="Akapitzlist"/>
              <w:numPr>
                <w:ilvl w:val="0"/>
                <w:numId w:val="3"/>
              </w:numPr>
              <w:ind w:left="458"/>
              <w:jc w:val="both"/>
              <w:rPr>
                <w:rFonts w:ascii="Arial" w:hAnsi="Arial" w:cs="Arial"/>
                <w:sz w:val="22"/>
                <w:szCs w:val="22"/>
              </w:rPr>
            </w:pPr>
            <w:r w:rsidRPr="00500B58">
              <w:rPr>
                <w:rFonts w:ascii="Arial" w:hAnsi="Arial" w:cs="Arial"/>
                <w:sz w:val="22"/>
                <w:szCs w:val="22"/>
              </w:rPr>
              <w:t>wniosek został podpisany przez osobę upoważnioną / osoby upoważnione,</w:t>
            </w:r>
          </w:p>
          <w:p w:rsidR="00500B58" w:rsidRPr="00500B58" w:rsidRDefault="00500B58" w:rsidP="00BD1F48">
            <w:pPr>
              <w:pStyle w:val="Akapitzlist"/>
              <w:numPr>
                <w:ilvl w:val="0"/>
                <w:numId w:val="3"/>
              </w:numPr>
              <w:ind w:left="175" w:hanging="77"/>
              <w:jc w:val="both"/>
              <w:rPr>
                <w:rFonts w:cs="Arial"/>
                <w:sz w:val="22"/>
                <w:szCs w:val="22"/>
              </w:rPr>
            </w:pPr>
            <w:r w:rsidRPr="00500B58">
              <w:rPr>
                <w:rFonts w:ascii="Arial" w:hAnsi="Arial" w:cs="Arial"/>
                <w:sz w:val="22"/>
                <w:szCs w:val="22"/>
              </w:rPr>
              <w:t>wniosek został opatrzony pieczęcią wnioskodawcy (dotyczy jednoste</w:t>
            </w:r>
            <w:r w:rsidRPr="00500B58">
              <w:rPr>
                <w:rFonts w:cs="Arial"/>
                <w:sz w:val="22"/>
                <w:szCs w:val="22"/>
              </w:rPr>
              <w:t xml:space="preserve">k </w:t>
            </w:r>
            <w:r w:rsidRPr="00500B58">
              <w:rPr>
                <w:rFonts w:ascii="Arial" w:hAnsi="Arial" w:cs="Arial"/>
                <w:sz w:val="22"/>
                <w:szCs w:val="22"/>
              </w:rPr>
              <w:t>sektora finansów publicznych</w:t>
            </w:r>
            <w:r w:rsidRPr="00500B58">
              <w:rPr>
                <w:rFonts w:cs="Arial"/>
                <w:sz w:val="22"/>
                <w:szCs w:val="22"/>
              </w:rPr>
              <w:t>),</w:t>
            </w:r>
          </w:p>
          <w:p w:rsidR="00500B58" w:rsidRPr="00500B58" w:rsidRDefault="00500B58" w:rsidP="00BD1F48">
            <w:pPr>
              <w:pStyle w:val="Akapitzlist"/>
              <w:numPr>
                <w:ilvl w:val="0"/>
                <w:numId w:val="3"/>
              </w:numPr>
              <w:ind w:left="458"/>
              <w:jc w:val="both"/>
              <w:rPr>
                <w:rFonts w:ascii="Arial" w:hAnsi="Arial" w:cs="Arial"/>
                <w:sz w:val="22"/>
                <w:szCs w:val="22"/>
              </w:rPr>
            </w:pPr>
            <w:r w:rsidRPr="00500B58">
              <w:rPr>
                <w:rFonts w:ascii="Arial" w:hAnsi="Arial" w:cs="Arial"/>
                <w:sz w:val="22"/>
                <w:szCs w:val="22"/>
              </w:rPr>
              <w:t>zapisy wniosku są spójne z załącznikami</w:t>
            </w:r>
            <w:r w:rsidRPr="00500B58">
              <w:rPr>
                <w:rFonts w:ascii="Arial" w:hAnsi="Arial" w:cs="Arial"/>
                <w:sz w:val="20"/>
                <w:szCs w:val="20"/>
              </w:rPr>
              <w:t>.</w:t>
            </w:r>
          </w:p>
        </w:tc>
        <w:tc>
          <w:tcPr>
            <w:tcW w:w="1099" w:type="dxa"/>
            <w:shd w:val="clear" w:color="auto" w:fill="auto"/>
            <w:vAlign w:val="center"/>
          </w:tcPr>
          <w:p w:rsidR="00500B58" w:rsidRPr="002E0A8F" w:rsidRDefault="00500B58" w:rsidP="003D1860">
            <w:pPr>
              <w:rPr>
                <w:rFonts w:ascii="Arial" w:hAnsi="Arial" w:cs="Arial"/>
                <w:sz w:val="22"/>
                <w:szCs w:val="22"/>
              </w:rPr>
            </w:pPr>
          </w:p>
        </w:tc>
      </w:tr>
      <w:tr w:rsidR="00F31399" w:rsidRPr="002E0A8F" w:rsidTr="00C65D4D">
        <w:trPr>
          <w:trHeight w:val="699"/>
        </w:trPr>
        <w:tc>
          <w:tcPr>
            <w:tcW w:w="675" w:type="dxa"/>
            <w:shd w:val="clear" w:color="auto" w:fill="auto"/>
            <w:vAlign w:val="center"/>
          </w:tcPr>
          <w:p w:rsidR="00F31399" w:rsidRPr="002E0A8F" w:rsidRDefault="00F31399" w:rsidP="00A223EC">
            <w:pPr>
              <w:pStyle w:val="Akapitzlist"/>
              <w:numPr>
                <w:ilvl w:val="0"/>
                <w:numId w:val="367"/>
              </w:numPr>
              <w:ind w:left="251" w:right="34" w:hanging="219"/>
              <w:jc w:val="center"/>
              <w:rPr>
                <w:rFonts w:ascii="Arial" w:hAnsi="Arial" w:cs="Arial"/>
                <w:sz w:val="22"/>
                <w:szCs w:val="22"/>
              </w:rPr>
            </w:pPr>
          </w:p>
        </w:tc>
        <w:tc>
          <w:tcPr>
            <w:tcW w:w="4679" w:type="dxa"/>
            <w:shd w:val="clear" w:color="auto" w:fill="auto"/>
            <w:vAlign w:val="center"/>
          </w:tcPr>
          <w:p w:rsidR="00F31399" w:rsidRPr="002E0A8F" w:rsidRDefault="00F31399" w:rsidP="003D1860">
            <w:pPr>
              <w:autoSpaceDE w:val="0"/>
              <w:autoSpaceDN w:val="0"/>
              <w:adjustRightInd w:val="0"/>
              <w:rPr>
                <w:rFonts w:ascii="Arial" w:hAnsi="Arial" w:cs="Arial"/>
                <w:sz w:val="22"/>
                <w:szCs w:val="22"/>
              </w:rPr>
            </w:pPr>
            <w:r w:rsidRPr="0082293F">
              <w:rPr>
                <w:rFonts w:ascii="Arial" w:hAnsi="Arial" w:cs="Arial"/>
                <w:color w:val="000000"/>
                <w:sz w:val="22"/>
                <w:szCs w:val="22"/>
              </w:rPr>
              <w:t xml:space="preserve">Kompletność i prawidłowość załączników do wniosku </w:t>
            </w:r>
          </w:p>
        </w:tc>
        <w:tc>
          <w:tcPr>
            <w:tcW w:w="7938" w:type="dxa"/>
            <w:shd w:val="clear" w:color="auto" w:fill="auto"/>
            <w:vAlign w:val="center"/>
          </w:tcPr>
          <w:p w:rsidR="00F31399" w:rsidRPr="00F31399" w:rsidRDefault="00F31399" w:rsidP="00F31399">
            <w:pPr>
              <w:pStyle w:val="Akapitzlist"/>
              <w:ind w:left="0"/>
              <w:jc w:val="both"/>
              <w:rPr>
                <w:rFonts w:ascii="Arial" w:hAnsi="Arial" w:cs="Arial"/>
                <w:sz w:val="22"/>
                <w:szCs w:val="22"/>
              </w:rPr>
            </w:pPr>
            <w:r w:rsidRPr="0082293F">
              <w:rPr>
                <w:rFonts w:ascii="Arial" w:hAnsi="Arial" w:cs="Arial"/>
                <w:sz w:val="22"/>
                <w:szCs w:val="22"/>
              </w:rPr>
              <w:t xml:space="preserve">Przez to kryterium </w:t>
            </w:r>
            <w:r w:rsidRPr="00F31399">
              <w:rPr>
                <w:rFonts w:ascii="Arial" w:hAnsi="Arial" w:cs="Arial"/>
                <w:sz w:val="22"/>
                <w:szCs w:val="22"/>
              </w:rPr>
              <w:t>należy rozumieć, iż:</w:t>
            </w:r>
          </w:p>
          <w:p w:rsidR="00F31399" w:rsidRPr="00F31399" w:rsidRDefault="00F31399" w:rsidP="00BD1F48">
            <w:pPr>
              <w:pStyle w:val="Akapitzlist"/>
              <w:numPr>
                <w:ilvl w:val="0"/>
                <w:numId w:val="3"/>
              </w:numPr>
              <w:ind w:left="175" w:hanging="77"/>
              <w:jc w:val="both"/>
              <w:rPr>
                <w:rFonts w:ascii="Arial" w:hAnsi="Arial" w:cs="Arial"/>
                <w:sz w:val="22"/>
                <w:szCs w:val="22"/>
              </w:rPr>
            </w:pPr>
            <w:r w:rsidRPr="00F31399">
              <w:rPr>
                <w:rFonts w:ascii="Arial" w:hAnsi="Arial" w:cs="Arial"/>
                <w:sz w:val="22"/>
                <w:szCs w:val="22"/>
              </w:rPr>
              <w:t xml:space="preserve">złożono wszystkie wymagane w regulaminie naboru załączniki </w:t>
            </w:r>
            <w:r w:rsidRPr="00F31399">
              <w:rPr>
                <w:rFonts w:ascii="Arial" w:hAnsi="Arial" w:cs="Arial"/>
                <w:sz w:val="22"/>
                <w:szCs w:val="22"/>
              </w:rPr>
              <w:br/>
              <w:t>do wniosku,</w:t>
            </w:r>
          </w:p>
          <w:p w:rsidR="00F31399" w:rsidRPr="00F31399" w:rsidRDefault="00F31399" w:rsidP="00BD1F48">
            <w:pPr>
              <w:pStyle w:val="Akapitzlist"/>
              <w:numPr>
                <w:ilvl w:val="0"/>
                <w:numId w:val="3"/>
              </w:numPr>
              <w:ind w:left="175" w:hanging="77"/>
              <w:jc w:val="both"/>
              <w:rPr>
                <w:rFonts w:ascii="Arial" w:hAnsi="Arial" w:cs="Arial"/>
                <w:sz w:val="22"/>
                <w:szCs w:val="22"/>
              </w:rPr>
            </w:pPr>
            <w:r w:rsidRPr="00F31399">
              <w:rPr>
                <w:rFonts w:ascii="Arial" w:hAnsi="Arial" w:cs="Arial"/>
                <w:sz w:val="22"/>
                <w:szCs w:val="22"/>
              </w:rPr>
              <w:t xml:space="preserve">załączniki do wniosku zostały podpisane / potwierdzone za zgodność </w:t>
            </w:r>
            <w:r w:rsidRPr="00F31399">
              <w:rPr>
                <w:rFonts w:ascii="Arial" w:hAnsi="Arial" w:cs="Arial"/>
                <w:sz w:val="22"/>
                <w:szCs w:val="22"/>
              </w:rPr>
              <w:br/>
              <w:t>z oryginałem przez osobę upoważnioną / osoby upoważnione,</w:t>
            </w:r>
          </w:p>
          <w:p w:rsidR="00F31399" w:rsidRPr="00F31399" w:rsidRDefault="00F31399" w:rsidP="00BD1F48">
            <w:pPr>
              <w:pStyle w:val="Akapitzlist"/>
              <w:numPr>
                <w:ilvl w:val="0"/>
                <w:numId w:val="3"/>
              </w:numPr>
              <w:ind w:left="175" w:hanging="77"/>
              <w:jc w:val="both"/>
              <w:rPr>
                <w:rFonts w:ascii="Arial" w:hAnsi="Arial" w:cs="Arial"/>
                <w:sz w:val="22"/>
                <w:szCs w:val="22"/>
              </w:rPr>
            </w:pPr>
            <w:r w:rsidRPr="00F31399">
              <w:rPr>
                <w:rFonts w:ascii="Arial" w:hAnsi="Arial" w:cs="Arial"/>
                <w:sz w:val="22"/>
                <w:szCs w:val="22"/>
              </w:rPr>
              <w:t>załączniki do wniosku zostały opatrzone pieczęcią wnioskodawcy (dotyczy jednostek sektora finansów publicznych),</w:t>
            </w:r>
          </w:p>
          <w:p w:rsidR="00F31399" w:rsidRPr="004D6036" w:rsidRDefault="00F31399" w:rsidP="00BD1F48">
            <w:pPr>
              <w:pStyle w:val="Akapitzlist"/>
              <w:numPr>
                <w:ilvl w:val="0"/>
                <w:numId w:val="3"/>
              </w:numPr>
              <w:ind w:left="175" w:hanging="77"/>
              <w:jc w:val="both"/>
              <w:rPr>
                <w:rFonts w:ascii="Arial" w:hAnsi="Arial" w:cs="Arial"/>
                <w:sz w:val="22"/>
                <w:szCs w:val="22"/>
              </w:rPr>
            </w:pPr>
            <w:r w:rsidRPr="00F31399">
              <w:rPr>
                <w:rFonts w:ascii="Arial" w:hAnsi="Arial" w:cs="Arial"/>
                <w:sz w:val="22"/>
                <w:szCs w:val="22"/>
              </w:rPr>
              <w:t>załączniki zostały poprawnie przygotowane (tzn. zostały sporządzone na właściwym wzorze – jeśli został on określony w regulaminie naboru lub zostały sporządzone zgodnie z instrukcjami IZ RPO WP 2014-2020 lub zostały sporządzone w oparciu o ogólnie obowiązujące przepisy prawa</w:t>
            </w:r>
            <w:r w:rsidRPr="0057217D">
              <w:rPr>
                <w:rFonts w:ascii="Arial" w:hAnsi="Arial" w:cs="Arial"/>
                <w:sz w:val="22"/>
                <w:szCs w:val="22"/>
              </w:rPr>
              <w:t>).</w:t>
            </w:r>
          </w:p>
        </w:tc>
        <w:tc>
          <w:tcPr>
            <w:tcW w:w="1099" w:type="dxa"/>
            <w:shd w:val="clear" w:color="auto" w:fill="auto"/>
            <w:vAlign w:val="center"/>
          </w:tcPr>
          <w:p w:rsidR="00F31399" w:rsidRPr="002E0A8F" w:rsidRDefault="00F31399" w:rsidP="003D1860">
            <w:pPr>
              <w:rPr>
                <w:rFonts w:ascii="Arial" w:hAnsi="Arial" w:cs="Arial"/>
                <w:sz w:val="22"/>
                <w:szCs w:val="22"/>
              </w:rPr>
            </w:pPr>
          </w:p>
        </w:tc>
      </w:tr>
    </w:tbl>
    <w:p w:rsidR="00500B58" w:rsidRDefault="00500B58" w:rsidP="00DE0CF8">
      <w:pPr>
        <w:jc w:val="both"/>
        <w:rPr>
          <w:rFonts w:ascii="Arial" w:hAnsi="Arial" w:cs="Arial"/>
          <w:sz w:val="22"/>
          <w:szCs w:val="22"/>
        </w:rPr>
      </w:pPr>
    </w:p>
    <w:p w:rsidR="005E618D" w:rsidRPr="002E0A8F" w:rsidRDefault="00132AF0" w:rsidP="00DE0CF8">
      <w:pPr>
        <w:jc w:val="both"/>
        <w:rPr>
          <w:rFonts w:ascii="Arial" w:hAnsi="Arial" w:cs="Arial"/>
          <w:b/>
          <w:sz w:val="10"/>
          <w:szCs w:val="10"/>
        </w:rPr>
      </w:pPr>
      <w:r w:rsidRPr="002E0A8F">
        <w:rPr>
          <w:rFonts w:ascii="Arial" w:hAnsi="Arial" w:cs="Arial"/>
          <w:sz w:val="22"/>
          <w:szCs w:val="22"/>
        </w:rPr>
        <w:br w:type="column"/>
      </w:r>
    </w:p>
    <w:p w:rsidR="00E605AC" w:rsidRPr="002E0A8F" w:rsidRDefault="00E605AC" w:rsidP="00C25FBA">
      <w:pPr>
        <w:pStyle w:val="Nagwek3"/>
        <w:jc w:val="both"/>
      </w:pPr>
      <w:bookmarkStart w:id="18" w:name="_Toc427917169"/>
      <w:bookmarkStart w:id="19" w:name="_Toc474482285"/>
      <w:bookmarkStart w:id="20" w:name="_Toc467656884"/>
      <w:r w:rsidRPr="002E0A8F">
        <w:t xml:space="preserve">KRYTERIA </w:t>
      </w:r>
      <w:r w:rsidR="00EB4586" w:rsidRPr="002E0A8F">
        <w:t xml:space="preserve">DOPUSZCZAJĄCE </w:t>
      </w:r>
      <w:r w:rsidRPr="002E0A8F">
        <w:t>SPECYFICZNE – OCENA FORMALNA</w:t>
      </w:r>
      <w:bookmarkEnd w:id="18"/>
      <w:bookmarkEnd w:id="19"/>
      <w:bookmarkEnd w:id="20"/>
    </w:p>
    <w:p w:rsidR="0024241B" w:rsidRPr="002E0A8F" w:rsidRDefault="0024241B" w:rsidP="00DE0CF8">
      <w:pPr>
        <w:jc w:val="both"/>
        <w:rPr>
          <w:rFonts w:ascii="Arial" w:hAnsi="Arial" w:cs="Arial"/>
          <w:b/>
          <w:bCs/>
          <w:sz w:val="22"/>
          <w:szCs w:val="22"/>
        </w:rPr>
      </w:pPr>
    </w:p>
    <w:p w:rsidR="00C02C9C" w:rsidRPr="002E0A8F" w:rsidRDefault="00C02C9C" w:rsidP="00C02C9C">
      <w:pPr>
        <w:jc w:val="center"/>
        <w:rPr>
          <w:u w:val="single"/>
        </w:rPr>
      </w:pPr>
    </w:p>
    <w:p w:rsidR="00DA5773" w:rsidRPr="005317BB" w:rsidRDefault="000D2C7C" w:rsidP="005317BB">
      <w:pPr>
        <w:pStyle w:val="Nagwek4"/>
        <w:jc w:val="center"/>
      </w:pPr>
      <w:bookmarkStart w:id="21" w:name="_Toc474482286"/>
      <w:bookmarkStart w:id="22" w:name="_Toc467656885"/>
      <w:r w:rsidRPr="002E0A8F">
        <w:rPr>
          <w:rFonts w:ascii="Arial" w:hAnsi="Arial" w:cs="Arial"/>
          <w:sz w:val="22"/>
          <w:szCs w:val="22"/>
          <w:u w:val="single"/>
        </w:rPr>
        <w:t>OŚ PRIORYTETOWA I. KONKURENCYJNA I INNOWACYJNA GOSPODARKA</w:t>
      </w:r>
      <w:bookmarkEnd w:id="21"/>
      <w:bookmarkEnd w:id="22"/>
    </w:p>
    <w:tbl>
      <w:tblPr>
        <w:tblW w:w="14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1"/>
        <w:gridCol w:w="3800"/>
        <w:gridCol w:w="8930"/>
        <w:gridCol w:w="987"/>
      </w:tblGrid>
      <w:tr w:rsidR="00DA5773" w:rsidRPr="00DA5773" w:rsidTr="00B310B1">
        <w:trPr>
          <w:trHeight w:val="628"/>
        </w:trPr>
        <w:tc>
          <w:tcPr>
            <w:tcW w:w="14278" w:type="dxa"/>
            <w:gridSpan w:val="4"/>
            <w:tcBorders>
              <w:bottom w:val="single" w:sz="4" w:space="0" w:color="auto"/>
            </w:tcBorders>
            <w:shd w:val="clear" w:color="auto" w:fill="BFBFBF"/>
            <w:vAlign w:val="center"/>
          </w:tcPr>
          <w:p w:rsidR="00DA5773" w:rsidRPr="00DA5773" w:rsidRDefault="00DA5773" w:rsidP="00DA5773">
            <w:pPr>
              <w:spacing w:before="60" w:after="60" w:line="276" w:lineRule="auto"/>
              <w:jc w:val="center"/>
              <w:rPr>
                <w:rFonts w:ascii="Arial" w:hAnsi="Arial"/>
                <w:b/>
                <w:bCs/>
                <w:sz w:val="22"/>
                <w:szCs w:val="22"/>
              </w:rPr>
            </w:pPr>
            <w:r w:rsidRPr="00DA5773">
              <w:rPr>
                <w:rFonts w:ascii="Arial" w:hAnsi="Arial"/>
                <w:b/>
                <w:bCs/>
                <w:sz w:val="22"/>
                <w:szCs w:val="22"/>
              </w:rPr>
              <w:t>DZIAŁANIE 1.1 WSPARCIE INFRASTRUKTURY B+R JEDNOSTEK NAUKOWYCH</w:t>
            </w:r>
          </w:p>
        </w:tc>
      </w:tr>
      <w:tr w:rsidR="00DA5773" w:rsidRPr="00DA5773" w:rsidTr="00B310B1">
        <w:trPr>
          <w:trHeight w:val="545"/>
        </w:trPr>
        <w:tc>
          <w:tcPr>
            <w:tcW w:w="561" w:type="dxa"/>
            <w:shd w:val="clear" w:color="auto" w:fill="D9D9D9"/>
            <w:vAlign w:val="center"/>
          </w:tcPr>
          <w:p w:rsidR="00DA5773" w:rsidRPr="00DA5773" w:rsidRDefault="00DA5773" w:rsidP="00DA5773">
            <w:pPr>
              <w:spacing w:before="60" w:after="60" w:line="276" w:lineRule="auto"/>
              <w:jc w:val="center"/>
              <w:rPr>
                <w:rFonts w:ascii="Arial" w:hAnsi="Arial" w:cs="Arial"/>
                <w:b/>
                <w:sz w:val="22"/>
                <w:szCs w:val="22"/>
              </w:rPr>
            </w:pPr>
            <w:r w:rsidRPr="00DA5773">
              <w:rPr>
                <w:rFonts w:ascii="Arial" w:hAnsi="Arial" w:cs="Arial"/>
                <w:b/>
                <w:sz w:val="22"/>
                <w:szCs w:val="22"/>
              </w:rPr>
              <w:t>Lp.</w:t>
            </w:r>
          </w:p>
        </w:tc>
        <w:tc>
          <w:tcPr>
            <w:tcW w:w="3800" w:type="dxa"/>
            <w:shd w:val="clear" w:color="auto" w:fill="D9D9D9"/>
            <w:vAlign w:val="center"/>
          </w:tcPr>
          <w:p w:rsidR="00DA5773" w:rsidRPr="00DA5773" w:rsidRDefault="00DA5773" w:rsidP="00DA5773">
            <w:pPr>
              <w:spacing w:before="60" w:after="60" w:line="276" w:lineRule="auto"/>
              <w:jc w:val="center"/>
              <w:rPr>
                <w:rFonts w:ascii="Arial" w:hAnsi="Arial" w:cs="Arial"/>
                <w:b/>
                <w:sz w:val="22"/>
                <w:szCs w:val="22"/>
              </w:rPr>
            </w:pPr>
            <w:r w:rsidRPr="00DA5773">
              <w:rPr>
                <w:rFonts w:ascii="Arial" w:hAnsi="Arial" w:cs="Arial"/>
                <w:b/>
                <w:sz w:val="22"/>
                <w:szCs w:val="22"/>
              </w:rPr>
              <w:t>Nazwa kryterium</w:t>
            </w:r>
          </w:p>
        </w:tc>
        <w:tc>
          <w:tcPr>
            <w:tcW w:w="8930" w:type="dxa"/>
            <w:shd w:val="clear" w:color="auto" w:fill="D9D9D9"/>
            <w:vAlign w:val="center"/>
          </w:tcPr>
          <w:p w:rsidR="00DA5773" w:rsidRPr="00DA5773" w:rsidRDefault="00DA5773" w:rsidP="00DA5773">
            <w:pPr>
              <w:spacing w:before="60" w:after="60" w:line="276" w:lineRule="auto"/>
              <w:jc w:val="center"/>
              <w:rPr>
                <w:rFonts w:ascii="Arial" w:hAnsi="Arial" w:cs="Arial"/>
                <w:b/>
                <w:sz w:val="22"/>
                <w:szCs w:val="22"/>
              </w:rPr>
            </w:pPr>
            <w:r w:rsidRPr="00DA5773">
              <w:rPr>
                <w:rFonts w:ascii="Arial" w:hAnsi="Arial" w:cs="Arial"/>
                <w:b/>
                <w:sz w:val="22"/>
                <w:szCs w:val="22"/>
              </w:rPr>
              <w:t>Definicja / wyjaśnienie</w:t>
            </w:r>
          </w:p>
        </w:tc>
        <w:tc>
          <w:tcPr>
            <w:tcW w:w="987" w:type="dxa"/>
            <w:shd w:val="clear" w:color="auto" w:fill="D9D9D9"/>
            <w:vAlign w:val="center"/>
          </w:tcPr>
          <w:p w:rsidR="00DA5773" w:rsidRPr="00DA5773" w:rsidRDefault="00DA5773" w:rsidP="00DA5773">
            <w:pPr>
              <w:spacing w:before="60" w:after="60" w:line="276" w:lineRule="auto"/>
              <w:jc w:val="center"/>
              <w:rPr>
                <w:rFonts w:ascii="Arial" w:hAnsi="Arial" w:cs="Arial"/>
                <w:b/>
                <w:sz w:val="22"/>
                <w:szCs w:val="22"/>
              </w:rPr>
            </w:pPr>
            <w:r w:rsidRPr="00DA5773">
              <w:rPr>
                <w:rFonts w:ascii="Arial" w:hAnsi="Arial" w:cs="Arial"/>
                <w:b/>
                <w:sz w:val="22"/>
                <w:szCs w:val="22"/>
              </w:rPr>
              <w:t>T/N/ND</w:t>
            </w:r>
          </w:p>
          <w:p w:rsidR="00DA5773" w:rsidRPr="00DA5773" w:rsidRDefault="00DA5773" w:rsidP="00DA5773">
            <w:pPr>
              <w:spacing w:before="60" w:after="60" w:line="276" w:lineRule="auto"/>
              <w:jc w:val="center"/>
              <w:rPr>
                <w:rFonts w:ascii="Arial" w:hAnsi="Arial" w:cs="Arial"/>
                <w:b/>
                <w:sz w:val="22"/>
                <w:szCs w:val="22"/>
              </w:rPr>
            </w:pPr>
          </w:p>
        </w:tc>
      </w:tr>
      <w:tr w:rsidR="00DA5773" w:rsidRPr="00DA5773" w:rsidTr="00B310B1">
        <w:tc>
          <w:tcPr>
            <w:tcW w:w="561" w:type="dxa"/>
            <w:vAlign w:val="center"/>
          </w:tcPr>
          <w:p w:rsidR="00DA5773" w:rsidRPr="00DA5773" w:rsidRDefault="00DA5773" w:rsidP="00DA5773">
            <w:pPr>
              <w:numPr>
                <w:ilvl w:val="0"/>
                <w:numId w:val="472"/>
              </w:numPr>
              <w:spacing w:before="60" w:after="60" w:line="276" w:lineRule="auto"/>
              <w:ind w:left="0" w:firstLine="0"/>
              <w:jc w:val="center"/>
              <w:rPr>
                <w:rFonts w:ascii="Arial" w:hAnsi="Arial"/>
                <w:sz w:val="22"/>
                <w:szCs w:val="22"/>
              </w:rPr>
            </w:pPr>
          </w:p>
        </w:tc>
        <w:tc>
          <w:tcPr>
            <w:tcW w:w="3800" w:type="dxa"/>
            <w:vAlign w:val="center"/>
          </w:tcPr>
          <w:p w:rsidR="00DA5773" w:rsidRPr="00DA5773" w:rsidRDefault="00DA5773" w:rsidP="00DA5773">
            <w:pPr>
              <w:spacing w:before="60" w:after="60" w:line="276" w:lineRule="auto"/>
              <w:rPr>
                <w:rFonts w:ascii="Arial" w:hAnsi="Arial"/>
                <w:sz w:val="22"/>
                <w:szCs w:val="22"/>
              </w:rPr>
            </w:pPr>
            <w:r w:rsidRPr="00DA5773">
              <w:rPr>
                <w:rFonts w:ascii="Arial" w:hAnsi="Arial"/>
                <w:sz w:val="22"/>
                <w:szCs w:val="22"/>
              </w:rPr>
              <w:t>Projekt ujęty w Kontrakcie Terytorialnym</w:t>
            </w:r>
          </w:p>
        </w:tc>
        <w:tc>
          <w:tcPr>
            <w:tcW w:w="8930" w:type="dxa"/>
            <w:vAlign w:val="center"/>
          </w:tcPr>
          <w:p w:rsidR="00DA5773" w:rsidRPr="00DA5773" w:rsidRDefault="00DA5773" w:rsidP="00DA5773">
            <w:pPr>
              <w:spacing w:before="60" w:after="60" w:line="276" w:lineRule="auto"/>
              <w:jc w:val="both"/>
              <w:rPr>
                <w:rFonts w:ascii="Arial" w:hAnsi="Arial"/>
                <w:sz w:val="22"/>
                <w:szCs w:val="22"/>
              </w:rPr>
            </w:pPr>
            <w:r w:rsidRPr="00DA5773">
              <w:rPr>
                <w:rFonts w:ascii="Arial" w:hAnsi="Arial"/>
                <w:sz w:val="22"/>
                <w:szCs w:val="22"/>
              </w:rPr>
              <w:t xml:space="preserve">W ramach kryterium weryfikacji podlega czy przedsięwzięcie zostało uzgodnienie z ministrem właściwym ds. nauki i szkolnictwa wyższego oraz ministrem właściwym ds. rozwoju regionalnego, w toku negocjacji Kontraktu Terytorialnego (KT). </w:t>
            </w:r>
          </w:p>
          <w:p w:rsidR="00DA5773" w:rsidRPr="00DA5773" w:rsidRDefault="00DA5773" w:rsidP="00DA5773">
            <w:pPr>
              <w:spacing w:before="60" w:after="60" w:line="276" w:lineRule="auto"/>
              <w:jc w:val="both"/>
              <w:rPr>
                <w:rFonts w:ascii="Arial" w:hAnsi="Arial"/>
                <w:sz w:val="22"/>
                <w:szCs w:val="22"/>
              </w:rPr>
            </w:pPr>
            <w:r w:rsidRPr="00DA5773">
              <w:rPr>
                <w:rFonts w:ascii="Arial" w:hAnsi="Arial"/>
                <w:sz w:val="22"/>
                <w:szCs w:val="22"/>
              </w:rPr>
              <w:t>Weryfikowane będzie czy:</w:t>
            </w:r>
          </w:p>
          <w:p w:rsidR="00C65D4D" w:rsidRDefault="00DA5773" w:rsidP="00C65D4D">
            <w:pPr>
              <w:numPr>
                <w:ilvl w:val="3"/>
                <w:numId w:val="471"/>
              </w:numPr>
              <w:spacing w:before="60" w:after="60" w:line="276" w:lineRule="auto"/>
              <w:ind w:left="771" w:hanging="567"/>
              <w:jc w:val="both"/>
              <w:rPr>
                <w:rFonts w:ascii="Arial" w:hAnsi="Arial"/>
                <w:sz w:val="22"/>
                <w:szCs w:val="22"/>
              </w:rPr>
            </w:pPr>
            <w:r w:rsidRPr="00DA5773">
              <w:rPr>
                <w:rFonts w:ascii="Arial" w:hAnsi="Arial"/>
                <w:sz w:val="22"/>
                <w:szCs w:val="22"/>
              </w:rPr>
              <w:t>projekt jest zapisany w KT dla Województwa Podkarpackiego,</w:t>
            </w:r>
          </w:p>
          <w:p w:rsidR="00DA5773" w:rsidRPr="00C65D4D" w:rsidRDefault="00DA5773" w:rsidP="00C65D4D">
            <w:pPr>
              <w:numPr>
                <w:ilvl w:val="3"/>
                <w:numId w:val="471"/>
              </w:numPr>
              <w:spacing w:before="60" w:after="60" w:line="276" w:lineRule="auto"/>
              <w:ind w:left="771" w:hanging="567"/>
              <w:jc w:val="both"/>
              <w:rPr>
                <w:rFonts w:ascii="Arial" w:hAnsi="Arial"/>
                <w:sz w:val="22"/>
                <w:szCs w:val="22"/>
              </w:rPr>
            </w:pPr>
            <w:r w:rsidRPr="00C65D4D">
              <w:rPr>
                <w:rFonts w:ascii="Arial" w:hAnsi="Arial"/>
                <w:sz w:val="22"/>
                <w:szCs w:val="22"/>
              </w:rPr>
              <w:t>zakres przedłożonego projektu odpowiada zakresowi przedsięwzięcia zgłoszonego i uzgodnionego z ww. ministrami.</w:t>
            </w:r>
          </w:p>
        </w:tc>
        <w:tc>
          <w:tcPr>
            <w:tcW w:w="987" w:type="dxa"/>
            <w:vAlign w:val="center"/>
          </w:tcPr>
          <w:p w:rsidR="00DA5773" w:rsidRPr="00DA5773" w:rsidRDefault="00DA5773" w:rsidP="00DA5773">
            <w:pPr>
              <w:spacing w:before="60" w:after="60" w:line="276" w:lineRule="auto"/>
              <w:rPr>
                <w:rFonts w:ascii="Arial" w:hAnsi="Arial"/>
                <w:sz w:val="20"/>
                <w:szCs w:val="20"/>
              </w:rPr>
            </w:pPr>
          </w:p>
        </w:tc>
      </w:tr>
      <w:tr w:rsidR="00DA5773" w:rsidRPr="00DA5773" w:rsidTr="00B310B1">
        <w:tc>
          <w:tcPr>
            <w:tcW w:w="561" w:type="dxa"/>
            <w:vAlign w:val="center"/>
          </w:tcPr>
          <w:p w:rsidR="00DA5773" w:rsidRPr="00DA5773" w:rsidRDefault="00DA5773" w:rsidP="00DA5773">
            <w:pPr>
              <w:numPr>
                <w:ilvl w:val="0"/>
                <w:numId w:val="472"/>
              </w:numPr>
              <w:spacing w:before="60" w:after="60" w:line="276" w:lineRule="auto"/>
              <w:ind w:left="0" w:firstLine="0"/>
              <w:jc w:val="center"/>
              <w:rPr>
                <w:rFonts w:ascii="Arial" w:hAnsi="Arial"/>
                <w:sz w:val="22"/>
                <w:szCs w:val="22"/>
              </w:rPr>
            </w:pPr>
          </w:p>
        </w:tc>
        <w:tc>
          <w:tcPr>
            <w:tcW w:w="3800" w:type="dxa"/>
            <w:vAlign w:val="center"/>
          </w:tcPr>
          <w:p w:rsidR="00DA5773" w:rsidRPr="0088052B" w:rsidRDefault="00DA5773" w:rsidP="00DA5773">
            <w:pPr>
              <w:spacing w:before="60" w:after="60" w:line="276" w:lineRule="auto"/>
              <w:rPr>
                <w:rFonts w:ascii="Arial" w:hAnsi="Arial"/>
                <w:sz w:val="22"/>
                <w:szCs w:val="22"/>
              </w:rPr>
            </w:pPr>
            <w:r w:rsidRPr="0088052B">
              <w:rPr>
                <w:rFonts w:ascii="Arial" w:hAnsi="Arial"/>
                <w:sz w:val="22"/>
                <w:szCs w:val="22"/>
              </w:rPr>
              <w:t>Pomoc publiczna</w:t>
            </w:r>
          </w:p>
        </w:tc>
        <w:tc>
          <w:tcPr>
            <w:tcW w:w="8930" w:type="dxa"/>
            <w:vAlign w:val="center"/>
          </w:tcPr>
          <w:p w:rsidR="00EB6D82" w:rsidRDefault="00DA5773" w:rsidP="00DA5773">
            <w:pPr>
              <w:spacing w:before="60" w:after="60" w:line="276" w:lineRule="auto"/>
              <w:jc w:val="both"/>
              <w:rPr>
                <w:rFonts w:ascii="Arial" w:hAnsi="Arial"/>
                <w:sz w:val="22"/>
                <w:szCs w:val="22"/>
              </w:rPr>
            </w:pPr>
            <w:r w:rsidRPr="0088052B">
              <w:rPr>
                <w:rFonts w:ascii="Arial" w:hAnsi="Arial"/>
                <w:sz w:val="22"/>
                <w:szCs w:val="22"/>
              </w:rPr>
              <w:t>W ramach kryterium weryfikacji podlega</w:t>
            </w:r>
            <w:r w:rsidR="00EB6D82">
              <w:rPr>
                <w:rFonts w:ascii="Arial" w:hAnsi="Arial"/>
                <w:sz w:val="22"/>
                <w:szCs w:val="22"/>
              </w:rPr>
              <w:t>:</w:t>
            </w:r>
          </w:p>
          <w:p w:rsidR="004A7E4D" w:rsidRDefault="003D4A08" w:rsidP="00341A1E">
            <w:pPr>
              <w:pStyle w:val="Akapitzlist"/>
              <w:numPr>
                <w:ilvl w:val="0"/>
                <w:numId w:val="477"/>
              </w:numPr>
              <w:spacing w:before="60" w:after="60" w:line="276" w:lineRule="auto"/>
              <w:jc w:val="both"/>
              <w:rPr>
                <w:rFonts w:ascii="Arial" w:hAnsi="Arial"/>
                <w:sz w:val="22"/>
                <w:szCs w:val="22"/>
              </w:rPr>
            </w:pPr>
            <w:r w:rsidRPr="00341A1E">
              <w:rPr>
                <w:rFonts w:ascii="Arial" w:hAnsi="Arial"/>
                <w:sz w:val="22"/>
                <w:szCs w:val="22"/>
              </w:rPr>
              <w:t>czy projekt został prawidłowo zakwalifikowany pod kątem występowania pomocy publicznej</w:t>
            </w:r>
            <w:r w:rsidR="00EB6D82">
              <w:rPr>
                <w:rFonts w:ascii="Arial" w:hAnsi="Arial"/>
                <w:sz w:val="22"/>
                <w:szCs w:val="22"/>
              </w:rPr>
              <w:t>,</w:t>
            </w:r>
          </w:p>
          <w:p w:rsidR="004A7E4D" w:rsidRDefault="003D4A08" w:rsidP="00341A1E">
            <w:pPr>
              <w:pStyle w:val="Akapitzlist"/>
              <w:spacing w:before="60" w:after="60" w:line="276" w:lineRule="auto"/>
              <w:ind w:left="780"/>
              <w:jc w:val="both"/>
              <w:rPr>
                <w:rFonts w:ascii="Arial" w:hAnsi="Arial"/>
                <w:sz w:val="22"/>
                <w:szCs w:val="22"/>
              </w:rPr>
            </w:pPr>
            <w:r w:rsidRPr="00341A1E">
              <w:rPr>
                <w:rFonts w:ascii="Arial" w:hAnsi="Arial"/>
                <w:sz w:val="22"/>
                <w:szCs w:val="22"/>
              </w:rPr>
              <w:t xml:space="preserve"> </w:t>
            </w:r>
          </w:p>
          <w:p w:rsidR="004A7E4D" w:rsidRDefault="00EB6D82" w:rsidP="00341A1E">
            <w:pPr>
              <w:pStyle w:val="Akapitzlist"/>
              <w:numPr>
                <w:ilvl w:val="0"/>
                <w:numId w:val="477"/>
              </w:numPr>
              <w:spacing w:before="60" w:after="60" w:line="276" w:lineRule="auto"/>
              <w:jc w:val="both"/>
              <w:rPr>
                <w:rFonts w:ascii="Arial" w:hAnsi="Arial"/>
                <w:sz w:val="22"/>
                <w:szCs w:val="22"/>
              </w:rPr>
            </w:pPr>
            <w:r>
              <w:rPr>
                <w:rFonts w:ascii="Arial" w:hAnsi="Arial"/>
                <w:sz w:val="22"/>
                <w:szCs w:val="22"/>
              </w:rPr>
              <w:t>czy pomoc może zostać udzielona na gruncie obowiązujących rozporządzeń,</w:t>
            </w:r>
          </w:p>
          <w:p w:rsidR="004A7E4D" w:rsidRPr="00341A1E" w:rsidRDefault="00EB6D82" w:rsidP="00341A1E">
            <w:pPr>
              <w:pStyle w:val="Akapitzlist"/>
              <w:numPr>
                <w:ilvl w:val="0"/>
                <w:numId w:val="477"/>
              </w:numPr>
              <w:spacing w:before="60" w:after="60" w:line="276" w:lineRule="auto"/>
              <w:jc w:val="both"/>
              <w:rPr>
                <w:rFonts w:ascii="Arial" w:hAnsi="Arial"/>
                <w:sz w:val="22"/>
                <w:szCs w:val="22"/>
              </w:rPr>
            </w:pPr>
            <w:r>
              <w:rPr>
                <w:rFonts w:ascii="Arial" w:hAnsi="Arial"/>
                <w:sz w:val="22"/>
                <w:szCs w:val="22"/>
              </w:rPr>
              <w:t>czy zastosowano właściwe przepisy w tym zakresie.</w:t>
            </w:r>
          </w:p>
        </w:tc>
        <w:tc>
          <w:tcPr>
            <w:tcW w:w="987" w:type="dxa"/>
            <w:vAlign w:val="center"/>
          </w:tcPr>
          <w:p w:rsidR="00DA5773" w:rsidRPr="00DA5773" w:rsidRDefault="00DA5773" w:rsidP="00DA5773">
            <w:pPr>
              <w:spacing w:before="60" w:after="60" w:line="276" w:lineRule="auto"/>
              <w:rPr>
                <w:rFonts w:ascii="Arial" w:hAnsi="Arial"/>
                <w:sz w:val="20"/>
                <w:szCs w:val="20"/>
              </w:rPr>
            </w:pPr>
          </w:p>
        </w:tc>
      </w:tr>
      <w:tr w:rsidR="00DA5773" w:rsidRPr="00DA5773" w:rsidTr="00B310B1">
        <w:tc>
          <w:tcPr>
            <w:tcW w:w="561" w:type="dxa"/>
            <w:vAlign w:val="center"/>
          </w:tcPr>
          <w:p w:rsidR="00DA5773" w:rsidRPr="00DA5773" w:rsidRDefault="00DA5773" w:rsidP="00DA5773">
            <w:pPr>
              <w:numPr>
                <w:ilvl w:val="0"/>
                <w:numId w:val="472"/>
              </w:numPr>
              <w:spacing w:before="60" w:after="60" w:line="276" w:lineRule="auto"/>
              <w:ind w:left="0" w:firstLine="0"/>
              <w:jc w:val="center"/>
              <w:rPr>
                <w:rFonts w:ascii="Arial" w:hAnsi="Arial"/>
                <w:sz w:val="22"/>
                <w:szCs w:val="22"/>
              </w:rPr>
            </w:pPr>
          </w:p>
        </w:tc>
        <w:tc>
          <w:tcPr>
            <w:tcW w:w="3800" w:type="dxa"/>
            <w:vAlign w:val="center"/>
          </w:tcPr>
          <w:p w:rsidR="00DA5773" w:rsidRPr="00DA5773" w:rsidRDefault="00DA5773" w:rsidP="00DA5773">
            <w:pPr>
              <w:spacing w:before="60" w:after="60" w:line="276" w:lineRule="auto"/>
              <w:rPr>
                <w:rFonts w:ascii="Arial" w:hAnsi="Arial"/>
                <w:sz w:val="22"/>
                <w:szCs w:val="22"/>
              </w:rPr>
            </w:pPr>
            <w:r w:rsidRPr="00DA5773">
              <w:rPr>
                <w:rFonts w:ascii="Arial" w:hAnsi="Arial"/>
                <w:sz w:val="22"/>
                <w:szCs w:val="22"/>
              </w:rPr>
              <w:t>Dostępność infrastruktury</w:t>
            </w:r>
          </w:p>
        </w:tc>
        <w:tc>
          <w:tcPr>
            <w:tcW w:w="8930" w:type="dxa"/>
            <w:vAlign w:val="center"/>
          </w:tcPr>
          <w:p w:rsidR="00DA5773" w:rsidRPr="00DA5773" w:rsidRDefault="00DA5773" w:rsidP="00DA5773">
            <w:pPr>
              <w:spacing w:before="60" w:after="60" w:line="276" w:lineRule="auto"/>
              <w:jc w:val="both"/>
              <w:rPr>
                <w:rFonts w:ascii="Arial" w:hAnsi="Arial"/>
                <w:sz w:val="22"/>
                <w:szCs w:val="22"/>
              </w:rPr>
            </w:pPr>
            <w:r w:rsidRPr="00DA5773">
              <w:rPr>
                <w:rFonts w:ascii="Arial" w:hAnsi="Arial"/>
                <w:sz w:val="22"/>
                <w:szCs w:val="22"/>
              </w:rPr>
              <w:t>W ramach kryterium weryfikacji podlega czy przedsięwzięcie zakłada dostępność powstałej infrastruktury badawczej dla podmiotów lub osób spoza jednostki otrzymującej wsparcie na przejrzystych i niedyskryminujących zasadach z zastrzeżeniem, że tym przedsiębiorstwom, które finansują co najmniej 10 % kosztów</w:t>
            </w:r>
            <w:r w:rsidR="000E7E49">
              <w:rPr>
                <w:rFonts w:ascii="Arial" w:hAnsi="Arial"/>
                <w:sz w:val="22"/>
                <w:szCs w:val="22"/>
              </w:rPr>
              <w:t xml:space="preserve"> kwalifikowalnych</w:t>
            </w:r>
            <w:r w:rsidRPr="00DA5773">
              <w:rPr>
                <w:rFonts w:ascii="Arial" w:hAnsi="Arial"/>
                <w:sz w:val="22"/>
                <w:szCs w:val="22"/>
              </w:rPr>
              <w:t xml:space="preserve"> inwestycji w infrastrukturę, można przyznać preferencyjny dostęp na bardziej korzystnych </w:t>
            </w:r>
            <w:r w:rsidRPr="00DA5773">
              <w:rPr>
                <w:rFonts w:ascii="Arial" w:hAnsi="Arial"/>
                <w:sz w:val="22"/>
                <w:szCs w:val="22"/>
              </w:rPr>
              <w:lastRenderedPageBreak/>
              <w:t>warunkach, przy czym dostęp ten musi być proporcjonalny do wkładu danego przedsiębiorstwa w koszty inwestycji, a warunki te należy podawać do wiadomości publicznej.</w:t>
            </w:r>
          </w:p>
        </w:tc>
        <w:tc>
          <w:tcPr>
            <w:tcW w:w="987" w:type="dxa"/>
            <w:vAlign w:val="center"/>
          </w:tcPr>
          <w:p w:rsidR="00DA5773" w:rsidRPr="00DA5773" w:rsidRDefault="00DA5773" w:rsidP="00DA5773">
            <w:pPr>
              <w:spacing w:before="60" w:after="60" w:line="276" w:lineRule="auto"/>
              <w:rPr>
                <w:rFonts w:ascii="Arial" w:hAnsi="Arial"/>
                <w:sz w:val="20"/>
                <w:szCs w:val="20"/>
              </w:rPr>
            </w:pPr>
          </w:p>
        </w:tc>
      </w:tr>
      <w:tr w:rsidR="00DA5773" w:rsidRPr="00DA5773" w:rsidTr="00B310B1">
        <w:tc>
          <w:tcPr>
            <w:tcW w:w="561" w:type="dxa"/>
            <w:vAlign w:val="center"/>
          </w:tcPr>
          <w:p w:rsidR="00DA5773" w:rsidRPr="00DA5773" w:rsidRDefault="00DA5773" w:rsidP="00DA5773">
            <w:pPr>
              <w:numPr>
                <w:ilvl w:val="0"/>
                <w:numId w:val="472"/>
              </w:numPr>
              <w:spacing w:before="60" w:after="60" w:line="276" w:lineRule="auto"/>
              <w:ind w:left="0" w:firstLine="0"/>
              <w:jc w:val="center"/>
              <w:rPr>
                <w:rFonts w:ascii="Arial" w:hAnsi="Arial"/>
                <w:sz w:val="22"/>
                <w:szCs w:val="22"/>
              </w:rPr>
            </w:pPr>
          </w:p>
        </w:tc>
        <w:tc>
          <w:tcPr>
            <w:tcW w:w="3800" w:type="dxa"/>
          </w:tcPr>
          <w:p w:rsidR="00DA5773" w:rsidRPr="00DA5773" w:rsidRDefault="00DA5773" w:rsidP="00DA5773">
            <w:pPr>
              <w:spacing w:before="60" w:after="60" w:line="276" w:lineRule="auto"/>
              <w:jc w:val="both"/>
              <w:rPr>
                <w:rFonts w:ascii="Arial" w:hAnsi="Arial"/>
                <w:sz w:val="22"/>
                <w:szCs w:val="22"/>
              </w:rPr>
            </w:pPr>
            <w:r w:rsidRPr="00DA5773">
              <w:rPr>
                <w:rFonts w:ascii="Arial" w:hAnsi="Arial"/>
                <w:sz w:val="22"/>
                <w:szCs w:val="22"/>
              </w:rPr>
              <w:t>Wkład finansowy jednostki naukowej</w:t>
            </w:r>
          </w:p>
        </w:tc>
        <w:tc>
          <w:tcPr>
            <w:tcW w:w="8930" w:type="dxa"/>
          </w:tcPr>
          <w:p w:rsidR="00DA5773" w:rsidRPr="00DA5773" w:rsidRDefault="00DA5773" w:rsidP="00DA5773">
            <w:pPr>
              <w:spacing w:before="60" w:after="60" w:line="276" w:lineRule="auto"/>
              <w:jc w:val="both"/>
              <w:rPr>
                <w:rFonts w:ascii="Arial" w:hAnsi="Arial"/>
                <w:sz w:val="22"/>
                <w:szCs w:val="22"/>
              </w:rPr>
            </w:pPr>
            <w:r w:rsidRPr="00DA5773">
              <w:rPr>
                <w:rFonts w:ascii="Arial" w:hAnsi="Arial"/>
                <w:sz w:val="22"/>
                <w:szCs w:val="22"/>
              </w:rPr>
              <w:t xml:space="preserve">W ramach kryterium weryfikacji podlega czy wkład własny jednostki naukowej w postaci środków pieniężnych stanowi nie mniej niż 2,5 % wydatków kwalifikowanych projektu. </w:t>
            </w:r>
          </w:p>
        </w:tc>
        <w:tc>
          <w:tcPr>
            <w:tcW w:w="987" w:type="dxa"/>
            <w:vAlign w:val="center"/>
          </w:tcPr>
          <w:p w:rsidR="00DA5773" w:rsidRPr="00DA5773" w:rsidRDefault="00DA5773" w:rsidP="00DA5773">
            <w:pPr>
              <w:spacing w:before="60" w:after="60" w:line="276" w:lineRule="auto"/>
              <w:rPr>
                <w:rFonts w:ascii="Arial" w:hAnsi="Arial"/>
                <w:sz w:val="20"/>
                <w:szCs w:val="20"/>
              </w:rPr>
            </w:pPr>
          </w:p>
        </w:tc>
      </w:tr>
      <w:tr w:rsidR="00DA5773" w:rsidRPr="00DA5773" w:rsidTr="00B310B1">
        <w:tc>
          <w:tcPr>
            <w:tcW w:w="561" w:type="dxa"/>
            <w:vAlign w:val="center"/>
          </w:tcPr>
          <w:p w:rsidR="00DA5773" w:rsidRPr="00DA5773" w:rsidRDefault="00DA5773" w:rsidP="00DA5773">
            <w:pPr>
              <w:numPr>
                <w:ilvl w:val="0"/>
                <w:numId w:val="472"/>
              </w:numPr>
              <w:spacing w:before="60" w:after="60" w:line="276" w:lineRule="auto"/>
              <w:ind w:left="0" w:firstLine="0"/>
              <w:jc w:val="center"/>
              <w:rPr>
                <w:rFonts w:ascii="Arial" w:hAnsi="Arial"/>
                <w:sz w:val="22"/>
                <w:szCs w:val="22"/>
              </w:rPr>
            </w:pPr>
          </w:p>
        </w:tc>
        <w:tc>
          <w:tcPr>
            <w:tcW w:w="3800" w:type="dxa"/>
            <w:vAlign w:val="center"/>
          </w:tcPr>
          <w:p w:rsidR="00DA5773" w:rsidRPr="00C65D4D" w:rsidRDefault="00DA5773" w:rsidP="00DA5773">
            <w:pPr>
              <w:spacing w:before="60" w:after="60" w:line="276" w:lineRule="auto"/>
              <w:rPr>
                <w:rFonts w:ascii="Arial" w:hAnsi="Arial"/>
                <w:sz w:val="22"/>
                <w:szCs w:val="22"/>
              </w:rPr>
            </w:pPr>
            <w:r w:rsidRPr="00C65D4D">
              <w:rPr>
                <w:rFonts w:ascii="Arial" w:hAnsi="Arial"/>
                <w:sz w:val="22"/>
                <w:szCs w:val="22"/>
              </w:rPr>
              <w:t>Gospodarcze wykorzystanie infrastruktury</w:t>
            </w:r>
          </w:p>
        </w:tc>
        <w:tc>
          <w:tcPr>
            <w:tcW w:w="8930" w:type="dxa"/>
            <w:vAlign w:val="center"/>
          </w:tcPr>
          <w:p w:rsidR="00DA5773" w:rsidRPr="00C65D4D" w:rsidRDefault="00DA5773" w:rsidP="00821F17">
            <w:pPr>
              <w:spacing w:before="60" w:after="60" w:line="276" w:lineRule="auto"/>
              <w:jc w:val="both"/>
              <w:rPr>
                <w:rFonts w:ascii="Arial" w:hAnsi="Arial"/>
                <w:sz w:val="22"/>
                <w:szCs w:val="22"/>
              </w:rPr>
            </w:pPr>
            <w:r w:rsidRPr="00C65D4D">
              <w:rPr>
                <w:rFonts w:ascii="Arial" w:hAnsi="Arial"/>
                <w:sz w:val="22"/>
                <w:szCs w:val="22"/>
              </w:rPr>
              <w:t xml:space="preserve">W ramach kryterium ocenie podlega czy projekt przewiduje gospodarcze wykorzystanie infrastruktury B+R na poziomie przekraczającym </w:t>
            </w:r>
            <w:r w:rsidR="00821F17">
              <w:rPr>
                <w:rFonts w:ascii="Arial" w:hAnsi="Arial"/>
                <w:sz w:val="22"/>
                <w:szCs w:val="22"/>
              </w:rPr>
              <w:t>30</w:t>
            </w:r>
            <w:r w:rsidRPr="0088052B">
              <w:rPr>
                <w:rFonts w:ascii="Arial" w:hAnsi="Arial"/>
                <w:sz w:val="22"/>
                <w:szCs w:val="22"/>
              </w:rPr>
              <w:t>%</w:t>
            </w:r>
            <w:r w:rsidRPr="00C65D4D">
              <w:rPr>
                <w:rFonts w:ascii="Arial" w:hAnsi="Arial"/>
                <w:sz w:val="22"/>
                <w:szCs w:val="22"/>
              </w:rPr>
              <w:t xml:space="preserve"> całkowitej rocznej wydajności infrastruktury badawczej w rozumieniu Rozporządzeniu Komisji (UE) nr 651/2014 z dnia 17 czerwca 2014 r. oraz czy stopień gospodarczego wykorzystania tej infrastruktury ma bezpośrednie przełożenie na montaż finansowy projektu (odpowiada udziałowi </w:t>
            </w:r>
            <w:r w:rsidRPr="00C65D4D">
              <w:rPr>
                <w:rFonts w:ascii="Arial" w:hAnsi="Arial"/>
                <w:sz w:val="22"/>
                <w:szCs w:val="22"/>
              </w:rPr>
              <w:br/>
              <w:t xml:space="preserve">w wydatkach kwalifikowanych projektu). </w:t>
            </w:r>
          </w:p>
        </w:tc>
        <w:tc>
          <w:tcPr>
            <w:tcW w:w="987" w:type="dxa"/>
            <w:vAlign w:val="center"/>
          </w:tcPr>
          <w:p w:rsidR="00DA5773" w:rsidRPr="00DA5773" w:rsidRDefault="00DA5773" w:rsidP="00DA5773">
            <w:pPr>
              <w:spacing w:before="60" w:after="60" w:line="276" w:lineRule="auto"/>
              <w:rPr>
                <w:rFonts w:ascii="Arial" w:hAnsi="Arial"/>
                <w:sz w:val="20"/>
                <w:szCs w:val="20"/>
              </w:rPr>
            </w:pPr>
          </w:p>
        </w:tc>
      </w:tr>
      <w:tr w:rsidR="00DA5773" w:rsidRPr="00DA5773" w:rsidTr="00B310B1">
        <w:tc>
          <w:tcPr>
            <w:tcW w:w="561" w:type="dxa"/>
            <w:vAlign w:val="center"/>
          </w:tcPr>
          <w:p w:rsidR="00DA5773" w:rsidRPr="00DA5773" w:rsidRDefault="00DA5773" w:rsidP="00DA5773">
            <w:pPr>
              <w:numPr>
                <w:ilvl w:val="0"/>
                <w:numId w:val="472"/>
              </w:numPr>
              <w:spacing w:before="60" w:after="60" w:line="276" w:lineRule="auto"/>
              <w:ind w:left="0" w:firstLine="0"/>
              <w:jc w:val="center"/>
              <w:rPr>
                <w:rFonts w:ascii="Arial" w:hAnsi="Arial"/>
                <w:sz w:val="22"/>
                <w:szCs w:val="22"/>
              </w:rPr>
            </w:pPr>
          </w:p>
        </w:tc>
        <w:tc>
          <w:tcPr>
            <w:tcW w:w="3800" w:type="dxa"/>
            <w:vAlign w:val="center"/>
          </w:tcPr>
          <w:p w:rsidR="00DA5773" w:rsidRPr="00DA5773" w:rsidRDefault="00DA5773" w:rsidP="00DA5773">
            <w:pPr>
              <w:spacing w:before="60" w:after="60" w:line="276" w:lineRule="auto"/>
              <w:rPr>
                <w:rFonts w:ascii="Arial" w:hAnsi="Arial"/>
                <w:sz w:val="22"/>
                <w:szCs w:val="22"/>
              </w:rPr>
            </w:pPr>
            <w:r w:rsidRPr="00DA5773">
              <w:rPr>
                <w:rFonts w:ascii="Arial" w:hAnsi="Arial"/>
                <w:sz w:val="22"/>
                <w:szCs w:val="22"/>
              </w:rPr>
              <w:t>Udział wkładu własnego</w:t>
            </w:r>
          </w:p>
        </w:tc>
        <w:tc>
          <w:tcPr>
            <w:tcW w:w="8930" w:type="dxa"/>
            <w:shd w:val="clear" w:color="auto" w:fill="auto"/>
            <w:vAlign w:val="center"/>
          </w:tcPr>
          <w:p w:rsidR="00DA5773" w:rsidRPr="00DA5773" w:rsidRDefault="00DA5773" w:rsidP="00DA5773">
            <w:pPr>
              <w:spacing w:before="60" w:after="60" w:line="276" w:lineRule="auto"/>
              <w:jc w:val="both"/>
              <w:rPr>
                <w:rFonts w:ascii="Arial" w:hAnsi="Arial"/>
                <w:sz w:val="22"/>
                <w:szCs w:val="22"/>
              </w:rPr>
            </w:pPr>
            <w:r w:rsidRPr="00DA5773">
              <w:rPr>
                <w:rFonts w:ascii="Arial" w:hAnsi="Arial"/>
                <w:sz w:val="22"/>
                <w:szCs w:val="22"/>
              </w:rPr>
              <w:t>W ramach kryterium weryfikacji podlega czy wspó</w:t>
            </w:r>
            <w:r w:rsidR="0049559B">
              <w:rPr>
                <w:rFonts w:ascii="Arial" w:hAnsi="Arial"/>
                <w:sz w:val="22"/>
                <w:szCs w:val="22"/>
              </w:rPr>
              <w:t>ł</w:t>
            </w:r>
            <w:r w:rsidRPr="00DA5773">
              <w:rPr>
                <w:rFonts w:ascii="Arial" w:hAnsi="Arial"/>
                <w:sz w:val="22"/>
                <w:szCs w:val="22"/>
              </w:rPr>
              <w:t xml:space="preserve">finansowanie projektu w części gospodarczej ze źródeł prywatnych wynosi nie mniej niż 50% kosztów kwalifikowanych projektu. </w:t>
            </w:r>
          </w:p>
          <w:p w:rsidR="00DA5773" w:rsidRPr="00DA5773" w:rsidRDefault="00DA5773" w:rsidP="000E7E49">
            <w:pPr>
              <w:spacing w:before="60" w:after="60" w:line="276" w:lineRule="auto"/>
              <w:jc w:val="both"/>
              <w:rPr>
                <w:rFonts w:ascii="Arial" w:hAnsi="Arial"/>
                <w:sz w:val="22"/>
                <w:szCs w:val="22"/>
              </w:rPr>
            </w:pPr>
            <w:r w:rsidRPr="00DA5773">
              <w:rPr>
                <w:rFonts w:ascii="Arial" w:hAnsi="Arial"/>
                <w:sz w:val="22"/>
                <w:szCs w:val="22"/>
              </w:rPr>
              <w:t xml:space="preserve">Przez źródła prywatne należy rozumieć </w:t>
            </w:r>
            <w:r w:rsidR="000E7E49">
              <w:rPr>
                <w:rFonts w:ascii="Arial" w:hAnsi="Arial"/>
                <w:sz w:val="22"/>
                <w:szCs w:val="22"/>
              </w:rPr>
              <w:t xml:space="preserve">środki wolne od znamion pomocy państwa. </w:t>
            </w:r>
          </w:p>
        </w:tc>
        <w:tc>
          <w:tcPr>
            <w:tcW w:w="987" w:type="dxa"/>
            <w:vAlign w:val="center"/>
          </w:tcPr>
          <w:p w:rsidR="00DA5773" w:rsidRPr="00DA5773" w:rsidRDefault="00DA5773" w:rsidP="00DA5773">
            <w:pPr>
              <w:spacing w:before="60" w:after="60" w:line="276" w:lineRule="auto"/>
              <w:rPr>
                <w:rFonts w:ascii="Arial" w:hAnsi="Arial"/>
                <w:sz w:val="20"/>
                <w:szCs w:val="20"/>
              </w:rPr>
            </w:pPr>
          </w:p>
        </w:tc>
      </w:tr>
    </w:tbl>
    <w:p w:rsidR="00006FD8" w:rsidRDefault="00006FD8" w:rsidP="004323AA"/>
    <w:p w:rsidR="00006FD8" w:rsidRPr="002E0A8F" w:rsidRDefault="00006FD8" w:rsidP="004323AA"/>
    <w:tbl>
      <w:tblPr>
        <w:tblW w:w="14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2"/>
        <w:gridCol w:w="4649"/>
        <w:gridCol w:w="8080"/>
        <w:gridCol w:w="987"/>
      </w:tblGrid>
      <w:tr w:rsidR="003F2E61" w:rsidRPr="002E0A8F" w:rsidTr="00C65D4D">
        <w:trPr>
          <w:trHeight w:val="628"/>
        </w:trPr>
        <w:tc>
          <w:tcPr>
            <w:tcW w:w="14278" w:type="dxa"/>
            <w:gridSpan w:val="4"/>
            <w:tcBorders>
              <w:bottom w:val="single" w:sz="4" w:space="0" w:color="auto"/>
            </w:tcBorders>
            <w:shd w:val="clear" w:color="auto" w:fill="BFBFBF"/>
            <w:vAlign w:val="center"/>
          </w:tcPr>
          <w:p w:rsidR="003F2E61" w:rsidRPr="002E0A8F" w:rsidRDefault="003F2E61" w:rsidP="00FB181F">
            <w:pPr>
              <w:jc w:val="center"/>
              <w:rPr>
                <w:rFonts w:ascii="Arial" w:hAnsi="Arial"/>
                <w:b/>
                <w:bCs/>
                <w:sz w:val="22"/>
                <w:szCs w:val="22"/>
              </w:rPr>
            </w:pPr>
            <w:r w:rsidRPr="002E0A8F">
              <w:rPr>
                <w:rFonts w:ascii="Arial" w:hAnsi="Arial"/>
                <w:b/>
                <w:bCs/>
                <w:sz w:val="22"/>
                <w:szCs w:val="22"/>
              </w:rPr>
              <w:t>DZIAŁANIE 1.2 BADANIA PRZEMYSŁOWE, PRACE ROZWOJOWE ORAZ ICH WDROŻENIA</w:t>
            </w:r>
          </w:p>
        </w:tc>
      </w:tr>
      <w:tr w:rsidR="003F2E61" w:rsidRPr="002E0A8F" w:rsidTr="00C65D4D">
        <w:trPr>
          <w:trHeight w:val="628"/>
        </w:trPr>
        <w:tc>
          <w:tcPr>
            <w:tcW w:w="14278" w:type="dxa"/>
            <w:gridSpan w:val="4"/>
            <w:tcBorders>
              <w:bottom w:val="single" w:sz="4" w:space="0" w:color="auto"/>
            </w:tcBorders>
            <w:shd w:val="clear" w:color="auto" w:fill="D9D9D9"/>
            <w:vAlign w:val="center"/>
          </w:tcPr>
          <w:p w:rsidR="003F2E61" w:rsidRPr="002E0A8F" w:rsidRDefault="003F2E61" w:rsidP="00FB181F">
            <w:pPr>
              <w:jc w:val="center"/>
              <w:rPr>
                <w:rFonts w:ascii="Arial" w:hAnsi="Arial"/>
                <w:b/>
                <w:bCs/>
                <w:sz w:val="22"/>
                <w:szCs w:val="22"/>
              </w:rPr>
            </w:pPr>
            <w:r w:rsidRPr="002E0A8F">
              <w:rPr>
                <w:rFonts w:ascii="Arial" w:hAnsi="Arial"/>
                <w:b/>
                <w:bCs/>
                <w:sz w:val="22"/>
                <w:szCs w:val="22"/>
              </w:rPr>
              <w:t xml:space="preserve">Projekty </w:t>
            </w:r>
            <w:r w:rsidR="00701D84" w:rsidRPr="002E0A8F">
              <w:rPr>
                <w:rFonts w:ascii="Arial" w:hAnsi="Arial"/>
                <w:b/>
                <w:bCs/>
                <w:sz w:val="22"/>
                <w:szCs w:val="22"/>
              </w:rPr>
              <w:t>z</w:t>
            </w:r>
            <w:r w:rsidR="00701D84">
              <w:rPr>
                <w:rFonts w:ascii="Arial" w:hAnsi="Arial"/>
                <w:b/>
                <w:bCs/>
                <w:sz w:val="22"/>
                <w:szCs w:val="22"/>
              </w:rPr>
              <w:t> </w:t>
            </w:r>
            <w:r w:rsidRPr="002E0A8F">
              <w:rPr>
                <w:rFonts w:ascii="Arial" w:hAnsi="Arial"/>
                <w:b/>
                <w:bCs/>
                <w:sz w:val="22"/>
                <w:szCs w:val="22"/>
              </w:rPr>
              <w:t>zakresu typu 2: Prace B+R</w:t>
            </w:r>
          </w:p>
        </w:tc>
      </w:tr>
      <w:tr w:rsidR="003F2E61" w:rsidRPr="002E0A8F" w:rsidTr="00C65D4D">
        <w:trPr>
          <w:trHeight w:val="545"/>
        </w:trPr>
        <w:tc>
          <w:tcPr>
            <w:tcW w:w="562" w:type="dxa"/>
            <w:shd w:val="clear" w:color="auto" w:fill="D9D9D9"/>
            <w:vAlign w:val="center"/>
          </w:tcPr>
          <w:p w:rsidR="003F2E61" w:rsidRPr="001F12DF" w:rsidRDefault="003F2E61" w:rsidP="00110288">
            <w:pPr>
              <w:jc w:val="center"/>
              <w:rPr>
                <w:rFonts w:ascii="Arial" w:hAnsi="Arial"/>
                <w:b/>
                <w:bCs/>
                <w:sz w:val="22"/>
                <w:szCs w:val="22"/>
              </w:rPr>
            </w:pPr>
            <w:r w:rsidRPr="001F12DF">
              <w:rPr>
                <w:rFonts w:ascii="Arial" w:hAnsi="Arial"/>
                <w:b/>
                <w:bCs/>
                <w:sz w:val="22"/>
                <w:szCs w:val="22"/>
              </w:rPr>
              <w:t>Lp.</w:t>
            </w:r>
          </w:p>
        </w:tc>
        <w:tc>
          <w:tcPr>
            <w:tcW w:w="4649" w:type="dxa"/>
            <w:shd w:val="clear" w:color="auto" w:fill="D9D9D9"/>
            <w:vAlign w:val="center"/>
          </w:tcPr>
          <w:p w:rsidR="003F2E61" w:rsidRPr="001F12DF" w:rsidRDefault="003F2E61" w:rsidP="00FB181F">
            <w:pPr>
              <w:jc w:val="center"/>
              <w:rPr>
                <w:rFonts w:ascii="Arial" w:hAnsi="Arial"/>
                <w:b/>
                <w:bCs/>
                <w:sz w:val="22"/>
                <w:szCs w:val="22"/>
              </w:rPr>
            </w:pPr>
            <w:r w:rsidRPr="001F12DF">
              <w:rPr>
                <w:rFonts w:ascii="Arial" w:hAnsi="Arial"/>
                <w:b/>
                <w:bCs/>
                <w:sz w:val="22"/>
                <w:szCs w:val="22"/>
              </w:rPr>
              <w:t>Nazwa kryterium</w:t>
            </w:r>
          </w:p>
        </w:tc>
        <w:tc>
          <w:tcPr>
            <w:tcW w:w="8080" w:type="dxa"/>
            <w:shd w:val="clear" w:color="auto" w:fill="D9D9D9"/>
            <w:vAlign w:val="center"/>
          </w:tcPr>
          <w:p w:rsidR="003F2E61" w:rsidRPr="001869EE" w:rsidRDefault="003F2E61" w:rsidP="00FB181F">
            <w:pPr>
              <w:jc w:val="center"/>
              <w:rPr>
                <w:rFonts w:ascii="Arial" w:hAnsi="Arial"/>
                <w:b/>
                <w:bCs/>
                <w:sz w:val="22"/>
                <w:szCs w:val="22"/>
              </w:rPr>
            </w:pPr>
            <w:r w:rsidRPr="001869EE">
              <w:rPr>
                <w:rFonts w:ascii="Arial" w:hAnsi="Arial"/>
                <w:b/>
                <w:bCs/>
                <w:sz w:val="22"/>
                <w:szCs w:val="22"/>
              </w:rPr>
              <w:t>Definicja / wyjaśnienie</w:t>
            </w:r>
          </w:p>
        </w:tc>
        <w:tc>
          <w:tcPr>
            <w:tcW w:w="987" w:type="dxa"/>
            <w:shd w:val="clear" w:color="auto" w:fill="D9D9D9"/>
            <w:vAlign w:val="center"/>
          </w:tcPr>
          <w:p w:rsidR="003F2E61" w:rsidRPr="00A223EC" w:rsidRDefault="003F2E61" w:rsidP="002743BB">
            <w:pPr>
              <w:jc w:val="center"/>
              <w:rPr>
                <w:rFonts w:ascii="Arial" w:hAnsi="Arial"/>
                <w:b/>
                <w:bCs/>
                <w:sz w:val="22"/>
                <w:szCs w:val="22"/>
              </w:rPr>
            </w:pPr>
            <w:r w:rsidRPr="001869EE">
              <w:rPr>
                <w:rFonts w:ascii="Arial" w:hAnsi="Arial"/>
                <w:b/>
                <w:bCs/>
                <w:sz w:val="22"/>
                <w:szCs w:val="22"/>
              </w:rPr>
              <w:t>T/N/ND</w:t>
            </w:r>
          </w:p>
        </w:tc>
      </w:tr>
      <w:tr w:rsidR="003F2E61" w:rsidRPr="002E0A8F" w:rsidTr="00C65D4D">
        <w:tc>
          <w:tcPr>
            <w:tcW w:w="562" w:type="dxa"/>
            <w:vAlign w:val="center"/>
          </w:tcPr>
          <w:p w:rsidR="003F2E61" w:rsidRPr="002E0A8F" w:rsidRDefault="003F2E61" w:rsidP="00A223EC">
            <w:pPr>
              <w:numPr>
                <w:ilvl w:val="0"/>
                <w:numId w:val="143"/>
              </w:numPr>
              <w:ind w:right="34"/>
              <w:jc w:val="center"/>
              <w:rPr>
                <w:rFonts w:ascii="Arial" w:hAnsi="Arial"/>
                <w:sz w:val="22"/>
                <w:szCs w:val="22"/>
              </w:rPr>
            </w:pPr>
          </w:p>
        </w:tc>
        <w:tc>
          <w:tcPr>
            <w:tcW w:w="4649" w:type="dxa"/>
            <w:vAlign w:val="center"/>
          </w:tcPr>
          <w:p w:rsidR="003F2E61" w:rsidRPr="002E0A8F" w:rsidRDefault="003F2E61" w:rsidP="00FB181F">
            <w:pPr>
              <w:rPr>
                <w:rFonts w:ascii="Arial" w:hAnsi="Arial"/>
                <w:sz w:val="22"/>
                <w:szCs w:val="22"/>
              </w:rPr>
            </w:pPr>
            <w:r w:rsidRPr="002E0A8F">
              <w:rPr>
                <w:rFonts w:ascii="Arial" w:hAnsi="Arial"/>
                <w:sz w:val="22"/>
                <w:szCs w:val="22"/>
              </w:rPr>
              <w:t xml:space="preserve">Zgodność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regionalną inteligentną specjalizacją</w:t>
            </w:r>
          </w:p>
        </w:tc>
        <w:tc>
          <w:tcPr>
            <w:tcW w:w="8080" w:type="dxa"/>
            <w:vAlign w:val="center"/>
          </w:tcPr>
          <w:p w:rsidR="00B40105" w:rsidRPr="002E0A8F" w:rsidRDefault="00B40105" w:rsidP="00B40105">
            <w:pPr>
              <w:jc w:val="both"/>
              <w:rPr>
                <w:rFonts w:ascii="Arial" w:hAnsi="Arial"/>
                <w:sz w:val="22"/>
                <w:szCs w:val="22"/>
              </w:rPr>
            </w:pPr>
            <w:r w:rsidRPr="002E0A8F">
              <w:rPr>
                <w:rFonts w:ascii="Arial" w:hAnsi="Arial"/>
                <w:sz w:val="22"/>
                <w:szCs w:val="22"/>
              </w:rPr>
              <w:t xml:space="preserve">Weryfikowane będzie, czy </w:t>
            </w:r>
            <w:r w:rsidRPr="002E0A8F">
              <w:rPr>
                <w:rFonts w:ascii="Arial" w:hAnsi="Arial" w:cs="Arial"/>
                <w:sz w:val="22"/>
                <w:szCs w:val="22"/>
              </w:rPr>
              <w:t>realizowane przez wnioskodawcę</w:t>
            </w:r>
            <w:r w:rsidRPr="002E0A8F">
              <w:rPr>
                <w:rFonts w:ascii="Arial" w:hAnsi="Arial"/>
                <w:sz w:val="22"/>
                <w:szCs w:val="22"/>
              </w:rPr>
              <w:t xml:space="preserve"> przedsięwzięcie wchodzi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zakres inteligentnych specjalizacji dla Województwa Podkarpackiego.</w:t>
            </w:r>
          </w:p>
          <w:p w:rsidR="003F2E61" w:rsidRPr="002E0A8F" w:rsidRDefault="003F2E61" w:rsidP="00FB181F">
            <w:pPr>
              <w:jc w:val="both"/>
              <w:rPr>
                <w:rFonts w:ascii="Arial" w:hAnsi="Arial"/>
                <w:sz w:val="22"/>
                <w:szCs w:val="22"/>
              </w:rPr>
            </w:pPr>
          </w:p>
        </w:tc>
        <w:tc>
          <w:tcPr>
            <w:tcW w:w="987" w:type="dxa"/>
            <w:vAlign w:val="center"/>
          </w:tcPr>
          <w:p w:rsidR="003F2E61" w:rsidRPr="002E0A8F" w:rsidRDefault="003F2E61" w:rsidP="00FB181F">
            <w:pPr>
              <w:rPr>
                <w:rFonts w:ascii="Arial" w:hAnsi="Arial"/>
                <w:sz w:val="22"/>
                <w:szCs w:val="22"/>
              </w:rPr>
            </w:pPr>
          </w:p>
        </w:tc>
      </w:tr>
      <w:tr w:rsidR="003F2E61" w:rsidRPr="002E0A8F" w:rsidTr="00C65D4D">
        <w:tc>
          <w:tcPr>
            <w:tcW w:w="562" w:type="dxa"/>
            <w:vAlign w:val="center"/>
          </w:tcPr>
          <w:p w:rsidR="003F2E61" w:rsidRPr="002E0A8F" w:rsidRDefault="003F2E61" w:rsidP="00A223EC">
            <w:pPr>
              <w:numPr>
                <w:ilvl w:val="0"/>
                <w:numId w:val="143"/>
              </w:numPr>
              <w:ind w:right="34"/>
              <w:jc w:val="center"/>
              <w:rPr>
                <w:rFonts w:ascii="Arial" w:hAnsi="Arial"/>
                <w:sz w:val="22"/>
                <w:szCs w:val="22"/>
              </w:rPr>
            </w:pPr>
          </w:p>
        </w:tc>
        <w:tc>
          <w:tcPr>
            <w:tcW w:w="4649" w:type="dxa"/>
            <w:vAlign w:val="center"/>
          </w:tcPr>
          <w:p w:rsidR="003F2E61" w:rsidRPr="002E0A8F" w:rsidRDefault="003F2E61" w:rsidP="00FB181F">
            <w:pPr>
              <w:rPr>
                <w:rFonts w:ascii="Arial" w:hAnsi="Arial"/>
                <w:sz w:val="22"/>
                <w:szCs w:val="22"/>
              </w:rPr>
            </w:pPr>
            <w:r w:rsidRPr="002E0A8F">
              <w:rPr>
                <w:rFonts w:ascii="Arial" w:hAnsi="Arial"/>
                <w:sz w:val="22"/>
                <w:szCs w:val="22"/>
              </w:rPr>
              <w:t>Status przedsiębiorstwa</w:t>
            </w:r>
          </w:p>
        </w:tc>
        <w:tc>
          <w:tcPr>
            <w:tcW w:w="8080" w:type="dxa"/>
            <w:vAlign w:val="center"/>
          </w:tcPr>
          <w:p w:rsidR="003F2E61" w:rsidRPr="002E0A8F" w:rsidRDefault="003F2E61" w:rsidP="00FB181F">
            <w:pPr>
              <w:jc w:val="both"/>
              <w:rPr>
                <w:rFonts w:ascii="Arial" w:hAnsi="Arial"/>
                <w:sz w:val="22"/>
                <w:szCs w:val="22"/>
              </w:rPr>
            </w:pPr>
            <w:r w:rsidRPr="002E0A8F">
              <w:rPr>
                <w:rFonts w:ascii="Arial" w:hAnsi="Arial"/>
                <w:sz w:val="22"/>
                <w:szCs w:val="22"/>
              </w:rPr>
              <w:t xml:space="preserve">Weryfikowany będzie status przedsiębiorstwa zgodnie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 xml:space="preserve">załącznikiem I do Rozporządzenie Komisji (UE) nr 651/2014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 xml:space="preserve">dnia 17 czerwca 2014 r. uznające niektóre rodzaje pomocy za zgodne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 xml:space="preserve">rynkiem wewnętrznym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 xml:space="preserve">zastosowaniu art. 107 </w:t>
            </w:r>
            <w:r w:rsidR="00701D84" w:rsidRPr="002E0A8F">
              <w:rPr>
                <w:rFonts w:ascii="Arial" w:hAnsi="Arial"/>
                <w:sz w:val="22"/>
                <w:szCs w:val="22"/>
              </w:rPr>
              <w:t>i</w:t>
            </w:r>
            <w:r w:rsidR="00701D84">
              <w:rPr>
                <w:rFonts w:ascii="Arial" w:hAnsi="Arial"/>
                <w:sz w:val="22"/>
                <w:szCs w:val="22"/>
              </w:rPr>
              <w:t> </w:t>
            </w:r>
            <w:r w:rsidRPr="002E0A8F">
              <w:rPr>
                <w:rFonts w:ascii="Arial" w:hAnsi="Arial"/>
                <w:sz w:val="22"/>
                <w:szCs w:val="22"/>
              </w:rPr>
              <w:t>108 Traktatu Tekst mający znaczenie dla EOG.</w:t>
            </w:r>
          </w:p>
          <w:p w:rsidR="003F2E61" w:rsidRPr="002E0A8F" w:rsidRDefault="003F2E61" w:rsidP="00FB181F">
            <w:pPr>
              <w:jc w:val="both"/>
              <w:rPr>
                <w:rFonts w:ascii="Arial" w:hAnsi="Arial"/>
                <w:sz w:val="22"/>
                <w:szCs w:val="22"/>
              </w:rPr>
            </w:pPr>
          </w:p>
          <w:p w:rsidR="003F2E61" w:rsidRPr="002E0A8F" w:rsidRDefault="003F2E61" w:rsidP="00FB181F">
            <w:pPr>
              <w:jc w:val="both"/>
              <w:rPr>
                <w:rFonts w:ascii="Arial" w:hAnsi="Arial"/>
                <w:sz w:val="22"/>
                <w:szCs w:val="22"/>
              </w:rPr>
            </w:pPr>
            <w:r w:rsidRPr="002E0A8F">
              <w:rPr>
                <w:rFonts w:ascii="Arial" w:hAnsi="Arial"/>
                <w:sz w:val="22"/>
                <w:szCs w:val="22"/>
              </w:rPr>
              <w:lastRenderedPageBreak/>
              <w:t>Weryfikacja wstępna - na podstawie oświadczenia wnioskodawcy, nie wyklucz</w:t>
            </w:r>
            <w:r w:rsidR="00FB181F" w:rsidRPr="002E0A8F">
              <w:rPr>
                <w:rFonts w:ascii="Arial" w:hAnsi="Arial"/>
                <w:sz w:val="22"/>
                <w:szCs w:val="22"/>
              </w:rPr>
              <w:t>a głębszej analizy na etapie oceny</w:t>
            </w:r>
            <w:r w:rsidRPr="002E0A8F">
              <w:rPr>
                <w:rFonts w:ascii="Arial" w:hAnsi="Arial"/>
                <w:sz w:val="22"/>
                <w:szCs w:val="22"/>
              </w:rPr>
              <w:t xml:space="preserve"> merytorycznej.</w:t>
            </w:r>
          </w:p>
          <w:p w:rsidR="003F2E61" w:rsidRPr="002E0A8F" w:rsidRDefault="003F2E61" w:rsidP="00FB181F">
            <w:pPr>
              <w:jc w:val="both"/>
              <w:rPr>
                <w:rFonts w:ascii="Arial" w:hAnsi="Arial"/>
                <w:sz w:val="22"/>
                <w:szCs w:val="22"/>
              </w:rPr>
            </w:pPr>
          </w:p>
        </w:tc>
        <w:tc>
          <w:tcPr>
            <w:tcW w:w="987" w:type="dxa"/>
            <w:vAlign w:val="center"/>
          </w:tcPr>
          <w:p w:rsidR="003F2E61" w:rsidRPr="002E0A8F" w:rsidRDefault="003F2E61" w:rsidP="00FB181F">
            <w:pPr>
              <w:rPr>
                <w:rFonts w:ascii="Arial" w:hAnsi="Arial"/>
                <w:sz w:val="22"/>
                <w:szCs w:val="22"/>
              </w:rPr>
            </w:pPr>
          </w:p>
        </w:tc>
      </w:tr>
      <w:tr w:rsidR="003F2E61" w:rsidRPr="002E0A8F" w:rsidTr="00C65D4D">
        <w:tc>
          <w:tcPr>
            <w:tcW w:w="562" w:type="dxa"/>
            <w:tcBorders>
              <w:bottom w:val="single" w:sz="4" w:space="0" w:color="auto"/>
            </w:tcBorders>
            <w:vAlign w:val="center"/>
          </w:tcPr>
          <w:p w:rsidR="003F2E61" w:rsidRPr="002E0A8F" w:rsidRDefault="003F2E61" w:rsidP="00A223EC">
            <w:pPr>
              <w:numPr>
                <w:ilvl w:val="0"/>
                <w:numId w:val="143"/>
              </w:numPr>
              <w:ind w:right="34"/>
              <w:jc w:val="center"/>
              <w:rPr>
                <w:rFonts w:ascii="Arial" w:hAnsi="Arial"/>
                <w:sz w:val="22"/>
                <w:szCs w:val="22"/>
              </w:rPr>
            </w:pPr>
          </w:p>
        </w:tc>
        <w:tc>
          <w:tcPr>
            <w:tcW w:w="4649" w:type="dxa"/>
            <w:tcBorders>
              <w:bottom w:val="single" w:sz="4" w:space="0" w:color="auto"/>
            </w:tcBorders>
            <w:vAlign w:val="center"/>
          </w:tcPr>
          <w:p w:rsidR="003F2E61" w:rsidRPr="002E0A8F" w:rsidRDefault="003F2E61" w:rsidP="00FB181F">
            <w:pPr>
              <w:rPr>
                <w:rFonts w:ascii="Arial" w:hAnsi="Arial"/>
                <w:sz w:val="22"/>
                <w:szCs w:val="22"/>
              </w:rPr>
            </w:pPr>
            <w:r w:rsidRPr="002E0A8F">
              <w:rPr>
                <w:rFonts w:ascii="Arial" w:hAnsi="Arial"/>
                <w:sz w:val="22"/>
                <w:szCs w:val="22"/>
              </w:rPr>
              <w:t>Pomoc publiczna/pomoc de minimis</w:t>
            </w:r>
          </w:p>
        </w:tc>
        <w:tc>
          <w:tcPr>
            <w:tcW w:w="8080" w:type="dxa"/>
            <w:tcBorders>
              <w:bottom w:val="single" w:sz="4" w:space="0" w:color="auto"/>
            </w:tcBorders>
            <w:vAlign w:val="center"/>
          </w:tcPr>
          <w:p w:rsidR="003F2E61" w:rsidRPr="002E0A8F" w:rsidRDefault="003F2E61" w:rsidP="00FB181F">
            <w:pPr>
              <w:spacing w:after="240"/>
              <w:jc w:val="both"/>
              <w:rPr>
                <w:rFonts w:ascii="Arial" w:hAnsi="Arial"/>
                <w:sz w:val="22"/>
                <w:szCs w:val="22"/>
              </w:rPr>
            </w:pPr>
            <w:r w:rsidRPr="002E0A8F">
              <w:rPr>
                <w:rFonts w:ascii="Arial" w:hAnsi="Arial"/>
                <w:sz w:val="22"/>
                <w:szCs w:val="22"/>
              </w:rPr>
              <w:t xml:space="preserve">W ramach kryterium ocenie podlegać będzie zgodność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danym środkiem pomocowym.</w:t>
            </w:r>
          </w:p>
          <w:p w:rsidR="003F2E61" w:rsidRPr="002E0A8F" w:rsidRDefault="003F2E61" w:rsidP="00FB181F">
            <w:pPr>
              <w:spacing w:after="240"/>
              <w:jc w:val="both"/>
              <w:rPr>
                <w:rFonts w:ascii="Arial" w:hAnsi="Arial"/>
                <w:sz w:val="22"/>
                <w:szCs w:val="22"/>
              </w:rPr>
            </w:pPr>
            <w:r w:rsidRPr="002E0A8F">
              <w:rPr>
                <w:rFonts w:ascii="Arial" w:hAnsi="Arial"/>
                <w:sz w:val="22"/>
                <w:szCs w:val="22"/>
              </w:rPr>
              <w:t>W przypadku objęcia projektu zasadami pomocy de minimis (Rozporządzenie Komisji nr 1407/2013), weryfikacji podlega m. in.:</w:t>
            </w:r>
          </w:p>
          <w:p w:rsidR="003F2E61" w:rsidRPr="002E0A8F" w:rsidRDefault="003F2E61" w:rsidP="00BD1F48">
            <w:pPr>
              <w:pStyle w:val="Akapitzlist"/>
              <w:numPr>
                <w:ilvl w:val="0"/>
                <w:numId w:val="144"/>
              </w:numPr>
              <w:spacing w:before="60" w:after="60"/>
              <w:jc w:val="both"/>
              <w:rPr>
                <w:rFonts w:ascii="Arial" w:hAnsi="Arial"/>
                <w:sz w:val="22"/>
                <w:szCs w:val="22"/>
              </w:rPr>
            </w:pPr>
            <w:r w:rsidRPr="002E0A8F">
              <w:rPr>
                <w:rFonts w:ascii="Arial" w:hAnsi="Arial"/>
                <w:sz w:val="22"/>
                <w:szCs w:val="22"/>
              </w:rPr>
              <w:t xml:space="preserve">Czy projekt nie jest realizowany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sektorze wyłączonym ze wsparcia?</w:t>
            </w:r>
          </w:p>
          <w:p w:rsidR="003F2E61" w:rsidRPr="002E0A8F" w:rsidRDefault="003F2E61" w:rsidP="00BD1F48">
            <w:pPr>
              <w:pStyle w:val="Akapitzlist"/>
              <w:numPr>
                <w:ilvl w:val="0"/>
                <w:numId w:val="144"/>
              </w:numPr>
              <w:spacing w:before="60" w:after="60"/>
              <w:jc w:val="both"/>
              <w:rPr>
                <w:rFonts w:ascii="Arial" w:hAnsi="Arial"/>
                <w:sz w:val="22"/>
                <w:szCs w:val="22"/>
              </w:rPr>
            </w:pPr>
            <w:r w:rsidRPr="002E0A8F">
              <w:rPr>
                <w:rFonts w:ascii="Arial" w:hAnsi="Arial"/>
                <w:sz w:val="22"/>
                <w:szCs w:val="22"/>
              </w:rPr>
              <w:t>Czy wartość pomocy de minimis nie przekracza dopuszczalnego limitu przypadającego na je</w:t>
            </w:r>
            <w:r w:rsidR="00FB181F" w:rsidRPr="002E0A8F">
              <w:rPr>
                <w:rFonts w:ascii="Arial" w:hAnsi="Arial"/>
                <w:sz w:val="22"/>
                <w:szCs w:val="22"/>
              </w:rPr>
              <w:t>dnego przedsiębiorcę tj. 200 tys. euro / 100 tys.</w:t>
            </w:r>
            <w:r w:rsidRPr="002E0A8F">
              <w:rPr>
                <w:rFonts w:ascii="Arial" w:hAnsi="Arial"/>
                <w:sz w:val="22"/>
                <w:szCs w:val="22"/>
              </w:rPr>
              <w:t xml:space="preserve"> euro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 xml:space="preserve">odniesieniu do wsparcia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sektorze drogowego transportu towarów)?</w:t>
            </w:r>
          </w:p>
          <w:p w:rsidR="003F2E61" w:rsidRPr="002E0A8F" w:rsidRDefault="003F2E61" w:rsidP="00BD1F48">
            <w:pPr>
              <w:pStyle w:val="Akapitzlist"/>
              <w:numPr>
                <w:ilvl w:val="0"/>
                <w:numId w:val="144"/>
              </w:numPr>
              <w:jc w:val="both"/>
              <w:rPr>
                <w:rFonts w:ascii="Arial" w:hAnsi="Arial"/>
                <w:sz w:val="22"/>
                <w:szCs w:val="22"/>
              </w:rPr>
            </w:pPr>
            <w:r w:rsidRPr="002E0A8F">
              <w:rPr>
                <w:rFonts w:ascii="Arial" w:hAnsi="Arial"/>
                <w:sz w:val="22"/>
                <w:szCs w:val="22"/>
              </w:rPr>
              <w:t xml:space="preserve">Czy </w:t>
            </w:r>
            <w:r w:rsidRPr="002E0A8F">
              <w:rPr>
                <w:rFonts w:ascii="Arial" w:hAnsi="Arial" w:cs="Arial"/>
                <w:sz w:val="22"/>
                <w:szCs w:val="22"/>
              </w:rPr>
              <w:t>wnioskodawca</w:t>
            </w:r>
            <w:r w:rsidRPr="002E0A8F">
              <w:rPr>
                <w:rFonts w:ascii="Arial" w:hAnsi="Arial"/>
                <w:sz w:val="22"/>
                <w:szCs w:val="22"/>
              </w:rPr>
              <w:t xml:space="preserve"> deklaruje wprowadzenie rozdzielności rachunkowej w przypadku prowadzenia działalności gospodarczej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sektorze wykluczonym ze wsparcia (tak by uzyskana pomoc nie stanowiła korzyści dla sektora wykluczonego)?</w:t>
            </w:r>
          </w:p>
          <w:p w:rsidR="003F2E61" w:rsidRPr="002E0A8F" w:rsidRDefault="003F2E61" w:rsidP="00FB181F">
            <w:pPr>
              <w:pStyle w:val="Akapitzlist"/>
              <w:jc w:val="both"/>
              <w:rPr>
                <w:rFonts w:ascii="Arial" w:hAnsi="Arial"/>
                <w:sz w:val="22"/>
                <w:szCs w:val="22"/>
              </w:rPr>
            </w:pPr>
          </w:p>
        </w:tc>
        <w:tc>
          <w:tcPr>
            <w:tcW w:w="987" w:type="dxa"/>
            <w:vAlign w:val="center"/>
          </w:tcPr>
          <w:p w:rsidR="003F2E61" w:rsidRPr="002E0A8F" w:rsidRDefault="003F2E61" w:rsidP="00FB181F">
            <w:pPr>
              <w:rPr>
                <w:rFonts w:ascii="Arial" w:hAnsi="Arial"/>
                <w:sz w:val="22"/>
                <w:szCs w:val="22"/>
              </w:rPr>
            </w:pPr>
          </w:p>
        </w:tc>
      </w:tr>
    </w:tbl>
    <w:p w:rsidR="00006FD8" w:rsidRPr="002E0A8F" w:rsidRDefault="00006FD8" w:rsidP="004323AA"/>
    <w:tbl>
      <w:tblPr>
        <w:tblW w:w="14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2"/>
        <w:gridCol w:w="4591"/>
        <w:gridCol w:w="8138"/>
        <w:gridCol w:w="987"/>
      </w:tblGrid>
      <w:tr w:rsidR="003F2E61" w:rsidRPr="002E0A8F" w:rsidTr="00C65D4D">
        <w:trPr>
          <w:trHeight w:val="628"/>
        </w:trPr>
        <w:tc>
          <w:tcPr>
            <w:tcW w:w="14278" w:type="dxa"/>
            <w:gridSpan w:val="4"/>
            <w:tcBorders>
              <w:bottom w:val="single" w:sz="4" w:space="0" w:color="auto"/>
            </w:tcBorders>
            <w:shd w:val="clear" w:color="auto" w:fill="BFBFBF"/>
            <w:vAlign w:val="center"/>
          </w:tcPr>
          <w:p w:rsidR="003F2E61" w:rsidRPr="002E0A8F" w:rsidRDefault="003F2E61" w:rsidP="00FB181F">
            <w:pPr>
              <w:jc w:val="center"/>
              <w:rPr>
                <w:rFonts w:ascii="Arial" w:hAnsi="Arial"/>
                <w:b/>
                <w:bCs/>
                <w:sz w:val="22"/>
                <w:szCs w:val="22"/>
              </w:rPr>
            </w:pPr>
            <w:r w:rsidRPr="002E0A8F">
              <w:rPr>
                <w:rFonts w:ascii="Arial" w:hAnsi="Arial"/>
                <w:b/>
                <w:bCs/>
                <w:sz w:val="22"/>
                <w:szCs w:val="22"/>
              </w:rPr>
              <w:t>DZIAŁANIE 1.2 BADANIA PRZEMYSŁOWE, PRACE ROZWOJOWE ORAZ ICH WDROŻENIA</w:t>
            </w:r>
          </w:p>
        </w:tc>
      </w:tr>
      <w:tr w:rsidR="003F2E61" w:rsidRPr="002E0A8F" w:rsidTr="00C65D4D">
        <w:trPr>
          <w:trHeight w:val="628"/>
        </w:trPr>
        <w:tc>
          <w:tcPr>
            <w:tcW w:w="14278" w:type="dxa"/>
            <w:gridSpan w:val="4"/>
            <w:tcBorders>
              <w:bottom w:val="single" w:sz="4" w:space="0" w:color="auto"/>
            </w:tcBorders>
            <w:shd w:val="clear" w:color="auto" w:fill="D9D9D9"/>
            <w:vAlign w:val="center"/>
          </w:tcPr>
          <w:p w:rsidR="003F2E61" w:rsidRPr="002E0A8F" w:rsidRDefault="003F2E61" w:rsidP="00FB181F">
            <w:pPr>
              <w:jc w:val="center"/>
              <w:rPr>
                <w:rFonts w:ascii="Arial" w:hAnsi="Arial"/>
                <w:b/>
                <w:bCs/>
                <w:sz w:val="22"/>
                <w:szCs w:val="22"/>
              </w:rPr>
            </w:pPr>
            <w:r w:rsidRPr="002E0A8F">
              <w:rPr>
                <w:rFonts w:ascii="Arial" w:hAnsi="Arial"/>
                <w:b/>
                <w:bCs/>
                <w:sz w:val="22"/>
                <w:szCs w:val="22"/>
              </w:rPr>
              <w:t xml:space="preserve">Projekty </w:t>
            </w:r>
            <w:r w:rsidR="00701D84" w:rsidRPr="002E0A8F">
              <w:rPr>
                <w:rFonts w:ascii="Arial" w:hAnsi="Arial"/>
                <w:b/>
                <w:bCs/>
                <w:sz w:val="22"/>
                <w:szCs w:val="22"/>
              </w:rPr>
              <w:t>z</w:t>
            </w:r>
            <w:r w:rsidR="00701D84">
              <w:rPr>
                <w:rFonts w:ascii="Arial" w:hAnsi="Arial"/>
                <w:b/>
                <w:bCs/>
                <w:sz w:val="22"/>
                <w:szCs w:val="22"/>
              </w:rPr>
              <w:t> </w:t>
            </w:r>
            <w:r w:rsidRPr="002E0A8F">
              <w:rPr>
                <w:rFonts w:ascii="Arial" w:hAnsi="Arial"/>
                <w:b/>
                <w:bCs/>
                <w:sz w:val="22"/>
                <w:szCs w:val="22"/>
              </w:rPr>
              <w:t>zakresu typu 3:</w:t>
            </w:r>
            <w:r w:rsidRPr="002E0A8F">
              <w:rPr>
                <w:rFonts w:ascii="Arial" w:hAnsi="Arial"/>
                <w:b/>
                <w:bCs/>
                <w:sz w:val="22"/>
                <w:szCs w:val="22"/>
              </w:rPr>
              <w:tab/>
              <w:t>Infrastruktura B+R</w:t>
            </w:r>
          </w:p>
        </w:tc>
      </w:tr>
      <w:tr w:rsidR="003F2E61" w:rsidRPr="002E0A8F" w:rsidTr="00C65D4D">
        <w:trPr>
          <w:trHeight w:val="545"/>
        </w:trPr>
        <w:tc>
          <w:tcPr>
            <w:tcW w:w="562" w:type="dxa"/>
            <w:shd w:val="clear" w:color="auto" w:fill="D9D9D9"/>
            <w:vAlign w:val="center"/>
          </w:tcPr>
          <w:p w:rsidR="003F2E61" w:rsidRPr="002E0A8F" w:rsidRDefault="003F2E61" w:rsidP="00110288">
            <w:pPr>
              <w:jc w:val="center"/>
              <w:rPr>
                <w:rFonts w:ascii="Arial" w:hAnsi="Arial"/>
                <w:b/>
                <w:sz w:val="22"/>
                <w:szCs w:val="22"/>
              </w:rPr>
            </w:pPr>
            <w:r w:rsidRPr="002E0A8F">
              <w:rPr>
                <w:rFonts w:ascii="Arial" w:hAnsi="Arial"/>
                <w:b/>
                <w:sz w:val="22"/>
                <w:szCs w:val="22"/>
              </w:rPr>
              <w:t>Lp.</w:t>
            </w:r>
          </w:p>
        </w:tc>
        <w:tc>
          <w:tcPr>
            <w:tcW w:w="4591" w:type="dxa"/>
            <w:shd w:val="clear" w:color="auto" w:fill="D9D9D9"/>
            <w:vAlign w:val="center"/>
          </w:tcPr>
          <w:p w:rsidR="003F2E61" w:rsidRPr="002E0A8F" w:rsidRDefault="003F2E61" w:rsidP="00FB181F">
            <w:pPr>
              <w:jc w:val="center"/>
              <w:rPr>
                <w:rFonts w:ascii="Arial" w:hAnsi="Arial"/>
                <w:b/>
                <w:sz w:val="22"/>
                <w:szCs w:val="22"/>
              </w:rPr>
            </w:pPr>
            <w:r w:rsidRPr="002E0A8F">
              <w:rPr>
                <w:rFonts w:ascii="Arial" w:hAnsi="Arial"/>
                <w:b/>
                <w:sz w:val="22"/>
                <w:szCs w:val="22"/>
              </w:rPr>
              <w:t>Nazwa kryterium</w:t>
            </w:r>
          </w:p>
        </w:tc>
        <w:tc>
          <w:tcPr>
            <w:tcW w:w="8138" w:type="dxa"/>
            <w:shd w:val="clear" w:color="auto" w:fill="D9D9D9"/>
            <w:vAlign w:val="center"/>
          </w:tcPr>
          <w:p w:rsidR="003F2E61" w:rsidRPr="002E0A8F" w:rsidRDefault="003F2E61" w:rsidP="00FB181F">
            <w:pPr>
              <w:jc w:val="center"/>
              <w:rPr>
                <w:rFonts w:ascii="Arial" w:hAnsi="Arial"/>
                <w:b/>
                <w:sz w:val="22"/>
                <w:szCs w:val="22"/>
              </w:rPr>
            </w:pPr>
            <w:r w:rsidRPr="002E0A8F">
              <w:rPr>
                <w:rFonts w:ascii="Arial" w:hAnsi="Arial"/>
                <w:b/>
                <w:sz w:val="22"/>
                <w:szCs w:val="22"/>
              </w:rPr>
              <w:t>Definicja / wyjaśnienie</w:t>
            </w:r>
          </w:p>
        </w:tc>
        <w:tc>
          <w:tcPr>
            <w:tcW w:w="987" w:type="dxa"/>
            <w:shd w:val="clear" w:color="auto" w:fill="D9D9D9"/>
            <w:vAlign w:val="center"/>
          </w:tcPr>
          <w:p w:rsidR="003F2E61" w:rsidRPr="002E0A8F" w:rsidRDefault="003F2E61" w:rsidP="00FB181F">
            <w:pPr>
              <w:jc w:val="center"/>
              <w:rPr>
                <w:rFonts w:ascii="Arial" w:hAnsi="Arial"/>
                <w:b/>
                <w:sz w:val="20"/>
                <w:szCs w:val="20"/>
              </w:rPr>
            </w:pPr>
            <w:r w:rsidRPr="002E0A8F">
              <w:rPr>
                <w:rFonts w:ascii="Arial" w:hAnsi="Arial"/>
                <w:b/>
                <w:sz w:val="20"/>
                <w:szCs w:val="20"/>
              </w:rPr>
              <w:t>T/N/ND</w:t>
            </w:r>
          </w:p>
        </w:tc>
      </w:tr>
      <w:tr w:rsidR="003F2E61" w:rsidRPr="002E0A8F" w:rsidTr="00C65D4D">
        <w:tc>
          <w:tcPr>
            <w:tcW w:w="562" w:type="dxa"/>
            <w:vAlign w:val="center"/>
          </w:tcPr>
          <w:p w:rsidR="003F2E61" w:rsidRPr="002E0A8F" w:rsidRDefault="003F2E61" w:rsidP="00A223EC">
            <w:pPr>
              <w:numPr>
                <w:ilvl w:val="0"/>
                <w:numId w:val="145"/>
              </w:numPr>
              <w:ind w:right="34"/>
              <w:jc w:val="center"/>
              <w:rPr>
                <w:rFonts w:ascii="Arial" w:hAnsi="Arial"/>
                <w:sz w:val="22"/>
                <w:szCs w:val="22"/>
              </w:rPr>
            </w:pPr>
          </w:p>
        </w:tc>
        <w:tc>
          <w:tcPr>
            <w:tcW w:w="4591" w:type="dxa"/>
            <w:vAlign w:val="center"/>
          </w:tcPr>
          <w:p w:rsidR="003F2E61" w:rsidRPr="002E0A8F" w:rsidRDefault="003F2E61" w:rsidP="00FB181F">
            <w:pPr>
              <w:rPr>
                <w:rFonts w:ascii="Arial" w:hAnsi="Arial"/>
                <w:sz w:val="22"/>
                <w:szCs w:val="22"/>
              </w:rPr>
            </w:pPr>
            <w:r w:rsidRPr="002E0A8F">
              <w:rPr>
                <w:rFonts w:ascii="Arial" w:hAnsi="Arial"/>
                <w:sz w:val="22"/>
                <w:szCs w:val="22"/>
              </w:rPr>
              <w:t xml:space="preserve">Zgodność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regionalną inteligentną specjalizacją</w:t>
            </w:r>
          </w:p>
        </w:tc>
        <w:tc>
          <w:tcPr>
            <w:tcW w:w="8138" w:type="dxa"/>
            <w:vAlign w:val="center"/>
          </w:tcPr>
          <w:p w:rsidR="003F2E61" w:rsidRDefault="00B40105" w:rsidP="00FB181F">
            <w:pPr>
              <w:jc w:val="both"/>
              <w:rPr>
                <w:rFonts w:ascii="Arial" w:hAnsi="Arial"/>
                <w:sz w:val="22"/>
                <w:szCs w:val="22"/>
              </w:rPr>
            </w:pPr>
            <w:r w:rsidRPr="002E0A8F">
              <w:rPr>
                <w:rFonts w:ascii="Arial" w:hAnsi="Arial"/>
                <w:sz w:val="22"/>
                <w:szCs w:val="22"/>
              </w:rPr>
              <w:t xml:space="preserve">Weryfikowane będzie, czy </w:t>
            </w:r>
            <w:r w:rsidRPr="002E0A8F">
              <w:rPr>
                <w:rFonts w:ascii="Arial" w:hAnsi="Arial" w:cs="Arial"/>
                <w:sz w:val="22"/>
                <w:szCs w:val="22"/>
              </w:rPr>
              <w:t>planowane przez wnioskodawcę prace B+R na infrastrukturze badawczo-rozwojowej wpisują się</w:t>
            </w:r>
            <w:r w:rsidRPr="002E0A8F">
              <w:rPr>
                <w:rFonts w:ascii="Arial" w:hAnsi="Arial" w:cs="Arial"/>
                <w:i/>
                <w:sz w:val="20"/>
                <w:szCs w:val="20"/>
              </w:rPr>
              <w:t xml:space="preserve">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zakres inteligentnych specjalizacji dla województwa podkarpackiego.</w:t>
            </w:r>
          </w:p>
          <w:p w:rsidR="009B17CD" w:rsidRPr="002E0A8F" w:rsidRDefault="009B17CD" w:rsidP="00FB181F">
            <w:pPr>
              <w:jc w:val="both"/>
              <w:rPr>
                <w:rFonts w:ascii="Arial" w:hAnsi="Arial"/>
                <w:sz w:val="22"/>
                <w:szCs w:val="22"/>
              </w:rPr>
            </w:pPr>
          </w:p>
        </w:tc>
        <w:tc>
          <w:tcPr>
            <w:tcW w:w="987" w:type="dxa"/>
            <w:vAlign w:val="center"/>
          </w:tcPr>
          <w:p w:rsidR="003F2E61" w:rsidRPr="002E0A8F" w:rsidRDefault="003F2E61" w:rsidP="00FB181F">
            <w:pPr>
              <w:rPr>
                <w:rFonts w:ascii="Arial" w:hAnsi="Arial"/>
                <w:sz w:val="20"/>
                <w:szCs w:val="20"/>
              </w:rPr>
            </w:pPr>
          </w:p>
        </w:tc>
      </w:tr>
      <w:tr w:rsidR="003F2E61" w:rsidRPr="002E0A8F" w:rsidTr="00C65D4D">
        <w:tc>
          <w:tcPr>
            <w:tcW w:w="562" w:type="dxa"/>
            <w:vAlign w:val="center"/>
          </w:tcPr>
          <w:p w:rsidR="003F2E61" w:rsidRPr="002E0A8F" w:rsidRDefault="003F2E61" w:rsidP="00A223EC">
            <w:pPr>
              <w:numPr>
                <w:ilvl w:val="0"/>
                <w:numId w:val="145"/>
              </w:numPr>
              <w:ind w:right="34"/>
              <w:jc w:val="center"/>
              <w:rPr>
                <w:rFonts w:ascii="Arial" w:hAnsi="Arial"/>
                <w:sz w:val="22"/>
                <w:szCs w:val="22"/>
              </w:rPr>
            </w:pPr>
          </w:p>
        </w:tc>
        <w:tc>
          <w:tcPr>
            <w:tcW w:w="4591" w:type="dxa"/>
            <w:vAlign w:val="center"/>
          </w:tcPr>
          <w:p w:rsidR="003F2E61" w:rsidRPr="002E0A8F" w:rsidRDefault="003F2E61" w:rsidP="00FB181F">
            <w:pPr>
              <w:jc w:val="both"/>
              <w:rPr>
                <w:rFonts w:ascii="Arial" w:hAnsi="Arial"/>
                <w:sz w:val="22"/>
                <w:szCs w:val="22"/>
              </w:rPr>
            </w:pPr>
            <w:r w:rsidRPr="002E0A8F">
              <w:rPr>
                <w:rFonts w:ascii="Arial" w:hAnsi="Arial"/>
                <w:sz w:val="22"/>
                <w:szCs w:val="22"/>
              </w:rPr>
              <w:t>Status przedsiębiorstwa</w:t>
            </w:r>
          </w:p>
        </w:tc>
        <w:tc>
          <w:tcPr>
            <w:tcW w:w="8138" w:type="dxa"/>
            <w:vAlign w:val="center"/>
          </w:tcPr>
          <w:p w:rsidR="003F2E61" w:rsidRPr="002E0A8F" w:rsidRDefault="003F2E61" w:rsidP="00FB181F">
            <w:pPr>
              <w:jc w:val="both"/>
              <w:rPr>
                <w:rFonts w:ascii="Arial" w:hAnsi="Arial"/>
                <w:sz w:val="22"/>
                <w:szCs w:val="22"/>
              </w:rPr>
            </w:pPr>
            <w:r w:rsidRPr="002E0A8F">
              <w:rPr>
                <w:rFonts w:ascii="Arial" w:hAnsi="Arial"/>
                <w:sz w:val="22"/>
                <w:szCs w:val="22"/>
              </w:rPr>
              <w:t xml:space="preserve">Weryfikowany będzie status przedsiębiorstwa zgodnie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 xml:space="preserve">załącznikiem I do Rozporządzenie Komisji (UE) nr 651/2014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 xml:space="preserve">dnia 17 czerwca 2014 r. uznające niektóre rodzaje pomocy za zgodne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 xml:space="preserve">rynkiem wewnętrznym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 xml:space="preserve">zastosowaniu art. 107 </w:t>
            </w:r>
            <w:r w:rsidR="00701D84" w:rsidRPr="002E0A8F">
              <w:rPr>
                <w:rFonts w:ascii="Arial" w:hAnsi="Arial"/>
                <w:sz w:val="22"/>
                <w:szCs w:val="22"/>
              </w:rPr>
              <w:t>i</w:t>
            </w:r>
            <w:r w:rsidR="00701D84">
              <w:rPr>
                <w:rFonts w:ascii="Arial" w:hAnsi="Arial"/>
                <w:sz w:val="22"/>
                <w:szCs w:val="22"/>
              </w:rPr>
              <w:t> </w:t>
            </w:r>
            <w:r w:rsidRPr="002E0A8F">
              <w:rPr>
                <w:rFonts w:ascii="Arial" w:hAnsi="Arial"/>
                <w:sz w:val="22"/>
                <w:szCs w:val="22"/>
              </w:rPr>
              <w:t>108 Traktatu Tekst mający znaczenie dla EOG.</w:t>
            </w:r>
          </w:p>
          <w:p w:rsidR="003F2E61" w:rsidRPr="002E0A8F" w:rsidRDefault="003F2E61" w:rsidP="00FB181F">
            <w:pPr>
              <w:jc w:val="both"/>
              <w:rPr>
                <w:rFonts w:ascii="Arial" w:hAnsi="Arial"/>
                <w:sz w:val="22"/>
                <w:szCs w:val="22"/>
              </w:rPr>
            </w:pPr>
          </w:p>
          <w:p w:rsidR="003F2E61" w:rsidRPr="002E0A8F" w:rsidRDefault="003F2E61" w:rsidP="00FB181F">
            <w:pPr>
              <w:jc w:val="both"/>
              <w:rPr>
                <w:rFonts w:ascii="Arial" w:hAnsi="Arial"/>
                <w:sz w:val="22"/>
                <w:szCs w:val="22"/>
              </w:rPr>
            </w:pPr>
            <w:r w:rsidRPr="002E0A8F">
              <w:rPr>
                <w:rFonts w:ascii="Arial" w:hAnsi="Arial"/>
                <w:sz w:val="22"/>
                <w:szCs w:val="22"/>
              </w:rPr>
              <w:lastRenderedPageBreak/>
              <w:t>Weryfikacja wstępna - na podstawie oświadczenia wnioskodawcy, nie wyklucz</w:t>
            </w:r>
            <w:r w:rsidR="00FB181F" w:rsidRPr="002E0A8F">
              <w:rPr>
                <w:rFonts w:ascii="Arial" w:hAnsi="Arial"/>
                <w:sz w:val="22"/>
                <w:szCs w:val="22"/>
              </w:rPr>
              <w:t>a głębszej analizy na etapie oceny</w:t>
            </w:r>
            <w:r w:rsidRPr="002E0A8F">
              <w:rPr>
                <w:rFonts w:ascii="Arial" w:hAnsi="Arial"/>
                <w:sz w:val="22"/>
                <w:szCs w:val="22"/>
              </w:rPr>
              <w:t xml:space="preserve"> merytorycznej.</w:t>
            </w:r>
          </w:p>
          <w:p w:rsidR="003F2E61" w:rsidRPr="002E0A8F" w:rsidRDefault="003F2E61" w:rsidP="00FB181F">
            <w:pPr>
              <w:jc w:val="both"/>
              <w:rPr>
                <w:rFonts w:ascii="Arial" w:hAnsi="Arial"/>
                <w:strike/>
                <w:sz w:val="22"/>
                <w:szCs w:val="22"/>
              </w:rPr>
            </w:pPr>
          </w:p>
        </w:tc>
        <w:tc>
          <w:tcPr>
            <w:tcW w:w="987" w:type="dxa"/>
            <w:vAlign w:val="center"/>
          </w:tcPr>
          <w:p w:rsidR="003F2E61" w:rsidRPr="002E0A8F" w:rsidRDefault="003F2E61" w:rsidP="00FB181F">
            <w:pPr>
              <w:rPr>
                <w:rFonts w:ascii="Arial" w:hAnsi="Arial"/>
                <w:sz w:val="20"/>
                <w:szCs w:val="20"/>
              </w:rPr>
            </w:pPr>
          </w:p>
        </w:tc>
      </w:tr>
      <w:tr w:rsidR="003F2E61" w:rsidRPr="002E0A8F" w:rsidTr="00C65D4D">
        <w:tc>
          <w:tcPr>
            <w:tcW w:w="562" w:type="dxa"/>
            <w:tcBorders>
              <w:bottom w:val="single" w:sz="4" w:space="0" w:color="auto"/>
            </w:tcBorders>
            <w:vAlign w:val="center"/>
          </w:tcPr>
          <w:p w:rsidR="003F2E61" w:rsidRPr="002E0A8F" w:rsidRDefault="003F2E61" w:rsidP="00A223EC">
            <w:pPr>
              <w:numPr>
                <w:ilvl w:val="0"/>
                <w:numId w:val="145"/>
              </w:numPr>
              <w:ind w:right="34"/>
              <w:jc w:val="center"/>
              <w:rPr>
                <w:rFonts w:ascii="Arial" w:hAnsi="Arial"/>
                <w:sz w:val="22"/>
                <w:szCs w:val="22"/>
              </w:rPr>
            </w:pPr>
          </w:p>
        </w:tc>
        <w:tc>
          <w:tcPr>
            <w:tcW w:w="4591" w:type="dxa"/>
            <w:tcBorders>
              <w:bottom w:val="single" w:sz="4" w:space="0" w:color="auto"/>
            </w:tcBorders>
            <w:vAlign w:val="center"/>
          </w:tcPr>
          <w:p w:rsidR="003F2E61" w:rsidRPr="002E0A8F" w:rsidRDefault="003F2E61" w:rsidP="00FB181F">
            <w:pPr>
              <w:rPr>
                <w:rFonts w:ascii="Arial" w:hAnsi="Arial"/>
                <w:sz w:val="22"/>
                <w:szCs w:val="22"/>
              </w:rPr>
            </w:pPr>
            <w:r w:rsidRPr="002E0A8F">
              <w:rPr>
                <w:rFonts w:ascii="Arial" w:hAnsi="Arial"/>
                <w:sz w:val="22"/>
                <w:szCs w:val="22"/>
              </w:rPr>
              <w:t>Pomoc publiczna/pomoc de minimis</w:t>
            </w:r>
          </w:p>
        </w:tc>
        <w:tc>
          <w:tcPr>
            <w:tcW w:w="8138" w:type="dxa"/>
            <w:tcBorders>
              <w:bottom w:val="single" w:sz="4" w:space="0" w:color="auto"/>
            </w:tcBorders>
            <w:vAlign w:val="center"/>
          </w:tcPr>
          <w:p w:rsidR="003F2E61" w:rsidRPr="002E0A8F" w:rsidRDefault="003F2E61" w:rsidP="00FB181F">
            <w:pPr>
              <w:jc w:val="both"/>
              <w:rPr>
                <w:rFonts w:ascii="Arial" w:hAnsi="Arial"/>
                <w:sz w:val="22"/>
                <w:szCs w:val="22"/>
              </w:rPr>
            </w:pPr>
            <w:r w:rsidRPr="002E0A8F">
              <w:rPr>
                <w:rFonts w:ascii="Arial" w:hAnsi="Arial"/>
                <w:sz w:val="22"/>
                <w:szCs w:val="22"/>
              </w:rPr>
              <w:t xml:space="preserve">W ramach kryterium ocenie podlegać będzie zgodność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danym środkiem pomocowym.</w:t>
            </w:r>
          </w:p>
          <w:p w:rsidR="003F2E61" w:rsidRPr="002E0A8F" w:rsidRDefault="003F2E61" w:rsidP="00FB181F">
            <w:pPr>
              <w:jc w:val="both"/>
              <w:rPr>
                <w:rFonts w:ascii="Arial" w:hAnsi="Arial"/>
                <w:sz w:val="22"/>
                <w:szCs w:val="22"/>
              </w:rPr>
            </w:pPr>
            <w:r w:rsidRPr="002E0A8F">
              <w:rPr>
                <w:rFonts w:ascii="Arial" w:hAnsi="Arial"/>
                <w:sz w:val="22"/>
                <w:szCs w:val="22"/>
              </w:rPr>
              <w:t>W przypadku objęcia projektu zasadami pomocy de minimis (Rozporządzenie Komisji nr 1407/2013), weryfikacji podlega m. in.:</w:t>
            </w:r>
          </w:p>
          <w:p w:rsidR="003F2E61" w:rsidRPr="002E0A8F" w:rsidRDefault="003F2E61" w:rsidP="00BD1F48">
            <w:pPr>
              <w:pStyle w:val="Akapitzlist"/>
              <w:numPr>
                <w:ilvl w:val="0"/>
                <w:numId w:val="3"/>
              </w:numPr>
              <w:spacing w:before="60" w:after="60"/>
              <w:ind w:left="378"/>
              <w:jc w:val="both"/>
              <w:rPr>
                <w:rFonts w:ascii="Arial" w:hAnsi="Arial"/>
                <w:sz w:val="22"/>
                <w:szCs w:val="22"/>
              </w:rPr>
            </w:pPr>
            <w:r w:rsidRPr="002E0A8F">
              <w:rPr>
                <w:rFonts w:ascii="Arial" w:hAnsi="Arial"/>
                <w:sz w:val="22"/>
                <w:szCs w:val="22"/>
              </w:rPr>
              <w:t xml:space="preserve">Czy projekt nie jest realizowany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sektorze wyłączonym ze wsparcia?</w:t>
            </w:r>
          </w:p>
          <w:p w:rsidR="003F2E61" w:rsidRPr="002E0A8F" w:rsidRDefault="003F2E61" w:rsidP="00BD1F48">
            <w:pPr>
              <w:pStyle w:val="Akapitzlist"/>
              <w:numPr>
                <w:ilvl w:val="0"/>
                <w:numId w:val="3"/>
              </w:numPr>
              <w:spacing w:before="60" w:after="60"/>
              <w:ind w:left="378" w:hanging="357"/>
              <w:jc w:val="both"/>
              <w:rPr>
                <w:rFonts w:ascii="Arial" w:hAnsi="Arial"/>
                <w:sz w:val="22"/>
                <w:szCs w:val="22"/>
              </w:rPr>
            </w:pPr>
            <w:r w:rsidRPr="002E0A8F">
              <w:rPr>
                <w:rFonts w:ascii="Arial" w:hAnsi="Arial"/>
                <w:sz w:val="22"/>
                <w:szCs w:val="22"/>
              </w:rPr>
              <w:t>Czy wartość pomocy de minimis nie przekracza dopuszczalnego limitu przypadającego na jednego przedsiębiorcę tj. 2</w:t>
            </w:r>
            <w:r w:rsidR="00FB181F" w:rsidRPr="002E0A8F">
              <w:rPr>
                <w:rFonts w:ascii="Arial" w:hAnsi="Arial"/>
                <w:sz w:val="22"/>
                <w:szCs w:val="22"/>
              </w:rPr>
              <w:t>00 tys. euro / 100 tys.</w:t>
            </w:r>
            <w:r w:rsidRPr="002E0A8F">
              <w:rPr>
                <w:rFonts w:ascii="Arial" w:hAnsi="Arial"/>
                <w:sz w:val="22"/>
                <w:szCs w:val="22"/>
              </w:rPr>
              <w:t xml:space="preserve"> euro (w odniesieniu do wsparcia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sektorze drogowego transportu towarów)?</w:t>
            </w:r>
          </w:p>
          <w:p w:rsidR="003F2E61" w:rsidRPr="002E0A8F" w:rsidRDefault="003F2E61" w:rsidP="00BD1F48">
            <w:pPr>
              <w:pStyle w:val="Akapitzlist"/>
              <w:numPr>
                <w:ilvl w:val="0"/>
                <w:numId w:val="3"/>
              </w:numPr>
              <w:ind w:left="378"/>
              <w:jc w:val="both"/>
              <w:rPr>
                <w:rFonts w:ascii="Arial" w:hAnsi="Arial"/>
                <w:sz w:val="22"/>
                <w:szCs w:val="22"/>
              </w:rPr>
            </w:pPr>
            <w:r w:rsidRPr="002E0A8F">
              <w:rPr>
                <w:rFonts w:ascii="Arial" w:hAnsi="Arial"/>
                <w:sz w:val="22"/>
                <w:szCs w:val="22"/>
              </w:rPr>
              <w:t xml:space="preserve">Czy </w:t>
            </w:r>
            <w:r w:rsidRPr="002E0A8F">
              <w:rPr>
                <w:rFonts w:ascii="Arial" w:hAnsi="Arial" w:cs="Arial"/>
                <w:sz w:val="22"/>
                <w:szCs w:val="22"/>
              </w:rPr>
              <w:t>wnioskodawca</w:t>
            </w:r>
            <w:r w:rsidRPr="002E0A8F">
              <w:rPr>
                <w:rFonts w:ascii="Arial" w:hAnsi="Arial"/>
                <w:sz w:val="22"/>
                <w:szCs w:val="22"/>
              </w:rPr>
              <w:t xml:space="preserve"> deklaruje wprowadzenie rozdzielności rachunkowej w przypadku prowadzenia działalności gospodarczej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sektorze wykluczonym ze wsparcia (tak by uzyskana pomoc nie stanowiła korzyści dla sektora wykluczonego)?</w:t>
            </w:r>
          </w:p>
          <w:p w:rsidR="003F2E61" w:rsidRPr="002E0A8F" w:rsidRDefault="003F2E61" w:rsidP="00FB181F">
            <w:pPr>
              <w:pStyle w:val="Akapitzlist"/>
              <w:ind w:left="378"/>
              <w:jc w:val="both"/>
              <w:rPr>
                <w:rFonts w:ascii="Arial" w:hAnsi="Arial"/>
                <w:sz w:val="22"/>
                <w:szCs w:val="22"/>
              </w:rPr>
            </w:pPr>
          </w:p>
        </w:tc>
        <w:tc>
          <w:tcPr>
            <w:tcW w:w="987" w:type="dxa"/>
            <w:tcBorders>
              <w:bottom w:val="single" w:sz="4" w:space="0" w:color="auto"/>
            </w:tcBorders>
            <w:vAlign w:val="center"/>
          </w:tcPr>
          <w:p w:rsidR="003F2E61" w:rsidRPr="002E0A8F" w:rsidRDefault="003F2E61" w:rsidP="00FB181F">
            <w:pPr>
              <w:rPr>
                <w:rFonts w:ascii="Arial" w:hAnsi="Arial"/>
                <w:sz w:val="20"/>
                <w:szCs w:val="20"/>
              </w:rPr>
            </w:pPr>
          </w:p>
        </w:tc>
      </w:tr>
    </w:tbl>
    <w:p w:rsidR="003F2E61" w:rsidRPr="002E0A8F" w:rsidRDefault="003F2E61" w:rsidP="004323AA"/>
    <w:p w:rsidR="003F2E61" w:rsidRDefault="003F2E61" w:rsidP="004323AA"/>
    <w:p w:rsidR="000D2C7C" w:rsidRPr="002E0A8F" w:rsidRDefault="000D2C7C" w:rsidP="00DE0CF8">
      <w:pPr>
        <w:jc w:val="center"/>
        <w:rPr>
          <w:rFonts w:ascii="Arial" w:hAnsi="Arial" w:cs="Arial"/>
          <w:b/>
          <w:sz w:val="22"/>
          <w:szCs w:val="22"/>
          <w:u w:val="single"/>
        </w:rPr>
      </w:pPr>
    </w:p>
    <w:tbl>
      <w:tblPr>
        <w:tblW w:w="14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2"/>
        <w:gridCol w:w="4679"/>
        <w:gridCol w:w="8050"/>
        <w:gridCol w:w="987"/>
      </w:tblGrid>
      <w:tr w:rsidR="00E318FD" w:rsidRPr="002E0A8F" w:rsidTr="00C65D4D">
        <w:trPr>
          <w:trHeight w:val="628"/>
        </w:trPr>
        <w:tc>
          <w:tcPr>
            <w:tcW w:w="14278" w:type="dxa"/>
            <w:gridSpan w:val="4"/>
            <w:tcBorders>
              <w:top w:val="single" w:sz="4" w:space="0" w:color="auto"/>
              <w:left w:val="single" w:sz="4" w:space="0" w:color="auto"/>
              <w:bottom w:val="single" w:sz="4" w:space="0" w:color="auto"/>
              <w:right w:val="single" w:sz="4" w:space="0" w:color="auto"/>
            </w:tcBorders>
            <w:shd w:val="clear" w:color="auto" w:fill="BFBFBF"/>
            <w:vAlign w:val="center"/>
          </w:tcPr>
          <w:p w:rsidR="00E318FD" w:rsidRPr="002E0A8F" w:rsidRDefault="00E318FD" w:rsidP="00222DD9">
            <w:pPr>
              <w:jc w:val="center"/>
              <w:rPr>
                <w:rFonts w:ascii="Arial" w:hAnsi="Arial" w:cs="Arial"/>
                <w:b/>
                <w:bCs/>
                <w:sz w:val="22"/>
                <w:szCs w:val="22"/>
              </w:rPr>
            </w:pPr>
            <w:r w:rsidRPr="002E0A8F">
              <w:rPr>
                <w:rFonts w:ascii="Arial" w:hAnsi="Arial" w:cs="Arial"/>
                <w:b/>
                <w:bCs/>
                <w:sz w:val="22"/>
                <w:szCs w:val="22"/>
              </w:rPr>
              <w:t>DZIAŁANIE 1.3 PROMOWANIE PRZEDSIĘBIORCZOŚCI</w:t>
            </w:r>
          </w:p>
        </w:tc>
      </w:tr>
      <w:tr w:rsidR="00E318FD" w:rsidRPr="002E0A8F" w:rsidTr="00C65D4D">
        <w:trPr>
          <w:trHeight w:val="628"/>
        </w:trPr>
        <w:tc>
          <w:tcPr>
            <w:tcW w:w="14278" w:type="dxa"/>
            <w:gridSpan w:val="4"/>
            <w:tcBorders>
              <w:top w:val="single" w:sz="4" w:space="0" w:color="auto"/>
              <w:left w:val="single" w:sz="4" w:space="0" w:color="auto"/>
              <w:bottom w:val="single" w:sz="4" w:space="0" w:color="auto"/>
              <w:right w:val="single" w:sz="4" w:space="0" w:color="auto"/>
            </w:tcBorders>
            <w:shd w:val="clear" w:color="auto" w:fill="BFBFBF"/>
            <w:vAlign w:val="center"/>
          </w:tcPr>
          <w:p w:rsidR="00E318FD" w:rsidRPr="002E0A8F" w:rsidRDefault="00E318FD" w:rsidP="00222DD9">
            <w:pPr>
              <w:jc w:val="center"/>
              <w:rPr>
                <w:rFonts w:ascii="Arial" w:hAnsi="Arial" w:cs="Arial"/>
                <w:b/>
                <w:bCs/>
                <w:sz w:val="22"/>
                <w:szCs w:val="22"/>
              </w:rPr>
            </w:pPr>
            <w:r w:rsidRPr="002E0A8F">
              <w:rPr>
                <w:rFonts w:ascii="Arial" w:hAnsi="Arial" w:cs="Arial"/>
                <w:b/>
                <w:bCs/>
                <w:sz w:val="22"/>
                <w:szCs w:val="22"/>
              </w:rPr>
              <w:t xml:space="preserve">Projekty </w:t>
            </w:r>
            <w:r w:rsidR="00701D84" w:rsidRPr="002E0A8F">
              <w:rPr>
                <w:rFonts w:ascii="Arial" w:hAnsi="Arial" w:cs="Arial"/>
                <w:b/>
                <w:bCs/>
                <w:sz w:val="22"/>
                <w:szCs w:val="22"/>
              </w:rPr>
              <w:t>z</w:t>
            </w:r>
            <w:r w:rsidR="00701D84">
              <w:rPr>
                <w:rFonts w:ascii="Arial" w:hAnsi="Arial" w:cs="Arial"/>
                <w:b/>
                <w:bCs/>
                <w:sz w:val="22"/>
                <w:szCs w:val="22"/>
              </w:rPr>
              <w:t> </w:t>
            </w:r>
            <w:r w:rsidRPr="002E0A8F">
              <w:rPr>
                <w:rFonts w:ascii="Arial" w:hAnsi="Arial" w:cs="Arial"/>
                <w:b/>
                <w:bCs/>
                <w:sz w:val="22"/>
                <w:szCs w:val="22"/>
              </w:rPr>
              <w:t xml:space="preserve">zakresu typu 1: Strefy aktywności gospodarczej </w:t>
            </w:r>
          </w:p>
        </w:tc>
      </w:tr>
      <w:tr w:rsidR="00E318FD" w:rsidRPr="002E0A8F" w:rsidTr="00C65D4D">
        <w:trPr>
          <w:trHeight w:val="545"/>
        </w:trPr>
        <w:tc>
          <w:tcPr>
            <w:tcW w:w="562" w:type="dxa"/>
            <w:shd w:val="clear" w:color="auto" w:fill="D9D9D9"/>
            <w:vAlign w:val="center"/>
          </w:tcPr>
          <w:p w:rsidR="00E318FD" w:rsidRPr="002E0A8F" w:rsidRDefault="00E318FD" w:rsidP="00110288">
            <w:pPr>
              <w:jc w:val="center"/>
              <w:rPr>
                <w:rFonts w:ascii="Arial" w:hAnsi="Arial" w:cs="Arial"/>
                <w:b/>
                <w:sz w:val="22"/>
                <w:szCs w:val="22"/>
              </w:rPr>
            </w:pPr>
            <w:r w:rsidRPr="002E0A8F">
              <w:rPr>
                <w:rFonts w:ascii="Arial" w:hAnsi="Arial" w:cs="Arial"/>
                <w:b/>
                <w:sz w:val="22"/>
                <w:szCs w:val="22"/>
              </w:rPr>
              <w:t>Lp.</w:t>
            </w:r>
          </w:p>
        </w:tc>
        <w:tc>
          <w:tcPr>
            <w:tcW w:w="4679" w:type="dxa"/>
            <w:shd w:val="clear" w:color="auto" w:fill="D9D9D9"/>
            <w:vAlign w:val="center"/>
          </w:tcPr>
          <w:p w:rsidR="00E318FD" w:rsidRPr="002E0A8F" w:rsidRDefault="00E318FD" w:rsidP="00222DD9">
            <w:pPr>
              <w:jc w:val="center"/>
              <w:rPr>
                <w:rFonts w:ascii="Arial" w:hAnsi="Arial" w:cs="Arial"/>
                <w:b/>
                <w:sz w:val="22"/>
                <w:szCs w:val="22"/>
              </w:rPr>
            </w:pPr>
            <w:r w:rsidRPr="002E0A8F">
              <w:rPr>
                <w:rFonts w:ascii="Arial" w:hAnsi="Arial" w:cs="Arial"/>
                <w:b/>
                <w:sz w:val="22"/>
                <w:szCs w:val="22"/>
              </w:rPr>
              <w:t>Nazwa kryterium</w:t>
            </w:r>
          </w:p>
        </w:tc>
        <w:tc>
          <w:tcPr>
            <w:tcW w:w="8050" w:type="dxa"/>
            <w:shd w:val="clear" w:color="auto" w:fill="D9D9D9"/>
            <w:vAlign w:val="center"/>
          </w:tcPr>
          <w:p w:rsidR="00E318FD" w:rsidRPr="002E0A8F" w:rsidRDefault="00E318FD" w:rsidP="00222DD9">
            <w:pPr>
              <w:jc w:val="center"/>
              <w:rPr>
                <w:rFonts w:ascii="Arial" w:hAnsi="Arial" w:cs="Arial"/>
                <w:b/>
                <w:sz w:val="22"/>
                <w:szCs w:val="22"/>
              </w:rPr>
            </w:pPr>
            <w:r w:rsidRPr="002E0A8F">
              <w:rPr>
                <w:rFonts w:ascii="Arial" w:hAnsi="Arial" w:cs="Arial"/>
                <w:b/>
                <w:sz w:val="22"/>
                <w:szCs w:val="22"/>
              </w:rPr>
              <w:t>Definicja / wyjaśnienie</w:t>
            </w:r>
          </w:p>
        </w:tc>
        <w:tc>
          <w:tcPr>
            <w:tcW w:w="987" w:type="dxa"/>
            <w:shd w:val="clear" w:color="auto" w:fill="D9D9D9"/>
            <w:vAlign w:val="center"/>
          </w:tcPr>
          <w:p w:rsidR="00E318FD" w:rsidRPr="002E0A8F" w:rsidRDefault="00E318FD" w:rsidP="00222DD9">
            <w:pPr>
              <w:jc w:val="center"/>
              <w:rPr>
                <w:rFonts w:ascii="Arial" w:hAnsi="Arial" w:cs="Arial"/>
                <w:b/>
                <w:sz w:val="22"/>
                <w:szCs w:val="22"/>
              </w:rPr>
            </w:pPr>
            <w:r w:rsidRPr="002E0A8F">
              <w:rPr>
                <w:rFonts w:ascii="Arial" w:hAnsi="Arial" w:cs="Arial"/>
                <w:b/>
                <w:sz w:val="22"/>
                <w:szCs w:val="22"/>
              </w:rPr>
              <w:t>T/N/ND</w:t>
            </w:r>
          </w:p>
        </w:tc>
      </w:tr>
      <w:tr w:rsidR="00E318FD" w:rsidRPr="002E0A8F" w:rsidTr="00C65D4D">
        <w:trPr>
          <w:trHeight w:val="1799"/>
        </w:trPr>
        <w:tc>
          <w:tcPr>
            <w:tcW w:w="562" w:type="dxa"/>
            <w:vAlign w:val="center"/>
          </w:tcPr>
          <w:p w:rsidR="00E318FD" w:rsidRPr="002E0A8F" w:rsidRDefault="00E318FD" w:rsidP="00A223EC">
            <w:pPr>
              <w:ind w:right="34"/>
              <w:jc w:val="center"/>
              <w:rPr>
                <w:rFonts w:ascii="Arial" w:hAnsi="Arial" w:cs="Arial"/>
                <w:sz w:val="22"/>
                <w:szCs w:val="22"/>
              </w:rPr>
            </w:pPr>
            <w:r w:rsidRPr="002E0A8F">
              <w:rPr>
                <w:rFonts w:ascii="Arial" w:hAnsi="Arial" w:cs="Arial"/>
                <w:sz w:val="22"/>
                <w:szCs w:val="22"/>
              </w:rPr>
              <w:t>1.</w:t>
            </w:r>
          </w:p>
        </w:tc>
        <w:tc>
          <w:tcPr>
            <w:tcW w:w="4679" w:type="dxa"/>
            <w:vAlign w:val="center"/>
          </w:tcPr>
          <w:p w:rsidR="00E318FD" w:rsidRPr="002E0A8F" w:rsidRDefault="00E318FD" w:rsidP="00222DD9">
            <w:pPr>
              <w:jc w:val="both"/>
              <w:rPr>
                <w:rFonts w:ascii="Arial" w:hAnsi="Arial" w:cs="Arial"/>
                <w:sz w:val="22"/>
                <w:szCs w:val="22"/>
              </w:rPr>
            </w:pPr>
            <w:r w:rsidRPr="002E0A8F">
              <w:rPr>
                <w:rFonts w:ascii="Arial" w:hAnsi="Arial" w:cs="Arial"/>
                <w:sz w:val="22"/>
                <w:szCs w:val="22"/>
              </w:rPr>
              <w:t>Dostępność infrastruktury</w:t>
            </w:r>
          </w:p>
        </w:tc>
        <w:tc>
          <w:tcPr>
            <w:tcW w:w="8050" w:type="dxa"/>
            <w:vAlign w:val="center"/>
          </w:tcPr>
          <w:p w:rsidR="00E318FD" w:rsidRPr="002E0A8F" w:rsidRDefault="00E318FD" w:rsidP="00222DD9">
            <w:pPr>
              <w:jc w:val="both"/>
              <w:rPr>
                <w:rFonts w:ascii="Arial" w:hAnsi="Arial" w:cs="Arial"/>
                <w:sz w:val="22"/>
                <w:szCs w:val="22"/>
              </w:rPr>
            </w:pPr>
            <w:r w:rsidRPr="002E0A8F">
              <w:rPr>
                <w:rFonts w:ascii="Arial" w:hAnsi="Arial" w:cs="Arial"/>
                <w:sz w:val="22"/>
                <w:szCs w:val="22"/>
              </w:rPr>
              <w:t xml:space="preserve">W ramach kryterium weryfikowane będzie, czy projekty mające na celu przygotowanie stref aktywności gospodarczej będą realizowane pod warunkiem nie powielania dostępnej infrastruktury, chyba, że limit dostępnej powierzchni został wyczerpany co najmniej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65 % na moment złożenia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dofinansowanie lub limit wolnego terenu nie odpowiada zapotrzebowaniu zgłaszanemu przez potencjalnych inwestorów.</w:t>
            </w:r>
          </w:p>
        </w:tc>
        <w:tc>
          <w:tcPr>
            <w:tcW w:w="987" w:type="dxa"/>
            <w:vAlign w:val="center"/>
          </w:tcPr>
          <w:p w:rsidR="00E318FD" w:rsidRPr="002E0A8F" w:rsidRDefault="00E318FD" w:rsidP="00490679">
            <w:pPr>
              <w:rPr>
                <w:rFonts w:ascii="Arial" w:hAnsi="Arial" w:cs="Arial"/>
                <w:sz w:val="22"/>
                <w:szCs w:val="22"/>
              </w:rPr>
            </w:pPr>
          </w:p>
        </w:tc>
      </w:tr>
      <w:tr w:rsidR="00E318FD" w:rsidRPr="002E0A8F" w:rsidTr="00C65D4D">
        <w:trPr>
          <w:trHeight w:val="1396"/>
        </w:trPr>
        <w:tc>
          <w:tcPr>
            <w:tcW w:w="562" w:type="dxa"/>
            <w:vAlign w:val="center"/>
          </w:tcPr>
          <w:p w:rsidR="00E318FD" w:rsidRPr="002E0A8F" w:rsidRDefault="00E318FD" w:rsidP="00A223EC">
            <w:pPr>
              <w:ind w:right="34"/>
              <w:jc w:val="center"/>
              <w:rPr>
                <w:rFonts w:ascii="Arial" w:hAnsi="Arial" w:cs="Arial"/>
                <w:sz w:val="22"/>
                <w:szCs w:val="22"/>
              </w:rPr>
            </w:pPr>
            <w:r w:rsidRPr="002E0A8F">
              <w:rPr>
                <w:rFonts w:ascii="Arial" w:hAnsi="Arial" w:cs="Arial"/>
                <w:sz w:val="22"/>
                <w:szCs w:val="22"/>
              </w:rPr>
              <w:lastRenderedPageBreak/>
              <w:t>2.</w:t>
            </w:r>
          </w:p>
        </w:tc>
        <w:tc>
          <w:tcPr>
            <w:tcW w:w="4679" w:type="dxa"/>
            <w:vAlign w:val="center"/>
          </w:tcPr>
          <w:p w:rsidR="00E318FD" w:rsidRPr="002E0A8F" w:rsidRDefault="00E318FD" w:rsidP="00222DD9">
            <w:pPr>
              <w:jc w:val="both"/>
              <w:rPr>
                <w:rFonts w:ascii="Arial" w:hAnsi="Arial" w:cs="Arial"/>
                <w:sz w:val="22"/>
                <w:szCs w:val="22"/>
              </w:rPr>
            </w:pPr>
            <w:r w:rsidRPr="002E0A8F">
              <w:rPr>
                <w:rFonts w:ascii="Arial" w:hAnsi="Arial" w:cs="Arial"/>
                <w:sz w:val="22"/>
                <w:szCs w:val="22"/>
              </w:rPr>
              <w:t>Wewnętrzna infrastruktura komunikacyjna</w:t>
            </w:r>
          </w:p>
        </w:tc>
        <w:tc>
          <w:tcPr>
            <w:tcW w:w="8050" w:type="dxa"/>
            <w:vAlign w:val="center"/>
          </w:tcPr>
          <w:p w:rsidR="00E318FD" w:rsidRPr="002E0A8F" w:rsidRDefault="00E318FD" w:rsidP="00222DD9">
            <w:pPr>
              <w:jc w:val="both"/>
              <w:rPr>
                <w:rFonts w:ascii="Arial" w:hAnsi="Arial" w:cs="Arial"/>
                <w:sz w:val="22"/>
                <w:szCs w:val="22"/>
              </w:rPr>
            </w:pPr>
            <w:r w:rsidRPr="002E0A8F">
              <w:rPr>
                <w:rFonts w:ascii="Arial" w:hAnsi="Arial" w:cs="Arial"/>
                <w:sz w:val="22"/>
                <w:szCs w:val="22"/>
              </w:rPr>
              <w:t xml:space="preserve">W ramach kryterium weryfikowane będzie, czy wydatki na wewnętrzną infrastrukturę komunikacyjną stanowią uzupełniający element projektu kompleksowego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stanowią jedynie mniejszą część budżetu projektu – nie mogą być równe lub większe niż 50% wartości wydatków kwalifikowanych</w:t>
            </w:r>
            <w:r w:rsidRPr="002E0A8F">
              <w:rPr>
                <w:rFonts w:ascii="Arial" w:hAnsi="Arial" w:cs="Arial"/>
                <w:sz w:val="22"/>
                <w:szCs w:val="22"/>
              </w:rPr>
              <w:br/>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projekcie.</w:t>
            </w:r>
          </w:p>
        </w:tc>
        <w:tc>
          <w:tcPr>
            <w:tcW w:w="987" w:type="dxa"/>
            <w:vAlign w:val="center"/>
          </w:tcPr>
          <w:p w:rsidR="00E318FD" w:rsidRPr="002E0A8F" w:rsidRDefault="00E318FD" w:rsidP="00222DD9">
            <w:pPr>
              <w:rPr>
                <w:rFonts w:ascii="Arial" w:hAnsi="Arial" w:cs="Arial"/>
                <w:sz w:val="22"/>
                <w:szCs w:val="22"/>
              </w:rPr>
            </w:pPr>
          </w:p>
        </w:tc>
      </w:tr>
      <w:tr w:rsidR="00E318FD" w:rsidRPr="002E0A8F" w:rsidTr="00C65D4D">
        <w:trPr>
          <w:trHeight w:val="1116"/>
        </w:trPr>
        <w:tc>
          <w:tcPr>
            <w:tcW w:w="562" w:type="dxa"/>
            <w:vAlign w:val="center"/>
          </w:tcPr>
          <w:p w:rsidR="00E318FD" w:rsidRPr="002E0A8F" w:rsidRDefault="00E318FD" w:rsidP="00A223EC">
            <w:pPr>
              <w:ind w:right="34"/>
              <w:jc w:val="center"/>
              <w:rPr>
                <w:rFonts w:ascii="Arial" w:hAnsi="Arial" w:cs="Arial"/>
                <w:sz w:val="22"/>
                <w:szCs w:val="22"/>
              </w:rPr>
            </w:pPr>
            <w:r w:rsidRPr="002E0A8F">
              <w:rPr>
                <w:rFonts w:ascii="Arial" w:hAnsi="Arial" w:cs="Arial"/>
                <w:sz w:val="22"/>
                <w:szCs w:val="22"/>
              </w:rPr>
              <w:t>3.</w:t>
            </w:r>
          </w:p>
        </w:tc>
        <w:tc>
          <w:tcPr>
            <w:tcW w:w="4679" w:type="dxa"/>
            <w:vAlign w:val="center"/>
          </w:tcPr>
          <w:p w:rsidR="00E318FD" w:rsidRPr="002E0A8F" w:rsidRDefault="00E318FD" w:rsidP="00222DD9">
            <w:pPr>
              <w:jc w:val="both"/>
              <w:rPr>
                <w:rFonts w:ascii="Arial" w:hAnsi="Arial" w:cs="Arial"/>
                <w:sz w:val="22"/>
                <w:szCs w:val="22"/>
              </w:rPr>
            </w:pPr>
            <w:r w:rsidRPr="002E0A8F">
              <w:rPr>
                <w:rFonts w:ascii="Arial" w:hAnsi="Arial" w:cs="Arial"/>
                <w:sz w:val="22"/>
                <w:szCs w:val="22"/>
              </w:rPr>
              <w:t>Prawo własności do  terenów/obiektów  objętych projektem</w:t>
            </w:r>
          </w:p>
        </w:tc>
        <w:tc>
          <w:tcPr>
            <w:tcW w:w="8050" w:type="dxa"/>
            <w:vAlign w:val="center"/>
          </w:tcPr>
          <w:p w:rsidR="00E318FD" w:rsidRPr="002E0A8F" w:rsidRDefault="00E318FD" w:rsidP="00222DD9">
            <w:pPr>
              <w:jc w:val="both"/>
              <w:rPr>
                <w:rFonts w:ascii="Arial" w:hAnsi="Arial" w:cs="Arial"/>
                <w:sz w:val="22"/>
                <w:szCs w:val="22"/>
              </w:rPr>
            </w:pPr>
            <w:r w:rsidRPr="002E0A8F">
              <w:rPr>
                <w:rFonts w:ascii="Arial" w:hAnsi="Arial" w:cs="Arial"/>
                <w:sz w:val="22"/>
                <w:szCs w:val="22"/>
              </w:rPr>
              <w:t xml:space="preserve">W ramach kryterium weryfikowane będzie, czy wnioskodawca ubiegający się </w:t>
            </w:r>
            <w:r w:rsidRPr="002E0A8F">
              <w:rPr>
                <w:rFonts w:ascii="Arial" w:hAnsi="Arial" w:cs="Arial"/>
                <w:sz w:val="22"/>
                <w:szCs w:val="22"/>
              </w:rPr>
              <w:br/>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wsparcie ma uregulowane prawo własności do terenów/obiektów objętych projektem tj. czy jest właścicielem uzbrajanego terenu lub dysponuje prawem wieczystego użytkowania.</w:t>
            </w:r>
          </w:p>
        </w:tc>
        <w:tc>
          <w:tcPr>
            <w:tcW w:w="987" w:type="dxa"/>
            <w:vAlign w:val="center"/>
          </w:tcPr>
          <w:p w:rsidR="00E318FD" w:rsidRPr="002E0A8F" w:rsidRDefault="00E318FD" w:rsidP="00222DD9">
            <w:pPr>
              <w:rPr>
                <w:rFonts w:ascii="Arial" w:hAnsi="Arial" w:cs="Arial"/>
                <w:sz w:val="22"/>
                <w:szCs w:val="22"/>
              </w:rPr>
            </w:pPr>
          </w:p>
        </w:tc>
      </w:tr>
      <w:tr w:rsidR="00E318FD" w:rsidRPr="002E0A8F" w:rsidTr="00C65D4D">
        <w:trPr>
          <w:trHeight w:val="1372"/>
        </w:trPr>
        <w:tc>
          <w:tcPr>
            <w:tcW w:w="562" w:type="dxa"/>
            <w:vAlign w:val="center"/>
          </w:tcPr>
          <w:p w:rsidR="00E318FD" w:rsidRPr="002E0A8F" w:rsidRDefault="00E318FD" w:rsidP="00A223EC">
            <w:pPr>
              <w:ind w:right="34"/>
              <w:jc w:val="center"/>
              <w:rPr>
                <w:rFonts w:ascii="Arial" w:hAnsi="Arial" w:cs="Arial"/>
                <w:sz w:val="22"/>
                <w:szCs w:val="22"/>
              </w:rPr>
            </w:pPr>
            <w:r w:rsidRPr="002E0A8F">
              <w:rPr>
                <w:rFonts w:ascii="Arial" w:hAnsi="Arial" w:cs="Arial"/>
                <w:sz w:val="22"/>
                <w:szCs w:val="22"/>
              </w:rPr>
              <w:t>4.</w:t>
            </w:r>
          </w:p>
        </w:tc>
        <w:tc>
          <w:tcPr>
            <w:tcW w:w="4679" w:type="dxa"/>
            <w:vAlign w:val="center"/>
          </w:tcPr>
          <w:p w:rsidR="00E318FD" w:rsidRPr="002E0A8F" w:rsidRDefault="00E318FD" w:rsidP="00222DD9">
            <w:pPr>
              <w:jc w:val="both"/>
              <w:rPr>
                <w:rFonts w:ascii="Arial" w:hAnsi="Arial" w:cs="Arial"/>
                <w:sz w:val="22"/>
                <w:szCs w:val="22"/>
              </w:rPr>
            </w:pPr>
            <w:r w:rsidRPr="002E0A8F">
              <w:rPr>
                <w:rFonts w:ascii="Arial" w:hAnsi="Arial" w:cs="Arial"/>
                <w:sz w:val="22"/>
                <w:szCs w:val="22"/>
              </w:rPr>
              <w:t>Zapewnienie właściwego dostępu do terenów inwestycyjnych</w:t>
            </w:r>
          </w:p>
        </w:tc>
        <w:tc>
          <w:tcPr>
            <w:tcW w:w="8050" w:type="dxa"/>
            <w:vAlign w:val="center"/>
          </w:tcPr>
          <w:p w:rsidR="00E318FD" w:rsidRPr="002E0A8F" w:rsidRDefault="00E318FD" w:rsidP="00222DD9">
            <w:pPr>
              <w:jc w:val="both"/>
              <w:rPr>
                <w:rFonts w:ascii="Arial" w:hAnsi="Arial" w:cs="Arial"/>
                <w:sz w:val="22"/>
                <w:szCs w:val="22"/>
              </w:rPr>
            </w:pPr>
            <w:r w:rsidRPr="002E0A8F">
              <w:rPr>
                <w:rFonts w:ascii="Arial" w:hAnsi="Arial" w:cs="Arial"/>
                <w:sz w:val="22"/>
                <w:szCs w:val="22"/>
              </w:rPr>
              <w:t xml:space="preserve">Weryfikacji będzie podlegać czy wnioskodawca przedstawił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dokumentacji aplikacyjnej skomunikowanie terenu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istniejącymi drogami publicznymi i/lub wewnętrznymi ogólnodostępnymi albo zapewnił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dokumentacji aplikacyjnej, że najpóźniej do dnia poprzedzającego dzień złożenia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płatność końcową teren inwestycyjny zostanie udostępniony komunikacyjnie.</w:t>
            </w:r>
          </w:p>
        </w:tc>
        <w:tc>
          <w:tcPr>
            <w:tcW w:w="987" w:type="dxa"/>
            <w:vAlign w:val="center"/>
          </w:tcPr>
          <w:p w:rsidR="00E318FD" w:rsidRPr="002E0A8F" w:rsidRDefault="00E318FD" w:rsidP="00222DD9">
            <w:pPr>
              <w:rPr>
                <w:rFonts w:ascii="Arial" w:hAnsi="Arial" w:cs="Arial"/>
                <w:sz w:val="22"/>
                <w:szCs w:val="22"/>
              </w:rPr>
            </w:pPr>
          </w:p>
        </w:tc>
      </w:tr>
      <w:tr w:rsidR="00E318FD" w:rsidRPr="002E0A8F" w:rsidTr="00C65D4D">
        <w:tc>
          <w:tcPr>
            <w:tcW w:w="562" w:type="dxa"/>
            <w:vAlign w:val="center"/>
          </w:tcPr>
          <w:p w:rsidR="00E318FD" w:rsidRPr="002E0A8F" w:rsidRDefault="00E318FD" w:rsidP="00A223EC">
            <w:pPr>
              <w:ind w:right="34"/>
              <w:jc w:val="center"/>
              <w:rPr>
                <w:rFonts w:ascii="Arial" w:hAnsi="Arial" w:cs="Arial"/>
                <w:sz w:val="22"/>
                <w:szCs w:val="22"/>
              </w:rPr>
            </w:pPr>
            <w:r w:rsidRPr="002E0A8F">
              <w:rPr>
                <w:rFonts w:ascii="Arial" w:hAnsi="Arial" w:cs="Arial"/>
                <w:sz w:val="22"/>
                <w:szCs w:val="22"/>
              </w:rPr>
              <w:t>5.</w:t>
            </w:r>
          </w:p>
        </w:tc>
        <w:tc>
          <w:tcPr>
            <w:tcW w:w="4679" w:type="dxa"/>
            <w:vAlign w:val="center"/>
          </w:tcPr>
          <w:p w:rsidR="00E318FD" w:rsidRPr="002E0A8F" w:rsidRDefault="00E318FD" w:rsidP="00222DD9">
            <w:pPr>
              <w:jc w:val="both"/>
              <w:rPr>
                <w:rFonts w:ascii="Arial" w:hAnsi="Arial" w:cs="Arial"/>
                <w:sz w:val="22"/>
                <w:szCs w:val="22"/>
              </w:rPr>
            </w:pPr>
            <w:r w:rsidRPr="002E0A8F">
              <w:rPr>
                <w:rFonts w:ascii="Arial" w:hAnsi="Arial" w:cs="Arial"/>
                <w:sz w:val="22"/>
                <w:szCs w:val="22"/>
              </w:rPr>
              <w:t>Występowanie pomocy publicznej</w:t>
            </w:r>
          </w:p>
        </w:tc>
        <w:tc>
          <w:tcPr>
            <w:tcW w:w="8050" w:type="dxa"/>
            <w:vAlign w:val="center"/>
          </w:tcPr>
          <w:p w:rsidR="003811D5" w:rsidRPr="002E0A8F" w:rsidRDefault="003811D5" w:rsidP="003811D5">
            <w:pPr>
              <w:jc w:val="both"/>
              <w:rPr>
                <w:rFonts w:ascii="Arial" w:hAnsi="Arial" w:cs="Arial"/>
                <w:sz w:val="22"/>
                <w:szCs w:val="22"/>
              </w:rPr>
            </w:pPr>
            <w:r w:rsidRPr="002E0A8F">
              <w:rPr>
                <w:rFonts w:ascii="Arial" w:hAnsi="Arial" w:cs="Arial"/>
                <w:sz w:val="22"/>
                <w:szCs w:val="22"/>
              </w:rPr>
              <w:t xml:space="preserve">W ramach kryterium będzie badane, czy projekt podlegać będzie regulacjom pomocy publicznej lub pomocy de minimis na I lub II poziomie. </w:t>
            </w:r>
          </w:p>
          <w:p w:rsidR="003811D5" w:rsidRPr="002E0A8F" w:rsidRDefault="003811D5" w:rsidP="003811D5">
            <w:pPr>
              <w:jc w:val="both"/>
              <w:rPr>
                <w:rFonts w:ascii="Arial" w:hAnsi="Arial" w:cs="Arial"/>
                <w:sz w:val="22"/>
                <w:szCs w:val="22"/>
              </w:rPr>
            </w:pPr>
          </w:p>
          <w:p w:rsidR="003811D5" w:rsidRPr="002E0A8F" w:rsidRDefault="003811D5" w:rsidP="003811D5">
            <w:pPr>
              <w:jc w:val="both"/>
              <w:rPr>
                <w:rFonts w:ascii="Arial" w:hAnsi="Arial" w:cs="Arial"/>
                <w:sz w:val="22"/>
                <w:szCs w:val="22"/>
              </w:rPr>
            </w:pPr>
            <w:r w:rsidRPr="002E0A8F">
              <w:rPr>
                <w:rFonts w:ascii="Arial" w:hAnsi="Arial" w:cs="Arial"/>
                <w:sz w:val="22"/>
                <w:szCs w:val="22"/>
              </w:rPr>
              <w:t xml:space="preserve">W przypadku gdy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konkursie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dofinansowanie będą mogły ubiegać się wyłącznie projekty nie podlegające zasadom pomocy publicznej – wówczas projekt otrzyma ocenę negatywną.</w:t>
            </w:r>
          </w:p>
          <w:p w:rsidR="00E318FD" w:rsidRPr="002E0A8F" w:rsidRDefault="003811D5" w:rsidP="00222DD9">
            <w:pPr>
              <w:jc w:val="both"/>
              <w:rPr>
                <w:rFonts w:ascii="Arial" w:hAnsi="Arial" w:cs="Arial"/>
                <w:sz w:val="22"/>
                <w:szCs w:val="22"/>
              </w:rPr>
            </w:pPr>
            <w:r w:rsidRPr="002E0A8F">
              <w:rPr>
                <w:rFonts w:ascii="Arial" w:hAnsi="Arial" w:cs="Arial"/>
                <w:sz w:val="22"/>
                <w:szCs w:val="22"/>
              </w:rPr>
              <w:t xml:space="preserve">W przypadku gdy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 konkursu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będą mogły ubiegać się projekty podlegające zasadom pomocy publicznej - uzyskanie oceny twierdzącej będzie warunkowane badaniem zgodność planowanej interwencji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danym środkiem pomocowym.’’</w:t>
            </w:r>
          </w:p>
        </w:tc>
        <w:tc>
          <w:tcPr>
            <w:tcW w:w="987" w:type="dxa"/>
            <w:vAlign w:val="center"/>
          </w:tcPr>
          <w:p w:rsidR="00E318FD" w:rsidRPr="002E0A8F" w:rsidRDefault="00E318FD" w:rsidP="00222DD9">
            <w:pPr>
              <w:rPr>
                <w:rFonts w:ascii="Arial" w:hAnsi="Arial" w:cs="Arial"/>
                <w:sz w:val="22"/>
                <w:szCs w:val="22"/>
              </w:rPr>
            </w:pPr>
          </w:p>
        </w:tc>
      </w:tr>
      <w:tr w:rsidR="00A56F2D" w:rsidRPr="002E0A8F" w:rsidTr="00C65D4D">
        <w:tc>
          <w:tcPr>
            <w:tcW w:w="562" w:type="dxa"/>
            <w:tcBorders>
              <w:top w:val="single" w:sz="4" w:space="0" w:color="auto"/>
              <w:left w:val="single" w:sz="4" w:space="0" w:color="auto"/>
              <w:bottom w:val="single" w:sz="4" w:space="0" w:color="auto"/>
              <w:right w:val="single" w:sz="4" w:space="0" w:color="auto"/>
            </w:tcBorders>
            <w:vAlign w:val="center"/>
          </w:tcPr>
          <w:p w:rsidR="00A56F2D" w:rsidRPr="002E0A8F" w:rsidRDefault="00A56F2D" w:rsidP="00A223EC">
            <w:pPr>
              <w:ind w:right="34"/>
              <w:jc w:val="center"/>
              <w:rPr>
                <w:rFonts w:ascii="Arial" w:hAnsi="Arial" w:cs="Arial"/>
                <w:sz w:val="22"/>
                <w:szCs w:val="22"/>
              </w:rPr>
            </w:pPr>
            <w:r>
              <w:rPr>
                <w:rFonts w:ascii="Arial" w:hAnsi="Arial" w:cs="Arial"/>
                <w:sz w:val="22"/>
                <w:szCs w:val="22"/>
              </w:rPr>
              <w:t>6.</w:t>
            </w:r>
          </w:p>
        </w:tc>
        <w:tc>
          <w:tcPr>
            <w:tcW w:w="4679" w:type="dxa"/>
            <w:tcBorders>
              <w:top w:val="single" w:sz="4" w:space="0" w:color="auto"/>
              <w:left w:val="single" w:sz="4" w:space="0" w:color="auto"/>
              <w:bottom w:val="single" w:sz="4" w:space="0" w:color="auto"/>
              <w:right w:val="single" w:sz="4" w:space="0" w:color="auto"/>
            </w:tcBorders>
            <w:vAlign w:val="center"/>
          </w:tcPr>
          <w:p w:rsidR="00A56F2D" w:rsidRPr="002E0A8F" w:rsidRDefault="00A56F2D" w:rsidP="00E05567">
            <w:pPr>
              <w:jc w:val="both"/>
              <w:rPr>
                <w:rFonts w:ascii="Arial" w:hAnsi="Arial" w:cs="Arial"/>
                <w:sz w:val="22"/>
                <w:szCs w:val="22"/>
              </w:rPr>
            </w:pPr>
            <w:r w:rsidRPr="00AE321A">
              <w:rPr>
                <w:rFonts w:ascii="Arial" w:hAnsi="Arial" w:cs="Arial"/>
                <w:sz w:val="22"/>
                <w:szCs w:val="22"/>
              </w:rPr>
              <w:t>Zgodność z demarkacją dotyczącą instrumentów terytorialnych</w:t>
            </w:r>
          </w:p>
        </w:tc>
        <w:tc>
          <w:tcPr>
            <w:tcW w:w="8050" w:type="dxa"/>
            <w:tcBorders>
              <w:top w:val="single" w:sz="4" w:space="0" w:color="auto"/>
              <w:left w:val="single" w:sz="4" w:space="0" w:color="auto"/>
              <w:bottom w:val="single" w:sz="4" w:space="0" w:color="auto"/>
              <w:right w:val="single" w:sz="4" w:space="0" w:color="auto"/>
            </w:tcBorders>
            <w:vAlign w:val="center"/>
          </w:tcPr>
          <w:p w:rsidR="00D5613F" w:rsidRPr="002E0A8F" w:rsidRDefault="00A56F2D" w:rsidP="006C3E3E">
            <w:pPr>
              <w:jc w:val="both"/>
              <w:rPr>
                <w:rFonts w:ascii="Arial" w:hAnsi="Arial" w:cs="Arial"/>
                <w:sz w:val="22"/>
                <w:szCs w:val="22"/>
              </w:rPr>
            </w:pPr>
            <w:r w:rsidRPr="00AE321A">
              <w:rPr>
                <w:rFonts w:ascii="Arial" w:hAnsi="Arial" w:cs="Arial"/>
                <w:sz w:val="22"/>
                <w:szCs w:val="22"/>
              </w:rPr>
              <w:t>W ramach kryterium sprawdzana jest demarkacja pomiędzy projektami realizowanymi w ramach konkursu ogólnego a konkursu dedykowanego dla MOF</w:t>
            </w:r>
            <w:r w:rsidR="0065349B">
              <w:rPr>
                <w:rFonts w:ascii="Arial" w:hAnsi="Arial" w:cs="Arial"/>
                <w:sz w:val="22"/>
                <w:szCs w:val="22"/>
              </w:rPr>
              <w:t xml:space="preserve"> oraz w formule pozakonkursowej ZIT</w:t>
            </w:r>
            <w:r w:rsidR="006C3E3E">
              <w:rPr>
                <w:rFonts w:ascii="Arial" w:hAnsi="Arial" w:cs="Arial"/>
                <w:sz w:val="22"/>
                <w:szCs w:val="22"/>
              </w:rPr>
              <w:t>.</w:t>
            </w:r>
          </w:p>
        </w:tc>
        <w:tc>
          <w:tcPr>
            <w:tcW w:w="987" w:type="dxa"/>
            <w:tcBorders>
              <w:top w:val="single" w:sz="4" w:space="0" w:color="auto"/>
              <w:left w:val="single" w:sz="4" w:space="0" w:color="auto"/>
              <w:bottom w:val="single" w:sz="4" w:space="0" w:color="auto"/>
              <w:right w:val="single" w:sz="4" w:space="0" w:color="auto"/>
            </w:tcBorders>
            <w:vAlign w:val="center"/>
          </w:tcPr>
          <w:p w:rsidR="00A56F2D" w:rsidRPr="002E0A8F" w:rsidRDefault="00A56F2D" w:rsidP="00E05567">
            <w:pPr>
              <w:rPr>
                <w:rFonts w:ascii="Arial" w:hAnsi="Arial" w:cs="Arial"/>
                <w:sz w:val="22"/>
                <w:szCs w:val="22"/>
              </w:rPr>
            </w:pPr>
          </w:p>
        </w:tc>
      </w:tr>
      <w:tr w:rsidR="00A56F2D" w:rsidRPr="002E0A8F" w:rsidTr="00C65D4D">
        <w:tc>
          <w:tcPr>
            <w:tcW w:w="562" w:type="dxa"/>
            <w:tcBorders>
              <w:top w:val="single" w:sz="4" w:space="0" w:color="auto"/>
              <w:left w:val="single" w:sz="4" w:space="0" w:color="auto"/>
              <w:bottom w:val="single" w:sz="4" w:space="0" w:color="auto"/>
              <w:right w:val="single" w:sz="4" w:space="0" w:color="auto"/>
            </w:tcBorders>
            <w:vAlign w:val="center"/>
          </w:tcPr>
          <w:p w:rsidR="00A56F2D" w:rsidRDefault="00A56F2D" w:rsidP="00A223EC">
            <w:pPr>
              <w:ind w:right="34"/>
              <w:jc w:val="center"/>
              <w:rPr>
                <w:rFonts w:ascii="Arial" w:hAnsi="Arial" w:cs="Arial"/>
                <w:sz w:val="22"/>
                <w:szCs w:val="22"/>
              </w:rPr>
            </w:pPr>
            <w:r>
              <w:rPr>
                <w:rFonts w:ascii="Arial" w:hAnsi="Arial" w:cs="Arial"/>
                <w:sz w:val="22"/>
                <w:szCs w:val="22"/>
              </w:rPr>
              <w:t>7.</w:t>
            </w:r>
          </w:p>
        </w:tc>
        <w:tc>
          <w:tcPr>
            <w:tcW w:w="4679" w:type="dxa"/>
            <w:tcBorders>
              <w:top w:val="single" w:sz="4" w:space="0" w:color="auto"/>
              <w:left w:val="single" w:sz="4" w:space="0" w:color="auto"/>
              <w:bottom w:val="single" w:sz="4" w:space="0" w:color="auto"/>
              <w:right w:val="single" w:sz="4" w:space="0" w:color="auto"/>
            </w:tcBorders>
            <w:vAlign w:val="center"/>
          </w:tcPr>
          <w:p w:rsidR="00A56F2D" w:rsidRPr="00AE321A" w:rsidRDefault="00A56F2D" w:rsidP="00D72D1E">
            <w:pPr>
              <w:jc w:val="both"/>
              <w:rPr>
                <w:rFonts w:ascii="Arial" w:hAnsi="Arial" w:cs="Arial"/>
                <w:sz w:val="22"/>
                <w:szCs w:val="22"/>
              </w:rPr>
            </w:pPr>
            <w:r w:rsidRPr="00D93B4A">
              <w:rPr>
                <w:rFonts w:ascii="Arial" w:hAnsi="Arial" w:cs="Arial"/>
                <w:sz w:val="22"/>
                <w:szCs w:val="22"/>
              </w:rPr>
              <w:t>Zgodność projektu ze Strategią MOF</w:t>
            </w:r>
            <w:r>
              <w:rPr>
                <w:rFonts w:ascii="Arial" w:hAnsi="Arial" w:cs="Arial"/>
                <w:sz w:val="22"/>
                <w:szCs w:val="22"/>
              </w:rPr>
              <w:t xml:space="preserve"> (jeśli dotyczy)</w:t>
            </w:r>
            <w:r w:rsidR="00D72D1E">
              <w:rPr>
                <w:rStyle w:val="Odwoanieprzypisudolnego"/>
                <w:rFonts w:ascii="Arial" w:hAnsi="Arial" w:cs="Arial"/>
                <w:sz w:val="22"/>
                <w:szCs w:val="22"/>
              </w:rPr>
              <w:footnoteReference w:id="7"/>
            </w:r>
          </w:p>
        </w:tc>
        <w:tc>
          <w:tcPr>
            <w:tcW w:w="8050" w:type="dxa"/>
            <w:tcBorders>
              <w:top w:val="single" w:sz="4" w:space="0" w:color="auto"/>
              <w:left w:val="single" w:sz="4" w:space="0" w:color="auto"/>
              <w:bottom w:val="single" w:sz="4" w:space="0" w:color="auto"/>
              <w:right w:val="single" w:sz="4" w:space="0" w:color="auto"/>
            </w:tcBorders>
            <w:vAlign w:val="center"/>
          </w:tcPr>
          <w:p w:rsidR="00A56F2D" w:rsidRPr="00AE321A" w:rsidRDefault="00A56F2D" w:rsidP="00D5613F">
            <w:pPr>
              <w:jc w:val="both"/>
              <w:rPr>
                <w:rFonts w:ascii="Arial" w:hAnsi="Arial" w:cs="Arial"/>
                <w:sz w:val="22"/>
                <w:szCs w:val="22"/>
              </w:rPr>
            </w:pPr>
            <w:r w:rsidRPr="00D93B4A">
              <w:rPr>
                <w:rFonts w:ascii="Arial" w:hAnsi="Arial" w:cs="Arial"/>
                <w:sz w:val="22"/>
                <w:szCs w:val="22"/>
              </w:rPr>
              <w:t>Przez to kryterium należy rozumieć, iż projekt wynika ze Strategii MOF</w:t>
            </w:r>
            <w:r w:rsidR="00D5613F">
              <w:rPr>
                <w:rFonts w:ascii="Arial" w:hAnsi="Arial" w:cs="Arial"/>
                <w:sz w:val="22"/>
                <w:szCs w:val="22"/>
              </w:rPr>
              <w:t>.</w:t>
            </w:r>
            <w:r w:rsidRPr="00D93B4A">
              <w:rPr>
                <w:rFonts w:ascii="Arial" w:hAnsi="Arial" w:cs="Arial"/>
                <w:sz w:val="22"/>
                <w:szCs w:val="22"/>
              </w:rPr>
              <w:t xml:space="preserve"> </w:t>
            </w:r>
          </w:p>
        </w:tc>
        <w:tc>
          <w:tcPr>
            <w:tcW w:w="987" w:type="dxa"/>
            <w:tcBorders>
              <w:top w:val="single" w:sz="4" w:space="0" w:color="auto"/>
              <w:left w:val="single" w:sz="4" w:space="0" w:color="auto"/>
              <w:bottom w:val="single" w:sz="4" w:space="0" w:color="auto"/>
              <w:right w:val="single" w:sz="4" w:space="0" w:color="auto"/>
            </w:tcBorders>
            <w:vAlign w:val="center"/>
          </w:tcPr>
          <w:p w:rsidR="00A56F2D" w:rsidRPr="002E0A8F" w:rsidRDefault="00A56F2D" w:rsidP="00E05567">
            <w:pPr>
              <w:rPr>
                <w:rFonts w:ascii="Arial" w:hAnsi="Arial" w:cs="Arial"/>
                <w:sz w:val="22"/>
                <w:szCs w:val="22"/>
              </w:rPr>
            </w:pPr>
          </w:p>
        </w:tc>
      </w:tr>
    </w:tbl>
    <w:p w:rsidR="004A3D2B" w:rsidRDefault="004A3D2B" w:rsidP="00DE0CF8">
      <w:pPr>
        <w:rPr>
          <w:rFonts w:ascii="Arial" w:hAnsi="Arial" w:cs="Arial"/>
          <w:sz w:val="22"/>
          <w:szCs w:val="22"/>
        </w:rPr>
      </w:pPr>
    </w:p>
    <w:p w:rsidR="000D2C7C" w:rsidRPr="002E0A8F" w:rsidRDefault="004A3D2B" w:rsidP="00DE0CF8">
      <w:pPr>
        <w:rPr>
          <w:rFonts w:ascii="Arial" w:hAnsi="Arial" w:cs="Arial"/>
          <w:sz w:val="22"/>
          <w:szCs w:val="22"/>
        </w:rPr>
      </w:pPr>
      <w:r>
        <w:rPr>
          <w:rFonts w:ascii="Arial" w:hAnsi="Arial" w:cs="Arial"/>
          <w:sz w:val="22"/>
          <w:szCs w:val="22"/>
        </w:rPr>
        <w:br w:type="page"/>
      </w:r>
    </w:p>
    <w:p w:rsidR="00110813" w:rsidRDefault="00110813" w:rsidP="00110813">
      <w:pPr>
        <w:rPr>
          <w:rFonts w:ascii="Arial" w:hAnsi="Arial" w:cs="Arial"/>
          <w:sz w:val="22"/>
          <w:szCs w:val="22"/>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46"/>
        <w:gridCol w:w="4190"/>
        <w:gridCol w:w="8534"/>
        <w:gridCol w:w="950"/>
      </w:tblGrid>
      <w:tr w:rsidR="00903F2B" w:rsidRPr="00110813" w:rsidTr="00C65D4D">
        <w:trPr>
          <w:trHeight w:val="558"/>
        </w:trPr>
        <w:tc>
          <w:tcPr>
            <w:tcW w:w="0" w:type="auto"/>
            <w:gridSpan w:val="4"/>
            <w:shd w:val="clear" w:color="auto" w:fill="D9D9D9"/>
            <w:vAlign w:val="center"/>
          </w:tcPr>
          <w:p w:rsidR="00903F2B" w:rsidRPr="00C17D5E" w:rsidRDefault="00903F2B" w:rsidP="00110813">
            <w:pPr>
              <w:jc w:val="center"/>
              <w:rPr>
                <w:rFonts w:ascii="Arial" w:hAnsi="Arial" w:cs="Arial"/>
                <w:b/>
                <w:sz w:val="22"/>
                <w:szCs w:val="22"/>
              </w:rPr>
            </w:pPr>
            <w:r w:rsidRPr="00C17D5E">
              <w:rPr>
                <w:rFonts w:ascii="Arial" w:hAnsi="Arial" w:cs="Arial"/>
                <w:b/>
                <w:bCs/>
                <w:sz w:val="22"/>
                <w:szCs w:val="22"/>
              </w:rPr>
              <w:t>Działanie 1.3 Promowanie przedsiębiorczości</w:t>
            </w:r>
          </w:p>
        </w:tc>
      </w:tr>
      <w:tr w:rsidR="00903F2B" w:rsidRPr="00110813" w:rsidTr="00C65D4D">
        <w:trPr>
          <w:trHeight w:val="558"/>
        </w:trPr>
        <w:tc>
          <w:tcPr>
            <w:tcW w:w="0" w:type="auto"/>
            <w:gridSpan w:val="4"/>
            <w:shd w:val="clear" w:color="auto" w:fill="D9D9D9"/>
            <w:vAlign w:val="center"/>
          </w:tcPr>
          <w:p w:rsidR="00903F2B" w:rsidRPr="00C17D5E" w:rsidRDefault="00903F2B" w:rsidP="00110813">
            <w:pPr>
              <w:jc w:val="center"/>
              <w:rPr>
                <w:rFonts w:ascii="Arial" w:hAnsi="Arial" w:cs="Arial"/>
                <w:b/>
                <w:sz w:val="22"/>
                <w:szCs w:val="22"/>
              </w:rPr>
            </w:pPr>
            <w:r>
              <w:rPr>
                <w:rFonts w:ascii="Arial" w:hAnsi="Arial" w:cs="Arial"/>
                <w:b/>
                <w:sz w:val="22"/>
                <w:szCs w:val="22"/>
              </w:rPr>
              <w:t>Projekty z zakresu typu 2:</w:t>
            </w:r>
            <w:r w:rsidRPr="00C17D5E">
              <w:rPr>
                <w:rFonts w:ascii="Arial" w:hAnsi="Arial" w:cs="Arial"/>
                <w:b/>
                <w:sz w:val="22"/>
                <w:szCs w:val="22"/>
              </w:rPr>
              <w:t xml:space="preserve"> Inkubatory przedsiębiorczości</w:t>
            </w:r>
          </w:p>
        </w:tc>
      </w:tr>
      <w:tr w:rsidR="00903F2B" w:rsidRPr="00110813" w:rsidTr="00C65D4D">
        <w:trPr>
          <w:trHeight w:val="443"/>
        </w:trPr>
        <w:tc>
          <w:tcPr>
            <w:tcW w:w="0" w:type="auto"/>
            <w:shd w:val="clear" w:color="auto" w:fill="D9D9D9"/>
            <w:vAlign w:val="center"/>
          </w:tcPr>
          <w:p w:rsidR="00903F2B" w:rsidRPr="00110813" w:rsidRDefault="00903F2B" w:rsidP="00110813">
            <w:pPr>
              <w:jc w:val="center"/>
              <w:rPr>
                <w:rFonts w:ascii="Arial" w:hAnsi="Arial" w:cs="Arial"/>
                <w:b/>
                <w:sz w:val="22"/>
                <w:szCs w:val="22"/>
              </w:rPr>
            </w:pPr>
            <w:r>
              <w:rPr>
                <w:rFonts w:ascii="Arial" w:hAnsi="Arial" w:cs="Arial"/>
                <w:b/>
                <w:sz w:val="22"/>
                <w:szCs w:val="22"/>
              </w:rPr>
              <w:t>Lp.</w:t>
            </w:r>
          </w:p>
        </w:tc>
        <w:tc>
          <w:tcPr>
            <w:tcW w:w="0" w:type="auto"/>
            <w:shd w:val="clear" w:color="auto" w:fill="D9D9D9"/>
            <w:vAlign w:val="center"/>
          </w:tcPr>
          <w:p w:rsidR="00903F2B" w:rsidRPr="00110813" w:rsidRDefault="00903F2B" w:rsidP="00110813">
            <w:pPr>
              <w:jc w:val="center"/>
              <w:rPr>
                <w:rFonts w:ascii="Arial" w:hAnsi="Arial" w:cs="Arial"/>
                <w:b/>
                <w:sz w:val="22"/>
                <w:szCs w:val="22"/>
              </w:rPr>
            </w:pPr>
            <w:r w:rsidRPr="00110813">
              <w:rPr>
                <w:rFonts w:ascii="Arial" w:hAnsi="Arial" w:cs="Arial"/>
                <w:b/>
                <w:sz w:val="22"/>
                <w:szCs w:val="22"/>
              </w:rPr>
              <w:t>Nazwa kryterium</w:t>
            </w:r>
          </w:p>
        </w:tc>
        <w:tc>
          <w:tcPr>
            <w:tcW w:w="0" w:type="auto"/>
            <w:shd w:val="clear" w:color="auto" w:fill="D9D9D9"/>
            <w:vAlign w:val="center"/>
          </w:tcPr>
          <w:p w:rsidR="00903F2B" w:rsidRPr="00DF0569" w:rsidRDefault="00903F2B" w:rsidP="00110813">
            <w:pPr>
              <w:jc w:val="center"/>
              <w:rPr>
                <w:rFonts w:ascii="Arial" w:hAnsi="Arial" w:cs="Arial"/>
                <w:b/>
                <w:sz w:val="22"/>
                <w:szCs w:val="22"/>
              </w:rPr>
            </w:pPr>
            <w:r w:rsidRPr="00DF0569">
              <w:rPr>
                <w:rFonts w:ascii="Arial" w:hAnsi="Arial" w:cs="Arial"/>
                <w:b/>
                <w:bCs/>
                <w:sz w:val="22"/>
                <w:szCs w:val="22"/>
              </w:rPr>
              <w:t>Definicja / wyjaśnienie</w:t>
            </w:r>
          </w:p>
        </w:tc>
        <w:tc>
          <w:tcPr>
            <w:tcW w:w="0" w:type="auto"/>
            <w:shd w:val="clear" w:color="auto" w:fill="D9D9D9"/>
            <w:vAlign w:val="center"/>
          </w:tcPr>
          <w:p w:rsidR="00903F2B" w:rsidRPr="00110813" w:rsidRDefault="00903F2B" w:rsidP="00110813">
            <w:pPr>
              <w:jc w:val="center"/>
              <w:rPr>
                <w:rFonts w:ascii="Arial" w:hAnsi="Arial" w:cs="Arial"/>
                <w:b/>
                <w:bCs/>
                <w:sz w:val="22"/>
                <w:szCs w:val="22"/>
              </w:rPr>
            </w:pPr>
            <w:r w:rsidRPr="00DF0569">
              <w:rPr>
                <w:rFonts w:ascii="Arial" w:hAnsi="Arial" w:cs="Arial"/>
                <w:b/>
                <w:bCs/>
                <w:sz w:val="22"/>
                <w:szCs w:val="22"/>
              </w:rPr>
              <w:t>T/N/ND</w:t>
            </w:r>
          </w:p>
        </w:tc>
      </w:tr>
      <w:tr w:rsidR="00903F2B" w:rsidRPr="00110813" w:rsidTr="00C65D4D">
        <w:tc>
          <w:tcPr>
            <w:tcW w:w="0" w:type="auto"/>
            <w:vAlign w:val="center"/>
          </w:tcPr>
          <w:p w:rsidR="00903F2B" w:rsidRPr="00110813" w:rsidRDefault="00903F2B" w:rsidP="00A223EC">
            <w:pPr>
              <w:jc w:val="center"/>
              <w:rPr>
                <w:rFonts w:ascii="Arial" w:hAnsi="Arial" w:cs="Arial"/>
                <w:sz w:val="22"/>
                <w:szCs w:val="22"/>
              </w:rPr>
            </w:pPr>
            <w:r>
              <w:rPr>
                <w:rFonts w:ascii="Arial" w:hAnsi="Arial" w:cs="Arial"/>
                <w:sz w:val="22"/>
                <w:szCs w:val="22"/>
              </w:rPr>
              <w:t>1.</w:t>
            </w:r>
          </w:p>
        </w:tc>
        <w:tc>
          <w:tcPr>
            <w:tcW w:w="0" w:type="auto"/>
            <w:vAlign w:val="center"/>
          </w:tcPr>
          <w:p w:rsidR="00903F2B" w:rsidRPr="00DF0569" w:rsidRDefault="00903F2B" w:rsidP="00110813">
            <w:pPr>
              <w:rPr>
                <w:rFonts w:ascii="Arial" w:hAnsi="Arial" w:cs="Arial"/>
                <w:sz w:val="22"/>
                <w:szCs w:val="22"/>
              </w:rPr>
            </w:pPr>
            <w:r w:rsidRPr="00110813">
              <w:rPr>
                <w:rFonts w:ascii="Arial" w:hAnsi="Arial" w:cs="Arial"/>
                <w:sz w:val="22"/>
                <w:szCs w:val="22"/>
              </w:rPr>
              <w:t>Pomoc publiczna/pomoc de minimis</w:t>
            </w:r>
          </w:p>
        </w:tc>
        <w:tc>
          <w:tcPr>
            <w:tcW w:w="0" w:type="auto"/>
            <w:vAlign w:val="center"/>
          </w:tcPr>
          <w:p w:rsidR="00903F2B" w:rsidRPr="00DF0569" w:rsidRDefault="00903F2B" w:rsidP="00110813">
            <w:pPr>
              <w:jc w:val="both"/>
              <w:rPr>
                <w:rFonts w:ascii="Arial" w:hAnsi="Arial" w:cs="Arial"/>
                <w:color w:val="000000"/>
                <w:sz w:val="22"/>
                <w:szCs w:val="22"/>
              </w:rPr>
            </w:pPr>
            <w:r w:rsidRPr="00DF0569">
              <w:rPr>
                <w:rFonts w:ascii="Arial" w:hAnsi="Arial" w:cs="Arial"/>
                <w:color w:val="000000"/>
                <w:sz w:val="22"/>
                <w:szCs w:val="22"/>
              </w:rPr>
              <w:t xml:space="preserve">W ramach kryterium ocenie podlegać będzie zgodność </w:t>
            </w:r>
            <w:r w:rsidRPr="00DF0569">
              <w:rPr>
                <w:rFonts w:ascii="Arial" w:hAnsi="Arial" w:cs="Arial"/>
                <w:color w:val="000000"/>
                <w:sz w:val="22"/>
                <w:szCs w:val="22"/>
              </w:rPr>
              <w:br/>
              <w:t xml:space="preserve">z danym środkiem pomocowym. </w:t>
            </w:r>
          </w:p>
          <w:p w:rsidR="00903F2B" w:rsidRPr="00DF0569" w:rsidRDefault="00903F2B" w:rsidP="00110813">
            <w:pPr>
              <w:jc w:val="both"/>
              <w:rPr>
                <w:rFonts w:ascii="Arial" w:hAnsi="Arial" w:cs="Arial"/>
                <w:color w:val="000000"/>
                <w:sz w:val="22"/>
                <w:szCs w:val="22"/>
              </w:rPr>
            </w:pPr>
          </w:p>
          <w:p w:rsidR="00903F2B" w:rsidRPr="00903F2B" w:rsidRDefault="00903F2B" w:rsidP="00110813">
            <w:pPr>
              <w:jc w:val="both"/>
              <w:rPr>
                <w:rFonts w:ascii="Arial" w:hAnsi="Arial" w:cs="Arial"/>
                <w:color w:val="000000"/>
                <w:sz w:val="22"/>
                <w:szCs w:val="22"/>
              </w:rPr>
            </w:pPr>
            <w:r w:rsidRPr="00DF0569">
              <w:rPr>
                <w:rFonts w:ascii="Arial" w:hAnsi="Arial" w:cs="Arial"/>
                <w:color w:val="000000"/>
                <w:sz w:val="22"/>
                <w:szCs w:val="22"/>
              </w:rPr>
              <w:t>W przypadku objęcia projektu zasadami regionalnej pomocy inwestycyjnej (art. 14 GBER), weryfikacji podlega m. in.:</w:t>
            </w:r>
          </w:p>
          <w:p w:rsidR="00903F2B" w:rsidRPr="00903F2B" w:rsidRDefault="00903F2B" w:rsidP="00110813">
            <w:pPr>
              <w:numPr>
                <w:ilvl w:val="0"/>
                <w:numId w:val="419"/>
              </w:numPr>
              <w:ind w:left="346" w:hanging="284"/>
              <w:contextualSpacing/>
              <w:jc w:val="both"/>
              <w:rPr>
                <w:rFonts w:ascii="Arial" w:hAnsi="Arial" w:cs="Arial"/>
                <w:color w:val="000000"/>
                <w:sz w:val="22"/>
                <w:szCs w:val="22"/>
              </w:rPr>
            </w:pPr>
            <w:r w:rsidRPr="00903F2B">
              <w:rPr>
                <w:rFonts w:ascii="Arial" w:hAnsi="Arial" w:cs="Arial"/>
                <w:color w:val="000000"/>
                <w:sz w:val="22"/>
                <w:szCs w:val="22"/>
              </w:rPr>
              <w:t>czy projekt spełnia definicję inwestycji początkowej,</w:t>
            </w:r>
          </w:p>
          <w:p w:rsidR="00903F2B" w:rsidRPr="00903F2B" w:rsidRDefault="00903F2B" w:rsidP="00110813">
            <w:pPr>
              <w:numPr>
                <w:ilvl w:val="0"/>
                <w:numId w:val="419"/>
              </w:numPr>
              <w:ind w:left="346" w:hanging="284"/>
              <w:contextualSpacing/>
              <w:jc w:val="both"/>
              <w:rPr>
                <w:rFonts w:ascii="Arial" w:hAnsi="Arial" w:cs="Arial"/>
                <w:color w:val="000000"/>
                <w:sz w:val="22"/>
                <w:szCs w:val="22"/>
              </w:rPr>
            </w:pPr>
            <w:r w:rsidRPr="00903F2B">
              <w:rPr>
                <w:rFonts w:ascii="Arial" w:hAnsi="Arial" w:cs="Arial"/>
                <w:color w:val="000000"/>
                <w:sz w:val="22"/>
                <w:szCs w:val="22"/>
              </w:rPr>
              <w:t>czy spełniony został efekt zachęty (w zakresie złożenia wniosku o dofinansowanie przed rozpoczęciem prac nad inwestycją),</w:t>
            </w:r>
          </w:p>
          <w:p w:rsidR="00903F2B" w:rsidRPr="00903F2B" w:rsidRDefault="00903F2B" w:rsidP="00110813">
            <w:pPr>
              <w:numPr>
                <w:ilvl w:val="0"/>
                <w:numId w:val="419"/>
              </w:numPr>
              <w:ind w:left="346" w:hanging="284"/>
              <w:contextualSpacing/>
              <w:jc w:val="both"/>
              <w:rPr>
                <w:rFonts w:ascii="Arial" w:hAnsi="Arial" w:cs="Arial"/>
                <w:color w:val="000000"/>
                <w:sz w:val="22"/>
                <w:szCs w:val="22"/>
              </w:rPr>
            </w:pPr>
            <w:r w:rsidRPr="00903F2B">
              <w:rPr>
                <w:rFonts w:ascii="Arial" w:hAnsi="Arial" w:cs="Arial"/>
                <w:color w:val="000000"/>
                <w:sz w:val="22"/>
                <w:szCs w:val="22"/>
              </w:rPr>
              <w:t>czy projekt nie jest realizowany w sektorze wyłączonym ze wsparcia,</w:t>
            </w:r>
          </w:p>
          <w:p w:rsidR="00903F2B" w:rsidRPr="00120052" w:rsidRDefault="00903F2B" w:rsidP="00110813">
            <w:pPr>
              <w:numPr>
                <w:ilvl w:val="0"/>
                <w:numId w:val="419"/>
              </w:numPr>
              <w:ind w:left="346" w:hanging="284"/>
              <w:contextualSpacing/>
              <w:jc w:val="both"/>
              <w:rPr>
                <w:rFonts w:ascii="Arial" w:hAnsi="Arial" w:cs="Arial"/>
                <w:color w:val="000000"/>
                <w:sz w:val="22"/>
                <w:szCs w:val="22"/>
              </w:rPr>
            </w:pPr>
            <w:r w:rsidRPr="00A30F5A">
              <w:rPr>
                <w:rFonts w:ascii="Arial" w:hAnsi="Arial" w:cs="Arial"/>
                <w:color w:val="000000"/>
                <w:sz w:val="22"/>
                <w:szCs w:val="22"/>
              </w:rPr>
              <w:t xml:space="preserve">czy wnioskodawca zapewnia wkład finansowy </w:t>
            </w:r>
            <w:r w:rsidRPr="00A30F5A">
              <w:rPr>
                <w:rFonts w:ascii="Arial" w:hAnsi="Arial" w:cs="Arial"/>
                <w:color w:val="000000"/>
                <w:sz w:val="22"/>
                <w:szCs w:val="22"/>
              </w:rPr>
              <w:br/>
              <w:t>w wysokości co najmniej 25% kosztów kwalifikowalnych, pochodzący ze środków własnych lub zewnętrznych źródeł finansowania, w postaci wolnej od wszelkiego pu</w:t>
            </w:r>
            <w:r w:rsidRPr="00120052">
              <w:rPr>
                <w:rFonts w:ascii="Arial" w:hAnsi="Arial" w:cs="Arial"/>
                <w:color w:val="000000"/>
                <w:sz w:val="22"/>
                <w:szCs w:val="22"/>
              </w:rPr>
              <w:t>blicznego wsparcia finansowego.</w:t>
            </w:r>
          </w:p>
          <w:p w:rsidR="00903F2B" w:rsidRPr="00541E1D" w:rsidRDefault="00903F2B" w:rsidP="00110813">
            <w:pPr>
              <w:jc w:val="both"/>
              <w:rPr>
                <w:rFonts w:ascii="Arial" w:hAnsi="Arial" w:cs="Arial"/>
                <w:color w:val="000000"/>
                <w:sz w:val="22"/>
                <w:szCs w:val="22"/>
              </w:rPr>
            </w:pPr>
            <w:r w:rsidRPr="00541E1D">
              <w:rPr>
                <w:rFonts w:ascii="Arial" w:hAnsi="Arial" w:cs="Arial"/>
                <w:color w:val="000000"/>
                <w:sz w:val="22"/>
                <w:szCs w:val="22"/>
              </w:rPr>
              <w:t xml:space="preserve">  </w:t>
            </w:r>
          </w:p>
          <w:p w:rsidR="00903F2B" w:rsidRPr="006155D9" w:rsidRDefault="00903F2B" w:rsidP="00110813">
            <w:pPr>
              <w:jc w:val="both"/>
              <w:rPr>
                <w:rFonts w:ascii="Arial" w:hAnsi="Arial" w:cs="Arial"/>
                <w:color w:val="000000"/>
                <w:sz w:val="22"/>
                <w:szCs w:val="22"/>
              </w:rPr>
            </w:pPr>
            <w:r w:rsidRPr="006155D9">
              <w:rPr>
                <w:rFonts w:ascii="Arial" w:hAnsi="Arial" w:cs="Arial"/>
                <w:color w:val="000000"/>
                <w:sz w:val="22"/>
                <w:szCs w:val="22"/>
              </w:rPr>
              <w:t xml:space="preserve">W przypadku objęcia projektu zasadami pomocy </w:t>
            </w:r>
            <w:r w:rsidRPr="006155D9">
              <w:rPr>
                <w:rFonts w:ascii="Arial" w:hAnsi="Arial" w:cs="Arial"/>
                <w:i/>
                <w:color w:val="000000"/>
                <w:sz w:val="22"/>
                <w:szCs w:val="22"/>
              </w:rPr>
              <w:t>de minimis</w:t>
            </w:r>
            <w:r w:rsidRPr="006155D9">
              <w:rPr>
                <w:rFonts w:ascii="Arial" w:hAnsi="Arial" w:cs="Arial"/>
                <w:color w:val="000000"/>
                <w:sz w:val="22"/>
                <w:szCs w:val="22"/>
              </w:rPr>
              <w:t xml:space="preserve"> (Rozporządzenie Komisji nr 1407/2013), weryfikacji podlega m. in.:</w:t>
            </w:r>
          </w:p>
          <w:p w:rsidR="00903F2B" w:rsidRPr="006155D9" w:rsidRDefault="00903F2B" w:rsidP="00110813">
            <w:pPr>
              <w:numPr>
                <w:ilvl w:val="0"/>
                <w:numId w:val="419"/>
              </w:numPr>
              <w:ind w:left="346" w:hanging="284"/>
              <w:contextualSpacing/>
              <w:jc w:val="both"/>
              <w:rPr>
                <w:rFonts w:ascii="Arial" w:hAnsi="Arial" w:cs="Arial"/>
                <w:color w:val="000000"/>
                <w:sz w:val="22"/>
                <w:szCs w:val="22"/>
              </w:rPr>
            </w:pPr>
            <w:r w:rsidRPr="006155D9">
              <w:rPr>
                <w:rFonts w:ascii="Arial" w:hAnsi="Arial" w:cs="Arial"/>
                <w:color w:val="000000"/>
                <w:sz w:val="22"/>
                <w:szCs w:val="22"/>
              </w:rPr>
              <w:t>czy projekt nie jest realizowany w sektorze wyłączonym ze wsparcia,</w:t>
            </w:r>
          </w:p>
          <w:p w:rsidR="00903F2B" w:rsidRPr="006155D9" w:rsidRDefault="00903F2B" w:rsidP="00110813">
            <w:pPr>
              <w:numPr>
                <w:ilvl w:val="0"/>
                <w:numId w:val="419"/>
              </w:numPr>
              <w:ind w:left="346" w:hanging="284"/>
              <w:contextualSpacing/>
              <w:jc w:val="both"/>
              <w:rPr>
                <w:rFonts w:ascii="Arial" w:hAnsi="Arial" w:cs="Arial"/>
                <w:color w:val="000000"/>
                <w:sz w:val="22"/>
                <w:szCs w:val="22"/>
              </w:rPr>
            </w:pPr>
            <w:r w:rsidRPr="006155D9">
              <w:rPr>
                <w:rFonts w:ascii="Arial" w:hAnsi="Arial" w:cs="Arial"/>
                <w:color w:val="000000"/>
                <w:sz w:val="22"/>
                <w:szCs w:val="22"/>
              </w:rPr>
              <w:t xml:space="preserve">czy wartość pomocy </w:t>
            </w:r>
            <w:r w:rsidRPr="006155D9">
              <w:rPr>
                <w:rFonts w:ascii="Arial" w:hAnsi="Arial" w:cs="Arial"/>
                <w:i/>
                <w:color w:val="000000"/>
                <w:sz w:val="22"/>
                <w:szCs w:val="22"/>
              </w:rPr>
              <w:t>de minimis</w:t>
            </w:r>
            <w:r w:rsidRPr="006155D9">
              <w:rPr>
                <w:rFonts w:ascii="Arial" w:hAnsi="Arial" w:cs="Arial"/>
                <w:color w:val="000000"/>
                <w:sz w:val="22"/>
                <w:szCs w:val="22"/>
              </w:rPr>
              <w:t xml:space="preserve"> nie przekracza dopuszczalnego limitu przypadającego na jednego przedsiębiorcę tj. 200 ty</w:t>
            </w:r>
            <w:r w:rsidR="00153EE5">
              <w:rPr>
                <w:rFonts w:ascii="Arial" w:hAnsi="Arial" w:cs="Arial"/>
                <w:color w:val="000000"/>
                <w:sz w:val="22"/>
                <w:szCs w:val="22"/>
              </w:rPr>
              <w:t>s.</w:t>
            </w:r>
            <w:r w:rsidRPr="006155D9">
              <w:rPr>
                <w:rFonts w:ascii="Arial" w:hAnsi="Arial" w:cs="Arial"/>
                <w:color w:val="000000"/>
                <w:sz w:val="22"/>
                <w:szCs w:val="22"/>
              </w:rPr>
              <w:t xml:space="preserve"> euro / 100 ty</w:t>
            </w:r>
            <w:r w:rsidR="00153EE5">
              <w:rPr>
                <w:rFonts w:ascii="Arial" w:hAnsi="Arial" w:cs="Arial"/>
                <w:color w:val="000000"/>
                <w:sz w:val="22"/>
                <w:szCs w:val="22"/>
              </w:rPr>
              <w:t>s.</w:t>
            </w:r>
            <w:r w:rsidRPr="006155D9">
              <w:rPr>
                <w:rFonts w:ascii="Arial" w:hAnsi="Arial" w:cs="Arial"/>
                <w:color w:val="000000"/>
                <w:sz w:val="22"/>
                <w:szCs w:val="22"/>
              </w:rPr>
              <w:t xml:space="preserve"> euro </w:t>
            </w:r>
            <w:r w:rsidRPr="006155D9">
              <w:rPr>
                <w:rFonts w:ascii="Arial" w:hAnsi="Arial" w:cs="Arial"/>
                <w:color w:val="000000"/>
                <w:sz w:val="22"/>
                <w:szCs w:val="22"/>
              </w:rPr>
              <w:br/>
              <w:t>(w odniesieniu do wsparcia w sektorze drogowego transportu towarów),</w:t>
            </w:r>
          </w:p>
          <w:p w:rsidR="00903F2B" w:rsidRPr="006155D9" w:rsidRDefault="00903F2B" w:rsidP="00110813">
            <w:pPr>
              <w:numPr>
                <w:ilvl w:val="0"/>
                <w:numId w:val="419"/>
              </w:numPr>
              <w:ind w:left="346" w:hanging="284"/>
              <w:contextualSpacing/>
              <w:jc w:val="both"/>
              <w:rPr>
                <w:rFonts w:ascii="Arial" w:hAnsi="Arial" w:cs="Arial"/>
                <w:color w:val="000000"/>
                <w:sz w:val="22"/>
                <w:szCs w:val="22"/>
              </w:rPr>
            </w:pPr>
            <w:r w:rsidRPr="006155D9">
              <w:rPr>
                <w:rFonts w:ascii="Arial" w:hAnsi="Arial" w:cs="Arial"/>
                <w:color w:val="000000"/>
                <w:sz w:val="22"/>
                <w:szCs w:val="22"/>
              </w:rPr>
              <w:t>czy wnioskodawca deklaruje wprowadzenie rozdzielności rachunkowej w przypadku prowadzenia działalności gospodarczej w sektorze wykluczonym ze wsparcia (tak by uzyskana pomoc nie stanowiła korzyści dla sektora wykluczonego),</w:t>
            </w:r>
          </w:p>
          <w:p w:rsidR="00903F2B" w:rsidRDefault="00903F2B" w:rsidP="00110813">
            <w:pPr>
              <w:numPr>
                <w:ilvl w:val="0"/>
                <w:numId w:val="419"/>
              </w:numPr>
              <w:ind w:left="346" w:hanging="284"/>
              <w:contextualSpacing/>
              <w:jc w:val="both"/>
              <w:rPr>
                <w:rFonts w:ascii="Arial" w:hAnsi="Arial" w:cs="Arial"/>
                <w:color w:val="000000"/>
                <w:sz w:val="22"/>
                <w:szCs w:val="22"/>
              </w:rPr>
            </w:pPr>
            <w:r w:rsidRPr="006155D9">
              <w:rPr>
                <w:rFonts w:ascii="Arial" w:hAnsi="Arial" w:cs="Arial"/>
                <w:color w:val="000000"/>
                <w:sz w:val="22"/>
                <w:szCs w:val="22"/>
              </w:rPr>
              <w:t>czy w przypadku projektu w sektorze drogowego transportu towarów do wydatków kwalifikowanych nie zaliczają się wydatki na nabycie pojazdów przeznaczonych do transportu drogowego towarów.</w:t>
            </w:r>
          </w:p>
          <w:p w:rsidR="00D94C4E" w:rsidRPr="006155D9" w:rsidRDefault="00D94C4E" w:rsidP="00D94C4E">
            <w:pPr>
              <w:ind w:left="346"/>
              <w:contextualSpacing/>
              <w:jc w:val="both"/>
              <w:rPr>
                <w:rFonts w:ascii="Arial" w:hAnsi="Arial" w:cs="Arial"/>
                <w:color w:val="000000"/>
                <w:sz w:val="22"/>
                <w:szCs w:val="22"/>
              </w:rPr>
            </w:pPr>
          </w:p>
        </w:tc>
        <w:tc>
          <w:tcPr>
            <w:tcW w:w="0" w:type="auto"/>
          </w:tcPr>
          <w:p w:rsidR="00903F2B" w:rsidRPr="00110813" w:rsidRDefault="00903F2B" w:rsidP="00110813">
            <w:pPr>
              <w:jc w:val="both"/>
              <w:rPr>
                <w:rFonts w:ascii="Arial" w:hAnsi="Arial" w:cs="Arial"/>
                <w:color w:val="000000"/>
                <w:sz w:val="22"/>
                <w:szCs w:val="22"/>
              </w:rPr>
            </w:pPr>
          </w:p>
        </w:tc>
      </w:tr>
      <w:tr w:rsidR="00903F2B" w:rsidRPr="00110813" w:rsidTr="00C65D4D">
        <w:tc>
          <w:tcPr>
            <w:tcW w:w="0" w:type="auto"/>
            <w:vAlign w:val="center"/>
          </w:tcPr>
          <w:p w:rsidR="00903F2B" w:rsidRPr="00110813" w:rsidRDefault="00903F2B" w:rsidP="00A223EC">
            <w:pPr>
              <w:jc w:val="center"/>
              <w:rPr>
                <w:rFonts w:ascii="Arial" w:hAnsi="Arial" w:cs="Arial"/>
                <w:sz w:val="22"/>
                <w:szCs w:val="22"/>
              </w:rPr>
            </w:pPr>
            <w:r>
              <w:rPr>
                <w:rFonts w:ascii="Arial" w:hAnsi="Arial" w:cs="Arial"/>
                <w:sz w:val="22"/>
                <w:szCs w:val="22"/>
              </w:rPr>
              <w:t>2.</w:t>
            </w:r>
          </w:p>
        </w:tc>
        <w:tc>
          <w:tcPr>
            <w:tcW w:w="0" w:type="auto"/>
            <w:vAlign w:val="center"/>
          </w:tcPr>
          <w:p w:rsidR="00903F2B" w:rsidRPr="00DF0569" w:rsidRDefault="00903F2B" w:rsidP="00110813">
            <w:pPr>
              <w:rPr>
                <w:rFonts w:ascii="Arial" w:hAnsi="Arial" w:cs="Arial"/>
                <w:sz w:val="22"/>
                <w:szCs w:val="22"/>
              </w:rPr>
            </w:pPr>
            <w:r w:rsidRPr="00110813">
              <w:rPr>
                <w:rFonts w:ascii="Arial" w:hAnsi="Arial" w:cs="Arial"/>
                <w:sz w:val="22"/>
                <w:szCs w:val="22"/>
              </w:rPr>
              <w:t xml:space="preserve">Projekt kwalifikuje się do wparcia w </w:t>
            </w:r>
            <w:r w:rsidRPr="00110813">
              <w:rPr>
                <w:rFonts w:ascii="Arial" w:hAnsi="Arial" w:cs="Arial"/>
                <w:sz w:val="22"/>
                <w:szCs w:val="22"/>
              </w:rPr>
              <w:lastRenderedPageBreak/>
              <w:t>ramach danego działania i typu projektów określonego w S</w:t>
            </w:r>
            <w:r w:rsidR="00580126">
              <w:rPr>
                <w:rFonts w:ascii="Arial" w:hAnsi="Arial" w:cs="Arial"/>
                <w:sz w:val="22"/>
                <w:szCs w:val="22"/>
              </w:rPr>
              <w:t>Z</w:t>
            </w:r>
            <w:r w:rsidRPr="00110813">
              <w:rPr>
                <w:rFonts w:ascii="Arial" w:hAnsi="Arial" w:cs="Arial"/>
                <w:sz w:val="22"/>
                <w:szCs w:val="22"/>
              </w:rPr>
              <w:t>OOP i Regulaminie konkursu</w:t>
            </w:r>
          </w:p>
        </w:tc>
        <w:tc>
          <w:tcPr>
            <w:tcW w:w="0" w:type="auto"/>
            <w:vAlign w:val="center"/>
          </w:tcPr>
          <w:p w:rsidR="00903F2B" w:rsidRPr="00DF0569" w:rsidRDefault="00903F2B" w:rsidP="00EB7D35">
            <w:pPr>
              <w:jc w:val="both"/>
              <w:rPr>
                <w:rFonts w:ascii="Arial" w:hAnsi="Arial" w:cs="Arial"/>
                <w:sz w:val="22"/>
                <w:szCs w:val="22"/>
              </w:rPr>
            </w:pPr>
            <w:r w:rsidRPr="00DF0569">
              <w:rPr>
                <w:rFonts w:ascii="Arial" w:hAnsi="Arial" w:cs="Arial"/>
                <w:sz w:val="22"/>
                <w:szCs w:val="22"/>
              </w:rPr>
              <w:lastRenderedPageBreak/>
              <w:t xml:space="preserve">W ramach kryterium ocenie podlegać będzie, czy projekt wpisuje się założenia </w:t>
            </w:r>
            <w:r w:rsidRPr="00DF0569">
              <w:rPr>
                <w:rFonts w:ascii="Arial" w:hAnsi="Arial" w:cs="Arial"/>
                <w:sz w:val="22"/>
                <w:szCs w:val="22"/>
              </w:rPr>
              <w:lastRenderedPageBreak/>
              <w:t xml:space="preserve">określone w Szczegółowym Opisie Osi Priorytetowych RPO WP na lata 2014-2020 </w:t>
            </w:r>
            <w:r w:rsidR="00D94C4E">
              <w:rPr>
                <w:rFonts w:ascii="Arial" w:hAnsi="Arial" w:cs="Arial"/>
                <w:sz w:val="22"/>
                <w:szCs w:val="22"/>
              </w:rPr>
              <w:t>i </w:t>
            </w:r>
            <w:r w:rsidRPr="00DF0569">
              <w:rPr>
                <w:rFonts w:ascii="Arial" w:hAnsi="Arial" w:cs="Arial"/>
                <w:sz w:val="22"/>
                <w:szCs w:val="22"/>
              </w:rPr>
              <w:t>Regulaminie konkursu, w szczególności czy projekt mieści się w katalogu możliwych do realizacji typów projektów wskazanych dla danego działania oraz wymienionych w</w:t>
            </w:r>
            <w:r w:rsidR="00EB7D35">
              <w:rPr>
                <w:rFonts w:ascii="Arial" w:hAnsi="Arial" w:cs="Arial"/>
                <w:sz w:val="22"/>
                <w:szCs w:val="22"/>
              </w:rPr>
              <w:t> </w:t>
            </w:r>
            <w:r w:rsidRPr="00DF0569">
              <w:rPr>
                <w:rFonts w:ascii="Arial" w:hAnsi="Arial" w:cs="Arial"/>
                <w:sz w:val="22"/>
                <w:szCs w:val="22"/>
              </w:rPr>
              <w:t>Regulaminie konkursu.</w:t>
            </w:r>
          </w:p>
        </w:tc>
        <w:tc>
          <w:tcPr>
            <w:tcW w:w="0" w:type="auto"/>
          </w:tcPr>
          <w:p w:rsidR="00903F2B" w:rsidRPr="00110813" w:rsidRDefault="00903F2B" w:rsidP="00110813">
            <w:pPr>
              <w:jc w:val="both"/>
              <w:rPr>
                <w:rFonts w:ascii="Arial" w:hAnsi="Arial" w:cs="Arial"/>
                <w:sz w:val="22"/>
                <w:szCs w:val="22"/>
              </w:rPr>
            </w:pPr>
          </w:p>
        </w:tc>
      </w:tr>
      <w:tr w:rsidR="00903F2B" w:rsidRPr="00110813" w:rsidTr="00C65D4D">
        <w:tc>
          <w:tcPr>
            <w:tcW w:w="0" w:type="auto"/>
            <w:vAlign w:val="center"/>
          </w:tcPr>
          <w:p w:rsidR="00903F2B" w:rsidRPr="00110813" w:rsidRDefault="00903F2B" w:rsidP="00A223EC">
            <w:pPr>
              <w:jc w:val="center"/>
              <w:rPr>
                <w:rFonts w:ascii="Arial" w:hAnsi="Arial" w:cs="Arial"/>
                <w:sz w:val="22"/>
                <w:szCs w:val="22"/>
              </w:rPr>
            </w:pPr>
            <w:r>
              <w:rPr>
                <w:rFonts w:ascii="Arial" w:hAnsi="Arial" w:cs="Arial"/>
                <w:sz w:val="22"/>
                <w:szCs w:val="22"/>
              </w:rPr>
              <w:lastRenderedPageBreak/>
              <w:t>3.</w:t>
            </w:r>
          </w:p>
        </w:tc>
        <w:tc>
          <w:tcPr>
            <w:tcW w:w="0" w:type="auto"/>
            <w:vAlign w:val="center"/>
          </w:tcPr>
          <w:p w:rsidR="00903F2B" w:rsidRPr="00DF0569" w:rsidRDefault="00903F2B" w:rsidP="00110813">
            <w:pPr>
              <w:rPr>
                <w:rFonts w:ascii="Arial" w:hAnsi="Arial" w:cs="Arial"/>
                <w:sz w:val="22"/>
                <w:szCs w:val="22"/>
              </w:rPr>
            </w:pPr>
            <w:r w:rsidRPr="00110813">
              <w:rPr>
                <w:rFonts w:ascii="Arial" w:hAnsi="Arial" w:cs="Arial"/>
                <w:sz w:val="22"/>
                <w:szCs w:val="22"/>
              </w:rPr>
              <w:t>Wybór grupy docelowej</w:t>
            </w:r>
            <w:r w:rsidR="00EB7D35">
              <w:rPr>
                <w:rFonts w:ascii="Arial" w:hAnsi="Arial" w:cs="Arial"/>
                <w:sz w:val="22"/>
                <w:szCs w:val="22"/>
              </w:rPr>
              <w:t xml:space="preserve"> </w:t>
            </w:r>
            <w:r w:rsidRPr="00110813">
              <w:rPr>
                <w:rFonts w:ascii="Arial" w:hAnsi="Arial" w:cs="Arial"/>
                <w:sz w:val="22"/>
                <w:szCs w:val="22"/>
              </w:rPr>
              <w:t xml:space="preserve">/ ostatecznych odbiorców wsparcia </w:t>
            </w:r>
          </w:p>
        </w:tc>
        <w:tc>
          <w:tcPr>
            <w:tcW w:w="0" w:type="auto"/>
            <w:vAlign w:val="center"/>
          </w:tcPr>
          <w:p w:rsidR="00903F2B" w:rsidRPr="00DF0569" w:rsidRDefault="00903F2B" w:rsidP="00110813">
            <w:pPr>
              <w:jc w:val="both"/>
              <w:rPr>
                <w:rFonts w:ascii="Arial" w:hAnsi="Arial" w:cs="Arial"/>
                <w:sz w:val="22"/>
                <w:szCs w:val="22"/>
              </w:rPr>
            </w:pPr>
            <w:r w:rsidRPr="00DF0569">
              <w:rPr>
                <w:rFonts w:ascii="Arial" w:hAnsi="Arial" w:cs="Arial"/>
                <w:sz w:val="22"/>
                <w:szCs w:val="22"/>
              </w:rPr>
              <w:t>Weryfikacji podlegać będzie zgodność grupy docelowej</w:t>
            </w:r>
            <w:r w:rsidR="00EB7D35">
              <w:rPr>
                <w:rFonts w:ascii="Arial" w:hAnsi="Arial" w:cs="Arial"/>
                <w:sz w:val="22"/>
                <w:szCs w:val="22"/>
              </w:rPr>
              <w:t xml:space="preserve"> </w:t>
            </w:r>
            <w:r w:rsidRPr="00DF0569">
              <w:rPr>
                <w:rFonts w:ascii="Arial" w:hAnsi="Arial" w:cs="Arial"/>
                <w:sz w:val="22"/>
                <w:szCs w:val="22"/>
              </w:rPr>
              <w:t xml:space="preserve">/ ostatecznych odbiorców wsparcia z katalogiem odbiorców zawartym w Szczegółowym Opisie Osi Priorytetowych RPO WP na lata 2014-2020 oraz Regulaminie konkursu </w:t>
            </w:r>
            <w:r w:rsidRPr="00DF0569">
              <w:rPr>
                <w:rFonts w:ascii="Arial" w:hAnsi="Arial" w:cs="Arial"/>
                <w:sz w:val="22"/>
                <w:szCs w:val="22"/>
              </w:rPr>
              <w:br/>
              <w:t>(tj. mikro, małe lub średnie przedsiębiorstwa).</w:t>
            </w:r>
          </w:p>
        </w:tc>
        <w:tc>
          <w:tcPr>
            <w:tcW w:w="0" w:type="auto"/>
          </w:tcPr>
          <w:p w:rsidR="00903F2B" w:rsidRPr="00110813" w:rsidRDefault="00903F2B" w:rsidP="00110813">
            <w:pPr>
              <w:jc w:val="both"/>
              <w:rPr>
                <w:rFonts w:ascii="Arial" w:hAnsi="Arial" w:cs="Arial"/>
                <w:sz w:val="22"/>
                <w:szCs w:val="22"/>
              </w:rPr>
            </w:pPr>
          </w:p>
        </w:tc>
      </w:tr>
    </w:tbl>
    <w:p w:rsidR="00110813" w:rsidRDefault="00110813" w:rsidP="00DE0CF8">
      <w:pPr>
        <w:rPr>
          <w:rFonts w:ascii="Arial" w:hAnsi="Arial" w:cs="Arial"/>
          <w:sz w:val="22"/>
          <w:szCs w:val="22"/>
        </w:rPr>
      </w:pPr>
    </w:p>
    <w:p w:rsidR="00110813" w:rsidRDefault="00110813" w:rsidP="00C17D5E">
      <w:pPr>
        <w:tabs>
          <w:tab w:val="left" w:pos="930"/>
        </w:tabs>
        <w:rPr>
          <w:rFonts w:ascii="Arial" w:hAnsi="Arial" w:cs="Arial"/>
          <w:sz w:val="22"/>
          <w:szCs w:val="22"/>
        </w:rPr>
      </w:pPr>
      <w:r>
        <w:rPr>
          <w:rFonts w:ascii="Arial" w:hAnsi="Arial" w:cs="Arial"/>
          <w:sz w:val="22"/>
          <w:szCs w:val="22"/>
        </w:rPr>
        <w:tab/>
      </w:r>
    </w:p>
    <w:p w:rsidR="006D4ECC" w:rsidRPr="002E0A8F" w:rsidRDefault="00E549BC" w:rsidP="00DE0CF8">
      <w:pPr>
        <w:rPr>
          <w:rFonts w:ascii="Arial" w:hAnsi="Arial" w:cs="Arial"/>
          <w:sz w:val="22"/>
          <w:szCs w:val="22"/>
        </w:rPr>
      </w:pPr>
      <w:r w:rsidRPr="00110813">
        <w:rPr>
          <w:rFonts w:ascii="Arial" w:hAnsi="Arial" w:cs="Arial"/>
          <w:sz w:val="22"/>
          <w:szCs w:val="22"/>
        </w:rPr>
        <w:br w:type="column"/>
      </w:r>
    </w:p>
    <w:tbl>
      <w:tblPr>
        <w:tblW w:w="14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2"/>
        <w:gridCol w:w="4679"/>
        <w:gridCol w:w="7938"/>
        <w:gridCol w:w="1099"/>
      </w:tblGrid>
      <w:tr w:rsidR="000D2C7C" w:rsidRPr="002E0A8F" w:rsidTr="00C65D4D">
        <w:trPr>
          <w:trHeight w:val="628"/>
        </w:trPr>
        <w:tc>
          <w:tcPr>
            <w:tcW w:w="14278" w:type="dxa"/>
            <w:gridSpan w:val="4"/>
            <w:tcBorders>
              <w:bottom w:val="single" w:sz="4" w:space="0" w:color="auto"/>
            </w:tcBorders>
            <w:shd w:val="clear" w:color="auto" w:fill="BFBFBF"/>
            <w:vAlign w:val="center"/>
          </w:tcPr>
          <w:p w:rsidR="000D2C7C" w:rsidRPr="002E0A8F" w:rsidRDefault="000D2C7C" w:rsidP="00DE0CF8">
            <w:pPr>
              <w:jc w:val="center"/>
              <w:rPr>
                <w:rFonts w:ascii="Arial" w:hAnsi="Arial" w:cs="Arial"/>
                <w:b/>
                <w:bCs/>
                <w:sz w:val="22"/>
                <w:szCs w:val="22"/>
              </w:rPr>
            </w:pPr>
            <w:r w:rsidRPr="002E0A8F">
              <w:rPr>
                <w:rFonts w:ascii="Arial" w:hAnsi="Arial" w:cs="Arial"/>
                <w:b/>
                <w:bCs/>
                <w:sz w:val="22"/>
                <w:szCs w:val="22"/>
              </w:rPr>
              <w:t>DZIAŁANIE 1.4 WSPARCIE MŚP</w:t>
            </w:r>
          </w:p>
          <w:p w:rsidR="000D2C7C" w:rsidRPr="002E0A8F" w:rsidRDefault="000D2C7C" w:rsidP="00DE0CF8">
            <w:pPr>
              <w:jc w:val="center"/>
              <w:rPr>
                <w:rFonts w:ascii="Arial" w:hAnsi="Arial" w:cs="Arial"/>
                <w:b/>
                <w:bCs/>
                <w:sz w:val="22"/>
                <w:szCs w:val="22"/>
              </w:rPr>
            </w:pPr>
            <w:r w:rsidRPr="002E0A8F">
              <w:rPr>
                <w:rFonts w:ascii="Arial" w:hAnsi="Arial" w:cs="Arial"/>
                <w:b/>
                <w:bCs/>
                <w:sz w:val="22"/>
                <w:szCs w:val="22"/>
              </w:rPr>
              <w:t>Poddziałanie 1.4.1 Dotacje bezpośrednie</w:t>
            </w:r>
          </w:p>
        </w:tc>
      </w:tr>
      <w:tr w:rsidR="000D2C7C" w:rsidRPr="002E0A8F" w:rsidTr="00C65D4D">
        <w:trPr>
          <w:trHeight w:val="628"/>
        </w:trPr>
        <w:tc>
          <w:tcPr>
            <w:tcW w:w="14278" w:type="dxa"/>
            <w:gridSpan w:val="4"/>
            <w:tcBorders>
              <w:bottom w:val="single" w:sz="4" w:space="0" w:color="auto"/>
            </w:tcBorders>
            <w:shd w:val="clear" w:color="auto" w:fill="D9D9D9"/>
            <w:vAlign w:val="center"/>
          </w:tcPr>
          <w:p w:rsidR="000D2C7C" w:rsidRPr="002E0A8F" w:rsidRDefault="00DB45FA" w:rsidP="00DB45FA">
            <w:pPr>
              <w:jc w:val="center"/>
              <w:rPr>
                <w:rFonts w:ascii="Arial" w:hAnsi="Arial" w:cs="Arial"/>
                <w:b/>
                <w:bCs/>
                <w:sz w:val="22"/>
                <w:szCs w:val="22"/>
              </w:rPr>
            </w:pPr>
            <w:r>
              <w:rPr>
                <w:rFonts w:ascii="Arial" w:hAnsi="Arial" w:cs="Arial"/>
                <w:b/>
                <w:bCs/>
                <w:sz w:val="22"/>
                <w:szCs w:val="22"/>
              </w:rPr>
              <w:t xml:space="preserve">Typ </w:t>
            </w:r>
            <w:r w:rsidR="00B806C7">
              <w:rPr>
                <w:rFonts w:ascii="Arial" w:hAnsi="Arial" w:cs="Arial"/>
                <w:b/>
                <w:bCs/>
                <w:sz w:val="22"/>
                <w:szCs w:val="22"/>
              </w:rPr>
              <w:t>projektu:</w:t>
            </w:r>
            <w:r w:rsidR="00B806C7" w:rsidRPr="002E0A8F">
              <w:rPr>
                <w:rFonts w:ascii="Arial" w:hAnsi="Arial" w:cs="Arial"/>
                <w:b/>
                <w:bCs/>
                <w:sz w:val="22"/>
                <w:szCs w:val="22"/>
              </w:rPr>
              <w:t xml:space="preserve"> </w:t>
            </w:r>
            <w:r w:rsidR="00B806C7">
              <w:rPr>
                <w:rFonts w:ascii="Arial" w:hAnsi="Arial" w:cs="Arial"/>
                <w:b/>
                <w:bCs/>
                <w:sz w:val="22"/>
                <w:szCs w:val="22"/>
              </w:rPr>
              <w:t>MŚP</w:t>
            </w:r>
          </w:p>
        </w:tc>
      </w:tr>
      <w:tr w:rsidR="000D2C7C" w:rsidRPr="002E0A8F" w:rsidTr="00C65D4D">
        <w:trPr>
          <w:trHeight w:val="545"/>
        </w:trPr>
        <w:tc>
          <w:tcPr>
            <w:tcW w:w="562" w:type="dxa"/>
            <w:shd w:val="clear" w:color="auto" w:fill="D9D9D9"/>
            <w:vAlign w:val="center"/>
          </w:tcPr>
          <w:p w:rsidR="000D2C7C" w:rsidRPr="002E0A8F" w:rsidRDefault="000D2C7C" w:rsidP="00110288">
            <w:pPr>
              <w:jc w:val="center"/>
              <w:rPr>
                <w:rFonts w:ascii="Arial" w:hAnsi="Arial" w:cs="Arial"/>
                <w:b/>
                <w:bCs/>
                <w:sz w:val="22"/>
                <w:szCs w:val="22"/>
              </w:rPr>
            </w:pPr>
            <w:r w:rsidRPr="002E0A8F">
              <w:rPr>
                <w:rFonts w:ascii="Arial" w:hAnsi="Arial" w:cs="Arial"/>
                <w:b/>
                <w:bCs/>
                <w:sz w:val="22"/>
                <w:szCs w:val="22"/>
              </w:rPr>
              <w:t>Lp.</w:t>
            </w:r>
          </w:p>
        </w:tc>
        <w:tc>
          <w:tcPr>
            <w:tcW w:w="4679" w:type="dxa"/>
            <w:shd w:val="clear" w:color="auto" w:fill="D9D9D9"/>
            <w:vAlign w:val="center"/>
          </w:tcPr>
          <w:p w:rsidR="000D2C7C" w:rsidRPr="002E0A8F" w:rsidRDefault="000D2C7C" w:rsidP="00DE0CF8">
            <w:pPr>
              <w:jc w:val="center"/>
              <w:rPr>
                <w:rFonts w:ascii="Arial" w:hAnsi="Arial" w:cs="Arial"/>
                <w:b/>
                <w:bCs/>
                <w:sz w:val="22"/>
                <w:szCs w:val="22"/>
              </w:rPr>
            </w:pPr>
            <w:r w:rsidRPr="002E0A8F">
              <w:rPr>
                <w:rFonts w:ascii="Arial" w:hAnsi="Arial" w:cs="Arial"/>
                <w:b/>
                <w:bCs/>
                <w:sz w:val="22"/>
                <w:szCs w:val="22"/>
              </w:rPr>
              <w:t>Nazwa kryterium</w:t>
            </w:r>
          </w:p>
        </w:tc>
        <w:tc>
          <w:tcPr>
            <w:tcW w:w="7938" w:type="dxa"/>
            <w:shd w:val="clear" w:color="auto" w:fill="D9D9D9"/>
            <w:vAlign w:val="center"/>
          </w:tcPr>
          <w:p w:rsidR="000D2C7C" w:rsidRPr="002E0A8F" w:rsidRDefault="000D2C7C" w:rsidP="00DE0CF8">
            <w:pPr>
              <w:jc w:val="center"/>
              <w:rPr>
                <w:rFonts w:ascii="Arial" w:hAnsi="Arial" w:cs="Arial"/>
                <w:b/>
                <w:bCs/>
                <w:sz w:val="22"/>
                <w:szCs w:val="22"/>
              </w:rPr>
            </w:pPr>
            <w:r w:rsidRPr="002E0A8F">
              <w:rPr>
                <w:rFonts w:ascii="Arial" w:hAnsi="Arial" w:cs="Arial"/>
                <w:b/>
                <w:bCs/>
                <w:sz w:val="22"/>
                <w:szCs w:val="22"/>
              </w:rPr>
              <w:t>Definicja / wyjaśnienie</w:t>
            </w:r>
          </w:p>
        </w:tc>
        <w:tc>
          <w:tcPr>
            <w:tcW w:w="1099" w:type="dxa"/>
            <w:shd w:val="clear" w:color="auto" w:fill="D9D9D9"/>
            <w:vAlign w:val="center"/>
          </w:tcPr>
          <w:p w:rsidR="000D2C7C" w:rsidRPr="002E0A8F" w:rsidRDefault="000D2C7C" w:rsidP="00DE0CF8">
            <w:pPr>
              <w:jc w:val="center"/>
              <w:rPr>
                <w:rFonts w:ascii="Arial" w:hAnsi="Arial" w:cs="Arial"/>
                <w:b/>
                <w:bCs/>
                <w:sz w:val="22"/>
                <w:szCs w:val="22"/>
              </w:rPr>
            </w:pPr>
            <w:r w:rsidRPr="002E0A8F">
              <w:rPr>
                <w:rFonts w:ascii="Arial" w:hAnsi="Arial" w:cs="Arial"/>
                <w:b/>
                <w:bCs/>
                <w:sz w:val="22"/>
                <w:szCs w:val="22"/>
              </w:rPr>
              <w:t>T/N/ND</w:t>
            </w:r>
          </w:p>
        </w:tc>
      </w:tr>
      <w:tr w:rsidR="000D2C7C" w:rsidRPr="002E0A8F" w:rsidTr="00C65D4D">
        <w:tc>
          <w:tcPr>
            <w:tcW w:w="562" w:type="dxa"/>
            <w:vAlign w:val="center"/>
          </w:tcPr>
          <w:p w:rsidR="000D2C7C" w:rsidRPr="002E0A8F" w:rsidRDefault="000D2C7C" w:rsidP="00A223EC">
            <w:pPr>
              <w:numPr>
                <w:ilvl w:val="0"/>
                <w:numId w:val="40"/>
              </w:numPr>
              <w:ind w:right="34"/>
              <w:jc w:val="center"/>
              <w:rPr>
                <w:rFonts w:ascii="Arial" w:hAnsi="Arial" w:cs="Arial"/>
                <w:sz w:val="22"/>
                <w:szCs w:val="22"/>
              </w:rPr>
            </w:pPr>
          </w:p>
        </w:tc>
        <w:tc>
          <w:tcPr>
            <w:tcW w:w="4679" w:type="dxa"/>
            <w:vAlign w:val="center"/>
          </w:tcPr>
          <w:p w:rsidR="000D2C7C" w:rsidRPr="002E0A8F" w:rsidRDefault="000D2C7C" w:rsidP="00DE0CF8">
            <w:pPr>
              <w:jc w:val="both"/>
              <w:rPr>
                <w:rFonts w:ascii="Arial" w:hAnsi="Arial" w:cs="Arial"/>
                <w:sz w:val="22"/>
                <w:szCs w:val="22"/>
              </w:rPr>
            </w:pPr>
            <w:r w:rsidRPr="002E0A8F">
              <w:rPr>
                <w:rFonts w:ascii="Arial" w:hAnsi="Arial" w:cs="Arial"/>
                <w:sz w:val="22"/>
                <w:szCs w:val="22"/>
              </w:rPr>
              <w:t>Status przedsiębiorstwa</w:t>
            </w:r>
          </w:p>
        </w:tc>
        <w:tc>
          <w:tcPr>
            <w:tcW w:w="7938" w:type="dxa"/>
            <w:vAlign w:val="center"/>
          </w:tcPr>
          <w:p w:rsidR="000D2C7C" w:rsidRPr="002E0A8F" w:rsidRDefault="000D2C7C" w:rsidP="00DE0CF8">
            <w:pPr>
              <w:jc w:val="both"/>
              <w:rPr>
                <w:rFonts w:ascii="Arial" w:hAnsi="Arial" w:cs="Arial"/>
                <w:i/>
                <w:sz w:val="22"/>
                <w:szCs w:val="22"/>
              </w:rPr>
            </w:pPr>
            <w:r w:rsidRPr="002E0A8F">
              <w:rPr>
                <w:rFonts w:ascii="Arial" w:hAnsi="Arial" w:cs="Arial"/>
                <w:sz w:val="22"/>
                <w:szCs w:val="22"/>
              </w:rPr>
              <w:t xml:space="preserve">Weryfikowany będzie status przedsiębiorstwa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załącznikiem I do Rozporządzenie Komisji (UE) nr 651/2014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dnia 17 czerwca 2014 r. uznające niektóre rodzaje pomocy za zgodne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rynkiem wewnętrznym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zastosowaniu art. 107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108 Traktatu Tekst mający znaczenie dla EOG. </w:t>
            </w:r>
          </w:p>
          <w:p w:rsidR="000D2C7C" w:rsidRPr="002E0A8F" w:rsidRDefault="000D2C7C" w:rsidP="00DE0CF8">
            <w:pPr>
              <w:jc w:val="both"/>
              <w:rPr>
                <w:rFonts w:ascii="Arial" w:hAnsi="Arial" w:cs="Arial"/>
                <w:sz w:val="22"/>
                <w:szCs w:val="22"/>
              </w:rPr>
            </w:pPr>
            <w:r w:rsidRPr="002E0A8F">
              <w:rPr>
                <w:rFonts w:ascii="Arial" w:hAnsi="Arial" w:cs="Arial"/>
                <w:sz w:val="22"/>
                <w:szCs w:val="22"/>
              </w:rPr>
              <w:t>Weryfikacja wstępna - na podstawie oświadczenia Wnioskodawcy, nie wyklucza głębszej analizy na etapie oc</w:t>
            </w:r>
            <w:r w:rsidR="00580126">
              <w:rPr>
                <w:rFonts w:ascii="Arial" w:hAnsi="Arial" w:cs="Arial"/>
                <w:sz w:val="22"/>
                <w:szCs w:val="22"/>
              </w:rPr>
              <w:t>eny</w:t>
            </w:r>
            <w:r w:rsidRPr="002E0A8F">
              <w:rPr>
                <w:rFonts w:ascii="Arial" w:hAnsi="Arial" w:cs="Arial"/>
                <w:sz w:val="22"/>
                <w:szCs w:val="22"/>
              </w:rPr>
              <w:t xml:space="preserve"> merytorycznej </w:t>
            </w:r>
          </w:p>
        </w:tc>
        <w:tc>
          <w:tcPr>
            <w:tcW w:w="1099" w:type="dxa"/>
            <w:vAlign w:val="center"/>
          </w:tcPr>
          <w:p w:rsidR="000D2C7C" w:rsidRPr="002E0A8F" w:rsidRDefault="000D2C7C" w:rsidP="00DE0CF8">
            <w:pPr>
              <w:rPr>
                <w:rFonts w:ascii="Arial" w:hAnsi="Arial" w:cs="Arial"/>
                <w:sz w:val="22"/>
                <w:szCs w:val="22"/>
              </w:rPr>
            </w:pPr>
          </w:p>
        </w:tc>
      </w:tr>
      <w:tr w:rsidR="000D2C7C" w:rsidRPr="002E0A8F" w:rsidTr="00C65D4D">
        <w:tc>
          <w:tcPr>
            <w:tcW w:w="562" w:type="dxa"/>
            <w:tcBorders>
              <w:bottom w:val="single" w:sz="4" w:space="0" w:color="auto"/>
            </w:tcBorders>
            <w:vAlign w:val="center"/>
          </w:tcPr>
          <w:p w:rsidR="000D2C7C" w:rsidRPr="002E0A8F" w:rsidRDefault="000D2C7C" w:rsidP="001D60E3">
            <w:pPr>
              <w:numPr>
                <w:ilvl w:val="0"/>
                <w:numId w:val="40"/>
              </w:numPr>
              <w:ind w:right="34"/>
              <w:jc w:val="center"/>
              <w:rPr>
                <w:rFonts w:ascii="Arial" w:hAnsi="Arial" w:cs="Arial"/>
                <w:sz w:val="22"/>
                <w:szCs w:val="22"/>
              </w:rPr>
            </w:pPr>
          </w:p>
        </w:tc>
        <w:tc>
          <w:tcPr>
            <w:tcW w:w="4679" w:type="dxa"/>
            <w:tcBorders>
              <w:bottom w:val="single" w:sz="4" w:space="0" w:color="auto"/>
            </w:tcBorders>
            <w:vAlign w:val="center"/>
          </w:tcPr>
          <w:p w:rsidR="000D2C7C" w:rsidRPr="002E0A8F" w:rsidRDefault="000D2C7C" w:rsidP="00DE0CF8">
            <w:pPr>
              <w:jc w:val="both"/>
              <w:rPr>
                <w:rFonts w:ascii="Arial" w:hAnsi="Arial" w:cs="Arial"/>
                <w:sz w:val="22"/>
                <w:szCs w:val="22"/>
              </w:rPr>
            </w:pPr>
            <w:r w:rsidRPr="002E0A8F">
              <w:rPr>
                <w:rFonts w:ascii="Arial" w:hAnsi="Arial" w:cs="Arial"/>
                <w:sz w:val="22"/>
                <w:szCs w:val="22"/>
              </w:rPr>
              <w:t>Pomoc publiczna/pomoc de minimis</w:t>
            </w:r>
          </w:p>
        </w:tc>
        <w:tc>
          <w:tcPr>
            <w:tcW w:w="7938" w:type="dxa"/>
            <w:tcBorders>
              <w:bottom w:val="single" w:sz="4" w:space="0" w:color="auto"/>
            </w:tcBorders>
            <w:vAlign w:val="center"/>
          </w:tcPr>
          <w:p w:rsidR="000D2C7C" w:rsidRPr="002E0A8F" w:rsidRDefault="000D2C7C" w:rsidP="00DE0CF8">
            <w:pPr>
              <w:jc w:val="both"/>
              <w:rPr>
                <w:rFonts w:ascii="Arial" w:hAnsi="Arial" w:cs="Arial"/>
                <w:sz w:val="22"/>
                <w:szCs w:val="22"/>
              </w:rPr>
            </w:pPr>
            <w:r w:rsidRPr="002E0A8F">
              <w:rPr>
                <w:rFonts w:ascii="Arial" w:hAnsi="Arial" w:cs="Arial"/>
                <w:sz w:val="22"/>
                <w:szCs w:val="22"/>
              </w:rPr>
              <w:t xml:space="preserve">W ramach kryterium ocenie podlegać będzie zgodność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danym środkiem pomocowym. </w:t>
            </w:r>
          </w:p>
          <w:p w:rsidR="000D2C7C" w:rsidRPr="002E0A8F" w:rsidRDefault="000D2C7C" w:rsidP="00DE0CF8">
            <w:pPr>
              <w:jc w:val="both"/>
              <w:rPr>
                <w:rFonts w:ascii="Arial" w:hAnsi="Arial" w:cs="Arial"/>
                <w:sz w:val="22"/>
                <w:szCs w:val="22"/>
              </w:rPr>
            </w:pPr>
          </w:p>
          <w:p w:rsidR="000D2C7C" w:rsidRPr="002E0A8F" w:rsidRDefault="000D2C7C" w:rsidP="00DE0CF8">
            <w:pPr>
              <w:jc w:val="both"/>
              <w:rPr>
                <w:rFonts w:ascii="Arial" w:hAnsi="Arial" w:cs="Arial"/>
                <w:sz w:val="22"/>
                <w:szCs w:val="22"/>
              </w:rPr>
            </w:pPr>
            <w:r w:rsidRPr="002E0A8F">
              <w:rPr>
                <w:rFonts w:ascii="Arial" w:hAnsi="Arial" w:cs="Arial"/>
                <w:sz w:val="22"/>
                <w:szCs w:val="22"/>
              </w:rPr>
              <w:t>W przypadku objęcia projektu zasadami regiona</w:t>
            </w:r>
            <w:r w:rsidR="00D94C4E">
              <w:rPr>
                <w:rFonts w:ascii="Arial" w:hAnsi="Arial" w:cs="Arial"/>
                <w:sz w:val="22"/>
                <w:szCs w:val="22"/>
              </w:rPr>
              <w:t>lnej pomocy inwestycyjnej (art. </w:t>
            </w:r>
            <w:r w:rsidRPr="002E0A8F">
              <w:rPr>
                <w:rFonts w:ascii="Arial" w:hAnsi="Arial" w:cs="Arial"/>
                <w:sz w:val="22"/>
                <w:szCs w:val="22"/>
              </w:rPr>
              <w:t>14 GBER), weryfikacji podlega m. in.:</w:t>
            </w:r>
          </w:p>
          <w:p w:rsidR="00840F9C" w:rsidRPr="001D60E3" w:rsidRDefault="000D2C7C" w:rsidP="001D60E3">
            <w:pPr>
              <w:numPr>
                <w:ilvl w:val="0"/>
                <w:numId w:val="445"/>
              </w:numPr>
              <w:jc w:val="both"/>
              <w:rPr>
                <w:rFonts w:ascii="Arial" w:hAnsi="Arial" w:cs="Arial"/>
                <w:sz w:val="22"/>
                <w:szCs w:val="22"/>
              </w:rPr>
            </w:pPr>
            <w:r w:rsidRPr="002E0A8F">
              <w:rPr>
                <w:rFonts w:ascii="Arial" w:hAnsi="Arial" w:cs="Arial"/>
                <w:sz w:val="22"/>
                <w:szCs w:val="22"/>
              </w:rPr>
              <w:t>czy projekt spełnia definicję inwestycji początkowej</w:t>
            </w:r>
          </w:p>
          <w:p w:rsidR="00840F9C" w:rsidRPr="001D60E3" w:rsidRDefault="000D2C7C" w:rsidP="001D60E3">
            <w:pPr>
              <w:numPr>
                <w:ilvl w:val="0"/>
                <w:numId w:val="445"/>
              </w:numPr>
              <w:jc w:val="both"/>
              <w:rPr>
                <w:rFonts w:ascii="Arial" w:hAnsi="Arial" w:cs="Arial"/>
                <w:sz w:val="22"/>
                <w:szCs w:val="22"/>
              </w:rPr>
            </w:pPr>
            <w:r w:rsidRPr="002743BB">
              <w:rPr>
                <w:rFonts w:ascii="Arial" w:hAnsi="Arial" w:cs="Arial"/>
                <w:sz w:val="22"/>
                <w:szCs w:val="22"/>
              </w:rPr>
              <w:t>czy spełniony został efekt zachęty (</w:t>
            </w:r>
            <w:r w:rsidR="00701D84" w:rsidRPr="002743BB">
              <w:rPr>
                <w:rFonts w:ascii="Arial" w:hAnsi="Arial" w:cs="Arial"/>
                <w:sz w:val="22"/>
                <w:szCs w:val="22"/>
              </w:rPr>
              <w:t>w</w:t>
            </w:r>
            <w:r w:rsidR="00701D84" w:rsidRPr="002B5A84">
              <w:rPr>
                <w:rFonts w:ascii="Arial" w:hAnsi="Arial" w:cs="Arial"/>
                <w:sz w:val="22"/>
                <w:szCs w:val="22"/>
              </w:rPr>
              <w:t> </w:t>
            </w:r>
            <w:r w:rsidRPr="002B5A84">
              <w:rPr>
                <w:rFonts w:ascii="Arial" w:hAnsi="Arial" w:cs="Arial"/>
                <w:sz w:val="22"/>
                <w:szCs w:val="22"/>
              </w:rPr>
              <w:t xml:space="preserve">zakresie złożenia wniosku </w:t>
            </w:r>
            <w:r w:rsidR="00701D84" w:rsidRPr="002B5A84">
              <w:rPr>
                <w:rFonts w:ascii="Arial" w:hAnsi="Arial" w:cs="Arial"/>
                <w:sz w:val="22"/>
                <w:szCs w:val="22"/>
              </w:rPr>
              <w:t>o </w:t>
            </w:r>
            <w:r w:rsidRPr="002B5A84">
              <w:rPr>
                <w:rFonts w:ascii="Arial" w:hAnsi="Arial" w:cs="Arial"/>
                <w:sz w:val="22"/>
                <w:szCs w:val="22"/>
              </w:rPr>
              <w:t>dofinansowanie przed rozpoczęciem prac nad inwestycją)</w:t>
            </w:r>
          </w:p>
          <w:p w:rsidR="001D60E3" w:rsidRDefault="000D2C7C" w:rsidP="001D60E3">
            <w:pPr>
              <w:numPr>
                <w:ilvl w:val="0"/>
                <w:numId w:val="445"/>
              </w:numPr>
              <w:jc w:val="both"/>
              <w:rPr>
                <w:rFonts w:ascii="Arial" w:hAnsi="Arial" w:cs="Arial"/>
                <w:sz w:val="22"/>
                <w:szCs w:val="22"/>
              </w:rPr>
            </w:pPr>
            <w:r w:rsidRPr="002743BB">
              <w:rPr>
                <w:rFonts w:ascii="Arial" w:hAnsi="Arial" w:cs="Arial"/>
                <w:sz w:val="22"/>
                <w:szCs w:val="22"/>
              </w:rPr>
              <w:t xml:space="preserve">czy projekt nie jest realizowany </w:t>
            </w:r>
            <w:r w:rsidR="00701D84" w:rsidRPr="002B5A84">
              <w:rPr>
                <w:rFonts w:ascii="Arial" w:hAnsi="Arial" w:cs="Arial"/>
                <w:sz w:val="22"/>
                <w:szCs w:val="22"/>
              </w:rPr>
              <w:t>w </w:t>
            </w:r>
            <w:r w:rsidRPr="002B5A84">
              <w:rPr>
                <w:rFonts w:ascii="Arial" w:hAnsi="Arial" w:cs="Arial"/>
                <w:sz w:val="22"/>
                <w:szCs w:val="22"/>
              </w:rPr>
              <w:t>sektorze wyłączonym ze wsparcia</w:t>
            </w:r>
          </w:p>
          <w:p w:rsidR="000D2C7C" w:rsidRPr="001D60E3" w:rsidRDefault="000D2C7C" w:rsidP="001D60E3">
            <w:pPr>
              <w:numPr>
                <w:ilvl w:val="0"/>
                <w:numId w:val="445"/>
              </w:numPr>
              <w:jc w:val="both"/>
              <w:rPr>
                <w:rFonts w:ascii="Arial" w:hAnsi="Arial" w:cs="Arial"/>
                <w:sz w:val="22"/>
                <w:szCs w:val="22"/>
              </w:rPr>
            </w:pPr>
            <w:r w:rsidRPr="001D60E3">
              <w:rPr>
                <w:rFonts w:ascii="Arial" w:hAnsi="Arial" w:cs="Arial"/>
                <w:sz w:val="22"/>
                <w:szCs w:val="22"/>
              </w:rPr>
              <w:t xml:space="preserve">czy wnioskodawca zapewnia wkład finansowy </w:t>
            </w:r>
            <w:r w:rsidR="00701D84" w:rsidRPr="001D60E3">
              <w:rPr>
                <w:rFonts w:ascii="Arial" w:hAnsi="Arial" w:cs="Arial"/>
                <w:sz w:val="22"/>
                <w:szCs w:val="22"/>
              </w:rPr>
              <w:t>w </w:t>
            </w:r>
            <w:r w:rsidRPr="001D60E3">
              <w:rPr>
                <w:rFonts w:ascii="Arial" w:hAnsi="Arial" w:cs="Arial"/>
                <w:sz w:val="22"/>
                <w:szCs w:val="22"/>
              </w:rPr>
              <w:t xml:space="preserve">wysokości co najmniej 25% kosztów kwalifikowalnych, pochodzący ze środków własnych lub zewnętrznych źródeł finansowania, </w:t>
            </w:r>
            <w:r w:rsidR="00701D84" w:rsidRPr="001D60E3">
              <w:rPr>
                <w:rFonts w:ascii="Arial" w:hAnsi="Arial" w:cs="Arial"/>
                <w:sz w:val="22"/>
                <w:szCs w:val="22"/>
              </w:rPr>
              <w:t>w </w:t>
            </w:r>
            <w:r w:rsidRPr="001D60E3">
              <w:rPr>
                <w:rFonts w:ascii="Arial" w:hAnsi="Arial" w:cs="Arial"/>
                <w:sz w:val="22"/>
                <w:szCs w:val="22"/>
              </w:rPr>
              <w:t xml:space="preserve">postaci wolnej od wszelkiego publicznego wsparcia finansowego.   </w:t>
            </w:r>
          </w:p>
          <w:p w:rsidR="000D2C7C" w:rsidRPr="002E0A8F" w:rsidRDefault="000D2C7C" w:rsidP="00DE0CF8">
            <w:pPr>
              <w:jc w:val="both"/>
              <w:rPr>
                <w:rFonts w:ascii="Arial" w:hAnsi="Arial" w:cs="Arial"/>
                <w:sz w:val="22"/>
                <w:szCs w:val="22"/>
              </w:rPr>
            </w:pPr>
          </w:p>
          <w:p w:rsidR="000D2C7C" w:rsidRPr="002E0A8F" w:rsidRDefault="000D2C7C" w:rsidP="00DE0CF8">
            <w:pPr>
              <w:jc w:val="both"/>
              <w:rPr>
                <w:rFonts w:ascii="Arial" w:hAnsi="Arial" w:cs="Arial"/>
                <w:sz w:val="22"/>
                <w:szCs w:val="22"/>
              </w:rPr>
            </w:pPr>
            <w:r w:rsidRPr="002E0A8F">
              <w:rPr>
                <w:rFonts w:ascii="Arial" w:hAnsi="Arial" w:cs="Arial"/>
                <w:sz w:val="22"/>
                <w:szCs w:val="22"/>
              </w:rPr>
              <w:t>W przypadku objęcia projektu zasadami pomocy de minimis (Rozporządzenie Komisji nr 1407/2013), weryfikacji podlega m. in.:</w:t>
            </w:r>
          </w:p>
          <w:p w:rsidR="000D2C7C" w:rsidRPr="002E0A8F" w:rsidRDefault="000D2C7C" w:rsidP="00A223EC">
            <w:pPr>
              <w:numPr>
                <w:ilvl w:val="0"/>
                <w:numId w:val="442"/>
              </w:numPr>
              <w:jc w:val="both"/>
              <w:rPr>
                <w:rFonts w:ascii="Arial" w:hAnsi="Arial" w:cs="Arial"/>
                <w:sz w:val="22"/>
                <w:szCs w:val="22"/>
              </w:rPr>
            </w:pPr>
            <w:r w:rsidRPr="002E0A8F">
              <w:rPr>
                <w:rFonts w:ascii="Arial" w:hAnsi="Arial" w:cs="Arial"/>
                <w:sz w:val="22"/>
                <w:szCs w:val="22"/>
              </w:rPr>
              <w:t xml:space="preserve">czy projekt nie jest realizowany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sektorze wyłączonym ze wsparcia</w:t>
            </w:r>
          </w:p>
          <w:p w:rsidR="000D2C7C" w:rsidRPr="002E0A8F" w:rsidRDefault="00840F9C" w:rsidP="00A223EC">
            <w:pPr>
              <w:numPr>
                <w:ilvl w:val="0"/>
                <w:numId w:val="442"/>
              </w:numPr>
              <w:jc w:val="both"/>
              <w:rPr>
                <w:rFonts w:ascii="Arial" w:hAnsi="Arial" w:cs="Arial"/>
                <w:sz w:val="22"/>
                <w:szCs w:val="22"/>
              </w:rPr>
            </w:pPr>
            <w:r>
              <w:rPr>
                <w:rFonts w:ascii="Arial" w:hAnsi="Arial" w:cs="Arial"/>
                <w:sz w:val="22"/>
                <w:szCs w:val="22"/>
              </w:rPr>
              <w:t>c</w:t>
            </w:r>
            <w:r w:rsidR="000D2C7C" w:rsidRPr="002E0A8F">
              <w:rPr>
                <w:rFonts w:ascii="Arial" w:hAnsi="Arial" w:cs="Arial"/>
                <w:sz w:val="22"/>
                <w:szCs w:val="22"/>
              </w:rPr>
              <w:t>zy wartość pomocy de minimis nie przekracza dopuszczalnego limitu przypadającego na jednego przedsiębior</w:t>
            </w:r>
            <w:r w:rsidR="0022242C">
              <w:rPr>
                <w:rFonts w:ascii="Arial" w:hAnsi="Arial" w:cs="Arial"/>
                <w:sz w:val="22"/>
                <w:szCs w:val="22"/>
              </w:rPr>
              <w:t>cę tj. 200 tys</w:t>
            </w:r>
            <w:r w:rsidR="0019367A">
              <w:rPr>
                <w:rFonts w:ascii="Arial" w:hAnsi="Arial" w:cs="Arial"/>
                <w:sz w:val="22"/>
                <w:szCs w:val="22"/>
              </w:rPr>
              <w:t>.</w:t>
            </w:r>
            <w:r w:rsidR="0022242C">
              <w:rPr>
                <w:rFonts w:ascii="Arial" w:hAnsi="Arial" w:cs="Arial"/>
                <w:sz w:val="22"/>
                <w:szCs w:val="22"/>
              </w:rPr>
              <w:t xml:space="preserve"> euro / 100 tys</w:t>
            </w:r>
            <w:r w:rsidR="0019367A">
              <w:rPr>
                <w:rFonts w:ascii="Arial" w:hAnsi="Arial" w:cs="Arial"/>
                <w:sz w:val="22"/>
                <w:szCs w:val="22"/>
              </w:rPr>
              <w:t>.</w:t>
            </w:r>
            <w:r w:rsidR="000D2C7C" w:rsidRPr="002E0A8F">
              <w:rPr>
                <w:rFonts w:ascii="Arial" w:hAnsi="Arial" w:cs="Arial"/>
                <w:sz w:val="22"/>
                <w:szCs w:val="22"/>
              </w:rPr>
              <w:t xml:space="preserve"> euro (</w:t>
            </w:r>
            <w:r w:rsidR="00701D84" w:rsidRPr="002E0A8F">
              <w:rPr>
                <w:rFonts w:ascii="Arial" w:hAnsi="Arial" w:cs="Arial"/>
                <w:sz w:val="22"/>
                <w:szCs w:val="22"/>
              </w:rPr>
              <w:t>w</w:t>
            </w:r>
            <w:r w:rsidR="00701D84">
              <w:rPr>
                <w:rFonts w:ascii="Arial" w:hAnsi="Arial" w:cs="Arial"/>
                <w:sz w:val="22"/>
                <w:szCs w:val="22"/>
              </w:rPr>
              <w:t> </w:t>
            </w:r>
            <w:r w:rsidR="000D2C7C" w:rsidRPr="002E0A8F">
              <w:rPr>
                <w:rFonts w:ascii="Arial" w:hAnsi="Arial" w:cs="Arial"/>
                <w:sz w:val="22"/>
                <w:szCs w:val="22"/>
              </w:rPr>
              <w:t xml:space="preserve">odniesieniu do wsparcia </w:t>
            </w:r>
            <w:r w:rsidR="00701D84" w:rsidRPr="002E0A8F">
              <w:rPr>
                <w:rFonts w:ascii="Arial" w:hAnsi="Arial" w:cs="Arial"/>
                <w:sz w:val="22"/>
                <w:szCs w:val="22"/>
              </w:rPr>
              <w:t>w</w:t>
            </w:r>
            <w:r w:rsidR="00701D84">
              <w:rPr>
                <w:rFonts w:ascii="Arial" w:hAnsi="Arial" w:cs="Arial"/>
                <w:sz w:val="22"/>
                <w:szCs w:val="22"/>
              </w:rPr>
              <w:t> </w:t>
            </w:r>
            <w:r w:rsidR="000D2C7C" w:rsidRPr="002E0A8F">
              <w:rPr>
                <w:rFonts w:ascii="Arial" w:hAnsi="Arial" w:cs="Arial"/>
                <w:sz w:val="22"/>
                <w:szCs w:val="22"/>
              </w:rPr>
              <w:t xml:space="preserve">sektorze drogowego transportu towarów) </w:t>
            </w:r>
          </w:p>
          <w:p w:rsidR="000D2C7C" w:rsidRPr="002E0A8F" w:rsidRDefault="000D2C7C" w:rsidP="00A223EC">
            <w:pPr>
              <w:numPr>
                <w:ilvl w:val="0"/>
                <w:numId w:val="442"/>
              </w:numPr>
              <w:jc w:val="both"/>
              <w:rPr>
                <w:rFonts w:ascii="Arial" w:hAnsi="Arial" w:cs="Arial"/>
                <w:sz w:val="22"/>
                <w:szCs w:val="22"/>
              </w:rPr>
            </w:pPr>
            <w:r w:rsidRPr="002E0A8F">
              <w:rPr>
                <w:rFonts w:ascii="Arial" w:hAnsi="Arial" w:cs="Arial"/>
                <w:sz w:val="22"/>
                <w:szCs w:val="22"/>
              </w:rPr>
              <w:t xml:space="preserve">czy wnioskodawca deklaruje wprowadzenie rozdzielności rachunkowej </w:t>
            </w:r>
            <w:r w:rsidR="00701D84" w:rsidRPr="002E0A8F">
              <w:rPr>
                <w:rFonts w:ascii="Arial" w:hAnsi="Arial" w:cs="Arial"/>
                <w:sz w:val="22"/>
                <w:szCs w:val="22"/>
              </w:rPr>
              <w:lastRenderedPageBreak/>
              <w:t>w</w:t>
            </w:r>
            <w:r w:rsidR="00701D84">
              <w:rPr>
                <w:rFonts w:ascii="Arial" w:hAnsi="Arial" w:cs="Arial"/>
                <w:sz w:val="22"/>
                <w:szCs w:val="22"/>
              </w:rPr>
              <w:t> </w:t>
            </w:r>
            <w:r w:rsidRPr="002E0A8F">
              <w:rPr>
                <w:rFonts w:ascii="Arial" w:hAnsi="Arial" w:cs="Arial"/>
                <w:sz w:val="22"/>
                <w:szCs w:val="22"/>
              </w:rPr>
              <w:t xml:space="preserve">przypadku prowadzenia działalności gospodarczej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sektorze wykluczonym ze wsparcia (tak by uzyskana pomoc nie stanowiła korzyści dla sektora wykluczonego)</w:t>
            </w:r>
          </w:p>
          <w:p w:rsidR="000D2C7C" w:rsidRPr="002E0A8F" w:rsidRDefault="000D2C7C" w:rsidP="00A223EC">
            <w:pPr>
              <w:numPr>
                <w:ilvl w:val="0"/>
                <w:numId w:val="442"/>
              </w:numPr>
              <w:jc w:val="both"/>
              <w:rPr>
                <w:rFonts w:ascii="Arial" w:hAnsi="Arial" w:cs="Arial"/>
                <w:sz w:val="22"/>
                <w:szCs w:val="22"/>
              </w:rPr>
            </w:pPr>
            <w:r w:rsidRPr="002E0A8F">
              <w:rPr>
                <w:rFonts w:ascii="Arial" w:hAnsi="Arial" w:cs="Arial"/>
                <w:sz w:val="22"/>
                <w:szCs w:val="22"/>
              </w:rPr>
              <w:t xml:space="preserve">czy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przypadku projektu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sektorze drogowego transportu towarów do wydatków kwalifikowanych nie zaliczają się wydatki na nabycie pojazdów przeznaczonych do transportu drogowego towarów</w:t>
            </w:r>
          </w:p>
          <w:p w:rsidR="000D2C7C" w:rsidRPr="002E0A8F" w:rsidRDefault="000D2C7C" w:rsidP="00DE0CF8">
            <w:pPr>
              <w:jc w:val="both"/>
              <w:rPr>
                <w:rFonts w:ascii="Arial" w:hAnsi="Arial" w:cs="Arial"/>
                <w:sz w:val="22"/>
                <w:szCs w:val="22"/>
              </w:rPr>
            </w:pPr>
          </w:p>
        </w:tc>
        <w:tc>
          <w:tcPr>
            <w:tcW w:w="1099" w:type="dxa"/>
            <w:tcBorders>
              <w:bottom w:val="single" w:sz="4" w:space="0" w:color="auto"/>
            </w:tcBorders>
            <w:vAlign w:val="center"/>
          </w:tcPr>
          <w:p w:rsidR="000D2C7C" w:rsidRPr="002E0A8F" w:rsidRDefault="000D2C7C" w:rsidP="00DE0CF8">
            <w:pPr>
              <w:rPr>
                <w:rFonts w:ascii="Arial" w:hAnsi="Arial" w:cs="Arial"/>
                <w:sz w:val="22"/>
                <w:szCs w:val="22"/>
              </w:rPr>
            </w:pPr>
          </w:p>
        </w:tc>
      </w:tr>
      <w:tr w:rsidR="000D2C7C" w:rsidRPr="002E0A8F" w:rsidTr="00C65D4D">
        <w:tc>
          <w:tcPr>
            <w:tcW w:w="562" w:type="dxa"/>
            <w:tcBorders>
              <w:bottom w:val="single" w:sz="4" w:space="0" w:color="auto"/>
            </w:tcBorders>
            <w:vAlign w:val="center"/>
          </w:tcPr>
          <w:p w:rsidR="000D2C7C" w:rsidRPr="002E0A8F" w:rsidRDefault="000D2C7C" w:rsidP="00A223EC">
            <w:pPr>
              <w:numPr>
                <w:ilvl w:val="0"/>
                <w:numId w:val="40"/>
              </w:numPr>
              <w:ind w:right="34"/>
              <w:jc w:val="center"/>
              <w:rPr>
                <w:rFonts w:ascii="Arial" w:hAnsi="Arial" w:cs="Arial"/>
                <w:sz w:val="22"/>
                <w:szCs w:val="22"/>
              </w:rPr>
            </w:pPr>
          </w:p>
        </w:tc>
        <w:tc>
          <w:tcPr>
            <w:tcW w:w="4679" w:type="dxa"/>
            <w:tcBorders>
              <w:bottom w:val="single" w:sz="4" w:space="0" w:color="auto"/>
            </w:tcBorders>
            <w:vAlign w:val="center"/>
          </w:tcPr>
          <w:p w:rsidR="000D2C7C" w:rsidRPr="002E0A8F" w:rsidRDefault="000D2C7C" w:rsidP="00DE0CF8">
            <w:pPr>
              <w:jc w:val="both"/>
              <w:rPr>
                <w:rFonts w:ascii="Arial" w:hAnsi="Arial" w:cs="Arial"/>
                <w:sz w:val="22"/>
                <w:szCs w:val="22"/>
              </w:rPr>
            </w:pPr>
            <w:r w:rsidRPr="002E0A8F">
              <w:rPr>
                <w:rFonts w:ascii="Arial" w:hAnsi="Arial" w:cs="Arial"/>
                <w:sz w:val="22"/>
                <w:szCs w:val="22"/>
              </w:rPr>
              <w:t>Wprowadzenie nowego/ulepszonego produktu/usługi</w:t>
            </w:r>
          </w:p>
        </w:tc>
        <w:tc>
          <w:tcPr>
            <w:tcW w:w="7938" w:type="dxa"/>
            <w:tcBorders>
              <w:bottom w:val="single" w:sz="4" w:space="0" w:color="auto"/>
            </w:tcBorders>
            <w:vAlign w:val="center"/>
          </w:tcPr>
          <w:p w:rsidR="000D2C7C" w:rsidRPr="002E0A8F" w:rsidRDefault="000D2C7C" w:rsidP="00DE0CF8">
            <w:pPr>
              <w:jc w:val="both"/>
              <w:rPr>
                <w:rFonts w:ascii="Arial" w:hAnsi="Arial" w:cs="Arial"/>
                <w:sz w:val="22"/>
                <w:szCs w:val="22"/>
              </w:rPr>
            </w:pPr>
            <w:r w:rsidRPr="002E0A8F">
              <w:rPr>
                <w:rFonts w:ascii="Arial" w:hAnsi="Arial" w:cs="Arial"/>
                <w:sz w:val="22"/>
                <w:szCs w:val="22"/>
              </w:rPr>
              <w:t>W ramach kryterium w</w:t>
            </w:r>
            <w:r w:rsidR="0022242C">
              <w:rPr>
                <w:rFonts w:ascii="Arial" w:hAnsi="Arial" w:cs="Arial"/>
                <w:sz w:val="22"/>
                <w:szCs w:val="22"/>
              </w:rPr>
              <w:t>eryfikacji będzie podlegać czy w</w:t>
            </w:r>
            <w:r w:rsidRPr="002E0A8F">
              <w:rPr>
                <w:rFonts w:ascii="Arial" w:hAnsi="Arial" w:cs="Arial"/>
                <w:sz w:val="22"/>
                <w:szCs w:val="22"/>
              </w:rPr>
              <w:t xml:space="preserve">nioskodawca deklaruje wprowadzenie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wyniku realizacji projektu nowego lub ulepszonego produktu lub usługi. </w:t>
            </w:r>
          </w:p>
        </w:tc>
        <w:tc>
          <w:tcPr>
            <w:tcW w:w="1099" w:type="dxa"/>
            <w:tcBorders>
              <w:bottom w:val="single" w:sz="4" w:space="0" w:color="auto"/>
            </w:tcBorders>
            <w:vAlign w:val="center"/>
          </w:tcPr>
          <w:p w:rsidR="000D2C7C" w:rsidRPr="002E0A8F" w:rsidRDefault="000D2C7C" w:rsidP="00DE0CF8">
            <w:pPr>
              <w:rPr>
                <w:rFonts w:ascii="Arial" w:hAnsi="Arial" w:cs="Arial"/>
                <w:sz w:val="22"/>
                <w:szCs w:val="22"/>
              </w:rPr>
            </w:pPr>
          </w:p>
        </w:tc>
      </w:tr>
      <w:tr w:rsidR="008E78D2" w:rsidRPr="002E0A8F" w:rsidTr="00C65D4D">
        <w:tc>
          <w:tcPr>
            <w:tcW w:w="562" w:type="dxa"/>
            <w:tcBorders>
              <w:bottom w:val="single" w:sz="4" w:space="0" w:color="auto"/>
            </w:tcBorders>
            <w:vAlign w:val="center"/>
          </w:tcPr>
          <w:p w:rsidR="008E78D2" w:rsidRPr="002E0A8F" w:rsidRDefault="008E78D2" w:rsidP="00A223EC">
            <w:pPr>
              <w:numPr>
                <w:ilvl w:val="0"/>
                <w:numId w:val="40"/>
              </w:numPr>
              <w:ind w:right="34"/>
              <w:jc w:val="center"/>
              <w:rPr>
                <w:rFonts w:ascii="Arial" w:hAnsi="Arial" w:cs="Arial"/>
                <w:sz w:val="22"/>
                <w:szCs w:val="22"/>
              </w:rPr>
            </w:pPr>
          </w:p>
        </w:tc>
        <w:tc>
          <w:tcPr>
            <w:tcW w:w="4679" w:type="dxa"/>
            <w:tcBorders>
              <w:bottom w:val="single" w:sz="4" w:space="0" w:color="auto"/>
            </w:tcBorders>
            <w:vAlign w:val="center"/>
          </w:tcPr>
          <w:p w:rsidR="008E78D2" w:rsidRPr="002E0A8F" w:rsidRDefault="008E78D2" w:rsidP="00BE48FF">
            <w:pPr>
              <w:jc w:val="both"/>
              <w:rPr>
                <w:rFonts w:ascii="Arial" w:hAnsi="Arial" w:cs="Arial"/>
                <w:strike/>
                <w:sz w:val="22"/>
                <w:szCs w:val="22"/>
              </w:rPr>
            </w:pPr>
            <w:r w:rsidRPr="002E0A8F">
              <w:rPr>
                <w:rFonts w:ascii="Arial" w:hAnsi="Arial" w:cs="Arial"/>
                <w:sz w:val="22"/>
                <w:szCs w:val="22"/>
              </w:rPr>
              <w:t xml:space="preserve">Zachowanie demarkacji między typami projektów </w:t>
            </w:r>
          </w:p>
        </w:tc>
        <w:tc>
          <w:tcPr>
            <w:tcW w:w="7938" w:type="dxa"/>
            <w:tcBorders>
              <w:bottom w:val="single" w:sz="4" w:space="0" w:color="auto"/>
            </w:tcBorders>
            <w:vAlign w:val="center"/>
          </w:tcPr>
          <w:p w:rsidR="008E78D2" w:rsidRPr="002E0A8F" w:rsidRDefault="008E78D2" w:rsidP="00372D57">
            <w:pPr>
              <w:jc w:val="both"/>
              <w:rPr>
                <w:rFonts w:ascii="Arial" w:hAnsi="Arial" w:cs="Arial"/>
                <w:sz w:val="22"/>
                <w:szCs w:val="22"/>
              </w:rPr>
            </w:pPr>
            <w:r w:rsidRPr="002E0A8F">
              <w:rPr>
                <w:rFonts w:ascii="Arial" w:hAnsi="Arial" w:cs="Arial"/>
                <w:sz w:val="22"/>
                <w:szCs w:val="22"/>
              </w:rPr>
              <w:t xml:space="preserve">W ramach kryterium weryfikacji będzie podlegać, czy przedsiębiorstwo ubiegające się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wsparcie na przedsięwzięcia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zakresu TIK prowadzi działalność dłużej niż 2 lata</w:t>
            </w:r>
            <w:r w:rsidR="00153EE5">
              <w:rPr>
                <w:rFonts w:ascii="Arial" w:hAnsi="Arial" w:cs="Arial"/>
                <w:sz w:val="22"/>
                <w:szCs w:val="22"/>
              </w:rPr>
              <w:t xml:space="preserve"> </w:t>
            </w:r>
            <w:r w:rsidR="00372D57" w:rsidRPr="00097A6A">
              <w:rPr>
                <w:rFonts w:ascii="Arial" w:hAnsi="Arial" w:cs="Arial"/>
                <w:sz w:val="22"/>
                <w:szCs w:val="22"/>
              </w:rPr>
              <w:t>(na moment złożenia wniosku</w:t>
            </w:r>
            <w:r w:rsidR="00372D57">
              <w:rPr>
                <w:rFonts w:ascii="Arial" w:hAnsi="Arial" w:cs="Arial"/>
                <w:sz w:val="22"/>
                <w:szCs w:val="22"/>
              </w:rPr>
              <w:t xml:space="preserve"> </w:t>
            </w:r>
            <w:r w:rsidR="00372D57" w:rsidRPr="00097A6A">
              <w:rPr>
                <w:rFonts w:ascii="Arial" w:hAnsi="Arial" w:cs="Arial"/>
                <w:sz w:val="22"/>
                <w:szCs w:val="22"/>
              </w:rPr>
              <w:t xml:space="preserve">o dofinansowanie) </w:t>
            </w:r>
            <w:r w:rsidRPr="002E0A8F">
              <w:rPr>
                <w:rFonts w:ascii="Arial" w:hAnsi="Arial" w:cs="Arial"/>
                <w:sz w:val="22"/>
                <w:szCs w:val="22"/>
              </w:rPr>
              <w:t xml:space="preserve">licząc od daty rejestracji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właściwym rejestrze.</w:t>
            </w:r>
          </w:p>
          <w:p w:rsidR="008E78D2" w:rsidRPr="002E0A8F" w:rsidRDefault="008E78D2" w:rsidP="00BE48FF">
            <w:pPr>
              <w:jc w:val="both"/>
              <w:rPr>
                <w:rFonts w:ascii="Arial" w:hAnsi="Arial" w:cs="Arial"/>
                <w:strike/>
                <w:sz w:val="22"/>
                <w:szCs w:val="22"/>
              </w:rPr>
            </w:pPr>
          </w:p>
        </w:tc>
        <w:tc>
          <w:tcPr>
            <w:tcW w:w="1099" w:type="dxa"/>
            <w:tcBorders>
              <w:bottom w:val="single" w:sz="4" w:space="0" w:color="auto"/>
            </w:tcBorders>
            <w:vAlign w:val="center"/>
          </w:tcPr>
          <w:p w:rsidR="008E78D2" w:rsidRPr="002E0A8F" w:rsidRDefault="008E78D2" w:rsidP="00DE0CF8">
            <w:pPr>
              <w:rPr>
                <w:rFonts w:ascii="Arial" w:hAnsi="Arial" w:cs="Arial"/>
                <w:sz w:val="22"/>
                <w:szCs w:val="22"/>
              </w:rPr>
            </w:pPr>
          </w:p>
        </w:tc>
      </w:tr>
    </w:tbl>
    <w:p w:rsidR="000D2C7C" w:rsidRPr="002E0A8F" w:rsidRDefault="000D2C7C" w:rsidP="00DE0CF8">
      <w:pPr>
        <w:jc w:val="both"/>
        <w:rPr>
          <w:rFonts w:ascii="Arial" w:hAnsi="Arial" w:cs="Arial"/>
          <w:b/>
          <w:bCs/>
          <w:sz w:val="22"/>
          <w:szCs w:val="22"/>
        </w:rPr>
      </w:pPr>
    </w:p>
    <w:p w:rsidR="0024241B" w:rsidRPr="002E0A8F" w:rsidRDefault="0024241B" w:rsidP="00DE0CF8">
      <w:pPr>
        <w:jc w:val="center"/>
        <w:rPr>
          <w:rFonts w:ascii="Arial" w:hAnsi="Arial" w:cs="Arial"/>
          <w:b/>
          <w:bCs/>
          <w:sz w:val="22"/>
          <w:szCs w:val="22"/>
          <w:u w:val="single"/>
        </w:rPr>
      </w:pPr>
    </w:p>
    <w:p w:rsidR="00A10B19" w:rsidRPr="002E0A8F" w:rsidRDefault="00A10B19" w:rsidP="00DE0CF8">
      <w:pPr>
        <w:jc w:val="center"/>
        <w:rPr>
          <w:rFonts w:ascii="Arial" w:hAnsi="Arial" w:cs="Arial"/>
          <w:b/>
          <w:bCs/>
          <w:sz w:val="22"/>
          <w:szCs w:val="22"/>
          <w:u w:val="single"/>
        </w:rPr>
      </w:pPr>
    </w:p>
    <w:p w:rsidR="00A10B19" w:rsidRPr="002E0A8F" w:rsidRDefault="00A10B19" w:rsidP="00DE0CF8">
      <w:pPr>
        <w:jc w:val="center"/>
        <w:rPr>
          <w:rFonts w:ascii="Arial" w:hAnsi="Arial" w:cs="Arial"/>
          <w:b/>
          <w:bCs/>
          <w:sz w:val="22"/>
          <w:szCs w:val="22"/>
          <w:u w:val="single"/>
        </w:rPr>
      </w:pPr>
    </w:p>
    <w:p w:rsidR="00A10B19" w:rsidRPr="002E0A8F" w:rsidRDefault="00A10B19" w:rsidP="00DE0CF8">
      <w:pPr>
        <w:jc w:val="center"/>
        <w:rPr>
          <w:rFonts w:ascii="Arial" w:hAnsi="Arial" w:cs="Arial"/>
          <w:b/>
          <w:bCs/>
          <w:sz w:val="22"/>
          <w:szCs w:val="22"/>
          <w:u w:val="single"/>
        </w:rPr>
      </w:pPr>
    </w:p>
    <w:p w:rsidR="00DB45FA" w:rsidRDefault="00DB45FA" w:rsidP="00DB45FA">
      <w:pPr>
        <w:pStyle w:val="Standard"/>
        <w:rPr>
          <w:rFonts w:ascii="Arial" w:hAnsi="Arial" w:cs="Arial"/>
          <w:b/>
          <w:i/>
          <w:sz w:val="20"/>
          <w:szCs w:val="20"/>
          <w:u w:val="single"/>
        </w:rPr>
      </w:pPr>
      <w:r>
        <w:rPr>
          <w:rFonts w:ascii="Arial" w:hAnsi="Arial" w:cs="Arial"/>
          <w:b/>
          <w:bCs/>
          <w:sz w:val="22"/>
          <w:szCs w:val="22"/>
          <w:u w:val="single"/>
        </w:rPr>
        <w:br w:type="page"/>
      </w:r>
    </w:p>
    <w:tbl>
      <w:tblPr>
        <w:tblW w:w="14279" w:type="dxa"/>
        <w:jc w:val="center"/>
        <w:tblCellMar>
          <w:left w:w="10" w:type="dxa"/>
          <w:right w:w="10" w:type="dxa"/>
        </w:tblCellMar>
        <w:tblLook w:val="04A0"/>
      </w:tblPr>
      <w:tblGrid>
        <w:gridCol w:w="462"/>
        <w:gridCol w:w="2668"/>
        <w:gridCol w:w="9908"/>
        <w:gridCol w:w="1241"/>
      </w:tblGrid>
      <w:tr w:rsidR="00375629" w:rsidTr="00C65D4D">
        <w:trPr>
          <w:jc w:val="center"/>
        </w:trPr>
        <w:tc>
          <w:tcPr>
            <w:tcW w:w="14279" w:type="dxa"/>
            <w:gridSpan w:val="4"/>
            <w:tcBorders>
              <w:top w:val="single" w:sz="4" w:space="0" w:color="000001"/>
              <w:left w:val="single" w:sz="4" w:space="0" w:color="000001"/>
              <w:bottom w:val="single" w:sz="4" w:space="0" w:color="000001"/>
              <w:right w:val="single" w:sz="4" w:space="0" w:color="000001"/>
            </w:tcBorders>
            <w:shd w:val="clear" w:color="auto" w:fill="D9D9D9"/>
          </w:tcPr>
          <w:p w:rsidR="00B806C7" w:rsidRPr="008566F8" w:rsidRDefault="00587C8E" w:rsidP="00EE1AC6">
            <w:pPr>
              <w:pStyle w:val="Standard"/>
              <w:jc w:val="center"/>
              <w:rPr>
                <w:rFonts w:ascii="Arial" w:hAnsi="Arial" w:cs="Arial"/>
                <w:b/>
                <w:bCs/>
                <w:sz w:val="22"/>
                <w:szCs w:val="22"/>
              </w:rPr>
            </w:pPr>
            <w:r w:rsidRPr="008566F8">
              <w:rPr>
                <w:rFonts w:ascii="Arial" w:hAnsi="Arial" w:cs="Arial"/>
                <w:b/>
                <w:bCs/>
                <w:sz w:val="22"/>
                <w:szCs w:val="22"/>
              </w:rPr>
              <w:lastRenderedPageBreak/>
              <w:t>DZIAŁANIE 1.4 WSPARCIE MŚP</w:t>
            </w:r>
          </w:p>
          <w:p w:rsidR="00375629" w:rsidRPr="008566F8" w:rsidRDefault="00375629" w:rsidP="00B806C7">
            <w:pPr>
              <w:pStyle w:val="Standard"/>
              <w:jc w:val="center"/>
              <w:rPr>
                <w:rFonts w:ascii="Arial" w:hAnsi="Arial" w:cs="Arial"/>
                <w:b/>
                <w:bCs/>
                <w:sz w:val="22"/>
                <w:szCs w:val="22"/>
              </w:rPr>
            </w:pPr>
            <w:r w:rsidRPr="008566F8">
              <w:rPr>
                <w:rFonts w:ascii="Arial" w:hAnsi="Arial" w:cs="Arial"/>
                <w:b/>
                <w:bCs/>
                <w:sz w:val="22"/>
                <w:szCs w:val="22"/>
              </w:rPr>
              <w:t xml:space="preserve">Poddziałanie 1.4.1 Dotacje bezpośrednie </w:t>
            </w:r>
          </w:p>
        </w:tc>
      </w:tr>
      <w:tr w:rsidR="00B806C7" w:rsidTr="00C65D4D">
        <w:trPr>
          <w:jc w:val="center"/>
        </w:trPr>
        <w:tc>
          <w:tcPr>
            <w:tcW w:w="14279" w:type="dxa"/>
            <w:gridSpan w:val="4"/>
            <w:tcBorders>
              <w:top w:val="single" w:sz="4" w:space="0" w:color="000001"/>
              <w:left w:val="single" w:sz="4" w:space="0" w:color="000001"/>
              <w:bottom w:val="single" w:sz="4" w:space="0" w:color="000001"/>
              <w:right w:val="single" w:sz="4" w:space="0" w:color="000001"/>
            </w:tcBorders>
            <w:shd w:val="clear" w:color="auto" w:fill="D9D9D9"/>
          </w:tcPr>
          <w:p w:rsidR="00B806C7" w:rsidRPr="008566F8" w:rsidRDefault="00B806C7" w:rsidP="00EE1AC6">
            <w:pPr>
              <w:pStyle w:val="Standard"/>
              <w:jc w:val="center"/>
              <w:rPr>
                <w:rFonts w:ascii="Arial" w:hAnsi="Arial" w:cs="Arial"/>
                <w:b/>
                <w:bCs/>
                <w:sz w:val="22"/>
                <w:szCs w:val="22"/>
              </w:rPr>
            </w:pPr>
            <w:r w:rsidRPr="008566F8">
              <w:rPr>
                <w:rFonts w:ascii="Arial" w:hAnsi="Arial" w:cs="Arial"/>
                <w:b/>
                <w:bCs/>
                <w:sz w:val="22"/>
                <w:szCs w:val="22"/>
              </w:rPr>
              <w:t>Typ projektu: TIK</w:t>
            </w:r>
          </w:p>
        </w:tc>
      </w:tr>
      <w:tr w:rsidR="00375629" w:rsidTr="00C65D4D">
        <w:trPr>
          <w:jc w:val="center"/>
        </w:trPr>
        <w:tc>
          <w:tcPr>
            <w:tcW w:w="462" w:type="dxa"/>
            <w:tcBorders>
              <w:top w:val="single" w:sz="4" w:space="0" w:color="000001"/>
              <w:left w:val="single" w:sz="4" w:space="0" w:color="000001"/>
              <w:bottom w:val="single" w:sz="4" w:space="0" w:color="000001"/>
              <w:right w:val="single" w:sz="4" w:space="0" w:color="000001"/>
            </w:tcBorders>
            <w:shd w:val="clear" w:color="auto" w:fill="D9D9D9"/>
          </w:tcPr>
          <w:p w:rsidR="00375629" w:rsidRDefault="00375629" w:rsidP="00EE1AC6">
            <w:pPr>
              <w:pStyle w:val="Standard"/>
              <w:jc w:val="center"/>
              <w:rPr>
                <w:rFonts w:ascii="Arial" w:hAnsi="Arial" w:cs="Arial"/>
                <w:b/>
                <w:szCs w:val="20"/>
              </w:rPr>
            </w:pPr>
            <w:r>
              <w:rPr>
                <w:rFonts w:ascii="Arial" w:hAnsi="Arial" w:cs="Arial"/>
                <w:b/>
                <w:szCs w:val="20"/>
              </w:rPr>
              <w:t>Lp.</w:t>
            </w:r>
          </w:p>
        </w:tc>
        <w:tc>
          <w:tcPr>
            <w:tcW w:w="2668" w:type="dxa"/>
            <w:tcBorders>
              <w:top w:val="single" w:sz="4" w:space="0" w:color="000001"/>
              <w:left w:val="single" w:sz="4" w:space="0" w:color="000001"/>
              <w:bottom w:val="single" w:sz="4" w:space="0" w:color="000001"/>
              <w:right w:val="single" w:sz="4" w:space="0" w:color="000001"/>
            </w:tcBorders>
            <w:shd w:val="clear" w:color="auto" w:fill="D9D9D9"/>
            <w:tcMar>
              <w:top w:w="0" w:type="dxa"/>
              <w:left w:w="108" w:type="dxa"/>
              <w:bottom w:w="0" w:type="dxa"/>
              <w:right w:w="108" w:type="dxa"/>
            </w:tcMar>
          </w:tcPr>
          <w:p w:rsidR="00375629" w:rsidRDefault="00375629" w:rsidP="00EE1AC6">
            <w:pPr>
              <w:pStyle w:val="Standard"/>
              <w:jc w:val="center"/>
            </w:pPr>
            <w:r>
              <w:rPr>
                <w:rFonts w:ascii="Arial" w:hAnsi="Arial" w:cs="Arial"/>
                <w:b/>
                <w:szCs w:val="20"/>
              </w:rPr>
              <w:t>Nazwa kryterium</w:t>
            </w:r>
          </w:p>
        </w:tc>
        <w:tc>
          <w:tcPr>
            <w:tcW w:w="9908" w:type="dxa"/>
            <w:tcBorders>
              <w:top w:val="single" w:sz="4" w:space="0" w:color="000001"/>
              <w:left w:val="single" w:sz="4" w:space="0" w:color="000001"/>
              <w:bottom w:val="single" w:sz="4" w:space="0" w:color="000001"/>
              <w:right w:val="single" w:sz="4" w:space="0" w:color="000001"/>
            </w:tcBorders>
            <w:shd w:val="clear" w:color="auto" w:fill="D9D9D9"/>
            <w:tcMar>
              <w:top w:w="0" w:type="dxa"/>
              <w:left w:w="108" w:type="dxa"/>
              <w:bottom w:w="0" w:type="dxa"/>
              <w:right w:w="108" w:type="dxa"/>
            </w:tcMar>
          </w:tcPr>
          <w:p w:rsidR="00375629" w:rsidRDefault="00375629" w:rsidP="00EE1AC6">
            <w:pPr>
              <w:pStyle w:val="Standard"/>
              <w:jc w:val="center"/>
            </w:pPr>
            <w:r>
              <w:rPr>
                <w:rFonts w:ascii="Arial" w:hAnsi="Arial" w:cs="Arial"/>
                <w:b/>
                <w:bCs/>
                <w:szCs w:val="20"/>
              </w:rPr>
              <w:t>Definicja / wyjaśnienie</w:t>
            </w:r>
          </w:p>
        </w:tc>
        <w:tc>
          <w:tcPr>
            <w:tcW w:w="1241" w:type="dxa"/>
            <w:tcBorders>
              <w:top w:val="single" w:sz="4" w:space="0" w:color="000001"/>
              <w:left w:val="single" w:sz="4" w:space="0" w:color="000001"/>
              <w:bottom w:val="single" w:sz="4" w:space="0" w:color="000001"/>
              <w:right w:val="single" w:sz="4" w:space="0" w:color="000001"/>
            </w:tcBorders>
            <w:shd w:val="clear" w:color="auto" w:fill="D9D9D9"/>
            <w:vAlign w:val="center"/>
          </w:tcPr>
          <w:p w:rsidR="00375629" w:rsidRDefault="00375629" w:rsidP="00EE1AC6">
            <w:pPr>
              <w:pStyle w:val="Standard"/>
              <w:jc w:val="center"/>
              <w:rPr>
                <w:rFonts w:ascii="Arial" w:hAnsi="Arial" w:cs="Arial"/>
                <w:b/>
                <w:bCs/>
                <w:szCs w:val="20"/>
              </w:rPr>
            </w:pPr>
            <w:r>
              <w:rPr>
                <w:rFonts w:ascii="Arial" w:hAnsi="Arial" w:cs="Arial"/>
                <w:b/>
                <w:bCs/>
                <w:szCs w:val="20"/>
              </w:rPr>
              <w:t>T/N/ND</w:t>
            </w:r>
          </w:p>
        </w:tc>
      </w:tr>
      <w:tr w:rsidR="00375629" w:rsidTr="00C65D4D">
        <w:trPr>
          <w:jc w:val="center"/>
        </w:trPr>
        <w:tc>
          <w:tcPr>
            <w:tcW w:w="462" w:type="dxa"/>
            <w:tcBorders>
              <w:top w:val="single" w:sz="4" w:space="0" w:color="000001"/>
              <w:left w:val="single" w:sz="4" w:space="0" w:color="000001"/>
              <w:bottom w:val="single" w:sz="4" w:space="0" w:color="000001"/>
              <w:right w:val="single" w:sz="4" w:space="0" w:color="000001"/>
            </w:tcBorders>
            <w:vAlign w:val="center"/>
          </w:tcPr>
          <w:p w:rsidR="00375629" w:rsidRDefault="005E41AE" w:rsidP="008566F8">
            <w:pPr>
              <w:pStyle w:val="Standard"/>
              <w:jc w:val="center"/>
              <w:rPr>
                <w:rFonts w:ascii="Arial" w:hAnsi="Arial" w:cs="Arial"/>
                <w:sz w:val="22"/>
                <w:szCs w:val="22"/>
              </w:rPr>
            </w:pPr>
            <w:r>
              <w:rPr>
                <w:rFonts w:ascii="Arial" w:hAnsi="Arial" w:cs="Arial"/>
                <w:sz w:val="22"/>
                <w:szCs w:val="22"/>
              </w:rPr>
              <w:t>1.</w:t>
            </w:r>
          </w:p>
        </w:tc>
        <w:tc>
          <w:tcPr>
            <w:tcW w:w="2668"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vAlign w:val="center"/>
          </w:tcPr>
          <w:p w:rsidR="00375629" w:rsidRDefault="00375629" w:rsidP="00EE1AC6">
            <w:pPr>
              <w:pStyle w:val="Standard"/>
              <w:jc w:val="both"/>
            </w:pPr>
            <w:r>
              <w:rPr>
                <w:rFonts w:ascii="Arial" w:hAnsi="Arial" w:cs="Arial"/>
                <w:sz w:val="22"/>
                <w:szCs w:val="22"/>
              </w:rPr>
              <w:t>Status przedsiębiorstwa</w:t>
            </w:r>
          </w:p>
        </w:tc>
        <w:tc>
          <w:tcPr>
            <w:tcW w:w="9908"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vAlign w:val="center"/>
          </w:tcPr>
          <w:p w:rsidR="00375629" w:rsidRDefault="00375629" w:rsidP="00EE1AC6">
            <w:pPr>
              <w:pStyle w:val="Standard"/>
              <w:jc w:val="both"/>
            </w:pPr>
            <w:r>
              <w:rPr>
                <w:rFonts w:ascii="Arial" w:hAnsi="Arial" w:cs="Arial"/>
                <w:sz w:val="22"/>
                <w:szCs w:val="22"/>
              </w:rPr>
              <w:t>Weryfikowany będzie status przedsiębiorstwa zgodnie z załącznikiem I do Rozporządzenie Komisji (UE) nr 651/2014 z dnia 17 czerwca 2014 r. uznające niektóre rodzaje pomocy za zgodne z rynkiem wewnętrznym w zastosowaniu art. 107 i 108 Traktatu Tekst mający znaczenie dla EOG.</w:t>
            </w:r>
          </w:p>
          <w:p w:rsidR="00375629" w:rsidRDefault="00375629" w:rsidP="00580126">
            <w:pPr>
              <w:pStyle w:val="Standard"/>
              <w:jc w:val="both"/>
            </w:pPr>
            <w:r>
              <w:rPr>
                <w:rFonts w:ascii="Arial" w:hAnsi="Arial" w:cs="Arial"/>
                <w:sz w:val="22"/>
                <w:szCs w:val="22"/>
              </w:rPr>
              <w:t>Weryfikacja wstępna - na podstawie oświadczenia wnioskodawcy, nie wyklucza głębszej analizy na etapie oc</w:t>
            </w:r>
            <w:r w:rsidR="00580126">
              <w:rPr>
                <w:rFonts w:ascii="Arial" w:hAnsi="Arial" w:cs="Arial"/>
                <w:sz w:val="22"/>
                <w:szCs w:val="22"/>
              </w:rPr>
              <w:t>eny</w:t>
            </w:r>
            <w:r>
              <w:rPr>
                <w:rFonts w:ascii="Arial" w:hAnsi="Arial" w:cs="Arial"/>
                <w:sz w:val="22"/>
                <w:szCs w:val="22"/>
              </w:rPr>
              <w:t xml:space="preserve"> merytorycznej</w:t>
            </w:r>
          </w:p>
        </w:tc>
        <w:tc>
          <w:tcPr>
            <w:tcW w:w="1241" w:type="dxa"/>
            <w:tcBorders>
              <w:top w:val="single" w:sz="4" w:space="0" w:color="000001"/>
              <w:left w:val="single" w:sz="4" w:space="0" w:color="000001"/>
              <w:bottom w:val="single" w:sz="4" w:space="0" w:color="000001"/>
              <w:right w:val="single" w:sz="4" w:space="0" w:color="000001"/>
            </w:tcBorders>
          </w:tcPr>
          <w:p w:rsidR="00375629" w:rsidRDefault="00375629" w:rsidP="00EE1AC6">
            <w:pPr>
              <w:pStyle w:val="Standard"/>
              <w:jc w:val="both"/>
              <w:rPr>
                <w:rFonts w:ascii="Arial" w:hAnsi="Arial" w:cs="Arial"/>
                <w:sz w:val="22"/>
                <w:szCs w:val="22"/>
              </w:rPr>
            </w:pPr>
          </w:p>
        </w:tc>
      </w:tr>
      <w:tr w:rsidR="00375629" w:rsidTr="00C65D4D">
        <w:trPr>
          <w:jc w:val="center"/>
        </w:trPr>
        <w:tc>
          <w:tcPr>
            <w:tcW w:w="462" w:type="dxa"/>
            <w:tcBorders>
              <w:top w:val="single" w:sz="4" w:space="0" w:color="000001"/>
              <w:left w:val="single" w:sz="4" w:space="0" w:color="000001"/>
              <w:bottom w:val="single" w:sz="4" w:space="0" w:color="000001"/>
              <w:right w:val="single" w:sz="4" w:space="0" w:color="000001"/>
            </w:tcBorders>
            <w:vAlign w:val="center"/>
          </w:tcPr>
          <w:p w:rsidR="00375629" w:rsidRDefault="005E41AE" w:rsidP="008566F8">
            <w:pPr>
              <w:pStyle w:val="Standard"/>
              <w:jc w:val="center"/>
              <w:rPr>
                <w:rFonts w:ascii="Arial" w:hAnsi="Arial" w:cs="Arial"/>
                <w:sz w:val="22"/>
                <w:szCs w:val="22"/>
              </w:rPr>
            </w:pPr>
            <w:r>
              <w:rPr>
                <w:rFonts w:ascii="Arial" w:hAnsi="Arial" w:cs="Arial"/>
                <w:sz w:val="22"/>
                <w:szCs w:val="22"/>
              </w:rPr>
              <w:t>2.</w:t>
            </w:r>
          </w:p>
        </w:tc>
        <w:tc>
          <w:tcPr>
            <w:tcW w:w="2668"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vAlign w:val="center"/>
          </w:tcPr>
          <w:p w:rsidR="00375629" w:rsidRDefault="00375629" w:rsidP="00EE1AC6">
            <w:pPr>
              <w:pStyle w:val="Standard"/>
              <w:jc w:val="both"/>
            </w:pPr>
            <w:r>
              <w:rPr>
                <w:rFonts w:ascii="Arial" w:hAnsi="Arial" w:cs="Arial"/>
                <w:sz w:val="22"/>
                <w:szCs w:val="22"/>
              </w:rPr>
              <w:t>Pomoc publiczna/pomoc de minimis</w:t>
            </w:r>
          </w:p>
        </w:tc>
        <w:tc>
          <w:tcPr>
            <w:tcW w:w="9908"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vAlign w:val="center"/>
          </w:tcPr>
          <w:p w:rsidR="00375629" w:rsidRDefault="00375629" w:rsidP="00EE1AC6">
            <w:pPr>
              <w:pStyle w:val="Standard"/>
              <w:jc w:val="both"/>
            </w:pPr>
            <w:r>
              <w:rPr>
                <w:rFonts w:ascii="Arial" w:hAnsi="Arial" w:cs="Arial"/>
                <w:sz w:val="22"/>
                <w:szCs w:val="22"/>
              </w:rPr>
              <w:t>W ramach kryterium ocenie podlegać będzie zgodność z danym środkiem pomocowym.</w:t>
            </w:r>
          </w:p>
          <w:p w:rsidR="00375629" w:rsidRDefault="00375629" w:rsidP="00EE1AC6">
            <w:pPr>
              <w:pStyle w:val="Standard"/>
              <w:jc w:val="both"/>
              <w:rPr>
                <w:rFonts w:ascii="Arial" w:hAnsi="Arial" w:cs="Arial"/>
                <w:sz w:val="22"/>
                <w:szCs w:val="22"/>
              </w:rPr>
            </w:pPr>
          </w:p>
          <w:p w:rsidR="00375629" w:rsidRDefault="00375629" w:rsidP="00EE1AC6">
            <w:pPr>
              <w:pStyle w:val="Standard"/>
              <w:jc w:val="both"/>
            </w:pPr>
            <w:r>
              <w:rPr>
                <w:rFonts w:ascii="Arial" w:hAnsi="Arial" w:cs="Arial"/>
                <w:sz w:val="22"/>
                <w:szCs w:val="22"/>
              </w:rPr>
              <w:t>W przypadku objęcia projektu zasadami regionalnej pomocy inwestycyjnej (art. 14 GBER), weryfikacji podlega m. in.:</w:t>
            </w:r>
          </w:p>
          <w:p w:rsidR="00840F9C" w:rsidRDefault="00375629" w:rsidP="00A223EC">
            <w:pPr>
              <w:pStyle w:val="Standard"/>
              <w:numPr>
                <w:ilvl w:val="0"/>
                <w:numId w:val="443"/>
              </w:numPr>
              <w:jc w:val="both"/>
            </w:pPr>
            <w:r>
              <w:rPr>
                <w:rFonts w:ascii="Arial" w:hAnsi="Arial" w:cs="Arial"/>
                <w:sz w:val="22"/>
                <w:szCs w:val="22"/>
              </w:rPr>
              <w:t>czy projekt spełnia definicję inwestycji początkowej</w:t>
            </w:r>
          </w:p>
          <w:p w:rsidR="00840F9C" w:rsidRDefault="00375629" w:rsidP="00A223EC">
            <w:pPr>
              <w:pStyle w:val="Standard"/>
              <w:numPr>
                <w:ilvl w:val="0"/>
                <w:numId w:val="443"/>
              </w:numPr>
              <w:jc w:val="both"/>
            </w:pPr>
            <w:r w:rsidRPr="002743BB">
              <w:rPr>
                <w:rFonts w:ascii="Arial" w:hAnsi="Arial" w:cs="Arial"/>
                <w:sz w:val="22"/>
                <w:szCs w:val="22"/>
              </w:rPr>
              <w:t>czy spełniony został efekt zachęty (w zakresie złożenia wniosku o dofinansowanie przed rozpoczęciem prac nad inwestycją)</w:t>
            </w:r>
            <w:r w:rsidR="00840F9C">
              <w:rPr>
                <w:rFonts w:ascii="Arial" w:hAnsi="Arial" w:cs="Arial"/>
                <w:sz w:val="22"/>
                <w:szCs w:val="22"/>
              </w:rPr>
              <w:t xml:space="preserve"> </w:t>
            </w:r>
          </w:p>
          <w:p w:rsidR="00840F9C" w:rsidRDefault="00375629" w:rsidP="00A223EC">
            <w:pPr>
              <w:pStyle w:val="Standard"/>
              <w:numPr>
                <w:ilvl w:val="0"/>
                <w:numId w:val="443"/>
              </w:numPr>
              <w:jc w:val="both"/>
            </w:pPr>
            <w:r w:rsidRPr="002743BB">
              <w:rPr>
                <w:rFonts w:ascii="Arial" w:hAnsi="Arial" w:cs="Arial"/>
                <w:sz w:val="22"/>
                <w:szCs w:val="22"/>
              </w:rPr>
              <w:t>czy projekt nie jest realizowany w sektorze wyłączonym ze wsparcia</w:t>
            </w:r>
            <w:r w:rsidR="00840F9C">
              <w:rPr>
                <w:rFonts w:ascii="Arial" w:hAnsi="Arial" w:cs="Arial"/>
                <w:sz w:val="22"/>
                <w:szCs w:val="22"/>
              </w:rPr>
              <w:t xml:space="preserve"> </w:t>
            </w:r>
          </w:p>
          <w:p w:rsidR="00375629" w:rsidRDefault="00375629" w:rsidP="00A223EC">
            <w:pPr>
              <w:pStyle w:val="Standard"/>
              <w:numPr>
                <w:ilvl w:val="0"/>
                <w:numId w:val="443"/>
              </w:numPr>
              <w:jc w:val="both"/>
            </w:pPr>
            <w:r w:rsidRPr="002743BB">
              <w:rPr>
                <w:rFonts w:ascii="Arial" w:hAnsi="Arial" w:cs="Arial"/>
                <w:sz w:val="22"/>
                <w:szCs w:val="22"/>
              </w:rPr>
              <w:t xml:space="preserve">czy wnioskodawca zapewnia wkład finansowy w wysokości co najmniej 25% kosztów kwalifikowalnych, pochodzący ze środków własnych lub zewnętrznych źródeł finansowania, w postaci wolnej od wszelkiego publicznego wsparcia finansowego.   </w:t>
            </w:r>
          </w:p>
          <w:p w:rsidR="00375629" w:rsidRDefault="00375629" w:rsidP="00EE1AC6">
            <w:pPr>
              <w:pStyle w:val="Standard"/>
              <w:jc w:val="both"/>
              <w:rPr>
                <w:rFonts w:ascii="Arial" w:hAnsi="Arial" w:cs="Arial"/>
                <w:sz w:val="22"/>
                <w:szCs w:val="22"/>
              </w:rPr>
            </w:pPr>
          </w:p>
          <w:p w:rsidR="00840F9C" w:rsidRDefault="00375629" w:rsidP="00EE1AC6">
            <w:pPr>
              <w:pStyle w:val="Standard"/>
              <w:jc w:val="both"/>
            </w:pPr>
            <w:r>
              <w:rPr>
                <w:rFonts w:ascii="Arial" w:hAnsi="Arial" w:cs="Arial"/>
                <w:sz w:val="22"/>
                <w:szCs w:val="22"/>
              </w:rPr>
              <w:t xml:space="preserve">W przypadku objęcia projektu zasadami pomocy de minimis (Rozporządzenie Komisji </w:t>
            </w:r>
            <w:r w:rsidR="00C475DB">
              <w:rPr>
                <w:rFonts w:ascii="Arial" w:hAnsi="Arial" w:cs="Arial"/>
                <w:sz w:val="22"/>
                <w:szCs w:val="22"/>
              </w:rPr>
              <w:br/>
            </w:r>
            <w:r>
              <w:rPr>
                <w:rFonts w:ascii="Arial" w:hAnsi="Arial" w:cs="Arial"/>
                <w:sz w:val="22"/>
                <w:szCs w:val="22"/>
              </w:rPr>
              <w:t>nr 1407/2013), weryfikacji podlega m. in.:</w:t>
            </w:r>
          </w:p>
          <w:p w:rsidR="00840F9C" w:rsidRDefault="00375629" w:rsidP="00A223EC">
            <w:pPr>
              <w:pStyle w:val="Standard"/>
              <w:numPr>
                <w:ilvl w:val="0"/>
                <w:numId w:val="444"/>
              </w:numPr>
              <w:jc w:val="both"/>
            </w:pPr>
            <w:r>
              <w:rPr>
                <w:rFonts w:ascii="Arial" w:hAnsi="Arial" w:cs="Arial"/>
                <w:sz w:val="22"/>
                <w:szCs w:val="22"/>
              </w:rPr>
              <w:t>czy projekt nie jest realizowany w sektorze wyłączonym ze wsparcia</w:t>
            </w:r>
          </w:p>
          <w:p w:rsidR="00840F9C" w:rsidRDefault="00375629" w:rsidP="00A223EC">
            <w:pPr>
              <w:pStyle w:val="Standard"/>
              <w:numPr>
                <w:ilvl w:val="0"/>
                <w:numId w:val="444"/>
              </w:numPr>
              <w:jc w:val="both"/>
            </w:pPr>
            <w:r w:rsidRPr="002743BB">
              <w:rPr>
                <w:rFonts w:ascii="Arial" w:hAnsi="Arial" w:cs="Arial"/>
                <w:sz w:val="22"/>
                <w:szCs w:val="22"/>
              </w:rPr>
              <w:t>czy wartość pomocy de minimis nie przekracza dopuszczalnego limitu przypadającego na jednego przedsiębiorcę tj. 200 ty</w:t>
            </w:r>
            <w:r w:rsidR="00153EE5" w:rsidRPr="002B5A84">
              <w:rPr>
                <w:rFonts w:ascii="Arial" w:hAnsi="Arial" w:cs="Arial"/>
                <w:sz w:val="22"/>
                <w:szCs w:val="22"/>
              </w:rPr>
              <w:t>s.</w:t>
            </w:r>
            <w:r w:rsidRPr="002B5A84">
              <w:rPr>
                <w:rFonts w:ascii="Arial" w:hAnsi="Arial" w:cs="Arial"/>
                <w:sz w:val="22"/>
                <w:szCs w:val="22"/>
              </w:rPr>
              <w:t xml:space="preserve"> euro / 100 ty</w:t>
            </w:r>
            <w:r w:rsidR="00580126" w:rsidRPr="002B5A84">
              <w:rPr>
                <w:rFonts w:ascii="Arial" w:hAnsi="Arial" w:cs="Arial"/>
                <w:sz w:val="22"/>
                <w:szCs w:val="22"/>
              </w:rPr>
              <w:t>s.</w:t>
            </w:r>
            <w:r w:rsidRPr="002B5A84">
              <w:rPr>
                <w:rFonts w:ascii="Arial" w:hAnsi="Arial" w:cs="Arial"/>
                <w:sz w:val="22"/>
                <w:szCs w:val="22"/>
              </w:rPr>
              <w:t xml:space="preserve"> euro (w odniesieniu do wsparcia </w:t>
            </w:r>
            <w:r w:rsidR="00C475DB">
              <w:rPr>
                <w:rFonts w:ascii="Arial" w:hAnsi="Arial" w:cs="Arial"/>
                <w:sz w:val="22"/>
                <w:szCs w:val="22"/>
              </w:rPr>
              <w:br/>
            </w:r>
            <w:r w:rsidRPr="002B5A84">
              <w:rPr>
                <w:rFonts w:ascii="Arial" w:hAnsi="Arial" w:cs="Arial"/>
                <w:sz w:val="22"/>
                <w:szCs w:val="22"/>
              </w:rPr>
              <w:t>w sektorze drogowego transportu towarów)</w:t>
            </w:r>
          </w:p>
          <w:p w:rsidR="00840F9C" w:rsidRDefault="00375629" w:rsidP="00A223EC">
            <w:pPr>
              <w:pStyle w:val="Standard"/>
              <w:numPr>
                <w:ilvl w:val="0"/>
                <w:numId w:val="444"/>
              </w:numPr>
              <w:jc w:val="both"/>
            </w:pPr>
            <w:r w:rsidRPr="002743BB">
              <w:rPr>
                <w:rFonts w:ascii="Arial" w:hAnsi="Arial" w:cs="Arial"/>
                <w:sz w:val="22"/>
                <w:szCs w:val="22"/>
              </w:rPr>
              <w:t>czy wnioskodawca deklaruje wprowadzenie rozdzielności rachunkowej w przypadku prowadzenia działalności gospodarczej w sektorze wykluczonym ze wsparcia (tak by uzyskana pomoc nie stanowiła korzyści dla sektora wykluczonego)</w:t>
            </w:r>
          </w:p>
          <w:p w:rsidR="00D83F66" w:rsidRPr="00FD458F" w:rsidRDefault="00375629" w:rsidP="00AA1E4E">
            <w:pPr>
              <w:pStyle w:val="Standard"/>
              <w:ind w:left="720"/>
              <w:jc w:val="both"/>
              <w:rPr>
                <w:rFonts w:ascii="Arial" w:hAnsi="Arial" w:cs="Arial"/>
                <w:sz w:val="22"/>
                <w:szCs w:val="22"/>
              </w:rPr>
            </w:pPr>
            <w:r w:rsidRPr="002743BB">
              <w:rPr>
                <w:rFonts w:ascii="Arial" w:hAnsi="Arial" w:cs="Arial"/>
                <w:sz w:val="22"/>
                <w:szCs w:val="22"/>
              </w:rPr>
              <w:t>czy w przypadku projektu w sektorze drogowego transportu towarów do wydatków kwalifikowanych nie zaliczają się wydatki na nabycie pojazdów przeznaczonych do transportu drogowego towarów.</w:t>
            </w:r>
          </w:p>
        </w:tc>
        <w:tc>
          <w:tcPr>
            <w:tcW w:w="1241" w:type="dxa"/>
            <w:tcBorders>
              <w:top w:val="single" w:sz="4" w:space="0" w:color="000001"/>
              <w:left w:val="single" w:sz="4" w:space="0" w:color="000001"/>
              <w:bottom w:val="single" w:sz="4" w:space="0" w:color="000001"/>
              <w:right w:val="single" w:sz="4" w:space="0" w:color="000001"/>
            </w:tcBorders>
          </w:tcPr>
          <w:p w:rsidR="00375629" w:rsidRDefault="00375629" w:rsidP="00EE1AC6">
            <w:pPr>
              <w:pStyle w:val="Standard"/>
              <w:jc w:val="both"/>
              <w:rPr>
                <w:rFonts w:ascii="Arial" w:hAnsi="Arial" w:cs="Arial"/>
                <w:sz w:val="22"/>
                <w:szCs w:val="22"/>
              </w:rPr>
            </w:pPr>
          </w:p>
        </w:tc>
      </w:tr>
      <w:tr w:rsidR="00375629" w:rsidTr="00C65D4D">
        <w:trPr>
          <w:jc w:val="center"/>
        </w:trPr>
        <w:tc>
          <w:tcPr>
            <w:tcW w:w="462" w:type="dxa"/>
            <w:tcBorders>
              <w:top w:val="single" w:sz="4" w:space="0" w:color="000001"/>
              <w:left w:val="single" w:sz="4" w:space="0" w:color="000001"/>
              <w:bottom w:val="single" w:sz="4" w:space="0" w:color="000001"/>
              <w:right w:val="single" w:sz="4" w:space="0" w:color="000001"/>
            </w:tcBorders>
            <w:vAlign w:val="center"/>
          </w:tcPr>
          <w:p w:rsidR="00C475DB" w:rsidRDefault="00C475DB" w:rsidP="008566F8">
            <w:pPr>
              <w:pStyle w:val="Standard"/>
              <w:jc w:val="center"/>
              <w:rPr>
                <w:rFonts w:ascii="Arial" w:hAnsi="Arial" w:cs="Arial"/>
                <w:sz w:val="22"/>
                <w:szCs w:val="22"/>
              </w:rPr>
            </w:pPr>
          </w:p>
          <w:p w:rsidR="00375629" w:rsidRDefault="005E41AE" w:rsidP="008566F8">
            <w:pPr>
              <w:pStyle w:val="Standard"/>
              <w:jc w:val="center"/>
              <w:rPr>
                <w:rFonts w:ascii="Arial" w:hAnsi="Arial" w:cs="Arial"/>
                <w:sz w:val="22"/>
                <w:szCs w:val="22"/>
              </w:rPr>
            </w:pPr>
            <w:r>
              <w:rPr>
                <w:rFonts w:ascii="Arial" w:hAnsi="Arial" w:cs="Arial"/>
                <w:sz w:val="22"/>
                <w:szCs w:val="22"/>
              </w:rPr>
              <w:t>3</w:t>
            </w:r>
            <w:r w:rsidR="00372D57">
              <w:rPr>
                <w:rFonts w:ascii="Arial" w:hAnsi="Arial" w:cs="Arial"/>
                <w:sz w:val="22"/>
                <w:szCs w:val="22"/>
              </w:rPr>
              <w:t>.</w:t>
            </w:r>
          </w:p>
        </w:tc>
        <w:tc>
          <w:tcPr>
            <w:tcW w:w="2668"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vAlign w:val="center"/>
          </w:tcPr>
          <w:p w:rsidR="00C475DB" w:rsidRDefault="00C475DB" w:rsidP="00EE1AC6">
            <w:pPr>
              <w:pStyle w:val="Standard"/>
              <w:jc w:val="both"/>
              <w:rPr>
                <w:rFonts w:ascii="Arial" w:hAnsi="Arial" w:cs="Arial"/>
                <w:sz w:val="22"/>
                <w:szCs w:val="22"/>
              </w:rPr>
            </w:pPr>
          </w:p>
          <w:p w:rsidR="00375629" w:rsidRDefault="00375629" w:rsidP="00EE1AC6">
            <w:pPr>
              <w:pStyle w:val="Standard"/>
              <w:jc w:val="both"/>
            </w:pPr>
            <w:r>
              <w:rPr>
                <w:rFonts w:ascii="Arial" w:hAnsi="Arial" w:cs="Arial"/>
                <w:sz w:val="22"/>
                <w:szCs w:val="22"/>
              </w:rPr>
              <w:t xml:space="preserve">Zachowanie demarkacji </w:t>
            </w:r>
            <w:r>
              <w:rPr>
                <w:rFonts w:ascii="Arial" w:hAnsi="Arial" w:cs="Arial"/>
                <w:sz w:val="22"/>
                <w:szCs w:val="22"/>
              </w:rPr>
              <w:lastRenderedPageBreak/>
              <w:t>między typami projektów</w:t>
            </w:r>
          </w:p>
        </w:tc>
        <w:tc>
          <w:tcPr>
            <w:tcW w:w="9908"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vAlign w:val="center"/>
          </w:tcPr>
          <w:p w:rsidR="00C475DB" w:rsidRDefault="00C475DB" w:rsidP="00C475DB">
            <w:pPr>
              <w:pStyle w:val="Standard"/>
              <w:rPr>
                <w:rFonts w:ascii="Arial" w:hAnsi="Arial" w:cs="Arial"/>
                <w:sz w:val="22"/>
                <w:szCs w:val="22"/>
              </w:rPr>
            </w:pPr>
          </w:p>
          <w:p w:rsidR="00375629" w:rsidRPr="008566F8" w:rsidRDefault="00097A6A" w:rsidP="00C475DB">
            <w:pPr>
              <w:pStyle w:val="Standard"/>
              <w:rPr>
                <w:rFonts w:ascii="Arial" w:hAnsi="Arial" w:cs="Arial"/>
                <w:sz w:val="22"/>
                <w:szCs w:val="22"/>
              </w:rPr>
            </w:pPr>
            <w:r w:rsidRPr="00097A6A">
              <w:rPr>
                <w:rFonts w:ascii="Arial" w:hAnsi="Arial" w:cs="Arial"/>
                <w:sz w:val="22"/>
                <w:szCs w:val="22"/>
              </w:rPr>
              <w:t xml:space="preserve">W ramach kryterium weryfikacji będzie podlegać, czy przedsiębiorstwo ubiegające się o wsparcie </w:t>
            </w:r>
            <w:r w:rsidRPr="00097A6A">
              <w:rPr>
                <w:rFonts w:ascii="Arial" w:hAnsi="Arial" w:cs="Arial"/>
                <w:sz w:val="22"/>
                <w:szCs w:val="22"/>
              </w:rPr>
              <w:lastRenderedPageBreak/>
              <w:t>na przedsięwzięcia z zakresu TIK prowadzi działalność nie dłużej niż 2 lata (na moment złożenia wniosku</w:t>
            </w:r>
            <w:r>
              <w:rPr>
                <w:rFonts w:ascii="Arial" w:hAnsi="Arial" w:cs="Arial"/>
                <w:sz w:val="22"/>
                <w:szCs w:val="22"/>
              </w:rPr>
              <w:t xml:space="preserve"> </w:t>
            </w:r>
            <w:r w:rsidRPr="00097A6A">
              <w:rPr>
                <w:rFonts w:ascii="Arial" w:hAnsi="Arial" w:cs="Arial"/>
                <w:sz w:val="22"/>
                <w:szCs w:val="22"/>
              </w:rPr>
              <w:t>o dofinansowanie) licząc od daty rejestracji we właściwym rejestrze</w:t>
            </w:r>
            <w:r>
              <w:rPr>
                <w:rFonts w:ascii="Arial" w:hAnsi="Arial" w:cs="Arial"/>
                <w:sz w:val="22"/>
                <w:szCs w:val="22"/>
              </w:rPr>
              <w:t>.</w:t>
            </w:r>
          </w:p>
        </w:tc>
        <w:tc>
          <w:tcPr>
            <w:tcW w:w="1241" w:type="dxa"/>
            <w:tcBorders>
              <w:top w:val="single" w:sz="4" w:space="0" w:color="000001"/>
              <w:left w:val="single" w:sz="4" w:space="0" w:color="000001"/>
              <w:bottom w:val="single" w:sz="4" w:space="0" w:color="000001"/>
              <w:right w:val="single" w:sz="4" w:space="0" w:color="000001"/>
            </w:tcBorders>
          </w:tcPr>
          <w:p w:rsidR="00375629" w:rsidRDefault="00375629" w:rsidP="00EE1AC6">
            <w:pPr>
              <w:pStyle w:val="Standard"/>
              <w:jc w:val="both"/>
              <w:rPr>
                <w:rFonts w:ascii="Arial" w:hAnsi="Arial" w:cs="Arial"/>
                <w:sz w:val="22"/>
                <w:szCs w:val="22"/>
              </w:rPr>
            </w:pPr>
          </w:p>
        </w:tc>
      </w:tr>
    </w:tbl>
    <w:p w:rsidR="00DB45FA" w:rsidRDefault="00DB45FA" w:rsidP="00DB45FA">
      <w:pPr>
        <w:pStyle w:val="Standard"/>
        <w:spacing w:after="160" w:line="254" w:lineRule="auto"/>
      </w:pPr>
    </w:p>
    <w:p w:rsidR="00C475DB" w:rsidRDefault="00C475DB" w:rsidP="00DB45FA">
      <w:pPr>
        <w:pStyle w:val="Standard"/>
        <w:spacing w:after="160" w:line="254" w:lineRule="auto"/>
      </w:pPr>
    </w:p>
    <w:tbl>
      <w:tblPr>
        <w:tblW w:w="5075" w:type="pct"/>
        <w:jc w:val="center"/>
        <w:tblLayout w:type="fixed"/>
        <w:tblCellMar>
          <w:left w:w="10" w:type="dxa"/>
          <w:right w:w="10" w:type="dxa"/>
        </w:tblCellMar>
        <w:tblLook w:val="04A0"/>
      </w:tblPr>
      <w:tblGrid>
        <w:gridCol w:w="427"/>
        <w:gridCol w:w="2551"/>
        <w:gridCol w:w="10063"/>
        <w:gridCol w:w="1193"/>
      </w:tblGrid>
      <w:tr w:rsidR="009B17CD" w:rsidRPr="008566F8" w:rsidTr="00C65D4D">
        <w:trPr>
          <w:trHeight w:val="761"/>
          <w:jc w:val="center"/>
        </w:trPr>
        <w:tc>
          <w:tcPr>
            <w:tcW w:w="5000" w:type="pct"/>
            <w:gridSpan w:val="4"/>
            <w:tcBorders>
              <w:top w:val="single" w:sz="4" w:space="0" w:color="000001"/>
              <w:left w:val="single" w:sz="4" w:space="0" w:color="000001"/>
              <w:bottom w:val="single" w:sz="4" w:space="0" w:color="000001"/>
              <w:right w:val="single" w:sz="4" w:space="0" w:color="000001"/>
            </w:tcBorders>
            <w:shd w:val="clear" w:color="auto" w:fill="D9D9D9"/>
            <w:vAlign w:val="center"/>
          </w:tcPr>
          <w:p w:rsidR="009B17CD" w:rsidRPr="00587C8E" w:rsidRDefault="009B17CD" w:rsidP="00110288">
            <w:pPr>
              <w:pStyle w:val="Standard"/>
              <w:jc w:val="center"/>
              <w:rPr>
                <w:rFonts w:ascii="Arial" w:hAnsi="Arial" w:cs="Arial"/>
                <w:b/>
                <w:bCs/>
                <w:sz w:val="22"/>
                <w:szCs w:val="22"/>
              </w:rPr>
            </w:pPr>
            <w:r w:rsidRPr="00587C8E">
              <w:rPr>
                <w:rFonts w:ascii="Arial" w:hAnsi="Arial" w:cs="Arial"/>
                <w:b/>
                <w:bCs/>
                <w:sz w:val="22"/>
                <w:szCs w:val="22"/>
              </w:rPr>
              <w:t>DZIAŁANIE 1.4 WSPARCIE MŚP</w:t>
            </w:r>
          </w:p>
          <w:p w:rsidR="009B17CD" w:rsidRPr="00587C8E" w:rsidRDefault="009B17CD" w:rsidP="002743BB">
            <w:pPr>
              <w:pStyle w:val="Standard"/>
              <w:jc w:val="center"/>
              <w:rPr>
                <w:rFonts w:ascii="Arial" w:hAnsi="Arial" w:cs="Arial"/>
                <w:b/>
                <w:sz w:val="22"/>
                <w:szCs w:val="22"/>
              </w:rPr>
            </w:pPr>
            <w:r w:rsidRPr="00587C8E">
              <w:rPr>
                <w:rFonts w:ascii="Arial" w:hAnsi="Arial" w:cs="Arial"/>
                <w:b/>
                <w:bCs/>
                <w:sz w:val="22"/>
                <w:szCs w:val="22"/>
              </w:rPr>
              <w:t>Poddziałanie 1.4.2 Instrumenty finansowe</w:t>
            </w:r>
          </w:p>
        </w:tc>
      </w:tr>
      <w:tr w:rsidR="009B17CD" w:rsidRPr="008566F8" w:rsidTr="00C65D4D">
        <w:trPr>
          <w:jc w:val="center"/>
        </w:trPr>
        <w:tc>
          <w:tcPr>
            <w:tcW w:w="150" w:type="pct"/>
            <w:tcBorders>
              <w:top w:val="single" w:sz="4" w:space="0" w:color="000001"/>
              <w:left w:val="single" w:sz="4" w:space="0" w:color="000001"/>
              <w:bottom w:val="single" w:sz="4" w:space="0" w:color="000001"/>
              <w:right w:val="single" w:sz="4" w:space="0" w:color="000001"/>
            </w:tcBorders>
            <w:shd w:val="clear" w:color="auto" w:fill="D9D9D9"/>
            <w:vAlign w:val="center"/>
          </w:tcPr>
          <w:p w:rsidR="009B17CD" w:rsidRPr="009F6494" w:rsidRDefault="009B17CD" w:rsidP="0084103D">
            <w:pPr>
              <w:pStyle w:val="Standard"/>
              <w:jc w:val="center"/>
              <w:rPr>
                <w:rFonts w:ascii="Arial" w:hAnsi="Arial" w:cs="Arial"/>
                <w:b/>
                <w:sz w:val="22"/>
                <w:szCs w:val="22"/>
              </w:rPr>
            </w:pPr>
            <w:r>
              <w:rPr>
                <w:rFonts w:ascii="Arial" w:hAnsi="Arial" w:cs="Arial"/>
                <w:b/>
                <w:sz w:val="22"/>
                <w:szCs w:val="22"/>
              </w:rPr>
              <w:t>Lp.</w:t>
            </w:r>
          </w:p>
        </w:tc>
        <w:tc>
          <w:tcPr>
            <w:tcW w:w="896" w:type="pct"/>
            <w:tcBorders>
              <w:top w:val="single" w:sz="4" w:space="0" w:color="000001"/>
              <w:left w:val="single" w:sz="4" w:space="0" w:color="000001"/>
              <w:bottom w:val="single" w:sz="4" w:space="0" w:color="000001"/>
              <w:right w:val="single" w:sz="4" w:space="0" w:color="000001"/>
            </w:tcBorders>
            <w:shd w:val="clear" w:color="auto" w:fill="D9D9D9"/>
            <w:tcMar>
              <w:top w:w="0" w:type="dxa"/>
              <w:left w:w="108" w:type="dxa"/>
              <w:bottom w:w="0" w:type="dxa"/>
              <w:right w:w="108" w:type="dxa"/>
            </w:tcMar>
          </w:tcPr>
          <w:p w:rsidR="009B17CD" w:rsidRDefault="009B17CD" w:rsidP="0084103D">
            <w:pPr>
              <w:pStyle w:val="Standard"/>
              <w:jc w:val="center"/>
              <w:rPr>
                <w:rFonts w:ascii="Arial" w:hAnsi="Arial" w:cs="Arial"/>
                <w:b/>
                <w:sz w:val="22"/>
                <w:szCs w:val="22"/>
              </w:rPr>
            </w:pPr>
            <w:r w:rsidRPr="009F6494">
              <w:rPr>
                <w:rFonts w:ascii="Arial" w:hAnsi="Arial" w:cs="Arial"/>
                <w:b/>
                <w:sz w:val="22"/>
                <w:szCs w:val="22"/>
              </w:rPr>
              <w:t xml:space="preserve">Nazwa </w:t>
            </w:r>
          </w:p>
          <w:p w:rsidR="009B17CD" w:rsidRPr="009F6494" w:rsidRDefault="009B17CD" w:rsidP="0084103D">
            <w:pPr>
              <w:pStyle w:val="Standard"/>
              <w:jc w:val="center"/>
              <w:rPr>
                <w:sz w:val="22"/>
                <w:szCs w:val="22"/>
              </w:rPr>
            </w:pPr>
            <w:r w:rsidRPr="009F6494">
              <w:rPr>
                <w:rFonts w:ascii="Arial" w:hAnsi="Arial" w:cs="Arial"/>
                <w:b/>
                <w:sz w:val="22"/>
                <w:szCs w:val="22"/>
              </w:rPr>
              <w:t>kryterium</w:t>
            </w:r>
          </w:p>
        </w:tc>
        <w:tc>
          <w:tcPr>
            <w:tcW w:w="3535" w:type="pct"/>
            <w:tcBorders>
              <w:top w:val="single" w:sz="4" w:space="0" w:color="000001"/>
              <w:left w:val="single" w:sz="4" w:space="0" w:color="000001"/>
              <w:bottom w:val="single" w:sz="4" w:space="0" w:color="000001"/>
              <w:right w:val="single" w:sz="4" w:space="0" w:color="000001"/>
            </w:tcBorders>
            <w:shd w:val="clear" w:color="auto" w:fill="D9D9D9"/>
            <w:tcMar>
              <w:top w:w="0" w:type="dxa"/>
              <w:left w:w="108" w:type="dxa"/>
              <w:bottom w:w="0" w:type="dxa"/>
              <w:right w:w="108" w:type="dxa"/>
            </w:tcMar>
            <w:vAlign w:val="center"/>
          </w:tcPr>
          <w:p w:rsidR="009B17CD" w:rsidRPr="009F6494" w:rsidRDefault="009B17CD" w:rsidP="00110288">
            <w:pPr>
              <w:pStyle w:val="Standard"/>
              <w:jc w:val="center"/>
              <w:rPr>
                <w:sz w:val="22"/>
                <w:szCs w:val="22"/>
              </w:rPr>
            </w:pPr>
            <w:r w:rsidRPr="009F6494">
              <w:rPr>
                <w:rFonts w:ascii="Arial" w:hAnsi="Arial" w:cs="Arial"/>
                <w:b/>
                <w:bCs/>
                <w:sz w:val="22"/>
                <w:szCs w:val="22"/>
              </w:rPr>
              <w:t>Definicja / wyjaśnienie</w:t>
            </w:r>
          </w:p>
        </w:tc>
        <w:tc>
          <w:tcPr>
            <w:tcW w:w="419" w:type="pct"/>
            <w:tcBorders>
              <w:top w:val="single" w:sz="4" w:space="0" w:color="000001"/>
              <w:left w:val="single" w:sz="4" w:space="0" w:color="000001"/>
              <w:bottom w:val="single" w:sz="4" w:space="0" w:color="000001"/>
              <w:right w:val="single" w:sz="4" w:space="0" w:color="000001"/>
            </w:tcBorders>
            <w:shd w:val="clear" w:color="auto" w:fill="D9D9D9"/>
            <w:vAlign w:val="center"/>
          </w:tcPr>
          <w:p w:rsidR="009B17CD" w:rsidRPr="009F6494" w:rsidRDefault="009B17CD" w:rsidP="00A223EC">
            <w:pPr>
              <w:pStyle w:val="Standard"/>
              <w:ind w:left="96" w:hanging="85"/>
              <w:jc w:val="center"/>
              <w:rPr>
                <w:rFonts w:ascii="Arial" w:hAnsi="Arial" w:cs="Arial"/>
                <w:b/>
                <w:bCs/>
                <w:sz w:val="22"/>
                <w:szCs w:val="22"/>
              </w:rPr>
            </w:pPr>
            <w:r w:rsidRPr="00587C8E">
              <w:rPr>
                <w:rFonts w:ascii="Arial" w:hAnsi="Arial" w:cs="Arial"/>
                <w:b/>
                <w:bCs/>
                <w:sz w:val="22"/>
                <w:szCs w:val="22"/>
              </w:rPr>
              <w:t>T/N/ND</w:t>
            </w:r>
          </w:p>
        </w:tc>
      </w:tr>
      <w:tr w:rsidR="009B17CD" w:rsidRPr="008566F8" w:rsidTr="00C65D4D">
        <w:trPr>
          <w:jc w:val="center"/>
        </w:trPr>
        <w:tc>
          <w:tcPr>
            <w:tcW w:w="150" w:type="pct"/>
            <w:tcBorders>
              <w:top w:val="single" w:sz="4" w:space="0" w:color="000001"/>
              <w:left w:val="single" w:sz="4" w:space="0" w:color="000001"/>
              <w:bottom w:val="single" w:sz="4" w:space="0" w:color="000001"/>
              <w:right w:val="single" w:sz="4" w:space="0" w:color="000001"/>
            </w:tcBorders>
            <w:vAlign w:val="center"/>
          </w:tcPr>
          <w:p w:rsidR="009B17CD" w:rsidRPr="00587C8E" w:rsidRDefault="009B17CD" w:rsidP="00A223EC">
            <w:pPr>
              <w:pStyle w:val="Standard"/>
              <w:ind w:left="35"/>
              <w:jc w:val="center"/>
              <w:rPr>
                <w:rFonts w:ascii="Arial" w:hAnsi="Arial" w:cs="Arial"/>
                <w:sz w:val="22"/>
                <w:szCs w:val="22"/>
              </w:rPr>
            </w:pPr>
            <w:r>
              <w:rPr>
                <w:rFonts w:ascii="Arial" w:hAnsi="Arial" w:cs="Arial"/>
                <w:sz w:val="22"/>
                <w:szCs w:val="22"/>
              </w:rPr>
              <w:t>1.</w:t>
            </w:r>
          </w:p>
        </w:tc>
        <w:tc>
          <w:tcPr>
            <w:tcW w:w="896" w:type="pct"/>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vAlign w:val="center"/>
          </w:tcPr>
          <w:p w:rsidR="009B17CD" w:rsidRPr="009F6494" w:rsidRDefault="009B17CD" w:rsidP="0084103D">
            <w:pPr>
              <w:pStyle w:val="Standard"/>
              <w:ind w:left="35"/>
              <w:jc w:val="both"/>
              <w:rPr>
                <w:sz w:val="22"/>
                <w:szCs w:val="22"/>
              </w:rPr>
            </w:pPr>
            <w:r w:rsidRPr="00587C8E">
              <w:rPr>
                <w:rFonts w:ascii="Arial" w:hAnsi="Arial" w:cs="Arial"/>
                <w:sz w:val="22"/>
                <w:szCs w:val="22"/>
              </w:rPr>
              <w:t>Zgodność wnioskodawcy/</w:t>
            </w:r>
            <w:r>
              <w:rPr>
                <w:rFonts w:ascii="Arial" w:hAnsi="Arial" w:cs="Arial"/>
                <w:sz w:val="22"/>
                <w:szCs w:val="22"/>
              </w:rPr>
              <w:t xml:space="preserve"> </w:t>
            </w:r>
            <w:r w:rsidRPr="00587C8E">
              <w:rPr>
                <w:rFonts w:ascii="Arial" w:hAnsi="Arial" w:cs="Arial"/>
                <w:sz w:val="22"/>
                <w:szCs w:val="22"/>
              </w:rPr>
              <w:t>podmiotu</w:t>
            </w:r>
          </w:p>
        </w:tc>
        <w:tc>
          <w:tcPr>
            <w:tcW w:w="3535" w:type="pct"/>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vAlign w:val="center"/>
          </w:tcPr>
          <w:p w:rsidR="009B17CD" w:rsidRPr="009F6494" w:rsidRDefault="009B17CD" w:rsidP="0084103D">
            <w:pPr>
              <w:pStyle w:val="Standard"/>
              <w:jc w:val="both"/>
              <w:rPr>
                <w:sz w:val="22"/>
                <w:szCs w:val="22"/>
              </w:rPr>
            </w:pPr>
            <w:r w:rsidRPr="00587C8E">
              <w:rPr>
                <w:rFonts w:ascii="Arial" w:hAnsi="Arial" w:cs="Arial"/>
                <w:sz w:val="22"/>
                <w:szCs w:val="22"/>
              </w:rPr>
              <w:t xml:space="preserve">Weryfikowane będzie czy wnioskodawca jest zgodny z podmiotem wskazanym w Wykazie projektów zidentyfikowanych przez IZ RPO WP 2014-2020 w ramach trybu pozakonkursowego,  będącym załącznikiem nr 5 do Szczegółowego opisu osi priorytetowych RPO WP na lata 2014-2020.    </w:t>
            </w:r>
          </w:p>
        </w:tc>
        <w:tc>
          <w:tcPr>
            <w:tcW w:w="419" w:type="pct"/>
            <w:tcBorders>
              <w:top w:val="single" w:sz="4" w:space="0" w:color="000001"/>
              <w:left w:val="single" w:sz="4" w:space="0" w:color="000001"/>
              <w:bottom w:val="single" w:sz="4" w:space="0" w:color="000001"/>
              <w:right w:val="single" w:sz="4" w:space="0" w:color="000001"/>
            </w:tcBorders>
          </w:tcPr>
          <w:p w:rsidR="009B17CD" w:rsidRPr="00587C8E" w:rsidRDefault="009B17CD" w:rsidP="0084103D">
            <w:pPr>
              <w:pStyle w:val="Standard"/>
              <w:jc w:val="both"/>
              <w:rPr>
                <w:rFonts w:ascii="Arial" w:hAnsi="Arial" w:cs="Arial"/>
                <w:sz w:val="22"/>
                <w:szCs w:val="22"/>
              </w:rPr>
            </w:pPr>
          </w:p>
        </w:tc>
      </w:tr>
      <w:tr w:rsidR="009B17CD" w:rsidRPr="008566F8" w:rsidTr="00C65D4D">
        <w:trPr>
          <w:jc w:val="center"/>
        </w:trPr>
        <w:tc>
          <w:tcPr>
            <w:tcW w:w="150" w:type="pct"/>
            <w:tcBorders>
              <w:top w:val="single" w:sz="4" w:space="0" w:color="000001"/>
              <w:left w:val="single" w:sz="4" w:space="0" w:color="000001"/>
              <w:bottom w:val="single" w:sz="4" w:space="0" w:color="000001"/>
              <w:right w:val="single" w:sz="4" w:space="0" w:color="000001"/>
            </w:tcBorders>
            <w:vAlign w:val="center"/>
          </w:tcPr>
          <w:p w:rsidR="009B17CD" w:rsidRPr="00587C8E" w:rsidRDefault="009B17CD" w:rsidP="00A223EC">
            <w:pPr>
              <w:pStyle w:val="Standard"/>
              <w:jc w:val="center"/>
              <w:rPr>
                <w:rFonts w:ascii="Arial" w:hAnsi="Arial" w:cs="Arial"/>
                <w:sz w:val="22"/>
                <w:szCs w:val="22"/>
              </w:rPr>
            </w:pPr>
            <w:r>
              <w:rPr>
                <w:rFonts w:ascii="Arial" w:hAnsi="Arial" w:cs="Arial"/>
                <w:sz w:val="22"/>
                <w:szCs w:val="22"/>
              </w:rPr>
              <w:t>2.</w:t>
            </w:r>
          </w:p>
        </w:tc>
        <w:tc>
          <w:tcPr>
            <w:tcW w:w="896" w:type="pct"/>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vAlign w:val="center"/>
          </w:tcPr>
          <w:p w:rsidR="009B17CD" w:rsidRPr="009F6494" w:rsidRDefault="009B17CD" w:rsidP="0084103D">
            <w:pPr>
              <w:pStyle w:val="Standard"/>
              <w:jc w:val="both"/>
              <w:rPr>
                <w:sz w:val="22"/>
                <w:szCs w:val="22"/>
              </w:rPr>
            </w:pPr>
            <w:r w:rsidRPr="00587C8E">
              <w:rPr>
                <w:rFonts w:ascii="Arial" w:hAnsi="Arial" w:cs="Arial"/>
                <w:sz w:val="22"/>
                <w:szCs w:val="22"/>
              </w:rPr>
              <w:t>Pomoc publiczna/pomoc de minimis</w:t>
            </w:r>
          </w:p>
        </w:tc>
        <w:tc>
          <w:tcPr>
            <w:tcW w:w="3535" w:type="pct"/>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vAlign w:val="center"/>
          </w:tcPr>
          <w:p w:rsidR="009B17CD" w:rsidRPr="009F6494" w:rsidRDefault="009B17CD" w:rsidP="0084103D">
            <w:pPr>
              <w:pStyle w:val="Standard"/>
              <w:jc w:val="both"/>
              <w:rPr>
                <w:sz w:val="22"/>
                <w:szCs w:val="22"/>
              </w:rPr>
            </w:pPr>
            <w:r w:rsidRPr="00587C8E">
              <w:rPr>
                <w:rFonts w:ascii="Arial" w:hAnsi="Arial" w:cs="Arial"/>
                <w:sz w:val="22"/>
                <w:szCs w:val="22"/>
              </w:rPr>
              <w:t>W ramach kryterium ocenie podlegać będzie czy projekt jest zgodny z właściwymi przepisami prawa unijnego i krajowego dotyczącymi zasad udzielania pomocy, z zastrzeżeniem, że taka pomoc nie występuje na poziomie wnioskodawcy.</w:t>
            </w:r>
          </w:p>
        </w:tc>
        <w:tc>
          <w:tcPr>
            <w:tcW w:w="419" w:type="pct"/>
            <w:tcBorders>
              <w:top w:val="single" w:sz="4" w:space="0" w:color="000001"/>
              <w:left w:val="single" w:sz="4" w:space="0" w:color="000001"/>
              <w:bottom w:val="single" w:sz="4" w:space="0" w:color="000001"/>
              <w:right w:val="single" w:sz="4" w:space="0" w:color="000001"/>
            </w:tcBorders>
          </w:tcPr>
          <w:p w:rsidR="009B17CD" w:rsidRPr="00587C8E" w:rsidRDefault="009B17CD" w:rsidP="0084103D">
            <w:pPr>
              <w:pStyle w:val="Standard"/>
              <w:jc w:val="both"/>
              <w:rPr>
                <w:rFonts w:ascii="Arial" w:hAnsi="Arial" w:cs="Arial"/>
                <w:sz w:val="22"/>
                <w:szCs w:val="22"/>
              </w:rPr>
            </w:pPr>
          </w:p>
        </w:tc>
      </w:tr>
    </w:tbl>
    <w:p w:rsidR="00587C8E" w:rsidRDefault="00587C8E" w:rsidP="00DB45FA">
      <w:pPr>
        <w:pStyle w:val="Standard"/>
        <w:spacing w:after="160" w:line="254" w:lineRule="auto"/>
      </w:pPr>
    </w:p>
    <w:p w:rsidR="00587C8E" w:rsidRDefault="00587C8E" w:rsidP="00DB45FA">
      <w:pPr>
        <w:pStyle w:val="Standard"/>
        <w:spacing w:after="160" w:line="254" w:lineRule="auto"/>
      </w:pPr>
    </w:p>
    <w:p w:rsidR="004A34A6" w:rsidRPr="002E0A8F" w:rsidRDefault="004A34A6" w:rsidP="00DE0CF8">
      <w:pPr>
        <w:jc w:val="center"/>
        <w:rPr>
          <w:rFonts w:ascii="Arial" w:hAnsi="Arial" w:cs="Arial"/>
          <w:b/>
          <w:bCs/>
          <w:sz w:val="22"/>
          <w:szCs w:val="22"/>
          <w:u w:val="single"/>
        </w:rPr>
      </w:pPr>
      <w:r>
        <w:rPr>
          <w:rFonts w:ascii="Arial" w:hAnsi="Arial" w:cs="Arial"/>
          <w:b/>
          <w:bCs/>
          <w:sz w:val="22"/>
          <w:szCs w:val="22"/>
          <w:u w:val="single"/>
        </w:rPr>
        <w:br w:type="page"/>
      </w:r>
    </w:p>
    <w:tbl>
      <w:tblPr>
        <w:tblW w:w="14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2"/>
        <w:gridCol w:w="4679"/>
        <w:gridCol w:w="7938"/>
        <w:gridCol w:w="1099"/>
      </w:tblGrid>
      <w:tr w:rsidR="004A34A6" w:rsidRPr="002E0A8F" w:rsidTr="00C65D4D">
        <w:trPr>
          <w:trHeight w:val="628"/>
        </w:trPr>
        <w:tc>
          <w:tcPr>
            <w:tcW w:w="14278" w:type="dxa"/>
            <w:gridSpan w:val="4"/>
            <w:tcBorders>
              <w:top w:val="single" w:sz="4" w:space="0" w:color="auto"/>
              <w:left w:val="single" w:sz="4" w:space="0" w:color="auto"/>
              <w:bottom w:val="single" w:sz="4" w:space="0" w:color="auto"/>
              <w:right w:val="single" w:sz="4" w:space="0" w:color="auto"/>
            </w:tcBorders>
            <w:shd w:val="clear" w:color="auto" w:fill="BFBFBF"/>
            <w:vAlign w:val="center"/>
          </w:tcPr>
          <w:p w:rsidR="004A34A6" w:rsidRPr="002E0A8F" w:rsidRDefault="004A34A6" w:rsidP="004A34A6">
            <w:pPr>
              <w:jc w:val="center"/>
              <w:rPr>
                <w:rFonts w:ascii="Arial" w:hAnsi="Arial" w:cs="Arial"/>
                <w:b/>
                <w:bCs/>
                <w:sz w:val="22"/>
                <w:szCs w:val="22"/>
              </w:rPr>
            </w:pPr>
            <w:r>
              <w:rPr>
                <w:rFonts w:ascii="Arial" w:hAnsi="Arial" w:cs="Arial"/>
                <w:b/>
                <w:bCs/>
                <w:sz w:val="22"/>
                <w:szCs w:val="22"/>
              </w:rPr>
              <w:lastRenderedPageBreak/>
              <w:t>DZIAŁANIE 1.5</w:t>
            </w:r>
            <w:r w:rsidRPr="002E0A8F">
              <w:rPr>
                <w:rFonts w:ascii="Arial" w:hAnsi="Arial" w:cs="Arial"/>
                <w:b/>
                <w:bCs/>
                <w:sz w:val="22"/>
                <w:szCs w:val="22"/>
              </w:rPr>
              <w:t xml:space="preserve"> PROMOWANIE PRZEDSIĘBIORCZOŚCI</w:t>
            </w:r>
            <w:r>
              <w:rPr>
                <w:rFonts w:ascii="Arial" w:hAnsi="Arial" w:cs="Arial"/>
                <w:b/>
                <w:bCs/>
                <w:sz w:val="22"/>
                <w:szCs w:val="22"/>
              </w:rPr>
              <w:t xml:space="preserve"> – ZINTEGROWANE INWESTYCJE TERYTORIALNE</w:t>
            </w:r>
          </w:p>
        </w:tc>
      </w:tr>
      <w:tr w:rsidR="004A34A6" w:rsidRPr="002E0A8F" w:rsidTr="00C65D4D">
        <w:trPr>
          <w:trHeight w:val="628"/>
        </w:trPr>
        <w:tc>
          <w:tcPr>
            <w:tcW w:w="14278" w:type="dxa"/>
            <w:gridSpan w:val="4"/>
            <w:tcBorders>
              <w:top w:val="single" w:sz="4" w:space="0" w:color="auto"/>
              <w:left w:val="single" w:sz="4" w:space="0" w:color="auto"/>
              <w:bottom w:val="single" w:sz="4" w:space="0" w:color="auto"/>
              <w:right w:val="single" w:sz="4" w:space="0" w:color="auto"/>
            </w:tcBorders>
            <w:shd w:val="clear" w:color="auto" w:fill="BFBFBF"/>
            <w:vAlign w:val="center"/>
          </w:tcPr>
          <w:p w:rsidR="004A34A6" w:rsidRPr="002E0A8F" w:rsidRDefault="004A34A6" w:rsidP="003F0CF5">
            <w:pPr>
              <w:jc w:val="center"/>
              <w:rPr>
                <w:rFonts w:ascii="Arial" w:hAnsi="Arial" w:cs="Arial"/>
                <w:b/>
                <w:bCs/>
                <w:sz w:val="22"/>
                <w:szCs w:val="22"/>
              </w:rPr>
            </w:pPr>
            <w:r w:rsidRPr="002E0A8F">
              <w:rPr>
                <w:rFonts w:ascii="Arial" w:hAnsi="Arial" w:cs="Arial"/>
                <w:b/>
                <w:bCs/>
                <w:sz w:val="22"/>
                <w:szCs w:val="22"/>
              </w:rPr>
              <w:t>Projekty z</w:t>
            </w:r>
            <w:r>
              <w:rPr>
                <w:rFonts w:ascii="Arial" w:hAnsi="Arial" w:cs="Arial"/>
                <w:b/>
                <w:bCs/>
                <w:sz w:val="22"/>
                <w:szCs w:val="22"/>
              </w:rPr>
              <w:t> </w:t>
            </w:r>
            <w:r w:rsidRPr="002E0A8F">
              <w:rPr>
                <w:rFonts w:ascii="Arial" w:hAnsi="Arial" w:cs="Arial"/>
                <w:b/>
                <w:bCs/>
                <w:sz w:val="22"/>
                <w:szCs w:val="22"/>
              </w:rPr>
              <w:t xml:space="preserve">zakresu typu 1: Strefy aktywności gospodarczej </w:t>
            </w:r>
          </w:p>
        </w:tc>
      </w:tr>
      <w:tr w:rsidR="004A34A6" w:rsidRPr="002E0A8F" w:rsidTr="00C65D4D">
        <w:trPr>
          <w:trHeight w:val="545"/>
        </w:trPr>
        <w:tc>
          <w:tcPr>
            <w:tcW w:w="562" w:type="dxa"/>
            <w:shd w:val="clear" w:color="auto" w:fill="D9D9D9"/>
            <w:vAlign w:val="center"/>
          </w:tcPr>
          <w:p w:rsidR="004A34A6" w:rsidRPr="002E0A8F" w:rsidRDefault="004A34A6" w:rsidP="003F0CF5">
            <w:pPr>
              <w:jc w:val="center"/>
              <w:rPr>
                <w:rFonts w:ascii="Arial" w:hAnsi="Arial" w:cs="Arial"/>
                <w:b/>
                <w:sz w:val="22"/>
                <w:szCs w:val="22"/>
              </w:rPr>
            </w:pPr>
            <w:r w:rsidRPr="002E0A8F">
              <w:rPr>
                <w:rFonts w:ascii="Arial" w:hAnsi="Arial" w:cs="Arial"/>
                <w:b/>
                <w:sz w:val="22"/>
                <w:szCs w:val="22"/>
              </w:rPr>
              <w:t>Lp.</w:t>
            </w:r>
          </w:p>
        </w:tc>
        <w:tc>
          <w:tcPr>
            <w:tcW w:w="4679" w:type="dxa"/>
            <w:shd w:val="clear" w:color="auto" w:fill="D9D9D9"/>
            <w:vAlign w:val="center"/>
          </w:tcPr>
          <w:p w:rsidR="004A34A6" w:rsidRPr="002E0A8F" w:rsidRDefault="004A34A6" w:rsidP="003F0CF5">
            <w:pPr>
              <w:jc w:val="center"/>
              <w:rPr>
                <w:rFonts w:ascii="Arial" w:hAnsi="Arial" w:cs="Arial"/>
                <w:b/>
                <w:sz w:val="22"/>
                <w:szCs w:val="22"/>
              </w:rPr>
            </w:pPr>
            <w:r w:rsidRPr="002E0A8F">
              <w:rPr>
                <w:rFonts w:ascii="Arial" w:hAnsi="Arial" w:cs="Arial"/>
                <w:b/>
                <w:sz w:val="22"/>
                <w:szCs w:val="22"/>
              </w:rPr>
              <w:t>Nazwa kryterium</w:t>
            </w:r>
          </w:p>
        </w:tc>
        <w:tc>
          <w:tcPr>
            <w:tcW w:w="7938" w:type="dxa"/>
            <w:shd w:val="clear" w:color="auto" w:fill="D9D9D9"/>
            <w:vAlign w:val="center"/>
          </w:tcPr>
          <w:p w:rsidR="004A34A6" w:rsidRPr="002E0A8F" w:rsidRDefault="004A34A6" w:rsidP="003F0CF5">
            <w:pPr>
              <w:jc w:val="center"/>
              <w:rPr>
                <w:rFonts w:ascii="Arial" w:hAnsi="Arial" w:cs="Arial"/>
                <w:b/>
                <w:sz w:val="22"/>
                <w:szCs w:val="22"/>
              </w:rPr>
            </w:pPr>
            <w:r w:rsidRPr="002E0A8F">
              <w:rPr>
                <w:rFonts w:ascii="Arial" w:hAnsi="Arial" w:cs="Arial"/>
                <w:b/>
                <w:sz w:val="22"/>
                <w:szCs w:val="22"/>
              </w:rPr>
              <w:t>Definicja / wyjaśnienie</w:t>
            </w:r>
          </w:p>
        </w:tc>
        <w:tc>
          <w:tcPr>
            <w:tcW w:w="1099" w:type="dxa"/>
            <w:shd w:val="clear" w:color="auto" w:fill="D9D9D9"/>
            <w:vAlign w:val="center"/>
          </w:tcPr>
          <w:p w:rsidR="004A34A6" w:rsidRPr="002E0A8F" w:rsidRDefault="004A34A6" w:rsidP="003F0CF5">
            <w:pPr>
              <w:jc w:val="center"/>
              <w:rPr>
                <w:rFonts w:ascii="Arial" w:hAnsi="Arial" w:cs="Arial"/>
                <w:b/>
                <w:sz w:val="22"/>
                <w:szCs w:val="22"/>
              </w:rPr>
            </w:pPr>
            <w:r w:rsidRPr="002E0A8F">
              <w:rPr>
                <w:rFonts w:ascii="Arial" w:hAnsi="Arial" w:cs="Arial"/>
                <w:b/>
                <w:sz w:val="22"/>
                <w:szCs w:val="22"/>
              </w:rPr>
              <w:t>T/N/ND</w:t>
            </w:r>
          </w:p>
        </w:tc>
      </w:tr>
      <w:tr w:rsidR="004A34A6" w:rsidRPr="002E0A8F" w:rsidTr="00C65D4D">
        <w:trPr>
          <w:trHeight w:val="1799"/>
        </w:trPr>
        <w:tc>
          <w:tcPr>
            <w:tcW w:w="562" w:type="dxa"/>
            <w:vAlign w:val="center"/>
          </w:tcPr>
          <w:p w:rsidR="004A34A6" w:rsidRPr="002E0A8F" w:rsidRDefault="004A34A6" w:rsidP="00A223EC">
            <w:pPr>
              <w:ind w:right="34"/>
              <w:jc w:val="center"/>
              <w:rPr>
                <w:rFonts w:ascii="Arial" w:hAnsi="Arial" w:cs="Arial"/>
                <w:sz w:val="22"/>
                <w:szCs w:val="22"/>
              </w:rPr>
            </w:pPr>
            <w:r w:rsidRPr="002E0A8F">
              <w:rPr>
                <w:rFonts w:ascii="Arial" w:hAnsi="Arial" w:cs="Arial"/>
                <w:sz w:val="22"/>
                <w:szCs w:val="22"/>
              </w:rPr>
              <w:t>1.</w:t>
            </w:r>
          </w:p>
        </w:tc>
        <w:tc>
          <w:tcPr>
            <w:tcW w:w="4679" w:type="dxa"/>
            <w:vAlign w:val="center"/>
          </w:tcPr>
          <w:p w:rsidR="004A34A6" w:rsidRPr="002E0A8F" w:rsidRDefault="004A34A6" w:rsidP="003F0CF5">
            <w:pPr>
              <w:jc w:val="both"/>
              <w:rPr>
                <w:rFonts w:ascii="Arial" w:hAnsi="Arial" w:cs="Arial"/>
                <w:sz w:val="22"/>
                <w:szCs w:val="22"/>
              </w:rPr>
            </w:pPr>
            <w:r w:rsidRPr="002E0A8F">
              <w:rPr>
                <w:rFonts w:ascii="Arial" w:hAnsi="Arial" w:cs="Arial"/>
                <w:sz w:val="22"/>
                <w:szCs w:val="22"/>
              </w:rPr>
              <w:t>Dostępność infrastruktury</w:t>
            </w:r>
          </w:p>
        </w:tc>
        <w:tc>
          <w:tcPr>
            <w:tcW w:w="7938" w:type="dxa"/>
            <w:vAlign w:val="center"/>
          </w:tcPr>
          <w:p w:rsidR="004A34A6" w:rsidRPr="002E0A8F" w:rsidRDefault="004A34A6" w:rsidP="003F0CF5">
            <w:pPr>
              <w:jc w:val="both"/>
              <w:rPr>
                <w:rFonts w:ascii="Arial" w:hAnsi="Arial" w:cs="Arial"/>
                <w:sz w:val="22"/>
                <w:szCs w:val="22"/>
              </w:rPr>
            </w:pPr>
            <w:r w:rsidRPr="002E0A8F">
              <w:rPr>
                <w:rFonts w:ascii="Arial" w:hAnsi="Arial" w:cs="Arial"/>
                <w:sz w:val="22"/>
                <w:szCs w:val="22"/>
              </w:rPr>
              <w:t>W ramach kryterium weryfikowane będzie, czy projekty mające na celu przygotowanie stref aktywności gospodarczej będą realizowane pod warunkiem nie powielania dostępnej infrastruktury, chyba, że limit dostępnej powierzchni został wyczerpany co najmniej w</w:t>
            </w:r>
            <w:r>
              <w:rPr>
                <w:rFonts w:ascii="Arial" w:hAnsi="Arial" w:cs="Arial"/>
                <w:sz w:val="22"/>
                <w:szCs w:val="22"/>
              </w:rPr>
              <w:t> </w:t>
            </w:r>
            <w:r w:rsidRPr="002E0A8F">
              <w:rPr>
                <w:rFonts w:ascii="Arial" w:hAnsi="Arial" w:cs="Arial"/>
                <w:sz w:val="22"/>
                <w:szCs w:val="22"/>
              </w:rPr>
              <w:t>65 % na moment złożenia wniosku o</w:t>
            </w:r>
            <w:r>
              <w:rPr>
                <w:rFonts w:ascii="Arial" w:hAnsi="Arial" w:cs="Arial"/>
                <w:sz w:val="22"/>
                <w:szCs w:val="22"/>
              </w:rPr>
              <w:t> </w:t>
            </w:r>
            <w:r w:rsidRPr="002E0A8F">
              <w:rPr>
                <w:rFonts w:ascii="Arial" w:hAnsi="Arial" w:cs="Arial"/>
                <w:sz w:val="22"/>
                <w:szCs w:val="22"/>
              </w:rPr>
              <w:t>dofinansowanie lub limit wolnego terenu nie odpowiada zapotrzebowaniu zgłaszanemu przez potencjalnych inwestorów.</w:t>
            </w:r>
          </w:p>
        </w:tc>
        <w:tc>
          <w:tcPr>
            <w:tcW w:w="1099" w:type="dxa"/>
            <w:vAlign w:val="center"/>
          </w:tcPr>
          <w:p w:rsidR="004A34A6" w:rsidRPr="002E0A8F" w:rsidRDefault="004A34A6" w:rsidP="003F0CF5">
            <w:pPr>
              <w:rPr>
                <w:rFonts w:ascii="Arial" w:hAnsi="Arial" w:cs="Arial"/>
                <w:sz w:val="22"/>
                <w:szCs w:val="22"/>
              </w:rPr>
            </w:pPr>
          </w:p>
        </w:tc>
      </w:tr>
      <w:tr w:rsidR="004A34A6" w:rsidRPr="002E0A8F" w:rsidTr="00C65D4D">
        <w:trPr>
          <w:trHeight w:val="1396"/>
        </w:trPr>
        <w:tc>
          <w:tcPr>
            <w:tcW w:w="562" w:type="dxa"/>
            <w:vAlign w:val="center"/>
          </w:tcPr>
          <w:p w:rsidR="004A34A6" w:rsidRPr="002E0A8F" w:rsidRDefault="004A34A6" w:rsidP="00A223EC">
            <w:pPr>
              <w:ind w:right="34"/>
              <w:jc w:val="center"/>
              <w:rPr>
                <w:rFonts w:ascii="Arial" w:hAnsi="Arial" w:cs="Arial"/>
                <w:sz w:val="22"/>
                <w:szCs w:val="22"/>
              </w:rPr>
            </w:pPr>
            <w:r w:rsidRPr="002E0A8F">
              <w:rPr>
                <w:rFonts w:ascii="Arial" w:hAnsi="Arial" w:cs="Arial"/>
                <w:sz w:val="22"/>
                <w:szCs w:val="22"/>
              </w:rPr>
              <w:t>2.</w:t>
            </w:r>
          </w:p>
        </w:tc>
        <w:tc>
          <w:tcPr>
            <w:tcW w:w="4679" w:type="dxa"/>
            <w:vAlign w:val="center"/>
          </w:tcPr>
          <w:p w:rsidR="004A34A6" w:rsidRPr="002E0A8F" w:rsidRDefault="004A34A6" w:rsidP="003F0CF5">
            <w:pPr>
              <w:jc w:val="both"/>
              <w:rPr>
                <w:rFonts w:ascii="Arial" w:hAnsi="Arial" w:cs="Arial"/>
                <w:sz w:val="22"/>
                <w:szCs w:val="22"/>
              </w:rPr>
            </w:pPr>
            <w:r w:rsidRPr="002E0A8F">
              <w:rPr>
                <w:rFonts w:ascii="Arial" w:hAnsi="Arial" w:cs="Arial"/>
                <w:sz w:val="22"/>
                <w:szCs w:val="22"/>
              </w:rPr>
              <w:t>Wewnętrzna infrastruktura komunikacyjna</w:t>
            </w:r>
          </w:p>
        </w:tc>
        <w:tc>
          <w:tcPr>
            <w:tcW w:w="7938" w:type="dxa"/>
            <w:vAlign w:val="center"/>
          </w:tcPr>
          <w:p w:rsidR="004A34A6" w:rsidRPr="002E0A8F" w:rsidRDefault="004A34A6" w:rsidP="003F0CF5">
            <w:pPr>
              <w:jc w:val="both"/>
              <w:rPr>
                <w:rFonts w:ascii="Arial" w:hAnsi="Arial" w:cs="Arial"/>
                <w:sz w:val="22"/>
                <w:szCs w:val="22"/>
              </w:rPr>
            </w:pPr>
            <w:r w:rsidRPr="002E0A8F">
              <w:rPr>
                <w:rFonts w:ascii="Arial" w:hAnsi="Arial" w:cs="Arial"/>
                <w:sz w:val="22"/>
                <w:szCs w:val="22"/>
              </w:rPr>
              <w:t>W ramach kryterium weryfikowane będzie, czy wydatki na wewnętrzną infrastrukturę komunikacyjną stanowią uzupełniający element projektu kompleksowego i</w:t>
            </w:r>
            <w:r>
              <w:rPr>
                <w:rFonts w:ascii="Arial" w:hAnsi="Arial" w:cs="Arial"/>
                <w:sz w:val="22"/>
                <w:szCs w:val="22"/>
              </w:rPr>
              <w:t> </w:t>
            </w:r>
            <w:r w:rsidRPr="002E0A8F">
              <w:rPr>
                <w:rFonts w:ascii="Arial" w:hAnsi="Arial" w:cs="Arial"/>
                <w:sz w:val="22"/>
                <w:szCs w:val="22"/>
              </w:rPr>
              <w:t>stanowią jedynie mniejszą część budżetu projektu – nie mogą być równe lub większe niż 50% wartości wydatków kwalifikowanych</w:t>
            </w:r>
            <w:r w:rsidRPr="002E0A8F">
              <w:rPr>
                <w:rFonts w:ascii="Arial" w:hAnsi="Arial" w:cs="Arial"/>
                <w:sz w:val="22"/>
                <w:szCs w:val="22"/>
              </w:rPr>
              <w:br/>
              <w:t>w</w:t>
            </w:r>
            <w:r>
              <w:rPr>
                <w:rFonts w:ascii="Arial" w:hAnsi="Arial" w:cs="Arial"/>
                <w:sz w:val="22"/>
                <w:szCs w:val="22"/>
              </w:rPr>
              <w:t> </w:t>
            </w:r>
            <w:r w:rsidRPr="002E0A8F">
              <w:rPr>
                <w:rFonts w:ascii="Arial" w:hAnsi="Arial" w:cs="Arial"/>
                <w:sz w:val="22"/>
                <w:szCs w:val="22"/>
              </w:rPr>
              <w:t>projekcie.</w:t>
            </w:r>
          </w:p>
        </w:tc>
        <w:tc>
          <w:tcPr>
            <w:tcW w:w="1099" w:type="dxa"/>
            <w:vAlign w:val="center"/>
          </w:tcPr>
          <w:p w:rsidR="004A34A6" w:rsidRPr="002E0A8F" w:rsidRDefault="004A34A6" w:rsidP="003F0CF5">
            <w:pPr>
              <w:rPr>
                <w:rFonts w:ascii="Arial" w:hAnsi="Arial" w:cs="Arial"/>
                <w:sz w:val="22"/>
                <w:szCs w:val="22"/>
              </w:rPr>
            </w:pPr>
          </w:p>
        </w:tc>
      </w:tr>
      <w:tr w:rsidR="004A34A6" w:rsidRPr="002E0A8F" w:rsidTr="00C65D4D">
        <w:trPr>
          <w:trHeight w:val="1116"/>
        </w:trPr>
        <w:tc>
          <w:tcPr>
            <w:tcW w:w="562" w:type="dxa"/>
            <w:vAlign w:val="center"/>
          </w:tcPr>
          <w:p w:rsidR="004A34A6" w:rsidRPr="002E0A8F" w:rsidRDefault="004A34A6" w:rsidP="00A223EC">
            <w:pPr>
              <w:ind w:right="34"/>
              <w:jc w:val="center"/>
              <w:rPr>
                <w:rFonts w:ascii="Arial" w:hAnsi="Arial" w:cs="Arial"/>
                <w:sz w:val="22"/>
                <w:szCs w:val="22"/>
              </w:rPr>
            </w:pPr>
            <w:r w:rsidRPr="002E0A8F">
              <w:rPr>
                <w:rFonts w:ascii="Arial" w:hAnsi="Arial" w:cs="Arial"/>
                <w:sz w:val="22"/>
                <w:szCs w:val="22"/>
              </w:rPr>
              <w:t>3.</w:t>
            </w:r>
          </w:p>
        </w:tc>
        <w:tc>
          <w:tcPr>
            <w:tcW w:w="4679" w:type="dxa"/>
            <w:vAlign w:val="center"/>
          </w:tcPr>
          <w:p w:rsidR="004A34A6" w:rsidRPr="002E0A8F" w:rsidRDefault="004A34A6" w:rsidP="003F0CF5">
            <w:pPr>
              <w:jc w:val="both"/>
              <w:rPr>
                <w:rFonts w:ascii="Arial" w:hAnsi="Arial" w:cs="Arial"/>
                <w:sz w:val="22"/>
                <w:szCs w:val="22"/>
              </w:rPr>
            </w:pPr>
            <w:r w:rsidRPr="002E0A8F">
              <w:rPr>
                <w:rFonts w:ascii="Arial" w:hAnsi="Arial" w:cs="Arial"/>
                <w:sz w:val="22"/>
                <w:szCs w:val="22"/>
              </w:rPr>
              <w:t>Prawo własności do  terenów/obiektów  objętych projektem</w:t>
            </w:r>
          </w:p>
        </w:tc>
        <w:tc>
          <w:tcPr>
            <w:tcW w:w="7938" w:type="dxa"/>
            <w:vAlign w:val="center"/>
          </w:tcPr>
          <w:p w:rsidR="004A34A6" w:rsidRPr="002E0A8F" w:rsidRDefault="004A34A6" w:rsidP="003F0CF5">
            <w:pPr>
              <w:jc w:val="both"/>
              <w:rPr>
                <w:rFonts w:ascii="Arial" w:hAnsi="Arial" w:cs="Arial"/>
                <w:sz w:val="22"/>
                <w:szCs w:val="22"/>
              </w:rPr>
            </w:pPr>
            <w:r w:rsidRPr="002E0A8F">
              <w:rPr>
                <w:rFonts w:ascii="Arial" w:hAnsi="Arial" w:cs="Arial"/>
                <w:sz w:val="22"/>
                <w:szCs w:val="22"/>
              </w:rPr>
              <w:t xml:space="preserve">W ramach kryterium weryfikowane będzie, czy wnioskodawca ubiegający się </w:t>
            </w:r>
            <w:r w:rsidRPr="002E0A8F">
              <w:rPr>
                <w:rFonts w:ascii="Arial" w:hAnsi="Arial" w:cs="Arial"/>
                <w:sz w:val="22"/>
                <w:szCs w:val="22"/>
              </w:rPr>
              <w:br/>
              <w:t>o</w:t>
            </w:r>
            <w:r>
              <w:rPr>
                <w:rFonts w:ascii="Arial" w:hAnsi="Arial" w:cs="Arial"/>
                <w:sz w:val="22"/>
                <w:szCs w:val="22"/>
              </w:rPr>
              <w:t> </w:t>
            </w:r>
            <w:r w:rsidRPr="002E0A8F">
              <w:rPr>
                <w:rFonts w:ascii="Arial" w:hAnsi="Arial" w:cs="Arial"/>
                <w:sz w:val="22"/>
                <w:szCs w:val="22"/>
              </w:rPr>
              <w:t>wsparcie ma uregulowane prawo własności do terenów/obiektów objętych projektem tj. czy jest właścicielem uzbrajanego terenu lub dysponuje prawem wieczystego użytkowania.</w:t>
            </w:r>
          </w:p>
        </w:tc>
        <w:tc>
          <w:tcPr>
            <w:tcW w:w="1099" w:type="dxa"/>
            <w:vAlign w:val="center"/>
          </w:tcPr>
          <w:p w:rsidR="004A34A6" w:rsidRPr="002E0A8F" w:rsidRDefault="004A34A6" w:rsidP="003F0CF5">
            <w:pPr>
              <w:rPr>
                <w:rFonts w:ascii="Arial" w:hAnsi="Arial" w:cs="Arial"/>
                <w:sz w:val="22"/>
                <w:szCs w:val="22"/>
              </w:rPr>
            </w:pPr>
          </w:p>
        </w:tc>
      </w:tr>
      <w:tr w:rsidR="004A34A6" w:rsidRPr="002E0A8F" w:rsidTr="00C65D4D">
        <w:trPr>
          <w:trHeight w:val="1372"/>
        </w:trPr>
        <w:tc>
          <w:tcPr>
            <w:tcW w:w="562" w:type="dxa"/>
            <w:vAlign w:val="center"/>
          </w:tcPr>
          <w:p w:rsidR="004A34A6" w:rsidRPr="002E0A8F" w:rsidRDefault="004A34A6" w:rsidP="00A223EC">
            <w:pPr>
              <w:ind w:right="34"/>
              <w:jc w:val="center"/>
              <w:rPr>
                <w:rFonts w:ascii="Arial" w:hAnsi="Arial" w:cs="Arial"/>
                <w:sz w:val="22"/>
                <w:szCs w:val="22"/>
              </w:rPr>
            </w:pPr>
            <w:r w:rsidRPr="002E0A8F">
              <w:rPr>
                <w:rFonts w:ascii="Arial" w:hAnsi="Arial" w:cs="Arial"/>
                <w:sz w:val="22"/>
                <w:szCs w:val="22"/>
              </w:rPr>
              <w:t>4.</w:t>
            </w:r>
          </w:p>
        </w:tc>
        <w:tc>
          <w:tcPr>
            <w:tcW w:w="4679" w:type="dxa"/>
            <w:vAlign w:val="center"/>
          </w:tcPr>
          <w:p w:rsidR="004A34A6" w:rsidRPr="002E0A8F" w:rsidRDefault="004A34A6" w:rsidP="003F0CF5">
            <w:pPr>
              <w:jc w:val="both"/>
              <w:rPr>
                <w:rFonts w:ascii="Arial" w:hAnsi="Arial" w:cs="Arial"/>
                <w:sz w:val="22"/>
                <w:szCs w:val="22"/>
              </w:rPr>
            </w:pPr>
            <w:r w:rsidRPr="002E0A8F">
              <w:rPr>
                <w:rFonts w:ascii="Arial" w:hAnsi="Arial" w:cs="Arial"/>
                <w:sz w:val="22"/>
                <w:szCs w:val="22"/>
              </w:rPr>
              <w:t>Zapewnienie właściwego dostępu do terenów inwestycyjnych</w:t>
            </w:r>
          </w:p>
        </w:tc>
        <w:tc>
          <w:tcPr>
            <w:tcW w:w="7938" w:type="dxa"/>
            <w:vAlign w:val="center"/>
          </w:tcPr>
          <w:p w:rsidR="004A34A6" w:rsidRPr="002E0A8F" w:rsidRDefault="004A34A6" w:rsidP="003F0CF5">
            <w:pPr>
              <w:jc w:val="both"/>
              <w:rPr>
                <w:rFonts w:ascii="Arial" w:hAnsi="Arial" w:cs="Arial"/>
                <w:sz w:val="22"/>
                <w:szCs w:val="22"/>
              </w:rPr>
            </w:pPr>
            <w:r w:rsidRPr="002E0A8F">
              <w:rPr>
                <w:rFonts w:ascii="Arial" w:hAnsi="Arial" w:cs="Arial"/>
                <w:sz w:val="22"/>
                <w:szCs w:val="22"/>
              </w:rPr>
              <w:t>Weryfikacji będzie podlegać czy wnioskodawca przedstawił w</w:t>
            </w:r>
            <w:r>
              <w:rPr>
                <w:rFonts w:ascii="Arial" w:hAnsi="Arial" w:cs="Arial"/>
                <w:sz w:val="22"/>
                <w:szCs w:val="22"/>
              </w:rPr>
              <w:t> </w:t>
            </w:r>
            <w:r w:rsidRPr="002E0A8F">
              <w:rPr>
                <w:rFonts w:ascii="Arial" w:hAnsi="Arial" w:cs="Arial"/>
                <w:sz w:val="22"/>
                <w:szCs w:val="22"/>
              </w:rPr>
              <w:t>dokumentacji aplikacyjnej skomunikowanie terenu z</w:t>
            </w:r>
            <w:r>
              <w:rPr>
                <w:rFonts w:ascii="Arial" w:hAnsi="Arial" w:cs="Arial"/>
                <w:sz w:val="22"/>
                <w:szCs w:val="22"/>
              </w:rPr>
              <w:t> </w:t>
            </w:r>
            <w:r w:rsidRPr="002E0A8F">
              <w:rPr>
                <w:rFonts w:ascii="Arial" w:hAnsi="Arial" w:cs="Arial"/>
                <w:sz w:val="22"/>
                <w:szCs w:val="22"/>
              </w:rPr>
              <w:t>istniejącymi drogami publicznymi i/lub wewnętrznymi ogólnodostępnymi albo zapewnił w</w:t>
            </w:r>
            <w:r>
              <w:rPr>
                <w:rFonts w:ascii="Arial" w:hAnsi="Arial" w:cs="Arial"/>
                <w:sz w:val="22"/>
                <w:szCs w:val="22"/>
              </w:rPr>
              <w:t> </w:t>
            </w:r>
            <w:r w:rsidRPr="002E0A8F">
              <w:rPr>
                <w:rFonts w:ascii="Arial" w:hAnsi="Arial" w:cs="Arial"/>
                <w:sz w:val="22"/>
                <w:szCs w:val="22"/>
              </w:rPr>
              <w:t>dokumentacji aplikacyjnej, że najpóźniej do dnia poprzedzającego dzień złożenia wniosku o</w:t>
            </w:r>
            <w:r>
              <w:rPr>
                <w:rFonts w:ascii="Arial" w:hAnsi="Arial" w:cs="Arial"/>
                <w:sz w:val="22"/>
                <w:szCs w:val="22"/>
              </w:rPr>
              <w:t> </w:t>
            </w:r>
            <w:r w:rsidRPr="002E0A8F">
              <w:rPr>
                <w:rFonts w:ascii="Arial" w:hAnsi="Arial" w:cs="Arial"/>
                <w:sz w:val="22"/>
                <w:szCs w:val="22"/>
              </w:rPr>
              <w:t>płatność końcową teren inwestycyjny zostanie udostępniony komunikacyjnie.</w:t>
            </w:r>
          </w:p>
        </w:tc>
        <w:tc>
          <w:tcPr>
            <w:tcW w:w="1099" w:type="dxa"/>
            <w:vAlign w:val="center"/>
          </w:tcPr>
          <w:p w:rsidR="004A34A6" w:rsidRPr="002E0A8F" w:rsidRDefault="004A34A6" w:rsidP="003F0CF5">
            <w:pPr>
              <w:rPr>
                <w:rFonts w:ascii="Arial" w:hAnsi="Arial" w:cs="Arial"/>
                <w:sz w:val="22"/>
                <w:szCs w:val="22"/>
              </w:rPr>
            </w:pPr>
          </w:p>
        </w:tc>
      </w:tr>
      <w:tr w:rsidR="004A34A6" w:rsidRPr="002E0A8F" w:rsidTr="00C65D4D">
        <w:tc>
          <w:tcPr>
            <w:tcW w:w="562" w:type="dxa"/>
            <w:vAlign w:val="center"/>
          </w:tcPr>
          <w:p w:rsidR="004A34A6" w:rsidRPr="002E0A8F" w:rsidRDefault="004A34A6" w:rsidP="00A223EC">
            <w:pPr>
              <w:ind w:right="34"/>
              <w:jc w:val="center"/>
              <w:rPr>
                <w:rFonts w:ascii="Arial" w:hAnsi="Arial" w:cs="Arial"/>
                <w:sz w:val="22"/>
                <w:szCs w:val="22"/>
              </w:rPr>
            </w:pPr>
            <w:r w:rsidRPr="002E0A8F">
              <w:rPr>
                <w:rFonts w:ascii="Arial" w:hAnsi="Arial" w:cs="Arial"/>
                <w:sz w:val="22"/>
                <w:szCs w:val="22"/>
              </w:rPr>
              <w:t>5.</w:t>
            </w:r>
          </w:p>
        </w:tc>
        <w:tc>
          <w:tcPr>
            <w:tcW w:w="4679" w:type="dxa"/>
            <w:vAlign w:val="center"/>
          </w:tcPr>
          <w:p w:rsidR="004A34A6" w:rsidRPr="002E0A8F" w:rsidRDefault="004A34A6" w:rsidP="003F0CF5">
            <w:pPr>
              <w:jc w:val="both"/>
              <w:rPr>
                <w:rFonts w:ascii="Arial" w:hAnsi="Arial" w:cs="Arial"/>
                <w:sz w:val="22"/>
                <w:szCs w:val="22"/>
              </w:rPr>
            </w:pPr>
            <w:r w:rsidRPr="002E0A8F">
              <w:rPr>
                <w:rFonts w:ascii="Arial" w:hAnsi="Arial" w:cs="Arial"/>
                <w:sz w:val="22"/>
                <w:szCs w:val="22"/>
              </w:rPr>
              <w:t>Występowanie pomocy publicznej</w:t>
            </w:r>
          </w:p>
        </w:tc>
        <w:tc>
          <w:tcPr>
            <w:tcW w:w="7938" w:type="dxa"/>
            <w:vAlign w:val="center"/>
          </w:tcPr>
          <w:p w:rsidR="004A34A6" w:rsidRPr="002E0A8F" w:rsidRDefault="004A34A6" w:rsidP="003F0CF5">
            <w:pPr>
              <w:jc w:val="both"/>
              <w:rPr>
                <w:rFonts w:ascii="Arial" w:hAnsi="Arial" w:cs="Arial"/>
                <w:sz w:val="22"/>
                <w:szCs w:val="22"/>
              </w:rPr>
            </w:pPr>
            <w:r w:rsidRPr="002E0A8F">
              <w:rPr>
                <w:rFonts w:ascii="Arial" w:hAnsi="Arial" w:cs="Arial"/>
                <w:sz w:val="22"/>
                <w:szCs w:val="22"/>
              </w:rPr>
              <w:t xml:space="preserve">W ramach kryterium będzie badane, czy projekt podlegać będzie regulacjom pomocy publicznej lub pomocy de minimis na I lub II poziomie. </w:t>
            </w:r>
          </w:p>
          <w:p w:rsidR="004A34A6" w:rsidRPr="002E0A8F" w:rsidRDefault="004A34A6" w:rsidP="003F0CF5">
            <w:pPr>
              <w:jc w:val="both"/>
              <w:rPr>
                <w:rFonts w:ascii="Arial" w:hAnsi="Arial" w:cs="Arial"/>
                <w:sz w:val="22"/>
                <w:szCs w:val="22"/>
              </w:rPr>
            </w:pPr>
          </w:p>
          <w:p w:rsidR="004A34A6" w:rsidRPr="002E0A8F" w:rsidRDefault="004A34A6" w:rsidP="003F0CF5">
            <w:pPr>
              <w:jc w:val="both"/>
              <w:rPr>
                <w:rFonts w:ascii="Arial" w:hAnsi="Arial" w:cs="Arial"/>
                <w:sz w:val="22"/>
                <w:szCs w:val="22"/>
              </w:rPr>
            </w:pPr>
            <w:r w:rsidRPr="002E0A8F">
              <w:rPr>
                <w:rFonts w:ascii="Arial" w:hAnsi="Arial" w:cs="Arial"/>
                <w:sz w:val="22"/>
                <w:szCs w:val="22"/>
              </w:rPr>
              <w:t xml:space="preserve">W przypadku gdy </w:t>
            </w:r>
            <w:r w:rsidRPr="0025240A">
              <w:rPr>
                <w:rFonts w:ascii="Arial" w:hAnsi="Arial" w:cs="Arial"/>
                <w:sz w:val="22"/>
                <w:szCs w:val="22"/>
              </w:rPr>
              <w:t>w </w:t>
            </w:r>
            <w:r w:rsidR="0025240A">
              <w:rPr>
                <w:rFonts w:ascii="Arial" w:hAnsi="Arial" w:cs="Arial"/>
                <w:sz w:val="22"/>
                <w:szCs w:val="22"/>
              </w:rPr>
              <w:t xml:space="preserve"> </w:t>
            </w:r>
            <w:r w:rsidR="0025240A" w:rsidRPr="0025240A">
              <w:rPr>
                <w:rFonts w:ascii="Arial" w:hAnsi="Arial" w:cs="Arial"/>
                <w:sz w:val="22"/>
                <w:szCs w:val="22"/>
              </w:rPr>
              <w:t>naborze projektów realizowanych w trybie pozakonkursowym</w:t>
            </w:r>
            <w:r w:rsidR="0025240A" w:rsidRPr="0025240A" w:rsidDel="0025240A">
              <w:rPr>
                <w:rFonts w:ascii="Arial" w:hAnsi="Arial" w:cs="Arial"/>
                <w:sz w:val="22"/>
                <w:szCs w:val="22"/>
              </w:rPr>
              <w:t xml:space="preserve"> </w:t>
            </w:r>
            <w:r w:rsidRPr="0025240A">
              <w:rPr>
                <w:rFonts w:ascii="Arial" w:hAnsi="Arial" w:cs="Arial"/>
                <w:sz w:val="22"/>
                <w:szCs w:val="22"/>
              </w:rPr>
              <w:t xml:space="preserve">będą mogły ubiegać się wyłącznie projekty nie podlegające zasadom pomocy publicznej – wówczas projekt </w:t>
            </w:r>
            <w:r w:rsidR="0025240A">
              <w:rPr>
                <w:rFonts w:ascii="Arial" w:hAnsi="Arial" w:cs="Arial"/>
                <w:sz w:val="22"/>
                <w:szCs w:val="22"/>
              </w:rPr>
              <w:t xml:space="preserve">podlegający zasadom pomocy publicznej </w:t>
            </w:r>
            <w:r w:rsidRPr="0025240A">
              <w:rPr>
                <w:rFonts w:ascii="Arial" w:hAnsi="Arial" w:cs="Arial"/>
                <w:sz w:val="22"/>
                <w:szCs w:val="22"/>
              </w:rPr>
              <w:t>otrzyma ocenę negatywną.</w:t>
            </w:r>
          </w:p>
          <w:p w:rsidR="0025240A" w:rsidRDefault="0025240A" w:rsidP="003F0CF5">
            <w:pPr>
              <w:jc w:val="both"/>
              <w:rPr>
                <w:rFonts w:ascii="Arial" w:hAnsi="Arial" w:cs="Arial"/>
                <w:sz w:val="22"/>
                <w:szCs w:val="22"/>
              </w:rPr>
            </w:pPr>
          </w:p>
          <w:p w:rsidR="004A34A6" w:rsidRPr="002E0A8F" w:rsidRDefault="004A34A6" w:rsidP="0025240A">
            <w:pPr>
              <w:jc w:val="both"/>
              <w:rPr>
                <w:rFonts w:ascii="Arial" w:hAnsi="Arial" w:cs="Arial"/>
                <w:sz w:val="22"/>
                <w:szCs w:val="22"/>
              </w:rPr>
            </w:pPr>
            <w:r w:rsidRPr="002E0A8F">
              <w:rPr>
                <w:rFonts w:ascii="Arial" w:hAnsi="Arial" w:cs="Arial"/>
                <w:sz w:val="22"/>
                <w:szCs w:val="22"/>
              </w:rPr>
              <w:t xml:space="preserve">W przypadku </w:t>
            </w:r>
            <w:r w:rsidRPr="0025240A">
              <w:rPr>
                <w:rFonts w:ascii="Arial" w:hAnsi="Arial" w:cs="Arial"/>
                <w:sz w:val="22"/>
                <w:szCs w:val="22"/>
              </w:rPr>
              <w:t xml:space="preserve">gdy w  </w:t>
            </w:r>
            <w:r w:rsidR="0025240A" w:rsidRPr="00CF2512">
              <w:rPr>
                <w:rFonts w:ascii="Arial" w:hAnsi="Arial" w:cs="Arial"/>
                <w:i/>
                <w:color w:val="FF0000"/>
                <w:sz w:val="20"/>
                <w:szCs w:val="20"/>
                <w:u w:val="single"/>
              </w:rPr>
              <w:t> </w:t>
            </w:r>
            <w:r w:rsidR="0025240A" w:rsidRPr="0025240A">
              <w:rPr>
                <w:rFonts w:ascii="Arial" w:hAnsi="Arial" w:cs="Arial"/>
                <w:sz w:val="22"/>
                <w:szCs w:val="22"/>
              </w:rPr>
              <w:t>naborze projektów realizowanych w trybie pozakonkursowym</w:t>
            </w:r>
            <w:r w:rsidR="0025240A" w:rsidRPr="0025240A" w:rsidDel="0025240A">
              <w:rPr>
                <w:rFonts w:ascii="Arial" w:hAnsi="Arial" w:cs="Arial"/>
                <w:sz w:val="22"/>
                <w:szCs w:val="22"/>
              </w:rPr>
              <w:t xml:space="preserve"> </w:t>
            </w:r>
            <w:r w:rsidRPr="0025240A">
              <w:rPr>
                <w:rFonts w:ascii="Arial" w:hAnsi="Arial" w:cs="Arial"/>
                <w:sz w:val="22"/>
                <w:szCs w:val="22"/>
              </w:rPr>
              <w:t>będą mogły ubiegać się projekty podlegające zasadom pomocy publicznej - uzyskanie oceny twierdzącej będzie warunkowane</w:t>
            </w:r>
            <w:r w:rsidRPr="002E0A8F">
              <w:rPr>
                <w:rFonts w:ascii="Arial" w:hAnsi="Arial" w:cs="Arial"/>
                <w:sz w:val="22"/>
                <w:szCs w:val="22"/>
              </w:rPr>
              <w:t xml:space="preserve"> </w:t>
            </w:r>
            <w:r w:rsidR="0025240A">
              <w:rPr>
                <w:rFonts w:ascii="Arial" w:hAnsi="Arial" w:cs="Arial"/>
                <w:sz w:val="22"/>
                <w:szCs w:val="22"/>
              </w:rPr>
              <w:t xml:space="preserve"> zgodnością </w:t>
            </w:r>
            <w:r w:rsidRPr="002E0A8F">
              <w:rPr>
                <w:rFonts w:ascii="Arial" w:hAnsi="Arial" w:cs="Arial"/>
                <w:sz w:val="22"/>
                <w:szCs w:val="22"/>
              </w:rPr>
              <w:t>planowanej interwencji z</w:t>
            </w:r>
            <w:r>
              <w:rPr>
                <w:rFonts w:ascii="Arial" w:hAnsi="Arial" w:cs="Arial"/>
                <w:sz w:val="22"/>
                <w:szCs w:val="22"/>
              </w:rPr>
              <w:t> </w:t>
            </w:r>
            <w:r w:rsidRPr="002E0A8F">
              <w:rPr>
                <w:rFonts w:ascii="Arial" w:hAnsi="Arial" w:cs="Arial"/>
                <w:sz w:val="22"/>
                <w:szCs w:val="22"/>
              </w:rPr>
              <w:t>danym środkiem pomocowym.’’</w:t>
            </w:r>
          </w:p>
        </w:tc>
        <w:tc>
          <w:tcPr>
            <w:tcW w:w="1099" w:type="dxa"/>
            <w:vAlign w:val="center"/>
          </w:tcPr>
          <w:p w:rsidR="004A34A6" w:rsidRPr="002E0A8F" w:rsidRDefault="004A34A6" w:rsidP="003F0CF5">
            <w:pPr>
              <w:rPr>
                <w:rFonts w:ascii="Arial" w:hAnsi="Arial" w:cs="Arial"/>
                <w:sz w:val="22"/>
                <w:szCs w:val="22"/>
              </w:rPr>
            </w:pPr>
          </w:p>
        </w:tc>
      </w:tr>
    </w:tbl>
    <w:p w:rsidR="00A10B19" w:rsidRPr="002E0A8F" w:rsidRDefault="00BA75C3" w:rsidP="00DE0CF8">
      <w:pPr>
        <w:jc w:val="center"/>
        <w:rPr>
          <w:rFonts w:ascii="Arial" w:hAnsi="Arial" w:cs="Arial"/>
          <w:b/>
          <w:bCs/>
          <w:sz w:val="22"/>
          <w:szCs w:val="22"/>
          <w:u w:val="single"/>
        </w:rPr>
      </w:pPr>
      <w:r w:rsidRPr="002E0A8F">
        <w:rPr>
          <w:rFonts w:ascii="Arial" w:hAnsi="Arial" w:cs="Arial"/>
          <w:b/>
          <w:bCs/>
          <w:sz w:val="22"/>
          <w:szCs w:val="22"/>
          <w:u w:val="single"/>
        </w:rPr>
        <w:lastRenderedPageBreak/>
        <w:br w:type="column"/>
      </w:r>
    </w:p>
    <w:p w:rsidR="0024241B" w:rsidRPr="002E0A8F" w:rsidRDefault="0024241B" w:rsidP="000506A1">
      <w:pPr>
        <w:pStyle w:val="Nagwek4"/>
        <w:jc w:val="center"/>
        <w:rPr>
          <w:rFonts w:ascii="Arial" w:hAnsi="Arial" w:cs="Arial"/>
          <w:sz w:val="22"/>
          <w:szCs w:val="22"/>
          <w:u w:val="single"/>
        </w:rPr>
      </w:pPr>
      <w:bookmarkStart w:id="23" w:name="_Toc474482287"/>
      <w:bookmarkStart w:id="24" w:name="_Toc467656886"/>
      <w:r w:rsidRPr="002E0A8F">
        <w:rPr>
          <w:rFonts w:ascii="Arial" w:hAnsi="Arial" w:cs="Arial"/>
          <w:sz w:val="22"/>
          <w:szCs w:val="22"/>
          <w:u w:val="single"/>
        </w:rPr>
        <w:t>OŚ PRIORYTETOWA II. CYFROWE PODKARPACKIE</w:t>
      </w:r>
      <w:bookmarkEnd w:id="23"/>
      <w:bookmarkEnd w:id="24"/>
    </w:p>
    <w:p w:rsidR="00E605AC" w:rsidRPr="002E0A8F" w:rsidRDefault="00E605AC" w:rsidP="00DE0CF8">
      <w:pPr>
        <w:jc w:val="both"/>
        <w:rPr>
          <w:rFonts w:ascii="Arial" w:hAnsi="Arial" w:cs="Arial"/>
          <w:b/>
          <w:sz w:val="22"/>
          <w:szCs w:val="22"/>
        </w:rPr>
      </w:pP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56"/>
        <w:gridCol w:w="4704"/>
        <w:gridCol w:w="7880"/>
        <w:gridCol w:w="1143"/>
      </w:tblGrid>
      <w:tr w:rsidR="00E605AC" w:rsidRPr="002E0A8F" w:rsidTr="00C65D4D">
        <w:trPr>
          <w:trHeight w:val="628"/>
        </w:trPr>
        <w:tc>
          <w:tcPr>
            <w:tcW w:w="14283" w:type="dxa"/>
            <w:gridSpan w:val="4"/>
            <w:shd w:val="clear" w:color="auto" w:fill="BFBFBF"/>
            <w:vAlign w:val="center"/>
          </w:tcPr>
          <w:p w:rsidR="00E605AC" w:rsidRPr="002E0A8F" w:rsidRDefault="000B7540" w:rsidP="00DE0CF8">
            <w:pPr>
              <w:jc w:val="center"/>
              <w:rPr>
                <w:rFonts w:ascii="Arial" w:hAnsi="Arial" w:cs="Arial"/>
                <w:b/>
                <w:bCs/>
                <w:sz w:val="22"/>
                <w:szCs w:val="22"/>
              </w:rPr>
            </w:pPr>
            <w:r w:rsidRPr="002E0A8F">
              <w:rPr>
                <w:rFonts w:ascii="Arial" w:hAnsi="Arial" w:cs="Arial"/>
                <w:b/>
                <w:bCs/>
                <w:sz w:val="22"/>
                <w:szCs w:val="22"/>
              </w:rPr>
              <w:t xml:space="preserve">DZIAŁANIE 2.1 </w:t>
            </w:r>
            <w:r w:rsidRPr="002E0A8F">
              <w:rPr>
                <w:rFonts w:ascii="Arial" w:hAnsi="Arial" w:cs="Arial"/>
                <w:b/>
                <w:sz w:val="22"/>
                <w:szCs w:val="22"/>
              </w:rPr>
              <w:t>PODNIESIENIE EFEKTYWNOSCI I DOSTĘPNOŚCI</w:t>
            </w:r>
            <w:r w:rsidRPr="002E0A8F">
              <w:rPr>
                <w:rFonts w:ascii="Arial" w:hAnsi="Arial" w:cs="Arial"/>
                <w:b/>
                <w:bCs/>
                <w:sz w:val="22"/>
                <w:szCs w:val="22"/>
              </w:rPr>
              <w:t xml:space="preserve"> E-USŁUG</w:t>
            </w:r>
          </w:p>
        </w:tc>
      </w:tr>
      <w:tr w:rsidR="00E605AC" w:rsidRPr="002E0A8F" w:rsidTr="00C65D4D">
        <w:trPr>
          <w:trHeight w:val="545"/>
        </w:trPr>
        <w:tc>
          <w:tcPr>
            <w:tcW w:w="556" w:type="dxa"/>
            <w:shd w:val="clear" w:color="auto" w:fill="D9D9D9"/>
            <w:vAlign w:val="center"/>
          </w:tcPr>
          <w:p w:rsidR="00E605AC" w:rsidRPr="002E0A8F" w:rsidRDefault="00E605AC" w:rsidP="002743BB">
            <w:pPr>
              <w:jc w:val="center"/>
              <w:rPr>
                <w:rFonts w:ascii="Arial" w:hAnsi="Arial" w:cs="Arial"/>
                <w:b/>
                <w:bCs/>
                <w:sz w:val="22"/>
                <w:szCs w:val="22"/>
              </w:rPr>
            </w:pPr>
            <w:r w:rsidRPr="002E0A8F">
              <w:rPr>
                <w:rFonts w:ascii="Arial" w:hAnsi="Arial" w:cs="Arial"/>
                <w:b/>
                <w:bCs/>
                <w:sz w:val="22"/>
                <w:szCs w:val="22"/>
              </w:rPr>
              <w:t>Lp.</w:t>
            </w:r>
          </w:p>
        </w:tc>
        <w:tc>
          <w:tcPr>
            <w:tcW w:w="4704" w:type="dxa"/>
            <w:shd w:val="clear" w:color="auto" w:fill="D9D9D9"/>
            <w:vAlign w:val="center"/>
          </w:tcPr>
          <w:p w:rsidR="00E605AC" w:rsidRPr="002E0A8F" w:rsidRDefault="00E605AC" w:rsidP="00DE0CF8">
            <w:pPr>
              <w:jc w:val="center"/>
              <w:rPr>
                <w:rFonts w:ascii="Arial" w:hAnsi="Arial" w:cs="Arial"/>
                <w:b/>
                <w:bCs/>
                <w:sz w:val="22"/>
                <w:szCs w:val="22"/>
              </w:rPr>
            </w:pPr>
            <w:r w:rsidRPr="002E0A8F">
              <w:rPr>
                <w:rFonts w:ascii="Arial" w:hAnsi="Arial" w:cs="Arial"/>
                <w:b/>
                <w:bCs/>
                <w:sz w:val="22"/>
                <w:szCs w:val="22"/>
              </w:rPr>
              <w:t>Nazwa kryterium</w:t>
            </w:r>
          </w:p>
        </w:tc>
        <w:tc>
          <w:tcPr>
            <w:tcW w:w="7880" w:type="dxa"/>
            <w:shd w:val="clear" w:color="auto" w:fill="D9D9D9"/>
            <w:vAlign w:val="center"/>
          </w:tcPr>
          <w:p w:rsidR="00E605AC" w:rsidRPr="002E0A8F" w:rsidRDefault="00E605AC" w:rsidP="00DE0CF8">
            <w:pPr>
              <w:jc w:val="center"/>
              <w:rPr>
                <w:rFonts w:ascii="Arial" w:hAnsi="Arial" w:cs="Arial"/>
                <w:b/>
                <w:bCs/>
                <w:sz w:val="22"/>
                <w:szCs w:val="22"/>
              </w:rPr>
            </w:pPr>
            <w:r w:rsidRPr="002E0A8F">
              <w:rPr>
                <w:rFonts w:ascii="Arial" w:hAnsi="Arial" w:cs="Arial"/>
                <w:b/>
                <w:bCs/>
                <w:sz w:val="22"/>
                <w:szCs w:val="22"/>
              </w:rPr>
              <w:t>Defini</w:t>
            </w:r>
            <w:r w:rsidR="00D97CB6" w:rsidRPr="002E0A8F">
              <w:rPr>
                <w:rFonts w:ascii="Arial" w:hAnsi="Arial" w:cs="Arial"/>
                <w:b/>
                <w:bCs/>
                <w:sz w:val="22"/>
                <w:szCs w:val="22"/>
              </w:rPr>
              <w:t>cja/wyjaśnienie</w:t>
            </w:r>
          </w:p>
        </w:tc>
        <w:tc>
          <w:tcPr>
            <w:tcW w:w="1143" w:type="dxa"/>
            <w:shd w:val="clear" w:color="auto" w:fill="D9D9D9"/>
            <w:vAlign w:val="center"/>
          </w:tcPr>
          <w:p w:rsidR="00E605AC" w:rsidRPr="002E0A8F" w:rsidRDefault="00E605AC" w:rsidP="00DE0CF8">
            <w:pPr>
              <w:jc w:val="center"/>
              <w:rPr>
                <w:rFonts w:ascii="Arial" w:hAnsi="Arial" w:cs="Arial"/>
                <w:b/>
                <w:bCs/>
                <w:sz w:val="22"/>
                <w:szCs w:val="22"/>
              </w:rPr>
            </w:pPr>
            <w:r w:rsidRPr="002E0A8F">
              <w:rPr>
                <w:rFonts w:ascii="Arial" w:hAnsi="Arial" w:cs="Arial"/>
                <w:b/>
                <w:bCs/>
                <w:sz w:val="22"/>
                <w:szCs w:val="22"/>
              </w:rPr>
              <w:t>T/N/ND</w:t>
            </w:r>
          </w:p>
        </w:tc>
      </w:tr>
      <w:tr w:rsidR="00E605AC" w:rsidRPr="002E0A8F" w:rsidTr="00C65D4D">
        <w:trPr>
          <w:trHeight w:val="545"/>
        </w:trPr>
        <w:tc>
          <w:tcPr>
            <w:tcW w:w="556" w:type="dxa"/>
            <w:vAlign w:val="center"/>
          </w:tcPr>
          <w:p w:rsidR="00E605AC" w:rsidRPr="002E0A8F" w:rsidRDefault="00E605AC" w:rsidP="00A223EC">
            <w:pPr>
              <w:pStyle w:val="Akapitzlist"/>
              <w:numPr>
                <w:ilvl w:val="0"/>
                <w:numId w:val="25"/>
              </w:numPr>
              <w:tabs>
                <w:tab w:val="left" w:pos="66"/>
              </w:tabs>
              <w:ind w:left="340" w:right="-108"/>
              <w:jc w:val="center"/>
              <w:rPr>
                <w:rFonts w:ascii="Arial" w:hAnsi="Arial" w:cs="Arial"/>
                <w:sz w:val="22"/>
                <w:szCs w:val="22"/>
              </w:rPr>
            </w:pPr>
          </w:p>
          <w:p w:rsidR="00E605AC" w:rsidRPr="002E0A8F" w:rsidRDefault="00E605AC" w:rsidP="00A223EC">
            <w:pPr>
              <w:tabs>
                <w:tab w:val="left" w:pos="66"/>
              </w:tabs>
              <w:ind w:left="340" w:right="-108"/>
              <w:jc w:val="center"/>
              <w:rPr>
                <w:rFonts w:ascii="Arial" w:hAnsi="Arial" w:cs="Arial"/>
                <w:sz w:val="22"/>
                <w:szCs w:val="22"/>
              </w:rPr>
            </w:pPr>
          </w:p>
        </w:tc>
        <w:tc>
          <w:tcPr>
            <w:tcW w:w="4704" w:type="dxa"/>
            <w:vAlign w:val="center"/>
          </w:tcPr>
          <w:p w:rsidR="00E605AC" w:rsidRPr="002E0A8F" w:rsidRDefault="00E605AC" w:rsidP="00DE0CF8">
            <w:pPr>
              <w:jc w:val="both"/>
              <w:rPr>
                <w:rFonts w:ascii="Arial" w:hAnsi="Arial" w:cs="Arial"/>
                <w:sz w:val="22"/>
                <w:szCs w:val="22"/>
              </w:rPr>
            </w:pPr>
            <w:r w:rsidRPr="002E0A8F">
              <w:rPr>
                <w:rFonts w:ascii="Arial" w:hAnsi="Arial" w:cs="Arial"/>
                <w:sz w:val="22"/>
                <w:szCs w:val="22"/>
              </w:rPr>
              <w:t>Ograniczenie dotyczące pomiarów terenowych</w:t>
            </w:r>
          </w:p>
        </w:tc>
        <w:tc>
          <w:tcPr>
            <w:tcW w:w="7880" w:type="dxa"/>
          </w:tcPr>
          <w:p w:rsidR="00E605AC" w:rsidRPr="002E0A8F" w:rsidRDefault="00E605AC" w:rsidP="00DE0CF8">
            <w:pPr>
              <w:pStyle w:val="Akapitzlist"/>
              <w:ind w:left="0"/>
              <w:jc w:val="both"/>
              <w:rPr>
                <w:rFonts w:ascii="Arial" w:hAnsi="Arial" w:cs="Arial"/>
                <w:sz w:val="22"/>
                <w:szCs w:val="22"/>
              </w:rPr>
            </w:pPr>
            <w:r w:rsidRPr="002E0A8F">
              <w:rPr>
                <w:rFonts w:ascii="Arial" w:hAnsi="Arial" w:cs="Arial"/>
                <w:sz w:val="22"/>
                <w:szCs w:val="22"/>
              </w:rPr>
              <w:t xml:space="preserve">W ramach kryterium weryfikowane będzie czy wydatki związane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pracami przygotowawczymi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zakresie dotyczącym pomiarów terenowych są ponoszone wyłącznie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zakresie niezbędnym do realizacji celów danego projektu oraz nie przekraczają 25% kosztów kwalifikowanych inwestycji.</w:t>
            </w:r>
          </w:p>
          <w:p w:rsidR="00E605AC" w:rsidRPr="002E0A8F" w:rsidRDefault="00E605AC" w:rsidP="00DE0CF8">
            <w:pPr>
              <w:jc w:val="both"/>
              <w:rPr>
                <w:rFonts w:ascii="Arial" w:hAnsi="Arial" w:cs="Arial"/>
                <w:b/>
                <w:bCs/>
                <w:sz w:val="22"/>
                <w:szCs w:val="22"/>
              </w:rPr>
            </w:pPr>
          </w:p>
        </w:tc>
        <w:tc>
          <w:tcPr>
            <w:tcW w:w="1143" w:type="dxa"/>
          </w:tcPr>
          <w:p w:rsidR="00E605AC" w:rsidRPr="002E0A8F" w:rsidRDefault="00E605AC" w:rsidP="00DE0CF8">
            <w:pPr>
              <w:jc w:val="center"/>
              <w:rPr>
                <w:rFonts w:ascii="Arial" w:hAnsi="Arial" w:cs="Arial"/>
                <w:b/>
                <w:bCs/>
                <w:sz w:val="22"/>
                <w:szCs w:val="22"/>
              </w:rPr>
            </w:pPr>
          </w:p>
        </w:tc>
      </w:tr>
      <w:tr w:rsidR="00E605AC" w:rsidRPr="002E0A8F" w:rsidTr="00C65D4D">
        <w:trPr>
          <w:trHeight w:val="634"/>
        </w:trPr>
        <w:tc>
          <w:tcPr>
            <w:tcW w:w="556" w:type="dxa"/>
            <w:vAlign w:val="center"/>
          </w:tcPr>
          <w:p w:rsidR="00E605AC" w:rsidRPr="002E0A8F" w:rsidRDefault="00E605AC" w:rsidP="00A223EC">
            <w:pPr>
              <w:pStyle w:val="Akapitzlist"/>
              <w:numPr>
                <w:ilvl w:val="0"/>
                <w:numId w:val="25"/>
              </w:numPr>
              <w:tabs>
                <w:tab w:val="left" w:pos="66"/>
              </w:tabs>
              <w:ind w:left="340" w:right="-108"/>
              <w:jc w:val="center"/>
              <w:rPr>
                <w:rFonts w:ascii="Arial" w:hAnsi="Arial" w:cs="Arial"/>
                <w:sz w:val="22"/>
                <w:szCs w:val="22"/>
              </w:rPr>
            </w:pPr>
          </w:p>
        </w:tc>
        <w:tc>
          <w:tcPr>
            <w:tcW w:w="4704" w:type="dxa"/>
            <w:vAlign w:val="center"/>
          </w:tcPr>
          <w:p w:rsidR="00E605AC" w:rsidRPr="002E0A8F" w:rsidRDefault="00E605AC" w:rsidP="00DE0CF8">
            <w:pPr>
              <w:jc w:val="both"/>
              <w:rPr>
                <w:rFonts w:ascii="Arial" w:hAnsi="Arial" w:cs="Arial"/>
                <w:sz w:val="22"/>
                <w:szCs w:val="22"/>
              </w:rPr>
            </w:pPr>
            <w:r w:rsidRPr="002E0A8F">
              <w:rPr>
                <w:rFonts w:ascii="Arial" w:hAnsi="Arial" w:cs="Arial"/>
                <w:sz w:val="22"/>
                <w:szCs w:val="22"/>
              </w:rPr>
              <w:t>Zakup sprzętu teleinformatycznego</w:t>
            </w:r>
          </w:p>
        </w:tc>
        <w:tc>
          <w:tcPr>
            <w:tcW w:w="7880" w:type="dxa"/>
          </w:tcPr>
          <w:p w:rsidR="00E605AC" w:rsidRPr="002E0A8F" w:rsidRDefault="00E605AC" w:rsidP="00004E21">
            <w:pPr>
              <w:autoSpaceDE w:val="0"/>
              <w:jc w:val="both"/>
              <w:rPr>
                <w:rFonts w:ascii="Arial" w:hAnsi="Arial" w:cs="Arial"/>
                <w:sz w:val="22"/>
                <w:szCs w:val="22"/>
              </w:rPr>
            </w:pPr>
            <w:r w:rsidRPr="002E0A8F">
              <w:rPr>
                <w:rFonts w:ascii="Arial" w:hAnsi="Arial" w:cs="Arial"/>
                <w:sz w:val="22"/>
                <w:szCs w:val="22"/>
              </w:rPr>
              <w:t xml:space="preserve">W ramach kryterium sprawdzane będzie czy zakup sprzętu informatycznego jest wyłącznie elementem uzupełniającym, niezbędnym do budowy, rozbudowy, modernizacji systemu teleinformatycznego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przeprowadzona analiza wskazuje niedostępność zasobów.</w:t>
            </w:r>
          </w:p>
        </w:tc>
        <w:tc>
          <w:tcPr>
            <w:tcW w:w="1143" w:type="dxa"/>
          </w:tcPr>
          <w:p w:rsidR="00E605AC" w:rsidRPr="002E0A8F" w:rsidRDefault="00E605AC" w:rsidP="00DE0CF8">
            <w:pPr>
              <w:rPr>
                <w:rFonts w:ascii="Arial" w:hAnsi="Arial" w:cs="Arial"/>
                <w:sz w:val="22"/>
                <w:szCs w:val="22"/>
              </w:rPr>
            </w:pPr>
          </w:p>
        </w:tc>
      </w:tr>
    </w:tbl>
    <w:p w:rsidR="00E605AC" w:rsidRPr="002E0A8F" w:rsidRDefault="00E605AC" w:rsidP="00DE0CF8">
      <w:pPr>
        <w:jc w:val="both"/>
        <w:rPr>
          <w:rFonts w:ascii="Arial" w:hAnsi="Arial" w:cs="Arial"/>
          <w:b/>
          <w:sz w:val="22"/>
          <w:szCs w:val="22"/>
        </w:rPr>
      </w:pPr>
    </w:p>
    <w:p w:rsidR="00A10B19" w:rsidRPr="002E0A8F" w:rsidRDefault="005E0274" w:rsidP="000506A1">
      <w:pPr>
        <w:pStyle w:val="Nagwek4"/>
        <w:jc w:val="center"/>
        <w:rPr>
          <w:rFonts w:ascii="Arial" w:hAnsi="Arial" w:cs="Arial"/>
          <w:sz w:val="22"/>
          <w:szCs w:val="22"/>
          <w:u w:val="single"/>
        </w:rPr>
      </w:pPr>
      <w:r w:rsidRPr="002E0A8F">
        <w:rPr>
          <w:rFonts w:ascii="Arial" w:hAnsi="Arial" w:cs="Arial"/>
          <w:b w:val="0"/>
          <w:sz w:val="22"/>
          <w:szCs w:val="22"/>
        </w:rPr>
        <w:br w:type="column"/>
      </w:r>
      <w:bookmarkStart w:id="25" w:name="_Toc474482288"/>
      <w:bookmarkStart w:id="26" w:name="_Toc467656887"/>
      <w:r w:rsidR="00A10B19" w:rsidRPr="002E0A8F">
        <w:rPr>
          <w:rFonts w:ascii="Arial" w:hAnsi="Arial" w:cs="Arial"/>
          <w:sz w:val="22"/>
          <w:szCs w:val="22"/>
          <w:u w:val="single"/>
        </w:rPr>
        <w:lastRenderedPageBreak/>
        <w:t>OŚ PRIORYTETOWA III. CZYSTA ENERGIA</w:t>
      </w:r>
      <w:bookmarkEnd w:id="25"/>
      <w:bookmarkEnd w:id="26"/>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76"/>
        <w:gridCol w:w="4635"/>
        <w:gridCol w:w="7938"/>
        <w:gridCol w:w="1276"/>
      </w:tblGrid>
      <w:tr w:rsidR="00A31B36" w:rsidRPr="002E0A8F" w:rsidTr="00C65D4D">
        <w:trPr>
          <w:trHeight w:val="439"/>
        </w:trPr>
        <w:tc>
          <w:tcPr>
            <w:tcW w:w="14425" w:type="dxa"/>
            <w:gridSpan w:val="4"/>
            <w:shd w:val="clear" w:color="auto" w:fill="BFBFBF"/>
            <w:vAlign w:val="center"/>
          </w:tcPr>
          <w:p w:rsidR="00A31B36" w:rsidRPr="002E0A8F" w:rsidRDefault="00A31B36" w:rsidP="001131B5">
            <w:pPr>
              <w:jc w:val="center"/>
              <w:rPr>
                <w:rFonts w:ascii="Arial" w:hAnsi="Arial" w:cs="Arial"/>
                <w:sz w:val="22"/>
                <w:szCs w:val="22"/>
              </w:rPr>
            </w:pPr>
            <w:r w:rsidRPr="002E0A8F">
              <w:rPr>
                <w:rFonts w:ascii="Arial" w:hAnsi="Arial" w:cs="Arial"/>
                <w:b/>
                <w:sz w:val="22"/>
                <w:szCs w:val="22"/>
              </w:rPr>
              <w:softHyphen/>
            </w:r>
            <w:r w:rsidRPr="002E0A8F">
              <w:rPr>
                <w:rFonts w:ascii="Arial" w:hAnsi="Arial" w:cs="Arial"/>
                <w:b/>
                <w:sz w:val="22"/>
                <w:szCs w:val="22"/>
              </w:rPr>
              <w:softHyphen/>
              <w:t xml:space="preserve">DZIAŁANIE 3.1 ROZWÓJ OZE – </w:t>
            </w:r>
            <w:r w:rsidR="000A1DA0" w:rsidRPr="002E0A8F">
              <w:rPr>
                <w:rFonts w:ascii="Arial" w:hAnsi="Arial" w:cs="Arial"/>
                <w:b/>
                <w:sz w:val="22"/>
                <w:szCs w:val="22"/>
              </w:rPr>
              <w:t>KONKURS OGÓLNY</w:t>
            </w:r>
          </w:p>
        </w:tc>
      </w:tr>
      <w:tr w:rsidR="00DF45AE" w:rsidRPr="002E0A8F" w:rsidTr="00C65D4D">
        <w:trPr>
          <w:trHeight w:val="545"/>
        </w:trPr>
        <w:tc>
          <w:tcPr>
            <w:tcW w:w="576" w:type="dxa"/>
            <w:shd w:val="clear" w:color="auto" w:fill="F2F2F2"/>
            <w:vAlign w:val="center"/>
          </w:tcPr>
          <w:p w:rsidR="00DF45AE" w:rsidRPr="002E0A8F" w:rsidRDefault="00DF45AE" w:rsidP="001131B5">
            <w:pPr>
              <w:jc w:val="center"/>
              <w:rPr>
                <w:rFonts w:ascii="Arial" w:hAnsi="Arial" w:cs="Arial"/>
                <w:b/>
                <w:sz w:val="22"/>
                <w:szCs w:val="22"/>
              </w:rPr>
            </w:pPr>
            <w:r w:rsidRPr="002E0A8F">
              <w:rPr>
                <w:rFonts w:ascii="Arial" w:hAnsi="Arial" w:cs="Arial"/>
                <w:b/>
                <w:sz w:val="22"/>
                <w:szCs w:val="22"/>
              </w:rPr>
              <w:t>Lp.</w:t>
            </w:r>
          </w:p>
        </w:tc>
        <w:tc>
          <w:tcPr>
            <w:tcW w:w="4635" w:type="dxa"/>
            <w:shd w:val="clear" w:color="auto" w:fill="F2F2F2"/>
            <w:vAlign w:val="center"/>
          </w:tcPr>
          <w:p w:rsidR="00DF45AE" w:rsidRPr="002E0A8F" w:rsidRDefault="00DF45AE" w:rsidP="001131B5">
            <w:pPr>
              <w:rPr>
                <w:rFonts w:ascii="Arial" w:hAnsi="Arial" w:cs="Arial"/>
                <w:b/>
                <w:sz w:val="22"/>
                <w:szCs w:val="22"/>
              </w:rPr>
            </w:pPr>
            <w:r w:rsidRPr="002E0A8F">
              <w:rPr>
                <w:rFonts w:ascii="Arial" w:hAnsi="Arial" w:cs="Arial"/>
                <w:b/>
                <w:sz w:val="22"/>
                <w:szCs w:val="22"/>
              </w:rPr>
              <w:t>Nazwa kryterium</w:t>
            </w:r>
          </w:p>
        </w:tc>
        <w:tc>
          <w:tcPr>
            <w:tcW w:w="7938" w:type="dxa"/>
            <w:shd w:val="clear" w:color="auto" w:fill="F2F2F2"/>
            <w:vAlign w:val="center"/>
          </w:tcPr>
          <w:p w:rsidR="00DF45AE" w:rsidRPr="002E0A8F" w:rsidRDefault="00DF45AE" w:rsidP="001131B5">
            <w:pPr>
              <w:rPr>
                <w:rFonts w:ascii="Arial" w:hAnsi="Arial" w:cs="Arial"/>
                <w:b/>
                <w:sz w:val="22"/>
                <w:szCs w:val="22"/>
              </w:rPr>
            </w:pPr>
            <w:r w:rsidRPr="002E0A8F">
              <w:rPr>
                <w:rFonts w:ascii="Arial" w:hAnsi="Arial" w:cs="Arial"/>
                <w:b/>
                <w:sz w:val="22"/>
                <w:szCs w:val="22"/>
              </w:rPr>
              <w:t xml:space="preserve">Definicja / wyjaśnienie </w:t>
            </w:r>
          </w:p>
        </w:tc>
        <w:tc>
          <w:tcPr>
            <w:tcW w:w="1276" w:type="dxa"/>
            <w:shd w:val="clear" w:color="auto" w:fill="F2F2F2"/>
            <w:vAlign w:val="center"/>
          </w:tcPr>
          <w:p w:rsidR="00DF45AE" w:rsidRPr="002E0A8F" w:rsidRDefault="00DF45AE" w:rsidP="001131B5">
            <w:pPr>
              <w:jc w:val="center"/>
              <w:rPr>
                <w:rFonts w:ascii="Arial" w:hAnsi="Arial" w:cs="Arial"/>
                <w:b/>
                <w:sz w:val="22"/>
                <w:szCs w:val="22"/>
              </w:rPr>
            </w:pPr>
            <w:r w:rsidRPr="002E0A8F">
              <w:rPr>
                <w:rFonts w:ascii="Arial" w:hAnsi="Arial" w:cs="Arial"/>
                <w:b/>
                <w:bCs/>
                <w:sz w:val="22"/>
                <w:szCs w:val="22"/>
              </w:rPr>
              <w:t>T/N/ND</w:t>
            </w:r>
          </w:p>
        </w:tc>
      </w:tr>
      <w:tr w:rsidR="00DF45AE" w:rsidRPr="002E0A8F" w:rsidTr="00C65D4D">
        <w:tc>
          <w:tcPr>
            <w:tcW w:w="576" w:type="dxa"/>
            <w:shd w:val="clear" w:color="auto" w:fill="auto"/>
            <w:vAlign w:val="center"/>
          </w:tcPr>
          <w:p w:rsidR="00DF45AE" w:rsidRPr="002E0A8F" w:rsidRDefault="00DF45AE" w:rsidP="001131B5">
            <w:pPr>
              <w:ind w:right="34"/>
              <w:jc w:val="center"/>
              <w:rPr>
                <w:rFonts w:ascii="Arial" w:hAnsi="Arial" w:cs="Arial"/>
                <w:sz w:val="22"/>
                <w:szCs w:val="22"/>
              </w:rPr>
            </w:pPr>
            <w:r w:rsidRPr="002E0A8F">
              <w:rPr>
                <w:rFonts w:ascii="Arial" w:hAnsi="Arial" w:cs="Arial"/>
                <w:sz w:val="22"/>
                <w:szCs w:val="22"/>
              </w:rPr>
              <w:t>1.</w:t>
            </w:r>
          </w:p>
        </w:tc>
        <w:tc>
          <w:tcPr>
            <w:tcW w:w="4635" w:type="dxa"/>
            <w:shd w:val="clear" w:color="auto" w:fill="auto"/>
            <w:vAlign w:val="center"/>
          </w:tcPr>
          <w:p w:rsidR="00DF45AE" w:rsidRPr="002E0A8F" w:rsidRDefault="00DF45AE" w:rsidP="001131B5">
            <w:pPr>
              <w:jc w:val="both"/>
              <w:rPr>
                <w:rFonts w:ascii="Arial" w:hAnsi="Arial" w:cs="Arial"/>
                <w:sz w:val="22"/>
                <w:szCs w:val="22"/>
              </w:rPr>
            </w:pPr>
            <w:r w:rsidRPr="002E0A8F">
              <w:rPr>
                <w:rFonts w:ascii="Arial" w:hAnsi="Arial" w:cs="Arial"/>
                <w:sz w:val="22"/>
                <w:szCs w:val="22"/>
              </w:rPr>
              <w:t>Moc instalowanej elektrowni/jednostki</w:t>
            </w:r>
          </w:p>
        </w:tc>
        <w:tc>
          <w:tcPr>
            <w:tcW w:w="7938" w:type="dxa"/>
            <w:shd w:val="clear" w:color="auto" w:fill="auto"/>
            <w:vAlign w:val="center"/>
          </w:tcPr>
          <w:p w:rsidR="00DF45AE" w:rsidRPr="002E0A8F" w:rsidRDefault="00DF45AE" w:rsidP="001131B5">
            <w:pPr>
              <w:jc w:val="both"/>
              <w:rPr>
                <w:rFonts w:ascii="Arial" w:hAnsi="Arial" w:cs="Arial"/>
                <w:sz w:val="22"/>
                <w:szCs w:val="22"/>
              </w:rPr>
            </w:pPr>
            <w:r w:rsidRPr="002E0A8F">
              <w:rPr>
                <w:rFonts w:ascii="Arial" w:hAnsi="Arial" w:cs="Arial"/>
                <w:sz w:val="22"/>
                <w:szCs w:val="22"/>
              </w:rPr>
              <w:t xml:space="preserve">Kryterium oceniane będzie na podstawie danych zawartych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dokumentacji wniosku. </w:t>
            </w:r>
          </w:p>
          <w:p w:rsidR="00DF45AE" w:rsidRPr="002E0A8F" w:rsidRDefault="00DF45AE" w:rsidP="001131B5">
            <w:pPr>
              <w:jc w:val="both"/>
              <w:rPr>
                <w:rFonts w:ascii="Arial" w:hAnsi="Arial" w:cs="Arial"/>
                <w:sz w:val="22"/>
                <w:szCs w:val="22"/>
              </w:rPr>
            </w:pPr>
            <w:r w:rsidRPr="002E0A8F">
              <w:rPr>
                <w:rFonts w:ascii="Arial" w:hAnsi="Arial" w:cs="Arial"/>
                <w:sz w:val="22"/>
                <w:szCs w:val="22"/>
              </w:rPr>
              <w:t xml:space="preserve">W ramach kryterium oceniane będzie, czy projekt spełnia poniższe wymogi dotyczące łącznej mocy instalowanej elektrowni/jednostki: </w:t>
            </w:r>
          </w:p>
          <w:p w:rsidR="00DF45AE" w:rsidRPr="002E0A8F" w:rsidRDefault="00DF45AE" w:rsidP="00BD1F48">
            <w:pPr>
              <w:numPr>
                <w:ilvl w:val="0"/>
                <w:numId w:val="220"/>
              </w:numPr>
              <w:jc w:val="both"/>
              <w:rPr>
                <w:rFonts w:ascii="Arial" w:hAnsi="Arial" w:cs="Arial"/>
                <w:sz w:val="22"/>
                <w:szCs w:val="22"/>
              </w:rPr>
            </w:pPr>
            <w:r w:rsidRPr="002E0A8F">
              <w:rPr>
                <w:rFonts w:ascii="Arial" w:hAnsi="Arial" w:cs="Arial"/>
                <w:sz w:val="22"/>
                <w:szCs w:val="22"/>
              </w:rPr>
              <w:t>energia wodna (do 5 MWe)</w:t>
            </w:r>
          </w:p>
          <w:p w:rsidR="00DF45AE" w:rsidRPr="002E0A8F" w:rsidRDefault="00DF45AE" w:rsidP="00BD1F48">
            <w:pPr>
              <w:numPr>
                <w:ilvl w:val="0"/>
                <w:numId w:val="220"/>
              </w:numPr>
              <w:jc w:val="both"/>
              <w:rPr>
                <w:rFonts w:ascii="Arial" w:hAnsi="Arial" w:cs="Arial"/>
                <w:sz w:val="22"/>
                <w:szCs w:val="22"/>
              </w:rPr>
            </w:pPr>
            <w:r w:rsidRPr="002E0A8F">
              <w:rPr>
                <w:rFonts w:ascii="Arial" w:hAnsi="Arial" w:cs="Arial"/>
                <w:sz w:val="22"/>
                <w:szCs w:val="22"/>
              </w:rPr>
              <w:t>energia wiatru (do 5 MWe)</w:t>
            </w:r>
          </w:p>
          <w:p w:rsidR="00DF45AE" w:rsidRPr="002E0A8F" w:rsidRDefault="00DF45AE" w:rsidP="00BD1F48">
            <w:pPr>
              <w:numPr>
                <w:ilvl w:val="0"/>
                <w:numId w:val="220"/>
              </w:numPr>
              <w:jc w:val="both"/>
              <w:rPr>
                <w:rFonts w:ascii="Arial" w:hAnsi="Arial" w:cs="Arial"/>
                <w:sz w:val="22"/>
                <w:szCs w:val="22"/>
              </w:rPr>
            </w:pPr>
            <w:r w:rsidRPr="002E0A8F">
              <w:rPr>
                <w:rFonts w:ascii="Arial" w:hAnsi="Arial" w:cs="Arial"/>
                <w:sz w:val="22"/>
                <w:szCs w:val="22"/>
              </w:rPr>
              <w:t>energia słoneczna (do 2 MWe/MWt)</w:t>
            </w:r>
          </w:p>
          <w:p w:rsidR="00DF45AE" w:rsidRPr="002E0A8F" w:rsidRDefault="00DF45AE" w:rsidP="00BD1F48">
            <w:pPr>
              <w:numPr>
                <w:ilvl w:val="0"/>
                <w:numId w:val="220"/>
              </w:numPr>
              <w:jc w:val="both"/>
              <w:rPr>
                <w:rFonts w:ascii="Arial" w:hAnsi="Arial" w:cs="Arial"/>
                <w:sz w:val="22"/>
                <w:szCs w:val="22"/>
              </w:rPr>
            </w:pPr>
            <w:r w:rsidRPr="002E0A8F">
              <w:rPr>
                <w:rFonts w:ascii="Arial" w:hAnsi="Arial" w:cs="Arial"/>
                <w:sz w:val="22"/>
                <w:szCs w:val="22"/>
              </w:rPr>
              <w:t>energia geotermalna (do 2 MWt, brak limitu dla wytwarzania energii elektrycznej)</w:t>
            </w:r>
          </w:p>
          <w:p w:rsidR="00DF45AE" w:rsidRPr="002E0A8F" w:rsidRDefault="00DF45AE" w:rsidP="00BD1F48">
            <w:pPr>
              <w:numPr>
                <w:ilvl w:val="0"/>
                <w:numId w:val="220"/>
              </w:numPr>
              <w:jc w:val="both"/>
              <w:rPr>
                <w:rFonts w:ascii="Arial" w:hAnsi="Arial" w:cs="Arial"/>
                <w:sz w:val="22"/>
                <w:szCs w:val="22"/>
              </w:rPr>
            </w:pPr>
            <w:r w:rsidRPr="002E0A8F">
              <w:rPr>
                <w:rFonts w:ascii="Arial" w:hAnsi="Arial" w:cs="Arial"/>
                <w:sz w:val="22"/>
                <w:szCs w:val="22"/>
              </w:rPr>
              <w:t>energia biogazu (do 1 MWe, brak limitu dla wytwarzania energii cieplnej)</w:t>
            </w:r>
          </w:p>
          <w:p w:rsidR="00DF45AE" w:rsidRPr="002E0A8F" w:rsidRDefault="00DF45AE" w:rsidP="00BD1F48">
            <w:pPr>
              <w:numPr>
                <w:ilvl w:val="0"/>
                <w:numId w:val="220"/>
              </w:numPr>
              <w:jc w:val="both"/>
              <w:rPr>
                <w:rFonts w:ascii="Arial" w:hAnsi="Arial" w:cs="Arial"/>
                <w:sz w:val="22"/>
                <w:szCs w:val="22"/>
              </w:rPr>
            </w:pPr>
            <w:r w:rsidRPr="002E0A8F">
              <w:rPr>
                <w:rFonts w:ascii="Arial" w:hAnsi="Arial" w:cs="Arial"/>
                <w:sz w:val="22"/>
                <w:szCs w:val="22"/>
              </w:rPr>
              <w:t>energia biomasy (do 5 MWt/MWe).</w:t>
            </w:r>
          </w:p>
          <w:p w:rsidR="00DF45AE" w:rsidRPr="002E0A8F" w:rsidRDefault="00DF45AE" w:rsidP="00BD1F48">
            <w:pPr>
              <w:numPr>
                <w:ilvl w:val="0"/>
                <w:numId w:val="220"/>
              </w:numPr>
              <w:jc w:val="both"/>
              <w:rPr>
                <w:rFonts w:ascii="Arial" w:hAnsi="Arial" w:cs="Arial"/>
                <w:sz w:val="22"/>
                <w:szCs w:val="22"/>
              </w:rPr>
            </w:pPr>
            <w:r w:rsidRPr="002E0A8F">
              <w:rPr>
                <w:rFonts w:ascii="Arial" w:hAnsi="Arial" w:cs="Arial"/>
                <w:sz w:val="22"/>
                <w:szCs w:val="22"/>
              </w:rPr>
              <w:t>wysokosprawnej kogeneracji  (do 1 MW)</w:t>
            </w:r>
          </w:p>
          <w:p w:rsidR="00DF45AE" w:rsidRPr="002E0A8F" w:rsidRDefault="00DF45AE" w:rsidP="001131B5">
            <w:pPr>
              <w:jc w:val="both"/>
              <w:rPr>
                <w:rFonts w:ascii="Arial" w:hAnsi="Arial" w:cs="Arial"/>
                <w:sz w:val="22"/>
                <w:szCs w:val="22"/>
              </w:rPr>
            </w:pPr>
            <w:r w:rsidRPr="002E0A8F">
              <w:rPr>
                <w:rFonts w:ascii="Arial" w:hAnsi="Arial" w:cs="Arial"/>
                <w:sz w:val="22"/>
                <w:szCs w:val="22"/>
              </w:rPr>
              <w:t>W przypadku kolektorów słonecznych należy uwzględnić moc chwilową (</w:t>
            </w:r>
            <w:r w:rsidRPr="002E0A8F">
              <w:rPr>
                <w:rFonts w:ascii="Arial" w:hAnsi="Arial" w:cs="Arial"/>
                <w:i/>
                <w:sz w:val="22"/>
                <w:szCs w:val="22"/>
              </w:rPr>
              <w:t xml:space="preserve">peak power, </w:t>
            </w:r>
            <w:r w:rsidRPr="002E0A8F">
              <w:rPr>
                <w:rFonts w:ascii="Arial" w:hAnsi="Arial" w:cs="Arial"/>
                <w:sz w:val="22"/>
                <w:szCs w:val="22"/>
              </w:rPr>
              <w:t>maks. moc użytkowa kolektora). Jednostka miary – MW</w:t>
            </w:r>
          </w:p>
        </w:tc>
        <w:tc>
          <w:tcPr>
            <w:tcW w:w="1276" w:type="dxa"/>
          </w:tcPr>
          <w:p w:rsidR="00DF45AE" w:rsidRPr="002E0A8F" w:rsidRDefault="00DF45AE" w:rsidP="001131B5">
            <w:pPr>
              <w:jc w:val="both"/>
              <w:rPr>
                <w:rFonts w:ascii="Arial" w:hAnsi="Arial" w:cs="Arial"/>
                <w:sz w:val="22"/>
                <w:szCs w:val="22"/>
              </w:rPr>
            </w:pPr>
          </w:p>
        </w:tc>
      </w:tr>
      <w:tr w:rsidR="00DF45AE" w:rsidRPr="002E0A8F" w:rsidTr="00C65D4D">
        <w:tc>
          <w:tcPr>
            <w:tcW w:w="576" w:type="dxa"/>
            <w:shd w:val="clear" w:color="auto" w:fill="auto"/>
            <w:vAlign w:val="center"/>
          </w:tcPr>
          <w:p w:rsidR="00DF45AE" w:rsidRPr="002E0A8F" w:rsidRDefault="00DF45AE" w:rsidP="001131B5">
            <w:pPr>
              <w:ind w:right="34"/>
              <w:jc w:val="center"/>
              <w:rPr>
                <w:rFonts w:ascii="Arial" w:hAnsi="Arial" w:cs="Arial"/>
                <w:sz w:val="22"/>
                <w:szCs w:val="22"/>
              </w:rPr>
            </w:pPr>
            <w:r w:rsidRPr="002E0A8F">
              <w:rPr>
                <w:rFonts w:ascii="Arial" w:hAnsi="Arial" w:cs="Arial"/>
                <w:sz w:val="22"/>
                <w:szCs w:val="22"/>
              </w:rPr>
              <w:t>2.</w:t>
            </w:r>
          </w:p>
        </w:tc>
        <w:tc>
          <w:tcPr>
            <w:tcW w:w="4635" w:type="dxa"/>
            <w:shd w:val="clear" w:color="auto" w:fill="auto"/>
            <w:vAlign w:val="center"/>
          </w:tcPr>
          <w:p w:rsidR="00DF45AE" w:rsidRPr="002E0A8F" w:rsidRDefault="00DF45AE" w:rsidP="001131B5">
            <w:pPr>
              <w:jc w:val="both"/>
              <w:rPr>
                <w:rFonts w:ascii="Arial" w:hAnsi="Arial" w:cs="Arial"/>
                <w:sz w:val="22"/>
                <w:szCs w:val="22"/>
              </w:rPr>
            </w:pPr>
            <w:r w:rsidRPr="002E0A8F">
              <w:rPr>
                <w:rFonts w:ascii="Arial" w:hAnsi="Arial" w:cs="Arial"/>
                <w:sz w:val="22"/>
                <w:szCs w:val="22"/>
              </w:rPr>
              <w:t xml:space="preserve">Ograniczenia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zakresie energii wodnej</w:t>
            </w:r>
          </w:p>
        </w:tc>
        <w:tc>
          <w:tcPr>
            <w:tcW w:w="7938" w:type="dxa"/>
            <w:shd w:val="clear" w:color="auto" w:fill="auto"/>
            <w:vAlign w:val="center"/>
          </w:tcPr>
          <w:p w:rsidR="00DF45AE" w:rsidRPr="002E0A8F" w:rsidRDefault="00DF45AE" w:rsidP="001131B5">
            <w:pPr>
              <w:jc w:val="both"/>
              <w:rPr>
                <w:rFonts w:ascii="Arial" w:hAnsi="Arial" w:cs="Arial"/>
                <w:sz w:val="22"/>
                <w:szCs w:val="22"/>
              </w:rPr>
            </w:pPr>
            <w:r w:rsidRPr="002E0A8F">
              <w:rPr>
                <w:rFonts w:ascii="Arial" w:hAnsi="Arial" w:cs="Arial"/>
                <w:sz w:val="22"/>
                <w:szCs w:val="22"/>
              </w:rPr>
              <w:t>Przez to kryterium należy rozumieć, że projekty wykorzystujące energię wodną:</w:t>
            </w:r>
          </w:p>
          <w:p w:rsidR="00DF45AE" w:rsidRPr="002E0A8F" w:rsidRDefault="00DF45AE" w:rsidP="00BD1F48">
            <w:pPr>
              <w:numPr>
                <w:ilvl w:val="0"/>
                <w:numId w:val="219"/>
              </w:numPr>
              <w:ind w:left="288" w:hanging="284"/>
              <w:jc w:val="both"/>
              <w:rPr>
                <w:rFonts w:ascii="Arial" w:hAnsi="Arial" w:cs="Arial"/>
                <w:sz w:val="22"/>
                <w:szCs w:val="22"/>
              </w:rPr>
            </w:pPr>
            <w:r w:rsidRPr="002E0A8F">
              <w:rPr>
                <w:rFonts w:ascii="Arial" w:hAnsi="Arial" w:cs="Arial"/>
                <w:sz w:val="22"/>
                <w:szCs w:val="22"/>
              </w:rPr>
              <w:t>mogą dotyczyć wyłącznie modernizacji małych elektrowni wodnych,</w:t>
            </w:r>
          </w:p>
          <w:p w:rsidR="00DF45AE" w:rsidRPr="002E0A8F" w:rsidRDefault="00DF45AE" w:rsidP="00BD1F48">
            <w:pPr>
              <w:numPr>
                <w:ilvl w:val="0"/>
                <w:numId w:val="219"/>
              </w:numPr>
              <w:ind w:left="288" w:hanging="284"/>
              <w:jc w:val="both"/>
              <w:rPr>
                <w:rFonts w:ascii="Arial" w:hAnsi="Arial" w:cs="Arial"/>
                <w:sz w:val="22"/>
                <w:szCs w:val="22"/>
              </w:rPr>
            </w:pPr>
            <w:r w:rsidRPr="002E0A8F">
              <w:rPr>
                <w:rFonts w:ascii="Arial" w:hAnsi="Arial" w:cs="Arial"/>
                <w:sz w:val="22"/>
                <w:szCs w:val="22"/>
              </w:rPr>
              <w:t>mogą dotyczyć wyłącznie budowy, przebudowy, rozbudowy hydroelektrowni na już istniejących budowlach piętrzących.</w:t>
            </w:r>
          </w:p>
          <w:p w:rsidR="00DF45AE" w:rsidRPr="002E0A8F" w:rsidRDefault="00DF45AE" w:rsidP="001131B5">
            <w:pPr>
              <w:jc w:val="both"/>
              <w:rPr>
                <w:rFonts w:ascii="Arial" w:hAnsi="Arial" w:cs="Arial"/>
                <w:i/>
                <w:sz w:val="22"/>
                <w:szCs w:val="22"/>
              </w:rPr>
            </w:pPr>
          </w:p>
        </w:tc>
        <w:tc>
          <w:tcPr>
            <w:tcW w:w="1276" w:type="dxa"/>
          </w:tcPr>
          <w:p w:rsidR="00DF45AE" w:rsidRPr="002E0A8F" w:rsidRDefault="00DF45AE" w:rsidP="001131B5">
            <w:pPr>
              <w:jc w:val="both"/>
              <w:rPr>
                <w:rFonts w:ascii="Arial" w:hAnsi="Arial" w:cs="Arial"/>
                <w:sz w:val="22"/>
                <w:szCs w:val="22"/>
              </w:rPr>
            </w:pPr>
          </w:p>
        </w:tc>
      </w:tr>
      <w:tr w:rsidR="00DF45AE" w:rsidRPr="002E0A8F" w:rsidTr="00C65D4D">
        <w:tc>
          <w:tcPr>
            <w:tcW w:w="576" w:type="dxa"/>
            <w:shd w:val="clear" w:color="auto" w:fill="auto"/>
            <w:vAlign w:val="center"/>
          </w:tcPr>
          <w:p w:rsidR="00DF45AE" w:rsidRPr="002E0A8F" w:rsidRDefault="00DF45AE" w:rsidP="001131B5">
            <w:pPr>
              <w:ind w:right="34"/>
              <w:jc w:val="center"/>
              <w:rPr>
                <w:rFonts w:ascii="Arial" w:hAnsi="Arial" w:cs="Arial"/>
                <w:sz w:val="22"/>
                <w:szCs w:val="22"/>
              </w:rPr>
            </w:pPr>
            <w:r w:rsidRPr="002E0A8F">
              <w:rPr>
                <w:rFonts w:ascii="Arial" w:hAnsi="Arial" w:cs="Arial"/>
                <w:sz w:val="22"/>
                <w:szCs w:val="22"/>
              </w:rPr>
              <w:t>3.</w:t>
            </w:r>
          </w:p>
        </w:tc>
        <w:tc>
          <w:tcPr>
            <w:tcW w:w="4635" w:type="dxa"/>
            <w:shd w:val="clear" w:color="auto" w:fill="auto"/>
            <w:vAlign w:val="center"/>
          </w:tcPr>
          <w:p w:rsidR="00DF45AE" w:rsidRPr="002E0A8F" w:rsidRDefault="00DF45AE" w:rsidP="001131B5">
            <w:pPr>
              <w:jc w:val="both"/>
              <w:rPr>
                <w:rFonts w:ascii="Arial" w:hAnsi="Arial" w:cs="Arial"/>
                <w:sz w:val="22"/>
                <w:szCs w:val="22"/>
              </w:rPr>
            </w:pPr>
            <w:r w:rsidRPr="002E0A8F">
              <w:rPr>
                <w:rFonts w:ascii="Arial" w:hAnsi="Arial" w:cs="Arial"/>
                <w:sz w:val="22"/>
                <w:szCs w:val="22"/>
              </w:rPr>
              <w:t>Lokalizacja inwestycji - biomasa</w:t>
            </w:r>
          </w:p>
        </w:tc>
        <w:tc>
          <w:tcPr>
            <w:tcW w:w="7938" w:type="dxa"/>
            <w:shd w:val="clear" w:color="auto" w:fill="auto"/>
            <w:vAlign w:val="center"/>
          </w:tcPr>
          <w:p w:rsidR="00DF45AE" w:rsidRPr="002E0A8F" w:rsidRDefault="00DF45AE" w:rsidP="001131B5">
            <w:pPr>
              <w:pStyle w:val="Tekstprzypisudolnego"/>
              <w:jc w:val="both"/>
              <w:rPr>
                <w:rFonts w:ascii="Arial" w:hAnsi="Arial" w:cs="Arial"/>
                <w:sz w:val="22"/>
                <w:szCs w:val="22"/>
              </w:rPr>
            </w:pPr>
            <w:r w:rsidRPr="002E0A8F">
              <w:rPr>
                <w:rFonts w:ascii="Arial" w:hAnsi="Arial" w:cs="Arial"/>
                <w:sz w:val="22"/>
                <w:szCs w:val="22"/>
              </w:rPr>
              <w:t>Przez to kryterium należy rozumieć, że instalacje wykorzystujące biomasę mogą być dofinansowane wyłącznie poza obszarami gmin, na terenie których stwierdzono lub zdiagnozowano przekroczenia dopuszczalnych wartości stężeń pyłu zawieszonego PM 10 (24h)</w:t>
            </w:r>
            <w:r w:rsidR="00866E49" w:rsidRPr="002E0A8F">
              <w:rPr>
                <w:rFonts w:ascii="Arial" w:hAnsi="Arial" w:cs="Arial"/>
                <w:sz w:val="22"/>
                <w:szCs w:val="22"/>
              </w:rPr>
              <w:t>, tj.</w:t>
            </w:r>
            <w:r w:rsidRPr="002E0A8F">
              <w:rPr>
                <w:rFonts w:ascii="Arial" w:hAnsi="Arial" w:cs="Arial"/>
                <w:sz w:val="22"/>
                <w:szCs w:val="22"/>
              </w:rPr>
              <w:t>:</w:t>
            </w:r>
          </w:p>
          <w:p w:rsidR="00DF45AE" w:rsidRPr="002E0A8F" w:rsidRDefault="00DF45AE" w:rsidP="00BD1F48">
            <w:pPr>
              <w:pStyle w:val="Tekstprzypisudolnego"/>
              <w:numPr>
                <w:ilvl w:val="0"/>
                <w:numId w:val="7"/>
              </w:numPr>
              <w:suppressAutoHyphens/>
              <w:spacing w:after="160"/>
              <w:ind w:left="571" w:hanging="283"/>
              <w:jc w:val="both"/>
              <w:rPr>
                <w:rFonts w:ascii="Arial" w:hAnsi="Arial" w:cs="Arial"/>
                <w:sz w:val="22"/>
                <w:szCs w:val="22"/>
              </w:rPr>
            </w:pPr>
            <w:r w:rsidRPr="002E0A8F">
              <w:rPr>
                <w:rFonts w:ascii="Arial" w:hAnsi="Arial" w:cs="Arial"/>
                <w:sz w:val="22"/>
                <w:szCs w:val="22"/>
              </w:rPr>
              <w:t xml:space="preserve">gmin wymienionych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tabeli nr 8 </w:t>
            </w:r>
            <w:r w:rsidRPr="002E0A8F">
              <w:rPr>
                <w:rFonts w:ascii="Arial" w:hAnsi="Arial" w:cs="Arial"/>
                <w:i/>
                <w:sz w:val="22"/>
                <w:szCs w:val="22"/>
              </w:rPr>
              <w:t xml:space="preserve">Programu Ochrony Powietrza dla strefy podkarpackiej </w:t>
            </w:r>
            <w:r w:rsidR="00701D84" w:rsidRPr="002E0A8F">
              <w:rPr>
                <w:rFonts w:ascii="Arial" w:hAnsi="Arial" w:cs="Arial"/>
                <w:i/>
                <w:sz w:val="22"/>
                <w:szCs w:val="22"/>
              </w:rPr>
              <w:t>z</w:t>
            </w:r>
            <w:r w:rsidR="00701D84">
              <w:rPr>
                <w:rFonts w:ascii="Arial" w:hAnsi="Arial" w:cs="Arial"/>
                <w:i/>
                <w:sz w:val="22"/>
                <w:szCs w:val="22"/>
              </w:rPr>
              <w:t> </w:t>
            </w:r>
            <w:r w:rsidRPr="002E0A8F">
              <w:rPr>
                <w:rFonts w:ascii="Arial" w:hAnsi="Arial" w:cs="Arial"/>
                <w:i/>
                <w:sz w:val="22"/>
                <w:szCs w:val="22"/>
              </w:rPr>
              <w:t xml:space="preserve">uwagi na stwierdzone przekroczenie poziomu dopuszczalnego pyłu zawieszonego PM10, poziomu dopuszczalnego pyłu zawieszonego PM2,5 oraz poziomu docelowego benzo(a)pirenu </w:t>
            </w:r>
            <w:r w:rsidRPr="002E0A8F">
              <w:rPr>
                <w:rFonts w:ascii="Arial" w:hAnsi="Arial" w:cs="Arial"/>
                <w:i/>
                <w:sz w:val="22"/>
                <w:szCs w:val="22"/>
              </w:rPr>
              <w:lastRenderedPageBreak/>
              <w:t xml:space="preserve">wraz </w:t>
            </w:r>
            <w:r w:rsidR="00701D84" w:rsidRPr="002E0A8F">
              <w:rPr>
                <w:rFonts w:ascii="Arial" w:hAnsi="Arial" w:cs="Arial"/>
                <w:i/>
                <w:sz w:val="22"/>
                <w:szCs w:val="22"/>
              </w:rPr>
              <w:t>z</w:t>
            </w:r>
            <w:r w:rsidR="00701D84">
              <w:rPr>
                <w:rFonts w:ascii="Arial" w:hAnsi="Arial" w:cs="Arial"/>
                <w:i/>
                <w:sz w:val="22"/>
                <w:szCs w:val="22"/>
              </w:rPr>
              <w:t> </w:t>
            </w:r>
            <w:r w:rsidRPr="002E0A8F">
              <w:rPr>
                <w:rFonts w:ascii="Arial" w:hAnsi="Arial" w:cs="Arial"/>
                <w:i/>
                <w:sz w:val="22"/>
                <w:szCs w:val="22"/>
              </w:rPr>
              <w:t>Planem Działań Krótkoterminowych.</w:t>
            </w:r>
          </w:p>
          <w:p w:rsidR="00DF45AE" w:rsidRPr="002E0A8F" w:rsidRDefault="00DF45AE" w:rsidP="00BD1F48">
            <w:pPr>
              <w:pStyle w:val="Tekstprzypisudolnego"/>
              <w:numPr>
                <w:ilvl w:val="0"/>
                <w:numId w:val="7"/>
              </w:numPr>
              <w:suppressAutoHyphens/>
              <w:spacing w:after="160"/>
              <w:ind w:left="571" w:hanging="283"/>
              <w:jc w:val="both"/>
              <w:rPr>
                <w:rFonts w:ascii="Arial" w:hAnsi="Arial" w:cs="Arial"/>
                <w:sz w:val="22"/>
                <w:szCs w:val="22"/>
              </w:rPr>
            </w:pPr>
            <w:r w:rsidRPr="002E0A8F">
              <w:rPr>
                <w:rFonts w:ascii="Arial" w:hAnsi="Arial" w:cs="Arial"/>
                <w:sz w:val="22"/>
                <w:szCs w:val="22"/>
              </w:rPr>
              <w:t xml:space="preserve">Gminy Miasto Rzeszów,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i/>
                <w:sz w:val="22"/>
                <w:szCs w:val="22"/>
              </w:rPr>
              <w:t xml:space="preserve">Programem Ochrony Powietrza dla strefy miasto Rzeszów </w:t>
            </w:r>
            <w:r w:rsidR="00701D84" w:rsidRPr="002E0A8F">
              <w:rPr>
                <w:rFonts w:ascii="Arial" w:hAnsi="Arial" w:cs="Arial"/>
                <w:i/>
                <w:sz w:val="22"/>
                <w:szCs w:val="22"/>
              </w:rPr>
              <w:t>z</w:t>
            </w:r>
            <w:r w:rsidR="00701D84">
              <w:rPr>
                <w:rFonts w:ascii="Arial" w:hAnsi="Arial" w:cs="Arial"/>
                <w:i/>
                <w:sz w:val="22"/>
                <w:szCs w:val="22"/>
              </w:rPr>
              <w:t> </w:t>
            </w:r>
            <w:r w:rsidRPr="002E0A8F">
              <w:rPr>
                <w:rFonts w:ascii="Arial" w:hAnsi="Arial" w:cs="Arial"/>
                <w:i/>
                <w:sz w:val="22"/>
                <w:szCs w:val="22"/>
              </w:rPr>
              <w:t xml:space="preserve">uwagi na stwierdzone przekroczenie poziomu dopuszczalnego pyłu zawieszonego PM10, poziomu dopuszczalnego pyłu zawieszonego PM2,5 wraz </w:t>
            </w:r>
            <w:r w:rsidR="00701D84" w:rsidRPr="002E0A8F">
              <w:rPr>
                <w:rFonts w:ascii="Arial" w:hAnsi="Arial" w:cs="Arial"/>
                <w:i/>
                <w:sz w:val="22"/>
                <w:szCs w:val="22"/>
              </w:rPr>
              <w:t>z</w:t>
            </w:r>
            <w:r w:rsidR="00701D84">
              <w:rPr>
                <w:rFonts w:ascii="Arial" w:hAnsi="Arial" w:cs="Arial"/>
                <w:i/>
                <w:sz w:val="22"/>
                <w:szCs w:val="22"/>
              </w:rPr>
              <w:t> </w:t>
            </w:r>
            <w:r w:rsidRPr="002E0A8F">
              <w:rPr>
                <w:rFonts w:ascii="Arial" w:hAnsi="Arial" w:cs="Arial"/>
                <w:i/>
                <w:sz w:val="22"/>
                <w:szCs w:val="22"/>
              </w:rPr>
              <w:t>Planem Działań Krótkoterminowych</w:t>
            </w:r>
            <w:r w:rsidRPr="002E0A8F">
              <w:rPr>
                <w:rFonts w:ascii="Arial" w:hAnsi="Arial" w:cs="Arial"/>
                <w:sz w:val="22"/>
                <w:szCs w:val="22"/>
              </w:rPr>
              <w:t>.</w:t>
            </w:r>
          </w:p>
          <w:p w:rsidR="00DF45AE" w:rsidRPr="002E0A8F" w:rsidRDefault="00866E49" w:rsidP="001131B5">
            <w:pPr>
              <w:autoSpaceDE w:val="0"/>
              <w:autoSpaceDN w:val="0"/>
              <w:adjustRightInd w:val="0"/>
              <w:jc w:val="both"/>
              <w:rPr>
                <w:rFonts w:ascii="Arial" w:hAnsi="Arial" w:cs="Arial"/>
                <w:sz w:val="22"/>
                <w:szCs w:val="22"/>
              </w:rPr>
            </w:pPr>
            <w:r w:rsidRPr="002E0A8F">
              <w:rPr>
                <w:rFonts w:ascii="Arial" w:hAnsi="Arial" w:cs="Arial"/>
                <w:sz w:val="22"/>
                <w:szCs w:val="22"/>
              </w:rPr>
              <w:t xml:space="preserve">Szczegółowe ograniczenia opisane są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SZOOP dla działania 3.1 (punkt 19 Limity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ograniczenia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realizacji projektów).</w:t>
            </w:r>
          </w:p>
          <w:p w:rsidR="00866E49" w:rsidRPr="002E0A8F" w:rsidRDefault="00866E49" w:rsidP="001131B5">
            <w:pPr>
              <w:autoSpaceDE w:val="0"/>
              <w:autoSpaceDN w:val="0"/>
              <w:adjustRightInd w:val="0"/>
              <w:jc w:val="both"/>
              <w:rPr>
                <w:rFonts w:ascii="Arial" w:hAnsi="Arial" w:cs="Arial"/>
                <w:sz w:val="22"/>
                <w:szCs w:val="22"/>
              </w:rPr>
            </w:pPr>
          </w:p>
        </w:tc>
        <w:tc>
          <w:tcPr>
            <w:tcW w:w="1276" w:type="dxa"/>
          </w:tcPr>
          <w:p w:rsidR="00DF45AE" w:rsidRPr="002E0A8F" w:rsidRDefault="00DF45AE" w:rsidP="001131B5">
            <w:pPr>
              <w:pStyle w:val="Tekstprzypisudolnego"/>
              <w:jc w:val="both"/>
              <w:rPr>
                <w:rFonts w:ascii="Arial" w:hAnsi="Arial" w:cs="Arial"/>
                <w:sz w:val="22"/>
                <w:szCs w:val="22"/>
              </w:rPr>
            </w:pPr>
          </w:p>
        </w:tc>
      </w:tr>
      <w:tr w:rsidR="00DF45AE" w:rsidRPr="002E0A8F" w:rsidTr="00C65D4D">
        <w:tc>
          <w:tcPr>
            <w:tcW w:w="576" w:type="dxa"/>
            <w:shd w:val="clear" w:color="auto" w:fill="auto"/>
            <w:vAlign w:val="center"/>
          </w:tcPr>
          <w:p w:rsidR="00DF45AE" w:rsidRPr="002E0A8F" w:rsidRDefault="00DF45AE" w:rsidP="001131B5">
            <w:pPr>
              <w:ind w:right="34"/>
              <w:jc w:val="center"/>
              <w:rPr>
                <w:rFonts w:ascii="Arial" w:hAnsi="Arial" w:cs="Arial"/>
                <w:sz w:val="22"/>
                <w:szCs w:val="22"/>
              </w:rPr>
            </w:pPr>
            <w:r w:rsidRPr="002E0A8F">
              <w:rPr>
                <w:rFonts w:ascii="Arial" w:hAnsi="Arial" w:cs="Arial"/>
                <w:sz w:val="22"/>
                <w:szCs w:val="22"/>
              </w:rPr>
              <w:lastRenderedPageBreak/>
              <w:t>4.</w:t>
            </w:r>
          </w:p>
        </w:tc>
        <w:tc>
          <w:tcPr>
            <w:tcW w:w="4635" w:type="dxa"/>
            <w:shd w:val="clear" w:color="auto" w:fill="auto"/>
            <w:vAlign w:val="center"/>
          </w:tcPr>
          <w:p w:rsidR="00DF45AE" w:rsidRPr="002E0A8F" w:rsidRDefault="00DF45AE" w:rsidP="001131B5">
            <w:pPr>
              <w:jc w:val="both"/>
              <w:rPr>
                <w:rFonts w:ascii="Arial" w:hAnsi="Arial" w:cs="Arial"/>
                <w:sz w:val="22"/>
                <w:szCs w:val="22"/>
              </w:rPr>
            </w:pPr>
            <w:r w:rsidRPr="002E0A8F">
              <w:rPr>
                <w:rFonts w:ascii="Arial" w:hAnsi="Arial" w:cs="Arial"/>
                <w:sz w:val="22"/>
                <w:szCs w:val="22"/>
              </w:rPr>
              <w:t>Podłączenie do sieci elektroenergetycznej</w:t>
            </w:r>
          </w:p>
        </w:tc>
        <w:tc>
          <w:tcPr>
            <w:tcW w:w="7938" w:type="dxa"/>
            <w:shd w:val="clear" w:color="auto" w:fill="auto"/>
            <w:vAlign w:val="center"/>
          </w:tcPr>
          <w:p w:rsidR="00DF45AE" w:rsidRPr="002E0A8F" w:rsidRDefault="00DF45AE" w:rsidP="001131B5">
            <w:pPr>
              <w:jc w:val="both"/>
              <w:rPr>
                <w:rFonts w:ascii="Arial" w:hAnsi="Arial" w:cs="Arial"/>
                <w:sz w:val="22"/>
                <w:szCs w:val="22"/>
              </w:rPr>
            </w:pPr>
            <w:r w:rsidRPr="002E0A8F">
              <w:rPr>
                <w:rFonts w:ascii="Arial" w:hAnsi="Arial" w:cs="Arial"/>
                <w:sz w:val="22"/>
                <w:szCs w:val="22"/>
              </w:rPr>
              <w:t xml:space="preserve">Przez to kryterium należy rozumieć, że elementy projektów, które dotyczą podłączenia do sieci mogą dotyczyć wyłącznie sieci niskiego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średniego napięcia oraz urządzeń transformatorowych niezbędnych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celu przyłączenia OZE do sieci dystrybucyjnej.</w:t>
            </w:r>
          </w:p>
        </w:tc>
        <w:tc>
          <w:tcPr>
            <w:tcW w:w="1276" w:type="dxa"/>
          </w:tcPr>
          <w:p w:rsidR="00DF45AE" w:rsidRPr="002E0A8F" w:rsidRDefault="00DF45AE" w:rsidP="001131B5">
            <w:pPr>
              <w:jc w:val="both"/>
              <w:rPr>
                <w:rFonts w:ascii="Arial" w:hAnsi="Arial" w:cs="Arial"/>
                <w:sz w:val="22"/>
                <w:szCs w:val="22"/>
              </w:rPr>
            </w:pPr>
          </w:p>
        </w:tc>
      </w:tr>
      <w:tr w:rsidR="00DF45AE" w:rsidRPr="002E0A8F" w:rsidTr="00C65D4D">
        <w:tc>
          <w:tcPr>
            <w:tcW w:w="576" w:type="dxa"/>
            <w:shd w:val="clear" w:color="auto" w:fill="auto"/>
            <w:vAlign w:val="center"/>
          </w:tcPr>
          <w:p w:rsidR="00DF45AE" w:rsidRPr="002E0A8F" w:rsidRDefault="00BF37FB" w:rsidP="001131B5">
            <w:pPr>
              <w:ind w:right="34"/>
              <w:jc w:val="center"/>
              <w:rPr>
                <w:rFonts w:ascii="Arial" w:hAnsi="Arial" w:cs="Arial"/>
                <w:sz w:val="22"/>
                <w:szCs w:val="22"/>
              </w:rPr>
            </w:pPr>
            <w:r>
              <w:rPr>
                <w:rFonts w:ascii="Arial" w:hAnsi="Arial" w:cs="Arial"/>
                <w:sz w:val="22"/>
                <w:szCs w:val="22"/>
              </w:rPr>
              <w:t>5</w:t>
            </w:r>
            <w:r w:rsidR="00DF45AE" w:rsidRPr="002E0A8F">
              <w:rPr>
                <w:rFonts w:ascii="Arial" w:hAnsi="Arial" w:cs="Arial"/>
                <w:sz w:val="22"/>
                <w:szCs w:val="22"/>
              </w:rPr>
              <w:t>.</w:t>
            </w:r>
          </w:p>
        </w:tc>
        <w:tc>
          <w:tcPr>
            <w:tcW w:w="4635" w:type="dxa"/>
            <w:shd w:val="clear" w:color="auto" w:fill="auto"/>
            <w:vAlign w:val="center"/>
          </w:tcPr>
          <w:p w:rsidR="00DF45AE" w:rsidRPr="002E0A8F" w:rsidRDefault="00DF45AE" w:rsidP="001131B5">
            <w:pPr>
              <w:jc w:val="both"/>
              <w:rPr>
                <w:rFonts w:ascii="Arial" w:hAnsi="Arial" w:cs="Arial"/>
                <w:sz w:val="22"/>
                <w:szCs w:val="22"/>
              </w:rPr>
            </w:pPr>
            <w:r w:rsidRPr="002E0A8F">
              <w:rPr>
                <w:rFonts w:ascii="Arial" w:hAnsi="Arial" w:cs="Arial"/>
                <w:sz w:val="22"/>
                <w:szCs w:val="22"/>
              </w:rPr>
              <w:t xml:space="preserve">Zgodność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demarkacją dotyczącą instrumentów terytorialnych</w:t>
            </w:r>
            <w:r w:rsidR="00DD5DAF">
              <w:rPr>
                <w:rFonts w:ascii="Arial" w:hAnsi="Arial" w:cs="Arial"/>
                <w:sz w:val="22"/>
                <w:szCs w:val="22"/>
              </w:rPr>
              <w:t xml:space="preserve"> (jeśli dotyczy)</w:t>
            </w:r>
          </w:p>
        </w:tc>
        <w:tc>
          <w:tcPr>
            <w:tcW w:w="7938" w:type="dxa"/>
            <w:shd w:val="clear" w:color="auto" w:fill="auto"/>
            <w:vAlign w:val="center"/>
          </w:tcPr>
          <w:p w:rsidR="00D5613F" w:rsidRPr="002E0A8F" w:rsidRDefault="00221BBC" w:rsidP="006C3E3E">
            <w:pPr>
              <w:jc w:val="both"/>
              <w:rPr>
                <w:rFonts w:ascii="Arial" w:hAnsi="Arial" w:cs="Arial"/>
                <w:sz w:val="22"/>
                <w:szCs w:val="22"/>
              </w:rPr>
            </w:pPr>
            <w:r w:rsidRPr="002E0A8F">
              <w:rPr>
                <w:rFonts w:ascii="Arial" w:hAnsi="Arial" w:cs="Arial"/>
                <w:sz w:val="22"/>
                <w:szCs w:val="22"/>
              </w:rPr>
              <w:t xml:space="preserve">W ramach kryterium sprawdzana jest demarkacja pomiędzy projektami realizowanymi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ramach konkursu ogólnego a  konkursu dedykowanego dla MOF</w:t>
            </w:r>
            <w:r w:rsidR="006C3E3E">
              <w:rPr>
                <w:rFonts w:ascii="Arial" w:hAnsi="Arial" w:cs="Arial"/>
                <w:sz w:val="22"/>
                <w:szCs w:val="22"/>
              </w:rPr>
              <w:t xml:space="preserve"> oraz </w:t>
            </w:r>
            <w:r w:rsidR="006C3E3E" w:rsidRPr="00C17731">
              <w:rPr>
                <w:rFonts w:ascii="Arial" w:hAnsi="Arial" w:cs="Arial"/>
                <w:sz w:val="22"/>
                <w:szCs w:val="22"/>
              </w:rPr>
              <w:t>projektami zintegrowanymi realizowanymi w formule ZIT na obszarze ROF.</w:t>
            </w:r>
          </w:p>
        </w:tc>
        <w:tc>
          <w:tcPr>
            <w:tcW w:w="1276" w:type="dxa"/>
          </w:tcPr>
          <w:p w:rsidR="00DF45AE" w:rsidRPr="002E0A8F" w:rsidRDefault="00DF45AE" w:rsidP="001131B5">
            <w:pPr>
              <w:autoSpaceDE w:val="0"/>
              <w:autoSpaceDN w:val="0"/>
              <w:adjustRightInd w:val="0"/>
              <w:jc w:val="both"/>
              <w:rPr>
                <w:rFonts w:ascii="Arial" w:hAnsi="Arial" w:cs="Arial"/>
                <w:sz w:val="22"/>
                <w:szCs w:val="22"/>
                <w:highlight w:val="yellow"/>
              </w:rPr>
            </w:pPr>
          </w:p>
        </w:tc>
      </w:tr>
    </w:tbl>
    <w:p w:rsidR="00E605AC" w:rsidRPr="002E0A8F" w:rsidRDefault="00E605AC" w:rsidP="00DE0CF8">
      <w:pPr>
        <w:jc w:val="both"/>
        <w:rPr>
          <w:rFonts w:ascii="Arial" w:hAnsi="Arial" w:cs="Arial"/>
          <w:sz w:val="22"/>
          <w:szCs w:val="22"/>
          <w:highlight w:val="yellow"/>
        </w:rPr>
      </w:pPr>
    </w:p>
    <w:p w:rsidR="006C6E5C" w:rsidRPr="002E0A8F" w:rsidRDefault="006C6E5C" w:rsidP="00DE0CF8">
      <w:pPr>
        <w:jc w:val="both"/>
        <w:rPr>
          <w:rFonts w:ascii="Arial" w:hAnsi="Arial" w:cs="Arial"/>
          <w:b/>
          <w:sz w:val="22"/>
          <w:szCs w:val="22"/>
        </w:rPr>
      </w:pPr>
    </w:p>
    <w:p w:rsidR="006C6E5C" w:rsidRPr="002E0A8F" w:rsidRDefault="006C6E5C" w:rsidP="00DE0CF8">
      <w:pPr>
        <w:jc w:val="both"/>
        <w:rPr>
          <w:rFonts w:ascii="Arial" w:hAnsi="Arial" w:cs="Arial"/>
          <w:b/>
          <w:sz w:val="22"/>
          <w:szCs w:val="22"/>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10"/>
        <w:gridCol w:w="4601"/>
        <w:gridCol w:w="8113"/>
        <w:gridCol w:w="1101"/>
      </w:tblGrid>
      <w:tr w:rsidR="00A31B36" w:rsidRPr="002E0A8F" w:rsidTr="00C65D4D">
        <w:trPr>
          <w:trHeight w:val="631"/>
        </w:trPr>
        <w:tc>
          <w:tcPr>
            <w:tcW w:w="14425" w:type="dxa"/>
            <w:gridSpan w:val="4"/>
            <w:shd w:val="clear" w:color="auto" w:fill="BFBFBF"/>
            <w:vAlign w:val="center"/>
          </w:tcPr>
          <w:p w:rsidR="00A31B36" w:rsidRPr="002E0A8F" w:rsidRDefault="00A31B36" w:rsidP="001131B5">
            <w:pPr>
              <w:jc w:val="center"/>
              <w:rPr>
                <w:rFonts w:ascii="Arial" w:hAnsi="Arial" w:cs="Arial"/>
                <w:b/>
                <w:sz w:val="22"/>
                <w:szCs w:val="22"/>
              </w:rPr>
            </w:pPr>
            <w:r w:rsidRPr="002E0A8F">
              <w:rPr>
                <w:rFonts w:ascii="Arial" w:hAnsi="Arial" w:cs="Arial"/>
                <w:b/>
                <w:sz w:val="22"/>
                <w:szCs w:val="22"/>
              </w:rPr>
              <w:softHyphen/>
            </w:r>
            <w:r w:rsidRPr="002E0A8F">
              <w:rPr>
                <w:rFonts w:ascii="Arial" w:hAnsi="Arial" w:cs="Arial"/>
                <w:b/>
                <w:sz w:val="22"/>
                <w:szCs w:val="22"/>
              </w:rPr>
              <w:softHyphen/>
              <w:t xml:space="preserve">DZIAŁANIE 3.1 ROZWÓJ OZE – </w:t>
            </w:r>
            <w:r w:rsidR="000A1DA0" w:rsidRPr="002E0A8F">
              <w:rPr>
                <w:rFonts w:ascii="Arial" w:hAnsi="Arial" w:cs="Arial"/>
                <w:b/>
                <w:sz w:val="22"/>
                <w:szCs w:val="22"/>
              </w:rPr>
              <w:t>KONKURS DEDYKOWANY DLA MOF</w:t>
            </w:r>
          </w:p>
          <w:p w:rsidR="00A31B36" w:rsidRPr="002E0A8F" w:rsidRDefault="00A31B36" w:rsidP="001131B5">
            <w:pPr>
              <w:jc w:val="center"/>
              <w:rPr>
                <w:rFonts w:ascii="Arial" w:hAnsi="Arial" w:cs="Arial"/>
                <w:b/>
                <w:sz w:val="22"/>
                <w:szCs w:val="22"/>
              </w:rPr>
            </w:pPr>
          </w:p>
          <w:p w:rsidR="00A31B36" w:rsidRPr="002E0A8F" w:rsidRDefault="00A31B36" w:rsidP="001131B5">
            <w:pPr>
              <w:jc w:val="center"/>
              <w:rPr>
                <w:rFonts w:ascii="Arial" w:hAnsi="Arial" w:cs="Arial"/>
                <w:b/>
                <w:bCs/>
                <w:sz w:val="22"/>
                <w:szCs w:val="22"/>
              </w:rPr>
            </w:pPr>
            <w:r w:rsidRPr="002E0A8F">
              <w:rPr>
                <w:rFonts w:ascii="Arial" w:hAnsi="Arial" w:cs="Arial"/>
                <w:b/>
                <w:bCs/>
                <w:sz w:val="22"/>
                <w:szCs w:val="22"/>
              </w:rPr>
              <w:t>kryteria nie dotyczą projektów „parasolowych”</w:t>
            </w:r>
          </w:p>
        </w:tc>
      </w:tr>
      <w:tr w:rsidR="006C6E5C" w:rsidRPr="002E0A8F" w:rsidTr="00C65D4D">
        <w:trPr>
          <w:trHeight w:val="545"/>
        </w:trPr>
        <w:tc>
          <w:tcPr>
            <w:tcW w:w="610" w:type="dxa"/>
            <w:shd w:val="clear" w:color="auto" w:fill="F2F2F2"/>
            <w:vAlign w:val="center"/>
          </w:tcPr>
          <w:p w:rsidR="006C6E5C" w:rsidRPr="002E0A8F" w:rsidRDefault="006C6E5C" w:rsidP="001131B5">
            <w:pPr>
              <w:jc w:val="center"/>
              <w:rPr>
                <w:rFonts w:ascii="Arial" w:hAnsi="Arial" w:cs="Arial"/>
                <w:b/>
                <w:sz w:val="22"/>
                <w:szCs w:val="22"/>
              </w:rPr>
            </w:pPr>
            <w:r w:rsidRPr="002E0A8F">
              <w:rPr>
                <w:rFonts w:ascii="Arial" w:hAnsi="Arial" w:cs="Arial"/>
                <w:b/>
                <w:sz w:val="22"/>
                <w:szCs w:val="22"/>
              </w:rPr>
              <w:t>Lp.</w:t>
            </w:r>
          </w:p>
        </w:tc>
        <w:tc>
          <w:tcPr>
            <w:tcW w:w="4601" w:type="dxa"/>
            <w:shd w:val="clear" w:color="auto" w:fill="F2F2F2"/>
            <w:vAlign w:val="center"/>
          </w:tcPr>
          <w:p w:rsidR="006C6E5C" w:rsidRPr="002E0A8F" w:rsidRDefault="006C6E5C" w:rsidP="001131B5">
            <w:pPr>
              <w:rPr>
                <w:rFonts w:ascii="Arial" w:hAnsi="Arial" w:cs="Arial"/>
                <w:b/>
                <w:sz w:val="22"/>
                <w:szCs w:val="22"/>
              </w:rPr>
            </w:pPr>
            <w:r w:rsidRPr="002E0A8F">
              <w:rPr>
                <w:rFonts w:ascii="Arial" w:hAnsi="Arial" w:cs="Arial"/>
                <w:b/>
                <w:sz w:val="22"/>
                <w:szCs w:val="22"/>
              </w:rPr>
              <w:t>Nazwa kryterium</w:t>
            </w:r>
          </w:p>
        </w:tc>
        <w:tc>
          <w:tcPr>
            <w:tcW w:w="8113" w:type="dxa"/>
            <w:shd w:val="clear" w:color="auto" w:fill="F2F2F2"/>
            <w:vAlign w:val="center"/>
          </w:tcPr>
          <w:p w:rsidR="006C6E5C" w:rsidRPr="002E0A8F" w:rsidRDefault="006C6E5C" w:rsidP="001131B5">
            <w:pPr>
              <w:rPr>
                <w:rFonts w:ascii="Arial" w:hAnsi="Arial" w:cs="Arial"/>
                <w:b/>
                <w:sz w:val="22"/>
                <w:szCs w:val="22"/>
              </w:rPr>
            </w:pPr>
            <w:r w:rsidRPr="002E0A8F">
              <w:rPr>
                <w:rFonts w:ascii="Arial" w:hAnsi="Arial" w:cs="Arial"/>
                <w:b/>
                <w:sz w:val="22"/>
                <w:szCs w:val="22"/>
              </w:rPr>
              <w:t xml:space="preserve">Definicja / wyjaśnienie </w:t>
            </w:r>
          </w:p>
        </w:tc>
        <w:tc>
          <w:tcPr>
            <w:tcW w:w="1101" w:type="dxa"/>
            <w:shd w:val="clear" w:color="auto" w:fill="F2F2F2"/>
            <w:vAlign w:val="center"/>
          </w:tcPr>
          <w:p w:rsidR="006C6E5C" w:rsidRPr="002E0A8F" w:rsidRDefault="006C6E5C" w:rsidP="001131B5">
            <w:pPr>
              <w:jc w:val="center"/>
              <w:rPr>
                <w:rFonts w:ascii="Arial" w:hAnsi="Arial" w:cs="Arial"/>
                <w:b/>
                <w:sz w:val="22"/>
                <w:szCs w:val="22"/>
              </w:rPr>
            </w:pPr>
            <w:r w:rsidRPr="002E0A8F">
              <w:rPr>
                <w:rFonts w:ascii="Arial" w:hAnsi="Arial" w:cs="Arial"/>
                <w:b/>
                <w:bCs/>
                <w:sz w:val="22"/>
                <w:szCs w:val="22"/>
              </w:rPr>
              <w:t>T/N/ND</w:t>
            </w:r>
          </w:p>
        </w:tc>
      </w:tr>
      <w:tr w:rsidR="006C6E5C" w:rsidRPr="002E0A8F" w:rsidTr="00C65D4D">
        <w:tc>
          <w:tcPr>
            <w:tcW w:w="610" w:type="dxa"/>
            <w:shd w:val="clear" w:color="auto" w:fill="auto"/>
            <w:vAlign w:val="center"/>
          </w:tcPr>
          <w:p w:rsidR="006C6E5C" w:rsidRPr="002E0A8F" w:rsidRDefault="006C6E5C" w:rsidP="001131B5">
            <w:pPr>
              <w:ind w:right="34"/>
              <w:jc w:val="center"/>
              <w:rPr>
                <w:rFonts w:ascii="Arial" w:hAnsi="Arial" w:cs="Arial"/>
                <w:sz w:val="22"/>
                <w:szCs w:val="22"/>
              </w:rPr>
            </w:pPr>
            <w:r w:rsidRPr="002E0A8F">
              <w:rPr>
                <w:rFonts w:ascii="Arial" w:hAnsi="Arial" w:cs="Arial"/>
                <w:sz w:val="22"/>
                <w:szCs w:val="22"/>
              </w:rPr>
              <w:t>1.</w:t>
            </w:r>
          </w:p>
        </w:tc>
        <w:tc>
          <w:tcPr>
            <w:tcW w:w="4601" w:type="dxa"/>
            <w:shd w:val="clear" w:color="auto" w:fill="auto"/>
            <w:vAlign w:val="center"/>
          </w:tcPr>
          <w:p w:rsidR="006C6E5C" w:rsidRPr="002E0A8F" w:rsidRDefault="006C6E5C" w:rsidP="001131B5">
            <w:pPr>
              <w:jc w:val="both"/>
              <w:rPr>
                <w:rFonts w:ascii="Arial" w:hAnsi="Arial" w:cs="Arial"/>
                <w:sz w:val="22"/>
                <w:szCs w:val="22"/>
              </w:rPr>
            </w:pPr>
            <w:r w:rsidRPr="002E0A8F">
              <w:rPr>
                <w:rFonts w:ascii="Arial" w:hAnsi="Arial" w:cs="Arial"/>
                <w:sz w:val="22"/>
                <w:szCs w:val="22"/>
              </w:rPr>
              <w:t>Moc instalowanej elektrowni/jednostki</w:t>
            </w:r>
          </w:p>
        </w:tc>
        <w:tc>
          <w:tcPr>
            <w:tcW w:w="8113" w:type="dxa"/>
            <w:shd w:val="clear" w:color="auto" w:fill="auto"/>
            <w:vAlign w:val="center"/>
          </w:tcPr>
          <w:p w:rsidR="006C6E5C" w:rsidRPr="002E0A8F" w:rsidRDefault="006C6E5C" w:rsidP="001131B5">
            <w:pPr>
              <w:jc w:val="both"/>
              <w:rPr>
                <w:rFonts w:ascii="Arial" w:hAnsi="Arial" w:cs="Arial"/>
                <w:sz w:val="22"/>
                <w:szCs w:val="22"/>
              </w:rPr>
            </w:pPr>
            <w:r w:rsidRPr="002E0A8F">
              <w:rPr>
                <w:rFonts w:ascii="Arial" w:hAnsi="Arial" w:cs="Arial"/>
                <w:sz w:val="22"/>
                <w:szCs w:val="22"/>
              </w:rPr>
              <w:t xml:space="preserve">Kryterium oceniane będzie na podstawie danych zawartych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dokumentacji wniosku. </w:t>
            </w:r>
          </w:p>
          <w:p w:rsidR="006C6E5C" w:rsidRPr="002E0A8F" w:rsidRDefault="006C6E5C" w:rsidP="001131B5">
            <w:pPr>
              <w:jc w:val="both"/>
              <w:rPr>
                <w:rFonts w:ascii="Arial" w:hAnsi="Arial" w:cs="Arial"/>
                <w:sz w:val="22"/>
                <w:szCs w:val="22"/>
              </w:rPr>
            </w:pPr>
            <w:r w:rsidRPr="002E0A8F">
              <w:rPr>
                <w:rFonts w:ascii="Arial" w:hAnsi="Arial" w:cs="Arial"/>
                <w:sz w:val="22"/>
                <w:szCs w:val="22"/>
              </w:rPr>
              <w:t xml:space="preserve">W ramach kryterium oceniane będzie, czy projekt spełnia poniższe wymogi dotyczące łącznej mocy instalowanej elektrowni/jednostki: </w:t>
            </w:r>
          </w:p>
          <w:p w:rsidR="006C6E5C" w:rsidRPr="002E0A8F" w:rsidRDefault="006C6E5C" w:rsidP="00BD1F48">
            <w:pPr>
              <w:numPr>
                <w:ilvl w:val="0"/>
                <w:numId w:val="220"/>
              </w:numPr>
              <w:jc w:val="both"/>
              <w:rPr>
                <w:rFonts w:ascii="Arial" w:hAnsi="Arial" w:cs="Arial"/>
                <w:sz w:val="22"/>
                <w:szCs w:val="22"/>
              </w:rPr>
            </w:pPr>
            <w:r w:rsidRPr="002E0A8F">
              <w:rPr>
                <w:rFonts w:ascii="Arial" w:hAnsi="Arial" w:cs="Arial"/>
                <w:sz w:val="22"/>
                <w:szCs w:val="22"/>
              </w:rPr>
              <w:t>energia wodna (do 5 MWe)</w:t>
            </w:r>
          </w:p>
          <w:p w:rsidR="006C6E5C" w:rsidRPr="002E0A8F" w:rsidRDefault="006C6E5C" w:rsidP="00BD1F48">
            <w:pPr>
              <w:numPr>
                <w:ilvl w:val="0"/>
                <w:numId w:val="220"/>
              </w:numPr>
              <w:jc w:val="both"/>
              <w:rPr>
                <w:rFonts w:ascii="Arial" w:hAnsi="Arial" w:cs="Arial"/>
                <w:sz w:val="22"/>
                <w:szCs w:val="22"/>
              </w:rPr>
            </w:pPr>
            <w:r w:rsidRPr="002E0A8F">
              <w:rPr>
                <w:rFonts w:ascii="Arial" w:hAnsi="Arial" w:cs="Arial"/>
                <w:sz w:val="22"/>
                <w:szCs w:val="22"/>
              </w:rPr>
              <w:t>energia wiatru (do 5 MWe)</w:t>
            </w:r>
          </w:p>
          <w:p w:rsidR="006C6E5C" w:rsidRPr="002E0A8F" w:rsidRDefault="006C6E5C" w:rsidP="00BD1F48">
            <w:pPr>
              <w:numPr>
                <w:ilvl w:val="0"/>
                <w:numId w:val="220"/>
              </w:numPr>
              <w:jc w:val="both"/>
              <w:rPr>
                <w:rFonts w:ascii="Arial" w:hAnsi="Arial" w:cs="Arial"/>
                <w:sz w:val="22"/>
                <w:szCs w:val="22"/>
              </w:rPr>
            </w:pPr>
            <w:r w:rsidRPr="002E0A8F">
              <w:rPr>
                <w:rFonts w:ascii="Arial" w:hAnsi="Arial" w:cs="Arial"/>
                <w:sz w:val="22"/>
                <w:szCs w:val="22"/>
              </w:rPr>
              <w:t>energia słoneczna (do 2 MWe/MWt)</w:t>
            </w:r>
          </w:p>
          <w:p w:rsidR="006C6E5C" w:rsidRPr="002E0A8F" w:rsidRDefault="006C6E5C" w:rsidP="00BD1F48">
            <w:pPr>
              <w:numPr>
                <w:ilvl w:val="0"/>
                <w:numId w:val="220"/>
              </w:numPr>
              <w:jc w:val="both"/>
              <w:rPr>
                <w:rFonts w:ascii="Arial" w:hAnsi="Arial" w:cs="Arial"/>
                <w:sz w:val="22"/>
                <w:szCs w:val="22"/>
              </w:rPr>
            </w:pPr>
            <w:r w:rsidRPr="002E0A8F">
              <w:rPr>
                <w:rFonts w:ascii="Arial" w:hAnsi="Arial" w:cs="Arial"/>
                <w:sz w:val="22"/>
                <w:szCs w:val="22"/>
              </w:rPr>
              <w:t>energia geotermalna (do 2 MWt, brak limitu dla wytwarzania energii elektrycznej)</w:t>
            </w:r>
          </w:p>
          <w:p w:rsidR="006C6E5C" w:rsidRPr="002E0A8F" w:rsidRDefault="006C6E5C" w:rsidP="00BD1F48">
            <w:pPr>
              <w:numPr>
                <w:ilvl w:val="0"/>
                <w:numId w:val="220"/>
              </w:numPr>
              <w:jc w:val="both"/>
              <w:rPr>
                <w:rFonts w:ascii="Arial" w:hAnsi="Arial" w:cs="Arial"/>
                <w:sz w:val="22"/>
                <w:szCs w:val="22"/>
              </w:rPr>
            </w:pPr>
            <w:r w:rsidRPr="002E0A8F">
              <w:rPr>
                <w:rFonts w:ascii="Arial" w:hAnsi="Arial" w:cs="Arial"/>
                <w:sz w:val="22"/>
                <w:szCs w:val="22"/>
              </w:rPr>
              <w:t xml:space="preserve">energia biogazu (do 1 MWe, brak limitu dla wytwarzania energii </w:t>
            </w:r>
            <w:r w:rsidRPr="002E0A8F">
              <w:rPr>
                <w:rFonts w:ascii="Arial" w:hAnsi="Arial" w:cs="Arial"/>
                <w:sz w:val="22"/>
                <w:szCs w:val="22"/>
              </w:rPr>
              <w:lastRenderedPageBreak/>
              <w:t>cieplnej)</w:t>
            </w:r>
          </w:p>
          <w:p w:rsidR="006C6E5C" w:rsidRPr="002E0A8F" w:rsidRDefault="006C6E5C" w:rsidP="00BD1F48">
            <w:pPr>
              <w:numPr>
                <w:ilvl w:val="0"/>
                <w:numId w:val="220"/>
              </w:numPr>
              <w:jc w:val="both"/>
              <w:rPr>
                <w:rFonts w:ascii="Arial" w:hAnsi="Arial" w:cs="Arial"/>
                <w:sz w:val="22"/>
                <w:szCs w:val="22"/>
              </w:rPr>
            </w:pPr>
            <w:r w:rsidRPr="002E0A8F">
              <w:rPr>
                <w:rFonts w:ascii="Arial" w:hAnsi="Arial" w:cs="Arial"/>
                <w:sz w:val="22"/>
                <w:szCs w:val="22"/>
              </w:rPr>
              <w:t>energia biomasy (do 5 MWt/MWe).</w:t>
            </w:r>
          </w:p>
          <w:p w:rsidR="006C6E5C" w:rsidRPr="002E0A8F" w:rsidRDefault="006C6E5C" w:rsidP="00BD1F48">
            <w:pPr>
              <w:numPr>
                <w:ilvl w:val="0"/>
                <w:numId w:val="220"/>
              </w:numPr>
              <w:jc w:val="both"/>
              <w:rPr>
                <w:rFonts w:ascii="Arial" w:hAnsi="Arial" w:cs="Arial"/>
                <w:sz w:val="22"/>
                <w:szCs w:val="22"/>
              </w:rPr>
            </w:pPr>
            <w:r w:rsidRPr="002E0A8F">
              <w:rPr>
                <w:rFonts w:ascii="Arial" w:hAnsi="Arial" w:cs="Arial"/>
                <w:sz w:val="22"/>
                <w:szCs w:val="22"/>
              </w:rPr>
              <w:t>wysokosprawnej kogeneracji  (do 1 MW)</w:t>
            </w:r>
          </w:p>
          <w:p w:rsidR="006C6E5C" w:rsidRPr="002E0A8F" w:rsidRDefault="006C6E5C" w:rsidP="001131B5">
            <w:pPr>
              <w:jc w:val="both"/>
              <w:rPr>
                <w:rFonts w:ascii="Arial" w:hAnsi="Arial" w:cs="Arial"/>
                <w:sz w:val="22"/>
                <w:szCs w:val="22"/>
              </w:rPr>
            </w:pPr>
            <w:r w:rsidRPr="002E0A8F">
              <w:rPr>
                <w:rFonts w:ascii="Arial" w:hAnsi="Arial" w:cs="Arial"/>
                <w:sz w:val="22"/>
                <w:szCs w:val="22"/>
              </w:rPr>
              <w:t>W przypadku kolektorów słonecznych należy uwzględnić moc chwilową (</w:t>
            </w:r>
            <w:r w:rsidRPr="002E0A8F">
              <w:rPr>
                <w:rFonts w:ascii="Arial" w:hAnsi="Arial" w:cs="Arial"/>
                <w:i/>
                <w:sz w:val="22"/>
                <w:szCs w:val="22"/>
              </w:rPr>
              <w:t xml:space="preserve">peak power, </w:t>
            </w:r>
            <w:r w:rsidRPr="002E0A8F">
              <w:rPr>
                <w:rFonts w:ascii="Arial" w:hAnsi="Arial" w:cs="Arial"/>
                <w:sz w:val="22"/>
                <w:szCs w:val="22"/>
              </w:rPr>
              <w:t>maks. moc użytkowa kolektora). Jednostka miary – MW</w:t>
            </w:r>
          </w:p>
        </w:tc>
        <w:tc>
          <w:tcPr>
            <w:tcW w:w="1101" w:type="dxa"/>
          </w:tcPr>
          <w:p w:rsidR="006C6E5C" w:rsidRPr="002E0A8F" w:rsidRDefault="006C6E5C" w:rsidP="001131B5">
            <w:pPr>
              <w:jc w:val="both"/>
              <w:rPr>
                <w:rFonts w:ascii="Arial" w:hAnsi="Arial" w:cs="Arial"/>
                <w:sz w:val="22"/>
                <w:szCs w:val="22"/>
              </w:rPr>
            </w:pPr>
          </w:p>
        </w:tc>
      </w:tr>
      <w:tr w:rsidR="006C6E5C" w:rsidRPr="002E0A8F" w:rsidTr="00C65D4D">
        <w:tc>
          <w:tcPr>
            <w:tcW w:w="610" w:type="dxa"/>
            <w:shd w:val="clear" w:color="auto" w:fill="auto"/>
            <w:vAlign w:val="center"/>
          </w:tcPr>
          <w:p w:rsidR="006C6E5C" w:rsidRPr="002E0A8F" w:rsidRDefault="006C6E5C" w:rsidP="001131B5">
            <w:pPr>
              <w:ind w:right="34"/>
              <w:jc w:val="center"/>
              <w:rPr>
                <w:rFonts w:ascii="Arial" w:hAnsi="Arial" w:cs="Arial"/>
                <w:sz w:val="22"/>
                <w:szCs w:val="22"/>
              </w:rPr>
            </w:pPr>
            <w:r w:rsidRPr="002E0A8F">
              <w:rPr>
                <w:rFonts w:ascii="Arial" w:hAnsi="Arial" w:cs="Arial"/>
                <w:sz w:val="22"/>
                <w:szCs w:val="22"/>
              </w:rPr>
              <w:lastRenderedPageBreak/>
              <w:t>2.</w:t>
            </w:r>
          </w:p>
        </w:tc>
        <w:tc>
          <w:tcPr>
            <w:tcW w:w="4601" w:type="dxa"/>
            <w:shd w:val="clear" w:color="auto" w:fill="auto"/>
            <w:vAlign w:val="center"/>
          </w:tcPr>
          <w:p w:rsidR="006C6E5C" w:rsidRPr="002E0A8F" w:rsidRDefault="006C6E5C" w:rsidP="001131B5">
            <w:pPr>
              <w:jc w:val="both"/>
              <w:rPr>
                <w:rFonts w:ascii="Arial" w:hAnsi="Arial" w:cs="Arial"/>
                <w:sz w:val="22"/>
                <w:szCs w:val="22"/>
              </w:rPr>
            </w:pPr>
            <w:r w:rsidRPr="002E0A8F">
              <w:rPr>
                <w:rFonts w:ascii="Arial" w:hAnsi="Arial" w:cs="Arial"/>
                <w:sz w:val="22"/>
                <w:szCs w:val="22"/>
              </w:rPr>
              <w:t xml:space="preserve">Ograniczenia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zakresie energii wodnej</w:t>
            </w:r>
          </w:p>
        </w:tc>
        <w:tc>
          <w:tcPr>
            <w:tcW w:w="8113" w:type="dxa"/>
            <w:shd w:val="clear" w:color="auto" w:fill="auto"/>
            <w:vAlign w:val="center"/>
          </w:tcPr>
          <w:p w:rsidR="006C6E5C" w:rsidRPr="002E0A8F" w:rsidRDefault="006C6E5C" w:rsidP="001131B5">
            <w:pPr>
              <w:jc w:val="both"/>
              <w:rPr>
                <w:rFonts w:ascii="Arial" w:hAnsi="Arial" w:cs="Arial"/>
                <w:sz w:val="22"/>
                <w:szCs w:val="22"/>
              </w:rPr>
            </w:pPr>
            <w:r w:rsidRPr="002E0A8F">
              <w:rPr>
                <w:rFonts w:ascii="Arial" w:hAnsi="Arial" w:cs="Arial"/>
                <w:sz w:val="22"/>
                <w:szCs w:val="22"/>
              </w:rPr>
              <w:t>Przez to kryterium należy rozumieć, że projekty wykorzystujące energię wodną:</w:t>
            </w:r>
          </w:p>
          <w:p w:rsidR="006C6E5C" w:rsidRPr="002E0A8F" w:rsidRDefault="006C6E5C" w:rsidP="00BD1F48">
            <w:pPr>
              <w:numPr>
                <w:ilvl w:val="0"/>
                <w:numId w:val="326"/>
              </w:numPr>
              <w:ind w:left="288" w:hanging="284"/>
              <w:jc w:val="both"/>
              <w:rPr>
                <w:rFonts w:ascii="Arial" w:hAnsi="Arial" w:cs="Arial"/>
                <w:sz w:val="22"/>
                <w:szCs w:val="22"/>
              </w:rPr>
            </w:pPr>
            <w:r w:rsidRPr="002E0A8F">
              <w:rPr>
                <w:rFonts w:ascii="Arial" w:hAnsi="Arial" w:cs="Arial"/>
                <w:sz w:val="22"/>
                <w:szCs w:val="22"/>
              </w:rPr>
              <w:t>mogą dotyczyć wyłącznie modernizacji małych elektrowni wodnych,</w:t>
            </w:r>
          </w:p>
          <w:p w:rsidR="006C6E5C" w:rsidRPr="002E0A8F" w:rsidRDefault="006C6E5C" w:rsidP="00BD1F48">
            <w:pPr>
              <w:numPr>
                <w:ilvl w:val="0"/>
                <w:numId w:val="326"/>
              </w:numPr>
              <w:ind w:left="288" w:hanging="284"/>
              <w:jc w:val="both"/>
              <w:rPr>
                <w:rFonts w:ascii="Arial" w:hAnsi="Arial" w:cs="Arial"/>
                <w:sz w:val="22"/>
                <w:szCs w:val="22"/>
              </w:rPr>
            </w:pPr>
            <w:r w:rsidRPr="002E0A8F">
              <w:rPr>
                <w:rFonts w:ascii="Arial" w:hAnsi="Arial" w:cs="Arial"/>
                <w:sz w:val="22"/>
                <w:szCs w:val="22"/>
              </w:rPr>
              <w:t>mogą dotyczyć wyłącznie budowy, przebudowy, rozbudowy hydroelektrowni na już istniejących budowlach piętrzących.</w:t>
            </w:r>
          </w:p>
          <w:p w:rsidR="006C6E5C" w:rsidRPr="002E0A8F" w:rsidRDefault="006C6E5C" w:rsidP="001131B5">
            <w:pPr>
              <w:jc w:val="both"/>
              <w:rPr>
                <w:rFonts w:ascii="Arial" w:hAnsi="Arial" w:cs="Arial"/>
                <w:i/>
                <w:sz w:val="22"/>
                <w:szCs w:val="22"/>
              </w:rPr>
            </w:pPr>
          </w:p>
        </w:tc>
        <w:tc>
          <w:tcPr>
            <w:tcW w:w="1101" w:type="dxa"/>
          </w:tcPr>
          <w:p w:rsidR="006C6E5C" w:rsidRPr="002E0A8F" w:rsidRDefault="006C6E5C" w:rsidP="001131B5">
            <w:pPr>
              <w:jc w:val="both"/>
              <w:rPr>
                <w:rFonts w:ascii="Arial" w:hAnsi="Arial" w:cs="Arial"/>
                <w:sz w:val="22"/>
                <w:szCs w:val="22"/>
              </w:rPr>
            </w:pPr>
          </w:p>
        </w:tc>
      </w:tr>
      <w:tr w:rsidR="006C6E5C" w:rsidRPr="002E0A8F" w:rsidTr="00C65D4D">
        <w:tc>
          <w:tcPr>
            <w:tcW w:w="610" w:type="dxa"/>
            <w:shd w:val="clear" w:color="auto" w:fill="auto"/>
            <w:vAlign w:val="center"/>
          </w:tcPr>
          <w:p w:rsidR="006C6E5C" w:rsidRPr="002E0A8F" w:rsidRDefault="006C6E5C" w:rsidP="001131B5">
            <w:pPr>
              <w:ind w:right="34"/>
              <w:jc w:val="center"/>
              <w:rPr>
                <w:rFonts w:ascii="Arial" w:hAnsi="Arial" w:cs="Arial"/>
                <w:sz w:val="22"/>
                <w:szCs w:val="22"/>
              </w:rPr>
            </w:pPr>
            <w:r w:rsidRPr="002E0A8F">
              <w:rPr>
                <w:rFonts w:ascii="Arial" w:hAnsi="Arial" w:cs="Arial"/>
                <w:sz w:val="22"/>
                <w:szCs w:val="22"/>
              </w:rPr>
              <w:t>3.</w:t>
            </w:r>
          </w:p>
        </w:tc>
        <w:tc>
          <w:tcPr>
            <w:tcW w:w="4601" w:type="dxa"/>
            <w:shd w:val="clear" w:color="auto" w:fill="auto"/>
            <w:vAlign w:val="center"/>
          </w:tcPr>
          <w:p w:rsidR="006C6E5C" w:rsidRPr="002E0A8F" w:rsidRDefault="006C6E5C" w:rsidP="001131B5">
            <w:pPr>
              <w:jc w:val="both"/>
              <w:rPr>
                <w:rFonts w:ascii="Arial" w:hAnsi="Arial" w:cs="Arial"/>
                <w:sz w:val="22"/>
                <w:szCs w:val="22"/>
              </w:rPr>
            </w:pPr>
            <w:r w:rsidRPr="002E0A8F">
              <w:rPr>
                <w:rFonts w:ascii="Arial" w:hAnsi="Arial" w:cs="Arial"/>
                <w:sz w:val="22"/>
                <w:szCs w:val="22"/>
              </w:rPr>
              <w:t>Lokalizacja inwestycji - biomasa</w:t>
            </w:r>
          </w:p>
        </w:tc>
        <w:tc>
          <w:tcPr>
            <w:tcW w:w="8113" w:type="dxa"/>
            <w:shd w:val="clear" w:color="auto" w:fill="auto"/>
            <w:vAlign w:val="center"/>
          </w:tcPr>
          <w:p w:rsidR="006C6E5C" w:rsidRPr="002E0A8F" w:rsidRDefault="006C6E5C" w:rsidP="001131B5">
            <w:pPr>
              <w:pStyle w:val="Tekstprzypisudolnego"/>
              <w:jc w:val="both"/>
              <w:rPr>
                <w:rFonts w:ascii="Arial" w:hAnsi="Arial" w:cs="Arial"/>
                <w:sz w:val="22"/>
                <w:szCs w:val="22"/>
              </w:rPr>
            </w:pPr>
            <w:r w:rsidRPr="002E0A8F">
              <w:rPr>
                <w:rFonts w:ascii="Arial" w:hAnsi="Arial" w:cs="Arial"/>
                <w:sz w:val="22"/>
                <w:szCs w:val="22"/>
              </w:rPr>
              <w:t>Przez to kryterium należy rozumieć, że instalacje wykorzystujące biomasę mogą być dofinansowane wyłącznie poza obszarami gmin, na terenie których stwierdzono lub zdiagnozowano przekroczenia dopuszczalnych wartości stężeń pyłu zawieszonego PM 10 (24h)</w:t>
            </w:r>
            <w:r w:rsidR="00866E49" w:rsidRPr="002E0A8F">
              <w:rPr>
                <w:rFonts w:ascii="Arial" w:hAnsi="Arial" w:cs="Arial"/>
                <w:sz w:val="22"/>
                <w:szCs w:val="22"/>
              </w:rPr>
              <w:t>, tj.</w:t>
            </w:r>
            <w:r w:rsidRPr="002E0A8F">
              <w:rPr>
                <w:rFonts w:ascii="Arial" w:hAnsi="Arial" w:cs="Arial"/>
                <w:sz w:val="22"/>
                <w:szCs w:val="22"/>
              </w:rPr>
              <w:t>:</w:t>
            </w:r>
          </w:p>
          <w:p w:rsidR="006C6E5C" w:rsidRPr="002E0A8F" w:rsidRDefault="006C6E5C" w:rsidP="00BD1F48">
            <w:pPr>
              <w:pStyle w:val="Tekstprzypisudolnego"/>
              <w:numPr>
                <w:ilvl w:val="0"/>
                <w:numId w:val="7"/>
              </w:numPr>
              <w:suppressAutoHyphens/>
              <w:spacing w:after="160"/>
              <w:ind w:left="571" w:hanging="283"/>
              <w:jc w:val="both"/>
              <w:rPr>
                <w:rFonts w:ascii="Arial" w:hAnsi="Arial" w:cs="Arial"/>
                <w:sz w:val="22"/>
                <w:szCs w:val="22"/>
              </w:rPr>
            </w:pPr>
            <w:r w:rsidRPr="002E0A8F">
              <w:rPr>
                <w:rFonts w:ascii="Arial" w:hAnsi="Arial" w:cs="Arial"/>
                <w:sz w:val="22"/>
                <w:szCs w:val="22"/>
              </w:rPr>
              <w:t xml:space="preserve">gmin wymienionych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tabeli nr 8 </w:t>
            </w:r>
            <w:r w:rsidRPr="002E0A8F">
              <w:rPr>
                <w:rFonts w:ascii="Arial" w:hAnsi="Arial" w:cs="Arial"/>
                <w:i/>
                <w:sz w:val="22"/>
                <w:szCs w:val="22"/>
              </w:rPr>
              <w:t xml:space="preserve">Programu Ochrony Powietrza dla strefy podkarpackiej </w:t>
            </w:r>
            <w:r w:rsidR="00701D84" w:rsidRPr="002E0A8F">
              <w:rPr>
                <w:rFonts w:ascii="Arial" w:hAnsi="Arial" w:cs="Arial"/>
                <w:i/>
                <w:sz w:val="22"/>
                <w:szCs w:val="22"/>
              </w:rPr>
              <w:t>z</w:t>
            </w:r>
            <w:r w:rsidR="00701D84">
              <w:rPr>
                <w:rFonts w:ascii="Arial" w:hAnsi="Arial" w:cs="Arial"/>
                <w:i/>
                <w:sz w:val="22"/>
                <w:szCs w:val="22"/>
              </w:rPr>
              <w:t> </w:t>
            </w:r>
            <w:r w:rsidRPr="002E0A8F">
              <w:rPr>
                <w:rFonts w:ascii="Arial" w:hAnsi="Arial" w:cs="Arial"/>
                <w:i/>
                <w:sz w:val="22"/>
                <w:szCs w:val="22"/>
              </w:rPr>
              <w:t xml:space="preserve">uwagi na stwierdzone przekroczenie poziomu dopuszczalnego pyłu zawieszonego PM10, poziomu dopuszczalnego pyłu zawieszonego PM2,5 oraz poziomu docelowego benzo(a)pirenu wraz </w:t>
            </w:r>
            <w:r w:rsidR="00701D84" w:rsidRPr="002E0A8F">
              <w:rPr>
                <w:rFonts w:ascii="Arial" w:hAnsi="Arial" w:cs="Arial"/>
                <w:i/>
                <w:sz w:val="22"/>
                <w:szCs w:val="22"/>
              </w:rPr>
              <w:t>z</w:t>
            </w:r>
            <w:r w:rsidR="00701D84">
              <w:rPr>
                <w:rFonts w:ascii="Arial" w:hAnsi="Arial" w:cs="Arial"/>
                <w:i/>
                <w:sz w:val="22"/>
                <w:szCs w:val="22"/>
              </w:rPr>
              <w:t> </w:t>
            </w:r>
            <w:r w:rsidRPr="002E0A8F">
              <w:rPr>
                <w:rFonts w:ascii="Arial" w:hAnsi="Arial" w:cs="Arial"/>
                <w:i/>
                <w:sz w:val="22"/>
                <w:szCs w:val="22"/>
              </w:rPr>
              <w:t>Planem Działań Krótkoterminowych.</w:t>
            </w:r>
          </w:p>
          <w:p w:rsidR="006C6E5C" w:rsidRPr="002E0A8F" w:rsidRDefault="006C6E5C" w:rsidP="00BD1F48">
            <w:pPr>
              <w:pStyle w:val="Tekstprzypisudolnego"/>
              <w:numPr>
                <w:ilvl w:val="0"/>
                <w:numId w:val="7"/>
              </w:numPr>
              <w:suppressAutoHyphens/>
              <w:spacing w:after="160"/>
              <w:ind w:left="571" w:hanging="283"/>
              <w:jc w:val="both"/>
              <w:rPr>
                <w:rFonts w:ascii="Arial" w:hAnsi="Arial" w:cs="Arial"/>
                <w:sz w:val="22"/>
                <w:szCs w:val="22"/>
              </w:rPr>
            </w:pPr>
            <w:r w:rsidRPr="002E0A8F">
              <w:rPr>
                <w:rFonts w:ascii="Arial" w:hAnsi="Arial" w:cs="Arial"/>
                <w:sz w:val="22"/>
                <w:szCs w:val="22"/>
              </w:rPr>
              <w:t xml:space="preserve">Gminy Miasto Rzeszów,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i/>
                <w:sz w:val="22"/>
                <w:szCs w:val="22"/>
              </w:rPr>
              <w:t xml:space="preserve">Programem Ochrony Powietrza dla strefy miasto Rzeszów </w:t>
            </w:r>
            <w:r w:rsidR="00701D84" w:rsidRPr="002E0A8F">
              <w:rPr>
                <w:rFonts w:ascii="Arial" w:hAnsi="Arial" w:cs="Arial"/>
                <w:i/>
                <w:sz w:val="22"/>
                <w:szCs w:val="22"/>
              </w:rPr>
              <w:t>z</w:t>
            </w:r>
            <w:r w:rsidR="00701D84">
              <w:rPr>
                <w:rFonts w:ascii="Arial" w:hAnsi="Arial" w:cs="Arial"/>
                <w:i/>
                <w:sz w:val="22"/>
                <w:szCs w:val="22"/>
              </w:rPr>
              <w:t> </w:t>
            </w:r>
            <w:r w:rsidRPr="002E0A8F">
              <w:rPr>
                <w:rFonts w:ascii="Arial" w:hAnsi="Arial" w:cs="Arial"/>
                <w:i/>
                <w:sz w:val="22"/>
                <w:szCs w:val="22"/>
              </w:rPr>
              <w:t xml:space="preserve">uwagi na stwierdzone przekroczenie poziomu dopuszczalnego pyłu zawieszonego PM10, poziomu dopuszczalnego pyłu zawieszonego PM2,5 wraz </w:t>
            </w:r>
            <w:r w:rsidR="00701D84" w:rsidRPr="002E0A8F">
              <w:rPr>
                <w:rFonts w:ascii="Arial" w:hAnsi="Arial" w:cs="Arial"/>
                <w:i/>
                <w:sz w:val="22"/>
                <w:szCs w:val="22"/>
              </w:rPr>
              <w:t>z</w:t>
            </w:r>
            <w:r w:rsidR="00701D84">
              <w:rPr>
                <w:rFonts w:ascii="Arial" w:hAnsi="Arial" w:cs="Arial"/>
                <w:i/>
                <w:sz w:val="22"/>
                <w:szCs w:val="22"/>
              </w:rPr>
              <w:t> </w:t>
            </w:r>
            <w:r w:rsidRPr="002E0A8F">
              <w:rPr>
                <w:rFonts w:ascii="Arial" w:hAnsi="Arial" w:cs="Arial"/>
                <w:i/>
                <w:sz w:val="22"/>
                <w:szCs w:val="22"/>
              </w:rPr>
              <w:t>Planem Działań Krótkoterminowych</w:t>
            </w:r>
            <w:r w:rsidRPr="002E0A8F">
              <w:rPr>
                <w:rFonts w:ascii="Arial" w:hAnsi="Arial" w:cs="Arial"/>
                <w:sz w:val="22"/>
                <w:szCs w:val="22"/>
              </w:rPr>
              <w:t>.</w:t>
            </w:r>
          </w:p>
          <w:p w:rsidR="00866E49" w:rsidRPr="002E0A8F" w:rsidRDefault="00866E49" w:rsidP="00866E49">
            <w:pPr>
              <w:autoSpaceDE w:val="0"/>
              <w:autoSpaceDN w:val="0"/>
              <w:adjustRightInd w:val="0"/>
              <w:jc w:val="both"/>
              <w:rPr>
                <w:rFonts w:ascii="Arial" w:hAnsi="Arial" w:cs="Arial"/>
                <w:sz w:val="22"/>
                <w:szCs w:val="22"/>
              </w:rPr>
            </w:pPr>
            <w:r w:rsidRPr="002E0A8F">
              <w:rPr>
                <w:rFonts w:ascii="Arial" w:hAnsi="Arial" w:cs="Arial"/>
                <w:sz w:val="22"/>
                <w:szCs w:val="22"/>
              </w:rPr>
              <w:t xml:space="preserve">Szczegółowe ograniczenia opisane są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SZOOP dla działania 3.1 (punkt 19 Limity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ograniczenia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realizacji projektów).</w:t>
            </w:r>
          </w:p>
          <w:p w:rsidR="006C6E5C" w:rsidRPr="002E0A8F" w:rsidRDefault="006C6E5C" w:rsidP="001131B5">
            <w:pPr>
              <w:autoSpaceDE w:val="0"/>
              <w:autoSpaceDN w:val="0"/>
              <w:adjustRightInd w:val="0"/>
              <w:jc w:val="both"/>
              <w:rPr>
                <w:rFonts w:ascii="Arial" w:hAnsi="Arial" w:cs="Arial"/>
                <w:sz w:val="22"/>
                <w:szCs w:val="22"/>
              </w:rPr>
            </w:pPr>
          </w:p>
        </w:tc>
        <w:tc>
          <w:tcPr>
            <w:tcW w:w="1101" w:type="dxa"/>
          </w:tcPr>
          <w:p w:rsidR="006C6E5C" w:rsidRPr="002E0A8F" w:rsidRDefault="006C6E5C" w:rsidP="001131B5">
            <w:pPr>
              <w:pStyle w:val="Tekstprzypisudolnego"/>
              <w:jc w:val="both"/>
              <w:rPr>
                <w:rFonts w:ascii="Arial" w:hAnsi="Arial" w:cs="Arial"/>
                <w:sz w:val="22"/>
                <w:szCs w:val="22"/>
              </w:rPr>
            </w:pPr>
          </w:p>
        </w:tc>
      </w:tr>
      <w:tr w:rsidR="006C6E5C" w:rsidRPr="002E0A8F" w:rsidTr="00C65D4D">
        <w:tc>
          <w:tcPr>
            <w:tcW w:w="610" w:type="dxa"/>
            <w:shd w:val="clear" w:color="auto" w:fill="auto"/>
            <w:vAlign w:val="center"/>
          </w:tcPr>
          <w:p w:rsidR="006C6E5C" w:rsidRPr="002E0A8F" w:rsidRDefault="006C6E5C" w:rsidP="001131B5">
            <w:pPr>
              <w:ind w:right="34"/>
              <w:jc w:val="center"/>
              <w:rPr>
                <w:rFonts w:ascii="Arial" w:hAnsi="Arial" w:cs="Arial"/>
                <w:sz w:val="22"/>
                <w:szCs w:val="22"/>
              </w:rPr>
            </w:pPr>
            <w:r w:rsidRPr="002E0A8F">
              <w:rPr>
                <w:rFonts w:ascii="Arial" w:hAnsi="Arial" w:cs="Arial"/>
                <w:sz w:val="22"/>
                <w:szCs w:val="22"/>
              </w:rPr>
              <w:t>4.</w:t>
            </w:r>
          </w:p>
        </w:tc>
        <w:tc>
          <w:tcPr>
            <w:tcW w:w="4601" w:type="dxa"/>
            <w:shd w:val="clear" w:color="auto" w:fill="auto"/>
            <w:vAlign w:val="center"/>
          </w:tcPr>
          <w:p w:rsidR="006C6E5C" w:rsidRPr="00A17E82" w:rsidRDefault="006C6E5C" w:rsidP="001131B5">
            <w:pPr>
              <w:jc w:val="both"/>
              <w:rPr>
                <w:rFonts w:ascii="Arial" w:hAnsi="Arial" w:cs="Arial"/>
                <w:sz w:val="22"/>
                <w:szCs w:val="22"/>
              </w:rPr>
            </w:pPr>
            <w:r w:rsidRPr="00A17E82">
              <w:rPr>
                <w:rFonts w:ascii="Arial" w:hAnsi="Arial" w:cs="Arial"/>
                <w:sz w:val="22"/>
                <w:szCs w:val="22"/>
              </w:rPr>
              <w:t>Podłączenie do sieci elektroenergetycznej</w:t>
            </w:r>
          </w:p>
        </w:tc>
        <w:tc>
          <w:tcPr>
            <w:tcW w:w="8113" w:type="dxa"/>
            <w:shd w:val="clear" w:color="auto" w:fill="auto"/>
            <w:vAlign w:val="center"/>
          </w:tcPr>
          <w:p w:rsidR="006C6E5C" w:rsidRPr="00A17E82" w:rsidRDefault="006C6E5C" w:rsidP="001131B5">
            <w:pPr>
              <w:jc w:val="both"/>
              <w:rPr>
                <w:rFonts w:ascii="Arial" w:hAnsi="Arial" w:cs="Arial"/>
                <w:sz w:val="22"/>
                <w:szCs w:val="22"/>
              </w:rPr>
            </w:pPr>
            <w:r w:rsidRPr="00A17E82">
              <w:rPr>
                <w:rFonts w:ascii="Arial" w:hAnsi="Arial" w:cs="Arial"/>
                <w:sz w:val="22"/>
                <w:szCs w:val="22"/>
              </w:rPr>
              <w:t xml:space="preserve">Przez to kryterium należy rozumieć, że elementy projektów, które dotyczą podłączenia do sieci mogą dotyczyć wyłącznie sieci niskiego </w:t>
            </w:r>
            <w:r w:rsidR="00701D84" w:rsidRPr="00A17E82">
              <w:rPr>
                <w:rFonts w:ascii="Arial" w:hAnsi="Arial" w:cs="Arial"/>
                <w:sz w:val="22"/>
                <w:szCs w:val="22"/>
              </w:rPr>
              <w:t>i </w:t>
            </w:r>
            <w:r w:rsidRPr="00A17E82">
              <w:rPr>
                <w:rFonts w:ascii="Arial" w:hAnsi="Arial" w:cs="Arial"/>
                <w:sz w:val="22"/>
                <w:szCs w:val="22"/>
              </w:rPr>
              <w:t xml:space="preserve">średniego napięcia oraz urządzeń transformatorowych niezbędnych </w:t>
            </w:r>
            <w:r w:rsidR="00701D84" w:rsidRPr="00A17E82">
              <w:rPr>
                <w:rFonts w:ascii="Arial" w:hAnsi="Arial" w:cs="Arial"/>
                <w:sz w:val="22"/>
                <w:szCs w:val="22"/>
              </w:rPr>
              <w:t>w </w:t>
            </w:r>
            <w:r w:rsidRPr="00A17E82">
              <w:rPr>
                <w:rFonts w:ascii="Arial" w:hAnsi="Arial" w:cs="Arial"/>
                <w:sz w:val="22"/>
                <w:szCs w:val="22"/>
              </w:rPr>
              <w:t>celu przyłączenia OZE do sieci dystrybucyjnej.</w:t>
            </w:r>
          </w:p>
        </w:tc>
        <w:tc>
          <w:tcPr>
            <w:tcW w:w="1101" w:type="dxa"/>
          </w:tcPr>
          <w:p w:rsidR="006C6E5C" w:rsidRPr="002E0A8F" w:rsidRDefault="006C6E5C" w:rsidP="001131B5">
            <w:pPr>
              <w:jc w:val="both"/>
              <w:rPr>
                <w:rFonts w:ascii="Arial" w:hAnsi="Arial" w:cs="Arial"/>
                <w:sz w:val="22"/>
                <w:szCs w:val="22"/>
              </w:rPr>
            </w:pPr>
          </w:p>
        </w:tc>
      </w:tr>
      <w:tr w:rsidR="006C6E5C" w:rsidRPr="002E0A8F" w:rsidTr="00C65D4D">
        <w:trPr>
          <w:trHeight w:val="642"/>
        </w:trPr>
        <w:tc>
          <w:tcPr>
            <w:tcW w:w="610" w:type="dxa"/>
            <w:shd w:val="clear" w:color="auto" w:fill="auto"/>
            <w:vAlign w:val="center"/>
          </w:tcPr>
          <w:p w:rsidR="006C6E5C" w:rsidRPr="002E0A8F" w:rsidRDefault="00B46844" w:rsidP="001131B5">
            <w:pPr>
              <w:ind w:right="34"/>
              <w:jc w:val="center"/>
              <w:rPr>
                <w:rFonts w:ascii="Arial" w:hAnsi="Arial" w:cs="Arial"/>
                <w:sz w:val="22"/>
                <w:szCs w:val="22"/>
              </w:rPr>
            </w:pPr>
            <w:r>
              <w:rPr>
                <w:rFonts w:ascii="Arial" w:hAnsi="Arial" w:cs="Arial"/>
                <w:sz w:val="22"/>
                <w:szCs w:val="22"/>
              </w:rPr>
              <w:t>5</w:t>
            </w:r>
            <w:r w:rsidR="006C6E5C" w:rsidRPr="002E0A8F">
              <w:rPr>
                <w:rFonts w:ascii="Arial" w:hAnsi="Arial" w:cs="Arial"/>
                <w:sz w:val="22"/>
                <w:szCs w:val="22"/>
              </w:rPr>
              <w:t>.</w:t>
            </w:r>
          </w:p>
        </w:tc>
        <w:tc>
          <w:tcPr>
            <w:tcW w:w="4601" w:type="dxa"/>
            <w:shd w:val="clear" w:color="auto" w:fill="auto"/>
            <w:vAlign w:val="center"/>
          </w:tcPr>
          <w:p w:rsidR="006C6E5C" w:rsidRPr="00A17E82" w:rsidRDefault="006C6E5C" w:rsidP="001131B5">
            <w:pPr>
              <w:jc w:val="both"/>
              <w:rPr>
                <w:rFonts w:ascii="Arial" w:hAnsi="Arial" w:cs="Arial"/>
                <w:sz w:val="22"/>
                <w:szCs w:val="22"/>
              </w:rPr>
            </w:pPr>
            <w:r w:rsidRPr="00A17E82">
              <w:rPr>
                <w:rFonts w:ascii="Arial" w:hAnsi="Arial" w:cs="Arial"/>
                <w:sz w:val="22"/>
                <w:szCs w:val="22"/>
              </w:rPr>
              <w:t xml:space="preserve">Zgodność </w:t>
            </w:r>
            <w:r w:rsidR="00701D84" w:rsidRPr="00A17E82">
              <w:rPr>
                <w:rFonts w:ascii="Arial" w:hAnsi="Arial" w:cs="Arial"/>
                <w:sz w:val="22"/>
                <w:szCs w:val="22"/>
              </w:rPr>
              <w:t>z </w:t>
            </w:r>
            <w:r w:rsidRPr="00A17E82">
              <w:rPr>
                <w:rFonts w:ascii="Arial" w:hAnsi="Arial" w:cs="Arial"/>
                <w:sz w:val="22"/>
                <w:szCs w:val="22"/>
              </w:rPr>
              <w:t>demarkacją dotyczącą instrumentów terytorialnych</w:t>
            </w:r>
          </w:p>
        </w:tc>
        <w:tc>
          <w:tcPr>
            <w:tcW w:w="8113" w:type="dxa"/>
            <w:shd w:val="clear" w:color="auto" w:fill="auto"/>
            <w:vAlign w:val="center"/>
          </w:tcPr>
          <w:p w:rsidR="00847BA5" w:rsidRPr="00A17E82" w:rsidRDefault="00221BBC" w:rsidP="006C3E3E">
            <w:pPr>
              <w:jc w:val="both"/>
              <w:rPr>
                <w:rFonts w:ascii="Arial" w:hAnsi="Arial" w:cs="Arial"/>
                <w:strike/>
                <w:sz w:val="22"/>
                <w:szCs w:val="22"/>
              </w:rPr>
            </w:pPr>
            <w:r w:rsidRPr="00A17E82">
              <w:rPr>
                <w:rFonts w:ascii="Arial" w:hAnsi="Arial" w:cs="Arial"/>
                <w:sz w:val="22"/>
                <w:szCs w:val="22"/>
              </w:rPr>
              <w:t xml:space="preserve">W ramach kryterium sprawdzana jest demarkacja pomiędzy projektami realizowanymi </w:t>
            </w:r>
            <w:r w:rsidR="00701D84" w:rsidRPr="00A17E82">
              <w:rPr>
                <w:rFonts w:ascii="Arial" w:hAnsi="Arial" w:cs="Arial"/>
                <w:sz w:val="22"/>
                <w:szCs w:val="22"/>
              </w:rPr>
              <w:t>w </w:t>
            </w:r>
            <w:r w:rsidRPr="00A17E82">
              <w:rPr>
                <w:rFonts w:ascii="Arial" w:hAnsi="Arial" w:cs="Arial"/>
                <w:sz w:val="22"/>
                <w:szCs w:val="22"/>
              </w:rPr>
              <w:t>ramach konkursu ogólnego a  konkursu dedykowanego dla MOF</w:t>
            </w:r>
            <w:r w:rsidR="006C3E3E">
              <w:rPr>
                <w:rFonts w:ascii="Arial" w:hAnsi="Arial" w:cs="Arial"/>
                <w:sz w:val="22"/>
                <w:szCs w:val="22"/>
              </w:rPr>
              <w:t xml:space="preserve"> oraz </w:t>
            </w:r>
            <w:r w:rsidR="006C3E3E" w:rsidRPr="00C17731">
              <w:rPr>
                <w:rFonts w:ascii="Arial" w:hAnsi="Arial" w:cs="Arial"/>
                <w:sz w:val="22"/>
                <w:szCs w:val="22"/>
              </w:rPr>
              <w:t>projektami zintegrowanymi realizowanymi w formule ZIT na obszarze ROF.</w:t>
            </w:r>
          </w:p>
        </w:tc>
        <w:tc>
          <w:tcPr>
            <w:tcW w:w="1101" w:type="dxa"/>
          </w:tcPr>
          <w:p w:rsidR="006C6E5C" w:rsidRPr="002E0A8F" w:rsidRDefault="006C6E5C" w:rsidP="001131B5">
            <w:pPr>
              <w:autoSpaceDE w:val="0"/>
              <w:autoSpaceDN w:val="0"/>
              <w:adjustRightInd w:val="0"/>
              <w:jc w:val="both"/>
              <w:rPr>
                <w:rFonts w:ascii="Arial" w:hAnsi="Arial" w:cs="Arial"/>
                <w:sz w:val="22"/>
                <w:szCs w:val="22"/>
              </w:rPr>
            </w:pPr>
          </w:p>
        </w:tc>
      </w:tr>
      <w:tr w:rsidR="00A73230" w:rsidRPr="002E0A8F" w:rsidTr="00C65D4D">
        <w:trPr>
          <w:trHeight w:val="642"/>
        </w:trPr>
        <w:tc>
          <w:tcPr>
            <w:tcW w:w="610" w:type="dxa"/>
            <w:shd w:val="clear" w:color="auto" w:fill="auto"/>
            <w:vAlign w:val="center"/>
          </w:tcPr>
          <w:p w:rsidR="00A73230" w:rsidRDefault="00A73230" w:rsidP="001131B5">
            <w:pPr>
              <w:ind w:right="34"/>
              <w:jc w:val="center"/>
              <w:rPr>
                <w:rFonts w:ascii="Arial" w:hAnsi="Arial" w:cs="Arial"/>
                <w:sz w:val="22"/>
                <w:szCs w:val="22"/>
              </w:rPr>
            </w:pPr>
            <w:r>
              <w:rPr>
                <w:rFonts w:ascii="Arial" w:hAnsi="Arial" w:cs="Arial"/>
                <w:sz w:val="22"/>
                <w:szCs w:val="22"/>
              </w:rPr>
              <w:lastRenderedPageBreak/>
              <w:t>6.</w:t>
            </w:r>
          </w:p>
        </w:tc>
        <w:tc>
          <w:tcPr>
            <w:tcW w:w="4601" w:type="dxa"/>
            <w:shd w:val="clear" w:color="auto" w:fill="auto"/>
            <w:vAlign w:val="center"/>
          </w:tcPr>
          <w:p w:rsidR="00A73230" w:rsidRPr="002E0A8F" w:rsidRDefault="00A73230" w:rsidP="001131B5">
            <w:pPr>
              <w:jc w:val="both"/>
              <w:rPr>
                <w:rFonts w:ascii="Arial" w:hAnsi="Arial" w:cs="Arial"/>
                <w:sz w:val="22"/>
                <w:szCs w:val="22"/>
              </w:rPr>
            </w:pPr>
            <w:r w:rsidRPr="00D62434">
              <w:rPr>
                <w:rFonts w:ascii="Arial" w:hAnsi="Arial" w:cs="Arial"/>
                <w:sz w:val="22"/>
                <w:szCs w:val="22"/>
              </w:rPr>
              <w:t>Zgodność projektu ze Strategią MOF</w:t>
            </w:r>
          </w:p>
        </w:tc>
        <w:tc>
          <w:tcPr>
            <w:tcW w:w="8113" w:type="dxa"/>
            <w:shd w:val="clear" w:color="auto" w:fill="auto"/>
            <w:vAlign w:val="center"/>
          </w:tcPr>
          <w:p w:rsidR="00A73230" w:rsidRPr="002E0A8F" w:rsidRDefault="00A73230" w:rsidP="00D5613F">
            <w:pPr>
              <w:autoSpaceDE w:val="0"/>
              <w:autoSpaceDN w:val="0"/>
              <w:adjustRightInd w:val="0"/>
              <w:jc w:val="both"/>
              <w:rPr>
                <w:rFonts w:ascii="Arial" w:hAnsi="Arial" w:cs="Arial"/>
                <w:sz w:val="22"/>
                <w:szCs w:val="22"/>
              </w:rPr>
            </w:pPr>
            <w:r w:rsidRPr="00D62434">
              <w:rPr>
                <w:rFonts w:ascii="Arial" w:hAnsi="Arial" w:cs="Arial"/>
                <w:sz w:val="22"/>
                <w:szCs w:val="22"/>
              </w:rPr>
              <w:t>Przez to kryterium należy rozumieć, iż projekt wynika ze Strategii MOF</w:t>
            </w:r>
            <w:r w:rsidR="00D5613F">
              <w:rPr>
                <w:rFonts w:ascii="Arial" w:hAnsi="Arial" w:cs="Arial"/>
                <w:sz w:val="22"/>
                <w:szCs w:val="22"/>
              </w:rPr>
              <w:t xml:space="preserve">. </w:t>
            </w:r>
          </w:p>
        </w:tc>
        <w:tc>
          <w:tcPr>
            <w:tcW w:w="1101" w:type="dxa"/>
          </w:tcPr>
          <w:p w:rsidR="00A73230" w:rsidRPr="002E0A8F" w:rsidRDefault="00A73230" w:rsidP="001131B5">
            <w:pPr>
              <w:autoSpaceDE w:val="0"/>
              <w:autoSpaceDN w:val="0"/>
              <w:adjustRightInd w:val="0"/>
              <w:jc w:val="both"/>
              <w:rPr>
                <w:rFonts w:ascii="Arial" w:hAnsi="Arial" w:cs="Arial"/>
                <w:sz w:val="22"/>
                <w:szCs w:val="22"/>
              </w:rPr>
            </w:pPr>
          </w:p>
        </w:tc>
      </w:tr>
    </w:tbl>
    <w:p w:rsidR="00DF45AE" w:rsidRPr="002E0A8F" w:rsidRDefault="00DF45AE" w:rsidP="00DE0CF8">
      <w:pPr>
        <w:jc w:val="both"/>
        <w:rPr>
          <w:rFonts w:ascii="Arial" w:hAnsi="Arial" w:cs="Arial"/>
          <w:b/>
          <w:sz w:val="22"/>
          <w:szCs w:val="22"/>
        </w:rPr>
      </w:pPr>
    </w:p>
    <w:p w:rsidR="00DF45AE" w:rsidRPr="002E0A8F" w:rsidRDefault="00DF45AE" w:rsidP="00DE0CF8">
      <w:pPr>
        <w:jc w:val="both"/>
        <w:rPr>
          <w:rFonts w:ascii="Arial" w:hAnsi="Arial" w:cs="Arial"/>
          <w:b/>
          <w:sz w:val="22"/>
          <w:szCs w:val="22"/>
        </w:rPr>
      </w:pPr>
    </w:p>
    <w:tbl>
      <w:tblPr>
        <w:tblW w:w="14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2"/>
        <w:gridCol w:w="4679"/>
        <w:gridCol w:w="7938"/>
        <w:gridCol w:w="1099"/>
      </w:tblGrid>
      <w:tr w:rsidR="005E618D" w:rsidRPr="002E0A8F" w:rsidTr="00C65D4D">
        <w:trPr>
          <w:trHeight w:val="628"/>
        </w:trPr>
        <w:tc>
          <w:tcPr>
            <w:tcW w:w="14278" w:type="dxa"/>
            <w:gridSpan w:val="4"/>
            <w:tcBorders>
              <w:bottom w:val="single" w:sz="4" w:space="0" w:color="auto"/>
            </w:tcBorders>
            <w:shd w:val="clear" w:color="auto" w:fill="BFBFBF"/>
            <w:vAlign w:val="center"/>
          </w:tcPr>
          <w:p w:rsidR="005E618D" w:rsidRPr="002E0A8F" w:rsidRDefault="005E618D" w:rsidP="00DE0CF8">
            <w:pPr>
              <w:jc w:val="center"/>
              <w:rPr>
                <w:rFonts w:ascii="Arial" w:hAnsi="Arial" w:cs="Arial"/>
                <w:b/>
                <w:sz w:val="22"/>
                <w:szCs w:val="22"/>
              </w:rPr>
            </w:pPr>
          </w:p>
          <w:p w:rsidR="005E618D" w:rsidRPr="002E0A8F" w:rsidRDefault="005E618D" w:rsidP="00DE0CF8">
            <w:pPr>
              <w:jc w:val="center"/>
              <w:rPr>
                <w:rFonts w:ascii="Arial" w:hAnsi="Arial" w:cs="Arial"/>
                <w:b/>
                <w:sz w:val="22"/>
                <w:szCs w:val="22"/>
              </w:rPr>
            </w:pPr>
            <w:r w:rsidRPr="002E0A8F">
              <w:rPr>
                <w:rFonts w:ascii="Arial" w:hAnsi="Arial" w:cs="Arial"/>
                <w:b/>
                <w:sz w:val="22"/>
                <w:szCs w:val="22"/>
              </w:rPr>
              <w:t xml:space="preserve">DZIAŁANIE 3.2 MODERNIZACJA ENERGETYCZNA BUDYNKÓW  </w:t>
            </w:r>
          </w:p>
          <w:p w:rsidR="005E618D" w:rsidRPr="002E0A8F" w:rsidRDefault="005E618D" w:rsidP="00DE0CF8">
            <w:pPr>
              <w:jc w:val="center"/>
              <w:rPr>
                <w:rFonts w:ascii="Arial" w:hAnsi="Arial" w:cs="Arial"/>
                <w:b/>
                <w:sz w:val="22"/>
                <w:szCs w:val="22"/>
              </w:rPr>
            </w:pPr>
          </w:p>
        </w:tc>
      </w:tr>
      <w:tr w:rsidR="00EF4194" w:rsidRPr="002E0A8F" w:rsidTr="00C65D4D">
        <w:trPr>
          <w:trHeight w:val="545"/>
        </w:trPr>
        <w:tc>
          <w:tcPr>
            <w:tcW w:w="562" w:type="dxa"/>
            <w:shd w:val="clear" w:color="auto" w:fill="D9D9D9"/>
            <w:vAlign w:val="center"/>
          </w:tcPr>
          <w:p w:rsidR="00EF4194" w:rsidRPr="002E0A8F" w:rsidRDefault="00EF4194" w:rsidP="00DE0CF8">
            <w:pPr>
              <w:jc w:val="center"/>
              <w:rPr>
                <w:rFonts w:ascii="Arial" w:hAnsi="Arial" w:cs="Arial"/>
                <w:b/>
                <w:bCs/>
                <w:sz w:val="22"/>
                <w:szCs w:val="22"/>
              </w:rPr>
            </w:pPr>
            <w:r w:rsidRPr="002E0A8F">
              <w:rPr>
                <w:rFonts w:ascii="Arial" w:hAnsi="Arial" w:cs="Arial"/>
                <w:b/>
                <w:bCs/>
                <w:sz w:val="22"/>
                <w:szCs w:val="22"/>
              </w:rPr>
              <w:t>Lp.</w:t>
            </w:r>
          </w:p>
        </w:tc>
        <w:tc>
          <w:tcPr>
            <w:tcW w:w="4679" w:type="dxa"/>
            <w:shd w:val="clear" w:color="auto" w:fill="D9D9D9"/>
            <w:vAlign w:val="center"/>
          </w:tcPr>
          <w:p w:rsidR="00EF4194" w:rsidRPr="002E0A8F" w:rsidRDefault="00EF4194" w:rsidP="00DE0CF8">
            <w:pPr>
              <w:jc w:val="center"/>
              <w:rPr>
                <w:rFonts w:ascii="Arial" w:hAnsi="Arial" w:cs="Arial"/>
                <w:b/>
                <w:bCs/>
                <w:sz w:val="22"/>
                <w:szCs w:val="22"/>
              </w:rPr>
            </w:pPr>
            <w:r w:rsidRPr="002E0A8F">
              <w:rPr>
                <w:rFonts w:ascii="Arial" w:hAnsi="Arial" w:cs="Arial"/>
                <w:b/>
                <w:bCs/>
                <w:sz w:val="22"/>
                <w:szCs w:val="22"/>
              </w:rPr>
              <w:t>Nazwa kryterium</w:t>
            </w:r>
          </w:p>
        </w:tc>
        <w:tc>
          <w:tcPr>
            <w:tcW w:w="7938" w:type="dxa"/>
            <w:shd w:val="clear" w:color="auto" w:fill="D9D9D9"/>
            <w:vAlign w:val="center"/>
          </w:tcPr>
          <w:p w:rsidR="00EF4194" w:rsidRPr="002E0A8F" w:rsidRDefault="00EF4194" w:rsidP="00DE0CF8">
            <w:pPr>
              <w:jc w:val="center"/>
              <w:rPr>
                <w:rFonts w:ascii="Arial" w:hAnsi="Arial" w:cs="Arial"/>
                <w:b/>
                <w:bCs/>
                <w:sz w:val="22"/>
                <w:szCs w:val="22"/>
              </w:rPr>
            </w:pPr>
            <w:r w:rsidRPr="002E0A8F">
              <w:rPr>
                <w:rFonts w:ascii="Arial" w:hAnsi="Arial" w:cs="Arial"/>
                <w:b/>
                <w:bCs/>
                <w:sz w:val="22"/>
                <w:szCs w:val="22"/>
              </w:rPr>
              <w:t>Definicja / wyjaśnienie</w:t>
            </w:r>
          </w:p>
        </w:tc>
        <w:tc>
          <w:tcPr>
            <w:tcW w:w="1099" w:type="dxa"/>
            <w:shd w:val="clear" w:color="auto" w:fill="D9D9D9"/>
            <w:vAlign w:val="center"/>
          </w:tcPr>
          <w:p w:rsidR="00EF4194" w:rsidRPr="002E0A8F" w:rsidRDefault="00EF4194" w:rsidP="00DE0CF8">
            <w:pPr>
              <w:jc w:val="center"/>
              <w:rPr>
                <w:rFonts w:ascii="Arial" w:hAnsi="Arial" w:cs="Arial"/>
                <w:b/>
                <w:bCs/>
                <w:sz w:val="22"/>
                <w:szCs w:val="22"/>
              </w:rPr>
            </w:pPr>
            <w:r w:rsidRPr="002E0A8F">
              <w:rPr>
                <w:rFonts w:ascii="Arial" w:hAnsi="Arial" w:cs="Arial"/>
                <w:b/>
                <w:bCs/>
                <w:sz w:val="22"/>
                <w:szCs w:val="22"/>
              </w:rPr>
              <w:t>T/N/ND</w:t>
            </w:r>
          </w:p>
        </w:tc>
      </w:tr>
      <w:tr w:rsidR="00EF4194" w:rsidRPr="002E0A8F" w:rsidTr="00C65D4D">
        <w:tc>
          <w:tcPr>
            <w:tcW w:w="562" w:type="dxa"/>
            <w:tcBorders>
              <w:bottom w:val="single" w:sz="4" w:space="0" w:color="auto"/>
            </w:tcBorders>
            <w:shd w:val="clear" w:color="auto" w:fill="auto"/>
            <w:vAlign w:val="center"/>
          </w:tcPr>
          <w:p w:rsidR="00EF4194" w:rsidRPr="002E0A8F" w:rsidRDefault="00EF4194" w:rsidP="00DE0CF8">
            <w:pPr>
              <w:ind w:right="34"/>
              <w:rPr>
                <w:rFonts w:ascii="Arial" w:hAnsi="Arial" w:cs="Arial"/>
                <w:sz w:val="22"/>
                <w:szCs w:val="22"/>
              </w:rPr>
            </w:pPr>
            <w:r w:rsidRPr="002E0A8F">
              <w:rPr>
                <w:rFonts w:ascii="Arial" w:hAnsi="Arial" w:cs="Arial"/>
                <w:sz w:val="22"/>
                <w:szCs w:val="22"/>
              </w:rPr>
              <w:t>1.</w:t>
            </w:r>
          </w:p>
        </w:tc>
        <w:tc>
          <w:tcPr>
            <w:tcW w:w="4679" w:type="dxa"/>
            <w:tcBorders>
              <w:bottom w:val="single" w:sz="4" w:space="0" w:color="auto"/>
            </w:tcBorders>
            <w:shd w:val="clear" w:color="auto" w:fill="auto"/>
            <w:vAlign w:val="center"/>
          </w:tcPr>
          <w:p w:rsidR="00EF4194" w:rsidRPr="002E0A8F" w:rsidRDefault="00EF4194" w:rsidP="00DE0CF8">
            <w:pPr>
              <w:jc w:val="both"/>
              <w:rPr>
                <w:rFonts w:ascii="Arial" w:hAnsi="Arial" w:cs="Arial"/>
                <w:sz w:val="22"/>
                <w:szCs w:val="22"/>
              </w:rPr>
            </w:pPr>
            <w:r w:rsidRPr="002E0A8F">
              <w:rPr>
                <w:rFonts w:ascii="Arial" w:hAnsi="Arial" w:cs="Arial"/>
                <w:sz w:val="22"/>
                <w:szCs w:val="22"/>
              </w:rPr>
              <w:t xml:space="preserve">Obowiązkowy audyt energetyczny ex-ante </w:t>
            </w:r>
          </w:p>
        </w:tc>
        <w:tc>
          <w:tcPr>
            <w:tcW w:w="7938" w:type="dxa"/>
            <w:tcBorders>
              <w:bottom w:val="single" w:sz="4" w:space="0" w:color="auto"/>
            </w:tcBorders>
            <w:shd w:val="clear" w:color="auto" w:fill="auto"/>
            <w:vAlign w:val="center"/>
          </w:tcPr>
          <w:p w:rsidR="00EF4194" w:rsidRPr="002E0A8F" w:rsidRDefault="00EF4194" w:rsidP="00DE0CF8">
            <w:pPr>
              <w:jc w:val="both"/>
              <w:rPr>
                <w:rFonts w:ascii="Arial" w:hAnsi="Arial" w:cs="Arial"/>
                <w:sz w:val="22"/>
                <w:szCs w:val="22"/>
              </w:rPr>
            </w:pPr>
            <w:r w:rsidRPr="002E0A8F">
              <w:rPr>
                <w:rFonts w:ascii="Arial" w:hAnsi="Arial" w:cs="Arial"/>
                <w:sz w:val="22"/>
                <w:szCs w:val="22"/>
              </w:rPr>
              <w:t xml:space="preserve">Przez to kryterium należy rozumieć, że do wniosku dołączono audyt energetyczny obejmujący zakres inwestycji (ex-ante) będący przedmiotem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dofinansowanie.</w:t>
            </w:r>
          </w:p>
        </w:tc>
        <w:tc>
          <w:tcPr>
            <w:tcW w:w="1099" w:type="dxa"/>
            <w:tcBorders>
              <w:bottom w:val="single" w:sz="4" w:space="0" w:color="auto"/>
            </w:tcBorders>
            <w:shd w:val="clear" w:color="auto" w:fill="auto"/>
            <w:vAlign w:val="center"/>
          </w:tcPr>
          <w:p w:rsidR="00EF4194" w:rsidRPr="002E0A8F" w:rsidRDefault="00EF4194" w:rsidP="00DE0CF8">
            <w:pPr>
              <w:rPr>
                <w:rFonts w:ascii="Arial" w:hAnsi="Arial" w:cs="Arial"/>
                <w:sz w:val="22"/>
                <w:szCs w:val="22"/>
              </w:rPr>
            </w:pPr>
          </w:p>
        </w:tc>
      </w:tr>
      <w:tr w:rsidR="00EF4194" w:rsidRPr="002E0A8F" w:rsidTr="00C65D4D">
        <w:tc>
          <w:tcPr>
            <w:tcW w:w="562" w:type="dxa"/>
            <w:tcBorders>
              <w:bottom w:val="single" w:sz="4" w:space="0" w:color="auto"/>
            </w:tcBorders>
            <w:shd w:val="clear" w:color="auto" w:fill="auto"/>
            <w:vAlign w:val="center"/>
          </w:tcPr>
          <w:p w:rsidR="00EF4194" w:rsidRPr="002E0A8F" w:rsidRDefault="00EF4194" w:rsidP="00DE0CF8">
            <w:pPr>
              <w:ind w:right="34"/>
              <w:rPr>
                <w:rFonts w:ascii="Arial" w:hAnsi="Arial" w:cs="Arial"/>
                <w:sz w:val="22"/>
                <w:szCs w:val="22"/>
              </w:rPr>
            </w:pPr>
            <w:r w:rsidRPr="002E0A8F">
              <w:rPr>
                <w:rFonts w:ascii="Arial" w:hAnsi="Arial" w:cs="Arial"/>
                <w:sz w:val="22"/>
                <w:szCs w:val="22"/>
              </w:rPr>
              <w:t xml:space="preserve">2. </w:t>
            </w:r>
          </w:p>
        </w:tc>
        <w:tc>
          <w:tcPr>
            <w:tcW w:w="4679" w:type="dxa"/>
            <w:tcBorders>
              <w:bottom w:val="single" w:sz="4" w:space="0" w:color="auto"/>
            </w:tcBorders>
            <w:shd w:val="clear" w:color="auto" w:fill="auto"/>
            <w:vAlign w:val="center"/>
          </w:tcPr>
          <w:p w:rsidR="00EF4194" w:rsidRPr="002E0A8F" w:rsidRDefault="00EF4194" w:rsidP="00DE0CF8">
            <w:pPr>
              <w:jc w:val="both"/>
              <w:rPr>
                <w:rFonts w:ascii="Arial" w:hAnsi="Arial" w:cs="Arial"/>
                <w:sz w:val="22"/>
                <w:szCs w:val="22"/>
              </w:rPr>
            </w:pPr>
            <w:r w:rsidRPr="002E0A8F">
              <w:rPr>
                <w:rFonts w:ascii="Arial" w:hAnsi="Arial" w:cs="Arial"/>
                <w:sz w:val="22"/>
                <w:szCs w:val="22"/>
              </w:rPr>
              <w:t>Stopień poprawy efektywności energetycznej (%)</w:t>
            </w:r>
          </w:p>
        </w:tc>
        <w:tc>
          <w:tcPr>
            <w:tcW w:w="7938" w:type="dxa"/>
            <w:tcBorders>
              <w:bottom w:val="single" w:sz="4" w:space="0" w:color="auto"/>
            </w:tcBorders>
            <w:shd w:val="clear" w:color="auto" w:fill="auto"/>
            <w:vAlign w:val="center"/>
          </w:tcPr>
          <w:p w:rsidR="00EF4194" w:rsidRPr="002E0A8F" w:rsidRDefault="00EF4194" w:rsidP="00DE0CF8">
            <w:pPr>
              <w:jc w:val="both"/>
              <w:rPr>
                <w:rFonts w:ascii="Arial" w:hAnsi="Arial" w:cs="Arial"/>
                <w:sz w:val="22"/>
                <w:szCs w:val="22"/>
              </w:rPr>
            </w:pPr>
            <w:r w:rsidRPr="002E0A8F">
              <w:rPr>
                <w:rFonts w:ascii="Arial" w:hAnsi="Arial" w:cs="Arial"/>
                <w:sz w:val="22"/>
                <w:szCs w:val="22"/>
              </w:rPr>
              <w:t xml:space="preserve">Kryterium oceniane będzie na podstawie danych zawartych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dokumentacji wniosku (audyt energetyczny).</w:t>
            </w:r>
          </w:p>
          <w:p w:rsidR="00EF4194" w:rsidRPr="002E0A8F" w:rsidRDefault="00EF4194" w:rsidP="00DE0CF8">
            <w:pPr>
              <w:jc w:val="both"/>
              <w:rPr>
                <w:rFonts w:ascii="Arial" w:hAnsi="Arial" w:cs="Arial"/>
                <w:sz w:val="22"/>
                <w:szCs w:val="22"/>
              </w:rPr>
            </w:pPr>
            <w:r w:rsidRPr="002E0A8F">
              <w:rPr>
                <w:rFonts w:ascii="Arial" w:hAnsi="Arial" w:cs="Arial"/>
                <w:sz w:val="22"/>
                <w:szCs w:val="22"/>
              </w:rPr>
              <w:t>W ramach kryterium oceniany będzie zakres poprawy efektywności energetycznej (</w:t>
            </w:r>
            <w:r w:rsidRPr="002E0A8F">
              <w:rPr>
                <w:rFonts w:ascii="Arial" w:hAnsi="Arial" w:cs="Arial"/>
                <w:bCs/>
                <w:iCs/>
                <w:sz w:val="22"/>
                <w:szCs w:val="22"/>
              </w:rPr>
              <w:t>zmniejszenia obliczeniowego zapotrzebowania na energię</w:t>
            </w:r>
            <w:r w:rsidRPr="002E0A8F">
              <w:rPr>
                <w:rFonts w:ascii="Arial" w:hAnsi="Arial" w:cs="Arial"/>
                <w:sz w:val="22"/>
                <w:szCs w:val="22"/>
              </w:rPr>
              <w:t xml:space="preserv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odniesieniu do stanu początkowego (%).</w:t>
            </w:r>
          </w:p>
          <w:p w:rsidR="00EF4194" w:rsidRPr="002E0A8F" w:rsidRDefault="00EF4194" w:rsidP="00DE0CF8">
            <w:pPr>
              <w:jc w:val="both"/>
              <w:rPr>
                <w:rFonts w:ascii="Arial" w:hAnsi="Arial" w:cs="Arial"/>
                <w:sz w:val="22"/>
                <w:szCs w:val="22"/>
              </w:rPr>
            </w:pPr>
            <w:r w:rsidRPr="002E0A8F">
              <w:rPr>
                <w:rFonts w:ascii="Arial" w:hAnsi="Arial" w:cs="Arial"/>
                <w:bCs/>
                <w:iCs/>
                <w:sz w:val="22"/>
                <w:szCs w:val="22"/>
              </w:rPr>
              <w:t xml:space="preserve">Dofinansowanie będzie możliwe wyłącznie pod warunkiem zwiększenia efektywności energetycznej (czyli zmniejszenia obliczeniowego  zapotrzebowania na  energię), </w:t>
            </w:r>
            <w:r w:rsidR="00701D84" w:rsidRPr="002E0A8F">
              <w:rPr>
                <w:rFonts w:ascii="Arial" w:hAnsi="Arial" w:cs="Arial"/>
                <w:bCs/>
                <w:iCs/>
                <w:sz w:val="22"/>
                <w:szCs w:val="22"/>
              </w:rPr>
              <w:t>o</w:t>
            </w:r>
            <w:r w:rsidR="00701D84">
              <w:rPr>
                <w:rFonts w:ascii="Arial" w:hAnsi="Arial" w:cs="Arial"/>
                <w:bCs/>
                <w:iCs/>
                <w:sz w:val="22"/>
                <w:szCs w:val="22"/>
              </w:rPr>
              <w:t> </w:t>
            </w:r>
            <w:r w:rsidRPr="002E0A8F">
              <w:rPr>
                <w:rFonts w:ascii="Arial" w:hAnsi="Arial" w:cs="Arial"/>
                <w:bCs/>
                <w:iCs/>
                <w:sz w:val="22"/>
                <w:szCs w:val="22"/>
              </w:rPr>
              <w:t>co najmniej 25%, dla każdego budynku objętego projektem. Patrz opis do kryterium 2 oceny jakościowej „Zmniejszenie zapotrzebowania na energię”.</w:t>
            </w:r>
          </w:p>
        </w:tc>
        <w:tc>
          <w:tcPr>
            <w:tcW w:w="1099" w:type="dxa"/>
            <w:tcBorders>
              <w:bottom w:val="single" w:sz="4" w:space="0" w:color="auto"/>
            </w:tcBorders>
            <w:shd w:val="clear" w:color="auto" w:fill="auto"/>
            <w:vAlign w:val="center"/>
          </w:tcPr>
          <w:p w:rsidR="00EF4194" w:rsidRPr="002E0A8F" w:rsidRDefault="00EF4194" w:rsidP="00DE0CF8">
            <w:pPr>
              <w:rPr>
                <w:rFonts w:ascii="Arial" w:hAnsi="Arial" w:cs="Arial"/>
                <w:sz w:val="22"/>
                <w:szCs w:val="22"/>
              </w:rPr>
            </w:pPr>
          </w:p>
        </w:tc>
      </w:tr>
      <w:tr w:rsidR="00EF4194" w:rsidRPr="002E0A8F" w:rsidTr="00C65D4D">
        <w:tc>
          <w:tcPr>
            <w:tcW w:w="562" w:type="dxa"/>
            <w:tcBorders>
              <w:bottom w:val="single" w:sz="4" w:space="0" w:color="auto"/>
            </w:tcBorders>
            <w:shd w:val="clear" w:color="auto" w:fill="auto"/>
            <w:vAlign w:val="center"/>
          </w:tcPr>
          <w:p w:rsidR="00EF4194" w:rsidRPr="002E0A8F" w:rsidRDefault="00EF4194" w:rsidP="00DE0CF8">
            <w:pPr>
              <w:ind w:right="34"/>
              <w:rPr>
                <w:rFonts w:ascii="Arial" w:hAnsi="Arial" w:cs="Arial"/>
                <w:sz w:val="22"/>
                <w:szCs w:val="22"/>
              </w:rPr>
            </w:pPr>
            <w:r w:rsidRPr="002E0A8F">
              <w:rPr>
                <w:rFonts w:ascii="Arial" w:hAnsi="Arial" w:cs="Arial"/>
                <w:sz w:val="22"/>
                <w:szCs w:val="22"/>
              </w:rPr>
              <w:t>3.</w:t>
            </w:r>
          </w:p>
        </w:tc>
        <w:tc>
          <w:tcPr>
            <w:tcW w:w="4679" w:type="dxa"/>
            <w:tcBorders>
              <w:bottom w:val="single" w:sz="4" w:space="0" w:color="auto"/>
            </w:tcBorders>
            <w:shd w:val="clear" w:color="auto" w:fill="auto"/>
            <w:vAlign w:val="center"/>
          </w:tcPr>
          <w:p w:rsidR="00EF4194" w:rsidRPr="002E0A8F" w:rsidRDefault="00EF4194" w:rsidP="00DE0CF8">
            <w:pPr>
              <w:jc w:val="both"/>
              <w:rPr>
                <w:rFonts w:ascii="Arial" w:hAnsi="Arial" w:cs="Arial"/>
                <w:sz w:val="22"/>
                <w:szCs w:val="22"/>
              </w:rPr>
            </w:pPr>
            <w:r w:rsidRPr="002E0A8F">
              <w:rPr>
                <w:rFonts w:ascii="Arial" w:hAnsi="Arial" w:cs="Arial"/>
                <w:sz w:val="22"/>
                <w:szCs w:val="22"/>
              </w:rPr>
              <w:t xml:space="preserve">Konieczność weryfikacji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mapami potrzeb zdrowotnych</w:t>
            </w:r>
            <w:r w:rsidR="001235D9" w:rsidRPr="002E0A8F">
              <w:rPr>
                <w:rFonts w:ascii="Arial" w:hAnsi="Arial" w:cs="Arial"/>
                <w:sz w:val="22"/>
                <w:szCs w:val="22"/>
              </w:rPr>
              <w:t xml:space="preserve"> (jeśli dotyczy)</w:t>
            </w:r>
          </w:p>
        </w:tc>
        <w:tc>
          <w:tcPr>
            <w:tcW w:w="7938" w:type="dxa"/>
            <w:tcBorders>
              <w:bottom w:val="single" w:sz="4" w:space="0" w:color="auto"/>
            </w:tcBorders>
            <w:shd w:val="clear" w:color="auto" w:fill="auto"/>
            <w:vAlign w:val="center"/>
          </w:tcPr>
          <w:p w:rsidR="00EF4194" w:rsidRPr="002E0A8F" w:rsidRDefault="00EF4194" w:rsidP="00DE0CF8">
            <w:pPr>
              <w:jc w:val="both"/>
              <w:rPr>
                <w:rFonts w:ascii="Arial" w:hAnsi="Arial" w:cs="Arial"/>
                <w:sz w:val="22"/>
                <w:szCs w:val="22"/>
                <w:highlight w:val="yellow"/>
              </w:rPr>
            </w:pPr>
          </w:p>
          <w:p w:rsidR="00EF4194" w:rsidRPr="002E0A8F" w:rsidRDefault="00EF4194" w:rsidP="00DE0CF8">
            <w:pPr>
              <w:jc w:val="both"/>
              <w:rPr>
                <w:rFonts w:ascii="Arial" w:hAnsi="Arial" w:cs="Arial"/>
                <w:sz w:val="22"/>
                <w:szCs w:val="22"/>
              </w:rPr>
            </w:pPr>
            <w:r w:rsidRPr="002E0A8F">
              <w:rPr>
                <w:rFonts w:ascii="Arial" w:hAnsi="Arial" w:cs="Arial"/>
                <w:sz w:val="22"/>
                <w:szCs w:val="22"/>
              </w:rPr>
              <w:t xml:space="preserve">Przez to kryterium należy rozumieć, że obiekty ochrony zdrowia, które są objęte wymogiem uwzględnienia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mapach potrzeb zdrowotnych (patrz działanie 6.2.1. RPO WP</w:t>
            </w:r>
            <w:r w:rsidR="00F01F6F" w:rsidRPr="002E0A8F">
              <w:rPr>
                <w:rFonts w:ascii="Arial" w:hAnsi="Arial" w:cs="Arial"/>
                <w:sz w:val="22"/>
                <w:szCs w:val="22"/>
              </w:rPr>
              <w:t xml:space="preserve"> 2014-2020</w:t>
            </w:r>
            <w:r w:rsidRPr="002E0A8F">
              <w:rPr>
                <w:rFonts w:ascii="Arial" w:hAnsi="Arial" w:cs="Arial"/>
                <w:sz w:val="22"/>
                <w:szCs w:val="22"/>
              </w:rPr>
              <w:t xml:space="preserve">), mogą być przedmiotem dofinansowania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ramach działania 3.2 RPO WP</w:t>
            </w:r>
            <w:r w:rsidR="00F01F6F" w:rsidRPr="002E0A8F">
              <w:rPr>
                <w:rFonts w:ascii="Arial" w:hAnsi="Arial" w:cs="Arial"/>
                <w:sz w:val="22"/>
                <w:szCs w:val="22"/>
              </w:rPr>
              <w:t xml:space="preserve"> 2014-2020</w:t>
            </w:r>
            <w:r w:rsidRPr="002E0A8F">
              <w:rPr>
                <w:rFonts w:ascii="Arial" w:hAnsi="Arial" w:cs="Arial"/>
                <w:sz w:val="22"/>
                <w:szCs w:val="22"/>
              </w:rPr>
              <w:t xml:space="preserve"> wyłącznie pod warunkiem zapewnienia zgodności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wymogami tych dokumentów.</w:t>
            </w:r>
          </w:p>
          <w:p w:rsidR="00237F1A" w:rsidRDefault="00237F1A" w:rsidP="0029395B">
            <w:pPr>
              <w:jc w:val="both"/>
              <w:rPr>
                <w:rFonts w:ascii="Arial" w:hAnsi="Arial" w:cs="Arial"/>
                <w:sz w:val="22"/>
                <w:szCs w:val="22"/>
              </w:rPr>
            </w:pPr>
          </w:p>
          <w:p w:rsidR="0029395B" w:rsidRPr="0029395B" w:rsidRDefault="0029395B" w:rsidP="0029395B">
            <w:pPr>
              <w:jc w:val="both"/>
              <w:rPr>
                <w:rFonts w:ascii="Arial" w:hAnsi="Arial" w:cs="Arial"/>
                <w:sz w:val="22"/>
                <w:szCs w:val="22"/>
              </w:rPr>
            </w:pPr>
            <w:r w:rsidRPr="0029395B">
              <w:rPr>
                <w:rFonts w:ascii="Arial" w:hAnsi="Arial" w:cs="Arial"/>
                <w:sz w:val="22"/>
                <w:szCs w:val="22"/>
              </w:rPr>
              <w:t xml:space="preserve">Realizacja projektów w zakresie obiektów POZ i AOS zlokalizowanych w budynkach użyteczności publicznej pozostających własnością </w:t>
            </w:r>
            <w:r w:rsidR="006540D8">
              <w:rPr>
                <w:rFonts w:ascii="Arial" w:hAnsi="Arial" w:cs="Arial"/>
                <w:sz w:val="22"/>
                <w:szCs w:val="22"/>
              </w:rPr>
              <w:t>jednostek samorządu terytorialnego</w:t>
            </w:r>
            <w:r w:rsidRPr="0029395B">
              <w:rPr>
                <w:rFonts w:ascii="Arial" w:hAnsi="Arial" w:cs="Arial"/>
                <w:sz w:val="22"/>
                <w:szCs w:val="22"/>
              </w:rPr>
              <w:t xml:space="preserve"> jest możliwa w przypadku zapewnienia przez wnioskodawcę, że w okresie trwałości budynek będzie przeznaczony do realizacji zadań publicznych, zgodnie z właściwością beneficjenta.</w:t>
            </w:r>
          </w:p>
          <w:p w:rsidR="00EF4194" w:rsidRPr="002E0A8F" w:rsidRDefault="00EF4194" w:rsidP="00DE0CF8">
            <w:pPr>
              <w:jc w:val="both"/>
              <w:rPr>
                <w:rFonts w:ascii="Arial" w:hAnsi="Arial" w:cs="Arial"/>
                <w:sz w:val="22"/>
                <w:szCs w:val="22"/>
              </w:rPr>
            </w:pPr>
          </w:p>
        </w:tc>
        <w:tc>
          <w:tcPr>
            <w:tcW w:w="1099" w:type="dxa"/>
            <w:tcBorders>
              <w:bottom w:val="single" w:sz="4" w:space="0" w:color="auto"/>
            </w:tcBorders>
            <w:shd w:val="clear" w:color="auto" w:fill="auto"/>
            <w:vAlign w:val="center"/>
          </w:tcPr>
          <w:p w:rsidR="00EF4194" w:rsidRPr="002E0A8F" w:rsidRDefault="00EF4194" w:rsidP="00DE0CF8">
            <w:pPr>
              <w:rPr>
                <w:rFonts w:ascii="Arial" w:hAnsi="Arial" w:cs="Arial"/>
                <w:sz w:val="22"/>
                <w:szCs w:val="22"/>
              </w:rPr>
            </w:pPr>
          </w:p>
        </w:tc>
      </w:tr>
      <w:tr w:rsidR="00EF4194" w:rsidRPr="002E0A8F" w:rsidTr="00C65D4D">
        <w:tc>
          <w:tcPr>
            <w:tcW w:w="562" w:type="dxa"/>
            <w:tcBorders>
              <w:bottom w:val="single" w:sz="4" w:space="0" w:color="auto"/>
            </w:tcBorders>
            <w:shd w:val="clear" w:color="auto" w:fill="auto"/>
            <w:vAlign w:val="center"/>
          </w:tcPr>
          <w:p w:rsidR="00EF4194" w:rsidRPr="002E0A8F" w:rsidRDefault="00EF4194" w:rsidP="00DE0CF8">
            <w:pPr>
              <w:ind w:right="34"/>
              <w:rPr>
                <w:rFonts w:ascii="Arial" w:hAnsi="Arial" w:cs="Arial"/>
                <w:sz w:val="22"/>
                <w:szCs w:val="22"/>
              </w:rPr>
            </w:pPr>
            <w:r w:rsidRPr="002E0A8F">
              <w:rPr>
                <w:rFonts w:ascii="Arial" w:hAnsi="Arial" w:cs="Arial"/>
                <w:sz w:val="22"/>
                <w:szCs w:val="22"/>
              </w:rPr>
              <w:lastRenderedPageBreak/>
              <w:t>4.</w:t>
            </w:r>
          </w:p>
        </w:tc>
        <w:tc>
          <w:tcPr>
            <w:tcW w:w="4679" w:type="dxa"/>
            <w:tcBorders>
              <w:bottom w:val="single" w:sz="4" w:space="0" w:color="auto"/>
            </w:tcBorders>
            <w:shd w:val="clear" w:color="auto" w:fill="auto"/>
            <w:vAlign w:val="center"/>
          </w:tcPr>
          <w:p w:rsidR="00EF4194" w:rsidRPr="002E0A8F" w:rsidRDefault="00EF4194" w:rsidP="00DE0CF8">
            <w:pPr>
              <w:rPr>
                <w:rFonts w:ascii="Arial" w:hAnsi="Arial" w:cs="Arial"/>
                <w:sz w:val="22"/>
                <w:szCs w:val="22"/>
                <w:highlight w:val="yellow"/>
              </w:rPr>
            </w:pPr>
            <w:r w:rsidRPr="002E0A8F">
              <w:rPr>
                <w:rFonts w:ascii="Arial" w:hAnsi="Arial" w:cs="Arial"/>
                <w:sz w:val="22"/>
                <w:szCs w:val="22"/>
              </w:rPr>
              <w:t>Rodzaj kotła spalającego</w:t>
            </w:r>
          </w:p>
        </w:tc>
        <w:tc>
          <w:tcPr>
            <w:tcW w:w="7938" w:type="dxa"/>
            <w:tcBorders>
              <w:bottom w:val="single" w:sz="4" w:space="0" w:color="auto"/>
            </w:tcBorders>
            <w:shd w:val="clear" w:color="auto" w:fill="auto"/>
            <w:vAlign w:val="center"/>
          </w:tcPr>
          <w:p w:rsidR="007901BB" w:rsidRPr="002E0A8F" w:rsidRDefault="007901BB" w:rsidP="00BD1F48">
            <w:pPr>
              <w:pStyle w:val="Default"/>
              <w:numPr>
                <w:ilvl w:val="0"/>
                <w:numId w:val="132"/>
              </w:numPr>
              <w:adjustRightInd/>
              <w:ind w:left="382" w:hanging="382"/>
              <w:jc w:val="both"/>
              <w:rPr>
                <w:rFonts w:ascii="Arial" w:hAnsi="Arial" w:cs="Arial"/>
                <w:color w:val="auto"/>
                <w:sz w:val="22"/>
                <w:szCs w:val="22"/>
              </w:rPr>
            </w:pPr>
            <w:r w:rsidRPr="002E0A8F">
              <w:rPr>
                <w:rFonts w:ascii="Arial" w:hAnsi="Arial" w:cs="Arial"/>
                <w:color w:val="auto"/>
                <w:sz w:val="22"/>
                <w:szCs w:val="22"/>
              </w:rPr>
              <w:t xml:space="preserve">Kryterium dotyczy projektów, które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modernizacji energetycznej przewidują zmianę źródła ciepła. </w:t>
            </w:r>
          </w:p>
          <w:p w:rsidR="007901BB" w:rsidRPr="002E0A8F" w:rsidRDefault="007901BB" w:rsidP="00BD1F48">
            <w:pPr>
              <w:pStyle w:val="Default"/>
              <w:numPr>
                <w:ilvl w:val="0"/>
                <w:numId w:val="132"/>
              </w:numPr>
              <w:adjustRightInd/>
              <w:ind w:left="382" w:hanging="382"/>
              <w:jc w:val="both"/>
              <w:rPr>
                <w:rFonts w:ascii="Arial" w:hAnsi="Arial" w:cs="Arial"/>
                <w:color w:val="auto"/>
                <w:sz w:val="22"/>
                <w:szCs w:val="22"/>
              </w:rPr>
            </w:pPr>
            <w:r w:rsidRPr="002E0A8F">
              <w:rPr>
                <w:rFonts w:ascii="Arial" w:hAnsi="Arial" w:cs="Arial"/>
                <w:color w:val="auto"/>
                <w:sz w:val="22"/>
                <w:szCs w:val="22"/>
              </w:rPr>
              <w:t xml:space="preserve">W zakresie wymiany/likwidacji dotychczasowych źródeł ciepła (jako elementu projektu) - wsparcie może zostać udzielone wyłącznie na nowe urządzenia grzewcze,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tym kogeneracyjne, spalające biomasę lub wykorzystujące paliwa gazowe, pod warunkiem: </w:t>
            </w:r>
          </w:p>
          <w:p w:rsidR="00497E0C" w:rsidRPr="00497E0C" w:rsidRDefault="007901BB" w:rsidP="00BD1F48">
            <w:pPr>
              <w:pStyle w:val="Default"/>
              <w:numPr>
                <w:ilvl w:val="0"/>
                <w:numId w:val="133"/>
              </w:numPr>
              <w:adjustRightInd/>
              <w:jc w:val="both"/>
              <w:rPr>
                <w:rFonts w:ascii="Arial" w:hAnsi="Arial" w:cs="Arial"/>
                <w:color w:val="auto"/>
                <w:sz w:val="22"/>
                <w:szCs w:val="22"/>
              </w:rPr>
            </w:pPr>
            <w:r w:rsidRPr="002E0A8F">
              <w:rPr>
                <w:rFonts w:ascii="Arial" w:hAnsi="Arial" w:cs="Arial"/>
                <w:color w:val="auto"/>
                <w:sz w:val="22"/>
                <w:szCs w:val="22"/>
              </w:rPr>
              <w:t>braku ekonomicznego uzasadnienia podłączenia budynku do sieci ciepłowniczej,</w:t>
            </w:r>
          </w:p>
          <w:p w:rsidR="007901BB" w:rsidRPr="00497E0C" w:rsidRDefault="007901BB" w:rsidP="00BD1F48">
            <w:pPr>
              <w:pStyle w:val="Default"/>
              <w:numPr>
                <w:ilvl w:val="0"/>
                <w:numId w:val="133"/>
              </w:numPr>
              <w:adjustRightInd/>
              <w:jc w:val="both"/>
              <w:rPr>
                <w:rFonts w:ascii="Arial" w:hAnsi="Arial" w:cs="Arial"/>
                <w:color w:val="auto"/>
                <w:sz w:val="22"/>
                <w:szCs w:val="22"/>
              </w:rPr>
            </w:pPr>
            <w:r w:rsidRPr="00497E0C">
              <w:rPr>
                <w:rFonts w:ascii="Arial" w:hAnsi="Arial" w:cs="Arial"/>
                <w:color w:val="auto"/>
                <w:sz w:val="22"/>
                <w:szCs w:val="22"/>
              </w:rPr>
              <w:t>zwiększenia efektywności energetycznej,</w:t>
            </w:r>
          </w:p>
          <w:p w:rsidR="007901BB" w:rsidRPr="00497E0C" w:rsidRDefault="007901BB" w:rsidP="00BD1F48">
            <w:pPr>
              <w:pStyle w:val="Default"/>
              <w:numPr>
                <w:ilvl w:val="0"/>
                <w:numId w:val="133"/>
              </w:numPr>
              <w:adjustRightInd/>
              <w:jc w:val="both"/>
              <w:rPr>
                <w:rFonts w:ascii="Arial" w:hAnsi="Arial" w:cs="Arial"/>
                <w:color w:val="auto"/>
                <w:sz w:val="22"/>
                <w:szCs w:val="22"/>
              </w:rPr>
            </w:pPr>
            <w:r w:rsidRPr="00497E0C">
              <w:rPr>
                <w:rFonts w:ascii="Arial" w:hAnsi="Arial" w:cs="Arial"/>
                <w:color w:val="auto"/>
                <w:sz w:val="22"/>
                <w:szCs w:val="22"/>
              </w:rPr>
              <w:t xml:space="preserve">zmniejszenia emisji CO2 </w:t>
            </w:r>
            <w:r w:rsidR="00701D84" w:rsidRPr="00497E0C">
              <w:rPr>
                <w:rFonts w:ascii="Arial" w:hAnsi="Arial" w:cs="Arial"/>
                <w:color w:val="auto"/>
                <w:sz w:val="22"/>
                <w:szCs w:val="22"/>
              </w:rPr>
              <w:t>i </w:t>
            </w:r>
            <w:r w:rsidRPr="00497E0C">
              <w:rPr>
                <w:rFonts w:ascii="Arial" w:hAnsi="Arial" w:cs="Arial"/>
                <w:color w:val="auto"/>
                <w:sz w:val="22"/>
                <w:szCs w:val="22"/>
              </w:rPr>
              <w:t>innych zanieczyszczeń powietrza.</w:t>
            </w:r>
          </w:p>
          <w:p w:rsidR="007901BB" w:rsidRPr="002E0A8F" w:rsidRDefault="007901BB" w:rsidP="008206AB">
            <w:pPr>
              <w:pStyle w:val="Default"/>
              <w:adjustRightInd/>
              <w:jc w:val="both"/>
              <w:rPr>
                <w:rFonts w:ascii="Arial" w:hAnsi="Arial" w:cs="Arial"/>
                <w:color w:val="auto"/>
                <w:sz w:val="22"/>
                <w:szCs w:val="22"/>
              </w:rPr>
            </w:pPr>
          </w:p>
          <w:p w:rsidR="00325543" w:rsidRPr="002E0A8F" w:rsidRDefault="007901BB" w:rsidP="00BD1F48">
            <w:pPr>
              <w:pStyle w:val="Default"/>
              <w:numPr>
                <w:ilvl w:val="0"/>
                <w:numId w:val="132"/>
              </w:numPr>
              <w:adjustRightInd/>
              <w:ind w:left="382" w:hanging="382"/>
              <w:jc w:val="both"/>
              <w:rPr>
                <w:rFonts w:ascii="Arial" w:hAnsi="Arial" w:cs="Arial"/>
                <w:color w:val="auto"/>
                <w:sz w:val="22"/>
                <w:szCs w:val="22"/>
              </w:rPr>
            </w:pPr>
            <w:r w:rsidRPr="002E0A8F">
              <w:rPr>
                <w:rFonts w:ascii="Arial" w:hAnsi="Arial" w:cs="Arial"/>
                <w:color w:val="auto"/>
                <w:sz w:val="22"/>
                <w:szCs w:val="22"/>
              </w:rPr>
              <w:t xml:space="preserve">Ograniczenie nie dotyczy innych źródeł ciepła dla budynku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OZE (np. pomp ciepła, kolektorów słonecznych itd.).</w:t>
            </w:r>
          </w:p>
          <w:p w:rsidR="007901BB" w:rsidRPr="002E0A8F" w:rsidRDefault="00325543" w:rsidP="00325543">
            <w:pPr>
              <w:pStyle w:val="Default"/>
              <w:adjustRightInd/>
              <w:ind w:left="382"/>
              <w:jc w:val="both"/>
              <w:rPr>
                <w:rFonts w:ascii="Arial" w:hAnsi="Arial" w:cs="Arial"/>
                <w:color w:val="auto"/>
                <w:sz w:val="22"/>
                <w:szCs w:val="22"/>
              </w:rPr>
            </w:pPr>
            <w:r w:rsidRPr="002E0A8F">
              <w:rPr>
                <w:rFonts w:ascii="Arial" w:hAnsi="Arial" w:cs="Arial"/>
                <w:color w:val="auto"/>
                <w:sz w:val="22"/>
                <w:szCs w:val="22"/>
              </w:rPr>
              <w:br/>
            </w:r>
            <w:r w:rsidR="007901BB" w:rsidRPr="002E0A8F">
              <w:rPr>
                <w:rFonts w:ascii="Arial" w:hAnsi="Arial" w:cs="Arial"/>
                <w:color w:val="auto"/>
                <w:sz w:val="22"/>
                <w:szCs w:val="22"/>
              </w:rPr>
              <w:t xml:space="preserve">Szczegółowe ograniczenia opisane są </w:t>
            </w:r>
            <w:r w:rsidR="00701D84" w:rsidRPr="002E0A8F">
              <w:rPr>
                <w:rFonts w:ascii="Arial" w:hAnsi="Arial" w:cs="Arial"/>
                <w:color w:val="auto"/>
                <w:sz w:val="22"/>
                <w:szCs w:val="22"/>
              </w:rPr>
              <w:t>w</w:t>
            </w:r>
            <w:r w:rsidR="00701D84">
              <w:rPr>
                <w:rFonts w:ascii="Arial" w:hAnsi="Arial" w:cs="Arial"/>
                <w:color w:val="auto"/>
                <w:sz w:val="22"/>
                <w:szCs w:val="22"/>
              </w:rPr>
              <w:t> </w:t>
            </w:r>
            <w:r w:rsidR="007901BB" w:rsidRPr="002E0A8F">
              <w:rPr>
                <w:rFonts w:ascii="Arial" w:hAnsi="Arial" w:cs="Arial"/>
                <w:color w:val="auto"/>
                <w:sz w:val="22"/>
                <w:szCs w:val="22"/>
              </w:rPr>
              <w:t xml:space="preserve">SZOOP dla działania 3.2 (p. 19 Limity </w:t>
            </w:r>
            <w:r w:rsidR="00701D84" w:rsidRPr="002E0A8F">
              <w:rPr>
                <w:rFonts w:ascii="Arial" w:hAnsi="Arial" w:cs="Arial"/>
                <w:color w:val="auto"/>
                <w:sz w:val="22"/>
                <w:szCs w:val="22"/>
              </w:rPr>
              <w:t>i</w:t>
            </w:r>
            <w:r w:rsidR="00701D84">
              <w:rPr>
                <w:rFonts w:ascii="Arial" w:hAnsi="Arial" w:cs="Arial"/>
                <w:color w:val="auto"/>
                <w:sz w:val="22"/>
                <w:szCs w:val="22"/>
              </w:rPr>
              <w:t> </w:t>
            </w:r>
            <w:r w:rsidR="007901BB" w:rsidRPr="002E0A8F">
              <w:rPr>
                <w:rFonts w:ascii="Arial" w:hAnsi="Arial" w:cs="Arial"/>
                <w:color w:val="auto"/>
                <w:sz w:val="22"/>
                <w:szCs w:val="22"/>
              </w:rPr>
              <w:t>ograniczenia</w:t>
            </w:r>
            <w:r w:rsidRPr="002E0A8F">
              <w:rPr>
                <w:rFonts w:ascii="Arial" w:hAnsi="Arial" w:cs="Arial"/>
                <w:color w:val="auto"/>
                <w:sz w:val="22"/>
                <w:szCs w:val="22"/>
              </w:rPr>
              <w:t xml:space="preserve">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realizacji projektów</w:t>
            </w:r>
            <w:r w:rsidR="007901BB" w:rsidRPr="002E0A8F">
              <w:rPr>
                <w:rFonts w:ascii="Arial" w:hAnsi="Arial" w:cs="Arial"/>
                <w:color w:val="auto"/>
                <w:sz w:val="22"/>
                <w:szCs w:val="22"/>
              </w:rPr>
              <w:t>).</w:t>
            </w:r>
          </w:p>
          <w:p w:rsidR="00EF4194" w:rsidRPr="002E0A8F" w:rsidRDefault="00EF4194" w:rsidP="00DE0CF8">
            <w:pPr>
              <w:pStyle w:val="Tekstprzypisudolnego"/>
              <w:jc w:val="both"/>
              <w:rPr>
                <w:rFonts w:ascii="Arial" w:hAnsi="Arial" w:cs="Arial"/>
                <w:sz w:val="22"/>
                <w:szCs w:val="22"/>
                <w:highlight w:val="yellow"/>
              </w:rPr>
            </w:pPr>
          </w:p>
        </w:tc>
        <w:tc>
          <w:tcPr>
            <w:tcW w:w="1099" w:type="dxa"/>
            <w:tcBorders>
              <w:bottom w:val="single" w:sz="4" w:space="0" w:color="auto"/>
            </w:tcBorders>
            <w:shd w:val="clear" w:color="auto" w:fill="auto"/>
            <w:vAlign w:val="center"/>
          </w:tcPr>
          <w:p w:rsidR="00EF4194" w:rsidRPr="002E0A8F" w:rsidRDefault="00EF4194" w:rsidP="00DE0CF8">
            <w:pPr>
              <w:rPr>
                <w:rFonts w:ascii="Arial" w:hAnsi="Arial" w:cs="Arial"/>
                <w:sz w:val="22"/>
                <w:szCs w:val="22"/>
              </w:rPr>
            </w:pPr>
          </w:p>
        </w:tc>
      </w:tr>
      <w:tr w:rsidR="00EF4194" w:rsidRPr="002E0A8F" w:rsidTr="00C65D4D">
        <w:tc>
          <w:tcPr>
            <w:tcW w:w="562" w:type="dxa"/>
            <w:tcBorders>
              <w:bottom w:val="single" w:sz="4" w:space="0" w:color="auto"/>
            </w:tcBorders>
            <w:shd w:val="clear" w:color="auto" w:fill="auto"/>
            <w:vAlign w:val="center"/>
          </w:tcPr>
          <w:p w:rsidR="00EF4194" w:rsidRPr="002E0A8F" w:rsidRDefault="00EF4194" w:rsidP="00DE0CF8">
            <w:pPr>
              <w:ind w:right="34"/>
              <w:rPr>
                <w:rFonts w:ascii="Arial" w:hAnsi="Arial" w:cs="Arial"/>
                <w:sz w:val="22"/>
                <w:szCs w:val="22"/>
              </w:rPr>
            </w:pPr>
            <w:r w:rsidRPr="002E0A8F">
              <w:rPr>
                <w:rFonts w:ascii="Arial" w:hAnsi="Arial" w:cs="Arial"/>
                <w:sz w:val="22"/>
                <w:szCs w:val="22"/>
              </w:rPr>
              <w:t>5.</w:t>
            </w:r>
          </w:p>
        </w:tc>
        <w:tc>
          <w:tcPr>
            <w:tcW w:w="4679" w:type="dxa"/>
            <w:tcBorders>
              <w:bottom w:val="single" w:sz="4" w:space="0" w:color="auto"/>
            </w:tcBorders>
            <w:shd w:val="clear" w:color="auto" w:fill="auto"/>
            <w:vAlign w:val="center"/>
          </w:tcPr>
          <w:p w:rsidR="00EF4194" w:rsidRPr="002E0A8F" w:rsidRDefault="00EF4194" w:rsidP="00DE0CF8">
            <w:pPr>
              <w:rPr>
                <w:rFonts w:ascii="Arial" w:hAnsi="Arial" w:cs="Arial"/>
                <w:sz w:val="22"/>
                <w:szCs w:val="22"/>
              </w:rPr>
            </w:pPr>
            <w:r w:rsidRPr="002E0A8F">
              <w:rPr>
                <w:rFonts w:ascii="Arial" w:hAnsi="Arial" w:cs="Arial"/>
                <w:sz w:val="22"/>
                <w:szCs w:val="22"/>
              </w:rPr>
              <w:t>Ograniczenia instalacji kotłów na biomasę</w:t>
            </w:r>
          </w:p>
        </w:tc>
        <w:tc>
          <w:tcPr>
            <w:tcW w:w="7938" w:type="dxa"/>
            <w:tcBorders>
              <w:bottom w:val="single" w:sz="4" w:space="0" w:color="auto"/>
            </w:tcBorders>
            <w:shd w:val="clear" w:color="auto" w:fill="auto"/>
            <w:vAlign w:val="center"/>
          </w:tcPr>
          <w:p w:rsidR="00EF4194" w:rsidRPr="002E0A8F" w:rsidRDefault="00EF4194" w:rsidP="00DE0CF8">
            <w:pPr>
              <w:pStyle w:val="Tekstprzypisudolnego"/>
              <w:jc w:val="both"/>
              <w:rPr>
                <w:rFonts w:ascii="Arial" w:hAnsi="Arial" w:cs="Arial"/>
                <w:sz w:val="22"/>
                <w:szCs w:val="22"/>
              </w:rPr>
            </w:pPr>
            <w:r w:rsidRPr="002E0A8F">
              <w:rPr>
                <w:rFonts w:ascii="Arial" w:hAnsi="Arial" w:cs="Arial"/>
                <w:sz w:val="22"/>
                <w:szCs w:val="22"/>
              </w:rPr>
              <w:t xml:space="preserve">Przez to kryterium należy rozumieć, że urządzenia grzewcze spalające biomasę mogą być dofinansowane wyłącznie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budynkach zlokalizowanych poza obszarami gmin, na terenie których stwierdzono lub zdiagnozowano przekroczenia dopuszczalnych wartości stężeń pyłu zawieszonego PM 10 (24h), tj.:</w:t>
            </w:r>
          </w:p>
          <w:p w:rsidR="00EF4194" w:rsidRPr="002E0A8F" w:rsidRDefault="00EF4194" w:rsidP="00BD1F48">
            <w:pPr>
              <w:pStyle w:val="Tekstprzypisudolnego"/>
              <w:numPr>
                <w:ilvl w:val="0"/>
                <w:numId w:val="7"/>
              </w:numPr>
              <w:suppressAutoHyphens/>
              <w:jc w:val="both"/>
              <w:rPr>
                <w:rFonts w:ascii="Arial" w:hAnsi="Arial" w:cs="Arial"/>
                <w:sz w:val="22"/>
                <w:szCs w:val="22"/>
              </w:rPr>
            </w:pPr>
            <w:r w:rsidRPr="002E0A8F">
              <w:rPr>
                <w:rFonts w:ascii="Arial" w:hAnsi="Arial" w:cs="Arial"/>
                <w:sz w:val="22"/>
                <w:szCs w:val="22"/>
              </w:rPr>
              <w:t xml:space="preserve">gmin wymienionych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tabeli nr 8 na stronach 40-41 </w:t>
            </w:r>
            <w:r w:rsidRPr="002E0A8F">
              <w:rPr>
                <w:rFonts w:ascii="Arial" w:hAnsi="Arial" w:cs="Arial"/>
                <w:i/>
                <w:sz w:val="22"/>
                <w:szCs w:val="22"/>
              </w:rPr>
              <w:t xml:space="preserve">Programu Ochrony Powietrza dla strefy podkarpackiej </w:t>
            </w:r>
            <w:r w:rsidR="00701D84" w:rsidRPr="002E0A8F">
              <w:rPr>
                <w:rFonts w:ascii="Arial" w:hAnsi="Arial" w:cs="Arial"/>
                <w:i/>
                <w:sz w:val="22"/>
                <w:szCs w:val="22"/>
              </w:rPr>
              <w:t>z</w:t>
            </w:r>
            <w:r w:rsidR="00701D84">
              <w:rPr>
                <w:rFonts w:ascii="Arial" w:hAnsi="Arial" w:cs="Arial"/>
                <w:i/>
                <w:sz w:val="22"/>
                <w:szCs w:val="22"/>
              </w:rPr>
              <w:t> </w:t>
            </w:r>
            <w:r w:rsidRPr="002E0A8F">
              <w:rPr>
                <w:rFonts w:ascii="Arial" w:hAnsi="Arial" w:cs="Arial"/>
                <w:i/>
                <w:sz w:val="22"/>
                <w:szCs w:val="22"/>
              </w:rPr>
              <w:t xml:space="preserve">uwagi na stwierdzone przekroczenie poziomu dopuszczalnego pyłu zawieszonego PM10, poziomu dopuszczalnego pyłu zawieszonego PM2,5 oraz poziomu docelowego benzo(a)pirenu wraz </w:t>
            </w:r>
            <w:r w:rsidR="00701D84" w:rsidRPr="002E0A8F">
              <w:rPr>
                <w:rFonts w:ascii="Arial" w:hAnsi="Arial" w:cs="Arial"/>
                <w:i/>
                <w:sz w:val="22"/>
                <w:szCs w:val="22"/>
              </w:rPr>
              <w:t>z</w:t>
            </w:r>
            <w:r w:rsidR="00701D84">
              <w:rPr>
                <w:rFonts w:ascii="Arial" w:hAnsi="Arial" w:cs="Arial"/>
                <w:i/>
                <w:sz w:val="22"/>
                <w:szCs w:val="22"/>
              </w:rPr>
              <w:t> </w:t>
            </w:r>
            <w:r w:rsidRPr="002E0A8F">
              <w:rPr>
                <w:rFonts w:ascii="Arial" w:hAnsi="Arial" w:cs="Arial"/>
                <w:i/>
                <w:sz w:val="22"/>
                <w:szCs w:val="22"/>
              </w:rPr>
              <w:t>Planem Działań Krótkoterminowych. Perspektywa do 2022</w:t>
            </w:r>
            <w:r w:rsidRPr="002E0A8F">
              <w:rPr>
                <w:rFonts w:ascii="Arial" w:hAnsi="Arial" w:cs="Arial"/>
                <w:sz w:val="22"/>
                <w:szCs w:val="22"/>
              </w:rPr>
              <w:t xml:space="preserve">  </w:t>
            </w:r>
          </w:p>
          <w:p w:rsidR="00EF4194" w:rsidRPr="002E0A8F" w:rsidRDefault="00EF4194" w:rsidP="00BD1F48">
            <w:pPr>
              <w:pStyle w:val="Tekstprzypisudolnego"/>
              <w:numPr>
                <w:ilvl w:val="0"/>
                <w:numId w:val="7"/>
              </w:numPr>
              <w:suppressAutoHyphens/>
              <w:jc w:val="both"/>
              <w:rPr>
                <w:rFonts w:ascii="Arial" w:hAnsi="Arial" w:cs="Arial"/>
                <w:sz w:val="22"/>
                <w:szCs w:val="22"/>
              </w:rPr>
            </w:pPr>
            <w:r w:rsidRPr="002E0A8F">
              <w:rPr>
                <w:rFonts w:ascii="Arial" w:hAnsi="Arial" w:cs="Arial"/>
                <w:sz w:val="22"/>
                <w:szCs w:val="22"/>
              </w:rPr>
              <w:t xml:space="preserve">Gminy Miasto Rzeszów,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i/>
                <w:sz w:val="22"/>
                <w:szCs w:val="22"/>
              </w:rPr>
              <w:t xml:space="preserve">Programem Ochrony Powietrza dla strefy miasto Rzeszów </w:t>
            </w:r>
            <w:r w:rsidR="00701D84" w:rsidRPr="002E0A8F">
              <w:rPr>
                <w:rFonts w:ascii="Arial" w:hAnsi="Arial" w:cs="Arial"/>
                <w:i/>
                <w:sz w:val="22"/>
                <w:szCs w:val="22"/>
              </w:rPr>
              <w:t>z</w:t>
            </w:r>
            <w:r w:rsidR="00701D84">
              <w:rPr>
                <w:rFonts w:ascii="Arial" w:hAnsi="Arial" w:cs="Arial"/>
                <w:i/>
                <w:sz w:val="22"/>
                <w:szCs w:val="22"/>
              </w:rPr>
              <w:t> </w:t>
            </w:r>
            <w:r w:rsidRPr="002E0A8F">
              <w:rPr>
                <w:rFonts w:ascii="Arial" w:hAnsi="Arial" w:cs="Arial"/>
                <w:i/>
                <w:sz w:val="22"/>
                <w:szCs w:val="22"/>
              </w:rPr>
              <w:t xml:space="preserve">uwagi na stwierdzone przekroczenie poziomu dopuszczalnego pyłu zawieszonego PM10, poziomu dopuszczalnego pyłu zawieszonego PM2,5 oraz poziomu docelowego benzo(a)pirenu wraz </w:t>
            </w:r>
            <w:r w:rsidR="00701D84" w:rsidRPr="002E0A8F">
              <w:rPr>
                <w:rFonts w:ascii="Arial" w:hAnsi="Arial" w:cs="Arial"/>
                <w:i/>
                <w:sz w:val="22"/>
                <w:szCs w:val="22"/>
              </w:rPr>
              <w:t>z</w:t>
            </w:r>
            <w:r w:rsidR="00701D84">
              <w:rPr>
                <w:rFonts w:ascii="Arial" w:hAnsi="Arial" w:cs="Arial"/>
                <w:i/>
                <w:sz w:val="22"/>
                <w:szCs w:val="22"/>
              </w:rPr>
              <w:t> </w:t>
            </w:r>
            <w:r w:rsidRPr="002E0A8F">
              <w:rPr>
                <w:rFonts w:ascii="Arial" w:hAnsi="Arial" w:cs="Arial"/>
                <w:i/>
                <w:sz w:val="22"/>
                <w:szCs w:val="22"/>
              </w:rPr>
              <w:t>Planem Działań Krótkoterminowych Perspektywa do 2022</w:t>
            </w:r>
            <w:r w:rsidRPr="002E0A8F">
              <w:rPr>
                <w:rFonts w:ascii="Arial" w:hAnsi="Arial" w:cs="Arial"/>
                <w:sz w:val="22"/>
                <w:szCs w:val="22"/>
              </w:rPr>
              <w:t>.</w:t>
            </w:r>
          </w:p>
          <w:p w:rsidR="00EF4194" w:rsidRPr="002E0A8F" w:rsidRDefault="00EF4194" w:rsidP="00C92DE6">
            <w:pPr>
              <w:pStyle w:val="Tekstprzypisudolnego"/>
              <w:jc w:val="both"/>
              <w:rPr>
                <w:rFonts w:ascii="Arial" w:hAnsi="Arial" w:cs="Arial"/>
                <w:sz w:val="22"/>
                <w:szCs w:val="22"/>
              </w:rPr>
            </w:pPr>
            <w:r w:rsidRPr="002E0A8F">
              <w:rPr>
                <w:rFonts w:ascii="Arial" w:hAnsi="Arial" w:cs="Arial"/>
                <w:bCs/>
                <w:sz w:val="22"/>
                <w:szCs w:val="22"/>
              </w:rPr>
              <w:t xml:space="preserve">Wykluczenie nie dotyczy kotłów na biomasę klasy 5 według normy PN EN 303-5:2012 dotyczącej sprawności cieplnej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granicznych wartości emisji zanieczyszczeń kotłów grzewczych na paliwa stałe </w:t>
            </w:r>
            <w:r w:rsidR="00523FB0">
              <w:rPr>
                <w:rFonts w:ascii="Arial" w:hAnsi="Arial" w:cs="Arial"/>
                <w:bCs/>
                <w:sz w:val="22"/>
                <w:szCs w:val="22"/>
              </w:rPr>
              <w:t xml:space="preserve">wyłącznie </w:t>
            </w:r>
            <w:r w:rsidR="00701D84" w:rsidRPr="002E0A8F">
              <w:rPr>
                <w:rFonts w:ascii="Arial" w:hAnsi="Arial" w:cs="Arial"/>
                <w:bCs/>
                <w:sz w:val="22"/>
                <w:szCs w:val="22"/>
              </w:rPr>
              <w:lastRenderedPageBreak/>
              <w:t>z</w:t>
            </w:r>
            <w:r w:rsidR="009343A2">
              <w:rPr>
                <w:rFonts w:ascii="Arial" w:hAnsi="Arial" w:cs="Arial"/>
                <w:bCs/>
                <w:sz w:val="22"/>
                <w:szCs w:val="22"/>
              </w:rPr>
              <w:t> </w:t>
            </w:r>
            <w:r w:rsidRPr="002E0A8F">
              <w:rPr>
                <w:rFonts w:ascii="Arial" w:hAnsi="Arial" w:cs="Arial"/>
                <w:bCs/>
                <w:sz w:val="22"/>
                <w:szCs w:val="22"/>
              </w:rPr>
              <w:t xml:space="preserve">automatycznym zasypem paliwa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mocy nominalnej do 500kW. Kotły spełniające wymogi tej klasy mogą być instalowane na obszarach przekroczeń.</w:t>
            </w:r>
          </w:p>
        </w:tc>
        <w:tc>
          <w:tcPr>
            <w:tcW w:w="1099" w:type="dxa"/>
            <w:tcBorders>
              <w:bottom w:val="single" w:sz="4" w:space="0" w:color="auto"/>
            </w:tcBorders>
            <w:shd w:val="clear" w:color="auto" w:fill="auto"/>
            <w:vAlign w:val="center"/>
          </w:tcPr>
          <w:p w:rsidR="00EF4194" w:rsidRPr="002E0A8F" w:rsidRDefault="00EF4194" w:rsidP="00DE0CF8">
            <w:pPr>
              <w:rPr>
                <w:rFonts w:ascii="Arial" w:hAnsi="Arial" w:cs="Arial"/>
                <w:sz w:val="22"/>
                <w:szCs w:val="22"/>
              </w:rPr>
            </w:pPr>
          </w:p>
        </w:tc>
      </w:tr>
    </w:tbl>
    <w:p w:rsidR="008C011A" w:rsidRPr="002E0A8F" w:rsidRDefault="008C011A" w:rsidP="00DE0CF8">
      <w:pPr>
        <w:jc w:val="both"/>
        <w:rPr>
          <w:rFonts w:ascii="Arial" w:hAnsi="Arial" w:cs="Arial"/>
          <w:sz w:val="22"/>
          <w:szCs w:val="22"/>
        </w:rPr>
      </w:pPr>
    </w:p>
    <w:p w:rsidR="008C011A" w:rsidRPr="002E0A8F" w:rsidRDefault="008C011A" w:rsidP="00DE0CF8">
      <w:pPr>
        <w:jc w:val="both"/>
        <w:rPr>
          <w:rFonts w:ascii="Arial" w:hAnsi="Arial" w:cs="Arial"/>
          <w:sz w:val="22"/>
          <w:szCs w:val="22"/>
        </w:rPr>
      </w:pPr>
    </w:p>
    <w:tbl>
      <w:tblPr>
        <w:tblW w:w="14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50"/>
        <w:gridCol w:w="4661"/>
        <w:gridCol w:w="8087"/>
        <w:gridCol w:w="1057"/>
      </w:tblGrid>
      <w:tr w:rsidR="00D41274" w:rsidRPr="002E0A8F" w:rsidTr="00C65D4D">
        <w:trPr>
          <w:trHeight w:val="687"/>
        </w:trPr>
        <w:tc>
          <w:tcPr>
            <w:tcW w:w="14355" w:type="dxa"/>
            <w:gridSpan w:val="4"/>
            <w:shd w:val="clear" w:color="auto" w:fill="BFBFBF"/>
            <w:vAlign w:val="center"/>
          </w:tcPr>
          <w:p w:rsidR="00D41274" w:rsidRPr="002E0A8F" w:rsidRDefault="00D41274" w:rsidP="001131B5">
            <w:pPr>
              <w:jc w:val="center"/>
              <w:rPr>
                <w:rFonts w:ascii="Arial" w:hAnsi="Arial" w:cs="Arial"/>
                <w:b/>
                <w:sz w:val="22"/>
                <w:szCs w:val="22"/>
              </w:rPr>
            </w:pPr>
            <w:r w:rsidRPr="002E0A8F">
              <w:rPr>
                <w:rFonts w:ascii="Arial" w:hAnsi="Arial" w:cs="Arial"/>
                <w:b/>
                <w:sz w:val="22"/>
                <w:szCs w:val="22"/>
              </w:rPr>
              <w:t>DZIAŁANIE 3.3 POPRAWA JAKOŚCI POWIETRZA</w:t>
            </w:r>
          </w:p>
          <w:p w:rsidR="00D41274" w:rsidRPr="002E0A8F" w:rsidRDefault="00D41274" w:rsidP="001131B5">
            <w:pPr>
              <w:jc w:val="center"/>
              <w:rPr>
                <w:rFonts w:ascii="Arial" w:hAnsi="Arial" w:cs="Arial"/>
                <w:b/>
                <w:sz w:val="22"/>
                <w:szCs w:val="22"/>
              </w:rPr>
            </w:pPr>
            <w:r w:rsidRPr="002E0A8F">
              <w:rPr>
                <w:rFonts w:ascii="Arial" w:hAnsi="Arial" w:cs="Arial"/>
                <w:b/>
                <w:sz w:val="22"/>
                <w:szCs w:val="22"/>
              </w:rPr>
              <w:t>Poddziałanie 3.3.1 Realizacja planów niskoemisyjnych – KONKURS OGÓLNY</w:t>
            </w:r>
          </w:p>
        </w:tc>
      </w:tr>
      <w:tr w:rsidR="00A31B36" w:rsidRPr="002E0A8F" w:rsidTr="00C65D4D">
        <w:trPr>
          <w:trHeight w:val="838"/>
        </w:trPr>
        <w:tc>
          <w:tcPr>
            <w:tcW w:w="14355" w:type="dxa"/>
            <w:gridSpan w:val="4"/>
            <w:shd w:val="clear" w:color="auto" w:fill="F2F2F2"/>
            <w:vAlign w:val="center"/>
          </w:tcPr>
          <w:p w:rsidR="00A31B36" w:rsidRPr="00A17E82" w:rsidRDefault="00A31B36" w:rsidP="00A17E82">
            <w:pPr>
              <w:rPr>
                <w:rFonts w:ascii="Arial" w:hAnsi="Arial"/>
                <w:b/>
                <w:bCs/>
                <w:sz w:val="22"/>
                <w:szCs w:val="22"/>
              </w:rPr>
            </w:pPr>
            <w:r w:rsidRPr="002E0A8F">
              <w:rPr>
                <w:rFonts w:ascii="Arial" w:hAnsi="Arial"/>
                <w:b/>
                <w:bCs/>
                <w:sz w:val="22"/>
                <w:szCs w:val="22"/>
              </w:rPr>
              <w:t xml:space="preserve">Projekty </w:t>
            </w:r>
            <w:r w:rsidR="00701D84" w:rsidRPr="002E0A8F">
              <w:rPr>
                <w:rFonts w:ascii="Arial" w:hAnsi="Arial"/>
                <w:b/>
                <w:bCs/>
                <w:sz w:val="22"/>
                <w:szCs w:val="22"/>
              </w:rPr>
              <w:t>z</w:t>
            </w:r>
            <w:r w:rsidR="00701D84">
              <w:rPr>
                <w:rFonts w:ascii="Arial" w:hAnsi="Arial"/>
                <w:b/>
                <w:bCs/>
                <w:sz w:val="22"/>
                <w:szCs w:val="22"/>
              </w:rPr>
              <w:t> </w:t>
            </w:r>
            <w:r w:rsidRPr="002E0A8F">
              <w:rPr>
                <w:rFonts w:ascii="Arial" w:hAnsi="Arial"/>
                <w:b/>
                <w:bCs/>
                <w:sz w:val="22"/>
                <w:szCs w:val="22"/>
              </w:rPr>
              <w:t>zakresu budowy, rozbudowy</w:t>
            </w:r>
            <w:r w:rsidR="00E60F35">
              <w:rPr>
                <w:rFonts w:ascii="Arial" w:hAnsi="Arial"/>
                <w:b/>
                <w:bCs/>
                <w:sz w:val="22"/>
                <w:szCs w:val="22"/>
              </w:rPr>
              <w:t>,</w:t>
            </w:r>
            <w:r w:rsidR="00701D84">
              <w:rPr>
                <w:rFonts w:ascii="Arial" w:hAnsi="Arial"/>
                <w:b/>
                <w:bCs/>
                <w:sz w:val="22"/>
                <w:szCs w:val="22"/>
              </w:rPr>
              <w:t> </w:t>
            </w:r>
            <w:r w:rsidRPr="002E0A8F">
              <w:rPr>
                <w:rFonts w:ascii="Arial" w:hAnsi="Arial"/>
                <w:b/>
                <w:bCs/>
                <w:sz w:val="22"/>
                <w:szCs w:val="22"/>
              </w:rPr>
              <w:t>przebudowy sieci ciepłowniczych, przyłączy ciepłowniczych, węzłów cieplnych</w:t>
            </w:r>
          </w:p>
        </w:tc>
      </w:tr>
      <w:tr w:rsidR="008C011A" w:rsidRPr="002E0A8F" w:rsidTr="00C65D4D">
        <w:trPr>
          <w:trHeight w:val="445"/>
        </w:trPr>
        <w:tc>
          <w:tcPr>
            <w:tcW w:w="550" w:type="dxa"/>
            <w:shd w:val="clear" w:color="auto" w:fill="FFFFFF"/>
            <w:vAlign w:val="center"/>
          </w:tcPr>
          <w:p w:rsidR="008C011A" w:rsidRPr="002E0A8F" w:rsidRDefault="008C011A" w:rsidP="00A31B36">
            <w:pPr>
              <w:jc w:val="center"/>
              <w:rPr>
                <w:rFonts w:ascii="Arial" w:hAnsi="Arial" w:cs="Arial"/>
                <w:b/>
                <w:bCs/>
                <w:sz w:val="22"/>
                <w:szCs w:val="22"/>
              </w:rPr>
            </w:pPr>
            <w:r w:rsidRPr="002E0A8F">
              <w:rPr>
                <w:rFonts w:ascii="Arial" w:hAnsi="Arial" w:cs="Arial"/>
                <w:b/>
                <w:bCs/>
                <w:sz w:val="22"/>
                <w:szCs w:val="22"/>
              </w:rPr>
              <w:t>Lp.</w:t>
            </w:r>
          </w:p>
        </w:tc>
        <w:tc>
          <w:tcPr>
            <w:tcW w:w="4661" w:type="dxa"/>
            <w:shd w:val="clear" w:color="auto" w:fill="FFFFFF"/>
            <w:vAlign w:val="center"/>
          </w:tcPr>
          <w:p w:rsidR="008C011A" w:rsidRPr="002E0A8F" w:rsidRDefault="008C011A" w:rsidP="00A31B36">
            <w:pPr>
              <w:jc w:val="center"/>
              <w:rPr>
                <w:rFonts w:ascii="Arial" w:hAnsi="Arial" w:cs="Arial"/>
                <w:b/>
                <w:bCs/>
                <w:sz w:val="22"/>
                <w:szCs w:val="22"/>
              </w:rPr>
            </w:pPr>
            <w:r w:rsidRPr="002E0A8F">
              <w:rPr>
                <w:rFonts w:ascii="Arial" w:hAnsi="Arial" w:cs="Arial"/>
                <w:b/>
                <w:bCs/>
                <w:sz w:val="22"/>
                <w:szCs w:val="22"/>
              </w:rPr>
              <w:t>Nazwa kryterium</w:t>
            </w:r>
          </w:p>
        </w:tc>
        <w:tc>
          <w:tcPr>
            <w:tcW w:w="8087" w:type="dxa"/>
            <w:shd w:val="clear" w:color="auto" w:fill="FFFFFF"/>
            <w:vAlign w:val="center"/>
          </w:tcPr>
          <w:p w:rsidR="008C011A" w:rsidRPr="002E0A8F" w:rsidRDefault="008C011A" w:rsidP="00A31B36">
            <w:pPr>
              <w:jc w:val="center"/>
              <w:rPr>
                <w:rFonts w:ascii="Arial" w:hAnsi="Arial" w:cs="Arial"/>
                <w:b/>
                <w:bCs/>
                <w:sz w:val="22"/>
                <w:szCs w:val="22"/>
              </w:rPr>
            </w:pPr>
            <w:r w:rsidRPr="002E0A8F">
              <w:rPr>
                <w:rFonts w:ascii="Arial" w:hAnsi="Arial" w:cs="Arial"/>
                <w:b/>
                <w:bCs/>
                <w:sz w:val="22"/>
                <w:szCs w:val="22"/>
              </w:rPr>
              <w:t>Definicja/wyjaśnienia</w:t>
            </w:r>
          </w:p>
        </w:tc>
        <w:tc>
          <w:tcPr>
            <w:tcW w:w="1057" w:type="dxa"/>
            <w:shd w:val="clear" w:color="auto" w:fill="FFFFFF"/>
            <w:vAlign w:val="center"/>
          </w:tcPr>
          <w:p w:rsidR="008C011A" w:rsidRPr="002E0A8F" w:rsidRDefault="008C011A" w:rsidP="00A31B36">
            <w:pPr>
              <w:jc w:val="center"/>
              <w:rPr>
                <w:rFonts w:ascii="Arial" w:hAnsi="Arial" w:cs="Arial"/>
                <w:b/>
                <w:bCs/>
                <w:sz w:val="22"/>
                <w:szCs w:val="22"/>
              </w:rPr>
            </w:pPr>
            <w:r w:rsidRPr="002E0A8F">
              <w:rPr>
                <w:rFonts w:ascii="Arial" w:hAnsi="Arial" w:cs="Arial"/>
                <w:b/>
                <w:bCs/>
                <w:sz w:val="22"/>
                <w:szCs w:val="22"/>
              </w:rPr>
              <w:t>T/N/ND</w:t>
            </w:r>
          </w:p>
        </w:tc>
      </w:tr>
      <w:tr w:rsidR="008C011A" w:rsidRPr="002E0A8F" w:rsidTr="00C65D4D">
        <w:trPr>
          <w:trHeight w:val="445"/>
        </w:trPr>
        <w:tc>
          <w:tcPr>
            <w:tcW w:w="550" w:type="dxa"/>
            <w:shd w:val="clear" w:color="auto" w:fill="FFFFFF"/>
            <w:vAlign w:val="center"/>
          </w:tcPr>
          <w:p w:rsidR="008C011A" w:rsidRPr="002E0A8F" w:rsidRDefault="008C011A" w:rsidP="001131B5">
            <w:pPr>
              <w:rPr>
                <w:rFonts w:ascii="Arial" w:hAnsi="Arial" w:cs="Arial"/>
                <w:bCs/>
                <w:sz w:val="22"/>
                <w:szCs w:val="22"/>
              </w:rPr>
            </w:pPr>
            <w:r w:rsidRPr="002E0A8F">
              <w:rPr>
                <w:rFonts w:ascii="Arial" w:hAnsi="Arial" w:cs="Arial"/>
                <w:bCs/>
                <w:sz w:val="22"/>
                <w:szCs w:val="22"/>
              </w:rPr>
              <w:t>1.</w:t>
            </w:r>
          </w:p>
        </w:tc>
        <w:tc>
          <w:tcPr>
            <w:tcW w:w="4661" w:type="dxa"/>
            <w:shd w:val="clear" w:color="auto" w:fill="FFFFFF"/>
            <w:vAlign w:val="center"/>
          </w:tcPr>
          <w:p w:rsidR="008C011A" w:rsidRPr="002E0A8F" w:rsidRDefault="008C011A" w:rsidP="001131B5">
            <w:pPr>
              <w:rPr>
                <w:rFonts w:ascii="Arial" w:hAnsi="Arial" w:cs="Arial"/>
                <w:b/>
                <w:bCs/>
                <w:sz w:val="22"/>
                <w:szCs w:val="22"/>
              </w:rPr>
            </w:pPr>
            <w:r w:rsidRPr="002E0A8F">
              <w:rPr>
                <w:rFonts w:ascii="Arial" w:hAnsi="Arial" w:cs="Arial"/>
                <w:sz w:val="22"/>
                <w:szCs w:val="22"/>
              </w:rPr>
              <w:t>Plan Gospodarki Niskoemisyjnej</w:t>
            </w:r>
          </w:p>
        </w:tc>
        <w:tc>
          <w:tcPr>
            <w:tcW w:w="8087" w:type="dxa"/>
            <w:shd w:val="clear" w:color="auto" w:fill="FFFFFF"/>
            <w:vAlign w:val="center"/>
          </w:tcPr>
          <w:p w:rsidR="006F5414" w:rsidRDefault="008C011A" w:rsidP="001131B5">
            <w:pPr>
              <w:pStyle w:val="Tekstkomentarza"/>
              <w:jc w:val="both"/>
              <w:rPr>
                <w:rFonts w:ascii="Arial" w:hAnsi="Arial" w:cs="Arial"/>
                <w:sz w:val="22"/>
                <w:szCs w:val="22"/>
              </w:rPr>
            </w:pPr>
            <w:r w:rsidRPr="002E0A8F">
              <w:rPr>
                <w:rFonts w:ascii="Arial" w:hAnsi="Arial" w:cs="Arial"/>
                <w:sz w:val="22"/>
                <w:szCs w:val="22"/>
              </w:rPr>
              <w:t xml:space="preserve">Przez to kryterium należy rozumieć, że </w:t>
            </w:r>
            <w:r w:rsidR="006F5414">
              <w:rPr>
                <w:rFonts w:ascii="Arial" w:hAnsi="Arial" w:cs="Arial"/>
                <w:sz w:val="22"/>
                <w:szCs w:val="22"/>
              </w:rPr>
              <w:t>na</w:t>
            </w:r>
            <w:r w:rsidR="006F5414" w:rsidRPr="002E0A8F">
              <w:rPr>
                <w:rFonts w:ascii="Arial" w:hAnsi="Arial" w:cs="Arial"/>
                <w:sz w:val="22"/>
                <w:szCs w:val="22"/>
              </w:rPr>
              <w:t xml:space="preserve"> terenie gminy</w:t>
            </w:r>
            <w:r w:rsidR="006F5414">
              <w:rPr>
                <w:rFonts w:ascii="Arial" w:hAnsi="Arial" w:cs="Arial"/>
                <w:sz w:val="22"/>
                <w:szCs w:val="22"/>
              </w:rPr>
              <w:t xml:space="preserve"> </w:t>
            </w:r>
            <w:r w:rsidR="004454A4">
              <w:rPr>
                <w:rFonts w:ascii="Arial" w:hAnsi="Arial" w:cs="Arial"/>
                <w:sz w:val="22"/>
                <w:szCs w:val="22"/>
              </w:rPr>
              <w:t xml:space="preserve">w </w:t>
            </w:r>
            <w:r w:rsidR="006F5414">
              <w:rPr>
                <w:rFonts w:ascii="Arial" w:hAnsi="Arial" w:cs="Arial"/>
                <w:sz w:val="22"/>
                <w:szCs w:val="22"/>
              </w:rPr>
              <w:t>której będzie realizowany projekt obowiązuje Plan Gospodarki Niskoemisyjnej.</w:t>
            </w:r>
            <w:r w:rsidR="006F5414" w:rsidRPr="002E0A8F">
              <w:rPr>
                <w:rFonts w:ascii="Arial" w:hAnsi="Arial" w:cs="Arial"/>
                <w:sz w:val="22"/>
                <w:szCs w:val="22"/>
              </w:rPr>
              <w:t xml:space="preserve"> Plan powinien być pozytywnie zaopiniowany przez Wojewódzki Fundusz Ochrony Środowiska i Gospodarki Wodnej w</w:t>
            </w:r>
            <w:r w:rsidR="006F5414">
              <w:rPr>
                <w:rFonts w:ascii="Arial" w:hAnsi="Arial" w:cs="Arial"/>
                <w:sz w:val="22"/>
                <w:szCs w:val="22"/>
              </w:rPr>
              <w:t> </w:t>
            </w:r>
            <w:r w:rsidR="006F5414" w:rsidRPr="002E0A8F">
              <w:rPr>
                <w:rFonts w:ascii="Arial" w:hAnsi="Arial" w:cs="Arial"/>
                <w:sz w:val="22"/>
                <w:szCs w:val="22"/>
              </w:rPr>
              <w:t>Rzeszowie lub przygotowany w</w:t>
            </w:r>
            <w:r w:rsidR="006F5414">
              <w:rPr>
                <w:rFonts w:ascii="Arial" w:hAnsi="Arial" w:cs="Arial"/>
                <w:sz w:val="22"/>
                <w:szCs w:val="22"/>
              </w:rPr>
              <w:t> </w:t>
            </w:r>
            <w:r w:rsidR="006F5414" w:rsidRPr="002E0A8F">
              <w:rPr>
                <w:rFonts w:ascii="Arial" w:hAnsi="Arial" w:cs="Arial"/>
                <w:sz w:val="22"/>
                <w:szCs w:val="22"/>
              </w:rPr>
              <w:t>ramach dofinansowania z</w:t>
            </w:r>
            <w:r w:rsidR="006F5414">
              <w:rPr>
                <w:rFonts w:ascii="Arial" w:hAnsi="Arial" w:cs="Arial"/>
                <w:sz w:val="22"/>
                <w:szCs w:val="22"/>
              </w:rPr>
              <w:t> </w:t>
            </w:r>
            <w:r w:rsidR="006F5414" w:rsidRPr="002E0A8F">
              <w:rPr>
                <w:rFonts w:ascii="Arial" w:hAnsi="Arial" w:cs="Arial"/>
                <w:sz w:val="22"/>
                <w:szCs w:val="22"/>
              </w:rPr>
              <w:t>Programu Operacyjnego Infrastruktura i</w:t>
            </w:r>
            <w:r w:rsidR="006F5414">
              <w:rPr>
                <w:rFonts w:ascii="Arial" w:hAnsi="Arial" w:cs="Arial"/>
                <w:sz w:val="22"/>
                <w:szCs w:val="22"/>
              </w:rPr>
              <w:t> </w:t>
            </w:r>
            <w:r w:rsidR="006F5414" w:rsidRPr="002E0A8F">
              <w:rPr>
                <w:rFonts w:ascii="Arial" w:hAnsi="Arial" w:cs="Arial"/>
                <w:sz w:val="22"/>
                <w:szCs w:val="22"/>
              </w:rPr>
              <w:t>Środowisko 2007-2013.</w:t>
            </w:r>
          </w:p>
          <w:p w:rsidR="006F5414" w:rsidRDefault="006F5414" w:rsidP="001131B5">
            <w:pPr>
              <w:pStyle w:val="Tekstkomentarza"/>
              <w:jc w:val="both"/>
              <w:rPr>
                <w:rFonts w:ascii="Arial" w:hAnsi="Arial" w:cs="Arial"/>
                <w:sz w:val="22"/>
                <w:szCs w:val="22"/>
              </w:rPr>
            </w:pPr>
          </w:p>
          <w:p w:rsidR="00C47DE6" w:rsidRPr="002E0A8F" w:rsidRDefault="005F5A97" w:rsidP="00230BB1">
            <w:pPr>
              <w:pStyle w:val="Tekstkomentarza"/>
              <w:jc w:val="both"/>
              <w:rPr>
                <w:rFonts w:ascii="Arial" w:hAnsi="Arial" w:cs="Arial"/>
                <w:sz w:val="22"/>
                <w:szCs w:val="22"/>
              </w:rPr>
            </w:pPr>
            <w:r>
              <w:rPr>
                <w:rFonts w:ascii="Arial" w:hAnsi="Arial" w:cs="Arial"/>
                <w:sz w:val="22"/>
                <w:szCs w:val="22"/>
              </w:rPr>
              <w:t xml:space="preserve">Kryterium oceniane będzie na podstawie załączonego do wniosku </w:t>
            </w:r>
            <w:r w:rsidR="00D01900">
              <w:rPr>
                <w:rFonts w:ascii="Arial" w:hAnsi="Arial" w:cs="Arial"/>
                <w:sz w:val="22"/>
                <w:szCs w:val="22"/>
              </w:rPr>
              <w:t>o </w:t>
            </w:r>
            <w:r>
              <w:rPr>
                <w:rFonts w:ascii="Arial" w:hAnsi="Arial" w:cs="Arial"/>
                <w:sz w:val="22"/>
                <w:szCs w:val="22"/>
              </w:rPr>
              <w:t>dofinansowanie dokumentu potwierdzającego pozytywne zaopiniowanie PGN przez WFOŚiGW/NFOŚiGW.</w:t>
            </w:r>
          </w:p>
        </w:tc>
        <w:tc>
          <w:tcPr>
            <w:tcW w:w="1057" w:type="dxa"/>
            <w:shd w:val="clear" w:color="auto" w:fill="FFFFFF"/>
            <w:vAlign w:val="center"/>
          </w:tcPr>
          <w:p w:rsidR="008C011A" w:rsidRPr="002E0A8F" w:rsidRDefault="008C011A" w:rsidP="001131B5">
            <w:pPr>
              <w:rPr>
                <w:rFonts w:ascii="Arial" w:hAnsi="Arial" w:cs="Arial"/>
                <w:b/>
                <w:bCs/>
                <w:sz w:val="22"/>
                <w:szCs w:val="22"/>
              </w:rPr>
            </w:pPr>
          </w:p>
        </w:tc>
      </w:tr>
      <w:tr w:rsidR="008C011A" w:rsidRPr="002E0A8F" w:rsidTr="00C65D4D">
        <w:trPr>
          <w:trHeight w:val="826"/>
        </w:trPr>
        <w:tc>
          <w:tcPr>
            <w:tcW w:w="550" w:type="dxa"/>
            <w:shd w:val="clear" w:color="auto" w:fill="FFFFFF"/>
            <w:vAlign w:val="center"/>
          </w:tcPr>
          <w:p w:rsidR="008C011A" w:rsidRPr="002E0A8F" w:rsidRDefault="008C011A" w:rsidP="001131B5">
            <w:pPr>
              <w:rPr>
                <w:rFonts w:ascii="Arial" w:hAnsi="Arial" w:cs="Arial"/>
                <w:bCs/>
                <w:sz w:val="22"/>
                <w:szCs w:val="22"/>
              </w:rPr>
            </w:pPr>
            <w:r w:rsidRPr="002E0A8F">
              <w:rPr>
                <w:rFonts w:ascii="Arial" w:hAnsi="Arial" w:cs="Arial"/>
                <w:bCs/>
                <w:sz w:val="22"/>
                <w:szCs w:val="22"/>
              </w:rPr>
              <w:t>2.</w:t>
            </w:r>
          </w:p>
        </w:tc>
        <w:tc>
          <w:tcPr>
            <w:tcW w:w="4661" w:type="dxa"/>
            <w:shd w:val="clear" w:color="auto" w:fill="FFFFFF"/>
            <w:vAlign w:val="center"/>
          </w:tcPr>
          <w:p w:rsidR="008C011A" w:rsidRPr="002E0A8F" w:rsidRDefault="00D8621F" w:rsidP="001131B5">
            <w:pPr>
              <w:rPr>
                <w:rFonts w:ascii="Arial" w:hAnsi="Arial" w:cs="Arial"/>
                <w:sz w:val="22"/>
                <w:szCs w:val="22"/>
              </w:rPr>
            </w:pPr>
            <w:r>
              <w:rPr>
                <w:rFonts w:ascii="Arial" w:hAnsi="Arial" w:cs="Arial"/>
                <w:sz w:val="22"/>
                <w:szCs w:val="22"/>
              </w:rPr>
              <w:t>Ograniczenia terytorialne</w:t>
            </w:r>
          </w:p>
        </w:tc>
        <w:tc>
          <w:tcPr>
            <w:tcW w:w="8087" w:type="dxa"/>
            <w:shd w:val="clear" w:color="auto" w:fill="FFFFFF"/>
            <w:vAlign w:val="center"/>
          </w:tcPr>
          <w:p w:rsidR="008C011A" w:rsidRPr="002E0A8F" w:rsidRDefault="008C011A" w:rsidP="001131B5">
            <w:pPr>
              <w:jc w:val="both"/>
              <w:rPr>
                <w:rFonts w:ascii="Arial" w:hAnsi="Arial" w:cs="Arial"/>
                <w:sz w:val="22"/>
                <w:szCs w:val="22"/>
              </w:rPr>
            </w:pPr>
            <w:r w:rsidRPr="002E0A8F">
              <w:rPr>
                <w:rFonts w:ascii="Arial" w:hAnsi="Arial" w:cs="Arial"/>
                <w:sz w:val="22"/>
                <w:szCs w:val="22"/>
              </w:rPr>
              <w:t xml:space="preserve">Brak wsparcia sieci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przyłączy ciepłowniczych realizowanych na obszarze ROF, które należą do przedsiębiorstw ciepłowniczych.</w:t>
            </w:r>
          </w:p>
        </w:tc>
        <w:tc>
          <w:tcPr>
            <w:tcW w:w="1057" w:type="dxa"/>
            <w:shd w:val="clear" w:color="auto" w:fill="FFFFFF"/>
            <w:vAlign w:val="center"/>
          </w:tcPr>
          <w:p w:rsidR="008C011A" w:rsidRPr="002E0A8F" w:rsidRDefault="008C011A" w:rsidP="001131B5">
            <w:pPr>
              <w:rPr>
                <w:rFonts w:ascii="Arial" w:hAnsi="Arial" w:cs="Arial"/>
                <w:b/>
                <w:bCs/>
                <w:sz w:val="22"/>
                <w:szCs w:val="22"/>
              </w:rPr>
            </w:pPr>
          </w:p>
        </w:tc>
      </w:tr>
      <w:tr w:rsidR="00BD0935" w:rsidRPr="002E0A8F" w:rsidTr="00C65D4D">
        <w:trPr>
          <w:trHeight w:val="826"/>
        </w:trPr>
        <w:tc>
          <w:tcPr>
            <w:tcW w:w="14355" w:type="dxa"/>
            <w:gridSpan w:val="4"/>
            <w:shd w:val="clear" w:color="auto" w:fill="F2F2F2"/>
            <w:vAlign w:val="center"/>
          </w:tcPr>
          <w:p w:rsidR="00BD0935" w:rsidRPr="002E0A8F" w:rsidRDefault="00BD0935" w:rsidP="001131B5">
            <w:pPr>
              <w:rPr>
                <w:rFonts w:ascii="Arial" w:hAnsi="Arial" w:cs="Arial"/>
                <w:b/>
                <w:bCs/>
                <w:sz w:val="22"/>
                <w:szCs w:val="22"/>
              </w:rPr>
            </w:pPr>
            <w:r w:rsidRPr="00BD0935">
              <w:rPr>
                <w:rFonts w:ascii="Arial" w:hAnsi="Arial"/>
                <w:b/>
                <w:bCs/>
                <w:sz w:val="22"/>
                <w:szCs w:val="22"/>
              </w:rPr>
              <w:t>Projekty z zakresu budowy, rozbudowy, przebudowy przyłączy ciepłowniczych do budynków, węzłów cieplnych oraz instalacji odbiorczych (wewnętrznych instalacji CO i CWU) – Projekty Parasolowe</w:t>
            </w:r>
          </w:p>
        </w:tc>
      </w:tr>
      <w:tr w:rsidR="00BD0935" w:rsidRPr="002E0A8F" w:rsidTr="00C65D4D">
        <w:trPr>
          <w:trHeight w:val="826"/>
        </w:trPr>
        <w:tc>
          <w:tcPr>
            <w:tcW w:w="550" w:type="dxa"/>
            <w:shd w:val="clear" w:color="auto" w:fill="FFFFFF"/>
            <w:vAlign w:val="center"/>
          </w:tcPr>
          <w:p w:rsidR="00BD0935" w:rsidRPr="00BD0935" w:rsidRDefault="00BD0935" w:rsidP="001131B5">
            <w:pPr>
              <w:rPr>
                <w:rFonts w:ascii="Arial" w:hAnsi="Arial" w:cs="Arial"/>
                <w:sz w:val="22"/>
                <w:szCs w:val="22"/>
              </w:rPr>
            </w:pPr>
            <w:r w:rsidRPr="00BD0935">
              <w:rPr>
                <w:rFonts w:ascii="Arial" w:hAnsi="Arial" w:cs="Arial"/>
                <w:sz w:val="22"/>
                <w:szCs w:val="22"/>
              </w:rPr>
              <w:t>1.</w:t>
            </w:r>
          </w:p>
        </w:tc>
        <w:tc>
          <w:tcPr>
            <w:tcW w:w="4661" w:type="dxa"/>
            <w:shd w:val="clear" w:color="auto" w:fill="FFFFFF"/>
            <w:vAlign w:val="center"/>
          </w:tcPr>
          <w:p w:rsidR="00BD0935" w:rsidRDefault="00BD0935" w:rsidP="001131B5">
            <w:pPr>
              <w:rPr>
                <w:rFonts w:ascii="Arial" w:hAnsi="Arial" w:cs="Arial"/>
                <w:sz w:val="22"/>
                <w:szCs w:val="22"/>
              </w:rPr>
            </w:pPr>
            <w:r w:rsidRPr="00BD0935">
              <w:rPr>
                <w:rFonts w:ascii="Arial" w:hAnsi="Arial" w:cs="Arial"/>
                <w:sz w:val="22"/>
                <w:szCs w:val="22"/>
              </w:rPr>
              <w:t>Plan Gospodarki Niskoemisyjnej</w:t>
            </w:r>
          </w:p>
        </w:tc>
        <w:tc>
          <w:tcPr>
            <w:tcW w:w="8087" w:type="dxa"/>
            <w:shd w:val="clear" w:color="auto" w:fill="FFFFFF"/>
            <w:vAlign w:val="center"/>
          </w:tcPr>
          <w:p w:rsidR="00BD0935" w:rsidRDefault="00BD0935" w:rsidP="00086E73">
            <w:pPr>
              <w:pStyle w:val="Tekstkomentarza"/>
              <w:jc w:val="both"/>
              <w:rPr>
                <w:rFonts w:ascii="Arial" w:hAnsi="Arial" w:cs="Arial"/>
                <w:sz w:val="22"/>
                <w:szCs w:val="22"/>
              </w:rPr>
            </w:pPr>
            <w:r w:rsidRPr="002E0A8F">
              <w:rPr>
                <w:rFonts w:ascii="Arial" w:hAnsi="Arial" w:cs="Arial"/>
                <w:sz w:val="22"/>
                <w:szCs w:val="22"/>
              </w:rPr>
              <w:t xml:space="preserve">Przez to kryterium należy rozumieć, że </w:t>
            </w:r>
            <w:r>
              <w:rPr>
                <w:rFonts w:ascii="Arial" w:hAnsi="Arial" w:cs="Arial"/>
                <w:sz w:val="22"/>
                <w:szCs w:val="22"/>
              </w:rPr>
              <w:t>na</w:t>
            </w:r>
            <w:r w:rsidRPr="002E0A8F">
              <w:rPr>
                <w:rFonts w:ascii="Arial" w:hAnsi="Arial" w:cs="Arial"/>
                <w:sz w:val="22"/>
                <w:szCs w:val="22"/>
              </w:rPr>
              <w:t xml:space="preserve"> terenie gminy</w:t>
            </w:r>
            <w:r>
              <w:rPr>
                <w:rFonts w:ascii="Arial" w:hAnsi="Arial" w:cs="Arial"/>
                <w:sz w:val="22"/>
                <w:szCs w:val="22"/>
              </w:rPr>
              <w:t xml:space="preserve"> w której będzie realizowany projekt obowiązuje Plan Gospodarki Niskoemisyjnej.</w:t>
            </w:r>
            <w:r w:rsidRPr="002E0A8F">
              <w:rPr>
                <w:rFonts w:ascii="Arial" w:hAnsi="Arial" w:cs="Arial"/>
                <w:sz w:val="22"/>
                <w:szCs w:val="22"/>
              </w:rPr>
              <w:t xml:space="preserve"> Plan powinien być pozytywnie zaopiniowany przez Wojewódzki Fundusz Ochrony Środowiska i Gospodarki Wodnej w</w:t>
            </w:r>
            <w:r>
              <w:rPr>
                <w:rFonts w:ascii="Arial" w:hAnsi="Arial" w:cs="Arial"/>
                <w:sz w:val="22"/>
                <w:szCs w:val="22"/>
              </w:rPr>
              <w:t> </w:t>
            </w:r>
            <w:r w:rsidRPr="002E0A8F">
              <w:rPr>
                <w:rFonts w:ascii="Arial" w:hAnsi="Arial" w:cs="Arial"/>
                <w:sz w:val="22"/>
                <w:szCs w:val="22"/>
              </w:rPr>
              <w:t>Rzeszowie lub przygotowany w</w:t>
            </w:r>
            <w:r>
              <w:rPr>
                <w:rFonts w:ascii="Arial" w:hAnsi="Arial" w:cs="Arial"/>
                <w:sz w:val="22"/>
                <w:szCs w:val="22"/>
              </w:rPr>
              <w:t> </w:t>
            </w:r>
            <w:r w:rsidRPr="002E0A8F">
              <w:rPr>
                <w:rFonts w:ascii="Arial" w:hAnsi="Arial" w:cs="Arial"/>
                <w:sz w:val="22"/>
                <w:szCs w:val="22"/>
              </w:rPr>
              <w:t>ramach dofinansowania z</w:t>
            </w:r>
            <w:r>
              <w:rPr>
                <w:rFonts w:ascii="Arial" w:hAnsi="Arial" w:cs="Arial"/>
                <w:sz w:val="22"/>
                <w:szCs w:val="22"/>
              </w:rPr>
              <w:t> </w:t>
            </w:r>
            <w:r w:rsidRPr="002E0A8F">
              <w:rPr>
                <w:rFonts w:ascii="Arial" w:hAnsi="Arial" w:cs="Arial"/>
                <w:sz w:val="22"/>
                <w:szCs w:val="22"/>
              </w:rPr>
              <w:t>Programu Operacyjnego Infrastruktura i</w:t>
            </w:r>
            <w:r>
              <w:rPr>
                <w:rFonts w:ascii="Arial" w:hAnsi="Arial" w:cs="Arial"/>
                <w:sz w:val="22"/>
                <w:szCs w:val="22"/>
              </w:rPr>
              <w:t> </w:t>
            </w:r>
            <w:r w:rsidRPr="002E0A8F">
              <w:rPr>
                <w:rFonts w:ascii="Arial" w:hAnsi="Arial" w:cs="Arial"/>
                <w:sz w:val="22"/>
                <w:szCs w:val="22"/>
              </w:rPr>
              <w:t>Środowisko 2007-2013.</w:t>
            </w:r>
          </w:p>
          <w:p w:rsidR="00BD0935" w:rsidRDefault="00BD0935" w:rsidP="00086E73">
            <w:pPr>
              <w:pStyle w:val="Tekstkomentarza"/>
              <w:jc w:val="both"/>
              <w:rPr>
                <w:rFonts w:ascii="Arial" w:hAnsi="Arial" w:cs="Arial"/>
                <w:sz w:val="22"/>
                <w:szCs w:val="22"/>
              </w:rPr>
            </w:pPr>
          </w:p>
          <w:p w:rsidR="00BD0935" w:rsidRPr="002E0A8F" w:rsidRDefault="00BD0935" w:rsidP="001131B5">
            <w:pPr>
              <w:jc w:val="both"/>
              <w:rPr>
                <w:rFonts w:ascii="Arial" w:hAnsi="Arial" w:cs="Arial"/>
                <w:sz w:val="22"/>
                <w:szCs w:val="22"/>
              </w:rPr>
            </w:pPr>
            <w:r>
              <w:rPr>
                <w:rFonts w:ascii="Arial" w:hAnsi="Arial" w:cs="Arial"/>
                <w:sz w:val="22"/>
                <w:szCs w:val="22"/>
              </w:rPr>
              <w:t>Kryterium oceniane będzie na podstawie załączonego do wniosku o dofinansowanie dokumentu potwierdzającego pozytywne zaopiniowanie PGN przez WFOŚiGW/NFOŚiGW.</w:t>
            </w:r>
          </w:p>
        </w:tc>
        <w:tc>
          <w:tcPr>
            <w:tcW w:w="1057" w:type="dxa"/>
            <w:shd w:val="clear" w:color="auto" w:fill="FFFFFF"/>
            <w:vAlign w:val="center"/>
          </w:tcPr>
          <w:p w:rsidR="00BD0935" w:rsidRPr="002E0A8F" w:rsidRDefault="00BD0935" w:rsidP="001131B5">
            <w:pPr>
              <w:rPr>
                <w:rFonts w:ascii="Arial" w:hAnsi="Arial" w:cs="Arial"/>
                <w:b/>
                <w:bCs/>
                <w:sz w:val="22"/>
                <w:szCs w:val="22"/>
              </w:rPr>
            </w:pPr>
          </w:p>
        </w:tc>
      </w:tr>
      <w:tr w:rsidR="00BD0935" w:rsidRPr="002E0A8F" w:rsidTr="00C65D4D">
        <w:trPr>
          <w:trHeight w:val="826"/>
        </w:trPr>
        <w:tc>
          <w:tcPr>
            <w:tcW w:w="550" w:type="dxa"/>
            <w:shd w:val="clear" w:color="auto" w:fill="FFFFFF"/>
            <w:vAlign w:val="center"/>
          </w:tcPr>
          <w:p w:rsidR="00BD0935" w:rsidRPr="00BD0935" w:rsidRDefault="00BD0935" w:rsidP="001131B5">
            <w:pPr>
              <w:rPr>
                <w:rFonts w:ascii="Arial" w:hAnsi="Arial" w:cs="Arial"/>
                <w:sz w:val="22"/>
                <w:szCs w:val="22"/>
              </w:rPr>
            </w:pPr>
            <w:r w:rsidRPr="00BD0935">
              <w:rPr>
                <w:rFonts w:ascii="Arial" w:hAnsi="Arial" w:cs="Arial"/>
                <w:sz w:val="22"/>
                <w:szCs w:val="22"/>
              </w:rPr>
              <w:lastRenderedPageBreak/>
              <w:t>2.</w:t>
            </w:r>
          </w:p>
        </w:tc>
        <w:tc>
          <w:tcPr>
            <w:tcW w:w="4661" w:type="dxa"/>
            <w:shd w:val="clear" w:color="auto" w:fill="FFFFFF"/>
            <w:vAlign w:val="center"/>
          </w:tcPr>
          <w:p w:rsidR="00BD0935" w:rsidRDefault="00BD0935" w:rsidP="001131B5">
            <w:pPr>
              <w:rPr>
                <w:rFonts w:ascii="Arial" w:hAnsi="Arial" w:cs="Arial"/>
                <w:sz w:val="22"/>
                <w:szCs w:val="22"/>
              </w:rPr>
            </w:pPr>
            <w:r w:rsidRPr="00BD0935">
              <w:rPr>
                <w:rFonts w:ascii="Arial" w:hAnsi="Arial" w:cs="Arial"/>
                <w:sz w:val="22"/>
                <w:szCs w:val="22"/>
              </w:rPr>
              <w:t>Ograniczenia terytorialne</w:t>
            </w:r>
          </w:p>
        </w:tc>
        <w:tc>
          <w:tcPr>
            <w:tcW w:w="8087" w:type="dxa"/>
            <w:shd w:val="clear" w:color="auto" w:fill="FFFFFF"/>
            <w:vAlign w:val="center"/>
          </w:tcPr>
          <w:p w:rsidR="00BD0935" w:rsidRPr="002E0A8F" w:rsidRDefault="00BD0935" w:rsidP="001131B5">
            <w:pPr>
              <w:jc w:val="both"/>
              <w:rPr>
                <w:rFonts w:ascii="Arial" w:hAnsi="Arial" w:cs="Arial"/>
                <w:sz w:val="22"/>
                <w:szCs w:val="22"/>
              </w:rPr>
            </w:pPr>
            <w:r w:rsidRPr="00BD0935">
              <w:rPr>
                <w:rFonts w:ascii="Arial" w:hAnsi="Arial" w:cs="Arial"/>
                <w:sz w:val="22"/>
                <w:szCs w:val="22"/>
              </w:rPr>
              <w:t>Brak wsparcia sieci i przyłączy ciepłowniczych realizowanych na obszarze ROF, które należą do przedsiębiorstw ciepłowniczych.</w:t>
            </w:r>
          </w:p>
        </w:tc>
        <w:tc>
          <w:tcPr>
            <w:tcW w:w="1057" w:type="dxa"/>
            <w:shd w:val="clear" w:color="auto" w:fill="FFFFFF"/>
            <w:vAlign w:val="center"/>
          </w:tcPr>
          <w:p w:rsidR="00BD0935" w:rsidRPr="002E0A8F" w:rsidRDefault="00BD0935" w:rsidP="001131B5">
            <w:pPr>
              <w:rPr>
                <w:rFonts w:ascii="Arial" w:hAnsi="Arial" w:cs="Arial"/>
                <w:b/>
                <w:bCs/>
                <w:sz w:val="22"/>
                <w:szCs w:val="22"/>
              </w:rPr>
            </w:pPr>
          </w:p>
        </w:tc>
      </w:tr>
      <w:tr w:rsidR="00BD0935" w:rsidRPr="002E0A8F" w:rsidTr="00C65D4D">
        <w:trPr>
          <w:trHeight w:val="826"/>
        </w:trPr>
        <w:tc>
          <w:tcPr>
            <w:tcW w:w="14355" w:type="dxa"/>
            <w:gridSpan w:val="4"/>
            <w:shd w:val="clear" w:color="auto" w:fill="F2F2F2"/>
            <w:vAlign w:val="center"/>
          </w:tcPr>
          <w:p w:rsidR="00BD0935" w:rsidRPr="002E0A8F" w:rsidRDefault="00BD0935" w:rsidP="001131B5">
            <w:pPr>
              <w:rPr>
                <w:rFonts w:ascii="Arial" w:hAnsi="Arial" w:cs="Arial"/>
                <w:b/>
                <w:bCs/>
                <w:sz w:val="22"/>
                <w:szCs w:val="22"/>
              </w:rPr>
            </w:pPr>
            <w:r w:rsidRPr="004B28F6">
              <w:rPr>
                <w:rFonts w:ascii="Arial" w:hAnsi="Arial"/>
                <w:b/>
                <w:bCs/>
                <w:sz w:val="22"/>
                <w:szCs w:val="22"/>
              </w:rPr>
              <w:t>Projekty z zakresu wymiany/likwidacji dotychczasowych źródeł ciepła (pieców, kotłów na paliwa stałe) na kotły gazowe lub kotły na biomasę klasy 5 z automatycznym zasypem paliwa, według normy PN EN 303-5:2012 – Projekty Parasolowe</w:t>
            </w:r>
          </w:p>
        </w:tc>
      </w:tr>
      <w:tr w:rsidR="00BD0935" w:rsidRPr="002E0A8F" w:rsidTr="00C65D4D">
        <w:trPr>
          <w:trHeight w:val="826"/>
        </w:trPr>
        <w:tc>
          <w:tcPr>
            <w:tcW w:w="550" w:type="dxa"/>
            <w:shd w:val="clear" w:color="auto" w:fill="FFFFFF"/>
            <w:vAlign w:val="center"/>
          </w:tcPr>
          <w:p w:rsidR="00BD0935" w:rsidRPr="00BD0935" w:rsidRDefault="00BD0935" w:rsidP="001131B5">
            <w:pPr>
              <w:rPr>
                <w:rFonts w:ascii="Arial" w:hAnsi="Arial" w:cs="Arial"/>
                <w:sz w:val="22"/>
                <w:szCs w:val="22"/>
              </w:rPr>
            </w:pPr>
            <w:r w:rsidRPr="00BD0935">
              <w:rPr>
                <w:rFonts w:ascii="Arial" w:hAnsi="Arial" w:cs="Arial"/>
                <w:sz w:val="22"/>
                <w:szCs w:val="22"/>
              </w:rPr>
              <w:t>1.</w:t>
            </w:r>
          </w:p>
        </w:tc>
        <w:tc>
          <w:tcPr>
            <w:tcW w:w="4661" w:type="dxa"/>
            <w:shd w:val="clear" w:color="auto" w:fill="FFFFFF"/>
            <w:vAlign w:val="center"/>
          </w:tcPr>
          <w:p w:rsidR="00BD0935" w:rsidRDefault="00BD0935" w:rsidP="001131B5">
            <w:pPr>
              <w:rPr>
                <w:rFonts w:ascii="Arial" w:hAnsi="Arial" w:cs="Arial"/>
                <w:sz w:val="22"/>
                <w:szCs w:val="22"/>
              </w:rPr>
            </w:pPr>
            <w:r w:rsidRPr="00BD0935">
              <w:rPr>
                <w:rFonts w:ascii="Arial" w:hAnsi="Arial" w:cs="Arial"/>
                <w:sz w:val="22"/>
                <w:szCs w:val="22"/>
              </w:rPr>
              <w:t xml:space="preserve">Plan Gospodarki Niskoemisyjnej </w:t>
            </w:r>
          </w:p>
        </w:tc>
        <w:tc>
          <w:tcPr>
            <w:tcW w:w="8087" w:type="dxa"/>
            <w:shd w:val="clear" w:color="auto" w:fill="FFFFFF"/>
            <w:vAlign w:val="center"/>
          </w:tcPr>
          <w:p w:rsidR="00BD0935" w:rsidRDefault="00BD0935" w:rsidP="00086E73">
            <w:pPr>
              <w:pStyle w:val="Tekstkomentarza"/>
              <w:jc w:val="both"/>
              <w:rPr>
                <w:rFonts w:ascii="Arial" w:hAnsi="Arial" w:cs="Arial"/>
                <w:sz w:val="22"/>
                <w:szCs w:val="22"/>
              </w:rPr>
            </w:pPr>
            <w:r w:rsidRPr="002E0A8F">
              <w:rPr>
                <w:rFonts w:ascii="Arial" w:hAnsi="Arial" w:cs="Arial"/>
                <w:sz w:val="22"/>
                <w:szCs w:val="22"/>
              </w:rPr>
              <w:t xml:space="preserve">Przez to kryterium należy rozumieć, że </w:t>
            </w:r>
            <w:r>
              <w:rPr>
                <w:rFonts w:ascii="Arial" w:hAnsi="Arial" w:cs="Arial"/>
                <w:sz w:val="22"/>
                <w:szCs w:val="22"/>
              </w:rPr>
              <w:t>na</w:t>
            </w:r>
            <w:r w:rsidRPr="002E0A8F">
              <w:rPr>
                <w:rFonts w:ascii="Arial" w:hAnsi="Arial" w:cs="Arial"/>
                <w:sz w:val="22"/>
                <w:szCs w:val="22"/>
              </w:rPr>
              <w:t xml:space="preserve"> terenie gminy</w:t>
            </w:r>
            <w:r>
              <w:rPr>
                <w:rFonts w:ascii="Arial" w:hAnsi="Arial" w:cs="Arial"/>
                <w:sz w:val="22"/>
                <w:szCs w:val="22"/>
              </w:rPr>
              <w:t xml:space="preserve"> w której będzie realizowany projekt obowiązuje Plan Gospodarki Niskoemisyjnej.</w:t>
            </w:r>
            <w:r w:rsidRPr="002E0A8F">
              <w:rPr>
                <w:rFonts w:ascii="Arial" w:hAnsi="Arial" w:cs="Arial"/>
                <w:sz w:val="22"/>
                <w:szCs w:val="22"/>
              </w:rPr>
              <w:t xml:space="preserve"> Plan powinien być pozytywnie zaopiniowany przez Wojewódzki Fundusz Ochrony Środowiska i Gospodarki Wodnej w</w:t>
            </w:r>
            <w:r>
              <w:rPr>
                <w:rFonts w:ascii="Arial" w:hAnsi="Arial" w:cs="Arial"/>
                <w:sz w:val="22"/>
                <w:szCs w:val="22"/>
              </w:rPr>
              <w:t> </w:t>
            </w:r>
            <w:r w:rsidRPr="002E0A8F">
              <w:rPr>
                <w:rFonts w:ascii="Arial" w:hAnsi="Arial" w:cs="Arial"/>
                <w:sz w:val="22"/>
                <w:szCs w:val="22"/>
              </w:rPr>
              <w:t>Rzeszowie lub przygotowany w</w:t>
            </w:r>
            <w:r>
              <w:rPr>
                <w:rFonts w:ascii="Arial" w:hAnsi="Arial" w:cs="Arial"/>
                <w:sz w:val="22"/>
                <w:szCs w:val="22"/>
              </w:rPr>
              <w:t> </w:t>
            </w:r>
            <w:r w:rsidRPr="002E0A8F">
              <w:rPr>
                <w:rFonts w:ascii="Arial" w:hAnsi="Arial" w:cs="Arial"/>
                <w:sz w:val="22"/>
                <w:szCs w:val="22"/>
              </w:rPr>
              <w:t>ramach dofinansowania z</w:t>
            </w:r>
            <w:r>
              <w:rPr>
                <w:rFonts w:ascii="Arial" w:hAnsi="Arial" w:cs="Arial"/>
                <w:sz w:val="22"/>
                <w:szCs w:val="22"/>
              </w:rPr>
              <w:t> </w:t>
            </w:r>
            <w:r w:rsidRPr="002E0A8F">
              <w:rPr>
                <w:rFonts w:ascii="Arial" w:hAnsi="Arial" w:cs="Arial"/>
                <w:sz w:val="22"/>
                <w:szCs w:val="22"/>
              </w:rPr>
              <w:t>Programu Operacyjnego Infrastruktura i</w:t>
            </w:r>
            <w:r>
              <w:rPr>
                <w:rFonts w:ascii="Arial" w:hAnsi="Arial" w:cs="Arial"/>
                <w:sz w:val="22"/>
                <w:szCs w:val="22"/>
              </w:rPr>
              <w:t> </w:t>
            </w:r>
            <w:r w:rsidRPr="002E0A8F">
              <w:rPr>
                <w:rFonts w:ascii="Arial" w:hAnsi="Arial" w:cs="Arial"/>
                <w:sz w:val="22"/>
                <w:szCs w:val="22"/>
              </w:rPr>
              <w:t>Środowisko 2007-2013.</w:t>
            </w:r>
          </w:p>
          <w:p w:rsidR="00BD0935" w:rsidRDefault="00BD0935" w:rsidP="00086E73">
            <w:pPr>
              <w:pStyle w:val="Tekstkomentarza"/>
              <w:jc w:val="both"/>
              <w:rPr>
                <w:rFonts w:ascii="Arial" w:hAnsi="Arial" w:cs="Arial"/>
                <w:sz w:val="22"/>
                <w:szCs w:val="22"/>
              </w:rPr>
            </w:pPr>
          </w:p>
          <w:p w:rsidR="00BD0935" w:rsidRPr="002E0A8F" w:rsidRDefault="00BD0935" w:rsidP="001131B5">
            <w:pPr>
              <w:jc w:val="both"/>
              <w:rPr>
                <w:rFonts w:ascii="Arial" w:hAnsi="Arial" w:cs="Arial"/>
                <w:sz w:val="22"/>
                <w:szCs w:val="22"/>
              </w:rPr>
            </w:pPr>
            <w:r>
              <w:rPr>
                <w:rFonts w:ascii="Arial" w:hAnsi="Arial" w:cs="Arial"/>
                <w:sz w:val="22"/>
                <w:szCs w:val="22"/>
              </w:rPr>
              <w:t>Kryterium oceniane będzie na podstawie załączonego do wniosku o dofinansowanie dokumentu potwierdzającego pozytywne zaopiniowanie PGN przez WFOŚiGW/NFOŚiGW.</w:t>
            </w:r>
          </w:p>
        </w:tc>
        <w:tc>
          <w:tcPr>
            <w:tcW w:w="1057" w:type="dxa"/>
            <w:shd w:val="clear" w:color="auto" w:fill="FFFFFF"/>
            <w:vAlign w:val="center"/>
          </w:tcPr>
          <w:p w:rsidR="00BD0935" w:rsidRPr="002E0A8F" w:rsidRDefault="00BD0935" w:rsidP="001131B5">
            <w:pPr>
              <w:rPr>
                <w:rFonts w:ascii="Arial" w:hAnsi="Arial" w:cs="Arial"/>
                <w:b/>
                <w:bCs/>
                <w:sz w:val="22"/>
                <w:szCs w:val="22"/>
              </w:rPr>
            </w:pPr>
          </w:p>
        </w:tc>
      </w:tr>
      <w:tr w:rsidR="00BD0935" w:rsidRPr="002E0A8F" w:rsidTr="00C65D4D">
        <w:trPr>
          <w:trHeight w:val="826"/>
        </w:trPr>
        <w:tc>
          <w:tcPr>
            <w:tcW w:w="550" w:type="dxa"/>
            <w:shd w:val="clear" w:color="auto" w:fill="FFFFFF"/>
            <w:vAlign w:val="center"/>
          </w:tcPr>
          <w:p w:rsidR="00BD0935" w:rsidRPr="00BD0935" w:rsidRDefault="00BD0935" w:rsidP="001131B5">
            <w:pPr>
              <w:rPr>
                <w:rFonts w:ascii="Arial" w:hAnsi="Arial" w:cs="Arial"/>
                <w:sz w:val="22"/>
                <w:szCs w:val="22"/>
              </w:rPr>
            </w:pPr>
            <w:r w:rsidRPr="00BD0935">
              <w:rPr>
                <w:rFonts w:ascii="Arial" w:hAnsi="Arial" w:cs="Arial"/>
                <w:sz w:val="22"/>
                <w:szCs w:val="22"/>
              </w:rPr>
              <w:t>2.</w:t>
            </w:r>
          </w:p>
        </w:tc>
        <w:tc>
          <w:tcPr>
            <w:tcW w:w="4661" w:type="dxa"/>
            <w:shd w:val="clear" w:color="auto" w:fill="FFFFFF"/>
            <w:vAlign w:val="center"/>
          </w:tcPr>
          <w:p w:rsidR="00BD0935" w:rsidRDefault="00BD0935" w:rsidP="001131B5">
            <w:pPr>
              <w:rPr>
                <w:rFonts w:ascii="Arial" w:hAnsi="Arial" w:cs="Arial"/>
                <w:sz w:val="22"/>
                <w:szCs w:val="22"/>
              </w:rPr>
            </w:pPr>
            <w:r w:rsidRPr="00BD0935">
              <w:rPr>
                <w:rFonts w:ascii="Arial" w:hAnsi="Arial" w:cs="Arial"/>
                <w:sz w:val="22"/>
                <w:szCs w:val="22"/>
              </w:rPr>
              <w:t>Lokalizacja inwestycji</w:t>
            </w:r>
          </w:p>
        </w:tc>
        <w:tc>
          <w:tcPr>
            <w:tcW w:w="8087" w:type="dxa"/>
            <w:shd w:val="clear" w:color="auto" w:fill="FFFFFF"/>
            <w:vAlign w:val="center"/>
          </w:tcPr>
          <w:p w:rsidR="00BD0935" w:rsidRPr="00BD0935" w:rsidRDefault="00BD0935" w:rsidP="00086E73">
            <w:pPr>
              <w:jc w:val="both"/>
              <w:rPr>
                <w:rFonts w:ascii="Arial" w:hAnsi="Arial" w:cs="Arial"/>
                <w:sz w:val="22"/>
                <w:szCs w:val="22"/>
              </w:rPr>
            </w:pPr>
            <w:r w:rsidRPr="00BD0935">
              <w:rPr>
                <w:rFonts w:ascii="Arial" w:hAnsi="Arial" w:cs="Arial"/>
                <w:sz w:val="22"/>
                <w:szCs w:val="22"/>
              </w:rPr>
              <w:t>Przez to kryterium należy rozumieć, że urządzenia grzewcze mogą być dofinansowane wyłącznie w budynkach zlokalizowanych na obszarach gmin, na terenie których stwierdzono lub zdiagnozowano przekroczenia dopuszczalnych wartości stężeń pyłu zawieszonego PM 10 (24h), tj.:</w:t>
            </w:r>
          </w:p>
          <w:p w:rsidR="00BD0935" w:rsidRDefault="00FB2AB9" w:rsidP="00BD1F48">
            <w:pPr>
              <w:pStyle w:val="Tekstprzypisudolnego"/>
              <w:numPr>
                <w:ilvl w:val="0"/>
                <w:numId w:val="365"/>
              </w:numPr>
              <w:suppressAutoHyphens/>
              <w:ind w:left="601" w:hanging="241"/>
              <w:jc w:val="both"/>
              <w:rPr>
                <w:rFonts w:ascii="Arial" w:hAnsi="Arial" w:cs="Arial"/>
                <w:sz w:val="22"/>
                <w:szCs w:val="22"/>
              </w:rPr>
            </w:pPr>
            <w:r>
              <w:rPr>
                <w:rFonts w:ascii="Arial" w:hAnsi="Arial" w:cs="Arial"/>
                <w:sz w:val="22"/>
                <w:szCs w:val="22"/>
              </w:rPr>
              <w:t xml:space="preserve"> </w:t>
            </w:r>
            <w:r w:rsidR="00BD0935" w:rsidRPr="002E0A8F">
              <w:rPr>
                <w:rFonts w:ascii="Arial" w:hAnsi="Arial" w:cs="Arial"/>
                <w:sz w:val="22"/>
                <w:szCs w:val="22"/>
              </w:rPr>
              <w:t>gmin z</w:t>
            </w:r>
            <w:r w:rsidR="00BD0935">
              <w:rPr>
                <w:rFonts w:ascii="Arial" w:hAnsi="Arial" w:cs="Arial"/>
                <w:sz w:val="22"/>
                <w:szCs w:val="22"/>
              </w:rPr>
              <w:t> </w:t>
            </w:r>
            <w:r w:rsidR="00BD0935" w:rsidRPr="002E0A8F">
              <w:rPr>
                <w:rFonts w:ascii="Arial" w:hAnsi="Arial" w:cs="Arial"/>
                <w:sz w:val="22"/>
                <w:szCs w:val="22"/>
              </w:rPr>
              <w:t>przekroczonym poziomem dopuszczalnym pyłu PM10 24h wymienionych w</w:t>
            </w:r>
            <w:r w:rsidR="00BD0935">
              <w:rPr>
                <w:rFonts w:ascii="Arial" w:hAnsi="Arial" w:cs="Arial"/>
                <w:sz w:val="22"/>
                <w:szCs w:val="22"/>
              </w:rPr>
              <w:t> </w:t>
            </w:r>
            <w:r w:rsidR="00BD0935" w:rsidRPr="002E0A8F">
              <w:rPr>
                <w:rFonts w:ascii="Arial" w:hAnsi="Arial" w:cs="Arial"/>
                <w:sz w:val="22"/>
                <w:szCs w:val="22"/>
              </w:rPr>
              <w:t>tabeli nr 8 Programu Ochrony Powietrza dla strefy podkarpackiej z</w:t>
            </w:r>
            <w:r w:rsidR="00BD0935">
              <w:rPr>
                <w:rFonts w:ascii="Arial" w:hAnsi="Arial" w:cs="Arial"/>
                <w:sz w:val="22"/>
                <w:szCs w:val="22"/>
              </w:rPr>
              <w:t> </w:t>
            </w:r>
            <w:r w:rsidR="00BD0935" w:rsidRPr="002E0A8F">
              <w:rPr>
                <w:rFonts w:ascii="Arial" w:hAnsi="Arial" w:cs="Arial"/>
                <w:sz w:val="22"/>
                <w:szCs w:val="22"/>
              </w:rPr>
              <w:t>uwagi na stwierdzone przekroczenie poziomu dopuszczalnego pyłu zawieszonego PM10, poziomu dopuszczalnego pyłu zawieszonego PM2,5 oraz poziomu docelowego benzo(a)pirenu wraz z</w:t>
            </w:r>
            <w:r w:rsidR="00BD0935">
              <w:rPr>
                <w:rFonts w:ascii="Arial" w:hAnsi="Arial" w:cs="Arial"/>
                <w:sz w:val="22"/>
                <w:szCs w:val="22"/>
              </w:rPr>
              <w:t> </w:t>
            </w:r>
            <w:r w:rsidR="00BD0935" w:rsidRPr="002E0A8F">
              <w:rPr>
                <w:rFonts w:ascii="Arial" w:hAnsi="Arial" w:cs="Arial"/>
                <w:sz w:val="22"/>
                <w:szCs w:val="22"/>
              </w:rPr>
              <w:t xml:space="preserve">Planem Działań Krótkoterminowych.  </w:t>
            </w:r>
          </w:p>
          <w:p w:rsidR="00BD0935" w:rsidRDefault="00FB2AB9" w:rsidP="00BD1F48">
            <w:pPr>
              <w:pStyle w:val="Tekstprzypisudolnego"/>
              <w:numPr>
                <w:ilvl w:val="0"/>
                <w:numId w:val="365"/>
              </w:numPr>
              <w:suppressAutoHyphens/>
              <w:ind w:left="601" w:hanging="241"/>
              <w:jc w:val="both"/>
              <w:rPr>
                <w:rFonts w:ascii="Arial" w:hAnsi="Arial" w:cs="Arial"/>
                <w:sz w:val="22"/>
                <w:szCs w:val="22"/>
              </w:rPr>
            </w:pPr>
            <w:r>
              <w:rPr>
                <w:rFonts w:ascii="Arial" w:hAnsi="Arial" w:cs="Arial"/>
                <w:sz w:val="22"/>
                <w:szCs w:val="22"/>
              </w:rPr>
              <w:t xml:space="preserve"> </w:t>
            </w:r>
            <w:r w:rsidR="00BD0935" w:rsidRPr="00FB2AB9">
              <w:rPr>
                <w:rFonts w:ascii="Arial" w:hAnsi="Arial" w:cs="Arial"/>
                <w:sz w:val="22"/>
                <w:szCs w:val="22"/>
              </w:rPr>
              <w:t>Gminy Miasto Rzeszów, zgodnie z Programem Ochrony Powietrza dla strefy miasto Rzeszów z uwagi na stwierdzone przekroczenie poziomu dopuszczalnego pyłu zawieszonego PM10, poziomu dopuszczalnego pyłu zawieszonego PM2,5 wraz z Planem Działań Krótkoterminowych.</w:t>
            </w:r>
          </w:p>
          <w:p w:rsidR="00FB2AB9" w:rsidRPr="00FB2AB9" w:rsidRDefault="00FB2AB9" w:rsidP="00FB2AB9">
            <w:pPr>
              <w:pStyle w:val="Tekstprzypisudolnego"/>
              <w:suppressAutoHyphens/>
              <w:ind w:left="601"/>
              <w:jc w:val="both"/>
              <w:rPr>
                <w:rFonts w:ascii="Arial" w:hAnsi="Arial" w:cs="Arial"/>
                <w:sz w:val="22"/>
                <w:szCs w:val="22"/>
              </w:rPr>
            </w:pPr>
          </w:p>
        </w:tc>
        <w:tc>
          <w:tcPr>
            <w:tcW w:w="1057" w:type="dxa"/>
            <w:shd w:val="clear" w:color="auto" w:fill="FFFFFF"/>
            <w:vAlign w:val="center"/>
          </w:tcPr>
          <w:p w:rsidR="00BD0935" w:rsidRPr="002E0A8F" w:rsidRDefault="00BD0935" w:rsidP="001131B5">
            <w:pPr>
              <w:rPr>
                <w:rFonts w:ascii="Arial" w:hAnsi="Arial" w:cs="Arial"/>
                <w:b/>
                <w:bCs/>
                <w:sz w:val="22"/>
                <w:szCs w:val="22"/>
              </w:rPr>
            </w:pPr>
          </w:p>
        </w:tc>
      </w:tr>
      <w:tr w:rsidR="00BD0935" w:rsidRPr="002E0A8F" w:rsidTr="00C65D4D">
        <w:trPr>
          <w:trHeight w:val="826"/>
        </w:trPr>
        <w:tc>
          <w:tcPr>
            <w:tcW w:w="550" w:type="dxa"/>
            <w:shd w:val="clear" w:color="auto" w:fill="FFFFFF"/>
            <w:vAlign w:val="center"/>
          </w:tcPr>
          <w:p w:rsidR="00BD0935" w:rsidRPr="00BD0935" w:rsidRDefault="00BD0935" w:rsidP="001131B5">
            <w:pPr>
              <w:rPr>
                <w:rFonts w:ascii="Arial" w:hAnsi="Arial" w:cs="Arial"/>
                <w:sz w:val="22"/>
                <w:szCs w:val="22"/>
              </w:rPr>
            </w:pPr>
            <w:r w:rsidRPr="00BD0935">
              <w:rPr>
                <w:rFonts w:ascii="Arial" w:hAnsi="Arial" w:cs="Arial"/>
                <w:sz w:val="22"/>
                <w:szCs w:val="22"/>
              </w:rPr>
              <w:t>3.</w:t>
            </w:r>
          </w:p>
        </w:tc>
        <w:tc>
          <w:tcPr>
            <w:tcW w:w="4661" w:type="dxa"/>
            <w:shd w:val="clear" w:color="auto" w:fill="FFFFFF"/>
            <w:vAlign w:val="center"/>
          </w:tcPr>
          <w:p w:rsidR="00BD0935" w:rsidRDefault="00BD0935" w:rsidP="001131B5">
            <w:pPr>
              <w:rPr>
                <w:rFonts w:ascii="Arial" w:hAnsi="Arial" w:cs="Arial"/>
                <w:sz w:val="22"/>
                <w:szCs w:val="22"/>
              </w:rPr>
            </w:pPr>
            <w:r w:rsidRPr="00BD0935">
              <w:rPr>
                <w:rFonts w:ascii="Arial" w:hAnsi="Arial" w:cs="Arial"/>
                <w:sz w:val="22"/>
                <w:szCs w:val="22"/>
              </w:rPr>
              <w:t>Ograniczenie w zakresie dodatkowych kosztów</w:t>
            </w:r>
          </w:p>
        </w:tc>
        <w:tc>
          <w:tcPr>
            <w:tcW w:w="8087" w:type="dxa"/>
            <w:shd w:val="clear" w:color="auto" w:fill="FFFFFF"/>
            <w:vAlign w:val="center"/>
          </w:tcPr>
          <w:p w:rsidR="00BD0935" w:rsidRPr="002E0A8F" w:rsidRDefault="00BD0935" w:rsidP="001131B5">
            <w:pPr>
              <w:jc w:val="both"/>
              <w:rPr>
                <w:rFonts w:ascii="Arial" w:hAnsi="Arial" w:cs="Arial"/>
                <w:sz w:val="22"/>
                <w:szCs w:val="22"/>
              </w:rPr>
            </w:pPr>
            <w:r w:rsidRPr="00BD0935">
              <w:rPr>
                <w:rFonts w:ascii="Arial" w:hAnsi="Arial" w:cs="Arial"/>
                <w:sz w:val="22"/>
                <w:szCs w:val="22"/>
              </w:rPr>
              <w:t>Przez to kryterium należy rozumieć, że koszty kwalifikowane prac, innych niż związanych z zakupem i montażem kotłów, mogą stanowić nie więcej niż 25% wydatków kwalifikowanych projektu. Ograniczenie to dotyczy np. przebudowy wewnętrznej instalacji CO, wymiany grzejników, zaworów termostatycznych, która jest niezbędna do prawidłowego funkcjonowania instalacji zasilanej nowym źródłem ciepła.</w:t>
            </w:r>
          </w:p>
        </w:tc>
        <w:tc>
          <w:tcPr>
            <w:tcW w:w="1057" w:type="dxa"/>
            <w:shd w:val="clear" w:color="auto" w:fill="FFFFFF"/>
            <w:vAlign w:val="center"/>
          </w:tcPr>
          <w:p w:rsidR="00BD0935" w:rsidRPr="002E0A8F" w:rsidRDefault="00BD0935" w:rsidP="001131B5">
            <w:pPr>
              <w:rPr>
                <w:rFonts w:ascii="Arial" w:hAnsi="Arial" w:cs="Arial"/>
                <w:b/>
                <w:bCs/>
                <w:sz w:val="22"/>
                <w:szCs w:val="22"/>
              </w:rPr>
            </w:pPr>
          </w:p>
        </w:tc>
      </w:tr>
      <w:tr w:rsidR="00226241" w:rsidRPr="002E0A8F" w:rsidTr="00C65D4D">
        <w:trPr>
          <w:trHeight w:val="672"/>
        </w:trPr>
        <w:tc>
          <w:tcPr>
            <w:tcW w:w="14355" w:type="dxa"/>
            <w:gridSpan w:val="4"/>
            <w:shd w:val="clear" w:color="auto" w:fill="F2F2F2"/>
            <w:vAlign w:val="center"/>
          </w:tcPr>
          <w:p w:rsidR="00226241" w:rsidRPr="00226241" w:rsidRDefault="00226241" w:rsidP="001131B5">
            <w:pPr>
              <w:rPr>
                <w:rFonts w:ascii="Arial" w:hAnsi="Arial" w:cs="Arial"/>
                <w:b/>
                <w:bCs/>
                <w:sz w:val="22"/>
                <w:szCs w:val="22"/>
              </w:rPr>
            </w:pPr>
            <w:r w:rsidRPr="00226241">
              <w:rPr>
                <w:rFonts w:ascii="Arial" w:hAnsi="Arial" w:cs="Arial"/>
                <w:b/>
                <w:bCs/>
                <w:sz w:val="22"/>
                <w:szCs w:val="22"/>
              </w:rPr>
              <w:lastRenderedPageBreak/>
              <w:t>Projekty z zakresu modernizacji systemów oświetlenia</w:t>
            </w:r>
          </w:p>
        </w:tc>
      </w:tr>
      <w:tr w:rsidR="00226241" w:rsidRPr="002E0A8F" w:rsidTr="00C65D4D">
        <w:trPr>
          <w:trHeight w:val="445"/>
        </w:trPr>
        <w:tc>
          <w:tcPr>
            <w:tcW w:w="550" w:type="dxa"/>
            <w:shd w:val="clear" w:color="auto" w:fill="FFFFFF"/>
            <w:vAlign w:val="center"/>
          </w:tcPr>
          <w:p w:rsidR="00226241" w:rsidRPr="002E0A8F" w:rsidRDefault="00226241" w:rsidP="001131B5">
            <w:pPr>
              <w:jc w:val="center"/>
              <w:rPr>
                <w:rFonts w:ascii="Arial" w:hAnsi="Arial" w:cs="Arial"/>
                <w:sz w:val="22"/>
                <w:szCs w:val="22"/>
              </w:rPr>
            </w:pPr>
            <w:r>
              <w:rPr>
                <w:rFonts w:ascii="Arial" w:hAnsi="Arial" w:cs="Arial"/>
                <w:sz w:val="22"/>
                <w:szCs w:val="22"/>
              </w:rPr>
              <w:t>1.</w:t>
            </w:r>
          </w:p>
        </w:tc>
        <w:tc>
          <w:tcPr>
            <w:tcW w:w="4661" w:type="dxa"/>
            <w:shd w:val="clear" w:color="auto" w:fill="FFFFFF"/>
            <w:vAlign w:val="center"/>
          </w:tcPr>
          <w:p w:rsidR="00226241" w:rsidRPr="00601DD8" w:rsidRDefault="00226241" w:rsidP="001131B5">
            <w:pPr>
              <w:jc w:val="both"/>
              <w:rPr>
                <w:rFonts w:ascii="Arial" w:hAnsi="Arial" w:cs="Arial"/>
                <w:sz w:val="22"/>
                <w:szCs w:val="22"/>
                <w:highlight w:val="yellow"/>
              </w:rPr>
            </w:pPr>
            <w:r w:rsidRPr="002E0A8F">
              <w:rPr>
                <w:rFonts w:ascii="Arial" w:hAnsi="Arial" w:cs="Arial"/>
                <w:sz w:val="22"/>
                <w:szCs w:val="22"/>
              </w:rPr>
              <w:t>Plan Gospodarki Niskoemisyjnej</w:t>
            </w:r>
          </w:p>
        </w:tc>
        <w:tc>
          <w:tcPr>
            <w:tcW w:w="8087" w:type="dxa"/>
            <w:shd w:val="clear" w:color="auto" w:fill="FFFFFF"/>
            <w:vAlign w:val="center"/>
          </w:tcPr>
          <w:p w:rsidR="00226241" w:rsidRDefault="00226241" w:rsidP="000914CD">
            <w:pPr>
              <w:pStyle w:val="Tekstkomentarza"/>
              <w:jc w:val="both"/>
              <w:rPr>
                <w:rFonts w:ascii="Arial" w:hAnsi="Arial" w:cs="Arial"/>
                <w:sz w:val="22"/>
                <w:szCs w:val="22"/>
              </w:rPr>
            </w:pPr>
            <w:r w:rsidRPr="002E0A8F">
              <w:rPr>
                <w:rFonts w:ascii="Arial" w:hAnsi="Arial" w:cs="Arial"/>
                <w:sz w:val="22"/>
                <w:szCs w:val="22"/>
              </w:rPr>
              <w:t xml:space="preserve">Przez to kryterium należy rozumieć, że </w:t>
            </w:r>
            <w:r>
              <w:rPr>
                <w:rFonts w:ascii="Arial" w:hAnsi="Arial" w:cs="Arial"/>
                <w:sz w:val="22"/>
                <w:szCs w:val="22"/>
              </w:rPr>
              <w:t>na</w:t>
            </w:r>
            <w:r w:rsidRPr="002E0A8F">
              <w:rPr>
                <w:rFonts w:ascii="Arial" w:hAnsi="Arial" w:cs="Arial"/>
                <w:sz w:val="22"/>
                <w:szCs w:val="22"/>
              </w:rPr>
              <w:t xml:space="preserve"> terenie gminy</w:t>
            </w:r>
            <w:r>
              <w:rPr>
                <w:rFonts w:ascii="Arial" w:hAnsi="Arial" w:cs="Arial"/>
                <w:sz w:val="22"/>
                <w:szCs w:val="22"/>
              </w:rPr>
              <w:t xml:space="preserve"> </w:t>
            </w:r>
            <w:r w:rsidR="004454A4">
              <w:rPr>
                <w:rFonts w:ascii="Arial" w:hAnsi="Arial" w:cs="Arial"/>
                <w:sz w:val="22"/>
                <w:szCs w:val="22"/>
              </w:rPr>
              <w:t xml:space="preserve">w </w:t>
            </w:r>
            <w:r>
              <w:rPr>
                <w:rFonts w:ascii="Arial" w:hAnsi="Arial" w:cs="Arial"/>
                <w:sz w:val="22"/>
                <w:szCs w:val="22"/>
              </w:rPr>
              <w:t>której będzie realizowany projekt obowiązuje Plan Gospodarki Niskoemisyjnej.</w:t>
            </w:r>
            <w:r w:rsidRPr="002E0A8F">
              <w:rPr>
                <w:rFonts w:ascii="Arial" w:hAnsi="Arial" w:cs="Arial"/>
                <w:sz w:val="22"/>
                <w:szCs w:val="22"/>
              </w:rPr>
              <w:t xml:space="preserve"> Plan powinien być pozytywnie zaopiniowany przez Wojewódzki Fundusz Ochrony Środowiska i Gospodarki Wodnej w</w:t>
            </w:r>
            <w:r>
              <w:rPr>
                <w:rFonts w:ascii="Arial" w:hAnsi="Arial" w:cs="Arial"/>
                <w:sz w:val="22"/>
                <w:szCs w:val="22"/>
              </w:rPr>
              <w:t> </w:t>
            </w:r>
            <w:r w:rsidRPr="002E0A8F">
              <w:rPr>
                <w:rFonts w:ascii="Arial" w:hAnsi="Arial" w:cs="Arial"/>
                <w:sz w:val="22"/>
                <w:szCs w:val="22"/>
              </w:rPr>
              <w:t>Rzeszowie lub przygotowany w</w:t>
            </w:r>
            <w:r>
              <w:rPr>
                <w:rFonts w:ascii="Arial" w:hAnsi="Arial" w:cs="Arial"/>
                <w:sz w:val="22"/>
                <w:szCs w:val="22"/>
              </w:rPr>
              <w:t> </w:t>
            </w:r>
            <w:r w:rsidRPr="002E0A8F">
              <w:rPr>
                <w:rFonts w:ascii="Arial" w:hAnsi="Arial" w:cs="Arial"/>
                <w:sz w:val="22"/>
                <w:szCs w:val="22"/>
              </w:rPr>
              <w:t>ramach dofinansowania z</w:t>
            </w:r>
            <w:r>
              <w:rPr>
                <w:rFonts w:ascii="Arial" w:hAnsi="Arial" w:cs="Arial"/>
                <w:sz w:val="22"/>
                <w:szCs w:val="22"/>
              </w:rPr>
              <w:t> </w:t>
            </w:r>
            <w:r w:rsidRPr="002E0A8F">
              <w:rPr>
                <w:rFonts w:ascii="Arial" w:hAnsi="Arial" w:cs="Arial"/>
                <w:sz w:val="22"/>
                <w:szCs w:val="22"/>
              </w:rPr>
              <w:t>Programu Operacyjnego Infrastruktura i</w:t>
            </w:r>
            <w:r>
              <w:rPr>
                <w:rFonts w:ascii="Arial" w:hAnsi="Arial" w:cs="Arial"/>
                <w:sz w:val="22"/>
                <w:szCs w:val="22"/>
              </w:rPr>
              <w:t> </w:t>
            </w:r>
            <w:r w:rsidRPr="002E0A8F">
              <w:rPr>
                <w:rFonts w:ascii="Arial" w:hAnsi="Arial" w:cs="Arial"/>
                <w:sz w:val="22"/>
                <w:szCs w:val="22"/>
              </w:rPr>
              <w:t>Środowisko 2007-2013.</w:t>
            </w:r>
          </w:p>
          <w:p w:rsidR="00226241" w:rsidRDefault="00226241" w:rsidP="000914CD">
            <w:pPr>
              <w:pStyle w:val="Tekstkomentarza"/>
              <w:jc w:val="both"/>
              <w:rPr>
                <w:rFonts w:ascii="Arial" w:hAnsi="Arial" w:cs="Arial"/>
                <w:sz w:val="22"/>
                <w:szCs w:val="22"/>
              </w:rPr>
            </w:pPr>
          </w:p>
          <w:p w:rsidR="00226241" w:rsidRDefault="00226241" w:rsidP="00937CF0">
            <w:pPr>
              <w:pStyle w:val="Tekstkomentarza"/>
              <w:jc w:val="both"/>
              <w:rPr>
                <w:rFonts w:ascii="Arial" w:hAnsi="Arial" w:cs="Arial"/>
                <w:sz w:val="22"/>
                <w:szCs w:val="22"/>
              </w:rPr>
            </w:pPr>
            <w:r>
              <w:rPr>
                <w:rFonts w:ascii="Arial" w:hAnsi="Arial" w:cs="Arial"/>
                <w:sz w:val="22"/>
                <w:szCs w:val="22"/>
              </w:rPr>
              <w:t xml:space="preserve">Kryterium oceniane będzie na podstawie załączonego do wniosku </w:t>
            </w:r>
            <w:r w:rsidR="00D01900">
              <w:rPr>
                <w:rFonts w:ascii="Arial" w:hAnsi="Arial" w:cs="Arial"/>
                <w:sz w:val="22"/>
                <w:szCs w:val="22"/>
              </w:rPr>
              <w:t>o </w:t>
            </w:r>
            <w:r>
              <w:rPr>
                <w:rFonts w:ascii="Arial" w:hAnsi="Arial" w:cs="Arial"/>
                <w:sz w:val="22"/>
                <w:szCs w:val="22"/>
              </w:rPr>
              <w:t>dofinansowanie dokumentu potwierdzającego pozytywne zaopiniow</w:t>
            </w:r>
            <w:r w:rsidR="00937CF0">
              <w:rPr>
                <w:rFonts w:ascii="Arial" w:hAnsi="Arial" w:cs="Arial"/>
                <w:sz w:val="22"/>
                <w:szCs w:val="22"/>
              </w:rPr>
              <w:t>anie PGN przez WFOŚiGW/NFOŚiGW.</w:t>
            </w:r>
          </w:p>
          <w:p w:rsidR="00937CF0" w:rsidRPr="002E0A8F" w:rsidRDefault="00937CF0" w:rsidP="00937CF0">
            <w:pPr>
              <w:pStyle w:val="Tekstkomentarza"/>
              <w:jc w:val="both"/>
              <w:rPr>
                <w:rFonts w:ascii="Arial" w:hAnsi="Arial" w:cs="Arial"/>
                <w:sz w:val="22"/>
                <w:szCs w:val="22"/>
              </w:rPr>
            </w:pPr>
          </w:p>
        </w:tc>
        <w:tc>
          <w:tcPr>
            <w:tcW w:w="1057" w:type="dxa"/>
            <w:shd w:val="clear" w:color="auto" w:fill="FFFFFF"/>
            <w:vAlign w:val="center"/>
          </w:tcPr>
          <w:p w:rsidR="00226241" w:rsidRPr="002E0A8F" w:rsidRDefault="00226241" w:rsidP="001131B5">
            <w:pPr>
              <w:rPr>
                <w:rFonts w:ascii="Arial" w:hAnsi="Arial" w:cs="Arial"/>
                <w:b/>
                <w:bCs/>
                <w:sz w:val="22"/>
                <w:szCs w:val="22"/>
              </w:rPr>
            </w:pPr>
          </w:p>
        </w:tc>
      </w:tr>
      <w:tr w:rsidR="00226241" w:rsidRPr="002E0A8F" w:rsidTr="00C65D4D">
        <w:trPr>
          <w:trHeight w:val="445"/>
        </w:trPr>
        <w:tc>
          <w:tcPr>
            <w:tcW w:w="550" w:type="dxa"/>
            <w:shd w:val="clear" w:color="auto" w:fill="FFFFFF"/>
            <w:vAlign w:val="center"/>
          </w:tcPr>
          <w:p w:rsidR="00226241" w:rsidRPr="002E0A8F" w:rsidRDefault="00226241" w:rsidP="001131B5">
            <w:pPr>
              <w:jc w:val="center"/>
              <w:rPr>
                <w:rFonts w:ascii="Arial" w:hAnsi="Arial" w:cs="Arial"/>
                <w:sz w:val="22"/>
                <w:szCs w:val="22"/>
              </w:rPr>
            </w:pPr>
            <w:r>
              <w:rPr>
                <w:rFonts w:ascii="Arial" w:hAnsi="Arial" w:cs="Arial"/>
                <w:sz w:val="22"/>
                <w:szCs w:val="22"/>
              </w:rPr>
              <w:t>2.</w:t>
            </w:r>
          </w:p>
        </w:tc>
        <w:tc>
          <w:tcPr>
            <w:tcW w:w="4661" w:type="dxa"/>
            <w:shd w:val="clear" w:color="auto" w:fill="FFFFFF"/>
            <w:vAlign w:val="center"/>
          </w:tcPr>
          <w:p w:rsidR="00226241" w:rsidRPr="00601DD8" w:rsidRDefault="00226241" w:rsidP="001131B5">
            <w:pPr>
              <w:jc w:val="both"/>
              <w:rPr>
                <w:rFonts w:ascii="Arial" w:hAnsi="Arial" w:cs="Arial"/>
                <w:sz w:val="22"/>
                <w:szCs w:val="22"/>
                <w:highlight w:val="yellow"/>
              </w:rPr>
            </w:pPr>
            <w:r w:rsidRPr="002E0A8F">
              <w:rPr>
                <w:rFonts w:ascii="Arial" w:hAnsi="Arial" w:cs="Arial"/>
                <w:sz w:val="22"/>
                <w:szCs w:val="22"/>
              </w:rPr>
              <w:t>Ograniczenia instalacji nowych lamp</w:t>
            </w:r>
          </w:p>
        </w:tc>
        <w:tc>
          <w:tcPr>
            <w:tcW w:w="8087" w:type="dxa"/>
            <w:shd w:val="clear" w:color="auto" w:fill="FFFFFF"/>
            <w:vAlign w:val="center"/>
          </w:tcPr>
          <w:p w:rsidR="00226241" w:rsidRPr="002E0A8F" w:rsidRDefault="00226241" w:rsidP="000914CD">
            <w:pPr>
              <w:pStyle w:val="Tekstprzypisudolnego"/>
              <w:jc w:val="both"/>
              <w:rPr>
                <w:rFonts w:ascii="Arial" w:hAnsi="Arial" w:cs="Arial"/>
                <w:sz w:val="22"/>
                <w:szCs w:val="22"/>
              </w:rPr>
            </w:pPr>
            <w:r w:rsidRPr="002E0A8F">
              <w:rPr>
                <w:rFonts w:ascii="Arial" w:hAnsi="Arial" w:cs="Arial"/>
                <w:sz w:val="22"/>
                <w:szCs w:val="22"/>
              </w:rPr>
              <w:t>Kryterium dotyczy projektów w</w:t>
            </w:r>
            <w:r>
              <w:rPr>
                <w:rFonts w:ascii="Arial" w:hAnsi="Arial" w:cs="Arial"/>
                <w:sz w:val="22"/>
                <w:szCs w:val="22"/>
              </w:rPr>
              <w:t> </w:t>
            </w:r>
            <w:r w:rsidRPr="002E0A8F">
              <w:rPr>
                <w:rFonts w:ascii="Arial" w:hAnsi="Arial" w:cs="Arial"/>
                <w:sz w:val="22"/>
                <w:szCs w:val="22"/>
              </w:rPr>
              <w:t>zakresie modernizacji systemów oświetlenia, których wydatki kwalifikowane dotyczące budowy, instalacji nowych lamp zasilanych OZE lub zasilanych z sieci elektroenergetycznej, nie mogą stanowić więcej niż 20% wydatków kwalifikowanych projektu.</w:t>
            </w:r>
          </w:p>
          <w:p w:rsidR="00226241" w:rsidRPr="002E0A8F" w:rsidRDefault="00226241" w:rsidP="000914CD">
            <w:pPr>
              <w:pStyle w:val="Tekstprzypisudolnego"/>
              <w:jc w:val="both"/>
              <w:rPr>
                <w:rFonts w:ascii="Arial" w:hAnsi="Arial" w:cs="Arial"/>
                <w:sz w:val="22"/>
                <w:szCs w:val="22"/>
                <w:lang w:eastAsia="zh-TW"/>
              </w:rPr>
            </w:pPr>
          </w:p>
          <w:p w:rsidR="00226241" w:rsidRPr="002E0A8F" w:rsidRDefault="00226241" w:rsidP="001131B5">
            <w:pPr>
              <w:autoSpaceDE w:val="0"/>
              <w:autoSpaceDN w:val="0"/>
              <w:adjustRightInd w:val="0"/>
              <w:spacing w:after="160" w:line="259" w:lineRule="auto"/>
              <w:jc w:val="both"/>
              <w:rPr>
                <w:rFonts w:ascii="Arial" w:hAnsi="Arial" w:cs="Arial"/>
                <w:sz w:val="22"/>
                <w:szCs w:val="22"/>
              </w:rPr>
            </w:pPr>
            <w:r w:rsidRPr="002E0A8F">
              <w:rPr>
                <w:rFonts w:ascii="Arial" w:hAnsi="Arial" w:cs="Arial"/>
                <w:sz w:val="22"/>
                <w:szCs w:val="22"/>
                <w:lang w:eastAsia="zh-TW"/>
              </w:rPr>
              <w:t>Ograniczenie dotyczy instalacji nowych lamp, uzupełniających braki w</w:t>
            </w:r>
            <w:r>
              <w:rPr>
                <w:rFonts w:ascii="Arial" w:hAnsi="Arial" w:cs="Arial"/>
                <w:sz w:val="22"/>
                <w:szCs w:val="22"/>
                <w:lang w:eastAsia="zh-TW"/>
              </w:rPr>
              <w:t> </w:t>
            </w:r>
            <w:r w:rsidRPr="002E0A8F">
              <w:rPr>
                <w:rFonts w:ascii="Arial" w:hAnsi="Arial" w:cs="Arial"/>
                <w:sz w:val="22"/>
                <w:szCs w:val="22"/>
                <w:lang w:eastAsia="zh-TW"/>
              </w:rPr>
              <w:t xml:space="preserve">istniejącym oświetleniu. </w:t>
            </w:r>
          </w:p>
        </w:tc>
        <w:tc>
          <w:tcPr>
            <w:tcW w:w="1057" w:type="dxa"/>
            <w:shd w:val="clear" w:color="auto" w:fill="FFFFFF"/>
            <w:vAlign w:val="center"/>
          </w:tcPr>
          <w:p w:rsidR="00226241" w:rsidRPr="002E0A8F" w:rsidRDefault="00226241" w:rsidP="001131B5">
            <w:pPr>
              <w:rPr>
                <w:rFonts w:ascii="Arial" w:hAnsi="Arial" w:cs="Arial"/>
                <w:b/>
                <w:bCs/>
                <w:sz w:val="22"/>
                <w:szCs w:val="22"/>
              </w:rPr>
            </w:pPr>
          </w:p>
        </w:tc>
      </w:tr>
      <w:tr w:rsidR="00226241" w:rsidRPr="002E0A8F" w:rsidTr="00C65D4D">
        <w:trPr>
          <w:trHeight w:val="445"/>
        </w:trPr>
        <w:tc>
          <w:tcPr>
            <w:tcW w:w="550" w:type="dxa"/>
            <w:shd w:val="clear" w:color="auto" w:fill="FFFFFF"/>
            <w:vAlign w:val="center"/>
          </w:tcPr>
          <w:p w:rsidR="00226241" w:rsidRPr="002E0A8F" w:rsidRDefault="00226241" w:rsidP="001131B5">
            <w:pPr>
              <w:jc w:val="center"/>
              <w:rPr>
                <w:rFonts w:ascii="Arial" w:hAnsi="Arial" w:cs="Arial"/>
                <w:sz w:val="22"/>
                <w:szCs w:val="22"/>
              </w:rPr>
            </w:pPr>
            <w:r>
              <w:rPr>
                <w:rFonts w:ascii="Arial" w:hAnsi="Arial" w:cs="Arial"/>
                <w:sz w:val="22"/>
                <w:szCs w:val="22"/>
              </w:rPr>
              <w:t>3.</w:t>
            </w:r>
          </w:p>
        </w:tc>
        <w:tc>
          <w:tcPr>
            <w:tcW w:w="4661" w:type="dxa"/>
            <w:shd w:val="clear" w:color="auto" w:fill="FFFFFF"/>
            <w:vAlign w:val="center"/>
          </w:tcPr>
          <w:p w:rsidR="00226241" w:rsidRPr="00601DD8" w:rsidRDefault="00226241" w:rsidP="001131B5">
            <w:pPr>
              <w:jc w:val="both"/>
              <w:rPr>
                <w:rFonts w:ascii="Arial" w:hAnsi="Arial" w:cs="Arial"/>
                <w:sz w:val="22"/>
                <w:szCs w:val="22"/>
                <w:highlight w:val="yellow"/>
              </w:rPr>
            </w:pPr>
            <w:r w:rsidRPr="002E0A8F">
              <w:rPr>
                <w:rFonts w:ascii="Arial" w:hAnsi="Arial" w:cs="Arial"/>
                <w:sz w:val="22"/>
                <w:szCs w:val="22"/>
              </w:rPr>
              <w:t>Zakres modernizacji oświetlenia</w:t>
            </w:r>
          </w:p>
        </w:tc>
        <w:tc>
          <w:tcPr>
            <w:tcW w:w="8087" w:type="dxa"/>
            <w:shd w:val="clear" w:color="auto" w:fill="FFFFFF"/>
            <w:vAlign w:val="center"/>
          </w:tcPr>
          <w:p w:rsidR="00226241" w:rsidRPr="002E0A8F" w:rsidRDefault="00226241" w:rsidP="000914CD">
            <w:pPr>
              <w:pStyle w:val="Tekstprzypisudolnego"/>
              <w:jc w:val="both"/>
              <w:rPr>
                <w:rFonts w:ascii="Arial" w:hAnsi="Arial" w:cs="Arial"/>
                <w:sz w:val="22"/>
                <w:szCs w:val="22"/>
              </w:rPr>
            </w:pPr>
            <w:r w:rsidRPr="002E0A8F">
              <w:rPr>
                <w:rFonts w:ascii="Arial" w:hAnsi="Arial" w:cs="Arial"/>
                <w:sz w:val="22"/>
                <w:szCs w:val="22"/>
              </w:rPr>
              <w:t>W zakresie modernizacji systemów oświetlenia:</w:t>
            </w:r>
          </w:p>
          <w:p w:rsidR="00226241" w:rsidRPr="002E0A8F" w:rsidRDefault="00226241" w:rsidP="00BD1F48">
            <w:pPr>
              <w:pStyle w:val="Tekstprzypisudolnego"/>
              <w:numPr>
                <w:ilvl w:val="0"/>
                <w:numId w:val="222"/>
              </w:numPr>
              <w:suppressAutoHyphens/>
              <w:jc w:val="both"/>
              <w:rPr>
                <w:rFonts w:ascii="Arial" w:hAnsi="Arial" w:cs="Arial"/>
                <w:sz w:val="22"/>
                <w:szCs w:val="22"/>
              </w:rPr>
            </w:pPr>
            <w:r w:rsidRPr="002E0A8F">
              <w:rPr>
                <w:rFonts w:ascii="Arial" w:hAnsi="Arial" w:cs="Arial"/>
                <w:sz w:val="22"/>
                <w:szCs w:val="22"/>
              </w:rPr>
              <w:t>wymianie podlegają wyłącznie urządzenia wybudowane, zainstalowane przed 2004 r. lub wyposażone w</w:t>
            </w:r>
            <w:r>
              <w:rPr>
                <w:rFonts w:ascii="Arial" w:hAnsi="Arial" w:cs="Arial"/>
                <w:sz w:val="22"/>
                <w:szCs w:val="22"/>
              </w:rPr>
              <w:t> </w:t>
            </w:r>
            <w:r w:rsidRPr="002E0A8F">
              <w:rPr>
                <w:rFonts w:ascii="Arial" w:hAnsi="Arial" w:cs="Arial"/>
                <w:sz w:val="22"/>
                <w:szCs w:val="22"/>
              </w:rPr>
              <w:t>źródła światła o</w:t>
            </w:r>
            <w:r>
              <w:rPr>
                <w:rFonts w:ascii="Arial" w:hAnsi="Arial" w:cs="Arial"/>
                <w:sz w:val="22"/>
                <w:szCs w:val="22"/>
              </w:rPr>
              <w:t> </w:t>
            </w:r>
            <w:r w:rsidRPr="002E0A8F">
              <w:rPr>
                <w:rFonts w:ascii="Arial" w:hAnsi="Arial" w:cs="Arial"/>
                <w:sz w:val="22"/>
                <w:szCs w:val="22"/>
              </w:rPr>
              <w:t>klasie energetycznej niższej od A (A3 w</w:t>
            </w:r>
            <w:r>
              <w:rPr>
                <w:rFonts w:ascii="Arial" w:hAnsi="Arial" w:cs="Arial"/>
                <w:sz w:val="22"/>
                <w:szCs w:val="22"/>
              </w:rPr>
              <w:t> </w:t>
            </w:r>
            <w:r w:rsidRPr="002E0A8F">
              <w:rPr>
                <w:rFonts w:ascii="Arial" w:hAnsi="Arial" w:cs="Arial"/>
                <w:sz w:val="22"/>
                <w:szCs w:val="22"/>
              </w:rPr>
              <w:t>przypadku lamp fluorescencyjnych),</w:t>
            </w:r>
          </w:p>
          <w:p w:rsidR="00226241" w:rsidRPr="00937CF0" w:rsidRDefault="00226241" w:rsidP="00BD1F48">
            <w:pPr>
              <w:pStyle w:val="Tekstprzypisudolnego"/>
              <w:numPr>
                <w:ilvl w:val="0"/>
                <w:numId w:val="222"/>
              </w:numPr>
              <w:suppressAutoHyphens/>
              <w:jc w:val="both"/>
              <w:rPr>
                <w:rFonts w:ascii="Arial" w:hAnsi="Arial" w:cs="Arial"/>
                <w:sz w:val="22"/>
                <w:szCs w:val="22"/>
              </w:rPr>
            </w:pPr>
            <w:r w:rsidRPr="002E0A8F">
              <w:rPr>
                <w:rFonts w:ascii="Arial" w:hAnsi="Arial" w:cs="Arial"/>
                <w:sz w:val="22"/>
                <w:szCs w:val="22"/>
              </w:rPr>
              <w:t>wydatki kwalifikowane nie mogą dotyczyć: oświetlenia dekoracyjnego, syste</w:t>
            </w:r>
            <w:r w:rsidR="00937CF0">
              <w:rPr>
                <w:rFonts w:ascii="Arial" w:hAnsi="Arial" w:cs="Arial"/>
                <w:sz w:val="22"/>
                <w:szCs w:val="22"/>
              </w:rPr>
              <w:t>mów sterowania ruchem ulicznym.</w:t>
            </w:r>
          </w:p>
        </w:tc>
        <w:tc>
          <w:tcPr>
            <w:tcW w:w="1057" w:type="dxa"/>
            <w:shd w:val="clear" w:color="auto" w:fill="FFFFFF"/>
            <w:vAlign w:val="center"/>
          </w:tcPr>
          <w:p w:rsidR="00226241" w:rsidRPr="002E0A8F" w:rsidRDefault="00226241" w:rsidP="001131B5">
            <w:pPr>
              <w:rPr>
                <w:rFonts w:ascii="Arial" w:hAnsi="Arial" w:cs="Arial"/>
                <w:b/>
                <w:bCs/>
                <w:sz w:val="22"/>
                <w:szCs w:val="22"/>
              </w:rPr>
            </w:pPr>
          </w:p>
        </w:tc>
      </w:tr>
      <w:tr w:rsidR="008C011A" w:rsidRPr="002E0A8F" w:rsidTr="00C65D4D">
        <w:trPr>
          <w:trHeight w:val="445"/>
        </w:trPr>
        <w:tc>
          <w:tcPr>
            <w:tcW w:w="14355" w:type="dxa"/>
            <w:gridSpan w:val="4"/>
            <w:shd w:val="clear" w:color="auto" w:fill="F2F2F2"/>
            <w:vAlign w:val="center"/>
          </w:tcPr>
          <w:p w:rsidR="008C011A" w:rsidRPr="002E0A8F" w:rsidRDefault="008C011A" w:rsidP="001131B5">
            <w:pPr>
              <w:rPr>
                <w:rFonts w:ascii="Arial" w:hAnsi="Arial" w:cs="Arial"/>
                <w:b/>
                <w:bCs/>
                <w:sz w:val="22"/>
                <w:szCs w:val="22"/>
              </w:rPr>
            </w:pPr>
            <w:r w:rsidRPr="002E0A8F">
              <w:rPr>
                <w:rFonts w:ascii="Arial" w:hAnsi="Arial" w:cs="Arial"/>
                <w:b/>
                <w:bCs/>
                <w:sz w:val="22"/>
                <w:szCs w:val="22"/>
              </w:rPr>
              <w:t xml:space="preserve">Projekty </w:t>
            </w:r>
            <w:r w:rsidR="00701D84" w:rsidRPr="002E0A8F">
              <w:rPr>
                <w:rFonts w:ascii="Arial" w:hAnsi="Arial" w:cs="Arial"/>
                <w:b/>
                <w:bCs/>
                <w:sz w:val="22"/>
                <w:szCs w:val="22"/>
              </w:rPr>
              <w:t>w</w:t>
            </w:r>
            <w:r w:rsidR="00701D84">
              <w:rPr>
                <w:rFonts w:ascii="Arial" w:hAnsi="Arial" w:cs="Arial"/>
                <w:b/>
                <w:bCs/>
                <w:sz w:val="22"/>
                <w:szCs w:val="22"/>
              </w:rPr>
              <w:t> </w:t>
            </w:r>
            <w:r w:rsidRPr="002E0A8F">
              <w:rPr>
                <w:rFonts w:ascii="Arial" w:hAnsi="Arial" w:cs="Arial"/>
                <w:b/>
                <w:bCs/>
                <w:sz w:val="22"/>
                <w:szCs w:val="22"/>
              </w:rPr>
              <w:t>zakresie budowy lub modernizacji budynków użyteczności publicznej, które będą spełniać standardy budownictwa pasywnego</w:t>
            </w:r>
          </w:p>
          <w:p w:rsidR="00B27901" w:rsidRPr="002E0A8F" w:rsidRDefault="00B27901" w:rsidP="001131B5">
            <w:pPr>
              <w:rPr>
                <w:rFonts w:ascii="Arial" w:hAnsi="Arial" w:cs="Arial"/>
                <w:b/>
                <w:bCs/>
                <w:sz w:val="22"/>
                <w:szCs w:val="22"/>
              </w:rPr>
            </w:pPr>
          </w:p>
        </w:tc>
      </w:tr>
      <w:tr w:rsidR="008C011A" w:rsidRPr="002E0A8F" w:rsidTr="00C65D4D">
        <w:trPr>
          <w:trHeight w:val="445"/>
        </w:trPr>
        <w:tc>
          <w:tcPr>
            <w:tcW w:w="550" w:type="dxa"/>
            <w:shd w:val="clear" w:color="auto" w:fill="FFFFFF"/>
            <w:vAlign w:val="center"/>
          </w:tcPr>
          <w:p w:rsidR="008C011A" w:rsidRPr="002E0A8F" w:rsidRDefault="008C011A" w:rsidP="001131B5">
            <w:pPr>
              <w:rPr>
                <w:rFonts w:ascii="Arial" w:hAnsi="Arial" w:cs="Arial"/>
                <w:b/>
                <w:bCs/>
                <w:sz w:val="22"/>
                <w:szCs w:val="22"/>
              </w:rPr>
            </w:pPr>
            <w:r w:rsidRPr="002E0A8F">
              <w:rPr>
                <w:rFonts w:ascii="Arial" w:hAnsi="Arial" w:cs="Arial"/>
                <w:bCs/>
                <w:sz w:val="22"/>
                <w:szCs w:val="22"/>
              </w:rPr>
              <w:t>1.</w:t>
            </w:r>
          </w:p>
        </w:tc>
        <w:tc>
          <w:tcPr>
            <w:tcW w:w="4661" w:type="dxa"/>
            <w:shd w:val="clear" w:color="auto" w:fill="FFFFFF"/>
            <w:vAlign w:val="center"/>
          </w:tcPr>
          <w:p w:rsidR="008C011A" w:rsidRPr="002E0A8F" w:rsidRDefault="008C011A" w:rsidP="001131B5">
            <w:pPr>
              <w:rPr>
                <w:rFonts w:ascii="Arial" w:hAnsi="Arial" w:cs="Arial"/>
                <w:b/>
                <w:bCs/>
                <w:sz w:val="22"/>
                <w:szCs w:val="22"/>
              </w:rPr>
            </w:pPr>
            <w:r w:rsidRPr="002E0A8F">
              <w:rPr>
                <w:rFonts w:ascii="Arial" w:hAnsi="Arial" w:cs="Arial"/>
                <w:sz w:val="22"/>
                <w:szCs w:val="22"/>
              </w:rPr>
              <w:t>Plan Gospodarki Niskoemisyjnej</w:t>
            </w:r>
          </w:p>
        </w:tc>
        <w:tc>
          <w:tcPr>
            <w:tcW w:w="8087" w:type="dxa"/>
            <w:shd w:val="clear" w:color="auto" w:fill="FFFFFF"/>
            <w:vAlign w:val="center"/>
          </w:tcPr>
          <w:p w:rsidR="005F5A97" w:rsidRDefault="005F5A97" w:rsidP="005F5A97">
            <w:pPr>
              <w:pStyle w:val="Tekstkomentarza"/>
              <w:jc w:val="both"/>
              <w:rPr>
                <w:rFonts w:ascii="Arial" w:hAnsi="Arial" w:cs="Arial"/>
                <w:sz w:val="22"/>
                <w:szCs w:val="22"/>
              </w:rPr>
            </w:pPr>
            <w:r w:rsidRPr="002E0A8F">
              <w:rPr>
                <w:rFonts w:ascii="Arial" w:hAnsi="Arial" w:cs="Arial"/>
                <w:sz w:val="22"/>
                <w:szCs w:val="22"/>
              </w:rPr>
              <w:t xml:space="preserve">Przez to kryterium należy rozumieć, że </w:t>
            </w:r>
            <w:r>
              <w:rPr>
                <w:rFonts w:ascii="Arial" w:hAnsi="Arial" w:cs="Arial"/>
                <w:sz w:val="22"/>
                <w:szCs w:val="22"/>
              </w:rPr>
              <w:t>na</w:t>
            </w:r>
            <w:r w:rsidRPr="002E0A8F">
              <w:rPr>
                <w:rFonts w:ascii="Arial" w:hAnsi="Arial" w:cs="Arial"/>
                <w:sz w:val="22"/>
                <w:szCs w:val="22"/>
              </w:rPr>
              <w:t xml:space="preserve"> terenie gminy</w:t>
            </w:r>
            <w:r>
              <w:rPr>
                <w:rFonts w:ascii="Arial" w:hAnsi="Arial" w:cs="Arial"/>
                <w:sz w:val="22"/>
                <w:szCs w:val="22"/>
              </w:rPr>
              <w:t xml:space="preserve"> </w:t>
            </w:r>
            <w:r w:rsidR="004454A4">
              <w:rPr>
                <w:rFonts w:ascii="Arial" w:hAnsi="Arial" w:cs="Arial"/>
                <w:sz w:val="22"/>
                <w:szCs w:val="22"/>
              </w:rPr>
              <w:t xml:space="preserve">w </w:t>
            </w:r>
            <w:r>
              <w:rPr>
                <w:rFonts w:ascii="Arial" w:hAnsi="Arial" w:cs="Arial"/>
                <w:sz w:val="22"/>
                <w:szCs w:val="22"/>
              </w:rPr>
              <w:t>której będzie realizowany projekt obowiązuje Plan Gospodarki Niskoemisyjnej.</w:t>
            </w:r>
            <w:r w:rsidRPr="002E0A8F">
              <w:rPr>
                <w:rFonts w:ascii="Arial" w:hAnsi="Arial" w:cs="Arial"/>
                <w:sz w:val="22"/>
                <w:szCs w:val="22"/>
              </w:rPr>
              <w:t xml:space="preserve"> Plan powinien być pozytywnie zaopiniowany przez Wojewódzki Fundusz Ochrony Środowiska i Gospodarki Wodnej w</w:t>
            </w:r>
            <w:r>
              <w:rPr>
                <w:rFonts w:ascii="Arial" w:hAnsi="Arial" w:cs="Arial"/>
                <w:sz w:val="22"/>
                <w:szCs w:val="22"/>
              </w:rPr>
              <w:t> </w:t>
            </w:r>
            <w:r w:rsidRPr="002E0A8F">
              <w:rPr>
                <w:rFonts w:ascii="Arial" w:hAnsi="Arial" w:cs="Arial"/>
                <w:sz w:val="22"/>
                <w:szCs w:val="22"/>
              </w:rPr>
              <w:t>Rzeszowie lub przygotowany w</w:t>
            </w:r>
            <w:r>
              <w:rPr>
                <w:rFonts w:ascii="Arial" w:hAnsi="Arial" w:cs="Arial"/>
                <w:sz w:val="22"/>
                <w:szCs w:val="22"/>
              </w:rPr>
              <w:t> </w:t>
            </w:r>
            <w:r w:rsidRPr="002E0A8F">
              <w:rPr>
                <w:rFonts w:ascii="Arial" w:hAnsi="Arial" w:cs="Arial"/>
                <w:sz w:val="22"/>
                <w:szCs w:val="22"/>
              </w:rPr>
              <w:t>ramach dofinansowania z</w:t>
            </w:r>
            <w:r>
              <w:rPr>
                <w:rFonts w:ascii="Arial" w:hAnsi="Arial" w:cs="Arial"/>
                <w:sz w:val="22"/>
                <w:szCs w:val="22"/>
              </w:rPr>
              <w:t> </w:t>
            </w:r>
            <w:r w:rsidRPr="002E0A8F">
              <w:rPr>
                <w:rFonts w:ascii="Arial" w:hAnsi="Arial" w:cs="Arial"/>
                <w:sz w:val="22"/>
                <w:szCs w:val="22"/>
              </w:rPr>
              <w:t>Programu Operacyjnego Infrastruktura i</w:t>
            </w:r>
            <w:r>
              <w:rPr>
                <w:rFonts w:ascii="Arial" w:hAnsi="Arial" w:cs="Arial"/>
                <w:sz w:val="22"/>
                <w:szCs w:val="22"/>
              </w:rPr>
              <w:t> </w:t>
            </w:r>
            <w:r w:rsidRPr="002E0A8F">
              <w:rPr>
                <w:rFonts w:ascii="Arial" w:hAnsi="Arial" w:cs="Arial"/>
                <w:sz w:val="22"/>
                <w:szCs w:val="22"/>
              </w:rPr>
              <w:t>Środowisko 2007-2013.</w:t>
            </w:r>
          </w:p>
          <w:p w:rsidR="005F5A97" w:rsidRDefault="005F5A97" w:rsidP="005F5A97">
            <w:pPr>
              <w:pStyle w:val="Tekstkomentarza"/>
              <w:jc w:val="both"/>
              <w:rPr>
                <w:rFonts w:ascii="Arial" w:hAnsi="Arial" w:cs="Arial"/>
                <w:sz w:val="22"/>
                <w:szCs w:val="22"/>
              </w:rPr>
            </w:pPr>
          </w:p>
          <w:p w:rsidR="00C47DE6" w:rsidRPr="002E0A8F" w:rsidRDefault="005F5A97" w:rsidP="00D524F4">
            <w:pPr>
              <w:pStyle w:val="Tekstkomentarza"/>
              <w:jc w:val="both"/>
              <w:rPr>
                <w:rFonts w:ascii="Arial" w:hAnsi="Arial" w:cs="Arial"/>
                <w:sz w:val="22"/>
                <w:szCs w:val="22"/>
              </w:rPr>
            </w:pPr>
            <w:r>
              <w:rPr>
                <w:rFonts w:ascii="Arial" w:hAnsi="Arial" w:cs="Arial"/>
                <w:sz w:val="22"/>
                <w:szCs w:val="22"/>
              </w:rPr>
              <w:t xml:space="preserve">Kryterium oceniane będzie na podstawie załączonego do wniosku </w:t>
            </w:r>
            <w:r w:rsidR="00D01900">
              <w:rPr>
                <w:rFonts w:ascii="Arial" w:hAnsi="Arial" w:cs="Arial"/>
                <w:sz w:val="22"/>
                <w:szCs w:val="22"/>
              </w:rPr>
              <w:lastRenderedPageBreak/>
              <w:t>o </w:t>
            </w:r>
            <w:r>
              <w:rPr>
                <w:rFonts w:ascii="Arial" w:hAnsi="Arial" w:cs="Arial"/>
                <w:sz w:val="22"/>
                <w:szCs w:val="22"/>
              </w:rPr>
              <w:t>dofinansowanie dokumentu potwierdzającego pozytywne zaopiniowanie PGN przez WFOŚiGW/NFOŚiGW.</w:t>
            </w:r>
          </w:p>
          <w:p w:rsidR="00C47DE6" w:rsidRPr="002E0A8F" w:rsidRDefault="00C47DE6" w:rsidP="00C47DE6">
            <w:pPr>
              <w:pStyle w:val="Tekstkomentarza"/>
              <w:jc w:val="both"/>
              <w:rPr>
                <w:rFonts w:ascii="Arial" w:hAnsi="Arial" w:cs="Arial"/>
                <w:sz w:val="22"/>
                <w:szCs w:val="22"/>
              </w:rPr>
            </w:pPr>
          </w:p>
        </w:tc>
        <w:tc>
          <w:tcPr>
            <w:tcW w:w="1057" w:type="dxa"/>
            <w:shd w:val="clear" w:color="auto" w:fill="FFFFFF"/>
            <w:vAlign w:val="center"/>
          </w:tcPr>
          <w:p w:rsidR="008C011A" w:rsidRPr="002E0A8F" w:rsidRDefault="008C011A" w:rsidP="001131B5">
            <w:pPr>
              <w:rPr>
                <w:rFonts w:ascii="Arial" w:hAnsi="Arial" w:cs="Arial"/>
                <w:b/>
                <w:bCs/>
                <w:sz w:val="22"/>
                <w:szCs w:val="22"/>
              </w:rPr>
            </w:pPr>
          </w:p>
        </w:tc>
      </w:tr>
      <w:tr w:rsidR="0065349B" w:rsidRPr="002E0A8F" w:rsidTr="00C65D4D">
        <w:trPr>
          <w:trHeight w:val="445"/>
        </w:trPr>
        <w:tc>
          <w:tcPr>
            <w:tcW w:w="550" w:type="dxa"/>
            <w:shd w:val="clear" w:color="auto" w:fill="FFFFFF"/>
            <w:vAlign w:val="center"/>
          </w:tcPr>
          <w:p w:rsidR="0065349B" w:rsidRPr="002E0A8F" w:rsidRDefault="0065349B" w:rsidP="001131B5">
            <w:pPr>
              <w:rPr>
                <w:rFonts w:ascii="Arial" w:hAnsi="Arial" w:cs="Arial"/>
                <w:bCs/>
                <w:sz w:val="22"/>
                <w:szCs w:val="22"/>
              </w:rPr>
            </w:pPr>
            <w:r>
              <w:rPr>
                <w:rFonts w:ascii="Arial" w:hAnsi="Arial" w:cs="Arial"/>
                <w:bCs/>
                <w:sz w:val="22"/>
                <w:szCs w:val="22"/>
              </w:rPr>
              <w:lastRenderedPageBreak/>
              <w:t>2.</w:t>
            </w:r>
          </w:p>
        </w:tc>
        <w:tc>
          <w:tcPr>
            <w:tcW w:w="4661" w:type="dxa"/>
            <w:shd w:val="clear" w:color="auto" w:fill="FFFFFF"/>
            <w:vAlign w:val="center"/>
          </w:tcPr>
          <w:p w:rsidR="0065349B" w:rsidRPr="002E0A8F" w:rsidRDefault="0065349B" w:rsidP="001131B5">
            <w:pPr>
              <w:rPr>
                <w:rFonts w:ascii="Arial" w:hAnsi="Arial" w:cs="Arial"/>
                <w:sz w:val="22"/>
                <w:szCs w:val="22"/>
              </w:rPr>
            </w:pPr>
            <w:r w:rsidRPr="00A17E82">
              <w:rPr>
                <w:rFonts w:ascii="Arial" w:hAnsi="Arial" w:cs="Arial"/>
                <w:sz w:val="22"/>
                <w:szCs w:val="22"/>
              </w:rPr>
              <w:t>Zgodność z demarkacją dotyczącą instrumentów terytorialnych</w:t>
            </w:r>
          </w:p>
        </w:tc>
        <w:tc>
          <w:tcPr>
            <w:tcW w:w="8087" w:type="dxa"/>
            <w:shd w:val="clear" w:color="auto" w:fill="FFFFFF"/>
            <w:vAlign w:val="center"/>
          </w:tcPr>
          <w:p w:rsidR="0065349B" w:rsidRPr="002E0A8F" w:rsidRDefault="0065349B" w:rsidP="002305E3">
            <w:pPr>
              <w:pStyle w:val="Tekstkomentarza"/>
              <w:jc w:val="both"/>
              <w:rPr>
                <w:rFonts w:ascii="Arial" w:hAnsi="Arial" w:cs="Arial"/>
                <w:sz w:val="22"/>
                <w:szCs w:val="22"/>
              </w:rPr>
            </w:pPr>
            <w:r w:rsidRPr="00A17E82">
              <w:rPr>
                <w:rFonts w:ascii="Arial" w:hAnsi="Arial" w:cs="Arial"/>
                <w:sz w:val="22"/>
                <w:szCs w:val="22"/>
              </w:rPr>
              <w:t>W ramach kryterium sprawdzana jest demarkacja pomiędzy projektami realizowanymi w </w:t>
            </w:r>
            <w:r w:rsidR="002305E3">
              <w:rPr>
                <w:rFonts w:ascii="Arial" w:hAnsi="Arial" w:cs="Arial"/>
                <w:sz w:val="22"/>
                <w:szCs w:val="22"/>
              </w:rPr>
              <w:t>ramach konkursu ogólnego a projektami</w:t>
            </w:r>
            <w:r w:rsidRPr="00C17731">
              <w:rPr>
                <w:rFonts w:ascii="Arial" w:hAnsi="Arial" w:cs="Arial"/>
                <w:sz w:val="22"/>
                <w:szCs w:val="22"/>
              </w:rPr>
              <w:t xml:space="preserve"> zintegrowanymi realizowanymi w formule ZIT na obszarze ROF.</w:t>
            </w:r>
          </w:p>
        </w:tc>
        <w:tc>
          <w:tcPr>
            <w:tcW w:w="1057" w:type="dxa"/>
            <w:shd w:val="clear" w:color="auto" w:fill="FFFFFF"/>
            <w:vAlign w:val="center"/>
          </w:tcPr>
          <w:p w:rsidR="0065349B" w:rsidRPr="002E0A8F" w:rsidRDefault="0065349B" w:rsidP="001131B5">
            <w:pPr>
              <w:rPr>
                <w:rFonts w:ascii="Arial" w:hAnsi="Arial" w:cs="Arial"/>
                <w:b/>
                <w:bCs/>
                <w:sz w:val="22"/>
                <w:szCs w:val="22"/>
              </w:rPr>
            </w:pPr>
          </w:p>
        </w:tc>
      </w:tr>
    </w:tbl>
    <w:p w:rsidR="001B0862" w:rsidRDefault="001B0862" w:rsidP="00DE0CF8">
      <w:pPr>
        <w:jc w:val="both"/>
        <w:rPr>
          <w:rFonts w:ascii="Arial" w:hAnsi="Arial" w:cs="Arial"/>
          <w:sz w:val="22"/>
          <w:szCs w:val="22"/>
        </w:rPr>
      </w:pPr>
    </w:p>
    <w:tbl>
      <w:tblPr>
        <w:tblW w:w="143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2"/>
        <w:gridCol w:w="4649"/>
        <w:gridCol w:w="8045"/>
        <w:gridCol w:w="1077"/>
      </w:tblGrid>
      <w:tr w:rsidR="00E72D2C" w:rsidRPr="00D5797C" w:rsidTr="00C65D4D">
        <w:trPr>
          <w:trHeight w:val="840"/>
        </w:trPr>
        <w:tc>
          <w:tcPr>
            <w:tcW w:w="14333" w:type="dxa"/>
            <w:gridSpan w:val="4"/>
            <w:shd w:val="clear" w:color="auto" w:fill="D9D9D9"/>
            <w:vAlign w:val="center"/>
          </w:tcPr>
          <w:p w:rsidR="00E72D2C" w:rsidRPr="00D5797C" w:rsidRDefault="00E72D2C" w:rsidP="00E72D2C">
            <w:pPr>
              <w:jc w:val="center"/>
              <w:rPr>
                <w:rFonts w:ascii="Arial" w:hAnsi="Arial" w:cs="Arial"/>
                <w:b/>
                <w:sz w:val="22"/>
                <w:szCs w:val="22"/>
              </w:rPr>
            </w:pPr>
            <w:r w:rsidRPr="00D5797C">
              <w:rPr>
                <w:rFonts w:ascii="Arial" w:hAnsi="Arial" w:cs="Arial"/>
                <w:b/>
                <w:sz w:val="22"/>
                <w:szCs w:val="22"/>
              </w:rPr>
              <w:t>DZIAŁANIE 3.3 POPRAWA JAKOŚCI POWIETRZA</w:t>
            </w:r>
          </w:p>
          <w:p w:rsidR="00E72D2C" w:rsidRPr="00D5797C" w:rsidRDefault="00E72D2C" w:rsidP="00E72D2C">
            <w:pPr>
              <w:jc w:val="center"/>
              <w:rPr>
                <w:rFonts w:ascii="Arial" w:hAnsi="Arial" w:cs="Arial"/>
                <w:b/>
                <w:bCs/>
                <w:sz w:val="22"/>
                <w:szCs w:val="22"/>
              </w:rPr>
            </w:pPr>
            <w:r w:rsidRPr="00D5797C">
              <w:rPr>
                <w:rFonts w:ascii="Arial" w:hAnsi="Arial" w:cs="Arial"/>
                <w:b/>
                <w:sz w:val="22"/>
                <w:szCs w:val="22"/>
              </w:rPr>
              <w:t>Poddziałanie 3.3.2 Redukcja emisji</w:t>
            </w:r>
          </w:p>
        </w:tc>
      </w:tr>
      <w:tr w:rsidR="00E72D2C" w:rsidRPr="00D5797C" w:rsidTr="00C65D4D">
        <w:trPr>
          <w:trHeight w:val="820"/>
        </w:trPr>
        <w:tc>
          <w:tcPr>
            <w:tcW w:w="14333" w:type="dxa"/>
            <w:gridSpan w:val="4"/>
            <w:shd w:val="clear" w:color="auto" w:fill="F2F2F2"/>
            <w:vAlign w:val="center"/>
          </w:tcPr>
          <w:p w:rsidR="00E72D2C" w:rsidRPr="00D5797C" w:rsidRDefault="00E72D2C" w:rsidP="00E72D2C">
            <w:pPr>
              <w:rPr>
                <w:rFonts w:ascii="Arial" w:hAnsi="Arial"/>
                <w:b/>
                <w:bCs/>
                <w:sz w:val="22"/>
                <w:szCs w:val="22"/>
              </w:rPr>
            </w:pPr>
            <w:r w:rsidRPr="00D5797C">
              <w:rPr>
                <w:rFonts w:ascii="Arial" w:hAnsi="Arial"/>
                <w:b/>
                <w:bCs/>
                <w:sz w:val="22"/>
                <w:szCs w:val="22"/>
              </w:rPr>
              <w:t>Projekty z zakresu wymiany/likwidacji dotychczasowych źródeł ciepła (pieców, kotłów na paliwa stałe) na kotły na paliwa stałe (inne niż biomasa) klasy 5 z automatycznym zasypem paliwa, według normy PN EN 303-5:2012 – Projekty Parasolowe</w:t>
            </w:r>
          </w:p>
        </w:tc>
      </w:tr>
      <w:tr w:rsidR="00E72D2C" w:rsidRPr="00D5797C" w:rsidTr="00C65D4D">
        <w:trPr>
          <w:trHeight w:val="385"/>
        </w:trPr>
        <w:tc>
          <w:tcPr>
            <w:tcW w:w="562" w:type="dxa"/>
            <w:shd w:val="clear" w:color="auto" w:fill="auto"/>
            <w:vAlign w:val="center"/>
          </w:tcPr>
          <w:p w:rsidR="00E72D2C" w:rsidRPr="00D5797C" w:rsidRDefault="00E72D2C" w:rsidP="00E72D2C">
            <w:pPr>
              <w:rPr>
                <w:rFonts w:ascii="Arial" w:hAnsi="Arial" w:cs="Arial"/>
                <w:b/>
                <w:sz w:val="22"/>
                <w:szCs w:val="22"/>
              </w:rPr>
            </w:pPr>
            <w:r w:rsidRPr="00D5797C">
              <w:rPr>
                <w:rFonts w:ascii="Arial" w:hAnsi="Arial" w:cs="Arial"/>
                <w:b/>
                <w:sz w:val="22"/>
                <w:szCs w:val="22"/>
              </w:rPr>
              <w:t>Lp.</w:t>
            </w:r>
          </w:p>
        </w:tc>
        <w:tc>
          <w:tcPr>
            <w:tcW w:w="4649" w:type="dxa"/>
            <w:shd w:val="clear" w:color="auto" w:fill="auto"/>
            <w:vAlign w:val="center"/>
          </w:tcPr>
          <w:p w:rsidR="00E72D2C" w:rsidRPr="00D5797C" w:rsidRDefault="00E72D2C" w:rsidP="00E72D2C">
            <w:pPr>
              <w:rPr>
                <w:rFonts w:ascii="Arial" w:hAnsi="Arial" w:cs="Arial"/>
                <w:b/>
                <w:sz w:val="22"/>
                <w:szCs w:val="22"/>
              </w:rPr>
            </w:pPr>
            <w:r w:rsidRPr="00D5797C">
              <w:rPr>
                <w:rFonts w:ascii="Arial" w:hAnsi="Arial" w:cs="Arial"/>
                <w:b/>
                <w:sz w:val="22"/>
                <w:szCs w:val="22"/>
              </w:rPr>
              <w:t>Nazwa kryterium</w:t>
            </w:r>
          </w:p>
        </w:tc>
        <w:tc>
          <w:tcPr>
            <w:tcW w:w="8045" w:type="dxa"/>
            <w:shd w:val="clear" w:color="auto" w:fill="auto"/>
            <w:vAlign w:val="center"/>
          </w:tcPr>
          <w:p w:rsidR="00E72D2C" w:rsidRPr="00D5797C" w:rsidRDefault="00E72D2C" w:rsidP="00E72D2C">
            <w:pPr>
              <w:rPr>
                <w:rFonts w:ascii="Arial" w:hAnsi="Arial" w:cs="Arial"/>
                <w:b/>
                <w:sz w:val="22"/>
                <w:szCs w:val="22"/>
              </w:rPr>
            </w:pPr>
            <w:r w:rsidRPr="00D5797C">
              <w:rPr>
                <w:rFonts w:ascii="Arial" w:hAnsi="Arial" w:cs="Arial"/>
                <w:b/>
                <w:sz w:val="22"/>
                <w:szCs w:val="22"/>
              </w:rPr>
              <w:t>Definicja / wyjaśnienia</w:t>
            </w:r>
          </w:p>
        </w:tc>
        <w:tc>
          <w:tcPr>
            <w:tcW w:w="1077" w:type="dxa"/>
            <w:shd w:val="clear" w:color="auto" w:fill="auto"/>
            <w:vAlign w:val="center"/>
          </w:tcPr>
          <w:p w:rsidR="00E72D2C" w:rsidRPr="00D5797C" w:rsidRDefault="00E72D2C" w:rsidP="00E72D2C">
            <w:pPr>
              <w:rPr>
                <w:rFonts w:ascii="Arial" w:hAnsi="Arial" w:cs="Arial"/>
                <w:b/>
                <w:sz w:val="22"/>
                <w:szCs w:val="22"/>
              </w:rPr>
            </w:pPr>
            <w:r w:rsidRPr="00D5797C">
              <w:rPr>
                <w:rFonts w:ascii="Arial" w:hAnsi="Arial" w:cs="Arial"/>
                <w:b/>
                <w:sz w:val="22"/>
                <w:szCs w:val="22"/>
              </w:rPr>
              <w:t>T/N/ND</w:t>
            </w:r>
          </w:p>
        </w:tc>
      </w:tr>
      <w:tr w:rsidR="00E72D2C" w:rsidRPr="00D5797C" w:rsidTr="00C65D4D">
        <w:tc>
          <w:tcPr>
            <w:tcW w:w="562" w:type="dxa"/>
            <w:shd w:val="clear" w:color="auto" w:fill="auto"/>
            <w:vAlign w:val="center"/>
          </w:tcPr>
          <w:p w:rsidR="00E72D2C" w:rsidRPr="00D5797C" w:rsidRDefault="00E72D2C" w:rsidP="00E72D2C">
            <w:pPr>
              <w:rPr>
                <w:rFonts w:ascii="Arial" w:hAnsi="Arial" w:cs="Arial"/>
                <w:sz w:val="22"/>
                <w:szCs w:val="22"/>
              </w:rPr>
            </w:pPr>
            <w:r w:rsidRPr="00D5797C">
              <w:rPr>
                <w:rFonts w:ascii="Arial" w:hAnsi="Arial" w:cs="Arial"/>
                <w:sz w:val="22"/>
                <w:szCs w:val="22"/>
              </w:rPr>
              <w:t xml:space="preserve">1. </w:t>
            </w:r>
          </w:p>
        </w:tc>
        <w:tc>
          <w:tcPr>
            <w:tcW w:w="4649" w:type="dxa"/>
            <w:shd w:val="clear" w:color="auto" w:fill="auto"/>
            <w:vAlign w:val="center"/>
          </w:tcPr>
          <w:p w:rsidR="00E72D2C" w:rsidRPr="00D5797C" w:rsidRDefault="00E72D2C" w:rsidP="00E72D2C">
            <w:pPr>
              <w:jc w:val="both"/>
              <w:rPr>
                <w:rFonts w:ascii="Arial" w:hAnsi="Arial" w:cs="Arial"/>
                <w:sz w:val="22"/>
                <w:szCs w:val="22"/>
              </w:rPr>
            </w:pPr>
            <w:r w:rsidRPr="00D5797C">
              <w:rPr>
                <w:rFonts w:ascii="Arial" w:hAnsi="Arial" w:cs="Arial"/>
                <w:sz w:val="22"/>
                <w:szCs w:val="22"/>
              </w:rPr>
              <w:t>Lokalizacja inwestycji</w:t>
            </w:r>
          </w:p>
        </w:tc>
        <w:tc>
          <w:tcPr>
            <w:tcW w:w="8045" w:type="dxa"/>
            <w:shd w:val="clear" w:color="auto" w:fill="auto"/>
            <w:vAlign w:val="center"/>
          </w:tcPr>
          <w:p w:rsidR="00E72D2C" w:rsidRPr="00D5797C" w:rsidRDefault="00E72D2C" w:rsidP="00E72D2C">
            <w:pPr>
              <w:jc w:val="both"/>
              <w:rPr>
                <w:rFonts w:ascii="Arial" w:hAnsi="Arial" w:cs="Arial"/>
                <w:sz w:val="22"/>
                <w:szCs w:val="22"/>
              </w:rPr>
            </w:pPr>
            <w:r w:rsidRPr="00D5797C">
              <w:rPr>
                <w:rFonts w:ascii="Arial" w:hAnsi="Arial" w:cs="Arial"/>
                <w:sz w:val="22"/>
                <w:szCs w:val="22"/>
              </w:rPr>
              <w:t>Przez to kryterium należy rozumieć, że urządzenia grzewcze mogą być dofinansowane wyłącznie w budynkach zlokalizowanych na obszarach gmin, na terenie których stwierdzono lub zdiagnozowano przekroczenia dopuszczalnych wartości stężeń pyłu zawieszonego PM 10 (24h), tj.:</w:t>
            </w:r>
          </w:p>
          <w:p w:rsidR="00E72D2C" w:rsidRPr="00D5797C" w:rsidRDefault="00E72D2C" w:rsidP="00BD1F48">
            <w:pPr>
              <w:pStyle w:val="Tekstprzypisudolnego"/>
              <w:numPr>
                <w:ilvl w:val="0"/>
                <w:numId w:val="223"/>
              </w:numPr>
              <w:suppressAutoHyphens/>
              <w:jc w:val="both"/>
              <w:rPr>
                <w:rFonts w:ascii="Arial" w:hAnsi="Arial" w:cs="Arial"/>
                <w:sz w:val="22"/>
                <w:szCs w:val="22"/>
              </w:rPr>
            </w:pPr>
            <w:r w:rsidRPr="00D5797C">
              <w:rPr>
                <w:rFonts w:ascii="Arial" w:hAnsi="Arial" w:cs="Arial"/>
                <w:sz w:val="22"/>
                <w:szCs w:val="22"/>
              </w:rPr>
              <w:t xml:space="preserve">gmin </w:t>
            </w:r>
            <w:r w:rsidRPr="00D5797C">
              <w:rPr>
                <w:rFonts w:ascii="Arial" w:hAnsi="Arial" w:cs="Arial"/>
                <w:sz w:val="22"/>
                <w:szCs w:val="22"/>
                <w:lang w:eastAsia="en-US"/>
              </w:rPr>
              <w:t>z przekroczonym poziomem dopuszczalnym pyłu PM10 24h</w:t>
            </w:r>
            <w:r w:rsidRPr="00D5797C">
              <w:rPr>
                <w:rFonts w:ascii="Arial" w:hAnsi="Arial" w:cs="Arial"/>
                <w:sz w:val="22"/>
                <w:szCs w:val="22"/>
              </w:rPr>
              <w:t xml:space="preserve"> wymienionych w tabeli nr 8 </w:t>
            </w:r>
            <w:r w:rsidRPr="00D5797C">
              <w:rPr>
                <w:rFonts w:ascii="Arial" w:hAnsi="Arial" w:cs="Arial"/>
                <w:i/>
                <w:sz w:val="22"/>
                <w:szCs w:val="22"/>
              </w:rPr>
              <w:t>Programu Ochrony Powietrza dla strefy podkarpackiej z uwagi na stwierdzone przekroczenie poziomu dopuszczalnego pyłu zawieszonego PM10, poziomu dopuszczalnego pyłu zawieszonego PM2,5 oraz poziomu docelowego benzo(a)pirenu wraz z Planem Działań Krótkoterminowych.</w:t>
            </w:r>
          </w:p>
          <w:p w:rsidR="00E72D2C" w:rsidRPr="00E83EA6" w:rsidRDefault="00E72D2C" w:rsidP="00BD1F48">
            <w:pPr>
              <w:pStyle w:val="Tekstprzypisudolnego"/>
              <w:numPr>
                <w:ilvl w:val="0"/>
                <w:numId w:val="223"/>
              </w:numPr>
              <w:suppressAutoHyphens/>
              <w:jc w:val="both"/>
              <w:rPr>
                <w:rFonts w:ascii="Arial" w:hAnsi="Arial" w:cs="Arial"/>
                <w:sz w:val="22"/>
                <w:szCs w:val="22"/>
              </w:rPr>
            </w:pPr>
            <w:r w:rsidRPr="004D30B1">
              <w:rPr>
                <w:rFonts w:ascii="Arial" w:hAnsi="Arial" w:cs="Arial"/>
                <w:sz w:val="22"/>
                <w:szCs w:val="22"/>
              </w:rPr>
              <w:t>Gminy Miasto Rzeszów, zgodnie z </w:t>
            </w:r>
            <w:r w:rsidRPr="004D30B1">
              <w:rPr>
                <w:rFonts w:ascii="Arial" w:hAnsi="Arial" w:cs="Arial"/>
                <w:i/>
                <w:sz w:val="22"/>
                <w:szCs w:val="22"/>
              </w:rPr>
              <w:t>Programem Ochrony Powietrza dla strefy miasto Rzeszów z uwagi na stwierdzone przekroczenie poziomu dopuszczalnego pyłu zawieszonego PM10, poziomu dopuszczalnego pyłu zawieszonego PM2,5 wraz z Planem Działań Krótkoterminowych</w:t>
            </w:r>
            <w:r w:rsidRPr="00E83EA6">
              <w:rPr>
                <w:rFonts w:ascii="Arial" w:hAnsi="Arial" w:cs="Arial"/>
                <w:sz w:val="22"/>
                <w:szCs w:val="22"/>
              </w:rPr>
              <w:t>.</w:t>
            </w:r>
          </w:p>
          <w:p w:rsidR="00E72D2C" w:rsidRPr="00C17F82" w:rsidRDefault="00E72D2C" w:rsidP="00E72D2C">
            <w:pPr>
              <w:pStyle w:val="Tekstprzypisudolnego"/>
              <w:ind w:left="720"/>
              <w:jc w:val="both"/>
              <w:rPr>
                <w:rFonts w:ascii="Arial" w:hAnsi="Arial" w:cs="Arial"/>
                <w:sz w:val="22"/>
                <w:szCs w:val="22"/>
              </w:rPr>
            </w:pPr>
          </w:p>
        </w:tc>
        <w:tc>
          <w:tcPr>
            <w:tcW w:w="1077" w:type="dxa"/>
            <w:shd w:val="clear" w:color="auto" w:fill="auto"/>
            <w:vAlign w:val="center"/>
          </w:tcPr>
          <w:p w:rsidR="00E72D2C" w:rsidRPr="00D5797C" w:rsidRDefault="00E72D2C" w:rsidP="00E72D2C">
            <w:pPr>
              <w:rPr>
                <w:rFonts w:ascii="Arial" w:hAnsi="Arial" w:cs="Arial"/>
                <w:sz w:val="22"/>
                <w:szCs w:val="22"/>
              </w:rPr>
            </w:pPr>
          </w:p>
        </w:tc>
      </w:tr>
      <w:tr w:rsidR="00E72D2C" w:rsidRPr="00D5797C" w:rsidTr="00C65D4D">
        <w:tc>
          <w:tcPr>
            <w:tcW w:w="562" w:type="dxa"/>
            <w:shd w:val="clear" w:color="auto" w:fill="auto"/>
            <w:vAlign w:val="center"/>
          </w:tcPr>
          <w:p w:rsidR="00E72D2C" w:rsidRPr="00D5797C" w:rsidRDefault="00E72D2C" w:rsidP="00E72D2C">
            <w:pPr>
              <w:rPr>
                <w:rFonts w:ascii="Arial" w:hAnsi="Arial" w:cs="Arial"/>
                <w:sz w:val="22"/>
                <w:szCs w:val="22"/>
              </w:rPr>
            </w:pPr>
            <w:r w:rsidRPr="00D5797C">
              <w:rPr>
                <w:rFonts w:ascii="Arial" w:hAnsi="Arial" w:cs="Arial"/>
                <w:sz w:val="22"/>
                <w:szCs w:val="22"/>
              </w:rPr>
              <w:t>2.</w:t>
            </w:r>
          </w:p>
        </w:tc>
        <w:tc>
          <w:tcPr>
            <w:tcW w:w="4649" w:type="dxa"/>
            <w:shd w:val="clear" w:color="auto" w:fill="auto"/>
            <w:vAlign w:val="center"/>
          </w:tcPr>
          <w:p w:rsidR="00E72D2C" w:rsidRPr="00D5797C" w:rsidRDefault="00E72D2C" w:rsidP="00E72D2C">
            <w:pPr>
              <w:jc w:val="both"/>
              <w:rPr>
                <w:rFonts w:ascii="Arial" w:hAnsi="Arial" w:cs="Arial"/>
                <w:sz w:val="22"/>
                <w:szCs w:val="22"/>
              </w:rPr>
            </w:pPr>
            <w:r w:rsidRPr="00D5797C">
              <w:rPr>
                <w:rFonts w:ascii="Arial" w:hAnsi="Arial" w:cs="Arial"/>
                <w:sz w:val="22"/>
                <w:szCs w:val="22"/>
              </w:rPr>
              <w:t>Ograniczenie w zakresie dodatkowych kosztów</w:t>
            </w:r>
          </w:p>
        </w:tc>
        <w:tc>
          <w:tcPr>
            <w:tcW w:w="8045" w:type="dxa"/>
            <w:shd w:val="clear" w:color="auto" w:fill="auto"/>
            <w:vAlign w:val="center"/>
          </w:tcPr>
          <w:p w:rsidR="00E72D2C" w:rsidRPr="00D5797C" w:rsidRDefault="00E72D2C" w:rsidP="00E72D2C">
            <w:pPr>
              <w:jc w:val="both"/>
              <w:rPr>
                <w:rFonts w:ascii="Arial" w:hAnsi="Arial" w:cs="Arial"/>
                <w:sz w:val="22"/>
                <w:szCs w:val="22"/>
              </w:rPr>
            </w:pPr>
            <w:r w:rsidRPr="00D5797C">
              <w:rPr>
                <w:rFonts w:ascii="Arial" w:hAnsi="Arial" w:cs="Arial"/>
                <w:sz w:val="22"/>
                <w:szCs w:val="22"/>
              </w:rPr>
              <w:t>Przez to kryterium należy rozumieć, że koszty kwalifikowane prac, innych niż związanych z zakupem i montażem kotłów, mogą stanowić nie więcej niż 25% wydatków kwalifikowanych projektu. Ograniczenie to dotyczy np. przebudowy wewnętrznej instalacji CO, wymiany grzejników, zaworów termostatycznych, która jest niezbędna do prawidłowego funkcjonowania instalacji zasilanej nowym źródłem ciepła.</w:t>
            </w:r>
          </w:p>
        </w:tc>
        <w:tc>
          <w:tcPr>
            <w:tcW w:w="1077" w:type="dxa"/>
            <w:shd w:val="clear" w:color="auto" w:fill="auto"/>
            <w:vAlign w:val="center"/>
          </w:tcPr>
          <w:p w:rsidR="00E72D2C" w:rsidRPr="00D5797C" w:rsidRDefault="00E72D2C" w:rsidP="00E72D2C">
            <w:pPr>
              <w:rPr>
                <w:rFonts w:ascii="Arial" w:hAnsi="Arial" w:cs="Arial"/>
                <w:sz w:val="22"/>
                <w:szCs w:val="22"/>
              </w:rPr>
            </w:pPr>
          </w:p>
        </w:tc>
      </w:tr>
    </w:tbl>
    <w:p w:rsidR="00E72D2C" w:rsidRDefault="00E72D2C" w:rsidP="00DE0CF8">
      <w:pPr>
        <w:jc w:val="both"/>
        <w:rPr>
          <w:rFonts w:ascii="Arial" w:hAnsi="Arial" w:cs="Arial"/>
          <w:sz w:val="22"/>
          <w:szCs w:val="22"/>
        </w:rPr>
      </w:pPr>
    </w:p>
    <w:p w:rsidR="00E72D2C" w:rsidRDefault="00E72D2C" w:rsidP="00DE0CF8">
      <w:pPr>
        <w:jc w:val="both"/>
        <w:rPr>
          <w:rFonts w:ascii="Arial" w:hAnsi="Arial" w:cs="Arial"/>
          <w:sz w:val="22"/>
          <w:szCs w:val="22"/>
        </w:rPr>
      </w:pPr>
    </w:p>
    <w:tbl>
      <w:tblPr>
        <w:tblW w:w="14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50"/>
        <w:gridCol w:w="4661"/>
        <w:gridCol w:w="8087"/>
        <w:gridCol w:w="1057"/>
      </w:tblGrid>
      <w:tr w:rsidR="00E72D2C" w:rsidRPr="002E0A8F" w:rsidTr="00C65D4D">
        <w:trPr>
          <w:trHeight w:val="687"/>
        </w:trPr>
        <w:tc>
          <w:tcPr>
            <w:tcW w:w="14355" w:type="dxa"/>
            <w:gridSpan w:val="4"/>
            <w:shd w:val="clear" w:color="auto" w:fill="BFBFBF"/>
            <w:vAlign w:val="center"/>
          </w:tcPr>
          <w:p w:rsidR="00E72D2C" w:rsidRPr="00E72D2C" w:rsidRDefault="00E72D2C" w:rsidP="00E72D2C">
            <w:pPr>
              <w:jc w:val="center"/>
              <w:rPr>
                <w:rFonts w:ascii="Arial" w:hAnsi="Arial" w:cs="Arial"/>
                <w:b/>
                <w:sz w:val="22"/>
                <w:szCs w:val="22"/>
              </w:rPr>
            </w:pPr>
            <w:r w:rsidRPr="00E72D2C">
              <w:rPr>
                <w:rFonts w:ascii="Arial" w:hAnsi="Arial" w:cs="Arial"/>
                <w:b/>
                <w:sz w:val="22"/>
                <w:szCs w:val="22"/>
              </w:rPr>
              <w:t>DZIAŁANIE 3.3 POPRAWA JAKOŚCI POWIETRZA</w:t>
            </w:r>
          </w:p>
          <w:p w:rsidR="00E72D2C" w:rsidRPr="00E72D2C" w:rsidRDefault="00E72D2C" w:rsidP="00E72D2C">
            <w:pPr>
              <w:jc w:val="center"/>
              <w:rPr>
                <w:rFonts w:ascii="Arial" w:hAnsi="Arial" w:cs="Arial"/>
                <w:b/>
                <w:sz w:val="22"/>
                <w:szCs w:val="22"/>
              </w:rPr>
            </w:pPr>
            <w:r w:rsidRPr="00E72D2C">
              <w:rPr>
                <w:rFonts w:ascii="Arial" w:hAnsi="Arial" w:cs="Arial"/>
                <w:b/>
                <w:sz w:val="22"/>
                <w:szCs w:val="22"/>
              </w:rPr>
              <w:t>Poddziałanie 3.3.3 Realizacja planów niskoemisyjnych – ZINTEGROWANE INWESTYCJE TERYTORIALNE</w:t>
            </w:r>
          </w:p>
        </w:tc>
      </w:tr>
      <w:tr w:rsidR="00E72D2C" w:rsidRPr="002E0A8F" w:rsidTr="00C65D4D">
        <w:trPr>
          <w:trHeight w:val="445"/>
        </w:trPr>
        <w:tc>
          <w:tcPr>
            <w:tcW w:w="14355" w:type="dxa"/>
            <w:gridSpan w:val="4"/>
            <w:shd w:val="clear" w:color="auto" w:fill="F2F2F2"/>
            <w:vAlign w:val="center"/>
          </w:tcPr>
          <w:p w:rsidR="00E72D2C" w:rsidRPr="00E72D2C" w:rsidRDefault="00E72D2C" w:rsidP="00E72D2C">
            <w:pPr>
              <w:rPr>
                <w:rFonts w:ascii="Arial" w:hAnsi="Arial" w:cs="Arial"/>
                <w:b/>
                <w:bCs/>
                <w:sz w:val="22"/>
                <w:szCs w:val="22"/>
              </w:rPr>
            </w:pPr>
            <w:r w:rsidRPr="00E72D2C">
              <w:rPr>
                <w:rFonts w:ascii="Arial" w:hAnsi="Arial" w:cs="Arial"/>
                <w:b/>
                <w:bCs/>
                <w:sz w:val="22"/>
                <w:szCs w:val="22"/>
              </w:rPr>
              <w:t>Projekty w zakresie budowy lub modernizacji budynków użyteczności publicznej, które będą spełniać standardy budownictwa pasywnego</w:t>
            </w:r>
          </w:p>
          <w:p w:rsidR="00E72D2C" w:rsidRPr="00E72D2C" w:rsidRDefault="00E72D2C" w:rsidP="00E72D2C">
            <w:pPr>
              <w:rPr>
                <w:rFonts w:ascii="Arial" w:hAnsi="Arial" w:cs="Arial"/>
                <w:b/>
                <w:bCs/>
                <w:sz w:val="22"/>
                <w:szCs w:val="22"/>
              </w:rPr>
            </w:pPr>
          </w:p>
        </w:tc>
      </w:tr>
      <w:tr w:rsidR="00E72D2C" w:rsidRPr="002E0A8F" w:rsidTr="00C65D4D">
        <w:trPr>
          <w:trHeight w:val="445"/>
        </w:trPr>
        <w:tc>
          <w:tcPr>
            <w:tcW w:w="550" w:type="dxa"/>
            <w:shd w:val="clear" w:color="auto" w:fill="FFFFFF"/>
            <w:vAlign w:val="center"/>
          </w:tcPr>
          <w:p w:rsidR="00E72D2C" w:rsidRPr="00E72D2C" w:rsidRDefault="00E72D2C" w:rsidP="00E72D2C">
            <w:pPr>
              <w:rPr>
                <w:rFonts w:ascii="Arial" w:hAnsi="Arial" w:cs="Arial"/>
                <w:b/>
                <w:bCs/>
                <w:sz w:val="22"/>
                <w:szCs w:val="22"/>
              </w:rPr>
            </w:pPr>
            <w:r w:rsidRPr="00E72D2C">
              <w:rPr>
                <w:rFonts w:ascii="Arial" w:hAnsi="Arial" w:cs="Arial"/>
                <w:bCs/>
                <w:sz w:val="22"/>
                <w:szCs w:val="22"/>
              </w:rPr>
              <w:t>1.</w:t>
            </w:r>
          </w:p>
        </w:tc>
        <w:tc>
          <w:tcPr>
            <w:tcW w:w="4661" w:type="dxa"/>
            <w:shd w:val="clear" w:color="auto" w:fill="FFFFFF"/>
            <w:vAlign w:val="center"/>
          </w:tcPr>
          <w:p w:rsidR="00E72D2C" w:rsidRPr="00E72D2C" w:rsidRDefault="00E72D2C" w:rsidP="00E72D2C">
            <w:pPr>
              <w:rPr>
                <w:rFonts w:ascii="Arial" w:hAnsi="Arial" w:cs="Arial"/>
                <w:b/>
                <w:bCs/>
                <w:sz w:val="22"/>
                <w:szCs w:val="22"/>
              </w:rPr>
            </w:pPr>
            <w:r w:rsidRPr="00E72D2C">
              <w:rPr>
                <w:rFonts w:ascii="Arial" w:hAnsi="Arial" w:cs="Arial"/>
                <w:sz w:val="22"/>
                <w:szCs w:val="22"/>
              </w:rPr>
              <w:t>Plan Gospodarki Niskoemisyjnej</w:t>
            </w:r>
          </w:p>
        </w:tc>
        <w:tc>
          <w:tcPr>
            <w:tcW w:w="8087" w:type="dxa"/>
            <w:shd w:val="clear" w:color="auto" w:fill="FFFFFF"/>
            <w:vAlign w:val="center"/>
          </w:tcPr>
          <w:p w:rsidR="00E72D2C" w:rsidRPr="00E72D2C" w:rsidRDefault="00E72D2C" w:rsidP="00E72D2C">
            <w:pPr>
              <w:pStyle w:val="Tekstkomentarza"/>
              <w:jc w:val="both"/>
              <w:rPr>
                <w:rFonts w:ascii="Arial" w:hAnsi="Arial" w:cs="Arial"/>
                <w:sz w:val="22"/>
                <w:szCs w:val="22"/>
              </w:rPr>
            </w:pPr>
            <w:r w:rsidRPr="00E72D2C">
              <w:rPr>
                <w:rFonts w:ascii="Arial" w:hAnsi="Arial" w:cs="Arial"/>
                <w:sz w:val="22"/>
                <w:szCs w:val="22"/>
              </w:rPr>
              <w:t>Przez to kryterium należy rozumieć, że na terenie gminy w której będzie realizowany projekt obowiązuje Plan Gospodarki Niskoemisyjnej. Plan powinien być pozytywnie zaopiniowany przez Wojewódzki Fundusz Ochrony Środowiska i Gospodarki Wodnej w Rzeszowie lub przygotowany w ramach dofinansowania z Programu Operacyjnego Infrastruktura i Środowisko 2007-2013.</w:t>
            </w:r>
          </w:p>
          <w:p w:rsidR="00E72D2C" w:rsidRPr="00E72D2C" w:rsidRDefault="00E72D2C" w:rsidP="00E72D2C">
            <w:pPr>
              <w:pStyle w:val="Tekstkomentarza"/>
              <w:jc w:val="both"/>
              <w:rPr>
                <w:rFonts w:ascii="Arial" w:hAnsi="Arial" w:cs="Arial"/>
                <w:sz w:val="22"/>
                <w:szCs w:val="22"/>
              </w:rPr>
            </w:pPr>
          </w:p>
          <w:p w:rsidR="00E72D2C" w:rsidRPr="00E72D2C" w:rsidRDefault="00E72D2C" w:rsidP="00E72D2C">
            <w:pPr>
              <w:pStyle w:val="Tekstkomentarza"/>
              <w:jc w:val="both"/>
              <w:rPr>
                <w:rFonts w:ascii="Arial" w:hAnsi="Arial" w:cs="Arial"/>
                <w:sz w:val="22"/>
                <w:szCs w:val="22"/>
              </w:rPr>
            </w:pPr>
            <w:r w:rsidRPr="00E72D2C">
              <w:rPr>
                <w:rFonts w:ascii="Arial" w:hAnsi="Arial" w:cs="Arial"/>
                <w:sz w:val="22"/>
                <w:szCs w:val="22"/>
              </w:rPr>
              <w:t>Kryterium oceniane będzie na podstawie załączonego do wniosku o dofinansowanie dokumentu potwierdzającego pozytywne zaopiniowanie PGN przez WFOŚiGW/NFOŚiGW.</w:t>
            </w:r>
          </w:p>
          <w:p w:rsidR="00E72D2C" w:rsidRPr="00E72D2C" w:rsidRDefault="00E72D2C" w:rsidP="00E72D2C">
            <w:pPr>
              <w:pStyle w:val="Tekstkomentarza"/>
              <w:jc w:val="both"/>
              <w:rPr>
                <w:rFonts w:ascii="Arial" w:hAnsi="Arial" w:cs="Arial"/>
                <w:sz w:val="22"/>
                <w:szCs w:val="22"/>
              </w:rPr>
            </w:pPr>
          </w:p>
        </w:tc>
        <w:tc>
          <w:tcPr>
            <w:tcW w:w="1057" w:type="dxa"/>
            <w:shd w:val="clear" w:color="auto" w:fill="FFFFFF"/>
            <w:vAlign w:val="center"/>
          </w:tcPr>
          <w:p w:rsidR="00E72D2C" w:rsidRPr="002E0A8F" w:rsidRDefault="00E72D2C" w:rsidP="00E72D2C">
            <w:pPr>
              <w:rPr>
                <w:rFonts w:ascii="Arial" w:hAnsi="Arial" w:cs="Arial"/>
                <w:b/>
                <w:bCs/>
                <w:sz w:val="22"/>
                <w:szCs w:val="22"/>
              </w:rPr>
            </w:pPr>
          </w:p>
        </w:tc>
      </w:tr>
    </w:tbl>
    <w:p w:rsidR="007D334A" w:rsidRPr="002E0A8F" w:rsidRDefault="007D334A" w:rsidP="00DE0CF8">
      <w:pPr>
        <w:jc w:val="both"/>
        <w:rPr>
          <w:rFonts w:ascii="Arial" w:hAnsi="Arial" w:cs="Arial"/>
          <w:sz w:val="22"/>
          <w:szCs w:val="22"/>
        </w:rPr>
      </w:pPr>
    </w:p>
    <w:p w:rsidR="00DF3D2E" w:rsidRPr="002E0A8F" w:rsidRDefault="000061EF" w:rsidP="00DE0CF8">
      <w:pPr>
        <w:jc w:val="both"/>
        <w:rPr>
          <w:rFonts w:ascii="Arial" w:hAnsi="Arial" w:cs="Arial"/>
          <w:sz w:val="22"/>
          <w:szCs w:val="22"/>
        </w:rPr>
      </w:pPr>
      <w:r>
        <w:rPr>
          <w:rFonts w:ascii="Arial" w:hAnsi="Arial" w:cs="Arial"/>
          <w:sz w:val="22"/>
          <w:szCs w:val="22"/>
        </w:rPr>
        <w:br w:type="column"/>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76"/>
        <w:gridCol w:w="4635"/>
        <w:gridCol w:w="7938"/>
        <w:gridCol w:w="1276"/>
      </w:tblGrid>
      <w:tr w:rsidR="008D5824" w:rsidRPr="002E0A8F" w:rsidTr="00C65D4D">
        <w:trPr>
          <w:trHeight w:val="439"/>
        </w:trPr>
        <w:tc>
          <w:tcPr>
            <w:tcW w:w="14425" w:type="dxa"/>
            <w:gridSpan w:val="4"/>
            <w:shd w:val="clear" w:color="auto" w:fill="BFBFBF"/>
            <w:vAlign w:val="center"/>
          </w:tcPr>
          <w:p w:rsidR="008D5824" w:rsidRPr="002E0A8F" w:rsidRDefault="008D5824" w:rsidP="008D5824">
            <w:pPr>
              <w:jc w:val="center"/>
              <w:rPr>
                <w:rFonts w:ascii="Arial" w:hAnsi="Arial" w:cs="Arial"/>
                <w:sz w:val="22"/>
                <w:szCs w:val="22"/>
              </w:rPr>
            </w:pPr>
            <w:r>
              <w:rPr>
                <w:rFonts w:ascii="Arial" w:hAnsi="Arial" w:cs="Arial"/>
                <w:b/>
                <w:sz w:val="22"/>
                <w:szCs w:val="22"/>
              </w:rPr>
              <w:softHyphen/>
            </w:r>
            <w:r>
              <w:rPr>
                <w:rFonts w:ascii="Arial" w:hAnsi="Arial" w:cs="Arial"/>
                <w:b/>
                <w:sz w:val="22"/>
                <w:szCs w:val="22"/>
              </w:rPr>
              <w:softHyphen/>
              <w:t>DZIAŁANIE 3.4</w:t>
            </w:r>
            <w:r w:rsidRPr="002E0A8F">
              <w:rPr>
                <w:rFonts w:ascii="Arial" w:hAnsi="Arial" w:cs="Arial"/>
                <w:b/>
                <w:sz w:val="22"/>
                <w:szCs w:val="22"/>
              </w:rPr>
              <w:t xml:space="preserve"> ROZWÓJ OZE – </w:t>
            </w:r>
            <w:r>
              <w:rPr>
                <w:rFonts w:ascii="Arial" w:hAnsi="Arial" w:cs="Arial"/>
                <w:b/>
                <w:sz w:val="22"/>
                <w:szCs w:val="22"/>
              </w:rPr>
              <w:t>ZINTEGROWANE INWESTYCJE TERYTORIALNE</w:t>
            </w:r>
          </w:p>
        </w:tc>
      </w:tr>
      <w:tr w:rsidR="008D5824" w:rsidRPr="002E0A8F" w:rsidTr="00C65D4D">
        <w:trPr>
          <w:trHeight w:val="545"/>
        </w:trPr>
        <w:tc>
          <w:tcPr>
            <w:tcW w:w="576" w:type="dxa"/>
            <w:shd w:val="clear" w:color="auto" w:fill="F2F2F2"/>
            <w:vAlign w:val="center"/>
          </w:tcPr>
          <w:p w:rsidR="008D5824" w:rsidRPr="002E0A8F" w:rsidRDefault="008D5824" w:rsidP="008D5824">
            <w:pPr>
              <w:jc w:val="center"/>
              <w:rPr>
                <w:rFonts w:ascii="Arial" w:hAnsi="Arial" w:cs="Arial"/>
                <w:b/>
                <w:sz w:val="22"/>
                <w:szCs w:val="22"/>
              </w:rPr>
            </w:pPr>
            <w:r w:rsidRPr="002E0A8F">
              <w:rPr>
                <w:rFonts w:ascii="Arial" w:hAnsi="Arial" w:cs="Arial"/>
                <w:b/>
                <w:sz w:val="22"/>
                <w:szCs w:val="22"/>
              </w:rPr>
              <w:t>Lp.</w:t>
            </w:r>
          </w:p>
        </w:tc>
        <w:tc>
          <w:tcPr>
            <w:tcW w:w="4635" w:type="dxa"/>
            <w:shd w:val="clear" w:color="auto" w:fill="F2F2F2"/>
            <w:vAlign w:val="center"/>
          </w:tcPr>
          <w:p w:rsidR="008D5824" w:rsidRPr="002E0A8F" w:rsidRDefault="008D5824" w:rsidP="008D5824">
            <w:pPr>
              <w:rPr>
                <w:rFonts w:ascii="Arial" w:hAnsi="Arial" w:cs="Arial"/>
                <w:b/>
                <w:sz w:val="22"/>
                <w:szCs w:val="22"/>
              </w:rPr>
            </w:pPr>
            <w:r w:rsidRPr="002E0A8F">
              <w:rPr>
                <w:rFonts w:ascii="Arial" w:hAnsi="Arial" w:cs="Arial"/>
                <w:b/>
                <w:sz w:val="22"/>
                <w:szCs w:val="22"/>
              </w:rPr>
              <w:t>Nazwa kryterium</w:t>
            </w:r>
          </w:p>
        </w:tc>
        <w:tc>
          <w:tcPr>
            <w:tcW w:w="7938" w:type="dxa"/>
            <w:shd w:val="clear" w:color="auto" w:fill="F2F2F2"/>
            <w:vAlign w:val="center"/>
          </w:tcPr>
          <w:p w:rsidR="008D5824" w:rsidRPr="002E0A8F" w:rsidRDefault="008D5824" w:rsidP="008D5824">
            <w:pPr>
              <w:rPr>
                <w:rFonts w:ascii="Arial" w:hAnsi="Arial" w:cs="Arial"/>
                <w:b/>
                <w:sz w:val="22"/>
                <w:szCs w:val="22"/>
              </w:rPr>
            </w:pPr>
            <w:r w:rsidRPr="002E0A8F">
              <w:rPr>
                <w:rFonts w:ascii="Arial" w:hAnsi="Arial" w:cs="Arial"/>
                <w:b/>
                <w:sz w:val="22"/>
                <w:szCs w:val="22"/>
              </w:rPr>
              <w:t xml:space="preserve">Definicja / wyjaśnienie </w:t>
            </w:r>
          </w:p>
        </w:tc>
        <w:tc>
          <w:tcPr>
            <w:tcW w:w="1276" w:type="dxa"/>
            <w:shd w:val="clear" w:color="auto" w:fill="F2F2F2"/>
            <w:vAlign w:val="center"/>
          </w:tcPr>
          <w:p w:rsidR="008D5824" w:rsidRPr="002E0A8F" w:rsidRDefault="008D5824" w:rsidP="008D5824">
            <w:pPr>
              <w:jc w:val="center"/>
              <w:rPr>
                <w:rFonts w:ascii="Arial" w:hAnsi="Arial" w:cs="Arial"/>
                <w:b/>
                <w:sz w:val="22"/>
                <w:szCs w:val="22"/>
              </w:rPr>
            </w:pPr>
            <w:r w:rsidRPr="002E0A8F">
              <w:rPr>
                <w:rFonts w:ascii="Arial" w:hAnsi="Arial" w:cs="Arial"/>
                <w:b/>
                <w:bCs/>
                <w:sz w:val="22"/>
                <w:szCs w:val="22"/>
              </w:rPr>
              <w:t>T/N/ND</w:t>
            </w:r>
          </w:p>
        </w:tc>
      </w:tr>
      <w:tr w:rsidR="008D5824" w:rsidRPr="002E0A8F" w:rsidTr="00C65D4D">
        <w:tc>
          <w:tcPr>
            <w:tcW w:w="576" w:type="dxa"/>
            <w:shd w:val="clear" w:color="auto" w:fill="auto"/>
            <w:vAlign w:val="center"/>
          </w:tcPr>
          <w:p w:rsidR="008D5824" w:rsidRPr="002E0A8F" w:rsidRDefault="0061712C" w:rsidP="008D5824">
            <w:pPr>
              <w:ind w:right="34"/>
              <w:jc w:val="center"/>
              <w:rPr>
                <w:rFonts w:ascii="Arial" w:hAnsi="Arial" w:cs="Arial"/>
                <w:sz w:val="22"/>
                <w:szCs w:val="22"/>
              </w:rPr>
            </w:pPr>
            <w:r>
              <w:rPr>
                <w:rFonts w:ascii="Arial" w:hAnsi="Arial" w:cs="Arial"/>
                <w:sz w:val="22"/>
                <w:szCs w:val="22"/>
              </w:rPr>
              <w:t>1</w:t>
            </w:r>
            <w:r w:rsidR="008D5824" w:rsidRPr="002E0A8F">
              <w:rPr>
                <w:rFonts w:ascii="Arial" w:hAnsi="Arial" w:cs="Arial"/>
                <w:sz w:val="22"/>
                <w:szCs w:val="22"/>
              </w:rPr>
              <w:t>.</w:t>
            </w:r>
          </w:p>
        </w:tc>
        <w:tc>
          <w:tcPr>
            <w:tcW w:w="4635" w:type="dxa"/>
            <w:shd w:val="clear" w:color="auto" w:fill="auto"/>
            <w:vAlign w:val="center"/>
          </w:tcPr>
          <w:p w:rsidR="008D5824" w:rsidRPr="002E0A8F" w:rsidRDefault="008D5824" w:rsidP="008D5824">
            <w:pPr>
              <w:jc w:val="both"/>
              <w:rPr>
                <w:rFonts w:ascii="Arial" w:hAnsi="Arial" w:cs="Arial"/>
                <w:sz w:val="22"/>
                <w:szCs w:val="22"/>
              </w:rPr>
            </w:pPr>
            <w:r w:rsidRPr="002E0A8F">
              <w:rPr>
                <w:rFonts w:ascii="Arial" w:hAnsi="Arial" w:cs="Arial"/>
                <w:sz w:val="22"/>
                <w:szCs w:val="22"/>
              </w:rPr>
              <w:t>Podłączenie do sieci elektroenergetycznej</w:t>
            </w:r>
          </w:p>
        </w:tc>
        <w:tc>
          <w:tcPr>
            <w:tcW w:w="7938" w:type="dxa"/>
            <w:shd w:val="clear" w:color="auto" w:fill="auto"/>
            <w:vAlign w:val="center"/>
          </w:tcPr>
          <w:p w:rsidR="008D5824" w:rsidRPr="002E0A8F" w:rsidRDefault="008D5824" w:rsidP="008D5824">
            <w:pPr>
              <w:jc w:val="both"/>
              <w:rPr>
                <w:rFonts w:ascii="Arial" w:hAnsi="Arial" w:cs="Arial"/>
                <w:sz w:val="22"/>
                <w:szCs w:val="22"/>
              </w:rPr>
            </w:pPr>
            <w:r w:rsidRPr="002E0A8F">
              <w:rPr>
                <w:rFonts w:ascii="Arial" w:hAnsi="Arial" w:cs="Arial"/>
                <w:sz w:val="22"/>
                <w:szCs w:val="22"/>
              </w:rPr>
              <w:t>Przez to kryterium należy rozumieć, że elementy projektów, które dotyczą podłączenia do sieci mogą dotyczyć wyłącznie sieci niskiego i</w:t>
            </w:r>
            <w:r>
              <w:rPr>
                <w:rFonts w:ascii="Arial" w:hAnsi="Arial" w:cs="Arial"/>
                <w:sz w:val="22"/>
                <w:szCs w:val="22"/>
              </w:rPr>
              <w:t> </w:t>
            </w:r>
            <w:r w:rsidRPr="002E0A8F">
              <w:rPr>
                <w:rFonts w:ascii="Arial" w:hAnsi="Arial" w:cs="Arial"/>
                <w:sz w:val="22"/>
                <w:szCs w:val="22"/>
              </w:rPr>
              <w:t>średniego napięcia oraz urządzeń transformatorowych niezbędnych w</w:t>
            </w:r>
            <w:r>
              <w:rPr>
                <w:rFonts w:ascii="Arial" w:hAnsi="Arial" w:cs="Arial"/>
                <w:sz w:val="22"/>
                <w:szCs w:val="22"/>
              </w:rPr>
              <w:t> </w:t>
            </w:r>
            <w:r w:rsidRPr="002E0A8F">
              <w:rPr>
                <w:rFonts w:ascii="Arial" w:hAnsi="Arial" w:cs="Arial"/>
                <w:sz w:val="22"/>
                <w:szCs w:val="22"/>
              </w:rPr>
              <w:t>celu przyłączenia OZE do sieci dystrybucyjnej.</w:t>
            </w:r>
          </w:p>
        </w:tc>
        <w:tc>
          <w:tcPr>
            <w:tcW w:w="1276" w:type="dxa"/>
          </w:tcPr>
          <w:p w:rsidR="008D5824" w:rsidRPr="002E0A8F" w:rsidRDefault="008D5824" w:rsidP="008D5824">
            <w:pPr>
              <w:jc w:val="both"/>
              <w:rPr>
                <w:rFonts w:ascii="Arial" w:hAnsi="Arial" w:cs="Arial"/>
                <w:sz w:val="22"/>
                <w:szCs w:val="22"/>
              </w:rPr>
            </w:pPr>
          </w:p>
        </w:tc>
      </w:tr>
    </w:tbl>
    <w:p w:rsidR="005E0274" w:rsidRPr="002E0A8F" w:rsidRDefault="005E0274" w:rsidP="00DE0CF8">
      <w:pPr>
        <w:jc w:val="both"/>
        <w:rPr>
          <w:rFonts w:ascii="Arial" w:hAnsi="Arial" w:cs="Arial"/>
          <w:sz w:val="22"/>
          <w:szCs w:val="22"/>
        </w:rPr>
      </w:pPr>
    </w:p>
    <w:p w:rsidR="00347491" w:rsidRPr="00A17E82" w:rsidRDefault="00E549BC" w:rsidP="00347491">
      <w:pPr>
        <w:pStyle w:val="Nagwek4"/>
        <w:jc w:val="center"/>
        <w:rPr>
          <w:rFonts w:ascii="Arial" w:hAnsi="Arial" w:cs="Arial"/>
          <w:sz w:val="22"/>
          <w:szCs w:val="22"/>
          <w:u w:val="single"/>
        </w:rPr>
      </w:pPr>
      <w:bookmarkStart w:id="27" w:name="_Toc425252352"/>
      <w:r>
        <w:rPr>
          <w:rFonts w:ascii="Arial" w:hAnsi="Arial" w:cs="Arial"/>
          <w:sz w:val="22"/>
          <w:szCs w:val="22"/>
          <w:u w:val="single"/>
        </w:rPr>
        <w:br w:type="column"/>
      </w:r>
      <w:bookmarkStart w:id="28" w:name="_Toc474482289"/>
      <w:bookmarkStart w:id="29" w:name="_Toc467656888"/>
      <w:r w:rsidR="00347491" w:rsidRPr="00A17E82">
        <w:rPr>
          <w:rFonts w:ascii="Arial" w:hAnsi="Arial" w:cs="Arial"/>
          <w:sz w:val="22"/>
          <w:szCs w:val="22"/>
          <w:u w:val="single"/>
        </w:rPr>
        <w:lastRenderedPageBreak/>
        <w:t>OŚ PRIORYTETOWA IV. OCHRONA ŚRODOWISKA NATURALNEGO I DZIEDZICTWA KULTUROWEGO</w:t>
      </w:r>
      <w:bookmarkEnd w:id="27"/>
      <w:bookmarkEnd w:id="28"/>
      <w:bookmarkEnd w:id="29"/>
    </w:p>
    <w:p w:rsidR="00347491" w:rsidRPr="00A17E82" w:rsidRDefault="00347491" w:rsidP="00347491">
      <w:pPr>
        <w:rPr>
          <w:rFonts w:ascii="Arial" w:hAnsi="Arial"/>
          <w:b/>
          <w:bCs/>
        </w:rPr>
      </w:pPr>
    </w:p>
    <w:tbl>
      <w:tblPr>
        <w:tblW w:w="143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46"/>
        <w:gridCol w:w="4730"/>
        <w:gridCol w:w="7938"/>
        <w:gridCol w:w="1135"/>
      </w:tblGrid>
      <w:tr w:rsidR="00347491" w:rsidRPr="00A17E82" w:rsidTr="00C65D4D">
        <w:trPr>
          <w:trHeight w:val="545"/>
          <w:jc w:val="center"/>
        </w:trPr>
        <w:tc>
          <w:tcPr>
            <w:tcW w:w="14349" w:type="dxa"/>
            <w:gridSpan w:val="4"/>
            <w:shd w:val="clear" w:color="auto" w:fill="D9D9D9"/>
            <w:vAlign w:val="center"/>
          </w:tcPr>
          <w:p w:rsidR="00347491" w:rsidRPr="00A17E82" w:rsidRDefault="00347491" w:rsidP="00076644">
            <w:pPr>
              <w:jc w:val="center"/>
              <w:rPr>
                <w:rFonts w:ascii="Arial" w:hAnsi="Arial"/>
                <w:b/>
                <w:bCs/>
                <w:sz w:val="22"/>
                <w:szCs w:val="22"/>
              </w:rPr>
            </w:pPr>
            <w:r w:rsidRPr="00A17E82">
              <w:rPr>
                <w:rFonts w:ascii="Arial" w:eastAsia="PMingLiU" w:hAnsi="Arial" w:cs="Arial"/>
                <w:b/>
                <w:bCs/>
                <w:sz w:val="22"/>
                <w:lang w:eastAsia="zh-TW"/>
              </w:rPr>
              <w:t>DZIAŁANIE</w:t>
            </w:r>
            <w:r w:rsidRPr="00A17E82">
              <w:rPr>
                <w:rFonts w:ascii="Arial" w:hAnsi="Arial"/>
                <w:b/>
                <w:bCs/>
                <w:sz w:val="22"/>
                <w:szCs w:val="22"/>
              </w:rPr>
              <w:t xml:space="preserve"> 4.1 ZAPOBIEGANIE I ZWALCZANIE ZAGROŻEŃ</w:t>
            </w:r>
            <w:r w:rsidRPr="00A17E82">
              <w:rPr>
                <w:rFonts w:ascii="Arial" w:hAnsi="Arial" w:cs="Arial"/>
                <w:b/>
                <w:bCs/>
                <w:sz w:val="22"/>
                <w:szCs w:val="22"/>
              </w:rPr>
              <w:t>– KONKURS OGÓLNY</w:t>
            </w:r>
          </w:p>
        </w:tc>
      </w:tr>
      <w:tr w:rsidR="00347491" w:rsidRPr="00A17E82" w:rsidTr="00C65D4D">
        <w:trPr>
          <w:trHeight w:val="545"/>
          <w:jc w:val="center"/>
        </w:trPr>
        <w:tc>
          <w:tcPr>
            <w:tcW w:w="14349" w:type="dxa"/>
            <w:gridSpan w:val="4"/>
            <w:shd w:val="clear" w:color="auto" w:fill="D9D9D9"/>
            <w:vAlign w:val="center"/>
          </w:tcPr>
          <w:p w:rsidR="00347491" w:rsidRPr="00A17E82" w:rsidRDefault="00347491" w:rsidP="00076644">
            <w:pPr>
              <w:jc w:val="center"/>
              <w:rPr>
                <w:rFonts w:ascii="Arial" w:hAnsi="Arial" w:cs="Arial"/>
                <w:b/>
                <w:bCs/>
                <w:sz w:val="22"/>
                <w:szCs w:val="22"/>
              </w:rPr>
            </w:pPr>
            <w:r w:rsidRPr="00A17E82">
              <w:rPr>
                <w:rFonts w:ascii="Arial" w:hAnsi="Arial" w:cs="Arial"/>
                <w:b/>
                <w:bCs/>
                <w:sz w:val="22"/>
                <w:szCs w:val="22"/>
              </w:rPr>
              <w:t>Projekty dotyczące zakupu pojazdów specjalnych ochrony przeciwpożarowej, sprzętu i/lub wyposażenia do prowadzenia akcji ratowniczych i usuwania skutków katastrof lub poważnych awarii – wyłącznie dla potrzeb OSP</w:t>
            </w:r>
          </w:p>
        </w:tc>
      </w:tr>
      <w:tr w:rsidR="00347491" w:rsidRPr="00A17E82" w:rsidTr="00C65D4D">
        <w:trPr>
          <w:trHeight w:val="545"/>
          <w:jc w:val="center"/>
        </w:trPr>
        <w:tc>
          <w:tcPr>
            <w:tcW w:w="546" w:type="dxa"/>
            <w:tcBorders>
              <w:bottom w:val="single" w:sz="4" w:space="0" w:color="auto"/>
            </w:tcBorders>
            <w:shd w:val="clear" w:color="auto" w:fill="D9D9D9"/>
            <w:vAlign w:val="center"/>
          </w:tcPr>
          <w:p w:rsidR="00347491" w:rsidRPr="00A17E82" w:rsidRDefault="00347491" w:rsidP="00076644">
            <w:pPr>
              <w:jc w:val="center"/>
              <w:rPr>
                <w:rFonts w:ascii="Arial" w:hAnsi="Arial" w:cs="Arial"/>
                <w:b/>
                <w:bCs/>
                <w:sz w:val="22"/>
                <w:szCs w:val="22"/>
              </w:rPr>
            </w:pPr>
            <w:r w:rsidRPr="00A17E82">
              <w:rPr>
                <w:rFonts w:ascii="Arial" w:hAnsi="Arial" w:cs="Arial"/>
                <w:b/>
                <w:bCs/>
                <w:sz w:val="22"/>
                <w:szCs w:val="22"/>
              </w:rPr>
              <w:t>Lp.</w:t>
            </w:r>
          </w:p>
        </w:tc>
        <w:tc>
          <w:tcPr>
            <w:tcW w:w="4730" w:type="dxa"/>
            <w:tcBorders>
              <w:bottom w:val="single" w:sz="4" w:space="0" w:color="auto"/>
            </w:tcBorders>
            <w:shd w:val="clear" w:color="auto" w:fill="D9D9D9"/>
            <w:vAlign w:val="center"/>
          </w:tcPr>
          <w:p w:rsidR="00347491" w:rsidRPr="00A17E82" w:rsidRDefault="00347491" w:rsidP="00076644">
            <w:pPr>
              <w:jc w:val="center"/>
              <w:rPr>
                <w:rFonts w:ascii="Arial" w:hAnsi="Arial" w:cs="Arial"/>
                <w:b/>
                <w:bCs/>
                <w:sz w:val="22"/>
                <w:szCs w:val="22"/>
              </w:rPr>
            </w:pPr>
            <w:r w:rsidRPr="00A17E82">
              <w:rPr>
                <w:rFonts w:ascii="Arial" w:hAnsi="Arial" w:cs="Arial"/>
                <w:b/>
                <w:bCs/>
                <w:sz w:val="22"/>
                <w:szCs w:val="22"/>
              </w:rPr>
              <w:t>Nazwa kryterium</w:t>
            </w:r>
          </w:p>
        </w:tc>
        <w:tc>
          <w:tcPr>
            <w:tcW w:w="7938" w:type="dxa"/>
            <w:tcBorders>
              <w:bottom w:val="single" w:sz="4" w:space="0" w:color="auto"/>
            </w:tcBorders>
            <w:shd w:val="clear" w:color="auto" w:fill="D9D9D9"/>
            <w:vAlign w:val="center"/>
          </w:tcPr>
          <w:p w:rsidR="00347491" w:rsidRPr="00A17E82" w:rsidRDefault="00347491" w:rsidP="00076644">
            <w:pPr>
              <w:jc w:val="center"/>
              <w:rPr>
                <w:rFonts w:ascii="Arial" w:hAnsi="Arial" w:cs="Arial"/>
                <w:b/>
                <w:bCs/>
                <w:sz w:val="22"/>
                <w:szCs w:val="22"/>
              </w:rPr>
            </w:pPr>
            <w:r w:rsidRPr="00A17E82">
              <w:rPr>
                <w:rFonts w:ascii="Arial" w:hAnsi="Arial" w:cs="Arial"/>
                <w:b/>
                <w:bCs/>
                <w:sz w:val="22"/>
                <w:szCs w:val="22"/>
              </w:rPr>
              <w:t>Definicja / wyjaśnienie</w:t>
            </w:r>
          </w:p>
        </w:tc>
        <w:tc>
          <w:tcPr>
            <w:tcW w:w="1135" w:type="dxa"/>
            <w:tcBorders>
              <w:bottom w:val="single" w:sz="4" w:space="0" w:color="auto"/>
            </w:tcBorders>
            <w:shd w:val="clear" w:color="auto" w:fill="D9D9D9"/>
            <w:vAlign w:val="center"/>
          </w:tcPr>
          <w:p w:rsidR="00347491" w:rsidRPr="00A17E82" w:rsidRDefault="00347491" w:rsidP="00076644">
            <w:pPr>
              <w:jc w:val="center"/>
              <w:rPr>
                <w:rFonts w:ascii="Arial" w:hAnsi="Arial" w:cs="Arial"/>
                <w:b/>
                <w:bCs/>
                <w:sz w:val="22"/>
                <w:szCs w:val="22"/>
              </w:rPr>
            </w:pPr>
            <w:r w:rsidRPr="00A17E82">
              <w:rPr>
                <w:rFonts w:ascii="Arial" w:hAnsi="Arial" w:cs="Arial"/>
                <w:b/>
                <w:bCs/>
                <w:sz w:val="22"/>
                <w:szCs w:val="22"/>
              </w:rPr>
              <w:t>T/N</w:t>
            </w:r>
          </w:p>
        </w:tc>
      </w:tr>
      <w:tr w:rsidR="00347491" w:rsidRPr="00A17E82" w:rsidTr="00C65D4D">
        <w:trPr>
          <w:trHeight w:val="545"/>
          <w:jc w:val="center"/>
        </w:trPr>
        <w:tc>
          <w:tcPr>
            <w:tcW w:w="546" w:type="dxa"/>
            <w:shd w:val="clear" w:color="auto" w:fill="FFFFFF"/>
            <w:vAlign w:val="center"/>
          </w:tcPr>
          <w:p w:rsidR="00347491" w:rsidRPr="00A17E82" w:rsidRDefault="00347491" w:rsidP="00076644">
            <w:pPr>
              <w:rPr>
                <w:rFonts w:ascii="Arial" w:hAnsi="Arial" w:cs="Arial"/>
                <w:sz w:val="22"/>
                <w:szCs w:val="22"/>
              </w:rPr>
            </w:pPr>
            <w:r w:rsidRPr="00A17E82">
              <w:rPr>
                <w:rFonts w:ascii="Arial" w:hAnsi="Arial" w:cs="Arial"/>
                <w:sz w:val="22"/>
                <w:szCs w:val="22"/>
              </w:rPr>
              <w:t>1.</w:t>
            </w:r>
          </w:p>
        </w:tc>
        <w:tc>
          <w:tcPr>
            <w:tcW w:w="4730" w:type="dxa"/>
            <w:shd w:val="clear" w:color="auto" w:fill="FFFFFF"/>
            <w:vAlign w:val="center"/>
          </w:tcPr>
          <w:p w:rsidR="00347491" w:rsidRPr="00A17E82" w:rsidRDefault="00347491" w:rsidP="00076644">
            <w:pPr>
              <w:jc w:val="both"/>
              <w:rPr>
                <w:rFonts w:ascii="Arial" w:hAnsi="Arial" w:cs="Arial"/>
                <w:sz w:val="22"/>
                <w:szCs w:val="22"/>
              </w:rPr>
            </w:pPr>
            <w:r w:rsidRPr="00A17E82">
              <w:rPr>
                <w:rFonts w:ascii="Arial" w:hAnsi="Arial"/>
                <w:sz w:val="22"/>
                <w:szCs w:val="22"/>
              </w:rPr>
              <w:t>Doposażenie jednostki OSP</w:t>
            </w:r>
          </w:p>
        </w:tc>
        <w:tc>
          <w:tcPr>
            <w:tcW w:w="7938" w:type="dxa"/>
            <w:shd w:val="clear" w:color="auto" w:fill="FFFFFF"/>
          </w:tcPr>
          <w:p w:rsidR="00347491" w:rsidRPr="00A17E82" w:rsidRDefault="00347491" w:rsidP="000C1F91">
            <w:pPr>
              <w:autoSpaceDE w:val="0"/>
              <w:autoSpaceDN w:val="0"/>
              <w:adjustRightInd w:val="0"/>
              <w:jc w:val="both"/>
              <w:rPr>
                <w:rFonts w:ascii="Arial" w:hAnsi="Arial"/>
                <w:sz w:val="22"/>
                <w:szCs w:val="22"/>
              </w:rPr>
            </w:pPr>
            <w:r w:rsidRPr="00A17E82">
              <w:rPr>
                <w:rFonts w:ascii="Arial" w:hAnsi="Arial"/>
                <w:sz w:val="22"/>
                <w:szCs w:val="22"/>
              </w:rPr>
              <w:t>W ramach kryterium weryfikowane będzie, czy projekt dotyczy zakupu pojazdów specjalnych ochrony przeciwpożarowej i/lub wyposażenia do prowadzenia akcji ratowniczych i usuwania skutków ka</w:t>
            </w:r>
            <w:r w:rsidR="000C1F91">
              <w:rPr>
                <w:rFonts w:ascii="Arial" w:hAnsi="Arial"/>
                <w:sz w:val="22"/>
                <w:szCs w:val="22"/>
              </w:rPr>
              <w:t xml:space="preserve">tastrof lub poważnych awarii.  </w:t>
            </w:r>
          </w:p>
        </w:tc>
        <w:tc>
          <w:tcPr>
            <w:tcW w:w="1135" w:type="dxa"/>
            <w:shd w:val="clear" w:color="auto" w:fill="FFFFFF"/>
            <w:vAlign w:val="center"/>
          </w:tcPr>
          <w:p w:rsidR="00347491" w:rsidRPr="00A17E82" w:rsidRDefault="00347491" w:rsidP="00076644">
            <w:pPr>
              <w:rPr>
                <w:rFonts w:ascii="Arial" w:hAnsi="Arial" w:cs="Arial"/>
                <w:sz w:val="22"/>
                <w:szCs w:val="22"/>
              </w:rPr>
            </w:pPr>
          </w:p>
        </w:tc>
      </w:tr>
    </w:tbl>
    <w:p w:rsidR="00347491" w:rsidRPr="00A17E82" w:rsidRDefault="00347491" w:rsidP="00347491">
      <w:pPr>
        <w:rPr>
          <w:rFonts w:ascii="Arial" w:hAnsi="Arial"/>
          <w:b/>
          <w:bCs/>
        </w:rPr>
      </w:pPr>
    </w:p>
    <w:p w:rsidR="00347491" w:rsidRPr="00A17E82" w:rsidRDefault="00347491" w:rsidP="00347491">
      <w:pPr>
        <w:rPr>
          <w:rFonts w:ascii="Arial" w:hAnsi="Arial"/>
          <w:b/>
          <w:bCs/>
        </w:rPr>
      </w:pPr>
    </w:p>
    <w:tbl>
      <w:tblPr>
        <w:tblW w:w="14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2"/>
        <w:gridCol w:w="4679"/>
        <w:gridCol w:w="7938"/>
        <w:gridCol w:w="1099"/>
      </w:tblGrid>
      <w:tr w:rsidR="00347491" w:rsidRPr="00A17E82" w:rsidTr="00C65D4D">
        <w:trPr>
          <w:trHeight w:val="628"/>
        </w:trPr>
        <w:tc>
          <w:tcPr>
            <w:tcW w:w="14278" w:type="dxa"/>
            <w:gridSpan w:val="4"/>
            <w:tcBorders>
              <w:bottom w:val="single" w:sz="4" w:space="0" w:color="auto"/>
            </w:tcBorders>
            <w:shd w:val="clear" w:color="auto" w:fill="BFBFBF"/>
            <w:vAlign w:val="center"/>
          </w:tcPr>
          <w:p w:rsidR="00347491" w:rsidRPr="00A17E82" w:rsidRDefault="00347491" w:rsidP="00076644">
            <w:pPr>
              <w:jc w:val="center"/>
              <w:rPr>
                <w:rFonts w:ascii="Arial" w:hAnsi="Arial" w:cs="Arial"/>
                <w:b/>
                <w:bCs/>
                <w:sz w:val="22"/>
                <w:szCs w:val="22"/>
              </w:rPr>
            </w:pPr>
            <w:r w:rsidRPr="00A17E82">
              <w:rPr>
                <w:rFonts w:ascii="Arial" w:eastAsia="PMingLiU" w:hAnsi="Arial" w:cs="Arial"/>
                <w:b/>
                <w:bCs/>
                <w:sz w:val="22"/>
                <w:lang w:eastAsia="zh-TW"/>
              </w:rPr>
              <w:t>DZIAŁANIE</w:t>
            </w:r>
            <w:r w:rsidRPr="00A17E82">
              <w:rPr>
                <w:rFonts w:ascii="Arial" w:hAnsi="Arial" w:cs="Arial"/>
                <w:b/>
                <w:bCs/>
                <w:sz w:val="22"/>
                <w:szCs w:val="22"/>
              </w:rPr>
              <w:t xml:space="preserve"> 4.2 GOSPODARKA ODPADAMI – KONKURS OGÓLNY</w:t>
            </w:r>
          </w:p>
        </w:tc>
      </w:tr>
      <w:tr w:rsidR="00347491" w:rsidRPr="00A17E82" w:rsidTr="00C65D4D">
        <w:trPr>
          <w:trHeight w:val="628"/>
        </w:trPr>
        <w:tc>
          <w:tcPr>
            <w:tcW w:w="14278" w:type="dxa"/>
            <w:gridSpan w:val="4"/>
            <w:tcBorders>
              <w:bottom w:val="single" w:sz="4" w:space="0" w:color="auto"/>
            </w:tcBorders>
            <w:shd w:val="clear" w:color="auto" w:fill="D9D9D9"/>
            <w:vAlign w:val="center"/>
          </w:tcPr>
          <w:p w:rsidR="00347491" w:rsidRPr="00A17E82" w:rsidRDefault="00347491" w:rsidP="00076644">
            <w:pPr>
              <w:jc w:val="center"/>
              <w:rPr>
                <w:rFonts w:ascii="Arial" w:hAnsi="Arial"/>
                <w:b/>
                <w:bCs/>
                <w:sz w:val="22"/>
                <w:szCs w:val="22"/>
              </w:rPr>
            </w:pPr>
            <w:r w:rsidRPr="00A17E82">
              <w:rPr>
                <w:rFonts w:ascii="Arial" w:hAnsi="Arial"/>
                <w:b/>
                <w:bCs/>
                <w:sz w:val="22"/>
                <w:szCs w:val="22"/>
              </w:rPr>
              <w:t xml:space="preserve">Projekty z zakresu gospodarki odpadami komunalnymi </w:t>
            </w:r>
          </w:p>
        </w:tc>
      </w:tr>
      <w:tr w:rsidR="00347491" w:rsidRPr="00A17E82" w:rsidTr="00C65D4D">
        <w:trPr>
          <w:trHeight w:val="545"/>
        </w:trPr>
        <w:tc>
          <w:tcPr>
            <w:tcW w:w="562" w:type="dxa"/>
            <w:shd w:val="clear" w:color="auto" w:fill="D9D9D9"/>
            <w:vAlign w:val="center"/>
          </w:tcPr>
          <w:p w:rsidR="00347491" w:rsidRPr="00A17E82" w:rsidRDefault="00347491" w:rsidP="00076644">
            <w:pPr>
              <w:jc w:val="center"/>
              <w:rPr>
                <w:rFonts w:ascii="Arial" w:hAnsi="Arial"/>
                <w:b/>
                <w:bCs/>
                <w:sz w:val="22"/>
                <w:szCs w:val="22"/>
              </w:rPr>
            </w:pPr>
            <w:r w:rsidRPr="00A17E82">
              <w:rPr>
                <w:rFonts w:ascii="Arial" w:hAnsi="Arial"/>
                <w:b/>
                <w:bCs/>
                <w:sz w:val="22"/>
                <w:szCs w:val="22"/>
              </w:rPr>
              <w:t>Lp.</w:t>
            </w:r>
          </w:p>
        </w:tc>
        <w:tc>
          <w:tcPr>
            <w:tcW w:w="4679" w:type="dxa"/>
            <w:shd w:val="clear" w:color="auto" w:fill="D9D9D9"/>
            <w:vAlign w:val="center"/>
          </w:tcPr>
          <w:p w:rsidR="00347491" w:rsidRPr="00A17E82" w:rsidRDefault="00347491" w:rsidP="00076644">
            <w:pPr>
              <w:jc w:val="center"/>
              <w:rPr>
                <w:rFonts w:ascii="Arial" w:hAnsi="Arial"/>
                <w:b/>
                <w:bCs/>
                <w:sz w:val="22"/>
                <w:szCs w:val="22"/>
              </w:rPr>
            </w:pPr>
            <w:r w:rsidRPr="00A17E82">
              <w:rPr>
                <w:rFonts w:ascii="Arial" w:hAnsi="Arial"/>
                <w:b/>
                <w:bCs/>
                <w:sz w:val="22"/>
                <w:szCs w:val="22"/>
              </w:rPr>
              <w:t>Nazwa kryterium</w:t>
            </w:r>
          </w:p>
        </w:tc>
        <w:tc>
          <w:tcPr>
            <w:tcW w:w="7938" w:type="dxa"/>
            <w:shd w:val="clear" w:color="auto" w:fill="D9D9D9"/>
            <w:vAlign w:val="center"/>
          </w:tcPr>
          <w:p w:rsidR="00347491" w:rsidRPr="00A17E82" w:rsidRDefault="00347491" w:rsidP="00076644">
            <w:pPr>
              <w:jc w:val="center"/>
              <w:rPr>
                <w:rFonts w:ascii="Arial" w:hAnsi="Arial"/>
                <w:b/>
                <w:bCs/>
                <w:sz w:val="22"/>
                <w:szCs w:val="22"/>
              </w:rPr>
            </w:pPr>
            <w:r w:rsidRPr="00A17E82">
              <w:rPr>
                <w:rFonts w:ascii="Arial" w:hAnsi="Arial"/>
                <w:b/>
                <w:bCs/>
                <w:sz w:val="22"/>
                <w:szCs w:val="22"/>
              </w:rPr>
              <w:t>Definicja / wyjaśnienie</w:t>
            </w:r>
          </w:p>
        </w:tc>
        <w:tc>
          <w:tcPr>
            <w:tcW w:w="1099" w:type="dxa"/>
            <w:shd w:val="clear" w:color="auto" w:fill="D9D9D9"/>
            <w:vAlign w:val="center"/>
          </w:tcPr>
          <w:p w:rsidR="00347491" w:rsidRPr="00A17E82" w:rsidRDefault="00347491" w:rsidP="00076644">
            <w:pPr>
              <w:jc w:val="center"/>
              <w:rPr>
                <w:rFonts w:ascii="Arial" w:hAnsi="Arial"/>
                <w:b/>
                <w:bCs/>
                <w:sz w:val="22"/>
                <w:szCs w:val="22"/>
              </w:rPr>
            </w:pPr>
            <w:r w:rsidRPr="00A17E82">
              <w:rPr>
                <w:rFonts w:ascii="Arial" w:hAnsi="Arial"/>
                <w:b/>
                <w:bCs/>
                <w:sz w:val="22"/>
                <w:szCs w:val="22"/>
              </w:rPr>
              <w:t>T/N/ND</w:t>
            </w:r>
          </w:p>
        </w:tc>
      </w:tr>
      <w:tr w:rsidR="00347491" w:rsidRPr="00A17E82" w:rsidTr="00C65D4D">
        <w:tc>
          <w:tcPr>
            <w:tcW w:w="562" w:type="dxa"/>
            <w:shd w:val="clear" w:color="auto" w:fill="auto"/>
            <w:vAlign w:val="center"/>
          </w:tcPr>
          <w:p w:rsidR="00347491" w:rsidRPr="00A17E82" w:rsidRDefault="00347491" w:rsidP="000C1F91">
            <w:pPr>
              <w:ind w:right="34"/>
              <w:jc w:val="center"/>
              <w:rPr>
                <w:rFonts w:ascii="Arial" w:hAnsi="Arial"/>
                <w:sz w:val="22"/>
                <w:szCs w:val="22"/>
              </w:rPr>
            </w:pPr>
            <w:r w:rsidRPr="00A17E82">
              <w:rPr>
                <w:rFonts w:ascii="Arial" w:hAnsi="Arial"/>
                <w:sz w:val="22"/>
                <w:szCs w:val="22"/>
              </w:rPr>
              <w:t>1.</w:t>
            </w:r>
          </w:p>
        </w:tc>
        <w:tc>
          <w:tcPr>
            <w:tcW w:w="4679" w:type="dxa"/>
            <w:shd w:val="clear" w:color="auto" w:fill="auto"/>
            <w:vAlign w:val="center"/>
          </w:tcPr>
          <w:p w:rsidR="00347491" w:rsidRPr="00A17E82" w:rsidRDefault="00347491" w:rsidP="00076644">
            <w:pPr>
              <w:rPr>
                <w:rFonts w:ascii="Arial" w:hAnsi="Arial"/>
                <w:sz w:val="22"/>
                <w:szCs w:val="22"/>
              </w:rPr>
            </w:pPr>
            <w:r w:rsidRPr="00A17E82">
              <w:rPr>
                <w:rFonts w:ascii="Arial" w:hAnsi="Arial"/>
                <w:sz w:val="22"/>
                <w:szCs w:val="22"/>
              </w:rPr>
              <w:t>Zgodność z Planem inwestycyjnym w zakresie gospodarki odpadami komunalnymi w województwie podkarpackim</w:t>
            </w:r>
          </w:p>
        </w:tc>
        <w:tc>
          <w:tcPr>
            <w:tcW w:w="7938" w:type="dxa"/>
            <w:shd w:val="clear" w:color="auto" w:fill="auto"/>
            <w:vAlign w:val="center"/>
          </w:tcPr>
          <w:tbl>
            <w:tblPr>
              <w:tblW w:w="0" w:type="auto"/>
              <w:tblBorders>
                <w:top w:val="nil"/>
                <w:left w:val="nil"/>
                <w:bottom w:val="nil"/>
                <w:right w:val="nil"/>
              </w:tblBorders>
              <w:tblLook w:val="0000"/>
            </w:tblPr>
            <w:tblGrid>
              <w:gridCol w:w="7722"/>
            </w:tblGrid>
            <w:tr w:rsidR="00347491" w:rsidRPr="00A17E82" w:rsidTr="00076644">
              <w:trPr>
                <w:trHeight w:val="482"/>
              </w:trPr>
              <w:tc>
                <w:tcPr>
                  <w:tcW w:w="0" w:type="auto"/>
                </w:tcPr>
                <w:p w:rsidR="00347491" w:rsidRPr="00A17E82" w:rsidRDefault="00347491" w:rsidP="00D94C4E">
                  <w:pPr>
                    <w:ind w:left="-104" w:right="-45"/>
                    <w:jc w:val="both"/>
                    <w:rPr>
                      <w:rFonts w:ascii="Arial" w:hAnsi="Arial"/>
                      <w:sz w:val="22"/>
                      <w:szCs w:val="22"/>
                    </w:rPr>
                  </w:pPr>
                  <w:r w:rsidRPr="00A17E82">
                    <w:rPr>
                      <w:rFonts w:ascii="Arial" w:hAnsi="Arial"/>
                      <w:sz w:val="22"/>
                      <w:szCs w:val="22"/>
                    </w:rPr>
                    <w:t>Zgodnie z zapisami RPO WP na lata 2014-2020 oraz SZOOP dla działania 4.2 Gospodarka odpadami, przedsięwzięcie będące przedmiotem projektu z zakresu gospodarki odpadami komunalnymi muszą być zgodne z zapisami Planu Inwestycyjnego w zakresie gospodarki odpadami komunalnymi w województwie podkarpackim.</w:t>
                  </w:r>
                </w:p>
              </w:tc>
            </w:tr>
          </w:tbl>
          <w:p w:rsidR="00347491" w:rsidRPr="00A17E82" w:rsidRDefault="00347491" w:rsidP="00D94C4E">
            <w:pPr>
              <w:jc w:val="both"/>
              <w:rPr>
                <w:rFonts w:ascii="Arial" w:hAnsi="Arial"/>
                <w:sz w:val="22"/>
                <w:szCs w:val="22"/>
              </w:rPr>
            </w:pPr>
          </w:p>
        </w:tc>
        <w:tc>
          <w:tcPr>
            <w:tcW w:w="1099" w:type="dxa"/>
            <w:shd w:val="clear" w:color="auto" w:fill="auto"/>
            <w:vAlign w:val="center"/>
          </w:tcPr>
          <w:p w:rsidR="00347491" w:rsidRPr="00A17E82" w:rsidRDefault="00347491" w:rsidP="00076644">
            <w:pPr>
              <w:rPr>
                <w:rFonts w:ascii="Arial" w:hAnsi="Arial"/>
                <w:sz w:val="22"/>
                <w:szCs w:val="22"/>
              </w:rPr>
            </w:pPr>
          </w:p>
        </w:tc>
      </w:tr>
      <w:tr w:rsidR="00347491" w:rsidRPr="00A17E82" w:rsidTr="00C65D4D">
        <w:tc>
          <w:tcPr>
            <w:tcW w:w="562" w:type="dxa"/>
            <w:shd w:val="clear" w:color="auto" w:fill="auto"/>
            <w:vAlign w:val="center"/>
          </w:tcPr>
          <w:p w:rsidR="00347491" w:rsidRPr="00A17E82" w:rsidRDefault="00347491" w:rsidP="000C1F91">
            <w:pPr>
              <w:ind w:right="34"/>
              <w:jc w:val="center"/>
              <w:rPr>
                <w:rFonts w:ascii="Arial" w:hAnsi="Arial"/>
                <w:sz w:val="22"/>
                <w:szCs w:val="22"/>
              </w:rPr>
            </w:pPr>
            <w:r w:rsidRPr="00A17E82">
              <w:rPr>
                <w:rFonts w:ascii="Arial" w:hAnsi="Arial"/>
                <w:sz w:val="22"/>
                <w:szCs w:val="22"/>
              </w:rPr>
              <w:t>2.</w:t>
            </w:r>
          </w:p>
        </w:tc>
        <w:tc>
          <w:tcPr>
            <w:tcW w:w="4679" w:type="dxa"/>
            <w:shd w:val="clear" w:color="auto" w:fill="auto"/>
            <w:vAlign w:val="center"/>
          </w:tcPr>
          <w:p w:rsidR="00347491" w:rsidRPr="00A17E82" w:rsidRDefault="00347491" w:rsidP="00076644">
            <w:pPr>
              <w:rPr>
                <w:rFonts w:ascii="Arial" w:hAnsi="Arial"/>
                <w:sz w:val="22"/>
                <w:szCs w:val="22"/>
              </w:rPr>
            </w:pPr>
            <w:r w:rsidRPr="00A17E82">
              <w:rPr>
                <w:rFonts w:ascii="Arial" w:hAnsi="Arial" w:cs="Arial"/>
                <w:sz w:val="22"/>
                <w:szCs w:val="22"/>
              </w:rPr>
              <w:t>Zgodność z demarkacją dotyczącą instrumentów terytorialnych</w:t>
            </w:r>
            <w:r w:rsidRPr="00A17E82">
              <w:rPr>
                <w:rStyle w:val="Odwoanieprzypisudolnego"/>
                <w:rFonts w:ascii="Arial" w:hAnsi="Arial" w:cs="Arial"/>
                <w:sz w:val="22"/>
                <w:szCs w:val="22"/>
              </w:rPr>
              <w:footnoteReference w:id="8"/>
            </w:r>
            <w:r w:rsidRPr="00A17E82">
              <w:rPr>
                <w:rFonts w:ascii="Arial" w:hAnsi="Arial" w:cs="Arial"/>
                <w:sz w:val="22"/>
                <w:szCs w:val="22"/>
              </w:rPr>
              <w:t xml:space="preserve"> (jeśli dotyczy)</w:t>
            </w:r>
          </w:p>
        </w:tc>
        <w:tc>
          <w:tcPr>
            <w:tcW w:w="7938" w:type="dxa"/>
            <w:shd w:val="clear" w:color="auto" w:fill="auto"/>
            <w:vAlign w:val="center"/>
          </w:tcPr>
          <w:p w:rsidR="00347491" w:rsidRPr="00A17E82" w:rsidRDefault="00347491" w:rsidP="00D94C4E">
            <w:pPr>
              <w:pStyle w:val="Default"/>
              <w:jc w:val="both"/>
              <w:rPr>
                <w:rFonts w:ascii="Arial" w:hAnsi="Arial"/>
                <w:sz w:val="22"/>
                <w:szCs w:val="22"/>
              </w:rPr>
            </w:pPr>
            <w:r w:rsidRPr="00A17E82">
              <w:rPr>
                <w:rFonts w:ascii="Arial" w:hAnsi="Arial" w:cs="Arial"/>
                <w:color w:val="auto"/>
                <w:sz w:val="22"/>
                <w:szCs w:val="22"/>
              </w:rPr>
              <w:t>W ramach kryterium sprawdzana jest demarkacja pomiędzy projektami realizowanymi w ramach konkursu ogólnego a konkursu dedykowanego dla MOF.</w:t>
            </w:r>
            <w:r w:rsidR="001578BF" w:rsidRPr="00A17E82" w:rsidDel="001578BF">
              <w:rPr>
                <w:rFonts w:ascii="Arial" w:hAnsi="Arial" w:cs="Arial"/>
                <w:color w:val="auto"/>
                <w:sz w:val="22"/>
                <w:szCs w:val="22"/>
              </w:rPr>
              <w:t xml:space="preserve"> </w:t>
            </w:r>
          </w:p>
        </w:tc>
        <w:tc>
          <w:tcPr>
            <w:tcW w:w="1099" w:type="dxa"/>
            <w:shd w:val="clear" w:color="auto" w:fill="auto"/>
            <w:vAlign w:val="center"/>
          </w:tcPr>
          <w:p w:rsidR="00347491" w:rsidRPr="00A17E82" w:rsidRDefault="00347491" w:rsidP="00076644">
            <w:pPr>
              <w:rPr>
                <w:rFonts w:ascii="Arial" w:hAnsi="Arial"/>
                <w:sz w:val="22"/>
                <w:szCs w:val="22"/>
              </w:rPr>
            </w:pPr>
          </w:p>
        </w:tc>
      </w:tr>
    </w:tbl>
    <w:p w:rsidR="000C1F91" w:rsidRDefault="000C1F91">
      <w:r>
        <w:br w:type="page"/>
      </w:r>
    </w:p>
    <w:tbl>
      <w:tblPr>
        <w:tblW w:w="14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2"/>
        <w:gridCol w:w="4679"/>
        <w:gridCol w:w="7938"/>
        <w:gridCol w:w="1099"/>
      </w:tblGrid>
      <w:tr w:rsidR="00347491" w:rsidRPr="00A17E82" w:rsidTr="00C65D4D">
        <w:trPr>
          <w:trHeight w:val="628"/>
        </w:trPr>
        <w:tc>
          <w:tcPr>
            <w:tcW w:w="14278" w:type="dxa"/>
            <w:gridSpan w:val="4"/>
            <w:tcBorders>
              <w:bottom w:val="single" w:sz="4" w:space="0" w:color="auto"/>
            </w:tcBorders>
            <w:shd w:val="clear" w:color="auto" w:fill="D9D9D9"/>
            <w:vAlign w:val="center"/>
          </w:tcPr>
          <w:p w:rsidR="00347491" w:rsidRPr="00A17E82" w:rsidRDefault="00347491" w:rsidP="00076644">
            <w:pPr>
              <w:jc w:val="center"/>
              <w:rPr>
                <w:rFonts w:ascii="Arial" w:hAnsi="Arial"/>
                <w:b/>
                <w:bCs/>
                <w:sz w:val="22"/>
                <w:szCs w:val="22"/>
              </w:rPr>
            </w:pPr>
            <w:r w:rsidRPr="00A17E82">
              <w:rPr>
                <w:rFonts w:ascii="Arial" w:hAnsi="Arial"/>
                <w:b/>
                <w:bCs/>
                <w:sz w:val="22"/>
                <w:szCs w:val="22"/>
              </w:rPr>
              <w:lastRenderedPageBreak/>
              <w:t xml:space="preserve">Projekty z zakresu gospodarki odpadami innymi niż komunalne </w:t>
            </w:r>
          </w:p>
        </w:tc>
      </w:tr>
      <w:tr w:rsidR="00347491" w:rsidRPr="00A17E82" w:rsidTr="00C65D4D">
        <w:tc>
          <w:tcPr>
            <w:tcW w:w="562" w:type="dxa"/>
            <w:shd w:val="clear" w:color="auto" w:fill="auto"/>
            <w:vAlign w:val="center"/>
          </w:tcPr>
          <w:p w:rsidR="00347491" w:rsidRPr="00A17E82" w:rsidRDefault="00347491" w:rsidP="00076644">
            <w:pPr>
              <w:ind w:right="34"/>
              <w:jc w:val="center"/>
              <w:rPr>
                <w:rFonts w:ascii="Arial" w:hAnsi="Arial"/>
                <w:sz w:val="22"/>
                <w:szCs w:val="22"/>
              </w:rPr>
            </w:pPr>
            <w:r w:rsidRPr="00A17E82">
              <w:rPr>
                <w:rFonts w:ascii="Arial" w:hAnsi="Arial"/>
                <w:sz w:val="22"/>
                <w:szCs w:val="22"/>
              </w:rPr>
              <w:t>1.</w:t>
            </w:r>
          </w:p>
        </w:tc>
        <w:tc>
          <w:tcPr>
            <w:tcW w:w="4679" w:type="dxa"/>
            <w:shd w:val="clear" w:color="auto" w:fill="auto"/>
          </w:tcPr>
          <w:p w:rsidR="00347491" w:rsidRPr="00A17E82" w:rsidRDefault="00347491" w:rsidP="00076644">
            <w:pPr>
              <w:rPr>
                <w:rFonts w:ascii="Arial" w:hAnsi="Arial"/>
                <w:sz w:val="22"/>
                <w:szCs w:val="22"/>
              </w:rPr>
            </w:pPr>
          </w:p>
          <w:p w:rsidR="00347491" w:rsidRPr="00A17E82" w:rsidRDefault="00347491" w:rsidP="00076644">
            <w:pPr>
              <w:rPr>
                <w:rFonts w:ascii="Arial" w:hAnsi="Arial"/>
                <w:sz w:val="22"/>
                <w:szCs w:val="22"/>
              </w:rPr>
            </w:pPr>
            <w:r w:rsidRPr="00A17E82">
              <w:rPr>
                <w:rFonts w:ascii="Arial" w:hAnsi="Arial"/>
                <w:sz w:val="22"/>
                <w:szCs w:val="22"/>
              </w:rPr>
              <w:t>Zgodność z Wojewódzkim Programem Gospodarki Odpadami (WPGO)</w:t>
            </w:r>
          </w:p>
        </w:tc>
        <w:tc>
          <w:tcPr>
            <w:tcW w:w="7938" w:type="dxa"/>
            <w:shd w:val="clear" w:color="auto" w:fill="auto"/>
          </w:tcPr>
          <w:p w:rsidR="00347491" w:rsidRPr="00A17E82" w:rsidRDefault="00347491" w:rsidP="00076644">
            <w:pPr>
              <w:jc w:val="both"/>
              <w:rPr>
                <w:rFonts w:ascii="Arial" w:hAnsi="Arial"/>
                <w:sz w:val="22"/>
                <w:szCs w:val="22"/>
              </w:rPr>
            </w:pPr>
            <w:r w:rsidRPr="00A17E82">
              <w:rPr>
                <w:rFonts w:ascii="Arial" w:hAnsi="Arial"/>
                <w:sz w:val="22"/>
                <w:szCs w:val="22"/>
              </w:rPr>
              <w:t>Zgodnie z zapisami RPO WP na lata 2014-2020 oraz SZOOP dla działania 4.2  Gospodarka odpadami, przedsięwzięcia będące przedmiotem projektu</w:t>
            </w:r>
            <w:r w:rsidRPr="00A17E82">
              <w:rPr>
                <w:rFonts w:ascii="Arial" w:hAnsi="Arial"/>
                <w:bCs/>
                <w:sz w:val="22"/>
                <w:szCs w:val="22"/>
              </w:rPr>
              <w:t xml:space="preserve"> z zakresu gospodarki odpadami innymi niż komunalne </w:t>
            </w:r>
            <w:r w:rsidRPr="00A17E82">
              <w:rPr>
                <w:rFonts w:ascii="Arial" w:hAnsi="Arial"/>
                <w:sz w:val="22"/>
                <w:szCs w:val="22"/>
              </w:rPr>
              <w:t>muszą być zgodne z zapisami Wojewódzkiego Programu Gospodarki Odpadami (WPGO).</w:t>
            </w:r>
          </w:p>
        </w:tc>
        <w:tc>
          <w:tcPr>
            <w:tcW w:w="1099" w:type="dxa"/>
            <w:shd w:val="clear" w:color="auto" w:fill="auto"/>
            <w:vAlign w:val="center"/>
          </w:tcPr>
          <w:p w:rsidR="00347491" w:rsidRPr="00A17E82" w:rsidRDefault="00347491" w:rsidP="00076644">
            <w:pPr>
              <w:rPr>
                <w:rFonts w:ascii="Arial" w:hAnsi="Arial"/>
                <w:sz w:val="22"/>
                <w:szCs w:val="22"/>
              </w:rPr>
            </w:pPr>
          </w:p>
        </w:tc>
      </w:tr>
      <w:tr w:rsidR="00347491" w:rsidRPr="00A17E82" w:rsidTr="00C65D4D">
        <w:trPr>
          <w:trHeight w:val="628"/>
        </w:trPr>
        <w:tc>
          <w:tcPr>
            <w:tcW w:w="14278" w:type="dxa"/>
            <w:gridSpan w:val="4"/>
            <w:tcBorders>
              <w:bottom w:val="single" w:sz="4" w:space="0" w:color="auto"/>
            </w:tcBorders>
            <w:shd w:val="clear" w:color="auto" w:fill="D9D9D9"/>
            <w:vAlign w:val="center"/>
          </w:tcPr>
          <w:p w:rsidR="00347491" w:rsidRPr="00A17E82" w:rsidRDefault="00347491" w:rsidP="00076644">
            <w:pPr>
              <w:jc w:val="center"/>
              <w:rPr>
                <w:rFonts w:ascii="Arial" w:hAnsi="Arial"/>
                <w:b/>
                <w:bCs/>
                <w:sz w:val="22"/>
                <w:szCs w:val="22"/>
              </w:rPr>
            </w:pPr>
            <w:r w:rsidRPr="00A17E82">
              <w:rPr>
                <w:rFonts w:ascii="Arial" w:hAnsi="Arial"/>
                <w:b/>
                <w:bCs/>
                <w:sz w:val="22"/>
                <w:szCs w:val="22"/>
              </w:rPr>
              <w:t>Projekty z zakresu rekultywacji składowisk odpadów</w:t>
            </w:r>
          </w:p>
        </w:tc>
      </w:tr>
      <w:tr w:rsidR="00347491" w:rsidRPr="00A17E82" w:rsidTr="00C65D4D">
        <w:tc>
          <w:tcPr>
            <w:tcW w:w="562" w:type="dxa"/>
            <w:shd w:val="clear" w:color="auto" w:fill="auto"/>
            <w:vAlign w:val="center"/>
          </w:tcPr>
          <w:p w:rsidR="00347491" w:rsidRPr="00A17E82" w:rsidRDefault="00347491" w:rsidP="00076644">
            <w:pPr>
              <w:ind w:right="34"/>
              <w:jc w:val="center"/>
              <w:rPr>
                <w:rFonts w:ascii="Arial" w:hAnsi="Arial"/>
                <w:sz w:val="22"/>
                <w:szCs w:val="22"/>
              </w:rPr>
            </w:pPr>
            <w:r w:rsidRPr="00A17E82">
              <w:rPr>
                <w:rFonts w:ascii="Arial" w:hAnsi="Arial"/>
                <w:sz w:val="22"/>
                <w:szCs w:val="22"/>
              </w:rPr>
              <w:t>1.</w:t>
            </w:r>
          </w:p>
        </w:tc>
        <w:tc>
          <w:tcPr>
            <w:tcW w:w="4679" w:type="dxa"/>
            <w:shd w:val="clear" w:color="auto" w:fill="auto"/>
          </w:tcPr>
          <w:p w:rsidR="00347491" w:rsidRPr="00A17E82" w:rsidRDefault="00347491" w:rsidP="00076644">
            <w:pPr>
              <w:rPr>
                <w:rFonts w:ascii="Arial" w:hAnsi="Arial"/>
                <w:sz w:val="22"/>
                <w:szCs w:val="22"/>
              </w:rPr>
            </w:pPr>
          </w:p>
          <w:p w:rsidR="00347491" w:rsidRPr="00A17E82" w:rsidRDefault="00347491" w:rsidP="00076644">
            <w:pPr>
              <w:rPr>
                <w:rFonts w:ascii="Arial" w:hAnsi="Arial"/>
                <w:sz w:val="22"/>
                <w:szCs w:val="22"/>
              </w:rPr>
            </w:pPr>
            <w:r w:rsidRPr="00A17E82">
              <w:rPr>
                <w:rFonts w:ascii="Arial" w:hAnsi="Arial"/>
                <w:sz w:val="22"/>
                <w:szCs w:val="22"/>
              </w:rPr>
              <w:t>Zgodność z Wojewódzkim Programem Gospodarki Odpadami (WPGO)</w:t>
            </w:r>
          </w:p>
        </w:tc>
        <w:tc>
          <w:tcPr>
            <w:tcW w:w="7938" w:type="dxa"/>
            <w:shd w:val="clear" w:color="auto" w:fill="auto"/>
          </w:tcPr>
          <w:p w:rsidR="00347491" w:rsidRPr="00A17E82" w:rsidRDefault="00347491" w:rsidP="00076644">
            <w:pPr>
              <w:jc w:val="both"/>
              <w:rPr>
                <w:rFonts w:ascii="Arial" w:hAnsi="Arial"/>
                <w:sz w:val="22"/>
                <w:szCs w:val="22"/>
              </w:rPr>
            </w:pPr>
            <w:r w:rsidRPr="00A17E82">
              <w:rPr>
                <w:rFonts w:ascii="Arial" w:hAnsi="Arial"/>
                <w:sz w:val="22"/>
                <w:szCs w:val="22"/>
              </w:rPr>
              <w:t>Zgodnie z zapisami RPO WP na lata 2014-2020 oraz SZOOP dla działania 4.2  Gospodarka odpadami, przedsięwzięcia będące przedmiotem projektu</w:t>
            </w:r>
            <w:r w:rsidRPr="00A17E82">
              <w:rPr>
                <w:rFonts w:ascii="Arial" w:hAnsi="Arial"/>
                <w:bCs/>
                <w:sz w:val="22"/>
                <w:szCs w:val="22"/>
              </w:rPr>
              <w:t xml:space="preserve"> z zakresu rekultywacji składowisk odpadów</w:t>
            </w:r>
            <w:r w:rsidRPr="00A17E82">
              <w:rPr>
                <w:rFonts w:ascii="Arial" w:hAnsi="Arial"/>
                <w:sz w:val="22"/>
                <w:szCs w:val="22"/>
              </w:rPr>
              <w:t xml:space="preserve"> muszą być zgodne z zapisami Wojewódzkiego Programu Gospodarki Odpadami (WPGO).</w:t>
            </w:r>
          </w:p>
        </w:tc>
        <w:tc>
          <w:tcPr>
            <w:tcW w:w="1099" w:type="dxa"/>
            <w:shd w:val="clear" w:color="auto" w:fill="auto"/>
            <w:vAlign w:val="center"/>
          </w:tcPr>
          <w:p w:rsidR="00347491" w:rsidRPr="00A17E82" w:rsidRDefault="00347491" w:rsidP="00076644">
            <w:pPr>
              <w:rPr>
                <w:rFonts w:ascii="Arial" w:hAnsi="Arial"/>
                <w:sz w:val="22"/>
                <w:szCs w:val="22"/>
              </w:rPr>
            </w:pPr>
          </w:p>
        </w:tc>
      </w:tr>
    </w:tbl>
    <w:p w:rsidR="00347491" w:rsidRDefault="00347491" w:rsidP="00347491">
      <w:pPr>
        <w:rPr>
          <w:rFonts w:ascii="Arial" w:hAnsi="Arial"/>
          <w:b/>
          <w:bCs/>
        </w:rPr>
      </w:pPr>
    </w:p>
    <w:p w:rsidR="00E549BC" w:rsidRPr="00A17E82" w:rsidRDefault="00E549BC" w:rsidP="00347491">
      <w:pPr>
        <w:rPr>
          <w:rFonts w:ascii="Arial" w:hAnsi="Arial"/>
          <w:b/>
          <w:bCs/>
        </w:rPr>
      </w:pPr>
    </w:p>
    <w:tbl>
      <w:tblPr>
        <w:tblW w:w="14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2"/>
        <w:gridCol w:w="4679"/>
        <w:gridCol w:w="7938"/>
        <w:gridCol w:w="1099"/>
      </w:tblGrid>
      <w:tr w:rsidR="00347491" w:rsidRPr="00A17E82" w:rsidTr="00C65D4D">
        <w:trPr>
          <w:trHeight w:val="628"/>
        </w:trPr>
        <w:tc>
          <w:tcPr>
            <w:tcW w:w="14278" w:type="dxa"/>
            <w:gridSpan w:val="4"/>
            <w:tcBorders>
              <w:bottom w:val="single" w:sz="4" w:space="0" w:color="auto"/>
            </w:tcBorders>
            <w:shd w:val="clear" w:color="auto" w:fill="BFBFBF"/>
            <w:vAlign w:val="center"/>
          </w:tcPr>
          <w:p w:rsidR="00347491" w:rsidRPr="00A17E82" w:rsidRDefault="00347491" w:rsidP="00076644">
            <w:pPr>
              <w:jc w:val="center"/>
              <w:rPr>
                <w:rFonts w:ascii="Arial" w:hAnsi="Arial" w:cs="Arial"/>
                <w:b/>
                <w:bCs/>
                <w:color w:val="000000"/>
                <w:sz w:val="22"/>
                <w:szCs w:val="22"/>
              </w:rPr>
            </w:pPr>
            <w:r w:rsidRPr="00A17E82">
              <w:rPr>
                <w:rFonts w:ascii="Arial" w:eastAsia="PMingLiU" w:hAnsi="Arial" w:cs="Arial"/>
                <w:b/>
                <w:bCs/>
                <w:color w:val="000000"/>
                <w:sz w:val="22"/>
                <w:lang w:eastAsia="zh-TW"/>
              </w:rPr>
              <w:t>DZIAŁANIE</w:t>
            </w:r>
            <w:r w:rsidRPr="00A17E82">
              <w:rPr>
                <w:rFonts w:ascii="Arial" w:hAnsi="Arial" w:cs="Arial"/>
                <w:b/>
                <w:bCs/>
                <w:color w:val="000000"/>
                <w:sz w:val="22"/>
                <w:szCs w:val="22"/>
              </w:rPr>
              <w:t xml:space="preserve"> 4.2 GOSPODARKA ODPADAMI – KONKURS DEDYKOWANY DLA MOF</w:t>
            </w:r>
          </w:p>
        </w:tc>
      </w:tr>
      <w:tr w:rsidR="00347491" w:rsidRPr="00A17E82" w:rsidTr="00C65D4D">
        <w:trPr>
          <w:trHeight w:val="628"/>
        </w:trPr>
        <w:tc>
          <w:tcPr>
            <w:tcW w:w="14278" w:type="dxa"/>
            <w:gridSpan w:val="4"/>
            <w:tcBorders>
              <w:bottom w:val="single" w:sz="4" w:space="0" w:color="auto"/>
            </w:tcBorders>
            <w:shd w:val="clear" w:color="auto" w:fill="D9D9D9"/>
            <w:vAlign w:val="center"/>
          </w:tcPr>
          <w:p w:rsidR="00347491" w:rsidRPr="00A17E82" w:rsidRDefault="00347491" w:rsidP="00076644">
            <w:pPr>
              <w:jc w:val="center"/>
              <w:rPr>
                <w:rFonts w:ascii="Arial" w:hAnsi="Arial"/>
                <w:b/>
                <w:bCs/>
                <w:color w:val="000000"/>
                <w:sz w:val="22"/>
                <w:szCs w:val="22"/>
              </w:rPr>
            </w:pPr>
            <w:r w:rsidRPr="00A17E82">
              <w:rPr>
                <w:rFonts w:ascii="Arial" w:hAnsi="Arial"/>
                <w:b/>
                <w:bCs/>
                <w:color w:val="000000"/>
                <w:sz w:val="22"/>
                <w:szCs w:val="22"/>
              </w:rPr>
              <w:t xml:space="preserve">Projekty z zakresu gospodarki odpadami komunalnymi </w:t>
            </w:r>
          </w:p>
          <w:p w:rsidR="00347491" w:rsidRPr="00A17E82" w:rsidRDefault="00347491" w:rsidP="00076644">
            <w:pPr>
              <w:jc w:val="center"/>
              <w:rPr>
                <w:rFonts w:ascii="Arial" w:hAnsi="Arial"/>
                <w:b/>
                <w:bCs/>
                <w:color w:val="000000"/>
                <w:sz w:val="22"/>
                <w:szCs w:val="22"/>
              </w:rPr>
            </w:pPr>
            <w:r w:rsidRPr="00A17E82">
              <w:rPr>
                <w:rFonts w:ascii="Arial" w:hAnsi="Arial"/>
                <w:b/>
                <w:bCs/>
                <w:color w:val="000000"/>
                <w:sz w:val="22"/>
                <w:szCs w:val="22"/>
              </w:rPr>
              <w:t>b) budowa, rozbudowa, przebudowa i/lub wyposażenie punktów selektywnej zbiórki odpadów komunalnych</w:t>
            </w:r>
          </w:p>
        </w:tc>
      </w:tr>
      <w:tr w:rsidR="00347491" w:rsidRPr="00A17E82" w:rsidTr="00C65D4D">
        <w:trPr>
          <w:trHeight w:val="545"/>
        </w:trPr>
        <w:tc>
          <w:tcPr>
            <w:tcW w:w="562" w:type="dxa"/>
            <w:shd w:val="clear" w:color="auto" w:fill="D9D9D9"/>
            <w:vAlign w:val="center"/>
          </w:tcPr>
          <w:p w:rsidR="00347491" w:rsidRPr="00A17E82" w:rsidRDefault="00347491" w:rsidP="00076644">
            <w:pPr>
              <w:jc w:val="center"/>
              <w:rPr>
                <w:rFonts w:ascii="Arial" w:hAnsi="Arial"/>
                <w:b/>
                <w:bCs/>
                <w:color w:val="000000"/>
                <w:sz w:val="22"/>
                <w:szCs w:val="22"/>
              </w:rPr>
            </w:pPr>
            <w:r w:rsidRPr="00A17E82">
              <w:rPr>
                <w:rFonts w:ascii="Arial" w:hAnsi="Arial"/>
                <w:b/>
                <w:bCs/>
                <w:color w:val="000000"/>
                <w:sz w:val="22"/>
                <w:szCs w:val="22"/>
              </w:rPr>
              <w:t>Lp.</w:t>
            </w:r>
          </w:p>
        </w:tc>
        <w:tc>
          <w:tcPr>
            <w:tcW w:w="4679" w:type="dxa"/>
            <w:shd w:val="clear" w:color="auto" w:fill="D9D9D9"/>
            <w:vAlign w:val="center"/>
          </w:tcPr>
          <w:p w:rsidR="00347491" w:rsidRPr="00A17E82" w:rsidRDefault="00347491" w:rsidP="00076644">
            <w:pPr>
              <w:jc w:val="center"/>
              <w:rPr>
                <w:rFonts w:ascii="Arial" w:hAnsi="Arial"/>
                <w:b/>
                <w:bCs/>
                <w:color w:val="000000"/>
                <w:sz w:val="22"/>
                <w:szCs w:val="22"/>
              </w:rPr>
            </w:pPr>
            <w:r w:rsidRPr="00A17E82">
              <w:rPr>
                <w:rFonts w:ascii="Arial" w:hAnsi="Arial"/>
                <w:b/>
                <w:bCs/>
                <w:color w:val="000000"/>
                <w:sz w:val="22"/>
                <w:szCs w:val="22"/>
              </w:rPr>
              <w:t>Nazwa kryterium</w:t>
            </w:r>
          </w:p>
        </w:tc>
        <w:tc>
          <w:tcPr>
            <w:tcW w:w="7938" w:type="dxa"/>
            <w:shd w:val="clear" w:color="auto" w:fill="D9D9D9"/>
            <w:vAlign w:val="center"/>
          </w:tcPr>
          <w:p w:rsidR="00347491" w:rsidRPr="00A17E82" w:rsidRDefault="00347491" w:rsidP="00076644">
            <w:pPr>
              <w:jc w:val="center"/>
              <w:rPr>
                <w:rFonts w:ascii="Arial" w:hAnsi="Arial"/>
                <w:b/>
                <w:bCs/>
                <w:color w:val="000000"/>
                <w:sz w:val="22"/>
                <w:szCs w:val="22"/>
              </w:rPr>
            </w:pPr>
            <w:r w:rsidRPr="00A17E82">
              <w:rPr>
                <w:rFonts w:ascii="Arial" w:hAnsi="Arial"/>
                <w:b/>
                <w:bCs/>
                <w:color w:val="000000"/>
                <w:sz w:val="22"/>
                <w:szCs w:val="22"/>
              </w:rPr>
              <w:t>Definicja / wyjaśnienie</w:t>
            </w:r>
          </w:p>
        </w:tc>
        <w:tc>
          <w:tcPr>
            <w:tcW w:w="1099" w:type="dxa"/>
            <w:shd w:val="clear" w:color="auto" w:fill="D9D9D9"/>
            <w:vAlign w:val="center"/>
          </w:tcPr>
          <w:p w:rsidR="00347491" w:rsidRPr="00A17E82" w:rsidRDefault="00347491" w:rsidP="00076644">
            <w:pPr>
              <w:jc w:val="center"/>
              <w:rPr>
                <w:rFonts w:ascii="Arial" w:hAnsi="Arial"/>
                <w:b/>
                <w:bCs/>
                <w:color w:val="000000"/>
                <w:sz w:val="22"/>
                <w:szCs w:val="22"/>
              </w:rPr>
            </w:pPr>
            <w:r w:rsidRPr="00A17E82">
              <w:rPr>
                <w:rFonts w:ascii="Arial" w:hAnsi="Arial"/>
                <w:b/>
                <w:bCs/>
                <w:color w:val="000000"/>
                <w:sz w:val="22"/>
                <w:szCs w:val="22"/>
              </w:rPr>
              <w:t>T/N/ND</w:t>
            </w:r>
          </w:p>
        </w:tc>
      </w:tr>
      <w:tr w:rsidR="00347491" w:rsidRPr="00A17E82" w:rsidTr="00C65D4D">
        <w:tc>
          <w:tcPr>
            <w:tcW w:w="562" w:type="dxa"/>
            <w:shd w:val="clear" w:color="auto" w:fill="auto"/>
            <w:vAlign w:val="center"/>
          </w:tcPr>
          <w:p w:rsidR="00347491" w:rsidRPr="00A17E82" w:rsidRDefault="00347491" w:rsidP="000C1F91">
            <w:pPr>
              <w:ind w:right="34"/>
              <w:jc w:val="center"/>
              <w:rPr>
                <w:rFonts w:ascii="Arial" w:hAnsi="Arial"/>
                <w:color w:val="000000"/>
                <w:sz w:val="22"/>
                <w:szCs w:val="22"/>
              </w:rPr>
            </w:pPr>
            <w:r w:rsidRPr="00A17E82">
              <w:rPr>
                <w:rFonts w:ascii="Arial" w:hAnsi="Arial"/>
                <w:color w:val="000000"/>
                <w:sz w:val="22"/>
                <w:szCs w:val="22"/>
              </w:rPr>
              <w:t>1.</w:t>
            </w:r>
          </w:p>
        </w:tc>
        <w:tc>
          <w:tcPr>
            <w:tcW w:w="4679" w:type="dxa"/>
            <w:shd w:val="clear" w:color="auto" w:fill="auto"/>
            <w:vAlign w:val="center"/>
          </w:tcPr>
          <w:p w:rsidR="00347491" w:rsidRPr="00A17E82" w:rsidRDefault="00347491" w:rsidP="00076644">
            <w:pPr>
              <w:rPr>
                <w:rFonts w:ascii="Arial" w:hAnsi="Arial"/>
                <w:color w:val="000000"/>
                <w:sz w:val="22"/>
                <w:szCs w:val="22"/>
              </w:rPr>
            </w:pPr>
            <w:r w:rsidRPr="00A17E82">
              <w:rPr>
                <w:rFonts w:ascii="Arial" w:hAnsi="Arial"/>
                <w:color w:val="000000"/>
                <w:sz w:val="22"/>
                <w:szCs w:val="22"/>
              </w:rPr>
              <w:t>Zgodność z Planem inwestycyjnym w zakresie gospodarki odpadami komunalnymi w województwie podkarpackim</w:t>
            </w:r>
          </w:p>
        </w:tc>
        <w:tc>
          <w:tcPr>
            <w:tcW w:w="7938" w:type="dxa"/>
            <w:shd w:val="clear" w:color="auto" w:fill="auto"/>
            <w:vAlign w:val="center"/>
          </w:tcPr>
          <w:tbl>
            <w:tblPr>
              <w:tblW w:w="0" w:type="auto"/>
              <w:tblBorders>
                <w:top w:val="nil"/>
                <w:left w:val="nil"/>
                <w:bottom w:val="nil"/>
                <w:right w:val="nil"/>
              </w:tblBorders>
              <w:tblLook w:val="0000"/>
            </w:tblPr>
            <w:tblGrid>
              <w:gridCol w:w="7722"/>
            </w:tblGrid>
            <w:tr w:rsidR="00347491" w:rsidRPr="00A17E82" w:rsidTr="00076644">
              <w:trPr>
                <w:trHeight w:val="482"/>
              </w:trPr>
              <w:tc>
                <w:tcPr>
                  <w:tcW w:w="0" w:type="auto"/>
                </w:tcPr>
                <w:p w:rsidR="00347491" w:rsidRPr="00A17E82" w:rsidRDefault="00347491" w:rsidP="00D94C4E">
                  <w:pPr>
                    <w:ind w:left="-104" w:right="-45"/>
                    <w:jc w:val="both"/>
                    <w:rPr>
                      <w:rFonts w:ascii="Arial" w:hAnsi="Arial"/>
                      <w:color w:val="000000"/>
                      <w:sz w:val="22"/>
                      <w:szCs w:val="22"/>
                    </w:rPr>
                  </w:pPr>
                  <w:r w:rsidRPr="00A17E82">
                    <w:rPr>
                      <w:rFonts w:ascii="Arial" w:hAnsi="Arial"/>
                      <w:color w:val="000000"/>
                      <w:sz w:val="22"/>
                      <w:szCs w:val="22"/>
                    </w:rPr>
                    <w:t>Zgodnie z zapisami RPO WP na lata 2014-2020 oraz SZOOP dla działania 4.2 Gospodarka odpadami, przedsięwzięcie będące przedmiotem projektu z zakresu gospodarki odpadami komunalnymi muszą być zgodne z zapisami Planu Inwestycyjnego w zakresie gospodarki odpadami komunalnymi w województwie podkarpackim.</w:t>
                  </w:r>
                </w:p>
              </w:tc>
            </w:tr>
          </w:tbl>
          <w:p w:rsidR="00347491" w:rsidRPr="00A17E82" w:rsidRDefault="00347491" w:rsidP="00076644">
            <w:pPr>
              <w:jc w:val="both"/>
              <w:rPr>
                <w:rFonts w:ascii="Arial" w:hAnsi="Arial"/>
                <w:color w:val="000000"/>
                <w:sz w:val="22"/>
                <w:szCs w:val="22"/>
              </w:rPr>
            </w:pPr>
          </w:p>
        </w:tc>
        <w:tc>
          <w:tcPr>
            <w:tcW w:w="1099" w:type="dxa"/>
            <w:shd w:val="clear" w:color="auto" w:fill="auto"/>
            <w:vAlign w:val="center"/>
          </w:tcPr>
          <w:p w:rsidR="00347491" w:rsidRPr="00A17E82" w:rsidRDefault="00347491" w:rsidP="00076644">
            <w:pPr>
              <w:rPr>
                <w:rFonts w:ascii="Arial" w:hAnsi="Arial"/>
                <w:color w:val="000000"/>
                <w:sz w:val="22"/>
                <w:szCs w:val="22"/>
              </w:rPr>
            </w:pPr>
          </w:p>
        </w:tc>
      </w:tr>
      <w:tr w:rsidR="00347491" w:rsidRPr="00A17E82" w:rsidTr="00C65D4D">
        <w:tc>
          <w:tcPr>
            <w:tcW w:w="562" w:type="dxa"/>
            <w:tcBorders>
              <w:top w:val="single" w:sz="4" w:space="0" w:color="auto"/>
              <w:left w:val="single" w:sz="4" w:space="0" w:color="auto"/>
              <w:bottom w:val="single" w:sz="4" w:space="0" w:color="auto"/>
              <w:right w:val="single" w:sz="4" w:space="0" w:color="auto"/>
            </w:tcBorders>
            <w:shd w:val="clear" w:color="auto" w:fill="auto"/>
            <w:vAlign w:val="center"/>
          </w:tcPr>
          <w:p w:rsidR="00347491" w:rsidRPr="00A17E82" w:rsidRDefault="00E549BC" w:rsidP="000C1F91">
            <w:pPr>
              <w:ind w:right="34"/>
              <w:jc w:val="center"/>
              <w:rPr>
                <w:rFonts w:ascii="Arial" w:hAnsi="Arial"/>
                <w:color w:val="000000"/>
                <w:sz w:val="22"/>
                <w:szCs w:val="22"/>
              </w:rPr>
            </w:pPr>
            <w:r>
              <w:rPr>
                <w:rFonts w:ascii="Arial" w:hAnsi="Arial"/>
                <w:sz w:val="22"/>
                <w:szCs w:val="22"/>
              </w:rPr>
              <w:t>2</w:t>
            </w:r>
            <w:r w:rsidR="00347491" w:rsidRPr="00A17E82">
              <w:rPr>
                <w:rFonts w:ascii="Arial" w:hAnsi="Arial"/>
                <w:sz w:val="22"/>
                <w:szCs w:val="22"/>
              </w:rPr>
              <w:t>.</w:t>
            </w:r>
          </w:p>
        </w:tc>
        <w:tc>
          <w:tcPr>
            <w:tcW w:w="4679" w:type="dxa"/>
            <w:tcBorders>
              <w:top w:val="single" w:sz="4" w:space="0" w:color="auto"/>
              <w:left w:val="single" w:sz="4" w:space="0" w:color="auto"/>
              <w:bottom w:val="single" w:sz="4" w:space="0" w:color="auto"/>
              <w:right w:val="single" w:sz="4" w:space="0" w:color="auto"/>
            </w:tcBorders>
            <w:shd w:val="clear" w:color="auto" w:fill="auto"/>
            <w:vAlign w:val="center"/>
          </w:tcPr>
          <w:p w:rsidR="00347491" w:rsidRPr="00A17E82" w:rsidRDefault="00347491" w:rsidP="00076644">
            <w:pPr>
              <w:rPr>
                <w:rFonts w:ascii="Arial" w:hAnsi="Arial"/>
                <w:color w:val="000000"/>
                <w:sz w:val="22"/>
                <w:szCs w:val="22"/>
              </w:rPr>
            </w:pPr>
            <w:r w:rsidRPr="00A17E82">
              <w:rPr>
                <w:rFonts w:ascii="Arial" w:hAnsi="Arial" w:cs="Arial"/>
                <w:sz w:val="22"/>
                <w:szCs w:val="22"/>
              </w:rPr>
              <w:t>Zgodność z demarkacją dotyczącą instrumentów terytorialnych</w:t>
            </w:r>
          </w:p>
        </w:tc>
        <w:tc>
          <w:tcPr>
            <w:tcW w:w="7938" w:type="dxa"/>
            <w:tcBorders>
              <w:top w:val="single" w:sz="4" w:space="0" w:color="auto"/>
              <w:left w:val="single" w:sz="4" w:space="0" w:color="auto"/>
              <w:bottom w:val="single" w:sz="4" w:space="0" w:color="auto"/>
              <w:right w:val="single" w:sz="4" w:space="0" w:color="auto"/>
            </w:tcBorders>
            <w:shd w:val="clear" w:color="auto" w:fill="auto"/>
            <w:vAlign w:val="center"/>
          </w:tcPr>
          <w:p w:rsidR="00347491" w:rsidRPr="00A17E82" w:rsidRDefault="00347491" w:rsidP="001578BF">
            <w:pPr>
              <w:pStyle w:val="Default"/>
              <w:jc w:val="both"/>
              <w:rPr>
                <w:rFonts w:ascii="Arial" w:hAnsi="Arial"/>
                <w:sz w:val="22"/>
                <w:szCs w:val="22"/>
              </w:rPr>
            </w:pPr>
            <w:r w:rsidRPr="00A17E82">
              <w:rPr>
                <w:rFonts w:ascii="Arial" w:hAnsi="Arial" w:cs="Arial"/>
                <w:color w:val="auto"/>
                <w:sz w:val="22"/>
                <w:szCs w:val="22"/>
              </w:rPr>
              <w:t>W ramach kryterium sprawdzana jest demarkacja pomiędzy projektami realizowanymi w ramach konkursu ogólnego a konkursu dedykowanego dla MOF.</w:t>
            </w:r>
            <w:r w:rsidR="001578BF" w:rsidRPr="00A17E82" w:rsidDel="001578BF">
              <w:rPr>
                <w:rFonts w:ascii="Arial" w:hAnsi="Arial" w:cs="Arial"/>
                <w:color w:val="auto"/>
                <w:sz w:val="22"/>
                <w:szCs w:val="22"/>
              </w:rPr>
              <w:t xml:space="preserve"> </w:t>
            </w:r>
          </w:p>
        </w:tc>
        <w:tc>
          <w:tcPr>
            <w:tcW w:w="1099" w:type="dxa"/>
            <w:tcBorders>
              <w:top w:val="single" w:sz="4" w:space="0" w:color="auto"/>
              <w:left w:val="single" w:sz="4" w:space="0" w:color="auto"/>
              <w:bottom w:val="single" w:sz="4" w:space="0" w:color="auto"/>
              <w:right w:val="single" w:sz="4" w:space="0" w:color="auto"/>
            </w:tcBorders>
            <w:shd w:val="clear" w:color="auto" w:fill="auto"/>
            <w:vAlign w:val="center"/>
          </w:tcPr>
          <w:p w:rsidR="00347491" w:rsidRPr="00A17E82" w:rsidRDefault="00347491" w:rsidP="00076644">
            <w:pPr>
              <w:rPr>
                <w:rFonts w:ascii="Arial" w:hAnsi="Arial"/>
                <w:color w:val="000000"/>
                <w:sz w:val="22"/>
                <w:szCs w:val="22"/>
              </w:rPr>
            </w:pPr>
          </w:p>
        </w:tc>
      </w:tr>
      <w:tr w:rsidR="00347491" w:rsidRPr="00A17E82" w:rsidTr="00C65D4D">
        <w:trPr>
          <w:trHeight w:val="457"/>
        </w:trPr>
        <w:tc>
          <w:tcPr>
            <w:tcW w:w="562" w:type="dxa"/>
            <w:tcBorders>
              <w:top w:val="single" w:sz="4" w:space="0" w:color="auto"/>
              <w:left w:val="single" w:sz="4" w:space="0" w:color="auto"/>
              <w:bottom w:val="single" w:sz="4" w:space="0" w:color="auto"/>
              <w:right w:val="single" w:sz="4" w:space="0" w:color="auto"/>
            </w:tcBorders>
            <w:shd w:val="clear" w:color="auto" w:fill="auto"/>
            <w:vAlign w:val="center"/>
          </w:tcPr>
          <w:p w:rsidR="00347491" w:rsidRPr="00A17E82" w:rsidRDefault="00E549BC" w:rsidP="000C1F91">
            <w:pPr>
              <w:ind w:right="34"/>
              <w:jc w:val="center"/>
              <w:rPr>
                <w:rFonts w:ascii="Arial" w:hAnsi="Arial"/>
                <w:b/>
                <w:color w:val="000000"/>
                <w:sz w:val="22"/>
                <w:szCs w:val="22"/>
              </w:rPr>
            </w:pPr>
            <w:r>
              <w:rPr>
                <w:rFonts w:ascii="Arial" w:hAnsi="Arial"/>
                <w:sz w:val="22"/>
                <w:szCs w:val="22"/>
              </w:rPr>
              <w:t>3</w:t>
            </w:r>
            <w:r w:rsidR="00347491" w:rsidRPr="00A17E82">
              <w:rPr>
                <w:rFonts w:ascii="Arial" w:hAnsi="Arial"/>
                <w:sz w:val="22"/>
                <w:szCs w:val="22"/>
              </w:rPr>
              <w:t>.</w:t>
            </w:r>
          </w:p>
        </w:tc>
        <w:tc>
          <w:tcPr>
            <w:tcW w:w="4679" w:type="dxa"/>
            <w:tcBorders>
              <w:top w:val="single" w:sz="4" w:space="0" w:color="auto"/>
              <w:left w:val="single" w:sz="4" w:space="0" w:color="auto"/>
              <w:bottom w:val="single" w:sz="4" w:space="0" w:color="auto"/>
              <w:right w:val="single" w:sz="4" w:space="0" w:color="auto"/>
            </w:tcBorders>
            <w:shd w:val="clear" w:color="auto" w:fill="auto"/>
            <w:vAlign w:val="center"/>
          </w:tcPr>
          <w:p w:rsidR="00320EC9" w:rsidRDefault="00320EC9" w:rsidP="00320EC9">
            <w:pPr>
              <w:rPr>
                <w:rFonts w:ascii="Arial" w:hAnsi="Arial" w:cs="Arial"/>
                <w:sz w:val="22"/>
                <w:szCs w:val="22"/>
              </w:rPr>
            </w:pPr>
          </w:p>
          <w:p w:rsidR="00320EC9" w:rsidRDefault="00347491" w:rsidP="00320EC9">
            <w:pPr>
              <w:rPr>
                <w:rFonts w:ascii="Arial" w:hAnsi="Arial" w:cs="Arial"/>
                <w:sz w:val="22"/>
                <w:szCs w:val="22"/>
              </w:rPr>
            </w:pPr>
            <w:r w:rsidRPr="00A17E82">
              <w:rPr>
                <w:rFonts w:ascii="Arial" w:hAnsi="Arial" w:cs="Arial"/>
                <w:sz w:val="22"/>
                <w:szCs w:val="22"/>
              </w:rPr>
              <w:t>Zgodność projektu ze Strategią MOF</w:t>
            </w:r>
          </w:p>
          <w:p w:rsidR="00320EC9" w:rsidRPr="00A17E82" w:rsidRDefault="00320EC9" w:rsidP="00076644">
            <w:pPr>
              <w:rPr>
                <w:rFonts w:ascii="Arial" w:hAnsi="Arial" w:cs="Arial"/>
                <w:b/>
                <w:color w:val="000000"/>
                <w:sz w:val="22"/>
                <w:szCs w:val="22"/>
              </w:rPr>
            </w:pPr>
          </w:p>
        </w:tc>
        <w:tc>
          <w:tcPr>
            <w:tcW w:w="7938" w:type="dxa"/>
            <w:tcBorders>
              <w:top w:val="single" w:sz="4" w:space="0" w:color="auto"/>
              <w:left w:val="single" w:sz="4" w:space="0" w:color="auto"/>
              <w:bottom w:val="single" w:sz="4" w:space="0" w:color="auto"/>
              <w:right w:val="single" w:sz="4" w:space="0" w:color="auto"/>
            </w:tcBorders>
            <w:shd w:val="clear" w:color="auto" w:fill="auto"/>
            <w:vAlign w:val="center"/>
          </w:tcPr>
          <w:p w:rsidR="00347491" w:rsidRPr="00320EC9" w:rsidRDefault="00347491" w:rsidP="00320EC9">
            <w:pPr>
              <w:jc w:val="both"/>
              <w:rPr>
                <w:rFonts w:ascii="Arial" w:hAnsi="Arial" w:cs="Arial"/>
                <w:sz w:val="22"/>
                <w:szCs w:val="22"/>
              </w:rPr>
            </w:pPr>
            <w:r w:rsidRPr="00A17E82">
              <w:rPr>
                <w:rFonts w:ascii="Arial" w:hAnsi="Arial" w:cs="Arial"/>
                <w:sz w:val="22"/>
                <w:szCs w:val="22"/>
              </w:rPr>
              <w:t>Przez to kryterium należy rozumieć, iż p</w:t>
            </w:r>
            <w:r w:rsidR="00320EC9">
              <w:rPr>
                <w:rFonts w:ascii="Arial" w:hAnsi="Arial" w:cs="Arial"/>
                <w:sz w:val="22"/>
                <w:szCs w:val="22"/>
              </w:rPr>
              <w:t>rojekt wynika ze Strategii MOF.</w:t>
            </w:r>
          </w:p>
        </w:tc>
        <w:tc>
          <w:tcPr>
            <w:tcW w:w="1099" w:type="dxa"/>
            <w:tcBorders>
              <w:top w:val="single" w:sz="4" w:space="0" w:color="auto"/>
              <w:left w:val="single" w:sz="4" w:space="0" w:color="auto"/>
              <w:bottom w:val="single" w:sz="4" w:space="0" w:color="auto"/>
              <w:right w:val="single" w:sz="4" w:space="0" w:color="auto"/>
            </w:tcBorders>
            <w:shd w:val="clear" w:color="auto" w:fill="auto"/>
            <w:vAlign w:val="center"/>
          </w:tcPr>
          <w:p w:rsidR="00347491" w:rsidRPr="00A17E82" w:rsidRDefault="00347491" w:rsidP="00076644">
            <w:pPr>
              <w:rPr>
                <w:rFonts w:ascii="Arial" w:hAnsi="Arial"/>
                <w:color w:val="000000"/>
                <w:sz w:val="22"/>
                <w:szCs w:val="22"/>
              </w:rPr>
            </w:pPr>
          </w:p>
        </w:tc>
      </w:tr>
    </w:tbl>
    <w:p w:rsidR="00347491" w:rsidRPr="00C61316" w:rsidRDefault="00347491" w:rsidP="00347491">
      <w:pPr>
        <w:rPr>
          <w:rFonts w:ascii="Arial" w:hAnsi="Arial" w:cs="Arial"/>
          <w:b/>
          <w:bCs/>
          <w:sz w:val="22"/>
          <w:szCs w:val="22"/>
          <w:highlight w:val="cyan"/>
        </w:rPr>
      </w:pPr>
    </w:p>
    <w:p w:rsidR="00347491" w:rsidRPr="00C61316" w:rsidRDefault="00347491" w:rsidP="00347491">
      <w:pPr>
        <w:rPr>
          <w:rFonts w:ascii="Arial" w:hAnsi="Arial" w:cs="Arial"/>
          <w:b/>
          <w:bCs/>
          <w:sz w:val="22"/>
          <w:szCs w:val="22"/>
          <w:highlight w:val="cyan"/>
        </w:rPr>
      </w:pPr>
    </w:p>
    <w:p w:rsidR="00347491" w:rsidRPr="00C61316" w:rsidRDefault="00347491" w:rsidP="00347491">
      <w:pPr>
        <w:rPr>
          <w:rFonts w:ascii="Arial" w:hAnsi="Arial"/>
          <w:b/>
          <w:bCs/>
          <w:highlight w:val="cyan"/>
        </w:rPr>
      </w:pPr>
    </w:p>
    <w:p w:rsidR="00347491" w:rsidRPr="00C61316" w:rsidRDefault="00347491" w:rsidP="00347491">
      <w:pPr>
        <w:rPr>
          <w:rFonts w:ascii="Arial" w:hAnsi="Arial"/>
          <w:b/>
          <w:bCs/>
          <w:highlight w:val="cyan"/>
        </w:rPr>
      </w:pPr>
    </w:p>
    <w:tbl>
      <w:tblPr>
        <w:tblW w:w="14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2"/>
        <w:gridCol w:w="4679"/>
        <w:gridCol w:w="7938"/>
        <w:gridCol w:w="1099"/>
      </w:tblGrid>
      <w:tr w:rsidR="00347491" w:rsidRPr="00A17E82" w:rsidTr="00C65D4D">
        <w:trPr>
          <w:trHeight w:val="861"/>
        </w:trPr>
        <w:tc>
          <w:tcPr>
            <w:tcW w:w="14278" w:type="dxa"/>
            <w:gridSpan w:val="4"/>
            <w:shd w:val="clear" w:color="auto" w:fill="D9D9D9"/>
            <w:vAlign w:val="center"/>
          </w:tcPr>
          <w:p w:rsidR="00347491" w:rsidRPr="00A17E82" w:rsidRDefault="00347491" w:rsidP="00076644">
            <w:pPr>
              <w:jc w:val="center"/>
              <w:rPr>
                <w:rFonts w:ascii="Arial" w:hAnsi="Arial" w:cs="Arial"/>
                <w:b/>
                <w:bCs/>
                <w:sz w:val="22"/>
                <w:szCs w:val="22"/>
              </w:rPr>
            </w:pPr>
            <w:r w:rsidRPr="00A17E82">
              <w:rPr>
                <w:rFonts w:ascii="Arial" w:eastAsia="PMingLiU" w:hAnsi="Arial" w:cs="Arial"/>
                <w:b/>
                <w:bCs/>
                <w:sz w:val="22"/>
                <w:szCs w:val="22"/>
                <w:lang w:eastAsia="zh-TW"/>
              </w:rPr>
              <w:t>DZIAŁANIE 4.3 GOSPODARKA WODNO-ŚCIEKOWA</w:t>
            </w:r>
            <w:r w:rsidRPr="00A17E82">
              <w:rPr>
                <w:rFonts w:ascii="Arial" w:hAnsi="Arial" w:cs="Arial"/>
                <w:b/>
                <w:bCs/>
                <w:sz w:val="22"/>
                <w:szCs w:val="22"/>
              </w:rPr>
              <w:t xml:space="preserve"> – KONKURS OGÓLNY</w:t>
            </w:r>
          </w:p>
          <w:p w:rsidR="00347491" w:rsidRPr="00A17E82" w:rsidRDefault="00347491" w:rsidP="00076644">
            <w:pPr>
              <w:jc w:val="center"/>
              <w:rPr>
                <w:rFonts w:ascii="Arial" w:hAnsi="Arial" w:cs="Arial"/>
                <w:b/>
                <w:bCs/>
                <w:sz w:val="22"/>
                <w:szCs w:val="22"/>
              </w:rPr>
            </w:pPr>
            <w:r w:rsidRPr="00A17E82">
              <w:rPr>
                <w:rFonts w:ascii="Arial" w:eastAsia="PMingLiU" w:hAnsi="Arial" w:cs="Arial"/>
                <w:b/>
                <w:bCs/>
                <w:sz w:val="22"/>
                <w:szCs w:val="22"/>
                <w:lang w:eastAsia="zh-TW"/>
              </w:rPr>
              <w:t>Poddziałanie 4.3.1 Gospodarka ściekowa</w:t>
            </w:r>
          </w:p>
        </w:tc>
      </w:tr>
      <w:tr w:rsidR="00347491" w:rsidRPr="00A17E82" w:rsidTr="00C65D4D">
        <w:trPr>
          <w:trHeight w:val="545"/>
        </w:trPr>
        <w:tc>
          <w:tcPr>
            <w:tcW w:w="562" w:type="dxa"/>
            <w:shd w:val="clear" w:color="auto" w:fill="D9D9D9"/>
            <w:vAlign w:val="center"/>
          </w:tcPr>
          <w:p w:rsidR="00347491" w:rsidRPr="00A17E82" w:rsidRDefault="00347491" w:rsidP="00076644">
            <w:pPr>
              <w:jc w:val="center"/>
              <w:rPr>
                <w:rFonts w:ascii="Arial" w:hAnsi="Arial"/>
                <w:b/>
                <w:bCs/>
                <w:sz w:val="22"/>
                <w:szCs w:val="22"/>
              </w:rPr>
            </w:pPr>
            <w:r w:rsidRPr="00A17E82">
              <w:rPr>
                <w:rFonts w:ascii="Arial" w:hAnsi="Arial"/>
                <w:b/>
                <w:bCs/>
                <w:sz w:val="22"/>
                <w:szCs w:val="22"/>
              </w:rPr>
              <w:t>Lp.</w:t>
            </w:r>
          </w:p>
        </w:tc>
        <w:tc>
          <w:tcPr>
            <w:tcW w:w="4679" w:type="dxa"/>
            <w:shd w:val="clear" w:color="auto" w:fill="D9D9D9"/>
            <w:vAlign w:val="center"/>
          </w:tcPr>
          <w:p w:rsidR="00347491" w:rsidRPr="00A17E82" w:rsidRDefault="00347491" w:rsidP="00076644">
            <w:pPr>
              <w:jc w:val="center"/>
              <w:rPr>
                <w:rFonts w:ascii="Arial" w:hAnsi="Arial"/>
                <w:b/>
                <w:bCs/>
                <w:sz w:val="22"/>
                <w:szCs w:val="22"/>
              </w:rPr>
            </w:pPr>
            <w:r w:rsidRPr="00A17E82">
              <w:rPr>
                <w:rFonts w:ascii="Arial" w:hAnsi="Arial"/>
                <w:b/>
                <w:bCs/>
                <w:sz w:val="22"/>
                <w:szCs w:val="22"/>
              </w:rPr>
              <w:t>Nazwa kryterium</w:t>
            </w:r>
          </w:p>
        </w:tc>
        <w:tc>
          <w:tcPr>
            <w:tcW w:w="7938" w:type="dxa"/>
            <w:shd w:val="clear" w:color="auto" w:fill="D9D9D9"/>
            <w:vAlign w:val="center"/>
          </w:tcPr>
          <w:p w:rsidR="00347491" w:rsidRPr="00A17E82" w:rsidRDefault="00347491" w:rsidP="00076644">
            <w:pPr>
              <w:jc w:val="center"/>
              <w:rPr>
                <w:rFonts w:ascii="Arial" w:hAnsi="Arial"/>
                <w:b/>
                <w:bCs/>
                <w:sz w:val="22"/>
                <w:szCs w:val="22"/>
              </w:rPr>
            </w:pPr>
            <w:r w:rsidRPr="00A17E82">
              <w:rPr>
                <w:rFonts w:ascii="Arial" w:hAnsi="Arial"/>
                <w:b/>
                <w:bCs/>
                <w:sz w:val="22"/>
                <w:szCs w:val="22"/>
              </w:rPr>
              <w:t>Definicja / wyjaśnienie</w:t>
            </w:r>
          </w:p>
        </w:tc>
        <w:tc>
          <w:tcPr>
            <w:tcW w:w="1099" w:type="dxa"/>
            <w:shd w:val="clear" w:color="auto" w:fill="D9D9D9"/>
            <w:vAlign w:val="center"/>
          </w:tcPr>
          <w:p w:rsidR="00347491" w:rsidRPr="00A17E82" w:rsidRDefault="00347491" w:rsidP="00076644">
            <w:pPr>
              <w:jc w:val="center"/>
              <w:rPr>
                <w:rFonts w:ascii="Arial" w:hAnsi="Arial"/>
                <w:b/>
                <w:bCs/>
                <w:sz w:val="22"/>
                <w:szCs w:val="22"/>
              </w:rPr>
            </w:pPr>
            <w:r w:rsidRPr="00A17E82">
              <w:rPr>
                <w:rFonts w:ascii="Arial" w:hAnsi="Arial"/>
                <w:b/>
                <w:bCs/>
                <w:sz w:val="22"/>
                <w:szCs w:val="22"/>
              </w:rPr>
              <w:t>T/N</w:t>
            </w:r>
          </w:p>
        </w:tc>
      </w:tr>
      <w:tr w:rsidR="00347491" w:rsidRPr="00A17E82" w:rsidTr="00C65D4D">
        <w:trPr>
          <w:trHeight w:val="1136"/>
        </w:trPr>
        <w:tc>
          <w:tcPr>
            <w:tcW w:w="562" w:type="dxa"/>
            <w:shd w:val="clear" w:color="auto" w:fill="auto"/>
            <w:vAlign w:val="center"/>
          </w:tcPr>
          <w:p w:rsidR="00347491" w:rsidRPr="00A17E82" w:rsidRDefault="00347491" w:rsidP="00320EC9">
            <w:pPr>
              <w:ind w:right="34"/>
              <w:jc w:val="center"/>
              <w:rPr>
                <w:rFonts w:ascii="Arial" w:hAnsi="Arial"/>
                <w:sz w:val="22"/>
                <w:szCs w:val="22"/>
              </w:rPr>
            </w:pPr>
            <w:r w:rsidRPr="00A17E82">
              <w:rPr>
                <w:rFonts w:ascii="Arial" w:hAnsi="Arial"/>
                <w:sz w:val="22"/>
                <w:szCs w:val="22"/>
              </w:rPr>
              <w:t>1.</w:t>
            </w:r>
          </w:p>
        </w:tc>
        <w:tc>
          <w:tcPr>
            <w:tcW w:w="4679" w:type="dxa"/>
            <w:shd w:val="clear" w:color="auto" w:fill="auto"/>
            <w:vAlign w:val="center"/>
          </w:tcPr>
          <w:p w:rsidR="00347491" w:rsidRPr="00A17E82" w:rsidRDefault="00347491" w:rsidP="00076644">
            <w:pPr>
              <w:pStyle w:val="Default"/>
              <w:rPr>
                <w:rFonts w:ascii="Arial" w:hAnsi="Arial" w:cs="Arial"/>
                <w:color w:val="auto"/>
                <w:sz w:val="22"/>
                <w:szCs w:val="22"/>
              </w:rPr>
            </w:pPr>
            <w:r w:rsidRPr="00A17E82">
              <w:rPr>
                <w:rFonts w:ascii="Arial" w:hAnsi="Arial" w:cs="Arial"/>
                <w:color w:val="auto"/>
                <w:sz w:val="22"/>
                <w:szCs w:val="22"/>
              </w:rPr>
              <w:t>Zgodność projektu z KPOŚK i Master Planem dla wdrażania dyrektywy Rady 91/271/EWG w sprawie oczyszczania ścieków komunalnych.</w:t>
            </w:r>
          </w:p>
        </w:tc>
        <w:tc>
          <w:tcPr>
            <w:tcW w:w="7938" w:type="dxa"/>
            <w:shd w:val="clear" w:color="auto" w:fill="auto"/>
          </w:tcPr>
          <w:p w:rsidR="00347491" w:rsidRPr="00A17E82" w:rsidRDefault="00347491" w:rsidP="00076644">
            <w:pPr>
              <w:pStyle w:val="Default"/>
              <w:jc w:val="both"/>
              <w:rPr>
                <w:rFonts w:ascii="Arial" w:hAnsi="Arial" w:cs="Arial"/>
                <w:bCs/>
                <w:color w:val="auto"/>
                <w:sz w:val="22"/>
                <w:szCs w:val="22"/>
              </w:rPr>
            </w:pPr>
            <w:r w:rsidRPr="00A17E82">
              <w:rPr>
                <w:rFonts w:ascii="Arial" w:hAnsi="Arial" w:cs="Arial"/>
                <w:color w:val="auto"/>
                <w:sz w:val="22"/>
                <w:szCs w:val="22"/>
              </w:rPr>
              <w:t>W ramach kryterium weryfikowane jest czy planowana inwestycja jest ujęta w KPOŚK oraz Master Planie dla wdrażania Dyrektywy Rady 91/271/EWG z dnia 21 maja 1991 r. dotyczącej oczyszczania ścieków komunalnych.</w:t>
            </w:r>
          </w:p>
        </w:tc>
        <w:tc>
          <w:tcPr>
            <w:tcW w:w="1099" w:type="dxa"/>
            <w:shd w:val="clear" w:color="auto" w:fill="auto"/>
            <w:vAlign w:val="center"/>
          </w:tcPr>
          <w:p w:rsidR="00347491" w:rsidRPr="00A17E82" w:rsidRDefault="00347491" w:rsidP="00076644">
            <w:pPr>
              <w:rPr>
                <w:rFonts w:ascii="Arial" w:hAnsi="Arial"/>
                <w:sz w:val="22"/>
                <w:szCs w:val="22"/>
              </w:rPr>
            </w:pPr>
          </w:p>
        </w:tc>
      </w:tr>
      <w:tr w:rsidR="00347491" w:rsidRPr="00A17E82" w:rsidTr="00C65D4D">
        <w:trPr>
          <w:trHeight w:val="685"/>
        </w:trPr>
        <w:tc>
          <w:tcPr>
            <w:tcW w:w="562" w:type="dxa"/>
            <w:shd w:val="clear" w:color="auto" w:fill="auto"/>
            <w:vAlign w:val="center"/>
          </w:tcPr>
          <w:p w:rsidR="00347491" w:rsidRPr="00A17E82" w:rsidRDefault="00347491" w:rsidP="00320EC9">
            <w:pPr>
              <w:ind w:right="34"/>
              <w:jc w:val="center"/>
              <w:rPr>
                <w:rFonts w:ascii="Arial" w:hAnsi="Arial"/>
                <w:sz w:val="22"/>
                <w:szCs w:val="22"/>
              </w:rPr>
            </w:pPr>
            <w:r w:rsidRPr="00A17E82">
              <w:rPr>
                <w:rFonts w:ascii="Arial" w:hAnsi="Arial"/>
                <w:sz w:val="22"/>
                <w:szCs w:val="22"/>
              </w:rPr>
              <w:t>2.</w:t>
            </w:r>
          </w:p>
        </w:tc>
        <w:tc>
          <w:tcPr>
            <w:tcW w:w="4679" w:type="dxa"/>
            <w:shd w:val="clear" w:color="auto" w:fill="auto"/>
            <w:vAlign w:val="center"/>
          </w:tcPr>
          <w:p w:rsidR="00347491" w:rsidRPr="00A17E82" w:rsidRDefault="00347491" w:rsidP="00076644">
            <w:pPr>
              <w:pStyle w:val="Default"/>
              <w:rPr>
                <w:rFonts w:ascii="Arial" w:hAnsi="Arial" w:cs="Arial"/>
                <w:color w:val="auto"/>
                <w:sz w:val="22"/>
                <w:szCs w:val="22"/>
              </w:rPr>
            </w:pPr>
            <w:r w:rsidRPr="00A17E82">
              <w:rPr>
                <w:rFonts w:ascii="Arial" w:hAnsi="Arial" w:cs="Arial"/>
                <w:color w:val="auto"/>
                <w:sz w:val="22"/>
                <w:szCs w:val="22"/>
              </w:rPr>
              <w:t>Zgodność z demarkacją dotyczącą instrumentów terytorialnych</w:t>
            </w:r>
          </w:p>
        </w:tc>
        <w:tc>
          <w:tcPr>
            <w:tcW w:w="7938" w:type="dxa"/>
            <w:shd w:val="clear" w:color="auto" w:fill="auto"/>
          </w:tcPr>
          <w:p w:rsidR="00347491" w:rsidRPr="00A17E82" w:rsidRDefault="00347491" w:rsidP="001578BF">
            <w:pPr>
              <w:pStyle w:val="Default"/>
              <w:jc w:val="both"/>
              <w:rPr>
                <w:rFonts w:ascii="Arial" w:hAnsi="Arial" w:cs="Arial"/>
                <w:color w:val="auto"/>
                <w:sz w:val="22"/>
                <w:szCs w:val="22"/>
              </w:rPr>
            </w:pPr>
            <w:r w:rsidRPr="00A17E82">
              <w:rPr>
                <w:rFonts w:ascii="Arial" w:hAnsi="Arial" w:cs="Arial"/>
                <w:color w:val="auto"/>
                <w:sz w:val="22"/>
                <w:szCs w:val="22"/>
              </w:rPr>
              <w:t>W ramach kryterium sprawdzana jest demarkacja pomiędzy projektami realizowanymi w ramach konkursu ogólnego a konkursu dedykowanego dla MOF.</w:t>
            </w:r>
          </w:p>
        </w:tc>
        <w:tc>
          <w:tcPr>
            <w:tcW w:w="1099" w:type="dxa"/>
            <w:shd w:val="clear" w:color="auto" w:fill="auto"/>
            <w:vAlign w:val="center"/>
          </w:tcPr>
          <w:p w:rsidR="00347491" w:rsidRPr="00A17E82" w:rsidRDefault="00347491" w:rsidP="00076644">
            <w:pPr>
              <w:rPr>
                <w:rFonts w:ascii="Arial" w:hAnsi="Arial"/>
                <w:sz w:val="22"/>
                <w:szCs w:val="22"/>
              </w:rPr>
            </w:pPr>
          </w:p>
        </w:tc>
      </w:tr>
    </w:tbl>
    <w:p w:rsidR="00347491" w:rsidRPr="00A17E82" w:rsidRDefault="00347491" w:rsidP="00347491">
      <w:pPr>
        <w:rPr>
          <w:rFonts w:ascii="Arial" w:hAnsi="Arial"/>
          <w:b/>
          <w:bCs/>
        </w:rPr>
      </w:pPr>
    </w:p>
    <w:p w:rsidR="00347491" w:rsidRPr="00A17E82" w:rsidRDefault="00347491" w:rsidP="00347491">
      <w:pPr>
        <w:rPr>
          <w:rFonts w:ascii="Arial" w:hAnsi="Arial"/>
          <w:b/>
          <w:bCs/>
        </w:rPr>
      </w:pPr>
    </w:p>
    <w:p w:rsidR="00347491" w:rsidRPr="00A17E82" w:rsidRDefault="00347491" w:rsidP="00347491">
      <w:pPr>
        <w:rPr>
          <w:rFonts w:ascii="Arial" w:hAnsi="Arial"/>
          <w:b/>
          <w:bCs/>
        </w:rPr>
      </w:pPr>
    </w:p>
    <w:tbl>
      <w:tblPr>
        <w:tblW w:w="14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2"/>
        <w:gridCol w:w="4679"/>
        <w:gridCol w:w="7938"/>
        <w:gridCol w:w="1099"/>
      </w:tblGrid>
      <w:tr w:rsidR="00347491" w:rsidRPr="00A17E82" w:rsidTr="00C65D4D">
        <w:trPr>
          <w:trHeight w:val="970"/>
        </w:trPr>
        <w:tc>
          <w:tcPr>
            <w:tcW w:w="14278" w:type="dxa"/>
            <w:gridSpan w:val="4"/>
            <w:shd w:val="clear" w:color="auto" w:fill="D9D9D9"/>
            <w:vAlign w:val="center"/>
          </w:tcPr>
          <w:p w:rsidR="00347491" w:rsidRPr="00A17E82" w:rsidRDefault="00347491" w:rsidP="00076644">
            <w:pPr>
              <w:jc w:val="center"/>
              <w:rPr>
                <w:rFonts w:ascii="Arial" w:hAnsi="Arial" w:cs="Arial"/>
                <w:b/>
                <w:bCs/>
                <w:sz w:val="22"/>
                <w:szCs w:val="22"/>
              </w:rPr>
            </w:pPr>
            <w:r w:rsidRPr="00A17E82">
              <w:rPr>
                <w:rFonts w:ascii="Arial" w:eastAsia="PMingLiU" w:hAnsi="Arial" w:cs="Arial"/>
                <w:b/>
                <w:bCs/>
                <w:sz w:val="22"/>
                <w:szCs w:val="22"/>
                <w:lang w:eastAsia="zh-TW"/>
              </w:rPr>
              <w:t>DZIAŁANIE 4.3 GOSPODARKA WODNO-ŚCIEKOWA</w:t>
            </w:r>
            <w:r w:rsidRPr="00A17E82">
              <w:rPr>
                <w:rFonts w:ascii="Arial" w:hAnsi="Arial" w:cs="Arial"/>
                <w:b/>
                <w:bCs/>
                <w:sz w:val="22"/>
                <w:szCs w:val="22"/>
              </w:rPr>
              <w:t xml:space="preserve"> – KONKURS DEDYKOWANY DLA MOF</w:t>
            </w:r>
          </w:p>
          <w:p w:rsidR="00347491" w:rsidRPr="00A17E82" w:rsidRDefault="00347491" w:rsidP="00076644">
            <w:pPr>
              <w:jc w:val="center"/>
              <w:rPr>
                <w:rFonts w:ascii="Arial" w:hAnsi="Arial" w:cs="Arial"/>
                <w:b/>
                <w:bCs/>
                <w:sz w:val="22"/>
                <w:szCs w:val="22"/>
              </w:rPr>
            </w:pPr>
            <w:r w:rsidRPr="00A17E82">
              <w:rPr>
                <w:rFonts w:ascii="Arial" w:eastAsia="PMingLiU" w:hAnsi="Arial" w:cs="Arial"/>
                <w:b/>
                <w:bCs/>
                <w:sz w:val="22"/>
                <w:szCs w:val="22"/>
                <w:lang w:eastAsia="zh-TW"/>
              </w:rPr>
              <w:t>Poddziałanie 4.3.1 Gospodarka ściekowa</w:t>
            </w:r>
          </w:p>
        </w:tc>
      </w:tr>
      <w:tr w:rsidR="00347491" w:rsidRPr="00A17E82" w:rsidTr="00C65D4D">
        <w:trPr>
          <w:trHeight w:val="545"/>
        </w:trPr>
        <w:tc>
          <w:tcPr>
            <w:tcW w:w="562" w:type="dxa"/>
            <w:shd w:val="clear" w:color="auto" w:fill="D9D9D9"/>
            <w:vAlign w:val="center"/>
          </w:tcPr>
          <w:p w:rsidR="00347491" w:rsidRPr="00A17E82" w:rsidRDefault="00347491" w:rsidP="00076644">
            <w:pPr>
              <w:jc w:val="center"/>
              <w:rPr>
                <w:rFonts w:ascii="Arial" w:hAnsi="Arial"/>
                <w:b/>
                <w:bCs/>
                <w:sz w:val="22"/>
                <w:szCs w:val="22"/>
              </w:rPr>
            </w:pPr>
            <w:r w:rsidRPr="00A17E82">
              <w:rPr>
                <w:rFonts w:ascii="Arial" w:hAnsi="Arial"/>
                <w:b/>
                <w:bCs/>
                <w:sz w:val="22"/>
                <w:szCs w:val="22"/>
              </w:rPr>
              <w:t>Lp.</w:t>
            </w:r>
          </w:p>
        </w:tc>
        <w:tc>
          <w:tcPr>
            <w:tcW w:w="4679" w:type="dxa"/>
            <w:shd w:val="clear" w:color="auto" w:fill="D9D9D9"/>
            <w:vAlign w:val="center"/>
          </w:tcPr>
          <w:p w:rsidR="00347491" w:rsidRPr="00A17E82" w:rsidRDefault="00347491" w:rsidP="00076644">
            <w:pPr>
              <w:jc w:val="center"/>
              <w:rPr>
                <w:rFonts w:ascii="Arial" w:hAnsi="Arial"/>
                <w:b/>
                <w:bCs/>
                <w:sz w:val="22"/>
                <w:szCs w:val="22"/>
              </w:rPr>
            </w:pPr>
            <w:r w:rsidRPr="00A17E82">
              <w:rPr>
                <w:rFonts w:ascii="Arial" w:hAnsi="Arial"/>
                <w:b/>
                <w:bCs/>
                <w:sz w:val="22"/>
                <w:szCs w:val="22"/>
              </w:rPr>
              <w:t>Nazwa kryterium</w:t>
            </w:r>
          </w:p>
        </w:tc>
        <w:tc>
          <w:tcPr>
            <w:tcW w:w="7938" w:type="dxa"/>
            <w:shd w:val="clear" w:color="auto" w:fill="D9D9D9"/>
            <w:vAlign w:val="center"/>
          </w:tcPr>
          <w:p w:rsidR="00347491" w:rsidRPr="00A17E82" w:rsidRDefault="00347491" w:rsidP="00076644">
            <w:pPr>
              <w:jc w:val="center"/>
              <w:rPr>
                <w:rFonts w:ascii="Arial" w:hAnsi="Arial"/>
                <w:b/>
                <w:bCs/>
                <w:sz w:val="22"/>
                <w:szCs w:val="22"/>
              </w:rPr>
            </w:pPr>
            <w:r w:rsidRPr="00A17E82">
              <w:rPr>
                <w:rFonts w:ascii="Arial" w:hAnsi="Arial"/>
                <w:b/>
                <w:bCs/>
                <w:sz w:val="22"/>
                <w:szCs w:val="22"/>
              </w:rPr>
              <w:t>Definicja / wyjaśnienie</w:t>
            </w:r>
          </w:p>
        </w:tc>
        <w:tc>
          <w:tcPr>
            <w:tcW w:w="1099" w:type="dxa"/>
            <w:shd w:val="clear" w:color="auto" w:fill="D9D9D9"/>
            <w:vAlign w:val="center"/>
          </w:tcPr>
          <w:p w:rsidR="00347491" w:rsidRPr="00A17E82" w:rsidRDefault="00347491" w:rsidP="00076644">
            <w:pPr>
              <w:jc w:val="center"/>
              <w:rPr>
                <w:rFonts w:ascii="Arial" w:hAnsi="Arial"/>
                <w:b/>
                <w:bCs/>
                <w:sz w:val="22"/>
                <w:szCs w:val="22"/>
              </w:rPr>
            </w:pPr>
            <w:r w:rsidRPr="00A17E82">
              <w:rPr>
                <w:rFonts w:ascii="Arial" w:hAnsi="Arial"/>
                <w:b/>
                <w:bCs/>
                <w:sz w:val="22"/>
                <w:szCs w:val="22"/>
              </w:rPr>
              <w:t>T/N</w:t>
            </w:r>
          </w:p>
        </w:tc>
      </w:tr>
      <w:tr w:rsidR="00347491" w:rsidRPr="00A17E82" w:rsidTr="00C65D4D">
        <w:trPr>
          <w:trHeight w:val="1099"/>
        </w:trPr>
        <w:tc>
          <w:tcPr>
            <w:tcW w:w="562" w:type="dxa"/>
            <w:shd w:val="clear" w:color="auto" w:fill="auto"/>
            <w:vAlign w:val="center"/>
          </w:tcPr>
          <w:p w:rsidR="00347491" w:rsidRPr="00A17E82" w:rsidRDefault="00347491" w:rsidP="00320EC9">
            <w:pPr>
              <w:ind w:right="34"/>
              <w:jc w:val="center"/>
              <w:rPr>
                <w:rFonts w:ascii="Arial" w:hAnsi="Arial"/>
                <w:sz w:val="22"/>
                <w:szCs w:val="22"/>
              </w:rPr>
            </w:pPr>
            <w:r w:rsidRPr="00A17E82">
              <w:rPr>
                <w:rFonts w:ascii="Arial" w:hAnsi="Arial"/>
                <w:sz w:val="22"/>
                <w:szCs w:val="22"/>
              </w:rPr>
              <w:t>1.</w:t>
            </w:r>
          </w:p>
        </w:tc>
        <w:tc>
          <w:tcPr>
            <w:tcW w:w="4679" w:type="dxa"/>
            <w:shd w:val="clear" w:color="auto" w:fill="auto"/>
            <w:vAlign w:val="center"/>
          </w:tcPr>
          <w:p w:rsidR="00347491" w:rsidRPr="00A17E82" w:rsidRDefault="00347491" w:rsidP="00076644">
            <w:pPr>
              <w:pStyle w:val="Default"/>
              <w:rPr>
                <w:rFonts w:ascii="Arial" w:hAnsi="Arial" w:cs="Arial"/>
                <w:color w:val="auto"/>
                <w:sz w:val="22"/>
                <w:szCs w:val="22"/>
              </w:rPr>
            </w:pPr>
            <w:r w:rsidRPr="00A17E82">
              <w:rPr>
                <w:rFonts w:ascii="Arial" w:hAnsi="Arial" w:cs="Arial"/>
                <w:color w:val="auto"/>
                <w:sz w:val="22"/>
                <w:szCs w:val="22"/>
              </w:rPr>
              <w:t>Zgodność projektu z KPOŚK i Master Planem dla wdrażania dyrektywy Rady 91/271/EWG w sprawie oczyszczania ścieków komunalnych.</w:t>
            </w:r>
          </w:p>
        </w:tc>
        <w:tc>
          <w:tcPr>
            <w:tcW w:w="7938" w:type="dxa"/>
            <w:shd w:val="clear" w:color="auto" w:fill="auto"/>
          </w:tcPr>
          <w:p w:rsidR="00347491" w:rsidRPr="00A17E82" w:rsidRDefault="00347491" w:rsidP="00076644">
            <w:pPr>
              <w:pStyle w:val="Default"/>
              <w:jc w:val="both"/>
              <w:rPr>
                <w:rFonts w:ascii="Arial" w:hAnsi="Arial" w:cs="Arial"/>
                <w:bCs/>
                <w:color w:val="auto"/>
                <w:sz w:val="22"/>
                <w:szCs w:val="22"/>
              </w:rPr>
            </w:pPr>
            <w:r w:rsidRPr="00A17E82">
              <w:rPr>
                <w:rFonts w:ascii="Arial" w:hAnsi="Arial" w:cs="Arial"/>
                <w:color w:val="auto"/>
                <w:sz w:val="22"/>
                <w:szCs w:val="22"/>
              </w:rPr>
              <w:t>W ramach kryterium weryfikowane jest czy planowana inwestycja jest ujęta w KPOŚK oraz Master Planie dla wdrażania Dyrektywy Rady 91/271/EWG z dnia 21 maja 1991 r. dotyczącej oczyszczania ścieków komunalnych.</w:t>
            </w:r>
          </w:p>
        </w:tc>
        <w:tc>
          <w:tcPr>
            <w:tcW w:w="1099" w:type="dxa"/>
            <w:shd w:val="clear" w:color="auto" w:fill="auto"/>
            <w:vAlign w:val="center"/>
          </w:tcPr>
          <w:p w:rsidR="00347491" w:rsidRPr="00A17E82" w:rsidRDefault="00347491" w:rsidP="00076644">
            <w:pPr>
              <w:rPr>
                <w:rFonts w:ascii="Arial" w:hAnsi="Arial"/>
                <w:sz w:val="22"/>
                <w:szCs w:val="22"/>
              </w:rPr>
            </w:pPr>
          </w:p>
        </w:tc>
      </w:tr>
      <w:tr w:rsidR="00347491" w:rsidRPr="00A17E82" w:rsidTr="00C65D4D">
        <w:trPr>
          <w:trHeight w:val="845"/>
        </w:trPr>
        <w:tc>
          <w:tcPr>
            <w:tcW w:w="562" w:type="dxa"/>
            <w:shd w:val="clear" w:color="auto" w:fill="auto"/>
            <w:vAlign w:val="center"/>
          </w:tcPr>
          <w:p w:rsidR="00347491" w:rsidRPr="00A17E82" w:rsidRDefault="00347491" w:rsidP="00320EC9">
            <w:pPr>
              <w:ind w:right="34"/>
              <w:jc w:val="center"/>
              <w:rPr>
                <w:rFonts w:ascii="Arial" w:hAnsi="Arial"/>
                <w:sz w:val="22"/>
                <w:szCs w:val="22"/>
              </w:rPr>
            </w:pPr>
            <w:r w:rsidRPr="00A17E82">
              <w:rPr>
                <w:rFonts w:ascii="Arial" w:hAnsi="Arial"/>
                <w:sz w:val="22"/>
                <w:szCs w:val="22"/>
              </w:rPr>
              <w:t>2.</w:t>
            </w:r>
          </w:p>
        </w:tc>
        <w:tc>
          <w:tcPr>
            <w:tcW w:w="4679" w:type="dxa"/>
            <w:shd w:val="clear" w:color="auto" w:fill="auto"/>
            <w:vAlign w:val="center"/>
          </w:tcPr>
          <w:p w:rsidR="00347491" w:rsidRPr="00A17E82" w:rsidRDefault="00347491" w:rsidP="00076644">
            <w:pPr>
              <w:pStyle w:val="Default"/>
              <w:rPr>
                <w:rFonts w:ascii="Arial" w:hAnsi="Arial" w:cs="Arial"/>
                <w:color w:val="auto"/>
                <w:sz w:val="22"/>
                <w:szCs w:val="22"/>
              </w:rPr>
            </w:pPr>
            <w:r w:rsidRPr="00A17E82">
              <w:rPr>
                <w:rFonts w:ascii="Arial" w:hAnsi="Arial" w:cs="Arial"/>
                <w:color w:val="auto"/>
                <w:sz w:val="22"/>
                <w:szCs w:val="22"/>
              </w:rPr>
              <w:t>Zgodność z demarkacją dotyczącą instrumentów terytorialnych</w:t>
            </w:r>
          </w:p>
        </w:tc>
        <w:tc>
          <w:tcPr>
            <w:tcW w:w="7938" w:type="dxa"/>
            <w:shd w:val="clear" w:color="auto" w:fill="auto"/>
          </w:tcPr>
          <w:p w:rsidR="00347491" w:rsidRPr="00A17E82" w:rsidRDefault="00347491" w:rsidP="001578BF">
            <w:pPr>
              <w:pStyle w:val="Default"/>
              <w:jc w:val="both"/>
              <w:rPr>
                <w:rFonts w:ascii="Arial" w:hAnsi="Arial" w:cs="Arial"/>
                <w:color w:val="auto"/>
                <w:sz w:val="22"/>
                <w:szCs w:val="22"/>
              </w:rPr>
            </w:pPr>
            <w:r w:rsidRPr="00A17E82">
              <w:rPr>
                <w:rFonts w:ascii="Arial" w:hAnsi="Arial" w:cs="Arial"/>
                <w:color w:val="auto"/>
                <w:sz w:val="22"/>
                <w:szCs w:val="22"/>
              </w:rPr>
              <w:t>W ramach kryterium sprawdzana jest demarkacja pomiędzy projektami realizowanymi w ramach konkursu ogólnego a konkursu dedykowanego dla MOF.</w:t>
            </w:r>
          </w:p>
        </w:tc>
        <w:tc>
          <w:tcPr>
            <w:tcW w:w="1099" w:type="dxa"/>
            <w:shd w:val="clear" w:color="auto" w:fill="auto"/>
            <w:vAlign w:val="center"/>
          </w:tcPr>
          <w:p w:rsidR="00347491" w:rsidRPr="00A17E82" w:rsidRDefault="00347491" w:rsidP="00076644">
            <w:pPr>
              <w:rPr>
                <w:rFonts w:ascii="Arial" w:hAnsi="Arial"/>
                <w:sz w:val="22"/>
                <w:szCs w:val="22"/>
              </w:rPr>
            </w:pPr>
          </w:p>
        </w:tc>
      </w:tr>
      <w:tr w:rsidR="00347491" w:rsidRPr="00A17E82" w:rsidTr="00C65D4D">
        <w:trPr>
          <w:trHeight w:val="559"/>
        </w:trPr>
        <w:tc>
          <w:tcPr>
            <w:tcW w:w="562" w:type="dxa"/>
            <w:tcBorders>
              <w:top w:val="single" w:sz="4" w:space="0" w:color="auto"/>
              <w:left w:val="single" w:sz="4" w:space="0" w:color="auto"/>
              <w:bottom w:val="single" w:sz="4" w:space="0" w:color="auto"/>
              <w:right w:val="single" w:sz="4" w:space="0" w:color="auto"/>
            </w:tcBorders>
            <w:shd w:val="clear" w:color="auto" w:fill="auto"/>
            <w:vAlign w:val="center"/>
          </w:tcPr>
          <w:p w:rsidR="00347491" w:rsidRPr="00A17E82" w:rsidRDefault="00347491" w:rsidP="00320EC9">
            <w:pPr>
              <w:ind w:right="34"/>
              <w:jc w:val="center"/>
              <w:rPr>
                <w:rFonts w:ascii="Arial" w:hAnsi="Arial"/>
                <w:sz w:val="22"/>
                <w:szCs w:val="22"/>
              </w:rPr>
            </w:pPr>
            <w:r w:rsidRPr="00A17E82">
              <w:rPr>
                <w:rFonts w:ascii="Arial" w:hAnsi="Arial"/>
                <w:sz w:val="22"/>
                <w:szCs w:val="22"/>
              </w:rPr>
              <w:t>3.</w:t>
            </w:r>
          </w:p>
        </w:tc>
        <w:tc>
          <w:tcPr>
            <w:tcW w:w="4679" w:type="dxa"/>
            <w:tcBorders>
              <w:top w:val="single" w:sz="4" w:space="0" w:color="auto"/>
              <w:left w:val="single" w:sz="4" w:space="0" w:color="auto"/>
              <w:bottom w:val="single" w:sz="4" w:space="0" w:color="auto"/>
              <w:right w:val="single" w:sz="4" w:space="0" w:color="auto"/>
            </w:tcBorders>
            <w:shd w:val="clear" w:color="auto" w:fill="auto"/>
            <w:vAlign w:val="center"/>
          </w:tcPr>
          <w:p w:rsidR="00347491" w:rsidRPr="00A17E82" w:rsidRDefault="00347491" w:rsidP="00076644">
            <w:pPr>
              <w:pStyle w:val="Tekstkomentarza"/>
              <w:autoSpaceDE w:val="0"/>
              <w:autoSpaceDN w:val="0"/>
              <w:adjustRightInd w:val="0"/>
              <w:rPr>
                <w:rFonts w:ascii="Arial" w:hAnsi="Arial" w:cs="Arial"/>
                <w:sz w:val="22"/>
                <w:szCs w:val="22"/>
              </w:rPr>
            </w:pPr>
            <w:r w:rsidRPr="00A17E82">
              <w:rPr>
                <w:rFonts w:ascii="Arial" w:hAnsi="Arial" w:cs="Arial"/>
                <w:sz w:val="22"/>
                <w:szCs w:val="22"/>
              </w:rPr>
              <w:t>Zgodność projektu ze Strategią MOF</w:t>
            </w:r>
          </w:p>
        </w:tc>
        <w:tc>
          <w:tcPr>
            <w:tcW w:w="7938" w:type="dxa"/>
            <w:tcBorders>
              <w:top w:val="single" w:sz="4" w:space="0" w:color="auto"/>
              <w:left w:val="single" w:sz="4" w:space="0" w:color="auto"/>
              <w:bottom w:val="single" w:sz="4" w:space="0" w:color="auto"/>
              <w:right w:val="single" w:sz="4" w:space="0" w:color="auto"/>
            </w:tcBorders>
            <w:shd w:val="clear" w:color="auto" w:fill="auto"/>
            <w:vAlign w:val="center"/>
          </w:tcPr>
          <w:p w:rsidR="00347491" w:rsidRPr="00A17E82" w:rsidRDefault="00347491" w:rsidP="00076644">
            <w:pPr>
              <w:pStyle w:val="Default"/>
              <w:jc w:val="both"/>
              <w:rPr>
                <w:rFonts w:ascii="Arial" w:hAnsi="Arial" w:cs="Arial"/>
                <w:color w:val="auto"/>
                <w:sz w:val="22"/>
                <w:szCs w:val="22"/>
              </w:rPr>
            </w:pPr>
            <w:r w:rsidRPr="00A17E82">
              <w:rPr>
                <w:rFonts w:ascii="Arial" w:hAnsi="Arial" w:cs="Arial"/>
                <w:color w:val="auto"/>
                <w:sz w:val="22"/>
                <w:szCs w:val="22"/>
              </w:rPr>
              <w:t xml:space="preserve">Przez to kryterium należy rozumieć, iż projekt wynika ze Strategii MOF. </w:t>
            </w:r>
          </w:p>
        </w:tc>
        <w:tc>
          <w:tcPr>
            <w:tcW w:w="1099" w:type="dxa"/>
            <w:tcBorders>
              <w:top w:val="single" w:sz="4" w:space="0" w:color="auto"/>
              <w:left w:val="single" w:sz="4" w:space="0" w:color="auto"/>
              <w:bottom w:val="single" w:sz="4" w:space="0" w:color="auto"/>
              <w:right w:val="single" w:sz="4" w:space="0" w:color="auto"/>
            </w:tcBorders>
            <w:shd w:val="clear" w:color="auto" w:fill="auto"/>
            <w:vAlign w:val="center"/>
          </w:tcPr>
          <w:p w:rsidR="00347491" w:rsidRPr="00A17E82" w:rsidRDefault="00347491" w:rsidP="00076644">
            <w:pPr>
              <w:rPr>
                <w:rFonts w:ascii="Arial" w:hAnsi="Arial"/>
                <w:sz w:val="22"/>
                <w:szCs w:val="22"/>
              </w:rPr>
            </w:pPr>
          </w:p>
        </w:tc>
      </w:tr>
    </w:tbl>
    <w:p w:rsidR="00777EE1" w:rsidRPr="00A17E82" w:rsidRDefault="00777EE1" w:rsidP="00347491">
      <w:pPr>
        <w:rPr>
          <w:rFonts w:ascii="Arial" w:hAnsi="Arial"/>
          <w:b/>
          <w:bCs/>
        </w:rPr>
      </w:pPr>
    </w:p>
    <w:tbl>
      <w:tblPr>
        <w:tblW w:w="14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2"/>
        <w:gridCol w:w="4679"/>
        <w:gridCol w:w="7938"/>
        <w:gridCol w:w="1099"/>
      </w:tblGrid>
      <w:tr w:rsidR="00347491" w:rsidRPr="00A17E82" w:rsidTr="00C65D4D">
        <w:trPr>
          <w:trHeight w:val="1194"/>
        </w:trPr>
        <w:tc>
          <w:tcPr>
            <w:tcW w:w="14278" w:type="dxa"/>
            <w:gridSpan w:val="4"/>
            <w:shd w:val="clear" w:color="auto" w:fill="D9D9D9"/>
            <w:vAlign w:val="center"/>
          </w:tcPr>
          <w:p w:rsidR="00347491" w:rsidRPr="00A17E82" w:rsidRDefault="00347491" w:rsidP="00076644">
            <w:pPr>
              <w:jc w:val="center"/>
              <w:rPr>
                <w:rFonts w:ascii="Calibri" w:eastAsia="PMingLiU" w:hAnsi="Calibri"/>
                <w:b/>
                <w:sz w:val="22"/>
                <w:szCs w:val="22"/>
              </w:rPr>
            </w:pPr>
          </w:p>
          <w:p w:rsidR="00347491" w:rsidRPr="00A17E82" w:rsidRDefault="00347491" w:rsidP="00076644">
            <w:pPr>
              <w:jc w:val="center"/>
              <w:rPr>
                <w:rFonts w:ascii="Arial" w:hAnsi="Arial" w:cs="Arial"/>
                <w:b/>
                <w:sz w:val="22"/>
                <w:szCs w:val="22"/>
              </w:rPr>
            </w:pPr>
            <w:r w:rsidRPr="00A17E82">
              <w:rPr>
                <w:rFonts w:ascii="Arial" w:eastAsia="PMingLiU" w:hAnsi="Arial" w:cs="Arial"/>
                <w:b/>
                <w:sz w:val="22"/>
                <w:szCs w:val="22"/>
              </w:rPr>
              <w:t>DZIAŁANIE 4.3 GOSPODARKA WODNO-ŚCIEKOWA – KONKURS OGÓLNY</w:t>
            </w:r>
          </w:p>
          <w:p w:rsidR="00347491" w:rsidRPr="00A17E82" w:rsidRDefault="00347491" w:rsidP="00076644">
            <w:pPr>
              <w:jc w:val="center"/>
              <w:rPr>
                <w:rFonts w:ascii="Arial" w:hAnsi="Arial"/>
                <w:b/>
                <w:bCs/>
                <w:sz w:val="22"/>
                <w:szCs w:val="22"/>
              </w:rPr>
            </w:pPr>
            <w:r w:rsidRPr="00A17E82">
              <w:rPr>
                <w:rFonts w:ascii="Arial" w:eastAsia="PMingLiU" w:hAnsi="Arial" w:cs="Arial"/>
                <w:b/>
                <w:bCs/>
                <w:sz w:val="22"/>
                <w:szCs w:val="20"/>
                <w:lang w:eastAsia="zh-TW"/>
              </w:rPr>
              <w:t>Poddziałanie 4.3.2 Zaopatrzenie w wodę</w:t>
            </w:r>
          </w:p>
        </w:tc>
      </w:tr>
      <w:tr w:rsidR="00347491" w:rsidRPr="00A17E82" w:rsidTr="00C65D4D">
        <w:trPr>
          <w:trHeight w:val="545"/>
        </w:trPr>
        <w:tc>
          <w:tcPr>
            <w:tcW w:w="562" w:type="dxa"/>
            <w:shd w:val="clear" w:color="auto" w:fill="D9D9D9"/>
            <w:vAlign w:val="center"/>
          </w:tcPr>
          <w:p w:rsidR="00347491" w:rsidRPr="00A17E82" w:rsidRDefault="00347491" w:rsidP="00076644">
            <w:pPr>
              <w:jc w:val="center"/>
              <w:rPr>
                <w:rFonts w:ascii="Arial" w:hAnsi="Arial"/>
                <w:b/>
                <w:bCs/>
                <w:sz w:val="22"/>
                <w:szCs w:val="22"/>
              </w:rPr>
            </w:pPr>
            <w:r w:rsidRPr="00A17E82">
              <w:rPr>
                <w:rFonts w:ascii="Arial" w:hAnsi="Arial"/>
                <w:b/>
                <w:bCs/>
                <w:sz w:val="22"/>
                <w:szCs w:val="22"/>
              </w:rPr>
              <w:t>Lp.</w:t>
            </w:r>
          </w:p>
        </w:tc>
        <w:tc>
          <w:tcPr>
            <w:tcW w:w="4679" w:type="dxa"/>
            <w:shd w:val="clear" w:color="auto" w:fill="D9D9D9"/>
            <w:vAlign w:val="center"/>
          </w:tcPr>
          <w:p w:rsidR="00347491" w:rsidRPr="00A17E82" w:rsidRDefault="00347491" w:rsidP="00076644">
            <w:pPr>
              <w:jc w:val="center"/>
              <w:rPr>
                <w:rFonts w:ascii="Arial" w:hAnsi="Arial"/>
                <w:b/>
                <w:bCs/>
                <w:sz w:val="22"/>
                <w:szCs w:val="22"/>
              </w:rPr>
            </w:pPr>
            <w:r w:rsidRPr="00A17E82">
              <w:rPr>
                <w:rFonts w:ascii="Arial" w:hAnsi="Arial"/>
                <w:b/>
                <w:bCs/>
                <w:sz w:val="22"/>
                <w:szCs w:val="22"/>
              </w:rPr>
              <w:t>Nazwa kryterium</w:t>
            </w:r>
          </w:p>
        </w:tc>
        <w:tc>
          <w:tcPr>
            <w:tcW w:w="7938" w:type="dxa"/>
            <w:shd w:val="clear" w:color="auto" w:fill="D9D9D9"/>
            <w:vAlign w:val="center"/>
          </w:tcPr>
          <w:p w:rsidR="00347491" w:rsidRPr="00A17E82" w:rsidRDefault="00347491" w:rsidP="00076644">
            <w:pPr>
              <w:jc w:val="center"/>
              <w:rPr>
                <w:rFonts w:ascii="Arial" w:hAnsi="Arial"/>
                <w:b/>
                <w:bCs/>
                <w:sz w:val="22"/>
                <w:szCs w:val="22"/>
              </w:rPr>
            </w:pPr>
            <w:r w:rsidRPr="00A17E82">
              <w:rPr>
                <w:rFonts w:ascii="Arial" w:hAnsi="Arial"/>
                <w:b/>
                <w:bCs/>
                <w:sz w:val="22"/>
                <w:szCs w:val="22"/>
              </w:rPr>
              <w:t>Definicja / wyjaśnienie</w:t>
            </w:r>
          </w:p>
        </w:tc>
        <w:tc>
          <w:tcPr>
            <w:tcW w:w="1099" w:type="dxa"/>
            <w:shd w:val="clear" w:color="auto" w:fill="D9D9D9"/>
            <w:vAlign w:val="center"/>
          </w:tcPr>
          <w:p w:rsidR="00347491" w:rsidRPr="00A17E82" w:rsidRDefault="00347491" w:rsidP="00076644">
            <w:pPr>
              <w:jc w:val="center"/>
              <w:rPr>
                <w:rFonts w:ascii="Arial" w:hAnsi="Arial"/>
                <w:b/>
                <w:bCs/>
                <w:sz w:val="22"/>
                <w:szCs w:val="22"/>
              </w:rPr>
            </w:pPr>
            <w:r w:rsidRPr="00A17E82">
              <w:rPr>
                <w:rFonts w:ascii="Arial" w:hAnsi="Arial"/>
                <w:b/>
                <w:bCs/>
                <w:sz w:val="22"/>
                <w:szCs w:val="22"/>
              </w:rPr>
              <w:t>T/N</w:t>
            </w:r>
          </w:p>
        </w:tc>
      </w:tr>
      <w:tr w:rsidR="00347491" w:rsidRPr="00A17E82" w:rsidTr="00C65D4D">
        <w:tc>
          <w:tcPr>
            <w:tcW w:w="562" w:type="dxa"/>
            <w:shd w:val="clear" w:color="auto" w:fill="auto"/>
            <w:vAlign w:val="center"/>
          </w:tcPr>
          <w:p w:rsidR="00347491" w:rsidRPr="00A17E82" w:rsidRDefault="00347491" w:rsidP="00320EC9">
            <w:pPr>
              <w:ind w:right="34"/>
              <w:jc w:val="center"/>
              <w:rPr>
                <w:rFonts w:ascii="Arial" w:hAnsi="Arial"/>
                <w:sz w:val="22"/>
                <w:szCs w:val="22"/>
              </w:rPr>
            </w:pPr>
            <w:r w:rsidRPr="00A17E82">
              <w:rPr>
                <w:rFonts w:ascii="Arial" w:hAnsi="Arial"/>
                <w:sz w:val="22"/>
                <w:szCs w:val="22"/>
              </w:rPr>
              <w:t>1.</w:t>
            </w:r>
          </w:p>
        </w:tc>
        <w:tc>
          <w:tcPr>
            <w:tcW w:w="4679" w:type="dxa"/>
            <w:shd w:val="clear" w:color="auto" w:fill="auto"/>
            <w:vAlign w:val="center"/>
          </w:tcPr>
          <w:p w:rsidR="00347491" w:rsidRPr="00A17E82" w:rsidRDefault="00347491" w:rsidP="00076644">
            <w:pPr>
              <w:rPr>
                <w:rFonts w:ascii="Arial" w:hAnsi="Arial"/>
                <w:sz w:val="22"/>
                <w:szCs w:val="22"/>
              </w:rPr>
            </w:pPr>
            <w:r w:rsidRPr="00A17E82">
              <w:rPr>
                <w:rFonts w:ascii="Arial" w:hAnsi="Arial"/>
                <w:sz w:val="22"/>
                <w:szCs w:val="22"/>
              </w:rPr>
              <w:t>Kompleksowość, komplementarność projektu</w:t>
            </w:r>
          </w:p>
        </w:tc>
        <w:tc>
          <w:tcPr>
            <w:tcW w:w="7938" w:type="dxa"/>
            <w:shd w:val="clear" w:color="auto" w:fill="auto"/>
            <w:vAlign w:val="center"/>
          </w:tcPr>
          <w:p w:rsidR="00347491" w:rsidRPr="00A17E82" w:rsidRDefault="00347491" w:rsidP="00076644">
            <w:pPr>
              <w:jc w:val="both"/>
              <w:rPr>
                <w:rFonts w:ascii="Arial" w:hAnsi="Arial" w:cs="Arial"/>
                <w:bCs/>
                <w:sz w:val="22"/>
                <w:szCs w:val="22"/>
              </w:rPr>
            </w:pPr>
            <w:r w:rsidRPr="00A17E82">
              <w:rPr>
                <w:rFonts w:ascii="Arial" w:hAnsi="Arial" w:cs="Arial"/>
                <w:bCs/>
                <w:sz w:val="22"/>
                <w:szCs w:val="22"/>
              </w:rPr>
              <w:t>Kryterium weryfikować będzie czy planowane zadanie realizowane będzie jako projekt kompleksowy, tzn.:</w:t>
            </w:r>
          </w:p>
          <w:p w:rsidR="00347491" w:rsidRPr="00A17E82" w:rsidRDefault="00347491" w:rsidP="00BD1F48">
            <w:pPr>
              <w:numPr>
                <w:ilvl w:val="0"/>
                <w:numId w:val="187"/>
              </w:numPr>
              <w:ind w:left="429" w:hanging="283"/>
              <w:jc w:val="both"/>
              <w:rPr>
                <w:rFonts w:ascii="Arial" w:hAnsi="Arial" w:cs="Arial"/>
                <w:bCs/>
                <w:sz w:val="22"/>
                <w:szCs w:val="22"/>
              </w:rPr>
            </w:pPr>
            <w:r w:rsidRPr="00A17E82">
              <w:rPr>
                <w:rFonts w:ascii="Arial" w:hAnsi="Arial" w:cs="Arial"/>
                <w:bCs/>
                <w:sz w:val="22"/>
                <w:szCs w:val="22"/>
              </w:rPr>
              <w:t>sieć wodociągowa powstanie razem z kanalizacją sanitarną w ramach projektu, przy czym wydatki na wykonanie kanalizacji sanitarnej stanowią koszty niekwalifikowane projektu</w:t>
            </w:r>
          </w:p>
          <w:p w:rsidR="00347491" w:rsidRPr="00A17E82" w:rsidRDefault="00347491" w:rsidP="00076644">
            <w:pPr>
              <w:ind w:left="146"/>
              <w:jc w:val="both"/>
              <w:rPr>
                <w:rFonts w:ascii="Arial" w:hAnsi="Arial" w:cs="Arial"/>
                <w:bCs/>
                <w:sz w:val="22"/>
                <w:szCs w:val="22"/>
              </w:rPr>
            </w:pPr>
            <w:r w:rsidRPr="00A17E82">
              <w:rPr>
                <w:rFonts w:ascii="Arial" w:hAnsi="Arial" w:cs="Arial"/>
                <w:bCs/>
                <w:sz w:val="22"/>
                <w:szCs w:val="22"/>
              </w:rPr>
              <w:t xml:space="preserve">albo </w:t>
            </w:r>
          </w:p>
          <w:p w:rsidR="00347491" w:rsidRPr="00A17E82" w:rsidRDefault="00347491" w:rsidP="00BD1F48">
            <w:pPr>
              <w:numPr>
                <w:ilvl w:val="0"/>
                <w:numId w:val="187"/>
              </w:numPr>
              <w:ind w:left="429" w:hanging="283"/>
              <w:jc w:val="both"/>
              <w:rPr>
                <w:rFonts w:ascii="Arial" w:hAnsi="Arial" w:cs="Arial"/>
                <w:bCs/>
                <w:szCs w:val="22"/>
              </w:rPr>
            </w:pPr>
            <w:r w:rsidRPr="00A17E82">
              <w:rPr>
                <w:rFonts w:ascii="Arial" w:hAnsi="Arial" w:cs="Arial"/>
                <w:bCs/>
                <w:sz w:val="22"/>
                <w:szCs w:val="22"/>
              </w:rPr>
              <w:t>zapewniona już jest na danym terenie gospodarka ściekowa zgodna z przepisami krajowymi i unijnymi, tj. gdy instalacje kanalizacyjne budynków są obecnie podłączone do sieci kanalizacji sanitarnej lub do zbiorników bezodpływowych na nieczystości ciekłe.</w:t>
            </w:r>
          </w:p>
          <w:p w:rsidR="00347491" w:rsidRPr="00A17E82" w:rsidRDefault="00347491" w:rsidP="00076644">
            <w:pPr>
              <w:jc w:val="both"/>
              <w:rPr>
                <w:rFonts w:ascii="Arial" w:hAnsi="Arial"/>
                <w:sz w:val="22"/>
                <w:szCs w:val="22"/>
              </w:rPr>
            </w:pPr>
          </w:p>
        </w:tc>
        <w:tc>
          <w:tcPr>
            <w:tcW w:w="1099" w:type="dxa"/>
            <w:shd w:val="clear" w:color="auto" w:fill="auto"/>
            <w:vAlign w:val="center"/>
          </w:tcPr>
          <w:p w:rsidR="00347491" w:rsidRPr="00A17E82" w:rsidRDefault="00347491" w:rsidP="00076644">
            <w:pPr>
              <w:rPr>
                <w:rFonts w:ascii="Arial" w:hAnsi="Arial"/>
                <w:sz w:val="22"/>
                <w:szCs w:val="22"/>
              </w:rPr>
            </w:pPr>
          </w:p>
        </w:tc>
      </w:tr>
    </w:tbl>
    <w:p w:rsidR="00347491" w:rsidRPr="00A17E82" w:rsidRDefault="00347491" w:rsidP="00347491">
      <w:pPr>
        <w:rPr>
          <w:rFonts w:ascii="Arial" w:hAnsi="Arial"/>
          <w:b/>
          <w:bCs/>
        </w:rPr>
      </w:pPr>
    </w:p>
    <w:p w:rsidR="00347491" w:rsidRDefault="00347491" w:rsidP="00347491">
      <w:pPr>
        <w:rPr>
          <w:rFonts w:ascii="Arial" w:hAnsi="Arial"/>
          <w:b/>
          <w:bCs/>
        </w:rPr>
      </w:pPr>
    </w:p>
    <w:tbl>
      <w:tblPr>
        <w:tblW w:w="14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2"/>
        <w:gridCol w:w="4679"/>
        <w:gridCol w:w="7938"/>
        <w:gridCol w:w="1099"/>
      </w:tblGrid>
      <w:tr w:rsidR="00507E3C" w:rsidRPr="00A17E82" w:rsidTr="00652B14">
        <w:trPr>
          <w:trHeight w:val="970"/>
        </w:trPr>
        <w:tc>
          <w:tcPr>
            <w:tcW w:w="14278" w:type="dxa"/>
            <w:gridSpan w:val="4"/>
            <w:shd w:val="clear" w:color="auto" w:fill="D9D9D9"/>
            <w:vAlign w:val="center"/>
          </w:tcPr>
          <w:p w:rsidR="00507E3C" w:rsidRPr="00A17E82" w:rsidRDefault="00507E3C" w:rsidP="00652B14">
            <w:pPr>
              <w:jc w:val="center"/>
              <w:rPr>
                <w:rFonts w:ascii="Arial" w:hAnsi="Arial" w:cs="Arial"/>
                <w:b/>
                <w:bCs/>
                <w:sz w:val="22"/>
                <w:szCs w:val="22"/>
              </w:rPr>
            </w:pPr>
            <w:r>
              <w:rPr>
                <w:rFonts w:ascii="Arial" w:eastAsia="PMingLiU" w:hAnsi="Arial" w:cs="Arial"/>
                <w:b/>
                <w:bCs/>
                <w:sz w:val="22"/>
                <w:szCs w:val="22"/>
                <w:lang w:eastAsia="zh-TW"/>
              </w:rPr>
              <w:t xml:space="preserve">DZIAŁANIE 4.3 </w:t>
            </w:r>
            <w:r w:rsidRPr="00A17E82">
              <w:rPr>
                <w:rFonts w:ascii="Arial" w:eastAsia="PMingLiU" w:hAnsi="Arial" w:cs="Arial"/>
                <w:b/>
                <w:bCs/>
                <w:sz w:val="22"/>
                <w:szCs w:val="22"/>
                <w:lang w:eastAsia="zh-TW"/>
              </w:rPr>
              <w:t>GOSPODARKA WODNO-ŚCIEKOWA</w:t>
            </w:r>
            <w:r w:rsidRPr="00A17E82">
              <w:rPr>
                <w:rFonts w:ascii="Arial" w:hAnsi="Arial" w:cs="Arial"/>
                <w:b/>
                <w:bCs/>
                <w:sz w:val="22"/>
                <w:szCs w:val="22"/>
              </w:rPr>
              <w:t xml:space="preserve"> </w:t>
            </w:r>
          </w:p>
          <w:p w:rsidR="00507E3C" w:rsidRPr="00A17E82" w:rsidRDefault="00507E3C" w:rsidP="00652B14">
            <w:pPr>
              <w:jc w:val="center"/>
              <w:rPr>
                <w:rFonts w:ascii="Arial" w:hAnsi="Arial" w:cs="Arial"/>
                <w:b/>
                <w:bCs/>
                <w:sz w:val="22"/>
                <w:szCs w:val="22"/>
              </w:rPr>
            </w:pPr>
            <w:r>
              <w:rPr>
                <w:rFonts w:ascii="Arial" w:eastAsia="PMingLiU" w:hAnsi="Arial" w:cs="Arial"/>
                <w:b/>
                <w:bCs/>
                <w:sz w:val="22"/>
                <w:szCs w:val="22"/>
                <w:lang w:eastAsia="zh-TW"/>
              </w:rPr>
              <w:t>Poddziałanie 4.3.3</w:t>
            </w:r>
            <w:r w:rsidRPr="00A17E82">
              <w:rPr>
                <w:rFonts w:ascii="Arial" w:eastAsia="PMingLiU" w:hAnsi="Arial" w:cs="Arial"/>
                <w:b/>
                <w:bCs/>
                <w:sz w:val="22"/>
                <w:szCs w:val="22"/>
                <w:lang w:eastAsia="zh-TW"/>
              </w:rPr>
              <w:t xml:space="preserve"> Gospodarka ściekowa</w:t>
            </w:r>
            <w:r>
              <w:rPr>
                <w:rFonts w:ascii="Arial" w:eastAsia="PMingLiU" w:hAnsi="Arial" w:cs="Arial"/>
                <w:b/>
                <w:bCs/>
                <w:sz w:val="22"/>
                <w:szCs w:val="22"/>
                <w:lang w:eastAsia="zh-TW"/>
              </w:rPr>
              <w:t xml:space="preserve"> </w:t>
            </w:r>
            <w:r w:rsidRPr="00A17E82">
              <w:rPr>
                <w:rFonts w:ascii="Arial" w:hAnsi="Arial" w:cs="Arial"/>
                <w:b/>
                <w:bCs/>
                <w:sz w:val="22"/>
                <w:szCs w:val="22"/>
              </w:rPr>
              <w:t xml:space="preserve">– </w:t>
            </w:r>
            <w:r>
              <w:rPr>
                <w:rFonts w:ascii="Arial" w:hAnsi="Arial" w:cs="Arial"/>
                <w:b/>
                <w:bCs/>
                <w:sz w:val="22"/>
                <w:szCs w:val="22"/>
              </w:rPr>
              <w:t>ZINTEGROWANE INWESTYCJE TERYTORIALNE</w:t>
            </w:r>
          </w:p>
        </w:tc>
      </w:tr>
      <w:tr w:rsidR="00507E3C" w:rsidRPr="00A17E82" w:rsidTr="00652B14">
        <w:trPr>
          <w:trHeight w:val="545"/>
        </w:trPr>
        <w:tc>
          <w:tcPr>
            <w:tcW w:w="562" w:type="dxa"/>
            <w:shd w:val="clear" w:color="auto" w:fill="D9D9D9"/>
            <w:vAlign w:val="center"/>
          </w:tcPr>
          <w:p w:rsidR="00507E3C" w:rsidRPr="00A17E82" w:rsidRDefault="00507E3C" w:rsidP="00652B14">
            <w:pPr>
              <w:jc w:val="center"/>
              <w:rPr>
                <w:rFonts w:ascii="Arial" w:hAnsi="Arial"/>
                <w:b/>
                <w:bCs/>
                <w:sz w:val="22"/>
                <w:szCs w:val="22"/>
              </w:rPr>
            </w:pPr>
            <w:r w:rsidRPr="00A17E82">
              <w:rPr>
                <w:rFonts w:ascii="Arial" w:hAnsi="Arial"/>
                <w:b/>
                <w:bCs/>
                <w:sz w:val="22"/>
                <w:szCs w:val="22"/>
              </w:rPr>
              <w:t>Lp.</w:t>
            </w:r>
          </w:p>
        </w:tc>
        <w:tc>
          <w:tcPr>
            <w:tcW w:w="4679" w:type="dxa"/>
            <w:shd w:val="clear" w:color="auto" w:fill="D9D9D9"/>
            <w:vAlign w:val="center"/>
          </w:tcPr>
          <w:p w:rsidR="00507E3C" w:rsidRPr="00A17E82" w:rsidRDefault="00507E3C" w:rsidP="00652B14">
            <w:pPr>
              <w:jc w:val="center"/>
              <w:rPr>
                <w:rFonts w:ascii="Arial" w:hAnsi="Arial"/>
                <w:b/>
                <w:bCs/>
                <w:sz w:val="22"/>
                <w:szCs w:val="22"/>
              </w:rPr>
            </w:pPr>
            <w:r w:rsidRPr="00A17E82">
              <w:rPr>
                <w:rFonts w:ascii="Arial" w:hAnsi="Arial"/>
                <w:b/>
                <w:bCs/>
                <w:sz w:val="22"/>
                <w:szCs w:val="22"/>
              </w:rPr>
              <w:t>Nazwa kryterium</w:t>
            </w:r>
          </w:p>
        </w:tc>
        <w:tc>
          <w:tcPr>
            <w:tcW w:w="7938" w:type="dxa"/>
            <w:shd w:val="clear" w:color="auto" w:fill="D9D9D9"/>
            <w:vAlign w:val="center"/>
          </w:tcPr>
          <w:p w:rsidR="00507E3C" w:rsidRPr="00A17E82" w:rsidRDefault="00507E3C" w:rsidP="00652B14">
            <w:pPr>
              <w:jc w:val="center"/>
              <w:rPr>
                <w:rFonts w:ascii="Arial" w:hAnsi="Arial"/>
                <w:b/>
                <w:bCs/>
                <w:sz w:val="22"/>
                <w:szCs w:val="22"/>
              </w:rPr>
            </w:pPr>
            <w:r w:rsidRPr="00A17E82">
              <w:rPr>
                <w:rFonts w:ascii="Arial" w:hAnsi="Arial"/>
                <w:b/>
                <w:bCs/>
                <w:sz w:val="22"/>
                <w:szCs w:val="22"/>
              </w:rPr>
              <w:t>Definicja / wyjaśnienie</w:t>
            </w:r>
          </w:p>
        </w:tc>
        <w:tc>
          <w:tcPr>
            <w:tcW w:w="1099" w:type="dxa"/>
            <w:shd w:val="clear" w:color="auto" w:fill="D9D9D9"/>
            <w:vAlign w:val="center"/>
          </w:tcPr>
          <w:p w:rsidR="00507E3C" w:rsidRPr="00A17E82" w:rsidRDefault="00507E3C" w:rsidP="00652B14">
            <w:pPr>
              <w:jc w:val="center"/>
              <w:rPr>
                <w:rFonts w:ascii="Arial" w:hAnsi="Arial"/>
                <w:b/>
                <w:bCs/>
                <w:sz w:val="22"/>
                <w:szCs w:val="22"/>
              </w:rPr>
            </w:pPr>
            <w:r w:rsidRPr="00A17E82">
              <w:rPr>
                <w:rFonts w:ascii="Arial" w:hAnsi="Arial"/>
                <w:b/>
                <w:bCs/>
                <w:sz w:val="22"/>
                <w:szCs w:val="22"/>
              </w:rPr>
              <w:t>T/N</w:t>
            </w:r>
          </w:p>
        </w:tc>
      </w:tr>
      <w:tr w:rsidR="00507E3C" w:rsidRPr="00A17E82" w:rsidTr="00652B14">
        <w:trPr>
          <w:trHeight w:val="1099"/>
        </w:trPr>
        <w:tc>
          <w:tcPr>
            <w:tcW w:w="562" w:type="dxa"/>
            <w:shd w:val="clear" w:color="auto" w:fill="auto"/>
            <w:vAlign w:val="center"/>
          </w:tcPr>
          <w:p w:rsidR="00507E3C" w:rsidRPr="00A17E82" w:rsidRDefault="00507E3C" w:rsidP="00652B14">
            <w:pPr>
              <w:ind w:right="34"/>
              <w:jc w:val="center"/>
              <w:rPr>
                <w:rFonts w:ascii="Arial" w:hAnsi="Arial"/>
                <w:sz w:val="22"/>
                <w:szCs w:val="22"/>
              </w:rPr>
            </w:pPr>
            <w:r w:rsidRPr="00A17E82">
              <w:rPr>
                <w:rFonts w:ascii="Arial" w:hAnsi="Arial"/>
                <w:sz w:val="22"/>
                <w:szCs w:val="22"/>
              </w:rPr>
              <w:t>1.</w:t>
            </w:r>
          </w:p>
        </w:tc>
        <w:tc>
          <w:tcPr>
            <w:tcW w:w="4679" w:type="dxa"/>
            <w:shd w:val="clear" w:color="auto" w:fill="auto"/>
            <w:vAlign w:val="center"/>
          </w:tcPr>
          <w:p w:rsidR="00507E3C" w:rsidRPr="00A17E82" w:rsidRDefault="00507E3C" w:rsidP="00652B14">
            <w:pPr>
              <w:pStyle w:val="Default"/>
              <w:rPr>
                <w:rFonts w:ascii="Arial" w:hAnsi="Arial" w:cs="Arial"/>
                <w:color w:val="auto"/>
                <w:sz w:val="22"/>
                <w:szCs w:val="22"/>
              </w:rPr>
            </w:pPr>
            <w:r w:rsidRPr="00A17E82">
              <w:rPr>
                <w:rFonts w:ascii="Arial" w:hAnsi="Arial" w:cs="Arial"/>
                <w:color w:val="auto"/>
                <w:sz w:val="22"/>
                <w:szCs w:val="22"/>
              </w:rPr>
              <w:t>Zgodność projektu z KPOŚK i Master Planem dla wdrażania dyrektywy Rady 91/271/EWG w sprawie oczyszczania ścieków komunalnych.</w:t>
            </w:r>
          </w:p>
        </w:tc>
        <w:tc>
          <w:tcPr>
            <w:tcW w:w="7938" w:type="dxa"/>
            <w:shd w:val="clear" w:color="auto" w:fill="auto"/>
          </w:tcPr>
          <w:p w:rsidR="00507E3C" w:rsidRPr="00A17E82" w:rsidRDefault="00507E3C" w:rsidP="00652B14">
            <w:pPr>
              <w:pStyle w:val="Default"/>
              <w:jc w:val="both"/>
              <w:rPr>
                <w:rFonts w:ascii="Arial" w:hAnsi="Arial" w:cs="Arial"/>
                <w:bCs/>
                <w:color w:val="auto"/>
                <w:sz w:val="22"/>
                <w:szCs w:val="22"/>
              </w:rPr>
            </w:pPr>
            <w:r w:rsidRPr="00A17E82">
              <w:rPr>
                <w:rFonts w:ascii="Arial" w:hAnsi="Arial" w:cs="Arial"/>
                <w:color w:val="auto"/>
                <w:sz w:val="22"/>
                <w:szCs w:val="22"/>
              </w:rPr>
              <w:t>W ramach kryterium weryfikowane jest czy planowana inwestycja jest ujęta w KPOŚK oraz Master Planie dla wdrażania Dyrektywy Rady 91/271/EWG z dnia 21 maja 1991 r. dotyczącej oczyszczania ścieków komunalnych.</w:t>
            </w:r>
          </w:p>
        </w:tc>
        <w:tc>
          <w:tcPr>
            <w:tcW w:w="1099" w:type="dxa"/>
            <w:shd w:val="clear" w:color="auto" w:fill="auto"/>
            <w:vAlign w:val="center"/>
          </w:tcPr>
          <w:p w:rsidR="00507E3C" w:rsidRPr="00A17E82" w:rsidRDefault="00507E3C" w:rsidP="00652B14">
            <w:pPr>
              <w:rPr>
                <w:rFonts w:ascii="Arial" w:hAnsi="Arial"/>
                <w:sz w:val="22"/>
                <w:szCs w:val="22"/>
              </w:rPr>
            </w:pPr>
          </w:p>
        </w:tc>
      </w:tr>
    </w:tbl>
    <w:p w:rsidR="006B1EF5" w:rsidRDefault="006B1EF5" w:rsidP="006B1EF5">
      <w:pPr>
        <w:rPr>
          <w:rFonts w:ascii="Arial" w:hAnsi="Arial"/>
          <w:b/>
          <w:bCs/>
        </w:rPr>
      </w:pPr>
    </w:p>
    <w:p w:rsidR="00A17E82" w:rsidRDefault="00A17E82" w:rsidP="00347491">
      <w:pPr>
        <w:rPr>
          <w:rFonts w:ascii="Arial" w:hAnsi="Arial"/>
          <w:b/>
          <w:bCs/>
        </w:rPr>
      </w:pPr>
    </w:p>
    <w:p w:rsidR="00507E3C" w:rsidRDefault="00507E3C" w:rsidP="00347491">
      <w:pPr>
        <w:rPr>
          <w:rFonts w:ascii="Arial" w:hAnsi="Arial"/>
          <w:b/>
          <w:bCs/>
        </w:rPr>
      </w:pPr>
    </w:p>
    <w:p w:rsidR="00A17E82" w:rsidRPr="00A17E82" w:rsidRDefault="00A17E82" w:rsidP="00347491">
      <w:pPr>
        <w:rPr>
          <w:rFonts w:ascii="Arial" w:hAnsi="Arial"/>
          <w:b/>
          <w:bCs/>
        </w:rPr>
      </w:pPr>
    </w:p>
    <w:tbl>
      <w:tblPr>
        <w:tblW w:w="14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40"/>
        <w:gridCol w:w="4614"/>
        <w:gridCol w:w="7828"/>
        <w:gridCol w:w="1096"/>
      </w:tblGrid>
      <w:tr w:rsidR="00347491" w:rsidRPr="00A17E82" w:rsidTr="00C65D4D">
        <w:trPr>
          <w:trHeight w:val="628"/>
        </w:trPr>
        <w:tc>
          <w:tcPr>
            <w:tcW w:w="14278" w:type="dxa"/>
            <w:gridSpan w:val="4"/>
            <w:tcBorders>
              <w:bottom w:val="single" w:sz="4" w:space="0" w:color="auto"/>
            </w:tcBorders>
            <w:shd w:val="clear" w:color="auto" w:fill="D9D9D9"/>
            <w:vAlign w:val="center"/>
          </w:tcPr>
          <w:p w:rsidR="00347491" w:rsidRPr="00A17E82" w:rsidRDefault="00347491" w:rsidP="00076644">
            <w:pPr>
              <w:jc w:val="center"/>
              <w:rPr>
                <w:rFonts w:ascii="Arial" w:hAnsi="Arial" w:cs="Arial"/>
                <w:b/>
                <w:bCs/>
                <w:sz w:val="22"/>
                <w:szCs w:val="22"/>
              </w:rPr>
            </w:pPr>
            <w:r w:rsidRPr="00A17E82">
              <w:rPr>
                <w:rFonts w:ascii="Arial" w:eastAsia="PMingLiU" w:hAnsi="Arial" w:cs="Arial"/>
                <w:b/>
                <w:sz w:val="22"/>
                <w:szCs w:val="22"/>
              </w:rPr>
              <w:lastRenderedPageBreak/>
              <w:t xml:space="preserve">DZIAŁANIE </w:t>
            </w:r>
            <w:r w:rsidRPr="00A17E82">
              <w:rPr>
                <w:rFonts w:ascii="Arial" w:hAnsi="Arial" w:cs="Arial"/>
                <w:b/>
                <w:bCs/>
                <w:sz w:val="22"/>
                <w:szCs w:val="22"/>
              </w:rPr>
              <w:t>4.4 KULTURA – KONKURS OGÓLNY</w:t>
            </w:r>
          </w:p>
        </w:tc>
      </w:tr>
      <w:tr w:rsidR="00347491" w:rsidRPr="00A17E82" w:rsidTr="00C65D4D">
        <w:trPr>
          <w:trHeight w:val="628"/>
        </w:trPr>
        <w:tc>
          <w:tcPr>
            <w:tcW w:w="14278" w:type="dxa"/>
            <w:gridSpan w:val="4"/>
            <w:tcBorders>
              <w:bottom w:val="single" w:sz="4" w:space="0" w:color="auto"/>
            </w:tcBorders>
            <w:shd w:val="clear" w:color="auto" w:fill="D9D9D9"/>
            <w:vAlign w:val="center"/>
          </w:tcPr>
          <w:p w:rsidR="00347491" w:rsidRPr="00A17E82" w:rsidRDefault="00347491" w:rsidP="00076644">
            <w:pPr>
              <w:jc w:val="center"/>
              <w:rPr>
                <w:rFonts w:ascii="Arial" w:hAnsi="Arial" w:cs="Arial"/>
                <w:b/>
                <w:bCs/>
                <w:sz w:val="22"/>
                <w:szCs w:val="22"/>
              </w:rPr>
            </w:pPr>
            <w:r w:rsidRPr="00A17E82">
              <w:rPr>
                <w:rFonts w:ascii="Arial" w:hAnsi="Arial" w:cs="Arial"/>
                <w:b/>
                <w:bCs/>
                <w:sz w:val="22"/>
                <w:szCs w:val="22"/>
              </w:rPr>
              <w:t>Projekty z zakresu infrastruktury instytucji kultury</w:t>
            </w:r>
            <w:r w:rsidRPr="00A17E82">
              <w:rPr>
                <w:rStyle w:val="Odwoanieprzypisudolnego"/>
                <w:rFonts w:ascii="Arial" w:hAnsi="Arial" w:cs="Arial"/>
                <w:b/>
                <w:bCs/>
                <w:sz w:val="22"/>
                <w:szCs w:val="22"/>
              </w:rPr>
              <w:footnoteReference w:id="9"/>
            </w:r>
            <w:r w:rsidRPr="00A17E82">
              <w:rPr>
                <w:rFonts w:ascii="Arial" w:hAnsi="Arial" w:cs="Arial"/>
                <w:b/>
                <w:bCs/>
                <w:sz w:val="22"/>
                <w:szCs w:val="22"/>
              </w:rPr>
              <w:t xml:space="preserve"> oraz projekty dotyczące prac konserwatorskich, restauratorskich i robót budowlanych dotyczących zabytków ruchomych i nieruchomych</w:t>
            </w:r>
          </w:p>
        </w:tc>
      </w:tr>
      <w:tr w:rsidR="00347491" w:rsidRPr="00A17E82" w:rsidTr="00C65D4D">
        <w:trPr>
          <w:trHeight w:val="545"/>
        </w:trPr>
        <w:tc>
          <w:tcPr>
            <w:tcW w:w="740" w:type="dxa"/>
            <w:shd w:val="clear" w:color="auto" w:fill="D9D9D9"/>
            <w:vAlign w:val="center"/>
          </w:tcPr>
          <w:p w:rsidR="00347491" w:rsidRPr="00A17E82" w:rsidRDefault="00347491" w:rsidP="00076644">
            <w:pPr>
              <w:jc w:val="center"/>
              <w:rPr>
                <w:rFonts w:ascii="Arial" w:hAnsi="Arial" w:cs="Arial"/>
                <w:b/>
                <w:bCs/>
                <w:sz w:val="22"/>
                <w:szCs w:val="22"/>
              </w:rPr>
            </w:pPr>
            <w:r w:rsidRPr="00A17E82">
              <w:rPr>
                <w:rFonts w:ascii="Arial" w:hAnsi="Arial" w:cs="Arial"/>
                <w:b/>
                <w:bCs/>
                <w:sz w:val="22"/>
                <w:szCs w:val="22"/>
              </w:rPr>
              <w:t>Lp.</w:t>
            </w:r>
          </w:p>
        </w:tc>
        <w:tc>
          <w:tcPr>
            <w:tcW w:w="4614" w:type="dxa"/>
            <w:shd w:val="clear" w:color="auto" w:fill="D9D9D9"/>
            <w:vAlign w:val="center"/>
          </w:tcPr>
          <w:p w:rsidR="00347491" w:rsidRPr="00A17E82" w:rsidRDefault="00347491" w:rsidP="00076644">
            <w:pPr>
              <w:jc w:val="center"/>
              <w:rPr>
                <w:rFonts w:ascii="Arial" w:hAnsi="Arial" w:cs="Arial"/>
                <w:b/>
                <w:bCs/>
                <w:sz w:val="22"/>
                <w:szCs w:val="22"/>
              </w:rPr>
            </w:pPr>
            <w:r w:rsidRPr="00A17E82">
              <w:rPr>
                <w:rFonts w:ascii="Arial" w:hAnsi="Arial" w:cs="Arial"/>
                <w:b/>
                <w:bCs/>
                <w:sz w:val="22"/>
                <w:szCs w:val="22"/>
              </w:rPr>
              <w:t>Nazwa kryterium</w:t>
            </w:r>
          </w:p>
        </w:tc>
        <w:tc>
          <w:tcPr>
            <w:tcW w:w="7828" w:type="dxa"/>
            <w:shd w:val="clear" w:color="auto" w:fill="D9D9D9"/>
            <w:vAlign w:val="center"/>
          </w:tcPr>
          <w:p w:rsidR="00347491" w:rsidRPr="00A17E82" w:rsidRDefault="00347491" w:rsidP="00076644">
            <w:pPr>
              <w:jc w:val="center"/>
              <w:rPr>
                <w:rFonts w:ascii="Arial" w:hAnsi="Arial" w:cs="Arial"/>
                <w:b/>
                <w:bCs/>
                <w:sz w:val="22"/>
                <w:szCs w:val="22"/>
              </w:rPr>
            </w:pPr>
            <w:r w:rsidRPr="00A17E82">
              <w:rPr>
                <w:rFonts w:ascii="Arial" w:hAnsi="Arial" w:cs="Arial"/>
                <w:b/>
                <w:bCs/>
                <w:sz w:val="22"/>
                <w:szCs w:val="22"/>
              </w:rPr>
              <w:t>Definicja / wyjaśnienie</w:t>
            </w:r>
          </w:p>
        </w:tc>
        <w:tc>
          <w:tcPr>
            <w:tcW w:w="1096" w:type="dxa"/>
            <w:shd w:val="clear" w:color="auto" w:fill="D9D9D9"/>
            <w:vAlign w:val="center"/>
          </w:tcPr>
          <w:p w:rsidR="00347491" w:rsidRPr="00A17E82" w:rsidRDefault="00347491" w:rsidP="00076644">
            <w:pPr>
              <w:jc w:val="center"/>
              <w:rPr>
                <w:rFonts w:ascii="Arial" w:hAnsi="Arial" w:cs="Arial"/>
                <w:b/>
                <w:bCs/>
                <w:sz w:val="22"/>
                <w:szCs w:val="22"/>
              </w:rPr>
            </w:pPr>
            <w:r w:rsidRPr="00A17E82">
              <w:rPr>
                <w:rFonts w:ascii="Arial" w:hAnsi="Arial" w:cs="Arial"/>
                <w:b/>
                <w:bCs/>
                <w:sz w:val="22"/>
                <w:szCs w:val="22"/>
              </w:rPr>
              <w:t>T/N</w:t>
            </w:r>
          </w:p>
        </w:tc>
      </w:tr>
      <w:tr w:rsidR="00347491" w:rsidRPr="00A17E82" w:rsidTr="00C65D4D">
        <w:tc>
          <w:tcPr>
            <w:tcW w:w="740" w:type="dxa"/>
            <w:shd w:val="clear" w:color="auto" w:fill="auto"/>
            <w:vAlign w:val="center"/>
          </w:tcPr>
          <w:p w:rsidR="00347491" w:rsidRPr="00A17E82" w:rsidRDefault="00347491" w:rsidP="00320EC9">
            <w:pPr>
              <w:ind w:right="34"/>
              <w:jc w:val="center"/>
              <w:rPr>
                <w:rFonts w:ascii="Arial" w:hAnsi="Arial"/>
                <w:sz w:val="22"/>
                <w:szCs w:val="22"/>
              </w:rPr>
            </w:pPr>
            <w:r w:rsidRPr="00A17E82">
              <w:rPr>
                <w:rFonts w:ascii="Arial" w:hAnsi="Arial"/>
                <w:sz w:val="22"/>
                <w:szCs w:val="22"/>
              </w:rPr>
              <w:t>1.</w:t>
            </w:r>
          </w:p>
        </w:tc>
        <w:tc>
          <w:tcPr>
            <w:tcW w:w="4614" w:type="dxa"/>
            <w:shd w:val="clear" w:color="auto" w:fill="auto"/>
            <w:vAlign w:val="center"/>
          </w:tcPr>
          <w:p w:rsidR="00347491" w:rsidRPr="00A17E82" w:rsidRDefault="00347491" w:rsidP="00076644">
            <w:pPr>
              <w:rPr>
                <w:rFonts w:ascii="Arial" w:hAnsi="Arial"/>
                <w:sz w:val="22"/>
                <w:szCs w:val="22"/>
              </w:rPr>
            </w:pPr>
            <w:r w:rsidRPr="00A17E82">
              <w:rPr>
                <w:rFonts w:ascii="Arial" w:hAnsi="Arial"/>
                <w:sz w:val="22"/>
                <w:szCs w:val="22"/>
              </w:rPr>
              <w:t>Projekt nie dotyczy budowy od podstaw nowej infrastruktury kulturalnej.</w:t>
            </w:r>
          </w:p>
        </w:tc>
        <w:tc>
          <w:tcPr>
            <w:tcW w:w="7828" w:type="dxa"/>
            <w:shd w:val="clear" w:color="auto" w:fill="auto"/>
            <w:vAlign w:val="center"/>
          </w:tcPr>
          <w:tbl>
            <w:tblPr>
              <w:tblW w:w="0" w:type="auto"/>
              <w:tblBorders>
                <w:top w:val="nil"/>
                <w:left w:val="nil"/>
                <w:bottom w:val="nil"/>
                <w:right w:val="nil"/>
              </w:tblBorders>
              <w:tblLook w:val="0000"/>
            </w:tblPr>
            <w:tblGrid>
              <w:gridCol w:w="7612"/>
            </w:tblGrid>
            <w:tr w:rsidR="00347491" w:rsidRPr="00A17E82" w:rsidTr="00076644">
              <w:trPr>
                <w:trHeight w:val="482"/>
              </w:trPr>
              <w:tc>
                <w:tcPr>
                  <w:tcW w:w="0" w:type="auto"/>
                </w:tcPr>
                <w:p w:rsidR="00347491" w:rsidRPr="00A17E82" w:rsidRDefault="00347491" w:rsidP="00076644">
                  <w:pPr>
                    <w:jc w:val="both"/>
                    <w:rPr>
                      <w:rFonts w:ascii="Arial" w:hAnsi="Arial"/>
                      <w:sz w:val="22"/>
                      <w:szCs w:val="22"/>
                    </w:rPr>
                  </w:pPr>
                  <w:r w:rsidRPr="00A17E82">
                    <w:rPr>
                      <w:rFonts w:ascii="Arial" w:hAnsi="Arial"/>
                      <w:sz w:val="22"/>
                      <w:szCs w:val="22"/>
                    </w:rPr>
                    <w:t xml:space="preserve">Zgodnie z zapisami RPO WP na lata 2014-2020 oraz SZOOP dla działania 4.4. Kultura nie jest możliwe uzyskanie dofinansowania na projekty dotyczące budowy od podstaw nowej infrastruktury kultury. Ocena spełnienia kryterium dokonywana będzie dla każdego projektu w oparciu o informacje przedstawione w dokumentacji aplikacyjnej. </w:t>
                  </w:r>
                </w:p>
                <w:p w:rsidR="00347491" w:rsidRPr="00A17E82" w:rsidRDefault="00347491" w:rsidP="00076644">
                  <w:pPr>
                    <w:jc w:val="both"/>
                    <w:rPr>
                      <w:rFonts w:ascii="Arial" w:hAnsi="Arial"/>
                      <w:sz w:val="22"/>
                      <w:szCs w:val="22"/>
                    </w:rPr>
                  </w:pPr>
                  <w:r w:rsidRPr="00A17E82">
                    <w:rPr>
                      <w:rFonts w:ascii="Arial" w:hAnsi="Arial"/>
                      <w:sz w:val="22"/>
                      <w:szCs w:val="22"/>
                    </w:rPr>
                    <w:t>W ramach kryterium sprawdzane będzie czy prace budowlane w zakresie infrastruktury instytucji kultury dotyczą rozbudowy lub przebudowy istniejącego obiektu. Istniejący obecnie obiekt nie musi pełnić</w:t>
                  </w:r>
                  <w:r w:rsidRPr="00A17E82">
                    <w:rPr>
                      <w:sz w:val="22"/>
                      <w:szCs w:val="22"/>
                    </w:rPr>
                    <w:t xml:space="preserve"> </w:t>
                  </w:r>
                  <w:r w:rsidRPr="00A17E82">
                    <w:rPr>
                      <w:rFonts w:ascii="Arial" w:hAnsi="Arial"/>
                      <w:sz w:val="22"/>
                      <w:szCs w:val="22"/>
                    </w:rPr>
                    <w:t>funkcji kulturalnych na czas składania wniosku, lecz musi zostać dostosowany do pełnienia tych funkcji w wyniku realizacji projektu.</w:t>
                  </w:r>
                </w:p>
              </w:tc>
            </w:tr>
          </w:tbl>
          <w:p w:rsidR="00347491" w:rsidRPr="00A17E82" w:rsidRDefault="00347491" w:rsidP="00076644">
            <w:pPr>
              <w:jc w:val="both"/>
              <w:rPr>
                <w:rFonts w:ascii="Arial" w:hAnsi="Arial"/>
                <w:sz w:val="22"/>
                <w:szCs w:val="22"/>
              </w:rPr>
            </w:pPr>
          </w:p>
        </w:tc>
        <w:tc>
          <w:tcPr>
            <w:tcW w:w="1096" w:type="dxa"/>
            <w:shd w:val="clear" w:color="auto" w:fill="auto"/>
            <w:vAlign w:val="center"/>
          </w:tcPr>
          <w:p w:rsidR="00347491" w:rsidRPr="00A17E82" w:rsidRDefault="00347491" w:rsidP="00076644">
            <w:pPr>
              <w:rPr>
                <w:rFonts w:ascii="Arial" w:hAnsi="Arial"/>
                <w:sz w:val="22"/>
                <w:szCs w:val="22"/>
              </w:rPr>
            </w:pPr>
          </w:p>
        </w:tc>
      </w:tr>
      <w:tr w:rsidR="00347491" w:rsidRPr="00A17E82" w:rsidTr="00C65D4D">
        <w:tc>
          <w:tcPr>
            <w:tcW w:w="740" w:type="dxa"/>
            <w:shd w:val="clear" w:color="auto" w:fill="auto"/>
            <w:vAlign w:val="center"/>
          </w:tcPr>
          <w:p w:rsidR="00347491" w:rsidRPr="00A17E82" w:rsidRDefault="00347491" w:rsidP="00076644">
            <w:pPr>
              <w:ind w:right="34"/>
              <w:jc w:val="center"/>
              <w:rPr>
                <w:rFonts w:ascii="Arial" w:hAnsi="Arial"/>
                <w:sz w:val="22"/>
                <w:szCs w:val="22"/>
              </w:rPr>
            </w:pPr>
            <w:r w:rsidRPr="00A17E82">
              <w:rPr>
                <w:rFonts w:ascii="Arial" w:hAnsi="Arial"/>
                <w:sz w:val="22"/>
                <w:szCs w:val="22"/>
              </w:rPr>
              <w:t xml:space="preserve">2. </w:t>
            </w:r>
          </w:p>
        </w:tc>
        <w:tc>
          <w:tcPr>
            <w:tcW w:w="4614" w:type="dxa"/>
            <w:vMerge w:val="restart"/>
            <w:shd w:val="clear" w:color="auto" w:fill="auto"/>
            <w:vAlign w:val="center"/>
          </w:tcPr>
          <w:p w:rsidR="00347491" w:rsidRPr="00A17E82" w:rsidRDefault="00347491" w:rsidP="00076644">
            <w:pPr>
              <w:rPr>
                <w:rFonts w:ascii="Arial" w:hAnsi="Arial"/>
                <w:sz w:val="22"/>
                <w:szCs w:val="22"/>
              </w:rPr>
            </w:pPr>
            <w:r w:rsidRPr="00A17E82">
              <w:rPr>
                <w:rFonts w:ascii="Arial" w:hAnsi="Arial"/>
                <w:sz w:val="22"/>
                <w:szCs w:val="22"/>
              </w:rPr>
              <w:t>Demarkacja z POIiŚ</w:t>
            </w:r>
          </w:p>
        </w:tc>
        <w:tc>
          <w:tcPr>
            <w:tcW w:w="7828" w:type="dxa"/>
            <w:shd w:val="clear" w:color="auto" w:fill="auto"/>
            <w:vAlign w:val="center"/>
          </w:tcPr>
          <w:p w:rsidR="00347491" w:rsidRPr="00A17E82" w:rsidRDefault="00347491" w:rsidP="00076644">
            <w:pPr>
              <w:ind w:left="146"/>
              <w:jc w:val="both"/>
              <w:rPr>
                <w:rFonts w:ascii="Arial" w:hAnsi="Arial"/>
                <w:sz w:val="22"/>
                <w:szCs w:val="22"/>
              </w:rPr>
            </w:pPr>
            <w:r w:rsidRPr="00A17E82">
              <w:rPr>
                <w:rFonts w:ascii="Arial" w:hAnsi="Arial"/>
                <w:sz w:val="22"/>
                <w:szCs w:val="22"/>
              </w:rPr>
              <w:t>W ramach kryterium weryfikowane będzie, czy projekt nie jest realizowany przez państwowe instytucje kultury oraz współprowadzone przez Ministra właściwego ds. kultury i ochrony dziedzictwa narodowego, Naczelną Dyrekcję Archiwów Państwowych oraz archiwa państwowe, szkoły i uczelnie artystyczne prowadzone i nadzorowane przez MKiDN.</w:t>
            </w:r>
          </w:p>
        </w:tc>
        <w:tc>
          <w:tcPr>
            <w:tcW w:w="1096" w:type="dxa"/>
            <w:shd w:val="clear" w:color="auto" w:fill="auto"/>
            <w:vAlign w:val="center"/>
          </w:tcPr>
          <w:p w:rsidR="00347491" w:rsidRPr="00A17E82" w:rsidRDefault="00347491" w:rsidP="00076644">
            <w:pPr>
              <w:rPr>
                <w:rFonts w:ascii="Arial" w:hAnsi="Arial"/>
                <w:sz w:val="22"/>
                <w:szCs w:val="22"/>
              </w:rPr>
            </w:pPr>
          </w:p>
          <w:p w:rsidR="00347491" w:rsidRPr="00A17E82" w:rsidRDefault="00347491" w:rsidP="00076644">
            <w:pPr>
              <w:rPr>
                <w:rFonts w:ascii="Arial" w:hAnsi="Arial"/>
                <w:sz w:val="22"/>
                <w:szCs w:val="22"/>
              </w:rPr>
            </w:pPr>
          </w:p>
        </w:tc>
      </w:tr>
      <w:tr w:rsidR="00347491" w:rsidRPr="00A17E82" w:rsidTr="00C65D4D">
        <w:tc>
          <w:tcPr>
            <w:tcW w:w="740" w:type="dxa"/>
            <w:shd w:val="clear" w:color="auto" w:fill="auto"/>
            <w:vAlign w:val="center"/>
          </w:tcPr>
          <w:p w:rsidR="00347491" w:rsidRPr="00A17E82" w:rsidRDefault="00347491" w:rsidP="00076644">
            <w:pPr>
              <w:ind w:right="34"/>
              <w:jc w:val="center"/>
              <w:rPr>
                <w:rFonts w:ascii="Arial" w:hAnsi="Arial"/>
                <w:sz w:val="22"/>
                <w:szCs w:val="22"/>
              </w:rPr>
            </w:pPr>
            <w:r w:rsidRPr="00A17E82">
              <w:rPr>
                <w:rFonts w:ascii="Arial" w:hAnsi="Arial"/>
                <w:sz w:val="22"/>
                <w:szCs w:val="22"/>
              </w:rPr>
              <w:t>3.</w:t>
            </w:r>
          </w:p>
        </w:tc>
        <w:tc>
          <w:tcPr>
            <w:tcW w:w="4614" w:type="dxa"/>
            <w:vMerge/>
            <w:shd w:val="clear" w:color="auto" w:fill="auto"/>
            <w:vAlign w:val="center"/>
          </w:tcPr>
          <w:p w:rsidR="00347491" w:rsidRPr="00A17E82" w:rsidRDefault="00347491" w:rsidP="00076644">
            <w:pPr>
              <w:rPr>
                <w:rFonts w:ascii="Arial" w:hAnsi="Arial"/>
                <w:sz w:val="22"/>
                <w:szCs w:val="22"/>
              </w:rPr>
            </w:pPr>
          </w:p>
        </w:tc>
        <w:tc>
          <w:tcPr>
            <w:tcW w:w="7828" w:type="dxa"/>
            <w:shd w:val="clear" w:color="auto" w:fill="auto"/>
            <w:vAlign w:val="center"/>
          </w:tcPr>
          <w:p w:rsidR="00347491" w:rsidRPr="00A17E82" w:rsidRDefault="00347491" w:rsidP="00076644">
            <w:pPr>
              <w:ind w:left="146"/>
              <w:jc w:val="both"/>
              <w:rPr>
                <w:rFonts w:ascii="Arial" w:hAnsi="Arial"/>
                <w:sz w:val="22"/>
                <w:szCs w:val="22"/>
              </w:rPr>
            </w:pPr>
            <w:r w:rsidRPr="00A17E82">
              <w:rPr>
                <w:rFonts w:ascii="Arial" w:hAnsi="Arial"/>
                <w:sz w:val="22"/>
                <w:szCs w:val="22"/>
              </w:rPr>
              <w:t>W ramach kryterium weryfikowane będzie, czy projekt nie obejmuje swoim zakresem zabytków umieszczonych na Liście Światowego Dziedzictwa UNESCO lub  uznanych przez Prezydenta RP za Pomniki Historii o wartości pojedynczego projektu co najmniej 2 000 000 EUR kosztów całkowitych (wartość w PLN będzie podawana każdorazowo w regulaminie konkursu).</w:t>
            </w:r>
          </w:p>
        </w:tc>
        <w:tc>
          <w:tcPr>
            <w:tcW w:w="1096" w:type="dxa"/>
            <w:shd w:val="clear" w:color="auto" w:fill="auto"/>
            <w:vAlign w:val="center"/>
          </w:tcPr>
          <w:p w:rsidR="00347491" w:rsidRPr="00A17E82" w:rsidRDefault="00347491" w:rsidP="00076644">
            <w:pPr>
              <w:rPr>
                <w:rFonts w:ascii="Arial" w:hAnsi="Arial"/>
                <w:sz w:val="22"/>
                <w:szCs w:val="22"/>
              </w:rPr>
            </w:pPr>
          </w:p>
        </w:tc>
      </w:tr>
      <w:tr w:rsidR="00347491" w:rsidRPr="00A17E82" w:rsidTr="00C65D4D">
        <w:tc>
          <w:tcPr>
            <w:tcW w:w="740" w:type="dxa"/>
            <w:shd w:val="clear" w:color="auto" w:fill="auto"/>
            <w:vAlign w:val="center"/>
          </w:tcPr>
          <w:p w:rsidR="00347491" w:rsidRDefault="00E549BC" w:rsidP="00076644">
            <w:pPr>
              <w:ind w:right="34"/>
              <w:jc w:val="center"/>
              <w:rPr>
                <w:rFonts w:ascii="Arial" w:hAnsi="Arial" w:cs="Arial"/>
                <w:sz w:val="22"/>
                <w:szCs w:val="22"/>
              </w:rPr>
            </w:pPr>
            <w:r>
              <w:rPr>
                <w:rFonts w:ascii="Arial" w:hAnsi="Arial" w:cs="Arial"/>
                <w:sz w:val="22"/>
                <w:szCs w:val="22"/>
              </w:rPr>
              <w:t>4.</w:t>
            </w:r>
          </w:p>
          <w:p w:rsidR="00E549BC" w:rsidRPr="00A17E82" w:rsidRDefault="00E549BC" w:rsidP="00076644">
            <w:pPr>
              <w:ind w:right="34"/>
              <w:jc w:val="center"/>
              <w:rPr>
                <w:rFonts w:ascii="Arial" w:hAnsi="Arial" w:cs="Arial"/>
                <w:sz w:val="22"/>
                <w:szCs w:val="22"/>
              </w:rPr>
            </w:pPr>
          </w:p>
        </w:tc>
        <w:tc>
          <w:tcPr>
            <w:tcW w:w="4614" w:type="dxa"/>
            <w:shd w:val="clear" w:color="auto" w:fill="auto"/>
            <w:vAlign w:val="center"/>
          </w:tcPr>
          <w:p w:rsidR="00347491" w:rsidRPr="006C3E3E" w:rsidRDefault="00347491" w:rsidP="00076644">
            <w:pPr>
              <w:rPr>
                <w:rFonts w:ascii="Arial" w:hAnsi="Arial" w:cs="Arial"/>
                <w:sz w:val="22"/>
                <w:szCs w:val="22"/>
              </w:rPr>
            </w:pPr>
            <w:r w:rsidRPr="006C3E3E">
              <w:rPr>
                <w:rFonts w:ascii="Arial" w:hAnsi="Arial" w:cs="Arial"/>
                <w:sz w:val="22"/>
                <w:szCs w:val="22"/>
              </w:rPr>
              <w:t xml:space="preserve">Zgodność z demarkacją dotyczącą instrumentów terytorialnych </w:t>
            </w:r>
          </w:p>
        </w:tc>
        <w:tc>
          <w:tcPr>
            <w:tcW w:w="7828" w:type="dxa"/>
            <w:shd w:val="clear" w:color="auto" w:fill="auto"/>
          </w:tcPr>
          <w:p w:rsidR="00347491" w:rsidRPr="006C3E3E" w:rsidRDefault="00347491" w:rsidP="001B505A">
            <w:pPr>
              <w:jc w:val="both"/>
              <w:rPr>
                <w:rFonts w:ascii="Arial" w:hAnsi="Arial" w:cs="Arial"/>
                <w:sz w:val="22"/>
                <w:szCs w:val="22"/>
              </w:rPr>
            </w:pPr>
            <w:r w:rsidRPr="006C3E3E">
              <w:rPr>
                <w:rFonts w:ascii="Arial" w:hAnsi="Arial" w:cs="Arial"/>
                <w:sz w:val="22"/>
              </w:rPr>
              <w:t>W ramach kryterium sprawdzana jest demarkacja pomiędzy projektami realizowanymi w ramach konkursu ogólnego a konkursu dedykowanego dla MOF</w:t>
            </w:r>
            <w:r w:rsidR="001B505A">
              <w:rPr>
                <w:rFonts w:ascii="Arial" w:hAnsi="Arial" w:cs="Arial"/>
                <w:sz w:val="22"/>
              </w:rPr>
              <w:t>.</w:t>
            </w:r>
          </w:p>
        </w:tc>
        <w:tc>
          <w:tcPr>
            <w:tcW w:w="1096" w:type="dxa"/>
            <w:shd w:val="clear" w:color="auto" w:fill="auto"/>
            <w:vAlign w:val="center"/>
          </w:tcPr>
          <w:p w:rsidR="00347491" w:rsidRPr="00A17E82" w:rsidRDefault="00347491" w:rsidP="00076644">
            <w:pPr>
              <w:rPr>
                <w:rFonts w:ascii="Arial" w:hAnsi="Arial" w:cs="Arial"/>
                <w:sz w:val="22"/>
                <w:szCs w:val="22"/>
              </w:rPr>
            </w:pPr>
          </w:p>
        </w:tc>
      </w:tr>
    </w:tbl>
    <w:p w:rsidR="00347491" w:rsidRPr="00A17E82" w:rsidRDefault="00347491" w:rsidP="00347491">
      <w:pPr>
        <w:rPr>
          <w:rFonts w:ascii="Arial" w:hAnsi="Arial"/>
          <w:b/>
          <w:bCs/>
        </w:rPr>
      </w:pPr>
    </w:p>
    <w:p w:rsidR="00347491" w:rsidRPr="00A17E82" w:rsidRDefault="00347491" w:rsidP="00347491">
      <w:pPr>
        <w:rPr>
          <w:rFonts w:ascii="Arial" w:hAnsi="Arial"/>
          <w:b/>
          <w:bCs/>
        </w:rPr>
      </w:pPr>
    </w:p>
    <w:p w:rsidR="00347491" w:rsidRPr="00A17E82" w:rsidRDefault="00347491" w:rsidP="00347491">
      <w:pPr>
        <w:rPr>
          <w:rFonts w:ascii="Arial" w:hAnsi="Arial"/>
          <w:b/>
          <w:bCs/>
        </w:rPr>
      </w:pPr>
    </w:p>
    <w:tbl>
      <w:tblPr>
        <w:tblW w:w="14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40"/>
        <w:gridCol w:w="4614"/>
        <w:gridCol w:w="7828"/>
        <w:gridCol w:w="1096"/>
      </w:tblGrid>
      <w:tr w:rsidR="00347491" w:rsidRPr="00A17E82" w:rsidTr="00C65D4D">
        <w:trPr>
          <w:trHeight w:val="628"/>
        </w:trPr>
        <w:tc>
          <w:tcPr>
            <w:tcW w:w="14278" w:type="dxa"/>
            <w:gridSpan w:val="4"/>
            <w:tcBorders>
              <w:bottom w:val="single" w:sz="4" w:space="0" w:color="auto"/>
            </w:tcBorders>
            <w:shd w:val="clear" w:color="auto" w:fill="D9D9D9"/>
            <w:vAlign w:val="center"/>
          </w:tcPr>
          <w:p w:rsidR="00347491" w:rsidRPr="00A17E82" w:rsidRDefault="00347491" w:rsidP="00076644">
            <w:pPr>
              <w:jc w:val="center"/>
              <w:rPr>
                <w:rFonts w:ascii="Arial" w:hAnsi="Arial" w:cs="Arial"/>
                <w:b/>
                <w:bCs/>
                <w:sz w:val="22"/>
                <w:szCs w:val="22"/>
              </w:rPr>
            </w:pPr>
            <w:r w:rsidRPr="00A17E82">
              <w:rPr>
                <w:rFonts w:ascii="Arial" w:eastAsia="PMingLiU" w:hAnsi="Arial" w:cs="Arial"/>
                <w:b/>
                <w:sz w:val="22"/>
                <w:szCs w:val="22"/>
              </w:rPr>
              <w:t xml:space="preserve">DZIAŁANIE </w:t>
            </w:r>
            <w:r w:rsidRPr="00A17E82">
              <w:rPr>
                <w:rFonts w:ascii="Arial" w:hAnsi="Arial" w:cs="Arial"/>
                <w:b/>
                <w:bCs/>
                <w:sz w:val="22"/>
                <w:szCs w:val="22"/>
              </w:rPr>
              <w:t>4.4 KULTURA – KONKURS DEDYKOWANY DLA MOF</w:t>
            </w:r>
          </w:p>
        </w:tc>
      </w:tr>
      <w:tr w:rsidR="00347491" w:rsidRPr="00A17E82" w:rsidTr="00C65D4D">
        <w:trPr>
          <w:trHeight w:val="628"/>
        </w:trPr>
        <w:tc>
          <w:tcPr>
            <w:tcW w:w="14278" w:type="dxa"/>
            <w:gridSpan w:val="4"/>
            <w:tcBorders>
              <w:bottom w:val="single" w:sz="4" w:space="0" w:color="auto"/>
            </w:tcBorders>
            <w:shd w:val="clear" w:color="auto" w:fill="D9D9D9"/>
            <w:vAlign w:val="center"/>
          </w:tcPr>
          <w:p w:rsidR="00347491" w:rsidRPr="00A17E82" w:rsidRDefault="00347491" w:rsidP="00076644">
            <w:pPr>
              <w:jc w:val="center"/>
              <w:rPr>
                <w:rFonts w:ascii="Arial" w:hAnsi="Arial" w:cs="Arial"/>
                <w:b/>
                <w:bCs/>
                <w:sz w:val="22"/>
                <w:szCs w:val="22"/>
              </w:rPr>
            </w:pPr>
            <w:r w:rsidRPr="00A17E82">
              <w:rPr>
                <w:rFonts w:ascii="Arial" w:hAnsi="Arial" w:cs="Arial"/>
                <w:b/>
                <w:bCs/>
                <w:sz w:val="22"/>
                <w:szCs w:val="22"/>
              </w:rPr>
              <w:t>Projekty z zakresu infrastruktury instytucji kultury</w:t>
            </w:r>
            <w:r w:rsidRPr="00A17E82">
              <w:rPr>
                <w:rStyle w:val="Odwoanieprzypisudolnego"/>
                <w:rFonts w:ascii="Arial" w:hAnsi="Arial" w:cs="Arial"/>
                <w:b/>
                <w:bCs/>
                <w:sz w:val="22"/>
                <w:szCs w:val="22"/>
              </w:rPr>
              <w:footnoteReference w:id="10"/>
            </w:r>
            <w:r w:rsidRPr="00A17E82">
              <w:rPr>
                <w:rFonts w:ascii="Arial" w:hAnsi="Arial" w:cs="Arial"/>
                <w:b/>
                <w:bCs/>
                <w:sz w:val="22"/>
                <w:szCs w:val="22"/>
              </w:rPr>
              <w:t xml:space="preserve"> oraz projekty dotyczące prac konserwatorskich, restauratorskich i robót budowlanych dotyczących zabytków ruchomych i nieruchomych</w:t>
            </w:r>
          </w:p>
        </w:tc>
      </w:tr>
      <w:tr w:rsidR="00347491" w:rsidRPr="00A17E82" w:rsidTr="00C65D4D">
        <w:trPr>
          <w:trHeight w:val="545"/>
        </w:trPr>
        <w:tc>
          <w:tcPr>
            <w:tcW w:w="740" w:type="dxa"/>
            <w:shd w:val="clear" w:color="auto" w:fill="D9D9D9"/>
            <w:vAlign w:val="center"/>
          </w:tcPr>
          <w:p w:rsidR="00347491" w:rsidRPr="00A17E82" w:rsidRDefault="00347491" w:rsidP="00076644">
            <w:pPr>
              <w:jc w:val="center"/>
              <w:rPr>
                <w:rFonts w:ascii="Arial" w:hAnsi="Arial" w:cs="Arial"/>
                <w:b/>
                <w:bCs/>
                <w:sz w:val="22"/>
                <w:szCs w:val="22"/>
              </w:rPr>
            </w:pPr>
            <w:r w:rsidRPr="00A17E82">
              <w:rPr>
                <w:rFonts w:ascii="Arial" w:hAnsi="Arial" w:cs="Arial"/>
                <w:b/>
                <w:bCs/>
                <w:sz w:val="22"/>
                <w:szCs w:val="22"/>
              </w:rPr>
              <w:t>Lp.</w:t>
            </w:r>
          </w:p>
        </w:tc>
        <w:tc>
          <w:tcPr>
            <w:tcW w:w="4614" w:type="dxa"/>
            <w:shd w:val="clear" w:color="auto" w:fill="D9D9D9"/>
            <w:vAlign w:val="center"/>
          </w:tcPr>
          <w:p w:rsidR="00347491" w:rsidRPr="00A17E82" w:rsidRDefault="00347491" w:rsidP="00076644">
            <w:pPr>
              <w:jc w:val="center"/>
              <w:rPr>
                <w:rFonts w:ascii="Arial" w:hAnsi="Arial" w:cs="Arial"/>
                <w:b/>
                <w:bCs/>
                <w:sz w:val="22"/>
                <w:szCs w:val="22"/>
              </w:rPr>
            </w:pPr>
            <w:r w:rsidRPr="00A17E82">
              <w:rPr>
                <w:rFonts w:ascii="Arial" w:hAnsi="Arial" w:cs="Arial"/>
                <w:b/>
                <w:bCs/>
                <w:sz w:val="22"/>
                <w:szCs w:val="22"/>
              </w:rPr>
              <w:t>Nazwa kryterium</w:t>
            </w:r>
          </w:p>
        </w:tc>
        <w:tc>
          <w:tcPr>
            <w:tcW w:w="7828" w:type="dxa"/>
            <w:shd w:val="clear" w:color="auto" w:fill="D9D9D9"/>
            <w:vAlign w:val="center"/>
          </w:tcPr>
          <w:p w:rsidR="00347491" w:rsidRPr="00A17E82" w:rsidRDefault="00347491" w:rsidP="00076644">
            <w:pPr>
              <w:jc w:val="center"/>
              <w:rPr>
                <w:rFonts w:ascii="Arial" w:hAnsi="Arial" w:cs="Arial"/>
                <w:b/>
                <w:bCs/>
                <w:sz w:val="22"/>
                <w:szCs w:val="22"/>
              </w:rPr>
            </w:pPr>
            <w:r w:rsidRPr="00A17E82">
              <w:rPr>
                <w:rFonts w:ascii="Arial" w:hAnsi="Arial" w:cs="Arial"/>
                <w:b/>
                <w:bCs/>
                <w:sz w:val="22"/>
                <w:szCs w:val="22"/>
              </w:rPr>
              <w:t>Definicja / wyjaśnienie</w:t>
            </w:r>
          </w:p>
        </w:tc>
        <w:tc>
          <w:tcPr>
            <w:tcW w:w="1096" w:type="dxa"/>
            <w:shd w:val="clear" w:color="auto" w:fill="D9D9D9"/>
            <w:vAlign w:val="center"/>
          </w:tcPr>
          <w:p w:rsidR="00347491" w:rsidRPr="00A17E82" w:rsidRDefault="00347491" w:rsidP="00076644">
            <w:pPr>
              <w:jc w:val="center"/>
              <w:rPr>
                <w:rFonts w:ascii="Arial" w:hAnsi="Arial" w:cs="Arial"/>
                <w:b/>
                <w:bCs/>
                <w:sz w:val="22"/>
                <w:szCs w:val="22"/>
              </w:rPr>
            </w:pPr>
            <w:r w:rsidRPr="00A17E82">
              <w:rPr>
                <w:rFonts w:ascii="Arial" w:hAnsi="Arial" w:cs="Arial"/>
                <w:b/>
                <w:bCs/>
                <w:sz w:val="22"/>
                <w:szCs w:val="22"/>
              </w:rPr>
              <w:t>T/N</w:t>
            </w:r>
          </w:p>
        </w:tc>
      </w:tr>
      <w:tr w:rsidR="00347491" w:rsidRPr="00A17E82" w:rsidTr="00C65D4D">
        <w:tc>
          <w:tcPr>
            <w:tcW w:w="740" w:type="dxa"/>
            <w:shd w:val="clear" w:color="auto" w:fill="auto"/>
            <w:vAlign w:val="center"/>
          </w:tcPr>
          <w:p w:rsidR="00347491" w:rsidRPr="00A17E82" w:rsidRDefault="00347491" w:rsidP="002E42AC">
            <w:pPr>
              <w:tabs>
                <w:tab w:val="left" w:pos="450"/>
              </w:tabs>
              <w:ind w:right="34"/>
              <w:jc w:val="center"/>
              <w:rPr>
                <w:rFonts w:ascii="Arial" w:hAnsi="Arial"/>
                <w:sz w:val="22"/>
                <w:szCs w:val="22"/>
              </w:rPr>
            </w:pPr>
            <w:r w:rsidRPr="00A17E82">
              <w:rPr>
                <w:rFonts w:ascii="Arial" w:hAnsi="Arial"/>
                <w:sz w:val="22"/>
                <w:szCs w:val="22"/>
              </w:rPr>
              <w:t>1.</w:t>
            </w:r>
          </w:p>
        </w:tc>
        <w:tc>
          <w:tcPr>
            <w:tcW w:w="4614" w:type="dxa"/>
            <w:shd w:val="clear" w:color="auto" w:fill="auto"/>
            <w:vAlign w:val="center"/>
          </w:tcPr>
          <w:p w:rsidR="00347491" w:rsidRPr="00A17E82" w:rsidRDefault="00347491" w:rsidP="00076644">
            <w:pPr>
              <w:rPr>
                <w:rFonts w:ascii="Arial" w:hAnsi="Arial"/>
                <w:sz w:val="22"/>
                <w:szCs w:val="22"/>
              </w:rPr>
            </w:pPr>
            <w:r w:rsidRPr="00A17E82">
              <w:rPr>
                <w:rFonts w:ascii="Arial" w:hAnsi="Arial"/>
                <w:sz w:val="22"/>
                <w:szCs w:val="22"/>
              </w:rPr>
              <w:t>Projekt nie dotyczy budowy od podstaw nowej infrastruktury kulturalnej.</w:t>
            </w:r>
          </w:p>
        </w:tc>
        <w:tc>
          <w:tcPr>
            <w:tcW w:w="7828" w:type="dxa"/>
            <w:shd w:val="clear" w:color="auto" w:fill="auto"/>
            <w:vAlign w:val="center"/>
          </w:tcPr>
          <w:tbl>
            <w:tblPr>
              <w:tblW w:w="0" w:type="auto"/>
              <w:tblBorders>
                <w:top w:val="nil"/>
                <w:left w:val="nil"/>
                <w:bottom w:val="nil"/>
                <w:right w:val="nil"/>
              </w:tblBorders>
              <w:tblLook w:val="0000"/>
            </w:tblPr>
            <w:tblGrid>
              <w:gridCol w:w="7612"/>
            </w:tblGrid>
            <w:tr w:rsidR="00347491" w:rsidRPr="00A17E82" w:rsidTr="00076644">
              <w:trPr>
                <w:trHeight w:val="482"/>
              </w:trPr>
              <w:tc>
                <w:tcPr>
                  <w:tcW w:w="0" w:type="auto"/>
                </w:tcPr>
                <w:p w:rsidR="00347491" w:rsidRPr="00A17E82" w:rsidRDefault="00347491" w:rsidP="00076644">
                  <w:pPr>
                    <w:jc w:val="both"/>
                    <w:rPr>
                      <w:rFonts w:ascii="Arial" w:hAnsi="Arial"/>
                      <w:sz w:val="22"/>
                      <w:szCs w:val="22"/>
                    </w:rPr>
                  </w:pPr>
                  <w:r w:rsidRPr="00A17E82">
                    <w:rPr>
                      <w:rFonts w:ascii="Arial" w:hAnsi="Arial"/>
                      <w:sz w:val="22"/>
                      <w:szCs w:val="22"/>
                    </w:rPr>
                    <w:t xml:space="preserve">Zgodnie z zapisami RPO WP na lata 2014-2020 oraz SZOOP dla działania 4.4. Kultura nie jest możliwe uzyskanie dofinansowania na projekty dotyczące budowy od podstaw nowej infrastruktury kultury. Ocena spełnienia kryterium dokonywana będzie dla każdego projektu w oparciu o informacje przedstawione w dokumentacji aplikacyjnej. </w:t>
                  </w:r>
                </w:p>
                <w:p w:rsidR="00347491" w:rsidRPr="00A17E82" w:rsidRDefault="00347491" w:rsidP="00076644">
                  <w:pPr>
                    <w:jc w:val="both"/>
                    <w:rPr>
                      <w:rFonts w:ascii="Arial" w:hAnsi="Arial"/>
                      <w:sz w:val="22"/>
                      <w:szCs w:val="22"/>
                    </w:rPr>
                  </w:pPr>
                  <w:r w:rsidRPr="00A17E82">
                    <w:rPr>
                      <w:rFonts w:ascii="Arial" w:hAnsi="Arial"/>
                      <w:sz w:val="22"/>
                      <w:szCs w:val="22"/>
                    </w:rPr>
                    <w:t>W ramach kryterium sprawdzane będzie czy prace budowlane w zakresie infrastruktury instytucji kultury dotyczą rozbudowy lub przebudowy istniejącego obiektu. Istniejący obecnie obiekt nie musi pełnić</w:t>
                  </w:r>
                  <w:r w:rsidRPr="00A17E82">
                    <w:rPr>
                      <w:sz w:val="22"/>
                      <w:szCs w:val="22"/>
                    </w:rPr>
                    <w:t xml:space="preserve"> </w:t>
                  </w:r>
                  <w:r w:rsidRPr="00A17E82">
                    <w:rPr>
                      <w:rFonts w:ascii="Arial" w:hAnsi="Arial"/>
                      <w:sz w:val="22"/>
                      <w:szCs w:val="22"/>
                    </w:rPr>
                    <w:t>funkcji kulturalnych na czas składania wniosku, lecz musi zostać dostosowany do pełnienia tych funkcji w wyniku realizacji projektu.</w:t>
                  </w:r>
                </w:p>
              </w:tc>
            </w:tr>
          </w:tbl>
          <w:p w:rsidR="00347491" w:rsidRPr="00A17E82" w:rsidRDefault="00347491" w:rsidP="00076644">
            <w:pPr>
              <w:jc w:val="both"/>
              <w:rPr>
                <w:rFonts w:ascii="Arial" w:hAnsi="Arial"/>
                <w:sz w:val="22"/>
                <w:szCs w:val="22"/>
              </w:rPr>
            </w:pPr>
          </w:p>
        </w:tc>
        <w:tc>
          <w:tcPr>
            <w:tcW w:w="1096" w:type="dxa"/>
            <w:shd w:val="clear" w:color="auto" w:fill="auto"/>
            <w:vAlign w:val="center"/>
          </w:tcPr>
          <w:p w:rsidR="00347491" w:rsidRPr="00A17E82" w:rsidRDefault="00347491" w:rsidP="00076644">
            <w:pPr>
              <w:rPr>
                <w:rFonts w:ascii="Arial" w:hAnsi="Arial"/>
                <w:sz w:val="22"/>
                <w:szCs w:val="22"/>
              </w:rPr>
            </w:pPr>
          </w:p>
        </w:tc>
      </w:tr>
      <w:tr w:rsidR="00347491" w:rsidRPr="00A17E82" w:rsidTr="00C65D4D">
        <w:tc>
          <w:tcPr>
            <w:tcW w:w="740" w:type="dxa"/>
            <w:shd w:val="clear" w:color="auto" w:fill="auto"/>
            <w:vAlign w:val="center"/>
          </w:tcPr>
          <w:p w:rsidR="00347491" w:rsidRPr="00A17E82" w:rsidRDefault="00347491" w:rsidP="00076644">
            <w:pPr>
              <w:ind w:right="34"/>
              <w:jc w:val="center"/>
              <w:rPr>
                <w:rFonts w:ascii="Arial" w:hAnsi="Arial"/>
                <w:sz w:val="22"/>
                <w:szCs w:val="22"/>
              </w:rPr>
            </w:pPr>
            <w:r w:rsidRPr="00A17E82">
              <w:rPr>
                <w:rFonts w:ascii="Arial" w:hAnsi="Arial"/>
                <w:sz w:val="22"/>
                <w:szCs w:val="22"/>
              </w:rPr>
              <w:t xml:space="preserve">2. </w:t>
            </w:r>
          </w:p>
        </w:tc>
        <w:tc>
          <w:tcPr>
            <w:tcW w:w="4614" w:type="dxa"/>
            <w:vMerge w:val="restart"/>
            <w:shd w:val="clear" w:color="auto" w:fill="auto"/>
            <w:vAlign w:val="center"/>
          </w:tcPr>
          <w:p w:rsidR="00347491" w:rsidRPr="00A17E82" w:rsidRDefault="00347491" w:rsidP="00076644">
            <w:pPr>
              <w:rPr>
                <w:rFonts w:ascii="Arial" w:hAnsi="Arial"/>
                <w:sz w:val="22"/>
                <w:szCs w:val="22"/>
              </w:rPr>
            </w:pPr>
            <w:r w:rsidRPr="00A17E82">
              <w:rPr>
                <w:rFonts w:ascii="Arial" w:hAnsi="Arial"/>
                <w:sz w:val="22"/>
                <w:szCs w:val="22"/>
              </w:rPr>
              <w:t>Demarkacja z POIiŚ</w:t>
            </w:r>
          </w:p>
        </w:tc>
        <w:tc>
          <w:tcPr>
            <w:tcW w:w="7828" w:type="dxa"/>
            <w:shd w:val="clear" w:color="auto" w:fill="auto"/>
            <w:vAlign w:val="center"/>
          </w:tcPr>
          <w:p w:rsidR="00347491" w:rsidRPr="00A17E82" w:rsidRDefault="00347491" w:rsidP="00076644">
            <w:pPr>
              <w:ind w:left="146"/>
              <w:jc w:val="both"/>
              <w:rPr>
                <w:rFonts w:ascii="Arial" w:hAnsi="Arial"/>
                <w:sz w:val="22"/>
                <w:szCs w:val="22"/>
              </w:rPr>
            </w:pPr>
            <w:r w:rsidRPr="00A17E82">
              <w:rPr>
                <w:rFonts w:ascii="Arial" w:hAnsi="Arial"/>
                <w:sz w:val="22"/>
                <w:szCs w:val="22"/>
              </w:rPr>
              <w:t>W ramach kryterium weryfikowane będzie, czy projekt nie jest realizowany przez państwowe instytucje kultury oraz współprowadzone przez Ministra właściwego ds. kultury i ochrony dziedzictwa narodowego, Naczelną Dyrekcję Archiwów Państwowych oraz archiwa państwowe, szkoły i uczelnie artystyczne prowadzone i nadzorowane przez MKiDN.</w:t>
            </w:r>
          </w:p>
        </w:tc>
        <w:tc>
          <w:tcPr>
            <w:tcW w:w="1096" w:type="dxa"/>
            <w:shd w:val="clear" w:color="auto" w:fill="auto"/>
            <w:vAlign w:val="center"/>
          </w:tcPr>
          <w:p w:rsidR="00347491" w:rsidRPr="00A17E82" w:rsidRDefault="00347491" w:rsidP="00076644">
            <w:pPr>
              <w:rPr>
                <w:rFonts w:ascii="Arial" w:hAnsi="Arial"/>
                <w:sz w:val="22"/>
                <w:szCs w:val="22"/>
              </w:rPr>
            </w:pPr>
          </w:p>
        </w:tc>
      </w:tr>
      <w:tr w:rsidR="00347491" w:rsidRPr="00A17E82" w:rsidTr="00C65D4D">
        <w:tc>
          <w:tcPr>
            <w:tcW w:w="740" w:type="dxa"/>
            <w:shd w:val="clear" w:color="auto" w:fill="auto"/>
            <w:vAlign w:val="center"/>
          </w:tcPr>
          <w:p w:rsidR="00347491" w:rsidRPr="00A17E82" w:rsidRDefault="00347491" w:rsidP="00076644">
            <w:pPr>
              <w:ind w:right="34"/>
              <w:jc w:val="center"/>
              <w:rPr>
                <w:rFonts w:ascii="Arial" w:hAnsi="Arial"/>
                <w:sz w:val="22"/>
                <w:szCs w:val="22"/>
              </w:rPr>
            </w:pPr>
            <w:r w:rsidRPr="00A17E82">
              <w:rPr>
                <w:rFonts w:ascii="Arial" w:hAnsi="Arial"/>
                <w:sz w:val="22"/>
                <w:szCs w:val="22"/>
              </w:rPr>
              <w:t>3.</w:t>
            </w:r>
          </w:p>
        </w:tc>
        <w:tc>
          <w:tcPr>
            <w:tcW w:w="4614" w:type="dxa"/>
            <w:vMerge/>
            <w:shd w:val="clear" w:color="auto" w:fill="auto"/>
            <w:vAlign w:val="center"/>
          </w:tcPr>
          <w:p w:rsidR="00347491" w:rsidRPr="00A17E82" w:rsidRDefault="00347491" w:rsidP="00076644">
            <w:pPr>
              <w:rPr>
                <w:rFonts w:ascii="Arial" w:hAnsi="Arial"/>
                <w:sz w:val="22"/>
                <w:szCs w:val="22"/>
              </w:rPr>
            </w:pPr>
          </w:p>
        </w:tc>
        <w:tc>
          <w:tcPr>
            <w:tcW w:w="7828" w:type="dxa"/>
            <w:shd w:val="clear" w:color="auto" w:fill="auto"/>
            <w:vAlign w:val="center"/>
          </w:tcPr>
          <w:p w:rsidR="00347491" w:rsidRPr="00A17E82" w:rsidRDefault="00347491" w:rsidP="00076644">
            <w:pPr>
              <w:ind w:left="146"/>
              <w:jc w:val="both"/>
              <w:rPr>
                <w:rFonts w:ascii="Arial" w:hAnsi="Arial"/>
                <w:sz w:val="22"/>
                <w:szCs w:val="22"/>
              </w:rPr>
            </w:pPr>
            <w:r w:rsidRPr="00A17E82">
              <w:rPr>
                <w:rFonts w:ascii="Arial" w:hAnsi="Arial"/>
                <w:sz w:val="22"/>
                <w:szCs w:val="22"/>
              </w:rPr>
              <w:t>W ramach kryterium weryfikowane będzie, czy projekt nie obejmuje swoim zakresem zabytków umieszczonych na Liście Światowego Dziedzictwa UNESCO lub  uznanych przez Prezydenta RP za Pomniki Historii o wartości pojedynczego projektu co najmniej 2 000 000 EUR kosztów całkowitych (wartość w PLN będzie podawana każdorazowo w regulaminie konkursu).</w:t>
            </w:r>
          </w:p>
        </w:tc>
        <w:tc>
          <w:tcPr>
            <w:tcW w:w="1096" w:type="dxa"/>
            <w:shd w:val="clear" w:color="auto" w:fill="auto"/>
            <w:vAlign w:val="center"/>
          </w:tcPr>
          <w:p w:rsidR="00347491" w:rsidRPr="00A17E82" w:rsidRDefault="00347491" w:rsidP="00076644">
            <w:pPr>
              <w:rPr>
                <w:rFonts w:ascii="Arial" w:hAnsi="Arial"/>
                <w:sz w:val="22"/>
                <w:szCs w:val="22"/>
              </w:rPr>
            </w:pPr>
          </w:p>
        </w:tc>
      </w:tr>
      <w:tr w:rsidR="00347491" w:rsidRPr="00A17E82" w:rsidTr="00C65D4D">
        <w:tc>
          <w:tcPr>
            <w:tcW w:w="740" w:type="dxa"/>
            <w:shd w:val="clear" w:color="auto" w:fill="auto"/>
            <w:vAlign w:val="center"/>
          </w:tcPr>
          <w:p w:rsidR="00347491" w:rsidRPr="00A17E82" w:rsidRDefault="00347491" w:rsidP="00076644">
            <w:pPr>
              <w:ind w:right="34"/>
              <w:jc w:val="center"/>
              <w:rPr>
                <w:rFonts w:ascii="Arial" w:hAnsi="Arial" w:cs="Arial"/>
                <w:sz w:val="22"/>
                <w:szCs w:val="22"/>
              </w:rPr>
            </w:pPr>
            <w:r w:rsidRPr="00A17E82">
              <w:rPr>
                <w:rFonts w:ascii="Arial" w:hAnsi="Arial" w:cs="Arial"/>
                <w:sz w:val="22"/>
                <w:szCs w:val="22"/>
              </w:rPr>
              <w:t>4.</w:t>
            </w:r>
          </w:p>
        </w:tc>
        <w:tc>
          <w:tcPr>
            <w:tcW w:w="4614" w:type="dxa"/>
            <w:shd w:val="clear" w:color="auto" w:fill="auto"/>
            <w:vAlign w:val="center"/>
          </w:tcPr>
          <w:p w:rsidR="00347491" w:rsidRPr="006C3E3E" w:rsidRDefault="00347491" w:rsidP="00076644">
            <w:pPr>
              <w:rPr>
                <w:rFonts w:ascii="Arial" w:hAnsi="Arial" w:cs="Arial"/>
                <w:sz w:val="22"/>
                <w:szCs w:val="22"/>
              </w:rPr>
            </w:pPr>
            <w:r w:rsidRPr="006C3E3E">
              <w:rPr>
                <w:rFonts w:ascii="Arial" w:hAnsi="Arial" w:cs="Arial"/>
                <w:sz w:val="22"/>
                <w:szCs w:val="22"/>
              </w:rPr>
              <w:t>Zgodność z demarkacją dotyczącą instrumentów terytorialnych</w:t>
            </w:r>
          </w:p>
        </w:tc>
        <w:tc>
          <w:tcPr>
            <w:tcW w:w="7828" w:type="dxa"/>
            <w:shd w:val="clear" w:color="auto" w:fill="auto"/>
          </w:tcPr>
          <w:p w:rsidR="00347491" w:rsidRPr="006C3E3E" w:rsidRDefault="00347491" w:rsidP="001B505A">
            <w:pPr>
              <w:jc w:val="both"/>
              <w:rPr>
                <w:rFonts w:ascii="Arial" w:hAnsi="Arial" w:cs="Arial"/>
                <w:sz w:val="22"/>
                <w:szCs w:val="22"/>
              </w:rPr>
            </w:pPr>
            <w:r w:rsidRPr="006C3E3E">
              <w:rPr>
                <w:rFonts w:ascii="Arial" w:hAnsi="Arial" w:cs="Arial"/>
                <w:sz w:val="22"/>
              </w:rPr>
              <w:t>W ramach kryterium sprawdzana jest demarkacja pomiędzy projektami realizowanymi w ramach konkursu ogólnego a konkursu dedykowanego dla MOF</w:t>
            </w:r>
            <w:r w:rsidR="004725BA" w:rsidRPr="006C3E3E">
              <w:rPr>
                <w:rFonts w:ascii="Arial" w:hAnsi="Arial" w:cs="Arial"/>
                <w:sz w:val="22"/>
                <w:szCs w:val="22"/>
              </w:rPr>
              <w:t>.</w:t>
            </w:r>
          </w:p>
        </w:tc>
        <w:tc>
          <w:tcPr>
            <w:tcW w:w="1096" w:type="dxa"/>
            <w:shd w:val="clear" w:color="auto" w:fill="auto"/>
            <w:vAlign w:val="center"/>
          </w:tcPr>
          <w:p w:rsidR="00347491" w:rsidRPr="00A17E82" w:rsidRDefault="00347491" w:rsidP="00076644">
            <w:pPr>
              <w:rPr>
                <w:rFonts w:ascii="Arial" w:hAnsi="Arial" w:cs="Arial"/>
                <w:sz w:val="22"/>
                <w:szCs w:val="22"/>
              </w:rPr>
            </w:pPr>
          </w:p>
        </w:tc>
      </w:tr>
      <w:tr w:rsidR="00347491" w:rsidRPr="00A17E82" w:rsidTr="00C65D4D">
        <w:tc>
          <w:tcPr>
            <w:tcW w:w="740" w:type="dxa"/>
            <w:shd w:val="clear" w:color="auto" w:fill="auto"/>
            <w:vAlign w:val="center"/>
          </w:tcPr>
          <w:p w:rsidR="00347491" w:rsidRPr="00A17E82" w:rsidDel="00190481" w:rsidRDefault="00347491" w:rsidP="00076644">
            <w:pPr>
              <w:ind w:right="34"/>
              <w:jc w:val="center"/>
              <w:rPr>
                <w:rFonts w:ascii="Arial" w:hAnsi="Arial" w:cs="Arial"/>
                <w:sz w:val="22"/>
                <w:szCs w:val="22"/>
              </w:rPr>
            </w:pPr>
            <w:r w:rsidRPr="00A17E82">
              <w:rPr>
                <w:rFonts w:ascii="Arial" w:hAnsi="Arial"/>
              </w:rPr>
              <w:t>5</w:t>
            </w:r>
            <w:r w:rsidRPr="00A17E82">
              <w:rPr>
                <w:rFonts w:ascii="Arial" w:hAnsi="Arial"/>
                <w:sz w:val="22"/>
                <w:szCs w:val="22"/>
              </w:rPr>
              <w:t>.</w:t>
            </w:r>
          </w:p>
        </w:tc>
        <w:tc>
          <w:tcPr>
            <w:tcW w:w="4614" w:type="dxa"/>
            <w:shd w:val="clear" w:color="auto" w:fill="auto"/>
            <w:vAlign w:val="center"/>
          </w:tcPr>
          <w:p w:rsidR="00347491" w:rsidRPr="00A17E82" w:rsidRDefault="00347491" w:rsidP="00076644">
            <w:pPr>
              <w:rPr>
                <w:rFonts w:ascii="Arial" w:hAnsi="Arial" w:cs="Arial"/>
                <w:sz w:val="22"/>
                <w:szCs w:val="22"/>
              </w:rPr>
            </w:pPr>
            <w:r w:rsidRPr="00A17E82">
              <w:rPr>
                <w:rFonts w:ascii="Arial" w:hAnsi="Arial"/>
                <w:sz w:val="22"/>
                <w:szCs w:val="22"/>
              </w:rPr>
              <w:t>Zgodność projektu ze Strategią MOF</w:t>
            </w:r>
          </w:p>
        </w:tc>
        <w:tc>
          <w:tcPr>
            <w:tcW w:w="7828" w:type="dxa"/>
            <w:shd w:val="clear" w:color="auto" w:fill="auto"/>
            <w:vAlign w:val="center"/>
          </w:tcPr>
          <w:p w:rsidR="00347491" w:rsidRPr="00A17E82" w:rsidRDefault="00347491" w:rsidP="00076644">
            <w:pPr>
              <w:jc w:val="both"/>
              <w:rPr>
                <w:rFonts w:ascii="Arial" w:hAnsi="Arial" w:cs="Arial"/>
                <w:sz w:val="22"/>
              </w:rPr>
            </w:pPr>
            <w:r w:rsidRPr="00A17E82">
              <w:rPr>
                <w:rFonts w:ascii="Arial" w:hAnsi="Arial" w:cs="Arial"/>
                <w:sz w:val="22"/>
              </w:rPr>
              <w:t xml:space="preserve">Przez to kryterium należy rozumieć, iż projekt wynika ze Strategii MOF. </w:t>
            </w:r>
          </w:p>
        </w:tc>
        <w:tc>
          <w:tcPr>
            <w:tcW w:w="1096" w:type="dxa"/>
            <w:shd w:val="clear" w:color="auto" w:fill="auto"/>
            <w:vAlign w:val="center"/>
          </w:tcPr>
          <w:p w:rsidR="00347491" w:rsidRPr="00A17E82" w:rsidRDefault="00347491" w:rsidP="00076644">
            <w:pPr>
              <w:rPr>
                <w:rFonts w:ascii="Arial" w:hAnsi="Arial" w:cs="Arial"/>
                <w:sz w:val="22"/>
                <w:szCs w:val="22"/>
              </w:rPr>
            </w:pPr>
          </w:p>
        </w:tc>
      </w:tr>
    </w:tbl>
    <w:p w:rsidR="00347491" w:rsidRPr="00A17E82" w:rsidRDefault="00347491" w:rsidP="00347491">
      <w:pPr>
        <w:rPr>
          <w:rFonts w:ascii="Arial" w:hAnsi="Arial"/>
          <w:b/>
          <w:bCs/>
        </w:rPr>
      </w:pPr>
    </w:p>
    <w:p w:rsidR="00347491" w:rsidRPr="00A17E82" w:rsidRDefault="00347491" w:rsidP="00347491">
      <w:pPr>
        <w:rPr>
          <w:rFonts w:ascii="Arial" w:hAnsi="Arial"/>
          <w:b/>
          <w:bCs/>
        </w:rPr>
      </w:pPr>
    </w:p>
    <w:tbl>
      <w:tblPr>
        <w:tblW w:w="14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2"/>
        <w:gridCol w:w="4679"/>
        <w:gridCol w:w="7938"/>
        <w:gridCol w:w="1099"/>
      </w:tblGrid>
      <w:tr w:rsidR="00347491" w:rsidRPr="00A17E82" w:rsidTr="00C65D4D">
        <w:trPr>
          <w:trHeight w:val="628"/>
        </w:trPr>
        <w:tc>
          <w:tcPr>
            <w:tcW w:w="14278" w:type="dxa"/>
            <w:gridSpan w:val="4"/>
            <w:tcBorders>
              <w:bottom w:val="single" w:sz="4" w:space="0" w:color="auto"/>
            </w:tcBorders>
            <w:shd w:val="clear" w:color="auto" w:fill="BFBFBF"/>
            <w:vAlign w:val="center"/>
          </w:tcPr>
          <w:p w:rsidR="00347491" w:rsidRPr="00A17E82" w:rsidRDefault="00347491" w:rsidP="00076644">
            <w:pPr>
              <w:jc w:val="center"/>
              <w:rPr>
                <w:rFonts w:ascii="Arial" w:hAnsi="Arial"/>
                <w:b/>
                <w:bCs/>
                <w:sz w:val="22"/>
                <w:szCs w:val="22"/>
              </w:rPr>
            </w:pPr>
            <w:r w:rsidRPr="00A17E82">
              <w:rPr>
                <w:rFonts w:ascii="Arial" w:hAnsi="Arial"/>
                <w:b/>
                <w:bCs/>
                <w:sz w:val="22"/>
                <w:szCs w:val="22"/>
              </w:rPr>
              <w:t>DZIAŁANIE 4.5 RÓŻNORODNOŚĆ BIOLOGICZNA</w:t>
            </w:r>
            <w:r w:rsidRPr="00A17E82" w:rsidDel="00472272">
              <w:rPr>
                <w:rFonts w:ascii="Arial" w:hAnsi="Arial"/>
                <w:b/>
                <w:bCs/>
                <w:sz w:val="22"/>
                <w:szCs w:val="22"/>
              </w:rPr>
              <w:t xml:space="preserve"> </w:t>
            </w:r>
            <w:r w:rsidRPr="00A17E82">
              <w:rPr>
                <w:rFonts w:ascii="Arial" w:hAnsi="Arial"/>
                <w:b/>
                <w:bCs/>
                <w:sz w:val="22"/>
                <w:szCs w:val="22"/>
              </w:rPr>
              <w:t>– KONKURS OGÓLNY</w:t>
            </w:r>
          </w:p>
        </w:tc>
      </w:tr>
      <w:tr w:rsidR="00347491" w:rsidRPr="00A17E82" w:rsidTr="00C65D4D">
        <w:trPr>
          <w:trHeight w:val="628"/>
        </w:trPr>
        <w:tc>
          <w:tcPr>
            <w:tcW w:w="14278" w:type="dxa"/>
            <w:gridSpan w:val="4"/>
            <w:tcBorders>
              <w:bottom w:val="single" w:sz="4" w:space="0" w:color="auto"/>
            </w:tcBorders>
            <w:shd w:val="clear" w:color="auto" w:fill="D9D9D9"/>
            <w:vAlign w:val="center"/>
          </w:tcPr>
          <w:p w:rsidR="00347491" w:rsidRPr="00A17E82" w:rsidRDefault="00347491" w:rsidP="00076644">
            <w:pPr>
              <w:jc w:val="center"/>
              <w:rPr>
                <w:rFonts w:ascii="Arial" w:hAnsi="Arial"/>
                <w:b/>
                <w:bCs/>
                <w:sz w:val="22"/>
                <w:szCs w:val="22"/>
              </w:rPr>
            </w:pPr>
            <w:r w:rsidRPr="00A17E82">
              <w:rPr>
                <w:rFonts w:ascii="Arial" w:hAnsi="Arial"/>
                <w:b/>
                <w:bCs/>
                <w:sz w:val="22"/>
                <w:szCs w:val="22"/>
              </w:rPr>
              <w:t>Projekty z zakresu ochrony in-situ i ex-situ zagrożonych gatunków i siedlisk przyrodniczych na obszarach parków krajobrazowych i rezerwatów przyrody (w tym położonych na obszarach Natura 2000)</w:t>
            </w:r>
          </w:p>
        </w:tc>
      </w:tr>
      <w:tr w:rsidR="00347491" w:rsidRPr="00A17E82" w:rsidTr="00C65D4D">
        <w:trPr>
          <w:trHeight w:val="545"/>
        </w:trPr>
        <w:tc>
          <w:tcPr>
            <w:tcW w:w="562" w:type="dxa"/>
            <w:shd w:val="clear" w:color="auto" w:fill="D9D9D9"/>
            <w:vAlign w:val="center"/>
          </w:tcPr>
          <w:p w:rsidR="00347491" w:rsidRPr="00A17E82" w:rsidRDefault="00347491" w:rsidP="00076644">
            <w:pPr>
              <w:jc w:val="center"/>
              <w:rPr>
                <w:rFonts w:ascii="Arial" w:hAnsi="Arial"/>
                <w:b/>
                <w:bCs/>
                <w:sz w:val="22"/>
                <w:szCs w:val="22"/>
              </w:rPr>
            </w:pPr>
            <w:r w:rsidRPr="00A17E82">
              <w:rPr>
                <w:rFonts w:ascii="Arial" w:hAnsi="Arial"/>
                <w:b/>
                <w:bCs/>
                <w:sz w:val="22"/>
                <w:szCs w:val="22"/>
              </w:rPr>
              <w:t>Lp.</w:t>
            </w:r>
          </w:p>
        </w:tc>
        <w:tc>
          <w:tcPr>
            <w:tcW w:w="4679" w:type="dxa"/>
            <w:shd w:val="clear" w:color="auto" w:fill="D9D9D9"/>
            <w:vAlign w:val="center"/>
          </w:tcPr>
          <w:p w:rsidR="00347491" w:rsidRPr="00A17E82" w:rsidRDefault="00347491" w:rsidP="00076644">
            <w:pPr>
              <w:jc w:val="center"/>
              <w:rPr>
                <w:rFonts w:ascii="Arial" w:hAnsi="Arial"/>
                <w:b/>
                <w:bCs/>
                <w:sz w:val="22"/>
                <w:szCs w:val="22"/>
              </w:rPr>
            </w:pPr>
            <w:r w:rsidRPr="00A17E82">
              <w:rPr>
                <w:rFonts w:ascii="Arial" w:hAnsi="Arial"/>
                <w:b/>
                <w:bCs/>
                <w:sz w:val="22"/>
                <w:szCs w:val="22"/>
              </w:rPr>
              <w:t>Nazwa kryterium</w:t>
            </w:r>
          </w:p>
        </w:tc>
        <w:tc>
          <w:tcPr>
            <w:tcW w:w="7938" w:type="dxa"/>
            <w:shd w:val="clear" w:color="auto" w:fill="D9D9D9"/>
            <w:vAlign w:val="center"/>
          </w:tcPr>
          <w:p w:rsidR="00347491" w:rsidRPr="00A17E82" w:rsidRDefault="00347491" w:rsidP="00076644">
            <w:pPr>
              <w:jc w:val="center"/>
              <w:rPr>
                <w:rFonts w:ascii="Arial" w:hAnsi="Arial"/>
                <w:b/>
                <w:bCs/>
                <w:sz w:val="22"/>
                <w:szCs w:val="22"/>
              </w:rPr>
            </w:pPr>
            <w:r w:rsidRPr="00A17E82">
              <w:rPr>
                <w:rFonts w:ascii="Arial" w:hAnsi="Arial"/>
                <w:b/>
                <w:bCs/>
                <w:sz w:val="22"/>
                <w:szCs w:val="22"/>
              </w:rPr>
              <w:t>Definicja / wyjaśnienie</w:t>
            </w:r>
          </w:p>
        </w:tc>
        <w:tc>
          <w:tcPr>
            <w:tcW w:w="1099" w:type="dxa"/>
            <w:shd w:val="clear" w:color="auto" w:fill="D9D9D9"/>
            <w:vAlign w:val="center"/>
          </w:tcPr>
          <w:p w:rsidR="00347491" w:rsidRPr="00A17E82" w:rsidRDefault="00347491" w:rsidP="00076644">
            <w:pPr>
              <w:jc w:val="center"/>
              <w:rPr>
                <w:rFonts w:ascii="Arial" w:hAnsi="Arial"/>
                <w:b/>
                <w:bCs/>
                <w:sz w:val="22"/>
                <w:szCs w:val="22"/>
              </w:rPr>
            </w:pPr>
            <w:r w:rsidRPr="00A17E82">
              <w:rPr>
                <w:rFonts w:ascii="Arial" w:hAnsi="Arial"/>
                <w:b/>
                <w:bCs/>
                <w:sz w:val="22"/>
                <w:szCs w:val="22"/>
              </w:rPr>
              <w:t>T/N/ND</w:t>
            </w:r>
          </w:p>
        </w:tc>
      </w:tr>
      <w:tr w:rsidR="00347491" w:rsidRPr="00A17E82" w:rsidTr="00C65D4D">
        <w:tc>
          <w:tcPr>
            <w:tcW w:w="562" w:type="dxa"/>
            <w:shd w:val="clear" w:color="auto" w:fill="auto"/>
            <w:vAlign w:val="center"/>
          </w:tcPr>
          <w:p w:rsidR="00347491" w:rsidRPr="00A17E82" w:rsidRDefault="00347491" w:rsidP="00320EC9">
            <w:pPr>
              <w:ind w:right="34"/>
              <w:jc w:val="center"/>
              <w:rPr>
                <w:rFonts w:ascii="Arial" w:hAnsi="Arial"/>
                <w:sz w:val="22"/>
                <w:szCs w:val="22"/>
              </w:rPr>
            </w:pPr>
            <w:r w:rsidRPr="00A17E82">
              <w:rPr>
                <w:rFonts w:ascii="Arial" w:hAnsi="Arial"/>
                <w:sz w:val="22"/>
                <w:szCs w:val="22"/>
              </w:rPr>
              <w:t>1.</w:t>
            </w:r>
          </w:p>
        </w:tc>
        <w:tc>
          <w:tcPr>
            <w:tcW w:w="4679" w:type="dxa"/>
            <w:shd w:val="clear" w:color="auto" w:fill="auto"/>
            <w:vAlign w:val="center"/>
          </w:tcPr>
          <w:p w:rsidR="00347491" w:rsidRPr="00A17E82" w:rsidRDefault="00347491" w:rsidP="00076644">
            <w:pPr>
              <w:rPr>
                <w:rFonts w:ascii="Arial" w:hAnsi="Arial"/>
                <w:sz w:val="22"/>
                <w:szCs w:val="22"/>
              </w:rPr>
            </w:pPr>
            <w:r w:rsidRPr="00A17E82">
              <w:rPr>
                <w:rFonts w:ascii="Arial" w:hAnsi="Arial"/>
                <w:sz w:val="22"/>
                <w:szCs w:val="22"/>
              </w:rPr>
              <w:t>Posiadanie decyzji dotyczącej działań podejmowanych w stosunku do gatunków chronionych</w:t>
            </w:r>
          </w:p>
        </w:tc>
        <w:tc>
          <w:tcPr>
            <w:tcW w:w="7938" w:type="dxa"/>
            <w:shd w:val="clear" w:color="auto" w:fill="auto"/>
            <w:vAlign w:val="center"/>
          </w:tcPr>
          <w:p w:rsidR="00347491" w:rsidRPr="00A17E82" w:rsidRDefault="00347491" w:rsidP="00076644">
            <w:pPr>
              <w:jc w:val="both"/>
              <w:rPr>
                <w:rFonts w:ascii="Arial" w:hAnsi="Arial"/>
                <w:sz w:val="22"/>
                <w:szCs w:val="22"/>
              </w:rPr>
            </w:pPr>
            <w:r w:rsidRPr="00A17E82">
              <w:rPr>
                <w:rFonts w:ascii="Arial" w:hAnsi="Arial"/>
                <w:sz w:val="22"/>
                <w:szCs w:val="22"/>
              </w:rPr>
              <w:t>Przez to kryterium należy rozumieć, iż wnioskodawca posiada decyzję wydaną na podstawie art. 56 ustawy z dnia 16 kwietnia 2004 r. o ochronie przyrody dotyczącej działań podejmowanych w stosunku do gatunków chronionych lub oświadczenie o braku  obowiązku posiadania takich dokumentów do realizacji projektu.</w:t>
            </w:r>
          </w:p>
        </w:tc>
        <w:tc>
          <w:tcPr>
            <w:tcW w:w="1099" w:type="dxa"/>
            <w:shd w:val="clear" w:color="auto" w:fill="auto"/>
            <w:vAlign w:val="center"/>
          </w:tcPr>
          <w:p w:rsidR="00347491" w:rsidRPr="00A17E82" w:rsidRDefault="00347491" w:rsidP="00076644">
            <w:pPr>
              <w:rPr>
                <w:rFonts w:ascii="Arial" w:hAnsi="Arial"/>
                <w:sz w:val="22"/>
                <w:szCs w:val="22"/>
              </w:rPr>
            </w:pPr>
          </w:p>
        </w:tc>
      </w:tr>
      <w:tr w:rsidR="00347491" w:rsidRPr="00A17E82" w:rsidTr="00C65D4D">
        <w:trPr>
          <w:trHeight w:val="628"/>
        </w:trPr>
        <w:tc>
          <w:tcPr>
            <w:tcW w:w="14278" w:type="dxa"/>
            <w:gridSpan w:val="4"/>
            <w:tcBorders>
              <w:bottom w:val="single" w:sz="4" w:space="0" w:color="auto"/>
            </w:tcBorders>
            <w:shd w:val="clear" w:color="auto" w:fill="D9D9D9"/>
            <w:vAlign w:val="center"/>
          </w:tcPr>
          <w:p w:rsidR="00347491" w:rsidRPr="00A17E82" w:rsidRDefault="00347491" w:rsidP="00076644">
            <w:pPr>
              <w:jc w:val="center"/>
              <w:rPr>
                <w:rFonts w:ascii="Arial" w:hAnsi="Arial"/>
                <w:b/>
                <w:bCs/>
                <w:sz w:val="22"/>
                <w:szCs w:val="22"/>
              </w:rPr>
            </w:pPr>
            <w:r w:rsidRPr="00A17E82">
              <w:rPr>
                <w:rFonts w:ascii="Arial" w:hAnsi="Arial"/>
                <w:b/>
                <w:bCs/>
                <w:sz w:val="22"/>
                <w:szCs w:val="22"/>
              </w:rPr>
              <w:t>Projekty dotyczące istniejących ośrodków prowadzących działalność w zakresie edukacji ekologicznej (m.in. w parkach krajobrazowych)</w:t>
            </w:r>
          </w:p>
        </w:tc>
      </w:tr>
      <w:tr w:rsidR="00347491" w:rsidRPr="00A17E82" w:rsidTr="00C65D4D">
        <w:tc>
          <w:tcPr>
            <w:tcW w:w="562" w:type="dxa"/>
            <w:shd w:val="clear" w:color="auto" w:fill="auto"/>
            <w:vAlign w:val="center"/>
          </w:tcPr>
          <w:p w:rsidR="00347491" w:rsidRPr="00A17E82" w:rsidRDefault="00347491" w:rsidP="00076644">
            <w:pPr>
              <w:ind w:right="34"/>
              <w:jc w:val="center"/>
              <w:rPr>
                <w:rFonts w:ascii="Arial" w:hAnsi="Arial"/>
                <w:sz w:val="22"/>
                <w:szCs w:val="22"/>
              </w:rPr>
            </w:pPr>
            <w:r w:rsidRPr="00A17E82">
              <w:rPr>
                <w:rFonts w:ascii="Arial" w:hAnsi="Arial"/>
                <w:sz w:val="22"/>
                <w:szCs w:val="22"/>
              </w:rPr>
              <w:t>1.</w:t>
            </w:r>
          </w:p>
        </w:tc>
        <w:tc>
          <w:tcPr>
            <w:tcW w:w="4679" w:type="dxa"/>
            <w:shd w:val="clear" w:color="auto" w:fill="auto"/>
            <w:vAlign w:val="center"/>
          </w:tcPr>
          <w:p w:rsidR="00347491" w:rsidRPr="00A17E82" w:rsidRDefault="00347491" w:rsidP="00076644">
            <w:pPr>
              <w:rPr>
                <w:rFonts w:ascii="Arial" w:hAnsi="Arial"/>
                <w:sz w:val="22"/>
                <w:szCs w:val="22"/>
              </w:rPr>
            </w:pPr>
            <w:r w:rsidRPr="00A17E82">
              <w:rPr>
                <w:rFonts w:ascii="Arial" w:hAnsi="Arial"/>
                <w:sz w:val="22"/>
                <w:szCs w:val="22"/>
              </w:rPr>
              <w:t>Zakres działalności podmiotu prowadzącego ośrodek edukacji ekologicznej</w:t>
            </w:r>
          </w:p>
        </w:tc>
        <w:tc>
          <w:tcPr>
            <w:tcW w:w="7938" w:type="dxa"/>
            <w:shd w:val="clear" w:color="auto" w:fill="auto"/>
            <w:vAlign w:val="center"/>
          </w:tcPr>
          <w:p w:rsidR="00347491" w:rsidRPr="00A17E82" w:rsidRDefault="00347491" w:rsidP="00076644">
            <w:pPr>
              <w:jc w:val="both"/>
              <w:rPr>
                <w:rFonts w:ascii="Arial" w:hAnsi="Arial"/>
                <w:sz w:val="22"/>
                <w:szCs w:val="22"/>
              </w:rPr>
            </w:pPr>
            <w:r w:rsidRPr="00A17E82">
              <w:rPr>
                <w:rFonts w:ascii="Arial" w:hAnsi="Arial"/>
                <w:sz w:val="22"/>
                <w:szCs w:val="22"/>
              </w:rPr>
              <w:t>Przez to kryterium należy rozumieć, iż wnioskodawca  prowadzi działalność w dziedzinie edukacji ekologicznej jako jedno ze swoich zadań ustawowych, statutowych  lub regulaminowych.</w:t>
            </w:r>
          </w:p>
        </w:tc>
        <w:tc>
          <w:tcPr>
            <w:tcW w:w="1099" w:type="dxa"/>
            <w:shd w:val="clear" w:color="auto" w:fill="auto"/>
            <w:vAlign w:val="center"/>
          </w:tcPr>
          <w:p w:rsidR="00347491" w:rsidRPr="00A17E82" w:rsidRDefault="00347491" w:rsidP="00076644">
            <w:pPr>
              <w:rPr>
                <w:rFonts w:ascii="Arial" w:hAnsi="Arial"/>
                <w:sz w:val="22"/>
                <w:szCs w:val="22"/>
              </w:rPr>
            </w:pPr>
          </w:p>
        </w:tc>
      </w:tr>
    </w:tbl>
    <w:p w:rsidR="004A34A6" w:rsidRDefault="004A34A6" w:rsidP="00347491">
      <w:pPr>
        <w:jc w:val="both"/>
        <w:rPr>
          <w:rFonts w:ascii="Arial" w:hAnsi="Arial" w:cs="Arial"/>
          <w:sz w:val="22"/>
          <w:szCs w:val="22"/>
        </w:rPr>
      </w:pPr>
    </w:p>
    <w:p w:rsidR="00A06785" w:rsidRDefault="00A06785" w:rsidP="00347491">
      <w:pPr>
        <w:jc w:val="both"/>
        <w:rPr>
          <w:rFonts w:ascii="Arial" w:hAnsi="Arial" w:cs="Arial"/>
          <w:sz w:val="22"/>
          <w:szCs w:val="22"/>
        </w:rPr>
      </w:pPr>
    </w:p>
    <w:p w:rsidR="002E42AC" w:rsidRDefault="002E42AC" w:rsidP="00347491">
      <w:pPr>
        <w:jc w:val="both"/>
        <w:rPr>
          <w:rFonts w:ascii="Arial" w:hAnsi="Arial" w:cs="Arial"/>
          <w:sz w:val="22"/>
          <w:szCs w:val="22"/>
        </w:rPr>
      </w:pPr>
    </w:p>
    <w:p w:rsidR="002E42AC" w:rsidRDefault="002E42AC" w:rsidP="00347491">
      <w:pPr>
        <w:jc w:val="both"/>
        <w:rPr>
          <w:rFonts w:ascii="Arial" w:hAnsi="Arial" w:cs="Arial"/>
          <w:sz w:val="22"/>
          <w:szCs w:val="22"/>
        </w:rPr>
      </w:pPr>
    </w:p>
    <w:p w:rsidR="002E42AC" w:rsidRDefault="002E42AC" w:rsidP="00347491">
      <w:pPr>
        <w:jc w:val="both"/>
        <w:rPr>
          <w:rFonts w:ascii="Arial" w:hAnsi="Arial" w:cs="Arial"/>
          <w:sz w:val="22"/>
          <w:szCs w:val="22"/>
        </w:rPr>
      </w:pPr>
    </w:p>
    <w:p w:rsidR="002E42AC" w:rsidRDefault="002E42AC" w:rsidP="00347491">
      <w:pPr>
        <w:jc w:val="both"/>
        <w:rPr>
          <w:rFonts w:ascii="Arial" w:hAnsi="Arial" w:cs="Arial"/>
          <w:sz w:val="22"/>
          <w:szCs w:val="22"/>
        </w:rPr>
      </w:pPr>
    </w:p>
    <w:tbl>
      <w:tblPr>
        <w:tblW w:w="14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40"/>
        <w:gridCol w:w="4614"/>
        <w:gridCol w:w="7828"/>
        <w:gridCol w:w="1096"/>
      </w:tblGrid>
      <w:tr w:rsidR="00A06785" w:rsidRPr="00A17E82" w:rsidTr="00C65D4D">
        <w:trPr>
          <w:trHeight w:val="628"/>
        </w:trPr>
        <w:tc>
          <w:tcPr>
            <w:tcW w:w="14278" w:type="dxa"/>
            <w:gridSpan w:val="4"/>
            <w:tcBorders>
              <w:bottom w:val="single" w:sz="4" w:space="0" w:color="auto"/>
            </w:tcBorders>
            <w:shd w:val="clear" w:color="auto" w:fill="D9D9D9"/>
            <w:vAlign w:val="center"/>
          </w:tcPr>
          <w:p w:rsidR="00A06785" w:rsidRPr="00A17E82" w:rsidRDefault="00A06785" w:rsidP="00A06785">
            <w:pPr>
              <w:jc w:val="center"/>
              <w:rPr>
                <w:rFonts w:ascii="Arial" w:hAnsi="Arial" w:cs="Arial"/>
                <w:b/>
                <w:bCs/>
                <w:sz w:val="22"/>
                <w:szCs w:val="22"/>
              </w:rPr>
            </w:pPr>
            <w:r w:rsidRPr="00A17E82">
              <w:rPr>
                <w:rFonts w:ascii="Arial" w:eastAsia="PMingLiU" w:hAnsi="Arial" w:cs="Arial"/>
                <w:b/>
                <w:sz w:val="22"/>
                <w:szCs w:val="22"/>
              </w:rPr>
              <w:t xml:space="preserve">DZIAŁANIE </w:t>
            </w:r>
            <w:r>
              <w:rPr>
                <w:rFonts w:ascii="Arial" w:hAnsi="Arial" w:cs="Arial"/>
                <w:b/>
                <w:bCs/>
                <w:sz w:val="22"/>
                <w:szCs w:val="22"/>
              </w:rPr>
              <w:t>4.6</w:t>
            </w:r>
            <w:r w:rsidRPr="00A17E82">
              <w:rPr>
                <w:rFonts w:ascii="Arial" w:hAnsi="Arial" w:cs="Arial"/>
                <w:b/>
                <w:bCs/>
                <w:sz w:val="22"/>
                <w:szCs w:val="22"/>
              </w:rPr>
              <w:t xml:space="preserve"> KULTURA – </w:t>
            </w:r>
            <w:r>
              <w:rPr>
                <w:rFonts w:ascii="Arial" w:hAnsi="Arial" w:cs="Arial"/>
                <w:b/>
                <w:bCs/>
                <w:sz w:val="22"/>
                <w:szCs w:val="22"/>
              </w:rPr>
              <w:t>ZINTEGROWANE INWESTYCJE TERYTORIALNE</w:t>
            </w:r>
          </w:p>
        </w:tc>
      </w:tr>
      <w:tr w:rsidR="00A06785" w:rsidRPr="00A17E82" w:rsidTr="00C65D4D">
        <w:trPr>
          <w:trHeight w:val="628"/>
        </w:trPr>
        <w:tc>
          <w:tcPr>
            <w:tcW w:w="14278" w:type="dxa"/>
            <w:gridSpan w:val="4"/>
            <w:tcBorders>
              <w:bottom w:val="single" w:sz="4" w:space="0" w:color="auto"/>
            </w:tcBorders>
            <w:shd w:val="clear" w:color="auto" w:fill="D9D9D9"/>
            <w:vAlign w:val="center"/>
          </w:tcPr>
          <w:p w:rsidR="00A06785" w:rsidRPr="00A17E82" w:rsidRDefault="00A06785" w:rsidP="00B30D45">
            <w:pPr>
              <w:jc w:val="center"/>
              <w:rPr>
                <w:rFonts w:ascii="Arial" w:hAnsi="Arial" w:cs="Arial"/>
                <w:b/>
                <w:bCs/>
                <w:sz w:val="22"/>
                <w:szCs w:val="22"/>
              </w:rPr>
            </w:pPr>
            <w:r w:rsidRPr="00A17E82">
              <w:rPr>
                <w:rFonts w:ascii="Arial" w:hAnsi="Arial" w:cs="Arial"/>
                <w:b/>
                <w:bCs/>
                <w:sz w:val="22"/>
                <w:szCs w:val="22"/>
              </w:rPr>
              <w:t>Projekty z zakresu infrastruktury instytucji kultury</w:t>
            </w:r>
            <w:r w:rsidRPr="00A17E82">
              <w:rPr>
                <w:rStyle w:val="Odwoanieprzypisudolnego"/>
                <w:rFonts w:ascii="Arial" w:hAnsi="Arial" w:cs="Arial"/>
                <w:b/>
                <w:bCs/>
                <w:sz w:val="22"/>
                <w:szCs w:val="22"/>
              </w:rPr>
              <w:footnoteReference w:id="11"/>
            </w:r>
            <w:r w:rsidRPr="00A17E82">
              <w:rPr>
                <w:rFonts w:ascii="Arial" w:hAnsi="Arial" w:cs="Arial"/>
                <w:b/>
                <w:bCs/>
                <w:sz w:val="22"/>
                <w:szCs w:val="22"/>
              </w:rPr>
              <w:t xml:space="preserve"> oraz projekty dotyczące prac konserwatorskich, restauratorskich i robót budowlanych dotyczących zabytków ruchomych i nieruchomych</w:t>
            </w:r>
          </w:p>
        </w:tc>
      </w:tr>
      <w:tr w:rsidR="00A06785" w:rsidRPr="00A17E82" w:rsidTr="00C65D4D">
        <w:trPr>
          <w:trHeight w:val="545"/>
        </w:trPr>
        <w:tc>
          <w:tcPr>
            <w:tcW w:w="740" w:type="dxa"/>
            <w:shd w:val="clear" w:color="auto" w:fill="D9D9D9"/>
            <w:vAlign w:val="center"/>
          </w:tcPr>
          <w:p w:rsidR="00A06785" w:rsidRPr="00A17E82" w:rsidRDefault="00A06785" w:rsidP="00B30D45">
            <w:pPr>
              <w:jc w:val="center"/>
              <w:rPr>
                <w:rFonts w:ascii="Arial" w:hAnsi="Arial" w:cs="Arial"/>
                <w:b/>
                <w:bCs/>
                <w:sz w:val="22"/>
                <w:szCs w:val="22"/>
              </w:rPr>
            </w:pPr>
            <w:r w:rsidRPr="00A17E82">
              <w:rPr>
                <w:rFonts w:ascii="Arial" w:hAnsi="Arial" w:cs="Arial"/>
                <w:b/>
                <w:bCs/>
                <w:sz w:val="22"/>
                <w:szCs w:val="22"/>
              </w:rPr>
              <w:lastRenderedPageBreak/>
              <w:t>Lp.</w:t>
            </w:r>
          </w:p>
        </w:tc>
        <w:tc>
          <w:tcPr>
            <w:tcW w:w="4614" w:type="dxa"/>
            <w:shd w:val="clear" w:color="auto" w:fill="D9D9D9"/>
            <w:vAlign w:val="center"/>
          </w:tcPr>
          <w:p w:rsidR="00A06785" w:rsidRPr="00A17E82" w:rsidRDefault="00A06785" w:rsidP="00B30D45">
            <w:pPr>
              <w:jc w:val="center"/>
              <w:rPr>
                <w:rFonts w:ascii="Arial" w:hAnsi="Arial" w:cs="Arial"/>
                <w:b/>
                <w:bCs/>
                <w:sz w:val="22"/>
                <w:szCs w:val="22"/>
              </w:rPr>
            </w:pPr>
            <w:r w:rsidRPr="00A17E82">
              <w:rPr>
                <w:rFonts w:ascii="Arial" w:hAnsi="Arial" w:cs="Arial"/>
                <w:b/>
                <w:bCs/>
                <w:sz w:val="22"/>
                <w:szCs w:val="22"/>
              </w:rPr>
              <w:t>Nazwa kryterium</w:t>
            </w:r>
          </w:p>
        </w:tc>
        <w:tc>
          <w:tcPr>
            <w:tcW w:w="7828" w:type="dxa"/>
            <w:shd w:val="clear" w:color="auto" w:fill="D9D9D9"/>
            <w:vAlign w:val="center"/>
          </w:tcPr>
          <w:p w:rsidR="00A06785" w:rsidRPr="00A17E82" w:rsidRDefault="00A06785" w:rsidP="00B30D45">
            <w:pPr>
              <w:jc w:val="center"/>
              <w:rPr>
                <w:rFonts w:ascii="Arial" w:hAnsi="Arial" w:cs="Arial"/>
                <w:b/>
                <w:bCs/>
                <w:sz w:val="22"/>
                <w:szCs w:val="22"/>
              </w:rPr>
            </w:pPr>
            <w:r w:rsidRPr="00A17E82">
              <w:rPr>
                <w:rFonts w:ascii="Arial" w:hAnsi="Arial" w:cs="Arial"/>
                <w:b/>
                <w:bCs/>
                <w:sz w:val="22"/>
                <w:szCs w:val="22"/>
              </w:rPr>
              <w:t>Definicja / wyjaśnienie</w:t>
            </w:r>
          </w:p>
        </w:tc>
        <w:tc>
          <w:tcPr>
            <w:tcW w:w="1096" w:type="dxa"/>
            <w:shd w:val="clear" w:color="auto" w:fill="D9D9D9"/>
            <w:vAlign w:val="center"/>
          </w:tcPr>
          <w:p w:rsidR="00A06785" w:rsidRPr="00A17E82" w:rsidRDefault="00A06785" w:rsidP="00B30D45">
            <w:pPr>
              <w:jc w:val="center"/>
              <w:rPr>
                <w:rFonts w:ascii="Arial" w:hAnsi="Arial" w:cs="Arial"/>
                <w:b/>
                <w:bCs/>
                <w:sz w:val="22"/>
                <w:szCs w:val="22"/>
              </w:rPr>
            </w:pPr>
            <w:r w:rsidRPr="00A17E82">
              <w:rPr>
                <w:rFonts w:ascii="Arial" w:hAnsi="Arial" w:cs="Arial"/>
                <w:b/>
                <w:bCs/>
                <w:sz w:val="22"/>
                <w:szCs w:val="22"/>
              </w:rPr>
              <w:t>T/N</w:t>
            </w:r>
          </w:p>
        </w:tc>
      </w:tr>
      <w:tr w:rsidR="00A06785" w:rsidRPr="00A17E82" w:rsidTr="00C65D4D">
        <w:tc>
          <w:tcPr>
            <w:tcW w:w="740" w:type="dxa"/>
            <w:shd w:val="clear" w:color="auto" w:fill="auto"/>
            <w:vAlign w:val="center"/>
          </w:tcPr>
          <w:p w:rsidR="00A06785" w:rsidRPr="00A17E82" w:rsidRDefault="00A06785" w:rsidP="00320EC9">
            <w:pPr>
              <w:ind w:right="34"/>
              <w:jc w:val="center"/>
              <w:rPr>
                <w:rFonts w:ascii="Arial" w:hAnsi="Arial"/>
                <w:sz w:val="22"/>
                <w:szCs w:val="22"/>
              </w:rPr>
            </w:pPr>
            <w:r w:rsidRPr="00A17E82">
              <w:rPr>
                <w:rFonts w:ascii="Arial" w:hAnsi="Arial"/>
                <w:sz w:val="22"/>
                <w:szCs w:val="22"/>
              </w:rPr>
              <w:t>1.</w:t>
            </w:r>
          </w:p>
        </w:tc>
        <w:tc>
          <w:tcPr>
            <w:tcW w:w="4614" w:type="dxa"/>
            <w:shd w:val="clear" w:color="auto" w:fill="auto"/>
            <w:vAlign w:val="center"/>
          </w:tcPr>
          <w:p w:rsidR="00A06785" w:rsidRPr="00A17E82" w:rsidRDefault="00A06785" w:rsidP="00B30D45">
            <w:pPr>
              <w:rPr>
                <w:rFonts w:ascii="Arial" w:hAnsi="Arial"/>
                <w:sz w:val="22"/>
                <w:szCs w:val="22"/>
              </w:rPr>
            </w:pPr>
            <w:r w:rsidRPr="00A17E82">
              <w:rPr>
                <w:rFonts w:ascii="Arial" w:hAnsi="Arial"/>
                <w:sz w:val="22"/>
                <w:szCs w:val="22"/>
              </w:rPr>
              <w:t>Projekt nie dotyczy budowy od podstaw nowej infrastruktury kulturalnej.</w:t>
            </w:r>
          </w:p>
        </w:tc>
        <w:tc>
          <w:tcPr>
            <w:tcW w:w="7828" w:type="dxa"/>
            <w:shd w:val="clear" w:color="auto" w:fill="auto"/>
            <w:vAlign w:val="center"/>
          </w:tcPr>
          <w:tbl>
            <w:tblPr>
              <w:tblW w:w="0" w:type="auto"/>
              <w:tblBorders>
                <w:top w:val="nil"/>
                <w:left w:val="nil"/>
                <w:bottom w:val="nil"/>
                <w:right w:val="nil"/>
              </w:tblBorders>
              <w:tblLook w:val="0000"/>
            </w:tblPr>
            <w:tblGrid>
              <w:gridCol w:w="7612"/>
            </w:tblGrid>
            <w:tr w:rsidR="00A06785" w:rsidRPr="00A17E82" w:rsidTr="00B30D45">
              <w:trPr>
                <w:trHeight w:val="482"/>
              </w:trPr>
              <w:tc>
                <w:tcPr>
                  <w:tcW w:w="0" w:type="auto"/>
                </w:tcPr>
                <w:p w:rsidR="00A06785" w:rsidRPr="00A17E82" w:rsidRDefault="00A06785" w:rsidP="00B30D45">
                  <w:pPr>
                    <w:jc w:val="both"/>
                    <w:rPr>
                      <w:rFonts w:ascii="Arial" w:hAnsi="Arial"/>
                      <w:sz w:val="22"/>
                      <w:szCs w:val="22"/>
                    </w:rPr>
                  </w:pPr>
                  <w:r w:rsidRPr="00A17E82">
                    <w:rPr>
                      <w:rFonts w:ascii="Arial" w:hAnsi="Arial"/>
                      <w:sz w:val="22"/>
                      <w:szCs w:val="22"/>
                    </w:rPr>
                    <w:t>Zgodnie z zapisami RPO WP na lata 2014-2</w:t>
                  </w:r>
                  <w:r w:rsidR="004B7BE1">
                    <w:rPr>
                      <w:rFonts w:ascii="Arial" w:hAnsi="Arial"/>
                      <w:sz w:val="22"/>
                      <w:szCs w:val="22"/>
                    </w:rPr>
                    <w:t>020 oraz SZOOP dla działania 4.6</w:t>
                  </w:r>
                  <w:r w:rsidRPr="00A17E82">
                    <w:rPr>
                      <w:rFonts w:ascii="Arial" w:hAnsi="Arial"/>
                      <w:sz w:val="22"/>
                      <w:szCs w:val="22"/>
                    </w:rPr>
                    <w:t xml:space="preserve">. Kultura nie jest możliwe uzyskanie dofinansowania na projekty dotyczące budowy od podstaw nowej infrastruktury kultury. Ocena spełnienia kryterium dokonywana będzie dla każdego projektu w oparciu o informacje przedstawione w dokumentacji aplikacyjnej. </w:t>
                  </w:r>
                </w:p>
                <w:p w:rsidR="00A06785" w:rsidRPr="00A17E82" w:rsidRDefault="00A06785" w:rsidP="00B30D45">
                  <w:pPr>
                    <w:jc w:val="both"/>
                    <w:rPr>
                      <w:rFonts w:ascii="Arial" w:hAnsi="Arial"/>
                      <w:sz w:val="22"/>
                      <w:szCs w:val="22"/>
                    </w:rPr>
                  </w:pPr>
                  <w:r w:rsidRPr="00A17E82">
                    <w:rPr>
                      <w:rFonts w:ascii="Arial" w:hAnsi="Arial"/>
                      <w:sz w:val="22"/>
                      <w:szCs w:val="22"/>
                    </w:rPr>
                    <w:t>W ramach kryterium sprawdzane będzie czy prace budowlane w zakresie infrastruktury instytucji kultury dotyczą rozbudowy lub przebudowy istniejącego obiektu. Istniejący obecnie obiekt nie musi pełnić</w:t>
                  </w:r>
                  <w:r w:rsidRPr="00A17E82">
                    <w:rPr>
                      <w:sz w:val="22"/>
                      <w:szCs w:val="22"/>
                    </w:rPr>
                    <w:t xml:space="preserve"> </w:t>
                  </w:r>
                  <w:r w:rsidRPr="00A17E82">
                    <w:rPr>
                      <w:rFonts w:ascii="Arial" w:hAnsi="Arial"/>
                      <w:sz w:val="22"/>
                      <w:szCs w:val="22"/>
                    </w:rPr>
                    <w:t>funkcji kulturalnych na czas składania wniosku, lecz musi zostać dostosowany do pełnienia tych funkcji w wyniku realizacji projektu.</w:t>
                  </w:r>
                </w:p>
              </w:tc>
            </w:tr>
          </w:tbl>
          <w:p w:rsidR="00A06785" w:rsidRPr="00A17E82" w:rsidRDefault="00A06785" w:rsidP="00B30D45">
            <w:pPr>
              <w:jc w:val="both"/>
              <w:rPr>
                <w:rFonts w:ascii="Arial" w:hAnsi="Arial"/>
                <w:sz w:val="22"/>
                <w:szCs w:val="22"/>
              </w:rPr>
            </w:pPr>
          </w:p>
        </w:tc>
        <w:tc>
          <w:tcPr>
            <w:tcW w:w="1096" w:type="dxa"/>
            <w:shd w:val="clear" w:color="auto" w:fill="auto"/>
            <w:vAlign w:val="center"/>
          </w:tcPr>
          <w:p w:rsidR="00A06785" w:rsidRPr="00A17E82" w:rsidRDefault="00A06785" w:rsidP="00B30D45">
            <w:pPr>
              <w:rPr>
                <w:rFonts w:ascii="Arial" w:hAnsi="Arial"/>
                <w:sz w:val="22"/>
                <w:szCs w:val="22"/>
              </w:rPr>
            </w:pPr>
          </w:p>
        </w:tc>
      </w:tr>
      <w:tr w:rsidR="00A06785" w:rsidRPr="00A17E82" w:rsidTr="00C65D4D">
        <w:tc>
          <w:tcPr>
            <w:tcW w:w="740" w:type="dxa"/>
            <w:shd w:val="clear" w:color="auto" w:fill="auto"/>
            <w:vAlign w:val="center"/>
          </w:tcPr>
          <w:p w:rsidR="00A06785" w:rsidRPr="00A17E82" w:rsidRDefault="00A06785" w:rsidP="00B30D45">
            <w:pPr>
              <w:ind w:right="34"/>
              <w:jc w:val="center"/>
              <w:rPr>
                <w:rFonts w:ascii="Arial" w:hAnsi="Arial"/>
                <w:sz w:val="22"/>
                <w:szCs w:val="22"/>
              </w:rPr>
            </w:pPr>
            <w:r w:rsidRPr="00A17E82">
              <w:rPr>
                <w:rFonts w:ascii="Arial" w:hAnsi="Arial"/>
                <w:sz w:val="22"/>
                <w:szCs w:val="22"/>
              </w:rPr>
              <w:t xml:space="preserve">2. </w:t>
            </w:r>
          </w:p>
        </w:tc>
        <w:tc>
          <w:tcPr>
            <w:tcW w:w="4614" w:type="dxa"/>
            <w:vMerge w:val="restart"/>
            <w:shd w:val="clear" w:color="auto" w:fill="auto"/>
            <w:vAlign w:val="center"/>
          </w:tcPr>
          <w:p w:rsidR="00A06785" w:rsidRPr="00A17E82" w:rsidRDefault="00A06785" w:rsidP="00B30D45">
            <w:pPr>
              <w:rPr>
                <w:rFonts w:ascii="Arial" w:hAnsi="Arial"/>
                <w:sz w:val="22"/>
                <w:szCs w:val="22"/>
              </w:rPr>
            </w:pPr>
            <w:r w:rsidRPr="00A17E82">
              <w:rPr>
                <w:rFonts w:ascii="Arial" w:hAnsi="Arial"/>
                <w:sz w:val="22"/>
                <w:szCs w:val="22"/>
              </w:rPr>
              <w:t>Demarkacja z POIiŚ</w:t>
            </w:r>
          </w:p>
        </w:tc>
        <w:tc>
          <w:tcPr>
            <w:tcW w:w="7828" w:type="dxa"/>
            <w:shd w:val="clear" w:color="auto" w:fill="auto"/>
            <w:vAlign w:val="center"/>
          </w:tcPr>
          <w:p w:rsidR="00A06785" w:rsidRPr="00A17E82" w:rsidRDefault="00A06785" w:rsidP="00B30D45">
            <w:pPr>
              <w:ind w:left="146"/>
              <w:jc w:val="both"/>
              <w:rPr>
                <w:rFonts w:ascii="Arial" w:hAnsi="Arial"/>
                <w:sz w:val="22"/>
                <w:szCs w:val="22"/>
              </w:rPr>
            </w:pPr>
            <w:r w:rsidRPr="00A17E82">
              <w:rPr>
                <w:rFonts w:ascii="Arial" w:hAnsi="Arial"/>
                <w:sz w:val="22"/>
                <w:szCs w:val="22"/>
              </w:rPr>
              <w:t>W ramach kryterium weryfikowane będzie, czy projekt nie jest realizowany przez państwowe instytucje kultury oraz współprowadzone przez Ministra właściwego ds. kultury i ochrony dziedzictwa narodowego, Naczelną Dyrekcję Archiwów Państwowych oraz archiwa państwowe, szkoły i uczelnie artystyczne prowadzone i nadzorowane przez MKiDN.</w:t>
            </w:r>
          </w:p>
        </w:tc>
        <w:tc>
          <w:tcPr>
            <w:tcW w:w="1096" w:type="dxa"/>
            <w:shd w:val="clear" w:color="auto" w:fill="auto"/>
            <w:vAlign w:val="center"/>
          </w:tcPr>
          <w:p w:rsidR="00A06785" w:rsidRPr="00A17E82" w:rsidRDefault="00A06785" w:rsidP="00B30D45">
            <w:pPr>
              <w:rPr>
                <w:rFonts w:ascii="Arial" w:hAnsi="Arial"/>
                <w:sz w:val="22"/>
                <w:szCs w:val="22"/>
              </w:rPr>
            </w:pPr>
          </w:p>
          <w:p w:rsidR="00A06785" w:rsidRPr="00A17E82" w:rsidRDefault="00A06785" w:rsidP="00B30D45">
            <w:pPr>
              <w:rPr>
                <w:rFonts w:ascii="Arial" w:hAnsi="Arial"/>
                <w:sz w:val="22"/>
                <w:szCs w:val="22"/>
              </w:rPr>
            </w:pPr>
          </w:p>
        </w:tc>
      </w:tr>
      <w:tr w:rsidR="00A06785" w:rsidRPr="00A17E82" w:rsidTr="00C65D4D">
        <w:tc>
          <w:tcPr>
            <w:tcW w:w="740" w:type="dxa"/>
            <w:shd w:val="clear" w:color="auto" w:fill="auto"/>
            <w:vAlign w:val="center"/>
          </w:tcPr>
          <w:p w:rsidR="00A06785" w:rsidRPr="00A17E82" w:rsidRDefault="00A06785" w:rsidP="00B30D45">
            <w:pPr>
              <w:ind w:right="34"/>
              <w:jc w:val="center"/>
              <w:rPr>
                <w:rFonts w:ascii="Arial" w:hAnsi="Arial"/>
                <w:sz w:val="22"/>
                <w:szCs w:val="22"/>
              </w:rPr>
            </w:pPr>
            <w:r w:rsidRPr="00A17E82">
              <w:rPr>
                <w:rFonts w:ascii="Arial" w:hAnsi="Arial"/>
                <w:sz w:val="22"/>
                <w:szCs w:val="22"/>
              </w:rPr>
              <w:t>3.</w:t>
            </w:r>
          </w:p>
        </w:tc>
        <w:tc>
          <w:tcPr>
            <w:tcW w:w="4614" w:type="dxa"/>
            <w:vMerge/>
            <w:shd w:val="clear" w:color="auto" w:fill="auto"/>
            <w:vAlign w:val="center"/>
          </w:tcPr>
          <w:p w:rsidR="00A06785" w:rsidRPr="00A17E82" w:rsidRDefault="00A06785" w:rsidP="00B30D45">
            <w:pPr>
              <w:rPr>
                <w:rFonts w:ascii="Arial" w:hAnsi="Arial"/>
                <w:sz w:val="22"/>
                <w:szCs w:val="22"/>
              </w:rPr>
            </w:pPr>
          </w:p>
        </w:tc>
        <w:tc>
          <w:tcPr>
            <w:tcW w:w="7828" w:type="dxa"/>
            <w:shd w:val="clear" w:color="auto" w:fill="auto"/>
            <w:vAlign w:val="center"/>
          </w:tcPr>
          <w:p w:rsidR="00A06785" w:rsidRPr="00A17E82" w:rsidRDefault="00A06785" w:rsidP="00B30D45">
            <w:pPr>
              <w:ind w:left="146"/>
              <w:jc w:val="both"/>
              <w:rPr>
                <w:rFonts w:ascii="Arial" w:hAnsi="Arial"/>
                <w:sz w:val="22"/>
                <w:szCs w:val="22"/>
              </w:rPr>
            </w:pPr>
            <w:r w:rsidRPr="00A17E82">
              <w:rPr>
                <w:rFonts w:ascii="Arial" w:hAnsi="Arial"/>
                <w:sz w:val="22"/>
                <w:szCs w:val="22"/>
              </w:rPr>
              <w:t>W ramach kryterium weryfikowane będzie, czy projekt nie obejmuje swoim zakresem zabytków umieszczonych na Liście Światowego Dziedzictwa UNESCO lub  uznanych przez Prezydenta RP za Pomniki Historii o wartości pojedynczego projektu co najmniej 2 000 000 EUR kosztów całkowitych (wartość w PLN będzie podawana każdorazowo w regulaminie konkursu).</w:t>
            </w:r>
          </w:p>
        </w:tc>
        <w:tc>
          <w:tcPr>
            <w:tcW w:w="1096" w:type="dxa"/>
            <w:shd w:val="clear" w:color="auto" w:fill="auto"/>
            <w:vAlign w:val="center"/>
          </w:tcPr>
          <w:p w:rsidR="00A06785" w:rsidRPr="00A17E82" w:rsidRDefault="00A06785" w:rsidP="00B30D45">
            <w:pPr>
              <w:rPr>
                <w:rFonts w:ascii="Arial" w:hAnsi="Arial"/>
                <w:sz w:val="22"/>
                <w:szCs w:val="22"/>
              </w:rPr>
            </w:pPr>
          </w:p>
        </w:tc>
      </w:tr>
    </w:tbl>
    <w:p w:rsidR="00A06785" w:rsidRPr="00A17E82" w:rsidRDefault="00A06785" w:rsidP="00A06785">
      <w:pPr>
        <w:rPr>
          <w:rFonts w:ascii="Arial" w:hAnsi="Arial"/>
          <w:b/>
          <w:bCs/>
        </w:rPr>
      </w:pPr>
    </w:p>
    <w:p w:rsidR="00A06785" w:rsidRPr="00A17E82" w:rsidRDefault="00A06785" w:rsidP="00A06785">
      <w:pPr>
        <w:rPr>
          <w:rFonts w:ascii="Arial" w:hAnsi="Arial"/>
          <w:b/>
          <w:bCs/>
        </w:rPr>
      </w:pPr>
    </w:p>
    <w:p w:rsidR="00A10B19" w:rsidRPr="00A17E82" w:rsidRDefault="004A34A6" w:rsidP="00DE0CF8">
      <w:pPr>
        <w:jc w:val="both"/>
        <w:rPr>
          <w:rFonts w:ascii="Arial" w:hAnsi="Arial" w:cs="Arial"/>
          <w:sz w:val="22"/>
          <w:szCs w:val="22"/>
        </w:rPr>
      </w:pPr>
      <w:r>
        <w:rPr>
          <w:rFonts w:ascii="Arial" w:hAnsi="Arial" w:cs="Arial"/>
          <w:sz w:val="22"/>
          <w:szCs w:val="22"/>
        </w:rPr>
        <w:br w:type="page"/>
      </w:r>
    </w:p>
    <w:p w:rsidR="00A10B19" w:rsidRPr="00A17E82" w:rsidRDefault="00A10B19" w:rsidP="000506A1">
      <w:pPr>
        <w:pStyle w:val="Nagwek4"/>
        <w:jc w:val="center"/>
        <w:rPr>
          <w:rFonts w:ascii="Arial" w:hAnsi="Arial" w:cs="Arial"/>
          <w:sz w:val="22"/>
          <w:szCs w:val="22"/>
          <w:u w:val="single"/>
        </w:rPr>
      </w:pPr>
      <w:bookmarkStart w:id="30" w:name="_Toc474482290"/>
      <w:bookmarkStart w:id="31" w:name="_Toc467656889"/>
      <w:r w:rsidRPr="00A17E82">
        <w:rPr>
          <w:rFonts w:ascii="Arial" w:hAnsi="Arial" w:cs="Arial"/>
          <w:sz w:val="22"/>
          <w:szCs w:val="22"/>
          <w:u w:val="single"/>
        </w:rPr>
        <w:lastRenderedPageBreak/>
        <w:t>OŚ PRIORYTETOWA V. INFRASTRUKTURA KOMUNIKACYJNA</w:t>
      </w:r>
      <w:bookmarkEnd w:id="30"/>
      <w:bookmarkEnd w:id="31"/>
    </w:p>
    <w:p w:rsidR="00EF4194" w:rsidRPr="00A17E82" w:rsidRDefault="00EF4194" w:rsidP="00DE0CF8">
      <w:pPr>
        <w:jc w:val="both"/>
        <w:rPr>
          <w:rFonts w:ascii="Arial" w:hAnsi="Arial" w:cs="Arial"/>
          <w:sz w:val="22"/>
          <w:szCs w:val="22"/>
        </w:rPr>
      </w:pPr>
    </w:p>
    <w:tbl>
      <w:tblPr>
        <w:tblW w:w="14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56"/>
        <w:gridCol w:w="4676"/>
        <w:gridCol w:w="7954"/>
        <w:gridCol w:w="1092"/>
      </w:tblGrid>
      <w:tr w:rsidR="00EF4194" w:rsidRPr="00A17E82" w:rsidTr="00C65D4D">
        <w:trPr>
          <w:trHeight w:val="628"/>
        </w:trPr>
        <w:tc>
          <w:tcPr>
            <w:tcW w:w="14278" w:type="dxa"/>
            <w:gridSpan w:val="4"/>
            <w:tcBorders>
              <w:bottom w:val="single" w:sz="4" w:space="0" w:color="auto"/>
            </w:tcBorders>
            <w:shd w:val="clear" w:color="auto" w:fill="BFBFBF"/>
            <w:vAlign w:val="center"/>
          </w:tcPr>
          <w:p w:rsidR="00EF4194" w:rsidRPr="00A17E82" w:rsidRDefault="00EF4194" w:rsidP="00DE0CF8">
            <w:pPr>
              <w:jc w:val="center"/>
              <w:rPr>
                <w:rFonts w:ascii="Arial" w:hAnsi="Arial" w:cs="Arial"/>
                <w:b/>
                <w:sz w:val="22"/>
                <w:szCs w:val="22"/>
              </w:rPr>
            </w:pPr>
            <w:r w:rsidRPr="00A17E82">
              <w:rPr>
                <w:rFonts w:ascii="Arial" w:hAnsi="Arial" w:cs="Arial"/>
                <w:b/>
                <w:sz w:val="22"/>
                <w:szCs w:val="22"/>
              </w:rPr>
              <w:t>DZIAŁANIE</w:t>
            </w:r>
            <w:r w:rsidRPr="00A17E82">
              <w:rPr>
                <w:rFonts w:ascii="Arial" w:hAnsi="Arial" w:cs="Arial"/>
                <w:b/>
                <w:bCs/>
                <w:sz w:val="22"/>
                <w:szCs w:val="22"/>
              </w:rPr>
              <w:t xml:space="preserve"> 5.1 INFRASTRUKTURA DROGOWA</w:t>
            </w:r>
          </w:p>
        </w:tc>
      </w:tr>
      <w:tr w:rsidR="00A10B19" w:rsidRPr="00A17E82" w:rsidTr="00C65D4D">
        <w:trPr>
          <w:trHeight w:val="628"/>
        </w:trPr>
        <w:tc>
          <w:tcPr>
            <w:tcW w:w="14278" w:type="dxa"/>
            <w:gridSpan w:val="4"/>
            <w:tcBorders>
              <w:bottom w:val="single" w:sz="4" w:space="0" w:color="auto"/>
            </w:tcBorders>
            <w:shd w:val="clear" w:color="auto" w:fill="D9D9D9"/>
            <w:vAlign w:val="center"/>
          </w:tcPr>
          <w:p w:rsidR="00A10B19" w:rsidRPr="00A17E82" w:rsidRDefault="00A10B19" w:rsidP="00DE0CF8">
            <w:pPr>
              <w:jc w:val="center"/>
              <w:rPr>
                <w:rFonts w:ascii="Arial" w:hAnsi="Arial" w:cs="Arial"/>
                <w:b/>
                <w:sz w:val="22"/>
                <w:szCs w:val="22"/>
              </w:rPr>
            </w:pPr>
            <w:r w:rsidRPr="00A17E82">
              <w:rPr>
                <w:rFonts w:ascii="Arial" w:hAnsi="Arial" w:cs="Arial"/>
                <w:b/>
                <w:bCs/>
                <w:sz w:val="22"/>
                <w:szCs w:val="22"/>
              </w:rPr>
              <w:t xml:space="preserve">Projekty </w:t>
            </w:r>
            <w:r w:rsidR="00701D84" w:rsidRPr="00A17E82">
              <w:rPr>
                <w:rFonts w:ascii="Arial" w:hAnsi="Arial" w:cs="Arial"/>
                <w:b/>
                <w:bCs/>
                <w:sz w:val="22"/>
                <w:szCs w:val="22"/>
              </w:rPr>
              <w:t>z </w:t>
            </w:r>
            <w:r w:rsidRPr="00A17E82">
              <w:rPr>
                <w:rFonts w:ascii="Arial" w:hAnsi="Arial" w:cs="Arial"/>
                <w:b/>
                <w:bCs/>
                <w:sz w:val="22"/>
                <w:szCs w:val="22"/>
              </w:rPr>
              <w:t>zakresu dróg wojewódzkich</w:t>
            </w:r>
          </w:p>
        </w:tc>
      </w:tr>
      <w:tr w:rsidR="00A10B19" w:rsidRPr="00A17E82" w:rsidTr="00C65D4D">
        <w:trPr>
          <w:trHeight w:val="545"/>
        </w:trPr>
        <w:tc>
          <w:tcPr>
            <w:tcW w:w="556" w:type="dxa"/>
            <w:shd w:val="clear" w:color="auto" w:fill="D9D9D9"/>
            <w:vAlign w:val="center"/>
          </w:tcPr>
          <w:p w:rsidR="00A10B19" w:rsidRPr="00A17E82" w:rsidRDefault="00A10B19" w:rsidP="00DE0CF8">
            <w:pPr>
              <w:jc w:val="center"/>
              <w:rPr>
                <w:rFonts w:ascii="Arial" w:hAnsi="Arial" w:cs="Arial"/>
                <w:b/>
                <w:bCs/>
                <w:sz w:val="22"/>
                <w:szCs w:val="22"/>
              </w:rPr>
            </w:pPr>
            <w:r w:rsidRPr="00A17E82">
              <w:rPr>
                <w:rFonts w:ascii="Arial" w:hAnsi="Arial" w:cs="Arial"/>
                <w:b/>
                <w:bCs/>
                <w:sz w:val="22"/>
                <w:szCs w:val="22"/>
              </w:rPr>
              <w:t>Lp.</w:t>
            </w:r>
          </w:p>
        </w:tc>
        <w:tc>
          <w:tcPr>
            <w:tcW w:w="4676" w:type="dxa"/>
            <w:shd w:val="clear" w:color="auto" w:fill="D9D9D9"/>
            <w:vAlign w:val="center"/>
          </w:tcPr>
          <w:p w:rsidR="00A10B19" w:rsidRPr="00A17E82" w:rsidRDefault="00A10B19" w:rsidP="00DE0CF8">
            <w:pPr>
              <w:jc w:val="center"/>
              <w:rPr>
                <w:rFonts w:ascii="Arial" w:hAnsi="Arial" w:cs="Arial"/>
                <w:b/>
                <w:bCs/>
                <w:sz w:val="22"/>
                <w:szCs w:val="22"/>
              </w:rPr>
            </w:pPr>
            <w:r w:rsidRPr="00A17E82">
              <w:rPr>
                <w:rFonts w:ascii="Arial" w:hAnsi="Arial" w:cs="Arial"/>
                <w:b/>
                <w:bCs/>
                <w:sz w:val="22"/>
                <w:szCs w:val="22"/>
              </w:rPr>
              <w:t>Nazwa kryterium</w:t>
            </w:r>
          </w:p>
        </w:tc>
        <w:tc>
          <w:tcPr>
            <w:tcW w:w="7954" w:type="dxa"/>
            <w:shd w:val="clear" w:color="auto" w:fill="D9D9D9"/>
            <w:vAlign w:val="center"/>
          </w:tcPr>
          <w:p w:rsidR="00A10B19" w:rsidRPr="00A17E82" w:rsidRDefault="00A10B19" w:rsidP="00DE0CF8">
            <w:pPr>
              <w:jc w:val="center"/>
              <w:rPr>
                <w:rFonts w:ascii="Arial" w:hAnsi="Arial" w:cs="Arial"/>
                <w:b/>
                <w:bCs/>
                <w:sz w:val="22"/>
                <w:szCs w:val="22"/>
              </w:rPr>
            </w:pPr>
            <w:r w:rsidRPr="00A17E82">
              <w:rPr>
                <w:rFonts w:ascii="Arial" w:hAnsi="Arial" w:cs="Arial"/>
                <w:b/>
                <w:bCs/>
                <w:sz w:val="22"/>
                <w:szCs w:val="22"/>
              </w:rPr>
              <w:t>Definicja / wyjaśnienie</w:t>
            </w:r>
          </w:p>
        </w:tc>
        <w:tc>
          <w:tcPr>
            <w:tcW w:w="1092" w:type="dxa"/>
            <w:shd w:val="clear" w:color="auto" w:fill="D9D9D9"/>
            <w:vAlign w:val="center"/>
          </w:tcPr>
          <w:p w:rsidR="00A10B19" w:rsidRPr="00A17E82" w:rsidRDefault="00A10B19" w:rsidP="00DE0CF8">
            <w:pPr>
              <w:jc w:val="center"/>
              <w:rPr>
                <w:rFonts w:ascii="Arial" w:hAnsi="Arial" w:cs="Arial"/>
                <w:b/>
                <w:bCs/>
                <w:sz w:val="22"/>
                <w:szCs w:val="22"/>
              </w:rPr>
            </w:pPr>
            <w:r w:rsidRPr="00A17E82">
              <w:rPr>
                <w:rFonts w:ascii="Arial" w:hAnsi="Arial" w:cs="Arial"/>
                <w:b/>
                <w:bCs/>
                <w:sz w:val="22"/>
                <w:szCs w:val="22"/>
              </w:rPr>
              <w:t>T/N/ND</w:t>
            </w:r>
          </w:p>
        </w:tc>
      </w:tr>
      <w:tr w:rsidR="00A10B19" w:rsidRPr="00A17E82" w:rsidTr="00C65D4D">
        <w:tc>
          <w:tcPr>
            <w:tcW w:w="556" w:type="dxa"/>
            <w:tcBorders>
              <w:bottom w:val="single" w:sz="4" w:space="0" w:color="auto"/>
            </w:tcBorders>
            <w:shd w:val="clear" w:color="auto" w:fill="auto"/>
            <w:vAlign w:val="center"/>
          </w:tcPr>
          <w:p w:rsidR="00A10B19" w:rsidRPr="00A17E82" w:rsidRDefault="00A10B19" w:rsidP="00DE0CF8">
            <w:pPr>
              <w:ind w:right="34"/>
              <w:rPr>
                <w:rFonts w:ascii="Arial" w:hAnsi="Arial" w:cs="Arial"/>
                <w:sz w:val="22"/>
                <w:szCs w:val="22"/>
              </w:rPr>
            </w:pPr>
            <w:r w:rsidRPr="00A17E82">
              <w:rPr>
                <w:rFonts w:ascii="Arial" w:hAnsi="Arial" w:cs="Arial"/>
                <w:sz w:val="22"/>
                <w:szCs w:val="22"/>
              </w:rPr>
              <w:t>1.</w:t>
            </w:r>
          </w:p>
        </w:tc>
        <w:tc>
          <w:tcPr>
            <w:tcW w:w="4676" w:type="dxa"/>
            <w:tcBorders>
              <w:bottom w:val="single" w:sz="4" w:space="0" w:color="auto"/>
            </w:tcBorders>
            <w:shd w:val="clear" w:color="auto" w:fill="auto"/>
            <w:vAlign w:val="center"/>
          </w:tcPr>
          <w:p w:rsidR="00A10B19" w:rsidRPr="00A17E82" w:rsidRDefault="00A10B19" w:rsidP="00DE0CF8">
            <w:pPr>
              <w:jc w:val="both"/>
              <w:rPr>
                <w:rFonts w:ascii="Arial" w:hAnsi="Arial" w:cs="Arial"/>
                <w:sz w:val="22"/>
                <w:szCs w:val="22"/>
              </w:rPr>
            </w:pPr>
            <w:r w:rsidRPr="00A17E82">
              <w:rPr>
                <w:rFonts w:ascii="Arial" w:hAnsi="Arial" w:cs="Arial"/>
                <w:sz w:val="22"/>
                <w:szCs w:val="22"/>
              </w:rPr>
              <w:t xml:space="preserve">Zgodność </w:t>
            </w:r>
            <w:r w:rsidR="00701D84" w:rsidRPr="00A17E82">
              <w:rPr>
                <w:rFonts w:ascii="Arial" w:hAnsi="Arial" w:cs="Arial"/>
                <w:sz w:val="22"/>
                <w:szCs w:val="22"/>
              </w:rPr>
              <w:t>z </w:t>
            </w:r>
            <w:r w:rsidRPr="00A17E82">
              <w:rPr>
                <w:rFonts w:ascii="Arial" w:hAnsi="Arial" w:cs="Arial"/>
                <w:sz w:val="22"/>
                <w:szCs w:val="22"/>
              </w:rPr>
              <w:t xml:space="preserve">regionalnym planem transportowym </w:t>
            </w:r>
          </w:p>
        </w:tc>
        <w:tc>
          <w:tcPr>
            <w:tcW w:w="7954" w:type="dxa"/>
            <w:tcBorders>
              <w:bottom w:val="single" w:sz="4" w:space="0" w:color="auto"/>
            </w:tcBorders>
            <w:shd w:val="clear" w:color="auto" w:fill="auto"/>
            <w:vAlign w:val="center"/>
          </w:tcPr>
          <w:p w:rsidR="00A10B19" w:rsidRPr="00A17E82" w:rsidRDefault="00A10B19" w:rsidP="00DE0CF8">
            <w:pPr>
              <w:jc w:val="both"/>
              <w:rPr>
                <w:rFonts w:ascii="Arial" w:hAnsi="Arial" w:cs="Arial"/>
                <w:bCs/>
                <w:sz w:val="22"/>
                <w:szCs w:val="22"/>
              </w:rPr>
            </w:pPr>
            <w:r w:rsidRPr="00A17E82">
              <w:rPr>
                <w:rFonts w:ascii="Arial" w:hAnsi="Arial" w:cs="Arial"/>
                <w:bCs/>
                <w:sz w:val="22"/>
                <w:szCs w:val="22"/>
              </w:rPr>
              <w:t xml:space="preserve">Kryterium weryfikować będzie czy projekt został ujęty </w:t>
            </w:r>
            <w:r w:rsidR="00701D84" w:rsidRPr="00A17E82">
              <w:rPr>
                <w:rFonts w:ascii="Arial" w:hAnsi="Arial" w:cs="Arial"/>
                <w:bCs/>
                <w:sz w:val="22"/>
                <w:szCs w:val="22"/>
              </w:rPr>
              <w:t>w </w:t>
            </w:r>
            <w:r w:rsidRPr="00A17E82">
              <w:rPr>
                <w:rFonts w:ascii="Arial" w:hAnsi="Arial" w:cs="Arial"/>
                <w:bCs/>
                <w:sz w:val="22"/>
                <w:szCs w:val="22"/>
              </w:rPr>
              <w:t>regionalnym planie transportowym, którego rolę pełni Program Strategiczny Rozwoju Transportu Województwa Podkarpackiego.</w:t>
            </w:r>
          </w:p>
        </w:tc>
        <w:tc>
          <w:tcPr>
            <w:tcW w:w="1092" w:type="dxa"/>
            <w:tcBorders>
              <w:bottom w:val="single" w:sz="4" w:space="0" w:color="auto"/>
            </w:tcBorders>
            <w:shd w:val="clear" w:color="auto" w:fill="auto"/>
            <w:vAlign w:val="center"/>
          </w:tcPr>
          <w:p w:rsidR="00A10B19" w:rsidRPr="00A17E82" w:rsidRDefault="00A10B19" w:rsidP="00DE0CF8">
            <w:pPr>
              <w:rPr>
                <w:rFonts w:ascii="Arial" w:hAnsi="Arial" w:cs="Arial"/>
                <w:sz w:val="22"/>
                <w:szCs w:val="22"/>
              </w:rPr>
            </w:pPr>
          </w:p>
        </w:tc>
      </w:tr>
      <w:tr w:rsidR="00A10B19" w:rsidRPr="00A17E82" w:rsidTr="00C65D4D">
        <w:tc>
          <w:tcPr>
            <w:tcW w:w="556" w:type="dxa"/>
            <w:tcBorders>
              <w:bottom w:val="single" w:sz="4" w:space="0" w:color="auto"/>
            </w:tcBorders>
            <w:shd w:val="clear" w:color="auto" w:fill="auto"/>
            <w:vAlign w:val="center"/>
          </w:tcPr>
          <w:p w:rsidR="00A10B19" w:rsidRPr="00A17E82" w:rsidRDefault="00A10B19" w:rsidP="00DE0CF8">
            <w:pPr>
              <w:ind w:right="34"/>
              <w:rPr>
                <w:rFonts w:ascii="Arial" w:hAnsi="Arial" w:cs="Arial"/>
                <w:sz w:val="22"/>
                <w:szCs w:val="22"/>
              </w:rPr>
            </w:pPr>
            <w:r w:rsidRPr="00A17E82">
              <w:rPr>
                <w:rFonts w:ascii="Arial" w:hAnsi="Arial" w:cs="Arial"/>
                <w:sz w:val="22"/>
                <w:szCs w:val="22"/>
              </w:rPr>
              <w:t>2.</w:t>
            </w:r>
          </w:p>
        </w:tc>
        <w:tc>
          <w:tcPr>
            <w:tcW w:w="4676" w:type="dxa"/>
            <w:tcBorders>
              <w:bottom w:val="single" w:sz="4" w:space="0" w:color="auto"/>
            </w:tcBorders>
            <w:shd w:val="clear" w:color="auto" w:fill="auto"/>
            <w:vAlign w:val="center"/>
          </w:tcPr>
          <w:p w:rsidR="00A10B19" w:rsidRPr="00A17E82" w:rsidRDefault="00A10B19" w:rsidP="00DE0CF8">
            <w:pPr>
              <w:jc w:val="both"/>
              <w:rPr>
                <w:rFonts w:ascii="Arial" w:hAnsi="Arial" w:cs="Arial"/>
                <w:sz w:val="22"/>
                <w:szCs w:val="22"/>
              </w:rPr>
            </w:pPr>
            <w:r w:rsidRPr="00A17E82">
              <w:rPr>
                <w:rFonts w:ascii="Arial" w:hAnsi="Arial" w:cs="Arial"/>
                <w:sz w:val="22"/>
                <w:szCs w:val="22"/>
              </w:rPr>
              <w:t xml:space="preserve">Bezpośredniość </w:t>
            </w:r>
            <w:r w:rsidR="00701D84" w:rsidRPr="00A17E82">
              <w:rPr>
                <w:rFonts w:ascii="Arial" w:hAnsi="Arial" w:cs="Arial"/>
                <w:sz w:val="22"/>
                <w:szCs w:val="22"/>
              </w:rPr>
              <w:t>i </w:t>
            </w:r>
            <w:r w:rsidRPr="00A17E82">
              <w:rPr>
                <w:rFonts w:ascii="Arial" w:hAnsi="Arial" w:cs="Arial"/>
                <w:sz w:val="22"/>
                <w:szCs w:val="22"/>
              </w:rPr>
              <w:t>pośredniość połączeń</w:t>
            </w:r>
          </w:p>
        </w:tc>
        <w:tc>
          <w:tcPr>
            <w:tcW w:w="7954" w:type="dxa"/>
            <w:tcBorders>
              <w:bottom w:val="single" w:sz="4" w:space="0" w:color="auto"/>
            </w:tcBorders>
            <w:shd w:val="clear" w:color="auto" w:fill="auto"/>
            <w:vAlign w:val="center"/>
          </w:tcPr>
          <w:p w:rsidR="00A10B19" w:rsidRPr="00A17E82" w:rsidRDefault="00A10B19" w:rsidP="00DE0CF8">
            <w:pPr>
              <w:pStyle w:val="Akapitzlist"/>
              <w:ind w:left="0"/>
              <w:jc w:val="both"/>
              <w:rPr>
                <w:rFonts w:ascii="Arial" w:hAnsi="Arial" w:cs="Arial"/>
                <w:bCs/>
                <w:sz w:val="22"/>
                <w:szCs w:val="22"/>
              </w:rPr>
            </w:pPr>
            <w:r w:rsidRPr="00A17E82">
              <w:rPr>
                <w:rFonts w:ascii="Arial" w:hAnsi="Arial" w:cs="Arial"/>
                <w:bCs/>
                <w:sz w:val="22"/>
                <w:szCs w:val="22"/>
              </w:rPr>
              <w:t xml:space="preserve">Kryterium weryfikować będzie czy projekt dotyczy dróg wojewódzkich prowadzących bezpośrednio lub pośrednio do autostrady/drogi ekspresowej lub prowadzących bezpośrednio do dróg krajowych lub przejść granicznych, lub wypełniających luki </w:t>
            </w:r>
            <w:r w:rsidR="00701D84" w:rsidRPr="00A17E82">
              <w:rPr>
                <w:rFonts w:ascii="Arial" w:hAnsi="Arial" w:cs="Arial"/>
                <w:bCs/>
                <w:sz w:val="22"/>
                <w:szCs w:val="22"/>
              </w:rPr>
              <w:t>w </w:t>
            </w:r>
            <w:r w:rsidRPr="00A17E82">
              <w:rPr>
                <w:rFonts w:ascii="Arial" w:hAnsi="Arial" w:cs="Arial"/>
                <w:bCs/>
                <w:sz w:val="22"/>
                <w:szCs w:val="22"/>
              </w:rPr>
              <w:t>sieci dróg pomiędzy miastami subregionalnymi i/lub ośrodkiem wojewódzkim</w:t>
            </w:r>
            <w:r w:rsidR="0039632A" w:rsidRPr="00A17E82">
              <w:rPr>
                <w:rFonts w:ascii="Arial" w:hAnsi="Arial" w:cs="Arial"/>
                <w:bCs/>
                <w:sz w:val="22"/>
                <w:szCs w:val="22"/>
              </w:rPr>
              <w:t>.</w:t>
            </w:r>
          </w:p>
        </w:tc>
        <w:tc>
          <w:tcPr>
            <w:tcW w:w="1092" w:type="dxa"/>
            <w:tcBorders>
              <w:bottom w:val="single" w:sz="4" w:space="0" w:color="auto"/>
            </w:tcBorders>
            <w:shd w:val="clear" w:color="auto" w:fill="auto"/>
            <w:vAlign w:val="center"/>
          </w:tcPr>
          <w:p w:rsidR="00A10B19" w:rsidRPr="00A17E82" w:rsidRDefault="00A10B19" w:rsidP="00DE0CF8">
            <w:pPr>
              <w:rPr>
                <w:rFonts w:ascii="Arial" w:hAnsi="Arial" w:cs="Arial"/>
                <w:sz w:val="22"/>
                <w:szCs w:val="22"/>
              </w:rPr>
            </w:pPr>
          </w:p>
        </w:tc>
      </w:tr>
      <w:tr w:rsidR="00A10B19" w:rsidRPr="00A17E82" w:rsidTr="00C65D4D">
        <w:tc>
          <w:tcPr>
            <w:tcW w:w="556" w:type="dxa"/>
            <w:tcBorders>
              <w:bottom w:val="single" w:sz="4" w:space="0" w:color="auto"/>
            </w:tcBorders>
            <w:shd w:val="clear" w:color="auto" w:fill="auto"/>
            <w:vAlign w:val="center"/>
          </w:tcPr>
          <w:p w:rsidR="00A10B19" w:rsidRPr="00A17E82" w:rsidRDefault="00A10B19" w:rsidP="00DE0CF8">
            <w:pPr>
              <w:ind w:right="34"/>
              <w:rPr>
                <w:rFonts w:ascii="Arial" w:hAnsi="Arial" w:cs="Arial"/>
                <w:sz w:val="22"/>
                <w:szCs w:val="22"/>
              </w:rPr>
            </w:pPr>
            <w:r w:rsidRPr="00A17E82">
              <w:rPr>
                <w:rFonts w:ascii="Arial" w:hAnsi="Arial" w:cs="Arial"/>
                <w:sz w:val="22"/>
                <w:szCs w:val="22"/>
              </w:rPr>
              <w:t>3.</w:t>
            </w:r>
          </w:p>
        </w:tc>
        <w:tc>
          <w:tcPr>
            <w:tcW w:w="4676" w:type="dxa"/>
            <w:tcBorders>
              <w:bottom w:val="single" w:sz="4" w:space="0" w:color="auto"/>
            </w:tcBorders>
            <w:shd w:val="clear" w:color="auto" w:fill="auto"/>
            <w:vAlign w:val="center"/>
          </w:tcPr>
          <w:p w:rsidR="00A10B19" w:rsidRPr="00A17E82" w:rsidRDefault="00A10B19" w:rsidP="00DE0CF8">
            <w:pPr>
              <w:jc w:val="both"/>
              <w:rPr>
                <w:rFonts w:ascii="Arial" w:hAnsi="Arial" w:cs="Arial"/>
                <w:sz w:val="22"/>
                <w:szCs w:val="22"/>
              </w:rPr>
            </w:pPr>
            <w:r w:rsidRPr="00A17E82">
              <w:rPr>
                <w:rFonts w:ascii="Arial" w:hAnsi="Arial" w:cs="Arial"/>
                <w:sz w:val="22"/>
                <w:szCs w:val="22"/>
              </w:rPr>
              <w:t>Położenie inwestycji</w:t>
            </w:r>
          </w:p>
        </w:tc>
        <w:tc>
          <w:tcPr>
            <w:tcW w:w="7954" w:type="dxa"/>
            <w:tcBorders>
              <w:bottom w:val="single" w:sz="4" w:space="0" w:color="auto"/>
            </w:tcBorders>
            <w:shd w:val="clear" w:color="auto" w:fill="auto"/>
            <w:vAlign w:val="center"/>
          </w:tcPr>
          <w:p w:rsidR="00D9698B" w:rsidRPr="00A17E82" w:rsidRDefault="00A10B19" w:rsidP="00DE0CF8">
            <w:pPr>
              <w:jc w:val="both"/>
              <w:rPr>
                <w:rFonts w:ascii="Arial" w:hAnsi="Arial" w:cs="Arial"/>
                <w:sz w:val="22"/>
                <w:szCs w:val="22"/>
              </w:rPr>
            </w:pPr>
            <w:r w:rsidRPr="00A17E82">
              <w:rPr>
                <w:rFonts w:ascii="Arial" w:hAnsi="Arial" w:cs="Arial"/>
                <w:bCs/>
                <w:sz w:val="22"/>
                <w:szCs w:val="22"/>
              </w:rPr>
              <w:t xml:space="preserve">Kryterium weryfikować będzie </w:t>
            </w:r>
            <w:r w:rsidRPr="00A17E82">
              <w:rPr>
                <w:rFonts w:ascii="Arial" w:hAnsi="Arial" w:cs="Arial"/>
                <w:sz w:val="22"/>
                <w:szCs w:val="22"/>
              </w:rPr>
              <w:t xml:space="preserve">czy </w:t>
            </w:r>
            <w:r w:rsidR="00D9698B" w:rsidRPr="00A17E82">
              <w:rPr>
                <w:rFonts w:ascii="Arial" w:hAnsi="Arial" w:cs="Arial"/>
                <w:sz w:val="22"/>
                <w:szCs w:val="22"/>
              </w:rPr>
              <w:t>inwestycja</w:t>
            </w:r>
            <w:r w:rsidRPr="00A17E82">
              <w:rPr>
                <w:rFonts w:ascii="Arial" w:hAnsi="Arial" w:cs="Arial"/>
                <w:sz w:val="22"/>
                <w:szCs w:val="22"/>
              </w:rPr>
              <w:t xml:space="preserve"> dotycząc</w:t>
            </w:r>
            <w:r w:rsidR="00D9698B" w:rsidRPr="00A17E82">
              <w:rPr>
                <w:rFonts w:ascii="Arial" w:hAnsi="Arial" w:cs="Arial"/>
                <w:sz w:val="22"/>
                <w:szCs w:val="22"/>
              </w:rPr>
              <w:t>a</w:t>
            </w:r>
            <w:r w:rsidRPr="00A17E82">
              <w:rPr>
                <w:rFonts w:ascii="Arial" w:hAnsi="Arial" w:cs="Arial"/>
                <w:sz w:val="22"/>
                <w:szCs w:val="22"/>
              </w:rPr>
              <w:t xml:space="preserve"> dróg woj</w:t>
            </w:r>
            <w:r w:rsidR="0039632A" w:rsidRPr="00A17E82">
              <w:rPr>
                <w:rFonts w:ascii="Arial" w:hAnsi="Arial" w:cs="Arial"/>
                <w:sz w:val="22"/>
                <w:szCs w:val="22"/>
              </w:rPr>
              <w:t>ewódzkich nie jest zlokalizowana</w:t>
            </w:r>
            <w:r w:rsidRPr="00A17E82">
              <w:rPr>
                <w:rFonts w:ascii="Arial" w:hAnsi="Arial" w:cs="Arial"/>
                <w:sz w:val="22"/>
                <w:szCs w:val="22"/>
              </w:rPr>
              <w:t xml:space="preserve"> na terenie ROF</w:t>
            </w:r>
            <w:r w:rsidR="00D9698B" w:rsidRPr="00A17E82">
              <w:rPr>
                <w:rFonts w:ascii="Arial" w:hAnsi="Arial" w:cs="Arial"/>
                <w:sz w:val="22"/>
                <w:szCs w:val="22"/>
              </w:rPr>
              <w:t>.</w:t>
            </w:r>
          </w:p>
        </w:tc>
        <w:tc>
          <w:tcPr>
            <w:tcW w:w="1092" w:type="dxa"/>
            <w:tcBorders>
              <w:bottom w:val="single" w:sz="4" w:space="0" w:color="auto"/>
            </w:tcBorders>
            <w:shd w:val="clear" w:color="auto" w:fill="auto"/>
            <w:vAlign w:val="center"/>
          </w:tcPr>
          <w:p w:rsidR="00A10B19" w:rsidRPr="00A17E82" w:rsidRDefault="00A10B19" w:rsidP="00DE0CF8">
            <w:pPr>
              <w:rPr>
                <w:rFonts w:ascii="Arial" w:hAnsi="Arial" w:cs="Arial"/>
                <w:sz w:val="22"/>
                <w:szCs w:val="22"/>
              </w:rPr>
            </w:pPr>
          </w:p>
        </w:tc>
      </w:tr>
      <w:tr w:rsidR="00EF4194" w:rsidRPr="00A17E82" w:rsidTr="00C65D4D">
        <w:trPr>
          <w:trHeight w:val="628"/>
        </w:trPr>
        <w:tc>
          <w:tcPr>
            <w:tcW w:w="14278" w:type="dxa"/>
            <w:gridSpan w:val="4"/>
            <w:tcBorders>
              <w:bottom w:val="single" w:sz="4" w:space="0" w:color="auto"/>
            </w:tcBorders>
            <w:shd w:val="clear" w:color="auto" w:fill="D9D9D9"/>
            <w:vAlign w:val="center"/>
          </w:tcPr>
          <w:p w:rsidR="00EF4194" w:rsidRPr="00A17E82" w:rsidRDefault="00EF4194" w:rsidP="00DE0CF8">
            <w:pPr>
              <w:jc w:val="center"/>
              <w:rPr>
                <w:rFonts w:ascii="Arial" w:hAnsi="Arial" w:cs="Arial"/>
                <w:b/>
                <w:sz w:val="22"/>
                <w:szCs w:val="22"/>
              </w:rPr>
            </w:pPr>
            <w:r w:rsidRPr="00A17E82">
              <w:rPr>
                <w:rFonts w:ascii="Arial" w:hAnsi="Arial" w:cs="Arial"/>
                <w:b/>
                <w:bCs/>
                <w:sz w:val="22"/>
                <w:szCs w:val="22"/>
              </w:rPr>
              <w:t xml:space="preserve">Projekty </w:t>
            </w:r>
            <w:r w:rsidR="00701D84" w:rsidRPr="00A17E82">
              <w:rPr>
                <w:rFonts w:ascii="Arial" w:hAnsi="Arial" w:cs="Arial"/>
                <w:b/>
                <w:bCs/>
                <w:sz w:val="22"/>
                <w:szCs w:val="22"/>
              </w:rPr>
              <w:t>z </w:t>
            </w:r>
            <w:r w:rsidRPr="00A17E82">
              <w:rPr>
                <w:rFonts w:ascii="Arial" w:hAnsi="Arial" w:cs="Arial"/>
                <w:b/>
                <w:bCs/>
                <w:sz w:val="22"/>
                <w:szCs w:val="22"/>
              </w:rPr>
              <w:t>zakresu dróg lokalnych</w:t>
            </w:r>
          </w:p>
        </w:tc>
      </w:tr>
      <w:tr w:rsidR="00D61989" w:rsidRPr="00A17E82" w:rsidTr="00C65D4D">
        <w:tc>
          <w:tcPr>
            <w:tcW w:w="556" w:type="dxa"/>
            <w:tcBorders>
              <w:bottom w:val="single" w:sz="4" w:space="0" w:color="auto"/>
            </w:tcBorders>
            <w:shd w:val="clear" w:color="auto" w:fill="auto"/>
            <w:vAlign w:val="center"/>
          </w:tcPr>
          <w:p w:rsidR="00D61989" w:rsidRPr="00A17E82" w:rsidRDefault="00D61989" w:rsidP="00DE0CF8">
            <w:pPr>
              <w:ind w:right="34"/>
              <w:rPr>
                <w:rFonts w:ascii="Arial" w:hAnsi="Arial" w:cs="Arial"/>
                <w:sz w:val="22"/>
                <w:szCs w:val="22"/>
              </w:rPr>
            </w:pPr>
            <w:r w:rsidRPr="00A17E82">
              <w:rPr>
                <w:rFonts w:ascii="Arial" w:hAnsi="Arial" w:cs="Arial"/>
                <w:sz w:val="22"/>
                <w:szCs w:val="22"/>
              </w:rPr>
              <w:t>1.</w:t>
            </w:r>
          </w:p>
        </w:tc>
        <w:tc>
          <w:tcPr>
            <w:tcW w:w="4676" w:type="dxa"/>
            <w:tcBorders>
              <w:bottom w:val="single" w:sz="4" w:space="0" w:color="auto"/>
            </w:tcBorders>
            <w:shd w:val="clear" w:color="auto" w:fill="auto"/>
            <w:vAlign w:val="center"/>
          </w:tcPr>
          <w:p w:rsidR="00D61989" w:rsidRPr="00A17E82" w:rsidRDefault="00D61989" w:rsidP="00AD117F">
            <w:pPr>
              <w:jc w:val="both"/>
              <w:rPr>
                <w:rFonts w:ascii="Arial" w:hAnsi="Arial" w:cs="Arial"/>
              </w:rPr>
            </w:pPr>
            <w:r w:rsidRPr="00A17E82">
              <w:rPr>
                <w:rFonts w:ascii="Arial" w:hAnsi="Arial" w:cs="Arial"/>
                <w:sz w:val="22"/>
                <w:szCs w:val="22"/>
              </w:rPr>
              <w:t xml:space="preserve">Połączenia </w:t>
            </w:r>
            <w:r w:rsidR="00701D84" w:rsidRPr="00A17E82">
              <w:rPr>
                <w:rFonts w:ascii="Arial" w:hAnsi="Arial" w:cs="Arial"/>
                <w:sz w:val="22"/>
                <w:szCs w:val="22"/>
              </w:rPr>
              <w:t>z </w:t>
            </w:r>
            <w:r w:rsidRPr="00A17E82">
              <w:rPr>
                <w:rFonts w:ascii="Arial" w:hAnsi="Arial" w:cs="Arial"/>
                <w:sz w:val="22"/>
                <w:szCs w:val="22"/>
              </w:rPr>
              <w:t>siecią TEN-T</w:t>
            </w:r>
          </w:p>
        </w:tc>
        <w:tc>
          <w:tcPr>
            <w:tcW w:w="7954" w:type="dxa"/>
            <w:tcBorders>
              <w:bottom w:val="single" w:sz="4" w:space="0" w:color="auto"/>
            </w:tcBorders>
            <w:shd w:val="clear" w:color="auto" w:fill="auto"/>
            <w:vAlign w:val="center"/>
          </w:tcPr>
          <w:p w:rsidR="00D61989" w:rsidRPr="00A17E82" w:rsidRDefault="00D61989" w:rsidP="00AD117F">
            <w:pPr>
              <w:jc w:val="both"/>
              <w:rPr>
                <w:rFonts w:ascii="Arial" w:hAnsi="Arial" w:cs="Arial"/>
                <w:bCs/>
                <w:sz w:val="22"/>
                <w:szCs w:val="22"/>
              </w:rPr>
            </w:pPr>
            <w:r w:rsidRPr="00A17E82">
              <w:rPr>
                <w:rFonts w:ascii="Arial" w:hAnsi="Arial" w:cs="Arial"/>
                <w:bCs/>
                <w:sz w:val="22"/>
                <w:szCs w:val="22"/>
              </w:rPr>
              <w:t>Kryterium weryfikować będzie czy:</w:t>
            </w:r>
          </w:p>
          <w:p w:rsidR="00D61989" w:rsidRPr="00A17E82" w:rsidRDefault="00D61989" w:rsidP="00AD117F">
            <w:pPr>
              <w:jc w:val="both"/>
              <w:rPr>
                <w:rFonts w:ascii="Arial" w:hAnsi="Arial" w:cs="Arial"/>
                <w:bCs/>
              </w:rPr>
            </w:pPr>
          </w:p>
          <w:p w:rsidR="00D61989" w:rsidRPr="00A17E82" w:rsidRDefault="00D61989" w:rsidP="00BD1F48">
            <w:pPr>
              <w:numPr>
                <w:ilvl w:val="0"/>
                <w:numId w:val="121"/>
              </w:numPr>
              <w:ind w:left="438"/>
              <w:jc w:val="both"/>
              <w:rPr>
                <w:rFonts w:ascii="Arial" w:hAnsi="Arial" w:cs="Arial"/>
                <w:bCs/>
              </w:rPr>
            </w:pPr>
            <w:r w:rsidRPr="00A17E82">
              <w:rPr>
                <w:rFonts w:ascii="Arial" w:hAnsi="Arial" w:cs="Arial"/>
                <w:bCs/>
                <w:sz w:val="22"/>
                <w:szCs w:val="22"/>
              </w:rPr>
              <w:t xml:space="preserve">droga gminna/powiatowa zapewnia bezpośrednie połączenie </w:t>
            </w:r>
            <w:r w:rsidR="00701D84" w:rsidRPr="00A17E82">
              <w:rPr>
                <w:rFonts w:ascii="Arial" w:hAnsi="Arial" w:cs="Arial"/>
                <w:bCs/>
                <w:sz w:val="22"/>
                <w:szCs w:val="22"/>
              </w:rPr>
              <w:t>z </w:t>
            </w:r>
            <w:r w:rsidRPr="00A17E82">
              <w:rPr>
                <w:rFonts w:ascii="Arial" w:hAnsi="Arial" w:cs="Arial"/>
                <w:bCs/>
                <w:sz w:val="22"/>
                <w:szCs w:val="22"/>
              </w:rPr>
              <w:t>siecią TEN-T, to jest:</w:t>
            </w:r>
          </w:p>
          <w:p w:rsidR="00D61989" w:rsidRPr="00A17E82" w:rsidRDefault="00D61989" w:rsidP="00BD1F48">
            <w:pPr>
              <w:pStyle w:val="Akapitzlist"/>
              <w:numPr>
                <w:ilvl w:val="0"/>
                <w:numId w:val="16"/>
              </w:numPr>
              <w:jc w:val="both"/>
              <w:rPr>
                <w:rFonts w:ascii="Arial" w:hAnsi="Arial" w:cs="Arial"/>
                <w:bCs/>
              </w:rPr>
            </w:pPr>
            <w:r w:rsidRPr="00A17E82">
              <w:rPr>
                <w:rFonts w:ascii="Arial" w:hAnsi="Arial" w:cs="Arial"/>
                <w:bCs/>
                <w:sz w:val="22"/>
                <w:szCs w:val="22"/>
              </w:rPr>
              <w:t xml:space="preserve">zapewnia bezpośrednie połączenie </w:t>
            </w:r>
            <w:r w:rsidR="00701D84" w:rsidRPr="00A17E82">
              <w:rPr>
                <w:rFonts w:ascii="Arial" w:hAnsi="Arial" w:cs="Arial"/>
                <w:bCs/>
                <w:sz w:val="22"/>
                <w:szCs w:val="22"/>
              </w:rPr>
              <w:t>z </w:t>
            </w:r>
            <w:r w:rsidRPr="00A17E82">
              <w:rPr>
                <w:rFonts w:ascii="Arial" w:hAnsi="Arial" w:cs="Arial"/>
                <w:bCs/>
                <w:sz w:val="22"/>
                <w:szCs w:val="22"/>
              </w:rPr>
              <w:t xml:space="preserve">istniejącą lub budowaną autostradą lub drogą ekspresową leżącą </w:t>
            </w:r>
            <w:r w:rsidR="00701D84" w:rsidRPr="00A17E82">
              <w:rPr>
                <w:rFonts w:ascii="Arial" w:hAnsi="Arial" w:cs="Arial"/>
                <w:bCs/>
                <w:sz w:val="22"/>
                <w:szCs w:val="22"/>
              </w:rPr>
              <w:t>w </w:t>
            </w:r>
            <w:r w:rsidRPr="00A17E82">
              <w:rPr>
                <w:rFonts w:ascii="Arial" w:hAnsi="Arial" w:cs="Arial"/>
                <w:bCs/>
                <w:sz w:val="22"/>
                <w:szCs w:val="22"/>
              </w:rPr>
              <w:t xml:space="preserve">sieci TEN-T przez węzeł na autostradzie lub drodze ekspresowej lub stanowiąca połączenie </w:t>
            </w:r>
            <w:r w:rsidR="00701D84" w:rsidRPr="00A17E82">
              <w:rPr>
                <w:rFonts w:ascii="Arial" w:hAnsi="Arial" w:cs="Arial"/>
                <w:bCs/>
                <w:sz w:val="22"/>
                <w:szCs w:val="22"/>
              </w:rPr>
              <w:t>z </w:t>
            </w:r>
            <w:r w:rsidRPr="00A17E82">
              <w:rPr>
                <w:rFonts w:ascii="Arial" w:hAnsi="Arial" w:cs="Arial"/>
                <w:bCs/>
                <w:sz w:val="22"/>
                <w:szCs w:val="22"/>
              </w:rPr>
              <w:t xml:space="preserve">istniejącym węzłem, albo elementem punktowym sieci lub </w:t>
            </w:r>
          </w:p>
          <w:p w:rsidR="00D61989" w:rsidRPr="00A17E82" w:rsidRDefault="00D61989" w:rsidP="00BD1F48">
            <w:pPr>
              <w:pStyle w:val="Akapitzlist"/>
              <w:numPr>
                <w:ilvl w:val="0"/>
                <w:numId w:val="16"/>
              </w:numPr>
              <w:jc w:val="both"/>
              <w:rPr>
                <w:rFonts w:ascii="Arial" w:hAnsi="Arial" w:cs="Arial"/>
                <w:bCs/>
              </w:rPr>
            </w:pPr>
            <w:r w:rsidRPr="00A17E82">
              <w:rPr>
                <w:rFonts w:ascii="Arial" w:hAnsi="Arial" w:cs="Arial"/>
                <w:bCs/>
                <w:sz w:val="22"/>
                <w:szCs w:val="22"/>
              </w:rPr>
              <w:t>zapewnia bezpośrednie połączenie/dojazd do zintegrowanego centrum przesiadkowego lub kolejowego dworca pasażerskiego leżącego na sieci TEN-T (jako infrastruktury dostępowej);</w:t>
            </w:r>
          </w:p>
          <w:p w:rsidR="00D61989" w:rsidRPr="00A17E82" w:rsidRDefault="00D61989" w:rsidP="00AD117F">
            <w:pPr>
              <w:ind w:left="720"/>
              <w:jc w:val="both"/>
              <w:rPr>
                <w:rFonts w:ascii="Arial" w:hAnsi="Arial" w:cs="Arial"/>
                <w:bCs/>
              </w:rPr>
            </w:pPr>
          </w:p>
          <w:p w:rsidR="00D61989" w:rsidRPr="00A17E82" w:rsidRDefault="00D61989" w:rsidP="00AD117F">
            <w:pPr>
              <w:ind w:left="13"/>
              <w:jc w:val="both"/>
              <w:rPr>
                <w:rFonts w:ascii="Arial" w:hAnsi="Arial" w:cs="Arial"/>
                <w:bCs/>
              </w:rPr>
            </w:pPr>
            <w:r w:rsidRPr="00A17E82">
              <w:rPr>
                <w:rFonts w:ascii="Arial" w:hAnsi="Arial" w:cs="Arial"/>
                <w:bCs/>
                <w:sz w:val="22"/>
                <w:szCs w:val="22"/>
              </w:rPr>
              <w:t>lub</w:t>
            </w:r>
          </w:p>
          <w:p w:rsidR="00D61989" w:rsidRPr="00A17E82" w:rsidRDefault="00D61989" w:rsidP="00AD117F">
            <w:pPr>
              <w:ind w:left="13"/>
              <w:jc w:val="both"/>
              <w:rPr>
                <w:rFonts w:ascii="Arial" w:hAnsi="Arial" w:cs="Arial"/>
                <w:bCs/>
              </w:rPr>
            </w:pPr>
          </w:p>
          <w:p w:rsidR="00D61989" w:rsidRPr="00A17E82" w:rsidRDefault="00D61989" w:rsidP="00BD1F48">
            <w:pPr>
              <w:numPr>
                <w:ilvl w:val="0"/>
                <w:numId w:val="121"/>
              </w:numPr>
              <w:ind w:left="438"/>
              <w:jc w:val="both"/>
              <w:rPr>
                <w:rFonts w:ascii="Arial" w:hAnsi="Arial" w:cs="Arial"/>
                <w:bCs/>
                <w:sz w:val="22"/>
                <w:szCs w:val="22"/>
              </w:rPr>
            </w:pPr>
            <w:r w:rsidRPr="00A17E82">
              <w:rPr>
                <w:rFonts w:ascii="Arial" w:hAnsi="Arial" w:cs="Arial"/>
                <w:bCs/>
                <w:sz w:val="22"/>
                <w:szCs w:val="22"/>
              </w:rPr>
              <w:t>droga gminna/powiatowa jest pośrednią składową układu drogowego zapewniającego dostęp do sieci TEN-T, pod warunkiem, że:</w:t>
            </w:r>
          </w:p>
          <w:p w:rsidR="00D61989" w:rsidRPr="00A17E82" w:rsidRDefault="00D61989" w:rsidP="00BD1F48">
            <w:pPr>
              <w:pStyle w:val="Akapitzlist"/>
              <w:numPr>
                <w:ilvl w:val="0"/>
                <w:numId w:val="17"/>
              </w:numPr>
              <w:jc w:val="both"/>
              <w:rPr>
                <w:rFonts w:ascii="Arial" w:hAnsi="Arial" w:cs="Arial"/>
                <w:bCs/>
              </w:rPr>
            </w:pPr>
            <w:r w:rsidRPr="00A17E82">
              <w:rPr>
                <w:rFonts w:ascii="Arial" w:hAnsi="Arial" w:cs="Arial"/>
                <w:bCs/>
                <w:sz w:val="22"/>
                <w:szCs w:val="22"/>
              </w:rPr>
              <w:t xml:space="preserve">na wcześniejszym fragmencie ciągu drogowego pomiędzy odcinkiem proponowanym </w:t>
            </w:r>
            <w:r w:rsidR="00701D84" w:rsidRPr="00A17E82">
              <w:rPr>
                <w:rFonts w:ascii="Arial" w:hAnsi="Arial" w:cs="Arial"/>
                <w:bCs/>
                <w:sz w:val="22"/>
                <w:szCs w:val="22"/>
              </w:rPr>
              <w:t>a </w:t>
            </w:r>
            <w:r w:rsidRPr="00A17E82">
              <w:rPr>
                <w:rFonts w:ascii="Arial" w:hAnsi="Arial" w:cs="Arial"/>
                <w:bCs/>
                <w:sz w:val="22"/>
                <w:szCs w:val="22"/>
              </w:rPr>
              <w:t xml:space="preserve">siecią TEN-T wcześniej została przeprowadzona lub obecnie jest prowadzona budowa/rozbudowa/przebudowa drogi </w:t>
            </w:r>
            <w:r w:rsidR="00701D84" w:rsidRPr="00A17E82">
              <w:rPr>
                <w:rFonts w:ascii="Arial" w:hAnsi="Arial" w:cs="Arial"/>
                <w:bCs/>
                <w:sz w:val="22"/>
                <w:szCs w:val="22"/>
              </w:rPr>
              <w:t>w </w:t>
            </w:r>
            <w:r w:rsidRPr="00A17E82">
              <w:rPr>
                <w:rFonts w:ascii="Arial" w:hAnsi="Arial" w:cs="Arial"/>
                <w:bCs/>
                <w:sz w:val="22"/>
                <w:szCs w:val="22"/>
              </w:rPr>
              <w:t>odpowiednim zakresie oraz</w:t>
            </w:r>
          </w:p>
          <w:p w:rsidR="00D61989" w:rsidRPr="00A17E82" w:rsidRDefault="00D61989" w:rsidP="00BD1F48">
            <w:pPr>
              <w:pStyle w:val="Akapitzlist"/>
              <w:numPr>
                <w:ilvl w:val="0"/>
                <w:numId w:val="17"/>
              </w:numPr>
              <w:jc w:val="both"/>
              <w:rPr>
                <w:rFonts w:ascii="Arial" w:hAnsi="Arial" w:cs="Arial"/>
                <w:bCs/>
                <w:sz w:val="22"/>
                <w:szCs w:val="22"/>
              </w:rPr>
            </w:pPr>
            <w:r w:rsidRPr="00A17E82">
              <w:rPr>
                <w:rFonts w:ascii="Arial" w:hAnsi="Arial" w:cs="Arial"/>
                <w:bCs/>
                <w:sz w:val="22"/>
                <w:szCs w:val="22"/>
              </w:rPr>
              <w:t xml:space="preserve">ciąg jest ciągiem jednorodnym (ta sama droga lokalna – </w:t>
            </w:r>
            <w:r w:rsidR="00701D84" w:rsidRPr="00A17E82">
              <w:rPr>
                <w:rFonts w:ascii="Arial" w:hAnsi="Arial" w:cs="Arial"/>
                <w:bCs/>
                <w:sz w:val="22"/>
                <w:szCs w:val="22"/>
              </w:rPr>
              <w:t>o </w:t>
            </w:r>
            <w:r w:rsidRPr="00A17E82">
              <w:rPr>
                <w:rFonts w:ascii="Arial" w:hAnsi="Arial" w:cs="Arial"/>
                <w:bCs/>
                <w:sz w:val="22"/>
                <w:szCs w:val="22"/>
              </w:rPr>
              <w:t>jednym numerze – rozpoczynająca się, kończąca się lub przebiegająca przez węzeł autostrady lub drogę ekspresową lub prowadząca do elementu punktowego sieci);</w:t>
            </w:r>
          </w:p>
          <w:p w:rsidR="00D61989" w:rsidRPr="00A17E82" w:rsidRDefault="00D61989" w:rsidP="00AD117F">
            <w:pPr>
              <w:ind w:left="720"/>
              <w:jc w:val="both"/>
              <w:rPr>
                <w:rFonts w:ascii="Arial" w:hAnsi="Arial" w:cs="Arial"/>
                <w:bCs/>
              </w:rPr>
            </w:pPr>
          </w:p>
          <w:p w:rsidR="00D61989" w:rsidRPr="00A17E82" w:rsidRDefault="00D61989" w:rsidP="00AD117F">
            <w:pPr>
              <w:ind w:left="13"/>
              <w:jc w:val="both"/>
              <w:rPr>
                <w:rFonts w:ascii="Arial" w:hAnsi="Arial" w:cs="Arial"/>
                <w:bCs/>
              </w:rPr>
            </w:pPr>
            <w:r w:rsidRPr="00A17E82">
              <w:rPr>
                <w:rFonts w:ascii="Arial" w:hAnsi="Arial" w:cs="Arial"/>
                <w:bCs/>
                <w:sz w:val="22"/>
                <w:szCs w:val="22"/>
              </w:rPr>
              <w:t>lub</w:t>
            </w:r>
          </w:p>
          <w:p w:rsidR="00D61989" w:rsidRPr="00A17E82" w:rsidRDefault="00D61989" w:rsidP="00AD117F">
            <w:pPr>
              <w:ind w:left="13"/>
              <w:jc w:val="both"/>
              <w:rPr>
                <w:rFonts w:ascii="Arial" w:hAnsi="Arial" w:cs="Arial"/>
                <w:bCs/>
              </w:rPr>
            </w:pPr>
          </w:p>
          <w:p w:rsidR="00D61989" w:rsidRPr="00A17E82" w:rsidRDefault="00D61989" w:rsidP="00BD1F48">
            <w:pPr>
              <w:numPr>
                <w:ilvl w:val="0"/>
                <w:numId w:val="121"/>
              </w:numPr>
              <w:ind w:left="438"/>
              <w:jc w:val="both"/>
              <w:rPr>
                <w:rFonts w:ascii="Arial" w:hAnsi="Arial" w:cs="Arial"/>
                <w:bCs/>
                <w:sz w:val="22"/>
                <w:szCs w:val="22"/>
              </w:rPr>
            </w:pPr>
            <w:r w:rsidRPr="00A17E82">
              <w:rPr>
                <w:rFonts w:ascii="Arial" w:hAnsi="Arial" w:cs="Arial"/>
                <w:bCs/>
                <w:sz w:val="22"/>
                <w:szCs w:val="22"/>
              </w:rPr>
              <w:t xml:space="preserve">droga gminna/powiatowa stanowi bezpośrednie połączenie </w:t>
            </w:r>
            <w:r w:rsidR="00701D84" w:rsidRPr="00A17E82">
              <w:rPr>
                <w:rFonts w:ascii="Arial" w:hAnsi="Arial" w:cs="Arial"/>
                <w:bCs/>
                <w:sz w:val="22"/>
                <w:szCs w:val="22"/>
              </w:rPr>
              <w:t>z </w:t>
            </w:r>
            <w:r w:rsidRPr="00A17E82">
              <w:rPr>
                <w:rFonts w:ascii="Arial" w:hAnsi="Arial" w:cs="Arial"/>
                <w:bCs/>
                <w:sz w:val="22"/>
                <w:szCs w:val="22"/>
              </w:rPr>
              <w:t>elementem punktowym sieci TEN-T, takim jak: przejście graniczne, port lotniczy, terminal towarowy oraz centrum logistyczne lub platforma logistyczna</w:t>
            </w:r>
            <w:r w:rsidR="00197821">
              <w:rPr>
                <w:rFonts w:ascii="Arial" w:hAnsi="Arial" w:cs="Arial"/>
                <w:bCs/>
                <w:sz w:val="22"/>
                <w:szCs w:val="22"/>
              </w:rPr>
              <w:t>;</w:t>
            </w:r>
            <w:r w:rsidR="0027624D" w:rsidRPr="000B1626">
              <w:rPr>
                <w:rFonts w:cs="Arial"/>
                <w:sz w:val="22"/>
                <w:szCs w:val="22"/>
              </w:rPr>
              <w:t xml:space="preserve"> </w:t>
            </w:r>
          </w:p>
          <w:p w:rsidR="00197821" w:rsidRDefault="00197821" w:rsidP="00197821">
            <w:pPr>
              <w:ind w:left="13"/>
              <w:jc w:val="both"/>
              <w:rPr>
                <w:rFonts w:ascii="Arial" w:hAnsi="Arial" w:cs="Arial"/>
                <w:bCs/>
                <w:sz w:val="22"/>
                <w:szCs w:val="22"/>
              </w:rPr>
            </w:pPr>
          </w:p>
          <w:p w:rsidR="00197821" w:rsidRPr="00A17E82" w:rsidRDefault="00197821" w:rsidP="00197821">
            <w:pPr>
              <w:ind w:left="13"/>
              <w:jc w:val="both"/>
              <w:rPr>
                <w:rFonts w:ascii="Arial" w:hAnsi="Arial" w:cs="Arial"/>
                <w:bCs/>
              </w:rPr>
            </w:pPr>
            <w:r w:rsidRPr="00A17E82">
              <w:rPr>
                <w:rFonts w:ascii="Arial" w:hAnsi="Arial" w:cs="Arial"/>
                <w:bCs/>
                <w:sz w:val="22"/>
                <w:szCs w:val="22"/>
              </w:rPr>
              <w:t>lub</w:t>
            </w:r>
          </w:p>
          <w:p w:rsidR="00197821" w:rsidRPr="00A17E82" w:rsidRDefault="00197821" w:rsidP="00197821">
            <w:pPr>
              <w:ind w:left="13"/>
              <w:jc w:val="both"/>
              <w:rPr>
                <w:rFonts w:ascii="Arial" w:hAnsi="Arial" w:cs="Arial"/>
                <w:bCs/>
              </w:rPr>
            </w:pPr>
          </w:p>
          <w:p w:rsidR="00197821" w:rsidRPr="00197821" w:rsidRDefault="00197821" w:rsidP="00BD1F48">
            <w:pPr>
              <w:numPr>
                <w:ilvl w:val="0"/>
                <w:numId w:val="121"/>
              </w:numPr>
              <w:ind w:left="438"/>
              <w:jc w:val="both"/>
              <w:rPr>
                <w:rFonts w:ascii="Arial" w:hAnsi="Arial" w:cs="Arial"/>
                <w:bCs/>
              </w:rPr>
            </w:pPr>
            <w:r w:rsidRPr="00A17E82">
              <w:rPr>
                <w:rFonts w:ascii="Arial" w:hAnsi="Arial" w:cs="Arial"/>
                <w:bCs/>
                <w:sz w:val="22"/>
                <w:szCs w:val="22"/>
              </w:rPr>
              <w:t>droga gminna/powiatowa stanowi bezpośrednie połączenie z przejście</w:t>
            </w:r>
            <w:r>
              <w:rPr>
                <w:rFonts w:ascii="Arial" w:hAnsi="Arial" w:cs="Arial"/>
                <w:bCs/>
                <w:sz w:val="22"/>
                <w:szCs w:val="22"/>
              </w:rPr>
              <w:t>m</w:t>
            </w:r>
            <w:r w:rsidRPr="00A17E82">
              <w:rPr>
                <w:rFonts w:ascii="Arial" w:hAnsi="Arial" w:cs="Arial"/>
                <w:bCs/>
                <w:sz w:val="22"/>
                <w:szCs w:val="22"/>
              </w:rPr>
              <w:t xml:space="preserve"> graniczn</w:t>
            </w:r>
            <w:r>
              <w:rPr>
                <w:rFonts w:ascii="Arial" w:hAnsi="Arial" w:cs="Arial"/>
                <w:bCs/>
                <w:sz w:val="22"/>
                <w:szCs w:val="22"/>
              </w:rPr>
              <w:t>ym</w:t>
            </w:r>
            <w:r w:rsidRPr="00A17E82">
              <w:rPr>
                <w:rFonts w:ascii="Arial" w:hAnsi="Arial" w:cs="Arial"/>
                <w:bCs/>
                <w:sz w:val="22"/>
                <w:szCs w:val="22"/>
              </w:rPr>
              <w:t>, port</w:t>
            </w:r>
            <w:r>
              <w:rPr>
                <w:rFonts w:ascii="Arial" w:hAnsi="Arial" w:cs="Arial"/>
                <w:bCs/>
                <w:sz w:val="22"/>
                <w:szCs w:val="22"/>
              </w:rPr>
              <w:t>em</w:t>
            </w:r>
            <w:r w:rsidRPr="00A17E82">
              <w:rPr>
                <w:rFonts w:ascii="Arial" w:hAnsi="Arial" w:cs="Arial"/>
                <w:bCs/>
                <w:sz w:val="22"/>
                <w:szCs w:val="22"/>
              </w:rPr>
              <w:t xml:space="preserve"> lotniczy</w:t>
            </w:r>
            <w:r>
              <w:rPr>
                <w:rFonts w:ascii="Arial" w:hAnsi="Arial" w:cs="Arial"/>
                <w:bCs/>
                <w:sz w:val="22"/>
                <w:szCs w:val="22"/>
              </w:rPr>
              <w:t>m</w:t>
            </w:r>
            <w:r w:rsidRPr="00A17E82">
              <w:rPr>
                <w:rFonts w:ascii="Arial" w:hAnsi="Arial" w:cs="Arial"/>
                <w:bCs/>
                <w:sz w:val="22"/>
                <w:szCs w:val="22"/>
              </w:rPr>
              <w:t>, terminal</w:t>
            </w:r>
            <w:r>
              <w:rPr>
                <w:rFonts w:ascii="Arial" w:hAnsi="Arial" w:cs="Arial"/>
                <w:bCs/>
                <w:sz w:val="22"/>
                <w:szCs w:val="22"/>
              </w:rPr>
              <w:t>em</w:t>
            </w:r>
            <w:r w:rsidRPr="00A17E82">
              <w:rPr>
                <w:rFonts w:ascii="Arial" w:hAnsi="Arial" w:cs="Arial"/>
                <w:bCs/>
                <w:sz w:val="22"/>
                <w:szCs w:val="22"/>
              </w:rPr>
              <w:t xml:space="preserve"> towarowy</w:t>
            </w:r>
            <w:r>
              <w:rPr>
                <w:rFonts w:ascii="Arial" w:hAnsi="Arial" w:cs="Arial"/>
                <w:bCs/>
                <w:sz w:val="22"/>
                <w:szCs w:val="22"/>
              </w:rPr>
              <w:t>m</w:t>
            </w:r>
            <w:r w:rsidRPr="00A17E82">
              <w:rPr>
                <w:rFonts w:ascii="Arial" w:hAnsi="Arial" w:cs="Arial"/>
                <w:bCs/>
                <w:sz w:val="22"/>
                <w:szCs w:val="22"/>
              </w:rPr>
              <w:t xml:space="preserve"> oraz centrum logistyczn</w:t>
            </w:r>
            <w:r>
              <w:rPr>
                <w:rFonts w:ascii="Arial" w:hAnsi="Arial" w:cs="Arial"/>
                <w:bCs/>
                <w:sz w:val="22"/>
                <w:szCs w:val="22"/>
              </w:rPr>
              <w:t>ym</w:t>
            </w:r>
            <w:r w:rsidRPr="00A17E82">
              <w:rPr>
                <w:rFonts w:ascii="Arial" w:hAnsi="Arial" w:cs="Arial"/>
                <w:bCs/>
                <w:sz w:val="22"/>
                <w:szCs w:val="22"/>
              </w:rPr>
              <w:t xml:space="preserve"> lub platform</w:t>
            </w:r>
            <w:r>
              <w:rPr>
                <w:rFonts w:ascii="Arial" w:hAnsi="Arial" w:cs="Arial"/>
                <w:bCs/>
                <w:sz w:val="22"/>
                <w:szCs w:val="22"/>
              </w:rPr>
              <w:t>ą</w:t>
            </w:r>
            <w:r w:rsidRPr="00A17E82">
              <w:rPr>
                <w:rFonts w:ascii="Arial" w:hAnsi="Arial" w:cs="Arial"/>
                <w:bCs/>
                <w:sz w:val="22"/>
                <w:szCs w:val="22"/>
              </w:rPr>
              <w:t xml:space="preserve"> logistyczn</w:t>
            </w:r>
            <w:r>
              <w:rPr>
                <w:rFonts w:ascii="Arial" w:hAnsi="Arial" w:cs="Arial"/>
                <w:bCs/>
                <w:sz w:val="22"/>
                <w:szCs w:val="22"/>
              </w:rPr>
              <w:t>ą zlokalizowanymi poza siecią TEN-T;</w:t>
            </w:r>
          </w:p>
          <w:p w:rsidR="00197821" w:rsidRDefault="00197821" w:rsidP="00197821">
            <w:pPr>
              <w:ind w:left="438"/>
              <w:jc w:val="both"/>
              <w:rPr>
                <w:rFonts w:ascii="Arial" w:hAnsi="Arial" w:cs="Arial"/>
                <w:bCs/>
              </w:rPr>
            </w:pPr>
          </w:p>
          <w:p w:rsidR="00197821" w:rsidRDefault="00197821" w:rsidP="00197821">
            <w:pPr>
              <w:jc w:val="both"/>
              <w:rPr>
                <w:rFonts w:ascii="Arial" w:hAnsi="Arial" w:cs="Arial"/>
                <w:bCs/>
                <w:sz w:val="22"/>
                <w:szCs w:val="22"/>
              </w:rPr>
            </w:pPr>
            <w:r>
              <w:rPr>
                <w:rFonts w:ascii="Arial" w:hAnsi="Arial" w:cs="Arial"/>
                <w:bCs/>
                <w:sz w:val="22"/>
                <w:szCs w:val="22"/>
              </w:rPr>
              <w:t>lub</w:t>
            </w:r>
          </w:p>
          <w:p w:rsidR="00197821" w:rsidRPr="00F711EE" w:rsidRDefault="00197821" w:rsidP="00197821">
            <w:pPr>
              <w:jc w:val="both"/>
              <w:rPr>
                <w:rFonts w:ascii="Arial" w:hAnsi="Arial" w:cs="Arial"/>
                <w:bCs/>
                <w:sz w:val="22"/>
                <w:szCs w:val="22"/>
              </w:rPr>
            </w:pPr>
          </w:p>
          <w:p w:rsidR="00197821" w:rsidRDefault="00197821" w:rsidP="00BD1F48">
            <w:pPr>
              <w:numPr>
                <w:ilvl w:val="0"/>
                <w:numId w:val="377"/>
              </w:numPr>
              <w:jc w:val="both"/>
              <w:rPr>
                <w:rFonts w:ascii="Arial" w:hAnsi="Arial" w:cs="Arial"/>
                <w:bCs/>
                <w:sz w:val="22"/>
                <w:szCs w:val="22"/>
              </w:rPr>
            </w:pPr>
            <w:r w:rsidRPr="00F711EE">
              <w:rPr>
                <w:rFonts w:ascii="Arial" w:hAnsi="Arial" w:cs="Arial"/>
                <w:bCs/>
                <w:sz w:val="22"/>
                <w:szCs w:val="22"/>
              </w:rPr>
              <w:t xml:space="preserve">droga gminna/powiatowa </w:t>
            </w:r>
            <w:r>
              <w:rPr>
                <w:rFonts w:ascii="Arial" w:hAnsi="Arial" w:cs="Arial"/>
                <w:bCs/>
                <w:sz w:val="22"/>
                <w:szCs w:val="22"/>
              </w:rPr>
              <w:t>stanowi bezpośrednie połączenie z istniejącymi lub nowymi terenami inwestycyjnymi.</w:t>
            </w:r>
          </w:p>
          <w:p w:rsidR="00197821" w:rsidRPr="00F711EE" w:rsidRDefault="00197821" w:rsidP="00197821">
            <w:pPr>
              <w:ind w:left="720"/>
              <w:jc w:val="both"/>
              <w:rPr>
                <w:rFonts w:ascii="Arial" w:hAnsi="Arial" w:cs="Arial"/>
                <w:bCs/>
                <w:sz w:val="22"/>
                <w:szCs w:val="22"/>
              </w:rPr>
            </w:pPr>
          </w:p>
          <w:p w:rsidR="00197821" w:rsidRDefault="00197821" w:rsidP="00197821">
            <w:pPr>
              <w:jc w:val="both"/>
              <w:rPr>
                <w:rFonts w:ascii="Arial" w:hAnsi="Arial" w:cs="Arial"/>
                <w:bCs/>
                <w:sz w:val="22"/>
                <w:szCs w:val="22"/>
              </w:rPr>
            </w:pPr>
          </w:p>
          <w:p w:rsidR="00D61989" w:rsidRPr="00A17E82" w:rsidRDefault="00197821" w:rsidP="00981800">
            <w:pPr>
              <w:jc w:val="both"/>
              <w:rPr>
                <w:rFonts w:ascii="Arial" w:hAnsi="Arial" w:cs="Arial"/>
                <w:bCs/>
                <w:sz w:val="22"/>
                <w:szCs w:val="22"/>
              </w:rPr>
            </w:pPr>
            <w:r>
              <w:rPr>
                <w:rFonts w:ascii="Arial" w:hAnsi="Arial" w:cs="Arial"/>
                <w:bCs/>
                <w:sz w:val="22"/>
                <w:szCs w:val="22"/>
              </w:rPr>
              <w:t xml:space="preserve">W przypadku połączenia z drogami w sieci TEN-T, </w:t>
            </w:r>
            <w:r w:rsidRPr="00A17E82">
              <w:rPr>
                <w:rFonts w:ascii="Arial" w:hAnsi="Arial" w:cs="Arial"/>
                <w:bCs/>
                <w:sz w:val="22"/>
                <w:szCs w:val="22"/>
              </w:rPr>
              <w:t>droga gminna/powiatowa nie stanowi połączenia do dróg, które są planowane do realizacji</w:t>
            </w:r>
            <w:r>
              <w:rPr>
                <w:rFonts w:ascii="Arial" w:hAnsi="Arial" w:cs="Arial"/>
                <w:bCs/>
                <w:sz w:val="22"/>
                <w:szCs w:val="22"/>
              </w:rPr>
              <w:t>.</w:t>
            </w:r>
          </w:p>
        </w:tc>
        <w:tc>
          <w:tcPr>
            <w:tcW w:w="1092" w:type="dxa"/>
            <w:tcBorders>
              <w:bottom w:val="single" w:sz="4" w:space="0" w:color="auto"/>
            </w:tcBorders>
            <w:shd w:val="clear" w:color="auto" w:fill="auto"/>
            <w:vAlign w:val="center"/>
          </w:tcPr>
          <w:p w:rsidR="00D61989" w:rsidRPr="00A17E82" w:rsidRDefault="00D61989" w:rsidP="00DE0CF8">
            <w:pPr>
              <w:rPr>
                <w:rFonts w:ascii="Arial" w:hAnsi="Arial" w:cs="Arial"/>
                <w:sz w:val="22"/>
                <w:szCs w:val="22"/>
              </w:rPr>
            </w:pPr>
          </w:p>
        </w:tc>
      </w:tr>
    </w:tbl>
    <w:p w:rsidR="00EF4194" w:rsidRPr="00A17E82" w:rsidRDefault="00EF4194" w:rsidP="00DE0CF8">
      <w:pPr>
        <w:jc w:val="both"/>
        <w:rPr>
          <w:rFonts w:ascii="Arial" w:hAnsi="Arial" w:cs="Arial"/>
          <w:sz w:val="22"/>
          <w:szCs w:val="22"/>
        </w:rPr>
      </w:pPr>
    </w:p>
    <w:p w:rsidR="00EF4194" w:rsidRPr="00A17E82" w:rsidRDefault="00EF4194" w:rsidP="00DE0CF8">
      <w:pPr>
        <w:jc w:val="both"/>
        <w:rPr>
          <w:rFonts w:ascii="Arial" w:hAnsi="Arial" w:cs="Arial"/>
          <w:sz w:val="22"/>
          <w:szCs w:val="22"/>
        </w:rPr>
      </w:pPr>
    </w:p>
    <w:tbl>
      <w:tblPr>
        <w:tblW w:w="142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56"/>
        <w:gridCol w:w="4690"/>
        <w:gridCol w:w="7936"/>
        <w:gridCol w:w="1092"/>
      </w:tblGrid>
      <w:tr w:rsidR="00AD1BFD" w:rsidRPr="00A17E82" w:rsidTr="00C65D4D">
        <w:trPr>
          <w:trHeight w:val="628"/>
        </w:trPr>
        <w:tc>
          <w:tcPr>
            <w:tcW w:w="14274" w:type="dxa"/>
            <w:gridSpan w:val="4"/>
            <w:tcBorders>
              <w:bottom w:val="single" w:sz="4" w:space="0" w:color="auto"/>
            </w:tcBorders>
            <w:shd w:val="clear" w:color="auto" w:fill="BFBFBF"/>
            <w:vAlign w:val="center"/>
          </w:tcPr>
          <w:p w:rsidR="00AD1BFD" w:rsidRPr="00A17E82" w:rsidRDefault="00AD1BFD" w:rsidP="00AD1BFD">
            <w:pPr>
              <w:jc w:val="center"/>
              <w:rPr>
                <w:rFonts w:ascii="Arial" w:hAnsi="Arial"/>
                <w:b/>
                <w:sz w:val="22"/>
                <w:szCs w:val="22"/>
              </w:rPr>
            </w:pPr>
            <w:r w:rsidRPr="00A17E82">
              <w:rPr>
                <w:rFonts w:ascii="Arial" w:hAnsi="Arial"/>
                <w:b/>
                <w:sz w:val="22"/>
                <w:szCs w:val="22"/>
              </w:rPr>
              <w:lastRenderedPageBreak/>
              <w:t>DZIAŁANIE</w:t>
            </w:r>
            <w:r w:rsidRPr="00A17E82">
              <w:rPr>
                <w:rFonts w:ascii="Arial" w:hAnsi="Arial"/>
                <w:b/>
                <w:bCs/>
                <w:sz w:val="22"/>
                <w:szCs w:val="22"/>
              </w:rPr>
              <w:t xml:space="preserve"> 5.2 INFRASTRUKTURA TERMINALI PRZEŁADUNKOWYCH</w:t>
            </w:r>
          </w:p>
        </w:tc>
      </w:tr>
      <w:tr w:rsidR="00AD1BFD" w:rsidRPr="00A17E82" w:rsidTr="00C65D4D">
        <w:trPr>
          <w:trHeight w:val="545"/>
        </w:trPr>
        <w:tc>
          <w:tcPr>
            <w:tcW w:w="556" w:type="dxa"/>
            <w:shd w:val="clear" w:color="auto" w:fill="D9D9D9"/>
            <w:vAlign w:val="center"/>
          </w:tcPr>
          <w:p w:rsidR="00AD1BFD" w:rsidRPr="00A17E82" w:rsidRDefault="00AD1BFD" w:rsidP="00AD1BFD">
            <w:pPr>
              <w:jc w:val="center"/>
              <w:rPr>
                <w:rFonts w:ascii="Arial" w:hAnsi="Arial"/>
                <w:b/>
                <w:bCs/>
                <w:sz w:val="22"/>
                <w:szCs w:val="22"/>
              </w:rPr>
            </w:pPr>
            <w:r w:rsidRPr="00A17E82">
              <w:rPr>
                <w:rFonts w:ascii="Arial" w:hAnsi="Arial"/>
                <w:b/>
                <w:bCs/>
                <w:sz w:val="22"/>
                <w:szCs w:val="22"/>
              </w:rPr>
              <w:t>Lp.</w:t>
            </w:r>
          </w:p>
        </w:tc>
        <w:tc>
          <w:tcPr>
            <w:tcW w:w="4690" w:type="dxa"/>
            <w:shd w:val="clear" w:color="auto" w:fill="D9D9D9"/>
            <w:vAlign w:val="center"/>
          </w:tcPr>
          <w:p w:rsidR="00AD1BFD" w:rsidRPr="00A17E82" w:rsidRDefault="00AD1BFD" w:rsidP="00AD1BFD">
            <w:pPr>
              <w:jc w:val="center"/>
              <w:rPr>
                <w:rFonts w:ascii="Arial" w:hAnsi="Arial"/>
                <w:b/>
                <w:bCs/>
                <w:sz w:val="22"/>
                <w:szCs w:val="22"/>
              </w:rPr>
            </w:pPr>
            <w:r w:rsidRPr="00A17E82">
              <w:rPr>
                <w:rFonts w:ascii="Arial" w:hAnsi="Arial"/>
                <w:b/>
                <w:bCs/>
                <w:sz w:val="22"/>
                <w:szCs w:val="22"/>
              </w:rPr>
              <w:t>Nazwa kryterium</w:t>
            </w:r>
          </w:p>
        </w:tc>
        <w:tc>
          <w:tcPr>
            <w:tcW w:w="7936" w:type="dxa"/>
            <w:shd w:val="clear" w:color="auto" w:fill="D9D9D9"/>
            <w:vAlign w:val="center"/>
          </w:tcPr>
          <w:p w:rsidR="00AD1BFD" w:rsidRPr="00A17E82" w:rsidRDefault="00AD1BFD" w:rsidP="00AD1BFD">
            <w:pPr>
              <w:jc w:val="center"/>
              <w:rPr>
                <w:rFonts w:ascii="Arial" w:hAnsi="Arial"/>
                <w:b/>
                <w:bCs/>
                <w:sz w:val="22"/>
                <w:szCs w:val="22"/>
              </w:rPr>
            </w:pPr>
            <w:r w:rsidRPr="00A17E82">
              <w:rPr>
                <w:rFonts w:ascii="Arial" w:hAnsi="Arial"/>
                <w:b/>
                <w:bCs/>
                <w:sz w:val="22"/>
                <w:szCs w:val="22"/>
              </w:rPr>
              <w:t>Definicja / wyjaśnienie</w:t>
            </w:r>
          </w:p>
        </w:tc>
        <w:tc>
          <w:tcPr>
            <w:tcW w:w="1092" w:type="dxa"/>
            <w:shd w:val="clear" w:color="auto" w:fill="D9D9D9"/>
            <w:vAlign w:val="center"/>
          </w:tcPr>
          <w:p w:rsidR="00AD1BFD" w:rsidRPr="00A17E82" w:rsidRDefault="00AD1BFD" w:rsidP="00AD1BFD">
            <w:pPr>
              <w:jc w:val="center"/>
              <w:rPr>
                <w:rFonts w:ascii="Arial" w:hAnsi="Arial"/>
                <w:b/>
                <w:bCs/>
                <w:sz w:val="22"/>
                <w:szCs w:val="22"/>
              </w:rPr>
            </w:pPr>
            <w:r w:rsidRPr="00A17E82">
              <w:rPr>
                <w:rFonts w:ascii="Arial" w:hAnsi="Arial"/>
                <w:b/>
                <w:bCs/>
                <w:sz w:val="22"/>
                <w:szCs w:val="22"/>
              </w:rPr>
              <w:t>T/N/ND</w:t>
            </w:r>
          </w:p>
        </w:tc>
      </w:tr>
      <w:tr w:rsidR="00AD1BFD" w:rsidRPr="00A17E82" w:rsidTr="00C65D4D">
        <w:trPr>
          <w:trHeight w:val="518"/>
        </w:trPr>
        <w:tc>
          <w:tcPr>
            <w:tcW w:w="556" w:type="dxa"/>
            <w:shd w:val="clear" w:color="auto" w:fill="auto"/>
            <w:vAlign w:val="center"/>
          </w:tcPr>
          <w:p w:rsidR="00AD1BFD" w:rsidRPr="00A17E82" w:rsidRDefault="00AD1BFD" w:rsidP="00BD1F48">
            <w:pPr>
              <w:pStyle w:val="Akapitzlist"/>
              <w:numPr>
                <w:ilvl w:val="0"/>
                <w:numId w:val="18"/>
              </w:numPr>
              <w:ind w:left="426" w:right="34"/>
              <w:jc w:val="center"/>
              <w:rPr>
                <w:rFonts w:ascii="Arial" w:hAnsi="Arial" w:cs="Arial"/>
                <w:sz w:val="22"/>
                <w:szCs w:val="22"/>
              </w:rPr>
            </w:pPr>
          </w:p>
        </w:tc>
        <w:tc>
          <w:tcPr>
            <w:tcW w:w="4690" w:type="dxa"/>
            <w:shd w:val="clear" w:color="auto" w:fill="auto"/>
            <w:vAlign w:val="center"/>
          </w:tcPr>
          <w:p w:rsidR="00AD1BFD" w:rsidRPr="00A17E82" w:rsidRDefault="00AD1BFD" w:rsidP="00AD1BFD">
            <w:pPr>
              <w:rPr>
                <w:rFonts w:ascii="Arial" w:hAnsi="Arial"/>
                <w:sz w:val="22"/>
                <w:szCs w:val="22"/>
              </w:rPr>
            </w:pPr>
            <w:r w:rsidRPr="00A17E82">
              <w:rPr>
                <w:rFonts w:ascii="Arial" w:hAnsi="Arial"/>
                <w:sz w:val="22"/>
                <w:szCs w:val="22"/>
              </w:rPr>
              <w:t>Położenie inwestycji</w:t>
            </w:r>
          </w:p>
        </w:tc>
        <w:tc>
          <w:tcPr>
            <w:tcW w:w="7936" w:type="dxa"/>
            <w:shd w:val="clear" w:color="auto" w:fill="auto"/>
          </w:tcPr>
          <w:p w:rsidR="00AD1BFD" w:rsidRPr="00A17E82" w:rsidRDefault="00AD1BFD" w:rsidP="00AD1BFD">
            <w:pPr>
              <w:jc w:val="both"/>
              <w:rPr>
                <w:rFonts w:ascii="Arial" w:hAnsi="Arial"/>
                <w:sz w:val="22"/>
                <w:szCs w:val="22"/>
              </w:rPr>
            </w:pPr>
            <w:r w:rsidRPr="00A17E82">
              <w:rPr>
                <w:rFonts w:ascii="Arial" w:hAnsi="Arial"/>
                <w:sz w:val="22"/>
                <w:szCs w:val="22"/>
              </w:rPr>
              <w:t xml:space="preserve">Kryterium weryfikować będzie czy inwestycja realizowana jest </w:t>
            </w:r>
            <w:r w:rsidR="00701D84" w:rsidRPr="00A17E82">
              <w:rPr>
                <w:rFonts w:ascii="Arial" w:hAnsi="Arial"/>
                <w:sz w:val="22"/>
                <w:szCs w:val="22"/>
              </w:rPr>
              <w:t>w </w:t>
            </w:r>
            <w:r w:rsidRPr="00A17E82">
              <w:rPr>
                <w:rFonts w:ascii="Arial" w:hAnsi="Arial"/>
                <w:sz w:val="22"/>
                <w:szCs w:val="22"/>
              </w:rPr>
              <w:t xml:space="preserve">obrębie stacji kolejowej Wola Baranowska LHS, zlokalizowanej </w:t>
            </w:r>
            <w:r w:rsidR="00701D84" w:rsidRPr="00A17E82">
              <w:rPr>
                <w:rFonts w:ascii="Arial" w:hAnsi="Arial"/>
                <w:sz w:val="22"/>
                <w:szCs w:val="22"/>
              </w:rPr>
              <w:t>w </w:t>
            </w:r>
            <w:r w:rsidRPr="00A17E82">
              <w:rPr>
                <w:rFonts w:ascii="Arial" w:hAnsi="Arial"/>
                <w:sz w:val="22"/>
                <w:szCs w:val="22"/>
              </w:rPr>
              <w:t>województwie podkarpackim, na terenie dwóch powiatów, tj. powiatu tarnobrzeskiego oraz mieleckiego.</w:t>
            </w:r>
          </w:p>
          <w:p w:rsidR="00AD1BFD" w:rsidRPr="00A17E82" w:rsidRDefault="00AD1BFD" w:rsidP="00AD1BFD">
            <w:pPr>
              <w:jc w:val="both"/>
              <w:rPr>
                <w:sz w:val="22"/>
                <w:szCs w:val="22"/>
              </w:rPr>
            </w:pPr>
            <w:r w:rsidRPr="00A17E82">
              <w:rPr>
                <w:rFonts w:ascii="Arial" w:hAnsi="Arial"/>
                <w:sz w:val="22"/>
                <w:szCs w:val="22"/>
              </w:rPr>
              <w:t xml:space="preserve">Przez projekty realizowane </w:t>
            </w:r>
            <w:r w:rsidR="00701D84" w:rsidRPr="00A17E82">
              <w:rPr>
                <w:rFonts w:ascii="Arial" w:hAnsi="Arial"/>
                <w:sz w:val="22"/>
                <w:szCs w:val="22"/>
              </w:rPr>
              <w:t>w </w:t>
            </w:r>
            <w:r w:rsidRPr="00A17E82">
              <w:rPr>
                <w:rFonts w:ascii="Arial" w:hAnsi="Arial"/>
                <w:sz w:val="22"/>
                <w:szCs w:val="22"/>
              </w:rPr>
              <w:t xml:space="preserve">obrębie stacji Wola Baranowska należy rozumieć projekty realizowane na obszarze funkcjonalnym bezpośrednio związanym </w:t>
            </w:r>
            <w:r w:rsidR="00701D84" w:rsidRPr="00A17E82">
              <w:rPr>
                <w:rFonts w:ascii="Arial" w:hAnsi="Arial"/>
                <w:sz w:val="22"/>
                <w:szCs w:val="22"/>
              </w:rPr>
              <w:t>z </w:t>
            </w:r>
            <w:r w:rsidRPr="00A17E82">
              <w:rPr>
                <w:rFonts w:ascii="Arial" w:hAnsi="Arial"/>
                <w:sz w:val="22"/>
                <w:szCs w:val="22"/>
              </w:rPr>
              <w:t xml:space="preserve">działalnością przeładunkową </w:t>
            </w:r>
            <w:r w:rsidR="00701D84" w:rsidRPr="00A17E82">
              <w:rPr>
                <w:rFonts w:ascii="Arial" w:hAnsi="Arial"/>
                <w:sz w:val="22"/>
                <w:szCs w:val="22"/>
              </w:rPr>
              <w:t>i </w:t>
            </w:r>
            <w:r w:rsidRPr="00A17E82">
              <w:rPr>
                <w:rFonts w:ascii="Arial" w:hAnsi="Arial"/>
                <w:sz w:val="22"/>
                <w:szCs w:val="22"/>
              </w:rPr>
              <w:t>transportową Stacji Wola Baranowska LHS.</w:t>
            </w:r>
          </w:p>
          <w:p w:rsidR="00AD1BFD" w:rsidRPr="00A17E82" w:rsidRDefault="00AD1BFD" w:rsidP="00AD1BFD">
            <w:pPr>
              <w:jc w:val="both"/>
              <w:rPr>
                <w:sz w:val="22"/>
                <w:szCs w:val="22"/>
              </w:rPr>
            </w:pPr>
          </w:p>
          <w:p w:rsidR="00AD1BFD" w:rsidRPr="00A17E82" w:rsidRDefault="00AD1BFD" w:rsidP="00AD1BFD">
            <w:pPr>
              <w:jc w:val="both"/>
              <w:rPr>
                <w:rFonts w:ascii="Arial" w:hAnsi="Arial"/>
                <w:sz w:val="22"/>
                <w:szCs w:val="22"/>
              </w:rPr>
            </w:pPr>
            <w:r w:rsidRPr="00A17E82">
              <w:rPr>
                <w:rFonts w:ascii="Arial" w:hAnsi="Arial"/>
                <w:bCs/>
                <w:sz w:val="22"/>
                <w:szCs w:val="22"/>
              </w:rPr>
              <w:t xml:space="preserve">Kryterium będzie oceniane </w:t>
            </w:r>
            <w:r w:rsidR="00701D84" w:rsidRPr="00A17E82">
              <w:rPr>
                <w:rFonts w:ascii="Arial" w:hAnsi="Arial"/>
                <w:bCs/>
                <w:sz w:val="22"/>
                <w:szCs w:val="22"/>
              </w:rPr>
              <w:t>w </w:t>
            </w:r>
            <w:r w:rsidRPr="00A17E82">
              <w:rPr>
                <w:rFonts w:ascii="Arial" w:hAnsi="Arial"/>
                <w:bCs/>
                <w:sz w:val="22"/>
                <w:szCs w:val="22"/>
              </w:rPr>
              <w:t xml:space="preserve">oparciu </w:t>
            </w:r>
            <w:r w:rsidR="00701D84" w:rsidRPr="00A17E82">
              <w:rPr>
                <w:rFonts w:ascii="Arial" w:hAnsi="Arial"/>
                <w:bCs/>
                <w:sz w:val="22"/>
                <w:szCs w:val="22"/>
              </w:rPr>
              <w:t>o </w:t>
            </w:r>
            <w:r w:rsidRPr="00A17E82">
              <w:rPr>
                <w:rFonts w:ascii="Arial" w:hAnsi="Arial"/>
                <w:bCs/>
                <w:sz w:val="22"/>
                <w:szCs w:val="22"/>
              </w:rPr>
              <w:t xml:space="preserve">dokumentację konkursową, </w:t>
            </w:r>
            <w:r w:rsidR="00701D84" w:rsidRPr="00A17E82">
              <w:rPr>
                <w:rFonts w:ascii="Arial" w:hAnsi="Arial"/>
                <w:bCs/>
                <w:sz w:val="22"/>
                <w:szCs w:val="22"/>
              </w:rPr>
              <w:t>w </w:t>
            </w:r>
            <w:r w:rsidRPr="00A17E82">
              <w:rPr>
                <w:rFonts w:ascii="Arial" w:hAnsi="Arial"/>
                <w:bCs/>
                <w:sz w:val="22"/>
                <w:szCs w:val="22"/>
              </w:rPr>
              <w:t xml:space="preserve">szczególności: zapisy wniosku </w:t>
            </w:r>
            <w:r w:rsidR="00701D84" w:rsidRPr="00A17E82">
              <w:rPr>
                <w:rFonts w:ascii="Arial" w:hAnsi="Arial"/>
                <w:bCs/>
                <w:sz w:val="22"/>
                <w:szCs w:val="22"/>
              </w:rPr>
              <w:t>o </w:t>
            </w:r>
            <w:r w:rsidRPr="00A17E82">
              <w:rPr>
                <w:rFonts w:ascii="Arial" w:hAnsi="Arial"/>
                <w:bCs/>
                <w:sz w:val="22"/>
                <w:szCs w:val="22"/>
              </w:rPr>
              <w:t>dofinansowanie, studium wykonalności oraz pozostałych załączników do wniosku.</w:t>
            </w:r>
          </w:p>
        </w:tc>
        <w:tc>
          <w:tcPr>
            <w:tcW w:w="1092" w:type="dxa"/>
            <w:shd w:val="clear" w:color="auto" w:fill="auto"/>
            <w:vAlign w:val="center"/>
          </w:tcPr>
          <w:p w:rsidR="00AD1BFD" w:rsidRPr="00A17E82" w:rsidRDefault="00AD1BFD" w:rsidP="00AD1BFD">
            <w:pPr>
              <w:rPr>
                <w:rFonts w:ascii="Arial" w:hAnsi="Arial"/>
                <w:sz w:val="22"/>
                <w:szCs w:val="22"/>
              </w:rPr>
            </w:pPr>
          </w:p>
        </w:tc>
      </w:tr>
    </w:tbl>
    <w:p w:rsidR="00AD1BFD" w:rsidRPr="00A17E82" w:rsidRDefault="00AD1BFD" w:rsidP="00DE0CF8">
      <w:pPr>
        <w:jc w:val="both"/>
        <w:rPr>
          <w:rFonts w:ascii="Arial" w:hAnsi="Arial" w:cs="Arial"/>
          <w:sz w:val="22"/>
          <w:szCs w:val="22"/>
        </w:rPr>
      </w:pPr>
    </w:p>
    <w:p w:rsidR="00AD1BFD" w:rsidRPr="00A17E82" w:rsidRDefault="00AD1BFD" w:rsidP="00DE0CF8">
      <w:pPr>
        <w:jc w:val="both"/>
        <w:rPr>
          <w:rFonts w:ascii="Arial" w:hAnsi="Arial" w:cs="Arial"/>
          <w:sz w:val="22"/>
          <w:szCs w:val="22"/>
        </w:rPr>
      </w:pPr>
    </w:p>
    <w:tbl>
      <w:tblPr>
        <w:tblW w:w="142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56"/>
        <w:gridCol w:w="4690"/>
        <w:gridCol w:w="7936"/>
        <w:gridCol w:w="1092"/>
      </w:tblGrid>
      <w:tr w:rsidR="00AD1BFD" w:rsidRPr="00A17E82" w:rsidTr="00C65D4D">
        <w:trPr>
          <w:trHeight w:val="628"/>
        </w:trPr>
        <w:tc>
          <w:tcPr>
            <w:tcW w:w="14274" w:type="dxa"/>
            <w:gridSpan w:val="4"/>
            <w:tcBorders>
              <w:bottom w:val="single" w:sz="4" w:space="0" w:color="auto"/>
            </w:tcBorders>
            <w:shd w:val="clear" w:color="auto" w:fill="BFBFBF"/>
            <w:vAlign w:val="center"/>
          </w:tcPr>
          <w:p w:rsidR="00AD1BFD" w:rsidRPr="00A17E82" w:rsidRDefault="00AD1BFD" w:rsidP="00AD1BFD">
            <w:pPr>
              <w:jc w:val="center"/>
              <w:rPr>
                <w:rFonts w:ascii="Arial" w:hAnsi="Arial" w:cs="Arial"/>
                <w:b/>
                <w:sz w:val="22"/>
                <w:szCs w:val="22"/>
              </w:rPr>
            </w:pPr>
            <w:r w:rsidRPr="00A17E82">
              <w:rPr>
                <w:rFonts w:ascii="Arial" w:hAnsi="Arial" w:cs="Arial"/>
                <w:b/>
                <w:sz w:val="22"/>
                <w:szCs w:val="22"/>
              </w:rPr>
              <w:t>DZIAŁANIE</w:t>
            </w:r>
            <w:r w:rsidRPr="00A17E82">
              <w:rPr>
                <w:rFonts w:ascii="Arial" w:hAnsi="Arial" w:cs="Arial"/>
                <w:b/>
                <w:bCs/>
                <w:sz w:val="22"/>
                <w:szCs w:val="22"/>
              </w:rPr>
              <w:t xml:space="preserve"> 5.</w:t>
            </w:r>
            <w:r w:rsidRPr="00A17E82">
              <w:rPr>
                <w:rFonts w:ascii="Arial" w:hAnsi="Arial"/>
                <w:b/>
                <w:bCs/>
                <w:sz w:val="22"/>
                <w:szCs w:val="22"/>
              </w:rPr>
              <w:t>3</w:t>
            </w:r>
            <w:r w:rsidRPr="00A17E82">
              <w:rPr>
                <w:rFonts w:ascii="Arial" w:hAnsi="Arial" w:cs="Arial"/>
                <w:b/>
                <w:bCs/>
                <w:sz w:val="22"/>
                <w:szCs w:val="22"/>
              </w:rPr>
              <w:t xml:space="preserve"> INFRASTRUKTURA </w:t>
            </w:r>
            <w:r w:rsidRPr="00A17E82">
              <w:rPr>
                <w:rFonts w:ascii="Arial" w:hAnsi="Arial"/>
                <w:b/>
                <w:bCs/>
                <w:sz w:val="22"/>
                <w:szCs w:val="22"/>
              </w:rPr>
              <w:t>KOLEJOWA</w:t>
            </w:r>
          </w:p>
        </w:tc>
      </w:tr>
      <w:tr w:rsidR="00AD1BFD" w:rsidRPr="00A17E82" w:rsidTr="00C65D4D">
        <w:trPr>
          <w:trHeight w:val="545"/>
        </w:trPr>
        <w:tc>
          <w:tcPr>
            <w:tcW w:w="556" w:type="dxa"/>
            <w:shd w:val="clear" w:color="auto" w:fill="D9D9D9"/>
            <w:vAlign w:val="center"/>
          </w:tcPr>
          <w:p w:rsidR="00AD1BFD" w:rsidRPr="00A17E82" w:rsidRDefault="00AD1BFD" w:rsidP="00AD1BFD">
            <w:pPr>
              <w:jc w:val="center"/>
              <w:rPr>
                <w:rFonts w:ascii="Arial" w:hAnsi="Arial" w:cs="Arial"/>
                <w:b/>
                <w:bCs/>
                <w:sz w:val="22"/>
                <w:szCs w:val="22"/>
              </w:rPr>
            </w:pPr>
            <w:r w:rsidRPr="00A17E82">
              <w:rPr>
                <w:rFonts w:ascii="Arial" w:hAnsi="Arial" w:cs="Arial"/>
                <w:b/>
                <w:bCs/>
                <w:sz w:val="22"/>
                <w:szCs w:val="22"/>
              </w:rPr>
              <w:t>Lp.</w:t>
            </w:r>
          </w:p>
        </w:tc>
        <w:tc>
          <w:tcPr>
            <w:tcW w:w="4690" w:type="dxa"/>
            <w:shd w:val="clear" w:color="auto" w:fill="D9D9D9"/>
            <w:vAlign w:val="center"/>
          </w:tcPr>
          <w:p w:rsidR="00AD1BFD" w:rsidRPr="00A17E82" w:rsidRDefault="00AD1BFD" w:rsidP="00AD1BFD">
            <w:pPr>
              <w:jc w:val="center"/>
              <w:rPr>
                <w:rFonts w:ascii="Arial" w:hAnsi="Arial" w:cs="Arial"/>
                <w:b/>
                <w:bCs/>
                <w:sz w:val="22"/>
                <w:szCs w:val="22"/>
              </w:rPr>
            </w:pPr>
            <w:r w:rsidRPr="00A17E82">
              <w:rPr>
                <w:rFonts w:ascii="Arial" w:hAnsi="Arial" w:cs="Arial"/>
                <w:b/>
                <w:bCs/>
                <w:sz w:val="22"/>
                <w:szCs w:val="22"/>
              </w:rPr>
              <w:t>Nazwa kryterium</w:t>
            </w:r>
          </w:p>
        </w:tc>
        <w:tc>
          <w:tcPr>
            <w:tcW w:w="7936" w:type="dxa"/>
            <w:shd w:val="clear" w:color="auto" w:fill="D9D9D9"/>
            <w:vAlign w:val="center"/>
          </w:tcPr>
          <w:p w:rsidR="00AD1BFD" w:rsidRPr="00A17E82" w:rsidRDefault="00AD1BFD" w:rsidP="00AD1BFD">
            <w:pPr>
              <w:jc w:val="center"/>
              <w:rPr>
                <w:rFonts w:ascii="Arial" w:hAnsi="Arial" w:cs="Arial"/>
                <w:b/>
                <w:bCs/>
                <w:sz w:val="22"/>
                <w:szCs w:val="22"/>
              </w:rPr>
            </w:pPr>
            <w:r w:rsidRPr="00A17E82">
              <w:rPr>
                <w:rFonts w:ascii="Arial" w:hAnsi="Arial" w:cs="Arial"/>
                <w:b/>
                <w:bCs/>
                <w:sz w:val="22"/>
                <w:szCs w:val="22"/>
              </w:rPr>
              <w:t>Definicja / wyjaśnienie</w:t>
            </w:r>
          </w:p>
        </w:tc>
        <w:tc>
          <w:tcPr>
            <w:tcW w:w="1092" w:type="dxa"/>
            <w:shd w:val="clear" w:color="auto" w:fill="D9D9D9"/>
            <w:vAlign w:val="center"/>
          </w:tcPr>
          <w:p w:rsidR="00AD1BFD" w:rsidRPr="00A17E82" w:rsidRDefault="00AD1BFD" w:rsidP="00AD1BFD">
            <w:pPr>
              <w:jc w:val="center"/>
              <w:rPr>
                <w:rFonts w:ascii="Arial" w:hAnsi="Arial" w:cs="Arial"/>
                <w:b/>
                <w:bCs/>
                <w:sz w:val="22"/>
                <w:szCs w:val="22"/>
              </w:rPr>
            </w:pPr>
            <w:r w:rsidRPr="00A17E82">
              <w:rPr>
                <w:rFonts w:ascii="Arial" w:hAnsi="Arial" w:cs="Arial"/>
                <w:b/>
                <w:bCs/>
                <w:sz w:val="22"/>
                <w:szCs w:val="22"/>
              </w:rPr>
              <w:t>T/N/ND</w:t>
            </w:r>
          </w:p>
        </w:tc>
      </w:tr>
      <w:tr w:rsidR="00AD1BFD" w:rsidRPr="00A17E82" w:rsidTr="00C65D4D">
        <w:trPr>
          <w:trHeight w:val="545"/>
        </w:trPr>
        <w:tc>
          <w:tcPr>
            <w:tcW w:w="14274" w:type="dxa"/>
            <w:gridSpan w:val="4"/>
            <w:shd w:val="clear" w:color="auto" w:fill="D9D9D9"/>
            <w:vAlign w:val="center"/>
          </w:tcPr>
          <w:p w:rsidR="00AD1BFD" w:rsidRPr="00A17E82" w:rsidRDefault="00AD1BFD" w:rsidP="00AD1BFD">
            <w:pPr>
              <w:jc w:val="center"/>
              <w:rPr>
                <w:rFonts w:ascii="Arial" w:hAnsi="Arial" w:cs="Arial"/>
                <w:b/>
                <w:bCs/>
                <w:sz w:val="22"/>
                <w:szCs w:val="22"/>
              </w:rPr>
            </w:pPr>
            <w:r w:rsidRPr="00A17E82">
              <w:rPr>
                <w:rFonts w:ascii="Arial" w:hAnsi="Arial" w:cs="Arial"/>
                <w:b/>
                <w:sz w:val="22"/>
                <w:szCs w:val="22"/>
              </w:rPr>
              <w:t xml:space="preserve">Projekty </w:t>
            </w:r>
            <w:r w:rsidR="00701D84" w:rsidRPr="00A17E82">
              <w:rPr>
                <w:rFonts w:ascii="Arial" w:hAnsi="Arial" w:cs="Arial"/>
                <w:b/>
                <w:sz w:val="22"/>
                <w:szCs w:val="22"/>
              </w:rPr>
              <w:t>z </w:t>
            </w:r>
            <w:r w:rsidRPr="00A17E82">
              <w:rPr>
                <w:rFonts w:ascii="Arial" w:hAnsi="Arial" w:cs="Arial"/>
                <w:b/>
                <w:sz w:val="22"/>
                <w:szCs w:val="22"/>
              </w:rPr>
              <w:t>zakresu infrastruktury linii kolejowych</w:t>
            </w:r>
          </w:p>
        </w:tc>
      </w:tr>
      <w:tr w:rsidR="00AD1BFD" w:rsidRPr="00A17E82" w:rsidTr="00C65D4D">
        <w:trPr>
          <w:trHeight w:val="518"/>
        </w:trPr>
        <w:tc>
          <w:tcPr>
            <w:tcW w:w="556" w:type="dxa"/>
            <w:shd w:val="clear" w:color="auto" w:fill="auto"/>
            <w:vAlign w:val="center"/>
          </w:tcPr>
          <w:p w:rsidR="00AD1BFD" w:rsidRPr="00A17E82" w:rsidRDefault="00AD1BFD" w:rsidP="00BD1F48">
            <w:pPr>
              <w:pStyle w:val="Akapitzlist"/>
              <w:numPr>
                <w:ilvl w:val="0"/>
                <w:numId w:val="266"/>
              </w:numPr>
              <w:ind w:left="426" w:right="34"/>
              <w:jc w:val="center"/>
              <w:rPr>
                <w:rFonts w:ascii="Arial" w:hAnsi="Arial" w:cs="Arial"/>
                <w:sz w:val="22"/>
                <w:szCs w:val="22"/>
              </w:rPr>
            </w:pPr>
          </w:p>
        </w:tc>
        <w:tc>
          <w:tcPr>
            <w:tcW w:w="4690" w:type="dxa"/>
            <w:shd w:val="clear" w:color="auto" w:fill="auto"/>
            <w:vAlign w:val="center"/>
          </w:tcPr>
          <w:p w:rsidR="00AD1BFD" w:rsidRPr="00A17E82" w:rsidRDefault="00AD1BFD" w:rsidP="00AD1BFD">
            <w:pPr>
              <w:spacing w:after="160" w:line="256" w:lineRule="auto"/>
              <w:rPr>
                <w:rFonts w:ascii="Arial" w:eastAsia="PMingLiU" w:hAnsi="Arial" w:cs="Arial"/>
                <w:sz w:val="22"/>
                <w:szCs w:val="22"/>
                <w:lang w:eastAsia="zh-TW"/>
              </w:rPr>
            </w:pPr>
            <w:r w:rsidRPr="00A17E82">
              <w:rPr>
                <w:rFonts w:ascii="Arial" w:eastAsia="PMingLiU" w:hAnsi="Arial" w:cs="Arial"/>
                <w:sz w:val="22"/>
                <w:szCs w:val="22"/>
                <w:lang w:eastAsia="zh-TW"/>
              </w:rPr>
              <w:t xml:space="preserve">Zgodność </w:t>
            </w:r>
            <w:r w:rsidR="00701D84" w:rsidRPr="00A17E82">
              <w:rPr>
                <w:rFonts w:ascii="Arial" w:eastAsia="PMingLiU" w:hAnsi="Arial" w:cs="Arial"/>
                <w:sz w:val="22"/>
                <w:szCs w:val="22"/>
                <w:lang w:eastAsia="zh-TW"/>
              </w:rPr>
              <w:t>z </w:t>
            </w:r>
            <w:r w:rsidRPr="00A17E82">
              <w:rPr>
                <w:rFonts w:ascii="Arial" w:eastAsia="PMingLiU" w:hAnsi="Arial" w:cs="Arial"/>
                <w:sz w:val="22"/>
                <w:szCs w:val="22"/>
                <w:lang w:eastAsia="zh-TW"/>
              </w:rPr>
              <w:t xml:space="preserve">regionalnym planem transportowym </w:t>
            </w:r>
          </w:p>
        </w:tc>
        <w:tc>
          <w:tcPr>
            <w:tcW w:w="7936" w:type="dxa"/>
            <w:shd w:val="clear" w:color="auto" w:fill="auto"/>
            <w:vAlign w:val="center"/>
          </w:tcPr>
          <w:p w:rsidR="00AD1BFD" w:rsidRPr="00A17E82" w:rsidRDefault="00AD1BFD" w:rsidP="00AD1BFD">
            <w:pPr>
              <w:jc w:val="both"/>
              <w:rPr>
                <w:rFonts w:ascii="Arial" w:hAnsi="Arial" w:cs="Arial"/>
                <w:sz w:val="22"/>
                <w:szCs w:val="22"/>
              </w:rPr>
            </w:pPr>
            <w:r w:rsidRPr="00A17E82">
              <w:rPr>
                <w:rFonts w:ascii="Arial" w:hAnsi="Arial" w:cs="Arial"/>
                <w:sz w:val="22"/>
                <w:szCs w:val="22"/>
              </w:rPr>
              <w:t xml:space="preserve">Kryterium weryfikować będzie czy projekt wynika </w:t>
            </w:r>
            <w:r w:rsidR="00701D84" w:rsidRPr="00A17E82">
              <w:rPr>
                <w:rFonts w:ascii="Arial" w:hAnsi="Arial" w:cs="Arial"/>
                <w:sz w:val="22"/>
                <w:szCs w:val="22"/>
              </w:rPr>
              <w:t>z </w:t>
            </w:r>
            <w:r w:rsidRPr="00A17E82">
              <w:rPr>
                <w:rFonts w:ascii="Arial" w:hAnsi="Arial" w:cs="Arial"/>
                <w:sz w:val="22"/>
                <w:szCs w:val="22"/>
              </w:rPr>
              <w:t>regionalnego planu transportowego, którego rolę pełni Program Strategiczny Rozwoju Transportu Województwa Podkarpackiego do roku 2023.</w:t>
            </w:r>
          </w:p>
          <w:p w:rsidR="00AD1BFD" w:rsidRPr="00A17E82" w:rsidRDefault="00AD1BFD" w:rsidP="00AD1BFD">
            <w:pPr>
              <w:jc w:val="both"/>
              <w:rPr>
                <w:rFonts w:ascii="Arial" w:hAnsi="Arial" w:cs="Arial"/>
                <w:sz w:val="22"/>
                <w:szCs w:val="22"/>
              </w:rPr>
            </w:pPr>
          </w:p>
          <w:p w:rsidR="00AD1BFD" w:rsidRPr="00A17E82" w:rsidRDefault="00AD1BFD" w:rsidP="00AD1BFD">
            <w:pPr>
              <w:jc w:val="both"/>
              <w:rPr>
                <w:sz w:val="22"/>
                <w:szCs w:val="22"/>
              </w:rPr>
            </w:pPr>
            <w:r w:rsidRPr="00A17E82">
              <w:rPr>
                <w:rFonts w:ascii="Arial" w:hAnsi="Arial" w:cs="Arial"/>
                <w:sz w:val="22"/>
                <w:szCs w:val="22"/>
              </w:rPr>
              <w:t xml:space="preserve">Kryterium będzie oceniane </w:t>
            </w:r>
            <w:r w:rsidR="00701D84" w:rsidRPr="00A17E82">
              <w:rPr>
                <w:rFonts w:ascii="Arial" w:hAnsi="Arial" w:cs="Arial"/>
                <w:sz w:val="22"/>
                <w:szCs w:val="22"/>
              </w:rPr>
              <w:t>w </w:t>
            </w:r>
            <w:r w:rsidRPr="00A17E82">
              <w:rPr>
                <w:rFonts w:ascii="Arial" w:hAnsi="Arial" w:cs="Arial"/>
                <w:sz w:val="22"/>
                <w:szCs w:val="22"/>
              </w:rPr>
              <w:t xml:space="preserve">oparciu o dokumentację konkursową, </w:t>
            </w:r>
            <w:r w:rsidR="00701D84" w:rsidRPr="00A17E82">
              <w:rPr>
                <w:rFonts w:ascii="Arial" w:hAnsi="Arial" w:cs="Arial"/>
                <w:sz w:val="22"/>
                <w:szCs w:val="22"/>
              </w:rPr>
              <w:t>w </w:t>
            </w:r>
            <w:r w:rsidRPr="00A17E82">
              <w:rPr>
                <w:rFonts w:ascii="Arial" w:hAnsi="Arial" w:cs="Arial"/>
                <w:sz w:val="22"/>
                <w:szCs w:val="22"/>
              </w:rPr>
              <w:t xml:space="preserve">szczególności zapisy wniosku </w:t>
            </w:r>
            <w:r w:rsidR="00701D84" w:rsidRPr="00A17E82">
              <w:rPr>
                <w:rFonts w:ascii="Arial" w:hAnsi="Arial" w:cs="Arial"/>
                <w:sz w:val="22"/>
                <w:szCs w:val="22"/>
              </w:rPr>
              <w:t>o </w:t>
            </w:r>
            <w:r w:rsidRPr="00A17E82">
              <w:rPr>
                <w:rFonts w:ascii="Arial" w:hAnsi="Arial" w:cs="Arial"/>
                <w:sz w:val="22"/>
                <w:szCs w:val="22"/>
              </w:rPr>
              <w:t>dofinansowanie, studium wykonalności oraz pozostałych załączników do wniosku.</w:t>
            </w:r>
          </w:p>
        </w:tc>
        <w:tc>
          <w:tcPr>
            <w:tcW w:w="1092" w:type="dxa"/>
            <w:shd w:val="clear" w:color="auto" w:fill="auto"/>
            <w:vAlign w:val="center"/>
          </w:tcPr>
          <w:p w:rsidR="00AD1BFD" w:rsidRPr="00A17E82" w:rsidRDefault="00AD1BFD" w:rsidP="00AD1BFD">
            <w:pPr>
              <w:rPr>
                <w:rFonts w:ascii="Arial" w:hAnsi="Arial"/>
                <w:sz w:val="22"/>
                <w:szCs w:val="22"/>
              </w:rPr>
            </w:pPr>
          </w:p>
        </w:tc>
      </w:tr>
      <w:tr w:rsidR="00AD1BFD" w:rsidRPr="00A17E82" w:rsidTr="00C65D4D">
        <w:tc>
          <w:tcPr>
            <w:tcW w:w="556" w:type="dxa"/>
            <w:shd w:val="clear" w:color="auto" w:fill="auto"/>
            <w:vAlign w:val="center"/>
          </w:tcPr>
          <w:p w:rsidR="00AD1BFD" w:rsidRPr="00A17E82" w:rsidRDefault="00AD1BFD" w:rsidP="00BD1F48">
            <w:pPr>
              <w:pStyle w:val="Akapitzlist"/>
              <w:numPr>
                <w:ilvl w:val="0"/>
                <w:numId w:val="266"/>
              </w:numPr>
              <w:ind w:left="426" w:right="34"/>
              <w:jc w:val="center"/>
              <w:rPr>
                <w:rFonts w:ascii="Arial" w:hAnsi="Arial" w:cs="Arial"/>
                <w:sz w:val="22"/>
                <w:szCs w:val="22"/>
              </w:rPr>
            </w:pPr>
          </w:p>
        </w:tc>
        <w:tc>
          <w:tcPr>
            <w:tcW w:w="4690" w:type="dxa"/>
            <w:shd w:val="clear" w:color="auto" w:fill="auto"/>
            <w:vAlign w:val="center"/>
          </w:tcPr>
          <w:p w:rsidR="00AD1BFD" w:rsidRPr="00A17E82" w:rsidRDefault="00AD1BFD" w:rsidP="00AD1BFD">
            <w:pPr>
              <w:spacing w:after="160" w:line="256" w:lineRule="auto"/>
              <w:rPr>
                <w:rFonts w:ascii="Arial" w:eastAsia="PMingLiU" w:hAnsi="Arial" w:cs="Arial"/>
                <w:sz w:val="22"/>
                <w:szCs w:val="22"/>
                <w:lang w:eastAsia="zh-TW"/>
              </w:rPr>
            </w:pPr>
            <w:r w:rsidRPr="00A17E82">
              <w:rPr>
                <w:rFonts w:ascii="Arial" w:eastAsia="PMingLiU" w:hAnsi="Arial" w:cs="Arial"/>
                <w:sz w:val="22"/>
                <w:szCs w:val="22"/>
                <w:lang w:eastAsia="zh-TW"/>
              </w:rPr>
              <w:t>Infrastruktura dworcowa</w:t>
            </w:r>
          </w:p>
        </w:tc>
        <w:tc>
          <w:tcPr>
            <w:tcW w:w="7936" w:type="dxa"/>
            <w:shd w:val="clear" w:color="auto" w:fill="auto"/>
            <w:vAlign w:val="center"/>
          </w:tcPr>
          <w:p w:rsidR="00AD1BFD" w:rsidRPr="00A17E82" w:rsidRDefault="00AD1BFD" w:rsidP="00AD1BFD">
            <w:pPr>
              <w:jc w:val="both"/>
              <w:rPr>
                <w:rFonts w:ascii="Arial" w:hAnsi="Arial" w:cs="Arial"/>
                <w:sz w:val="22"/>
                <w:szCs w:val="22"/>
              </w:rPr>
            </w:pPr>
            <w:r w:rsidRPr="00A17E82">
              <w:rPr>
                <w:rFonts w:ascii="Arial" w:hAnsi="Arial" w:cs="Arial"/>
                <w:sz w:val="22"/>
                <w:szCs w:val="22"/>
              </w:rPr>
              <w:t xml:space="preserve">Kryterium ma na celu weryfikację czy </w:t>
            </w:r>
            <w:r w:rsidR="00701D84" w:rsidRPr="00A17E82">
              <w:rPr>
                <w:rFonts w:ascii="Arial" w:hAnsi="Arial" w:cs="Arial"/>
                <w:sz w:val="22"/>
                <w:szCs w:val="22"/>
              </w:rPr>
              <w:t>w </w:t>
            </w:r>
            <w:r w:rsidRPr="00A17E82">
              <w:rPr>
                <w:rFonts w:ascii="Arial" w:hAnsi="Arial" w:cs="Arial"/>
                <w:sz w:val="22"/>
                <w:szCs w:val="22"/>
              </w:rPr>
              <w:t xml:space="preserve">przypadku wystąpienia </w:t>
            </w:r>
            <w:r w:rsidR="00701D84" w:rsidRPr="00A17E82">
              <w:rPr>
                <w:rFonts w:ascii="Arial" w:hAnsi="Arial" w:cs="Arial"/>
                <w:sz w:val="22"/>
                <w:szCs w:val="22"/>
              </w:rPr>
              <w:t>w </w:t>
            </w:r>
            <w:r w:rsidRPr="00A17E82">
              <w:rPr>
                <w:rFonts w:ascii="Arial" w:hAnsi="Arial" w:cs="Arial"/>
                <w:sz w:val="22"/>
                <w:szCs w:val="22"/>
              </w:rPr>
              <w:t xml:space="preserve">projekcie robót budowlanych i/lub wyposażenia dotyczącego kolejowej infrastruktury dworcowej stanowią one element projektu </w:t>
            </w:r>
            <w:r w:rsidR="00701D84" w:rsidRPr="00A17E82">
              <w:rPr>
                <w:rFonts w:ascii="Arial" w:hAnsi="Arial" w:cs="Arial"/>
                <w:sz w:val="22"/>
                <w:szCs w:val="22"/>
              </w:rPr>
              <w:t>z </w:t>
            </w:r>
            <w:r w:rsidRPr="00A17E82">
              <w:rPr>
                <w:rFonts w:ascii="Arial" w:hAnsi="Arial" w:cs="Arial"/>
                <w:sz w:val="22"/>
                <w:szCs w:val="22"/>
              </w:rPr>
              <w:t xml:space="preserve">zakresu robót budowlanych i/lub wyposażenia dotyczącego modernizacji/ rehabilitacji/ rewitalizacji infrastruktury kolejowej </w:t>
            </w:r>
            <w:r w:rsidR="00701D84" w:rsidRPr="00A17E82">
              <w:rPr>
                <w:rFonts w:ascii="Arial" w:hAnsi="Arial" w:cs="Arial"/>
                <w:sz w:val="22"/>
                <w:szCs w:val="22"/>
              </w:rPr>
              <w:t>o </w:t>
            </w:r>
            <w:r w:rsidRPr="00A17E82">
              <w:rPr>
                <w:rFonts w:ascii="Arial" w:hAnsi="Arial" w:cs="Arial"/>
                <w:sz w:val="22"/>
                <w:szCs w:val="22"/>
              </w:rPr>
              <w:t xml:space="preserve">znaczeniu regionalnym (linie kolejowe, </w:t>
            </w:r>
            <w:r w:rsidR="00701D84" w:rsidRPr="00A17E82">
              <w:rPr>
                <w:rFonts w:ascii="Arial" w:hAnsi="Arial" w:cs="Arial"/>
                <w:sz w:val="22"/>
                <w:szCs w:val="22"/>
              </w:rPr>
              <w:t>w </w:t>
            </w:r>
            <w:r w:rsidRPr="00A17E82">
              <w:rPr>
                <w:rFonts w:ascii="Arial" w:hAnsi="Arial" w:cs="Arial"/>
                <w:sz w:val="22"/>
                <w:szCs w:val="22"/>
              </w:rPr>
              <w:t>tym wąskotorowe).</w:t>
            </w:r>
          </w:p>
          <w:p w:rsidR="00AD1BFD" w:rsidRPr="00A17E82" w:rsidRDefault="00AD1BFD" w:rsidP="00AD1BFD">
            <w:pPr>
              <w:jc w:val="both"/>
              <w:rPr>
                <w:rFonts w:ascii="Arial" w:hAnsi="Arial" w:cs="Arial"/>
                <w:sz w:val="22"/>
                <w:szCs w:val="22"/>
              </w:rPr>
            </w:pPr>
          </w:p>
          <w:p w:rsidR="00AD1BFD" w:rsidRPr="00A17E82" w:rsidRDefault="00AD1BFD" w:rsidP="00AD1BFD">
            <w:pPr>
              <w:jc w:val="both"/>
              <w:rPr>
                <w:rFonts w:ascii="Arial" w:hAnsi="Arial" w:cs="Arial"/>
                <w:sz w:val="22"/>
                <w:szCs w:val="22"/>
              </w:rPr>
            </w:pPr>
            <w:r w:rsidRPr="00A17E82">
              <w:rPr>
                <w:rFonts w:ascii="Arial" w:hAnsi="Arial" w:cs="Arial"/>
                <w:sz w:val="22"/>
                <w:szCs w:val="22"/>
              </w:rPr>
              <w:t xml:space="preserve">Kryterium będzie oceniane </w:t>
            </w:r>
            <w:r w:rsidR="00701D84" w:rsidRPr="00A17E82">
              <w:rPr>
                <w:rFonts w:ascii="Arial" w:hAnsi="Arial" w:cs="Arial"/>
                <w:sz w:val="22"/>
                <w:szCs w:val="22"/>
              </w:rPr>
              <w:t>w </w:t>
            </w:r>
            <w:r w:rsidRPr="00A17E82">
              <w:rPr>
                <w:rFonts w:ascii="Arial" w:hAnsi="Arial" w:cs="Arial"/>
                <w:sz w:val="22"/>
                <w:szCs w:val="22"/>
              </w:rPr>
              <w:t xml:space="preserve">oparciu o dokumentację konkursową, </w:t>
            </w:r>
            <w:r w:rsidR="00701D84" w:rsidRPr="00A17E82">
              <w:rPr>
                <w:rFonts w:ascii="Arial" w:hAnsi="Arial" w:cs="Arial"/>
                <w:sz w:val="22"/>
                <w:szCs w:val="22"/>
              </w:rPr>
              <w:t>w </w:t>
            </w:r>
            <w:r w:rsidRPr="00A17E82">
              <w:rPr>
                <w:rFonts w:ascii="Arial" w:hAnsi="Arial" w:cs="Arial"/>
                <w:sz w:val="22"/>
                <w:szCs w:val="22"/>
              </w:rPr>
              <w:t xml:space="preserve">szczególności zapisy wniosku </w:t>
            </w:r>
            <w:r w:rsidR="00701D84" w:rsidRPr="00A17E82">
              <w:rPr>
                <w:rFonts w:ascii="Arial" w:hAnsi="Arial" w:cs="Arial"/>
                <w:sz w:val="22"/>
                <w:szCs w:val="22"/>
              </w:rPr>
              <w:t>o </w:t>
            </w:r>
            <w:r w:rsidRPr="00A17E82">
              <w:rPr>
                <w:rFonts w:ascii="Arial" w:hAnsi="Arial" w:cs="Arial"/>
                <w:sz w:val="22"/>
                <w:szCs w:val="22"/>
              </w:rPr>
              <w:t>dofinansowanie oraz studium wykonalności.</w:t>
            </w:r>
          </w:p>
        </w:tc>
        <w:tc>
          <w:tcPr>
            <w:tcW w:w="1092" w:type="dxa"/>
            <w:shd w:val="clear" w:color="auto" w:fill="auto"/>
            <w:vAlign w:val="center"/>
          </w:tcPr>
          <w:p w:rsidR="00AD1BFD" w:rsidRPr="00A17E82" w:rsidRDefault="00AD1BFD" w:rsidP="00AD1BFD">
            <w:pPr>
              <w:rPr>
                <w:rFonts w:ascii="Arial" w:hAnsi="Arial"/>
                <w:sz w:val="22"/>
                <w:szCs w:val="22"/>
              </w:rPr>
            </w:pPr>
          </w:p>
        </w:tc>
      </w:tr>
      <w:tr w:rsidR="00AD1BFD" w:rsidRPr="00A17E82" w:rsidTr="00C65D4D">
        <w:trPr>
          <w:trHeight w:val="545"/>
        </w:trPr>
        <w:tc>
          <w:tcPr>
            <w:tcW w:w="14274" w:type="dxa"/>
            <w:gridSpan w:val="4"/>
            <w:shd w:val="clear" w:color="auto" w:fill="D9D9D9"/>
            <w:vAlign w:val="center"/>
          </w:tcPr>
          <w:p w:rsidR="00AD1BFD" w:rsidRPr="00A17E82" w:rsidRDefault="00AD1BFD" w:rsidP="00AD1BFD">
            <w:pPr>
              <w:jc w:val="center"/>
              <w:rPr>
                <w:rFonts w:ascii="Arial" w:hAnsi="Arial" w:cs="Arial"/>
                <w:b/>
                <w:bCs/>
                <w:sz w:val="22"/>
                <w:szCs w:val="22"/>
              </w:rPr>
            </w:pPr>
            <w:r w:rsidRPr="00A17E82">
              <w:rPr>
                <w:rFonts w:ascii="Arial" w:hAnsi="Arial" w:cs="Arial"/>
                <w:b/>
                <w:sz w:val="22"/>
                <w:szCs w:val="22"/>
              </w:rPr>
              <w:lastRenderedPageBreak/>
              <w:t xml:space="preserve">Projekty </w:t>
            </w:r>
            <w:r w:rsidR="00701D84" w:rsidRPr="00A17E82">
              <w:rPr>
                <w:rFonts w:ascii="Arial" w:hAnsi="Arial" w:cs="Arial"/>
                <w:b/>
                <w:sz w:val="22"/>
                <w:szCs w:val="22"/>
              </w:rPr>
              <w:t>z </w:t>
            </w:r>
            <w:r w:rsidRPr="00A17E82">
              <w:rPr>
                <w:rFonts w:ascii="Arial" w:hAnsi="Arial" w:cs="Arial"/>
                <w:b/>
                <w:sz w:val="22"/>
                <w:szCs w:val="22"/>
              </w:rPr>
              <w:t>zakresu taboru kolejowego</w:t>
            </w:r>
          </w:p>
        </w:tc>
      </w:tr>
      <w:tr w:rsidR="00AD1BFD" w:rsidRPr="00A17E82" w:rsidTr="00C65D4D">
        <w:tc>
          <w:tcPr>
            <w:tcW w:w="556" w:type="dxa"/>
            <w:shd w:val="clear" w:color="auto" w:fill="auto"/>
            <w:vAlign w:val="center"/>
          </w:tcPr>
          <w:p w:rsidR="00AD1BFD" w:rsidRPr="00A17E82" w:rsidRDefault="00AD1BFD" w:rsidP="00BD1F48">
            <w:pPr>
              <w:pStyle w:val="Akapitzlist"/>
              <w:numPr>
                <w:ilvl w:val="0"/>
                <w:numId w:val="265"/>
              </w:numPr>
              <w:ind w:left="426" w:right="34"/>
              <w:jc w:val="center"/>
              <w:rPr>
                <w:rFonts w:ascii="Arial" w:hAnsi="Arial" w:cs="Arial"/>
                <w:sz w:val="22"/>
                <w:szCs w:val="22"/>
              </w:rPr>
            </w:pPr>
          </w:p>
        </w:tc>
        <w:tc>
          <w:tcPr>
            <w:tcW w:w="4690" w:type="dxa"/>
            <w:shd w:val="clear" w:color="auto" w:fill="auto"/>
            <w:vAlign w:val="center"/>
          </w:tcPr>
          <w:p w:rsidR="00AD1BFD" w:rsidRPr="00A17E82" w:rsidRDefault="00AD1BFD" w:rsidP="00AD1BFD">
            <w:pPr>
              <w:spacing w:after="160" w:line="256" w:lineRule="auto"/>
              <w:rPr>
                <w:rFonts w:ascii="Arial" w:hAnsi="Arial" w:cs="Arial"/>
                <w:sz w:val="22"/>
                <w:szCs w:val="22"/>
              </w:rPr>
            </w:pPr>
            <w:r w:rsidRPr="00A17E82">
              <w:rPr>
                <w:rFonts w:ascii="Arial" w:eastAsia="PMingLiU" w:hAnsi="Arial" w:cs="Arial"/>
                <w:sz w:val="22"/>
                <w:szCs w:val="22"/>
                <w:lang w:eastAsia="zh-TW"/>
              </w:rPr>
              <w:t xml:space="preserve">Zgodność </w:t>
            </w:r>
            <w:r w:rsidR="00701D84" w:rsidRPr="00A17E82">
              <w:rPr>
                <w:rFonts w:ascii="Arial" w:eastAsia="PMingLiU" w:hAnsi="Arial" w:cs="Arial"/>
                <w:sz w:val="22"/>
                <w:szCs w:val="22"/>
                <w:lang w:eastAsia="zh-TW"/>
              </w:rPr>
              <w:t>z </w:t>
            </w:r>
            <w:r w:rsidRPr="00A17E82">
              <w:rPr>
                <w:rFonts w:ascii="Arial" w:eastAsia="PMingLiU" w:hAnsi="Arial" w:cs="Arial"/>
                <w:sz w:val="22"/>
                <w:szCs w:val="22"/>
                <w:lang w:eastAsia="zh-TW"/>
              </w:rPr>
              <w:t xml:space="preserve">regionalnym planem transportowym </w:t>
            </w:r>
          </w:p>
        </w:tc>
        <w:tc>
          <w:tcPr>
            <w:tcW w:w="7936" w:type="dxa"/>
            <w:shd w:val="clear" w:color="auto" w:fill="auto"/>
            <w:vAlign w:val="center"/>
          </w:tcPr>
          <w:p w:rsidR="00AD1BFD" w:rsidRPr="00A17E82" w:rsidRDefault="00AD1BFD" w:rsidP="00AD1BFD">
            <w:pPr>
              <w:jc w:val="both"/>
              <w:rPr>
                <w:rFonts w:ascii="Arial" w:hAnsi="Arial" w:cs="Arial"/>
                <w:sz w:val="22"/>
                <w:szCs w:val="22"/>
              </w:rPr>
            </w:pPr>
            <w:r w:rsidRPr="00A17E82">
              <w:rPr>
                <w:rFonts w:ascii="Arial" w:hAnsi="Arial" w:cs="Arial"/>
                <w:sz w:val="22"/>
                <w:szCs w:val="22"/>
              </w:rPr>
              <w:t xml:space="preserve">Kryterium weryfikować będzie czy projekt wynika </w:t>
            </w:r>
            <w:r w:rsidR="00701D84" w:rsidRPr="00A17E82">
              <w:rPr>
                <w:rFonts w:ascii="Arial" w:hAnsi="Arial" w:cs="Arial"/>
                <w:sz w:val="22"/>
                <w:szCs w:val="22"/>
              </w:rPr>
              <w:t>z </w:t>
            </w:r>
            <w:r w:rsidRPr="00A17E82">
              <w:rPr>
                <w:rFonts w:ascii="Arial" w:hAnsi="Arial" w:cs="Arial"/>
                <w:sz w:val="22"/>
                <w:szCs w:val="22"/>
              </w:rPr>
              <w:t>regionalnego planu transportowego, którego rolę pełni Program Strategiczny Rozwoju Transportu Województwa Podkarpackiego do roku 2023.</w:t>
            </w:r>
          </w:p>
          <w:p w:rsidR="00AD1BFD" w:rsidRPr="00A17E82" w:rsidRDefault="00AD1BFD" w:rsidP="00AD1BFD">
            <w:pPr>
              <w:jc w:val="both"/>
              <w:rPr>
                <w:rFonts w:ascii="Arial" w:hAnsi="Arial" w:cs="Arial"/>
                <w:sz w:val="22"/>
                <w:szCs w:val="22"/>
              </w:rPr>
            </w:pPr>
          </w:p>
          <w:p w:rsidR="00AD1BFD" w:rsidRPr="00A17E82" w:rsidRDefault="00AD1BFD" w:rsidP="00AD1BFD">
            <w:pPr>
              <w:jc w:val="both"/>
              <w:rPr>
                <w:rFonts w:ascii="Arial" w:hAnsi="Arial" w:cs="Arial"/>
                <w:bCs/>
                <w:sz w:val="22"/>
                <w:szCs w:val="22"/>
              </w:rPr>
            </w:pPr>
            <w:r w:rsidRPr="00A17E82">
              <w:rPr>
                <w:rFonts w:ascii="Arial" w:hAnsi="Arial" w:cs="Arial"/>
                <w:sz w:val="22"/>
                <w:szCs w:val="22"/>
              </w:rPr>
              <w:t xml:space="preserve">Kryterium będzie oceniane </w:t>
            </w:r>
            <w:r w:rsidR="00701D84" w:rsidRPr="00A17E82">
              <w:rPr>
                <w:rFonts w:ascii="Arial" w:hAnsi="Arial" w:cs="Arial"/>
                <w:sz w:val="22"/>
                <w:szCs w:val="22"/>
              </w:rPr>
              <w:t>w </w:t>
            </w:r>
            <w:r w:rsidRPr="00A17E82">
              <w:rPr>
                <w:rFonts w:ascii="Arial" w:hAnsi="Arial" w:cs="Arial"/>
                <w:sz w:val="22"/>
                <w:szCs w:val="22"/>
              </w:rPr>
              <w:t xml:space="preserve">oparciu o dokumentację konkursową, </w:t>
            </w:r>
            <w:r w:rsidR="00701D84" w:rsidRPr="00A17E82">
              <w:rPr>
                <w:rFonts w:ascii="Arial" w:hAnsi="Arial" w:cs="Arial"/>
                <w:sz w:val="22"/>
                <w:szCs w:val="22"/>
              </w:rPr>
              <w:t>w </w:t>
            </w:r>
            <w:r w:rsidRPr="00A17E82">
              <w:rPr>
                <w:rFonts w:ascii="Arial" w:hAnsi="Arial" w:cs="Arial"/>
                <w:sz w:val="22"/>
                <w:szCs w:val="22"/>
              </w:rPr>
              <w:t xml:space="preserve">szczególności zapisy wniosku </w:t>
            </w:r>
            <w:r w:rsidR="00701D84" w:rsidRPr="00A17E82">
              <w:rPr>
                <w:rFonts w:ascii="Arial" w:hAnsi="Arial" w:cs="Arial"/>
                <w:sz w:val="22"/>
                <w:szCs w:val="22"/>
              </w:rPr>
              <w:t>o </w:t>
            </w:r>
            <w:r w:rsidRPr="00A17E82">
              <w:rPr>
                <w:rFonts w:ascii="Arial" w:hAnsi="Arial" w:cs="Arial"/>
                <w:sz w:val="22"/>
                <w:szCs w:val="22"/>
              </w:rPr>
              <w:t>dofinansowanie oraz studium wykonalności.</w:t>
            </w:r>
          </w:p>
        </w:tc>
        <w:tc>
          <w:tcPr>
            <w:tcW w:w="1092" w:type="dxa"/>
            <w:shd w:val="clear" w:color="auto" w:fill="auto"/>
            <w:vAlign w:val="center"/>
          </w:tcPr>
          <w:p w:rsidR="00AD1BFD" w:rsidRPr="00A17E82" w:rsidRDefault="00AD1BFD" w:rsidP="00AD1BFD">
            <w:pPr>
              <w:rPr>
                <w:rFonts w:ascii="Arial" w:hAnsi="Arial"/>
                <w:sz w:val="22"/>
                <w:szCs w:val="22"/>
              </w:rPr>
            </w:pPr>
          </w:p>
        </w:tc>
      </w:tr>
      <w:tr w:rsidR="00AD1BFD" w:rsidRPr="00A17E82" w:rsidTr="00C65D4D">
        <w:tc>
          <w:tcPr>
            <w:tcW w:w="556" w:type="dxa"/>
            <w:shd w:val="clear" w:color="auto" w:fill="auto"/>
            <w:vAlign w:val="center"/>
          </w:tcPr>
          <w:p w:rsidR="00AD1BFD" w:rsidRPr="00A17E82" w:rsidRDefault="00AD1BFD" w:rsidP="00BD1F48">
            <w:pPr>
              <w:pStyle w:val="Akapitzlist"/>
              <w:numPr>
                <w:ilvl w:val="0"/>
                <w:numId w:val="265"/>
              </w:numPr>
              <w:ind w:left="426" w:right="34"/>
              <w:jc w:val="center"/>
              <w:rPr>
                <w:rFonts w:ascii="Arial" w:hAnsi="Arial" w:cs="Arial"/>
                <w:sz w:val="22"/>
                <w:szCs w:val="22"/>
              </w:rPr>
            </w:pPr>
          </w:p>
        </w:tc>
        <w:tc>
          <w:tcPr>
            <w:tcW w:w="4690" w:type="dxa"/>
            <w:shd w:val="clear" w:color="auto" w:fill="auto"/>
            <w:vAlign w:val="center"/>
          </w:tcPr>
          <w:p w:rsidR="00AD1BFD" w:rsidRPr="00A17E82" w:rsidRDefault="00AD1BFD" w:rsidP="00AD1BFD">
            <w:pPr>
              <w:spacing w:after="160" w:line="256" w:lineRule="auto"/>
              <w:rPr>
                <w:rFonts w:ascii="Arial" w:hAnsi="Arial" w:cs="Arial"/>
                <w:sz w:val="22"/>
                <w:szCs w:val="22"/>
              </w:rPr>
            </w:pPr>
            <w:r w:rsidRPr="00A17E82">
              <w:rPr>
                <w:rFonts w:ascii="Arial" w:eastAsia="PMingLiU" w:hAnsi="Arial" w:cs="Arial"/>
                <w:sz w:val="22"/>
                <w:szCs w:val="22"/>
                <w:lang w:eastAsia="zh-TW"/>
              </w:rPr>
              <w:t>Lokalizacja docelowa</w:t>
            </w:r>
          </w:p>
        </w:tc>
        <w:tc>
          <w:tcPr>
            <w:tcW w:w="7936" w:type="dxa"/>
            <w:shd w:val="clear" w:color="auto" w:fill="auto"/>
            <w:vAlign w:val="center"/>
          </w:tcPr>
          <w:p w:rsidR="00AD1BFD" w:rsidRPr="00A17E82" w:rsidRDefault="00AD1BFD" w:rsidP="00AD1BFD">
            <w:pPr>
              <w:jc w:val="both"/>
              <w:rPr>
                <w:rFonts w:ascii="Arial" w:hAnsi="Arial" w:cs="Arial"/>
                <w:bCs/>
                <w:sz w:val="22"/>
                <w:szCs w:val="22"/>
              </w:rPr>
            </w:pPr>
            <w:r w:rsidRPr="00A17E82">
              <w:rPr>
                <w:rFonts w:ascii="Arial" w:hAnsi="Arial" w:cs="Arial"/>
                <w:bCs/>
                <w:sz w:val="22"/>
                <w:szCs w:val="22"/>
              </w:rPr>
              <w:t>Weryfikacji podlegać będzie czy planowany do zakupu/modernizacji tabor kolejowy zostanie przeznaczony na potrzeby wojewódzkich przewozów pasażerskich w transporcie kolejowym.</w:t>
            </w:r>
          </w:p>
          <w:p w:rsidR="00AD1BFD" w:rsidRPr="00A17E82" w:rsidRDefault="00AD1BFD" w:rsidP="00AD1BFD">
            <w:pPr>
              <w:jc w:val="both"/>
              <w:rPr>
                <w:rFonts w:ascii="Arial" w:hAnsi="Arial" w:cs="Arial"/>
                <w:bCs/>
                <w:sz w:val="22"/>
                <w:szCs w:val="22"/>
              </w:rPr>
            </w:pPr>
          </w:p>
          <w:p w:rsidR="00AD1BFD" w:rsidRPr="00A17E82" w:rsidRDefault="00AD1BFD" w:rsidP="00AD1BFD">
            <w:pPr>
              <w:jc w:val="both"/>
              <w:rPr>
                <w:rFonts w:ascii="Arial" w:hAnsi="Arial" w:cs="Arial"/>
                <w:bCs/>
                <w:sz w:val="22"/>
                <w:szCs w:val="22"/>
              </w:rPr>
            </w:pPr>
            <w:r w:rsidRPr="00A17E82">
              <w:rPr>
                <w:rFonts w:ascii="Arial" w:hAnsi="Arial" w:cs="Arial"/>
                <w:bCs/>
                <w:sz w:val="22"/>
                <w:szCs w:val="22"/>
              </w:rPr>
              <w:t xml:space="preserve">Kryterium będzie oceniane </w:t>
            </w:r>
            <w:r w:rsidR="00701D84" w:rsidRPr="00A17E82">
              <w:rPr>
                <w:rFonts w:ascii="Arial" w:hAnsi="Arial" w:cs="Arial"/>
                <w:bCs/>
                <w:sz w:val="22"/>
                <w:szCs w:val="22"/>
              </w:rPr>
              <w:t>w </w:t>
            </w:r>
            <w:r w:rsidRPr="00A17E82">
              <w:rPr>
                <w:rFonts w:ascii="Arial" w:hAnsi="Arial" w:cs="Arial"/>
                <w:bCs/>
                <w:sz w:val="22"/>
                <w:szCs w:val="22"/>
              </w:rPr>
              <w:t xml:space="preserve">oparciu o dokumentację konkursową, </w:t>
            </w:r>
            <w:r w:rsidR="00701D84" w:rsidRPr="00A17E82">
              <w:rPr>
                <w:rFonts w:ascii="Arial" w:hAnsi="Arial" w:cs="Arial"/>
                <w:bCs/>
                <w:sz w:val="22"/>
                <w:szCs w:val="22"/>
              </w:rPr>
              <w:t>w </w:t>
            </w:r>
            <w:r w:rsidRPr="00A17E82">
              <w:rPr>
                <w:rFonts w:ascii="Arial" w:hAnsi="Arial" w:cs="Arial"/>
                <w:bCs/>
                <w:sz w:val="22"/>
                <w:szCs w:val="22"/>
              </w:rPr>
              <w:t xml:space="preserve">szczególności zapisy wniosku </w:t>
            </w:r>
            <w:r w:rsidR="00701D84" w:rsidRPr="00A17E82">
              <w:rPr>
                <w:rFonts w:ascii="Arial" w:hAnsi="Arial" w:cs="Arial"/>
                <w:bCs/>
                <w:sz w:val="22"/>
                <w:szCs w:val="22"/>
              </w:rPr>
              <w:t>o </w:t>
            </w:r>
            <w:r w:rsidRPr="00A17E82">
              <w:rPr>
                <w:rFonts w:ascii="Arial" w:hAnsi="Arial" w:cs="Arial"/>
                <w:bCs/>
                <w:sz w:val="22"/>
                <w:szCs w:val="22"/>
              </w:rPr>
              <w:t>dofinansowanie oraz studium wykonalności.</w:t>
            </w:r>
          </w:p>
        </w:tc>
        <w:tc>
          <w:tcPr>
            <w:tcW w:w="1092" w:type="dxa"/>
            <w:shd w:val="clear" w:color="auto" w:fill="auto"/>
            <w:vAlign w:val="center"/>
          </w:tcPr>
          <w:p w:rsidR="00AD1BFD" w:rsidRPr="00A17E82" w:rsidRDefault="00AD1BFD" w:rsidP="00AD1BFD">
            <w:pPr>
              <w:rPr>
                <w:rFonts w:ascii="Arial" w:hAnsi="Arial"/>
                <w:sz w:val="22"/>
                <w:szCs w:val="22"/>
              </w:rPr>
            </w:pPr>
          </w:p>
        </w:tc>
      </w:tr>
    </w:tbl>
    <w:p w:rsidR="00AD1BFD" w:rsidRPr="00A17E82" w:rsidRDefault="00AD1BFD" w:rsidP="00DE0CF8">
      <w:pPr>
        <w:jc w:val="both"/>
        <w:rPr>
          <w:rFonts w:ascii="Arial" w:hAnsi="Arial" w:cs="Arial"/>
          <w:sz w:val="22"/>
          <w:szCs w:val="22"/>
        </w:rPr>
      </w:pPr>
    </w:p>
    <w:p w:rsidR="00AD1BFD" w:rsidRPr="00A17E82" w:rsidRDefault="00AD1BFD" w:rsidP="00AD1BFD">
      <w:pPr>
        <w:jc w:val="both"/>
        <w:rPr>
          <w:rFonts w:ascii="Arial" w:hAnsi="Arial" w:cs="Arial"/>
        </w:rPr>
      </w:pPr>
    </w:p>
    <w:tbl>
      <w:tblPr>
        <w:tblW w:w="142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56"/>
        <w:gridCol w:w="4690"/>
        <w:gridCol w:w="7936"/>
        <w:gridCol w:w="1092"/>
      </w:tblGrid>
      <w:tr w:rsidR="00AD1BFD" w:rsidRPr="00A17E82" w:rsidTr="00C65D4D">
        <w:trPr>
          <w:trHeight w:val="628"/>
        </w:trPr>
        <w:tc>
          <w:tcPr>
            <w:tcW w:w="14274" w:type="dxa"/>
            <w:gridSpan w:val="4"/>
            <w:tcBorders>
              <w:bottom w:val="single" w:sz="4" w:space="0" w:color="auto"/>
            </w:tcBorders>
            <w:shd w:val="clear" w:color="auto" w:fill="BFBFBF"/>
            <w:vAlign w:val="center"/>
          </w:tcPr>
          <w:p w:rsidR="00AD1BFD" w:rsidRPr="00A17E82" w:rsidRDefault="00AD1BFD" w:rsidP="007614F6">
            <w:pPr>
              <w:jc w:val="center"/>
              <w:rPr>
                <w:rFonts w:ascii="Arial" w:hAnsi="Arial" w:cs="Arial"/>
                <w:b/>
                <w:sz w:val="22"/>
                <w:szCs w:val="22"/>
              </w:rPr>
            </w:pPr>
            <w:r w:rsidRPr="00A17E82">
              <w:rPr>
                <w:rFonts w:ascii="Arial" w:hAnsi="Arial" w:cs="Arial"/>
                <w:b/>
                <w:sz w:val="22"/>
                <w:szCs w:val="22"/>
              </w:rPr>
              <w:t>DZIAŁANIE</w:t>
            </w:r>
            <w:r w:rsidRPr="00A17E82">
              <w:rPr>
                <w:rFonts w:ascii="Arial" w:hAnsi="Arial" w:cs="Arial"/>
                <w:b/>
                <w:bCs/>
                <w:sz w:val="22"/>
                <w:szCs w:val="22"/>
              </w:rPr>
              <w:t xml:space="preserve"> 5.4 NISKOEMISYJNY TRANSPORT MIEJSKI – </w:t>
            </w:r>
            <w:r w:rsidR="0040486B" w:rsidRPr="00A17E82">
              <w:rPr>
                <w:rFonts w:ascii="Arial" w:hAnsi="Arial" w:cs="Arial"/>
                <w:b/>
                <w:bCs/>
                <w:sz w:val="22"/>
                <w:szCs w:val="22"/>
              </w:rPr>
              <w:t xml:space="preserve">KONKURS </w:t>
            </w:r>
            <w:r w:rsidR="007614F6" w:rsidRPr="00A17E82">
              <w:rPr>
                <w:rFonts w:ascii="Arial" w:hAnsi="Arial" w:cs="Arial"/>
                <w:b/>
                <w:bCs/>
                <w:sz w:val="22"/>
                <w:szCs w:val="22"/>
              </w:rPr>
              <w:t>DEDYKOWANY</w:t>
            </w:r>
          </w:p>
        </w:tc>
      </w:tr>
      <w:tr w:rsidR="00AD1BFD" w:rsidRPr="00A17E82" w:rsidTr="00C65D4D">
        <w:trPr>
          <w:trHeight w:val="545"/>
        </w:trPr>
        <w:tc>
          <w:tcPr>
            <w:tcW w:w="556" w:type="dxa"/>
            <w:shd w:val="clear" w:color="auto" w:fill="D9D9D9"/>
            <w:vAlign w:val="center"/>
          </w:tcPr>
          <w:p w:rsidR="00AD1BFD" w:rsidRPr="00A17E82" w:rsidRDefault="00AD1BFD" w:rsidP="00AD1BFD">
            <w:pPr>
              <w:jc w:val="center"/>
              <w:rPr>
                <w:rFonts w:ascii="Arial" w:hAnsi="Arial" w:cs="Arial"/>
                <w:b/>
                <w:bCs/>
                <w:sz w:val="22"/>
                <w:szCs w:val="22"/>
              </w:rPr>
            </w:pPr>
            <w:r w:rsidRPr="00A17E82">
              <w:rPr>
                <w:rFonts w:ascii="Arial" w:hAnsi="Arial" w:cs="Arial"/>
                <w:b/>
                <w:bCs/>
                <w:sz w:val="22"/>
                <w:szCs w:val="22"/>
              </w:rPr>
              <w:t>Lp.</w:t>
            </w:r>
          </w:p>
        </w:tc>
        <w:tc>
          <w:tcPr>
            <w:tcW w:w="4690" w:type="dxa"/>
            <w:shd w:val="clear" w:color="auto" w:fill="D9D9D9"/>
            <w:vAlign w:val="center"/>
          </w:tcPr>
          <w:p w:rsidR="00AD1BFD" w:rsidRPr="00A17E82" w:rsidRDefault="00AD1BFD" w:rsidP="00AD1BFD">
            <w:pPr>
              <w:jc w:val="center"/>
              <w:rPr>
                <w:rFonts w:ascii="Arial" w:hAnsi="Arial" w:cs="Arial"/>
                <w:b/>
                <w:bCs/>
                <w:sz w:val="22"/>
                <w:szCs w:val="22"/>
              </w:rPr>
            </w:pPr>
            <w:r w:rsidRPr="00A17E82">
              <w:rPr>
                <w:rFonts w:ascii="Arial" w:hAnsi="Arial" w:cs="Arial"/>
                <w:b/>
                <w:bCs/>
                <w:sz w:val="22"/>
                <w:szCs w:val="22"/>
              </w:rPr>
              <w:t>Nazwa kryterium</w:t>
            </w:r>
          </w:p>
        </w:tc>
        <w:tc>
          <w:tcPr>
            <w:tcW w:w="7936" w:type="dxa"/>
            <w:shd w:val="clear" w:color="auto" w:fill="D9D9D9"/>
            <w:vAlign w:val="center"/>
          </w:tcPr>
          <w:p w:rsidR="00AD1BFD" w:rsidRPr="00A17E82" w:rsidRDefault="00AD1BFD" w:rsidP="00AD1BFD">
            <w:pPr>
              <w:jc w:val="center"/>
              <w:rPr>
                <w:rFonts w:ascii="Arial" w:hAnsi="Arial" w:cs="Arial"/>
                <w:b/>
                <w:bCs/>
                <w:sz w:val="22"/>
                <w:szCs w:val="22"/>
              </w:rPr>
            </w:pPr>
            <w:r w:rsidRPr="00A17E82">
              <w:rPr>
                <w:rFonts w:ascii="Arial" w:hAnsi="Arial" w:cs="Arial"/>
                <w:b/>
                <w:bCs/>
                <w:sz w:val="22"/>
                <w:szCs w:val="22"/>
              </w:rPr>
              <w:t>Definicja / wyjaśnienie</w:t>
            </w:r>
          </w:p>
        </w:tc>
        <w:tc>
          <w:tcPr>
            <w:tcW w:w="1092" w:type="dxa"/>
            <w:shd w:val="clear" w:color="auto" w:fill="D9D9D9"/>
            <w:vAlign w:val="center"/>
          </w:tcPr>
          <w:p w:rsidR="00AD1BFD" w:rsidRPr="00A17E82" w:rsidRDefault="00AD1BFD" w:rsidP="00AD1BFD">
            <w:pPr>
              <w:jc w:val="center"/>
              <w:rPr>
                <w:rFonts w:ascii="Arial" w:hAnsi="Arial" w:cs="Arial"/>
                <w:b/>
                <w:bCs/>
                <w:sz w:val="22"/>
                <w:szCs w:val="22"/>
              </w:rPr>
            </w:pPr>
            <w:r w:rsidRPr="00A17E82">
              <w:rPr>
                <w:rFonts w:ascii="Arial" w:hAnsi="Arial" w:cs="Arial"/>
                <w:b/>
                <w:bCs/>
                <w:sz w:val="22"/>
                <w:szCs w:val="22"/>
              </w:rPr>
              <w:t>T/N/ND</w:t>
            </w:r>
          </w:p>
        </w:tc>
      </w:tr>
      <w:tr w:rsidR="00E91DD0" w:rsidRPr="002E0A8F" w:rsidTr="00C65D4D">
        <w:trPr>
          <w:trHeight w:val="518"/>
        </w:trPr>
        <w:tc>
          <w:tcPr>
            <w:tcW w:w="556" w:type="dxa"/>
            <w:shd w:val="clear" w:color="auto" w:fill="auto"/>
            <w:vAlign w:val="center"/>
          </w:tcPr>
          <w:p w:rsidR="00E91DD0" w:rsidRPr="00A17E82" w:rsidRDefault="00E91DD0" w:rsidP="00BD1F48">
            <w:pPr>
              <w:pStyle w:val="Akapitzlist"/>
              <w:numPr>
                <w:ilvl w:val="0"/>
                <w:numId w:val="267"/>
              </w:numPr>
              <w:ind w:left="426" w:right="34"/>
              <w:jc w:val="center"/>
              <w:rPr>
                <w:rFonts w:ascii="Arial" w:hAnsi="Arial" w:cs="Arial"/>
                <w:sz w:val="22"/>
                <w:szCs w:val="22"/>
              </w:rPr>
            </w:pPr>
          </w:p>
        </w:tc>
        <w:tc>
          <w:tcPr>
            <w:tcW w:w="4690" w:type="dxa"/>
            <w:shd w:val="clear" w:color="auto" w:fill="auto"/>
            <w:vAlign w:val="center"/>
          </w:tcPr>
          <w:p w:rsidR="00E91DD0" w:rsidRPr="00A17E82" w:rsidRDefault="00E91DD0" w:rsidP="00AD1BFD">
            <w:pPr>
              <w:spacing w:after="160" w:line="256" w:lineRule="auto"/>
              <w:rPr>
                <w:rFonts w:ascii="Arial" w:eastAsia="PMingLiU" w:hAnsi="Arial" w:cs="Arial"/>
                <w:sz w:val="22"/>
                <w:szCs w:val="22"/>
                <w:lang w:eastAsia="zh-TW"/>
              </w:rPr>
            </w:pPr>
            <w:r w:rsidRPr="00A17E82">
              <w:rPr>
                <w:rFonts w:ascii="Arial" w:hAnsi="Arial" w:cs="Arial"/>
                <w:sz w:val="22"/>
                <w:szCs w:val="22"/>
              </w:rPr>
              <w:t>Dokument o charakterze planistycznym zawierający odniesienia do kwestii przechodzenia na bardziej ekologiczne i zrównoważone systemy transportowe w miastach obowiązujący na terenie gminy</w:t>
            </w:r>
          </w:p>
        </w:tc>
        <w:tc>
          <w:tcPr>
            <w:tcW w:w="7936" w:type="dxa"/>
            <w:shd w:val="clear" w:color="auto" w:fill="auto"/>
            <w:vAlign w:val="center"/>
          </w:tcPr>
          <w:p w:rsidR="00E91DD0" w:rsidRPr="00A17E82" w:rsidRDefault="00E91DD0" w:rsidP="00A5599C">
            <w:pPr>
              <w:pStyle w:val="Tekstkomentarza"/>
              <w:jc w:val="both"/>
              <w:rPr>
                <w:rFonts w:ascii="Arial" w:hAnsi="Arial" w:cs="Arial"/>
                <w:sz w:val="22"/>
                <w:szCs w:val="22"/>
              </w:rPr>
            </w:pPr>
            <w:r w:rsidRPr="00A17E82">
              <w:rPr>
                <w:rFonts w:ascii="Arial" w:hAnsi="Arial" w:cs="Arial"/>
                <w:sz w:val="22"/>
                <w:szCs w:val="22"/>
              </w:rPr>
              <w:t>Przez to kryterium należy rozumieć, że na terenie gminy na której będzie realizowany projekt obowiązuje dokument o charakterze planistycznym zawierający odniesienia do kwestii przechodzenia na bardziej ekologiczne i zrównoważone systemy transportowe w miastach</w:t>
            </w:r>
            <w:r w:rsidRPr="00A17E82">
              <w:rPr>
                <w:rFonts w:ascii="Arial" w:hAnsi="Arial" w:cs="Arial"/>
                <w:bCs/>
                <w:sz w:val="22"/>
                <w:szCs w:val="22"/>
              </w:rPr>
              <w:t>, którego funkcję mogą pełnić plany gospodarki niskoemisyjnej, plany mobilności miejskiej lub dokumenty równoważne, tj. plany rozwoju zrównoważonego transportu publicznego, studia transportowe itp.</w:t>
            </w:r>
          </w:p>
          <w:p w:rsidR="00E91DD0" w:rsidRPr="00A17E82" w:rsidRDefault="00E91DD0" w:rsidP="00A5599C">
            <w:pPr>
              <w:pStyle w:val="Tekstkomentarza"/>
              <w:jc w:val="both"/>
              <w:rPr>
                <w:rFonts w:ascii="Arial" w:hAnsi="Arial" w:cs="Arial"/>
                <w:sz w:val="22"/>
                <w:szCs w:val="22"/>
              </w:rPr>
            </w:pPr>
          </w:p>
          <w:p w:rsidR="00E91DD0" w:rsidRPr="00A17E82" w:rsidRDefault="00E91DD0" w:rsidP="00A5599C">
            <w:pPr>
              <w:pStyle w:val="Akapitzlist"/>
              <w:ind w:left="13"/>
              <w:jc w:val="both"/>
              <w:rPr>
                <w:rFonts w:ascii="Arial" w:hAnsi="Arial" w:cs="Arial"/>
                <w:bCs/>
                <w:sz w:val="22"/>
                <w:szCs w:val="22"/>
              </w:rPr>
            </w:pPr>
            <w:r w:rsidRPr="00A17E82">
              <w:rPr>
                <w:rFonts w:ascii="Arial" w:hAnsi="Arial" w:cs="Arial"/>
                <w:bCs/>
                <w:sz w:val="22"/>
                <w:szCs w:val="22"/>
              </w:rPr>
              <w:t xml:space="preserve">Warunkiem uzyskania wsparcia będzie przedstawienie uprzednio zaopiniowanego pozytywnie przez Wojewódzki Fundusz Ochrony Środowiska i Gospodarki Wodnej w Rzeszowie planu gospodarki niskoemisyjnej lub planu mobilności miejskiej, bądź dokumentu równoważnego, o którym mowa </w:t>
            </w:r>
            <w:r w:rsidRPr="00A17E82">
              <w:rPr>
                <w:rFonts w:ascii="Arial" w:hAnsi="Arial" w:cs="Arial"/>
                <w:bCs/>
                <w:sz w:val="22"/>
                <w:szCs w:val="22"/>
              </w:rPr>
              <w:lastRenderedPageBreak/>
              <w:t>powyżej.</w:t>
            </w:r>
          </w:p>
          <w:p w:rsidR="00E91DD0" w:rsidRPr="00A17E82" w:rsidRDefault="00E91DD0" w:rsidP="00A5599C">
            <w:pPr>
              <w:pStyle w:val="Akapitzlist"/>
              <w:ind w:left="13"/>
              <w:jc w:val="both"/>
              <w:rPr>
                <w:rFonts w:ascii="Arial" w:hAnsi="Arial" w:cs="Arial"/>
                <w:bCs/>
                <w:sz w:val="22"/>
                <w:szCs w:val="22"/>
              </w:rPr>
            </w:pPr>
          </w:p>
          <w:p w:rsidR="00E91DD0" w:rsidRDefault="00E91DD0" w:rsidP="00A5599C">
            <w:pPr>
              <w:pStyle w:val="Tekstkomentarza"/>
              <w:jc w:val="both"/>
              <w:rPr>
                <w:rFonts w:ascii="Arial" w:hAnsi="Arial" w:cs="Arial"/>
                <w:bCs/>
                <w:sz w:val="22"/>
                <w:szCs w:val="22"/>
              </w:rPr>
            </w:pPr>
            <w:r w:rsidRPr="00A17E82">
              <w:rPr>
                <w:rFonts w:ascii="Arial" w:hAnsi="Arial" w:cs="Arial"/>
                <w:bCs/>
                <w:sz w:val="22"/>
                <w:szCs w:val="22"/>
              </w:rPr>
              <w:t>Ponowna opinia WFOŚiGW nie jest wymagana w przypadku planów gospodarki niskoemisyjnej przygotowanych w ramach dofinansowania z Programu Operacyjnego Infrastruktura i Środowisko 2007-2013, które przeszły już proces weryfikacji przez Narodowy Fundusz Ochrony Środowiska i Gospodarki Wodnej lub WFOŚiGW.</w:t>
            </w:r>
          </w:p>
          <w:p w:rsidR="00E549BC" w:rsidRPr="00A17E82" w:rsidRDefault="00E549BC" w:rsidP="00A5599C">
            <w:pPr>
              <w:pStyle w:val="Tekstkomentarza"/>
              <w:jc w:val="both"/>
              <w:rPr>
                <w:rFonts w:ascii="Arial" w:hAnsi="Arial" w:cs="Arial"/>
                <w:sz w:val="22"/>
                <w:szCs w:val="22"/>
              </w:rPr>
            </w:pPr>
          </w:p>
          <w:p w:rsidR="00E91DD0" w:rsidRDefault="00E91DD0" w:rsidP="00A5599C">
            <w:pPr>
              <w:pStyle w:val="Tekstkomentarza"/>
              <w:jc w:val="both"/>
              <w:rPr>
                <w:rFonts w:ascii="Arial" w:hAnsi="Arial" w:cs="Arial"/>
                <w:sz w:val="22"/>
                <w:szCs w:val="22"/>
              </w:rPr>
            </w:pPr>
            <w:r w:rsidRPr="00A17E82">
              <w:rPr>
                <w:rFonts w:ascii="Arial" w:hAnsi="Arial" w:cs="Arial"/>
                <w:sz w:val="22"/>
                <w:szCs w:val="22"/>
              </w:rPr>
              <w:t>Spełnienie kryterium oceniane będzie na podstawie załączonego do wniosku o dofinansowanie dokumentu potwierdzającego pozytywne zaopiniowanie PGN/planu mobilności miejskiej/dokumentu równoważnego przez WFOŚiGW/NFOŚiGW.</w:t>
            </w:r>
          </w:p>
          <w:p w:rsidR="00E91DD0" w:rsidRPr="002E0A8F" w:rsidRDefault="00E91DD0" w:rsidP="00AD1BFD">
            <w:pPr>
              <w:jc w:val="both"/>
              <w:rPr>
                <w:rFonts w:ascii="Arial" w:hAnsi="Arial" w:cs="Arial"/>
                <w:sz w:val="22"/>
                <w:szCs w:val="22"/>
              </w:rPr>
            </w:pPr>
          </w:p>
        </w:tc>
        <w:tc>
          <w:tcPr>
            <w:tcW w:w="1092" w:type="dxa"/>
            <w:shd w:val="clear" w:color="auto" w:fill="auto"/>
            <w:vAlign w:val="center"/>
          </w:tcPr>
          <w:p w:rsidR="00E91DD0" w:rsidRPr="002E0A8F" w:rsidRDefault="00E91DD0" w:rsidP="00AD1BFD">
            <w:pPr>
              <w:rPr>
                <w:rFonts w:ascii="Arial" w:hAnsi="Arial"/>
                <w:sz w:val="22"/>
                <w:szCs w:val="22"/>
              </w:rPr>
            </w:pPr>
          </w:p>
        </w:tc>
      </w:tr>
      <w:tr w:rsidR="005A1ED6" w:rsidRPr="002E0A8F" w:rsidTr="00C65D4D">
        <w:tc>
          <w:tcPr>
            <w:tcW w:w="556" w:type="dxa"/>
            <w:shd w:val="clear" w:color="auto" w:fill="auto"/>
            <w:vAlign w:val="center"/>
          </w:tcPr>
          <w:p w:rsidR="005A1ED6" w:rsidRPr="002E0A8F" w:rsidRDefault="005A1ED6" w:rsidP="00BD1F48">
            <w:pPr>
              <w:pStyle w:val="Akapitzlist"/>
              <w:numPr>
                <w:ilvl w:val="0"/>
                <w:numId w:val="267"/>
              </w:numPr>
              <w:ind w:left="426" w:right="34"/>
              <w:jc w:val="center"/>
              <w:rPr>
                <w:rFonts w:ascii="Arial" w:hAnsi="Arial" w:cs="Arial"/>
                <w:sz w:val="22"/>
                <w:szCs w:val="22"/>
              </w:rPr>
            </w:pPr>
          </w:p>
        </w:tc>
        <w:tc>
          <w:tcPr>
            <w:tcW w:w="4690" w:type="dxa"/>
            <w:shd w:val="clear" w:color="auto" w:fill="auto"/>
            <w:vAlign w:val="center"/>
          </w:tcPr>
          <w:p w:rsidR="005A1ED6" w:rsidRPr="002E0A8F" w:rsidRDefault="005A1ED6" w:rsidP="00AD1BFD">
            <w:pPr>
              <w:spacing w:after="160" w:line="256" w:lineRule="auto"/>
              <w:rPr>
                <w:rFonts w:ascii="Arial" w:eastAsia="PMingLiU" w:hAnsi="Arial" w:cs="Arial"/>
                <w:sz w:val="22"/>
                <w:szCs w:val="22"/>
                <w:lang w:eastAsia="zh-TW"/>
              </w:rPr>
            </w:pPr>
            <w:r w:rsidRPr="002E0A8F">
              <w:rPr>
                <w:rFonts w:ascii="Arial" w:hAnsi="Arial" w:cs="Arial"/>
                <w:sz w:val="22"/>
                <w:szCs w:val="22"/>
              </w:rPr>
              <w:t>Położenie inwestycji</w:t>
            </w:r>
          </w:p>
        </w:tc>
        <w:tc>
          <w:tcPr>
            <w:tcW w:w="7936" w:type="dxa"/>
            <w:shd w:val="clear" w:color="auto" w:fill="auto"/>
            <w:vAlign w:val="center"/>
          </w:tcPr>
          <w:p w:rsidR="005A1ED6" w:rsidRPr="002E0A8F" w:rsidRDefault="005A1ED6" w:rsidP="005A1ED6">
            <w:pPr>
              <w:jc w:val="both"/>
              <w:rPr>
                <w:rFonts w:ascii="Arial" w:hAnsi="Arial" w:cs="Arial"/>
                <w:sz w:val="22"/>
                <w:szCs w:val="22"/>
              </w:rPr>
            </w:pPr>
            <w:r w:rsidRPr="002E0A8F">
              <w:rPr>
                <w:rFonts w:ascii="Arial" w:hAnsi="Arial" w:cs="Arial"/>
                <w:sz w:val="22"/>
                <w:szCs w:val="22"/>
              </w:rPr>
              <w:t xml:space="preserve">Kryterium weryfikować będzie czy inwestycja realizowana jest na obszarze miasta lub miasta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jego obszaru funkcjonalnego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województwie podkarpackim.</w:t>
            </w:r>
          </w:p>
          <w:p w:rsidR="005A1ED6" w:rsidRPr="002E0A8F" w:rsidRDefault="005A1ED6" w:rsidP="005A1ED6">
            <w:pPr>
              <w:jc w:val="both"/>
              <w:rPr>
                <w:rFonts w:ascii="Arial" w:hAnsi="Arial" w:cs="Arial"/>
                <w:sz w:val="22"/>
                <w:szCs w:val="22"/>
              </w:rPr>
            </w:pPr>
            <w:r w:rsidRPr="002E0A8F">
              <w:rPr>
                <w:rFonts w:ascii="Arial" w:hAnsi="Arial" w:cs="Arial"/>
                <w:sz w:val="22"/>
                <w:szCs w:val="22"/>
              </w:rPr>
              <w:t xml:space="preserve">Przez obszar funkcjonalny miasta należy tutaj rozumieć miejscowości, przez które przebiegają lub będą przebiegać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efekcie realizacji projektu regularne linie komunikacji miejskiej.</w:t>
            </w:r>
          </w:p>
          <w:p w:rsidR="005A1ED6" w:rsidRPr="002E0A8F" w:rsidRDefault="005A1ED6" w:rsidP="005A1ED6">
            <w:pPr>
              <w:jc w:val="both"/>
              <w:rPr>
                <w:rFonts w:ascii="Arial" w:hAnsi="Arial" w:cs="Arial"/>
                <w:sz w:val="22"/>
                <w:szCs w:val="22"/>
              </w:rPr>
            </w:pPr>
            <w:r w:rsidRPr="002E0A8F">
              <w:rPr>
                <w:rFonts w:ascii="Arial" w:hAnsi="Arial" w:cs="Arial"/>
                <w:sz w:val="22"/>
                <w:szCs w:val="22"/>
              </w:rPr>
              <w:t xml:space="preserve">Kryterium będzie oceniane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oparciu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dokumentację konkursową,</w:t>
            </w:r>
            <w:r w:rsidRPr="002E0A8F">
              <w:rPr>
                <w:rFonts w:ascii="Arial" w:hAnsi="Arial" w:cs="Arial"/>
                <w:sz w:val="22"/>
                <w:szCs w:val="22"/>
              </w:rPr>
              <w:br/>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szczególności zapisy wniosku o dofinansowanie, studium wykonalności oraz pozostałych  załączników wniosku.</w:t>
            </w:r>
          </w:p>
        </w:tc>
        <w:tc>
          <w:tcPr>
            <w:tcW w:w="1092" w:type="dxa"/>
            <w:shd w:val="clear" w:color="auto" w:fill="auto"/>
            <w:vAlign w:val="center"/>
          </w:tcPr>
          <w:p w:rsidR="005A1ED6" w:rsidRPr="002E0A8F" w:rsidRDefault="005A1ED6" w:rsidP="00AD1BFD">
            <w:pPr>
              <w:rPr>
                <w:rFonts w:ascii="Arial" w:hAnsi="Arial"/>
                <w:sz w:val="22"/>
                <w:szCs w:val="22"/>
              </w:rPr>
            </w:pPr>
          </w:p>
        </w:tc>
      </w:tr>
      <w:tr w:rsidR="00AD1BFD" w:rsidRPr="002E0A8F" w:rsidTr="00C65D4D">
        <w:tc>
          <w:tcPr>
            <w:tcW w:w="556" w:type="dxa"/>
            <w:shd w:val="clear" w:color="auto" w:fill="auto"/>
            <w:vAlign w:val="center"/>
          </w:tcPr>
          <w:p w:rsidR="00AD1BFD" w:rsidRPr="002E0A8F" w:rsidRDefault="00AD1BFD" w:rsidP="00BD1F48">
            <w:pPr>
              <w:pStyle w:val="Akapitzlist"/>
              <w:numPr>
                <w:ilvl w:val="0"/>
                <w:numId w:val="267"/>
              </w:numPr>
              <w:ind w:left="426" w:right="34"/>
              <w:jc w:val="center"/>
              <w:rPr>
                <w:rFonts w:ascii="Arial" w:hAnsi="Arial" w:cs="Arial"/>
                <w:sz w:val="22"/>
                <w:szCs w:val="22"/>
              </w:rPr>
            </w:pPr>
          </w:p>
        </w:tc>
        <w:tc>
          <w:tcPr>
            <w:tcW w:w="4690" w:type="dxa"/>
            <w:shd w:val="clear" w:color="auto" w:fill="auto"/>
            <w:vAlign w:val="center"/>
          </w:tcPr>
          <w:p w:rsidR="00AD1BFD" w:rsidRPr="002E0A8F" w:rsidRDefault="00AD1BFD" w:rsidP="00AD1BFD">
            <w:pPr>
              <w:spacing w:after="160" w:line="256" w:lineRule="auto"/>
              <w:rPr>
                <w:rFonts w:ascii="Arial" w:eastAsia="PMingLiU" w:hAnsi="Arial" w:cs="Arial"/>
                <w:sz w:val="22"/>
                <w:szCs w:val="22"/>
                <w:lang w:eastAsia="zh-TW"/>
              </w:rPr>
            </w:pPr>
            <w:r w:rsidRPr="002E0A8F">
              <w:rPr>
                <w:rFonts w:ascii="Arial" w:eastAsia="PMingLiU" w:hAnsi="Arial" w:cs="Arial"/>
                <w:sz w:val="22"/>
                <w:szCs w:val="22"/>
                <w:lang w:eastAsia="zh-TW"/>
              </w:rPr>
              <w:t xml:space="preserve">Limit wydatków kwalifikowanych w zakresie inwestycji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infrastrukturę drogową nienadającą priorytetu transportowi publicznemu</w:t>
            </w:r>
          </w:p>
        </w:tc>
        <w:tc>
          <w:tcPr>
            <w:tcW w:w="7936" w:type="dxa"/>
            <w:shd w:val="clear" w:color="auto" w:fill="auto"/>
            <w:vAlign w:val="center"/>
          </w:tcPr>
          <w:p w:rsidR="00AD1BFD" w:rsidRPr="002E0A8F" w:rsidRDefault="00AD1BFD" w:rsidP="00AD1BFD">
            <w:pPr>
              <w:jc w:val="both"/>
              <w:rPr>
                <w:rFonts w:ascii="Arial" w:hAnsi="Arial" w:cs="Arial"/>
                <w:sz w:val="22"/>
                <w:szCs w:val="22"/>
              </w:rPr>
            </w:pPr>
            <w:r w:rsidRPr="002E0A8F">
              <w:rPr>
                <w:rFonts w:ascii="Arial" w:hAnsi="Arial" w:cs="Arial"/>
                <w:sz w:val="22"/>
                <w:szCs w:val="22"/>
              </w:rPr>
              <w:t xml:space="preserve">W ramach kryterium weryfikowane będzie, </w:t>
            </w:r>
            <w:r w:rsidRPr="002E0A8F">
              <w:rPr>
                <w:rFonts w:ascii="Arial" w:hAnsi="Arial" w:cs="Arial"/>
                <w:b/>
                <w:sz w:val="22"/>
                <w:szCs w:val="22"/>
                <w:u w:val="single"/>
              </w:rPr>
              <w:t>czy wydatki na infrastrukturę drogową nienadającą priorytetu transportowi publicznemu,</w:t>
            </w:r>
            <w:r w:rsidRPr="002E0A8F">
              <w:rPr>
                <w:rFonts w:ascii="Arial" w:hAnsi="Arial" w:cs="Arial"/>
                <w:sz w:val="22"/>
                <w:szCs w:val="22"/>
              </w:rPr>
              <w:t xml:space="preserve"> ale poprawiającą jakość funkcjonowania systemu miejskiego transportu publicznego stanowią uzupełniający element projektu kompleksowego oraz </w:t>
            </w:r>
            <w:r w:rsidRPr="002E0A8F">
              <w:rPr>
                <w:rFonts w:ascii="Arial" w:hAnsi="Arial" w:cs="Arial"/>
                <w:b/>
                <w:sz w:val="22"/>
                <w:szCs w:val="22"/>
                <w:u w:val="single"/>
              </w:rPr>
              <w:t>nie przekraczają 30% wydatków kwalifikowanych w projekcie</w:t>
            </w:r>
            <w:r w:rsidRPr="002E0A8F">
              <w:rPr>
                <w:rFonts w:ascii="Arial" w:hAnsi="Arial" w:cs="Arial"/>
                <w:sz w:val="22"/>
                <w:szCs w:val="22"/>
              </w:rPr>
              <w:t>.</w:t>
            </w:r>
          </w:p>
          <w:p w:rsidR="00AD1BFD" w:rsidRPr="002E0A8F" w:rsidRDefault="00AD1BFD" w:rsidP="00AD1BFD">
            <w:pPr>
              <w:jc w:val="both"/>
              <w:rPr>
                <w:rFonts w:ascii="Arial" w:hAnsi="Arial" w:cs="Arial"/>
                <w:sz w:val="22"/>
                <w:szCs w:val="22"/>
              </w:rPr>
            </w:pPr>
          </w:p>
          <w:p w:rsidR="00AD1BFD" w:rsidRPr="002E0A8F" w:rsidRDefault="00AD1BFD" w:rsidP="00AD1BFD">
            <w:pPr>
              <w:jc w:val="both"/>
              <w:rPr>
                <w:rFonts w:ascii="Arial" w:hAnsi="Arial" w:cs="Arial"/>
                <w:sz w:val="22"/>
                <w:szCs w:val="22"/>
              </w:rPr>
            </w:pPr>
            <w:r w:rsidRPr="002E0A8F">
              <w:rPr>
                <w:rFonts w:ascii="Arial" w:hAnsi="Arial" w:cs="Arial"/>
                <w:sz w:val="22"/>
                <w:szCs w:val="22"/>
              </w:rPr>
              <w:t xml:space="preserve">Infrastrukturę drogową poprawiającą jakość funkcjonowania systemu miejskiego transportu publicznego stanowi np. odcinek drogi zapewniający dostęp do miejskich centrów przesiadkowych, pętli autobusowych, stacji kolejowych lub parkingów P&amp;R, itp. – łączący takie miejsca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siecią dróg miejskich; odcinek drogi służący uruchomieniu transportu publicznego (na obszarach wcześniej nieobsługiwanych) lub przebudowie sieci transportu publicznego.</w:t>
            </w:r>
          </w:p>
          <w:p w:rsidR="00AD1BFD" w:rsidRPr="002E0A8F" w:rsidRDefault="00AD1BFD" w:rsidP="00AD1BFD">
            <w:pPr>
              <w:jc w:val="both"/>
              <w:rPr>
                <w:rFonts w:ascii="Arial" w:hAnsi="Arial" w:cs="Arial"/>
                <w:sz w:val="22"/>
                <w:szCs w:val="22"/>
              </w:rPr>
            </w:pPr>
          </w:p>
          <w:p w:rsidR="00AD1BFD" w:rsidRPr="002E0A8F" w:rsidRDefault="00AD1BFD" w:rsidP="00AD1BFD">
            <w:pPr>
              <w:jc w:val="both"/>
              <w:rPr>
                <w:rFonts w:ascii="Arial" w:hAnsi="Arial" w:cs="Arial"/>
                <w:sz w:val="22"/>
                <w:szCs w:val="22"/>
              </w:rPr>
            </w:pPr>
            <w:r w:rsidRPr="002E0A8F">
              <w:rPr>
                <w:rFonts w:ascii="Arial" w:hAnsi="Arial" w:cs="Arial"/>
                <w:bCs/>
                <w:sz w:val="22"/>
                <w:szCs w:val="22"/>
              </w:rPr>
              <w:lastRenderedPageBreak/>
              <w:t xml:space="preserve">Kryterium będzie oceniane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oparciu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dokumentację konkursową,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szczególności zapisy wniosku o dofinansowanie, studium wykonalności oraz pozostałych  załączników wniosku.</w:t>
            </w:r>
          </w:p>
        </w:tc>
        <w:tc>
          <w:tcPr>
            <w:tcW w:w="1092" w:type="dxa"/>
            <w:shd w:val="clear" w:color="auto" w:fill="auto"/>
            <w:vAlign w:val="center"/>
          </w:tcPr>
          <w:p w:rsidR="00AD1BFD" w:rsidRPr="002E0A8F" w:rsidRDefault="00AD1BFD" w:rsidP="00AD1BFD">
            <w:pPr>
              <w:rPr>
                <w:rFonts w:ascii="Arial" w:hAnsi="Arial"/>
                <w:sz w:val="22"/>
                <w:szCs w:val="22"/>
              </w:rPr>
            </w:pPr>
          </w:p>
        </w:tc>
      </w:tr>
      <w:tr w:rsidR="00AD1BFD" w:rsidRPr="002E0A8F" w:rsidTr="00C65D4D">
        <w:tc>
          <w:tcPr>
            <w:tcW w:w="556" w:type="dxa"/>
            <w:shd w:val="clear" w:color="auto" w:fill="auto"/>
            <w:vAlign w:val="center"/>
          </w:tcPr>
          <w:p w:rsidR="00AD1BFD" w:rsidRPr="002E0A8F" w:rsidRDefault="00AD1BFD" w:rsidP="00BD1F48">
            <w:pPr>
              <w:pStyle w:val="Akapitzlist"/>
              <w:numPr>
                <w:ilvl w:val="0"/>
                <w:numId w:val="267"/>
              </w:numPr>
              <w:ind w:left="426" w:right="34"/>
              <w:jc w:val="center"/>
              <w:rPr>
                <w:rFonts w:ascii="Arial" w:hAnsi="Arial" w:cs="Arial"/>
                <w:sz w:val="22"/>
                <w:szCs w:val="22"/>
              </w:rPr>
            </w:pPr>
          </w:p>
        </w:tc>
        <w:tc>
          <w:tcPr>
            <w:tcW w:w="4690" w:type="dxa"/>
            <w:shd w:val="clear" w:color="auto" w:fill="auto"/>
            <w:vAlign w:val="center"/>
          </w:tcPr>
          <w:p w:rsidR="00AD1BFD" w:rsidRPr="002E0A8F" w:rsidRDefault="00AD1BFD" w:rsidP="00AD1BFD">
            <w:pPr>
              <w:spacing w:after="160" w:line="256" w:lineRule="auto"/>
              <w:rPr>
                <w:rFonts w:ascii="Arial" w:eastAsia="PMingLiU" w:hAnsi="Arial" w:cs="Arial"/>
                <w:sz w:val="22"/>
                <w:szCs w:val="22"/>
                <w:lang w:eastAsia="zh-TW"/>
              </w:rPr>
            </w:pPr>
            <w:r w:rsidRPr="002E0A8F">
              <w:rPr>
                <w:rFonts w:ascii="Arial" w:eastAsia="PMingLiU" w:hAnsi="Arial" w:cs="Arial"/>
                <w:sz w:val="22"/>
                <w:szCs w:val="22"/>
                <w:lang w:eastAsia="zh-TW"/>
              </w:rPr>
              <w:t>Limit maksymalnej kwoty dofinansowania w zakresie budowy/przebudowy niezbędnej infrastruktury na potrzeby komunikacji miejskiej  oraz zastosowanie rozwiązań z zakresu organizacji ruchu, ułatwiających sprawne poruszanie się pojazdów komunikacji zbiorowej</w:t>
            </w:r>
          </w:p>
        </w:tc>
        <w:tc>
          <w:tcPr>
            <w:tcW w:w="7936" w:type="dxa"/>
            <w:shd w:val="clear" w:color="auto" w:fill="auto"/>
            <w:vAlign w:val="center"/>
          </w:tcPr>
          <w:p w:rsidR="00AD1BFD" w:rsidRPr="002E0A8F" w:rsidRDefault="00AD1BFD" w:rsidP="00AD1BFD">
            <w:pPr>
              <w:jc w:val="both"/>
              <w:rPr>
                <w:rFonts w:ascii="Arial" w:hAnsi="Arial" w:cs="Arial"/>
                <w:sz w:val="22"/>
                <w:szCs w:val="22"/>
              </w:rPr>
            </w:pPr>
            <w:r w:rsidRPr="002E0A8F">
              <w:rPr>
                <w:rFonts w:ascii="Arial" w:hAnsi="Arial" w:cs="Arial"/>
                <w:sz w:val="22"/>
                <w:szCs w:val="22"/>
              </w:rPr>
              <w:t xml:space="preserve">W ramach kryterium weryfikowane będzie, </w:t>
            </w:r>
            <w:r w:rsidRPr="002E0A8F">
              <w:rPr>
                <w:rFonts w:ascii="Arial" w:hAnsi="Arial" w:cs="Arial"/>
                <w:b/>
                <w:sz w:val="22"/>
                <w:szCs w:val="22"/>
                <w:u w:val="single"/>
              </w:rPr>
              <w:t>czy łączne wydatki na budowę/przebudowę niezbędnej infrastruktury na potrzeby komunikacji miejskiej</w:t>
            </w:r>
            <w:r w:rsidRPr="002E0A8F">
              <w:rPr>
                <w:rFonts w:ascii="Arial" w:hAnsi="Arial" w:cs="Arial"/>
                <w:sz w:val="22"/>
                <w:szCs w:val="22"/>
              </w:rPr>
              <w:t xml:space="preserve"> (np. pętli, zatok, dworców przesiadkowych, centrów przesiadkowych, parkingów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systemie Park &amp; Ride, Bike &amp; Ride, ścieżek rowerowych, infrastruktury do obsługi niskoemisyjnego taboru transportu publicznego takiej jak np. zaplecze techniczne do obsługi taboru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zajezdni, instalacje do dystrybucji ekologicznych nośników energii) </w:t>
            </w:r>
            <w:r w:rsidRPr="002E0A8F">
              <w:rPr>
                <w:rFonts w:ascii="Arial" w:hAnsi="Arial" w:cs="Arial"/>
                <w:b/>
                <w:sz w:val="22"/>
                <w:szCs w:val="22"/>
                <w:u w:val="single"/>
              </w:rPr>
              <w:t xml:space="preserve">oraz zastosowanie rozwiązań </w:t>
            </w:r>
            <w:r w:rsidR="00701D84" w:rsidRPr="002E0A8F">
              <w:rPr>
                <w:rFonts w:ascii="Arial" w:hAnsi="Arial" w:cs="Arial"/>
                <w:b/>
                <w:sz w:val="22"/>
                <w:szCs w:val="22"/>
                <w:u w:val="single"/>
              </w:rPr>
              <w:t>z</w:t>
            </w:r>
            <w:r w:rsidR="00701D84">
              <w:rPr>
                <w:rFonts w:ascii="Arial" w:hAnsi="Arial" w:cs="Arial"/>
                <w:b/>
                <w:sz w:val="22"/>
                <w:szCs w:val="22"/>
                <w:u w:val="single"/>
              </w:rPr>
              <w:t> </w:t>
            </w:r>
            <w:r w:rsidRPr="002E0A8F">
              <w:rPr>
                <w:rFonts w:ascii="Arial" w:hAnsi="Arial" w:cs="Arial"/>
                <w:b/>
                <w:sz w:val="22"/>
                <w:szCs w:val="22"/>
                <w:u w:val="single"/>
              </w:rPr>
              <w:t>zakresu organizacji ruchu, ułatwiające sprawne poruszanie się pojazdów komunikacji zbiorowej</w:t>
            </w:r>
            <w:r w:rsidRPr="002E0A8F">
              <w:rPr>
                <w:rFonts w:ascii="Arial" w:hAnsi="Arial" w:cs="Arial"/>
                <w:sz w:val="22"/>
                <w:szCs w:val="22"/>
              </w:rPr>
              <w:t xml:space="preserve">  (np. ITS, wyznaczenie pasów ruchu dla autobusów komunikacji zbiorowej) </w:t>
            </w:r>
            <w:r w:rsidRPr="002E0A8F">
              <w:rPr>
                <w:rFonts w:ascii="Arial" w:hAnsi="Arial" w:cs="Arial"/>
                <w:b/>
                <w:sz w:val="22"/>
                <w:szCs w:val="22"/>
                <w:u w:val="single"/>
              </w:rPr>
              <w:t>nie przekraczają 10 000 000 PLN kwoty dofinansowania dla jednego projektu.</w:t>
            </w:r>
          </w:p>
          <w:p w:rsidR="00AD1BFD" w:rsidRPr="002E0A8F" w:rsidRDefault="00AD1BFD" w:rsidP="00AD1BFD">
            <w:pPr>
              <w:jc w:val="both"/>
              <w:rPr>
                <w:rFonts w:ascii="Arial" w:hAnsi="Arial" w:cs="Arial"/>
                <w:sz w:val="22"/>
                <w:szCs w:val="22"/>
              </w:rPr>
            </w:pPr>
          </w:p>
          <w:p w:rsidR="00AD1BFD" w:rsidRPr="002E0A8F" w:rsidRDefault="00AD1BFD" w:rsidP="00AD1BFD">
            <w:pPr>
              <w:jc w:val="both"/>
              <w:rPr>
                <w:rFonts w:ascii="Arial" w:hAnsi="Arial" w:cs="Arial"/>
                <w:bCs/>
                <w:sz w:val="22"/>
                <w:szCs w:val="22"/>
              </w:rPr>
            </w:pPr>
            <w:r w:rsidRPr="002E0A8F">
              <w:rPr>
                <w:rFonts w:ascii="Arial" w:hAnsi="Arial" w:cs="Arial"/>
                <w:bCs/>
                <w:sz w:val="22"/>
                <w:szCs w:val="22"/>
              </w:rPr>
              <w:t xml:space="preserve">Kryterium będzie oceniane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oparciu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dokumentację konkursową,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szczególności zapisy wniosku o dofinansowanie, studium wykonalności oraz pozostałych  załączników wniosku.</w:t>
            </w:r>
          </w:p>
        </w:tc>
        <w:tc>
          <w:tcPr>
            <w:tcW w:w="1092" w:type="dxa"/>
            <w:shd w:val="clear" w:color="auto" w:fill="auto"/>
            <w:vAlign w:val="center"/>
          </w:tcPr>
          <w:p w:rsidR="00AD1BFD" w:rsidRPr="002E0A8F" w:rsidRDefault="00AD1BFD" w:rsidP="00AD1BFD">
            <w:pPr>
              <w:rPr>
                <w:rFonts w:ascii="Arial" w:hAnsi="Arial"/>
                <w:sz w:val="22"/>
                <w:szCs w:val="22"/>
              </w:rPr>
            </w:pPr>
          </w:p>
        </w:tc>
      </w:tr>
      <w:tr w:rsidR="00AD1BFD" w:rsidRPr="002E0A8F" w:rsidTr="00C65D4D">
        <w:tc>
          <w:tcPr>
            <w:tcW w:w="556" w:type="dxa"/>
            <w:shd w:val="clear" w:color="auto" w:fill="auto"/>
            <w:vAlign w:val="center"/>
          </w:tcPr>
          <w:p w:rsidR="00AD1BFD" w:rsidRPr="002E0A8F" w:rsidRDefault="00AD1BFD" w:rsidP="00BD1F48">
            <w:pPr>
              <w:pStyle w:val="Akapitzlist"/>
              <w:numPr>
                <w:ilvl w:val="0"/>
                <w:numId w:val="267"/>
              </w:numPr>
              <w:ind w:left="426" w:right="34"/>
              <w:jc w:val="center"/>
              <w:rPr>
                <w:rFonts w:ascii="Arial" w:hAnsi="Arial" w:cs="Arial"/>
                <w:sz w:val="22"/>
                <w:szCs w:val="22"/>
              </w:rPr>
            </w:pPr>
          </w:p>
        </w:tc>
        <w:tc>
          <w:tcPr>
            <w:tcW w:w="4690" w:type="dxa"/>
            <w:shd w:val="clear" w:color="auto" w:fill="auto"/>
            <w:vAlign w:val="center"/>
          </w:tcPr>
          <w:p w:rsidR="00AD1BFD" w:rsidRPr="002E0A8F" w:rsidRDefault="00AD1BFD" w:rsidP="00AD1BFD">
            <w:pPr>
              <w:rPr>
                <w:rFonts w:ascii="Arial" w:hAnsi="Arial" w:cs="Arial"/>
                <w:sz w:val="22"/>
                <w:szCs w:val="22"/>
              </w:rPr>
            </w:pPr>
            <w:r w:rsidRPr="002E0A8F">
              <w:rPr>
                <w:rFonts w:ascii="Arial" w:eastAsia="PMingLiU" w:hAnsi="Arial" w:cs="Arial"/>
                <w:sz w:val="22"/>
                <w:szCs w:val="22"/>
                <w:lang w:eastAsia="zh-TW"/>
              </w:rPr>
              <w:t>Limit wydatków kwalifikowanych w zakresie działań informacyjno-promocyjnych mających na celu zachęcenie mieszkańców danego obszaru do wyboru transportu zbiorowego lub niezmotoryzowanego</w:t>
            </w:r>
          </w:p>
        </w:tc>
        <w:tc>
          <w:tcPr>
            <w:tcW w:w="7936" w:type="dxa"/>
            <w:shd w:val="clear" w:color="auto" w:fill="auto"/>
            <w:vAlign w:val="center"/>
          </w:tcPr>
          <w:p w:rsidR="00AD1BFD" w:rsidRPr="002E0A8F" w:rsidRDefault="00AD1BFD" w:rsidP="00AD1BFD">
            <w:pPr>
              <w:jc w:val="both"/>
              <w:rPr>
                <w:rFonts w:ascii="Arial" w:hAnsi="Arial" w:cs="Arial"/>
                <w:sz w:val="22"/>
                <w:szCs w:val="22"/>
              </w:rPr>
            </w:pPr>
            <w:r w:rsidRPr="002E0A8F">
              <w:rPr>
                <w:rFonts w:ascii="Arial" w:hAnsi="Arial" w:cs="Arial"/>
                <w:sz w:val="22"/>
                <w:szCs w:val="22"/>
              </w:rPr>
              <w:t xml:space="preserve">W ramach kryterium weryfikowane będzie, </w:t>
            </w:r>
            <w:r w:rsidRPr="002E0A8F">
              <w:rPr>
                <w:rFonts w:ascii="Arial" w:hAnsi="Arial" w:cs="Arial"/>
                <w:b/>
                <w:sz w:val="22"/>
                <w:szCs w:val="22"/>
                <w:u w:val="single"/>
              </w:rPr>
              <w:t>czy wydatki na działania informacyjno-promocyjne</w:t>
            </w:r>
            <w:r w:rsidRPr="002E0A8F">
              <w:rPr>
                <w:rFonts w:ascii="Arial" w:hAnsi="Arial" w:cs="Arial"/>
                <w:sz w:val="22"/>
                <w:szCs w:val="22"/>
              </w:rPr>
              <w:t xml:space="preserve"> stanowią uzupełniający element projektu oraz </w:t>
            </w:r>
            <w:r w:rsidRPr="002E0A8F">
              <w:rPr>
                <w:rFonts w:ascii="Arial" w:hAnsi="Arial" w:cs="Arial"/>
                <w:b/>
                <w:sz w:val="22"/>
                <w:szCs w:val="22"/>
                <w:u w:val="single"/>
              </w:rPr>
              <w:t>nie przekraczają 50 000 PLN</w:t>
            </w:r>
            <w:r w:rsidR="005A1ED6" w:rsidRPr="002E0A8F">
              <w:rPr>
                <w:rFonts w:ascii="Arial" w:hAnsi="Arial" w:cs="Arial"/>
                <w:b/>
                <w:sz w:val="22"/>
                <w:szCs w:val="22"/>
                <w:u w:val="single"/>
              </w:rPr>
              <w:t xml:space="preserve"> </w:t>
            </w:r>
            <w:r w:rsidR="00701D84" w:rsidRPr="002E0A8F">
              <w:rPr>
                <w:rFonts w:ascii="Arial" w:hAnsi="Arial" w:cs="Arial"/>
                <w:b/>
                <w:sz w:val="22"/>
                <w:szCs w:val="22"/>
                <w:u w:val="single"/>
              </w:rPr>
              <w:t>w</w:t>
            </w:r>
            <w:r w:rsidR="00701D84">
              <w:rPr>
                <w:rFonts w:ascii="Arial" w:hAnsi="Arial" w:cs="Arial"/>
                <w:b/>
                <w:sz w:val="22"/>
                <w:szCs w:val="22"/>
                <w:u w:val="single"/>
              </w:rPr>
              <w:t> </w:t>
            </w:r>
            <w:r w:rsidR="005A1ED6" w:rsidRPr="002E0A8F">
              <w:rPr>
                <w:rFonts w:ascii="Arial" w:hAnsi="Arial" w:cs="Arial"/>
                <w:b/>
                <w:sz w:val="22"/>
                <w:szCs w:val="22"/>
                <w:u w:val="single"/>
              </w:rPr>
              <w:t>projekcie</w:t>
            </w:r>
            <w:r w:rsidRPr="002E0A8F">
              <w:rPr>
                <w:rFonts w:ascii="Arial" w:hAnsi="Arial" w:cs="Arial"/>
                <w:b/>
                <w:sz w:val="22"/>
                <w:szCs w:val="22"/>
                <w:u w:val="single"/>
              </w:rPr>
              <w:t>.</w:t>
            </w:r>
          </w:p>
          <w:p w:rsidR="00AD1BFD" w:rsidRPr="002E0A8F" w:rsidRDefault="00AD1BFD" w:rsidP="00AD1BFD">
            <w:pPr>
              <w:jc w:val="both"/>
              <w:rPr>
                <w:rFonts w:ascii="Arial" w:hAnsi="Arial" w:cs="Arial"/>
                <w:sz w:val="22"/>
                <w:szCs w:val="22"/>
              </w:rPr>
            </w:pPr>
          </w:p>
          <w:p w:rsidR="00AD1BFD" w:rsidRPr="002E0A8F" w:rsidRDefault="00AD1BFD" w:rsidP="00BF504D">
            <w:pPr>
              <w:jc w:val="both"/>
              <w:rPr>
                <w:rFonts w:ascii="Arial" w:hAnsi="Arial" w:cs="Arial"/>
                <w:bCs/>
                <w:sz w:val="22"/>
                <w:szCs w:val="22"/>
              </w:rPr>
            </w:pPr>
            <w:r w:rsidRPr="002E0A8F">
              <w:rPr>
                <w:rFonts w:ascii="Arial" w:hAnsi="Arial" w:cs="Arial"/>
                <w:bCs/>
                <w:sz w:val="22"/>
                <w:szCs w:val="22"/>
              </w:rPr>
              <w:t xml:space="preserve">Kryterium będzie oceniane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oparciu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dokumentację konkursową,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szczególności zapisy wniosku o dofinansowanie, studium wykonalności oraz pozostałych załączników wniosku.</w:t>
            </w:r>
          </w:p>
        </w:tc>
        <w:tc>
          <w:tcPr>
            <w:tcW w:w="1092" w:type="dxa"/>
            <w:shd w:val="clear" w:color="auto" w:fill="auto"/>
            <w:vAlign w:val="center"/>
          </w:tcPr>
          <w:p w:rsidR="00AD1BFD" w:rsidRPr="002E0A8F" w:rsidRDefault="00AD1BFD" w:rsidP="00AD1BFD">
            <w:pPr>
              <w:rPr>
                <w:rFonts w:ascii="Arial" w:hAnsi="Arial"/>
                <w:sz w:val="22"/>
                <w:szCs w:val="22"/>
              </w:rPr>
            </w:pPr>
          </w:p>
        </w:tc>
      </w:tr>
      <w:tr w:rsidR="000751C8" w:rsidRPr="002E0A8F" w:rsidTr="00C65D4D">
        <w:tc>
          <w:tcPr>
            <w:tcW w:w="556" w:type="dxa"/>
            <w:shd w:val="clear" w:color="auto" w:fill="auto"/>
            <w:vAlign w:val="center"/>
          </w:tcPr>
          <w:p w:rsidR="000751C8" w:rsidRPr="002E0A8F" w:rsidRDefault="000751C8" w:rsidP="00BD1F48">
            <w:pPr>
              <w:pStyle w:val="Akapitzlist"/>
              <w:numPr>
                <w:ilvl w:val="0"/>
                <w:numId w:val="267"/>
              </w:numPr>
              <w:ind w:left="426" w:right="34"/>
              <w:jc w:val="center"/>
              <w:rPr>
                <w:rFonts w:ascii="Arial" w:hAnsi="Arial" w:cs="Arial"/>
                <w:sz w:val="22"/>
                <w:szCs w:val="22"/>
              </w:rPr>
            </w:pPr>
          </w:p>
        </w:tc>
        <w:tc>
          <w:tcPr>
            <w:tcW w:w="4690" w:type="dxa"/>
            <w:shd w:val="clear" w:color="auto" w:fill="auto"/>
            <w:vAlign w:val="center"/>
          </w:tcPr>
          <w:p w:rsidR="000751C8" w:rsidRPr="002E0A8F" w:rsidRDefault="000751C8" w:rsidP="00AD1BFD">
            <w:pPr>
              <w:rPr>
                <w:rFonts w:ascii="Arial" w:eastAsia="PMingLiU" w:hAnsi="Arial" w:cs="Arial"/>
                <w:sz w:val="22"/>
                <w:szCs w:val="22"/>
                <w:lang w:eastAsia="zh-TW"/>
              </w:rPr>
            </w:pPr>
            <w:r w:rsidRPr="00BE1100">
              <w:rPr>
                <w:rFonts w:ascii="Arial" w:eastAsia="PMingLiU" w:hAnsi="Arial" w:cs="Arial"/>
                <w:sz w:val="22"/>
                <w:szCs w:val="22"/>
                <w:lang w:eastAsia="zh-TW"/>
              </w:rPr>
              <w:t>Zgodność z demarkacją dotyczącą instrumentów terytorialnych</w:t>
            </w:r>
          </w:p>
        </w:tc>
        <w:tc>
          <w:tcPr>
            <w:tcW w:w="7936" w:type="dxa"/>
            <w:shd w:val="clear" w:color="auto" w:fill="auto"/>
            <w:vAlign w:val="center"/>
          </w:tcPr>
          <w:p w:rsidR="000751C8" w:rsidRPr="002E0A8F" w:rsidRDefault="000751C8" w:rsidP="004725BA">
            <w:pPr>
              <w:jc w:val="both"/>
              <w:rPr>
                <w:rFonts w:ascii="Arial" w:hAnsi="Arial" w:cs="Arial"/>
                <w:sz w:val="22"/>
                <w:szCs w:val="22"/>
              </w:rPr>
            </w:pPr>
            <w:r w:rsidRPr="00C17731">
              <w:rPr>
                <w:rFonts w:ascii="Arial" w:hAnsi="Arial" w:cs="Arial"/>
                <w:sz w:val="22"/>
                <w:szCs w:val="22"/>
              </w:rPr>
              <w:t>W ramach kryterium sprawdzana jest demarkacja pomiędzy projektami realizowanymi w ramach konkursu dedykowanego a projektami zintegrowanymi realizowanymi w formule ZIT na obszarze ROF.</w:t>
            </w:r>
          </w:p>
        </w:tc>
        <w:tc>
          <w:tcPr>
            <w:tcW w:w="1092" w:type="dxa"/>
            <w:shd w:val="clear" w:color="auto" w:fill="auto"/>
            <w:vAlign w:val="center"/>
          </w:tcPr>
          <w:p w:rsidR="000751C8" w:rsidRPr="002E0A8F" w:rsidRDefault="000751C8" w:rsidP="00AD1BFD">
            <w:pPr>
              <w:rPr>
                <w:rFonts w:ascii="Arial" w:hAnsi="Arial"/>
                <w:sz w:val="22"/>
                <w:szCs w:val="22"/>
              </w:rPr>
            </w:pPr>
          </w:p>
        </w:tc>
      </w:tr>
      <w:tr w:rsidR="000751C8" w:rsidRPr="002E0A8F" w:rsidTr="00C65D4D">
        <w:tc>
          <w:tcPr>
            <w:tcW w:w="556" w:type="dxa"/>
            <w:shd w:val="clear" w:color="auto" w:fill="auto"/>
            <w:vAlign w:val="center"/>
          </w:tcPr>
          <w:p w:rsidR="000751C8" w:rsidRPr="002E0A8F" w:rsidRDefault="000751C8" w:rsidP="00BD1F48">
            <w:pPr>
              <w:pStyle w:val="Akapitzlist"/>
              <w:numPr>
                <w:ilvl w:val="0"/>
                <w:numId w:val="267"/>
              </w:numPr>
              <w:ind w:left="426" w:right="34"/>
              <w:jc w:val="center"/>
              <w:rPr>
                <w:rFonts w:ascii="Arial" w:hAnsi="Arial" w:cs="Arial"/>
                <w:sz w:val="22"/>
                <w:szCs w:val="22"/>
              </w:rPr>
            </w:pPr>
          </w:p>
        </w:tc>
        <w:tc>
          <w:tcPr>
            <w:tcW w:w="4690" w:type="dxa"/>
            <w:shd w:val="clear" w:color="auto" w:fill="auto"/>
            <w:vAlign w:val="center"/>
          </w:tcPr>
          <w:p w:rsidR="000751C8" w:rsidRPr="002E0A8F" w:rsidRDefault="000751C8" w:rsidP="00AD1BFD">
            <w:pPr>
              <w:rPr>
                <w:rFonts w:ascii="Arial" w:eastAsia="PMingLiU" w:hAnsi="Arial" w:cs="Arial"/>
                <w:sz w:val="22"/>
                <w:szCs w:val="22"/>
                <w:lang w:eastAsia="zh-TW"/>
              </w:rPr>
            </w:pPr>
            <w:r w:rsidRPr="0076396B">
              <w:rPr>
                <w:rFonts w:ascii="Arial" w:eastAsia="PMingLiU" w:hAnsi="Arial" w:cs="Arial"/>
                <w:sz w:val="22"/>
                <w:szCs w:val="22"/>
                <w:lang w:eastAsia="zh-TW"/>
              </w:rPr>
              <w:t>Zgodność projektu ze Strategią MOF</w:t>
            </w:r>
            <w:r w:rsidR="00D361B8">
              <w:rPr>
                <w:rFonts w:ascii="Arial" w:eastAsia="PMingLiU" w:hAnsi="Arial" w:cs="Arial"/>
                <w:sz w:val="22"/>
                <w:szCs w:val="22"/>
                <w:lang w:eastAsia="zh-TW"/>
              </w:rPr>
              <w:t xml:space="preserve"> (jeśli dotyczy)</w:t>
            </w:r>
            <w:r>
              <w:rPr>
                <w:rStyle w:val="Odwoanieprzypisudolnego"/>
                <w:rFonts w:ascii="Arial" w:eastAsia="PMingLiU" w:hAnsi="Arial" w:cs="Arial"/>
                <w:sz w:val="22"/>
                <w:szCs w:val="22"/>
                <w:lang w:eastAsia="zh-TW"/>
              </w:rPr>
              <w:footnoteReference w:id="12"/>
            </w:r>
          </w:p>
        </w:tc>
        <w:tc>
          <w:tcPr>
            <w:tcW w:w="7936" w:type="dxa"/>
            <w:shd w:val="clear" w:color="auto" w:fill="auto"/>
            <w:vAlign w:val="center"/>
          </w:tcPr>
          <w:p w:rsidR="000751C8" w:rsidRPr="002E0A8F" w:rsidRDefault="000751C8" w:rsidP="00B31B71">
            <w:pPr>
              <w:jc w:val="both"/>
              <w:rPr>
                <w:rFonts w:ascii="Arial" w:hAnsi="Arial" w:cs="Arial"/>
                <w:sz w:val="22"/>
                <w:szCs w:val="22"/>
              </w:rPr>
            </w:pPr>
            <w:r w:rsidRPr="0076396B">
              <w:rPr>
                <w:rFonts w:ascii="Arial" w:hAnsi="Arial" w:cs="Arial"/>
                <w:sz w:val="22"/>
                <w:szCs w:val="22"/>
              </w:rPr>
              <w:t>Przez to kryterium należy rozumieć, iż projekt wynika ze Strategii MOF</w:t>
            </w:r>
            <w:r w:rsidR="00B31B71">
              <w:rPr>
                <w:rFonts w:ascii="Arial" w:hAnsi="Arial" w:cs="Arial"/>
                <w:sz w:val="22"/>
                <w:szCs w:val="22"/>
              </w:rPr>
              <w:t>.</w:t>
            </w:r>
            <w:r w:rsidRPr="0076396B">
              <w:rPr>
                <w:rFonts w:ascii="Arial" w:hAnsi="Arial" w:cs="Arial"/>
                <w:sz w:val="22"/>
                <w:szCs w:val="22"/>
              </w:rPr>
              <w:t xml:space="preserve"> </w:t>
            </w:r>
          </w:p>
        </w:tc>
        <w:tc>
          <w:tcPr>
            <w:tcW w:w="1092" w:type="dxa"/>
            <w:shd w:val="clear" w:color="auto" w:fill="auto"/>
            <w:vAlign w:val="center"/>
          </w:tcPr>
          <w:p w:rsidR="000751C8" w:rsidRPr="002E0A8F" w:rsidRDefault="000751C8" w:rsidP="00AD1BFD">
            <w:pPr>
              <w:rPr>
                <w:rFonts w:ascii="Arial" w:hAnsi="Arial"/>
                <w:sz w:val="22"/>
                <w:szCs w:val="22"/>
              </w:rPr>
            </w:pPr>
          </w:p>
        </w:tc>
      </w:tr>
    </w:tbl>
    <w:p w:rsidR="00AD1BFD" w:rsidRDefault="00AD1BFD" w:rsidP="00AD1BFD">
      <w:pPr>
        <w:jc w:val="both"/>
        <w:rPr>
          <w:rFonts w:ascii="Arial" w:hAnsi="Arial" w:cs="Arial"/>
        </w:rPr>
      </w:pPr>
    </w:p>
    <w:p w:rsidR="00715BBE" w:rsidRPr="002E0A8F" w:rsidRDefault="00715BBE" w:rsidP="00AD1BFD">
      <w:pPr>
        <w:jc w:val="both"/>
        <w:rPr>
          <w:rFonts w:ascii="Arial" w:hAnsi="Arial" w:cs="Arial"/>
        </w:rPr>
      </w:pPr>
    </w:p>
    <w:tbl>
      <w:tblPr>
        <w:tblW w:w="142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56"/>
        <w:gridCol w:w="4690"/>
        <w:gridCol w:w="7936"/>
        <w:gridCol w:w="1092"/>
      </w:tblGrid>
      <w:tr w:rsidR="00715BBE" w:rsidRPr="00A17E82" w:rsidTr="00C65D4D">
        <w:trPr>
          <w:trHeight w:val="628"/>
        </w:trPr>
        <w:tc>
          <w:tcPr>
            <w:tcW w:w="14274" w:type="dxa"/>
            <w:gridSpan w:val="4"/>
            <w:tcBorders>
              <w:bottom w:val="single" w:sz="4" w:space="0" w:color="auto"/>
            </w:tcBorders>
            <w:shd w:val="clear" w:color="auto" w:fill="BFBFBF"/>
            <w:vAlign w:val="center"/>
          </w:tcPr>
          <w:p w:rsidR="00715BBE" w:rsidRPr="00A17E82" w:rsidRDefault="00715BBE" w:rsidP="00346CB4">
            <w:pPr>
              <w:jc w:val="center"/>
              <w:rPr>
                <w:rFonts w:ascii="Arial" w:hAnsi="Arial" w:cs="Arial"/>
                <w:b/>
                <w:sz w:val="22"/>
                <w:szCs w:val="22"/>
              </w:rPr>
            </w:pPr>
            <w:r w:rsidRPr="00A17E82">
              <w:rPr>
                <w:rFonts w:ascii="Arial" w:hAnsi="Arial" w:cs="Arial"/>
                <w:b/>
                <w:sz w:val="22"/>
                <w:szCs w:val="22"/>
              </w:rPr>
              <w:lastRenderedPageBreak/>
              <w:t>DZIAŁANIE</w:t>
            </w:r>
            <w:r w:rsidRPr="00A17E82">
              <w:rPr>
                <w:rFonts w:ascii="Arial" w:hAnsi="Arial" w:cs="Arial"/>
                <w:b/>
                <w:bCs/>
                <w:sz w:val="22"/>
                <w:szCs w:val="22"/>
              </w:rPr>
              <w:t xml:space="preserve"> 5.</w:t>
            </w:r>
            <w:r w:rsidR="00346CB4">
              <w:rPr>
                <w:rFonts w:ascii="Arial" w:hAnsi="Arial" w:cs="Arial"/>
                <w:b/>
                <w:bCs/>
                <w:sz w:val="22"/>
                <w:szCs w:val="22"/>
              </w:rPr>
              <w:t>5</w:t>
            </w:r>
            <w:r w:rsidRPr="00A17E82">
              <w:rPr>
                <w:rFonts w:ascii="Arial" w:hAnsi="Arial" w:cs="Arial"/>
                <w:b/>
                <w:bCs/>
                <w:sz w:val="22"/>
                <w:szCs w:val="22"/>
              </w:rPr>
              <w:t xml:space="preserve"> NISKOEMISYJNY TRANSPORT MIEJSKI – </w:t>
            </w:r>
            <w:r>
              <w:rPr>
                <w:rFonts w:ascii="Arial" w:hAnsi="Arial" w:cs="Arial"/>
                <w:b/>
                <w:bCs/>
                <w:sz w:val="22"/>
                <w:szCs w:val="22"/>
              </w:rPr>
              <w:t>ZINTEGROWANE INWESTYCJE TERYTORIALNE</w:t>
            </w:r>
          </w:p>
        </w:tc>
      </w:tr>
      <w:tr w:rsidR="00715BBE" w:rsidRPr="00A17E82" w:rsidTr="00C65D4D">
        <w:trPr>
          <w:trHeight w:val="545"/>
        </w:trPr>
        <w:tc>
          <w:tcPr>
            <w:tcW w:w="556" w:type="dxa"/>
            <w:shd w:val="clear" w:color="auto" w:fill="D9D9D9"/>
            <w:vAlign w:val="center"/>
          </w:tcPr>
          <w:p w:rsidR="00715BBE" w:rsidRPr="00A17E82" w:rsidRDefault="00715BBE" w:rsidP="00715BBE">
            <w:pPr>
              <w:jc w:val="center"/>
              <w:rPr>
                <w:rFonts w:ascii="Arial" w:hAnsi="Arial" w:cs="Arial"/>
                <w:b/>
                <w:bCs/>
                <w:sz w:val="22"/>
                <w:szCs w:val="22"/>
              </w:rPr>
            </w:pPr>
            <w:r w:rsidRPr="00A17E82">
              <w:rPr>
                <w:rFonts w:ascii="Arial" w:hAnsi="Arial" w:cs="Arial"/>
                <w:b/>
                <w:bCs/>
                <w:sz w:val="22"/>
                <w:szCs w:val="22"/>
              </w:rPr>
              <w:t>Lp.</w:t>
            </w:r>
          </w:p>
        </w:tc>
        <w:tc>
          <w:tcPr>
            <w:tcW w:w="4690" w:type="dxa"/>
            <w:shd w:val="clear" w:color="auto" w:fill="D9D9D9"/>
            <w:vAlign w:val="center"/>
          </w:tcPr>
          <w:p w:rsidR="00715BBE" w:rsidRPr="00A17E82" w:rsidRDefault="00715BBE" w:rsidP="00715BBE">
            <w:pPr>
              <w:jc w:val="center"/>
              <w:rPr>
                <w:rFonts w:ascii="Arial" w:hAnsi="Arial" w:cs="Arial"/>
                <w:b/>
                <w:bCs/>
                <w:sz w:val="22"/>
                <w:szCs w:val="22"/>
              </w:rPr>
            </w:pPr>
            <w:r w:rsidRPr="00A17E82">
              <w:rPr>
                <w:rFonts w:ascii="Arial" w:hAnsi="Arial" w:cs="Arial"/>
                <w:b/>
                <w:bCs/>
                <w:sz w:val="22"/>
                <w:szCs w:val="22"/>
              </w:rPr>
              <w:t>Nazwa kryterium</w:t>
            </w:r>
          </w:p>
        </w:tc>
        <w:tc>
          <w:tcPr>
            <w:tcW w:w="7936" w:type="dxa"/>
            <w:shd w:val="clear" w:color="auto" w:fill="D9D9D9"/>
            <w:vAlign w:val="center"/>
          </w:tcPr>
          <w:p w:rsidR="00715BBE" w:rsidRPr="00A17E82" w:rsidRDefault="00715BBE" w:rsidP="00715BBE">
            <w:pPr>
              <w:jc w:val="center"/>
              <w:rPr>
                <w:rFonts w:ascii="Arial" w:hAnsi="Arial" w:cs="Arial"/>
                <w:b/>
                <w:bCs/>
                <w:sz w:val="22"/>
                <w:szCs w:val="22"/>
              </w:rPr>
            </w:pPr>
            <w:r w:rsidRPr="00A17E82">
              <w:rPr>
                <w:rFonts w:ascii="Arial" w:hAnsi="Arial" w:cs="Arial"/>
                <w:b/>
                <w:bCs/>
                <w:sz w:val="22"/>
                <w:szCs w:val="22"/>
              </w:rPr>
              <w:t>Definicja / wyjaśnienie</w:t>
            </w:r>
          </w:p>
        </w:tc>
        <w:tc>
          <w:tcPr>
            <w:tcW w:w="1092" w:type="dxa"/>
            <w:shd w:val="clear" w:color="auto" w:fill="D9D9D9"/>
            <w:vAlign w:val="center"/>
          </w:tcPr>
          <w:p w:rsidR="00715BBE" w:rsidRPr="00A17E82" w:rsidRDefault="00715BBE" w:rsidP="00715BBE">
            <w:pPr>
              <w:jc w:val="center"/>
              <w:rPr>
                <w:rFonts w:ascii="Arial" w:hAnsi="Arial" w:cs="Arial"/>
                <w:b/>
                <w:bCs/>
                <w:sz w:val="22"/>
                <w:szCs w:val="22"/>
              </w:rPr>
            </w:pPr>
            <w:r w:rsidRPr="00A17E82">
              <w:rPr>
                <w:rFonts w:ascii="Arial" w:hAnsi="Arial" w:cs="Arial"/>
                <w:b/>
                <w:bCs/>
                <w:sz w:val="22"/>
                <w:szCs w:val="22"/>
              </w:rPr>
              <w:t>T/N/ND</w:t>
            </w:r>
          </w:p>
        </w:tc>
      </w:tr>
      <w:tr w:rsidR="00715BBE" w:rsidRPr="002E0A8F" w:rsidTr="00C65D4D">
        <w:trPr>
          <w:trHeight w:val="518"/>
        </w:trPr>
        <w:tc>
          <w:tcPr>
            <w:tcW w:w="556" w:type="dxa"/>
            <w:shd w:val="clear" w:color="auto" w:fill="auto"/>
            <w:vAlign w:val="center"/>
          </w:tcPr>
          <w:p w:rsidR="00715BBE" w:rsidRPr="00A17E82" w:rsidRDefault="00715BBE" w:rsidP="00BD1F48">
            <w:pPr>
              <w:pStyle w:val="Akapitzlist"/>
              <w:numPr>
                <w:ilvl w:val="0"/>
                <w:numId w:val="359"/>
              </w:numPr>
              <w:ind w:left="426" w:right="34"/>
              <w:jc w:val="center"/>
              <w:rPr>
                <w:rFonts w:ascii="Arial" w:hAnsi="Arial" w:cs="Arial"/>
                <w:sz w:val="22"/>
                <w:szCs w:val="22"/>
              </w:rPr>
            </w:pPr>
          </w:p>
        </w:tc>
        <w:tc>
          <w:tcPr>
            <w:tcW w:w="4690" w:type="dxa"/>
            <w:shd w:val="clear" w:color="auto" w:fill="auto"/>
            <w:vAlign w:val="center"/>
          </w:tcPr>
          <w:p w:rsidR="00715BBE" w:rsidRPr="00A17E82" w:rsidRDefault="00715BBE" w:rsidP="00715BBE">
            <w:pPr>
              <w:spacing w:after="160" w:line="256" w:lineRule="auto"/>
              <w:rPr>
                <w:rFonts w:ascii="Arial" w:eastAsia="PMingLiU" w:hAnsi="Arial" w:cs="Arial"/>
                <w:sz w:val="22"/>
                <w:szCs w:val="22"/>
                <w:lang w:eastAsia="zh-TW"/>
              </w:rPr>
            </w:pPr>
            <w:r w:rsidRPr="00A17E82">
              <w:rPr>
                <w:rFonts w:ascii="Arial" w:hAnsi="Arial" w:cs="Arial"/>
                <w:sz w:val="22"/>
                <w:szCs w:val="22"/>
              </w:rPr>
              <w:t>Dokument o charakterze planistycznym zawierający odniesienia do kwestii przechodzenia na bardziej ekologiczne i zrównoważone systemy transportowe w miastach obowiązujący na terenie gminy</w:t>
            </w:r>
          </w:p>
        </w:tc>
        <w:tc>
          <w:tcPr>
            <w:tcW w:w="7936" w:type="dxa"/>
            <w:shd w:val="clear" w:color="auto" w:fill="auto"/>
            <w:vAlign w:val="center"/>
          </w:tcPr>
          <w:p w:rsidR="00B06EB5" w:rsidRPr="00A17E82" w:rsidRDefault="00715BBE" w:rsidP="00B06EB5">
            <w:pPr>
              <w:pStyle w:val="Tekstkomentarza"/>
              <w:jc w:val="both"/>
              <w:rPr>
                <w:rFonts w:ascii="Arial" w:hAnsi="Arial" w:cs="Arial"/>
                <w:sz w:val="22"/>
                <w:szCs w:val="22"/>
              </w:rPr>
            </w:pPr>
            <w:r w:rsidRPr="00A17E82">
              <w:rPr>
                <w:rFonts w:ascii="Arial" w:hAnsi="Arial" w:cs="Arial"/>
                <w:sz w:val="22"/>
                <w:szCs w:val="22"/>
              </w:rPr>
              <w:t xml:space="preserve">Przez to kryterium należy rozumieć, że na terenie gminy na której będzie realizowany projekt obowiązuje dokument o charakterze planistycznym zawierający odniesienia do kwestii przechodzenia na bardziej ekologiczne i </w:t>
            </w:r>
            <w:r w:rsidRPr="004420D6">
              <w:rPr>
                <w:rFonts w:ascii="Arial" w:hAnsi="Arial" w:cs="Arial"/>
                <w:sz w:val="22"/>
                <w:szCs w:val="22"/>
              </w:rPr>
              <w:t>zrównoważone systemy transportowe w miastach</w:t>
            </w:r>
            <w:r w:rsidRPr="004420D6">
              <w:rPr>
                <w:rFonts w:ascii="Arial" w:hAnsi="Arial" w:cs="Arial"/>
                <w:bCs/>
                <w:sz w:val="22"/>
                <w:szCs w:val="22"/>
              </w:rPr>
              <w:t xml:space="preserve">, którego funkcję mogą pełnić plany gospodarki niskoemisyjnej, plany mobilności miejskiej lub dokumenty równoważne, </w:t>
            </w:r>
            <w:r w:rsidR="00B06EB5" w:rsidRPr="004420D6">
              <w:rPr>
                <w:rFonts w:ascii="Arial" w:hAnsi="Arial" w:cs="Arial"/>
                <w:bCs/>
                <w:sz w:val="22"/>
                <w:szCs w:val="22"/>
              </w:rPr>
              <w:t>tj. plany rozwoju zrównoważonego transportu publicznego, studia transportowe itp.</w:t>
            </w:r>
          </w:p>
          <w:p w:rsidR="00715BBE" w:rsidRPr="00A17E82" w:rsidRDefault="00715BBE" w:rsidP="00715BBE">
            <w:pPr>
              <w:pStyle w:val="Tekstkomentarza"/>
              <w:jc w:val="both"/>
              <w:rPr>
                <w:rFonts w:ascii="Arial" w:hAnsi="Arial" w:cs="Arial"/>
                <w:sz w:val="22"/>
                <w:szCs w:val="22"/>
              </w:rPr>
            </w:pPr>
          </w:p>
          <w:p w:rsidR="00715BBE" w:rsidRPr="00A17E82" w:rsidRDefault="00715BBE" w:rsidP="00715BBE">
            <w:pPr>
              <w:pStyle w:val="Tekstkomentarza"/>
              <w:jc w:val="both"/>
              <w:rPr>
                <w:rFonts w:ascii="Arial" w:hAnsi="Arial" w:cs="Arial"/>
                <w:sz w:val="22"/>
                <w:szCs w:val="22"/>
              </w:rPr>
            </w:pPr>
          </w:p>
          <w:p w:rsidR="00715BBE" w:rsidRPr="00A17E82" w:rsidRDefault="00715BBE" w:rsidP="00715BBE">
            <w:pPr>
              <w:pStyle w:val="Akapitzlist"/>
              <w:ind w:left="13"/>
              <w:jc w:val="both"/>
              <w:rPr>
                <w:rFonts w:ascii="Arial" w:hAnsi="Arial" w:cs="Arial"/>
                <w:bCs/>
                <w:sz w:val="22"/>
                <w:szCs w:val="22"/>
              </w:rPr>
            </w:pPr>
            <w:r w:rsidRPr="00A17E82">
              <w:rPr>
                <w:rFonts w:ascii="Arial" w:hAnsi="Arial" w:cs="Arial"/>
                <w:bCs/>
                <w:sz w:val="22"/>
                <w:szCs w:val="22"/>
              </w:rPr>
              <w:t>Warunkiem uzyskania wsparcia będzie przedstawienie uprzednio zaopiniowanego pozytywnie przez Wojewódzki Fundusz Ochrony Ś</w:t>
            </w:r>
            <w:r w:rsidR="00B62FC8">
              <w:rPr>
                <w:rFonts w:ascii="Arial" w:hAnsi="Arial" w:cs="Arial"/>
                <w:bCs/>
                <w:sz w:val="22"/>
                <w:szCs w:val="22"/>
              </w:rPr>
              <w:t xml:space="preserve">rodowiska i Gospodarki Wodnej w </w:t>
            </w:r>
            <w:r w:rsidRPr="00A17E82">
              <w:rPr>
                <w:rFonts w:ascii="Arial" w:hAnsi="Arial" w:cs="Arial"/>
                <w:bCs/>
                <w:sz w:val="22"/>
                <w:szCs w:val="22"/>
              </w:rPr>
              <w:t>Rzeszowie planu gospodarki niskoemisyjnej lub planu mobilności miejskiej, bądź dokumentu równoważnego, o</w:t>
            </w:r>
            <w:r w:rsidR="00B62FC8">
              <w:rPr>
                <w:rFonts w:ascii="Arial" w:hAnsi="Arial" w:cs="Arial"/>
                <w:bCs/>
                <w:sz w:val="22"/>
                <w:szCs w:val="22"/>
              </w:rPr>
              <w:t xml:space="preserve"> </w:t>
            </w:r>
            <w:r w:rsidRPr="00A17E82">
              <w:rPr>
                <w:rFonts w:ascii="Arial" w:hAnsi="Arial" w:cs="Arial"/>
                <w:bCs/>
                <w:sz w:val="22"/>
                <w:szCs w:val="22"/>
              </w:rPr>
              <w:t>którym mowa powyżej.</w:t>
            </w:r>
          </w:p>
          <w:p w:rsidR="00715BBE" w:rsidRPr="00A17E82" w:rsidRDefault="00715BBE" w:rsidP="00715BBE">
            <w:pPr>
              <w:pStyle w:val="Akapitzlist"/>
              <w:ind w:left="13"/>
              <w:jc w:val="both"/>
              <w:rPr>
                <w:rFonts w:ascii="Arial" w:hAnsi="Arial" w:cs="Arial"/>
                <w:bCs/>
                <w:sz w:val="22"/>
                <w:szCs w:val="22"/>
              </w:rPr>
            </w:pPr>
          </w:p>
          <w:p w:rsidR="00715BBE" w:rsidRDefault="00715BBE" w:rsidP="00715BBE">
            <w:pPr>
              <w:pStyle w:val="Tekstkomentarza"/>
              <w:jc w:val="both"/>
              <w:rPr>
                <w:rFonts w:ascii="Arial" w:hAnsi="Arial" w:cs="Arial"/>
                <w:bCs/>
                <w:sz w:val="22"/>
                <w:szCs w:val="22"/>
              </w:rPr>
            </w:pPr>
            <w:r w:rsidRPr="00A17E82">
              <w:rPr>
                <w:rFonts w:ascii="Arial" w:hAnsi="Arial" w:cs="Arial"/>
                <w:bCs/>
                <w:sz w:val="22"/>
                <w:szCs w:val="22"/>
              </w:rPr>
              <w:t>Ponowna opi</w:t>
            </w:r>
            <w:r w:rsidR="00B62FC8">
              <w:rPr>
                <w:rFonts w:ascii="Arial" w:hAnsi="Arial" w:cs="Arial"/>
                <w:bCs/>
                <w:sz w:val="22"/>
                <w:szCs w:val="22"/>
              </w:rPr>
              <w:t>nia WFO</w:t>
            </w:r>
            <w:r w:rsidR="003E266F">
              <w:rPr>
                <w:rFonts w:ascii="Arial" w:hAnsi="Arial" w:cs="Arial"/>
                <w:bCs/>
                <w:sz w:val="22"/>
                <w:szCs w:val="22"/>
              </w:rPr>
              <w:t>Ś</w:t>
            </w:r>
            <w:r w:rsidR="00B62FC8">
              <w:rPr>
                <w:rFonts w:ascii="Arial" w:hAnsi="Arial" w:cs="Arial"/>
                <w:bCs/>
                <w:sz w:val="22"/>
                <w:szCs w:val="22"/>
              </w:rPr>
              <w:t xml:space="preserve">iGW nie jest wymagana w </w:t>
            </w:r>
            <w:r w:rsidRPr="00A17E82">
              <w:rPr>
                <w:rFonts w:ascii="Arial" w:hAnsi="Arial" w:cs="Arial"/>
                <w:bCs/>
                <w:sz w:val="22"/>
                <w:szCs w:val="22"/>
              </w:rPr>
              <w:t xml:space="preserve">przypadku planów gospodarki </w:t>
            </w:r>
            <w:r w:rsidR="00B62FC8">
              <w:rPr>
                <w:rFonts w:ascii="Arial" w:hAnsi="Arial" w:cs="Arial"/>
                <w:bCs/>
                <w:sz w:val="22"/>
                <w:szCs w:val="22"/>
              </w:rPr>
              <w:t xml:space="preserve">niskoemisyjnej przygotowanych w </w:t>
            </w:r>
            <w:r w:rsidRPr="00A17E82">
              <w:rPr>
                <w:rFonts w:ascii="Arial" w:hAnsi="Arial" w:cs="Arial"/>
                <w:bCs/>
                <w:sz w:val="22"/>
                <w:szCs w:val="22"/>
              </w:rPr>
              <w:t>ramach dofinansowania z Program</w:t>
            </w:r>
            <w:r w:rsidR="00B62FC8">
              <w:rPr>
                <w:rFonts w:ascii="Arial" w:hAnsi="Arial" w:cs="Arial"/>
                <w:bCs/>
                <w:sz w:val="22"/>
                <w:szCs w:val="22"/>
              </w:rPr>
              <w:t xml:space="preserve">u Operacyjnego Infrastruktura i </w:t>
            </w:r>
            <w:r w:rsidRPr="00A17E82">
              <w:rPr>
                <w:rFonts w:ascii="Arial" w:hAnsi="Arial" w:cs="Arial"/>
                <w:bCs/>
                <w:sz w:val="22"/>
                <w:szCs w:val="22"/>
              </w:rPr>
              <w:t>Środowisko 2007-2013, które przeszły już proces weryfikacji przez Narodowy Fundusz Ochrony Środowiska i Gospodarki Wodnej lub WFOŚiGW.</w:t>
            </w:r>
          </w:p>
          <w:p w:rsidR="00715BBE" w:rsidRPr="00A17E82" w:rsidRDefault="00715BBE" w:rsidP="00715BBE">
            <w:pPr>
              <w:pStyle w:val="Tekstkomentarza"/>
              <w:jc w:val="both"/>
              <w:rPr>
                <w:rFonts w:ascii="Arial" w:hAnsi="Arial" w:cs="Arial"/>
                <w:sz w:val="22"/>
                <w:szCs w:val="22"/>
              </w:rPr>
            </w:pPr>
          </w:p>
          <w:p w:rsidR="00715BBE" w:rsidRPr="002E0A8F" w:rsidRDefault="00715BBE" w:rsidP="00B62FC8">
            <w:pPr>
              <w:pStyle w:val="Tekstkomentarza"/>
              <w:jc w:val="both"/>
              <w:rPr>
                <w:rFonts w:ascii="Arial" w:hAnsi="Arial" w:cs="Arial"/>
                <w:sz w:val="22"/>
                <w:szCs w:val="22"/>
              </w:rPr>
            </w:pPr>
            <w:r w:rsidRPr="00A17E82">
              <w:rPr>
                <w:rFonts w:ascii="Arial" w:hAnsi="Arial" w:cs="Arial"/>
                <w:sz w:val="22"/>
                <w:szCs w:val="22"/>
              </w:rPr>
              <w:t>Spełnienie kryterium oceniane będzie na podstawie załączonego do wniosku o dofinansowanie dokumentu potwierdzającego pozytywne zaopiniowanie PGN/planu mobilności miejskiej/dokumentu równoważnego przez WFOŚiGW/NFOŚiGW.</w:t>
            </w:r>
          </w:p>
        </w:tc>
        <w:tc>
          <w:tcPr>
            <w:tcW w:w="1092" w:type="dxa"/>
            <w:shd w:val="clear" w:color="auto" w:fill="auto"/>
            <w:vAlign w:val="center"/>
          </w:tcPr>
          <w:p w:rsidR="00715BBE" w:rsidRPr="002E0A8F" w:rsidRDefault="00715BBE" w:rsidP="00715BBE">
            <w:pPr>
              <w:rPr>
                <w:rFonts w:ascii="Arial" w:hAnsi="Arial"/>
                <w:sz w:val="22"/>
                <w:szCs w:val="22"/>
              </w:rPr>
            </w:pPr>
          </w:p>
        </w:tc>
      </w:tr>
      <w:tr w:rsidR="00715BBE" w:rsidRPr="002E0A8F" w:rsidTr="00C65D4D">
        <w:tc>
          <w:tcPr>
            <w:tcW w:w="556" w:type="dxa"/>
            <w:shd w:val="clear" w:color="auto" w:fill="auto"/>
            <w:vAlign w:val="center"/>
          </w:tcPr>
          <w:p w:rsidR="00715BBE" w:rsidRPr="002E0A8F" w:rsidRDefault="00715BBE" w:rsidP="00BD1F48">
            <w:pPr>
              <w:pStyle w:val="Akapitzlist"/>
              <w:numPr>
                <w:ilvl w:val="0"/>
                <w:numId w:val="359"/>
              </w:numPr>
              <w:ind w:left="426" w:right="34"/>
              <w:jc w:val="center"/>
              <w:rPr>
                <w:rFonts w:ascii="Arial" w:hAnsi="Arial" w:cs="Arial"/>
                <w:sz w:val="22"/>
                <w:szCs w:val="22"/>
              </w:rPr>
            </w:pPr>
          </w:p>
        </w:tc>
        <w:tc>
          <w:tcPr>
            <w:tcW w:w="4690" w:type="dxa"/>
            <w:shd w:val="clear" w:color="auto" w:fill="auto"/>
            <w:vAlign w:val="center"/>
          </w:tcPr>
          <w:p w:rsidR="00715BBE" w:rsidRPr="002E0A8F" w:rsidRDefault="00715BBE" w:rsidP="00715BBE">
            <w:pPr>
              <w:spacing w:after="160" w:line="256" w:lineRule="auto"/>
              <w:rPr>
                <w:rFonts w:ascii="Arial" w:eastAsia="PMingLiU" w:hAnsi="Arial" w:cs="Arial"/>
                <w:sz w:val="22"/>
                <w:szCs w:val="22"/>
                <w:lang w:eastAsia="zh-TW"/>
              </w:rPr>
            </w:pPr>
            <w:r w:rsidRPr="004420D6">
              <w:rPr>
                <w:rFonts w:ascii="Arial" w:hAnsi="Arial" w:cs="Arial"/>
                <w:sz w:val="22"/>
                <w:szCs w:val="22"/>
              </w:rPr>
              <w:t>Położenie inwestycji</w:t>
            </w:r>
          </w:p>
        </w:tc>
        <w:tc>
          <w:tcPr>
            <w:tcW w:w="7936" w:type="dxa"/>
            <w:shd w:val="clear" w:color="auto" w:fill="auto"/>
            <w:vAlign w:val="center"/>
          </w:tcPr>
          <w:p w:rsidR="00715BBE" w:rsidRPr="002E0A8F" w:rsidRDefault="00715BBE" w:rsidP="004420D6">
            <w:pPr>
              <w:jc w:val="both"/>
              <w:rPr>
                <w:rFonts w:ascii="Arial" w:hAnsi="Arial" w:cs="Arial"/>
                <w:sz w:val="22"/>
                <w:szCs w:val="22"/>
              </w:rPr>
            </w:pPr>
            <w:r w:rsidRPr="002E0A8F">
              <w:rPr>
                <w:rFonts w:ascii="Arial" w:hAnsi="Arial" w:cs="Arial"/>
                <w:sz w:val="22"/>
                <w:szCs w:val="22"/>
              </w:rPr>
              <w:t xml:space="preserve">Kryterium </w:t>
            </w:r>
            <w:r w:rsidRPr="004420D6">
              <w:rPr>
                <w:rFonts w:ascii="Arial" w:hAnsi="Arial" w:cs="Arial"/>
                <w:sz w:val="22"/>
                <w:szCs w:val="22"/>
              </w:rPr>
              <w:t>weryfikować będzie czy inwestycja realizowana jest na obszarze R</w:t>
            </w:r>
            <w:r w:rsidR="00411C0F" w:rsidRPr="004420D6">
              <w:rPr>
                <w:rFonts w:ascii="Arial" w:hAnsi="Arial" w:cs="Arial"/>
                <w:sz w:val="22"/>
                <w:szCs w:val="22"/>
              </w:rPr>
              <w:t xml:space="preserve">zeszowskiego </w:t>
            </w:r>
            <w:r w:rsidRPr="004420D6">
              <w:rPr>
                <w:rFonts w:ascii="Arial" w:hAnsi="Arial" w:cs="Arial"/>
                <w:sz w:val="22"/>
                <w:szCs w:val="22"/>
              </w:rPr>
              <w:t>O</w:t>
            </w:r>
            <w:r w:rsidR="00411C0F" w:rsidRPr="004420D6">
              <w:rPr>
                <w:rFonts w:ascii="Arial" w:hAnsi="Arial" w:cs="Arial"/>
                <w:sz w:val="22"/>
                <w:szCs w:val="22"/>
              </w:rPr>
              <w:t xml:space="preserve">bszaru </w:t>
            </w:r>
            <w:r w:rsidRPr="004420D6">
              <w:rPr>
                <w:rFonts w:ascii="Arial" w:hAnsi="Arial" w:cs="Arial"/>
                <w:sz w:val="22"/>
                <w:szCs w:val="22"/>
              </w:rPr>
              <w:t>F</w:t>
            </w:r>
            <w:r w:rsidR="00411C0F" w:rsidRPr="004420D6">
              <w:rPr>
                <w:rFonts w:ascii="Arial" w:hAnsi="Arial" w:cs="Arial"/>
                <w:sz w:val="22"/>
                <w:szCs w:val="22"/>
              </w:rPr>
              <w:t>unkcjonalnego.</w:t>
            </w:r>
          </w:p>
          <w:p w:rsidR="004420D6" w:rsidRPr="00981800" w:rsidRDefault="004420D6" w:rsidP="004420D6">
            <w:pPr>
              <w:jc w:val="both"/>
              <w:rPr>
                <w:rFonts w:cs="Arial"/>
                <w:b/>
                <w:i/>
              </w:rPr>
            </w:pPr>
          </w:p>
          <w:p w:rsidR="004420D6" w:rsidRDefault="004420D6" w:rsidP="004420D6">
            <w:pPr>
              <w:jc w:val="both"/>
              <w:rPr>
                <w:rFonts w:ascii="Arial" w:hAnsi="Arial" w:cs="Arial"/>
                <w:sz w:val="22"/>
                <w:szCs w:val="22"/>
              </w:rPr>
            </w:pPr>
            <w:r w:rsidRPr="004420D6">
              <w:rPr>
                <w:rFonts w:ascii="Arial" w:hAnsi="Arial" w:cs="Arial"/>
                <w:sz w:val="22"/>
                <w:szCs w:val="22"/>
              </w:rPr>
              <w:t>Przez teren ROF należy tutaj rozumieć miasta i miejscowości gmin ROF, przez które przebiegają lub będą przebiegać w efekcie realizacji projektu regularne linie komunikacji miejskiej</w:t>
            </w:r>
            <w:r w:rsidR="000602FF">
              <w:rPr>
                <w:rFonts w:ascii="Arial" w:hAnsi="Arial" w:cs="Arial"/>
                <w:sz w:val="22"/>
                <w:szCs w:val="22"/>
              </w:rPr>
              <w:t xml:space="preserve"> </w:t>
            </w:r>
            <w:r w:rsidR="000602FF" w:rsidRPr="000602FF">
              <w:rPr>
                <w:rFonts w:ascii="Arial" w:hAnsi="Arial" w:cs="Arial"/>
                <w:sz w:val="22"/>
                <w:szCs w:val="22"/>
              </w:rPr>
              <w:t>(nie mogą to być regularne linie komunikacji miejskiej Gminy Miasta Rzeszów)</w:t>
            </w:r>
            <w:r w:rsidRPr="004420D6">
              <w:rPr>
                <w:rFonts w:ascii="Arial" w:hAnsi="Arial" w:cs="Arial"/>
                <w:sz w:val="22"/>
                <w:szCs w:val="22"/>
              </w:rPr>
              <w:t>.</w:t>
            </w:r>
          </w:p>
          <w:p w:rsidR="004420D6" w:rsidRDefault="004420D6" w:rsidP="004420D6">
            <w:pPr>
              <w:jc w:val="both"/>
              <w:rPr>
                <w:rFonts w:ascii="Arial" w:hAnsi="Arial" w:cs="Arial"/>
                <w:sz w:val="22"/>
                <w:szCs w:val="22"/>
              </w:rPr>
            </w:pPr>
          </w:p>
          <w:p w:rsidR="00715BBE" w:rsidRPr="002E0A8F" w:rsidRDefault="00715BBE" w:rsidP="004420D6">
            <w:pPr>
              <w:jc w:val="both"/>
              <w:rPr>
                <w:rFonts w:ascii="Arial" w:hAnsi="Arial" w:cs="Arial"/>
                <w:sz w:val="22"/>
                <w:szCs w:val="22"/>
              </w:rPr>
            </w:pPr>
            <w:r w:rsidRPr="002E0A8F">
              <w:rPr>
                <w:rFonts w:ascii="Arial" w:hAnsi="Arial" w:cs="Arial"/>
                <w:sz w:val="22"/>
                <w:szCs w:val="22"/>
              </w:rPr>
              <w:t>Kryterium będzie oceniane w</w:t>
            </w:r>
            <w:r w:rsidR="00B62FC8">
              <w:rPr>
                <w:rFonts w:ascii="Arial" w:hAnsi="Arial" w:cs="Arial"/>
                <w:sz w:val="22"/>
                <w:szCs w:val="22"/>
              </w:rPr>
              <w:t xml:space="preserve"> </w:t>
            </w:r>
            <w:r w:rsidRPr="002E0A8F">
              <w:rPr>
                <w:rFonts w:ascii="Arial" w:hAnsi="Arial" w:cs="Arial"/>
                <w:sz w:val="22"/>
                <w:szCs w:val="22"/>
              </w:rPr>
              <w:t>oparciu o</w:t>
            </w:r>
            <w:r w:rsidR="00B62FC8">
              <w:rPr>
                <w:rFonts w:ascii="Arial" w:hAnsi="Arial" w:cs="Arial"/>
                <w:sz w:val="22"/>
                <w:szCs w:val="22"/>
              </w:rPr>
              <w:t xml:space="preserve"> </w:t>
            </w:r>
            <w:r w:rsidRPr="009920ED">
              <w:rPr>
                <w:rFonts w:ascii="Arial" w:hAnsi="Arial" w:cs="Arial"/>
                <w:sz w:val="22"/>
                <w:szCs w:val="22"/>
              </w:rPr>
              <w:t>dokumentację</w:t>
            </w:r>
            <w:r w:rsidR="00411C0F" w:rsidRPr="009920ED">
              <w:rPr>
                <w:rFonts w:ascii="Arial" w:hAnsi="Arial" w:cs="Arial"/>
                <w:sz w:val="22"/>
                <w:szCs w:val="22"/>
              </w:rPr>
              <w:t xml:space="preserve"> projektu</w:t>
            </w:r>
            <w:r w:rsidRPr="009920ED">
              <w:rPr>
                <w:rFonts w:ascii="Arial" w:hAnsi="Arial" w:cs="Arial"/>
                <w:sz w:val="22"/>
                <w:szCs w:val="22"/>
              </w:rPr>
              <w:t>,</w:t>
            </w:r>
            <w:r w:rsidR="00927E5E" w:rsidRPr="009920ED">
              <w:rPr>
                <w:rFonts w:ascii="Arial" w:hAnsi="Arial" w:cs="Arial"/>
                <w:sz w:val="22"/>
                <w:szCs w:val="22"/>
              </w:rPr>
              <w:t xml:space="preserve"> </w:t>
            </w:r>
            <w:r w:rsidRPr="009920ED">
              <w:rPr>
                <w:rFonts w:ascii="Arial" w:hAnsi="Arial" w:cs="Arial"/>
                <w:sz w:val="22"/>
                <w:szCs w:val="22"/>
              </w:rPr>
              <w:t>w szczególności zapisy wniosku o</w:t>
            </w:r>
            <w:r w:rsidR="00B62FC8" w:rsidRPr="009920ED">
              <w:rPr>
                <w:rFonts w:ascii="Arial" w:hAnsi="Arial" w:cs="Arial"/>
                <w:sz w:val="22"/>
                <w:szCs w:val="22"/>
              </w:rPr>
              <w:t xml:space="preserve"> </w:t>
            </w:r>
            <w:r w:rsidRPr="009920ED">
              <w:rPr>
                <w:rFonts w:ascii="Arial" w:hAnsi="Arial" w:cs="Arial"/>
                <w:sz w:val="22"/>
                <w:szCs w:val="22"/>
              </w:rPr>
              <w:t>dofinansowanie, studiu</w:t>
            </w:r>
            <w:r w:rsidR="00B62FC8" w:rsidRPr="009920ED">
              <w:rPr>
                <w:rFonts w:ascii="Arial" w:hAnsi="Arial" w:cs="Arial"/>
                <w:sz w:val="22"/>
                <w:szCs w:val="22"/>
              </w:rPr>
              <w:t>m</w:t>
            </w:r>
            <w:r w:rsidR="00B62FC8">
              <w:rPr>
                <w:rFonts w:ascii="Arial" w:hAnsi="Arial" w:cs="Arial"/>
                <w:sz w:val="22"/>
                <w:szCs w:val="22"/>
              </w:rPr>
              <w:t xml:space="preserve"> wykonalności oraz pozostałych</w:t>
            </w:r>
            <w:r w:rsidRPr="002E0A8F">
              <w:rPr>
                <w:rFonts w:ascii="Arial" w:hAnsi="Arial" w:cs="Arial"/>
                <w:sz w:val="22"/>
                <w:szCs w:val="22"/>
              </w:rPr>
              <w:t xml:space="preserve"> załączników wniosku.</w:t>
            </w:r>
          </w:p>
        </w:tc>
        <w:tc>
          <w:tcPr>
            <w:tcW w:w="1092" w:type="dxa"/>
            <w:shd w:val="clear" w:color="auto" w:fill="auto"/>
            <w:vAlign w:val="center"/>
          </w:tcPr>
          <w:p w:rsidR="00715BBE" w:rsidRPr="002E0A8F" w:rsidRDefault="00715BBE" w:rsidP="00715BBE">
            <w:pPr>
              <w:rPr>
                <w:rFonts w:ascii="Arial" w:hAnsi="Arial"/>
                <w:sz w:val="22"/>
                <w:szCs w:val="22"/>
              </w:rPr>
            </w:pPr>
          </w:p>
        </w:tc>
      </w:tr>
      <w:tr w:rsidR="00715BBE" w:rsidRPr="002E0A8F" w:rsidTr="00C65D4D">
        <w:tc>
          <w:tcPr>
            <w:tcW w:w="556" w:type="dxa"/>
            <w:shd w:val="clear" w:color="auto" w:fill="auto"/>
            <w:vAlign w:val="center"/>
          </w:tcPr>
          <w:p w:rsidR="00715BBE" w:rsidRPr="002E0A8F" w:rsidRDefault="00715BBE" w:rsidP="00BD1F48">
            <w:pPr>
              <w:pStyle w:val="Akapitzlist"/>
              <w:numPr>
                <w:ilvl w:val="0"/>
                <w:numId w:val="359"/>
              </w:numPr>
              <w:ind w:left="426" w:right="34"/>
              <w:jc w:val="center"/>
              <w:rPr>
                <w:rFonts w:ascii="Arial" w:hAnsi="Arial" w:cs="Arial"/>
                <w:sz w:val="22"/>
                <w:szCs w:val="22"/>
              </w:rPr>
            </w:pPr>
          </w:p>
        </w:tc>
        <w:tc>
          <w:tcPr>
            <w:tcW w:w="4690" w:type="dxa"/>
            <w:shd w:val="clear" w:color="auto" w:fill="auto"/>
            <w:vAlign w:val="center"/>
          </w:tcPr>
          <w:p w:rsidR="00715BBE" w:rsidRPr="002E0A8F" w:rsidRDefault="00715BBE" w:rsidP="00715BBE">
            <w:pPr>
              <w:spacing w:after="160" w:line="256" w:lineRule="auto"/>
              <w:rPr>
                <w:rFonts w:ascii="Arial" w:eastAsia="PMingLiU" w:hAnsi="Arial" w:cs="Arial"/>
                <w:sz w:val="22"/>
                <w:szCs w:val="22"/>
                <w:lang w:eastAsia="zh-TW"/>
              </w:rPr>
            </w:pPr>
            <w:r w:rsidRPr="002E0A8F">
              <w:rPr>
                <w:rFonts w:ascii="Arial" w:eastAsia="PMingLiU" w:hAnsi="Arial" w:cs="Arial"/>
                <w:sz w:val="22"/>
                <w:szCs w:val="22"/>
                <w:lang w:eastAsia="zh-TW"/>
              </w:rPr>
              <w:t>Limit wydatków kwalifikowanych w zakresie inwestycji w</w:t>
            </w:r>
            <w:r>
              <w:rPr>
                <w:rFonts w:ascii="Arial" w:eastAsia="PMingLiU" w:hAnsi="Arial" w:cs="Arial"/>
                <w:sz w:val="22"/>
                <w:szCs w:val="22"/>
                <w:lang w:eastAsia="zh-TW"/>
              </w:rPr>
              <w:t> </w:t>
            </w:r>
            <w:r w:rsidRPr="002E0A8F">
              <w:rPr>
                <w:rFonts w:ascii="Arial" w:eastAsia="PMingLiU" w:hAnsi="Arial" w:cs="Arial"/>
                <w:sz w:val="22"/>
                <w:szCs w:val="22"/>
                <w:lang w:eastAsia="zh-TW"/>
              </w:rPr>
              <w:t>infrastrukturę drogową nienadającą priorytetu transportowi publicznemu</w:t>
            </w:r>
          </w:p>
        </w:tc>
        <w:tc>
          <w:tcPr>
            <w:tcW w:w="7936" w:type="dxa"/>
            <w:shd w:val="clear" w:color="auto" w:fill="auto"/>
            <w:vAlign w:val="center"/>
          </w:tcPr>
          <w:p w:rsidR="00715BBE" w:rsidRPr="002E0A8F" w:rsidRDefault="00715BBE" w:rsidP="00715BBE">
            <w:pPr>
              <w:jc w:val="both"/>
              <w:rPr>
                <w:rFonts w:ascii="Arial" w:hAnsi="Arial" w:cs="Arial"/>
                <w:sz w:val="22"/>
                <w:szCs w:val="22"/>
              </w:rPr>
            </w:pPr>
            <w:r w:rsidRPr="002E0A8F">
              <w:rPr>
                <w:rFonts w:ascii="Arial" w:hAnsi="Arial" w:cs="Arial"/>
                <w:sz w:val="22"/>
                <w:szCs w:val="22"/>
              </w:rPr>
              <w:t xml:space="preserve">W ramach kryterium weryfikowane będzie, </w:t>
            </w:r>
            <w:r w:rsidRPr="002E0A8F">
              <w:rPr>
                <w:rFonts w:ascii="Arial" w:hAnsi="Arial" w:cs="Arial"/>
                <w:b/>
                <w:sz w:val="22"/>
                <w:szCs w:val="22"/>
                <w:u w:val="single"/>
              </w:rPr>
              <w:t>czy wydatki na infrastrukturę drogową nienadającą priorytetu transportowi publicznemu,</w:t>
            </w:r>
            <w:r w:rsidRPr="002E0A8F">
              <w:rPr>
                <w:rFonts w:ascii="Arial" w:hAnsi="Arial" w:cs="Arial"/>
                <w:sz w:val="22"/>
                <w:szCs w:val="22"/>
              </w:rPr>
              <w:t xml:space="preserve"> ale poprawiającą jakość funkcjonowania systemu miejskiego transportu publicznego stanowią uzupełniający element projektu kompleksowego oraz </w:t>
            </w:r>
            <w:r w:rsidRPr="002E0A8F">
              <w:rPr>
                <w:rFonts w:ascii="Arial" w:hAnsi="Arial" w:cs="Arial"/>
                <w:b/>
                <w:sz w:val="22"/>
                <w:szCs w:val="22"/>
                <w:u w:val="single"/>
              </w:rPr>
              <w:t>nie przekraczają 30% wydatków kwalifikowanych w</w:t>
            </w:r>
            <w:r w:rsidR="00B62FC8">
              <w:rPr>
                <w:rFonts w:ascii="Arial" w:hAnsi="Arial" w:cs="Arial"/>
                <w:b/>
                <w:sz w:val="22"/>
                <w:szCs w:val="22"/>
                <w:u w:val="single"/>
              </w:rPr>
              <w:t xml:space="preserve"> </w:t>
            </w:r>
            <w:r w:rsidRPr="002E0A8F">
              <w:rPr>
                <w:rFonts w:ascii="Arial" w:hAnsi="Arial" w:cs="Arial"/>
                <w:b/>
                <w:sz w:val="22"/>
                <w:szCs w:val="22"/>
                <w:u w:val="single"/>
              </w:rPr>
              <w:t>projekcie</w:t>
            </w:r>
            <w:r w:rsidRPr="002E0A8F">
              <w:rPr>
                <w:rFonts w:ascii="Arial" w:hAnsi="Arial" w:cs="Arial"/>
                <w:sz w:val="22"/>
                <w:szCs w:val="22"/>
              </w:rPr>
              <w:t>.</w:t>
            </w:r>
          </w:p>
          <w:p w:rsidR="00715BBE" w:rsidRPr="002E0A8F" w:rsidRDefault="00715BBE" w:rsidP="00715BBE">
            <w:pPr>
              <w:jc w:val="both"/>
              <w:rPr>
                <w:rFonts w:ascii="Arial" w:hAnsi="Arial" w:cs="Arial"/>
                <w:sz w:val="22"/>
                <w:szCs w:val="22"/>
              </w:rPr>
            </w:pPr>
          </w:p>
          <w:p w:rsidR="00715BBE" w:rsidRPr="009920ED" w:rsidRDefault="00715BBE" w:rsidP="00715BBE">
            <w:pPr>
              <w:jc w:val="both"/>
              <w:rPr>
                <w:rFonts w:ascii="Arial" w:hAnsi="Arial" w:cs="Arial"/>
                <w:sz w:val="22"/>
                <w:szCs w:val="22"/>
              </w:rPr>
            </w:pPr>
            <w:r w:rsidRPr="002E0A8F">
              <w:rPr>
                <w:rFonts w:ascii="Arial" w:hAnsi="Arial" w:cs="Arial"/>
                <w:sz w:val="22"/>
                <w:szCs w:val="22"/>
              </w:rPr>
              <w:t>Infrastrukturę drogową poprawiającą jakość funkcjonowania systemu miejskiego transportu publicznego stanowi np. odcinek drogi zapewniający dostęp do miejskich centrów przesiadkowych, pętli autobusowych, stacji kolejowych lub parkingów P&amp;R, itp. – łączący takie miejsca z</w:t>
            </w:r>
            <w:r w:rsidR="00B62FC8">
              <w:rPr>
                <w:rFonts w:ascii="Arial" w:hAnsi="Arial" w:cs="Arial"/>
                <w:sz w:val="22"/>
                <w:szCs w:val="22"/>
              </w:rPr>
              <w:t xml:space="preserve"> </w:t>
            </w:r>
            <w:r w:rsidRPr="002E0A8F">
              <w:rPr>
                <w:rFonts w:ascii="Arial" w:hAnsi="Arial" w:cs="Arial"/>
                <w:sz w:val="22"/>
                <w:szCs w:val="22"/>
              </w:rPr>
              <w:t xml:space="preserve">siecią dróg miejskich; odcinek drogi służący uruchomieniu transportu publicznego (na obszarach wcześniej nieobsługiwanych) </w:t>
            </w:r>
            <w:r w:rsidRPr="009920ED">
              <w:rPr>
                <w:rFonts w:ascii="Arial" w:hAnsi="Arial" w:cs="Arial"/>
                <w:sz w:val="22"/>
                <w:szCs w:val="22"/>
              </w:rPr>
              <w:t>lub przebudowie sieci transportu publicznego.</w:t>
            </w:r>
          </w:p>
          <w:p w:rsidR="00715BBE" w:rsidRPr="009920ED" w:rsidRDefault="00715BBE" w:rsidP="00715BBE">
            <w:pPr>
              <w:jc w:val="both"/>
              <w:rPr>
                <w:rFonts w:ascii="Arial" w:hAnsi="Arial" w:cs="Arial"/>
                <w:sz w:val="22"/>
                <w:szCs w:val="22"/>
              </w:rPr>
            </w:pPr>
          </w:p>
          <w:p w:rsidR="00715BBE" w:rsidRPr="002E0A8F" w:rsidRDefault="00715BBE" w:rsidP="00927E5E">
            <w:pPr>
              <w:jc w:val="both"/>
              <w:rPr>
                <w:rFonts w:ascii="Arial" w:hAnsi="Arial" w:cs="Arial"/>
                <w:sz w:val="22"/>
                <w:szCs w:val="22"/>
              </w:rPr>
            </w:pPr>
            <w:r w:rsidRPr="009920ED">
              <w:rPr>
                <w:rFonts w:ascii="Arial" w:hAnsi="Arial" w:cs="Arial"/>
                <w:bCs/>
                <w:sz w:val="22"/>
                <w:szCs w:val="22"/>
              </w:rPr>
              <w:t>Kryterium będzie oceniane w</w:t>
            </w:r>
            <w:r w:rsidR="00B62FC8" w:rsidRPr="009920ED">
              <w:rPr>
                <w:rFonts w:ascii="Arial" w:hAnsi="Arial" w:cs="Arial"/>
                <w:bCs/>
                <w:sz w:val="22"/>
                <w:szCs w:val="22"/>
              </w:rPr>
              <w:t xml:space="preserve"> </w:t>
            </w:r>
            <w:r w:rsidRPr="009920ED">
              <w:rPr>
                <w:rFonts w:ascii="Arial" w:hAnsi="Arial" w:cs="Arial"/>
                <w:bCs/>
                <w:sz w:val="22"/>
                <w:szCs w:val="22"/>
              </w:rPr>
              <w:t>oparciu o</w:t>
            </w:r>
            <w:r w:rsidR="00B62FC8" w:rsidRPr="009920ED">
              <w:rPr>
                <w:rFonts w:ascii="Arial" w:hAnsi="Arial" w:cs="Arial"/>
                <w:bCs/>
                <w:sz w:val="22"/>
                <w:szCs w:val="22"/>
              </w:rPr>
              <w:t xml:space="preserve"> </w:t>
            </w:r>
            <w:r w:rsidRPr="009920ED">
              <w:rPr>
                <w:rFonts w:ascii="Arial" w:hAnsi="Arial" w:cs="Arial"/>
                <w:bCs/>
                <w:sz w:val="22"/>
                <w:szCs w:val="22"/>
              </w:rPr>
              <w:t>dokumentację</w:t>
            </w:r>
            <w:r w:rsidR="00411C0F" w:rsidRPr="009920ED">
              <w:rPr>
                <w:rFonts w:ascii="Arial" w:hAnsi="Arial" w:cs="Arial"/>
                <w:bCs/>
                <w:sz w:val="22"/>
                <w:szCs w:val="22"/>
              </w:rPr>
              <w:t xml:space="preserve"> projektu</w:t>
            </w:r>
            <w:r w:rsidRPr="009920ED">
              <w:rPr>
                <w:rFonts w:ascii="Arial" w:hAnsi="Arial" w:cs="Arial"/>
                <w:bCs/>
                <w:sz w:val="22"/>
                <w:szCs w:val="22"/>
              </w:rPr>
              <w:t>, w szczególności zapisy wniosku o</w:t>
            </w:r>
            <w:r w:rsidR="00B62FC8" w:rsidRPr="009920ED">
              <w:rPr>
                <w:rFonts w:ascii="Arial" w:hAnsi="Arial" w:cs="Arial"/>
                <w:bCs/>
                <w:sz w:val="22"/>
                <w:szCs w:val="22"/>
              </w:rPr>
              <w:t xml:space="preserve"> </w:t>
            </w:r>
            <w:r w:rsidRPr="009920ED">
              <w:rPr>
                <w:rFonts w:ascii="Arial" w:hAnsi="Arial" w:cs="Arial"/>
                <w:bCs/>
                <w:sz w:val="22"/>
                <w:szCs w:val="22"/>
              </w:rPr>
              <w:t>dofinansowanie, studium wykonalności oraz</w:t>
            </w:r>
            <w:r w:rsidRPr="002E0A8F">
              <w:rPr>
                <w:rFonts w:ascii="Arial" w:hAnsi="Arial" w:cs="Arial"/>
                <w:bCs/>
                <w:sz w:val="22"/>
                <w:szCs w:val="22"/>
              </w:rPr>
              <w:t xml:space="preserve"> pozostałych załączników wniosku.</w:t>
            </w:r>
          </w:p>
        </w:tc>
        <w:tc>
          <w:tcPr>
            <w:tcW w:w="1092" w:type="dxa"/>
            <w:shd w:val="clear" w:color="auto" w:fill="auto"/>
            <w:vAlign w:val="center"/>
          </w:tcPr>
          <w:p w:rsidR="00715BBE" w:rsidRPr="002E0A8F" w:rsidRDefault="00715BBE" w:rsidP="00715BBE">
            <w:pPr>
              <w:rPr>
                <w:rFonts w:ascii="Arial" w:hAnsi="Arial"/>
                <w:sz w:val="22"/>
                <w:szCs w:val="22"/>
              </w:rPr>
            </w:pPr>
          </w:p>
        </w:tc>
      </w:tr>
      <w:tr w:rsidR="00715BBE" w:rsidRPr="002E0A8F" w:rsidTr="00C65D4D">
        <w:tc>
          <w:tcPr>
            <w:tcW w:w="556" w:type="dxa"/>
            <w:shd w:val="clear" w:color="auto" w:fill="auto"/>
            <w:vAlign w:val="center"/>
          </w:tcPr>
          <w:p w:rsidR="00715BBE" w:rsidRPr="002E0A8F" w:rsidRDefault="00715BBE" w:rsidP="00BD1F48">
            <w:pPr>
              <w:pStyle w:val="Akapitzlist"/>
              <w:numPr>
                <w:ilvl w:val="0"/>
                <w:numId w:val="359"/>
              </w:numPr>
              <w:ind w:left="426" w:right="34"/>
              <w:jc w:val="center"/>
              <w:rPr>
                <w:rFonts w:ascii="Arial" w:hAnsi="Arial" w:cs="Arial"/>
                <w:sz w:val="22"/>
                <w:szCs w:val="22"/>
              </w:rPr>
            </w:pPr>
          </w:p>
        </w:tc>
        <w:tc>
          <w:tcPr>
            <w:tcW w:w="4690" w:type="dxa"/>
            <w:shd w:val="clear" w:color="auto" w:fill="auto"/>
            <w:vAlign w:val="center"/>
          </w:tcPr>
          <w:p w:rsidR="00715BBE" w:rsidRPr="002E0A8F" w:rsidRDefault="00715BBE" w:rsidP="00715BBE">
            <w:pPr>
              <w:rPr>
                <w:rFonts w:ascii="Arial" w:hAnsi="Arial" w:cs="Arial"/>
                <w:sz w:val="22"/>
                <w:szCs w:val="22"/>
              </w:rPr>
            </w:pPr>
            <w:r w:rsidRPr="002E0A8F">
              <w:rPr>
                <w:rFonts w:ascii="Arial" w:eastAsia="PMingLiU" w:hAnsi="Arial" w:cs="Arial"/>
                <w:sz w:val="22"/>
                <w:szCs w:val="22"/>
                <w:lang w:eastAsia="zh-TW"/>
              </w:rPr>
              <w:t>Limit wydatków kwalifikowanych w zakresie działań informacyjno-promocyjnych mających na celu zachęcenie mieszkańców danego obszaru do wyboru transportu zbiorowego lub niezmotoryzowanego</w:t>
            </w:r>
          </w:p>
        </w:tc>
        <w:tc>
          <w:tcPr>
            <w:tcW w:w="7936" w:type="dxa"/>
            <w:shd w:val="clear" w:color="auto" w:fill="auto"/>
            <w:vAlign w:val="center"/>
          </w:tcPr>
          <w:p w:rsidR="00715BBE" w:rsidRPr="002E0A8F" w:rsidRDefault="00715BBE" w:rsidP="00715BBE">
            <w:pPr>
              <w:jc w:val="both"/>
              <w:rPr>
                <w:rFonts w:ascii="Arial" w:hAnsi="Arial" w:cs="Arial"/>
                <w:sz w:val="22"/>
                <w:szCs w:val="22"/>
              </w:rPr>
            </w:pPr>
            <w:r w:rsidRPr="002E0A8F">
              <w:rPr>
                <w:rFonts w:ascii="Arial" w:hAnsi="Arial" w:cs="Arial"/>
                <w:sz w:val="22"/>
                <w:szCs w:val="22"/>
              </w:rPr>
              <w:t xml:space="preserve">W ramach kryterium weryfikowane będzie, </w:t>
            </w:r>
            <w:r w:rsidRPr="002E0A8F">
              <w:rPr>
                <w:rFonts w:ascii="Arial" w:hAnsi="Arial" w:cs="Arial"/>
                <w:b/>
                <w:sz w:val="22"/>
                <w:szCs w:val="22"/>
                <w:u w:val="single"/>
              </w:rPr>
              <w:t>czy wydatki na działania informacyjno-promocyjne</w:t>
            </w:r>
            <w:r w:rsidRPr="002E0A8F">
              <w:rPr>
                <w:rFonts w:ascii="Arial" w:hAnsi="Arial" w:cs="Arial"/>
                <w:sz w:val="22"/>
                <w:szCs w:val="22"/>
              </w:rPr>
              <w:t xml:space="preserve"> stanowią uzupełniający element projektu oraz </w:t>
            </w:r>
            <w:r w:rsidRPr="002E0A8F">
              <w:rPr>
                <w:rFonts w:ascii="Arial" w:hAnsi="Arial" w:cs="Arial"/>
                <w:b/>
                <w:sz w:val="22"/>
                <w:szCs w:val="22"/>
                <w:u w:val="single"/>
              </w:rPr>
              <w:t xml:space="preserve">nie przekraczają </w:t>
            </w:r>
            <w:r w:rsidR="007C5845">
              <w:rPr>
                <w:rFonts w:ascii="Arial" w:hAnsi="Arial" w:cs="Arial"/>
                <w:b/>
                <w:sz w:val="22"/>
                <w:szCs w:val="22"/>
                <w:u w:val="single"/>
              </w:rPr>
              <w:t>1</w:t>
            </w:r>
            <w:r w:rsidRPr="002E0A8F">
              <w:rPr>
                <w:rFonts w:ascii="Arial" w:hAnsi="Arial" w:cs="Arial"/>
                <w:b/>
                <w:sz w:val="22"/>
                <w:szCs w:val="22"/>
                <w:u w:val="single"/>
              </w:rPr>
              <w:t>50 000 PLN w</w:t>
            </w:r>
            <w:r w:rsidR="00B8160B">
              <w:rPr>
                <w:rFonts w:ascii="Arial" w:hAnsi="Arial" w:cs="Arial"/>
                <w:b/>
                <w:sz w:val="22"/>
                <w:szCs w:val="22"/>
                <w:u w:val="single"/>
              </w:rPr>
              <w:t xml:space="preserve"> </w:t>
            </w:r>
            <w:r w:rsidRPr="002E0A8F">
              <w:rPr>
                <w:rFonts w:ascii="Arial" w:hAnsi="Arial" w:cs="Arial"/>
                <w:b/>
                <w:sz w:val="22"/>
                <w:szCs w:val="22"/>
                <w:u w:val="single"/>
              </w:rPr>
              <w:t>projekcie.</w:t>
            </w:r>
          </w:p>
          <w:p w:rsidR="00715BBE" w:rsidRPr="002E0A8F" w:rsidRDefault="00715BBE" w:rsidP="00715BBE">
            <w:pPr>
              <w:jc w:val="both"/>
              <w:rPr>
                <w:rFonts w:ascii="Arial" w:hAnsi="Arial" w:cs="Arial"/>
                <w:sz w:val="22"/>
                <w:szCs w:val="22"/>
              </w:rPr>
            </w:pPr>
          </w:p>
          <w:p w:rsidR="00715BBE" w:rsidRPr="002E0A8F" w:rsidRDefault="00715BBE" w:rsidP="00927E5E">
            <w:pPr>
              <w:jc w:val="both"/>
              <w:rPr>
                <w:rFonts w:ascii="Arial" w:hAnsi="Arial" w:cs="Arial"/>
                <w:bCs/>
                <w:sz w:val="22"/>
                <w:szCs w:val="22"/>
              </w:rPr>
            </w:pPr>
            <w:r w:rsidRPr="002E0A8F">
              <w:rPr>
                <w:rFonts w:ascii="Arial" w:hAnsi="Arial" w:cs="Arial"/>
                <w:bCs/>
                <w:sz w:val="22"/>
                <w:szCs w:val="22"/>
              </w:rPr>
              <w:t>Kryterium będzie oceniane w</w:t>
            </w:r>
            <w:r w:rsidR="00B62FC8">
              <w:rPr>
                <w:rFonts w:ascii="Arial" w:hAnsi="Arial" w:cs="Arial"/>
                <w:bCs/>
                <w:sz w:val="22"/>
                <w:szCs w:val="22"/>
              </w:rPr>
              <w:t xml:space="preserve"> </w:t>
            </w:r>
            <w:r w:rsidRPr="009920ED">
              <w:rPr>
                <w:rFonts w:ascii="Arial" w:hAnsi="Arial" w:cs="Arial"/>
                <w:bCs/>
                <w:sz w:val="22"/>
                <w:szCs w:val="22"/>
              </w:rPr>
              <w:t>oparciu o</w:t>
            </w:r>
            <w:r w:rsidR="00B62FC8" w:rsidRPr="009920ED">
              <w:rPr>
                <w:rFonts w:ascii="Arial" w:hAnsi="Arial" w:cs="Arial"/>
                <w:bCs/>
                <w:sz w:val="22"/>
                <w:szCs w:val="22"/>
              </w:rPr>
              <w:t xml:space="preserve"> </w:t>
            </w:r>
            <w:r w:rsidRPr="009920ED">
              <w:rPr>
                <w:rFonts w:ascii="Arial" w:hAnsi="Arial" w:cs="Arial"/>
                <w:bCs/>
                <w:sz w:val="22"/>
                <w:szCs w:val="22"/>
              </w:rPr>
              <w:t>dokumentację</w:t>
            </w:r>
            <w:r w:rsidR="00411C0F" w:rsidRPr="009920ED">
              <w:rPr>
                <w:rFonts w:ascii="Arial" w:hAnsi="Arial" w:cs="Arial"/>
                <w:bCs/>
                <w:sz w:val="22"/>
                <w:szCs w:val="22"/>
              </w:rPr>
              <w:t xml:space="preserve"> projektu</w:t>
            </w:r>
            <w:r w:rsidRPr="009920ED">
              <w:rPr>
                <w:rFonts w:ascii="Arial" w:hAnsi="Arial" w:cs="Arial"/>
                <w:bCs/>
                <w:sz w:val="22"/>
                <w:szCs w:val="22"/>
              </w:rPr>
              <w:t>, w szczególności zapisy wniosku o</w:t>
            </w:r>
            <w:r w:rsidR="00B62FC8" w:rsidRPr="009920ED">
              <w:rPr>
                <w:rFonts w:ascii="Arial" w:hAnsi="Arial" w:cs="Arial"/>
                <w:bCs/>
                <w:sz w:val="22"/>
                <w:szCs w:val="22"/>
              </w:rPr>
              <w:t xml:space="preserve"> </w:t>
            </w:r>
            <w:r w:rsidRPr="009920ED">
              <w:rPr>
                <w:rFonts w:ascii="Arial" w:hAnsi="Arial" w:cs="Arial"/>
                <w:bCs/>
                <w:sz w:val="22"/>
                <w:szCs w:val="22"/>
              </w:rPr>
              <w:t>dofinansowanie, studium wykonalności oraz pozostałych załączników wniosku.</w:t>
            </w:r>
          </w:p>
        </w:tc>
        <w:tc>
          <w:tcPr>
            <w:tcW w:w="1092" w:type="dxa"/>
            <w:shd w:val="clear" w:color="auto" w:fill="auto"/>
            <w:vAlign w:val="center"/>
          </w:tcPr>
          <w:p w:rsidR="00715BBE" w:rsidRPr="002E0A8F" w:rsidRDefault="00715BBE" w:rsidP="00715BBE">
            <w:pPr>
              <w:rPr>
                <w:rFonts w:ascii="Arial" w:hAnsi="Arial"/>
                <w:sz w:val="22"/>
                <w:szCs w:val="22"/>
              </w:rPr>
            </w:pPr>
          </w:p>
        </w:tc>
      </w:tr>
    </w:tbl>
    <w:p w:rsidR="00AD1BFD" w:rsidRPr="002E0A8F" w:rsidRDefault="00AD1BFD" w:rsidP="00DE0CF8">
      <w:pPr>
        <w:jc w:val="both"/>
        <w:rPr>
          <w:rFonts w:ascii="Arial" w:hAnsi="Arial" w:cs="Arial"/>
          <w:sz w:val="22"/>
          <w:szCs w:val="22"/>
        </w:rPr>
      </w:pPr>
    </w:p>
    <w:p w:rsidR="000506A1" w:rsidRPr="002E0A8F" w:rsidRDefault="007E3800" w:rsidP="00DE0CF8">
      <w:pPr>
        <w:jc w:val="center"/>
        <w:rPr>
          <w:rFonts w:ascii="Arial" w:hAnsi="Arial" w:cs="Arial"/>
          <w:sz w:val="10"/>
          <w:szCs w:val="10"/>
        </w:rPr>
      </w:pPr>
      <w:r w:rsidRPr="002E0A8F">
        <w:rPr>
          <w:rFonts w:ascii="Arial" w:hAnsi="Arial" w:cs="Arial"/>
          <w:sz w:val="22"/>
          <w:szCs w:val="22"/>
        </w:rPr>
        <w:br w:type="column"/>
      </w:r>
    </w:p>
    <w:p w:rsidR="007E3800" w:rsidRPr="002E0A8F" w:rsidRDefault="007E3800" w:rsidP="000506A1">
      <w:pPr>
        <w:pStyle w:val="Nagwek4"/>
        <w:jc w:val="center"/>
        <w:rPr>
          <w:rFonts w:ascii="Arial" w:hAnsi="Arial" w:cs="Arial"/>
          <w:sz w:val="22"/>
          <w:szCs w:val="22"/>
          <w:u w:val="single"/>
        </w:rPr>
      </w:pPr>
      <w:bookmarkStart w:id="32" w:name="_Toc474482291"/>
      <w:bookmarkStart w:id="33" w:name="_Toc467656890"/>
      <w:r w:rsidRPr="002E0A8F">
        <w:rPr>
          <w:rFonts w:ascii="Arial" w:hAnsi="Arial" w:cs="Arial"/>
          <w:sz w:val="22"/>
          <w:szCs w:val="22"/>
          <w:u w:val="single"/>
        </w:rPr>
        <w:t>OŚ PRIORYTETOWA VI. SPÓJNOŚĆ PRZESTRZENNA I SPOŁECZNA</w:t>
      </w:r>
      <w:bookmarkEnd w:id="32"/>
      <w:bookmarkEnd w:id="33"/>
    </w:p>
    <w:tbl>
      <w:tblPr>
        <w:tblW w:w="13906" w:type="dxa"/>
        <w:jc w:val="center"/>
        <w:tblCellMar>
          <w:left w:w="10" w:type="dxa"/>
          <w:right w:w="10" w:type="dxa"/>
        </w:tblCellMar>
        <w:tblLook w:val="0000"/>
      </w:tblPr>
      <w:tblGrid>
        <w:gridCol w:w="522"/>
        <w:gridCol w:w="58"/>
        <w:gridCol w:w="4336"/>
        <w:gridCol w:w="7793"/>
        <w:gridCol w:w="21"/>
        <w:gridCol w:w="1176"/>
      </w:tblGrid>
      <w:tr w:rsidR="00A70CAE" w:rsidRPr="002E0A8F" w:rsidTr="00C65D4D">
        <w:trPr>
          <w:trHeight w:val="1602"/>
          <w:jc w:val="center"/>
        </w:trPr>
        <w:tc>
          <w:tcPr>
            <w:tcW w:w="13906" w:type="dxa"/>
            <w:gridSpan w:val="6"/>
            <w:tcBorders>
              <w:top w:val="single" w:sz="4" w:space="0" w:color="000000"/>
              <w:left w:val="single" w:sz="4" w:space="0" w:color="000000"/>
              <w:right w:val="single" w:sz="4" w:space="0" w:color="000000"/>
            </w:tcBorders>
            <w:shd w:val="clear" w:color="auto" w:fill="BFBFBF"/>
            <w:tcMar>
              <w:top w:w="0" w:type="dxa"/>
              <w:left w:w="108" w:type="dxa"/>
              <w:bottom w:w="0" w:type="dxa"/>
              <w:right w:w="108" w:type="dxa"/>
            </w:tcMar>
            <w:vAlign w:val="center"/>
          </w:tcPr>
          <w:p w:rsidR="00A70CAE" w:rsidRPr="002E0A8F" w:rsidRDefault="00A70CAE" w:rsidP="00995B0C">
            <w:pPr>
              <w:spacing w:after="100"/>
              <w:jc w:val="center"/>
              <w:rPr>
                <w:rFonts w:ascii="Arial" w:hAnsi="Arial"/>
                <w:b/>
                <w:bCs/>
                <w:sz w:val="22"/>
                <w:szCs w:val="22"/>
              </w:rPr>
            </w:pPr>
            <w:r w:rsidRPr="002E0A8F">
              <w:rPr>
                <w:rFonts w:ascii="Arial" w:hAnsi="Arial"/>
                <w:b/>
                <w:bCs/>
                <w:sz w:val="22"/>
                <w:szCs w:val="22"/>
              </w:rPr>
              <w:t>DZIAŁANIE 6.1 ROZWÓJ POTENCJAŁU ENDOGENICZNEGO REGIONU</w:t>
            </w:r>
          </w:p>
          <w:p w:rsidR="00A70CAE" w:rsidRPr="002E0A8F" w:rsidRDefault="00A70CAE" w:rsidP="00995B0C">
            <w:pPr>
              <w:spacing w:after="100"/>
              <w:jc w:val="center"/>
              <w:rPr>
                <w:rFonts w:ascii="Arial" w:hAnsi="Arial"/>
                <w:b/>
                <w:bCs/>
                <w:sz w:val="22"/>
                <w:szCs w:val="22"/>
              </w:rPr>
            </w:pPr>
            <w:r w:rsidRPr="002E0A8F">
              <w:rPr>
                <w:rFonts w:ascii="Arial" w:hAnsi="Arial"/>
                <w:b/>
                <w:bCs/>
                <w:sz w:val="22"/>
                <w:szCs w:val="22"/>
              </w:rPr>
              <w:t xml:space="preserve">TYP I - Roboty budowlane i/lub wyposażenie dotyczące infrastruktury uzdrowiskowej i turystyczno-rekreacyjnej w gminach uzdrowiskowych. Projekty w tym zakresie mogą być realizowane na terenie gmin uzdrowiskowych tj. Iwonicz-Zdrój, Rymanów, Horyniec-Zdrój, Solina. </w:t>
            </w:r>
          </w:p>
        </w:tc>
      </w:tr>
      <w:tr w:rsidR="00A70CAE" w:rsidRPr="002E0A8F" w:rsidTr="00C65D4D">
        <w:trPr>
          <w:trHeight w:val="545"/>
          <w:jc w:val="center"/>
        </w:trPr>
        <w:tc>
          <w:tcPr>
            <w:tcW w:w="580" w:type="dxa"/>
            <w:gridSpan w:val="2"/>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A70CAE" w:rsidRPr="002E0A8F" w:rsidRDefault="00A70CAE" w:rsidP="00995B0C">
            <w:pPr>
              <w:jc w:val="center"/>
              <w:rPr>
                <w:rFonts w:ascii="Arial" w:hAnsi="Arial"/>
                <w:b/>
                <w:bCs/>
                <w:sz w:val="22"/>
                <w:szCs w:val="22"/>
              </w:rPr>
            </w:pPr>
            <w:r w:rsidRPr="002E0A8F">
              <w:rPr>
                <w:rFonts w:ascii="Arial" w:hAnsi="Arial"/>
                <w:b/>
                <w:bCs/>
                <w:sz w:val="22"/>
                <w:szCs w:val="22"/>
              </w:rPr>
              <w:t>Lp.</w:t>
            </w:r>
          </w:p>
        </w:tc>
        <w:tc>
          <w:tcPr>
            <w:tcW w:w="4336"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A70CAE" w:rsidRPr="002E0A8F" w:rsidRDefault="00A70CAE" w:rsidP="00995B0C">
            <w:pPr>
              <w:jc w:val="center"/>
              <w:rPr>
                <w:rFonts w:ascii="Arial" w:hAnsi="Arial"/>
                <w:b/>
                <w:bCs/>
                <w:sz w:val="22"/>
                <w:szCs w:val="22"/>
              </w:rPr>
            </w:pPr>
            <w:r w:rsidRPr="002E0A8F">
              <w:rPr>
                <w:rFonts w:ascii="Arial" w:hAnsi="Arial"/>
                <w:b/>
                <w:bCs/>
                <w:sz w:val="22"/>
                <w:szCs w:val="22"/>
              </w:rPr>
              <w:t>Nazwa kryterium</w:t>
            </w:r>
          </w:p>
        </w:tc>
        <w:tc>
          <w:tcPr>
            <w:tcW w:w="7814" w:type="dxa"/>
            <w:gridSpan w:val="2"/>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A70CAE" w:rsidRPr="002E0A8F" w:rsidRDefault="00A70CAE" w:rsidP="00995B0C">
            <w:pPr>
              <w:jc w:val="center"/>
              <w:rPr>
                <w:rFonts w:ascii="Arial" w:hAnsi="Arial"/>
                <w:b/>
                <w:bCs/>
                <w:sz w:val="22"/>
                <w:szCs w:val="22"/>
              </w:rPr>
            </w:pPr>
            <w:r w:rsidRPr="002E0A8F">
              <w:rPr>
                <w:rFonts w:ascii="Arial" w:hAnsi="Arial"/>
                <w:b/>
                <w:bCs/>
                <w:sz w:val="22"/>
                <w:szCs w:val="22"/>
              </w:rPr>
              <w:t>Definicja / wyjaśnienie</w:t>
            </w:r>
          </w:p>
        </w:tc>
        <w:tc>
          <w:tcPr>
            <w:tcW w:w="1176"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A70CAE" w:rsidRPr="002E0A8F" w:rsidRDefault="00A70CAE" w:rsidP="00995B0C">
            <w:pPr>
              <w:jc w:val="center"/>
              <w:rPr>
                <w:sz w:val="22"/>
                <w:szCs w:val="22"/>
              </w:rPr>
            </w:pPr>
            <w:r w:rsidRPr="002E0A8F">
              <w:rPr>
                <w:rFonts w:ascii="Arial" w:hAnsi="Arial"/>
                <w:b/>
                <w:sz w:val="22"/>
                <w:szCs w:val="22"/>
              </w:rPr>
              <w:t>T/N/ND</w:t>
            </w:r>
          </w:p>
        </w:tc>
      </w:tr>
      <w:tr w:rsidR="00A70CAE" w:rsidRPr="002E0A8F" w:rsidTr="00C65D4D">
        <w:trPr>
          <w:trHeight w:val="411"/>
          <w:jc w:val="center"/>
        </w:trPr>
        <w:tc>
          <w:tcPr>
            <w:tcW w:w="58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A70CAE" w:rsidRPr="002E0A8F" w:rsidRDefault="00A70CAE" w:rsidP="00BD1F48">
            <w:pPr>
              <w:pStyle w:val="Akapitzlist"/>
              <w:numPr>
                <w:ilvl w:val="0"/>
                <w:numId w:val="248"/>
              </w:numPr>
              <w:suppressAutoHyphens/>
              <w:autoSpaceDN w:val="0"/>
              <w:ind w:left="251" w:right="34" w:hanging="219"/>
              <w:contextualSpacing w:val="0"/>
              <w:jc w:val="center"/>
              <w:textAlignment w:val="baseline"/>
              <w:rPr>
                <w:rFonts w:ascii="Arial" w:hAnsi="Arial" w:cs="Arial"/>
                <w:sz w:val="22"/>
                <w:szCs w:val="22"/>
              </w:rPr>
            </w:pPr>
          </w:p>
        </w:tc>
        <w:tc>
          <w:tcPr>
            <w:tcW w:w="433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A70CAE" w:rsidRPr="003C6C31" w:rsidRDefault="00A70CAE" w:rsidP="00CF47EC">
            <w:pPr>
              <w:pStyle w:val="Akapitzlist"/>
              <w:ind w:left="0"/>
              <w:rPr>
                <w:rFonts w:ascii="Arial" w:hAnsi="Arial" w:cs="Arial"/>
                <w:sz w:val="22"/>
                <w:szCs w:val="22"/>
                <w:highlight w:val="yellow"/>
              </w:rPr>
            </w:pPr>
            <w:r w:rsidRPr="003C6C31">
              <w:rPr>
                <w:rFonts w:ascii="Arial" w:hAnsi="Arial" w:cs="Arial"/>
                <w:sz w:val="22"/>
                <w:szCs w:val="22"/>
              </w:rPr>
              <w:t>Lokalizacja projektu</w:t>
            </w:r>
          </w:p>
        </w:tc>
        <w:tc>
          <w:tcPr>
            <w:tcW w:w="781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tbl>
            <w:tblPr>
              <w:tblW w:w="0" w:type="auto"/>
              <w:tblBorders>
                <w:top w:val="nil"/>
                <w:left w:val="nil"/>
                <w:bottom w:val="nil"/>
                <w:right w:val="nil"/>
              </w:tblBorders>
              <w:tblLook w:val="0000"/>
            </w:tblPr>
            <w:tblGrid>
              <w:gridCol w:w="7598"/>
            </w:tblGrid>
            <w:tr w:rsidR="00A70CAE" w:rsidRPr="002E0A8F" w:rsidTr="00995B0C">
              <w:trPr>
                <w:trHeight w:val="735"/>
              </w:trPr>
              <w:tc>
                <w:tcPr>
                  <w:tcW w:w="0" w:type="auto"/>
                </w:tcPr>
                <w:p w:rsidR="00A70CAE" w:rsidRPr="002E0A8F" w:rsidRDefault="00A70CAE" w:rsidP="00995B0C">
                  <w:pPr>
                    <w:autoSpaceDE w:val="0"/>
                    <w:adjustRightInd w:val="0"/>
                    <w:ind w:left="-57"/>
                    <w:jc w:val="both"/>
                    <w:rPr>
                      <w:rFonts w:ascii="Arial" w:eastAsia="Calibri" w:hAnsi="Arial"/>
                      <w:sz w:val="22"/>
                      <w:szCs w:val="22"/>
                    </w:rPr>
                  </w:pPr>
                  <w:r w:rsidRPr="002E0A8F">
                    <w:rPr>
                      <w:rFonts w:ascii="Arial" w:eastAsia="Calibri" w:hAnsi="Arial"/>
                      <w:sz w:val="22"/>
                      <w:szCs w:val="22"/>
                    </w:rPr>
                    <w:t>Czy projekt realizowany jest na terenach gmin uzdrowiskowych tj. Iwonicz-Zdrój, Rymanów, Horyniec-Zdrój, Solina?</w:t>
                  </w:r>
                </w:p>
                <w:p w:rsidR="00A70CAE" w:rsidRPr="002E0A8F" w:rsidRDefault="00A70CAE" w:rsidP="00995B0C">
                  <w:pPr>
                    <w:autoSpaceDE w:val="0"/>
                    <w:adjustRightInd w:val="0"/>
                    <w:ind w:left="-57"/>
                    <w:jc w:val="both"/>
                    <w:rPr>
                      <w:rFonts w:ascii="Arial" w:eastAsia="Calibri" w:hAnsi="Arial"/>
                      <w:sz w:val="22"/>
                      <w:szCs w:val="22"/>
                    </w:rPr>
                  </w:pPr>
                </w:p>
              </w:tc>
            </w:tr>
          </w:tbl>
          <w:p w:rsidR="00A70CAE" w:rsidRPr="002E0A8F" w:rsidRDefault="00A70CAE" w:rsidP="00995B0C">
            <w:pPr>
              <w:autoSpaceDE w:val="0"/>
              <w:jc w:val="both"/>
              <w:rPr>
                <w:rFonts w:ascii="Arial" w:hAnsi="Arial"/>
                <w:i/>
                <w:sz w:val="22"/>
                <w:szCs w:val="22"/>
                <w:highlight w:val="yellow"/>
              </w:rPr>
            </w:pPr>
          </w:p>
        </w:tc>
        <w:tc>
          <w:tcPr>
            <w:tcW w:w="11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0CAE" w:rsidRPr="002E0A8F" w:rsidRDefault="00A70CAE" w:rsidP="00995B0C">
            <w:pPr>
              <w:pStyle w:val="Default"/>
              <w:jc w:val="both"/>
              <w:rPr>
                <w:rFonts w:ascii="Arial" w:hAnsi="Arial" w:cs="Arial"/>
                <w:color w:val="auto"/>
                <w:sz w:val="22"/>
                <w:szCs w:val="22"/>
              </w:rPr>
            </w:pPr>
          </w:p>
        </w:tc>
      </w:tr>
      <w:tr w:rsidR="00A70CAE" w:rsidRPr="002E0A8F" w:rsidTr="00C65D4D">
        <w:trPr>
          <w:trHeight w:val="411"/>
          <w:jc w:val="center"/>
        </w:trPr>
        <w:tc>
          <w:tcPr>
            <w:tcW w:w="13906" w:type="dxa"/>
            <w:gridSpan w:val="6"/>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A70CAE" w:rsidRPr="002E0A8F" w:rsidRDefault="00A70CAE" w:rsidP="00995B0C">
            <w:pPr>
              <w:pStyle w:val="Default"/>
              <w:jc w:val="both"/>
              <w:rPr>
                <w:rFonts w:ascii="Arial" w:hAnsi="Arial" w:cs="Arial"/>
                <w:color w:val="auto"/>
                <w:sz w:val="22"/>
                <w:szCs w:val="22"/>
              </w:rPr>
            </w:pPr>
            <w:r w:rsidRPr="002E0A8F">
              <w:rPr>
                <w:rFonts w:ascii="Arial" w:hAnsi="Arial"/>
                <w:b/>
                <w:bCs/>
                <w:color w:val="auto"/>
                <w:sz w:val="22"/>
                <w:szCs w:val="22"/>
              </w:rPr>
              <w:t xml:space="preserve">TYP II - Roboty budowlane i/lub wyposażenie dotyczące infrastruktury turystycznej </w:t>
            </w:r>
            <w:r w:rsidR="00701D84" w:rsidRPr="002E0A8F">
              <w:rPr>
                <w:rFonts w:ascii="Arial" w:hAnsi="Arial"/>
                <w:b/>
                <w:bCs/>
                <w:color w:val="auto"/>
                <w:sz w:val="22"/>
                <w:szCs w:val="22"/>
              </w:rPr>
              <w:t>i</w:t>
            </w:r>
            <w:r w:rsidR="00701D84">
              <w:rPr>
                <w:rFonts w:ascii="Arial" w:hAnsi="Arial"/>
                <w:b/>
                <w:bCs/>
                <w:color w:val="auto"/>
                <w:sz w:val="22"/>
                <w:szCs w:val="22"/>
              </w:rPr>
              <w:t> </w:t>
            </w:r>
            <w:r w:rsidRPr="002E0A8F">
              <w:rPr>
                <w:rFonts w:ascii="Arial" w:hAnsi="Arial"/>
                <w:b/>
                <w:bCs/>
                <w:color w:val="auto"/>
                <w:sz w:val="22"/>
                <w:szCs w:val="22"/>
              </w:rPr>
              <w:t xml:space="preserve">rekreacyjnej </w:t>
            </w:r>
            <w:r w:rsidR="00701D84" w:rsidRPr="002E0A8F">
              <w:rPr>
                <w:rFonts w:ascii="Arial" w:hAnsi="Arial"/>
                <w:b/>
                <w:bCs/>
                <w:color w:val="auto"/>
                <w:sz w:val="22"/>
                <w:szCs w:val="22"/>
              </w:rPr>
              <w:t>w</w:t>
            </w:r>
            <w:r w:rsidR="00701D84">
              <w:rPr>
                <w:rFonts w:ascii="Arial" w:hAnsi="Arial"/>
                <w:b/>
                <w:bCs/>
                <w:color w:val="auto"/>
                <w:sz w:val="22"/>
                <w:szCs w:val="22"/>
              </w:rPr>
              <w:t> </w:t>
            </w:r>
            <w:r w:rsidRPr="002E0A8F">
              <w:rPr>
                <w:rFonts w:ascii="Arial" w:hAnsi="Arial"/>
                <w:b/>
                <w:bCs/>
                <w:color w:val="auto"/>
                <w:sz w:val="22"/>
                <w:szCs w:val="22"/>
              </w:rPr>
              <w:t xml:space="preserve">oparciu </w:t>
            </w:r>
            <w:r w:rsidR="00701D84" w:rsidRPr="002E0A8F">
              <w:rPr>
                <w:rFonts w:ascii="Arial" w:hAnsi="Arial"/>
                <w:b/>
                <w:bCs/>
                <w:color w:val="auto"/>
                <w:sz w:val="22"/>
                <w:szCs w:val="22"/>
              </w:rPr>
              <w:t>o</w:t>
            </w:r>
            <w:r w:rsidR="00701D84">
              <w:rPr>
                <w:rFonts w:ascii="Arial" w:hAnsi="Arial"/>
                <w:b/>
                <w:bCs/>
                <w:color w:val="auto"/>
                <w:sz w:val="22"/>
                <w:szCs w:val="22"/>
              </w:rPr>
              <w:t> </w:t>
            </w:r>
            <w:r w:rsidRPr="002E0A8F">
              <w:rPr>
                <w:rFonts w:ascii="Arial" w:hAnsi="Arial"/>
                <w:b/>
                <w:bCs/>
                <w:color w:val="auto"/>
                <w:sz w:val="22"/>
                <w:szCs w:val="22"/>
              </w:rPr>
              <w:t xml:space="preserve">istniejące zasoby przyrodnicze, przestrzenne </w:t>
            </w:r>
            <w:r w:rsidR="00701D84" w:rsidRPr="002E0A8F">
              <w:rPr>
                <w:rFonts w:ascii="Arial" w:hAnsi="Arial"/>
                <w:b/>
                <w:bCs/>
                <w:color w:val="auto"/>
                <w:sz w:val="22"/>
                <w:szCs w:val="22"/>
              </w:rPr>
              <w:t>i</w:t>
            </w:r>
            <w:r w:rsidR="00701D84">
              <w:rPr>
                <w:rFonts w:ascii="Arial" w:hAnsi="Arial"/>
                <w:b/>
                <w:bCs/>
                <w:color w:val="auto"/>
                <w:sz w:val="22"/>
                <w:szCs w:val="22"/>
              </w:rPr>
              <w:t> </w:t>
            </w:r>
            <w:r w:rsidRPr="002E0A8F">
              <w:rPr>
                <w:rFonts w:ascii="Arial" w:hAnsi="Arial"/>
                <w:b/>
                <w:bCs/>
                <w:color w:val="auto"/>
                <w:sz w:val="22"/>
                <w:szCs w:val="22"/>
              </w:rPr>
              <w:t>kulturowe, poza wskazanymi gminami uzdrowiskowymi na terenach, dla których sporządzono operat uzdrowiskowy lub które posiadają status obszaru ochrony uzdrowiskowej</w:t>
            </w:r>
          </w:p>
        </w:tc>
      </w:tr>
      <w:tr w:rsidR="00A70CAE" w:rsidRPr="002E0A8F" w:rsidTr="00C65D4D">
        <w:trPr>
          <w:trHeight w:val="411"/>
          <w:jc w:val="center"/>
        </w:trPr>
        <w:tc>
          <w:tcPr>
            <w:tcW w:w="5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A70CAE" w:rsidRPr="00CF47EC" w:rsidRDefault="00964BF4" w:rsidP="00995B0C">
            <w:pPr>
              <w:pStyle w:val="Default"/>
              <w:jc w:val="both"/>
              <w:rPr>
                <w:rFonts w:ascii="Arial" w:hAnsi="Arial"/>
                <w:bCs/>
                <w:color w:val="auto"/>
                <w:sz w:val="22"/>
                <w:szCs w:val="22"/>
              </w:rPr>
            </w:pPr>
            <w:r w:rsidRPr="00CF47EC">
              <w:rPr>
                <w:rFonts w:ascii="Arial" w:hAnsi="Arial"/>
                <w:bCs/>
                <w:color w:val="auto"/>
                <w:sz w:val="22"/>
                <w:szCs w:val="22"/>
              </w:rPr>
              <w:t>1.</w:t>
            </w:r>
          </w:p>
        </w:tc>
        <w:tc>
          <w:tcPr>
            <w:tcW w:w="439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A70CAE" w:rsidRPr="003C6C31" w:rsidRDefault="00A70CAE" w:rsidP="00995B0C">
            <w:pPr>
              <w:pStyle w:val="Default"/>
              <w:jc w:val="both"/>
              <w:rPr>
                <w:rFonts w:ascii="Arial" w:hAnsi="Arial"/>
                <w:bCs/>
                <w:color w:val="auto"/>
                <w:sz w:val="22"/>
                <w:szCs w:val="22"/>
              </w:rPr>
            </w:pPr>
            <w:r w:rsidRPr="003C6C31">
              <w:rPr>
                <w:rFonts w:ascii="Arial" w:hAnsi="Arial" w:cs="Arial"/>
                <w:color w:val="auto"/>
                <w:sz w:val="22"/>
                <w:szCs w:val="22"/>
              </w:rPr>
              <w:t>Lokalizacja projektu</w:t>
            </w:r>
          </w:p>
        </w:tc>
        <w:tc>
          <w:tcPr>
            <w:tcW w:w="7793" w:type="dxa"/>
            <w:tcBorders>
              <w:top w:val="single" w:sz="4" w:space="0" w:color="000000"/>
              <w:left w:val="single" w:sz="4" w:space="0" w:color="000000"/>
              <w:bottom w:val="single" w:sz="4" w:space="0" w:color="000000"/>
              <w:right w:val="single" w:sz="4" w:space="0" w:color="000000"/>
            </w:tcBorders>
            <w:shd w:val="clear" w:color="auto" w:fill="auto"/>
            <w:vAlign w:val="center"/>
          </w:tcPr>
          <w:tbl>
            <w:tblPr>
              <w:tblW w:w="0" w:type="auto"/>
              <w:tblBorders>
                <w:top w:val="nil"/>
                <w:left w:val="nil"/>
                <w:bottom w:val="nil"/>
                <w:right w:val="nil"/>
              </w:tblBorders>
              <w:tblLook w:val="0000"/>
            </w:tblPr>
            <w:tblGrid>
              <w:gridCol w:w="7773"/>
            </w:tblGrid>
            <w:tr w:rsidR="00A70CAE" w:rsidRPr="002E0A8F" w:rsidTr="00995B0C">
              <w:trPr>
                <w:trHeight w:val="735"/>
              </w:trPr>
              <w:tc>
                <w:tcPr>
                  <w:tcW w:w="0" w:type="auto"/>
                </w:tcPr>
                <w:p w:rsidR="00A70CAE" w:rsidRPr="002E0A8F" w:rsidRDefault="00A70CAE" w:rsidP="00995B0C">
                  <w:pPr>
                    <w:autoSpaceDE w:val="0"/>
                    <w:adjustRightInd w:val="0"/>
                    <w:ind w:left="-57"/>
                    <w:jc w:val="both"/>
                    <w:rPr>
                      <w:rFonts w:ascii="Arial" w:eastAsia="Calibri" w:hAnsi="Arial"/>
                      <w:sz w:val="22"/>
                      <w:szCs w:val="22"/>
                    </w:rPr>
                  </w:pPr>
                  <w:r w:rsidRPr="002E0A8F">
                    <w:rPr>
                      <w:rFonts w:ascii="Arial" w:eastAsia="Calibri" w:hAnsi="Arial"/>
                      <w:sz w:val="22"/>
                      <w:szCs w:val="22"/>
                    </w:rPr>
                    <w:t>Czy projekt realizowany jest na terenach, poza wskazanymi gminami uzdrowiskowymi, dla których sporządzono operat uzdrowiskowy lub które posiadają status obszaru ochrony uzdrowiskowej?</w:t>
                  </w:r>
                </w:p>
              </w:tc>
            </w:tr>
          </w:tbl>
          <w:p w:rsidR="00A70CAE" w:rsidRPr="002E0A8F" w:rsidRDefault="00A70CAE" w:rsidP="00995B0C">
            <w:pPr>
              <w:pStyle w:val="Default"/>
              <w:jc w:val="both"/>
              <w:rPr>
                <w:rFonts w:ascii="Arial" w:hAnsi="Arial"/>
                <w:b/>
                <w:bCs/>
                <w:color w:val="auto"/>
                <w:sz w:val="22"/>
                <w:szCs w:val="22"/>
              </w:rPr>
            </w:pPr>
          </w:p>
        </w:tc>
        <w:tc>
          <w:tcPr>
            <w:tcW w:w="1197" w:type="dxa"/>
            <w:gridSpan w:val="2"/>
            <w:tcBorders>
              <w:top w:val="single" w:sz="4" w:space="0" w:color="000000"/>
              <w:left w:val="single" w:sz="4" w:space="0" w:color="000000"/>
              <w:bottom w:val="single" w:sz="4" w:space="0" w:color="000000"/>
              <w:right w:val="single" w:sz="4" w:space="0" w:color="000000"/>
            </w:tcBorders>
            <w:shd w:val="clear" w:color="auto" w:fill="auto"/>
          </w:tcPr>
          <w:p w:rsidR="00A70CAE" w:rsidRPr="002E0A8F" w:rsidRDefault="00A70CAE" w:rsidP="00995B0C">
            <w:pPr>
              <w:pStyle w:val="Default"/>
              <w:jc w:val="both"/>
              <w:rPr>
                <w:rFonts w:ascii="Arial" w:hAnsi="Arial"/>
                <w:b/>
                <w:bCs/>
                <w:color w:val="auto"/>
                <w:sz w:val="22"/>
                <w:szCs w:val="22"/>
              </w:rPr>
            </w:pPr>
          </w:p>
        </w:tc>
      </w:tr>
      <w:tr w:rsidR="00A70CAE" w:rsidRPr="002E0A8F" w:rsidTr="00C65D4D">
        <w:trPr>
          <w:trHeight w:val="411"/>
          <w:jc w:val="center"/>
        </w:trPr>
        <w:tc>
          <w:tcPr>
            <w:tcW w:w="5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70CAE" w:rsidRPr="002E0A8F" w:rsidRDefault="00A70CAE" w:rsidP="00995B0C">
            <w:pPr>
              <w:pStyle w:val="Default"/>
              <w:jc w:val="both"/>
              <w:rPr>
                <w:rFonts w:ascii="Arial" w:hAnsi="Arial"/>
                <w:b/>
                <w:bCs/>
                <w:color w:val="auto"/>
                <w:sz w:val="22"/>
                <w:szCs w:val="22"/>
              </w:rPr>
            </w:pPr>
            <w:r w:rsidRPr="002E0A8F">
              <w:rPr>
                <w:rFonts w:ascii="Arial" w:hAnsi="Arial"/>
                <w:color w:val="auto"/>
                <w:sz w:val="22"/>
                <w:szCs w:val="22"/>
              </w:rPr>
              <w:t xml:space="preserve"> </w:t>
            </w:r>
            <w:r w:rsidR="00E10719">
              <w:rPr>
                <w:rFonts w:ascii="Arial" w:hAnsi="Arial"/>
                <w:color w:val="auto"/>
                <w:sz w:val="22"/>
                <w:szCs w:val="22"/>
              </w:rPr>
              <w:t>2</w:t>
            </w:r>
            <w:r w:rsidRPr="002E0A8F">
              <w:rPr>
                <w:rFonts w:ascii="Arial" w:hAnsi="Arial"/>
                <w:color w:val="auto"/>
                <w:sz w:val="22"/>
                <w:szCs w:val="22"/>
              </w:rPr>
              <w:t>.</w:t>
            </w:r>
          </w:p>
        </w:tc>
        <w:tc>
          <w:tcPr>
            <w:tcW w:w="439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A70CAE" w:rsidRPr="003C6C31" w:rsidRDefault="00A70CAE" w:rsidP="00995B0C">
            <w:pPr>
              <w:pStyle w:val="Default"/>
              <w:jc w:val="both"/>
              <w:rPr>
                <w:rFonts w:ascii="Arial" w:hAnsi="Arial"/>
                <w:bCs/>
                <w:color w:val="auto"/>
                <w:sz w:val="22"/>
                <w:szCs w:val="22"/>
              </w:rPr>
            </w:pPr>
            <w:r w:rsidRPr="003C6C31">
              <w:rPr>
                <w:rFonts w:ascii="Arial" w:hAnsi="Arial" w:cs="Arial"/>
                <w:color w:val="auto"/>
                <w:sz w:val="22"/>
                <w:szCs w:val="22"/>
              </w:rPr>
              <w:t>Operat uzdrowiskowy</w:t>
            </w:r>
          </w:p>
        </w:tc>
        <w:tc>
          <w:tcPr>
            <w:tcW w:w="77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0CAE" w:rsidRPr="002E0A8F" w:rsidRDefault="00A70CAE" w:rsidP="00995B0C">
            <w:pPr>
              <w:pStyle w:val="Default"/>
              <w:jc w:val="both"/>
              <w:rPr>
                <w:rFonts w:ascii="Arial" w:hAnsi="Arial"/>
                <w:b/>
                <w:bCs/>
                <w:color w:val="auto"/>
                <w:sz w:val="22"/>
                <w:szCs w:val="22"/>
              </w:rPr>
            </w:pPr>
            <w:r w:rsidRPr="002E0A8F">
              <w:rPr>
                <w:rFonts w:ascii="Arial" w:hAnsi="Arial"/>
                <w:color w:val="auto"/>
                <w:sz w:val="22"/>
                <w:szCs w:val="22"/>
              </w:rPr>
              <w:t>Czy przedłożono operat uzdrowiskowy lub dokument potwierdzający nadanie statusu obszaru ochrony uzdrowiskowej?</w:t>
            </w:r>
          </w:p>
        </w:tc>
        <w:tc>
          <w:tcPr>
            <w:tcW w:w="1197" w:type="dxa"/>
            <w:gridSpan w:val="2"/>
            <w:tcBorders>
              <w:top w:val="single" w:sz="4" w:space="0" w:color="000000"/>
              <w:left w:val="single" w:sz="4" w:space="0" w:color="000000"/>
              <w:bottom w:val="single" w:sz="4" w:space="0" w:color="000000"/>
              <w:right w:val="single" w:sz="4" w:space="0" w:color="000000"/>
            </w:tcBorders>
            <w:shd w:val="clear" w:color="auto" w:fill="auto"/>
          </w:tcPr>
          <w:p w:rsidR="00A70CAE" w:rsidRPr="002E0A8F" w:rsidRDefault="00A70CAE" w:rsidP="00995B0C">
            <w:pPr>
              <w:pStyle w:val="Default"/>
              <w:jc w:val="both"/>
              <w:rPr>
                <w:rFonts w:ascii="Arial" w:hAnsi="Arial"/>
                <w:b/>
                <w:bCs/>
                <w:color w:val="auto"/>
                <w:sz w:val="22"/>
                <w:szCs w:val="22"/>
              </w:rPr>
            </w:pPr>
          </w:p>
        </w:tc>
      </w:tr>
    </w:tbl>
    <w:p w:rsidR="00C137F5" w:rsidRDefault="00C137F5" w:rsidP="00DE0CF8">
      <w:pPr>
        <w:jc w:val="both"/>
        <w:rPr>
          <w:rFonts w:ascii="Arial" w:hAnsi="Arial" w:cs="Arial"/>
          <w:sz w:val="22"/>
          <w:szCs w:val="22"/>
        </w:rPr>
      </w:pPr>
    </w:p>
    <w:p w:rsidR="00441125" w:rsidRDefault="00441125" w:rsidP="00DE0CF8">
      <w:pPr>
        <w:jc w:val="both"/>
        <w:rPr>
          <w:rFonts w:ascii="Arial" w:hAnsi="Arial" w:cs="Arial"/>
          <w:sz w:val="22"/>
          <w:szCs w:val="22"/>
        </w:rPr>
      </w:pPr>
    </w:p>
    <w:p w:rsidR="00DA3BBF" w:rsidRDefault="00DA3BBF" w:rsidP="00DE0CF8">
      <w:pPr>
        <w:jc w:val="both"/>
        <w:rPr>
          <w:rFonts w:ascii="Arial" w:hAnsi="Arial" w:cs="Arial"/>
          <w:sz w:val="22"/>
          <w:szCs w:val="22"/>
        </w:rPr>
      </w:pPr>
    </w:p>
    <w:p w:rsidR="001E1A57" w:rsidRDefault="001E1A57" w:rsidP="00DE0CF8">
      <w:pPr>
        <w:jc w:val="both"/>
        <w:rPr>
          <w:rFonts w:ascii="Arial" w:hAnsi="Arial" w:cs="Arial"/>
          <w:sz w:val="22"/>
          <w:szCs w:val="22"/>
        </w:rPr>
      </w:pPr>
    </w:p>
    <w:p w:rsidR="001E1A57" w:rsidRDefault="001E1A57" w:rsidP="00DE0CF8">
      <w:pPr>
        <w:jc w:val="both"/>
        <w:rPr>
          <w:rFonts w:ascii="Arial" w:hAnsi="Arial" w:cs="Arial"/>
          <w:sz w:val="22"/>
          <w:szCs w:val="22"/>
        </w:rPr>
      </w:pPr>
    </w:p>
    <w:p w:rsidR="001E1A57" w:rsidRDefault="001E1A57" w:rsidP="00DE0CF8">
      <w:pPr>
        <w:jc w:val="both"/>
        <w:rPr>
          <w:rFonts w:ascii="Arial" w:hAnsi="Arial" w:cs="Arial"/>
          <w:sz w:val="22"/>
          <w:szCs w:val="22"/>
        </w:rPr>
      </w:pPr>
    </w:p>
    <w:p w:rsidR="001E1A57" w:rsidRDefault="001E1A57" w:rsidP="00DE0CF8">
      <w:pPr>
        <w:jc w:val="both"/>
        <w:rPr>
          <w:rFonts w:ascii="Arial" w:hAnsi="Arial" w:cs="Arial"/>
          <w:sz w:val="22"/>
          <w:szCs w:val="22"/>
        </w:rPr>
      </w:pPr>
    </w:p>
    <w:p w:rsidR="001E1A57" w:rsidRDefault="001E1A57" w:rsidP="00DE0CF8">
      <w:pPr>
        <w:jc w:val="both"/>
        <w:rPr>
          <w:rFonts w:ascii="Arial" w:hAnsi="Arial" w:cs="Arial"/>
          <w:sz w:val="22"/>
          <w:szCs w:val="22"/>
        </w:rPr>
      </w:pPr>
    </w:p>
    <w:p w:rsidR="001E1A57" w:rsidRDefault="001E1A57" w:rsidP="00DE0CF8">
      <w:pPr>
        <w:jc w:val="both"/>
        <w:rPr>
          <w:rFonts w:ascii="Arial" w:hAnsi="Arial" w:cs="Arial"/>
          <w:sz w:val="22"/>
          <w:szCs w:val="22"/>
        </w:rPr>
      </w:pPr>
    </w:p>
    <w:p w:rsidR="001E1A57" w:rsidRDefault="001E1A57" w:rsidP="00DE0CF8">
      <w:pPr>
        <w:jc w:val="both"/>
        <w:rPr>
          <w:rFonts w:ascii="Arial" w:hAnsi="Arial" w:cs="Arial"/>
          <w:sz w:val="22"/>
          <w:szCs w:val="22"/>
        </w:rPr>
      </w:pPr>
    </w:p>
    <w:p w:rsidR="001E1A57" w:rsidRDefault="001E1A57" w:rsidP="00DE0CF8">
      <w:pPr>
        <w:jc w:val="both"/>
        <w:rPr>
          <w:rFonts w:ascii="Arial" w:hAnsi="Arial" w:cs="Arial"/>
          <w:sz w:val="22"/>
          <w:szCs w:val="22"/>
        </w:rPr>
      </w:pPr>
    </w:p>
    <w:p w:rsidR="001E1A57" w:rsidRDefault="001E1A57" w:rsidP="00DE0CF8">
      <w:pPr>
        <w:jc w:val="both"/>
        <w:rPr>
          <w:rFonts w:ascii="Arial" w:hAnsi="Arial" w:cs="Arial"/>
          <w:sz w:val="22"/>
          <w:szCs w:val="22"/>
        </w:rPr>
      </w:pPr>
    </w:p>
    <w:p w:rsidR="001E1A57" w:rsidRDefault="001E1A57" w:rsidP="00DE0CF8">
      <w:pPr>
        <w:jc w:val="both"/>
        <w:rPr>
          <w:rFonts w:ascii="Arial" w:hAnsi="Arial" w:cs="Arial"/>
          <w:sz w:val="22"/>
          <w:szCs w:val="22"/>
        </w:rPr>
      </w:pPr>
    </w:p>
    <w:tbl>
      <w:tblPr>
        <w:tblW w:w="14034" w:type="dxa"/>
        <w:tblInd w:w="108" w:type="dxa"/>
        <w:tblCellMar>
          <w:left w:w="10" w:type="dxa"/>
          <w:right w:w="10" w:type="dxa"/>
        </w:tblCellMar>
        <w:tblLook w:val="0000"/>
      </w:tblPr>
      <w:tblGrid>
        <w:gridCol w:w="546"/>
        <w:gridCol w:w="4311"/>
        <w:gridCol w:w="7727"/>
        <w:gridCol w:w="1450"/>
      </w:tblGrid>
      <w:tr w:rsidR="00FE273B" w:rsidRPr="002A7629" w:rsidTr="00C65D4D">
        <w:trPr>
          <w:trHeight w:val="556"/>
        </w:trPr>
        <w:tc>
          <w:tcPr>
            <w:tcW w:w="14034" w:type="dxa"/>
            <w:gridSpan w:val="4"/>
            <w:tcBorders>
              <w:top w:val="single" w:sz="4" w:space="0" w:color="000000"/>
              <w:left w:val="single" w:sz="4" w:space="0" w:color="000000"/>
              <w:right w:val="single" w:sz="4" w:space="0" w:color="000000"/>
            </w:tcBorders>
            <w:shd w:val="clear" w:color="auto" w:fill="BFBFBF"/>
            <w:tcMar>
              <w:top w:w="0" w:type="dxa"/>
              <w:left w:w="108" w:type="dxa"/>
              <w:bottom w:w="0" w:type="dxa"/>
              <w:right w:w="108" w:type="dxa"/>
            </w:tcMar>
            <w:vAlign w:val="center"/>
          </w:tcPr>
          <w:p w:rsidR="00FE273B" w:rsidRDefault="00FE273B" w:rsidP="003F7982">
            <w:pPr>
              <w:suppressAutoHyphens/>
              <w:autoSpaceDN w:val="0"/>
              <w:jc w:val="center"/>
              <w:textAlignment w:val="baseline"/>
              <w:rPr>
                <w:rFonts w:ascii="Arial" w:eastAsia="Calibri" w:hAnsi="Arial" w:cs="Arial"/>
                <w:b/>
                <w:bCs/>
                <w:sz w:val="22"/>
                <w:szCs w:val="22"/>
                <w:lang w:eastAsia="en-US"/>
              </w:rPr>
            </w:pPr>
          </w:p>
          <w:p w:rsidR="00FE273B" w:rsidRPr="002A7629" w:rsidRDefault="00FE273B" w:rsidP="003F7982">
            <w:pPr>
              <w:suppressAutoHyphens/>
              <w:autoSpaceDN w:val="0"/>
              <w:spacing w:after="100"/>
              <w:jc w:val="center"/>
              <w:textAlignment w:val="baseline"/>
              <w:rPr>
                <w:rFonts w:ascii="Calibri" w:eastAsia="Calibri" w:hAnsi="Calibri"/>
                <w:sz w:val="22"/>
                <w:szCs w:val="22"/>
                <w:lang w:eastAsia="en-US"/>
              </w:rPr>
            </w:pPr>
            <w:r w:rsidRPr="002A7629">
              <w:rPr>
                <w:rFonts w:ascii="Arial" w:eastAsia="Calibri" w:hAnsi="Arial" w:cs="Arial"/>
                <w:b/>
                <w:bCs/>
                <w:sz w:val="22"/>
                <w:szCs w:val="22"/>
                <w:lang w:eastAsia="en-US"/>
              </w:rPr>
              <w:t xml:space="preserve">DZIAŁANIE 6.2 </w:t>
            </w:r>
            <w:r w:rsidRPr="002A7629">
              <w:rPr>
                <w:rFonts w:ascii="Arial" w:eastAsia="Calibri" w:hAnsi="Arial" w:cs="Arial"/>
                <w:b/>
                <w:sz w:val="22"/>
                <w:szCs w:val="22"/>
                <w:lang w:eastAsia="en-US"/>
              </w:rPr>
              <w:t>INFRASTRUKTURA OCHRONY ZDROWIA I POMOCY SPOŁECZNEJ</w:t>
            </w:r>
          </w:p>
          <w:p w:rsidR="00FE273B" w:rsidRDefault="00FE273B" w:rsidP="003F7982">
            <w:pPr>
              <w:suppressAutoHyphens/>
              <w:autoSpaceDN w:val="0"/>
              <w:spacing w:after="100"/>
              <w:jc w:val="center"/>
              <w:textAlignment w:val="baseline"/>
              <w:rPr>
                <w:rFonts w:ascii="Arial" w:eastAsia="Calibri" w:hAnsi="Arial"/>
                <w:b/>
                <w:bCs/>
                <w:sz w:val="22"/>
                <w:szCs w:val="22"/>
                <w:lang w:eastAsia="en-US"/>
              </w:rPr>
            </w:pPr>
            <w:r w:rsidRPr="002A7629">
              <w:rPr>
                <w:rFonts w:ascii="Arial" w:eastAsia="Calibri" w:hAnsi="Arial" w:cs="Arial"/>
                <w:b/>
                <w:bCs/>
                <w:sz w:val="22"/>
                <w:szCs w:val="22"/>
                <w:lang w:eastAsia="en-US"/>
              </w:rPr>
              <w:t>Poddziałanie 6.2.1 Infrastruktura ochrony zdrowia</w:t>
            </w:r>
            <w:r>
              <w:rPr>
                <w:rFonts w:ascii="Arial" w:eastAsia="Calibri" w:hAnsi="Arial" w:cs="Arial"/>
                <w:b/>
                <w:bCs/>
                <w:sz w:val="22"/>
                <w:szCs w:val="22"/>
                <w:lang w:eastAsia="en-US"/>
              </w:rPr>
              <w:t xml:space="preserve"> - </w:t>
            </w:r>
            <w:r>
              <w:rPr>
                <w:rFonts w:ascii="Arial" w:eastAsia="Calibri" w:hAnsi="Arial"/>
                <w:b/>
                <w:bCs/>
                <w:sz w:val="22"/>
                <w:szCs w:val="22"/>
                <w:lang w:eastAsia="en-US"/>
              </w:rPr>
              <w:t>tryb konkursowy</w:t>
            </w:r>
            <w:r w:rsidR="00B32901">
              <w:rPr>
                <w:rFonts w:ascii="Arial" w:eastAsia="Calibri" w:hAnsi="Arial"/>
                <w:b/>
                <w:bCs/>
                <w:sz w:val="22"/>
                <w:szCs w:val="22"/>
                <w:lang w:eastAsia="en-US"/>
              </w:rPr>
              <w:t xml:space="preserve"> i pozakonkursowy</w:t>
            </w:r>
          </w:p>
          <w:p w:rsidR="00FE273B" w:rsidRPr="00DA3BBF" w:rsidRDefault="00FE273B" w:rsidP="003F7982">
            <w:pPr>
              <w:suppressAutoHyphens/>
              <w:autoSpaceDN w:val="0"/>
              <w:jc w:val="center"/>
              <w:textAlignment w:val="baseline"/>
              <w:rPr>
                <w:rFonts w:ascii="Arial" w:eastAsia="Calibri" w:hAnsi="Arial" w:cs="Arial"/>
                <w:b/>
                <w:bCs/>
                <w:sz w:val="22"/>
                <w:szCs w:val="22"/>
                <w:lang w:eastAsia="en-US"/>
              </w:rPr>
            </w:pPr>
            <w:r w:rsidRPr="00DA3BBF">
              <w:rPr>
                <w:rFonts w:ascii="Arial" w:eastAsia="Calibri" w:hAnsi="Arial" w:cs="Arial"/>
                <w:b/>
                <w:bCs/>
                <w:sz w:val="22"/>
                <w:szCs w:val="22"/>
                <w:lang w:eastAsia="en-US"/>
              </w:rPr>
              <w:t>Typ projektu:</w:t>
            </w:r>
          </w:p>
          <w:p w:rsidR="00FE273B" w:rsidRPr="00DA3BBF" w:rsidRDefault="00FE273B" w:rsidP="003F7982">
            <w:pPr>
              <w:suppressAutoHyphens/>
              <w:autoSpaceDN w:val="0"/>
              <w:jc w:val="center"/>
              <w:textAlignment w:val="baseline"/>
              <w:rPr>
                <w:rFonts w:ascii="Arial" w:eastAsia="Calibri" w:hAnsi="Arial" w:cs="Arial"/>
                <w:b/>
                <w:bCs/>
                <w:sz w:val="22"/>
                <w:szCs w:val="22"/>
                <w:lang w:eastAsia="en-US"/>
              </w:rPr>
            </w:pPr>
            <w:r w:rsidRPr="00DA3BBF">
              <w:rPr>
                <w:rFonts w:ascii="Arial" w:eastAsia="Calibri" w:hAnsi="Arial" w:cs="Arial"/>
                <w:b/>
                <w:bCs/>
                <w:sz w:val="22"/>
                <w:szCs w:val="22"/>
                <w:lang w:eastAsia="en-US"/>
              </w:rPr>
              <w:t>1. Przebudowa, rozbudowa, nadbudowa i remonty istniejącej infrastruktury podmiotów ochrony zdrowia.</w:t>
            </w:r>
          </w:p>
          <w:p w:rsidR="00FE273B" w:rsidRPr="00DA3BBF" w:rsidRDefault="00FE273B" w:rsidP="003F7982">
            <w:pPr>
              <w:suppressAutoHyphens/>
              <w:autoSpaceDN w:val="0"/>
              <w:jc w:val="center"/>
              <w:textAlignment w:val="baseline"/>
              <w:rPr>
                <w:rFonts w:ascii="Arial" w:eastAsia="Calibri" w:hAnsi="Arial" w:cs="Arial"/>
                <w:b/>
                <w:bCs/>
                <w:sz w:val="22"/>
                <w:szCs w:val="22"/>
                <w:lang w:eastAsia="en-US"/>
              </w:rPr>
            </w:pPr>
            <w:r w:rsidRPr="00DA3BBF">
              <w:rPr>
                <w:rFonts w:ascii="Arial" w:eastAsia="Calibri" w:hAnsi="Arial" w:cs="Arial"/>
                <w:b/>
                <w:bCs/>
                <w:sz w:val="22"/>
                <w:szCs w:val="22"/>
                <w:lang w:eastAsia="en-US"/>
              </w:rPr>
              <w:t>2. Zakup sprzętu medycznego oraz wyposażenia niezbędnego do świadczenia usług medycznych.</w:t>
            </w:r>
          </w:p>
          <w:p w:rsidR="00FE273B" w:rsidRPr="00DA3BBF" w:rsidRDefault="00FE273B" w:rsidP="003F7982">
            <w:pPr>
              <w:suppressAutoHyphens/>
              <w:autoSpaceDN w:val="0"/>
              <w:jc w:val="center"/>
              <w:textAlignment w:val="baseline"/>
              <w:rPr>
                <w:rFonts w:ascii="Arial" w:eastAsia="Calibri" w:hAnsi="Arial" w:cs="Arial"/>
                <w:b/>
                <w:bCs/>
                <w:sz w:val="22"/>
                <w:szCs w:val="22"/>
                <w:lang w:eastAsia="en-US"/>
              </w:rPr>
            </w:pPr>
            <w:r w:rsidRPr="00DA3BBF">
              <w:rPr>
                <w:rFonts w:ascii="Arial" w:eastAsia="Calibri" w:hAnsi="Arial" w:cs="Arial"/>
                <w:b/>
                <w:bCs/>
                <w:sz w:val="22"/>
                <w:szCs w:val="22"/>
                <w:lang w:eastAsia="en-US"/>
              </w:rPr>
              <w:t>3. Rozwiązania w zakresie IT (oprogramowanie, sprzęt) – wyłącznie, jako element szerszego projektu wymienionego w punkcie 1 i 2.</w:t>
            </w:r>
          </w:p>
          <w:p w:rsidR="00FE273B" w:rsidRPr="00DA3BBF" w:rsidRDefault="00FE273B" w:rsidP="003F7982">
            <w:pPr>
              <w:suppressAutoHyphens/>
              <w:autoSpaceDN w:val="0"/>
              <w:jc w:val="center"/>
              <w:textAlignment w:val="baseline"/>
              <w:rPr>
                <w:rFonts w:ascii="Arial" w:eastAsia="Calibri" w:hAnsi="Arial" w:cs="Arial"/>
                <w:b/>
                <w:bCs/>
                <w:sz w:val="22"/>
                <w:szCs w:val="22"/>
                <w:lang w:eastAsia="en-US"/>
              </w:rPr>
            </w:pPr>
            <w:r w:rsidRPr="00DA3BBF">
              <w:rPr>
                <w:rFonts w:ascii="Arial" w:eastAsia="Calibri" w:hAnsi="Arial" w:cs="Arial"/>
                <w:b/>
                <w:bCs/>
                <w:sz w:val="22"/>
                <w:szCs w:val="22"/>
                <w:lang w:eastAsia="en-US"/>
              </w:rPr>
              <w:t>Wspierane inwestycje będą uwzględniały dostosowanie infrastruktury i wyposa</w:t>
            </w:r>
            <w:r>
              <w:rPr>
                <w:rFonts w:ascii="Arial" w:eastAsia="Calibri" w:hAnsi="Arial" w:cs="Arial"/>
                <w:b/>
                <w:bCs/>
                <w:sz w:val="22"/>
                <w:szCs w:val="22"/>
                <w:lang w:eastAsia="en-US"/>
              </w:rPr>
              <w:t>żenia do potrzeb osób starszych</w:t>
            </w:r>
            <w:r>
              <w:rPr>
                <w:rFonts w:ascii="Arial" w:eastAsia="Calibri" w:hAnsi="Arial" w:cs="Arial"/>
                <w:b/>
                <w:bCs/>
                <w:sz w:val="22"/>
                <w:szCs w:val="22"/>
                <w:lang w:eastAsia="en-US"/>
              </w:rPr>
              <w:br/>
            </w:r>
            <w:r w:rsidRPr="00DA3BBF">
              <w:rPr>
                <w:rFonts w:ascii="Arial" w:eastAsia="Calibri" w:hAnsi="Arial" w:cs="Arial"/>
                <w:b/>
                <w:bCs/>
                <w:sz w:val="22"/>
                <w:szCs w:val="22"/>
                <w:lang w:eastAsia="en-US"/>
              </w:rPr>
              <w:t>i niepełnosprawnych.</w:t>
            </w:r>
          </w:p>
          <w:p w:rsidR="00FE273B" w:rsidRPr="002A7629" w:rsidRDefault="00FE273B" w:rsidP="003F7982">
            <w:pPr>
              <w:suppressAutoHyphens/>
              <w:autoSpaceDN w:val="0"/>
              <w:jc w:val="center"/>
              <w:textAlignment w:val="baseline"/>
              <w:rPr>
                <w:rFonts w:ascii="Arial" w:eastAsia="Calibri" w:hAnsi="Arial" w:cs="Arial"/>
                <w:b/>
                <w:bCs/>
                <w:sz w:val="22"/>
                <w:szCs w:val="22"/>
                <w:lang w:eastAsia="en-US"/>
              </w:rPr>
            </w:pPr>
            <w:r w:rsidRPr="00DA3BBF">
              <w:rPr>
                <w:rFonts w:ascii="Arial" w:eastAsia="Calibri" w:hAnsi="Arial" w:cs="Arial"/>
                <w:b/>
                <w:bCs/>
                <w:sz w:val="22"/>
                <w:szCs w:val="22"/>
                <w:lang w:eastAsia="en-US"/>
              </w:rPr>
              <w:t>Projekt musi spełnić wszystkie kryteria w ramach obszaru którego dotyczy.</w:t>
            </w:r>
          </w:p>
        </w:tc>
      </w:tr>
      <w:tr w:rsidR="00FE273B" w:rsidRPr="002A7629" w:rsidTr="00C65D4D">
        <w:trPr>
          <w:trHeight w:val="545"/>
        </w:trPr>
        <w:tc>
          <w:tcPr>
            <w:tcW w:w="438"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FE273B" w:rsidRPr="002A7629" w:rsidRDefault="00FE273B" w:rsidP="003F7982">
            <w:pPr>
              <w:suppressAutoHyphens/>
              <w:autoSpaceDN w:val="0"/>
              <w:spacing w:after="160"/>
              <w:jc w:val="center"/>
              <w:textAlignment w:val="baseline"/>
              <w:rPr>
                <w:rFonts w:ascii="Arial" w:eastAsia="Calibri" w:hAnsi="Arial"/>
                <w:b/>
                <w:bCs/>
                <w:sz w:val="22"/>
                <w:szCs w:val="22"/>
                <w:lang w:eastAsia="en-US"/>
              </w:rPr>
            </w:pPr>
            <w:r w:rsidRPr="002A7629">
              <w:rPr>
                <w:rFonts w:ascii="Arial" w:eastAsia="Calibri" w:hAnsi="Arial"/>
                <w:b/>
                <w:bCs/>
                <w:sz w:val="22"/>
                <w:szCs w:val="22"/>
                <w:lang w:eastAsia="en-US"/>
              </w:rPr>
              <w:t>Lp.</w:t>
            </w:r>
          </w:p>
        </w:tc>
        <w:tc>
          <w:tcPr>
            <w:tcW w:w="4340"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FE273B" w:rsidRPr="002A7629" w:rsidRDefault="00FE273B" w:rsidP="003F7982">
            <w:pPr>
              <w:suppressAutoHyphens/>
              <w:autoSpaceDN w:val="0"/>
              <w:spacing w:after="160"/>
              <w:jc w:val="center"/>
              <w:textAlignment w:val="baseline"/>
              <w:rPr>
                <w:rFonts w:ascii="Arial" w:eastAsia="Calibri" w:hAnsi="Arial"/>
                <w:b/>
                <w:bCs/>
                <w:sz w:val="22"/>
                <w:szCs w:val="22"/>
                <w:lang w:eastAsia="en-US"/>
              </w:rPr>
            </w:pPr>
            <w:r w:rsidRPr="002A7629">
              <w:rPr>
                <w:rFonts w:ascii="Arial" w:eastAsia="Calibri" w:hAnsi="Arial"/>
                <w:b/>
                <w:bCs/>
                <w:sz w:val="22"/>
                <w:szCs w:val="22"/>
                <w:lang w:eastAsia="en-US"/>
              </w:rPr>
              <w:t>Nazwa kryterium</w:t>
            </w:r>
          </w:p>
        </w:tc>
        <w:tc>
          <w:tcPr>
            <w:tcW w:w="7796"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FE273B" w:rsidRPr="002A7629" w:rsidRDefault="00FE273B" w:rsidP="003F7982">
            <w:pPr>
              <w:suppressAutoHyphens/>
              <w:autoSpaceDN w:val="0"/>
              <w:spacing w:after="160"/>
              <w:jc w:val="center"/>
              <w:textAlignment w:val="baseline"/>
              <w:rPr>
                <w:rFonts w:ascii="Arial" w:eastAsia="Calibri" w:hAnsi="Arial"/>
                <w:b/>
                <w:bCs/>
                <w:sz w:val="22"/>
                <w:szCs w:val="22"/>
                <w:lang w:eastAsia="en-US"/>
              </w:rPr>
            </w:pPr>
            <w:r w:rsidRPr="002A7629">
              <w:rPr>
                <w:rFonts w:ascii="Arial" w:eastAsia="Calibri" w:hAnsi="Arial"/>
                <w:b/>
                <w:bCs/>
                <w:sz w:val="22"/>
                <w:szCs w:val="22"/>
                <w:lang w:eastAsia="en-US"/>
              </w:rPr>
              <w:t>Definicja / wyjaśnienie</w:t>
            </w:r>
          </w:p>
        </w:tc>
        <w:tc>
          <w:tcPr>
            <w:tcW w:w="1460"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FE273B" w:rsidRPr="002A7629" w:rsidRDefault="00FE273B" w:rsidP="003F7982">
            <w:pPr>
              <w:suppressAutoHyphens/>
              <w:autoSpaceDN w:val="0"/>
              <w:spacing w:after="160"/>
              <w:jc w:val="center"/>
              <w:textAlignment w:val="baseline"/>
              <w:rPr>
                <w:rFonts w:ascii="Calibri" w:eastAsia="Calibri" w:hAnsi="Calibri"/>
                <w:sz w:val="22"/>
                <w:szCs w:val="22"/>
                <w:lang w:eastAsia="en-US"/>
              </w:rPr>
            </w:pPr>
            <w:r w:rsidRPr="002A7629">
              <w:rPr>
                <w:rFonts w:ascii="Arial" w:eastAsia="Calibri" w:hAnsi="Arial"/>
                <w:b/>
                <w:sz w:val="22"/>
                <w:szCs w:val="22"/>
                <w:lang w:eastAsia="en-US"/>
              </w:rPr>
              <w:t>T/N</w:t>
            </w:r>
          </w:p>
        </w:tc>
      </w:tr>
      <w:tr w:rsidR="00FE273B" w:rsidRPr="002A7629" w:rsidTr="00C65D4D">
        <w:trPr>
          <w:trHeight w:val="411"/>
        </w:trPr>
        <w:tc>
          <w:tcPr>
            <w:tcW w:w="43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2A7629" w:rsidRDefault="00FE273B" w:rsidP="003F7982">
            <w:pPr>
              <w:numPr>
                <w:ilvl w:val="0"/>
                <w:numId w:val="381"/>
              </w:numPr>
              <w:suppressAutoHyphens/>
              <w:autoSpaceDN w:val="0"/>
              <w:spacing w:after="160"/>
              <w:ind w:right="34"/>
              <w:jc w:val="center"/>
              <w:textAlignment w:val="baseline"/>
              <w:rPr>
                <w:rFonts w:ascii="Arial" w:hAnsi="Arial" w:cs="Arial"/>
                <w:sz w:val="22"/>
                <w:szCs w:val="22"/>
                <w:lang w:eastAsia="en-US"/>
              </w:rPr>
            </w:pPr>
          </w:p>
        </w:tc>
        <w:tc>
          <w:tcPr>
            <w:tcW w:w="43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2A7629" w:rsidRDefault="00FE273B" w:rsidP="003F7982">
            <w:pPr>
              <w:suppressAutoHyphens/>
              <w:autoSpaceDE w:val="0"/>
              <w:autoSpaceDN w:val="0"/>
              <w:spacing w:after="160"/>
              <w:textAlignment w:val="baseline"/>
              <w:rPr>
                <w:rFonts w:ascii="Calibri" w:eastAsia="Calibri" w:hAnsi="Calibri"/>
                <w:sz w:val="22"/>
                <w:szCs w:val="22"/>
                <w:lang w:eastAsia="en-US"/>
              </w:rPr>
            </w:pPr>
            <w:r w:rsidRPr="002A7629">
              <w:rPr>
                <w:rFonts w:ascii="Arial" w:eastAsia="Calibri" w:hAnsi="Arial"/>
                <w:sz w:val="22"/>
                <w:szCs w:val="22"/>
                <w:lang w:eastAsia="en-US"/>
              </w:rPr>
              <w:t xml:space="preserve">Zakaz budowy </w:t>
            </w:r>
            <w:r w:rsidRPr="002A7629">
              <w:rPr>
                <w:rFonts w:ascii="Arial" w:eastAsia="Calibri" w:hAnsi="Arial"/>
                <w:bCs/>
                <w:sz w:val="22"/>
                <w:szCs w:val="22"/>
                <w:lang w:eastAsia="en-US"/>
              </w:rPr>
              <w:t>nowej infrastruktury</w:t>
            </w:r>
          </w:p>
        </w:tc>
        <w:tc>
          <w:tcPr>
            <w:tcW w:w="77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2A7629" w:rsidRDefault="00FE273B" w:rsidP="003F7982">
            <w:pPr>
              <w:suppressAutoHyphens/>
              <w:autoSpaceDE w:val="0"/>
              <w:autoSpaceDN w:val="0"/>
              <w:spacing w:after="160"/>
              <w:jc w:val="both"/>
              <w:textAlignment w:val="baseline"/>
              <w:rPr>
                <w:rFonts w:ascii="Calibri" w:eastAsia="Calibri" w:hAnsi="Calibri"/>
                <w:sz w:val="22"/>
                <w:szCs w:val="22"/>
                <w:lang w:eastAsia="en-US"/>
              </w:rPr>
            </w:pPr>
            <w:r w:rsidRPr="002A7629">
              <w:rPr>
                <w:rFonts w:ascii="Arial" w:eastAsia="Calibri" w:hAnsi="Arial"/>
                <w:bCs/>
                <w:sz w:val="22"/>
                <w:szCs w:val="22"/>
                <w:lang w:eastAsia="en-US"/>
              </w:rPr>
              <w:t>Czy projekt nie zakłada budowy</w:t>
            </w:r>
            <w:r>
              <w:rPr>
                <w:rFonts w:ascii="Arial" w:eastAsia="Calibri" w:hAnsi="Arial"/>
                <w:bCs/>
                <w:sz w:val="22"/>
                <w:szCs w:val="22"/>
                <w:lang w:eastAsia="en-US"/>
              </w:rPr>
              <w:t xml:space="preserve"> nowej</w:t>
            </w:r>
            <w:r w:rsidRPr="002A7629">
              <w:rPr>
                <w:rFonts w:ascii="Arial" w:eastAsia="Calibri" w:hAnsi="Arial"/>
                <w:bCs/>
                <w:sz w:val="22"/>
                <w:szCs w:val="22"/>
                <w:lang w:eastAsia="en-US"/>
              </w:rPr>
              <w:t xml:space="preserve"> infrastruktury podmiotu leczniczego? </w:t>
            </w:r>
          </w:p>
          <w:p w:rsidR="00FE273B" w:rsidRPr="002A7629" w:rsidRDefault="00FE273B" w:rsidP="003F7982">
            <w:pPr>
              <w:suppressAutoHyphens/>
              <w:autoSpaceDE w:val="0"/>
              <w:autoSpaceDN w:val="0"/>
              <w:spacing w:after="160"/>
              <w:jc w:val="both"/>
              <w:textAlignment w:val="baseline"/>
              <w:rPr>
                <w:rFonts w:ascii="Arial" w:eastAsia="Calibri" w:hAnsi="Arial"/>
                <w:bCs/>
                <w:sz w:val="22"/>
                <w:szCs w:val="22"/>
                <w:lang w:eastAsia="en-US"/>
              </w:rPr>
            </w:pPr>
            <w:r w:rsidRPr="002A7629">
              <w:rPr>
                <w:rFonts w:ascii="Arial" w:eastAsia="Calibri" w:hAnsi="Arial"/>
                <w:bCs/>
                <w:sz w:val="22"/>
                <w:szCs w:val="22"/>
                <w:lang w:eastAsia="en-US"/>
              </w:rPr>
              <w:t>Przez budowę nowej infrastruktury należy rozumieć budowę budynku nie będącą przebudową, rozbudową, nadbudową i remontem.</w:t>
            </w:r>
          </w:p>
          <w:p w:rsidR="00FE273B" w:rsidRPr="002A7629" w:rsidRDefault="00FE273B" w:rsidP="003F7982">
            <w:pPr>
              <w:suppressAutoHyphens/>
              <w:autoSpaceDE w:val="0"/>
              <w:autoSpaceDN w:val="0"/>
              <w:spacing w:after="160"/>
              <w:jc w:val="both"/>
              <w:textAlignment w:val="baseline"/>
              <w:rPr>
                <w:rFonts w:ascii="Arial" w:eastAsia="Calibri" w:hAnsi="Arial"/>
                <w:bCs/>
                <w:sz w:val="22"/>
                <w:szCs w:val="22"/>
                <w:lang w:eastAsia="en-US"/>
              </w:rPr>
            </w:pPr>
            <w:r w:rsidRPr="002A7629">
              <w:rPr>
                <w:rFonts w:ascii="Arial" w:eastAsia="Calibri" w:hAnsi="Arial"/>
                <w:bCs/>
                <w:sz w:val="22"/>
                <w:szCs w:val="22"/>
                <w:lang w:eastAsia="en-US"/>
              </w:rPr>
              <w:t>Budowa budowli (infrastruktury technicznej) oraz elementów małej infrastruktury jest dopuszczalna wyłącznie jako element uzupełniający szerszego projektu.</w:t>
            </w:r>
          </w:p>
        </w:tc>
        <w:tc>
          <w:tcPr>
            <w:tcW w:w="14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2A7629" w:rsidRDefault="00FE273B" w:rsidP="003F7982">
            <w:pPr>
              <w:suppressAutoHyphens/>
              <w:autoSpaceDE w:val="0"/>
              <w:autoSpaceDN w:val="0"/>
              <w:jc w:val="both"/>
              <w:textAlignment w:val="baseline"/>
              <w:rPr>
                <w:rFonts w:ascii="Arial" w:hAnsi="Arial" w:cs="Arial"/>
                <w:sz w:val="22"/>
                <w:szCs w:val="22"/>
              </w:rPr>
            </w:pPr>
          </w:p>
        </w:tc>
      </w:tr>
      <w:tr w:rsidR="00FE273B" w:rsidRPr="002A7629" w:rsidTr="00C65D4D">
        <w:trPr>
          <w:trHeight w:val="411"/>
        </w:trPr>
        <w:tc>
          <w:tcPr>
            <w:tcW w:w="43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2A7629" w:rsidRDefault="00FE273B" w:rsidP="003F7982">
            <w:pPr>
              <w:numPr>
                <w:ilvl w:val="0"/>
                <w:numId w:val="381"/>
              </w:numPr>
              <w:suppressAutoHyphens/>
              <w:autoSpaceDN w:val="0"/>
              <w:spacing w:after="160"/>
              <w:ind w:left="251" w:right="34" w:hanging="219"/>
              <w:jc w:val="center"/>
              <w:textAlignment w:val="baseline"/>
              <w:rPr>
                <w:rFonts w:ascii="Arial" w:hAnsi="Arial" w:cs="Arial"/>
                <w:sz w:val="22"/>
                <w:szCs w:val="22"/>
                <w:lang w:eastAsia="en-US"/>
              </w:rPr>
            </w:pPr>
          </w:p>
        </w:tc>
        <w:tc>
          <w:tcPr>
            <w:tcW w:w="43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2A7629" w:rsidRDefault="00FE273B" w:rsidP="003F7982">
            <w:pPr>
              <w:suppressAutoHyphens/>
              <w:autoSpaceDN w:val="0"/>
              <w:textAlignment w:val="baseline"/>
              <w:rPr>
                <w:rFonts w:ascii="Arial" w:hAnsi="Arial" w:cs="Arial"/>
                <w:sz w:val="22"/>
                <w:szCs w:val="22"/>
                <w:lang w:eastAsia="en-US"/>
              </w:rPr>
            </w:pPr>
            <w:r w:rsidRPr="002A7629">
              <w:rPr>
                <w:rFonts w:ascii="Arial" w:hAnsi="Arial" w:cs="Arial"/>
                <w:sz w:val="22"/>
                <w:szCs w:val="22"/>
                <w:lang w:eastAsia="en-US"/>
              </w:rPr>
              <w:t>Wyłączenie ratownictwa medycznego</w:t>
            </w:r>
          </w:p>
        </w:tc>
        <w:tc>
          <w:tcPr>
            <w:tcW w:w="77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2A7629" w:rsidRDefault="00FE273B" w:rsidP="003F7982">
            <w:pPr>
              <w:suppressAutoHyphens/>
              <w:autoSpaceDE w:val="0"/>
              <w:autoSpaceDN w:val="0"/>
              <w:spacing w:after="160"/>
              <w:jc w:val="both"/>
              <w:textAlignment w:val="baseline"/>
              <w:rPr>
                <w:rFonts w:ascii="Arial" w:eastAsia="Calibri" w:hAnsi="Arial"/>
                <w:sz w:val="22"/>
                <w:szCs w:val="22"/>
                <w:lang w:eastAsia="en-US"/>
              </w:rPr>
            </w:pPr>
            <w:r w:rsidRPr="002A7629">
              <w:rPr>
                <w:rFonts w:ascii="Arial" w:eastAsia="Calibri" w:hAnsi="Arial"/>
                <w:sz w:val="22"/>
                <w:szCs w:val="22"/>
                <w:lang w:eastAsia="en-US"/>
              </w:rPr>
              <w:t>Czy przedmiotem dofinansowania w ramach projektu nie są inwestycje z zakresu Państwowego Ratownictwa Medycznego?</w:t>
            </w:r>
          </w:p>
        </w:tc>
        <w:tc>
          <w:tcPr>
            <w:tcW w:w="14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2A7629" w:rsidRDefault="00FE273B" w:rsidP="003F7982">
            <w:pPr>
              <w:suppressAutoHyphens/>
              <w:autoSpaceDE w:val="0"/>
              <w:autoSpaceDN w:val="0"/>
              <w:jc w:val="both"/>
              <w:textAlignment w:val="baseline"/>
              <w:rPr>
                <w:rFonts w:ascii="Arial" w:hAnsi="Arial" w:cs="Arial"/>
                <w:sz w:val="22"/>
                <w:szCs w:val="22"/>
              </w:rPr>
            </w:pPr>
          </w:p>
        </w:tc>
      </w:tr>
      <w:tr w:rsidR="00FE273B" w:rsidRPr="002A7629" w:rsidTr="00C65D4D">
        <w:trPr>
          <w:trHeight w:val="411"/>
        </w:trPr>
        <w:tc>
          <w:tcPr>
            <w:tcW w:w="43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2A7629" w:rsidRDefault="00FE273B" w:rsidP="003F7982">
            <w:pPr>
              <w:numPr>
                <w:ilvl w:val="0"/>
                <w:numId w:val="381"/>
              </w:numPr>
              <w:suppressAutoHyphens/>
              <w:autoSpaceDN w:val="0"/>
              <w:spacing w:after="160"/>
              <w:ind w:left="251" w:right="34" w:hanging="219"/>
              <w:jc w:val="center"/>
              <w:textAlignment w:val="baseline"/>
              <w:rPr>
                <w:rFonts w:ascii="Arial" w:hAnsi="Arial" w:cs="Arial"/>
                <w:sz w:val="22"/>
                <w:szCs w:val="22"/>
                <w:lang w:eastAsia="en-US"/>
              </w:rPr>
            </w:pPr>
          </w:p>
        </w:tc>
        <w:tc>
          <w:tcPr>
            <w:tcW w:w="43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2A7629" w:rsidRDefault="00FE273B" w:rsidP="003F7982">
            <w:pPr>
              <w:suppressAutoHyphens/>
              <w:autoSpaceDN w:val="0"/>
              <w:textAlignment w:val="baseline"/>
              <w:rPr>
                <w:rFonts w:ascii="Arial" w:hAnsi="Arial" w:cs="Arial"/>
                <w:sz w:val="22"/>
                <w:szCs w:val="22"/>
                <w:lang w:eastAsia="en-US"/>
              </w:rPr>
            </w:pPr>
            <w:r w:rsidRPr="002A7629">
              <w:rPr>
                <w:rFonts w:ascii="Arial" w:hAnsi="Arial" w:cs="Arial"/>
                <w:sz w:val="22"/>
                <w:szCs w:val="22"/>
                <w:lang w:eastAsia="en-US"/>
              </w:rPr>
              <w:t>Pozytywna  O</w:t>
            </w:r>
            <w:r>
              <w:rPr>
                <w:rFonts w:ascii="Arial" w:hAnsi="Arial" w:cs="Arial"/>
                <w:sz w:val="22"/>
                <w:szCs w:val="22"/>
                <w:lang w:eastAsia="en-US"/>
              </w:rPr>
              <w:t>pinia</w:t>
            </w:r>
            <w:r w:rsidRPr="002A7629">
              <w:rPr>
                <w:rFonts w:ascii="Arial" w:hAnsi="Arial" w:cs="Arial"/>
                <w:sz w:val="22"/>
                <w:szCs w:val="22"/>
                <w:lang w:eastAsia="en-US"/>
              </w:rPr>
              <w:t xml:space="preserve"> Celowości Inwestycji (OCI)</w:t>
            </w:r>
          </w:p>
        </w:tc>
        <w:tc>
          <w:tcPr>
            <w:tcW w:w="77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2A7629" w:rsidRDefault="00FE273B" w:rsidP="003F7982">
            <w:pPr>
              <w:suppressAutoHyphens/>
              <w:autoSpaceDE w:val="0"/>
              <w:autoSpaceDN w:val="0"/>
              <w:spacing w:after="160"/>
              <w:jc w:val="both"/>
              <w:textAlignment w:val="baseline"/>
              <w:rPr>
                <w:rFonts w:ascii="Arial" w:eastAsia="Calibri" w:hAnsi="Arial"/>
                <w:sz w:val="22"/>
                <w:szCs w:val="22"/>
                <w:lang w:eastAsia="en-US"/>
              </w:rPr>
            </w:pPr>
            <w:r w:rsidRPr="002A7629">
              <w:rPr>
                <w:rFonts w:ascii="Arial" w:eastAsia="Calibri" w:hAnsi="Arial"/>
                <w:sz w:val="22"/>
                <w:szCs w:val="22"/>
                <w:lang w:eastAsia="en-US"/>
              </w:rPr>
              <w:t>Czy załączono pozytywną OCI na cały zakres rzeczowy projektu?</w:t>
            </w:r>
          </w:p>
        </w:tc>
        <w:tc>
          <w:tcPr>
            <w:tcW w:w="14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2A7629" w:rsidRDefault="00FE273B" w:rsidP="003F7982">
            <w:pPr>
              <w:suppressAutoHyphens/>
              <w:autoSpaceDE w:val="0"/>
              <w:autoSpaceDN w:val="0"/>
              <w:jc w:val="both"/>
              <w:textAlignment w:val="baseline"/>
              <w:rPr>
                <w:rFonts w:ascii="Arial" w:hAnsi="Arial" w:cs="Arial"/>
                <w:sz w:val="22"/>
                <w:szCs w:val="22"/>
              </w:rPr>
            </w:pPr>
          </w:p>
        </w:tc>
      </w:tr>
      <w:tr w:rsidR="00FE273B" w:rsidRPr="002A7629" w:rsidTr="00C65D4D">
        <w:trPr>
          <w:trHeight w:val="411"/>
        </w:trPr>
        <w:tc>
          <w:tcPr>
            <w:tcW w:w="43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2A7629" w:rsidRDefault="00FE273B" w:rsidP="003F7982">
            <w:pPr>
              <w:numPr>
                <w:ilvl w:val="0"/>
                <w:numId w:val="381"/>
              </w:numPr>
              <w:suppressAutoHyphens/>
              <w:autoSpaceDN w:val="0"/>
              <w:spacing w:after="160"/>
              <w:ind w:left="251" w:right="34" w:hanging="219"/>
              <w:jc w:val="center"/>
              <w:textAlignment w:val="baseline"/>
              <w:rPr>
                <w:rFonts w:ascii="Arial" w:hAnsi="Arial" w:cs="Arial"/>
                <w:sz w:val="22"/>
                <w:szCs w:val="22"/>
                <w:lang w:eastAsia="en-US"/>
              </w:rPr>
            </w:pPr>
          </w:p>
        </w:tc>
        <w:tc>
          <w:tcPr>
            <w:tcW w:w="43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2A7629" w:rsidRDefault="00FE273B" w:rsidP="003F7982">
            <w:pPr>
              <w:suppressAutoHyphens/>
              <w:autoSpaceDN w:val="0"/>
              <w:textAlignment w:val="baseline"/>
              <w:rPr>
                <w:lang w:eastAsia="en-US"/>
              </w:rPr>
            </w:pPr>
            <w:r w:rsidRPr="002A7629">
              <w:rPr>
                <w:rFonts w:ascii="Arial" w:hAnsi="Arial" w:cs="Arial"/>
                <w:sz w:val="22"/>
                <w:szCs w:val="22"/>
                <w:lang w:eastAsia="en-US"/>
              </w:rPr>
              <w:t>Udzielanie świadczeń opieki zdrowotnej finansowanych ze środków publicznych</w:t>
            </w:r>
            <w:r w:rsidRPr="002A7629">
              <w:rPr>
                <w:rFonts w:ascii="Arial" w:hAnsi="Arial" w:cs="Arial"/>
                <w:sz w:val="22"/>
                <w:szCs w:val="22"/>
                <w:lang w:eastAsia="en-US"/>
              </w:rPr>
              <w:br/>
              <w:t>w zakresie objętym wsparciem</w:t>
            </w:r>
          </w:p>
        </w:tc>
        <w:tc>
          <w:tcPr>
            <w:tcW w:w="77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2A7629" w:rsidRDefault="00FE273B" w:rsidP="003F7982">
            <w:pPr>
              <w:suppressAutoHyphens/>
              <w:autoSpaceDE w:val="0"/>
              <w:autoSpaceDN w:val="0"/>
              <w:spacing w:after="160"/>
              <w:jc w:val="both"/>
              <w:textAlignment w:val="baseline"/>
              <w:rPr>
                <w:rFonts w:ascii="Arial" w:eastAsia="Calibri" w:hAnsi="Arial"/>
                <w:sz w:val="22"/>
                <w:szCs w:val="22"/>
                <w:lang w:eastAsia="en-US"/>
              </w:rPr>
            </w:pPr>
            <w:r w:rsidRPr="002A7629">
              <w:rPr>
                <w:rFonts w:ascii="Arial" w:eastAsia="Calibri" w:hAnsi="Arial"/>
                <w:sz w:val="22"/>
                <w:szCs w:val="22"/>
                <w:lang w:eastAsia="en-US"/>
              </w:rPr>
              <w:t xml:space="preserve">Czy podmiot wykonuje działalność leczniczą udzielając świadczeń opieki zdrowotnej finansowanych ze środków publicznych? </w:t>
            </w:r>
          </w:p>
          <w:p w:rsidR="00FE273B" w:rsidRPr="002A7629" w:rsidRDefault="00FE273B" w:rsidP="003F7982">
            <w:pPr>
              <w:suppressAutoHyphens/>
              <w:autoSpaceDE w:val="0"/>
              <w:autoSpaceDN w:val="0"/>
              <w:spacing w:after="160"/>
              <w:jc w:val="both"/>
              <w:textAlignment w:val="baseline"/>
              <w:rPr>
                <w:rFonts w:ascii="Arial" w:eastAsia="Calibri" w:hAnsi="Arial"/>
                <w:sz w:val="22"/>
                <w:szCs w:val="22"/>
                <w:lang w:eastAsia="en-US"/>
              </w:rPr>
            </w:pPr>
            <w:r w:rsidRPr="002A7629">
              <w:rPr>
                <w:rFonts w:ascii="Arial" w:eastAsia="Calibri" w:hAnsi="Arial"/>
                <w:sz w:val="22"/>
                <w:szCs w:val="22"/>
                <w:lang w:eastAsia="en-US"/>
              </w:rPr>
              <w:t>Przez udzielanie świadczeń opieki zdrowotnej finansowanych ze środków publicznych, rozumieć należy sytuację, w której podmiot leczniczy uzyskuje przychody z działalności leczniczej w ramach kontraktu z NFZ, które stanowią nie mniej niż 85% przychodów z działalności leczniczej  za ostatni zamknięty rok kalendarzowy.</w:t>
            </w:r>
          </w:p>
        </w:tc>
        <w:tc>
          <w:tcPr>
            <w:tcW w:w="14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2A7629" w:rsidRDefault="00FE273B" w:rsidP="003F7982">
            <w:pPr>
              <w:suppressAutoHyphens/>
              <w:autoSpaceDE w:val="0"/>
              <w:autoSpaceDN w:val="0"/>
              <w:jc w:val="both"/>
              <w:textAlignment w:val="baseline"/>
              <w:rPr>
                <w:rFonts w:ascii="Arial" w:hAnsi="Arial" w:cs="Arial"/>
                <w:sz w:val="22"/>
                <w:szCs w:val="22"/>
              </w:rPr>
            </w:pPr>
          </w:p>
        </w:tc>
      </w:tr>
      <w:tr w:rsidR="00FE273B" w:rsidRPr="002A7629" w:rsidTr="00C65D4D">
        <w:trPr>
          <w:trHeight w:val="411"/>
        </w:trPr>
        <w:tc>
          <w:tcPr>
            <w:tcW w:w="43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2A7629" w:rsidRDefault="00FE273B" w:rsidP="003F7982">
            <w:pPr>
              <w:numPr>
                <w:ilvl w:val="0"/>
                <w:numId w:val="381"/>
              </w:numPr>
              <w:suppressAutoHyphens/>
              <w:autoSpaceDN w:val="0"/>
              <w:spacing w:after="160"/>
              <w:ind w:left="251" w:right="34" w:hanging="219"/>
              <w:jc w:val="center"/>
              <w:textAlignment w:val="baseline"/>
              <w:rPr>
                <w:rFonts w:ascii="Arial" w:hAnsi="Arial" w:cs="Arial"/>
                <w:sz w:val="22"/>
                <w:szCs w:val="22"/>
                <w:lang w:eastAsia="en-US"/>
              </w:rPr>
            </w:pPr>
          </w:p>
        </w:tc>
        <w:tc>
          <w:tcPr>
            <w:tcW w:w="43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2A7629" w:rsidRDefault="00FE273B" w:rsidP="003F7982">
            <w:pPr>
              <w:suppressAutoHyphens/>
              <w:autoSpaceDN w:val="0"/>
              <w:ind w:left="720"/>
              <w:textAlignment w:val="baseline"/>
              <w:rPr>
                <w:rFonts w:ascii="Arial" w:hAnsi="Arial" w:cs="Arial"/>
                <w:sz w:val="22"/>
                <w:szCs w:val="22"/>
                <w:lang w:eastAsia="en-US"/>
              </w:rPr>
            </w:pPr>
          </w:p>
          <w:p w:rsidR="00FE273B" w:rsidRPr="002A7629" w:rsidRDefault="00FE273B" w:rsidP="003F7982">
            <w:pPr>
              <w:suppressAutoHyphens/>
              <w:autoSpaceDN w:val="0"/>
              <w:textAlignment w:val="baseline"/>
              <w:rPr>
                <w:rFonts w:ascii="Arial" w:hAnsi="Arial" w:cs="Arial"/>
                <w:sz w:val="22"/>
                <w:szCs w:val="22"/>
                <w:lang w:eastAsia="en-US"/>
              </w:rPr>
            </w:pPr>
            <w:r w:rsidRPr="002A7629">
              <w:rPr>
                <w:rFonts w:ascii="Arial" w:hAnsi="Arial" w:cs="Arial"/>
                <w:sz w:val="22"/>
                <w:szCs w:val="22"/>
                <w:lang w:eastAsia="en-US"/>
              </w:rPr>
              <w:t>Umowy na udzielanie świadczeń</w:t>
            </w:r>
          </w:p>
        </w:tc>
        <w:tc>
          <w:tcPr>
            <w:tcW w:w="77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2A7629" w:rsidRDefault="00FE273B" w:rsidP="003F7982">
            <w:pPr>
              <w:suppressAutoHyphens/>
              <w:autoSpaceDE w:val="0"/>
              <w:autoSpaceDN w:val="0"/>
              <w:spacing w:after="160"/>
              <w:jc w:val="both"/>
              <w:textAlignment w:val="baseline"/>
              <w:rPr>
                <w:rFonts w:ascii="Arial" w:eastAsia="Calibri" w:hAnsi="Arial"/>
                <w:sz w:val="22"/>
                <w:szCs w:val="22"/>
                <w:lang w:eastAsia="en-US"/>
              </w:rPr>
            </w:pPr>
            <w:r w:rsidRPr="002A7629">
              <w:rPr>
                <w:rFonts w:ascii="Arial" w:eastAsia="Calibri" w:hAnsi="Arial"/>
                <w:sz w:val="22"/>
                <w:szCs w:val="22"/>
                <w:lang w:eastAsia="en-US"/>
              </w:rPr>
              <w:t xml:space="preserve">Czy podmiot leczniczy udziela (w określonych przypadkach: będzie udzielać) świadczeń opieki zdrowotnej na podstawie umowy zawartej z Dyrektorem </w:t>
            </w:r>
            <w:r w:rsidRPr="002A7629">
              <w:rPr>
                <w:rFonts w:ascii="Arial" w:eastAsia="Calibri" w:hAnsi="Arial"/>
                <w:sz w:val="22"/>
                <w:szCs w:val="22"/>
                <w:lang w:eastAsia="en-US"/>
              </w:rPr>
              <w:lastRenderedPageBreak/>
              <w:t>oddziału wojewódzkiego NFZ o udzielanie świadczeń opieki zdrowotnej</w:t>
            </w:r>
            <w:r w:rsidRPr="002A7629">
              <w:rPr>
                <w:rFonts w:ascii="Arial" w:eastAsia="Calibri" w:hAnsi="Arial"/>
                <w:sz w:val="22"/>
                <w:szCs w:val="22"/>
                <w:lang w:eastAsia="en-US"/>
              </w:rPr>
              <w:br/>
              <w:t>w adekwatnym dla projektu zakresie?</w:t>
            </w:r>
          </w:p>
          <w:p w:rsidR="00FE273B" w:rsidRPr="002A7629" w:rsidRDefault="00FE273B" w:rsidP="003F7982">
            <w:pPr>
              <w:suppressAutoHyphens/>
              <w:autoSpaceDE w:val="0"/>
              <w:autoSpaceDN w:val="0"/>
              <w:spacing w:after="160"/>
              <w:jc w:val="both"/>
              <w:textAlignment w:val="baseline"/>
              <w:rPr>
                <w:rFonts w:ascii="Arial" w:eastAsia="Calibri" w:hAnsi="Arial"/>
                <w:sz w:val="22"/>
                <w:szCs w:val="22"/>
                <w:lang w:eastAsia="en-US"/>
              </w:rPr>
            </w:pPr>
            <w:r w:rsidRPr="002A7629">
              <w:rPr>
                <w:rFonts w:ascii="Arial" w:eastAsia="Calibri" w:hAnsi="Arial"/>
                <w:sz w:val="22"/>
                <w:szCs w:val="22"/>
                <w:lang w:eastAsia="en-US"/>
              </w:rPr>
              <w:t xml:space="preserve">Czy w przypadku poszerzenia działalności podmiotu wykonującego działalność leczniczą, złożone zostało przez podmiot wykonujący działalność leczniczą zobowiązanie do świadczenia usług najpóźniej w kolejnym okresie kontraktowania usług przez NFZ po zakończeniu realizacji </w:t>
            </w:r>
            <w:r>
              <w:rPr>
                <w:rFonts w:ascii="Arial" w:eastAsia="Calibri" w:hAnsi="Arial"/>
                <w:sz w:val="22"/>
                <w:szCs w:val="22"/>
                <w:lang w:eastAsia="en-US"/>
              </w:rPr>
              <w:t>projektu</w:t>
            </w:r>
            <w:r>
              <w:rPr>
                <w:rFonts w:ascii="Arial" w:eastAsia="Calibri" w:hAnsi="Arial"/>
                <w:sz w:val="22"/>
                <w:szCs w:val="22"/>
                <w:lang w:eastAsia="en-US"/>
              </w:rPr>
              <w:br/>
            </w:r>
            <w:r w:rsidRPr="002A7629">
              <w:rPr>
                <w:rFonts w:ascii="Arial" w:eastAsia="Calibri" w:hAnsi="Arial"/>
                <w:sz w:val="22"/>
                <w:szCs w:val="22"/>
                <w:lang w:eastAsia="en-US"/>
              </w:rPr>
              <w:t>w ramach kontraktu (ze środków publicznyc</w:t>
            </w:r>
            <w:r>
              <w:rPr>
                <w:rFonts w:ascii="Arial" w:eastAsia="Calibri" w:hAnsi="Arial"/>
                <w:sz w:val="22"/>
                <w:szCs w:val="22"/>
                <w:lang w:eastAsia="en-US"/>
              </w:rPr>
              <w:t>h)</w:t>
            </w:r>
            <w:r w:rsidRPr="002A7629">
              <w:rPr>
                <w:rFonts w:ascii="Arial" w:eastAsia="Calibri" w:hAnsi="Arial"/>
                <w:sz w:val="22"/>
                <w:szCs w:val="22"/>
                <w:lang w:eastAsia="en-US"/>
              </w:rPr>
              <w:t>?</w:t>
            </w:r>
          </w:p>
          <w:p w:rsidR="00FE273B" w:rsidRPr="002A7629" w:rsidRDefault="00FE273B" w:rsidP="003F7982">
            <w:pPr>
              <w:suppressAutoHyphens/>
              <w:autoSpaceDE w:val="0"/>
              <w:autoSpaceDN w:val="0"/>
              <w:spacing w:after="160"/>
              <w:jc w:val="both"/>
              <w:textAlignment w:val="baseline"/>
              <w:rPr>
                <w:rFonts w:ascii="Arial" w:eastAsia="Calibri" w:hAnsi="Arial"/>
                <w:sz w:val="22"/>
                <w:szCs w:val="22"/>
                <w:lang w:eastAsia="en-US"/>
              </w:rPr>
            </w:pPr>
            <w:r w:rsidRPr="002A7629">
              <w:rPr>
                <w:rFonts w:ascii="Arial" w:eastAsia="Calibri" w:hAnsi="Arial"/>
                <w:sz w:val="22"/>
                <w:szCs w:val="22"/>
                <w:lang w:eastAsia="en-US"/>
              </w:rPr>
              <w:t>W przypadku niepodjęcia świadczenia danych usług beneficjent zostanie zobowiązany do zwrotu dofinansowania (odpowiednie zapisy w tym zakresie zostaną ujęte w umowie o dofinansowanie).</w:t>
            </w:r>
          </w:p>
          <w:p w:rsidR="00FE273B" w:rsidRPr="002A7629" w:rsidRDefault="00FE273B" w:rsidP="003F7982">
            <w:pPr>
              <w:suppressAutoHyphens/>
              <w:autoSpaceDE w:val="0"/>
              <w:autoSpaceDN w:val="0"/>
              <w:spacing w:after="160"/>
              <w:jc w:val="both"/>
              <w:textAlignment w:val="baseline"/>
              <w:rPr>
                <w:rFonts w:ascii="Calibri" w:eastAsia="Calibri" w:hAnsi="Calibri"/>
                <w:sz w:val="22"/>
                <w:szCs w:val="22"/>
                <w:lang w:eastAsia="en-US"/>
              </w:rPr>
            </w:pPr>
            <w:r w:rsidRPr="002A7629">
              <w:rPr>
                <w:rFonts w:ascii="Arial" w:eastAsia="Calibri" w:hAnsi="Arial" w:cs="Arial"/>
                <w:color w:val="000000"/>
                <w:sz w:val="22"/>
                <w:szCs w:val="22"/>
                <w:lang w:eastAsia="en-US"/>
              </w:rPr>
              <w:t>Spełnienie tego warunku będzie elementem kontroli w czasie realizacji projektu oraz po zakończeniu jego realizacji w ramach tzw. kontroli trwałości.</w:t>
            </w:r>
          </w:p>
        </w:tc>
        <w:tc>
          <w:tcPr>
            <w:tcW w:w="14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2A7629" w:rsidRDefault="00FE273B" w:rsidP="003F7982">
            <w:pPr>
              <w:suppressAutoHyphens/>
              <w:autoSpaceDE w:val="0"/>
              <w:autoSpaceDN w:val="0"/>
              <w:jc w:val="both"/>
              <w:textAlignment w:val="baseline"/>
              <w:rPr>
                <w:rFonts w:ascii="Arial" w:hAnsi="Arial" w:cs="Arial"/>
                <w:sz w:val="22"/>
                <w:szCs w:val="22"/>
              </w:rPr>
            </w:pPr>
          </w:p>
        </w:tc>
      </w:tr>
      <w:tr w:rsidR="00FE273B" w:rsidRPr="002A7629" w:rsidTr="00C65D4D">
        <w:trPr>
          <w:trHeight w:val="411"/>
        </w:trPr>
        <w:tc>
          <w:tcPr>
            <w:tcW w:w="43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2A7629" w:rsidRDefault="00FE273B" w:rsidP="003F7982">
            <w:pPr>
              <w:numPr>
                <w:ilvl w:val="0"/>
                <w:numId w:val="381"/>
              </w:numPr>
              <w:suppressAutoHyphens/>
              <w:autoSpaceDN w:val="0"/>
              <w:spacing w:after="160"/>
              <w:ind w:left="251" w:right="34" w:hanging="219"/>
              <w:jc w:val="center"/>
              <w:textAlignment w:val="baseline"/>
              <w:rPr>
                <w:rFonts w:ascii="Arial" w:hAnsi="Arial" w:cs="Arial"/>
                <w:sz w:val="22"/>
                <w:szCs w:val="22"/>
                <w:lang w:eastAsia="en-US"/>
              </w:rPr>
            </w:pPr>
          </w:p>
        </w:tc>
        <w:tc>
          <w:tcPr>
            <w:tcW w:w="43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2A7629" w:rsidRDefault="00FE273B" w:rsidP="003F7982">
            <w:pPr>
              <w:suppressAutoHyphens/>
              <w:autoSpaceDN w:val="0"/>
              <w:spacing w:after="160"/>
              <w:textAlignment w:val="baseline"/>
              <w:rPr>
                <w:rFonts w:ascii="Calibri" w:eastAsia="Calibri" w:hAnsi="Calibri"/>
                <w:sz w:val="22"/>
                <w:szCs w:val="22"/>
                <w:lang w:eastAsia="en-US"/>
              </w:rPr>
            </w:pPr>
            <w:r w:rsidRPr="002A7629">
              <w:rPr>
                <w:rFonts w:ascii="Arial" w:eastAsia="Calibri" w:hAnsi="Arial"/>
                <w:sz w:val="22"/>
                <w:szCs w:val="22"/>
                <w:lang w:eastAsia="en-US"/>
              </w:rPr>
              <w:t xml:space="preserve">Wyłączenie z dofinansowania podmiotów leczniczych kwalifikujących się do wsparcia w ramach POIiŚ </w:t>
            </w:r>
          </w:p>
        </w:tc>
        <w:tc>
          <w:tcPr>
            <w:tcW w:w="77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2A7629" w:rsidRDefault="00FE273B" w:rsidP="003F7982">
            <w:pPr>
              <w:suppressAutoHyphens/>
              <w:autoSpaceDN w:val="0"/>
              <w:spacing w:after="160"/>
              <w:jc w:val="both"/>
              <w:textAlignment w:val="baseline"/>
              <w:rPr>
                <w:rFonts w:ascii="Arial" w:eastAsia="Calibri" w:hAnsi="Arial"/>
                <w:sz w:val="22"/>
                <w:szCs w:val="22"/>
                <w:lang w:eastAsia="en-US"/>
              </w:rPr>
            </w:pPr>
            <w:r w:rsidRPr="002A7629">
              <w:rPr>
                <w:rFonts w:ascii="Arial" w:eastAsia="Calibri" w:hAnsi="Arial"/>
                <w:sz w:val="22"/>
                <w:szCs w:val="22"/>
                <w:lang w:eastAsia="en-US"/>
              </w:rPr>
              <w:t>Czy wnioskodawcą nie jest podmiot, który kwalifikuje się do otrzymania wsparcia w ramach Programu Operacyjnego Infrastruktura i Środowisko?</w:t>
            </w:r>
          </w:p>
        </w:tc>
        <w:tc>
          <w:tcPr>
            <w:tcW w:w="146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2A7629" w:rsidRDefault="00FE273B" w:rsidP="003F7982">
            <w:pPr>
              <w:suppressAutoHyphens/>
              <w:autoSpaceDE w:val="0"/>
              <w:autoSpaceDN w:val="0"/>
              <w:jc w:val="both"/>
              <w:textAlignment w:val="baseline"/>
              <w:rPr>
                <w:rFonts w:ascii="Arial" w:hAnsi="Arial" w:cs="Arial"/>
                <w:sz w:val="22"/>
                <w:szCs w:val="22"/>
              </w:rPr>
            </w:pPr>
          </w:p>
        </w:tc>
      </w:tr>
    </w:tbl>
    <w:p w:rsidR="00441125" w:rsidRDefault="00441125" w:rsidP="00DE0CF8">
      <w:pPr>
        <w:jc w:val="both"/>
        <w:rPr>
          <w:rFonts w:ascii="Arial" w:hAnsi="Arial" w:cs="Arial"/>
          <w:sz w:val="22"/>
          <w:szCs w:val="22"/>
        </w:rPr>
      </w:pPr>
    </w:p>
    <w:p w:rsidR="00A70CAE" w:rsidRPr="002E0A8F" w:rsidRDefault="00A70CAE" w:rsidP="00DE0CF8">
      <w:pPr>
        <w:jc w:val="both"/>
        <w:rPr>
          <w:rFonts w:ascii="Arial" w:hAnsi="Arial" w:cs="Arial"/>
          <w:sz w:val="22"/>
          <w:szCs w:val="22"/>
        </w:rPr>
      </w:pPr>
    </w:p>
    <w:tbl>
      <w:tblPr>
        <w:tblW w:w="14170" w:type="dxa"/>
        <w:jc w:val="center"/>
        <w:tblCellMar>
          <w:left w:w="10" w:type="dxa"/>
          <w:right w:w="10" w:type="dxa"/>
        </w:tblCellMar>
        <w:tblLook w:val="04A0"/>
      </w:tblPr>
      <w:tblGrid>
        <w:gridCol w:w="546"/>
        <w:gridCol w:w="4647"/>
        <w:gridCol w:w="7964"/>
        <w:gridCol w:w="1013"/>
      </w:tblGrid>
      <w:tr w:rsidR="007E3800" w:rsidRPr="002E0A8F" w:rsidTr="00C65D4D">
        <w:trPr>
          <w:trHeight w:val="628"/>
          <w:jc w:val="center"/>
        </w:trPr>
        <w:tc>
          <w:tcPr>
            <w:tcW w:w="14170" w:type="dxa"/>
            <w:gridSpan w:val="4"/>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vAlign w:val="center"/>
          </w:tcPr>
          <w:p w:rsidR="002F22A2" w:rsidRPr="002E0A8F" w:rsidRDefault="002F22A2" w:rsidP="00D13CDB">
            <w:pPr>
              <w:jc w:val="center"/>
              <w:rPr>
                <w:rFonts w:ascii="Arial" w:hAnsi="Arial"/>
                <w:b/>
                <w:bCs/>
                <w:sz w:val="22"/>
                <w:szCs w:val="22"/>
              </w:rPr>
            </w:pPr>
            <w:r w:rsidRPr="002E0A8F">
              <w:rPr>
                <w:rFonts w:ascii="Arial" w:hAnsi="Arial"/>
                <w:b/>
                <w:bCs/>
                <w:sz w:val="22"/>
                <w:szCs w:val="22"/>
              </w:rPr>
              <w:t>DZIAŁANIE 6.2 INFRASTRUKTURA OCHRONY ZDROWIA I POMOCY SPOŁECZNEJ</w:t>
            </w:r>
          </w:p>
          <w:p w:rsidR="007E3800" w:rsidRPr="002E0A8F" w:rsidRDefault="007E3800" w:rsidP="00DE758F">
            <w:pPr>
              <w:jc w:val="center"/>
              <w:rPr>
                <w:rFonts w:ascii="Arial" w:hAnsi="Arial"/>
                <w:b/>
                <w:bCs/>
                <w:sz w:val="22"/>
                <w:szCs w:val="22"/>
              </w:rPr>
            </w:pPr>
            <w:r w:rsidRPr="002E0A8F">
              <w:rPr>
                <w:rFonts w:ascii="Arial" w:hAnsi="Arial"/>
                <w:b/>
                <w:bCs/>
                <w:sz w:val="22"/>
                <w:szCs w:val="22"/>
              </w:rPr>
              <w:t>Poddziałanie 6.2.2. Infrastruktura pomocy społecznej</w:t>
            </w:r>
          </w:p>
        </w:tc>
      </w:tr>
      <w:tr w:rsidR="007E3800" w:rsidRPr="002E0A8F" w:rsidTr="00C65D4D">
        <w:trPr>
          <w:trHeight w:val="545"/>
          <w:jc w:val="center"/>
        </w:trPr>
        <w:tc>
          <w:tcPr>
            <w:tcW w:w="546"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7E3800" w:rsidRPr="002E0A8F" w:rsidRDefault="007E3800" w:rsidP="00D13CDB">
            <w:pPr>
              <w:jc w:val="center"/>
              <w:rPr>
                <w:rFonts w:ascii="Arial" w:hAnsi="Arial"/>
                <w:b/>
                <w:bCs/>
                <w:sz w:val="22"/>
                <w:szCs w:val="22"/>
              </w:rPr>
            </w:pPr>
            <w:r w:rsidRPr="002E0A8F">
              <w:rPr>
                <w:rFonts w:ascii="Arial" w:hAnsi="Arial"/>
                <w:b/>
                <w:bCs/>
                <w:sz w:val="22"/>
                <w:szCs w:val="22"/>
              </w:rPr>
              <w:t>Lp.</w:t>
            </w:r>
          </w:p>
        </w:tc>
        <w:tc>
          <w:tcPr>
            <w:tcW w:w="4647"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7E3800" w:rsidRPr="002E0A8F" w:rsidRDefault="007E3800" w:rsidP="00DE758F">
            <w:pPr>
              <w:jc w:val="center"/>
              <w:rPr>
                <w:rFonts w:ascii="Arial" w:hAnsi="Arial"/>
                <w:b/>
                <w:bCs/>
                <w:sz w:val="22"/>
                <w:szCs w:val="22"/>
              </w:rPr>
            </w:pPr>
            <w:r w:rsidRPr="002E0A8F">
              <w:rPr>
                <w:rFonts w:ascii="Arial" w:hAnsi="Arial"/>
                <w:b/>
                <w:bCs/>
                <w:sz w:val="22"/>
                <w:szCs w:val="22"/>
              </w:rPr>
              <w:t>Nazwa kryterium</w:t>
            </w:r>
          </w:p>
        </w:tc>
        <w:tc>
          <w:tcPr>
            <w:tcW w:w="7964"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7E3800" w:rsidRPr="002E0A8F" w:rsidRDefault="007E3800" w:rsidP="001B5428">
            <w:pPr>
              <w:jc w:val="center"/>
              <w:rPr>
                <w:rFonts w:ascii="Arial" w:hAnsi="Arial"/>
                <w:b/>
                <w:bCs/>
                <w:sz w:val="22"/>
                <w:szCs w:val="22"/>
              </w:rPr>
            </w:pPr>
            <w:r w:rsidRPr="002E0A8F">
              <w:rPr>
                <w:rFonts w:ascii="Arial" w:hAnsi="Arial"/>
                <w:b/>
                <w:bCs/>
                <w:sz w:val="22"/>
                <w:szCs w:val="22"/>
              </w:rPr>
              <w:t>Definicja / wyjaśnienie</w:t>
            </w:r>
          </w:p>
        </w:tc>
        <w:tc>
          <w:tcPr>
            <w:tcW w:w="1013"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7E3800" w:rsidRPr="002E0A8F" w:rsidRDefault="007E3800" w:rsidP="00D13CDB">
            <w:pPr>
              <w:jc w:val="center"/>
              <w:rPr>
                <w:sz w:val="22"/>
                <w:szCs w:val="22"/>
              </w:rPr>
            </w:pPr>
            <w:r w:rsidRPr="002E0A8F">
              <w:rPr>
                <w:rFonts w:ascii="Arial" w:hAnsi="Arial"/>
                <w:b/>
                <w:sz w:val="22"/>
                <w:szCs w:val="22"/>
              </w:rPr>
              <w:t>T/N/ND</w:t>
            </w:r>
          </w:p>
        </w:tc>
      </w:tr>
      <w:tr w:rsidR="007E3800" w:rsidRPr="002E0A8F" w:rsidTr="00C65D4D">
        <w:trPr>
          <w:trHeight w:val="411"/>
          <w:jc w:val="center"/>
        </w:trPr>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E3800" w:rsidRPr="002E0A8F" w:rsidRDefault="007E3800" w:rsidP="00BD1F48">
            <w:pPr>
              <w:pStyle w:val="Akapitzlist"/>
              <w:numPr>
                <w:ilvl w:val="0"/>
                <w:numId w:val="84"/>
              </w:numPr>
              <w:suppressAutoHyphens/>
              <w:autoSpaceDN w:val="0"/>
              <w:ind w:left="251" w:right="34" w:hanging="219"/>
              <w:contextualSpacing w:val="0"/>
              <w:textAlignment w:val="baseline"/>
              <w:rPr>
                <w:rFonts w:ascii="Arial" w:hAnsi="Arial" w:cs="Arial"/>
                <w:sz w:val="22"/>
                <w:szCs w:val="22"/>
              </w:rPr>
            </w:pPr>
          </w:p>
        </w:tc>
        <w:tc>
          <w:tcPr>
            <w:tcW w:w="464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E3800" w:rsidRPr="002E0A8F" w:rsidRDefault="007E3800" w:rsidP="00DE758F">
            <w:pPr>
              <w:pStyle w:val="Akapitzlist"/>
              <w:ind w:left="0"/>
              <w:jc w:val="both"/>
              <w:rPr>
                <w:rFonts w:ascii="Arial" w:hAnsi="Arial" w:cs="Arial"/>
                <w:sz w:val="22"/>
                <w:szCs w:val="22"/>
              </w:rPr>
            </w:pPr>
            <w:r w:rsidRPr="002E0A8F">
              <w:rPr>
                <w:rFonts w:ascii="Arial" w:hAnsi="Arial" w:cs="Arial"/>
                <w:sz w:val="22"/>
                <w:szCs w:val="22"/>
              </w:rPr>
              <w:t xml:space="preserve">Zakaz współfinansowania projektów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Funduszu Dopłat</w:t>
            </w:r>
          </w:p>
        </w:tc>
        <w:tc>
          <w:tcPr>
            <w:tcW w:w="79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7E3800" w:rsidRPr="002E0A8F" w:rsidRDefault="007E3800" w:rsidP="001B5428">
            <w:pPr>
              <w:pStyle w:val="Default"/>
              <w:jc w:val="both"/>
              <w:rPr>
                <w:rFonts w:ascii="Arial" w:hAnsi="Arial" w:cs="Arial"/>
                <w:color w:val="auto"/>
                <w:sz w:val="22"/>
                <w:szCs w:val="22"/>
              </w:rPr>
            </w:pPr>
            <w:r w:rsidRPr="002E0A8F">
              <w:rPr>
                <w:rFonts w:ascii="Arial" w:hAnsi="Arial" w:cs="Arial"/>
                <w:color w:val="auto"/>
                <w:sz w:val="22"/>
                <w:szCs w:val="22"/>
              </w:rPr>
              <w:t>Typ 3</w:t>
            </w:r>
          </w:p>
          <w:p w:rsidR="007E3800" w:rsidRPr="002E0A8F" w:rsidRDefault="007E3800" w:rsidP="00D13CDB">
            <w:pPr>
              <w:pStyle w:val="Default"/>
              <w:jc w:val="both"/>
              <w:rPr>
                <w:color w:val="auto"/>
                <w:sz w:val="22"/>
                <w:szCs w:val="22"/>
              </w:rPr>
            </w:pPr>
            <w:r w:rsidRPr="002E0A8F">
              <w:rPr>
                <w:rFonts w:ascii="Arial" w:hAnsi="Arial" w:cs="Arial"/>
                <w:color w:val="auto"/>
                <w:sz w:val="22"/>
                <w:szCs w:val="22"/>
              </w:rPr>
              <w:t xml:space="preserve">Czy realizacja projektu nie jest współfinansowana ze środków Funduszu Dopłat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oparciu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ustawę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dnia 8 grudnia 2006 r. </w:t>
            </w:r>
            <w:r w:rsidR="00701D84" w:rsidRPr="002E0A8F">
              <w:rPr>
                <w:rFonts w:ascii="Arial" w:hAnsi="Arial" w:cs="Arial"/>
                <w:bCs/>
                <w:color w:val="auto"/>
                <w:sz w:val="22"/>
                <w:szCs w:val="22"/>
              </w:rPr>
              <w:t>o</w:t>
            </w:r>
            <w:r w:rsidR="00701D84">
              <w:rPr>
                <w:rFonts w:ascii="Arial" w:hAnsi="Arial" w:cs="Arial"/>
                <w:bCs/>
                <w:color w:val="auto"/>
                <w:sz w:val="22"/>
                <w:szCs w:val="22"/>
              </w:rPr>
              <w:t> </w:t>
            </w:r>
            <w:r w:rsidRPr="002E0A8F">
              <w:rPr>
                <w:rFonts w:ascii="Arial" w:hAnsi="Arial" w:cs="Arial"/>
                <w:bCs/>
                <w:color w:val="auto"/>
                <w:sz w:val="22"/>
                <w:szCs w:val="22"/>
              </w:rPr>
              <w:t xml:space="preserve">finansowym wsparciu tworzenia lokali socjalnych, mieszkań chronionych, noclegowni </w:t>
            </w:r>
            <w:r w:rsidR="00701D84" w:rsidRPr="002E0A8F">
              <w:rPr>
                <w:rFonts w:ascii="Arial" w:hAnsi="Arial" w:cs="Arial"/>
                <w:bCs/>
                <w:color w:val="auto"/>
                <w:sz w:val="22"/>
                <w:szCs w:val="22"/>
              </w:rPr>
              <w:t>i</w:t>
            </w:r>
            <w:r w:rsidR="00701D84">
              <w:rPr>
                <w:rFonts w:ascii="Arial" w:hAnsi="Arial" w:cs="Arial"/>
                <w:bCs/>
                <w:color w:val="auto"/>
                <w:sz w:val="22"/>
                <w:szCs w:val="22"/>
              </w:rPr>
              <w:t> </w:t>
            </w:r>
            <w:r w:rsidRPr="002E0A8F">
              <w:rPr>
                <w:rFonts w:ascii="Arial" w:hAnsi="Arial" w:cs="Arial"/>
                <w:bCs/>
                <w:color w:val="auto"/>
                <w:sz w:val="22"/>
                <w:szCs w:val="22"/>
              </w:rPr>
              <w:t>domów dla bezdomnych?</w:t>
            </w:r>
          </w:p>
        </w:tc>
        <w:tc>
          <w:tcPr>
            <w:tcW w:w="10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7E3800" w:rsidRPr="002E0A8F" w:rsidRDefault="007E3800" w:rsidP="00D13CDB">
            <w:pPr>
              <w:pStyle w:val="Default"/>
              <w:jc w:val="both"/>
              <w:rPr>
                <w:rFonts w:ascii="Arial" w:hAnsi="Arial" w:cs="Arial"/>
                <w:color w:val="auto"/>
                <w:sz w:val="22"/>
                <w:szCs w:val="22"/>
              </w:rPr>
            </w:pPr>
          </w:p>
        </w:tc>
      </w:tr>
      <w:tr w:rsidR="003801E2" w:rsidRPr="002E0A8F" w:rsidTr="00C65D4D">
        <w:trPr>
          <w:trHeight w:val="411"/>
          <w:jc w:val="center"/>
        </w:trPr>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801E2" w:rsidRPr="002E0A8F" w:rsidRDefault="003801E2" w:rsidP="00BD1F48">
            <w:pPr>
              <w:pStyle w:val="Akapitzlist"/>
              <w:numPr>
                <w:ilvl w:val="0"/>
                <w:numId w:val="84"/>
              </w:numPr>
              <w:suppressAutoHyphens/>
              <w:autoSpaceDN w:val="0"/>
              <w:ind w:left="251" w:right="34" w:hanging="219"/>
              <w:contextualSpacing w:val="0"/>
              <w:textAlignment w:val="baseline"/>
              <w:rPr>
                <w:rFonts w:ascii="Arial" w:hAnsi="Arial" w:cs="Arial"/>
                <w:sz w:val="22"/>
                <w:szCs w:val="22"/>
              </w:rPr>
            </w:pPr>
          </w:p>
        </w:tc>
        <w:tc>
          <w:tcPr>
            <w:tcW w:w="464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801E2" w:rsidRPr="002E0A8F" w:rsidRDefault="003801E2" w:rsidP="00DE758F">
            <w:pPr>
              <w:pStyle w:val="Akapitzlist"/>
              <w:ind w:left="0"/>
              <w:jc w:val="both"/>
              <w:rPr>
                <w:rFonts w:ascii="Arial" w:hAnsi="Arial" w:cs="Arial"/>
                <w:sz w:val="22"/>
                <w:szCs w:val="22"/>
              </w:rPr>
            </w:pPr>
            <w:r w:rsidRPr="002E0A8F">
              <w:rPr>
                <w:rFonts w:ascii="Arial" w:hAnsi="Arial" w:cs="Arial"/>
                <w:sz w:val="22"/>
                <w:szCs w:val="22"/>
              </w:rPr>
              <w:t xml:space="preserve">Spójność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celami Europejskiego Funduszu Społecznego</w:t>
            </w:r>
          </w:p>
        </w:tc>
        <w:tc>
          <w:tcPr>
            <w:tcW w:w="79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801E2" w:rsidRPr="002E0A8F" w:rsidRDefault="003801E2" w:rsidP="001B5428">
            <w:pPr>
              <w:pStyle w:val="Default"/>
              <w:jc w:val="both"/>
              <w:rPr>
                <w:rFonts w:ascii="Arial" w:hAnsi="Arial" w:cs="Arial"/>
                <w:color w:val="auto"/>
                <w:sz w:val="22"/>
                <w:szCs w:val="22"/>
              </w:rPr>
            </w:pPr>
            <w:r w:rsidRPr="002E0A8F">
              <w:rPr>
                <w:rFonts w:ascii="Arial" w:hAnsi="Arial" w:cs="Arial"/>
                <w:color w:val="auto"/>
                <w:sz w:val="22"/>
                <w:szCs w:val="22"/>
              </w:rPr>
              <w:t xml:space="preserve">Czy cel projektu dofinansowanego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EFRR jest zgodny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celami EFS</w:t>
            </w:r>
            <w:r w:rsidRPr="002E0A8F">
              <w:rPr>
                <w:rFonts w:ascii="Arial" w:hAnsi="Arial" w:cs="Arial"/>
                <w:color w:val="auto"/>
                <w:sz w:val="22"/>
                <w:szCs w:val="22"/>
              </w:rPr>
              <w:br/>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obszarze pomocy społecznej, określonymi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Rozporządzeniu 1304/2013</w:t>
            </w:r>
            <w:r w:rsidRPr="002E0A8F">
              <w:rPr>
                <w:rFonts w:ascii="Arial" w:hAnsi="Arial" w:cs="Arial"/>
                <w:color w:val="auto"/>
                <w:sz w:val="22"/>
                <w:szCs w:val="22"/>
              </w:rPr>
              <w:br/>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17 grudnia 2013 r.?</w:t>
            </w:r>
          </w:p>
        </w:tc>
        <w:tc>
          <w:tcPr>
            <w:tcW w:w="10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801E2" w:rsidRPr="002E0A8F" w:rsidRDefault="003801E2" w:rsidP="00D13CDB">
            <w:pPr>
              <w:pStyle w:val="Default"/>
              <w:jc w:val="both"/>
              <w:rPr>
                <w:rFonts w:ascii="Arial" w:hAnsi="Arial" w:cs="Arial"/>
                <w:color w:val="auto"/>
                <w:sz w:val="22"/>
                <w:szCs w:val="22"/>
              </w:rPr>
            </w:pPr>
          </w:p>
        </w:tc>
      </w:tr>
    </w:tbl>
    <w:p w:rsidR="00EB2DD7" w:rsidRDefault="00EB2DD7" w:rsidP="00EB2DD7">
      <w:pPr>
        <w:jc w:val="both"/>
        <w:rPr>
          <w:rFonts w:ascii="Arial" w:hAnsi="Arial" w:cs="Arial"/>
          <w:sz w:val="22"/>
          <w:szCs w:val="22"/>
        </w:rPr>
      </w:pPr>
    </w:p>
    <w:p w:rsidR="001E1A57" w:rsidRPr="002E0A8F" w:rsidRDefault="001E1A57" w:rsidP="00EB2DD7">
      <w:pPr>
        <w:jc w:val="both"/>
        <w:rPr>
          <w:rFonts w:ascii="Arial" w:hAnsi="Arial" w:cs="Arial"/>
          <w:sz w:val="22"/>
          <w:szCs w:val="22"/>
        </w:rPr>
      </w:pPr>
    </w:p>
    <w:tbl>
      <w:tblPr>
        <w:tblW w:w="14126" w:type="dxa"/>
        <w:jc w:val="center"/>
        <w:tblCellMar>
          <w:left w:w="10" w:type="dxa"/>
          <w:right w:w="10" w:type="dxa"/>
        </w:tblCellMar>
        <w:tblLook w:val="04A0"/>
      </w:tblPr>
      <w:tblGrid>
        <w:gridCol w:w="546"/>
        <w:gridCol w:w="4618"/>
        <w:gridCol w:w="7971"/>
        <w:gridCol w:w="991"/>
      </w:tblGrid>
      <w:tr w:rsidR="002E0A8F" w:rsidRPr="002E0A8F" w:rsidTr="00C65D4D">
        <w:trPr>
          <w:trHeight w:val="645"/>
          <w:jc w:val="center"/>
        </w:trPr>
        <w:tc>
          <w:tcPr>
            <w:tcW w:w="14126" w:type="dxa"/>
            <w:gridSpan w:val="4"/>
            <w:tcBorders>
              <w:top w:val="single" w:sz="4" w:space="0" w:color="000000"/>
              <w:left w:val="single" w:sz="4" w:space="0" w:color="000000"/>
              <w:right w:val="single" w:sz="4" w:space="0" w:color="000000"/>
            </w:tcBorders>
            <w:shd w:val="clear" w:color="auto" w:fill="BFBFBF"/>
            <w:tcMar>
              <w:top w:w="0" w:type="dxa"/>
              <w:left w:w="108" w:type="dxa"/>
              <w:bottom w:w="0" w:type="dxa"/>
              <w:right w:w="108" w:type="dxa"/>
            </w:tcMar>
            <w:vAlign w:val="center"/>
          </w:tcPr>
          <w:p w:rsidR="00EB2DD7" w:rsidRPr="002E0A8F" w:rsidRDefault="00EB2DD7" w:rsidP="005B2C86">
            <w:pPr>
              <w:spacing w:after="100"/>
              <w:jc w:val="center"/>
              <w:rPr>
                <w:rFonts w:ascii="Arial" w:hAnsi="Arial"/>
                <w:b/>
                <w:bCs/>
                <w:sz w:val="22"/>
                <w:szCs w:val="22"/>
              </w:rPr>
            </w:pPr>
            <w:r w:rsidRPr="002E0A8F">
              <w:rPr>
                <w:rFonts w:ascii="Arial" w:hAnsi="Arial"/>
                <w:b/>
                <w:bCs/>
                <w:sz w:val="22"/>
                <w:szCs w:val="22"/>
              </w:rPr>
              <w:lastRenderedPageBreak/>
              <w:t xml:space="preserve">DZIAŁANIE 6.3. REWITALIZACJA PRZESTRZENI REGIONALNEJ - </w:t>
            </w:r>
            <w:r w:rsidR="000A1DA0" w:rsidRPr="002E0A8F">
              <w:rPr>
                <w:rFonts w:ascii="Arial" w:hAnsi="Arial"/>
                <w:b/>
                <w:bCs/>
                <w:sz w:val="22"/>
                <w:szCs w:val="22"/>
              </w:rPr>
              <w:t>KONKURS OGÓLNY</w:t>
            </w:r>
          </w:p>
        </w:tc>
      </w:tr>
      <w:tr w:rsidR="002E0A8F" w:rsidRPr="002E0A8F" w:rsidTr="00C65D4D">
        <w:trPr>
          <w:trHeight w:val="545"/>
          <w:jc w:val="center"/>
        </w:trPr>
        <w:tc>
          <w:tcPr>
            <w:tcW w:w="546"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EB2DD7" w:rsidRPr="002E0A8F" w:rsidRDefault="00EB2DD7" w:rsidP="005B2C86">
            <w:pPr>
              <w:jc w:val="center"/>
              <w:rPr>
                <w:rFonts w:ascii="Arial" w:hAnsi="Arial"/>
                <w:b/>
                <w:bCs/>
                <w:sz w:val="22"/>
                <w:szCs w:val="22"/>
              </w:rPr>
            </w:pPr>
            <w:r w:rsidRPr="002E0A8F">
              <w:rPr>
                <w:rFonts w:ascii="Arial" w:hAnsi="Arial"/>
                <w:b/>
                <w:bCs/>
                <w:sz w:val="22"/>
                <w:szCs w:val="22"/>
              </w:rPr>
              <w:t>Lp.</w:t>
            </w:r>
          </w:p>
        </w:tc>
        <w:tc>
          <w:tcPr>
            <w:tcW w:w="4618"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EB2DD7" w:rsidRPr="002E0A8F" w:rsidRDefault="00EB2DD7" w:rsidP="005B2C86">
            <w:pPr>
              <w:jc w:val="center"/>
              <w:rPr>
                <w:sz w:val="22"/>
                <w:szCs w:val="22"/>
              </w:rPr>
            </w:pPr>
            <w:r w:rsidRPr="002E0A8F">
              <w:rPr>
                <w:rFonts w:ascii="Arial" w:hAnsi="Arial"/>
                <w:b/>
                <w:bCs/>
                <w:sz w:val="22"/>
                <w:szCs w:val="22"/>
              </w:rPr>
              <w:t>Nazwa kryterium</w:t>
            </w:r>
          </w:p>
        </w:tc>
        <w:tc>
          <w:tcPr>
            <w:tcW w:w="7971"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EB2DD7" w:rsidRPr="002E0A8F" w:rsidRDefault="00EB2DD7" w:rsidP="005B2C86">
            <w:pPr>
              <w:jc w:val="center"/>
              <w:rPr>
                <w:rFonts w:ascii="Arial" w:hAnsi="Arial"/>
                <w:b/>
                <w:bCs/>
                <w:sz w:val="22"/>
                <w:szCs w:val="22"/>
              </w:rPr>
            </w:pPr>
            <w:r w:rsidRPr="002E0A8F">
              <w:rPr>
                <w:rFonts w:ascii="Arial" w:hAnsi="Arial"/>
                <w:b/>
                <w:bCs/>
                <w:sz w:val="22"/>
                <w:szCs w:val="22"/>
              </w:rPr>
              <w:t>Definicja / wyjaśnienie</w:t>
            </w:r>
          </w:p>
        </w:tc>
        <w:tc>
          <w:tcPr>
            <w:tcW w:w="991"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EB2DD7" w:rsidRPr="002E0A8F" w:rsidRDefault="00EB2DD7" w:rsidP="005B2C86">
            <w:pPr>
              <w:jc w:val="center"/>
              <w:rPr>
                <w:sz w:val="22"/>
                <w:szCs w:val="22"/>
              </w:rPr>
            </w:pPr>
            <w:r w:rsidRPr="002E0A8F">
              <w:rPr>
                <w:rFonts w:ascii="Arial" w:hAnsi="Arial"/>
                <w:b/>
                <w:sz w:val="22"/>
                <w:szCs w:val="22"/>
              </w:rPr>
              <w:t>T/N/ND</w:t>
            </w:r>
          </w:p>
        </w:tc>
      </w:tr>
      <w:tr w:rsidR="002E0A8F" w:rsidRPr="002E0A8F" w:rsidTr="00C65D4D">
        <w:trPr>
          <w:trHeight w:val="411"/>
          <w:jc w:val="center"/>
        </w:trPr>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EB2DD7" w:rsidRPr="002E0A8F" w:rsidRDefault="00EB2DD7" w:rsidP="00BD1F48">
            <w:pPr>
              <w:pStyle w:val="Akapitzlist"/>
              <w:numPr>
                <w:ilvl w:val="0"/>
                <w:numId w:val="249"/>
              </w:numPr>
              <w:suppressAutoHyphens/>
              <w:autoSpaceDN w:val="0"/>
              <w:ind w:left="251" w:right="34" w:hanging="219"/>
              <w:contextualSpacing w:val="0"/>
              <w:jc w:val="center"/>
              <w:textAlignment w:val="baseline"/>
              <w:rPr>
                <w:rFonts w:ascii="Arial" w:hAnsi="Arial" w:cs="Arial"/>
                <w:sz w:val="22"/>
                <w:szCs w:val="22"/>
              </w:rPr>
            </w:pPr>
          </w:p>
        </w:tc>
        <w:tc>
          <w:tcPr>
            <w:tcW w:w="46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EB2DD7" w:rsidRPr="002E0A8F" w:rsidRDefault="00EB2DD7" w:rsidP="005B2C86">
            <w:pPr>
              <w:autoSpaceDE w:val="0"/>
              <w:jc w:val="both"/>
              <w:rPr>
                <w:sz w:val="22"/>
                <w:szCs w:val="22"/>
              </w:rPr>
            </w:pPr>
            <w:r w:rsidRPr="002E0A8F">
              <w:rPr>
                <w:rFonts w:ascii="Arial" w:hAnsi="Arial"/>
                <w:sz w:val="22"/>
                <w:szCs w:val="22"/>
              </w:rPr>
              <w:t xml:space="preserve">Zgodność projektu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 xml:space="preserve">zapisami programu rewitalizacji znajdującego się </w:t>
            </w:r>
            <w:r w:rsidR="00701D84" w:rsidRPr="002E0A8F">
              <w:rPr>
                <w:rFonts w:ascii="Arial" w:hAnsi="Arial"/>
                <w:sz w:val="22"/>
                <w:szCs w:val="22"/>
              </w:rPr>
              <w:t>w</w:t>
            </w:r>
            <w:r w:rsidR="00701D84">
              <w:rPr>
                <w:rFonts w:ascii="Arial" w:hAnsi="Arial"/>
                <w:sz w:val="22"/>
                <w:szCs w:val="22"/>
              </w:rPr>
              <w:t> </w:t>
            </w:r>
            <w:r w:rsidR="00635415">
              <w:rPr>
                <w:rFonts w:ascii="Arial" w:hAnsi="Arial"/>
                <w:sz w:val="22"/>
                <w:szCs w:val="22"/>
              </w:rPr>
              <w:t>W</w:t>
            </w:r>
            <w:r w:rsidRPr="002E0A8F">
              <w:rPr>
                <w:rFonts w:ascii="Arial" w:hAnsi="Arial"/>
                <w:sz w:val="22"/>
                <w:szCs w:val="22"/>
              </w:rPr>
              <w:t>ykazie programów rewitalizacji prowadzonym przez IZ</w:t>
            </w:r>
          </w:p>
          <w:p w:rsidR="00EB2DD7" w:rsidRPr="002E0A8F" w:rsidRDefault="00EB2DD7" w:rsidP="005B2C86">
            <w:pPr>
              <w:jc w:val="both"/>
              <w:rPr>
                <w:rFonts w:ascii="Arial" w:hAnsi="Arial"/>
                <w:sz w:val="22"/>
                <w:szCs w:val="22"/>
              </w:rPr>
            </w:pPr>
          </w:p>
        </w:tc>
        <w:tc>
          <w:tcPr>
            <w:tcW w:w="797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EB2DD7" w:rsidRPr="00CC3416" w:rsidRDefault="00EB2DD7" w:rsidP="00B3781A">
            <w:pPr>
              <w:jc w:val="both"/>
              <w:rPr>
                <w:rFonts w:ascii="Arial" w:hAnsi="Arial" w:cs="Arial"/>
                <w:bCs/>
              </w:rPr>
            </w:pPr>
            <w:r w:rsidRPr="002E0A8F">
              <w:rPr>
                <w:rFonts w:ascii="Arial" w:hAnsi="Arial"/>
                <w:sz w:val="22"/>
                <w:szCs w:val="22"/>
              </w:rPr>
              <w:t xml:space="preserve">Czy projekt został ujęty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 xml:space="preserve">programie rewitalizacji umieszczonym </w:t>
            </w:r>
            <w:r w:rsidR="00701D84" w:rsidRPr="002E0A8F">
              <w:rPr>
                <w:rFonts w:ascii="Arial" w:hAnsi="Arial"/>
                <w:sz w:val="22"/>
                <w:szCs w:val="22"/>
              </w:rPr>
              <w:t>w</w:t>
            </w:r>
            <w:r w:rsidR="00701D84">
              <w:rPr>
                <w:rFonts w:ascii="Arial" w:hAnsi="Arial"/>
                <w:sz w:val="22"/>
                <w:szCs w:val="22"/>
              </w:rPr>
              <w:t> </w:t>
            </w:r>
            <w:r w:rsidR="00635415">
              <w:rPr>
                <w:rFonts w:ascii="Arial" w:hAnsi="Arial"/>
                <w:sz w:val="22"/>
                <w:szCs w:val="22"/>
              </w:rPr>
              <w:t>W</w:t>
            </w:r>
            <w:r w:rsidRPr="002E0A8F">
              <w:rPr>
                <w:rFonts w:ascii="Arial" w:hAnsi="Arial"/>
                <w:sz w:val="22"/>
                <w:szCs w:val="22"/>
              </w:rPr>
              <w:t xml:space="preserve">ykazie programów rewitalizacji </w:t>
            </w:r>
            <w:r w:rsidRPr="002E0A8F">
              <w:rPr>
                <w:rFonts w:ascii="Arial" w:eastAsia="Calibri" w:hAnsi="Arial"/>
                <w:sz w:val="22"/>
                <w:szCs w:val="22"/>
                <w:lang w:eastAsia="en-US"/>
              </w:rPr>
              <w:t xml:space="preserve">dla których przeprowadzono </w:t>
            </w:r>
            <w:r w:rsidR="00701D84" w:rsidRPr="002E0A8F">
              <w:rPr>
                <w:rFonts w:ascii="Arial" w:eastAsia="Calibri" w:hAnsi="Arial"/>
                <w:sz w:val="22"/>
                <w:szCs w:val="22"/>
                <w:lang w:eastAsia="en-US"/>
              </w:rPr>
              <w:t>z</w:t>
            </w:r>
            <w:r w:rsidR="00701D84">
              <w:rPr>
                <w:rFonts w:ascii="Arial" w:eastAsia="Calibri" w:hAnsi="Arial"/>
                <w:sz w:val="22"/>
                <w:szCs w:val="22"/>
                <w:lang w:eastAsia="en-US"/>
              </w:rPr>
              <w:t> </w:t>
            </w:r>
            <w:r w:rsidRPr="002E0A8F">
              <w:rPr>
                <w:rFonts w:ascii="Arial" w:eastAsia="Calibri" w:hAnsi="Arial"/>
                <w:sz w:val="22"/>
                <w:szCs w:val="22"/>
                <w:lang w:eastAsia="en-US"/>
              </w:rPr>
              <w:t xml:space="preserve">wynikiem pozytywnym weryfikację spełnienia wymogów dotyczących cech </w:t>
            </w:r>
            <w:r w:rsidR="00701D84" w:rsidRPr="002E0A8F">
              <w:rPr>
                <w:rFonts w:ascii="Arial" w:eastAsia="Calibri" w:hAnsi="Arial"/>
                <w:sz w:val="22"/>
                <w:szCs w:val="22"/>
                <w:lang w:eastAsia="en-US"/>
              </w:rPr>
              <w:t>i</w:t>
            </w:r>
            <w:r w:rsidR="00701D84">
              <w:rPr>
                <w:rFonts w:ascii="Arial" w:eastAsia="Calibri" w:hAnsi="Arial"/>
                <w:sz w:val="22"/>
                <w:szCs w:val="22"/>
                <w:lang w:eastAsia="en-US"/>
              </w:rPr>
              <w:t> </w:t>
            </w:r>
            <w:r w:rsidRPr="002E0A8F">
              <w:rPr>
                <w:rFonts w:ascii="Arial" w:eastAsia="Calibri" w:hAnsi="Arial"/>
                <w:sz w:val="22"/>
                <w:szCs w:val="22"/>
                <w:lang w:eastAsia="en-US"/>
              </w:rPr>
              <w:t>elementów programu określonych</w:t>
            </w:r>
            <w:r w:rsidR="00B3781A">
              <w:rPr>
                <w:rFonts w:ascii="Arial" w:eastAsia="Calibri" w:hAnsi="Arial"/>
                <w:sz w:val="22"/>
                <w:szCs w:val="22"/>
                <w:lang w:eastAsia="en-US"/>
              </w:rPr>
              <w:t xml:space="preserve"> </w:t>
            </w:r>
            <w:r w:rsidR="00B3781A" w:rsidRPr="00B3781A">
              <w:rPr>
                <w:rFonts w:ascii="Arial" w:hAnsi="Arial"/>
                <w:sz w:val="22"/>
                <w:szCs w:val="22"/>
              </w:rPr>
              <w:t>w horyzontalnych Wytycznych Ministra Infrastruktury i Rozwoju</w:t>
            </w:r>
            <w:r w:rsidR="00B3781A" w:rsidRPr="00B3781A">
              <w:rPr>
                <w:rFonts w:ascii="Arial" w:hAnsi="Arial"/>
                <w:sz w:val="22"/>
                <w:szCs w:val="22"/>
              </w:rPr>
              <w:br/>
              <w:t>w zakresie rewitalizacji w programach rewitalizacyjnych na lata 2014-2020 oraz</w:t>
            </w:r>
            <w:r w:rsidRPr="002E0A8F">
              <w:rPr>
                <w:rFonts w:ascii="Arial" w:eastAsia="Calibri" w:hAnsi="Arial"/>
                <w:sz w:val="22"/>
                <w:szCs w:val="22"/>
                <w:lang w:eastAsia="en-US"/>
              </w:rPr>
              <w:t xml:space="preserve"> </w:t>
            </w:r>
            <w:r w:rsidR="00701D84" w:rsidRPr="002E0A8F">
              <w:rPr>
                <w:rFonts w:ascii="Arial" w:eastAsia="Calibri" w:hAnsi="Arial"/>
                <w:sz w:val="22"/>
                <w:szCs w:val="22"/>
                <w:lang w:eastAsia="en-US"/>
              </w:rPr>
              <w:t>w</w:t>
            </w:r>
            <w:r w:rsidR="00701D84">
              <w:rPr>
                <w:rFonts w:ascii="Arial" w:eastAsia="Calibri" w:hAnsi="Arial"/>
                <w:sz w:val="22"/>
                <w:szCs w:val="22"/>
                <w:lang w:eastAsia="en-US"/>
              </w:rPr>
              <w:t> </w:t>
            </w:r>
            <w:r w:rsidR="00CC3416" w:rsidRPr="00CC3416">
              <w:rPr>
                <w:rFonts w:ascii="Arial" w:eastAsia="Calibri" w:hAnsi="Arial"/>
                <w:bCs/>
                <w:sz w:val="22"/>
                <w:szCs w:val="22"/>
                <w:lang w:eastAsia="en-US"/>
              </w:rPr>
              <w:t xml:space="preserve">Instrukcji przygotowania programów rewitalizacji w zakresie wsparcia </w:t>
            </w:r>
            <w:r w:rsidR="00D01900" w:rsidRPr="00CC3416">
              <w:rPr>
                <w:rFonts w:ascii="Arial" w:eastAsia="Calibri" w:hAnsi="Arial"/>
                <w:bCs/>
                <w:sz w:val="22"/>
                <w:szCs w:val="22"/>
                <w:lang w:eastAsia="en-US"/>
              </w:rPr>
              <w:t>w</w:t>
            </w:r>
            <w:r w:rsidR="00D01900">
              <w:rPr>
                <w:rFonts w:ascii="Arial" w:eastAsia="Calibri" w:hAnsi="Arial"/>
                <w:bCs/>
                <w:sz w:val="22"/>
                <w:szCs w:val="22"/>
                <w:lang w:eastAsia="en-US"/>
              </w:rPr>
              <w:t> </w:t>
            </w:r>
            <w:r w:rsidR="00CC3416" w:rsidRPr="00CC3416">
              <w:rPr>
                <w:rFonts w:ascii="Arial" w:eastAsia="Calibri" w:hAnsi="Arial"/>
                <w:bCs/>
                <w:sz w:val="22"/>
                <w:szCs w:val="22"/>
                <w:lang w:eastAsia="en-US"/>
              </w:rPr>
              <w:t>ramach Regionalnego Programu Operacyjnego Województwa Podkarpackiego na lata 2014-2020</w:t>
            </w:r>
            <w:r w:rsidRPr="002E0A8F">
              <w:rPr>
                <w:rFonts w:ascii="Arial" w:hAnsi="Arial"/>
                <w:sz w:val="22"/>
                <w:szCs w:val="22"/>
              </w:rPr>
              <w:t xml:space="preserve">? Czy tytuł </w:t>
            </w:r>
            <w:r w:rsidR="00701D84" w:rsidRPr="002E0A8F">
              <w:rPr>
                <w:rFonts w:ascii="Arial" w:hAnsi="Arial"/>
                <w:sz w:val="22"/>
                <w:szCs w:val="22"/>
              </w:rPr>
              <w:t>i</w:t>
            </w:r>
            <w:r w:rsidR="00701D84">
              <w:rPr>
                <w:rFonts w:ascii="Arial" w:hAnsi="Arial"/>
                <w:sz w:val="22"/>
                <w:szCs w:val="22"/>
              </w:rPr>
              <w:t> </w:t>
            </w:r>
            <w:r w:rsidRPr="002E0A8F">
              <w:rPr>
                <w:rFonts w:ascii="Arial" w:hAnsi="Arial"/>
                <w:sz w:val="22"/>
                <w:szCs w:val="22"/>
              </w:rPr>
              <w:t xml:space="preserve">wartość projektu są zbieżne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 xml:space="preserve">zapisami Lokalnego/Gminnego Programu Rewitalizacji? </w:t>
            </w:r>
          </w:p>
        </w:tc>
        <w:tc>
          <w:tcPr>
            <w:tcW w:w="9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EB2DD7" w:rsidRPr="002E0A8F" w:rsidRDefault="00EB2DD7" w:rsidP="005B2C86">
            <w:pPr>
              <w:pStyle w:val="Default"/>
              <w:jc w:val="both"/>
              <w:rPr>
                <w:rFonts w:ascii="Arial" w:hAnsi="Arial" w:cs="Arial"/>
                <w:color w:val="auto"/>
                <w:sz w:val="22"/>
                <w:szCs w:val="22"/>
              </w:rPr>
            </w:pPr>
          </w:p>
        </w:tc>
      </w:tr>
      <w:tr w:rsidR="002E0A8F" w:rsidRPr="002E0A8F" w:rsidTr="00C65D4D">
        <w:trPr>
          <w:trHeight w:val="411"/>
          <w:jc w:val="center"/>
        </w:trPr>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EB2DD7" w:rsidRPr="002E0A8F" w:rsidRDefault="00EB2DD7" w:rsidP="00BD1F48">
            <w:pPr>
              <w:pStyle w:val="Akapitzlist"/>
              <w:numPr>
                <w:ilvl w:val="0"/>
                <w:numId w:val="249"/>
              </w:numPr>
              <w:suppressAutoHyphens/>
              <w:autoSpaceDN w:val="0"/>
              <w:ind w:left="251" w:right="34" w:hanging="219"/>
              <w:contextualSpacing w:val="0"/>
              <w:jc w:val="center"/>
              <w:textAlignment w:val="baseline"/>
              <w:rPr>
                <w:rFonts w:ascii="Arial" w:hAnsi="Arial" w:cs="Arial"/>
                <w:sz w:val="22"/>
                <w:szCs w:val="22"/>
              </w:rPr>
            </w:pPr>
          </w:p>
        </w:tc>
        <w:tc>
          <w:tcPr>
            <w:tcW w:w="46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EB2DD7" w:rsidRPr="002E0A8F" w:rsidRDefault="00EB2DD7" w:rsidP="005B2C86">
            <w:pPr>
              <w:jc w:val="both"/>
              <w:rPr>
                <w:rFonts w:ascii="Arial" w:hAnsi="Arial"/>
                <w:sz w:val="22"/>
                <w:szCs w:val="22"/>
              </w:rPr>
            </w:pPr>
            <w:r w:rsidRPr="002E0A8F">
              <w:rPr>
                <w:rFonts w:ascii="Arial" w:hAnsi="Arial"/>
                <w:sz w:val="22"/>
                <w:szCs w:val="22"/>
              </w:rPr>
              <w:t xml:space="preserve">Lokalizacja projektu na obszarze rewitalizowanym </w:t>
            </w:r>
          </w:p>
        </w:tc>
        <w:tc>
          <w:tcPr>
            <w:tcW w:w="797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EB2DD7" w:rsidRPr="002E0A8F" w:rsidRDefault="00EB2DD7" w:rsidP="005B2C86">
            <w:pPr>
              <w:jc w:val="both"/>
              <w:rPr>
                <w:rFonts w:ascii="Arial" w:hAnsi="Arial"/>
                <w:sz w:val="22"/>
                <w:szCs w:val="22"/>
              </w:rPr>
            </w:pPr>
            <w:r w:rsidRPr="002E0A8F">
              <w:rPr>
                <w:rFonts w:ascii="Arial" w:hAnsi="Arial"/>
                <w:sz w:val="22"/>
                <w:szCs w:val="22"/>
              </w:rPr>
              <w:t xml:space="preserve">Czy projekt jest zlokalizowany na obszarze rewitalizowanym określonym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LPR/GPR?</w:t>
            </w:r>
          </w:p>
        </w:tc>
        <w:tc>
          <w:tcPr>
            <w:tcW w:w="9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EB2DD7" w:rsidRPr="002E0A8F" w:rsidRDefault="00EB2DD7" w:rsidP="005B2C86">
            <w:pPr>
              <w:pStyle w:val="Default"/>
              <w:jc w:val="both"/>
              <w:rPr>
                <w:rFonts w:ascii="Arial" w:hAnsi="Arial" w:cs="Arial"/>
                <w:color w:val="auto"/>
                <w:sz w:val="22"/>
                <w:szCs w:val="22"/>
              </w:rPr>
            </w:pPr>
          </w:p>
        </w:tc>
      </w:tr>
      <w:tr w:rsidR="002E0A8F" w:rsidRPr="002E0A8F" w:rsidTr="00C65D4D">
        <w:trPr>
          <w:trHeight w:val="411"/>
          <w:jc w:val="center"/>
        </w:trPr>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EB2DD7" w:rsidRPr="002E0A8F" w:rsidRDefault="00EB2DD7" w:rsidP="00BD1F48">
            <w:pPr>
              <w:pStyle w:val="Akapitzlist"/>
              <w:numPr>
                <w:ilvl w:val="0"/>
                <w:numId w:val="249"/>
              </w:numPr>
              <w:suppressAutoHyphens/>
              <w:autoSpaceDN w:val="0"/>
              <w:ind w:left="251" w:right="34" w:hanging="219"/>
              <w:contextualSpacing w:val="0"/>
              <w:jc w:val="center"/>
              <w:textAlignment w:val="baseline"/>
              <w:rPr>
                <w:rFonts w:ascii="Arial" w:hAnsi="Arial" w:cs="Arial"/>
                <w:sz w:val="22"/>
                <w:szCs w:val="22"/>
              </w:rPr>
            </w:pPr>
          </w:p>
        </w:tc>
        <w:tc>
          <w:tcPr>
            <w:tcW w:w="46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EB2DD7" w:rsidRPr="002E0A8F" w:rsidRDefault="00C835B9" w:rsidP="005B2C86">
            <w:pPr>
              <w:pStyle w:val="Akapitzlist"/>
              <w:ind w:left="0"/>
              <w:jc w:val="both"/>
              <w:rPr>
                <w:sz w:val="22"/>
                <w:szCs w:val="22"/>
              </w:rPr>
            </w:pPr>
            <w:r w:rsidRPr="0081292B">
              <w:rPr>
                <w:rFonts w:ascii="Arial" w:hAnsi="Arial" w:cs="Arial"/>
                <w:sz w:val="22"/>
                <w:szCs w:val="22"/>
              </w:rPr>
              <w:t>Brak wsparcia dla opieki instytucjonalnej (dot</w:t>
            </w:r>
            <w:r>
              <w:rPr>
                <w:rFonts w:ascii="Arial" w:hAnsi="Arial" w:cs="Arial"/>
                <w:sz w:val="22"/>
                <w:szCs w:val="22"/>
              </w:rPr>
              <w:t xml:space="preserve">yczy wyłącznie projektów uwzględniających zadania dot. </w:t>
            </w:r>
            <w:r w:rsidRPr="0081292B">
              <w:rPr>
                <w:rFonts w:ascii="Arial" w:hAnsi="Arial" w:cs="Arial"/>
                <w:sz w:val="22"/>
                <w:szCs w:val="22"/>
              </w:rPr>
              <w:t>usług społecznych)</w:t>
            </w:r>
          </w:p>
        </w:tc>
        <w:tc>
          <w:tcPr>
            <w:tcW w:w="797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835B9" w:rsidRPr="0081292B" w:rsidRDefault="00C835B9" w:rsidP="00C835B9">
            <w:pPr>
              <w:suppressAutoHyphens/>
              <w:autoSpaceDE w:val="0"/>
              <w:autoSpaceDN w:val="0"/>
              <w:jc w:val="both"/>
              <w:textAlignment w:val="baseline"/>
              <w:rPr>
                <w:rFonts w:ascii="Arial" w:hAnsi="Arial" w:cs="Arial"/>
                <w:sz w:val="22"/>
                <w:szCs w:val="22"/>
              </w:rPr>
            </w:pPr>
            <w:r w:rsidRPr="0081292B">
              <w:rPr>
                <w:rFonts w:ascii="Arial" w:hAnsi="Arial" w:cs="Arial"/>
                <w:sz w:val="22"/>
                <w:szCs w:val="22"/>
              </w:rPr>
              <w:t>Czy w projekcie wykluczono wsparcie opieki instytucjonalnej rozumianej, jako usługi świadczone:</w:t>
            </w:r>
          </w:p>
          <w:p w:rsidR="00C835B9" w:rsidRPr="0081292B" w:rsidRDefault="00C835B9" w:rsidP="00BD1F48">
            <w:pPr>
              <w:numPr>
                <w:ilvl w:val="0"/>
                <w:numId w:val="87"/>
              </w:numPr>
              <w:suppressAutoHyphens/>
              <w:autoSpaceDE w:val="0"/>
              <w:autoSpaceDN w:val="0"/>
              <w:jc w:val="both"/>
              <w:textAlignment w:val="baseline"/>
              <w:rPr>
                <w:rFonts w:ascii="Arial" w:hAnsi="Arial" w:cs="Arial"/>
                <w:sz w:val="22"/>
                <w:szCs w:val="22"/>
              </w:rPr>
            </w:pPr>
            <w:r w:rsidRPr="0081292B">
              <w:rPr>
                <w:rFonts w:ascii="Arial" w:hAnsi="Arial" w:cs="Arial"/>
                <w:sz w:val="22"/>
                <w:szCs w:val="22"/>
              </w:rPr>
              <w:t xml:space="preserve">w placówce opiekuńczo-pobytowej, czyli placówce wieloosobowego całodobowego pobytu i opieki, w której liczba mieszkańców jest większa niż 30 osób </w:t>
            </w:r>
            <w:r w:rsidR="008C2B3D">
              <w:rPr>
                <w:rFonts w:ascii="Arial" w:hAnsi="Arial" w:cs="Arial"/>
                <w:sz w:val="22"/>
                <w:szCs w:val="22"/>
              </w:rPr>
              <w:t>lub</w:t>
            </w:r>
            <w:r w:rsidR="008C2B3D" w:rsidRPr="0081292B">
              <w:rPr>
                <w:rFonts w:ascii="Arial" w:hAnsi="Arial" w:cs="Arial"/>
                <w:sz w:val="22"/>
                <w:szCs w:val="22"/>
              </w:rPr>
              <w:t xml:space="preserve"> </w:t>
            </w:r>
            <w:r w:rsidRPr="0081292B">
              <w:rPr>
                <w:rFonts w:ascii="Arial" w:hAnsi="Arial" w:cs="Arial"/>
                <w:sz w:val="22"/>
                <w:szCs w:val="22"/>
              </w:rPr>
              <w:t>w której:</w:t>
            </w:r>
          </w:p>
          <w:p w:rsidR="00C835B9" w:rsidRPr="0081292B" w:rsidRDefault="00C835B9" w:rsidP="00BD1F48">
            <w:pPr>
              <w:numPr>
                <w:ilvl w:val="0"/>
                <w:numId w:val="88"/>
              </w:numPr>
              <w:suppressAutoHyphens/>
              <w:autoSpaceDE w:val="0"/>
              <w:autoSpaceDN w:val="0"/>
              <w:jc w:val="both"/>
              <w:textAlignment w:val="baseline"/>
              <w:rPr>
                <w:rFonts w:ascii="Arial" w:hAnsi="Arial" w:cs="Arial"/>
                <w:sz w:val="22"/>
                <w:szCs w:val="22"/>
              </w:rPr>
            </w:pPr>
            <w:r w:rsidRPr="0081292B">
              <w:rPr>
                <w:rFonts w:ascii="Arial" w:hAnsi="Arial" w:cs="Arial"/>
                <w:sz w:val="22"/>
                <w:szCs w:val="22"/>
              </w:rPr>
              <w:t>usługi nie są świadczone w sposób zindywidualizowany (dostosowany do potrzeb i możliwości danej osoby),</w:t>
            </w:r>
          </w:p>
          <w:p w:rsidR="00C835B9" w:rsidRPr="0081292B" w:rsidRDefault="00C835B9" w:rsidP="00BD1F48">
            <w:pPr>
              <w:numPr>
                <w:ilvl w:val="0"/>
                <w:numId w:val="88"/>
              </w:numPr>
              <w:suppressAutoHyphens/>
              <w:autoSpaceDE w:val="0"/>
              <w:autoSpaceDN w:val="0"/>
              <w:jc w:val="both"/>
              <w:textAlignment w:val="baseline"/>
              <w:rPr>
                <w:rFonts w:ascii="Arial" w:hAnsi="Arial" w:cs="Arial"/>
                <w:sz w:val="22"/>
                <w:szCs w:val="22"/>
              </w:rPr>
            </w:pPr>
            <w:r w:rsidRPr="0081292B">
              <w:rPr>
                <w:rFonts w:ascii="Arial" w:hAnsi="Arial" w:cs="Arial"/>
                <w:sz w:val="22"/>
                <w:szCs w:val="22"/>
              </w:rPr>
              <w:t>wymagania organizacyjne mają pierwszeństwo przed indywidualnymi potrzebami mieszkańców,</w:t>
            </w:r>
          </w:p>
          <w:p w:rsidR="00C835B9" w:rsidRPr="0081292B" w:rsidRDefault="00C835B9" w:rsidP="00BD1F48">
            <w:pPr>
              <w:numPr>
                <w:ilvl w:val="0"/>
                <w:numId w:val="88"/>
              </w:numPr>
              <w:suppressAutoHyphens/>
              <w:autoSpaceDE w:val="0"/>
              <w:autoSpaceDN w:val="0"/>
              <w:jc w:val="both"/>
              <w:textAlignment w:val="baseline"/>
              <w:rPr>
                <w:rFonts w:ascii="Arial" w:hAnsi="Arial" w:cs="Arial"/>
                <w:sz w:val="22"/>
                <w:szCs w:val="22"/>
              </w:rPr>
            </w:pPr>
            <w:r w:rsidRPr="0081292B">
              <w:rPr>
                <w:rFonts w:ascii="Arial" w:hAnsi="Arial" w:cs="Arial"/>
                <w:sz w:val="22"/>
                <w:szCs w:val="22"/>
              </w:rPr>
              <w:t>mieszkańcy nie mają wystarczającej kontroli nad swoim życiem i nad decyzjami, które ich dotyczą w zakresie funkcjonowania w ramach placówki,</w:t>
            </w:r>
          </w:p>
          <w:p w:rsidR="00C835B9" w:rsidRPr="0081292B" w:rsidRDefault="00C835B9" w:rsidP="00BD1F48">
            <w:pPr>
              <w:numPr>
                <w:ilvl w:val="0"/>
                <w:numId w:val="88"/>
              </w:numPr>
              <w:suppressAutoHyphens/>
              <w:autoSpaceDE w:val="0"/>
              <w:autoSpaceDN w:val="0"/>
              <w:jc w:val="both"/>
              <w:textAlignment w:val="baseline"/>
              <w:rPr>
                <w:rFonts w:ascii="Arial" w:hAnsi="Arial" w:cs="Arial"/>
                <w:sz w:val="22"/>
                <w:szCs w:val="22"/>
              </w:rPr>
            </w:pPr>
            <w:r w:rsidRPr="0081292B">
              <w:rPr>
                <w:rFonts w:ascii="Arial" w:hAnsi="Arial" w:cs="Arial"/>
                <w:sz w:val="22"/>
                <w:szCs w:val="22"/>
              </w:rPr>
              <w:t>mieszkańcy są odizolowani od ogółu społeczności lub zmuszeni do mieszkania razem,</w:t>
            </w:r>
          </w:p>
          <w:p w:rsidR="00EB2DD7" w:rsidRPr="00C835B9" w:rsidRDefault="00C835B9" w:rsidP="008C2B3D">
            <w:pPr>
              <w:numPr>
                <w:ilvl w:val="0"/>
                <w:numId w:val="87"/>
              </w:numPr>
              <w:suppressAutoHyphens/>
              <w:autoSpaceDE w:val="0"/>
              <w:autoSpaceDN w:val="0"/>
              <w:jc w:val="both"/>
              <w:textAlignment w:val="baseline"/>
              <w:rPr>
                <w:rFonts w:ascii="Arial" w:hAnsi="Arial" w:cs="Arial"/>
                <w:sz w:val="22"/>
                <w:szCs w:val="22"/>
              </w:rPr>
            </w:pPr>
            <w:r w:rsidRPr="0081292B">
              <w:rPr>
                <w:rFonts w:ascii="Arial" w:hAnsi="Arial" w:cs="Arial"/>
                <w:sz w:val="22"/>
                <w:szCs w:val="22"/>
              </w:rPr>
              <w:t>w placówce opiekuńczo-wychowawczej w rozumieniu ustawy z dnia 9 czerwca 2011 r. o wspieraniu rodziny i systemie pieczy zastępczej (Dz. U. z </w:t>
            </w:r>
            <w:r w:rsidR="008C2B3D" w:rsidRPr="0081292B">
              <w:rPr>
                <w:rFonts w:ascii="Arial" w:hAnsi="Arial" w:cs="Arial"/>
                <w:sz w:val="22"/>
                <w:szCs w:val="22"/>
              </w:rPr>
              <w:t>201</w:t>
            </w:r>
            <w:r w:rsidR="008C2B3D">
              <w:rPr>
                <w:rFonts w:ascii="Arial" w:hAnsi="Arial" w:cs="Arial"/>
                <w:sz w:val="22"/>
                <w:szCs w:val="22"/>
              </w:rPr>
              <w:t>6</w:t>
            </w:r>
            <w:r w:rsidR="008C2B3D" w:rsidRPr="0081292B">
              <w:rPr>
                <w:rFonts w:ascii="Arial" w:hAnsi="Arial" w:cs="Arial"/>
                <w:sz w:val="22"/>
                <w:szCs w:val="22"/>
              </w:rPr>
              <w:t xml:space="preserve"> </w:t>
            </w:r>
            <w:r w:rsidRPr="0081292B">
              <w:rPr>
                <w:rFonts w:ascii="Arial" w:hAnsi="Arial" w:cs="Arial"/>
                <w:sz w:val="22"/>
                <w:szCs w:val="22"/>
              </w:rPr>
              <w:t xml:space="preserve">r. poz. </w:t>
            </w:r>
            <w:r w:rsidR="008C2B3D">
              <w:rPr>
                <w:rFonts w:ascii="Arial" w:hAnsi="Arial" w:cs="Arial"/>
                <w:sz w:val="22"/>
                <w:szCs w:val="22"/>
              </w:rPr>
              <w:t>575, z późn. zm.</w:t>
            </w:r>
            <w:r w:rsidRPr="0081292B">
              <w:rPr>
                <w:rFonts w:ascii="Arial" w:hAnsi="Arial" w:cs="Arial"/>
                <w:sz w:val="22"/>
                <w:szCs w:val="22"/>
              </w:rPr>
              <w:t xml:space="preserve">) </w:t>
            </w:r>
            <w:r w:rsidR="008C2B3D">
              <w:rPr>
                <w:rFonts w:ascii="Arial" w:hAnsi="Arial" w:cs="Arial"/>
                <w:sz w:val="22"/>
                <w:szCs w:val="22"/>
              </w:rPr>
              <w:t>powyżej</w:t>
            </w:r>
            <w:r w:rsidRPr="0081292B">
              <w:rPr>
                <w:rFonts w:ascii="Arial" w:hAnsi="Arial" w:cs="Arial"/>
                <w:sz w:val="22"/>
                <w:szCs w:val="22"/>
              </w:rPr>
              <w:t xml:space="preserve"> 14 osób?</w:t>
            </w:r>
          </w:p>
        </w:tc>
        <w:tc>
          <w:tcPr>
            <w:tcW w:w="9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EB2DD7" w:rsidRPr="002E0A8F" w:rsidRDefault="00EB2DD7" w:rsidP="005B2C86">
            <w:pPr>
              <w:pStyle w:val="Default"/>
              <w:jc w:val="both"/>
              <w:rPr>
                <w:rFonts w:ascii="Arial" w:hAnsi="Arial" w:cs="Arial"/>
                <w:color w:val="auto"/>
                <w:sz w:val="22"/>
                <w:szCs w:val="22"/>
              </w:rPr>
            </w:pPr>
          </w:p>
        </w:tc>
      </w:tr>
      <w:tr w:rsidR="009013D2" w:rsidRPr="002E0A8F" w:rsidTr="00C65D4D">
        <w:trPr>
          <w:trHeight w:val="411"/>
          <w:jc w:val="center"/>
        </w:trPr>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13D2" w:rsidRPr="002E0A8F" w:rsidRDefault="009013D2" w:rsidP="00BD1F48">
            <w:pPr>
              <w:pStyle w:val="Akapitzlist"/>
              <w:numPr>
                <w:ilvl w:val="0"/>
                <w:numId w:val="249"/>
              </w:numPr>
              <w:suppressAutoHyphens/>
              <w:autoSpaceDN w:val="0"/>
              <w:ind w:left="251" w:right="34" w:hanging="219"/>
              <w:contextualSpacing w:val="0"/>
              <w:jc w:val="center"/>
              <w:textAlignment w:val="baseline"/>
              <w:rPr>
                <w:rFonts w:ascii="Arial" w:hAnsi="Arial" w:cs="Arial"/>
                <w:sz w:val="22"/>
                <w:szCs w:val="22"/>
              </w:rPr>
            </w:pPr>
          </w:p>
        </w:tc>
        <w:tc>
          <w:tcPr>
            <w:tcW w:w="46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13D2" w:rsidRPr="009013D2" w:rsidRDefault="009013D2" w:rsidP="005B2C86">
            <w:pPr>
              <w:pStyle w:val="Akapitzlist"/>
              <w:ind w:left="0"/>
              <w:jc w:val="both"/>
              <w:rPr>
                <w:rFonts w:ascii="Arial" w:hAnsi="Arial" w:cs="Arial"/>
                <w:sz w:val="22"/>
                <w:szCs w:val="22"/>
              </w:rPr>
            </w:pPr>
            <w:r w:rsidRPr="002E0A8F">
              <w:rPr>
                <w:rFonts w:ascii="Arial" w:eastAsia="PMingLiU" w:hAnsi="Arial" w:cs="Arial"/>
                <w:sz w:val="22"/>
                <w:szCs w:val="22"/>
                <w:lang w:eastAsia="zh-TW"/>
              </w:rPr>
              <w:t>Limit wydatków kwalifikowanych w zakresie inwestycji w</w:t>
            </w:r>
            <w:r>
              <w:rPr>
                <w:rFonts w:ascii="Arial" w:eastAsia="PMingLiU" w:hAnsi="Arial" w:cs="Arial"/>
                <w:sz w:val="22"/>
                <w:szCs w:val="22"/>
                <w:lang w:eastAsia="zh-TW"/>
              </w:rPr>
              <w:t> </w:t>
            </w:r>
            <w:r w:rsidRPr="002E0A8F">
              <w:rPr>
                <w:rFonts w:ascii="Arial" w:eastAsia="PMingLiU" w:hAnsi="Arial" w:cs="Arial"/>
                <w:sz w:val="22"/>
                <w:szCs w:val="22"/>
                <w:lang w:eastAsia="zh-TW"/>
              </w:rPr>
              <w:t>infrastrukturę drogową</w:t>
            </w:r>
            <w:r>
              <w:rPr>
                <w:rFonts w:ascii="Arial" w:eastAsia="PMingLiU" w:hAnsi="Arial" w:cs="Arial"/>
                <w:sz w:val="22"/>
                <w:szCs w:val="22"/>
                <w:lang w:eastAsia="zh-TW"/>
              </w:rPr>
              <w:t xml:space="preserve"> (jako uzupełniający element projektu)</w:t>
            </w:r>
          </w:p>
        </w:tc>
        <w:tc>
          <w:tcPr>
            <w:tcW w:w="797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13D2" w:rsidRPr="002E0A8F" w:rsidRDefault="009013D2" w:rsidP="009013D2">
            <w:pPr>
              <w:jc w:val="both"/>
              <w:rPr>
                <w:rFonts w:ascii="Arial" w:hAnsi="Arial" w:cs="Arial"/>
                <w:sz w:val="22"/>
                <w:szCs w:val="22"/>
              </w:rPr>
            </w:pPr>
            <w:r w:rsidRPr="002E0A8F">
              <w:rPr>
                <w:rFonts w:ascii="Arial" w:hAnsi="Arial" w:cs="Arial"/>
                <w:sz w:val="22"/>
                <w:szCs w:val="22"/>
              </w:rPr>
              <w:t xml:space="preserve">W ramach kryterium weryfikowane będzie, </w:t>
            </w:r>
            <w:r w:rsidRPr="009013D2">
              <w:rPr>
                <w:rFonts w:ascii="Arial" w:hAnsi="Arial" w:cs="Arial"/>
                <w:sz w:val="22"/>
                <w:szCs w:val="22"/>
              </w:rPr>
              <w:t>czy wydatki na drogi lokalne</w:t>
            </w:r>
            <w:r>
              <w:rPr>
                <w:rFonts w:ascii="Arial" w:hAnsi="Arial" w:cs="Arial"/>
                <w:sz w:val="22"/>
                <w:szCs w:val="22"/>
              </w:rPr>
              <w:t>, st</w:t>
            </w:r>
            <w:r w:rsidRPr="009013D2">
              <w:rPr>
                <w:rFonts w:ascii="Arial" w:hAnsi="Arial" w:cs="Arial"/>
                <w:sz w:val="22"/>
                <w:szCs w:val="22"/>
              </w:rPr>
              <w:t>anowiące wyłącznie element kompleksowego projektu, dotyczącego rewitalizacji – zgodnie</w:t>
            </w:r>
            <w:r>
              <w:rPr>
                <w:rFonts w:ascii="Arial" w:hAnsi="Arial" w:cs="Arial"/>
                <w:sz w:val="22"/>
                <w:szCs w:val="22"/>
              </w:rPr>
              <w:t xml:space="preserve"> </w:t>
            </w:r>
            <w:r w:rsidRPr="009013D2">
              <w:rPr>
                <w:rFonts w:ascii="Arial" w:hAnsi="Arial" w:cs="Arial"/>
                <w:sz w:val="22"/>
                <w:szCs w:val="22"/>
              </w:rPr>
              <w:t>z lokalnym / gminnym programem rewitalizacji</w:t>
            </w:r>
            <w:r w:rsidRPr="002E0A8F">
              <w:rPr>
                <w:rFonts w:ascii="Arial" w:hAnsi="Arial" w:cs="Arial"/>
                <w:sz w:val="22"/>
                <w:szCs w:val="22"/>
              </w:rPr>
              <w:t xml:space="preserve"> </w:t>
            </w:r>
            <w:r w:rsidRPr="002E0A8F">
              <w:rPr>
                <w:rFonts w:ascii="Arial" w:hAnsi="Arial" w:cs="Arial"/>
                <w:b/>
                <w:sz w:val="22"/>
                <w:szCs w:val="22"/>
                <w:u w:val="single"/>
              </w:rPr>
              <w:t xml:space="preserve">nie </w:t>
            </w:r>
            <w:r w:rsidRPr="002E0A8F">
              <w:rPr>
                <w:rFonts w:ascii="Arial" w:hAnsi="Arial" w:cs="Arial"/>
                <w:b/>
                <w:sz w:val="22"/>
                <w:szCs w:val="22"/>
                <w:u w:val="single"/>
              </w:rPr>
              <w:lastRenderedPageBreak/>
              <w:t>przekraczają 30% wydatków kwalifikowanych w projekcie</w:t>
            </w:r>
            <w:r w:rsidRPr="002E0A8F">
              <w:rPr>
                <w:rFonts w:ascii="Arial" w:hAnsi="Arial" w:cs="Arial"/>
                <w:sz w:val="22"/>
                <w:szCs w:val="22"/>
              </w:rPr>
              <w:t>.</w:t>
            </w:r>
          </w:p>
          <w:p w:rsidR="009013D2" w:rsidRPr="002E0A8F" w:rsidRDefault="009013D2" w:rsidP="009013D2">
            <w:pPr>
              <w:jc w:val="both"/>
              <w:rPr>
                <w:rFonts w:ascii="Arial" w:hAnsi="Arial" w:cs="Arial"/>
                <w:sz w:val="22"/>
                <w:szCs w:val="22"/>
              </w:rPr>
            </w:pPr>
          </w:p>
          <w:p w:rsidR="009013D2" w:rsidRPr="0081292B" w:rsidRDefault="009013D2" w:rsidP="009013D2">
            <w:pPr>
              <w:suppressAutoHyphens/>
              <w:autoSpaceDE w:val="0"/>
              <w:autoSpaceDN w:val="0"/>
              <w:jc w:val="both"/>
              <w:textAlignment w:val="baseline"/>
              <w:rPr>
                <w:rFonts w:ascii="Arial" w:hAnsi="Arial" w:cs="Arial"/>
                <w:sz w:val="22"/>
                <w:szCs w:val="22"/>
              </w:rPr>
            </w:pPr>
            <w:r w:rsidRPr="002E0A8F">
              <w:rPr>
                <w:rFonts w:ascii="Arial" w:hAnsi="Arial" w:cs="Arial"/>
                <w:bCs/>
                <w:sz w:val="22"/>
                <w:szCs w:val="22"/>
              </w:rPr>
              <w:t>Kryterium będzie oceniane w</w:t>
            </w:r>
            <w:r>
              <w:rPr>
                <w:rFonts w:ascii="Arial" w:hAnsi="Arial" w:cs="Arial"/>
                <w:bCs/>
                <w:sz w:val="22"/>
                <w:szCs w:val="22"/>
              </w:rPr>
              <w:t> </w:t>
            </w:r>
            <w:r w:rsidRPr="002E0A8F">
              <w:rPr>
                <w:rFonts w:ascii="Arial" w:hAnsi="Arial" w:cs="Arial"/>
                <w:bCs/>
                <w:sz w:val="22"/>
                <w:szCs w:val="22"/>
              </w:rPr>
              <w:t>oparciu o</w:t>
            </w:r>
            <w:r>
              <w:rPr>
                <w:rFonts w:ascii="Arial" w:hAnsi="Arial" w:cs="Arial"/>
                <w:bCs/>
                <w:sz w:val="22"/>
                <w:szCs w:val="22"/>
              </w:rPr>
              <w:t> </w:t>
            </w:r>
            <w:r w:rsidRPr="002E0A8F">
              <w:rPr>
                <w:rFonts w:ascii="Arial" w:hAnsi="Arial" w:cs="Arial"/>
                <w:bCs/>
                <w:sz w:val="22"/>
                <w:szCs w:val="22"/>
              </w:rPr>
              <w:t xml:space="preserve">dokumentację </w:t>
            </w:r>
            <w:r w:rsidR="00D73350">
              <w:rPr>
                <w:rFonts w:ascii="Arial" w:hAnsi="Arial" w:cs="Arial"/>
                <w:bCs/>
                <w:sz w:val="22"/>
                <w:szCs w:val="22"/>
              </w:rPr>
              <w:t>projektu</w:t>
            </w:r>
            <w:r w:rsidRPr="002E0A8F">
              <w:rPr>
                <w:rFonts w:ascii="Arial" w:hAnsi="Arial" w:cs="Arial"/>
                <w:bCs/>
                <w:sz w:val="22"/>
                <w:szCs w:val="22"/>
              </w:rPr>
              <w:t>, w</w:t>
            </w:r>
            <w:r>
              <w:rPr>
                <w:rFonts w:ascii="Arial" w:hAnsi="Arial" w:cs="Arial"/>
                <w:bCs/>
                <w:sz w:val="22"/>
                <w:szCs w:val="22"/>
              </w:rPr>
              <w:t> </w:t>
            </w:r>
            <w:r w:rsidRPr="002E0A8F">
              <w:rPr>
                <w:rFonts w:ascii="Arial" w:hAnsi="Arial" w:cs="Arial"/>
                <w:bCs/>
                <w:sz w:val="22"/>
                <w:szCs w:val="22"/>
              </w:rPr>
              <w:t>szczególności zapisy wniosku o dofinansowanie, studium wykonalności oraz pozostałych  załączników wniosku.</w:t>
            </w:r>
          </w:p>
        </w:tc>
        <w:tc>
          <w:tcPr>
            <w:tcW w:w="9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13D2" w:rsidRPr="002E0A8F" w:rsidRDefault="009013D2" w:rsidP="005B2C86">
            <w:pPr>
              <w:pStyle w:val="Default"/>
              <w:jc w:val="both"/>
              <w:rPr>
                <w:rFonts w:ascii="Arial" w:hAnsi="Arial" w:cs="Arial"/>
                <w:color w:val="auto"/>
                <w:sz w:val="22"/>
                <w:szCs w:val="22"/>
              </w:rPr>
            </w:pPr>
          </w:p>
        </w:tc>
      </w:tr>
      <w:tr w:rsidR="002E0A8F" w:rsidRPr="002E0A8F" w:rsidTr="00C65D4D">
        <w:trPr>
          <w:trHeight w:val="411"/>
          <w:jc w:val="center"/>
        </w:trPr>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EB2DD7" w:rsidRPr="002E0A8F" w:rsidRDefault="00EB2DD7" w:rsidP="00BD1F48">
            <w:pPr>
              <w:pStyle w:val="Akapitzlist"/>
              <w:numPr>
                <w:ilvl w:val="0"/>
                <w:numId w:val="249"/>
              </w:numPr>
              <w:suppressAutoHyphens/>
              <w:autoSpaceDN w:val="0"/>
              <w:ind w:left="251" w:right="34" w:hanging="219"/>
              <w:contextualSpacing w:val="0"/>
              <w:jc w:val="center"/>
              <w:textAlignment w:val="baseline"/>
              <w:rPr>
                <w:rFonts w:ascii="Arial" w:hAnsi="Arial" w:cs="Arial"/>
                <w:sz w:val="22"/>
                <w:szCs w:val="22"/>
              </w:rPr>
            </w:pPr>
          </w:p>
        </w:tc>
        <w:tc>
          <w:tcPr>
            <w:tcW w:w="46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EB2DD7" w:rsidRPr="002E0A8F" w:rsidRDefault="00EB2DD7" w:rsidP="005B2C86">
            <w:pPr>
              <w:jc w:val="both"/>
              <w:rPr>
                <w:sz w:val="22"/>
                <w:szCs w:val="22"/>
              </w:rPr>
            </w:pPr>
            <w:r w:rsidRPr="002E0A8F">
              <w:rPr>
                <w:rFonts w:ascii="Arial" w:hAnsi="Arial" w:cs="Arial"/>
                <w:sz w:val="22"/>
                <w:szCs w:val="22"/>
              </w:rPr>
              <w:t xml:space="preserve">Zgodność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demarkacją dotyczącą instrumentów terytorialnych</w:t>
            </w:r>
          </w:p>
        </w:tc>
        <w:tc>
          <w:tcPr>
            <w:tcW w:w="797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D4683" w:rsidRPr="002E0A8F" w:rsidRDefault="00221BBC" w:rsidP="006C3E3E">
            <w:pPr>
              <w:pStyle w:val="Default"/>
              <w:jc w:val="both"/>
              <w:rPr>
                <w:rFonts w:ascii="Arial" w:hAnsi="Arial"/>
                <w:color w:val="auto"/>
                <w:sz w:val="22"/>
                <w:szCs w:val="22"/>
              </w:rPr>
            </w:pPr>
            <w:r w:rsidRPr="002E0A8F">
              <w:rPr>
                <w:rFonts w:ascii="Arial" w:hAnsi="Arial" w:cs="Arial"/>
                <w:color w:val="auto"/>
                <w:sz w:val="22"/>
                <w:szCs w:val="22"/>
              </w:rPr>
              <w:t xml:space="preserve">W ramach kryterium sprawdzana jest demarkacja pomiędzy projektami realizowanymi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ramach konkursu ogólnego a  konkursu dedykowanego dla MOF</w:t>
            </w:r>
            <w:r w:rsidR="001B505A">
              <w:rPr>
                <w:rFonts w:ascii="Arial" w:hAnsi="Arial" w:cs="Arial"/>
                <w:sz w:val="22"/>
                <w:szCs w:val="22"/>
              </w:rPr>
              <w:t xml:space="preserve"> oraz w formule pozakonkursowej ZIT</w:t>
            </w:r>
            <w:r w:rsidR="004725BA" w:rsidRPr="00AE321A">
              <w:rPr>
                <w:rFonts w:ascii="Arial" w:hAnsi="Arial" w:cs="Arial"/>
                <w:sz w:val="22"/>
                <w:szCs w:val="22"/>
              </w:rPr>
              <w:t>.</w:t>
            </w:r>
          </w:p>
        </w:tc>
        <w:tc>
          <w:tcPr>
            <w:tcW w:w="9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EB2DD7" w:rsidRPr="002E0A8F" w:rsidRDefault="00EB2DD7" w:rsidP="005B2C86">
            <w:pPr>
              <w:pStyle w:val="Default"/>
              <w:jc w:val="both"/>
              <w:rPr>
                <w:rFonts w:ascii="Arial" w:hAnsi="Arial" w:cs="Arial"/>
                <w:color w:val="auto"/>
                <w:sz w:val="22"/>
                <w:szCs w:val="22"/>
              </w:rPr>
            </w:pPr>
          </w:p>
        </w:tc>
      </w:tr>
    </w:tbl>
    <w:p w:rsidR="00EB2DD7" w:rsidRDefault="00EB2DD7" w:rsidP="00EB2DD7">
      <w:pPr>
        <w:jc w:val="both"/>
        <w:rPr>
          <w:rFonts w:ascii="Arial" w:hAnsi="Arial" w:cs="Arial"/>
          <w:sz w:val="22"/>
          <w:szCs w:val="22"/>
        </w:rPr>
      </w:pPr>
    </w:p>
    <w:p w:rsidR="00EB2DD7" w:rsidRDefault="00EB2DD7" w:rsidP="00EB2DD7">
      <w:pPr>
        <w:jc w:val="both"/>
        <w:rPr>
          <w:rFonts w:ascii="Arial" w:hAnsi="Arial" w:cs="Arial"/>
          <w:sz w:val="22"/>
          <w:szCs w:val="22"/>
        </w:rPr>
      </w:pPr>
    </w:p>
    <w:p w:rsidR="001E1A57" w:rsidRPr="002E0A8F" w:rsidRDefault="001E1A57" w:rsidP="00EB2DD7">
      <w:pPr>
        <w:jc w:val="both"/>
        <w:rPr>
          <w:rFonts w:ascii="Arial" w:hAnsi="Arial" w:cs="Arial"/>
          <w:sz w:val="22"/>
          <w:szCs w:val="22"/>
        </w:rPr>
      </w:pPr>
    </w:p>
    <w:tbl>
      <w:tblPr>
        <w:tblW w:w="13993" w:type="dxa"/>
        <w:jc w:val="center"/>
        <w:tblCellMar>
          <w:left w:w="10" w:type="dxa"/>
          <w:right w:w="10" w:type="dxa"/>
        </w:tblCellMar>
        <w:tblLook w:val="04A0"/>
      </w:tblPr>
      <w:tblGrid>
        <w:gridCol w:w="556"/>
        <w:gridCol w:w="4547"/>
        <w:gridCol w:w="7940"/>
        <w:gridCol w:w="950"/>
      </w:tblGrid>
      <w:tr w:rsidR="002E0A8F" w:rsidRPr="002E0A8F" w:rsidTr="00C65D4D">
        <w:trPr>
          <w:trHeight w:val="768"/>
          <w:jc w:val="center"/>
        </w:trPr>
        <w:tc>
          <w:tcPr>
            <w:tcW w:w="13993" w:type="dxa"/>
            <w:gridSpan w:val="4"/>
            <w:tcBorders>
              <w:top w:val="single" w:sz="4" w:space="0" w:color="000000"/>
              <w:left w:val="single" w:sz="4" w:space="0" w:color="000000"/>
              <w:right w:val="single" w:sz="4" w:space="0" w:color="000000"/>
            </w:tcBorders>
            <w:shd w:val="clear" w:color="auto" w:fill="BFBFBF"/>
            <w:tcMar>
              <w:top w:w="0" w:type="dxa"/>
              <w:left w:w="108" w:type="dxa"/>
              <w:bottom w:w="0" w:type="dxa"/>
              <w:right w:w="108" w:type="dxa"/>
            </w:tcMar>
            <w:vAlign w:val="center"/>
          </w:tcPr>
          <w:p w:rsidR="00EB2DD7" w:rsidRPr="002E0A8F" w:rsidRDefault="00EB2DD7" w:rsidP="005B2C86">
            <w:pPr>
              <w:spacing w:after="100"/>
              <w:jc w:val="center"/>
              <w:rPr>
                <w:rFonts w:ascii="Arial" w:hAnsi="Arial"/>
                <w:b/>
                <w:bCs/>
                <w:sz w:val="22"/>
                <w:szCs w:val="22"/>
              </w:rPr>
            </w:pPr>
            <w:r w:rsidRPr="002E0A8F">
              <w:rPr>
                <w:rFonts w:ascii="Arial" w:hAnsi="Arial"/>
                <w:b/>
                <w:bCs/>
                <w:sz w:val="22"/>
                <w:szCs w:val="22"/>
              </w:rPr>
              <w:t xml:space="preserve">DZIAŁANIE 6.3. REWITALIZACJA PRZESTRZENI REGIONALNEJ - </w:t>
            </w:r>
            <w:r w:rsidR="000A1DA0" w:rsidRPr="002E0A8F">
              <w:rPr>
                <w:rFonts w:ascii="Arial" w:hAnsi="Arial"/>
                <w:b/>
                <w:bCs/>
                <w:sz w:val="22"/>
                <w:szCs w:val="22"/>
              </w:rPr>
              <w:t>KONKURS DEDYKOWANY DLA MOF</w:t>
            </w:r>
          </w:p>
        </w:tc>
      </w:tr>
      <w:tr w:rsidR="002E0A8F" w:rsidRPr="002E0A8F" w:rsidTr="00C65D4D">
        <w:trPr>
          <w:trHeight w:val="545"/>
          <w:jc w:val="center"/>
        </w:trPr>
        <w:tc>
          <w:tcPr>
            <w:tcW w:w="556"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EB2DD7" w:rsidRPr="002E0A8F" w:rsidRDefault="00EB2DD7" w:rsidP="005B2C86">
            <w:pPr>
              <w:jc w:val="center"/>
              <w:rPr>
                <w:rFonts w:ascii="Arial" w:hAnsi="Arial"/>
                <w:b/>
                <w:bCs/>
                <w:sz w:val="22"/>
                <w:szCs w:val="22"/>
              </w:rPr>
            </w:pPr>
            <w:r w:rsidRPr="002E0A8F">
              <w:rPr>
                <w:rFonts w:ascii="Arial" w:hAnsi="Arial"/>
                <w:b/>
                <w:bCs/>
                <w:sz w:val="22"/>
                <w:szCs w:val="22"/>
              </w:rPr>
              <w:t>Lp.</w:t>
            </w:r>
          </w:p>
        </w:tc>
        <w:tc>
          <w:tcPr>
            <w:tcW w:w="4547"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EB2DD7" w:rsidRPr="002E0A8F" w:rsidRDefault="00EB2DD7" w:rsidP="005B2C86">
            <w:pPr>
              <w:jc w:val="center"/>
              <w:rPr>
                <w:sz w:val="22"/>
                <w:szCs w:val="22"/>
              </w:rPr>
            </w:pPr>
            <w:r w:rsidRPr="002E0A8F">
              <w:rPr>
                <w:rFonts w:ascii="Arial" w:hAnsi="Arial"/>
                <w:b/>
                <w:bCs/>
                <w:sz w:val="22"/>
                <w:szCs w:val="22"/>
              </w:rPr>
              <w:t>Nazwa kryterium</w:t>
            </w:r>
          </w:p>
        </w:tc>
        <w:tc>
          <w:tcPr>
            <w:tcW w:w="7940"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EB2DD7" w:rsidRPr="002E0A8F" w:rsidRDefault="00EB2DD7" w:rsidP="005B2C86">
            <w:pPr>
              <w:jc w:val="center"/>
              <w:rPr>
                <w:rFonts w:ascii="Arial" w:hAnsi="Arial"/>
                <w:b/>
                <w:bCs/>
                <w:sz w:val="22"/>
                <w:szCs w:val="22"/>
              </w:rPr>
            </w:pPr>
            <w:r w:rsidRPr="002E0A8F">
              <w:rPr>
                <w:rFonts w:ascii="Arial" w:hAnsi="Arial"/>
                <w:b/>
                <w:bCs/>
                <w:sz w:val="22"/>
                <w:szCs w:val="22"/>
              </w:rPr>
              <w:t>Definicja / wyjaśnienie</w:t>
            </w:r>
          </w:p>
        </w:tc>
        <w:tc>
          <w:tcPr>
            <w:tcW w:w="950"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EB2DD7" w:rsidRPr="002E0A8F" w:rsidRDefault="00EB2DD7" w:rsidP="005B2C86">
            <w:pPr>
              <w:jc w:val="center"/>
              <w:rPr>
                <w:sz w:val="22"/>
                <w:szCs w:val="22"/>
              </w:rPr>
            </w:pPr>
            <w:r w:rsidRPr="002E0A8F">
              <w:rPr>
                <w:rFonts w:ascii="Arial" w:hAnsi="Arial"/>
                <w:b/>
                <w:sz w:val="22"/>
                <w:szCs w:val="22"/>
              </w:rPr>
              <w:t>T/N/ND</w:t>
            </w:r>
          </w:p>
        </w:tc>
      </w:tr>
      <w:tr w:rsidR="002E0A8F" w:rsidRPr="002E0A8F" w:rsidTr="00C65D4D">
        <w:trPr>
          <w:trHeight w:val="411"/>
          <w:jc w:val="center"/>
        </w:trPr>
        <w:tc>
          <w:tcPr>
            <w:tcW w:w="55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EB2DD7" w:rsidRPr="00B919BF" w:rsidRDefault="00B919BF" w:rsidP="00B919BF">
            <w:pPr>
              <w:pStyle w:val="Akapitzlist"/>
              <w:suppressAutoHyphens/>
              <w:autoSpaceDN w:val="0"/>
              <w:ind w:left="0" w:right="34"/>
              <w:contextualSpacing w:val="0"/>
              <w:textAlignment w:val="baseline"/>
              <w:rPr>
                <w:rFonts w:ascii="Arial" w:hAnsi="Arial" w:cs="Arial"/>
                <w:sz w:val="22"/>
                <w:szCs w:val="22"/>
              </w:rPr>
            </w:pPr>
            <w:r w:rsidRPr="00B919BF">
              <w:rPr>
                <w:rFonts w:ascii="Arial" w:hAnsi="Arial" w:cs="Arial"/>
                <w:sz w:val="22"/>
                <w:szCs w:val="22"/>
              </w:rPr>
              <w:t>1.</w:t>
            </w:r>
          </w:p>
        </w:tc>
        <w:tc>
          <w:tcPr>
            <w:tcW w:w="454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EB2DD7" w:rsidRPr="002E0A8F" w:rsidRDefault="00EB2DD7" w:rsidP="005B2C86">
            <w:pPr>
              <w:autoSpaceDE w:val="0"/>
              <w:jc w:val="both"/>
              <w:rPr>
                <w:sz w:val="22"/>
                <w:szCs w:val="22"/>
              </w:rPr>
            </w:pPr>
            <w:r w:rsidRPr="002E0A8F">
              <w:rPr>
                <w:rFonts w:ascii="Arial" w:hAnsi="Arial"/>
                <w:sz w:val="22"/>
                <w:szCs w:val="22"/>
              </w:rPr>
              <w:t xml:space="preserve">Zgodność projektu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 xml:space="preserve">zapisami programu rewitalizacji znajdującego się </w:t>
            </w:r>
            <w:r w:rsidR="00701D84" w:rsidRPr="002E0A8F">
              <w:rPr>
                <w:rFonts w:ascii="Arial" w:hAnsi="Arial"/>
                <w:sz w:val="22"/>
                <w:szCs w:val="22"/>
              </w:rPr>
              <w:t>w</w:t>
            </w:r>
            <w:r w:rsidR="00701D84">
              <w:rPr>
                <w:rFonts w:ascii="Arial" w:hAnsi="Arial"/>
                <w:sz w:val="22"/>
                <w:szCs w:val="22"/>
              </w:rPr>
              <w:t> </w:t>
            </w:r>
            <w:r w:rsidR="00CF47EC">
              <w:rPr>
                <w:rFonts w:ascii="Arial" w:hAnsi="Arial"/>
                <w:sz w:val="22"/>
                <w:szCs w:val="22"/>
              </w:rPr>
              <w:t>W</w:t>
            </w:r>
            <w:r w:rsidRPr="002E0A8F">
              <w:rPr>
                <w:rFonts w:ascii="Arial" w:hAnsi="Arial"/>
                <w:sz w:val="22"/>
                <w:szCs w:val="22"/>
              </w:rPr>
              <w:t>ykazie programów rewitalizacji prowadzonym przez IZ</w:t>
            </w:r>
          </w:p>
          <w:p w:rsidR="00EB2DD7" w:rsidRPr="002E0A8F" w:rsidRDefault="00EB2DD7" w:rsidP="005B2C86">
            <w:pPr>
              <w:jc w:val="both"/>
              <w:rPr>
                <w:rFonts w:ascii="Arial" w:hAnsi="Arial"/>
                <w:sz w:val="22"/>
                <w:szCs w:val="22"/>
              </w:rPr>
            </w:pPr>
          </w:p>
        </w:tc>
        <w:tc>
          <w:tcPr>
            <w:tcW w:w="7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EB2DD7" w:rsidRPr="002E0A8F" w:rsidRDefault="00EB2DD7" w:rsidP="00C835B9">
            <w:pPr>
              <w:autoSpaceDE w:val="0"/>
              <w:jc w:val="both"/>
              <w:rPr>
                <w:sz w:val="22"/>
                <w:szCs w:val="22"/>
              </w:rPr>
            </w:pPr>
            <w:r w:rsidRPr="002E0A8F">
              <w:rPr>
                <w:rFonts w:ascii="Arial" w:hAnsi="Arial"/>
                <w:sz w:val="22"/>
                <w:szCs w:val="22"/>
              </w:rPr>
              <w:t xml:space="preserve">Czy projekt został ujęty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 xml:space="preserve">programie rewitalizacji umieszczonym </w:t>
            </w:r>
            <w:r w:rsidR="00701D84" w:rsidRPr="002E0A8F">
              <w:rPr>
                <w:rFonts w:ascii="Arial" w:hAnsi="Arial"/>
                <w:sz w:val="22"/>
                <w:szCs w:val="22"/>
              </w:rPr>
              <w:t>w</w:t>
            </w:r>
            <w:r w:rsidR="00701D84">
              <w:rPr>
                <w:rFonts w:ascii="Arial" w:hAnsi="Arial"/>
                <w:sz w:val="22"/>
                <w:szCs w:val="22"/>
              </w:rPr>
              <w:t> </w:t>
            </w:r>
            <w:r w:rsidR="00CF47EC">
              <w:rPr>
                <w:rFonts w:ascii="Arial" w:hAnsi="Arial"/>
                <w:sz w:val="22"/>
                <w:szCs w:val="22"/>
              </w:rPr>
              <w:t>W</w:t>
            </w:r>
            <w:r w:rsidRPr="002E0A8F">
              <w:rPr>
                <w:rFonts w:ascii="Arial" w:hAnsi="Arial"/>
                <w:sz w:val="22"/>
                <w:szCs w:val="22"/>
              </w:rPr>
              <w:t xml:space="preserve">ykazie programów rewitalizacji </w:t>
            </w:r>
            <w:r w:rsidRPr="002E0A8F">
              <w:rPr>
                <w:rFonts w:ascii="Arial" w:eastAsia="Calibri" w:hAnsi="Arial"/>
                <w:sz w:val="22"/>
                <w:szCs w:val="22"/>
                <w:lang w:eastAsia="en-US"/>
              </w:rPr>
              <w:t xml:space="preserve">dla których przeprowadzono </w:t>
            </w:r>
            <w:r w:rsidR="00701D84" w:rsidRPr="002E0A8F">
              <w:rPr>
                <w:rFonts w:ascii="Arial" w:eastAsia="Calibri" w:hAnsi="Arial"/>
                <w:sz w:val="22"/>
                <w:szCs w:val="22"/>
                <w:lang w:eastAsia="en-US"/>
              </w:rPr>
              <w:t>z</w:t>
            </w:r>
            <w:r w:rsidR="00701D84">
              <w:rPr>
                <w:rFonts w:ascii="Arial" w:eastAsia="Calibri" w:hAnsi="Arial"/>
                <w:sz w:val="22"/>
                <w:szCs w:val="22"/>
                <w:lang w:eastAsia="en-US"/>
              </w:rPr>
              <w:t> </w:t>
            </w:r>
            <w:r w:rsidRPr="002E0A8F">
              <w:rPr>
                <w:rFonts w:ascii="Arial" w:eastAsia="Calibri" w:hAnsi="Arial"/>
                <w:sz w:val="22"/>
                <w:szCs w:val="22"/>
                <w:lang w:eastAsia="en-US"/>
              </w:rPr>
              <w:t xml:space="preserve">wynikiem pozytywnym weryfikację spełnienia wymogów dotyczących cech </w:t>
            </w:r>
            <w:r w:rsidR="00701D84" w:rsidRPr="002E0A8F">
              <w:rPr>
                <w:rFonts w:ascii="Arial" w:eastAsia="Calibri" w:hAnsi="Arial"/>
                <w:sz w:val="22"/>
                <w:szCs w:val="22"/>
                <w:lang w:eastAsia="en-US"/>
              </w:rPr>
              <w:t>i</w:t>
            </w:r>
            <w:r w:rsidR="00701D84">
              <w:rPr>
                <w:rFonts w:ascii="Arial" w:eastAsia="Calibri" w:hAnsi="Arial"/>
                <w:sz w:val="22"/>
                <w:szCs w:val="22"/>
                <w:lang w:eastAsia="en-US"/>
              </w:rPr>
              <w:t> </w:t>
            </w:r>
            <w:r w:rsidRPr="002E0A8F">
              <w:rPr>
                <w:rFonts w:ascii="Arial" w:eastAsia="Calibri" w:hAnsi="Arial"/>
                <w:sz w:val="22"/>
                <w:szCs w:val="22"/>
                <w:lang w:eastAsia="en-US"/>
              </w:rPr>
              <w:t xml:space="preserve">elementów programu określonych </w:t>
            </w:r>
            <w:r w:rsidR="00B3781A" w:rsidRPr="00B3781A">
              <w:rPr>
                <w:rFonts w:ascii="Arial" w:hAnsi="Arial"/>
                <w:sz w:val="22"/>
                <w:szCs w:val="22"/>
              </w:rPr>
              <w:t>w horyzontalnych Wytycznych Ministra Infrastruktury i Rozwoju</w:t>
            </w:r>
            <w:r w:rsidR="00B3781A" w:rsidRPr="00B3781A">
              <w:rPr>
                <w:rFonts w:ascii="Arial" w:hAnsi="Arial"/>
                <w:sz w:val="22"/>
                <w:szCs w:val="22"/>
              </w:rPr>
              <w:br/>
              <w:t>w zakresie rewitalizacji w programach rewitalizacyjnych na lata 2014-2020 oraz</w:t>
            </w:r>
            <w:r w:rsidR="00B3781A" w:rsidRPr="002E0A8F">
              <w:rPr>
                <w:rFonts w:ascii="Arial" w:eastAsia="Calibri" w:hAnsi="Arial"/>
                <w:sz w:val="22"/>
                <w:szCs w:val="22"/>
                <w:lang w:eastAsia="en-US"/>
              </w:rPr>
              <w:t xml:space="preserve"> </w:t>
            </w:r>
            <w:r w:rsidR="00701D84" w:rsidRPr="002E0A8F">
              <w:rPr>
                <w:rFonts w:ascii="Arial" w:eastAsia="Calibri" w:hAnsi="Arial"/>
                <w:sz w:val="22"/>
                <w:szCs w:val="22"/>
                <w:lang w:eastAsia="en-US"/>
              </w:rPr>
              <w:t>w</w:t>
            </w:r>
            <w:r w:rsidR="00701D84">
              <w:rPr>
                <w:rFonts w:ascii="Arial" w:eastAsia="Calibri" w:hAnsi="Arial"/>
                <w:sz w:val="22"/>
                <w:szCs w:val="22"/>
                <w:lang w:eastAsia="en-US"/>
              </w:rPr>
              <w:t> </w:t>
            </w:r>
            <w:r w:rsidR="00CC3416" w:rsidRPr="00D606C2">
              <w:rPr>
                <w:rFonts w:ascii="Arial" w:eastAsia="Calibri" w:hAnsi="Arial"/>
                <w:bCs/>
                <w:sz w:val="22"/>
                <w:szCs w:val="22"/>
                <w:lang w:eastAsia="en-US"/>
              </w:rPr>
              <w:t>Instrukcji przygotowania programów rewitalizacj</w:t>
            </w:r>
            <w:r w:rsidR="00CC3416" w:rsidRPr="00CC3416">
              <w:rPr>
                <w:rFonts w:ascii="Arial" w:eastAsia="Calibri" w:hAnsi="Arial"/>
                <w:bCs/>
                <w:sz w:val="22"/>
                <w:szCs w:val="22"/>
                <w:lang w:eastAsia="en-US"/>
              </w:rPr>
              <w:t xml:space="preserve">i w zakresie wsparcia </w:t>
            </w:r>
            <w:r w:rsidR="00D01900" w:rsidRPr="00CC3416">
              <w:rPr>
                <w:rFonts w:ascii="Arial" w:eastAsia="Calibri" w:hAnsi="Arial"/>
                <w:bCs/>
                <w:sz w:val="22"/>
                <w:szCs w:val="22"/>
                <w:lang w:eastAsia="en-US"/>
              </w:rPr>
              <w:t>w</w:t>
            </w:r>
            <w:r w:rsidR="00D01900">
              <w:rPr>
                <w:rFonts w:ascii="Arial" w:eastAsia="Calibri" w:hAnsi="Arial"/>
                <w:bCs/>
                <w:sz w:val="22"/>
                <w:szCs w:val="22"/>
                <w:lang w:eastAsia="en-US"/>
              </w:rPr>
              <w:t> </w:t>
            </w:r>
            <w:r w:rsidR="00CC3416" w:rsidRPr="00CC3416">
              <w:rPr>
                <w:rFonts w:ascii="Arial" w:eastAsia="Calibri" w:hAnsi="Arial"/>
                <w:bCs/>
                <w:sz w:val="22"/>
                <w:szCs w:val="22"/>
                <w:lang w:eastAsia="en-US"/>
              </w:rPr>
              <w:t>ramach Regionalnego Programu Operacyjnego W</w:t>
            </w:r>
            <w:r w:rsidR="00CC3416" w:rsidRPr="00D606C2">
              <w:rPr>
                <w:rFonts w:ascii="Arial" w:eastAsia="Calibri" w:hAnsi="Arial"/>
                <w:bCs/>
                <w:sz w:val="22"/>
                <w:szCs w:val="22"/>
                <w:lang w:eastAsia="en-US"/>
              </w:rPr>
              <w:t>ojewództwa Podkarpackiego na lata 2014-2020</w:t>
            </w:r>
            <w:r w:rsidRPr="002E0A8F">
              <w:rPr>
                <w:rFonts w:ascii="Arial" w:hAnsi="Arial"/>
                <w:sz w:val="22"/>
                <w:szCs w:val="22"/>
              </w:rPr>
              <w:t xml:space="preserve">? Czy tytuł </w:t>
            </w:r>
            <w:r w:rsidR="00701D84" w:rsidRPr="002E0A8F">
              <w:rPr>
                <w:rFonts w:ascii="Arial" w:hAnsi="Arial"/>
                <w:sz w:val="22"/>
                <w:szCs w:val="22"/>
              </w:rPr>
              <w:t>i</w:t>
            </w:r>
            <w:r w:rsidR="00701D84">
              <w:rPr>
                <w:rFonts w:ascii="Arial" w:hAnsi="Arial"/>
                <w:sz w:val="22"/>
                <w:szCs w:val="22"/>
              </w:rPr>
              <w:t> </w:t>
            </w:r>
            <w:r w:rsidRPr="002E0A8F">
              <w:rPr>
                <w:rFonts w:ascii="Arial" w:hAnsi="Arial"/>
                <w:sz w:val="22"/>
                <w:szCs w:val="22"/>
              </w:rPr>
              <w:t xml:space="preserve">wartość projektu są zbieżne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 xml:space="preserve">zapisami Lokalnego/Gminnego Programu Rewitalizacji? </w:t>
            </w: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EB2DD7" w:rsidRPr="002E0A8F" w:rsidRDefault="00EB2DD7" w:rsidP="005B2C86">
            <w:pPr>
              <w:pStyle w:val="Default"/>
              <w:jc w:val="both"/>
              <w:rPr>
                <w:rFonts w:ascii="Arial" w:hAnsi="Arial" w:cs="Arial"/>
                <w:color w:val="auto"/>
                <w:sz w:val="22"/>
                <w:szCs w:val="22"/>
              </w:rPr>
            </w:pPr>
          </w:p>
        </w:tc>
      </w:tr>
      <w:tr w:rsidR="002E0A8F" w:rsidRPr="002E0A8F" w:rsidTr="00C65D4D">
        <w:trPr>
          <w:trHeight w:val="411"/>
          <w:jc w:val="center"/>
        </w:trPr>
        <w:tc>
          <w:tcPr>
            <w:tcW w:w="55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EB2DD7" w:rsidRPr="00B919BF" w:rsidRDefault="00B919BF" w:rsidP="00B919BF">
            <w:pPr>
              <w:pStyle w:val="Akapitzlist"/>
              <w:suppressAutoHyphens/>
              <w:autoSpaceDN w:val="0"/>
              <w:ind w:left="0" w:right="34"/>
              <w:contextualSpacing w:val="0"/>
              <w:textAlignment w:val="baseline"/>
              <w:rPr>
                <w:rFonts w:ascii="Arial" w:hAnsi="Arial" w:cs="Arial"/>
                <w:sz w:val="22"/>
                <w:szCs w:val="22"/>
              </w:rPr>
            </w:pPr>
            <w:r w:rsidRPr="00B919BF">
              <w:rPr>
                <w:rFonts w:ascii="Arial" w:hAnsi="Arial" w:cs="Arial"/>
                <w:sz w:val="22"/>
                <w:szCs w:val="22"/>
              </w:rPr>
              <w:t>2</w:t>
            </w:r>
            <w:r>
              <w:rPr>
                <w:rFonts w:ascii="Arial" w:hAnsi="Arial" w:cs="Arial"/>
                <w:sz w:val="22"/>
                <w:szCs w:val="22"/>
              </w:rPr>
              <w:t>.</w:t>
            </w:r>
          </w:p>
        </w:tc>
        <w:tc>
          <w:tcPr>
            <w:tcW w:w="454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EB2DD7" w:rsidRPr="002E0A8F" w:rsidRDefault="00EB2DD7" w:rsidP="005B2C86">
            <w:pPr>
              <w:jc w:val="both"/>
              <w:rPr>
                <w:rFonts w:ascii="Arial" w:hAnsi="Arial"/>
                <w:sz w:val="22"/>
                <w:szCs w:val="22"/>
              </w:rPr>
            </w:pPr>
            <w:r w:rsidRPr="002E0A8F">
              <w:rPr>
                <w:rFonts w:ascii="Arial" w:hAnsi="Arial"/>
                <w:sz w:val="22"/>
                <w:szCs w:val="22"/>
              </w:rPr>
              <w:t xml:space="preserve">Lokalizacja projektu na obszarze rewitalizowanym </w:t>
            </w:r>
          </w:p>
        </w:tc>
        <w:tc>
          <w:tcPr>
            <w:tcW w:w="7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EB2DD7" w:rsidRPr="002E0A8F" w:rsidRDefault="00EB2DD7" w:rsidP="005B2C86">
            <w:pPr>
              <w:jc w:val="both"/>
              <w:rPr>
                <w:rFonts w:ascii="Arial" w:hAnsi="Arial"/>
                <w:sz w:val="22"/>
                <w:szCs w:val="22"/>
              </w:rPr>
            </w:pPr>
            <w:r w:rsidRPr="002E0A8F">
              <w:rPr>
                <w:rFonts w:ascii="Arial" w:hAnsi="Arial"/>
                <w:sz w:val="22"/>
                <w:szCs w:val="22"/>
              </w:rPr>
              <w:t xml:space="preserve">Czy projekt jest zlokalizowany na obszarze rewitalizowanym określonym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LPR/GPR?</w:t>
            </w: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EB2DD7" w:rsidRPr="002E0A8F" w:rsidRDefault="00EB2DD7" w:rsidP="005B2C86">
            <w:pPr>
              <w:pStyle w:val="Default"/>
              <w:jc w:val="both"/>
              <w:rPr>
                <w:rFonts w:ascii="Arial" w:hAnsi="Arial" w:cs="Arial"/>
                <w:color w:val="auto"/>
                <w:sz w:val="22"/>
                <w:szCs w:val="22"/>
              </w:rPr>
            </w:pPr>
          </w:p>
        </w:tc>
      </w:tr>
      <w:tr w:rsidR="002E0A8F" w:rsidRPr="002E0A8F" w:rsidTr="00C65D4D">
        <w:trPr>
          <w:trHeight w:val="411"/>
          <w:jc w:val="center"/>
        </w:trPr>
        <w:tc>
          <w:tcPr>
            <w:tcW w:w="55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EB2DD7" w:rsidRPr="00B919BF" w:rsidRDefault="00B919BF" w:rsidP="00B919BF">
            <w:pPr>
              <w:pStyle w:val="Akapitzlist"/>
              <w:suppressAutoHyphens/>
              <w:autoSpaceDN w:val="0"/>
              <w:ind w:left="0" w:right="34"/>
              <w:contextualSpacing w:val="0"/>
              <w:textAlignment w:val="baseline"/>
              <w:rPr>
                <w:rFonts w:ascii="Arial" w:hAnsi="Arial" w:cs="Arial"/>
                <w:sz w:val="22"/>
                <w:szCs w:val="22"/>
              </w:rPr>
            </w:pPr>
            <w:r w:rsidRPr="00B919BF">
              <w:rPr>
                <w:rFonts w:ascii="Arial" w:hAnsi="Arial" w:cs="Arial"/>
                <w:sz w:val="22"/>
                <w:szCs w:val="22"/>
              </w:rPr>
              <w:t>3</w:t>
            </w:r>
            <w:r>
              <w:rPr>
                <w:rFonts w:ascii="Arial" w:hAnsi="Arial" w:cs="Arial"/>
                <w:sz w:val="22"/>
                <w:szCs w:val="22"/>
              </w:rPr>
              <w:t>.</w:t>
            </w:r>
          </w:p>
        </w:tc>
        <w:tc>
          <w:tcPr>
            <w:tcW w:w="454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EB2DD7" w:rsidRPr="002E0A8F" w:rsidRDefault="00C835B9" w:rsidP="005B2C86">
            <w:pPr>
              <w:pStyle w:val="Akapitzlist"/>
              <w:ind w:left="0"/>
              <w:jc w:val="both"/>
              <w:rPr>
                <w:sz w:val="22"/>
                <w:szCs w:val="22"/>
              </w:rPr>
            </w:pPr>
            <w:r>
              <w:rPr>
                <w:rFonts w:ascii="Arial" w:hAnsi="Arial" w:cs="Arial"/>
                <w:sz w:val="22"/>
                <w:szCs w:val="22"/>
              </w:rPr>
              <w:t xml:space="preserve">Brak wsparcia dla opieki instytucjonalnej (dotyczy wyłącznie projektów </w:t>
            </w:r>
            <w:r w:rsidRPr="00D723FA">
              <w:rPr>
                <w:rFonts w:ascii="Arial" w:hAnsi="Arial" w:cs="Arial"/>
                <w:sz w:val="22"/>
                <w:szCs w:val="22"/>
              </w:rPr>
              <w:t xml:space="preserve">uwzględniających zadania </w:t>
            </w:r>
            <w:r>
              <w:rPr>
                <w:rFonts w:ascii="Arial" w:hAnsi="Arial" w:cs="Arial"/>
                <w:sz w:val="22"/>
                <w:szCs w:val="22"/>
              </w:rPr>
              <w:t>dot. usług społecznych)</w:t>
            </w:r>
          </w:p>
        </w:tc>
        <w:tc>
          <w:tcPr>
            <w:tcW w:w="7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835B9" w:rsidRPr="0081292B" w:rsidRDefault="00C835B9" w:rsidP="00C835B9">
            <w:pPr>
              <w:suppressAutoHyphens/>
              <w:autoSpaceDE w:val="0"/>
              <w:autoSpaceDN w:val="0"/>
              <w:jc w:val="both"/>
              <w:textAlignment w:val="baseline"/>
              <w:rPr>
                <w:rFonts w:ascii="Arial" w:hAnsi="Arial" w:cs="Arial"/>
                <w:sz w:val="22"/>
                <w:szCs w:val="22"/>
              </w:rPr>
            </w:pPr>
            <w:r w:rsidRPr="0081292B">
              <w:rPr>
                <w:rFonts w:ascii="Arial" w:hAnsi="Arial" w:cs="Arial"/>
                <w:sz w:val="22"/>
                <w:szCs w:val="22"/>
              </w:rPr>
              <w:t>Czy w projekcie wykluczono wsparcie opieki instytucjonalnej rozumianej, jako usługi świadczone:</w:t>
            </w:r>
          </w:p>
          <w:p w:rsidR="00C835B9" w:rsidRPr="0081292B" w:rsidRDefault="00C835B9" w:rsidP="00BD1F48">
            <w:pPr>
              <w:numPr>
                <w:ilvl w:val="0"/>
                <w:numId w:val="348"/>
              </w:numPr>
              <w:suppressAutoHyphens/>
              <w:autoSpaceDE w:val="0"/>
              <w:autoSpaceDN w:val="0"/>
              <w:jc w:val="both"/>
              <w:textAlignment w:val="baseline"/>
              <w:rPr>
                <w:rFonts w:ascii="Arial" w:hAnsi="Arial" w:cs="Arial"/>
                <w:sz w:val="22"/>
                <w:szCs w:val="22"/>
              </w:rPr>
            </w:pPr>
            <w:r w:rsidRPr="0081292B">
              <w:rPr>
                <w:rFonts w:ascii="Arial" w:hAnsi="Arial" w:cs="Arial"/>
                <w:sz w:val="22"/>
                <w:szCs w:val="22"/>
              </w:rPr>
              <w:t xml:space="preserve">w placówce opiekuńczo-pobytowej, czyli placówce wieloosobowego całodobowego pobytu i opieki, w której liczba mieszkańców jest większa niż 30 osób </w:t>
            </w:r>
            <w:r w:rsidR="008C2B3D">
              <w:rPr>
                <w:rFonts w:ascii="Arial" w:hAnsi="Arial" w:cs="Arial"/>
                <w:sz w:val="22"/>
                <w:szCs w:val="22"/>
              </w:rPr>
              <w:t>lub</w:t>
            </w:r>
            <w:r w:rsidR="008C2B3D" w:rsidRPr="0081292B">
              <w:rPr>
                <w:rFonts w:ascii="Arial" w:hAnsi="Arial" w:cs="Arial"/>
                <w:sz w:val="22"/>
                <w:szCs w:val="22"/>
              </w:rPr>
              <w:t xml:space="preserve"> </w:t>
            </w:r>
            <w:r w:rsidRPr="0081292B">
              <w:rPr>
                <w:rFonts w:ascii="Arial" w:hAnsi="Arial" w:cs="Arial"/>
                <w:sz w:val="22"/>
                <w:szCs w:val="22"/>
              </w:rPr>
              <w:t>w której:</w:t>
            </w:r>
          </w:p>
          <w:p w:rsidR="00C835B9" w:rsidRPr="0081292B" w:rsidRDefault="00C835B9" w:rsidP="00BD1F48">
            <w:pPr>
              <w:numPr>
                <w:ilvl w:val="0"/>
                <w:numId w:val="349"/>
              </w:numPr>
              <w:suppressAutoHyphens/>
              <w:autoSpaceDE w:val="0"/>
              <w:autoSpaceDN w:val="0"/>
              <w:jc w:val="both"/>
              <w:textAlignment w:val="baseline"/>
              <w:rPr>
                <w:rFonts w:ascii="Arial" w:hAnsi="Arial" w:cs="Arial"/>
                <w:sz w:val="22"/>
                <w:szCs w:val="22"/>
              </w:rPr>
            </w:pPr>
            <w:r w:rsidRPr="0081292B">
              <w:rPr>
                <w:rFonts w:ascii="Arial" w:hAnsi="Arial" w:cs="Arial"/>
                <w:sz w:val="22"/>
                <w:szCs w:val="22"/>
              </w:rPr>
              <w:t>usługi nie są świadczone w sposób zindywidualizowany (dostosowany do potrzeb i możliwości danej osoby),</w:t>
            </w:r>
          </w:p>
          <w:p w:rsidR="00C835B9" w:rsidRPr="0081292B" w:rsidRDefault="00C835B9" w:rsidP="00BD1F48">
            <w:pPr>
              <w:numPr>
                <w:ilvl w:val="0"/>
                <w:numId w:val="349"/>
              </w:numPr>
              <w:suppressAutoHyphens/>
              <w:autoSpaceDE w:val="0"/>
              <w:autoSpaceDN w:val="0"/>
              <w:jc w:val="both"/>
              <w:textAlignment w:val="baseline"/>
              <w:rPr>
                <w:rFonts w:ascii="Arial" w:hAnsi="Arial" w:cs="Arial"/>
                <w:sz w:val="22"/>
                <w:szCs w:val="22"/>
              </w:rPr>
            </w:pPr>
            <w:r w:rsidRPr="0081292B">
              <w:rPr>
                <w:rFonts w:ascii="Arial" w:hAnsi="Arial" w:cs="Arial"/>
                <w:sz w:val="22"/>
                <w:szCs w:val="22"/>
              </w:rPr>
              <w:t>wymagania organizacyjne mają pierwszeństwo przed indywidualnymi potrzebami mieszkańców,</w:t>
            </w:r>
          </w:p>
          <w:p w:rsidR="00C835B9" w:rsidRPr="0081292B" w:rsidRDefault="00C835B9" w:rsidP="00BD1F48">
            <w:pPr>
              <w:numPr>
                <w:ilvl w:val="0"/>
                <w:numId w:val="349"/>
              </w:numPr>
              <w:suppressAutoHyphens/>
              <w:autoSpaceDE w:val="0"/>
              <w:autoSpaceDN w:val="0"/>
              <w:jc w:val="both"/>
              <w:textAlignment w:val="baseline"/>
              <w:rPr>
                <w:rFonts w:ascii="Arial" w:hAnsi="Arial" w:cs="Arial"/>
                <w:sz w:val="22"/>
                <w:szCs w:val="22"/>
              </w:rPr>
            </w:pPr>
            <w:r w:rsidRPr="0081292B">
              <w:rPr>
                <w:rFonts w:ascii="Arial" w:hAnsi="Arial" w:cs="Arial"/>
                <w:sz w:val="22"/>
                <w:szCs w:val="22"/>
              </w:rPr>
              <w:lastRenderedPageBreak/>
              <w:t>mieszkańcy nie mają wystarczającej kontroli nad swoim życiem i nad decyzjami, które ich dotyczą w zakresie funkcjonowania w ramach placówki,</w:t>
            </w:r>
          </w:p>
          <w:p w:rsidR="00C835B9" w:rsidRPr="0081292B" w:rsidRDefault="00C835B9" w:rsidP="00BD1F48">
            <w:pPr>
              <w:numPr>
                <w:ilvl w:val="0"/>
                <w:numId w:val="349"/>
              </w:numPr>
              <w:suppressAutoHyphens/>
              <w:autoSpaceDE w:val="0"/>
              <w:autoSpaceDN w:val="0"/>
              <w:jc w:val="both"/>
              <w:textAlignment w:val="baseline"/>
              <w:rPr>
                <w:rFonts w:ascii="Arial" w:hAnsi="Arial" w:cs="Arial"/>
                <w:sz w:val="22"/>
                <w:szCs w:val="22"/>
              </w:rPr>
            </w:pPr>
            <w:r w:rsidRPr="0081292B">
              <w:rPr>
                <w:rFonts w:ascii="Arial" w:hAnsi="Arial" w:cs="Arial"/>
                <w:sz w:val="22"/>
                <w:szCs w:val="22"/>
              </w:rPr>
              <w:t>mieszkańcy są odizolowani od ogółu społeczności lub zmuszeni do mieszkania razem,</w:t>
            </w:r>
          </w:p>
          <w:p w:rsidR="00EB2DD7" w:rsidRPr="00C835B9" w:rsidRDefault="00C835B9" w:rsidP="008C2B3D">
            <w:pPr>
              <w:numPr>
                <w:ilvl w:val="0"/>
                <w:numId w:val="348"/>
              </w:numPr>
              <w:jc w:val="both"/>
              <w:rPr>
                <w:rFonts w:ascii="Arial" w:hAnsi="Arial" w:cs="Arial"/>
                <w:sz w:val="22"/>
                <w:szCs w:val="22"/>
              </w:rPr>
            </w:pPr>
            <w:r w:rsidRPr="0081292B">
              <w:rPr>
                <w:rFonts w:ascii="Arial" w:hAnsi="Arial" w:cs="Arial"/>
                <w:sz w:val="22"/>
                <w:szCs w:val="22"/>
              </w:rPr>
              <w:t>w placówce opiekuńczo-wychowawczej w rozumieniu ustawy z dnia 9 czerwca 2011 r. o wspieraniu rodziny i systemie pieczy zastępczej (Dz. U. z </w:t>
            </w:r>
            <w:r w:rsidR="008C2B3D" w:rsidRPr="0081292B">
              <w:rPr>
                <w:rFonts w:ascii="Arial" w:hAnsi="Arial" w:cs="Arial"/>
                <w:sz w:val="22"/>
                <w:szCs w:val="22"/>
              </w:rPr>
              <w:t>201</w:t>
            </w:r>
            <w:r w:rsidR="008C2B3D">
              <w:rPr>
                <w:rFonts w:ascii="Arial" w:hAnsi="Arial" w:cs="Arial"/>
                <w:sz w:val="22"/>
                <w:szCs w:val="22"/>
              </w:rPr>
              <w:t>6</w:t>
            </w:r>
            <w:r w:rsidR="008C2B3D" w:rsidRPr="0081292B">
              <w:rPr>
                <w:rFonts w:ascii="Arial" w:hAnsi="Arial" w:cs="Arial"/>
                <w:sz w:val="22"/>
                <w:szCs w:val="22"/>
              </w:rPr>
              <w:t xml:space="preserve"> </w:t>
            </w:r>
            <w:r w:rsidRPr="0081292B">
              <w:rPr>
                <w:rFonts w:ascii="Arial" w:hAnsi="Arial" w:cs="Arial"/>
                <w:sz w:val="22"/>
                <w:szCs w:val="22"/>
              </w:rPr>
              <w:t xml:space="preserve">r. poz. </w:t>
            </w:r>
            <w:r w:rsidR="008C2B3D">
              <w:rPr>
                <w:rFonts w:ascii="Arial" w:hAnsi="Arial" w:cs="Arial"/>
                <w:sz w:val="22"/>
                <w:szCs w:val="22"/>
              </w:rPr>
              <w:t>575, z późn. zm.</w:t>
            </w:r>
            <w:r w:rsidRPr="0081292B">
              <w:rPr>
                <w:rFonts w:ascii="Arial" w:hAnsi="Arial" w:cs="Arial"/>
                <w:sz w:val="22"/>
                <w:szCs w:val="22"/>
              </w:rPr>
              <w:t xml:space="preserve">) </w:t>
            </w:r>
            <w:r w:rsidR="008C2B3D">
              <w:rPr>
                <w:rFonts w:ascii="Arial" w:hAnsi="Arial" w:cs="Arial"/>
                <w:sz w:val="22"/>
                <w:szCs w:val="22"/>
              </w:rPr>
              <w:t>powyżej</w:t>
            </w:r>
            <w:r w:rsidRPr="0081292B">
              <w:rPr>
                <w:rFonts w:ascii="Arial" w:hAnsi="Arial" w:cs="Arial"/>
                <w:sz w:val="22"/>
                <w:szCs w:val="22"/>
              </w:rPr>
              <w:t xml:space="preserve"> 14 osób?</w:t>
            </w: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EB2DD7" w:rsidRPr="002E0A8F" w:rsidRDefault="00EB2DD7" w:rsidP="005B2C86">
            <w:pPr>
              <w:pStyle w:val="Default"/>
              <w:jc w:val="both"/>
              <w:rPr>
                <w:rFonts w:ascii="Arial" w:hAnsi="Arial" w:cs="Arial"/>
                <w:color w:val="auto"/>
                <w:sz w:val="22"/>
                <w:szCs w:val="22"/>
              </w:rPr>
            </w:pPr>
          </w:p>
        </w:tc>
      </w:tr>
      <w:tr w:rsidR="009013D2" w:rsidRPr="002E0A8F" w:rsidTr="00C65D4D">
        <w:trPr>
          <w:trHeight w:val="411"/>
          <w:jc w:val="center"/>
        </w:trPr>
        <w:tc>
          <w:tcPr>
            <w:tcW w:w="55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13D2" w:rsidRPr="009013D2" w:rsidRDefault="009013D2" w:rsidP="00B919BF">
            <w:pPr>
              <w:pStyle w:val="Akapitzlist"/>
              <w:suppressAutoHyphens/>
              <w:autoSpaceDN w:val="0"/>
              <w:ind w:left="0" w:right="34"/>
              <w:contextualSpacing w:val="0"/>
              <w:textAlignment w:val="baseline"/>
              <w:rPr>
                <w:rFonts w:ascii="Arial" w:hAnsi="Arial" w:cs="Arial"/>
                <w:sz w:val="22"/>
                <w:szCs w:val="22"/>
              </w:rPr>
            </w:pPr>
            <w:r>
              <w:rPr>
                <w:rFonts w:ascii="Arial" w:hAnsi="Arial" w:cs="Arial"/>
                <w:sz w:val="22"/>
                <w:szCs w:val="22"/>
              </w:rPr>
              <w:lastRenderedPageBreak/>
              <w:t>4.</w:t>
            </w:r>
          </w:p>
        </w:tc>
        <w:tc>
          <w:tcPr>
            <w:tcW w:w="454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13D2" w:rsidRDefault="009013D2" w:rsidP="005B2C86">
            <w:pPr>
              <w:pStyle w:val="Akapitzlist"/>
              <w:ind w:left="0"/>
              <w:jc w:val="both"/>
              <w:rPr>
                <w:rFonts w:ascii="Arial" w:hAnsi="Arial" w:cs="Arial"/>
                <w:sz w:val="22"/>
                <w:szCs w:val="22"/>
              </w:rPr>
            </w:pPr>
            <w:r w:rsidRPr="002E0A8F">
              <w:rPr>
                <w:rFonts w:ascii="Arial" w:eastAsia="PMingLiU" w:hAnsi="Arial" w:cs="Arial"/>
                <w:sz w:val="22"/>
                <w:szCs w:val="22"/>
                <w:lang w:eastAsia="zh-TW"/>
              </w:rPr>
              <w:t>Limit wydatków kwalifikowanych w zakresie inwestycji w</w:t>
            </w:r>
            <w:r>
              <w:rPr>
                <w:rFonts w:ascii="Arial" w:eastAsia="PMingLiU" w:hAnsi="Arial" w:cs="Arial"/>
                <w:sz w:val="22"/>
                <w:szCs w:val="22"/>
                <w:lang w:eastAsia="zh-TW"/>
              </w:rPr>
              <w:t> </w:t>
            </w:r>
            <w:r w:rsidRPr="002E0A8F">
              <w:rPr>
                <w:rFonts w:ascii="Arial" w:eastAsia="PMingLiU" w:hAnsi="Arial" w:cs="Arial"/>
                <w:sz w:val="22"/>
                <w:szCs w:val="22"/>
                <w:lang w:eastAsia="zh-TW"/>
              </w:rPr>
              <w:t>infrastrukturę drogową</w:t>
            </w:r>
            <w:r>
              <w:rPr>
                <w:rFonts w:ascii="Arial" w:eastAsia="PMingLiU" w:hAnsi="Arial" w:cs="Arial"/>
                <w:sz w:val="22"/>
                <w:szCs w:val="22"/>
                <w:lang w:eastAsia="zh-TW"/>
              </w:rPr>
              <w:t xml:space="preserve"> (jako uzupełniający element projektu)</w:t>
            </w:r>
          </w:p>
        </w:tc>
        <w:tc>
          <w:tcPr>
            <w:tcW w:w="7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13D2" w:rsidRPr="002E0A8F" w:rsidRDefault="009013D2" w:rsidP="009013D2">
            <w:pPr>
              <w:jc w:val="both"/>
              <w:rPr>
                <w:rFonts w:ascii="Arial" w:hAnsi="Arial" w:cs="Arial"/>
                <w:sz w:val="22"/>
                <w:szCs w:val="22"/>
              </w:rPr>
            </w:pPr>
            <w:r w:rsidRPr="002E0A8F">
              <w:rPr>
                <w:rFonts w:ascii="Arial" w:hAnsi="Arial" w:cs="Arial"/>
                <w:sz w:val="22"/>
                <w:szCs w:val="22"/>
              </w:rPr>
              <w:t xml:space="preserve">W ramach kryterium weryfikowane będzie, </w:t>
            </w:r>
            <w:r w:rsidRPr="009013D2">
              <w:rPr>
                <w:rFonts w:ascii="Arial" w:hAnsi="Arial" w:cs="Arial"/>
                <w:sz w:val="22"/>
                <w:szCs w:val="22"/>
              </w:rPr>
              <w:t>czy wydatki na drogi lokalne</w:t>
            </w:r>
            <w:r>
              <w:rPr>
                <w:rFonts w:ascii="Arial" w:hAnsi="Arial" w:cs="Arial"/>
                <w:sz w:val="22"/>
                <w:szCs w:val="22"/>
              </w:rPr>
              <w:t>, st</w:t>
            </w:r>
            <w:r w:rsidRPr="009013D2">
              <w:rPr>
                <w:rFonts w:ascii="Arial" w:hAnsi="Arial" w:cs="Arial"/>
                <w:sz w:val="22"/>
                <w:szCs w:val="22"/>
              </w:rPr>
              <w:t>anowiące wyłącznie element kompleksowego projektu, dotyczącego rewitalizacji – zgodnie</w:t>
            </w:r>
            <w:r>
              <w:rPr>
                <w:rFonts w:ascii="Arial" w:hAnsi="Arial" w:cs="Arial"/>
                <w:sz w:val="22"/>
                <w:szCs w:val="22"/>
              </w:rPr>
              <w:t xml:space="preserve"> </w:t>
            </w:r>
            <w:r w:rsidRPr="009013D2">
              <w:rPr>
                <w:rFonts w:ascii="Arial" w:hAnsi="Arial" w:cs="Arial"/>
                <w:sz w:val="22"/>
                <w:szCs w:val="22"/>
              </w:rPr>
              <w:t>z lokalnym / gminnym programem rewitalizacji</w:t>
            </w:r>
            <w:r w:rsidRPr="002E0A8F">
              <w:rPr>
                <w:rFonts w:ascii="Arial" w:hAnsi="Arial" w:cs="Arial"/>
                <w:sz w:val="22"/>
                <w:szCs w:val="22"/>
              </w:rPr>
              <w:t xml:space="preserve"> </w:t>
            </w:r>
            <w:r w:rsidRPr="002E0A8F">
              <w:rPr>
                <w:rFonts w:ascii="Arial" w:hAnsi="Arial" w:cs="Arial"/>
                <w:b/>
                <w:sz w:val="22"/>
                <w:szCs w:val="22"/>
                <w:u w:val="single"/>
              </w:rPr>
              <w:t>nie przekraczają 30% wydatków kwalifikowanych w projekcie</w:t>
            </w:r>
            <w:r w:rsidRPr="002E0A8F">
              <w:rPr>
                <w:rFonts w:ascii="Arial" w:hAnsi="Arial" w:cs="Arial"/>
                <w:sz w:val="22"/>
                <w:szCs w:val="22"/>
              </w:rPr>
              <w:t>.</w:t>
            </w:r>
          </w:p>
          <w:p w:rsidR="009013D2" w:rsidRPr="002E0A8F" w:rsidRDefault="009013D2" w:rsidP="009013D2">
            <w:pPr>
              <w:jc w:val="both"/>
              <w:rPr>
                <w:rFonts w:ascii="Arial" w:hAnsi="Arial" w:cs="Arial"/>
                <w:sz w:val="22"/>
                <w:szCs w:val="22"/>
              </w:rPr>
            </w:pPr>
          </w:p>
          <w:p w:rsidR="009013D2" w:rsidRPr="0081292B" w:rsidRDefault="009013D2" w:rsidP="00C835B9">
            <w:pPr>
              <w:suppressAutoHyphens/>
              <w:autoSpaceDE w:val="0"/>
              <w:autoSpaceDN w:val="0"/>
              <w:jc w:val="both"/>
              <w:textAlignment w:val="baseline"/>
              <w:rPr>
                <w:rFonts w:ascii="Arial" w:hAnsi="Arial" w:cs="Arial"/>
                <w:sz w:val="22"/>
                <w:szCs w:val="22"/>
              </w:rPr>
            </w:pPr>
            <w:r w:rsidRPr="002E0A8F">
              <w:rPr>
                <w:rFonts w:ascii="Arial" w:hAnsi="Arial" w:cs="Arial"/>
                <w:bCs/>
                <w:sz w:val="22"/>
                <w:szCs w:val="22"/>
              </w:rPr>
              <w:t>Kryterium będzie oceniane w</w:t>
            </w:r>
            <w:r>
              <w:rPr>
                <w:rFonts w:ascii="Arial" w:hAnsi="Arial" w:cs="Arial"/>
                <w:bCs/>
                <w:sz w:val="22"/>
                <w:szCs w:val="22"/>
              </w:rPr>
              <w:t> </w:t>
            </w:r>
            <w:r w:rsidRPr="002E0A8F">
              <w:rPr>
                <w:rFonts w:ascii="Arial" w:hAnsi="Arial" w:cs="Arial"/>
                <w:bCs/>
                <w:sz w:val="22"/>
                <w:szCs w:val="22"/>
              </w:rPr>
              <w:t>oparciu o</w:t>
            </w:r>
            <w:r>
              <w:rPr>
                <w:rFonts w:ascii="Arial" w:hAnsi="Arial" w:cs="Arial"/>
                <w:bCs/>
                <w:sz w:val="22"/>
                <w:szCs w:val="22"/>
              </w:rPr>
              <w:t> </w:t>
            </w:r>
            <w:r w:rsidRPr="002E0A8F">
              <w:rPr>
                <w:rFonts w:ascii="Arial" w:hAnsi="Arial" w:cs="Arial"/>
                <w:bCs/>
                <w:sz w:val="22"/>
                <w:szCs w:val="22"/>
              </w:rPr>
              <w:t xml:space="preserve">dokumentację </w:t>
            </w:r>
            <w:r w:rsidR="00D73350">
              <w:rPr>
                <w:rFonts w:ascii="Arial" w:hAnsi="Arial" w:cs="Arial"/>
                <w:bCs/>
                <w:sz w:val="22"/>
                <w:szCs w:val="22"/>
              </w:rPr>
              <w:t>projektu</w:t>
            </w:r>
            <w:r w:rsidRPr="002E0A8F">
              <w:rPr>
                <w:rFonts w:ascii="Arial" w:hAnsi="Arial" w:cs="Arial"/>
                <w:bCs/>
                <w:sz w:val="22"/>
                <w:szCs w:val="22"/>
              </w:rPr>
              <w:t>, w</w:t>
            </w:r>
            <w:r>
              <w:rPr>
                <w:rFonts w:ascii="Arial" w:hAnsi="Arial" w:cs="Arial"/>
                <w:bCs/>
                <w:sz w:val="22"/>
                <w:szCs w:val="22"/>
              </w:rPr>
              <w:t> </w:t>
            </w:r>
            <w:r w:rsidRPr="002E0A8F">
              <w:rPr>
                <w:rFonts w:ascii="Arial" w:hAnsi="Arial" w:cs="Arial"/>
                <w:bCs/>
                <w:sz w:val="22"/>
                <w:szCs w:val="22"/>
              </w:rPr>
              <w:t>szczególności zapisy wniosku o dofinansowanie, studium wykonalności oraz pozostałych  załączników wniosku.</w:t>
            </w: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13D2" w:rsidRPr="002E0A8F" w:rsidRDefault="009013D2" w:rsidP="005B2C86">
            <w:pPr>
              <w:pStyle w:val="Default"/>
              <w:jc w:val="both"/>
              <w:rPr>
                <w:rFonts w:ascii="Arial" w:hAnsi="Arial" w:cs="Arial"/>
                <w:color w:val="auto"/>
                <w:sz w:val="22"/>
                <w:szCs w:val="22"/>
              </w:rPr>
            </w:pPr>
          </w:p>
        </w:tc>
      </w:tr>
      <w:tr w:rsidR="002E0A8F" w:rsidRPr="002E0A8F" w:rsidTr="00C65D4D">
        <w:trPr>
          <w:trHeight w:val="411"/>
          <w:jc w:val="center"/>
        </w:trPr>
        <w:tc>
          <w:tcPr>
            <w:tcW w:w="55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EB2DD7" w:rsidRPr="00B919BF" w:rsidRDefault="009013D2" w:rsidP="009013D2">
            <w:pPr>
              <w:pStyle w:val="Akapitzlist"/>
              <w:suppressAutoHyphens/>
              <w:autoSpaceDN w:val="0"/>
              <w:ind w:left="0" w:right="34"/>
              <w:contextualSpacing w:val="0"/>
              <w:textAlignment w:val="baseline"/>
              <w:rPr>
                <w:rFonts w:ascii="Arial" w:hAnsi="Arial" w:cs="Arial"/>
                <w:sz w:val="22"/>
                <w:szCs w:val="22"/>
              </w:rPr>
            </w:pPr>
            <w:r>
              <w:rPr>
                <w:rFonts w:ascii="Arial" w:hAnsi="Arial" w:cs="Arial"/>
                <w:sz w:val="22"/>
                <w:szCs w:val="22"/>
              </w:rPr>
              <w:t>5</w:t>
            </w:r>
            <w:r w:rsidR="00B919BF" w:rsidRPr="00B919BF">
              <w:rPr>
                <w:rFonts w:ascii="Arial" w:hAnsi="Arial" w:cs="Arial"/>
                <w:sz w:val="22"/>
                <w:szCs w:val="22"/>
              </w:rPr>
              <w:t>.</w:t>
            </w:r>
          </w:p>
        </w:tc>
        <w:tc>
          <w:tcPr>
            <w:tcW w:w="454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EB2DD7" w:rsidRPr="002E0A8F" w:rsidRDefault="00EB2DD7" w:rsidP="00221BBC">
            <w:pPr>
              <w:pStyle w:val="Akapitzlist"/>
              <w:ind w:left="0"/>
              <w:jc w:val="both"/>
              <w:rPr>
                <w:sz w:val="22"/>
                <w:szCs w:val="22"/>
              </w:rPr>
            </w:pPr>
            <w:r w:rsidRPr="002E0A8F">
              <w:rPr>
                <w:rFonts w:ascii="Arial" w:hAnsi="Arial" w:cs="Arial"/>
                <w:sz w:val="22"/>
                <w:szCs w:val="22"/>
              </w:rPr>
              <w:t xml:space="preserve">Zgodność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demarkacją dotyczącą instrumentów terytorialnych</w:t>
            </w:r>
          </w:p>
        </w:tc>
        <w:tc>
          <w:tcPr>
            <w:tcW w:w="7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D4683" w:rsidRPr="002E0A8F" w:rsidRDefault="00221BBC" w:rsidP="006C3E3E">
            <w:pPr>
              <w:pStyle w:val="Default"/>
              <w:jc w:val="both"/>
              <w:rPr>
                <w:rFonts w:ascii="Arial" w:hAnsi="Arial"/>
                <w:color w:val="auto"/>
                <w:sz w:val="22"/>
                <w:szCs w:val="22"/>
              </w:rPr>
            </w:pPr>
            <w:r w:rsidRPr="002E0A8F">
              <w:rPr>
                <w:rFonts w:ascii="Arial" w:hAnsi="Arial" w:cs="Arial"/>
                <w:color w:val="auto"/>
                <w:sz w:val="22"/>
                <w:szCs w:val="22"/>
              </w:rPr>
              <w:t xml:space="preserve">W ramach kryterium sprawdzana jest demarkacja pomiędzy projektami realizowanymi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ramach konkursu ogólnego a  konkursu dedykowanego dla MOF</w:t>
            </w:r>
            <w:r w:rsidR="001B505A">
              <w:rPr>
                <w:rFonts w:ascii="Arial" w:hAnsi="Arial" w:cs="Arial"/>
                <w:sz w:val="22"/>
                <w:szCs w:val="22"/>
              </w:rPr>
              <w:t xml:space="preserve"> oraz w formule pozakonkursowej ZIT</w:t>
            </w:r>
            <w:r w:rsidR="004725BA" w:rsidRPr="00AE321A">
              <w:rPr>
                <w:rFonts w:ascii="Arial" w:hAnsi="Arial" w:cs="Arial"/>
                <w:sz w:val="22"/>
                <w:szCs w:val="22"/>
              </w:rPr>
              <w:t>.</w:t>
            </w: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EB2DD7" w:rsidRPr="002E0A8F" w:rsidRDefault="00EB2DD7" w:rsidP="005B2C86">
            <w:pPr>
              <w:pStyle w:val="Default"/>
              <w:jc w:val="both"/>
              <w:rPr>
                <w:rFonts w:ascii="Arial" w:hAnsi="Arial" w:cs="Arial"/>
                <w:color w:val="auto"/>
                <w:sz w:val="22"/>
                <w:szCs w:val="22"/>
              </w:rPr>
            </w:pPr>
          </w:p>
        </w:tc>
      </w:tr>
      <w:tr w:rsidR="000D4683" w:rsidRPr="002E0A8F" w:rsidTr="00C65D4D">
        <w:trPr>
          <w:trHeight w:val="411"/>
          <w:jc w:val="center"/>
        </w:trPr>
        <w:tc>
          <w:tcPr>
            <w:tcW w:w="55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0D4683" w:rsidRPr="000D4683" w:rsidRDefault="009013D2" w:rsidP="00B919BF">
            <w:pPr>
              <w:pStyle w:val="Akapitzlist"/>
              <w:suppressAutoHyphens/>
              <w:autoSpaceDN w:val="0"/>
              <w:ind w:left="0" w:right="34"/>
              <w:contextualSpacing w:val="0"/>
              <w:textAlignment w:val="baseline"/>
              <w:rPr>
                <w:rFonts w:ascii="Arial" w:hAnsi="Arial" w:cs="Arial"/>
                <w:sz w:val="22"/>
                <w:szCs w:val="22"/>
              </w:rPr>
            </w:pPr>
            <w:r>
              <w:rPr>
                <w:rFonts w:ascii="Arial" w:hAnsi="Arial" w:cs="Arial"/>
                <w:sz w:val="22"/>
                <w:szCs w:val="22"/>
              </w:rPr>
              <w:t>6.</w:t>
            </w:r>
          </w:p>
        </w:tc>
        <w:tc>
          <w:tcPr>
            <w:tcW w:w="454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0D4683" w:rsidRPr="002E0A8F" w:rsidRDefault="000D4683" w:rsidP="00221BBC">
            <w:pPr>
              <w:pStyle w:val="Akapitzlist"/>
              <w:ind w:left="0"/>
              <w:jc w:val="both"/>
              <w:rPr>
                <w:rFonts w:ascii="Arial" w:hAnsi="Arial" w:cs="Arial"/>
                <w:sz w:val="22"/>
                <w:szCs w:val="22"/>
              </w:rPr>
            </w:pPr>
            <w:r w:rsidRPr="000C1CB9">
              <w:rPr>
                <w:rFonts w:ascii="Arial" w:hAnsi="Arial" w:cs="Arial"/>
                <w:sz w:val="22"/>
                <w:szCs w:val="22"/>
              </w:rPr>
              <w:t>Zgodność projektu ze Strategią MOF</w:t>
            </w:r>
          </w:p>
        </w:tc>
        <w:tc>
          <w:tcPr>
            <w:tcW w:w="79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D4683" w:rsidRPr="002E0A8F" w:rsidRDefault="000D4683" w:rsidP="00F975A7">
            <w:pPr>
              <w:pStyle w:val="Default"/>
              <w:jc w:val="both"/>
              <w:rPr>
                <w:rFonts w:ascii="Arial" w:hAnsi="Arial" w:cs="Arial"/>
                <w:color w:val="auto"/>
                <w:sz w:val="22"/>
                <w:szCs w:val="22"/>
              </w:rPr>
            </w:pPr>
            <w:r w:rsidRPr="000C1CB9">
              <w:rPr>
                <w:rFonts w:ascii="Arial" w:hAnsi="Arial" w:cs="Arial"/>
                <w:color w:val="auto"/>
                <w:sz w:val="22"/>
                <w:szCs w:val="22"/>
              </w:rPr>
              <w:t>Przez to kryterium należy rozumieć, iż projekt wynika ze Strategii MOF</w:t>
            </w:r>
            <w:r w:rsidR="00F975A7">
              <w:rPr>
                <w:rFonts w:ascii="Arial" w:hAnsi="Arial" w:cs="Arial"/>
                <w:color w:val="auto"/>
                <w:sz w:val="22"/>
                <w:szCs w:val="22"/>
              </w:rPr>
              <w:t>.</w:t>
            </w: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D4683" w:rsidRPr="002E0A8F" w:rsidRDefault="000D4683" w:rsidP="005B2C86">
            <w:pPr>
              <w:pStyle w:val="Default"/>
              <w:jc w:val="both"/>
              <w:rPr>
                <w:rFonts w:ascii="Arial" w:hAnsi="Arial" w:cs="Arial"/>
                <w:color w:val="auto"/>
                <w:sz w:val="22"/>
                <w:szCs w:val="22"/>
              </w:rPr>
            </w:pPr>
          </w:p>
        </w:tc>
      </w:tr>
    </w:tbl>
    <w:p w:rsidR="0093535F" w:rsidRPr="002E0A8F" w:rsidRDefault="0093535F" w:rsidP="00DE0CF8">
      <w:pPr>
        <w:jc w:val="both"/>
        <w:rPr>
          <w:rFonts w:ascii="Arial" w:hAnsi="Arial" w:cs="Arial"/>
          <w:sz w:val="22"/>
          <w:szCs w:val="22"/>
        </w:rPr>
      </w:pPr>
    </w:p>
    <w:tbl>
      <w:tblPr>
        <w:tblW w:w="14404" w:type="dxa"/>
        <w:jc w:val="center"/>
        <w:tblCellMar>
          <w:left w:w="10" w:type="dxa"/>
          <w:right w:w="10" w:type="dxa"/>
        </w:tblCellMar>
        <w:tblLook w:val="04A0"/>
      </w:tblPr>
      <w:tblGrid>
        <w:gridCol w:w="780"/>
        <w:gridCol w:w="4647"/>
        <w:gridCol w:w="7964"/>
        <w:gridCol w:w="1013"/>
      </w:tblGrid>
      <w:tr w:rsidR="003801E2" w:rsidRPr="002E0A8F" w:rsidTr="00C65D4D">
        <w:trPr>
          <w:trHeight w:val="628"/>
          <w:jc w:val="center"/>
        </w:trPr>
        <w:tc>
          <w:tcPr>
            <w:tcW w:w="14404" w:type="dxa"/>
            <w:gridSpan w:val="4"/>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vAlign w:val="center"/>
          </w:tcPr>
          <w:p w:rsidR="003801E2" w:rsidRPr="002E0A8F" w:rsidRDefault="003801E2" w:rsidP="00D13CDB">
            <w:pPr>
              <w:jc w:val="center"/>
              <w:rPr>
                <w:rFonts w:ascii="Arial" w:hAnsi="Arial"/>
                <w:b/>
                <w:bCs/>
                <w:sz w:val="22"/>
                <w:szCs w:val="22"/>
              </w:rPr>
            </w:pPr>
            <w:r w:rsidRPr="002E0A8F">
              <w:rPr>
                <w:rFonts w:ascii="Arial" w:hAnsi="Arial"/>
                <w:b/>
                <w:bCs/>
                <w:sz w:val="22"/>
                <w:szCs w:val="22"/>
              </w:rPr>
              <w:t>DZIAŁANIE 6.4 INFRASTRUKTURA EDUKACYJNA</w:t>
            </w:r>
          </w:p>
          <w:p w:rsidR="003801E2" w:rsidRPr="002E0A8F" w:rsidRDefault="003801E2" w:rsidP="00DE758F">
            <w:pPr>
              <w:jc w:val="center"/>
              <w:rPr>
                <w:rFonts w:ascii="Arial" w:hAnsi="Arial"/>
                <w:b/>
                <w:bCs/>
                <w:sz w:val="22"/>
                <w:szCs w:val="22"/>
              </w:rPr>
            </w:pPr>
            <w:r w:rsidRPr="002E0A8F">
              <w:rPr>
                <w:rFonts w:ascii="Arial" w:hAnsi="Arial"/>
                <w:b/>
                <w:bCs/>
                <w:sz w:val="22"/>
                <w:szCs w:val="22"/>
              </w:rPr>
              <w:t>Poddziałanie 6.4.1 Przedszkola</w:t>
            </w:r>
          </w:p>
          <w:p w:rsidR="003801E2" w:rsidRPr="002E0A8F" w:rsidRDefault="003801E2" w:rsidP="001B5428">
            <w:pPr>
              <w:jc w:val="center"/>
              <w:rPr>
                <w:rFonts w:ascii="Arial" w:hAnsi="Arial"/>
                <w:b/>
                <w:bCs/>
                <w:sz w:val="22"/>
                <w:szCs w:val="22"/>
              </w:rPr>
            </w:pPr>
            <w:r w:rsidRPr="002E0A8F">
              <w:rPr>
                <w:rFonts w:ascii="Arial" w:hAnsi="Arial"/>
                <w:b/>
                <w:bCs/>
                <w:sz w:val="22"/>
                <w:szCs w:val="22"/>
              </w:rPr>
              <w:t xml:space="preserve">Poddziałanie 6.4.2 Kształcenie zawodowe </w:t>
            </w:r>
            <w:r w:rsidR="00701D84" w:rsidRPr="002E0A8F">
              <w:rPr>
                <w:rFonts w:ascii="Arial" w:hAnsi="Arial"/>
                <w:b/>
                <w:bCs/>
                <w:sz w:val="22"/>
                <w:szCs w:val="22"/>
              </w:rPr>
              <w:t>i</w:t>
            </w:r>
            <w:r w:rsidR="00701D84">
              <w:rPr>
                <w:rFonts w:ascii="Arial" w:hAnsi="Arial"/>
                <w:b/>
                <w:bCs/>
                <w:sz w:val="22"/>
                <w:szCs w:val="22"/>
              </w:rPr>
              <w:t> </w:t>
            </w:r>
            <w:r w:rsidRPr="002E0A8F">
              <w:rPr>
                <w:rFonts w:ascii="Arial" w:hAnsi="Arial"/>
                <w:b/>
                <w:bCs/>
                <w:sz w:val="22"/>
                <w:szCs w:val="22"/>
              </w:rPr>
              <w:t>ustawiczne oraz PWSZ</w:t>
            </w:r>
          </w:p>
          <w:p w:rsidR="003801E2" w:rsidRPr="002E0A8F" w:rsidRDefault="003801E2" w:rsidP="00D13CDB">
            <w:pPr>
              <w:jc w:val="center"/>
              <w:rPr>
                <w:rFonts w:ascii="Arial" w:hAnsi="Arial"/>
                <w:b/>
                <w:bCs/>
                <w:sz w:val="22"/>
                <w:szCs w:val="22"/>
              </w:rPr>
            </w:pPr>
            <w:r w:rsidRPr="002E0A8F">
              <w:rPr>
                <w:rFonts w:ascii="Arial" w:hAnsi="Arial"/>
                <w:b/>
                <w:bCs/>
                <w:sz w:val="22"/>
                <w:szCs w:val="22"/>
              </w:rPr>
              <w:t>Poddziałanie 6.4.3 Szkolnictwo ogólne</w:t>
            </w:r>
          </w:p>
          <w:p w:rsidR="003801E2" w:rsidRPr="002E0A8F" w:rsidRDefault="003801E2" w:rsidP="00D13CDB">
            <w:pPr>
              <w:jc w:val="center"/>
              <w:rPr>
                <w:rFonts w:ascii="Arial" w:hAnsi="Arial"/>
                <w:b/>
                <w:bCs/>
                <w:sz w:val="22"/>
                <w:szCs w:val="22"/>
              </w:rPr>
            </w:pPr>
            <w:r w:rsidRPr="002E0A8F">
              <w:rPr>
                <w:rFonts w:ascii="Arial" w:hAnsi="Arial"/>
                <w:b/>
                <w:bCs/>
                <w:sz w:val="22"/>
                <w:szCs w:val="22"/>
              </w:rPr>
              <w:t>Poddziałanie 6.4.4 Instytucje popularyzujące naukę</w:t>
            </w:r>
          </w:p>
        </w:tc>
      </w:tr>
      <w:tr w:rsidR="003801E2" w:rsidRPr="002E0A8F" w:rsidTr="00C65D4D">
        <w:trPr>
          <w:trHeight w:val="545"/>
          <w:jc w:val="center"/>
        </w:trPr>
        <w:tc>
          <w:tcPr>
            <w:tcW w:w="780"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3801E2" w:rsidRPr="002E0A8F" w:rsidRDefault="003801E2" w:rsidP="00D13CDB">
            <w:pPr>
              <w:jc w:val="center"/>
              <w:rPr>
                <w:rFonts w:ascii="Arial" w:hAnsi="Arial"/>
                <w:b/>
                <w:bCs/>
                <w:sz w:val="22"/>
                <w:szCs w:val="22"/>
              </w:rPr>
            </w:pPr>
            <w:r w:rsidRPr="002E0A8F">
              <w:rPr>
                <w:rFonts w:ascii="Arial" w:hAnsi="Arial"/>
                <w:b/>
                <w:bCs/>
                <w:sz w:val="22"/>
                <w:szCs w:val="22"/>
              </w:rPr>
              <w:t>Lp.</w:t>
            </w:r>
          </w:p>
        </w:tc>
        <w:tc>
          <w:tcPr>
            <w:tcW w:w="4647"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3801E2" w:rsidRPr="002E0A8F" w:rsidRDefault="003801E2" w:rsidP="00DE758F">
            <w:pPr>
              <w:jc w:val="center"/>
              <w:rPr>
                <w:rFonts w:ascii="Arial" w:hAnsi="Arial"/>
                <w:b/>
                <w:bCs/>
                <w:sz w:val="22"/>
                <w:szCs w:val="22"/>
              </w:rPr>
            </w:pPr>
            <w:r w:rsidRPr="002E0A8F">
              <w:rPr>
                <w:rFonts w:ascii="Arial" w:hAnsi="Arial"/>
                <w:b/>
                <w:bCs/>
                <w:sz w:val="22"/>
                <w:szCs w:val="22"/>
              </w:rPr>
              <w:t>Nazwa kryterium</w:t>
            </w:r>
          </w:p>
        </w:tc>
        <w:tc>
          <w:tcPr>
            <w:tcW w:w="7964"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3801E2" w:rsidRPr="002E0A8F" w:rsidRDefault="003801E2" w:rsidP="001B5428">
            <w:pPr>
              <w:jc w:val="center"/>
              <w:rPr>
                <w:rFonts w:ascii="Arial" w:hAnsi="Arial"/>
                <w:b/>
                <w:bCs/>
                <w:sz w:val="22"/>
                <w:szCs w:val="22"/>
              </w:rPr>
            </w:pPr>
            <w:r w:rsidRPr="002E0A8F">
              <w:rPr>
                <w:rFonts w:ascii="Arial" w:hAnsi="Arial"/>
                <w:b/>
                <w:bCs/>
                <w:sz w:val="22"/>
                <w:szCs w:val="22"/>
              </w:rPr>
              <w:t>Definicja / wyjaśnienie</w:t>
            </w:r>
          </w:p>
        </w:tc>
        <w:tc>
          <w:tcPr>
            <w:tcW w:w="1013"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3801E2" w:rsidRPr="002E0A8F" w:rsidRDefault="003801E2" w:rsidP="00D13CDB">
            <w:pPr>
              <w:jc w:val="center"/>
              <w:rPr>
                <w:sz w:val="22"/>
                <w:szCs w:val="22"/>
              </w:rPr>
            </w:pPr>
            <w:r w:rsidRPr="002E0A8F">
              <w:rPr>
                <w:rFonts w:ascii="Arial" w:hAnsi="Arial"/>
                <w:b/>
                <w:sz w:val="22"/>
                <w:szCs w:val="22"/>
              </w:rPr>
              <w:t>T/N/ND</w:t>
            </w:r>
          </w:p>
        </w:tc>
      </w:tr>
      <w:tr w:rsidR="003801E2" w:rsidRPr="002E0A8F" w:rsidTr="00C65D4D">
        <w:trPr>
          <w:trHeight w:val="411"/>
          <w:jc w:val="center"/>
        </w:trPr>
        <w:tc>
          <w:tcPr>
            <w:tcW w:w="7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801E2" w:rsidRPr="002E0A8F" w:rsidRDefault="003801E2" w:rsidP="00BD1F48">
            <w:pPr>
              <w:pStyle w:val="Akapitzlist"/>
              <w:numPr>
                <w:ilvl w:val="0"/>
                <w:numId w:val="137"/>
              </w:numPr>
              <w:suppressAutoHyphens/>
              <w:autoSpaceDN w:val="0"/>
              <w:ind w:left="251" w:right="34" w:hanging="219"/>
              <w:contextualSpacing w:val="0"/>
              <w:textAlignment w:val="baseline"/>
              <w:rPr>
                <w:rFonts w:ascii="Arial" w:hAnsi="Arial" w:cs="Arial"/>
                <w:sz w:val="22"/>
                <w:szCs w:val="22"/>
              </w:rPr>
            </w:pPr>
          </w:p>
        </w:tc>
        <w:tc>
          <w:tcPr>
            <w:tcW w:w="464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801E2" w:rsidRPr="002E0A8F" w:rsidRDefault="003801E2" w:rsidP="00DE758F">
            <w:pPr>
              <w:pStyle w:val="Akapitzlist"/>
              <w:ind w:left="0"/>
              <w:jc w:val="both"/>
              <w:rPr>
                <w:rFonts w:ascii="Arial" w:hAnsi="Arial" w:cs="Arial"/>
                <w:sz w:val="22"/>
                <w:szCs w:val="22"/>
              </w:rPr>
            </w:pPr>
            <w:r w:rsidRPr="002E0A8F">
              <w:rPr>
                <w:rFonts w:ascii="Arial" w:hAnsi="Arial" w:cs="Arial"/>
                <w:sz w:val="22"/>
                <w:szCs w:val="22"/>
              </w:rPr>
              <w:t xml:space="preserve">Spójność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celami Europejskiego Funduszu Społecznego</w:t>
            </w:r>
          </w:p>
        </w:tc>
        <w:tc>
          <w:tcPr>
            <w:tcW w:w="79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801E2" w:rsidRPr="002E0A8F" w:rsidRDefault="003801E2" w:rsidP="001B5428">
            <w:pPr>
              <w:pStyle w:val="Default"/>
              <w:jc w:val="both"/>
              <w:rPr>
                <w:rFonts w:ascii="Arial" w:hAnsi="Arial" w:cs="Arial"/>
                <w:color w:val="auto"/>
                <w:sz w:val="22"/>
                <w:szCs w:val="22"/>
              </w:rPr>
            </w:pPr>
            <w:r w:rsidRPr="002E0A8F">
              <w:rPr>
                <w:rFonts w:ascii="Arial" w:hAnsi="Arial" w:cs="Arial"/>
                <w:color w:val="auto"/>
                <w:sz w:val="22"/>
                <w:szCs w:val="22"/>
              </w:rPr>
              <w:t xml:space="preserve">Czy cel projektu dofinansowanego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EFRR jest zgodny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celami EFS</w:t>
            </w:r>
            <w:r w:rsidRPr="002E0A8F">
              <w:rPr>
                <w:rFonts w:ascii="Arial" w:hAnsi="Arial" w:cs="Arial"/>
                <w:color w:val="auto"/>
                <w:sz w:val="22"/>
                <w:szCs w:val="22"/>
              </w:rPr>
              <w:br/>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obszarze edukacji, określonymi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Rozporządzeniu 1304/2013</w:t>
            </w:r>
            <w:r w:rsidRPr="002E0A8F">
              <w:rPr>
                <w:rFonts w:ascii="Arial" w:hAnsi="Arial" w:cs="Arial"/>
                <w:color w:val="auto"/>
                <w:sz w:val="22"/>
                <w:szCs w:val="22"/>
              </w:rPr>
              <w:br/>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17 grudnia 2013 r.?</w:t>
            </w:r>
          </w:p>
        </w:tc>
        <w:tc>
          <w:tcPr>
            <w:tcW w:w="10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801E2" w:rsidRPr="002E0A8F" w:rsidRDefault="003801E2" w:rsidP="00D13CDB">
            <w:pPr>
              <w:pStyle w:val="Default"/>
              <w:jc w:val="both"/>
              <w:rPr>
                <w:rFonts w:ascii="Arial" w:hAnsi="Arial" w:cs="Arial"/>
                <w:color w:val="auto"/>
                <w:sz w:val="22"/>
                <w:szCs w:val="22"/>
              </w:rPr>
            </w:pPr>
          </w:p>
        </w:tc>
      </w:tr>
    </w:tbl>
    <w:p w:rsidR="00F8429D" w:rsidRDefault="00F8429D" w:rsidP="00DE0CF8">
      <w:pPr>
        <w:jc w:val="both"/>
        <w:rPr>
          <w:rFonts w:ascii="Arial" w:hAnsi="Arial" w:cs="Arial"/>
          <w:sz w:val="22"/>
          <w:szCs w:val="22"/>
        </w:rPr>
      </w:pPr>
    </w:p>
    <w:p w:rsidR="001E1A57" w:rsidRPr="002E0A8F" w:rsidRDefault="001E1A57" w:rsidP="00DE0CF8">
      <w:pPr>
        <w:jc w:val="both"/>
        <w:rPr>
          <w:rFonts w:ascii="Arial" w:hAnsi="Arial" w:cs="Arial"/>
          <w:sz w:val="22"/>
          <w:szCs w:val="22"/>
        </w:rPr>
      </w:pPr>
    </w:p>
    <w:p w:rsidR="00F8429D" w:rsidRPr="002E0A8F" w:rsidRDefault="00F8429D" w:rsidP="00DE0CF8">
      <w:pPr>
        <w:jc w:val="both"/>
        <w:rPr>
          <w:rFonts w:ascii="Arial" w:hAnsi="Arial" w:cs="Arial"/>
          <w:sz w:val="22"/>
          <w:szCs w:val="22"/>
        </w:rPr>
      </w:pPr>
    </w:p>
    <w:tbl>
      <w:tblPr>
        <w:tblW w:w="144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0"/>
        <w:gridCol w:w="4677"/>
        <w:gridCol w:w="7995"/>
        <w:gridCol w:w="1077"/>
      </w:tblGrid>
      <w:tr w:rsidR="00304D88" w:rsidRPr="002E0A8F" w:rsidTr="00C65D4D">
        <w:trPr>
          <w:trHeight w:val="545"/>
          <w:jc w:val="center"/>
        </w:trPr>
        <w:tc>
          <w:tcPr>
            <w:tcW w:w="14449" w:type="dxa"/>
            <w:gridSpan w:val="4"/>
            <w:shd w:val="clear" w:color="auto" w:fill="D9D9D9"/>
            <w:vAlign w:val="center"/>
          </w:tcPr>
          <w:p w:rsidR="00304D88" w:rsidRPr="002E0A8F" w:rsidRDefault="00304D88" w:rsidP="00995B0C">
            <w:pPr>
              <w:jc w:val="center"/>
              <w:rPr>
                <w:rFonts w:ascii="Arial" w:hAnsi="Arial" w:cs="Arial"/>
                <w:b/>
                <w:sz w:val="22"/>
                <w:szCs w:val="22"/>
              </w:rPr>
            </w:pPr>
            <w:r w:rsidRPr="002E0A8F">
              <w:rPr>
                <w:rFonts w:ascii="Arial" w:hAnsi="Arial" w:cs="Arial"/>
                <w:b/>
                <w:sz w:val="22"/>
                <w:szCs w:val="22"/>
              </w:rPr>
              <w:lastRenderedPageBreak/>
              <w:t>DZIAŁANIE 6.4 INFRASTRUKTURA EDUKACYJNA</w:t>
            </w:r>
          </w:p>
          <w:p w:rsidR="00304D88" w:rsidRPr="002E0A8F" w:rsidRDefault="00304D88" w:rsidP="00995B0C">
            <w:pPr>
              <w:jc w:val="center"/>
              <w:rPr>
                <w:rFonts w:ascii="Arial" w:hAnsi="Arial" w:cs="Arial"/>
                <w:b/>
                <w:bCs/>
                <w:sz w:val="22"/>
                <w:szCs w:val="22"/>
              </w:rPr>
            </w:pPr>
            <w:r w:rsidRPr="002E0A8F">
              <w:rPr>
                <w:rFonts w:ascii="Arial" w:hAnsi="Arial" w:cs="Arial"/>
                <w:b/>
                <w:bCs/>
                <w:sz w:val="22"/>
                <w:szCs w:val="22"/>
              </w:rPr>
              <w:t xml:space="preserve">Poddziałanie 6.4.2 Kształcenie zawodowe </w:t>
            </w:r>
            <w:r w:rsidR="00701D84" w:rsidRPr="002E0A8F">
              <w:rPr>
                <w:rFonts w:ascii="Arial" w:hAnsi="Arial" w:cs="Arial"/>
                <w:b/>
                <w:bCs/>
                <w:sz w:val="22"/>
                <w:szCs w:val="22"/>
              </w:rPr>
              <w:t>i</w:t>
            </w:r>
            <w:r w:rsidR="00701D84">
              <w:rPr>
                <w:rFonts w:ascii="Arial" w:hAnsi="Arial" w:cs="Arial"/>
                <w:b/>
                <w:bCs/>
                <w:sz w:val="22"/>
                <w:szCs w:val="22"/>
              </w:rPr>
              <w:t> </w:t>
            </w:r>
            <w:r w:rsidRPr="002E0A8F">
              <w:rPr>
                <w:rFonts w:ascii="Arial" w:hAnsi="Arial" w:cs="Arial"/>
                <w:b/>
                <w:bCs/>
                <w:sz w:val="22"/>
                <w:szCs w:val="22"/>
              </w:rPr>
              <w:t>ustawiczne oraz PWSZ (typ 2)</w:t>
            </w:r>
          </w:p>
          <w:p w:rsidR="00304D88" w:rsidRPr="002E0A8F" w:rsidRDefault="00304D88" w:rsidP="00995B0C">
            <w:pPr>
              <w:jc w:val="center"/>
              <w:rPr>
                <w:rFonts w:ascii="Arial" w:hAnsi="Arial"/>
                <w:b/>
                <w:sz w:val="22"/>
                <w:szCs w:val="22"/>
              </w:rPr>
            </w:pPr>
          </w:p>
        </w:tc>
      </w:tr>
      <w:tr w:rsidR="00304D88" w:rsidRPr="002E0A8F" w:rsidTr="00C65D4D">
        <w:trPr>
          <w:trHeight w:val="545"/>
          <w:jc w:val="center"/>
        </w:trPr>
        <w:tc>
          <w:tcPr>
            <w:tcW w:w="700" w:type="dxa"/>
            <w:shd w:val="clear" w:color="auto" w:fill="D9D9D9"/>
            <w:vAlign w:val="center"/>
          </w:tcPr>
          <w:p w:rsidR="00304D88" w:rsidRPr="002E0A8F" w:rsidRDefault="00304D88" w:rsidP="00995B0C">
            <w:pPr>
              <w:ind w:left="-479" w:firstLine="195"/>
              <w:jc w:val="center"/>
              <w:rPr>
                <w:rFonts w:ascii="Arial" w:hAnsi="Arial"/>
                <w:b/>
                <w:bCs/>
                <w:sz w:val="22"/>
                <w:szCs w:val="22"/>
              </w:rPr>
            </w:pPr>
            <w:r w:rsidRPr="002E0A8F">
              <w:rPr>
                <w:rFonts w:ascii="Arial" w:hAnsi="Arial"/>
                <w:b/>
                <w:bCs/>
                <w:sz w:val="22"/>
                <w:szCs w:val="22"/>
              </w:rPr>
              <w:t>Lp.</w:t>
            </w:r>
          </w:p>
        </w:tc>
        <w:tc>
          <w:tcPr>
            <w:tcW w:w="4677" w:type="dxa"/>
            <w:shd w:val="clear" w:color="auto" w:fill="D9D9D9"/>
            <w:vAlign w:val="center"/>
          </w:tcPr>
          <w:p w:rsidR="00304D88" w:rsidRPr="002E0A8F" w:rsidRDefault="00304D88" w:rsidP="00995B0C">
            <w:pPr>
              <w:jc w:val="center"/>
              <w:rPr>
                <w:rFonts w:ascii="Arial" w:hAnsi="Arial"/>
                <w:b/>
                <w:bCs/>
                <w:sz w:val="22"/>
                <w:szCs w:val="22"/>
              </w:rPr>
            </w:pPr>
            <w:r w:rsidRPr="002E0A8F">
              <w:rPr>
                <w:rFonts w:ascii="Arial" w:hAnsi="Arial"/>
                <w:b/>
                <w:bCs/>
                <w:sz w:val="22"/>
                <w:szCs w:val="22"/>
              </w:rPr>
              <w:t>Nazwa kryterium</w:t>
            </w:r>
          </w:p>
        </w:tc>
        <w:tc>
          <w:tcPr>
            <w:tcW w:w="7995" w:type="dxa"/>
            <w:shd w:val="clear" w:color="auto" w:fill="D9D9D9"/>
            <w:vAlign w:val="center"/>
          </w:tcPr>
          <w:p w:rsidR="00304D88" w:rsidRPr="002E0A8F" w:rsidRDefault="00304D88" w:rsidP="00995B0C">
            <w:pPr>
              <w:jc w:val="center"/>
              <w:rPr>
                <w:rFonts w:ascii="Arial" w:hAnsi="Arial"/>
                <w:b/>
                <w:bCs/>
                <w:sz w:val="22"/>
                <w:szCs w:val="22"/>
              </w:rPr>
            </w:pPr>
            <w:r w:rsidRPr="002E0A8F">
              <w:rPr>
                <w:rFonts w:ascii="Arial" w:hAnsi="Arial"/>
                <w:b/>
                <w:bCs/>
                <w:sz w:val="22"/>
                <w:szCs w:val="22"/>
              </w:rPr>
              <w:t>Definicja / wyjaśnienie</w:t>
            </w:r>
          </w:p>
        </w:tc>
        <w:tc>
          <w:tcPr>
            <w:tcW w:w="1077" w:type="dxa"/>
            <w:shd w:val="clear" w:color="auto" w:fill="D9D9D9"/>
            <w:vAlign w:val="center"/>
          </w:tcPr>
          <w:p w:rsidR="00304D88" w:rsidRPr="002E0A8F" w:rsidRDefault="00304D88" w:rsidP="00995B0C">
            <w:pPr>
              <w:jc w:val="center"/>
              <w:rPr>
                <w:rFonts w:ascii="Arial" w:hAnsi="Arial"/>
                <w:b/>
                <w:bCs/>
                <w:sz w:val="22"/>
                <w:szCs w:val="22"/>
              </w:rPr>
            </w:pPr>
            <w:r w:rsidRPr="002E0A8F">
              <w:rPr>
                <w:rFonts w:ascii="Arial" w:hAnsi="Arial"/>
                <w:b/>
                <w:sz w:val="22"/>
                <w:szCs w:val="22"/>
              </w:rPr>
              <w:t>T/N</w:t>
            </w:r>
          </w:p>
        </w:tc>
      </w:tr>
      <w:tr w:rsidR="00304D88" w:rsidRPr="002E0A8F" w:rsidTr="00C65D4D">
        <w:trPr>
          <w:trHeight w:val="633"/>
          <w:jc w:val="center"/>
        </w:trPr>
        <w:tc>
          <w:tcPr>
            <w:tcW w:w="700" w:type="dxa"/>
            <w:shd w:val="clear" w:color="auto" w:fill="auto"/>
            <w:vAlign w:val="center"/>
          </w:tcPr>
          <w:p w:rsidR="00304D88" w:rsidRPr="002E0A8F" w:rsidRDefault="00304D88" w:rsidP="00BD1F48">
            <w:pPr>
              <w:pStyle w:val="Akapitzlist"/>
              <w:numPr>
                <w:ilvl w:val="0"/>
                <w:numId w:val="112"/>
              </w:numPr>
              <w:ind w:left="251" w:right="34" w:hanging="219"/>
              <w:jc w:val="center"/>
              <w:rPr>
                <w:rFonts w:ascii="Arial" w:hAnsi="Arial" w:cs="Arial"/>
                <w:sz w:val="22"/>
                <w:szCs w:val="22"/>
              </w:rPr>
            </w:pPr>
          </w:p>
        </w:tc>
        <w:tc>
          <w:tcPr>
            <w:tcW w:w="4677" w:type="dxa"/>
            <w:shd w:val="clear" w:color="auto" w:fill="auto"/>
            <w:vAlign w:val="center"/>
          </w:tcPr>
          <w:p w:rsidR="00304D88" w:rsidRPr="002E0A8F" w:rsidRDefault="00304D88" w:rsidP="00995B0C">
            <w:pPr>
              <w:rPr>
                <w:rFonts w:ascii="Arial" w:hAnsi="Arial"/>
                <w:sz w:val="22"/>
                <w:szCs w:val="22"/>
              </w:rPr>
            </w:pPr>
            <w:r w:rsidRPr="002E0A8F">
              <w:rPr>
                <w:rFonts w:ascii="Arial" w:hAnsi="Arial"/>
                <w:sz w:val="22"/>
                <w:szCs w:val="22"/>
              </w:rPr>
              <w:t xml:space="preserve">Opinia Ministerstwa Nauki </w:t>
            </w:r>
            <w:r w:rsidR="00701D84" w:rsidRPr="002E0A8F">
              <w:rPr>
                <w:rFonts w:ascii="Arial" w:hAnsi="Arial"/>
                <w:sz w:val="22"/>
                <w:szCs w:val="22"/>
              </w:rPr>
              <w:t>i</w:t>
            </w:r>
            <w:r w:rsidR="00701D84">
              <w:rPr>
                <w:rFonts w:ascii="Arial" w:hAnsi="Arial"/>
                <w:sz w:val="22"/>
                <w:szCs w:val="22"/>
              </w:rPr>
              <w:t> </w:t>
            </w:r>
            <w:r w:rsidRPr="002E0A8F">
              <w:rPr>
                <w:rFonts w:ascii="Arial" w:hAnsi="Arial"/>
                <w:sz w:val="22"/>
                <w:szCs w:val="22"/>
              </w:rPr>
              <w:t>Szkolnictwa Wyższego</w:t>
            </w:r>
          </w:p>
        </w:tc>
        <w:tc>
          <w:tcPr>
            <w:tcW w:w="7995" w:type="dxa"/>
            <w:vAlign w:val="center"/>
          </w:tcPr>
          <w:p w:rsidR="00304D88" w:rsidRPr="002E0A8F" w:rsidRDefault="00304D88" w:rsidP="00995B0C">
            <w:pPr>
              <w:pStyle w:val="Akapitzlist"/>
              <w:autoSpaceDE w:val="0"/>
              <w:ind w:left="0"/>
              <w:rPr>
                <w:rFonts w:ascii="Arial" w:hAnsi="Arial"/>
                <w:sz w:val="22"/>
                <w:szCs w:val="22"/>
              </w:rPr>
            </w:pPr>
            <w:r w:rsidRPr="002E0A8F">
              <w:rPr>
                <w:rFonts w:ascii="Arial" w:hAnsi="Arial"/>
                <w:sz w:val="22"/>
                <w:szCs w:val="22"/>
              </w:rPr>
              <w:t xml:space="preserve">Czy załączono pozytywną opinię Ministerstwa Nauki </w:t>
            </w:r>
            <w:r w:rsidR="00701D84" w:rsidRPr="002E0A8F">
              <w:rPr>
                <w:rFonts w:ascii="Arial" w:hAnsi="Arial"/>
                <w:sz w:val="22"/>
                <w:szCs w:val="22"/>
              </w:rPr>
              <w:t>i</w:t>
            </w:r>
            <w:r w:rsidR="00701D84">
              <w:rPr>
                <w:rFonts w:ascii="Arial" w:hAnsi="Arial"/>
                <w:sz w:val="22"/>
                <w:szCs w:val="22"/>
              </w:rPr>
              <w:t> </w:t>
            </w:r>
            <w:r w:rsidRPr="002E0A8F">
              <w:rPr>
                <w:rFonts w:ascii="Arial" w:hAnsi="Arial"/>
                <w:sz w:val="22"/>
                <w:szCs w:val="22"/>
              </w:rPr>
              <w:t xml:space="preserve">Szkolnictwa Wyższego dla inwestycji? </w:t>
            </w:r>
          </w:p>
          <w:p w:rsidR="00304D88" w:rsidRPr="002E0A8F" w:rsidRDefault="00304D88" w:rsidP="00995B0C">
            <w:pPr>
              <w:pStyle w:val="Akapitzlist"/>
              <w:suppressAutoHyphens/>
              <w:autoSpaceDE w:val="0"/>
              <w:autoSpaceDN w:val="0"/>
              <w:jc w:val="both"/>
              <w:textAlignment w:val="baseline"/>
              <w:rPr>
                <w:rFonts w:ascii="Arial" w:hAnsi="Arial"/>
                <w:sz w:val="22"/>
                <w:szCs w:val="22"/>
              </w:rPr>
            </w:pPr>
          </w:p>
        </w:tc>
        <w:tc>
          <w:tcPr>
            <w:tcW w:w="1077" w:type="dxa"/>
          </w:tcPr>
          <w:p w:rsidR="00304D88" w:rsidRPr="002E0A8F" w:rsidRDefault="00304D88" w:rsidP="00995B0C">
            <w:pPr>
              <w:suppressAutoHyphens/>
              <w:autoSpaceDE w:val="0"/>
              <w:autoSpaceDN w:val="0"/>
              <w:jc w:val="both"/>
              <w:textAlignment w:val="baseline"/>
              <w:rPr>
                <w:rFonts w:ascii="Arial" w:hAnsi="Arial"/>
                <w:sz w:val="22"/>
                <w:szCs w:val="22"/>
              </w:rPr>
            </w:pPr>
          </w:p>
        </w:tc>
      </w:tr>
    </w:tbl>
    <w:p w:rsidR="009369E4" w:rsidRPr="002E0A8F" w:rsidRDefault="009369E4" w:rsidP="00C14362">
      <w:pPr>
        <w:jc w:val="both"/>
      </w:pPr>
      <w:bookmarkStart w:id="34" w:name="_Toc427917170"/>
    </w:p>
    <w:tbl>
      <w:tblPr>
        <w:tblW w:w="14126" w:type="dxa"/>
        <w:jc w:val="center"/>
        <w:tblCellMar>
          <w:left w:w="10" w:type="dxa"/>
          <w:right w:w="10" w:type="dxa"/>
        </w:tblCellMar>
        <w:tblLook w:val="04A0"/>
      </w:tblPr>
      <w:tblGrid>
        <w:gridCol w:w="546"/>
        <w:gridCol w:w="4618"/>
        <w:gridCol w:w="7971"/>
        <w:gridCol w:w="991"/>
      </w:tblGrid>
      <w:tr w:rsidR="009369E4" w:rsidRPr="002E0A8F" w:rsidTr="00C65D4D">
        <w:trPr>
          <w:trHeight w:val="645"/>
          <w:jc w:val="center"/>
        </w:trPr>
        <w:tc>
          <w:tcPr>
            <w:tcW w:w="14126" w:type="dxa"/>
            <w:gridSpan w:val="4"/>
            <w:tcBorders>
              <w:top w:val="single" w:sz="4" w:space="0" w:color="000000"/>
              <w:left w:val="single" w:sz="4" w:space="0" w:color="000000"/>
              <w:right w:val="single" w:sz="4" w:space="0" w:color="000000"/>
            </w:tcBorders>
            <w:shd w:val="clear" w:color="auto" w:fill="BFBFBF"/>
            <w:tcMar>
              <w:top w:w="0" w:type="dxa"/>
              <w:left w:w="108" w:type="dxa"/>
              <w:bottom w:w="0" w:type="dxa"/>
              <w:right w:w="108" w:type="dxa"/>
            </w:tcMar>
            <w:vAlign w:val="center"/>
          </w:tcPr>
          <w:p w:rsidR="009369E4" w:rsidRPr="002E0A8F" w:rsidRDefault="009369E4" w:rsidP="000F66E4">
            <w:pPr>
              <w:spacing w:after="100"/>
              <w:jc w:val="center"/>
              <w:rPr>
                <w:rFonts w:ascii="Arial" w:hAnsi="Arial"/>
                <w:b/>
                <w:bCs/>
                <w:sz w:val="22"/>
                <w:szCs w:val="22"/>
              </w:rPr>
            </w:pPr>
            <w:r w:rsidRPr="002E0A8F">
              <w:rPr>
                <w:rFonts w:ascii="Arial" w:hAnsi="Arial"/>
                <w:b/>
                <w:bCs/>
                <w:sz w:val="22"/>
                <w:szCs w:val="22"/>
              </w:rPr>
              <w:t>DZIAŁANIE 6.</w:t>
            </w:r>
            <w:r>
              <w:rPr>
                <w:rFonts w:ascii="Arial" w:hAnsi="Arial"/>
                <w:b/>
                <w:bCs/>
                <w:sz w:val="22"/>
                <w:szCs w:val="22"/>
              </w:rPr>
              <w:t>5</w:t>
            </w:r>
            <w:r w:rsidRPr="002E0A8F">
              <w:rPr>
                <w:rFonts w:ascii="Arial" w:hAnsi="Arial"/>
                <w:b/>
                <w:bCs/>
                <w:sz w:val="22"/>
                <w:szCs w:val="22"/>
              </w:rPr>
              <w:t xml:space="preserve">. REWITALIZACJA PRZESTRZENI REGIONALNEJ - </w:t>
            </w:r>
            <w:r>
              <w:rPr>
                <w:rFonts w:ascii="Arial" w:hAnsi="Arial"/>
                <w:b/>
                <w:bCs/>
              </w:rPr>
              <w:t>ZIT</w:t>
            </w:r>
          </w:p>
        </w:tc>
      </w:tr>
      <w:tr w:rsidR="009369E4" w:rsidRPr="002E0A8F" w:rsidTr="00C65D4D">
        <w:trPr>
          <w:trHeight w:val="545"/>
          <w:jc w:val="center"/>
        </w:trPr>
        <w:tc>
          <w:tcPr>
            <w:tcW w:w="546"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9369E4" w:rsidRPr="002E0A8F" w:rsidRDefault="009369E4" w:rsidP="000F66E4">
            <w:pPr>
              <w:jc w:val="center"/>
              <w:rPr>
                <w:rFonts w:ascii="Arial" w:hAnsi="Arial"/>
                <w:b/>
                <w:bCs/>
                <w:sz w:val="22"/>
                <w:szCs w:val="22"/>
              </w:rPr>
            </w:pPr>
            <w:r w:rsidRPr="002E0A8F">
              <w:rPr>
                <w:rFonts w:ascii="Arial" w:hAnsi="Arial"/>
                <w:b/>
                <w:bCs/>
                <w:sz w:val="22"/>
                <w:szCs w:val="22"/>
              </w:rPr>
              <w:t>Lp.</w:t>
            </w:r>
          </w:p>
        </w:tc>
        <w:tc>
          <w:tcPr>
            <w:tcW w:w="4618"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9369E4" w:rsidRPr="002E0A8F" w:rsidRDefault="009369E4" w:rsidP="000F66E4">
            <w:pPr>
              <w:jc w:val="center"/>
              <w:rPr>
                <w:sz w:val="22"/>
                <w:szCs w:val="22"/>
              </w:rPr>
            </w:pPr>
            <w:r w:rsidRPr="002E0A8F">
              <w:rPr>
                <w:rFonts w:ascii="Arial" w:hAnsi="Arial"/>
                <w:b/>
                <w:bCs/>
                <w:sz w:val="22"/>
                <w:szCs w:val="22"/>
              </w:rPr>
              <w:t>Nazwa kryterium</w:t>
            </w:r>
          </w:p>
        </w:tc>
        <w:tc>
          <w:tcPr>
            <w:tcW w:w="7971"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9369E4" w:rsidRPr="002E0A8F" w:rsidRDefault="009369E4" w:rsidP="000F66E4">
            <w:pPr>
              <w:jc w:val="center"/>
              <w:rPr>
                <w:rFonts w:ascii="Arial" w:hAnsi="Arial"/>
                <w:b/>
                <w:bCs/>
                <w:sz w:val="22"/>
                <w:szCs w:val="22"/>
              </w:rPr>
            </w:pPr>
            <w:r w:rsidRPr="002E0A8F">
              <w:rPr>
                <w:rFonts w:ascii="Arial" w:hAnsi="Arial"/>
                <w:b/>
                <w:bCs/>
                <w:sz w:val="22"/>
                <w:szCs w:val="22"/>
              </w:rPr>
              <w:t>Definicja / wyjaśnienie</w:t>
            </w:r>
          </w:p>
        </w:tc>
        <w:tc>
          <w:tcPr>
            <w:tcW w:w="991"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9369E4" w:rsidRPr="002E0A8F" w:rsidRDefault="009369E4" w:rsidP="000F66E4">
            <w:pPr>
              <w:jc w:val="center"/>
              <w:rPr>
                <w:sz w:val="22"/>
                <w:szCs w:val="22"/>
              </w:rPr>
            </w:pPr>
            <w:r w:rsidRPr="002E0A8F">
              <w:rPr>
                <w:rFonts w:ascii="Arial" w:hAnsi="Arial"/>
                <w:b/>
                <w:sz w:val="22"/>
                <w:szCs w:val="22"/>
              </w:rPr>
              <w:t>T/N/ND</w:t>
            </w:r>
          </w:p>
        </w:tc>
      </w:tr>
      <w:tr w:rsidR="009369E4" w:rsidRPr="002E0A8F" w:rsidTr="00C65D4D">
        <w:trPr>
          <w:trHeight w:val="411"/>
          <w:jc w:val="center"/>
        </w:trPr>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369E4" w:rsidRPr="002E0A8F" w:rsidRDefault="009369E4" w:rsidP="00BD1F48">
            <w:pPr>
              <w:pStyle w:val="Akapitzlist"/>
              <w:numPr>
                <w:ilvl w:val="0"/>
                <w:numId w:val="358"/>
              </w:numPr>
              <w:suppressAutoHyphens/>
              <w:autoSpaceDN w:val="0"/>
              <w:ind w:right="34"/>
              <w:contextualSpacing w:val="0"/>
              <w:jc w:val="center"/>
              <w:textAlignment w:val="baseline"/>
              <w:rPr>
                <w:rFonts w:ascii="Arial" w:hAnsi="Arial" w:cs="Arial"/>
                <w:sz w:val="22"/>
                <w:szCs w:val="22"/>
              </w:rPr>
            </w:pPr>
          </w:p>
        </w:tc>
        <w:tc>
          <w:tcPr>
            <w:tcW w:w="46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369E4" w:rsidRPr="002E0A8F" w:rsidRDefault="009369E4" w:rsidP="000F66E4">
            <w:pPr>
              <w:autoSpaceDE w:val="0"/>
              <w:jc w:val="both"/>
              <w:rPr>
                <w:sz w:val="22"/>
                <w:szCs w:val="22"/>
              </w:rPr>
            </w:pPr>
            <w:r w:rsidRPr="002E0A8F">
              <w:rPr>
                <w:rFonts w:ascii="Arial" w:hAnsi="Arial"/>
                <w:sz w:val="22"/>
                <w:szCs w:val="22"/>
              </w:rPr>
              <w:t>Zgodność projektu z</w:t>
            </w:r>
            <w:r>
              <w:rPr>
                <w:rFonts w:ascii="Arial" w:hAnsi="Arial"/>
                <w:sz w:val="22"/>
                <w:szCs w:val="22"/>
              </w:rPr>
              <w:t> </w:t>
            </w:r>
            <w:r w:rsidRPr="002E0A8F">
              <w:rPr>
                <w:rFonts w:ascii="Arial" w:hAnsi="Arial"/>
                <w:sz w:val="22"/>
                <w:szCs w:val="22"/>
              </w:rPr>
              <w:t>zapisami programu rewitalizacji znajdującego się w</w:t>
            </w:r>
            <w:r>
              <w:rPr>
                <w:rFonts w:ascii="Arial" w:hAnsi="Arial"/>
                <w:sz w:val="22"/>
                <w:szCs w:val="22"/>
              </w:rPr>
              <w:t> W</w:t>
            </w:r>
            <w:r w:rsidRPr="002E0A8F">
              <w:rPr>
                <w:rFonts w:ascii="Arial" w:hAnsi="Arial"/>
                <w:sz w:val="22"/>
                <w:szCs w:val="22"/>
              </w:rPr>
              <w:t>ykazie programów rewitalizacji prowadzonym przez IZ</w:t>
            </w:r>
          </w:p>
          <w:p w:rsidR="009369E4" w:rsidRPr="002E0A8F" w:rsidRDefault="009369E4" w:rsidP="000F66E4">
            <w:pPr>
              <w:jc w:val="both"/>
              <w:rPr>
                <w:rFonts w:ascii="Arial" w:hAnsi="Arial"/>
                <w:sz w:val="22"/>
                <w:szCs w:val="22"/>
              </w:rPr>
            </w:pPr>
          </w:p>
        </w:tc>
        <w:tc>
          <w:tcPr>
            <w:tcW w:w="797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369E4" w:rsidRPr="00CC3416" w:rsidRDefault="009369E4" w:rsidP="000F66E4">
            <w:pPr>
              <w:jc w:val="both"/>
              <w:rPr>
                <w:rFonts w:ascii="Arial" w:hAnsi="Arial" w:cs="Arial"/>
                <w:bCs/>
              </w:rPr>
            </w:pPr>
            <w:r w:rsidRPr="002E0A8F">
              <w:rPr>
                <w:rFonts w:ascii="Arial" w:hAnsi="Arial"/>
                <w:sz w:val="22"/>
                <w:szCs w:val="22"/>
              </w:rPr>
              <w:t xml:space="preserve">Czy projekt </w:t>
            </w:r>
            <w:r>
              <w:rPr>
                <w:rFonts w:ascii="Arial" w:hAnsi="Arial"/>
                <w:sz w:val="22"/>
                <w:szCs w:val="22"/>
              </w:rPr>
              <w:t xml:space="preserve"> wynika  z </w:t>
            </w:r>
            <w:r w:rsidRPr="002E0A8F">
              <w:rPr>
                <w:rFonts w:ascii="Arial" w:hAnsi="Arial"/>
                <w:sz w:val="22"/>
                <w:szCs w:val="22"/>
              </w:rPr>
              <w:t>program</w:t>
            </w:r>
            <w:r>
              <w:rPr>
                <w:rFonts w:ascii="Arial" w:hAnsi="Arial"/>
                <w:sz w:val="22"/>
                <w:szCs w:val="22"/>
              </w:rPr>
              <w:t>u</w:t>
            </w:r>
            <w:r w:rsidRPr="002E0A8F">
              <w:rPr>
                <w:rFonts w:ascii="Arial" w:hAnsi="Arial"/>
                <w:sz w:val="22"/>
                <w:szCs w:val="22"/>
              </w:rPr>
              <w:t xml:space="preserve"> rewitalizacji umieszczon</w:t>
            </w:r>
            <w:r>
              <w:rPr>
                <w:rFonts w:ascii="Arial" w:hAnsi="Arial"/>
                <w:sz w:val="22"/>
                <w:szCs w:val="22"/>
              </w:rPr>
              <w:t>ego</w:t>
            </w:r>
            <w:r w:rsidRPr="002E0A8F">
              <w:rPr>
                <w:rFonts w:ascii="Arial" w:hAnsi="Arial"/>
                <w:sz w:val="22"/>
                <w:szCs w:val="22"/>
              </w:rPr>
              <w:t xml:space="preserve"> w</w:t>
            </w:r>
            <w:r>
              <w:rPr>
                <w:rFonts w:ascii="Arial" w:hAnsi="Arial"/>
                <w:sz w:val="22"/>
                <w:szCs w:val="22"/>
              </w:rPr>
              <w:t> W</w:t>
            </w:r>
            <w:r w:rsidRPr="002E0A8F">
              <w:rPr>
                <w:rFonts w:ascii="Arial" w:hAnsi="Arial"/>
                <w:sz w:val="22"/>
                <w:szCs w:val="22"/>
              </w:rPr>
              <w:t xml:space="preserve">ykazie programów rewitalizacji </w:t>
            </w:r>
            <w:r w:rsidRPr="002E0A8F">
              <w:rPr>
                <w:rFonts w:ascii="Arial" w:eastAsia="Calibri" w:hAnsi="Arial"/>
                <w:sz w:val="22"/>
                <w:szCs w:val="22"/>
                <w:lang w:eastAsia="en-US"/>
              </w:rPr>
              <w:t>dla których przeprowadzono z</w:t>
            </w:r>
            <w:r>
              <w:rPr>
                <w:rFonts w:ascii="Arial" w:eastAsia="Calibri" w:hAnsi="Arial"/>
                <w:sz w:val="22"/>
                <w:szCs w:val="22"/>
                <w:lang w:eastAsia="en-US"/>
              </w:rPr>
              <w:t> </w:t>
            </w:r>
            <w:r w:rsidRPr="002E0A8F">
              <w:rPr>
                <w:rFonts w:ascii="Arial" w:eastAsia="Calibri" w:hAnsi="Arial"/>
                <w:sz w:val="22"/>
                <w:szCs w:val="22"/>
                <w:lang w:eastAsia="en-US"/>
              </w:rPr>
              <w:t>wynikiem pozytywnym weryfikację spełnienia wymogów dotyczących cech i</w:t>
            </w:r>
            <w:r>
              <w:rPr>
                <w:rFonts w:ascii="Arial" w:eastAsia="Calibri" w:hAnsi="Arial"/>
                <w:sz w:val="22"/>
                <w:szCs w:val="22"/>
                <w:lang w:eastAsia="en-US"/>
              </w:rPr>
              <w:t> </w:t>
            </w:r>
            <w:r w:rsidRPr="002E0A8F">
              <w:rPr>
                <w:rFonts w:ascii="Arial" w:eastAsia="Calibri" w:hAnsi="Arial"/>
                <w:sz w:val="22"/>
                <w:szCs w:val="22"/>
                <w:lang w:eastAsia="en-US"/>
              </w:rPr>
              <w:t xml:space="preserve">elementów programu określonych </w:t>
            </w:r>
            <w:r w:rsidRPr="00B3781A">
              <w:rPr>
                <w:rFonts w:ascii="Arial" w:hAnsi="Arial"/>
                <w:sz w:val="22"/>
                <w:szCs w:val="22"/>
              </w:rPr>
              <w:t>w horyzontalnych Wytycznych Ministra Infrastruktury i Rozwoju</w:t>
            </w:r>
            <w:r w:rsidR="004D30B1">
              <w:rPr>
                <w:rFonts w:ascii="Arial" w:hAnsi="Arial"/>
                <w:sz w:val="22"/>
                <w:szCs w:val="22"/>
              </w:rPr>
              <w:br/>
            </w:r>
            <w:r w:rsidRPr="00B3781A">
              <w:rPr>
                <w:rFonts w:ascii="Arial" w:hAnsi="Arial"/>
                <w:sz w:val="22"/>
                <w:szCs w:val="22"/>
              </w:rPr>
              <w:t xml:space="preserve">w zakresie rewitalizacji w programach rewitalizacyjnych na lata 2014-2020 oraz </w:t>
            </w:r>
            <w:r w:rsidRPr="002E0A8F">
              <w:rPr>
                <w:rFonts w:ascii="Arial" w:eastAsia="Calibri" w:hAnsi="Arial"/>
                <w:sz w:val="22"/>
                <w:szCs w:val="22"/>
                <w:lang w:eastAsia="en-US"/>
              </w:rPr>
              <w:t>w</w:t>
            </w:r>
            <w:r>
              <w:rPr>
                <w:rFonts w:ascii="Arial" w:eastAsia="Calibri" w:hAnsi="Arial"/>
                <w:sz w:val="22"/>
                <w:szCs w:val="22"/>
                <w:lang w:eastAsia="en-US"/>
              </w:rPr>
              <w:t> </w:t>
            </w:r>
            <w:r w:rsidRPr="00CC3416">
              <w:rPr>
                <w:rFonts w:ascii="Arial" w:eastAsia="Calibri" w:hAnsi="Arial"/>
                <w:bCs/>
                <w:sz w:val="22"/>
                <w:szCs w:val="22"/>
                <w:lang w:eastAsia="en-US"/>
              </w:rPr>
              <w:t>Instrukcji przygotowania programów rewitalizacji w zakresie wsparcia w</w:t>
            </w:r>
            <w:r>
              <w:rPr>
                <w:rFonts w:ascii="Arial" w:eastAsia="Calibri" w:hAnsi="Arial"/>
                <w:bCs/>
                <w:sz w:val="22"/>
                <w:szCs w:val="22"/>
                <w:lang w:eastAsia="en-US"/>
              </w:rPr>
              <w:t> </w:t>
            </w:r>
            <w:r w:rsidRPr="00CC3416">
              <w:rPr>
                <w:rFonts w:ascii="Arial" w:eastAsia="Calibri" w:hAnsi="Arial"/>
                <w:bCs/>
                <w:sz w:val="22"/>
                <w:szCs w:val="22"/>
                <w:lang w:eastAsia="en-US"/>
              </w:rPr>
              <w:t>ramach Regionalnego Programu Operacyjnego Województwa Podkarpackiego na lata 2014-2020</w:t>
            </w:r>
            <w:r w:rsidRPr="002E0A8F">
              <w:rPr>
                <w:rFonts w:ascii="Arial" w:hAnsi="Arial"/>
                <w:sz w:val="22"/>
                <w:szCs w:val="22"/>
              </w:rPr>
              <w:t xml:space="preserve">? </w:t>
            </w:r>
          </w:p>
        </w:tc>
        <w:tc>
          <w:tcPr>
            <w:tcW w:w="9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369E4" w:rsidRPr="002E0A8F" w:rsidRDefault="009369E4" w:rsidP="000F66E4">
            <w:pPr>
              <w:pStyle w:val="Default"/>
              <w:jc w:val="both"/>
              <w:rPr>
                <w:rFonts w:ascii="Arial" w:hAnsi="Arial" w:cs="Arial"/>
                <w:color w:val="auto"/>
                <w:sz w:val="22"/>
                <w:szCs w:val="22"/>
              </w:rPr>
            </w:pPr>
          </w:p>
        </w:tc>
      </w:tr>
      <w:tr w:rsidR="009369E4" w:rsidRPr="002E0A8F" w:rsidTr="00C65D4D">
        <w:trPr>
          <w:trHeight w:val="411"/>
          <w:jc w:val="center"/>
        </w:trPr>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369E4" w:rsidRPr="002E0A8F" w:rsidRDefault="009369E4" w:rsidP="00BD1F48">
            <w:pPr>
              <w:pStyle w:val="Akapitzlist"/>
              <w:numPr>
                <w:ilvl w:val="0"/>
                <w:numId w:val="358"/>
              </w:numPr>
              <w:suppressAutoHyphens/>
              <w:autoSpaceDN w:val="0"/>
              <w:ind w:left="251" w:right="34" w:hanging="219"/>
              <w:contextualSpacing w:val="0"/>
              <w:jc w:val="center"/>
              <w:textAlignment w:val="baseline"/>
              <w:rPr>
                <w:rFonts w:ascii="Arial" w:hAnsi="Arial" w:cs="Arial"/>
                <w:sz w:val="22"/>
                <w:szCs w:val="22"/>
              </w:rPr>
            </w:pPr>
          </w:p>
        </w:tc>
        <w:tc>
          <w:tcPr>
            <w:tcW w:w="46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369E4" w:rsidRPr="002E0A8F" w:rsidRDefault="009369E4" w:rsidP="000F66E4">
            <w:pPr>
              <w:jc w:val="both"/>
              <w:rPr>
                <w:rFonts w:ascii="Arial" w:hAnsi="Arial"/>
                <w:sz w:val="22"/>
                <w:szCs w:val="22"/>
              </w:rPr>
            </w:pPr>
            <w:r w:rsidRPr="002E0A8F">
              <w:rPr>
                <w:rFonts w:ascii="Arial" w:hAnsi="Arial"/>
                <w:sz w:val="22"/>
                <w:szCs w:val="22"/>
              </w:rPr>
              <w:t xml:space="preserve">Lokalizacja projektu na obszarze rewitalizowanym </w:t>
            </w:r>
          </w:p>
        </w:tc>
        <w:tc>
          <w:tcPr>
            <w:tcW w:w="797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369E4" w:rsidRPr="002E0A8F" w:rsidRDefault="009369E4" w:rsidP="000F66E4">
            <w:pPr>
              <w:jc w:val="both"/>
              <w:rPr>
                <w:rFonts w:ascii="Arial" w:hAnsi="Arial"/>
                <w:sz w:val="22"/>
                <w:szCs w:val="22"/>
              </w:rPr>
            </w:pPr>
            <w:r w:rsidRPr="002E0A8F">
              <w:rPr>
                <w:rFonts w:ascii="Arial" w:hAnsi="Arial"/>
                <w:sz w:val="22"/>
                <w:szCs w:val="22"/>
              </w:rPr>
              <w:t>Czy projekt jest zlokalizowany na obszarze rewitalizowanym określonym w</w:t>
            </w:r>
            <w:r>
              <w:rPr>
                <w:rFonts w:ascii="Arial" w:hAnsi="Arial"/>
                <w:sz w:val="22"/>
                <w:szCs w:val="22"/>
              </w:rPr>
              <w:t> </w:t>
            </w:r>
            <w:r w:rsidRPr="002E0A8F">
              <w:rPr>
                <w:rFonts w:ascii="Arial" w:hAnsi="Arial"/>
                <w:sz w:val="22"/>
                <w:szCs w:val="22"/>
              </w:rPr>
              <w:t>LPR/GPR?</w:t>
            </w:r>
          </w:p>
        </w:tc>
        <w:tc>
          <w:tcPr>
            <w:tcW w:w="9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369E4" w:rsidRPr="002E0A8F" w:rsidRDefault="009369E4" w:rsidP="000F66E4">
            <w:pPr>
              <w:pStyle w:val="Default"/>
              <w:jc w:val="both"/>
              <w:rPr>
                <w:rFonts w:ascii="Arial" w:hAnsi="Arial" w:cs="Arial"/>
                <w:color w:val="auto"/>
                <w:sz w:val="22"/>
                <w:szCs w:val="22"/>
              </w:rPr>
            </w:pPr>
          </w:p>
        </w:tc>
      </w:tr>
      <w:tr w:rsidR="009369E4" w:rsidRPr="002E0A8F" w:rsidTr="00C65D4D">
        <w:trPr>
          <w:trHeight w:val="411"/>
          <w:jc w:val="center"/>
        </w:trPr>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369E4" w:rsidRPr="002E0A8F" w:rsidRDefault="009369E4" w:rsidP="00BD1F48">
            <w:pPr>
              <w:pStyle w:val="Akapitzlist"/>
              <w:numPr>
                <w:ilvl w:val="0"/>
                <w:numId w:val="358"/>
              </w:numPr>
              <w:suppressAutoHyphens/>
              <w:autoSpaceDN w:val="0"/>
              <w:ind w:left="251" w:right="34" w:hanging="219"/>
              <w:contextualSpacing w:val="0"/>
              <w:jc w:val="center"/>
              <w:textAlignment w:val="baseline"/>
              <w:rPr>
                <w:rFonts w:ascii="Arial" w:hAnsi="Arial" w:cs="Arial"/>
                <w:sz w:val="22"/>
                <w:szCs w:val="22"/>
              </w:rPr>
            </w:pPr>
          </w:p>
        </w:tc>
        <w:tc>
          <w:tcPr>
            <w:tcW w:w="46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369E4" w:rsidRPr="002E0A8F" w:rsidRDefault="009369E4" w:rsidP="000F66E4">
            <w:pPr>
              <w:pStyle w:val="Akapitzlist"/>
              <w:ind w:left="0"/>
              <w:jc w:val="both"/>
              <w:rPr>
                <w:sz w:val="22"/>
                <w:szCs w:val="22"/>
              </w:rPr>
            </w:pPr>
            <w:r w:rsidRPr="0081292B">
              <w:rPr>
                <w:rFonts w:ascii="Arial" w:hAnsi="Arial" w:cs="Arial"/>
                <w:sz w:val="22"/>
                <w:szCs w:val="22"/>
              </w:rPr>
              <w:t>Brak wsparcia dla opieki instytucjonalnej (dot</w:t>
            </w:r>
            <w:r>
              <w:rPr>
                <w:rFonts w:ascii="Arial" w:hAnsi="Arial" w:cs="Arial"/>
                <w:sz w:val="22"/>
                <w:szCs w:val="22"/>
              </w:rPr>
              <w:t xml:space="preserve">yczy wyłącznie projektów uwzględniających zadania dot. </w:t>
            </w:r>
            <w:r w:rsidRPr="0081292B">
              <w:rPr>
                <w:rFonts w:ascii="Arial" w:hAnsi="Arial" w:cs="Arial"/>
                <w:sz w:val="22"/>
                <w:szCs w:val="22"/>
              </w:rPr>
              <w:t>usług społecznych)</w:t>
            </w:r>
          </w:p>
        </w:tc>
        <w:tc>
          <w:tcPr>
            <w:tcW w:w="797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369E4" w:rsidRPr="0081292B" w:rsidRDefault="009369E4" w:rsidP="000F66E4">
            <w:pPr>
              <w:suppressAutoHyphens/>
              <w:autoSpaceDE w:val="0"/>
              <w:autoSpaceDN w:val="0"/>
              <w:jc w:val="both"/>
              <w:textAlignment w:val="baseline"/>
              <w:rPr>
                <w:rFonts w:ascii="Arial" w:hAnsi="Arial" w:cs="Arial"/>
                <w:sz w:val="22"/>
                <w:szCs w:val="22"/>
              </w:rPr>
            </w:pPr>
            <w:r w:rsidRPr="0081292B">
              <w:rPr>
                <w:rFonts w:ascii="Arial" w:hAnsi="Arial" w:cs="Arial"/>
                <w:sz w:val="22"/>
                <w:szCs w:val="22"/>
              </w:rPr>
              <w:t>Czy w projekcie wykluczono wsparcie opieki instytucjonalnej rozumianej, jako usługi świadczone:</w:t>
            </w:r>
          </w:p>
          <w:p w:rsidR="009369E4" w:rsidRPr="0081292B" w:rsidRDefault="009369E4" w:rsidP="00C65D4D">
            <w:pPr>
              <w:numPr>
                <w:ilvl w:val="0"/>
                <w:numId w:val="469"/>
              </w:numPr>
              <w:suppressAutoHyphens/>
              <w:autoSpaceDE w:val="0"/>
              <w:autoSpaceDN w:val="0"/>
              <w:jc w:val="both"/>
              <w:textAlignment w:val="baseline"/>
              <w:rPr>
                <w:rFonts w:ascii="Arial" w:hAnsi="Arial" w:cs="Arial"/>
                <w:sz w:val="22"/>
                <w:szCs w:val="22"/>
              </w:rPr>
            </w:pPr>
            <w:r w:rsidRPr="0081292B">
              <w:rPr>
                <w:rFonts w:ascii="Arial" w:hAnsi="Arial" w:cs="Arial"/>
                <w:sz w:val="22"/>
                <w:szCs w:val="22"/>
              </w:rPr>
              <w:t xml:space="preserve">w placówce opiekuńczo-pobytowej, czyli placówce wieloosobowego całodobowego pobytu i opieki, w której liczba mieszkańców jest większa niż 30 osób </w:t>
            </w:r>
            <w:r w:rsidR="008C2B3D">
              <w:rPr>
                <w:rFonts w:ascii="Arial" w:hAnsi="Arial" w:cs="Arial"/>
                <w:sz w:val="22"/>
                <w:szCs w:val="22"/>
              </w:rPr>
              <w:t>lub</w:t>
            </w:r>
            <w:r w:rsidR="008C2B3D" w:rsidRPr="0081292B">
              <w:rPr>
                <w:rFonts w:ascii="Arial" w:hAnsi="Arial" w:cs="Arial"/>
                <w:sz w:val="22"/>
                <w:szCs w:val="22"/>
              </w:rPr>
              <w:t xml:space="preserve"> </w:t>
            </w:r>
            <w:r w:rsidRPr="0081292B">
              <w:rPr>
                <w:rFonts w:ascii="Arial" w:hAnsi="Arial" w:cs="Arial"/>
                <w:sz w:val="22"/>
                <w:szCs w:val="22"/>
              </w:rPr>
              <w:t>w której:</w:t>
            </w:r>
          </w:p>
          <w:p w:rsidR="009369E4" w:rsidRPr="0081292B" w:rsidRDefault="009369E4" w:rsidP="00C65D4D">
            <w:pPr>
              <w:numPr>
                <w:ilvl w:val="0"/>
                <w:numId w:val="470"/>
              </w:numPr>
              <w:suppressAutoHyphens/>
              <w:autoSpaceDE w:val="0"/>
              <w:autoSpaceDN w:val="0"/>
              <w:jc w:val="both"/>
              <w:textAlignment w:val="baseline"/>
              <w:rPr>
                <w:rFonts w:ascii="Arial" w:hAnsi="Arial" w:cs="Arial"/>
                <w:sz w:val="22"/>
                <w:szCs w:val="22"/>
              </w:rPr>
            </w:pPr>
            <w:r w:rsidRPr="0081292B">
              <w:rPr>
                <w:rFonts w:ascii="Arial" w:hAnsi="Arial" w:cs="Arial"/>
                <w:sz w:val="22"/>
                <w:szCs w:val="22"/>
              </w:rPr>
              <w:t>usługi nie są świadczone w sposób zindywidualizowany (dostosowany do potrzeb i możliwości danej osoby),</w:t>
            </w:r>
          </w:p>
          <w:p w:rsidR="009369E4" w:rsidRPr="0081292B" w:rsidRDefault="009369E4" w:rsidP="00C65D4D">
            <w:pPr>
              <w:numPr>
                <w:ilvl w:val="0"/>
                <w:numId w:val="470"/>
              </w:numPr>
              <w:suppressAutoHyphens/>
              <w:autoSpaceDE w:val="0"/>
              <w:autoSpaceDN w:val="0"/>
              <w:jc w:val="both"/>
              <w:textAlignment w:val="baseline"/>
              <w:rPr>
                <w:rFonts w:ascii="Arial" w:hAnsi="Arial" w:cs="Arial"/>
                <w:sz w:val="22"/>
                <w:szCs w:val="22"/>
              </w:rPr>
            </w:pPr>
            <w:r w:rsidRPr="0081292B">
              <w:rPr>
                <w:rFonts w:ascii="Arial" w:hAnsi="Arial" w:cs="Arial"/>
                <w:sz w:val="22"/>
                <w:szCs w:val="22"/>
              </w:rPr>
              <w:t>wymagania organizacyjne mają pierwszeństwo przed indywidualnymi potrzebami mieszkańców,</w:t>
            </w:r>
          </w:p>
          <w:p w:rsidR="009369E4" w:rsidRPr="0081292B" w:rsidRDefault="009369E4" w:rsidP="00C65D4D">
            <w:pPr>
              <w:numPr>
                <w:ilvl w:val="0"/>
                <w:numId w:val="470"/>
              </w:numPr>
              <w:suppressAutoHyphens/>
              <w:autoSpaceDE w:val="0"/>
              <w:autoSpaceDN w:val="0"/>
              <w:jc w:val="both"/>
              <w:textAlignment w:val="baseline"/>
              <w:rPr>
                <w:rFonts w:ascii="Arial" w:hAnsi="Arial" w:cs="Arial"/>
                <w:sz w:val="22"/>
                <w:szCs w:val="22"/>
              </w:rPr>
            </w:pPr>
            <w:r w:rsidRPr="0081292B">
              <w:rPr>
                <w:rFonts w:ascii="Arial" w:hAnsi="Arial" w:cs="Arial"/>
                <w:sz w:val="22"/>
                <w:szCs w:val="22"/>
              </w:rPr>
              <w:t>mieszkańcy nie mają wystarczającej kontroli nad swoim życiem i nad decyzjami, które ich dotyczą w zakresie funkcjonowania w ramach placówki,</w:t>
            </w:r>
          </w:p>
          <w:p w:rsidR="009369E4" w:rsidRPr="0081292B" w:rsidRDefault="009369E4" w:rsidP="00C65D4D">
            <w:pPr>
              <w:numPr>
                <w:ilvl w:val="0"/>
                <w:numId w:val="470"/>
              </w:numPr>
              <w:suppressAutoHyphens/>
              <w:autoSpaceDE w:val="0"/>
              <w:autoSpaceDN w:val="0"/>
              <w:jc w:val="both"/>
              <w:textAlignment w:val="baseline"/>
              <w:rPr>
                <w:rFonts w:ascii="Arial" w:hAnsi="Arial" w:cs="Arial"/>
                <w:sz w:val="22"/>
                <w:szCs w:val="22"/>
              </w:rPr>
            </w:pPr>
            <w:r w:rsidRPr="0081292B">
              <w:rPr>
                <w:rFonts w:ascii="Arial" w:hAnsi="Arial" w:cs="Arial"/>
                <w:sz w:val="22"/>
                <w:szCs w:val="22"/>
              </w:rPr>
              <w:lastRenderedPageBreak/>
              <w:t>mieszkańcy są odizolowani od ogółu społeczności lub zmuszeni do mieszkania razem,</w:t>
            </w:r>
          </w:p>
          <w:p w:rsidR="009369E4" w:rsidRPr="00C835B9" w:rsidRDefault="009369E4" w:rsidP="00C65D4D">
            <w:pPr>
              <w:numPr>
                <w:ilvl w:val="0"/>
                <w:numId w:val="469"/>
              </w:numPr>
              <w:suppressAutoHyphens/>
              <w:autoSpaceDE w:val="0"/>
              <w:autoSpaceDN w:val="0"/>
              <w:jc w:val="both"/>
              <w:textAlignment w:val="baseline"/>
              <w:rPr>
                <w:rFonts w:ascii="Arial" w:hAnsi="Arial" w:cs="Arial"/>
                <w:sz w:val="22"/>
                <w:szCs w:val="22"/>
              </w:rPr>
            </w:pPr>
            <w:r w:rsidRPr="0081292B">
              <w:rPr>
                <w:rFonts w:ascii="Arial" w:hAnsi="Arial" w:cs="Arial"/>
                <w:sz w:val="22"/>
                <w:szCs w:val="22"/>
              </w:rPr>
              <w:t>w placówce opiekuńczo-wychowawczej w rozumieniu ustawy z dnia 9 czerwca 2011 r. o wspieraniu rodziny i systemie pieczy zastępczej (Dz. U. z 201</w:t>
            </w:r>
            <w:r w:rsidR="008C2B3D">
              <w:rPr>
                <w:rFonts w:ascii="Arial" w:hAnsi="Arial" w:cs="Arial"/>
                <w:sz w:val="22"/>
                <w:szCs w:val="22"/>
              </w:rPr>
              <w:t>6</w:t>
            </w:r>
            <w:r w:rsidRPr="0081292B">
              <w:rPr>
                <w:rFonts w:ascii="Arial" w:hAnsi="Arial" w:cs="Arial"/>
                <w:sz w:val="22"/>
                <w:szCs w:val="22"/>
              </w:rPr>
              <w:t xml:space="preserve"> r. poz. </w:t>
            </w:r>
            <w:r w:rsidR="008C2B3D">
              <w:rPr>
                <w:rFonts w:ascii="Arial" w:hAnsi="Arial" w:cs="Arial"/>
                <w:sz w:val="22"/>
                <w:szCs w:val="22"/>
              </w:rPr>
              <w:t>575, z późn. zm.</w:t>
            </w:r>
            <w:r w:rsidRPr="0081292B">
              <w:rPr>
                <w:rFonts w:ascii="Arial" w:hAnsi="Arial" w:cs="Arial"/>
                <w:sz w:val="22"/>
                <w:szCs w:val="22"/>
              </w:rPr>
              <w:t xml:space="preserve">) </w:t>
            </w:r>
            <w:r w:rsidR="008C2B3D">
              <w:rPr>
                <w:rFonts w:ascii="Arial" w:hAnsi="Arial" w:cs="Arial"/>
                <w:sz w:val="22"/>
                <w:szCs w:val="22"/>
              </w:rPr>
              <w:t>powyżej</w:t>
            </w:r>
            <w:r w:rsidRPr="0081292B">
              <w:rPr>
                <w:rFonts w:ascii="Arial" w:hAnsi="Arial" w:cs="Arial"/>
                <w:sz w:val="22"/>
                <w:szCs w:val="22"/>
              </w:rPr>
              <w:t xml:space="preserve"> 14 osób?</w:t>
            </w:r>
          </w:p>
        </w:tc>
        <w:tc>
          <w:tcPr>
            <w:tcW w:w="9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369E4" w:rsidRPr="002E0A8F" w:rsidRDefault="009369E4" w:rsidP="000F66E4">
            <w:pPr>
              <w:pStyle w:val="Default"/>
              <w:jc w:val="both"/>
              <w:rPr>
                <w:rFonts w:ascii="Arial" w:hAnsi="Arial" w:cs="Arial"/>
                <w:color w:val="auto"/>
                <w:sz w:val="22"/>
                <w:szCs w:val="22"/>
              </w:rPr>
            </w:pPr>
          </w:p>
        </w:tc>
      </w:tr>
      <w:tr w:rsidR="009369E4" w:rsidRPr="002E0A8F" w:rsidTr="00C65D4D">
        <w:trPr>
          <w:trHeight w:val="411"/>
          <w:jc w:val="center"/>
        </w:trPr>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369E4" w:rsidRPr="002E0A8F" w:rsidRDefault="009369E4" w:rsidP="00BD1F48">
            <w:pPr>
              <w:pStyle w:val="Akapitzlist"/>
              <w:numPr>
                <w:ilvl w:val="0"/>
                <w:numId w:val="358"/>
              </w:numPr>
              <w:suppressAutoHyphens/>
              <w:autoSpaceDN w:val="0"/>
              <w:ind w:left="251" w:right="34" w:hanging="219"/>
              <w:contextualSpacing w:val="0"/>
              <w:jc w:val="center"/>
              <w:textAlignment w:val="baseline"/>
              <w:rPr>
                <w:rFonts w:ascii="Arial" w:hAnsi="Arial" w:cs="Arial"/>
                <w:sz w:val="22"/>
                <w:szCs w:val="22"/>
              </w:rPr>
            </w:pPr>
          </w:p>
        </w:tc>
        <w:tc>
          <w:tcPr>
            <w:tcW w:w="46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369E4" w:rsidRPr="0081292B" w:rsidRDefault="009369E4" w:rsidP="000F66E4">
            <w:pPr>
              <w:pStyle w:val="Akapitzlist"/>
              <w:ind w:left="0"/>
              <w:jc w:val="both"/>
              <w:rPr>
                <w:rFonts w:ascii="Arial" w:hAnsi="Arial" w:cs="Arial"/>
                <w:sz w:val="22"/>
                <w:szCs w:val="22"/>
              </w:rPr>
            </w:pPr>
            <w:r w:rsidRPr="002E0A8F">
              <w:rPr>
                <w:rFonts w:ascii="Arial" w:eastAsia="PMingLiU" w:hAnsi="Arial" w:cs="Arial"/>
                <w:sz w:val="22"/>
                <w:szCs w:val="22"/>
                <w:lang w:eastAsia="zh-TW"/>
              </w:rPr>
              <w:t>Limit wydatków kwalifikowanych w zakresie inwestycji w</w:t>
            </w:r>
            <w:r>
              <w:rPr>
                <w:rFonts w:ascii="Arial" w:eastAsia="PMingLiU" w:hAnsi="Arial" w:cs="Arial"/>
                <w:sz w:val="22"/>
                <w:szCs w:val="22"/>
                <w:lang w:eastAsia="zh-TW"/>
              </w:rPr>
              <w:t> </w:t>
            </w:r>
            <w:r w:rsidRPr="002E0A8F">
              <w:rPr>
                <w:rFonts w:ascii="Arial" w:eastAsia="PMingLiU" w:hAnsi="Arial" w:cs="Arial"/>
                <w:sz w:val="22"/>
                <w:szCs w:val="22"/>
                <w:lang w:eastAsia="zh-TW"/>
              </w:rPr>
              <w:t>infrastrukturę drogową</w:t>
            </w:r>
            <w:r>
              <w:rPr>
                <w:rFonts w:ascii="Arial" w:eastAsia="PMingLiU" w:hAnsi="Arial" w:cs="Arial"/>
                <w:sz w:val="22"/>
                <w:szCs w:val="22"/>
                <w:lang w:eastAsia="zh-TW"/>
              </w:rPr>
              <w:t xml:space="preserve"> (jako uzupełniający element projektu)</w:t>
            </w:r>
          </w:p>
        </w:tc>
        <w:tc>
          <w:tcPr>
            <w:tcW w:w="797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369E4" w:rsidRPr="002E0A8F" w:rsidRDefault="009369E4" w:rsidP="000F66E4">
            <w:pPr>
              <w:jc w:val="both"/>
              <w:rPr>
                <w:rFonts w:ascii="Arial" w:hAnsi="Arial" w:cs="Arial"/>
                <w:sz w:val="22"/>
                <w:szCs w:val="22"/>
              </w:rPr>
            </w:pPr>
            <w:r w:rsidRPr="002E0A8F">
              <w:rPr>
                <w:rFonts w:ascii="Arial" w:hAnsi="Arial" w:cs="Arial"/>
                <w:sz w:val="22"/>
                <w:szCs w:val="22"/>
              </w:rPr>
              <w:t xml:space="preserve">W ramach kryterium weryfikowane będzie, </w:t>
            </w:r>
            <w:r w:rsidRPr="009013D2">
              <w:rPr>
                <w:rFonts w:ascii="Arial" w:hAnsi="Arial" w:cs="Arial"/>
                <w:sz w:val="22"/>
                <w:szCs w:val="22"/>
              </w:rPr>
              <w:t>czy wydatki na drogi lokalne</w:t>
            </w:r>
            <w:r>
              <w:rPr>
                <w:rFonts w:ascii="Arial" w:hAnsi="Arial" w:cs="Arial"/>
                <w:sz w:val="22"/>
                <w:szCs w:val="22"/>
              </w:rPr>
              <w:t>, st</w:t>
            </w:r>
            <w:r w:rsidRPr="009013D2">
              <w:rPr>
                <w:rFonts w:ascii="Arial" w:hAnsi="Arial" w:cs="Arial"/>
                <w:sz w:val="22"/>
                <w:szCs w:val="22"/>
              </w:rPr>
              <w:t>anowiące wyłącznie element kompleksowego projektu, dotyczącego rewitalizacji – zgodnie</w:t>
            </w:r>
            <w:r>
              <w:rPr>
                <w:rFonts w:ascii="Arial" w:hAnsi="Arial" w:cs="Arial"/>
                <w:sz w:val="22"/>
                <w:szCs w:val="22"/>
              </w:rPr>
              <w:t xml:space="preserve"> </w:t>
            </w:r>
            <w:r w:rsidRPr="009013D2">
              <w:rPr>
                <w:rFonts w:ascii="Arial" w:hAnsi="Arial" w:cs="Arial"/>
                <w:sz w:val="22"/>
                <w:szCs w:val="22"/>
              </w:rPr>
              <w:t>z lokalnym / gminnym programem rewitalizacji</w:t>
            </w:r>
            <w:r w:rsidRPr="002E0A8F">
              <w:rPr>
                <w:rFonts w:ascii="Arial" w:hAnsi="Arial" w:cs="Arial"/>
                <w:sz w:val="22"/>
                <w:szCs w:val="22"/>
              </w:rPr>
              <w:t xml:space="preserve"> </w:t>
            </w:r>
            <w:r w:rsidRPr="002E0A8F">
              <w:rPr>
                <w:rFonts w:ascii="Arial" w:hAnsi="Arial" w:cs="Arial"/>
                <w:b/>
                <w:sz w:val="22"/>
                <w:szCs w:val="22"/>
                <w:u w:val="single"/>
              </w:rPr>
              <w:t>nie przekraczają 30% wydatków kwalifikowanych w projekcie</w:t>
            </w:r>
            <w:r w:rsidRPr="002E0A8F">
              <w:rPr>
                <w:rFonts w:ascii="Arial" w:hAnsi="Arial" w:cs="Arial"/>
                <w:sz w:val="22"/>
                <w:szCs w:val="22"/>
              </w:rPr>
              <w:t>.</w:t>
            </w:r>
          </w:p>
          <w:p w:rsidR="009369E4" w:rsidRPr="002E0A8F" w:rsidRDefault="009369E4" w:rsidP="000F66E4">
            <w:pPr>
              <w:jc w:val="both"/>
              <w:rPr>
                <w:rFonts w:ascii="Arial" w:hAnsi="Arial" w:cs="Arial"/>
                <w:sz w:val="22"/>
                <w:szCs w:val="22"/>
              </w:rPr>
            </w:pPr>
          </w:p>
          <w:p w:rsidR="009369E4" w:rsidRPr="0081292B" w:rsidRDefault="009369E4" w:rsidP="000F66E4">
            <w:pPr>
              <w:suppressAutoHyphens/>
              <w:autoSpaceDE w:val="0"/>
              <w:autoSpaceDN w:val="0"/>
              <w:jc w:val="both"/>
              <w:textAlignment w:val="baseline"/>
              <w:rPr>
                <w:rFonts w:ascii="Arial" w:hAnsi="Arial" w:cs="Arial"/>
                <w:sz w:val="22"/>
                <w:szCs w:val="22"/>
              </w:rPr>
            </w:pPr>
            <w:r w:rsidRPr="002E0A8F">
              <w:rPr>
                <w:rFonts w:ascii="Arial" w:hAnsi="Arial" w:cs="Arial"/>
                <w:bCs/>
                <w:sz w:val="22"/>
                <w:szCs w:val="22"/>
              </w:rPr>
              <w:t>Kryterium będzie oceniane w</w:t>
            </w:r>
            <w:r>
              <w:rPr>
                <w:rFonts w:ascii="Arial" w:hAnsi="Arial" w:cs="Arial"/>
                <w:bCs/>
                <w:sz w:val="22"/>
                <w:szCs w:val="22"/>
              </w:rPr>
              <w:t> </w:t>
            </w:r>
            <w:r w:rsidRPr="002E0A8F">
              <w:rPr>
                <w:rFonts w:ascii="Arial" w:hAnsi="Arial" w:cs="Arial"/>
                <w:bCs/>
                <w:sz w:val="22"/>
                <w:szCs w:val="22"/>
              </w:rPr>
              <w:t>oparciu o</w:t>
            </w:r>
            <w:r>
              <w:rPr>
                <w:rFonts w:ascii="Arial" w:hAnsi="Arial" w:cs="Arial"/>
                <w:bCs/>
                <w:sz w:val="22"/>
                <w:szCs w:val="22"/>
              </w:rPr>
              <w:t> </w:t>
            </w:r>
            <w:r w:rsidRPr="002E0A8F">
              <w:rPr>
                <w:rFonts w:ascii="Arial" w:hAnsi="Arial" w:cs="Arial"/>
                <w:bCs/>
                <w:sz w:val="22"/>
                <w:szCs w:val="22"/>
              </w:rPr>
              <w:t xml:space="preserve">dokumentację </w:t>
            </w:r>
            <w:r w:rsidR="00D73350">
              <w:rPr>
                <w:rFonts w:ascii="Arial" w:hAnsi="Arial" w:cs="Arial"/>
                <w:bCs/>
                <w:sz w:val="22"/>
                <w:szCs w:val="22"/>
              </w:rPr>
              <w:t>projektu</w:t>
            </w:r>
            <w:r w:rsidRPr="002E0A8F">
              <w:rPr>
                <w:rFonts w:ascii="Arial" w:hAnsi="Arial" w:cs="Arial"/>
                <w:bCs/>
                <w:sz w:val="22"/>
                <w:szCs w:val="22"/>
              </w:rPr>
              <w:t>, w</w:t>
            </w:r>
            <w:r>
              <w:rPr>
                <w:rFonts w:ascii="Arial" w:hAnsi="Arial" w:cs="Arial"/>
                <w:bCs/>
                <w:sz w:val="22"/>
                <w:szCs w:val="22"/>
              </w:rPr>
              <w:t> </w:t>
            </w:r>
            <w:r w:rsidRPr="002E0A8F">
              <w:rPr>
                <w:rFonts w:ascii="Arial" w:hAnsi="Arial" w:cs="Arial"/>
                <w:bCs/>
                <w:sz w:val="22"/>
                <w:szCs w:val="22"/>
              </w:rPr>
              <w:t>szczególności zapisy wniosku o dofinansowanie, studium wykonalności oraz pozostałych  załączników wniosku.</w:t>
            </w:r>
          </w:p>
        </w:tc>
        <w:tc>
          <w:tcPr>
            <w:tcW w:w="9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369E4" w:rsidRPr="002E0A8F" w:rsidRDefault="009369E4" w:rsidP="000F66E4">
            <w:pPr>
              <w:pStyle w:val="Default"/>
              <w:jc w:val="both"/>
              <w:rPr>
                <w:rFonts w:ascii="Arial" w:hAnsi="Arial" w:cs="Arial"/>
                <w:color w:val="auto"/>
                <w:sz w:val="22"/>
                <w:szCs w:val="22"/>
              </w:rPr>
            </w:pPr>
          </w:p>
        </w:tc>
      </w:tr>
    </w:tbl>
    <w:p w:rsidR="0093535F" w:rsidRPr="002E0A8F" w:rsidRDefault="0093535F" w:rsidP="00C14362">
      <w:pPr>
        <w:jc w:val="both"/>
      </w:pPr>
    </w:p>
    <w:p w:rsidR="007F6793" w:rsidRPr="002E0A8F" w:rsidRDefault="005B3D8D" w:rsidP="00C25FBA">
      <w:pPr>
        <w:pStyle w:val="Nagwek1"/>
        <w:jc w:val="both"/>
        <w:rPr>
          <w:rFonts w:ascii="Arial" w:hAnsi="Arial" w:cs="Arial"/>
          <w:sz w:val="28"/>
          <w:szCs w:val="28"/>
        </w:rPr>
      </w:pPr>
      <w:r>
        <w:rPr>
          <w:rFonts w:ascii="Arial" w:hAnsi="Arial" w:cs="Arial"/>
          <w:sz w:val="28"/>
          <w:szCs w:val="28"/>
        </w:rPr>
        <w:br w:type="column"/>
      </w:r>
      <w:bookmarkStart w:id="35" w:name="_Toc474482292"/>
      <w:bookmarkStart w:id="36" w:name="_Toc467656891"/>
      <w:r w:rsidR="00781FCD" w:rsidRPr="002E0A8F">
        <w:rPr>
          <w:rFonts w:ascii="Arial" w:hAnsi="Arial" w:cs="Arial"/>
          <w:sz w:val="28"/>
          <w:szCs w:val="28"/>
        </w:rPr>
        <w:lastRenderedPageBreak/>
        <w:t>I</w:t>
      </w:r>
      <w:r w:rsidR="00C752C6">
        <w:rPr>
          <w:rFonts w:ascii="Arial" w:hAnsi="Arial" w:cs="Arial"/>
          <w:sz w:val="28"/>
          <w:szCs w:val="28"/>
        </w:rPr>
        <w:t>I</w:t>
      </w:r>
      <w:r w:rsidR="00781FCD" w:rsidRPr="002E0A8F">
        <w:rPr>
          <w:rFonts w:ascii="Arial" w:hAnsi="Arial" w:cs="Arial"/>
          <w:sz w:val="28"/>
          <w:szCs w:val="28"/>
        </w:rPr>
        <w:t>. KRYTERIA MERYTORYCZNE</w:t>
      </w:r>
      <w:bookmarkEnd w:id="34"/>
      <w:bookmarkEnd w:id="35"/>
      <w:bookmarkEnd w:id="36"/>
    </w:p>
    <w:p w:rsidR="00781FCD" w:rsidRPr="002E0A8F" w:rsidRDefault="00781FCD" w:rsidP="00DE0CF8">
      <w:pPr>
        <w:jc w:val="both"/>
        <w:rPr>
          <w:rFonts w:ascii="Arial" w:hAnsi="Arial" w:cs="Arial"/>
          <w:sz w:val="22"/>
          <w:szCs w:val="22"/>
        </w:rPr>
      </w:pPr>
    </w:p>
    <w:p w:rsidR="00781FCD" w:rsidRPr="002E0A8F" w:rsidRDefault="00781FCD" w:rsidP="00DE0CF8">
      <w:pPr>
        <w:jc w:val="both"/>
        <w:rPr>
          <w:rFonts w:ascii="Arial" w:hAnsi="Arial" w:cs="Arial"/>
          <w:sz w:val="22"/>
          <w:szCs w:val="22"/>
        </w:rPr>
      </w:pPr>
    </w:p>
    <w:p w:rsidR="0091301B" w:rsidRPr="002E0A8F" w:rsidRDefault="0091301B" w:rsidP="0091301B">
      <w:pPr>
        <w:jc w:val="both"/>
        <w:rPr>
          <w:rFonts w:ascii="Arial" w:hAnsi="Arial" w:cs="Arial"/>
          <w:sz w:val="22"/>
          <w:szCs w:val="22"/>
        </w:rPr>
      </w:pPr>
      <w:r w:rsidRPr="002E0A8F">
        <w:rPr>
          <w:rFonts w:ascii="Arial" w:hAnsi="Arial" w:cs="Arial"/>
          <w:sz w:val="22"/>
          <w:szCs w:val="22"/>
        </w:rPr>
        <w:t xml:space="preserve">Do etapu oceny merytorycznej kwalifikują się wnioski pozytywnie ocenione na etapie oceny formalnej (za wyjątkiem projektów ocenianych w ramach procedury jednoetapowej). Wnioski podlegają weryfikacji pod względem spełniania kryteriów merytorycznych dopuszczających oraz kryteriów merytorycznych jakościowych. </w:t>
      </w:r>
    </w:p>
    <w:p w:rsidR="00E66F5F" w:rsidRPr="002E0A8F" w:rsidRDefault="00E66F5F" w:rsidP="00DE0CF8">
      <w:pPr>
        <w:jc w:val="both"/>
        <w:rPr>
          <w:rFonts w:ascii="Arial" w:hAnsi="Arial" w:cs="Arial"/>
          <w:sz w:val="22"/>
          <w:szCs w:val="22"/>
        </w:rPr>
      </w:pPr>
      <w:r w:rsidRPr="002E0A8F">
        <w:rPr>
          <w:rFonts w:ascii="Arial" w:hAnsi="Arial" w:cs="Arial"/>
          <w:b/>
          <w:bCs/>
          <w:iCs/>
          <w:sz w:val="22"/>
          <w:szCs w:val="22"/>
        </w:rPr>
        <w:t>Kryteria merytoryczne dopuszczające</w:t>
      </w:r>
      <w:r w:rsidRPr="002E0A8F">
        <w:rPr>
          <w:rFonts w:ascii="Arial" w:hAnsi="Arial" w:cs="Arial"/>
          <w:sz w:val="22"/>
          <w:szCs w:val="22"/>
        </w:rPr>
        <w:t xml:space="preserve"> dzielą się na kryteria standardowe dla działań/ poddziałań osi priorytetowych I-VI oraz kryteria specyficzne dla poszczególnych działań/ poddziałań osi priorytetowych I-VI (jeśli zostały przewidziane w SZOOP). Weryfikacja kryteriów merytorycznych dopuszczających ma charakter oceny „0-1”. Niespełnienie co najmniej jednego z ww. kryteriów skutkować będzie odrzuceniem wniosku. Dopiero w przypadku spełnienia tych kryteriów wniosek podlegać będzie ocenie na podstawie kryteriów jakościowych, które decydować będą o miejscu projektu na liście rankingowej.</w:t>
      </w:r>
    </w:p>
    <w:p w:rsidR="00E66F5F" w:rsidRPr="002E0A8F" w:rsidRDefault="00E66F5F" w:rsidP="00DE0CF8">
      <w:pPr>
        <w:jc w:val="both"/>
        <w:rPr>
          <w:rFonts w:ascii="Arial" w:hAnsi="Arial" w:cs="Arial"/>
          <w:sz w:val="22"/>
          <w:szCs w:val="22"/>
        </w:rPr>
      </w:pPr>
      <w:r w:rsidRPr="002E0A8F">
        <w:rPr>
          <w:rFonts w:ascii="Arial" w:hAnsi="Arial" w:cs="Arial"/>
          <w:b/>
          <w:bCs/>
          <w:iCs/>
          <w:sz w:val="22"/>
          <w:szCs w:val="22"/>
        </w:rPr>
        <w:t>Kryteria merytoryczne jakościowe</w:t>
      </w:r>
      <w:r w:rsidRPr="002E0A8F">
        <w:rPr>
          <w:rFonts w:ascii="Arial" w:hAnsi="Arial" w:cs="Arial"/>
          <w:b/>
          <w:bCs/>
          <w:i/>
          <w:iCs/>
          <w:sz w:val="22"/>
          <w:szCs w:val="22"/>
        </w:rPr>
        <w:t xml:space="preserve"> </w:t>
      </w:r>
      <w:r w:rsidRPr="002E0A8F">
        <w:rPr>
          <w:rFonts w:ascii="Arial" w:hAnsi="Arial" w:cs="Arial"/>
          <w:sz w:val="22"/>
          <w:szCs w:val="22"/>
        </w:rPr>
        <w:t xml:space="preserve">w większości przypadków, mają na celu zbadanie stopnia oddziaływania projektu na istotne problemy zidentyfikowane w RPO WP 2014-2020 w odniesieniu do poszczególnych dziedzin wsparcia Programu. </w:t>
      </w:r>
      <w:r w:rsidR="00EF1431" w:rsidRPr="002E0A8F">
        <w:rPr>
          <w:rFonts w:ascii="Arial" w:hAnsi="Arial" w:cs="Arial"/>
          <w:sz w:val="22"/>
          <w:szCs w:val="22"/>
        </w:rPr>
        <w:t xml:space="preserve">Ocena na podstawie tych kryteriów polega na przyznawaniu punktacji projektowi w zależności od stopnia tego oddziaływania. </w:t>
      </w:r>
      <w:r w:rsidR="00E56257" w:rsidRPr="002E0A8F">
        <w:rPr>
          <w:rFonts w:ascii="Arial" w:hAnsi="Arial" w:cs="Arial"/>
          <w:sz w:val="22"/>
          <w:szCs w:val="22"/>
        </w:rPr>
        <w:t>Ł</w:t>
      </w:r>
      <w:r w:rsidR="00EF1431" w:rsidRPr="002E0A8F">
        <w:rPr>
          <w:rFonts w:ascii="Arial" w:hAnsi="Arial" w:cs="Arial"/>
          <w:sz w:val="22"/>
          <w:szCs w:val="22"/>
        </w:rPr>
        <w:t xml:space="preserve">ączna suma punktów możliwych do uzyskania podczas </w:t>
      </w:r>
      <w:r w:rsidR="00E56257" w:rsidRPr="002E0A8F">
        <w:rPr>
          <w:rFonts w:ascii="Arial" w:hAnsi="Arial" w:cs="Arial"/>
          <w:sz w:val="22"/>
          <w:szCs w:val="22"/>
        </w:rPr>
        <w:t xml:space="preserve">oceny tych kryteriów wynosi 100. </w:t>
      </w:r>
      <w:r w:rsidRPr="002E0A8F">
        <w:rPr>
          <w:rFonts w:ascii="Arial" w:hAnsi="Arial" w:cs="Arial"/>
          <w:sz w:val="22"/>
          <w:szCs w:val="22"/>
        </w:rPr>
        <w:t>Poszczególne kryteria mają zróżnicowaną wagę, tj. maksymalną ilość możliwych do uzyskania punktów, w zależności od poziomu istotności danego problemu. Ocena wniosków pod względem kryteriów jakościowych decyduje o miejscu projektu na liście rankingowej.</w:t>
      </w:r>
    </w:p>
    <w:p w:rsidR="00E66F5F" w:rsidRPr="002E0A8F" w:rsidRDefault="00E66F5F" w:rsidP="00DE0CF8">
      <w:pPr>
        <w:jc w:val="both"/>
        <w:rPr>
          <w:rFonts w:ascii="Arial" w:hAnsi="Arial" w:cs="Arial"/>
          <w:sz w:val="22"/>
          <w:szCs w:val="22"/>
        </w:rPr>
      </w:pPr>
      <w:r w:rsidRPr="002E0A8F">
        <w:rPr>
          <w:rFonts w:ascii="Arial" w:hAnsi="Arial" w:cs="Arial"/>
          <w:sz w:val="22"/>
          <w:szCs w:val="22"/>
        </w:rPr>
        <w:t xml:space="preserve">Ocena spełniania każdego z kryteriów jest przeprowadzana niezależnie przez dwóch członków Komisji Oceny Projektów (KOP). </w:t>
      </w:r>
      <w:r w:rsidR="00EE4916">
        <w:rPr>
          <w:rFonts w:ascii="Arial" w:hAnsi="Arial" w:cs="Arial"/>
          <w:sz w:val="22"/>
          <w:szCs w:val="22"/>
        </w:rPr>
        <w:t xml:space="preserve">W trakcie oceny, w przypadku zaistnienia wątpliwości na wniosek eksperta dokonującego oceny, IOK może jednokrotnie zwrócić się do wnioskodawcy o złożenie wyjaśnień dotyczących wniosku. Złożone wyjaśnienia stanowią integralną część wniosku. </w:t>
      </w:r>
      <w:r w:rsidRPr="002E0A8F">
        <w:rPr>
          <w:rFonts w:ascii="Arial" w:hAnsi="Arial" w:cs="Arial"/>
          <w:sz w:val="22"/>
          <w:szCs w:val="22"/>
        </w:rPr>
        <w:t xml:space="preserve">KOP dokonuje oceny na podstawie </w:t>
      </w:r>
      <w:r w:rsidR="005C1E33" w:rsidRPr="005C1E33">
        <w:rPr>
          <w:rFonts w:ascii="Arial" w:hAnsi="Arial" w:cs="Arial"/>
          <w:sz w:val="22"/>
          <w:szCs w:val="22"/>
        </w:rPr>
        <w:t>kart oceny merytorycznej opracowanych przez IZ RPO WP 2014-2020.</w:t>
      </w:r>
      <w:r w:rsidR="005C1E33" w:rsidRPr="005C1E33">
        <w:rPr>
          <w:rFonts w:ascii="Arial" w:hAnsi="Arial" w:cs="Arial"/>
        </w:rPr>
        <w:t xml:space="preserve"> </w:t>
      </w:r>
      <w:r w:rsidRPr="002E0A8F">
        <w:rPr>
          <w:rFonts w:ascii="Arial" w:hAnsi="Arial" w:cs="Arial"/>
          <w:sz w:val="22"/>
          <w:szCs w:val="22"/>
        </w:rPr>
        <w:t>.</w:t>
      </w:r>
    </w:p>
    <w:p w:rsidR="00E66F5F" w:rsidRPr="002E0A8F" w:rsidRDefault="00E66F5F" w:rsidP="00DE0CF8">
      <w:pPr>
        <w:jc w:val="both"/>
        <w:rPr>
          <w:rFonts w:ascii="Arial" w:hAnsi="Arial" w:cs="Arial"/>
          <w:sz w:val="22"/>
          <w:szCs w:val="22"/>
        </w:rPr>
      </w:pPr>
      <w:r w:rsidRPr="002E0A8F">
        <w:rPr>
          <w:rFonts w:ascii="Arial" w:hAnsi="Arial" w:cs="Arial"/>
          <w:sz w:val="22"/>
          <w:szCs w:val="22"/>
        </w:rPr>
        <w:t xml:space="preserve">Po zakończeniu oceny wszystkich wniosków o dofinansowanie KOP sporządza protokół zawierający informacje o przebiegu i wynikach oceny. KOP przygotowuje listę ocenionych projektów zawierającą przyznane oceny, wskazując projekty, które spełniły kryteria oraz uzyskały wymaganą liczbę punktów i uzyskały kolejno największą liczbę punktów.  </w:t>
      </w:r>
    </w:p>
    <w:p w:rsidR="00440466" w:rsidRPr="002E0A8F" w:rsidRDefault="00440466" w:rsidP="00DE0CF8">
      <w:pPr>
        <w:jc w:val="both"/>
        <w:rPr>
          <w:rFonts w:ascii="Arial" w:hAnsi="Arial" w:cs="Arial"/>
          <w:sz w:val="22"/>
          <w:szCs w:val="22"/>
        </w:rPr>
      </w:pPr>
      <w:r w:rsidRPr="002E0A8F">
        <w:rPr>
          <w:rFonts w:ascii="Arial" w:hAnsi="Arial" w:cs="Arial"/>
          <w:sz w:val="22"/>
          <w:szCs w:val="22"/>
        </w:rPr>
        <w:t>Projekty</w:t>
      </w:r>
      <w:r w:rsidR="004222DD" w:rsidRPr="002E0A8F">
        <w:rPr>
          <w:rFonts w:ascii="Arial" w:hAnsi="Arial" w:cs="Arial"/>
          <w:sz w:val="22"/>
          <w:szCs w:val="22"/>
        </w:rPr>
        <w:t>,</w:t>
      </w:r>
      <w:r w:rsidRPr="002E0A8F">
        <w:rPr>
          <w:rFonts w:ascii="Arial" w:hAnsi="Arial" w:cs="Arial"/>
          <w:sz w:val="22"/>
          <w:szCs w:val="22"/>
        </w:rPr>
        <w:t xml:space="preserve"> które uzyskały minimum procentowe (punktowe)</w:t>
      </w:r>
      <w:r w:rsidRPr="002E0A8F">
        <w:rPr>
          <w:rStyle w:val="Odwoanieprzypisudolnego"/>
          <w:rFonts w:ascii="Arial" w:hAnsi="Arial" w:cs="Arial"/>
          <w:sz w:val="22"/>
          <w:szCs w:val="22"/>
        </w:rPr>
        <w:footnoteReference w:id="13"/>
      </w:r>
      <w:r w:rsidRPr="002E0A8F">
        <w:rPr>
          <w:rFonts w:ascii="Arial" w:hAnsi="Arial" w:cs="Arial"/>
          <w:sz w:val="22"/>
          <w:szCs w:val="22"/>
        </w:rPr>
        <w:t>, otrzymują ocenę pozytywną</w:t>
      </w:r>
      <w:r w:rsidR="00D50380" w:rsidRPr="002E0A8F">
        <w:rPr>
          <w:rFonts w:ascii="Arial" w:hAnsi="Arial" w:cs="Arial"/>
          <w:sz w:val="22"/>
          <w:szCs w:val="22"/>
        </w:rPr>
        <w:t xml:space="preserve"> pod warunkiem</w:t>
      </w:r>
      <w:r w:rsidR="00A3188F" w:rsidRPr="002E0A8F">
        <w:rPr>
          <w:rFonts w:ascii="Arial" w:hAnsi="Arial" w:cs="Arial"/>
          <w:sz w:val="22"/>
          <w:szCs w:val="22"/>
        </w:rPr>
        <w:t>,</w:t>
      </w:r>
      <w:r w:rsidR="00D50380" w:rsidRPr="002E0A8F">
        <w:rPr>
          <w:rFonts w:ascii="Arial" w:hAnsi="Arial" w:cs="Arial"/>
          <w:sz w:val="22"/>
          <w:szCs w:val="22"/>
        </w:rPr>
        <w:t xml:space="preserve"> że kwota przeznaczona </w:t>
      </w:r>
      <w:r w:rsidR="00A3188F" w:rsidRPr="002E0A8F">
        <w:rPr>
          <w:rFonts w:ascii="Arial" w:hAnsi="Arial" w:cs="Arial"/>
          <w:sz w:val="22"/>
          <w:szCs w:val="22"/>
        </w:rPr>
        <w:t xml:space="preserve">na dofinansowanie projektów </w:t>
      </w:r>
      <w:r w:rsidR="00701D84" w:rsidRPr="002E0A8F">
        <w:rPr>
          <w:rFonts w:ascii="Arial" w:hAnsi="Arial" w:cs="Arial"/>
          <w:sz w:val="22"/>
          <w:szCs w:val="22"/>
        </w:rPr>
        <w:t>w</w:t>
      </w:r>
      <w:r w:rsidR="00701D84">
        <w:rPr>
          <w:rFonts w:ascii="Arial" w:hAnsi="Arial" w:cs="Arial"/>
          <w:sz w:val="22"/>
          <w:szCs w:val="22"/>
        </w:rPr>
        <w:t> </w:t>
      </w:r>
      <w:r w:rsidR="00A3188F" w:rsidRPr="002E0A8F">
        <w:rPr>
          <w:rFonts w:ascii="Arial" w:hAnsi="Arial" w:cs="Arial"/>
          <w:sz w:val="22"/>
          <w:szCs w:val="22"/>
        </w:rPr>
        <w:t xml:space="preserve">konkursie wystarcza na wybranie ich do dofinansowania. W przeciwnym przypadku projekty otrzymują ocenę negatywną (art. 53 ust. 2 ustawy </w:t>
      </w:r>
      <w:r w:rsidR="00701D84" w:rsidRPr="002E0A8F">
        <w:rPr>
          <w:rFonts w:ascii="Arial" w:hAnsi="Arial" w:cs="Arial"/>
          <w:sz w:val="22"/>
          <w:szCs w:val="22"/>
        </w:rPr>
        <w:t>z</w:t>
      </w:r>
      <w:r w:rsidR="00701D84">
        <w:rPr>
          <w:rFonts w:ascii="Arial" w:hAnsi="Arial" w:cs="Arial"/>
          <w:sz w:val="22"/>
          <w:szCs w:val="22"/>
        </w:rPr>
        <w:t> </w:t>
      </w:r>
      <w:r w:rsidR="00A3188F" w:rsidRPr="002E0A8F">
        <w:rPr>
          <w:rFonts w:ascii="Arial" w:hAnsi="Arial" w:cs="Arial"/>
          <w:sz w:val="22"/>
          <w:szCs w:val="22"/>
        </w:rPr>
        <w:t xml:space="preserve">dnia 11 lipca 2014r. </w:t>
      </w:r>
      <w:r w:rsidR="00701D84" w:rsidRPr="002E0A8F">
        <w:rPr>
          <w:rFonts w:ascii="Arial" w:hAnsi="Arial" w:cs="Arial"/>
          <w:sz w:val="22"/>
          <w:szCs w:val="22"/>
        </w:rPr>
        <w:t>o</w:t>
      </w:r>
      <w:r w:rsidR="00701D84">
        <w:rPr>
          <w:rFonts w:ascii="Arial" w:hAnsi="Arial" w:cs="Arial"/>
          <w:sz w:val="22"/>
          <w:szCs w:val="22"/>
        </w:rPr>
        <w:t> </w:t>
      </w:r>
      <w:r w:rsidR="00A3188F" w:rsidRPr="002E0A8F">
        <w:rPr>
          <w:rFonts w:ascii="Arial" w:hAnsi="Arial" w:cs="Arial"/>
          <w:sz w:val="22"/>
          <w:szCs w:val="22"/>
        </w:rPr>
        <w:t xml:space="preserve">zasadach realizacji programów </w:t>
      </w:r>
      <w:r w:rsidR="00701D84" w:rsidRPr="002E0A8F">
        <w:rPr>
          <w:rFonts w:ascii="Arial" w:hAnsi="Arial" w:cs="Arial"/>
          <w:sz w:val="22"/>
          <w:szCs w:val="22"/>
        </w:rPr>
        <w:t>w</w:t>
      </w:r>
      <w:r w:rsidR="00701D84">
        <w:rPr>
          <w:rFonts w:ascii="Arial" w:hAnsi="Arial" w:cs="Arial"/>
          <w:sz w:val="22"/>
          <w:szCs w:val="22"/>
        </w:rPr>
        <w:t> </w:t>
      </w:r>
      <w:r w:rsidR="00A3188F" w:rsidRPr="002E0A8F">
        <w:rPr>
          <w:rFonts w:ascii="Arial" w:hAnsi="Arial" w:cs="Arial"/>
          <w:sz w:val="22"/>
          <w:szCs w:val="22"/>
        </w:rPr>
        <w:t xml:space="preserve">zakresie polityki spójności finansowanych </w:t>
      </w:r>
      <w:r w:rsidR="00701D84" w:rsidRPr="002E0A8F">
        <w:rPr>
          <w:rFonts w:ascii="Arial" w:hAnsi="Arial" w:cs="Arial"/>
          <w:sz w:val="22"/>
          <w:szCs w:val="22"/>
        </w:rPr>
        <w:t>w</w:t>
      </w:r>
      <w:r w:rsidR="00701D84">
        <w:rPr>
          <w:rFonts w:ascii="Arial" w:hAnsi="Arial" w:cs="Arial"/>
          <w:sz w:val="22"/>
          <w:szCs w:val="22"/>
        </w:rPr>
        <w:t> </w:t>
      </w:r>
      <w:r w:rsidR="00A3188F" w:rsidRPr="002E0A8F">
        <w:rPr>
          <w:rFonts w:ascii="Arial" w:hAnsi="Arial" w:cs="Arial"/>
          <w:sz w:val="22"/>
          <w:szCs w:val="22"/>
        </w:rPr>
        <w:t>perspektywie finansowej 2014-2020).</w:t>
      </w:r>
      <w:r w:rsidR="001673FB">
        <w:rPr>
          <w:rFonts w:ascii="Arial" w:hAnsi="Arial" w:cs="Arial"/>
          <w:sz w:val="22"/>
          <w:szCs w:val="22"/>
        </w:rPr>
        <w:t xml:space="preserve"> W przypadku, gdy dwa lub więcej projektów uzyskają jednakowa liczbę punktów, zaś kwota przeznaczona na dofinansowanie nie wystarcza na dofinansowanie wszystkich tych projektów, wówczas o wyborze do dofinansowania decyduje, który z </w:t>
      </w:r>
      <w:r w:rsidR="00911D9E">
        <w:rPr>
          <w:rFonts w:ascii="Arial" w:hAnsi="Arial" w:cs="Arial"/>
          <w:sz w:val="22"/>
          <w:szCs w:val="22"/>
        </w:rPr>
        <w:t>projektów</w:t>
      </w:r>
      <w:r w:rsidR="001673FB">
        <w:rPr>
          <w:rFonts w:ascii="Arial" w:hAnsi="Arial" w:cs="Arial"/>
          <w:sz w:val="22"/>
          <w:szCs w:val="22"/>
        </w:rPr>
        <w:t xml:space="preserve"> </w:t>
      </w:r>
      <w:r w:rsidR="00911D9E">
        <w:rPr>
          <w:rFonts w:ascii="Arial" w:hAnsi="Arial" w:cs="Arial"/>
          <w:sz w:val="22"/>
          <w:szCs w:val="22"/>
        </w:rPr>
        <w:t>uzyskał</w:t>
      </w:r>
      <w:r w:rsidR="001673FB">
        <w:rPr>
          <w:rFonts w:ascii="Arial" w:hAnsi="Arial" w:cs="Arial"/>
          <w:sz w:val="22"/>
          <w:szCs w:val="22"/>
        </w:rPr>
        <w:t xml:space="preserve"> większą liczbę </w:t>
      </w:r>
      <w:r w:rsidR="00911D9E">
        <w:rPr>
          <w:rFonts w:ascii="Arial" w:hAnsi="Arial" w:cs="Arial"/>
          <w:sz w:val="22"/>
          <w:szCs w:val="22"/>
        </w:rPr>
        <w:t>punktów</w:t>
      </w:r>
      <w:r w:rsidR="001673FB">
        <w:rPr>
          <w:rFonts w:ascii="Arial" w:hAnsi="Arial" w:cs="Arial"/>
          <w:sz w:val="22"/>
          <w:szCs w:val="22"/>
        </w:rPr>
        <w:t xml:space="preserve"> w kryterium</w:t>
      </w:r>
      <w:r w:rsidR="002A1D81">
        <w:rPr>
          <w:rFonts w:ascii="Arial" w:hAnsi="Arial" w:cs="Arial"/>
          <w:sz w:val="22"/>
          <w:szCs w:val="22"/>
        </w:rPr>
        <w:t xml:space="preserve"> / kryteriach najwyżej punktowanym</w:t>
      </w:r>
      <w:r w:rsidR="00911D9E">
        <w:rPr>
          <w:rFonts w:ascii="Arial" w:hAnsi="Arial" w:cs="Arial"/>
          <w:sz w:val="22"/>
          <w:szCs w:val="22"/>
        </w:rPr>
        <w:t xml:space="preserve"> / punktowanych. Jeśli projekty uzyskały jednakowa liczbę punktów w najwyżej punktowanym / punktowanych kryterium / kryteriach, wówczas bierze się pod </w:t>
      </w:r>
      <w:r w:rsidR="002A1D81">
        <w:rPr>
          <w:rFonts w:ascii="Arial" w:hAnsi="Arial" w:cs="Arial"/>
          <w:sz w:val="22"/>
          <w:szCs w:val="22"/>
        </w:rPr>
        <w:t>uwagę</w:t>
      </w:r>
      <w:r w:rsidR="00911D9E">
        <w:rPr>
          <w:rFonts w:ascii="Arial" w:hAnsi="Arial" w:cs="Arial"/>
          <w:sz w:val="22"/>
          <w:szCs w:val="22"/>
        </w:rPr>
        <w:t xml:space="preserve"> kolejne kryterium / kryteria o największej liczbie punktów.</w:t>
      </w:r>
    </w:p>
    <w:p w:rsidR="00FA63AC" w:rsidRPr="002E0A8F" w:rsidRDefault="00FA63AC" w:rsidP="00FA63AC">
      <w:pPr>
        <w:jc w:val="both"/>
        <w:rPr>
          <w:rFonts w:ascii="Arial" w:hAnsi="Arial" w:cs="Arial"/>
          <w:sz w:val="22"/>
          <w:szCs w:val="22"/>
        </w:rPr>
      </w:pPr>
      <w:r w:rsidRPr="008E418A">
        <w:rPr>
          <w:rFonts w:ascii="Arial" w:hAnsi="Arial" w:cs="Arial"/>
          <w:sz w:val="22"/>
          <w:szCs w:val="22"/>
        </w:rPr>
        <w:lastRenderedPageBreak/>
        <w:t xml:space="preserve">Po zakończeniu oceny merytorycznej IZ RPO WP 2014-2020 zamieszcza na </w:t>
      </w:r>
      <w:r>
        <w:rPr>
          <w:rFonts w:ascii="Arial" w:hAnsi="Arial" w:cs="Arial"/>
          <w:sz w:val="22"/>
          <w:szCs w:val="22"/>
        </w:rPr>
        <w:t xml:space="preserve">swojej </w:t>
      </w:r>
      <w:r w:rsidRPr="008E418A">
        <w:rPr>
          <w:rFonts w:ascii="Arial" w:hAnsi="Arial" w:cs="Arial"/>
          <w:sz w:val="22"/>
          <w:szCs w:val="22"/>
        </w:rPr>
        <w:t xml:space="preserve">stronie internetowej oraz na </w:t>
      </w:r>
      <w:r>
        <w:rPr>
          <w:rFonts w:ascii="Arial" w:hAnsi="Arial" w:cs="Arial"/>
          <w:sz w:val="22"/>
          <w:szCs w:val="22"/>
        </w:rPr>
        <w:t>P</w:t>
      </w:r>
      <w:r w:rsidRPr="008E418A">
        <w:rPr>
          <w:rFonts w:ascii="Arial" w:hAnsi="Arial" w:cs="Arial"/>
          <w:sz w:val="22"/>
          <w:szCs w:val="22"/>
        </w:rPr>
        <w:t>ortalu</w:t>
      </w:r>
      <w:r>
        <w:rPr>
          <w:rFonts w:ascii="Arial" w:hAnsi="Arial" w:cs="Arial"/>
          <w:sz w:val="22"/>
          <w:szCs w:val="22"/>
        </w:rPr>
        <w:t xml:space="preserve"> FE</w:t>
      </w:r>
      <w:r w:rsidRPr="008E418A">
        <w:rPr>
          <w:rFonts w:ascii="Arial" w:hAnsi="Arial" w:cs="Arial"/>
          <w:sz w:val="22"/>
          <w:szCs w:val="22"/>
        </w:rPr>
        <w:t xml:space="preserve"> informację dotyczącą wyników oceny merytorycznej. Wnioskodawcom, których wnioski </w:t>
      </w:r>
      <w:r w:rsidR="00D01900" w:rsidRPr="008E418A">
        <w:rPr>
          <w:rFonts w:ascii="Arial" w:hAnsi="Arial" w:cs="Arial"/>
          <w:sz w:val="22"/>
          <w:szCs w:val="22"/>
        </w:rPr>
        <w:t>o</w:t>
      </w:r>
      <w:r w:rsidR="00D01900">
        <w:rPr>
          <w:rFonts w:ascii="Arial" w:hAnsi="Arial" w:cs="Arial"/>
          <w:sz w:val="22"/>
          <w:szCs w:val="22"/>
        </w:rPr>
        <w:t> </w:t>
      </w:r>
      <w:r w:rsidRPr="008E418A">
        <w:rPr>
          <w:rFonts w:ascii="Arial" w:hAnsi="Arial" w:cs="Arial"/>
          <w:sz w:val="22"/>
          <w:szCs w:val="22"/>
        </w:rPr>
        <w:t xml:space="preserve">dofinansowanie zostały odrzucone na etapie oceny merytorycznej IZ RPO WP 2014-2020 przekazuje </w:t>
      </w:r>
      <w:r>
        <w:rPr>
          <w:rFonts w:ascii="Arial" w:hAnsi="Arial" w:cs="Arial"/>
          <w:sz w:val="22"/>
          <w:szCs w:val="22"/>
        </w:rPr>
        <w:t xml:space="preserve">pisemną informację </w:t>
      </w:r>
      <w:r w:rsidR="00D01900">
        <w:rPr>
          <w:rFonts w:ascii="Arial" w:hAnsi="Arial" w:cs="Arial"/>
          <w:sz w:val="22"/>
          <w:szCs w:val="22"/>
        </w:rPr>
        <w:t>o </w:t>
      </w:r>
      <w:r w:rsidRPr="008E418A">
        <w:rPr>
          <w:rFonts w:ascii="Arial" w:hAnsi="Arial" w:cs="Arial"/>
          <w:sz w:val="22"/>
          <w:szCs w:val="22"/>
        </w:rPr>
        <w:t xml:space="preserve">negatywnej ocenie ich projektów wraz </w:t>
      </w:r>
      <w:r w:rsidR="00D01900">
        <w:rPr>
          <w:rFonts w:ascii="Arial" w:hAnsi="Arial" w:cs="Arial"/>
          <w:sz w:val="22"/>
          <w:szCs w:val="22"/>
        </w:rPr>
        <w:t>z </w:t>
      </w:r>
      <w:r w:rsidRPr="008E418A">
        <w:rPr>
          <w:rFonts w:ascii="Arial" w:hAnsi="Arial" w:cs="Arial"/>
          <w:sz w:val="22"/>
          <w:szCs w:val="22"/>
        </w:rPr>
        <w:t xml:space="preserve">uzasadnieniem oceny. Pozostali wnioskodawcy informowani są pisemnie </w:t>
      </w:r>
      <w:r w:rsidR="00D01900" w:rsidRPr="008E418A">
        <w:rPr>
          <w:rFonts w:ascii="Arial" w:hAnsi="Arial" w:cs="Arial"/>
          <w:sz w:val="22"/>
          <w:szCs w:val="22"/>
        </w:rPr>
        <w:t>o</w:t>
      </w:r>
      <w:r w:rsidR="00D01900">
        <w:rPr>
          <w:rFonts w:ascii="Arial" w:hAnsi="Arial" w:cs="Arial"/>
          <w:sz w:val="22"/>
          <w:szCs w:val="22"/>
        </w:rPr>
        <w:t> </w:t>
      </w:r>
      <w:r w:rsidRPr="008E418A">
        <w:rPr>
          <w:rFonts w:ascii="Arial" w:hAnsi="Arial" w:cs="Arial"/>
          <w:sz w:val="22"/>
          <w:szCs w:val="22"/>
        </w:rPr>
        <w:t xml:space="preserve">wyniku oceny merytorycznej (wraz </w:t>
      </w:r>
      <w:r w:rsidR="00D01900" w:rsidRPr="008E418A">
        <w:rPr>
          <w:rFonts w:ascii="Arial" w:hAnsi="Arial" w:cs="Arial"/>
          <w:sz w:val="22"/>
          <w:szCs w:val="22"/>
        </w:rPr>
        <w:t>z</w:t>
      </w:r>
      <w:r w:rsidR="00D01900">
        <w:rPr>
          <w:rFonts w:ascii="Arial" w:hAnsi="Arial" w:cs="Arial"/>
          <w:sz w:val="22"/>
          <w:szCs w:val="22"/>
        </w:rPr>
        <w:t> </w:t>
      </w:r>
      <w:r w:rsidRPr="008E418A">
        <w:rPr>
          <w:rFonts w:ascii="Arial" w:hAnsi="Arial" w:cs="Arial"/>
          <w:sz w:val="22"/>
          <w:szCs w:val="22"/>
        </w:rPr>
        <w:t xml:space="preserve">uzasadnieniem oceny </w:t>
      </w:r>
      <w:r w:rsidR="00D01900" w:rsidRPr="008E418A">
        <w:rPr>
          <w:rFonts w:ascii="Arial" w:hAnsi="Arial" w:cs="Arial"/>
          <w:sz w:val="22"/>
          <w:szCs w:val="22"/>
        </w:rPr>
        <w:t>i</w:t>
      </w:r>
      <w:r w:rsidR="00D01900">
        <w:rPr>
          <w:rFonts w:ascii="Arial" w:hAnsi="Arial" w:cs="Arial"/>
          <w:sz w:val="22"/>
          <w:szCs w:val="22"/>
        </w:rPr>
        <w:t> </w:t>
      </w:r>
      <w:r w:rsidRPr="008E418A">
        <w:rPr>
          <w:rFonts w:ascii="Arial" w:hAnsi="Arial" w:cs="Arial"/>
          <w:sz w:val="22"/>
          <w:szCs w:val="22"/>
        </w:rPr>
        <w:t xml:space="preserve">podaniem punktacji otrzymanej przez projekt) oraz wyborze wniosków do dofinansowania lub przyczynach nie wybrania wniosku do dofinansowania </w:t>
      </w:r>
      <w:r>
        <w:rPr>
          <w:rFonts w:ascii="Arial" w:hAnsi="Arial" w:cs="Arial"/>
          <w:sz w:val="22"/>
          <w:szCs w:val="22"/>
        </w:rPr>
        <w:t xml:space="preserve">niezwłocznie </w:t>
      </w:r>
      <w:r w:rsidRPr="008E418A">
        <w:rPr>
          <w:rFonts w:ascii="Arial" w:hAnsi="Arial" w:cs="Arial"/>
          <w:sz w:val="22"/>
          <w:szCs w:val="22"/>
        </w:rPr>
        <w:t xml:space="preserve">po rozstrzygnięciu konkursu </w:t>
      </w:r>
      <w:r w:rsidR="00D01900" w:rsidRPr="008E418A">
        <w:rPr>
          <w:rFonts w:ascii="Arial" w:hAnsi="Arial" w:cs="Arial"/>
          <w:sz w:val="22"/>
          <w:szCs w:val="22"/>
        </w:rPr>
        <w:t>i</w:t>
      </w:r>
      <w:r w:rsidR="00D01900">
        <w:rPr>
          <w:rFonts w:ascii="Arial" w:hAnsi="Arial" w:cs="Arial"/>
          <w:sz w:val="22"/>
          <w:szCs w:val="22"/>
        </w:rPr>
        <w:t> </w:t>
      </w:r>
      <w:r w:rsidRPr="008E418A">
        <w:rPr>
          <w:rFonts w:ascii="Arial" w:hAnsi="Arial" w:cs="Arial"/>
          <w:sz w:val="22"/>
          <w:szCs w:val="22"/>
        </w:rPr>
        <w:t>dokonaniu wyboru projektów do dofinansowania przez IZ RPO WP 2014-2020.</w:t>
      </w:r>
    </w:p>
    <w:p w:rsidR="006D2680" w:rsidRPr="002E0A8F" w:rsidRDefault="006D2680" w:rsidP="00DE0CF8">
      <w:pPr>
        <w:jc w:val="both"/>
        <w:rPr>
          <w:rFonts w:ascii="Arial" w:hAnsi="Arial" w:cs="Arial"/>
          <w:sz w:val="22"/>
          <w:szCs w:val="22"/>
        </w:rPr>
      </w:pPr>
    </w:p>
    <w:p w:rsidR="00EF1431" w:rsidRPr="002E0A8F" w:rsidRDefault="00EF1431" w:rsidP="00DE0CF8">
      <w:pPr>
        <w:jc w:val="both"/>
        <w:rPr>
          <w:rFonts w:ascii="Arial" w:hAnsi="Arial" w:cs="Arial"/>
          <w:sz w:val="22"/>
          <w:szCs w:val="22"/>
        </w:rPr>
      </w:pPr>
    </w:p>
    <w:p w:rsidR="00EF1431" w:rsidRPr="002E0A8F" w:rsidRDefault="00EF1431" w:rsidP="00DE0CF8">
      <w:pPr>
        <w:jc w:val="both"/>
        <w:rPr>
          <w:rFonts w:ascii="Arial" w:hAnsi="Arial" w:cs="Arial"/>
          <w:sz w:val="22"/>
          <w:szCs w:val="22"/>
        </w:rPr>
      </w:pPr>
    </w:p>
    <w:p w:rsidR="00EF1431" w:rsidRPr="002E0A8F" w:rsidRDefault="00EF1431" w:rsidP="00DE0CF8">
      <w:pPr>
        <w:jc w:val="both"/>
        <w:rPr>
          <w:rFonts w:ascii="Arial" w:hAnsi="Arial" w:cs="Arial"/>
          <w:sz w:val="10"/>
          <w:szCs w:val="10"/>
        </w:rPr>
      </w:pPr>
    </w:p>
    <w:p w:rsidR="00962F2A" w:rsidRPr="002E0A8F" w:rsidRDefault="00911D9E" w:rsidP="00781FCD">
      <w:pPr>
        <w:pStyle w:val="Nagwek3"/>
        <w:jc w:val="both"/>
      </w:pPr>
      <w:bookmarkStart w:id="37" w:name="_Toc427917171"/>
      <w:r>
        <w:br w:type="column"/>
      </w:r>
      <w:bookmarkStart w:id="38" w:name="_Toc474482293"/>
      <w:bookmarkStart w:id="39" w:name="_Toc467656892"/>
      <w:r w:rsidR="00781FCD" w:rsidRPr="002E0A8F">
        <w:lastRenderedPageBreak/>
        <w:t>KRYTERIA MERYTORYCZNE DOPUSZCZAJĄCE STANDARDOWE W RAMACH I OSI PRIORYTETOWEJ RPO WP 2014-2020</w:t>
      </w:r>
      <w:bookmarkEnd w:id="37"/>
      <w:bookmarkEnd w:id="38"/>
      <w:bookmarkEnd w:id="39"/>
    </w:p>
    <w:p w:rsidR="0017225C" w:rsidRPr="002E0A8F" w:rsidRDefault="0017225C" w:rsidP="00DE0CF8">
      <w:pPr>
        <w:jc w:val="both"/>
        <w:rPr>
          <w:rFonts w:ascii="Arial" w:hAnsi="Arial" w:cs="Arial"/>
          <w:b/>
          <w:bCs/>
          <w:iCs/>
          <w:sz w:val="22"/>
          <w:szCs w:val="22"/>
        </w:rPr>
      </w:pPr>
    </w:p>
    <w:tbl>
      <w:tblPr>
        <w:tblW w:w="1417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
        <w:gridCol w:w="4820"/>
        <w:gridCol w:w="7654"/>
        <w:gridCol w:w="993"/>
      </w:tblGrid>
      <w:tr w:rsidR="0017225C" w:rsidRPr="002E0A8F" w:rsidTr="00C65D4D">
        <w:trPr>
          <w:trHeight w:val="545"/>
        </w:trPr>
        <w:tc>
          <w:tcPr>
            <w:tcW w:w="14176" w:type="dxa"/>
            <w:gridSpan w:val="4"/>
            <w:shd w:val="clear" w:color="auto" w:fill="BFBFBF"/>
            <w:vAlign w:val="center"/>
          </w:tcPr>
          <w:p w:rsidR="0017225C" w:rsidRPr="002E0A8F" w:rsidRDefault="0017225C" w:rsidP="00D13CDB">
            <w:pPr>
              <w:jc w:val="center"/>
              <w:rPr>
                <w:rFonts w:ascii="Arial" w:hAnsi="Arial" w:cs="Arial"/>
                <w:b/>
                <w:bCs/>
                <w:sz w:val="22"/>
                <w:szCs w:val="22"/>
              </w:rPr>
            </w:pPr>
          </w:p>
          <w:p w:rsidR="0017225C" w:rsidRPr="002E0A8F" w:rsidRDefault="0017225C" w:rsidP="00DE758F">
            <w:pPr>
              <w:jc w:val="center"/>
              <w:rPr>
                <w:rFonts w:ascii="Arial" w:hAnsi="Arial" w:cs="Arial"/>
                <w:b/>
                <w:bCs/>
                <w:sz w:val="22"/>
                <w:szCs w:val="22"/>
              </w:rPr>
            </w:pPr>
            <w:r w:rsidRPr="002E0A8F">
              <w:rPr>
                <w:rFonts w:ascii="Arial" w:hAnsi="Arial" w:cs="Arial"/>
                <w:b/>
                <w:bCs/>
                <w:sz w:val="22"/>
                <w:szCs w:val="22"/>
              </w:rPr>
              <w:t xml:space="preserve">KRYTERIA MERYTORYCZNE DOPUSZCZAJĄCE STANDARDOWE </w:t>
            </w:r>
          </w:p>
          <w:p w:rsidR="0017225C" w:rsidRPr="002E0A8F" w:rsidRDefault="0017225C" w:rsidP="001B5428">
            <w:pPr>
              <w:jc w:val="center"/>
              <w:rPr>
                <w:rFonts w:ascii="Arial" w:hAnsi="Arial" w:cs="Arial"/>
                <w:b/>
                <w:bCs/>
                <w:sz w:val="22"/>
                <w:szCs w:val="22"/>
              </w:rPr>
            </w:pPr>
            <w:r w:rsidRPr="002E0A8F">
              <w:rPr>
                <w:rFonts w:ascii="Arial" w:hAnsi="Arial" w:cs="Arial"/>
                <w:b/>
                <w:bCs/>
                <w:sz w:val="22"/>
                <w:szCs w:val="22"/>
              </w:rPr>
              <w:t>dla projektów</w:t>
            </w:r>
            <w:r w:rsidR="00C55A3E" w:rsidRPr="002E0A8F">
              <w:rPr>
                <w:rFonts w:ascii="Arial" w:hAnsi="Arial" w:cs="Arial"/>
                <w:b/>
                <w:bCs/>
                <w:sz w:val="22"/>
                <w:szCs w:val="22"/>
              </w:rPr>
              <w:t xml:space="preserve"> konkursowych</w:t>
            </w:r>
            <w:r w:rsidRPr="002E0A8F">
              <w:rPr>
                <w:rFonts w:ascii="Arial" w:hAnsi="Arial" w:cs="Arial"/>
                <w:b/>
                <w:bCs/>
                <w:sz w:val="22"/>
                <w:szCs w:val="22"/>
              </w:rPr>
              <w:t>, gdzie załącznikiem jest biznesplan</w:t>
            </w:r>
          </w:p>
          <w:p w:rsidR="0017225C" w:rsidRPr="002E0A8F" w:rsidRDefault="0017225C" w:rsidP="00D13CDB">
            <w:pPr>
              <w:jc w:val="center"/>
              <w:rPr>
                <w:rFonts w:ascii="Arial" w:hAnsi="Arial" w:cs="Arial"/>
                <w:b/>
                <w:bCs/>
                <w:sz w:val="22"/>
                <w:szCs w:val="22"/>
              </w:rPr>
            </w:pPr>
          </w:p>
        </w:tc>
      </w:tr>
      <w:tr w:rsidR="0017225C" w:rsidRPr="002E0A8F" w:rsidTr="00C65D4D">
        <w:trPr>
          <w:trHeight w:val="545"/>
        </w:trPr>
        <w:tc>
          <w:tcPr>
            <w:tcW w:w="709" w:type="dxa"/>
            <w:shd w:val="clear" w:color="auto" w:fill="D9D9D9"/>
            <w:vAlign w:val="center"/>
          </w:tcPr>
          <w:p w:rsidR="0017225C" w:rsidRPr="002E0A8F" w:rsidRDefault="0017225C" w:rsidP="00D13CDB">
            <w:pPr>
              <w:jc w:val="center"/>
              <w:rPr>
                <w:rFonts w:ascii="Arial" w:hAnsi="Arial" w:cs="Arial"/>
                <w:b/>
                <w:bCs/>
                <w:sz w:val="22"/>
                <w:szCs w:val="22"/>
              </w:rPr>
            </w:pPr>
            <w:r w:rsidRPr="002E0A8F">
              <w:rPr>
                <w:rFonts w:ascii="Arial" w:hAnsi="Arial" w:cs="Arial"/>
                <w:b/>
                <w:bCs/>
                <w:sz w:val="22"/>
                <w:szCs w:val="22"/>
              </w:rPr>
              <w:t>Lp.</w:t>
            </w:r>
          </w:p>
        </w:tc>
        <w:tc>
          <w:tcPr>
            <w:tcW w:w="4820" w:type="dxa"/>
            <w:shd w:val="clear" w:color="auto" w:fill="D9D9D9"/>
            <w:vAlign w:val="center"/>
          </w:tcPr>
          <w:p w:rsidR="0017225C" w:rsidRPr="002E0A8F" w:rsidRDefault="0017225C" w:rsidP="00DE758F">
            <w:pPr>
              <w:jc w:val="center"/>
              <w:rPr>
                <w:rFonts w:ascii="Arial" w:hAnsi="Arial" w:cs="Arial"/>
                <w:b/>
                <w:bCs/>
                <w:sz w:val="22"/>
                <w:szCs w:val="22"/>
              </w:rPr>
            </w:pPr>
            <w:r w:rsidRPr="002E0A8F">
              <w:rPr>
                <w:rFonts w:ascii="Arial" w:hAnsi="Arial" w:cs="Arial"/>
                <w:b/>
                <w:bCs/>
                <w:sz w:val="22"/>
                <w:szCs w:val="22"/>
              </w:rPr>
              <w:t>Nazwa kryterium</w:t>
            </w:r>
          </w:p>
        </w:tc>
        <w:tc>
          <w:tcPr>
            <w:tcW w:w="7654" w:type="dxa"/>
            <w:shd w:val="clear" w:color="auto" w:fill="D9D9D9"/>
            <w:vAlign w:val="center"/>
          </w:tcPr>
          <w:p w:rsidR="0017225C" w:rsidRPr="002E0A8F" w:rsidRDefault="0017225C" w:rsidP="001B5428">
            <w:pPr>
              <w:jc w:val="center"/>
              <w:rPr>
                <w:rFonts w:ascii="Arial" w:hAnsi="Arial" w:cs="Arial"/>
                <w:b/>
                <w:bCs/>
                <w:sz w:val="22"/>
                <w:szCs w:val="22"/>
              </w:rPr>
            </w:pPr>
            <w:r w:rsidRPr="002E0A8F">
              <w:rPr>
                <w:rFonts w:ascii="Arial" w:hAnsi="Arial" w:cs="Arial"/>
                <w:b/>
                <w:bCs/>
                <w:sz w:val="22"/>
                <w:szCs w:val="22"/>
              </w:rPr>
              <w:t>Definicja / wyjaśnienie</w:t>
            </w:r>
          </w:p>
        </w:tc>
        <w:tc>
          <w:tcPr>
            <w:tcW w:w="993" w:type="dxa"/>
            <w:shd w:val="clear" w:color="auto" w:fill="D9D9D9"/>
            <w:vAlign w:val="center"/>
          </w:tcPr>
          <w:p w:rsidR="0017225C" w:rsidRPr="002E0A8F" w:rsidRDefault="0017225C" w:rsidP="00D13CDB">
            <w:pPr>
              <w:jc w:val="center"/>
              <w:rPr>
                <w:rFonts w:ascii="Arial" w:hAnsi="Arial" w:cs="Arial"/>
                <w:b/>
                <w:bCs/>
                <w:sz w:val="22"/>
                <w:szCs w:val="22"/>
              </w:rPr>
            </w:pPr>
            <w:r w:rsidRPr="002E0A8F">
              <w:rPr>
                <w:rFonts w:ascii="Arial" w:hAnsi="Arial" w:cs="Arial"/>
                <w:b/>
                <w:bCs/>
                <w:sz w:val="22"/>
                <w:szCs w:val="22"/>
              </w:rPr>
              <w:t>T/N/ND</w:t>
            </w:r>
          </w:p>
        </w:tc>
      </w:tr>
      <w:tr w:rsidR="00E8457E" w:rsidRPr="002E0A8F" w:rsidTr="00C65D4D">
        <w:trPr>
          <w:trHeight w:val="411"/>
        </w:trPr>
        <w:tc>
          <w:tcPr>
            <w:tcW w:w="709" w:type="dxa"/>
            <w:shd w:val="clear" w:color="auto" w:fill="auto"/>
            <w:vAlign w:val="center"/>
          </w:tcPr>
          <w:p w:rsidR="00E8457E" w:rsidRPr="002E0A8F" w:rsidRDefault="00E8457E" w:rsidP="00BD1F48">
            <w:pPr>
              <w:numPr>
                <w:ilvl w:val="0"/>
                <w:numId w:val="8"/>
              </w:numPr>
              <w:ind w:left="251" w:right="34" w:hanging="219"/>
              <w:contextualSpacing/>
              <w:rPr>
                <w:rFonts w:ascii="Arial" w:hAnsi="Arial" w:cs="Arial"/>
                <w:sz w:val="22"/>
                <w:szCs w:val="22"/>
              </w:rPr>
            </w:pPr>
          </w:p>
        </w:tc>
        <w:tc>
          <w:tcPr>
            <w:tcW w:w="4820" w:type="dxa"/>
            <w:shd w:val="clear" w:color="auto" w:fill="auto"/>
            <w:vAlign w:val="center"/>
          </w:tcPr>
          <w:p w:rsidR="00E8457E" w:rsidRPr="002E0A8F" w:rsidRDefault="005B57D9" w:rsidP="00895C79">
            <w:pPr>
              <w:jc w:val="both"/>
              <w:rPr>
                <w:rFonts w:ascii="Arial" w:hAnsi="Arial" w:cs="Arial"/>
                <w:sz w:val="22"/>
                <w:szCs w:val="22"/>
              </w:rPr>
            </w:pPr>
            <w:r w:rsidRPr="008566F8">
              <w:rPr>
                <w:rFonts w:ascii="Arial" w:hAnsi="Arial" w:cs="Arial"/>
                <w:sz w:val="22"/>
                <w:szCs w:val="22"/>
              </w:rPr>
              <w:t>Zasada zapobiegania dyskryminacji</w:t>
            </w:r>
          </w:p>
        </w:tc>
        <w:tc>
          <w:tcPr>
            <w:tcW w:w="7654" w:type="dxa"/>
            <w:shd w:val="clear" w:color="auto" w:fill="auto"/>
            <w:vAlign w:val="center"/>
          </w:tcPr>
          <w:p w:rsidR="00345960" w:rsidRPr="00345960" w:rsidRDefault="00345960" w:rsidP="00345960">
            <w:pPr>
              <w:jc w:val="both"/>
              <w:rPr>
                <w:rFonts w:ascii="Arial" w:hAnsi="Arial" w:cs="Arial"/>
                <w:sz w:val="22"/>
                <w:szCs w:val="22"/>
                <w:lang w:eastAsia="ar-SA"/>
              </w:rPr>
            </w:pPr>
            <w:r w:rsidRPr="00345960">
              <w:rPr>
                <w:rFonts w:ascii="Arial" w:hAnsi="Arial" w:cs="Arial"/>
                <w:sz w:val="22"/>
                <w:szCs w:val="22"/>
                <w:lang w:eastAsia="ar-SA"/>
              </w:rPr>
              <w:t>W ramach kryterium weryfikacji podlega zgodność projektu z zasadą równości szans i niedyskrymina</w:t>
            </w:r>
            <w:r>
              <w:rPr>
                <w:rFonts w:ascii="Arial" w:hAnsi="Arial" w:cs="Arial"/>
                <w:sz w:val="22"/>
                <w:szCs w:val="22"/>
                <w:lang w:eastAsia="ar-SA"/>
              </w:rPr>
              <w:t>cji, w tym dostępności dla osób</w:t>
            </w:r>
            <w:r>
              <w:rPr>
                <w:rFonts w:ascii="Arial" w:hAnsi="Arial" w:cs="Arial"/>
                <w:sz w:val="22"/>
                <w:szCs w:val="22"/>
                <w:lang w:eastAsia="ar-SA"/>
              </w:rPr>
              <w:br/>
            </w:r>
            <w:r w:rsidRPr="00345960">
              <w:rPr>
                <w:rFonts w:ascii="Arial" w:hAnsi="Arial" w:cs="Arial"/>
                <w:sz w:val="22"/>
                <w:szCs w:val="22"/>
                <w:lang w:eastAsia="ar-SA"/>
              </w:rPr>
              <w:t>z niepełnosprawnościami.</w:t>
            </w:r>
          </w:p>
          <w:p w:rsidR="00345960" w:rsidRPr="00345960" w:rsidRDefault="00345960" w:rsidP="00345960">
            <w:pPr>
              <w:jc w:val="both"/>
              <w:rPr>
                <w:rFonts w:ascii="Arial" w:hAnsi="Arial" w:cs="Arial"/>
                <w:sz w:val="22"/>
                <w:szCs w:val="22"/>
                <w:lang w:eastAsia="ar-SA"/>
              </w:rPr>
            </w:pPr>
            <w:r w:rsidRPr="00345960">
              <w:rPr>
                <w:rFonts w:ascii="Arial" w:hAnsi="Arial" w:cs="Arial"/>
                <w:sz w:val="22"/>
                <w:szCs w:val="22"/>
                <w:lang w:eastAsia="ar-SA"/>
              </w:rPr>
              <w:t>W szczególności przedmiotem sprawdzenia jest, czy projekt nie ogranicza równego dostępu do zasobów (towarów, usług, infrastruktury) ze względu na pochodzenie rasowe lub etniczne, religię lub przekonania, niepełnosprawność, wiek lub orientację seksualną.</w:t>
            </w:r>
          </w:p>
          <w:p w:rsidR="00345960" w:rsidRPr="00345960" w:rsidRDefault="00345960" w:rsidP="00345960">
            <w:pPr>
              <w:jc w:val="both"/>
              <w:rPr>
                <w:rFonts w:ascii="Arial" w:hAnsi="Arial" w:cs="Arial"/>
                <w:sz w:val="22"/>
                <w:szCs w:val="22"/>
                <w:lang w:eastAsia="ar-SA"/>
              </w:rPr>
            </w:pPr>
            <w:r w:rsidRPr="00345960">
              <w:rPr>
                <w:rFonts w:ascii="Arial" w:hAnsi="Arial" w:cs="Arial"/>
                <w:sz w:val="22"/>
                <w:szCs w:val="22"/>
                <w:lang w:eastAsia="ar-SA"/>
              </w:rPr>
              <w:t xml:space="preserve">W przypadku osób z niepełnosprawnościami, niedyskryminacyjny charakter projektu oznacza konieczność stosowania zasady uniwersalnego projektowania  </w:t>
            </w:r>
            <w:r w:rsidRPr="00AA1E4E">
              <w:rPr>
                <w:rFonts w:ascii="Arial" w:hAnsi="Arial" w:cs="Arial"/>
                <w:bCs/>
                <w:sz w:val="22"/>
                <w:szCs w:val="22"/>
                <w:lang w:eastAsia="ar-SA"/>
              </w:rPr>
              <w:t>i/lub</w:t>
            </w:r>
            <w:r w:rsidRPr="00345960">
              <w:rPr>
                <w:rFonts w:ascii="Arial" w:hAnsi="Arial" w:cs="Arial"/>
                <w:sz w:val="22"/>
                <w:szCs w:val="22"/>
                <w:lang w:eastAsia="ar-SA"/>
              </w:rPr>
              <w:t xml:space="preserve"> racjonalnych usprawnień zapewniających dostępność oraz możliwości korzystania ze wspieranej infrastruktury (jeśli charakter projektu dotyczy tych kwestii). </w:t>
            </w:r>
          </w:p>
          <w:p w:rsidR="00345960" w:rsidRPr="00345960" w:rsidRDefault="00345960" w:rsidP="00345960">
            <w:pPr>
              <w:jc w:val="both"/>
              <w:rPr>
                <w:rFonts w:ascii="Arial" w:hAnsi="Arial" w:cs="Arial"/>
                <w:sz w:val="22"/>
                <w:szCs w:val="22"/>
                <w:lang w:eastAsia="ar-SA"/>
              </w:rPr>
            </w:pPr>
            <w:r w:rsidRPr="00AA1E4E">
              <w:rPr>
                <w:rFonts w:ascii="Arial" w:hAnsi="Arial" w:cs="Arial"/>
                <w:bCs/>
                <w:sz w:val="22"/>
                <w:szCs w:val="22"/>
                <w:lang w:eastAsia="ar-SA"/>
              </w:rPr>
              <w:t>Konieczność opisania sposobów z</w:t>
            </w:r>
            <w:r w:rsidRPr="00345960">
              <w:rPr>
                <w:rFonts w:ascii="Arial" w:hAnsi="Arial" w:cs="Arial"/>
                <w:bCs/>
                <w:sz w:val="22"/>
                <w:szCs w:val="22"/>
                <w:lang w:eastAsia="ar-SA"/>
              </w:rPr>
              <w:t>apewnienia dostępności dla osób</w:t>
            </w:r>
            <w:r w:rsidRPr="00345960">
              <w:rPr>
                <w:rFonts w:ascii="Arial" w:hAnsi="Arial" w:cs="Arial"/>
                <w:bCs/>
                <w:sz w:val="22"/>
                <w:szCs w:val="22"/>
                <w:lang w:eastAsia="ar-SA"/>
              </w:rPr>
              <w:br/>
            </w:r>
            <w:r w:rsidRPr="00AA1E4E">
              <w:rPr>
                <w:rFonts w:ascii="Arial" w:hAnsi="Arial" w:cs="Arial"/>
                <w:bCs/>
                <w:sz w:val="22"/>
                <w:szCs w:val="22"/>
                <w:lang w:eastAsia="ar-SA"/>
              </w:rPr>
              <w:t>z różnymi rodz</w:t>
            </w:r>
            <w:r w:rsidRPr="00345960">
              <w:rPr>
                <w:rFonts w:ascii="Arial" w:hAnsi="Arial" w:cs="Arial"/>
                <w:bCs/>
                <w:sz w:val="22"/>
                <w:szCs w:val="22"/>
                <w:lang w:eastAsia="ar-SA"/>
              </w:rPr>
              <w:t xml:space="preserve">ajami niepełnosprawności wynika </w:t>
            </w:r>
            <w:r w:rsidRPr="00AA1E4E">
              <w:rPr>
                <w:rFonts w:ascii="Arial" w:hAnsi="Arial" w:cs="Arial"/>
                <w:bCs/>
                <w:sz w:val="22"/>
                <w:szCs w:val="22"/>
                <w:lang w:eastAsia="ar-SA"/>
              </w:rPr>
              <w:t xml:space="preserve">z Rozporządzenia 1303/2013. </w:t>
            </w:r>
          </w:p>
          <w:p w:rsidR="00345960" w:rsidRPr="00345960" w:rsidRDefault="00345960" w:rsidP="00345960">
            <w:pPr>
              <w:jc w:val="both"/>
              <w:rPr>
                <w:rFonts w:ascii="Arial" w:hAnsi="Arial" w:cs="Arial"/>
                <w:sz w:val="22"/>
                <w:szCs w:val="22"/>
                <w:lang w:eastAsia="ar-SA"/>
              </w:rPr>
            </w:pPr>
            <w:r w:rsidRPr="00AA1E4E">
              <w:rPr>
                <w:rFonts w:ascii="Arial" w:hAnsi="Arial" w:cs="Arial"/>
                <w:bCs/>
                <w:sz w:val="22"/>
                <w:szCs w:val="22"/>
                <w:lang w:eastAsia="ar-SA"/>
              </w:rPr>
              <w:t>W przypadku wybrania neutralnego wpływu projektu na zasadę, należy przedstawić uzasadnienia tej decyzji. Niespełnienie kryterium skutkuje odrzuceniem wniosku o dofinansowanie. Kryterium weryfikowane na podstawie treści złożonego wniosku o dofinansowanie.</w:t>
            </w:r>
          </w:p>
          <w:p w:rsidR="00E8457E" w:rsidRPr="002E0A8F" w:rsidRDefault="00E8457E" w:rsidP="00621B79">
            <w:pPr>
              <w:pStyle w:val="Akapitzlist"/>
              <w:ind w:left="0"/>
              <w:jc w:val="both"/>
              <w:rPr>
                <w:rFonts w:ascii="Arial" w:hAnsi="Arial" w:cs="Arial"/>
                <w:sz w:val="22"/>
                <w:szCs w:val="22"/>
              </w:rPr>
            </w:pPr>
          </w:p>
        </w:tc>
        <w:tc>
          <w:tcPr>
            <w:tcW w:w="993" w:type="dxa"/>
            <w:shd w:val="clear" w:color="auto" w:fill="auto"/>
            <w:vAlign w:val="center"/>
          </w:tcPr>
          <w:p w:rsidR="00E8457E" w:rsidRPr="002E0A8F" w:rsidRDefault="00E8457E" w:rsidP="00D13CDB">
            <w:pPr>
              <w:rPr>
                <w:rFonts w:ascii="Arial" w:hAnsi="Arial" w:cs="Arial"/>
                <w:sz w:val="22"/>
                <w:szCs w:val="22"/>
              </w:rPr>
            </w:pPr>
          </w:p>
        </w:tc>
      </w:tr>
      <w:tr w:rsidR="005B57D9" w:rsidRPr="002E0A8F" w:rsidTr="00C65D4D">
        <w:trPr>
          <w:trHeight w:val="411"/>
        </w:trPr>
        <w:tc>
          <w:tcPr>
            <w:tcW w:w="709" w:type="dxa"/>
            <w:shd w:val="clear" w:color="auto" w:fill="auto"/>
            <w:vAlign w:val="center"/>
          </w:tcPr>
          <w:p w:rsidR="005B57D9" w:rsidRPr="002E0A8F" w:rsidRDefault="005B57D9" w:rsidP="00BD1F48">
            <w:pPr>
              <w:numPr>
                <w:ilvl w:val="0"/>
                <w:numId w:val="8"/>
              </w:numPr>
              <w:ind w:left="251" w:right="34" w:hanging="219"/>
              <w:contextualSpacing/>
              <w:rPr>
                <w:rFonts w:ascii="Arial" w:hAnsi="Arial" w:cs="Arial"/>
                <w:sz w:val="22"/>
                <w:szCs w:val="22"/>
              </w:rPr>
            </w:pPr>
          </w:p>
        </w:tc>
        <w:tc>
          <w:tcPr>
            <w:tcW w:w="4820" w:type="dxa"/>
            <w:shd w:val="clear" w:color="auto" w:fill="auto"/>
            <w:vAlign w:val="center"/>
          </w:tcPr>
          <w:p w:rsidR="005B57D9" w:rsidRPr="00BD71B5" w:rsidRDefault="005B57D9" w:rsidP="00DE758F">
            <w:pPr>
              <w:jc w:val="both"/>
              <w:rPr>
                <w:rFonts w:ascii="Arial" w:hAnsi="Arial" w:cs="Arial"/>
                <w:sz w:val="22"/>
                <w:szCs w:val="22"/>
              </w:rPr>
            </w:pPr>
            <w:r w:rsidRPr="008566F8">
              <w:rPr>
                <w:rFonts w:ascii="Arial" w:hAnsi="Arial" w:cs="Arial"/>
                <w:sz w:val="22"/>
                <w:szCs w:val="22"/>
              </w:rPr>
              <w:t>Równość szans kobiet</w:t>
            </w:r>
            <w:r w:rsidRPr="008566F8">
              <w:rPr>
                <w:rFonts w:ascii="Arial" w:hAnsi="Arial" w:cs="Arial"/>
                <w:sz w:val="22"/>
                <w:szCs w:val="22"/>
              </w:rPr>
              <w:br/>
              <w:t xml:space="preserve">i mężczyzn </w:t>
            </w:r>
          </w:p>
        </w:tc>
        <w:tc>
          <w:tcPr>
            <w:tcW w:w="7654" w:type="dxa"/>
            <w:shd w:val="clear" w:color="auto" w:fill="auto"/>
            <w:vAlign w:val="center"/>
          </w:tcPr>
          <w:p w:rsidR="005B57D9" w:rsidRPr="008566F8" w:rsidRDefault="005B57D9" w:rsidP="005B57D9">
            <w:pPr>
              <w:jc w:val="both"/>
              <w:rPr>
                <w:rFonts w:ascii="Arial" w:hAnsi="Arial" w:cs="Arial"/>
                <w:sz w:val="22"/>
                <w:szCs w:val="22"/>
                <w:lang w:eastAsia="ar-SA"/>
              </w:rPr>
            </w:pPr>
            <w:r w:rsidRPr="008566F8">
              <w:rPr>
                <w:rFonts w:ascii="Arial" w:hAnsi="Arial" w:cs="Arial"/>
                <w:sz w:val="22"/>
                <w:szCs w:val="22"/>
                <w:lang w:eastAsia="ar-SA"/>
              </w:rPr>
              <w:t>W ramach kryterium weryfikacji podlega zgodność projektu z zasadą równości szans kobiet i mężczyzn.</w:t>
            </w:r>
          </w:p>
          <w:p w:rsidR="005B57D9" w:rsidRPr="005B57D9" w:rsidRDefault="005B57D9" w:rsidP="008566F8">
            <w:pPr>
              <w:jc w:val="both"/>
              <w:rPr>
                <w:rFonts w:ascii="Arial" w:hAnsi="Arial" w:cs="Arial"/>
                <w:sz w:val="22"/>
                <w:szCs w:val="22"/>
              </w:rPr>
            </w:pPr>
            <w:r w:rsidRPr="008566F8">
              <w:rPr>
                <w:rFonts w:ascii="Arial" w:hAnsi="Arial" w:cs="Arial"/>
                <w:sz w:val="22"/>
                <w:szCs w:val="22"/>
              </w:rPr>
              <w:t>W szczególności przedmiotem sprawdzenia jest, czy projekt nie ogranicza równego dostępu do zasobów (towarów, usług,</w:t>
            </w:r>
            <w:r w:rsidR="0000478A">
              <w:rPr>
                <w:rFonts w:ascii="Arial" w:hAnsi="Arial" w:cs="Arial"/>
                <w:sz w:val="22"/>
                <w:szCs w:val="22"/>
              </w:rPr>
              <w:t xml:space="preserve"> infrastruktury) ze względu na </w:t>
            </w:r>
            <w:r w:rsidRPr="008566F8">
              <w:rPr>
                <w:rFonts w:ascii="Arial" w:hAnsi="Arial" w:cs="Arial"/>
                <w:sz w:val="22"/>
                <w:szCs w:val="22"/>
              </w:rPr>
              <w:t>płeć.</w:t>
            </w:r>
          </w:p>
        </w:tc>
        <w:tc>
          <w:tcPr>
            <w:tcW w:w="993" w:type="dxa"/>
            <w:shd w:val="clear" w:color="auto" w:fill="auto"/>
            <w:vAlign w:val="center"/>
          </w:tcPr>
          <w:p w:rsidR="005B57D9" w:rsidRPr="002E0A8F" w:rsidRDefault="005B57D9" w:rsidP="00D13CDB">
            <w:pPr>
              <w:rPr>
                <w:rFonts w:ascii="Arial" w:hAnsi="Arial" w:cs="Arial"/>
                <w:sz w:val="22"/>
                <w:szCs w:val="22"/>
              </w:rPr>
            </w:pPr>
          </w:p>
        </w:tc>
      </w:tr>
      <w:tr w:rsidR="00E8457E" w:rsidRPr="002E0A8F" w:rsidTr="00C65D4D">
        <w:trPr>
          <w:trHeight w:val="411"/>
        </w:trPr>
        <w:tc>
          <w:tcPr>
            <w:tcW w:w="709" w:type="dxa"/>
            <w:shd w:val="clear" w:color="auto" w:fill="auto"/>
            <w:vAlign w:val="center"/>
          </w:tcPr>
          <w:p w:rsidR="00E8457E" w:rsidRPr="002E0A8F" w:rsidRDefault="00E8457E" w:rsidP="00BD1F48">
            <w:pPr>
              <w:numPr>
                <w:ilvl w:val="0"/>
                <w:numId w:val="8"/>
              </w:numPr>
              <w:ind w:left="251" w:right="34" w:hanging="219"/>
              <w:contextualSpacing/>
              <w:rPr>
                <w:rFonts w:ascii="Arial" w:hAnsi="Arial" w:cs="Arial"/>
                <w:sz w:val="22"/>
                <w:szCs w:val="22"/>
              </w:rPr>
            </w:pPr>
          </w:p>
        </w:tc>
        <w:tc>
          <w:tcPr>
            <w:tcW w:w="4820" w:type="dxa"/>
            <w:shd w:val="clear" w:color="auto" w:fill="auto"/>
            <w:vAlign w:val="center"/>
          </w:tcPr>
          <w:p w:rsidR="00E8457E" w:rsidRPr="002E0A8F" w:rsidRDefault="00E8457E" w:rsidP="00DE758F">
            <w:pPr>
              <w:contextualSpacing/>
              <w:jc w:val="both"/>
              <w:rPr>
                <w:rFonts w:ascii="Arial" w:hAnsi="Arial" w:cs="Arial"/>
                <w:sz w:val="22"/>
                <w:szCs w:val="22"/>
              </w:rPr>
            </w:pPr>
            <w:r w:rsidRPr="002E0A8F">
              <w:rPr>
                <w:rFonts w:ascii="Arial" w:hAnsi="Arial" w:cs="Arial"/>
                <w:sz w:val="22"/>
                <w:szCs w:val="22"/>
              </w:rPr>
              <w:t>Zasada zrównoważonego rozwoju</w:t>
            </w:r>
          </w:p>
        </w:tc>
        <w:tc>
          <w:tcPr>
            <w:tcW w:w="7654" w:type="dxa"/>
            <w:shd w:val="clear" w:color="auto" w:fill="auto"/>
            <w:vAlign w:val="center"/>
          </w:tcPr>
          <w:p w:rsidR="00E8457E" w:rsidRPr="002E0A8F" w:rsidRDefault="00E8457E" w:rsidP="00DE758F">
            <w:pPr>
              <w:contextualSpacing/>
              <w:jc w:val="both"/>
              <w:rPr>
                <w:rFonts w:ascii="Arial" w:hAnsi="Arial" w:cs="Arial"/>
                <w:sz w:val="22"/>
                <w:szCs w:val="22"/>
              </w:rPr>
            </w:pPr>
            <w:r w:rsidRPr="002E0A8F">
              <w:rPr>
                <w:rFonts w:ascii="Arial" w:hAnsi="Arial" w:cs="Arial"/>
                <w:sz w:val="22"/>
                <w:szCs w:val="22"/>
              </w:rPr>
              <w:t xml:space="preserve">Weryfikacja, czy projekt obejmuje finansowanie przedsięwzięć minimalizujących oddziaływanie działalności człowieka na środowisko. Zasada zrównoważonego rozwoju jest zachowana, jeżeli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ramach projektu zakłada się podejmowanie działań ukierunkowanych na: racjonalne gospodarowanie zasobami, ograniczenie presji na środowisko, uwzględnianie efektów środowiskowych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zarządzaniu, podnoszenie świadomości ekologicznej społeczeństwa.</w:t>
            </w:r>
          </w:p>
        </w:tc>
        <w:tc>
          <w:tcPr>
            <w:tcW w:w="993" w:type="dxa"/>
            <w:shd w:val="clear" w:color="auto" w:fill="auto"/>
            <w:vAlign w:val="center"/>
          </w:tcPr>
          <w:p w:rsidR="00E8457E" w:rsidRPr="002E0A8F" w:rsidRDefault="00E8457E" w:rsidP="00DE758F">
            <w:pPr>
              <w:rPr>
                <w:rFonts w:ascii="Arial" w:hAnsi="Arial" w:cs="Arial"/>
                <w:sz w:val="22"/>
                <w:szCs w:val="22"/>
              </w:rPr>
            </w:pPr>
          </w:p>
        </w:tc>
      </w:tr>
      <w:tr w:rsidR="0017225C" w:rsidRPr="002E0A8F" w:rsidTr="00C65D4D">
        <w:trPr>
          <w:trHeight w:val="411"/>
        </w:trPr>
        <w:tc>
          <w:tcPr>
            <w:tcW w:w="709" w:type="dxa"/>
            <w:shd w:val="clear" w:color="auto" w:fill="auto"/>
            <w:vAlign w:val="center"/>
          </w:tcPr>
          <w:p w:rsidR="0017225C" w:rsidRPr="002E0A8F" w:rsidRDefault="0017225C" w:rsidP="00BD1F48">
            <w:pPr>
              <w:numPr>
                <w:ilvl w:val="0"/>
                <w:numId w:val="8"/>
              </w:numPr>
              <w:ind w:left="251" w:right="34" w:hanging="219"/>
              <w:contextualSpacing/>
              <w:rPr>
                <w:rFonts w:ascii="Arial" w:hAnsi="Arial" w:cs="Arial"/>
                <w:sz w:val="22"/>
                <w:szCs w:val="22"/>
              </w:rPr>
            </w:pPr>
          </w:p>
        </w:tc>
        <w:tc>
          <w:tcPr>
            <w:tcW w:w="4820" w:type="dxa"/>
            <w:shd w:val="clear" w:color="auto" w:fill="auto"/>
            <w:vAlign w:val="center"/>
          </w:tcPr>
          <w:p w:rsidR="0017225C" w:rsidRPr="002E0A8F" w:rsidRDefault="0017225C" w:rsidP="00DE758F">
            <w:pPr>
              <w:contextualSpacing/>
              <w:jc w:val="both"/>
              <w:rPr>
                <w:rFonts w:ascii="Arial" w:hAnsi="Arial" w:cs="Arial"/>
                <w:sz w:val="22"/>
                <w:szCs w:val="22"/>
              </w:rPr>
            </w:pPr>
            <w:r w:rsidRPr="002E0A8F">
              <w:rPr>
                <w:rFonts w:ascii="Arial" w:hAnsi="Arial" w:cs="Arial"/>
                <w:sz w:val="22"/>
                <w:szCs w:val="22"/>
              </w:rPr>
              <w:t xml:space="preserve">Zdolność do adaptacji do zmian klimatu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reagowania na ryzyko powodziowe (jeśli dotyczy)</w:t>
            </w:r>
          </w:p>
        </w:tc>
        <w:tc>
          <w:tcPr>
            <w:tcW w:w="7654" w:type="dxa"/>
            <w:shd w:val="clear" w:color="auto" w:fill="auto"/>
            <w:vAlign w:val="center"/>
          </w:tcPr>
          <w:p w:rsidR="0017225C" w:rsidRPr="002E0A8F" w:rsidRDefault="0017225C" w:rsidP="001B5428">
            <w:pPr>
              <w:contextualSpacing/>
              <w:jc w:val="both"/>
              <w:rPr>
                <w:rFonts w:ascii="Arial" w:hAnsi="Arial" w:cs="Arial"/>
                <w:sz w:val="22"/>
                <w:szCs w:val="22"/>
              </w:rPr>
            </w:pPr>
            <w:r w:rsidRPr="002E0A8F">
              <w:rPr>
                <w:rFonts w:ascii="Arial" w:hAnsi="Arial" w:cs="Arial"/>
                <w:sz w:val="22"/>
                <w:szCs w:val="22"/>
              </w:rPr>
              <w:t xml:space="preserve">Weryfikacja zdolności do reagowania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adaptacji do zmian klimatu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szczególności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obszarze zagrożenia powodziowego). Wszelkie elementy infrastruktury zlokalizowane na obszarach zagrożonych powodzią (oceniana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dyrektywą 2007/60/WE), powinny być zaprojektowane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sposób, który uwzględnia to ryzyko. Aplikacja projektowa musi wyraźnie wskazywać czy inwestycja ma wpływ na ryzyko powodziowe, </w:t>
            </w:r>
            <w:r w:rsidR="00701D84" w:rsidRPr="002E0A8F">
              <w:rPr>
                <w:rFonts w:ascii="Arial" w:hAnsi="Arial" w:cs="Arial"/>
                <w:sz w:val="22"/>
                <w:szCs w:val="22"/>
              </w:rPr>
              <w:t>a</w:t>
            </w:r>
            <w:r w:rsidR="00701D84">
              <w:rPr>
                <w:rFonts w:ascii="Arial" w:hAnsi="Arial" w:cs="Arial"/>
                <w:sz w:val="22"/>
                <w:szCs w:val="22"/>
              </w:rPr>
              <w:t> </w:t>
            </w:r>
            <w:r w:rsidRPr="002E0A8F">
              <w:rPr>
                <w:rFonts w:ascii="Arial" w:hAnsi="Arial" w:cs="Arial"/>
                <w:sz w:val="22"/>
                <w:szCs w:val="22"/>
              </w:rPr>
              <w:t xml:space="preserve">jeśli tak, to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jaki sposób zarządza się tym ryzykiem.</w:t>
            </w:r>
          </w:p>
        </w:tc>
        <w:tc>
          <w:tcPr>
            <w:tcW w:w="993" w:type="dxa"/>
            <w:shd w:val="clear" w:color="auto" w:fill="auto"/>
            <w:vAlign w:val="center"/>
          </w:tcPr>
          <w:p w:rsidR="0017225C" w:rsidRPr="002E0A8F" w:rsidRDefault="0017225C" w:rsidP="00D13CDB">
            <w:pPr>
              <w:rPr>
                <w:rFonts w:ascii="Arial" w:hAnsi="Arial" w:cs="Arial"/>
                <w:sz w:val="22"/>
                <w:szCs w:val="22"/>
              </w:rPr>
            </w:pPr>
          </w:p>
        </w:tc>
      </w:tr>
      <w:tr w:rsidR="0017225C" w:rsidRPr="002E0A8F" w:rsidTr="00C65D4D">
        <w:trPr>
          <w:trHeight w:val="411"/>
        </w:trPr>
        <w:tc>
          <w:tcPr>
            <w:tcW w:w="709" w:type="dxa"/>
            <w:shd w:val="clear" w:color="auto" w:fill="auto"/>
            <w:vAlign w:val="center"/>
          </w:tcPr>
          <w:p w:rsidR="0017225C" w:rsidRPr="002E0A8F" w:rsidRDefault="0017225C" w:rsidP="00BD1F48">
            <w:pPr>
              <w:numPr>
                <w:ilvl w:val="0"/>
                <w:numId w:val="8"/>
              </w:numPr>
              <w:ind w:left="251" w:right="34" w:hanging="219"/>
              <w:contextualSpacing/>
              <w:rPr>
                <w:rFonts w:ascii="Arial" w:hAnsi="Arial" w:cs="Arial"/>
                <w:sz w:val="22"/>
                <w:szCs w:val="22"/>
              </w:rPr>
            </w:pPr>
          </w:p>
        </w:tc>
        <w:tc>
          <w:tcPr>
            <w:tcW w:w="4820" w:type="dxa"/>
            <w:shd w:val="clear" w:color="auto" w:fill="auto"/>
            <w:vAlign w:val="center"/>
          </w:tcPr>
          <w:p w:rsidR="0017225C" w:rsidRPr="002E0A8F" w:rsidRDefault="0017225C" w:rsidP="00DE758F">
            <w:pPr>
              <w:contextualSpacing/>
              <w:jc w:val="both"/>
              <w:rPr>
                <w:rFonts w:ascii="Arial" w:hAnsi="Arial" w:cs="Arial"/>
                <w:sz w:val="22"/>
                <w:szCs w:val="22"/>
              </w:rPr>
            </w:pPr>
            <w:r w:rsidRPr="002E0A8F">
              <w:rPr>
                <w:rFonts w:ascii="Arial" w:hAnsi="Arial" w:cs="Arial"/>
                <w:sz w:val="22"/>
                <w:szCs w:val="22"/>
              </w:rPr>
              <w:t>Klauzula delokalizacyjna (jeśli dotyczy)</w:t>
            </w:r>
          </w:p>
        </w:tc>
        <w:tc>
          <w:tcPr>
            <w:tcW w:w="7654" w:type="dxa"/>
            <w:shd w:val="clear" w:color="auto" w:fill="auto"/>
            <w:vAlign w:val="center"/>
          </w:tcPr>
          <w:p w:rsidR="0017225C" w:rsidRPr="002E0A8F" w:rsidRDefault="0017225C" w:rsidP="001B5428">
            <w:pPr>
              <w:contextualSpacing/>
              <w:jc w:val="both"/>
              <w:rPr>
                <w:rFonts w:ascii="Arial" w:hAnsi="Arial" w:cs="Arial"/>
                <w:sz w:val="22"/>
                <w:szCs w:val="22"/>
              </w:rPr>
            </w:pPr>
            <w:r w:rsidRPr="002E0A8F">
              <w:rPr>
                <w:rFonts w:ascii="Arial" w:hAnsi="Arial" w:cs="Arial"/>
                <w:sz w:val="22"/>
                <w:szCs w:val="22"/>
              </w:rPr>
              <w:t xml:space="preserve">Weryfikacja, czy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przypadku pomocy udzielonej ze środków RPO </w:t>
            </w:r>
            <w:r w:rsidR="005507ED" w:rsidRPr="002E0A8F">
              <w:rPr>
                <w:rFonts w:ascii="Arial" w:hAnsi="Arial" w:cs="Arial"/>
                <w:sz w:val="22"/>
                <w:szCs w:val="22"/>
              </w:rPr>
              <w:t xml:space="preserve">WP </w:t>
            </w:r>
            <w:r w:rsidRPr="002E0A8F">
              <w:rPr>
                <w:rFonts w:ascii="Arial" w:hAnsi="Arial" w:cs="Arial"/>
                <w:sz w:val="22"/>
                <w:szCs w:val="22"/>
              </w:rPr>
              <w:t xml:space="preserve">2014-2020 dużemu przedsiębiorcy, wkład finansowy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funduszy nie spowoduje znacznej utraty miejsc pracy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istniejących lokalizacjach tego przedsiębiorcy na terytorium UE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związku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realizacją dofinansowywanego projektu.</w:t>
            </w:r>
          </w:p>
          <w:p w:rsidR="00BB0A28" w:rsidRPr="002E0A8F" w:rsidRDefault="00BB0A28" w:rsidP="00D13CDB">
            <w:pPr>
              <w:contextualSpacing/>
              <w:jc w:val="both"/>
              <w:rPr>
                <w:rFonts w:ascii="Arial" w:hAnsi="Arial" w:cs="Arial"/>
                <w:sz w:val="22"/>
                <w:szCs w:val="22"/>
              </w:rPr>
            </w:pPr>
          </w:p>
          <w:p w:rsidR="00C74BE9" w:rsidRPr="002E0A8F" w:rsidRDefault="00BB0A28" w:rsidP="00D13CDB">
            <w:pPr>
              <w:pStyle w:val="Akapitzlist"/>
              <w:ind w:left="0"/>
              <w:jc w:val="both"/>
              <w:rPr>
                <w:rFonts w:ascii="Arial" w:hAnsi="Arial" w:cs="Arial"/>
                <w:sz w:val="22"/>
                <w:szCs w:val="22"/>
              </w:rPr>
            </w:pPr>
            <w:r w:rsidRPr="002E0A8F">
              <w:rPr>
                <w:rFonts w:ascii="Arial" w:hAnsi="Arial" w:cs="Arial"/>
                <w:sz w:val="22"/>
                <w:szCs w:val="22"/>
              </w:rPr>
              <w:t>(Kryterium dotyczy projektów objętych pomocą publiczną).</w:t>
            </w:r>
          </w:p>
        </w:tc>
        <w:tc>
          <w:tcPr>
            <w:tcW w:w="993" w:type="dxa"/>
            <w:shd w:val="clear" w:color="auto" w:fill="auto"/>
            <w:vAlign w:val="center"/>
          </w:tcPr>
          <w:p w:rsidR="0017225C" w:rsidRPr="002E0A8F" w:rsidRDefault="0017225C" w:rsidP="00D13CDB">
            <w:pPr>
              <w:rPr>
                <w:rFonts w:ascii="Arial" w:hAnsi="Arial" w:cs="Arial"/>
                <w:sz w:val="22"/>
                <w:szCs w:val="22"/>
              </w:rPr>
            </w:pPr>
          </w:p>
        </w:tc>
      </w:tr>
      <w:tr w:rsidR="0017225C" w:rsidRPr="002E0A8F" w:rsidTr="00C65D4D">
        <w:trPr>
          <w:trHeight w:val="411"/>
        </w:trPr>
        <w:tc>
          <w:tcPr>
            <w:tcW w:w="709" w:type="dxa"/>
            <w:shd w:val="clear" w:color="auto" w:fill="auto"/>
            <w:vAlign w:val="center"/>
          </w:tcPr>
          <w:p w:rsidR="0017225C" w:rsidRPr="002E0A8F" w:rsidRDefault="0017225C" w:rsidP="00BD1F48">
            <w:pPr>
              <w:numPr>
                <w:ilvl w:val="0"/>
                <w:numId w:val="8"/>
              </w:numPr>
              <w:ind w:left="251" w:right="34" w:hanging="219"/>
              <w:contextualSpacing/>
              <w:rPr>
                <w:rFonts w:ascii="Arial" w:hAnsi="Arial" w:cs="Arial"/>
                <w:sz w:val="22"/>
                <w:szCs w:val="22"/>
              </w:rPr>
            </w:pPr>
          </w:p>
        </w:tc>
        <w:tc>
          <w:tcPr>
            <w:tcW w:w="4820" w:type="dxa"/>
            <w:shd w:val="clear" w:color="auto" w:fill="auto"/>
            <w:vAlign w:val="center"/>
          </w:tcPr>
          <w:p w:rsidR="0017225C" w:rsidRPr="002E0A8F" w:rsidRDefault="0017225C" w:rsidP="00DE758F">
            <w:pPr>
              <w:contextualSpacing/>
              <w:jc w:val="both"/>
              <w:rPr>
                <w:rFonts w:ascii="Arial" w:hAnsi="Arial" w:cs="Arial"/>
                <w:sz w:val="22"/>
                <w:szCs w:val="22"/>
              </w:rPr>
            </w:pPr>
            <w:r w:rsidRPr="002E0A8F">
              <w:rPr>
                <w:rFonts w:ascii="Arial" w:hAnsi="Arial" w:cs="Arial"/>
                <w:sz w:val="22"/>
                <w:szCs w:val="22"/>
              </w:rPr>
              <w:t xml:space="preserve">Prawidłowość metodologiczna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rachunkowa biznesplanu.</w:t>
            </w:r>
          </w:p>
        </w:tc>
        <w:tc>
          <w:tcPr>
            <w:tcW w:w="7654" w:type="dxa"/>
            <w:shd w:val="clear" w:color="auto" w:fill="auto"/>
            <w:vAlign w:val="center"/>
          </w:tcPr>
          <w:p w:rsidR="0017225C" w:rsidRPr="002E0A8F" w:rsidRDefault="0017225C" w:rsidP="001B5428">
            <w:pPr>
              <w:contextualSpacing/>
              <w:jc w:val="both"/>
              <w:rPr>
                <w:rFonts w:ascii="Arial" w:hAnsi="Arial" w:cs="Arial"/>
                <w:sz w:val="22"/>
                <w:szCs w:val="22"/>
              </w:rPr>
            </w:pPr>
            <w:r w:rsidRPr="002E0A8F">
              <w:rPr>
                <w:rFonts w:ascii="Arial" w:hAnsi="Arial" w:cs="Arial"/>
                <w:sz w:val="22"/>
                <w:szCs w:val="22"/>
              </w:rPr>
              <w:t>Weryfikacji podlegać będzie zgodność metodologiczna oraz prawidłowość rachunkowa biznesplanu.</w:t>
            </w:r>
          </w:p>
        </w:tc>
        <w:tc>
          <w:tcPr>
            <w:tcW w:w="993" w:type="dxa"/>
            <w:shd w:val="clear" w:color="auto" w:fill="auto"/>
            <w:vAlign w:val="center"/>
          </w:tcPr>
          <w:p w:rsidR="0017225C" w:rsidRPr="002E0A8F" w:rsidRDefault="0017225C" w:rsidP="00D13CDB">
            <w:pPr>
              <w:rPr>
                <w:rFonts w:ascii="Arial" w:hAnsi="Arial" w:cs="Arial"/>
                <w:sz w:val="22"/>
                <w:szCs w:val="22"/>
              </w:rPr>
            </w:pPr>
          </w:p>
        </w:tc>
      </w:tr>
      <w:tr w:rsidR="0017225C" w:rsidRPr="002E0A8F" w:rsidTr="00C65D4D">
        <w:trPr>
          <w:trHeight w:val="411"/>
        </w:trPr>
        <w:tc>
          <w:tcPr>
            <w:tcW w:w="709" w:type="dxa"/>
            <w:shd w:val="clear" w:color="auto" w:fill="auto"/>
            <w:vAlign w:val="center"/>
          </w:tcPr>
          <w:p w:rsidR="0017225C" w:rsidRPr="002E0A8F" w:rsidRDefault="0017225C" w:rsidP="00BD1F48">
            <w:pPr>
              <w:numPr>
                <w:ilvl w:val="0"/>
                <w:numId w:val="8"/>
              </w:numPr>
              <w:ind w:left="251" w:right="34" w:hanging="219"/>
              <w:contextualSpacing/>
              <w:rPr>
                <w:rFonts w:ascii="Arial" w:hAnsi="Arial" w:cs="Arial"/>
                <w:sz w:val="22"/>
                <w:szCs w:val="22"/>
              </w:rPr>
            </w:pPr>
          </w:p>
        </w:tc>
        <w:tc>
          <w:tcPr>
            <w:tcW w:w="4820" w:type="dxa"/>
            <w:shd w:val="clear" w:color="auto" w:fill="auto"/>
            <w:vAlign w:val="center"/>
          </w:tcPr>
          <w:p w:rsidR="0017225C" w:rsidRPr="002E0A8F" w:rsidRDefault="0017225C" w:rsidP="00DE758F">
            <w:pPr>
              <w:contextualSpacing/>
              <w:jc w:val="both"/>
              <w:rPr>
                <w:rFonts w:ascii="Arial" w:hAnsi="Arial" w:cs="Arial"/>
                <w:sz w:val="22"/>
                <w:szCs w:val="22"/>
              </w:rPr>
            </w:pPr>
            <w:r w:rsidRPr="002E0A8F">
              <w:rPr>
                <w:rFonts w:ascii="Arial" w:hAnsi="Arial" w:cs="Arial"/>
                <w:sz w:val="22"/>
                <w:szCs w:val="22"/>
              </w:rPr>
              <w:t>Poprawność analizy finansowej i/lub ekonomicznej projektu</w:t>
            </w:r>
          </w:p>
        </w:tc>
        <w:tc>
          <w:tcPr>
            <w:tcW w:w="7654" w:type="dxa"/>
            <w:shd w:val="clear" w:color="auto" w:fill="auto"/>
            <w:vAlign w:val="center"/>
          </w:tcPr>
          <w:p w:rsidR="0017225C" w:rsidRPr="002E0A8F" w:rsidRDefault="0017225C" w:rsidP="001B5428">
            <w:pPr>
              <w:contextualSpacing/>
              <w:jc w:val="both"/>
              <w:rPr>
                <w:rFonts w:ascii="Arial" w:hAnsi="Arial" w:cs="Arial"/>
                <w:sz w:val="22"/>
                <w:szCs w:val="22"/>
              </w:rPr>
            </w:pPr>
            <w:r w:rsidRPr="002E0A8F">
              <w:rPr>
                <w:rFonts w:ascii="Arial" w:hAnsi="Arial" w:cs="Arial"/>
                <w:sz w:val="22"/>
                <w:szCs w:val="22"/>
              </w:rPr>
              <w:t xml:space="preserve">Weryfikacji podlegać będzie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szczególności metodologia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poprawność sporządzenia analiz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oparciu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obowiązujące przepisy prawa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tym zakresie (np. m.in. Ustawa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rachunkowości)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wytyczne (m.in. wytyczne MIiR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zakresie zagadnień związanych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przygotowaniem projektów inwestycyjnych,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tym projektów generujących dochód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projektów hybrydowych na lata 2014-2020, wytyczne IZ RPOWP na lata 2014-2020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zakresie sporządzania studium wykonalności/biznes planu). W przypadku gdy wymagane będzie obliczenie wskaźników finansowych/ ekonomicznych sprawdzane będą m.in. realność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rzetelność przyjętych założeń  oraz poprawność obliczeń. </w:t>
            </w:r>
          </w:p>
        </w:tc>
        <w:tc>
          <w:tcPr>
            <w:tcW w:w="993" w:type="dxa"/>
            <w:shd w:val="clear" w:color="auto" w:fill="auto"/>
            <w:vAlign w:val="center"/>
          </w:tcPr>
          <w:p w:rsidR="0017225C" w:rsidRPr="002E0A8F" w:rsidRDefault="0017225C" w:rsidP="00D13CDB">
            <w:pPr>
              <w:rPr>
                <w:rFonts w:ascii="Arial" w:hAnsi="Arial" w:cs="Arial"/>
                <w:sz w:val="22"/>
                <w:szCs w:val="22"/>
              </w:rPr>
            </w:pPr>
          </w:p>
        </w:tc>
      </w:tr>
      <w:tr w:rsidR="0017225C" w:rsidRPr="002E0A8F" w:rsidTr="00C65D4D">
        <w:trPr>
          <w:trHeight w:val="411"/>
        </w:trPr>
        <w:tc>
          <w:tcPr>
            <w:tcW w:w="709" w:type="dxa"/>
            <w:shd w:val="clear" w:color="auto" w:fill="auto"/>
            <w:vAlign w:val="center"/>
          </w:tcPr>
          <w:p w:rsidR="0017225C" w:rsidRPr="002E0A8F" w:rsidRDefault="0017225C" w:rsidP="00BD1F48">
            <w:pPr>
              <w:numPr>
                <w:ilvl w:val="0"/>
                <w:numId w:val="8"/>
              </w:numPr>
              <w:ind w:left="251" w:right="34" w:hanging="219"/>
              <w:contextualSpacing/>
              <w:rPr>
                <w:rFonts w:ascii="Arial" w:hAnsi="Arial" w:cs="Arial"/>
                <w:sz w:val="22"/>
                <w:szCs w:val="22"/>
              </w:rPr>
            </w:pPr>
          </w:p>
        </w:tc>
        <w:tc>
          <w:tcPr>
            <w:tcW w:w="4820" w:type="dxa"/>
            <w:shd w:val="clear" w:color="auto" w:fill="auto"/>
            <w:vAlign w:val="center"/>
          </w:tcPr>
          <w:p w:rsidR="0017225C" w:rsidRPr="002E0A8F" w:rsidRDefault="0017225C" w:rsidP="00DE758F">
            <w:pPr>
              <w:contextualSpacing/>
              <w:jc w:val="both"/>
              <w:rPr>
                <w:rFonts w:ascii="Arial" w:hAnsi="Arial" w:cs="Arial"/>
                <w:sz w:val="22"/>
                <w:szCs w:val="22"/>
              </w:rPr>
            </w:pPr>
            <w:r w:rsidRPr="002E0A8F">
              <w:rPr>
                <w:rFonts w:ascii="Arial" w:hAnsi="Arial" w:cs="Arial"/>
                <w:sz w:val="22"/>
                <w:szCs w:val="22"/>
              </w:rPr>
              <w:t>Spełnienie kryteriów wynikających ze stosownych rozporządzeń pomocy publicznej/ pomocy de minimis.</w:t>
            </w:r>
          </w:p>
        </w:tc>
        <w:tc>
          <w:tcPr>
            <w:tcW w:w="7654" w:type="dxa"/>
            <w:shd w:val="clear" w:color="auto" w:fill="auto"/>
            <w:vAlign w:val="center"/>
          </w:tcPr>
          <w:p w:rsidR="0017225C" w:rsidRPr="002E0A8F" w:rsidRDefault="0017225C" w:rsidP="001B5428">
            <w:pPr>
              <w:jc w:val="both"/>
              <w:rPr>
                <w:rFonts w:ascii="Arial" w:hAnsi="Arial" w:cs="Arial"/>
                <w:sz w:val="22"/>
                <w:szCs w:val="22"/>
              </w:rPr>
            </w:pPr>
            <w:r w:rsidRPr="002E0A8F">
              <w:rPr>
                <w:rFonts w:ascii="Arial" w:hAnsi="Arial" w:cs="Arial"/>
                <w:sz w:val="22"/>
                <w:szCs w:val="22"/>
              </w:rPr>
              <w:t xml:space="preserve">Weryfikacji podlegać będzie spełnienie przez wnioskodawcę oraz projekt wymogów wynikających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rozporządzeń krajowych oraz unijnych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zakresie pomocy publicznej (także pomocy de minimis),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tym m. in.  </w:t>
            </w:r>
          </w:p>
          <w:p w:rsidR="0017225C" w:rsidRPr="002E0A8F" w:rsidRDefault="0017225C" w:rsidP="00BD1F48">
            <w:pPr>
              <w:numPr>
                <w:ilvl w:val="0"/>
                <w:numId w:val="68"/>
              </w:numPr>
              <w:contextualSpacing/>
              <w:jc w:val="both"/>
              <w:rPr>
                <w:rFonts w:ascii="Arial" w:hAnsi="Arial" w:cs="Arial"/>
                <w:sz w:val="22"/>
                <w:szCs w:val="22"/>
              </w:rPr>
            </w:pPr>
            <w:r w:rsidRPr="002E0A8F">
              <w:rPr>
                <w:rFonts w:ascii="Arial" w:hAnsi="Arial" w:cs="Arial"/>
                <w:sz w:val="22"/>
                <w:szCs w:val="22"/>
              </w:rPr>
              <w:lastRenderedPageBreak/>
              <w:t xml:space="preserve">czy wnioskodawca nie jest przedsiębiorstwem znajdującym się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trudnej sytuacji ekonomicznej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art. 2 pkt 18 Rozp. KE 651/2014</w:t>
            </w:r>
          </w:p>
          <w:p w:rsidR="0017225C" w:rsidRPr="002E0A8F" w:rsidRDefault="0017225C" w:rsidP="00BD1F48">
            <w:pPr>
              <w:numPr>
                <w:ilvl w:val="0"/>
                <w:numId w:val="70"/>
              </w:numPr>
              <w:contextualSpacing/>
              <w:jc w:val="both"/>
              <w:rPr>
                <w:rFonts w:ascii="Arial" w:hAnsi="Arial" w:cs="Arial"/>
                <w:sz w:val="22"/>
                <w:szCs w:val="22"/>
              </w:rPr>
            </w:pPr>
            <w:r w:rsidRPr="002E0A8F">
              <w:rPr>
                <w:rFonts w:ascii="Arial" w:hAnsi="Arial" w:cs="Arial"/>
                <w:sz w:val="22"/>
                <w:szCs w:val="22"/>
              </w:rPr>
              <w:t xml:space="preserve">czy wnioskodawca spełnia definicję MŚP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zał. I do Rozp. KE 651/2014 (jeśli dotyczy)</w:t>
            </w:r>
          </w:p>
        </w:tc>
        <w:tc>
          <w:tcPr>
            <w:tcW w:w="993" w:type="dxa"/>
            <w:shd w:val="clear" w:color="auto" w:fill="auto"/>
            <w:vAlign w:val="center"/>
          </w:tcPr>
          <w:p w:rsidR="0017225C" w:rsidRPr="002E0A8F" w:rsidRDefault="0017225C" w:rsidP="00D13CDB">
            <w:pPr>
              <w:rPr>
                <w:rFonts w:ascii="Arial" w:hAnsi="Arial" w:cs="Arial"/>
                <w:sz w:val="22"/>
                <w:szCs w:val="22"/>
              </w:rPr>
            </w:pPr>
          </w:p>
        </w:tc>
      </w:tr>
      <w:tr w:rsidR="0017225C" w:rsidRPr="002E0A8F" w:rsidTr="00C65D4D">
        <w:trPr>
          <w:trHeight w:val="411"/>
        </w:trPr>
        <w:tc>
          <w:tcPr>
            <w:tcW w:w="709" w:type="dxa"/>
            <w:shd w:val="clear" w:color="auto" w:fill="auto"/>
            <w:vAlign w:val="center"/>
          </w:tcPr>
          <w:p w:rsidR="0017225C" w:rsidRPr="002E0A8F" w:rsidRDefault="0017225C" w:rsidP="00BD1F48">
            <w:pPr>
              <w:numPr>
                <w:ilvl w:val="0"/>
                <w:numId w:val="8"/>
              </w:numPr>
              <w:ind w:left="251" w:right="34" w:hanging="219"/>
              <w:contextualSpacing/>
              <w:rPr>
                <w:rFonts w:ascii="Arial" w:hAnsi="Arial" w:cs="Arial"/>
                <w:sz w:val="22"/>
                <w:szCs w:val="22"/>
              </w:rPr>
            </w:pPr>
          </w:p>
        </w:tc>
        <w:tc>
          <w:tcPr>
            <w:tcW w:w="4820" w:type="dxa"/>
            <w:shd w:val="clear" w:color="auto" w:fill="auto"/>
            <w:vAlign w:val="center"/>
          </w:tcPr>
          <w:p w:rsidR="0017225C" w:rsidRPr="002E0A8F" w:rsidRDefault="0017225C" w:rsidP="00DE758F">
            <w:pPr>
              <w:contextualSpacing/>
              <w:jc w:val="both"/>
              <w:rPr>
                <w:rFonts w:ascii="Arial" w:hAnsi="Arial" w:cs="Arial"/>
                <w:sz w:val="22"/>
                <w:szCs w:val="22"/>
              </w:rPr>
            </w:pPr>
            <w:r w:rsidRPr="002E0A8F">
              <w:rPr>
                <w:rFonts w:ascii="Arial" w:hAnsi="Arial" w:cs="Arial"/>
                <w:sz w:val="22"/>
                <w:szCs w:val="22"/>
              </w:rPr>
              <w:t>Zapewnienie trwałości rezultatów projektu (zdolność do utrzymania rezultatów przez minimum 5 lat lub 3 lata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przypadku MŚP) od zakończenia jego realizacji.</w:t>
            </w:r>
          </w:p>
        </w:tc>
        <w:tc>
          <w:tcPr>
            <w:tcW w:w="7654" w:type="dxa"/>
            <w:shd w:val="clear" w:color="auto" w:fill="auto"/>
            <w:vAlign w:val="center"/>
          </w:tcPr>
          <w:p w:rsidR="0017225C" w:rsidRPr="002E0A8F" w:rsidRDefault="0017225C" w:rsidP="003677DB">
            <w:pPr>
              <w:contextualSpacing/>
              <w:jc w:val="both"/>
              <w:rPr>
                <w:rFonts w:ascii="Arial" w:hAnsi="Arial" w:cs="Arial"/>
                <w:sz w:val="22"/>
                <w:szCs w:val="22"/>
              </w:rPr>
            </w:pPr>
            <w:r w:rsidRPr="002E0A8F">
              <w:rPr>
                <w:rFonts w:ascii="Arial" w:hAnsi="Arial" w:cs="Arial"/>
                <w:sz w:val="22"/>
                <w:szCs w:val="22"/>
              </w:rPr>
              <w:t xml:space="preserve">Weryfikacji podlegać będzie czy projektodawca jest zdolny do utrzymania rezultatów projektu (przez minimum 5 lat lub 3 lata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przypadku MŚP od zakończenia jego realizacji), zarówno pod względem finansowym, jak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organizacyjnym.</w:t>
            </w:r>
          </w:p>
        </w:tc>
        <w:tc>
          <w:tcPr>
            <w:tcW w:w="993" w:type="dxa"/>
            <w:shd w:val="clear" w:color="auto" w:fill="auto"/>
            <w:vAlign w:val="center"/>
          </w:tcPr>
          <w:p w:rsidR="0017225C" w:rsidRPr="002E0A8F" w:rsidRDefault="0017225C" w:rsidP="00D13CDB">
            <w:pPr>
              <w:rPr>
                <w:rFonts w:ascii="Arial" w:hAnsi="Arial" w:cs="Arial"/>
                <w:sz w:val="22"/>
                <w:szCs w:val="22"/>
              </w:rPr>
            </w:pPr>
          </w:p>
        </w:tc>
      </w:tr>
      <w:tr w:rsidR="0017225C" w:rsidRPr="002E0A8F" w:rsidTr="00C65D4D">
        <w:trPr>
          <w:trHeight w:val="411"/>
        </w:trPr>
        <w:tc>
          <w:tcPr>
            <w:tcW w:w="709" w:type="dxa"/>
            <w:shd w:val="clear" w:color="auto" w:fill="auto"/>
            <w:vAlign w:val="center"/>
          </w:tcPr>
          <w:p w:rsidR="0017225C" w:rsidRPr="002E0A8F" w:rsidRDefault="0017225C" w:rsidP="00BD1F48">
            <w:pPr>
              <w:numPr>
                <w:ilvl w:val="0"/>
                <w:numId w:val="8"/>
              </w:numPr>
              <w:ind w:left="251" w:right="34" w:hanging="219"/>
              <w:contextualSpacing/>
              <w:rPr>
                <w:rFonts w:ascii="Arial" w:hAnsi="Arial" w:cs="Arial"/>
                <w:sz w:val="22"/>
                <w:szCs w:val="22"/>
              </w:rPr>
            </w:pPr>
          </w:p>
        </w:tc>
        <w:tc>
          <w:tcPr>
            <w:tcW w:w="4820" w:type="dxa"/>
            <w:shd w:val="clear" w:color="auto" w:fill="auto"/>
            <w:vAlign w:val="center"/>
          </w:tcPr>
          <w:p w:rsidR="0017225C" w:rsidRPr="002E0A8F" w:rsidRDefault="0017225C" w:rsidP="00DE758F">
            <w:pPr>
              <w:contextualSpacing/>
              <w:jc w:val="both"/>
              <w:rPr>
                <w:rFonts w:ascii="Arial" w:hAnsi="Arial" w:cs="Arial"/>
                <w:sz w:val="22"/>
                <w:szCs w:val="22"/>
              </w:rPr>
            </w:pPr>
            <w:r w:rsidRPr="002E0A8F">
              <w:rPr>
                <w:rFonts w:ascii="Arial" w:hAnsi="Arial" w:cs="Arial"/>
                <w:sz w:val="22"/>
                <w:szCs w:val="22"/>
              </w:rPr>
              <w:t>Wykonalność instytucjonalna oraz finansowa projektu.</w:t>
            </w:r>
          </w:p>
        </w:tc>
        <w:tc>
          <w:tcPr>
            <w:tcW w:w="7654" w:type="dxa"/>
            <w:shd w:val="clear" w:color="auto" w:fill="auto"/>
            <w:vAlign w:val="center"/>
          </w:tcPr>
          <w:p w:rsidR="0017225C" w:rsidRPr="002E0A8F" w:rsidRDefault="0017225C" w:rsidP="001B5428">
            <w:pPr>
              <w:jc w:val="both"/>
              <w:rPr>
                <w:rFonts w:ascii="Arial" w:hAnsi="Arial" w:cs="Arial"/>
                <w:sz w:val="22"/>
                <w:szCs w:val="22"/>
              </w:rPr>
            </w:pPr>
            <w:r w:rsidRPr="002E0A8F">
              <w:rPr>
                <w:rFonts w:ascii="Arial" w:hAnsi="Arial" w:cs="Arial"/>
                <w:sz w:val="22"/>
                <w:szCs w:val="22"/>
              </w:rPr>
              <w:t xml:space="preserve">Weryfikacji podlegać będzie: </w:t>
            </w:r>
          </w:p>
          <w:p w:rsidR="00D6338E" w:rsidRDefault="0017225C" w:rsidP="00D6338E">
            <w:pPr>
              <w:numPr>
                <w:ilvl w:val="0"/>
                <w:numId w:val="69"/>
              </w:numPr>
              <w:contextualSpacing/>
              <w:jc w:val="both"/>
              <w:rPr>
                <w:rFonts w:ascii="Arial" w:hAnsi="Arial" w:cs="Arial"/>
                <w:sz w:val="22"/>
                <w:szCs w:val="22"/>
              </w:rPr>
            </w:pPr>
            <w:r w:rsidRPr="002E0A8F">
              <w:rPr>
                <w:rFonts w:ascii="Arial" w:hAnsi="Arial" w:cs="Arial"/>
                <w:sz w:val="22"/>
                <w:szCs w:val="22"/>
              </w:rPr>
              <w:t xml:space="preserve">czy wnioskodawca dysponuje m.in. odpowiednimi zasobami ludzkimi, rzeczowymi, niematerialnymi, doświadczeniem niezbędnymi do prawidłowej realizacji projektu oraz osiągnięcia jego celów. </w:t>
            </w:r>
          </w:p>
          <w:p w:rsidR="00852176" w:rsidRPr="00537A6B" w:rsidRDefault="0017225C" w:rsidP="006D43F7">
            <w:pPr>
              <w:numPr>
                <w:ilvl w:val="0"/>
                <w:numId w:val="69"/>
              </w:numPr>
              <w:contextualSpacing/>
              <w:jc w:val="both"/>
              <w:rPr>
                <w:rFonts w:ascii="Arial" w:hAnsi="Arial" w:cs="Arial"/>
                <w:sz w:val="22"/>
                <w:szCs w:val="22"/>
              </w:rPr>
            </w:pPr>
            <w:r w:rsidRPr="00D6338E">
              <w:rPr>
                <w:rFonts w:ascii="Arial" w:hAnsi="Arial" w:cs="Arial"/>
                <w:sz w:val="22"/>
                <w:szCs w:val="22"/>
              </w:rPr>
              <w:t>czy wnioskodawca dysponuje odpowiednimi środkami finansowym umożliwiającymi realizacje projektu biorąc pod uwagę zaplanowany budżet oraz harmonogram jego realizacji</w:t>
            </w:r>
            <w:r w:rsidR="00852176" w:rsidRPr="00D6338E">
              <w:rPr>
                <w:rFonts w:ascii="Arial" w:hAnsi="Arial" w:cs="Arial"/>
                <w:sz w:val="22"/>
                <w:szCs w:val="22"/>
              </w:rPr>
              <w:t xml:space="preserve"> </w:t>
            </w:r>
            <w:r w:rsidR="00852176" w:rsidRPr="00C17D5E">
              <w:rPr>
                <w:rFonts w:ascii="Arial" w:hAnsi="Arial" w:cs="Arial"/>
                <w:sz w:val="22"/>
                <w:szCs w:val="22"/>
              </w:rPr>
              <w:t xml:space="preserve">w oparciu </w:t>
            </w:r>
            <w:r w:rsidR="006D43F7">
              <w:rPr>
                <w:rFonts w:ascii="Arial" w:hAnsi="Arial" w:cs="Arial"/>
                <w:sz w:val="22"/>
                <w:szCs w:val="22"/>
              </w:rPr>
              <w:t xml:space="preserve">o </w:t>
            </w:r>
            <w:r w:rsidR="00852176" w:rsidRPr="00C17D5E">
              <w:rPr>
                <w:rFonts w:ascii="Arial" w:hAnsi="Arial" w:cs="Arial"/>
                <w:sz w:val="22"/>
                <w:szCs w:val="22"/>
              </w:rPr>
              <w:t>dokumenty finansowe</w:t>
            </w:r>
            <w:r w:rsidR="006D43F7">
              <w:rPr>
                <w:rFonts w:ascii="Arial" w:hAnsi="Arial" w:cs="Arial"/>
                <w:sz w:val="22"/>
                <w:szCs w:val="22"/>
              </w:rPr>
              <w:t xml:space="preserve"> np.</w:t>
            </w:r>
            <w:r w:rsidR="00852176" w:rsidRPr="00C17D5E">
              <w:rPr>
                <w:rFonts w:ascii="Arial" w:hAnsi="Arial" w:cs="Arial"/>
                <w:sz w:val="22"/>
                <w:szCs w:val="22"/>
              </w:rPr>
              <w:t>.:</w:t>
            </w:r>
          </w:p>
          <w:p w:rsidR="00852176" w:rsidRPr="00C17D5E" w:rsidRDefault="00852176" w:rsidP="00D6338E">
            <w:pPr>
              <w:numPr>
                <w:ilvl w:val="0"/>
                <w:numId w:val="416"/>
              </w:numPr>
              <w:spacing w:after="160" w:line="259" w:lineRule="auto"/>
              <w:ind w:left="884" w:hanging="88"/>
              <w:rPr>
                <w:rFonts w:ascii="Arial" w:hAnsi="Arial" w:cs="Arial"/>
                <w:sz w:val="22"/>
                <w:szCs w:val="22"/>
              </w:rPr>
            </w:pPr>
            <w:r w:rsidRPr="00C17D5E">
              <w:rPr>
                <w:rFonts w:ascii="Arial" w:hAnsi="Arial" w:cs="Arial"/>
                <w:sz w:val="22"/>
                <w:szCs w:val="22"/>
              </w:rPr>
              <w:t xml:space="preserve">promesa kredytowa/promesa leasingu finansowego/promesa pożyczki inwestycyjnej, wystawiona na podstawie zweryfikowanej przez bank zdolności finansowej wnioskodawcy; </w:t>
            </w:r>
          </w:p>
          <w:p w:rsidR="00852176" w:rsidRPr="006D43F7" w:rsidRDefault="00852176" w:rsidP="006D43F7">
            <w:pPr>
              <w:numPr>
                <w:ilvl w:val="0"/>
                <w:numId w:val="416"/>
              </w:numPr>
              <w:spacing w:after="160" w:line="259" w:lineRule="auto"/>
              <w:ind w:left="884" w:hanging="88"/>
              <w:rPr>
                <w:rFonts w:ascii="Arial" w:hAnsi="Arial" w:cs="Arial"/>
                <w:sz w:val="22"/>
                <w:szCs w:val="22"/>
              </w:rPr>
            </w:pPr>
            <w:r w:rsidRPr="006D43F7">
              <w:rPr>
                <w:rFonts w:ascii="Arial" w:hAnsi="Arial" w:cs="Arial"/>
                <w:sz w:val="22"/>
                <w:szCs w:val="22"/>
              </w:rPr>
              <w:t xml:space="preserve">miesięczne zestawienie obrotów na rachunku/ rachunkach (głównym i pomocniczych) za ostatnie 12 miesięcy oraz saldo </w:t>
            </w:r>
            <w:r w:rsidRPr="00C17D5E">
              <w:rPr>
                <w:rFonts w:ascii="Arial" w:hAnsi="Arial" w:cs="Arial"/>
                <w:sz w:val="22"/>
                <w:szCs w:val="22"/>
              </w:rPr>
              <w:t xml:space="preserve">na tych rachunkach </w:t>
            </w:r>
            <w:r w:rsidRPr="006D43F7">
              <w:rPr>
                <w:rFonts w:ascii="Arial" w:hAnsi="Arial" w:cs="Arial"/>
                <w:sz w:val="22"/>
                <w:szCs w:val="22"/>
              </w:rPr>
              <w:t>umowa pożyczki sporządzona w formie aktu notarialnego.</w:t>
            </w:r>
          </w:p>
          <w:p w:rsidR="00852176" w:rsidRDefault="00852176" w:rsidP="00852176">
            <w:pPr>
              <w:rPr>
                <w:rFonts w:ascii="Arial" w:hAnsi="Arial" w:cs="Arial"/>
                <w:sz w:val="22"/>
                <w:szCs w:val="22"/>
              </w:rPr>
            </w:pPr>
            <w:r w:rsidRPr="00C17D5E">
              <w:rPr>
                <w:rFonts w:ascii="Arial" w:hAnsi="Arial" w:cs="Arial"/>
                <w:sz w:val="22"/>
                <w:szCs w:val="22"/>
              </w:rPr>
              <w:t>Dopuszcza się przedstawienie przez wnioskodawcę innych dodatkowych dokumentów potwierdzających posiadanie środków pieniężnych gwarantujących finansowe wykonanie projektu.</w:t>
            </w:r>
          </w:p>
          <w:p w:rsidR="00A447EA" w:rsidRPr="00AA1E4E" w:rsidRDefault="00A447EA" w:rsidP="00AA1E4E">
            <w:pPr>
              <w:jc w:val="both"/>
              <w:rPr>
                <w:rFonts w:ascii="Arial" w:hAnsi="Arial" w:cs="Arial"/>
                <w:sz w:val="22"/>
                <w:szCs w:val="22"/>
                <w:u w:val="single"/>
              </w:rPr>
            </w:pPr>
            <w:r w:rsidRPr="00AA1E4E">
              <w:rPr>
                <w:rFonts w:ascii="Arial" w:hAnsi="Arial" w:cs="Arial"/>
                <w:sz w:val="22"/>
                <w:szCs w:val="22"/>
                <w:u w:val="single"/>
              </w:rPr>
              <w:t>Obowiązek przedłożenia dokumentów oraz ich rodzaj uzależniony jest od typu projektów objętych danym konkursem i będzie każdorazowo doprecyzowywany w dokumentacji konkursowej.</w:t>
            </w:r>
          </w:p>
          <w:p w:rsidR="0017225C" w:rsidRPr="002E0A8F" w:rsidRDefault="0017225C" w:rsidP="00C17D5E">
            <w:pPr>
              <w:ind w:left="720"/>
              <w:contextualSpacing/>
              <w:jc w:val="both"/>
              <w:rPr>
                <w:rFonts w:ascii="Arial" w:hAnsi="Arial" w:cs="Arial"/>
                <w:sz w:val="22"/>
                <w:szCs w:val="22"/>
              </w:rPr>
            </w:pPr>
          </w:p>
        </w:tc>
        <w:tc>
          <w:tcPr>
            <w:tcW w:w="993" w:type="dxa"/>
            <w:shd w:val="clear" w:color="auto" w:fill="auto"/>
            <w:vAlign w:val="center"/>
          </w:tcPr>
          <w:p w:rsidR="0017225C" w:rsidRPr="002E0A8F" w:rsidRDefault="0017225C" w:rsidP="00D13CDB">
            <w:pPr>
              <w:rPr>
                <w:rFonts w:ascii="Arial" w:hAnsi="Arial" w:cs="Arial"/>
                <w:sz w:val="22"/>
                <w:szCs w:val="22"/>
              </w:rPr>
            </w:pPr>
          </w:p>
        </w:tc>
      </w:tr>
      <w:tr w:rsidR="0017225C" w:rsidRPr="002E0A8F" w:rsidTr="00C65D4D">
        <w:trPr>
          <w:trHeight w:val="411"/>
        </w:trPr>
        <w:tc>
          <w:tcPr>
            <w:tcW w:w="709" w:type="dxa"/>
            <w:shd w:val="clear" w:color="auto" w:fill="auto"/>
            <w:vAlign w:val="center"/>
          </w:tcPr>
          <w:p w:rsidR="0017225C" w:rsidRPr="002E0A8F" w:rsidRDefault="0017225C" w:rsidP="00BD1F48">
            <w:pPr>
              <w:numPr>
                <w:ilvl w:val="0"/>
                <w:numId w:val="8"/>
              </w:numPr>
              <w:ind w:left="251" w:right="34" w:hanging="219"/>
              <w:contextualSpacing/>
              <w:rPr>
                <w:rFonts w:ascii="Arial" w:hAnsi="Arial" w:cs="Arial"/>
                <w:sz w:val="22"/>
                <w:szCs w:val="22"/>
              </w:rPr>
            </w:pPr>
          </w:p>
        </w:tc>
        <w:tc>
          <w:tcPr>
            <w:tcW w:w="4820" w:type="dxa"/>
            <w:shd w:val="clear" w:color="auto" w:fill="auto"/>
            <w:vAlign w:val="center"/>
          </w:tcPr>
          <w:p w:rsidR="0017225C" w:rsidRPr="002E0A8F" w:rsidRDefault="0017225C" w:rsidP="00DE758F">
            <w:pPr>
              <w:contextualSpacing/>
              <w:jc w:val="both"/>
              <w:rPr>
                <w:rFonts w:ascii="Arial" w:hAnsi="Arial" w:cs="Arial"/>
                <w:sz w:val="22"/>
                <w:szCs w:val="22"/>
              </w:rPr>
            </w:pPr>
            <w:r w:rsidRPr="002E0A8F">
              <w:rPr>
                <w:rFonts w:ascii="Arial" w:hAnsi="Arial" w:cs="Arial"/>
                <w:sz w:val="22"/>
                <w:szCs w:val="22"/>
              </w:rPr>
              <w:t xml:space="preserve">Wykonalność techniczna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technologiczna projektu. (jeśli dotyczy)</w:t>
            </w:r>
          </w:p>
        </w:tc>
        <w:tc>
          <w:tcPr>
            <w:tcW w:w="7654" w:type="dxa"/>
            <w:shd w:val="clear" w:color="auto" w:fill="auto"/>
            <w:vAlign w:val="center"/>
          </w:tcPr>
          <w:p w:rsidR="0017225C" w:rsidRPr="002E0A8F" w:rsidRDefault="0017225C" w:rsidP="001B5428">
            <w:pPr>
              <w:jc w:val="both"/>
              <w:rPr>
                <w:rFonts w:ascii="Arial" w:hAnsi="Arial" w:cs="Arial"/>
                <w:sz w:val="22"/>
                <w:szCs w:val="22"/>
              </w:rPr>
            </w:pPr>
            <w:r w:rsidRPr="002E0A8F">
              <w:rPr>
                <w:rFonts w:ascii="Arial" w:hAnsi="Arial" w:cs="Arial"/>
                <w:sz w:val="22"/>
                <w:szCs w:val="22"/>
              </w:rPr>
              <w:t>Celem kryterium będzie ustalenie:</w:t>
            </w:r>
          </w:p>
          <w:p w:rsidR="0017225C" w:rsidRPr="002E0A8F" w:rsidRDefault="0017225C" w:rsidP="00BD1F48">
            <w:pPr>
              <w:numPr>
                <w:ilvl w:val="0"/>
                <w:numId w:val="67"/>
              </w:numPr>
              <w:contextualSpacing/>
              <w:jc w:val="both"/>
              <w:rPr>
                <w:rFonts w:ascii="Arial" w:hAnsi="Arial" w:cs="Arial"/>
                <w:sz w:val="22"/>
                <w:szCs w:val="22"/>
              </w:rPr>
            </w:pPr>
            <w:r w:rsidRPr="002E0A8F">
              <w:rPr>
                <w:rFonts w:ascii="Arial" w:hAnsi="Arial" w:cs="Arial"/>
                <w:sz w:val="22"/>
                <w:szCs w:val="22"/>
              </w:rPr>
              <w:t>czy wybrano optymalny wariant realizacji projektu</w:t>
            </w:r>
          </w:p>
          <w:p w:rsidR="0017225C" w:rsidRPr="002E0A8F" w:rsidRDefault="0017225C" w:rsidP="00BD1F48">
            <w:pPr>
              <w:numPr>
                <w:ilvl w:val="0"/>
                <w:numId w:val="67"/>
              </w:numPr>
              <w:contextualSpacing/>
              <w:jc w:val="both"/>
              <w:rPr>
                <w:rFonts w:ascii="Arial" w:hAnsi="Arial" w:cs="Arial"/>
                <w:sz w:val="22"/>
                <w:szCs w:val="22"/>
              </w:rPr>
            </w:pPr>
            <w:r w:rsidRPr="002E0A8F">
              <w:rPr>
                <w:rFonts w:ascii="Arial" w:hAnsi="Arial" w:cs="Arial"/>
                <w:sz w:val="22"/>
                <w:szCs w:val="22"/>
              </w:rPr>
              <w:lastRenderedPageBreak/>
              <w:t xml:space="preserve">czy harmonogram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budżet realizacji projektu jest realny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możliwy do osiągnięcia</w:t>
            </w:r>
          </w:p>
          <w:p w:rsidR="0017225C" w:rsidRPr="002E0A8F" w:rsidRDefault="0017225C" w:rsidP="00BD1F48">
            <w:pPr>
              <w:numPr>
                <w:ilvl w:val="0"/>
                <w:numId w:val="67"/>
              </w:numPr>
              <w:contextualSpacing/>
              <w:jc w:val="both"/>
              <w:rPr>
                <w:rFonts w:ascii="Arial" w:hAnsi="Arial" w:cs="Arial"/>
                <w:sz w:val="22"/>
                <w:szCs w:val="22"/>
              </w:rPr>
            </w:pPr>
            <w:r w:rsidRPr="002E0A8F">
              <w:rPr>
                <w:rFonts w:ascii="Arial" w:hAnsi="Arial" w:cs="Arial"/>
                <w:sz w:val="22"/>
                <w:szCs w:val="22"/>
              </w:rPr>
              <w:t>czy dokumentacja techniczna projektu obejmuje cały zakres rzeczowy wniosku, dla którego jest wymagana (jeśli dotyczy)</w:t>
            </w:r>
          </w:p>
          <w:p w:rsidR="0017225C" w:rsidRPr="002E0A8F" w:rsidRDefault="0017225C" w:rsidP="00BD1F48">
            <w:pPr>
              <w:numPr>
                <w:ilvl w:val="0"/>
                <w:numId w:val="67"/>
              </w:numPr>
              <w:contextualSpacing/>
              <w:jc w:val="both"/>
              <w:rPr>
                <w:rFonts w:ascii="Arial" w:hAnsi="Arial" w:cs="Arial"/>
                <w:sz w:val="22"/>
                <w:szCs w:val="22"/>
              </w:rPr>
            </w:pPr>
            <w:r w:rsidRPr="002E0A8F">
              <w:rPr>
                <w:rFonts w:ascii="Arial" w:hAnsi="Arial" w:cs="Arial"/>
                <w:sz w:val="22"/>
                <w:szCs w:val="22"/>
              </w:rPr>
              <w:t xml:space="preserve">czy proponowane rozwiązania techniczne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technologiczne:</w:t>
            </w:r>
          </w:p>
          <w:p w:rsidR="0017225C" w:rsidRPr="002E0A8F" w:rsidRDefault="0017225C" w:rsidP="00D13CDB">
            <w:pPr>
              <w:ind w:left="720"/>
              <w:contextualSpacing/>
              <w:jc w:val="both"/>
              <w:rPr>
                <w:rFonts w:ascii="Arial" w:hAnsi="Arial" w:cs="Arial"/>
                <w:sz w:val="22"/>
                <w:szCs w:val="22"/>
              </w:rPr>
            </w:pPr>
            <w:r w:rsidRPr="002E0A8F">
              <w:rPr>
                <w:rFonts w:ascii="Arial" w:hAnsi="Arial" w:cs="Arial"/>
                <w:sz w:val="22"/>
                <w:szCs w:val="22"/>
              </w:rPr>
              <w:t>- zapewniają wykonanie projektu przy założonych kosztach, terminach oraz należytej jakości,</w:t>
            </w:r>
          </w:p>
          <w:p w:rsidR="0017225C" w:rsidRPr="002E0A8F" w:rsidRDefault="0017225C" w:rsidP="00D13CDB">
            <w:pPr>
              <w:ind w:left="720"/>
              <w:contextualSpacing/>
              <w:jc w:val="both"/>
              <w:rPr>
                <w:rFonts w:ascii="Arial" w:hAnsi="Arial" w:cs="Arial"/>
                <w:sz w:val="22"/>
                <w:szCs w:val="22"/>
              </w:rPr>
            </w:pPr>
            <w:r w:rsidRPr="002E0A8F">
              <w:rPr>
                <w:rFonts w:ascii="Arial" w:hAnsi="Arial" w:cs="Arial"/>
                <w:sz w:val="22"/>
                <w:szCs w:val="22"/>
              </w:rPr>
              <w:t xml:space="preserve">- spełniają obowiązujące wymogi (normy, zasady sztuki budowlanej)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zapewniają gwarancję efektywnego wykonania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eksploatacji inwestycji (jeśli dotyczy)</w:t>
            </w:r>
          </w:p>
          <w:p w:rsidR="0017225C" w:rsidRPr="002E0A8F" w:rsidRDefault="0017225C" w:rsidP="00BD1F48">
            <w:pPr>
              <w:numPr>
                <w:ilvl w:val="0"/>
                <w:numId w:val="67"/>
              </w:numPr>
              <w:contextualSpacing/>
              <w:jc w:val="both"/>
              <w:rPr>
                <w:rFonts w:ascii="Arial" w:hAnsi="Arial" w:cs="Arial"/>
                <w:sz w:val="22"/>
                <w:szCs w:val="22"/>
              </w:rPr>
            </w:pPr>
            <w:r w:rsidRPr="002E0A8F">
              <w:rPr>
                <w:rFonts w:ascii="Arial" w:hAnsi="Arial" w:cs="Arial"/>
                <w:sz w:val="22"/>
                <w:szCs w:val="22"/>
              </w:rPr>
              <w:t xml:space="preserve">czy zaproponowane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projekcie rozwiązania technologiczne, zakres prac, obiekty, wyposażenie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ich parametry są poprawne oraz optymalne pod względem osiągnięcia zaplanowanych produktów, rezultatów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realizacji celów projektu </w:t>
            </w:r>
          </w:p>
          <w:p w:rsidR="0017225C" w:rsidRPr="002E0A8F" w:rsidRDefault="0017225C" w:rsidP="00BD1F48">
            <w:pPr>
              <w:numPr>
                <w:ilvl w:val="0"/>
                <w:numId w:val="67"/>
              </w:numPr>
              <w:contextualSpacing/>
              <w:jc w:val="both"/>
              <w:rPr>
                <w:rFonts w:ascii="Arial" w:hAnsi="Arial" w:cs="Arial"/>
                <w:sz w:val="22"/>
                <w:szCs w:val="22"/>
              </w:rPr>
            </w:pPr>
            <w:r w:rsidRPr="002E0A8F">
              <w:rPr>
                <w:rFonts w:ascii="Arial" w:hAnsi="Arial" w:cs="Arial"/>
                <w:sz w:val="22"/>
                <w:szCs w:val="22"/>
              </w:rPr>
              <w:t>czy zaproponowane rozwiązania będą trwałe pod względem technicznym?</w:t>
            </w:r>
          </w:p>
        </w:tc>
        <w:tc>
          <w:tcPr>
            <w:tcW w:w="993" w:type="dxa"/>
            <w:shd w:val="clear" w:color="auto" w:fill="auto"/>
            <w:vAlign w:val="center"/>
          </w:tcPr>
          <w:p w:rsidR="0017225C" w:rsidRPr="002E0A8F" w:rsidRDefault="0017225C" w:rsidP="00D13CDB">
            <w:pPr>
              <w:rPr>
                <w:rFonts w:ascii="Arial" w:hAnsi="Arial" w:cs="Arial"/>
                <w:sz w:val="22"/>
                <w:szCs w:val="22"/>
              </w:rPr>
            </w:pPr>
          </w:p>
        </w:tc>
      </w:tr>
      <w:tr w:rsidR="0017225C" w:rsidRPr="002E0A8F" w:rsidTr="00C65D4D">
        <w:trPr>
          <w:trHeight w:val="411"/>
        </w:trPr>
        <w:tc>
          <w:tcPr>
            <w:tcW w:w="709" w:type="dxa"/>
            <w:shd w:val="clear" w:color="auto" w:fill="auto"/>
            <w:vAlign w:val="center"/>
          </w:tcPr>
          <w:p w:rsidR="0017225C" w:rsidRPr="002E0A8F" w:rsidRDefault="0017225C" w:rsidP="00BD1F48">
            <w:pPr>
              <w:numPr>
                <w:ilvl w:val="0"/>
                <w:numId w:val="8"/>
              </w:numPr>
              <w:ind w:left="251" w:right="34" w:hanging="219"/>
              <w:contextualSpacing/>
              <w:rPr>
                <w:rFonts w:ascii="Arial" w:hAnsi="Arial" w:cs="Arial"/>
                <w:sz w:val="22"/>
                <w:szCs w:val="22"/>
              </w:rPr>
            </w:pPr>
          </w:p>
        </w:tc>
        <w:tc>
          <w:tcPr>
            <w:tcW w:w="4820" w:type="dxa"/>
            <w:shd w:val="clear" w:color="auto" w:fill="auto"/>
            <w:vAlign w:val="center"/>
          </w:tcPr>
          <w:p w:rsidR="0017225C" w:rsidRPr="007A3011" w:rsidRDefault="0017225C" w:rsidP="00DE758F">
            <w:pPr>
              <w:contextualSpacing/>
              <w:jc w:val="both"/>
              <w:rPr>
                <w:rFonts w:ascii="Arial" w:hAnsi="Arial" w:cs="Arial"/>
                <w:sz w:val="22"/>
                <w:szCs w:val="22"/>
              </w:rPr>
            </w:pPr>
            <w:r w:rsidRPr="007A3011">
              <w:rPr>
                <w:rFonts w:ascii="Arial" w:hAnsi="Arial" w:cs="Arial"/>
                <w:sz w:val="22"/>
                <w:szCs w:val="22"/>
              </w:rPr>
              <w:t xml:space="preserve">Zasadność oraz racjonalność zaplanowanych wydatków </w:t>
            </w:r>
          </w:p>
        </w:tc>
        <w:tc>
          <w:tcPr>
            <w:tcW w:w="7654" w:type="dxa"/>
            <w:shd w:val="clear" w:color="auto" w:fill="auto"/>
            <w:vAlign w:val="center"/>
          </w:tcPr>
          <w:p w:rsidR="0017225C" w:rsidRPr="00120052" w:rsidRDefault="0017225C" w:rsidP="001B5428">
            <w:pPr>
              <w:pStyle w:val="Akapitzlist"/>
              <w:ind w:left="0"/>
              <w:jc w:val="both"/>
              <w:rPr>
                <w:rFonts w:ascii="Arial" w:hAnsi="Arial" w:cs="Arial"/>
                <w:sz w:val="22"/>
                <w:szCs w:val="22"/>
              </w:rPr>
            </w:pPr>
            <w:r w:rsidRPr="00110813">
              <w:rPr>
                <w:rFonts w:ascii="Arial" w:hAnsi="Arial" w:cs="Arial"/>
                <w:sz w:val="22"/>
                <w:szCs w:val="22"/>
              </w:rPr>
              <w:t xml:space="preserve">Weryfikacji podlegać będzie czy </w:t>
            </w:r>
            <w:r w:rsidRPr="00DF0569">
              <w:rPr>
                <w:rFonts w:ascii="Arial" w:hAnsi="Arial" w:cs="Arial"/>
                <w:sz w:val="22"/>
                <w:szCs w:val="22"/>
              </w:rPr>
              <w:t xml:space="preserve">wydatki planowane do poniesienia są uzasadnione </w:t>
            </w:r>
            <w:r w:rsidR="00701D84" w:rsidRPr="00DF0569">
              <w:rPr>
                <w:rFonts w:ascii="Arial" w:hAnsi="Arial" w:cs="Arial"/>
                <w:sz w:val="22"/>
                <w:szCs w:val="22"/>
              </w:rPr>
              <w:t>i </w:t>
            </w:r>
            <w:r w:rsidRPr="00DF0569">
              <w:rPr>
                <w:rFonts w:ascii="Arial" w:hAnsi="Arial" w:cs="Arial"/>
                <w:sz w:val="22"/>
                <w:szCs w:val="22"/>
              </w:rPr>
              <w:t xml:space="preserve">racjonalne </w:t>
            </w:r>
            <w:r w:rsidR="00701D84" w:rsidRPr="00DF0569">
              <w:rPr>
                <w:rFonts w:ascii="Arial" w:hAnsi="Arial" w:cs="Arial"/>
                <w:sz w:val="22"/>
                <w:szCs w:val="22"/>
              </w:rPr>
              <w:t>w </w:t>
            </w:r>
            <w:r w:rsidRPr="00DF0569">
              <w:rPr>
                <w:rFonts w:ascii="Arial" w:hAnsi="Arial" w:cs="Arial"/>
                <w:sz w:val="22"/>
                <w:szCs w:val="22"/>
              </w:rPr>
              <w:t xml:space="preserve">stosunku do zaplanowanych przez Wnioskodawcę działań </w:t>
            </w:r>
            <w:r w:rsidR="00701D84" w:rsidRPr="00DF0569">
              <w:rPr>
                <w:rFonts w:ascii="Arial" w:hAnsi="Arial" w:cs="Arial"/>
                <w:sz w:val="22"/>
                <w:szCs w:val="22"/>
              </w:rPr>
              <w:t>a</w:t>
            </w:r>
            <w:r w:rsidR="00701D84" w:rsidRPr="00903F2B">
              <w:rPr>
                <w:rFonts w:ascii="Arial" w:hAnsi="Arial" w:cs="Arial"/>
                <w:sz w:val="22"/>
                <w:szCs w:val="22"/>
              </w:rPr>
              <w:t> </w:t>
            </w:r>
            <w:r w:rsidRPr="00A30F5A">
              <w:rPr>
                <w:rFonts w:ascii="Arial" w:hAnsi="Arial" w:cs="Arial"/>
                <w:sz w:val="22"/>
                <w:szCs w:val="22"/>
              </w:rPr>
              <w:t xml:space="preserve">także niezbędne do osiągnięcia zakładanych rezultatów </w:t>
            </w:r>
            <w:r w:rsidR="00701D84" w:rsidRPr="00A30F5A">
              <w:rPr>
                <w:rFonts w:ascii="Arial" w:hAnsi="Arial" w:cs="Arial"/>
                <w:sz w:val="22"/>
                <w:szCs w:val="22"/>
              </w:rPr>
              <w:t>i </w:t>
            </w:r>
            <w:r w:rsidRPr="00120052">
              <w:rPr>
                <w:rFonts w:ascii="Arial" w:hAnsi="Arial" w:cs="Arial"/>
                <w:sz w:val="22"/>
                <w:szCs w:val="22"/>
              </w:rPr>
              <w:t>celów projektu.</w:t>
            </w:r>
          </w:p>
          <w:p w:rsidR="0017225C" w:rsidRPr="00120052" w:rsidRDefault="0017225C" w:rsidP="00D13CDB">
            <w:pPr>
              <w:jc w:val="both"/>
              <w:rPr>
                <w:rFonts w:ascii="Arial" w:hAnsi="Arial" w:cs="Arial"/>
                <w:sz w:val="22"/>
                <w:szCs w:val="22"/>
              </w:rPr>
            </w:pPr>
          </w:p>
          <w:p w:rsidR="0017225C" w:rsidRPr="006155D9" w:rsidRDefault="0017225C" w:rsidP="00D13CDB">
            <w:pPr>
              <w:jc w:val="both"/>
              <w:rPr>
                <w:rFonts w:ascii="Arial" w:hAnsi="Arial" w:cs="Arial"/>
                <w:sz w:val="22"/>
                <w:szCs w:val="22"/>
              </w:rPr>
            </w:pPr>
            <w:r w:rsidRPr="00541E1D">
              <w:rPr>
                <w:rFonts w:ascii="Arial" w:hAnsi="Arial" w:cs="Arial"/>
                <w:sz w:val="22"/>
                <w:szCs w:val="22"/>
              </w:rPr>
              <w:t xml:space="preserve">Przez uzasadnione wydatki należy rozumieć takie wydatki, które są potrzebne </w:t>
            </w:r>
            <w:r w:rsidR="00701D84" w:rsidRPr="006155D9">
              <w:rPr>
                <w:rFonts w:ascii="Arial" w:hAnsi="Arial" w:cs="Arial"/>
                <w:sz w:val="22"/>
                <w:szCs w:val="22"/>
              </w:rPr>
              <w:t>i </w:t>
            </w:r>
            <w:r w:rsidRPr="006155D9">
              <w:rPr>
                <w:rFonts w:ascii="Arial" w:hAnsi="Arial" w:cs="Arial"/>
                <w:sz w:val="22"/>
                <w:szCs w:val="22"/>
              </w:rPr>
              <w:t xml:space="preserve">bezpośrednio związane </w:t>
            </w:r>
            <w:r w:rsidR="00701D84" w:rsidRPr="006155D9">
              <w:rPr>
                <w:rFonts w:ascii="Arial" w:hAnsi="Arial" w:cs="Arial"/>
                <w:sz w:val="22"/>
                <w:szCs w:val="22"/>
              </w:rPr>
              <w:t>z </w:t>
            </w:r>
            <w:r w:rsidRPr="006155D9">
              <w:rPr>
                <w:rFonts w:ascii="Arial" w:hAnsi="Arial" w:cs="Arial"/>
                <w:sz w:val="22"/>
                <w:szCs w:val="22"/>
              </w:rPr>
              <w:t xml:space="preserve">realizacją działań zaplanowanych </w:t>
            </w:r>
            <w:r w:rsidR="00701D84" w:rsidRPr="006155D9">
              <w:rPr>
                <w:rFonts w:ascii="Arial" w:hAnsi="Arial" w:cs="Arial"/>
                <w:sz w:val="22"/>
                <w:szCs w:val="22"/>
              </w:rPr>
              <w:t>w </w:t>
            </w:r>
            <w:r w:rsidRPr="006155D9">
              <w:rPr>
                <w:rFonts w:ascii="Arial" w:hAnsi="Arial" w:cs="Arial"/>
                <w:sz w:val="22"/>
                <w:szCs w:val="22"/>
              </w:rPr>
              <w:t xml:space="preserve">projekcie </w:t>
            </w:r>
            <w:r w:rsidR="00701D84" w:rsidRPr="006155D9">
              <w:rPr>
                <w:rFonts w:ascii="Arial" w:hAnsi="Arial" w:cs="Arial"/>
                <w:sz w:val="22"/>
                <w:szCs w:val="22"/>
              </w:rPr>
              <w:t>i </w:t>
            </w:r>
            <w:r w:rsidRPr="006155D9">
              <w:rPr>
                <w:rFonts w:ascii="Arial" w:hAnsi="Arial" w:cs="Arial"/>
                <w:sz w:val="22"/>
                <w:szCs w:val="22"/>
              </w:rPr>
              <w:t xml:space="preserve">uznanych za kwalifikowane. </w:t>
            </w:r>
          </w:p>
          <w:p w:rsidR="0017225C" w:rsidRPr="006155D9" w:rsidRDefault="0017225C" w:rsidP="00D13CDB">
            <w:pPr>
              <w:jc w:val="both"/>
              <w:rPr>
                <w:rFonts w:ascii="Arial" w:hAnsi="Arial" w:cs="Arial"/>
                <w:sz w:val="22"/>
                <w:szCs w:val="22"/>
              </w:rPr>
            </w:pPr>
          </w:p>
          <w:p w:rsidR="0017225C" w:rsidRPr="006155D9" w:rsidRDefault="0017225C" w:rsidP="00D13CDB">
            <w:pPr>
              <w:jc w:val="both"/>
              <w:rPr>
                <w:rFonts w:ascii="Arial" w:hAnsi="Arial" w:cs="Arial"/>
                <w:sz w:val="22"/>
                <w:szCs w:val="22"/>
              </w:rPr>
            </w:pPr>
            <w:r w:rsidRPr="006155D9">
              <w:rPr>
                <w:rFonts w:ascii="Arial" w:hAnsi="Arial" w:cs="Arial"/>
                <w:sz w:val="22"/>
                <w:szCs w:val="22"/>
              </w:rPr>
              <w:t xml:space="preserve">Przez racjonalne wydatki należy rozumieć takie wydatki, których wysokość jest dostosowana do zakresu zaplanowanych działań. Nie mogą być one zawyżone ani zaniżone. </w:t>
            </w:r>
          </w:p>
          <w:p w:rsidR="0017225C" w:rsidRPr="006155D9" w:rsidRDefault="0017225C" w:rsidP="00D13CDB">
            <w:pPr>
              <w:jc w:val="both"/>
              <w:rPr>
                <w:rFonts w:ascii="Arial" w:hAnsi="Arial" w:cs="Arial"/>
                <w:sz w:val="22"/>
                <w:szCs w:val="22"/>
              </w:rPr>
            </w:pPr>
          </w:p>
          <w:p w:rsidR="007A3011" w:rsidRPr="00C17D5E" w:rsidRDefault="007A3011" w:rsidP="00C17D5E">
            <w:pPr>
              <w:jc w:val="both"/>
              <w:rPr>
                <w:rFonts w:ascii="Arial" w:hAnsi="Arial" w:cs="Arial"/>
                <w:sz w:val="22"/>
                <w:szCs w:val="22"/>
              </w:rPr>
            </w:pPr>
            <w:r w:rsidRPr="00C17D5E">
              <w:rPr>
                <w:rFonts w:ascii="Arial" w:hAnsi="Arial" w:cs="Arial"/>
                <w:sz w:val="22"/>
                <w:szCs w:val="22"/>
              </w:rPr>
              <w:t xml:space="preserve">Dopuszcza się dokonywanie przez oceniających korekty wydatków wskazanych przez wnioskodawcę jako kwalifikowalne w ramach projektu w przypadku uznania ich za niezasadne lub o zawyżonej wartości. Poziom obniżenia lub uznanie wydatku za nieuzasadnione nie może przekroczyć 20% wartości całkowitych wydatków kwalifikowanych projektu. </w:t>
            </w:r>
          </w:p>
          <w:p w:rsidR="007A3011" w:rsidRPr="007A3011" w:rsidRDefault="007A3011" w:rsidP="00C475DB">
            <w:pPr>
              <w:jc w:val="both"/>
              <w:rPr>
                <w:rFonts w:ascii="Arial" w:hAnsi="Arial" w:cs="Arial"/>
                <w:sz w:val="22"/>
                <w:szCs w:val="22"/>
              </w:rPr>
            </w:pPr>
            <w:r w:rsidRPr="00C17D5E">
              <w:rPr>
                <w:rFonts w:ascii="Arial" w:hAnsi="Arial" w:cs="Arial"/>
                <w:sz w:val="22"/>
                <w:szCs w:val="22"/>
              </w:rPr>
              <w:t xml:space="preserve">Jeśli zdaniem oceniającego więcej niż 20% wartości wydatków kwalifikowanych jest nieuzasadnione lub zawyżone uznaje się, że projekt </w:t>
            </w:r>
            <w:r w:rsidRPr="00C17D5E">
              <w:rPr>
                <w:rFonts w:ascii="Arial" w:hAnsi="Arial" w:cs="Arial"/>
                <w:sz w:val="22"/>
                <w:szCs w:val="22"/>
              </w:rPr>
              <w:lastRenderedPageBreak/>
              <w:t>nie spełnia kryterium.</w:t>
            </w:r>
            <w:r w:rsidR="006D43F7">
              <w:rPr>
                <w:rFonts w:ascii="Arial" w:hAnsi="Arial" w:cs="Arial"/>
                <w:sz w:val="22"/>
                <w:szCs w:val="22"/>
              </w:rPr>
              <w:t xml:space="preserve"> </w:t>
            </w:r>
            <w:r w:rsidRPr="00C17D5E">
              <w:rPr>
                <w:rFonts w:ascii="Arial" w:hAnsi="Arial" w:cs="Arial"/>
                <w:sz w:val="22"/>
                <w:szCs w:val="22"/>
              </w:rPr>
              <w:t>Ponadto w przypadku gdy dokonanie korekty spowodowałoby przekroczenie dopuszczalnych limitów określonych w regulaminie konkursu kryterium uznaje się także za niespełnione.</w:t>
            </w:r>
          </w:p>
        </w:tc>
        <w:tc>
          <w:tcPr>
            <w:tcW w:w="993" w:type="dxa"/>
            <w:shd w:val="clear" w:color="auto" w:fill="auto"/>
            <w:vAlign w:val="center"/>
          </w:tcPr>
          <w:p w:rsidR="0017225C" w:rsidRPr="002E0A8F" w:rsidRDefault="0017225C" w:rsidP="00D13CDB">
            <w:pPr>
              <w:rPr>
                <w:rFonts w:ascii="Arial" w:hAnsi="Arial" w:cs="Arial"/>
                <w:sz w:val="22"/>
                <w:szCs w:val="22"/>
              </w:rPr>
            </w:pPr>
          </w:p>
        </w:tc>
      </w:tr>
      <w:tr w:rsidR="0017225C" w:rsidRPr="002E0A8F" w:rsidTr="00C65D4D">
        <w:trPr>
          <w:trHeight w:val="411"/>
        </w:trPr>
        <w:tc>
          <w:tcPr>
            <w:tcW w:w="709" w:type="dxa"/>
            <w:shd w:val="clear" w:color="auto" w:fill="auto"/>
            <w:vAlign w:val="center"/>
          </w:tcPr>
          <w:p w:rsidR="0017225C" w:rsidRPr="002E0A8F" w:rsidRDefault="0017225C" w:rsidP="00BD1F48">
            <w:pPr>
              <w:numPr>
                <w:ilvl w:val="0"/>
                <w:numId w:val="8"/>
              </w:numPr>
              <w:ind w:left="251" w:right="34" w:hanging="219"/>
              <w:contextualSpacing/>
              <w:rPr>
                <w:rFonts w:ascii="Arial" w:hAnsi="Arial" w:cs="Arial"/>
                <w:sz w:val="22"/>
                <w:szCs w:val="22"/>
              </w:rPr>
            </w:pPr>
          </w:p>
        </w:tc>
        <w:tc>
          <w:tcPr>
            <w:tcW w:w="4820" w:type="dxa"/>
            <w:shd w:val="clear" w:color="auto" w:fill="auto"/>
            <w:vAlign w:val="center"/>
          </w:tcPr>
          <w:p w:rsidR="0017225C" w:rsidRPr="002E0A8F" w:rsidRDefault="0017225C" w:rsidP="00DE758F">
            <w:pPr>
              <w:contextualSpacing/>
              <w:jc w:val="both"/>
              <w:rPr>
                <w:rFonts w:ascii="Arial" w:hAnsi="Arial" w:cs="Arial"/>
                <w:sz w:val="22"/>
                <w:szCs w:val="22"/>
              </w:rPr>
            </w:pPr>
            <w:r w:rsidRPr="002E0A8F">
              <w:rPr>
                <w:rFonts w:ascii="Arial" w:hAnsi="Arial" w:cs="Arial"/>
                <w:sz w:val="22"/>
                <w:szCs w:val="22"/>
              </w:rPr>
              <w:t xml:space="preserve">Realność wskaźników </w:t>
            </w:r>
          </w:p>
        </w:tc>
        <w:tc>
          <w:tcPr>
            <w:tcW w:w="7654" w:type="dxa"/>
            <w:shd w:val="clear" w:color="auto" w:fill="auto"/>
            <w:vAlign w:val="center"/>
          </w:tcPr>
          <w:p w:rsidR="0017225C" w:rsidRPr="002E0A8F" w:rsidRDefault="0017225C" w:rsidP="001B5428">
            <w:pPr>
              <w:contextualSpacing/>
              <w:jc w:val="both"/>
              <w:rPr>
                <w:rFonts w:ascii="Arial" w:hAnsi="Arial" w:cs="Arial"/>
                <w:sz w:val="22"/>
                <w:szCs w:val="22"/>
              </w:rPr>
            </w:pPr>
            <w:r w:rsidRPr="002E0A8F">
              <w:rPr>
                <w:rFonts w:ascii="Arial" w:hAnsi="Arial" w:cs="Arial"/>
                <w:sz w:val="22"/>
                <w:szCs w:val="22"/>
              </w:rPr>
              <w:t xml:space="preserve">Weryfikacji podlegać będzie wiarygodność oraz możliwość osiągnięcia zakładanych wartości wskaźników przy założonym sposobie realizacji projektu. </w:t>
            </w:r>
          </w:p>
        </w:tc>
        <w:tc>
          <w:tcPr>
            <w:tcW w:w="993" w:type="dxa"/>
            <w:shd w:val="clear" w:color="auto" w:fill="auto"/>
            <w:vAlign w:val="center"/>
          </w:tcPr>
          <w:p w:rsidR="0017225C" w:rsidRPr="002E0A8F" w:rsidRDefault="0017225C" w:rsidP="00D13CDB">
            <w:pPr>
              <w:rPr>
                <w:rFonts w:ascii="Arial" w:hAnsi="Arial" w:cs="Arial"/>
                <w:sz w:val="22"/>
                <w:szCs w:val="22"/>
              </w:rPr>
            </w:pPr>
          </w:p>
        </w:tc>
      </w:tr>
    </w:tbl>
    <w:p w:rsidR="00962F2A" w:rsidRPr="002E0A8F" w:rsidRDefault="00962F2A" w:rsidP="00DE0CF8">
      <w:pPr>
        <w:jc w:val="both"/>
        <w:rPr>
          <w:rFonts w:ascii="Arial" w:hAnsi="Arial" w:cs="Arial"/>
          <w:b/>
          <w:bCs/>
          <w:iCs/>
          <w:sz w:val="22"/>
          <w:szCs w:val="22"/>
        </w:rPr>
      </w:pPr>
    </w:p>
    <w:p w:rsidR="003D1B4F" w:rsidRPr="002E0A8F" w:rsidRDefault="003D1B4F" w:rsidP="00DE0CF8">
      <w:pPr>
        <w:jc w:val="both"/>
        <w:rPr>
          <w:rFonts w:ascii="Arial" w:hAnsi="Arial" w:cs="Arial"/>
          <w:b/>
          <w:bCs/>
          <w:iCs/>
          <w:sz w:val="22"/>
          <w:szCs w:val="22"/>
        </w:rPr>
      </w:pPr>
    </w:p>
    <w:tbl>
      <w:tblPr>
        <w:tblW w:w="1417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58"/>
        <w:gridCol w:w="4865"/>
        <w:gridCol w:w="7660"/>
        <w:gridCol w:w="993"/>
      </w:tblGrid>
      <w:tr w:rsidR="003D1B4F" w:rsidRPr="002E0A8F" w:rsidTr="00C65D4D">
        <w:trPr>
          <w:trHeight w:val="545"/>
        </w:trPr>
        <w:tc>
          <w:tcPr>
            <w:tcW w:w="14176" w:type="dxa"/>
            <w:gridSpan w:val="4"/>
            <w:shd w:val="clear" w:color="auto" w:fill="D9D9D9"/>
            <w:vAlign w:val="center"/>
          </w:tcPr>
          <w:p w:rsidR="003D1B4F" w:rsidRPr="002E0A8F" w:rsidRDefault="003D1B4F" w:rsidP="00D13CDB">
            <w:pPr>
              <w:jc w:val="center"/>
              <w:rPr>
                <w:rFonts w:ascii="Arial" w:hAnsi="Arial" w:cs="Arial"/>
                <w:b/>
                <w:bCs/>
                <w:sz w:val="22"/>
                <w:szCs w:val="22"/>
              </w:rPr>
            </w:pPr>
          </w:p>
          <w:p w:rsidR="003D1B4F" w:rsidRPr="002E0A8F" w:rsidRDefault="003D1B4F" w:rsidP="00DE758F">
            <w:pPr>
              <w:jc w:val="center"/>
              <w:rPr>
                <w:rFonts w:ascii="Arial" w:hAnsi="Arial" w:cs="Arial"/>
                <w:b/>
                <w:bCs/>
                <w:sz w:val="22"/>
                <w:szCs w:val="22"/>
              </w:rPr>
            </w:pPr>
            <w:r w:rsidRPr="002E0A8F">
              <w:rPr>
                <w:rFonts w:ascii="Arial" w:hAnsi="Arial" w:cs="Arial"/>
                <w:b/>
                <w:bCs/>
                <w:sz w:val="22"/>
                <w:szCs w:val="22"/>
              </w:rPr>
              <w:t>KRYTERIA MERYTORYCZNE DOPUSZCZAJĄCE STANDARDOWE</w:t>
            </w:r>
          </w:p>
          <w:p w:rsidR="003D1B4F" w:rsidRPr="002E0A8F" w:rsidRDefault="003D1B4F" w:rsidP="001B5428">
            <w:pPr>
              <w:jc w:val="center"/>
              <w:rPr>
                <w:rFonts w:ascii="Arial" w:hAnsi="Arial" w:cs="Arial"/>
                <w:b/>
                <w:bCs/>
                <w:iCs/>
                <w:sz w:val="22"/>
                <w:szCs w:val="22"/>
              </w:rPr>
            </w:pPr>
            <w:r w:rsidRPr="002E0A8F">
              <w:rPr>
                <w:rFonts w:ascii="Arial" w:hAnsi="Arial" w:cs="Arial"/>
                <w:b/>
                <w:bCs/>
                <w:sz w:val="22"/>
                <w:szCs w:val="22"/>
              </w:rPr>
              <w:t>dla projektów</w:t>
            </w:r>
            <w:r w:rsidR="00C55A3E" w:rsidRPr="002E0A8F">
              <w:rPr>
                <w:rFonts w:ascii="Arial" w:hAnsi="Arial" w:cs="Arial"/>
                <w:b/>
                <w:bCs/>
                <w:sz w:val="22"/>
                <w:szCs w:val="22"/>
              </w:rPr>
              <w:t xml:space="preserve"> konkursowych</w:t>
            </w:r>
            <w:r w:rsidR="0025240A" w:rsidRPr="0028655E">
              <w:rPr>
                <w:rFonts w:ascii="Arial" w:hAnsi="Arial" w:cs="Arial"/>
                <w:i/>
                <w:sz w:val="20"/>
                <w:szCs w:val="20"/>
                <w:u w:val="single"/>
              </w:rPr>
              <w:t xml:space="preserve"> </w:t>
            </w:r>
            <w:r w:rsidR="0025240A" w:rsidRPr="0025240A">
              <w:rPr>
                <w:rFonts w:ascii="Arial" w:hAnsi="Arial" w:cs="Arial"/>
                <w:b/>
                <w:bCs/>
                <w:sz w:val="22"/>
                <w:szCs w:val="22"/>
              </w:rPr>
              <w:t xml:space="preserve">i dla projektów pozakonkursowych realizowanych w ramach działania 1.5 </w:t>
            </w:r>
            <w:r w:rsidR="0025240A" w:rsidRPr="0025240A">
              <w:rPr>
                <w:rFonts w:ascii="Arial" w:hAnsi="Arial" w:cs="Arial"/>
                <w:b/>
                <w:bCs/>
                <w:i/>
                <w:sz w:val="22"/>
                <w:szCs w:val="22"/>
              </w:rPr>
              <w:t>Promowanie przedsiębiorczości – Zintegrowane Inwestycje Terytorialne</w:t>
            </w:r>
            <w:r w:rsidRPr="0025240A">
              <w:rPr>
                <w:rFonts w:ascii="Arial" w:hAnsi="Arial" w:cs="Arial"/>
                <w:b/>
                <w:bCs/>
                <w:sz w:val="22"/>
                <w:szCs w:val="22"/>
              </w:rPr>
              <w:t>,</w:t>
            </w:r>
            <w:r w:rsidRPr="002E0A8F">
              <w:rPr>
                <w:rFonts w:ascii="Arial" w:hAnsi="Arial" w:cs="Arial"/>
                <w:b/>
                <w:bCs/>
                <w:sz w:val="22"/>
                <w:szCs w:val="22"/>
              </w:rPr>
              <w:t xml:space="preserve"> gdzie załącznikiem jest studium wykonalności</w:t>
            </w:r>
          </w:p>
          <w:p w:rsidR="003D1B4F" w:rsidRPr="002E0A8F" w:rsidRDefault="003D1B4F" w:rsidP="00D13CDB">
            <w:pPr>
              <w:jc w:val="center"/>
              <w:rPr>
                <w:rFonts w:ascii="Arial" w:hAnsi="Arial" w:cs="Arial"/>
                <w:b/>
                <w:bCs/>
                <w:sz w:val="22"/>
                <w:szCs w:val="22"/>
              </w:rPr>
            </w:pPr>
          </w:p>
        </w:tc>
      </w:tr>
      <w:tr w:rsidR="003D1B4F" w:rsidRPr="002E0A8F" w:rsidTr="00C65D4D">
        <w:trPr>
          <w:trHeight w:val="545"/>
        </w:trPr>
        <w:tc>
          <w:tcPr>
            <w:tcW w:w="658" w:type="dxa"/>
            <w:shd w:val="clear" w:color="auto" w:fill="D9D9D9"/>
            <w:vAlign w:val="center"/>
          </w:tcPr>
          <w:p w:rsidR="003D1B4F" w:rsidRPr="002E0A8F" w:rsidRDefault="003D1B4F" w:rsidP="00C475DB">
            <w:pPr>
              <w:jc w:val="center"/>
              <w:rPr>
                <w:rFonts w:ascii="Arial" w:hAnsi="Arial" w:cs="Arial"/>
                <w:b/>
                <w:bCs/>
                <w:sz w:val="22"/>
                <w:szCs w:val="22"/>
              </w:rPr>
            </w:pPr>
            <w:r w:rsidRPr="002E0A8F">
              <w:rPr>
                <w:rFonts w:ascii="Arial" w:hAnsi="Arial" w:cs="Arial"/>
                <w:b/>
                <w:bCs/>
                <w:sz w:val="22"/>
                <w:szCs w:val="22"/>
              </w:rPr>
              <w:t>Lp.</w:t>
            </w:r>
          </w:p>
        </w:tc>
        <w:tc>
          <w:tcPr>
            <w:tcW w:w="4865" w:type="dxa"/>
            <w:shd w:val="clear" w:color="auto" w:fill="D9D9D9"/>
            <w:vAlign w:val="center"/>
          </w:tcPr>
          <w:p w:rsidR="003D1B4F" w:rsidRPr="002E0A8F" w:rsidRDefault="003D1B4F" w:rsidP="00DE758F">
            <w:pPr>
              <w:jc w:val="center"/>
              <w:rPr>
                <w:rFonts w:ascii="Arial" w:hAnsi="Arial" w:cs="Arial"/>
                <w:b/>
                <w:bCs/>
                <w:sz w:val="22"/>
                <w:szCs w:val="22"/>
              </w:rPr>
            </w:pPr>
            <w:r w:rsidRPr="002E0A8F">
              <w:rPr>
                <w:rFonts w:ascii="Arial" w:hAnsi="Arial" w:cs="Arial"/>
                <w:b/>
                <w:bCs/>
                <w:sz w:val="22"/>
                <w:szCs w:val="22"/>
              </w:rPr>
              <w:t>Nazwa kryterium</w:t>
            </w:r>
          </w:p>
        </w:tc>
        <w:tc>
          <w:tcPr>
            <w:tcW w:w="7660" w:type="dxa"/>
            <w:shd w:val="clear" w:color="auto" w:fill="D9D9D9"/>
            <w:vAlign w:val="center"/>
          </w:tcPr>
          <w:p w:rsidR="003D1B4F" w:rsidRPr="002E0A8F" w:rsidRDefault="003D1B4F" w:rsidP="001B5428">
            <w:pPr>
              <w:jc w:val="center"/>
              <w:rPr>
                <w:rFonts w:ascii="Arial" w:hAnsi="Arial" w:cs="Arial"/>
                <w:b/>
                <w:bCs/>
                <w:sz w:val="22"/>
                <w:szCs w:val="22"/>
              </w:rPr>
            </w:pPr>
            <w:r w:rsidRPr="002E0A8F">
              <w:rPr>
                <w:rFonts w:ascii="Arial" w:hAnsi="Arial" w:cs="Arial"/>
                <w:b/>
                <w:bCs/>
                <w:sz w:val="22"/>
                <w:szCs w:val="22"/>
              </w:rPr>
              <w:t>Definicja / wyjaśnienie</w:t>
            </w:r>
          </w:p>
        </w:tc>
        <w:tc>
          <w:tcPr>
            <w:tcW w:w="993" w:type="dxa"/>
            <w:shd w:val="clear" w:color="auto" w:fill="D9D9D9"/>
            <w:vAlign w:val="center"/>
          </w:tcPr>
          <w:p w:rsidR="003D1B4F" w:rsidRPr="002E0A8F" w:rsidRDefault="003D1B4F" w:rsidP="00D13CDB">
            <w:pPr>
              <w:jc w:val="center"/>
              <w:rPr>
                <w:rFonts w:ascii="Arial" w:hAnsi="Arial" w:cs="Arial"/>
                <w:b/>
                <w:bCs/>
                <w:sz w:val="22"/>
                <w:szCs w:val="22"/>
              </w:rPr>
            </w:pPr>
            <w:r w:rsidRPr="002E0A8F">
              <w:rPr>
                <w:rFonts w:ascii="Arial" w:hAnsi="Arial" w:cs="Arial"/>
                <w:b/>
                <w:bCs/>
                <w:sz w:val="22"/>
                <w:szCs w:val="22"/>
              </w:rPr>
              <w:t>T/N/ND</w:t>
            </w:r>
          </w:p>
        </w:tc>
      </w:tr>
      <w:tr w:rsidR="003D1B4F" w:rsidRPr="002E0A8F" w:rsidTr="00C65D4D">
        <w:trPr>
          <w:trHeight w:val="411"/>
        </w:trPr>
        <w:tc>
          <w:tcPr>
            <w:tcW w:w="658" w:type="dxa"/>
            <w:shd w:val="clear" w:color="auto" w:fill="auto"/>
            <w:vAlign w:val="center"/>
          </w:tcPr>
          <w:p w:rsidR="003D1B4F" w:rsidRPr="002E0A8F" w:rsidRDefault="003D1B4F" w:rsidP="00AA1E4E">
            <w:pPr>
              <w:pStyle w:val="Akapitzlist"/>
              <w:numPr>
                <w:ilvl w:val="0"/>
                <w:numId w:val="72"/>
              </w:numPr>
              <w:tabs>
                <w:tab w:val="left" w:pos="323"/>
              </w:tabs>
              <w:ind w:left="317" w:right="34"/>
              <w:jc w:val="center"/>
              <w:rPr>
                <w:rFonts w:ascii="Arial" w:hAnsi="Arial" w:cs="Arial"/>
                <w:sz w:val="22"/>
                <w:szCs w:val="22"/>
              </w:rPr>
            </w:pPr>
          </w:p>
        </w:tc>
        <w:tc>
          <w:tcPr>
            <w:tcW w:w="4865" w:type="dxa"/>
            <w:shd w:val="clear" w:color="auto" w:fill="auto"/>
            <w:vAlign w:val="center"/>
          </w:tcPr>
          <w:p w:rsidR="003D1B4F" w:rsidRPr="00527738" w:rsidRDefault="00BD71B5" w:rsidP="00DE758F">
            <w:pPr>
              <w:pStyle w:val="Akapitzlist"/>
              <w:ind w:left="0"/>
              <w:jc w:val="both"/>
              <w:rPr>
                <w:rFonts w:ascii="Arial" w:hAnsi="Arial" w:cs="Arial"/>
                <w:sz w:val="22"/>
                <w:szCs w:val="22"/>
              </w:rPr>
            </w:pPr>
            <w:r w:rsidRPr="008566F8">
              <w:rPr>
                <w:rFonts w:ascii="Arial" w:hAnsi="Arial" w:cs="Arial"/>
                <w:sz w:val="22"/>
                <w:szCs w:val="22"/>
              </w:rPr>
              <w:t>Zasada zapobiegania dyskryminacji</w:t>
            </w:r>
            <w:r w:rsidRPr="008566F8">
              <w:rPr>
                <w:rFonts w:ascii="Arial" w:hAnsi="Arial" w:cs="Arial"/>
                <w:b/>
                <w:sz w:val="22"/>
                <w:szCs w:val="22"/>
              </w:rPr>
              <w:t xml:space="preserve"> </w:t>
            </w:r>
          </w:p>
        </w:tc>
        <w:tc>
          <w:tcPr>
            <w:tcW w:w="7660" w:type="dxa"/>
            <w:shd w:val="clear" w:color="auto" w:fill="auto"/>
            <w:vAlign w:val="center"/>
          </w:tcPr>
          <w:p w:rsidR="00345960" w:rsidRPr="00345960" w:rsidRDefault="00345960" w:rsidP="00345960">
            <w:pPr>
              <w:spacing w:line="276" w:lineRule="auto"/>
              <w:jc w:val="both"/>
              <w:rPr>
                <w:rFonts w:ascii="Arial" w:hAnsi="Arial" w:cs="Arial"/>
                <w:sz w:val="22"/>
                <w:szCs w:val="22"/>
                <w:lang w:eastAsia="ar-SA"/>
              </w:rPr>
            </w:pPr>
            <w:r w:rsidRPr="00345960">
              <w:rPr>
                <w:rFonts w:ascii="Arial" w:hAnsi="Arial" w:cs="Arial"/>
                <w:sz w:val="22"/>
                <w:szCs w:val="22"/>
                <w:lang w:eastAsia="ar-SA"/>
              </w:rPr>
              <w:t>W ramach kryterium weryfikacji podlega zgodność projektu z zasadą równości szans i niedyskrymina</w:t>
            </w:r>
            <w:r>
              <w:rPr>
                <w:rFonts w:ascii="Arial" w:hAnsi="Arial" w:cs="Arial"/>
                <w:sz w:val="22"/>
                <w:szCs w:val="22"/>
                <w:lang w:eastAsia="ar-SA"/>
              </w:rPr>
              <w:t>cji, w tym dostępności dla osób</w:t>
            </w:r>
            <w:r>
              <w:rPr>
                <w:rFonts w:ascii="Arial" w:hAnsi="Arial" w:cs="Arial"/>
                <w:sz w:val="22"/>
                <w:szCs w:val="22"/>
                <w:lang w:eastAsia="ar-SA"/>
              </w:rPr>
              <w:br/>
            </w:r>
            <w:r w:rsidRPr="00345960">
              <w:rPr>
                <w:rFonts w:ascii="Arial" w:hAnsi="Arial" w:cs="Arial"/>
                <w:sz w:val="22"/>
                <w:szCs w:val="22"/>
                <w:lang w:eastAsia="ar-SA"/>
              </w:rPr>
              <w:t>z niepełnosprawnościami.</w:t>
            </w:r>
          </w:p>
          <w:p w:rsidR="00345960" w:rsidRPr="00345960" w:rsidRDefault="00345960" w:rsidP="00345960">
            <w:pPr>
              <w:spacing w:line="276" w:lineRule="auto"/>
              <w:jc w:val="both"/>
              <w:rPr>
                <w:rFonts w:ascii="Arial" w:hAnsi="Arial" w:cs="Arial"/>
                <w:sz w:val="22"/>
                <w:szCs w:val="22"/>
                <w:lang w:eastAsia="ar-SA"/>
              </w:rPr>
            </w:pPr>
            <w:r w:rsidRPr="00345960">
              <w:rPr>
                <w:rFonts w:ascii="Arial" w:hAnsi="Arial" w:cs="Arial"/>
                <w:sz w:val="22"/>
                <w:szCs w:val="22"/>
                <w:lang w:eastAsia="ar-SA"/>
              </w:rPr>
              <w:t>W szczególności przedmiotem sprawdzenia jest, czy projekt nie ogranicza równego dostępu do zasobów (towarów, usług, infrastruktury) ze względu na pochodzenie rasowe lub etniczne, religię lub przekonania, niepełnosprawność, wiek lub orientację seksualną.</w:t>
            </w:r>
          </w:p>
          <w:p w:rsidR="00345960" w:rsidRPr="00345960" w:rsidRDefault="00345960" w:rsidP="00345960">
            <w:pPr>
              <w:spacing w:line="276" w:lineRule="auto"/>
              <w:jc w:val="both"/>
              <w:rPr>
                <w:rFonts w:ascii="Arial" w:hAnsi="Arial" w:cs="Arial"/>
                <w:sz w:val="22"/>
                <w:szCs w:val="22"/>
                <w:lang w:eastAsia="ar-SA"/>
              </w:rPr>
            </w:pPr>
            <w:r w:rsidRPr="00345960">
              <w:rPr>
                <w:rFonts w:ascii="Arial" w:hAnsi="Arial" w:cs="Arial"/>
                <w:sz w:val="22"/>
                <w:szCs w:val="22"/>
                <w:lang w:eastAsia="ar-SA"/>
              </w:rPr>
              <w:t xml:space="preserve">W przypadku osób z niepełnosprawnościami, niedyskryminacyjny charakter projektu oznacza konieczność stosowania zasady uniwersalnego projektowania </w:t>
            </w:r>
            <w:r w:rsidRPr="00AA1E4E">
              <w:rPr>
                <w:rFonts w:ascii="Arial" w:hAnsi="Arial" w:cs="Arial"/>
                <w:sz w:val="22"/>
                <w:szCs w:val="22"/>
                <w:lang w:eastAsia="ar-SA"/>
              </w:rPr>
              <w:t xml:space="preserve"> </w:t>
            </w:r>
            <w:r w:rsidRPr="00AA1E4E">
              <w:rPr>
                <w:rFonts w:ascii="Arial" w:hAnsi="Arial" w:cs="Arial"/>
                <w:bCs/>
                <w:sz w:val="22"/>
                <w:szCs w:val="22"/>
                <w:lang w:eastAsia="ar-SA"/>
              </w:rPr>
              <w:t>i/lub</w:t>
            </w:r>
            <w:r w:rsidRPr="00345960">
              <w:rPr>
                <w:rFonts w:ascii="Arial" w:hAnsi="Arial" w:cs="Arial"/>
                <w:sz w:val="22"/>
                <w:szCs w:val="22"/>
                <w:lang w:eastAsia="ar-SA"/>
              </w:rPr>
              <w:t xml:space="preserve"> racjonalnych usprawnień zapewniających dostępność oraz możliwości korzystania ze wspieranej infrastruktury (jeśli charakter projektu dotyczy tych kwestii). </w:t>
            </w:r>
          </w:p>
          <w:p w:rsidR="00345960" w:rsidRPr="00345960" w:rsidRDefault="00345960" w:rsidP="00345960">
            <w:pPr>
              <w:spacing w:line="276" w:lineRule="auto"/>
              <w:jc w:val="both"/>
              <w:rPr>
                <w:rFonts w:ascii="Arial" w:hAnsi="Arial" w:cs="Arial"/>
                <w:sz w:val="22"/>
                <w:szCs w:val="22"/>
                <w:lang w:eastAsia="ar-SA"/>
              </w:rPr>
            </w:pPr>
            <w:r w:rsidRPr="00AA1E4E">
              <w:rPr>
                <w:rFonts w:ascii="Arial" w:hAnsi="Arial" w:cs="Arial"/>
                <w:bCs/>
                <w:sz w:val="22"/>
                <w:szCs w:val="22"/>
                <w:lang w:eastAsia="ar-SA"/>
              </w:rPr>
              <w:t>Konieczność opisania sposobów z</w:t>
            </w:r>
            <w:r w:rsidRPr="00345960">
              <w:rPr>
                <w:rFonts w:ascii="Arial" w:hAnsi="Arial" w:cs="Arial"/>
                <w:bCs/>
                <w:sz w:val="22"/>
                <w:szCs w:val="22"/>
                <w:lang w:eastAsia="ar-SA"/>
              </w:rPr>
              <w:t>apewnienia dostępności dla osób</w:t>
            </w:r>
            <w:r w:rsidRPr="00345960">
              <w:rPr>
                <w:rFonts w:ascii="Arial" w:hAnsi="Arial" w:cs="Arial"/>
                <w:bCs/>
                <w:sz w:val="22"/>
                <w:szCs w:val="22"/>
                <w:lang w:eastAsia="ar-SA"/>
              </w:rPr>
              <w:br/>
            </w:r>
            <w:r w:rsidRPr="00AA1E4E">
              <w:rPr>
                <w:rFonts w:ascii="Arial" w:hAnsi="Arial" w:cs="Arial"/>
                <w:bCs/>
                <w:sz w:val="22"/>
                <w:szCs w:val="22"/>
                <w:lang w:eastAsia="ar-SA"/>
              </w:rPr>
              <w:t>z różnymi rodz</w:t>
            </w:r>
            <w:r w:rsidRPr="00345960">
              <w:rPr>
                <w:rFonts w:ascii="Arial" w:hAnsi="Arial" w:cs="Arial"/>
                <w:bCs/>
                <w:sz w:val="22"/>
                <w:szCs w:val="22"/>
                <w:lang w:eastAsia="ar-SA"/>
              </w:rPr>
              <w:t xml:space="preserve">ajami niepełnosprawności wynika </w:t>
            </w:r>
            <w:r w:rsidRPr="00AA1E4E">
              <w:rPr>
                <w:rFonts w:ascii="Arial" w:hAnsi="Arial" w:cs="Arial"/>
                <w:bCs/>
                <w:sz w:val="22"/>
                <w:szCs w:val="22"/>
                <w:lang w:eastAsia="ar-SA"/>
              </w:rPr>
              <w:t xml:space="preserve">z Rozporządzenia 1303/2013. </w:t>
            </w:r>
          </w:p>
          <w:p w:rsidR="00345960" w:rsidRPr="00345960" w:rsidRDefault="00345960" w:rsidP="00345960">
            <w:pPr>
              <w:spacing w:line="276" w:lineRule="auto"/>
              <w:jc w:val="both"/>
              <w:rPr>
                <w:rFonts w:ascii="Arial" w:hAnsi="Arial" w:cs="Arial"/>
                <w:sz w:val="22"/>
                <w:szCs w:val="22"/>
                <w:lang w:eastAsia="ar-SA"/>
              </w:rPr>
            </w:pPr>
            <w:r w:rsidRPr="00AA1E4E">
              <w:rPr>
                <w:rFonts w:ascii="Arial" w:hAnsi="Arial" w:cs="Arial"/>
                <w:bCs/>
                <w:sz w:val="22"/>
                <w:szCs w:val="22"/>
                <w:lang w:eastAsia="ar-SA"/>
              </w:rPr>
              <w:t xml:space="preserve">W przypadku wybrania neutralnego wpływu projektu na zasadę, należy przedstawić uzasadnienia tej decyzji. Niespełnienie kryterium skutkuje odrzuceniem wniosku o dofinansowanie. Kryterium weryfikowane na </w:t>
            </w:r>
            <w:r w:rsidRPr="00AA1E4E">
              <w:rPr>
                <w:rFonts w:ascii="Arial" w:hAnsi="Arial" w:cs="Arial"/>
                <w:bCs/>
                <w:sz w:val="22"/>
                <w:szCs w:val="22"/>
                <w:lang w:eastAsia="ar-SA"/>
              </w:rPr>
              <w:lastRenderedPageBreak/>
              <w:t>podstawie treści złożonego wniosku o dofinansowanie.</w:t>
            </w:r>
          </w:p>
          <w:p w:rsidR="003D1B4F" w:rsidRPr="00572980" w:rsidRDefault="003D1B4F" w:rsidP="00D13CDB">
            <w:pPr>
              <w:pStyle w:val="Akapitzlist"/>
              <w:ind w:left="0"/>
              <w:jc w:val="both"/>
              <w:rPr>
                <w:rFonts w:ascii="Arial" w:hAnsi="Arial" w:cs="Arial"/>
                <w:sz w:val="22"/>
                <w:szCs w:val="22"/>
              </w:rPr>
            </w:pPr>
          </w:p>
        </w:tc>
        <w:tc>
          <w:tcPr>
            <w:tcW w:w="993" w:type="dxa"/>
            <w:shd w:val="clear" w:color="auto" w:fill="auto"/>
            <w:vAlign w:val="center"/>
          </w:tcPr>
          <w:p w:rsidR="003D1B4F" w:rsidRPr="002E0A8F" w:rsidRDefault="003D1B4F" w:rsidP="00D13CDB">
            <w:pPr>
              <w:rPr>
                <w:rFonts w:ascii="Arial" w:hAnsi="Arial" w:cs="Arial"/>
                <w:sz w:val="22"/>
                <w:szCs w:val="22"/>
              </w:rPr>
            </w:pPr>
          </w:p>
        </w:tc>
      </w:tr>
      <w:tr w:rsidR="00BD71B5" w:rsidRPr="002E0A8F" w:rsidTr="00C65D4D">
        <w:trPr>
          <w:trHeight w:val="411"/>
        </w:trPr>
        <w:tc>
          <w:tcPr>
            <w:tcW w:w="658" w:type="dxa"/>
            <w:shd w:val="clear" w:color="auto" w:fill="auto"/>
            <w:vAlign w:val="center"/>
          </w:tcPr>
          <w:p w:rsidR="00BD71B5" w:rsidRPr="00BD71B5" w:rsidRDefault="00BD71B5" w:rsidP="00AA1E4E">
            <w:pPr>
              <w:pStyle w:val="Akapitzlist"/>
              <w:numPr>
                <w:ilvl w:val="0"/>
                <w:numId w:val="72"/>
              </w:numPr>
              <w:tabs>
                <w:tab w:val="left" w:pos="323"/>
              </w:tabs>
              <w:ind w:left="317" w:right="34"/>
              <w:jc w:val="center"/>
              <w:rPr>
                <w:rFonts w:ascii="Arial" w:hAnsi="Arial" w:cs="Arial"/>
                <w:sz w:val="22"/>
                <w:szCs w:val="22"/>
              </w:rPr>
            </w:pPr>
          </w:p>
        </w:tc>
        <w:tc>
          <w:tcPr>
            <w:tcW w:w="4865" w:type="dxa"/>
            <w:shd w:val="clear" w:color="auto" w:fill="auto"/>
            <w:vAlign w:val="center"/>
          </w:tcPr>
          <w:p w:rsidR="00BD71B5" w:rsidRPr="008566F8" w:rsidRDefault="00BD71B5" w:rsidP="00BD71B5">
            <w:pPr>
              <w:jc w:val="both"/>
              <w:rPr>
                <w:rFonts w:ascii="Arial" w:hAnsi="Arial" w:cs="Arial"/>
                <w:sz w:val="22"/>
                <w:szCs w:val="22"/>
              </w:rPr>
            </w:pPr>
            <w:r w:rsidRPr="008566F8">
              <w:rPr>
                <w:rFonts w:ascii="Arial" w:hAnsi="Arial" w:cs="Arial"/>
                <w:sz w:val="22"/>
                <w:szCs w:val="22"/>
              </w:rPr>
              <w:t xml:space="preserve">Równość szans kobiet i mężczyzn </w:t>
            </w:r>
          </w:p>
          <w:p w:rsidR="00BD71B5" w:rsidRPr="00BD71B5" w:rsidRDefault="00BD71B5" w:rsidP="00DE758F">
            <w:pPr>
              <w:pStyle w:val="Akapitzlist"/>
              <w:ind w:left="0"/>
              <w:jc w:val="both"/>
              <w:rPr>
                <w:rFonts w:ascii="Arial" w:hAnsi="Arial" w:cs="Arial"/>
                <w:sz w:val="22"/>
                <w:szCs w:val="22"/>
              </w:rPr>
            </w:pPr>
          </w:p>
        </w:tc>
        <w:tc>
          <w:tcPr>
            <w:tcW w:w="7660" w:type="dxa"/>
            <w:shd w:val="clear" w:color="auto" w:fill="auto"/>
            <w:vAlign w:val="center"/>
          </w:tcPr>
          <w:p w:rsidR="00BD71B5" w:rsidRPr="008566F8" w:rsidRDefault="00BD71B5" w:rsidP="00BD71B5">
            <w:pPr>
              <w:jc w:val="both"/>
              <w:rPr>
                <w:rFonts w:ascii="Arial" w:hAnsi="Arial" w:cs="Arial"/>
                <w:sz w:val="22"/>
                <w:szCs w:val="22"/>
                <w:lang w:eastAsia="ar-SA"/>
              </w:rPr>
            </w:pPr>
            <w:r w:rsidRPr="008566F8">
              <w:rPr>
                <w:rFonts w:ascii="Arial" w:hAnsi="Arial" w:cs="Arial"/>
                <w:sz w:val="22"/>
                <w:szCs w:val="22"/>
                <w:lang w:eastAsia="ar-SA"/>
              </w:rPr>
              <w:t>W ramach kryterium weryfikacji podlega zgodność projektu z zasadą równości szans kobiet i mężczyzn.</w:t>
            </w:r>
          </w:p>
          <w:p w:rsidR="00BD71B5" w:rsidRPr="008566F8" w:rsidRDefault="00BD71B5" w:rsidP="008566F8">
            <w:pPr>
              <w:jc w:val="both"/>
              <w:rPr>
                <w:rFonts w:ascii="Arial" w:eastAsia="Calibri" w:hAnsi="Arial" w:cs="Arial"/>
                <w:sz w:val="22"/>
                <w:szCs w:val="22"/>
              </w:rPr>
            </w:pPr>
            <w:r w:rsidRPr="008566F8">
              <w:rPr>
                <w:rFonts w:ascii="Arial" w:eastAsia="Calibri" w:hAnsi="Arial" w:cs="Arial"/>
                <w:sz w:val="22"/>
                <w:szCs w:val="22"/>
              </w:rPr>
              <w:t>W szczególności przedmiotem sprawdzenia jest, czy projekt nie ogranicza równego dostępu do zasobów (towarów, usług, infrastruktury) ze względu na  płeć.</w:t>
            </w:r>
          </w:p>
        </w:tc>
        <w:tc>
          <w:tcPr>
            <w:tcW w:w="993" w:type="dxa"/>
            <w:shd w:val="clear" w:color="auto" w:fill="auto"/>
            <w:vAlign w:val="center"/>
          </w:tcPr>
          <w:p w:rsidR="00BD71B5" w:rsidRPr="002E0A8F" w:rsidRDefault="00BD71B5" w:rsidP="00D13CDB">
            <w:pPr>
              <w:rPr>
                <w:rFonts w:ascii="Arial" w:hAnsi="Arial" w:cs="Arial"/>
                <w:sz w:val="22"/>
                <w:szCs w:val="22"/>
              </w:rPr>
            </w:pPr>
          </w:p>
        </w:tc>
      </w:tr>
      <w:tr w:rsidR="003D1B4F" w:rsidRPr="002E0A8F" w:rsidTr="00C65D4D">
        <w:trPr>
          <w:trHeight w:val="411"/>
        </w:trPr>
        <w:tc>
          <w:tcPr>
            <w:tcW w:w="658" w:type="dxa"/>
            <w:shd w:val="clear" w:color="auto" w:fill="auto"/>
            <w:vAlign w:val="center"/>
          </w:tcPr>
          <w:p w:rsidR="003D1B4F" w:rsidRPr="002E0A8F" w:rsidRDefault="003D1B4F" w:rsidP="00AA1E4E">
            <w:pPr>
              <w:pStyle w:val="Akapitzlist"/>
              <w:numPr>
                <w:ilvl w:val="0"/>
                <w:numId w:val="72"/>
              </w:numPr>
              <w:tabs>
                <w:tab w:val="left" w:pos="323"/>
              </w:tabs>
              <w:ind w:left="317" w:right="34"/>
              <w:jc w:val="center"/>
              <w:rPr>
                <w:rFonts w:ascii="Arial" w:hAnsi="Arial" w:cs="Arial"/>
                <w:sz w:val="22"/>
                <w:szCs w:val="22"/>
              </w:rPr>
            </w:pPr>
          </w:p>
        </w:tc>
        <w:tc>
          <w:tcPr>
            <w:tcW w:w="4865" w:type="dxa"/>
            <w:shd w:val="clear" w:color="auto" w:fill="auto"/>
            <w:vAlign w:val="center"/>
          </w:tcPr>
          <w:p w:rsidR="003D1B4F" w:rsidRPr="002E0A8F" w:rsidRDefault="003D1B4F" w:rsidP="00DE758F">
            <w:pPr>
              <w:pStyle w:val="Akapitzlist"/>
              <w:ind w:left="0"/>
              <w:jc w:val="both"/>
              <w:rPr>
                <w:rFonts w:ascii="Arial" w:hAnsi="Arial" w:cs="Arial"/>
                <w:sz w:val="22"/>
                <w:szCs w:val="22"/>
              </w:rPr>
            </w:pPr>
            <w:r w:rsidRPr="002E0A8F">
              <w:rPr>
                <w:rFonts w:ascii="Arial" w:hAnsi="Arial" w:cs="Arial"/>
                <w:sz w:val="22"/>
                <w:szCs w:val="22"/>
              </w:rPr>
              <w:t>Zasada zrównoważonego rozwoju</w:t>
            </w:r>
          </w:p>
        </w:tc>
        <w:tc>
          <w:tcPr>
            <w:tcW w:w="7660" w:type="dxa"/>
            <w:shd w:val="clear" w:color="auto" w:fill="auto"/>
            <w:vAlign w:val="center"/>
          </w:tcPr>
          <w:p w:rsidR="003D1B4F" w:rsidRPr="002E0A8F" w:rsidRDefault="003D1B4F" w:rsidP="001B5428">
            <w:pPr>
              <w:pStyle w:val="Akapitzlist"/>
              <w:ind w:left="0"/>
              <w:jc w:val="both"/>
              <w:rPr>
                <w:rFonts w:ascii="Arial" w:hAnsi="Arial" w:cs="Arial"/>
                <w:sz w:val="22"/>
                <w:szCs w:val="22"/>
              </w:rPr>
            </w:pPr>
            <w:r w:rsidRPr="002E0A8F">
              <w:rPr>
                <w:rFonts w:ascii="Arial" w:hAnsi="Arial" w:cs="Arial"/>
                <w:sz w:val="22"/>
                <w:szCs w:val="22"/>
              </w:rPr>
              <w:t xml:space="preserve">Weryfikacja, czy projekt obejmuje finansowanie przedsięwzięć minimalizujących oddziaływanie działalności człowieka na środowisko. Zasada zrównoważonego rozwoju jest zachowana, jeżeli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ramach projektu zakłada się podejmowanie działań ukierunkowanych na: racjonalne gospodarowanie zasobami, ograniczenie presji na środowisko, uwzględnianie efektów środowiskowych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zarządzaniu, podnoszenie świadomości ekologicznej społeczeństwa.</w:t>
            </w:r>
          </w:p>
        </w:tc>
        <w:tc>
          <w:tcPr>
            <w:tcW w:w="993" w:type="dxa"/>
            <w:shd w:val="clear" w:color="auto" w:fill="auto"/>
            <w:vAlign w:val="center"/>
          </w:tcPr>
          <w:p w:rsidR="003D1B4F" w:rsidRPr="002E0A8F" w:rsidRDefault="003D1B4F" w:rsidP="00D13CDB">
            <w:pPr>
              <w:rPr>
                <w:rFonts w:ascii="Arial" w:hAnsi="Arial" w:cs="Arial"/>
                <w:sz w:val="22"/>
                <w:szCs w:val="22"/>
              </w:rPr>
            </w:pPr>
          </w:p>
        </w:tc>
      </w:tr>
      <w:tr w:rsidR="003D1B4F" w:rsidRPr="002E0A8F" w:rsidTr="00C65D4D">
        <w:trPr>
          <w:trHeight w:val="411"/>
        </w:trPr>
        <w:tc>
          <w:tcPr>
            <w:tcW w:w="658" w:type="dxa"/>
            <w:shd w:val="clear" w:color="auto" w:fill="auto"/>
            <w:vAlign w:val="center"/>
          </w:tcPr>
          <w:p w:rsidR="003D1B4F" w:rsidRPr="002E0A8F" w:rsidRDefault="003D1B4F" w:rsidP="00AA1E4E">
            <w:pPr>
              <w:pStyle w:val="Akapitzlist"/>
              <w:numPr>
                <w:ilvl w:val="0"/>
                <w:numId w:val="72"/>
              </w:numPr>
              <w:tabs>
                <w:tab w:val="left" w:pos="323"/>
              </w:tabs>
              <w:ind w:left="317" w:right="34"/>
              <w:jc w:val="center"/>
              <w:rPr>
                <w:rFonts w:ascii="Arial" w:hAnsi="Arial" w:cs="Arial"/>
                <w:sz w:val="22"/>
                <w:szCs w:val="22"/>
              </w:rPr>
            </w:pPr>
          </w:p>
        </w:tc>
        <w:tc>
          <w:tcPr>
            <w:tcW w:w="4865" w:type="dxa"/>
            <w:shd w:val="clear" w:color="auto" w:fill="auto"/>
            <w:vAlign w:val="center"/>
          </w:tcPr>
          <w:p w:rsidR="003D1B4F" w:rsidRPr="002E0A8F" w:rsidRDefault="003D1B4F" w:rsidP="00DE758F">
            <w:pPr>
              <w:pStyle w:val="Akapitzlist"/>
              <w:ind w:left="0"/>
              <w:jc w:val="both"/>
              <w:rPr>
                <w:rFonts w:ascii="Arial" w:hAnsi="Arial" w:cs="Arial"/>
                <w:sz w:val="22"/>
                <w:szCs w:val="22"/>
              </w:rPr>
            </w:pPr>
            <w:r w:rsidRPr="002E0A8F">
              <w:rPr>
                <w:rFonts w:ascii="Arial" w:hAnsi="Arial" w:cs="Arial"/>
                <w:sz w:val="22"/>
                <w:szCs w:val="22"/>
              </w:rPr>
              <w:t xml:space="preserve">Zdolność do adaptacji do zmian klimatu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reagowania na ryzyko powodziowe (jeśli dotyczy)</w:t>
            </w:r>
          </w:p>
        </w:tc>
        <w:tc>
          <w:tcPr>
            <w:tcW w:w="7660" w:type="dxa"/>
            <w:shd w:val="clear" w:color="auto" w:fill="auto"/>
            <w:vAlign w:val="center"/>
          </w:tcPr>
          <w:p w:rsidR="003D1B4F" w:rsidRPr="002E0A8F" w:rsidRDefault="003D1B4F" w:rsidP="001B5428">
            <w:pPr>
              <w:pStyle w:val="Akapitzlist"/>
              <w:ind w:left="0"/>
              <w:jc w:val="both"/>
              <w:rPr>
                <w:rFonts w:ascii="Arial" w:hAnsi="Arial" w:cs="Arial"/>
                <w:sz w:val="22"/>
                <w:szCs w:val="22"/>
              </w:rPr>
            </w:pPr>
            <w:r w:rsidRPr="002E0A8F">
              <w:rPr>
                <w:rFonts w:ascii="Arial" w:hAnsi="Arial" w:cs="Arial"/>
                <w:sz w:val="22"/>
                <w:szCs w:val="22"/>
              </w:rPr>
              <w:t xml:space="preserve">Weryfikacja zdolności do reagowania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adaptacji do zmian klimatu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szczególności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obszarze zagrożenia powodziowego). Wszelkie elementy infrastruktury zlokalizowane na obszarach zagrożonych powodzią (oceniana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dyrektywą 2007/60/WE), powinny być zaprojektowane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sposób, który uwzględnia to ryzyko. Aplikacja projektowa musi wyraźnie wskazywać czy inwestycja ma wpływ na ryzyko powodziowe, </w:t>
            </w:r>
            <w:r w:rsidR="00701D84" w:rsidRPr="002E0A8F">
              <w:rPr>
                <w:rFonts w:ascii="Arial" w:hAnsi="Arial" w:cs="Arial"/>
                <w:sz w:val="22"/>
                <w:szCs w:val="22"/>
              </w:rPr>
              <w:t>a</w:t>
            </w:r>
            <w:r w:rsidR="00701D84">
              <w:rPr>
                <w:rFonts w:ascii="Arial" w:hAnsi="Arial" w:cs="Arial"/>
                <w:sz w:val="22"/>
                <w:szCs w:val="22"/>
              </w:rPr>
              <w:t> </w:t>
            </w:r>
            <w:r w:rsidRPr="002E0A8F">
              <w:rPr>
                <w:rFonts w:ascii="Arial" w:hAnsi="Arial" w:cs="Arial"/>
                <w:sz w:val="22"/>
                <w:szCs w:val="22"/>
              </w:rPr>
              <w:t xml:space="preserve">jeśli tak, to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jaki sposób zarządza się tym ryzykiem.</w:t>
            </w:r>
          </w:p>
        </w:tc>
        <w:tc>
          <w:tcPr>
            <w:tcW w:w="993" w:type="dxa"/>
            <w:shd w:val="clear" w:color="auto" w:fill="auto"/>
            <w:vAlign w:val="center"/>
          </w:tcPr>
          <w:p w:rsidR="003D1B4F" w:rsidRPr="002E0A8F" w:rsidRDefault="003D1B4F" w:rsidP="00D13CDB">
            <w:pPr>
              <w:rPr>
                <w:rFonts w:ascii="Arial" w:hAnsi="Arial" w:cs="Arial"/>
                <w:sz w:val="22"/>
                <w:szCs w:val="22"/>
              </w:rPr>
            </w:pPr>
          </w:p>
        </w:tc>
      </w:tr>
      <w:tr w:rsidR="003D1B4F" w:rsidRPr="002E0A8F" w:rsidTr="00C65D4D">
        <w:trPr>
          <w:trHeight w:val="411"/>
        </w:trPr>
        <w:tc>
          <w:tcPr>
            <w:tcW w:w="658" w:type="dxa"/>
            <w:shd w:val="clear" w:color="auto" w:fill="auto"/>
            <w:vAlign w:val="center"/>
          </w:tcPr>
          <w:p w:rsidR="003D1B4F" w:rsidRPr="002E0A8F" w:rsidRDefault="003D1B4F" w:rsidP="00AA1E4E">
            <w:pPr>
              <w:pStyle w:val="Akapitzlist"/>
              <w:numPr>
                <w:ilvl w:val="0"/>
                <w:numId w:val="72"/>
              </w:numPr>
              <w:tabs>
                <w:tab w:val="left" w:pos="323"/>
              </w:tabs>
              <w:ind w:left="317" w:right="34"/>
              <w:jc w:val="center"/>
              <w:rPr>
                <w:rFonts w:ascii="Arial" w:hAnsi="Arial" w:cs="Arial"/>
                <w:sz w:val="22"/>
                <w:szCs w:val="22"/>
              </w:rPr>
            </w:pPr>
          </w:p>
        </w:tc>
        <w:tc>
          <w:tcPr>
            <w:tcW w:w="4865" w:type="dxa"/>
            <w:shd w:val="clear" w:color="auto" w:fill="auto"/>
            <w:vAlign w:val="center"/>
          </w:tcPr>
          <w:p w:rsidR="003D1B4F" w:rsidRPr="002E0A8F" w:rsidRDefault="003D1B4F" w:rsidP="00DE758F">
            <w:pPr>
              <w:pStyle w:val="Akapitzlist"/>
              <w:ind w:left="0"/>
              <w:jc w:val="both"/>
              <w:rPr>
                <w:rFonts w:ascii="Arial" w:hAnsi="Arial" w:cs="Arial"/>
                <w:sz w:val="22"/>
                <w:szCs w:val="22"/>
              </w:rPr>
            </w:pPr>
            <w:r w:rsidRPr="002E0A8F">
              <w:rPr>
                <w:rFonts w:ascii="Arial" w:hAnsi="Arial" w:cs="Arial"/>
                <w:sz w:val="22"/>
                <w:szCs w:val="22"/>
              </w:rPr>
              <w:t>Klauzula delokalizacyjna (jeśli dotyczy)</w:t>
            </w:r>
          </w:p>
        </w:tc>
        <w:tc>
          <w:tcPr>
            <w:tcW w:w="7660" w:type="dxa"/>
            <w:shd w:val="clear" w:color="auto" w:fill="auto"/>
            <w:vAlign w:val="center"/>
          </w:tcPr>
          <w:p w:rsidR="003D1B4F" w:rsidRPr="002E0A8F" w:rsidRDefault="003D1B4F" w:rsidP="00DE758F">
            <w:pPr>
              <w:pStyle w:val="Akapitzlist"/>
              <w:ind w:left="0"/>
              <w:jc w:val="both"/>
              <w:rPr>
                <w:rFonts w:ascii="Arial" w:hAnsi="Arial" w:cs="Arial"/>
                <w:sz w:val="22"/>
                <w:szCs w:val="22"/>
              </w:rPr>
            </w:pPr>
            <w:r w:rsidRPr="002E0A8F">
              <w:rPr>
                <w:rFonts w:ascii="Arial" w:hAnsi="Arial" w:cs="Arial"/>
                <w:sz w:val="22"/>
                <w:szCs w:val="22"/>
              </w:rPr>
              <w:t xml:space="preserve">Weryfikacja, czy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przypadku pomocy udzielonej ze środków RPO</w:t>
            </w:r>
            <w:r w:rsidR="008E5C55" w:rsidRPr="002E0A8F">
              <w:rPr>
                <w:rFonts w:ascii="Arial" w:hAnsi="Arial" w:cs="Arial"/>
                <w:sz w:val="22"/>
                <w:szCs w:val="22"/>
              </w:rPr>
              <w:t xml:space="preserve"> WP</w:t>
            </w:r>
            <w:r w:rsidRPr="002E0A8F">
              <w:rPr>
                <w:rFonts w:ascii="Arial" w:hAnsi="Arial" w:cs="Arial"/>
                <w:sz w:val="22"/>
                <w:szCs w:val="22"/>
              </w:rPr>
              <w:t xml:space="preserve"> 2014-2020 dużemu przedsiębiorcy, wkład finansowy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funduszy nie spowoduje znacznej utraty miejsc pracy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istniejących lokalizacjach tego przedsiębiorcy na terytorium UE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związku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realizacją dofinansowywanego projektu.</w:t>
            </w:r>
          </w:p>
          <w:p w:rsidR="00BB0A28" w:rsidRPr="002E0A8F" w:rsidRDefault="00BB0A28" w:rsidP="001B5428">
            <w:pPr>
              <w:pStyle w:val="Akapitzlist"/>
              <w:ind w:left="0"/>
              <w:jc w:val="both"/>
              <w:rPr>
                <w:rFonts w:ascii="Arial" w:hAnsi="Arial" w:cs="Arial"/>
                <w:sz w:val="22"/>
                <w:szCs w:val="22"/>
              </w:rPr>
            </w:pPr>
          </w:p>
          <w:p w:rsidR="00BB0A28" w:rsidRPr="002E0A8F" w:rsidRDefault="00BB0A28" w:rsidP="00D13CDB">
            <w:pPr>
              <w:pStyle w:val="Akapitzlist"/>
              <w:ind w:left="0"/>
              <w:jc w:val="both"/>
              <w:rPr>
                <w:rFonts w:ascii="Arial" w:hAnsi="Arial" w:cs="Arial"/>
                <w:sz w:val="22"/>
                <w:szCs w:val="22"/>
              </w:rPr>
            </w:pPr>
            <w:r w:rsidRPr="002E0A8F">
              <w:rPr>
                <w:rFonts w:ascii="Arial" w:hAnsi="Arial" w:cs="Arial"/>
                <w:sz w:val="22"/>
                <w:szCs w:val="22"/>
              </w:rPr>
              <w:t>(Kryterium dotyczy projektów objętych pomocą publiczną).</w:t>
            </w:r>
          </w:p>
        </w:tc>
        <w:tc>
          <w:tcPr>
            <w:tcW w:w="993" w:type="dxa"/>
            <w:shd w:val="clear" w:color="auto" w:fill="auto"/>
            <w:vAlign w:val="center"/>
          </w:tcPr>
          <w:p w:rsidR="003D1B4F" w:rsidRPr="002E0A8F" w:rsidRDefault="003D1B4F" w:rsidP="00D13CDB">
            <w:pPr>
              <w:rPr>
                <w:rFonts w:ascii="Arial" w:hAnsi="Arial" w:cs="Arial"/>
                <w:sz w:val="22"/>
                <w:szCs w:val="22"/>
              </w:rPr>
            </w:pPr>
          </w:p>
        </w:tc>
      </w:tr>
      <w:tr w:rsidR="003D1B4F" w:rsidRPr="002E0A8F" w:rsidTr="00C65D4D">
        <w:trPr>
          <w:trHeight w:val="411"/>
        </w:trPr>
        <w:tc>
          <w:tcPr>
            <w:tcW w:w="658" w:type="dxa"/>
            <w:shd w:val="clear" w:color="auto" w:fill="auto"/>
            <w:vAlign w:val="center"/>
          </w:tcPr>
          <w:p w:rsidR="003D1B4F" w:rsidRPr="002E0A8F" w:rsidRDefault="003D1B4F" w:rsidP="00AA1E4E">
            <w:pPr>
              <w:pStyle w:val="Akapitzlist"/>
              <w:numPr>
                <w:ilvl w:val="0"/>
                <w:numId w:val="72"/>
              </w:numPr>
              <w:tabs>
                <w:tab w:val="left" w:pos="323"/>
              </w:tabs>
              <w:ind w:left="317" w:right="34"/>
              <w:jc w:val="center"/>
              <w:rPr>
                <w:rFonts w:ascii="Arial" w:hAnsi="Arial" w:cs="Arial"/>
                <w:sz w:val="22"/>
                <w:szCs w:val="22"/>
              </w:rPr>
            </w:pPr>
          </w:p>
        </w:tc>
        <w:tc>
          <w:tcPr>
            <w:tcW w:w="4865" w:type="dxa"/>
            <w:shd w:val="clear" w:color="auto" w:fill="auto"/>
            <w:vAlign w:val="center"/>
          </w:tcPr>
          <w:p w:rsidR="003D1B4F" w:rsidRPr="002E0A8F" w:rsidRDefault="003D1B4F" w:rsidP="00DE758F">
            <w:pPr>
              <w:pStyle w:val="Akapitzlist"/>
              <w:ind w:left="0"/>
              <w:jc w:val="both"/>
              <w:rPr>
                <w:rFonts w:ascii="Arial" w:hAnsi="Arial" w:cs="Arial"/>
                <w:sz w:val="22"/>
                <w:szCs w:val="22"/>
              </w:rPr>
            </w:pPr>
            <w:r w:rsidRPr="002E0A8F">
              <w:rPr>
                <w:rFonts w:ascii="Arial" w:hAnsi="Arial" w:cs="Arial"/>
                <w:sz w:val="22"/>
                <w:szCs w:val="22"/>
              </w:rPr>
              <w:t xml:space="preserve">Prawidłowość metodologiczna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rachunkowa analizy finansowej</w:t>
            </w:r>
          </w:p>
        </w:tc>
        <w:tc>
          <w:tcPr>
            <w:tcW w:w="7660" w:type="dxa"/>
            <w:shd w:val="clear" w:color="auto" w:fill="auto"/>
            <w:vAlign w:val="center"/>
          </w:tcPr>
          <w:p w:rsidR="003D1B4F" w:rsidRPr="002E0A8F" w:rsidRDefault="003D1B4F" w:rsidP="001B5428">
            <w:pPr>
              <w:autoSpaceDE w:val="0"/>
              <w:autoSpaceDN w:val="0"/>
              <w:adjustRightInd w:val="0"/>
              <w:jc w:val="both"/>
              <w:rPr>
                <w:rFonts w:ascii="Arial" w:eastAsia="Calibri" w:hAnsi="Arial" w:cs="Arial"/>
                <w:sz w:val="22"/>
                <w:szCs w:val="22"/>
                <w:lang w:eastAsia="en-US"/>
              </w:rPr>
            </w:pPr>
            <w:r w:rsidRPr="002E0A8F">
              <w:rPr>
                <w:rFonts w:ascii="Arial" w:eastAsia="Calibri" w:hAnsi="Arial" w:cs="Arial"/>
                <w:sz w:val="22"/>
                <w:szCs w:val="22"/>
                <w:lang w:eastAsia="en-US"/>
              </w:rPr>
              <w:t>Celem kryterium jest odpowiedź na następujące pytania:</w:t>
            </w:r>
          </w:p>
          <w:p w:rsidR="003D1B4F" w:rsidRPr="002E0A8F" w:rsidRDefault="003D1B4F" w:rsidP="00BD1F48">
            <w:pPr>
              <w:pStyle w:val="Akapitzlist"/>
              <w:numPr>
                <w:ilvl w:val="0"/>
                <w:numId w:val="82"/>
              </w:numPr>
              <w:autoSpaceDE w:val="0"/>
              <w:autoSpaceDN w:val="0"/>
              <w:adjustRightInd w:val="0"/>
              <w:ind w:left="372"/>
              <w:jc w:val="both"/>
              <w:rPr>
                <w:rFonts w:ascii="Arial" w:eastAsia="Calibri" w:hAnsi="Arial" w:cs="Arial"/>
                <w:sz w:val="22"/>
                <w:szCs w:val="22"/>
                <w:lang w:eastAsia="en-US"/>
              </w:rPr>
            </w:pPr>
            <w:r w:rsidRPr="002E0A8F">
              <w:rPr>
                <w:rFonts w:ascii="Arial" w:eastAsia="Calibri" w:hAnsi="Arial" w:cs="Arial"/>
                <w:sz w:val="22"/>
                <w:szCs w:val="22"/>
                <w:lang w:eastAsia="en-US"/>
              </w:rPr>
              <w:t xml:space="preserve">czy przedstawiono założenia do analizy finansowej </w:t>
            </w:r>
            <w:r w:rsidR="00701D84" w:rsidRPr="002E0A8F">
              <w:rPr>
                <w:rFonts w:ascii="Arial" w:eastAsia="Calibri" w:hAnsi="Arial" w:cs="Arial"/>
                <w:sz w:val="22"/>
                <w:szCs w:val="22"/>
                <w:lang w:eastAsia="en-US"/>
              </w:rPr>
              <w:t>i</w:t>
            </w:r>
            <w:r w:rsidR="00701D84">
              <w:rPr>
                <w:rFonts w:ascii="Arial" w:eastAsia="Calibri" w:hAnsi="Arial" w:cs="Arial"/>
                <w:sz w:val="22"/>
                <w:szCs w:val="22"/>
                <w:lang w:eastAsia="en-US"/>
              </w:rPr>
              <w:t> </w:t>
            </w:r>
            <w:r w:rsidRPr="002E0A8F">
              <w:rPr>
                <w:rFonts w:ascii="Arial" w:eastAsia="Calibri" w:hAnsi="Arial" w:cs="Arial"/>
                <w:sz w:val="22"/>
                <w:szCs w:val="22"/>
                <w:lang w:eastAsia="en-US"/>
              </w:rPr>
              <w:t>analizy dochodów generowanych przez projekt</w:t>
            </w:r>
          </w:p>
          <w:p w:rsidR="003D1B4F" w:rsidRPr="002E0A8F" w:rsidRDefault="003D1B4F" w:rsidP="00BD1F48">
            <w:pPr>
              <w:pStyle w:val="Akapitzlist"/>
              <w:numPr>
                <w:ilvl w:val="0"/>
                <w:numId w:val="82"/>
              </w:numPr>
              <w:autoSpaceDE w:val="0"/>
              <w:autoSpaceDN w:val="0"/>
              <w:adjustRightInd w:val="0"/>
              <w:ind w:left="372"/>
              <w:jc w:val="both"/>
              <w:rPr>
                <w:rFonts w:ascii="Arial" w:eastAsia="Calibri" w:hAnsi="Arial" w:cs="Arial"/>
                <w:sz w:val="22"/>
                <w:szCs w:val="22"/>
                <w:lang w:eastAsia="en-US"/>
              </w:rPr>
            </w:pPr>
            <w:r w:rsidRPr="002E0A8F">
              <w:rPr>
                <w:rFonts w:ascii="Arial" w:eastAsia="Calibri" w:hAnsi="Arial" w:cs="Arial"/>
                <w:sz w:val="22"/>
                <w:szCs w:val="22"/>
                <w:lang w:eastAsia="en-US"/>
              </w:rPr>
              <w:t xml:space="preserve">czy analizę przeprowadzono </w:t>
            </w:r>
            <w:r w:rsidR="00701D84" w:rsidRPr="002E0A8F">
              <w:rPr>
                <w:rFonts w:ascii="Arial" w:eastAsia="Calibri" w:hAnsi="Arial" w:cs="Arial"/>
                <w:sz w:val="22"/>
                <w:szCs w:val="22"/>
                <w:lang w:eastAsia="en-US"/>
              </w:rPr>
              <w:t>w</w:t>
            </w:r>
            <w:r w:rsidR="00701D84">
              <w:rPr>
                <w:rFonts w:ascii="Arial" w:eastAsia="Calibri" w:hAnsi="Arial" w:cs="Arial"/>
                <w:sz w:val="22"/>
                <w:szCs w:val="22"/>
                <w:lang w:eastAsia="en-US"/>
              </w:rPr>
              <w:t> </w:t>
            </w:r>
            <w:r w:rsidRPr="002E0A8F">
              <w:rPr>
                <w:rFonts w:ascii="Arial" w:eastAsia="Calibri" w:hAnsi="Arial" w:cs="Arial"/>
                <w:sz w:val="22"/>
                <w:szCs w:val="22"/>
                <w:lang w:eastAsia="en-US"/>
              </w:rPr>
              <w:t xml:space="preserve">oparciu </w:t>
            </w:r>
            <w:r w:rsidR="00701D84" w:rsidRPr="002E0A8F">
              <w:rPr>
                <w:rFonts w:ascii="Arial" w:eastAsia="Calibri" w:hAnsi="Arial" w:cs="Arial"/>
                <w:sz w:val="22"/>
                <w:szCs w:val="22"/>
                <w:lang w:eastAsia="en-US"/>
              </w:rPr>
              <w:t>o</w:t>
            </w:r>
            <w:r w:rsidR="00701D84">
              <w:rPr>
                <w:rFonts w:ascii="Arial" w:eastAsia="Calibri" w:hAnsi="Arial" w:cs="Arial"/>
                <w:sz w:val="22"/>
                <w:szCs w:val="22"/>
                <w:lang w:eastAsia="en-US"/>
              </w:rPr>
              <w:t> </w:t>
            </w:r>
            <w:r w:rsidRPr="002E0A8F">
              <w:rPr>
                <w:rFonts w:ascii="Arial" w:eastAsia="Calibri" w:hAnsi="Arial" w:cs="Arial"/>
                <w:sz w:val="22"/>
                <w:szCs w:val="22"/>
                <w:lang w:eastAsia="en-US"/>
              </w:rPr>
              <w:t xml:space="preserve">koszty netto lub brutto, </w:t>
            </w:r>
            <w:r w:rsidR="00701D84" w:rsidRPr="002E0A8F">
              <w:rPr>
                <w:rFonts w:ascii="Arial" w:eastAsia="Calibri" w:hAnsi="Arial" w:cs="Arial"/>
                <w:sz w:val="22"/>
                <w:szCs w:val="22"/>
                <w:lang w:eastAsia="en-US"/>
              </w:rPr>
              <w:t>w</w:t>
            </w:r>
            <w:r w:rsidR="00701D84">
              <w:rPr>
                <w:rFonts w:ascii="Arial" w:eastAsia="Calibri" w:hAnsi="Arial" w:cs="Arial"/>
                <w:sz w:val="22"/>
                <w:szCs w:val="22"/>
                <w:lang w:eastAsia="en-US"/>
              </w:rPr>
              <w:t> </w:t>
            </w:r>
            <w:r w:rsidRPr="002E0A8F">
              <w:rPr>
                <w:rFonts w:ascii="Arial" w:eastAsia="Calibri" w:hAnsi="Arial" w:cs="Arial"/>
                <w:sz w:val="22"/>
                <w:szCs w:val="22"/>
                <w:lang w:eastAsia="en-US"/>
              </w:rPr>
              <w:t xml:space="preserve">zależności od kwalifikowania podatku VAT </w:t>
            </w:r>
            <w:r w:rsidR="00701D84" w:rsidRPr="002E0A8F">
              <w:rPr>
                <w:rFonts w:ascii="Arial" w:eastAsia="Calibri" w:hAnsi="Arial" w:cs="Arial"/>
                <w:sz w:val="22"/>
                <w:szCs w:val="22"/>
                <w:lang w:eastAsia="en-US"/>
              </w:rPr>
              <w:t>i</w:t>
            </w:r>
            <w:r w:rsidR="00701D84">
              <w:rPr>
                <w:rFonts w:ascii="Arial" w:eastAsia="Calibri" w:hAnsi="Arial" w:cs="Arial"/>
                <w:sz w:val="22"/>
                <w:szCs w:val="22"/>
                <w:lang w:eastAsia="en-US"/>
              </w:rPr>
              <w:t> </w:t>
            </w:r>
            <w:r w:rsidRPr="002E0A8F">
              <w:rPr>
                <w:rFonts w:ascii="Arial" w:eastAsia="Calibri" w:hAnsi="Arial" w:cs="Arial"/>
                <w:sz w:val="22"/>
                <w:szCs w:val="22"/>
                <w:lang w:eastAsia="en-US"/>
              </w:rPr>
              <w:t xml:space="preserve">możliwości rozliczania tego podatku </w:t>
            </w:r>
            <w:r w:rsidR="00701D84" w:rsidRPr="002E0A8F">
              <w:rPr>
                <w:rFonts w:ascii="Arial" w:eastAsia="Calibri" w:hAnsi="Arial" w:cs="Arial"/>
                <w:sz w:val="22"/>
                <w:szCs w:val="22"/>
                <w:lang w:eastAsia="en-US"/>
              </w:rPr>
              <w:t>w</w:t>
            </w:r>
            <w:r w:rsidR="00701D84">
              <w:rPr>
                <w:rFonts w:ascii="Arial" w:eastAsia="Calibri" w:hAnsi="Arial" w:cs="Arial"/>
                <w:sz w:val="22"/>
                <w:szCs w:val="22"/>
                <w:lang w:eastAsia="en-US"/>
              </w:rPr>
              <w:t> </w:t>
            </w:r>
            <w:r w:rsidRPr="002E0A8F">
              <w:rPr>
                <w:rFonts w:ascii="Arial" w:eastAsia="Calibri" w:hAnsi="Arial" w:cs="Arial"/>
                <w:sz w:val="22"/>
                <w:szCs w:val="22"/>
                <w:lang w:eastAsia="en-US"/>
              </w:rPr>
              <w:t>czasie eksploatacji inwestycji</w:t>
            </w:r>
          </w:p>
          <w:p w:rsidR="003D1B4F" w:rsidRPr="002E0A8F" w:rsidRDefault="003D1B4F" w:rsidP="00BD1F48">
            <w:pPr>
              <w:pStyle w:val="Akapitzlist"/>
              <w:numPr>
                <w:ilvl w:val="0"/>
                <w:numId w:val="82"/>
              </w:numPr>
              <w:autoSpaceDE w:val="0"/>
              <w:autoSpaceDN w:val="0"/>
              <w:adjustRightInd w:val="0"/>
              <w:ind w:left="372"/>
              <w:jc w:val="both"/>
              <w:rPr>
                <w:rFonts w:ascii="Arial" w:eastAsia="Calibri" w:hAnsi="Arial" w:cs="Arial"/>
                <w:sz w:val="22"/>
                <w:szCs w:val="22"/>
                <w:lang w:eastAsia="en-US"/>
              </w:rPr>
            </w:pPr>
            <w:r w:rsidRPr="002E0A8F">
              <w:rPr>
                <w:rFonts w:ascii="Arial" w:eastAsia="Calibri" w:hAnsi="Arial" w:cs="Arial"/>
                <w:sz w:val="22"/>
                <w:szCs w:val="22"/>
                <w:lang w:eastAsia="en-US"/>
              </w:rPr>
              <w:t xml:space="preserve">czy koszty całkowite </w:t>
            </w:r>
            <w:r w:rsidR="00701D84" w:rsidRPr="002E0A8F">
              <w:rPr>
                <w:rFonts w:ascii="Arial" w:eastAsia="Calibri" w:hAnsi="Arial" w:cs="Arial"/>
                <w:sz w:val="22"/>
                <w:szCs w:val="22"/>
                <w:lang w:eastAsia="en-US"/>
              </w:rPr>
              <w:t>i</w:t>
            </w:r>
            <w:r w:rsidR="00701D84">
              <w:rPr>
                <w:rFonts w:ascii="Arial" w:eastAsia="Calibri" w:hAnsi="Arial" w:cs="Arial"/>
                <w:sz w:val="22"/>
                <w:szCs w:val="22"/>
                <w:lang w:eastAsia="en-US"/>
              </w:rPr>
              <w:t> </w:t>
            </w:r>
            <w:r w:rsidRPr="002E0A8F">
              <w:rPr>
                <w:rFonts w:ascii="Arial" w:eastAsia="Calibri" w:hAnsi="Arial" w:cs="Arial"/>
                <w:sz w:val="22"/>
                <w:szCs w:val="22"/>
                <w:lang w:eastAsia="en-US"/>
              </w:rPr>
              <w:t xml:space="preserve">koszty kwalifikowane wzięte do wyliczeń zgadzają się </w:t>
            </w:r>
            <w:r w:rsidR="00701D84" w:rsidRPr="002E0A8F">
              <w:rPr>
                <w:rFonts w:ascii="Arial" w:eastAsia="Calibri" w:hAnsi="Arial" w:cs="Arial"/>
                <w:sz w:val="22"/>
                <w:szCs w:val="22"/>
                <w:lang w:eastAsia="en-US"/>
              </w:rPr>
              <w:t>z</w:t>
            </w:r>
            <w:r w:rsidR="00701D84">
              <w:rPr>
                <w:rFonts w:ascii="Arial" w:eastAsia="Calibri" w:hAnsi="Arial" w:cs="Arial"/>
                <w:sz w:val="22"/>
                <w:szCs w:val="22"/>
                <w:lang w:eastAsia="en-US"/>
              </w:rPr>
              <w:t> </w:t>
            </w:r>
            <w:r w:rsidRPr="002E0A8F">
              <w:rPr>
                <w:rFonts w:ascii="Arial" w:eastAsia="Calibri" w:hAnsi="Arial" w:cs="Arial"/>
                <w:sz w:val="22"/>
                <w:szCs w:val="22"/>
                <w:lang w:eastAsia="en-US"/>
              </w:rPr>
              <w:t xml:space="preserve">wnioskiem </w:t>
            </w:r>
            <w:r w:rsidR="00701D84" w:rsidRPr="002E0A8F">
              <w:rPr>
                <w:rFonts w:ascii="Arial" w:eastAsia="Calibri" w:hAnsi="Arial" w:cs="Arial"/>
                <w:sz w:val="22"/>
                <w:szCs w:val="22"/>
                <w:lang w:eastAsia="en-US"/>
              </w:rPr>
              <w:t>o</w:t>
            </w:r>
            <w:r w:rsidR="00701D84">
              <w:rPr>
                <w:rFonts w:ascii="Arial" w:eastAsia="Calibri" w:hAnsi="Arial" w:cs="Arial"/>
                <w:sz w:val="22"/>
                <w:szCs w:val="22"/>
                <w:lang w:eastAsia="en-US"/>
              </w:rPr>
              <w:t> </w:t>
            </w:r>
            <w:r w:rsidRPr="002E0A8F">
              <w:rPr>
                <w:rFonts w:ascii="Arial" w:eastAsia="Calibri" w:hAnsi="Arial" w:cs="Arial"/>
                <w:sz w:val="22"/>
                <w:szCs w:val="22"/>
                <w:lang w:eastAsia="en-US"/>
              </w:rPr>
              <w:t>dofinansowanie</w:t>
            </w:r>
          </w:p>
          <w:p w:rsidR="003D1B4F" w:rsidRPr="002E0A8F" w:rsidRDefault="003D1B4F" w:rsidP="00BD1F48">
            <w:pPr>
              <w:pStyle w:val="Akapitzlist"/>
              <w:numPr>
                <w:ilvl w:val="0"/>
                <w:numId w:val="82"/>
              </w:numPr>
              <w:ind w:left="372"/>
              <w:jc w:val="both"/>
              <w:rPr>
                <w:rFonts w:ascii="Arial" w:hAnsi="Arial" w:cs="Arial"/>
                <w:sz w:val="22"/>
                <w:szCs w:val="22"/>
              </w:rPr>
            </w:pPr>
            <w:r w:rsidRPr="002E0A8F">
              <w:rPr>
                <w:rFonts w:ascii="Arial" w:hAnsi="Arial" w:cs="Arial"/>
                <w:sz w:val="22"/>
                <w:szCs w:val="22"/>
              </w:rPr>
              <w:lastRenderedPageBreak/>
              <w:t>czy prawidłowo określono wartość kosztów kwalifikowanych</w:t>
            </w:r>
          </w:p>
          <w:p w:rsidR="003D1B4F" w:rsidRPr="002E0A8F" w:rsidRDefault="003D1B4F" w:rsidP="00BD1F48">
            <w:pPr>
              <w:pStyle w:val="Akapitzlist"/>
              <w:numPr>
                <w:ilvl w:val="0"/>
                <w:numId w:val="82"/>
              </w:numPr>
              <w:ind w:left="372"/>
              <w:jc w:val="both"/>
              <w:rPr>
                <w:rFonts w:ascii="Arial" w:hAnsi="Arial" w:cs="Arial"/>
                <w:sz w:val="22"/>
                <w:szCs w:val="22"/>
              </w:rPr>
            </w:pPr>
            <w:r w:rsidRPr="002E0A8F">
              <w:rPr>
                <w:rFonts w:ascii="Arial" w:hAnsi="Arial" w:cs="Arial"/>
                <w:sz w:val="22"/>
                <w:szCs w:val="22"/>
              </w:rPr>
              <w:t xml:space="preserve">czy wartość rezydualną określono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uzasadniono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Wytycznymi Ministra </w:t>
            </w:r>
            <w:r w:rsidR="00A4674E" w:rsidRPr="002E0A8F">
              <w:rPr>
                <w:rFonts w:ascii="Arial" w:hAnsi="Arial" w:cs="Arial"/>
                <w:sz w:val="22"/>
                <w:szCs w:val="22"/>
              </w:rPr>
              <w:t xml:space="preserve">Infrastruktury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Rozwoju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i/>
                <w:sz w:val="22"/>
                <w:szCs w:val="22"/>
              </w:rPr>
              <w:t xml:space="preserve">Instrukcją </w:t>
            </w:r>
            <w:r w:rsidRPr="002E0A8F">
              <w:rPr>
                <w:rFonts w:ascii="Arial" w:hAnsi="Arial" w:cs="Arial"/>
                <w:sz w:val="22"/>
                <w:szCs w:val="22"/>
              </w:rPr>
              <w:t>Instytucji Zarządzającej RPO WP</w:t>
            </w:r>
            <w:r w:rsidR="00F01F6F" w:rsidRPr="002E0A8F">
              <w:rPr>
                <w:rFonts w:ascii="Arial" w:hAnsi="Arial" w:cs="Arial"/>
                <w:sz w:val="22"/>
                <w:szCs w:val="22"/>
              </w:rPr>
              <w:t xml:space="preserve"> 2014-2020</w:t>
            </w:r>
          </w:p>
          <w:p w:rsidR="003D1B4F" w:rsidRPr="002E0A8F" w:rsidRDefault="003D1B4F" w:rsidP="00BD1F48">
            <w:pPr>
              <w:pStyle w:val="Akapitzlist"/>
              <w:numPr>
                <w:ilvl w:val="0"/>
                <w:numId w:val="82"/>
              </w:numPr>
              <w:ind w:left="372"/>
              <w:jc w:val="both"/>
              <w:rPr>
                <w:rFonts w:ascii="Arial" w:hAnsi="Arial" w:cs="Arial"/>
                <w:sz w:val="22"/>
                <w:szCs w:val="22"/>
              </w:rPr>
            </w:pPr>
            <w:r w:rsidRPr="002E0A8F">
              <w:rPr>
                <w:rFonts w:ascii="Arial" w:hAnsi="Arial" w:cs="Arial"/>
                <w:sz w:val="22"/>
                <w:szCs w:val="22"/>
              </w:rPr>
              <w:t xml:space="preserve">czy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opisano problemy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potrzeby, które uzasadniają realizację projektu</w:t>
            </w:r>
          </w:p>
          <w:p w:rsidR="003D1B4F" w:rsidRPr="002E0A8F" w:rsidRDefault="003D1B4F" w:rsidP="00BD1F48">
            <w:pPr>
              <w:pStyle w:val="Akapitzlist"/>
              <w:numPr>
                <w:ilvl w:val="0"/>
                <w:numId w:val="82"/>
              </w:numPr>
              <w:ind w:left="372"/>
              <w:jc w:val="both"/>
              <w:rPr>
                <w:rFonts w:ascii="Arial" w:hAnsi="Arial" w:cs="Arial"/>
                <w:sz w:val="22"/>
                <w:szCs w:val="22"/>
              </w:rPr>
            </w:pPr>
            <w:r w:rsidRPr="002E0A8F">
              <w:rPr>
                <w:rFonts w:ascii="Arial" w:hAnsi="Arial" w:cs="Arial"/>
                <w:sz w:val="22"/>
                <w:szCs w:val="22"/>
              </w:rPr>
              <w:t>czy prawidłowo określono popyt na usługi oferowana przez projekt</w:t>
            </w:r>
          </w:p>
          <w:p w:rsidR="003D1B4F" w:rsidRPr="002E0A8F" w:rsidRDefault="003D1B4F" w:rsidP="00BD1F48">
            <w:pPr>
              <w:pStyle w:val="Akapitzlist"/>
              <w:numPr>
                <w:ilvl w:val="0"/>
                <w:numId w:val="82"/>
              </w:numPr>
              <w:ind w:left="372"/>
              <w:jc w:val="both"/>
              <w:rPr>
                <w:rFonts w:ascii="Arial" w:hAnsi="Arial" w:cs="Arial"/>
                <w:sz w:val="22"/>
                <w:szCs w:val="22"/>
              </w:rPr>
            </w:pPr>
            <w:r w:rsidRPr="002E0A8F">
              <w:rPr>
                <w:rFonts w:ascii="Arial" w:hAnsi="Arial" w:cs="Arial"/>
                <w:sz w:val="22"/>
                <w:szCs w:val="22"/>
              </w:rPr>
              <w:t xml:space="preserve">czy jasno została określona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czy jest przewidywalna polityka cenowa/ taryfowa</w:t>
            </w:r>
          </w:p>
          <w:p w:rsidR="003D1B4F" w:rsidRPr="002E0A8F" w:rsidRDefault="003D1B4F" w:rsidP="00BD1F48">
            <w:pPr>
              <w:pStyle w:val="Akapitzlist"/>
              <w:numPr>
                <w:ilvl w:val="0"/>
                <w:numId w:val="82"/>
              </w:numPr>
              <w:ind w:left="372"/>
              <w:jc w:val="both"/>
              <w:rPr>
                <w:rFonts w:ascii="Arial" w:hAnsi="Arial" w:cs="Arial"/>
                <w:sz w:val="22"/>
                <w:szCs w:val="22"/>
              </w:rPr>
            </w:pPr>
            <w:r w:rsidRPr="002E0A8F">
              <w:rPr>
                <w:rFonts w:ascii="Arial" w:hAnsi="Arial" w:cs="Arial"/>
                <w:sz w:val="22"/>
                <w:szCs w:val="22"/>
              </w:rPr>
              <w:t xml:space="preserve">czy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sposób rzetelny oszacowano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uzasadniono przychody projektu</w:t>
            </w:r>
          </w:p>
          <w:p w:rsidR="003D1B4F" w:rsidRPr="002E0A8F" w:rsidRDefault="003D1B4F" w:rsidP="00BD1F48">
            <w:pPr>
              <w:pStyle w:val="Akapitzlist"/>
              <w:numPr>
                <w:ilvl w:val="0"/>
                <w:numId w:val="82"/>
              </w:numPr>
              <w:ind w:left="372"/>
              <w:jc w:val="both"/>
              <w:rPr>
                <w:rFonts w:ascii="Arial" w:hAnsi="Arial" w:cs="Arial"/>
                <w:sz w:val="22"/>
                <w:szCs w:val="22"/>
              </w:rPr>
            </w:pPr>
            <w:r w:rsidRPr="002E0A8F">
              <w:rPr>
                <w:rFonts w:ascii="Arial" w:hAnsi="Arial" w:cs="Arial"/>
                <w:sz w:val="22"/>
                <w:szCs w:val="22"/>
              </w:rPr>
              <w:t xml:space="preserve">czy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sposób rzetelny oszacowano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uzasadniono koszty operacyjne projektu</w:t>
            </w:r>
          </w:p>
          <w:p w:rsidR="003D1B4F" w:rsidRPr="002E0A8F" w:rsidRDefault="003D1B4F" w:rsidP="00BD1F48">
            <w:pPr>
              <w:pStyle w:val="Akapitzlist"/>
              <w:numPr>
                <w:ilvl w:val="0"/>
                <w:numId w:val="82"/>
              </w:numPr>
              <w:ind w:left="372"/>
              <w:jc w:val="both"/>
              <w:rPr>
                <w:rFonts w:ascii="Arial" w:hAnsi="Arial" w:cs="Arial"/>
                <w:sz w:val="22"/>
                <w:szCs w:val="22"/>
              </w:rPr>
            </w:pPr>
            <w:r w:rsidRPr="002E0A8F">
              <w:rPr>
                <w:rFonts w:ascii="Arial" w:hAnsi="Arial" w:cs="Arial"/>
                <w:sz w:val="22"/>
                <w:szCs w:val="22"/>
              </w:rPr>
              <w:t xml:space="preserve">czy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sposób rzetelny oszacowano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uzasadniono oszczędności kosztów operacyjnych projektu</w:t>
            </w:r>
          </w:p>
          <w:p w:rsidR="003D1B4F" w:rsidRPr="002E0A8F" w:rsidRDefault="003D1B4F" w:rsidP="00BD1F48">
            <w:pPr>
              <w:pStyle w:val="Akapitzlist"/>
              <w:numPr>
                <w:ilvl w:val="0"/>
                <w:numId w:val="82"/>
              </w:numPr>
              <w:ind w:left="372"/>
              <w:jc w:val="both"/>
              <w:rPr>
                <w:rFonts w:ascii="Arial" w:hAnsi="Arial" w:cs="Arial"/>
                <w:sz w:val="22"/>
                <w:szCs w:val="22"/>
              </w:rPr>
            </w:pPr>
            <w:r w:rsidRPr="002E0A8F">
              <w:rPr>
                <w:rFonts w:ascii="Arial" w:hAnsi="Arial" w:cs="Arial"/>
                <w:sz w:val="22"/>
                <w:szCs w:val="22"/>
              </w:rPr>
              <w:t xml:space="preserve">czy wyliczenie dochodów generowanych przez projekt zostało wykonane rzetelnie </w:t>
            </w:r>
            <w:r w:rsidR="00701D84" w:rsidRPr="002E0A8F">
              <w:rPr>
                <w:rFonts w:ascii="Arial" w:hAnsi="Arial" w:cs="Arial"/>
                <w:sz w:val="22"/>
                <w:szCs w:val="22"/>
              </w:rPr>
              <w:t>i</w:t>
            </w:r>
            <w:r w:rsidR="00701D84">
              <w:rPr>
                <w:rFonts w:ascii="Arial" w:hAnsi="Arial" w:cs="Arial"/>
                <w:sz w:val="22"/>
                <w:szCs w:val="22"/>
              </w:rPr>
              <w:t>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sposób zgodny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metodologią określoną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Wytycznych Ministra </w:t>
            </w:r>
            <w:r w:rsidR="00A4674E" w:rsidRPr="002E0A8F">
              <w:rPr>
                <w:rFonts w:ascii="Arial" w:hAnsi="Arial" w:cs="Arial"/>
                <w:sz w:val="22"/>
                <w:szCs w:val="22"/>
              </w:rPr>
              <w:t xml:space="preserve">Infrastruktury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Rozwoju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Instytucji Zarządzającej RPO WP</w:t>
            </w:r>
            <w:r w:rsidR="00F01F6F" w:rsidRPr="002E0A8F">
              <w:rPr>
                <w:rFonts w:ascii="Arial" w:hAnsi="Arial" w:cs="Arial"/>
                <w:sz w:val="22"/>
                <w:szCs w:val="22"/>
              </w:rPr>
              <w:t xml:space="preserve"> 2014-2020</w:t>
            </w:r>
            <w:r w:rsidRPr="002E0A8F">
              <w:rPr>
                <w:rFonts w:ascii="Arial" w:hAnsi="Arial" w:cs="Arial"/>
                <w:sz w:val="22"/>
                <w:szCs w:val="22"/>
              </w:rPr>
              <w:t>?</w:t>
            </w:r>
          </w:p>
        </w:tc>
        <w:tc>
          <w:tcPr>
            <w:tcW w:w="993" w:type="dxa"/>
            <w:shd w:val="clear" w:color="auto" w:fill="auto"/>
            <w:vAlign w:val="center"/>
          </w:tcPr>
          <w:p w:rsidR="003D1B4F" w:rsidRPr="002E0A8F" w:rsidRDefault="003D1B4F" w:rsidP="00D13CDB">
            <w:pPr>
              <w:rPr>
                <w:rFonts w:ascii="Arial" w:hAnsi="Arial" w:cs="Arial"/>
                <w:sz w:val="22"/>
                <w:szCs w:val="22"/>
              </w:rPr>
            </w:pPr>
          </w:p>
        </w:tc>
      </w:tr>
      <w:tr w:rsidR="003D1B4F" w:rsidRPr="002E0A8F" w:rsidTr="00C65D4D">
        <w:trPr>
          <w:trHeight w:val="411"/>
        </w:trPr>
        <w:tc>
          <w:tcPr>
            <w:tcW w:w="658" w:type="dxa"/>
            <w:shd w:val="clear" w:color="auto" w:fill="auto"/>
            <w:vAlign w:val="center"/>
          </w:tcPr>
          <w:p w:rsidR="003D1B4F" w:rsidRPr="002E0A8F" w:rsidRDefault="003D1B4F" w:rsidP="00AA1E4E">
            <w:pPr>
              <w:pStyle w:val="Akapitzlist"/>
              <w:numPr>
                <w:ilvl w:val="0"/>
                <w:numId w:val="72"/>
              </w:numPr>
              <w:tabs>
                <w:tab w:val="left" w:pos="323"/>
              </w:tabs>
              <w:ind w:left="317" w:right="34"/>
              <w:jc w:val="center"/>
              <w:rPr>
                <w:rFonts w:ascii="Arial" w:hAnsi="Arial" w:cs="Arial"/>
                <w:sz w:val="22"/>
                <w:szCs w:val="22"/>
              </w:rPr>
            </w:pPr>
          </w:p>
        </w:tc>
        <w:tc>
          <w:tcPr>
            <w:tcW w:w="4865" w:type="dxa"/>
            <w:shd w:val="clear" w:color="auto" w:fill="auto"/>
            <w:vAlign w:val="center"/>
          </w:tcPr>
          <w:p w:rsidR="003D1B4F" w:rsidRPr="002E0A8F" w:rsidRDefault="003D1B4F" w:rsidP="00DE758F">
            <w:pPr>
              <w:pStyle w:val="Akapitzlist"/>
              <w:ind w:left="0"/>
              <w:jc w:val="both"/>
              <w:rPr>
                <w:rFonts w:ascii="Arial" w:hAnsi="Arial" w:cs="Arial"/>
                <w:sz w:val="22"/>
                <w:szCs w:val="22"/>
              </w:rPr>
            </w:pPr>
            <w:r w:rsidRPr="002E0A8F">
              <w:rPr>
                <w:rFonts w:ascii="Arial" w:hAnsi="Arial" w:cs="Arial"/>
                <w:sz w:val="22"/>
                <w:szCs w:val="22"/>
              </w:rPr>
              <w:t xml:space="preserve">Spełnienie kryteriów progowych wskaźników finansowych oraz zapewnienie trwałości rezultatów projektu </w:t>
            </w:r>
          </w:p>
        </w:tc>
        <w:tc>
          <w:tcPr>
            <w:tcW w:w="7660" w:type="dxa"/>
            <w:shd w:val="clear" w:color="auto" w:fill="auto"/>
            <w:vAlign w:val="center"/>
          </w:tcPr>
          <w:p w:rsidR="003D1B4F" w:rsidRPr="002E0A8F" w:rsidRDefault="003D1B4F" w:rsidP="001B5428">
            <w:pPr>
              <w:autoSpaceDE w:val="0"/>
              <w:autoSpaceDN w:val="0"/>
              <w:adjustRightInd w:val="0"/>
              <w:jc w:val="both"/>
              <w:rPr>
                <w:rFonts w:ascii="Arial" w:eastAsia="Calibri" w:hAnsi="Arial" w:cs="Arial"/>
                <w:sz w:val="22"/>
                <w:szCs w:val="22"/>
                <w:lang w:eastAsia="en-US"/>
              </w:rPr>
            </w:pPr>
            <w:r w:rsidRPr="002E0A8F">
              <w:rPr>
                <w:rFonts w:ascii="Arial" w:eastAsia="Calibri" w:hAnsi="Arial" w:cs="Arial"/>
                <w:sz w:val="22"/>
                <w:szCs w:val="22"/>
                <w:lang w:eastAsia="en-US"/>
              </w:rPr>
              <w:t>Celem kryterium jest odpowiedź na następujące pytania:</w:t>
            </w:r>
          </w:p>
          <w:p w:rsidR="003D1B4F" w:rsidRPr="002E0A8F" w:rsidRDefault="003D1B4F" w:rsidP="00BD1F48">
            <w:pPr>
              <w:pStyle w:val="Akapitzlist"/>
              <w:numPr>
                <w:ilvl w:val="0"/>
                <w:numId w:val="81"/>
              </w:numPr>
              <w:autoSpaceDE w:val="0"/>
              <w:autoSpaceDN w:val="0"/>
              <w:adjustRightInd w:val="0"/>
              <w:ind w:left="372"/>
              <w:jc w:val="both"/>
              <w:rPr>
                <w:rFonts w:ascii="Arial" w:eastAsia="Calibri" w:hAnsi="Arial" w:cs="Arial"/>
                <w:sz w:val="22"/>
                <w:szCs w:val="22"/>
                <w:lang w:eastAsia="en-US"/>
              </w:rPr>
            </w:pPr>
            <w:r w:rsidRPr="002E0A8F">
              <w:rPr>
                <w:rFonts w:ascii="Arial" w:eastAsia="Calibri" w:hAnsi="Arial" w:cs="Arial"/>
                <w:sz w:val="22"/>
                <w:szCs w:val="22"/>
                <w:lang w:eastAsia="en-US"/>
              </w:rPr>
              <w:t xml:space="preserve">czy projekt charakteryzuje się wartościami wskaźników: FNPV/C &lt; 0 </w:t>
            </w:r>
            <w:r w:rsidR="00701D84" w:rsidRPr="002E0A8F">
              <w:rPr>
                <w:rFonts w:ascii="Arial" w:eastAsia="Calibri" w:hAnsi="Arial" w:cs="Arial"/>
                <w:sz w:val="22"/>
                <w:szCs w:val="22"/>
                <w:lang w:eastAsia="en-US"/>
              </w:rPr>
              <w:t>i</w:t>
            </w:r>
            <w:r w:rsidR="00701D84">
              <w:rPr>
                <w:rFonts w:ascii="Arial" w:eastAsia="Calibri" w:hAnsi="Arial" w:cs="Arial"/>
                <w:sz w:val="22"/>
                <w:szCs w:val="22"/>
                <w:lang w:eastAsia="en-US"/>
              </w:rPr>
              <w:t> </w:t>
            </w:r>
            <w:r w:rsidRPr="002E0A8F">
              <w:rPr>
                <w:rFonts w:ascii="Arial" w:eastAsia="Calibri" w:hAnsi="Arial" w:cs="Arial"/>
                <w:sz w:val="22"/>
                <w:szCs w:val="22"/>
                <w:lang w:eastAsia="en-US"/>
              </w:rPr>
              <w:t>FRR/C &lt; stopa dyskonta (4 %)</w:t>
            </w:r>
          </w:p>
          <w:p w:rsidR="003D1B4F" w:rsidRPr="002E0A8F" w:rsidRDefault="003D1B4F" w:rsidP="00D13CDB">
            <w:pPr>
              <w:autoSpaceDE w:val="0"/>
              <w:autoSpaceDN w:val="0"/>
              <w:adjustRightInd w:val="0"/>
              <w:jc w:val="both"/>
              <w:rPr>
                <w:rFonts w:ascii="Arial" w:eastAsia="Calibri" w:hAnsi="Arial" w:cs="Arial"/>
                <w:sz w:val="22"/>
                <w:szCs w:val="22"/>
                <w:lang w:eastAsia="en-US"/>
              </w:rPr>
            </w:pPr>
            <w:r w:rsidRPr="002E0A8F">
              <w:rPr>
                <w:rFonts w:ascii="Arial" w:eastAsia="Calibri" w:hAnsi="Arial" w:cs="Arial"/>
                <w:sz w:val="22"/>
                <w:szCs w:val="22"/>
                <w:lang w:eastAsia="en-US"/>
              </w:rPr>
              <w:t xml:space="preserve">      Kryterium nie dotyczy projektów objętych pomocą publiczną.</w:t>
            </w:r>
          </w:p>
          <w:p w:rsidR="003D1B4F" w:rsidRPr="002E0A8F" w:rsidRDefault="003D1B4F" w:rsidP="00BD1F48">
            <w:pPr>
              <w:pStyle w:val="Akapitzlist"/>
              <w:numPr>
                <w:ilvl w:val="0"/>
                <w:numId w:val="81"/>
              </w:numPr>
              <w:autoSpaceDE w:val="0"/>
              <w:autoSpaceDN w:val="0"/>
              <w:adjustRightInd w:val="0"/>
              <w:ind w:left="372"/>
              <w:jc w:val="both"/>
              <w:rPr>
                <w:rFonts w:ascii="Arial" w:hAnsi="Arial" w:cs="Arial"/>
                <w:sz w:val="22"/>
                <w:szCs w:val="22"/>
              </w:rPr>
            </w:pPr>
            <w:r w:rsidRPr="002E0A8F">
              <w:rPr>
                <w:rFonts w:ascii="Arial" w:eastAsia="Calibri" w:hAnsi="Arial" w:cs="Arial"/>
                <w:sz w:val="22"/>
                <w:szCs w:val="22"/>
                <w:lang w:eastAsia="en-US"/>
              </w:rPr>
              <w:t xml:space="preserve">czy przedstawione </w:t>
            </w:r>
            <w:r w:rsidR="00701D84" w:rsidRPr="002E0A8F">
              <w:rPr>
                <w:rFonts w:ascii="Arial" w:eastAsia="Calibri" w:hAnsi="Arial" w:cs="Arial"/>
                <w:sz w:val="22"/>
                <w:szCs w:val="22"/>
                <w:lang w:eastAsia="en-US"/>
              </w:rPr>
              <w:t>w</w:t>
            </w:r>
            <w:r w:rsidR="00701D84">
              <w:rPr>
                <w:rFonts w:ascii="Arial" w:eastAsia="Calibri" w:hAnsi="Arial" w:cs="Arial"/>
                <w:sz w:val="22"/>
                <w:szCs w:val="22"/>
                <w:lang w:eastAsia="en-US"/>
              </w:rPr>
              <w:t> </w:t>
            </w:r>
            <w:r w:rsidRPr="002E0A8F">
              <w:rPr>
                <w:rFonts w:ascii="Arial" w:eastAsia="Calibri" w:hAnsi="Arial" w:cs="Arial"/>
                <w:sz w:val="22"/>
                <w:szCs w:val="22"/>
                <w:lang w:eastAsia="en-US"/>
              </w:rPr>
              <w:t>dokumentacji projektu informacje potwierdzają zdolność wnioskodawcy (</w:t>
            </w:r>
            <w:r w:rsidR="00701D84" w:rsidRPr="002E0A8F">
              <w:rPr>
                <w:rFonts w:ascii="Arial" w:eastAsia="Calibri" w:hAnsi="Arial" w:cs="Arial"/>
                <w:sz w:val="22"/>
                <w:szCs w:val="22"/>
                <w:lang w:eastAsia="en-US"/>
              </w:rPr>
              <w:t>i</w:t>
            </w:r>
            <w:r w:rsidR="00701D84">
              <w:rPr>
                <w:rFonts w:ascii="Arial" w:eastAsia="Calibri" w:hAnsi="Arial" w:cs="Arial"/>
                <w:sz w:val="22"/>
                <w:szCs w:val="22"/>
                <w:lang w:eastAsia="en-US"/>
              </w:rPr>
              <w:t> </w:t>
            </w:r>
            <w:r w:rsidRPr="002E0A8F">
              <w:rPr>
                <w:rFonts w:ascii="Arial" w:eastAsia="Calibri" w:hAnsi="Arial" w:cs="Arial"/>
                <w:sz w:val="22"/>
                <w:szCs w:val="22"/>
                <w:lang w:eastAsia="en-US"/>
              </w:rPr>
              <w:t xml:space="preserve">operatora) do wykonania </w:t>
            </w:r>
            <w:r w:rsidR="00701D84" w:rsidRPr="002E0A8F">
              <w:rPr>
                <w:rFonts w:ascii="Arial" w:eastAsia="Calibri" w:hAnsi="Arial" w:cs="Arial"/>
                <w:sz w:val="22"/>
                <w:szCs w:val="22"/>
                <w:lang w:eastAsia="en-US"/>
              </w:rPr>
              <w:t>i</w:t>
            </w:r>
            <w:r w:rsidR="00701D84">
              <w:rPr>
                <w:rFonts w:ascii="Arial" w:eastAsia="Calibri" w:hAnsi="Arial" w:cs="Arial"/>
                <w:sz w:val="22"/>
                <w:szCs w:val="22"/>
                <w:lang w:eastAsia="en-US"/>
              </w:rPr>
              <w:t> </w:t>
            </w:r>
            <w:r w:rsidRPr="002E0A8F">
              <w:rPr>
                <w:rFonts w:ascii="Arial" w:eastAsia="Calibri" w:hAnsi="Arial" w:cs="Arial"/>
                <w:sz w:val="22"/>
                <w:szCs w:val="22"/>
                <w:lang w:eastAsia="en-US"/>
              </w:rPr>
              <w:t xml:space="preserve">eksploatacji projektu zgodnie </w:t>
            </w:r>
            <w:r w:rsidR="00701D84" w:rsidRPr="002E0A8F">
              <w:rPr>
                <w:rFonts w:ascii="Arial" w:eastAsia="Calibri" w:hAnsi="Arial" w:cs="Arial"/>
                <w:sz w:val="22"/>
                <w:szCs w:val="22"/>
                <w:lang w:eastAsia="en-US"/>
              </w:rPr>
              <w:t>z</w:t>
            </w:r>
            <w:r w:rsidR="00701D84">
              <w:rPr>
                <w:rFonts w:ascii="Arial" w:eastAsia="Calibri" w:hAnsi="Arial" w:cs="Arial"/>
                <w:sz w:val="22"/>
                <w:szCs w:val="22"/>
                <w:lang w:eastAsia="en-US"/>
              </w:rPr>
              <w:t> </w:t>
            </w:r>
            <w:r w:rsidRPr="002E0A8F">
              <w:rPr>
                <w:rFonts w:ascii="Arial" w:eastAsia="Calibri" w:hAnsi="Arial" w:cs="Arial"/>
                <w:sz w:val="22"/>
                <w:szCs w:val="22"/>
                <w:lang w:eastAsia="en-US"/>
              </w:rPr>
              <w:t xml:space="preserve">przyjętymi celami (przez minimum 5 lat, lub 3 lata </w:t>
            </w:r>
            <w:r w:rsidR="00701D84" w:rsidRPr="002E0A8F">
              <w:rPr>
                <w:rFonts w:ascii="Arial" w:eastAsia="Calibri" w:hAnsi="Arial" w:cs="Arial"/>
                <w:sz w:val="22"/>
                <w:szCs w:val="22"/>
                <w:lang w:eastAsia="en-US"/>
              </w:rPr>
              <w:t>w</w:t>
            </w:r>
            <w:r w:rsidR="00701D84">
              <w:rPr>
                <w:rFonts w:ascii="Arial" w:eastAsia="Calibri" w:hAnsi="Arial" w:cs="Arial"/>
                <w:sz w:val="22"/>
                <w:szCs w:val="22"/>
                <w:lang w:eastAsia="en-US"/>
              </w:rPr>
              <w:t> </w:t>
            </w:r>
            <w:r w:rsidRPr="002E0A8F">
              <w:rPr>
                <w:rFonts w:ascii="Arial" w:eastAsia="Calibri" w:hAnsi="Arial" w:cs="Arial"/>
                <w:sz w:val="22"/>
                <w:szCs w:val="22"/>
                <w:lang w:eastAsia="en-US"/>
              </w:rPr>
              <w:t>przypadku MŚP, od zakończenia jego realizacji)?</w:t>
            </w:r>
          </w:p>
        </w:tc>
        <w:tc>
          <w:tcPr>
            <w:tcW w:w="993" w:type="dxa"/>
            <w:shd w:val="clear" w:color="auto" w:fill="auto"/>
            <w:vAlign w:val="center"/>
          </w:tcPr>
          <w:p w:rsidR="003D1B4F" w:rsidRPr="002E0A8F" w:rsidRDefault="003D1B4F" w:rsidP="00D13CDB">
            <w:pPr>
              <w:rPr>
                <w:rFonts w:ascii="Arial" w:hAnsi="Arial" w:cs="Arial"/>
                <w:sz w:val="22"/>
                <w:szCs w:val="22"/>
              </w:rPr>
            </w:pPr>
          </w:p>
        </w:tc>
      </w:tr>
      <w:tr w:rsidR="003D1B4F" w:rsidRPr="002E0A8F" w:rsidTr="00C65D4D">
        <w:trPr>
          <w:trHeight w:val="411"/>
        </w:trPr>
        <w:tc>
          <w:tcPr>
            <w:tcW w:w="658" w:type="dxa"/>
            <w:shd w:val="clear" w:color="auto" w:fill="auto"/>
            <w:vAlign w:val="center"/>
          </w:tcPr>
          <w:p w:rsidR="003D1B4F" w:rsidRPr="002E0A8F" w:rsidRDefault="003D1B4F" w:rsidP="00AA1E4E">
            <w:pPr>
              <w:pStyle w:val="Akapitzlist"/>
              <w:numPr>
                <w:ilvl w:val="0"/>
                <w:numId w:val="72"/>
              </w:numPr>
              <w:tabs>
                <w:tab w:val="left" w:pos="323"/>
              </w:tabs>
              <w:ind w:left="317" w:right="34"/>
              <w:jc w:val="center"/>
              <w:rPr>
                <w:rFonts w:ascii="Arial" w:hAnsi="Arial" w:cs="Arial"/>
                <w:sz w:val="22"/>
                <w:szCs w:val="22"/>
              </w:rPr>
            </w:pPr>
          </w:p>
        </w:tc>
        <w:tc>
          <w:tcPr>
            <w:tcW w:w="4865" w:type="dxa"/>
            <w:shd w:val="clear" w:color="auto" w:fill="auto"/>
            <w:vAlign w:val="center"/>
          </w:tcPr>
          <w:p w:rsidR="003D1B4F" w:rsidRPr="002E0A8F" w:rsidRDefault="003D1B4F" w:rsidP="00DE758F">
            <w:pPr>
              <w:pStyle w:val="Akapitzlist"/>
              <w:ind w:left="0"/>
              <w:jc w:val="both"/>
              <w:rPr>
                <w:rFonts w:ascii="Arial" w:hAnsi="Arial" w:cs="Arial"/>
                <w:sz w:val="22"/>
                <w:szCs w:val="22"/>
              </w:rPr>
            </w:pPr>
            <w:r w:rsidRPr="002E0A8F">
              <w:rPr>
                <w:rFonts w:ascii="Arial" w:hAnsi="Arial" w:cs="Arial"/>
                <w:sz w:val="22"/>
                <w:szCs w:val="22"/>
              </w:rPr>
              <w:t xml:space="preserve">Prawidłowość analizy ekonomicznej </w:t>
            </w:r>
          </w:p>
        </w:tc>
        <w:tc>
          <w:tcPr>
            <w:tcW w:w="7660" w:type="dxa"/>
            <w:shd w:val="clear" w:color="auto" w:fill="auto"/>
            <w:vAlign w:val="center"/>
          </w:tcPr>
          <w:p w:rsidR="003D1B4F" w:rsidRPr="002E0A8F" w:rsidRDefault="003D1B4F" w:rsidP="001B5428">
            <w:pPr>
              <w:autoSpaceDE w:val="0"/>
              <w:autoSpaceDN w:val="0"/>
              <w:adjustRightInd w:val="0"/>
              <w:jc w:val="both"/>
              <w:rPr>
                <w:rFonts w:ascii="Arial" w:eastAsia="Calibri" w:hAnsi="Arial" w:cs="Arial"/>
                <w:sz w:val="22"/>
                <w:szCs w:val="22"/>
                <w:lang w:eastAsia="en-US"/>
              </w:rPr>
            </w:pPr>
            <w:r w:rsidRPr="002E0A8F">
              <w:rPr>
                <w:rFonts w:ascii="Arial" w:eastAsia="Calibri" w:hAnsi="Arial" w:cs="Arial"/>
                <w:sz w:val="22"/>
                <w:szCs w:val="22"/>
                <w:lang w:eastAsia="en-US"/>
              </w:rPr>
              <w:t>Celem kryterium jest odpowiedź na następujące pytania:</w:t>
            </w:r>
          </w:p>
          <w:p w:rsidR="003D1B4F" w:rsidRPr="002E0A8F" w:rsidRDefault="003D1B4F" w:rsidP="00BD1F48">
            <w:pPr>
              <w:pStyle w:val="Akapitzlist"/>
              <w:numPr>
                <w:ilvl w:val="0"/>
                <w:numId w:val="83"/>
              </w:numPr>
              <w:autoSpaceDE w:val="0"/>
              <w:autoSpaceDN w:val="0"/>
              <w:adjustRightInd w:val="0"/>
              <w:ind w:left="372"/>
              <w:jc w:val="both"/>
              <w:rPr>
                <w:rFonts w:ascii="Arial" w:hAnsi="Arial" w:cs="Arial"/>
                <w:sz w:val="22"/>
                <w:szCs w:val="22"/>
              </w:rPr>
            </w:pPr>
            <w:r w:rsidRPr="002E0A8F">
              <w:rPr>
                <w:rFonts w:ascii="Arial" w:hAnsi="Arial" w:cs="Arial"/>
                <w:sz w:val="22"/>
                <w:szCs w:val="22"/>
              </w:rPr>
              <w:t xml:space="preserve">czy analiza ekonomiczna została wykonana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Wytycznymi Ministra </w:t>
            </w:r>
            <w:r w:rsidR="000D7107" w:rsidRPr="002E0A8F">
              <w:rPr>
                <w:rFonts w:ascii="Arial" w:hAnsi="Arial" w:cs="Arial"/>
                <w:sz w:val="22"/>
                <w:szCs w:val="22"/>
              </w:rPr>
              <w:t xml:space="preserve">Infrastruktury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Rozwoju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i/>
                <w:sz w:val="22"/>
                <w:szCs w:val="22"/>
              </w:rPr>
              <w:t>Instrukcją</w:t>
            </w:r>
            <w:r w:rsidRPr="002E0A8F">
              <w:rPr>
                <w:rFonts w:ascii="Arial" w:hAnsi="Arial" w:cs="Arial"/>
                <w:sz w:val="22"/>
                <w:szCs w:val="22"/>
              </w:rPr>
              <w:t xml:space="preserve"> Instytucji Zarządzającej RPO WP</w:t>
            </w:r>
            <w:r w:rsidR="00F01F6F" w:rsidRPr="002E0A8F">
              <w:rPr>
                <w:rFonts w:ascii="Arial" w:hAnsi="Arial" w:cs="Arial"/>
                <w:sz w:val="22"/>
                <w:szCs w:val="22"/>
              </w:rPr>
              <w:t xml:space="preserve"> 2014-2020</w:t>
            </w:r>
          </w:p>
          <w:p w:rsidR="003D1B4F" w:rsidRPr="002E0A8F" w:rsidRDefault="003D1B4F" w:rsidP="00BD1F48">
            <w:pPr>
              <w:pStyle w:val="Akapitzlist"/>
              <w:numPr>
                <w:ilvl w:val="0"/>
                <w:numId w:val="83"/>
              </w:numPr>
              <w:autoSpaceDE w:val="0"/>
              <w:autoSpaceDN w:val="0"/>
              <w:adjustRightInd w:val="0"/>
              <w:ind w:left="372"/>
              <w:jc w:val="both"/>
              <w:rPr>
                <w:rFonts w:ascii="Arial" w:hAnsi="Arial" w:cs="Arial"/>
                <w:sz w:val="22"/>
                <w:szCs w:val="22"/>
              </w:rPr>
            </w:pPr>
            <w:r w:rsidRPr="002E0A8F">
              <w:rPr>
                <w:rFonts w:ascii="Arial" w:hAnsi="Arial" w:cs="Arial"/>
                <w:sz w:val="22"/>
                <w:szCs w:val="22"/>
              </w:rPr>
              <w:t xml:space="preserve">czy analiza wskazuje na konkretne korzyści ekonomiczne oraz ich przewagę nad kosztami finansowymi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ekonomicznymi?</w:t>
            </w:r>
          </w:p>
          <w:p w:rsidR="003D1B4F" w:rsidRPr="002E0A8F" w:rsidRDefault="003D1B4F" w:rsidP="00BD1F48">
            <w:pPr>
              <w:pStyle w:val="Akapitzlist"/>
              <w:numPr>
                <w:ilvl w:val="0"/>
                <w:numId w:val="83"/>
              </w:numPr>
              <w:ind w:left="372"/>
              <w:jc w:val="both"/>
              <w:rPr>
                <w:rFonts w:ascii="Arial" w:hAnsi="Arial" w:cs="Arial"/>
                <w:sz w:val="22"/>
                <w:szCs w:val="22"/>
              </w:rPr>
            </w:pPr>
            <w:r w:rsidRPr="002E0A8F">
              <w:rPr>
                <w:rFonts w:ascii="Arial" w:hAnsi="Arial" w:cs="Arial"/>
                <w:sz w:val="22"/>
                <w:szCs w:val="22"/>
              </w:rPr>
              <w:t xml:space="preserve">jeżeli analiza ma formę analizy CBA (kosztów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korzyści), to czy projekt spełnia kryteria: ENPV &gt; 0; ERR &gt; społeczna stopa dyskonta (5%); </w:t>
            </w:r>
            <w:r w:rsidRPr="002E0A8F">
              <w:rPr>
                <w:rFonts w:ascii="Arial" w:hAnsi="Arial" w:cs="Arial"/>
                <w:sz w:val="22"/>
                <w:szCs w:val="22"/>
              </w:rPr>
              <w:br/>
              <w:t>B/C &gt; 1.</w:t>
            </w:r>
          </w:p>
        </w:tc>
        <w:tc>
          <w:tcPr>
            <w:tcW w:w="993" w:type="dxa"/>
            <w:shd w:val="clear" w:color="auto" w:fill="auto"/>
            <w:vAlign w:val="center"/>
          </w:tcPr>
          <w:p w:rsidR="003D1B4F" w:rsidRPr="002E0A8F" w:rsidRDefault="003D1B4F" w:rsidP="00D13CDB">
            <w:pPr>
              <w:rPr>
                <w:rFonts w:ascii="Arial" w:hAnsi="Arial" w:cs="Arial"/>
                <w:sz w:val="22"/>
                <w:szCs w:val="22"/>
              </w:rPr>
            </w:pPr>
          </w:p>
        </w:tc>
      </w:tr>
      <w:tr w:rsidR="003D1B4F" w:rsidRPr="002E0A8F" w:rsidTr="00C65D4D">
        <w:trPr>
          <w:trHeight w:val="411"/>
        </w:trPr>
        <w:tc>
          <w:tcPr>
            <w:tcW w:w="658" w:type="dxa"/>
            <w:shd w:val="clear" w:color="auto" w:fill="auto"/>
            <w:vAlign w:val="center"/>
          </w:tcPr>
          <w:p w:rsidR="003D1B4F" w:rsidRPr="002E0A8F" w:rsidRDefault="003D1B4F" w:rsidP="00AA1E4E">
            <w:pPr>
              <w:pStyle w:val="Akapitzlist"/>
              <w:numPr>
                <w:ilvl w:val="0"/>
                <w:numId w:val="72"/>
              </w:numPr>
              <w:tabs>
                <w:tab w:val="left" w:pos="323"/>
              </w:tabs>
              <w:ind w:left="317" w:right="34"/>
              <w:jc w:val="center"/>
              <w:rPr>
                <w:rFonts w:ascii="Arial" w:hAnsi="Arial" w:cs="Arial"/>
                <w:sz w:val="22"/>
                <w:szCs w:val="22"/>
              </w:rPr>
            </w:pPr>
          </w:p>
        </w:tc>
        <w:tc>
          <w:tcPr>
            <w:tcW w:w="4865" w:type="dxa"/>
            <w:shd w:val="clear" w:color="auto" w:fill="auto"/>
            <w:vAlign w:val="center"/>
          </w:tcPr>
          <w:p w:rsidR="003D1B4F" w:rsidRPr="002E0A8F" w:rsidRDefault="003D1B4F" w:rsidP="00DE758F">
            <w:pPr>
              <w:pStyle w:val="Akapitzlist"/>
              <w:ind w:left="0"/>
              <w:jc w:val="both"/>
              <w:rPr>
                <w:rFonts w:ascii="Arial" w:hAnsi="Arial" w:cs="Arial"/>
                <w:sz w:val="22"/>
                <w:szCs w:val="22"/>
              </w:rPr>
            </w:pPr>
            <w:r w:rsidRPr="002E0A8F">
              <w:rPr>
                <w:rFonts w:ascii="Arial" w:hAnsi="Arial" w:cs="Arial"/>
                <w:sz w:val="22"/>
                <w:szCs w:val="22"/>
              </w:rPr>
              <w:t xml:space="preserve">Spełnienie kryteriów wynikających ze </w:t>
            </w:r>
            <w:r w:rsidRPr="002E0A8F">
              <w:rPr>
                <w:rFonts w:ascii="Arial" w:hAnsi="Arial" w:cs="Arial"/>
                <w:sz w:val="22"/>
                <w:szCs w:val="22"/>
              </w:rPr>
              <w:lastRenderedPageBreak/>
              <w:t>stosownych rozporządzeń pomocy publicznej/ pomocy de minimis.</w:t>
            </w:r>
          </w:p>
        </w:tc>
        <w:tc>
          <w:tcPr>
            <w:tcW w:w="7660" w:type="dxa"/>
            <w:shd w:val="clear" w:color="auto" w:fill="auto"/>
            <w:vAlign w:val="center"/>
          </w:tcPr>
          <w:p w:rsidR="003D1B4F" w:rsidRPr="002E0A8F" w:rsidRDefault="003D1B4F" w:rsidP="001B5428">
            <w:pPr>
              <w:jc w:val="both"/>
              <w:rPr>
                <w:rFonts w:ascii="Arial" w:hAnsi="Arial" w:cs="Arial"/>
                <w:sz w:val="22"/>
                <w:szCs w:val="22"/>
              </w:rPr>
            </w:pPr>
            <w:r w:rsidRPr="002E0A8F">
              <w:rPr>
                <w:rFonts w:ascii="Arial" w:hAnsi="Arial" w:cs="Arial"/>
                <w:sz w:val="22"/>
                <w:szCs w:val="22"/>
              </w:rPr>
              <w:lastRenderedPageBreak/>
              <w:t xml:space="preserve">Weryfikacji podlegać będzie spełnienie przez wnioskodawcę oraz projekt </w:t>
            </w:r>
            <w:r w:rsidRPr="002E0A8F">
              <w:rPr>
                <w:rFonts w:ascii="Arial" w:hAnsi="Arial" w:cs="Arial"/>
                <w:sz w:val="22"/>
                <w:szCs w:val="22"/>
              </w:rPr>
              <w:lastRenderedPageBreak/>
              <w:t xml:space="preserve">wymogów wynikających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rozporządzeń krajowych oraz unijnych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zakresie pomocy publicznej (także pomocy de minimis),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tym m. in.  </w:t>
            </w:r>
          </w:p>
          <w:p w:rsidR="003D1B4F" w:rsidRPr="002E0A8F" w:rsidRDefault="003D1B4F" w:rsidP="00BD1F48">
            <w:pPr>
              <w:pStyle w:val="Akapitzlist"/>
              <w:numPr>
                <w:ilvl w:val="0"/>
                <w:numId w:val="73"/>
              </w:numPr>
              <w:jc w:val="both"/>
              <w:rPr>
                <w:rFonts w:ascii="Arial" w:hAnsi="Arial" w:cs="Arial"/>
                <w:sz w:val="22"/>
                <w:szCs w:val="22"/>
              </w:rPr>
            </w:pPr>
            <w:r w:rsidRPr="002E0A8F">
              <w:rPr>
                <w:rFonts w:ascii="Arial" w:hAnsi="Arial" w:cs="Arial"/>
                <w:sz w:val="22"/>
                <w:szCs w:val="22"/>
              </w:rPr>
              <w:t xml:space="preserve">czy wnioskodawca nie jest przedsiębiorstwem znajdującym się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trudnej sytuacji ekonomicznej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art. 2 pkt 18 Rozp. KE 651/2014</w:t>
            </w:r>
          </w:p>
          <w:p w:rsidR="003D1B4F" w:rsidRPr="002E0A8F" w:rsidRDefault="003D1B4F" w:rsidP="00BD1F48">
            <w:pPr>
              <w:pStyle w:val="Akapitzlist"/>
              <w:numPr>
                <w:ilvl w:val="0"/>
                <w:numId w:val="73"/>
              </w:numPr>
              <w:jc w:val="both"/>
              <w:rPr>
                <w:rFonts w:ascii="Arial" w:hAnsi="Arial" w:cs="Arial"/>
                <w:sz w:val="22"/>
                <w:szCs w:val="22"/>
              </w:rPr>
            </w:pPr>
            <w:r w:rsidRPr="002E0A8F">
              <w:rPr>
                <w:rFonts w:ascii="Arial" w:hAnsi="Arial" w:cs="Arial"/>
                <w:sz w:val="22"/>
                <w:szCs w:val="22"/>
              </w:rPr>
              <w:t xml:space="preserve">czy wnioskodawca spełnia definicję MŚP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zał. I do Rozp. KE 651/2014 (jeśli dotyczy)</w:t>
            </w:r>
          </w:p>
        </w:tc>
        <w:tc>
          <w:tcPr>
            <w:tcW w:w="993" w:type="dxa"/>
            <w:shd w:val="clear" w:color="auto" w:fill="auto"/>
            <w:vAlign w:val="center"/>
          </w:tcPr>
          <w:p w:rsidR="003D1B4F" w:rsidRPr="002E0A8F" w:rsidRDefault="003D1B4F" w:rsidP="00D13CDB">
            <w:pPr>
              <w:rPr>
                <w:rFonts w:ascii="Arial" w:hAnsi="Arial" w:cs="Arial"/>
                <w:sz w:val="22"/>
                <w:szCs w:val="22"/>
              </w:rPr>
            </w:pPr>
          </w:p>
        </w:tc>
      </w:tr>
      <w:tr w:rsidR="003D1B4F" w:rsidRPr="002E0A8F" w:rsidTr="00C65D4D">
        <w:trPr>
          <w:trHeight w:val="411"/>
        </w:trPr>
        <w:tc>
          <w:tcPr>
            <w:tcW w:w="658" w:type="dxa"/>
            <w:shd w:val="clear" w:color="auto" w:fill="auto"/>
            <w:vAlign w:val="center"/>
          </w:tcPr>
          <w:p w:rsidR="003D1B4F" w:rsidRPr="002E0A8F" w:rsidRDefault="003D1B4F" w:rsidP="00AA1E4E">
            <w:pPr>
              <w:pStyle w:val="Akapitzlist"/>
              <w:numPr>
                <w:ilvl w:val="0"/>
                <w:numId w:val="72"/>
              </w:numPr>
              <w:tabs>
                <w:tab w:val="left" w:pos="323"/>
              </w:tabs>
              <w:ind w:left="317" w:right="34"/>
              <w:jc w:val="center"/>
              <w:rPr>
                <w:rFonts w:ascii="Arial" w:hAnsi="Arial" w:cs="Arial"/>
                <w:sz w:val="22"/>
                <w:szCs w:val="22"/>
              </w:rPr>
            </w:pPr>
          </w:p>
        </w:tc>
        <w:tc>
          <w:tcPr>
            <w:tcW w:w="4865" w:type="dxa"/>
            <w:shd w:val="clear" w:color="auto" w:fill="auto"/>
            <w:vAlign w:val="center"/>
          </w:tcPr>
          <w:p w:rsidR="003D1B4F" w:rsidRPr="002E0A8F" w:rsidRDefault="003D1B4F" w:rsidP="00DE758F">
            <w:pPr>
              <w:pStyle w:val="Akapitzlist"/>
              <w:ind w:left="0"/>
              <w:jc w:val="both"/>
              <w:rPr>
                <w:rFonts w:ascii="Arial" w:hAnsi="Arial" w:cs="Arial"/>
                <w:sz w:val="22"/>
                <w:szCs w:val="22"/>
              </w:rPr>
            </w:pPr>
            <w:r w:rsidRPr="002E0A8F">
              <w:rPr>
                <w:rFonts w:ascii="Arial" w:hAnsi="Arial" w:cs="Arial"/>
                <w:sz w:val="22"/>
                <w:szCs w:val="22"/>
              </w:rPr>
              <w:t>Poprawność przeprowadzenia analizy potencjału instytucjonalnego wnioskodawcy</w:t>
            </w:r>
          </w:p>
        </w:tc>
        <w:tc>
          <w:tcPr>
            <w:tcW w:w="7660" w:type="dxa"/>
            <w:shd w:val="clear" w:color="auto" w:fill="auto"/>
            <w:vAlign w:val="center"/>
          </w:tcPr>
          <w:p w:rsidR="003D1B4F" w:rsidRPr="002E0A8F" w:rsidRDefault="003D1B4F" w:rsidP="001B5428">
            <w:pPr>
              <w:autoSpaceDE w:val="0"/>
              <w:autoSpaceDN w:val="0"/>
              <w:adjustRightInd w:val="0"/>
              <w:jc w:val="both"/>
              <w:rPr>
                <w:rFonts w:ascii="Arial" w:eastAsia="Calibri" w:hAnsi="Arial" w:cs="Arial"/>
                <w:sz w:val="22"/>
                <w:szCs w:val="22"/>
                <w:lang w:eastAsia="en-US"/>
              </w:rPr>
            </w:pPr>
            <w:r w:rsidRPr="002E0A8F">
              <w:rPr>
                <w:rFonts w:ascii="Arial" w:eastAsia="Calibri" w:hAnsi="Arial" w:cs="Arial"/>
                <w:sz w:val="22"/>
                <w:szCs w:val="22"/>
                <w:lang w:eastAsia="en-US"/>
              </w:rPr>
              <w:t xml:space="preserve">Celem kryterium jest zbadanie poprawności dokonania analizy potencjału instytucjonalnego wnioskodawcy. Metodologia sporządzania analizy potencjału instytucjonalnego zawarta będzie </w:t>
            </w:r>
            <w:r w:rsidR="00701D84" w:rsidRPr="002E0A8F">
              <w:rPr>
                <w:rFonts w:ascii="Arial" w:eastAsia="Calibri" w:hAnsi="Arial" w:cs="Arial"/>
                <w:sz w:val="22"/>
                <w:szCs w:val="22"/>
                <w:lang w:eastAsia="en-US"/>
              </w:rPr>
              <w:t>w</w:t>
            </w:r>
            <w:r w:rsidR="00701D84">
              <w:rPr>
                <w:rFonts w:ascii="Arial" w:eastAsia="Calibri" w:hAnsi="Arial" w:cs="Arial"/>
                <w:sz w:val="22"/>
                <w:szCs w:val="22"/>
                <w:lang w:eastAsia="en-US"/>
              </w:rPr>
              <w:t> </w:t>
            </w:r>
            <w:r w:rsidRPr="002E0A8F">
              <w:rPr>
                <w:rFonts w:ascii="Arial" w:eastAsia="Calibri" w:hAnsi="Arial" w:cs="Arial"/>
                <w:sz w:val="22"/>
                <w:szCs w:val="22"/>
                <w:lang w:eastAsia="en-US"/>
              </w:rPr>
              <w:t xml:space="preserve">wytycznych do studiów wykonalności. Poprawna analiza powinna zawierać </w:t>
            </w:r>
            <w:r w:rsidR="00701D84" w:rsidRPr="002E0A8F">
              <w:rPr>
                <w:rFonts w:ascii="Arial" w:eastAsia="Calibri" w:hAnsi="Arial" w:cs="Arial"/>
                <w:sz w:val="22"/>
                <w:szCs w:val="22"/>
                <w:lang w:eastAsia="en-US"/>
              </w:rPr>
              <w:t>w</w:t>
            </w:r>
            <w:r w:rsidR="00701D84">
              <w:rPr>
                <w:rFonts w:ascii="Arial" w:eastAsia="Calibri" w:hAnsi="Arial" w:cs="Arial"/>
                <w:sz w:val="22"/>
                <w:szCs w:val="22"/>
                <w:lang w:eastAsia="en-US"/>
              </w:rPr>
              <w:t> </w:t>
            </w:r>
            <w:r w:rsidRPr="002E0A8F">
              <w:rPr>
                <w:rFonts w:ascii="Arial" w:eastAsia="Calibri" w:hAnsi="Arial" w:cs="Arial"/>
                <w:sz w:val="22"/>
                <w:szCs w:val="22"/>
                <w:lang w:eastAsia="en-US"/>
              </w:rPr>
              <w:t>szczególności informacje na temat:</w:t>
            </w:r>
          </w:p>
          <w:p w:rsidR="003D1B4F" w:rsidRPr="002E0A8F" w:rsidRDefault="003D1B4F" w:rsidP="00BD1F48">
            <w:pPr>
              <w:numPr>
                <w:ilvl w:val="0"/>
                <w:numId w:val="323"/>
              </w:numPr>
              <w:autoSpaceDE w:val="0"/>
              <w:autoSpaceDN w:val="0"/>
              <w:adjustRightInd w:val="0"/>
              <w:ind w:left="465" w:hanging="425"/>
              <w:jc w:val="both"/>
              <w:rPr>
                <w:rFonts w:ascii="Arial" w:eastAsia="Calibri" w:hAnsi="Arial" w:cs="Arial"/>
                <w:sz w:val="22"/>
                <w:szCs w:val="22"/>
                <w:lang w:eastAsia="en-US"/>
              </w:rPr>
            </w:pPr>
            <w:r w:rsidRPr="002E0A8F">
              <w:rPr>
                <w:rFonts w:ascii="Arial" w:eastAsia="Calibri" w:hAnsi="Arial" w:cs="Arial"/>
                <w:sz w:val="22"/>
                <w:szCs w:val="22"/>
                <w:lang w:eastAsia="en-US"/>
              </w:rPr>
              <w:t>Formy prawnej wnioskodawcy,</w:t>
            </w:r>
          </w:p>
          <w:p w:rsidR="003D1B4F" w:rsidRPr="002E0A8F" w:rsidRDefault="003D1B4F" w:rsidP="00BD1F48">
            <w:pPr>
              <w:numPr>
                <w:ilvl w:val="0"/>
                <w:numId w:val="323"/>
              </w:numPr>
              <w:autoSpaceDE w:val="0"/>
              <w:autoSpaceDN w:val="0"/>
              <w:adjustRightInd w:val="0"/>
              <w:ind w:left="465" w:hanging="425"/>
              <w:jc w:val="both"/>
              <w:rPr>
                <w:rFonts w:ascii="Arial" w:eastAsia="Calibri" w:hAnsi="Arial" w:cs="Arial"/>
                <w:sz w:val="22"/>
                <w:szCs w:val="22"/>
                <w:lang w:eastAsia="en-US"/>
              </w:rPr>
            </w:pPr>
            <w:r w:rsidRPr="002E0A8F">
              <w:rPr>
                <w:rFonts w:ascii="Arial" w:eastAsia="Calibri" w:hAnsi="Arial" w:cs="Arial"/>
                <w:sz w:val="22"/>
                <w:szCs w:val="22"/>
                <w:lang w:eastAsia="en-US"/>
              </w:rPr>
              <w:t xml:space="preserve">Ewentualnych partnerów </w:t>
            </w:r>
            <w:r w:rsidR="00701D84" w:rsidRPr="002E0A8F">
              <w:rPr>
                <w:rFonts w:ascii="Arial" w:eastAsia="Calibri" w:hAnsi="Arial" w:cs="Arial"/>
                <w:sz w:val="22"/>
                <w:szCs w:val="22"/>
                <w:lang w:eastAsia="en-US"/>
              </w:rPr>
              <w:t>i</w:t>
            </w:r>
            <w:r w:rsidR="00701D84">
              <w:rPr>
                <w:rFonts w:ascii="Arial" w:eastAsia="Calibri" w:hAnsi="Arial" w:cs="Arial"/>
                <w:sz w:val="22"/>
                <w:szCs w:val="22"/>
                <w:lang w:eastAsia="en-US"/>
              </w:rPr>
              <w:t> </w:t>
            </w:r>
            <w:r w:rsidRPr="002E0A8F">
              <w:rPr>
                <w:rFonts w:ascii="Arial" w:eastAsia="Calibri" w:hAnsi="Arial" w:cs="Arial"/>
                <w:sz w:val="22"/>
                <w:szCs w:val="22"/>
                <w:lang w:eastAsia="en-US"/>
              </w:rPr>
              <w:t>zasad partnerstwa,</w:t>
            </w:r>
          </w:p>
          <w:p w:rsidR="003D1B4F" w:rsidRPr="002E0A8F" w:rsidRDefault="003D1B4F" w:rsidP="00BD1F48">
            <w:pPr>
              <w:numPr>
                <w:ilvl w:val="0"/>
                <w:numId w:val="323"/>
              </w:numPr>
              <w:autoSpaceDE w:val="0"/>
              <w:autoSpaceDN w:val="0"/>
              <w:adjustRightInd w:val="0"/>
              <w:ind w:left="465" w:hanging="425"/>
              <w:jc w:val="both"/>
              <w:rPr>
                <w:rFonts w:ascii="Arial" w:eastAsia="Calibri" w:hAnsi="Arial" w:cs="Arial"/>
                <w:sz w:val="22"/>
                <w:szCs w:val="22"/>
                <w:lang w:eastAsia="en-US"/>
              </w:rPr>
            </w:pPr>
            <w:r w:rsidRPr="002E0A8F">
              <w:rPr>
                <w:rFonts w:ascii="Arial" w:eastAsia="Calibri" w:hAnsi="Arial" w:cs="Arial"/>
                <w:sz w:val="22"/>
                <w:szCs w:val="22"/>
                <w:lang w:eastAsia="en-US"/>
              </w:rPr>
              <w:t>Podmiotu odpowiedzialnego za eksploatację przedmiotu inwestycji po jej zakończeniu (operatora),</w:t>
            </w:r>
          </w:p>
          <w:p w:rsidR="003D1B4F" w:rsidRPr="002E0A8F" w:rsidRDefault="003D1B4F" w:rsidP="00BD1F48">
            <w:pPr>
              <w:numPr>
                <w:ilvl w:val="0"/>
                <w:numId w:val="323"/>
              </w:numPr>
              <w:autoSpaceDE w:val="0"/>
              <w:autoSpaceDN w:val="0"/>
              <w:adjustRightInd w:val="0"/>
              <w:ind w:left="465" w:hanging="425"/>
              <w:jc w:val="both"/>
              <w:rPr>
                <w:rFonts w:ascii="Arial" w:eastAsia="Calibri" w:hAnsi="Arial" w:cs="Arial"/>
                <w:sz w:val="22"/>
                <w:szCs w:val="22"/>
                <w:lang w:eastAsia="en-US"/>
              </w:rPr>
            </w:pPr>
            <w:r w:rsidRPr="002E0A8F">
              <w:rPr>
                <w:rFonts w:ascii="Arial" w:eastAsia="Calibri" w:hAnsi="Arial" w:cs="Arial"/>
                <w:sz w:val="22"/>
                <w:szCs w:val="22"/>
                <w:lang w:eastAsia="en-US"/>
              </w:rPr>
              <w:t xml:space="preserve">Doświadczenia wnioskodawcy </w:t>
            </w:r>
            <w:r w:rsidR="00701D84" w:rsidRPr="002E0A8F">
              <w:rPr>
                <w:rFonts w:ascii="Arial" w:eastAsia="Calibri" w:hAnsi="Arial" w:cs="Arial"/>
                <w:sz w:val="22"/>
                <w:szCs w:val="22"/>
                <w:lang w:eastAsia="en-US"/>
              </w:rPr>
              <w:t>w</w:t>
            </w:r>
            <w:r w:rsidR="00701D84">
              <w:rPr>
                <w:rFonts w:ascii="Arial" w:eastAsia="Calibri" w:hAnsi="Arial" w:cs="Arial"/>
                <w:sz w:val="22"/>
                <w:szCs w:val="22"/>
                <w:lang w:eastAsia="en-US"/>
              </w:rPr>
              <w:t> </w:t>
            </w:r>
            <w:r w:rsidRPr="002E0A8F">
              <w:rPr>
                <w:rFonts w:ascii="Arial" w:eastAsia="Calibri" w:hAnsi="Arial" w:cs="Arial"/>
                <w:sz w:val="22"/>
                <w:szCs w:val="22"/>
                <w:lang w:eastAsia="en-US"/>
              </w:rPr>
              <w:t>realizacji inwestycji,</w:t>
            </w:r>
          </w:p>
          <w:p w:rsidR="003D1B4F" w:rsidRPr="002E0A8F" w:rsidRDefault="003D1B4F" w:rsidP="00BD1F48">
            <w:pPr>
              <w:numPr>
                <w:ilvl w:val="0"/>
                <w:numId w:val="323"/>
              </w:numPr>
              <w:autoSpaceDE w:val="0"/>
              <w:autoSpaceDN w:val="0"/>
              <w:adjustRightInd w:val="0"/>
              <w:ind w:left="465" w:hanging="425"/>
              <w:jc w:val="both"/>
              <w:rPr>
                <w:rFonts w:ascii="Arial" w:eastAsia="Calibri" w:hAnsi="Arial" w:cs="Arial"/>
                <w:sz w:val="22"/>
                <w:szCs w:val="22"/>
                <w:lang w:eastAsia="en-US"/>
              </w:rPr>
            </w:pPr>
            <w:r w:rsidRPr="002E0A8F">
              <w:rPr>
                <w:rFonts w:ascii="Arial" w:eastAsia="Calibri" w:hAnsi="Arial" w:cs="Arial"/>
                <w:sz w:val="22"/>
                <w:szCs w:val="22"/>
                <w:lang w:eastAsia="en-US"/>
              </w:rPr>
              <w:t>Zdolności do zapewnienia środków finansowych koniecznych do pokrycia kosztów eksploatacji inwestycji.</w:t>
            </w:r>
          </w:p>
          <w:p w:rsidR="003D1B4F" w:rsidRPr="002E0A8F" w:rsidRDefault="003D1B4F" w:rsidP="00BD1F48">
            <w:pPr>
              <w:numPr>
                <w:ilvl w:val="0"/>
                <w:numId w:val="323"/>
              </w:numPr>
              <w:autoSpaceDE w:val="0"/>
              <w:autoSpaceDN w:val="0"/>
              <w:adjustRightInd w:val="0"/>
              <w:ind w:left="465" w:hanging="425"/>
              <w:jc w:val="both"/>
              <w:rPr>
                <w:rFonts w:ascii="Arial" w:eastAsia="Calibri" w:hAnsi="Arial" w:cs="Arial"/>
                <w:sz w:val="22"/>
                <w:szCs w:val="22"/>
                <w:lang w:eastAsia="en-US"/>
              </w:rPr>
            </w:pPr>
            <w:r w:rsidRPr="002E0A8F">
              <w:rPr>
                <w:rFonts w:ascii="Arial" w:eastAsia="Calibri" w:hAnsi="Arial" w:cs="Arial"/>
                <w:sz w:val="22"/>
                <w:szCs w:val="22"/>
                <w:lang w:eastAsia="en-US"/>
              </w:rPr>
              <w:t xml:space="preserve"> Czy wnioskodawca jest przygotowany do realizacji projektu </w:t>
            </w:r>
            <w:r w:rsidR="00701D84" w:rsidRPr="002E0A8F">
              <w:rPr>
                <w:rFonts w:ascii="Arial" w:eastAsia="Calibri" w:hAnsi="Arial" w:cs="Arial"/>
                <w:sz w:val="22"/>
                <w:szCs w:val="22"/>
                <w:lang w:eastAsia="en-US"/>
              </w:rPr>
              <w:t>i</w:t>
            </w:r>
            <w:r w:rsidR="00701D84">
              <w:rPr>
                <w:rFonts w:ascii="Arial" w:eastAsia="Calibri" w:hAnsi="Arial" w:cs="Arial"/>
                <w:sz w:val="22"/>
                <w:szCs w:val="22"/>
                <w:lang w:eastAsia="en-US"/>
              </w:rPr>
              <w:t> </w:t>
            </w:r>
            <w:r w:rsidRPr="002E0A8F">
              <w:rPr>
                <w:rFonts w:ascii="Arial" w:eastAsia="Calibri" w:hAnsi="Arial" w:cs="Arial"/>
                <w:sz w:val="22"/>
                <w:szCs w:val="22"/>
                <w:lang w:eastAsia="en-US"/>
              </w:rPr>
              <w:t>czy przygotowano odpowiedni sposób wdrażania projektu</w:t>
            </w:r>
            <w:r w:rsidR="00B24D39">
              <w:rPr>
                <w:rFonts w:ascii="Arial" w:eastAsia="Calibri" w:hAnsi="Arial" w:cs="Arial"/>
                <w:sz w:val="22"/>
                <w:szCs w:val="22"/>
                <w:lang w:eastAsia="en-US"/>
              </w:rPr>
              <w:t>.</w:t>
            </w:r>
          </w:p>
        </w:tc>
        <w:tc>
          <w:tcPr>
            <w:tcW w:w="993" w:type="dxa"/>
            <w:shd w:val="clear" w:color="auto" w:fill="auto"/>
            <w:vAlign w:val="center"/>
          </w:tcPr>
          <w:p w:rsidR="003D1B4F" w:rsidRPr="002E0A8F" w:rsidRDefault="003D1B4F" w:rsidP="00D13CDB">
            <w:pPr>
              <w:rPr>
                <w:rFonts w:ascii="Arial" w:hAnsi="Arial" w:cs="Arial"/>
                <w:sz w:val="22"/>
                <w:szCs w:val="22"/>
              </w:rPr>
            </w:pPr>
          </w:p>
        </w:tc>
      </w:tr>
      <w:tr w:rsidR="003D1B4F" w:rsidRPr="002E0A8F" w:rsidTr="00C65D4D">
        <w:trPr>
          <w:trHeight w:val="411"/>
        </w:trPr>
        <w:tc>
          <w:tcPr>
            <w:tcW w:w="658" w:type="dxa"/>
            <w:shd w:val="clear" w:color="auto" w:fill="auto"/>
            <w:vAlign w:val="center"/>
          </w:tcPr>
          <w:p w:rsidR="003D1B4F" w:rsidRPr="002E0A8F" w:rsidRDefault="003D1B4F" w:rsidP="00AA1E4E">
            <w:pPr>
              <w:pStyle w:val="Akapitzlist"/>
              <w:numPr>
                <w:ilvl w:val="0"/>
                <w:numId w:val="72"/>
              </w:numPr>
              <w:tabs>
                <w:tab w:val="left" w:pos="323"/>
              </w:tabs>
              <w:ind w:left="317" w:right="34"/>
              <w:jc w:val="center"/>
              <w:rPr>
                <w:rFonts w:ascii="Arial" w:hAnsi="Arial" w:cs="Arial"/>
                <w:sz w:val="22"/>
                <w:szCs w:val="22"/>
              </w:rPr>
            </w:pPr>
          </w:p>
        </w:tc>
        <w:tc>
          <w:tcPr>
            <w:tcW w:w="4865" w:type="dxa"/>
            <w:shd w:val="clear" w:color="auto" w:fill="auto"/>
            <w:vAlign w:val="center"/>
          </w:tcPr>
          <w:p w:rsidR="003D1B4F" w:rsidRPr="002E0A8F" w:rsidRDefault="003D1B4F" w:rsidP="00DE758F">
            <w:pPr>
              <w:pStyle w:val="Akapitzlist"/>
              <w:ind w:left="0"/>
              <w:jc w:val="both"/>
              <w:rPr>
                <w:rFonts w:ascii="Arial" w:hAnsi="Arial" w:cs="Arial"/>
                <w:sz w:val="22"/>
                <w:szCs w:val="22"/>
              </w:rPr>
            </w:pPr>
            <w:r w:rsidRPr="002E0A8F">
              <w:rPr>
                <w:rFonts w:ascii="Arial" w:hAnsi="Arial" w:cs="Arial"/>
                <w:sz w:val="22"/>
                <w:szCs w:val="22"/>
              </w:rPr>
              <w:t xml:space="preserve">Wykonalność techniczna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technologiczna  projektu</w:t>
            </w:r>
          </w:p>
        </w:tc>
        <w:tc>
          <w:tcPr>
            <w:tcW w:w="7660" w:type="dxa"/>
            <w:shd w:val="clear" w:color="auto" w:fill="auto"/>
            <w:vAlign w:val="center"/>
          </w:tcPr>
          <w:p w:rsidR="003D1B4F" w:rsidRPr="002E0A8F" w:rsidRDefault="003D1B4F" w:rsidP="001B5428">
            <w:pPr>
              <w:autoSpaceDE w:val="0"/>
              <w:autoSpaceDN w:val="0"/>
              <w:adjustRightInd w:val="0"/>
              <w:jc w:val="both"/>
              <w:rPr>
                <w:rFonts w:ascii="Arial" w:eastAsia="Calibri" w:hAnsi="Arial" w:cs="Arial"/>
                <w:sz w:val="22"/>
                <w:szCs w:val="22"/>
                <w:lang w:eastAsia="en-US"/>
              </w:rPr>
            </w:pPr>
            <w:r w:rsidRPr="002E0A8F">
              <w:rPr>
                <w:rFonts w:ascii="Arial" w:eastAsia="Calibri" w:hAnsi="Arial" w:cs="Arial"/>
                <w:sz w:val="22"/>
                <w:szCs w:val="22"/>
                <w:lang w:eastAsia="en-US"/>
              </w:rPr>
              <w:t>Celem kryterium jest odpowiedź na następujące pytania:</w:t>
            </w:r>
          </w:p>
          <w:p w:rsidR="003D1B4F" w:rsidRPr="002E0A8F" w:rsidRDefault="003D1B4F" w:rsidP="00BD1F48">
            <w:pPr>
              <w:pStyle w:val="Akapitzlist"/>
              <w:numPr>
                <w:ilvl w:val="0"/>
                <w:numId w:val="79"/>
              </w:numPr>
              <w:autoSpaceDE w:val="0"/>
              <w:autoSpaceDN w:val="0"/>
              <w:adjustRightInd w:val="0"/>
              <w:ind w:left="372"/>
              <w:jc w:val="both"/>
              <w:rPr>
                <w:rFonts w:ascii="Arial" w:eastAsia="Calibri" w:hAnsi="Arial" w:cs="Arial"/>
                <w:sz w:val="22"/>
                <w:szCs w:val="22"/>
                <w:lang w:eastAsia="en-US"/>
              </w:rPr>
            </w:pPr>
            <w:r w:rsidRPr="002E0A8F">
              <w:rPr>
                <w:rFonts w:ascii="Arial" w:eastAsia="Calibri" w:hAnsi="Arial" w:cs="Arial"/>
                <w:sz w:val="22"/>
                <w:szCs w:val="22"/>
                <w:lang w:eastAsia="en-US"/>
              </w:rPr>
              <w:t xml:space="preserve">czy wykonano analizę wariantów alternatywnych, zgodną </w:t>
            </w:r>
            <w:r w:rsidR="00701D84" w:rsidRPr="002E0A8F">
              <w:rPr>
                <w:rFonts w:ascii="Arial" w:eastAsia="Calibri" w:hAnsi="Arial" w:cs="Arial"/>
                <w:sz w:val="22"/>
                <w:szCs w:val="22"/>
                <w:lang w:eastAsia="en-US"/>
              </w:rPr>
              <w:t>z</w:t>
            </w:r>
            <w:r w:rsidR="00701D84">
              <w:rPr>
                <w:rFonts w:ascii="Arial" w:eastAsia="Calibri" w:hAnsi="Arial" w:cs="Arial"/>
                <w:sz w:val="22"/>
                <w:szCs w:val="22"/>
                <w:lang w:eastAsia="en-US"/>
              </w:rPr>
              <w:t> </w:t>
            </w:r>
            <w:r w:rsidRPr="002E0A8F">
              <w:rPr>
                <w:rFonts w:ascii="Arial" w:eastAsia="Calibri" w:hAnsi="Arial" w:cs="Arial"/>
                <w:sz w:val="22"/>
                <w:szCs w:val="22"/>
                <w:lang w:eastAsia="en-US"/>
              </w:rPr>
              <w:t xml:space="preserve">wymogami </w:t>
            </w:r>
            <w:r w:rsidRPr="002E0A8F">
              <w:rPr>
                <w:rFonts w:ascii="Arial" w:eastAsia="Calibri" w:hAnsi="Arial" w:cs="Arial"/>
                <w:i/>
                <w:sz w:val="22"/>
                <w:szCs w:val="22"/>
                <w:lang w:eastAsia="en-US"/>
              </w:rPr>
              <w:t>Instrukcji</w:t>
            </w:r>
            <w:r w:rsidRPr="002E0A8F">
              <w:rPr>
                <w:rFonts w:ascii="Arial" w:eastAsia="Calibri" w:hAnsi="Arial" w:cs="Arial"/>
                <w:sz w:val="22"/>
                <w:szCs w:val="22"/>
                <w:lang w:eastAsia="en-US"/>
              </w:rPr>
              <w:t xml:space="preserve"> IZ RPO</w:t>
            </w:r>
            <w:r w:rsidR="00F01F6F" w:rsidRPr="002E0A8F">
              <w:rPr>
                <w:rFonts w:ascii="Arial" w:eastAsia="Calibri" w:hAnsi="Arial" w:cs="Arial"/>
                <w:sz w:val="22"/>
                <w:szCs w:val="22"/>
                <w:lang w:eastAsia="en-US"/>
              </w:rPr>
              <w:t xml:space="preserve"> WP 2014-2020</w:t>
            </w:r>
          </w:p>
          <w:p w:rsidR="003D1B4F" w:rsidRPr="002E0A8F" w:rsidRDefault="003D1B4F" w:rsidP="00BD1F48">
            <w:pPr>
              <w:pStyle w:val="Akapitzlist"/>
              <w:numPr>
                <w:ilvl w:val="0"/>
                <w:numId w:val="79"/>
              </w:numPr>
              <w:autoSpaceDE w:val="0"/>
              <w:autoSpaceDN w:val="0"/>
              <w:adjustRightInd w:val="0"/>
              <w:ind w:left="372"/>
              <w:jc w:val="both"/>
              <w:rPr>
                <w:rFonts w:ascii="Arial" w:eastAsia="Calibri" w:hAnsi="Arial" w:cs="Arial"/>
                <w:sz w:val="22"/>
                <w:szCs w:val="22"/>
                <w:lang w:eastAsia="en-US"/>
              </w:rPr>
            </w:pPr>
            <w:r w:rsidRPr="002E0A8F">
              <w:rPr>
                <w:rFonts w:ascii="Arial" w:eastAsia="Calibri" w:hAnsi="Arial" w:cs="Arial"/>
                <w:sz w:val="22"/>
                <w:szCs w:val="22"/>
                <w:lang w:eastAsia="en-US"/>
              </w:rPr>
              <w:t>czy wybrano optymalny wariant projektu</w:t>
            </w:r>
          </w:p>
          <w:p w:rsidR="003D1B4F" w:rsidRPr="002E0A8F" w:rsidRDefault="003D1B4F" w:rsidP="00BD1F48">
            <w:pPr>
              <w:pStyle w:val="Akapitzlist"/>
              <w:numPr>
                <w:ilvl w:val="0"/>
                <w:numId w:val="79"/>
              </w:numPr>
              <w:autoSpaceDE w:val="0"/>
              <w:autoSpaceDN w:val="0"/>
              <w:adjustRightInd w:val="0"/>
              <w:ind w:left="372"/>
              <w:jc w:val="both"/>
              <w:rPr>
                <w:rFonts w:ascii="Arial" w:eastAsia="Calibri" w:hAnsi="Arial" w:cs="Arial"/>
                <w:sz w:val="22"/>
                <w:szCs w:val="22"/>
                <w:lang w:eastAsia="en-US"/>
              </w:rPr>
            </w:pPr>
            <w:r w:rsidRPr="002E0A8F">
              <w:rPr>
                <w:rFonts w:ascii="Arial" w:eastAsia="Calibri" w:hAnsi="Arial" w:cs="Arial"/>
                <w:sz w:val="22"/>
                <w:szCs w:val="22"/>
                <w:lang w:eastAsia="en-US"/>
              </w:rPr>
              <w:t xml:space="preserve">czy harmonogram </w:t>
            </w:r>
            <w:r w:rsidR="00701D84" w:rsidRPr="002E0A8F">
              <w:rPr>
                <w:rFonts w:ascii="Arial" w:eastAsia="Calibri" w:hAnsi="Arial" w:cs="Arial"/>
                <w:sz w:val="22"/>
                <w:szCs w:val="22"/>
                <w:lang w:eastAsia="en-US"/>
              </w:rPr>
              <w:t>i</w:t>
            </w:r>
            <w:r w:rsidR="00701D84">
              <w:rPr>
                <w:rFonts w:ascii="Arial" w:eastAsia="Calibri" w:hAnsi="Arial" w:cs="Arial"/>
                <w:sz w:val="22"/>
                <w:szCs w:val="22"/>
                <w:lang w:eastAsia="en-US"/>
              </w:rPr>
              <w:t> </w:t>
            </w:r>
            <w:r w:rsidRPr="002E0A8F">
              <w:rPr>
                <w:rFonts w:ascii="Arial" w:eastAsia="Calibri" w:hAnsi="Arial" w:cs="Arial"/>
                <w:sz w:val="22"/>
                <w:szCs w:val="22"/>
                <w:lang w:eastAsia="en-US"/>
              </w:rPr>
              <w:t xml:space="preserve">budżet realizacji projektu jest realny </w:t>
            </w:r>
            <w:r w:rsidR="00701D84" w:rsidRPr="002E0A8F">
              <w:rPr>
                <w:rFonts w:ascii="Arial" w:eastAsia="Calibri" w:hAnsi="Arial" w:cs="Arial"/>
                <w:sz w:val="22"/>
                <w:szCs w:val="22"/>
                <w:lang w:eastAsia="en-US"/>
              </w:rPr>
              <w:t>i</w:t>
            </w:r>
            <w:r w:rsidR="00701D84">
              <w:rPr>
                <w:rFonts w:ascii="Arial" w:eastAsia="Calibri" w:hAnsi="Arial" w:cs="Arial"/>
                <w:sz w:val="22"/>
                <w:szCs w:val="22"/>
                <w:lang w:eastAsia="en-US"/>
              </w:rPr>
              <w:t> </w:t>
            </w:r>
            <w:r w:rsidRPr="002E0A8F">
              <w:rPr>
                <w:rFonts w:ascii="Arial" w:eastAsia="Calibri" w:hAnsi="Arial" w:cs="Arial"/>
                <w:sz w:val="22"/>
                <w:szCs w:val="22"/>
                <w:lang w:eastAsia="en-US"/>
              </w:rPr>
              <w:t>możliwy do osiągnięcia</w:t>
            </w:r>
          </w:p>
          <w:p w:rsidR="003D1B4F" w:rsidRPr="002E0A8F" w:rsidRDefault="003D1B4F" w:rsidP="00BD1F48">
            <w:pPr>
              <w:pStyle w:val="Akapitzlist"/>
              <w:numPr>
                <w:ilvl w:val="0"/>
                <w:numId w:val="79"/>
              </w:numPr>
              <w:autoSpaceDE w:val="0"/>
              <w:autoSpaceDN w:val="0"/>
              <w:adjustRightInd w:val="0"/>
              <w:ind w:left="372"/>
              <w:jc w:val="both"/>
              <w:rPr>
                <w:rFonts w:ascii="Arial" w:hAnsi="Arial" w:cs="Arial"/>
                <w:sz w:val="22"/>
                <w:szCs w:val="22"/>
              </w:rPr>
            </w:pPr>
            <w:r w:rsidRPr="002E0A8F">
              <w:rPr>
                <w:rFonts w:ascii="Arial" w:eastAsia="Calibri" w:hAnsi="Arial" w:cs="Arial"/>
                <w:sz w:val="22"/>
                <w:szCs w:val="22"/>
                <w:lang w:eastAsia="en-US"/>
              </w:rPr>
              <w:t xml:space="preserve">czy proponowane rozwiązania techniczne </w:t>
            </w:r>
            <w:r w:rsidR="00701D84" w:rsidRPr="002E0A8F">
              <w:rPr>
                <w:rFonts w:ascii="Arial" w:eastAsia="Calibri" w:hAnsi="Arial" w:cs="Arial"/>
                <w:sz w:val="22"/>
                <w:szCs w:val="22"/>
                <w:lang w:eastAsia="en-US"/>
              </w:rPr>
              <w:t>i</w:t>
            </w:r>
            <w:r w:rsidR="00701D84">
              <w:rPr>
                <w:rFonts w:ascii="Arial" w:eastAsia="Calibri" w:hAnsi="Arial" w:cs="Arial"/>
                <w:sz w:val="22"/>
                <w:szCs w:val="22"/>
                <w:lang w:eastAsia="en-US"/>
              </w:rPr>
              <w:t> </w:t>
            </w:r>
            <w:r w:rsidRPr="002E0A8F">
              <w:rPr>
                <w:rFonts w:ascii="Arial" w:eastAsia="Calibri" w:hAnsi="Arial" w:cs="Arial"/>
                <w:sz w:val="22"/>
                <w:szCs w:val="22"/>
                <w:lang w:eastAsia="en-US"/>
              </w:rPr>
              <w:t>technologiczne:</w:t>
            </w:r>
          </w:p>
          <w:p w:rsidR="003D1B4F" w:rsidRPr="002E0A8F" w:rsidRDefault="003D1B4F" w:rsidP="00D13CDB">
            <w:pPr>
              <w:pStyle w:val="Akapitzlist"/>
              <w:autoSpaceDE w:val="0"/>
              <w:autoSpaceDN w:val="0"/>
              <w:adjustRightInd w:val="0"/>
              <w:ind w:left="372"/>
              <w:jc w:val="both"/>
              <w:rPr>
                <w:rFonts w:ascii="Arial" w:eastAsia="Calibri" w:hAnsi="Arial" w:cs="Arial"/>
                <w:sz w:val="22"/>
                <w:szCs w:val="22"/>
                <w:lang w:eastAsia="en-US"/>
              </w:rPr>
            </w:pPr>
            <w:r w:rsidRPr="002E0A8F">
              <w:rPr>
                <w:rFonts w:ascii="Arial" w:eastAsia="Calibri" w:hAnsi="Arial" w:cs="Arial"/>
                <w:sz w:val="22"/>
                <w:szCs w:val="22"/>
                <w:lang w:eastAsia="en-US"/>
              </w:rPr>
              <w:t>- zapewniają wykonanie projektu przy założonych kosztach, terminach oraz należytej jakości,</w:t>
            </w:r>
          </w:p>
          <w:p w:rsidR="003D1B4F" w:rsidRPr="002E0A8F" w:rsidRDefault="003D1B4F" w:rsidP="00D13CDB">
            <w:pPr>
              <w:pStyle w:val="Akapitzlist"/>
              <w:autoSpaceDE w:val="0"/>
              <w:autoSpaceDN w:val="0"/>
              <w:adjustRightInd w:val="0"/>
              <w:ind w:left="372"/>
              <w:jc w:val="both"/>
              <w:rPr>
                <w:rFonts w:ascii="Arial" w:eastAsia="Calibri" w:hAnsi="Arial" w:cs="Arial"/>
                <w:sz w:val="22"/>
                <w:szCs w:val="22"/>
                <w:lang w:eastAsia="en-US"/>
              </w:rPr>
            </w:pPr>
            <w:r w:rsidRPr="002E0A8F">
              <w:rPr>
                <w:rFonts w:ascii="Arial" w:eastAsia="Calibri" w:hAnsi="Arial" w:cs="Arial"/>
                <w:sz w:val="22"/>
                <w:szCs w:val="22"/>
                <w:lang w:eastAsia="en-US"/>
              </w:rPr>
              <w:t xml:space="preserve">- spełniają obowiązujące wymogi (normy, zasady sztuki budowlanej) </w:t>
            </w:r>
            <w:r w:rsidR="00701D84" w:rsidRPr="002E0A8F">
              <w:rPr>
                <w:rFonts w:ascii="Arial" w:eastAsia="Calibri" w:hAnsi="Arial" w:cs="Arial"/>
                <w:sz w:val="22"/>
                <w:szCs w:val="22"/>
                <w:lang w:eastAsia="en-US"/>
              </w:rPr>
              <w:t>i</w:t>
            </w:r>
            <w:r w:rsidR="00701D84">
              <w:rPr>
                <w:rFonts w:ascii="Arial" w:eastAsia="Calibri" w:hAnsi="Arial" w:cs="Arial"/>
                <w:sz w:val="22"/>
                <w:szCs w:val="22"/>
                <w:lang w:eastAsia="en-US"/>
              </w:rPr>
              <w:t> </w:t>
            </w:r>
            <w:r w:rsidRPr="002E0A8F">
              <w:rPr>
                <w:rFonts w:ascii="Arial" w:eastAsia="Calibri" w:hAnsi="Arial" w:cs="Arial"/>
                <w:sz w:val="22"/>
                <w:szCs w:val="22"/>
                <w:lang w:eastAsia="en-US"/>
              </w:rPr>
              <w:t xml:space="preserve">zapewniają gwarancję efektywnego wykonania </w:t>
            </w:r>
            <w:r w:rsidR="00701D84" w:rsidRPr="002E0A8F">
              <w:rPr>
                <w:rFonts w:ascii="Arial" w:eastAsia="Calibri" w:hAnsi="Arial" w:cs="Arial"/>
                <w:sz w:val="22"/>
                <w:szCs w:val="22"/>
                <w:lang w:eastAsia="en-US"/>
              </w:rPr>
              <w:t>i</w:t>
            </w:r>
            <w:r w:rsidR="00701D84">
              <w:rPr>
                <w:rFonts w:ascii="Arial" w:eastAsia="Calibri" w:hAnsi="Arial" w:cs="Arial"/>
                <w:sz w:val="22"/>
                <w:szCs w:val="22"/>
                <w:lang w:eastAsia="en-US"/>
              </w:rPr>
              <w:t> </w:t>
            </w:r>
            <w:r w:rsidRPr="002E0A8F">
              <w:rPr>
                <w:rFonts w:ascii="Arial" w:eastAsia="Calibri" w:hAnsi="Arial" w:cs="Arial"/>
                <w:sz w:val="22"/>
                <w:szCs w:val="22"/>
                <w:lang w:eastAsia="en-US"/>
              </w:rPr>
              <w:t>eksploatacji inwestycji</w:t>
            </w:r>
          </w:p>
          <w:p w:rsidR="003D1B4F" w:rsidRPr="002E0A8F" w:rsidRDefault="003D1B4F" w:rsidP="00BD1F48">
            <w:pPr>
              <w:pStyle w:val="Akapitzlist"/>
              <w:numPr>
                <w:ilvl w:val="0"/>
                <w:numId w:val="79"/>
              </w:numPr>
              <w:autoSpaceDE w:val="0"/>
              <w:autoSpaceDN w:val="0"/>
              <w:adjustRightInd w:val="0"/>
              <w:ind w:left="372"/>
              <w:jc w:val="both"/>
              <w:rPr>
                <w:rFonts w:ascii="Arial" w:hAnsi="Arial" w:cs="Arial"/>
                <w:sz w:val="22"/>
                <w:szCs w:val="22"/>
              </w:rPr>
            </w:pPr>
            <w:r w:rsidRPr="002E0A8F">
              <w:rPr>
                <w:rFonts w:ascii="Arial" w:eastAsia="Calibri" w:hAnsi="Arial" w:cs="Arial"/>
                <w:sz w:val="22"/>
                <w:szCs w:val="22"/>
                <w:lang w:eastAsia="en-US"/>
              </w:rPr>
              <w:t xml:space="preserve">czy zaproponowane </w:t>
            </w:r>
            <w:r w:rsidR="00701D84" w:rsidRPr="002E0A8F">
              <w:rPr>
                <w:rFonts w:ascii="Arial" w:eastAsia="Calibri" w:hAnsi="Arial" w:cs="Arial"/>
                <w:sz w:val="22"/>
                <w:szCs w:val="22"/>
                <w:lang w:eastAsia="en-US"/>
              </w:rPr>
              <w:t>w</w:t>
            </w:r>
            <w:r w:rsidR="00701D84">
              <w:rPr>
                <w:rFonts w:ascii="Arial" w:eastAsia="Calibri" w:hAnsi="Arial" w:cs="Arial"/>
                <w:sz w:val="22"/>
                <w:szCs w:val="22"/>
                <w:lang w:eastAsia="en-US"/>
              </w:rPr>
              <w:t> </w:t>
            </w:r>
            <w:r w:rsidRPr="002E0A8F">
              <w:rPr>
                <w:rFonts w:ascii="Arial" w:eastAsia="Calibri" w:hAnsi="Arial" w:cs="Arial"/>
                <w:sz w:val="22"/>
                <w:szCs w:val="22"/>
                <w:lang w:eastAsia="en-US"/>
              </w:rPr>
              <w:t xml:space="preserve">projekcie rozwiązania technologiczne, zakres prac, obiekty, wyposażenie </w:t>
            </w:r>
            <w:r w:rsidR="00701D84" w:rsidRPr="002E0A8F">
              <w:rPr>
                <w:rFonts w:ascii="Arial" w:eastAsia="Calibri" w:hAnsi="Arial" w:cs="Arial"/>
                <w:sz w:val="22"/>
                <w:szCs w:val="22"/>
                <w:lang w:eastAsia="en-US"/>
              </w:rPr>
              <w:t>i</w:t>
            </w:r>
            <w:r w:rsidR="00701D84">
              <w:rPr>
                <w:rFonts w:ascii="Arial" w:eastAsia="Calibri" w:hAnsi="Arial" w:cs="Arial"/>
                <w:sz w:val="22"/>
                <w:szCs w:val="22"/>
                <w:lang w:eastAsia="en-US"/>
              </w:rPr>
              <w:t> </w:t>
            </w:r>
            <w:r w:rsidRPr="002E0A8F">
              <w:rPr>
                <w:rFonts w:ascii="Arial" w:eastAsia="Calibri" w:hAnsi="Arial" w:cs="Arial"/>
                <w:sz w:val="22"/>
                <w:szCs w:val="22"/>
                <w:lang w:eastAsia="en-US"/>
              </w:rPr>
              <w:t xml:space="preserve">ich parametry są poprawne oraz optymalne pod względem osiągnięcia zaplanowanych produktów, rezultatów </w:t>
            </w:r>
            <w:r w:rsidR="00701D84" w:rsidRPr="002E0A8F">
              <w:rPr>
                <w:rFonts w:ascii="Arial" w:eastAsia="Calibri" w:hAnsi="Arial" w:cs="Arial"/>
                <w:sz w:val="22"/>
                <w:szCs w:val="22"/>
                <w:lang w:eastAsia="en-US"/>
              </w:rPr>
              <w:t>i</w:t>
            </w:r>
            <w:r w:rsidR="00701D84">
              <w:rPr>
                <w:rFonts w:ascii="Arial" w:eastAsia="Calibri" w:hAnsi="Arial" w:cs="Arial"/>
                <w:sz w:val="22"/>
                <w:szCs w:val="22"/>
                <w:lang w:eastAsia="en-US"/>
              </w:rPr>
              <w:t> </w:t>
            </w:r>
            <w:r w:rsidRPr="002E0A8F">
              <w:rPr>
                <w:rFonts w:ascii="Arial" w:eastAsia="Calibri" w:hAnsi="Arial" w:cs="Arial"/>
                <w:sz w:val="22"/>
                <w:szCs w:val="22"/>
                <w:lang w:eastAsia="en-US"/>
              </w:rPr>
              <w:t>realizacji celów inwestycji</w:t>
            </w:r>
          </w:p>
          <w:p w:rsidR="003D1B4F" w:rsidRPr="002E0A8F" w:rsidRDefault="003D1B4F" w:rsidP="00BD1F48">
            <w:pPr>
              <w:pStyle w:val="Akapitzlist"/>
              <w:numPr>
                <w:ilvl w:val="0"/>
                <w:numId w:val="79"/>
              </w:numPr>
              <w:autoSpaceDE w:val="0"/>
              <w:autoSpaceDN w:val="0"/>
              <w:adjustRightInd w:val="0"/>
              <w:ind w:left="372"/>
              <w:jc w:val="both"/>
              <w:rPr>
                <w:rFonts w:ascii="Arial" w:hAnsi="Arial" w:cs="Arial"/>
                <w:sz w:val="22"/>
                <w:szCs w:val="22"/>
              </w:rPr>
            </w:pPr>
            <w:r w:rsidRPr="002E0A8F">
              <w:rPr>
                <w:rFonts w:ascii="Arial" w:eastAsia="Calibri" w:hAnsi="Arial" w:cs="Arial"/>
                <w:sz w:val="22"/>
                <w:szCs w:val="22"/>
                <w:lang w:eastAsia="en-US"/>
              </w:rPr>
              <w:lastRenderedPageBreak/>
              <w:t>czy zaproponowane rozwiązania będą trwałe pod względem technicznym?</w:t>
            </w:r>
          </w:p>
        </w:tc>
        <w:tc>
          <w:tcPr>
            <w:tcW w:w="993" w:type="dxa"/>
            <w:shd w:val="clear" w:color="auto" w:fill="auto"/>
            <w:vAlign w:val="center"/>
          </w:tcPr>
          <w:p w:rsidR="003D1B4F" w:rsidRPr="002E0A8F" w:rsidRDefault="003D1B4F" w:rsidP="00D13CDB">
            <w:pPr>
              <w:rPr>
                <w:rFonts w:ascii="Arial" w:hAnsi="Arial" w:cs="Arial"/>
                <w:sz w:val="22"/>
                <w:szCs w:val="22"/>
              </w:rPr>
            </w:pPr>
          </w:p>
        </w:tc>
      </w:tr>
      <w:tr w:rsidR="003D1B4F" w:rsidRPr="002E0A8F" w:rsidTr="00C65D4D">
        <w:trPr>
          <w:trHeight w:val="411"/>
        </w:trPr>
        <w:tc>
          <w:tcPr>
            <w:tcW w:w="658" w:type="dxa"/>
            <w:shd w:val="clear" w:color="auto" w:fill="auto"/>
            <w:vAlign w:val="center"/>
          </w:tcPr>
          <w:p w:rsidR="003D1B4F" w:rsidRPr="002E0A8F" w:rsidRDefault="003D1B4F" w:rsidP="00AA1E4E">
            <w:pPr>
              <w:pStyle w:val="Akapitzlist"/>
              <w:numPr>
                <w:ilvl w:val="0"/>
                <w:numId w:val="72"/>
              </w:numPr>
              <w:tabs>
                <w:tab w:val="left" w:pos="323"/>
              </w:tabs>
              <w:ind w:left="317" w:right="34"/>
              <w:jc w:val="center"/>
              <w:rPr>
                <w:rFonts w:ascii="Arial" w:hAnsi="Arial" w:cs="Arial"/>
                <w:sz w:val="22"/>
                <w:szCs w:val="22"/>
              </w:rPr>
            </w:pPr>
          </w:p>
        </w:tc>
        <w:tc>
          <w:tcPr>
            <w:tcW w:w="4865" w:type="dxa"/>
            <w:shd w:val="clear" w:color="auto" w:fill="auto"/>
            <w:vAlign w:val="center"/>
          </w:tcPr>
          <w:p w:rsidR="003D1B4F" w:rsidRPr="002E0A8F" w:rsidRDefault="003D1B4F" w:rsidP="00DE758F">
            <w:pPr>
              <w:pStyle w:val="Akapitzlist"/>
              <w:ind w:left="0"/>
              <w:jc w:val="both"/>
              <w:rPr>
                <w:rFonts w:ascii="Arial" w:hAnsi="Arial" w:cs="Arial"/>
                <w:sz w:val="22"/>
                <w:szCs w:val="22"/>
              </w:rPr>
            </w:pPr>
            <w:r w:rsidRPr="002E0A8F">
              <w:rPr>
                <w:rFonts w:ascii="Arial" w:hAnsi="Arial" w:cs="Arial"/>
                <w:sz w:val="22"/>
                <w:szCs w:val="22"/>
              </w:rPr>
              <w:t xml:space="preserve">Uwarunkowania prawne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organizacyjne związane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procesem inwestycyjnym</w:t>
            </w:r>
          </w:p>
        </w:tc>
        <w:tc>
          <w:tcPr>
            <w:tcW w:w="7660" w:type="dxa"/>
            <w:shd w:val="clear" w:color="auto" w:fill="auto"/>
            <w:vAlign w:val="center"/>
          </w:tcPr>
          <w:p w:rsidR="003D1B4F" w:rsidRPr="002E0A8F" w:rsidRDefault="003D1B4F" w:rsidP="001B5428">
            <w:pPr>
              <w:autoSpaceDE w:val="0"/>
              <w:autoSpaceDN w:val="0"/>
              <w:adjustRightInd w:val="0"/>
              <w:jc w:val="both"/>
              <w:rPr>
                <w:rFonts w:ascii="Arial" w:eastAsia="Calibri" w:hAnsi="Arial" w:cs="Arial"/>
                <w:sz w:val="22"/>
                <w:szCs w:val="22"/>
                <w:lang w:eastAsia="en-US"/>
              </w:rPr>
            </w:pPr>
            <w:r w:rsidRPr="002E0A8F">
              <w:rPr>
                <w:rFonts w:ascii="Arial" w:eastAsia="Calibri" w:hAnsi="Arial" w:cs="Arial"/>
                <w:sz w:val="22"/>
                <w:szCs w:val="22"/>
                <w:lang w:eastAsia="en-US"/>
              </w:rPr>
              <w:t>Celem kryterium jest odpowiedź na następujące pytania:</w:t>
            </w:r>
          </w:p>
          <w:p w:rsidR="003D1B4F" w:rsidRPr="002E0A8F" w:rsidRDefault="003D1B4F" w:rsidP="00BD1F48">
            <w:pPr>
              <w:pStyle w:val="Akapitzlist"/>
              <w:numPr>
                <w:ilvl w:val="0"/>
                <w:numId w:val="80"/>
              </w:numPr>
              <w:autoSpaceDE w:val="0"/>
              <w:autoSpaceDN w:val="0"/>
              <w:adjustRightInd w:val="0"/>
              <w:ind w:left="372"/>
              <w:jc w:val="both"/>
              <w:rPr>
                <w:rFonts w:ascii="Arial" w:eastAsia="Calibri" w:hAnsi="Arial" w:cs="Arial"/>
                <w:sz w:val="22"/>
                <w:szCs w:val="22"/>
                <w:lang w:eastAsia="en-US"/>
              </w:rPr>
            </w:pPr>
            <w:r w:rsidRPr="002E0A8F">
              <w:rPr>
                <w:rFonts w:ascii="Arial" w:eastAsia="Calibri" w:hAnsi="Arial" w:cs="Arial"/>
                <w:sz w:val="22"/>
                <w:szCs w:val="22"/>
                <w:lang w:eastAsia="en-US"/>
              </w:rPr>
              <w:t xml:space="preserve">czy dokumentacja techniczna projektu obejmuje cały zakres rzeczowy wniosku, dla którego jest wymagana </w:t>
            </w:r>
          </w:p>
          <w:p w:rsidR="003D1B4F" w:rsidRPr="002E0A8F" w:rsidRDefault="003D1B4F" w:rsidP="00BD1F48">
            <w:pPr>
              <w:pStyle w:val="Akapitzlist"/>
              <w:numPr>
                <w:ilvl w:val="0"/>
                <w:numId w:val="80"/>
              </w:numPr>
              <w:autoSpaceDE w:val="0"/>
              <w:autoSpaceDN w:val="0"/>
              <w:adjustRightInd w:val="0"/>
              <w:ind w:left="372"/>
              <w:jc w:val="both"/>
              <w:rPr>
                <w:rFonts w:ascii="Arial" w:eastAsia="Calibri" w:hAnsi="Arial" w:cs="Arial"/>
                <w:sz w:val="22"/>
                <w:szCs w:val="22"/>
                <w:lang w:eastAsia="en-US"/>
              </w:rPr>
            </w:pPr>
            <w:r w:rsidRPr="002E0A8F">
              <w:rPr>
                <w:rFonts w:ascii="Arial" w:eastAsia="Calibri" w:hAnsi="Arial" w:cs="Arial"/>
                <w:sz w:val="22"/>
                <w:szCs w:val="22"/>
                <w:lang w:eastAsia="en-US"/>
              </w:rPr>
              <w:t xml:space="preserve">czy </w:t>
            </w:r>
            <w:r w:rsidR="00701D84" w:rsidRPr="002E0A8F">
              <w:rPr>
                <w:rFonts w:ascii="Arial" w:eastAsia="Calibri" w:hAnsi="Arial" w:cs="Arial"/>
                <w:sz w:val="22"/>
                <w:szCs w:val="22"/>
                <w:lang w:eastAsia="en-US"/>
              </w:rPr>
              <w:t>w</w:t>
            </w:r>
            <w:r w:rsidR="00701D84">
              <w:rPr>
                <w:rFonts w:ascii="Arial" w:eastAsia="Calibri" w:hAnsi="Arial" w:cs="Arial"/>
                <w:sz w:val="22"/>
                <w:szCs w:val="22"/>
                <w:lang w:eastAsia="en-US"/>
              </w:rPr>
              <w:t> </w:t>
            </w:r>
            <w:r w:rsidRPr="002E0A8F">
              <w:rPr>
                <w:rFonts w:ascii="Arial" w:eastAsia="Calibri" w:hAnsi="Arial" w:cs="Arial"/>
                <w:sz w:val="22"/>
                <w:szCs w:val="22"/>
                <w:lang w:eastAsia="en-US"/>
              </w:rPr>
              <w:t xml:space="preserve">studium wykonalności przeanalizowano wymogi prawne </w:t>
            </w:r>
            <w:r w:rsidR="00701D84" w:rsidRPr="002E0A8F">
              <w:rPr>
                <w:rFonts w:ascii="Arial" w:eastAsia="Calibri" w:hAnsi="Arial" w:cs="Arial"/>
                <w:sz w:val="22"/>
                <w:szCs w:val="22"/>
                <w:lang w:eastAsia="en-US"/>
              </w:rPr>
              <w:t>i</w:t>
            </w:r>
            <w:r w:rsidR="00701D84">
              <w:rPr>
                <w:rFonts w:ascii="Arial" w:eastAsia="Calibri" w:hAnsi="Arial" w:cs="Arial"/>
                <w:sz w:val="22"/>
                <w:szCs w:val="22"/>
                <w:lang w:eastAsia="en-US"/>
              </w:rPr>
              <w:t> </w:t>
            </w:r>
            <w:r w:rsidRPr="002E0A8F">
              <w:rPr>
                <w:rFonts w:ascii="Arial" w:eastAsia="Calibri" w:hAnsi="Arial" w:cs="Arial"/>
                <w:sz w:val="22"/>
                <w:szCs w:val="22"/>
                <w:lang w:eastAsia="en-US"/>
              </w:rPr>
              <w:t xml:space="preserve">organizacyjne związane </w:t>
            </w:r>
            <w:r w:rsidR="00701D84" w:rsidRPr="002E0A8F">
              <w:rPr>
                <w:rFonts w:ascii="Arial" w:eastAsia="Calibri" w:hAnsi="Arial" w:cs="Arial"/>
                <w:sz w:val="22"/>
                <w:szCs w:val="22"/>
                <w:lang w:eastAsia="en-US"/>
              </w:rPr>
              <w:t>z</w:t>
            </w:r>
            <w:r w:rsidR="00701D84">
              <w:rPr>
                <w:rFonts w:ascii="Arial" w:eastAsia="Calibri" w:hAnsi="Arial" w:cs="Arial"/>
                <w:sz w:val="22"/>
                <w:szCs w:val="22"/>
                <w:lang w:eastAsia="en-US"/>
              </w:rPr>
              <w:t> </w:t>
            </w:r>
            <w:r w:rsidRPr="002E0A8F">
              <w:rPr>
                <w:rFonts w:ascii="Arial" w:eastAsia="Calibri" w:hAnsi="Arial" w:cs="Arial"/>
                <w:sz w:val="22"/>
                <w:szCs w:val="22"/>
                <w:lang w:eastAsia="en-US"/>
              </w:rPr>
              <w:t xml:space="preserve">procesem inwestycyjnym? Czy są one spełnione lub czy wnioskodawca będzie </w:t>
            </w:r>
            <w:r w:rsidR="00701D84" w:rsidRPr="002E0A8F">
              <w:rPr>
                <w:rFonts w:ascii="Arial" w:eastAsia="Calibri" w:hAnsi="Arial" w:cs="Arial"/>
                <w:sz w:val="22"/>
                <w:szCs w:val="22"/>
                <w:lang w:eastAsia="en-US"/>
              </w:rPr>
              <w:t>w</w:t>
            </w:r>
            <w:r w:rsidR="00701D84">
              <w:rPr>
                <w:rFonts w:ascii="Arial" w:eastAsia="Calibri" w:hAnsi="Arial" w:cs="Arial"/>
                <w:sz w:val="22"/>
                <w:szCs w:val="22"/>
                <w:lang w:eastAsia="en-US"/>
              </w:rPr>
              <w:t> </w:t>
            </w:r>
            <w:r w:rsidRPr="002E0A8F">
              <w:rPr>
                <w:rFonts w:ascii="Arial" w:eastAsia="Calibri" w:hAnsi="Arial" w:cs="Arial"/>
                <w:sz w:val="22"/>
                <w:szCs w:val="22"/>
                <w:lang w:eastAsia="en-US"/>
              </w:rPr>
              <w:t xml:space="preserve">stanie je spełnić </w:t>
            </w:r>
            <w:r w:rsidR="00701D84" w:rsidRPr="002E0A8F">
              <w:rPr>
                <w:rFonts w:ascii="Arial" w:eastAsia="Calibri" w:hAnsi="Arial" w:cs="Arial"/>
                <w:sz w:val="22"/>
                <w:szCs w:val="22"/>
                <w:lang w:eastAsia="en-US"/>
              </w:rPr>
              <w:t>w</w:t>
            </w:r>
            <w:r w:rsidR="00701D84">
              <w:rPr>
                <w:rFonts w:ascii="Arial" w:eastAsia="Calibri" w:hAnsi="Arial" w:cs="Arial"/>
                <w:sz w:val="22"/>
                <w:szCs w:val="22"/>
                <w:lang w:eastAsia="en-US"/>
              </w:rPr>
              <w:t> </w:t>
            </w:r>
            <w:r w:rsidRPr="002E0A8F">
              <w:rPr>
                <w:rFonts w:ascii="Arial" w:eastAsia="Calibri" w:hAnsi="Arial" w:cs="Arial"/>
                <w:sz w:val="22"/>
                <w:szCs w:val="22"/>
                <w:lang w:eastAsia="en-US"/>
              </w:rPr>
              <w:t xml:space="preserve">przyszłości </w:t>
            </w:r>
            <w:r w:rsidR="00701D84" w:rsidRPr="002E0A8F">
              <w:rPr>
                <w:rFonts w:ascii="Arial" w:eastAsia="Calibri" w:hAnsi="Arial" w:cs="Arial"/>
                <w:sz w:val="22"/>
                <w:szCs w:val="22"/>
                <w:lang w:eastAsia="en-US"/>
              </w:rPr>
              <w:t>i</w:t>
            </w:r>
            <w:r w:rsidR="00701D84">
              <w:rPr>
                <w:rFonts w:ascii="Arial" w:eastAsia="Calibri" w:hAnsi="Arial" w:cs="Arial"/>
                <w:sz w:val="22"/>
                <w:szCs w:val="22"/>
                <w:lang w:eastAsia="en-US"/>
              </w:rPr>
              <w:t> </w:t>
            </w:r>
            <w:r w:rsidRPr="002E0A8F">
              <w:rPr>
                <w:rFonts w:ascii="Arial" w:eastAsia="Calibri" w:hAnsi="Arial" w:cs="Arial"/>
                <w:sz w:val="22"/>
                <w:szCs w:val="22"/>
                <w:lang w:eastAsia="en-US"/>
              </w:rPr>
              <w:t>zrealizować inwestycję?</w:t>
            </w:r>
          </w:p>
          <w:p w:rsidR="003D1B4F" w:rsidRPr="002E0A8F" w:rsidRDefault="003D1B4F" w:rsidP="00D13CDB">
            <w:pPr>
              <w:autoSpaceDE w:val="0"/>
              <w:autoSpaceDN w:val="0"/>
              <w:adjustRightInd w:val="0"/>
              <w:ind w:left="12"/>
              <w:jc w:val="both"/>
              <w:rPr>
                <w:rFonts w:ascii="Arial" w:eastAsia="Calibri" w:hAnsi="Arial" w:cs="Arial"/>
                <w:sz w:val="22"/>
                <w:szCs w:val="22"/>
                <w:lang w:eastAsia="en-US"/>
              </w:rPr>
            </w:pPr>
            <w:r w:rsidRPr="002E0A8F">
              <w:rPr>
                <w:rFonts w:ascii="Arial" w:eastAsia="Calibri" w:hAnsi="Arial" w:cs="Arial"/>
                <w:sz w:val="22"/>
                <w:szCs w:val="22"/>
                <w:lang w:eastAsia="en-US"/>
              </w:rPr>
              <w:t xml:space="preserve">Dotyczy to </w:t>
            </w:r>
            <w:r w:rsidR="00701D84" w:rsidRPr="002E0A8F">
              <w:rPr>
                <w:rFonts w:ascii="Arial" w:eastAsia="Calibri" w:hAnsi="Arial" w:cs="Arial"/>
                <w:sz w:val="22"/>
                <w:szCs w:val="22"/>
                <w:lang w:eastAsia="en-US"/>
              </w:rPr>
              <w:t>w</w:t>
            </w:r>
            <w:r w:rsidR="00701D84">
              <w:rPr>
                <w:rFonts w:ascii="Arial" w:eastAsia="Calibri" w:hAnsi="Arial" w:cs="Arial"/>
                <w:sz w:val="22"/>
                <w:szCs w:val="22"/>
                <w:lang w:eastAsia="en-US"/>
              </w:rPr>
              <w:t> </w:t>
            </w:r>
            <w:r w:rsidRPr="002E0A8F">
              <w:rPr>
                <w:rFonts w:ascii="Arial" w:eastAsia="Calibri" w:hAnsi="Arial" w:cs="Arial"/>
                <w:sz w:val="22"/>
                <w:szCs w:val="22"/>
                <w:lang w:eastAsia="en-US"/>
              </w:rPr>
              <w:t xml:space="preserve">szczególności przepisów budowlanych </w:t>
            </w:r>
            <w:r w:rsidR="00701D84" w:rsidRPr="002E0A8F">
              <w:rPr>
                <w:rFonts w:ascii="Arial" w:eastAsia="Calibri" w:hAnsi="Arial" w:cs="Arial"/>
                <w:sz w:val="22"/>
                <w:szCs w:val="22"/>
                <w:lang w:eastAsia="en-US"/>
              </w:rPr>
              <w:t>i</w:t>
            </w:r>
            <w:r w:rsidR="00701D84">
              <w:rPr>
                <w:rFonts w:ascii="Arial" w:eastAsia="Calibri" w:hAnsi="Arial" w:cs="Arial"/>
                <w:sz w:val="22"/>
                <w:szCs w:val="22"/>
                <w:lang w:eastAsia="en-US"/>
              </w:rPr>
              <w:t> </w:t>
            </w:r>
            <w:r w:rsidRPr="002E0A8F">
              <w:rPr>
                <w:rFonts w:ascii="Arial" w:eastAsia="Calibri" w:hAnsi="Arial" w:cs="Arial"/>
                <w:sz w:val="22"/>
                <w:szCs w:val="22"/>
                <w:lang w:eastAsia="en-US"/>
              </w:rPr>
              <w:t>zagospodarowania przestrzennego oraz zamówień publicznych.</w:t>
            </w:r>
          </w:p>
        </w:tc>
        <w:tc>
          <w:tcPr>
            <w:tcW w:w="993" w:type="dxa"/>
            <w:shd w:val="clear" w:color="auto" w:fill="auto"/>
            <w:vAlign w:val="center"/>
          </w:tcPr>
          <w:p w:rsidR="003D1B4F" w:rsidRPr="002E0A8F" w:rsidRDefault="003D1B4F" w:rsidP="00D13CDB">
            <w:pPr>
              <w:rPr>
                <w:rFonts w:ascii="Arial" w:hAnsi="Arial" w:cs="Arial"/>
                <w:sz w:val="22"/>
                <w:szCs w:val="22"/>
              </w:rPr>
            </w:pPr>
          </w:p>
        </w:tc>
      </w:tr>
      <w:tr w:rsidR="003D1B4F" w:rsidRPr="002E0A8F" w:rsidTr="00C65D4D">
        <w:trPr>
          <w:trHeight w:val="411"/>
        </w:trPr>
        <w:tc>
          <w:tcPr>
            <w:tcW w:w="658" w:type="dxa"/>
            <w:shd w:val="clear" w:color="auto" w:fill="auto"/>
            <w:vAlign w:val="center"/>
          </w:tcPr>
          <w:p w:rsidR="003D1B4F" w:rsidRPr="002E0A8F" w:rsidRDefault="003D1B4F" w:rsidP="00AA1E4E">
            <w:pPr>
              <w:pStyle w:val="Akapitzlist"/>
              <w:numPr>
                <w:ilvl w:val="0"/>
                <w:numId w:val="72"/>
              </w:numPr>
              <w:tabs>
                <w:tab w:val="left" w:pos="323"/>
              </w:tabs>
              <w:ind w:left="317" w:right="34"/>
              <w:jc w:val="center"/>
              <w:rPr>
                <w:rFonts w:ascii="Arial" w:hAnsi="Arial" w:cs="Arial"/>
                <w:sz w:val="22"/>
                <w:szCs w:val="22"/>
              </w:rPr>
            </w:pPr>
          </w:p>
        </w:tc>
        <w:tc>
          <w:tcPr>
            <w:tcW w:w="4865" w:type="dxa"/>
            <w:shd w:val="clear" w:color="auto" w:fill="auto"/>
            <w:vAlign w:val="center"/>
          </w:tcPr>
          <w:p w:rsidR="003D1B4F" w:rsidRPr="002E0A8F" w:rsidRDefault="003D1B4F" w:rsidP="00DE758F">
            <w:pPr>
              <w:pStyle w:val="Akapitzlist"/>
              <w:ind w:left="0"/>
              <w:jc w:val="both"/>
              <w:rPr>
                <w:rFonts w:ascii="Arial" w:hAnsi="Arial" w:cs="Arial"/>
                <w:sz w:val="22"/>
                <w:szCs w:val="22"/>
              </w:rPr>
            </w:pPr>
            <w:r w:rsidRPr="002E0A8F">
              <w:rPr>
                <w:rFonts w:ascii="Arial" w:hAnsi="Arial" w:cs="Arial"/>
                <w:sz w:val="22"/>
                <w:szCs w:val="22"/>
              </w:rPr>
              <w:t xml:space="preserve">Zasadność oraz racjonalność zaplanowanych wydatków </w:t>
            </w:r>
          </w:p>
        </w:tc>
        <w:tc>
          <w:tcPr>
            <w:tcW w:w="7660" w:type="dxa"/>
            <w:shd w:val="clear" w:color="auto" w:fill="auto"/>
            <w:vAlign w:val="center"/>
          </w:tcPr>
          <w:p w:rsidR="003D1B4F" w:rsidRPr="002E0A8F" w:rsidRDefault="003D1B4F" w:rsidP="001B5428">
            <w:pPr>
              <w:pStyle w:val="Akapitzlist"/>
              <w:ind w:left="0"/>
              <w:jc w:val="both"/>
              <w:rPr>
                <w:rFonts w:ascii="Arial" w:hAnsi="Arial" w:cs="Arial"/>
                <w:sz w:val="22"/>
                <w:szCs w:val="22"/>
              </w:rPr>
            </w:pPr>
            <w:r w:rsidRPr="002E0A8F">
              <w:rPr>
                <w:rFonts w:ascii="Arial" w:hAnsi="Arial" w:cs="Arial"/>
                <w:sz w:val="22"/>
                <w:szCs w:val="22"/>
              </w:rPr>
              <w:t xml:space="preserve">Weryfikacji podlegać będzie czy wydatki planowane do poniesienia są uzasadnione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racjonalne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stosunku do zaplanowanych przez Wnioskodawcę działań </w:t>
            </w:r>
            <w:r w:rsidR="00701D84" w:rsidRPr="002E0A8F">
              <w:rPr>
                <w:rFonts w:ascii="Arial" w:hAnsi="Arial" w:cs="Arial"/>
                <w:sz w:val="22"/>
                <w:szCs w:val="22"/>
              </w:rPr>
              <w:t>a</w:t>
            </w:r>
            <w:r w:rsidR="00701D84">
              <w:rPr>
                <w:rFonts w:ascii="Arial" w:hAnsi="Arial" w:cs="Arial"/>
                <w:sz w:val="22"/>
                <w:szCs w:val="22"/>
              </w:rPr>
              <w:t> </w:t>
            </w:r>
            <w:r w:rsidRPr="002E0A8F">
              <w:rPr>
                <w:rFonts w:ascii="Arial" w:hAnsi="Arial" w:cs="Arial"/>
                <w:sz w:val="22"/>
                <w:szCs w:val="22"/>
              </w:rPr>
              <w:t xml:space="preserve">także niezbędne do osiągnięcia zakładanych rezultatów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celów projektu.</w:t>
            </w:r>
          </w:p>
          <w:p w:rsidR="003D1B4F" w:rsidRPr="002E0A8F" w:rsidRDefault="003D1B4F" w:rsidP="00D13CDB">
            <w:pPr>
              <w:jc w:val="both"/>
              <w:rPr>
                <w:rFonts w:ascii="Arial" w:hAnsi="Arial" w:cs="Arial"/>
                <w:sz w:val="22"/>
                <w:szCs w:val="22"/>
              </w:rPr>
            </w:pPr>
          </w:p>
          <w:p w:rsidR="003D1B4F" w:rsidRPr="002E0A8F" w:rsidRDefault="003D1B4F" w:rsidP="00D13CDB">
            <w:pPr>
              <w:jc w:val="both"/>
              <w:rPr>
                <w:rFonts w:ascii="Arial" w:hAnsi="Arial" w:cs="Arial"/>
                <w:sz w:val="22"/>
                <w:szCs w:val="22"/>
              </w:rPr>
            </w:pPr>
            <w:r w:rsidRPr="002E0A8F">
              <w:rPr>
                <w:rFonts w:ascii="Arial" w:hAnsi="Arial" w:cs="Arial"/>
                <w:sz w:val="22"/>
                <w:szCs w:val="22"/>
              </w:rPr>
              <w:t xml:space="preserve">Przez uzasadnione wydatki należy rozumieć takie wydatki, które są potrzebne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bezpośrednio związane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realizacją działań zaplanowanych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projekcie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uznanych za kwalifikowane. </w:t>
            </w:r>
          </w:p>
          <w:p w:rsidR="003D1B4F" w:rsidRPr="002E0A8F" w:rsidRDefault="003D1B4F" w:rsidP="00D13CDB">
            <w:pPr>
              <w:jc w:val="both"/>
              <w:rPr>
                <w:rFonts w:ascii="Arial" w:hAnsi="Arial" w:cs="Arial"/>
                <w:sz w:val="22"/>
                <w:szCs w:val="22"/>
              </w:rPr>
            </w:pPr>
          </w:p>
          <w:p w:rsidR="003D1B4F" w:rsidRPr="002E0A8F" w:rsidRDefault="003D1B4F" w:rsidP="00D13CDB">
            <w:pPr>
              <w:jc w:val="both"/>
              <w:rPr>
                <w:rFonts w:ascii="Arial" w:hAnsi="Arial" w:cs="Arial"/>
                <w:sz w:val="22"/>
                <w:szCs w:val="22"/>
              </w:rPr>
            </w:pPr>
            <w:r w:rsidRPr="002E0A8F">
              <w:rPr>
                <w:rFonts w:ascii="Arial" w:hAnsi="Arial" w:cs="Arial"/>
                <w:sz w:val="22"/>
                <w:szCs w:val="22"/>
              </w:rPr>
              <w:t xml:space="preserve">Przez racjonalne wydatki należy rozumieć takie wydatki, których wysokość jest dostosowana do zakresu zaplanowanych działań. Nie mogą być one zawyżone ani zaniżone. </w:t>
            </w:r>
          </w:p>
          <w:p w:rsidR="003D1B4F" w:rsidRPr="002E0A8F" w:rsidRDefault="003D1B4F" w:rsidP="00D13CDB">
            <w:pPr>
              <w:rPr>
                <w:rFonts w:ascii="Arial" w:hAnsi="Arial" w:cs="Arial"/>
                <w:sz w:val="22"/>
                <w:szCs w:val="22"/>
              </w:rPr>
            </w:pPr>
          </w:p>
          <w:p w:rsidR="00D6338E" w:rsidRPr="0022242C" w:rsidRDefault="003D1B4F" w:rsidP="0022242C">
            <w:pPr>
              <w:pStyle w:val="Akapitzlist"/>
              <w:ind w:left="0"/>
              <w:jc w:val="both"/>
              <w:rPr>
                <w:rFonts w:ascii="Arial" w:hAnsi="Arial" w:cs="Arial"/>
                <w:sz w:val="22"/>
                <w:szCs w:val="22"/>
              </w:rPr>
            </w:pPr>
            <w:r w:rsidRPr="002E0A8F">
              <w:rPr>
                <w:rFonts w:ascii="Arial" w:hAnsi="Arial" w:cs="Arial"/>
                <w:sz w:val="22"/>
                <w:szCs w:val="22"/>
              </w:rPr>
              <w:t xml:space="preserve">Dopuszcza się dokonywanie przez oceniających korekty wydatków wskazanych przez Wnioskodawcę jako kwalifikowalne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ramach projektu. W przypadku gdy dokonanie korekty spowodowałoby przekroczenie dopuszczalnych limitów określonych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regulaminie konkursu kryterium uznaje się za niespełnione.</w:t>
            </w:r>
          </w:p>
        </w:tc>
        <w:tc>
          <w:tcPr>
            <w:tcW w:w="993" w:type="dxa"/>
            <w:shd w:val="clear" w:color="auto" w:fill="auto"/>
            <w:vAlign w:val="center"/>
          </w:tcPr>
          <w:p w:rsidR="003D1B4F" w:rsidRPr="002E0A8F" w:rsidRDefault="003D1B4F" w:rsidP="00D13CDB">
            <w:pPr>
              <w:rPr>
                <w:rFonts w:ascii="Arial" w:hAnsi="Arial" w:cs="Arial"/>
                <w:sz w:val="22"/>
                <w:szCs w:val="22"/>
              </w:rPr>
            </w:pPr>
          </w:p>
        </w:tc>
      </w:tr>
      <w:tr w:rsidR="003D1B4F" w:rsidRPr="002E0A8F" w:rsidTr="00C65D4D">
        <w:trPr>
          <w:trHeight w:val="411"/>
        </w:trPr>
        <w:tc>
          <w:tcPr>
            <w:tcW w:w="658" w:type="dxa"/>
            <w:shd w:val="clear" w:color="auto" w:fill="auto"/>
            <w:vAlign w:val="center"/>
          </w:tcPr>
          <w:p w:rsidR="003D1B4F" w:rsidRPr="002E0A8F" w:rsidRDefault="003D1B4F" w:rsidP="00AA1E4E">
            <w:pPr>
              <w:pStyle w:val="Akapitzlist"/>
              <w:numPr>
                <w:ilvl w:val="0"/>
                <w:numId w:val="72"/>
              </w:numPr>
              <w:tabs>
                <w:tab w:val="left" w:pos="323"/>
              </w:tabs>
              <w:ind w:left="317" w:right="34"/>
              <w:jc w:val="center"/>
              <w:rPr>
                <w:rFonts w:ascii="Arial" w:hAnsi="Arial" w:cs="Arial"/>
                <w:sz w:val="22"/>
                <w:szCs w:val="22"/>
              </w:rPr>
            </w:pPr>
          </w:p>
        </w:tc>
        <w:tc>
          <w:tcPr>
            <w:tcW w:w="4865" w:type="dxa"/>
            <w:shd w:val="clear" w:color="auto" w:fill="auto"/>
            <w:vAlign w:val="center"/>
          </w:tcPr>
          <w:p w:rsidR="003D1B4F" w:rsidRPr="002E0A8F" w:rsidRDefault="003D1B4F" w:rsidP="00DE758F">
            <w:pPr>
              <w:pStyle w:val="Akapitzlist"/>
              <w:ind w:left="0"/>
              <w:jc w:val="both"/>
              <w:rPr>
                <w:rFonts w:ascii="Arial" w:hAnsi="Arial" w:cs="Arial"/>
                <w:sz w:val="22"/>
                <w:szCs w:val="22"/>
              </w:rPr>
            </w:pPr>
            <w:r w:rsidRPr="002E0A8F">
              <w:rPr>
                <w:rFonts w:ascii="Arial" w:hAnsi="Arial" w:cs="Arial"/>
                <w:sz w:val="22"/>
                <w:szCs w:val="22"/>
              </w:rPr>
              <w:t xml:space="preserve">Realność wskaźników </w:t>
            </w:r>
          </w:p>
        </w:tc>
        <w:tc>
          <w:tcPr>
            <w:tcW w:w="7660" w:type="dxa"/>
            <w:shd w:val="clear" w:color="auto" w:fill="auto"/>
            <w:vAlign w:val="center"/>
          </w:tcPr>
          <w:p w:rsidR="003D1B4F" w:rsidRPr="002E0A8F" w:rsidRDefault="003D1B4F" w:rsidP="001B5428">
            <w:pPr>
              <w:pStyle w:val="Akapitzlist"/>
              <w:ind w:left="0"/>
              <w:jc w:val="both"/>
              <w:rPr>
                <w:rFonts w:ascii="Arial" w:hAnsi="Arial" w:cs="Arial"/>
                <w:sz w:val="22"/>
                <w:szCs w:val="22"/>
              </w:rPr>
            </w:pPr>
            <w:r w:rsidRPr="002E0A8F">
              <w:rPr>
                <w:rFonts w:ascii="Arial" w:hAnsi="Arial" w:cs="Arial"/>
                <w:sz w:val="22"/>
                <w:szCs w:val="22"/>
              </w:rPr>
              <w:t xml:space="preserve">Weryfikacji podlegać będzie wiarygodność oraz możliwość osiągnięcia zakładanych wartości wskaźników przy założonym sposobie realizacji projektu. </w:t>
            </w:r>
          </w:p>
        </w:tc>
        <w:tc>
          <w:tcPr>
            <w:tcW w:w="993" w:type="dxa"/>
            <w:shd w:val="clear" w:color="auto" w:fill="auto"/>
            <w:vAlign w:val="center"/>
          </w:tcPr>
          <w:p w:rsidR="003D1B4F" w:rsidRPr="002E0A8F" w:rsidRDefault="003D1B4F" w:rsidP="00D13CDB">
            <w:pPr>
              <w:rPr>
                <w:rFonts w:ascii="Arial" w:hAnsi="Arial" w:cs="Arial"/>
                <w:sz w:val="22"/>
                <w:szCs w:val="22"/>
              </w:rPr>
            </w:pPr>
          </w:p>
        </w:tc>
      </w:tr>
    </w:tbl>
    <w:p w:rsidR="00DF07A4" w:rsidRDefault="00DF07A4" w:rsidP="00DE0CF8">
      <w:pPr>
        <w:jc w:val="both"/>
        <w:rPr>
          <w:rFonts w:ascii="Arial" w:hAnsi="Arial" w:cs="Arial"/>
          <w:b/>
          <w:bCs/>
          <w:iCs/>
          <w:sz w:val="22"/>
          <w:szCs w:val="22"/>
        </w:rPr>
      </w:pPr>
    </w:p>
    <w:p w:rsidR="00FC59FE" w:rsidRPr="002E0A8F" w:rsidRDefault="00DF07A4" w:rsidP="00DE0CF8">
      <w:pPr>
        <w:jc w:val="both"/>
        <w:rPr>
          <w:rFonts w:ascii="Arial" w:hAnsi="Arial" w:cs="Arial"/>
          <w:b/>
          <w:bCs/>
          <w:iCs/>
          <w:sz w:val="22"/>
          <w:szCs w:val="22"/>
        </w:rPr>
      </w:pPr>
      <w:r>
        <w:rPr>
          <w:rFonts w:ascii="Arial" w:hAnsi="Arial" w:cs="Arial"/>
          <w:b/>
          <w:bCs/>
          <w:iCs/>
          <w:sz w:val="22"/>
          <w:szCs w:val="22"/>
        </w:rPr>
        <w:br w:type="column"/>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4"/>
        <w:gridCol w:w="3544"/>
        <w:gridCol w:w="8363"/>
        <w:gridCol w:w="1383"/>
      </w:tblGrid>
      <w:tr w:rsidR="00FC59FE" w:rsidTr="00C65D4D">
        <w:trPr>
          <w:trHeight w:val="483"/>
          <w:jc w:val="center"/>
        </w:trPr>
        <w:tc>
          <w:tcPr>
            <w:tcW w:w="0" w:type="auto"/>
            <w:gridSpan w:val="4"/>
            <w:shd w:val="clear" w:color="auto" w:fill="D9D9D9"/>
          </w:tcPr>
          <w:p w:rsidR="00FC59FE" w:rsidRPr="00C02670" w:rsidRDefault="00FC59FE" w:rsidP="00C02670">
            <w:pPr>
              <w:pStyle w:val="Default"/>
              <w:jc w:val="center"/>
              <w:rPr>
                <w:rFonts w:ascii="Arial" w:eastAsia="Calibri" w:hAnsi="Arial" w:cs="Arial"/>
                <w:sz w:val="22"/>
                <w:szCs w:val="22"/>
              </w:rPr>
            </w:pPr>
            <w:r w:rsidRPr="00C02670">
              <w:rPr>
                <w:rFonts w:ascii="Arial" w:eastAsia="Calibri" w:hAnsi="Arial" w:cs="Arial"/>
                <w:b/>
                <w:bCs/>
                <w:sz w:val="22"/>
                <w:szCs w:val="22"/>
              </w:rPr>
              <w:t>KRYTERIA MERYTORYCZNE DOPUSZCZAJĄCE STANDARDOWE</w:t>
            </w:r>
          </w:p>
          <w:p w:rsidR="00FC59FE" w:rsidRPr="00C02670" w:rsidRDefault="00FC59FE" w:rsidP="00C02670">
            <w:pPr>
              <w:pStyle w:val="Default"/>
              <w:jc w:val="center"/>
              <w:rPr>
                <w:rFonts w:ascii="Arial" w:eastAsia="Calibri" w:hAnsi="Arial" w:cs="Arial"/>
                <w:sz w:val="22"/>
                <w:szCs w:val="22"/>
              </w:rPr>
            </w:pPr>
            <w:r w:rsidRPr="00C02670">
              <w:rPr>
                <w:rFonts w:ascii="Arial" w:eastAsia="Calibri" w:hAnsi="Arial" w:cs="Arial"/>
                <w:b/>
                <w:bCs/>
                <w:sz w:val="22"/>
                <w:szCs w:val="22"/>
              </w:rPr>
              <w:t>dla projektów pozakonkursowych</w:t>
            </w:r>
          </w:p>
          <w:p w:rsidR="00FC59FE" w:rsidRPr="00C02670" w:rsidRDefault="00FC59FE" w:rsidP="00C02670">
            <w:pPr>
              <w:pStyle w:val="Default"/>
              <w:jc w:val="center"/>
              <w:rPr>
                <w:rFonts w:ascii="Arial" w:eastAsia="Calibri" w:hAnsi="Arial" w:cs="Arial"/>
                <w:b/>
                <w:bCs/>
                <w:sz w:val="22"/>
                <w:szCs w:val="22"/>
              </w:rPr>
            </w:pPr>
            <w:r w:rsidRPr="00C02670">
              <w:rPr>
                <w:rFonts w:ascii="Arial" w:eastAsia="Calibri" w:hAnsi="Arial" w:cs="Arial"/>
                <w:b/>
                <w:bCs/>
                <w:sz w:val="22"/>
                <w:szCs w:val="22"/>
              </w:rPr>
              <w:t>Działanie 1.2 Badania przemysłowe, prace rozwojowe oraz ich wdrożenia, Typ projektu 4 Potencjał RIS</w:t>
            </w:r>
          </w:p>
          <w:p w:rsidR="00690C20" w:rsidRDefault="00CD132D" w:rsidP="00C02670">
            <w:pPr>
              <w:pStyle w:val="Default"/>
              <w:jc w:val="center"/>
              <w:rPr>
                <w:rFonts w:ascii="Arial" w:eastAsia="Calibri" w:hAnsi="Arial" w:cs="Arial"/>
                <w:b/>
                <w:bCs/>
                <w:color w:val="auto"/>
                <w:sz w:val="22"/>
                <w:szCs w:val="22"/>
              </w:rPr>
            </w:pPr>
            <w:r w:rsidRPr="00C02670">
              <w:rPr>
                <w:rFonts w:ascii="Arial" w:eastAsia="Calibri" w:hAnsi="Arial" w:cs="Arial"/>
                <w:b/>
                <w:bCs/>
                <w:color w:val="auto"/>
                <w:sz w:val="22"/>
                <w:szCs w:val="22"/>
              </w:rPr>
              <w:t>Działanie 1.3 Promowanie przedsiębiorczości, Typ projektu</w:t>
            </w:r>
            <w:r w:rsidRPr="00C02670">
              <w:rPr>
                <w:rFonts w:ascii="Arial" w:eastAsia="Calibri" w:hAnsi="Arial" w:cs="Arial"/>
                <w:color w:val="auto"/>
                <w:sz w:val="22"/>
                <w:szCs w:val="22"/>
              </w:rPr>
              <w:t xml:space="preserve"> </w:t>
            </w:r>
            <w:r w:rsidRPr="00C02670">
              <w:rPr>
                <w:rFonts w:ascii="Arial" w:eastAsia="Calibri" w:hAnsi="Arial" w:cs="Arial"/>
                <w:b/>
                <w:color w:val="auto"/>
                <w:sz w:val="22"/>
                <w:szCs w:val="22"/>
              </w:rPr>
              <w:t>3</w:t>
            </w:r>
            <w:r w:rsidRPr="00C02670">
              <w:rPr>
                <w:rFonts w:ascii="Arial" w:eastAsia="Calibri" w:hAnsi="Arial" w:cs="Arial"/>
                <w:color w:val="auto"/>
                <w:sz w:val="22"/>
                <w:szCs w:val="22"/>
              </w:rPr>
              <w:t xml:space="preserve"> </w:t>
            </w:r>
            <w:r w:rsidRPr="00C02670">
              <w:rPr>
                <w:rFonts w:ascii="Arial" w:eastAsia="Calibri" w:hAnsi="Arial" w:cs="Arial"/>
                <w:b/>
                <w:bCs/>
                <w:color w:val="auto"/>
                <w:sz w:val="22"/>
                <w:szCs w:val="22"/>
              </w:rPr>
              <w:t>Profesjonalizacja usług IOB</w:t>
            </w:r>
            <w:r w:rsidR="00014F8E">
              <w:rPr>
                <w:rFonts w:ascii="Arial" w:eastAsia="Calibri" w:hAnsi="Arial" w:cs="Arial"/>
                <w:b/>
                <w:bCs/>
                <w:color w:val="auto"/>
                <w:sz w:val="22"/>
                <w:szCs w:val="22"/>
              </w:rPr>
              <w:t xml:space="preserve"> </w:t>
            </w:r>
          </w:p>
          <w:p w:rsidR="00FC59FE" w:rsidRPr="00C02670" w:rsidRDefault="00FC59FE" w:rsidP="00C02670">
            <w:pPr>
              <w:pStyle w:val="Default"/>
              <w:jc w:val="center"/>
              <w:rPr>
                <w:rFonts w:ascii="Arial" w:eastAsia="Calibri" w:hAnsi="Arial" w:cs="Arial"/>
                <w:sz w:val="22"/>
                <w:szCs w:val="22"/>
              </w:rPr>
            </w:pPr>
            <w:r w:rsidRPr="00C02670">
              <w:rPr>
                <w:rFonts w:ascii="Arial" w:eastAsia="Calibri" w:hAnsi="Arial" w:cs="Arial"/>
                <w:b/>
                <w:bCs/>
                <w:sz w:val="22"/>
                <w:szCs w:val="22"/>
              </w:rPr>
              <w:t>Działanie 1.3 Promowanie przedsiębiorczości, Typ projektu 4 Promocja gospodarcza</w:t>
            </w:r>
          </w:p>
        </w:tc>
      </w:tr>
      <w:tr w:rsidR="00FC59FE" w:rsidTr="00C65D4D">
        <w:trPr>
          <w:jc w:val="center"/>
        </w:trPr>
        <w:tc>
          <w:tcPr>
            <w:tcW w:w="704" w:type="dxa"/>
            <w:shd w:val="clear" w:color="auto" w:fill="auto"/>
            <w:vAlign w:val="center"/>
          </w:tcPr>
          <w:p w:rsidR="00FC59FE" w:rsidRPr="00C02670" w:rsidRDefault="00FC59FE" w:rsidP="001E506F">
            <w:pPr>
              <w:jc w:val="center"/>
              <w:rPr>
                <w:rFonts w:ascii="Arial" w:eastAsia="Calibri" w:hAnsi="Arial" w:cs="Arial"/>
                <w:b/>
                <w:sz w:val="22"/>
                <w:szCs w:val="22"/>
              </w:rPr>
            </w:pPr>
            <w:r w:rsidRPr="00C02670">
              <w:rPr>
                <w:rFonts w:ascii="Arial" w:eastAsia="Calibri" w:hAnsi="Arial" w:cs="Arial"/>
                <w:b/>
                <w:sz w:val="22"/>
                <w:szCs w:val="22"/>
              </w:rPr>
              <w:t>Lp.</w:t>
            </w:r>
          </w:p>
        </w:tc>
        <w:tc>
          <w:tcPr>
            <w:tcW w:w="3544" w:type="dxa"/>
            <w:shd w:val="clear" w:color="auto" w:fill="auto"/>
          </w:tcPr>
          <w:p w:rsidR="00FC59FE" w:rsidRPr="00C02670" w:rsidRDefault="00FC59FE" w:rsidP="00C02670">
            <w:pPr>
              <w:pStyle w:val="Default"/>
              <w:jc w:val="center"/>
              <w:rPr>
                <w:rFonts w:ascii="Arial" w:eastAsia="Calibri" w:hAnsi="Arial" w:cs="Arial"/>
                <w:sz w:val="22"/>
                <w:szCs w:val="22"/>
              </w:rPr>
            </w:pPr>
            <w:r w:rsidRPr="00C02670">
              <w:rPr>
                <w:rFonts w:ascii="Arial" w:eastAsia="Calibri" w:hAnsi="Arial" w:cs="Arial"/>
                <w:b/>
                <w:bCs/>
                <w:sz w:val="22"/>
                <w:szCs w:val="22"/>
              </w:rPr>
              <w:t>Nazwa kryterium</w:t>
            </w:r>
          </w:p>
        </w:tc>
        <w:tc>
          <w:tcPr>
            <w:tcW w:w="8363" w:type="dxa"/>
            <w:shd w:val="clear" w:color="auto" w:fill="auto"/>
          </w:tcPr>
          <w:p w:rsidR="00FC59FE" w:rsidRPr="00C02670" w:rsidRDefault="00FC59FE" w:rsidP="00C02670">
            <w:pPr>
              <w:pStyle w:val="Default"/>
              <w:jc w:val="center"/>
              <w:rPr>
                <w:rFonts w:ascii="Arial" w:eastAsia="Calibri" w:hAnsi="Arial" w:cs="Arial"/>
                <w:sz w:val="22"/>
                <w:szCs w:val="22"/>
              </w:rPr>
            </w:pPr>
            <w:r w:rsidRPr="00C02670">
              <w:rPr>
                <w:rFonts w:ascii="Arial" w:eastAsia="Calibri" w:hAnsi="Arial" w:cs="Arial"/>
                <w:b/>
                <w:bCs/>
                <w:sz w:val="22"/>
                <w:szCs w:val="22"/>
              </w:rPr>
              <w:t>Definicja / wyjaśnienie</w:t>
            </w:r>
          </w:p>
        </w:tc>
        <w:tc>
          <w:tcPr>
            <w:tcW w:w="1383" w:type="dxa"/>
            <w:shd w:val="clear" w:color="auto" w:fill="auto"/>
          </w:tcPr>
          <w:p w:rsidR="00FC59FE" w:rsidRPr="00C02670" w:rsidRDefault="00FC59FE" w:rsidP="00C02670">
            <w:pPr>
              <w:pStyle w:val="Default"/>
              <w:jc w:val="center"/>
              <w:rPr>
                <w:rFonts w:ascii="Calibri" w:eastAsia="Calibri" w:hAnsi="Calibri" w:cs="Arial"/>
                <w:sz w:val="22"/>
                <w:szCs w:val="22"/>
              </w:rPr>
            </w:pPr>
            <w:r w:rsidRPr="00C02670">
              <w:rPr>
                <w:rFonts w:ascii="Calibri" w:eastAsia="Calibri" w:hAnsi="Calibri" w:cs="Arial"/>
                <w:b/>
                <w:bCs/>
                <w:sz w:val="22"/>
                <w:szCs w:val="22"/>
              </w:rPr>
              <w:t>T/N/ND</w:t>
            </w:r>
          </w:p>
        </w:tc>
      </w:tr>
      <w:tr w:rsidR="00FC59FE" w:rsidTr="00C65D4D">
        <w:trPr>
          <w:jc w:val="center"/>
        </w:trPr>
        <w:tc>
          <w:tcPr>
            <w:tcW w:w="704" w:type="dxa"/>
            <w:shd w:val="clear" w:color="auto" w:fill="auto"/>
            <w:vAlign w:val="center"/>
          </w:tcPr>
          <w:p w:rsidR="00FC59FE" w:rsidRPr="00C02670" w:rsidRDefault="00FC59FE" w:rsidP="00C475DB">
            <w:pPr>
              <w:pStyle w:val="Akapitzlist"/>
              <w:numPr>
                <w:ilvl w:val="0"/>
                <w:numId w:val="407"/>
              </w:numPr>
              <w:jc w:val="center"/>
              <w:rPr>
                <w:rFonts w:ascii="Arial" w:eastAsia="Calibri" w:hAnsi="Arial" w:cs="Arial"/>
                <w:sz w:val="22"/>
                <w:szCs w:val="22"/>
              </w:rPr>
            </w:pPr>
          </w:p>
        </w:tc>
        <w:tc>
          <w:tcPr>
            <w:tcW w:w="3544" w:type="dxa"/>
            <w:shd w:val="clear" w:color="auto" w:fill="auto"/>
          </w:tcPr>
          <w:p w:rsidR="00FC59FE" w:rsidRPr="00527738" w:rsidRDefault="00527738" w:rsidP="00C02670">
            <w:pPr>
              <w:pStyle w:val="Default"/>
              <w:rPr>
                <w:rFonts w:ascii="Arial" w:eastAsia="Calibri" w:hAnsi="Arial" w:cs="Arial"/>
                <w:sz w:val="22"/>
                <w:szCs w:val="22"/>
              </w:rPr>
            </w:pPr>
            <w:r w:rsidRPr="008566F8">
              <w:rPr>
                <w:rFonts w:ascii="Arial" w:hAnsi="Arial" w:cs="Arial"/>
                <w:sz w:val="22"/>
                <w:szCs w:val="22"/>
              </w:rPr>
              <w:t xml:space="preserve">Zasada zapobiegania dyskryminacji </w:t>
            </w:r>
          </w:p>
        </w:tc>
        <w:tc>
          <w:tcPr>
            <w:tcW w:w="8363" w:type="dxa"/>
            <w:shd w:val="clear" w:color="auto" w:fill="auto"/>
          </w:tcPr>
          <w:p w:rsidR="00345960" w:rsidRPr="00345960" w:rsidRDefault="00345960" w:rsidP="00345960">
            <w:pPr>
              <w:jc w:val="both"/>
              <w:rPr>
                <w:rFonts w:ascii="Arial" w:hAnsi="Arial" w:cs="Arial"/>
                <w:sz w:val="22"/>
                <w:szCs w:val="22"/>
                <w:lang w:eastAsia="ar-SA"/>
              </w:rPr>
            </w:pPr>
            <w:r w:rsidRPr="00345960">
              <w:rPr>
                <w:rFonts w:ascii="Arial" w:hAnsi="Arial" w:cs="Arial"/>
                <w:sz w:val="22"/>
                <w:szCs w:val="22"/>
                <w:lang w:eastAsia="ar-SA"/>
              </w:rPr>
              <w:t>W ramach kryterium weryfikacji podlega zgodność projektu z zasadą równości szans i niedyskryminacji, w tym dostępności dla osób z niepełnosprawnościami.</w:t>
            </w:r>
          </w:p>
          <w:p w:rsidR="00345960" w:rsidRPr="00345960" w:rsidRDefault="00345960" w:rsidP="00345960">
            <w:pPr>
              <w:jc w:val="both"/>
              <w:rPr>
                <w:rFonts w:ascii="Arial" w:hAnsi="Arial" w:cs="Arial"/>
                <w:sz w:val="22"/>
                <w:szCs w:val="22"/>
                <w:lang w:eastAsia="ar-SA"/>
              </w:rPr>
            </w:pPr>
            <w:r w:rsidRPr="00345960">
              <w:rPr>
                <w:rFonts w:ascii="Arial" w:hAnsi="Arial" w:cs="Arial"/>
                <w:sz w:val="22"/>
                <w:szCs w:val="22"/>
                <w:lang w:eastAsia="ar-SA"/>
              </w:rPr>
              <w:t>W szczególności przedmiotem sprawdzenia jest, czy projekt nie ogranicza równego dostępu do zasobów (towarów, usług, infrastruktury) ze względu na pochodzenie rasowe lub etniczne, religię lub przekonania, niepełnosprawność, wiek lub orientację seksualną.</w:t>
            </w:r>
          </w:p>
          <w:p w:rsidR="00345960" w:rsidRPr="00345960" w:rsidRDefault="00345960" w:rsidP="00345960">
            <w:pPr>
              <w:jc w:val="both"/>
              <w:rPr>
                <w:rFonts w:ascii="Arial" w:hAnsi="Arial" w:cs="Arial"/>
                <w:sz w:val="22"/>
                <w:szCs w:val="22"/>
                <w:lang w:eastAsia="ar-SA"/>
              </w:rPr>
            </w:pPr>
            <w:r w:rsidRPr="00345960">
              <w:rPr>
                <w:rFonts w:ascii="Arial" w:hAnsi="Arial" w:cs="Arial"/>
                <w:sz w:val="22"/>
                <w:szCs w:val="22"/>
                <w:lang w:eastAsia="ar-SA"/>
              </w:rPr>
              <w:t xml:space="preserve">W przypadku osób z niepełnosprawnościami, niedyskryminacyjny charakter projektu oznacza konieczność stosowania zasady uniwersalnego projektowania  </w:t>
            </w:r>
            <w:r w:rsidRPr="00AA1E4E">
              <w:rPr>
                <w:rFonts w:ascii="Arial" w:hAnsi="Arial" w:cs="Arial"/>
                <w:bCs/>
                <w:sz w:val="22"/>
                <w:szCs w:val="22"/>
                <w:lang w:eastAsia="ar-SA"/>
              </w:rPr>
              <w:t>i/lub</w:t>
            </w:r>
            <w:r w:rsidRPr="00345960">
              <w:rPr>
                <w:rFonts w:ascii="Arial" w:hAnsi="Arial" w:cs="Arial"/>
                <w:sz w:val="22"/>
                <w:szCs w:val="22"/>
                <w:lang w:eastAsia="ar-SA"/>
              </w:rPr>
              <w:t xml:space="preserve"> racjonalnych usprawnień zapewniających dostępność oraz możliwości korzystania ze wspieranej infrastruktury (jeśli charakter projektu dotyczy tych kwestii). </w:t>
            </w:r>
          </w:p>
          <w:p w:rsidR="00345960" w:rsidRPr="00345960" w:rsidRDefault="00345960" w:rsidP="00345960">
            <w:pPr>
              <w:jc w:val="both"/>
              <w:rPr>
                <w:rFonts w:ascii="Arial" w:hAnsi="Arial" w:cs="Arial"/>
                <w:sz w:val="22"/>
                <w:szCs w:val="22"/>
                <w:lang w:eastAsia="ar-SA"/>
              </w:rPr>
            </w:pPr>
            <w:r w:rsidRPr="00AA1E4E">
              <w:rPr>
                <w:rFonts w:ascii="Arial" w:hAnsi="Arial" w:cs="Arial"/>
                <w:bCs/>
                <w:sz w:val="22"/>
                <w:szCs w:val="22"/>
                <w:lang w:eastAsia="ar-SA"/>
              </w:rPr>
              <w:t>Konieczność opisania sposobów zapewnienia dostępności dla osób z różnymi rodz</w:t>
            </w:r>
            <w:r w:rsidRPr="00345960">
              <w:rPr>
                <w:rFonts w:ascii="Arial" w:hAnsi="Arial" w:cs="Arial"/>
                <w:bCs/>
                <w:sz w:val="22"/>
                <w:szCs w:val="22"/>
                <w:lang w:eastAsia="ar-SA"/>
              </w:rPr>
              <w:t xml:space="preserve">ajami niepełnosprawności wynika </w:t>
            </w:r>
            <w:r w:rsidRPr="00AA1E4E">
              <w:rPr>
                <w:rFonts w:ascii="Arial" w:hAnsi="Arial" w:cs="Arial"/>
                <w:bCs/>
                <w:sz w:val="22"/>
                <w:szCs w:val="22"/>
                <w:lang w:eastAsia="ar-SA"/>
              </w:rPr>
              <w:t xml:space="preserve">z Rozporządzenia 1303/2013. </w:t>
            </w:r>
          </w:p>
          <w:p w:rsidR="00345960" w:rsidRPr="00345960" w:rsidRDefault="00345960" w:rsidP="00345960">
            <w:pPr>
              <w:jc w:val="both"/>
              <w:rPr>
                <w:rFonts w:ascii="Arial" w:hAnsi="Arial" w:cs="Arial"/>
                <w:sz w:val="22"/>
                <w:szCs w:val="22"/>
                <w:lang w:eastAsia="ar-SA"/>
              </w:rPr>
            </w:pPr>
            <w:r w:rsidRPr="00AA1E4E">
              <w:rPr>
                <w:rFonts w:ascii="Arial" w:hAnsi="Arial" w:cs="Arial"/>
                <w:bCs/>
                <w:sz w:val="22"/>
                <w:szCs w:val="22"/>
                <w:lang w:eastAsia="ar-SA"/>
              </w:rPr>
              <w:t>W przypadku wybrania neutralnego wpływu projektu na zasadę, należy przedstawić uzasadnienia tej decyzji. Niespełnienie kryteri</w:t>
            </w:r>
            <w:r w:rsidRPr="00345960">
              <w:rPr>
                <w:rFonts w:ascii="Arial" w:hAnsi="Arial" w:cs="Arial"/>
                <w:bCs/>
                <w:sz w:val="22"/>
                <w:szCs w:val="22"/>
                <w:lang w:eastAsia="ar-SA"/>
              </w:rPr>
              <w:t>um skutkuje odrzuceniem wniosku</w:t>
            </w:r>
            <w:r w:rsidRPr="00345960">
              <w:rPr>
                <w:rFonts w:ascii="Arial" w:hAnsi="Arial" w:cs="Arial"/>
                <w:bCs/>
                <w:sz w:val="22"/>
                <w:szCs w:val="22"/>
                <w:lang w:eastAsia="ar-SA"/>
              </w:rPr>
              <w:br/>
            </w:r>
            <w:r w:rsidRPr="00AA1E4E">
              <w:rPr>
                <w:rFonts w:ascii="Arial" w:hAnsi="Arial" w:cs="Arial"/>
                <w:bCs/>
                <w:sz w:val="22"/>
                <w:szCs w:val="22"/>
                <w:lang w:eastAsia="ar-SA"/>
              </w:rPr>
              <w:t>o dofinansowanie. Kryterium weryfikowane na podstawie treści złożonego wniosku o dofinansowanie.</w:t>
            </w:r>
          </w:p>
          <w:p w:rsidR="00FC59FE" w:rsidRPr="00C02670" w:rsidRDefault="00FC59FE" w:rsidP="00AA1E4E">
            <w:pPr>
              <w:pStyle w:val="Default"/>
              <w:ind w:left="714"/>
              <w:jc w:val="both"/>
              <w:rPr>
                <w:rFonts w:ascii="Arial" w:eastAsia="Calibri" w:hAnsi="Arial" w:cs="Arial"/>
                <w:sz w:val="22"/>
                <w:szCs w:val="22"/>
              </w:rPr>
            </w:pPr>
          </w:p>
        </w:tc>
        <w:tc>
          <w:tcPr>
            <w:tcW w:w="1383" w:type="dxa"/>
            <w:shd w:val="clear" w:color="auto" w:fill="auto"/>
          </w:tcPr>
          <w:p w:rsidR="00FC59FE" w:rsidRPr="00C02670" w:rsidRDefault="00FC59FE" w:rsidP="00C02670">
            <w:pPr>
              <w:rPr>
                <w:rFonts w:ascii="Calibri" w:eastAsia="Calibri" w:hAnsi="Calibri" w:cs="Arial"/>
                <w:sz w:val="22"/>
                <w:szCs w:val="22"/>
              </w:rPr>
            </w:pPr>
          </w:p>
        </w:tc>
      </w:tr>
      <w:tr w:rsidR="00527738" w:rsidTr="00C65D4D">
        <w:trPr>
          <w:jc w:val="center"/>
        </w:trPr>
        <w:tc>
          <w:tcPr>
            <w:tcW w:w="704" w:type="dxa"/>
            <w:shd w:val="clear" w:color="auto" w:fill="auto"/>
            <w:vAlign w:val="center"/>
          </w:tcPr>
          <w:p w:rsidR="00527738" w:rsidRPr="00C02670" w:rsidRDefault="00527738" w:rsidP="00C475DB">
            <w:pPr>
              <w:pStyle w:val="Akapitzlist"/>
              <w:numPr>
                <w:ilvl w:val="0"/>
                <w:numId w:val="407"/>
              </w:numPr>
              <w:rPr>
                <w:rFonts w:ascii="Arial" w:eastAsia="Calibri" w:hAnsi="Arial" w:cs="Arial"/>
                <w:sz w:val="22"/>
                <w:szCs w:val="22"/>
              </w:rPr>
            </w:pPr>
          </w:p>
        </w:tc>
        <w:tc>
          <w:tcPr>
            <w:tcW w:w="3544" w:type="dxa"/>
            <w:shd w:val="clear" w:color="auto" w:fill="auto"/>
          </w:tcPr>
          <w:p w:rsidR="00527738" w:rsidRPr="00527738" w:rsidRDefault="00527738" w:rsidP="00C02670">
            <w:pPr>
              <w:pStyle w:val="Default"/>
              <w:rPr>
                <w:rFonts w:ascii="Arial" w:eastAsia="Calibri" w:hAnsi="Arial" w:cs="Arial"/>
                <w:sz w:val="22"/>
                <w:szCs w:val="22"/>
              </w:rPr>
            </w:pPr>
            <w:r w:rsidRPr="00527738">
              <w:rPr>
                <w:rFonts w:ascii="Arial" w:hAnsi="Arial" w:cs="Arial"/>
                <w:sz w:val="22"/>
                <w:szCs w:val="22"/>
              </w:rPr>
              <w:t>Równość szans kobiet</w:t>
            </w:r>
            <w:r w:rsidRPr="00527738">
              <w:rPr>
                <w:rFonts w:ascii="Arial" w:hAnsi="Arial" w:cs="Arial"/>
                <w:sz w:val="22"/>
                <w:szCs w:val="22"/>
              </w:rPr>
              <w:br/>
            </w:r>
            <w:r w:rsidRPr="008566F8">
              <w:rPr>
                <w:rFonts w:ascii="Arial" w:hAnsi="Arial" w:cs="Arial"/>
                <w:sz w:val="22"/>
                <w:szCs w:val="22"/>
              </w:rPr>
              <w:t>i mężczyzn</w:t>
            </w:r>
          </w:p>
        </w:tc>
        <w:tc>
          <w:tcPr>
            <w:tcW w:w="8363" w:type="dxa"/>
            <w:shd w:val="clear" w:color="auto" w:fill="auto"/>
          </w:tcPr>
          <w:p w:rsidR="00527738" w:rsidRPr="008566F8" w:rsidRDefault="00527738" w:rsidP="00527738">
            <w:pPr>
              <w:jc w:val="both"/>
              <w:rPr>
                <w:rFonts w:ascii="Arial" w:hAnsi="Arial" w:cs="Arial"/>
                <w:sz w:val="22"/>
                <w:szCs w:val="22"/>
                <w:lang w:eastAsia="ar-SA"/>
              </w:rPr>
            </w:pPr>
            <w:r w:rsidRPr="008566F8">
              <w:rPr>
                <w:rFonts w:ascii="Arial" w:hAnsi="Arial" w:cs="Arial"/>
                <w:sz w:val="22"/>
                <w:szCs w:val="22"/>
                <w:lang w:eastAsia="ar-SA"/>
              </w:rPr>
              <w:t>W ramach kryterium weryfikacji podlega zgodność projektu z zasadą równości szans kobiet i mężczyzn.</w:t>
            </w:r>
          </w:p>
          <w:p w:rsidR="00527738" w:rsidRPr="00C02670" w:rsidRDefault="00527738" w:rsidP="00527738">
            <w:pPr>
              <w:pStyle w:val="Default"/>
              <w:jc w:val="both"/>
              <w:rPr>
                <w:rFonts w:ascii="Arial" w:eastAsia="Calibri" w:hAnsi="Arial" w:cs="Arial"/>
                <w:sz w:val="22"/>
                <w:szCs w:val="22"/>
              </w:rPr>
            </w:pPr>
            <w:r w:rsidRPr="008566F8">
              <w:rPr>
                <w:rFonts w:ascii="Arial" w:eastAsia="Calibri" w:hAnsi="Arial" w:cs="Arial"/>
                <w:color w:val="auto"/>
                <w:sz w:val="22"/>
                <w:szCs w:val="22"/>
              </w:rPr>
              <w:t>W szczególności przedmiotem sprawdzenia jest, czy projekt nie ogranicza równego dostępu do zasobów (towarów, usług, infrastruktury) ze względu na  płeć.</w:t>
            </w:r>
          </w:p>
        </w:tc>
        <w:tc>
          <w:tcPr>
            <w:tcW w:w="1383" w:type="dxa"/>
            <w:shd w:val="clear" w:color="auto" w:fill="auto"/>
          </w:tcPr>
          <w:p w:rsidR="00527738" w:rsidRPr="00C02670" w:rsidRDefault="00527738" w:rsidP="00C02670">
            <w:pPr>
              <w:rPr>
                <w:rFonts w:ascii="Calibri" w:eastAsia="Calibri" w:hAnsi="Calibri" w:cs="Arial"/>
                <w:sz w:val="22"/>
                <w:szCs w:val="22"/>
              </w:rPr>
            </w:pPr>
          </w:p>
        </w:tc>
      </w:tr>
      <w:tr w:rsidR="00527738" w:rsidTr="00C65D4D">
        <w:trPr>
          <w:jc w:val="center"/>
        </w:trPr>
        <w:tc>
          <w:tcPr>
            <w:tcW w:w="704" w:type="dxa"/>
            <w:shd w:val="clear" w:color="auto" w:fill="auto"/>
            <w:vAlign w:val="center"/>
          </w:tcPr>
          <w:p w:rsidR="00527738" w:rsidRPr="00C02670" w:rsidRDefault="00527738" w:rsidP="00C475DB">
            <w:pPr>
              <w:pStyle w:val="Akapitzlist"/>
              <w:numPr>
                <w:ilvl w:val="0"/>
                <w:numId w:val="407"/>
              </w:numPr>
              <w:rPr>
                <w:rFonts w:ascii="Arial" w:eastAsia="Calibri" w:hAnsi="Arial" w:cs="Arial"/>
                <w:sz w:val="22"/>
                <w:szCs w:val="22"/>
              </w:rPr>
            </w:pPr>
          </w:p>
        </w:tc>
        <w:tc>
          <w:tcPr>
            <w:tcW w:w="3544" w:type="dxa"/>
            <w:shd w:val="clear" w:color="auto" w:fill="auto"/>
          </w:tcPr>
          <w:p w:rsidR="00527738" w:rsidRPr="00527738" w:rsidRDefault="00527738" w:rsidP="00C02670">
            <w:pPr>
              <w:pStyle w:val="Default"/>
              <w:rPr>
                <w:rFonts w:ascii="Arial" w:eastAsia="Calibri" w:hAnsi="Arial" w:cs="Arial"/>
                <w:sz w:val="22"/>
                <w:szCs w:val="22"/>
              </w:rPr>
            </w:pPr>
            <w:r w:rsidRPr="008566F8">
              <w:rPr>
                <w:rFonts w:ascii="Arial" w:hAnsi="Arial" w:cs="Arial"/>
                <w:sz w:val="22"/>
                <w:szCs w:val="22"/>
                <w:lang w:eastAsia="ar-SA"/>
              </w:rPr>
              <w:t>Zasada zrównoważonego rozwoju</w:t>
            </w:r>
          </w:p>
        </w:tc>
        <w:tc>
          <w:tcPr>
            <w:tcW w:w="8363" w:type="dxa"/>
            <w:shd w:val="clear" w:color="auto" w:fill="auto"/>
          </w:tcPr>
          <w:p w:rsidR="00527738" w:rsidRPr="00C02670" w:rsidRDefault="00527738" w:rsidP="00C02670">
            <w:pPr>
              <w:pStyle w:val="Default"/>
              <w:jc w:val="both"/>
              <w:rPr>
                <w:rFonts w:ascii="Arial" w:eastAsia="Calibri" w:hAnsi="Arial" w:cs="Arial"/>
                <w:sz w:val="22"/>
                <w:szCs w:val="22"/>
              </w:rPr>
            </w:pPr>
            <w:r w:rsidRPr="002E0A8F">
              <w:rPr>
                <w:rFonts w:ascii="Arial" w:hAnsi="Arial" w:cs="Arial"/>
                <w:sz w:val="22"/>
                <w:szCs w:val="22"/>
              </w:rPr>
              <w:t>Weryfikacja, czy projekt obejmuje finansowanie przedsięwzięć minimalizujących oddziaływanie działalności człowieka na środowisko. Zasada zrównoważonego rozwoju jest zachowana, jeżeli w</w:t>
            </w:r>
            <w:r>
              <w:rPr>
                <w:rFonts w:ascii="Arial" w:hAnsi="Arial" w:cs="Arial"/>
                <w:sz w:val="22"/>
                <w:szCs w:val="22"/>
              </w:rPr>
              <w:t> </w:t>
            </w:r>
            <w:r w:rsidRPr="002E0A8F">
              <w:rPr>
                <w:rFonts w:ascii="Arial" w:hAnsi="Arial" w:cs="Arial"/>
                <w:sz w:val="22"/>
                <w:szCs w:val="22"/>
              </w:rPr>
              <w:t>ramach projektu zakłada się podejmowanie działań ukierunkowanych na: racjonalne gospodarowanie zasobami, ograniczenie presji na środowisko, uwzględnianie efektów środowiskowych w</w:t>
            </w:r>
            <w:r>
              <w:rPr>
                <w:rFonts w:ascii="Arial" w:hAnsi="Arial" w:cs="Arial"/>
                <w:sz w:val="22"/>
                <w:szCs w:val="22"/>
              </w:rPr>
              <w:t> </w:t>
            </w:r>
            <w:r w:rsidRPr="002E0A8F">
              <w:rPr>
                <w:rFonts w:ascii="Arial" w:hAnsi="Arial" w:cs="Arial"/>
                <w:sz w:val="22"/>
                <w:szCs w:val="22"/>
              </w:rPr>
              <w:t>zarządzaniu, podnoszenie świadomości ekologicznej społeczeństwa.</w:t>
            </w:r>
          </w:p>
        </w:tc>
        <w:tc>
          <w:tcPr>
            <w:tcW w:w="1383" w:type="dxa"/>
            <w:shd w:val="clear" w:color="auto" w:fill="auto"/>
          </w:tcPr>
          <w:p w:rsidR="00527738" w:rsidRPr="00C02670" w:rsidRDefault="00527738" w:rsidP="00C02670">
            <w:pPr>
              <w:rPr>
                <w:rFonts w:ascii="Calibri" w:eastAsia="Calibri" w:hAnsi="Calibri" w:cs="Arial"/>
                <w:sz w:val="22"/>
                <w:szCs w:val="22"/>
              </w:rPr>
            </w:pPr>
          </w:p>
        </w:tc>
      </w:tr>
      <w:tr w:rsidR="00FC59FE" w:rsidTr="00C65D4D">
        <w:trPr>
          <w:trHeight w:val="1921"/>
          <w:jc w:val="center"/>
        </w:trPr>
        <w:tc>
          <w:tcPr>
            <w:tcW w:w="704" w:type="dxa"/>
            <w:shd w:val="clear" w:color="auto" w:fill="auto"/>
            <w:vAlign w:val="center"/>
          </w:tcPr>
          <w:p w:rsidR="00FC59FE" w:rsidRPr="00C02670" w:rsidRDefault="00FC59FE" w:rsidP="00C475DB">
            <w:pPr>
              <w:pStyle w:val="Akapitzlist"/>
              <w:numPr>
                <w:ilvl w:val="0"/>
                <w:numId w:val="407"/>
              </w:numPr>
              <w:jc w:val="center"/>
              <w:rPr>
                <w:rFonts w:ascii="Arial" w:eastAsia="Calibri" w:hAnsi="Arial" w:cs="Arial"/>
                <w:sz w:val="22"/>
                <w:szCs w:val="22"/>
              </w:rPr>
            </w:pPr>
          </w:p>
        </w:tc>
        <w:tc>
          <w:tcPr>
            <w:tcW w:w="3544" w:type="dxa"/>
            <w:shd w:val="clear" w:color="auto" w:fill="auto"/>
          </w:tcPr>
          <w:p w:rsidR="00FC59FE" w:rsidRPr="00C02670" w:rsidRDefault="00FC59FE" w:rsidP="00C02670">
            <w:pPr>
              <w:pStyle w:val="Default"/>
              <w:rPr>
                <w:rFonts w:ascii="Arial" w:eastAsia="Calibri" w:hAnsi="Arial" w:cs="Arial"/>
                <w:sz w:val="22"/>
                <w:szCs w:val="22"/>
              </w:rPr>
            </w:pPr>
            <w:r w:rsidRPr="00C02670">
              <w:rPr>
                <w:rFonts w:ascii="Arial" w:eastAsia="Calibri" w:hAnsi="Arial" w:cs="Arial"/>
                <w:sz w:val="22"/>
                <w:szCs w:val="22"/>
              </w:rPr>
              <w:t xml:space="preserve">Wykonalność instytucjonalna oraz finansowa projektu. </w:t>
            </w:r>
          </w:p>
        </w:tc>
        <w:tc>
          <w:tcPr>
            <w:tcW w:w="8363" w:type="dxa"/>
            <w:shd w:val="clear" w:color="auto" w:fill="auto"/>
          </w:tcPr>
          <w:p w:rsidR="00FC59FE" w:rsidRPr="00C02670" w:rsidRDefault="00FC59FE" w:rsidP="00C02670">
            <w:pPr>
              <w:pStyle w:val="Default"/>
              <w:jc w:val="both"/>
              <w:rPr>
                <w:rFonts w:ascii="Arial" w:eastAsia="Calibri" w:hAnsi="Arial" w:cs="Arial"/>
                <w:sz w:val="22"/>
                <w:szCs w:val="22"/>
              </w:rPr>
            </w:pPr>
            <w:r w:rsidRPr="00C02670">
              <w:rPr>
                <w:rFonts w:ascii="Arial" w:eastAsia="Calibri" w:hAnsi="Arial" w:cs="Arial"/>
                <w:sz w:val="22"/>
                <w:szCs w:val="22"/>
              </w:rPr>
              <w:t xml:space="preserve">Weryfikacja polegać będzie na sprawdzeniu: </w:t>
            </w:r>
          </w:p>
          <w:p w:rsidR="00FC59FE" w:rsidRPr="00C02670" w:rsidRDefault="00AE7683" w:rsidP="00C02670">
            <w:pPr>
              <w:pStyle w:val="Default"/>
              <w:numPr>
                <w:ilvl w:val="0"/>
                <w:numId w:val="412"/>
              </w:numPr>
              <w:ind w:left="572" w:hanging="65"/>
              <w:jc w:val="both"/>
              <w:rPr>
                <w:rFonts w:ascii="Arial" w:eastAsia="Calibri" w:hAnsi="Arial" w:cs="Arial"/>
                <w:sz w:val="22"/>
                <w:szCs w:val="22"/>
              </w:rPr>
            </w:pPr>
            <w:r w:rsidRPr="00C02670">
              <w:rPr>
                <w:rFonts w:ascii="Arial" w:eastAsia="Calibri" w:hAnsi="Arial" w:cs="Arial"/>
                <w:sz w:val="22"/>
                <w:szCs w:val="22"/>
              </w:rPr>
              <w:t xml:space="preserve"> </w:t>
            </w:r>
            <w:r w:rsidR="00FC59FE" w:rsidRPr="00C02670">
              <w:rPr>
                <w:rFonts w:ascii="Arial" w:eastAsia="Calibri" w:hAnsi="Arial" w:cs="Arial"/>
                <w:sz w:val="22"/>
                <w:szCs w:val="22"/>
              </w:rPr>
              <w:t xml:space="preserve">czy wnioskodawca dysponuje m.in. odpowiednimi zasobami ludzkimi, rzeczowymi, niematerialnymi, doświadczeniem niezbędnymi do prawidłowej realizacji projektu oraz osiągnięcia jego celów. </w:t>
            </w:r>
          </w:p>
          <w:p w:rsidR="00FC59FE" w:rsidRPr="00C02670" w:rsidRDefault="00AE7683" w:rsidP="00C02670">
            <w:pPr>
              <w:pStyle w:val="Default"/>
              <w:numPr>
                <w:ilvl w:val="0"/>
                <w:numId w:val="412"/>
              </w:numPr>
              <w:ind w:left="572" w:hanging="65"/>
              <w:jc w:val="both"/>
              <w:rPr>
                <w:rFonts w:ascii="Arial" w:eastAsia="Calibri" w:hAnsi="Arial" w:cs="Arial"/>
                <w:sz w:val="22"/>
                <w:szCs w:val="22"/>
              </w:rPr>
            </w:pPr>
            <w:r w:rsidRPr="00C02670">
              <w:rPr>
                <w:rFonts w:ascii="Arial" w:eastAsia="Calibri" w:hAnsi="Arial" w:cs="Arial"/>
                <w:sz w:val="22"/>
                <w:szCs w:val="22"/>
              </w:rPr>
              <w:t xml:space="preserve"> </w:t>
            </w:r>
            <w:r w:rsidR="00FC59FE" w:rsidRPr="00C02670">
              <w:rPr>
                <w:rFonts w:ascii="Arial" w:eastAsia="Calibri" w:hAnsi="Arial" w:cs="Arial"/>
                <w:sz w:val="22"/>
                <w:szCs w:val="22"/>
              </w:rPr>
              <w:t xml:space="preserve">czy wnioskodawca dysponuje odpowiednimi środkami finansowym umożliwiającymi realizację projektu biorąc pod uwagę zaplanowany budżet oraz harmonogram jego realizacji. </w:t>
            </w:r>
          </w:p>
        </w:tc>
        <w:tc>
          <w:tcPr>
            <w:tcW w:w="1383" w:type="dxa"/>
            <w:shd w:val="clear" w:color="auto" w:fill="auto"/>
          </w:tcPr>
          <w:p w:rsidR="00FC59FE" w:rsidRPr="00C02670" w:rsidRDefault="00FC59FE" w:rsidP="00C02670">
            <w:pPr>
              <w:rPr>
                <w:rFonts w:ascii="Calibri" w:eastAsia="Calibri" w:hAnsi="Calibri" w:cs="Arial"/>
                <w:sz w:val="22"/>
                <w:szCs w:val="22"/>
              </w:rPr>
            </w:pPr>
          </w:p>
        </w:tc>
      </w:tr>
      <w:tr w:rsidR="00FC59FE" w:rsidTr="00C65D4D">
        <w:trPr>
          <w:jc w:val="center"/>
        </w:trPr>
        <w:tc>
          <w:tcPr>
            <w:tcW w:w="704" w:type="dxa"/>
            <w:shd w:val="clear" w:color="auto" w:fill="auto"/>
            <w:vAlign w:val="center"/>
          </w:tcPr>
          <w:p w:rsidR="00FC59FE" w:rsidRPr="00C02670" w:rsidRDefault="00FC59FE" w:rsidP="00C475DB">
            <w:pPr>
              <w:pStyle w:val="Akapitzlist"/>
              <w:numPr>
                <w:ilvl w:val="0"/>
                <w:numId w:val="407"/>
              </w:numPr>
              <w:rPr>
                <w:rFonts w:ascii="Arial" w:eastAsia="Calibri" w:hAnsi="Arial" w:cs="Arial"/>
                <w:sz w:val="22"/>
                <w:szCs w:val="22"/>
              </w:rPr>
            </w:pPr>
          </w:p>
        </w:tc>
        <w:tc>
          <w:tcPr>
            <w:tcW w:w="3544" w:type="dxa"/>
            <w:shd w:val="clear" w:color="auto" w:fill="auto"/>
          </w:tcPr>
          <w:p w:rsidR="00FC59FE" w:rsidRPr="00C02670" w:rsidRDefault="00FC59FE" w:rsidP="00C02670">
            <w:pPr>
              <w:pStyle w:val="Default"/>
              <w:rPr>
                <w:rFonts w:ascii="Arial" w:eastAsia="Calibri" w:hAnsi="Arial" w:cs="Arial"/>
                <w:sz w:val="22"/>
                <w:szCs w:val="22"/>
              </w:rPr>
            </w:pPr>
            <w:r w:rsidRPr="00C02670">
              <w:rPr>
                <w:rFonts w:ascii="Arial" w:eastAsia="Calibri" w:hAnsi="Arial" w:cs="Arial"/>
                <w:sz w:val="22"/>
                <w:szCs w:val="22"/>
              </w:rPr>
              <w:t xml:space="preserve">Zasadność oraz racjonalność zaplanowanych wydatków </w:t>
            </w:r>
          </w:p>
        </w:tc>
        <w:tc>
          <w:tcPr>
            <w:tcW w:w="8363" w:type="dxa"/>
            <w:shd w:val="clear" w:color="auto" w:fill="auto"/>
          </w:tcPr>
          <w:p w:rsidR="00FC59FE" w:rsidRPr="00C02670" w:rsidRDefault="00FC59FE" w:rsidP="00C02670">
            <w:pPr>
              <w:pStyle w:val="Default"/>
              <w:jc w:val="both"/>
              <w:rPr>
                <w:rFonts w:ascii="Arial" w:eastAsia="Calibri" w:hAnsi="Arial" w:cs="Arial"/>
                <w:sz w:val="22"/>
                <w:szCs w:val="22"/>
              </w:rPr>
            </w:pPr>
            <w:r w:rsidRPr="00C02670">
              <w:rPr>
                <w:rFonts w:ascii="Arial" w:eastAsia="Calibri" w:hAnsi="Arial" w:cs="Arial"/>
                <w:sz w:val="22"/>
                <w:szCs w:val="22"/>
              </w:rPr>
              <w:t xml:space="preserve">Weryfikacji podlegać będzie czy wydatki planowane do poniesienia są uzasadnione i racjonalne w stosunku do zaplanowanych przez wnioskodawcę działań a także niezbędne do osiągnięcia zakładanych rezultatów i celów projektu. </w:t>
            </w:r>
          </w:p>
          <w:p w:rsidR="00FC59FE" w:rsidRPr="00C02670" w:rsidRDefault="00FC59FE" w:rsidP="00C02670">
            <w:pPr>
              <w:pStyle w:val="Default"/>
              <w:jc w:val="both"/>
              <w:rPr>
                <w:rFonts w:ascii="Arial" w:eastAsia="Calibri" w:hAnsi="Arial" w:cs="Arial"/>
                <w:sz w:val="22"/>
                <w:szCs w:val="22"/>
              </w:rPr>
            </w:pPr>
            <w:r w:rsidRPr="00C02670">
              <w:rPr>
                <w:rFonts w:ascii="Arial" w:eastAsia="Calibri" w:hAnsi="Arial" w:cs="Arial"/>
                <w:sz w:val="22"/>
                <w:szCs w:val="22"/>
              </w:rPr>
              <w:t xml:space="preserve">Dopuszcza się dokonywanie przez oceniających korekty wydatków wskazanych przez wnioskodawcę jako kwalifikowalne w ramach projektu. </w:t>
            </w:r>
          </w:p>
          <w:p w:rsidR="00FC59FE" w:rsidRPr="00C02670" w:rsidRDefault="00FC59FE" w:rsidP="00C02670">
            <w:pPr>
              <w:pStyle w:val="Default"/>
              <w:jc w:val="both"/>
              <w:rPr>
                <w:rFonts w:ascii="Arial" w:eastAsia="Calibri" w:hAnsi="Arial" w:cs="Arial"/>
                <w:sz w:val="22"/>
                <w:szCs w:val="22"/>
              </w:rPr>
            </w:pPr>
            <w:r w:rsidRPr="00C02670">
              <w:rPr>
                <w:rFonts w:ascii="Arial" w:eastAsia="Calibri" w:hAnsi="Arial" w:cs="Arial"/>
                <w:sz w:val="22"/>
                <w:szCs w:val="22"/>
              </w:rPr>
              <w:t xml:space="preserve">W przypadku, gdy dokonanie korekty spowodowałoby przekroczenie dopuszczalnego progu procentowego lub limitów określonych w dokumentacji właściwej dla naboru (regulaminie, wezwaniu lub innym dokumencie równoważnym) kryterium uznaje się za niespełnione. </w:t>
            </w:r>
          </w:p>
        </w:tc>
        <w:tc>
          <w:tcPr>
            <w:tcW w:w="1383" w:type="dxa"/>
            <w:shd w:val="clear" w:color="auto" w:fill="auto"/>
          </w:tcPr>
          <w:p w:rsidR="00FC59FE" w:rsidRPr="00C02670" w:rsidRDefault="00FC59FE" w:rsidP="00C02670">
            <w:pPr>
              <w:rPr>
                <w:rFonts w:ascii="Calibri" w:eastAsia="Calibri" w:hAnsi="Calibri" w:cs="Arial"/>
                <w:sz w:val="22"/>
                <w:szCs w:val="22"/>
              </w:rPr>
            </w:pPr>
          </w:p>
        </w:tc>
      </w:tr>
      <w:tr w:rsidR="00FC59FE" w:rsidTr="00C65D4D">
        <w:trPr>
          <w:jc w:val="center"/>
        </w:trPr>
        <w:tc>
          <w:tcPr>
            <w:tcW w:w="704" w:type="dxa"/>
            <w:shd w:val="clear" w:color="auto" w:fill="auto"/>
            <w:vAlign w:val="center"/>
          </w:tcPr>
          <w:p w:rsidR="00FC59FE" w:rsidRPr="00C02670" w:rsidRDefault="00FC59FE" w:rsidP="00C475DB">
            <w:pPr>
              <w:pStyle w:val="Akapitzlist"/>
              <w:numPr>
                <w:ilvl w:val="0"/>
                <w:numId w:val="407"/>
              </w:numPr>
              <w:rPr>
                <w:rFonts w:ascii="Arial" w:eastAsia="Calibri" w:hAnsi="Arial" w:cs="Arial"/>
                <w:sz w:val="22"/>
                <w:szCs w:val="22"/>
              </w:rPr>
            </w:pPr>
          </w:p>
        </w:tc>
        <w:tc>
          <w:tcPr>
            <w:tcW w:w="3544" w:type="dxa"/>
            <w:shd w:val="clear" w:color="auto" w:fill="auto"/>
          </w:tcPr>
          <w:p w:rsidR="00FC59FE" w:rsidRPr="00C02670" w:rsidRDefault="00FC59FE" w:rsidP="00C02670">
            <w:pPr>
              <w:pStyle w:val="Default"/>
              <w:rPr>
                <w:rFonts w:ascii="Arial" w:eastAsia="Calibri" w:hAnsi="Arial" w:cs="Arial"/>
                <w:sz w:val="22"/>
                <w:szCs w:val="22"/>
              </w:rPr>
            </w:pPr>
            <w:r w:rsidRPr="00C02670">
              <w:rPr>
                <w:rFonts w:ascii="Arial" w:eastAsia="Calibri" w:hAnsi="Arial" w:cs="Arial"/>
                <w:sz w:val="22"/>
                <w:szCs w:val="22"/>
              </w:rPr>
              <w:t xml:space="preserve">Realność wskaźników </w:t>
            </w:r>
          </w:p>
        </w:tc>
        <w:tc>
          <w:tcPr>
            <w:tcW w:w="8363" w:type="dxa"/>
            <w:shd w:val="clear" w:color="auto" w:fill="auto"/>
          </w:tcPr>
          <w:p w:rsidR="00FC59FE" w:rsidRPr="00C02670" w:rsidRDefault="00FC59FE" w:rsidP="00C02670">
            <w:pPr>
              <w:pStyle w:val="Default"/>
              <w:jc w:val="both"/>
              <w:rPr>
                <w:rFonts w:ascii="Arial" w:eastAsia="Calibri" w:hAnsi="Arial" w:cs="Arial"/>
                <w:sz w:val="22"/>
                <w:szCs w:val="22"/>
              </w:rPr>
            </w:pPr>
            <w:r w:rsidRPr="00C02670">
              <w:rPr>
                <w:rFonts w:ascii="Arial" w:eastAsia="Calibri" w:hAnsi="Arial" w:cs="Arial"/>
                <w:sz w:val="22"/>
                <w:szCs w:val="22"/>
              </w:rPr>
              <w:t xml:space="preserve">Weryfikacji podlegać będzie wiarygodność oraz możliwość osiągnięcia zakładanych wartości wskaźników przy założonym sposobie realizacji projektu. </w:t>
            </w:r>
          </w:p>
        </w:tc>
        <w:tc>
          <w:tcPr>
            <w:tcW w:w="1383" w:type="dxa"/>
            <w:shd w:val="clear" w:color="auto" w:fill="auto"/>
          </w:tcPr>
          <w:p w:rsidR="00FC59FE" w:rsidRPr="00C02670" w:rsidRDefault="00FC59FE" w:rsidP="00C02670">
            <w:pPr>
              <w:rPr>
                <w:rFonts w:ascii="Calibri" w:eastAsia="Calibri" w:hAnsi="Calibri" w:cs="Arial"/>
                <w:sz w:val="22"/>
                <w:szCs w:val="22"/>
              </w:rPr>
            </w:pPr>
          </w:p>
        </w:tc>
      </w:tr>
      <w:tr w:rsidR="00FC59FE" w:rsidTr="00C65D4D">
        <w:trPr>
          <w:jc w:val="center"/>
        </w:trPr>
        <w:tc>
          <w:tcPr>
            <w:tcW w:w="704" w:type="dxa"/>
            <w:shd w:val="clear" w:color="auto" w:fill="auto"/>
            <w:vAlign w:val="center"/>
          </w:tcPr>
          <w:p w:rsidR="00FC59FE" w:rsidRPr="00C02670" w:rsidRDefault="00FC59FE" w:rsidP="00C475DB">
            <w:pPr>
              <w:pStyle w:val="Akapitzlist"/>
              <w:numPr>
                <w:ilvl w:val="0"/>
                <w:numId w:val="407"/>
              </w:numPr>
              <w:rPr>
                <w:rFonts w:ascii="Arial" w:eastAsia="Calibri" w:hAnsi="Arial" w:cs="Arial"/>
                <w:sz w:val="22"/>
                <w:szCs w:val="22"/>
              </w:rPr>
            </w:pPr>
          </w:p>
        </w:tc>
        <w:tc>
          <w:tcPr>
            <w:tcW w:w="3544" w:type="dxa"/>
            <w:shd w:val="clear" w:color="auto" w:fill="auto"/>
          </w:tcPr>
          <w:p w:rsidR="00FC59FE" w:rsidRPr="00C02670" w:rsidRDefault="00FC59FE" w:rsidP="00C02670">
            <w:pPr>
              <w:pStyle w:val="Default"/>
              <w:rPr>
                <w:rFonts w:ascii="Arial" w:eastAsia="Calibri" w:hAnsi="Arial" w:cs="Arial"/>
                <w:sz w:val="22"/>
                <w:szCs w:val="22"/>
              </w:rPr>
            </w:pPr>
            <w:r w:rsidRPr="00C02670">
              <w:rPr>
                <w:rFonts w:ascii="Arial" w:eastAsia="Calibri" w:hAnsi="Arial" w:cs="Arial"/>
                <w:sz w:val="22"/>
                <w:szCs w:val="22"/>
              </w:rPr>
              <w:t xml:space="preserve">Projekt spełnia zasady pomocy publicznej </w:t>
            </w:r>
          </w:p>
        </w:tc>
        <w:tc>
          <w:tcPr>
            <w:tcW w:w="8363" w:type="dxa"/>
            <w:shd w:val="clear" w:color="auto" w:fill="auto"/>
          </w:tcPr>
          <w:p w:rsidR="00FC59FE" w:rsidRPr="00C02670" w:rsidRDefault="00FC59FE" w:rsidP="00C02670">
            <w:pPr>
              <w:pStyle w:val="Default"/>
              <w:jc w:val="both"/>
              <w:rPr>
                <w:rFonts w:ascii="Arial" w:eastAsia="Calibri" w:hAnsi="Arial" w:cs="Arial"/>
                <w:sz w:val="22"/>
                <w:szCs w:val="22"/>
              </w:rPr>
            </w:pPr>
            <w:r w:rsidRPr="00C02670">
              <w:rPr>
                <w:rFonts w:ascii="Arial" w:eastAsia="Calibri" w:hAnsi="Arial" w:cs="Arial"/>
                <w:sz w:val="22"/>
                <w:szCs w:val="22"/>
              </w:rPr>
              <w:t xml:space="preserve">Weryfikacja polega na sprawdzeniu prawidłowości założenia występowania/niewystępowania pomocy publicznej zgodnie z odpowiednimi przepisami określającymi zasady udzielania pomocy publicznej. </w:t>
            </w:r>
          </w:p>
        </w:tc>
        <w:tc>
          <w:tcPr>
            <w:tcW w:w="1383" w:type="dxa"/>
            <w:shd w:val="clear" w:color="auto" w:fill="auto"/>
          </w:tcPr>
          <w:p w:rsidR="00FC59FE" w:rsidRPr="00C02670" w:rsidRDefault="00FC59FE" w:rsidP="00C02670">
            <w:pPr>
              <w:rPr>
                <w:rFonts w:ascii="Calibri" w:eastAsia="Calibri" w:hAnsi="Calibri" w:cs="Arial"/>
                <w:sz w:val="22"/>
                <w:szCs w:val="22"/>
              </w:rPr>
            </w:pPr>
          </w:p>
        </w:tc>
      </w:tr>
      <w:tr w:rsidR="00FC59FE" w:rsidTr="00C65D4D">
        <w:trPr>
          <w:jc w:val="center"/>
        </w:trPr>
        <w:tc>
          <w:tcPr>
            <w:tcW w:w="704" w:type="dxa"/>
            <w:shd w:val="clear" w:color="auto" w:fill="auto"/>
            <w:vAlign w:val="center"/>
          </w:tcPr>
          <w:p w:rsidR="00FC59FE" w:rsidRPr="00C02670" w:rsidRDefault="00FC59FE" w:rsidP="00C475DB">
            <w:pPr>
              <w:pStyle w:val="Akapitzlist"/>
              <w:numPr>
                <w:ilvl w:val="0"/>
                <w:numId w:val="407"/>
              </w:numPr>
              <w:rPr>
                <w:rFonts w:ascii="Arial" w:eastAsia="Calibri" w:hAnsi="Arial" w:cs="Arial"/>
                <w:sz w:val="22"/>
                <w:szCs w:val="22"/>
              </w:rPr>
            </w:pPr>
          </w:p>
        </w:tc>
        <w:tc>
          <w:tcPr>
            <w:tcW w:w="3544" w:type="dxa"/>
            <w:shd w:val="clear" w:color="auto" w:fill="auto"/>
          </w:tcPr>
          <w:p w:rsidR="00FC59FE" w:rsidRPr="00C02670" w:rsidRDefault="00FC59FE" w:rsidP="00C02670">
            <w:pPr>
              <w:pStyle w:val="Default"/>
              <w:rPr>
                <w:rFonts w:ascii="Arial" w:eastAsia="Calibri" w:hAnsi="Arial" w:cs="Arial"/>
                <w:sz w:val="22"/>
                <w:szCs w:val="22"/>
              </w:rPr>
            </w:pPr>
            <w:r w:rsidRPr="00C02670">
              <w:rPr>
                <w:rFonts w:ascii="Arial" w:eastAsia="Calibri" w:hAnsi="Arial" w:cs="Arial"/>
                <w:sz w:val="22"/>
                <w:szCs w:val="22"/>
              </w:rPr>
              <w:t xml:space="preserve">Zgodność z regionalnymi inteligentnymi specjalizacjami </w:t>
            </w:r>
          </w:p>
          <w:p w:rsidR="00FC59FE" w:rsidRPr="00C02670" w:rsidRDefault="00FC59FE" w:rsidP="00C02670">
            <w:pPr>
              <w:pStyle w:val="Default"/>
              <w:rPr>
                <w:rFonts w:ascii="Arial" w:eastAsia="Calibri" w:hAnsi="Arial" w:cs="Arial"/>
                <w:sz w:val="22"/>
                <w:szCs w:val="22"/>
              </w:rPr>
            </w:pPr>
            <w:r w:rsidRPr="00C02670">
              <w:rPr>
                <w:rFonts w:ascii="Arial" w:eastAsia="Calibri" w:hAnsi="Arial" w:cs="Arial"/>
                <w:sz w:val="22"/>
                <w:szCs w:val="22"/>
              </w:rPr>
              <w:t xml:space="preserve">(jeśli dotyczy) </w:t>
            </w:r>
          </w:p>
        </w:tc>
        <w:tc>
          <w:tcPr>
            <w:tcW w:w="8363" w:type="dxa"/>
            <w:shd w:val="clear" w:color="auto" w:fill="auto"/>
          </w:tcPr>
          <w:p w:rsidR="00FC59FE" w:rsidRPr="00C02670" w:rsidRDefault="00FC59FE" w:rsidP="00C02670">
            <w:pPr>
              <w:pStyle w:val="Default"/>
              <w:jc w:val="both"/>
              <w:rPr>
                <w:rFonts w:ascii="Arial" w:eastAsia="Calibri" w:hAnsi="Arial" w:cs="Arial"/>
                <w:sz w:val="22"/>
                <w:szCs w:val="22"/>
              </w:rPr>
            </w:pPr>
            <w:r w:rsidRPr="00C02670">
              <w:rPr>
                <w:rFonts w:ascii="Arial" w:eastAsia="Calibri" w:hAnsi="Arial" w:cs="Arial"/>
                <w:sz w:val="22"/>
                <w:szCs w:val="22"/>
              </w:rPr>
              <w:t>Weryfikacji podlega czy cel projektu wpisuje się w jedną z inteligentnych specjalizacji Województwa Podkarpackiego, które określone zostały w „</w:t>
            </w:r>
            <w:r w:rsidRPr="00C02670">
              <w:rPr>
                <w:rFonts w:ascii="Arial" w:eastAsia="Calibri" w:hAnsi="Arial" w:cs="Arial"/>
                <w:i/>
                <w:iCs/>
                <w:sz w:val="22"/>
                <w:szCs w:val="22"/>
              </w:rPr>
              <w:t>Regionalnej Strategii Innowacji Województwa Podkarpackiego na lata 2014-2020 na rzecz inteligentnej specjalizacji (RIS3)</w:t>
            </w:r>
            <w:r w:rsidRPr="00C02670">
              <w:rPr>
                <w:rFonts w:ascii="Arial" w:eastAsia="Calibri" w:hAnsi="Arial" w:cs="Arial"/>
                <w:sz w:val="22"/>
                <w:szCs w:val="22"/>
              </w:rPr>
              <w:t xml:space="preserve">”. </w:t>
            </w:r>
          </w:p>
        </w:tc>
        <w:tc>
          <w:tcPr>
            <w:tcW w:w="1383" w:type="dxa"/>
            <w:shd w:val="clear" w:color="auto" w:fill="auto"/>
          </w:tcPr>
          <w:p w:rsidR="00FC59FE" w:rsidRPr="00C02670" w:rsidRDefault="00FC59FE" w:rsidP="00C02670">
            <w:pPr>
              <w:rPr>
                <w:rFonts w:ascii="Calibri" w:eastAsia="Calibri" w:hAnsi="Calibri" w:cs="Arial"/>
                <w:sz w:val="22"/>
                <w:szCs w:val="22"/>
              </w:rPr>
            </w:pPr>
          </w:p>
        </w:tc>
      </w:tr>
      <w:tr w:rsidR="00FC59FE" w:rsidTr="00C65D4D">
        <w:trPr>
          <w:jc w:val="center"/>
        </w:trPr>
        <w:tc>
          <w:tcPr>
            <w:tcW w:w="704" w:type="dxa"/>
            <w:shd w:val="clear" w:color="auto" w:fill="auto"/>
            <w:vAlign w:val="center"/>
          </w:tcPr>
          <w:p w:rsidR="00FC59FE" w:rsidRPr="00C02670" w:rsidRDefault="00FC59FE" w:rsidP="00C475DB">
            <w:pPr>
              <w:pStyle w:val="Akapitzlist"/>
              <w:numPr>
                <w:ilvl w:val="0"/>
                <w:numId w:val="407"/>
              </w:numPr>
              <w:rPr>
                <w:rFonts w:ascii="Arial" w:eastAsia="Calibri" w:hAnsi="Arial" w:cs="Arial"/>
                <w:sz w:val="22"/>
                <w:szCs w:val="22"/>
              </w:rPr>
            </w:pPr>
          </w:p>
        </w:tc>
        <w:tc>
          <w:tcPr>
            <w:tcW w:w="3544" w:type="dxa"/>
            <w:shd w:val="clear" w:color="auto" w:fill="auto"/>
          </w:tcPr>
          <w:p w:rsidR="00FC59FE" w:rsidRPr="00C02670" w:rsidRDefault="00FC59FE" w:rsidP="00C02670">
            <w:pPr>
              <w:pStyle w:val="Default"/>
              <w:rPr>
                <w:rFonts w:ascii="Arial" w:eastAsia="Calibri" w:hAnsi="Arial" w:cs="Arial"/>
                <w:sz w:val="22"/>
                <w:szCs w:val="22"/>
              </w:rPr>
            </w:pPr>
            <w:r w:rsidRPr="00C02670">
              <w:rPr>
                <w:rFonts w:ascii="Arial" w:eastAsia="Calibri" w:hAnsi="Arial" w:cs="Arial"/>
                <w:sz w:val="22"/>
                <w:szCs w:val="22"/>
              </w:rPr>
              <w:t xml:space="preserve">Kompleksowość projektu </w:t>
            </w:r>
          </w:p>
          <w:p w:rsidR="00FC59FE" w:rsidRPr="00C02670" w:rsidRDefault="00FC59FE" w:rsidP="00C02670">
            <w:pPr>
              <w:pStyle w:val="Default"/>
              <w:rPr>
                <w:rFonts w:ascii="Arial" w:eastAsia="Calibri" w:hAnsi="Arial" w:cs="Arial"/>
                <w:sz w:val="22"/>
                <w:szCs w:val="22"/>
              </w:rPr>
            </w:pPr>
            <w:r w:rsidRPr="00C02670">
              <w:rPr>
                <w:rFonts w:ascii="Arial" w:eastAsia="Calibri" w:hAnsi="Arial" w:cs="Arial"/>
                <w:sz w:val="22"/>
                <w:szCs w:val="22"/>
              </w:rPr>
              <w:t xml:space="preserve">(jeśli dotyczy) </w:t>
            </w:r>
          </w:p>
        </w:tc>
        <w:tc>
          <w:tcPr>
            <w:tcW w:w="8363" w:type="dxa"/>
            <w:shd w:val="clear" w:color="auto" w:fill="auto"/>
          </w:tcPr>
          <w:p w:rsidR="00FC59FE" w:rsidRPr="00C02670" w:rsidRDefault="00FC59FE" w:rsidP="00C02670">
            <w:pPr>
              <w:pStyle w:val="Default"/>
              <w:jc w:val="both"/>
              <w:rPr>
                <w:rFonts w:ascii="Arial" w:eastAsia="Calibri" w:hAnsi="Arial" w:cs="Arial"/>
                <w:sz w:val="22"/>
                <w:szCs w:val="22"/>
              </w:rPr>
            </w:pPr>
            <w:r w:rsidRPr="00C02670">
              <w:rPr>
                <w:rFonts w:ascii="Arial" w:eastAsia="Calibri" w:hAnsi="Arial" w:cs="Arial"/>
                <w:sz w:val="22"/>
                <w:szCs w:val="22"/>
              </w:rPr>
              <w:t xml:space="preserve">Weryfikacji podlegać będzie wieloaspektowość projektu co oznacza, iż promocja gospodarcza regionu powinna mieć charakter kompleksowych działań m.in. poprzez udział i organizację w targach, forach, konferencjach, misjach i innych wydarzeniach promocyjnych, organizację seminariów, spotkań bilateralnych, wizyt/spotkań z podmiotami gospodarczymi, wizyt studyjnych, pokazów podkarpackich specjalności eksportowych, organizacja kampanii promocyjnych i marketingowych również w mediach krajowych i zagranicznych, przygotowanie </w:t>
            </w:r>
            <w:r w:rsidR="00AE7683" w:rsidRPr="00C02670">
              <w:rPr>
                <w:rFonts w:ascii="Arial" w:eastAsia="Calibri" w:hAnsi="Arial" w:cs="Arial"/>
                <w:sz w:val="22"/>
                <w:szCs w:val="22"/>
              </w:rPr>
              <w:br/>
            </w:r>
            <w:r w:rsidRPr="00C02670">
              <w:rPr>
                <w:rFonts w:ascii="Arial" w:eastAsia="Calibri" w:hAnsi="Arial" w:cs="Arial"/>
                <w:sz w:val="22"/>
                <w:szCs w:val="22"/>
              </w:rPr>
              <w:t xml:space="preserve">i realizacja przedsięwzięć informacyjno-promocyjnych w kraju i za granicą np. spoty reklamowe, akcje informacyjno-promocyjne w mediach i przestrzeni publicznej, a także udział w takich wydarzeniach. </w:t>
            </w:r>
          </w:p>
        </w:tc>
        <w:tc>
          <w:tcPr>
            <w:tcW w:w="1383" w:type="dxa"/>
            <w:shd w:val="clear" w:color="auto" w:fill="auto"/>
          </w:tcPr>
          <w:p w:rsidR="00FC59FE" w:rsidRPr="00C02670" w:rsidRDefault="00FC59FE" w:rsidP="00C02670">
            <w:pPr>
              <w:rPr>
                <w:rFonts w:ascii="Calibri" w:eastAsia="Calibri" w:hAnsi="Calibri" w:cs="Arial"/>
                <w:sz w:val="22"/>
                <w:szCs w:val="22"/>
              </w:rPr>
            </w:pPr>
          </w:p>
        </w:tc>
      </w:tr>
      <w:tr w:rsidR="00FC59FE" w:rsidTr="00C65D4D">
        <w:trPr>
          <w:jc w:val="center"/>
        </w:trPr>
        <w:tc>
          <w:tcPr>
            <w:tcW w:w="704" w:type="dxa"/>
            <w:shd w:val="clear" w:color="auto" w:fill="auto"/>
            <w:vAlign w:val="center"/>
          </w:tcPr>
          <w:p w:rsidR="00FC59FE" w:rsidRPr="00C02670" w:rsidRDefault="00FC59FE" w:rsidP="00C475DB">
            <w:pPr>
              <w:pStyle w:val="Akapitzlist"/>
              <w:numPr>
                <w:ilvl w:val="0"/>
                <w:numId w:val="407"/>
              </w:numPr>
              <w:rPr>
                <w:rFonts w:ascii="Arial" w:eastAsia="Calibri" w:hAnsi="Arial" w:cs="Arial"/>
                <w:sz w:val="22"/>
                <w:szCs w:val="22"/>
              </w:rPr>
            </w:pPr>
          </w:p>
        </w:tc>
        <w:tc>
          <w:tcPr>
            <w:tcW w:w="3544" w:type="dxa"/>
            <w:shd w:val="clear" w:color="auto" w:fill="auto"/>
          </w:tcPr>
          <w:p w:rsidR="00FC59FE" w:rsidRPr="00C02670" w:rsidRDefault="00FC59FE" w:rsidP="00C02670">
            <w:pPr>
              <w:pStyle w:val="Default"/>
              <w:rPr>
                <w:rFonts w:ascii="Arial" w:eastAsia="Calibri" w:hAnsi="Arial" w:cs="Arial"/>
                <w:sz w:val="22"/>
                <w:szCs w:val="22"/>
              </w:rPr>
            </w:pPr>
            <w:r w:rsidRPr="00C02670">
              <w:rPr>
                <w:rFonts w:ascii="Arial" w:eastAsia="Calibri" w:hAnsi="Arial" w:cs="Arial"/>
                <w:sz w:val="22"/>
                <w:szCs w:val="22"/>
              </w:rPr>
              <w:t xml:space="preserve">Ekonomiczno – społeczny wpływ </w:t>
            </w:r>
            <w:r w:rsidRPr="00C02670">
              <w:rPr>
                <w:rFonts w:ascii="Arial" w:eastAsia="Calibri" w:hAnsi="Arial" w:cs="Arial"/>
                <w:sz w:val="22"/>
                <w:szCs w:val="22"/>
              </w:rPr>
              <w:lastRenderedPageBreak/>
              <w:t xml:space="preserve">na rozwój regionu </w:t>
            </w:r>
          </w:p>
        </w:tc>
        <w:tc>
          <w:tcPr>
            <w:tcW w:w="8363" w:type="dxa"/>
            <w:shd w:val="clear" w:color="auto" w:fill="auto"/>
          </w:tcPr>
          <w:p w:rsidR="00FC59FE" w:rsidRPr="00C02670" w:rsidRDefault="00FC59FE" w:rsidP="00C02670">
            <w:pPr>
              <w:pStyle w:val="Default"/>
              <w:jc w:val="both"/>
              <w:rPr>
                <w:rFonts w:ascii="Arial" w:eastAsia="Calibri" w:hAnsi="Arial" w:cs="Arial"/>
                <w:sz w:val="22"/>
                <w:szCs w:val="22"/>
              </w:rPr>
            </w:pPr>
            <w:r w:rsidRPr="00C02670">
              <w:rPr>
                <w:rFonts w:ascii="Arial" w:eastAsia="Calibri" w:hAnsi="Arial" w:cs="Arial"/>
                <w:sz w:val="22"/>
                <w:szCs w:val="22"/>
              </w:rPr>
              <w:lastRenderedPageBreak/>
              <w:t xml:space="preserve">Weryfikacja polega na sprawdzeniu czy i w jaki sposób planowane rezultaty </w:t>
            </w:r>
            <w:r w:rsidRPr="00C02670">
              <w:rPr>
                <w:rFonts w:ascii="Arial" w:eastAsia="Calibri" w:hAnsi="Arial" w:cs="Arial"/>
                <w:sz w:val="22"/>
                <w:szCs w:val="22"/>
              </w:rPr>
              <w:lastRenderedPageBreak/>
              <w:t xml:space="preserve">projektu będą miały znaczący i trwały wpływ na rozwój województwa podkarpackiego. </w:t>
            </w:r>
          </w:p>
          <w:p w:rsidR="00FC59FE" w:rsidRPr="00C02670" w:rsidRDefault="00FC59FE" w:rsidP="00C02670">
            <w:pPr>
              <w:pStyle w:val="Default"/>
              <w:jc w:val="both"/>
              <w:rPr>
                <w:rFonts w:ascii="Arial" w:eastAsia="Calibri" w:hAnsi="Arial" w:cs="Arial"/>
                <w:sz w:val="22"/>
                <w:szCs w:val="22"/>
              </w:rPr>
            </w:pPr>
            <w:r w:rsidRPr="00C02670">
              <w:rPr>
                <w:rFonts w:ascii="Arial" w:eastAsia="Calibri" w:hAnsi="Arial" w:cs="Arial"/>
                <w:sz w:val="22"/>
                <w:szCs w:val="22"/>
              </w:rPr>
              <w:t xml:space="preserve">Jakie długofalowe korzyści przyniesie realizacja projektu zarówno dla bezpośrednich beneficjentów jak i innych adresatów po jego zakończeniu. </w:t>
            </w:r>
          </w:p>
        </w:tc>
        <w:tc>
          <w:tcPr>
            <w:tcW w:w="1383" w:type="dxa"/>
            <w:shd w:val="clear" w:color="auto" w:fill="auto"/>
          </w:tcPr>
          <w:p w:rsidR="00FC59FE" w:rsidRPr="00C02670" w:rsidRDefault="00FC59FE" w:rsidP="00C02670">
            <w:pPr>
              <w:rPr>
                <w:rFonts w:ascii="Calibri" w:eastAsia="Calibri" w:hAnsi="Calibri" w:cs="Arial"/>
                <w:sz w:val="22"/>
                <w:szCs w:val="22"/>
              </w:rPr>
            </w:pPr>
          </w:p>
        </w:tc>
      </w:tr>
      <w:tr w:rsidR="008E13C1" w:rsidTr="00C65D4D">
        <w:trPr>
          <w:jc w:val="center"/>
        </w:trPr>
        <w:tc>
          <w:tcPr>
            <w:tcW w:w="704" w:type="dxa"/>
            <w:tcBorders>
              <w:top w:val="single" w:sz="4" w:space="0" w:color="auto"/>
              <w:left w:val="single" w:sz="4" w:space="0" w:color="auto"/>
              <w:bottom w:val="single" w:sz="4" w:space="0" w:color="auto"/>
              <w:right w:val="single" w:sz="4" w:space="0" w:color="auto"/>
            </w:tcBorders>
            <w:shd w:val="clear" w:color="auto" w:fill="auto"/>
            <w:vAlign w:val="center"/>
          </w:tcPr>
          <w:p w:rsidR="008E13C1" w:rsidRPr="00C02670" w:rsidRDefault="008E13C1" w:rsidP="00C475DB">
            <w:pPr>
              <w:pStyle w:val="Akapitzlist"/>
              <w:numPr>
                <w:ilvl w:val="0"/>
                <w:numId w:val="407"/>
              </w:numPr>
              <w:jc w:val="both"/>
              <w:rPr>
                <w:rFonts w:ascii="Arial" w:eastAsia="Calibri" w:hAnsi="Arial" w:cs="Arial"/>
                <w:sz w:val="22"/>
                <w:szCs w:val="22"/>
              </w:rPr>
            </w:pPr>
          </w:p>
        </w:tc>
        <w:tc>
          <w:tcPr>
            <w:tcW w:w="3544" w:type="dxa"/>
            <w:tcBorders>
              <w:top w:val="single" w:sz="4" w:space="0" w:color="auto"/>
              <w:left w:val="single" w:sz="4" w:space="0" w:color="auto"/>
              <w:bottom w:val="single" w:sz="4" w:space="0" w:color="auto"/>
              <w:right w:val="single" w:sz="4" w:space="0" w:color="auto"/>
            </w:tcBorders>
            <w:shd w:val="clear" w:color="auto" w:fill="auto"/>
          </w:tcPr>
          <w:p w:rsidR="008E13C1" w:rsidRPr="004F3A42" w:rsidRDefault="008E13C1" w:rsidP="008E13C1">
            <w:pPr>
              <w:rPr>
                <w:rFonts w:ascii="Arial" w:eastAsia="Calibri" w:hAnsi="Arial" w:cs="Arial"/>
                <w:sz w:val="22"/>
                <w:szCs w:val="22"/>
                <w:lang w:eastAsia="en-US"/>
              </w:rPr>
            </w:pPr>
            <w:r w:rsidRPr="004F3A42">
              <w:rPr>
                <w:rFonts w:ascii="Arial" w:eastAsia="Calibri" w:hAnsi="Arial" w:cs="Arial"/>
                <w:sz w:val="22"/>
                <w:szCs w:val="22"/>
                <w:lang w:eastAsia="en-US"/>
              </w:rPr>
              <w:t>Profesjonalizacja usług IOB</w:t>
            </w:r>
          </w:p>
          <w:p w:rsidR="008E13C1" w:rsidRPr="00C02670" w:rsidRDefault="008E13C1" w:rsidP="008E13C1">
            <w:pPr>
              <w:pStyle w:val="Default"/>
              <w:rPr>
                <w:rFonts w:ascii="Arial" w:eastAsia="Calibri" w:hAnsi="Arial" w:cs="Arial"/>
                <w:sz w:val="22"/>
                <w:szCs w:val="22"/>
              </w:rPr>
            </w:pPr>
            <w:r w:rsidRPr="004F3A42">
              <w:rPr>
                <w:rFonts w:ascii="Arial" w:eastAsia="Calibri" w:hAnsi="Arial" w:cs="Arial"/>
                <w:color w:val="auto"/>
                <w:lang w:eastAsia="en-US"/>
              </w:rPr>
              <w:t>(jeśli dotyczy)</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8E13C1" w:rsidRPr="004F3A42" w:rsidRDefault="008E13C1" w:rsidP="00C02670">
            <w:pPr>
              <w:jc w:val="both"/>
              <w:rPr>
                <w:rFonts w:ascii="Arial" w:eastAsia="Calibri" w:hAnsi="Arial" w:cs="Arial"/>
                <w:sz w:val="22"/>
                <w:szCs w:val="22"/>
                <w:lang w:eastAsia="en-US"/>
              </w:rPr>
            </w:pPr>
            <w:r w:rsidRPr="004F3A42">
              <w:rPr>
                <w:rFonts w:ascii="Arial" w:eastAsia="Calibri" w:hAnsi="Arial" w:cs="Arial"/>
                <w:sz w:val="22"/>
                <w:szCs w:val="22"/>
                <w:lang w:eastAsia="en-US"/>
              </w:rPr>
              <w:t>Celem kryterium jest odpowiedź na następujące pytania czy IOB:</w:t>
            </w:r>
          </w:p>
          <w:p w:rsidR="008E13C1" w:rsidRPr="004F3A42" w:rsidRDefault="00161566" w:rsidP="00C02670">
            <w:pPr>
              <w:numPr>
                <w:ilvl w:val="0"/>
                <w:numId w:val="413"/>
              </w:numPr>
              <w:ind w:left="720" w:hanging="360"/>
              <w:contextualSpacing/>
              <w:jc w:val="both"/>
              <w:rPr>
                <w:rFonts w:ascii="Arial" w:eastAsia="Calibri" w:hAnsi="Arial" w:cs="Arial"/>
                <w:sz w:val="22"/>
                <w:szCs w:val="22"/>
                <w:lang w:eastAsia="en-US"/>
              </w:rPr>
            </w:pPr>
            <w:r>
              <w:rPr>
                <w:rFonts w:ascii="Arial" w:eastAsia="Calibri" w:hAnsi="Arial" w:cs="Arial"/>
                <w:sz w:val="22"/>
                <w:szCs w:val="22"/>
                <w:lang w:eastAsia="en-US"/>
              </w:rPr>
              <w:t xml:space="preserve"> </w:t>
            </w:r>
            <w:r w:rsidR="008E13C1" w:rsidRPr="004F3A42">
              <w:rPr>
                <w:rFonts w:ascii="Arial" w:eastAsia="Calibri" w:hAnsi="Arial" w:cs="Arial"/>
                <w:sz w:val="22"/>
                <w:szCs w:val="22"/>
                <w:lang w:eastAsia="en-US"/>
              </w:rPr>
              <w:t xml:space="preserve">ubiega się o dofinansowanie dla nowych lub ulepszonych usług świadczonych dla biznesu stanowiących odpowiedź na zapotrzebowanie przedsiębiorstw. Popyt musi zostać potwierdzony przez dostarczenie dowodu zainteresowania przedsiębiorstw wyrażonego poprzez zawarte umowy, porozumienia, wspólne platformy/systemy, </w:t>
            </w:r>
          </w:p>
          <w:p w:rsidR="008E13C1" w:rsidRPr="004F3A42" w:rsidRDefault="00161566" w:rsidP="00C02670">
            <w:pPr>
              <w:numPr>
                <w:ilvl w:val="0"/>
                <w:numId w:val="413"/>
              </w:numPr>
              <w:ind w:left="720" w:hanging="360"/>
              <w:contextualSpacing/>
              <w:jc w:val="both"/>
              <w:rPr>
                <w:rFonts w:ascii="Arial" w:eastAsia="Calibri" w:hAnsi="Arial" w:cs="Arial"/>
                <w:sz w:val="22"/>
                <w:szCs w:val="22"/>
                <w:lang w:eastAsia="en-US"/>
              </w:rPr>
            </w:pPr>
            <w:r>
              <w:rPr>
                <w:rFonts w:ascii="Arial" w:eastAsia="Calibri" w:hAnsi="Arial" w:cs="Arial"/>
                <w:sz w:val="22"/>
                <w:szCs w:val="22"/>
                <w:lang w:eastAsia="en-US"/>
              </w:rPr>
              <w:t xml:space="preserve"> </w:t>
            </w:r>
            <w:r w:rsidR="008E13C1" w:rsidRPr="004F3A42">
              <w:rPr>
                <w:rFonts w:ascii="Arial" w:eastAsia="Calibri" w:hAnsi="Arial" w:cs="Arial"/>
                <w:sz w:val="22"/>
                <w:szCs w:val="22"/>
                <w:lang w:eastAsia="en-US"/>
              </w:rPr>
              <w:t xml:space="preserve">posiada strategię biznesową dla przedsięwzięcia, która potwierdza zdolność do operowania w warunkach rynkowych i prowadzenie działalności samowystarczalnej (lub potwierdza, że podmiot ten stanie się stopniowo samowystarczalny do końca okresu trwałości), </w:t>
            </w:r>
          </w:p>
          <w:p w:rsidR="008E13C1" w:rsidRPr="004F3A42" w:rsidRDefault="00161566" w:rsidP="00C02670">
            <w:pPr>
              <w:numPr>
                <w:ilvl w:val="0"/>
                <w:numId w:val="413"/>
              </w:numPr>
              <w:ind w:left="720" w:hanging="360"/>
              <w:contextualSpacing/>
              <w:jc w:val="both"/>
              <w:rPr>
                <w:rFonts w:ascii="Arial" w:eastAsia="Calibri" w:hAnsi="Arial" w:cs="Arial"/>
                <w:sz w:val="22"/>
                <w:szCs w:val="22"/>
                <w:lang w:eastAsia="en-US"/>
              </w:rPr>
            </w:pPr>
            <w:r>
              <w:rPr>
                <w:rFonts w:ascii="Arial" w:eastAsia="Calibri" w:hAnsi="Arial" w:cs="Arial"/>
                <w:sz w:val="22"/>
                <w:szCs w:val="22"/>
                <w:lang w:eastAsia="en-US"/>
              </w:rPr>
              <w:t xml:space="preserve"> </w:t>
            </w:r>
            <w:r w:rsidR="008E13C1" w:rsidRPr="004F3A42">
              <w:rPr>
                <w:rFonts w:ascii="Arial" w:eastAsia="Calibri" w:hAnsi="Arial" w:cs="Arial"/>
                <w:sz w:val="22"/>
                <w:szCs w:val="22"/>
                <w:lang w:eastAsia="en-US"/>
              </w:rPr>
              <w:t xml:space="preserve">posiada roczny plan zawierający orientacyjny wykaz projektów/usług, które mają być realizowane uwzględniający projekt, o którego wsparcie się ubiega, </w:t>
            </w:r>
          </w:p>
          <w:p w:rsidR="008E13C1" w:rsidRPr="004F3A42" w:rsidRDefault="00161566" w:rsidP="00C02670">
            <w:pPr>
              <w:numPr>
                <w:ilvl w:val="0"/>
                <w:numId w:val="413"/>
              </w:numPr>
              <w:ind w:left="720" w:hanging="360"/>
              <w:contextualSpacing/>
              <w:jc w:val="both"/>
              <w:rPr>
                <w:rFonts w:ascii="Arial" w:eastAsia="Calibri" w:hAnsi="Arial" w:cs="Arial"/>
                <w:sz w:val="22"/>
                <w:szCs w:val="22"/>
                <w:lang w:eastAsia="en-US"/>
              </w:rPr>
            </w:pPr>
            <w:r>
              <w:rPr>
                <w:rFonts w:ascii="Arial" w:eastAsia="Calibri" w:hAnsi="Arial" w:cs="Arial"/>
                <w:sz w:val="22"/>
                <w:szCs w:val="22"/>
                <w:lang w:eastAsia="en-US"/>
              </w:rPr>
              <w:t xml:space="preserve"> </w:t>
            </w:r>
            <w:r w:rsidR="008E13C1" w:rsidRPr="004F3A42">
              <w:rPr>
                <w:rFonts w:ascii="Arial" w:eastAsia="Calibri" w:hAnsi="Arial" w:cs="Arial"/>
                <w:sz w:val="22"/>
                <w:szCs w:val="22"/>
                <w:lang w:eastAsia="en-US"/>
              </w:rPr>
              <w:t>może wykazać, że w zakresie świadczenia usługi objętej przedsięwzięciem będą stosowan</w:t>
            </w:r>
            <w:r w:rsidR="008E13C1" w:rsidRPr="00C02670">
              <w:rPr>
                <w:rFonts w:ascii="Arial" w:eastAsia="Calibri" w:hAnsi="Arial" w:cs="Arial"/>
                <w:sz w:val="22"/>
                <w:szCs w:val="22"/>
                <w:lang w:eastAsia="en-US"/>
              </w:rPr>
              <w:t xml:space="preserve">e standardy na poziomie </w:t>
            </w:r>
            <w:r w:rsidR="008E13C1" w:rsidRPr="004F3A42">
              <w:rPr>
                <w:rFonts w:ascii="Arial" w:eastAsia="Calibri" w:hAnsi="Arial" w:cs="Arial"/>
                <w:sz w:val="22"/>
                <w:szCs w:val="22"/>
                <w:lang w:eastAsia="en-US"/>
              </w:rPr>
              <w:t>krajowym/europejskim/międzynarodowym,</w:t>
            </w:r>
          </w:p>
          <w:p w:rsidR="008E13C1" w:rsidRPr="00C02670" w:rsidRDefault="00161566" w:rsidP="00C17D5E">
            <w:pPr>
              <w:pStyle w:val="Default"/>
              <w:numPr>
                <w:ilvl w:val="0"/>
                <w:numId w:val="414"/>
              </w:numPr>
              <w:jc w:val="both"/>
              <w:rPr>
                <w:rFonts w:ascii="Arial" w:eastAsia="Calibri" w:hAnsi="Arial" w:cs="Arial"/>
                <w:sz w:val="22"/>
                <w:szCs w:val="22"/>
              </w:rPr>
            </w:pPr>
            <w:r>
              <w:rPr>
                <w:rFonts w:ascii="Arial" w:eastAsia="Calibri" w:hAnsi="Arial" w:cs="Arial"/>
                <w:color w:val="auto"/>
                <w:lang w:eastAsia="en-US"/>
              </w:rPr>
              <w:t xml:space="preserve"> </w:t>
            </w:r>
            <w:r w:rsidR="008E13C1" w:rsidRPr="004F3A42">
              <w:rPr>
                <w:rFonts w:ascii="Arial" w:eastAsia="Calibri" w:hAnsi="Arial" w:cs="Arial"/>
                <w:color w:val="auto"/>
                <w:lang w:eastAsia="en-US"/>
              </w:rPr>
              <w:t>przedstawi mechanizm monitorowania jakości i skuteczności usług.</w:t>
            </w:r>
          </w:p>
        </w:tc>
        <w:tc>
          <w:tcPr>
            <w:tcW w:w="1383" w:type="dxa"/>
            <w:tcBorders>
              <w:top w:val="single" w:sz="4" w:space="0" w:color="auto"/>
              <w:left w:val="single" w:sz="4" w:space="0" w:color="auto"/>
              <w:bottom w:val="single" w:sz="4" w:space="0" w:color="auto"/>
              <w:right w:val="single" w:sz="4" w:space="0" w:color="auto"/>
            </w:tcBorders>
            <w:shd w:val="clear" w:color="auto" w:fill="auto"/>
          </w:tcPr>
          <w:p w:rsidR="008E13C1" w:rsidRPr="00C02670" w:rsidRDefault="008E13C1" w:rsidP="008E13C1">
            <w:pPr>
              <w:rPr>
                <w:rFonts w:ascii="Calibri" w:eastAsia="Calibri" w:hAnsi="Calibri" w:cs="Arial"/>
                <w:sz w:val="22"/>
                <w:szCs w:val="22"/>
              </w:rPr>
            </w:pPr>
          </w:p>
        </w:tc>
      </w:tr>
    </w:tbl>
    <w:p w:rsidR="00FC59FE" w:rsidRDefault="00FC59FE" w:rsidP="00FC59FE"/>
    <w:p w:rsidR="00962F2A" w:rsidRPr="002E0A8F" w:rsidRDefault="00962F2A" w:rsidP="00DE0CF8">
      <w:pPr>
        <w:jc w:val="both"/>
        <w:rPr>
          <w:rFonts w:ascii="Arial" w:hAnsi="Arial" w:cs="Arial"/>
          <w:b/>
          <w:bCs/>
          <w:iCs/>
          <w:sz w:val="22"/>
          <w:szCs w:val="22"/>
        </w:rPr>
      </w:pPr>
    </w:p>
    <w:p w:rsidR="00781FCD" w:rsidRPr="002E0A8F" w:rsidRDefault="00781FCD" w:rsidP="00781FCD">
      <w:pPr>
        <w:rPr>
          <w:rFonts w:ascii="Arial" w:hAnsi="Arial" w:cs="Arial"/>
          <w:sz w:val="10"/>
          <w:szCs w:val="10"/>
        </w:rPr>
      </w:pPr>
    </w:p>
    <w:p w:rsidR="009F3F16" w:rsidRPr="002E0A8F" w:rsidRDefault="00CD423A" w:rsidP="00C25FBA">
      <w:pPr>
        <w:pStyle w:val="Nagwek3"/>
        <w:jc w:val="both"/>
      </w:pPr>
      <w:bookmarkStart w:id="40" w:name="_Toc427917172"/>
      <w:bookmarkStart w:id="41" w:name="_Toc474482294"/>
      <w:bookmarkStart w:id="42" w:name="_Toc467656893"/>
      <w:r w:rsidRPr="002E0A8F">
        <w:t>KRYTERIA MERYTORYCZNE DOPUSZCZAJĄCE STANDARDOWE W RAMACH OSI PRIORYTETOWYCH II-VI RPO WP 2014-2020</w:t>
      </w:r>
      <w:bookmarkEnd w:id="40"/>
      <w:bookmarkEnd w:id="41"/>
      <w:bookmarkEnd w:id="42"/>
    </w:p>
    <w:p w:rsidR="00962F2A" w:rsidRPr="002E0A8F" w:rsidRDefault="00962F2A" w:rsidP="00DE0CF8">
      <w:pPr>
        <w:jc w:val="both"/>
        <w:rPr>
          <w:rFonts w:ascii="Arial" w:hAnsi="Arial" w:cs="Arial"/>
          <w:sz w:val="22"/>
          <w:szCs w:val="22"/>
        </w:rPr>
      </w:pPr>
    </w:p>
    <w:tbl>
      <w:tblPr>
        <w:tblW w:w="14278"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56"/>
        <w:gridCol w:w="4680"/>
        <w:gridCol w:w="7936"/>
        <w:gridCol w:w="1106"/>
      </w:tblGrid>
      <w:tr w:rsidR="00B6442F" w:rsidRPr="002E0A8F" w:rsidTr="00C65D4D">
        <w:trPr>
          <w:trHeight w:val="628"/>
        </w:trPr>
        <w:tc>
          <w:tcPr>
            <w:tcW w:w="14278" w:type="dxa"/>
            <w:gridSpan w:val="4"/>
            <w:tcBorders>
              <w:bottom w:val="single" w:sz="4" w:space="0" w:color="auto"/>
            </w:tcBorders>
            <w:shd w:val="clear" w:color="auto" w:fill="BFBFBF"/>
            <w:vAlign w:val="center"/>
          </w:tcPr>
          <w:p w:rsidR="00B6442F" w:rsidRPr="002E0A8F" w:rsidRDefault="00B6442F" w:rsidP="00D13CDB">
            <w:pPr>
              <w:jc w:val="center"/>
              <w:rPr>
                <w:rFonts w:ascii="Arial" w:hAnsi="Arial" w:cs="Arial"/>
                <w:b/>
                <w:sz w:val="22"/>
                <w:szCs w:val="22"/>
              </w:rPr>
            </w:pPr>
            <w:r w:rsidRPr="002E0A8F">
              <w:rPr>
                <w:rFonts w:ascii="Arial" w:hAnsi="Arial" w:cs="Arial"/>
                <w:b/>
                <w:sz w:val="22"/>
                <w:szCs w:val="22"/>
              </w:rPr>
              <w:t xml:space="preserve">KRYTERIA MERYTORYCZNE DOPUSZCZAJĄCE STANDARDOWE </w:t>
            </w:r>
            <w:r w:rsidR="007D6A33">
              <w:rPr>
                <w:rFonts w:ascii="Arial" w:hAnsi="Arial" w:cs="Arial"/>
                <w:b/>
                <w:sz w:val="22"/>
                <w:szCs w:val="22"/>
              </w:rPr>
              <w:t xml:space="preserve"> - PROJEKTY KONKURSOWE</w:t>
            </w:r>
          </w:p>
        </w:tc>
      </w:tr>
      <w:tr w:rsidR="00B6442F" w:rsidRPr="002E0A8F" w:rsidTr="00C65D4D">
        <w:trPr>
          <w:trHeight w:val="545"/>
        </w:trPr>
        <w:tc>
          <w:tcPr>
            <w:tcW w:w="556" w:type="dxa"/>
            <w:shd w:val="clear" w:color="auto" w:fill="D9D9D9"/>
            <w:vAlign w:val="center"/>
          </w:tcPr>
          <w:p w:rsidR="00B6442F" w:rsidRPr="002E0A8F" w:rsidRDefault="00B6442F" w:rsidP="00D13CDB">
            <w:pPr>
              <w:jc w:val="center"/>
              <w:rPr>
                <w:rFonts w:ascii="Arial" w:hAnsi="Arial" w:cs="Arial"/>
                <w:b/>
                <w:bCs/>
                <w:sz w:val="22"/>
                <w:szCs w:val="22"/>
              </w:rPr>
            </w:pPr>
            <w:r w:rsidRPr="002E0A8F">
              <w:rPr>
                <w:rFonts w:ascii="Arial" w:hAnsi="Arial" w:cs="Arial"/>
                <w:b/>
                <w:bCs/>
                <w:sz w:val="22"/>
                <w:szCs w:val="22"/>
              </w:rPr>
              <w:t>Lp.</w:t>
            </w:r>
          </w:p>
        </w:tc>
        <w:tc>
          <w:tcPr>
            <w:tcW w:w="4680" w:type="dxa"/>
            <w:shd w:val="clear" w:color="auto" w:fill="D9D9D9"/>
            <w:vAlign w:val="center"/>
          </w:tcPr>
          <w:p w:rsidR="00B6442F" w:rsidRPr="002E0A8F" w:rsidRDefault="00B6442F" w:rsidP="00DE758F">
            <w:pPr>
              <w:jc w:val="center"/>
              <w:rPr>
                <w:rFonts w:ascii="Arial" w:hAnsi="Arial" w:cs="Arial"/>
                <w:b/>
                <w:bCs/>
                <w:sz w:val="22"/>
                <w:szCs w:val="22"/>
              </w:rPr>
            </w:pPr>
            <w:r w:rsidRPr="002E0A8F">
              <w:rPr>
                <w:rFonts w:ascii="Arial" w:hAnsi="Arial" w:cs="Arial"/>
                <w:b/>
                <w:bCs/>
                <w:sz w:val="22"/>
                <w:szCs w:val="22"/>
              </w:rPr>
              <w:t>Nazwa kryterium</w:t>
            </w:r>
          </w:p>
        </w:tc>
        <w:tc>
          <w:tcPr>
            <w:tcW w:w="7936" w:type="dxa"/>
            <w:shd w:val="clear" w:color="auto" w:fill="D9D9D9"/>
            <w:vAlign w:val="center"/>
          </w:tcPr>
          <w:p w:rsidR="00B6442F" w:rsidRPr="002E0A8F" w:rsidRDefault="00B6442F" w:rsidP="001B5428">
            <w:pPr>
              <w:jc w:val="center"/>
              <w:rPr>
                <w:rFonts w:ascii="Arial" w:hAnsi="Arial" w:cs="Arial"/>
                <w:b/>
                <w:bCs/>
                <w:sz w:val="22"/>
                <w:szCs w:val="22"/>
              </w:rPr>
            </w:pPr>
            <w:r w:rsidRPr="002E0A8F">
              <w:rPr>
                <w:rFonts w:ascii="Arial" w:hAnsi="Arial" w:cs="Arial"/>
                <w:b/>
                <w:bCs/>
                <w:sz w:val="22"/>
                <w:szCs w:val="22"/>
              </w:rPr>
              <w:t>Definicja / wyjaśnienie</w:t>
            </w:r>
          </w:p>
        </w:tc>
        <w:tc>
          <w:tcPr>
            <w:tcW w:w="1106" w:type="dxa"/>
            <w:shd w:val="clear" w:color="auto" w:fill="D9D9D9"/>
            <w:vAlign w:val="center"/>
          </w:tcPr>
          <w:p w:rsidR="00B6442F" w:rsidRPr="002E0A8F" w:rsidRDefault="00B6442F" w:rsidP="00D13CDB">
            <w:pPr>
              <w:jc w:val="center"/>
              <w:rPr>
                <w:rFonts w:ascii="Arial" w:hAnsi="Arial" w:cs="Arial"/>
                <w:b/>
                <w:bCs/>
                <w:sz w:val="22"/>
                <w:szCs w:val="22"/>
              </w:rPr>
            </w:pPr>
            <w:r w:rsidRPr="002E0A8F">
              <w:rPr>
                <w:rFonts w:ascii="Arial" w:hAnsi="Arial" w:cs="Arial"/>
                <w:b/>
                <w:bCs/>
                <w:sz w:val="22"/>
                <w:szCs w:val="22"/>
              </w:rPr>
              <w:t>T/N/ND</w:t>
            </w:r>
          </w:p>
        </w:tc>
      </w:tr>
      <w:tr w:rsidR="00B6442F" w:rsidRPr="002E0A8F" w:rsidTr="00C65D4D">
        <w:trPr>
          <w:trHeight w:val="416"/>
        </w:trPr>
        <w:tc>
          <w:tcPr>
            <w:tcW w:w="14278" w:type="dxa"/>
            <w:gridSpan w:val="4"/>
            <w:shd w:val="clear" w:color="auto" w:fill="D9D9D9"/>
            <w:vAlign w:val="center"/>
          </w:tcPr>
          <w:p w:rsidR="00B6442F" w:rsidRPr="002E0A8F" w:rsidRDefault="00B6442F" w:rsidP="00D13CDB">
            <w:pPr>
              <w:jc w:val="center"/>
              <w:rPr>
                <w:rFonts w:ascii="Arial" w:hAnsi="Arial" w:cs="Arial"/>
                <w:b/>
                <w:sz w:val="22"/>
                <w:szCs w:val="22"/>
              </w:rPr>
            </w:pPr>
            <w:r w:rsidRPr="002E0A8F">
              <w:rPr>
                <w:rFonts w:ascii="Arial" w:hAnsi="Arial" w:cs="Arial"/>
                <w:b/>
                <w:sz w:val="22"/>
                <w:szCs w:val="22"/>
              </w:rPr>
              <w:t>KRYTERIA WSPÓLNE</w:t>
            </w:r>
          </w:p>
        </w:tc>
      </w:tr>
      <w:tr w:rsidR="00B6442F" w:rsidRPr="002E0A8F" w:rsidTr="00C65D4D">
        <w:trPr>
          <w:trHeight w:val="416"/>
        </w:trPr>
        <w:tc>
          <w:tcPr>
            <w:tcW w:w="556" w:type="dxa"/>
            <w:shd w:val="clear" w:color="auto" w:fill="auto"/>
            <w:vAlign w:val="center"/>
          </w:tcPr>
          <w:p w:rsidR="00B6442F" w:rsidRPr="002E0A8F" w:rsidRDefault="00B6442F" w:rsidP="00D13CDB">
            <w:pPr>
              <w:pStyle w:val="Akapitzlist"/>
              <w:ind w:left="0" w:right="34"/>
              <w:rPr>
                <w:rFonts w:ascii="Arial" w:hAnsi="Arial" w:cs="Arial"/>
                <w:sz w:val="22"/>
                <w:szCs w:val="22"/>
              </w:rPr>
            </w:pPr>
            <w:r w:rsidRPr="002E0A8F">
              <w:rPr>
                <w:rFonts w:ascii="Arial" w:hAnsi="Arial" w:cs="Arial"/>
                <w:sz w:val="22"/>
                <w:szCs w:val="22"/>
              </w:rPr>
              <w:t>1.</w:t>
            </w:r>
          </w:p>
        </w:tc>
        <w:tc>
          <w:tcPr>
            <w:tcW w:w="4680" w:type="dxa"/>
            <w:shd w:val="clear" w:color="auto" w:fill="auto"/>
            <w:vAlign w:val="center"/>
          </w:tcPr>
          <w:p w:rsidR="00B6442F" w:rsidRPr="002E0A8F" w:rsidRDefault="00B6442F" w:rsidP="00DE758F">
            <w:pPr>
              <w:ind w:left="34"/>
              <w:rPr>
                <w:rFonts w:ascii="Arial" w:hAnsi="Arial" w:cs="Arial"/>
                <w:sz w:val="22"/>
                <w:szCs w:val="22"/>
              </w:rPr>
            </w:pPr>
            <w:r w:rsidRPr="002E0A8F">
              <w:rPr>
                <w:rFonts w:ascii="Arial" w:hAnsi="Arial" w:cs="Arial"/>
                <w:sz w:val="22"/>
                <w:szCs w:val="22"/>
              </w:rPr>
              <w:t>Logika projektu</w:t>
            </w:r>
          </w:p>
        </w:tc>
        <w:tc>
          <w:tcPr>
            <w:tcW w:w="7936" w:type="dxa"/>
            <w:shd w:val="clear" w:color="auto" w:fill="auto"/>
            <w:vAlign w:val="center"/>
          </w:tcPr>
          <w:p w:rsidR="00B6442F" w:rsidRPr="002E0A8F" w:rsidRDefault="00B6442F" w:rsidP="001B5428">
            <w:pPr>
              <w:jc w:val="both"/>
              <w:rPr>
                <w:rFonts w:ascii="Arial" w:hAnsi="Arial" w:cs="Arial"/>
                <w:sz w:val="22"/>
                <w:szCs w:val="22"/>
              </w:rPr>
            </w:pPr>
            <w:r w:rsidRPr="002E0A8F">
              <w:rPr>
                <w:rFonts w:ascii="Arial" w:hAnsi="Arial" w:cs="Arial"/>
                <w:sz w:val="22"/>
                <w:szCs w:val="22"/>
              </w:rPr>
              <w:t>Celem kryterium jest ocena:</w:t>
            </w:r>
          </w:p>
          <w:p w:rsidR="00B6442F" w:rsidRPr="002E0A8F" w:rsidRDefault="00B6442F" w:rsidP="00BD1F48">
            <w:pPr>
              <w:numPr>
                <w:ilvl w:val="0"/>
                <w:numId w:val="74"/>
              </w:numPr>
              <w:ind w:left="282" w:hanging="284"/>
              <w:jc w:val="both"/>
              <w:rPr>
                <w:rFonts w:ascii="Arial" w:hAnsi="Arial" w:cs="Arial"/>
                <w:sz w:val="22"/>
                <w:szCs w:val="22"/>
              </w:rPr>
            </w:pPr>
            <w:r w:rsidRPr="002E0A8F">
              <w:rPr>
                <w:rFonts w:ascii="Arial" w:hAnsi="Arial" w:cs="Arial"/>
                <w:sz w:val="22"/>
                <w:szCs w:val="22"/>
              </w:rPr>
              <w:lastRenderedPageBreak/>
              <w:t xml:space="preserve">czy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opisano problemy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potrzeby, które uzasadniają realizację projektu?</w:t>
            </w:r>
          </w:p>
          <w:p w:rsidR="00B6442F" w:rsidRPr="002E0A8F" w:rsidRDefault="00B6442F" w:rsidP="00BD1F48">
            <w:pPr>
              <w:numPr>
                <w:ilvl w:val="0"/>
                <w:numId w:val="74"/>
              </w:numPr>
              <w:ind w:left="282" w:hanging="284"/>
              <w:jc w:val="both"/>
              <w:rPr>
                <w:rFonts w:ascii="Arial" w:hAnsi="Arial" w:cs="Arial"/>
                <w:sz w:val="22"/>
                <w:szCs w:val="22"/>
              </w:rPr>
            </w:pPr>
            <w:r w:rsidRPr="002E0A8F">
              <w:rPr>
                <w:rFonts w:ascii="Arial" w:hAnsi="Arial" w:cs="Arial"/>
                <w:sz w:val="22"/>
                <w:szCs w:val="22"/>
              </w:rPr>
              <w:t xml:space="preserve">czy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sposób spójny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zgodny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wymogami </w:t>
            </w:r>
            <w:r w:rsidRPr="002E0A8F">
              <w:rPr>
                <w:rFonts w:ascii="Arial" w:hAnsi="Arial" w:cs="Arial"/>
                <w:i/>
                <w:sz w:val="22"/>
                <w:szCs w:val="22"/>
              </w:rPr>
              <w:t xml:space="preserve">Instrukcji </w:t>
            </w:r>
            <w:r w:rsidRPr="002E0A8F">
              <w:rPr>
                <w:rFonts w:ascii="Arial" w:hAnsi="Arial" w:cs="Arial"/>
                <w:sz w:val="22"/>
                <w:szCs w:val="22"/>
              </w:rPr>
              <w:t>IZ RPO</w:t>
            </w:r>
            <w:r w:rsidR="00F01F6F" w:rsidRPr="002E0A8F">
              <w:rPr>
                <w:rFonts w:ascii="Arial" w:hAnsi="Arial" w:cs="Arial"/>
                <w:sz w:val="22"/>
                <w:szCs w:val="22"/>
              </w:rPr>
              <w:t xml:space="preserve"> WP 2014-2020</w:t>
            </w:r>
            <w:r w:rsidRPr="002E0A8F">
              <w:rPr>
                <w:rFonts w:ascii="Arial" w:hAnsi="Arial" w:cs="Arial"/>
                <w:sz w:val="22"/>
                <w:szCs w:val="22"/>
              </w:rPr>
              <w:t xml:space="preserve"> określono cele, rezultaty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produkty projektu?</w:t>
            </w:r>
          </w:p>
          <w:p w:rsidR="00B6442F" w:rsidRPr="002E0A8F" w:rsidRDefault="00B6442F" w:rsidP="00BD1F48">
            <w:pPr>
              <w:pStyle w:val="Akapitzlist"/>
              <w:numPr>
                <w:ilvl w:val="0"/>
                <w:numId w:val="74"/>
              </w:numPr>
              <w:ind w:left="284" w:hanging="284"/>
              <w:rPr>
                <w:rFonts w:ascii="Arial" w:hAnsi="Arial" w:cs="Arial"/>
                <w:sz w:val="22"/>
                <w:szCs w:val="22"/>
              </w:rPr>
            </w:pPr>
            <w:r w:rsidRPr="002E0A8F">
              <w:rPr>
                <w:rFonts w:ascii="Arial" w:hAnsi="Arial" w:cs="Arial"/>
                <w:sz w:val="22"/>
                <w:szCs w:val="22"/>
              </w:rPr>
              <w:t>czy przeanalizowano uwarunkowania prawne, które wpływają na wykonalność projektu? Czy są one spełnione?</w:t>
            </w:r>
          </w:p>
        </w:tc>
        <w:tc>
          <w:tcPr>
            <w:tcW w:w="1106" w:type="dxa"/>
            <w:shd w:val="clear" w:color="auto" w:fill="auto"/>
            <w:vAlign w:val="center"/>
          </w:tcPr>
          <w:p w:rsidR="00B6442F" w:rsidRPr="002E0A8F" w:rsidRDefault="00B6442F" w:rsidP="00D13CDB">
            <w:pPr>
              <w:rPr>
                <w:rFonts w:ascii="Arial" w:hAnsi="Arial" w:cs="Arial"/>
                <w:sz w:val="22"/>
                <w:szCs w:val="22"/>
              </w:rPr>
            </w:pPr>
          </w:p>
        </w:tc>
      </w:tr>
      <w:tr w:rsidR="00B6442F" w:rsidRPr="002E0A8F" w:rsidTr="00C65D4D">
        <w:trPr>
          <w:trHeight w:val="416"/>
        </w:trPr>
        <w:tc>
          <w:tcPr>
            <w:tcW w:w="556" w:type="dxa"/>
            <w:shd w:val="clear" w:color="auto" w:fill="auto"/>
            <w:vAlign w:val="center"/>
          </w:tcPr>
          <w:p w:rsidR="00B6442F" w:rsidRPr="002E0A8F" w:rsidRDefault="000158B2" w:rsidP="00D13CDB">
            <w:pPr>
              <w:pStyle w:val="Akapitzlist"/>
              <w:ind w:left="0" w:right="34"/>
              <w:rPr>
                <w:rFonts w:ascii="Arial" w:hAnsi="Arial" w:cs="Arial"/>
                <w:sz w:val="22"/>
                <w:szCs w:val="22"/>
              </w:rPr>
            </w:pPr>
            <w:r w:rsidRPr="002E0A8F">
              <w:rPr>
                <w:rFonts w:ascii="Arial" w:hAnsi="Arial" w:cs="Arial"/>
                <w:sz w:val="22"/>
                <w:szCs w:val="22"/>
              </w:rPr>
              <w:lastRenderedPageBreak/>
              <w:t>2</w:t>
            </w:r>
            <w:r w:rsidR="00B6442F" w:rsidRPr="002E0A8F">
              <w:rPr>
                <w:rFonts w:ascii="Arial" w:hAnsi="Arial" w:cs="Arial"/>
                <w:sz w:val="22"/>
                <w:szCs w:val="22"/>
              </w:rPr>
              <w:t>.</w:t>
            </w:r>
          </w:p>
        </w:tc>
        <w:tc>
          <w:tcPr>
            <w:tcW w:w="4680" w:type="dxa"/>
            <w:shd w:val="clear" w:color="auto" w:fill="auto"/>
            <w:vAlign w:val="center"/>
          </w:tcPr>
          <w:p w:rsidR="00B6442F" w:rsidRPr="002E0A8F" w:rsidRDefault="00B6442F" w:rsidP="00DE758F">
            <w:pPr>
              <w:pStyle w:val="Akapitzlist"/>
              <w:ind w:left="0"/>
              <w:jc w:val="both"/>
              <w:rPr>
                <w:rFonts w:ascii="Arial" w:hAnsi="Arial" w:cs="Arial"/>
                <w:sz w:val="22"/>
                <w:szCs w:val="22"/>
              </w:rPr>
            </w:pPr>
            <w:r w:rsidRPr="002E0A8F">
              <w:rPr>
                <w:rFonts w:ascii="Arial" w:hAnsi="Arial" w:cs="Arial"/>
                <w:sz w:val="22"/>
                <w:szCs w:val="22"/>
              </w:rPr>
              <w:t>Prawidłowość analizy wariantów alternatywnych</w:t>
            </w:r>
          </w:p>
        </w:tc>
        <w:tc>
          <w:tcPr>
            <w:tcW w:w="7936" w:type="dxa"/>
            <w:shd w:val="clear" w:color="auto" w:fill="auto"/>
            <w:vAlign w:val="center"/>
          </w:tcPr>
          <w:p w:rsidR="00B6442F" w:rsidRPr="002E0A8F" w:rsidRDefault="00B6442F" w:rsidP="001B5428">
            <w:pPr>
              <w:jc w:val="both"/>
              <w:rPr>
                <w:rFonts w:ascii="Arial" w:hAnsi="Arial" w:cs="Arial"/>
                <w:sz w:val="22"/>
                <w:szCs w:val="22"/>
              </w:rPr>
            </w:pPr>
            <w:r w:rsidRPr="002E0A8F">
              <w:rPr>
                <w:rFonts w:ascii="Arial" w:hAnsi="Arial" w:cs="Arial"/>
                <w:sz w:val="22"/>
                <w:szCs w:val="22"/>
              </w:rPr>
              <w:t>Celem kryterium jest ocena:</w:t>
            </w:r>
          </w:p>
          <w:p w:rsidR="00B6442F" w:rsidRPr="002E0A8F" w:rsidRDefault="00B6442F" w:rsidP="00BD1F48">
            <w:pPr>
              <w:numPr>
                <w:ilvl w:val="0"/>
                <w:numId w:val="75"/>
              </w:numPr>
              <w:ind w:left="282" w:hanging="284"/>
              <w:jc w:val="both"/>
              <w:rPr>
                <w:rFonts w:ascii="Arial" w:hAnsi="Arial" w:cs="Arial"/>
                <w:sz w:val="22"/>
                <w:szCs w:val="22"/>
              </w:rPr>
            </w:pPr>
            <w:r w:rsidRPr="002E0A8F">
              <w:rPr>
                <w:rFonts w:ascii="Arial" w:hAnsi="Arial" w:cs="Arial"/>
                <w:sz w:val="22"/>
                <w:szCs w:val="22"/>
              </w:rPr>
              <w:t xml:space="preserve">czy wykonano analizę wariantów alternatywnych, zgodną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wymogami </w:t>
            </w:r>
            <w:r w:rsidRPr="002E0A8F">
              <w:rPr>
                <w:rFonts w:ascii="Arial" w:hAnsi="Arial" w:cs="Arial"/>
                <w:i/>
                <w:sz w:val="22"/>
                <w:szCs w:val="22"/>
              </w:rPr>
              <w:t>Instrukcji</w:t>
            </w:r>
            <w:r w:rsidRPr="002E0A8F">
              <w:rPr>
                <w:rFonts w:ascii="Arial" w:hAnsi="Arial" w:cs="Arial"/>
                <w:sz w:val="22"/>
                <w:szCs w:val="22"/>
              </w:rPr>
              <w:t xml:space="preserve"> IZ RPO</w:t>
            </w:r>
            <w:r w:rsidR="00F01F6F" w:rsidRPr="002E0A8F">
              <w:rPr>
                <w:rFonts w:ascii="Arial" w:hAnsi="Arial" w:cs="Arial"/>
                <w:sz w:val="22"/>
                <w:szCs w:val="22"/>
              </w:rPr>
              <w:t xml:space="preserve"> WP 2014-2020</w:t>
            </w:r>
            <w:r w:rsidRPr="002E0A8F">
              <w:rPr>
                <w:rFonts w:ascii="Arial" w:hAnsi="Arial" w:cs="Arial"/>
                <w:sz w:val="22"/>
                <w:szCs w:val="22"/>
              </w:rPr>
              <w:t>?</w:t>
            </w:r>
          </w:p>
          <w:p w:rsidR="00B6442F" w:rsidRPr="002E0A8F" w:rsidRDefault="00B6442F" w:rsidP="00BD1F48">
            <w:pPr>
              <w:numPr>
                <w:ilvl w:val="0"/>
                <w:numId w:val="75"/>
              </w:numPr>
              <w:ind w:left="282" w:hanging="284"/>
              <w:jc w:val="both"/>
              <w:rPr>
                <w:rFonts w:ascii="Arial" w:hAnsi="Arial" w:cs="Arial"/>
                <w:sz w:val="22"/>
                <w:szCs w:val="22"/>
              </w:rPr>
            </w:pPr>
            <w:r w:rsidRPr="002E0A8F">
              <w:rPr>
                <w:rFonts w:ascii="Arial" w:hAnsi="Arial" w:cs="Arial"/>
                <w:sz w:val="22"/>
                <w:szCs w:val="22"/>
              </w:rPr>
              <w:t xml:space="preserve">czy analiza wskazuje, jako najkorzystniejszy, wariant objęty wnioskiem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dofinansowanie?</w:t>
            </w:r>
          </w:p>
        </w:tc>
        <w:tc>
          <w:tcPr>
            <w:tcW w:w="1106" w:type="dxa"/>
            <w:shd w:val="clear" w:color="auto" w:fill="auto"/>
            <w:vAlign w:val="center"/>
          </w:tcPr>
          <w:p w:rsidR="00B6442F" w:rsidRPr="002E0A8F" w:rsidRDefault="00B6442F" w:rsidP="00D13CDB">
            <w:pPr>
              <w:rPr>
                <w:rFonts w:ascii="Arial" w:hAnsi="Arial" w:cs="Arial"/>
                <w:sz w:val="22"/>
                <w:szCs w:val="22"/>
              </w:rPr>
            </w:pPr>
          </w:p>
        </w:tc>
      </w:tr>
      <w:tr w:rsidR="00B6442F" w:rsidRPr="002E0A8F" w:rsidTr="00C65D4D">
        <w:trPr>
          <w:trHeight w:val="416"/>
        </w:trPr>
        <w:tc>
          <w:tcPr>
            <w:tcW w:w="556" w:type="dxa"/>
            <w:shd w:val="clear" w:color="auto" w:fill="auto"/>
            <w:vAlign w:val="center"/>
          </w:tcPr>
          <w:p w:rsidR="00B6442F" w:rsidRPr="002E0A8F" w:rsidRDefault="000158B2" w:rsidP="00D13CDB">
            <w:pPr>
              <w:pStyle w:val="Akapitzlist"/>
              <w:ind w:left="0" w:right="34"/>
              <w:rPr>
                <w:rFonts w:ascii="Arial" w:hAnsi="Arial" w:cs="Arial"/>
                <w:sz w:val="22"/>
                <w:szCs w:val="22"/>
              </w:rPr>
            </w:pPr>
            <w:r w:rsidRPr="002E0A8F">
              <w:rPr>
                <w:rFonts w:ascii="Arial" w:hAnsi="Arial" w:cs="Arial"/>
                <w:sz w:val="22"/>
                <w:szCs w:val="22"/>
              </w:rPr>
              <w:t>3</w:t>
            </w:r>
            <w:r w:rsidR="00B6442F" w:rsidRPr="002E0A8F">
              <w:rPr>
                <w:rFonts w:ascii="Arial" w:hAnsi="Arial" w:cs="Arial"/>
                <w:sz w:val="22"/>
                <w:szCs w:val="22"/>
              </w:rPr>
              <w:t>.</w:t>
            </w:r>
          </w:p>
        </w:tc>
        <w:tc>
          <w:tcPr>
            <w:tcW w:w="4680" w:type="dxa"/>
            <w:shd w:val="clear" w:color="auto" w:fill="auto"/>
            <w:vAlign w:val="center"/>
          </w:tcPr>
          <w:p w:rsidR="00B6442F" w:rsidRPr="002E0A8F" w:rsidRDefault="00B6442F" w:rsidP="00DE758F">
            <w:pPr>
              <w:ind w:left="34"/>
              <w:rPr>
                <w:rFonts w:ascii="Arial" w:hAnsi="Arial" w:cs="Arial"/>
                <w:sz w:val="22"/>
                <w:szCs w:val="22"/>
              </w:rPr>
            </w:pPr>
            <w:r w:rsidRPr="002E0A8F">
              <w:rPr>
                <w:rFonts w:ascii="Arial" w:hAnsi="Arial" w:cs="Arial"/>
                <w:sz w:val="22"/>
                <w:szCs w:val="22"/>
              </w:rPr>
              <w:t>Kwalifikowalność wydatków</w:t>
            </w:r>
          </w:p>
        </w:tc>
        <w:tc>
          <w:tcPr>
            <w:tcW w:w="7936" w:type="dxa"/>
            <w:shd w:val="clear" w:color="auto" w:fill="auto"/>
            <w:vAlign w:val="center"/>
          </w:tcPr>
          <w:p w:rsidR="00B6442F" w:rsidRPr="002E0A8F" w:rsidRDefault="00B6442F" w:rsidP="001B5428">
            <w:pPr>
              <w:jc w:val="both"/>
              <w:rPr>
                <w:rFonts w:ascii="Arial" w:hAnsi="Arial" w:cs="Arial"/>
                <w:sz w:val="22"/>
                <w:szCs w:val="22"/>
              </w:rPr>
            </w:pPr>
            <w:r w:rsidRPr="002E0A8F">
              <w:rPr>
                <w:rFonts w:ascii="Arial" w:hAnsi="Arial" w:cs="Arial"/>
                <w:sz w:val="22"/>
                <w:szCs w:val="22"/>
              </w:rPr>
              <w:t>Celem kryterium jest ocena czy wydatki określone we wniosku jako kwalifikowane są:</w:t>
            </w:r>
          </w:p>
          <w:p w:rsidR="00B6442F" w:rsidRPr="002E0A8F" w:rsidRDefault="00B6442F" w:rsidP="00BD1F48">
            <w:pPr>
              <w:numPr>
                <w:ilvl w:val="0"/>
                <w:numId w:val="138"/>
              </w:numPr>
              <w:ind w:left="282" w:hanging="284"/>
              <w:jc w:val="both"/>
              <w:rPr>
                <w:rFonts w:ascii="Arial" w:hAnsi="Arial" w:cs="Arial"/>
                <w:sz w:val="22"/>
                <w:szCs w:val="22"/>
              </w:rPr>
            </w:pPr>
            <w:r w:rsidRPr="002E0A8F">
              <w:rPr>
                <w:rFonts w:ascii="Arial" w:hAnsi="Arial" w:cs="Arial"/>
                <w:sz w:val="22"/>
                <w:szCs w:val="22"/>
              </w:rPr>
              <w:t>niezbędne do realizacji projektu,</w:t>
            </w:r>
          </w:p>
          <w:p w:rsidR="00B6442F" w:rsidRPr="002E0A8F" w:rsidRDefault="00B6442F" w:rsidP="00BD1F48">
            <w:pPr>
              <w:numPr>
                <w:ilvl w:val="0"/>
                <w:numId w:val="138"/>
              </w:numPr>
              <w:ind w:left="282" w:hanging="284"/>
              <w:jc w:val="both"/>
              <w:rPr>
                <w:rFonts w:ascii="Arial" w:hAnsi="Arial" w:cs="Arial"/>
                <w:sz w:val="22"/>
                <w:szCs w:val="22"/>
              </w:rPr>
            </w:pPr>
            <w:r w:rsidRPr="002E0A8F">
              <w:rPr>
                <w:rFonts w:ascii="Arial" w:hAnsi="Arial" w:cs="Arial"/>
                <w:sz w:val="22"/>
                <w:szCs w:val="22"/>
              </w:rPr>
              <w:t xml:space="preserve">zaplanowane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sposób oszczędny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efektywny, tj.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założeniem jak najwyższych efektów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jakości przy najniższych kosztach.</w:t>
            </w:r>
          </w:p>
        </w:tc>
        <w:tc>
          <w:tcPr>
            <w:tcW w:w="1106" w:type="dxa"/>
            <w:shd w:val="clear" w:color="auto" w:fill="auto"/>
            <w:vAlign w:val="center"/>
          </w:tcPr>
          <w:p w:rsidR="00B6442F" w:rsidRPr="002E0A8F" w:rsidRDefault="00B6442F" w:rsidP="00D13CDB">
            <w:pPr>
              <w:rPr>
                <w:rFonts w:ascii="Arial" w:hAnsi="Arial" w:cs="Arial"/>
                <w:sz w:val="22"/>
                <w:szCs w:val="22"/>
              </w:rPr>
            </w:pPr>
          </w:p>
        </w:tc>
      </w:tr>
      <w:tr w:rsidR="00B6442F" w:rsidRPr="002E0A8F" w:rsidTr="00C65D4D">
        <w:trPr>
          <w:trHeight w:val="566"/>
        </w:trPr>
        <w:tc>
          <w:tcPr>
            <w:tcW w:w="556" w:type="dxa"/>
            <w:shd w:val="clear" w:color="auto" w:fill="auto"/>
            <w:vAlign w:val="center"/>
          </w:tcPr>
          <w:p w:rsidR="00B6442F" w:rsidRPr="002E0A8F" w:rsidRDefault="000158B2" w:rsidP="00D13CDB">
            <w:pPr>
              <w:pStyle w:val="Akapitzlist"/>
              <w:ind w:left="0" w:right="34"/>
              <w:rPr>
                <w:rFonts w:ascii="Arial" w:hAnsi="Arial" w:cs="Arial"/>
                <w:sz w:val="22"/>
                <w:szCs w:val="22"/>
              </w:rPr>
            </w:pPr>
            <w:r w:rsidRPr="002E0A8F">
              <w:rPr>
                <w:rFonts w:ascii="Arial" w:hAnsi="Arial" w:cs="Arial"/>
                <w:sz w:val="22"/>
                <w:szCs w:val="22"/>
              </w:rPr>
              <w:t>4</w:t>
            </w:r>
            <w:r w:rsidR="00B6442F" w:rsidRPr="002E0A8F">
              <w:rPr>
                <w:rFonts w:ascii="Arial" w:hAnsi="Arial" w:cs="Arial"/>
                <w:sz w:val="22"/>
                <w:szCs w:val="22"/>
              </w:rPr>
              <w:t>.</w:t>
            </w:r>
          </w:p>
        </w:tc>
        <w:tc>
          <w:tcPr>
            <w:tcW w:w="4680" w:type="dxa"/>
            <w:shd w:val="clear" w:color="auto" w:fill="auto"/>
            <w:vAlign w:val="center"/>
          </w:tcPr>
          <w:p w:rsidR="00B6442F" w:rsidRPr="002E0A8F" w:rsidRDefault="00B6442F" w:rsidP="00DE758F">
            <w:pPr>
              <w:jc w:val="both"/>
              <w:rPr>
                <w:rFonts w:ascii="Arial" w:hAnsi="Arial" w:cs="Arial"/>
                <w:sz w:val="22"/>
                <w:szCs w:val="22"/>
              </w:rPr>
            </w:pPr>
            <w:r w:rsidRPr="002E0A8F">
              <w:rPr>
                <w:rFonts w:ascii="Arial" w:hAnsi="Arial" w:cs="Arial"/>
                <w:sz w:val="22"/>
                <w:szCs w:val="22"/>
              </w:rPr>
              <w:t>Poprawność przeprowadzenia analizy potencjału instytucjonalnego wnioskodawcy</w:t>
            </w:r>
          </w:p>
        </w:tc>
        <w:tc>
          <w:tcPr>
            <w:tcW w:w="7936" w:type="dxa"/>
            <w:shd w:val="clear" w:color="auto" w:fill="auto"/>
            <w:vAlign w:val="center"/>
          </w:tcPr>
          <w:p w:rsidR="00B6442F" w:rsidRPr="002E0A8F" w:rsidRDefault="00B6442F" w:rsidP="001B5428">
            <w:pPr>
              <w:jc w:val="both"/>
              <w:rPr>
                <w:rFonts w:ascii="Arial" w:hAnsi="Arial" w:cs="Arial"/>
                <w:sz w:val="22"/>
                <w:szCs w:val="22"/>
              </w:rPr>
            </w:pPr>
            <w:r w:rsidRPr="002E0A8F">
              <w:rPr>
                <w:rFonts w:ascii="Arial" w:hAnsi="Arial" w:cs="Arial"/>
                <w:sz w:val="22"/>
                <w:szCs w:val="22"/>
              </w:rPr>
              <w:t xml:space="preserve">Celem kryterium jest zbadania poprawności dokonania analizy potencjału instytucjonalnego wnioskodawcy. Poprawna analiza powinna zawierać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szczególności informacje na temat:</w:t>
            </w:r>
          </w:p>
          <w:p w:rsidR="00B6442F" w:rsidRPr="002E0A8F" w:rsidRDefault="00B6442F" w:rsidP="00BD1F48">
            <w:pPr>
              <w:numPr>
                <w:ilvl w:val="0"/>
                <w:numId w:val="38"/>
              </w:numPr>
              <w:tabs>
                <w:tab w:val="left" w:pos="282"/>
              </w:tabs>
              <w:ind w:left="423" w:hanging="425"/>
              <w:jc w:val="both"/>
              <w:rPr>
                <w:rFonts w:ascii="Arial" w:hAnsi="Arial" w:cs="Arial"/>
                <w:sz w:val="22"/>
                <w:szCs w:val="22"/>
              </w:rPr>
            </w:pPr>
            <w:r w:rsidRPr="002E0A8F">
              <w:rPr>
                <w:rFonts w:ascii="Arial" w:hAnsi="Arial" w:cs="Arial"/>
                <w:sz w:val="22"/>
                <w:szCs w:val="22"/>
              </w:rPr>
              <w:t xml:space="preserve">czy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przedstawiono, zgodne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wymogami </w:t>
            </w:r>
            <w:r w:rsidRPr="002E0A8F">
              <w:rPr>
                <w:rFonts w:ascii="Arial" w:hAnsi="Arial" w:cs="Arial"/>
                <w:i/>
                <w:sz w:val="22"/>
                <w:szCs w:val="22"/>
              </w:rPr>
              <w:t>Instrukcji</w:t>
            </w:r>
            <w:r w:rsidRPr="002E0A8F">
              <w:rPr>
                <w:rFonts w:ascii="Arial" w:hAnsi="Arial" w:cs="Arial"/>
                <w:sz w:val="22"/>
                <w:szCs w:val="22"/>
              </w:rPr>
              <w:t xml:space="preserve"> IZ RPO</w:t>
            </w:r>
            <w:r w:rsidR="00F01F6F" w:rsidRPr="002E0A8F">
              <w:rPr>
                <w:rFonts w:ascii="Arial" w:hAnsi="Arial" w:cs="Arial"/>
                <w:sz w:val="22"/>
                <w:szCs w:val="22"/>
              </w:rPr>
              <w:t xml:space="preserve"> WP 2014-2020</w:t>
            </w:r>
            <w:r w:rsidRPr="002E0A8F">
              <w:rPr>
                <w:rFonts w:ascii="Arial" w:hAnsi="Arial" w:cs="Arial"/>
                <w:sz w:val="22"/>
                <w:szCs w:val="22"/>
              </w:rPr>
              <w:t>, analizy:</w:t>
            </w:r>
          </w:p>
          <w:p w:rsidR="00B6442F" w:rsidRPr="002E0A8F" w:rsidRDefault="00B6442F" w:rsidP="00D13CDB">
            <w:pPr>
              <w:tabs>
                <w:tab w:val="left" w:pos="282"/>
              </w:tabs>
              <w:ind w:left="284" w:hanging="2"/>
              <w:jc w:val="both"/>
              <w:rPr>
                <w:rFonts w:ascii="Arial" w:hAnsi="Arial" w:cs="Arial"/>
                <w:sz w:val="22"/>
                <w:szCs w:val="22"/>
              </w:rPr>
            </w:pPr>
            <w:r w:rsidRPr="002E0A8F">
              <w:rPr>
                <w:rFonts w:ascii="Arial" w:hAnsi="Arial" w:cs="Arial"/>
                <w:sz w:val="22"/>
                <w:szCs w:val="22"/>
              </w:rPr>
              <w:t>- formy prawnej wnioskodawcy,</w:t>
            </w:r>
          </w:p>
          <w:p w:rsidR="00B6442F" w:rsidRPr="002E0A8F" w:rsidRDefault="00B6442F" w:rsidP="00D13CDB">
            <w:pPr>
              <w:tabs>
                <w:tab w:val="left" w:pos="282"/>
              </w:tabs>
              <w:ind w:left="284" w:hanging="2"/>
              <w:jc w:val="both"/>
              <w:rPr>
                <w:rFonts w:ascii="Arial" w:hAnsi="Arial" w:cs="Arial"/>
                <w:sz w:val="22"/>
                <w:szCs w:val="22"/>
              </w:rPr>
            </w:pPr>
            <w:r w:rsidRPr="002E0A8F">
              <w:rPr>
                <w:rFonts w:ascii="Arial" w:hAnsi="Arial" w:cs="Arial"/>
                <w:sz w:val="22"/>
                <w:szCs w:val="22"/>
              </w:rPr>
              <w:t xml:space="preserve">- ewentualnych partnerów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zasad partnerstwa,</w:t>
            </w:r>
          </w:p>
          <w:p w:rsidR="00B6442F" w:rsidRPr="002E0A8F" w:rsidRDefault="00B6442F" w:rsidP="00D13CDB">
            <w:pPr>
              <w:tabs>
                <w:tab w:val="left" w:pos="426"/>
              </w:tabs>
              <w:ind w:left="426" w:hanging="144"/>
              <w:jc w:val="both"/>
              <w:rPr>
                <w:rFonts w:ascii="Arial" w:hAnsi="Arial" w:cs="Arial"/>
                <w:sz w:val="22"/>
                <w:szCs w:val="22"/>
              </w:rPr>
            </w:pPr>
            <w:r w:rsidRPr="002E0A8F">
              <w:rPr>
                <w:rFonts w:ascii="Arial" w:hAnsi="Arial" w:cs="Arial"/>
                <w:sz w:val="22"/>
                <w:szCs w:val="22"/>
              </w:rPr>
              <w:t>- podmiotu odpowiedzialnego za eksploatację przedmiotu inwestycji po jej zakończeniu   (operatora)</w:t>
            </w:r>
          </w:p>
          <w:p w:rsidR="00B6442F" w:rsidRPr="002E0A8F" w:rsidRDefault="00B6442F" w:rsidP="00D13CDB">
            <w:pPr>
              <w:tabs>
                <w:tab w:val="left" w:pos="282"/>
              </w:tabs>
              <w:ind w:left="284" w:hanging="2"/>
              <w:jc w:val="both"/>
              <w:rPr>
                <w:rFonts w:ascii="Arial" w:hAnsi="Arial" w:cs="Arial"/>
                <w:sz w:val="22"/>
                <w:szCs w:val="22"/>
              </w:rPr>
            </w:pPr>
            <w:r w:rsidRPr="002E0A8F">
              <w:rPr>
                <w:rFonts w:ascii="Arial" w:hAnsi="Arial" w:cs="Arial"/>
                <w:sz w:val="22"/>
                <w:szCs w:val="22"/>
              </w:rPr>
              <w:t xml:space="preserve">- doświadczenia wnioskodawcy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realizacji inwestycji,</w:t>
            </w:r>
          </w:p>
          <w:p w:rsidR="00B6442F" w:rsidRPr="002E0A8F" w:rsidRDefault="00B6442F" w:rsidP="00D13CDB">
            <w:pPr>
              <w:ind w:left="284"/>
              <w:jc w:val="both"/>
              <w:rPr>
                <w:rFonts w:ascii="Arial" w:hAnsi="Arial" w:cs="Arial"/>
                <w:sz w:val="22"/>
                <w:szCs w:val="22"/>
              </w:rPr>
            </w:pPr>
            <w:r w:rsidRPr="002E0A8F">
              <w:rPr>
                <w:rFonts w:ascii="Arial" w:hAnsi="Arial" w:cs="Arial"/>
                <w:sz w:val="22"/>
                <w:szCs w:val="22"/>
              </w:rPr>
              <w:t>- zdolności do zapewnienia środków finansowych koniecznych  do pokrycia kosztów eksploatacji inwestycji.</w:t>
            </w:r>
          </w:p>
          <w:p w:rsidR="00B6442F" w:rsidRPr="002E0A8F" w:rsidRDefault="00B6442F" w:rsidP="00BD1F48">
            <w:pPr>
              <w:numPr>
                <w:ilvl w:val="0"/>
                <w:numId w:val="38"/>
              </w:numPr>
              <w:tabs>
                <w:tab w:val="left" w:pos="282"/>
              </w:tabs>
              <w:ind w:left="282" w:hanging="284"/>
              <w:jc w:val="both"/>
              <w:rPr>
                <w:rFonts w:ascii="Arial" w:hAnsi="Arial" w:cs="Arial"/>
                <w:sz w:val="22"/>
                <w:szCs w:val="22"/>
              </w:rPr>
            </w:pPr>
            <w:r w:rsidRPr="002E0A8F">
              <w:rPr>
                <w:rFonts w:ascii="Arial" w:hAnsi="Arial" w:cs="Arial"/>
                <w:sz w:val="22"/>
                <w:szCs w:val="22"/>
              </w:rPr>
              <w:t>czy przedstawione informacje potwierdzają zdolność wnioskodawcy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operatora) do wykonania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eksploatacji proje</w:t>
            </w:r>
            <w:r w:rsidR="003D1F35" w:rsidRPr="002E0A8F">
              <w:rPr>
                <w:rFonts w:ascii="Arial" w:hAnsi="Arial" w:cs="Arial"/>
                <w:sz w:val="22"/>
                <w:szCs w:val="22"/>
              </w:rPr>
              <w:t xml:space="preserve">ktu zgodnie </w:t>
            </w:r>
            <w:r w:rsidR="00701D84" w:rsidRPr="002E0A8F">
              <w:rPr>
                <w:rFonts w:ascii="Arial" w:hAnsi="Arial" w:cs="Arial"/>
                <w:sz w:val="22"/>
                <w:szCs w:val="22"/>
              </w:rPr>
              <w:t>z</w:t>
            </w:r>
            <w:r w:rsidR="00701D84">
              <w:rPr>
                <w:rFonts w:ascii="Arial" w:hAnsi="Arial" w:cs="Arial"/>
                <w:sz w:val="22"/>
                <w:szCs w:val="22"/>
              </w:rPr>
              <w:t> </w:t>
            </w:r>
            <w:r w:rsidR="003D1F35" w:rsidRPr="002E0A8F">
              <w:rPr>
                <w:rFonts w:ascii="Arial" w:hAnsi="Arial" w:cs="Arial"/>
                <w:sz w:val="22"/>
                <w:szCs w:val="22"/>
              </w:rPr>
              <w:t>przyjętymi celami</w:t>
            </w:r>
            <w:r w:rsidRPr="002E0A8F">
              <w:rPr>
                <w:rFonts w:ascii="Arial" w:hAnsi="Arial" w:cs="Arial"/>
                <w:sz w:val="22"/>
                <w:szCs w:val="22"/>
              </w:rPr>
              <w:t>?</w:t>
            </w:r>
          </w:p>
          <w:p w:rsidR="003D1F35" w:rsidRPr="002E0A8F" w:rsidRDefault="003D1F35" w:rsidP="003D1F35">
            <w:pPr>
              <w:tabs>
                <w:tab w:val="left" w:pos="282"/>
              </w:tabs>
              <w:ind w:left="282"/>
              <w:jc w:val="both"/>
              <w:rPr>
                <w:rFonts w:ascii="Arial" w:hAnsi="Arial" w:cs="Arial"/>
                <w:sz w:val="22"/>
                <w:szCs w:val="22"/>
              </w:rPr>
            </w:pPr>
          </w:p>
        </w:tc>
        <w:tc>
          <w:tcPr>
            <w:tcW w:w="1106" w:type="dxa"/>
            <w:shd w:val="clear" w:color="auto" w:fill="auto"/>
            <w:vAlign w:val="center"/>
          </w:tcPr>
          <w:p w:rsidR="00B6442F" w:rsidRPr="002E0A8F" w:rsidRDefault="00B6442F" w:rsidP="00D13CDB">
            <w:pPr>
              <w:rPr>
                <w:rFonts w:ascii="Arial" w:hAnsi="Arial" w:cs="Arial"/>
                <w:sz w:val="22"/>
                <w:szCs w:val="22"/>
              </w:rPr>
            </w:pPr>
          </w:p>
        </w:tc>
      </w:tr>
      <w:tr w:rsidR="00B6442F" w:rsidRPr="002E0A8F" w:rsidTr="00C65D4D">
        <w:trPr>
          <w:trHeight w:val="566"/>
        </w:trPr>
        <w:tc>
          <w:tcPr>
            <w:tcW w:w="556" w:type="dxa"/>
            <w:shd w:val="clear" w:color="auto" w:fill="auto"/>
            <w:vAlign w:val="center"/>
          </w:tcPr>
          <w:p w:rsidR="00B6442F" w:rsidRPr="002E0A8F" w:rsidRDefault="000158B2" w:rsidP="00D13CDB">
            <w:pPr>
              <w:pStyle w:val="Akapitzlist"/>
              <w:ind w:left="0" w:right="34"/>
              <w:rPr>
                <w:rFonts w:ascii="Arial" w:hAnsi="Arial" w:cs="Arial"/>
                <w:sz w:val="22"/>
                <w:szCs w:val="22"/>
              </w:rPr>
            </w:pPr>
            <w:r w:rsidRPr="002E0A8F">
              <w:rPr>
                <w:rFonts w:ascii="Arial" w:hAnsi="Arial" w:cs="Arial"/>
                <w:sz w:val="22"/>
                <w:szCs w:val="22"/>
              </w:rPr>
              <w:t>5</w:t>
            </w:r>
            <w:r w:rsidR="00B6442F" w:rsidRPr="002E0A8F">
              <w:rPr>
                <w:rFonts w:ascii="Arial" w:hAnsi="Arial" w:cs="Arial"/>
                <w:sz w:val="22"/>
                <w:szCs w:val="22"/>
              </w:rPr>
              <w:t>.</w:t>
            </w:r>
          </w:p>
        </w:tc>
        <w:tc>
          <w:tcPr>
            <w:tcW w:w="4680" w:type="dxa"/>
            <w:shd w:val="clear" w:color="auto" w:fill="auto"/>
            <w:vAlign w:val="center"/>
          </w:tcPr>
          <w:p w:rsidR="00B6442F" w:rsidRPr="00014F8E" w:rsidRDefault="00E47C73" w:rsidP="00DE758F">
            <w:pPr>
              <w:pStyle w:val="Akapitzlist"/>
              <w:ind w:left="0"/>
              <w:jc w:val="both"/>
              <w:rPr>
                <w:rFonts w:ascii="Arial" w:hAnsi="Arial" w:cs="Arial"/>
                <w:sz w:val="22"/>
                <w:szCs w:val="22"/>
              </w:rPr>
            </w:pPr>
            <w:r w:rsidRPr="008566F8">
              <w:rPr>
                <w:rFonts w:ascii="Arial" w:hAnsi="Arial" w:cs="Arial"/>
                <w:sz w:val="22"/>
                <w:szCs w:val="22"/>
              </w:rPr>
              <w:t xml:space="preserve">Zasada zapobiegania dyskryminacji </w:t>
            </w:r>
          </w:p>
        </w:tc>
        <w:tc>
          <w:tcPr>
            <w:tcW w:w="7936" w:type="dxa"/>
            <w:shd w:val="clear" w:color="auto" w:fill="auto"/>
            <w:vAlign w:val="center"/>
          </w:tcPr>
          <w:p w:rsidR="0021335F" w:rsidRPr="0021335F" w:rsidRDefault="0021335F" w:rsidP="0021335F">
            <w:pPr>
              <w:jc w:val="both"/>
              <w:rPr>
                <w:rFonts w:ascii="Arial" w:hAnsi="Arial" w:cs="Arial"/>
                <w:sz w:val="22"/>
                <w:szCs w:val="22"/>
                <w:lang w:eastAsia="ar-SA"/>
              </w:rPr>
            </w:pPr>
            <w:r w:rsidRPr="0021335F">
              <w:rPr>
                <w:rFonts w:ascii="Arial" w:hAnsi="Arial" w:cs="Arial"/>
                <w:sz w:val="22"/>
                <w:szCs w:val="22"/>
                <w:lang w:eastAsia="ar-SA"/>
              </w:rPr>
              <w:t>W ramach kryterium weryfikacji podlega zgodność projektu z zasadą równości szans i niedyskrymina</w:t>
            </w:r>
            <w:r>
              <w:rPr>
                <w:rFonts w:ascii="Arial" w:hAnsi="Arial" w:cs="Arial"/>
                <w:sz w:val="22"/>
                <w:szCs w:val="22"/>
                <w:lang w:eastAsia="ar-SA"/>
              </w:rPr>
              <w:t>cji, w tym dostępności dla osób</w:t>
            </w:r>
            <w:r>
              <w:rPr>
                <w:rFonts w:ascii="Arial" w:hAnsi="Arial" w:cs="Arial"/>
                <w:sz w:val="22"/>
                <w:szCs w:val="22"/>
                <w:lang w:eastAsia="ar-SA"/>
              </w:rPr>
              <w:br/>
            </w:r>
            <w:r w:rsidRPr="0021335F">
              <w:rPr>
                <w:rFonts w:ascii="Arial" w:hAnsi="Arial" w:cs="Arial"/>
                <w:sz w:val="22"/>
                <w:szCs w:val="22"/>
                <w:lang w:eastAsia="ar-SA"/>
              </w:rPr>
              <w:t>z niepełnosprawnościami.</w:t>
            </w:r>
          </w:p>
          <w:p w:rsidR="0021335F" w:rsidRPr="0021335F" w:rsidRDefault="0021335F" w:rsidP="0021335F">
            <w:pPr>
              <w:jc w:val="both"/>
              <w:rPr>
                <w:rFonts w:ascii="Arial" w:hAnsi="Arial" w:cs="Arial"/>
                <w:sz w:val="22"/>
                <w:szCs w:val="22"/>
                <w:lang w:eastAsia="ar-SA"/>
              </w:rPr>
            </w:pPr>
            <w:r w:rsidRPr="0021335F">
              <w:rPr>
                <w:rFonts w:ascii="Arial" w:hAnsi="Arial" w:cs="Arial"/>
                <w:sz w:val="22"/>
                <w:szCs w:val="22"/>
                <w:lang w:eastAsia="ar-SA"/>
              </w:rPr>
              <w:t xml:space="preserve">W szczególności przedmiotem sprawdzenia jest, czy projekt nie ogranicza </w:t>
            </w:r>
            <w:r w:rsidRPr="0021335F">
              <w:rPr>
                <w:rFonts w:ascii="Arial" w:hAnsi="Arial" w:cs="Arial"/>
                <w:sz w:val="22"/>
                <w:szCs w:val="22"/>
                <w:lang w:eastAsia="ar-SA"/>
              </w:rPr>
              <w:lastRenderedPageBreak/>
              <w:t>równego dostępu do zasobów (towarów, usług, infrastruktury) ze względu na pochodzenie rasowe lub etniczne, religię lub przekonania, niepełnosprawność, wiek lub orientację seksualną.</w:t>
            </w:r>
          </w:p>
          <w:p w:rsidR="0021335F" w:rsidRPr="0021335F" w:rsidRDefault="0021335F" w:rsidP="0021335F">
            <w:pPr>
              <w:jc w:val="both"/>
              <w:rPr>
                <w:rFonts w:ascii="Arial" w:hAnsi="Arial" w:cs="Arial"/>
                <w:sz w:val="22"/>
                <w:szCs w:val="22"/>
                <w:lang w:eastAsia="ar-SA"/>
              </w:rPr>
            </w:pPr>
            <w:r w:rsidRPr="0021335F">
              <w:rPr>
                <w:rFonts w:ascii="Arial" w:hAnsi="Arial" w:cs="Arial"/>
                <w:sz w:val="22"/>
                <w:szCs w:val="22"/>
                <w:lang w:eastAsia="ar-SA"/>
              </w:rPr>
              <w:t xml:space="preserve">W przypadku osób z niepełnosprawnościami, niedyskryminacyjny charakter projektu oznacza konieczność stosowania zasady uniwersalnego projektowania  </w:t>
            </w:r>
            <w:r w:rsidRPr="00AA1E4E">
              <w:rPr>
                <w:rFonts w:ascii="Arial" w:hAnsi="Arial" w:cs="Arial"/>
                <w:bCs/>
                <w:sz w:val="22"/>
                <w:szCs w:val="22"/>
                <w:lang w:eastAsia="ar-SA"/>
              </w:rPr>
              <w:t>i/lub</w:t>
            </w:r>
            <w:r w:rsidRPr="0021335F">
              <w:rPr>
                <w:rFonts w:ascii="Arial" w:hAnsi="Arial" w:cs="Arial"/>
                <w:sz w:val="22"/>
                <w:szCs w:val="22"/>
                <w:lang w:eastAsia="ar-SA"/>
              </w:rPr>
              <w:t xml:space="preserve"> racjonalnych usprawnień zapewniających dostępność oraz możliwości korzystania ze wspieranej infrastruktury (jeśli charakter projektu dotyczy tych kwestii). </w:t>
            </w:r>
          </w:p>
          <w:p w:rsidR="0021335F" w:rsidRPr="0021335F" w:rsidRDefault="0021335F" w:rsidP="0021335F">
            <w:pPr>
              <w:jc w:val="both"/>
              <w:rPr>
                <w:rFonts w:ascii="Arial" w:hAnsi="Arial" w:cs="Arial"/>
                <w:sz w:val="22"/>
                <w:szCs w:val="22"/>
                <w:lang w:eastAsia="ar-SA"/>
              </w:rPr>
            </w:pPr>
            <w:r w:rsidRPr="00AA1E4E">
              <w:rPr>
                <w:rFonts w:ascii="Arial" w:hAnsi="Arial" w:cs="Arial"/>
                <w:bCs/>
                <w:sz w:val="22"/>
                <w:szCs w:val="22"/>
                <w:lang w:eastAsia="ar-SA"/>
              </w:rPr>
              <w:t>Konieczność opisania sposobów zapewnienia dostępności dla osób z różnymi rodz</w:t>
            </w:r>
            <w:r w:rsidRPr="0021335F">
              <w:rPr>
                <w:rFonts w:ascii="Arial" w:hAnsi="Arial" w:cs="Arial"/>
                <w:bCs/>
                <w:sz w:val="22"/>
                <w:szCs w:val="22"/>
                <w:lang w:eastAsia="ar-SA"/>
              </w:rPr>
              <w:t xml:space="preserve">ajami niepełnosprawności wynika </w:t>
            </w:r>
            <w:r w:rsidRPr="00AA1E4E">
              <w:rPr>
                <w:rFonts w:ascii="Arial" w:hAnsi="Arial" w:cs="Arial"/>
                <w:bCs/>
                <w:sz w:val="22"/>
                <w:szCs w:val="22"/>
                <w:lang w:eastAsia="ar-SA"/>
              </w:rPr>
              <w:t xml:space="preserve">z Rozporządzenia 1303/2013. </w:t>
            </w:r>
          </w:p>
          <w:p w:rsidR="0021335F" w:rsidRPr="0021335F" w:rsidRDefault="0021335F" w:rsidP="0021335F">
            <w:pPr>
              <w:jc w:val="both"/>
              <w:rPr>
                <w:rFonts w:ascii="Arial" w:hAnsi="Arial" w:cs="Arial"/>
                <w:sz w:val="22"/>
                <w:szCs w:val="22"/>
                <w:lang w:eastAsia="ar-SA"/>
              </w:rPr>
            </w:pPr>
            <w:r w:rsidRPr="00AA1E4E">
              <w:rPr>
                <w:rFonts w:ascii="Arial" w:hAnsi="Arial" w:cs="Arial"/>
                <w:bCs/>
                <w:sz w:val="22"/>
                <w:szCs w:val="22"/>
                <w:lang w:eastAsia="ar-SA"/>
              </w:rPr>
              <w:t>W przypadku wybrania neutralnego wpływu projektu na zasadę, należy przedstawić uzasadnienia tej decyzji. Niespełnienie kryterium skutkuje odrzuceniem wniosku o dofinansowanie. Kryterium weryfikowane na podstawie treści złożonego wniosku o dofinansowanie.</w:t>
            </w:r>
          </w:p>
          <w:p w:rsidR="003D1F35" w:rsidRPr="00527738" w:rsidRDefault="003D1F35" w:rsidP="001B5428">
            <w:pPr>
              <w:pStyle w:val="Akapitzlist"/>
              <w:ind w:left="0"/>
              <w:jc w:val="both"/>
              <w:rPr>
                <w:rFonts w:ascii="Arial" w:hAnsi="Arial" w:cs="Arial"/>
                <w:sz w:val="22"/>
                <w:szCs w:val="22"/>
              </w:rPr>
            </w:pPr>
          </w:p>
        </w:tc>
        <w:tc>
          <w:tcPr>
            <w:tcW w:w="1106" w:type="dxa"/>
            <w:shd w:val="clear" w:color="auto" w:fill="auto"/>
            <w:vAlign w:val="center"/>
          </w:tcPr>
          <w:p w:rsidR="00B6442F" w:rsidRPr="002E0A8F" w:rsidRDefault="00B6442F" w:rsidP="00D13CDB">
            <w:pPr>
              <w:rPr>
                <w:rFonts w:ascii="Arial" w:hAnsi="Arial" w:cs="Arial"/>
                <w:sz w:val="22"/>
                <w:szCs w:val="22"/>
              </w:rPr>
            </w:pPr>
          </w:p>
        </w:tc>
      </w:tr>
      <w:tr w:rsidR="00572980" w:rsidRPr="002E0A8F" w:rsidTr="00C65D4D">
        <w:trPr>
          <w:trHeight w:val="566"/>
        </w:trPr>
        <w:tc>
          <w:tcPr>
            <w:tcW w:w="556" w:type="dxa"/>
            <w:shd w:val="clear" w:color="auto" w:fill="auto"/>
            <w:vAlign w:val="center"/>
          </w:tcPr>
          <w:p w:rsidR="00572980" w:rsidRPr="002E0A8F" w:rsidRDefault="00E47C73" w:rsidP="00D13CDB">
            <w:pPr>
              <w:pStyle w:val="Akapitzlist"/>
              <w:ind w:left="0" w:right="34"/>
              <w:rPr>
                <w:rFonts w:ascii="Arial" w:hAnsi="Arial" w:cs="Arial"/>
                <w:sz w:val="22"/>
                <w:szCs w:val="22"/>
              </w:rPr>
            </w:pPr>
            <w:r>
              <w:rPr>
                <w:rFonts w:ascii="Arial" w:hAnsi="Arial" w:cs="Arial"/>
                <w:sz w:val="22"/>
                <w:szCs w:val="22"/>
              </w:rPr>
              <w:lastRenderedPageBreak/>
              <w:t>6.</w:t>
            </w:r>
          </w:p>
        </w:tc>
        <w:tc>
          <w:tcPr>
            <w:tcW w:w="4680" w:type="dxa"/>
            <w:shd w:val="clear" w:color="auto" w:fill="auto"/>
            <w:vAlign w:val="center"/>
          </w:tcPr>
          <w:p w:rsidR="00572980" w:rsidRPr="008566F8" w:rsidRDefault="00E47C73" w:rsidP="008566F8">
            <w:pPr>
              <w:spacing w:line="276" w:lineRule="auto"/>
              <w:jc w:val="both"/>
              <w:rPr>
                <w:rFonts w:ascii="Arial" w:eastAsia="Calibri" w:hAnsi="Arial" w:cs="Arial"/>
                <w:sz w:val="22"/>
                <w:szCs w:val="22"/>
              </w:rPr>
            </w:pPr>
            <w:r w:rsidRPr="008566F8">
              <w:rPr>
                <w:rFonts w:ascii="Arial" w:eastAsia="Calibri" w:hAnsi="Arial" w:cs="Arial"/>
                <w:sz w:val="22"/>
                <w:szCs w:val="22"/>
              </w:rPr>
              <w:t xml:space="preserve">Równość szans kobiet i mężczyzn </w:t>
            </w:r>
          </w:p>
        </w:tc>
        <w:tc>
          <w:tcPr>
            <w:tcW w:w="7936" w:type="dxa"/>
            <w:shd w:val="clear" w:color="auto" w:fill="auto"/>
            <w:vAlign w:val="center"/>
          </w:tcPr>
          <w:p w:rsidR="00E47C73" w:rsidRPr="008566F8" w:rsidRDefault="00E47C73" w:rsidP="00E47C73">
            <w:pPr>
              <w:jc w:val="both"/>
              <w:rPr>
                <w:rFonts w:ascii="Arial" w:hAnsi="Arial" w:cs="Arial"/>
                <w:sz w:val="22"/>
                <w:szCs w:val="22"/>
                <w:lang w:eastAsia="ar-SA"/>
              </w:rPr>
            </w:pPr>
            <w:r w:rsidRPr="008566F8">
              <w:rPr>
                <w:rFonts w:ascii="Arial" w:hAnsi="Arial" w:cs="Arial"/>
                <w:sz w:val="22"/>
                <w:szCs w:val="22"/>
                <w:lang w:eastAsia="ar-SA"/>
              </w:rPr>
              <w:t>W ramach kryterium weryfikacji podlega zgodność projektu z zasadą równości szans kobiet i mężczyzn.</w:t>
            </w:r>
          </w:p>
          <w:p w:rsidR="00572980" w:rsidRPr="00E47C73" w:rsidRDefault="00E47C73" w:rsidP="00E47C73">
            <w:pPr>
              <w:pStyle w:val="Akapitzlist"/>
              <w:ind w:left="0"/>
              <w:jc w:val="both"/>
              <w:rPr>
                <w:rFonts w:ascii="Arial" w:hAnsi="Arial" w:cs="Arial"/>
                <w:sz w:val="22"/>
                <w:szCs w:val="22"/>
              </w:rPr>
            </w:pPr>
            <w:r w:rsidRPr="008566F8">
              <w:rPr>
                <w:rFonts w:ascii="Arial" w:hAnsi="Arial" w:cs="Arial"/>
                <w:sz w:val="22"/>
                <w:szCs w:val="22"/>
              </w:rPr>
              <w:t>W szczególności przedmiotem sprawdzenia jest, czy projekt nie ogranicza równego dostępu do zasobów (towarów, usług, infrastruktury) ze względu na  płeć</w:t>
            </w:r>
          </w:p>
        </w:tc>
        <w:tc>
          <w:tcPr>
            <w:tcW w:w="1106" w:type="dxa"/>
            <w:shd w:val="clear" w:color="auto" w:fill="auto"/>
            <w:vAlign w:val="center"/>
          </w:tcPr>
          <w:p w:rsidR="00572980" w:rsidRPr="002E0A8F" w:rsidRDefault="00572980" w:rsidP="00D13CDB">
            <w:pPr>
              <w:rPr>
                <w:rFonts w:ascii="Arial" w:hAnsi="Arial" w:cs="Arial"/>
                <w:sz w:val="22"/>
                <w:szCs w:val="22"/>
              </w:rPr>
            </w:pPr>
          </w:p>
        </w:tc>
      </w:tr>
      <w:tr w:rsidR="00B6442F" w:rsidRPr="002E0A8F" w:rsidTr="00C65D4D">
        <w:trPr>
          <w:trHeight w:val="566"/>
        </w:trPr>
        <w:tc>
          <w:tcPr>
            <w:tcW w:w="556" w:type="dxa"/>
            <w:shd w:val="clear" w:color="auto" w:fill="auto"/>
            <w:vAlign w:val="center"/>
          </w:tcPr>
          <w:p w:rsidR="00B6442F" w:rsidRPr="002E0A8F" w:rsidRDefault="00E47C73" w:rsidP="00D13CDB">
            <w:pPr>
              <w:pStyle w:val="Akapitzlist"/>
              <w:ind w:left="0" w:right="34"/>
              <w:rPr>
                <w:rFonts w:ascii="Arial" w:hAnsi="Arial" w:cs="Arial"/>
                <w:sz w:val="22"/>
                <w:szCs w:val="22"/>
              </w:rPr>
            </w:pPr>
            <w:r>
              <w:rPr>
                <w:rFonts w:ascii="Arial" w:hAnsi="Arial" w:cs="Arial"/>
                <w:sz w:val="22"/>
                <w:szCs w:val="22"/>
              </w:rPr>
              <w:t>7</w:t>
            </w:r>
            <w:r w:rsidR="00B6442F" w:rsidRPr="002E0A8F">
              <w:rPr>
                <w:rFonts w:ascii="Arial" w:hAnsi="Arial" w:cs="Arial"/>
                <w:sz w:val="22"/>
                <w:szCs w:val="22"/>
              </w:rPr>
              <w:t>.</w:t>
            </w:r>
          </w:p>
        </w:tc>
        <w:tc>
          <w:tcPr>
            <w:tcW w:w="4680" w:type="dxa"/>
            <w:shd w:val="clear" w:color="auto" w:fill="auto"/>
            <w:vAlign w:val="center"/>
          </w:tcPr>
          <w:p w:rsidR="00B6442F" w:rsidRPr="002E0A8F" w:rsidRDefault="00B6442F" w:rsidP="00DE758F">
            <w:pPr>
              <w:pStyle w:val="Akapitzlist"/>
              <w:ind w:left="0"/>
              <w:jc w:val="both"/>
              <w:rPr>
                <w:rFonts w:ascii="Arial" w:hAnsi="Arial" w:cs="Arial"/>
                <w:sz w:val="22"/>
                <w:szCs w:val="22"/>
              </w:rPr>
            </w:pPr>
            <w:r w:rsidRPr="002E0A8F">
              <w:rPr>
                <w:rFonts w:ascii="Arial" w:hAnsi="Arial" w:cs="Arial"/>
                <w:sz w:val="22"/>
                <w:szCs w:val="22"/>
              </w:rPr>
              <w:t>Zasada zrównoważonego rozwoju</w:t>
            </w:r>
          </w:p>
        </w:tc>
        <w:tc>
          <w:tcPr>
            <w:tcW w:w="7936" w:type="dxa"/>
            <w:shd w:val="clear" w:color="auto" w:fill="auto"/>
            <w:vAlign w:val="center"/>
          </w:tcPr>
          <w:p w:rsidR="00B6442F" w:rsidRPr="002E0A8F" w:rsidRDefault="00B6442F" w:rsidP="001B5428">
            <w:pPr>
              <w:pStyle w:val="Akapitzlist"/>
              <w:ind w:left="0"/>
              <w:jc w:val="both"/>
              <w:rPr>
                <w:rFonts w:ascii="Arial" w:hAnsi="Arial" w:cs="Arial"/>
                <w:sz w:val="22"/>
                <w:szCs w:val="22"/>
              </w:rPr>
            </w:pPr>
            <w:r w:rsidRPr="002E0A8F">
              <w:rPr>
                <w:rFonts w:ascii="Arial" w:hAnsi="Arial" w:cs="Arial"/>
                <w:sz w:val="22"/>
                <w:szCs w:val="22"/>
              </w:rPr>
              <w:t xml:space="preserve">Weryfikacja, czy projekt obejmuje finansowanie przedsięwzięć minimalizujących oddziaływanie działalności człowieka na środowisko. Zasada zrównoważonego rozwoju jest zachowana, jeżeli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ramach projektu zakłada się podejmowanie działań ukierunkowanych na: racjonalne gospodarowanie zasobami, ograniczenie presji na środowisko, uwzględnianie efektów środowiskowych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zarządzaniu, podnoszenie świadomości ekologicznej społeczeństwa.</w:t>
            </w:r>
          </w:p>
          <w:p w:rsidR="003D1F35" w:rsidRPr="002E0A8F" w:rsidRDefault="003D1F35" w:rsidP="001B5428">
            <w:pPr>
              <w:pStyle w:val="Akapitzlist"/>
              <w:ind w:left="0"/>
              <w:jc w:val="both"/>
              <w:rPr>
                <w:rFonts w:ascii="Arial" w:hAnsi="Arial" w:cs="Arial"/>
                <w:sz w:val="22"/>
                <w:szCs w:val="22"/>
              </w:rPr>
            </w:pPr>
          </w:p>
        </w:tc>
        <w:tc>
          <w:tcPr>
            <w:tcW w:w="1106" w:type="dxa"/>
            <w:shd w:val="clear" w:color="auto" w:fill="auto"/>
            <w:vAlign w:val="center"/>
          </w:tcPr>
          <w:p w:rsidR="00B6442F" w:rsidRPr="002E0A8F" w:rsidRDefault="00B6442F" w:rsidP="00D13CDB">
            <w:pPr>
              <w:rPr>
                <w:rFonts w:ascii="Arial" w:hAnsi="Arial" w:cs="Arial"/>
                <w:sz w:val="22"/>
                <w:szCs w:val="22"/>
              </w:rPr>
            </w:pPr>
          </w:p>
        </w:tc>
      </w:tr>
      <w:tr w:rsidR="00B6442F" w:rsidRPr="002E0A8F" w:rsidTr="00C65D4D">
        <w:trPr>
          <w:trHeight w:val="566"/>
        </w:trPr>
        <w:tc>
          <w:tcPr>
            <w:tcW w:w="556" w:type="dxa"/>
            <w:shd w:val="clear" w:color="auto" w:fill="auto"/>
            <w:vAlign w:val="center"/>
          </w:tcPr>
          <w:p w:rsidR="00B6442F" w:rsidRPr="002E0A8F" w:rsidRDefault="00E47C73" w:rsidP="00D13CDB">
            <w:pPr>
              <w:pStyle w:val="Akapitzlist"/>
              <w:ind w:left="0" w:right="34"/>
              <w:rPr>
                <w:rFonts w:ascii="Arial" w:hAnsi="Arial" w:cs="Arial"/>
                <w:sz w:val="22"/>
                <w:szCs w:val="22"/>
              </w:rPr>
            </w:pPr>
            <w:r>
              <w:rPr>
                <w:rFonts w:ascii="Arial" w:hAnsi="Arial" w:cs="Arial"/>
                <w:sz w:val="22"/>
                <w:szCs w:val="22"/>
              </w:rPr>
              <w:t>8.</w:t>
            </w:r>
          </w:p>
        </w:tc>
        <w:tc>
          <w:tcPr>
            <w:tcW w:w="4680" w:type="dxa"/>
            <w:shd w:val="clear" w:color="auto" w:fill="auto"/>
            <w:vAlign w:val="center"/>
          </w:tcPr>
          <w:p w:rsidR="00B6442F" w:rsidRPr="002E0A8F" w:rsidRDefault="00B6442F" w:rsidP="00DE758F">
            <w:pPr>
              <w:pStyle w:val="Akapitzlist"/>
              <w:ind w:left="0"/>
              <w:jc w:val="both"/>
              <w:rPr>
                <w:rFonts w:ascii="Arial" w:hAnsi="Arial" w:cs="Arial"/>
                <w:sz w:val="22"/>
                <w:szCs w:val="22"/>
              </w:rPr>
            </w:pPr>
            <w:r w:rsidRPr="002E0A8F">
              <w:rPr>
                <w:rFonts w:ascii="Arial" w:hAnsi="Arial" w:cs="Arial"/>
                <w:sz w:val="22"/>
                <w:szCs w:val="22"/>
              </w:rPr>
              <w:t>Klauzula delokalizacyjna (jeśli dotyczy)</w:t>
            </w:r>
          </w:p>
        </w:tc>
        <w:tc>
          <w:tcPr>
            <w:tcW w:w="7936" w:type="dxa"/>
            <w:shd w:val="clear" w:color="auto" w:fill="auto"/>
            <w:vAlign w:val="center"/>
          </w:tcPr>
          <w:p w:rsidR="00B6442F" w:rsidRPr="002E0A8F" w:rsidRDefault="00B6442F" w:rsidP="001B5428">
            <w:pPr>
              <w:pStyle w:val="Akapitzlist"/>
              <w:ind w:left="0"/>
              <w:jc w:val="both"/>
              <w:rPr>
                <w:rFonts w:ascii="Arial" w:hAnsi="Arial" w:cs="Arial"/>
                <w:sz w:val="22"/>
                <w:szCs w:val="22"/>
              </w:rPr>
            </w:pPr>
            <w:r w:rsidRPr="002E0A8F">
              <w:rPr>
                <w:rFonts w:ascii="Arial" w:hAnsi="Arial" w:cs="Arial"/>
                <w:sz w:val="22"/>
                <w:szCs w:val="22"/>
              </w:rPr>
              <w:t xml:space="preserve">Weryfikacja, czy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przypadku pomocy udzielonej ze środków RPO WP 2014</w:t>
            </w:r>
            <w:r w:rsidR="00F01F6F" w:rsidRPr="002E0A8F">
              <w:rPr>
                <w:rFonts w:ascii="Arial" w:hAnsi="Arial" w:cs="Arial"/>
                <w:sz w:val="22"/>
                <w:szCs w:val="22"/>
              </w:rPr>
              <w:t>-</w:t>
            </w:r>
            <w:r w:rsidRPr="002E0A8F">
              <w:rPr>
                <w:rFonts w:ascii="Arial" w:hAnsi="Arial" w:cs="Arial"/>
                <w:sz w:val="22"/>
                <w:szCs w:val="22"/>
              </w:rPr>
              <w:t xml:space="preserve">2020 dużemu przedsiębiorcy, wkład finansowy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funduszy nie spowoduje znacznej utraty miejsc pracy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istniejących lokalizacjach tego przedsiębiorcy na terytorium UE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związku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realizacją dofinansowywanego projektu.</w:t>
            </w:r>
          </w:p>
          <w:p w:rsidR="00B63C99" w:rsidRPr="002E0A8F" w:rsidRDefault="00B63C99" w:rsidP="00D13CDB">
            <w:pPr>
              <w:pStyle w:val="Akapitzlist"/>
              <w:ind w:left="0"/>
              <w:jc w:val="both"/>
              <w:rPr>
                <w:rFonts w:ascii="Arial" w:hAnsi="Arial" w:cs="Arial"/>
                <w:sz w:val="22"/>
                <w:szCs w:val="22"/>
              </w:rPr>
            </w:pPr>
          </w:p>
          <w:p w:rsidR="009604FA" w:rsidRDefault="009604FA" w:rsidP="00D13CDB">
            <w:pPr>
              <w:pStyle w:val="Akapitzlist"/>
              <w:ind w:left="0"/>
              <w:jc w:val="both"/>
              <w:rPr>
                <w:rFonts w:ascii="Arial" w:hAnsi="Arial" w:cs="Arial"/>
                <w:sz w:val="22"/>
                <w:szCs w:val="22"/>
              </w:rPr>
            </w:pPr>
            <w:r w:rsidRPr="002E0A8F">
              <w:rPr>
                <w:rFonts w:ascii="Arial" w:hAnsi="Arial" w:cs="Arial"/>
                <w:sz w:val="22"/>
                <w:szCs w:val="22"/>
              </w:rPr>
              <w:t>(Kryterium dotyczy projektów objętych pomocą publiczną).</w:t>
            </w:r>
          </w:p>
          <w:p w:rsidR="001E1A57" w:rsidRPr="002E0A8F" w:rsidRDefault="001E1A57" w:rsidP="00D13CDB">
            <w:pPr>
              <w:pStyle w:val="Akapitzlist"/>
              <w:ind w:left="0"/>
              <w:jc w:val="both"/>
              <w:rPr>
                <w:rFonts w:ascii="Arial" w:hAnsi="Arial" w:cs="Arial"/>
                <w:sz w:val="22"/>
                <w:szCs w:val="22"/>
              </w:rPr>
            </w:pPr>
          </w:p>
          <w:p w:rsidR="00B63C99" w:rsidRPr="002E0A8F" w:rsidRDefault="00B63C99" w:rsidP="00D13CDB">
            <w:pPr>
              <w:pStyle w:val="Akapitzlist"/>
              <w:ind w:left="0"/>
              <w:jc w:val="both"/>
              <w:rPr>
                <w:rFonts w:ascii="Arial" w:hAnsi="Arial" w:cs="Arial"/>
                <w:sz w:val="22"/>
                <w:szCs w:val="22"/>
              </w:rPr>
            </w:pPr>
          </w:p>
        </w:tc>
        <w:tc>
          <w:tcPr>
            <w:tcW w:w="1106" w:type="dxa"/>
            <w:shd w:val="clear" w:color="auto" w:fill="auto"/>
            <w:vAlign w:val="center"/>
          </w:tcPr>
          <w:p w:rsidR="00B6442F" w:rsidRPr="002E0A8F" w:rsidRDefault="00B6442F" w:rsidP="00D13CDB">
            <w:pPr>
              <w:rPr>
                <w:rFonts w:ascii="Arial" w:hAnsi="Arial" w:cs="Arial"/>
                <w:sz w:val="22"/>
                <w:szCs w:val="22"/>
              </w:rPr>
            </w:pPr>
          </w:p>
        </w:tc>
      </w:tr>
      <w:tr w:rsidR="009F7F8F" w:rsidRPr="002E0A8F" w:rsidTr="00C65D4D">
        <w:trPr>
          <w:trHeight w:val="416"/>
        </w:trPr>
        <w:tc>
          <w:tcPr>
            <w:tcW w:w="14278" w:type="dxa"/>
            <w:gridSpan w:val="4"/>
            <w:shd w:val="clear" w:color="auto" w:fill="D9D9D9"/>
            <w:vAlign w:val="center"/>
          </w:tcPr>
          <w:p w:rsidR="00B6442F" w:rsidRPr="002E0A8F" w:rsidRDefault="00B6442F" w:rsidP="00D13CDB">
            <w:pPr>
              <w:pStyle w:val="Akapitzlist"/>
              <w:ind w:left="0"/>
              <w:jc w:val="center"/>
              <w:rPr>
                <w:rFonts w:ascii="Arial" w:hAnsi="Arial" w:cs="Arial"/>
                <w:b/>
              </w:rPr>
            </w:pPr>
          </w:p>
          <w:p w:rsidR="00B6442F" w:rsidRPr="002E0A8F" w:rsidRDefault="00B6442F" w:rsidP="00DE758F">
            <w:pPr>
              <w:pStyle w:val="Akapitzlist"/>
              <w:ind w:left="0"/>
              <w:jc w:val="center"/>
              <w:rPr>
                <w:rFonts w:ascii="Arial" w:hAnsi="Arial" w:cs="Arial"/>
                <w:b/>
              </w:rPr>
            </w:pPr>
            <w:r w:rsidRPr="002E0A8F">
              <w:rPr>
                <w:rFonts w:ascii="Arial" w:hAnsi="Arial" w:cs="Arial"/>
                <w:b/>
              </w:rPr>
              <w:t>KRYTERIA FINANSOWE OCENIANE TYLKO PRZEZ EKSPERTA DS. ANALIZY FINANSOWEJ I EKONOMICZNEJ</w:t>
            </w:r>
          </w:p>
          <w:p w:rsidR="009F7F8F" w:rsidRPr="002E0A8F" w:rsidRDefault="009F7F8F" w:rsidP="001B5428">
            <w:pPr>
              <w:jc w:val="center"/>
              <w:rPr>
                <w:rFonts w:ascii="Arial" w:hAnsi="Arial" w:cs="Arial"/>
                <w:b/>
                <w:sz w:val="22"/>
                <w:szCs w:val="22"/>
              </w:rPr>
            </w:pPr>
          </w:p>
        </w:tc>
      </w:tr>
      <w:tr w:rsidR="00607B43" w:rsidRPr="002E0A8F" w:rsidTr="00C65D4D">
        <w:trPr>
          <w:trHeight w:val="416"/>
        </w:trPr>
        <w:tc>
          <w:tcPr>
            <w:tcW w:w="556" w:type="dxa"/>
            <w:shd w:val="clear" w:color="auto" w:fill="auto"/>
            <w:vAlign w:val="center"/>
          </w:tcPr>
          <w:p w:rsidR="00607B43" w:rsidRPr="002E0A8F" w:rsidRDefault="001313FE" w:rsidP="00D13CDB">
            <w:pPr>
              <w:pStyle w:val="Akapitzlist"/>
              <w:ind w:left="0" w:right="34"/>
              <w:rPr>
                <w:rFonts w:ascii="Arial" w:hAnsi="Arial" w:cs="Arial"/>
                <w:sz w:val="22"/>
                <w:szCs w:val="22"/>
              </w:rPr>
            </w:pPr>
            <w:r w:rsidRPr="002E0A8F">
              <w:rPr>
                <w:rFonts w:ascii="Arial" w:hAnsi="Arial" w:cs="Arial"/>
                <w:sz w:val="22"/>
                <w:szCs w:val="22"/>
              </w:rPr>
              <w:t>1</w:t>
            </w:r>
            <w:r w:rsidR="00607B43" w:rsidRPr="002E0A8F">
              <w:rPr>
                <w:rFonts w:ascii="Arial" w:hAnsi="Arial" w:cs="Arial"/>
                <w:sz w:val="22"/>
                <w:szCs w:val="22"/>
              </w:rPr>
              <w:t>.</w:t>
            </w:r>
          </w:p>
        </w:tc>
        <w:tc>
          <w:tcPr>
            <w:tcW w:w="4680" w:type="dxa"/>
            <w:shd w:val="clear" w:color="auto" w:fill="auto"/>
            <w:vAlign w:val="center"/>
          </w:tcPr>
          <w:p w:rsidR="00607B43" w:rsidRPr="002E0A8F" w:rsidRDefault="00607B43" w:rsidP="00DE758F">
            <w:pPr>
              <w:ind w:left="34"/>
              <w:rPr>
                <w:rFonts w:ascii="Arial" w:hAnsi="Arial" w:cs="Arial"/>
                <w:sz w:val="22"/>
                <w:szCs w:val="22"/>
              </w:rPr>
            </w:pPr>
            <w:r w:rsidRPr="002E0A8F">
              <w:rPr>
                <w:rFonts w:ascii="Arial" w:hAnsi="Arial" w:cs="Arial"/>
                <w:sz w:val="22"/>
                <w:szCs w:val="22"/>
              </w:rPr>
              <w:t xml:space="preserve">Prawidłowość metodologiczna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rachunkowa analizy finansowej</w:t>
            </w:r>
          </w:p>
        </w:tc>
        <w:tc>
          <w:tcPr>
            <w:tcW w:w="7936" w:type="dxa"/>
            <w:shd w:val="clear" w:color="auto" w:fill="auto"/>
            <w:vAlign w:val="center"/>
          </w:tcPr>
          <w:p w:rsidR="00607B43" w:rsidRPr="002E0A8F" w:rsidRDefault="00607B43" w:rsidP="001B5428">
            <w:pPr>
              <w:jc w:val="both"/>
              <w:rPr>
                <w:rFonts w:ascii="Arial" w:hAnsi="Arial" w:cs="Arial"/>
                <w:sz w:val="22"/>
                <w:szCs w:val="22"/>
              </w:rPr>
            </w:pPr>
            <w:r w:rsidRPr="002E0A8F">
              <w:rPr>
                <w:rFonts w:ascii="Arial" w:hAnsi="Arial" w:cs="Arial"/>
                <w:sz w:val="22"/>
                <w:szCs w:val="22"/>
              </w:rPr>
              <w:t xml:space="preserve">Weryfikacja analizy finansowej pod kątem zgodności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metodologią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prawidłowości rachunkowej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następującym zakresie:</w:t>
            </w:r>
          </w:p>
          <w:p w:rsidR="00607B43" w:rsidRPr="002E0A8F" w:rsidRDefault="00607B43" w:rsidP="00BD1F48">
            <w:pPr>
              <w:numPr>
                <w:ilvl w:val="0"/>
                <w:numId w:val="35"/>
              </w:numPr>
              <w:ind w:left="458" w:hanging="425"/>
              <w:jc w:val="both"/>
              <w:rPr>
                <w:rFonts w:ascii="Arial" w:hAnsi="Arial" w:cs="Arial"/>
                <w:sz w:val="22"/>
                <w:szCs w:val="22"/>
              </w:rPr>
            </w:pPr>
            <w:r w:rsidRPr="002E0A8F">
              <w:rPr>
                <w:rFonts w:ascii="Arial" w:hAnsi="Arial" w:cs="Arial"/>
                <w:sz w:val="22"/>
                <w:szCs w:val="22"/>
              </w:rPr>
              <w:t xml:space="preserve">czy przedstawiono założenia do analizy finansowej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analizy  dochodów generowanych przez projekt ?</w:t>
            </w:r>
          </w:p>
          <w:p w:rsidR="00607B43" w:rsidRPr="002E0A8F" w:rsidRDefault="00607B43" w:rsidP="00BD1F48">
            <w:pPr>
              <w:numPr>
                <w:ilvl w:val="0"/>
                <w:numId w:val="35"/>
              </w:numPr>
              <w:ind w:left="458" w:hanging="425"/>
              <w:jc w:val="both"/>
              <w:rPr>
                <w:rFonts w:ascii="Arial" w:hAnsi="Arial" w:cs="Arial"/>
                <w:sz w:val="22"/>
                <w:szCs w:val="22"/>
              </w:rPr>
            </w:pPr>
            <w:r w:rsidRPr="002E0A8F">
              <w:rPr>
                <w:rFonts w:ascii="Arial" w:hAnsi="Arial" w:cs="Arial"/>
                <w:sz w:val="22"/>
                <w:szCs w:val="22"/>
              </w:rPr>
              <w:t xml:space="preserve">czy analizę przeprowadzano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oparciu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koszty netto lub brutto,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zależności od kwalifikowania podatku VAT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możliwości rozliczania tego podatku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czasie eksploatacji inwestycji ?</w:t>
            </w:r>
          </w:p>
          <w:p w:rsidR="00607B43" w:rsidRPr="002E0A8F" w:rsidRDefault="00607B43" w:rsidP="00BD1F48">
            <w:pPr>
              <w:numPr>
                <w:ilvl w:val="0"/>
                <w:numId w:val="35"/>
              </w:numPr>
              <w:ind w:left="458" w:hanging="425"/>
              <w:jc w:val="both"/>
              <w:rPr>
                <w:rFonts w:ascii="Arial" w:hAnsi="Arial" w:cs="Arial"/>
                <w:sz w:val="22"/>
                <w:szCs w:val="22"/>
              </w:rPr>
            </w:pPr>
            <w:r w:rsidRPr="002E0A8F">
              <w:rPr>
                <w:rFonts w:ascii="Arial" w:hAnsi="Arial" w:cs="Arial"/>
                <w:sz w:val="22"/>
                <w:szCs w:val="22"/>
              </w:rPr>
              <w:t xml:space="preserve">czy koszty całkowite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koszty kwalifikowane wzięte do wyliczeń zgadzają się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wnioskiem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dofinansowanie ?</w:t>
            </w:r>
          </w:p>
          <w:p w:rsidR="00607B43" w:rsidRPr="002E0A8F" w:rsidRDefault="00607B43" w:rsidP="00BD1F48">
            <w:pPr>
              <w:numPr>
                <w:ilvl w:val="0"/>
                <w:numId w:val="35"/>
              </w:numPr>
              <w:ind w:left="458" w:hanging="425"/>
              <w:jc w:val="both"/>
              <w:rPr>
                <w:rFonts w:ascii="Arial" w:hAnsi="Arial" w:cs="Arial"/>
                <w:sz w:val="22"/>
                <w:szCs w:val="22"/>
              </w:rPr>
            </w:pPr>
            <w:r w:rsidRPr="002E0A8F">
              <w:rPr>
                <w:rFonts w:ascii="Arial" w:hAnsi="Arial" w:cs="Arial"/>
                <w:sz w:val="22"/>
                <w:szCs w:val="22"/>
              </w:rPr>
              <w:t>czy prawidłowo określono wartość kosztów kwalifikowanych ?</w:t>
            </w:r>
          </w:p>
          <w:p w:rsidR="00607B43" w:rsidRPr="002E0A8F" w:rsidRDefault="00607B43" w:rsidP="00BD1F48">
            <w:pPr>
              <w:numPr>
                <w:ilvl w:val="0"/>
                <w:numId w:val="35"/>
              </w:numPr>
              <w:ind w:left="458" w:hanging="425"/>
              <w:jc w:val="both"/>
              <w:rPr>
                <w:rFonts w:ascii="Arial" w:hAnsi="Arial" w:cs="Arial"/>
                <w:sz w:val="22"/>
                <w:szCs w:val="22"/>
              </w:rPr>
            </w:pPr>
            <w:r w:rsidRPr="002E0A8F">
              <w:rPr>
                <w:rFonts w:ascii="Arial" w:hAnsi="Arial" w:cs="Arial"/>
                <w:sz w:val="22"/>
                <w:szCs w:val="22"/>
              </w:rPr>
              <w:t xml:space="preserve">czy wartość rezydualną określono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uzasadniono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Wytycznymi Ministra </w:t>
            </w:r>
            <w:r w:rsidR="005D39D1" w:rsidRPr="002E0A8F">
              <w:rPr>
                <w:rFonts w:ascii="Arial" w:hAnsi="Arial" w:cs="Arial"/>
                <w:sz w:val="22"/>
                <w:szCs w:val="22"/>
              </w:rPr>
              <w:t xml:space="preserve">Infrastruktury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Rozwoju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i/>
                <w:sz w:val="22"/>
                <w:szCs w:val="22"/>
              </w:rPr>
              <w:t>Instrukcją</w:t>
            </w:r>
            <w:r w:rsidRPr="002E0A8F">
              <w:rPr>
                <w:rFonts w:ascii="Arial" w:hAnsi="Arial" w:cs="Arial"/>
                <w:sz w:val="22"/>
                <w:szCs w:val="22"/>
              </w:rPr>
              <w:t xml:space="preserve"> Instytucji Zarządzającej RPO WP </w:t>
            </w:r>
            <w:r w:rsidR="00F01F6F" w:rsidRPr="002E0A8F">
              <w:rPr>
                <w:rFonts w:ascii="Arial" w:hAnsi="Arial" w:cs="Arial"/>
                <w:sz w:val="22"/>
                <w:szCs w:val="22"/>
              </w:rPr>
              <w:t xml:space="preserve">2014-2020 </w:t>
            </w:r>
            <w:r w:rsidRPr="002E0A8F">
              <w:rPr>
                <w:rFonts w:ascii="Arial" w:hAnsi="Arial" w:cs="Arial"/>
                <w:sz w:val="22"/>
                <w:szCs w:val="22"/>
              </w:rPr>
              <w:t>?</w:t>
            </w:r>
          </w:p>
          <w:p w:rsidR="00607B43" w:rsidRPr="002E0A8F" w:rsidRDefault="00607B43" w:rsidP="00BD1F48">
            <w:pPr>
              <w:numPr>
                <w:ilvl w:val="0"/>
                <w:numId w:val="35"/>
              </w:numPr>
              <w:ind w:left="458" w:hanging="425"/>
              <w:jc w:val="both"/>
              <w:rPr>
                <w:rFonts w:ascii="Arial" w:hAnsi="Arial" w:cs="Arial"/>
                <w:sz w:val="22"/>
                <w:szCs w:val="22"/>
              </w:rPr>
            </w:pPr>
            <w:r w:rsidRPr="002E0A8F">
              <w:rPr>
                <w:rFonts w:ascii="Arial" w:hAnsi="Arial" w:cs="Arial"/>
                <w:sz w:val="22"/>
                <w:szCs w:val="22"/>
              </w:rPr>
              <w:t xml:space="preserve">czy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opisano problemy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potrzeby, które uzasadniają realizację projektu ?</w:t>
            </w:r>
          </w:p>
          <w:p w:rsidR="00607B43" w:rsidRPr="002E0A8F" w:rsidRDefault="00607B43" w:rsidP="00BD1F48">
            <w:pPr>
              <w:numPr>
                <w:ilvl w:val="0"/>
                <w:numId w:val="35"/>
              </w:numPr>
              <w:ind w:left="458" w:hanging="425"/>
              <w:jc w:val="both"/>
              <w:rPr>
                <w:rFonts w:ascii="Arial" w:hAnsi="Arial" w:cs="Arial"/>
                <w:sz w:val="22"/>
                <w:szCs w:val="22"/>
              </w:rPr>
            </w:pPr>
            <w:r w:rsidRPr="002E0A8F">
              <w:rPr>
                <w:rFonts w:ascii="Arial" w:hAnsi="Arial" w:cs="Arial"/>
                <w:sz w:val="22"/>
                <w:szCs w:val="22"/>
              </w:rPr>
              <w:t>czy prawidłowo określono popyt na usługi oferowana przez projekt ?</w:t>
            </w:r>
          </w:p>
          <w:p w:rsidR="00607B43" w:rsidRPr="002E0A8F" w:rsidRDefault="00607B43" w:rsidP="00BD1F48">
            <w:pPr>
              <w:numPr>
                <w:ilvl w:val="0"/>
                <w:numId w:val="35"/>
              </w:numPr>
              <w:ind w:left="458" w:hanging="425"/>
              <w:jc w:val="both"/>
              <w:rPr>
                <w:rFonts w:ascii="Arial" w:hAnsi="Arial" w:cs="Arial"/>
                <w:sz w:val="22"/>
                <w:szCs w:val="22"/>
              </w:rPr>
            </w:pPr>
            <w:r w:rsidRPr="002E0A8F">
              <w:rPr>
                <w:rFonts w:ascii="Arial" w:hAnsi="Arial" w:cs="Arial"/>
                <w:sz w:val="22"/>
                <w:szCs w:val="22"/>
              </w:rPr>
              <w:t xml:space="preserve">czy jasno została określona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czy jest przewidywalna polityka cenowa/ taryfowa ?</w:t>
            </w:r>
          </w:p>
          <w:p w:rsidR="00607B43" w:rsidRPr="002E0A8F" w:rsidRDefault="00607B43" w:rsidP="00BD1F48">
            <w:pPr>
              <w:numPr>
                <w:ilvl w:val="0"/>
                <w:numId w:val="35"/>
              </w:numPr>
              <w:ind w:left="458" w:hanging="425"/>
              <w:jc w:val="both"/>
              <w:rPr>
                <w:rFonts w:ascii="Arial" w:hAnsi="Arial" w:cs="Arial"/>
                <w:sz w:val="22"/>
                <w:szCs w:val="22"/>
              </w:rPr>
            </w:pPr>
            <w:r w:rsidRPr="002E0A8F">
              <w:rPr>
                <w:rFonts w:ascii="Arial" w:hAnsi="Arial" w:cs="Arial"/>
                <w:sz w:val="22"/>
                <w:szCs w:val="22"/>
              </w:rPr>
              <w:t xml:space="preserve">czy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sposób rzetelny oszacowano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uzasadniono przychody projektu ?</w:t>
            </w:r>
          </w:p>
          <w:p w:rsidR="00607B43" w:rsidRPr="002E0A8F" w:rsidRDefault="00607B43" w:rsidP="00BD1F48">
            <w:pPr>
              <w:numPr>
                <w:ilvl w:val="0"/>
                <w:numId w:val="35"/>
              </w:numPr>
              <w:ind w:left="458" w:hanging="425"/>
              <w:jc w:val="both"/>
              <w:rPr>
                <w:rFonts w:ascii="Arial" w:hAnsi="Arial" w:cs="Arial"/>
                <w:sz w:val="22"/>
                <w:szCs w:val="22"/>
              </w:rPr>
            </w:pPr>
            <w:r w:rsidRPr="002E0A8F">
              <w:rPr>
                <w:rFonts w:ascii="Arial" w:hAnsi="Arial" w:cs="Arial"/>
                <w:sz w:val="22"/>
                <w:szCs w:val="22"/>
              </w:rPr>
              <w:t xml:space="preserve">czy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sposób rzetelny oszacowano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uzasadniono koszty operacyjne projektu ?</w:t>
            </w:r>
          </w:p>
          <w:p w:rsidR="00607B43" w:rsidRPr="002E0A8F" w:rsidRDefault="00607B43" w:rsidP="00BD1F48">
            <w:pPr>
              <w:numPr>
                <w:ilvl w:val="0"/>
                <w:numId w:val="35"/>
              </w:numPr>
              <w:ind w:left="458" w:hanging="425"/>
              <w:jc w:val="both"/>
              <w:rPr>
                <w:rFonts w:ascii="Arial" w:hAnsi="Arial" w:cs="Arial"/>
                <w:sz w:val="22"/>
                <w:szCs w:val="22"/>
              </w:rPr>
            </w:pPr>
            <w:r w:rsidRPr="002E0A8F">
              <w:rPr>
                <w:rFonts w:ascii="Arial" w:hAnsi="Arial" w:cs="Arial"/>
                <w:sz w:val="22"/>
                <w:szCs w:val="22"/>
              </w:rPr>
              <w:t xml:space="preserve">czy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sposób rzetelny oszacowano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uzasadniono oszczędności kosztów operacyjnych projektu ?</w:t>
            </w:r>
          </w:p>
          <w:p w:rsidR="00607B43" w:rsidRPr="002E0A8F" w:rsidRDefault="00607B43" w:rsidP="00BD1F48">
            <w:pPr>
              <w:numPr>
                <w:ilvl w:val="0"/>
                <w:numId w:val="35"/>
              </w:numPr>
              <w:ind w:left="458" w:hanging="425"/>
              <w:jc w:val="both"/>
              <w:rPr>
                <w:rFonts w:ascii="Arial" w:hAnsi="Arial" w:cs="Arial"/>
                <w:sz w:val="22"/>
                <w:szCs w:val="22"/>
              </w:rPr>
            </w:pPr>
            <w:r w:rsidRPr="002E0A8F">
              <w:rPr>
                <w:rFonts w:ascii="Arial" w:hAnsi="Arial" w:cs="Arial"/>
                <w:sz w:val="22"/>
                <w:szCs w:val="22"/>
              </w:rPr>
              <w:t xml:space="preserve">czy wyliczenie dochodów generowanych przez projekt zostało wykonane rzetelnie </w:t>
            </w:r>
            <w:r w:rsidR="00701D84" w:rsidRPr="002E0A8F">
              <w:rPr>
                <w:rFonts w:ascii="Arial" w:hAnsi="Arial" w:cs="Arial"/>
                <w:sz w:val="22"/>
                <w:szCs w:val="22"/>
              </w:rPr>
              <w:t>i</w:t>
            </w:r>
            <w:r w:rsidR="00701D84">
              <w:rPr>
                <w:rFonts w:ascii="Arial" w:hAnsi="Arial" w:cs="Arial"/>
                <w:sz w:val="22"/>
                <w:szCs w:val="22"/>
              </w:rPr>
              <w:t>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sposób zgodny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metodologią określoną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Wytycznych Ministra </w:t>
            </w:r>
            <w:r w:rsidR="005D39D1" w:rsidRPr="002E0A8F">
              <w:rPr>
                <w:rFonts w:ascii="Arial" w:hAnsi="Arial" w:cs="Arial"/>
                <w:sz w:val="22"/>
                <w:szCs w:val="22"/>
              </w:rPr>
              <w:t xml:space="preserve">Infrastruktury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Rozwoju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Instytucji Zarządzającej RPO WP </w:t>
            </w:r>
            <w:r w:rsidR="00F01F6F" w:rsidRPr="002E0A8F">
              <w:rPr>
                <w:rFonts w:ascii="Arial" w:hAnsi="Arial" w:cs="Arial"/>
                <w:sz w:val="22"/>
                <w:szCs w:val="22"/>
              </w:rPr>
              <w:t xml:space="preserve">2014-2020 </w:t>
            </w:r>
            <w:r w:rsidRPr="002E0A8F">
              <w:rPr>
                <w:rFonts w:ascii="Arial" w:hAnsi="Arial" w:cs="Arial"/>
                <w:sz w:val="22"/>
                <w:szCs w:val="22"/>
              </w:rPr>
              <w:t>?</w:t>
            </w:r>
          </w:p>
        </w:tc>
        <w:tc>
          <w:tcPr>
            <w:tcW w:w="1106" w:type="dxa"/>
            <w:shd w:val="clear" w:color="auto" w:fill="auto"/>
            <w:vAlign w:val="center"/>
          </w:tcPr>
          <w:p w:rsidR="00607B43" w:rsidRPr="002E0A8F" w:rsidRDefault="00607B43" w:rsidP="00D13CDB">
            <w:pPr>
              <w:rPr>
                <w:rFonts w:ascii="Arial" w:hAnsi="Arial" w:cs="Arial"/>
                <w:sz w:val="22"/>
                <w:szCs w:val="22"/>
              </w:rPr>
            </w:pPr>
          </w:p>
        </w:tc>
      </w:tr>
      <w:tr w:rsidR="00607B43" w:rsidRPr="002E0A8F" w:rsidTr="00C65D4D">
        <w:trPr>
          <w:trHeight w:val="416"/>
        </w:trPr>
        <w:tc>
          <w:tcPr>
            <w:tcW w:w="556" w:type="dxa"/>
            <w:shd w:val="clear" w:color="auto" w:fill="auto"/>
            <w:vAlign w:val="center"/>
          </w:tcPr>
          <w:p w:rsidR="00607B43" w:rsidRPr="002E0A8F" w:rsidRDefault="001313FE" w:rsidP="00D13CDB">
            <w:pPr>
              <w:pStyle w:val="Akapitzlist"/>
              <w:ind w:left="0" w:right="34"/>
              <w:rPr>
                <w:rFonts w:ascii="Arial" w:hAnsi="Arial" w:cs="Arial"/>
                <w:sz w:val="22"/>
                <w:szCs w:val="22"/>
              </w:rPr>
            </w:pPr>
            <w:r w:rsidRPr="002E0A8F">
              <w:rPr>
                <w:rFonts w:ascii="Arial" w:hAnsi="Arial" w:cs="Arial"/>
                <w:sz w:val="22"/>
                <w:szCs w:val="22"/>
              </w:rPr>
              <w:t>2</w:t>
            </w:r>
            <w:r w:rsidR="00607B43" w:rsidRPr="002E0A8F">
              <w:rPr>
                <w:rFonts w:ascii="Arial" w:hAnsi="Arial" w:cs="Arial"/>
                <w:sz w:val="22"/>
                <w:szCs w:val="22"/>
              </w:rPr>
              <w:t>.</w:t>
            </w:r>
          </w:p>
        </w:tc>
        <w:tc>
          <w:tcPr>
            <w:tcW w:w="4680" w:type="dxa"/>
            <w:shd w:val="clear" w:color="auto" w:fill="auto"/>
            <w:vAlign w:val="center"/>
          </w:tcPr>
          <w:p w:rsidR="00607B43" w:rsidRPr="002E0A8F" w:rsidRDefault="00607B43" w:rsidP="00DE758F">
            <w:pPr>
              <w:ind w:left="34"/>
              <w:rPr>
                <w:rFonts w:ascii="Arial" w:hAnsi="Arial" w:cs="Arial"/>
                <w:sz w:val="22"/>
                <w:szCs w:val="22"/>
              </w:rPr>
            </w:pPr>
            <w:r w:rsidRPr="002E0A8F">
              <w:rPr>
                <w:rFonts w:ascii="Arial" w:hAnsi="Arial" w:cs="Arial"/>
                <w:sz w:val="22"/>
                <w:szCs w:val="22"/>
              </w:rPr>
              <w:t>Spełnienie kryteriów progowych wskaźników finansowych</w:t>
            </w:r>
          </w:p>
        </w:tc>
        <w:tc>
          <w:tcPr>
            <w:tcW w:w="7936" w:type="dxa"/>
            <w:shd w:val="clear" w:color="auto" w:fill="auto"/>
            <w:vAlign w:val="center"/>
          </w:tcPr>
          <w:p w:rsidR="00607B43" w:rsidRPr="002E0A8F" w:rsidRDefault="00607B43" w:rsidP="001B5428">
            <w:pPr>
              <w:jc w:val="both"/>
              <w:rPr>
                <w:rFonts w:ascii="Arial" w:hAnsi="Arial" w:cs="Arial"/>
                <w:sz w:val="22"/>
                <w:szCs w:val="22"/>
              </w:rPr>
            </w:pPr>
            <w:r w:rsidRPr="002E0A8F">
              <w:rPr>
                <w:rFonts w:ascii="Arial" w:hAnsi="Arial" w:cs="Arial"/>
                <w:sz w:val="22"/>
                <w:szCs w:val="22"/>
              </w:rPr>
              <w:t xml:space="preserve">Weryfikacji podlegać będzie czy projekt charakteryzuje się wartościami wskaźników: FNPV/C &lt; 0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FRR/C &lt; stopa dyskonta (4%).</w:t>
            </w:r>
          </w:p>
          <w:p w:rsidR="00607B43" w:rsidRPr="002E0A8F" w:rsidRDefault="00607B43" w:rsidP="00D13CDB">
            <w:pPr>
              <w:pStyle w:val="Akapitzlist"/>
              <w:ind w:left="0"/>
              <w:jc w:val="both"/>
              <w:rPr>
                <w:rFonts w:ascii="Arial" w:hAnsi="Arial" w:cs="Arial"/>
                <w:sz w:val="22"/>
                <w:szCs w:val="22"/>
              </w:rPr>
            </w:pPr>
            <w:r w:rsidRPr="002E0A8F">
              <w:rPr>
                <w:rFonts w:ascii="Arial" w:hAnsi="Arial" w:cs="Arial"/>
                <w:sz w:val="22"/>
                <w:szCs w:val="22"/>
              </w:rPr>
              <w:t>Kryterium nie dotyczy projektów objętych pomocą publiczną.</w:t>
            </w:r>
          </w:p>
        </w:tc>
        <w:tc>
          <w:tcPr>
            <w:tcW w:w="1106" w:type="dxa"/>
            <w:shd w:val="clear" w:color="auto" w:fill="auto"/>
            <w:vAlign w:val="center"/>
          </w:tcPr>
          <w:p w:rsidR="00607B43" w:rsidRPr="002E0A8F" w:rsidRDefault="00607B43" w:rsidP="00D13CDB">
            <w:pPr>
              <w:rPr>
                <w:rFonts w:ascii="Arial" w:hAnsi="Arial" w:cs="Arial"/>
                <w:sz w:val="22"/>
                <w:szCs w:val="22"/>
              </w:rPr>
            </w:pPr>
          </w:p>
        </w:tc>
      </w:tr>
      <w:tr w:rsidR="00607B43" w:rsidRPr="002E0A8F" w:rsidTr="00C65D4D">
        <w:trPr>
          <w:trHeight w:val="416"/>
        </w:trPr>
        <w:tc>
          <w:tcPr>
            <w:tcW w:w="556" w:type="dxa"/>
            <w:shd w:val="clear" w:color="auto" w:fill="auto"/>
            <w:vAlign w:val="center"/>
          </w:tcPr>
          <w:p w:rsidR="00607B43" w:rsidRPr="002E0A8F" w:rsidRDefault="001313FE" w:rsidP="00D13CDB">
            <w:pPr>
              <w:pStyle w:val="Akapitzlist"/>
              <w:ind w:left="0" w:right="34"/>
              <w:rPr>
                <w:rFonts w:ascii="Arial" w:hAnsi="Arial" w:cs="Arial"/>
                <w:sz w:val="22"/>
                <w:szCs w:val="22"/>
              </w:rPr>
            </w:pPr>
            <w:r w:rsidRPr="002E0A8F">
              <w:rPr>
                <w:rFonts w:ascii="Arial" w:hAnsi="Arial" w:cs="Arial"/>
                <w:sz w:val="22"/>
                <w:szCs w:val="22"/>
              </w:rPr>
              <w:t>3</w:t>
            </w:r>
            <w:r w:rsidR="00607B43" w:rsidRPr="002E0A8F">
              <w:rPr>
                <w:rFonts w:ascii="Arial" w:hAnsi="Arial" w:cs="Arial"/>
                <w:sz w:val="22"/>
                <w:szCs w:val="22"/>
              </w:rPr>
              <w:t>.</w:t>
            </w:r>
          </w:p>
        </w:tc>
        <w:tc>
          <w:tcPr>
            <w:tcW w:w="4680" w:type="dxa"/>
            <w:shd w:val="clear" w:color="auto" w:fill="auto"/>
            <w:vAlign w:val="center"/>
          </w:tcPr>
          <w:p w:rsidR="00607B43" w:rsidRPr="002E0A8F" w:rsidRDefault="00607B43" w:rsidP="00DE758F">
            <w:pPr>
              <w:ind w:left="34"/>
              <w:rPr>
                <w:rFonts w:ascii="Arial" w:hAnsi="Arial" w:cs="Arial"/>
                <w:sz w:val="22"/>
                <w:szCs w:val="22"/>
              </w:rPr>
            </w:pPr>
            <w:r w:rsidRPr="002E0A8F">
              <w:rPr>
                <w:rFonts w:ascii="Arial" w:hAnsi="Arial" w:cs="Arial"/>
                <w:sz w:val="22"/>
                <w:szCs w:val="22"/>
              </w:rPr>
              <w:t>Trwałość finansowa projektu</w:t>
            </w:r>
          </w:p>
        </w:tc>
        <w:tc>
          <w:tcPr>
            <w:tcW w:w="7936" w:type="dxa"/>
            <w:shd w:val="clear" w:color="auto" w:fill="auto"/>
            <w:vAlign w:val="center"/>
          </w:tcPr>
          <w:p w:rsidR="00607B43" w:rsidRPr="002E0A8F" w:rsidRDefault="00607B43" w:rsidP="001B5428">
            <w:pPr>
              <w:pStyle w:val="Akapitzlist"/>
              <w:ind w:left="0"/>
              <w:jc w:val="both"/>
              <w:rPr>
                <w:rFonts w:ascii="Arial" w:hAnsi="Arial" w:cs="Arial"/>
                <w:sz w:val="22"/>
                <w:szCs w:val="22"/>
              </w:rPr>
            </w:pPr>
            <w:r w:rsidRPr="002E0A8F">
              <w:rPr>
                <w:rFonts w:ascii="Arial" w:hAnsi="Arial" w:cs="Arial"/>
                <w:sz w:val="22"/>
                <w:szCs w:val="22"/>
              </w:rPr>
              <w:t xml:space="preserve">Analiza finansowa jest elementem weryfikacji trwałości projektu,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zakresie zdolności wnioskodawcy/operatora do utrzymania założonych celów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rezultatów </w:t>
            </w:r>
            <w:r w:rsidR="00701D84" w:rsidRPr="002E0A8F">
              <w:rPr>
                <w:rFonts w:ascii="Arial" w:hAnsi="Arial" w:cs="Arial"/>
                <w:sz w:val="22"/>
                <w:szCs w:val="22"/>
              </w:rPr>
              <w:t>w</w:t>
            </w:r>
            <w:r w:rsidR="00701D84">
              <w:rPr>
                <w:rFonts w:ascii="Arial" w:hAnsi="Arial" w:cs="Arial"/>
                <w:sz w:val="22"/>
                <w:szCs w:val="22"/>
              </w:rPr>
              <w:t> </w:t>
            </w:r>
            <w:r w:rsidR="005D39D1" w:rsidRPr="002E0A8F">
              <w:rPr>
                <w:rFonts w:ascii="Arial" w:hAnsi="Arial" w:cs="Arial"/>
                <w:sz w:val="22"/>
                <w:szCs w:val="22"/>
              </w:rPr>
              <w:t>okresie trwałości</w:t>
            </w:r>
            <w:r w:rsidRPr="002E0A8F">
              <w:rPr>
                <w:rFonts w:ascii="Arial" w:hAnsi="Arial" w:cs="Arial"/>
                <w:sz w:val="22"/>
                <w:szCs w:val="22"/>
              </w:rPr>
              <w:t>.</w:t>
            </w:r>
          </w:p>
          <w:p w:rsidR="00607B43" w:rsidRPr="002E0A8F" w:rsidRDefault="00607B43" w:rsidP="00BD1F48">
            <w:pPr>
              <w:pStyle w:val="Akapitzlist"/>
              <w:numPr>
                <w:ilvl w:val="0"/>
                <w:numId w:val="36"/>
              </w:numPr>
              <w:tabs>
                <w:tab w:val="left" w:pos="282"/>
              </w:tabs>
              <w:jc w:val="both"/>
              <w:rPr>
                <w:rFonts w:ascii="Arial" w:hAnsi="Arial" w:cs="Arial"/>
                <w:sz w:val="22"/>
                <w:szCs w:val="22"/>
              </w:rPr>
            </w:pPr>
            <w:r w:rsidRPr="002E0A8F">
              <w:rPr>
                <w:rFonts w:ascii="Arial" w:hAnsi="Arial" w:cs="Arial"/>
                <w:sz w:val="22"/>
                <w:szCs w:val="22"/>
              </w:rPr>
              <w:lastRenderedPageBreak/>
              <w:t xml:space="preserve">Czy przedstawione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dokumentacji projektu informacje potwierdzają zdolność wnioskodawcy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operatora) do wykonania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eksploatacji projektu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przyjętymi celami ?</w:t>
            </w:r>
          </w:p>
        </w:tc>
        <w:tc>
          <w:tcPr>
            <w:tcW w:w="1106" w:type="dxa"/>
            <w:shd w:val="clear" w:color="auto" w:fill="auto"/>
            <w:vAlign w:val="center"/>
          </w:tcPr>
          <w:p w:rsidR="00607B43" w:rsidRPr="002E0A8F" w:rsidRDefault="00607B43" w:rsidP="00D13CDB">
            <w:pPr>
              <w:rPr>
                <w:rFonts w:ascii="Arial" w:hAnsi="Arial" w:cs="Arial"/>
                <w:sz w:val="22"/>
                <w:szCs w:val="22"/>
              </w:rPr>
            </w:pPr>
          </w:p>
        </w:tc>
      </w:tr>
      <w:tr w:rsidR="00607B43" w:rsidRPr="002E0A8F" w:rsidTr="00C65D4D">
        <w:trPr>
          <w:trHeight w:val="1457"/>
        </w:trPr>
        <w:tc>
          <w:tcPr>
            <w:tcW w:w="556" w:type="dxa"/>
            <w:shd w:val="clear" w:color="auto" w:fill="auto"/>
            <w:vAlign w:val="center"/>
          </w:tcPr>
          <w:p w:rsidR="00607B43" w:rsidRPr="002E0A8F" w:rsidRDefault="001313FE" w:rsidP="00D13CDB">
            <w:pPr>
              <w:pStyle w:val="Akapitzlist"/>
              <w:ind w:left="0" w:right="34"/>
              <w:rPr>
                <w:rFonts w:ascii="Arial" w:hAnsi="Arial" w:cs="Arial"/>
                <w:sz w:val="22"/>
                <w:szCs w:val="22"/>
              </w:rPr>
            </w:pPr>
            <w:r w:rsidRPr="002E0A8F">
              <w:rPr>
                <w:rFonts w:ascii="Arial" w:hAnsi="Arial" w:cs="Arial"/>
                <w:sz w:val="22"/>
                <w:szCs w:val="22"/>
              </w:rPr>
              <w:lastRenderedPageBreak/>
              <w:t>4</w:t>
            </w:r>
            <w:r w:rsidR="00607B43" w:rsidRPr="002E0A8F">
              <w:rPr>
                <w:rFonts w:ascii="Arial" w:hAnsi="Arial" w:cs="Arial"/>
                <w:sz w:val="22"/>
                <w:szCs w:val="22"/>
              </w:rPr>
              <w:t>.</w:t>
            </w:r>
          </w:p>
        </w:tc>
        <w:tc>
          <w:tcPr>
            <w:tcW w:w="4680" w:type="dxa"/>
            <w:shd w:val="clear" w:color="auto" w:fill="auto"/>
            <w:vAlign w:val="center"/>
          </w:tcPr>
          <w:p w:rsidR="00607B43" w:rsidRPr="002E0A8F" w:rsidRDefault="00607B43" w:rsidP="00DE758F">
            <w:pPr>
              <w:jc w:val="both"/>
              <w:rPr>
                <w:rFonts w:ascii="Arial" w:hAnsi="Arial" w:cs="Arial"/>
                <w:sz w:val="22"/>
                <w:szCs w:val="22"/>
              </w:rPr>
            </w:pPr>
            <w:r w:rsidRPr="002E0A8F">
              <w:rPr>
                <w:rFonts w:ascii="Arial" w:hAnsi="Arial" w:cs="Arial"/>
                <w:sz w:val="22"/>
                <w:szCs w:val="22"/>
              </w:rPr>
              <w:t>Prawidłowość analizy ekonomicznej</w:t>
            </w:r>
          </w:p>
        </w:tc>
        <w:tc>
          <w:tcPr>
            <w:tcW w:w="7936" w:type="dxa"/>
            <w:shd w:val="clear" w:color="auto" w:fill="auto"/>
            <w:vAlign w:val="center"/>
          </w:tcPr>
          <w:p w:rsidR="00607B43" w:rsidRPr="002E0A8F" w:rsidRDefault="00607B43" w:rsidP="001B5428">
            <w:pPr>
              <w:autoSpaceDE w:val="0"/>
              <w:autoSpaceDN w:val="0"/>
              <w:adjustRightInd w:val="0"/>
              <w:ind w:left="284" w:hanging="284"/>
              <w:jc w:val="both"/>
              <w:rPr>
                <w:rFonts w:ascii="Arial" w:hAnsi="Arial" w:cs="Arial"/>
                <w:sz w:val="22"/>
                <w:szCs w:val="22"/>
              </w:rPr>
            </w:pPr>
            <w:r w:rsidRPr="002E0A8F">
              <w:rPr>
                <w:rFonts w:ascii="Arial" w:hAnsi="Arial" w:cs="Arial"/>
                <w:sz w:val="22"/>
                <w:szCs w:val="22"/>
              </w:rPr>
              <w:t xml:space="preserve">Weryfikacji podlegać będzie </w:t>
            </w:r>
          </w:p>
          <w:p w:rsidR="00607B43" w:rsidRPr="002E0A8F" w:rsidRDefault="00607B43" w:rsidP="00BD1F48">
            <w:pPr>
              <w:numPr>
                <w:ilvl w:val="0"/>
                <w:numId w:val="37"/>
              </w:numPr>
              <w:autoSpaceDE w:val="0"/>
              <w:autoSpaceDN w:val="0"/>
              <w:adjustRightInd w:val="0"/>
              <w:ind w:left="316" w:hanging="316"/>
              <w:jc w:val="both"/>
              <w:rPr>
                <w:rFonts w:ascii="Arial" w:hAnsi="Arial" w:cs="Arial"/>
                <w:i/>
                <w:sz w:val="22"/>
                <w:szCs w:val="22"/>
              </w:rPr>
            </w:pPr>
            <w:r w:rsidRPr="002E0A8F">
              <w:rPr>
                <w:rFonts w:ascii="Arial" w:hAnsi="Arial" w:cs="Arial"/>
                <w:sz w:val="22"/>
                <w:szCs w:val="22"/>
              </w:rPr>
              <w:t xml:space="preserve">czy analiza ekonomiczna została wykonana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Wytycznymi Ministra</w:t>
            </w:r>
            <w:r w:rsidR="00A4674E" w:rsidRPr="002E0A8F">
              <w:rPr>
                <w:rFonts w:ascii="Arial" w:hAnsi="Arial" w:cs="Arial"/>
                <w:sz w:val="22"/>
                <w:szCs w:val="22"/>
              </w:rPr>
              <w:t xml:space="preserve"> Infrastruktury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Rozwoju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i/>
                <w:sz w:val="22"/>
                <w:szCs w:val="22"/>
              </w:rPr>
              <w:t xml:space="preserve">Instrukcją </w:t>
            </w:r>
            <w:r w:rsidRPr="002E0A8F">
              <w:rPr>
                <w:rFonts w:ascii="Arial" w:hAnsi="Arial" w:cs="Arial"/>
                <w:sz w:val="22"/>
                <w:szCs w:val="22"/>
              </w:rPr>
              <w:t>Instytucji Zarządzającej</w:t>
            </w:r>
            <w:r w:rsidRPr="002E0A8F">
              <w:rPr>
                <w:rFonts w:ascii="Arial" w:hAnsi="Arial" w:cs="Arial"/>
                <w:i/>
                <w:sz w:val="22"/>
                <w:szCs w:val="22"/>
              </w:rPr>
              <w:t xml:space="preserve"> </w:t>
            </w:r>
            <w:r w:rsidRPr="002E0A8F">
              <w:rPr>
                <w:rFonts w:ascii="Arial" w:hAnsi="Arial" w:cs="Arial"/>
                <w:sz w:val="22"/>
                <w:szCs w:val="22"/>
              </w:rPr>
              <w:t>RPO WP</w:t>
            </w:r>
            <w:r w:rsidR="00F01F6F" w:rsidRPr="002E0A8F">
              <w:rPr>
                <w:rFonts w:ascii="Arial" w:hAnsi="Arial" w:cs="Arial"/>
                <w:sz w:val="22"/>
                <w:szCs w:val="22"/>
              </w:rPr>
              <w:t xml:space="preserve"> 2014-2020</w:t>
            </w:r>
            <w:r w:rsidRPr="002E0A8F">
              <w:rPr>
                <w:rFonts w:ascii="Arial" w:hAnsi="Arial" w:cs="Arial"/>
                <w:i/>
                <w:sz w:val="22"/>
                <w:szCs w:val="22"/>
              </w:rPr>
              <w:t xml:space="preserve"> ?</w:t>
            </w:r>
          </w:p>
          <w:p w:rsidR="00607B43" w:rsidRPr="002E0A8F" w:rsidRDefault="00607B43" w:rsidP="00D13CDB">
            <w:pPr>
              <w:autoSpaceDE w:val="0"/>
              <w:autoSpaceDN w:val="0"/>
              <w:adjustRightInd w:val="0"/>
              <w:ind w:left="284" w:hanging="284"/>
              <w:jc w:val="both"/>
              <w:rPr>
                <w:rFonts w:ascii="Arial" w:hAnsi="Arial" w:cs="Arial"/>
                <w:sz w:val="22"/>
                <w:szCs w:val="22"/>
              </w:rPr>
            </w:pPr>
            <w:r w:rsidRPr="002E0A8F">
              <w:rPr>
                <w:rFonts w:ascii="Arial" w:hAnsi="Arial" w:cs="Arial"/>
                <w:sz w:val="22"/>
                <w:szCs w:val="22"/>
              </w:rPr>
              <w:t xml:space="preserve">b) czy analiza wskazuje na konkretne korzyści ekonomiczne oraz ich przewagę nad kosztami finansowymi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ekonomicznymi ?</w:t>
            </w:r>
          </w:p>
          <w:p w:rsidR="00607B43" w:rsidRPr="002E0A8F" w:rsidRDefault="00607B43" w:rsidP="00D13CDB">
            <w:pPr>
              <w:pStyle w:val="Akapitzlist"/>
              <w:ind w:left="284" w:hanging="284"/>
              <w:rPr>
                <w:rFonts w:ascii="Arial" w:hAnsi="Arial" w:cs="Arial"/>
                <w:sz w:val="22"/>
                <w:szCs w:val="22"/>
              </w:rPr>
            </w:pPr>
            <w:r w:rsidRPr="002E0A8F">
              <w:rPr>
                <w:rFonts w:ascii="Arial" w:hAnsi="Arial" w:cs="Arial"/>
                <w:sz w:val="22"/>
                <w:szCs w:val="22"/>
              </w:rPr>
              <w:t xml:space="preserve">c)  jeżeli analiza ma formę analizy CBA (kosztów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korzyści), to czy projekt spełnia kryteria: ENPV &gt; 0; ERR &gt; społeczna stopa dyskonta (5%); B/C &gt; </w:t>
            </w:r>
            <w:r w:rsidR="005D39D1" w:rsidRPr="002E0A8F">
              <w:rPr>
                <w:rFonts w:ascii="Arial" w:hAnsi="Arial" w:cs="Arial"/>
                <w:sz w:val="22"/>
                <w:szCs w:val="22"/>
              </w:rPr>
              <w:t>1</w:t>
            </w:r>
            <w:r w:rsidRPr="002E0A8F">
              <w:rPr>
                <w:rFonts w:ascii="Arial" w:hAnsi="Arial" w:cs="Arial"/>
                <w:sz w:val="22"/>
                <w:szCs w:val="22"/>
              </w:rPr>
              <w:t>.</w:t>
            </w:r>
          </w:p>
        </w:tc>
        <w:tc>
          <w:tcPr>
            <w:tcW w:w="1106" w:type="dxa"/>
            <w:shd w:val="clear" w:color="auto" w:fill="auto"/>
            <w:vAlign w:val="center"/>
          </w:tcPr>
          <w:p w:rsidR="00607B43" w:rsidRPr="002E0A8F" w:rsidRDefault="00607B43" w:rsidP="00D13CDB">
            <w:pPr>
              <w:rPr>
                <w:rFonts w:ascii="Arial" w:hAnsi="Arial" w:cs="Arial"/>
                <w:sz w:val="22"/>
                <w:szCs w:val="22"/>
              </w:rPr>
            </w:pPr>
          </w:p>
        </w:tc>
      </w:tr>
      <w:tr w:rsidR="00B6442F" w:rsidRPr="002E0A8F" w:rsidTr="00C65D4D">
        <w:trPr>
          <w:trHeight w:val="566"/>
        </w:trPr>
        <w:tc>
          <w:tcPr>
            <w:tcW w:w="14278" w:type="dxa"/>
            <w:gridSpan w:val="4"/>
            <w:shd w:val="clear" w:color="auto" w:fill="D9D9D9"/>
            <w:vAlign w:val="center"/>
          </w:tcPr>
          <w:p w:rsidR="00B6442F" w:rsidRPr="002E0A8F" w:rsidRDefault="00B6442F" w:rsidP="00D13CDB">
            <w:pPr>
              <w:jc w:val="center"/>
              <w:rPr>
                <w:rFonts w:ascii="Arial" w:hAnsi="Arial" w:cs="Arial"/>
                <w:sz w:val="22"/>
                <w:szCs w:val="22"/>
              </w:rPr>
            </w:pPr>
            <w:r w:rsidRPr="002E0A8F">
              <w:rPr>
                <w:rFonts w:ascii="Arial" w:hAnsi="Arial" w:cs="Arial"/>
                <w:b/>
              </w:rPr>
              <w:t xml:space="preserve">KRYTERIA TECHNICZNE OCENIANE </w:t>
            </w:r>
            <w:r w:rsidRPr="002E0A8F">
              <w:rPr>
                <w:rFonts w:ascii="Arial" w:hAnsi="Arial" w:cs="Arial"/>
                <w:b/>
                <w:shd w:val="clear" w:color="auto" w:fill="D9D9D9"/>
              </w:rPr>
              <w:t>TYLKO PRZEZ EKSPERTA DS. TECHNICZNYCH</w:t>
            </w:r>
          </w:p>
        </w:tc>
      </w:tr>
      <w:tr w:rsidR="00607B43" w:rsidRPr="002E0A8F" w:rsidTr="00C65D4D">
        <w:trPr>
          <w:trHeight w:val="566"/>
        </w:trPr>
        <w:tc>
          <w:tcPr>
            <w:tcW w:w="556" w:type="dxa"/>
            <w:shd w:val="clear" w:color="auto" w:fill="auto"/>
            <w:vAlign w:val="center"/>
          </w:tcPr>
          <w:p w:rsidR="00607B43" w:rsidRPr="002E0A8F" w:rsidRDefault="00977F03" w:rsidP="00D13CDB">
            <w:pPr>
              <w:pStyle w:val="Akapitzlist"/>
              <w:ind w:left="0" w:right="34"/>
              <w:rPr>
                <w:rFonts w:ascii="Arial" w:hAnsi="Arial" w:cs="Arial"/>
                <w:sz w:val="22"/>
                <w:szCs w:val="22"/>
              </w:rPr>
            </w:pPr>
            <w:r w:rsidRPr="002E0A8F">
              <w:rPr>
                <w:rFonts w:ascii="Arial" w:hAnsi="Arial" w:cs="Arial"/>
                <w:sz w:val="22"/>
                <w:szCs w:val="22"/>
              </w:rPr>
              <w:t>1</w:t>
            </w:r>
            <w:r w:rsidR="00607B43" w:rsidRPr="002E0A8F">
              <w:rPr>
                <w:rFonts w:ascii="Arial" w:hAnsi="Arial" w:cs="Arial"/>
                <w:sz w:val="22"/>
                <w:szCs w:val="22"/>
              </w:rPr>
              <w:t>.</w:t>
            </w:r>
          </w:p>
        </w:tc>
        <w:tc>
          <w:tcPr>
            <w:tcW w:w="4680" w:type="dxa"/>
            <w:shd w:val="clear" w:color="auto" w:fill="auto"/>
            <w:vAlign w:val="center"/>
          </w:tcPr>
          <w:p w:rsidR="00607B43" w:rsidRPr="002E0A8F" w:rsidRDefault="00607B43" w:rsidP="00DE758F">
            <w:pPr>
              <w:jc w:val="both"/>
              <w:rPr>
                <w:rFonts w:ascii="Arial" w:hAnsi="Arial" w:cs="Arial"/>
                <w:sz w:val="22"/>
                <w:szCs w:val="22"/>
              </w:rPr>
            </w:pPr>
            <w:r w:rsidRPr="002E0A8F">
              <w:rPr>
                <w:rFonts w:ascii="Arial" w:hAnsi="Arial" w:cs="Arial"/>
                <w:sz w:val="22"/>
                <w:szCs w:val="22"/>
              </w:rPr>
              <w:t xml:space="preserve">Wykonalność techniczna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technologiczna projektu</w:t>
            </w:r>
          </w:p>
        </w:tc>
        <w:tc>
          <w:tcPr>
            <w:tcW w:w="7936" w:type="dxa"/>
            <w:shd w:val="clear" w:color="auto" w:fill="auto"/>
            <w:vAlign w:val="center"/>
          </w:tcPr>
          <w:p w:rsidR="00607B43" w:rsidRPr="002E0A8F" w:rsidRDefault="00607B43" w:rsidP="001B5428">
            <w:pPr>
              <w:jc w:val="both"/>
              <w:rPr>
                <w:rFonts w:ascii="Arial" w:hAnsi="Arial" w:cs="Arial"/>
                <w:sz w:val="22"/>
                <w:szCs w:val="22"/>
              </w:rPr>
            </w:pPr>
            <w:r w:rsidRPr="002E0A8F">
              <w:rPr>
                <w:rFonts w:ascii="Arial" w:hAnsi="Arial" w:cs="Arial"/>
                <w:sz w:val="22"/>
                <w:szCs w:val="22"/>
              </w:rPr>
              <w:t>Celem kryterium jest odpowiedź na następujące pytania:</w:t>
            </w:r>
          </w:p>
          <w:p w:rsidR="00607B43" w:rsidRPr="002E0A8F" w:rsidRDefault="00607B43" w:rsidP="00D13CDB">
            <w:pPr>
              <w:jc w:val="both"/>
              <w:rPr>
                <w:rFonts w:ascii="Arial" w:hAnsi="Arial" w:cs="Arial"/>
                <w:sz w:val="22"/>
                <w:szCs w:val="22"/>
              </w:rPr>
            </w:pPr>
            <w:r w:rsidRPr="002E0A8F">
              <w:rPr>
                <w:rFonts w:ascii="Arial" w:hAnsi="Arial" w:cs="Arial"/>
                <w:sz w:val="22"/>
                <w:szCs w:val="22"/>
              </w:rPr>
              <w:t xml:space="preserve">a) czy proponowane rozwiązania techniczne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technologiczne:</w:t>
            </w:r>
          </w:p>
          <w:p w:rsidR="00607B43" w:rsidRPr="002E0A8F" w:rsidRDefault="00607B43" w:rsidP="00BD1F48">
            <w:pPr>
              <w:numPr>
                <w:ilvl w:val="0"/>
                <w:numId w:val="39"/>
              </w:numPr>
              <w:rPr>
                <w:rFonts w:ascii="Arial" w:hAnsi="Arial" w:cs="Arial"/>
                <w:sz w:val="22"/>
                <w:szCs w:val="22"/>
              </w:rPr>
            </w:pPr>
            <w:r w:rsidRPr="002E0A8F">
              <w:rPr>
                <w:rFonts w:ascii="Arial" w:hAnsi="Arial" w:cs="Arial"/>
                <w:sz w:val="22"/>
                <w:szCs w:val="22"/>
              </w:rPr>
              <w:t>zapewniają wykonanie projektu przy założonych kosztach,  t</w:t>
            </w:r>
            <w:r w:rsidR="00581059" w:rsidRPr="002E0A8F">
              <w:rPr>
                <w:rFonts w:ascii="Arial" w:hAnsi="Arial" w:cs="Arial"/>
                <w:sz w:val="22"/>
                <w:szCs w:val="22"/>
              </w:rPr>
              <w:t>erminach oraz należytej jakości</w:t>
            </w:r>
            <w:r w:rsidRPr="002E0A8F">
              <w:rPr>
                <w:rFonts w:ascii="Arial" w:hAnsi="Arial" w:cs="Arial"/>
                <w:sz w:val="22"/>
                <w:szCs w:val="22"/>
              </w:rPr>
              <w:t>?</w:t>
            </w:r>
          </w:p>
          <w:p w:rsidR="00607B43" w:rsidRPr="002E0A8F" w:rsidRDefault="00607B43" w:rsidP="00BD1F48">
            <w:pPr>
              <w:numPr>
                <w:ilvl w:val="0"/>
                <w:numId w:val="39"/>
              </w:numPr>
              <w:rPr>
                <w:rFonts w:ascii="Arial" w:hAnsi="Arial" w:cs="Arial"/>
                <w:sz w:val="22"/>
                <w:szCs w:val="22"/>
              </w:rPr>
            </w:pPr>
            <w:r w:rsidRPr="002E0A8F">
              <w:rPr>
                <w:rFonts w:ascii="Arial" w:hAnsi="Arial" w:cs="Arial"/>
                <w:sz w:val="22"/>
                <w:szCs w:val="22"/>
              </w:rPr>
              <w:t xml:space="preserve">spełniają obowiązujące wymogi (normy, zasady sztuki budowlanej)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zapewniają gwarancję efektywnego wyko</w:t>
            </w:r>
            <w:r w:rsidR="00581059" w:rsidRPr="002E0A8F">
              <w:rPr>
                <w:rFonts w:ascii="Arial" w:hAnsi="Arial" w:cs="Arial"/>
                <w:sz w:val="22"/>
                <w:szCs w:val="22"/>
              </w:rPr>
              <w:t xml:space="preserve">nania </w:t>
            </w:r>
            <w:r w:rsidR="00701D84" w:rsidRPr="002E0A8F">
              <w:rPr>
                <w:rFonts w:ascii="Arial" w:hAnsi="Arial" w:cs="Arial"/>
                <w:sz w:val="22"/>
                <w:szCs w:val="22"/>
              </w:rPr>
              <w:t>i</w:t>
            </w:r>
            <w:r w:rsidR="00701D84">
              <w:rPr>
                <w:rFonts w:ascii="Arial" w:hAnsi="Arial" w:cs="Arial"/>
                <w:sz w:val="22"/>
                <w:szCs w:val="22"/>
              </w:rPr>
              <w:t> </w:t>
            </w:r>
            <w:r w:rsidR="00581059" w:rsidRPr="002E0A8F">
              <w:rPr>
                <w:rFonts w:ascii="Arial" w:hAnsi="Arial" w:cs="Arial"/>
                <w:sz w:val="22"/>
                <w:szCs w:val="22"/>
              </w:rPr>
              <w:t>eksploatacji inwestycji</w:t>
            </w:r>
            <w:r w:rsidRPr="002E0A8F">
              <w:rPr>
                <w:rFonts w:ascii="Arial" w:hAnsi="Arial" w:cs="Arial"/>
                <w:sz w:val="22"/>
                <w:szCs w:val="22"/>
              </w:rPr>
              <w:t>?</w:t>
            </w:r>
          </w:p>
          <w:p w:rsidR="00607B43" w:rsidRPr="002E0A8F" w:rsidRDefault="00607B43" w:rsidP="00D13CDB">
            <w:pPr>
              <w:ind w:left="423" w:hanging="423"/>
              <w:jc w:val="both"/>
              <w:rPr>
                <w:rFonts w:ascii="Arial" w:hAnsi="Arial" w:cs="Arial"/>
                <w:sz w:val="22"/>
                <w:szCs w:val="22"/>
              </w:rPr>
            </w:pPr>
            <w:r w:rsidRPr="002E0A8F">
              <w:rPr>
                <w:rFonts w:ascii="Arial" w:hAnsi="Arial" w:cs="Arial"/>
                <w:sz w:val="22"/>
                <w:szCs w:val="22"/>
              </w:rPr>
              <w:t xml:space="preserve">b) czy zaproponowane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projekcie rozwiązania technologiczne, zakres prac, obiekty, wyposażenie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ich parametry są poprawne oraz optymalne pod względem osiągnięcia zaplanowanych produktów, rezultatów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realizacji celów inwestycji?</w:t>
            </w:r>
          </w:p>
          <w:p w:rsidR="00607B43" w:rsidRPr="002E0A8F" w:rsidRDefault="00607B43" w:rsidP="00D13CDB">
            <w:pPr>
              <w:pStyle w:val="Akapitzlist"/>
              <w:ind w:left="0"/>
              <w:rPr>
                <w:rFonts w:ascii="Arial" w:hAnsi="Arial" w:cs="Arial"/>
                <w:sz w:val="22"/>
                <w:szCs w:val="22"/>
              </w:rPr>
            </w:pPr>
            <w:r w:rsidRPr="002E0A8F">
              <w:rPr>
                <w:rFonts w:ascii="Arial" w:hAnsi="Arial" w:cs="Arial"/>
                <w:sz w:val="22"/>
                <w:szCs w:val="22"/>
              </w:rPr>
              <w:t>c)   czy zaproponowane rozwiązania będą trwałe pod względem technicznym?</w:t>
            </w:r>
          </w:p>
        </w:tc>
        <w:tc>
          <w:tcPr>
            <w:tcW w:w="1106" w:type="dxa"/>
            <w:shd w:val="clear" w:color="auto" w:fill="auto"/>
            <w:vAlign w:val="center"/>
          </w:tcPr>
          <w:p w:rsidR="00607B43" w:rsidRPr="002E0A8F" w:rsidRDefault="00607B43" w:rsidP="00D13CDB">
            <w:pPr>
              <w:rPr>
                <w:rFonts w:ascii="Arial" w:hAnsi="Arial" w:cs="Arial"/>
                <w:sz w:val="22"/>
                <w:szCs w:val="22"/>
              </w:rPr>
            </w:pPr>
          </w:p>
        </w:tc>
      </w:tr>
      <w:tr w:rsidR="0009116E" w:rsidRPr="002E0A8F" w:rsidTr="00C65D4D">
        <w:trPr>
          <w:trHeight w:val="566"/>
        </w:trPr>
        <w:tc>
          <w:tcPr>
            <w:tcW w:w="556" w:type="dxa"/>
            <w:shd w:val="clear" w:color="auto" w:fill="auto"/>
            <w:vAlign w:val="center"/>
          </w:tcPr>
          <w:p w:rsidR="0009116E" w:rsidRPr="002E0A8F" w:rsidRDefault="00977F03" w:rsidP="00D13CDB">
            <w:pPr>
              <w:pStyle w:val="Akapitzlist"/>
              <w:ind w:left="0" w:right="34"/>
              <w:rPr>
                <w:rFonts w:ascii="Arial" w:hAnsi="Arial" w:cs="Arial"/>
                <w:sz w:val="22"/>
                <w:szCs w:val="22"/>
              </w:rPr>
            </w:pPr>
            <w:r w:rsidRPr="002E0A8F">
              <w:rPr>
                <w:rFonts w:ascii="Arial" w:hAnsi="Arial" w:cs="Arial"/>
                <w:sz w:val="22"/>
                <w:szCs w:val="22"/>
              </w:rPr>
              <w:t>2</w:t>
            </w:r>
            <w:r w:rsidR="0009116E" w:rsidRPr="002E0A8F">
              <w:rPr>
                <w:rFonts w:ascii="Arial" w:hAnsi="Arial" w:cs="Arial"/>
                <w:sz w:val="22"/>
                <w:szCs w:val="22"/>
              </w:rPr>
              <w:t>.</w:t>
            </w:r>
          </w:p>
        </w:tc>
        <w:tc>
          <w:tcPr>
            <w:tcW w:w="4680" w:type="dxa"/>
            <w:shd w:val="clear" w:color="auto" w:fill="auto"/>
            <w:vAlign w:val="center"/>
          </w:tcPr>
          <w:p w:rsidR="0009116E" w:rsidRPr="002E0A8F" w:rsidRDefault="0009116E" w:rsidP="00DE758F">
            <w:pPr>
              <w:jc w:val="both"/>
              <w:rPr>
                <w:rFonts w:ascii="Arial" w:hAnsi="Arial" w:cs="Arial"/>
                <w:sz w:val="22"/>
                <w:szCs w:val="22"/>
              </w:rPr>
            </w:pPr>
            <w:r w:rsidRPr="002E0A8F">
              <w:rPr>
                <w:rFonts w:ascii="Arial" w:hAnsi="Arial" w:cs="Arial"/>
                <w:sz w:val="22"/>
                <w:szCs w:val="22"/>
              </w:rPr>
              <w:t xml:space="preserve">Uwarunkowania prawne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organizacyjne związane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procesem inwestycyjnym</w:t>
            </w:r>
          </w:p>
        </w:tc>
        <w:tc>
          <w:tcPr>
            <w:tcW w:w="7936" w:type="dxa"/>
            <w:shd w:val="clear" w:color="auto" w:fill="auto"/>
            <w:vAlign w:val="center"/>
          </w:tcPr>
          <w:p w:rsidR="0009116E" w:rsidRPr="002E0A8F" w:rsidRDefault="0009116E" w:rsidP="001B5428">
            <w:pPr>
              <w:ind w:left="282" w:hanging="282"/>
              <w:jc w:val="both"/>
              <w:rPr>
                <w:rFonts w:ascii="Arial" w:hAnsi="Arial" w:cs="Arial"/>
                <w:sz w:val="22"/>
                <w:szCs w:val="22"/>
              </w:rPr>
            </w:pPr>
            <w:r w:rsidRPr="002E0A8F">
              <w:rPr>
                <w:rFonts w:ascii="Arial" w:hAnsi="Arial" w:cs="Arial"/>
                <w:sz w:val="22"/>
                <w:szCs w:val="22"/>
              </w:rPr>
              <w:t>Celem kryterium jest ocena czy:</w:t>
            </w:r>
          </w:p>
          <w:p w:rsidR="0009116E" w:rsidRPr="002E0A8F" w:rsidRDefault="0009116E" w:rsidP="00BD1F48">
            <w:pPr>
              <w:numPr>
                <w:ilvl w:val="0"/>
                <w:numId w:val="76"/>
              </w:numPr>
              <w:ind w:left="316" w:hanging="283"/>
              <w:jc w:val="both"/>
              <w:rPr>
                <w:rFonts w:ascii="Arial" w:hAnsi="Arial" w:cs="Arial"/>
                <w:sz w:val="22"/>
                <w:szCs w:val="22"/>
              </w:rPr>
            </w:pPr>
            <w:r w:rsidRPr="002E0A8F">
              <w:rPr>
                <w:rFonts w:ascii="Arial" w:hAnsi="Arial" w:cs="Arial"/>
                <w:sz w:val="22"/>
                <w:szCs w:val="22"/>
              </w:rPr>
              <w:t xml:space="preserve">czy dokumentacja techniczna projektu obejmuje cały zakres rzeczowy wniosku, dla którego jest wymagana oraz czy została opracowana rzetelnie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obowiązującymi przepisami prawa?</w:t>
            </w:r>
          </w:p>
          <w:p w:rsidR="0009116E" w:rsidRPr="002E0A8F" w:rsidRDefault="0009116E" w:rsidP="00BD1F48">
            <w:pPr>
              <w:numPr>
                <w:ilvl w:val="0"/>
                <w:numId w:val="76"/>
              </w:numPr>
              <w:ind w:left="316" w:hanging="283"/>
              <w:jc w:val="both"/>
              <w:rPr>
                <w:rFonts w:ascii="Arial" w:hAnsi="Arial" w:cs="Arial"/>
                <w:sz w:val="22"/>
                <w:szCs w:val="22"/>
              </w:rPr>
            </w:pPr>
            <w:r w:rsidRPr="002E0A8F">
              <w:rPr>
                <w:rFonts w:ascii="Arial" w:hAnsi="Arial" w:cs="Arial"/>
                <w:sz w:val="22"/>
                <w:szCs w:val="22"/>
              </w:rPr>
              <w:t xml:space="preserve">czy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przeanalizowano wymogi prawne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organizacyjne związane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procesem inwestycyjnym ? Czy są one spełnione lub czy wnioskodawca będzie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stanie je spełnić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przyszłości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zrealizować inwestycję ?</w:t>
            </w:r>
          </w:p>
          <w:p w:rsidR="0009116E" w:rsidRPr="002E0A8F" w:rsidRDefault="0009116E" w:rsidP="00D13CDB">
            <w:pPr>
              <w:ind w:left="316"/>
              <w:jc w:val="both"/>
              <w:rPr>
                <w:rFonts w:ascii="Arial" w:hAnsi="Arial" w:cs="Arial"/>
                <w:sz w:val="22"/>
                <w:szCs w:val="22"/>
              </w:rPr>
            </w:pPr>
          </w:p>
          <w:p w:rsidR="0009116E" w:rsidRPr="002E0A8F" w:rsidRDefault="0009116E" w:rsidP="00D13CDB">
            <w:pPr>
              <w:pStyle w:val="Akapitzlist"/>
              <w:ind w:left="0"/>
              <w:jc w:val="both"/>
              <w:rPr>
                <w:rFonts w:ascii="Arial" w:hAnsi="Arial" w:cs="Arial"/>
                <w:sz w:val="22"/>
                <w:szCs w:val="22"/>
              </w:rPr>
            </w:pPr>
            <w:r w:rsidRPr="002E0A8F">
              <w:rPr>
                <w:rFonts w:ascii="Arial" w:hAnsi="Arial" w:cs="Arial"/>
                <w:sz w:val="22"/>
                <w:szCs w:val="22"/>
              </w:rPr>
              <w:t xml:space="preserve">Dotyczy to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szczególności przepisów budowlanych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zagospodarowania przestrzennego oraz zamówień publicznych.</w:t>
            </w:r>
          </w:p>
        </w:tc>
        <w:tc>
          <w:tcPr>
            <w:tcW w:w="1106" w:type="dxa"/>
            <w:shd w:val="clear" w:color="auto" w:fill="auto"/>
            <w:vAlign w:val="center"/>
          </w:tcPr>
          <w:p w:rsidR="0009116E" w:rsidRPr="002E0A8F" w:rsidRDefault="0009116E" w:rsidP="00D13CDB">
            <w:pPr>
              <w:rPr>
                <w:rFonts w:ascii="Arial" w:hAnsi="Arial" w:cs="Arial"/>
                <w:sz w:val="22"/>
                <w:szCs w:val="22"/>
              </w:rPr>
            </w:pPr>
          </w:p>
        </w:tc>
      </w:tr>
      <w:tr w:rsidR="0009116E" w:rsidRPr="002E0A8F" w:rsidTr="00C65D4D">
        <w:trPr>
          <w:trHeight w:val="566"/>
        </w:trPr>
        <w:tc>
          <w:tcPr>
            <w:tcW w:w="556" w:type="dxa"/>
            <w:shd w:val="clear" w:color="auto" w:fill="auto"/>
            <w:vAlign w:val="center"/>
          </w:tcPr>
          <w:p w:rsidR="0009116E" w:rsidRPr="002E0A8F" w:rsidRDefault="00977F03" w:rsidP="00D13CDB">
            <w:pPr>
              <w:pStyle w:val="Akapitzlist"/>
              <w:ind w:left="0" w:right="34"/>
              <w:rPr>
                <w:rFonts w:ascii="Arial" w:hAnsi="Arial" w:cs="Arial"/>
                <w:sz w:val="22"/>
                <w:szCs w:val="22"/>
              </w:rPr>
            </w:pPr>
            <w:r w:rsidRPr="002E0A8F">
              <w:rPr>
                <w:rFonts w:ascii="Arial" w:hAnsi="Arial" w:cs="Arial"/>
                <w:sz w:val="22"/>
                <w:szCs w:val="22"/>
              </w:rPr>
              <w:lastRenderedPageBreak/>
              <w:t>3</w:t>
            </w:r>
            <w:r w:rsidR="0009116E" w:rsidRPr="002E0A8F">
              <w:rPr>
                <w:rFonts w:ascii="Arial" w:hAnsi="Arial" w:cs="Arial"/>
                <w:sz w:val="22"/>
                <w:szCs w:val="22"/>
              </w:rPr>
              <w:t>.</w:t>
            </w:r>
          </w:p>
        </w:tc>
        <w:tc>
          <w:tcPr>
            <w:tcW w:w="4680" w:type="dxa"/>
            <w:shd w:val="clear" w:color="auto" w:fill="auto"/>
            <w:vAlign w:val="center"/>
          </w:tcPr>
          <w:p w:rsidR="0009116E" w:rsidRPr="002E0A8F" w:rsidRDefault="0009116E" w:rsidP="00DE758F">
            <w:pPr>
              <w:pStyle w:val="Akapitzlist"/>
              <w:ind w:left="0"/>
              <w:jc w:val="both"/>
              <w:rPr>
                <w:rFonts w:ascii="Arial" w:hAnsi="Arial" w:cs="Arial"/>
                <w:sz w:val="22"/>
                <w:szCs w:val="22"/>
              </w:rPr>
            </w:pPr>
            <w:r w:rsidRPr="002E0A8F">
              <w:rPr>
                <w:rFonts w:ascii="Arial" w:hAnsi="Arial" w:cs="Arial"/>
                <w:sz w:val="22"/>
                <w:szCs w:val="22"/>
              </w:rPr>
              <w:t>Zmiany klimatu</w:t>
            </w:r>
          </w:p>
        </w:tc>
        <w:tc>
          <w:tcPr>
            <w:tcW w:w="7936" w:type="dxa"/>
            <w:shd w:val="clear" w:color="auto" w:fill="auto"/>
            <w:vAlign w:val="center"/>
          </w:tcPr>
          <w:p w:rsidR="0009116E" w:rsidRPr="002E0A8F" w:rsidRDefault="0009116E" w:rsidP="001B5428">
            <w:pPr>
              <w:ind w:left="33" w:hanging="33"/>
              <w:jc w:val="both"/>
              <w:rPr>
                <w:rFonts w:ascii="Arial" w:hAnsi="Arial" w:cs="Arial"/>
                <w:sz w:val="22"/>
                <w:szCs w:val="22"/>
              </w:rPr>
            </w:pPr>
            <w:r w:rsidRPr="002E0A8F">
              <w:rPr>
                <w:rFonts w:ascii="Arial" w:hAnsi="Arial" w:cs="Arial"/>
                <w:sz w:val="22"/>
                <w:szCs w:val="22"/>
              </w:rPr>
              <w:t xml:space="preserve">Celem kryterium jest ocena czy przyjęte rozwiązania techniczne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technologiczne:</w:t>
            </w:r>
          </w:p>
          <w:p w:rsidR="0009116E" w:rsidRPr="002E0A8F" w:rsidRDefault="0009116E" w:rsidP="00BD1F48">
            <w:pPr>
              <w:numPr>
                <w:ilvl w:val="0"/>
                <w:numId w:val="77"/>
              </w:numPr>
              <w:ind w:left="316" w:hanging="283"/>
              <w:jc w:val="both"/>
              <w:rPr>
                <w:rFonts w:ascii="Arial" w:hAnsi="Arial" w:cs="Arial"/>
                <w:sz w:val="22"/>
                <w:szCs w:val="22"/>
              </w:rPr>
            </w:pPr>
            <w:r w:rsidRPr="002E0A8F">
              <w:rPr>
                <w:rFonts w:ascii="Arial" w:hAnsi="Arial" w:cs="Arial"/>
                <w:sz w:val="22"/>
                <w:szCs w:val="22"/>
              </w:rPr>
              <w:t>minimalizują wpływ inwestycji na klimat ?</w:t>
            </w:r>
          </w:p>
          <w:p w:rsidR="0009116E" w:rsidRPr="002E0A8F" w:rsidRDefault="0009116E" w:rsidP="00BD1F48">
            <w:pPr>
              <w:numPr>
                <w:ilvl w:val="0"/>
                <w:numId w:val="77"/>
              </w:numPr>
              <w:ind w:left="316" w:hanging="283"/>
              <w:jc w:val="both"/>
              <w:rPr>
                <w:rFonts w:ascii="Arial" w:hAnsi="Arial" w:cs="Arial"/>
                <w:sz w:val="22"/>
                <w:szCs w:val="22"/>
              </w:rPr>
            </w:pPr>
            <w:r w:rsidRPr="002E0A8F">
              <w:rPr>
                <w:rFonts w:ascii="Arial" w:hAnsi="Arial" w:cs="Arial"/>
                <w:sz w:val="22"/>
                <w:szCs w:val="22"/>
              </w:rPr>
              <w:t>uwzględniają potrzeby zapewnienia trwałości – odporności – na skutki zmiany klimatu (np. ekstremalne temperatury, burze, powodzie, osunięcia ziemi itp.).</w:t>
            </w:r>
          </w:p>
          <w:p w:rsidR="0009116E" w:rsidRPr="002E0A8F" w:rsidRDefault="0009116E" w:rsidP="00D13CDB">
            <w:pPr>
              <w:ind w:left="33"/>
              <w:jc w:val="both"/>
              <w:rPr>
                <w:rFonts w:ascii="Arial" w:hAnsi="Arial" w:cs="Arial"/>
                <w:sz w:val="22"/>
                <w:szCs w:val="22"/>
              </w:rPr>
            </w:pPr>
          </w:p>
          <w:p w:rsidR="0009116E" w:rsidRPr="002E0A8F" w:rsidRDefault="0009116E" w:rsidP="00D13CDB">
            <w:pPr>
              <w:pStyle w:val="Akapitzlist"/>
              <w:ind w:left="0"/>
              <w:jc w:val="both"/>
              <w:rPr>
                <w:rFonts w:ascii="Arial" w:hAnsi="Arial" w:cs="Arial"/>
                <w:sz w:val="22"/>
                <w:szCs w:val="22"/>
              </w:rPr>
            </w:pPr>
            <w:r w:rsidRPr="002E0A8F">
              <w:rPr>
                <w:rFonts w:ascii="Arial" w:hAnsi="Arial" w:cs="Arial"/>
                <w:sz w:val="22"/>
                <w:szCs w:val="22"/>
              </w:rPr>
              <w:t>Jeżeli uzasadniono, że projekt nie dotyczy tych kwestii, należy uznać kryterium za spełnione.</w:t>
            </w:r>
          </w:p>
        </w:tc>
        <w:tc>
          <w:tcPr>
            <w:tcW w:w="1106" w:type="dxa"/>
            <w:shd w:val="clear" w:color="auto" w:fill="auto"/>
            <w:vAlign w:val="center"/>
          </w:tcPr>
          <w:p w:rsidR="0009116E" w:rsidRPr="002E0A8F" w:rsidRDefault="0009116E" w:rsidP="00D13CDB">
            <w:pPr>
              <w:rPr>
                <w:rFonts w:ascii="Arial" w:hAnsi="Arial" w:cs="Arial"/>
                <w:sz w:val="22"/>
                <w:szCs w:val="22"/>
              </w:rPr>
            </w:pPr>
          </w:p>
        </w:tc>
      </w:tr>
    </w:tbl>
    <w:p w:rsidR="00AC730D" w:rsidRPr="002E0A8F" w:rsidRDefault="00AC730D" w:rsidP="00DE0CF8">
      <w:pPr>
        <w:jc w:val="both"/>
        <w:rPr>
          <w:rFonts w:ascii="Arial" w:hAnsi="Arial" w:cs="Arial"/>
          <w:sz w:val="22"/>
          <w:szCs w:val="22"/>
        </w:rPr>
      </w:pPr>
    </w:p>
    <w:p w:rsidR="00DF2C15" w:rsidRPr="002E0A8F" w:rsidRDefault="00DF2C15" w:rsidP="00DE0CF8">
      <w:pPr>
        <w:jc w:val="both"/>
        <w:rPr>
          <w:rFonts w:ascii="Arial" w:hAnsi="Arial" w:cs="Arial"/>
          <w:sz w:val="22"/>
          <w:szCs w:val="22"/>
        </w:rPr>
      </w:pPr>
    </w:p>
    <w:tbl>
      <w:tblPr>
        <w:tblW w:w="14278"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56"/>
        <w:gridCol w:w="4680"/>
        <w:gridCol w:w="7936"/>
        <w:gridCol w:w="1106"/>
      </w:tblGrid>
      <w:tr w:rsidR="007D6A33" w:rsidRPr="002E0A8F" w:rsidTr="00C65D4D">
        <w:trPr>
          <w:trHeight w:val="628"/>
        </w:trPr>
        <w:tc>
          <w:tcPr>
            <w:tcW w:w="14278" w:type="dxa"/>
            <w:gridSpan w:val="4"/>
            <w:tcBorders>
              <w:bottom w:val="single" w:sz="4" w:space="0" w:color="auto"/>
            </w:tcBorders>
            <w:shd w:val="clear" w:color="auto" w:fill="BFBFBF"/>
            <w:vAlign w:val="center"/>
          </w:tcPr>
          <w:p w:rsidR="007D6A33" w:rsidRPr="002E0A8F" w:rsidRDefault="007D6A33" w:rsidP="00384DDF">
            <w:pPr>
              <w:jc w:val="center"/>
              <w:rPr>
                <w:rFonts w:ascii="Arial" w:hAnsi="Arial" w:cs="Arial"/>
                <w:b/>
                <w:sz w:val="22"/>
                <w:szCs w:val="22"/>
              </w:rPr>
            </w:pPr>
            <w:r w:rsidRPr="002E0A8F">
              <w:rPr>
                <w:rFonts w:ascii="Arial" w:hAnsi="Arial" w:cs="Arial"/>
                <w:b/>
                <w:sz w:val="22"/>
                <w:szCs w:val="22"/>
              </w:rPr>
              <w:t xml:space="preserve">KRYTERIA MERYTORYCZNE DOPUSZCZAJĄCE STANDARDOWE </w:t>
            </w:r>
            <w:r>
              <w:rPr>
                <w:rFonts w:ascii="Arial" w:hAnsi="Arial" w:cs="Arial"/>
                <w:b/>
                <w:sz w:val="22"/>
                <w:szCs w:val="22"/>
              </w:rPr>
              <w:t>- PROJEKTY POZAKONKURSOWE</w:t>
            </w:r>
          </w:p>
        </w:tc>
      </w:tr>
      <w:tr w:rsidR="007D6A33" w:rsidRPr="002E0A8F" w:rsidTr="00C65D4D">
        <w:trPr>
          <w:trHeight w:val="545"/>
        </w:trPr>
        <w:tc>
          <w:tcPr>
            <w:tcW w:w="556" w:type="dxa"/>
            <w:shd w:val="clear" w:color="auto" w:fill="D9D9D9"/>
            <w:vAlign w:val="center"/>
          </w:tcPr>
          <w:p w:rsidR="007D6A33" w:rsidRPr="002E0A8F" w:rsidRDefault="007D6A33" w:rsidP="00384DDF">
            <w:pPr>
              <w:jc w:val="center"/>
              <w:rPr>
                <w:rFonts w:ascii="Arial" w:hAnsi="Arial" w:cs="Arial"/>
                <w:b/>
                <w:bCs/>
                <w:sz w:val="22"/>
                <w:szCs w:val="22"/>
              </w:rPr>
            </w:pPr>
            <w:r w:rsidRPr="002E0A8F">
              <w:rPr>
                <w:rFonts w:ascii="Arial" w:hAnsi="Arial" w:cs="Arial"/>
                <w:b/>
                <w:bCs/>
                <w:sz w:val="22"/>
                <w:szCs w:val="22"/>
              </w:rPr>
              <w:t>Lp.</w:t>
            </w:r>
          </w:p>
        </w:tc>
        <w:tc>
          <w:tcPr>
            <w:tcW w:w="4680" w:type="dxa"/>
            <w:shd w:val="clear" w:color="auto" w:fill="D9D9D9"/>
            <w:vAlign w:val="center"/>
          </w:tcPr>
          <w:p w:rsidR="007D6A33" w:rsidRPr="002E0A8F" w:rsidRDefault="007D6A33" w:rsidP="00384DDF">
            <w:pPr>
              <w:jc w:val="center"/>
              <w:rPr>
                <w:rFonts w:ascii="Arial" w:hAnsi="Arial" w:cs="Arial"/>
                <w:b/>
                <w:bCs/>
                <w:sz w:val="22"/>
                <w:szCs w:val="22"/>
              </w:rPr>
            </w:pPr>
            <w:r w:rsidRPr="002E0A8F">
              <w:rPr>
                <w:rFonts w:ascii="Arial" w:hAnsi="Arial" w:cs="Arial"/>
                <w:b/>
                <w:bCs/>
                <w:sz w:val="22"/>
                <w:szCs w:val="22"/>
              </w:rPr>
              <w:t>Nazwa kryterium</w:t>
            </w:r>
          </w:p>
        </w:tc>
        <w:tc>
          <w:tcPr>
            <w:tcW w:w="7936" w:type="dxa"/>
            <w:shd w:val="clear" w:color="auto" w:fill="D9D9D9"/>
            <w:vAlign w:val="center"/>
          </w:tcPr>
          <w:p w:rsidR="007D6A33" w:rsidRPr="002E0A8F" w:rsidRDefault="007D6A33" w:rsidP="00384DDF">
            <w:pPr>
              <w:jc w:val="center"/>
              <w:rPr>
                <w:rFonts w:ascii="Arial" w:hAnsi="Arial" w:cs="Arial"/>
                <w:b/>
                <w:bCs/>
                <w:sz w:val="22"/>
                <w:szCs w:val="22"/>
              </w:rPr>
            </w:pPr>
            <w:r w:rsidRPr="002E0A8F">
              <w:rPr>
                <w:rFonts w:ascii="Arial" w:hAnsi="Arial" w:cs="Arial"/>
                <w:b/>
                <w:bCs/>
                <w:sz w:val="22"/>
                <w:szCs w:val="22"/>
              </w:rPr>
              <w:t>Definicja / wyjaśnienie</w:t>
            </w:r>
          </w:p>
        </w:tc>
        <w:tc>
          <w:tcPr>
            <w:tcW w:w="1106" w:type="dxa"/>
            <w:shd w:val="clear" w:color="auto" w:fill="D9D9D9"/>
            <w:vAlign w:val="center"/>
          </w:tcPr>
          <w:p w:rsidR="007D6A33" w:rsidRPr="002E0A8F" w:rsidRDefault="007D6A33" w:rsidP="00384DDF">
            <w:pPr>
              <w:jc w:val="center"/>
              <w:rPr>
                <w:rFonts w:ascii="Arial" w:hAnsi="Arial" w:cs="Arial"/>
                <w:b/>
                <w:bCs/>
                <w:sz w:val="22"/>
                <w:szCs w:val="22"/>
              </w:rPr>
            </w:pPr>
            <w:r w:rsidRPr="002E0A8F">
              <w:rPr>
                <w:rFonts w:ascii="Arial" w:hAnsi="Arial" w:cs="Arial"/>
                <w:b/>
                <w:bCs/>
                <w:sz w:val="22"/>
                <w:szCs w:val="22"/>
              </w:rPr>
              <w:t>T/N/ND</w:t>
            </w:r>
          </w:p>
        </w:tc>
      </w:tr>
      <w:tr w:rsidR="007D6A33" w:rsidRPr="002E0A8F" w:rsidTr="00C65D4D">
        <w:trPr>
          <w:trHeight w:val="416"/>
        </w:trPr>
        <w:tc>
          <w:tcPr>
            <w:tcW w:w="14278" w:type="dxa"/>
            <w:gridSpan w:val="4"/>
            <w:shd w:val="clear" w:color="auto" w:fill="D9D9D9"/>
            <w:vAlign w:val="center"/>
          </w:tcPr>
          <w:p w:rsidR="007D6A33" w:rsidRPr="002E0A8F" w:rsidRDefault="007D6A33" w:rsidP="00384DDF">
            <w:pPr>
              <w:jc w:val="center"/>
              <w:rPr>
                <w:rFonts w:ascii="Arial" w:hAnsi="Arial" w:cs="Arial"/>
                <w:b/>
                <w:sz w:val="22"/>
                <w:szCs w:val="22"/>
              </w:rPr>
            </w:pPr>
            <w:r w:rsidRPr="002E0A8F">
              <w:rPr>
                <w:rFonts w:ascii="Arial" w:hAnsi="Arial" w:cs="Arial"/>
                <w:b/>
                <w:sz w:val="22"/>
                <w:szCs w:val="22"/>
              </w:rPr>
              <w:t>KRYTERIA WSPÓLNE</w:t>
            </w:r>
          </w:p>
        </w:tc>
      </w:tr>
      <w:tr w:rsidR="007D6A33" w:rsidRPr="002E0A8F" w:rsidTr="00C65D4D">
        <w:trPr>
          <w:trHeight w:val="416"/>
        </w:trPr>
        <w:tc>
          <w:tcPr>
            <w:tcW w:w="556" w:type="dxa"/>
            <w:shd w:val="clear" w:color="auto" w:fill="auto"/>
            <w:vAlign w:val="center"/>
          </w:tcPr>
          <w:p w:rsidR="007D6A33" w:rsidRPr="002E0A8F" w:rsidRDefault="007D6A33" w:rsidP="00384DDF">
            <w:pPr>
              <w:pStyle w:val="Akapitzlist"/>
              <w:ind w:left="0" w:right="34"/>
              <w:rPr>
                <w:rFonts w:ascii="Arial" w:hAnsi="Arial" w:cs="Arial"/>
                <w:sz w:val="22"/>
                <w:szCs w:val="22"/>
              </w:rPr>
            </w:pPr>
            <w:r w:rsidRPr="002E0A8F">
              <w:rPr>
                <w:rFonts w:ascii="Arial" w:hAnsi="Arial" w:cs="Arial"/>
                <w:sz w:val="22"/>
                <w:szCs w:val="22"/>
              </w:rPr>
              <w:t>1.</w:t>
            </w:r>
          </w:p>
        </w:tc>
        <w:tc>
          <w:tcPr>
            <w:tcW w:w="4680" w:type="dxa"/>
            <w:shd w:val="clear" w:color="auto" w:fill="auto"/>
            <w:vAlign w:val="center"/>
          </w:tcPr>
          <w:p w:rsidR="007D6A33" w:rsidRPr="002E0A8F" w:rsidRDefault="007D6A33" w:rsidP="00384DDF">
            <w:pPr>
              <w:ind w:left="34"/>
              <w:rPr>
                <w:rFonts w:ascii="Arial" w:hAnsi="Arial" w:cs="Arial"/>
                <w:sz w:val="22"/>
                <w:szCs w:val="22"/>
              </w:rPr>
            </w:pPr>
            <w:r w:rsidRPr="002E0A8F">
              <w:rPr>
                <w:rFonts w:ascii="Arial" w:hAnsi="Arial" w:cs="Arial"/>
                <w:sz w:val="22"/>
                <w:szCs w:val="22"/>
              </w:rPr>
              <w:t>Logika projektu</w:t>
            </w:r>
          </w:p>
        </w:tc>
        <w:tc>
          <w:tcPr>
            <w:tcW w:w="7936" w:type="dxa"/>
            <w:shd w:val="clear" w:color="auto" w:fill="auto"/>
            <w:vAlign w:val="center"/>
          </w:tcPr>
          <w:p w:rsidR="007D6A33" w:rsidRPr="00877FF0" w:rsidRDefault="007D6A33" w:rsidP="00384DDF">
            <w:pPr>
              <w:jc w:val="both"/>
              <w:rPr>
                <w:rFonts w:ascii="Arial" w:hAnsi="Arial" w:cs="Arial"/>
                <w:sz w:val="22"/>
                <w:szCs w:val="22"/>
              </w:rPr>
            </w:pPr>
            <w:r w:rsidRPr="00877FF0">
              <w:rPr>
                <w:rFonts w:ascii="Arial" w:hAnsi="Arial" w:cs="Arial"/>
                <w:sz w:val="22"/>
                <w:szCs w:val="22"/>
              </w:rPr>
              <w:t>Celem kryterium jest ocena:</w:t>
            </w:r>
          </w:p>
          <w:p w:rsidR="007D6A33" w:rsidRPr="00877FF0" w:rsidRDefault="007D6A33" w:rsidP="00BD1F48">
            <w:pPr>
              <w:numPr>
                <w:ilvl w:val="0"/>
                <w:numId w:val="368"/>
              </w:numPr>
              <w:ind w:left="283" w:hanging="285"/>
              <w:jc w:val="both"/>
              <w:rPr>
                <w:rFonts w:ascii="Arial" w:hAnsi="Arial" w:cs="Arial"/>
                <w:sz w:val="22"/>
                <w:szCs w:val="22"/>
              </w:rPr>
            </w:pPr>
            <w:r w:rsidRPr="00877FF0">
              <w:rPr>
                <w:rFonts w:ascii="Arial" w:hAnsi="Arial" w:cs="Arial"/>
                <w:sz w:val="22"/>
                <w:szCs w:val="22"/>
              </w:rPr>
              <w:t>czy w studium wykonalności opisano problemy i potrzeby, które uzasadniają realizację projektu?</w:t>
            </w:r>
          </w:p>
          <w:p w:rsidR="007D6A33" w:rsidRPr="00877FF0" w:rsidRDefault="007D6A33" w:rsidP="00BD1F48">
            <w:pPr>
              <w:numPr>
                <w:ilvl w:val="0"/>
                <w:numId w:val="368"/>
              </w:numPr>
              <w:ind w:left="282" w:hanging="284"/>
              <w:jc w:val="both"/>
              <w:rPr>
                <w:rFonts w:ascii="Arial" w:hAnsi="Arial" w:cs="Arial"/>
                <w:sz w:val="22"/>
                <w:szCs w:val="22"/>
              </w:rPr>
            </w:pPr>
            <w:r w:rsidRPr="00877FF0">
              <w:rPr>
                <w:rFonts w:ascii="Arial" w:hAnsi="Arial" w:cs="Arial"/>
                <w:sz w:val="22"/>
                <w:szCs w:val="22"/>
              </w:rPr>
              <w:t>czy w sposób spójny i zgodny z</w:t>
            </w:r>
            <w:r w:rsidR="00890BE1" w:rsidRPr="00877FF0">
              <w:rPr>
                <w:rFonts w:ascii="Arial" w:hAnsi="Arial" w:cs="Arial"/>
                <w:sz w:val="22"/>
                <w:szCs w:val="22"/>
              </w:rPr>
              <w:t xml:space="preserve"> </w:t>
            </w:r>
            <w:r w:rsidRPr="00877FF0">
              <w:rPr>
                <w:rFonts w:ascii="Arial" w:hAnsi="Arial" w:cs="Arial"/>
                <w:sz w:val="22"/>
                <w:szCs w:val="22"/>
              </w:rPr>
              <w:t>wym</w:t>
            </w:r>
            <w:r w:rsidR="00CB4054" w:rsidRPr="00877FF0">
              <w:rPr>
                <w:rFonts w:ascii="Arial" w:hAnsi="Arial" w:cs="Arial"/>
                <w:sz w:val="22"/>
                <w:szCs w:val="22"/>
              </w:rPr>
              <w:t xml:space="preserve">aganiami </w:t>
            </w:r>
            <w:r w:rsidR="00877FF0" w:rsidRPr="00877FF0">
              <w:rPr>
                <w:rFonts w:ascii="Arial" w:hAnsi="Arial" w:cs="Arial"/>
                <w:i/>
                <w:sz w:val="22"/>
                <w:szCs w:val="22"/>
              </w:rPr>
              <w:t>Instrukcji</w:t>
            </w:r>
            <w:r w:rsidR="00877FF0" w:rsidRPr="00877FF0">
              <w:rPr>
                <w:rFonts w:ascii="Arial" w:hAnsi="Arial" w:cs="Arial"/>
                <w:sz w:val="22"/>
                <w:szCs w:val="22"/>
              </w:rPr>
              <w:t xml:space="preserve"> </w:t>
            </w:r>
            <w:r w:rsidR="00CB4054" w:rsidRPr="00877FF0">
              <w:rPr>
                <w:rFonts w:ascii="Arial" w:hAnsi="Arial" w:cs="Arial"/>
                <w:sz w:val="22"/>
                <w:szCs w:val="22"/>
              </w:rPr>
              <w:t xml:space="preserve">IZ RPO WP 2014-2020 </w:t>
            </w:r>
            <w:r w:rsidRPr="00877FF0">
              <w:rPr>
                <w:rFonts w:ascii="Arial" w:hAnsi="Arial" w:cs="Arial"/>
                <w:sz w:val="22"/>
                <w:szCs w:val="22"/>
              </w:rPr>
              <w:t>określono cele, rezultaty i produkty projektu?</w:t>
            </w:r>
          </w:p>
          <w:p w:rsidR="007D6A33" w:rsidRPr="00877FF0" w:rsidRDefault="007D6A33" w:rsidP="00BD1F48">
            <w:pPr>
              <w:pStyle w:val="Akapitzlist"/>
              <w:numPr>
                <w:ilvl w:val="0"/>
                <w:numId w:val="368"/>
              </w:numPr>
              <w:ind w:left="284" w:hanging="284"/>
              <w:rPr>
                <w:rFonts w:ascii="Arial" w:hAnsi="Arial" w:cs="Arial"/>
                <w:sz w:val="22"/>
                <w:szCs w:val="22"/>
              </w:rPr>
            </w:pPr>
            <w:r w:rsidRPr="00877FF0">
              <w:rPr>
                <w:rFonts w:ascii="Arial" w:hAnsi="Arial" w:cs="Arial"/>
                <w:sz w:val="22"/>
                <w:szCs w:val="22"/>
              </w:rPr>
              <w:t>czy przeanalizowano uwarunkowania prawne, które wpływają na wykonalność projektu? Czy są one spełnione?</w:t>
            </w:r>
          </w:p>
        </w:tc>
        <w:tc>
          <w:tcPr>
            <w:tcW w:w="1106" w:type="dxa"/>
            <w:shd w:val="clear" w:color="auto" w:fill="auto"/>
            <w:vAlign w:val="center"/>
          </w:tcPr>
          <w:p w:rsidR="007D6A33" w:rsidRPr="002E0A8F" w:rsidRDefault="007D6A33" w:rsidP="00384DDF">
            <w:pPr>
              <w:rPr>
                <w:rFonts w:ascii="Arial" w:hAnsi="Arial" w:cs="Arial"/>
                <w:sz w:val="22"/>
                <w:szCs w:val="22"/>
              </w:rPr>
            </w:pPr>
          </w:p>
        </w:tc>
      </w:tr>
      <w:tr w:rsidR="007D6A33" w:rsidRPr="002E0A8F" w:rsidTr="00C65D4D">
        <w:trPr>
          <w:trHeight w:val="416"/>
        </w:trPr>
        <w:tc>
          <w:tcPr>
            <w:tcW w:w="556" w:type="dxa"/>
            <w:shd w:val="clear" w:color="auto" w:fill="auto"/>
            <w:vAlign w:val="center"/>
          </w:tcPr>
          <w:p w:rsidR="007D6A33" w:rsidRPr="002E0A8F" w:rsidRDefault="007D6A33" w:rsidP="00384DDF">
            <w:pPr>
              <w:pStyle w:val="Akapitzlist"/>
              <w:ind w:left="0" w:right="34"/>
              <w:rPr>
                <w:rFonts w:ascii="Arial" w:hAnsi="Arial" w:cs="Arial"/>
                <w:sz w:val="22"/>
                <w:szCs w:val="22"/>
              </w:rPr>
            </w:pPr>
            <w:r w:rsidRPr="002E0A8F">
              <w:rPr>
                <w:rFonts w:ascii="Arial" w:hAnsi="Arial" w:cs="Arial"/>
                <w:sz w:val="22"/>
                <w:szCs w:val="22"/>
              </w:rPr>
              <w:t>2.</w:t>
            </w:r>
          </w:p>
        </w:tc>
        <w:tc>
          <w:tcPr>
            <w:tcW w:w="4680" w:type="dxa"/>
            <w:shd w:val="clear" w:color="auto" w:fill="auto"/>
            <w:vAlign w:val="center"/>
          </w:tcPr>
          <w:p w:rsidR="007D6A33" w:rsidRPr="002E0A8F" w:rsidRDefault="007D6A33" w:rsidP="00384DDF">
            <w:pPr>
              <w:pStyle w:val="Akapitzlist"/>
              <w:ind w:left="0"/>
              <w:jc w:val="both"/>
              <w:rPr>
                <w:rFonts w:ascii="Arial" w:hAnsi="Arial" w:cs="Arial"/>
                <w:sz w:val="22"/>
                <w:szCs w:val="22"/>
              </w:rPr>
            </w:pPr>
            <w:r w:rsidRPr="002E0A8F">
              <w:rPr>
                <w:rFonts w:ascii="Arial" w:hAnsi="Arial" w:cs="Arial"/>
                <w:sz w:val="22"/>
                <w:szCs w:val="22"/>
              </w:rPr>
              <w:t>Prawidłowość analizy wariantów alternatywnych</w:t>
            </w:r>
          </w:p>
        </w:tc>
        <w:tc>
          <w:tcPr>
            <w:tcW w:w="7936" w:type="dxa"/>
            <w:shd w:val="clear" w:color="auto" w:fill="auto"/>
            <w:vAlign w:val="center"/>
          </w:tcPr>
          <w:p w:rsidR="007D6A33" w:rsidRPr="00877FF0" w:rsidRDefault="007D6A33" w:rsidP="00384DDF">
            <w:pPr>
              <w:jc w:val="both"/>
              <w:rPr>
                <w:rFonts w:ascii="Arial" w:hAnsi="Arial" w:cs="Arial"/>
                <w:sz w:val="22"/>
                <w:szCs w:val="22"/>
              </w:rPr>
            </w:pPr>
            <w:r w:rsidRPr="00877FF0">
              <w:rPr>
                <w:rFonts w:ascii="Arial" w:hAnsi="Arial" w:cs="Arial"/>
                <w:sz w:val="22"/>
                <w:szCs w:val="22"/>
              </w:rPr>
              <w:t>Celem kryterium jest ocena:</w:t>
            </w:r>
          </w:p>
          <w:p w:rsidR="007D6A33" w:rsidRPr="00877FF0" w:rsidRDefault="007D6A33" w:rsidP="00BD1F48">
            <w:pPr>
              <w:numPr>
                <w:ilvl w:val="0"/>
                <w:numId w:val="369"/>
              </w:numPr>
              <w:ind w:left="282" w:hanging="284"/>
              <w:jc w:val="both"/>
              <w:rPr>
                <w:rFonts w:ascii="Arial" w:hAnsi="Arial" w:cs="Arial"/>
                <w:sz w:val="22"/>
                <w:szCs w:val="22"/>
              </w:rPr>
            </w:pPr>
            <w:r w:rsidRPr="00877FF0">
              <w:rPr>
                <w:rFonts w:ascii="Arial" w:hAnsi="Arial" w:cs="Arial"/>
                <w:sz w:val="22"/>
                <w:szCs w:val="22"/>
              </w:rPr>
              <w:t>czy wykonano analizę wariantów alternatywnych?</w:t>
            </w:r>
          </w:p>
          <w:p w:rsidR="007D6A33" w:rsidRPr="00877FF0" w:rsidRDefault="007D6A33" w:rsidP="00BD1F48">
            <w:pPr>
              <w:numPr>
                <w:ilvl w:val="0"/>
                <w:numId w:val="369"/>
              </w:numPr>
              <w:ind w:left="282" w:hanging="284"/>
              <w:jc w:val="both"/>
              <w:rPr>
                <w:rFonts w:ascii="Arial" w:hAnsi="Arial" w:cs="Arial"/>
                <w:sz w:val="22"/>
                <w:szCs w:val="22"/>
              </w:rPr>
            </w:pPr>
            <w:r w:rsidRPr="00877FF0">
              <w:rPr>
                <w:rFonts w:ascii="Arial" w:hAnsi="Arial" w:cs="Arial"/>
                <w:sz w:val="22"/>
                <w:szCs w:val="22"/>
              </w:rPr>
              <w:t>czy analiza wskazuje, jako najkorzystniejszy, wariant objęty wnioskiem o dofinansowanie?</w:t>
            </w:r>
          </w:p>
          <w:p w:rsidR="00CB4054" w:rsidRPr="00877FF0" w:rsidRDefault="00CB4054" w:rsidP="00CB4054">
            <w:pPr>
              <w:ind w:left="282"/>
              <w:jc w:val="both"/>
              <w:rPr>
                <w:rFonts w:ascii="Arial" w:hAnsi="Arial" w:cs="Arial"/>
                <w:sz w:val="22"/>
                <w:szCs w:val="22"/>
              </w:rPr>
            </w:pPr>
          </w:p>
        </w:tc>
        <w:tc>
          <w:tcPr>
            <w:tcW w:w="1106" w:type="dxa"/>
            <w:shd w:val="clear" w:color="auto" w:fill="auto"/>
            <w:vAlign w:val="center"/>
          </w:tcPr>
          <w:p w:rsidR="007D6A33" w:rsidRPr="002E0A8F" w:rsidRDefault="007D6A33" w:rsidP="00384DDF">
            <w:pPr>
              <w:rPr>
                <w:rFonts w:ascii="Arial" w:hAnsi="Arial" w:cs="Arial"/>
                <w:sz w:val="22"/>
                <w:szCs w:val="22"/>
              </w:rPr>
            </w:pPr>
          </w:p>
        </w:tc>
      </w:tr>
      <w:tr w:rsidR="007D6A33" w:rsidRPr="002E0A8F" w:rsidTr="00C65D4D">
        <w:trPr>
          <w:trHeight w:val="416"/>
        </w:trPr>
        <w:tc>
          <w:tcPr>
            <w:tcW w:w="556" w:type="dxa"/>
            <w:shd w:val="clear" w:color="auto" w:fill="auto"/>
            <w:vAlign w:val="center"/>
          </w:tcPr>
          <w:p w:rsidR="007D6A33" w:rsidRPr="002E0A8F" w:rsidRDefault="007D6A33" w:rsidP="00384DDF">
            <w:pPr>
              <w:pStyle w:val="Akapitzlist"/>
              <w:ind w:left="0" w:right="34"/>
              <w:rPr>
                <w:rFonts w:ascii="Arial" w:hAnsi="Arial" w:cs="Arial"/>
                <w:sz w:val="22"/>
                <w:szCs w:val="22"/>
              </w:rPr>
            </w:pPr>
            <w:r w:rsidRPr="002E0A8F">
              <w:rPr>
                <w:rFonts w:ascii="Arial" w:hAnsi="Arial" w:cs="Arial"/>
                <w:sz w:val="22"/>
                <w:szCs w:val="22"/>
              </w:rPr>
              <w:t>3.</w:t>
            </w:r>
          </w:p>
        </w:tc>
        <w:tc>
          <w:tcPr>
            <w:tcW w:w="4680" w:type="dxa"/>
            <w:shd w:val="clear" w:color="auto" w:fill="auto"/>
            <w:vAlign w:val="center"/>
          </w:tcPr>
          <w:p w:rsidR="007D6A33" w:rsidRPr="002E0A8F" w:rsidRDefault="007D6A33" w:rsidP="00384DDF">
            <w:pPr>
              <w:ind w:left="34"/>
              <w:rPr>
                <w:rFonts w:ascii="Arial" w:hAnsi="Arial" w:cs="Arial"/>
                <w:sz w:val="22"/>
                <w:szCs w:val="22"/>
              </w:rPr>
            </w:pPr>
            <w:r w:rsidRPr="002E0A8F">
              <w:rPr>
                <w:rFonts w:ascii="Arial" w:hAnsi="Arial" w:cs="Arial"/>
                <w:sz w:val="22"/>
                <w:szCs w:val="22"/>
              </w:rPr>
              <w:t>Kwalifikowalność wydatków</w:t>
            </w:r>
          </w:p>
        </w:tc>
        <w:tc>
          <w:tcPr>
            <w:tcW w:w="7936" w:type="dxa"/>
            <w:shd w:val="clear" w:color="auto" w:fill="auto"/>
            <w:vAlign w:val="center"/>
          </w:tcPr>
          <w:p w:rsidR="007D6A33" w:rsidRPr="002E0A8F" w:rsidRDefault="007D6A33" w:rsidP="00384DDF">
            <w:pPr>
              <w:jc w:val="both"/>
              <w:rPr>
                <w:rFonts w:ascii="Arial" w:hAnsi="Arial" w:cs="Arial"/>
                <w:sz w:val="22"/>
                <w:szCs w:val="22"/>
              </w:rPr>
            </w:pPr>
            <w:r w:rsidRPr="002E0A8F">
              <w:rPr>
                <w:rFonts w:ascii="Arial" w:hAnsi="Arial" w:cs="Arial"/>
                <w:sz w:val="22"/>
                <w:szCs w:val="22"/>
              </w:rPr>
              <w:t>Celem kryterium jest ocena czy wydatki określone we wniosku jako kwalifikowane są:</w:t>
            </w:r>
          </w:p>
          <w:p w:rsidR="007D6A33" w:rsidRPr="002E0A8F" w:rsidRDefault="007D6A33" w:rsidP="00BD1F48">
            <w:pPr>
              <w:numPr>
                <w:ilvl w:val="0"/>
                <w:numId w:val="370"/>
              </w:numPr>
              <w:ind w:left="282" w:hanging="284"/>
              <w:jc w:val="both"/>
              <w:rPr>
                <w:rFonts w:ascii="Arial" w:hAnsi="Arial" w:cs="Arial"/>
                <w:sz w:val="22"/>
                <w:szCs w:val="22"/>
              </w:rPr>
            </w:pPr>
            <w:r w:rsidRPr="002E0A8F">
              <w:rPr>
                <w:rFonts w:ascii="Arial" w:hAnsi="Arial" w:cs="Arial"/>
                <w:sz w:val="22"/>
                <w:szCs w:val="22"/>
              </w:rPr>
              <w:t>niezbędne do realizacji projektu,</w:t>
            </w:r>
          </w:p>
          <w:p w:rsidR="007D6A33" w:rsidRPr="002E0A8F" w:rsidRDefault="007D6A33" w:rsidP="00BD1F48">
            <w:pPr>
              <w:numPr>
                <w:ilvl w:val="0"/>
                <w:numId w:val="370"/>
              </w:numPr>
              <w:ind w:left="282" w:hanging="284"/>
              <w:jc w:val="both"/>
              <w:rPr>
                <w:rFonts w:ascii="Arial" w:hAnsi="Arial" w:cs="Arial"/>
                <w:sz w:val="22"/>
                <w:szCs w:val="22"/>
              </w:rPr>
            </w:pPr>
            <w:r w:rsidRPr="002E0A8F">
              <w:rPr>
                <w:rFonts w:ascii="Arial" w:hAnsi="Arial" w:cs="Arial"/>
                <w:sz w:val="22"/>
                <w:szCs w:val="22"/>
              </w:rPr>
              <w:t>zaplanowane w</w:t>
            </w:r>
            <w:r>
              <w:rPr>
                <w:rFonts w:ascii="Arial" w:hAnsi="Arial" w:cs="Arial"/>
                <w:sz w:val="22"/>
                <w:szCs w:val="22"/>
              </w:rPr>
              <w:t> </w:t>
            </w:r>
            <w:r w:rsidRPr="002E0A8F">
              <w:rPr>
                <w:rFonts w:ascii="Arial" w:hAnsi="Arial" w:cs="Arial"/>
                <w:sz w:val="22"/>
                <w:szCs w:val="22"/>
              </w:rPr>
              <w:t>sposób oszczędny i</w:t>
            </w:r>
            <w:r>
              <w:rPr>
                <w:rFonts w:ascii="Arial" w:hAnsi="Arial" w:cs="Arial"/>
                <w:sz w:val="22"/>
                <w:szCs w:val="22"/>
              </w:rPr>
              <w:t> </w:t>
            </w:r>
            <w:r w:rsidRPr="002E0A8F">
              <w:rPr>
                <w:rFonts w:ascii="Arial" w:hAnsi="Arial" w:cs="Arial"/>
                <w:sz w:val="22"/>
                <w:szCs w:val="22"/>
              </w:rPr>
              <w:t>efektywny, tj. z</w:t>
            </w:r>
            <w:r>
              <w:rPr>
                <w:rFonts w:ascii="Arial" w:hAnsi="Arial" w:cs="Arial"/>
                <w:sz w:val="22"/>
                <w:szCs w:val="22"/>
              </w:rPr>
              <w:t> </w:t>
            </w:r>
            <w:r w:rsidRPr="002E0A8F">
              <w:rPr>
                <w:rFonts w:ascii="Arial" w:hAnsi="Arial" w:cs="Arial"/>
                <w:sz w:val="22"/>
                <w:szCs w:val="22"/>
              </w:rPr>
              <w:t>założeniem jak najwyższych efektów i</w:t>
            </w:r>
            <w:r>
              <w:rPr>
                <w:rFonts w:ascii="Arial" w:hAnsi="Arial" w:cs="Arial"/>
                <w:sz w:val="22"/>
                <w:szCs w:val="22"/>
              </w:rPr>
              <w:t> </w:t>
            </w:r>
            <w:r w:rsidRPr="002E0A8F">
              <w:rPr>
                <w:rFonts w:ascii="Arial" w:hAnsi="Arial" w:cs="Arial"/>
                <w:sz w:val="22"/>
                <w:szCs w:val="22"/>
              </w:rPr>
              <w:t>jakości przy najniższych kosztach.</w:t>
            </w:r>
          </w:p>
        </w:tc>
        <w:tc>
          <w:tcPr>
            <w:tcW w:w="1106" w:type="dxa"/>
            <w:shd w:val="clear" w:color="auto" w:fill="auto"/>
            <w:vAlign w:val="center"/>
          </w:tcPr>
          <w:p w:rsidR="007D6A33" w:rsidRPr="002E0A8F" w:rsidRDefault="007D6A33" w:rsidP="00384DDF">
            <w:pPr>
              <w:rPr>
                <w:rFonts w:ascii="Arial" w:hAnsi="Arial" w:cs="Arial"/>
                <w:sz w:val="22"/>
                <w:szCs w:val="22"/>
              </w:rPr>
            </w:pPr>
          </w:p>
        </w:tc>
      </w:tr>
      <w:tr w:rsidR="007D6A33" w:rsidRPr="002E0A8F" w:rsidTr="00C65D4D">
        <w:trPr>
          <w:trHeight w:val="566"/>
        </w:trPr>
        <w:tc>
          <w:tcPr>
            <w:tcW w:w="556" w:type="dxa"/>
            <w:shd w:val="clear" w:color="auto" w:fill="auto"/>
            <w:vAlign w:val="center"/>
          </w:tcPr>
          <w:p w:rsidR="007D6A33" w:rsidRPr="002E0A8F" w:rsidRDefault="007D6A33" w:rsidP="00384DDF">
            <w:pPr>
              <w:pStyle w:val="Akapitzlist"/>
              <w:ind w:left="0" w:right="34"/>
              <w:rPr>
                <w:rFonts w:ascii="Arial" w:hAnsi="Arial" w:cs="Arial"/>
                <w:sz w:val="22"/>
                <w:szCs w:val="22"/>
              </w:rPr>
            </w:pPr>
            <w:r w:rsidRPr="002E0A8F">
              <w:rPr>
                <w:rFonts w:ascii="Arial" w:hAnsi="Arial" w:cs="Arial"/>
                <w:sz w:val="22"/>
                <w:szCs w:val="22"/>
              </w:rPr>
              <w:t>4.</w:t>
            </w:r>
          </w:p>
        </w:tc>
        <w:tc>
          <w:tcPr>
            <w:tcW w:w="4680" w:type="dxa"/>
            <w:shd w:val="clear" w:color="auto" w:fill="auto"/>
            <w:vAlign w:val="center"/>
          </w:tcPr>
          <w:p w:rsidR="007D6A33" w:rsidRPr="002E0A8F" w:rsidRDefault="007D6A33" w:rsidP="00384DDF">
            <w:pPr>
              <w:jc w:val="both"/>
              <w:rPr>
                <w:rFonts w:ascii="Arial" w:hAnsi="Arial" w:cs="Arial"/>
                <w:sz w:val="22"/>
                <w:szCs w:val="22"/>
              </w:rPr>
            </w:pPr>
            <w:r w:rsidRPr="002E0A8F">
              <w:rPr>
                <w:rFonts w:ascii="Arial" w:hAnsi="Arial" w:cs="Arial"/>
                <w:sz w:val="22"/>
                <w:szCs w:val="22"/>
              </w:rPr>
              <w:t>Poprawność przeprowadzenia analizy potencjału instytucjonalnego wnioskodawcy</w:t>
            </w:r>
          </w:p>
        </w:tc>
        <w:tc>
          <w:tcPr>
            <w:tcW w:w="7936" w:type="dxa"/>
            <w:shd w:val="clear" w:color="auto" w:fill="auto"/>
            <w:vAlign w:val="center"/>
          </w:tcPr>
          <w:p w:rsidR="007D6A33" w:rsidRPr="002E0A8F" w:rsidRDefault="007D6A33" w:rsidP="00384DDF">
            <w:pPr>
              <w:jc w:val="both"/>
              <w:rPr>
                <w:rFonts w:ascii="Arial" w:hAnsi="Arial" w:cs="Arial"/>
                <w:sz w:val="22"/>
                <w:szCs w:val="22"/>
              </w:rPr>
            </w:pPr>
            <w:r w:rsidRPr="002E0A8F">
              <w:rPr>
                <w:rFonts w:ascii="Arial" w:hAnsi="Arial" w:cs="Arial"/>
                <w:sz w:val="22"/>
                <w:szCs w:val="22"/>
              </w:rPr>
              <w:t xml:space="preserve">Celem kryterium jest zbadania poprawności dokonania analizy potencjału instytucjonalnego wnioskodawcy. Poprawna analiza powinna zawierać </w:t>
            </w:r>
            <w:r w:rsidRPr="002E0A8F">
              <w:rPr>
                <w:rFonts w:ascii="Arial" w:hAnsi="Arial" w:cs="Arial"/>
                <w:sz w:val="22"/>
                <w:szCs w:val="22"/>
              </w:rPr>
              <w:lastRenderedPageBreak/>
              <w:t>w</w:t>
            </w:r>
            <w:r>
              <w:rPr>
                <w:rFonts w:ascii="Arial" w:hAnsi="Arial" w:cs="Arial"/>
                <w:sz w:val="22"/>
                <w:szCs w:val="22"/>
              </w:rPr>
              <w:t> </w:t>
            </w:r>
            <w:r w:rsidRPr="002E0A8F">
              <w:rPr>
                <w:rFonts w:ascii="Arial" w:hAnsi="Arial" w:cs="Arial"/>
                <w:sz w:val="22"/>
                <w:szCs w:val="22"/>
              </w:rPr>
              <w:t>szczególności informacje na temat:</w:t>
            </w:r>
          </w:p>
          <w:p w:rsidR="007D6A33" w:rsidRPr="002E0A8F" w:rsidRDefault="007D6A33" w:rsidP="00BD1F48">
            <w:pPr>
              <w:numPr>
                <w:ilvl w:val="0"/>
                <w:numId w:val="371"/>
              </w:numPr>
              <w:tabs>
                <w:tab w:val="left" w:pos="282"/>
              </w:tabs>
              <w:ind w:left="423" w:hanging="425"/>
              <w:jc w:val="both"/>
              <w:rPr>
                <w:rFonts w:ascii="Arial" w:hAnsi="Arial" w:cs="Arial"/>
                <w:sz w:val="22"/>
                <w:szCs w:val="22"/>
              </w:rPr>
            </w:pPr>
            <w:r w:rsidRPr="002E0A8F">
              <w:rPr>
                <w:rFonts w:ascii="Arial" w:hAnsi="Arial" w:cs="Arial"/>
                <w:sz w:val="22"/>
                <w:szCs w:val="22"/>
              </w:rPr>
              <w:t>czy w</w:t>
            </w:r>
            <w:r>
              <w:rPr>
                <w:rFonts w:ascii="Arial" w:hAnsi="Arial" w:cs="Arial"/>
                <w:sz w:val="22"/>
                <w:szCs w:val="22"/>
              </w:rPr>
              <w:t> </w:t>
            </w:r>
            <w:r w:rsidRPr="002E0A8F">
              <w:rPr>
                <w:rFonts w:ascii="Arial" w:hAnsi="Arial" w:cs="Arial"/>
                <w:sz w:val="22"/>
                <w:szCs w:val="22"/>
              </w:rPr>
              <w:t>studium wykonalności przedstawiono, analizy:</w:t>
            </w:r>
          </w:p>
          <w:p w:rsidR="007D6A33" w:rsidRPr="002E0A8F" w:rsidRDefault="007D6A33" w:rsidP="00384DDF">
            <w:pPr>
              <w:tabs>
                <w:tab w:val="left" w:pos="282"/>
              </w:tabs>
              <w:ind w:left="284" w:hanging="2"/>
              <w:jc w:val="both"/>
              <w:rPr>
                <w:rFonts w:ascii="Arial" w:hAnsi="Arial" w:cs="Arial"/>
                <w:sz w:val="22"/>
                <w:szCs w:val="22"/>
              </w:rPr>
            </w:pPr>
            <w:r w:rsidRPr="002E0A8F">
              <w:rPr>
                <w:rFonts w:ascii="Arial" w:hAnsi="Arial" w:cs="Arial"/>
                <w:sz w:val="22"/>
                <w:szCs w:val="22"/>
              </w:rPr>
              <w:t>- formy prawnej wnioskodawcy,</w:t>
            </w:r>
          </w:p>
          <w:p w:rsidR="007D6A33" w:rsidRPr="002E0A8F" w:rsidRDefault="007D6A33" w:rsidP="00384DDF">
            <w:pPr>
              <w:tabs>
                <w:tab w:val="left" w:pos="282"/>
              </w:tabs>
              <w:ind w:left="284" w:hanging="2"/>
              <w:jc w:val="both"/>
              <w:rPr>
                <w:rFonts w:ascii="Arial" w:hAnsi="Arial" w:cs="Arial"/>
                <w:sz w:val="22"/>
                <w:szCs w:val="22"/>
              </w:rPr>
            </w:pPr>
            <w:r w:rsidRPr="002E0A8F">
              <w:rPr>
                <w:rFonts w:ascii="Arial" w:hAnsi="Arial" w:cs="Arial"/>
                <w:sz w:val="22"/>
                <w:szCs w:val="22"/>
              </w:rPr>
              <w:t>- ewentualnych partnerów i</w:t>
            </w:r>
            <w:r>
              <w:rPr>
                <w:rFonts w:ascii="Arial" w:hAnsi="Arial" w:cs="Arial"/>
                <w:sz w:val="22"/>
                <w:szCs w:val="22"/>
              </w:rPr>
              <w:t> </w:t>
            </w:r>
            <w:r w:rsidRPr="002E0A8F">
              <w:rPr>
                <w:rFonts w:ascii="Arial" w:hAnsi="Arial" w:cs="Arial"/>
                <w:sz w:val="22"/>
                <w:szCs w:val="22"/>
              </w:rPr>
              <w:t>zasad partnerstwa,</w:t>
            </w:r>
          </w:p>
          <w:p w:rsidR="007D6A33" w:rsidRPr="002E0A8F" w:rsidRDefault="007D6A33" w:rsidP="00384DDF">
            <w:pPr>
              <w:tabs>
                <w:tab w:val="left" w:pos="426"/>
              </w:tabs>
              <w:ind w:left="426" w:hanging="144"/>
              <w:jc w:val="both"/>
              <w:rPr>
                <w:rFonts w:ascii="Arial" w:hAnsi="Arial" w:cs="Arial"/>
                <w:sz w:val="22"/>
                <w:szCs w:val="22"/>
              </w:rPr>
            </w:pPr>
            <w:r w:rsidRPr="002E0A8F">
              <w:rPr>
                <w:rFonts w:ascii="Arial" w:hAnsi="Arial" w:cs="Arial"/>
                <w:sz w:val="22"/>
                <w:szCs w:val="22"/>
              </w:rPr>
              <w:t>- podmiotu odpowiedzialnego za eksploatację przedmiotu inwestycji po jej zakończeniu   (operatora)</w:t>
            </w:r>
          </w:p>
          <w:p w:rsidR="007D6A33" w:rsidRPr="002E0A8F" w:rsidRDefault="007D6A33" w:rsidP="00384DDF">
            <w:pPr>
              <w:tabs>
                <w:tab w:val="left" w:pos="282"/>
              </w:tabs>
              <w:ind w:left="284" w:hanging="2"/>
              <w:jc w:val="both"/>
              <w:rPr>
                <w:rFonts w:ascii="Arial" w:hAnsi="Arial" w:cs="Arial"/>
                <w:sz w:val="22"/>
                <w:szCs w:val="22"/>
              </w:rPr>
            </w:pPr>
            <w:r w:rsidRPr="002E0A8F">
              <w:rPr>
                <w:rFonts w:ascii="Arial" w:hAnsi="Arial" w:cs="Arial"/>
                <w:sz w:val="22"/>
                <w:szCs w:val="22"/>
              </w:rPr>
              <w:t>- doświadczenia wnioskodawcy w</w:t>
            </w:r>
            <w:r>
              <w:rPr>
                <w:rFonts w:ascii="Arial" w:hAnsi="Arial" w:cs="Arial"/>
                <w:sz w:val="22"/>
                <w:szCs w:val="22"/>
              </w:rPr>
              <w:t> </w:t>
            </w:r>
            <w:r w:rsidRPr="002E0A8F">
              <w:rPr>
                <w:rFonts w:ascii="Arial" w:hAnsi="Arial" w:cs="Arial"/>
                <w:sz w:val="22"/>
                <w:szCs w:val="22"/>
              </w:rPr>
              <w:t>realizacji inwestycji,</w:t>
            </w:r>
          </w:p>
          <w:p w:rsidR="007D6A33" w:rsidRPr="002E0A8F" w:rsidRDefault="007D6A33" w:rsidP="00384DDF">
            <w:pPr>
              <w:ind w:left="284"/>
              <w:jc w:val="both"/>
              <w:rPr>
                <w:rFonts w:ascii="Arial" w:hAnsi="Arial" w:cs="Arial"/>
                <w:sz w:val="22"/>
                <w:szCs w:val="22"/>
              </w:rPr>
            </w:pPr>
            <w:r w:rsidRPr="002E0A8F">
              <w:rPr>
                <w:rFonts w:ascii="Arial" w:hAnsi="Arial" w:cs="Arial"/>
                <w:sz w:val="22"/>
                <w:szCs w:val="22"/>
              </w:rPr>
              <w:t>- zdolności do zapewnienia środków finansowych koniecznych  do pokrycia kosztów eksploatacji inwestycji.</w:t>
            </w:r>
          </w:p>
          <w:p w:rsidR="007D6A33" w:rsidRPr="002E0A8F" w:rsidRDefault="007D6A33" w:rsidP="00BD1F48">
            <w:pPr>
              <w:numPr>
                <w:ilvl w:val="0"/>
                <w:numId w:val="371"/>
              </w:numPr>
              <w:tabs>
                <w:tab w:val="left" w:pos="282"/>
              </w:tabs>
              <w:ind w:left="282" w:hanging="284"/>
              <w:jc w:val="both"/>
              <w:rPr>
                <w:rFonts w:ascii="Arial" w:hAnsi="Arial" w:cs="Arial"/>
                <w:sz w:val="22"/>
                <w:szCs w:val="22"/>
              </w:rPr>
            </w:pPr>
            <w:r w:rsidRPr="002E0A8F">
              <w:rPr>
                <w:rFonts w:ascii="Arial" w:hAnsi="Arial" w:cs="Arial"/>
                <w:sz w:val="22"/>
                <w:szCs w:val="22"/>
              </w:rPr>
              <w:t>czy przedstawione informacje potwierdzają zdolność wnioskodawcy (i</w:t>
            </w:r>
            <w:r>
              <w:rPr>
                <w:rFonts w:ascii="Arial" w:hAnsi="Arial" w:cs="Arial"/>
                <w:sz w:val="22"/>
                <w:szCs w:val="22"/>
              </w:rPr>
              <w:t> </w:t>
            </w:r>
            <w:r w:rsidRPr="002E0A8F">
              <w:rPr>
                <w:rFonts w:ascii="Arial" w:hAnsi="Arial" w:cs="Arial"/>
                <w:sz w:val="22"/>
                <w:szCs w:val="22"/>
              </w:rPr>
              <w:t>operatora) do wykonania i</w:t>
            </w:r>
            <w:r>
              <w:rPr>
                <w:rFonts w:ascii="Arial" w:hAnsi="Arial" w:cs="Arial"/>
                <w:sz w:val="22"/>
                <w:szCs w:val="22"/>
              </w:rPr>
              <w:t> </w:t>
            </w:r>
            <w:r w:rsidRPr="002E0A8F">
              <w:rPr>
                <w:rFonts w:ascii="Arial" w:hAnsi="Arial" w:cs="Arial"/>
                <w:sz w:val="22"/>
                <w:szCs w:val="22"/>
              </w:rPr>
              <w:t>eksploatacji projektu zgodnie z</w:t>
            </w:r>
            <w:r>
              <w:rPr>
                <w:rFonts w:ascii="Arial" w:hAnsi="Arial" w:cs="Arial"/>
                <w:sz w:val="22"/>
                <w:szCs w:val="22"/>
              </w:rPr>
              <w:t> </w:t>
            </w:r>
            <w:r w:rsidRPr="002E0A8F">
              <w:rPr>
                <w:rFonts w:ascii="Arial" w:hAnsi="Arial" w:cs="Arial"/>
                <w:sz w:val="22"/>
                <w:szCs w:val="22"/>
              </w:rPr>
              <w:t>przyjętymi celami?</w:t>
            </w:r>
          </w:p>
          <w:p w:rsidR="007D6A33" w:rsidRPr="002E0A8F" w:rsidRDefault="007D6A33" w:rsidP="00384DDF">
            <w:pPr>
              <w:tabs>
                <w:tab w:val="left" w:pos="282"/>
              </w:tabs>
              <w:ind w:left="282"/>
              <w:jc w:val="both"/>
              <w:rPr>
                <w:rFonts w:ascii="Arial" w:hAnsi="Arial" w:cs="Arial"/>
                <w:sz w:val="22"/>
                <w:szCs w:val="22"/>
              </w:rPr>
            </w:pPr>
          </w:p>
        </w:tc>
        <w:tc>
          <w:tcPr>
            <w:tcW w:w="1106" w:type="dxa"/>
            <w:shd w:val="clear" w:color="auto" w:fill="auto"/>
            <w:vAlign w:val="center"/>
          </w:tcPr>
          <w:p w:rsidR="007D6A33" w:rsidRPr="002E0A8F" w:rsidRDefault="007D6A33" w:rsidP="00384DDF">
            <w:pPr>
              <w:rPr>
                <w:rFonts w:ascii="Arial" w:hAnsi="Arial" w:cs="Arial"/>
                <w:sz w:val="22"/>
                <w:szCs w:val="22"/>
              </w:rPr>
            </w:pPr>
          </w:p>
        </w:tc>
      </w:tr>
      <w:tr w:rsidR="007D6A33" w:rsidRPr="002E0A8F" w:rsidTr="00C65D4D">
        <w:trPr>
          <w:trHeight w:val="566"/>
        </w:trPr>
        <w:tc>
          <w:tcPr>
            <w:tcW w:w="556" w:type="dxa"/>
            <w:shd w:val="clear" w:color="auto" w:fill="auto"/>
            <w:vAlign w:val="center"/>
          </w:tcPr>
          <w:p w:rsidR="007D6A33" w:rsidRPr="002E0A8F" w:rsidRDefault="007D6A33" w:rsidP="00384DDF">
            <w:pPr>
              <w:pStyle w:val="Akapitzlist"/>
              <w:ind w:left="0" w:right="34"/>
              <w:rPr>
                <w:rFonts w:ascii="Arial" w:hAnsi="Arial" w:cs="Arial"/>
                <w:sz w:val="22"/>
                <w:szCs w:val="22"/>
              </w:rPr>
            </w:pPr>
            <w:r w:rsidRPr="002E0A8F">
              <w:rPr>
                <w:rFonts w:ascii="Arial" w:hAnsi="Arial" w:cs="Arial"/>
                <w:sz w:val="22"/>
                <w:szCs w:val="22"/>
              </w:rPr>
              <w:lastRenderedPageBreak/>
              <w:t>5.</w:t>
            </w:r>
          </w:p>
        </w:tc>
        <w:tc>
          <w:tcPr>
            <w:tcW w:w="4680" w:type="dxa"/>
            <w:shd w:val="clear" w:color="auto" w:fill="auto"/>
            <w:vAlign w:val="center"/>
          </w:tcPr>
          <w:p w:rsidR="007D6A33" w:rsidRPr="00527738" w:rsidRDefault="00E47C73" w:rsidP="00384DDF">
            <w:pPr>
              <w:pStyle w:val="Akapitzlist"/>
              <w:ind w:left="0"/>
              <w:jc w:val="both"/>
              <w:rPr>
                <w:rFonts w:ascii="Arial" w:hAnsi="Arial" w:cs="Arial"/>
                <w:sz w:val="22"/>
                <w:szCs w:val="22"/>
              </w:rPr>
            </w:pPr>
            <w:r w:rsidRPr="008566F8">
              <w:rPr>
                <w:rFonts w:ascii="Arial" w:hAnsi="Arial" w:cs="Arial"/>
                <w:sz w:val="22"/>
                <w:szCs w:val="22"/>
              </w:rPr>
              <w:t>Zasada zapobiegania dyskryminacji</w:t>
            </w:r>
            <w:r>
              <w:rPr>
                <w:rFonts w:ascii="Arial" w:hAnsi="Arial" w:cs="Arial"/>
                <w:sz w:val="22"/>
                <w:szCs w:val="22"/>
              </w:rPr>
              <w:t xml:space="preserve"> </w:t>
            </w:r>
          </w:p>
        </w:tc>
        <w:tc>
          <w:tcPr>
            <w:tcW w:w="7936" w:type="dxa"/>
            <w:shd w:val="clear" w:color="auto" w:fill="auto"/>
            <w:vAlign w:val="center"/>
          </w:tcPr>
          <w:p w:rsidR="0021335F" w:rsidRPr="0021335F" w:rsidRDefault="0021335F" w:rsidP="0021335F">
            <w:pPr>
              <w:spacing w:line="276" w:lineRule="auto"/>
              <w:jc w:val="both"/>
              <w:rPr>
                <w:rFonts w:ascii="Arial" w:hAnsi="Arial" w:cs="Arial"/>
                <w:sz w:val="22"/>
                <w:szCs w:val="22"/>
                <w:lang w:eastAsia="ar-SA"/>
              </w:rPr>
            </w:pPr>
            <w:r w:rsidRPr="0021335F">
              <w:rPr>
                <w:rFonts w:ascii="Arial" w:hAnsi="Arial" w:cs="Arial"/>
                <w:sz w:val="22"/>
                <w:szCs w:val="22"/>
                <w:lang w:eastAsia="ar-SA"/>
              </w:rPr>
              <w:t>W ramach kryterium weryfikacji podlega zgodność projektu z zasadą równości szans i niedyskryminacji</w:t>
            </w:r>
            <w:r>
              <w:rPr>
                <w:rFonts w:ascii="Arial" w:hAnsi="Arial" w:cs="Arial"/>
                <w:sz w:val="22"/>
                <w:szCs w:val="22"/>
                <w:lang w:eastAsia="ar-SA"/>
              </w:rPr>
              <w:t>, w tym dostępności dla osób</w:t>
            </w:r>
            <w:r>
              <w:rPr>
                <w:rFonts w:ascii="Arial" w:hAnsi="Arial" w:cs="Arial"/>
                <w:sz w:val="22"/>
                <w:szCs w:val="22"/>
                <w:lang w:eastAsia="ar-SA"/>
              </w:rPr>
              <w:br/>
            </w:r>
            <w:r w:rsidRPr="0021335F">
              <w:rPr>
                <w:rFonts w:ascii="Arial" w:hAnsi="Arial" w:cs="Arial"/>
                <w:sz w:val="22"/>
                <w:szCs w:val="22"/>
                <w:lang w:eastAsia="ar-SA"/>
              </w:rPr>
              <w:t>z niepełnosprawnościami.</w:t>
            </w:r>
          </w:p>
          <w:p w:rsidR="0021335F" w:rsidRPr="0021335F" w:rsidRDefault="0021335F" w:rsidP="0021335F">
            <w:pPr>
              <w:spacing w:line="276" w:lineRule="auto"/>
              <w:jc w:val="both"/>
              <w:rPr>
                <w:rFonts w:ascii="Arial" w:hAnsi="Arial" w:cs="Arial"/>
                <w:sz w:val="22"/>
                <w:szCs w:val="22"/>
                <w:lang w:eastAsia="ar-SA"/>
              </w:rPr>
            </w:pPr>
            <w:r w:rsidRPr="0021335F">
              <w:rPr>
                <w:rFonts w:ascii="Arial" w:hAnsi="Arial" w:cs="Arial"/>
                <w:sz w:val="22"/>
                <w:szCs w:val="22"/>
                <w:lang w:eastAsia="ar-SA"/>
              </w:rPr>
              <w:t>W szczególności przedmiotem sprawdzenia jest, czy projekt nie ogranicza równego dostępu do zasobów (towarów, usług, infrastruktury) ze względu na pochodzenie rasowe lub etniczne, religię lub przekonania, niepełnosprawność, wiek lub orientację seksualną.</w:t>
            </w:r>
          </w:p>
          <w:p w:rsidR="0021335F" w:rsidRPr="0021335F" w:rsidRDefault="0021335F" w:rsidP="0021335F">
            <w:pPr>
              <w:spacing w:line="276" w:lineRule="auto"/>
              <w:jc w:val="both"/>
              <w:rPr>
                <w:rFonts w:ascii="Arial" w:hAnsi="Arial" w:cs="Arial"/>
                <w:sz w:val="22"/>
                <w:szCs w:val="22"/>
                <w:lang w:eastAsia="ar-SA"/>
              </w:rPr>
            </w:pPr>
            <w:r w:rsidRPr="0021335F">
              <w:rPr>
                <w:rFonts w:ascii="Arial" w:hAnsi="Arial" w:cs="Arial"/>
                <w:sz w:val="22"/>
                <w:szCs w:val="22"/>
                <w:lang w:eastAsia="ar-SA"/>
              </w:rPr>
              <w:t xml:space="preserve">W przypadku osób z niepełnosprawnościami, niedyskryminacyjny charakter projektu oznacza konieczność stosowania zasady uniwersalnego projektowania  </w:t>
            </w:r>
            <w:r w:rsidRPr="00AA1E4E">
              <w:rPr>
                <w:rFonts w:ascii="Arial" w:hAnsi="Arial" w:cs="Arial"/>
                <w:bCs/>
                <w:sz w:val="22"/>
                <w:szCs w:val="22"/>
                <w:lang w:eastAsia="ar-SA"/>
              </w:rPr>
              <w:t>i/lub</w:t>
            </w:r>
            <w:r w:rsidRPr="0021335F">
              <w:rPr>
                <w:rFonts w:ascii="Arial" w:hAnsi="Arial" w:cs="Arial"/>
                <w:sz w:val="22"/>
                <w:szCs w:val="22"/>
                <w:lang w:eastAsia="ar-SA"/>
              </w:rPr>
              <w:t xml:space="preserve"> racjonalnych usprawnień zapewniających dostępność oraz możliwości korzystania ze wspieranej infrastruktury (jeśli charakter projektu dotyczy tych kwestii). </w:t>
            </w:r>
          </w:p>
          <w:p w:rsidR="0021335F" w:rsidRPr="0021335F" w:rsidRDefault="0021335F" w:rsidP="0021335F">
            <w:pPr>
              <w:spacing w:line="276" w:lineRule="auto"/>
              <w:jc w:val="both"/>
              <w:rPr>
                <w:rFonts w:ascii="Arial" w:hAnsi="Arial" w:cs="Arial"/>
                <w:sz w:val="22"/>
                <w:szCs w:val="22"/>
                <w:lang w:eastAsia="ar-SA"/>
              </w:rPr>
            </w:pPr>
            <w:r w:rsidRPr="00AA1E4E">
              <w:rPr>
                <w:rFonts w:ascii="Arial" w:hAnsi="Arial" w:cs="Arial"/>
                <w:bCs/>
                <w:sz w:val="22"/>
                <w:szCs w:val="22"/>
                <w:lang w:eastAsia="ar-SA"/>
              </w:rPr>
              <w:t>Konieczność opisania sposobów zapewnienia dostępności dla osób z różnymi rodz</w:t>
            </w:r>
            <w:r w:rsidRPr="0021335F">
              <w:rPr>
                <w:rFonts w:ascii="Arial" w:hAnsi="Arial" w:cs="Arial"/>
                <w:bCs/>
                <w:sz w:val="22"/>
                <w:szCs w:val="22"/>
                <w:lang w:eastAsia="ar-SA"/>
              </w:rPr>
              <w:t xml:space="preserve">ajami niepełnosprawności wynika </w:t>
            </w:r>
            <w:r w:rsidRPr="00AA1E4E">
              <w:rPr>
                <w:rFonts w:ascii="Arial" w:hAnsi="Arial" w:cs="Arial"/>
                <w:bCs/>
                <w:sz w:val="22"/>
                <w:szCs w:val="22"/>
                <w:lang w:eastAsia="ar-SA"/>
              </w:rPr>
              <w:t xml:space="preserve">z Rozporządzenia 1303/2013. </w:t>
            </w:r>
          </w:p>
          <w:p w:rsidR="0021335F" w:rsidRPr="0021335F" w:rsidRDefault="0021335F" w:rsidP="0021335F">
            <w:pPr>
              <w:spacing w:line="276" w:lineRule="auto"/>
              <w:jc w:val="both"/>
              <w:rPr>
                <w:rFonts w:ascii="Arial" w:hAnsi="Arial" w:cs="Arial"/>
                <w:sz w:val="22"/>
                <w:szCs w:val="22"/>
                <w:lang w:eastAsia="ar-SA"/>
              </w:rPr>
            </w:pPr>
            <w:r w:rsidRPr="00AA1E4E">
              <w:rPr>
                <w:rFonts w:ascii="Arial" w:hAnsi="Arial" w:cs="Arial"/>
                <w:bCs/>
                <w:sz w:val="22"/>
                <w:szCs w:val="22"/>
                <w:lang w:eastAsia="ar-SA"/>
              </w:rPr>
              <w:t>W przypadku wybrania neutralnego wpływu projektu na zasadę, należy przedstawić uzasadnienia tej decyzji. Niespełnienie kryterium skutkuje odrzuceniem wniosku o dofinansowanie. Kryterium weryfikowane na podstawie treści złożonego wniosku o dofinansowanie.</w:t>
            </w:r>
          </w:p>
          <w:p w:rsidR="007D6A33" w:rsidRPr="00527738" w:rsidRDefault="007D6A33" w:rsidP="00384DDF">
            <w:pPr>
              <w:pStyle w:val="Akapitzlist"/>
              <w:ind w:left="0"/>
              <w:jc w:val="both"/>
              <w:rPr>
                <w:rFonts w:ascii="Arial" w:hAnsi="Arial" w:cs="Arial"/>
                <w:sz w:val="22"/>
                <w:szCs w:val="22"/>
              </w:rPr>
            </w:pPr>
          </w:p>
        </w:tc>
        <w:tc>
          <w:tcPr>
            <w:tcW w:w="1106" w:type="dxa"/>
            <w:shd w:val="clear" w:color="auto" w:fill="auto"/>
            <w:vAlign w:val="center"/>
          </w:tcPr>
          <w:p w:rsidR="007D6A33" w:rsidRPr="002E0A8F" w:rsidRDefault="007D6A33" w:rsidP="00384DDF">
            <w:pPr>
              <w:rPr>
                <w:rFonts w:ascii="Arial" w:hAnsi="Arial" w:cs="Arial"/>
                <w:sz w:val="22"/>
                <w:szCs w:val="22"/>
              </w:rPr>
            </w:pPr>
          </w:p>
        </w:tc>
      </w:tr>
      <w:tr w:rsidR="00E47C73" w:rsidRPr="002E0A8F" w:rsidTr="00C65D4D">
        <w:trPr>
          <w:trHeight w:val="566"/>
        </w:trPr>
        <w:tc>
          <w:tcPr>
            <w:tcW w:w="556" w:type="dxa"/>
            <w:shd w:val="clear" w:color="auto" w:fill="auto"/>
            <w:vAlign w:val="center"/>
          </w:tcPr>
          <w:p w:rsidR="00E47C73" w:rsidRPr="002E0A8F" w:rsidRDefault="00E47C73" w:rsidP="00384DDF">
            <w:pPr>
              <w:pStyle w:val="Akapitzlist"/>
              <w:ind w:left="0" w:right="34"/>
              <w:rPr>
                <w:rFonts w:ascii="Arial" w:hAnsi="Arial" w:cs="Arial"/>
                <w:sz w:val="22"/>
                <w:szCs w:val="22"/>
              </w:rPr>
            </w:pPr>
            <w:r>
              <w:rPr>
                <w:rFonts w:ascii="Arial" w:hAnsi="Arial" w:cs="Arial"/>
                <w:sz w:val="22"/>
                <w:szCs w:val="22"/>
              </w:rPr>
              <w:lastRenderedPageBreak/>
              <w:t>6.</w:t>
            </w:r>
          </w:p>
        </w:tc>
        <w:tc>
          <w:tcPr>
            <w:tcW w:w="4680" w:type="dxa"/>
            <w:shd w:val="clear" w:color="auto" w:fill="auto"/>
            <w:vAlign w:val="center"/>
          </w:tcPr>
          <w:p w:rsidR="00E47C73" w:rsidRPr="00E47C73" w:rsidRDefault="00E47C73" w:rsidP="008566F8">
            <w:pPr>
              <w:jc w:val="both"/>
              <w:rPr>
                <w:rFonts w:ascii="Arial" w:hAnsi="Arial" w:cs="Arial"/>
                <w:sz w:val="22"/>
                <w:szCs w:val="22"/>
              </w:rPr>
            </w:pPr>
            <w:r w:rsidRPr="008566F8">
              <w:rPr>
                <w:rFonts w:ascii="Arial" w:hAnsi="Arial" w:cs="Arial"/>
                <w:sz w:val="22"/>
                <w:szCs w:val="22"/>
              </w:rPr>
              <w:t xml:space="preserve">Równość szans kobiet i mężczyzn </w:t>
            </w:r>
          </w:p>
        </w:tc>
        <w:tc>
          <w:tcPr>
            <w:tcW w:w="7936" w:type="dxa"/>
            <w:shd w:val="clear" w:color="auto" w:fill="auto"/>
            <w:vAlign w:val="center"/>
          </w:tcPr>
          <w:p w:rsidR="00E47C73" w:rsidRPr="008566F8" w:rsidRDefault="00E47C73" w:rsidP="00E47C73">
            <w:pPr>
              <w:jc w:val="both"/>
              <w:rPr>
                <w:rFonts w:ascii="Arial" w:hAnsi="Arial" w:cs="Arial"/>
                <w:sz w:val="22"/>
                <w:szCs w:val="22"/>
                <w:lang w:eastAsia="ar-SA"/>
              </w:rPr>
            </w:pPr>
            <w:r w:rsidRPr="008566F8">
              <w:rPr>
                <w:rFonts w:ascii="Arial" w:hAnsi="Arial" w:cs="Arial"/>
                <w:sz w:val="22"/>
                <w:szCs w:val="22"/>
                <w:lang w:eastAsia="ar-SA"/>
              </w:rPr>
              <w:t>W ramach kryterium weryfikacji podlega zgodność projektu z zasadą równości szans kobiet i mężczyzn.</w:t>
            </w:r>
          </w:p>
          <w:p w:rsidR="00E47C73" w:rsidRPr="00527738" w:rsidRDefault="00E47C73" w:rsidP="00E47C73">
            <w:pPr>
              <w:pStyle w:val="Akapitzlist"/>
              <w:ind w:left="0"/>
              <w:jc w:val="both"/>
              <w:rPr>
                <w:rFonts w:ascii="Arial" w:hAnsi="Arial" w:cs="Arial"/>
                <w:sz w:val="22"/>
                <w:szCs w:val="22"/>
              </w:rPr>
            </w:pPr>
            <w:r w:rsidRPr="008566F8">
              <w:rPr>
                <w:rFonts w:ascii="Arial" w:hAnsi="Arial" w:cs="Arial"/>
                <w:sz w:val="22"/>
                <w:szCs w:val="22"/>
              </w:rPr>
              <w:t>W szczególności przedmiotem sprawdzenia jest, czy projekt nie ogranicza równego dostępu do zasobów (towarów, usług, infrastruktury) ze względu na  płeć.</w:t>
            </w:r>
          </w:p>
        </w:tc>
        <w:tc>
          <w:tcPr>
            <w:tcW w:w="1106" w:type="dxa"/>
            <w:shd w:val="clear" w:color="auto" w:fill="auto"/>
            <w:vAlign w:val="center"/>
          </w:tcPr>
          <w:p w:rsidR="00E47C73" w:rsidRPr="002E0A8F" w:rsidRDefault="00E47C73" w:rsidP="00384DDF">
            <w:pPr>
              <w:rPr>
                <w:rFonts w:ascii="Arial" w:hAnsi="Arial" w:cs="Arial"/>
                <w:sz w:val="22"/>
                <w:szCs w:val="22"/>
              </w:rPr>
            </w:pPr>
          </w:p>
        </w:tc>
      </w:tr>
      <w:tr w:rsidR="007D6A33" w:rsidRPr="002E0A8F" w:rsidTr="00C65D4D">
        <w:trPr>
          <w:trHeight w:val="566"/>
        </w:trPr>
        <w:tc>
          <w:tcPr>
            <w:tcW w:w="556" w:type="dxa"/>
            <w:shd w:val="clear" w:color="auto" w:fill="auto"/>
            <w:vAlign w:val="center"/>
          </w:tcPr>
          <w:p w:rsidR="007D6A33" w:rsidRPr="002E0A8F" w:rsidRDefault="00E47C73" w:rsidP="00384DDF">
            <w:pPr>
              <w:pStyle w:val="Akapitzlist"/>
              <w:ind w:left="0" w:right="34"/>
              <w:rPr>
                <w:rFonts w:ascii="Arial" w:hAnsi="Arial" w:cs="Arial"/>
                <w:sz w:val="22"/>
                <w:szCs w:val="22"/>
              </w:rPr>
            </w:pPr>
            <w:r>
              <w:rPr>
                <w:rFonts w:ascii="Arial" w:hAnsi="Arial" w:cs="Arial"/>
                <w:sz w:val="22"/>
                <w:szCs w:val="22"/>
              </w:rPr>
              <w:t>7.</w:t>
            </w:r>
          </w:p>
        </w:tc>
        <w:tc>
          <w:tcPr>
            <w:tcW w:w="4680" w:type="dxa"/>
            <w:shd w:val="clear" w:color="auto" w:fill="auto"/>
            <w:vAlign w:val="center"/>
          </w:tcPr>
          <w:p w:rsidR="007D6A33" w:rsidRPr="002E0A8F" w:rsidRDefault="007D6A33" w:rsidP="00384DDF">
            <w:pPr>
              <w:pStyle w:val="Akapitzlist"/>
              <w:ind w:left="0"/>
              <w:jc w:val="both"/>
              <w:rPr>
                <w:rFonts w:ascii="Arial" w:hAnsi="Arial" w:cs="Arial"/>
                <w:sz w:val="22"/>
                <w:szCs w:val="22"/>
              </w:rPr>
            </w:pPr>
            <w:r w:rsidRPr="002E0A8F">
              <w:rPr>
                <w:rFonts w:ascii="Arial" w:hAnsi="Arial" w:cs="Arial"/>
                <w:sz w:val="22"/>
                <w:szCs w:val="22"/>
              </w:rPr>
              <w:t>Zasada zrównoważonego rozwoju</w:t>
            </w:r>
          </w:p>
        </w:tc>
        <w:tc>
          <w:tcPr>
            <w:tcW w:w="7936" w:type="dxa"/>
            <w:shd w:val="clear" w:color="auto" w:fill="auto"/>
            <w:vAlign w:val="center"/>
          </w:tcPr>
          <w:p w:rsidR="007D6A33" w:rsidRPr="002E0A8F" w:rsidRDefault="007D6A33" w:rsidP="00384DDF">
            <w:pPr>
              <w:pStyle w:val="Akapitzlist"/>
              <w:ind w:left="0"/>
              <w:jc w:val="both"/>
              <w:rPr>
                <w:rFonts w:ascii="Arial" w:hAnsi="Arial" w:cs="Arial"/>
                <w:sz w:val="22"/>
                <w:szCs w:val="22"/>
              </w:rPr>
            </w:pPr>
            <w:r w:rsidRPr="002E0A8F">
              <w:rPr>
                <w:rFonts w:ascii="Arial" w:hAnsi="Arial" w:cs="Arial"/>
                <w:sz w:val="22"/>
                <w:szCs w:val="22"/>
              </w:rPr>
              <w:t>Weryfikacja, czy projekt obejmuje finansowanie przedsięwzięć minimalizujących oddziaływanie działalności człowieka na środowisko. Zasada zrównoważonego rozwoju jest zachowana, jeżeli w</w:t>
            </w:r>
            <w:r>
              <w:rPr>
                <w:rFonts w:ascii="Arial" w:hAnsi="Arial" w:cs="Arial"/>
                <w:sz w:val="22"/>
                <w:szCs w:val="22"/>
              </w:rPr>
              <w:t> </w:t>
            </w:r>
            <w:r w:rsidRPr="002E0A8F">
              <w:rPr>
                <w:rFonts w:ascii="Arial" w:hAnsi="Arial" w:cs="Arial"/>
                <w:sz w:val="22"/>
                <w:szCs w:val="22"/>
              </w:rPr>
              <w:t>ramach projektu zakłada się podejmowanie działań ukierunkowanych na: racjonalne gospodarowanie zasobami, ograniczenie presji na środowisko, uwzględnianie efektów środowiskowych w</w:t>
            </w:r>
            <w:r>
              <w:rPr>
                <w:rFonts w:ascii="Arial" w:hAnsi="Arial" w:cs="Arial"/>
                <w:sz w:val="22"/>
                <w:szCs w:val="22"/>
              </w:rPr>
              <w:t> </w:t>
            </w:r>
            <w:r w:rsidRPr="002E0A8F">
              <w:rPr>
                <w:rFonts w:ascii="Arial" w:hAnsi="Arial" w:cs="Arial"/>
                <w:sz w:val="22"/>
                <w:szCs w:val="22"/>
              </w:rPr>
              <w:t>zarządzaniu, podnoszenie świadomości ekologicznej społeczeństwa.</w:t>
            </w:r>
          </w:p>
          <w:p w:rsidR="007D6A33" w:rsidRPr="002E0A8F" w:rsidRDefault="007D6A33" w:rsidP="00384DDF">
            <w:pPr>
              <w:pStyle w:val="Akapitzlist"/>
              <w:ind w:left="0"/>
              <w:jc w:val="both"/>
              <w:rPr>
                <w:rFonts w:ascii="Arial" w:hAnsi="Arial" w:cs="Arial"/>
                <w:sz w:val="22"/>
                <w:szCs w:val="22"/>
              </w:rPr>
            </w:pPr>
          </w:p>
        </w:tc>
        <w:tc>
          <w:tcPr>
            <w:tcW w:w="1106" w:type="dxa"/>
            <w:shd w:val="clear" w:color="auto" w:fill="auto"/>
            <w:vAlign w:val="center"/>
          </w:tcPr>
          <w:p w:rsidR="007D6A33" w:rsidRPr="002E0A8F" w:rsidRDefault="007D6A33" w:rsidP="00384DDF">
            <w:pPr>
              <w:rPr>
                <w:rFonts w:ascii="Arial" w:hAnsi="Arial" w:cs="Arial"/>
                <w:sz w:val="22"/>
                <w:szCs w:val="22"/>
              </w:rPr>
            </w:pPr>
          </w:p>
        </w:tc>
      </w:tr>
      <w:tr w:rsidR="007D6A33" w:rsidRPr="002E0A8F" w:rsidTr="00C65D4D">
        <w:trPr>
          <w:trHeight w:val="566"/>
        </w:trPr>
        <w:tc>
          <w:tcPr>
            <w:tcW w:w="556" w:type="dxa"/>
            <w:shd w:val="clear" w:color="auto" w:fill="auto"/>
            <w:vAlign w:val="center"/>
          </w:tcPr>
          <w:p w:rsidR="007D6A33" w:rsidRPr="002E0A8F" w:rsidRDefault="007D6A33" w:rsidP="00E47C73">
            <w:pPr>
              <w:pStyle w:val="Akapitzlist"/>
              <w:ind w:left="0" w:right="34"/>
              <w:rPr>
                <w:rFonts w:ascii="Arial" w:hAnsi="Arial" w:cs="Arial"/>
                <w:sz w:val="22"/>
                <w:szCs w:val="22"/>
              </w:rPr>
            </w:pPr>
            <w:r w:rsidRPr="002E0A8F">
              <w:rPr>
                <w:rFonts w:ascii="Arial" w:hAnsi="Arial" w:cs="Arial"/>
                <w:sz w:val="22"/>
                <w:szCs w:val="22"/>
              </w:rPr>
              <w:t>7</w:t>
            </w:r>
            <w:r w:rsidR="00E47C73">
              <w:rPr>
                <w:rFonts w:ascii="Arial" w:hAnsi="Arial" w:cs="Arial"/>
                <w:sz w:val="22"/>
                <w:szCs w:val="22"/>
              </w:rPr>
              <w:t>8.</w:t>
            </w:r>
          </w:p>
        </w:tc>
        <w:tc>
          <w:tcPr>
            <w:tcW w:w="4680" w:type="dxa"/>
            <w:shd w:val="clear" w:color="auto" w:fill="auto"/>
            <w:vAlign w:val="center"/>
          </w:tcPr>
          <w:p w:rsidR="007D6A33" w:rsidRPr="002E0A8F" w:rsidRDefault="007D6A33" w:rsidP="00384DDF">
            <w:pPr>
              <w:pStyle w:val="Akapitzlist"/>
              <w:ind w:left="0"/>
              <w:jc w:val="both"/>
              <w:rPr>
                <w:rFonts w:ascii="Arial" w:hAnsi="Arial" w:cs="Arial"/>
                <w:sz w:val="22"/>
                <w:szCs w:val="22"/>
              </w:rPr>
            </w:pPr>
            <w:r w:rsidRPr="002E0A8F">
              <w:rPr>
                <w:rFonts w:ascii="Arial" w:hAnsi="Arial" w:cs="Arial"/>
                <w:sz w:val="22"/>
                <w:szCs w:val="22"/>
              </w:rPr>
              <w:t>Klauzula delokalizacyjna (jeśli dotyczy)</w:t>
            </w:r>
          </w:p>
        </w:tc>
        <w:tc>
          <w:tcPr>
            <w:tcW w:w="7936" w:type="dxa"/>
            <w:shd w:val="clear" w:color="auto" w:fill="auto"/>
            <w:vAlign w:val="center"/>
          </w:tcPr>
          <w:p w:rsidR="007D6A33" w:rsidRPr="002E0A8F" w:rsidRDefault="007D6A33" w:rsidP="00384DDF">
            <w:pPr>
              <w:pStyle w:val="Akapitzlist"/>
              <w:ind w:left="0"/>
              <w:jc w:val="both"/>
              <w:rPr>
                <w:rFonts w:ascii="Arial" w:hAnsi="Arial" w:cs="Arial"/>
                <w:sz w:val="22"/>
                <w:szCs w:val="22"/>
              </w:rPr>
            </w:pPr>
            <w:r w:rsidRPr="002E0A8F">
              <w:rPr>
                <w:rFonts w:ascii="Arial" w:hAnsi="Arial" w:cs="Arial"/>
                <w:sz w:val="22"/>
                <w:szCs w:val="22"/>
              </w:rPr>
              <w:t>Weryfikacja, czy w</w:t>
            </w:r>
            <w:r>
              <w:rPr>
                <w:rFonts w:ascii="Arial" w:hAnsi="Arial" w:cs="Arial"/>
                <w:sz w:val="22"/>
                <w:szCs w:val="22"/>
              </w:rPr>
              <w:t> </w:t>
            </w:r>
            <w:r w:rsidRPr="002E0A8F">
              <w:rPr>
                <w:rFonts w:ascii="Arial" w:hAnsi="Arial" w:cs="Arial"/>
                <w:sz w:val="22"/>
                <w:szCs w:val="22"/>
              </w:rPr>
              <w:t>przypadku pomocy udzielonej ze środków RPO WP 2014-2020 dużemu przedsiębiorcy, wkład finansowy z</w:t>
            </w:r>
            <w:r>
              <w:rPr>
                <w:rFonts w:ascii="Arial" w:hAnsi="Arial" w:cs="Arial"/>
                <w:sz w:val="22"/>
                <w:szCs w:val="22"/>
              </w:rPr>
              <w:t> </w:t>
            </w:r>
            <w:r w:rsidRPr="002E0A8F">
              <w:rPr>
                <w:rFonts w:ascii="Arial" w:hAnsi="Arial" w:cs="Arial"/>
                <w:sz w:val="22"/>
                <w:szCs w:val="22"/>
              </w:rPr>
              <w:t>funduszy nie spowoduje znacznej utraty miejsc pracy w</w:t>
            </w:r>
            <w:r>
              <w:rPr>
                <w:rFonts w:ascii="Arial" w:hAnsi="Arial" w:cs="Arial"/>
                <w:sz w:val="22"/>
                <w:szCs w:val="22"/>
              </w:rPr>
              <w:t> </w:t>
            </w:r>
            <w:r w:rsidRPr="002E0A8F">
              <w:rPr>
                <w:rFonts w:ascii="Arial" w:hAnsi="Arial" w:cs="Arial"/>
                <w:sz w:val="22"/>
                <w:szCs w:val="22"/>
              </w:rPr>
              <w:t>istniejących lokalizacjach tego przedsiębiorcy na terytorium UE w</w:t>
            </w:r>
            <w:r>
              <w:rPr>
                <w:rFonts w:ascii="Arial" w:hAnsi="Arial" w:cs="Arial"/>
                <w:sz w:val="22"/>
                <w:szCs w:val="22"/>
              </w:rPr>
              <w:t> </w:t>
            </w:r>
            <w:r w:rsidRPr="002E0A8F">
              <w:rPr>
                <w:rFonts w:ascii="Arial" w:hAnsi="Arial" w:cs="Arial"/>
                <w:sz w:val="22"/>
                <w:szCs w:val="22"/>
              </w:rPr>
              <w:t>związku z</w:t>
            </w:r>
            <w:r>
              <w:rPr>
                <w:rFonts w:ascii="Arial" w:hAnsi="Arial" w:cs="Arial"/>
                <w:sz w:val="22"/>
                <w:szCs w:val="22"/>
              </w:rPr>
              <w:t> </w:t>
            </w:r>
            <w:r w:rsidRPr="002E0A8F">
              <w:rPr>
                <w:rFonts w:ascii="Arial" w:hAnsi="Arial" w:cs="Arial"/>
                <w:sz w:val="22"/>
                <w:szCs w:val="22"/>
              </w:rPr>
              <w:t>realizacją dofinansowywanego projektu.</w:t>
            </w:r>
          </w:p>
          <w:p w:rsidR="007D6A33" w:rsidRPr="002E0A8F" w:rsidRDefault="007D6A33" w:rsidP="00384DDF">
            <w:pPr>
              <w:pStyle w:val="Akapitzlist"/>
              <w:ind w:left="0"/>
              <w:jc w:val="both"/>
              <w:rPr>
                <w:rFonts w:ascii="Arial" w:hAnsi="Arial" w:cs="Arial"/>
                <w:sz w:val="22"/>
                <w:szCs w:val="22"/>
              </w:rPr>
            </w:pPr>
          </w:p>
          <w:p w:rsidR="007D6A33" w:rsidRPr="002E0A8F" w:rsidRDefault="007D6A33" w:rsidP="00384DDF">
            <w:pPr>
              <w:pStyle w:val="Akapitzlist"/>
              <w:ind w:left="0"/>
              <w:jc w:val="both"/>
              <w:rPr>
                <w:rFonts w:ascii="Arial" w:hAnsi="Arial" w:cs="Arial"/>
                <w:sz w:val="22"/>
                <w:szCs w:val="22"/>
              </w:rPr>
            </w:pPr>
            <w:r w:rsidRPr="002E0A8F">
              <w:rPr>
                <w:rFonts w:ascii="Arial" w:hAnsi="Arial" w:cs="Arial"/>
                <w:sz w:val="22"/>
                <w:szCs w:val="22"/>
              </w:rPr>
              <w:t>(Kryterium dotyczy projektów objętych pomocą publiczną).</w:t>
            </w:r>
          </w:p>
          <w:p w:rsidR="007D6A33" w:rsidRPr="002E0A8F" w:rsidRDefault="007D6A33" w:rsidP="00384DDF">
            <w:pPr>
              <w:pStyle w:val="Akapitzlist"/>
              <w:ind w:left="0"/>
              <w:jc w:val="both"/>
              <w:rPr>
                <w:rFonts w:ascii="Arial" w:hAnsi="Arial" w:cs="Arial"/>
                <w:sz w:val="22"/>
                <w:szCs w:val="22"/>
              </w:rPr>
            </w:pPr>
          </w:p>
        </w:tc>
        <w:tc>
          <w:tcPr>
            <w:tcW w:w="1106" w:type="dxa"/>
            <w:shd w:val="clear" w:color="auto" w:fill="auto"/>
            <w:vAlign w:val="center"/>
          </w:tcPr>
          <w:p w:rsidR="007D6A33" w:rsidRPr="002E0A8F" w:rsidRDefault="007D6A33" w:rsidP="00384DDF">
            <w:pPr>
              <w:rPr>
                <w:rFonts w:ascii="Arial" w:hAnsi="Arial" w:cs="Arial"/>
                <w:sz w:val="22"/>
                <w:szCs w:val="22"/>
              </w:rPr>
            </w:pPr>
          </w:p>
        </w:tc>
      </w:tr>
      <w:tr w:rsidR="007D6A33" w:rsidRPr="002E0A8F" w:rsidTr="00C65D4D">
        <w:trPr>
          <w:trHeight w:val="416"/>
        </w:trPr>
        <w:tc>
          <w:tcPr>
            <w:tcW w:w="14278" w:type="dxa"/>
            <w:gridSpan w:val="4"/>
            <w:shd w:val="clear" w:color="auto" w:fill="D9D9D9"/>
            <w:vAlign w:val="center"/>
          </w:tcPr>
          <w:p w:rsidR="007D6A33" w:rsidRPr="002E0A8F" w:rsidRDefault="007D6A33" w:rsidP="00384DDF">
            <w:pPr>
              <w:pStyle w:val="Akapitzlist"/>
              <w:ind w:left="0"/>
              <w:jc w:val="center"/>
              <w:rPr>
                <w:rFonts w:ascii="Arial" w:hAnsi="Arial" w:cs="Arial"/>
                <w:b/>
              </w:rPr>
            </w:pPr>
          </w:p>
          <w:p w:rsidR="007D6A33" w:rsidRPr="002E0A8F" w:rsidRDefault="007D6A33" w:rsidP="00384DDF">
            <w:pPr>
              <w:pStyle w:val="Akapitzlist"/>
              <w:ind w:left="0"/>
              <w:jc w:val="center"/>
              <w:rPr>
                <w:rFonts w:ascii="Arial" w:hAnsi="Arial" w:cs="Arial"/>
                <w:b/>
              </w:rPr>
            </w:pPr>
            <w:r w:rsidRPr="002E0A8F">
              <w:rPr>
                <w:rFonts w:ascii="Arial" w:hAnsi="Arial" w:cs="Arial"/>
                <w:b/>
              </w:rPr>
              <w:t>KRYTERIA FINANSOWE OCENIANE TYLKO PRZEZ EKSPERTA DS. ANALIZY FINANSOWEJ I EKONOMICZNEJ</w:t>
            </w:r>
          </w:p>
          <w:p w:rsidR="007D6A33" w:rsidRPr="002E0A8F" w:rsidRDefault="007D6A33" w:rsidP="00384DDF">
            <w:pPr>
              <w:jc w:val="center"/>
              <w:rPr>
                <w:rFonts w:ascii="Arial" w:hAnsi="Arial" w:cs="Arial"/>
                <w:b/>
                <w:sz w:val="22"/>
                <w:szCs w:val="22"/>
              </w:rPr>
            </w:pPr>
          </w:p>
        </w:tc>
      </w:tr>
      <w:tr w:rsidR="007D6A33" w:rsidRPr="002E0A8F" w:rsidTr="00C65D4D">
        <w:trPr>
          <w:trHeight w:val="416"/>
        </w:trPr>
        <w:tc>
          <w:tcPr>
            <w:tcW w:w="556" w:type="dxa"/>
            <w:shd w:val="clear" w:color="auto" w:fill="auto"/>
            <w:vAlign w:val="center"/>
          </w:tcPr>
          <w:p w:rsidR="007D6A33" w:rsidRPr="002E0A8F" w:rsidRDefault="007D6A33" w:rsidP="00384DDF">
            <w:pPr>
              <w:pStyle w:val="Akapitzlist"/>
              <w:ind w:left="0" w:right="34"/>
              <w:rPr>
                <w:rFonts w:ascii="Arial" w:hAnsi="Arial" w:cs="Arial"/>
                <w:sz w:val="22"/>
                <w:szCs w:val="22"/>
              </w:rPr>
            </w:pPr>
            <w:r w:rsidRPr="002E0A8F">
              <w:rPr>
                <w:rFonts w:ascii="Arial" w:hAnsi="Arial" w:cs="Arial"/>
                <w:sz w:val="22"/>
                <w:szCs w:val="22"/>
              </w:rPr>
              <w:t>1.</w:t>
            </w:r>
          </w:p>
        </w:tc>
        <w:tc>
          <w:tcPr>
            <w:tcW w:w="4680" w:type="dxa"/>
            <w:shd w:val="clear" w:color="auto" w:fill="auto"/>
            <w:vAlign w:val="center"/>
          </w:tcPr>
          <w:p w:rsidR="007D6A33" w:rsidRPr="002E0A8F" w:rsidRDefault="007D6A33" w:rsidP="00384DDF">
            <w:pPr>
              <w:ind w:left="34"/>
              <w:rPr>
                <w:rFonts w:ascii="Arial" w:hAnsi="Arial" w:cs="Arial"/>
                <w:sz w:val="22"/>
                <w:szCs w:val="22"/>
              </w:rPr>
            </w:pPr>
            <w:r w:rsidRPr="002E0A8F">
              <w:rPr>
                <w:rFonts w:ascii="Arial" w:hAnsi="Arial" w:cs="Arial"/>
                <w:sz w:val="22"/>
                <w:szCs w:val="22"/>
              </w:rPr>
              <w:t>Prawidłowość metodologiczna i</w:t>
            </w:r>
            <w:r>
              <w:rPr>
                <w:rFonts w:ascii="Arial" w:hAnsi="Arial" w:cs="Arial"/>
                <w:sz w:val="22"/>
                <w:szCs w:val="22"/>
              </w:rPr>
              <w:t> </w:t>
            </w:r>
            <w:r w:rsidRPr="002E0A8F">
              <w:rPr>
                <w:rFonts w:ascii="Arial" w:hAnsi="Arial" w:cs="Arial"/>
                <w:sz w:val="22"/>
                <w:szCs w:val="22"/>
              </w:rPr>
              <w:t>rachunkowa analizy finansowej</w:t>
            </w:r>
          </w:p>
        </w:tc>
        <w:tc>
          <w:tcPr>
            <w:tcW w:w="7936" w:type="dxa"/>
            <w:shd w:val="clear" w:color="auto" w:fill="auto"/>
            <w:vAlign w:val="center"/>
          </w:tcPr>
          <w:p w:rsidR="007D6A33" w:rsidRPr="002E0A8F" w:rsidRDefault="007D6A33" w:rsidP="00384DDF">
            <w:pPr>
              <w:jc w:val="both"/>
              <w:rPr>
                <w:rFonts w:ascii="Arial" w:hAnsi="Arial" w:cs="Arial"/>
                <w:sz w:val="22"/>
                <w:szCs w:val="22"/>
              </w:rPr>
            </w:pPr>
            <w:r w:rsidRPr="002E0A8F">
              <w:rPr>
                <w:rFonts w:ascii="Arial" w:hAnsi="Arial" w:cs="Arial"/>
                <w:sz w:val="22"/>
                <w:szCs w:val="22"/>
              </w:rPr>
              <w:t>Weryfikacja analizy finansowej pod kątem zgodności z</w:t>
            </w:r>
            <w:r>
              <w:rPr>
                <w:rFonts w:ascii="Arial" w:hAnsi="Arial" w:cs="Arial"/>
                <w:sz w:val="22"/>
                <w:szCs w:val="22"/>
              </w:rPr>
              <w:t> </w:t>
            </w:r>
            <w:r w:rsidRPr="002E0A8F">
              <w:rPr>
                <w:rFonts w:ascii="Arial" w:hAnsi="Arial" w:cs="Arial"/>
                <w:sz w:val="22"/>
                <w:szCs w:val="22"/>
              </w:rPr>
              <w:t>metodologią i</w:t>
            </w:r>
            <w:r>
              <w:rPr>
                <w:rFonts w:ascii="Arial" w:hAnsi="Arial" w:cs="Arial"/>
                <w:sz w:val="22"/>
                <w:szCs w:val="22"/>
              </w:rPr>
              <w:t> </w:t>
            </w:r>
            <w:r w:rsidRPr="002E0A8F">
              <w:rPr>
                <w:rFonts w:ascii="Arial" w:hAnsi="Arial" w:cs="Arial"/>
                <w:sz w:val="22"/>
                <w:szCs w:val="22"/>
              </w:rPr>
              <w:t>prawidłowości rachunkowej w</w:t>
            </w:r>
            <w:r>
              <w:rPr>
                <w:rFonts w:ascii="Arial" w:hAnsi="Arial" w:cs="Arial"/>
                <w:sz w:val="22"/>
                <w:szCs w:val="22"/>
              </w:rPr>
              <w:t> </w:t>
            </w:r>
            <w:r w:rsidRPr="002E0A8F">
              <w:rPr>
                <w:rFonts w:ascii="Arial" w:hAnsi="Arial" w:cs="Arial"/>
                <w:sz w:val="22"/>
                <w:szCs w:val="22"/>
              </w:rPr>
              <w:t>następującym zakresie:</w:t>
            </w:r>
          </w:p>
          <w:p w:rsidR="007D6A33" w:rsidRPr="002E0A8F" w:rsidRDefault="007D6A33" w:rsidP="00BD1F48">
            <w:pPr>
              <w:numPr>
                <w:ilvl w:val="0"/>
                <w:numId w:val="372"/>
              </w:numPr>
              <w:ind w:left="458" w:hanging="425"/>
              <w:jc w:val="both"/>
              <w:rPr>
                <w:rFonts w:ascii="Arial" w:hAnsi="Arial" w:cs="Arial"/>
                <w:sz w:val="22"/>
                <w:szCs w:val="22"/>
              </w:rPr>
            </w:pPr>
            <w:r w:rsidRPr="002E0A8F">
              <w:rPr>
                <w:rFonts w:ascii="Arial" w:hAnsi="Arial" w:cs="Arial"/>
                <w:sz w:val="22"/>
                <w:szCs w:val="22"/>
              </w:rPr>
              <w:t>czy przedstawiono założenia do analizy finansowej i</w:t>
            </w:r>
            <w:r>
              <w:rPr>
                <w:rFonts w:ascii="Arial" w:hAnsi="Arial" w:cs="Arial"/>
                <w:sz w:val="22"/>
                <w:szCs w:val="22"/>
              </w:rPr>
              <w:t> </w:t>
            </w:r>
            <w:r w:rsidRPr="002E0A8F">
              <w:rPr>
                <w:rFonts w:ascii="Arial" w:hAnsi="Arial" w:cs="Arial"/>
                <w:sz w:val="22"/>
                <w:szCs w:val="22"/>
              </w:rPr>
              <w:t>analizy  doch</w:t>
            </w:r>
            <w:r w:rsidR="00957016">
              <w:rPr>
                <w:rFonts w:ascii="Arial" w:hAnsi="Arial" w:cs="Arial"/>
                <w:sz w:val="22"/>
                <w:szCs w:val="22"/>
              </w:rPr>
              <w:t>odów generowanych przez projekt</w:t>
            </w:r>
            <w:r w:rsidRPr="002E0A8F">
              <w:rPr>
                <w:rFonts w:ascii="Arial" w:hAnsi="Arial" w:cs="Arial"/>
                <w:sz w:val="22"/>
                <w:szCs w:val="22"/>
              </w:rPr>
              <w:t>?</w:t>
            </w:r>
          </w:p>
          <w:p w:rsidR="007D6A33" w:rsidRPr="002E0A8F" w:rsidRDefault="007D6A33" w:rsidP="00BD1F48">
            <w:pPr>
              <w:numPr>
                <w:ilvl w:val="0"/>
                <w:numId w:val="372"/>
              </w:numPr>
              <w:ind w:left="458" w:hanging="425"/>
              <w:jc w:val="both"/>
              <w:rPr>
                <w:rFonts w:ascii="Arial" w:hAnsi="Arial" w:cs="Arial"/>
                <w:sz w:val="22"/>
                <w:szCs w:val="22"/>
              </w:rPr>
            </w:pPr>
            <w:r w:rsidRPr="002E0A8F">
              <w:rPr>
                <w:rFonts w:ascii="Arial" w:hAnsi="Arial" w:cs="Arial"/>
                <w:sz w:val="22"/>
                <w:szCs w:val="22"/>
              </w:rPr>
              <w:t>czy analizę przeprowadzano w</w:t>
            </w:r>
            <w:r>
              <w:rPr>
                <w:rFonts w:ascii="Arial" w:hAnsi="Arial" w:cs="Arial"/>
                <w:sz w:val="22"/>
                <w:szCs w:val="22"/>
              </w:rPr>
              <w:t> </w:t>
            </w:r>
            <w:r w:rsidRPr="002E0A8F">
              <w:rPr>
                <w:rFonts w:ascii="Arial" w:hAnsi="Arial" w:cs="Arial"/>
                <w:sz w:val="22"/>
                <w:szCs w:val="22"/>
              </w:rPr>
              <w:t>oparciu o</w:t>
            </w:r>
            <w:r>
              <w:rPr>
                <w:rFonts w:ascii="Arial" w:hAnsi="Arial" w:cs="Arial"/>
                <w:sz w:val="22"/>
                <w:szCs w:val="22"/>
              </w:rPr>
              <w:t> </w:t>
            </w:r>
            <w:r w:rsidRPr="002E0A8F">
              <w:rPr>
                <w:rFonts w:ascii="Arial" w:hAnsi="Arial" w:cs="Arial"/>
                <w:sz w:val="22"/>
                <w:szCs w:val="22"/>
              </w:rPr>
              <w:t>koszty netto lub brutto, w</w:t>
            </w:r>
            <w:r>
              <w:rPr>
                <w:rFonts w:ascii="Arial" w:hAnsi="Arial" w:cs="Arial"/>
                <w:sz w:val="22"/>
                <w:szCs w:val="22"/>
              </w:rPr>
              <w:t> </w:t>
            </w:r>
            <w:r w:rsidRPr="002E0A8F">
              <w:rPr>
                <w:rFonts w:ascii="Arial" w:hAnsi="Arial" w:cs="Arial"/>
                <w:sz w:val="22"/>
                <w:szCs w:val="22"/>
              </w:rPr>
              <w:t>zależności od kwalifikowania podatku VAT i</w:t>
            </w:r>
            <w:r>
              <w:rPr>
                <w:rFonts w:ascii="Arial" w:hAnsi="Arial" w:cs="Arial"/>
                <w:sz w:val="22"/>
                <w:szCs w:val="22"/>
              </w:rPr>
              <w:t> </w:t>
            </w:r>
            <w:r w:rsidRPr="002E0A8F">
              <w:rPr>
                <w:rFonts w:ascii="Arial" w:hAnsi="Arial" w:cs="Arial"/>
                <w:sz w:val="22"/>
                <w:szCs w:val="22"/>
              </w:rPr>
              <w:t>możliwości rozliczania tego podatku w</w:t>
            </w:r>
            <w:r>
              <w:rPr>
                <w:rFonts w:ascii="Arial" w:hAnsi="Arial" w:cs="Arial"/>
                <w:sz w:val="22"/>
                <w:szCs w:val="22"/>
              </w:rPr>
              <w:t> </w:t>
            </w:r>
            <w:r w:rsidR="00957016">
              <w:rPr>
                <w:rFonts w:ascii="Arial" w:hAnsi="Arial" w:cs="Arial"/>
                <w:sz w:val="22"/>
                <w:szCs w:val="22"/>
              </w:rPr>
              <w:t>czasie eksploatacji inwestycji</w:t>
            </w:r>
            <w:r w:rsidRPr="002E0A8F">
              <w:rPr>
                <w:rFonts w:ascii="Arial" w:hAnsi="Arial" w:cs="Arial"/>
                <w:sz w:val="22"/>
                <w:szCs w:val="22"/>
              </w:rPr>
              <w:t>?</w:t>
            </w:r>
          </w:p>
          <w:p w:rsidR="007D6A33" w:rsidRPr="00877FF0" w:rsidRDefault="007D6A33" w:rsidP="00BD1F48">
            <w:pPr>
              <w:numPr>
                <w:ilvl w:val="0"/>
                <w:numId w:val="372"/>
              </w:numPr>
              <w:ind w:left="458" w:hanging="425"/>
              <w:jc w:val="both"/>
              <w:rPr>
                <w:rFonts w:ascii="Arial" w:hAnsi="Arial" w:cs="Arial"/>
                <w:sz w:val="22"/>
                <w:szCs w:val="22"/>
              </w:rPr>
            </w:pPr>
            <w:r w:rsidRPr="002E0A8F">
              <w:rPr>
                <w:rFonts w:ascii="Arial" w:hAnsi="Arial" w:cs="Arial"/>
                <w:sz w:val="22"/>
                <w:szCs w:val="22"/>
              </w:rPr>
              <w:t>czy koszty całkowite i</w:t>
            </w:r>
            <w:r>
              <w:rPr>
                <w:rFonts w:ascii="Arial" w:hAnsi="Arial" w:cs="Arial"/>
                <w:sz w:val="22"/>
                <w:szCs w:val="22"/>
              </w:rPr>
              <w:t> </w:t>
            </w:r>
            <w:r w:rsidRPr="002E0A8F">
              <w:rPr>
                <w:rFonts w:ascii="Arial" w:hAnsi="Arial" w:cs="Arial"/>
                <w:sz w:val="22"/>
                <w:szCs w:val="22"/>
              </w:rPr>
              <w:t>koszty kwalifikowane wzięte do wyliczeń zgadzają się z</w:t>
            </w:r>
            <w:r>
              <w:rPr>
                <w:rFonts w:ascii="Arial" w:hAnsi="Arial" w:cs="Arial"/>
                <w:sz w:val="22"/>
                <w:szCs w:val="22"/>
              </w:rPr>
              <w:t> </w:t>
            </w:r>
            <w:r w:rsidRPr="002E0A8F">
              <w:rPr>
                <w:rFonts w:ascii="Arial" w:hAnsi="Arial" w:cs="Arial"/>
                <w:sz w:val="22"/>
                <w:szCs w:val="22"/>
              </w:rPr>
              <w:t>wnioskiem o</w:t>
            </w:r>
            <w:r>
              <w:rPr>
                <w:rFonts w:ascii="Arial" w:hAnsi="Arial" w:cs="Arial"/>
                <w:sz w:val="22"/>
                <w:szCs w:val="22"/>
              </w:rPr>
              <w:t> </w:t>
            </w:r>
            <w:r w:rsidRPr="00877FF0">
              <w:rPr>
                <w:rFonts w:ascii="Arial" w:hAnsi="Arial" w:cs="Arial"/>
                <w:sz w:val="22"/>
                <w:szCs w:val="22"/>
              </w:rPr>
              <w:t>dofinansowan</w:t>
            </w:r>
            <w:r w:rsidR="00957016">
              <w:rPr>
                <w:rFonts w:ascii="Arial" w:hAnsi="Arial" w:cs="Arial"/>
                <w:sz w:val="22"/>
                <w:szCs w:val="22"/>
              </w:rPr>
              <w:t>ie</w:t>
            </w:r>
            <w:r w:rsidRPr="00877FF0">
              <w:rPr>
                <w:rFonts w:ascii="Arial" w:hAnsi="Arial" w:cs="Arial"/>
                <w:sz w:val="22"/>
                <w:szCs w:val="22"/>
              </w:rPr>
              <w:t>?</w:t>
            </w:r>
          </w:p>
          <w:p w:rsidR="007D6A33" w:rsidRPr="00877FF0" w:rsidRDefault="007D6A33" w:rsidP="00BD1F48">
            <w:pPr>
              <w:numPr>
                <w:ilvl w:val="0"/>
                <w:numId w:val="372"/>
              </w:numPr>
              <w:ind w:left="458" w:hanging="425"/>
              <w:jc w:val="both"/>
              <w:rPr>
                <w:rFonts w:ascii="Arial" w:hAnsi="Arial" w:cs="Arial"/>
                <w:sz w:val="22"/>
                <w:szCs w:val="22"/>
              </w:rPr>
            </w:pPr>
            <w:r w:rsidRPr="00877FF0">
              <w:rPr>
                <w:rFonts w:ascii="Arial" w:hAnsi="Arial" w:cs="Arial"/>
                <w:sz w:val="22"/>
                <w:szCs w:val="22"/>
              </w:rPr>
              <w:t xml:space="preserve">czy prawidłowo określono </w:t>
            </w:r>
            <w:r w:rsidR="00957016">
              <w:rPr>
                <w:rFonts w:ascii="Arial" w:hAnsi="Arial" w:cs="Arial"/>
                <w:sz w:val="22"/>
                <w:szCs w:val="22"/>
              </w:rPr>
              <w:t>wartość kosztów kwalifikowanych</w:t>
            </w:r>
            <w:r w:rsidRPr="00877FF0">
              <w:rPr>
                <w:rFonts w:ascii="Arial" w:hAnsi="Arial" w:cs="Arial"/>
                <w:sz w:val="22"/>
                <w:szCs w:val="22"/>
              </w:rPr>
              <w:t>?</w:t>
            </w:r>
          </w:p>
          <w:p w:rsidR="007D6A33" w:rsidRPr="00877FF0" w:rsidRDefault="007D6A33" w:rsidP="00BD1F48">
            <w:pPr>
              <w:numPr>
                <w:ilvl w:val="0"/>
                <w:numId w:val="372"/>
              </w:numPr>
              <w:ind w:left="458" w:hanging="425"/>
              <w:jc w:val="both"/>
              <w:rPr>
                <w:rFonts w:ascii="Arial" w:hAnsi="Arial" w:cs="Arial"/>
                <w:sz w:val="22"/>
                <w:szCs w:val="22"/>
              </w:rPr>
            </w:pPr>
            <w:r w:rsidRPr="00877FF0">
              <w:rPr>
                <w:rFonts w:ascii="Arial" w:hAnsi="Arial" w:cs="Arial"/>
                <w:sz w:val="22"/>
                <w:szCs w:val="22"/>
              </w:rPr>
              <w:t>czy wartość rezydualną określono i uzasadniono zgodnie z Wytycznymi Ministra Infrastruktury i Rozwoju i </w:t>
            </w:r>
            <w:r w:rsidR="00E81A64" w:rsidRPr="00877FF0">
              <w:rPr>
                <w:rFonts w:ascii="Arial" w:hAnsi="Arial" w:cs="Arial"/>
                <w:sz w:val="22"/>
                <w:szCs w:val="22"/>
              </w:rPr>
              <w:t>zaleceniami IZ</w:t>
            </w:r>
            <w:r w:rsidR="00957016">
              <w:rPr>
                <w:rFonts w:ascii="Arial" w:hAnsi="Arial" w:cs="Arial"/>
                <w:sz w:val="22"/>
                <w:szCs w:val="22"/>
              </w:rPr>
              <w:t xml:space="preserve"> RPO WP 2014-2020</w:t>
            </w:r>
            <w:r w:rsidRPr="00877FF0">
              <w:rPr>
                <w:rFonts w:ascii="Arial" w:hAnsi="Arial" w:cs="Arial"/>
                <w:sz w:val="22"/>
                <w:szCs w:val="22"/>
              </w:rPr>
              <w:t>?</w:t>
            </w:r>
          </w:p>
          <w:p w:rsidR="007D6A33" w:rsidRPr="00877FF0" w:rsidRDefault="007D6A33" w:rsidP="00BD1F48">
            <w:pPr>
              <w:numPr>
                <w:ilvl w:val="0"/>
                <w:numId w:val="372"/>
              </w:numPr>
              <w:ind w:left="458" w:hanging="425"/>
              <w:jc w:val="both"/>
              <w:rPr>
                <w:rFonts w:ascii="Arial" w:hAnsi="Arial" w:cs="Arial"/>
                <w:sz w:val="22"/>
                <w:szCs w:val="22"/>
              </w:rPr>
            </w:pPr>
            <w:r w:rsidRPr="00877FF0">
              <w:rPr>
                <w:rFonts w:ascii="Arial" w:hAnsi="Arial" w:cs="Arial"/>
                <w:sz w:val="22"/>
                <w:szCs w:val="22"/>
              </w:rPr>
              <w:t xml:space="preserve">czy w studium wykonalności opisano problemy i potrzeby, które </w:t>
            </w:r>
            <w:r w:rsidRPr="00877FF0">
              <w:rPr>
                <w:rFonts w:ascii="Arial" w:hAnsi="Arial" w:cs="Arial"/>
                <w:sz w:val="22"/>
                <w:szCs w:val="22"/>
              </w:rPr>
              <w:lastRenderedPageBreak/>
              <w:t>uzasadniają realizację projektu ?</w:t>
            </w:r>
          </w:p>
          <w:p w:rsidR="007D6A33" w:rsidRPr="00877FF0" w:rsidRDefault="007D6A33" w:rsidP="00BD1F48">
            <w:pPr>
              <w:numPr>
                <w:ilvl w:val="0"/>
                <w:numId w:val="372"/>
              </w:numPr>
              <w:ind w:left="458" w:hanging="425"/>
              <w:jc w:val="both"/>
              <w:rPr>
                <w:rFonts w:ascii="Arial" w:hAnsi="Arial" w:cs="Arial"/>
                <w:sz w:val="22"/>
                <w:szCs w:val="22"/>
              </w:rPr>
            </w:pPr>
            <w:r w:rsidRPr="00877FF0">
              <w:rPr>
                <w:rFonts w:ascii="Arial" w:hAnsi="Arial" w:cs="Arial"/>
                <w:sz w:val="22"/>
                <w:szCs w:val="22"/>
              </w:rPr>
              <w:t>czy prawidłowo określono popyt na</w:t>
            </w:r>
            <w:r w:rsidR="00957016">
              <w:rPr>
                <w:rFonts w:ascii="Arial" w:hAnsi="Arial" w:cs="Arial"/>
                <w:sz w:val="22"/>
                <w:szCs w:val="22"/>
              </w:rPr>
              <w:t xml:space="preserve"> usługi oferowana przez projekt</w:t>
            </w:r>
            <w:r w:rsidRPr="00877FF0">
              <w:rPr>
                <w:rFonts w:ascii="Arial" w:hAnsi="Arial" w:cs="Arial"/>
                <w:sz w:val="22"/>
                <w:szCs w:val="22"/>
              </w:rPr>
              <w:t>?</w:t>
            </w:r>
          </w:p>
          <w:p w:rsidR="007D6A33" w:rsidRPr="00877FF0" w:rsidRDefault="007D6A33" w:rsidP="00BD1F48">
            <w:pPr>
              <w:numPr>
                <w:ilvl w:val="0"/>
                <w:numId w:val="372"/>
              </w:numPr>
              <w:ind w:left="458" w:hanging="425"/>
              <w:jc w:val="both"/>
              <w:rPr>
                <w:rFonts w:ascii="Arial" w:hAnsi="Arial" w:cs="Arial"/>
                <w:sz w:val="22"/>
                <w:szCs w:val="22"/>
              </w:rPr>
            </w:pPr>
            <w:r w:rsidRPr="00877FF0">
              <w:rPr>
                <w:rFonts w:ascii="Arial" w:hAnsi="Arial" w:cs="Arial"/>
                <w:sz w:val="22"/>
                <w:szCs w:val="22"/>
              </w:rPr>
              <w:t>czy jasno została określona i czy jest przewidywalna polityka cenowa/ taryfowa ?</w:t>
            </w:r>
          </w:p>
          <w:p w:rsidR="007D6A33" w:rsidRPr="002E0A8F" w:rsidRDefault="007D6A33" w:rsidP="00BD1F48">
            <w:pPr>
              <w:numPr>
                <w:ilvl w:val="0"/>
                <w:numId w:val="372"/>
              </w:numPr>
              <w:ind w:left="458" w:hanging="425"/>
              <w:jc w:val="both"/>
              <w:rPr>
                <w:rFonts w:ascii="Arial" w:hAnsi="Arial" w:cs="Arial"/>
                <w:sz w:val="22"/>
                <w:szCs w:val="22"/>
              </w:rPr>
            </w:pPr>
            <w:r w:rsidRPr="002E0A8F">
              <w:rPr>
                <w:rFonts w:ascii="Arial" w:hAnsi="Arial" w:cs="Arial"/>
                <w:sz w:val="22"/>
                <w:szCs w:val="22"/>
              </w:rPr>
              <w:t>czy w</w:t>
            </w:r>
            <w:r>
              <w:rPr>
                <w:rFonts w:ascii="Arial" w:hAnsi="Arial" w:cs="Arial"/>
                <w:sz w:val="22"/>
                <w:szCs w:val="22"/>
              </w:rPr>
              <w:t> </w:t>
            </w:r>
            <w:r w:rsidRPr="002E0A8F">
              <w:rPr>
                <w:rFonts w:ascii="Arial" w:hAnsi="Arial" w:cs="Arial"/>
                <w:sz w:val="22"/>
                <w:szCs w:val="22"/>
              </w:rPr>
              <w:t>sposób rzetelny oszacowano i</w:t>
            </w:r>
            <w:r>
              <w:rPr>
                <w:rFonts w:ascii="Arial" w:hAnsi="Arial" w:cs="Arial"/>
                <w:sz w:val="22"/>
                <w:szCs w:val="22"/>
              </w:rPr>
              <w:t> </w:t>
            </w:r>
            <w:r w:rsidR="00957016">
              <w:rPr>
                <w:rFonts w:ascii="Arial" w:hAnsi="Arial" w:cs="Arial"/>
                <w:sz w:val="22"/>
                <w:szCs w:val="22"/>
              </w:rPr>
              <w:t>uzasadniono przychody projektu</w:t>
            </w:r>
            <w:r w:rsidRPr="002E0A8F">
              <w:rPr>
                <w:rFonts w:ascii="Arial" w:hAnsi="Arial" w:cs="Arial"/>
                <w:sz w:val="22"/>
                <w:szCs w:val="22"/>
              </w:rPr>
              <w:t>?</w:t>
            </w:r>
          </w:p>
          <w:p w:rsidR="007D6A33" w:rsidRPr="002E0A8F" w:rsidRDefault="007D6A33" w:rsidP="00BD1F48">
            <w:pPr>
              <w:numPr>
                <w:ilvl w:val="0"/>
                <w:numId w:val="372"/>
              </w:numPr>
              <w:ind w:left="458" w:hanging="425"/>
              <w:jc w:val="both"/>
              <w:rPr>
                <w:rFonts w:ascii="Arial" w:hAnsi="Arial" w:cs="Arial"/>
                <w:sz w:val="22"/>
                <w:szCs w:val="22"/>
              </w:rPr>
            </w:pPr>
            <w:r w:rsidRPr="002E0A8F">
              <w:rPr>
                <w:rFonts w:ascii="Arial" w:hAnsi="Arial" w:cs="Arial"/>
                <w:sz w:val="22"/>
                <w:szCs w:val="22"/>
              </w:rPr>
              <w:t>czy w</w:t>
            </w:r>
            <w:r>
              <w:rPr>
                <w:rFonts w:ascii="Arial" w:hAnsi="Arial" w:cs="Arial"/>
                <w:sz w:val="22"/>
                <w:szCs w:val="22"/>
              </w:rPr>
              <w:t> </w:t>
            </w:r>
            <w:r w:rsidRPr="002E0A8F">
              <w:rPr>
                <w:rFonts w:ascii="Arial" w:hAnsi="Arial" w:cs="Arial"/>
                <w:sz w:val="22"/>
                <w:szCs w:val="22"/>
              </w:rPr>
              <w:t>sposób rzetelny oszacowano i</w:t>
            </w:r>
            <w:r>
              <w:rPr>
                <w:rFonts w:ascii="Arial" w:hAnsi="Arial" w:cs="Arial"/>
                <w:sz w:val="22"/>
                <w:szCs w:val="22"/>
              </w:rPr>
              <w:t> </w:t>
            </w:r>
            <w:r w:rsidRPr="002E0A8F">
              <w:rPr>
                <w:rFonts w:ascii="Arial" w:hAnsi="Arial" w:cs="Arial"/>
                <w:sz w:val="22"/>
                <w:szCs w:val="22"/>
              </w:rPr>
              <w:t>uzasadn</w:t>
            </w:r>
            <w:r w:rsidR="00EC38B9">
              <w:rPr>
                <w:rFonts w:ascii="Arial" w:hAnsi="Arial" w:cs="Arial"/>
                <w:sz w:val="22"/>
                <w:szCs w:val="22"/>
              </w:rPr>
              <w:t>iono koszty operacyjne projektu</w:t>
            </w:r>
            <w:r w:rsidRPr="002E0A8F">
              <w:rPr>
                <w:rFonts w:ascii="Arial" w:hAnsi="Arial" w:cs="Arial"/>
                <w:sz w:val="22"/>
                <w:szCs w:val="22"/>
              </w:rPr>
              <w:t>?</w:t>
            </w:r>
          </w:p>
          <w:p w:rsidR="007D6A33" w:rsidRPr="002E0A8F" w:rsidRDefault="007D6A33" w:rsidP="00BD1F48">
            <w:pPr>
              <w:numPr>
                <w:ilvl w:val="0"/>
                <w:numId w:val="372"/>
              </w:numPr>
              <w:ind w:left="458" w:hanging="425"/>
              <w:jc w:val="both"/>
              <w:rPr>
                <w:rFonts w:ascii="Arial" w:hAnsi="Arial" w:cs="Arial"/>
                <w:sz w:val="22"/>
                <w:szCs w:val="22"/>
              </w:rPr>
            </w:pPr>
            <w:r w:rsidRPr="002E0A8F">
              <w:rPr>
                <w:rFonts w:ascii="Arial" w:hAnsi="Arial" w:cs="Arial"/>
                <w:sz w:val="22"/>
                <w:szCs w:val="22"/>
              </w:rPr>
              <w:t>czy w</w:t>
            </w:r>
            <w:r>
              <w:rPr>
                <w:rFonts w:ascii="Arial" w:hAnsi="Arial" w:cs="Arial"/>
                <w:sz w:val="22"/>
                <w:szCs w:val="22"/>
              </w:rPr>
              <w:t> </w:t>
            </w:r>
            <w:r w:rsidRPr="002E0A8F">
              <w:rPr>
                <w:rFonts w:ascii="Arial" w:hAnsi="Arial" w:cs="Arial"/>
                <w:sz w:val="22"/>
                <w:szCs w:val="22"/>
              </w:rPr>
              <w:t>sposób rzetelny oszacowano i</w:t>
            </w:r>
            <w:r>
              <w:rPr>
                <w:rFonts w:ascii="Arial" w:hAnsi="Arial" w:cs="Arial"/>
                <w:sz w:val="22"/>
                <w:szCs w:val="22"/>
              </w:rPr>
              <w:t> </w:t>
            </w:r>
            <w:r w:rsidRPr="002E0A8F">
              <w:rPr>
                <w:rFonts w:ascii="Arial" w:hAnsi="Arial" w:cs="Arial"/>
                <w:sz w:val="22"/>
                <w:szCs w:val="22"/>
              </w:rPr>
              <w:t>uzasadniono oszczędnośc</w:t>
            </w:r>
            <w:r w:rsidR="00957016">
              <w:rPr>
                <w:rFonts w:ascii="Arial" w:hAnsi="Arial" w:cs="Arial"/>
                <w:sz w:val="22"/>
                <w:szCs w:val="22"/>
              </w:rPr>
              <w:t>i kosztów operacyjnych projektu</w:t>
            </w:r>
            <w:r w:rsidRPr="002E0A8F">
              <w:rPr>
                <w:rFonts w:ascii="Arial" w:hAnsi="Arial" w:cs="Arial"/>
                <w:sz w:val="22"/>
                <w:szCs w:val="22"/>
              </w:rPr>
              <w:t>?</w:t>
            </w:r>
          </w:p>
          <w:p w:rsidR="007D6A33" w:rsidRPr="002E0A8F" w:rsidRDefault="007D6A33" w:rsidP="00BD1F48">
            <w:pPr>
              <w:numPr>
                <w:ilvl w:val="0"/>
                <w:numId w:val="372"/>
              </w:numPr>
              <w:ind w:left="458" w:hanging="425"/>
              <w:jc w:val="both"/>
              <w:rPr>
                <w:rFonts w:ascii="Arial" w:hAnsi="Arial" w:cs="Arial"/>
                <w:sz w:val="22"/>
                <w:szCs w:val="22"/>
              </w:rPr>
            </w:pPr>
            <w:r w:rsidRPr="002E0A8F">
              <w:rPr>
                <w:rFonts w:ascii="Arial" w:hAnsi="Arial" w:cs="Arial"/>
                <w:sz w:val="22"/>
                <w:szCs w:val="22"/>
              </w:rPr>
              <w:t>czy wyliczenie dochodów generowanych przez projekt zostało wykonane rzetelnie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sposób zgodny z</w:t>
            </w:r>
            <w:r>
              <w:rPr>
                <w:rFonts w:ascii="Arial" w:hAnsi="Arial" w:cs="Arial"/>
                <w:sz w:val="22"/>
                <w:szCs w:val="22"/>
              </w:rPr>
              <w:t> </w:t>
            </w:r>
            <w:r w:rsidRPr="002E0A8F">
              <w:rPr>
                <w:rFonts w:ascii="Arial" w:hAnsi="Arial" w:cs="Arial"/>
                <w:sz w:val="22"/>
                <w:szCs w:val="22"/>
              </w:rPr>
              <w:t>metodologią określoną w</w:t>
            </w:r>
            <w:r>
              <w:rPr>
                <w:rFonts w:ascii="Arial" w:hAnsi="Arial" w:cs="Arial"/>
                <w:sz w:val="22"/>
                <w:szCs w:val="22"/>
              </w:rPr>
              <w:t> </w:t>
            </w:r>
            <w:r w:rsidRPr="002E0A8F">
              <w:rPr>
                <w:rFonts w:ascii="Arial" w:hAnsi="Arial" w:cs="Arial"/>
                <w:sz w:val="22"/>
                <w:szCs w:val="22"/>
              </w:rPr>
              <w:t>Wytycznych Ministra Infrastruktury i</w:t>
            </w:r>
            <w:r>
              <w:rPr>
                <w:rFonts w:ascii="Arial" w:hAnsi="Arial" w:cs="Arial"/>
                <w:sz w:val="22"/>
                <w:szCs w:val="22"/>
              </w:rPr>
              <w:t> </w:t>
            </w:r>
            <w:r w:rsidRPr="002E0A8F">
              <w:rPr>
                <w:rFonts w:ascii="Arial" w:hAnsi="Arial" w:cs="Arial"/>
                <w:sz w:val="22"/>
                <w:szCs w:val="22"/>
              </w:rPr>
              <w:t>Rozwoju i</w:t>
            </w:r>
            <w:r>
              <w:rPr>
                <w:rFonts w:ascii="Arial" w:hAnsi="Arial" w:cs="Arial"/>
                <w:sz w:val="22"/>
                <w:szCs w:val="22"/>
              </w:rPr>
              <w:t> </w:t>
            </w:r>
            <w:r w:rsidRPr="002E0A8F">
              <w:rPr>
                <w:rFonts w:ascii="Arial" w:hAnsi="Arial" w:cs="Arial"/>
                <w:sz w:val="22"/>
                <w:szCs w:val="22"/>
              </w:rPr>
              <w:t>Instytucji</w:t>
            </w:r>
            <w:r w:rsidR="00957016">
              <w:rPr>
                <w:rFonts w:ascii="Arial" w:hAnsi="Arial" w:cs="Arial"/>
                <w:sz w:val="22"/>
                <w:szCs w:val="22"/>
              </w:rPr>
              <w:t xml:space="preserve"> Zarządzającej RPO WP 2014-2020</w:t>
            </w:r>
            <w:r w:rsidRPr="002E0A8F">
              <w:rPr>
                <w:rFonts w:ascii="Arial" w:hAnsi="Arial" w:cs="Arial"/>
                <w:sz w:val="22"/>
                <w:szCs w:val="22"/>
              </w:rPr>
              <w:t>?</w:t>
            </w:r>
          </w:p>
        </w:tc>
        <w:tc>
          <w:tcPr>
            <w:tcW w:w="1106" w:type="dxa"/>
            <w:shd w:val="clear" w:color="auto" w:fill="auto"/>
            <w:vAlign w:val="center"/>
          </w:tcPr>
          <w:p w:rsidR="007D6A33" w:rsidRPr="002E0A8F" w:rsidRDefault="007D6A33" w:rsidP="00384DDF">
            <w:pPr>
              <w:rPr>
                <w:rFonts w:ascii="Arial" w:hAnsi="Arial" w:cs="Arial"/>
                <w:sz w:val="22"/>
                <w:szCs w:val="22"/>
              </w:rPr>
            </w:pPr>
          </w:p>
        </w:tc>
      </w:tr>
      <w:tr w:rsidR="007D6A33" w:rsidRPr="002E0A8F" w:rsidTr="00C65D4D">
        <w:trPr>
          <w:trHeight w:val="416"/>
        </w:trPr>
        <w:tc>
          <w:tcPr>
            <w:tcW w:w="556" w:type="dxa"/>
            <w:shd w:val="clear" w:color="auto" w:fill="auto"/>
            <w:vAlign w:val="center"/>
          </w:tcPr>
          <w:p w:rsidR="007D6A33" w:rsidRPr="002E0A8F" w:rsidRDefault="007D6A33" w:rsidP="00384DDF">
            <w:pPr>
              <w:pStyle w:val="Akapitzlist"/>
              <w:ind w:left="0" w:right="34"/>
              <w:rPr>
                <w:rFonts w:ascii="Arial" w:hAnsi="Arial" w:cs="Arial"/>
                <w:sz w:val="22"/>
                <w:szCs w:val="22"/>
              </w:rPr>
            </w:pPr>
            <w:r w:rsidRPr="002E0A8F">
              <w:rPr>
                <w:rFonts w:ascii="Arial" w:hAnsi="Arial" w:cs="Arial"/>
                <w:sz w:val="22"/>
                <w:szCs w:val="22"/>
              </w:rPr>
              <w:lastRenderedPageBreak/>
              <w:t>2.</w:t>
            </w:r>
          </w:p>
        </w:tc>
        <w:tc>
          <w:tcPr>
            <w:tcW w:w="4680" w:type="dxa"/>
            <w:shd w:val="clear" w:color="auto" w:fill="auto"/>
            <w:vAlign w:val="center"/>
          </w:tcPr>
          <w:p w:rsidR="007D6A33" w:rsidRPr="002E0A8F" w:rsidRDefault="007D6A33" w:rsidP="00384DDF">
            <w:pPr>
              <w:ind w:left="34"/>
              <w:rPr>
                <w:rFonts w:ascii="Arial" w:hAnsi="Arial" w:cs="Arial"/>
                <w:sz w:val="22"/>
                <w:szCs w:val="22"/>
              </w:rPr>
            </w:pPr>
            <w:r w:rsidRPr="002E0A8F">
              <w:rPr>
                <w:rFonts w:ascii="Arial" w:hAnsi="Arial" w:cs="Arial"/>
                <w:sz w:val="22"/>
                <w:szCs w:val="22"/>
              </w:rPr>
              <w:t>Spełnienie kryteriów progowych wskaźników finansowych</w:t>
            </w:r>
          </w:p>
        </w:tc>
        <w:tc>
          <w:tcPr>
            <w:tcW w:w="7936" w:type="dxa"/>
            <w:shd w:val="clear" w:color="auto" w:fill="auto"/>
            <w:vAlign w:val="center"/>
          </w:tcPr>
          <w:p w:rsidR="007D6A33" w:rsidRPr="002E0A8F" w:rsidRDefault="007D6A33" w:rsidP="00384DDF">
            <w:pPr>
              <w:jc w:val="both"/>
              <w:rPr>
                <w:rFonts w:ascii="Arial" w:hAnsi="Arial" w:cs="Arial"/>
                <w:sz w:val="22"/>
                <w:szCs w:val="22"/>
              </w:rPr>
            </w:pPr>
            <w:r w:rsidRPr="002E0A8F">
              <w:rPr>
                <w:rFonts w:ascii="Arial" w:hAnsi="Arial" w:cs="Arial"/>
                <w:sz w:val="22"/>
                <w:szCs w:val="22"/>
              </w:rPr>
              <w:t>Weryfikacji podlegać będzie czy projekt charakteryzuje się wartościami wskaźników: FNPV/C &lt; 0 i</w:t>
            </w:r>
            <w:r>
              <w:rPr>
                <w:rFonts w:ascii="Arial" w:hAnsi="Arial" w:cs="Arial"/>
                <w:sz w:val="22"/>
                <w:szCs w:val="22"/>
              </w:rPr>
              <w:t> </w:t>
            </w:r>
            <w:r w:rsidRPr="002E0A8F">
              <w:rPr>
                <w:rFonts w:ascii="Arial" w:hAnsi="Arial" w:cs="Arial"/>
                <w:sz w:val="22"/>
                <w:szCs w:val="22"/>
              </w:rPr>
              <w:t>FRR/C &lt; stopa dyskonta (4%).</w:t>
            </w:r>
          </w:p>
          <w:p w:rsidR="007D6A33" w:rsidRPr="002E0A8F" w:rsidRDefault="007D6A33" w:rsidP="00384DDF">
            <w:pPr>
              <w:pStyle w:val="Akapitzlist"/>
              <w:ind w:left="0"/>
              <w:jc w:val="both"/>
              <w:rPr>
                <w:rFonts w:ascii="Arial" w:hAnsi="Arial" w:cs="Arial"/>
                <w:sz w:val="22"/>
                <w:szCs w:val="22"/>
              </w:rPr>
            </w:pPr>
            <w:r w:rsidRPr="002E0A8F">
              <w:rPr>
                <w:rFonts w:ascii="Arial" w:hAnsi="Arial" w:cs="Arial"/>
                <w:sz w:val="22"/>
                <w:szCs w:val="22"/>
              </w:rPr>
              <w:t>Kryterium nie dotyczy projektów objętych pomocą publiczną.</w:t>
            </w:r>
          </w:p>
        </w:tc>
        <w:tc>
          <w:tcPr>
            <w:tcW w:w="1106" w:type="dxa"/>
            <w:shd w:val="clear" w:color="auto" w:fill="auto"/>
            <w:vAlign w:val="center"/>
          </w:tcPr>
          <w:p w:rsidR="007D6A33" w:rsidRPr="002E0A8F" w:rsidRDefault="007D6A33" w:rsidP="00384DDF">
            <w:pPr>
              <w:rPr>
                <w:rFonts w:ascii="Arial" w:hAnsi="Arial" w:cs="Arial"/>
                <w:sz w:val="22"/>
                <w:szCs w:val="22"/>
              </w:rPr>
            </w:pPr>
          </w:p>
        </w:tc>
      </w:tr>
      <w:tr w:rsidR="007D6A33" w:rsidRPr="002E0A8F" w:rsidTr="00C65D4D">
        <w:trPr>
          <w:trHeight w:val="416"/>
        </w:trPr>
        <w:tc>
          <w:tcPr>
            <w:tcW w:w="556" w:type="dxa"/>
            <w:shd w:val="clear" w:color="auto" w:fill="auto"/>
            <w:vAlign w:val="center"/>
          </w:tcPr>
          <w:p w:rsidR="007D6A33" w:rsidRPr="002E0A8F" w:rsidRDefault="007D6A33" w:rsidP="00384DDF">
            <w:pPr>
              <w:pStyle w:val="Akapitzlist"/>
              <w:ind w:left="0" w:right="34"/>
              <w:rPr>
                <w:rFonts w:ascii="Arial" w:hAnsi="Arial" w:cs="Arial"/>
                <w:sz w:val="22"/>
                <w:szCs w:val="22"/>
              </w:rPr>
            </w:pPr>
            <w:r w:rsidRPr="002E0A8F">
              <w:rPr>
                <w:rFonts w:ascii="Arial" w:hAnsi="Arial" w:cs="Arial"/>
                <w:sz w:val="22"/>
                <w:szCs w:val="22"/>
              </w:rPr>
              <w:t>3.</w:t>
            </w:r>
          </w:p>
        </w:tc>
        <w:tc>
          <w:tcPr>
            <w:tcW w:w="4680" w:type="dxa"/>
            <w:shd w:val="clear" w:color="auto" w:fill="auto"/>
            <w:vAlign w:val="center"/>
          </w:tcPr>
          <w:p w:rsidR="007D6A33" w:rsidRPr="002E0A8F" w:rsidRDefault="007D6A33" w:rsidP="00384DDF">
            <w:pPr>
              <w:ind w:left="34"/>
              <w:rPr>
                <w:rFonts w:ascii="Arial" w:hAnsi="Arial" w:cs="Arial"/>
                <w:sz w:val="22"/>
                <w:szCs w:val="22"/>
              </w:rPr>
            </w:pPr>
            <w:r w:rsidRPr="002E0A8F">
              <w:rPr>
                <w:rFonts w:ascii="Arial" w:hAnsi="Arial" w:cs="Arial"/>
                <w:sz w:val="22"/>
                <w:szCs w:val="22"/>
              </w:rPr>
              <w:t>Trwałość finansowa projektu</w:t>
            </w:r>
          </w:p>
        </w:tc>
        <w:tc>
          <w:tcPr>
            <w:tcW w:w="7936" w:type="dxa"/>
            <w:shd w:val="clear" w:color="auto" w:fill="auto"/>
            <w:vAlign w:val="center"/>
          </w:tcPr>
          <w:p w:rsidR="007D6A33" w:rsidRPr="002E0A8F" w:rsidRDefault="007D6A33" w:rsidP="00384DDF">
            <w:pPr>
              <w:pStyle w:val="Akapitzlist"/>
              <w:ind w:left="0"/>
              <w:jc w:val="both"/>
              <w:rPr>
                <w:rFonts w:ascii="Arial" w:hAnsi="Arial" w:cs="Arial"/>
                <w:sz w:val="22"/>
                <w:szCs w:val="22"/>
              </w:rPr>
            </w:pPr>
            <w:r w:rsidRPr="002E0A8F">
              <w:rPr>
                <w:rFonts w:ascii="Arial" w:hAnsi="Arial" w:cs="Arial"/>
                <w:sz w:val="22"/>
                <w:szCs w:val="22"/>
              </w:rPr>
              <w:t>Analiza finansowa jest elementem weryfikacji trwałości projektu, w</w:t>
            </w:r>
            <w:r>
              <w:rPr>
                <w:rFonts w:ascii="Arial" w:hAnsi="Arial" w:cs="Arial"/>
                <w:sz w:val="22"/>
                <w:szCs w:val="22"/>
              </w:rPr>
              <w:t> </w:t>
            </w:r>
            <w:r w:rsidRPr="002E0A8F">
              <w:rPr>
                <w:rFonts w:ascii="Arial" w:hAnsi="Arial" w:cs="Arial"/>
                <w:sz w:val="22"/>
                <w:szCs w:val="22"/>
              </w:rPr>
              <w:t>zakresie zdolności wnioskodawcy/operatora do utrzymania założonych celów i</w:t>
            </w:r>
            <w:r>
              <w:rPr>
                <w:rFonts w:ascii="Arial" w:hAnsi="Arial" w:cs="Arial"/>
                <w:sz w:val="22"/>
                <w:szCs w:val="22"/>
              </w:rPr>
              <w:t> </w:t>
            </w:r>
            <w:r w:rsidRPr="002E0A8F">
              <w:rPr>
                <w:rFonts w:ascii="Arial" w:hAnsi="Arial" w:cs="Arial"/>
                <w:sz w:val="22"/>
                <w:szCs w:val="22"/>
              </w:rPr>
              <w:t>rezultatów w</w:t>
            </w:r>
            <w:r>
              <w:rPr>
                <w:rFonts w:ascii="Arial" w:hAnsi="Arial" w:cs="Arial"/>
                <w:sz w:val="22"/>
                <w:szCs w:val="22"/>
              </w:rPr>
              <w:t> </w:t>
            </w:r>
            <w:r w:rsidRPr="002E0A8F">
              <w:rPr>
                <w:rFonts w:ascii="Arial" w:hAnsi="Arial" w:cs="Arial"/>
                <w:sz w:val="22"/>
                <w:szCs w:val="22"/>
              </w:rPr>
              <w:t>okresie trwałości.</w:t>
            </w:r>
          </w:p>
          <w:p w:rsidR="007D6A33" w:rsidRPr="002E0A8F" w:rsidRDefault="007D6A33" w:rsidP="00BD1F48">
            <w:pPr>
              <w:pStyle w:val="Akapitzlist"/>
              <w:numPr>
                <w:ilvl w:val="0"/>
                <w:numId w:val="373"/>
              </w:numPr>
              <w:tabs>
                <w:tab w:val="left" w:pos="282"/>
              </w:tabs>
              <w:jc w:val="both"/>
              <w:rPr>
                <w:rFonts w:ascii="Arial" w:hAnsi="Arial" w:cs="Arial"/>
                <w:sz w:val="22"/>
                <w:szCs w:val="22"/>
              </w:rPr>
            </w:pPr>
            <w:r w:rsidRPr="002E0A8F">
              <w:rPr>
                <w:rFonts w:ascii="Arial" w:hAnsi="Arial" w:cs="Arial"/>
                <w:sz w:val="22"/>
                <w:szCs w:val="22"/>
              </w:rPr>
              <w:t>Czy przedstawione w</w:t>
            </w:r>
            <w:r>
              <w:rPr>
                <w:rFonts w:ascii="Arial" w:hAnsi="Arial" w:cs="Arial"/>
                <w:sz w:val="22"/>
                <w:szCs w:val="22"/>
              </w:rPr>
              <w:t> </w:t>
            </w:r>
            <w:r w:rsidRPr="002E0A8F">
              <w:rPr>
                <w:rFonts w:ascii="Arial" w:hAnsi="Arial" w:cs="Arial"/>
                <w:sz w:val="22"/>
                <w:szCs w:val="22"/>
              </w:rPr>
              <w:t>dokumentacji projektu informacje potwierdzają zdolność wnioskodawcy (i</w:t>
            </w:r>
            <w:r>
              <w:rPr>
                <w:rFonts w:ascii="Arial" w:hAnsi="Arial" w:cs="Arial"/>
                <w:sz w:val="22"/>
                <w:szCs w:val="22"/>
              </w:rPr>
              <w:t> </w:t>
            </w:r>
            <w:r w:rsidRPr="002E0A8F">
              <w:rPr>
                <w:rFonts w:ascii="Arial" w:hAnsi="Arial" w:cs="Arial"/>
                <w:sz w:val="22"/>
                <w:szCs w:val="22"/>
              </w:rPr>
              <w:t>operatora) do wykonania i</w:t>
            </w:r>
            <w:r>
              <w:rPr>
                <w:rFonts w:ascii="Arial" w:hAnsi="Arial" w:cs="Arial"/>
                <w:sz w:val="22"/>
                <w:szCs w:val="22"/>
              </w:rPr>
              <w:t> </w:t>
            </w:r>
            <w:r w:rsidRPr="002E0A8F">
              <w:rPr>
                <w:rFonts w:ascii="Arial" w:hAnsi="Arial" w:cs="Arial"/>
                <w:sz w:val="22"/>
                <w:szCs w:val="22"/>
              </w:rPr>
              <w:t>eksploatacji projektu zgodnie z</w:t>
            </w:r>
            <w:r>
              <w:rPr>
                <w:rFonts w:ascii="Arial" w:hAnsi="Arial" w:cs="Arial"/>
                <w:sz w:val="22"/>
                <w:szCs w:val="22"/>
              </w:rPr>
              <w:t> </w:t>
            </w:r>
            <w:r w:rsidR="00957016">
              <w:rPr>
                <w:rFonts w:ascii="Arial" w:hAnsi="Arial" w:cs="Arial"/>
                <w:sz w:val="22"/>
                <w:szCs w:val="22"/>
              </w:rPr>
              <w:t>przyjętymi celami</w:t>
            </w:r>
            <w:r w:rsidRPr="002E0A8F">
              <w:rPr>
                <w:rFonts w:ascii="Arial" w:hAnsi="Arial" w:cs="Arial"/>
                <w:sz w:val="22"/>
                <w:szCs w:val="22"/>
              </w:rPr>
              <w:t>?</w:t>
            </w:r>
          </w:p>
        </w:tc>
        <w:tc>
          <w:tcPr>
            <w:tcW w:w="1106" w:type="dxa"/>
            <w:shd w:val="clear" w:color="auto" w:fill="auto"/>
            <w:vAlign w:val="center"/>
          </w:tcPr>
          <w:p w:rsidR="007D6A33" w:rsidRPr="002E0A8F" w:rsidRDefault="007D6A33" w:rsidP="00384DDF">
            <w:pPr>
              <w:rPr>
                <w:rFonts w:ascii="Arial" w:hAnsi="Arial" w:cs="Arial"/>
                <w:sz w:val="22"/>
                <w:szCs w:val="22"/>
              </w:rPr>
            </w:pPr>
          </w:p>
        </w:tc>
      </w:tr>
      <w:tr w:rsidR="007D6A33" w:rsidRPr="002E0A8F" w:rsidTr="00C65D4D">
        <w:trPr>
          <w:trHeight w:val="1457"/>
        </w:trPr>
        <w:tc>
          <w:tcPr>
            <w:tcW w:w="556" w:type="dxa"/>
            <w:shd w:val="clear" w:color="auto" w:fill="auto"/>
            <w:vAlign w:val="center"/>
          </w:tcPr>
          <w:p w:rsidR="007D6A33" w:rsidRPr="002E0A8F" w:rsidRDefault="007D6A33" w:rsidP="00384DDF">
            <w:pPr>
              <w:pStyle w:val="Akapitzlist"/>
              <w:ind w:left="0" w:right="34"/>
              <w:rPr>
                <w:rFonts w:ascii="Arial" w:hAnsi="Arial" w:cs="Arial"/>
                <w:sz w:val="22"/>
                <w:szCs w:val="22"/>
              </w:rPr>
            </w:pPr>
            <w:r w:rsidRPr="002E0A8F">
              <w:rPr>
                <w:rFonts w:ascii="Arial" w:hAnsi="Arial" w:cs="Arial"/>
                <w:sz w:val="22"/>
                <w:szCs w:val="22"/>
              </w:rPr>
              <w:t>4.</w:t>
            </w:r>
          </w:p>
        </w:tc>
        <w:tc>
          <w:tcPr>
            <w:tcW w:w="4680" w:type="dxa"/>
            <w:shd w:val="clear" w:color="auto" w:fill="auto"/>
            <w:vAlign w:val="center"/>
          </w:tcPr>
          <w:p w:rsidR="007D6A33" w:rsidRPr="002E0A8F" w:rsidRDefault="007D6A33" w:rsidP="00384DDF">
            <w:pPr>
              <w:jc w:val="both"/>
              <w:rPr>
                <w:rFonts w:ascii="Arial" w:hAnsi="Arial" w:cs="Arial"/>
                <w:sz w:val="22"/>
                <w:szCs w:val="22"/>
              </w:rPr>
            </w:pPr>
            <w:r w:rsidRPr="002E0A8F">
              <w:rPr>
                <w:rFonts w:ascii="Arial" w:hAnsi="Arial" w:cs="Arial"/>
                <w:sz w:val="22"/>
                <w:szCs w:val="22"/>
              </w:rPr>
              <w:t>Prawidłowość analizy ekonomicznej</w:t>
            </w:r>
          </w:p>
        </w:tc>
        <w:tc>
          <w:tcPr>
            <w:tcW w:w="7936" w:type="dxa"/>
            <w:shd w:val="clear" w:color="auto" w:fill="auto"/>
            <w:vAlign w:val="center"/>
          </w:tcPr>
          <w:p w:rsidR="007D6A33" w:rsidRPr="00877FF0" w:rsidRDefault="007D6A33" w:rsidP="00384DDF">
            <w:pPr>
              <w:autoSpaceDE w:val="0"/>
              <w:autoSpaceDN w:val="0"/>
              <w:adjustRightInd w:val="0"/>
              <w:ind w:left="284" w:hanging="284"/>
              <w:jc w:val="both"/>
              <w:rPr>
                <w:rFonts w:ascii="Arial" w:hAnsi="Arial" w:cs="Arial"/>
                <w:sz w:val="22"/>
                <w:szCs w:val="22"/>
              </w:rPr>
            </w:pPr>
            <w:r w:rsidRPr="002E0A8F">
              <w:rPr>
                <w:rFonts w:ascii="Arial" w:hAnsi="Arial" w:cs="Arial"/>
                <w:sz w:val="22"/>
                <w:szCs w:val="22"/>
              </w:rPr>
              <w:t xml:space="preserve">Weryfikacji </w:t>
            </w:r>
            <w:r w:rsidRPr="00877FF0">
              <w:rPr>
                <w:rFonts w:ascii="Arial" w:hAnsi="Arial" w:cs="Arial"/>
                <w:sz w:val="22"/>
                <w:szCs w:val="22"/>
              </w:rPr>
              <w:t xml:space="preserve">podlegać będzie </w:t>
            </w:r>
          </w:p>
          <w:p w:rsidR="007D6A33" w:rsidRPr="00877FF0" w:rsidRDefault="007D6A33" w:rsidP="00BD1F48">
            <w:pPr>
              <w:numPr>
                <w:ilvl w:val="0"/>
                <w:numId w:val="374"/>
              </w:numPr>
              <w:autoSpaceDE w:val="0"/>
              <w:autoSpaceDN w:val="0"/>
              <w:adjustRightInd w:val="0"/>
              <w:ind w:left="316" w:hanging="316"/>
              <w:jc w:val="both"/>
              <w:rPr>
                <w:rFonts w:ascii="Arial" w:hAnsi="Arial" w:cs="Arial"/>
                <w:i/>
                <w:sz w:val="22"/>
                <w:szCs w:val="22"/>
              </w:rPr>
            </w:pPr>
            <w:r w:rsidRPr="00877FF0">
              <w:rPr>
                <w:rFonts w:ascii="Arial" w:hAnsi="Arial" w:cs="Arial"/>
                <w:sz w:val="22"/>
                <w:szCs w:val="22"/>
              </w:rPr>
              <w:t>czy analiza ekonomiczna została wykonana zgodnie z Wytycznymi Ministra Infrastruktury i Rozwoju i </w:t>
            </w:r>
            <w:r w:rsidRPr="00877FF0">
              <w:rPr>
                <w:rFonts w:ascii="Arial" w:hAnsi="Arial" w:cs="Arial"/>
                <w:i/>
                <w:sz w:val="22"/>
                <w:szCs w:val="22"/>
              </w:rPr>
              <w:t xml:space="preserve">Instrukcją </w:t>
            </w:r>
            <w:r w:rsidRPr="00877FF0">
              <w:rPr>
                <w:rFonts w:ascii="Arial" w:hAnsi="Arial" w:cs="Arial"/>
                <w:sz w:val="22"/>
                <w:szCs w:val="22"/>
              </w:rPr>
              <w:t>Instytucji Zarządzającej</w:t>
            </w:r>
            <w:r w:rsidRPr="00877FF0">
              <w:rPr>
                <w:rFonts w:ascii="Arial" w:hAnsi="Arial" w:cs="Arial"/>
                <w:i/>
                <w:sz w:val="22"/>
                <w:szCs w:val="22"/>
              </w:rPr>
              <w:t xml:space="preserve"> </w:t>
            </w:r>
            <w:r w:rsidRPr="00877FF0">
              <w:rPr>
                <w:rFonts w:ascii="Arial" w:hAnsi="Arial" w:cs="Arial"/>
                <w:sz w:val="22"/>
                <w:szCs w:val="22"/>
              </w:rPr>
              <w:t>RPO WP 2014-2020</w:t>
            </w:r>
            <w:r w:rsidRPr="00877FF0">
              <w:rPr>
                <w:rFonts w:ascii="Arial" w:hAnsi="Arial" w:cs="Arial"/>
                <w:i/>
                <w:sz w:val="22"/>
                <w:szCs w:val="22"/>
              </w:rPr>
              <w:t>?</w:t>
            </w:r>
          </w:p>
          <w:p w:rsidR="007D6A33" w:rsidRPr="002E0A8F" w:rsidRDefault="007D6A33" w:rsidP="00384DDF">
            <w:pPr>
              <w:autoSpaceDE w:val="0"/>
              <w:autoSpaceDN w:val="0"/>
              <w:adjustRightInd w:val="0"/>
              <w:ind w:left="284" w:hanging="284"/>
              <w:jc w:val="both"/>
              <w:rPr>
                <w:rFonts w:ascii="Arial" w:hAnsi="Arial" w:cs="Arial"/>
                <w:sz w:val="22"/>
                <w:szCs w:val="22"/>
              </w:rPr>
            </w:pPr>
            <w:r w:rsidRPr="00877FF0">
              <w:rPr>
                <w:rFonts w:ascii="Arial" w:hAnsi="Arial" w:cs="Arial"/>
                <w:sz w:val="22"/>
                <w:szCs w:val="22"/>
              </w:rPr>
              <w:t>b) czy analiza wskazuje na konkretne korzyści ekonomiczne oraz ich przewagę nad kosztami finansowymi i ekonomicznymi</w:t>
            </w:r>
            <w:r w:rsidRPr="002E0A8F">
              <w:rPr>
                <w:rFonts w:ascii="Arial" w:hAnsi="Arial" w:cs="Arial"/>
                <w:sz w:val="22"/>
                <w:szCs w:val="22"/>
              </w:rPr>
              <w:t>?</w:t>
            </w:r>
          </w:p>
          <w:p w:rsidR="007D6A33" w:rsidRPr="002E0A8F" w:rsidRDefault="007D6A33" w:rsidP="00384DDF">
            <w:pPr>
              <w:pStyle w:val="Akapitzlist"/>
              <w:ind w:left="284" w:hanging="284"/>
              <w:rPr>
                <w:rFonts w:ascii="Arial" w:hAnsi="Arial" w:cs="Arial"/>
                <w:sz w:val="22"/>
                <w:szCs w:val="22"/>
              </w:rPr>
            </w:pPr>
            <w:r w:rsidRPr="002E0A8F">
              <w:rPr>
                <w:rFonts w:ascii="Arial" w:hAnsi="Arial" w:cs="Arial"/>
                <w:sz w:val="22"/>
                <w:szCs w:val="22"/>
              </w:rPr>
              <w:t>c)  jeżeli analiza ma formę analizy CBA (kosztów i</w:t>
            </w:r>
            <w:r>
              <w:rPr>
                <w:rFonts w:ascii="Arial" w:hAnsi="Arial" w:cs="Arial"/>
                <w:sz w:val="22"/>
                <w:szCs w:val="22"/>
              </w:rPr>
              <w:t> </w:t>
            </w:r>
            <w:r w:rsidRPr="002E0A8F">
              <w:rPr>
                <w:rFonts w:ascii="Arial" w:hAnsi="Arial" w:cs="Arial"/>
                <w:sz w:val="22"/>
                <w:szCs w:val="22"/>
              </w:rPr>
              <w:t>korzyści), to czy projekt spełnia kryteria: ENPV &gt; 0; ERR &gt; społeczna stopa dyskonta (5%); B/C &gt; 1.</w:t>
            </w:r>
          </w:p>
        </w:tc>
        <w:tc>
          <w:tcPr>
            <w:tcW w:w="1106" w:type="dxa"/>
            <w:shd w:val="clear" w:color="auto" w:fill="auto"/>
            <w:vAlign w:val="center"/>
          </w:tcPr>
          <w:p w:rsidR="007D6A33" w:rsidRPr="002E0A8F" w:rsidRDefault="007D6A33" w:rsidP="00384DDF">
            <w:pPr>
              <w:rPr>
                <w:rFonts w:ascii="Arial" w:hAnsi="Arial" w:cs="Arial"/>
                <w:sz w:val="22"/>
                <w:szCs w:val="22"/>
              </w:rPr>
            </w:pPr>
          </w:p>
        </w:tc>
      </w:tr>
      <w:tr w:rsidR="007D6A33" w:rsidRPr="002E0A8F" w:rsidTr="00C65D4D">
        <w:trPr>
          <w:trHeight w:val="566"/>
        </w:trPr>
        <w:tc>
          <w:tcPr>
            <w:tcW w:w="14278" w:type="dxa"/>
            <w:gridSpan w:val="4"/>
            <w:shd w:val="clear" w:color="auto" w:fill="D9D9D9"/>
            <w:vAlign w:val="center"/>
          </w:tcPr>
          <w:p w:rsidR="007D6A33" w:rsidRPr="002E0A8F" w:rsidRDefault="007D6A33" w:rsidP="00384DDF">
            <w:pPr>
              <w:jc w:val="center"/>
              <w:rPr>
                <w:rFonts w:ascii="Arial" w:hAnsi="Arial" w:cs="Arial"/>
                <w:sz w:val="22"/>
                <w:szCs w:val="22"/>
              </w:rPr>
            </w:pPr>
            <w:r w:rsidRPr="002E0A8F">
              <w:rPr>
                <w:rFonts w:ascii="Arial" w:hAnsi="Arial" w:cs="Arial"/>
                <w:b/>
              </w:rPr>
              <w:t xml:space="preserve">KRYTERIA TECHNICZNE </w:t>
            </w:r>
            <w:r w:rsidRPr="00310CFF">
              <w:rPr>
                <w:rFonts w:ascii="Arial" w:hAnsi="Arial" w:cs="Arial"/>
                <w:b/>
              </w:rPr>
              <w:t xml:space="preserve">OCENIANE </w:t>
            </w:r>
            <w:r w:rsidRPr="00E81A64">
              <w:rPr>
                <w:rFonts w:ascii="Arial" w:hAnsi="Arial" w:cs="Arial"/>
                <w:b/>
              </w:rPr>
              <w:t>TYLKO PRZEZ EKSPERTA DS. TECHNICZNYCH</w:t>
            </w:r>
          </w:p>
        </w:tc>
      </w:tr>
      <w:tr w:rsidR="007D6A33" w:rsidRPr="002E0A8F" w:rsidTr="00C65D4D">
        <w:trPr>
          <w:trHeight w:val="566"/>
        </w:trPr>
        <w:tc>
          <w:tcPr>
            <w:tcW w:w="556" w:type="dxa"/>
            <w:shd w:val="clear" w:color="auto" w:fill="auto"/>
            <w:vAlign w:val="center"/>
          </w:tcPr>
          <w:p w:rsidR="007D6A33" w:rsidRPr="002E0A8F" w:rsidRDefault="007D6A33" w:rsidP="00384DDF">
            <w:pPr>
              <w:pStyle w:val="Akapitzlist"/>
              <w:ind w:left="0" w:right="34"/>
              <w:rPr>
                <w:rFonts w:ascii="Arial" w:hAnsi="Arial" w:cs="Arial"/>
                <w:sz w:val="22"/>
                <w:szCs w:val="22"/>
              </w:rPr>
            </w:pPr>
            <w:r w:rsidRPr="002E0A8F">
              <w:rPr>
                <w:rFonts w:ascii="Arial" w:hAnsi="Arial" w:cs="Arial"/>
                <w:sz w:val="22"/>
                <w:szCs w:val="22"/>
              </w:rPr>
              <w:t>1.</w:t>
            </w:r>
          </w:p>
        </w:tc>
        <w:tc>
          <w:tcPr>
            <w:tcW w:w="4680" w:type="dxa"/>
            <w:shd w:val="clear" w:color="auto" w:fill="auto"/>
            <w:vAlign w:val="center"/>
          </w:tcPr>
          <w:p w:rsidR="007D6A33" w:rsidRPr="002E0A8F" w:rsidRDefault="007D6A33" w:rsidP="00384DDF">
            <w:pPr>
              <w:jc w:val="both"/>
              <w:rPr>
                <w:rFonts w:ascii="Arial" w:hAnsi="Arial" w:cs="Arial"/>
                <w:sz w:val="22"/>
                <w:szCs w:val="22"/>
              </w:rPr>
            </w:pPr>
            <w:r w:rsidRPr="002E0A8F">
              <w:rPr>
                <w:rFonts w:ascii="Arial" w:hAnsi="Arial" w:cs="Arial"/>
                <w:sz w:val="22"/>
                <w:szCs w:val="22"/>
              </w:rPr>
              <w:t>Wykonalność techniczna i</w:t>
            </w:r>
            <w:r>
              <w:rPr>
                <w:rFonts w:ascii="Arial" w:hAnsi="Arial" w:cs="Arial"/>
                <w:sz w:val="22"/>
                <w:szCs w:val="22"/>
              </w:rPr>
              <w:t> </w:t>
            </w:r>
            <w:r w:rsidRPr="002E0A8F">
              <w:rPr>
                <w:rFonts w:ascii="Arial" w:hAnsi="Arial" w:cs="Arial"/>
                <w:sz w:val="22"/>
                <w:szCs w:val="22"/>
              </w:rPr>
              <w:t>technologiczna projektu</w:t>
            </w:r>
          </w:p>
        </w:tc>
        <w:tc>
          <w:tcPr>
            <w:tcW w:w="7936" w:type="dxa"/>
            <w:shd w:val="clear" w:color="auto" w:fill="auto"/>
            <w:vAlign w:val="center"/>
          </w:tcPr>
          <w:p w:rsidR="007D6A33" w:rsidRPr="002E0A8F" w:rsidRDefault="007D6A33" w:rsidP="00384DDF">
            <w:pPr>
              <w:jc w:val="both"/>
              <w:rPr>
                <w:rFonts w:ascii="Arial" w:hAnsi="Arial" w:cs="Arial"/>
                <w:sz w:val="22"/>
                <w:szCs w:val="22"/>
              </w:rPr>
            </w:pPr>
            <w:r w:rsidRPr="002E0A8F">
              <w:rPr>
                <w:rFonts w:ascii="Arial" w:hAnsi="Arial" w:cs="Arial"/>
                <w:sz w:val="22"/>
                <w:szCs w:val="22"/>
              </w:rPr>
              <w:t>Celem kryterium jest odpowiedź na następujące pytania:</w:t>
            </w:r>
          </w:p>
          <w:p w:rsidR="007D6A33" w:rsidRPr="002E0A8F" w:rsidRDefault="007D6A33" w:rsidP="00384DDF">
            <w:pPr>
              <w:jc w:val="both"/>
              <w:rPr>
                <w:rFonts w:ascii="Arial" w:hAnsi="Arial" w:cs="Arial"/>
                <w:sz w:val="22"/>
                <w:szCs w:val="22"/>
              </w:rPr>
            </w:pPr>
            <w:r w:rsidRPr="002E0A8F">
              <w:rPr>
                <w:rFonts w:ascii="Arial" w:hAnsi="Arial" w:cs="Arial"/>
                <w:sz w:val="22"/>
                <w:szCs w:val="22"/>
              </w:rPr>
              <w:t>a) czy proponowane rozwiązania techniczne i</w:t>
            </w:r>
            <w:r>
              <w:rPr>
                <w:rFonts w:ascii="Arial" w:hAnsi="Arial" w:cs="Arial"/>
                <w:sz w:val="22"/>
                <w:szCs w:val="22"/>
              </w:rPr>
              <w:t> </w:t>
            </w:r>
            <w:r w:rsidRPr="002E0A8F">
              <w:rPr>
                <w:rFonts w:ascii="Arial" w:hAnsi="Arial" w:cs="Arial"/>
                <w:sz w:val="22"/>
                <w:szCs w:val="22"/>
              </w:rPr>
              <w:t>technologiczne:</w:t>
            </w:r>
          </w:p>
          <w:p w:rsidR="007D6A33" w:rsidRPr="002E0A8F" w:rsidRDefault="007D6A33" w:rsidP="00BD1F48">
            <w:pPr>
              <w:numPr>
                <w:ilvl w:val="0"/>
                <w:numId w:val="39"/>
              </w:numPr>
              <w:ind w:left="424" w:hanging="218"/>
              <w:rPr>
                <w:rFonts w:ascii="Arial" w:hAnsi="Arial" w:cs="Arial"/>
                <w:sz w:val="22"/>
                <w:szCs w:val="22"/>
              </w:rPr>
            </w:pPr>
            <w:r w:rsidRPr="002E0A8F">
              <w:rPr>
                <w:rFonts w:ascii="Arial" w:hAnsi="Arial" w:cs="Arial"/>
                <w:sz w:val="22"/>
                <w:szCs w:val="22"/>
              </w:rPr>
              <w:t>zapewniają wykonanie projektu przy założonych kosztach,  terminach oraz należytej jakości?</w:t>
            </w:r>
          </w:p>
          <w:p w:rsidR="007D6A33" w:rsidRPr="002E0A8F" w:rsidRDefault="007D6A33" w:rsidP="00BD1F48">
            <w:pPr>
              <w:numPr>
                <w:ilvl w:val="0"/>
                <w:numId w:val="39"/>
              </w:numPr>
              <w:ind w:left="424" w:hanging="141"/>
              <w:rPr>
                <w:rFonts w:ascii="Arial" w:hAnsi="Arial" w:cs="Arial"/>
                <w:sz w:val="22"/>
                <w:szCs w:val="22"/>
              </w:rPr>
            </w:pPr>
            <w:r w:rsidRPr="002E0A8F">
              <w:rPr>
                <w:rFonts w:ascii="Arial" w:hAnsi="Arial" w:cs="Arial"/>
                <w:sz w:val="22"/>
                <w:szCs w:val="22"/>
              </w:rPr>
              <w:lastRenderedPageBreak/>
              <w:t>spełniają obowiązujące wymogi (normy, zasady sztuki budowlanej) i</w:t>
            </w:r>
            <w:r>
              <w:rPr>
                <w:rFonts w:ascii="Arial" w:hAnsi="Arial" w:cs="Arial"/>
                <w:sz w:val="22"/>
                <w:szCs w:val="22"/>
              </w:rPr>
              <w:t> </w:t>
            </w:r>
            <w:r w:rsidRPr="002E0A8F">
              <w:rPr>
                <w:rFonts w:ascii="Arial" w:hAnsi="Arial" w:cs="Arial"/>
                <w:sz w:val="22"/>
                <w:szCs w:val="22"/>
              </w:rPr>
              <w:t>zapewniają gwarancję efektywnego wykonania i</w:t>
            </w:r>
            <w:r>
              <w:rPr>
                <w:rFonts w:ascii="Arial" w:hAnsi="Arial" w:cs="Arial"/>
                <w:sz w:val="22"/>
                <w:szCs w:val="22"/>
              </w:rPr>
              <w:t> </w:t>
            </w:r>
            <w:r w:rsidRPr="002E0A8F">
              <w:rPr>
                <w:rFonts w:ascii="Arial" w:hAnsi="Arial" w:cs="Arial"/>
                <w:sz w:val="22"/>
                <w:szCs w:val="22"/>
              </w:rPr>
              <w:t>eksploatacji inwestycji?</w:t>
            </w:r>
          </w:p>
          <w:p w:rsidR="007D6A33" w:rsidRPr="002E0A8F" w:rsidRDefault="007D6A33" w:rsidP="00384DDF">
            <w:pPr>
              <w:ind w:left="423" w:hanging="423"/>
              <w:jc w:val="both"/>
              <w:rPr>
                <w:rFonts w:ascii="Arial" w:hAnsi="Arial" w:cs="Arial"/>
                <w:sz w:val="22"/>
                <w:szCs w:val="22"/>
              </w:rPr>
            </w:pPr>
            <w:r w:rsidRPr="002E0A8F">
              <w:rPr>
                <w:rFonts w:ascii="Arial" w:hAnsi="Arial" w:cs="Arial"/>
                <w:sz w:val="22"/>
                <w:szCs w:val="22"/>
              </w:rPr>
              <w:t>b) czy zaproponowane w</w:t>
            </w:r>
            <w:r>
              <w:rPr>
                <w:rFonts w:ascii="Arial" w:hAnsi="Arial" w:cs="Arial"/>
                <w:sz w:val="22"/>
                <w:szCs w:val="22"/>
              </w:rPr>
              <w:t> </w:t>
            </w:r>
            <w:r w:rsidRPr="002E0A8F">
              <w:rPr>
                <w:rFonts w:ascii="Arial" w:hAnsi="Arial" w:cs="Arial"/>
                <w:sz w:val="22"/>
                <w:szCs w:val="22"/>
              </w:rPr>
              <w:t>projekcie rozwiązania technologiczne, zakres prac, obiekty, wyposażenie i</w:t>
            </w:r>
            <w:r>
              <w:rPr>
                <w:rFonts w:ascii="Arial" w:hAnsi="Arial" w:cs="Arial"/>
                <w:sz w:val="22"/>
                <w:szCs w:val="22"/>
              </w:rPr>
              <w:t> </w:t>
            </w:r>
            <w:r w:rsidRPr="002E0A8F">
              <w:rPr>
                <w:rFonts w:ascii="Arial" w:hAnsi="Arial" w:cs="Arial"/>
                <w:sz w:val="22"/>
                <w:szCs w:val="22"/>
              </w:rPr>
              <w:t>ich parametry są poprawne oraz optymalne pod względem osiągnięcia zaplanowanych produktów, rezultatów i</w:t>
            </w:r>
            <w:r>
              <w:rPr>
                <w:rFonts w:ascii="Arial" w:hAnsi="Arial" w:cs="Arial"/>
                <w:sz w:val="22"/>
                <w:szCs w:val="22"/>
              </w:rPr>
              <w:t> </w:t>
            </w:r>
            <w:r w:rsidRPr="002E0A8F">
              <w:rPr>
                <w:rFonts w:ascii="Arial" w:hAnsi="Arial" w:cs="Arial"/>
                <w:sz w:val="22"/>
                <w:szCs w:val="22"/>
              </w:rPr>
              <w:t>realizacji celów inwestycji?</w:t>
            </w:r>
          </w:p>
          <w:p w:rsidR="007D6A33" w:rsidRPr="002E0A8F" w:rsidRDefault="007D6A33" w:rsidP="00384DDF">
            <w:pPr>
              <w:pStyle w:val="Akapitzlist"/>
              <w:ind w:left="0"/>
              <w:rPr>
                <w:rFonts w:ascii="Arial" w:hAnsi="Arial" w:cs="Arial"/>
                <w:sz w:val="22"/>
                <w:szCs w:val="22"/>
              </w:rPr>
            </w:pPr>
            <w:r w:rsidRPr="002E0A8F">
              <w:rPr>
                <w:rFonts w:ascii="Arial" w:hAnsi="Arial" w:cs="Arial"/>
                <w:sz w:val="22"/>
                <w:szCs w:val="22"/>
              </w:rPr>
              <w:t>c)   czy zaproponowane rozwiązania będą trwałe pod względem technicznym?</w:t>
            </w:r>
          </w:p>
        </w:tc>
        <w:tc>
          <w:tcPr>
            <w:tcW w:w="1106" w:type="dxa"/>
            <w:shd w:val="clear" w:color="auto" w:fill="auto"/>
            <w:vAlign w:val="center"/>
          </w:tcPr>
          <w:p w:rsidR="007D6A33" w:rsidRPr="002E0A8F" w:rsidRDefault="007D6A33" w:rsidP="00384DDF">
            <w:pPr>
              <w:rPr>
                <w:rFonts w:ascii="Arial" w:hAnsi="Arial" w:cs="Arial"/>
                <w:sz w:val="22"/>
                <w:szCs w:val="22"/>
              </w:rPr>
            </w:pPr>
          </w:p>
        </w:tc>
      </w:tr>
      <w:tr w:rsidR="007D6A33" w:rsidRPr="002E0A8F" w:rsidTr="00C65D4D">
        <w:trPr>
          <w:trHeight w:val="566"/>
        </w:trPr>
        <w:tc>
          <w:tcPr>
            <w:tcW w:w="556" w:type="dxa"/>
            <w:shd w:val="clear" w:color="auto" w:fill="auto"/>
            <w:vAlign w:val="center"/>
          </w:tcPr>
          <w:p w:rsidR="007D6A33" w:rsidRPr="002E0A8F" w:rsidRDefault="007D6A33" w:rsidP="00384DDF">
            <w:pPr>
              <w:pStyle w:val="Akapitzlist"/>
              <w:ind w:left="0" w:right="34"/>
              <w:rPr>
                <w:rFonts w:ascii="Arial" w:hAnsi="Arial" w:cs="Arial"/>
                <w:sz w:val="22"/>
                <w:szCs w:val="22"/>
              </w:rPr>
            </w:pPr>
            <w:r w:rsidRPr="002E0A8F">
              <w:rPr>
                <w:rFonts w:ascii="Arial" w:hAnsi="Arial" w:cs="Arial"/>
                <w:sz w:val="22"/>
                <w:szCs w:val="22"/>
              </w:rPr>
              <w:lastRenderedPageBreak/>
              <w:t>2.</w:t>
            </w:r>
          </w:p>
        </w:tc>
        <w:tc>
          <w:tcPr>
            <w:tcW w:w="4680" w:type="dxa"/>
            <w:shd w:val="clear" w:color="auto" w:fill="auto"/>
            <w:vAlign w:val="center"/>
          </w:tcPr>
          <w:p w:rsidR="007D6A33" w:rsidRPr="002E0A8F" w:rsidRDefault="007D6A33" w:rsidP="00384DDF">
            <w:pPr>
              <w:jc w:val="both"/>
              <w:rPr>
                <w:rFonts w:ascii="Arial" w:hAnsi="Arial" w:cs="Arial"/>
                <w:sz w:val="22"/>
                <w:szCs w:val="22"/>
              </w:rPr>
            </w:pPr>
            <w:r w:rsidRPr="002E0A8F">
              <w:rPr>
                <w:rFonts w:ascii="Arial" w:hAnsi="Arial" w:cs="Arial"/>
                <w:sz w:val="22"/>
                <w:szCs w:val="22"/>
              </w:rPr>
              <w:t>Uwarunkowania prawne i</w:t>
            </w:r>
            <w:r>
              <w:rPr>
                <w:rFonts w:ascii="Arial" w:hAnsi="Arial" w:cs="Arial"/>
                <w:sz w:val="22"/>
                <w:szCs w:val="22"/>
              </w:rPr>
              <w:t> </w:t>
            </w:r>
            <w:r w:rsidRPr="002E0A8F">
              <w:rPr>
                <w:rFonts w:ascii="Arial" w:hAnsi="Arial" w:cs="Arial"/>
                <w:sz w:val="22"/>
                <w:szCs w:val="22"/>
              </w:rPr>
              <w:t>organizacyjne związane z</w:t>
            </w:r>
            <w:r>
              <w:rPr>
                <w:rFonts w:ascii="Arial" w:hAnsi="Arial" w:cs="Arial"/>
                <w:sz w:val="22"/>
                <w:szCs w:val="22"/>
              </w:rPr>
              <w:t> </w:t>
            </w:r>
            <w:r w:rsidRPr="002E0A8F">
              <w:rPr>
                <w:rFonts w:ascii="Arial" w:hAnsi="Arial" w:cs="Arial"/>
                <w:sz w:val="22"/>
                <w:szCs w:val="22"/>
              </w:rPr>
              <w:t>procesem inwestycyjnym</w:t>
            </w:r>
          </w:p>
        </w:tc>
        <w:tc>
          <w:tcPr>
            <w:tcW w:w="7936" w:type="dxa"/>
            <w:shd w:val="clear" w:color="auto" w:fill="auto"/>
            <w:vAlign w:val="center"/>
          </w:tcPr>
          <w:p w:rsidR="007D6A33" w:rsidRPr="002E0A8F" w:rsidRDefault="007D6A33" w:rsidP="00384DDF">
            <w:pPr>
              <w:ind w:left="282" w:hanging="282"/>
              <w:jc w:val="both"/>
              <w:rPr>
                <w:rFonts w:ascii="Arial" w:hAnsi="Arial" w:cs="Arial"/>
                <w:sz w:val="22"/>
                <w:szCs w:val="22"/>
              </w:rPr>
            </w:pPr>
            <w:r w:rsidRPr="002E0A8F">
              <w:rPr>
                <w:rFonts w:ascii="Arial" w:hAnsi="Arial" w:cs="Arial"/>
                <w:sz w:val="22"/>
                <w:szCs w:val="22"/>
              </w:rPr>
              <w:t>Celem kryterium jest ocena czy:</w:t>
            </w:r>
          </w:p>
          <w:p w:rsidR="007D6A33" w:rsidRPr="002E0A8F" w:rsidRDefault="007D6A33" w:rsidP="00BD1F48">
            <w:pPr>
              <w:numPr>
                <w:ilvl w:val="0"/>
                <w:numId w:val="375"/>
              </w:numPr>
              <w:ind w:left="316" w:hanging="283"/>
              <w:jc w:val="both"/>
              <w:rPr>
                <w:rFonts w:ascii="Arial" w:hAnsi="Arial" w:cs="Arial"/>
                <w:sz w:val="22"/>
                <w:szCs w:val="22"/>
              </w:rPr>
            </w:pPr>
            <w:r w:rsidRPr="002E0A8F">
              <w:rPr>
                <w:rFonts w:ascii="Arial" w:hAnsi="Arial" w:cs="Arial"/>
                <w:sz w:val="22"/>
                <w:szCs w:val="22"/>
              </w:rPr>
              <w:t>czy dokumentacja techniczna projektu obejmuje cały zakres rzeczowy wniosku, dla którego jest wymagana oraz czy została opracowana rzetelnie i</w:t>
            </w:r>
            <w:r>
              <w:rPr>
                <w:rFonts w:ascii="Arial" w:hAnsi="Arial" w:cs="Arial"/>
                <w:sz w:val="22"/>
                <w:szCs w:val="22"/>
              </w:rPr>
              <w:t> </w:t>
            </w:r>
            <w:r w:rsidRPr="002E0A8F">
              <w:rPr>
                <w:rFonts w:ascii="Arial" w:hAnsi="Arial" w:cs="Arial"/>
                <w:sz w:val="22"/>
                <w:szCs w:val="22"/>
              </w:rPr>
              <w:t>zgodnie z</w:t>
            </w:r>
            <w:r>
              <w:rPr>
                <w:rFonts w:ascii="Arial" w:hAnsi="Arial" w:cs="Arial"/>
                <w:sz w:val="22"/>
                <w:szCs w:val="22"/>
              </w:rPr>
              <w:t> </w:t>
            </w:r>
            <w:r w:rsidRPr="002E0A8F">
              <w:rPr>
                <w:rFonts w:ascii="Arial" w:hAnsi="Arial" w:cs="Arial"/>
                <w:sz w:val="22"/>
                <w:szCs w:val="22"/>
              </w:rPr>
              <w:t>obowiązującymi przepisami prawa?</w:t>
            </w:r>
          </w:p>
          <w:p w:rsidR="007D6A33" w:rsidRPr="002E0A8F" w:rsidRDefault="007D6A33" w:rsidP="00BD1F48">
            <w:pPr>
              <w:numPr>
                <w:ilvl w:val="0"/>
                <w:numId w:val="375"/>
              </w:numPr>
              <w:ind w:left="316" w:hanging="283"/>
              <w:jc w:val="both"/>
              <w:rPr>
                <w:rFonts w:ascii="Arial" w:hAnsi="Arial" w:cs="Arial"/>
                <w:sz w:val="22"/>
                <w:szCs w:val="22"/>
              </w:rPr>
            </w:pPr>
            <w:r w:rsidRPr="002E0A8F">
              <w:rPr>
                <w:rFonts w:ascii="Arial" w:hAnsi="Arial" w:cs="Arial"/>
                <w:sz w:val="22"/>
                <w:szCs w:val="22"/>
              </w:rPr>
              <w:t>czy w</w:t>
            </w:r>
            <w:r>
              <w:rPr>
                <w:rFonts w:ascii="Arial" w:hAnsi="Arial" w:cs="Arial"/>
                <w:sz w:val="22"/>
                <w:szCs w:val="22"/>
              </w:rPr>
              <w:t> </w:t>
            </w:r>
            <w:r w:rsidRPr="002E0A8F">
              <w:rPr>
                <w:rFonts w:ascii="Arial" w:hAnsi="Arial" w:cs="Arial"/>
                <w:sz w:val="22"/>
                <w:szCs w:val="22"/>
              </w:rPr>
              <w:t>studium wykonalności przeanalizowano wymogi prawne i</w:t>
            </w:r>
            <w:r>
              <w:rPr>
                <w:rFonts w:ascii="Arial" w:hAnsi="Arial" w:cs="Arial"/>
                <w:sz w:val="22"/>
                <w:szCs w:val="22"/>
              </w:rPr>
              <w:t> </w:t>
            </w:r>
            <w:r w:rsidRPr="002E0A8F">
              <w:rPr>
                <w:rFonts w:ascii="Arial" w:hAnsi="Arial" w:cs="Arial"/>
                <w:sz w:val="22"/>
                <w:szCs w:val="22"/>
              </w:rPr>
              <w:t>organizacyjne związane z</w:t>
            </w:r>
            <w:r>
              <w:rPr>
                <w:rFonts w:ascii="Arial" w:hAnsi="Arial" w:cs="Arial"/>
                <w:sz w:val="22"/>
                <w:szCs w:val="22"/>
              </w:rPr>
              <w:t> </w:t>
            </w:r>
            <w:r w:rsidR="00957016">
              <w:rPr>
                <w:rFonts w:ascii="Arial" w:hAnsi="Arial" w:cs="Arial"/>
                <w:sz w:val="22"/>
                <w:szCs w:val="22"/>
              </w:rPr>
              <w:t>procesem inwestycyjnym</w:t>
            </w:r>
            <w:r w:rsidRPr="002E0A8F">
              <w:rPr>
                <w:rFonts w:ascii="Arial" w:hAnsi="Arial" w:cs="Arial"/>
                <w:sz w:val="22"/>
                <w:szCs w:val="22"/>
              </w:rPr>
              <w:t>? Czy są one spełnione lub czy wnioskodawca będzie w</w:t>
            </w:r>
            <w:r>
              <w:rPr>
                <w:rFonts w:ascii="Arial" w:hAnsi="Arial" w:cs="Arial"/>
                <w:sz w:val="22"/>
                <w:szCs w:val="22"/>
              </w:rPr>
              <w:t> </w:t>
            </w:r>
            <w:r w:rsidRPr="002E0A8F">
              <w:rPr>
                <w:rFonts w:ascii="Arial" w:hAnsi="Arial" w:cs="Arial"/>
                <w:sz w:val="22"/>
                <w:szCs w:val="22"/>
              </w:rPr>
              <w:t>stanie je spełnić w</w:t>
            </w:r>
            <w:r>
              <w:rPr>
                <w:rFonts w:ascii="Arial" w:hAnsi="Arial" w:cs="Arial"/>
                <w:sz w:val="22"/>
                <w:szCs w:val="22"/>
              </w:rPr>
              <w:t> </w:t>
            </w:r>
            <w:r w:rsidRPr="002E0A8F">
              <w:rPr>
                <w:rFonts w:ascii="Arial" w:hAnsi="Arial" w:cs="Arial"/>
                <w:sz w:val="22"/>
                <w:szCs w:val="22"/>
              </w:rPr>
              <w:t>przyszłości i</w:t>
            </w:r>
            <w:r>
              <w:rPr>
                <w:rFonts w:ascii="Arial" w:hAnsi="Arial" w:cs="Arial"/>
                <w:sz w:val="22"/>
                <w:szCs w:val="22"/>
              </w:rPr>
              <w:t> </w:t>
            </w:r>
            <w:r w:rsidR="00957016">
              <w:rPr>
                <w:rFonts w:ascii="Arial" w:hAnsi="Arial" w:cs="Arial"/>
                <w:sz w:val="22"/>
                <w:szCs w:val="22"/>
              </w:rPr>
              <w:t>zrealizować inwestycję</w:t>
            </w:r>
            <w:r w:rsidRPr="002E0A8F">
              <w:rPr>
                <w:rFonts w:ascii="Arial" w:hAnsi="Arial" w:cs="Arial"/>
                <w:sz w:val="22"/>
                <w:szCs w:val="22"/>
              </w:rPr>
              <w:t>?</w:t>
            </w:r>
          </w:p>
          <w:p w:rsidR="007D6A33" w:rsidRPr="002E0A8F" w:rsidRDefault="007D6A33" w:rsidP="00384DDF">
            <w:pPr>
              <w:ind w:left="316"/>
              <w:jc w:val="both"/>
              <w:rPr>
                <w:rFonts w:ascii="Arial" w:hAnsi="Arial" w:cs="Arial"/>
                <w:sz w:val="22"/>
                <w:szCs w:val="22"/>
              </w:rPr>
            </w:pPr>
          </w:p>
          <w:p w:rsidR="007D6A33" w:rsidRPr="002E0A8F" w:rsidRDefault="007D6A33" w:rsidP="00384DDF">
            <w:pPr>
              <w:pStyle w:val="Akapitzlist"/>
              <w:ind w:left="0"/>
              <w:jc w:val="both"/>
              <w:rPr>
                <w:rFonts w:ascii="Arial" w:hAnsi="Arial" w:cs="Arial"/>
                <w:sz w:val="22"/>
                <w:szCs w:val="22"/>
              </w:rPr>
            </w:pPr>
            <w:r w:rsidRPr="002E0A8F">
              <w:rPr>
                <w:rFonts w:ascii="Arial" w:hAnsi="Arial" w:cs="Arial"/>
                <w:sz w:val="22"/>
                <w:szCs w:val="22"/>
              </w:rPr>
              <w:t>Dotyczy to w</w:t>
            </w:r>
            <w:r>
              <w:rPr>
                <w:rFonts w:ascii="Arial" w:hAnsi="Arial" w:cs="Arial"/>
                <w:sz w:val="22"/>
                <w:szCs w:val="22"/>
              </w:rPr>
              <w:t> </w:t>
            </w:r>
            <w:r w:rsidRPr="002E0A8F">
              <w:rPr>
                <w:rFonts w:ascii="Arial" w:hAnsi="Arial" w:cs="Arial"/>
                <w:sz w:val="22"/>
                <w:szCs w:val="22"/>
              </w:rPr>
              <w:t>szczególności przepisów budowlanych i</w:t>
            </w:r>
            <w:r>
              <w:rPr>
                <w:rFonts w:ascii="Arial" w:hAnsi="Arial" w:cs="Arial"/>
                <w:sz w:val="22"/>
                <w:szCs w:val="22"/>
              </w:rPr>
              <w:t> </w:t>
            </w:r>
            <w:r w:rsidRPr="002E0A8F">
              <w:rPr>
                <w:rFonts w:ascii="Arial" w:hAnsi="Arial" w:cs="Arial"/>
                <w:sz w:val="22"/>
                <w:szCs w:val="22"/>
              </w:rPr>
              <w:t>zagospodarowania przestrzennego oraz zamówień publicznych.</w:t>
            </w:r>
          </w:p>
        </w:tc>
        <w:tc>
          <w:tcPr>
            <w:tcW w:w="1106" w:type="dxa"/>
            <w:shd w:val="clear" w:color="auto" w:fill="auto"/>
            <w:vAlign w:val="center"/>
          </w:tcPr>
          <w:p w:rsidR="007D6A33" w:rsidRPr="002E0A8F" w:rsidRDefault="007D6A33" w:rsidP="00384DDF">
            <w:pPr>
              <w:rPr>
                <w:rFonts w:ascii="Arial" w:hAnsi="Arial" w:cs="Arial"/>
                <w:sz w:val="22"/>
                <w:szCs w:val="22"/>
              </w:rPr>
            </w:pPr>
          </w:p>
        </w:tc>
      </w:tr>
      <w:tr w:rsidR="007D6A33" w:rsidRPr="002E0A8F" w:rsidTr="00C65D4D">
        <w:trPr>
          <w:trHeight w:val="566"/>
        </w:trPr>
        <w:tc>
          <w:tcPr>
            <w:tcW w:w="556" w:type="dxa"/>
            <w:shd w:val="clear" w:color="auto" w:fill="auto"/>
            <w:vAlign w:val="center"/>
          </w:tcPr>
          <w:p w:rsidR="007D6A33" w:rsidRPr="002E0A8F" w:rsidRDefault="007D6A33" w:rsidP="00384DDF">
            <w:pPr>
              <w:pStyle w:val="Akapitzlist"/>
              <w:ind w:left="0" w:right="34"/>
              <w:rPr>
                <w:rFonts w:ascii="Arial" w:hAnsi="Arial" w:cs="Arial"/>
                <w:sz w:val="22"/>
                <w:szCs w:val="22"/>
              </w:rPr>
            </w:pPr>
            <w:r w:rsidRPr="002E0A8F">
              <w:rPr>
                <w:rFonts w:ascii="Arial" w:hAnsi="Arial" w:cs="Arial"/>
                <w:sz w:val="22"/>
                <w:szCs w:val="22"/>
              </w:rPr>
              <w:t>3.</w:t>
            </w:r>
          </w:p>
        </w:tc>
        <w:tc>
          <w:tcPr>
            <w:tcW w:w="4680" w:type="dxa"/>
            <w:shd w:val="clear" w:color="auto" w:fill="auto"/>
            <w:vAlign w:val="center"/>
          </w:tcPr>
          <w:p w:rsidR="007D6A33" w:rsidRPr="002E0A8F" w:rsidRDefault="007D6A33" w:rsidP="00384DDF">
            <w:pPr>
              <w:pStyle w:val="Akapitzlist"/>
              <w:ind w:left="0"/>
              <w:jc w:val="both"/>
              <w:rPr>
                <w:rFonts w:ascii="Arial" w:hAnsi="Arial" w:cs="Arial"/>
                <w:sz w:val="22"/>
                <w:szCs w:val="22"/>
              </w:rPr>
            </w:pPr>
            <w:r w:rsidRPr="002E0A8F">
              <w:rPr>
                <w:rFonts w:ascii="Arial" w:hAnsi="Arial" w:cs="Arial"/>
                <w:sz w:val="22"/>
                <w:szCs w:val="22"/>
              </w:rPr>
              <w:t>Zmiany klimatu</w:t>
            </w:r>
          </w:p>
        </w:tc>
        <w:tc>
          <w:tcPr>
            <w:tcW w:w="7936" w:type="dxa"/>
            <w:shd w:val="clear" w:color="auto" w:fill="auto"/>
            <w:vAlign w:val="center"/>
          </w:tcPr>
          <w:p w:rsidR="007D6A33" w:rsidRPr="002E0A8F" w:rsidRDefault="007D6A33" w:rsidP="00384DDF">
            <w:pPr>
              <w:ind w:left="33" w:hanging="33"/>
              <w:jc w:val="both"/>
              <w:rPr>
                <w:rFonts w:ascii="Arial" w:hAnsi="Arial" w:cs="Arial"/>
                <w:sz w:val="22"/>
                <w:szCs w:val="22"/>
              </w:rPr>
            </w:pPr>
            <w:r w:rsidRPr="002E0A8F">
              <w:rPr>
                <w:rFonts w:ascii="Arial" w:hAnsi="Arial" w:cs="Arial"/>
                <w:sz w:val="22"/>
                <w:szCs w:val="22"/>
              </w:rPr>
              <w:t>Celem kryterium jest ocena czy przyjęte rozwiązania techniczne i</w:t>
            </w:r>
            <w:r>
              <w:rPr>
                <w:rFonts w:ascii="Arial" w:hAnsi="Arial" w:cs="Arial"/>
                <w:sz w:val="22"/>
                <w:szCs w:val="22"/>
              </w:rPr>
              <w:t> </w:t>
            </w:r>
            <w:r w:rsidRPr="002E0A8F">
              <w:rPr>
                <w:rFonts w:ascii="Arial" w:hAnsi="Arial" w:cs="Arial"/>
                <w:sz w:val="22"/>
                <w:szCs w:val="22"/>
              </w:rPr>
              <w:t>technologiczne:</w:t>
            </w:r>
          </w:p>
          <w:p w:rsidR="007D6A33" w:rsidRPr="002E0A8F" w:rsidRDefault="007D6A33" w:rsidP="00BD1F48">
            <w:pPr>
              <w:numPr>
                <w:ilvl w:val="0"/>
                <w:numId w:val="376"/>
              </w:numPr>
              <w:ind w:left="316" w:hanging="283"/>
              <w:jc w:val="both"/>
              <w:rPr>
                <w:rFonts w:ascii="Arial" w:hAnsi="Arial" w:cs="Arial"/>
                <w:sz w:val="22"/>
                <w:szCs w:val="22"/>
              </w:rPr>
            </w:pPr>
            <w:r w:rsidRPr="002E0A8F">
              <w:rPr>
                <w:rFonts w:ascii="Arial" w:hAnsi="Arial" w:cs="Arial"/>
                <w:sz w:val="22"/>
                <w:szCs w:val="22"/>
              </w:rPr>
              <w:t>minimali</w:t>
            </w:r>
            <w:r w:rsidR="00957016">
              <w:rPr>
                <w:rFonts w:ascii="Arial" w:hAnsi="Arial" w:cs="Arial"/>
                <w:sz w:val="22"/>
                <w:szCs w:val="22"/>
              </w:rPr>
              <w:t>zują wpływ inwestycji na klimat</w:t>
            </w:r>
            <w:r w:rsidRPr="002E0A8F">
              <w:rPr>
                <w:rFonts w:ascii="Arial" w:hAnsi="Arial" w:cs="Arial"/>
                <w:sz w:val="22"/>
                <w:szCs w:val="22"/>
              </w:rPr>
              <w:t>?</w:t>
            </w:r>
          </w:p>
          <w:p w:rsidR="007D6A33" w:rsidRPr="002E0A8F" w:rsidRDefault="007D6A33" w:rsidP="00BD1F48">
            <w:pPr>
              <w:numPr>
                <w:ilvl w:val="0"/>
                <w:numId w:val="376"/>
              </w:numPr>
              <w:ind w:left="283" w:hanging="250"/>
              <w:jc w:val="both"/>
              <w:rPr>
                <w:rFonts w:ascii="Arial" w:hAnsi="Arial" w:cs="Arial"/>
                <w:sz w:val="22"/>
                <w:szCs w:val="22"/>
              </w:rPr>
            </w:pPr>
            <w:r w:rsidRPr="002E0A8F">
              <w:rPr>
                <w:rFonts w:ascii="Arial" w:hAnsi="Arial" w:cs="Arial"/>
                <w:sz w:val="22"/>
                <w:szCs w:val="22"/>
              </w:rPr>
              <w:t>uwzględniają potrzeby zapewnienia trwałości – odporności – na skutki zmiany klimatu (np. ekstremalne temperatury, burze, powodzie, osunięcia ziemi itp.).</w:t>
            </w:r>
          </w:p>
          <w:p w:rsidR="007D6A33" w:rsidRPr="002E0A8F" w:rsidRDefault="007D6A33" w:rsidP="00384DDF">
            <w:pPr>
              <w:ind w:left="33"/>
              <w:jc w:val="both"/>
              <w:rPr>
                <w:rFonts w:ascii="Arial" w:hAnsi="Arial" w:cs="Arial"/>
                <w:sz w:val="22"/>
                <w:szCs w:val="22"/>
              </w:rPr>
            </w:pPr>
          </w:p>
          <w:p w:rsidR="007D6A33" w:rsidRPr="002E0A8F" w:rsidRDefault="007D6A33" w:rsidP="00384DDF">
            <w:pPr>
              <w:pStyle w:val="Akapitzlist"/>
              <w:ind w:left="0"/>
              <w:jc w:val="both"/>
              <w:rPr>
                <w:rFonts w:ascii="Arial" w:hAnsi="Arial" w:cs="Arial"/>
                <w:sz w:val="22"/>
                <w:szCs w:val="22"/>
              </w:rPr>
            </w:pPr>
            <w:r w:rsidRPr="002E0A8F">
              <w:rPr>
                <w:rFonts w:ascii="Arial" w:hAnsi="Arial" w:cs="Arial"/>
                <w:sz w:val="22"/>
                <w:szCs w:val="22"/>
              </w:rPr>
              <w:t>Jeżeli uzasadniono, że projekt nie dotyczy tych kwestii, należy uznać kryterium za spełnione.</w:t>
            </w:r>
          </w:p>
        </w:tc>
        <w:tc>
          <w:tcPr>
            <w:tcW w:w="1106" w:type="dxa"/>
            <w:shd w:val="clear" w:color="auto" w:fill="auto"/>
            <w:vAlign w:val="center"/>
          </w:tcPr>
          <w:p w:rsidR="007D6A33" w:rsidRPr="002E0A8F" w:rsidRDefault="007D6A33" w:rsidP="00384DDF">
            <w:pPr>
              <w:rPr>
                <w:rFonts w:ascii="Arial" w:hAnsi="Arial" w:cs="Arial"/>
                <w:sz w:val="22"/>
                <w:szCs w:val="22"/>
              </w:rPr>
            </w:pPr>
          </w:p>
        </w:tc>
      </w:tr>
    </w:tbl>
    <w:p w:rsidR="00B6442F" w:rsidRPr="002E0A8F" w:rsidRDefault="00B6442F" w:rsidP="00DE0CF8">
      <w:pPr>
        <w:jc w:val="both"/>
        <w:rPr>
          <w:rFonts w:ascii="Arial" w:hAnsi="Arial" w:cs="Arial"/>
          <w:sz w:val="22"/>
          <w:szCs w:val="22"/>
        </w:rPr>
      </w:pPr>
    </w:p>
    <w:p w:rsidR="00B6442F" w:rsidRPr="002E0A8F" w:rsidRDefault="00B6442F" w:rsidP="00DE0CF8">
      <w:pPr>
        <w:jc w:val="both"/>
        <w:rPr>
          <w:rFonts w:ascii="Arial" w:hAnsi="Arial" w:cs="Arial"/>
          <w:sz w:val="22"/>
          <w:szCs w:val="22"/>
        </w:rPr>
      </w:pPr>
    </w:p>
    <w:p w:rsidR="00B6442F" w:rsidRPr="002E0A8F" w:rsidRDefault="00B6442F" w:rsidP="00DE0CF8">
      <w:pPr>
        <w:jc w:val="both"/>
        <w:rPr>
          <w:rFonts w:ascii="Arial" w:hAnsi="Arial" w:cs="Arial"/>
          <w:sz w:val="22"/>
          <w:szCs w:val="22"/>
        </w:rPr>
      </w:pPr>
    </w:p>
    <w:p w:rsidR="00781FCD" w:rsidRPr="002E0A8F" w:rsidRDefault="005C051C" w:rsidP="00781FCD">
      <w:pPr>
        <w:rPr>
          <w:rFonts w:ascii="Arial" w:hAnsi="Arial" w:cs="Arial"/>
          <w:sz w:val="10"/>
          <w:szCs w:val="10"/>
        </w:rPr>
      </w:pPr>
      <w:r w:rsidRPr="002E0A8F">
        <w:br w:type="page"/>
      </w:r>
    </w:p>
    <w:p w:rsidR="00AC730D" w:rsidRPr="002E0A8F" w:rsidRDefault="00ED4941" w:rsidP="00C25FBA">
      <w:pPr>
        <w:pStyle w:val="Nagwek3"/>
        <w:jc w:val="both"/>
      </w:pPr>
      <w:bookmarkStart w:id="43" w:name="_Toc427917173"/>
      <w:bookmarkStart w:id="44" w:name="_Toc474482295"/>
      <w:bookmarkStart w:id="45" w:name="_Toc467656894"/>
      <w:r w:rsidRPr="002E0A8F">
        <w:lastRenderedPageBreak/>
        <w:t>KRYTERIA MERYTORYCZNE DOPUSZCZAJĄCE SPECYFICZNE</w:t>
      </w:r>
      <w:bookmarkEnd w:id="43"/>
      <w:bookmarkEnd w:id="44"/>
      <w:bookmarkEnd w:id="45"/>
    </w:p>
    <w:p w:rsidR="00FB181F" w:rsidRPr="002E0A8F" w:rsidRDefault="00FB181F" w:rsidP="00FB181F"/>
    <w:p w:rsidR="00FB181F" w:rsidRPr="002E0A8F" w:rsidRDefault="00FB181F" w:rsidP="00FB181F">
      <w:pPr>
        <w:pStyle w:val="Nagwek4"/>
        <w:jc w:val="center"/>
        <w:rPr>
          <w:rFonts w:ascii="Arial" w:hAnsi="Arial" w:cs="Arial"/>
          <w:sz w:val="22"/>
          <w:szCs w:val="22"/>
          <w:u w:val="single"/>
        </w:rPr>
      </w:pPr>
      <w:bookmarkStart w:id="46" w:name="_Toc474482296"/>
      <w:bookmarkStart w:id="47" w:name="_Toc467656895"/>
      <w:r w:rsidRPr="002E0A8F">
        <w:rPr>
          <w:rFonts w:ascii="Arial" w:hAnsi="Arial" w:cs="Arial"/>
          <w:sz w:val="22"/>
          <w:szCs w:val="22"/>
          <w:u w:val="single"/>
        </w:rPr>
        <w:t>OŚ PRIORYTETOWA I. KONKURENCYJNA I INNOWACYJNA GOSPODARKA</w:t>
      </w:r>
      <w:bookmarkEnd w:id="46"/>
      <w:bookmarkEnd w:id="47"/>
    </w:p>
    <w:p w:rsidR="00FB181F" w:rsidRPr="002E0A8F" w:rsidRDefault="00FB181F" w:rsidP="00FB181F"/>
    <w:tbl>
      <w:tblPr>
        <w:tblW w:w="14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1"/>
        <w:gridCol w:w="4650"/>
        <w:gridCol w:w="7938"/>
        <w:gridCol w:w="1129"/>
      </w:tblGrid>
      <w:tr w:rsidR="00DA5773" w:rsidRPr="008C6597" w:rsidTr="00B310B1">
        <w:trPr>
          <w:trHeight w:val="628"/>
        </w:trPr>
        <w:tc>
          <w:tcPr>
            <w:tcW w:w="14278" w:type="dxa"/>
            <w:gridSpan w:val="4"/>
            <w:tcBorders>
              <w:bottom w:val="single" w:sz="4" w:space="0" w:color="auto"/>
            </w:tcBorders>
            <w:shd w:val="clear" w:color="auto" w:fill="BFBFBF"/>
            <w:vAlign w:val="center"/>
          </w:tcPr>
          <w:p w:rsidR="00DA5773" w:rsidRPr="008C6597" w:rsidRDefault="00DA5773" w:rsidP="00B310B1">
            <w:pPr>
              <w:spacing w:before="60" w:after="60" w:line="276" w:lineRule="auto"/>
              <w:jc w:val="center"/>
              <w:rPr>
                <w:rFonts w:ascii="Arial" w:hAnsi="Arial"/>
                <w:b/>
                <w:bCs/>
                <w:sz w:val="22"/>
                <w:szCs w:val="22"/>
              </w:rPr>
            </w:pPr>
            <w:r w:rsidRPr="008C6597">
              <w:rPr>
                <w:rFonts w:ascii="Arial" w:hAnsi="Arial"/>
                <w:b/>
                <w:bCs/>
                <w:sz w:val="22"/>
                <w:szCs w:val="22"/>
              </w:rPr>
              <w:t>DZIAŁANIE 1.1 WSPARCIE INFRASTRUKTURY B+R JEDNOSTEK NAUKOWYCH</w:t>
            </w:r>
          </w:p>
        </w:tc>
      </w:tr>
      <w:tr w:rsidR="00DA5773" w:rsidRPr="008C6597" w:rsidTr="00B310B1">
        <w:trPr>
          <w:trHeight w:val="439"/>
        </w:trPr>
        <w:tc>
          <w:tcPr>
            <w:tcW w:w="561" w:type="dxa"/>
            <w:shd w:val="clear" w:color="auto" w:fill="D9D9D9"/>
            <w:vAlign w:val="center"/>
          </w:tcPr>
          <w:p w:rsidR="00DA5773" w:rsidRPr="008C6597" w:rsidRDefault="00DA5773" w:rsidP="00B310B1">
            <w:pPr>
              <w:spacing w:before="60" w:after="60" w:line="276" w:lineRule="auto"/>
              <w:jc w:val="center"/>
              <w:rPr>
                <w:rFonts w:ascii="Arial" w:hAnsi="Arial"/>
                <w:b/>
                <w:sz w:val="22"/>
                <w:szCs w:val="22"/>
              </w:rPr>
            </w:pPr>
            <w:r w:rsidRPr="008C6597">
              <w:rPr>
                <w:rFonts w:ascii="Arial" w:hAnsi="Arial"/>
                <w:b/>
                <w:sz w:val="22"/>
                <w:szCs w:val="22"/>
              </w:rPr>
              <w:t>Lp.</w:t>
            </w:r>
          </w:p>
        </w:tc>
        <w:tc>
          <w:tcPr>
            <w:tcW w:w="4650" w:type="dxa"/>
            <w:shd w:val="clear" w:color="auto" w:fill="D9D9D9"/>
            <w:vAlign w:val="center"/>
          </w:tcPr>
          <w:p w:rsidR="00DA5773" w:rsidRPr="008C6597" w:rsidRDefault="00DA5773" w:rsidP="00B310B1">
            <w:pPr>
              <w:spacing w:before="60" w:after="60" w:line="276" w:lineRule="auto"/>
              <w:jc w:val="center"/>
              <w:rPr>
                <w:rFonts w:ascii="Arial" w:hAnsi="Arial"/>
                <w:b/>
                <w:sz w:val="22"/>
                <w:szCs w:val="22"/>
              </w:rPr>
            </w:pPr>
            <w:r w:rsidRPr="008C6597">
              <w:rPr>
                <w:rFonts w:ascii="Arial" w:hAnsi="Arial"/>
                <w:b/>
                <w:sz w:val="22"/>
                <w:szCs w:val="22"/>
              </w:rPr>
              <w:t>Nazwa kryterium</w:t>
            </w:r>
          </w:p>
        </w:tc>
        <w:tc>
          <w:tcPr>
            <w:tcW w:w="7938" w:type="dxa"/>
            <w:shd w:val="clear" w:color="auto" w:fill="D9D9D9"/>
            <w:vAlign w:val="center"/>
          </w:tcPr>
          <w:p w:rsidR="00DA5773" w:rsidRPr="008C6597" w:rsidRDefault="00DA5773" w:rsidP="00B310B1">
            <w:pPr>
              <w:spacing w:before="60" w:after="60" w:line="276" w:lineRule="auto"/>
              <w:jc w:val="center"/>
              <w:rPr>
                <w:rFonts w:ascii="Arial" w:hAnsi="Arial"/>
                <w:b/>
                <w:sz w:val="22"/>
                <w:szCs w:val="22"/>
              </w:rPr>
            </w:pPr>
            <w:r w:rsidRPr="008C6597">
              <w:rPr>
                <w:rFonts w:ascii="Arial" w:hAnsi="Arial"/>
                <w:b/>
                <w:sz w:val="22"/>
                <w:szCs w:val="22"/>
              </w:rPr>
              <w:t>Definicja / wyjaśnienie</w:t>
            </w:r>
          </w:p>
        </w:tc>
        <w:tc>
          <w:tcPr>
            <w:tcW w:w="1129" w:type="dxa"/>
            <w:shd w:val="clear" w:color="auto" w:fill="D9D9D9"/>
            <w:vAlign w:val="center"/>
          </w:tcPr>
          <w:p w:rsidR="00DA5773" w:rsidRPr="008C6597" w:rsidRDefault="00DA5773" w:rsidP="00B310B1">
            <w:pPr>
              <w:spacing w:before="60" w:after="60" w:line="276" w:lineRule="auto"/>
              <w:jc w:val="center"/>
              <w:rPr>
                <w:rFonts w:ascii="Arial" w:hAnsi="Arial"/>
                <w:b/>
                <w:sz w:val="22"/>
                <w:szCs w:val="22"/>
              </w:rPr>
            </w:pPr>
            <w:r w:rsidRPr="008C6597">
              <w:rPr>
                <w:rFonts w:ascii="Arial" w:hAnsi="Arial"/>
                <w:b/>
                <w:sz w:val="22"/>
                <w:szCs w:val="22"/>
              </w:rPr>
              <w:t>T/N/ND</w:t>
            </w:r>
          </w:p>
          <w:p w:rsidR="00DA5773" w:rsidRPr="008C6597" w:rsidRDefault="00DA5773" w:rsidP="00B310B1">
            <w:pPr>
              <w:spacing w:before="60" w:after="60" w:line="276" w:lineRule="auto"/>
              <w:rPr>
                <w:rFonts w:ascii="Arial" w:hAnsi="Arial"/>
                <w:b/>
                <w:sz w:val="22"/>
                <w:szCs w:val="22"/>
              </w:rPr>
            </w:pPr>
          </w:p>
        </w:tc>
      </w:tr>
      <w:tr w:rsidR="00DA5773" w:rsidRPr="008C6597" w:rsidTr="00B310B1">
        <w:tc>
          <w:tcPr>
            <w:tcW w:w="561" w:type="dxa"/>
            <w:vAlign w:val="center"/>
          </w:tcPr>
          <w:p w:rsidR="00DA5773" w:rsidRPr="008C6597" w:rsidRDefault="00DA5773" w:rsidP="00DA5773">
            <w:pPr>
              <w:numPr>
                <w:ilvl w:val="0"/>
                <w:numId w:val="475"/>
              </w:numPr>
              <w:spacing w:before="60" w:after="60" w:line="276" w:lineRule="auto"/>
              <w:ind w:left="0" w:firstLine="0"/>
              <w:jc w:val="center"/>
              <w:rPr>
                <w:rFonts w:ascii="Arial" w:hAnsi="Arial"/>
                <w:sz w:val="22"/>
                <w:szCs w:val="22"/>
              </w:rPr>
            </w:pPr>
          </w:p>
        </w:tc>
        <w:tc>
          <w:tcPr>
            <w:tcW w:w="4650" w:type="dxa"/>
            <w:vAlign w:val="center"/>
          </w:tcPr>
          <w:p w:rsidR="00DA5773" w:rsidRPr="008C6597" w:rsidRDefault="00DA5773" w:rsidP="00B310B1">
            <w:pPr>
              <w:spacing w:before="60" w:after="60" w:line="276" w:lineRule="auto"/>
              <w:rPr>
                <w:rFonts w:ascii="Arial" w:hAnsi="Arial"/>
                <w:sz w:val="22"/>
                <w:szCs w:val="22"/>
              </w:rPr>
            </w:pPr>
            <w:r w:rsidRPr="008C6597">
              <w:rPr>
                <w:rFonts w:ascii="Arial" w:hAnsi="Arial"/>
                <w:sz w:val="22"/>
                <w:szCs w:val="22"/>
              </w:rPr>
              <w:t>Zgodność z regionalną inteligentną specjalizacją</w:t>
            </w:r>
          </w:p>
        </w:tc>
        <w:tc>
          <w:tcPr>
            <w:tcW w:w="7938" w:type="dxa"/>
            <w:vAlign w:val="center"/>
          </w:tcPr>
          <w:p w:rsidR="00DA5773" w:rsidRPr="008C6597" w:rsidRDefault="00DA5773" w:rsidP="00E30448">
            <w:pPr>
              <w:spacing w:before="60" w:after="60" w:line="276" w:lineRule="auto"/>
              <w:jc w:val="both"/>
              <w:rPr>
                <w:rFonts w:ascii="Arial" w:hAnsi="Arial"/>
                <w:sz w:val="22"/>
                <w:szCs w:val="22"/>
              </w:rPr>
            </w:pPr>
            <w:r>
              <w:rPr>
                <w:rFonts w:ascii="Arial" w:hAnsi="Arial"/>
                <w:sz w:val="22"/>
                <w:szCs w:val="22"/>
              </w:rPr>
              <w:t>W ramach kryterium o</w:t>
            </w:r>
            <w:r w:rsidRPr="008C6597">
              <w:rPr>
                <w:rFonts w:ascii="Arial" w:hAnsi="Arial"/>
                <w:sz w:val="22"/>
                <w:szCs w:val="22"/>
              </w:rPr>
              <w:t xml:space="preserve">cenie </w:t>
            </w:r>
            <w:r>
              <w:rPr>
                <w:rFonts w:ascii="Arial" w:hAnsi="Arial"/>
                <w:sz w:val="22"/>
                <w:szCs w:val="22"/>
              </w:rPr>
              <w:t>podlega</w:t>
            </w:r>
            <w:r w:rsidRPr="008C6597">
              <w:rPr>
                <w:rFonts w:ascii="Arial" w:hAnsi="Arial"/>
                <w:sz w:val="22"/>
                <w:szCs w:val="22"/>
              </w:rPr>
              <w:t xml:space="preserve">, czy </w:t>
            </w:r>
            <w:r w:rsidRPr="008C6597">
              <w:rPr>
                <w:rFonts w:ascii="Arial" w:hAnsi="Arial" w:cs="Arial"/>
                <w:sz w:val="22"/>
                <w:szCs w:val="22"/>
              </w:rPr>
              <w:t>przedstawion</w:t>
            </w:r>
            <w:r>
              <w:rPr>
                <w:rFonts w:ascii="Arial" w:hAnsi="Arial" w:cs="Arial"/>
                <w:sz w:val="22"/>
                <w:szCs w:val="22"/>
              </w:rPr>
              <w:t>e</w:t>
            </w:r>
            <w:r w:rsidRPr="008C6597">
              <w:rPr>
                <w:rFonts w:ascii="Arial" w:hAnsi="Arial" w:cs="Arial"/>
                <w:sz w:val="22"/>
                <w:szCs w:val="22"/>
              </w:rPr>
              <w:t xml:space="preserve"> przez wnioskodawcę  </w:t>
            </w:r>
            <w:r>
              <w:rPr>
                <w:rFonts w:ascii="Arial" w:hAnsi="Arial" w:cs="Arial"/>
                <w:sz w:val="22"/>
                <w:szCs w:val="22"/>
              </w:rPr>
              <w:t>przedsięwzięcie</w:t>
            </w:r>
            <w:r w:rsidR="00E30448">
              <w:rPr>
                <w:rFonts w:ascii="Arial" w:hAnsi="Arial" w:cs="Arial"/>
                <w:sz w:val="22"/>
                <w:szCs w:val="22"/>
              </w:rPr>
              <w:t xml:space="preserve"> opisane w dokumentacji aplikacyjnej, wpisuje się </w:t>
            </w:r>
            <w:r w:rsidRPr="008C6597">
              <w:rPr>
                <w:rFonts w:ascii="Arial" w:hAnsi="Arial"/>
                <w:sz w:val="22"/>
                <w:szCs w:val="22"/>
              </w:rPr>
              <w:t>w zakres inteligentnych specjalizacji dla województwa podkarpackiego.</w:t>
            </w:r>
          </w:p>
        </w:tc>
        <w:tc>
          <w:tcPr>
            <w:tcW w:w="1129" w:type="dxa"/>
            <w:vAlign w:val="center"/>
          </w:tcPr>
          <w:p w:rsidR="00DA5773" w:rsidRPr="008C6597" w:rsidRDefault="00DA5773" w:rsidP="00B310B1">
            <w:pPr>
              <w:spacing w:before="60" w:after="60" w:line="276" w:lineRule="auto"/>
              <w:rPr>
                <w:rFonts w:ascii="Arial" w:hAnsi="Arial"/>
                <w:sz w:val="22"/>
                <w:szCs w:val="22"/>
              </w:rPr>
            </w:pPr>
          </w:p>
        </w:tc>
      </w:tr>
      <w:tr w:rsidR="00DA5773" w:rsidRPr="008C6597" w:rsidTr="00B310B1">
        <w:tc>
          <w:tcPr>
            <w:tcW w:w="561" w:type="dxa"/>
            <w:vAlign w:val="center"/>
          </w:tcPr>
          <w:p w:rsidR="00DA5773" w:rsidRPr="008C6597" w:rsidRDefault="00DA5773" w:rsidP="00DA5773">
            <w:pPr>
              <w:numPr>
                <w:ilvl w:val="0"/>
                <w:numId w:val="475"/>
              </w:numPr>
              <w:spacing w:before="60" w:after="60" w:line="276" w:lineRule="auto"/>
              <w:ind w:left="0" w:firstLine="0"/>
              <w:jc w:val="center"/>
              <w:rPr>
                <w:rFonts w:ascii="Arial" w:hAnsi="Arial"/>
                <w:sz w:val="22"/>
                <w:szCs w:val="22"/>
              </w:rPr>
            </w:pPr>
          </w:p>
        </w:tc>
        <w:tc>
          <w:tcPr>
            <w:tcW w:w="4650" w:type="dxa"/>
            <w:vAlign w:val="center"/>
          </w:tcPr>
          <w:p w:rsidR="00DA5773" w:rsidRPr="008C6597" w:rsidRDefault="00DA5773" w:rsidP="00B310B1">
            <w:pPr>
              <w:spacing w:before="60" w:after="60" w:line="276" w:lineRule="auto"/>
              <w:rPr>
                <w:rFonts w:ascii="Arial" w:hAnsi="Arial"/>
                <w:sz w:val="22"/>
                <w:szCs w:val="22"/>
              </w:rPr>
            </w:pPr>
            <w:r>
              <w:rPr>
                <w:rFonts w:ascii="Arial" w:hAnsi="Arial"/>
                <w:sz w:val="22"/>
                <w:szCs w:val="22"/>
              </w:rPr>
              <w:t>Infrastruktura badawcza</w:t>
            </w:r>
          </w:p>
        </w:tc>
        <w:tc>
          <w:tcPr>
            <w:tcW w:w="7938" w:type="dxa"/>
            <w:vAlign w:val="center"/>
          </w:tcPr>
          <w:p w:rsidR="00DA5773" w:rsidRDefault="00DA5773" w:rsidP="00B310B1">
            <w:pPr>
              <w:spacing w:before="60" w:after="60" w:line="276" w:lineRule="auto"/>
              <w:jc w:val="both"/>
              <w:rPr>
                <w:rFonts w:ascii="Arial" w:hAnsi="Arial"/>
                <w:sz w:val="22"/>
                <w:szCs w:val="22"/>
              </w:rPr>
            </w:pPr>
            <w:r>
              <w:rPr>
                <w:rFonts w:ascii="Arial" w:hAnsi="Arial"/>
                <w:sz w:val="22"/>
                <w:szCs w:val="22"/>
              </w:rPr>
              <w:t>W ramach kryterium weryfikacji podlega czy przedmiotem projektu jest wsparcie infrastruktury badawczej w rozumieniu art. 2 pkt 91 Rozporządzeniu Komisji (UE) nr 651/2014 z dnia 17 czerwca 2014 r. uznającego niektóre rodzaje pomocy za zgodne z rynkiem wewnętrznym w zastosowaniu art. 107</w:t>
            </w:r>
            <w:r>
              <w:rPr>
                <w:rFonts w:ascii="Arial" w:hAnsi="Arial"/>
                <w:sz w:val="22"/>
                <w:szCs w:val="22"/>
              </w:rPr>
              <w:br/>
              <w:t xml:space="preserve"> i 108 Traktatu.</w:t>
            </w:r>
          </w:p>
        </w:tc>
        <w:tc>
          <w:tcPr>
            <w:tcW w:w="1129" w:type="dxa"/>
            <w:vAlign w:val="center"/>
          </w:tcPr>
          <w:p w:rsidR="00DA5773" w:rsidRPr="008C6597" w:rsidRDefault="00DA5773" w:rsidP="00B310B1">
            <w:pPr>
              <w:spacing w:before="60" w:after="60" w:line="276" w:lineRule="auto"/>
              <w:rPr>
                <w:rFonts w:ascii="Arial" w:hAnsi="Arial"/>
                <w:sz w:val="22"/>
                <w:szCs w:val="22"/>
              </w:rPr>
            </w:pPr>
          </w:p>
        </w:tc>
      </w:tr>
      <w:tr w:rsidR="00DA5773" w:rsidRPr="008C6597" w:rsidTr="00B310B1">
        <w:tc>
          <w:tcPr>
            <w:tcW w:w="561" w:type="dxa"/>
            <w:vAlign w:val="center"/>
          </w:tcPr>
          <w:p w:rsidR="00DA5773" w:rsidRPr="008C6597" w:rsidRDefault="00DA5773" w:rsidP="00DA5773">
            <w:pPr>
              <w:numPr>
                <w:ilvl w:val="0"/>
                <w:numId w:val="475"/>
              </w:numPr>
              <w:spacing w:before="60" w:after="60" w:line="276" w:lineRule="auto"/>
              <w:ind w:left="0" w:firstLine="0"/>
              <w:jc w:val="center"/>
              <w:rPr>
                <w:rFonts w:ascii="Arial" w:hAnsi="Arial"/>
                <w:sz w:val="22"/>
                <w:szCs w:val="22"/>
              </w:rPr>
            </w:pPr>
          </w:p>
        </w:tc>
        <w:tc>
          <w:tcPr>
            <w:tcW w:w="4650" w:type="dxa"/>
            <w:vAlign w:val="center"/>
          </w:tcPr>
          <w:p w:rsidR="00DA5773" w:rsidRPr="00AC46DD" w:rsidRDefault="00DA5773" w:rsidP="00B310B1">
            <w:pPr>
              <w:spacing w:before="60" w:after="60" w:line="276" w:lineRule="auto"/>
              <w:rPr>
                <w:rFonts w:ascii="Arial" w:hAnsi="Arial"/>
                <w:sz w:val="22"/>
                <w:szCs w:val="22"/>
              </w:rPr>
            </w:pPr>
            <w:r w:rsidRPr="00AC46DD">
              <w:rPr>
                <w:rFonts w:ascii="Arial" w:hAnsi="Arial"/>
                <w:sz w:val="22"/>
                <w:szCs w:val="22"/>
              </w:rPr>
              <w:t>Finansowanie infrastruktury TIK</w:t>
            </w:r>
          </w:p>
          <w:p w:rsidR="00DA5773" w:rsidRPr="00AC46DD" w:rsidRDefault="00DA5773" w:rsidP="00B310B1">
            <w:pPr>
              <w:spacing w:before="60" w:after="60" w:line="276" w:lineRule="auto"/>
              <w:rPr>
                <w:rFonts w:ascii="Arial" w:hAnsi="Arial"/>
                <w:sz w:val="22"/>
                <w:szCs w:val="22"/>
              </w:rPr>
            </w:pPr>
            <w:r w:rsidRPr="00AC46DD">
              <w:rPr>
                <w:rFonts w:ascii="Arial" w:hAnsi="Arial"/>
                <w:sz w:val="22"/>
                <w:szCs w:val="22"/>
              </w:rPr>
              <w:t>(jeśli dotyczy)</w:t>
            </w:r>
          </w:p>
        </w:tc>
        <w:tc>
          <w:tcPr>
            <w:tcW w:w="7938" w:type="dxa"/>
            <w:shd w:val="clear" w:color="auto" w:fill="auto"/>
            <w:vAlign w:val="center"/>
          </w:tcPr>
          <w:p w:rsidR="00DA5773" w:rsidRPr="00AC46DD" w:rsidRDefault="00DA5773" w:rsidP="00B310B1">
            <w:pPr>
              <w:spacing w:before="60" w:after="60" w:line="276" w:lineRule="auto"/>
              <w:jc w:val="both"/>
              <w:rPr>
                <w:rFonts w:ascii="Arial" w:hAnsi="Arial"/>
                <w:sz w:val="22"/>
                <w:szCs w:val="22"/>
              </w:rPr>
            </w:pPr>
            <w:r w:rsidRPr="00AC46DD">
              <w:rPr>
                <w:rFonts w:ascii="Arial" w:hAnsi="Arial"/>
                <w:sz w:val="22"/>
                <w:szCs w:val="22"/>
              </w:rPr>
              <w:t>W ramach kryterium weryfikacji podlega czy infrastruktura z zakresu technologii informacyjno-komunikacyjnych jest niezbędna do realizacji przedsięwzięcia.</w:t>
            </w:r>
            <w:r w:rsidRPr="00AC46DD">
              <w:rPr>
                <w:sz w:val="22"/>
                <w:szCs w:val="22"/>
              </w:rPr>
              <w:t xml:space="preserve"> </w:t>
            </w:r>
          </w:p>
        </w:tc>
        <w:tc>
          <w:tcPr>
            <w:tcW w:w="1129" w:type="dxa"/>
            <w:vAlign w:val="center"/>
          </w:tcPr>
          <w:p w:rsidR="00DA5773" w:rsidRPr="008C6597" w:rsidRDefault="00DA5773" w:rsidP="00B310B1">
            <w:pPr>
              <w:spacing w:before="60" w:after="60" w:line="276" w:lineRule="auto"/>
              <w:rPr>
                <w:rFonts w:ascii="Arial" w:hAnsi="Arial"/>
                <w:sz w:val="22"/>
                <w:szCs w:val="22"/>
              </w:rPr>
            </w:pPr>
          </w:p>
        </w:tc>
      </w:tr>
      <w:tr w:rsidR="00DA5773" w:rsidRPr="008C6597" w:rsidTr="00B310B1">
        <w:tc>
          <w:tcPr>
            <w:tcW w:w="561" w:type="dxa"/>
            <w:vAlign w:val="center"/>
          </w:tcPr>
          <w:p w:rsidR="00DA5773" w:rsidRPr="008C6597" w:rsidRDefault="00DA5773" w:rsidP="00DA5773">
            <w:pPr>
              <w:numPr>
                <w:ilvl w:val="0"/>
                <w:numId w:val="475"/>
              </w:numPr>
              <w:spacing w:before="60" w:after="60" w:line="276" w:lineRule="auto"/>
              <w:ind w:left="0" w:firstLine="0"/>
              <w:jc w:val="center"/>
              <w:rPr>
                <w:rFonts w:ascii="Arial" w:hAnsi="Arial"/>
                <w:sz w:val="22"/>
                <w:szCs w:val="22"/>
              </w:rPr>
            </w:pPr>
          </w:p>
        </w:tc>
        <w:tc>
          <w:tcPr>
            <w:tcW w:w="4650" w:type="dxa"/>
            <w:vAlign w:val="center"/>
          </w:tcPr>
          <w:p w:rsidR="00DA5773" w:rsidRPr="008972AD" w:rsidRDefault="00DA5773" w:rsidP="00B310B1">
            <w:pPr>
              <w:spacing w:before="60" w:after="60" w:line="276" w:lineRule="auto"/>
              <w:rPr>
                <w:rFonts w:ascii="Arial" w:hAnsi="Arial"/>
                <w:sz w:val="22"/>
                <w:szCs w:val="22"/>
              </w:rPr>
            </w:pPr>
            <w:r w:rsidRPr="008972AD">
              <w:rPr>
                <w:rFonts w:ascii="Arial" w:hAnsi="Arial"/>
                <w:sz w:val="22"/>
                <w:szCs w:val="22"/>
              </w:rPr>
              <w:t>Niepowielanie dostępnej infrastruktury</w:t>
            </w:r>
          </w:p>
        </w:tc>
        <w:tc>
          <w:tcPr>
            <w:tcW w:w="7938" w:type="dxa"/>
            <w:shd w:val="clear" w:color="auto" w:fill="auto"/>
            <w:vAlign w:val="center"/>
          </w:tcPr>
          <w:p w:rsidR="00DA5773" w:rsidRPr="008972AD" w:rsidRDefault="00DA5773" w:rsidP="00B310B1">
            <w:pPr>
              <w:spacing w:before="60" w:after="60" w:line="276" w:lineRule="auto"/>
              <w:jc w:val="both"/>
              <w:rPr>
                <w:rFonts w:ascii="Arial" w:hAnsi="Arial"/>
                <w:sz w:val="22"/>
                <w:szCs w:val="22"/>
              </w:rPr>
            </w:pPr>
            <w:r w:rsidRPr="008972AD">
              <w:rPr>
                <w:rFonts w:ascii="Arial" w:hAnsi="Arial"/>
                <w:sz w:val="22"/>
                <w:szCs w:val="22"/>
              </w:rPr>
              <w:t>W ramach kryterium weryfikacji podlega czy przedsięwzięcie stanowi jedynie element dopełniający istniejących zasobów i nie powiela dostępnej infrastruktury, w tym powstałej w ramach wsparcia udzielonego w ramach perspektywy 2007 – 2013.</w:t>
            </w:r>
          </w:p>
        </w:tc>
        <w:tc>
          <w:tcPr>
            <w:tcW w:w="1129" w:type="dxa"/>
            <w:vAlign w:val="center"/>
          </w:tcPr>
          <w:p w:rsidR="00DA5773" w:rsidRPr="008C6597" w:rsidRDefault="00DA5773" w:rsidP="00B310B1">
            <w:pPr>
              <w:spacing w:before="60" w:after="60" w:line="276" w:lineRule="auto"/>
              <w:rPr>
                <w:rFonts w:ascii="Arial" w:hAnsi="Arial"/>
                <w:sz w:val="22"/>
                <w:szCs w:val="22"/>
              </w:rPr>
            </w:pPr>
          </w:p>
        </w:tc>
      </w:tr>
      <w:tr w:rsidR="00DA5773" w:rsidRPr="008C6597" w:rsidTr="00B310B1">
        <w:tc>
          <w:tcPr>
            <w:tcW w:w="561" w:type="dxa"/>
            <w:vAlign w:val="center"/>
          </w:tcPr>
          <w:p w:rsidR="00DA5773" w:rsidRPr="008C6597" w:rsidRDefault="00DA5773" w:rsidP="00DA5773">
            <w:pPr>
              <w:numPr>
                <w:ilvl w:val="0"/>
                <w:numId w:val="475"/>
              </w:numPr>
              <w:spacing w:before="60" w:after="60" w:line="276" w:lineRule="auto"/>
              <w:ind w:left="0" w:firstLine="0"/>
              <w:jc w:val="center"/>
              <w:rPr>
                <w:rFonts w:ascii="Arial" w:hAnsi="Arial"/>
                <w:sz w:val="22"/>
                <w:szCs w:val="22"/>
              </w:rPr>
            </w:pPr>
          </w:p>
        </w:tc>
        <w:tc>
          <w:tcPr>
            <w:tcW w:w="4650" w:type="dxa"/>
            <w:vAlign w:val="center"/>
          </w:tcPr>
          <w:p w:rsidR="00DA5773" w:rsidRPr="0037430D" w:rsidRDefault="00DA5773" w:rsidP="00B310B1">
            <w:pPr>
              <w:spacing w:before="60" w:after="60" w:line="276" w:lineRule="auto"/>
              <w:rPr>
                <w:rFonts w:ascii="Arial" w:hAnsi="Arial"/>
                <w:sz w:val="22"/>
                <w:szCs w:val="22"/>
                <w:highlight w:val="yellow"/>
              </w:rPr>
            </w:pPr>
            <w:r w:rsidRPr="0037430D">
              <w:rPr>
                <w:rFonts w:ascii="Arial" w:hAnsi="Arial"/>
                <w:sz w:val="22"/>
                <w:szCs w:val="22"/>
              </w:rPr>
              <w:t>Plan wykorzystania infrastruktury badawczej.</w:t>
            </w:r>
          </w:p>
        </w:tc>
        <w:tc>
          <w:tcPr>
            <w:tcW w:w="7938" w:type="dxa"/>
            <w:shd w:val="clear" w:color="auto" w:fill="auto"/>
            <w:vAlign w:val="center"/>
          </w:tcPr>
          <w:p w:rsidR="00566F6F" w:rsidRDefault="00DA5773" w:rsidP="00566F6F">
            <w:pPr>
              <w:spacing w:before="60" w:after="60" w:line="276" w:lineRule="auto"/>
              <w:jc w:val="both"/>
              <w:rPr>
                <w:rFonts w:ascii="Arial" w:hAnsi="Arial"/>
                <w:sz w:val="22"/>
                <w:szCs w:val="22"/>
              </w:rPr>
            </w:pPr>
            <w:r w:rsidRPr="0037430D">
              <w:rPr>
                <w:rFonts w:ascii="Arial" w:hAnsi="Arial"/>
                <w:sz w:val="22"/>
                <w:szCs w:val="22"/>
              </w:rPr>
              <w:t xml:space="preserve">W ramach kryterium ocenie podlega czy przedstawiono wiarygodny i realny plan wykorzystania infrastruktury B+R w okresie </w:t>
            </w:r>
            <w:r>
              <w:rPr>
                <w:rFonts w:ascii="Arial" w:hAnsi="Arial"/>
                <w:sz w:val="22"/>
                <w:szCs w:val="22"/>
              </w:rPr>
              <w:t xml:space="preserve">realizacji </w:t>
            </w:r>
            <w:r>
              <w:rPr>
                <w:rFonts w:ascii="Arial" w:hAnsi="Arial"/>
                <w:sz w:val="22"/>
                <w:szCs w:val="22"/>
              </w:rPr>
              <w:br/>
              <w:t>i</w:t>
            </w:r>
            <w:r w:rsidR="00E30448">
              <w:rPr>
                <w:rFonts w:ascii="Arial" w:hAnsi="Arial"/>
                <w:sz w:val="22"/>
                <w:szCs w:val="22"/>
              </w:rPr>
              <w:t xml:space="preserve"> co najmniej w okresie trwałości projektu</w:t>
            </w:r>
            <w:r w:rsidRPr="0037430D">
              <w:rPr>
                <w:rFonts w:ascii="Arial" w:hAnsi="Arial"/>
                <w:sz w:val="22"/>
                <w:szCs w:val="22"/>
              </w:rPr>
              <w:t xml:space="preserve">. </w:t>
            </w:r>
          </w:p>
          <w:p w:rsidR="004822B2" w:rsidRDefault="00DA5773" w:rsidP="00566F6F">
            <w:pPr>
              <w:spacing w:before="60" w:after="60" w:line="276" w:lineRule="auto"/>
              <w:jc w:val="both"/>
              <w:rPr>
                <w:rFonts w:ascii="Arial" w:hAnsi="Arial"/>
                <w:sz w:val="22"/>
                <w:szCs w:val="22"/>
              </w:rPr>
            </w:pPr>
            <w:r w:rsidRPr="0037430D">
              <w:rPr>
                <w:rFonts w:ascii="Arial" w:hAnsi="Arial"/>
                <w:sz w:val="22"/>
                <w:szCs w:val="22"/>
              </w:rPr>
              <w:t>Ocenie podlegać</w:t>
            </w:r>
            <w:r w:rsidR="00E30448" w:rsidRPr="0037430D">
              <w:rPr>
                <w:rFonts w:ascii="Arial" w:hAnsi="Arial"/>
                <w:sz w:val="22"/>
                <w:szCs w:val="22"/>
              </w:rPr>
              <w:t xml:space="preserve"> będzie</w:t>
            </w:r>
            <w:r w:rsidRPr="0037430D">
              <w:rPr>
                <w:rFonts w:ascii="Arial" w:hAnsi="Arial"/>
                <w:sz w:val="22"/>
                <w:szCs w:val="22"/>
              </w:rPr>
              <w:t xml:space="preserve"> </w:t>
            </w:r>
            <w:r w:rsidR="00A96B61">
              <w:rPr>
                <w:rFonts w:ascii="Arial" w:hAnsi="Arial"/>
                <w:sz w:val="22"/>
                <w:szCs w:val="22"/>
              </w:rPr>
              <w:t>c</w:t>
            </w:r>
            <w:r w:rsidR="003D4A08" w:rsidRPr="00341A1E">
              <w:rPr>
                <w:rFonts w:ascii="Arial" w:hAnsi="Arial"/>
                <w:sz w:val="22"/>
                <w:szCs w:val="22"/>
              </w:rPr>
              <w:t xml:space="preserve">elowość, realność, zasadność, kompletność i </w:t>
            </w:r>
            <w:r w:rsidR="003D4A08" w:rsidRPr="00341A1E">
              <w:rPr>
                <w:rFonts w:ascii="Arial" w:hAnsi="Arial"/>
                <w:sz w:val="22"/>
                <w:szCs w:val="22"/>
              </w:rPr>
              <w:lastRenderedPageBreak/>
              <w:t>wiarygodność planu wykorzystania infrastruktury B+R, jak i samych założeń przyjętych do jego skonstruowania</w:t>
            </w:r>
            <w:r w:rsidRPr="00A96B61">
              <w:t>,</w:t>
            </w:r>
            <w:r w:rsidR="003D4A08" w:rsidRPr="00341A1E">
              <w:rPr>
                <w:rFonts w:ascii="Arial" w:hAnsi="Arial"/>
                <w:sz w:val="22"/>
                <w:szCs w:val="22"/>
              </w:rPr>
              <w:t xml:space="preserve"> w tym w szczególności:</w:t>
            </w:r>
          </w:p>
          <w:p w:rsidR="00DA5773" w:rsidRPr="0037430D" w:rsidRDefault="00DA5773" w:rsidP="00DA5773">
            <w:pPr>
              <w:numPr>
                <w:ilvl w:val="0"/>
                <w:numId w:val="474"/>
              </w:numPr>
              <w:tabs>
                <w:tab w:val="left" w:pos="743"/>
                <w:tab w:val="left" w:pos="1026"/>
              </w:tabs>
              <w:spacing w:before="60" w:after="60" w:line="276" w:lineRule="auto"/>
              <w:ind w:hanging="544"/>
              <w:jc w:val="both"/>
              <w:rPr>
                <w:rFonts w:ascii="Arial" w:hAnsi="Arial"/>
                <w:sz w:val="22"/>
                <w:szCs w:val="22"/>
              </w:rPr>
            </w:pPr>
            <w:r w:rsidRPr="0037430D">
              <w:rPr>
                <w:rFonts w:ascii="Arial" w:hAnsi="Arial"/>
                <w:sz w:val="22"/>
                <w:szCs w:val="22"/>
              </w:rPr>
              <w:t>planowany program badawczy</w:t>
            </w:r>
            <w:r>
              <w:rPr>
                <w:rFonts w:ascii="Arial" w:hAnsi="Arial"/>
                <w:sz w:val="22"/>
                <w:szCs w:val="22"/>
              </w:rPr>
              <w:t xml:space="preserve"> (agenda badawcza)</w:t>
            </w:r>
            <w:r w:rsidRPr="0037430D">
              <w:rPr>
                <w:rFonts w:ascii="Arial" w:hAnsi="Arial"/>
                <w:sz w:val="22"/>
                <w:szCs w:val="22"/>
              </w:rPr>
              <w:t xml:space="preserve"> oraz analiza popytu w sektorze biznesu na usługi badawcze powiązane z tym programem,</w:t>
            </w:r>
          </w:p>
          <w:p w:rsidR="00DA5773" w:rsidRPr="0037430D" w:rsidRDefault="00DA5773" w:rsidP="00DA5773">
            <w:pPr>
              <w:numPr>
                <w:ilvl w:val="0"/>
                <w:numId w:val="474"/>
              </w:numPr>
              <w:tabs>
                <w:tab w:val="left" w:pos="743"/>
                <w:tab w:val="left" w:pos="1026"/>
              </w:tabs>
              <w:spacing w:before="60" w:after="60" w:line="276" w:lineRule="auto"/>
              <w:ind w:hanging="544"/>
              <w:jc w:val="both"/>
              <w:rPr>
                <w:rFonts w:ascii="Arial" w:hAnsi="Arial"/>
                <w:sz w:val="22"/>
                <w:szCs w:val="22"/>
              </w:rPr>
            </w:pPr>
            <w:r w:rsidRPr="0037430D">
              <w:rPr>
                <w:rFonts w:ascii="Arial" w:hAnsi="Arial"/>
                <w:sz w:val="22"/>
                <w:szCs w:val="22"/>
              </w:rPr>
              <w:t>planowane działania w zakresie pozyskania nowych klientów z sektora gospodarczego,</w:t>
            </w:r>
          </w:p>
          <w:p w:rsidR="00DA5773" w:rsidRPr="0037430D" w:rsidRDefault="00DA5773" w:rsidP="00DA5773">
            <w:pPr>
              <w:numPr>
                <w:ilvl w:val="0"/>
                <w:numId w:val="474"/>
              </w:numPr>
              <w:tabs>
                <w:tab w:val="left" w:pos="743"/>
                <w:tab w:val="left" w:pos="1026"/>
              </w:tabs>
              <w:spacing w:before="60" w:after="60" w:line="276" w:lineRule="auto"/>
              <w:ind w:hanging="544"/>
              <w:jc w:val="both"/>
              <w:rPr>
                <w:rFonts w:ascii="Arial" w:hAnsi="Arial"/>
                <w:sz w:val="22"/>
                <w:szCs w:val="22"/>
              </w:rPr>
            </w:pPr>
            <w:r w:rsidRPr="0037430D">
              <w:rPr>
                <w:rFonts w:ascii="Arial" w:hAnsi="Arial"/>
                <w:sz w:val="22"/>
                <w:szCs w:val="22"/>
              </w:rPr>
              <w:t>plan finansowy przedstawiający wzrost przychodów z sektora przedsiębiorstw w przychodach ogólnych jednostki bezpośrednio realizującej  projekt,</w:t>
            </w:r>
          </w:p>
          <w:p w:rsidR="00DA5773" w:rsidRPr="0037430D" w:rsidRDefault="00DA5773" w:rsidP="00DA5773">
            <w:pPr>
              <w:numPr>
                <w:ilvl w:val="0"/>
                <w:numId w:val="474"/>
              </w:numPr>
              <w:tabs>
                <w:tab w:val="left" w:pos="743"/>
                <w:tab w:val="left" w:pos="1026"/>
              </w:tabs>
              <w:spacing w:before="60" w:after="60" w:line="276" w:lineRule="auto"/>
              <w:ind w:hanging="544"/>
              <w:jc w:val="both"/>
              <w:rPr>
                <w:rFonts w:ascii="Arial" w:hAnsi="Arial"/>
                <w:sz w:val="22"/>
                <w:szCs w:val="22"/>
              </w:rPr>
            </w:pPr>
            <w:r w:rsidRPr="0037430D">
              <w:rPr>
                <w:rFonts w:ascii="Arial" w:hAnsi="Arial"/>
                <w:sz w:val="22"/>
                <w:szCs w:val="22"/>
              </w:rPr>
              <w:t>analiza ryzyka, szczególnie w zakresie braku popytu wraz z przedstawieniem środków zaradczych,</w:t>
            </w:r>
          </w:p>
          <w:p w:rsidR="00DA5773" w:rsidRPr="0037430D" w:rsidRDefault="00DA5773" w:rsidP="00DA5773">
            <w:pPr>
              <w:numPr>
                <w:ilvl w:val="0"/>
                <w:numId w:val="474"/>
              </w:numPr>
              <w:tabs>
                <w:tab w:val="left" w:pos="743"/>
                <w:tab w:val="left" w:pos="1026"/>
              </w:tabs>
              <w:spacing w:before="60" w:after="60" w:line="276" w:lineRule="auto"/>
              <w:ind w:hanging="544"/>
              <w:jc w:val="both"/>
              <w:rPr>
                <w:rFonts w:ascii="Arial" w:hAnsi="Arial"/>
                <w:sz w:val="22"/>
                <w:szCs w:val="22"/>
              </w:rPr>
            </w:pPr>
            <w:r w:rsidRPr="0037430D">
              <w:rPr>
                <w:rFonts w:ascii="Arial" w:hAnsi="Arial"/>
                <w:sz w:val="22"/>
                <w:szCs w:val="22"/>
              </w:rPr>
              <w:t>planowane wykorzystanie infrastruktury przez i na rzecz przedsiębiorstw wraz z odpowiednimi wskaźnikami obrazującymi wzrost poziomu współpracy z sektorem biznesu, na przykład dotyczącymi ilości umów / przychodów generowanych z sektora biznesu,</w:t>
            </w:r>
          </w:p>
          <w:p w:rsidR="00DA5773" w:rsidRPr="0037430D" w:rsidRDefault="00DA5773" w:rsidP="00DA5773">
            <w:pPr>
              <w:numPr>
                <w:ilvl w:val="0"/>
                <w:numId w:val="474"/>
              </w:numPr>
              <w:tabs>
                <w:tab w:val="left" w:pos="743"/>
                <w:tab w:val="left" w:pos="1026"/>
              </w:tabs>
              <w:spacing w:before="60" w:after="60" w:line="276" w:lineRule="auto"/>
              <w:ind w:hanging="544"/>
              <w:jc w:val="both"/>
              <w:rPr>
                <w:rFonts w:ascii="Arial" w:hAnsi="Arial"/>
                <w:sz w:val="22"/>
                <w:szCs w:val="22"/>
              </w:rPr>
            </w:pPr>
            <w:r w:rsidRPr="0037430D">
              <w:rPr>
                <w:rFonts w:ascii="Arial" w:hAnsi="Arial"/>
                <w:sz w:val="22"/>
                <w:szCs w:val="22"/>
              </w:rPr>
              <w:t>przedstawione wyniki osiągane w przeszłości przez jednostkę w zakresie udziału przychodów z sektora biznesu w ogólnych przychodach jednostki bezpośrednio realizującej projekt,</w:t>
            </w:r>
          </w:p>
          <w:p w:rsidR="00DA5773" w:rsidRPr="0037430D" w:rsidRDefault="00DA5773" w:rsidP="00DA5773">
            <w:pPr>
              <w:numPr>
                <w:ilvl w:val="0"/>
                <w:numId w:val="474"/>
              </w:numPr>
              <w:tabs>
                <w:tab w:val="left" w:pos="743"/>
                <w:tab w:val="left" w:pos="1026"/>
              </w:tabs>
              <w:spacing w:before="60" w:after="60" w:line="276" w:lineRule="auto"/>
              <w:ind w:hanging="544"/>
              <w:jc w:val="both"/>
              <w:rPr>
                <w:rFonts w:ascii="Arial" w:hAnsi="Arial"/>
                <w:sz w:val="22"/>
                <w:szCs w:val="22"/>
              </w:rPr>
            </w:pPr>
            <w:r w:rsidRPr="0037430D">
              <w:rPr>
                <w:rFonts w:ascii="Arial" w:hAnsi="Arial"/>
                <w:sz w:val="22"/>
                <w:szCs w:val="22"/>
              </w:rPr>
              <w:t>liczba wspólnych projektów naukowo-badawczych realizowanych z przedsiębiorcami,</w:t>
            </w:r>
          </w:p>
          <w:p w:rsidR="00DA5773" w:rsidRPr="0037430D" w:rsidRDefault="00DA5773" w:rsidP="00DA5773">
            <w:pPr>
              <w:numPr>
                <w:ilvl w:val="0"/>
                <w:numId w:val="474"/>
              </w:numPr>
              <w:tabs>
                <w:tab w:val="left" w:pos="743"/>
                <w:tab w:val="left" w:pos="1026"/>
              </w:tabs>
              <w:spacing w:before="60" w:after="60" w:line="276" w:lineRule="auto"/>
              <w:ind w:hanging="544"/>
              <w:jc w:val="both"/>
              <w:rPr>
                <w:rFonts w:ascii="Arial" w:hAnsi="Arial"/>
                <w:sz w:val="22"/>
                <w:szCs w:val="22"/>
              </w:rPr>
            </w:pPr>
            <w:r w:rsidRPr="0037430D">
              <w:rPr>
                <w:rFonts w:ascii="Arial" w:hAnsi="Arial"/>
                <w:sz w:val="22"/>
                <w:szCs w:val="22"/>
              </w:rPr>
              <w:t>liczba umów  lub porozumień o współpracy z sektorem gospodarczym,</w:t>
            </w:r>
          </w:p>
          <w:p w:rsidR="00DA5773" w:rsidRDefault="00DA5773" w:rsidP="004B3F96">
            <w:pPr>
              <w:numPr>
                <w:ilvl w:val="0"/>
                <w:numId w:val="474"/>
              </w:numPr>
              <w:tabs>
                <w:tab w:val="left" w:pos="743"/>
                <w:tab w:val="left" w:pos="1026"/>
              </w:tabs>
              <w:spacing w:before="60" w:after="60" w:line="276" w:lineRule="auto"/>
              <w:ind w:hanging="544"/>
              <w:jc w:val="both"/>
              <w:rPr>
                <w:rFonts w:ascii="Arial" w:hAnsi="Arial"/>
                <w:sz w:val="22"/>
                <w:szCs w:val="22"/>
              </w:rPr>
            </w:pPr>
            <w:r w:rsidRPr="0037430D">
              <w:rPr>
                <w:rFonts w:ascii="Arial" w:hAnsi="Arial"/>
                <w:sz w:val="22"/>
                <w:szCs w:val="22"/>
              </w:rPr>
              <w:t>wykazanie dodatkowego charakteru infrastruktury badawczej w porównaniu do infrastruktury wspartej w latach 20</w:t>
            </w:r>
            <w:r>
              <w:rPr>
                <w:rFonts w:ascii="Arial" w:hAnsi="Arial"/>
                <w:sz w:val="22"/>
                <w:szCs w:val="22"/>
              </w:rPr>
              <w:t>07-2013</w:t>
            </w:r>
            <w:r w:rsidR="004B3F96">
              <w:rPr>
                <w:rFonts w:ascii="Arial" w:hAnsi="Arial"/>
                <w:sz w:val="22"/>
                <w:szCs w:val="22"/>
              </w:rPr>
              <w:t>,</w:t>
            </w:r>
          </w:p>
          <w:p w:rsidR="004B3F96" w:rsidRPr="00682A4D" w:rsidRDefault="004B3F96" w:rsidP="001E125A">
            <w:pPr>
              <w:numPr>
                <w:ilvl w:val="0"/>
                <w:numId w:val="474"/>
              </w:numPr>
              <w:tabs>
                <w:tab w:val="left" w:pos="743"/>
                <w:tab w:val="left" w:pos="1026"/>
              </w:tabs>
              <w:spacing w:before="60" w:after="60" w:line="276" w:lineRule="auto"/>
              <w:ind w:hanging="544"/>
              <w:jc w:val="both"/>
              <w:rPr>
                <w:rFonts w:ascii="Arial" w:hAnsi="Arial"/>
                <w:sz w:val="22"/>
                <w:szCs w:val="22"/>
              </w:rPr>
            </w:pPr>
            <w:r w:rsidRPr="00423742">
              <w:rPr>
                <w:rFonts w:ascii="Arial" w:hAnsi="Arial" w:cs="Arial"/>
                <w:color w:val="000000" w:themeColor="text1"/>
                <w:sz w:val="22"/>
                <w:szCs w:val="22"/>
              </w:rPr>
              <w:t xml:space="preserve">adekwatność zakresu rzeczowego projektu do założeń przyjętych </w:t>
            </w:r>
            <w:r w:rsidRPr="00423742">
              <w:rPr>
                <w:rFonts w:ascii="Arial" w:hAnsi="Arial" w:cs="Arial"/>
                <w:color w:val="000000" w:themeColor="text1"/>
                <w:sz w:val="22"/>
                <w:szCs w:val="22"/>
              </w:rPr>
              <w:br/>
              <w:t>w planie wykorzystania infrastruktury badawczej.</w:t>
            </w:r>
          </w:p>
        </w:tc>
        <w:tc>
          <w:tcPr>
            <w:tcW w:w="1129" w:type="dxa"/>
            <w:vAlign w:val="center"/>
          </w:tcPr>
          <w:p w:rsidR="00DA5773" w:rsidRPr="008C6597" w:rsidRDefault="00DA5773" w:rsidP="00B310B1">
            <w:pPr>
              <w:spacing w:before="60" w:after="60" w:line="276" w:lineRule="auto"/>
              <w:rPr>
                <w:rFonts w:ascii="Arial" w:hAnsi="Arial"/>
                <w:sz w:val="22"/>
                <w:szCs w:val="22"/>
              </w:rPr>
            </w:pPr>
          </w:p>
        </w:tc>
      </w:tr>
    </w:tbl>
    <w:p w:rsidR="00FB181F" w:rsidRPr="002E0A8F" w:rsidRDefault="00DF07A4" w:rsidP="00FB181F">
      <w:r>
        <w:lastRenderedPageBreak/>
        <w:br w:type="column"/>
      </w:r>
    </w:p>
    <w:tbl>
      <w:tblPr>
        <w:tblW w:w="14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2"/>
        <w:gridCol w:w="3232"/>
        <w:gridCol w:w="9355"/>
        <w:gridCol w:w="1129"/>
      </w:tblGrid>
      <w:tr w:rsidR="00FB181F" w:rsidRPr="002E0A8F" w:rsidTr="00C65D4D">
        <w:trPr>
          <w:trHeight w:val="628"/>
        </w:trPr>
        <w:tc>
          <w:tcPr>
            <w:tcW w:w="14278" w:type="dxa"/>
            <w:gridSpan w:val="4"/>
            <w:tcBorders>
              <w:bottom w:val="single" w:sz="4" w:space="0" w:color="auto"/>
            </w:tcBorders>
            <w:shd w:val="clear" w:color="auto" w:fill="BFBFBF"/>
            <w:vAlign w:val="center"/>
          </w:tcPr>
          <w:p w:rsidR="00FB181F" w:rsidRPr="002E0A8F" w:rsidRDefault="00FB181F" w:rsidP="00FB181F">
            <w:pPr>
              <w:jc w:val="center"/>
              <w:rPr>
                <w:rFonts w:ascii="Arial" w:hAnsi="Arial"/>
                <w:b/>
                <w:bCs/>
                <w:sz w:val="22"/>
                <w:szCs w:val="22"/>
              </w:rPr>
            </w:pPr>
            <w:r w:rsidRPr="002E0A8F">
              <w:rPr>
                <w:rFonts w:ascii="Arial" w:hAnsi="Arial"/>
                <w:b/>
                <w:bCs/>
                <w:sz w:val="22"/>
                <w:szCs w:val="22"/>
              </w:rPr>
              <w:t>DZIAŁANIE 1.2 BADANIA PRZEMYSŁOWE, PRACE ROZWOJOWE ORAZ ICH WDROŻENIA</w:t>
            </w:r>
          </w:p>
        </w:tc>
      </w:tr>
      <w:tr w:rsidR="00FB181F" w:rsidRPr="002E0A8F" w:rsidTr="00C65D4D">
        <w:trPr>
          <w:trHeight w:val="628"/>
        </w:trPr>
        <w:tc>
          <w:tcPr>
            <w:tcW w:w="14278" w:type="dxa"/>
            <w:gridSpan w:val="4"/>
            <w:tcBorders>
              <w:bottom w:val="single" w:sz="4" w:space="0" w:color="auto"/>
            </w:tcBorders>
            <w:shd w:val="clear" w:color="auto" w:fill="D9D9D9"/>
            <w:vAlign w:val="center"/>
          </w:tcPr>
          <w:p w:rsidR="00FB181F" w:rsidRPr="002E0A8F" w:rsidRDefault="00FB181F" w:rsidP="00FB181F">
            <w:pPr>
              <w:jc w:val="center"/>
              <w:rPr>
                <w:rFonts w:ascii="Arial" w:hAnsi="Arial"/>
                <w:b/>
                <w:bCs/>
                <w:sz w:val="22"/>
                <w:szCs w:val="22"/>
              </w:rPr>
            </w:pPr>
            <w:r w:rsidRPr="002E0A8F">
              <w:rPr>
                <w:rFonts w:ascii="Arial" w:hAnsi="Arial"/>
                <w:b/>
                <w:bCs/>
                <w:sz w:val="22"/>
                <w:szCs w:val="22"/>
              </w:rPr>
              <w:t xml:space="preserve">Projekty </w:t>
            </w:r>
            <w:r w:rsidR="00701D84" w:rsidRPr="002E0A8F">
              <w:rPr>
                <w:rFonts w:ascii="Arial" w:hAnsi="Arial"/>
                <w:b/>
                <w:bCs/>
                <w:sz w:val="22"/>
                <w:szCs w:val="22"/>
              </w:rPr>
              <w:t>z</w:t>
            </w:r>
            <w:r w:rsidR="00701D84">
              <w:rPr>
                <w:rFonts w:ascii="Arial" w:hAnsi="Arial"/>
                <w:b/>
                <w:bCs/>
                <w:sz w:val="22"/>
                <w:szCs w:val="22"/>
              </w:rPr>
              <w:t> </w:t>
            </w:r>
            <w:r w:rsidRPr="002E0A8F">
              <w:rPr>
                <w:rFonts w:ascii="Arial" w:hAnsi="Arial"/>
                <w:b/>
                <w:bCs/>
                <w:sz w:val="22"/>
                <w:szCs w:val="22"/>
              </w:rPr>
              <w:t>zakresu typu 2: Prace B+R</w:t>
            </w:r>
          </w:p>
        </w:tc>
      </w:tr>
      <w:tr w:rsidR="00FB181F" w:rsidRPr="002E0A8F" w:rsidTr="00C65D4D">
        <w:trPr>
          <w:trHeight w:val="439"/>
        </w:trPr>
        <w:tc>
          <w:tcPr>
            <w:tcW w:w="562" w:type="dxa"/>
            <w:shd w:val="clear" w:color="auto" w:fill="D9D9D9"/>
            <w:vAlign w:val="center"/>
          </w:tcPr>
          <w:p w:rsidR="00FB181F" w:rsidRPr="002E0A8F" w:rsidRDefault="00FB181F" w:rsidP="002743BB">
            <w:pPr>
              <w:jc w:val="center"/>
              <w:rPr>
                <w:rFonts w:ascii="Arial" w:hAnsi="Arial"/>
                <w:b/>
                <w:sz w:val="22"/>
                <w:szCs w:val="22"/>
              </w:rPr>
            </w:pPr>
            <w:r w:rsidRPr="002E0A8F">
              <w:rPr>
                <w:rFonts w:ascii="Arial" w:hAnsi="Arial"/>
                <w:b/>
                <w:sz w:val="22"/>
                <w:szCs w:val="22"/>
              </w:rPr>
              <w:t>Lp.</w:t>
            </w:r>
          </w:p>
        </w:tc>
        <w:tc>
          <w:tcPr>
            <w:tcW w:w="3232" w:type="dxa"/>
            <w:shd w:val="clear" w:color="auto" w:fill="D9D9D9"/>
            <w:vAlign w:val="center"/>
          </w:tcPr>
          <w:p w:rsidR="00FB181F" w:rsidRPr="002E0A8F" w:rsidRDefault="00FB181F" w:rsidP="00FB181F">
            <w:pPr>
              <w:jc w:val="center"/>
              <w:rPr>
                <w:rFonts w:ascii="Arial" w:hAnsi="Arial"/>
                <w:b/>
                <w:sz w:val="22"/>
                <w:szCs w:val="22"/>
              </w:rPr>
            </w:pPr>
            <w:r w:rsidRPr="002E0A8F">
              <w:rPr>
                <w:rFonts w:ascii="Arial" w:hAnsi="Arial"/>
                <w:b/>
                <w:sz w:val="22"/>
                <w:szCs w:val="22"/>
              </w:rPr>
              <w:t>Nazwa kryterium</w:t>
            </w:r>
          </w:p>
        </w:tc>
        <w:tc>
          <w:tcPr>
            <w:tcW w:w="9355" w:type="dxa"/>
            <w:shd w:val="clear" w:color="auto" w:fill="D9D9D9"/>
            <w:vAlign w:val="center"/>
          </w:tcPr>
          <w:p w:rsidR="00FB181F" w:rsidRPr="002E0A8F" w:rsidRDefault="00FB181F" w:rsidP="00FB181F">
            <w:pPr>
              <w:jc w:val="center"/>
              <w:rPr>
                <w:rFonts w:ascii="Arial" w:hAnsi="Arial"/>
                <w:b/>
                <w:sz w:val="22"/>
                <w:szCs w:val="22"/>
              </w:rPr>
            </w:pPr>
            <w:r w:rsidRPr="002E0A8F">
              <w:rPr>
                <w:rFonts w:ascii="Arial" w:hAnsi="Arial"/>
                <w:b/>
                <w:sz w:val="22"/>
                <w:szCs w:val="22"/>
              </w:rPr>
              <w:t>Definicja / wyjaśnienie</w:t>
            </w:r>
          </w:p>
        </w:tc>
        <w:tc>
          <w:tcPr>
            <w:tcW w:w="1129" w:type="dxa"/>
            <w:shd w:val="clear" w:color="auto" w:fill="D9D9D9"/>
            <w:vAlign w:val="center"/>
          </w:tcPr>
          <w:p w:rsidR="00FB181F" w:rsidRPr="002E0A8F" w:rsidRDefault="001D60E3" w:rsidP="001D60E3">
            <w:pPr>
              <w:jc w:val="center"/>
              <w:rPr>
                <w:rFonts w:ascii="Arial" w:hAnsi="Arial"/>
                <w:b/>
                <w:sz w:val="22"/>
                <w:szCs w:val="22"/>
              </w:rPr>
            </w:pPr>
            <w:r>
              <w:rPr>
                <w:rFonts w:ascii="Arial" w:hAnsi="Arial"/>
                <w:b/>
                <w:sz w:val="22"/>
                <w:szCs w:val="22"/>
              </w:rPr>
              <w:t>T/N/ND</w:t>
            </w:r>
          </w:p>
        </w:tc>
      </w:tr>
      <w:tr w:rsidR="00FB181F" w:rsidRPr="002E0A8F" w:rsidTr="00C65D4D">
        <w:tc>
          <w:tcPr>
            <w:tcW w:w="562" w:type="dxa"/>
            <w:vAlign w:val="center"/>
          </w:tcPr>
          <w:p w:rsidR="00FB181F" w:rsidRPr="002E0A8F" w:rsidRDefault="00FB181F" w:rsidP="00A223EC">
            <w:pPr>
              <w:numPr>
                <w:ilvl w:val="0"/>
                <w:numId w:val="146"/>
              </w:numPr>
              <w:ind w:right="34"/>
              <w:jc w:val="center"/>
              <w:rPr>
                <w:rFonts w:ascii="Arial" w:hAnsi="Arial"/>
                <w:sz w:val="22"/>
                <w:szCs w:val="22"/>
              </w:rPr>
            </w:pPr>
          </w:p>
        </w:tc>
        <w:tc>
          <w:tcPr>
            <w:tcW w:w="3232" w:type="dxa"/>
            <w:vAlign w:val="center"/>
          </w:tcPr>
          <w:p w:rsidR="00FB181F" w:rsidRPr="002E0A8F" w:rsidRDefault="00FB181F" w:rsidP="00FB181F">
            <w:pPr>
              <w:rPr>
                <w:rFonts w:ascii="Arial" w:hAnsi="Arial"/>
                <w:sz w:val="22"/>
                <w:szCs w:val="22"/>
              </w:rPr>
            </w:pPr>
            <w:r w:rsidRPr="002E0A8F">
              <w:rPr>
                <w:rFonts w:ascii="Arial" w:hAnsi="Arial"/>
                <w:sz w:val="22"/>
                <w:szCs w:val="22"/>
              </w:rPr>
              <w:t xml:space="preserve">Kwalifikowalność prac B+R </w:t>
            </w:r>
          </w:p>
        </w:tc>
        <w:tc>
          <w:tcPr>
            <w:tcW w:w="9355" w:type="dxa"/>
            <w:vAlign w:val="center"/>
          </w:tcPr>
          <w:p w:rsidR="00B25B05" w:rsidRPr="002E0A8F" w:rsidRDefault="00B25B05" w:rsidP="00B25B05">
            <w:pPr>
              <w:jc w:val="both"/>
              <w:rPr>
                <w:rFonts w:ascii="Arial" w:hAnsi="Arial"/>
                <w:sz w:val="22"/>
                <w:szCs w:val="22"/>
              </w:rPr>
            </w:pPr>
            <w:r w:rsidRPr="002E0A8F">
              <w:rPr>
                <w:rFonts w:ascii="Arial" w:hAnsi="Arial"/>
                <w:sz w:val="22"/>
                <w:szCs w:val="22"/>
              </w:rPr>
              <w:t>Ocenie podlegać będzie spełnienie następujących warunków:</w:t>
            </w:r>
          </w:p>
          <w:p w:rsidR="00B25B05" w:rsidRPr="002E0A8F" w:rsidRDefault="00B25B05" w:rsidP="00BD1F48">
            <w:pPr>
              <w:numPr>
                <w:ilvl w:val="0"/>
                <w:numId w:val="170"/>
              </w:numPr>
              <w:jc w:val="both"/>
              <w:rPr>
                <w:rFonts w:ascii="Arial" w:hAnsi="Arial"/>
                <w:sz w:val="22"/>
                <w:szCs w:val="22"/>
              </w:rPr>
            </w:pPr>
            <w:r w:rsidRPr="002E0A8F">
              <w:rPr>
                <w:rFonts w:ascii="Arial" w:hAnsi="Arial"/>
                <w:sz w:val="22"/>
                <w:szCs w:val="22"/>
              </w:rPr>
              <w:t xml:space="preserve">Projekt wpisuje się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kategorię badań przemysłowych lub eksperymentalnych prac rozwojowych.</w:t>
            </w:r>
          </w:p>
          <w:p w:rsidR="00B25B05" w:rsidRPr="002E0A8F" w:rsidRDefault="00B25B05" w:rsidP="00BD1F48">
            <w:pPr>
              <w:numPr>
                <w:ilvl w:val="0"/>
                <w:numId w:val="170"/>
              </w:numPr>
              <w:jc w:val="both"/>
              <w:rPr>
                <w:rFonts w:ascii="Arial" w:hAnsi="Arial"/>
                <w:sz w:val="22"/>
                <w:szCs w:val="22"/>
              </w:rPr>
            </w:pPr>
            <w:r w:rsidRPr="002E0A8F">
              <w:rPr>
                <w:rFonts w:ascii="Arial" w:hAnsi="Arial"/>
                <w:sz w:val="22"/>
                <w:szCs w:val="22"/>
              </w:rPr>
              <w:t>Prawidłowo przedstawiono poziom gotowości technologicznej projektu (TRL).</w:t>
            </w:r>
          </w:p>
          <w:p w:rsidR="00B25B05" w:rsidRPr="002E0A8F" w:rsidRDefault="00B25B05" w:rsidP="00BD1F48">
            <w:pPr>
              <w:numPr>
                <w:ilvl w:val="0"/>
                <w:numId w:val="170"/>
              </w:numPr>
              <w:jc w:val="both"/>
              <w:rPr>
                <w:rFonts w:ascii="Arial" w:hAnsi="Arial"/>
                <w:sz w:val="22"/>
                <w:szCs w:val="22"/>
              </w:rPr>
            </w:pPr>
            <w:r w:rsidRPr="002E0A8F">
              <w:rPr>
                <w:rFonts w:ascii="Arial" w:hAnsi="Arial"/>
                <w:sz w:val="22"/>
                <w:szCs w:val="22"/>
              </w:rPr>
              <w:t>Projekt nie obejmuje produkcji masowej ani działalności handlowej.</w:t>
            </w:r>
          </w:p>
          <w:p w:rsidR="00B25B05" w:rsidRPr="002E0A8F" w:rsidRDefault="00B25B05" w:rsidP="00BD1F48">
            <w:pPr>
              <w:numPr>
                <w:ilvl w:val="0"/>
                <w:numId w:val="170"/>
              </w:numPr>
              <w:jc w:val="both"/>
              <w:rPr>
                <w:rFonts w:ascii="Arial" w:hAnsi="Arial"/>
                <w:sz w:val="22"/>
                <w:szCs w:val="22"/>
              </w:rPr>
            </w:pPr>
            <w:r w:rsidRPr="002E0A8F">
              <w:rPr>
                <w:rFonts w:ascii="Arial" w:hAnsi="Arial"/>
                <w:sz w:val="22"/>
                <w:szCs w:val="22"/>
              </w:rPr>
              <w:t xml:space="preserve">Dokonano oceny zapotrzebowania rynkowego na planowane rezultaty prac B+R. </w:t>
            </w:r>
          </w:p>
          <w:p w:rsidR="00B25B05" w:rsidRPr="002E0A8F" w:rsidRDefault="00B25B05" w:rsidP="00BD1F48">
            <w:pPr>
              <w:numPr>
                <w:ilvl w:val="0"/>
                <w:numId w:val="170"/>
              </w:numPr>
              <w:jc w:val="both"/>
              <w:rPr>
                <w:rFonts w:ascii="Arial" w:hAnsi="Arial"/>
                <w:sz w:val="22"/>
                <w:szCs w:val="22"/>
              </w:rPr>
            </w:pPr>
            <w:r w:rsidRPr="002E0A8F">
              <w:rPr>
                <w:rFonts w:ascii="Arial" w:hAnsi="Arial"/>
                <w:sz w:val="22"/>
                <w:szCs w:val="22"/>
              </w:rPr>
              <w:t>Dokonano oceny opłacalności wdrożenia prac B+R.</w:t>
            </w:r>
          </w:p>
          <w:p w:rsidR="00B25B05" w:rsidRPr="002E0A8F" w:rsidRDefault="00B25B05" w:rsidP="00BD1F48">
            <w:pPr>
              <w:keepNext/>
              <w:numPr>
                <w:ilvl w:val="0"/>
                <w:numId w:val="170"/>
              </w:numPr>
              <w:tabs>
                <w:tab w:val="left" w:pos="0"/>
              </w:tabs>
              <w:snapToGrid w:val="0"/>
              <w:jc w:val="both"/>
              <w:rPr>
                <w:rFonts w:ascii="Arial" w:hAnsi="Arial" w:cs="Arial"/>
                <w:b/>
                <w:bCs/>
                <w:i/>
                <w:iCs/>
              </w:rPr>
            </w:pPr>
            <w:r w:rsidRPr="002E0A8F">
              <w:rPr>
                <w:rFonts w:ascii="Arial" w:hAnsi="Arial" w:cs="Arial"/>
                <w:sz w:val="22"/>
                <w:szCs w:val="22"/>
              </w:rPr>
              <w:t>Zaplanowane prace B+R są niezbędne do osiągnięcia celu projektu/rozwiązania problemu technologicznego.</w:t>
            </w:r>
          </w:p>
          <w:p w:rsidR="00B25B05" w:rsidRPr="002E0A8F" w:rsidRDefault="00B25B05" w:rsidP="00BD1F48">
            <w:pPr>
              <w:keepNext/>
              <w:numPr>
                <w:ilvl w:val="0"/>
                <w:numId w:val="170"/>
              </w:numPr>
              <w:tabs>
                <w:tab w:val="left" w:pos="0"/>
              </w:tabs>
              <w:snapToGrid w:val="0"/>
              <w:jc w:val="both"/>
              <w:rPr>
                <w:rFonts w:ascii="Arial" w:hAnsi="Arial" w:cs="Arial"/>
                <w:b/>
                <w:bCs/>
                <w:i/>
                <w:iCs/>
              </w:rPr>
            </w:pPr>
            <w:r w:rsidRPr="002E0A8F">
              <w:rPr>
                <w:rFonts w:ascii="Arial" w:hAnsi="Arial" w:cs="Arial"/>
                <w:sz w:val="22"/>
                <w:szCs w:val="22"/>
              </w:rPr>
              <w:t>W kontekście wskazanego celu projektu/problemu technologicznego zaplanowane prace B+R są adekwatne.</w:t>
            </w:r>
          </w:p>
          <w:p w:rsidR="00B25B05" w:rsidRPr="002E0A8F" w:rsidRDefault="00B25B05" w:rsidP="00BD1F48">
            <w:pPr>
              <w:keepNext/>
              <w:numPr>
                <w:ilvl w:val="0"/>
                <w:numId w:val="170"/>
              </w:numPr>
              <w:tabs>
                <w:tab w:val="left" w:pos="0"/>
              </w:tabs>
              <w:snapToGrid w:val="0"/>
              <w:jc w:val="both"/>
              <w:rPr>
                <w:rFonts w:ascii="Arial" w:hAnsi="Arial" w:cs="Arial"/>
              </w:rPr>
            </w:pPr>
            <w:r w:rsidRPr="002E0A8F">
              <w:rPr>
                <w:rFonts w:ascii="Arial" w:hAnsi="Arial" w:cs="Arial"/>
                <w:sz w:val="22"/>
                <w:szCs w:val="22"/>
              </w:rPr>
              <w:t xml:space="preserve">Zidentyfikowano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precyzyjnie opisano ewentualne ryzyka związane </w:t>
            </w:r>
            <w:r w:rsidRPr="002E0A8F">
              <w:rPr>
                <w:rFonts w:ascii="Arial" w:hAnsi="Arial" w:cs="Arial"/>
                <w:sz w:val="22"/>
                <w:szCs w:val="22"/>
              </w:rPr>
              <w:br/>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pracami B+R.</w:t>
            </w:r>
          </w:p>
          <w:p w:rsidR="00155D8E" w:rsidRPr="002E0A8F" w:rsidRDefault="00B25B05" w:rsidP="00BD1F48">
            <w:pPr>
              <w:keepNext/>
              <w:numPr>
                <w:ilvl w:val="0"/>
                <w:numId w:val="170"/>
              </w:numPr>
              <w:tabs>
                <w:tab w:val="left" w:pos="0"/>
              </w:tabs>
              <w:snapToGrid w:val="0"/>
              <w:jc w:val="both"/>
              <w:rPr>
                <w:rFonts w:ascii="Arial" w:hAnsi="Arial" w:cs="Arial"/>
              </w:rPr>
            </w:pPr>
            <w:r w:rsidRPr="002E0A8F">
              <w:rPr>
                <w:rFonts w:ascii="Arial" w:hAnsi="Arial" w:cs="Arial"/>
                <w:sz w:val="22"/>
                <w:szCs w:val="22"/>
              </w:rPr>
              <w:t>Uwzględniono (jeśli dotyczy) inne niż technologiczne ewentualne ryzyka/zagrożenia.</w:t>
            </w:r>
          </w:p>
          <w:p w:rsidR="00FB181F" w:rsidRPr="002E0A8F" w:rsidRDefault="00B25B05" w:rsidP="00CF6631">
            <w:pPr>
              <w:keepNext/>
              <w:numPr>
                <w:ilvl w:val="0"/>
                <w:numId w:val="170"/>
              </w:numPr>
              <w:tabs>
                <w:tab w:val="left" w:pos="0"/>
              </w:tabs>
              <w:snapToGrid w:val="0"/>
              <w:ind w:left="601"/>
              <w:jc w:val="both"/>
              <w:rPr>
                <w:rFonts w:ascii="Arial" w:hAnsi="Arial" w:cs="Arial"/>
              </w:rPr>
            </w:pPr>
            <w:r w:rsidRPr="002E0A8F">
              <w:rPr>
                <w:rFonts w:ascii="Arial" w:hAnsi="Arial" w:cs="Arial"/>
                <w:sz w:val="22"/>
                <w:szCs w:val="22"/>
              </w:rPr>
              <w:t>Precyzyjnie określono efekt końcowy projektu.</w:t>
            </w:r>
          </w:p>
        </w:tc>
        <w:tc>
          <w:tcPr>
            <w:tcW w:w="1129" w:type="dxa"/>
            <w:vAlign w:val="center"/>
          </w:tcPr>
          <w:p w:rsidR="00FB181F" w:rsidRPr="002E0A8F" w:rsidRDefault="00FB181F" w:rsidP="00FB181F">
            <w:pPr>
              <w:rPr>
                <w:rFonts w:ascii="Arial" w:hAnsi="Arial"/>
                <w:sz w:val="22"/>
                <w:szCs w:val="22"/>
              </w:rPr>
            </w:pPr>
          </w:p>
        </w:tc>
      </w:tr>
      <w:tr w:rsidR="00FB181F" w:rsidRPr="002E0A8F" w:rsidTr="00C65D4D">
        <w:tc>
          <w:tcPr>
            <w:tcW w:w="562" w:type="dxa"/>
            <w:vAlign w:val="center"/>
          </w:tcPr>
          <w:p w:rsidR="00FB181F" w:rsidRPr="002E0A8F" w:rsidRDefault="00FB181F" w:rsidP="00A223EC">
            <w:pPr>
              <w:numPr>
                <w:ilvl w:val="0"/>
                <w:numId w:val="146"/>
              </w:numPr>
              <w:ind w:right="34"/>
              <w:jc w:val="center"/>
              <w:rPr>
                <w:rFonts w:ascii="Arial" w:hAnsi="Arial"/>
                <w:sz w:val="22"/>
                <w:szCs w:val="22"/>
              </w:rPr>
            </w:pPr>
          </w:p>
        </w:tc>
        <w:tc>
          <w:tcPr>
            <w:tcW w:w="3232" w:type="dxa"/>
            <w:vAlign w:val="center"/>
          </w:tcPr>
          <w:p w:rsidR="00FB181F" w:rsidRPr="002E0A8F" w:rsidRDefault="00FB181F" w:rsidP="00FB181F">
            <w:pPr>
              <w:rPr>
                <w:rFonts w:ascii="Arial" w:hAnsi="Arial"/>
                <w:sz w:val="22"/>
                <w:szCs w:val="22"/>
              </w:rPr>
            </w:pPr>
            <w:r w:rsidRPr="002E0A8F">
              <w:rPr>
                <w:rFonts w:ascii="Arial" w:hAnsi="Arial"/>
                <w:sz w:val="22"/>
                <w:szCs w:val="22"/>
              </w:rPr>
              <w:t>Współpraca dużego przedsiębiorstwa/dyfuzja innowacji (dotyczy dużych przedsiębiorstw)</w:t>
            </w:r>
          </w:p>
        </w:tc>
        <w:tc>
          <w:tcPr>
            <w:tcW w:w="9355" w:type="dxa"/>
          </w:tcPr>
          <w:p w:rsidR="00B25B05" w:rsidRPr="002E0A8F" w:rsidRDefault="00B25B05" w:rsidP="00B25B05">
            <w:pPr>
              <w:spacing w:before="30" w:after="30"/>
              <w:jc w:val="both"/>
              <w:rPr>
                <w:rFonts w:ascii="Arial" w:hAnsi="Arial"/>
                <w:sz w:val="22"/>
                <w:szCs w:val="22"/>
              </w:rPr>
            </w:pPr>
            <w:r w:rsidRPr="002E0A8F">
              <w:rPr>
                <w:rFonts w:ascii="Arial" w:hAnsi="Arial"/>
                <w:sz w:val="22"/>
                <w:szCs w:val="22"/>
              </w:rPr>
              <w:t>Kryterium oceniane będzie na podstawie analizy dokumentacji projektowej. Wsparcie dla dużych przedsiębiorstw uzależnione będzie od spełnienia warunku</w:t>
            </w:r>
            <w:r w:rsidRPr="002E0A8F">
              <w:rPr>
                <w:rFonts w:ascii="Arial" w:hAnsi="Arial" w:cs="Arial"/>
                <w:sz w:val="22"/>
                <w:szCs w:val="22"/>
              </w:rPr>
              <w:t xml:space="preserve"> dyfuzji innowacji albo współpracy</w:t>
            </w:r>
            <w:r w:rsidRPr="002E0A8F">
              <w:rPr>
                <w:rFonts w:ascii="Arial" w:hAnsi="Arial" w:cs="Arial"/>
                <w:i/>
                <w:sz w:val="22"/>
                <w:szCs w:val="22"/>
              </w:rPr>
              <w:t xml:space="preserv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zakresie działalności B+R dużego przedsiębiorstwa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MŚP, jednostką naukową lub organizacją pozarządową lub instytucją badawczą.</w:t>
            </w:r>
          </w:p>
          <w:p w:rsidR="00B25B05" w:rsidRPr="002E0A8F" w:rsidRDefault="00B25B05" w:rsidP="00B25B05">
            <w:pPr>
              <w:autoSpaceDE w:val="0"/>
              <w:autoSpaceDN w:val="0"/>
              <w:jc w:val="both"/>
              <w:rPr>
                <w:rFonts w:ascii="Arial" w:hAnsi="Arial" w:cs="Arial"/>
                <w:sz w:val="22"/>
                <w:szCs w:val="22"/>
              </w:rPr>
            </w:pPr>
            <w:r w:rsidRPr="002E0A8F">
              <w:rPr>
                <w:rFonts w:ascii="Arial" w:hAnsi="Arial" w:cs="Arial"/>
                <w:sz w:val="22"/>
                <w:szCs w:val="22"/>
              </w:rPr>
              <w:t xml:space="preserve">Warunek dyfuzji innowacji jest spełniony gdy wyniki prac B+R:  </w:t>
            </w:r>
          </w:p>
          <w:p w:rsidR="00F31326" w:rsidRPr="002E0A8F" w:rsidRDefault="00B25B05" w:rsidP="00A223EC">
            <w:pPr>
              <w:numPr>
                <w:ilvl w:val="0"/>
                <w:numId w:val="446"/>
              </w:numPr>
              <w:autoSpaceDE w:val="0"/>
              <w:autoSpaceDN w:val="0"/>
              <w:jc w:val="both"/>
              <w:rPr>
                <w:rFonts w:ascii="Arial" w:hAnsi="Arial" w:cs="Arial"/>
                <w:sz w:val="22"/>
                <w:szCs w:val="22"/>
              </w:rPr>
            </w:pPr>
            <w:r w:rsidRPr="002E0A8F">
              <w:rPr>
                <w:rFonts w:ascii="Arial" w:hAnsi="Arial" w:cs="Arial"/>
                <w:sz w:val="22"/>
                <w:szCs w:val="22"/>
              </w:rPr>
              <w:t>zostaną zaprezentowane na co najmniej 3 konferencjach naukowych</w:t>
            </w:r>
            <w:r w:rsidRPr="002E0A8F">
              <w:rPr>
                <w:rFonts w:ascii="Arial" w:hAnsi="Arial" w:cs="Arial"/>
                <w:sz w:val="22"/>
                <w:szCs w:val="22"/>
              </w:rPr>
              <w:br/>
              <w:t xml:space="preserv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technicznych,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tym co najmniej 1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randze ogólnokrajowej lub;</w:t>
            </w:r>
          </w:p>
          <w:p w:rsidR="00F31326" w:rsidRPr="002743BB" w:rsidRDefault="00B25B05" w:rsidP="00A223EC">
            <w:pPr>
              <w:numPr>
                <w:ilvl w:val="0"/>
                <w:numId w:val="446"/>
              </w:numPr>
              <w:autoSpaceDE w:val="0"/>
              <w:autoSpaceDN w:val="0"/>
              <w:jc w:val="both"/>
              <w:rPr>
                <w:rFonts w:ascii="Arial" w:hAnsi="Arial" w:cs="Arial"/>
                <w:sz w:val="22"/>
                <w:szCs w:val="22"/>
              </w:rPr>
            </w:pPr>
            <w:r w:rsidRPr="002743BB">
              <w:rPr>
                <w:rFonts w:ascii="Arial" w:hAnsi="Arial" w:cs="Arial"/>
                <w:sz w:val="22"/>
                <w:szCs w:val="22"/>
              </w:rPr>
              <w:t xml:space="preserve">zostaną opublikowane </w:t>
            </w:r>
            <w:r w:rsidR="00701D84" w:rsidRPr="002743BB">
              <w:rPr>
                <w:rFonts w:ascii="Arial" w:hAnsi="Arial" w:cs="Arial"/>
                <w:sz w:val="22"/>
                <w:szCs w:val="22"/>
              </w:rPr>
              <w:t>w</w:t>
            </w:r>
            <w:r w:rsidR="00701D84" w:rsidRPr="002B5A84">
              <w:rPr>
                <w:rFonts w:ascii="Arial" w:hAnsi="Arial" w:cs="Arial"/>
                <w:sz w:val="22"/>
                <w:szCs w:val="22"/>
              </w:rPr>
              <w:t> </w:t>
            </w:r>
            <w:r w:rsidRPr="002B5A84">
              <w:rPr>
                <w:rFonts w:ascii="Arial" w:hAnsi="Arial" w:cs="Arial"/>
                <w:sz w:val="22"/>
                <w:szCs w:val="22"/>
              </w:rPr>
              <w:t>co najmniej 2 czasopismach naukowych lub technicznych lub;</w:t>
            </w:r>
          </w:p>
          <w:p w:rsidR="00F31326" w:rsidRPr="002743BB" w:rsidRDefault="00B25B05" w:rsidP="00A223EC">
            <w:pPr>
              <w:numPr>
                <w:ilvl w:val="0"/>
                <w:numId w:val="446"/>
              </w:numPr>
              <w:autoSpaceDE w:val="0"/>
              <w:autoSpaceDN w:val="0"/>
              <w:jc w:val="both"/>
              <w:rPr>
                <w:rFonts w:ascii="Arial" w:hAnsi="Arial" w:cs="Arial"/>
                <w:sz w:val="22"/>
                <w:szCs w:val="22"/>
              </w:rPr>
            </w:pPr>
            <w:r w:rsidRPr="002743BB">
              <w:rPr>
                <w:rFonts w:ascii="Arial" w:hAnsi="Arial" w:cs="Arial"/>
                <w:sz w:val="22"/>
                <w:szCs w:val="22"/>
              </w:rPr>
              <w:t xml:space="preserve">zostaną udostępnione </w:t>
            </w:r>
            <w:r w:rsidR="00701D84" w:rsidRPr="002B5A84">
              <w:rPr>
                <w:rFonts w:ascii="Arial" w:hAnsi="Arial" w:cs="Arial"/>
                <w:sz w:val="22"/>
                <w:szCs w:val="22"/>
              </w:rPr>
              <w:t>w </w:t>
            </w:r>
            <w:r w:rsidRPr="002B5A84">
              <w:rPr>
                <w:rFonts w:ascii="Arial" w:hAnsi="Arial" w:cs="Arial"/>
                <w:sz w:val="22"/>
                <w:szCs w:val="22"/>
              </w:rPr>
              <w:t>powszechnie dostępnych bazach danych zapewniających swobodny dostęp do uzyskanych wyników badań (surowych danych badawczych), lub;</w:t>
            </w:r>
          </w:p>
          <w:p w:rsidR="00B25B05" w:rsidRPr="002B5A84" w:rsidRDefault="00B25B05" w:rsidP="00A223EC">
            <w:pPr>
              <w:numPr>
                <w:ilvl w:val="0"/>
                <w:numId w:val="446"/>
              </w:numPr>
              <w:autoSpaceDE w:val="0"/>
              <w:autoSpaceDN w:val="0"/>
              <w:jc w:val="both"/>
              <w:rPr>
                <w:rFonts w:ascii="Arial" w:hAnsi="Arial" w:cs="Arial"/>
                <w:sz w:val="22"/>
                <w:szCs w:val="22"/>
              </w:rPr>
            </w:pPr>
            <w:r w:rsidRPr="002743BB">
              <w:rPr>
                <w:rFonts w:ascii="Arial" w:hAnsi="Arial" w:cs="Arial"/>
                <w:sz w:val="22"/>
                <w:szCs w:val="22"/>
              </w:rPr>
              <w:t xml:space="preserve">zostaną </w:t>
            </w:r>
            <w:r w:rsidR="00701D84" w:rsidRPr="002B5A84">
              <w:rPr>
                <w:rFonts w:ascii="Arial" w:hAnsi="Arial" w:cs="Arial"/>
                <w:sz w:val="22"/>
                <w:szCs w:val="22"/>
              </w:rPr>
              <w:t>w </w:t>
            </w:r>
            <w:r w:rsidRPr="002B5A84">
              <w:rPr>
                <w:rFonts w:ascii="Arial" w:hAnsi="Arial" w:cs="Arial"/>
                <w:sz w:val="22"/>
                <w:szCs w:val="22"/>
              </w:rPr>
              <w:t xml:space="preserve">całości rozpowszechnione za pośrednictwem oprogramowania bezpłatnego </w:t>
            </w:r>
            <w:r w:rsidRPr="002B5A84">
              <w:rPr>
                <w:rFonts w:ascii="Arial" w:hAnsi="Arial" w:cs="Arial"/>
                <w:sz w:val="22"/>
                <w:szCs w:val="22"/>
              </w:rPr>
              <w:lastRenderedPageBreak/>
              <w:t xml:space="preserve">lub oprogramowania </w:t>
            </w:r>
            <w:r w:rsidR="00701D84" w:rsidRPr="002B5A84">
              <w:rPr>
                <w:rFonts w:ascii="Arial" w:hAnsi="Arial" w:cs="Arial"/>
                <w:sz w:val="22"/>
                <w:szCs w:val="22"/>
              </w:rPr>
              <w:t>z </w:t>
            </w:r>
            <w:r w:rsidRPr="002B5A84">
              <w:rPr>
                <w:rFonts w:ascii="Arial" w:hAnsi="Arial" w:cs="Arial"/>
                <w:sz w:val="22"/>
                <w:szCs w:val="22"/>
              </w:rPr>
              <w:t xml:space="preserve">licencją otwartego dostępu. </w:t>
            </w:r>
          </w:p>
          <w:p w:rsidR="00B25B05" w:rsidRPr="002E0A8F" w:rsidRDefault="00B25B05" w:rsidP="00B25B05">
            <w:pPr>
              <w:autoSpaceDE w:val="0"/>
              <w:autoSpaceDN w:val="0"/>
              <w:jc w:val="both"/>
              <w:rPr>
                <w:rFonts w:ascii="Arial" w:hAnsi="Arial" w:cs="Arial"/>
                <w:sz w:val="22"/>
                <w:szCs w:val="22"/>
              </w:rPr>
            </w:pPr>
            <w:r w:rsidRPr="002E0A8F">
              <w:rPr>
                <w:rFonts w:ascii="Arial" w:hAnsi="Arial" w:cs="Arial"/>
                <w:sz w:val="22"/>
                <w:szCs w:val="22"/>
              </w:rPr>
              <w:t>Przeprowadzenie ww. działań upowszechniających będzie przedmiotem monitorowania lub kontroli przedsięwzięcia.</w:t>
            </w:r>
            <w:r w:rsidRPr="002E0A8F">
              <w:rPr>
                <w:rFonts w:ascii="Arial" w:hAnsi="Arial" w:cs="Arial"/>
                <w:i/>
                <w:sz w:val="22"/>
                <w:szCs w:val="22"/>
              </w:rPr>
              <w:t xml:space="preserve"> </w:t>
            </w:r>
            <w:r w:rsidRPr="002E0A8F">
              <w:rPr>
                <w:rFonts w:ascii="Arial" w:hAnsi="Arial" w:cs="Arial"/>
                <w:sz w:val="22"/>
                <w:szCs w:val="22"/>
              </w:rPr>
              <w:t xml:space="preserve">Rozpowszechnianie wyników prac B+R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gospodarce regionalnej musi nastąpić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okresie wskazanym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regulaminie konkursu.</w:t>
            </w:r>
          </w:p>
          <w:p w:rsidR="00B25B05" w:rsidRPr="002E0A8F" w:rsidRDefault="00B25B05" w:rsidP="00B25B05">
            <w:pPr>
              <w:pStyle w:val="Akapitzlist"/>
              <w:spacing w:before="30" w:after="30"/>
              <w:ind w:left="360"/>
              <w:jc w:val="both"/>
              <w:rPr>
                <w:rFonts w:ascii="Arial" w:hAnsi="Arial"/>
                <w:sz w:val="22"/>
                <w:szCs w:val="22"/>
              </w:rPr>
            </w:pPr>
          </w:p>
          <w:p w:rsidR="00FB181F" w:rsidRPr="002E0A8F" w:rsidRDefault="00B25B05" w:rsidP="00BD1F48">
            <w:pPr>
              <w:pStyle w:val="Akapitzlist"/>
              <w:numPr>
                <w:ilvl w:val="0"/>
                <w:numId w:val="147"/>
              </w:numPr>
              <w:jc w:val="both"/>
              <w:rPr>
                <w:rFonts w:ascii="Arial" w:hAnsi="Arial"/>
                <w:sz w:val="22"/>
                <w:szCs w:val="22"/>
              </w:rPr>
            </w:pPr>
            <w:r w:rsidRPr="002E0A8F">
              <w:rPr>
                <w:rFonts w:ascii="Arial" w:hAnsi="Arial"/>
                <w:sz w:val="22"/>
                <w:szCs w:val="22"/>
              </w:rPr>
              <w:t xml:space="preserve">Czy wnioskodawca zapewnił, iż wkład finansowy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 xml:space="preserve">funduszy nie spowoduje znaczącego ubytku liczby miejsc pracy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istniejących lokalizacjach tego przedsiębiorcy na terytorium UE?</w:t>
            </w:r>
          </w:p>
        </w:tc>
        <w:tc>
          <w:tcPr>
            <w:tcW w:w="1129" w:type="dxa"/>
            <w:vAlign w:val="center"/>
          </w:tcPr>
          <w:p w:rsidR="00FB181F" w:rsidRPr="002E0A8F" w:rsidRDefault="00FB181F" w:rsidP="00FB181F">
            <w:pPr>
              <w:rPr>
                <w:rFonts w:ascii="Arial" w:hAnsi="Arial"/>
                <w:sz w:val="22"/>
                <w:szCs w:val="22"/>
              </w:rPr>
            </w:pPr>
          </w:p>
        </w:tc>
      </w:tr>
      <w:tr w:rsidR="00B25B05" w:rsidRPr="002E0A8F" w:rsidTr="00C65D4D">
        <w:tc>
          <w:tcPr>
            <w:tcW w:w="562" w:type="dxa"/>
            <w:vAlign w:val="center"/>
          </w:tcPr>
          <w:p w:rsidR="00B25B05" w:rsidRPr="002E0A8F" w:rsidRDefault="00B25B05" w:rsidP="00A223EC">
            <w:pPr>
              <w:numPr>
                <w:ilvl w:val="0"/>
                <w:numId w:val="146"/>
              </w:numPr>
              <w:ind w:right="34"/>
              <w:jc w:val="center"/>
              <w:rPr>
                <w:rFonts w:ascii="Arial" w:hAnsi="Arial"/>
                <w:sz w:val="22"/>
                <w:szCs w:val="22"/>
              </w:rPr>
            </w:pPr>
          </w:p>
        </w:tc>
        <w:tc>
          <w:tcPr>
            <w:tcW w:w="3232" w:type="dxa"/>
            <w:vAlign w:val="center"/>
          </w:tcPr>
          <w:p w:rsidR="00B25B05" w:rsidRPr="002E0A8F" w:rsidRDefault="00B25B05" w:rsidP="00FB181F">
            <w:pPr>
              <w:rPr>
                <w:rFonts w:ascii="Arial" w:hAnsi="Arial"/>
                <w:sz w:val="22"/>
                <w:szCs w:val="22"/>
              </w:rPr>
            </w:pPr>
            <w:r w:rsidRPr="002E0A8F">
              <w:rPr>
                <w:rFonts w:ascii="Arial" w:hAnsi="Arial" w:cs="Arial"/>
                <w:sz w:val="22"/>
                <w:szCs w:val="22"/>
              </w:rPr>
              <w:t>Własność intelektualna nie stanowi bariery dla wdrożenia rezultatów projektu</w:t>
            </w:r>
          </w:p>
        </w:tc>
        <w:tc>
          <w:tcPr>
            <w:tcW w:w="9355" w:type="dxa"/>
          </w:tcPr>
          <w:p w:rsidR="00B25B05" w:rsidRPr="002E0A8F" w:rsidRDefault="00B25B05" w:rsidP="00B25B05">
            <w:pPr>
              <w:keepNext/>
              <w:autoSpaceDE w:val="0"/>
              <w:snapToGrid w:val="0"/>
              <w:jc w:val="both"/>
              <w:rPr>
                <w:rFonts w:ascii="Arial" w:hAnsi="Arial" w:cs="Arial"/>
              </w:rPr>
            </w:pPr>
            <w:r w:rsidRPr="002E0A8F">
              <w:rPr>
                <w:rFonts w:ascii="Arial" w:hAnsi="Arial" w:cs="Arial"/>
                <w:sz w:val="22"/>
                <w:szCs w:val="22"/>
              </w:rPr>
              <w:t xml:space="preserve">W ramach kryterium ocenie podlega, czy: </w:t>
            </w:r>
          </w:p>
          <w:p w:rsidR="00B25B05" w:rsidRPr="002E0A8F" w:rsidRDefault="00B25B05" w:rsidP="00BD1F48">
            <w:pPr>
              <w:numPr>
                <w:ilvl w:val="0"/>
                <w:numId w:val="171"/>
              </w:numPr>
              <w:ind w:left="317" w:hanging="283"/>
              <w:jc w:val="both"/>
              <w:rPr>
                <w:rFonts w:ascii="Arial" w:hAnsi="Arial" w:cs="Arial"/>
              </w:rPr>
            </w:pPr>
            <w:r w:rsidRPr="002E0A8F">
              <w:rPr>
                <w:rFonts w:ascii="Arial" w:hAnsi="Arial" w:cs="Arial"/>
                <w:sz w:val="22"/>
                <w:szCs w:val="22"/>
              </w:rPr>
              <w:t xml:space="preserve">Wnioskodawca dysponuje prawami własności intelektualnej, które są  niezbędne dla prowadzenia prac B+R zaplanowanych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projekcie; </w:t>
            </w:r>
          </w:p>
          <w:p w:rsidR="00B25B05" w:rsidRPr="002E0A8F" w:rsidRDefault="00B25B05" w:rsidP="00BD1F48">
            <w:pPr>
              <w:numPr>
                <w:ilvl w:val="0"/>
                <w:numId w:val="171"/>
              </w:numPr>
              <w:ind w:left="317" w:hanging="283"/>
              <w:jc w:val="both"/>
              <w:rPr>
                <w:rFonts w:ascii="Arial" w:hAnsi="Arial" w:cs="Arial"/>
              </w:rPr>
            </w:pPr>
            <w:r w:rsidRPr="002E0A8F">
              <w:rPr>
                <w:rFonts w:ascii="Arial" w:hAnsi="Arial" w:cs="Arial"/>
                <w:sz w:val="22"/>
                <w:szCs w:val="22"/>
              </w:rPr>
              <w:t xml:space="preserve">Wnioskodawca uprawdopodobnił, że brak jest dostępnych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objętych ochroną, rozwiązań/ technologii/wyników prac B+R,  których istnienie uniemożliwiałoby albo czyniło niezasadnym przeprowadzenie  zaplanowanego wdrożenia wyników projektu;</w:t>
            </w:r>
          </w:p>
          <w:p w:rsidR="00B25B05" w:rsidRPr="002E0A8F" w:rsidRDefault="00B25B05" w:rsidP="00BD1F48">
            <w:pPr>
              <w:numPr>
                <w:ilvl w:val="0"/>
                <w:numId w:val="171"/>
              </w:numPr>
              <w:ind w:left="317" w:hanging="283"/>
              <w:jc w:val="both"/>
              <w:rPr>
                <w:rFonts w:ascii="Arial" w:hAnsi="Arial" w:cs="Arial"/>
              </w:rPr>
            </w:pPr>
            <w:r w:rsidRPr="002E0A8F">
              <w:rPr>
                <w:rFonts w:ascii="Arial" w:hAnsi="Arial" w:cs="Arial"/>
                <w:sz w:val="22"/>
                <w:szCs w:val="22"/>
              </w:rPr>
              <w:t>Przewidziano efektywny sposób ochrony własności intelektualnej, zabezpieczający przed skopiowaniem/nieuprawnionym wykorzystaniem wyników projektu (jeśli istnieje taka potrzeba).</w:t>
            </w:r>
          </w:p>
          <w:p w:rsidR="00B25B05" w:rsidRPr="002E0A8F" w:rsidRDefault="00B25B05" w:rsidP="00B25B05">
            <w:pPr>
              <w:spacing w:before="30" w:after="30"/>
              <w:jc w:val="both"/>
              <w:rPr>
                <w:rFonts w:ascii="Arial" w:hAnsi="Arial"/>
                <w:sz w:val="22"/>
                <w:szCs w:val="22"/>
              </w:rPr>
            </w:pPr>
          </w:p>
        </w:tc>
        <w:tc>
          <w:tcPr>
            <w:tcW w:w="1129" w:type="dxa"/>
            <w:vAlign w:val="center"/>
          </w:tcPr>
          <w:p w:rsidR="00B25B05" w:rsidRPr="002E0A8F" w:rsidRDefault="00B25B05" w:rsidP="00FB181F">
            <w:pPr>
              <w:rPr>
                <w:rFonts w:ascii="Arial" w:hAnsi="Arial"/>
                <w:sz w:val="22"/>
                <w:szCs w:val="22"/>
              </w:rPr>
            </w:pPr>
          </w:p>
        </w:tc>
      </w:tr>
    </w:tbl>
    <w:p w:rsidR="00DF07A4" w:rsidRDefault="00DF07A4" w:rsidP="00FB181F"/>
    <w:p w:rsidR="00FB181F" w:rsidRPr="002E0A8F" w:rsidRDefault="00DF07A4" w:rsidP="00FB181F">
      <w:r>
        <w:br w:type="column"/>
      </w:r>
    </w:p>
    <w:tbl>
      <w:tblPr>
        <w:tblW w:w="14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58"/>
        <w:gridCol w:w="3094"/>
        <w:gridCol w:w="9639"/>
        <w:gridCol w:w="987"/>
      </w:tblGrid>
      <w:tr w:rsidR="00FB181F" w:rsidRPr="002E0A8F" w:rsidTr="00C65D4D">
        <w:trPr>
          <w:trHeight w:val="628"/>
        </w:trPr>
        <w:tc>
          <w:tcPr>
            <w:tcW w:w="14278" w:type="dxa"/>
            <w:gridSpan w:val="4"/>
            <w:tcBorders>
              <w:bottom w:val="single" w:sz="4" w:space="0" w:color="auto"/>
            </w:tcBorders>
            <w:shd w:val="clear" w:color="auto" w:fill="BFBFBF"/>
            <w:vAlign w:val="center"/>
          </w:tcPr>
          <w:p w:rsidR="00FB181F" w:rsidRPr="002E0A8F" w:rsidRDefault="00FB181F" w:rsidP="00FB181F">
            <w:pPr>
              <w:jc w:val="center"/>
              <w:rPr>
                <w:rFonts w:ascii="Arial" w:hAnsi="Arial"/>
                <w:b/>
                <w:bCs/>
                <w:sz w:val="22"/>
                <w:szCs w:val="22"/>
              </w:rPr>
            </w:pPr>
            <w:r w:rsidRPr="002E0A8F">
              <w:rPr>
                <w:rFonts w:ascii="Arial" w:hAnsi="Arial"/>
                <w:b/>
                <w:bCs/>
                <w:sz w:val="22"/>
                <w:szCs w:val="22"/>
              </w:rPr>
              <w:t>DZIAŁANIE 1.2 BADANIA PRZEMYSŁOWE, PRACE ROZWOJOWE ORAZ ICH WDROŻENIA</w:t>
            </w:r>
          </w:p>
        </w:tc>
      </w:tr>
      <w:tr w:rsidR="00FB181F" w:rsidRPr="002E0A8F" w:rsidTr="00C65D4D">
        <w:trPr>
          <w:trHeight w:val="628"/>
        </w:trPr>
        <w:tc>
          <w:tcPr>
            <w:tcW w:w="14278" w:type="dxa"/>
            <w:gridSpan w:val="4"/>
            <w:tcBorders>
              <w:bottom w:val="single" w:sz="4" w:space="0" w:color="auto"/>
            </w:tcBorders>
            <w:shd w:val="clear" w:color="auto" w:fill="D9D9D9"/>
            <w:vAlign w:val="center"/>
          </w:tcPr>
          <w:p w:rsidR="00FB181F" w:rsidRPr="002E0A8F" w:rsidRDefault="00FB181F" w:rsidP="00FB181F">
            <w:pPr>
              <w:jc w:val="center"/>
              <w:rPr>
                <w:rFonts w:ascii="Arial" w:hAnsi="Arial"/>
                <w:b/>
                <w:bCs/>
                <w:sz w:val="22"/>
                <w:szCs w:val="22"/>
              </w:rPr>
            </w:pPr>
            <w:r w:rsidRPr="002E0A8F">
              <w:rPr>
                <w:rFonts w:ascii="Arial" w:hAnsi="Arial"/>
                <w:b/>
                <w:bCs/>
                <w:sz w:val="22"/>
                <w:szCs w:val="22"/>
              </w:rPr>
              <w:t xml:space="preserve">Projekty </w:t>
            </w:r>
            <w:r w:rsidR="00701D84" w:rsidRPr="002E0A8F">
              <w:rPr>
                <w:rFonts w:ascii="Arial" w:hAnsi="Arial"/>
                <w:b/>
                <w:bCs/>
                <w:sz w:val="22"/>
                <w:szCs w:val="22"/>
              </w:rPr>
              <w:t>z</w:t>
            </w:r>
            <w:r w:rsidR="00701D84">
              <w:rPr>
                <w:rFonts w:ascii="Arial" w:hAnsi="Arial"/>
                <w:b/>
                <w:bCs/>
                <w:sz w:val="22"/>
                <w:szCs w:val="22"/>
              </w:rPr>
              <w:t> </w:t>
            </w:r>
            <w:r w:rsidRPr="002E0A8F">
              <w:rPr>
                <w:rFonts w:ascii="Arial" w:hAnsi="Arial"/>
                <w:b/>
                <w:bCs/>
                <w:sz w:val="22"/>
                <w:szCs w:val="22"/>
              </w:rPr>
              <w:t>zakresu typu 3:</w:t>
            </w:r>
            <w:r w:rsidRPr="002E0A8F">
              <w:rPr>
                <w:rFonts w:ascii="Arial" w:hAnsi="Arial"/>
                <w:b/>
                <w:bCs/>
                <w:sz w:val="22"/>
                <w:szCs w:val="22"/>
              </w:rPr>
              <w:tab/>
              <w:t>Infrastruktura B+R</w:t>
            </w:r>
          </w:p>
        </w:tc>
      </w:tr>
      <w:tr w:rsidR="00FB181F" w:rsidRPr="002E0A8F" w:rsidTr="00C65D4D">
        <w:trPr>
          <w:trHeight w:val="439"/>
        </w:trPr>
        <w:tc>
          <w:tcPr>
            <w:tcW w:w="558" w:type="dxa"/>
            <w:shd w:val="clear" w:color="auto" w:fill="D9D9D9"/>
            <w:vAlign w:val="center"/>
          </w:tcPr>
          <w:p w:rsidR="00FB181F" w:rsidRPr="002E0A8F" w:rsidRDefault="00FB181F" w:rsidP="002743BB">
            <w:pPr>
              <w:jc w:val="center"/>
              <w:rPr>
                <w:rFonts w:ascii="Arial" w:hAnsi="Arial"/>
                <w:b/>
                <w:sz w:val="22"/>
                <w:szCs w:val="22"/>
              </w:rPr>
            </w:pPr>
            <w:r w:rsidRPr="002E0A8F">
              <w:rPr>
                <w:rFonts w:ascii="Arial" w:hAnsi="Arial"/>
                <w:b/>
                <w:sz w:val="22"/>
                <w:szCs w:val="22"/>
              </w:rPr>
              <w:t>Lp.</w:t>
            </w:r>
          </w:p>
        </w:tc>
        <w:tc>
          <w:tcPr>
            <w:tcW w:w="3094" w:type="dxa"/>
            <w:shd w:val="clear" w:color="auto" w:fill="D9D9D9"/>
            <w:vAlign w:val="center"/>
          </w:tcPr>
          <w:p w:rsidR="00FB181F" w:rsidRPr="002E0A8F" w:rsidRDefault="00FB181F" w:rsidP="00FB181F">
            <w:pPr>
              <w:jc w:val="center"/>
              <w:rPr>
                <w:rFonts w:ascii="Arial" w:hAnsi="Arial"/>
                <w:b/>
                <w:sz w:val="22"/>
                <w:szCs w:val="22"/>
              </w:rPr>
            </w:pPr>
            <w:r w:rsidRPr="002E0A8F">
              <w:rPr>
                <w:rFonts w:ascii="Arial" w:hAnsi="Arial"/>
                <w:b/>
                <w:sz w:val="22"/>
                <w:szCs w:val="22"/>
              </w:rPr>
              <w:t>Nazwa kryterium</w:t>
            </w:r>
          </w:p>
        </w:tc>
        <w:tc>
          <w:tcPr>
            <w:tcW w:w="9639" w:type="dxa"/>
            <w:shd w:val="clear" w:color="auto" w:fill="D9D9D9"/>
            <w:vAlign w:val="center"/>
          </w:tcPr>
          <w:p w:rsidR="00FB181F" w:rsidRPr="002E0A8F" w:rsidRDefault="00FB181F" w:rsidP="00FB181F">
            <w:pPr>
              <w:jc w:val="center"/>
              <w:rPr>
                <w:rFonts w:ascii="Arial" w:hAnsi="Arial"/>
                <w:b/>
                <w:sz w:val="22"/>
                <w:szCs w:val="22"/>
              </w:rPr>
            </w:pPr>
            <w:r w:rsidRPr="002E0A8F">
              <w:rPr>
                <w:rFonts w:ascii="Arial" w:hAnsi="Arial"/>
                <w:b/>
                <w:sz w:val="22"/>
                <w:szCs w:val="22"/>
              </w:rPr>
              <w:t>Definicja / wyjaśnienie</w:t>
            </w:r>
          </w:p>
        </w:tc>
        <w:tc>
          <w:tcPr>
            <w:tcW w:w="987" w:type="dxa"/>
            <w:shd w:val="clear" w:color="auto" w:fill="D9D9D9"/>
            <w:vAlign w:val="center"/>
          </w:tcPr>
          <w:p w:rsidR="00FB181F" w:rsidRPr="002E0A8F" w:rsidRDefault="00FB181F" w:rsidP="00FB181F">
            <w:pPr>
              <w:jc w:val="center"/>
              <w:rPr>
                <w:rFonts w:ascii="Arial" w:hAnsi="Arial"/>
                <w:b/>
                <w:sz w:val="22"/>
                <w:szCs w:val="22"/>
              </w:rPr>
            </w:pPr>
            <w:r w:rsidRPr="002E0A8F">
              <w:rPr>
                <w:rFonts w:ascii="Arial" w:hAnsi="Arial"/>
                <w:b/>
                <w:sz w:val="22"/>
                <w:szCs w:val="22"/>
              </w:rPr>
              <w:t>T/N/ND</w:t>
            </w:r>
          </w:p>
        </w:tc>
      </w:tr>
      <w:tr w:rsidR="00FB181F" w:rsidRPr="002E0A8F" w:rsidTr="00C65D4D">
        <w:trPr>
          <w:trHeight w:val="439"/>
        </w:trPr>
        <w:tc>
          <w:tcPr>
            <w:tcW w:w="558" w:type="dxa"/>
            <w:vAlign w:val="center"/>
          </w:tcPr>
          <w:p w:rsidR="00FB181F" w:rsidRPr="002E0A8F" w:rsidRDefault="00FB181F" w:rsidP="002743BB">
            <w:pPr>
              <w:pStyle w:val="Akapitzlist"/>
              <w:numPr>
                <w:ilvl w:val="0"/>
                <w:numId w:val="149"/>
              </w:numPr>
              <w:jc w:val="center"/>
              <w:rPr>
                <w:rFonts w:ascii="Arial" w:hAnsi="Arial"/>
                <w:sz w:val="22"/>
                <w:szCs w:val="22"/>
              </w:rPr>
            </w:pPr>
          </w:p>
        </w:tc>
        <w:tc>
          <w:tcPr>
            <w:tcW w:w="3094" w:type="dxa"/>
            <w:vAlign w:val="center"/>
          </w:tcPr>
          <w:p w:rsidR="00FB181F" w:rsidRPr="002E0A8F" w:rsidRDefault="00FB181F" w:rsidP="00FB181F">
            <w:pPr>
              <w:rPr>
                <w:rFonts w:ascii="Arial" w:hAnsi="Arial"/>
                <w:sz w:val="22"/>
                <w:szCs w:val="22"/>
              </w:rPr>
            </w:pPr>
            <w:r w:rsidRPr="002E0A8F">
              <w:rPr>
                <w:rFonts w:ascii="Arial" w:hAnsi="Arial"/>
                <w:sz w:val="22"/>
                <w:szCs w:val="22"/>
              </w:rPr>
              <w:t xml:space="preserve">Plan B+R </w:t>
            </w:r>
          </w:p>
          <w:p w:rsidR="00FB181F" w:rsidRPr="002E0A8F" w:rsidRDefault="00FB181F" w:rsidP="00FB181F">
            <w:pPr>
              <w:rPr>
                <w:rFonts w:ascii="Arial" w:hAnsi="Arial"/>
                <w:sz w:val="22"/>
                <w:szCs w:val="22"/>
              </w:rPr>
            </w:pPr>
            <w:r w:rsidRPr="002E0A8F">
              <w:rPr>
                <w:rFonts w:ascii="Arial" w:hAnsi="Arial"/>
                <w:i/>
                <w:sz w:val="22"/>
                <w:szCs w:val="22"/>
              </w:rPr>
              <w:t xml:space="preserve">(dotyczy projektów </w:t>
            </w:r>
            <w:r w:rsidR="00701D84" w:rsidRPr="002E0A8F">
              <w:rPr>
                <w:rFonts w:ascii="Arial" w:hAnsi="Arial"/>
                <w:i/>
                <w:sz w:val="22"/>
                <w:szCs w:val="22"/>
              </w:rPr>
              <w:t>z</w:t>
            </w:r>
            <w:r w:rsidR="00701D84">
              <w:rPr>
                <w:rFonts w:ascii="Arial" w:hAnsi="Arial"/>
                <w:i/>
                <w:sz w:val="22"/>
                <w:szCs w:val="22"/>
              </w:rPr>
              <w:t> </w:t>
            </w:r>
            <w:r w:rsidRPr="002E0A8F">
              <w:rPr>
                <w:rFonts w:ascii="Arial" w:hAnsi="Arial"/>
                <w:i/>
                <w:sz w:val="22"/>
                <w:szCs w:val="22"/>
              </w:rPr>
              <w:t>zakresu infrastruktury B+R przeznaczonej do prowadzenia własnych prac badawczo-rozwojowych)</w:t>
            </w:r>
          </w:p>
        </w:tc>
        <w:tc>
          <w:tcPr>
            <w:tcW w:w="9639" w:type="dxa"/>
            <w:vAlign w:val="center"/>
          </w:tcPr>
          <w:p w:rsidR="00FB181F" w:rsidRPr="002E0A8F" w:rsidRDefault="00FB181F" w:rsidP="00FB181F">
            <w:pPr>
              <w:jc w:val="both"/>
              <w:rPr>
                <w:rFonts w:ascii="Arial" w:hAnsi="Arial"/>
                <w:sz w:val="22"/>
                <w:szCs w:val="22"/>
              </w:rPr>
            </w:pPr>
            <w:r w:rsidRPr="002E0A8F">
              <w:rPr>
                <w:rFonts w:ascii="Arial" w:hAnsi="Arial"/>
                <w:sz w:val="22"/>
                <w:szCs w:val="22"/>
              </w:rPr>
              <w:t>W ramach kryterium weryfikowane będzie czy przedsiębiorstwo przedstawiło plan prac badawczo-rozwojowych uzasadniający realizację projektu.</w:t>
            </w:r>
          </w:p>
        </w:tc>
        <w:tc>
          <w:tcPr>
            <w:tcW w:w="987" w:type="dxa"/>
            <w:vAlign w:val="center"/>
          </w:tcPr>
          <w:p w:rsidR="00FB181F" w:rsidRPr="002E0A8F" w:rsidRDefault="00FB181F" w:rsidP="00FB181F">
            <w:pPr>
              <w:rPr>
                <w:rFonts w:ascii="Arial" w:hAnsi="Arial"/>
                <w:sz w:val="22"/>
                <w:szCs w:val="22"/>
              </w:rPr>
            </w:pPr>
          </w:p>
        </w:tc>
      </w:tr>
      <w:tr w:rsidR="00FB181F" w:rsidRPr="002E0A8F" w:rsidTr="00C65D4D">
        <w:tc>
          <w:tcPr>
            <w:tcW w:w="558" w:type="dxa"/>
            <w:vAlign w:val="center"/>
          </w:tcPr>
          <w:p w:rsidR="00FB181F" w:rsidRPr="002E0A8F" w:rsidRDefault="00FB181F" w:rsidP="002743BB">
            <w:pPr>
              <w:pStyle w:val="Akapitzlist"/>
              <w:numPr>
                <w:ilvl w:val="0"/>
                <w:numId w:val="149"/>
              </w:numPr>
              <w:ind w:right="34"/>
              <w:jc w:val="center"/>
              <w:rPr>
                <w:rFonts w:ascii="Arial" w:hAnsi="Arial"/>
                <w:sz w:val="22"/>
                <w:szCs w:val="22"/>
              </w:rPr>
            </w:pPr>
          </w:p>
        </w:tc>
        <w:tc>
          <w:tcPr>
            <w:tcW w:w="3094" w:type="dxa"/>
            <w:vAlign w:val="center"/>
          </w:tcPr>
          <w:p w:rsidR="00FB181F" w:rsidRPr="002E0A8F" w:rsidRDefault="00FB181F" w:rsidP="00FB181F">
            <w:pPr>
              <w:rPr>
                <w:rFonts w:ascii="Arial" w:hAnsi="Arial"/>
                <w:sz w:val="22"/>
                <w:szCs w:val="22"/>
              </w:rPr>
            </w:pPr>
            <w:r w:rsidRPr="002E0A8F">
              <w:rPr>
                <w:rFonts w:ascii="Arial" w:hAnsi="Arial"/>
                <w:sz w:val="22"/>
                <w:szCs w:val="22"/>
              </w:rPr>
              <w:t xml:space="preserve">Komplementarność infrastruktury B+R </w:t>
            </w:r>
          </w:p>
          <w:p w:rsidR="00FB181F" w:rsidRPr="002E0A8F" w:rsidRDefault="00FB181F" w:rsidP="00FB181F">
            <w:pPr>
              <w:rPr>
                <w:rFonts w:ascii="Arial" w:hAnsi="Arial"/>
                <w:sz w:val="22"/>
                <w:szCs w:val="22"/>
              </w:rPr>
            </w:pPr>
            <w:r w:rsidRPr="002E0A8F">
              <w:rPr>
                <w:rFonts w:ascii="Arial" w:hAnsi="Arial"/>
                <w:i/>
                <w:sz w:val="22"/>
                <w:szCs w:val="22"/>
              </w:rPr>
              <w:t xml:space="preserve">(dotyczy projektów </w:t>
            </w:r>
            <w:r w:rsidR="00701D84" w:rsidRPr="002E0A8F">
              <w:rPr>
                <w:rFonts w:ascii="Arial" w:hAnsi="Arial"/>
                <w:i/>
                <w:sz w:val="22"/>
                <w:szCs w:val="22"/>
              </w:rPr>
              <w:t>z</w:t>
            </w:r>
            <w:r w:rsidR="00701D84">
              <w:rPr>
                <w:rFonts w:ascii="Arial" w:hAnsi="Arial"/>
                <w:i/>
                <w:sz w:val="22"/>
                <w:szCs w:val="22"/>
              </w:rPr>
              <w:t> </w:t>
            </w:r>
            <w:r w:rsidRPr="002E0A8F">
              <w:rPr>
                <w:rFonts w:ascii="Arial" w:hAnsi="Arial"/>
                <w:i/>
                <w:sz w:val="22"/>
                <w:szCs w:val="22"/>
              </w:rPr>
              <w:t>zakresu infrastruktury B+R instytucji otoczenia biznesu przeznaczonej do świadczenia usług na zewnątrz)</w:t>
            </w:r>
          </w:p>
        </w:tc>
        <w:tc>
          <w:tcPr>
            <w:tcW w:w="9639" w:type="dxa"/>
            <w:vAlign w:val="center"/>
          </w:tcPr>
          <w:p w:rsidR="00FB181F" w:rsidRPr="002E0A8F" w:rsidRDefault="00FB181F" w:rsidP="00FB181F">
            <w:pPr>
              <w:pStyle w:val="Akapitzlist"/>
              <w:spacing w:before="60" w:after="60"/>
              <w:ind w:left="0"/>
              <w:jc w:val="both"/>
              <w:rPr>
                <w:rFonts w:ascii="Arial" w:hAnsi="Arial" w:cs="Arial"/>
                <w:sz w:val="22"/>
                <w:szCs w:val="22"/>
              </w:rPr>
            </w:pPr>
            <w:r w:rsidRPr="002E0A8F">
              <w:rPr>
                <w:rFonts w:ascii="Arial" w:hAnsi="Arial" w:cs="Arial"/>
                <w:sz w:val="22"/>
                <w:szCs w:val="22"/>
              </w:rPr>
              <w:t>Weryfikacji będzie podlegać, czy:</w:t>
            </w:r>
          </w:p>
          <w:p w:rsidR="00FB181F" w:rsidRPr="002E0A8F" w:rsidRDefault="00FB181F" w:rsidP="00BD1F48">
            <w:pPr>
              <w:pStyle w:val="Akapitzlist"/>
              <w:numPr>
                <w:ilvl w:val="0"/>
                <w:numId w:val="148"/>
              </w:numPr>
              <w:spacing w:before="60" w:after="60"/>
              <w:jc w:val="both"/>
              <w:rPr>
                <w:rFonts w:ascii="Arial" w:hAnsi="Arial" w:cs="Arial"/>
                <w:sz w:val="22"/>
                <w:szCs w:val="22"/>
              </w:rPr>
            </w:pPr>
            <w:r w:rsidRPr="002E0A8F">
              <w:rPr>
                <w:rFonts w:ascii="Arial" w:hAnsi="Arial" w:cs="Arial"/>
                <w:sz w:val="22"/>
                <w:szCs w:val="22"/>
              </w:rPr>
              <w:t xml:space="preserve">Inwestycja stanowić będzie uzupełnienie istniejących zasobów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 wynika z zapotrzebowana firm technologicznych na podobną infrastrukturę B+R.  </w:t>
            </w:r>
          </w:p>
          <w:p w:rsidR="00FB181F" w:rsidRPr="002E0A8F" w:rsidRDefault="00FB181F" w:rsidP="00BD1F48">
            <w:pPr>
              <w:pStyle w:val="Akapitzlist"/>
              <w:numPr>
                <w:ilvl w:val="0"/>
                <w:numId w:val="148"/>
              </w:numPr>
              <w:spacing w:before="60" w:after="60"/>
              <w:jc w:val="both"/>
              <w:rPr>
                <w:rFonts w:ascii="Arial" w:hAnsi="Arial" w:cs="Arial"/>
                <w:sz w:val="22"/>
                <w:szCs w:val="22"/>
              </w:rPr>
            </w:pPr>
            <w:r w:rsidRPr="002E0A8F">
              <w:rPr>
                <w:rFonts w:ascii="Arial" w:hAnsi="Arial" w:cs="Arial"/>
                <w:sz w:val="22"/>
                <w:szCs w:val="22"/>
              </w:rPr>
              <w:t xml:space="preserve">Inwestycja we wspólną, niezbędną infrastrukturę B+R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jej lokalizacja przyczyni się do redukcji kosztów związanych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zakupem podobnej infrastruktury, inkubacji firm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dalszego prowadzenia prac B+R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jest niezbędna do realizacji wysokiej jakości usług proinnowacyjnych.</w:t>
            </w:r>
          </w:p>
        </w:tc>
        <w:tc>
          <w:tcPr>
            <w:tcW w:w="987" w:type="dxa"/>
            <w:vAlign w:val="center"/>
          </w:tcPr>
          <w:p w:rsidR="00FB181F" w:rsidRPr="002E0A8F" w:rsidRDefault="00FB181F" w:rsidP="00FB181F">
            <w:pPr>
              <w:rPr>
                <w:rFonts w:ascii="Arial" w:hAnsi="Arial"/>
                <w:sz w:val="22"/>
                <w:szCs w:val="22"/>
              </w:rPr>
            </w:pPr>
          </w:p>
        </w:tc>
      </w:tr>
      <w:tr w:rsidR="00FB181F" w:rsidRPr="002E0A8F" w:rsidTr="00C65D4D">
        <w:tc>
          <w:tcPr>
            <w:tcW w:w="558" w:type="dxa"/>
            <w:vAlign w:val="center"/>
          </w:tcPr>
          <w:p w:rsidR="00FB181F" w:rsidRPr="002E0A8F" w:rsidRDefault="00FB181F" w:rsidP="002743BB">
            <w:pPr>
              <w:pStyle w:val="Akapitzlist"/>
              <w:numPr>
                <w:ilvl w:val="0"/>
                <w:numId w:val="149"/>
              </w:numPr>
              <w:ind w:right="34"/>
              <w:jc w:val="center"/>
              <w:rPr>
                <w:rFonts w:ascii="Arial" w:hAnsi="Arial"/>
                <w:sz w:val="22"/>
                <w:szCs w:val="22"/>
              </w:rPr>
            </w:pPr>
          </w:p>
        </w:tc>
        <w:tc>
          <w:tcPr>
            <w:tcW w:w="3094" w:type="dxa"/>
            <w:vAlign w:val="center"/>
          </w:tcPr>
          <w:p w:rsidR="00FB181F" w:rsidRPr="002E0A8F" w:rsidRDefault="00FB181F" w:rsidP="00FB181F">
            <w:pPr>
              <w:rPr>
                <w:rFonts w:ascii="Arial" w:hAnsi="Arial"/>
                <w:sz w:val="22"/>
                <w:szCs w:val="22"/>
              </w:rPr>
            </w:pPr>
            <w:r w:rsidRPr="002E0A8F">
              <w:rPr>
                <w:rFonts w:ascii="Arial" w:hAnsi="Arial"/>
                <w:sz w:val="22"/>
                <w:szCs w:val="22"/>
              </w:rPr>
              <w:t>Współpraca dużego przedsiębiorstwa/dyfuzja innowacji (dotyczy dużych przedsiębiorstw)</w:t>
            </w:r>
          </w:p>
        </w:tc>
        <w:tc>
          <w:tcPr>
            <w:tcW w:w="9639" w:type="dxa"/>
          </w:tcPr>
          <w:p w:rsidR="00B25B05" w:rsidRPr="002E0A8F" w:rsidRDefault="00B25B05" w:rsidP="00B25B05">
            <w:pPr>
              <w:spacing w:before="30" w:after="30"/>
              <w:jc w:val="both"/>
              <w:rPr>
                <w:rFonts w:ascii="Arial" w:hAnsi="Arial"/>
                <w:sz w:val="22"/>
                <w:szCs w:val="22"/>
              </w:rPr>
            </w:pPr>
            <w:r w:rsidRPr="002E0A8F">
              <w:rPr>
                <w:rFonts w:ascii="Arial" w:hAnsi="Arial"/>
                <w:sz w:val="22"/>
                <w:szCs w:val="22"/>
              </w:rPr>
              <w:t>Kryterium oceniane będzie na podstawie analizy dokumentacji projektowej. Wsparcie dla dużych przedsiębiorstw uzależnione będzie od spełnienia warunku</w:t>
            </w:r>
            <w:r w:rsidRPr="002E0A8F">
              <w:rPr>
                <w:rFonts w:ascii="Arial" w:hAnsi="Arial" w:cs="Arial"/>
                <w:sz w:val="22"/>
                <w:szCs w:val="22"/>
              </w:rPr>
              <w:t xml:space="preserve"> dyfuzji innowacji albo współpracy</w:t>
            </w:r>
            <w:r w:rsidRPr="002E0A8F">
              <w:rPr>
                <w:rFonts w:ascii="Arial" w:hAnsi="Arial" w:cs="Arial"/>
                <w:i/>
                <w:sz w:val="22"/>
                <w:szCs w:val="22"/>
              </w:rPr>
              <w:t xml:space="preserv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zakresie działalności B+R dużego przedsiębiorstwa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MŚP, jednostką naukową lub organizacją pozarządową lub instytucją badawczą.</w:t>
            </w:r>
          </w:p>
          <w:p w:rsidR="00B25B05" w:rsidRPr="002E0A8F" w:rsidRDefault="00B25B05" w:rsidP="00B25B05">
            <w:pPr>
              <w:autoSpaceDE w:val="0"/>
              <w:autoSpaceDN w:val="0"/>
              <w:jc w:val="both"/>
              <w:rPr>
                <w:rFonts w:ascii="Arial" w:hAnsi="Arial" w:cs="Arial"/>
                <w:sz w:val="22"/>
                <w:szCs w:val="22"/>
              </w:rPr>
            </w:pPr>
            <w:r w:rsidRPr="002E0A8F">
              <w:rPr>
                <w:rFonts w:ascii="Arial" w:hAnsi="Arial" w:cs="Arial"/>
                <w:sz w:val="22"/>
                <w:szCs w:val="22"/>
              </w:rPr>
              <w:t xml:space="preserve">Warunek dyfuzji innowacji jest spełniony gdy wyniki prac B+R:  </w:t>
            </w:r>
          </w:p>
          <w:p w:rsidR="00F31326" w:rsidRPr="002E0A8F" w:rsidRDefault="00B25B05" w:rsidP="00A223EC">
            <w:pPr>
              <w:numPr>
                <w:ilvl w:val="0"/>
                <w:numId w:val="447"/>
              </w:numPr>
              <w:autoSpaceDE w:val="0"/>
              <w:autoSpaceDN w:val="0"/>
              <w:jc w:val="both"/>
              <w:rPr>
                <w:rFonts w:ascii="Arial" w:hAnsi="Arial" w:cs="Arial"/>
                <w:sz w:val="22"/>
                <w:szCs w:val="22"/>
              </w:rPr>
            </w:pPr>
            <w:r w:rsidRPr="002E0A8F">
              <w:rPr>
                <w:rFonts w:ascii="Arial" w:hAnsi="Arial" w:cs="Arial"/>
                <w:sz w:val="22"/>
                <w:szCs w:val="22"/>
              </w:rPr>
              <w:t>zostaną zaprezentowane na co najmniej 3 konferencjach naukowych</w:t>
            </w:r>
            <w:r w:rsidRPr="002E0A8F">
              <w:rPr>
                <w:rFonts w:ascii="Arial" w:hAnsi="Arial" w:cs="Arial"/>
                <w:sz w:val="22"/>
                <w:szCs w:val="22"/>
              </w:rPr>
              <w:br/>
              <w:t xml:space="preserv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technicznych,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tym co najmniej 1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randze ogólnokrajowej lub;</w:t>
            </w:r>
          </w:p>
          <w:p w:rsidR="00F31326" w:rsidRPr="002743BB" w:rsidRDefault="00B25B05" w:rsidP="00A223EC">
            <w:pPr>
              <w:numPr>
                <w:ilvl w:val="0"/>
                <w:numId w:val="447"/>
              </w:numPr>
              <w:autoSpaceDE w:val="0"/>
              <w:autoSpaceDN w:val="0"/>
              <w:jc w:val="both"/>
              <w:rPr>
                <w:rFonts w:ascii="Arial" w:hAnsi="Arial" w:cs="Arial"/>
                <w:sz w:val="22"/>
                <w:szCs w:val="22"/>
              </w:rPr>
            </w:pPr>
            <w:r w:rsidRPr="002743BB">
              <w:rPr>
                <w:rFonts w:ascii="Arial" w:hAnsi="Arial" w:cs="Arial"/>
                <w:sz w:val="22"/>
                <w:szCs w:val="22"/>
              </w:rPr>
              <w:t xml:space="preserve">zostaną opublikowane </w:t>
            </w:r>
            <w:r w:rsidR="00701D84" w:rsidRPr="002743BB">
              <w:rPr>
                <w:rFonts w:ascii="Arial" w:hAnsi="Arial" w:cs="Arial"/>
                <w:sz w:val="22"/>
                <w:szCs w:val="22"/>
              </w:rPr>
              <w:t>w</w:t>
            </w:r>
            <w:r w:rsidR="00701D84" w:rsidRPr="002B5A84">
              <w:rPr>
                <w:rFonts w:ascii="Arial" w:hAnsi="Arial" w:cs="Arial"/>
                <w:sz w:val="22"/>
                <w:szCs w:val="22"/>
              </w:rPr>
              <w:t> </w:t>
            </w:r>
            <w:r w:rsidRPr="002B5A84">
              <w:rPr>
                <w:rFonts w:ascii="Arial" w:hAnsi="Arial" w:cs="Arial"/>
                <w:sz w:val="22"/>
                <w:szCs w:val="22"/>
              </w:rPr>
              <w:t>co najmniej 2 czasopismach naukowych lub technicznych, lub;</w:t>
            </w:r>
          </w:p>
          <w:p w:rsidR="00F31326" w:rsidRPr="002743BB" w:rsidRDefault="00B25B05" w:rsidP="00A223EC">
            <w:pPr>
              <w:numPr>
                <w:ilvl w:val="0"/>
                <w:numId w:val="447"/>
              </w:numPr>
              <w:autoSpaceDE w:val="0"/>
              <w:autoSpaceDN w:val="0"/>
              <w:jc w:val="both"/>
              <w:rPr>
                <w:rFonts w:ascii="Arial" w:hAnsi="Arial" w:cs="Arial"/>
                <w:sz w:val="22"/>
                <w:szCs w:val="22"/>
              </w:rPr>
            </w:pPr>
            <w:r w:rsidRPr="002743BB">
              <w:rPr>
                <w:rFonts w:ascii="Arial" w:hAnsi="Arial" w:cs="Arial"/>
                <w:sz w:val="22"/>
                <w:szCs w:val="22"/>
              </w:rPr>
              <w:t xml:space="preserve">zostaną udostępnione </w:t>
            </w:r>
            <w:r w:rsidR="00701D84" w:rsidRPr="002B5A84">
              <w:rPr>
                <w:rFonts w:ascii="Arial" w:hAnsi="Arial" w:cs="Arial"/>
                <w:sz w:val="22"/>
                <w:szCs w:val="22"/>
              </w:rPr>
              <w:t>w </w:t>
            </w:r>
            <w:r w:rsidRPr="002B5A84">
              <w:rPr>
                <w:rFonts w:ascii="Arial" w:hAnsi="Arial" w:cs="Arial"/>
                <w:sz w:val="22"/>
                <w:szCs w:val="22"/>
              </w:rPr>
              <w:t>powszechnie dostępnych bazach danych zapewniających swobodny dostęp do uzyskanych wyników badań (surowych danych badawczych), lub;</w:t>
            </w:r>
          </w:p>
          <w:p w:rsidR="00B25B05" w:rsidRPr="002B5A84" w:rsidRDefault="00B25B05" w:rsidP="00A223EC">
            <w:pPr>
              <w:numPr>
                <w:ilvl w:val="0"/>
                <w:numId w:val="447"/>
              </w:numPr>
              <w:autoSpaceDE w:val="0"/>
              <w:autoSpaceDN w:val="0"/>
              <w:jc w:val="both"/>
              <w:rPr>
                <w:rFonts w:ascii="Arial" w:hAnsi="Arial" w:cs="Arial"/>
                <w:sz w:val="22"/>
                <w:szCs w:val="22"/>
              </w:rPr>
            </w:pPr>
            <w:r w:rsidRPr="002743BB">
              <w:rPr>
                <w:rFonts w:ascii="Arial" w:hAnsi="Arial" w:cs="Arial"/>
                <w:sz w:val="22"/>
                <w:szCs w:val="22"/>
              </w:rPr>
              <w:t xml:space="preserve">zostaną </w:t>
            </w:r>
            <w:r w:rsidR="00701D84" w:rsidRPr="002B5A84">
              <w:rPr>
                <w:rFonts w:ascii="Arial" w:hAnsi="Arial" w:cs="Arial"/>
                <w:sz w:val="22"/>
                <w:szCs w:val="22"/>
              </w:rPr>
              <w:t>w </w:t>
            </w:r>
            <w:r w:rsidRPr="002B5A84">
              <w:rPr>
                <w:rFonts w:ascii="Arial" w:hAnsi="Arial" w:cs="Arial"/>
                <w:sz w:val="22"/>
                <w:szCs w:val="22"/>
              </w:rPr>
              <w:t xml:space="preserve">całości rozpowszechnione za pośrednictwem oprogramowania bezpłatnego lub oprogramowania </w:t>
            </w:r>
            <w:r w:rsidR="00701D84" w:rsidRPr="002B5A84">
              <w:rPr>
                <w:rFonts w:ascii="Arial" w:hAnsi="Arial" w:cs="Arial"/>
                <w:sz w:val="22"/>
                <w:szCs w:val="22"/>
              </w:rPr>
              <w:t>z </w:t>
            </w:r>
            <w:r w:rsidRPr="002B5A84">
              <w:rPr>
                <w:rFonts w:ascii="Arial" w:hAnsi="Arial" w:cs="Arial"/>
                <w:sz w:val="22"/>
                <w:szCs w:val="22"/>
              </w:rPr>
              <w:t xml:space="preserve">licencją otwartego dostępu. </w:t>
            </w:r>
          </w:p>
          <w:p w:rsidR="00FB181F" w:rsidRPr="002E0A8F" w:rsidRDefault="00B25B05" w:rsidP="00A339B9">
            <w:pPr>
              <w:autoSpaceDE w:val="0"/>
              <w:autoSpaceDN w:val="0"/>
              <w:jc w:val="both"/>
              <w:rPr>
                <w:rFonts w:ascii="Arial" w:hAnsi="Arial" w:cs="Arial"/>
                <w:sz w:val="22"/>
                <w:szCs w:val="22"/>
              </w:rPr>
            </w:pPr>
            <w:r w:rsidRPr="002E0A8F">
              <w:rPr>
                <w:rFonts w:ascii="Arial" w:hAnsi="Arial" w:cs="Arial"/>
                <w:sz w:val="22"/>
                <w:szCs w:val="22"/>
              </w:rPr>
              <w:t xml:space="preserve">Przeprowadzenie ww. działań upowszechniających będzie przedmiotem monitorowania lub kontroli przedsięwzięcia prowadzonej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ramach kontroli trwałości. Rozpowszechnianie wyników </w:t>
            </w:r>
            <w:r w:rsidRPr="002E0A8F">
              <w:rPr>
                <w:rFonts w:ascii="Arial" w:hAnsi="Arial" w:cs="Arial"/>
                <w:sz w:val="22"/>
                <w:szCs w:val="22"/>
              </w:rPr>
              <w:lastRenderedPageBreak/>
              <w:t xml:space="preserve">prac B+R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gospodarce regionalnej musi nastąpić </w:t>
            </w:r>
            <w:r w:rsidR="00701D84" w:rsidRPr="002E0A8F">
              <w:rPr>
                <w:rFonts w:ascii="Arial" w:hAnsi="Arial" w:cs="Arial"/>
                <w:sz w:val="22"/>
                <w:szCs w:val="22"/>
              </w:rPr>
              <w:t>w</w:t>
            </w:r>
            <w:r w:rsidR="00701D84">
              <w:rPr>
                <w:rFonts w:ascii="Arial" w:hAnsi="Arial" w:cs="Arial"/>
                <w:sz w:val="22"/>
                <w:szCs w:val="22"/>
              </w:rPr>
              <w:t> </w:t>
            </w:r>
            <w:r w:rsidR="00A339B9">
              <w:rPr>
                <w:rFonts w:ascii="Arial" w:hAnsi="Arial" w:cs="Arial"/>
                <w:sz w:val="22"/>
                <w:szCs w:val="22"/>
              </w:rPr>
              <w:t>okresie trwałości projektu.</w:t>
            </w:r>
          </w:p>
        </w:tc>
        <w:tc>
          <w:tcPr>
            <w:tcW w:w="987" w:type="dxa"/>
            <w:vAlign w:val="center"/>
          </w:tcPr>
          <w:p w:rsidR="00FB181F" w:rsidRPr="002E0A8F" w:rsidRDefault="00FB181F" w:rsidP="00FB181F">
            <w:pPr>
              <w:rPr>
                <w:rFonts w:ascii="Arial" w:hAnsi="Arial"/>
                <w:sz w:val="22"/>
                <w:szCs w:val="22"/>
              </w:rPr>
            </w:pPr>
          </w:p>
        </w:tc>
      </w:tr>
    </w:tbl>
    <w:p w:rsidR="00FB181F" w:rsidRDefault="00FB181F" w:rsidP="00FB181F"/>
    <w:p w:rsidR="00DF0569" w:rsidRDefault="00DF0569" w:rsidP="00FB181F"/>
    <w:p w:rsidR="00DF0569" w:rsidRDefault="00DF0569" w:rsidP="00FB181F"/>
    <w:p w:rsidR="00DF0569" w:rsidRDefault="00DF0569" w:rsidP="00FB181F"/>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46"/>
        <w:gridCol w:w="3150"/>
        <w:gridCol w:w="9574"/>
        <w:gridCol w:w="950"/>
      </w:tblGrid>
      <w:tr w:rsidR="00DF0569" w:rsidRPr="00DF0569" w:rsidTr="00C65D4D">
        <w:trPr>
          <w:trHeight w:val="558"/>
        </w:trPr>
        <w:tc>
          <w:tcPr>
            <w:tcW w:w="0" w:type="auto"/>
            <w:gridSpan w:val="4"/>
            <w:shd w:val="clear" w:color="auto" w:fill="D9D9D9"/>
          </w:tcPr>
          <w:p w:rsidR="00DF0569" w:rsidRPr="00DF0569" w:rsidRDefault="00DF0569" w:rsidP="00DF0569">
            <w:pPr>
              <w:jc w:val="center"/>
              <w:rPr>
                <w:rFonts w:ascii="Arial" w:hAnsi="Arial" w:cs="Arial"/>
                <w:b/>
              </w:rPr>
            </w:pPr>
            <w:r w:rsidRPr="00DF0569">
              <w:rPr>
                <w:rFonts w:ascii="Arial" w:hAnsi="Arial" w:cs="Arial"/>
                <w:b/>
              </w:rPr>
              <w:t>DZIAŁANIE 1.3 PROMOWANIE PRZEDSIĘBIORCZOŚCI</w:t>
            </w:r>
          </w:p>
        </w:tc>
      </w:tr>
      <w:tr w:rsidR="00DF0569" w:rsidRPr="00DF0569" w:rsidTr="00C65D4D">
        <w:trPr>
          <w:trHeight w:val="558"/>
        </w:trPr>
        <w:tc>
          <w:tcPr>
            <w:tcW w:w="0" w:type="auto"/>
            <w:gridSpan w:val="4"/>
            <w:shd w:val="clear" w:color="auto" w:fill="D9D9D9"/>
          </w:tcPr>
          <w:p w:rsidR="00DF0569" w:rsidRPr="00DF0569" w:rsidRDefault="00DF0569" w:rsidP="00DF0569">
            <w:pPr>
              <w:jc w:val="center"/>
              <w:rPr>
                <w:rFonts w:ascii="Arial" w:hAnsi="Arial" w:cs="Arial"/>
                <w:b/>
              </w:rPr>
            </w:pPr>
            <w:r>
              <w:rPr>
                <w:rFonts w:ascii="Arial" w:hAnsi="Arial" w:cs="Arial"/>
                <w:b/>
              </w:rPr>
              <w:t>Projekty z zakresu typu 2:</w:t>
            </w:r>
            <w:r w:rsidRPr="00DF0569">
              <w:rPr>
                <w:rFonts w:ascii="Arial" w:hAnsi="Arial" w:cs="Arial"/>
                <w:b/>
              </w:rPr>
              <w:t xml:space="preserve"> Inkubatory przedsiębiorczości</w:t>
            </w:r>
          </w:p>
        </w:tc>
      </w:tr>
      <w:tr w:rsidR="00DF0569" w:rsidRPr="00DF0569" w:rsidTr="00C65D4D">
        <w:trPr>
          <w:trHeight w:val="443"/>
        </w:trPr>
        <w:tc>
          <w:tcPr>
            <w:tcW w:w="0" w:type="auto"/>
            <w:shd w:val="clear" w:color="auto" w:fill="D9D9D9"/>
          </w:tcPr>
          <w:p w:rsidR="00DF0569" w:rsidRPr="00DF0569" w:rsidRDefault="00DF0569" w:rsidP="00DF0569">
            <w:pPr>
              <w:jc w:val="center"/>
              <w:rPr>
                <w:rFonts w:ascii="Arial" w:hAnsi="Arial" w:cs="Arial"/>
                <w:b/>
                <w:sz w:val="22"/>
                <w:szCs w:val="22"/>
              </w:rPr>
            </w:pPr>
            <w:r>
              <w:rPr>
                <w:rFonts w:ascii="Arial" w:hAnsi="Arial" w:cs="Arial"/>
                <w:b/>
                <w:sz w:val="22"/>
                <w:szCs w:val="22"/>
              </w:rPr>
              <w:t>Lp.</w:t>
            </w:r>
          </w:p>
        </w:tc>
        <w:tc>
          <w:tcPr>
            <w:tcW w:w="0" w:type="auto"/>
            <w:shd w:val="clear" w:color="auto" w:fill="D9D9D9"/>
            <w:vAlign w:val="center"/>
          </w:tcPr>
          <w:p w:rsidR="00DF0569" w:rsidRPr="00DF0569" w:rsidRDefault="00DF0569" w:rsidP="00DF0569">
            <w:pPr>
              <w:jc w:val="center"/>
              <w:rPr>
                <w:rFonts w:ascii="Arial" w:hAnsi="Arial" w:cs="Arial"/>
                <w:b/>
                <w:sz w:val="22"/>
                <w:szCs w:val="22"/>
              </w:rPr>
            </w:pPr>
            <w:r w:rsidRPr="00DF0569">
              <w:rPr>
                <w:rFonts w:ascii="Arial" w:hAnsi="Arial" w:cs="Arial"/>
                <w:b/>
                <w:sz w:val="22"/>
                <w:szCs w:val="22"/>
              </w:rPr>
              <w:t>Nazwa kryterium</w:t>
            </w:r>
          </w:p>
        </w:tc>
        <w:tc>
          <w:tcPr>
            <w:tcW w:w="0" w:type="auto"/>
            <w:shd w:val="clear" w:color="auto" w:fill="D9D9D9"/>
            <w:vAlign w:val="center"/>
          </w:tcPr>
          <w:p w:rsidR="00DF0569" w:rsidRPr="00DF0569" w:rsidRDefault="00DF0569" w:rsidP="00DF0569">
            <w:pPr>
              <w:jc w:val="center"/>
              <w:rPr>
                <w:rFonts w:ascii="Arial" w:hAnsi="Arial" w:cs="Arial"/>
                <w:b/>
                <w:sz w:val="22"/>
                <w:szCs w:val="22"/>
              </w:rPr>
            </w:pPr>
            <w:r w:rsidRPr="00DF0569">
              <w:rPr>
                <w:rFonts w:ascii="Arial" w:hAnsi="Arial" w:cs="Arial"/>
                <w:b/>
                <w:bCs/>
                <w:sz w:val="22"/>
                <w:szCs w:val="22"/>
              </w:rPr>
              <w:t>Definicja / wyjaśnienie</w:t>
            </w:r>
          </w:p>
        </w:tc>
        <w:tc>
          <w:tcPr>
            <w:tcW w:w="0" w:type="auto"/>
            <w:shd w:val="clear" w:color="auto" w:fill="D9D9D9"/>
          </w:tcPr>
          <w:p w:rsidR="00DF0569" w:rsidRPr="00DF0569" w:rsidRDefault="00DF0569" w:rsidP="00DF0569">
            <w:pPr>
              <w:jc w:val="center"/>
              <w:rPr>
                <w:rFonts w:ascii="Arial" w:hAnsi="Arial" w:cs="Arial"/>
                <w:b/>
                <w:bCs/>
                <w:sz w:val="22"/>
                <w:szCs w:val="22"/>
              </w:rPr>
            </w:pPr>
            <w:r w:rsidRPr="00DF0569">
              <w:rPr>
                <w:rFonts w:ascii="Arial" w:hAnsi="Arial" w:cs="Arial"/>
                <w:b/>
                <w:bCs/>
                <w:sz w:val="22"/>
                <w:szCs w:val="22"/>
              </w:rPr>
              <w:t>T/N/ND</w:t>
            </w:r>
          </w:p>
        </w:tc>
      </w:tr>
      <w:tr w:rsidR="000D1886" w:rsidRPr="00DF0569" w:rsidTr="00C65D4D">
        <w:tc>
          <w:tcPr>
            <w:tcW w:w="0" w:type="auto"/>
            <w:vAlign w:val="center"/>
          </w:tcPr>
          <w:p w:rsidR="000D1886" w:rsidRPr="00DF0569" w:rsidRDefault="000D1886" w:rsidP="008566F8">
            <w:pPr>
              <w:jc w:val="center"/>
              <w:rPr>
                <w:rFonts w:ascii="Arial" w:hAnsi="Arial" w:cs="Arial"/>
                <w:sz w:val="22"/>
                <w:szCs w:val="22"/>
              </w:rPr>
            </w:pPr>
            <w:r>
              <w:rPr>
                <w:rFonts w:ascii="Arial" w:hAnsi="Arial" w:cs="Arial"/>
                <w:sz w:val="22"/>
                <w:szCs w:val="22"/>
              </w:rPr>
              <w:t>1.</w:t>
            </w:r>
          </w:p>
        </w:tc>
        <w:tc>
          <w:tcPr>
            <w:tcW w:w="0" w:type="auto"/>
            <w:vAlign w:val="center"/>
          </w:tcPr>
          <w:p w:rsidR="000D1886" w:rsidRPr="00DF0569" w:rsidRDefault="000D1886" w:rsidP="00DF0569">
            <w:pPr>
              <w:rPr>
                <w:rFonts w:ascii="Arial" w:hAnsi="Arial" w:cs="Arial"/>
                <w:sz w:val="22"/>
                <w:szCs w:val="22"/>
              </w:rPr>
            </w:pPr>
            <w:r>
              <w:rPr>
                <w:rFonts w:ascii="Arial" w:hAnsi="Arial" w:cs="Arial"/>
                <w:sz w:val="22"/>
                <w:szCs w:val="22"/>
              </w:rPr>
              <w:t>Zgodność z regionalną strategią</w:t>
            </w:r>
            <w:r w:rsidRPr="00B030DD">
              <w:rPr>
                <w:rFonts w:ascii="Arial" w:hAnsi="Arial" w:cs="Arial"/>
                <w:sz w:val="22"/>
                <w:szCs w:val="22"/>
              </w:rPr>
              <w:t xml:space="preserve"> inteligentnej specjalizacji</w:t>
            </w:r>
            <w:r>
              <w:rPr>
                <w:rFonts w:ascii="Arial" w:hAnsi="Arial" w:cs="Arial"/>
                <w:sz w:val="22"/>
                <w:szCs w:val="22"/>
              </w:rPr>
              <w:t xml:space="preserve"> (jeśli dotyczy)</w:t>
            </w:r>
          </w:p>
        </w:tc>
        <w:tc>
          <w:tcPr>
            <w:tcW w:w="0" w:type="auto"/>
            <w:vAlign w:val="center"/>
          </w:tcPr>
          <w:p w:rsidR="000D1886" w:rsidRDefault="000D1886" w:rsidP="000D1886">
            <w:pPr>
              <w:jc w:val="both"/>
              <w:rPr>
                <w:rFonts w:ascii="Arial" w:hAnsi="Arial" w:cs="Arial"/>
              </w:rPr>
            </w:pPr>
            <w:r>
              <w:rPr>
                <w:rFonts w:ascii="Arial" w:hAnsi="Arial" w:cs="Arial"/>
                <w:sz w:val="22"/>
                <w:szCs w:val="22"/>
              </w:rPr>
              <w:t>Regionalna Strategia</w:t>
            </w:r>
            <w:r w:rsidRPr="002D6D3E">
              <w:rPr>
                <w:rFonts w:ascii="Arial" w:hAnsi="Arial" w:cs="Arial"/>
                <w:sz w:val="22"/>
                <w:szCs w:val="22"/>
              </w:rPr>
              <w:t xml:space="preserve"> Innowacji Województwa Podkarpackiego na lata 2014-2020 na rzecz inteligentnej specjalizacji (RIS3) wyznacza trzy inteligentne specjalizacje wojewó</w:t>
            </w:r>
            <w:r>
              <w:rPr>
                <w:rFonts w:ascii="Arial" w:hAnsi="Arial" w:cs="Arial"/>
                <w:sz w:val="22"/>
                <w:szCs w:val="22"/>
              </w:rPr>
              <w:t>dztwa: lotnictwo i kosmonautyka;</w:t>
            </w:r>
            <w:r w:rsidRPr="002D6D3E">
              <w:rPr>
                <w:rFonts w:ascii="Arial" w:hAnsi="Arial" w:cs="Arial"/>
                <w:sz w:val="22"/>
                <w:szCs w:val="22"/>
              </w:rPr>
              <w:t xml:space="preserve"> jakość życia (inteligentne specjalizacje wiodące) oraz informacja</w:t>
            </w:r>
            <w:r>
              <w:rPr>
                <w:rFonts w:ascii="Arial" w:hAnsi="Arial" w:cs="Arial"/>
                <w:sz w:val="22"/>
                <w:szCs w:val="22"/>
              </w:rPr>
              <w:t xml:space="preserve"> </w:t>
            </w:r>
            <w:r w:rsidRPr="002D6D3E">
              <w:rPr>
                <w:rFonts w:ascii="Arial" w:hAnsi="Arial" w:cs="Arial"/>
                <w:sz w:val="22"/>
                <w:szCs w:val="22"/>
              </w:rPr>
              <w:t>i telekomunikacja (sektor ICT) (inteligentna specjalizacja wspomagająca).</w:t>
            </w:r>
          </w:p>
          <w:p w:rsidR="000D1886" w:rsidRDefault="000D1886" w:rsidP="000D1886">
            <w:pPr>
              <w:jc w:val="both"/>
              <w:rPr>
                <w:rFonts w:ascii="Arial" w:hAnsi="Arial" w:cs="Arial"/>
              </w:rPr>
            </w:pPr>
          </w:p>
          <w:p w:rsidR="000D1886" w:rsidRPr="003E256F" w:rsidRDefault="000D1886" w:rsidP="000D1886">
            <w:pPr>
              <w:jc w:val="both"/>
              <w:rPr>
                <w:rFonts w:ascii="Arial" w:hAnsi="Arial" w:cs="Arial"/>
              </w:rPr>
            </w:pPr>
            <w:r w:rsidRPr="003E256F">
              <w:rPr>
                <w:rFonts w:ascii="Arial" w:hAnsi="Arial" w:cs="Arial"/>
                <w:sz w:val="22"/>
                <w:szCs w:val="22"/>
              </w:rPr>
              <w:t>W ramach kryterium ocenie podlegać będzie</w:t>
            </w:r>
            <w:r>
              <w:rPr>
                <w:rFonts w:ascii="Arial" w:hAnsi="Arial" w:cs="Arial"/>
                <w:sz w:val="22"/>
                <w:szCs w:val="22"/>
              </w:rPr>
              <w:t>,</w:t>
            </w:r>
            <w:r w:rsidRPr="003E256F">
              <w:rPr>
                <w:rFonts w:ascii="Arial" w:hAnsi="Arial" w:cs="Arial"/>
                <w:sz w:val="22"/>
                <w:szCs w:val="22"/>
              </w:rPr>
              <w:t xml:space="preserve"> czy działalność na rzecz MŚP, prowadzona przez IOB</w:t>
            </w:r>
            <w:r>
              <w:rPr>
                <w:rFonts w:ascii="Arial" w:hAnsi="Arial" w:cs="Arial"/>
                <w:sz w:val="22"/>
                <w:szCs w:val="22"/>
              </w:rPr>
              <w:t xml:space="preserve"> w oparciu o</w:t>
            </w:r>
            <w:r w:rsidRPr="003E256F">
              <w:rPr>
                <w:rFonts w:ascii="Arial" w:hAnsi="Arial" w:cs="Arial"/>
                <w:sz w:val="22"/>
                <w:szCs w:val="22"/>
              </w:rPr>
              <w:t xml:space="preserve"> </w:t>
            </w:r>
            <w:r>
              <w:rPr>
                <w:rFonts w:ascii="Arial" w:hAnsi="Arial" w:cs="Arial"/>
                <w:sz w:val="22"/>
                <w:szCs w:val="22"/>
              </w:rPr>
              <w:t>w infrastrukturę wytworzoną</w:t>
            </w:r>
            <w:r w:rsidRPr="003E256F">
              <w:rPr>
                <w:rFonts w:ascii="Arial" w:hAnsi="Arial" w:cs="Arial"/>
                <w:sz w:val="22"/>
                <w:szCs w:val="22"/>
              </w:rPr>
              <w:t xml:space="preserve"> w ramach projektu, wpisuje się </w:t>
            </w:r>
            <w:r>
              <w:rPr>
                <w:rFonts w:ascii="Arial" w:hAnsi="Arial" w:cs="Arial"/>
                <w:sz w:val="22"/>
                <w:szCs w:val="22"/>
              </w:rPr>
              <w:t>w regionalną strategię inteligentnej specjalizacji (RIS3).</w:t>
            </w:r>
          </w:p>
          <w:p w:rsidR="000D1886" w:rsidRDefault="000D1886" w:rsidP="000D1886">
            <w:pPr>
              <w:jc w:val="both"/>
              <w:rPr>
                <w:rFonts w:ascii="Arial" w:hAnsi="Arial" w:cs="Arial"/>
              </w:rPr>
            </w:pPr>
          </w:p>
          <w:p w:rsidR="000D1886" w:rsidRPr="00DF0569" w:rsidRDefault="000D1886" w:rsidP="00DF0569">
            <w:pPr>
              <w:numPr>
                <w:ilvl w:val="0"/>
                <w:numId w:val="419"/>
              </w:numPr>
              <w:ind w:left="346" w:hanging="284"/>
              <w:contextualSpacing/>
              <w:jc w:val="both"/>
              <w:rPr>
                <w:rFonts w:ascii="Arial" w:hAnsi="Arial" w:cs="Arial"/>
                <w:color w:val="000000"/>
                <w:sz w:val="22"/>
                <w:szCs w:val="22"/>
              </w:rPr>
            </w:pPr>
            <w:r>
              <w:rPr>
                <w:rFonts w:ascii="Arial" w:hAnsi="Arial" w:cs="Arial"/>
                <w:sz w:val="22"/>
                <w:szCs w:val="22"/>
              </w:rPr>
              <w:t>W</w:t>
            </w:r>
            <w:r w:rsidRPr="003E256F">
              <w:rPr>
                <w:rFonts w:ascii="Arial" w:hAnsi="Arial" w:cs="Arial"/>
                <w:sz w:val="22"/>
                <w:szCs w:val="22"/>
              </w:rPr>
              <w:t xml:space="preserve">nioskodawca powinien wykazać, w jaki sposób jego działalność na rzecz MŚP prowadzona w infrastrukturze wytworzonej w ramach projektu, będzie wspierać rozwój inteligentnych specjalizacji regionu, wskazanych w </w:t>
            </w:r>
            <w:r>
              <w:rPr>
                <w:rFonts w:ascii="Arial" w:hAnsi="Arial" w:cs="Arial"/>
                <w:sz w:val="22"/>
                <w:szCs w:val="22"/>
              </w:rPr>
              <w:t>RIS3 oraz</w:t>
            </w:r>
            <w:r w:rsidRPr="003E256F">
              <w:rPr>
                <w:rFonts w:ascii="Arial" w:hAnsi="Arial" w:cs="Arial"/>
                <w:sz w:val="22"/>
                <w:szCs w:val="22"/>
              </w:rPr>
              <w:t xml:space="preserve"> zobowiązać się do uwzględnienia w strategii/planie wykorzystania infrastruktury odpowiednich zapisów umożliwiających osiągnięcie tego celu, np. warunków i preferencji dla MŚP reprezen</w:t>
            </w:r>
            <w:r>
              <w:rPr>
                <w:rFonts w:ascii="Arial" w:hAnsi="Arial" w:cs="Arial"/>
                <w:sz w:val="22"/>
                <w:szCs w:val="22"/>
              </w:rPr>
              <w:t>tujących branże wskazane w RSI.</w:t>
            </w:r>
          </w:p>
        </w:tc>
        <w:tc>
          <w:tcPr>
            <w:tcW w:w="0" w:type="auto"/>
          </w:tcPr>
          <w:p w:rsidR="000D1886" w:rsidRPr="00DF0569" w:rsidRDefault="000D1886" w:rsidP="00DF0569">
            <w:pPr>
              <w:jc w:val="both"/>
              <w:rPr>
                <w:rFonts w:ascii="Arial" w:hAnsi="Arial" w:cs="Arial"/>
                <w:color w:val="000000"/>
                <w:sz w:val="22"/>
                <w:szCs w:val="22"/>
              </w:rPr>
            </w:pPr>
          </w:p>
        </w:tc>
      </w:tr>
      <w:tr w:rsidR="000D1886" w:rsidRPr="00DF0569" w:rsidTr="00C65D4D">
        <w:tc>
          <w:tcPr>
            <w:tcW w:w="0" w:type="auto"/>
            <w:vAlign w:val="center"/>
          </w:tcPr>
          <w:p w:rsidR="000D1886" w:rsidRPr="00DF0569" w:rsidRDefault="000D1886" w:rsidP="008566F8">
            <w:pPr>
              <w:jc w:val="center"/>
              <w:rPr>
                <w:rFonts w:ascii="Arial" w:hAnsi="Arial" w:cs="Arial"/>
                <w:sz w:val="22"/>
                <w:szCs w:val="22"/>
              </w:rPr>
            </w:pPr>
            <w:r>
              <w:rPr>
                <w:rFonts w:ascii="Arial" w:hAnsi="Arial" w:cs="Arial"/>
                <w:sz w:val="22"/>
                <w:szCs w:val="22"/>
              </w:rPr>
              <w:t>2.</w:t>
            </w:r>
          </w:p>
        </w:tc>
        <w:tc>
          <w:tcPr>
            <w:tcW w:w="0" w:type="auto"/>
            <w:vAlign w:val="center"/>
          </w:tcPr>
          <w:p w:rsidR="000D1886" w:rsidRPr="00DF0569" w:rsidRDefault="000D1886" w:rsidP="00DF0569">
            <w:pPr>
              <w:rPr>
                <w:rFonts w:ascii="Arial" w:hAnsi="Arial" w:cs="Arial"/>
                <w:sz w:val="22"/>
                <w:szCs w:val="22"/>
              </w:rPr>
            </w:pPr>
            <w:r>
              <w:rPr>
                <w:rFonts w:ascii="Arial" w:hAnsi="Arial" w:cs="Arial"/>
                <w:sz w:val="22"/>
                <w:szCs w:val="22"/>
              </w:rPr>
              <w:t>Strategia/ plan</w:t>
            </w:r>
            <w:r w:rsidRPr="003E256F">
              <w:rPr>
                <w:rFonts w:ascii="Arial" w:hAnsi="Arial" w:cs="Arial"/>
                <w:sz w:val="22"/>
                <w:szCs w:val="22"/>
              </w:rPr>
              <w:t xml:space="preserve"> wykorzystania infrastruktury objętej projektem</w:t>
            </w:r>
            <w:r>
              <w:rPr>
                <w:rFonts w:ascii="Arial" w:hAnsi="Arial" w:cs="Arial"/>
                <w:sz w:val="22"/>
                <w:szCs w:val="22"/>
              </w:rPr>
              <w:t xml:space="preserve"> (jeśli dotyczy)</w:t>
            </w:r>
          </w:p>
        </w:tc>
        <w:tc>
          <w:tcPr>
            <w:tcW w:w="0" w:type="auto"/>
            <w:vAlign w:val="center"/>
          </w:tcPr>
          <w:p w:rsidR="000D1886" w:rsidRPr="003E256F" w:rsidRDefault="000D1886" w:rsidP="000D1886">
            <w:pPr>
              <w:jc w:val="both"/>
              <w:rPr>
                <w:rFonts w:ascii="Arial" w:hAnsi="Arial" w:cs="Arial"/>
              </w:rPr>
            </w:pPr>
            <w:r w:rsidRPr="003E256F">
              <w:rPr>
                <w:rFonts w:ascii="Arial" w:hAnsi="Arial" w:cs="Arial"/>
                <w:sz w:val="22"/>
                <w:szCs w:val="22"/>
              </w:rPr>
              <w:t>Weryfikacji podlegać będzie</w:t>
            </w:r>
            <w:r>
              <w:rPr>
                <w:rFonts w:ascii="Arial" w:hAnsi="Arial" w:cs="Arial"/>
                <w:sz w:val="22"/>
                <w:szCs w:val="22"/>
              </w:rPr>
              <w:t>, czy w</w:t>
            </w:r>
            <w:r w:rsidRPr="003E256F">
              <w:rPr>
                <w:rFonts w:ascii="Arial" w:hAnsi="Arial" w:cs="Arial"/>
                <w:sz w:val="22"/>
                <w:szCs w:val="22"/>
              </w:rPr>
              <w:t xml:space="preserve">nioskodawca </w:t>
            </w:r>
            <w:r>
              <w:rPr>
                <w:rFonts w:ascii="Arial" w:hAnsi="Arial" w:cs="Arial"/>
                <w:sz w:val="22"/>
                <w:szCs w:val="22"/>
              </w:rPr>
              <w:t xml:space="preserve">będący IOB </w:t>
            </w:r>
            <w:r w:rsidRPr="003E256F">
              <w:rPr>
                <w:rFonts w:ascii="Arial" w:hAnsi="Arial" w:cs="Arial"/>
                <w:sz w:val="22"/>
                <w:szCs w:val="22"/>
              </w:rPr>
              <w:t>dysponuje strategią</w:t>
            </w:r>
            <w:r>
              <w:rPr>
                <w:rFonts w:ascii="Arial" w:hAnsi="Arial" w:cs="Arial"/>
                <w:sz w:val="22"/>
                <w:szCs w:val="22"/>
              </w:rPr>
              <w:t>/planem</w:t>
            </w:r>
            <w:r w:rsidRPr="003E256F">
              <w:rPr>
                <w:rFonts w:ascii="Arial" w:hAnsi="Arial" w:cs="Arial"/>
                <w:sz w:val="22"/>
                <w:szCs w:val="22"/>
              </w:rPr>
              <w:t xml:space="preserve"> wykorzystania infrastruktury</w:t>
            </w:r>
            <w:r>
              <w:rPr>
                <w:rFonts w:ascii="Arial" w:hAnsi="Arial" w:cs="Arial"/>
                <w:sz w:val="22"/>
                <w:szCs w:val="22"/>
              </w:rPr>
              <w:t xml:space="preserve"> planowanej do sfinansowania w ramach projektu.</w:t>
            </w:r>
          </w:p>
          <w:p w:rsidR="000D1886" w:rsidRPr="003E256F" w:rsidRDefault="000D1886" w:rsidP="000D1886">
            <w:pPr>
              <w:jc w:val="both"/>
              <w:rPr>
                <w:rFonts w:ascii="Arial" w:hAnsi="Arial" w:cs="Arial"/>
              </w:rPr>
            </w:pPr>
          </w:p>
          <w:p w:rsidR="000D1886" w:rsidRPr="003E256F" w:rsidRDefault="000D1886" w:rsidP="000D1886">
            <w:pPr>
              <w:jc w:val="both"/>
              <w:rPr>
                <w:rFonts w:ascii="Arial" w:hAnsi="Arial" w:cs="Arial"/>
              </w:rPr>
            </w:pPr>
            <w:r>
              <w:rPr>
                <w:rFonts w:ascii="Arial" w:hAnsi="Arial" w:cs="Arial"/>
                <w:sz w:val="22"/>
                <w:szCs w:val="22"/>
              </w:rPr>
              <w:t>W</w:t>
            </w:r>
            <w:r w:rsidRPr="003E256F">
              <w:rPr>
                <w:rFonts w:ascii="Arial" w:hAnsi="Arial" w:cs="Arial"/>
                <w:sz w:val="22"/>
                <w:szCs w:val="22"/>
              </w:rPr>
              <w:t xml:space="preserve"> ramach kryterium </w:t>
            </w:r>
            <w:r>
              <w:rPr>
                <w:rFonts w:ascii="Arial" w:hAnsi="Arial" w:cs="Arial"/>
                <w:sz w:val="22"/>
                <w:szCs w:val="22"/>
              </w:rPr>
              <w:t xml:space="preserve">ocenie </w:t>
            </w:r>
            <w:r w:rsidRPr="003E256F">
              <w:rPr>
                <w:rFonts w:ascii="Arial" w:hAnsi="Arial" w:cs="Arial"/>
                <w:sz w:val="22"/>
                <w:szCs w:val="22"/>
              </w:rPr>
              <w:t>podlega, jakość i wykonalność strategii/planu wykorzystania infrastruktury objętej projektem, w szczególności: celowość, spójność i realność założeń przedstawionej przez Wnioskodawcę strategii i jej powiązanie z wynikami analizy popytu, przygotowanej</w:t>
            </w:r>
            <w:r>
              <w:rPr>
                <w:rFonts w:ascii="Arial" w:hAnsi="Arial" w:cs="Arial"/>
                <w:sz w:val="22"/>
                <w:szCs w:val="22"/>
              </w:rPr>
              <w:t xml:space="preserve"> </w:t>
            </w:r>
            <w:r w:rsidRPr="003E256F">
              <w:rPr>
                <w:rFonts w:ascii="Arial" w:hAnsi="Arial" w:cs="Arial"/>
                <w:sz w:val="22"/>
                <w:szCs w:val="22"/>
              </w:rPr>
              <w:t>w oparciu o zdefiniowanie potrzeb MŚP w zakresie objętym projektem.</w:t>
            </w:r>
          </w:p>
          <w:p w:rsidR="000D1886" w:rsidRPr="003E256F" w:rsidRDefault="000D1886" w:rsidP="000D1886">
            <w:pPr>
              <w:jc w:val="both"/>
              <w:rPr>
                <w:rFonts w:ascii="Arial" w:hAnsi="Arial" w:cs="Arial"/>
              </w:rPr>
            </w:pPr>
          </w:p>
          <w:p w:rsidR="000D1886" w:rsidRPr="00DF0569" w:rsidRDefault="000D1886" w:rsidP="00DF0569">
            <w:pPr>
              <w:jc w:val="both"/>
              <w:rPr>
                <w:rFonts w:ascii="Arial" w:hAnsi="Arial" w:cs="Arial"/>
                <w:sz w:val="22"/>
                <w:szCs w:val="22"/>
              </w:rPr>
            </w:pPr>
            <w:r w:rsidRPr="003E256F">
              <w:rPr>
                <w:rFonts w:ascii="Arial" w:hAnsi="Arial" w:cs="Arial"/>
                <w:sz w:val="22"/>
                <w:szCs w:val="22"/>
              </w:rPr>
              <w:t xml:space="preserve">Pozytywna ocena uzależniona jest od spełnienia następujących warunków: strategia/ plan </w:t>
            </w:r>
            <w:r w:rsidRPr="003E256F">
              <w:rPr>
                <w:rFonts w:ascii="Arial" w:hAnsi="Arial" w:cs="Arial"/>
                <w:sz w:val="22"/>
                <w:szCs w:val="22"/>
              </w:rPr>
              <w:lastRenderedPageBreak/>
              <w:t>wykorzystania infrastruktury objętej projekte</w:t>
            </w:r>
            <w:r>
              <w:rPr>
                <w:rFonts w:ascii="Arial" w:hAnsi="Arial" w:cs="Arial"/>
                <w:sz w:val="22"/>
                <w:szCs w:val="22"/>
              </w:rPr>
              <w:t>m zawiera elementy obowiązkowe; jest spójna i zrozumiała;</w:t>
            </w:r>
            <w:r w:rsidRPr="003E256F">
              <w:rPr>
                <w:rFonts w:ascii="Arial" w:hAnsi="Arial" w:cs="Arial"/>
                <w:sz w:val="22"/>
                <w:szCs w:val="22"/>
              </w:rPr>
              <w:t xml:space="preserve"> jest wystarczająco efektywna – nakłady przewidziane w projekcie są adekwatne do zakładanych rezultatów oraz odpowiada potrzebom przedsiębiorstw do których kierowane j</w:t>
            </w:r>
            <w:r>
              <w:rPr>
                <w:rFonts w:ascii="Arial" w:hAnsi="Arial" w:cs="Arial"/>
                <w:sz w:val="22"/>
                <w:szCs w:val="22"/>
              </w:rPr>
              <w:t>est wsparcie w ramach projektu.</w:t>
            </w:r>
          </w:p>
        </w:tc>
        <w:tc>
          <w:tcPr>
            <w:tcW w:w="0" w:type="auto"/>
          </w:tcPr>
          <w:p w:rsidR="000D1886" w:rsidRPr="00DF0569" w:rsidRDefault="000D1886" w:rsidP="00DF0569">
            <w:pPr>
              <w:jc w:val="both"/>
              <w:rPr>
                <w:rFonts w:ascii="Arial" w:hAnsi="Arial" w:cs="Arial"/>
                <w:sz w:val="22"/>
                <w:szCs w:val="22"/>
              </w:rPr>
            </w:pPr>
          </w:p>
        </w:tc>
      </w:tr>
      <w:tr w:rsidR="000D1886" w:rsidRPr="00DF0569" w:rsidTr="00C65D4D">
        <w:tc>
          <w:tcPr>
            <w:tcW w:w="0" w:type="auto"/>
            <w:vAlign w:val="center"/>
          </w:tcPr>
          <w:p w:rsidR="000D1886" w:rsidRPr="00DF0569" w:rsidRDefault="000D1886" w:rsidP="009F6494">
            <w:pPr>
              <w:jc w:val="center"/>
              <w:rPr>
                <w:rFonts w:ascii="Arial" w:hAnsi="Arial" w:cs="Arial"/>
                <w:sz w:val="22"/>
                <w:szCs w:val="22"/>
              </w:rPr>
            </w:pPr>
            <w:r>
              <w:rPr>
                <w:rFonts w:ascii="Arial" w:hAnsi="Arial" w:cs="Arial"/>
                <w:sz w:val="22"/>
                <w:szCs w:val="22"/>
              </w:rPr>
              <w:lastRenderedPageBreak/>
              <w:t>3.</w:t>
            </w:r>
          </w:p>
        </w:tc>
        <w:tc>
          <w:tcPr>
            <w:tcW w:w="0" w:type="auto"/>
            <w:vAlign w:val="center"/>
          </w:tcPr>
          <w:p w:rsidR="000D1886" w:rsidRPr="003E256F" w:rsidRDefault="000D1886" w:rsidP="000D1886">
            <w:pPr>
              <w:rPr>
                <w:rFonts w:ascii="Arial" w:hAnsi="Arial" w:cs="Arial"/>
              </w:rPr>
            </w:pPr>
            <w:r w:rsidRPr="003E256F">
              <w:rPr>
                <w:rFonts w:ascii="Arial" w:hAnsi="Arial" w:cs="Arial"/>
                <w:sz w:val="22"/>
                <w:szCs w:val="22"/>
              </w:rPr>
              <w:t xml:space="preserve">Współfinansowanie projektu </w:t>
            </w:r>
            <w:r>
              <w:rPr>
                <w:rFonts w:ascii="Arial" w:hAnsi="Arial" w:cs="Arial"/>
                <w:sz w:val="22"/>
                <w:szCs w:val="22"/>
              </w:rPr>
              <w:t>ze źródeł prywatnych (jeśli dotyczy)</w:t>
            </w:r>
          </w:p>
          <w:p w:rsidR="000D1886" w:rsidRPr="00DF0569" w:rsidRDefault="000D1886" w:rsidP="00DF0569">
            <w:pPr>
              <w:rPr>
                <w:rFonts w:ascii="Arial" w:hAnsi="Arial" w:cs="Arial"/>
                <w:sz w:val="22"/>
                <w:szCs w:val="22"/>
              </w:rPr>
            </w:pPr>
          </w:p>
        </w:tc>
        <w:tc>
          <w:tcPr>
            <w:tcW w:w="0" w:type="auto"/>
            <w:vAlign w:val="center"/>
          </w:tcPr>
          <w:p w:rsidR="000D1886" w:rsidRPr="003E256F" w:rsidRDefault="000D1886" w:rsidP="000D1886">
            <w:pPr>
              <w:jc w:val="both"/>
              <w:rPr>
                <w:rFonts w:ascii="Arial" w:hAnsi="Arial" w:cs="Arial"/>
              </w:rPr>
            </w:pPr>
            <w:r w:rsidRPr="003E256F">
              <w:rPr>
                <w:rFonts w:ascii="Arial" w:hAnsi="Arial" w:cs="Arial"/>
                <w:sz w:val="22"/>
                <w:szCs w:val="22"/>
              </w:rPr>
              <w:t>Weryfikacji podlegać będzie</w:t>
            </w:r>
            <w:r>
              <w:rPr>
                <w:rFonts w:ascii="Arial" w:hAnsi="Arial" w:cs="Arial"/>
                <w:sz w:val="22"/>
                <w:szCs w:val="22"/>
              </w:rPr>
              <w:t>,</w:t>
            </w:r>
            <w:r w:rsidRPr="003E256F">
              <w:rPr>
                <w:rFonts w:ascii="Arial" w:hAnsi="Arial" w:cs="Arial"/>
                <w:sz w:val="22"/>
                <w:szCs w:val="22"/>
              </w:rPr>
              <w:t xml:space="preserve"> czy projekt </w:t>
            </w:r>
            <w:r>
              <w:rPr>
                <w:rFonts w:ascii="Arial" w:hAnsi="Arial" w:cs="Arial"/>
                <w:sz w:val="22"/>
                <w:szCs w:val="22"/>
              </w:rPr>
              <w:t>mający</w:t>
            </w:r>
            <w:r w:rsidRPr="00350946">
              <w:rPr>
                <w:rFonts w:ascii="Arial" w:hAnsi="Arial" w:cs="Arial"/>
                <w:sz w:val="22"/>
                <w:szCs w:val="22"/>
              </w:rPr>
              <w:t xml:space="preserve"> na celu wsparc</w:t>
            </w:r>
            <w:r>
              <w:rPr>
                <w:rFonts w:ascii="Arial" w:hAnsi="Arial" w:cs="Arial"/>
                <w:sz w:val="22"/>
                <w:szCs w:val="22"/>
              </w:rPr>
              <w:t>ie infrastrukturalne inkubatora</w:t>
            </w:r>
            <w:r w:rsidRPr="00350946">
              <w:rPr>
                <w:rFonts w:ascii="Arial" w:hAnsi="Arial" w:cs="Arial"/>
                <w:sz w:val="22"/>
                <w:szCs w:val="22"/>
              </w:rPr>
              <w:t xml:space="preserve"> </w:t>
            </w:r>
            <w:r w:rsidRPr="003E256F">
              <w:rPr>
                <w:rFonts w:ascii="Arial" w:hAnsi="Arial" w:cs="Arial"/>
                <w:sz w:val="22"/>
                <w:szCs w:val="22"/>
              </w:rPr>
              <w:t>współfinansowany jest ze źródeł prywatnych</w:t>
            </w:r>
            <w:r>
              <w:rPr>
                <w:rFonts w:ascii="Arial" w:hAnsi="Arial" w:cs="Arial"/>
                <w:sz w:val="22"/>
                <w:szCs w:val="22"/>
              </w:rPr>
              <w:t xml:space="preserve"> IOB</w:t>
            </w:r>
            <w:r>
              <w:rPr>
                <w:rStyle w:val="Odwoanieprzypisudolnego"/>
                <w:rFonts w:ascii="Arial" w:hAnsi="Arial" w:cs="Arial"/>
                <w:sz w:val="22"/>
                <w:szCs w:val="22"/>
              </w:rPr>
              <w:footnoteReference w:id="14"/>
            </w:r>
            <w:r>
              <w:rPr>
                <w:rFonts w:ascii="Arial" w:hAnsi="Arial" w:cs="Arial"/>
                <w:sz w:val="22"/>
                <w:szCs w:val="22"/>
              </w:rPr>
              <w:t>.</w:t>
            </w:r>
          </w:p>
          <w:p w:rsidR="000D1886" w:rsidRPr="003E256F" w:rsidRDefault="000D1886" w:rsidP="000D1886">
            <w:pPr>
              <w:jc w:val="both"/>
              <w:rPr>
                <w:rFonts w:ascii="Arial" w:hAnsi="Arial" w:cs="Arial"/>
              </w:rPr>
            </w:pPr>
          </w:p>
          <w:p w:rsidR="000D1886" w:rsidRPr="00DF0569" w:rsidRDefault="000D1886" w:rsidP="00B5331B">
            <w:pPr>
              <w:jc w:val="both"/>
              <w:rPr>
                <w:rFonts w:ascii="Arial" w:hAnsi="Arial" w:cs="Arial"/>
                <w:sz w:val="22"/>
                <w:szCs w:val="22"/>
              </w:rPr>
            </w:pPr>
            <w:r w:rsidRPr="003E256F">
              <w:rPr>
                <w:rFonts w:ascii="Arial" w:hAnsi="Arial" w:cs="Arial"/>
                <w:sz w:val="22"/>
                <w:szCs w:val="22"/>
              </w:rPr>
              <w:t>Przez współfinansowanie prywatne należy rozumieć wkład własny wnioskodawcy, który nie nosi znamion środków publicznych (np. kredyt komercyjny, dochody własne z działalności gospodarczej</w:t>
            </w:r>
            <w:r w:rsidRPr="003E256F">
              <w:rPr>
                <w:rStyle w:val="Odwoanieprzypisudolnego"/>
                <w:rFonts w:ascii="Arial" w:hAnsi="Arial" w:cs="Arial"/>
                <w:sz w:val="22"/>
                <w:szCs w:val="22"/>
              </w:rPr>
              <w:footnoteReference w:id="15"/>
            </w:r>
            <w:r>
              <w:rPr>
                <w:rFonts w:ascii="Arial" w:hAnsi="Arial" w:cs="Arial"/>
                <w:sz w:val="22"/>
                <w:szCs w:val="22"/>
              </w:rPr>
              <w:t>).</w:t>
            </w:r>
          </w:p>
        </w:tc>
        <w:tc>
          <w:tcPr>
            <w:tcW w:w="0" w:type="auto"/>
          </w:tcPr>
          <w:p w:rsidR="000D1886" w:rsidRPr="00DF0569" w:rsidRDefault="000D1886" w:rsidP="00DF0569">
            <w:pPr>
              <w:jc w:val="both"/>
              <w:rPr>
                <w:rFonts w:ascii="Arial" w:hAnsi="Arial" w:cs="Arial"/>
                <w:sz w:val="22"/>
                <w:szCs w:val="22"/>
              </w:rPr>
            </w:pPr>
          </w:p>
        </w:tc>
      </w:tr>
      <w:tr w:rsidR="00B5331B" w:rsidRPr="00DF0569" w:rsidTr="00C65D4D">
        <w:tc>
          <w:tcPr>
            <w:tcW w:w="0" w:type="auto"/>
            <w:vAlign w:val="center"/>
          </w:tcPr>
          <w:p w:rsidR="00B5331B" w:rsidRDefault="00B5331B" w:rsidP="009F6494">
            <w:pPr>
              <w:jc w:val="center"/>
              <w:rPr>
                <w:rFonts w:ascii="Arial" w:hAnsi="Arial" w:cs="Arial"/>
                <w:sz w:val="22"/>
                <w:szCs w:val="22"/>
              </w:rPr>
            </w:pPr>
            <w:r>
              <w:rPr>
                <w:rFonts w:ascii="Arial" w:hAnsi="Arial" w:cs="Arial"/>
                <w:sz w:val="22"/>
                <w:szCs w:val="22"/>
              </w:rPr>
              <w:t>4.</w:t>
            </w:r>
          </w:p>
        </w:tc>
        <w:tc>
          <w:tcPr>
            <w:tcW w:w="0" w:type="auto"/>
            <w:vAlign w:val="center"/>
          </w:tcPr>
          <w:p w:rsidR="00B5331B" w:rsidRPr="003E256F" w:rsidRDefault="00B5331B" w:rsidP="000D1886">
            <w:pPr>
              <w:rPr>
                <w:rFonts w:ascii="Arial" w:hAnsi="Arial" w:cs="Arial"/>
                <w:sz w:val="22"/>
                <w:szCs w:val="22"/>
              </w:rPr>
            </w:pPr>
            <w:r>
              <w:rPr>
                <w:rFonts w:ascii="Arial" w:hAnsi="Arial" w:cs="Arial"/>
                <w:sz w:val="22"/>
                <w:szCs w:val="22"/>
              </w:rPr>
              <w:t xml:space="preserve">Dostępność infrastruktury </w:t>
            </w:r>
            <w:r>
              <w:rPr>
                <w:rFonts w:ascii="Arial" w:hAnsi="Arial" w:cs="Arial"/>
                <w:sz w:val="22"/>
                <w:szCs w:val="22"/>
              </w:rPr>
              <w:br/>
              <w:t>(jeśli dotyczy)</w:t>
            </w:r>
          </w:p>
        </w:tc>
        <w:tc>
          <w:tcPr>
            <w:tcW w:w="0" w:type="auto"/>
            <w:vAlign w:val="center"/>
          </w:tcPr>
          <w:p w:rsidR="00B5331B" w:rsidRDefault="00B5331B" w:rsidP="000D1886">
            <w:pPr>
              <w:jc w:val="both"/>
              <w:rPr>
                <w:rFonts w:ascii="Arial" w:hAnsi="Arial" w:cs="Arial"/>
                <w:sz w:val="22"/>
                <w:szCs w:val="22"/>
              </w:rPr>
            </w:pPr>
          </w:p>
          <w:p w:rsidR="004F4587" w:rsidRPr="004F4587" w:rsidRDefault="004F4587" w:rsidP="004F4587">
            <w:pPr>
              <w:jc w:val="both"/>
              <w:rPr>
                <w:rFonts w:ascii="Arial" w:hAnsi="Arial" w:cs="Arial"/>
                <w:sz w:val="22"/>
                <w:szCs w:val="22"/>
              </w:rPr>
            </w:pPr>
            <w:r w:rsidRPr="004F4587">
              <w:rPr>
                <w:rFonts w:ascii="Arial" w:hAnsi="Arial" w:cs="Arial"/>
                <w:sz w:val="22"/>
                <w:szCs w:val="22"/>
              </w:rPr>
              <w:t xml:space="preserve">W ramach kryterium co do zasady weryfikowane będzie, czy przedsięwzięcie nie powiela dostępnej infrastruktury o podobnym profilu, zlokalizowanej w danym lub sąsiadującym powiecie, chyba że limit dostępnej infrastruktury został wyczerpany. </w:t>
            </w:r>
          </w:p>
          <w:p w:rsidR="004F4587" w:rsidRPr="004F4587" w:rsidRDefault="004F4587" w:rsidP="004F4587">
            <w:pPr>
              <w:jc w:val="both"/>
              <w:rPr>
                <w:rFonts w:ascii="Arial" w:hAnsi="Arial" w:cs="Arial"/>
                <w:sz w:val="22"/>
                <w:szCs w:val="22"/>
              </w:rPr>
            </w:pPr>
            <w:r w:rsidRPr="004F4587">
              <w:rPr>
                <w:rFonts w:ascii="Arial" w:hAnsi="Arial" w:cs="Arial"/>
                <w:sz w:val="22"/>
                <w:szCs w:val="22"/>
              </w:rPr>
              <w:t xml:space="preserve">W uzasadnionych przypadkach dopuszcza się odstępstwo od tak nakreślonego wymogu terytorialnego, ale przy zachowaniu wymogu niepowielania dostępnej  infrastruktury. </w:t>
            </w:r>
          </w:p>
          <w:p w:rsidR="004F4587" w:rsidRPr="003E256F" w:rsidRDefault="004F4587" w:rsidP="000D1886">
            <w:pPr>
              <w:jc w:val="both"/>
              <w:rPr>
                <w:rFonts w:ascii="Arial" w:hAnsi="Arial" w:cs="Arial"/>
                <w:sz w:val="22"/>
                <w:szCs w:val="22"/>
              </w:rPr>
            </w:pPr>
          </w:p>
        </w:tc>
        <w:tc>
          <w:tcPr>
            <w:tcW w:w="0" w:type="auto"/>
          </w:tcPr>
          <w:p w:rsidR="00B5331B" w:rsidRPr="00DF0569" w:rsidRDefault="00B5331B" w:rsidP="00DF0569">
            <w:pPr>
              <w:jc w:val="both"/>
              <w:rPr>
                <w:rFonts w:ascii="Arial" w:hAnsi="Arial" w:cs="Arial"/>
                <w:sz w:val="22"/>
                <w:szCs w:val="22"/>
              </w:rPr>
            </w:pPr>
          </w:p>
        </w:tc>
      </w:tr>
      <w:tr w:rsidR="00B5331B" w:rsidRPr="00DF0569" w:rsidTr="00C65D4D">
        <w:tc>
          <w:tcPr>
            <w:tcW w:w="0" w:type="auto"/>
            <w:vAlign w:val="center"/>
          </w:tcPr>
          <w:p w:rsidR="00B5331B" w:rsidRDefault="00B5331B" w:rsidP="009F6494">
            <w:pPr>
              <w:jc w:val="center"/>
              <w:rPr>
                <w:rFonts w:ascii="Arial" w:hAnsi="Arial" w:cs="Arial"/>
                <w:sz w:val="22"/>
                <w:szCs w:val="22"/>
              </w:rPr>
            </w:pPr>
            <w:r>
              <w:rPr>
                <w:rFonts w:ascii="Arial" w:hAnsi="Arial" w:cs="Arial"/>
                <w:sz w:val="22"/>
                <w:szCs w:val="22"/>
              </w:rPr>
              <w:t>5.</w:t>
            </w:r>
          </w:p>
        </w:tc>
        <w:tc>
          <w:tcPr>
            <w:tcW w:w="0" w:type="auto"/>
            <w:vAlign w:val="center"/>
          </w:tcPr>
          <w:p w:rsidR="00B5331B" w:rsidRPr="003E256F" w:rsidRDefault="00B5331B" w:rsidP="000D1886">
            <w:pPr>
              <w:rPr>
                <w:rFonts w:ascii="Arial" w:hAnsi="Arial" w:cs="Arial"/>
                <w:sz w:val="22"/>
                <w:szCs w:val="22"/>
              </w:rPr>
            </w:pPr>
            <w:r w:rsidRPr="003E256F">
              <w:rPr>
                <w:rFonts w:ascii="Arial" w:hAnsi="Arial" w:cs="Arial"/>
                <w:sz w:val="22"/>
                <w:szCs w:val="22"/>
              </w:rPr>
              <w:t>Standardy świadczenia usług</w:t>
            </w:r>
          </w:p>
        </w:tc>
        <w:tc>
          <w:tcPr>
            <w:tcW w:w="0" w:type="auto"/>
            <w:vAlign w:val="center"/>
          </w:tcPr>
          <w:p w:rsidR="00B5331B" w:rsidRPr="003E256F" w:rsidRDefault="00B5331B" w:rsidP="00EF7816">
            <w:pPr>
              <w:jc w:val="both"/>
              <w:rPr>
                <w:rFonts w:ascii="Arial" w:hAnsi="Arial" w:cs="Arial"/>
              </w:rPr>
            </w:pPr>
            <w:r>
              <w:rPr>
                <w:rFonts w:ascii="Arial" w:hAnsi="Arial" w:cs="Arial"/>
                <w:sz w:val="22"/>
                <w:szCs w:val="22"/>
              </w:rPr>
              <w:t>Weryfikacji</w:t>
            </w:r>
            <w:r w:rsidRPr="003E256F">
              <w:rPr>
                <w:rFonts w:ascii="Arial" w:hAnsi="Arial" w:cs="Arial"/>
                <w:sz w:val="22"/>
                <w:szCs w:val="22"/>
              </w:rPr>
              <w:t xml:space="preserve"> podlegać będzie, czy Wnioskodawca założył we wniosku, osiągnięcie standardów obowiązujących na poziomie krajow</w:t>
            </w:r>
            <w:r>
              <w:rPr>
                <w:rFonts w:ascii="Arial" w:hAnsi="Arial" w:cs="Arial"/>
                <w:sz w:val="22"/>
                <w:szCs w:val="22"/>
              </w:rPr>
              <w:t>ym/europejskim/międzynarodowym.</w:t>
            </w:r>
          </w:p>
          <w:p w:rsidR="00B5331B" w:rsidRPr="003E256F" w:rsidRDefault="00B5331B" w:rsidP="00EF7816">
            <w:pPr>
              <w:jc w:val="both"/>
              <w:rPr>
                <w:rFonts w:ascii="Arial" w:hAnsi="Arial" w:cs="Arial"/>
              </w:rPr>
            </w:pPr>
          </w:p>
          <w:p w:rsidR="00B5331B" w:rsidRPr="003E256F" w:rsidRDefault="00B5331B" w:rsidP="000D1886">
            <w:pPr>
              <w:jc w:val="both"/>
              <w:rPr>
                <w:rFonts w:ascii="Arial" w:hAnsi="Arial" w:cs="Arial"/>
                <w:sz w:val="22"/>
                <w:szCs w:val="22"/>
              </w:rPr>
            </w:pPr>
            <w:r w:rsidRPr="003E256F">
              <w:rPr>
                <w:rFonts w:ascii="Arial" w:hAnsi="Arial" w:cs="Arial"/>
                <w:sz w:val="22"/>
                <w:szCs w:val="22"/>
              </w:rPr>
              <w:t>Instytucje świadczące specjalistyczne usługi powinny dążyć do zapewnienia standardów jakości świadczenia usług. Ocenie podlega, czy w wyniku realizacji projektu wnioskodawca osiągnie standardy prowadzenia usług</w:t>
            </w:r>
            <w:r>
              <w:rPr>
                <w:rFonts w:ascii="Arial" w:hAnsi="Arial" w:cs="Arial"/>
                <w:sz w:val="22"/>
                <w:szCs w:val="22"/>
              </w:rPr>
              <w:t xml:space="preserve"> np. </w:t>
            </w:r>
            <w:r w:rsidRPr="003E256F">
              <w:rPr>
                <w:rFonts w:ascii="Arial" w:hAnsi="Arial" w:cs="Arial"/>
                <w:sz w:val="22"/>
                <w:szCs w:val="22"/>
              </w:rPr>
              <w:t>akredytacja MR lub certyfikat standardów ISO lub akredytacja w systemie KSU lub wykaże się posiadaniem innych standardów o charakterze certyfikowanym na poziomie krajowym/europejskim/międzynarodowym.</w:t>
            </w:r>
          </w:p>
        </w:tc>
        <w:tc>
          <w:tcPr>
            <w:tcW w:w="0" w:type="auto"/>
          </w:tcPr>
          <w:p w:rsidR="00B5331B" w:rsidRPr="00DF0569" w:rsidRDefault="00B5331B" w:rsidP="00DF0569">
            <w:pPr>
              <w:jc w:val="both"/>
              <w:rPr>
                <w:rFonts w:ascii="Arial" w:hAnsi="Arial" w:cs="Arial"/>
                <w:sz w:val="22"/>
                <w:szCs w:val="22"/>
              </w:rPr>
            </w:pPr>
          </w:p>
        </w:tc>
      </w:tr>
      <w:tr w:rsidR="00B5331B" w:rsidRPr="00DF0569" w:rsidTr="00C65D4D">
        <w:tc>
          <w:tcPr>
            <w:tcW w:w="0" w:type="auto"/>
            <w:vAlign w:val="center"/>
          </w:tcPr>
          <w:p w:rsidR="00B5331B" w:rsidRDefault="00B5331B" w:rsidP="009F6494">
            <w:pPr>
              <w:jc w:val="center"/>
              <w:rPr>
                <w:rFonts w:ascii="Arial" w:hAnsi="Arial" w:cs="Arial"/>
                <w:sz w:val="22"/>
                <w:szCs w:val="22"/>
              </w:rPr>
            </w:pPr>
            <w:r>
              <w:rPr>
                <w:rFonts w:ascii="Arial" w:hAnsi="Arial" w:cs="Arial"/>
                <w:sz w:val="22"/>
                <w:szCs w:val="22"/>
              </w:rPr>
              <w:t>6.</w:t>
            </w:r>
          </w:p>
        </w:tc>
        <w:tc>
          <w:tcPr>
            <w:tcW w:w="0" w:type="auto"/>
            <w:vAlign w:val="center"/>
          </w:tcPr>
          <w:p w:rsidR="00B5331B" w:rsidRPr="003E256F" w:rsidRDefault="00B5331B" w:rsidP="000D1886">
            <w:pPr>
              <w:rPr>
                <w:rFonts w:ascii="Arial" w:hAnsi="Arial" w:cs="Arial"/>
                <w:sz w:val="22"/>
                <w:szCs w:val="22"/>
              </w:rPr>
            </w:pPr>
            <w:r w:rsidRPr="003E256F">
              <w:rPr>
                <w:rFonts w:ascii="Arial" w:hAnsi="Arial" w:cs="Arial"/>
                <w:sz w:val="22"/>
                <w:szCs w:val="22"/>
              </w:rPr>
              <w:t>Wnioskodawca (IOB) posiada strategię biznesową.</w:t>
            </w:r>
          </w:p>
        </w:tc>
        <w:tc>
          <w:tcPr>
            <w:tcW w:w="0" w:type="auto"/>
            <w:vAlign w:val="center"/>
          </w:tcPr>
          <w:p w:rsidR="00B5331B" w:rsidRPr="003E256F" w:rsidRDefault="00B5331B" w:rsidP="000D1886">
            <w:pPr>
              <w:jc w:val="both"/>
              <w:rPr>
                <w:rFonts w:ascii="Arial" w:hAnsi="Arial" w:cs="Arial"/>
                <w:sz w:val="22"/>
                <w:szCs w:val="22"/>
              </w:rPr>
            </w:pPr>
            <w:r>
              <w:rPr>
                <w:rFonts w:ascii="Arial" w:hAnsi="Arial" w:cs="Arial"/>
                <w:sz w:val="22"/>
                <w:szCs w:val="22"/>
              </w:rPr>
              <w:t>Weryfikacji</w:t>
            </w:r>
            <w:r w:rsidRPr="003E256F">
              <w:rPr>
                <w:rFonts w:ascii="Arial" w:hAnsi="Arial" w:cs="Arial"/>
                <w:sz w:val="22"/>
                <w:szCs w:val="22"/>
              </w:rPr>
              <w:t xml:space="preserve"> podlegać będzie czy Wnioskodawca (IOB) posiada strategię biznesową, która wyraźnie wskazuje na różne źródła przychodów i potwierdza jego zdolność do działania w warunkach rynkowych oraz prowadzenia działalności pozwalającej na finansową samodzielność (lub potwierdza możliwość stopniowego usamodzielnienia się finansowego do końca okresu kwalifikowalności). </w:t>
            </w:r>
          </w:p>
        </w:tc>
        <w:tc>
          <w:tcPr>
            <w:tcW w:w="0" w:type="auto"/>
          </w:tcPr>
          <w:p w:rsidR="00B5331B" w:rsidRPr="00DF0569" w:rsidRDefault="00B5331B" w:rsidP="00DF0569">
            <w:pPr>
              <w:jc w:val="both"/>
              <w:rPr>
                <w:rFonts w:ascii="Arial" w:hAnsi="Arial" w:cs="Arial"/>
                <w:sz w:val="22"/>
                <w:szCs w:val="22"/>
              </w:rPr>
            </w:pPr>
          </w:p>
        </w:tc>
      </w:tr>
    </w:tbl>
    <w:p w:rsidR="00DF0569" w:rsidRDefault="00DF0569" w:rsidP="00FB181F"/>
    <w:p w:rsidR="0023757B" w:rsidRPr="002E0A8F" w:rsidRDefault="0023757B" w:rsidP="00FB181F">
      <w:r>
        <w:br w:type="page"/>
      </w:r>
    </w:p>
    <w:tbl>
      <w:tblPr>
        <w:tblW w:w="0" w:type="auto"/>
        <w:jc w:val="center"/>
        <w:tblCellMar>
          <w:left w:w="10" w:type="dxa"/>
          <w:right w:w="10" w:type="dxa"/>
        </w:tblCellMar>
        <w:tblLook w:val="04A0"/>
      </w:tblPr>
      <w:tblGrid>
        <w:gridCol w:w="484"/>
        <w:gridCol w:w="3104"/>
        <w:gridCol w:w="9616"/>
        <w:gridCol w:w="820"/>
      </w:tblGrid>
      <w:tr w:rsidR="00ED0C89" w:rsidTr="00C65D4D">
        <w:trPr>
          <w:trHeight w:val="702"/>
          <w:jc w:val="center"/>
        </w:trPr>
        <w:tc>
          <w:tcPr>
            <w:tcW w:w="0" w:type="auto"/>
            <w:gridSpan w:val="4"/>
            <w:tcBorders>
              <w:top w:val="single" w:sz="4" w:space="0" w:color="000001"/>
              <w:left w:val="single" w:sz="4" w:space="0" w:color="000001"/>
              <w:bottom w:val="single" w:sz="4" w:space="0" w:color="000001"/>
              <w:right w:val="single" w:sz="4" w:space="0" w:color="000001"/>
            </w:tcBorders>
            <w:shd w:val="clear" w:color="auto" w:fill="D9D9D9"/>
          </w:tcPr>
          <w:p w:rsidR="00ED0C89" w:rsidRPr="008566F8" w:rsidRDefault="00587C8E" w:rsidP="00ED0C89">
            <w:pPr>
              <w:pStyle w:val="Standard"/>
              <w:jc w:val="center"/>
              <w:rPr>
                <w:rFonts w:ascii="Arial" w:hAnsi="Arial" w:cs="Arial"/>
                <w:b/>
                <w:bCs/>
                <w:sz w:val="22"/>
                <w:szCs w:val="22"/>
              </w:rPr>
            </w:pPr>
            <w:r w:rsidRPr="008566F8">
              <w:rPr>
                <w:rFonts w:ascii="Arial" w:hAnsi="Arial" w:cs="Arial"/>
                <w:b/>
                <w:bCs/>
                <w:sz w:val="22"/>
                <w:szCs w:val="22"/>
              </w:rPr>
              <w:lastRenderedPageBreak/>
              <w:t>DZIAŁANIE 1.4 WSPARCIE MŚP</w:t>
            </w:r>
          </w:p>
          <w:p w:rsidR="00ED0C89" w:rsidRPr="00587C8E" w:rsidRDefault="00ED0C89" w:rsidP="00ED0C89">
            <w:pPr>
              <w:pStyle w:val="Standard"/>
              <w:jc w:val="center"/>
              <w:rPr>
                <w:rFonts w:ascii="Arial" w:hAnsi="Arial" w:cs="Arial"/>
                <w:b/>
                <w:szCs w:val="20"/>
              </w:rPr>
            </w:pPr>
            <w:r w:rsidRPr="008566F8">
              <w:rPr>
                <w:rFonts w:ascii="Arial" w:hAnsi="Arial" w:cs="Arial"/>
                <w:b/>
                <w:bCs/>
                <w:sz w:val="22"/>
                <w:szCs w:val="22"/>
              </w:rPr>
              <w:t xml:space="preserve"> Poddziałanie 1.4.1 Dotacje bezpośrednie</w:t>
            </w:r>
            <w:r w:rsidRPr="009F6494">
              <w:rPr>
                <w:rFonts w:ascii="Arial" w:hAnsi="Arial" w:cs="Arial"/>
                <w:b/>
                <w:bCs/>
              </w:rPr>
              <w:t xml:space="preserve"> </w:t>
            </w:r>
          </w:p>
        </w:tc>
      </w:tr>
      <w:tr w:rsidR="00ED0C89" w:rsidTr="00C65D4D">
        <w:trPr>
          <w:trHeight w:val="428"/>
          <w:jc w:val="center"/>
        </w:trPr>
        <w:tc>
          <w:tcPr>
            <w:tcW w:w="0" w:type="auto"/>
            <w:gridSpan w:val="4"/>
            <w:tcBorders>
              <w:top w:val="single" w:sz="4" w:space="0" w:color="000001"/>
              <w:left w:val="single" w:sz="4" w:space="0" w:color="000001"/>
              <w:bottom w:val="single" w:sz="4" w:space="0" w:color="000001"/>
              <w:right w:val="single" w:sz="4" w:space="0" w:color="000001"/>
            </w:tcBorders>
            <w:shd w:val="clear" w:color="auto" w:fill="D9D9D9"/>
          </w:tcPr>
          <w:p w:rsidR="00ED0C89" w:rsidRPr="009F6494" w:rsidRDefault="00ED0C89" w:rsidP="00ED0C89">
            <w:pPr>
              <w:pStyle w:val="Standard"/>
              <w:jc w:val="center"/>
              <w:rPr>
                <w:rFonts w:ascii="Arial" w:hAnsi="Arial" w:cs="Arial"/>
                <w:b/>
                <w:bCs/>
              </w:rPr>
            </w:pPr>
            <w:r w:rsidRPr="009F6494">
              <w:rPr>
                <w:rFonts w:ascii="Arial" w:hAnsi="Arial" w:cs="Arial"/>
                <w:b/>
                <w:bCs/>
              </w:rPr>
              <w:t>Typ projektu: TIK</w:t>
            </w:r>
          </w:p>
        </w:tc>
      </w:tr>
      <w:tr w:rsidR="00ED0C89" w:rsidTr="00C65D4D">
        <w:trPr>
          <w:trHeight w:val="547"/>
          <w:jc w:val="center"/>
        </w:trPr>
        <w:tc>
          <w:tcPr>
            <w:tcW w:w="485" w:type="dxa"/>
            <w:tcBorders>
              <w:top w:val="single" w:sz="4" w:space="0" w:color="000001"/>
              <w:left w:val="single" w:sz="4" w:space="0" w:color="000001"/>
              <w:bottom w:val="single" w:sz="4" w:space="0" w:color="000001"/>
              <w:right w:val="single" w:sz="4" w:space="0" w:color="000001"/>
            </w:tcBorders>
            <w:shd w:val="clear" w:color="auto" w:fill="D9D9D9"/>
          </w:tcPr>
          <w:p w:rsidR="00ED0C89" w:rsidRDefault="00ED0C89">
            <w:pPr>
              <w:pStyle w:val="Standard"/>
              <w:jc w:val="center"/>
              <w:rPr>
                <w:rFonts w:ascii="Arial" w:hAnsi="Arial" w:cs="Arial"/>
                <w:b/>
                <w:szCs w:val="20"/>
              </w:rPr>
            </w:pPr>
            <w:r>
              <w:rPr>
                <w:rFonts w:ascii="Arial" w:hAnsi="Arial" w:cs="Arial"/>
                <w:b/>
                <w:szCs w:val="20"/>
              </w:rPr>
              <w:t>Lp.</w:t>
            </w:r>
          </w:p>
        </w:tc>
        <w:tc>
          <w:tcPr>
            <w:tcW w:w="3118" w:type="dxa"/>
            <w:tcBorders>
              <w:top w:val="single" w:sz="4" w:space="0" w:color="000001"/>
              <w:left w:val="single" w:sz="4" w:space="0" w:color="000001"/>
              <w:bottom w:val="single" w:sz="4" w:space="0" w:color="000001"/>
              <w:right w:val="single" w:sz="4" w:space="0" w:color="000001"/>
            </w:tcBorders>
            <w:shd w:val="clear" w:color="auto" w:fill="D9D9D9"/>
            <w:tcMar>
              <w:top w:w="0" w:type="dxa"/>
              <w:left w:w="108" w:type="dxa"/>
              <w:bottom w:w="0" w:type="dxa"/>
              <w:right w:w="108" w:type="dxa"/>
            </w:tcMar>
            <w:hideMark/>
          </w:tcPr>
          <w:p w:rsidR="00ED0C89" w:rsidRDefault="00ED0C89">
            <w:pPr>
              <w:pStyle w:val="Standard"/>
              <w:jc w:val="center"/>
            </w:pPr>
            <w:r>
              <w:rPr>
                <w:rFonts w:ascii="Arial" w:hAnsi="Arial" w:cs="Arial"/>
                <w:b/>
                <w:szCs w:val="20"/>
              </w:rPr>
              <w:t>Nazwa kryterium</w:t>
            </w:r>
          </w:p>
        </w:tc>
        <w:tc>
          <w:tcPr>
            <w:tcW w:w="9699" w:type="dxa"/>
            <w:tcBorders>
              <w:top w:val="single" w:sz="4" w:space="0" w:color="000001"/>
              <w:left w:val="single" w:sz="4" w:space="0" w:color="000001"/>
              <w:bottom w:val="single" w:sz="4" w:space="0" w:color="000001"/>
              <w:right w:val="single" w:sz="4" w:space="0" w:color="000001"/>
            </w:tcBorders>
            <w:shd w:val="clear" w:color="auto" w:fill="D9D9D9"/>
            <w:tcMar>
              <w:top w:w="0" w:type="dxa"/>
              <w:left w:w="108" w:type="dxa"/>
              <w:bottom w:w="0" w:type="dxa"/>
              <w:right w:w="108" w:type="dxa"/>
            </w:tcMar>
            <w:hideMark/>
          </w:tcPr>
          <w:p w:rsidR="00ED0C89" w:rsidRDefault="00ED0C89">
            <w:pPr>
              <w:pStyle w:val="Standard"/>
              <w:jc w:val="center"/>
            </w:pPr>
            <w:r>
              <w:rPr>
                <w:rFonts w:ascii="Arial" w:hAnsi="Arial" w:cs="Arial"/>
                <w:b/>
                <w:bCs/>
                <w:szCs w:val="20"/>
              </w:rPr>
              <w:t>Definicja / wyjaśnienie</w:t>
            </w:r>
          </w:p>
        </w:tc>
        <w:tc>
          <w:tcPr>
            <w:tcW w:w="0" w:type="auto"/>
            <w:tcBorders>
              <w:top w:val="single" w:sz="4" w:space="0" w:color="000001"/>
              <w:left w:val="single" w:sz="4" w:space="0" w:color="000001"/>
              <w:bottom w:val="single" w:sz="4" w:space="0" w:color="000001"/>
              <w:right w:val="single" w:sz="4" w:space="0" w:color="000001"/>
            </w:tcBorders>
            <w:shd w:val="clear" w:color="auto" w:fill="D9D9D9"/>
          </w:tcPr>
          <w:p w:rsidR="00ED0C89" w:rsidRDefault="00ED0C89">
            <w:pPr>
              <w:pStyle w:val="Standard"/>
              <w:jc w:val="center"/>
              <w:rPr>
                <w:rFonts w:ascii="Arial" w:hAnsi="Arial" w:cs="Arial"/>
                <w:b/>
                <w:bCs/>
                <w:szCs w:val="20"/>
              </w:rPr>
            </w:pPr>
            <w:r>
              <w:rPr>
                <w:rFonts w:ascii="Arial" w:hAnsi="Arial" w:cs="Arial"/>
                <w:b/>
                <w:bCs/>
                <w:szCs w:val="20"/>
              </w:rPr>
              <w:t>T/N/ND</w:t>
            </w:r>
          </w:p>
        </w:tc>
      </w:tr>
      <w:tr w:rsidR="00ED0C89" w:rsidTr="00C65D4D">
        <w:trPr>
          <w:trHeight w:val="980"/>
          <w:jc w:val="center"/>
        </w:trPr>
        <w:tc>
          <w:tcPr>
            <w:tcW w:w="485" w:type="dxa"/>
            <w:tcBorders>
              <w:top w:val="single" w:sz="4" w:space="0" w:color="000001"/>
              <w:left w:val="single" w:sz="4" w:space="0" w:color="000001"/>
              <w:bottom w:val="single" w:sz="4" w:space="0" w:color="000001"/>
              <w:right w:val="single" w:sz="4" w:space="0" w:color="000001"/>
            </w:tcBorders>
            <w:shd w:val="clear" w:color="auto" w:fill="FFFFFF"/>
            <w:vAlign w:val="center"/>
          </w:tcPr>
          <w:p w:rsidR="00ED0C89" w:rsidRDefault="00ED0C89" w:rsidP="008566F8">
            <w:pPr>
              <w:pStyle w:val="Default"/>
              <w:jc w:val="center"/>
              <w:rPr>
                <w:rFonts w:ascii="Arial" w:hAnsi="Arial" w:cs="Arial"/>
                <w:sz w:val="22"/>
                <w:szCs w:val="22"/>
              </w:rPr>
            </w:pPr>
            <w:r>
              <w:rPr>
                <w:rFonts w:ascii="Arial" w:hAnsi="Arial" w:cs="Arial"/>
                <w:sz w:val="22"/>
                <w:szCs w:val="22"/>
              </w:rPr>
              <w:t>1.</w:t>
            </w:r>
          </w:p>
        </w:tc>
        <w:tc>
          <w:tcPr>
            <w:tcW w:w="311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ED0C89" w:rsidRDefault="00ED0C89">
            <w:pPr>
              <w:pStyle w:val="Default"/>
              <w:jc w:val="both"/>
            </w:pPr>
            <w:r>
              <w:rPr>
                <w:rFonts w:ascii="Arial" w:hAnsi="Arial" w:cs="Arial"/>
                <w:sz w:val="22"/>
                <w:szCs w:val="22"/>
              </w:rPr>
              <w:t>Bezpieczeństwo przetwarzania danych</w:t>
            </w:r>
          </w:p>
        </w:tc>
        <w:tc>
          <w:tcPr>
            <w:tcW w:w="969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hideMark/>
          </w:tcPr>
          <w:p w:rsidR="00ED0C89" w:rsidRDefault="00ED0C89">
            <w:pPr>
              <w:pStyle w:val="Default"/>
              <w:jc w:val="both"/>
            </w:pPr>
            <w:r>
              <w:rPr>
                <w:rFonts w:ascii="Arial" w:hAnsi="Arial" w:cs="Arial"/>
                <w:sz w:val="22"/>
                <w:szCs w:val="22"/>
              </w:rPr>
              <w:t>Weryfikacji podlegać będzie czy wszystkie systemy teleinformatyczne wdrożone w projekcie będą zapewniały bezpieczeństwo przetwarzania danych zgodnie z zasadami przetwarzania informacji wskazanymi w obowiązujących przepisach prawa.</w:t>
            </w:r>
          </w:p>
        </w:tc>
        <w:tc>
          <w:tcPr>
            <w:tcW w:w="0" w:type="auto"/>
            <w:tcBorders>
              <w:top w:val="single" w:sz="4" w:space="0" w:color="000001"/>
              <w:left w:val="single" w:sz="4" w:space="0" w:color="000001"/>
              <w:bottom w:val="single" w:sz="4" w:space="0" w:color="000001"/>
              <w:right w:val="single" w:sz="4" w:space="0" w:color="000001"/>
            </w:tcBorders>
            <w:shd w:val="clear" w:color="auto" w:fill="FFFFFF"/>
          </w:tcPr>
          <w:p w:rsidR="00ED0C89" w:rsidRDefault="00ED0C89">
            <w:pPr>
              <w:pStyle w:val="Default"/>
              <w:jc w:val="both"/>
              <w:rPr>
                <w:rFonts w:ascii="Arial" w:hAnsi="Arial" w:cs="Arial"/>
                <w:sz w:val="22"/>
                <w:szCs w:val="22"/>
              </w:rPr>
            </w:pPr>
          </w:p>
        </w:tc>
      </w:tr>
      <w:tr w:rsidR="00ED0C89" w:rsidTr="00C65D4D">
        <w:trPr>
          <w:trHeight w:val="1509"/>
          <w:jc w:val="center"/>
        </w:trPr>
        <w:tc>
          <w:tcPr>
            <w:tcW w:w="485" w:type="dxa"/>
            <w:tcBorders>
              <w:top w:val="single" w:sz="4" w:space="0" w:color="000001"/>
              <w:left w:val="single" w:sz="4" w:space="0" w:color="000001"/>
              <w:bottom w:val="single" w:sz="4" w:space="0" w:color="000001"/>
              <w:right w:val="single" w:sz="4" w:space="0" w:color="000001"/>
            </w:tcBorders>
            <w:vAlign w:val="center"/>
          </w:tcPr>
          <w:p w:rsidR="00ED0C89" w:rsidRDefault="00ED0C89" w:rsidP="008566F8">
            <w:pPr>
              <w:pStyle w:val="Standard"/>
              <w:jc w:val="center"/>
              <w:rPr>
                <w:rFonts w:ascii="Arial" w:hAnsi="Arial" w:cs="Arial"/>
                <w:sz w:val="22"/>
                <w:szCs w:val="22"/>
              </w:rPr>
            </w:pPr>
            <w:r>
              <w:rPr>
                <w:rFonts w:ascii="Arial" w:hAnsi="Arial" w:cs="Arial"/>
                <w:sz w:val="22"/>
                <w:szCs w:val="22"/>
              </w:rPr>
              <w:t>2.</w:t>
            </w:r>
          </w:p>
        </w:tc>
        <w:tc>
          <w:tcPr>
            <w:tcW w:w="311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ED0C89" w:rsidRDefault="00ED0C89">
            <w:pPr>
              <w:pStyle w:val="Standard"/>
              <w:jc w:val="both"/>
            </w:pPr>
            <w:r>
              <w:rPr>
                <w:rFonts w:ascii="Arial" w:hAnsi="Arial" w:cs="Arial"/>
                <w:sz w:val="22"/>
                <w:szCs w:val="22"/>
              </w:rPr>
              <w:t>Wprowadzenie modelu TIK</w:t>
            </w:r>
          </w:p>
        </w:tc>
        <w:tc>
          <w:tcPr>
            <w:tcW w:w="969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vAlign w:val="center"/>
            <w:hideMark/>
          </w:tcPr>
          <w:p w:rsidR="00ED0C89" w:rsidRDefault="00ED0C89" w:rsidP="003677DB">
            <w:pPr>
              <w:pStyle w:val="Standard"/>
              <w:spacing w:before="40" w:after="40"/>
              <w:jc w:val="both"/>
            </w:pPr>
            <w:r w:rsidRPr="004F24E6">
              <w:rPr>
                <w:rFonts w:ascii="Arial" w:hAnsi="Arial" w:cs="Arial"/>
                <w:color w:val="000000"/>
                <w:sz w:val="22"/>
                <w:szCs w:val="22"/>
              </w:rPr>
              <w:t xml:space="preserve">Weryfikacji podlegać będzie czy zakres rzeczowy projektu </w:t>
            </w:r>
            <w:r w:rsidRPr="00C17D5E">
              <w:rPr>
                <w:rFonts w:ascii="Arial" w:hAnsi="Arial" w:cs="Arial"/>
                <w:color w:val="000000"/>
                <w:sz w:val="22"/>
                <w:szCs w:val="22"/>
              </w:rPr>
              <w:t>prowadzi do wdrożeni</w:t>
            </w:r>
            <w:r w:rsidR="004F24E6" w:rsidRPr="00C17D5E">
              <w:rPr>
                <w:rFonts w:ascii="Arial" w:hAnsi="Arial" w:cs="Arial"/>
                <w:color w:val="000000"/>
                <w:sz w:val="22"/>
                <w:szCs w:val="22"/>
              </w:rPr>
              <w:t>a</w:t>
            </w:r>
            <w:r w:rsidRPr="004F24E6">
              <w:rPr>
                <w:rFonts w:ascii="Arial" w:hAnsi="Arial" w:cs="Arial"/>
                <w:color w:val="000000"/>
                <w:sz w:val="22"/>
                <w:szCs w:val="22"/>
              </w:rPr>
              <w:t xml:space="preserve"> </w:t>
            </w:r>
            <w:r w:rsidR="003677DB">
              <w:rPr>
                <w:rFonts w:ascii="Arial" w:hAnsi="Arial" w:cs="Arial"/>
                <w:color w:val="000000"/>
                <w:sz w:val="22"/>
                <w:szCs w:val="22"/>
              </w:rPr>
              <w:t xml:space="preserve">minimum </w:t>
            </w:r>
            <w:r w:rsidRPr="00C17D5E">
              <w:rPr>
                <w:rFonts w:ascii="Arial" w:hAnsi="Arial" w:cs="Arial"/>
                <w:color w:val="000000"/>
                <w:sz w:val="22"/>
                <w:szCs w:val="22"/>
              </w:rPr>
              <w:t>jednego z poniższych modeli TIK:</w:t>
            </w:r>
          </w:p>
          <w:p w:rsidR="00ED0C89" w:rsidRDefault="00ED0C89" w:rsidP="0023757B">
            <w:pPr>
              <w:pStyle w:val="Standard"/>
              <w:numPr>
                <w:ilvl w:val="0"/>
                <w:numId w:val="427"/>
              </w:numPr>
              <w:spacing w:before="40" w:after="40"/>
              <w:ind w:left="374" w:hanging="283"/>
              <w:jc w:val="both"/>
              <w:textAlignment w:val="auto"/>
            </w:pPr>
            <w:r>
              <w:rPr>
                <w:rFonts w:ascii="Arial" w:hAnsi="Arial" w:cs="Arial"/>
                <w:color w:val="000000"/>
                <w:sz w:val="22"/>
                <w:szCs w:val="22"/>
              </w:rPr>
              <w:t>B2B (Business to Business),</w:t>
            </w:r>
          </w:p>
          <w:p w:rsidR="00ED0C89" w:rsidRDefault="00ED0C89" w:rsidP="0023757B">
            <w:pPr>
              <w:pStyle w:val="Standard"/>
              <w:numPr>
                <w:ilvl w:val="0"/>
                <w:numId w:val="428"/>
              </w:numPr>
              <w:spacing w:before="40" w:after="40"/>
              <w:ind w:left="374" w:hanging="283"/>
              <w:jc w:val="both"/>
              <w:textAlignment w:val="auto"/>
            </w:pPr>
            <w:r>
              <w:rPr>
                <w:rFonts w:ascii="Arial" w:hAnsi="Arial" w:cs="Arial"/>
                <w:color w:val="000000"/>
                <w:sz w:val="22"/>
                <w:szCs w:val="22"/>
              </w:rPr>
              <w:t>B2C (Business to Consumer),</w:t>
            </w:r>
          </w:p>
          <w:p w:rsidR="00ED0C89" w:rsidRDefault="00ED0C89" w:rsidP="0023757B">
            <w:pPr>
              <w:pStyle w:val="Standard"/>
              <w:numPr>
                <w:ilvl w:val="0"/>
                <w:numId w:val="428"/>
              </w:numPr>
              <w:spacing w:before="40" w:after="40"/>
              <w:ind w:left="374" w:hanging="283"/>
              <w:jc w:val="both"/>
              <w:textAlignment w:val="auto"/>
            </w:pPr>
            <w:r>
              <w:rPr>
                <w:rFonts w:ascii="Arial" w:hAnsi="Arial" w:cs="Arial"/>
                <w:color w:val="000000"/>
                <w:sz w:val="22"/>
                <w:szCs w:val="22"/>
              </w:rPr>
              <w:t>C2C (Consumer to Consumer).</w:t>
            </w:r>
          </w:p>
        </w:tc>
        <w:tc>
          <w:tcPr>
            <w:tcW w:w="0" w:type="auto"/>
            <w:tcBorders>
              <w:top w:val="single" w:sz="4" w:space="0" w:color="000001"/>
              <w:left w:val="single" w:sz="4" w:space="0" w:color="000001"/>
              <w:bottom w:val="single" w:sz="4" w:space="0" w:color="000001"/>
              <w:right w:val="single" w:sz="4" w:space="0" w:color="000001"/>
            </w:tcBorders>
          </w:tcPr>
          <w:p w:rsidR="00ED0C89" w:rsidRDefault="00ED0C89">
            <w:pPr>
              <w:pStyle w:val="Standard"/>
              <w:spacing w:before="40" w:after="40"/>
              <w:jc w:val="both"/>
              <w:rPr>
                <w:rFonts w:ascii="Arial" w:hAnsi="Arial" w:cs="Arial"/>
                <w:color w:val="000000"/>
                <w:sz w:val="22"/>
                <w:szCs w:val="22"/>
              </w:rPr>
            </w:pPr>
          </w:p>
        </w:tc>
      </w:tr>
    </w:tbl>
    <w:p w:rsidR="0023757B" w:rsidRDefault="0023757B" w:rsidP="0023757B">
      <w:pPr>
        <w:pStyle w:val="Standard"/>
      </w:pPr>
    </w:p>
    <w:p w:rsidR="00DF0569" w:rsidRDefault="00DF0569" w:rsidP="00FB181F"/>
    <w:p w:rsidR="00587C8E" w:rsidRPr="00FD2F70" w:rsidRDefault="00587C8E" w:rsidP="00587C8E">
      <w:pPr>
        <w:rPr>
          <w:rFonts w:ascii="Arial" w:hAnsi="Arial"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80"/>
      </w:tblPr>
      <w:tblGrid>
        <w:gridCol w:w="546"/>
        <w:gridCol w:w="3106"/>
        <w:gridCol w:w="7513"/>
        <w:gridCol w:w="1984"/>
        <w:gridCol w:w="1071"/>
      </w:tblGrid>
      <w:tr w:rsidR="00587C8E" w:rsidRPr="008566F8" w:rsidTr="00C65D4D">
        <w:trPr>
          <w:trHeight w:val="956"/>
        </w:trPr>
        <w:tc>
          <w:tcPr>
            <w:tcW w:w="14220" w:type="dxa"/>
            <w:gridSpan w:val="5"/>
            <w:shd w:val="clear" w:color="auto" w:fill="D0CECE"/>
            <w:vAlign w:val="center"/>
          </w:tcPr>
          <w:p w:rsidR="00587C8E" w:rsidRPr="008566F8" w:rsidRDefault="00587C8E" w:rsidP="0084103D">
            <w:pPr>
              <w:suppressAutoHyphens/>
              <w:autoSpaceDN w:val="0"/>
              <w:jc w:val="center"/>
              <w:textAlignment w:val="baseline"/>
              <w:rPr>
                <w:rFonts w:ascii="Arial" w:hAnsi="Arial" w:cs="Arial"/>
                <w:kern w:val="3"/>
                <w:sz w:val="22"/>
                <w:szCs w:val="22"/>
                <w:lang w:bidi="hi-IN"/>
              </w:rPr>
            </w:pPr>
            <w:r w:rsidRPr="008566F8">
              <w:rPr>
                <w:rFonts w:ascii="Arial" w:hAnsi="Arial" w:cs="Arial"/>
                <w:b/>
                <w:bCs/>
                <w:kern w:val="3"/>
                <w:sz w:val="22"/>
                <w:szCs w:val="22"/>
                <w:lang w:bidi="hi-IN"/>
              </w:rPr>
              <w:t xml:space="preserve">DZIAŁANIE 1.4 WSPARCIE MŚP </w:t>
            </w:r>
          </w:p>
          <w:p w:rsidR="00587C8E" w:rsidRPr="008566F8" w:rsidRDefault="00587C8E" w:rsidP="0084103D">
            <w:pPr>
              <w:suppressAutoHyphens/>
              <w:autoSpaceDN w:val="0"/>
              <w:jc w:val="center"/>
              <w:textAlignment w:val="baseline"/>
              <w:rPr>
                <w:rFonts w:ascii="Arial" w:hAnsi="Arial" w:cs="Arial"/>
                <w:kern w:val="3"/>
                <w:sz w:val="22"/>
                <w:szCs w:val="22"/>
                <w:lang w:bidi="hi-IN"/>
              </w:rPr>
            </w:pPr>
            <w:r w:rsidRPr="008566F8">
              <w:rPr>
                <w:rFonts w:ascii="Arial" w:hAnsi="Arial" w:cs="Arial"/>
                <w:b/>
                <w:bCs/>
                <w:kern w:val="3"/>
                <w:sz w:val="22"/>
                <w:szCs w:val="22"/>
                <w:lang w:bidi="hi-IN"/>
              </w:rPr>
              <w:t>Poddziałanie 1.4.2 Instrumenty finansowe</w:t>
            </w:r>
          </w:p>
        </w:tc>
      </w:tr>
      <w:tr w:rsidR="00587C8E" w:rsidRPr="008566F8" w:rsidTr="00C65D4D">
        <w:trPr>
          <w:trHeight w:val="1113"/>
        </w:trPr>
        <w:tc>
          <w:tcPr>
            <w:tcW w:w="546" w:type="dxa"/>
            <w:shd w:val="clear" w:color="auto" w:fill="D0CECE"/>
            <w:vAlign w:val="center"/>
          </w:tcPr>
          <w:p w:rsidR="00587C8E" w:rsidRPr="008566F8" w:rsidRDefault="00587C8E" w:rsidP="0084103D">
            <w:pPr>
              <w:jc w:val="center"/>
              <w:rPr>
                <w:rFonts w:ascii="Arial" w:hAnsi="Arial" w:cs="Arial"/>
                <w:b/>
                <w:sz w:val="22"/>
                <w:szCs w:val="22"/>
              </w:rPr>
            </w:pPr>
            <w:r w:rsidRPr="008566F8">
              <w:rPr>
                <w:rFonts w:ascii="Arial" w:hAnsi="Arial" w:cs="Arial"/>
                <w:b/>
                <w:sz w:val="22"/>
                <w:szCs w:val="22"/>
              </w:rPr>
              <w:t>Lp.</w:t>
            </w:r>
          </w:p>
        </w:tc>
        <w:tc>
          <w:tcPr>
            <w:tcW w:w="3106" w:type="dxa"/>
            <w:shd w:val="clear" w:color="auto" w:fill="D0CECE"/>
            <w:vAlign w:val="center"/>
          </w:tcPr>
          <w:p w:rsidR="00587C8E" w:rsidRPr="008566F8" w:rsidRDefault="00587C8E" w:rsidP="0084103D">
            <w:pPr>
              <w:jc w:val="center"/>
              <w:rPr>
                <w:rFonts w:ascii="Arial" w:hAnsi="Arial" w:cs="Arial"/>
                <w:b/>
                <w:sz w:val="22"/>
                <w:szCs w:val="22"/>
              </w:rPr>
            </w:pPr>
          </w:p>
          <w:p w:rsidR="00587C8E" w:rsidRPr="008566F8" w:rsidRDefault="00587C8E" w:rsidP="0084103D">
            <w:pPr>
              <w:jc w:val="center"/>
              <w:rPr>
                <w:rFonts w:ascii="Arial" w:hAnsi="Arial" w:cs="Arial"/>
                <w:b/>
                <w:sz w:val="22"/>
                <w:szCs w:val="22"/>
              </w:rPr>
            </w:pPr>
            <w:r w:rsidRPr="008566F8">
              <w:rPr>
                <w:rFonts w:ascii="Arial" w:hAnsi="Arial" w:cs="Arial"/>
                <w:b/>
                <w:sz w:val="22"/>
                <w:szCs w:val="22"/>
              </w:rPr>
              <w:t>Nazwa kryterium</w:t>
            </w:r>
          </w:p>
          <w:p w:rsidR="00587C8E" w:rsidRPr="008566F8" w:rsidRDefault="00587C8E" w:rsidP="0084103D">
            <w:pPr>
              <w:jc w:val="center"/>
              <w:rPr>
                <w:rFonts w:ascii="Arial" w:hAnsi="Arial" w:cs="Arial"/>
                <w:b/>
                <w:sz w:val="22"/>
                <w:szCs w:val="22"/>
              </w:rPr>
            </w:pPr>
          </w:p>
        </w:tc>
        <w:tc>
          <w:tcPr>
            <w:tcW w:w="7513" w:type="dxa"/>
            <w:shd w:val="clear" w:color="auto" w:fill="D0CECE"/>
            <w:vAlign w:val="center"/>
          </w:tcPr>
          <w:p w:rsidR="00587C8E" w:rsidRPr="008566F8" w:rsidRDefault="00587C8E" w:rsidP="0084103D">
            <w:pPr>
              <w:ind w:left="-108"/>
              <w:jc w:val="center"/>
              <w:rPr>
                <w:rFonts w:ascii="Arial" w:hAnsi="Arial" w:cs="Arial"/>
                <w:b/>
                <w:sz w:val="22"/>
                <w:szCs w:val="22"/>
              </w:rPr>
            </w:pPr>
          </w:p>
          <w:p w:rsidR="00587C8E" w:rsidRPr="008566F8" w:rsidRDefault="00587C8E" w:rsidP="0084103D">
            <w:pPr>
              <w:ind w:left="-108"/>
              <w:jc w:val="center"/>
              <w:rPr>
                <w:rFonts w:ascii="Arial" w:hAnsi="Arial" w:cs="Arial"/>
                <w:b/>
                <w:bCs/>
                <w:sz w:val="22"/>
                <w:szCs w:val="22"/>
              </w:rPr>
            </w:pPr>
            <w:r w:rsidRPr="008566F8">
              <w:rPr>
                <w:rFonts w:ascii="Arial" w:hAnsi="Arial" w:cs="Arial"/>
                <w:b/>
                <w:bCs/>
                <w:sz w:val="22"/>
                <w:szCs w:val="22"/>
              </w:rPr>
              <w:t>Definicja / wyjaśnienie</w:t>
            </w:r>
          </w:p>
          <w:p w:rsidR="00587C8E" w:rsidRPr="008566F8" w:rsidRDefault="00587C8E" w:rsidP="0084103D">
            <w:pPr>
              <w:ind w:left="-108"/>
              <w:jc w:val="center"/>
              <w:rPr>
                <w:rFonts w:ascii="Arial" w:hAnsi="Arial" w:cs="Arial"/>
                <w:b/>
                <w:sz w:val="22"/>
                <w:szCs w:val="22"/>
              </w:rPr>
            </w:pPr>
          </w:p>
        </w:tc>
        <w:tc>
          <w:tcPr>
            <w:tcW w:w="1984" w:type="dxa"/>
            <w:shd w:val="clear" w:color="auto" w:fill="D0CECE"/>
            <w:vAlign w:val="center"/>
          </w:tcPr>
          <w:p w:rsidR="00587C8E" w:rsidRPr="008566F8" w:rsidRDefault="00587C8E" w:rsidP="0084103D">
            <w:pPr>
              <w:jc w:val="center"/>
              <w:rPr>
                <w:rFonts w:ascii="Arial" w:hAnsi="Arial" w:cs="Arial"/>
                <w:b/>
                <w:sz w:val="22"/>
                <w:szCs w:val="22"/>
              </w:rPr>
            </w:pPr>
            <w:r w:rsidRPr="008566F8">
              <w:rPr>
                <w:rFonts w:ascii="Arial" w:hAnsi="Arial" w:cs="Arial"/>
                <w:b/>
                <w:sz w:val="22"/>
                <w:szCs w:val="22"/>
              </w:rPr>
              <w:t>Wymóg z</w:t>
            </w:r>
            <w:r w:rsidRPr="008566F8">
              <w:rPr>
                <w:rFonts w:ascii="Arial" w:hAnsi="Arial" w:cs="Arial"/>
                <w:b/>
                <w:color w:val="FF0000"/>
                <w:sz w:val="22"/>
                <w:szCs w:val="22"/>
              </w:rPr>
              <w:t xml:space="preserve"> </w:t>
            </w:r>
            <w:r w:rsidRPr="008566F8">
              <w:rPr>
                <w:rFonts w:ascii="Arial" w:hAnsi="Arial" w:cs="Arial"/>
                <w:b/>
                <w:sz w:val="22"/>
                <w:szCs w:val="22"/>
              </w:rPr>
              <w:t>Rozporządzenia Delegowanego nr 480/2014</w:t>
            </w:r>
          </w:p>
        </w:tc>
        <w:tc>
          <w:tcPr>
            <w:tcW w:w="1071" w:type="dxa"/>
            <w:shd w:val="clear" w:color="auto" w:fill="D0CECE"/>
            <w:vAlign w:val="center"/>
          </w:tcPr>
          <w:p w:rsidR="00587C8E" w:rsidRPr="008566F8" w:rsidRDefault="00587C8E" w:rsidP="0084103D">
            <w:pPr>
              <w:jc w:val="center"/>
              <w:rPr>
                <w:rFonts w:ascii="Arial" w:hAnsi="Arial" w:cs="Arial"/>
                <w:b/>
                <w:sz w:val="22"/>
                <w:szCs w:val="22"/>
              </w:rPr>
            </w:pPr>
            <w:r w:rsidRPr="008566F8">
              <w:rPr>
                <w:rFonts w:ascii="Arial" w:hAnsi="Arial" w:cs="Arial"/>
                <w:b/>
                <w:sz w:val="22"/>
                <w:szCs w:val="22"/>
              </w:rPr>
              <w:t>T/N/ND</w:t>
            </w:r>
          </w:p>
        </w:tc>
      </w:tr>
      <w:tr w:rsidR="00587C8E" w:rsidRPr="008566F8" w:rsidTr="00C65D4D">
        <w:tc>
          <w:tcPr>
            <w:tcW w:w="546" w:type="dxa"/>
            <w:vAlign w:val="center"/>
          </w:tcPr>
          <w:p w:rsidR="00587C8E" w:rsidRPr="008566F8" w:rsidRDefault="00587C8E" w:rsidP="0084103D">
            <w:pPr>
              <w:spacing w:before="120" w:after="120"/>
              <w:jc w:val="center"/>
              <w:rPr>
                <w:rFonts w:ascii="Arial" w:hAnsi="Arial" w:cs="Arial"/>
                <w:sz w:val="22"/>
                <w:szCs w:val="22"/>
              </w:rPr>
            </w:pPr>
            <w:r w:rsidRPr="008566F8">
              <w:rPr>
                <w:rFonts w:ascii="Arial" w:hAnsi="Arial" w:cs="Arial"/>
                <w:sz w:val="22"/>
                <w:szCs w:val="22"/>
              </w:rPr>
              <w:t>1.</w:t>
            </w:r>
          </w:p>
        </w:tc>
        <w:tc>
          <w:tcPr>
            <w:tcW w:w="3106" w:type="dxa"/>
            <w:vAlign w:val="center"/>
          </w:tcPr>
          <w:p w:rsidR="00587C8E" w:rsidRPr="008566F8" w:rsidRDefault="00587C8E" w:rsidP="0084103D">
            <w:pPr>
              <w:spacing w:before="120" w:after="120"/>
              <w:rPr>
                <w:rFonts w:ascii="Arial" w:hAnsi="Arial" w:cs="Arial"/>
                <w:sz w:val="22"/>
                <w:szCs w:val="22"/>
              </w:rPr>
            </w:pPr>
            <w:r w:rsidRPr="008566F8">
              <w:rPr>
                <w:rFonts w:ascii="Arial" w:hAnsi="Arial" w:cs="Arial"/>
                <w:sz w:val="22"/>
                <w:szCs w:val="22"/>
              </w:rPr>
              <w:t>Zgodność  projektu z regulacjami prawnymi na poziomie unijnym i krajowym</w:t>
            </w:r>
          </w:p>
        </w:tc>
        <w:tc>
          <w:tcPr>
            <w:tcW w:w="7513" w:type="dxa"/>
            <w:vAlign w:val="center"/>
          </w:tcPr>
          <w:p w:rsidR="00587C8E" w:rsidRPr="008566F8" w:rsidRDefault="00587C8E" w:rsidP="0084103D">
            <w:pPr>
              <w:spacing w:before="120" w:after="120"/>
              <w:jc w:val="both"/>
              <w:rPr>
                <w:rFonts w:ascii="Arial" w:hAnsi="Arial" w:cs="Arial"/>
                <w:sz w:val="22"/>
                <w:szCs w:val="22"/>
              </w:rPr>
            </w:pPr>
            <w:r w:rsidRPr="008566F8">
              <w:rPr>
                <w:rFonts w:ascii="Arial" w:hAnsi="Arial" w:cs="Arial"/>
                <w:sz w:val="22"/>
                <w:szCs w:val="22"/>
              </w:rPr>
              <w:t xml:space="preserve">Ocena kryterium polega na weryfikacji czy projekt wnioskodawcy odpowiada wymogom określonym w regulacjach właściwych dla projektów obejmujących wdrażanie instrumentów finansowych ze środków EFRR, w tym w szczególności wynikającym z Rozporządzenia Parlamentu Europejskiego i Rady (UE) nr 1303/2013 z dnia 17 grudnia 2013 r., Rozporządzenia delegowanego Komisji (UE) nr 480/2014 z dnia 3 marca 2014 r. oraz ustawy o zasadach realizacji programów w zakresie polityki </w:t>
            </w:r>
            <w:r w:rsidRPr="008566F8">
              <w:rPr>
                <w:rFonts w:ascii="Arial" w:hAnsi="Arial" w:cs="Arial"/>
                <w:sz w:val="22"/>
                <w:szCs w:val="22"/>
              </w:rPr>
              <w:lastRenderedPageBreak/>
              <w:t>spójności finansowanych w perspektywie finansowej 2014-2020 (t.j. Dz. U. z 2016 r., poz. 217).</w:t>
            </w:r>
          </w:p>
        </w:tc>
        <w:tc>
          <w:tcPr>
            <w:tcW w:w="1984" w:type="dxa"/>
            <w:vAlign w:val="center"/>
          </w:tcPr>
          <w:p w:rsidR="00587C8E" w:rsidRPr="008566F8" w:rsidRDefault="00587C8E" w:rsidP="0084103D">
            <w:pPr>
              <w:spacing w:before="120" w:after="120"/>
              <w:rPr>
                <w:rFonts w:ascii="Arial" w:hAnsi="Arial" w:cs="Arial"/>
                <w:sz w:val="22"/>
                <w:szCs w:val="22"/>
              </w:rPr>
            </w:pPr>
            <w:r w:rsidRPr="008566F8">
              <w:rPr>
                <w:rFonts w:ascii="Arial" w:hAnsi="Arial" w:cs="Arial"/>
                <w:sz w:val="22"/>
                <w:szCs w:val="22"/>
              </w:rPr>
              <w:lastRenderedPageBreak/>
              <w:t>Nie dotyczy</w:t>
            </w:r>
          </w:p>
        </w:tc>
        <w:tc>
          <w:tcPr>
            <w:tcW w:w="1071" w:type="dxa"/>
          </w:tcPr>
          <w:p w:rsidR="00587C8E" w:rsidRPr="008566F8" w:rsidRDefault="00587C8E" w:rsidP="0084103D">
            <w:pPr>
              <w:spacing w:before="120" w:after="120"/>
              <w:rPr>
                <w:rFonts w:ascii="Arial" w:hAnsi="Arial" w:cs="Arial"/>
                <w:sz w:val="22"/>
                <w:szCs w:val="22"/>
              </w:rPr>
            </w:pPr>
          </w:p>
        </w:tc>
      </w:tr>
      <w:tr w:rsidR="00587C8E" w:rsidRPr="008566F8" w:rsidTr="00C65D4D">
        <w:tc>
          <w:tcPr>
            <w:tcW w:w="546" w:type="dxa"/>
            <w:vAlign w:val="center"/>
          </w:tcPr>
          <w:p w:rsidR="00587C8E" w:rsidRPr="008566F8" w:rsidRDefault="00587C8E" w:rsidP="0084103D">
            <w:pPr>
              <w:spacing w:before="120" w:after="120"/>
              <w:jc w:val="center"/>
              <w:rPr>
                <w:rFonts w:ascii="Arial" w:hAnsi="Arial" w:cs="Arial"/>
                <w:sz w:val="22"/>
                <w:szCs w:val="22"/>
              </w:rPr>
            </w:pPr>
            <w:r w:rsidRPr="008566F8">
              <w:rPr>
                <w:rFonts w:ascii="Arial" w:hAnsi="Arial" w:cs="Arial"/>
                <w:sz w:val="22"/>
                <w:szCs w:val="22"/>
              </w:rPr>
              <w:lastRenderedPageBreak/>
              <w:t>2.</w:t>
            </w:r>
          </w:p>
        </w:tc>
        <w:tc>
          <w:tcPr>
            <w:tcW w:w="3106" w:type="dxa"/>
            <w:vAlign w:val="center"/>
          </w:tcPr>
          <w:p w:rsidR="00587C8E" w:rsidRPr="008566F8" w:rsidRDefault="00587C8E" w:rsidP="0084103D">
            <w:pPr>
              <w:spacing w:before="120" w:after="120"/>
              <w:rPr>
                <w:rFonts w:ascii="Arial" w:hAnsi="Arial" w:cs="Arial"/>
                <w:sz w:val="22"/>
                <w:szCs w:val="22"/>
              </w:rPr>
            </w:pPr>
            <w:r w:rsidRPr="008566F8">
              <w:rPr>
                <w:rFonts w:ascii="Arial" w:hAnsi="Arial" w:cs="Arial"/>
                <w:sz w:val="22"/>
                <w:szCs w:val="22"/>
              </w:rPr>
              <w:t xml:space="preserve">Zgodność projektu </w:t>
            </w:r>
            <w:r w:rsidR="004A3D2B">
              <w:rPr>
                <w:rFonts w:ascii="Arial" w:hAnsi="Arial" w:cs="Arial"/>
                <w:sz w:val="22"/>
                <w:szCs w:val="22"/>
              </w:rPr>
              <w:br/>
            </w:r>
            <w:r w:rsidRPr="008566F8">
              <w:rPr>
                <w:rFonts w:ascii="Arial" w:hAnsi="Arial" w:cs="Arial"/>
                <w:sz w:val="22"/>
                <w:szCs w:val="22"/>
              </w:rPr>
              <w:t>z dokumentami strategicznymi, w tym dokumentami regionalnymi (m.in. z ich celami i założeniami)</w:t>
            </w:r>
          </w:p>
        </w:tc>
        <w:tc>
          <w:tcPr>
            <w:tcW w:w="7513" w:type="dxa"/>
            <w:vAlign w:val="center"/>
          </w:tcPr>
          <w:p w:rsidR="00587C8E" w:rsidRPr="008566F8" w:rsidRDefault="00587C8E" w:rsidP="0084103D">
            <w:pPr>
              <w:spacing w:before="120" w:after="120"/>
              <w:jc w:val="both"/>
              <w:rPr>
                <w:rFonts w:ascii="Arial" w:hAnsi="Arial" w:cs="Arial"/>
                <w:sz w:val="22"/>
                <w:szCs w:val="22"/>
              </w:rPr>
            </w:pPr>
            <w:r w:rsidRPr="008566F8">
              <w:rPr>
                <w:rFonts w:ascii="Arial" w:hAnsi="Arial" w:cs="Arial"/>
                <w:sz w:val="22"/>
                <w:szCs w:val="22"/>
              </w:rPr>
              <w:t>Weryfikacji podlegać będzie czy projekt wnioskodawcy wpisuje się w założenia RPO WP 2014-2020 i Szczegółowego opisu osi priorytetowych Regionalnego Programu Operacyjnego na lata 2014-2020 (SZOOP RPO WP 2014-2020) oraz ma wpływ na osiąganie celów i rezultatów RPO WP 2014-2020, w tym odpowiedniego Działania/Poddziałania. Projekt wnioskodawcy jest zgodny z założeniami operacji, polegającej na wkładzie finansowym z RPO WP 2014-2020 do instrumentów finansowych i późniejszym świadczeniu wsparcia przez te instrumenty finansowe.</w:t>
            </w:r>
          </w:p>
          <w:p w:rsidR="00587C8E" w:rsidRPr="008566F8" w:rsidRDefault="00587C8E" w:rsidP="0084103D">
            <w:pPr>
              <w:spacing w:before="120" w:after="120"/>
              <w:jc w:val="both"/>
              <w:rPr>
                <w:rFonts w:ascii="Arial" w:hAnsi="Arial" w:cs="Arial"/>
                <w:sz w:val="22"/>
                <w:szCs w:val="22"/>
              </w:rPr>
            </w:pPr>
            <w:r w:rsidRPr="008566F8">
              <w:rPr>
                <w:rFonts w:ascii="Arial" w:hAnsi="Arial" w:cs="Arial"/>
                <w:sz w:val="22"/>
                <w:szCs w:val="22"/>
              </w:rPr>
              <w:t>Weryfikacji podlegać będzie czy projekt wnioskodawcy jest zgodny z planami i dokumentami strategicznymi na poziomie regionalnym, w tym aktualną Strategią Rozwoju Województwa oraz jest ukierunkowany na osiąganie jej celów</w:t>
            </w:r>
          </w:p>
        </w:tc>
        <w:tc>
          <w:tcPr>
            <w:tcW w:w="1984" w:type="dxa"/>
            <w:vAlign w:val="center"/>
          </w:tcPr>
          <w:p w:rsidR="00587C8E" w:rsidRPr="008566F8" w:rsidRDefault="00587C8E" w:rsidP="0084103D">
            <w:pPr>
              <w:spacing w:before="120" w:after="120"/>
              <w:rPr>
                <w:rFonts w:ascii="Arial" w:hAnsi="Arial" w:cs="Arial"/>
                <w:sz w:val="22"/>
                <w:szCs w:val="22"/>
              </w:rPr>
            </w:pPr>
            <w:r w:rsidRPr="008566F8">
              <w:rPr>
                <w:rFonts w:ascii="Arial" w:hAnsi="Arial" w:cs="Arial"/>
                <w:sz w:val="22"/>
                <w:szCs w:val="22"/>
              </w:rPr>
              <w:t>Nie dotyczy</w:t>
            </w:r>
          </w:p>
        </w:tc>
        <w:tc>
          <w:tcPr>
            <w:tcW w:w="1071" w:type="dxa"/>
          </w:tcPr>
          <w:p w:rsidR="00587C8E" w:rsidRPr="008566F8" w:rsidRDefault="00587C8E" w:rsidP="0084103D">
            <w:pPr>
              <w:spacing w:before="120" w:after="120"/>
              <w:rPr>
                <w:rFonts w:ascii="Arial" w:hAnsi="Arial" w:cs="Arial"/>
                <w:sz w:val="22"/>
                <w:szCs w:val="22"/>
              </w:rPr>
            </w:pPr>
          </w:p>
        </w:tc>
      </w:tr>
      <w:tr w:rsidR="00587C8E" w:rsidRPr="008566F8" w:rsidTr="00C65D4D">
        <w:tc>
          <w:tcPr>
            <w:tcW w:w="546" w:type="dxa"/>
            <w:vAlign w:val="center"/>
          </w:tcPr>
          <w:p w:rsidR="00587C8E" w:rsidRPr="008566F8" w:rsidRDefault="00587C8E" w:rsidP="0084103D">
            <w:pPr>
              <w:spacing w:before="120" w:after="120"/>
              <w:jc w:val="center"/>
              <w:rPr>
                <w:rFonts w:ascii="Arial" w:hAnsi="Arial" w:cs="Arial"/>
                <w:sz w:val="22"/>
                <w:szCs w:val="22"/>
              </w:rPr>
            </w:pPr>
            <w:r w:rsidRPr="008566F8">
              <w:rPr>
                <w:rFonts w:ascii="Arial" w:hAnsi="Arial" w:cs="Arial"/>
                <w:sz w:val="22"/>
                <w:szCs w:val="22"/>
              </w:rPr>
              <w:t>3.</w:t>
            </w:r>
          </w:p>
        </w:tc>
        <w:tc>
          <w:tcPr>
            <w:tcW w:w="3106" w:type="dxa"/>
            <w:vAlign w:val="center"/>
          </w:tcPr>
          <w:p w:rsidR="00587C8E" w:rsidRPr="008566F8" w:rsidRDefault="00587C8E" w:rsidP="0084103D">
            <w:pPr>
              <w:spacing w:before="120" w:after="120"/>
              <w:rPr>
                <w:rFonts w:ascii="Arial" w:hAnsi="Arial" w:cs="Arial"/>
                <w:sz w:val="22"/>
                <w:szCs w:val="22"/>
              </w:rPr>
            </w:pPr>
            <w:r w:rsidRPr="008566F8">
              <w:rPr>
                <w:rFonts w:ascii="Arial" w:hAnsi="Arial" w:cs="Arial"/>
                <w:sz w:val="22"/>
                <w:szCs w:val="22"/>
              </w:rPr>
              <w:t>Zgodność  z wynikami Oceny ex- instrumentów inżynierii finansowej w ramach RPO WP 2014-2020</w:t>
            </w:r>
            <w:r w:rsidR="002D196C">
              <w:rPr>
                <w:rFonts w:ascii="Arial" w:hAnsi="Arial" w:cs="Arial"/>
                <w:sz w:val="22"/>
                <w:szCs w:val="22"/>
              </w:rPr>
              <w:t xml:space="preserve"> oraz zapisami Strategii inwestycyjnej</w:t>
            </w:r>
          </w:p>
        </w:tc>
        <w:tc>
          <w:tcPr>
            <w:tcW w:w="7513" w:type="dxa"/>
            <w:vAlign w:val="center"/>
          </w:tcPr>
          <w:p w:rsidR="00587C8E" w:rsidRPr="008566F8" w:rsidRDefault="00587C8E" w:rsidP="002743BB">
            <w:pPr>
              <w:spacing w:before="120" w:after="120"/>
              <w:jc w:val="both"/>
              <w:rPr>
                <w:rFonts w:ascii="Arial" w:hAnsi="Arial" w:cs="Arial"/>
                <w:sz w:val="22"/>
                <w:szCs w:val="22"/>
              </w:rPr>
            </w:pPr>
            <w:r w:rsidRPr="008566F8">
              <w:rPr>
                <w:rFonts w:ascii="Arial" w:hAnsi="Arial" w:cs="Arial"/>
                <w:sz w:val="22"/>
                <w:szCs w:val="22"/>
              </w:rPr>
              <w:t xml:space="preserve">Ocena kryterium polega na weryfikacji czy projekt Wnioskodawcy wpisuje się m.in. w koncepcję i parametry instrumentów finansowych określone dla Priorytetu Inwestycyjnego w Ocenie ex-ante instrumentów inżynierii finansowej w ramach RPO WP 2014-2020, jak również przewiduje osiągnięcie rezultatów w niej wskazanych oraz czy projekt zakłada wdrażanie produktów finansowych na rzecz ostatecznych odbiorców na zasadach i warunkach określonych w </w:t>
            </w:r>
            <w:r w:rsidRPr="008566F8">
              <w:rPr>
                <w:rFonts w:ascii="Arial" w:hAnsi="Arial" w:cs="Arial"/>
                <w:color w:val="FF0000"/>
                <w:sz w:val="22"/>
                <w:szCs w:val="22"/>
              </w:rPr>
              <w:t xml:space="preserve"> </w:t>
            </w:r>
            <w:r w:rsidRPr="008566F8">
              <w:rPr>
                <w:rFonts w:ascii="Arial" w:hAnsi="Arial" w:cs="Arial"/>
                <w:sz w:val="22"/>
                <w:szCs w:val="22"/>
              </w:rPr>
              <w:t>Strategii Inwestycyjnej  opartej na Ocenie ex-ante IIF RPO WP 2014-2020 oraz zapewnienie odpowiedniej polityki cenowej produktów na rzecz ostatecznych odbiorców (Ocena kryterium polega na weryfikacji czy spełnione są odpowiednie wymogi wynikające z treści art. 7 Rozporządzenia delegowanego Komisji (UE) nr 480/2014 z dnia 3 marca 2014 r.).</w:t>
            </w:r>
          </w:p>
        </w:tc>
        <w:tc>
          <w:tcPr>
            <w:tcW w:w="1984" w:type="dxa"/>
            <w:vAlign w:val="center"/>
          </w:tcPr>
          <w:p w:rsidR="00587C8E" w:rsidRPr="008566F8" w:rsidRDefault="00587C8E" w:rsidP="0084103D">
            <w:pPr>
              <w:spacing w:before="120" w:after="120"/>
              <w:rPr>
                <w:rFonts w:ascii="Arial" w:hAnsi="Arial" w:cs="Arial"/>
                <w:sz w:val="22"/>
                <w:szCs w:val="22"/>
              </w:rPr>
            </w:pPr>
            <w:r w:rsidRPr="008566F8">
              <w:rPr>
                <w:rFonts w:ascii="Arial" w:hAnsi="Arial" w:cs="Arial"/>
                <w:sz w:val="22"/>
                <w:szCs w:val="22"/>
              </w:rPr>
              <w:t>Art. 7 ust. 2 lit. c</w:t>
            </w:r>
          </w:p>
          <w:p w:rsidR="00587C8E" w:rsidRPr="008566F8" w:rsidRDefault="00587C8E" w:rsidP="0084103D">
            <w:pPr>
              <w:spacing w:before="120" w:after="120"/>
              <w:rPr>
                <w:rFonts w:ascii="Arial" w:hAnsi="Arial" w:cs="Arial"/>
                <w:sz w:val="22"/>
                <w:szCs w:val="22"/>
              </w:rPr>
            </w:pPr>
          </w:p>
        </w:tc>
        <w:tc>
          <w:tcPr>
            <w:tcW w:w="1071" w:type="dxa"/>
          </w:tcPr>
          <w:p w:rsidR="00587C8E" w:rsidRPr="008566F8" w:rsidRDefault="00587C8E" w:rsidP="0084103D">
            <w:pPr>
              <w:spacing w:before="120" w:after="120"/>
              <w:rPr>
                <w:rFonts w:ascii="Arial" w:hAnsi="Arial" w:cs="Arial"/>
                <w:sz w:val="22"/>
                <w:szCs w:val="22"/>
              </w:rPr>
            </w:pPr>
          </w:p>
        </w:tc>
      </w:tr>
      <w:tr w:rsidR="002D196C" w:rsidRPr="008566F8" w:rsidTr="00C65D4D">
        <w:tc>
          <w:tcPr>
            <w:tcW w:w="546" w:type="dxa"/>
            <w:vAlign w:val="center"/>
          </w:tcPr>
          <w:p w:rsidR="002D196C" w:rsidRPr="002D196C" w:rsidRDefault="002D196C" w:rsidP="0084103D">
            <w:pPr>
              <w:spacing w:before="120" w:after="120"/>
              <w:jc w:val="center"/>
              <w:rPr>
                <w:rFonts w:ascii="Arial" w:hAnsi="Arial" w:cs="Arial"/>
                <w:sz w:val="22"/>
                <w:szCs w:val="22"/>
              </w:rPr>
            </w:pPr>
            <w:r>
              <w:rPr>
                <w:rFonts w:ascii="Arial" w:hAnsi="Arial" w:cs="Arial"/>
                <w:sz w:val="22"/>
                <w:szCs w:val="22"/>
              </w:rPr>
              <w:t>4.</w:t>
            </w:r>
          </w:p>
        </w:tc>
        <w:tc>
          <w:tcPr>
            <w:tcW w:w="3106" w:type="dxa"/>
            <w:vAlign w:val="center"/>
          </w:tcPr>
          <w:p w:rsidR="002D196C" w:rsidRPr="002D196C" w:rsidRDefault="002D196C" w:rsidP="0084103D">
            <w:pPr>
              <w:spacing w:before="120" w:after="120"/>
              <w:rPr>
                <w:rFonts w:ascii="Arial" w:hAnsi="Arial" w:cs="Arial"/>
                <w:sz w:val="22"/>
                <w:szCs w:val="22"/>
              </w:rPr>
            </w:pPr>
            <w:r w:rsidRPr="002D196C">
              <w:rPr>
                <w:rFonts w:ascii="Arial" w:hAnsi="Arial" w:cs="Arial"/>
                <w:sz w:val="22"/>
                <w:szCs w:val="22"/>
              </w:rPr>
              <w:t>Projekt zakłada osiągnięcie wskaźników otrzymanych w Strategii  inwestycyjnej</w:t>
            </w:r>
          </w:p>
        </w:tc>
        <w:tc>
          <w:tcPr>
            <w:tcW w:w="7513" w:type="dxa"/>
            <w:vAlign w:val="center"/>
          </w:tcPr>
          <w:p w:rsidR="002D196C" w:rsidRPr="002D196C" w:rsidRDefault="002D196C" w:rsidP="0084103D">
            <w:pPr>
              <w:spacing w:before="120" w:after="120"/>
              <w:jc w:val="both"/>
              <w:rPr>
                <w:rFonts w:ascii="Arial" w:hAnsi="Arial" w:cs="Arial"/>
                <w:sz w:val="22"/>
                <w:szCs w:val="22"/>
              </w:rPr>
            </w:pPr>
            <w:r w:rsidRPr="002D196C">
              <w:rPr>
                <w:rFonts w:ascii="Arial" w:hAnsi="Arial" w:cs="Arial"/>
                <w:sz w:val="22"/>
                <w:szCs w:val="22"/>
              </w:rPr>
              <w:t>Ocena kryterium polega na weryfikacji czy we wniosku podano właściwe wskaźniki oraz przyjęto ich wartości docelowe określone dla Priorytetu Inwestycyjnego w Strategii Inwestycyjnej. Ocenie będzie podlegało również czy zakładane wskaźniki mogą zostać osiągnięte przy danych nakładach i założonym sposobie realizacji projektu (realność osiągnięcia wskaźników).</w:t>
            </w:r>
          </w:p>
        </w:tc>
        <w:tc>
          <w:tcPr>
            <w:tcW w:w="1984" w:type="dxa"/>
            <w:vAlign w:val="center"/>
          </w:tcPr>
          <w:p w:rsidR="002D196C" w:rsidRPr="002D196C" w:rsidRDefault="002D196C" w:rsidP="0084103D">
            <w:pPr>
              <w:spacing w:before="120" w:after="120"/>
              <w:rPr>
                <w:rFonts w:ascii="Arial" w:hAnsi="Arial" w:cs="Arial"/>
                <w:sz w:val="22"/>
                <w:szCs w:val="22"/>
              </w:rPr>
            </w:pPr>
            <w:r w:rsidRPr="002D196C">
              <w:rPr>
                <w:rFonts w:ascii="Arial" w:hAnsi="Arial" w:cs="Arial"/>
                <w:sz w:val="22"/>
                <w:szCs w:val="22"/>
              </w:rPr>
              <w:t>Nie dotyczy</w:t>
            </w:r>
          </w:p>
        </w:tc>
        <w:tc>
          <w:tcPr>
            <w:tcW w:w="1071" w:type="dxa"/>
          </w:tcPr>
          <w:p w:rsidR="002D196C" w:rsidRPr="00097A6A" w:rsidRDefault="002D196C" w:rsidP="0084103D">
            <w:pPr>
              <w:spacing w:before="120" w:after="120"/>
              <w:rPr>
                <w:rFonts w:ascii="Arial" w:hAnsi="Arial" w:cs="Arial"/>
                <w:sz w:val="22"/>
                <w:szCs w:val="22"/>
              </w:rPr>
            </w:pPr>
          </w:p>
        </w:tc>
      </w:tr>
      <w:tr w:rsidR="00587C8E" w:rsidRPr="008566F8" w:rsidTr="00C65D4D">
        <w:tc>
          <w:tcPr>
            <w:tcW w:w="546" w:type="dxa"/>
            <w:vAlign w:val="center"/>
          </w:tcPr>
          <w:p w:rsidR="00587C8E" w:rsidRPr="008566F8" w:rsidRDefault="002D196C" w:rsidP="0084103D">
            <w:pPr>
              <w:spacing w:before="120" w:after="120"/>
              <w:jc w:val="center"/>
              <w:rPr>
                <w:rFonts w:ascii="Arial" w:hAnsi="Arial" w:cs="Arial"/>
                <w:sz w:val="22"/>
                <w:szCs w:val="22"/>
              </w:rPr>
            </w:pPr>
            <w:r>
              <w:rPr>
                <w:rFonts w:ascii="Arial" w:hAnsi="Arial" w:cs="Arial"/>
                <w:sz w:val="22"/>
                <w:szCs w:val="22"/>
              </w:rPr>
              <w:lastRenderedPageBreak/>
              <w:t>5</w:t>
            </w:r>
            <w:r w:rsidR="00587C8E" w:rsidRPr="008566F8">
              <w:rPr>
                <w:rFonts w:ascii="Arial" w:hAnsi="Arial" w:cs="Arial"/>
                <w:sz w:val="22"/>
                <w:szCs w:val="22"/>
              </w:rPr>
              <w:t>.</w:t>
            </w:r>
          </w:p>
        </w:tc>
        <w:tc>
          <w:tcPr>
            <w:tcW w:w="3106" w:type="dxa"/>
            <w:vAlign w:val="center"/>
          </w:tcPr>
          <w:p w:rsidR="00587C8E" w:rsidRPr="008566F8" w:rsidRDefault="00587C8E" w:rsidP="0084103D">
            <w:pPr>
              <w:spacing w:before="120" w:after="120"/>
              <w:rPr>
                <w:rFonts w:ascii="Arial" w:hAnsi="Arial" w:cs="Arial"/>
                <w:sz w:val="22"/>
                <w:szCs w:val="22"/>
              </w:rPr>
            </w:pPr>
            <w:r w:rsidRPr="008566F8">
              <w:rPr>
                <w:rFonts w:ascii="Arial" w:hAnsi="Arial" w:cs="Arial"/>
                <w:sz w:val="22"/>
                <w:szCs w:val="22"/>
              </w:rPr>
              <w:t>Zgodność z politykami horyzontalnymi</w:t>
            </w:r>
          </w:p>
        </w:tc>
        <w:tc>
          <w:tcPr>
            <w:tcW w:w="7513" w:type="dxa"/>
            <w:vAlign w:val="center"/>
          </w:tcPr>
          <w:p w:rsidR="00587C8E" w:rsidRPr="008566F8" w:rsidRDefault="00587C8E" w:rsidP="0084103D">
            <w:pPr>
              <w:spacing w:before="120" w:after="120"/>
              <w:jc w:val="both"/>
              <w:rPr>
                <w:rFonts w:ascii="Arial" w:hAnsi="Arial" w:cs="Arial"/>
                <w:sz w:val="22"/>
                <w:szCs w:val="22"/>
              </w:rPr>
            </w:pPr>
            <w:r w:rsidRPr="008566F8">
              <w:rPr>
                <w:rFonts w:ascii="Arial" w:hAnsi="Arial" w:cs="Arial"/>
                <w:sz w:val="22"/>
                <w:szCs w:val="22"/>
              </w:rPr>
              <w:t>Weryfikacji podlega zgodność zapisów z załącznikiem nr 1 do Rozporządzenia Parlamentu Europejskiego i Rady (UE) nr 1303/2013 z dnia 17 grudnia 2013 r. Negatywny wpływ przedsięwzięcia na polityki horyzontalne wyklucza wnioskodawcę z możliwości otrzymania dofinansowania.</w:t>
            </w:r>
          </w:p>
        </w:tc>
        <w:tc>
          <w:tcPr>
            <w:tcW w:w="1984" w:type="dxa"/>
            <w:vAlign w:val="center"/>
          </w:tcPr>
          <w:p w:rsidR="00587C8E" w:rsidRPr="008566F8" w:rsidRDefault="00587C8E" w:rsidP="0084103D">
            <w:pPr>
              <w:spacing w:before="120" w:after="120"/>
              <w:rPr>
                <w:rFonts w:ascii="Arial" w:hAnsi="Arial" w:cs="Arial"/>
                <w:sz w:val="22"/>
                <w:szCs w:val="22"/>
              </w:rPr>
            </w:pPr>
            <w:r w:rsidRPr="008566F8">
              <w:rPr>
                <w:rFonts w:ascii="Arial" w:hAnsi="Arial" w:cs="Arial"/>
                <w:sz w:val="22"/>
                <w:szCs w:val="22"/>
              </w:rPr>
              <w:t>Nie dotyczy</w:t>
            </w:r>
          </w:p>
        </w:tc>
        <w:tc>
          <w:tcPr>
            <w:tcW w:w="1071" w:type="dxa"/>
          </w:tcPr>
          <w:p w:rsidR="00587C8E" w:rsidRPr="008566F8" w:rsidRDefault="00587C8E" w:rsidP="0084103D">
            <w:pPr>
              <w:spacing w:before="120" w:after="120"/>
              <w:rPr>
                <w:rFonts w:ascii="Arial" w:hAnsi="Arial" w:cs="Arial"/>
                <w:sz w:val="22"/>
                <w:szCs w:val="22"/>
              </w:rPr>
            </w:pPr>
          </w:p>
        </w:tc>
      </w:tr>
      <w:tr w:rsidR="00587C8E" w:rsidRPr="008566F8" w:rsidTr="00C65D4D">
        <w:tc>
          <w:tcPr>
            <w:tcW w:w="546" w:type="dxa"/>
            <w:vAlign w:val="center"/>
          </w:tcPr>
          <w:p w:rsidR="00587C8E" w:rsidRPr="008566F8" w:rsidRDefault="002D196C" w:rsidP="0084103D">
            <w:pPr>
              <w:spacing w:before="120" w:after="120"/>
              <w:jc w:val="center"/>
              <w:rPr>
                <w:rFonts w:ascii="Arial" w:hAnsi="Arial" w:cs="Arial"/>
                <w:sz w:val="22"/>
                <w:szCs w:val="22"/>
              </w:rPr>
            </w:pPr>
            <w:r>
              <w:rPr>
                <w:rFonts w:ascii="Arial" w:hAnsi="Arial" w:cs="Arial"/>
                <w:sz w:val="22"/>
                <w:szCs w:val="22"/>
              </w:rPr>
              <w:t>6</w:t>
            </w:r>
            <w:r w:rsidR="00587C8E" w:rsidRPr="008566F8">
              <w:rPr>
                <w:rFonts w:ascii="Arial" w:hAnsi="Arial" w:cs="Arial"/>
                <w:sz w:val="22"/>
                <w:szCs w:val="22"/>
              </w:rPr>
              <w:t>.</w:t>
            </w:r>
          </w:p>
        </w:tc>
        <w:tc>
          <w:tcPr>
            <w:tcW w:w="3106" w:type="dxa"/>
            <w:vAlign w:val="center"/>
          </w:tcPr>
          <w:p w:rsidR="00587C8E" w:rsidRPr="008566F8" w:rsidRDefault="00587C8E" w:rsidP="0084103D">
            <w:pPr>
              <w:spacing w:before="120" w:after="120"/>
              <w:rPr>
                <w:rFonts w:ascii="Arial" w:hAnsi="Arial" w:cs="Arial"/>
                <w:sz w:val="22"/>
                <w:szCs w:val="22"/>
              </w:rPr>
            </w:pPr>
            <w:r w:rsidRPr="008566F8">
              <w:rPr>
                <w:rFonts w:ascii="Arial" w:hAnsi="Arial" w:cs="Arial"/>
                <w:sz w:val="22"/>
                <w:szCs w:val="22"/>
              </w:rPr>
              <w:t>Zdolność prawna</w:t>
            </w:r>
          </w:p>
        </w:tc>
        <w:tc>
          <w:tcPr>
            <w:tcW w:w="7513" w:type="dxa"/>
            <w:vAlign w:val="center"/>
          </w:tcPr>
          <w:p w:rsidR="00587C8E" w:rsidRPr="008566F8" w:rsidRDefault="00587C8E" w:rsidP="0084103D">
            <w:pPr>
              <w:spacing w:before="120" w:after="120"/>
              <w:jc w:val="both"/>
              <w:rPr>
                <w:rFonts w:ascii="Arial" w:hAnsi="Arial" w:cs="Arial"/>
                <w:sz w:val="22"/>
                <w:szCs w:val="22"/>
              </w:rPr>
            </w:pPr>
            <w:r w:rsidRPr="008566F8">
              <w:rPr>
                <w:rFonts w:ascii="Arial" w:hAnsi="Arial" w:cs="Arial"/>
                <w:sz w:val="22"/>
                <w:szCs w:val="22"/>
              </w:rPr>
              <w:t>Weryfikacji podlegać będzie czy spełnione są odpowiednie wymogi wynikające z treści art. 7 Rozporządzenia delegowanego Komisji (UE) nr 480/2014 z dnia 3 marca 2014 r. tj. czy wnioskodawca posiada odpowiednie uprawnienia do pełnienia funkcji podmiotu wdrażającego fundusz funduszy, zgodnie z właściwymi przepisami na poziomie unijnym, a także krajowym</w:t>
            </w:r>
            <w:r w:rsidRPr="008566F8">
              <w:rPr>
                <w:sz w:val="22"/>
                <w:szCs w:val="22"/>
              </w:rPr>
              <w:t xml:space="preserve"> </w:t>
            </w:r>
            <w:r w:rsidRPr="008566F8">
              <w:rPr>
                <w:rFonts w:ascii="Arial" w:hAnsi="Arial" w:cs="Arial"/>
                <w:sz w:val="22"/>
                <w:szCs w:val="22"/>
              </w:rPr>
              <w:t>w tym w szczególności wynikającymi z Rozporządzenia Parlamentu Europejskiego i Rady (UE) nr 1303/2013 z dnia 17 grudnia 2013 r. oraz ustawy o zasadach realizacji programów w zakresie polityki spójności finansowanych w perspektywie finansowej 2014-2020 (t.j. Dz. U. z 2016 r., poz. 217).</w:t>
            </w:r>
          </w:p>
        </w:tc>
        <w:tc>
          <w:tcPr>
            <w:tcW w:w="1984" w:type="dxa"/>
            <w:vAlign w:val="center"/>
          </w:tcPr>
          <w:p w:rsidR="00587C8E" w:rsidRPr="008566F8" w:rsidRDefault="00587C8E" w:rsidP="0084103D">
            <w:pPr>
              <w:spacing w:before="120" w:after="120"/>
              <w:rPr>
                <w:rFonts w:ascii="Arial" w:hAnsi="Arial" w:cs="Arial"/>
                <w:sz w:val="22"/>
                <w:szCs w:val="22"/>
              </w:rPr>
            </w:pPr>
            <w:r w:rsidRPr="008566F8">
              <w:rPr>
                <w:rFonts w:ascii="Arial" w:hAnsi="Arial" w:cs="Arial"/>
                <w:sz w:val="22"/>
                <w:szCs w:val="22"/>
              </w:rPr>
              <w:t>Art. 7 ust. 1 lit. a</w:t>
            </w:r>
          </w:p>
        </w:tc>
        <w:tc>
          <w:tcPr>
            <w:tcW w:w="1071" w:type="dxa"/>
          </w:tcPr>
          <w:p w:rsidR="00587C8E" w:rsidRPr="008566F8" w:rsidRDefault="00587C8E" w:rsidP="0084103D">
            <w:pPr>
              <w:spacing w:before="120" w:after="120"/>
              <w:rPr>
                <w:rFonts w:ascii="Arial" w:hAnsi="Arial" w:cs="Arial"/>
                <w:sz w:val="22"/>
                <w:szCs w:val="22"/>
              </w:rPr>
            </w:pPr>
          </w:p>
        </w:tc>
      </w:tr>
      <w:tr w:rsidR="00587C8E" w:rsidRPr="001E265E" w:rsidTr="00C65D4D">
        <w:tc>
          <w:tcPr>
            <w:tcW w:w="546" w:type="dxa"/>
            <w:vAlign w:val="center"/>
          </w:tcPr>
          <w:p w:rsidR="00587C8E" w:rsidRPr="008566F8" w:rsidRDefault="002D196C" w:rsidP="0084103D">
            <w:pPr>
              <w:spacing w:before="120" w:after="120"/>
              <w:jc w:val="center"/>
              <w:rPr>
                <w:rFonts w:ascii="Arial" w:hAnsi="Arial" w:cs="Arial"/>
                <w:sz w:val="22"/>
                <w:szCs w:val="22"/>
              </w:rPr>
            </w:pPr>
            <w:r>
              <w:rPr>
                <w:rFonts w:ascii="Arial" w:hAnsi="Arial" w:cs="Arial"/>
                <w:sz w:val="22"/>
                <w:szCs w:val="22"/>
              </w:rPr>
              <w:t>7</w:t>
            </w:r>
            <w:r w:rsidR="00587C8E" w:rsidRPr="008566F8">
              <w:rPr>
                <w:rFonts w:ascii="Arial" w:hAnsi="Arial" w:cs="Arial"/>
                <w:sz w:val="22"/>
                <w:szCs w:val="22"/>
              </w:rPr>
              <w:t>.</w:t>
            </w:r>
          </w:p>
        </w:tc>
        <w:tc>
          <w:tcPr>
            <w:tcW w:w="3106" w:type="dxa"/>
            <w:vAlign w:val="center"/>
          </w:tcPr>
          <w:p w:rsidR="00587C8E" w:rsidRPr="008566F8" w:rsidRDefault="00587C8E" w:rsidP="0084103D">
            <w:pPr>
              <w:spacing w:before="120" w:after="120"/>
              <w:rPr>
                <w:rFonts w:ascii="Arial" w:hAnsi="Arial" w:cs="Arial"/>
                <w:sz w:val="22"/>
                <w:szCs w:val="22"/>
              </w:rPr>
            </w:pPr>
            <w:r w:rsidRPr="008566F8">
              <w:rPr>
                <w:rFonts w:ascii="Arial" w:hAnsi="Arial" w:cs="Arial"/>
                <w:sz w:val="22"/>
                <w:szCs w:val="22"/>
              </w:rPr>
              <w:t>Zdolność ekonomiczna</w:t>
            </w:r>
            <w:r w:rsidRPr="008566F8">
              <w:rPr>
                <w:rFonts w:ascii="Arial" w:hAnsi="Arial" w:cs="Arial"/>
                <w:sz w:val="22"/>
                <w:szCs w:val="22"/>
              </w:rPr>
              <w:br/>
              <w:t xml:space="preserve"> i finansowa</w:t>
            </w:r>
          </w:p>
        </w:tc>
        <w:tc>
          <w:tcPr>
            <w:tcW w:w="7513" w:type="dxa"/>
            <w:vAlign w:val="center"/>
          </w:tcPr>
          <w:p w:rsidR="00587C8E" w:rsidRPr="008566F8" w:rsidRDefault="00587C8E" w:rsidP="0084103D">
            <w:pPr>
              <w:spacing w:before="120" w:after="120"/>
              <w:jc w:val="both"/>
              <w:rPr>
                <w:rFonts w:ascii="Arial" w:hAnsi="Arial" w:cs="Arial"/>
                <w:sz w:val="22"/>
                <w:szCs w:val="22"/>
              </w:rPr>
            </w:pPr>
            <w:r w:rsidRPr="008566F8">
              <w:rPr>
                <w:rFonts w:ascii="Arial" w:hAnsi="Arial" w:cs="Arial"/>
                <w:sz w:val="22"/>
                <w:szCs w:val="22"/>
              </w:rPr>
              <w:t xml:space="preserve">Ocena kryterium polega na weryfikacji czy spełnione są odpowiednie wymogi wynikające z treści art. 7 Rozporządzenia delegowanego Komisji (UE) nr 480/2014 z dnia 3 marca 2014 r. tj. czy wnioskodawca wykazuje odpowiedni potencjał finansowy i odpowiednią stabilność ekonomiczną do pełnienia funkcji podmiotu wdrażającego fundusz funduszy. </w:t>
            </w:r>
          </w:p>
        </w:tc>
        <w:tc>
          <w:tcPr>
            <w:tcW w:w="1984" w:type="dxa"/>
            <w:vAlign w:val="center"/>
          </w:tcPr>
          <w:p w:rsidR="00587C8E" w:rsidRPr="008566F8" w:rsidRDefault="00587C8E" w:rsidP="0084103D">
            <w:pPr>
              <w:spacing w:before="120" w:after="120"/>
              <w:rPr>
                <w:rFonts w:ascii="Arial" w:hAnsi="Arial" w:cs="Arial"/>
                <w:sz w:val="22"/>
                <w:szCs w:val="22"/>
                <w:lang w:val="en-US"/>
              </w:rPr>
            </w:pPr>
            <w:r w:rsidRPr="008566F8">
              <w:rPr>
                <w:rFonts w:ascii="Arial" w:hAnsi="Arial" w:cs="Arial"/>
                <w:sz w:val="22"/>
                <w:szCs w:val="22"/>
                <w:lang w:val="en-US"/>
              </w:rPr>
              <w:t>Art. 7 ust. 1 lit. B</w:t>
            </w:r>
          </w:p>
          <w:p w:rsidR="00587C8E" w:rsidRPr="008566F8" w:rsidRDefault="00587C8E" w:rsidP="0084103D">
            <w:pPr>
              <w:spacing w:before="120" w:after="120"/>
              <w:rPr>
                <w:rFonts w:ascii="Arial" w:hAnsi="Arial" w:cs="Arial"/>
                <w:sz w:val="22"/>
                <w:szCs w:val="22"/>
                <w:lang w:val="en-US"/>
              </w:rPr>
            </w:pPr>
            <w:r w:rsidRPr="008566F8">
              <w:rPr>
                <w:rFonts w:ascii="Arial" w:hAnsi="Arial" w:cs="Arial"/>
                <w:sz w:val="22"/>
                <w:szCs w:val="22"/>
                <w:lang w:val="en-US"/>
              </w:rPr>
              <w:t>Art. 7 ust. 2</w:t>
            </w:r>
          </w:p>
        </w:tc>
        <w:tc>
          <w:tcPr>
            <w:tcW w:w="1071" w:type="dxa"/>
          </w:tcPr>
          <w:p w:rsidR="00587C8E" w:rsidRPr="008566F8" w:rsidRDefault="00587C8E" w:rsidP="0084103D">
            <w:pPr>
              <w:spacing w:before="120" w:after="120"/>
              <w:rPr>
                <w:rFonts w:ascii="Arial" w:hAnsi="Arial" w:cs="Arial"/>
                <w:sz w:val="22"/>
                <w:szCs w:val="22"/>
                <w:lang w:val="en-US"/>
              </w:rPr>
            </w:pPr>
          </w:p>
        </w:tc>
      </w:tr>
      <w:tr w:rsidR="00587C8E" w:rsidRPr="008566F8" w:rsidTr="00C65D4D">
        <w:tc>
          <w:tcPr>
            <w:tcW w:w="546" w:type="dxa"/>
            <w:vAlign w:val="center"/>
          </w:tcPr>
          <w:p w:rsidR="00587C8E" w:rsidRPr="008566F8" w:rsidRDefault="002D196C" w:rsidP="0084103D">
            <w:pPr>
              <w:spacing w:before="120" w:after="120"/>
              <w:jc w:val="center"/>
              <w:rPr>
                <w:rFonts w:ascii="Arial" w:hAnsi="Arial" w:cs="Arial"/>
                <w:sz w:val="22"/>
                <w:szCs w:val="22"/>
              </w:rPr>
            </w:pPr>
            <w:r>
              <w:rPr>
                <w:rFonts w:ascii="Arial" w:hAnsi="Arial" w:cs="Arial"/>
                <w:sz w:val="22"/>
                <w:szCs w:val="22"/>
              </w:rPr>
              <w:t>8</w:t>
            </w:r>
            <w:r w:rsidR="00587C8E" w:rsidRPr="008566F8">
              <w:rPr>
                <w:rFonts w:ascii="Arial" w:hAnsi="Arial" w:cs="Arial"/>
                <w:sz w:val="22"/>
                <w:szCs w:val="22"/>
              </w:rPr>
              <w:t>.</w:t>
            </w:r>
          </w:p>
        </w:tc>
        <w:tc>
          <w:tcPr>
            <w:tcW w:w="3106" w:type="dxa"/>
            <w:vAlign w:val="center"/>
          </w:tcPr>
          <w:p w:rsidR="00587C8E" w:rsidRPr="008566F8" w:rsidRDefault="00587C8E" w:rsidP="0084103D">
            <w:pPr>
              <w:spacing w:before="120" w:after="120"/>
              <w:rPr>
                <w:rFonts w:ascii="Arial" w:hAnsi="Arial" w:cs="Arial"/>
                <w:sz w:val="22"/>
                <w:szCs w:val="22"/>
              </w:rPr>
            </w:pPr>
            <w:r w:rsidRPr="008566F8">
              <w:rPr>
                <w:rFonts w:ascii="Arial" w:hAnsi="Arial" w:cs="Arial"/>
                <w:sz w:val="22"/>
                <w:szCs w:val="22"/>
              </w:rPr>
              <w:t>Zdolność operacyjna</w:t>
            </w:r>
            <w:r w:rsidRPr="008566F8">
              <w:rPr>
                <w:rFonts w:ascii="Arial" w:hAnsi="Arial" w:cs="Arial"/>
                <w:sz w:val="22"/>
                <w:szCs w:val="22"/>
              </w:rPr>
              <w:br/>
              <w:t xml:space="preserve"> i potencjał organizacyjny</w:t>
            </w:r>
          </w:p>
        </w:tc>
        <w:tc>
          <w:tcPr>
            <w:tcW w:w="7513" w:type="dxa"/>
            <w:vAlign w:val="center"/>
          </w:tcPr>
          <w:p w:rsidR="00E94DEA" w:rsidRPr="008566F8" w:rsidRDefault="00587C8E" w:rsidP="006410BE">
            <w:pPr>
              <w:spacing w:before="120" w:after="120"/>
              <w:jc w:val="both"/>
              <w:rPr>
                <w:rFonts w:ascii="Arial" w:hAnsi="Arial" w:cs="Arial"/>
                <w:sz w:val="22"/>
                <w:szCs w:val="22"/>
              </w:rPr>
            </w:pPr>
            <w:r w:rsidRPr="008566F8">
              <w:rPr>
                <w:rFonts w:ascii="Arial" w:hAnsi="Arial" w:cs="Arial"/>
                <w:sz w:val="22"/>
                <w:szCs w:val="22"/>
              </w:rPr>
              <w:t xml:space="preserve">Ocena kryterium polega na weryfikacji czy spełnione są odpowiednie wymogi wynikające z treści art. 7 Rozporządzenia delegowanego Komisji (UE) nr 480/2014 z dnia 3 marca 2014 r. tj. </w:t>
            </w:r>
          </w:p>
          <w:p w:rsidR="00E94DEA" w:rsidRPr="006410BE" w:rsidRDefault="00587C8E" w:rsidP="00A223EC">
            <w:pPr>
              <w:numPr>
                <w:ilvl w:val="0"/>
                <w:numId w:val="449"/>
              </w:numPr>
              <w:spacing w:before="120" w:after="120"/>
              <w:jc w:val="both"/>
              <w:rPr>
                <w:rFonts w:ascii="Arial" w:hAnsi="Arial" w:cs="Arial"/>
                <w:sz w:val="22"/>
                <w:szCs w:val="22"/>
              </w:rPr>
            </w:pPr>
            <w:r w:rsidRPr="008566F8">
              <w:rPr>
                <w:rFonts w:ascii="Arial" w:hAnsi="Arial" w:cs="Arial"/>
                <w:sz w:val="22"/>
                <w:szCs w:val="22"/>
              </w:rPr>
              <w:t>czy wnioskodawca wykazuje odpowiednią zdolność operacyjną do wdrażania projektu, w tym posiada właściwą strukturę organizacyjną do pełnienia funkcji podmiotu wdrażającego fundusz funduszy i odpowiednie zaplecze techniczne,</w:t>
            </w:r>
          </w:p>
          <w:p w:rsidR="00E94DEA" w:rsidRPr="006410BE" w:rsidRDefault="00587C8E" w:rsidP="00EC3776">
            <w:pPr>
              <w:numPr>
                <w:ilvl w:val="0"/>
                <w:numId w:val="449"/>
              </w:numPr>
              <w:spacing w:before="120" w:after="120"/>
              <w:jc w:val="both"/>
              <w:rPr>
                <w:rFonts w:ascii="Arial" w:hAnsi="Arial" w:cs="Arial"/>
                <w:sz w:val="22"/>
                <w:szCs w:val="22"/>
              </w:rPr>
            </w:pPr>
            <w:r w:rsidRPr="002743BB">
              <w:rPr>
                <w:rFonts w:ascii="Arial" w:hAnsi="Arial" w:cs="Arial"/>
                <w:sz w:val="22"/>
                <w:szCs w:val="22"/>
              </w:rPr>
              <w:t>czy wnioskodawca posiada odpowiedni potencjał instytucjonalny i organizacyjny niezbędny do realizacji projektu w zakładanym zakresie na terenie województwa podkarpackiego, tj. w szczególności czy posiada odpowiednie przedstawicielstwo w regionie (biura, placówki</w:t>
            </w:r>
            <w:r w:rsidRPr="002B5A84">
              <w:rPr>
                <w:rFonts w:ascii="Arial" w:hAnsi="Arial" w:cs="Arial"/>
                <w:sz w:val="22"/>
                <w:szCs w:val="22"/>
              </w:rPr>
              <w:t xml:space="preserve"> lub oddziały)</w:t>
            </w:r>
            <w:r w:rsidR="00EC3776">
              <w:rPr>
                <w:rFonts w:ascii="Arial" w:hAnsi="Arial" w:cs="Arial"/>
                <w:sz w:val="22"/>
                <w:szCs w:val="22"/>
              </w:rPr>
              <w:t xml:space="preserve"> </w:t>
            </w:r>
            <w:r w:rsidR="00EC3776" w:rsidRPr="00EC3776">
              <w:rPr>
                <w:rFonts w:ascii="Arial" w:hAnsi="Arial" w:cs="Arial"/>
                <w:sz w:val="22"/>
                <w:szCs w:val="22"/>
              </w:rPr>
              <w:t xml:space="preserve">lub zapewni takie </w:t>
            </w:r>
            <w:r w:rsidR="00EC3776" w:rsidRPr="00EC3776">
              <w:rPr>
                <w:rFonts w:ascii="Arial" w:hAnsi="Arial" w:cs="Arial"/>
                <w:sz w:val="22"/>
                <w:szCs w:val="22"/>
              </w:rPr>
              <w:lastRenderedPageBreak/>
              <w:t>przedstawicielstwo na potrzeby realizacji projektu</w:t>
            </w:r>
            <w:r w:rsidRPr="002B5A84">
              <w:rPr>
                <w:rFonts w:ascii="Arial" w:hAnsi="Arial" w:cs="Arial"/>
                <w:sz w:val="22"/>
                <w:szCs w:val="22"/>
              </w:rPr>
              <w:t>.</w:t>
            </w:r>
          </w:p>
          <w:p w:rsidR="00E94DEA" w:rsidRPr="006410BE" w:rsidRDefault="00587C8E" w:rsidP="00A223EC">
            <w:pPr>
              <w:numPr>
                <w:ilvl w:val="0"/>
                <w:numId w:val="448"/>
              </w:numPr>
              <w:spacing w:before="120" w:after="120"/>
              <w:jc w:val="both"/>
              <w:rPr>
                <w:rFonts w:ascii="Arial" w:hAnsi="Arial" w:cs="Arial"/>
                <w:sz w:val="22"/>
                <w:szCs w:val="22"/>
              </w:rPr>
            </w:pPr>
            <w:r w:rsidRPr="008566F8">
              <w:rPr>
                <w:rFonts w:ascii="Arial" w:hAnsi="Arial" w:cs="Arial"/>
                <w:sz w:val="22"/>
                <w:szCs w:val="22"/>
              </w:rPr>
              <w:t>czy 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p w:rsidR="00E94DEA" w:rsidRPr="006410BE" w:rsidRDefault="00587C8E" w:rsidP="00A223EC">
            <w:pPr>
              <w:numPr>
                <w:ilvl w:val="0"/>
                <w:numId w:val="448"/>
              </w:numPr>
              <w:spacing w:before="120" w:after="120"/>
              <w:jc w:val="both"/>
              <w:rPr>
                <w:rFonts w:ascii="Arial" w:hAnsi="Arial" w:cs="Arial"/>
                <w:sz w:val="22"/>
                <w:szCs w:val="22"/>
              </w:rPr>
            </w:pPr>
            <w:r w:rsidRPr="002743BB">
              <w:rPr>
                <w:rFonts w:ascii="Arial" w:hAnsi="Arial" w:cs="Arial"/>
                <w:sz w:val="22"/>
                <w:szCs w:val="22"/>
              </w:rPr>
              <w:t>czy wnioskodawca posiada system wewnętrznej kontroli, który działa w sposób sprawny i skuteczny oraz umożliwia wnioskodawcy przestrzeganie odpowiednich procedur w zakresie ryzyka,</w:t>
            </w:r>
          </w:p>
          <w:p w:rsidR="00E94DEA" w:rsidRPr="006410BE" w:rsidRDefault="00587C8E" w:rsidP="00A223EC">
            <w:pPr>
              <w:numPr>
                <w:ilvl w:val="0"/>
                <w:numId w:val="448"/>
              </w:numPr>
              <w:spacing w:before="120" w:after="120"/>
              <w:jc w:val="both"/>
              <w:rPr>
                <w:rFonts w:ascii="Arial" w:hAnsi="Arial" w:cs="Arial"/>
                <w:sz w:val="22"/>
                <w:szCs w:val="22"/>
              </w:rPr>
            </w:pPr>
            <w:r w:rsidRPr="002743BB">
              <w:rPr>
                <w:rFonts w:ascii="Arial" w:hAnsi="Arial" w:cs="Arial"/>
                <w:sz w:val="22"/>
                <w:szCs w:val="22"/>
              </w:rPr>
              <w:t>czy wnioskodawca wykorzystuje system księgowy zapewniający rzetelne, kompletne i wiarygodne informacje w odpowiednim czasie,</w:t>
            </w:r>
          </w:p>
          <w:p w:rsidR="00E94DEA" w:rsidRPr="006410BE" w:rsidRDefault="00587C8E" w:rsidP="00A223EC">
            <w:pPr>
              <w:numPr>
                <w:ilvl w:val="0"/>
                <w:numId w:val="448"/>
              </w:numPr>
              <w:spacing w:before="120" w:after="120"/>
              <w:jc w:val="both"/>
              <w:rPr>
                <w:rFonts w:ascii="Arial" w:hAnsi="Arial" w:cs="Arial"/>
                <w:sz w:val="22"/>
                <w:szCs w:val="22"/>
              </w:rPr>
            </w:pPr>
            <w:r w:rsidRPr="002743BB">
              <w:rPr>
                <w:rFonts w:ascii="Arial" w:hAnsi="Arial" w:cs="Arial"/>
                <w:sz w:val="22"/>
                <w:szCs w:val="22"/>
              </w:rPr>
              <w:t>czy wnioskodawca posiada doświadczenie w realizacji podobnych projektó</w:t>
            </w:r>
            <w:r w:rsidRPr="002B5A84">
              <w:rPr>
                <w:rFonts w:ascii="Arial" w:hAnsi="Arial" w:cs="Arial"/>
                <w:sz w:val="22"/>
                <w:szCs w:val="22"/>
              </w:rPr>
              <w:t>w i pełnieniu podobnych funkcji, a także wiedzę na temat rynków finansowych i przygotowanie do oceny biznesplanów składanych przez potencjalnych pośredników finansowych,</w:t>
            </w:r>
          </w:p>
          <w:p w:rsidR="00E94DEA" w:rsidRPr="006410BE" w:rsidRDefault="00587C8E" w:rsidP="00A223EC">
            <w:pPr>
              <w:numPr>
                <w:ilvl w:val="0"/>
                <w:numId w:val="448"/>
              </w:numPr>
              <w:spacing w:before="120" w:after="120"/>
              <w:jc w:val="both"/>
              <w:rPr>
                <w:rFonts w:ascii="Arial" w:hAnsi="Arial" w:cs="Arial"/>
                <w:sz w:val="22"/>
                <w:szCs w:val="22"/>
              </w:rPr>
            </w:pPr>
            <w:r w:rsidRPr="002743BB">
              <w:rPr>
                <w:rFonts w:ascii="Arial" w:hAnsi="Arial" w:cs="Arial"/>
                <w:sz w:val="22"/>
                <w:szCs w:val="22"/>
              </w:rPr>
              <w:t>czy wnioskodawca dysponuje zespołem o odpowiedniej wiedzy, doświadczeniu</w:t>
            </w:r>
            <w:r w:rsidRPr="002743BB">
              <w:rPr>
                <w:rFonts w:ascii="Arial" w:hAnsi="Arial" w:cs="Arial"/>
                <w:sz w:val="22"/>
                <w:szCs w:val="22"/>
              </w:rPr>
              <w:br/>
              <w:t xml:space="preserve"> i kwalifik</w:t>
            </w:r>
            <w:r w:rsidRPr="002B5A84">
              <w:rPr>
                <w:rFonts w:ascii="Arial" w:hAnsi="Arial" w:cs="Arial"/>
                <w:sz w:val="22"/>
                <w:szCs w:val="22"/>
              </w:rPr>
              <w:t>acjach do pełnienia funkcji podmiotu wdrażającego fundusz funduszy,</w:t>
            </w:r>
          </w:p>
          <w:p w:rsidR="00587C8E" w:rsidRPr="002743BB" w:rsidRDefault="00587C8E" w:rsidP="00A223EC">
            <w:pPr>
              <w:numPr>
                <w:ilvl w:val="0"/>
                <w:numId w:val="448"/>
              </w:numPr>
              <w:spacing w:before="120" w:after="120"/>
              <w:jc w:val="both"/>
              <w:rPr>
                <w:rFonts w:ascii="Arial" w:hAnsi="Arial" w:cs="Arial"/>
                <w:sz w:val="22"/>
                <w:szCs w:val="22"/>
              </w:rPr>
            </w:pPr>
            <w:r w:rsidRPr="002743BB">
              <w:rPr>
                <w:rFonts w:ascii="Arial" w:hAnsi="Arial" w:cs="Arial"/>
                <w:sz w:val="22"/>
                <w:szCs w:val="22"/>
              </w:rPr>
              <w:t>czy wnioskodawca wyraża zgodę na poddanie się audytowi przeprowadzanemu przez krajowe instytucje uprawnione do kontroli i audytu, Komisję Europejską i Europejski Trybunał Obrachunkowy.</w:t>
            </w:r>
          </w:p>
        </w:tc>
        <w:tc>
          <w:tcPr>
            <w:tcW w:w="1984" w:type="dxa"/>
            <w:vAlign w:val="center"/>
          </w:tcPr>
          <w:p w:rsidR="00587C8E" w:rsidRPr="008566F8" w:rsidRDefault="00587C8E" w:rsidP="0084103D">
            <w:pPr>
              <w:spacing w:before="120" w:after="120"/>
              <w:rPr>
                <w:rFonts w:ascii="Arial" w:hAnsi="Arial" w:cs="Arial"/>
                <w:sz w:val="22"/>
                <w:szCs w:val="22"/>
                <w:lang w:val="en-US"/>
              </w:rPr>
            </w:pPr>
            <w:r w:rsidRPr="008566F8">
              <w:rPr>
                <w:rFonts w:ascii="Arial" w:hAnsi="Arial" w:cs="Arial"/>
                <w:sz w:val="22"/>
                <w:szCs w:val="22"/>
                <w:lang w:val="en-US"/>
              </w:rPr>
              <w:lastRenderedPageBreak/>
              <w:t xml:space="preserve">Art. 7 ust. 1 lit. c, </w:t>
            </w:r>
          </w:p>
          <w:p w:rsidR="00587C8E" w:rsidRPr="008566F8" w:rsidRDefault="00587C8E" w:rsidP="0084103D">
            <w:pPr>
              <w:spacing w:before="120" w:after="120"/>
              <w:rPr>
                <w:rFonts w:ascii="Arial" w:hAnsi="Arial" w:cs="Arial"/>
                <w:sz w:val="22"/>
                <w:szCs w:val="22"/>
                <w:lang w:val="en-US"/>
              </w:rPr>
            </w:pPr>
            <w:r w:rsidRPr="008566F8">
              <w:rPr>
                <w:rFonts w:ascii="Arial" w:hAnsi="Arial" w:cs="Arial"/>
                <w:sz w:val="22"/>
                <w:szCs w:val="22"/>
                <w:lang w:val="en-US"/>
              </w:rPr>
              <w:t>Art. 7 ust. 1 lit. d,</w:t>
            </w:r>
          </w:p>
          <w:p w:rsidR="00587C8E" w:rsidRPr="008566F8" w:rsidRDefault="00587C8E" w:rsidP="0084103D">
            <w:pPr>
              <w:spacing w:before="120" w:after="120"/>
              <w:rPr>
                <w:rFonts w:ascii="Arial" w:hAnsi="Arial" w:cs="Arial"/>
                <w:sz w:val="22"/>
                <w:szCs w:val="22"/>
                <w:lang w:val="en-US"/>
              </w:rPr>
            </w:pPr>
            <w:r w:rsidRPr="008566F8">
              <w:rPr>
                <w:rFonts w:ascii="Arial" w:hAnsi="Arial" w:cs="Arial"/>
                <w:sz w:val="22"/>
                <w:szCs w:val="22"/>
                <w:lang w:val="en-US"/>
              </w:rPr>
              <w:t>Art. 7 ust. 1 lit. e</w:t>
            </w:r>
          </w:p>
          <w:p w:rsidR="00587C8E" w:rsidRPr="008566F8" w:rsidRDefault="00587C8E" w:rsidP="0084103D">
            <w:pPr>
              <w:spacing w:before="120" w:after="120"/>
              <w:rPr>
                <w:rFonts w:ascii="Arial" w:hAnsi="Arial" w:cs="Arial"/>
                <w:sz w:val="22"/>
                <w:szCs w:val="22"/>
                <w:lang w:val="en-US"/>
              </w:rPr>
            </w:pPr>
            <w:r w:rsidRPr="008566F8">
              <w:rPr>
                <w:rFonts w:ascii="Arial" w:hAnsi="Arial" w:cs="Arial"/>
                <w:sz w:val="22"/>
                <w:szCs w:val="22"/>
                <w:lang w:val="en-US"/>
              </w:rPr>
              <w:t>Art. 7 ust. 1 lit. f</w:t>
            </w:r>
          </w:p>
          <w:p w:rsidR="00587C8E" w:rsidRPr="008566F8" w:rsidRDefault="00587C8E" w:rsidP="0084103D">
            <w:pPr>
              <w:spacing w:before="120" w:after="120"/>
              <w:rPr>
                <w:rFonts w:ascii="Arial" w:hAnsi="Arial" w:cs="Arial"/>
                <w:sz w:val="22"/>
                <w:szCs w:val="22"/>
                <w:lang w:val="en-US"/>
              </w:rPr>
            </w:pPr>
            <w:r w:rsidRPr="008566F8">
              <w:rPr>
                <w:rFonts w:ascii="Arial" w:hAnsi="Arial" w:cs="Arial"/>
                <w:sz w:val="22"/>
                <w:szCs w:val="22"/>
                <w:lang w:val="en-US"/>
              </w:rPr>
              <w:t xml:space="preserve"> Art. 7 ust. 2</w:t>
            </w:r>
          </w:p>
        </w:tc>
        <w:tc>
          <w:tcPr>
            <w:tcW w:w="1071" w:type="dxa"/>
          </w:tcPr>
          <w:p w:rsidR="00587C8E" w:rsidRPr="008566F8" w:rsidRDefault="00587C8E" w:rsidP="0084103D">
            <w:pPr>
              <w:spacing w:before="120" w:after="120"/>
              <w:rPr>
                <w:rFonts w:ascii="Arial" w:hAnsi="Arial" w:cs="Arial"/>
                <w:sz w:val="22"/>
                <w:szCs w:val="22"/>
                <w:lang w:val="en-US"/>
              </w:rPr>
            </w:pPr>
          </w:p>
        </w:tc>
      </w:tr>
      <w:tr w:rsidR="00587C8E" w:rsidRPr="008566F8" w:rsidTr="00C65D4D">
        <w:tc>
          <w:tcPr>
            <w:tcW w:w="546" w:type="dxa"/>
            <w:vAlign w:val="center"/>
          </w:tcPr>
          <w:p w:rsidR="00587C8E" w:rsidRPr="008566F8" w:rsidRDefault="002D196C" w:rsidP="0084103D">
            <w:pPr>
              <w:spacing w:before="120" w:after="120"/>
              <w:jc w:val="center"/>
              <w:rPr>
                <w:rFonts w:ascii="Arial" w:hAnsi="Arial" w:cs="Arial"/>
                <w:sz w:val="22"/>
                <w:szCs w:val="22"/>
              </w:rPr>
            </w:pPr>
            <w:r>
              <w:rPr>
                <w:rFonts w:ascii="Arial" w:hAnsi="Arial" w:cs="Arial"/>
                <w:sz w:val="22"/>
                <w:szCs w:val="22"/>
              </w:rPr>
              <w:lastRenderedPageBreak/>
              <w:t>9</w:t>
            </w:r>
            <w:r w:rsidR="00587C8E" w:rsidRPr="008566F8">
              <w:rPr>
                <w:rFonts w:ascii="Arial" w:hAnsi="Arial" w:cs="Arial"/>
                <w:sz w:val="22"/>
                <w:szCs w:val="22"/>
              </w:rPr>
              <w:t>.</w:t>
            </w:r>
          </w:p>
        </w:tc>
        <w:tc>
          <w:tcPr>
            <w:tcW w:w="3106" w:type="dxa"/>
            <w:vAlign w:val="center"/>
          </w:tcPr>
          <w:p w:rsidR="00587C8E" w:rsidRPr="008566F8" w:rsidRDefault="00587C8E" w:rsidP="0084103D">
            <w:pPr>
              <w:spacing w:before="120" w:after="120"/>
              <w:rPr>
                <w:rFonts w:ascii="Arial" w:hAnsi="Arial" w:cs="Arial"/>
                <w:sz w:val="22"/>
                <w:szCs w:val="22"/>
              </w:rPr>
            </w:pPr>
            <w:r w:rsidRPr="008566F8">
              <w:rPr>
                <w:rFonts w:ascii="Arial" w:hAnsi="Arial" w:cs="Arial"/>
                <w:sz w:val="22"/>
                <w:szCs w:val="22"/>
              </w:rPr>
              <w:t>Metodyka wyboru pośredników finansowych</w:t>
            </w:r>
          </w:p>
        </w:tc>
        <w:tc>
          <w:tcPr>
            <w:tcW w:w="7513" w:type="dxa"/>
            <w:vAlign w:val="center"/>
          </w:tcPr>
          <w:p w:rsidR="00587C8E" w:rsidRPr="008566F8" w:rsidRDefault="00587C8E" w:rsidP="0084103D">
            <w:pPr>
              <w:spacing w:before="120" w:after="120"/>
              <w:jc w:val="both"/>
              <w:rPr>
                <w:rFonts w:ascii="Arial" w:hAnsi="Arial" w:cs="Arial"/>
                <w:sz w:val="22"/>
                <w:szCs w:val="22"/>
              </w:rPr>
            </w:pPr>
            <w:r w:rsidRPr="008566F8">
              <w:rPr>
                <w:rFonts w:ascii="Arial" w:hAnsi="Arial" w:cs="Arial"/>
                <w:sz w:val="22"/>
                <w:szCs w:val="22"/>
              </w:rPr>
              <w:t xml:space="preserve">Ocena kryterium polega na weryfikacji czy spełnione są odpowiednie wymogi wynikające z treści art. 7 Rozporządzenia delegowanego Komisji (UE) nr 480/2014 z dnia 3 marca 2014 r. tj. czy wnioskodawca dysponuje solidną i wiarygodną metodyką identyfikacji i oceny pośredników finansowych, zgodną z właściwymi przepisami, zakładającą wybór </w:t>
            </w:r>
            <w:r w:rsidRPr="008566F8">
              <w:rPr>
                <w:rFonts w:ascii="Arial" w:hAnsi="Arial" w:cs="Arial"/>
                <w:sz w:val="22"/>
                <w:szCs w:val="22"/>
              </w:rPr>
              <w:lastRenderedPageBreak/>
              <w:t>pośredników zdolnych do aktywnego działania w regionie.</w:t>
            </w:r>
          </w:p>
        </w:tc>
        <w:tc>
          <w:tcPr>
            <w:tcW w:w="1984" w:type="dxa"/>
            <w:vAlign w:val="center"/>
          </w:tcPr>
          <w:p w:rsidR="00587C8E" w:rsidRPr="008566F8" w:rsidRDefault="00587C8E" w:rsidP="0084103D">
            <w:pPr>
              <w:spacing w:before="120" w:after="120"/>
              <w:rPr>
                <w:rFonts w:ascii="Arial" w:hAnsi="Arial" w:cs="Arial"/>
                <w:sz w:val="22"/>
                <w:szCs w:val="22"/>
              </w:rPr>
            </w:pPr>
            <w:r w:rsidRPr="008566F8">
              <w:rPr>
                <w:rFonts w:ascii="Arial" w:hAnsi="Arial" w:cs="Arial"/>
                <w:sz w:val="22"/>
                <w:szCs w:val="22"/>
              </w:rPr>
              <w:lastRenderedPageBreak/>
              <w:t>Art. 7 ust. 2 lit. a</w:t>
            </w:r>
          </w:p>
        </w:tc>
        <w:tc>
          <w:tcPr>
            <w:tcW w:w="1071" w:type="dxa"/>
          </w:tcPr>
          <w:p w:rsidR="00587C8E" w:rsidRPr="008566F8" w:rsidRDefault="00587C8E" w:rsidP="0084103D">
            <w:pPr>
              <w:spacing w:before="120" w:after="120"/>
              <w:rPr>
                <w:rFonts w:ascii="Arial" w:hAnsi="Arial" w:cs="Arial"/>
                <w:sz w:val="22"/>
                <w:szCs w:val="22"/>
              </w:rPr>
            </w:pPr>
          </w:p>
        </w:tc>
      </w:tr>
      <w:tr w:rsidR="00587C8E" w:rsidRPr="008566F8" w:rsidTr="00C65D4D">
        <w:tc>
          <w:tcPr>
            <w:tcW w:w="546" w:type="dxa"/>
            <w:vAlign w:val="center"/>
          </w:tcPr>
          <w:p w:rsidR="00587C8E" w:rsidRPr="008566F8" w:rsidRDefault="002D196C" w:rsidP="0084103D">
            <w:pPr>
              <w:spacing w:before="120" w:after="120"/>
              <w:jc w:val="center"/>
              <w:rPr>
                <w:rFonts w:ascii="Arial" w:hAnsi="Arial" w:cs="Arial"/>
                <w:sz w:val="22"/>
                <w:szCs w:val="22"/>
              </w:rPr>
            </w:pPr>
            <w:r>
              <w:rPr>
                <w:rFonts w:ascii="Arial" w:hAnsi="Arial" w:cs="Arial"/>
                <w:sz w:val="22"/>
                <w:szCs w:val="22"/>
              </w:rPr>
              <w:lastRenderedPageBreak/>
              <w:t>10</w:t>
            </w:r>
            <w:r w:rsidR="00587C8E" w:rsidRPr="008566F8">
              <w:rPr>
                <w:rFonts w:ascii="Arial" w:hAnsi="Arial" w:cs="Arial"/>
                <w:sz w:val="22"/>
                <w:szCs w:val="22"/>
              </w:rPr>
              <w:t>.</w:t>
            </w:r>
          </w:p>
        </w:tc>
        <w:tc>
          <w:tcPr>
            <w:tcW w:w="3106" w:type="dxa"/>
            <w:vAlign w:val="center"/>
          </w:tcPr>
          <w:p w:rsidR="00587C8E" w:rsidRPr="008566F8" w:rsidRDefault="00587C8E" w:rsidP="0084103D">
            <w:pPr>
              <w:spacing w:before="120" w:after="120"/>
              <w:rPr>
                <w:rFonts w:ascii="Arial" w:hAnsi="Arial" w:cs="Arial"/>
                <w:sz w:val="22"/>
                <w:szCs w:val="22"/>
              </w:rPr>
            </w:pPr>
            <w:r w:rsidRPr="008566F8">
              <w:rPr>
                <w:rFonts w:ascii="Arial" w:hAnsi="Arial" w:cs="Arial"/>
                <w:sz w:val="22"/>
                <w:szCs w:val="22"/>
              </w:rPr>
              <w:t>Mechanizm wynagradzania</w:t>
            </w:r>
          </w:p>
        </w:tc>
        <w:tc>
          <w:tcPr>
            <w:tcW w:w="7513" w:type="dxa"/>
            <w:vAlign w:val="center"/>
          </w:tcPr>
          <w:p w:rsidR="00587C8E" w:rsidRPr="008566F8" w:rsidRDefault="00587C8E" w:rsidP="0084103D">
            <w:pPr>
              <w:spacing w:before="120" w:after="120"/>
              <w:jc w:val="both"/>
              <w:rPr>
                <w:rFonts w:ascii="Arial" w:hAnsi="Arial" w:cs="Arial"/>
                <w:sz w:val="22"/>
                <w:szCs w:val="22"/>
              </w:rPr>
            </w:pPr>
            <w:r w:rsidRPr="008566F8">
              <w:rPr>
                <w:rFonts w:ascii="Arial" w:hAnsi="Arial" w:cs="Arial"/>
                <w:sz w:val="22"/>
                <w:szCs w:val="22"/>
              </w:rPr>
              <w:t>Ocena kryterium polega na weryfikacji czy spełnione są odpowiednie wymogi wynikające z treści art. 7 Rozporządzenia delegowanego Komisji (UE) nr 480/2014 z dnia 3 marca 2014 r. tj. czy 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1984" w:type="dxa"/>
            <w:vAlign w:val="center"/>
          </w:tcPr>
          <w:p w:rsidR="00587C8E" w:rsidRPr="008566F8" w:rsidRDefault="00587C8E" w:rsidP="0084103D">
            <w:pPr>
              <w:spacing w:before="120" w:after="120"/>
              <w:rPr>
                <w:rFonts w:ascii="Arial" w:hAnsi="Arial" w:cs="Arial"/>
                <w:sz w:val="22"/>
                <w:szCs w:val="22"/>
              </w:rPr>
            </w:pPr>
            <w:r w:rsidRPr="008566F8">
              <w:rPr>
                <w:rFonts w:ascii="Arial" w:hAnsi="Arial" w:cs="Arial"/>
                <w:sz w:val="22"/>
                <w:szCs w:val="22"/>
              </w:rPr>
              <w:t>Art. 7 ust. 2 lit. b</w:t>
            </w:r>
          </w:p>
        </w:tc>
        <w:tc>
          <w:tcPr>
            <w:tcW w:w="1071" w:type="dxa"/>
          </w:tcPr>
          <w:p w:rsidR="00587C8E" w:rsidRPr="008566F8" w:rsidRDefault="00587C8E" w:rsidP="0084103D">
            <w:pPr>
              <w:spacing w:before="120" w:after="120"/>
              <w:rPr>
                <w:rFonts w:ascii="Arial" w:hAnsi="Arial" w:cs="Arial"/>
                <w:sz w:val="22"/>
                <w:szCs w:val="22"/>
              </w:rPr>
            </w:pPr>
          </w:p>
        </w:tc>
      </w:tr>
      <w:tr w:rsidR="00587C8E" w:rsidRPr="008566F8" w:rsidTr="00C65D4D">
        <w:tc>
          <w:tcPr>
            <w:tcW w:w="546" w:type="dxa"/>
            <w:vAlign w:val="center"/>
          </w:tcPr>
          <w:p w:rsidR="00587C8E" w:rsidRPr="008566F8" w:rsidRDefault="00587C8E" w:rsidP="0084103D">
            <w:pPr>
              <w:spacing w:before="120" w:after="120"/>
              <w:jc w:val="center"/>
              <w:rPr>
                <w:rFonts w:ascii="Arial" w:hAnsi="Arial" w:cs="Arial"/>
                <w:sz w:val="22"/>
                <w:szCs w:val="22"/>
              </w:rPr>
            </w:pPr>
            <w:r w:rsidRPr="008566F8">
              <w:rPr>
                <w:rFonts w:ascii="Arial" w:hAnsi="Arial" w:cs="Arial"/>
                <w:sz w:val="22"/>
                <w:szCs w:val="22"/>
              </w:rPr>
              <w:t>1</w:t>
            </w:r>
            <w:r w:rsidR="002D196C">
              <w:rPr>
                <w:rFonts w:ascii="Arial" w:hAnsi="Arial" w:cs="Arial"/>
                <w:sz w:val="22"/>
                <w:szCs w:val="22"/>
              </w:rPr>
              <w:t>1</w:t>
            </w:r>
            <w:r w:rsidRPr="008566F8">
              <w:rPr>
                <w:rFonts w:ascii="Arial" w:hAnsi="Arial" w:cs="Arial"/>
                <w:sz w:val="22"/>
                <w:szCs w:val="22"/>
              </w:rPr>
              <w:t>.</w:t>
            </w:r>
          </w:p>
        </w:tc>
        <w:tc>
          <w:tcPr>
            <w:tcW w:w="3106" w:type="dxa"/>
            <w:vAlign w:val="center"/>
          </w:tcPr>
          <w:p w:rsidR="00587C8E" w:rsidRPr="008566F8" w:rsidRDefault="00587C8E" w:rsidP="0084103D">
            <w:pPr>
              <w:spacing w:before="120" w:after="120"/>
              <w:rPr>
                <w:rFonts w:ascii="Arial" w:hAnsi="Arial" w:cs="Arial"/>
                <w:sz w:val="22"/>
                <w:szCs w:val="22"/>
              </w:rPr>
            </w:pPr>
            <w:r w:rsidRPr="008566F8">
              <w:rPr>
                <w:rFonts w:ascii="Arial" w:hAnsi="Arial" w:cs="Arial"/>
                <w:sz w:val="22"/>
                <w:szCs w:val="22"/>
              </w:rPr>
              <w:t>Dotychczasowa i dodatkowa działalność wnioskodawcy</w:t>
            </w:r>
          </w:p>
        </w:tc>
        <w:tc>
          <w:tcPr>
            <w:tcW w:w="7513" w:type="dxa"/>
            <w:vAlign w:val="center"/>
          </w:tcPr>
          <w:p w:rsidR="00587C8E" w:rsidRPr="008566F8" w:rsidRDefault="00587C8E" w:rsidP="0084103D">
            <w:pPr>
              <w:spacing w:before="120" w:after="120"/>
              <w:jc w:val="both"/>
              <w:rPr>
                <w:rFonts w:ascii="Arial" w:hAnsi="Arial" w:cs="Arial"/>
                <w:sz w:val="22"/>
                <w:szCs w:val="22"/>
              </w:rPr>
            </w:pPr>
            <w:r w:rsidRPr="008566F8">
              <w:rPr>
                <w:rFonts w:ascii="Arial" w:hAnsi="Arial" w:cs="Arial"/>
                <w:sz w:val="22"/>
                <w:szCs w:val="22"/>
              </w:rPr>
              <w:t>Ocena kryterium polega na weryfikacji czy spełnione są odpowiednie wymogi wynikające z treści art. 7 Rozporządzenia delegowanego Komisji (UE) nr 480/2014 z dnia 3 marca 2014 r. tj. czy wnioskodawca potwierdza, że realizacja projektu nie zastąpi jego dotychczasowej działalności.</w:t>
            </w:r>
          </w:p>
        </w:tc>
        <w:tc>
          <w:tcPr>
            <w:tcW w:w="1984" w:type="dxa"/>
            <w:vAlign w:val="center"/>
          </w:tcPr>
          <w:p w:rsidR="00587C8E" w:rsidRPr="008566F8" w:rsidRDefault="00587C8E" w:rsidP="0084103D">
            <w:pPr>
              <w:spacing w:before="120" w:after="120"/>
              <w:rPr>
                <w:rFonts w:ascii="Arial" w:hAnsi="Arial" w:cs="Arial"/>
                <w:sz w:val="22"/>
                <w:szCs w:val="22"/>
              </w:rPr>
            </w:pPr>
            <w:r w:rsidRPr="008566F8">
              <w:rPr>
                <w:rFonts w:ascii="Arial" w:hAnsi="Arial" w:cs="Arial"/>
                <w:sz w:val="22"/>
                <w:szCs w:val="22"/>
              </w:rPr>
              <w:t>Art. 7 ust. 2 lit. e</w:t>
            </w:r>
          </w:p>
        </w:tc>
        <w:tc>
          <w:tcPr>
            <w:tcW w:w="1071" w:type="dxa"/>
          </w:tcPr>
          <w:p w:rsidR="00587C8E" w:rsidRPr="008566F8" w:rsidRDefault="00587C8E" w:rsidP="0084103D">
            <w:pPr>
              <w:spacing w:before="120" w:after="120"/>
              <w:rPr>
                <w:rFonts w:ascii="Arial" w:hAnsi="Arial" w:cs="Arial"/>
                <w:sz w:val="22"/>
                <w:szCs w:val="22"/>
              </w:rPr>
            </w:pPr>
          </w:p>
        </w:tc>
      </w:tr>
      <w:tr w:rsidR="00587C8E" w:rsidRPr="008566F8" w:rsidTr="00C65D4D">
        <w:tc>
          <w:tcPr>
            <w:tcW w:w="546" w:type="dxa"/>
            <w:vAlign w:val="center"/>
          </w:tcPr>
          <w:p w:rsidR="00587C8E" w:rsidRPr="008566F8" w:rsidRDefault="00587C8E" w:rsidP="0084103D">
            <w:pPr>
              <w:spacing w:before="120" w:after="120"/>
              <w:jc w:val="center"/>
              <w:rPr>
                <w:rFonts w:ascii="Arial" w:hAnsi="Arial" w:cs="Arial"/>
                <w:sz w:val="22"/>
                <w:szCs w:val="22"/>
              </w:rPr>
            </w:pPr>
            <w:r w:rsidRPr="008566F8">
              <w:rPr>
                <w:rFonts w:ascii="Arial" w:hAnsi="Arial" w:cs="Arial"/>
                <w:sz w:val="22"/>
                <w:szCs w:val="22"/>
              </w:rPr>
              <w:t>1</w:t>
            </w:r>
            <w:r w:rsidR="002D196C">
              <w:rPr>
                <w:rFonts w:ascii="Arial" w:hAnsi="Arial" w:cs="Arial"/>
                <w:sz w:val="22"/>
                <w:szCs w:val="22"/>
              </w:rPr>
              <w:t>2</w:t>
            </w:r>
            <w:r w:rsidRPr="008566F8">
              <w:rPr>
                <w:rFonts w:ascii="Arial" w:hAnsi="Arial" w:cs="Arial"/>
                <w:sz w:val="22"/>
                <w:szCs w:val="22"/>
              </w:rPr>
              <w:t>.</w:t>
            </w:r>
          </w:p>
        </w:tc>
        <w:tc>
          <w:tcPr>
            <w:tcW w:w="3106" w:type="dxa"/>
            <w:vAlign w:val="center"/>
          </w:tcPr>
          <w:p w:rsidR="00587C8E" w:rsidRPr="008566F8" w:rsidRDefault="00587C8E" w:rsidP="0084103D">
            <w:pPr>
              <w:spacing w:before="120" w:after="120"/>
              <w:rPr>
                <w:rFonts w:ascii="Arial" w:hAnsi="Arial" w:cs="Arial"/>
                <w:sz w:val="22"/>
                <w:szCs w:val="22"/>
              </w:rPr>
            </w:pPr>
            <w:r w:rsidRPr="008566F8">
              <w:rPr>
                <w:rFonts w:ascii="Arial" w:hAnsi="Arial" w:cs="Arial"/>
                <w:sz w:val="22"/>
                <w:szCs w:val="22"/>
              </w:rPr>
              <w:t>Zapewnienie dodatkowych środków na inwestycje</w:t>
            </w:r>
          </w:p>
          <w:p w:rsidR="00587C8E" w:rsidRPr="008566F8" w:rsidRDefault="00587C8E" w:rsidP="0084103D">
            <w:pPr>
              <w:spacing w:before="120" w:after="120"/>
              <w:rPr>
                <w:rFonts w:ascii="Arial" w:hAnsi="Arial" w:cs="Arial"/>
                <w:sz w:val="22"/>
                <w:szCs w:val="22"/>
              </w:rPr>
            </w:pPr>
            <w:r w:rsidRPr="008566F8">
              <w:rPr>
                <w:rFonts w:ascii="Arial" w:hAnsi="Arial" w:cs="Arial"/>
                <w:sz w:val="22"/>
                <w:szCs w:val="22"/>
              </w:rPr>
              <w:t>(jeśli dotyczy)</w:t>
            </w:r>
          </w:p>
        </w:tc>
        <w:tc>
          <w:tcPr>
            <w:tcW w:w="7513" w:type="dxa"/>
            <w:vAlign w:val="center"/>
          </w:tcPr>
          <w:p w:rsidR="00587C8E" w:rsidRPr="008566F8" w:rsidRDefault="00587C8E" w:rsidP="0084103D">
            <w:pPr>
              <w:spacing w:before="120" w:after="120"/>
              <w:jc w:val="both"/>
              <w:rPr>
                <w:rFonts w:ascii="Arial" w:hAnsi="Arial" w:cs="Arial"/>
                <w:sz w:val="22"/>
                <w:szCs w:val="22"/>
              </w:rPr>
            </w:pPr>
            <w:r w:rsidRPr="008566F8">
              <w:rPr>
                <w:rFonts w:ascii="Arial" w:hAnsi="Arial" w:cs="Arial"/>
                <w:sz w:val="22"/>
                <w:szCs w:val="22"/>
              </w:rPr>
              <w:t>Ocena kryterium polega na weryfikacji czy spełnione są odpowiednie wymogi wynikające z treści art. 7 Rozporządzenia delegowanego Komisji (UE) nr 480/2014 z dnia 3 marca 2014 r. tj. czy wnioskodawca przedstawia mechanizmy zapewnienia współfinansowania na rzecz ostatecznych odbiorców, dodatkowego w stosunku do wkładu z EFRR i wkładu krajowego w ramach realizacji projektu.</w:t>
            </w:r>
          </w:p>
        </w:tc>
        <w:tc>
          <w:tcPr>
            <w:tcW w:w="1984" w:type="dxa"/>
            <w:vAlign w:val="center"/>
          </w:tcPr>
          <w:p w:rsidR="00587C8E" w:rsidRPr="008566F8" w:rsidRDefault="00587C8E" w:rsidP="0084103D">
            <w:pPr>
              <w:spacing w:before="120" w:after="120"/>
              <w:rPr>
                <w:rFonts w:ascii="Arial" w:hAnsi="Arial" w:cs="Arial"/>
                <w:sz w:val="22"/>
                <w:szCs w:val="22"/>
              </w:rPr>
            </w:pPr>
            <w:r w:rsidRPr="008566F8">
              <w:rPr>
                <w:rFonts w:ascii="Arial" w:hAnsi="Arial" w:cs="Arial"/>
                <w:sz w:val="22"/>
                <w:szCs w:val="22"/>
              </w:rPr>
              <w:t>Art. 7 ust. 2 lit. d</w:t>
            </w:r>
          </w:p>
        </w:tc>
        <w:tc>
          <w:tcPr>
            <w:tcW w:w="1071" w:type="dxa"/>
          </w:tcPr>
          <w:p w:rsidR="00587C8E" w:rsidRPr="008566F8" w:rsidRDefault="00587C8E" w:rsidP="0084103D">
            <w:pPr>
              <w:spacing w:before="120" w:after="120"/>
              <w:rPr>
                <w:rFonts w:ascii="Arial" w:hAnsi="Arial" w:cs="Arial"/>
                <w:sz w:val="22"/>
                <w:szCs w:val="22"/>
              </w:rPr>
            </w:pPr>
          </w:p>
        </w:tc>
      </w:tr>
      <w:tr w:rsidR="00587C8E" w:rsidRPr="008566F8" w:rsidTr="00C65D4D">
        <w:tc>
          <w:tcPr>
            <w:tcW w:w="546" w:type="dxa"/>
            <w:vAlign w:val="center"/>
          </w:tcPr>
          <w:p w:rsidR="00587C8E" w:rsidRPr="008566F8" w:rsidRDefault="00587C8E" w:rsidP="0084103D">
            <w:pPr>
              <w:spacing w:before="120" w:after="120"/>
              <w:jc w:val="center"/>
              <w:rPr>
                <w:rFonts w:ascii="Arial" w:hAnsi="Arial" w:cs="Arial"/>
                <w:sz w:val="22"/>
                <w:szCs w:val="22"/>
              </w:rPr>
            </w:pPr>
            <w:r w:rsidRPr="008566F8">
              <w:rPr>
                <w:rFonts w:ascii="Arial" w:hAnsi="Arial" w:cs="Arial"/>
                <w:sz w:val="22"/>
                <w:szCs w:val="22"/>
              </w:rPr>
              <w:t>1</w:t>
            </w:r>
            <w:r w:rsidR="002D196C">
              <w:rPr>
                <w:rFonts w:ascii="Arial" w:hAnsi="Arial" w:cs="Arial"/>
                <w:sz w:val="22"/>
                <w:szCs w:val="22"/>
              </w:rPr>
              <w:t>3</w:t>
            </w:r>
            <w:r w:rsidRPr="008566F8">
              <w:rPr>
                <w:rFonts w:ascii="Arial" w:hAnsi="Arial" w:cs="Arial"/>
                <w:sz w:val="22"/>
                <w:szCs w:val="22"/>
              </w:rPr>
              <w:t>.</w:t>
            </w:r>
          </w:p>
        </w:tc>
        <w:tc>
          <w:tcPr>
            <w:tcW w:w="3106" w:type="dxa"/>
            <w:vAlign w:val="center"/>
          </w:tcPr>
          <w:p w:rsidR="00587C8E" w:rsidRPr="008566F8" w:rsidRDefault="00587C8E" w:rsidP="0084103D">
            <w:pPr>
              <w:spacing w:before="120" w:after="120"/>
              <w:rPr>
                <w:rFonts w:ascii="Arial" w:hAnsi="Arial" w:cs="Arial"/>
                <w:sz w:val="22"/>
                <w:szCs w:val="22"/>
              </w:rPr>
            </w:pPr>
            <w:r w:rsidRPr="008566F8">
              <w:rPr>
                <w:rFonts w:ascii="Arial" w:hAnsi="Arial" w:cs="Arial"/>
                <w:sz w:val="22"/>
                <w:szCs w:val="22"/>
              </w:rPr>
              <w:t>Zapewnienie zgodności interesów</w:t>
            </w:r>
          </w:p>
          <w:p w:rsidR="00587C8E" w:rsidRPr="008566F8" w:rsidRDefault="00587C8E" w:rsidP="0084103D">
            <w:pPr>
              <w:spacing w:before="120" w:after="120"/>
              <w:rPr>
                <w:rFonts w:ascii="Arial" w:hAnsi="Arial" w:cs="Arial"/>
                <w:sz w:val="22"/>
                <w:szCs w:val="22"/>
              </w:rPr>
            </w:pPr>
            <w:r w:rsidRPr="008566F8">
              <w:rPr>
                <w:rFonts w:ascii="Arial" w:hAnsi="Arial" w:cs="Arial"/>
                <w:sz w:val="22"/>
                <w:szCs w:val="22"/>
              </w:rPr>
              <w:t>(jeśli dotyczy)</w:t>
            </w:r>
          </w:p>
          <w:p w:rsidR="00587C8E" w:rsidRPr="008566F8" w:rsidRDefault="00587C8E" w:rsidP="0084103D">
            <w:pPr>
              <w:spacing w:before="120" w:after="120"/>
              <w:rPr>
                <w:rFonts w:ascii="Arial" w:hAnsi="Arial" w:cs="Arial"/>
                <w:strike/>
                <w:sz w:val="22"/>
                <w:szCs w:val="22"/>
              </w:rPr>
            </w:pPr>
          </w:p>
        </w:tc>
        <w:tc>
          <w:tcPr>
            <w:tcW w:w="7513" w:type="dxa"/>
            <w:vAlign w:val="center"/>
          </w:tcPr>
          <w:p w:rsidR="00587C8E" w:rsidRPr="008566F8" w:rsidRDefault="00587C8E" w:rsidP="0084103D">
            <w:pPr>
              <w:spacing w:before="120" w:after="120"/>
              <w:jc w:val="both"/>
              <w:rPr>
                <w:rFonts w:ascii="Arial" w:hAnsi="Arial" w:cs="Arial"/>
                <w:sz w:val="22"/>
                <w:szCs w:val="22"/>
              </w:rPr>
            </w:pPr>
            <w:r w:rsidRPr="008566F8">
              <w:rPr>
                <w:rFonts w:ascii="Arial" w:hAnsi="Arial" w:cs="Arial"/>
                <w:sz w:val="22"/>
                <w:szCs w:val="22"/>
              </w:rPr>
              <w:t>Ocena kryterium polega na weryfikacji czy spełnione są odpowiednie wymogi wynikające z treści art. 7 Rozporządzenia delegowanego Komisji (UE) nr 480/2014 z dnia 3 marca 2014 r. tj. w sytuacji przeznaczenia przez wnioskodawcę własnych środków finansowych na wdrażanie instrumentów finansowych lub podziału ryzyka w ramach projektu, czy wnioskodawca przedstawił odpowiednie rozwiązania w celu zapewnienia zgodności interesów oraz zmniejszenia możliwego konfliktu interesów.</w:t>
            </w:r>
          </w:p>
        </w:tc>
        <w:tc>
          <w:tcPr>
            <w:tcW w:w="1984" w:type="dxa"/>
            <w:vAlign w:val="center"/>
          </w:tcPr>
          <w:p w:rsidR="00587C8E" w:rsidRPr="008566F8" w:rsidRDefault="00587C8E" w:rsidP="0084103D">
            <w:pPr>
              <w:spacing w:before="120" w:after="120"/>
              <w:rPr>
                <w:rFonts w:ascii="Arial" w:hAnsi="Arial" w:cs="Arial"/>
                <w:sz w:val="22"/>
                <w:szCs w:val="22"/>
              </w:rPr>
            </w:pPr>
            <w:r w:rsidRPr="008566F8">
              <w:rPr>
                <w:rFonts w:ascii="Arial" w:hAnsi="Arial" w:cs="Arial"/>
                <w:sz w:val="22"/>
                <w:szCs w:val="22"/>
              </w:rPr>
              <w:t>Art. 7 ust. 2 lit. f</w:t>
            </w:r>
          </w:p>
        </w:tc>
        <w:tc>
          <w:tcPr>
            <w:tcW w:w="1071" w:type="dxa"/>
          </w:tcPr>
          <w:p w:rsidR="00587C8E" w:rsidRPr="008566F8" w:rsidRDefault="00587C8E" w:rsidP="0084103D">
            <w:pPr>
              <w:spacing w:before="120" w:after="120"/>
              <w:rPr>
                <w:rFonts w:ascii="Arial" w:hAnsi="Arial" w:cs="Arial"/>
                <w:sz w:val="22"/>
                <w:szCs w:val="22"/>
              </w:rPr>
            </w:pPr>
          </w:p>
        </w:tc>
      </w:tr>
    </w:tbl>
    <w:p w:rsidR="00587C8E" w:rsidRPr="008566F8" w:rsidRDefault="00587C8E" w:rsidP="00FB181F">
      <w:pPr>
        <w:rPr>
          <w:sz w:val="22"/>
          <w:szCs w:val="22"/>
        </w:rPr>
      </w:pPr>
    </w:p>
    <w:p w:rsidR="00861378" w:rsidRPr="002E0A8F" w:rsidRDefault="006D4ECC" w:rsidP="00861378">
      <w:pPr>
        <w:pStyle w:val="Nagwek4"/>
        <w:jc w:val="center"/>
        <w:rPr>
          <w:rFonts w:ascii="Arial" w:hAnsi="Arial" w:cs="Arial"/>
          <w:sz w:val="22"/>
          <w:szCs w:val="22"/>
          <w:u w:val="single"/>
        </w:rPr>
      </w:pPr>
      <w:r w:rsidRPr="009F6494">
        <w:rPr>
          <w:rFonts w:ascii="Arial" w:hAnsi="Arial" w:cs="Arial"/>
          <w:sz w:val="22"/>
          <w:szCs w:val="22"/>
          <w:u w:val="single"/>
        </w:rPr>
        <w:br w:type="column"/>
      </w:r>
      <w:bookmarkStart w:id="48" w:name="_Toc474482297"/>
      <w:bookmarkStart w:id="49" w:name="_Toc467656896"/>
      <w:r w:rsidR="00861378" w:rsidRPr="002E0A8F">
        <w:rPr>
          <w:rFonts w:ascii="Arial" w:hAnsi="Arial" w:cs="Arial"/>
          <w:sz w:val="22"/>
          <w:szCs w:val="22"/>
          <w:u w:val="single"/>
        </w:rPr>
        <w:lastRenderedPageBreak/>
        <w:t>OŚ PRIORYTETOWA II. CYFROWE PODKARPACKIE</w:t>
      </w:r>
      <w:bookmarkEnd w:id="48"/>
      <w:bookmarkEnd w:id="49"/>
    </w:p>
    <w:p w:rsidR="008A4C96" w:rsidRPr="002E0A8F" w:rsidRDefault="008A4C96" w:rsidP="00DE0CF8">
      <w:pPr>
        <w:jc w:val="both"/>
        <w:rPr>
          <w:rFonts w:ascii="Arial" w:hAnsi="Arial" w:cs="Arial"/>
          <w:b/>
          <w:sz w:val="22"/>
          <w:szCs w:val="22"/>
        </w:rPr>
      </w:pP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56"/>
        <w:gridCol w:w="4704"/>
        <w:gridCol w:w="7880"/>
        <w:gridCol w:w="1143"/>
      </w:tblGrid>
      <w:tr w:rsidR="008A4C96" w:rsidRPr="002E0A8F" w:rsidTr="00C65D4D">
        <w:trPr>
          <w:trHeight w:val="628"/>
        </w:trPr>
        <w:tc>
          <w:tcPr>
            <w:tcW w:w="14283" w:type="dxa"/>
            <w:gridSpan w:val="4"/>
            <w:shd w:val="clear" w:color="auto" w:fill="BFBFBF"/>
            <w:vAlign w:val="center"/>
          </w:tcPr>
          <w:p w:rsidR="008A4C96" w:rsidRPr="002E0A8F" w:rsidRDefault="000B7540" w:rsidP="00D13CDB">
            <w:pPr>
              <w:jc w:val="center"/>
              <w:rPr>
                <w:rFonts w:ascii="Arial" w:hAnsi="Arial" w:cs="Arial"/>
                <w:b/>
                <w:bCs/>
                <w:sz w:val="22"/>
                <w:szCs w:val="22"/>
              </w:rPr>
            </w:pPr>
            <w:r w:rsidRPr="002E0A8F">
              <w:rPr>
                <w:rFonts w:ascii="Arial" w:hAnsi="Arial" w:cs="Arial"/>
                <w:b/>
                <w:bCs/>
                <w:sz w:val="22"/>
                <w:szCs w:val="22"/>
              </w:rPr>
              <w:t xml:space="preserve">DZIAŁANIE 2.1 </w:t>
            </w:r>
            <w:r w:rsidRPr="002E0A8F">
              <w:rPr>
                <w:rFonts w:ascii="Arial" w:hAnsi="Arial" w:cs="Arial"/>
                <w:b/>
                <w:sz w:val="22"/>
                <w:szCs w:val="22"/>
              </w:rPr>
              <w:t>PODNIESIENIE EFEKTYWNOSCI I DOSTĘPNOŚCI</w:t>
            </w:r>
            <w:r w:rsidRPr="002E0A8F">
              <w:rPr>
                <w:rFonts w:ascii="Arial" w:hAnsi="Arial" w:cs="Arial"/>
                <w:b/>
                <w:bCs/>
                <w:sz w:val="22"/>
                <w:szCs w:val="22"/>
              </w:rPr>
              <w:t xml:space="preserve"> E-USŁUG</w:t>
            </w:r>
          </w:p>
        </w:tc>
      </w:tr>
      <w:tr w:rsidR="008A4C96" w:rsidRPr="002E0A8F" w:rsidTr="00C65D4D">
        <w:trPr>
          <w:trHeight w:val="1071"/>
        </w:trPr>
        <w:tc>
          <w:tcPr>
            <w:tcW w:w="14283" w:type="dxa"/>
            <w:gridSpan w:val="4"/>
            <w:shd w:val="clear" w:color="auto" w:fill="D9D9D9"/>
            <w:vAlign w:val="center"/>
          </w:tcPr>
          <w:p w:rsidR="008A4C96" w:rsidRPr="002E0A8F" w:rsidRDefault="008A4C96" w:rsidP="00D13CDB">
            <w:pPr>
              <w:jc w:val="center"/>
              <w:rPr>
                <w:rFonts w:ascii="Arial" w:hAnsi="Arial" w:cs="Arial"/>
                <w:sz w:val="22"/>
                <w:szCs w:val="22"/>
              </w:rPr>
            </w:pPr>
            <w:r w:rsidRPr="002E0A8F">
              <w:rPr>
                <w:rFonts w:ascii="Arial" w:hAnsi="Arial" w:cs="Arial"/>
                <w:b/>
                <w:bCs/>
                <w:sz w:val="22"/>
                <w:szCs w:val="22"/>
              </w:rPr>
              <w:t xml:space="preserve">Projekty </w:t>
            </w:r>
            <w:r w:rsidR="00701D84" w:rsidRPr="002E0A8F">
              <w:rPr>
                <w:rFonts w:ascii="Arial" w:hAnsi="Arial" w:cs="Arial"/>
                <w:b/>
                <w:bCs/>
                <w:sz w:val="22"/>
                <w:szCs w:val="22"/>
              </w:rPr>
              <w:t>z</w:t>
            </w:r>
            <w:r w:rsidR="00701D84">
              <w:rPr>
                <w:rFonts w:ascii="Arial" w:hAnsi="Arial" w:cs="Arial"/>
                <w:b/>
                <w:bCs/>
                <w:sz w:val="22"/>
                <w:szCs w:val="22"/>
              </w:rPr>
              <w:t> </w:t>
            </w:r>
            <w:r w:rsidRPr="002E0A8F">
              <w:rPr>
                <w:rFonts w:ascii="Arial" w:hAnsi="Arial" w:cs="Arial"/>
                <w:b/>
                <w:bCs/>
                <w:sz w:val="22"/>
                <w:szCs w:val="22"/>
              </w:rPr>
              <w:t>zakresu:</w:t>
            </w:r>
            <w:r w:rsidRPr="002E0A8F">
              <w:rPr>
                <w:rFonts w:ascii="Arial" w:hAnsi="Arial" w:cs="Arial"/>
                <w:b/>
                <w:sz w:val="22"/>
                <w:szCs w:val="22"/>
              </w:rPr>
              <w:t xml:space="preserve"> tworzenia lub rozwoju e-usług publicznych</w:t>
            </w:r>
            <w:r w:rsidR="000B7540" w:rsidRPr="002E0A8F">
              <w:rPr>
                <w:rFonts w:ascii="Arial" w:hAnsi="Arial" w:cs="Arial"/>
                <w:b/>
                <w:sz w:val="22"/>
                <w:szCs w:val="22"/>
              </w:rPr>
              <w:t xml:space="preserve"> (I)</w:t>
            </w:r>
            <w:r w:rsidRPr="002E0A8F">
              <w:rPr>
                <w:rFonts w:ascii="Arial" w:hAnsi="Arial" w:cs="Arial"/>
                <w:b/>
                <w:sz w:val="22"/>
                <w:szCs w:val="22"/>
              </w:rPr>
              <w:t>; tworzenia lub rozwoju usług wewnątrzadministracyjnych (A2A) niezbędnych dla funkcjonowania usług publicznych</w:t>
            </w:r>
            <w:r w:rsidR="000B7540" w:rsidRPr="002E0A8F">
              <w:rPr>
                <w:rFonts w:ascii="Arial" w:hAnsi="Arial" w:cs="Arial"/>
                <w:b/>
                <w:sz w:val="22"/>
                <w:szCs w:val="22"/>
              </w:rPr>
              <w:t xml:space="preserve"> (II)</w:t>
            </w:r>
            <w:r w:rsidRPr="002E0A8F">
              <w:rPr>
                <w:rFonts w:ascii="Arial" w:hAnsi="Arial" w:cs="Arial"/>
                <w:b/>
                <w:sz w:val="22"/>
                <w:szCs w:val="22"/>
              </w:rPr>
              <w:t>; tworzenia lub rozwoju publicznych zasobów geodezyjnych oraz informacji przestrzennej</w:t>
            </w:r>
            <w:r w:rsidR="000B7540" w:rsidRPr="002E0A8F">
              <w:rPr>
                <w:rFonts w:ascii="Arial" w:hAnsi="Arial" w:cs="Arial"/>
                <w:b/>
                <w:sz w:val="22"/>
                <w:szCs w:val="22"/>
              </w:rPr>
              <w:t xml:space="preserve"> (III)</w:t>
            </w:r>
          </w:p>
        </w:tc>
      </w:tr>
      <w:tr w:rsidR="008A4C96" w:rsidRPr="002E0A8F" w:rsidTr="00C65D4D">
        <w:trPr>
          <w:trHeight w:val="634"/>
        </w:trPr>
        <w:tc>
          <w:tcPr>
            <w:tcW w:w="556" w:type="dxa"/>
            <w:shd w:val="clear" w:color="auto" w:fill="D9D9D9"/>
            <w:vAlign w:val="center"/>
          </w:tcPr>
          <w:p w:rsidR="008A4C96" w:rsidRPr="002E0A8F" w:rsidRDefault="008A4C96" w:rsidP="00D13CDB">
            <w:pPr>
              <w:jc w:val="center"/>
              <w:rPr>
                <w:rFonts w:ascii="Arial" w:hAnsi="Arial" w:cs="Arial"/>
                <w:b/>
                <w:bCs/>
                <w:sz w:val="22"/>
                <w:szCs w:val="22"/>
              </w:rPr>
            </w:pPr>
            <w:r w:rsidRPr="002E0A8F">
              <w:rPr>
                <w:rFonts w:ascii="Arial" w:hAnsi="Arial" w:cs="Arial"/>
                <w:b/>
                <w:bCs/>
                <w:sz w:val="22"/>
                <w:szCs w:val="22"/>
              </w:rPr>
              <w:t>Lp.</w:t>
            </w:r>
          </w:p>
        </w:tc>
        <w:tc>
          <w:tcPr>
            <w:tcW w:w="4704" w:type="dxa"/>
            <w:shd w:val="clear" w:color="auto" w:fill="D9D9D9"/>
            <w:vAlign w:val="center"/>
          </w:tcPr>
          <w:p w:rsidR="008A4C96" w:rsidRPr="002E0A8F" w:rsidRDefault="008A4C96" w:rsidP="00DE758F">
            <w:pPr>
              <w:jc w:val="center"/>
              <w:rPr>
                <w:rFonts w:ascii="Arial" w:hAnsi="Arial" w:cs="Arial"/>
                <w:b/>
                <w:bCs/>
                <w:sz w:val="22"/>
                <w:szCs w:val="22"/>
              </w:rPr>
            </w:pPr>
            <w:r w:rsidRPr="002E0A8F">
              <w:rPr>
                <w:rFonts w:ascii="Arial" w:hAnsi="Arial" w:cs="Arial"/>
                <w:b/>
                <w:bCs/>
                <w:sz w:val="22"/>
                <w:szCs w:val="22"/>
              </w:rPr>
              <w:t>Nazwa kryterium</w:t>
            </w:r>
          </w:p>
        </w:tc>
        <w:tc>
          <w:tcPr>
            <w:tcW w:w="7880" w:type="dxa"/>
            <w:shd w:val="clear" w:color="auto" w:fill="D9D9D9"/>
            <w:vAlign w:val="center"/>
          </w:tcPr>
          <w:p w:rsidR="008A4C96" w:rsidRPr="002E0A8F" w:rsidRDefault="008A4C96" w:rsidP="001B5428">
            <w:pPr>
              <w:jc w:val="center"/>
              <w:rPr>
                <w:rFonts w:ascii="Arial" w:hAnsi="Arial" w:cs="Arial"/>
                <w:b/>
                <w:bCs/>
                <w:sz w:val="22"/>
                <w:szCs w:val="22"/>
              </w:rPr>
            </w:pPr>
            <w:r w:rsidRPr="002E0A8F">
              <w:rPr>
                <w:rFonts w:ascii="Arial" w:hAnsi="Arial" w:cs="Arial"/>
                <w:b/>
                <w:bCs/>
                <w:sz w:val="22"/>
                <w:szCs w:val="22"/>
              </w:rPr>
              <w:t>Definicja/wyjaśnienie</w:t>
            </w:r>
          </w:p>
        </w:tc>
        <w:tc>
          <w:tcPr>
            <w:tcW w:w="1143" w:type="dxa"/>
            <w:shd w:val="clear" w:color="auto" w:fill="D9D9D9"/>
            <w:vAlign w:val="center"/>
          </w:tcPr>
          <w:p w:rsidR="008A4C96" w:rsidRPr="002E0A8F" w:rsidRDefault="008A4C96" w:rsidP="00D13CDB">
            <w:pPr>
              <w:jc w:val="center"/>
              <w:rPr>
                <w:rFonts w:ascii="Arial" w:hAnsi="Arial" w:cs="Arial"/>
                <w:b/>
                <w:bCs/>
                <w:sz w:val="22"/>
                <w:szCs w:val="22"/>
              </w:rPr>
            </w:pPr>
            <w:r w:rsidRPr="002E0A8F">
              <w:rPr>
                <w:rFonts w:ascii="Arial" w:hAnsi="Arial" w:cs="Arial"/>
                <w:b/>
                <w:bCs/>
                <w:sz w:val="22"/>
                <w:szCs w:val="22"/>
              </w:rPr>
              <w:t>T/N/ND</w:t>
            </w:r>
          </w:p>
        </w:tc>
      </w:tr>
      <w:tr w:rsidR="008A4C96" w:rsidRPr="002E0A8F" w:rsidTr="00C65D4D">
        <w:trPr>
          <w:trHeight w:val="634"/>
        </w:trPr>
        <w:tc>
          <w:tcPr>
            <w:tcW w:w="556" w:type="dxa"/>
            <w:vAlign w:val="center"/>
          </w:tcPr>
          <w:p w:rsidR="008A4C96" w:rsidRPr="002E0A8F" w:rsidRDefault="008A4C96" w:rsidP="00BD1F48">
            <w:pPr>
              <w:pStyle w:val="Akapitzlist"/>
              <w:numPr>
                <w:ilvl w:val="0"/>
                <w:numId w:val="117"/>
              </w:numPr>
              <w:ind w:right="-108"/>
              <w:rPr>
                <w:rFonts w:ascii="Arial" w:hAnsi="Arial" w:cs="Arial"/>
                <w:sz w:val="22"/>
                <w:szCs w:val="22"/>
              </w:rPr>
            </w:pPr>
          </w:p>
        </w:tc>
        <w:tc>
          <w:tcPr>
            <w:tcW w:w="4704" w:type="dxa"/>
          </w:tcPr>
          <w:p w:rsidR="008A4C96" w:rsidRPr="002E0A8F" w:rsidRDefault="008A4C96" w:rsidP="00DE758F">
            <w:pPr>
              <w:autoSpaceDE w:val="0"/>
              <w:autoSpaceDN w:val="0"/>
              <w:adjustRightInd w:val="0"/>
              <w:jc w:val="both"/>
              <w:rPr>
                <w:rFonts w:ascii="Arial" w:eastAsia="Calibri" w:hAnsi="Arial" w:cs="Arial"/>
                <w:bCs/>
                <w:sz w:val="22"/>
                <w:szCs w:val="22"/>
                <w:lang w:eastAsia="en-US"/>
              </w:rPr>
            </w:pPr>
            <w:r w:rsidRPr="002E0A8F">
              <w:rPr>
                <w:rFonts w:ascii="Arial" w:eastAsia="Calibri" w:hAnsi="Arial" w:cs="Arial"/>
                <w:bCs/>
                <w:sz w:val="22"/>
                <w:szCs w:val="22"/>
                <w:lang w:eastAsia="en-US"/>
              </w:rPr>
              <w:t>Założenia projektu są zgodne ze zdiagnozowanymi potrzebami interesariuszy usług</w:t>
            </w:r>
          </w:p>
        </w:tc>
        <w:tc>
          <w:tcPr>
            <w:tcW w:w="7880" w:type="dxa"/>
          </w:tcPr>
          <w:p w:rsidR="008A4C96" w:rsidRPr="002E0A8F" w:rsidRDefault="008A4C96" w:rsidP="001B5428">
            <w:pPr>
              <w:autoSpaceDE w:val="0"/>
              <w:autoSpaceDN w:val="0"/>
              <w:adjustRightInd w:val="0"/>
              <w:jc w:val="both"/>
              <w:rPr>
                <w:rFonts w:ascii="Arial" w:eastAsia="Calibri" w:hAnsi="Arial" w:cs="Arial"/>
                <w:bCs/>
                <w:sz w:val="22"/>
                <w:szCs w:val="22"/>
                <w:lang w:eastAsia="en-US"/>
              </w:rPr>
            </w:pPr>
            <w:r w:rsidRPr="002E0A8F">
              <w:rPr>
                <w:rFonts w:ascii="Arial" w:eastAsia="Calibri" w:hAnsi="Arial" w:cs="Arial"/>
                <w:bCs/>
                <w:sz w:val="22"/>
                <w:szCs w:val="22"/>
                <w:lang w:eastAsia="en-US"/>
              </w:rPr>
              <w:t xml:space="preserve">W ramach kryterium należy wykazać, że została przeprowadzona rzetelna identyfikacja grup interesariuszy tworzonych lub rozwijanych usług oraz potrzeb interesariuszy. Oceniane będzie również dopasowanie projektu do potrzeb interesariuszy tworzonych lub rozwijanych usług, zgodnie </w:t>
            </w:r>
            <w:r w:rsidR="00701D84" w:rsidRPr="002E0A8F">
              <w:rPr>
                <w:rFonts w:ascii="Arial" w:eastAsia="Calibri" w:hAnsi="Arial" w:cs="Arial"/>
                <w:bCs/>
                <w:sz w:val="22"/>
                <w:szCs w:val="22"/>
                <w:lang w:eastAsia="en-US"/>
              </w:rPr>
              <w:t>z</w:t>
            </w:r>
            <w:r w:rsidR="00701D84">
              <w:rPr>
                <w:rFonts w:ascii="Arial" w:eastAsia="Calibri" w:hAnsi="Arial" w:cs="Arial"/>
                <w:bCs/>
                <w:sz w:val="22"/>
                <w:szCs w:val="22"/>
                <w:lang w:eastAsia="en-US"/>
              </w:rPr>
              <w:t> </w:t>
            </w:r>
            <w:r w:rsidRPr="002E0A8F">
              <w:rPr>
                <w:rFonts w:ascii="Arial" w:eastAsia="Calibri" w:hAnsi="Arial" w:cs="Arial"/>
                <w:bCs/>
                <w:sz w:val="22"/>
                <w:szCs w:val="22"/>
                <w:lang w:eastAsia="en-US"/>
              </w:rPr>
              <w:t xml:space="preserve">Rozporządzeniem Rady Ministrów </w:t>
            </w:r>
            <w:r w:rsidR="00701D84" w:rsidRPr="002E0A8F">
              <w:rPr>
                <w:rFonts w:ascii="Arial" w:eastAsia="Calibri" w:hAnsi="Arial" w:cs="Arial"/>
                <w:bCs/>
                <w:sz w:val="22"/>
                <w:szCs w:val="22"/>
                <w:lang w:eastAsia="en-US"/>
              </w:rPr>
              <w:t>z</w:t>
            </w:r>
            <w:r w:rsidR="00701D84">
              <w:rPr>
                <w:rFonts w:ascii="Arial" w:eastAsia="Calibri" w:hAnsi="Arial" w:cs="Arial"/>
                <w:bCs/>
                <w:sz w:val="22"/>
                <w:szCs w:val="22"/>
                <w:lang w:eastAsia="en-US"/>
              </w:rPr>
              <w:t> </w:t>
            </w:r>
            <w:r w:rsidRPr="002E0A8F">
              <w:rPr>
                <w:rFonts w:ascii="Arial" w:eastAsia="Calibri" w:hAnsi="Arial" w:cs="Arial"/>
                <w:bCs/>
                <w:sz w:val="22"/>
                <w:szCs w:val="22"/>
                <w:lang w:eastAsia="en-US"/>
              </w:rPr>
              <w:t xml:space="preserve">dnia 12 kwietnia 2012 r. </w:t>
            </w:r>
            <w:r w:rsidR="00701D84" w:rsidRPr="002E0A8F">
              <w:rPr>
                <w:rFonts w:ascii="Arial" w:eastAsia="Calibri" w:hAnsi="Arial" w:cs="Arial"/>
                <w:bCs/>
                <w:sz w:val="22"/>
                <w:szCs w:val="22"/>
                <w:lang w:eastAsia="en-US"/>
              </w:rPr>
              <w:t>w</w:t>
            </w:r>
            <w:r w:rsidR="00701D84">
              <w:rPr>
                <w:rFonts w:ascii="Arial" w:eastAsia="Calibri" w:hAnsi="Arial" w:cs="Arial"/>
                <w:bCs/>
                <w:sz w:val="22"/>
                <w:szCs w:val="22"/>
                <w:lang w:eastAsia="en-US"/>
              </w:rPr>
              <w:t> </w:t>
            </w:r>
            <w:r w:rsidRPr="002E0A8F">
              <w:rPr>
                <w:rFonts w:ascii="Arial" w:eastAsia="Calibri" w:hAnsi="Arial" w:cs="Arial"/>
                <w:bCs/>
                <w:sz w:val="22"/>
                <w:szCs w:val="22"/>
                <w:lang w:eastAsia="en-US"/>
              </w:rPr>
              <w:t xml:space="preserve">sprawie Krajowych Ram Interoperacyjności, minimalnych wymagań dla rejestrów publicznych </w:t>
            </w:r>
            <w:r w:rsidR="00701D84" w:rsidRPr="002E0A8F">
              <w:rPr>
                <w:rFonts w:ascii="Arial" w:eastAsia="Calibri" w:hAnsi="Arial" w:cs="Arial"/>
                <w:bCs/>
                <w:sz w:val="22"/>
                <w:szCs w:val="22"/>
                <w:lang w:eastAsia="en-US"/>
              </w:rPr>
              <w:t>i</w:t>
            </w:r>
            <w:r w:rsidR="00701D84">
              <w:rPr>
                <w:rFonts w:ascii="Arial" w:eastAsia="Calibri" w:hAnsi="Arial" w:cs="Arial"/>
                <w:bCs/>
                <w:sz w:val="22"/>
                <w:szCs w:val="22"/>
                <w:lang w:eastAsia="en-US"/>
              </w:rPr>
              <w:t> </w:t>
            </w:r>
            <w:r w:rsidRPr="002E0A8F">
              <w:rPr>
                <w:rFonts w:ascii="Arial" w:eastAsia="Calibri" w:hAnsi="Arial" w:cs="Arial"/>
                <w:bCs/>
                <w:sz w:val="22"/>
                <w:szCs w:val="22"/>
                <w:lang w:eastAsia="en-US"/>
              </w:rPr>
              <w:t xml:space="preserve">wymiany informacji </w:t>
            </w:r>
            <w:r w:rsidR="00701D84" w:rsidRPr="002E0A8F">
              <w:rPr>
                <w:rFonts w:ascii="Arial" w:eastAsia="Calibri" w:hAnsi="Arial" w:cs="Arial"/>
                <w:bCs/>
                <w:sz w:val="22"/>
                <w:szCs w:val="22"/>
                <w:lang w:eastAsia="en-US"/>
              </w:rPr>
              <w:t>w</w:t>
            </w:r>
            <w:r w:rsidR="00701D84">
              <w:rPr>
                <w:rFonts w:ascii="Arial" w:eastAsia="Calibri" w:hAnsi="Arial" w:cs="Arial"/>
                <w:bCs/>
                <w:sz w:val="22"/>
                <w:szCs w:val="22"/>
                <w:lang w:eastAsia="en-US"/>
              </w:rPr>
              <w:t> </w:t>
            </w:r>
            <w:r w:rsidRPr="002E0A8F">
              <w:rPr>
                <w:rFonts w:ascii="Arial" w:eastAsia="Calibri" w:hAnsi="Arial" w:cs="Arial"/>
                <w:bCs/>
                <w:sz w:val="22"/>
                <w:szCs w:val="22"/>
                <w:lang w:eastAsia="en-US"/>
              </w:rPr>
              <w:t>postaci elektronicznej oraz minimalnych wymagań dla systemów teleinformatycznych.</w:t>
            </w:r>
          </w:p>
        </w:tc>
        <w:tc>
          <w:tcPr>
            <w:tcW w:w="1143" w:type="dxa"/>
          </w:tcPr>
          <w:p w:rsidR="008A4C96" w:rsidRPr="002E0A8F" w:rsidRDefault="008A4C96" w:rsidP="00D13CDB">
            <w:pPr>
              <w:rPr>
                <w:rFonts w:ascii="Arial" w:hAnsi="Arial" w:cs="Arial"/>
                <w:sz w:val="22"/>
                <w:szCs w:val="22"/>
              </w:rPr>
            </w:pPr>
          </w:p>
        </w:tc>
      </w:tr>
      <w:tr w:rsidR="008A4C96" w:rsidRPr="002E0A8F" w:rsidTr="00C65D4D">
        <w:trPr>
          <w:trHeight w:val="634"/>
        </w:trPr>
        <w:tc>
          <w:tcPr>
            <w:tcW w:w="556" w:type="dxa"/>
            <w:vAlign w:val="center"/>
          </w:tcPr>
          <w:p w:rsidR="008A4C96" w:rsidRPr="002E0A8F" w:rsidRDefault="008A4C96" w:rsidP="00BD1F48">
            <w:pPr>
              <w:pStyle w:val="Akapitzlist"/>
              <w:numPr>
                <w:ilvl w:val="0"/>
                <w:numId w:val="117"/>
              </w:numPr>
              <w:ind w:right="-108"/>
              <w:rPr>
                <w:rFonts w:ascii="Arial" w:hAnsi="Arial" w:cs="Arial"/>
                <w:sz w:val="22"/>
                <w:szCs w:val="22"/>
              </w:rPr>
            </w:pPr>
          </w:p>
        </w:tc>
        <w:tc>
          <w:tcPr>
            <w:tcW w:w="4704" w:type="dxa"/>
          </w:tcPr>
          <w:p w:rsidR="008A4C96" w:rsidRPr="002E0A8F" w:rsidRDefault="008A4C96" w:rsidP="00DE758F">
            <w:pPr>
              <w:jc w:val="both"/>
              <w:rPr>
                <w:rFonts w:ascii="Arial" w:hAnsi="Arial" w:cs="Arial"/>
                <w:bCs/>
                <w:sz w:val="22"/>
                <w:szCs w:val="22"/>
              </w:rPr>
            </w:pPr>
            <w:r w:rsidRPr="002E0A8F">
              <w:rPr>
                <w:rFonts w:ascii="Arial" w:hAnsi="Arial" w:cs="Arial"/>
                <w:bCs/>
                <w:sz w:val="22"/>
                <w:szCs w:val="22"/>
              </w:rPr>
              <w:t>W ramach projektu</w:t>
            </w:r>
          </w:p>
          <w:p w:rsidR="008A4C96" w:rsidRPr="002E0A8F" w:rsidRDefault="008A4C96" w:rsidP="001B5428">
            <w:pPr>
              <w:jc w:val="both"/>
              <w:rPr>
                <w:rFonts w:ascii="Arial" w:hAnsi="Arial" w:cs="Arial"/>
                <w:bCs/>
                <w:sz w:val="22"/>
                <w:szCs w:val="22"/>
              </w:rPr>
            </w:pPr>
            <w:r w:rsidRPr="002E0A8F">
              <w:rPr>
                <w:rFonts w:ascii="Arial" w:hAnsi="Arial" w:cs="Arial"/>
                <w:bCs/>
                <w:sz w:val="22"/>
                <w:szCs w:val="22"/>
              </w:rPr>
              <w:t xml:space="preserve">zostaną udostępnione usługi </w:t>
            </w:r>
            <w:r w:rsidRPr="002E0A8F">
              <w:rPr>
                <w:rFonts w:ascii="Arial" w:hAnsi="Arial" w:cs="Arial"/>
                <w:bCs/>
                <w:sz w:val="22"/>
                <w:szCs w:val="22"/>
              </w:rPr>
              <w:br/>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wysokim poziomie </w:t>
            </w:r>
          </w:p>
          <w:p w:rsidR="008A4C96" w:rsidRPr="002E0A8F" w:rsidRDefault="008A4C96" w:rsidP="00D13CDB">
            <w:pPr>
              <w:jc w:val="both"/>
              <w:rPr>
                <w:rFonts w:ascii="Arial" w:hAnsi="Arial" w:cs="Arial"/>
                <w:bCs/>
                <w:sz w:val="22"/>
                <w:szCs w:val="22"/>
              </w:rPr>
            </w:pPr>
            <w:r w:rsidRPr="002E0A8F">
              <w:rPr>
                <w:rFonts w:ascii="Arial" w:hAnsi="Arial" w:cs="Arial"/>
                <w:bCs/>
                <w:sz w:val="22"/>
                <w:szCs w:val="22"/>
              </w:rPr>
              <w:t xml:space="preserve">e-dojrzałości (dotyczy </w:t>
            </w:r>
            <w:r w:rsidRPr="002E0A8F">
              <w:rPr>
                <w:rFonts w:ascii="Arial" w:hAnsi="Arial" w:cs="Arial"/>
                <w:sz w:val="22"/>
                <w:szCs w:val="22"/>
              </w:rPr>
              <w:t xml:space="preserve">typu </w:t>
            </w:r>
            <w:r w:rsidRPr="002E0A8F">
              <w:rPr>
                <w:rFonts w:ascii="Arial" w:hAnsi="Arial" w:cs="Arial"/>
                <w:sz w:val="22"/>
                <w:szCs w:val="22"/>
              </w:rPr>
              <w:br/>
              <w:t xml:space="preserve">I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III)</w:t>
            </w:r>
          </w:p>
        </w:tc>
        <w:tc>
          <w:tcPr>
            <w:tcW w:w="7880" w:type="dxa"/>
          </w:tcPr>
          <w:p w:rsidR="008A4C96" w:rsidRPr="002E0A8F" w:rsidRDefault="008A4C96" w:rsidP="00D13CDB">
            <w:pPr>
              <w:autoSpaceDE w:val="0"/>
              <w:jc w:val="both"/>
              <w:rPr>
                <w:rFonts w:ascii="Arial" w:hAnsi="Arial" w:cs="Arial"/>
                <w:bCs/>
                <w:sz w:val="22"/>
                <w:szCs w:val="22"/>
              </w:rPr>
            </w:pPr>
            <w:r w:rsidRPr="002E0A8F">
              <w:rPr>
                <w:rFonts w:ascii="Arial" w:hAnsi="Arial" w:cs="Arial"/>
                <w:bCs/>
                <w:sz w:val="22"/>
                <w:szCs w:val="22"/>
              </w:rPr>
              <w:t xml:space="preserve">W ramach kryterium wnioskodawca powinien wykazać, że co najmniej jedna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usług objętych projektem będzie udostępniona na trzecim (dwustronna interakcja) lub czwartym (pełna transakcyjność) poziomie e-dojrzałości.</w:t>
            </w:r>
          </w:p>
        </w:tc>
        <w:tc>
          <w:tcPr>
            <w:tcW w:w="1143" w:type="dxa"/>
          </w:tcPr>
          <w:p w:rsidR="008A4C96" w:rsidRPr="002E0A8F" w:rsidRDefault="008A4C96" w:rsidP="00D13CDB">
            <w:pPr>
              <w:rPr>
                <w:rFonts w:ascii="Arial" w:hAnsi="Arial" w:cs="Arial"/>
                <w:sz w:val="22"/>
                <w:szCs w:val="22"/>
              </w:rPr>
            </w:pPr>
          </w:p>
        </w:tc>
      </w:tr>
      <w:tr w:rsidR="008A4C96" w:rsidRPr="002E0A8F" w:rsidTr="00C65D4D">
        <w:trPr>
          <w:trHeight w:val="634"/>
        </w:trPr>
        <w:tc>
          <w:tcPr>
            <w:tcW w:w="556" w:type="dxa"/>
            <w:vAlign w:val="center"/>
          </w:tcPr>
          <w:p w:rsidR="008A4C96" w:rsidRPr="002E0A8F" w:rsidRDefault="008A4C96" w:rsidP="00BD1F48">
            <w:pPr>
              <w:pStyle w:val="Akapitzlist"/>
              <w:numPr>
                <w:ilvl w:val="0"/>
                <w:numId w:val="117"/>
              </w:numPr>
              <w:ind w:right="-108"/>
              <w:rPr>
                <w:rFonts w:ascii="Arial" w:hAnsi="Arial" w:cs="Arial"/>
                <w:sz w:val="22"/>
                <w:szCs w:val="22"/>
              </w:rPr>
            </w:pPr>
          </w:p>
        </w:tc>
        <w:tc>
          <w:tcPr>
            <w:tcW w:w="4704" w:type="dxa"/>
          </w:tcPr>
          <w:p w:rsidR="008A4C96" w:rsidRPr="002E0A8F" w:rsidRDefault="008A4C96" w:rsidP="00DE758F">
            <w:pPr>
              <w:jc w:val="both"/>
              <w:rPr>
                <w:rFonts w:ascii="Arial" w:hAnsi="Arial" w:cs="Arial"/>
                <w:bCs/>
                <w:sz w:val="22"/>
                <w:szCs w:val="22"/>
              </w:rPr>
            </w:pPr>
            <w:r w:rsidRPr="002E0A8F">
              <w:rPr>
                <w:rFonts w:ascii="Arial" w:hAnsi="Arial" w:cs="Arial"/>
                <w:bCs/>
                <w:sz w:val="22"/>
                <w:szCs w:val="22"/>
              </w:rPr>
              <w:t xml:space="preserve">Dla projektu dokonano wiarygodnej analizy kosztów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korzyści</w:t>
            </w:r>
          </w:p>
        </w:tc>
        <w:tc>
          <w:tcPr>
            <w:tcW w:w="7880" w:type="dxa"/>
          </w:tcPr>
          <w:p w:rsidR="008A4C96" w:rsidRPr="002E0A8F" w:rsidRDefault="008A4C96" w:rsidP="001B5428">
            <w:pPr>
              <w:autoSpaceDE w:val="0"/>
              <w:jc w:val="both"/>
              <w:rPr>
                <w:rFonts w:ascii="Arial" w:hAnsi="Arial" w:cs="Arial"/>
                <w:bCs/>
                <w:sz w:val="22"/>
                <w:szCs w:val="22"/>
              </w:rPr>
            </w:pPr>
            <w:r w:rsidRPr="002E0A8F">
              <w:rPr>
                <w:rFonts w:ascii="Arial" w:hAnsi="Arial" w:cs="Arial"/>
                <w:bCs/>
                <w:sz w:val="22"/>
                <w:szCs w:val="22"/>
              </w:rPr>
              <w:t xml:space="preserve">W ramach kryterium ocenie podlega wiarygodność analizy kosztów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korzyści pod kątem: metodycznego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rzetelnego oszacowania kosztów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korzyści dla wnioskodawcy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interesariuszy, zastosowania wymaganego okresu referencyjnego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stopy dyskontowej, wyliczenia wskaźników efektywności ekonomicznej: ENPV (ekonomiczna wartość bieżąca netto), ERR (ekonomiczna stopa zwrotu), B/C (relacja zdyskontowanych korzyści do zdyskontowanych kosztów). ENPV musi być większe od 0, ERR musi przewyższać przyjętą stopę dyskontową </w:t>
            </w:r>
            <w:r w:rsidR="00701D84" w:rsidRPr="002E0A8F">
              <w:rPr>
                <w:rFonts w:ascii="Arial" w:hAnsi="Arial" w:cs="Arial"/>
                <w:bCs/>
                <w:sz w:val="22"/>
                <w:szCs w:val="22"/>
              </w:rPr>
              <w:t>a</w:t>
            </w:r>
            <w:r w:rsidR="00701D84">
              <w:rPr>
                <w:rFonts w:ascii="Arial" w:hAnsi="Arial" w:cs="Arial"/>
                <w:bCs/>
                <w:sz w:val="22"/>
                <w:szCs w:val="22"/>
              </w:rPr>
              <w:t> </w:t>
            </w:r>
            <w:r w:rsidRPr="002E0A8F">
              <w:rPr>
                <w:rFonts w:ascii="Arial" w:hAnsi="Arial" w:cs="Arial"/>
                <w:bCs/>
                <w:sz w:val="22"/>
                <w:szCs w:val="22"/>
              </w:rPr>
              <w:t xml:space="preserve">B/C musi być większe niż 1. Wymagane jest również przedstawienie wariantów kształtowania się uśrednionych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skali roku kosztów utrzymania usług objętych projektem, </w:t>
            </w:r>
            <w:r w:rsidRPr="002E0A8F">
              <w:rPr>
                <w:rFonts w:ascii="Arial" w:hAnsi="Arial" w:cs="Arial"/>
                <w:bCs/>
                <w:sz w:val="22"/>
                <w:szCs w:val="22"/>
              </w:rPr>
              <w:lastRenderedPageBreak/>
              <w:t xml:space="preserve">przypadających na pojedyncze wykonanie usług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zależności od różnych poziomów wykorzystania usług przez usługobiorców.</w:t>
            </w:r>
          </w:p>
        </w:tc>
        <w:tc>
          <w:tcPr>
            <w:tcW w:w="1143" w:type="dxa"/>
          </w:tcPr>
          <w:p w:rsidR="008A4C96" w:rsidRPr="002E0A8F" w:rsidRDefault="008A4C96" w:rsidP="00D13CDB">
            <w:pPr>
              <w:rPr>
                <w:rFonts w:ascii="Arial" w:hAnsi="Arial" w:cs="Arial"/>
                <w:sz w:val="22"/>
                <w:szCs w:val="22"/>
              </w:rPr>
            </w:pPr>
          </w:p>
        </w:tc>
      </w:tr>
      <w:tr w:rsidR="008A4C96" w:rsidRPr="002E0A8F" w:rsidTr="00C65D4D">
        <w:trPr>
          <w:trHeight w:val="634"/>
        </w:trPr>
        <w:tc>
          <w:tcPr>
            <w:tcW w:w="556" w:type="dxa"/>
            <w:vAlign w:val="center"/>
          </w:tcPr>
          <w:p w:rsidR="008A4C96" w:rsidRPr="002E0A8F" w:rsidRDefault="008A4C96" w:rsidP="00BD1F48">
            <w:pPr>
              <w:pStyle w:val="Akapitzlist"/>
              <w:numPr>
                <w:ilvl w:val="0"/>
                <w:numId w:val="117"/>
              </w:numPr>
              <w:ind w:right="-108"/>
              <w:rPr>
                <w:rFonts w:ascii="Arial" w:hAnsi="Arial" w:cs="Arial"/>
                <w:sz w:val="22"/>
                <w:szCs w:val="22"/>
              </w:rPr>
            </w:pPr>
          </w:p>
        </w:tc>
        <w:tc>
          <w:tcPr>
            <w:tcW w:w="4704" w:type="dxa"/>
          </w:tcPr>
          <w:p w:rsidR="008A4C96" w:rsidRPr="002E0A8F" w:rsidRDefault="008A4C96" w:rsidP="00DE758F">
            <w:pPr>
              <w:jc w:val="both"/>
              <w:rPr>
                <w:rFonts w:ascii="Arial" w:hAnsi="Arial" w:cs="Arial"/>
                <w:bCs/>
                <w:sz w:val="22"/>
                <w:szCs w:val="22"/>
              </w:rPr>
            </w:pPr>
            <w:r w:rsidRPr="002E0A8F">
              <w:rPr>
                <w:rFonts w:ascii="Arial" w:hAnsi="Arial" w:cs="Arial"/>
                <w:bCs/>
                <w:sz w:val="22"/>
                <w:szCs w:val="22"/>
              </w:rPr>
              <w:t>Wnioskodawca przedstawił analizę procesów biznesowych związanych ze świadczeniem usług</w:t>
            </w:r>
          </w:p>
        </w:tc>
        <w:tc>
          <w:tcPr>
            <w:tcW w:w="7880" w:type="dxa"/>
          </w:tcPr>
          <w:p w:rsidR="008A4C96" w:rsidRPr="002E0A8F" w:rsidRDefault="008A4C96" w:rsidP="001B5428">
            <w:pPr>
              <w:autoSpaceDE w:val="0"/>
              <w:jc w:val="both"/>
              <w:rPr>
                <w:rFonts w:ascii="Arial" w:hAnsi="Arial" w:cs="Arial"/>
                <w:bCs/>
                <w:sz w:val="22"/>
                <w:szCs w:val="22"/>
              </w:rPr>
            </w:pPr>
            <w:r w:rsidRPr="002E0A8F">
              <w:rPr>
                <w:rFonts w:ascii="Arial" w:hAnsi="Arial" w:cs="Arial"/>
                <w:bCs/>
                <w:sz w:val="22"/>
                <w:szCs w:val="22"/>
              </w:rPr>
              <w:t xml:space="preserve">W ramach kryterium wnioskodawca powinien przedstawić analizę procesów biznesowych związanych ze świadczeniem usług,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uwzględnieniem stanu aktualnego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docelowego. Należy przedstawić analizę uwzględniającą mapę procesów biznesowych, modele kluczowych procesów biznesowych, zakres zmian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procesach biznesowych, właścicieli procesów biznesowych. Dla kluczowych procesów biznesowych usługi należy wskazać cel, czas, koszt realizacji procesu oraz korzyści dla jego uczestników. Należy wykazać, że przenoszone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całości lub części do sfery elektronicznej procesy biznesowe są lub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ramach projektu zostaną zoptymalizowane pod kątem świadczenia usług drogą elektroniczną.</w:t>
            </w:r>
          </w:p>
        </w:tc>
        <w:tc>
          <w:tcPr>
            <w:tcW w:w="1143" w:type="dxa"/>
          </w:tcPr>
          <w:p w:rsidR="008A4C96" w:rsidRPr="002E0A8F" w:rsidRDefault="008A4C96" w:rsidP="00D13CDB">
            <w:pPr>
              <w:rPr>
                <w:rFonts w:ascii="Arial" w:hAnsi="Arial" w:cs="Arial"/>
                <w:sz w:val="22"/>
                <w:szCs w:val="22"/>
              </w:rPr>
            </w:pPr>
          </w:p>
        </w:tc>
      </w:tr>
      <w:tr w:rsidR="008A4C96" w:rsidRPr="002E0A8F" w:rsidTr="00C65D4D">
        <w:trPr>
          <w:trHeight w:val="634"/>
        </w:trPr>
        <w:tc>
          <w:tcPr>
            <w:tcW w:w="556" w:type="dxa"/>
            <w:vAlign w:val="center"/>
          </w:tcPr>
          <w:p w:rsidR="008A4C96" w:rsidRPr="002E0A8F" w:rsidRDefault="008A4C96" w:rsidP="00BD1F48">
            <w:pPr>
              <w:pStyle w:val="Akapitzlist"/>
              <w:numPr>
                <w:ilvl w:val="0"/>
                <w:numId w:val="117"/>
              </w:numPr>
              <w:ind w:right="-108"/>
              <w:rPr>
                <w:rFonts w:ascii="Arial" w:hAnsi="Arial" w:cs="Arial"/>
                <w:sz w:val="22"/>
                <w:szCs w:val="22"/>
              </w:rPr>
            </w:pPr>
          </w:p>
        </w:tc>
        <w:tc>
          <w:tcPr>
            <w:tcW w:w="4704" w:type="dxa"/>
          </w:tcPr>
          <w:p w:rsidR="008A4C96" w:rsidRPr="002E0A8F" w:rsidRDefault="008A4C96" w:rsidP="00DE758F">
            <w:pPr>
              <w:jc w:val="both"/>
              <w:rPr>
                <w:rFonts w:ascii="Arial" w:hAnsi="Arial" w:cs="Arial"/>
                <w:bCs/>
                <w:sz w:val="22"/>
                <w:szCs w:val="22"/>
              </w:rPr>
            </w:pPr>
            <w:r w:rsidRPr="002E0A8F">
              <w:rPr>
                <w:rFonts w:ascii="Arial" w:hAnsi="Arial" w:cs="Arial"/>
                <w:bCs/>
                <w:sz w:val="22"/>
                <w:szCs w:val="22"/>
              </w:rPr>
              <w:t xml:space="preserve">Projekt jest realizowany zgodnie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wymaganiami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zakresie interoperacyjności</w:t>
            </w:r>
          </w:p>
        </w:tc>
        <w:tc>
          <w:tcPr>
            <w:tcW w:w="7880" w:type="dxa"/>
          </w:tcPr>
          <w:p w:rsidR="008A4C96" w:rsidRPr="002E0A8F" w:rsidRDefault="008A4C96" w:rsidP="001B5428">
            <w:pPr>
              <w:autoSpaceDE w:val="0"/>
              <w:jc w:val="both"/>
              <w:rPr>
                <w:rFonts w:ascii="Arial" w:hAnsi="Arial" w:cs="Arial"/>
                <w:bCs/>
                <w:sz w:val="22"/>
                <w:szCs w:val="22"/>
              </w:rPr>
            </w:pPr>
            <w:r w:rsidRPr="002E0A8F">
              <w:rPr>
                <w:rFonts w:ascii="Arial" w:hAnsi="Arial" w:cs="Arial"/>
                <w:bCs/>
                <w:sz w:val="22"/>
                <w:szCs w:val="22"/>
              </w:rPr>
              <w:t xml:space="preserve">W ramach kryterium wnioskodawca powinien wykazać, że wszystkie systemy teleinformatyczne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ramach projektu będą wdrażane zgodnie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wymaganiami dotyczącymi interoperacyjności wynikającymi m.in.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Rozporządzenia Rady Ministrów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dnia 12 kwietnia 2012 r.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sprawie Krajowych Ram Interoperacyjności, minimalnych wymagań dla rejestrów publicznych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wymiany informacji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postaci elektronicznej oraz minimalnych wymagań dla systemów teleinformatycznych.</w:t>
            </w:r>
          </w:p>
        </w:tc>
        <w:tc>
          <w:tcPr>
            <w:tcW w:w="1143" w:type="dxa"/>
          </w:tcPr>
          <w:p w:rsidR="008A4C96" w:rsidRPr="002E0A8F" w:rsidRDefault="008A4C96" w:rsidP="00D13CDB">
            <w:pPr>
              <w:rPr>
                <w:rFonts w:ascii="Arial" w:hAnsi="Arial" w:cs="Arial"/>
                <w:sz w:val="22"/>
                <w:szCs w:val="22"/>
              </w:rPr>
            </w:pPr>
          </w:p>
        </w:tc>
      </w:tr>
      <w:tr w:rsidR="008A4C96" w:rsidRPr="002E0A8F" w:rsidTr="00C65D4D">
        <w:trPr>
          <w:trHeight w:val="634"/>
        </w:trPr>
        <w:tc>
          <w:tcPr>
            <w:tcW w:w="556" w:type="dxa"/>
            <w:vAlign w:val="center"/>
          </w:tcPr>
          <w:p w:rsidR="008A4C96" w:rsidRPr="002E0A8F" w:rsidRDefault="008A4C96" w:rsidP="00BD1F48">
            <w:pPr>
              <w:pStyle w:val="Akapitzlist"/>
              <w:numPr>
                <w:ilvl w:val="0"/>
                <w:numId w:val="117"/>
              </w:numPr>
              <w:ind w:right="-108"/>
              <w:rPr>
                <w:rFonts w:ascii="Arial" w:hAnsi="Arial" w:cs="Arial"/>
                <w:sz w:val="22"/>
                <w:szCs w:val="22"/>
              </w:rPr>
            </w:pPr>
          </w:p>
        </w:tc>
        <w:tc>
          <w:tcPr>
            <w:tcW w:w="4704" w:type="dxa"/>
          </w:tcPr>
          <w:p w:rsidR="008A4C96" w:rsidRPr="002E0A8F" w:rsidRDefault="008A4C96" w:rsidP="00DE758F">
            <w:pPr>
              <w:jc w:val="both"/>
              <w:rPr>
                <w:rFonts w:ascii="Arial" w:hAnsi="Arial" w:cs="Arial"/>
                <w:bCs/>
                <w:sz w:val="22"/>
                <w:szCs w:val="22"/>
              </w:rPr>
            </w:pPr>
            <w:r w:rsidRPr="002E0A8F">
              <w:rPr>
                <w:rFonts w:ascii="Arial" w:hAnsi="Arial" w:cs="Arial"/>
                <w:bCs/>
                <w:sz w:val="22"/>
                <w:szCs w:val="22"/>
              </w:rPr>
              <w:t xml:space="preserve">Efekty realizacji projektu mają zapewnioną trwałość organizacyjną, techniczną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finansową</w:t>
            </w:r>
          </w:p>
        </w:tc>
        <w:tc>
          <w:tcPr>
            <w:tcW w:w="7880" w:type="dxa"/>
          </w:tcPr>
          <w:p w:rsidR="008A4C96" w:rsidRPr="002E0A8F" w:rsidRDefault="008A4C96" w:rsidP="001B5428">
            <w:pPr>
              <w:autoSpaceDE w:val="0"/>
              <w:jc w:val="both"/>
              <w:rPr>
                <w:rFonts w:ascii="Arial" w:hAnsi="Arial" w:cs="Arial"/>
                <w:bCs/>
                <w:sz w:val="22"/>
                <w:szCs w:val="22"/>
              </w:rPr>
            </w:pPr>
            <w:r w:rsidRPr="002E0A8F">
              <w:rPr>
                <w:rFonts w:ascii="Arial" w:hAnsi="Arial" w:cs="Arial"/>
                <w:bCs/>
                <w:sz w:val="22"/>
                <w:szCs w:val="22"/>
              </w:rPr>
              <w:t xml:space="preserve">W ramach kryterium wnioskodawca powinien wykazać, że jest odpowiednio przygotowany do utrzymania efektów realizacji projektu pod względem organizacyjnym, technicznym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finansowym.</w:t>
            </w:r>
          </w:p>
        </w:tc>
        <w:tc>
          <w:tcPr>
            <w:tcW w:w="1143" w:type="dxa"/>
          </w:tcPr>
          <w:p w:rsidR="008A4C96" w:rsidRPr="002E0A8F" w:rsidRDefault="008A4C96" w:rsidP="00D13CDB">
            <w:pPr>
              <w:rPr>
                <w:rFonts w:ascii="Arial" w:hAnsi="Arial" w:cs="Arial"/>
                <w:sz w:val="22"/>
                <w:szCs w:val="22"/>
              </w:rPr>
            </w:pPr>
          </w:p>
        </w:tc>
      </w:tr>
      <w:tr w:rsidR="008A4C96" w:rsidRPr="002E0A8F" w:rsidTr="00C65D4D">
        <w:trPr>
          <w:trHeight w:val="634"/>
        </w:trPr>
        <w:tc>
          <w:tcPr>
            <w:tcW w:w="556" w:type="dxa"/>
            <w:vAlign w:val="center"/>
          </w:tcPr>
          <w:p w:rsidR="008A4C96" w:rsidRPr="002E0A8F" w:rsidRDefault="008A4C96" w:rsidP="00BD1F48">
            <w:pPr>
              <w:pStyle w:val="Akapitzlist"/>
              <w:numPr>
                <w:ilvl w:val="0"/>
                <w:numId w:val="117"/>
              </w:numPr>
              <w:ind w:right="-108"/>
              <w:rPr>
                <w:rFonts w:ascii="Arial" w:hAnsi="Arial" w:cs="Arial"/>
                <w:sz w:val="22"/>
                <w:szCs w:val="22"/>
              </w:rPr>
            </w:pPr>
          </w:p>
        </w:tc>
        <w:tc>
          <w:tcPr>
            <w:tcW w:w="4704" w:type="dxa"/>
          </w:tcPr>
          <w:p w:rsidR="008A4C96" w:rsidRPr="002E0A8F" w:rsidRDefault="008A4C96" w:rsidP="00DE758F">
            <w:pPr>
              <w:jc w:val="both"/>
              <w:rPr>
                <w:rFonts w:ascii="Arial" w:hAnsi="Arial" w:cs="Arial"/>
                <w:bCs/>
                <w:sz w:val="22"/>
                <w:szCs w:val="22"/>
              </w:rPr>
            </w:pPr>
            <w:r w:rsidRPr="002E0A8F">
              <w:rPr>
                <w:rFonts w:ascii="Arial" w:hAnsi="Arial" w:cs="Arial"/>
                <w:bCs/>
                <w:sz w:val="22"/>
                <w:szCs w:val="22"/>
              </w:rPr>
              <w:t xml:space="preserve">Systemy teleinformatyczne wdrożone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ramach projektu zapewnią bezpieczeństwo przetwarzania danych</w:t>
            </w:r>
          </w:p>
        </w:tc>
        <w:tc>
          <w:tcPr>
            <w:tcW w:w="7880" w:type="dxa"/>
          </w:tcPr>
          <w:p w:rsidR="008A4C96" w:rsidRPr="002E0A8F" w:rsidRDefault="008A4C96" w:rsidP="001B5428">
            <w:pPr>
              <w:autoSpaceDE w:val="0"/>
              <w:jc w:val="both"/>
              <w:rPr>
                <w:rFonts w:ascii="Arial" w:hAnsi="Arial" w:cs="Arial"/>
                <w:bCs/>
                <w:sz w:val="22"/>
                <w:szCs w:val="22"/>
              </w:rPr>
            </w:pPr>
            <w:r w:rsidRPr="002E0A8F">
              <w:rPr>
                <w:rFonts w:ascii="Arial" w:hAnsi="Arial" w:cs="Arial"/>
                <w:bCs/>
                <w:sz w:val="22"/>
                <w:szCs w:val="22"/>
              </w:rPr>
              <w:t xml:space="preserve">W ramach kryterium wnioskodawca powinien wykazać, że wszystkie systemy teleinformatyczne wdrożone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projekcie będą zapewniały bezpieczeństwo przetwarzania danych.</w:t>
            </w:r>
          </w:p>
        </w:tc>
        <w:tc>
          <w:tcPr>
            <w:tcW w:w="1143" w:type="dxa"/>
          </w:tcPr>
          <w:p w:rsidR="008A4C96" w:rsidRPr="002E0A8F" w:rsidRDefault="008A4C96" w:rsidP="00D13CDB">
            <w:pPr>
              <w:rPr>
                <w:rFonts w:ascii="Arial" w:hAnsi="Arial" w:cs="Arial"/>
                <w:sz w:val="22"/>
                <w:szCs w:val="22"/>
              </w:rPr>
            </w:pPr>
          </w:p>
        </w:tc>
      </w:tr>
      <w:tr w:rsidR="008A4C96" w:rsidRPr="002E0A8F" w:rsidTr="00C65D4D">
        <w:trPr>
          <w:trHeight w:val="415"/>
        </w:trPr>
        <w:tc>
          <w:tcPr>
            <w:tcW w:w="556" w:type="dxa"/>
            <w:vAlign w:val="center"/>
          </w:tcPr>
          <w:p w:rsidR="008A4C96" w:rsidRPr="002E0A8F" w:rsidRDefault="008A4C96" w:rsidP="00BD1F48">
            <w:pPr>
              <w:pStyle w:val="Akapitzlist"/>
              <w:numPr>
                <w:ilvl w:val="0"/>
                <w:numId w:val="117"/>
              </w:numPr>
              <w:ind w:right="-108"/>
              <w:rPr>
                <w:rFonts w:ascii="Arial" w:hAnsi="Arial" w:cs="Arial"/>
                <w:sz w:val="22"/>
                <w:szCs w:val="22"/>
              </w:rPr>
            </w:pPr>
          </w:p>
        </w:tc>
        <w:tc>
          <w:tcPr>
            <w:tcW w:w="4704" w:type="dxa"/>
          </w:tcPr>
          <w:p w:rsidR="008A4C96" w:rsidRPr="002E0A8F" w:rsidRDefault="008A4C96" w:rsidP="00DE758F">
            <w:pPr>
              <w:jc w:val="both"/>
              <w:rPr>
                <w:rFonts w:ascii="Arial" w:hAnsi="Arial" w:cs="Arial"/>
                <w:bCs/>
                <w:sz w:val="22"/>
                <w:szCs w:val="22"/>
              </w:rPr>
            </w:pPr>
            <w:r w:rsidRPr="002E0A8F">
              <w:rPr>
                <w:rFonts w:ascii="Arial" w:hAnsi="Arial" w:cs="Arial"/>
                <w:bCs/>
                <w:sz w:val="22"/>
                <w:szCs w:val="22"/>
              </w:rPr>
              <w:t xml:space="preserve">Metody uwierzytelniania są adekwatne do celów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zakresu projektu</w:t>
            </w:r>
          </w:p>
        </w:tc>
        <w:tc>
          <w:tcPr>
            <w:tcW w:w="7880" w:type="dxa"/>
          </w:tcPr>
          <w:p w:rsidR="008A4C96" w:rsidRPr="002E0A8F" w:rsidRDefault="008A4C96" w:rsidP="001B5428">
            <w:pPr>
              <w:autoSpaceDE w:val="0"/>
              <w:jc w:val="both"/>
              <w:rPr>
                <w:rFonts w:ascii="Arial" w:hAnsi="Arial" w:cs="Arial"/>
                <w:bCs/>
                <w:sz w:val="22"/>
                <w:szCs w:val="22"/>
              </w:rPr>
            </w:pPr>
            <w:r w:rsidRPr="002E0A8F">
              <w:rPr>
                <w:rFonts w:ascii="Arial" w:hAnsi="Arial" w:cs="Arial"/>
                <w:bCs/>
                <w:sz w:val="22"/>
                <w:szCs w:val="22"/>
              </w:rPr>
              <w:t xml:space="preserve">W ramach kryterium wnioskodawca powinien opisać, które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poniższych podejść do uwierzytelniania zostało zastosowane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projekcie:</w:t>
            </w:r>
          </w:p>
          <w:p w:rsidR="008A4C96" w:rsidRPr="002E0A8F" w:rsidRDefault="008A4C96" w:rsidP="00BD1F48">
            <w:pPr>
              <w:pStyle w:val="Akapitzlist"/>
              <w:numPr>
                <w:ilvl w:val="0"/>
                <w:numId w:val="26"/>
              </w:numPr>
              <w:autoSpaceDE w:val="0"/>
              <w:jc w:val="both"/>
              <w:rPr>
                <w:rFonts w:ascii="Arial" w:hAnsi="Arial" w:cs="Arial"/>
                <w:bCs/>
                <w:sz w:val="22"/>
                <w:szCs w:val="22"/>
              </w:rPr>
            </w:pPr>
            <w:r w:rsidRPr="002E0A8F">
              <w:rPr>
                <w:rFonts w:ascii="Arial" w:hAnsi="Arial" w:cs="Arial"/>
                <w:bCs/>
                <w:sz w:val="22"/>
                <w:szCs w:val="22"/>
              </w:rPr>
              <w:t>tylko profil zaufany ePUAP;</w:t>
            </w:r>
          </w:p>
          <w:p w:rsidR="008A4C96" w:rsidRPr="002E0A8F" w:rsidRDefault="008A4C96" w:rsidP="00BD1F48">
            <w:pPr>
              <w:pStyle w:val="Akapitzlist"/>
              <w:numPr>
                <w:ilvl w:val="0"/>
                <w:numId w:val="26"/>
              </w:numPr>
              <w:autoSpaceDE w:val="0"/>
              <w:jc w:val="both"/>
              <w:rPr>
                <w:rFonts w:ascii="Arial" w:hAnsi="Arial" w:cs="Arial"/>
                <w:bCs/>
                <w:sz w:val="22"/>
                <w:szCs w:val="22"/>
              </w:rPr>
            </w:pPr>
            <w:r w:rsidRPr="002E0A8F">
              <w:rPr>
                <w:rFonts w:ascii="Arial" w:hAnsi="Arial" w:cs="Arial"/>
                <w:bCs/>
                <w:sz w:val="22"/>
                <w:szCs w:val="22"/>
              </w:rPr>
              <w:t xml:space="preserve">profil zaufany ePUAP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inna metoda;</w:t>
            </w:r>
          </w:p>
          <w:p w:rsidR="008A4C96" w:rsidRPr="002E0A8F" w:rsidRDefault="008A4C96" w:rsidP="00BD1F48">
            <w:pPr>
              <w:pStyle w:val="Akapitzlist"/>
              <w:numPr>
                <w:ilvl w:val="0"/>
                <w:numId w:val="26"/>
              </w:numPr>
              <w:autoSpaceDE w:val="0"/>
              <w:jc w:val="both"/>
              <w:rPr>
                <w:rFonts w:ascii="Arial" w:hAnsi="Arial" w:cs="Arial"/>
                <w:bCs/>
                <w:sz w:val="22"/>
                <w:szCs w:val="22"/>
              </w:rPr>
            </w:pPr>
            <w:r w:rsidRPr="002E0A8F">
              <w:rPr>
                <w:rFonts w:ascii="Arial" w:hAnsi="Arial" w:cs="Arial"/>
                <w:bCs/>
                <w:sz w:val="22"/>
                <w:szCs w:val="22"/>
              </w:rPr>
              <w:t>tylko inna metoda niż profil zaufany ePUAP.</w:t>
            </w:r>
          </w:p>
          <w:p w:rsidR="008A4C96" w:rsidRPr="002E0A8F" w:rsidRDefault="008A4C96" w:rsidP="00D13CDB">
            <w:pPr>
              <w:pStyle w:val="Akapitzlist"/>
              <w:autoSpaceDE w:val="0"/>
              <w:jc w:val="both"/>
              <w:rPr>
                <w:rFonts w:ascii="Arial" w:hAnsi="Arial" w:cs="Arial"/>
                <w:bCs/>
                <w:sz w:val="22"/>
                <w:szCs w:val="22"/>
              </w:rPr>
            </w:pPr>
          </w:p>
          <w:p w:rsidR="008A4C96" w:rsidRPr="002E0A8F" w:rsidRDefault="008A4C96" w:rsidP="00D13CDB">
            <w:pPr>
              <w:autoSpaceDE w:val="0"/>
              <w:jc w:val="both"/>
              <w:rPr>
                <w:rFonts w:ascii="Arial" w:hAnsi="Arial" w:cs="Arial"/>
                <w:bCs/>
                <w:sz w:val="22"/>
                <w:szCs w:val="22"/>
              </w:rPr>
            </w:pPr>
            <w:r w:rsidRPr="002E0A8F">
              <w:rPr>
                <w:rFonts w:ascii="Arial" w:hAnsi="Arial" w:cs="Arial"/>
                <w:bCs/>
                <w:sz w:val="22"/>
                <w:szCs w:val="22"/>
              </w:rPr>
              <w:t xml:space="preserve">Wybór wariantu drugiego albo trzeciego należy uzasadnić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oparciu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analizę ryzyka.</w:t>
            </w:r>
          </w:p>
          <w:p w:rsidR="008A4C96" w:rsidRPr="002E0A8F" w:rsidRDefault="008A4C96" w:rsidP="00D13CDB">
            <w:pPr>
              <w:autoSpaceDE w:val="0"/>
              <w:jc w:val="both"/>
              <w:rPr>
                <w:rFonts w:ascii="Arial" w:hAnsi="Arial" w:cs="Arial"/>
                <w:bCs/>
                <w:sz w:val="22"/>
                <w:szCs w:val="22"/>
              </w:rPr>
            </w:pPr>
          </w:p>
          <w:p w:rsidR="008A4C96" w:rsidRPr="002E0A8F" w:rsidRDefault="008A4C96" w:rsidP="00D13CDB">
            <w:pPr>
              <w:autoSpaceDE w:val="0"/>
              <w:jc w:val="both"/>
              <w:rPr>
                <w:rFonts w:ascii="Arial" w:hAnsi="Arial" w:cs="Arial"/>
                <w:bCs/>
                <w:sz w:val="22"/>
                <w:szCs w:val="22"/>
              </w:rPr>
            </w:pPr>
            <w:r w:rsidRPr="002E0A8F">
              <w:rPr>
                <w:rFonts w:ascii="Arial" w:hAnsi="Arial" w:cs="Arial"/>
                <w:bCs/>
                <w:sz w:val="22"/>
                <w:szCs w:val="22"/>
              </w:rPr>
              <w:t xml:space="preserve">Kryterium ma zastosowanie do usług A2B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A2C.</w:t>
            </w:r>
          </w:p>
        </w:tc>
        <w:tc>
          <w:tcPr>
            <w:tcW w:w="1143" w:type="dxa"/>
          </w:tcPr>
          <w:p w:rsidR="008A4C96" w:rsidRPr="002E0A8F" w:rsidRDefault="008A4C96" w:rsidP="00D13CDB">
            <w:pPr>
              <w:rPr>
                <w:rFonts w:ascii="Arial" w:hAnsi="Arial" w:cs="Arial"/>
                <w:sz w:val="22"/>
                <w:szCs w:val="22"/>
              </w:rPr>
            </w:pPr>
          </w:p>
        </w:tc>
      </w:tr>
      <w:tr w:rsidR="008A4C96" w:rsidRPr="002E0A8F" w:rsidTr="00C65D4D">
        <w:trPr>
          <w:trHeight w:val="634"/>
        </w:trPr>
        <w:tc>
          <w:tcPr>
            <w:tcW w:w="556" w:type="dxa"/>
            <w:vAlign w:val="center"/>
          </w:tcPr>
          <w:p w:rsidR="008A4C96" w:rsidRPr="002E0A8F" w:rsidRDefault="008A4C96" w:rsidP="00BD1F48">
            <w:pPr>
              <w:pStyle w:val="Akapitzlist"/>
              <w:numPr>
                <w:ilvl w:val="0"/>
                <w:numId w:val="117"/>
              </w:numPr>
              <w:ind w:right="-108"/>
              <w:rPr>
                <w:rFonts w:ascii="Arial" w:hAnsi="Arial" w:cs="Arial"/>
                <w:sz w:val="22"/>
                <w:szCs w:val="22"/>
              </w:rPr>
            </w:pPr>
          </w:p>
        </w:tc>
        <w:tc>
          <w:tcPr>
            <w:tcW w:w="4704" w:type="dxa"/>
          </w:tcPr>
          <w:p w:rsidR="008A4C96" w:rsidRPr="002E0A8F" w:rsidRDefault="008A4C96" w:rsidP="00DE758F">
            <w:pPr>
              <w:jc w:val="both"/>
              <w:rPr>
                <w:rFonts w:ascii="Arial" w:hAnsi="Arial" w:cs="Arial"/>
                <w:bCs/>
                <w:sz w:val="22"/>
                <w:szCs w:val="22"/>
              </w:rPr>
            </w:pPr>
            <w:r w:rsidRPr="002E0A8F">
              <w:rPr>
                <w:rFonts w:ascii="Arial" w:hAnsi="Arial" w:cs="Arial"/>
                <w:bCs/>
                <w:sz w:val="22"/>
                <w:szCs w:val="22"/>
              </w:rPr>
              <w:t xml:space="preserve">Komplementarność projektu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innymi projektami realizowanymi na poziomie regionalnym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centralnym</w:t>
            </w:r>
          </w:p>
        </w:tc>
        <w:tc>
          <w:tcPr>
            <w:tcW w:w="7880" w:type="dxa"/>
          </w:tcPr>
          <w:p w:rsidR="008A4C96" w:rsidRPr="002E0A8F" w:rsidRDefault="008A4C96" w:rsidP="001B5428">
            <w:pPr>
              <w:autoSpaceDE w:val="0"/>
              <w:jc w:val="both"/>
              <w:rPr>
                <w:rFonts w:ascii="Arial" w:hAnsi="Arial" w:cs="Arial"/>
                <w:bCs/>
                <w:sz w:val="22"/>
                <w:szCs w:val="22"/>
              </w:rPr>
            </w:pPr>
            <w:r w:rsidRPr="002E0A8F">
              <w:rPr>
                <w:rFonts w:ascii="Arial" w:hAnsi="Arial" w:cs="Arial"/>
                <w:bCs/>
                <w:sz w:val="22"/>
                <w:szCs w:val="22"/>
              </w:rPr>
              <w:t xml:space="preserve">W ramach kryterium będzie sprawdzana zasadność realizacji projektu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świetle zależności pomiędzy projektem </w:t>
            </w:r>
            <w:r w:rsidR="00701D84" w:rsidRPr="002E0A8F">
              <w:rPr>
                <w:rFonts w:ascii="Arial" w:hAnsi="Arial" w:cs="Arial"/>
                <w:bCs/>
                <w:sz w:val="22"/>
                <w:szCs w:val="22"/>
              </w:rPr>
              <w:t>a</w:t>
            </w:r>
            <w:r w:rsidR="00701D84">
              <w:rPr>
                <w:rFonts w:ascii="Arial" w:hAnsi="Arial" w:cs="Arial"/>
                <w:bCs/>
                <w:sz w:val="22"/>
                <w:szCs w:val="22"/>
              </w:rPr>
              <w:t> </w:t>
            </w:r>
            <w:r w:rsidRPr="002E0A8F">
              <w:rPr>
                <w:rFonts w:ascii="Arial" w:hAnsi="Arial" w:cs="Arial"/>
                <w:bCs/>
                <w:sz w:val="22"/>
                <w:szCs w:val="22"/>
              </w:rPr>
              <w:t xml:space="preserve">innymi przedsięwzięciami,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szczególności – czy produkty specjalistyczne projektu nie dublują tych, które są eksploatowane lub tworzone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innych projektach realizowanych lub zrealizowanych przez wnioskodawcę lub inne podmioty.</w:t>
            </w:r>
          </w:p>
          <w:p w:rsidR="008A4C96" w:rsidRPr="002E0A8F" w:rsidRDefault="008A4C96" w:rsidP="00D13CDB">
            <w:pPr>
              <w:autoSpaceDE w:val="0"/>
              <w:jc w:val="both"/>
              <w:rPr>
                <w:rFonts w:ascii="Arial" w:hAnsi="Arial" w:cs="Arial"/>
                <w:bCs/>
                <w:sz w:val="22"/>
                <w:szCs w:val="22"/>
              </w:rPr>
            </w:pPr>
            <w:r w:rsidRPr="002E0A8F">
              <w:rPr>
                <w:rFonts w:ascii="Arial" w:hAnsi="Arial" w:cs="Arial"/>
                <w:bCs/>
                <w:sz w:val="22"/>
                <w:szCs w:val="22"/>
              </w:rPr>
              <w:t xml:space="preserve">Wnioskodawca powinien również wykazać, że produkty projektów finansowanych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funduszy europejskich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latach 2007-2013, niezbędne do realizacji produktów planowanych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projektach zgłaszanych do RPO</w:t>
            </w:r>
            <w:r w:rsidR="000B7540" w:rsidRPr="002E0A8F">
              <w:rPr>
                <w:rFonts w:ascii="Arial" w:hAnsi="Arial" w:cs="Arial"/>
                <w:bCs/>
                <w:sz w:val="22"/>
                <w:szCs w:val="22"/>
              </w:rPr>
              <w:t xml:space="preserve"> WP</w:t>
            </w:r>
            <w:r w:rsidR="00F01F6F" w:rsidRPr="002E0A8F">
              <w:rPr>
                <w:rFonts w:ascii="Arial" w:hAnsi="Arial" w:cs="Arial"/>
                <w:bCs/>
                <w:sz w:val="22"/>
                <w:szCs w:val="22"/>
              </w:rPr>
              <w:t xml:space="preserve"> 2014-2020</w:t>
            </w:r>
            <w:r w:rsidRPr="002E0A8F">
              <w:rPr>
                <w:rFonts w:ascii="Arial" w:hAnsi="Arial" w:cs="Arial"/>
                <w:bCs/>
                <w:sz w:val="22"/>
                <w:szCs w:val="22"/>
              </w:rPr>
              <w:t xml:space="preserve">, są gotowe (tj. dokonano ich odbioru oraz uruchomiono wszystkie związane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nimi usługi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funkcjonalności, niezbędne dla wdrożenia nowych usług).</w:t>
            </w:r>
          </w:p>
        </w:tc>
        <w:tc>
          <w:tcPr>
            <w:tcW w:w="1143" w:type="dxa"/>
          </w:tcPr>
          <w:p w:rsidR="008A4C96" w:rsidRPr="002E0A8F" w:rsidRDefault="008A4C96" w:rsidP="00D13CDB">
            <w:pPr>
              <w:rPr>
                <w:rFonts w:ascii="Arial" w:hAnsi="Arial" w:cs="Arial"/>
                <w:sz w:val="22"/>
                <w:szCs w:val="22"/>
              </w:rPr>
            </w:pPr>
          </w:p>
        </w:tc>
      </w:tr>
      <w:tr w:rsidR="008A4C96" w:rsidRPr="002E0A8F" w:rsidTr="00C65D4D">
        <w:trPr>
          <w:trHeight w:val="634"/>
        </w:trPr>
        <w:tc>
          <w:tcPr>
            <w:tcW w:w="556" w:type="dxa"/>
            <w:vAlign w:val="center"/>
          </w:tcPr>
          <w:p w:rsidR="008A4C96" w:rsidRPr="002E0A8F" w:rsidRDefault="008A4C96" w:rsidP="00BD1F48">
            <w:pPr>
              <w:pStyle w:val="Akapitzlist"/>
              <w:numPr>
                <w:ilvl w:val="0"/>
                <w:numId w:val="117"/>
              </w:numPr>
              <w:ind w:right="-108"/>
              <w:rPr>
                <w:rFonts w:ascii="Arial" w:hAnsi="Arial" w:cs="Arial"/>
                <w:sz w:val="22"/>
                <w:szCs w:val="22"/>
              </w:rPr>
            </w:pPr>
          </w:p>
        </w:tc>
        <w:tc>
          <w:tcPr>
            <w:tcW w:w="4704" w:type="dxa"/>
          </w:tcPr>
          <w:p w:rsidR="008A4C96" w:rsidRPr="002E0A8F" w:rsidRDefault="008A4C96" w:rsidP="00DE758F">
            <w:pPr>
              <w:jc w:val="both"/>
              <w:rPr>
                <w:rFonts w:ascii="Arial" w:hAnsi="Arial" w:cs="Arial"/>
                <w:bCs/>
                <w:sz w:val="22"/>
                <w:szCs w:val="22"/>
              </w:rPr>
            </w:pPr>
            <w:r w:rsidRPr="002E0A8F">
              <w:rPr>
                <w:rFonts w:ascii="Arial" w:hAnsi="Arial" w:cs="Arial"/>
                <w:bCs/>
                <w:sz w:val="22"/>
                <w:szCs w:val="22"/>
              </w:rPr>
              <w:t xml:space="preserve">Wnioskodawca przeanalizował, czy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ramach usług objętych projektem będą przetwarzane dane będące informacją publiczną oraz zapewnił udostępnienie takich danych</w:t>
            </w:r>
          </w:p>
        </w:tc>
        <w:tc>
          <w:tcPr>
            <w:tcW w:w="7880" w:type="dxa"/>
          </w:tcPr>
          <w:p w:rsidR="008A4C96" w:rsidRPr="002E0A8F" w:rsidRDefault="008A4C96" w:rsidP="001B5428">
            <w:pPr>
              <w:autoSpaceDE w:val="0"/>
              <w:jc w:val="both"/>
              <w:rPr>
                <w:rFonts w:ascii="Arial" w:hAnsi="Arial" w:cs="Arial"/>
                <w:bCs/>
                <w:sz w:val="22"/>
                <w:szCs w:val="22"/>
              </w:rPr>
            </w:pPr>
            <w:r w:rsidRPr="002E0A8F">
              <w:rPr>
                <w:rFonts w:ascii="Arial" w:hAnsi="Arial" w:cs="Arial"/>
                <w:bCs/>
                <w:sz w:val="22"/>
                <w:szCs w:val="22"/>
              </w:rPr>
              <w:t xml:space="preserve">W ramach kryterium wnioskodawca powinien wykazać, że jeżeli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ramach usługi objętej projektem przetwarzane są dane, które są informacją publiczną, to zostaną one udostępnione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odpowiedni sposób.</w:t>
            </w:r>
          </w:p>
        </w:tc>
        <w:tc>
          <w:tcPr>
            <w:tcW w:w="1143" w:type="dxa"/>
          </w:tcPr>
          <w:p w:rsidR="008A4C96" w:rsidRPr="002E0A8F" w:rsidRDefault="008A4C96" w:rsidP="00D13CDB">
            <w:pPr>
              <w:rPr>
                <w:rFonts w:ascii="Arial" w:hAnsi="Arial" w:cs="Arial"/>
                <w:sz w:val="22"/>
                <w:szCs w:val="22"/>
              </w:rPr>
            </w:pPr>
          </w:p>
        </w:tc>
      </w:tr>
      <w:tr w:rsidR="008A4C96" w:rsidRPr="002E0A8F" w:rsidTr="00C65D4D">
        <w:trPr>
          <w:trHeight w:val="634"/>
        </w:trPr>
        <w:tc>
          <w:tcPr>
            <w:tcW w:w="14283" w:type="dxa"/>
            <w:gridSpan w:val="4"/>
            <w:shd w:val="clear" w:color="auto" w:fill="D9D9D9"/>
            <w:vAlign w:val="center"/>
          </w:tcPr>
          <w:p w:rsidR="008A4C96" w:rsidRPr="002E0A8F" w:rsidRDefault="008A4C96" w:rsidP="00D13CDB">
            <w:pPr>
              <w:jc w:val="center"/>
              <w:rPr>
                <w:rFonts w:ascii="Arial" w:hAnsi="Arial" w:cs="Arial"/>
                <w:b/>
                <w:sz w:val="22"/>
                <w:szCs w:val="22"/>
              </w:rPr>
            </w:pPr>
            <w:r w:rsidRPr="002E0A8F">
              <w:rPr>
                <w:rFonts w:ascii="Arial" w:hAnsi="Arial" w:cs="Arial"/>
                <w:b/>
                <w:sz w:val="22"/>
                <w:szCs w:val="22"/>
              </w:rPr>
              <w:t xml:space="preserve">Projekty </w:t>
            </w:r>
            <w:r w:rsidR="00701D84" w:rsidRPr="002E0A8F">
              <w:rPr>
                <w:rFonts w:ascii="Arial" w:hAnsi="Arial" w:cs="Arial"/>
                <w:b/>
                <w:sz w:val="22"/>
                <w:szCs w:val="22"/>
              </w:rPr>
              <w:t>z</w:t>
            </w:r>
            <w:r w:rsidR="00701D84">
              <w:rPr>
                <w:rFonts w:ascii="Arial" w:hAnsi="Arial" w:cs="Arial"/>
                <w:b/>
                <w:sz w:val="22"/>
                <w:szCs w:val="22"/>
              </w:rPr>
              <w:t> </w:t>
            </w:r>
            <w:r w:rsidRPr="002E0A8F">
              <w:rPr>
                <w:rFonts w:ascii="Arial" w:hAnsi="Arial" w:cs="Arial"/>
                <w:b/>
                <w:sz w:val="22"/>
                <w:szCs w:val="22"/>
              </w:rPr>
              <w:t>zakresu cyfrowego udostępniania informacji sektora publicznego</w:t>
            </w:r>
          </w:p>
        </w:tc>
      </w:tr>
      <w:tr w:rsidR="008A4C96" w:rsidRPr="002E0A8F" w:rsidTr="00C65D4D">
        <w:trPr>
          <w:trHeight w:val="634"/>
        </w:trPr>
        <w:tc>
          <w:tcPr>
            <w:tcW w:w="556" w:type="dxa"/>
            <w:vAlign w:val="center"/>
          </w:tcPr>
          <w:p w:rsidR="008A4C96" w:rsidRPr="002E0A8F" w:rsidRDefault="008A4C96" w:rsidP="00BD1F48">
            <w:pPr>
              <w:pStyle w:val="Akapitzlist"/>
              <w:numPr>
                <w:ilvl w:val="0"/>
                <w:numId w:val="118"/>
              </w:numPr>
              <w:ind w:right="-108"/>
              <w:rPr>
                <w:rFonts w:ascii="Arial" w:hAnsi="Arial" w:cs="Arial"/>
                <w:sz w:val="22"/>
                <w:szCs w:val="22"/>
              </w:rPr>
            </w:pPr>
          </w:p>
        </w:tc>
        <w:tc>
          <w:tcPr>
            <w:tcW w:w="4704" w:type="dxa"/>
          </w:tcPr>
          <w:p w:rsidR="008A4C96" w:rsidRPr="002E0A8F" w:rsidRDefault="008A4C96" w:rsidP="00DE758F">
            <w:pPr>
              <w:autoSpaceDE w:val="0"/>
              <w:jc w:val="both"/>
              <w:rPr>
                <w:rFonts w:ascii="Arial" w:hAnsi="Arial" w:cs="Arial"/>
                <w:bCs/>
                <w:sz w:val="22"/>
                <w:szCs w:val="22"/>
              </w:rPr>
            </w:pPr>
            <w:r w:rsidRPr="002E0A8F">
              <w:rPr>
                <w:rFonts w:ascii="Arial" w:hAnsi="Arial" w:cs="Arial"/>
                <w:bCs/>
                <w:sz w:val="22"/>
                <w:szCs w:val="22"/>
              </w:rPr>
              <w:t>Wnioskodawca przeprowadził inwentaryzację ISP objętych projektem</w:t>
            </w:r>
          </w:p>
        </w:tc>
        <w:tc>
          <w:tcPr>
            <w:tcW w:w="7880" w:type="dxa"/>
          </w:tcPr>
          <w:p w:rsidR="008A4C96" w:rsidRPr="002E0A8F" w:rsidRDefault="008A4C96" w:rsidP="001B5428">
            <w:pPr>
              <w:jc w:val="both"/>
              <w:rPr>
                <w:rFonts w:ascii="Arial" w:hAnsi="Arial" w:cs="Arial"/>
                <w:bCs/>
                <w:sz w:val="22"/>
                <w:szCs w:val="22"/>
              </w:rPr>
            </w:pPr>
            <w:r w:rsidRPr="002E0A8F">
              <w:rPr>
                <w:rFonts w:ascii="Arial" w:hAnsi="Arial" w:cs="Arial"/>
                <w:bCs/>
                <w:sz w:val="22"/>
                <w:szCs w:val="22"/>
              </w:rPr>
              <w:t xml:space="preserve">W ramach kryterium należy przedstawić opis przeprowadzonej inwentaryzacji zasobów ISP, które mają zostać objęte projektem, wskazując co najmniej: rodzaj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ilość poszczególnych zasobów, ich stopień unikalności, aktualny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planowany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ramach projektu zakres ich cyfrowego udostępnienia, planowany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ramach projektu model prawny cyfrowego udostępnienia zasobów oraz prawne możliwości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ograniczenia dla ich ponownego wykorzystania.</w:t>
            </w:r>
          </w:p>
        </w:tc>
        <w:tc>
          <w:tcPr>
            <w:tcW w:w="1143" w:type="dxa"/>
          </w:tcPr>
          <w:p w:rsidR="008A4C96" w:rsidRPr="002E0A8F" w:rsidRDefault="008A4C96" w:rsidP="00D13CDB">
            <w:pPr>
              <w:rPr>
                <w:rFonts w:ascii="Arial" w:hAnsi="Arial" w:cs="Arial"/>
                <w:sz w:val="22"/>
                <w:szCs w:val="22"/>
              </w:rPr>
            </w:pPr>
          </w:p>
        </w:tc>
      </w:tr>
      <w:tr w:rsidR="008A4C96" w:rsidRPr="002E0A8F" w:rsidTr="00C65D4D">
        <w:trPr>
          <w:trHeight w:val="634"/>
        </w:trPr>
        <w:tc>
          <w:tcPr>
            <w:tcW w:w="556" w:type="dxa"/>
            <w:vAlign w:val="center"/>
          </w:tcPr>
          <w:p w:rsidR="008A4C96" w:rsidRPr="002E0A8F" w:rsidRDefault="008A4C96" w:rsidP="00BD1F48">
            <w:pPr>
              <w:pStyle w:val="Akapitzlist"/>
              <w:numPr>
                <w:ilvl w:val="0"/>
                <w:numId w:val="118"/>
              </w:numPr>
              <w:ind w:right="-108"/>
              <w:rPr>
                <w:rFonts w:ascii="Arial" w:hAnsi="Arial" w:cs="Arial"/>
                <w:sz w:val="22"/>
                <w:szCs w:val="22"/>
              </w:rPr>
            </w:pPr>
          </w:p>
        </w:tc>
        <w:tc>
          <w:tcPr>
            <w:tcW w:w="4704" w:type="dxa"/>
          </w:tcPr>
          <w:p w:rsidR="008A4C96" w:rsidRPr="002E0A8F" w:rsidRDefault="008A4C96" w:rsidP="00DE758F">
            <w:pPr>
              <w:autoSpaceDE w:val="0"/>
              <w:jc w:val="both"/>
              <w:rPr>
                <w:rFonts w:ascii="Arial" w:hAnsi="Arial" w:cs="Arial"/>
                <w:bCs/>
                <w:sz w:val="22"/>
                <w:szCs w:val="22"/>
              </w:rPr>
            </w:pPr>
            <w:r w:rsidRPr="002E0A8F">
              <w:rPr>
                <w:rFonts w:ascii="Arial" w:hAnsi="Arial" w:cs="Arial"/>
                <w:bCs/>
                <w:sz w:val="22"/>
                <w:szCs w:val="22"/>
              </w:rPr>
              <w:t>Założenia projektu są zgodne ze zdiagnozowanymi potrzebami grup docelowych, dla których udostępnia się cyfrowo ISP</w:t>
            </w:r>
          </w:p>
        </w:tc>
        <w:tc>
          <w:tcPr>
            <w:tcW w:w="7880" w:type="dxa"/>
          </w:tcPr>
          <w:p w:rsidR="008A4C96" w:rsidRPr="002E0A8F" w:rsidRDefault="008A4C96" w:rsidP="001B5428">
            <w:pPr>
              <w:jc w:val="both"/>
              <w:rPr>
                <w:rFonts w:ascii="Arial" w:hAnsi="Arial" w:cs="Arial"/>
                <w:bCs/>
                <w:sz w:val="22"/>
                <w:szCs w:val="22"/>
              </w:rPr>
            </w:pPr>
            <w:r w:rsidRPr="002E0A8F">
              <w:rPr>
                <w:rFonts w:ascii="Arial" w:hAnsi="Arial" w:cs="Arial"/>
                <w:bCs/>
                <w:sz w:val="22"/>
                <w:szCs w:val="22"/>
              </w:rPr>
              <w:t xml:space="preserve">W ramach kryterium należy wykazać, że została przeprowadzona rzetelna identyfikacja grup docelowych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ich potrzeb (zarówno aktualnych, jak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prognozowanych). Należy również opisać,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jaki sposób wnioski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analizy potrzeb grup docelowych wpłynęły na przyjęty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projekcie zakres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sposób udostępniania ISP.</w:t>
            </w:r>
          </w:p>
        </w:tc>
        <w:tc>
          <w:tcPr>
            <w:tcW w:w="1143" w:type="dxa"/>
          </w:tcPr>
          <w:p w:rsidR="008A4C96" w:rsidRPr="002E0A8F" w:rsidRDefault="008A4C96" w:rsidP="00D13CDB">
            <w:pPr>
              <w:rPr>
                <w:rFonts w:ascii="Arial" w:hAnsi="Arial" w:cs="Arial"/>
                <w:sz w:val="22"/>
                <w:szCs w:val="22"/>
              </w:rPr>
            </w:pPr>
          </w:p>
        </w:tc>
      </w:tr>
      <w:tr w:rsidR="008A4C96" w:rsidRPr="002E0A8F" w:rsidTr="00C65D4D">
        <w:trPr>
          <w:trHeight w:val="634"/>
        </w:trPr>
        <w:tc>
          <w:tcPr>
            <w:tcW w:w="556" w:type="dxa"/>
            <w:vAlign w:val="center"/>
          </w:tcPr>
          <w:p w:rsidR="008A4C96" w:rsidRPr="002E0A8F" w:rsidRDefault="008A4C96" w:rsidP="00BD1F48">
            <w:pPr>
              <w:pStyle w:val="Akapitzlist"/>
              <w:numPr>
                <w:ilvl w:val="0"/>
                <w:numId w:val="118"/>
              </w:numPr>
              <w:ind w:right="-108"/>
              <w:rPr>
                <w:rFonts w:ascii="Arial" w:hAnsi="Arial" w:cs="Arial"/>
                <w:sz w:val="22"/>
                <w:szCs w:val="22"/>
              </w:rPr>
            </w:pPr>
          </w:p>
        </w:tc>
        <w:tc>
          <w:tcPr>
            <w:tcW w:w="4704" w:type="dxa"/>
          </w:tcPr>
          <w:p w:rsidR="008A4C96" w:rsidRPr="002E0A8F" w:rsidRDefault="008A4C96" w:rsidP="00DE758F">
            <w:pPr>
              <w:autoSpaceDE w:val="0"/>
              <w:jc w:val="both"/>
              <w:rPr>
                <w:rFonts w:ascii="Arial" w:hAnsi="Arial" w:cs="Arial"/>
                <w:bCs/>
                <w:sz w:val="22"/>
                <w:szCs w:val="22"/>
              </w:rPr>
            </w:pPr>
            <w:r w:rsidRPr="002E0A8F">
              <w:rPr>
                <w:rFonts w:ascii="Arial" w:hAnsi="Arial" w:cs="Arial"/>
                <w:bCs/>
                <w:sz w:val="22"/>
                <w:szCs w:val="22"/>
              </w:rPr>
              <w:t>Projekt zapewnia minimalny wymagany standard cyfrowego udostępniania ISP</w:t>
            </w:r>
          </w:p>
        </w:tc>
        <w:tc>
          <w:tcPr>
            <w:tcW w:w="7880" w:type="dxa"/>
          </w:tcPr>
          <w:p w:rsidR="00E94DEA" w:rsidRPr="002E0A8F" w:rsidRDefault="008A4C96" w:rsidP="001B5428">
            <w:pPr>
              <w:autoSpaceDE w:val="0"/>
              <w:autoSpaceDN w:val="0"/>
              <w:adjustRightInd w:val="0"/>
              <w:ind w:left="37"/>
              <w:jc w:val="both"/>
              <w:rPr>
                <w:rFonts w:ascii="Arial" w:eastAsia="Calibri" w:hAnsi="Arial" w:cs="Arial"/>
                <w:bCs/>
                <w:sz w:val="22"/>
                <w:szCs w:val="22"/>
              </w:rPr>
            </w:pPr>
            <w:r w:rsidRPr="002E0A8F">
              <w:rPr>
                <w:rFonts w:ascii="Arial" w:eastAsia="Calibri" w:hAnsi="Arial" w:cs="Arial"/>
                <w:bCs/>
                <w:sz w:val="22"/>
                <w:szCs w:val="22"/>
              </w:rPr>
              <w:t>W ramach kryterium wnioskodawca powinien wykazać, że przy uwzględnieniu specyfiki typu udostępnianego zasobu, projekt spełnia minimalne standardy cyfrowego udostępniania ISP, dotyczące:</w:t>
            </w:r>
          </w:p>
          <w:p w:rsidR="00E94DEA" w:rsidRPr="002E0A8F" w:rsidRDefault="008A4C96" w:rsidP="00A223EC">
            <w:pPr>
              <w:numPr>
                <w:ilvl w:val="0"/>
                <w:numId w:val="450"/>
              </w:numPr>
              <w:autoSpaceDE w:val="0"/>
              <w:autoSpaceDN w:val="0"/>
              <w:adjustRightInd w:val="0"/>
              <w:jc w:val="both"/>
              <w:rPr>
                <w:rFonts w:ascii="Arial" w:eastAsia="Calibri" w:hAnsi="Arial" w:cs="Arial"/>
                <w:bCs/>
                <w:sz w:val="22"/>
                <w:szCs w:val="22"/>
              </w:rPr>
            </w:pPr>
            <w:r w:rsidRPr="002E0A8F">
              <w:rPr>
                <w:rFonts w:ascii="Arial" w:eastAsia="Calibri" w:hAnsi="Arial" w:cs="Arial"/>
                <w:bCs/>
                <w:sz w:val="22"/>
                <w:szCs w:val="22"/>
              </w:rPr>
              <w:t xml:space="preserve">uwzględnienia standardów dostępności Web Content Accessibility Guidelines (WCAG) (dotyczy zasobów administracji, nauki </w:t>
            </w:r>
            <w:r w:rsidR="00701D84" w:rsidRPr="002E0A8F">
              <w:rPr>
                <w:rFonts w:ascii="Arial" w:eastAsia="Calibri" w:hAnsi="Arial" w:cs="Arial"/>
                <w:bCs/>
                <w:sz w:val="22"/>
                <w:szCs w:val="22"/>
              </w:rPr>
              <w:t>i</w:t>
            </w:r>
            <w:r w:rsidR="00701D84">
              <w:rPr>
                <w:rFonts w:ascii="Arial" w:eastAsia="Calibri" w:hAnsi="Arial" w:cs="Arial"/>
                <w:bCs/>
                <w:sz w:val="22"/>
                <w:szCs w:val="22"/>
              </w:rPr>
              <w:t> </w:t>
            </w:r>
            <w:r w:rsidRPr="002E0A8F">
              <w:rPr>
                <w:rFonts w:ascii="Arial" w:eastAsia="Calibri" w:hAnsi="Arial" w:cs="Arial"/>
                <w:bCs/>
                <w:sz w:val="22"/>
                <w:szCs w:val="22"/>
              </w:rPr>
              <w:t>kultury)</w:t>
            </w:r>
          </w:p>
          <w:p w:rsidR="00E94DEA" w:rsidRPr="002743BB" w:rsidRDefault="008A4C96" w:rsidP="00A223EC">
            <w:pPr>
              <w:numPr>
                <w:ilvl w:val="0"/>
                <w:numId w:val="450"/>
              </w:numPr>
              <w:autoSpaceDE w:val="0"/>
              <w:autoSpaceDN w:val="0"/>
              <w:adjustRightInd w:val="0"/>
              <w:jc w:val="both"/>
              <w:rPr>
                <w:rFonts w:ascii="Arial" w:eastAsia="Calibri" w:hAnsi="Arial" w:cs="Arial"/>
                <w:bCs/>
                <w:sz w:val="22"/>
                <w:szCs w:val="22"/>
              </w:rPr>
            </w:pPr>
            <w:r w:rsidRPr="002743BB">
              <w:rPr>
                <w:rFonts w:ascii="Arial" w:eastAsia="Calibri" w:hAnsi="Arial" w:cs="Arial"/>
                <w:bCs/>
                <w:sz w:val="22"/>
                <w:szCs w:val="22"/>
              </w:rPr>
              <w:t xml:space="preserve">dołączenia </w:t>
            </w:r>
            <w:r w:rsidR="00701D84" w:rsidRPr="002743BB">
              <w:rPr>
                <w:rFonts w:ascii="Arial" w:eastAsia="Calibri" w:hAnsi="Arial" w:cs="Arial"/>
                <w:bCs/>
                <w:sz w:val="22"/>
                <w:szCs w:val="22"/>
              </w:rPr>
              <w:t>i </w:t>
            </w:r>
            <w:r w:rsidRPr="002B5A84">
              <w:rPr>
                <w:rFonts w:ascii="Arial" w:eastAsia="Calibri" w:hAnsi="Arial" w:cs="Arial"/>
                <w:bCs/>
                <w:sz w:val="22"/>
                <w:szCs w:val="22"/>
              </w:rPr>
              <w:t xml:space="preserve">opisania metadanych (dotyczy zasobów administracji, nauki </w:t>
            </w:r>
            <w:r w:rsidR="00701D84" w:rsidRPr="002B5A84">
              <w:rPr>
                <w:rFonts w:ascii="Arial" w:eastAsia="Calibri" w:hAnsi="Arial" w:cs="Arial"/>
                <w:bCs/>
                <w:sz w:val="22"/>
                <w:szCs w:val="22"/>
              </w:rPr>
              <w:t>i </w:t>
            </w:r>
            <w:r w:rsidRPr="002B5A84">
              <w:rPr>
                <w:rFonts w:ascii="Arial" w:eastAsia="Calibri" w:hAnsi="Arial" w:cs="Arial"/>
                <w:bCs/>
                <w:sz w:val="22"/>
                <w:szCs w:val="22"/>
              </w:rPr>
              <w:t>kultury),</w:t>
            </w:r>
          </w:p>
          <w:p w:rsidR="00E94DEA" w:rsidRPr="002743BB" w:rsidRDefault="008A4C96" w:rsidP="00A223EC">
            <w:pPr>
              <w:numPr>
                <w:ilvl w:val="0"/>
                <w:numId w:val="450"/>
              </w:numPr>
              <w:autoSpaceDE w:val="0"/>
              <w:autoSpaceDN w:val="0"/>
              <w:adjustRightInd w:val="0"/>
              <w:jc w:val="both"/>
              <w:rPr>
                <w:rFonts w:ascii="Arial" w:eastAsia="Calibri" w:hAnsi="Arial" w:cs="Arial"/>
                <w:bCs/>
                <w:sz w:val="22"/>
                <w:szCs w:val="22"/>
              </w:rPr>
            </w:pPr>
            <w:r w:rsidRPr="002743BB">
              <w:rPr>
                <w:rFonts w:ascii="Arial" w:eastAsia="Calibri" w:hAnsi="Arial" w:cs="Arial"/>
                <w:bCs/>
                <w:sz w:val="22"/>
                <w:szCs w:val="22"/>
              </w:rPr>
              <w:lastRenderedPageBreak/>
              <w:t xml:space="preserve">otwartości co najmniej na poziomie 3 gwiazdek </w:t>
            </w:r>
            <w:r w:rsidR="00701D84" w:rsidRPr="002743BB">
              <w:rPr>
                <w:rFonts w:ascii="Arial" w:eastAsia="Calibri" w:hAnsi="Arial" w:cs="Arial"/>
                <w:bCs/>
                <w:sz w:val="22"/>
                <w:szCs w:val="22"/>
              </w:rPr>
              <w:t>w</w:t>
            </w:r>
            <w:r w:rsidR="00701D84" w:rsidRPr="002B5A84">
              <w:rPr>
                <w:rFonts w:ascii="Arial" w:eastAsia="Calibri" w:hAnsi="Arial" w:cs="Arial"/>
                <w:bCs/>
                <w:sz w:val="22"/>
                <w:szCs w:val="22"/>
              </w:rPr>
              <w:t> </w:t>
            </w:r>
            <w:r w:rsidRPr="002B5A84">
              <w:rPr>
                <w:rFonts w:ascii="Arial" w:eastAsia="Calibri" w:hAnsi="Arial" w:cs="Arial"/>
                <w:bCs/>
                <w:sz w:val="22"/>
                <w:szCs w:val="22"/>
              </w:rPr>
              <w:t>skali "5 Star Open Data" (dotyczy tylko zasobów administracji),</w:t>
            </w:r>
          </w:p>
          <w:p w:rsidR="008A4C96" w:rsidRPr="002743BB" w:rsidRDefault="008A4C96" w:rsidP="00A223EC">
            <w:pPr>
              <w:numPr>
                <w:ilvl w:val="0"/>
                <w:numId w:val="450"/>
              </w:numPr>
              <w:autoSpaceDE w:val="0"/>
              <w:autoSpaceDN w:val="0"/>
              <w:adjustRightInd w:val="0"/>
              <w:jc w:val="both"/>
              <w:rPr>
                <w:rFonts w:ascii="Arial" w:eastAsia="Calibri" w:hAnsi="Arial" w:cs="Arial"/>
                <w:bCs/>
                <w:sz w:val="22"/>
                <w:szCs w:val="22"/>
              </w:rPr>
            </w:pPr>
            <w:r w:rsidRPr="002743BB">
              <w:rPr>
                <w:rFonts w:ascii="Arial" w:eastAsia="Calibri" w:hAnsi="Arial" w:cs="Arial"/>
                <w:bCs/>
                <w:sz w:val="22"/>
                <w:szCs w:val="22"/>
              </w:rPr>
              <w:t>udostępnienia interfejsów dla programistów -API - (dotyczy tylko zasobów administracji).</w:t>
            </w:r>
          </w:p>
        </w:tc>
        <w:tc>
          <w:tcPr>
            <w:tcW w:w="1143" w:type="dxa"/>
          </w:tcPr>
          <w:p w:rsidR="008A4C96" w:rsidRPr="002E0A8F" w:rsidRDefault="008A4C96" w:rsidP="00D13CDB">
            <w:pPr>
              <w:rPr>
                <w:rFonts w:ascii="Arial" w:hAnsi="Arial" w:cs="Arial"/>
                <w:sz w:val="22"/>
                <w:szCs w:val="22"/>
              </w:rPr>
            </w:pPr>
          </w:p>
        </w:tc>
      </w:tr>
      <w:tr w:rsidR="008A4C96" w:rsidRPr="002E0A8F" w:rsidTr="00C65D4D">
        <w:trPr>
          <w:trHeight w:val="634"/>
        </w:trPr>
        <w:tc>
          <w:tcPr>
            <w:tcW w:w="556" w:type="dxa"/>
            <w:vAlign w:val="center"/>
          </w:tcPr>
          <w:p w:rsidR="008A4C96" w:rsidRPr="002E0A8F" w:rsidRDefault="008A4C96" w:rsidP="00BD1F48">
            <w:pPr>
              <w:pStyle w:val="Akapitzlist"/>
              <w:numPr>
                <w:ilvl w:val="0"/>
                <w:numId w:val="118"/>
              </w:numPr>
              <w:ind w:right="-108"/>
              <w:rPr>
                <w:rFonts w:ascii="Arial" w:hAnsi="Arial" w:cs="Arial"/>
                <w:sz w:val="22"/>
                <w:szCs w:val="22"/>
              </w:rPr>
            </w:pPr>
          </w:p>
        </w:tc>
        <w:tc>
          <w:tcPr>
            <w:tcW w:w="4704" w:type="dxa"/>
          </w:tcPr>
          <w:p w:rsidR="008A4C96" w:rsidRPr="002E0A8F" w:rsidRDefault="008A4C96" w:rsidP="00DE758F">
            <w:pPr>
              <w:autoSpaceDE w:val="0"/>
              <w:jc w:val="both"/>
              <w:rPr>
                <w:rFonts w:ascii="Arial" w:hAnsi="Arial" w:cs="Arial"/>
                <w:bCs/>
                <w:sz w:val="22"/>
                <w:szCs w:val="22"/>
              </w:rPr>
            </w:pPr>
            <w:r w:rsidRPr="002E0A8F">
              <w:rPr>
                <w:rFonts w:ascii="Arial" w:hAnsi="Arial" w:cs="Arial"/>
                <w:bCs/>
                <w:sz w:val="22"/>
                <w:szCs w:val="22"/>
              </w:rPr>
              <w:t xml:space="preserve">Projekt jest realizowany zgodnie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wymaganiami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zakresie interoperacyjności</w:t>
            </w:r>
          </w:p>
        </w:tc>
        <w:tc>
          <w:tcPr>
            <w:tcW w:w="7880" w:type="dxa"/>
          </w:tcPr>
          <w:p w:rsidR="008A4C96" w:rsidRPr="002E0A8F" w:rsidRDefault="008A4C96" w:rsidP="001B5428">
            <w:pPr>
              <w:jc w:val="both"/>
              <w:rPr>
                <w:rFonts w:ascii="Arial" w:hAnsi="Arial" w:cs="Arial"/>
                <w:bCs/>
                <w:sz w:val="22"/>
                <w:szCs w:val="22"/>
              </w:rPr>
            </w:pPr>
            <w:r w:rsidRPr="002E0A8F">
              <w:rPr>
                <w:rFonts w:ascii="Arial" w:hAnsi="Arial" w:cs="Arial"/>
                <w:bCs/>
                <w:sz w:val="22"/>
                <w:szCs w:val="22"/>
              </w:rPr>
              <w:t xml:space="preserve">W ramach kryterium wnioskodawca powinien wykazać, że wszystkie systemy teleinformatyczne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ramach projektu będą wdrażane zgodnie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wymaganiami dotyczącymi interoperacyjności, określonymi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Rozporządzeniu Rady Ministrów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dnia 12 kwietnia 2012 r.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sprawie Krajowych Ram Interoperacyjności (KRI), minimalnych wymagań dla rejestrów publicznych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wymiany informacji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postaci elektronicznej oraz minimalnych wymagań dla systemów teleinformatycznych. Wymóg dotyczy także wnioskodawców, którzy pod względem podmiotowym nie podlegają KRI.</w:t>
            </w:r>
          </w:p>
        </w:tc>
        <w:tc>
          <w:tcPr>
            <w:tcW w:w="1143" w:type="dxa"/>
          </w:tcPr>
          <w:p w:rsidR="008A4C96" w:rsidRPr="002E0A8F" w:rsidRDefault="008A4C96" w:rsidP="00D13CDB">
            <w:pPr>
              <w:rPr>
                <w:rFonts w:ascii="Arial" w:hAnsi="Arial" w:cs="Arial"/>
                <w:sz w:val="22"/>
                <w:szCs w:val="22"/>
              </w:rPr>
            </w:pPr>
          </w:p>
        </w:tc>
      </w:tr>
      <w:tr w:rsidR="008A4C96" w:rsidRPr="002E0A8F" w:rsidTr="00C65D4D">
        <w:trPr>
          <w:trHeight w:val="634"/>
        </w:trPr>
        <w:tc>
          <w:tcPr>
            <w:tcW w:w="556" w:type="dxa"/>
            <w:vAlign w:val="center"/>
          </w:tcPr>
          <w:p w:rsidR="008A4C96" w:rsidRPr="002E0A8F" w:rsidRDefault="008A4C96" w:rsidP="00BD1F48">
            <w:pPr>
              <w:pStyle w:val="Akapitzlist"/>
              <w:numPr>
                <w:ilvl w:val="0"/>
                <w:numId w:val="118"/>
              </w:numPr>
              <w:ind w:right="-108"/>
              <w:rPr>
                <w:rFonts w:ascii="Arial" w:hAnsi="Arial" w:cs="Arial"/>
                <w:sz w:val="22"/>
                <w:szCs w:val="22"/>
              </w:rPr>
            </w:pPr>
          </w:p>
        </w:tc>
        <w:tc>
          <w:tcPr>
            <w:tcW w:w="4704" w:type="dxa"/>
          </w:tcPr>
          <w:p w:rsidR="008A4C96" w:rsidRPr="002E0A8F" w:rsidRDefault="008A4C96" w:rsidP="00DE758F">
            <w:pPr>
              <w:autoSpaceDE w:val="0"/>
              <w:jc w:val="both"/>
              <w:rPr>
                <w:rFonts w:ascii="Arial" w:hAnsi="Arial" w:cs="Arial"/>
                <w:bCs/>
                <w:sz w:val="22"/>
                <w:szCs w:val="22"/>
              </w:rPr>
            </w:pPr>
            <w:r w:rsidRPr="002E0A8F">
              <w:rPr>
                <w:rFonts w:ascii="Arial" w:hAnsi="Arial" w:cs="Arial"/>
                <w:bCs/>
                <w:sz w:val="22"/>
                <w:szCs w:val="22"/>
              </w:rPr>
              <w:t xml:space="preserve">Dla projektu dokonano wiarygodnej analizy kosztów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korzyści</w:t>
            </w:r>
          </w:p>
        </w:tc>
        <w:tc>
          <w:tcPr>
            <w:tcW w:w="7880" w:type="dxa"/>
          </w:tcPr>
          <w:p w:rsidR="008A4C96" w:rsidRPr="002E0A8F" w:rsidRDefault="008A4C96" w:rsidP="001B5428">
            <w:pPr>
              <w:jc w:val="both"/>
              <w:rPr>
                <w:rFonts w:ascii="Arial" w:hAnsi="Arial" w:cs="Arial"/>
                <w:bCs/>
                <w:sz w:val="22"/>
                <w:szCs w:val="22"/>
              </w:rPr>
            </w:pPr>
            <w:r w:rsidRPr="002E0A8F">
              <w:rPr>
                <w:rFonts w:ascii="Arial" w:hAnsi="Arial" w:cs="Arial"/>
                <w:bCs/>
                <w:sz w:val="22"/>
                <w:szCs w:val="22"/>
              </w:rPr>
              <w:t xml:space="preserve">W ramach kryterium ocenie podlega wiarygodność przeprowadzonej analizy kosztów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korzyści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 oparciu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ekonomiczną analizę projektu. Analiza ekonomiczna może zostać przeprowadzona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sposób uproszczony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opierać się na oszacowaniu jakościowych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ilościowych skutków realizacji projektu.</w:t>
            </w:r>
          </w:p>
          <w:p w:rsidR="008A4C96" w:rsidRPr="002E0A8F" w:rsidRDefault="008A4C96" w:rsidP="00D13CDB">
            <w:pPr>
              <w:jc w:val="both"/>
              <w:rPr>
                <w:rFonts w:ascii="Arial" w:hAnsi="Arial" w:cs="Arial"/>
                <w:bCs/>
                <w:sz w:val="22"/>
                <w:szCs w:val="22"/>
              </w:rPr>
            </w:pPr>
            <w:r w:rsidRPr="002E0A8F">
              <w:rPr>
                <w:rFonts w:ascii="Arial" w:hAnsi="Arial" w:cs="Arial"/>
                <w:bCs/>
                <w:sz w:val="22"/>
                <w:szCs w:val="22"/>
              </w:rPr>
              <w:t xml:space="preserve">Wnioskodawca powinien wymienić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opisać wszystkie istotne gospodarcze, społeczne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środowiskowe efekty projektu, oraz –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miarę możliwości – zaprezentować je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kategoriach ilościowych.</w:t>
            </w:r>
          </w:p>
          <w:p w:rsidR="008A4C96" w:rsidRPr="002E0A8F" w:rsidRDefault="008A4C96" w:rsidP="00D13CDB">
            <w:pPr>
              <w:jc w:val="both"/>
              <w:rPr>
                <w:rFonts w:ascii="Arial" w:hAnsi="Arial" w:cs="Arial"/>
                <w:bCs/>
                <w:sz w:val="22"/>
                <w:szCs w:val="22"/>
              </w:rPr>
            </w:pPr>
            <w:r w:rsidRPr="002E0A8F">
              <w:rPr>
                <w:rFonts w:ascii="Arial" w:hAnsi="Arial" w:cs="Arial"/>
                <w:bCs/>
                <w:sz w:val="22"/>
                <w:szCs w:val="22"/>
              </w:rPr>
              <w:t xml:space="preserve">Powinien również wskazać główne czynniki, od których zależy poziom niepewnych korzyści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kosztów (zmienne krytyczne) oraz jakościowo lub ilościowo opisać mechanizm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znaczenie wpływu tych czynników na końcowy bilans kosztów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korzyści.</w:t>
            </w:r>
          </w:p>
        </w:tc>
        <w:tc>
          <w:tcPr>
            <w:tcW w:w="1143" w:type="dxa"/>
          </w:tcPr>
          <w:p w:rsidR="008A4C96" w:rsidRPr="002E0A8F" w:rsidRDefault="008A4C96" w:rsidP="00D13CDB">
            <w:pPr>
              <w:rPr>
                <w:rFonts w:ascii="Arial" w:hAnsi="Arial" w:cs="Arial"/>
                <w:sz w:val="22"/>
                <w:szCs w:val="22"/>
              </w:rPr>
            </w:pPr>
          </w:p>
        </w:tc>
      </w:tr>
      <w:tr w:rsidR="008A4C96" w:rsidRPr="002E0A8F" w:rsidTr="00C65D4D">
        <w:trPr>
          <w:trHeight w:val="634"/>
        </w:trPr>
        <w:tc>
          <w:tcPr>
            <w:tcW w:w="556" w:type="dxa"/>
            <w:vAlign w:val="center"/>
          </w:tcPr>
          <w:p w:rsidR="008A4C96" w:rsidRPr="002E0A8F" w:rsidRDefault="008A4C96" w:rsidP="00BD1F48">
            <w:pPr>
              <w:pStyle w:val="Akapitzlist"/>
              <w:numPr>
                <w:ilvl w:val="0"/>
                <w:numId w:val="118"/>
              </w:numPr>
              <w:ind w:right="-108"/>
              <w:rPr>
                <w:rFonts w:ascii="Arial" w:hAnsi="Arial" w:cs="Arial"/>
                <w:sz w:val="22"/>
                <w:szCs w:val="22"/>
              </w:rPr>
            </w:pPr>
          </w:p>
        </w:tc>
        <w:tc>
          <w:tcPr>
            <w:tcW w:w="4704" w:type="dxa"/>
          </w:tcPr>
          <w:p w:rsidR="008A4C96" w:rsidRPr="002E0A8F" w:rsidRDefault="008A4C96" w:rsidP="00DE758F">
            <w:pPr>
              <w:autoSpaceDE w:val="0"/>
              <w:jc w:val="both"/>
              <w:rPr>
                <w:rFonts w:ascii="Arial" w:hAnsi="Arial" w:cs="Arial"/>
                <w:bCs/>
                <w:sz w:val="22"/>
                <w:szCs w:val="22"/>
              </w:rPr>
            </w:pPr>
            <w:r w:rsidRPr="002E0A8F">
              <w:rPr>
                <w:rFonts w:ascii="Arial" w:hAnsi="Arial" w:cs="Arial"/>
                <w:bCs/>
                <w:sz w:val="22"/>
                <w:szCs w:val="22"/>
              </w:rPr>
              <w:t xml:space="preserve">Efekty realizacji projektu mają zapewnioną trwałość organizacyjną, techniczną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finansową</w:t>
            </w:r>
          </w:p>
        </w:tc>
        <w:tc>
          <w:tcPr>
            <w:tcW w:w="7880" w:type="dxa"/>
          </w:tcPr>
          <w:p w:rsidR="008A4C96" w:rsidRPr="002E0A8F" w:rsidRDefault="008A4C96" w:rsidP="001B5428">
            <w:pPr>
              <w:jc w:val="both"/>
              <w:rPr>
                <w:rFonts w:ascii="Arial" w:hAnsi="Arial" w:cs="Arial"/>
                <w:bCs/>
                <w:sz w:val="22"/>
                <w:szCs w:val="22"/>
              </w:rPr>
            </w:pPr>
            <w:r w:rsidRPr="002E0A8F">
              <w:rPr>
                <w:rFonts w:ascii="Arial" w:hAnsi="Arial" w:cs="Arial"/>
                <w:bCs/>
                <w:sz w:val="22"/>
                <w:szCs w:val="22"/>
              </w:rPr>
              <w:t xml:space="preserve">W ramach kryterium wnioskodawca powinien wykazać, że jest odpowiednio przygotowany do utrzymania efektów realizacji projektu pod względem organizacyjnym, technicznym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finansowym.</w:t>
            </w:r>
          </w:p>
        </w:tc>
        <w:tc>
          <w:tcPr>
            <w:tcW w:w="1143" w:type="dxa"/>
          </w:tcPr>
          <w:p w:rsidR="008A4C96" w:rsidRPr="002E0A8F" w:rsidRDefault="008A4C96" w:rsidP="00D13CDB">
            <w:pPr>
              <w:rPr>
                <w:rFonts w:ascii="Arial" w:hAnsi="Arial" w:cs="Arial"/>
                <w:sz w:val="22"/>
                <w:szCs w:val="22"/>
              </w:rPr>
            </w:pPr>
          </w:p>
        </w:tc>
      </w:tr>
      <w:tr w:rsidR="008A4C96" w:rsidRPr="002E0A8F" w:rsidTr="00C65D4D">
        <w:trPr>
          <w:trHeight w:val="634"/>
        </w:trPr>
        <w:tc>
          <w:tcPr>
            <w:tcW w:w="556" w:type="dxa"/>
            <w:vAlign w:val="center"/>
          </w:tcPr>
          <w:p w:rsidR="008A4C96" w:rsidRPr="002E0A8F" w:rsidRDefault="008A4C96" w:rsidP="00BD1F48">
            <w:pPr>
              <w:pStyle w:val="Akapitzlist"/>
              <w:numPr>
                <w:ilvl w:val="0"/>
                <w:numId w:val="118"/>
              </w:numPr>
              <w:ind w:right="-108"/>
              <w:rPr>
                <w:rFonts w:ascii="Arial" w:hAnsi="Arial" w:cs="Arial"/>
                <w:sz w:val="22"/>
                <w:szCs w:val="22"/>
              </w:rPr>
            </w:pPr>
          </w:p>
        </w:tc>
        <w:tc>
          <w:tcPr>
            <w:tcW w:w="4704" w:type="dxa"/>
          </w:tcPr>
          <w:p w:rsidR="008A4C96" w:rsidRPr="002E0A8F" w:rsidRDefault="008A4C96" w:rsidP="00DE758F">
            <w:pPr>
              <w:autoSpaceDE w:val="0"/>
              <w:jc w:val="both"/>
              <w:rPr>
                <w:rFonts w:ascii="Arial" w:hAnsi="Arial" w:cs="Arial"/>
                <w:bCs/>
                <w:sz w:val="22"/>
                <w:szCs w:val="22"/>
              </w:rPr>
            </w:pPr>
            <w:r w:rsidRPr="002E0A8F">
              <w:rPr>
                <w:rFonts w:ascii="Arial" w:hAnsi="Arial" w:cs="Arial"/>
                <w:bCs/>
                <w:sz w:val="22"/>
                <w:szCs w:val="22"/>
              </w:rPr>
              <w:t xml:space="preserve">Systemy teleinformatyczne wdrożone i/lub wykorzystywane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ramach projektu zapewnią bezpieczeństwo przetwarzania danych</w:t>
            </w:r>
          </w:p>
        </w:tc>
        <w:tc>
          <w:tcPr>
            <w:tcW w:w="7880" w:type="dxa"/>
          </w:tcPr>
          <w:p w:rsidR="008A4C96" w:rsidRPr="002E0A8F" w:rsidRDefault="008A4C96" w:rsidP="001B5428">
            <w:pPr>
              <w:jc w:val="both"/>
              <w:rPr>
                <w:rFonts w:ascii="Arial" w:hAnsi="Arial" w:cs="Arial"/>
                <w:bCs/>
                <w:sz w:val="22"/>
                <w:szCs w:val="22"/>
              </w:rPr>
            </w:pPr>
            <w:r w:rsidRPr="002E0A8F">
              <w:rPr>
                <w:rFonts w:ascii="Arial" w:hAnsi="Arial" w:cs="Arial"/>
                <w:bCs/>
                <w:sz w:val="22"/>
                <w:szCs w:val="22"/>
              </w:rPr>
              <w:t xml:space="preserve">W ramach kryterium wnioskodawca powinien wykazać, że wszystkie systemy teleinformatyczne wdrożone i/lub wykorzystywane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projekcie będą zapewniały bezpieczeństwo przetwarzania danych.</w:t>
            </w:r>
          </w:p>
          <w:p w:rsidR="008A4C96" w:rsidRPr="002E0A8F" w:rsidRDefault="008A4C96" w:rsidP="00D13CDB">
            <w:pPr>
              <w:jc w:val="both"/>
              <w:rPr>
                <w:rFonts w:ascii="Arial" w:hAnsi="Arial" w:cs="Arial"/>
                <w:bCs/>
                <w:sz w:val="22"/>
                <w:szCs w:val="22"/>
              </w:rPr>
            </w:pPr>
          </w:p>
          <w:p w:rsidR="008A4C96" w:rsidRPr="002E0A8F" w:rsidRDefault="008A4C96" w:rsidP="00D13CDB">
            <w:pPr>
              <w:jc w:val="both"/>
              <w:rPr>
                <w:rFonts w:ascii="Arial" w:hAnsi="Arial" w:cs="Arial"/>
                <w:bCs/>
                <w:sz w:val="22"/>
                <w:szCs w:val="22"/>
              </w:rPr>
            </w:pPr>
            <w:r w:rsidRPr="002E0A8F">
              <w:rPr>
                <w:rFonts w:ascii="Arial" w:hAnsi="Arial" w:cs="Arial"/>
                <w:bCs/>
                <w:sz w:val="22"/>
                <w:szCs w:val="22"/>
              </w:rPr>
              <w:t>Instrukcja:</w:t>
            </w:r>
          </w:p>
          <w:p w:rsidR="008A4C96" w:rsidRPr="002E0A8F" w:rsidRDefault="008A4C96" w:rsidP="00D13CDB">
            <w:pPr>
              <w:jc w:val="both"/>
              <w:rPr>
                <w:rFonts w:ascii="Arial" w:hAnsi="Arial" w:cs="Arial"/>
                <w:bCs/>
                <w:sz w:val="22"/>
                <w:szCs w:val="22"/>
              </w:rPr>
            </w:pPr>
            <w:r w:rsidRPr="002E0A8F">
              <w:rPr>
                <w:rFonts w:ascii="Arial" w:hAnsi="Arial" w:cs="Arial"/>
                <w:bCs/>
                <w:sz w:val="22"/>
                <w:szCs w:val="22"/>
              </w:rPr>
              <w:t xml:space="preserve">W ramach kryterium wnioskodawca powinien wykazać, że wszystkie systemy teleinformatyczne wdrożone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wykorzystywane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projekcie będą zapewniały bezpieczeństwo przetwarzania danych.</w:t>
            </w:r>
          </w:p>
          <w:p w:rsidR="008A4C96" w:rsidRPr="002E0A8F" w:rsidRDefault="008A4C96" w:rsidP="00D13CDB">
            <w:pPr>
              <w:jc w:val="both"/>
              <w:rPr>
                <w:rFonts w:ascii="Arial" w:hAnsi="Arial" w:cs="Arial"/>
                <w:bCs/>
                <w:sz w:val="22"/>
                <w:szCs w:val="22"/>
              </w:rPr>
            </w:pPr>
          </w:p>
          <w:p w:rsidR="008A4C96" w:rsidRPr="002E0A8F" w:rsidRDefault="008A4C96" w:rsidP="00D13CDB">
            <w:pPr>
              <w:jc w:val="both"/>
              <w:rPr>
                <w:rFonts w:ascii="Arial" w:hAnsi="Arial" w:cs="Arial"/>
                <w:bCs/>
                <w:sz w:val="22"/>
                <w:szCs w:val="22"/>
              </w:rPr>
            </w:pPr>
            <w:r w:rsidRPr="002E0A8F">
              <w:rPr>
                <w:rFonts w:ascii="Arial" w:hAnsi="Arial" w:cs="Arial"/>
                <w:bCs/>
                <w:sz w:val="22"/>
                <w:szCs w:val="22"/>
              </w:rPr>
              <w:t xml:space="preserve">Wnioskodawca wykaże, że wdrożone i/lub wykorzystywane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projekcie </w:t>
            </w:r>
            <w:r w:rsidRPr="002E0A8F">
              <w:rPr>
                <w:rFonts w:ascii="Arial" w:hAnsi="Arial" w:cs="Arial"/>
                <w:bCs/>
                <w:sz w:val="22"/>
                <w:szCs w:val="22"/>
              </w:rPr>
              <w:lastRenderedPageBreak/>
              <w:t xml:space="preserve">systemy teleinformatyczne zapewnią bezpieczeństwo zgodnie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zasadami przetwarzania informacji wskazanymi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obowiązujących</w:t>
            </w:r>
            <w:r w:rsidR="000B7540" w:rsidRPr="002E0A8F">
              <w:rPr>
                <w:rFonts w:ascii="Arial" w:hAnsi="Arial" w:cs="Arial"/>
                <w:bCs/>
                <w:sz w:val="22"/>
                <w:szCs w:val="22"/>
              </w:rPr>
              <w:t xml:space="preserve"> </w:t>
            </w:r>
            <w:r w:rsidRPr="002E0A8F">
              <w:rPr>
                <w:rFonts w:ascii="Arial" w:hAnsi="Arial" w:cs="Arial"/>
                <w:bCs/>
                <w:sz w:val="22"/>
                <w:szCs w:val="22"/>
              </w:rPr>
              <w:t xml:space="preserve">przepisach. </w:t>
            </w:r>
            <w:r w:rsidR="000B7540" w:rsidRPr="002E0A8F">
              <w:rPr>
                <w:rFonts w:ascii="Arial" w:hAnsi="Arial" w:cs="Arial"/>
                <w:bCs/>
                <w:sz w:val="22"/>
                <w:szCs w:val="22"/>
              </w:rPr>
              <w:br/>
            </w:r>
            <w:r w:rsidRPr="002E0A8F">
              <w:rPr>
                <w:rFonts w:ascii="Arial" w:hAnsi="Arial" w:cs="Arial"/>
                <w:bCs/>
                <w:sz w:val="22"/>
                <w:szCs w:val="22"/>
              </w:rPr>
              <w:t>W dokumentacji należy, m.in.:</w:t>
            </w:r>
          </w:p>
          <w:p w:rsidR="008A4C96" w:rsidRPr="002E0A8F" w:rsidRDefault="008A4C96" w:rsidP="00BD1F48">
            <w:pPr>
              <w:numPr>
                <w:ilvl w:val="0"/>
                <w:numId w:val="28"/>
              </w:numPr>
              <w:ind w:left="463"/>
              <w:jc w:val="both"/>
              <w:rPr>
                <w:rFonts w:ascii="Arial" w:hAnsi="Arial" w:cs="Arial"/>
                <w:bCs/>
                <w:sz w:val="22"/>
                <w:szCs w:val="22"/>
              </w:rPr>
            </w:pPr>
            <w:r w:rsidRPr="002E0A8F">
              <w:rPr>
                <w:rFonts w:ascii="Arial" w:hAnsi="Arial" w:cs="Arial"/>
                <w:bCs/>
                <w:sz w:val="22"/>
                <w:szCs w:val="22"/>
              </w:rPr>
              <w:t xml:space="preserve">wykazać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jaki sposób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realizacji projektu zostanie zapewnione przestrzeganie wymagań, Rozporządzenia Rady Ministrów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dnia 12 kwietnia 2012 r.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sprawie Krajowych Ram Interoperacyjności, minimalnych wymagań dla rejestrów publicznych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wymiany informacji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 postaci elektronicznej oraz minimalnych wymagań dla systemów teleinformatycznych,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obszarze zarządzania bezpieczeństwem informacji;</w:t>
            </w:r>
          </w:p>
          <w:p w:rsidR="008A4C96" w:rsidRPr="002E0A8F" w:rsidRDefault="008A4C96" w:rsidP="00BD1F48">
            <w:pPr>
              <w:numPr>
                <w:ilvl w:val="0"/>
                <w:numId w:val="28"/>
              </w:numPr>
              <w:ind w:left="463"/>
              <w:jc w:val="both"/>
              <w:rPr>
                <w:rFonts w:ascii="Arial" w:hAnsi="Arial" w:cs="Arial"/>
                <w:bCs/>
                <w:sz w:val="22"/>
                <w:szCs w:val="22"/>
              </w:rPr>
            </w:pPr>
            <w:r w:rsidRPr="002E0A8F">
              <w:rPr>
                <w:rFonts w:ascii="Arial" w:hAnsi="Arial" w:cs="Arial"/>
                <w:bCs/>
                <w:sz w:val="22"/>
                <w:szCs w:val="22"/>
              </w:rPr>
              <w:t>przedstawić klasyfikację przetwarzanych danych według stopnia wrażliwości: informacja publiczna, zwykłe dane</w:t>
            </w:r>
            <w:r w:rsidR="00DB4ED3" w:rsidRPr="002E0A8F">
              <w:rPr>
                <w:rFonts w:ascii="Arial" w:hAnsi="Arial" w:cs="Arial"/>
                <w:bCs/>
                <w:sz w:val="22"/>
                <w:szCs w:val="22"/>
              </w:rPr>
              <w:t xml:space="preserve"> osobowe, wrażliwe dane osobowe</w:t>
            </w:r>
            <w:r w:rsidRPr="002E0A8F">
              <w:rPr>
                <w:rStyle w:val="Odwoanieprzypisudolnego"/>
                <w:rFonts w:ascii="Arial" w:hAnsi="Arial" w:cs="Arial"/>
                <w:bCs/>
                <w:sz w:val="22"/>
                <w:szCs w:val="22"/>
              </w:rPr>
              <w:footnoteReference w:id="16"/>
            </w:r>
            <w:r w:rsidRPr="002E0A8F">
              <w:rPr>
                <w:rFonts w:ascii="Arial" w:hAnsi="Arial" w:cs="Arial"/>
                <w:bCs/>
                <w:sz w:val="22"/>
                <w:szCs w:val="22"/>
              </w:rPr>
              <w:t>, informacje niejawne (zastrzeżone, poufne, tajne, ściśle tajne);</w:t>
            </w:r>
          </w:p>
          <w:p w:rsidR="008A4C96" w:rsidRPr="002E0A8F" w:rsidRDefault="008A4C96" w:rsidP="00BD1F48">
            <w:pPr>
              <w:numPr>
                <w:ilvl w:val="0"/>
                <w:numId w:val="28"/>
              </w:numPr>
              <w:ind w:left="463"/>
              <w:jc w:val="both"/>
              <w:rPr>
                <w:rFonts w:ascii="Arial" w:hAnsi="Arial" w:cs="Arial"/>
                <w:bCs/>
                <w:sz w:val="22"/>
                <w:szCs w:val="22"/>
              </w:rPr>
            </w:pPr>
            <w:r w:rsidRPr="002E0A8F">
              <w:rPr>
                <w:rFonts w:ascii="Arial" w:hAnsi="Arial" w:cs="Arial"/>
                <w:bCs/>
                <w:sz w:val="22"/>
                <w:szCs w:val="22"/>
              </w:rPr>
              <w:t xml:space="preserve">przedstawić opis mechanizmów służących:  zapewnieniu bezpieczeństwa danych na każdym etapie cyklu życia usługi udostępniania ISP; zapewnieniu ochrony danych osobowych,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tym danych podlegających szczególnej ochronie; zachowaniu tajemnic prawnie chronionych;</w:t>
            </w:r>
          </w:p>
          <w:p w:rsidR="008A4C96" w:rsidRPr="002E0A8F" w:rsidRDefault="008A4C96" w:rsidP="00BD1F48">
            <w:pPr>
              <w:numPr>
                <w:ilvl w:val="0"/>
                <w:numId w:val="28"/>
              </w:numPr>
              <w:ind w:left="463"/>
              <w:jc w:val="both"/>
              <w:rPr>
                <w:rFonts w:ascii="Arial" w:hAnsi="Arial" w:cs="Arial"/>
                <w:bCs/>
                <w:sz w:val="22"/>
                <w:szCs w:val="22"/>
              </w:rPr>
            </w:pPr>
            <w:r w:rsidRPr="002E0A8F">
              <w:rPr>
                <w:rFonts w:ascii="Arial" w:hAnsi="Arial" w:cs="Arial"/>
                <w:bCs/>
                <w:sz w:val="22"/>
                <w:szCs w:val="22"/>
              </w:rPr>
              <w:t xml:space="preserve">wykazać, że jeżeli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ramach projektu zaplanowano wdrożenie systemów teleinformatycznych, zaplanowano przeprowadzenie testów penetracyjnych bezpieczeństwa systemu teleinformatycznego.</w:t>
            </w:r>
          </w:p>
        </w:tc>
        <w:tc>
          <w:tcPr>
            <w:tcW w:w="1143" w:type="dxa"/>
          </w:tcPr>
          <w:p w:rsidR="008A4C96" w:rsidRPr="002E0A8F" w:rsidRDefault="008A4C96" w:rsidP="00D13CDB">
            <w:pPr>
              <w:rPr>
                <w:rFonts w:ascii="Arial" w:hAnsi="Arial" w:cs="Arial"/>
                <w:sz w:val="22"/>
                <w:szCs w:val="22"/>
              </w:rPr>
            </w:pPr>
          </w:p>
        </w:tc>
      </w:tr>
      <w:tr w:rsidR="008A4C96" w:rsidRPr="002E0A8F" w:rsidTr="00C65D4D">
        <w:trPr>
          <w:trHeight w:val="634"/>
        </w:trPr>
        <w:tc>
          <w:tcPr>
            <w:tcW w:w="556" w:type="dxa"/>
            <w:vAlign w:val="center"/>
          </w:tcPr>
          <w:p w:rsidR="008A4C96" w:rsidRPr="002E0A8F" w:rsidRDefault="008A4C96" w:rsidP="00BD1F48">
            <w:pPr>
              <w:pStyle w:val="Akapitzlist"/>
              <w:numPr>
                <w:ilvl w:val="0"/>
                <w:numId w:val="118"/>
              </w:numPr>
              <w:ind w:right="-108"/>
              <w:rPr>
                <w:rFonts w:ascii="Arial" w:hAnsi="Arial" w:cs="Arial"/>
                <w:sz w:val="22"/>
                <w:szCs w:val="22"/>
              </w:rPr>
            </w:pPr>
          </w:p>
        </w:tc>
        <w:tc>
          <w:tcPr>
            <w:tcW w:w="4704" w:type="dxa"/>
          </w:tcPr>
          <w:p w:rsidR="008A4C96" w:rsidRPr="002E0A8F" w:rsidRDefault="008A4C96" w:rsidP="00DE758F">
            <w:pPr>
              <w:autoSpaceDE w:val="0"/>
              <w:jc w:val="both"/>
              <w:rPr>
                <w:rFonts w:ascii="Arial" w:hAnsi="Arial" w:cs="Arial"/>
                <w:bCs/>
                <w:sz w:val="22"/>
                <w:szCs w:val="22"/>
              </w:rPr>
            </w:pPr>
            <w:r w:rsidRPr="002E0A8F">
              <w:rPr>
                <w:rFonts w:ascii="Arial" w:hAnsi="Arial" w:cs="Arial"/>
                <w:bCs/>
                <w:sz w:val="22"/>
                <w:szCs w:val="22"/>
              </w:rPr>
              <w:t xml:space="preserve">Komplementarność projektu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innymi projektami realizowanymi na poziomie centralnym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regionalnym</w:t>
            </w:r>
          </w:p>
        </w:tc>
        <w:tc>
          <w:tcPr>
            <w:tcW w:w="7880" w:type="dxa"/>
          </w:tcPr>
          <w:p w:rsidR="008A4C96" w:rsidRPr="002E0A8F" w:rsidRDefault="008A4C96" w:rsidP="001B5428">
            <w:pPr>
              <w:autoSpaceDE w:val="0"/>
              <w:autoSpaceDN w:val="0"/>
              <w:adjustRightInd w:val="0"/>
              <w:jc w:val="both"/>
              <w:rPr>
                <w:rFonts w:ascii="Arial" w:eastAsia="Calibri" w:hAnsi="Arial" w:cs="Arial"/>
                <w:bCs/>
                <w:sz w:val="22"/>
                <w:szCs w:val="22"/>
              </w:rPr>
            </w:pPr>
            <w:r w:rsidRPr="002E0A8F">
              <w:rPr>
                <w:rFonts w:ascii="Arial" w:eastAsia="Calibri" w:hAnsi="Arial" w:cs="Arial"/>
                <w:bCs/>
                <w:sz w:val="22"/>
                <w:szCs w:val="22"/>
              </w:rPr>
              <w:t xml:space="preserve">W ramach kryterium będzie sprawdzana zasadność realizacji projektu </w:t>
            </w:r>
            <w:r w:rsidR="00701D84" w:rsidRPr="002E0A8F">
              <w:rPr>
                <w:rFonts w:ascii="Arial" w:eastAsia="Calibri" w:hAnsi="Arial" w:cs="Arial"/>
                <w:bCs/>
                <w:sz w:val="22"/>
                <w:szCs w:val="22"/>
              </w:rPr>
              <w:t>w</w:t>
            </w:r>
            <w:r w:rsidR="00701D84">
              <w:rPr>
                <w:rFonts w:ascii="Arial" w:eastAsia="Calibri" w:hAnsi="Arial" w:cs="Arial"/>
                <w:bCs/>
                <w:sz w:val="22"/>
                <w:szCs w:val="22"/>
              </w:rPr>
              <w:t> </w:t>
            </w:r>
            <w:r w:rsidRPr="002E0A8F">
              <w:rPr>
                <w:rFonts w:ascii="Arial" w:eastAsia="Calibri" w:hAnsi="Arial" w:cs="Arial"/>
                <w:bCs/>
                <w:sz w:val="22"/>
                <w:szCs w:val="22"/>
              </w:rPr>
              <w:t xml:space="preserve">świetle zależności pomiędzy projektem </w:t>
            </w:r>
            <w:r w:rsidR="00701D84" w:rsidRPr="002E0A8F">
              <w:rPr>
                <w:rFonts w:ascii="Arial" w:eastAsia="Calibri" w:hAnsi="Arial" w:cs="Arial"/>
                <w:bCs/>
                <w:sz w:val="22"/>
                <w:szCs w:val="22"/>
              </w:rPr>
              <w:t>a</w:t>
            </w:r>
            <w:r w:rsidR="00701D84">
              <w:rPr>
                <w:rFonts w:ascii="Arial" w:eastAsia="Calibri" w:hAnsi="Arial" w:cs="Arial"/>
                <w:bCs/>
                <w:sz w:val="22"/>
                <w:szCs w:val="22"/>
              </w:rPr>
              <w:t> </w:t>
            </w:r>
            <w:r w:rsidRPr="002E0A8F">
              <w:rPr>
                <w:rFonts w:ascii="Arial" w:eastAsia="Calibri" w:hAnsi="Arial" w:cs="Arial"/>
                <w:bCs/>
                <w:sz w:val="22"/>
                <w:szCs w:val="22"/>
              </w:rPr>
              <w:t xml:space="preserve">innymi przedsięwzięciami, </w:t>
            </w:r>
            <w:r w:rsidR="00701D84" w:rsidRPr="002E0A8F">
              <w:rPr>
                <w:rFonts w:ascii="Arial" w:eastAsia="Calibri" w:hAnsi="Arial" w:cs="Arial"/>
                <w:bCs/>
                <w:sz w:val="22"/>
                <w:szCs w:val="22"/>
              </w:rPr>
              <w:t>w</w:t>
            </w:r>
            <w:r w:rsidR="00701D84">
              <w:rPr>
                <w:rFonts w:ascii="Arial" w:eastAsia="Calibri" w:hAnsi="Arial" w:cs="Arial"/>
                <w:bCs/>
                <w:sz w:val="22"/>
                <w:szCs w:val="22"/>
              </w:rPr>
              <w:t> </w:t>
            </w:r>
            <w:r w:rsidRPr="002E0A8F">
              <w:rPr>
                <w:rFonts w:ascii="Arial" w:eastAsia="Calibri" w:hAnsi="Arial" w:cs="Arial"/>
                <w:bCs/>
                <w:sz w:val="22"/>
                <w:szCs w:val="22"/>
              </w:rPr>
              <w:t xml:space="preserve">szczególności – czy produkty projektu nie dublują tych, które są eksploatowane lub tworzone </w:t>
            </w:r>
            <w:r w:rsidR="00701D84" w:rsidRPr="002E0A8F">
              <w:rPr>
                <w:rFonts w:ascii="Arial" w:eastAsia="Calibri" w:hAnsi="Arial" w:cs="Arial"/>
                <w:bCs/>
                <w:sz w:val="22"/>
                <w:szCs w:val="22"/>
              </w:rPr>
              <w:t>w</w:t>
            </w:r>
            <w:r w:rsidR="00701D84">
              <w:rPr>
                <w:rFonts w:ascii="Arial" w:eastAsia="Calibri" w:hAnsi="Arial" w:cs="Arial"/>
                <w:bCs/>
                <w:sz w:val="22"/>
                <w:szCs w:val="22"/>
              </w:rPr>
              <w:t> </w:t>
            </w:r>
            <w:r w:rsidRPr="002E0A8F">
              <w:rPr>
                <w:rFonts w:ascii="Arial" w:eastAsia="Calibri" w:hAnsi="Arial" w:cs="Arial"/>
                <w:bCs/>
                <w:sz w:val="22"/>
                <w:szCs w:val="22"/>
              </w:rPr>
              <w:t xml:space="preserve">innych projektach realizowanych lub zrealizowanych przez wnioskodawcę lub inne podmioty. Głównym celem kryterium jest uniknięcie sytuacji, </w:t>
            </w:r>
            <w:r w:rsidR="00701D84" w:rsidRPr="002E0A8F">
              <w:rPr>
                <w:rFonts w:ascii="Arial" w:eastAsia="Calibri" w:hAnsi="Arial" w:cs="Arial"/>
                <w:bCs/>
                <w:sz w:val="22"/>
                <w:szCs w:val="22"/>
              </w:rPr>
              <w:t>w</w:t>
            </w:r>
            <w:r w:rsidR="00701D84">
              <w:rPr>
                <w:rFonts w:ascii="Arial" w:eastAsia="Calibri" w:hAnsi="Arial" w:cs="Arial"/>
                <w:bCs/>
                <w:sz w:val="22"/>
                <w:szCs w:val="22"/>
              </w:rPr>
              <w:t> </w:t>
            </w:r>
            <w:r w:rsidRPr="002E0A8F">
              <w:rPr>
                <w:rFonts w:ascii="Arial" w:eastAsia="Calibri" w:hAnsi="Arial" w:cs="Arial"/>
                <w:bCs/>
                <w:sz w:val="22"/>
                <w:szCs w:val="22"/>
              </w:rPr>
              <w:t xml:space="preserve">której wspierany projekt zakłada digitalizację </w:t>
            </w:r>
            <w:r w:rsidR="00701D84" w:rsidRPr="002E0A8F">
              <w:rPr>
                <w:rFonts w:ascii="Arial" w:eastAsia="Calibri" w:hAnsi="Arial" w:cs="Arial"/>
                <w:bCs/>
                <w:sz w:val="22"/>
                <w:szCs w:val="22"/>
              </w:rPr>
              <w:t>i</w:t>
            </w:r>
            <w:r w:rsidR="00701D84">
              <w:rPr>
                <w:rFonts w:ascii="Arial" w:eastAsia="Calibri" w:hAnsi="Arial" w:cs="Arial"/>
                <w:bCs/>
                <w:sz w:val="22"/>
                <w:szCs w:val="22"/>
              </w:rPr>
              <w:t> </w:t>
            </w:r>
            <w:r w:rsidRPr="002E0A8F">
              <w:rPr>
                <w:rFonts w:ascii="Arial" w:eastAsia="Calibri" w:hAnsi="Arial" w:cs="Arial"/>
                <w:bCs/>
                <w:sz w:val="22"/>
                <w:szCs w:val="22"/>
              </w:rPr>
              <w:t xml:space="preserve">udostepnienie zasobów już obecnie dostępnych </w:t>
            </w:r>
            <w:r w:rsidR="00701D84" w:rsidRPr="002E0A8F">
              <w:rPr>
                <w:rFonts w:ascii="Arial" w:eastAsia="Calibri" w:hAnsi="Arial" w:cs="Arial"/>
                <w:bCs/>
                <w:sz w:val="22"/>
                <w:szCs w:val="22"/>
              </w:rPr>
              <w:t>w</w:t>
            </w:r>
            <w:r w:rsidR="00701D84">
              <w:rPr>
                <w:rFonts w:ascii="Arial" w:eastAsia="Calibri" w:hAnsi="Arial" w:cs="Arial"/>
                <w:bCs/>
                <w:sz w:val="22"/>
                <w:szCs w:val="22"/>
              </w:rPr>
              <w:t> </w:t>
            </w:r>
            <w:r w:rsidRPr="002E0A8F">
              <w:rPr>
                <w:rFonts w:ascii="Arial" w:eastAsia="Calibri" w:hAnsi="Arial" w:cs="Arial"/>
                <w:bCs/>
                <w:sz w:val="22"/>
                <w:szCs w:val="22"/>
              </w:rPr>
              <w:t xml:space="preserve">wersji cyfrowej lub planowanych do cyfrowego udostepnienia </w:t>
            </w:r>
            <w:r w:rsidR="00701D84" w:rsidRPr="002E0A8F">
              <w:rPr>
                <w:rFonts w:ascii="Arial" w:eastAsia="Calibri" w:hAnsi="Arial" w:cs="Arial"/>
                <w:bCs/>
                <w:sz w:val="22"/>
                <w:szCs w:val="22"/>
              </w:rPr>
              <w:t>w</w:t>
            </w:r>
            <w:r w:rsidR="00701D84">
              <w:rPr>
                <w:rFonts w:ascii="Arial" w:eastAsia="Calibri" w:hAnsi="Arial" w:cs="Arial"/>
                <w:bCs/>
                <w:sz w:val="22"/>
                <w:szCs w:val="22"/>
              </w:rPr>
              <w:t> </w:t>
            </w:r>
            <w:r w:rsidRPr="002E0A8F">
              <w:rPr>
                <w:rFonts w:ascii="Arial" w:eastAsia="Calibri" w:hAnsi="Arial" w:cs="Arial"/>
                <w:bCs/>
                <w:sz w:val="22"/>
                <w:szCs w:val="22"/>
              </w:rPr>
              <w:t>ramach innych przedsięwzięć.</w:t>
            </w:r>
          </w:p>
          <w:p w:rsidR="008A4C96" w:rsidRPr="002E0A8F" w:rsidRDefault="008A4C96" w:rsidP="00D13CDB">
            <w:pPr>
              <w:autoSpaceDE w:val="0"/>
              <w:autoSpaceDN w:val="0"/>
              <w:adjustRightInd w:val="0"/>
              <w:jc w:val="both"/>
              <w:rPr>
                <w:rFonts w:ascii="Arial" w:eastAsia="Calibri" w:hAnsi="Arial" w:cs="Arial"/>
                <w:bCs/>
                <w:sz w:val="22"/>
                <w:szCs w:val="22"/>
              </w:rPr>
            </w:pPr>
          </w:p>
          <w:p w:rsidR="008A4C96" w:rsidRPr="002E0A8F" w:rsidRDefault="008A4C96" w:rsidP="00D13CDB">
            <w:pPr>
              <w:autoSpaceDE w:val="0"/>
              <w:autoSpaceDN w:val="0"/>
              <w:adjustRightInd w:val="0"/>
              <w:jc w:val="both"/>
              <w:rPr>
                <w:rFonts w:ascii="Arial" w:hAnsi="Arial" w:cs="Arial"/>
                <w:bCs/>
                <w:sz w:val="22"/>
                <w:szCs w:val="22"/>
              </w:rPr>
            </w:pPr>
            <w:r w:rsidRPr="002E0A8F">
              <w:rPr>
                <w:rFonts w:ascii="Arial" w:eastAsia="Calibri" w:hAnsi="Arial" w:cs="Arial"/>
                <w:bCs/>
                <w:sz w:val="22"/>
                <w:szCs w:val="22"/>
              </w:rPr>
              <w:t xml:space="preserve">Wnioskodawca powinien również wykazać, że produkty projektów finansowanych </w:t>
            </w:r>
            <w:r w:rsidR="00701D84" w:rsidRPr="002E0A8F">
              <w:rPr>
                <w:rFonts w:ascii="Arial" w:eastAsia="Calibri" w:hAnsi="Arial" w:cs="Arial"/>
                <w:bCs/>
                <w:sz w:val="22"/>
                <w:szCs w:val="22"/>
              </w:rPr>
              <w:t>z</w:t>
            </w:r>
            <w:r w:rsidR="00701D84">
              <w:rPr>
                <w:rFonts w:ascii="Arial" w:eastAsia="Calibri" w:hAnsi="Arial" w:cs="Arial"/>
                <w:bCs/>
                <w:sz w:val="22"/>
                <w:szCs w:val="22"/>
              </w:rPr>
              <w:t> </w:t>
            </w:r>
            <w:r w:rsidRPr="002E0A8F">
              <w:rPr>
                <w:rFonts w:ascii="Arial" w:eastAsia="Calibri" w:hAnsi="Arial" w:cs="Arial"/>
                <w:bCs/>
                <w:sz w:val="22"/>
                <w:szCs w:val="22"/>
              </w:rPr>
              <w:t xml:space="preserve">funduszy europejskich </w:t>
            </w:r>
            <w:r w:rsidR="00701D84" w:rsidRPr="002E0A8F">
              <w:rPr>
                <w:rFonts w:ascii="Arial" w:eastAsia="Calibri" w:hAnsi="Arial" w:cs="Arial"/>
                <w:bCs/>
                <w:sz w:val="22"/>
                <w:szCs w:val="22"/>
              </w:rPr>
              <w:t>w</w:t>
            </w:r>
            <w:r w:rsidR="00701D84">
              <w:rPr>
                <w:rFonts w:ascii="Arial" w:eastAsia="Calibri" w:hAnsi="Arial" w:cs="Arial"/>
                <w:bCs/>
                <w:sz w:val="22"/>
                <w:szCs w:val="22"/>
              </w:rPr>
              <w:t> </w:t>
            </w:r>
            <w:r w:rsidRPr="002E0A8F">
              <w:rPr>
                <w:rFonts w:ascii="Arial" w:eastAsia="Calibri" w:hAnsi="Arial" w:cs="Arial"/>
                <w:bCs/>
                <w:sz w:val="22"/>
                <w:szCs w:val="22"/>
              </w:rPr>
              <w:t xml:space="preserve">latach 2007-2013, niezbędne do realizacji produktów planowanych </w:t>
            </w:r>
            <w:r w:rsidR="00701D84" w:rsidRPr="002E0A8F">
              <w:rPr>
                <w:rFonts w:ascii="Arial" w:eastAsia="Calibri" w:hAnsi="Arial" w:cs="Arial"/>
                <w:bCs/>
                <w:sz w:val="22"/>
                <w:szCs w:val="22"/>
              </w:rPr>
              <w:t>w</w:t>
            </w:r>
            <w:r w:rsidR="00701D84">
              <w:rPr>
                <w:rFonts w:ascii="Arial" w:eastAsia="Calibri" w:hAnsi="Arial" w:cs="Arial"/>
                <w:bCs/>
                <w:sz w:val="22"/>
                <w:szCs w:val="22"/>
              </w:rPr>
              <w:t> </w:t>
            </w:r>
            <w:r w:rsidRPr="002E0A8F">
              <w:rPr>
                <w:rFonts w:ascii="Arial" w:eastAsia="Calibri" w:hAnsi="Arial" w:cs="Arial"/>
                <w:bCs/>
                <w:sz w:val="22"/>
                <w:szCs w:val="22"/>
              </w:rPr>
              <w:t xml:space="preserve">projekcie, są gotowe (tj. dokonano ich </w:t>
            </w:r>
            <w:r w:rsidRPr="002E0A8F">
              <w:rPr>
                <w:rFonts w:ascii="Arial" w:eastAsia="Calibri" w:hAnsi="Arial" w:cs="Arial"/>
                <w:bCs/>
                <w:sz w:val="22"/>
                <w:szCs w:val="22"/>
              </w:rPr>
              <w:lastRenderedPageBreak/>
              <w:t xml:space="preserve">odbioru oraz uruchomiono wszystkie związane </w:t>
            </w:r>
            <w:r w:rsidR="00701D84" w:rsidRPr="002E0A8F">
              <w:rPr>
                <w:rFonts w:ascii="Arial" w:eastAsia="Calibri" w:hAnsi="Arial" w:cs="Arial"/>
                <w:bCs/>
                <w:sz w:val="22"/>
                <w:szCs w:val="22"/>
              </w:rPr>
              <w:t>z</w:t>
            </w:r>
            <w:r w:rsidR="00701D84">
              <w:rPr>
                <w:rFonts w:ascii="Arial" w:eastAsia="Calibri" w:hAnsi="Arial" w:cs="Arial"/>
                <w:bCs/>
                <w:sz w:val="22"/>
                <w:szCs w:val="22"/>
              </w:rPr>
              <w:t> </w:t>
            </w:r>
            <w:r w:rsidRPr="002E0A8F">
              <w:rPr>
                <w:rFonts w:ascii="Arial" w:eastAsia="Calibri" w:hAnsi="Arial" w:cs="Arial"/>
                <w:bCs/>
                <w:sz w:val="22"/>
                <w:szCs w:val="22"/>
              </w:rPr>
              <w:t xml:space="preserve">nimi usługi </w:t>
            </w:r>
            <w:r w:rsidR="00701D84" w:rsidRPr="002E0A8F">
              <w:rPr>
                <w:rFonts w:ascii="Arial" w:eastAsia="Calibri" w:hAnsi="Arial" w:cs="Arial"/>
                <w:bCs/>
                <w:sz w:val="22"/>
                <w:szCs w:val="22"/>
              </w:rPr>
              <w:t>i</w:t>
            </w:r>
            <w:r w:rsidR="00701D84">
              <w:rPr>
                <w:rFonts w:ascii="Arial" w:eastAsia="Calibri" w:hAnsi="Arial" w:cs="Arial"/>
                <w:bCs/>
                <w:sz w:val="22"/>
                <w:szCs w:val="22"/>
              </w:rPr>
              <w:t> </w:t>
            </w:r>
            <w:r w:rsidRPr="002E0A8F">
              <w:rPr>
                <w:rFonts w:ascii="Arial" w:eastAsia="Calibri" w:hAnsi="Arial" w:cs="Arial"/>
                <w:bCs/>
                <w:sz w:val="22"/>
                <w:szCs w:val="22"/>
              </w:rPr>
              <w:t>funkcjonalności, niezbędne dla cyfrowego udostępnienia ISP objętych projektem).</w:t>
            </w:r>
          </w:p>
        </w:tc>
        <w:tc>
          <w:tcPr>
            <w:tcW w:w="1143" w:type="dxa"/>
          </w:tcPr>
          <w:p w:rsidR="008A4C96" w:rsidRPr="002E0A8F" w:rsidRDefault="008A4C96" w:rsidP="00D13CDB">
            <w:pPr>
              <w:rPr>
                <w:rFonts w:ascii="Arial" w:hAnsi="Arial" w:cs="Arial"/>
                <w:sz w:val="22"/>
                <w:szCs w:val="22"/>
              </w:rPr>
            </w:pPr>
          </w:p>
        </w:tc>
      </w:tr>
      <w:tr w:rsidR="008A4C96" w:rsidRPr="002E0A8F" w:rsidTr="00C65D4D">
        <w:trPr>
          <w:trHeight w:val="634"/>
        </w:trPr>
        <w:tc>
          <w:tcPr>
            <w:tcW w:w="14283" w:type="dxa"/>
            <w:gridSpan w:val="4"/>
            <w:shd w:val="clear" w:color="auto" w:fill="D9D9D9"/>
            <w:vAlign w:val="center"/>
          </w:tcPr>
          <w:p w:rsidR="008A4C96" w:rsidRPr="002E0A8F" w:rsidRDefault="008A4C96" w:rsidP="00D13CDB">
            <w:pPr>
              <w:jc w:val="center"/>
              <w:rPr>
                <w:rFonts w:ascii="Arial" w:hAnsi="Arial" w:cs="Arial"/>
                <w:b/>
                <w:sz w:val="22"/>
                <w:szCs w:val="22"/>
              </w:rPr>
            </w:pPr>
            <w:r w:rsidRPr="002E0A8F">
              <w:rPr>
                <w:rFonts w:ascii="Arial" w:hAnsi="Arial" w:cs="Arial"/>
                <w:b/>
                <w:sz w:val="22"/>
                <w:szCs w:val="22"/>
              </w:rPr>
              <w:lastRenderedPageBreak/>
              <w:t xml:space="preserve">Projekty </w:t>
            </w:r>
            <w:r w:rsidR="00701D84" w:rsidRPr="002E0A8F">
              <w:rPr>
                <w:rFonts w:ascii="Arial" w:hAnsi="Arial" w:cs="Arial"/>
                <w:b/>
                <w:sz w:val="22"/>
                <w:szCs w:val="22"/>
              </w:rPr>
              <w:t>z</w:t>
            </w:r>
            <w:r w:rsidR="00701D84">
              <w:rPr>
                <w:rFonts w:ascii="Arial" w:hAnsi="Arial" w:cs="Arial"/>
                <w:b/>
                <w:sz w:val="22"/>
                <w:szCs w:val="22"/>
              </w:rPr>
              <w:t> </w:t>
            </w:r>
            <w:r w:rsidRPr="002E0A8F">
              <w:rPr>
                <w:rFonts w:ascii="Arial" w:hAnsi="Arial" w:cs="Arial"/>
                <w:b/>
                <w:sz w:val="22"/>
                <w:szCs w:val="22"/>
              </w:rPr>
              <w:t>zakresu e-zdrowia</w:t>
            </w:r>
          </w:p>
        </w:tc>
      </w:tr>
      <w:tr w:rsidR="00C64855" w:rsidRPr="002E0A8F" w:rsidTr="00C65D4D">
        <w:trPr>
          <w:trHeight w:val="634"/>
        </w:trPr>
        <w:tc>
          <w:tcPr>
            <w:tcW w:w="556" w:type="dxa"/>
            <w:vAlign w:val="center"/>
          </w:tcPr>
          <w:p w:rsidR="00C64855" w:rsidRPr="002E0A8F" w:rsidRDefault="00C64855" w:rsidP="00BD1F48">
            <w:pPr>
              <w:pStyle w:val="Akapitzlist"/>
              <w:numPr>
                <w:ilvl w:val="0"/>
                <w:numId w:val="119"/>
              </w:numPr>
              <w:ind w:left="426" w:right="-108"/>
              <w:rPr>
                <w:rFonts w:ascii="Arial" w:hAnsi="Arial" w:cs="Arial"/>
                <w:sz w:val="22"/>
                <w:szCs w:val="22"/>
              </w:rPr>
            </w:pPr>
          </w:p>
        </w:tc>
        <w:tc>
          <w:tcPr>
            <w:tcW w:w="4704" w:type="dxa"/>
          </w:tcPr>
          <w:p w:rsidR="00C64855" w:rsidRPr="002E0A8F" w:rsidRDefault="00C64855" w:rsidP="00DE758F">
            <w:pPr>
              <w:jc w:val="both"/>
              <w:rPr>
                <w:rFonts w:ascii="Arial" w:hAnsi="Arial" w:cs="Arial"/>
                <w:bCs/>
                <w:sz w:val="22"/>
                <w:szCs w:val="22"/>
              </w:rPr>
            </w:pPr>
            <w:r w:rsidRPr="002E0A8F">
              <w:rPr>
                <w:rFonts w:ascii="Arial" w:hAnsi="Arial" w:cs="Arial"/>
                <w:bCs/>
                <w:sz w:val="22"/>
                <w:szCs w:val="22"/>
              </w:rPr>
              <w:t xml:space="preserve">Realizacja projektu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ramach obszaru tematycznego ochrona zdrowia</w:t>
            </w:r>
          </w:p>
        </w:tc>
        <w:tc>
          <w:tcPr>
            <w:tcW w:w="7880" w:type="dxa"/>
          </w:tcPr>
          <w:p w:rsidR="00C64855" w:rsidRPr="002E0A8F" w:rsidRDefault="00C64855" w:rsidP="00DE758F">
            <w:pPr>
              <w:autoSpaceDE w:val="0"/>
              <w:jc w:val="both"/>
              <w:rPr>
                <w:rFonts w:ascii="Arial" w:hAnsi="Arial" w:cs="Arial"/>
                <w:bCs/>
                <w:sz w:val="22"/>
                <w:szCs w:val="22"/>
              </w:rPr>
            </w:pPr>
            <w:r w:rsidRPr="002E0A8F">
              <w:rPr>
                <w:rFonts w:ascii="Arial" w:hAnsi="Arial" w:cs="Arial"/>
                <w:bCs/>
                <w:sz w:val="22"/>
                <w:szCs w:val="22"/>
              </w:rPr>
              <w:t xml:space="preserve">W przypadku projektów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zakresu e-zdrowia: </w:t>
            </w:r>
          </w:p>
          <w:p w:rsidR="00C64855" w:rsidRPr="002E0A8F" w:rsidRDefault="00C64855" w:rsidP="001B5428">
            <w:pPr>
              <w:autoSpaceDE w:val="0"/>
              <w:jc w:val="both"/>
              <w:rPr>
                <w:rFonts w:ascii="Arial" w:hAnsi="Arial" w:cs="Arial"/>
                <w:bCs/>
                <w:sz w:val="22"/>
                <w:szCs w:val="22"/>
              </w:rPr>
            </w:pPr>
            <w:r w:rsidRPr="002E0A8F">
              <w:rPr>
                <w:rFonts w:ascii="Arial" w:hAnsi="Arial" w:cs="Arial"/>
                <w:bCs/>
                <w:sz w:val="22"/>
                <w:szCs w:val="22"/>
              </w:rPr>
              <w:t xml:space="preserve">czy projekt jest uzupełnieniem/rozwinięciem krajowych oraz regionalnych platform medycznych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jest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nimi kompatybilny? Projekty polegające na dostosowaniu systemów informatycznych świadczeniodawców do wymiany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Systemem Informacji Medycznej będą weryfikowane pod kątem komplementarności oraz nie dublowania funkcjonalności przewidzianych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krajowych platformach P1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P2 (zgodnie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rekomendacjami określonymi  przez Ministerstwo Zdrowia / Centrum Systemów Informacyjnych Ochrony Zdrowia) oraz platformy regionalnej (RCIM).</w:t>
            </w:r>
          </w:p>
          <w:p w:rsidR="00C64855" w:rsidRPr="002E0A8F" w:rsidRDefault="00C64855" w:rsidP="00D13CDB">
            <w:pPr>
              <w:autoSpaceDE w:val="0"/>
              <w:jc w:val="both"/>
              <w:rPr>
                <w:rFonts w:ascii="Arial" w:hAnsi="Arial" w:cs="Arial"/>
                <w:sz w:val="22"/>
                <w:szCs w:val="22"/>
              </w:rPr>
            </w:pPr>
          </w:p>
          <w:p w:rsidR="00C64855" w:rsidRPr="002E0A8F" w:rsidRDefault="00C64855" w:rsidP="00D13CDB">
            <w:pPr>
              <w:autoSpaceDE w:val="0"/>
              <w:jc w:val="both"/>
              <w:rPr>
                <w:rFonts w:ascii="Arial" w:hAnsi="Arial" w:cs="Arial"/>
                <w:bCs/>
                <w:sz w:val="22"/>
                <w:szCs w:val="22"/>
              </w:rPr>
            </w:pPr>
            <w:r w:rsidRPr="002E0A8F">
              <w:rPr>
                <w:rFonts w:ascii="Arial" w:hAnsi="Arial" w:cs="Arial"/>
                <w:sz w:val="22"/>
                <w:szCs w:val="22"/>
              </w:rPr>
              <w:t xml:space="preserve">Dodatkowo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obszarze e-zdrowia wdrażanie elektronicznej dokumentacji medycznej będzie zgodne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Ustawą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dnia 28 kwietnia 2011 r.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systemie informacji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ochronie zdrowia (Dz. U. </w:t>
            </w:r>
            <w:r w:rsidR="008B54B8" w:rsidRPr="002E0A8F">
              <w:rPr>
                <w:rFonts w:ascii="Arial" w:hAnsi="Arial" w:cs="Arial"/>
                <w:sz w:val="22"/>
                <w:szCs w:val="22"/>
              </w:rPr>
              <w:t>2015.636. j.t.</w:t>
            </w:r>
            <w:r w:rsidRPr="002E0A8F">
              <w:rPr>
                <w:rFonts w:ascii="Arial" w:hAnsi="Arial" w:cs="Arial"/>
                <w:sz w:val="22"/>
                <w:szCs w:val="22"/>
              </w:rPr>
              <w:t>).</w:t>
            </w:r>
          </w:p>
          <w:p w:rsidR="00C64855" w:rsidRPr="002E0A8F" w:rsidRDefault="00C64855" w:rsidP="00D13CDB">
            <w:pPr>
              <w:autoSpaceDE w:val="0"/>
              <w:jc w:val="both"/>
              <w:rPr>
                <w:rFonts w:ascii="Arial" w:hAnsi="Arial" w:cs="Arial"/>
                <w:bCs/>
                <w:sz w:val="22"/>
                <w:szCs w:val="22"/>
              </w:rPr>
            </w:pPr>
          </w:p>
          <w:p w:rsidR="00C64855" w:rsidRPr="002E0A8F" w:rsidRDefault="00C64855" w:rsidP="00D13CDB">
            <w:pPr>
              <w:pStyle w:val="Default"/>
              <w:jc w:val="both"/>
              <w:rPr>
                <w:rFonts w:ascii="Arial" w:hAnsi="Arial" w:cs="Arial"/>
                <w:bCs/>
                <w:color w:val="auto"/>
                <w:sz w:val="22"/>
                <w:szCs w:val="22"/>
              </w:rPr>
            </w:pPr>
            <w:r w:rsidRPr="002E0A8F">
              <w:rPr>
                <w:rFonts w:ascii="Arial" w:hAnsi="Arial" w:cs="Arial"/>
                <w:bCs/>
                <w:color w:val="auto"/>
                <w:sz w:val="22"/>
                <w:szCs w:val="22"/>
              </w:rPr>
              <w:t xml:space="preserve">Ponadto beneficjenci będący podmiotami działającymi </w:t>
            </w:r>
            <w:r w:rsidR="00701D84" w:rsidRPr="002E0A8F">
              <w:rPr>
                <w:rFonts w:ascii="Arial" w:hAnsi="Arial" w:cs="Arial"/>
                <w:bCs/>
                <w:color w:val="auto"/>
                <w:sz w:val="22"/>
                <w:szCs w:val="22"/>
              </w:rPr>
              <w:t>w</w:t>
            </w:r>
            <w:r w:rsidR="00701D84">
              <w:rPr>
                <w:rFonts w:ascii="Arial" w:hAnsi="Arial" w:cs="Arial"/>
                <w:bCs/>
                <w:color w:val="auto"/>
                <w:sz w:val="22"/>
                <w:szCs w:val="22"/>
              </w:rPr>
              <w:t> </w:t>
            </w:r>
            <w:r w:rsidRPr="002E0A8F">
              <w:rPr>
                <w:rFonts w:ascii="Arial" w:hAnsi="Arial" w:cs="Arial"/>
                <w:bCs/>
                <w:color w:val="auto"/>
                <w:sz w:val="22"/>
                <w:szCs w:val="22"/>
              </w:rPr>
              <w:t xml:space="preserve">publicznym </w:t>
            </w:r>
            <w:r w:rsidR="00701D84" w:rsidRPr="002E0A8F">
              <w:rPr>
                <w:rFonts w:ascii="Arial" w:hAnsi="Arial" w:cs="Arial"/>
                <w:bCs/>
                <w:color w:val="auto"/>
                <w:sz w:val="22"/>
                <w:szCs w:val="22"/>
              </w:rPr>
              <w:t>i</w:t>
            </w:r>
            <w:r w:rsidR="00701D84">
              <w:rPr>
                <w:rFonts w:ascii="Arial" w:hAnsi="Arial" w:cs="Arial"/>
                <w:bCs/>
                <w:color w:val="auto"/>
                <w:sz w:val="22"/>
                <w:szCs w:val="22"/>
              </w:rPr>
              <w:t> </w:t>
            </w:r>
            <w:r w:rsidRPr="002E0A8F">
              <w:rPr>
                <w:rFonts w:ascii="Arial" w:hAnsi="Arial" w:cs="Arial"/>
                <w:bCs/>
                <w:color w:val="auto"/>
                <w:sz w:val="22"/>
                <w:szCs w:val="22"/>
              </w:rPr>
              <w:t xml:space="preserve">niepublicznym systemie ochrony zdrowia muszą wykazać, że jednym </w:t>
            </w:r>
            <w:r w:rsidR="00701D84" w:rsidRPr="002E0A8F">
              <w:rPr>
                <w:rFonts w:ascii="Arial" w:hAnsi="Arial" w:cs="Arial"/>
                <w:bCs/>
                <w:color w:val="auto"/>
                <w:sz w:val="22"/>
                <w:szCs w:val="22"/>
              </w:rPr>
              <w:t>z</w:t>
            </w:r>
            <w:r w:rsidR="00701D84">
              <w:rPr>
                <w:rFonts w:ascii="Arial" w:hAnsi="Arial" w:cs="Arial"/>
                <w:bCs/>
                <w:color w:val="auto"/>
                <w:sz w:val="22"/>
                <w:szCs w:val="22"/>
              </w:rPr>
              <w:t> </w:t>
            </w:r>
            <w:r w:rsidRPr="002E0A8F">
              <w:rPr>
                <w:rFonts w:ascii="Arial" w:hAnsi="Arial" w:cs="Arial"/>
                <w:bCs/>
                <w:color w:val="auto"/>
                <w:sz w:val="22"/>
                <w:szCs w:val="22"/>
              </w:rPr>
              <w:t xml:space="preserve">elementów projektu jest obowiązkowa integracja </w:t>
            </w:r>
            <w:r w:rsidR="00701D84" w:rsidRPr="002E0A8F">
              <w:rPr>
                <w:rFonts w:ascii="Arial" w:hAnsi="Arial" w:cs="Arial"/>
                <w:bCs/>
                <w:color w:val="auto"/>
                <w:sz w:val="22"/>
                <w:szCs w:val="22"/>
              </w:rPr>
              <w:t>z</w:t>
            </w:r>
            <w:r w:rsidR="00701D84">
              <w:rPr>
                <w:rFonts w:ascii="Arial" w:hAnsi="Arial" w:cs="Arial"/>
                <w:bCs/>
                <w:color w:val="auto"/>
                <w:sz w:val="22"/>
                <w:szCs w:val="22"/>
              </w:rPr>
              <w:t> </w:t>
            </w:r>
            <w:r w:rsidRPr="002E0A8F">
              <w:rPr>
                <w:rFonts w:ascii="Arial" w:hAnsi="Arial" w:cs="Arial"/>
                <w:bCs/>
                <w:color w:val="auto"/>
                <w:sz w:val="22"/>
                <w:szCs w:val="22"/>
              </w:rPr>
              <w:t xml:space="preserve">Regionalnym Centrum Informacji Medycznej. W przedstawionym opisie Wnioskodawca musi przede wszystkim wykazać jaka jest podstawa integracji (czy posiada on kontrakt </w:t>
            </w:r>
            <w:r w:rsidR="00701D84" w:rsidRPr="002E0A8F">
              <w:rPr>
                <w:rFonts w:ascii="Arial" w:hAnsi="Arial" w:cs="Arial"/>
                <w:bCs/>
                <w:color w:val="auto"/>
                <w:sz w:val="22"/>
                <w:szCs w:val="22"/>
              </w:rPr>
              <w:t>z</w:t>
            </w:r>
            <w:r w:rsidR="00701D84">
              <w:rPr>
                <w:rFonts w:ascii="Arial" w:hAnsi="Arial" w:cs="Arial"/>
                <w:bCs/>
                <w:color w:val="auto"/>
                <w:sz w:val="22"/>
                <w:szCs w:val="22"/>
              </w:rPr>
              <w:t> </w:t>
            </w:r>
            <w:r w:rsidRPr="002E0A8F">
              <w:rPr>
                <w:rFonts w:ascii="Arial" w:hAnsi="Arial" w:cs="Arial"/>
                <w:bCs/>
                <w:color w:val="auto"/>
                <w:sz w:val="22"/>
                <w:szCs w:val="22"/>
              </w:rPr>
              <w:t xml:space="preserve">NFZ </w:t>
            </w:r>
            <w:r w:rsidR="00701D84" w:rsidRPr="002E0A8F">
              <w:rPr>
                <w:rFonts w:ascii="Arial" w:hAnsi="Arial" w:cs="Arial"/>
                <w:bCs/>
                <w:color w:val="auto"/>
                <w:sz w:val="22"/>
                <w:szCs w:val="22"/>
              </w:rPr>
              <w:t>i</w:t>
            </w:r>
            <w:r w:rsidR="00701D84">
              <w:rPr>
                <w:rFonts w:ascii="Arial" w:hAnsi="Arial" w:cs="Arial"/>
                <w:bCs/>
                <w:color w:val="auto"/>
                <w:sz w:val="22"/>
                <w:szCs w:val="22"/>
              </w:rPr>
              <w:t> </w:t>
            </w:r>
            <w:r w:rsidR="00701D84" w:rsidRPr="002E0A8F">
              <w:rPr>
                <w:rFonts w:ascii="Arial" w:hAnsi="Arial" w:cs="Arial"/>
                <w:bCs/>
                <w:color w:val="auto"/>
                <w:sz w:val="22"/>
                <w:szCs w:val="22"/>
              </w:rPr>
              <w:t>w</w:t>
            </w:r>
            <w:r w:rsidR="00701D84">
              <w:rPr>
                <w:rFonts w:ascii="Arial" w:hAnsi="Arial" w:cs="Arial"/>
                <w:bCs/>
                <w:color w:val="auto"/>
                <w:sz w:val="22"/>
                <w:szCs w:val="22"/>
              </w:rPr>
              <w:t> </w:t>
            </w:r>
            <w:r w:rsidRPr="002E0A8F">
              <w:rPr>
                <w:rFonts w:ascii="Arial" w:hAnsi="Arial" w:cs="Arial"/>
                <w:bCs/>
                <w:color w:val="auto"/>
                <w:sz w:val="22"/>
                <w:szCs w:val="22"/>
              </w:rPr>
              <w:t xml:space="preserve">jakiej wysokości ), zakres </w:t>
            </w:r>
            <w:r w:rsidR="00701D84" w:rsidRPr="002E0A8F">
              <w:rPr>
                <w:rFonts w:ascii="Arial" w:hAnsi="Arial" w:cs="Arial"/>
                <w:bCs/>
                <w:color w:val="auto"/>
                <w:sz w:val="22"/>
                <w:szCs w:val="22"/>
              </w:rPr>
              <w:t>i</w:t>
            </w:r>
            <w:r w:rsidR="00701D84">
              <w:rPr>
                <w:rFonts w:ascii="Arial" w:hAnsi="Arial" w:cs="Arial"/>
                <w:bCs/>
                <w:color w:val="auto"/>
                <w:sz w:val="22"/>
                <w:szCs w:val="22"/>
              </w:rPr>
              <w:t> </w:t>
            </w:r>
            <w:r w:rsidRPr="002E0A8F">
              <w:rPr>
                <w:rFonts w:ascii="Arial" w:hAnsi="Arial" w:cs="Arial"/>
                <w:bCs/>
                <w:color w:val="auto"/>
                <w:sz w:val="22"/>
                <w:szCs w:val="22"/>
              </w:rPr>
              <w:t xml:space="preserve">datę integracji, jak będzie ją egzekwował </w:t>
            </w:r>
            <w:r w:rsidR="00701D84" w:rsidRPr="002E0A8F">
              <w:rPr>
                <w:rFonts w:ascii="Arial" w:hAnsi="Arial" w:cs="Arial"/>
                <w:bCs/>
                <w:color w:val="auto"/>
                <w:sz w:val="22"/>
                <w:szCs w:val="22"/>
              </w:rPr>
              <w:t>i</w:t>
            </w:r>
            <w:r w:rsidR="00701D84">
              <w:rPr>
                <w:rFonts w:ascii="Arial" w:hAnsi="Arial" w:cs="Arial"/>
                <w:bCs/>
                <w:color w:val="auto"/>
                <w:sz w:val="22"/>
                <w:szCs w:val="22"/>
              </w:rPr>
              <w:t> </w:t>
            </w:r>
            <w:r w:rsidR="00701D84" w:rsidRPr="002E0A8F">
              <w:rPr>
                <w:rFonts w:ascii="Arial" w:hAnsi="Arial" w:cs="Arial"/>
                <w:bCs/>
                <w:color w:val="auto"/>
                <w:sz w:val="22"/>
                <w:szCs w:val="22"/>
              </w:rPr>
              <w:t>w</w:t>
            </w:r>
            <w:r w:rsidR="00701D84">
              <w:rPr>
                <w:rFonts w:ascii="Arial" w:hAnsi="Arial" w:cs="Arial"/>
                <w:bCs/>
                <w:color w:val="auto"/>
                <w:sz w:val="22"/>
                <w:szCs w:val="22"/>
              </w:rPr>
              <w:t> </w:t>
            </w:r>
            <w:r w:rsidRPr="002E0A8F">
              <w:rPr>
                <w:rFonts w:ascii="Arial" w:hAnsi="Arial" w:cs="Arial"/>
                <w:bCs/>
                <w:color w:val="auto"/>
                <w:sz w:val="22"/>
                <w:szCs w:val="22"/>
              </w:rPr>
              <w:t>jaki sposób będzie monitorowana jej trwałość.</w:t>
            </w:r>
          </w:p>
        </w:tc>
        <w:tc>
          <w:tcPr>
            <w:tcW w:w="1143" w:type="dxa"/>
          </w:tcPr>
          <w:p w:rsidR="00C64855" w:rsidRPr="002E0A8F" w:rsidRDefault="00C64855" w:rsidP="00D13CDB">
            <w:pPr>
              <w:rPr>
                <w:rFonts w:ascii="Arial" w:hAnsi="Arial" w:cs="Arial"/>
                <w:sz w:val="22"/>
                <w:szCs w:val="22"/>
              </w:rPr>
            </w:pPr>
          </w:p>
        </w:tc>
      </w:tr>
    </w:tbl>
    <w:p w:rsidR="008A4C96" w:rsidRPr="002E0A8F" w:rsidRDefault="008A4C96" w:rsidP="00DE0CF8">
      <w:pPr>
        <w:jc w:val="both"/>
        <w:rPr>
          <w:rFonts w:ascii="Arial" w:hAnsi="Arial" w:cs="Arial"/>
          <w:b/>
          <w:sz w:val="22"/>
          <w:szCs w:val="22"/>
        </w:rPr>
      </w:pPr>
    </w:p>
    <w:p w:rsidR="008A4C96" w:rsidRPr="002E0A8F" w:rsidRDefault="008A4C96" w:rsidP="00DE0CF8">
      <w:pPr>
        <w:jc w:val="both"/>
        <w:rPr>
          <w:rFonts w:ascii="Arial" w:hAnsi="Arial" w:cs="Arial"/>
          <w:b/>
          <w:sz w:val="22"/>
          <w:szCs w:val="22"/>
        </w:rPr>
      </w:pPr>
    </w:p>
    <w:p w:rsidR="001131B5" w:rsidRPr="002E0A8F" w:rsidRDefault="001131B5" w:rsidP="00DE0CF8">
      <w:pPr>
        <w:jc w:val="both"/>
        <w:rPr>
          <w:rFonts w:ascii="Arial" w:hAnsi="Arial" w:cs="Arial"/>
          <w:b/>
          <w:sz w:val="22"/>
          <w:szCs w:val="22"/>
        </w:rPr>
      </w:pPr>
    </w:p>
    <w:p w:rsidR="001131B5" w:rsidRPr="002E0A8F" w:rsidRDefault="001131B5" w:rsidP="00DE0CF8">
      <w:pPr>
        <w:jc w:val="both"/>
        <w:rPr>
          <w:rFonts w:ascii="Arial" w:hAnsi="Arial" w:cs="Arial"/>
          <w:b/>
          <w:sz w:val="22"/>
          <w:szCs w:val="22"/>
        </w:rPr>
      </w:pPr>
    </w:p>
    <w:p w:rsidR="00B62EB8" w:rsidRPr="002E0A8F" w:rsidRDefault="00B62EB8" w:rsidP="00DE0CF8">
      <w:pPr>
        <w:jc w:val="both"/>
        <w:rPr>
          <w:rFonts w:ascii="Arial" w:hAnsi="Arial" w:cs="Arial"/>
          <w:b/>
          <w:sz w:val="22"/>
          <w:szCs w:val="22"/>
        </w:rPr>
      </w:pPr>
    </w:p>
    <w:p w:rsidR="001131B5" w:rsidRPr="002E0A8F" w:rsidRDefault="00D628F7" w:rsidP="001131B5">
      <w:pPr>
        <w:pStyle w:val="Nagwek4"/>
        <w:jc w:val="center"/>
        <w:rPr>
          <w:rFonts w:ascii="Arial" w:hAnsi="Arial" w:cs="Arial"/>
          <w:sz w:val="22"/>
          <w:szCs w:val="22"/>
          <w:u w:val="single"/>
        </w:rPr>
      </w:pPr>
      <w:r w:rsidRPr="002E0A8F">
        <w:rPr>
          <w:rFonts w:ascii="Arial" w:hAnsi="Arial" w:cs="Arial"/>
          <w:sz w:val="22"/>
          <w:szCs w:val="22"/>
          <w:u w:val="single"/>
        </w:rPr>
        <w:br w:type="column"/>
      </w:r>
      <w:bookmarkStart w:id="50" w:name="_Toc474482298"/>
      <w:bookmarkStart w:id="51" w:name="_Toc467656897"/>
      <w:r w:rsidR="001131B5" w:rsidRPr="002E0A8F">
        <w:rPr>
          <w:rFonts w:ascii="Arial" w:hAnsi="Arial" w:cs="Arial"/>
          <w:sz w:val="22"/>
          <w:szCs w:val="22"/>
          <w:u w:val="single"/>
        </w:rPr>
        <w:lastRenderedPageBreak/>
        <w:t>OŚ PRIORYTETOWA III. CZYSTA ENERGIA</w:t>
      </w:r>
      <w:bookmarkEnd w:id="50"/>
      <w:bookmarkEnd w:id="51"/>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94"/>
        <w:gridCol w:w="4566"/>
        <w:gridCol w:w="7968"/>
        <w:gridCol w:w="1097"/>
      </w:tblGrid>
      <w:tr w:rsidR="008C3CD8" w:rsidRPr="002E0A8F" w:rsidTr="00C65D4D">
        <w:trPr>
          <w:trHeight w:val="612"/>
        </w:trPr>
        <w:tc>
          <w:tcPr>
            <w:tcW w:w="14425" w:type="dxa"/>
            <w:gridSpan w:val="4"/>
            <w:shd w:val="clear" w:color="auto" w:fill="BFBFBF"/>
            <w:vAlign w:val="center"/>
          </w:tcPr>
          <w:p w:rsidR="008C3CD8" w:rsidRPr="002E0A8F" w:rsidRDefault="008C3CD8" w:rsidP="001131B5">
            <w:pPr>
              <w:jc w:val="center"/>
              <w:rPr>
                <w:rFonts w:ascii="Arial" w:hAnsi="Arial" w:cs="Arial"/>
                <w:sz w:val="22"/>
                <w:szCs w:val="22"/>
              </w:rPr>
            </w:pPr>
            <w:r w:rsidRPr="002E0A8F">
              <w:rPr>
                <w:rFonts w:ascii="Arial" w:hAnsi="Arial" w:cs="Arial"/>
                <w:noProof/>
                <w:sz w:val="22"/>
                <w:szCs w:val="22"/>
              </w:rPr>
              <w:softHyphen/>
            </w:r>
            <w:r w:rsidRPr="002E0A8F">
              <w:rPr>
                <w:rFonts w:ascii="Arial" w:hAnsi="Arial" w:cs="Arial"/>
                <w:noProof/>
                <w:sz w:val="22"/>
                <w:szCs w:val="22"/>
              </w:rPr>
              <w:softHyphen/>
            </w:r>
            <w:r w:rsidRPr="002E0A8F">
              <w:rPr>
                <w:rFonts w:ascii="Arial" w:hAnsi="Arial" w:cs="Arial"/>
                <w:b/>
                <w:bCs/>
                <w:sz w:val="22"/>
                <w:szCs w:val="22"/>
              </w:rPr>
              <w:t xml:space="preserve">DZIAŁANIE 3.1 ROZWÓJ OZE – </w:t>
            </w:r>
            <w:r w:rsidR="000A1DA0" w:rsidRPr="002E0A8F">
              <w:rPr>
                <w:rFonts w:ascii="Arial" w:hAnsi="Arial" w:cs="Arial"/>
                <w:b/>
                <w:bCs/>
                <w:sz w:val="22"/>
                <w:szCs w:val="22"/>
              </w:rPr>
              <w:t>KONKURS OGÓLNY</w:t>
            </w:r>
          </w:p>
        </w:tc>
      </w:tr>
      <w:tr w:rsidR="001131B5" w:rsidRPr="002E0A8F" w:rsidTr="00C65D4D">
        <w:trPr>
          <w:trHeight w:val="545"/>
        </w:trPr>
        <w:tc>
          <w:tcPr>
            <w:tcW w:w="580" w:type="dxa"/>
            <w:shd w:val="clear" w:color="auto" w:fill="auto"/>
            <w:vAlign w:val="center"/>
          </w:tcPr>
          <w:p w:rsidR="001131B5" w:rsidRPr="002E0A8F" w:rsidRDefault="001131B5" w:rsidP="001131B5">
            <w:pPr>
              <w:ind w:right="34"/>
              <w:jc w:val="center"/>
              <w:rPr>
                <w:rFonts w:ascii="Arial" w:hAnsi="Arial" w:cs="Arial"/>
                <w:sz w:val="22"/>
                <w:szCs w:val="22"/>
              </w:rPr>
            </w:pPr>
            <w:r w:rsidRPr="002E0A8F">
              <w:rPr>
                <w:rFonts w:ascii="Arial" w:hAnsi="Arial" w:cs="Arial"/>
                <w:b/>
                <w:sz w:val="22"/>
                <w:szCs w:val="22"/>
              </w:rPr>
              <w:t>Lp.</w:t>
            </w:r>
          </w:p>
        </w:tc>
        <w:tc>
          <w:tcPr>
            <w:tcW w:w="4631" w:type="dxa"/>
            <w:shd w:val="clear" w:color="auto" w:fill="auto"/>
            <w:vAlign w:val="center"/>
          </w:tcPr>
          <w:p w:rsidR="001131B5" w:rsidRPr="002E0A8F" w:rsidRDefault="001131B5" w:rsidP="001131B5">
            <w:pPr>
              <w:jc w:val="both"/>
              <w:rPr>
                <w:rFonts w:ascii="Arial" w:hAnsi="Arial" w:cs="Arial"/>
                <w:sz w:val="22"/>
                <w:szCs w:val="22"/>
              </w:rPr>
            </w:pPr>
            <w:r w:rsidRPr="002E0A8F">
              <w:rPr>
                <w:rFonts w:ascii="Arial" w:hAnsi="Arial" w:cs="Arial"/>
                <w:b/>
                <w:sz w:val="22"/>
                <w:szCs w:val="22"/>
              </w:rPr>
              <w:t>Nazwa kryterium</w:t>
            </w:r>
          </w:p>
        </w:tc>
        <w:tc>
          <w:tcPr>
            <w:tcW w:w="8113" w:type="dxa"/>
            <w:shd w:val="clear" w:color="auto" w:fill="auto"/>
            <w:vAlign w:val="center"/>
          </w:tcPr>
          <w:p w:rsidR="001131B5" w:rsidRPr="002E0A8F" w:rsidRDefault="001131B5" w:rsidP="001131B5">
            <w:pPr>
              <w:autoSpaceDE w:val="0"/>
              <w:autoSpaceDN w:val="0"/>
              <w:adjustRightInd w:val="0"/>
              <w:jc w:val="both"/>
              <w:rPr>
                <w:rFonts w:ascii="Arial" w:hAnsi="Arial" w:cs="Arial"/>
                <w:sz w:val="22"/>
                <w:szCs w:val="22"/>
              </w:rPr>
            </w:pPr>
            <w:r w:rsidRPr="002E0A8F">
              <w:rPr>
                <w:rFonts w:ascii="Arial" w:hAnsi="Arial" w:cs="Arial"/>
                <w:b/>
                <w:sz w:val="22"/>
                <w:szCs w:val="22"/>
              </w:rPr>
              <w:t xml:space="preserve">Definicja / wyjaśnienie </w:t>
            </w:r>
          </w:p>
        </w:tc>
        <w:tc>
          <w:tcPr>
            <w:tcW w:w="1101" w:type="dxa"/>
            <w:vAlign w:val="center"/>
          </w:tcPr>
          <w:p w:rsidR="001131B5" w:rsidRPr="002E0A8F" w:rsidRDefault="001131B5" w:rsidP="001131B5">
            <w:pPr>
              <w:autoSpaceDE w:val="0"/>
              <w:autoSpaceDN w:val="0"/>
              <w:adjustRightInd w:val="0"/>
              <w:jc w:val="both"/>
              <w:rPr>
                <w:rFonts w:ascii="Arial" w:hAnsi="Arial" w:cs="Arial"/>
                <w:sz w:val="22"/>
                <w:szCs w:val="22"/>
              </w:rPr>
            </w:pPr>
            <w:r w:rsidRPr="002E0A8F">
              <w:rPr>
                <w:rFonts w:ascii="Arial" w:hAnsi="Arial" w:cs="Arial"/>
                <w:b/>
                <w:bCs/>
                <w:sz w:val="22"/>
                <w:szCs w:val="22"/>
              </w:rPr>
              <w:t>T/N/ND</w:t>
            </w:r>
          </w:p>
        </w:tc>
      </w:tr>
      <w:tr w:rsidR="001131B5" w:rsidRPr="002E0A8F" w:rsidTr="00C65D4D">
        <w:trPr>
          <w:trHeight w:val="437"/>
        </w:trPr>
        <w:tc>
          <w:tcPr>
            <w:tcW w:w="580" w:type="dxa"/>
            <w:shd w:val="clear" w:color="auto" w:fill="auto"/>
            <w:vAlign w:val="center"/>
          </w:tcPr>
          <w:p w:rsidR="001131B5" w:rsidRPr="002E0A8F" w:rsidRDefault="00427F5F" w:rsidP="00427F5F">
            <w:pPr>
              <w:ind w:left="360" w:right="34"/>
              <w:jc w:val="center"/>
              <w:rPr>
                <w:rFonts w:ascii="Arial" w:hAnsi="Arial" w:cs="Arial"/>
                <w:sz w:val="22"/>
                <w:szCs w:val="22"/>
              </w:rPr>
            </w:pPr>
            <w:r w:rsidRPr="002E0A8F">
              <w:rPr>
                <w:rFonts w:ascii="Arial" w:hAnsi="Arial" w:cs="Arial"/>
                <w:sz w:val="22"/>
                <w:szCs w:val="22"/>
              </w:rPr>
              <w:t>1</w:t>
            </w:r>
            <w:r w:rsidR="0070173C">
              <w:rPr>
                <w:rFonts w:ascii="Arial" w:hAnsi="Arial" w:cs="Arial"/>
                <w:sz w:val="22"/>
                <w:szCs w:val="22"/>
              </w:rPr>
              <w:t>.</w:t>
            </w:r>
          </w:p>
        </w:tc>
        <w:tc>
          <w:tcPr>
            <w:tcW w:w="4631" w:type="dxa"/>
            <w:shd w:val="clear" w:color="auto" w:fill="auto"/>
            <w:vAlign w:val="center"/>
          </w:tcPr>
          <w:p w:rsidR="001131B5" w:rsidRPr="002E0A8F" w:rsidRDefault="001131B5" w:rsidP="001131B5">
            <w:pPr>
              <w:jc w:val="both"/>
              <w:rPr>
                <w:rFonts w:ascii="Arial" w:hAnsi="Arial" w:cs="Arial"/>
                <w:sz w:val="22"/>
                <w:szCs w:val="22"/>
              </w:rPr>
            </w:pPr>
            <w:r w:rsidRPr="002E0A8F">
              <w:rPr>
                <w:rFonts w:ascii="Arial" w:hAnsi="Arial" w:cs="Arial"/>
                <w:sz w:val="22"/>
                <w:szCs w:val="22"/>
              </w:rPr>
              <w:t xml:space="preserve">Zgodność projektu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prawem</w:t>
            </w:r>
          </w:p>
        </w:tc>
        <w:tc>
          <w:tcPr>
            <w:tcW w:w="8113" w:type="dxa"/>
            <w:shd w:val="clear" w:color="auto" w:fill="auto"/>
            <w:vAlign w:val="center"/>
          </w:tcPr>
          <w:p w:rsidR="001131B5" w:rsidRPr="002E0A8F" w:rsidRDefault="001131B5" w:rsidP="001131B5">
            <w:pPr>
              <w:autoSpaceDE w:val="0"/>
              <w:autoSpaceDN w:val="0"/>
              <w:adjustRightInd w:val="0"/>
              <w:jc w:val="both"/>
              <w:rPr>
                <w:rFonts w:ascii="Arial" w:hAnsi="Arial" w:cs="Arial"/>
                <w:sz w:val="22"/>
                <w:szCs w:val="22"/>
              </w:rPr>
            </w:pPr>
            <w:r w:rsidRPr="002E0A8F">
              <w:rPr>
                <w:rFonts w:ascii="Arial" w:hAnsi="Arial" w:cs="Arial"/>
                <w:sz w:val="22"/>
                <w:szCs w:val="22"/>
              </w:rPr>
              <w:t xml:space="preserve">Przez to kryterium należy rozumieć, że projekty wykorzystujące energię wodną muszą być planowane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sposób, który respektuje wymagania:</w:t>
            </w:r>
          </w:p>
          <w:p w:rsidR="001131B5" w:rsidRPr="002E0A8F" w:rsidRDefault="001131B5" w:rsidP="00BD1F48">
            <w:pPr>
              <w:numPr>
                <w:ilvl w:val="0"/>
                <w:numId w:val="224"/>
              </w:numPr>
              <w:ind w:left="401" w:hanging="283"/>
              <w:jc w:val="both"/>
              <w:rPr>
                <w:rFonts w:ascii="Arial" w:hAnsi="Arial" w:cs="Arial"/>
                <w:sz w:val="22"/>
                <w:szCs w:val="22"/>
              </w:rPr>
            </w:pPr>
            <w:r w:rsidRPr="002E0A8F">
              <w:rPr>
                <w:rFonts w:ascii="Arial" w:hAnsi="Arial" w:cs="Arial"/>
                <w:sz w:val="22"/>
                <w:szCs w:val="22"/>
              </w:rPr>
              <w:t>Dyrektywy Powodziowej (</w:t>
            </w:r>
            <w:r w:rsidRPr="002E0A8F">
              <w:rPr>
                <w:rFonts w:ascii="Arial" w:hAnsi="Arial" w:cs="Arial"/>
                <w:i/>
                <w:sz w:val="22"/>
                <w:szCs w:val="22"/>
              </w:rPr>
              <w:t>Dyrektywa 2007/60/WE Parlamentu Europejskiego i Rady z dnia 23 października 2007 r. w sprawie oceny ryzyka powodziowego i zarządzania nim</w:t>
            </w:r>
            <w:r w:rsidRPr="002E0A8F">
              <w:rPr>
                <w:rFonts w:ascii="Arial" w:hAnsi="Arial" w:cs="Arial"/>
                <w:sz w:val="22"/>
                <w:szCs w:val="22"/>
              </w:rPr>
              <w:t xml:space="preserve">), </w:t>
            </w:r>
          </w:p>
          <w:p w:rsidR="001131B5" w:rsidRPr="002E0A8F" w:rsidRDefault="001131B5" w:rsidP="00BD1F48">
            <w:pPr>
              <w:numPr>
                <w:ilvl w:val="0"/>
                <w:numId w:val="224"/>
              </w:numPr>
              <w:ind w:left="401" w:hanging="283"/>
              <w:jc w:val="both"/>
              <w:rPr>
                <w:rFonts w:ascii="Arial" w:hAnsi="Arial" w:cs="Arial"/>
                <w:sz w:val="22"/>
                <w:szCs w:val="22"/>
              </w:rPr>
            </w:pPr>
            <w:r w:rsidRPr="002E0A8F">
              <w:rPr>
                <w:rFonts w:ascii="Arial" w:hAnsi="Arial" w:cs="Arial"/>
                <w:sz w:val="22"/>
                <w:szCs w:val="22"/>
              </w:rPr>
              <w:t>Ramowej Dyrektywy Wodnej (</w:t>
            </w:r>
            <w:r w:rsidRPr="002E0A8F">
              <w:rPr>
                <w:rFonts w:ascii="Arial" w:hAnsi="Arial" w:cs="Arial"/>
                <w:i/>
                <w:sz w:val="22"/>
                <w:szCs w:val="22"/>
              </w:rPr>
              <w:t>Dyrektywa 2000/60/WE Parlamentu Europejskiego i Rady z dnia 23 października 2000 r. ustanawiająca ramy wspólnotowego działania w dziedzinie polityki wodnej)</w:t>
            </w:r>
            <w:r w:rsidRPr="002E0A8F">
              <w:rPr>
                <w:rFonts w:ascii="Arial" w:hAnsi="Arial" w:cs="Arial"/>
                <w:sz w:val="22"/>
                <w:szCs w:val="22"/>
              </w:rPr>
              <w:t xml:space="preserve">, </w:t>
            </w:r>
          </w:p>
          <w:p w:rsidR="001131B5" w:rsidRPr="002E0A8F" w:rsidRDefault="001131B5" w:rsidP="00BD1F48">
            <w:pPr>
              <w:numPr>
                <w:ilvl w:val="0"/>
                <w:numId w:val="224"/>
              </w:numPr>
              <w:autoSpaceDE w:val="0"/>
              <w:autoSpaceDN w:val="0"/>
              <w:adjustRightInd w:val="0"/>
              <w:ind w:left="401" w:hanging="283"/>
              <w:jc w:val="both"/>
              <w:rPr>
                <w:rFonts w:ascii="Arial" w:hAnsi="Arial" w:cs="Arial"/>
                <w:sz w:val="22"/>
                <w:szCs w:val="22"/>
              </w:rPr>
            </w:pPr>
            <w:r w:rsidRPr="002E0A8F">
              <w:rPr>
                <w:rFonts w:ascii="Arial" w:hAnsi="Arial" w:cs="Arial"/>
                <w:sz w:val="22"/>
                <w:szCs w:val="22"/>
              </w:rPr>
              <w:t>Dyrektywy Siedliskowej (</w:t>
            </w:r>
            <w:r w:rsidRPr="002E0A8F">
              <w:rPr>
                <w:rFonts w:ascii="Arial" w:hAnsi="Arial" w:cs="Arial"/>
                <w:i/>
                <w:sz w:val="22"/>
                <w:szCs w:val="22"/>
              </w:rPr>
              <w:t>Dyrektywa Rady 92/43/EWG z dnia 21 maja 1992 r. w sprawie ochrony siedlisk przyrodniczych oraz dzikiej fauny i flory),</w:t>
            </w:r>
          </w:p>
          <w:p w:rsidR="001131B5" w:rsidRPr="002E0A8F" w:rsidRDefault="001131B5" w:rsidP="00BD1F48">
            <w:pPr>
              <w:numPr>
                <w:ilvl w:val="0"/>
                <w:numId w:val="224"/>
              </w:numPr>
              <w:autoSpaceDE w:val="0"/>
              <w:autoSpaceDN w:val="0"/>
              <w:adjustRightInd w:val="0"/>
              <w:ind w:left="401" w:hanging="283"/>
              <w:jc w:val="both"/>
              <w:rPr>
                <w:rFonts w:ascii="Arial" w:hAnsi="Arial" w:cs="Arial"/>
                <w:sz w:val="22"/>
                <w:szCs w:val="22"/>
              </w:rPr>
            </w:pPr>
            <w:r w:rsidRPr="002E0A8F">
              <w:rPr>
                <w:rFonts w:ascii="Arial" w:hAnsi="Arial" w:cs="Arial"/>
                <w:sz w:val="22"/>
                <w:szCs w:val="22"/>
              </w:rPr>
              <w:t>planów zarządzania ryzykiem powodziowym.</w:t>
            </w:r>
          </w:p>
        </w:tc>
        <w:tc>
          <w:tcPr>
            <w:tcW w:w="1101" w:type="dxa"/>
          </w:tcPr>
          <w:p w:rsidR="001131B5" w:rsidRPr="002E0A8F" w:rsidRDefault="001131B5" w:rsidP="001131B5">
            <w:pPr>
              <w:autoSpaceDE w:val="0"/>
              <w:autoSpaceDN w:val="0"/>
              <w:adjustRightInd w:val="0"/>
              <w:jc w:val="both"/>
              <w:rPr>
                <w:rFonts w:ascii="Arial" w:hAnsi="Arial" w:cs="Arial"/>
                <w:sz w:val="22"/>
                <w:szCs w:val="22"/>
              </w:rPr>
            </w:pPr>
          </w:p>
        </w:tc>
      </w:tr>
      <w:tr w:rsidR="0070173C" w:rsidRPr="002E0A8F" w:rsidTr="00C65D4D">
        <w:trPr>
          <w:trHeight w:val="437"/>
        </w:trPr>
        <w:tc>
          <w:tcPr>
            <w:tcW w:w="580" w:type="dxa"/>
            <w:shd w:val="clear" w:color="auto" w:fill="auto"/>
            <w:vAlign w:val="center"/>
          </w:tcPr>
          <w:p w:rsidR="0070173C" w:rsidRPr="002E0A8F" w:rsidRDefault="0070173C" w:rsidP="00427F5F">
            <w:pPr>
              <w:ind w:left="360" w:right="34"/>
              <w:jc w:val="center"/>
              <w:rPr>
                <w:rFonts w:ascii="Arial" w:hAnsi="Arial" w:cs="Arial"/>
                <w:sz w:val="22"/>
                <w:szCs w:val="22"/>
              </w:rPr>
            </w:pPr>
            <w:r>
              <w:rPr>
                <w:rFonts w:ascii="Arial" w:hAnsi="Arial" w:cs="Arial"/>
                <w:sz w:val="22"/>
                <w:szCs w:val="22"/>
              </w:rPr>
              <w:t>2.</w:t>
            </w:r>
          </w:p>
        </w:tc>
        <w:tc>
          <w:tcPr>
            <w:tcW w:w="4631" w:type="dxa"/>
            <w:shd w:val="clear" w:color="auto" w:fill="auto"/>
            <w:vAlign w:val="center"/>
          </w:tcPr>
          <w:p w:rsidR="0070173C" w:rsidRPr="0070173C" w:rsidRDefault="0070173C" w:rsidP="0070173C">
            <w:pPr>
              <w:jc w:val="both"/>
              <w:rPr>
                <w:rFonts w:ascii="Arial" w:hAnsi="Arial" w:cs="Arial"/>
                <w:sz w:val="22"/>
                <w:szCs w:val="22"/>
              </w:rPr>
            </w:pPr>
            <w:r w:rsidRPr="0070173C">
              <w:rPr>
                <w:rFonts w:ascii="Arial" w:hAnsi="Arial" w:cs="Arial"/>
                <w:sz w:val="22"/>
                <w:szCs w:val="22"/>
              </w:rPr>
              <w:t>Zgodność wspieranych inwestycji z przepisami dotyczącymi emisji zanieczyszczeń.</w:t>
            </w:r>
          </w:p>
          <w:p w:rsidR="0070173C" w:rsidRPr="002E0A8F" w:rsidRDefault="0070173C" w:rsidP="001131B5">
            <w:pPr>
              <w:jc w:val="both"/>
              <w:rPr>
                <w:rFonts w:ascii="Arial" w:hAnsi="Arial" w:cs="Arial"/>
                <w:sz w:val="22"/>
                <w:szCs w:val="22"/>
              </w:rPr>
            </w:pPr>
          </w:p>
        </w:tc>
        <w:tc>
          <w:tcPr>
            <w:tcW w:w="8113" w:type="dxa"/>
            <w:shd w:val="clear" w:color="auto" w:fill="auto"/>
            <w:vAlign w:val="center"/>
          </w:tcPr>
          <w:p w:rsidR="0070173C" w:rsidRPr="002E0A8F" w:rsidRDefault="0070173C" w:rsidP="001131B5">
            <w:pPr>
              <w:autoSpaceDE w:val="0"/>
              <w:autoSpaceDN w:val="0"/>
              <w:adjustRightInd w:val="0"/>
              <w:jc w:val="both"/>
              <w:rPr>
                <w:rFonts w:ascii="Arial" w:hAnsi="Arial" w:cs="Arial"/>
                <w:sz w:val="22"/>
                <w:szCs w:val="22"/>
              </w:rPr>
            </w:pPr>
            <w:r w:rsidRPr="0070173C">
              <w:rPr>
                <w:rFonts w:ascii="Arial" w:hAnsi="Arial" w:cs="Arial"/>
                <w:sz w:val="22"/>
                <w:szCs w:val="22"/>
              </w:rPr>
              <w:t>Instalacje spalające biomasę powinny spełniać wymogi określone w dyrektywie (UE) 2015/2193 z dnia 25 listopada 2015 r. w sprawie ograniczenia emisji niektórych zanieczyszczeń do powietrza ze średnich obiektów energetycznego spalania od momentu oddania do użytkowania danej instalacj</w:t>
            </w:r>
            <w:r>
              <w:rPr>
                <w:rFonts w:ascii="Arial" w:hAnsi="Arial" w:cs="Arial"/>
                <w:sz w:val="22"/>
                <w:szCs w:val="22"/>
              </w:rPr>
              <w:t>i.</w:t>
            </w:r>
          </w:p>
        </w:tc>
        <w:tc>
          <w:tcPr>
            <w:tcW w:w="1101" w:type="dxa"/>
          </w:tcPr>
          <w:p w:rsidR="0070173C" w:rsidRPr="002E0A8F" w:rsidRDefault="0070173C" w:rsidP="001131B5">
            <w:pPr>
              <w:autoSpaceDE w:val="0"/>
              <w:autoSpaceDN w:val="0"/>
              <w:adjustRightInd w:val="0"/>
              <w:jc w:val="both"/>
              <w:rPr>
                <w:rFonts w:ascii="Arial" w:hAnsi="Arial" w:cs="Arial"/>
                <w:sz w:val="22"/>
                <w:szCs w:val="22"/>
              </w:rPr>
            </w:pPr>
          </w:p>
        </w:tc>
      </w:tr>
    </w:tbl>
    <w:p w:rsidR="00DF07A4" w:rsidRDefault="00DF07A4" w:rsidP="00E46E0C"/>
    <w:p w:rsidR="001131B5" w:rsidRPr="002E0A8F" w:rsidRDefault="00DF07A4" w:rsidP="00E46E0C">
      <w:r>
        <w:br w:type="column"/>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80"/>
        <w:gridCol w:w="4631"/>
        <w:gridCol w:w="8113"/>
        <w:gridCol w:w="1101"/>
      </w:tblGrid>
      <w:tr w:rsidR="008C3CD8" w:rsidRPr="002E0A8F" w:rsidTr="00C65D4D">
        <w:trPr>
          <w:trHeight w:val="287"/>
        </w:trPr>
        <w:tc>
          <w:tcPr>
            <w:tcW w:w="14425" w:type="dxa"/>
            <w:gridSpan w:val="4"/>
            <w:shd w:val="clear" w:color="auto" w:fill="BFBFBF"/>
            <w:vAlign w:val="center"/>
          </w:tcPr>
          <w:p w:rsidR="008C3CD8" w:rsidRPr="002E0A8F" w:rsidRDefault="008C3CD8" w:rsidP="001131B5">
            <w:pPr>
              <w:jc w:val="center"/>
              <w:rPr>
                <w:rFonts w:ascii="Arial" w:hAnsi="Arial" w:cs="Arial"/>
                <w:b/>
                <w:bCs/>
                <w:sz w:val="22"/>
                <w:szCs w:val="22"/>
              </w:rPr>
            </w:pPr>
            <w:r w:rsidRPr="002E0A8F">
              <w:rPr>
                <w:rFonts w:ascii="Arial" w:hAnsi="Arial" w:cs="Arial"/>
                <w:noProof/>
                <w:sz w:val="22"/>
                <w:szCs w:val="22"/>
              </w:rPr>
              <w:softHyphen/>
            </w:r>
            <w:r w:rsidRPr="002E0A8F">
              <w:rPr>
                <w:rFonts w:ascii="Arial" w:hAnsi="Arial" w:cs="Arial"/>
                <w:noProof/>
                <w:sz w:val="22"/>
                <w:szCs w:val="22"/>
              </w:rPr>
              <w:softHyphen/>
            </w:r>
            <w:r w:rsidRPr="002E0A8F">
              <w:rPr>
                <w:rFonts w:ascii="Arial" w:hAnsi="Arial" w:cs="Arial"/>
                <w:b/>
                <w:bCs/>
                <w:sz w:val="22"/>
                <w:szCs w:val="22"/>
              </w:rPr>
              <w:t xml:space="preserve">DZIAŁANIE 3.1 ROZWÓJ OZE – </w:t>
            </w:r>
            <w:r w:rsidR="000A1DA0" w:rsidRPr="002E0A8F">
              <w:rPr>
                <w:rFonts w:ascii="Arial" w:hAnsi="Arial" w:cs="Arial"/>
                <w:b/>
                <w:bCs/>
                <w:sz w:val="22"/>
                <w:szCs w:val="22"/>
              </w:rPr>
              <w:t>KONKURS DEDYKOWANY DLA MOF</w:t>
            </w:r>
          </w:p>
          <w:p w:rsidR="008C3CD8" w:rsidRPr="002E0A8F" w:rsidRDefault="008C3CD8" w:rsidP="001131B5">
            <w:pPr>
              <w:jc w:val="center"/>
              <w:rPr>
                <w:rFonts w:ascii="Arial" w:hAnsi="Arial" w:cs="Arial"/>
                <w:b/>
                <w:bCs/>
                <w:sz w:val="22"/>
                <w:szCs w:val="22"/>
              </w:rPr>
            </w:pPr>
          </w:p>
          <w:p w:rsidR="008C3CD8" w:rsidRPr="002E0A8F" w:rsidRDefault="008C3CD8" w:rsidP="001131B5">
            <w:pPr>
              <w:jc w:val="center"/>
              <w:rPr>
                <w:rFonts w:ascii="Arial" w:hAnsi="Arial" w:cs="Arial"/>
                <w:b/>
                <w:bCs/>
                <w:sz w:val="22"/>
                <w:szCs w:val="22"/>
              </w:rPr>
            </w:pPr>
            <w:r w:rsidRPr="002E0A8F">
              <w:rPr>
                <w:rFonts w:ascii="Arial" w:hAnsi="Arial" w:cs="Arial"/>
                <w:b/>
                <w:bCs/>
                <w:sz w:val="22"/>
                <w:szCs w:val="22"/>
              </w:rPr>
              <w:t>kryteria nie dotyczą projektów „parasolowych”</w:t>
            </w:r>
          </w:p>
        </w:tc>
      </w:tr>
      <w:tr w:rsidR="001131B5" w:rsidRPr="002E0A8F" w:rsidTr="00C65D4D">
        <w:trPr>
          <w:trHeight w:val="545"/>
        </w:trPr>
        <w:tc>
          <w:tcPr>
            <w:tcW w:w="580" w:type="dxa"/>
            <w:shd w:val="clear" w:color="auto" w:fill="auto"/>
            <w:vAlign w:val="center"/>
          </w:tcPr>
          <w:p w:rsidR="001131B5" w:rsidRPr="002E0A8F" w:rsidRDefault="001131B5" w:rsidP="001131B5">
            <w:pPr>
              <w:ind w:right="34"/>
              <w:jc w:val="center"/>
              <w:rPr>
                <w:rFonts w:ascii="Arial" w:hAnsi="Arial" w:cs="Arial"/>
                <w:sz w:val="22"/>
                <w:szCs w:val="22"/>
              </w:rPr>
            </w:pPr>
            <w:r w:rsidRPr="002E0A8F">
              <w:rPr>
                <w:rFonts w:ascii="Arial" w:hAnsi="Arial" w:cs="Arial"/>
                <w:b/>
                <w:sz w:val="22"/>
                <w:szCs w:val="22"/>
              </w:rPr>
              <w:t>Lp.</w:t>
            </w:r>
          </w:p>
        </w:tc>
        <w:tc>
          <w:tcPr>
            <w:tcW w:w="4631" w:type="dxa"/>
            <w:shd w:val="clear" w:color="auto" w:fill="auto"/>
            <w:vAlign w:val="center"/>
          </w:tcPr>
          <w:p w:rsidR="001131B5" w:rsidRPr="002E0A8F" w:rsidRDefault="001131B5" w:rsidP="001131B5">
            <w:pPr>
              <w:jc w:val="both"/>
              <w:rPr>
                <w:rFonts w:ascii="Arial" w:hAnsi="Arial" w:cs="Arial"/>
                <w:sz w:val="22"/>
                <w:szCs w:val="22"/>
              </w:rPr>
            </w:pPr>
            <w:r w:rsidRPr="002E0A8F">
              <w:rPr>
                <w:rFonts w:ascii="Arial" w:hAnsi="Arial" w:cs="Arial"/>
                <w:b/>
                <w:sz w:val="22"/>
                <w:szCs w:val="22"/>
              </w:rPr>
              <w:t>Nazwa kryterium</w:t>
            </w:r>
          </w:p>
        </w:tc>
        <w:tc>
          <w:tcPr>
            <w:tcW w:w="8113" w:type="dxa"/>
            <w:shd w:val="clear" w:color="auto" w:fill="auto"/>
            <w:vAlign w:val="center"/>
          </w:tcPr>
          <w:p w:rsidR="001131B5" w:rsidRPr="002E0A8F" w:rsidRDefault="001131B5" w:rsidP="001131B5">
            <w:pPr>
              <w:autoSpaceDE w:val="0"/>
              <w:autoSpaceDN w:val="0"/>
              <w:adjustRightInd w:val="0"/>
              <w:jc w:val="both"/>
              <w:rPr>
                <w:rFonts w:ascii="Arial" w:hAnsi="Arial" w:cs="Arial"/>
                <w:sz w:val="22"/>
                <w:szCs w:val="22"/>
              </w:rPr>
            </w:pPr>
            <w:r w:rsidRPr="002E0A8F">
              <w:rPr>
                <w:rFonts w:ascii="Arial" w:hAnsi="Arial" w:cs="Arial"/>
                <w:b/>
                <w:sz w:val="22"/>
                <w:szCs w:val="22"/>
              </w:rPr>
              <w:t xml:space="preserve">Definicja / wyjaśnienie </w:t>
            </w:r>
          </w:p>
        </w:tc>
        <w:tc>
          <w:tcPr>
            <w:tcW w:w="1101" w:type="dxa"/>
            <w:vAlign w:val="center"/>
          </w:tcPr>
          <w:p w:rsidR="001131B5" w:rsidRPr="002E0A8F" w:rsidRDefault="001131B5" w:rsidP="001131B5">
            <w:pPr>
              <w:autoSpaceDE w:val="0"/>
              <w:autoSpaceDN w:val="0"/>
              <w:adjustRightInd w:val="0"/>
              <w:jc w:val="both"/>
              <w:rPr>
                <w:rFonts w:ascii="Arial" w:hAnsi="Arial" w:cs="Arial"/>
                <w:sz w:val="22"/>
                <w:szCs w:val="22"/>
              </w:rPr>
            </w:pPr>
            <w:r w:rsidRPr="002E0A8F">
              <w:rPr>
                <w:rFonts w:ascii="Arial" w:hAnsi="Arial" w:cs="Arial"/>
                <w:b/>
                <w:bCs/>
                <w:sz w:val="22"/>
                <w:szCs w:val="22"/>
              </w:rPr>
              <w:t>T/N/ND</w:t>
            </w:r>
          </w:p>
        </w:tc>
      </w:tr>
      <w:tr w:rsidR="001131B5" w:rsidRPr="002E0A8F" w:rsidTr="00C65D4D">
        <w:trPr>
          <w:trHeight w:val="437"/>
        </w:trPr>
        <w:tc>
          <w:tcPr>
            <w:tcW w:w="580" w:type="dxa"/>
            <w:shd w:val="clear" w:color="auto" w:fill="auto"/>
            <w:vAlign w:val="center"/>
          </w:tcPr>
          <w:p w:rsidR="001131B5" w:rsidRPr="002E0A8F" w:rsidRDefault="00427F5F" w:rsidP="00427F5F">
            <w:pPr>
              <w:ind w:right="34"/>
              <w:rPr>
                <w:rFonts w:ascii="Arial" w:hAnsi="Arial" w:cs="Arial"/>
                <w:sz w:val="22"/>
                <w:szCs w:val="22"/>
              </w:rPr>
            </w:pPr>
            <w:r w:rsidRPr="002E0A8F">
              <w:rPr>
                <w:rFonts w:ascii="Arial" w:hAnsi="Arial" w:cs="Arial"/>
                <w:sz w:val="22"/>
                <w:szCs w:val="22"/>
              </w:rPr>
              <w:t>1</w:t>
            </w:r>
          </w:p>
        </w:tc>
        <w:tc>
          <w:tcPr>
            <w:tcW w:w="4631" w:type="dxa"/>
            <w:shd w:val="clear" w:color="auto" w:fill="auto"/>
            <w:vAlign w:val="center"/>
          </w:tcPr>
          <w:p w:rsidR="001131B5" w:rsidRPr="002E0A8F" w:rsidRDefault="001131B5" w:rsidP="001131B5">
            <w:pPr>
              <w:jc w:val="both"/>
              <w:rPr>
                <w:rFonts w:ascii="Arial" w:hAnsi="Arial" w:cs="Arial"/>
                <w:sz w:val="22"/>
                <w:szCs w:val="22"/>
              </w:rPr>
            </w:pPr>
            <w:r w:rsidRPr="002E0A8F">
              <w:rPr>
                <w:rFonts w:ascii="Arial" w:hAnsi="Arial" w:cs="Arial"/>
                <w:sz w:val="22"/>
                <w:szCs w:val="22"/>
              </w:rPr>
              <w:t xml:space="preserve">Zgodność projektu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prawem</w:t>
            </w:r>
          </w:p>
        </w:tc>
        <w:tc>
          <w:tcPr>
            <w:tcW w:w="8113" w:type="dxa"/>
            <w:shd w:val="clear" w:color="auto" w:fill="auto"/>
            <w:vAlign w:val="center"/>
          </w:tcPr>
          <w:p w:rsidR="001131B5" w:rsidRPr="002E0A8F" w:rsidRDefault="001131B5" w:rsidP="001131B5">
            <w:pPr>
              <w:autoSpaceDE w:val="0"/>
              <w:autoSpaceDN w:val="0"/>
              <w:adjustRightInd w:val="0"/>
              <w:jc w:val="both"/>
              <w:rPr>
                <w:rFonts w:ascii="Arial" w:hAnsi="Arial" w:cs="Arial"/>
                <w:sz w:val="22"/>
                <w:szCs w:val="22"/>
              </w:rPr>
            </w:pPr>
            <w:r w:rsidRPr="002E0A8F">
              <w:rPr>
                <w:rFonts w:ascii="Arial" w:hAnsi="Arial" w:cs="Arial"/>
                <w:sz w:val="22"/>
                <w:szCs w:val="22"/>
              </w:rPr>
              <w:t xml:space="preserve">Przez to kryterium należy rozumieć, że projekty wykorzystujące energię wodną muszą być planowane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sposób, który respektuje wymagania:</w:t>
            </w:r>
          </w:p>
          <w:p w:rsidR="001131B5" w:rsidRPr="002E0A8F" w:rsidRDefault="001131B5" w:rsidP="00BD1F48">
            <w:pPr>
              <w:numPr>
                <w:ilvl w:val="0"/>
                <w:numId w:val="224"/>
              </w:numPr>
              <w:ind w:left="401" w:hanging="283"/>
              <w:jc w:val="both"/>
              <w:rPr>
                <w:rFonts w:ascii="Arial" w:hAnsi="Arial" w:cs="Arial"/>
                <w:sz w:val="22"/>
                <w:szCs w:val="22"/>
              </w:rPr>
            </w:pPr>
            <w:r w:rsidRPr="002E0A8F">
              <w:rPr>
                <w:rFonts w:ascii="Arial" w:hAnsi="Arial" w:cs="Arial"/>
                <w:sz w:val="22"/>
                <w:szCs w:val="22"/>
              </w:rPr>
              <w:t>Dyrektywy Powodziowej (</w:t>
            </w:r>
            <w:r w:rsidRPr="002E0A8F">
              <w:rPr>
                <w:rFonts w:ascii="Arial" w:hAnsi="Arial" w:cs="Arial"/>
                <w:i/>
                <w:sz w:val="22"/>
                <w:szCs w:val="22"/>
              </w:rPr>
              <w:t>Dyrektywa 2007/60/WE Parlamentu Europejskiego i Rady z dnia 23 października 2007 r. w sprawie oceny ryzyka powodziowego i zarządzania nim</w:t>
            </w:r>
            <w:r w:rsidRPr="002E0A8F">
              <w:rPr>
                <w:rFonts w:ascii="Arial" w:hAnsi="Arial" w:cs="Arial"/>
                <w:sz w:val="22"/>
                <w:szCs w:val="22"/>
              </w:rPr>
              <w:t xml:space="preserve">), </w:t>
            </w:r>
          </w:p>
          <w:p w:rsidR="001131B5" w:rsidRPr="002E0A8F" w:rsidRDefault="001131B5" w:rsidP="00BD1F48">
            <w:pPr>
              <w:numPr>
                <w:ilvl w:val="0"/>
                <w:numId w:val="224"/>
              </w:numPr>
              <w:ind w:left="401" w:hanging="283"/>
              <w:jc w:val="both"/>
              <w:rPr>
                <w:rFonts w:ascii="Arial" w:hAnsi="Arial" w:cs="Arial"/>
                <w:sz w:val="22"/>
                <w:szCs w:val="22"/>
              </w:rPr>
            </w:pPr>
            <w:r w:rsidRPr="002E0A8F">
              <w:rPr>
                <w:rFonts w:ascii="Arial" w:hAnsi="Arial" w:cs="Arial"/>
                <w:sz w:val="22"/>
                <w:szCs w:val="22"/>
              </w:rPr>
              <w:t>Ramowej Dyrektywy Wodnej (</w:t>
            </w:r>
            <w:r w:rsidRPr="002E0A8F">
              <w:rPr>
                <w:rFonts w:ascii="Arial" w:hAnsi="Arial" w:cs="Arial"/>
                <w:i/>
                <w:sz w:val="22"/>
                <w:szCs w:val="22"/>
              </w:rPr>
              <w:t>Dyrektywa 2000/60/WE Parlamentu Europejskiego i Rady z dnia 23 października 2000 r. ustanawiająca ramy wspólnotowego działania w dziedzinie polityki wodnej)</w:t>
            </w:r>
            <w:r w:rsidRPr="002E0A8F">
              <w:rPr>
                <w:rFonts w:ascii="Arial" w:hAnsi="Arial" w:cs="Arial"/>
                <w:sz w:val="22"/>
                <w:szCs w:val="22"/>
              </w:rPr>
              <w:t xml:space="preserve">, </w:t>
            </w:r>
          </w:p>
          <w:p w:rsidR="001131B5" w:rsidRPr="002E0A8F" w:rsidRDefault="001131B5" w:rsidP="00BD1F48">
            <w:pPr>
              <w:numPr>
                <w:ilvl w:val="0"/>
                <w:numId w:val="224"/>
              </w:numPr>
              <w:autoSpaceDE w:val="0"/>
              <w:autoSpaceDN w:val="0"/>
              <w:adjustRightInd w:val="0"/>
              <w:ind w:left="401" w:hanging="283"/>
              <w:jc w:val="both"/>
              <w:rPr>
                <w:rFonts w:ascii="Arial" w:hAnsi="Arial" w:cs="Arial"/>
                <w:sz w:val="22"/>
                <w:szCs w:val="22"/>
              </w:rPr>
            </w:pPr>
            <w:r w:rsidRPr="002E0A8F">
              <w:rPr>
                <w:rFonts w:ascii="Arial" w:hAnsi="Arial" w:cs="Arial"/>
                <w:sz w:val="22"/>
                <w:szCs w:val="22"/>
              </w:rPr>
              <w:t>Dyrektywy Siedliskowej (</w:t>
            </w:r>
            <w:r w:rsidRPr="002E0A8F">
              <w:rPr>
                <w:rFonts w:ascii="Arial" w:hAnsi="Arial" w:cs="Arial"/>
                <w:i/>
                <w:sz w:val="22"/>
                <w:szCs w:val="22"/>
              </w:rPr>
              <w:t>Dyrektywa Rady 92/43/EWG z dnia 21 maja 1992 r. w sprawie ochrony siedlisk przyrodniczych oraz dzikiej fauny i flory),</w:t>
            </w:r>
          </w:p>
          <w:p w:rsidR="001131B5" w:rsidRPr="002E0A8F" w:rsidRDefault="001131B5" w:rsidP="00BD1F48">
            <w:pPr>
              <w:numPr>
                <w:ilvl w:val="0"/>
                <w:numId w:val="224"/>
              </w:numPr>
              <w:autoSpaceDE w:val="0"/>
              <w:autoSpaceDN w:val="0"/>
              <w:adjustRightInd w:val="0"/>
              <w:ind w:left="401" w:hanging="283"/>
              <w:jc w:val="both"/>
              <w:rPr>
                <w:rFonts w:ascii="Arial" w:hAnsi="Arial" w:cs="Arial"/>
                <w:sz w:val="22"/>
                <w:szCs w:val="22"/>
              </w:rPr>
            </w:pPr>
            <w:r w:rsidRPr="002E0A8F">
              <w:rPr>
                <w:rFonts w:ascii="Arial" w:hAnsi="Arial" w:cs="Arial"/>
                <w:sz w:val="22"/>
                <w:szCs w:val="22"/>
              </w:rPr>
              <w:t>planów zarządzania ryzykiem powodziowym.</w:t>
            </w:r>
          </w:p>
        </w:tc>
        <w:tc>
          <w:tcPr>
            <w:tcW w:w="1101" w:type="dxa"/>
          </w:tcPr>
          <w:p w:rsidR="001131B5" w:rsidRPr="002E0A8F" w:rsidRDefault="001131B5" w:rsidP="001131B5">
            <w:pPr>
              <w:autoSpaceDE w:val="0"/>
              <w:autoSpaceDN w:val="0"/>
              <w:adjustRightInd w:val="0"/>
              <w:jc w:val="both"/>
              <w:rPr>
                <w:rFonts w:ascii="Arial" w:hAnsi="Arial" w:cs="Arial"/>
                <w:sz w:val="22"/>
                <w:szCs w:val="22"/>
              </w:rPr>
            </w:pPr>
          </w:p>
        </w:tc>
      </w:tr>
      <w:tr w:rsidR="0070173C" w:rsidRPr="002E0A8F" w:rsidTr="00C65D4D">
        <w:trPr>
          <w:trHeight w:val="437"/>
        </w:trPr>
        <w:tc>
          <w:tcPr>
            <w:tcW w:w="580" w:type="dxa"/>
            <w:shd w:val="clear" w:color="auto" w:fill="auto"/>
            <w:vAlign w:val="center"/>
          </w:tcPr>
          <w:p w:rsidR="0070173C" w:rsidRPr="002E0A8F" w:rsidRDefault="0070173C" w:rsidP="00427F5F">
            <w:pPr>
              <w:ind w:right="34"/>
              <w:rPr>
                <w:rFonts w:ascii="Arial" w:hAnsi="Arial" w:cs="Arial"/>
                <w:sz w:val="22"/>
                <w:szCs w:val="22"/>
              </w:rPr>
            </w:pPr>
            <w:r>
              <w:rPr>
                <w:rFonts w:ascii="Arial" w:hAnsi="Arial" w:cs="Arial"/>
                <w:sz w:val="22"/>
                <w:szCs w:val="22"/>
              </w:rPr>
              <w:t>2.</w:t>
            </w:r>
          </w:p>
        </w:tc>
        <w:tc>
          <w:tcPr>
            <w:tcW w:w="4631" w:type="dxa"/>
            <w:shd w:val="clear" w:color="auto" w:fill="auto"/>
            <w:vAlign w:val="center"/>
          </w:tcPr>
          <w:p w:rsidR="0070173C" w:rsidRPr="0070173C" w:rsidRDefault="0070173C" w:rsidP="000B2251">
            <w:pPr>
              <w:jc w:val="both"/>
              <w:rPr>
                <w:rFonts w:ascii="Arial" w:hAnsi="Arial" w:cs="Arial"/>
                <w:sz w:val="22"/>
                <w:szCs w:val="22"/>
              </w:rPr>
            </w:pPr>
            <w:r w:rsidRPr="0070173C">
              <w:rPr>
                <w:rFonts w:ascii="Arial" w:hAnsi="Arial" w:cs="Arial"/>
                <w:sz w:val="22"/>
                <w:szCs w:val="22"/>
              </w:rPr>
              <w:t>Zgodność wspieranych inwestycji z przepisami dotyczącymi emisji zanieczyszczeń.</w:t>
            </w:r>
          </w:p>
          <w:p w:rsidR="0070173C" w:rsidRPr="002E0A8F" w:rsidRDefault="0070173C" w:rsidP="001131B5">
            <w:pPr>
              <w:jc w:val="both"/>
              <w:rPr>
                <w:rFonts w:ascii="Arial" w:hAnsi="Arial" w:cs="Arial"/>
                <w:sz w:val="22"/>
                <w:szCs w:val="22"/>
              </w:rPr>
            </w:pPr>
          </w:p>
        </w:tc>
        <w:tc>
          <w:tcPr>
            <w:tcW w:w="8113" w:type="dxa"/>
            <w:shd w:val="clear" w:color="auto" w:fill="auto"/>
            <w:vAlign w:val="center"/>
          </w:tcPr>
          <w:p w:rsidR="0070173C" w:rsidRPr="002E0A8F" w:rsidRDefault="0070173C" w:rsidP="001131B5">
            <w:pPr>
              <w:autoSpaceDE w:val="0"/>
              <w:autoSpaceDN w:val="0"/>
              <w:adjustRightInd w:val="0"/>
              <w:jc w:val="both"/>
              <w:rPr>
                <w:rFonts w:ascii="Arial" w:hAnsi="Arial" w:cs="Arial"/>
                <w:sz w:val="22"/>
                <w:szCs w:val="22"/>
              </w:rPr>
            </w:pPr>
            <w:r w:rsidRPr="0070173C">
              <w:rPr>
                <w:rFonts w:ascii="Arial" w:hAnsi="Arial" w:cs="Arial"/>
                <w:sz w:val="22"/>
                <w:szCs w:val="22"/>
              </w:rPr>
              <w:t>Instalacje spalające biomasę powinny spełniać wymogi określone w dyrektywie (UE) 2015/2193 z dnia 25 listopada 2015 r. w sprawie ograniczenia emisji niektórych zanieczyszczeń do powietrza ze średnich obiektów energetycznego spalania od momentu oddania do użytkowania danej instalacj</w:t>
            </w:r>
            <w:r>
              <w:rPr>
                <w:rFonts w:ascii="Arial" w:hAnsi="Arial" w:cs="Arial"/>
                <w:sz w:val="22"/>
                <w:szCs w:val="22"/>
              </w:rPr>
              <w:t>i.</w:t>
            </w:r>
          </w:p>
        </w:tc>
        <w:tc>
          <w:tcPr>
            <w:tcW w:w="1101" w:type="dxa"/>
          </w:tcPr>
          <w:p w:rsidR="0070173C" w:rsidRPr="002E0A8F" w:rsidRDefault="0070173C" w:rsidP="001131B5">
            <w:pPr>
              <w:autoSpaceDE w:val="0"/>
              <w:autoSpaceDN w:val="0"/>
              <w:adjustRightInd w:val="0"/>
              <w:jc w:val="both"/>
              <w:rPr>
                <w:rFonts w:ascii="Arial" w:hAnsi="Arial" w:cs="Arial"/>
                <w:sz w:val="22"/>
                <w:szCs w:val="22"/>
              </w:rPr>
            </w:pPr>
          </w:p>
        </w:tc>
      </w:tr>
    </w:tbl>
    <w:p w:rsidR="00DF07A4" w:rsidRDefault="00DF07A4" w:rsidP="00E46E0C"/>
    <w:p w:rsidR="001131B5" w:rsidRPr="002E0A8F" w:rsidRDefault="00DF07A4" w:rsidP="00E46E0C">
      <w:r>
        <w:br w:type="column"/>
      </w:r>
    </w:p>
    <w:tbl>
      <w:tblPr>
        <w:tblW w:w="14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56"/>
        <w:gridCol w:w="4659"/>
        <w:gridCol w:w="8083"/>
        <w:gridCol w:w="1057"/>
      </w:tblGrid>
      <w:tr w:rsidR="00D628F7" w:rsidRPr="000061EF" w:rsidTr="00C65D4D">
        <w:trPr>
          <w:trHeight w:val="825"/>
        </w:trPr>
        <w:tc>
          <w:tcPr>
            <w:tcW w:w="14355" w:type="dxa"/>
            <w:gridSpan w:val="4"/>
            <w:shd w:val="clear" w:color="auto" w:fill="BFBFBF"/>
            <w:vAlign w:val="center"/>
          </w:tcPr>
          <w:p w:rsidR="00D628F7" w:rsidRPr="000061EF" w:rsidRDefault="00D628F7" w:rsidP="000061EF">
            <w:pPr>
              <w:jc w:val="center"/>
              <w:rPr>
                <w:rFonts w:ascii="Arial" w:hAnsi="Arial" w:cs="Arial"/>
                <w:b/>
                <w:sz w:val="22"/>
                <w:szCs w:val="22"/>
              </w:rPr>
            </w:pPr>
            <w:r w:rsidRPr="000061EF">
              <w:rPr>
                <w:rFonts w:ascii="Arial" w:hAnsi="Arial" w:cs="Arial"/>
                <w:b/>
                <w:sz w:val="22"/>
                <w:szCs w:val="22"/>
              </w:rPr>
              <w:t>DZIAŁANIE 3.3 POPRAWA JAKOŚCI POWIETRZA</w:t>
            </w:r>
          </w:p>
          <w:p w:rsidR="00D628F7" w:rsidRPr="000061EF" w:rsidRDefault="00D628F7" w:rsidP="000061EF">
            <w:pPr>
              <w:jc w:val="center"/>
              <w:rPr>
                <w:rFonts w:ascii="Arial" w:hAnsi="Arial" w:cs="Arial"/>
                <w:b/>
                <w:sz w:val="22"/>
                <w:szCs w:val="22"/>
              </w:rPr>
            </w:pPr>
            <w:r w:rsidRPr="000061EF">
              <w:rPr>
                <w:rFonts w:ascii="Arial" w:hAnsi="Arial" w:cs="Arial"/>
                <w:b/>
                <w:sz w:val="22"/>
                <w:szCs w:val="22"/>
              </w:rPr>
              <w:t>Poddziałanie 3.3.1 Realizacja planów niskoemisyjnych – KONKURS OGÓLNY</w:t>
            </w:r>
          </w:p>
        </w:tc>
      </w:tr>
      <w:tr w:rsidR="00E13FC7" w:rsidRPr="000061EF" w:rsidTr="00C65D4D">
        <w:trPr>
          <w:trHeight w:val="445"/>
        </w:trPr>
        <w:tc>
          <w:tcPr>
            <w:tcW w:w="14355" w:type="dxa"/>
            <w:gridSpan w:val="4"/>
            <w:shd w:val="clear" w:color="auto" w:fill="F2F2F2"/>
            <w:vAlign w:val="center"/>
          </w:tcPr>
          <w:p w:rsidR="00E13FC7" w:rsidRPr="000061EF" w:rsidRDefault="00E13FC7" w:rsidP="000061EF">
            <w:pPr>
              <w:tabs>
                <w:tab w:val="left" w:pos="426"/>
              </w:tabs>
              <w:rPr>
                <w:rFonts w:ascii="Arial" w:hAnsi="Arial" w:cs="Arial"/>
                <w:b/>
                <w:bCs/>
                <w:sz w:val="22"/>
                <w:szCs w:val="22"/>
              </w:rPr>
            </w:pPr>
            <w:r w:rsidRPr="000061EF">
              <w:rPr>
                <w:rFonts w:ascii="Arial" w:hAnsi="Arial" w:cs="Arial"/>
                <w:b/>
                <w:bCs/>
                <w:sz w:val="22"/>
                <w:szCs w:val="22"/>
              </w:rPr>
              <w:t>Projekty z </w:t>
            </w:r>
            <w:r w:rsidR="00E60F35" w:rsidRPr="000061EF">
              <w:rPr>
                <w:rFonts w:ascii="Arial" w:hAnsi="Arial" w:cs="Arial"/>
                <w:b/>
                <w:bCs/>
                <w:sz w:val="22"/>
                <w:szCs w:val="22"/>
              </w:rPr>
              <w:t>zakresu budowy, rozbudowy,</w:t>
            </w:r>
            <w:r w:rsidRPr="000061EF">
              <w:rPr>
                <w:rFonts w:ascii="Arial" w:hAnsi="Arial" w:cs="Arial"/>
                <w:b/>
                <w:bCs/>
                <w:sz w:val="22"/>
                <w:szCs w:val="22"/>
              </w:rPr>
              <w:t> przebudowy sieci ciepłowniczych, przyłączy ciepłowniczych, węzłów cieplnych</w:t>
            </w:r>
          </w:p>
        </w:tc>
      </w:tr>
      <w:tr w:rsidR="0031366C" w:rsidRPr="000061EF" w:rsidTr="00C65D4D">
        <w:trPr>
          <w:trHeight w:val="445"/>
        </w:trPr>
        <w:tc>
          <w:tcPr>
            <w:tcW w:w="556" w:type="dxa"/>
            <w:shd w:val="clear" w:color="auto" w:fill="FFFFFF"/>
            <w:vAlign w:val="center"/>
          </w:tcPr>
          <w:p w:rsidR="0031366C" w:rsidRPr="000061EF" w:rsidRDefault="0031366C" w:rsidP="000061EF">
            <w:pPr>
              <w:rPr>
                <w:rFonts w:ascii="Arial" w:hAnsi="Arial" w:cs="Arial"/>
                <w:b/>
                <w:bCs/>
                <w:sz w:val="22"/>
                <w:szCs w:val="22"/>
              </w:rPr>
            </w:pPr>
            <w:r w:rsidRPr="000061EF">
              <w:rPr>
                <w:rFonts w:ascii="Arial" w:hAnsi="Arial" w:cs="Arial"/>
                <w:b/>
                <w:sz w:val="22"/>
                <w:szCs w:val="22"/>
              </w:rPr>
              <w:t>Lp.</w:t>
            </w:r>
          </w:p>
        </w:tc>
        <w:tc>
          <w:tcPr>
            <w:tcW w:w="4659" w:type="dxa"/>
            <w:shd w:val="clear" w:color="auto" w:fill="FFFFFF"/>
            <w:vAlign w:val="center"/>
          </w:tcPr>
          <w:p w:rsidR="0031366C" w:rsidRPr="000061EF" w:rsidRDefault="0031366C" w:rsidP="000061EF">
            <w:pPr>
              <w:rPr>
                <w:rFonts w:ascii="Arial" w:hAnsi="Arial" w:cs="Arial"/>
                <w:b/>
                <w:bCs/>
                <w:sz w:val="22"/>
                <w:szCs w:val="22"/>
              </w:rPr>
            </w:pPr>
            <w:r w:rsidRPr="000061EF">
              <w:rPr>
                <w:rFonts w:ascii="Arial" w:hAnsi="Arial" w:cs="Arial"/>
                <w:b/>
                <w:sz w:val="22"/>
                <w:szCs w:val="22"/>
              </w:rPr>
              <w:t>Nazwa kryterium</w:t>
            </w:r>
          </w:p>
        </w:tc>
        <w:tc>
          <w:tcPr>
            <w:tcW w:w="8083" w:type="dxa"/>
            <w:shd w:val="clear" w:color="auto" w:fill="FFFFFF"/>
            <w:vAlign w:val="center"/>
          </w:tcPr>
          <w:p w:rsidR="0031366C" w:rsidRPr="000061EF" w:rsidRDefault="0031366C" w:rsidP="000061EF">
            <w:pPr>
              <w:rPr>
                <w:rFonts w:ascii="Arial" w:hAnsi="Arial" w:cs="Arial"/>
                <w:b/>
                <w:bCs/>
                <w:sz w:val="22"/>
                <w:szCs w:val="22"/>
              </w:rPr>
            </w:pPr>
            <w:r w:rsidRPr="000061EF">
              <w:rPr>
                <w:rFonts w:ascii="Arial" w:hAnsi="Arial" w:cs="Arial"/>
                <w:b/>
                <w:sz w:val="22"/>
                <w:szCs w:val="22"/>
              </w:rPr>
              <w:t xml:space="preserve">Definicja / wyjaśnienie </w:t>
            </w:r>
          </w:p>
        </w:tc>
        <w:tc>
          <w:tcPr>
            <w:tcW w:w="1057" w:type="dxa"/>
            <w:shd w:val="clear" w:color="auto" w:fill="FFFFFF"/>
            <w:vAlign w:val="center"/>
          </w:tcPr>
          <w:p w:rsidR="0031366C" w:rsidRPr="000061EF" w:rsidRDefault="0031366C" w:rsidP="00834C19">
            <w:pPr>
              <w:rPr>
                <w:rFonts w:ascii="Arial" w:hAnsi="Arial" w:cs="Arial"/>
                <w:b/>
                <w:bCs/>
                <w:sz w:val="22"/>
                <w:szCs w:val="22"/>
              </w:rPr>
            </w:pPr>
            <w:r w:rsidRPr="000061EF">
              <w:rPr>
                <w:rFonts w:ascii="Arial" w:hAnsi="Arial" w:cs="Arial"/>
                <w:b/>
                <w:bCs/>
                <w:sz w:val="22"/>
                <w:szCs w:val="22"/>
              </w:rPr>
              <w:t>T/N/ND</w:t>
            </w:r>
          </w:p>
        </w:tc>
      </w:tr>
      <w:tr w:rsidR="0031366C" w:rsidRPr="000061EF" w:rsidTr="00C65D4D">
        <w:trPr>
          <w:trHeight w:val="445"/>
        </w:trPr>
        <w:tc>
          <w:tcPr>
            <w:tcW w:w="556" w:type="dxa"/>
            <w:shd w:val="clear" w:color="auto" w:fill="FFFFFF"/>
            <w:vAlign w:val="center"/>
          </w:tcPr>
          <w:p w:rsidR="0031366C" w:rsidRPr="000061EF" w:rsidRDefault="0031366C" w:rsidP="000061EF">
            <w:pPr>
              <w:rPr>
                <w:rFonts w:ascii="Arial" w:hAnsi="Arial" w:cs="Arial"/>
                <w:bCs/>
                <w:sz w:val="22"/>
                <w:szCs w:val="22"/>
              </w:rPr>
            </w:pPr>
            <w:r w:rsidRPr="000061EF">
              <w:rPr>
                <w:rFonts w:ascii="Arial" w:hAnsi="Arial" w:cs="Arial"/>
                <w:bCs/>
                <w:sz w:val="22"/>
                <w:szCs w:val="22"/>
              </w:rPr>
              <w:t>1.</w:t>
            </w:r>
          </w:p>
        </w:tc>
        <w:tc>
          <w:tcPr>
            <w:tcW w:w="4659" w:type="dxa"/>
            <w:shd w:val="clear" w:color="auto" w:fill="FFFFFF"/>
            <w:vAlign w:val="center"/>
          </w:tcPr>
          <w:p w:rsidR="0031366C" w:rsidRPr="000061EF" w:rsidRDefault="0031366C" w:rsidP="000061EF">
            <w:pPr>
              <w:jc w:val="both"/>
              <w:rPr>
                <w:rFonts w:ascii="Arial" w:hAnsi="Arial" w:cs="Arial"/>
                <w:b/>
                <w:bCs/>
                <w:sz w:val="22"/>
                <w:szCs w:val="22"/>
              </w:rPr>
            </w:pPr>
            <w:r w:rsidRPr="000061EF">
              <w:rPr>
                <w:rFonts w:ascii="Arial" w:hAnsi="Arial" w:cs="Arial"/>
                <w:sz w:val="22"/>
                <w:szCs w:val="22"/>
              </w:rPr>
              <w:t xml:space="preserve">Zgodność </w:t>
            </w:r>
            <w:r w:rsidR="00D01900" w:rsidRPr="000061EF">
              <w:rPr>
                <w:rFonts w:ascii="Arial" w:hAnsi="Arial" w:cs="Arial"/>
                <w:sz w:val="22"/>
                <w:szCs w:val="22"/>
              </w:rPr>
              <w:t>z </w:t>
            </w:r>
            <w:r w:rsidRPr="000061EF">
              <w:rPr>
                <w:rFonts w:ascii="Arial" w:hAnsi="Arial" w:cs="Arial"/>
                <w:sz w:val="22"/>
                <w:szCs w:val="22"/>
              </w:rPr>
              <w:t>Planem Gospodarki Niskoemisyjnej</w:t>
            </w:r>
          </w:p>
        </w:tc>
        <w:tc>
          <w:tcPr>
            <w:tcW w:w="8083" w:type="dxa"/>
            <w:shd w:val="clear" w:color="auto" w:fill="FFFFFF"/>
            <w:vAlign w:val="center"/>
          </w:tcPr>
          <w:p w:rsidR="0031366C" w:rsidRPr="000061EF" w:rsidRDefault="0031366C" w:rsidP="000061EF">
            <w:pPr>
              <w:jc w:val="both"/>
              <w:rPr>
                <w:rFonts w:ascii="Arial" w:hAnsi="Arial" w:cs="Arial"/>
                <w:sz w:val="22"/>
                <w:szCs w:val="22"/>
              </w:rPr>
            </w:pPr>
            <w:r w:rsidRPr="000061EF">
              <w:rPr>
                <w:rFonts w:ascii="Arial" w:hAnsi="Arial" w:cs="Arial"/>
                <w:sz w:val="22"/>
                <w:szCs w:val="22"/>
              </w:rPr>
              <w:t xml:space="preserve">Kryterium weryfikować będzie czy projekt wynika </w:t>
            </w:r>
            <w:r w:rsidR="00D01900" w:rsidRPr="000061EF">
              <w:rPr>
                <w:rFonts w:ascii="Arial" w:hAnsi="Arial" w:cs="Arial"/>
                <w:sz w:val="22"/>
                <w:szCs w:val="22"/>
              </w:rPr>
              <w:t>z </w:t>
            </w:r>
            <w:r w:rsidRPr="000061EF">
              <w:rPr>
                <w:rFonts w:ascii="Arial" w:hAnsi="Arial" w:cs="Arial"/>
                <w:sz w:val="22"/>
                <w:szCs w:val="22"/>
              </w:rPr>
              <w:t xml:space="preserve">Planu Gospodarki Niskoemisyjnej gminy, na terenie której jest realizowany. </w:t>
            </w:r>
          </w:p>
          <w:p w:rsidR="0031366C" w:rsidRPr="000061EF" w:rsidRDefault="0031366C" w:rsidP="00834C19">
            <w:pPr>
              <w:jc w:val="both"/>
              <w:rPr>
                <w:rFonts w:ascii="Arial" w:hAnsi="Arial" w:cs="Arial"/>
                <w:sz w:val="22"/>
                <w:szCs w:val="22"/>
              </w:rPr>
            </w:pPr>
          </w:p>
          <w:p w:rsidR="0031366C" w:rsidRPr="000061EF" w:rsidRDefault="0031366C" w:rsidP="000061EF">
            <w:pPr>
              <w:jc w:val="both"/>
              <w:rPr>
                <w:rFonts w:ascii="Arial" w:hAnsi="Arial" w:cs="Arial"/>
                <w:sz w:val="22"/>
                <w:szCs w:val="22"/>
              </w:rPr>
            </w:pPr>
            <w:r w:rsidRPr="000061EF">
              <w:rPr>
                <w:rFonts w:ascii="Arial" w:hAnsi="Arial" w:cs="Arial"/>
                <w:sz w:val="22"/>
                <w:szCs w:val="22"/>
              </w:rPr>
              <w:t xml:space="preserve">W przypadku projektów zlokalizowanych na terenie dwóch i więcej gmin dofinansowanie przyznawane jest tylko, jeśli </w:t>
            </w:r>
            <w:r w:rsidR="00357182" w:rsidRPr="000061EF">
              <w:rPr>
                <w:rFonts w:ascii="Arial" w:hAnsi="Arial" w:cs="Arial"/>
                <w:sz w:val="22"/>
                <w:szCs w:val="22"/>
              </w:rPr>
              <w:t xml:space="preserve"> cały zakres rzeczowy projektu jest objęty</w:t>
            </w:r>
            <w:r w:rsidRPr="000061EF">
              <w:rPr>
                <w:rFonts w:ascii="Arial" w:hAnsi="Arial" w:cs="Arial"/>
                <w:sz w:val="22"/>
                <w:szCs w:val="22"/>
              </w:rPr>
              <w:t> obowiązującym na danym terenie plan</w:t>
            </w:r>
            <w:r w:rsidR="00357182" w:rsidRPr="000061EF">
              <w:rPr>
                <w:rFonts w:ascii="Arial" w:hAnsi="Arial" w:cs="Arial"/>
                <w:sz w:val="22"/>
                <w:szCs w:val="22"/>
              </w:rPr>
              <w:t>em</w:t>
            </w:r>
            <w:r w:rsidRPr="000061EF">
              <w:rPr>
                <w:rFonts w:ascii="Arial" w:hAnsi="Arial" w:cs="Arial"/>
                <w:sz w:val="22"/>
                <w:szCs w:val="22"/>
              </w:rPr>
              <w:t xml:space="preserve"> gospodarki niskoemisyjnej. </w:t>
            </w:r>
          </w:p>
          <w:p w:rsidR="0031366C" w:rsidRPr="000061EF" w:rsidRDefault="005A4994" w:rsidP="000061EF">
            <w:pPr>
              <w:jc w:val="both"/>
              <w:rPr>
                <w:rFonts w:ascii="Arial" w:hAnsi="Arial" w:cs="Arial"/>
                <w:sz w:val="22"/>
                <w:szCs w:val="22"/>
              </w:rPr>
            </w:pPr>
            <w:r w:rsidRPr="000061EF">
              <w:rPr>
                <w:rFonts w:ascii="Arial" w:hAnsi="Arial" w:cs="Arial"/>
                <w:bCs/>
                <w:sz w:val="22"/>
                <w:szCs w:val="22"/>
              </w:rPr>
              <w:t>Kryterium będzie oceniane w oparciu o dokumentację konkursową, w szczególności załącznik do wniosku o dofinansowanie – Plan Gospodarki Niskoemisyjnej</w:t>
            </w:r>
            <w:r w:rsidR="00C236B3" w:rsidRPr="000061EF">
              <w:rPr>
                <w:rFonts w:ascii="Arial" w:hAnsi="Arial" w:cs="Arial"/>
                <w:bCs/>
                <w:sz w:val="22"/>
                <w:szCs w:val="22"/>
              </w:rPr>
              <w:t xml:space="preserve"> (</w:t>
            </w:r>
            <w:r w:rsidR="005C1E33" w:rsidRPr="000061EF">
              <w:rPr>
                <w:rFonts w:ascii="Arial" w:hAnsi="Arial" w:cs="Arial"/>
                <w:bCs/>
                <w:sz w:val="22"/>
                <w:szCs w:val="22"/>
              </w:rPr>
              <w:t xml:space="preserve">przedłożony </w:t>
            </w:r>
            <w:r w:rsidR="00C236B3" w:rsidRPr="000061EF">
              <w:rPr>
                <w:rFonts w:ascii="Arial" w:hAnsi="Arial" w:cs="Arial"/>
                <w:bCs/>
                <w:sz w:val="22"/>
                <w:szCs w:val="22"/>
              </w:rPr>
              <w:t>na nośniku elektronicznym).</w:t>
            </w:r>
          </w:p>
        </w:tc>
        <w:tc>
          <w:tcPr>
            <w:tcW w:w="1057" w:type="dxa"/>
            <w:shd w:val="clear" w:color="auto" w:fill="FFFFFF"/>
            <w:vAlign w:val="center"/>
          </w:tcPr>
          <w:p w:rsidR="0031366C" w:rsidRPr="000061EF" w:rsidRDefault="0031366C" w:rsidP="000061EF">
            <w:pPr>
              <w:rPr>
                <w:rFonts w:ascii="Arial" w:hAnsi="Arial" w:cs="Arial"/>
                <w:b/>
                <w:bCs/>
                <w:sz w:val="22"/>
                <w:szCs w:val="22"/>
              </w:rPr>
            </w:pPr>
          </w:p>
        </w:tc>
      </w:tr>
      <w:tr w:rsidR="00086E73" w:rsidRPr="000061EF" w:rsidTr="00C65D4D">
        <w:trPr>
          <w:trHeight w:val="445"/>
        </w:trPr>
        <w:tc>
          <w:tcPr>
            <w:tcW w:w="14355" w:type="dxa"/>
            <w:gridSpan w:val="4"/>
            <w:shd w:val="clear" w:color="auto" w:fill="F2F2F2"/>
            <w:vAlign w:val="center"/>
          </w:tcPr>
          <w:p w:rsidR="00086E73" w:rsidRPr="000061EF" w:rsidRDefault="00086E73" w:rsidP="000061EF">
            <w:pPr>
              <w:rPr>
                <w:rFonts w:ascii="Arial" w:hAnsi="Arial" w:cs="Arial"/>
                <w:b/>
                <w:bCs/>
                <w:sz w:val="22"/>
                <w:szCs w:val="22"/>
              </w:rPr>
            </w:pPr>
            <w:r w:rsidRPr="000061EF">
              <w:rPr>
                <w:rFonts w:ascii="Arial" w:hAnsi="Arial" w:cs="Arial"/>
                <w:b/>
                <w:bCs/>
                <w:sz w:val="22"/>
                <w:szCs w:val="22"/>
              </w:rPr>
              <w:t>Projekty z zakresu budowy, rozbudowy, przebudowy przyłączy ciepłowniczych do budynków, węzłów cieplnych oraz instalacji odbiorczych (wewnętrznych instalacji CO i CWU) – Projekty Parasolowe</w:t>
            </w:r>
          </w:p>
        </w:tc>
      </w:tr>
      <w:tr w:rsidR="00086E73" w:rsidRPr="000061EF" w:rsidTr="00C65D4D">
        <w:trPr>
          <w:trHeight w:val="445"/>
        </w:trPr>
        <w:tc>
          <w:tcPr>
            <w:tcW w:w="556" w:type="dxa"/>
            <w:shd w:val="clear" w:color="auto" w:fill="FFFFFF"/>
            <w:vAlign w:val="center"/>
          </w:tcPr>
          <w:p w:rsidR="00086E73" w:rsidRPr="000061EF" w:rsidRDefault="00086E73" w:rsidP="000061EF">
            <w:pPr>
              <w:jc w:val="both"/>
              <w:rPr>
                <w:rFonts w:ascii="Arial" w:hAnsi="Arial" w:cs="Arial"/>
                <w:sz w:val="22"/>
                <w:szCs w:val="22"/>
              </w:rPr>
            </w:pPr>
            <w:r w:rsidRPr="000061EF">
              <w:rPr>
                <w:rFonts w:ascii="Arial" w:hAnsi="Arial" w:cs="Arial"/>
                <w:sz w:val="22"/>
                <w:szCs w:val="22"/>
              </w:rPr>
              <w:t>1.</w:t>
            </w:r>
          </w:p>
        </w:tc>
        <w:tc>
          <w:tcPr>
            <w:tcW w:w="4659" w:type="dxa"/>
            <w:shd w:val="clear" w:color="auto" w:fill="FFFFFF"/>
            <w:vAlign w:val="center"/>
          </w:tcPr>
          <w:p w:rsidR="00086E73" w:rsidRPr="000061EF" w:rsidRDefault="00086E73" w:rsidP="000061EF">
            <w:pPr>
              <w:jc w:val="both"/>
              <w:rPr>
                <w:rFonts w:ascii="Arial" w:hAnsi="Arial" w:cs="Arial"/>
                <w:sz w:val="22"/>
                <w:szCs w:val="22"/>
              </w:rPr>
            </w:pPr>
            <w:r w:rsidRPr="000061EF">
              <w:rPr>
                <w:rFonts w:ascii="Arial" w:hAnsi="Arial" w:cs="Arial"/>
                <w:sz w:val="22"/>
                <w:szCs w:val="22"/>
              </w:rPr>
              <w:t>Zgodność z Planem Gospodarki Niskoemisyjnej</w:t>
            </w:r>
          </w:p>
        </w:tc>
        <w:tc>
          <w:tcPr>
            <w:tcW w:w="8083" w:type="dxa"/>
            <w:shd w:val="clear" w:color="auto" w:fill="FFFFFF"/>
            <w:vAlign w:val="center"/>
          </w:tcPr>
          <w:p w:rsidR="00086E73" w:rsidRPr="000061EF" w:rsidRDefault="00086E73" w:rsidP="000061EF">
            <w:pPr>
              <w:jc w:val="both"/>
              <w:rPr>
                <w:rFonts w:ascii="Arial" w:hAnsi="Arial" w:cs="Arial"/>
                <w:sz w:val="22"/>
                <w:szCs w:val="22"/>
              </w:rPr>
            </w:pPr>
            <w:r w:rsidRPr="000061EF">
              <w:rPr>
                <w:rFonts w:ascii="Arial" w:hAnsi="Arial" w:cs="Arial"/>
                <w:sz w:val="22"/>
                <w:szCs w:val="22"/>
              </w:rPr>
              <w:t xml:space="preserve">Kryterium weryfikować będzie czy projekt wynika z Planu Gospodarki Niskoemisyjnej gminy, na terenie której jest realizowany. </w:t>
            </w:r>
          </w:p>
          <w:p w:rsidR="00086E73" w:rsidRPr="000061EF" w:rsidRDefault="00086E73" w:rsidP="000061EF">
            <w:pPr>
              <w:jc w:val="both"/>
              <w:rPr>
                <w:rFonts w:ascii="Arial" w:hAnsi="Arial" w:cs="Arial"/>
                <w:sz w:val="22"/>
                <w:szCs w:val="22"/>
              </w:rPr>
            </w:pPr>
          </w:p>
          <w:p w:rsidR="00086E73" w:rsidRPr="000061EF" w:rsidRDefault="00086E73" w:rsidP="000061EF">
            <w:pPr>
              <w:jc w:val="both"/>
              <w:rPr>
                <w:rFonts w:ascii="Arial" w:hAnsi="Arial" w:cs="Arial"/>
                <w:sz w:val="22"/>
                <w:szCs w:val="22"/>
              </w:rPr>
            </w:pPr>
            <w:r w:rsidRPr="000061EF">
              <w:rPr>
                <w:rFonts w:ascii="Arial" w:hAnsi="Arial" w:cs="Arial"/>
                <w:sz w:val="22"/>
                <w:szCs w:val="22"/>
              </w:rPr>
              <w:t xml:space="preserve">W przypadku projektów zlokalizowanych na terenie dwóch i więcej gmin dofinansowanie przyznawane jest tylko, jeśli cały zakres rzeczowy projektu jest objęty obowiązującym na danym terenie planem gospodarki niskoemisyjnej. </w:t>
            </w:r>
          </w:p>
          <w:p w:rsidR="00E86EAE" w:rsidRDefault="00E86EAE" w:rsidP="00834C19">
            <w:pPr>
              <w:jc w:val="both"/>
              <w:rPr>
                <w:rFonts w:ascii="Arial" w:hAnsi="Arial" w:cs="Arial"/>
                <w:sz w:val="22"/>
                <w:szCs w:val="22"/>
              </w:rPr>
            </w:pPr>
          </w:p>
          <w:p w:rsidR="00086E73" w:rsidRPr="000061EF" w:rsidRDefault="00086E73" w:rsidP="00834C19">
            <w:pPr>
              <w:jc w:val="both"/>
              <w:rPr>
                <w:rFonts w:ascii="Arial" w:hAnsi="Arial" w:cs="Arial"/>
                <w:sz w:val="22"/>
                <w:szCs w:val="22"/>
              </w:rPr>
            </w:pPr>
            <w:r w:rsidRPr="000061EF">
              <w:rPr>
                <w:rFonts w:ascii="Arial" w:hAnsi="Arial" w:cs="Arial"/>
                <w:sz w:val="22"/>
                <w:szCs w:val="22"/>
              </w:rPr>
              <w:t>Kryterium będzie oceniane w oparciu o dokumentację konkursową, w szczególności załącznik do wniosku o dofinansowanie – Plan Gospodarki Niskoemisyjnej (przedłożony na nośniku elektronicznym).</w:t>
            </w:r>
          </w:p>
        </w:tc>
        <w:tc>
          <w:tcPr>
            <w:tcW w:w="1057" w:type="dxa"/>
            <w:shd w:val="clear" w:color="auto" w:fill="FFFFFF"/>
            <w:vAlign w:val="center"/>
          </w:tcPr>
          <w:p w:rsidR="00086E73" w:rsidRPr="000061EF" w:rsidRDefault="00086E73" w:rsidP="000061EF">
            <w:pPr>
              <w:rPr>
                <w:rFonts w:ascii="Arial" w:hAnsi="Arial" w:cs="Arial"/>
                <w:b/>
                <w:bCs/>
                <w:sz w:val="22"/>
                <w:szCs w:val="22"/>
              </w:rPr>
            </w:pPr>
          </w:p>
        </w:tc>
      </w:tr>
      <w:tr w:rsidR="00086E73" w:rsidRPr="000061EF" w:rsidTr="00C65D4D">
        <w:trPr>
          <w:trHeight w:val="445"/>
        </w:trPr>
        <w:tc>
          <w:tcPr>
            <w:tcW w:w="556" w:type="dxa"/>
            <w:shd w:val="clear" w:color="auto" w:fill="FFFFFF"/>
            <w:vAlign w:val="center"/>
          </w:tcPr>
          <w:p w:rsidR="00086E73" w:rsidRPr="000061EF" w:rsidRDefault="00086E73" w:rsidP="000061EF">
            <w:pPr>
              <w:jc w:val="both"/>
              <w:rPr>
                <w:rFonts w:ascii="Arial" w:hAnsi="Arial" w:cs="Arial"/>
                <w:sz w:val="22"/>
                <w:szCs w:val="22"/>
              </w:rPr>
            </w:pPr>
            <w:r w:rsidRPr="000061EF">
              <w:rPr>
                <w:rFonts w:ascii="Arial" w:hAnsi="Arial" w:cs="Arial"/>
                <w:sz w:val="22"/>
                <w:szCs w:val="22"/>
              </w:rPr>
              <w:t>2.</w:t>
            </w:r>
          </w:p>
        </w:tc>
        <w:tc>
          <w:tcPr>
            <w:tcW w:w="4659" w:type="dxa"/>
            <w:shd w:val="clear" w:color="auto" w:fill="FFFFFF"/>
            <w:vAlign w:val="center"/>
          </w:tcPr>
          <w:p w:rsidR="00086E73" w:rsidRPr="000061EF" w:rsidRDefault="00086E73" w:rsidP="000061EF">
            <w:pPr>
              <w:jc w:val="both"/>
              <w:rPr>
                <w:rFonts w:ascii="Arial" w:hAnsi="Arial" w:cs="Arial"/>
                <w:sz w:val="22"/>
                <w:szCs w:val="22"/>
              </w:rPr>
            </w:pPr>
            <w:r w:rsidRPr="000061EF">
              <w:rPr>
                <w:rFonts w:ascii="Arial" w:hAnsi="Arial" w:cs="Arial"/>
                <w:sz w:val="22"/>
                <w:szCs w:val="22"/>
              </w:rPr>
              <w:t>Komplementarność z  działaniami zwiększającymi efektywność energetyczną</w:t>
            </w:r>
          </w:p>
        </w:tc>
        <w:tc>
          <w:tcPr>
            <w:tcW w:w="8083" w:type="dxa"/>
            <w:shd w:val="clear" w:color="auto" w:fill="FFFFFF"/>
            <w:vAlign w:val="center"/>
          </w:tcPr>
          <w:p w:rsidR="00086E73" w:rsidRPr="000061EF" w:rsidRDefault="00086E73" w:rsidP="000061EF">
            <w:pPr>
              <w:autoSpaceDE w:val="0"/>
              <w:autoSpaceDN w:val="0"/>
              <w:jc w:val="both"/>
              <w:rPr>
                <w:rFonts w:ascii="Arial" w:hAnsi="Arial" w:cs="Arial"/>
                <w:sz w:val="22"/>
                <w:szCs w:val="22"/>
              </w:rPr>
            </w:pPr>
            <w:r w:rsidRPr="000061EF">
              <w:rPr>
                <w:rFonts w:ascii="Arial" w:hAnsi="Arial" w:cs="Arial"/>
                <w:sz w:val="22"/>
                <w:szCs w:val="22"/>
              </w:rPr>
              <w:t xml:space="preserve">Przez to kryterium należy rozumieć, że przyłącze do sieci ciepłowniczej może być instalowane wyłącznie w budynkach, w których w  okresie ostatnich 10 lat wykonano inwestycje zwiększające efektywność energetyczną i ograniczające zapotrzebowanie na energię w budynku. </w:t>
            </w:r>
          </w:p>
          <w:p w:rsidR="00086E73" w:rsidRPr="000061EF" w:rsidRDefault="00086E73" w:rsidP="000061EF">
            <w:pPr>
              <w:autoSpaceDE w:val="0"/>
              <w:autoSpaceDN w:val="0"/>
              <w:jc w:val="both"/>
              <w:rPr>
                <w:rFonts w:ascii="Arial" w:hAnsi="Arial" w:cs="Arial"/>
                <w:sz w:val="22"/>
                <w:szCs w:val="22"/>
              </w:rPr>
            </w:pPr>
          </w:p>
          <w:p w:rsidR="00086E73" w:rsidRPr="000061EF" w:rsidRDefault="00086E73" w:rsidP="000061EF">
            <w:pPr>
              <w:jc w:val="both"/>
              <w:rPr>
                <w:rFonts w:ascii="Arial" w:hAnsi="Arial" w:cs="Arial"/>
                <w:sz w:val="22"/>
                <w:szCs w:val="22"/>
              </w:rPr>
            </w:pPr>
            <w:r w:rsidRPr="000061EF">
              <w:rPr>
                <w:rFonts w:ascii="Arial" w:hAnsi="Arial" w:cs="Arial"/>
                <w:sz w:val="22"/>
                <w:szCs w:val="22"/>
              </w:rPr>
              <w:t xml:space="preserve">Kryterium będzie oceniane w oparciu o dokumentację konkursową, w szczególności oświadczenie wnioskodawcy dołączane do dokumentacji </w:t>
            </w:r>
            <w:r w:rsidRPr="000061EF">
              <w:rPr>
                <w:rFonts w:ascii="Arial" w:hAnsi="Arial" w:cs="Arial"/>
                <w:sz w:val="22"/>
                <w:szCs w:val="22"/>
              </w:rPr>
              <w:lastRenderedPageBreak/>
              <w:t>projektowej.</w:t>
            </w:r>
          </w:p>
        </w:tc>
        <w:tc>
          <w:tcPr>
            <w:tcW w:w="1057" w:type="dxa"/>
            <w:shd w:val="clear" w:color="auto" w:fill="FFFFFF"/>
            <w:vAlign w:val="center"/>
          </w:tcPr>
          <w:p w:rsidR="00086E73" w:rsidRPr="000061EF" w:rsidRDefault="00086E73" w:rsidP="00834C19">
            <w:pPr>
              <w:rPr>
                <w:rFonts w:ascii="Arial" w:hAnsi="Arial" w:cs="Arial"/>
                <w:b/>
                <w:bCs/>
                <w:sz w:val="22"/>
                <w:szCs w:val="22"/>
              </w:rPr>
            </w:pPr>
          </w:p>
        </w:tc>
      </w:tr>
      <w:tr w:rsidR="00086E73" w:rsidRPr="000061EF" w:rsidTr="00C65D4D">
        <w:trPr>
          <w:trHeight w:val="445"/>
        </w:trPr>
        <w:tc>
          <w:tcPr>
            <w:tcW w:w="14355" w:type="dxa"/>
            <w:gridSpan w:val="4"/>
            <w:shd w:val="clear" w:color="auto" w:fill="F2F2F2"/>
            <w:vAlign w:val="center"/>
          </w:tcPr>
          <w:p w:rsidR="00086E73" w:rsidRPr="000061EF" w:rsidRDefault="00086E73" w:rsidP="000061EF">
            <w:pPr>
              <w:rPr>
                <w:rFonts w:ascii="Arial" w:hAnsi="Arial" w:cs="Arial"/>
                <w:b/>
                <w:bCs/>
                <w:sz w:val="22"/>
                <w:szCs w:val="22"/>
              </w:rPr>
            </w:pPr>
            <w:r w:rsidRPr="000061EF">
              <w:rPr>
                <w:rFonts w:ascii="Arial" w:hAnsi="Arial" w:cs="Arial"/>
                <w:b/>
                <w:bCs/>
                <w:sz w:val="22"/>
                <w:szCs w:val="22"/>
              </w:rPr>
              <w:lastRenderedPageBreak/>
              <w:t>Projekty z zakresu wymiany/likwidacji dotychczasowych źródeł ciepła (pieców, kotłów na paliwa stałe) na kotły gazowe lub kotły na biomasę klasy 5 z automatycznym zasypem paliwa, według normy PN EN 303-5:2012 – Projekty Parasolowe</w:t>
            </w:r>
          </w:p>
        </w:tc>
      </w:tr>
      <w:tr w:rsidR="008A3420" w:rsidRPr="000061EF" w:rsidTr="00C65D4D">
        <w:trPr>
          <w:trHeight w:val="445"/>
        </w:trPr>
        <w:tc>
          <w:tcPr>
            <w:tcW w:w="556" w:type="dxa"/>
            <w:shd w:val="clear" w:color="auto" w:fill="FFFFFF"/>
            <w:vAlign w:val="center"/>
          </w:tcPr>
          <w:p w:rsidR="008A3420" w:rsidRPr="000061EF" w:rsidRDefault="008A3420" w:rsidP="000061EF">
            <w:pPr>
              <w:jc w:val="both"/>
              <w:rPr>
                <w:rFonts w:ascii="Arial" w:hAnsi="Arial" w:cs="Arial"/>
                <w:sz w:val="22"/>
                <w:szCs w:val="22"/>
              </w:rPr>
            </w:pPr>
            <w:r w:rsidRPr="000061EF">
              <w:rPr>
                <w:rFonts w:ascii="Arial" w:hAnsi="Arial" w:cs="Arial"/>
                <w:sz w:val="22"/>
                <w:szCs w:val="22"/>
              </w:rPr>
              <w:t>1.</w:t>
            </w:r>
          </w:p>
        </w:tc>
        <w:tc>
          <w:tcPr>
            <w:tcW w:w="4659" w:type="dxa"/>
            <w:shd w:val="clear" w:color="auto" w:fill="FFFFFF"/>
            <w:vAlign w:val="center"/>
          </w:tcPr>
          <w:p w:rsidR="008A3420" w:rsidRPr="000061EF" w:rsidRDefault="008A3420" w:rsidP="000061EF">
            <w:pPr>
              <w:jc w:val="both"/>
              <w:rPr>
                <w:rFonts w:ascii="Arial" w:hAnsi="Arial" w:cs="Arial"/>
                <w:sz w:val="22"/>
                <w:szCs w:val="22"/>
              </w:rPr>
            </w:pPr>
            <w:r w:rsidRPr="000061EF">
              <w:rPr>
                <w:rFonts w:ascii="Arial" w:hAnsi="Arial" w:cs="Arial"/>
                <w:sz w:val="22"/>
                <w:szCs w:val="22"/>
              </w:rPr>
              <w:t>Zgodność z Planem Gospodarki Niskoemisyjnej</w:t>
            </w:r>
          </w:p>
        </w:tc>
        <w:tc>
          <w:tcPr>
            <w:tcW w:w="8083" w:type="dxa"/>
            <w:shd w:val="clear" w:color="auto" w:fill="FFFFFF"/>
            <w:vAlign w:val="center"/>
          </w:tcPr>
          <w:p w:rsidR="008A3420" w:rsidRPr="000061EF" w:rsidRDefault="008A3420" w:rsidP="000061EF">
            <w:pPr>
              <w:jc w:val="both"/>
              <w:rPr>
                <w:rFonts w:ascii="Arial" w:hAnsi="Arial" w:cs="Arial"/>
                <w:sz w:val="22"/>
                <w:szCs w:val="22"/>
              </w:rPr>
            </w:pPr>
            <w:r w:rsidRPr="000061EF">
              <w:rPr>
                <w:rFonts w:ascii="Arial" w:hAnsi="Arial" w:cs="Arial"/>
                <w:sz w:val="22"/>
                <w:szCs w:val="22"/>
              </w:rPr>
              <w:t xml:space="preserve">Kryterium weryfikować będzie czy projekt wynika z Planu Gospodarki Niskoemisyjnej gminy, na terenie której jest realizowany. </w:t>
            </w:r>
          </w:p>
          <w:p w:rsidR="008A3420" w:rsidRPr="000061EF" w:rsidRDefault="008A3420" w:rsidP="000061EF">
            <w:pPr>
              <w:jc w:val="both"/>
              <w:rPr>
                <w:rFonts w:ascii="Arial" w:hAnsi="Arial" w:cs="Arial"/>
                <w:sz w:val="22"/>
                <w:szCs w:val="22"/>
              </w:rPr>
            </w:pPr>
          </w:p>
          <w:p w:rsidR="008A3420" w:rsidRPr="000061EF" w:rsidRDefault="008A3420" w:rsidP="000061EF">
            <w:pPr>
              <w:jc w:val="both"/>
              <w:rPr>
                <w:rFonts w:ascii="Arial" w:hAnsi="Arial" w:cs="Arial"/>
                <w:sz w:val="22"/>
                <w:szCs w:val="22"/>
              </w:rPr>
            </w:pPr>
            <w:r w:rsidRPr="000061EF">
              <w:rPr>
                <w:rFonts w:ascii="Arial" w:hAnsi="Arial" w:cs="Arial"/>
                <w:sz w:val="22"/>
                <w:szCs w:val="22"/>
              </w:rPr>
              <w:t xml:space="preserve">W przypadku projektów zlokalizowanych na terenie dwóch i więcej gmin dofinansowanie przyznawane jest tylko, jeśli cały zakres rzeczowy projektu jest objęty obowiązującym na danym terenie planem gospodarki niskoemisyjnej. </w:t>
            </w:r>
          </w:p>
          <w:p w:rsidR="008A3420" w:rsidRPr="000061EF" w:rsidRDefault="008A3420" w:rsidP="00834C19">
            <w:pPr>
              <w:jc w:val="both"/>
              <w:rPr>
                <w:rFonts w:ascii="Arial" w:hAnsi="Arial" w:cs="Arial"/>
                <w:sz w:val="22"/>
                <w:szCs w:val="22"/>
              </w:rPr>
            </w:pPr>
          </w:p>
          <w:p w:rsidR="008A3420" w:rsidRPr="000061EF" w:rsidRDefault="008A3420" w:rsidP="000061EF">
            <w:pPr>
              <w:jc w:val="both"/>
              <w:rPr>
                <w:rFonts w:ascii="Arial" w:hAnsi="Arial" w:cs="Arial"/>
                <w:sz w:val="22"/>
                <w:szCs w:val="22"/>
              </w:rPr>
            </w:pPr>
            <w:r w:rsidRPr="000061EF">
              <w:rPr>
                <w:rFonts w:ascii="Arial" w:hAnsi="Arial" w:cs="Arial"/>
                <w:sz w:val="22"/>
                <w:szCs w:val="22"/>
              </w:rPr>
              <w:t>Kryterium będzie oceniane w oparciu o dokumentację konkursową, w szczególności załącznik do wniosku o dofinansowanie – Plan Gospodarki Niskoemisyjnej (przedłożony na nośniku elektronicznym).</w:t>
            </w:r>
          </w:p>
        </w:tc>
        <w:tc>
          <w:tcPr>
            <w:tcW w:w="1057" w:type="dxa"/>
            <w:shd w:val="clear" w:color="auto" w:fill="FFFFFF"/>
            <w:vAlign w:val="center"/>
          </w:tcPr>
          <w:p w:rsidR="008A3420" w:rsidRPr="000061EF" w:rsidRDefault="008A3420" w:rsidP="000061EF">
            <w:pPr>
              <w:rPr>
                <w:rFonts w:ascii="Arial" w:hAnsi="Arial" w:cs="Arial"/>
                <w:b/>
                <w:bCs/>
                <w:sz w:val="22"/>
                <w:szCs w:val="22"/>
              </w:rPr>
            </w:pPr>
          </w:p>
        </w:tc>
      </w:tr>
      <w:tr w:rsidR="008A3420" w:rsidRPr="000061EF" w:rsidTr="00C65D4D">
        <w:trPr>
          <w:trHeight w:val="445"/>
        </w:trPr>
        <w:tc>
          <w:tcPr>
            <w:tcW w:w="556" w:type="dxa"/>
            <w:shd w:val="clear" w:color="auto" w:fill="FFFFFF"/>
            <w:vAlign w:val="center"/>
          </w:tcPr>
          <w:p w:rsidR="008A3420" w:rsidRPr="000061EF" w:rsidRDefault="008A3420" w:rsidP="000061EF">
            <w:pPr>
              <w:jc w:val="both"/>
              <w:rPr>
                <w:rFonts w:ascii="Arial" w:hAnsi="Arial" w:cs="Arial"/>
                <w:sz w:val="22"/>
                <w:szCs w:val="22"/>
              </w:rPr>
            </w:pPr>
            <w:r w:rsidRPr="000061EF">
              <w:rPr>
                <w:rFonts w:ascii="Arial" w:hAnsi="Arial" w:cs="Arial"/>
                <w:sz w:val="22"/>
                <w:szCs w:val="22"/>
              </w:rPr>
              <w:t>2.</w:t>
            </w:r>
          </w:p>
        </w:tc>
        <w:tc>
          <w:tcPr>
            <w:tcW w:w="4659" w:type="dxa"/>
            <w:shd w:val="clear" w:color="auto" w:fill="FFFFFF"/>
            <w:vAlign w:val="center"/>
          </w:tcPr>
          <w:p w:rsidR="008A3420" w:rsidRPr="000061EF" w:rsidRDefault="008A3420" w:rsidP="000061EF">
            <w:pPr>
              <w:jc w:val="both"/>
              <w:rPr>
                <w:rFonts w:ascii="Arial" w:hAnsi="Arial" w:cs="Arial"/>
                <w:sz w:val="22"/>
                <w:szCs w:val="22"/>
              </w:rPr>
            </w:pPr>
            <w:r w:rsidRPr="000061EF">
              <w:rPr>
                <w:rFonts w:ascii="Arial" w:hAnsi="Arial" w:cs="Arial"/>
                <w:sz w:val="22"/>
                <w:szCs w:val="22"/>
              </w:rPr>
              <w:t>Warunki instalowania kotłów</w:t>
            </w:r>
          </w:p>
          <w:p w:rsidR="008A3420" w:rsidRPr="000061EF" w:rsidRDefault="008A3420" w:rsidP="000061EF">
            <w:pPr>
              <w:jc w:val="both"/>
              <w:rPr>
                <w:rFonts w:ascii="Arial" w:hAnsi="Arial" w:cs="Arial"/>
                <w:sz w:val="22"/>
                <w:szCs w:val="22"/>
              </w:rPr>
            </w:pPr>
          </w:p>
        </w:tc>
        <w:tc>
          <w:tcPr>
            <w:tcW w:w="8083" w:type="dxa"/>
            <w:shd w:val="clear" w:color="auto" w:fill="FFFFFF"/>
            <w:vAlign w:val="center"/>
          </w:tcPr>
          <w:p w:rsidR="008A3420" w:rsidRPr="000061EF" w:rsidRDefault="008A3420" w:rsidP="000061EF">
            <w:pPr>
              <w:jc w:val="both"/>
              <w:rPr>
                <w:rFonts w:ascii="Arial" w:hAnsi="Arial" w:cs="Arial"/>
                <w:sz w:val="22"/>
                <w:szCs w:val="22"/>
              </w:rPr>
            </w:pPr>
            <w:r w:rsidRPr="000061EF">
              <w:rPr>
                <w:rFonts w:ascii="Arial" w:hAnsi="Arial" w:cs="Arial"/>
                <w:sz w:val="22"/>
                <w:szCs w:val="22"/>
              </w:rPr>
              <w:t>Dofinansowane projektów jest możliwe wyłącznie pod warunkiem:</w:t>
            </w:r>
          </w:p>
          <w:p w:rsidR="008A3420" w:rsidRPr="000061EF" w:rsidRDefault="008A3420" w:rsidP="00BD1F48">
            <w:pPr>
              <w:pStyle w:val="Default"/>
              <w:numPr>
                <w:ilvl w:val="0"/>
                <w:numId w:val="221"/>
              </w:numPr>
              <w:ind w:left="455" w:hanging="95"/>
              <w:jc w:val="both"/>
              <w:rPr>
                <w:rFonts w:ascii="Arial" w:hAnsi="Arial" w:cs="Arial"/>
                <w:color w:val="auto"/>
                <w:sz w:val="22"/>
                <w:szCs w:val="22"/>
              </w:rPr>
            </w:pPr>
            <w:r w:rsidRPr="000061EF">
              <w:rPr>
                <w:rFonts w:ascii="Arial" w:hAnsi="Arial" w:cs="Arial"/>
                <w:color w:val="auto"/>
                <w:sz w:val="22"/>
                <w:szCs w:val="22"/>
              </w:rPr>
              <w:t>braku ekonomicznego uzasadnienia podłączenia budynku do sieci ciepłowniczej. Wymiana źródła ciepła będzie niekwalifikowalna, jeżeli budynek jest podłączony do sieci ciepłowniczej/chłodniczej lub możliwe i racjonalne pod względem ekonomicznym jest jego podłączenie do ww. sieci;</w:t>
            </w:r>
          </w:p>
          <w:p w:rsidR="008A3420" w:rsidRPr="000061EF" w:rsidRDefault="008A3420" w:rsidP="00BD1F48">
            <w:pPr>
              <w:pStyle w:val="Default"/>
              <w:numPr>
                <w:ilvl w:val="0"/>
                <w:numId w:val="221"/>
              </w:numPr>
              <w:jc w:val="both"/>
              <w:rPr>
                <w:rFonts w:ascii="Arial" w:hAnsi="Arial" w:cs="Arial"/>
                <w:color w:val="auto"/>
                <w:sz w:val="22"/>
                <w:szCs w:val="22"/>
              </w:rPr>
            </w:pPr>
            <w:r w:rsidRPr="000061EF">
              <w:rPr>
                <w:rFonts w:ascii="Arial" w:hAnsi="Arial" w:cs="Arial"/>
                <w:color w:val="auto"/>
                <w:sz w:val="22"/>
                <w:szCs w:val="22"/>
              </w:rPr>
              <w:t>zwiększenia efektywności energetycznej,</w:t>
            </w:r>
          </w:p>
          <w:p w:rsidR="008A3420" w:rsidRPr="000061EF" w:rsidRDefault="008A3420" w:rsidP="00BD1F48">
            <w:pPr>
              <w:pStyle w:val="Default"/>
              <w:numPr>
                <w:ilvl w:val="0"/>
                <w:numId w:val="221"/>
              </w:numPr>
              <w:ind w:left="455" w:hanging="95"/>
              <w:jc w:val="both"/>
              <w:rPr>
                <w:rFonts w:ascii="Arial" w:hAnsi="Arial" w:cs="Arial"/>
                <w:color w:val="auto"/>
                <w:sz w:val="22"/>
                <w:szCs w:val="22"/>
              </w:rPr>
            </w:pPr>
            <w:r w:rsidRPr="000061EF">
              <w:rPr>
                <w:rFonts w:ascii="Arial" w:hAnsi="Arial" w:cs="Arial"/>
                <w:color w:val="auto"/>
                <w:sz w:val="22"/>
                <w:szCs w:val="22"/>
              </w:rPr>
              <w:t>zmniejszenia emisji CO2 i innych zanieczyszczeń powietrza - wsparte projekty muszą skutkować redukcją CO2 o co najmniej 30% w przypadku zmiany spalanego paliwa.</w:t>
            </w:r>
          </w:p>
          <w:p w:rsidR="008A3420" w:rsidRPr="000061EF" w:rsidRDefault="008A3420" w:rsidP="000061EF">
            <w:pPr>
              <w:pStyle w:val="Default"/>
              <w:ind w:left="288"/>
              <w:jc w:val="both"/>
              <w:rPr>
                <w:rFonts w:ascii="Arial" w:hAnsi="Arial" w:cs="Arial"/>
                <w:color w:val="auto"/>
                <w:sz w:val="22"/>
                <w:szCs w:val="22"/>
              </w:rPr>
            </w:pPr>
          </w:p>
          <w:p w:rsidR="008A3420" w:rsidRPr="000061EF" w:rsidRDefault="008A3420" w:rsidP="000061EF">
            <w:pPr>
              <w:jc w:val="both"/>
              <w:rPr>
                <w:rFonts w:ascii="Arial" w:hAnsi="Arial" w:cs="Arial"/>
                <w:sz w:val="22"/>
                <w:szCs w:val="22"/>
              </w:rPr>
            </w:pPr>
            <w:r w:rsidRPr="000061EF">
              <w:rPr>
                <w:rFonts w:ascii="Arial" w:hAnsi="Arial" w:cs="Arial"/>
                <w:sz w:val="22"/>
                <w:szCs w:val="22"/>
              </w:rPr>
              <w:t>Szczegółowe ograniczenia opisane są w SZOOP dla działania 3.3, poddziałania 3.3.1 (p. 19 Limity i ograniczenia w realizacji projektów).</w:t>
            </w:r>
          </w:p>
        </w:tc>
        <w:tc>
          <w:tcPr>
            <w:tcW w:w="1057" w:type="dxa"/>
            <w:shd w:val="clear" w:color="auto" w:fill="FFFFFF"/>
            <w:vAlign w:val="center"/>
          </w:tcPr>
          <w:p w:rsidR="008A3420" w:rsidRPr="000061EF" w:rsidRDefault="008A3420" w:rsidP="00834C19">
            <w:pPr>
              <w:rPr>
                <w:rFonts w:ascii="Arial" w:hAnsi="Arial" w:cs="Arial"/>
                <w:b/>
                <w:bCs/>
                <w:sz w:val="22"/>
                <w:szCs w:val="22"/>
              </w:rPr>
            </w:pPr>
          </w:p>
        </w:tc>
      </w:tr>
      <w:tr w:rsidR="008A3420" w:rsidRPr="000061EF" w:rsidTr="00C65D4D">
        <w:trPr>
          <w:trHeight w:val="445"/>
        </w:trPr>
        <w:tc>
          <w:tcPr>
            <w:tcW w:w="556" w:type="dxa"/>
            <w:shd w:val="clear" w:color="auto" w:fill="FFFFFF"/>
            <w:vAlign w:val="center"/>
          </w:tcPr>
          <w:p w:rsidR="008A3420" w:rsidRPr="000061EF" w:rsidRDefault="008A3420" w:rsidP="000061EF">
            <w:pPr>
              <w:jc w:val="both"/>
              <w:rPr>
                <w:rFonts w:ascii="Arial" w:hAnsi="Arial" w:cs="Arial"/>
                <w:sz w:val="22"/>
                <w:szCs w:val="22"/>
              </w:rPr>
            </w:pPr>
            <w:r w:rsidRPr="000061EF">
              <w:rPr>
                <w:rFonts w:ascii="Arial" w:hAnsi="Arial" w:cs="Arial"/>
                <w:sz w:val="22"/>
                <w:szCs w:val="22"/>
              </w:rPr>
              <w:t>3.</w:t>
            </w:r>
          </w:p>
        </w:tc>
        <w:tc>
          <w:tcPr>
            <w:tcW w:w="4659" w:type="dxa"/>
            <w:shd w:val="clear" w:color="auto" w:fill="FFFFFF"/>
            <w:vAlign w:val="center"/>
          </w:tcPr>
          <w:p w:rsidR="008A3420" w:rsidRPr="000061EF" w:rsidRDefault="008A3420" w:rsidP="000061EF">
            <w:pPr>
              <w:jc w:val="both"/>
              <w:rPr>
                <w:rFonts w:ascii="Arial" w:hAnsi="Arial" w:cs="Arial"/>
                <w:sz w:val="22"/>
                <w:szCs w:val="22"/>
              </w:rPr>
            </w:pPr>
            <w:r w:rsidRPr="000061EF">
              <w:rPr>
                <w:rFonts w:ascii="Arial" w:hAnsi="Arial" w:cs="Arial"/>
                <w:sz w:val="22"/>
                <w:szCs w:val="22"/>
              </w:rPr>
              <w:t>Zgodność wspieranych inwestycji z przepisami dotyczącymi emisji zanieczyszczeń i efektywności energetycznej</w:t>
            </w:r>
          </w:p>
        </w:tc>
        <w:tc>
          <w:tcPr>
            <w:tcW w:w="8083" w:type="dxa"/>
            <w:shd w:val="clear" w:color="auto" w:fill="FFFFFF"/>
            <w:vAlign w:val="center"/>
          </w:tcPr>
          <w:p w:rsidR="008A3420" w:rsidRDefault="008A3420" w:rsidP="000061EF">
            <w:pPr>
              <w:jc w:val="both"/>
              <w:rPr>
                <w:rFonts w:ascii="Arial" w:hAnsi="Arial" w:cs="Arial"/>
                <w:sz w:val="22"/>
                <w:szCs w:val="22"/>
              </w:rPr>
            </w:pPr>
            <w:r w:rsidRPr="000061EF">
              <w:rPr>
                <w:rFonts w:ascii="Arial" w:hAnsi="Arial" w:cs="Arial"/>
                <w:sz w:val="22"/>
                <w:szCs w:val="22"/>
              </w:rPr>
              <w:t xml:space="preserve">Przez to kryterium należy rozumieć, że instalowane nowe urządzenia do ogrzewania powinny od początku okresu programowania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rsidR="00E86EAE" w:rsidRPr="00834C19" w:rsidRDefault="00E86EAE" w:rsidP="000061EF">
            <w:pPr>
              <w:jc w:val="both"/>
              <w:rPr>
                <w:rFonts w:ascii="Arial" w:hAnsi="Arial" w:cs="Arial"/>
                <w:sz w:val="22"/>
                <w:szCs w:val="22"/>
              </w:rPr>
            </w:pPr>
          </w:p>
        </w:tc>
        <w:tc>
          <w:tcPr>
            <w:tcW w:w="1057" w:type="dxa"/>
            <w:shd w:val="clear" w:color="auto" w:fill="FFFFFF"/>
            <w:vAlign w:val="center"/>
          </w:tcPr>
          <w:p w:rsidR="008A3420" w:rsidRPr="000061EF" w:rsidRDefault="008A3420" w:rsidP="000061EF">
            <w:pPr>
              <w:rPr>
                <w:rFonts w:ascii="Arial" w:hAnsi="Arial" w:cs="Arial"/>
                <w:b/>
                <w:bCs/>
                <w:sz w:val="22"/>
                <w:szCs w:val="22"/>
              </w:rPr>
            </w:pPr>
          </w:p>
        </w:tc>
      </w:tr>
      <w:tr w:rsidR="008A3420" w:rsidRPr="000061EF" w:rsidTr="00C65D4D">
        <w:trPr>
          <w:trHeight w:val="445"/>
        </w:trPr>
        <w:tc>
          <w:tcPr>
            <w:tcW w:w="556" w:type="dxa"/>
            <w:shd w:val="clear" w:color="auto" w:fill="FFFFFF"/>
            <w:vAlign w:val="center"/>
          </w:tcPr>
          <w:p w:rsidR="008A3420" w:rsidRPr="000061EF" w:rsidRDefault="008A3420" w:rsidP="000061EF">
            <w:pPr>
              <w:jc w:val="both"/>
              <w:rPr>
                <w:rFonts w:ascii="Arial" w:hAnsi="Arial" w:cs="Arial"/>
                <w:sz w:val="22"/>
                <w:szCs w:val="22"/>
              </w:rPr>
            </w:pPr>
            <w:r w:rsidRPr="000061EF">
              <w:rPr>
                <w:rFonts w:ascii="Arial" w:hAnsi="Arial" w:cs="Arial"/>
                <w:sz w:val="22"/>
                <w:szCs w:val="22"/>
              </w:rPr>
              <w:t>4.</w:t>
            </w:r>
          </w:p>
        </w:tc>
        <w:tc>
          <w:tcPr>
            <w:tcW w:w="4659" w:type="dxa"/>
            <w:shd w:val="clear" w:color="auto" w:fill="FFFFFF"/>
            <w:vAlign w:val="center"/>
          </w:tcPr>
          <w:p w:rsidR="008A3420" w:rsidRPr="000061EF" w:rsidRDefault="008A3420" w:rsidP="000061EF">
            <w:pPr>
              <w:jc w:val="both"/>
              <w:rPr>
                <w:rFonts w:ascii="Arial" w:hAnsi="Arial" w:cs="Arial"/>
                <w:sz w:val="22"/>
                <w:szCs w:val="22"/>
              </w:rPr>
            </w:pPr>
            <w:r w:rsidRPr="000061EF">
              <w:rPr>
                <w:rFonts w:ascii="Arial" w:hAnsi="Arial" w:cs="Arial"/>
                <w:sz w:val="22"/>
                <w:szCs w:val="22"/>
              </w:rPr>
              <w:t xml:space="preserve">Komplementarność z  działaniami </w:t>
            </w:r>
            <w:r w:rsidRPr="000061EF">
              <w:rPr>
                <w:rFonts w:ascii="Arial" w:hAnsi="Arial" w:cs="Arial"/>
                <w:sz w:val="22"/>
                <w:szCs w:val="22"/>
              </w:rPr>
              <w:lastRenderedPageBreak/>
              <w:t>zwiększającymi efektywność energetyczną</w:t>
            </w:r>
          </w:p>
        </w:tc>
        <w:tc>
          <w:tcPr>
            <w:tcW w:w="8083" w:type="dxa"/>
            <w:shd w:val="clear" w:color="auto" w:fill="FFFFFF"/>
            <w:vAlign w:val="center"/>
          </w:tcPr>
          <w:p w:rsidR="008A3420" w:rsidRPr="000061EF" w:rsidRDefault="008A3420" w:rsidP="000061EF">
            <w:pPr>
              <w:autoSpaceDE w:val="0"/>
              <w:autoSpaceDN w:val="0"/>
              <w:jc w:val="both"/>
              <w:rPr>
                <w:rFonts w:ascii="Arial" w:hAnsi="Arial" w:cs="Arial"/>
                <w:sz w:val="22"/>
                <w:szCs w:val="22"/>
              </w:rPr>
            </w:pPr>
            <w:r w:rsidRPr="000061EF">
              <w:rPr>
                <w:rFonts w:ascii="Arial" w:hAnsi="Arial" w:cs="Arial"/>
                <w:sz w:val="22"/>
                <w:szCs w:val="22"/>
              </w:rPr>
              <w:lastRenderedPageBreak/>
              <w:t xml:space="preserve">Przez to kryterium należy rozumieć, że nowy kocioł może być instalowany </w:t>
            </w:r>
            <w:r w:rsidRPr="000061EF">
              <w:rPr>
                <w:rFonts w:ascii="Arial" w:hAnsi="Arial" w:cs="Arial"/>
                <w:sz w:val="22"/>
                <w:szCs w:val="22"/>
              </w:rPr>
              <w:lastRenderedPageBreak/>
              <w:t xml:space="preserve">wyłącznie w budynkach, w których w  okresie ostatnich 10 lat wykonano inwestycje zwiększające efektywność energetyczną i ograniczające zapotrzebowanie na energię w budynku. </w:t>
            </w:r>
          </w:p>
          <w:p w:rsidR="008A3420" w:rsidRPr="000061EF" w:rsidRDefault="008A3420" w:rsidP="000061EF">
            <w:pPr>
              <w:autoSpaceDE w:val="0"/>
              <w:autoSpaceDN w:val="0"/>
              <w:jc w:val="both"/>
              <w:rPr>
                <w:rFonts w:ascii="Arial" w:hAnsi="Arial" w:cs="Arial"/>
                <w:sz w:val="22"/>
                <w:szCs w:val="22"/>
              </w:rPr>
            </w:pPr>
          </w:p>
          <w:p w:rsidR="008A3420" w:rsidRPr="000061EF" w:rsidRDefault="008A3420" w:rsidP="000061EF">
            <w:pPr>
              <w:jc w:val="both"/>
              <w:rPr>
                <w:rFonts w:ascii="Arial" w:hAnsi="Arial" w:cs="Arial"/>
                <w:sz w:val="22"/>
                <w:szCs w:val="22"/>
              </w:rPr>
            </w:pPr>
            <w:r w:rsidRPr="000061EF">
              <w:rPr>
                <w:rFonts w:ascii="Arial" w:hAnsi="Arial" w:cs="Arial"/>
                <w:sz w:val="22"/>
                <w:szCs w:val="22"/>
              </w:rPr>
              <w:t>Kryterium będzie oceniane w oparciu o dokumentację konkursową, w szczególności oświadczenie wnioskodawcy dołączane do dokumentacji projektowej.</w:t>
            </w:r>
          </w:p>
        </w:tc>
        <w:tc>
          <w:tcPr>
            <w:tcW w:w="1057" w:type="dxa"/>
            <w:shd w:val="clear" w:color="auto" w:fill="FFFFFF"/>
            <w:vAlign w:val="center"/>
          </w:tcPr>
          <w:p w:rsidR="008A3420" w:rsidRPr="000061EF" w:rsidRDefault="008A3420" w:rsidP="00834C19">
            <w:pPr>
              <w:rPr>
                <w:rFonts w:ascii="Arial" w:hAnsi="Arial" w:cs="Arial"/>
                <w:b/>
                <w:bCs/>
                <w:sz w:val="22"/>
                <w:szCs w:val="22"/>
              </w:rPr>
            </w:pPr>
          </w:p>
        </w:tc>
      </w:tr>
      <w:tr w:rsidR="008231AB" w:rsidRPr="000061EF" w:rsidTr="00C65D4D">
        <w:trPr>
          <w:trHeight w:val="625"/>
        </w:trPr>
        <w:tc>
          <w:tcPr>
            <w:tcW w:w="14355" w:type="dxa"/>
            <w:gridSpan w:val="4"/>
            <w:shd w:val="clear" w:color="auto" w:fill="F2F2F2"/>
            <w:vAlign w:val="center"/>
          </w:tcPr>
          <w:p w:rsidR="008231AB" w:rsidRPr="000061EF" w:rsidRDefault="008231AB" w:rsidP="000061EF">
            <w:pPr>
              <w:rPr>
                <w:rFonts w:ascii="Arial" w:hAnsi="Arial" w:cs="Arial"/>
                <w:b/>
                <w:bCs/>
                <w:sz w:val="22"/>
                <w:szCs w:val="22"/>
              </w:rPr>
            </w:pPr>
            <w:r w:rsidRPr="000061EF">
              <w:rPr>
                <w:rFonts w:ascii="Arial" w:hAnsi="Arial" w:cs="Arial"/>
                <w:b/>
                <w:bCs/>
                <w:sz w:val="22"/>
                <w:szCs w:val="22"/>
              </w:rPr>
              <w:lastRenderedPageBreak/>
              <w:t>Projekty z zakresu modernizacji systemów oświetlenia</w:t>
            </w:r>
          </w:p>
        </w:tc>
      </w:tr>
      <w:tr w:rsidR="008231AB" w:rsidRPr="000061EF" w:rsidTr="00C65D4D">
        <w:trPr>
          <w:trHeight w:val="445"/>
        </w:trPr>
        <w:tc>
          <w:tcPr>
            <w:tcW w:w="556" w:type="dxa"/>
            <w:shd w:val="clear" w:color="auto" w:fill="FFFFFF"/>
            <w:vAlign w:val="center"/>
          </w:tcPr>
          <w:p w:rsidR="008231AB" w:rsidRPr="000061EF" w:rsidRDefault="008231AB" w:rsidP="000061EF">
            <w:pPr>
              <w:ind w:right="34"/>
              <w:jc w:val="center"/>
              <w:rPr>
                <w:rFonts w:ascii="Arial" w:hAnsi="Arial" w:cs="Arial"/>
                <w:sz w:val="22"/>
                <w:szCs w:val="22"/>
              </w:rPr>
            </w:pPr>
            <w:r w:rsidRPr="000061EF">
              <w:rPr>
                <w:rFonts w:ascii="Arial" w:hAnsi="Arial" w:cs="Arial"/>
                <w:sz w:val="22"/>
                <w:szCs w:val="22"/>
              </w:rPr>
              <w:t>1.</w:t>
            </w:r>
          </w:p>
        </w:tc>
        <w:tc>
          <w:tcPr>
            <w:tcW w:w="4659" w:type="dxa"/>
            <w:shd w:val="clear" w:color="auto" w:fill="FFFFFF"/>
            <w:vAlign w:val="center"/>
          </w:tcPr>
          <w:p w:rsidR="008231AB" w:rsidRPr="000061EF" w:rsidRDefault="008231AB" w:rsidP="000061EF">
            <w:pPr>
              <w:jc w:val="both"/>
              <w:rPr>
                <w:rFonts w:ascii="Arial" w:hAnsi="Arial" w:cs="Arial"/>
                <w:sz w:val="22"/>
                <w:szCs w:val="22"/>
              </w:rPr>
            </w:pPr>
            <w:r w:rsidRPr="000061EF">
              <w:rPr>
                <w:rFonts w:ascii="Arial" w:hAnsi="Arial" w:cs="Arial"/>
                <w:sz w:val="22"/>
                <w:szCs w:val="22"/>
              </w:rPr>
              <w:t xml:space="preserve">Zgodność </w:t>
            </w:r>
            <w:r w:rsidR="00D01900" w:rsidRPr="000061EF">
              <w:rPr>
                <w:rFonts w:ascii="Arial" w:hAnsi="Arial" w:cs="Arial"/>
                <w:sz w:val="22"/>
                <w:szCs w:val="22"/>
              </w:rPr>
              <w:t>z </w:t>
            </w:r>
            <w:r w:rsidRPr="000061EF">
              <w:rPr>
                <w:rFonts w:ascii="Arial" w:hAnsi="Arial" w:cs="Arial"/>
                <w:sz w:val="22"/>
                <w:szCs w:val="22"/>
              </w:rPr>
              <w:t>Planem Gospodarki Niskoemisyjnej</w:t>
            </w:r>
          </w:p>
        </w:tc>
        <w:tc>
          <w:tcPr>
            <w:tcW w:w="8083" w:type="dxa"/>
            <w:shd w:val="clear" w:color="auto" w:fill="FFFFFF"/>
            <w:vAlign w:val="center"/>
          </w:tcPr>
          <w:p w:rsidR="008231AB" w:rsidRPr="000061EF" w:rsidRDefault="008231AB" w:rsidP="000061EF">
            <w:pPr>
              <w:jc w:val="both"/>
              <w:rPr>
                <w:rFonts w:ascii="Arial" w:hAnsi="Arial" w:cs="Arial"/>
                <w:sz w:val="22"/>
                <w:szCs w:val="22"/>
              </w:rPr>
            </w:pPr>
            <w:r w:rsidRPr="000061EF">
              <w:rPr>
                <w:rFonts w:ascii="Arial" w:hAnsi="Arial" w:cs="Arial"/>
                <w:sz w:val="22"/>
                <w:szCs w:val="22"/>
              </w:rPr>
              <w:t xml:space="preserve">Kryterium weryfikować będzie czy projekt wynika </w:t>
            </w:r>
            <w:r w:rsidR="00D01900" w:rsidRPr="000061EF">
              <w:rPr>
                <w:rFonts w:ascii="Arial" w:hAnsi="Arial" w:cs="Arial"/>
                <w:sz w:val="22"/>
                <w:szCs w:val="22"/>
              </w:rPr>
              <w:t>z </w:t>
            </w:r>
            <w:r w:rsidRPr="000061EF">
              <w:rPr>
                <w:rFonts w:ascii="Arial" w:hAnsi="Arial" w:cs="Arial"/>
                <w:sz w:val="22"/>
                <w:szCs w:val="22"/>
              </w:rPr>
              <w:t xml:space="preserve">Planu Gospodarki Niskoemisyjnej gminy, na terenie której jest realizowany. </w:t>
            </w:r>
          </w:p>
          <w:p w:rsidR="008231AB" w:rsidRPr="000061EF" w:rsidRDefault="008231AB" w:rsidP="00834C19">
            <w:pPr>
              <w:jc w:val="both"/>
              <w:rPr>
                <w:rFonts w:ascii="Arial" w:hAnsi="Arial" w:cs="Arial"/>
                <w:sz w:val="22"/>
                <w:szCs w:val="22"/>
              </w:rPr>
            </w:pPr>
          </w:p>
          <w:p w:rsidR="008231AB" w:rsidRPr="000061EF" w:rsidRDefault="008231AB" w:rsidP="000061EF">
            <w:pPr>
              <w:jc w:val="both"/>
              <w:rPr>
                <w:rFonts w:ascii="Arial" w:hAnsi="Arial" w:cs="Arial"/>
                <w:sz w:val="22"/>
                <w:szCs w:val="22"/>
              </w:rPr>
            </w:pPr>
            <w:r w:rsidRPr="000061EF">
              <w:rPr>
                <w:rFonts w:ascii="Arial" w:hAnsi="Arial" w:cs="Arial"/>
                <w:sz w:val="22"/>
                <w:szCs w:val="22"/>
              </w:rPr>
              <w:t xml:space="preserve">W przypadku projektów zlokalizowanych na terenie dwóch i więcej gmin dofinansowanie przyznawane jest tylko, jeśli </w:t>
            </w:r>
            <w:r w:rsidR="002B0FC8" w:rsidRPr="000061EF">
              <w:rPr>
                <w:rFonts w:ascii="Arial" w:hAnsi="Arial" w:cs="Arial"/>
                <w:sz w:val="22"/>
                <w:szCs w:val="22"/>
              </w:rPr>
              <w:t xml:space="preserve">cały zakres rzeczowy projektu jest objęty </w:t>
            </w:r>
            <w:r w:rsidRPr="000061EF">
              <w:rPr>
                <w:rFonts w:ascii="Arial" w:hAnsi="Arial" w:cs="Arial"/>
                <w:sz w:val="22"/>
                <w:szCs w:val="22"/>
              </w:rPr>
              <w:t>obowiązującym na danym terenie plan</w:t>
            </w:r>
            <w:r w:rsidR="002B0FC8" w:rsidRPr="000061EF">
              <w:rPr>
                <w:rFonts w:ascii="Arial" w:hAnsi="Arial" w:cs="Arial"/>
                <w:sz w:val="22"/>
                <w:szCs w:val="22"/>
              </w:rPr>
              <w:t>em</w:t>
            </w:r>
            <w:r w:rsidRPr="000061EF">
              <w:rPr>
                <w:rFonts w:ascii="Arial" w:hAnsi="Arial" w:cs="Arial"/>
                <w:sz w:val="22"/>
                <w:szCs w:val="22"/>
              </w:rPr>
              <w:t xml:space="preserve"> gospodarki niskoemisyjnej. </w:t>
            </w:r>
          </w:p>
          <w:p w:rsidR="008231AB" w:rsidRPr="000061EF" w:rsidRDefault="00EE5B28" w:rsidP="000061EF">
            <w:pPr>
              <w:jc w:val="both"/>
              <w:rPr>
                <w:rFonts w:ascii="Arial" w:hAnsi="Arial" w:cs="Arial"/>
                <w:sz w:val="22"/>
                <w:szCs w:val="22"/>
              </w:rPr>
            </w:pPr>
            <w:r w:rsidRPr="000061EF">
              <w:rPr>
                <w:rFonts w:ascii="Arial" w:hAnsi="Arial" w:cs="Arial"/>
                <w:bCs/>
                <w:sz w:val="22"/>
                <w:szCs w:val="22"/>
              </w:rPr>
              <w:t>Kryterium będzie oceniane w oparciu o dokumentację konkursową, w szczególności załącznik do wniosku o dofinansowanie – Plan Gospodarki Niskoemisyjnej (</w:t>
            </w:r>
            <w:r w:rsidR="005C1E33" w:rsidRPr="000061EF">
              <w:rPr>
                <w:rFonts w:ascii="Arial" w:hAnsi="Arial" w:cs="Arial"/>
                <w:bCs/>
                <w:sz w:val="22"/>
                <w:szCs w:val="22"/>
              </w:rPr>
              <w:t xml:space="preserve">przedłożony </w:t>
            </w:r>
            <w:r w:rsidRPr="000061EF">
              <w:rPr>
                <w:rFonts w:ascii="Arial" w:hAnsi="Arial" w:cs="Arial"/>
                <w:bCs/>
                <w:sz w:val="22"/>
                <w:szCs w:val="22"/>
              </w:rPr>
              <w:t>na nośniku elektronicznym).</w:t>
            </w:r>
          </w:p>
        </w:tc>
        <w:tc>
          <w:tcPr>
            <w:tcW w:w="1057" w:type="dxa"/>
            <w:shd w:val="clear" w:color="auto" w:fill="FFFFFF"/>
            <w:vAlign w:val="center"/>
          </w:tcPr>
          <w:p w:rsidR="008231AB" w:rsidRPr="000061EF" w:rsidRDefault="008231AB" w:rsidP="000061EF">
            <w:pPr>
              <w:rPr>
                <w:rFonts w:ascii="Arial" w:hAnsi="Arial" w:cs="Arial"/>
                <w:b/>
                <w:bCs/>
                <w:sz w:val="22"/>
                <w:szCs w:val="22"/>
              </w:rPr>
            </w:pPr>
          </w:p>
        </w:tc>
      </w:tr>
      <w:tr w:rsidR="008231AB" w:rsidRPr="000061EF" w:rsidTr="00C65D4D">
        <w:trPr>
          <w:trHeight w:val="445"/>
        </w:trPr>
        <w:tc>
          <w:tcPr>
            <w:tcW w:w="556" w:type="dxa"/>
            <w:shd w:val="clear" w:color="auto" w:fill="FFFFFF"/>
            <w:vAlign w:val="center"/>
          </w:tcPr>
          <w:p w:rsidR="008231AB" w:rsidRPr="000061EF" w:rsidRDefault="008231AB" w:rsidP="000061EF">
            <w:pPr>
              <w:ind w:right="34"/>
              <w:jc w:val="center"/>
              <w:rPr>
                <w:rFonts w:ascii="Arial" w:hAnsi="Arial" w:cs="Arial"/>
                <w:sz w:val="22"/>
                <w:szCs w:val="22"/>
              </w:rPr>
            </w:pPr>
            <w:r w:rsidRPr="000061EF">
              <w:rPr>
                <w:rFonts w:ascii="Arial" w:hAnsi="Arial" w:cs="Arial"/>
                <w:sz w:val="22"/>
                <w:szCs w:val="22"/>
              </w:rPr>
              <w:t>2.</w:t>
            </w:r>
          </w:p>
        </w:tc>
        <w:tc>
          <w:tcPr>
            <w:tcW w:w="4659" w:type="dxa"/>
            <w:shd w:val="clear" w:color="auto" w:fill="FFFFFF"/>
            <w:vAlign w:val="center"/>
          </w:tcPr>
          <w:p w:rsidR="008231AB" w:rsidRPr="000061EF" w:rsidRDefault="008231AB" w:rsidP="000061EF">
            <w:pPr>
              <w:jc w:val="both"/>
              <w:rPr>
                <w:rFonts w:ascii="Arial" w:hAnsi="Arial" w:cs="Arial"/>
                <w:sz w:val="22"/>
                <w:szCs w:val="22"/>
              </w:rPr>
            </w:pPr>
            <w:r w:rsidRPr="000061EF">
              <w:rPr>
                <w:rFonts w:ascii="Arial" w:hAnsi="Arial" w:cs="Arial"/>
                <w:sz w:val="22"/>
                <w:szCs w:val="22"/>
              </w:rPr>
              <w:t>Ograniczenia w wymianie źródeł światła</w:t>
            </w:r>
          </w:p>
        </w:tc>
        <w:tc>
          <w:tcPr>
            <w:tcW w:w="8083" w:type="dxa"/>
            <w:shd w:val="clear" w:color="auto" w:fill="FFFFFF"/>
            <w:vAlign w:val="center"/>
          </w:tcPr>
          <w:p w:rsidR="008231AB" w:rsidRPr="000061EF" w:rsidRDefault="008231AB" w:rsidP="000061EF">
            <w:pPr>
              <w:jc w:val="both"/>
              <w:rPr>
                <w:rFonts w:ascii="Arial" w:hAnsi="Arial" w:cs="Arial"/>
                <w:sz w:val="22"/>
                <w:szCs w:val="22"/>
              </w:rPr>
            </w:pPr>
            <w:r w:rsidRPr="000061EF">
              <w:rPr>
                <w:rFonts w:ascii="Arial" w:hAnsi="Arial" w:cs="Arial"/>
                <w:sz w:val="22"/>
                <w:szCs w:val="22"/>
              </w:rPr>
              <w:t xml:space="preserve">W ramach projektów RPO WP 2014-2020 nie będą dofinansowanie źródła światła wycofywane ze sprzedaży z rynku UE lub planowane do wycofania, wymienione w Rozporządzeniu Komisji (WE) nr 245/2009, zmienionego przez Rozporządzenie nr 347/2010, ustalającym wymogi dotyczące ekoprojektu dla produktów oświetleniowych przeznaczonych dla sektora instytucjonalnego. </w:t>
            </w:r>
          </w:p>
          <w:p w:rsidR="008231AB" w:rsidRPr="000061EF" w:rsidRDefault="008231AB" w:rsidP="00834C19">
            <w:pPr>
              <w:pStyle w:val="Tekstprzypisudolnego"/>
              <w:jc w:val="both"/>
              <w:rPr>
                <w:rFonts w:ascii="Arial" w:hAnsi="Arial" w:cs="Arial"/>
                <w:sz w:val="22"/>
                <w:szCs w:val="22"/>
              </w:rPr>
            </w:pPr>
            <w:r w:rsidRPr="000061EF">
              <w:rPr>
                <w:rFonts w:ascii="Arial" w:hAnsi="Arial" w:cs="Arial"/>
                <w:sz w:val="22"/>
                <w:szCs w:val="22"/>
              </w:rPr>
              <w:t>Rozporządzenie to określa harmonogram wycofywania z obrotu lamp rtęciowych oraz lamp o niskiej efektywności (od 2010 do 2017 r.).</w:t>
            </w:r>
          </w:p>
        </w:tc>
        <w:tc>
          <w:tcPr>
            <w:tcW w:w="1057" w:type="dxa"/>
            <w:shd w:val="clear" w:color="auto" w:fill="FFFFFF"/>
            <w:vAlign w:val="center"/>
          </w:tcPr>
          <w:p w:rsidR="008231AB" w:rsidRPr="000061EF" w:rsidRDefault="008231AB" w:rsidP="000061EF">
            <w:pPr>
              <w:rPr>
                <w:rFonts w:ascii="Arial" w:hAnsi="Arial" w:cs="Arial"/>
                <w:b/>
                <w:bCs/>
                <w:sz w:val="22"/>
                <w:szCs w:val="22"/>
              </w:rPr>
            </w:pPr>
          </w:p>
        </w:tc>
      </w:tr>
      <w:tr w:rsidR="0031366C" w:rsidRPr="000061EF" w:rsidTr="00C65D4D">
        <w:trPr>
          <w:trHeight w:val="445"/>
        </w:trPr>
        <w:tc>
          <w:tcPr>
            <w:tcW w:w="14355" w:type="dxa"/>
            <w:gridSpan w:val="4"/>
            <w:shd w:val="clear" w:color="auto" w:fill="F2F2F2"/>
            <w:vAlign w:val="center"/>
          </w:tcPr>
          <w:p w:rsidR="0031366C" w:rsidRPr="000061EF" w:rsidRDefault="0031366C" w:rsidP="000061EF">
            <w:pPr>
              <w:rPr>
                <w:rFonts w:ascii="Arial" w:hAnsi="Arial" w:cs="Arial"/>
                <w:b/>
                <w:bCs/>
                <w:sz w:val="22"/>
                <w:szCs w:val="22"/>
              </w:rPr>
            </w:pPr>
            <w:r w:rsidRPr="000061EF">
              <w:rPr>
                <w:rFonts w:ascii="Arial" w:hAnsi="Arial" w:cs="Arial"/>
                <w:b/>
                <w:bCs/>
                <w:sz w:val="22"/>
                <w:szCs w:val="22"/>
              </w:rPr>
              <w:t>Projekty w zakresie budowy lub modernizacji budynków użyteczności publicznej, które będą spełniać standardy budownictwa pasywnego</w:t>
            </w:r>
          </w:p>
          <w:p w:rsidR="0031366C" w:rsidRPr="000061EF" w:rsidRDefault="0031366C" w:rsidP="000061EF">
            <w:pPr>
              <w:rPr>
                <w:rFonts w:ascii="Arial" w:hAnsi="Arial" w:cs="Arial"/>
                <w:b/>
                <w:bCs/>
                <w:sz w:val="22"/>
                <w:szCs w:val="22"/>
              </w:rPr>
            </w:pPr>
          </w:p>
        </w:tc>
      </w:tr>
      <w:tr w:rsidR="001D105F" w:rsidRPr="000061EF" w:rsidTr="00C65D4D">
        <w:trPr>
          <w:trHeight w:val="445"/>
        </w:trPr>
        <w:tc>
          <w:tcPr>
            <w:tcW w:w="556" w:type="dxa"/>
            <w:shd w:val="clear" w:color="auto" w:fill="FFFFFF"/>
            <w:vAlign w:val="center"/>
          </w:tcPr>
          <w:p w:rsidR="001D105F" w:rsidRPr="000061EF" w:rsidRDefault="001D105F" w:rsidP="000061EF">
            <w:pPr>
              <w:rPr>
                <w:rFonts w:ascii="Arial" w:hAnsi="Arial" w:cs="Arial"/>
                <w:bCs/>
                <w:sz w:val="22"/>
                <w:szCs w:val="22"/>
              </w:rPr>
            </w:pPr>
            <w:r w:rsidRPr="000061EF">
              <w:rPr>
                <w:rFonts w:ascii="Arial" w:hAnsi="Arial" w:cs="Arial"/>
                <w:bCs/>
                <w:sz w:val="22"/>
                <w:szCs w:val="22"/>
              </w:rPr>
              <w:t>1.</w:t>
            </w:r>
          </w:p>
        </w:tc>
        <w:tc>
          <w:tcPr>
            <w:tcW w:w="4659" w:type="dxa"/>
            <w:shd w:val="clear" w:color="auto" w:fill="FFFFFF"/>
            <w:vAlign w:val="center"/>
          </w:tcPr>
          <w:p w:rsidR="001D105F" w:rsidRPr="000061EF" w:rsidRDefault="001D105F" w:rsidP="000061EF">
            <w:pPr>
              <w:rPr>
                <w:rFonts w:ascii="Arial" w:hAnsi="Arial" w:cs="Arial"/>
                <w:sz w:val="22"/>
                <w:szCs w:val="22"/>
              </w:rPr>
            </w:pPr>
            <w:r w:rsidRPr="000061EF">
              <w:rPr>
                <w:rFonts w:ascii="Arial" w:hAnsi="Arial" w:cs="Arial"/>
                <w:sz w:val="22"/>
                <w:szCs w:val="22"/>
              </w:rPr>
              <w:t xml:space="preserve">Zgodność </w:t>
            </w:r>
            <w:r w:rsidR="00D01900" w:rsidRPr="000061EF">
              <w:rPr>
                <w:rFonts w:ascii="Arial" w:hAnsi="Arial" w:cs="Arial"/>
                <w:sz w:val="22"/>
                <w:szCs w:val="22"/>
              </w:rPr>
              <w:t>z </w:t>
            </w:r>
            <w:r w:rsidRPr="000061EF">
              <w:rPr>
                <w:rFonts w:ascii="Arial" w:hAnsi="Arial" w:cs="Arial"/>
                <w:sz w:val="22"/>
                <w:szCs w:val="22"/>
              </w:rPr>
              <w:t>Planem Gospodarki Niskoemisyjnej</w:t>
            </w:r>
          </w:p>
        </w:tc>
        <w:tc>
          <w:tcPr>
            <w:tcW w:w="8083" w:type="dxa"/>
            <w:shd w:val="clear" w:color="auto" w:fill="FFFFFF"/>
            <w:vAlign w:val="center"/>
          </w:tcPr>
          <w:p w:rsidR="001D105F" w:rsidRPr="000061EF" w:rsidRDefault="001D105F" w:rsidP="000061EF">
            <w:pPr>
              <w:jc w:val="both"/>
              <w:rPr>
                <w:rFonts w:ascii="Arial" w:hAnsi="Arial" w:cs="Arial"/>
                <w:sz w:val="22"/>
                <w:szCs w:val="22"/>
              </w:rPr>
            </w:pPr>
            <w:r w:rsidRPr="000061EF">
              <w:rPr>
                <w:rFonts w:ascii="Arial" w:hAnsi="Arial" w:cs="Arial"/>
                <w:sz w:val="22"/>
                <w:szCs w:val="22"/>
              </w:rPr>
              <w:t xml:space="preserve">Kryterium weryfikować będzie czy projekt wynika </w:t>
            </w:r>
            <w:r w:rsidR="00D01900" w:rsidRPr="000061EF">
              <w:rPr>
                <w:rFonts w:ascii="Arial" w:hAnsi="Arial" w:cs="Arial"/>
                <w:sz w:val="22"/>
                <w:szCs w:val="22"/>
              </w:rPr>
              <w:t>z </w:t>
            </w:r>
            <w:r w:rsidRPr="000061EF">
              <w:rPr>
                <w:rFonts w:ascii="Arial" w:hAnsi="Arial" w:cs="Arial"/>
                <w:sz w:val="22"/>
                <w:szCs w:val="22"/>
              </w:rPr>
              <w:t xml:space="preserve">Planu Gospodarki Niskoemisyjnej gminy, na terenie której jest realizowany. </w:t>
            </w:r>
          </w:p>
          <w:p w:rsidR="001D105F" w:rsidRPr="000061EF" w:rsidRDefault="001D105F" w:rsidP="00834C19">
            <w:pPr>
              <w:jc w:val="both"/>
              <w:rPr>
                <w:rFonts w:ascii="Arial" w:hAnsi="Arial" w:cs="Arial"/>
                <w:sz w:val="22"/>
                <w:szCs w:val="22"/>
              </w:rPr>
            </w:pPr>
          </w:p>
          <w:p w:rsidR="005A4994" w:rsidRPr="000061EF" w:rsidRDefault="001D105F" w:rsidP="000061EF">
            <w:pPr>
              <w:pStyle w:val="Tekstkomentarza"/>
              <w:jc w:val="both"/>
              <w:rPr>
                <w:rFonts w:ascii="Arial" w:hAnsi="Arial" w:cs="Arial"/>
                <w:sz w:val="22"/>
                <w:szCs w:val="22"/>
              </w:rPr>
            </w:pPr>
            <w:r w:rsidRPr="000061EF">
              <w:rPr>
                <w:rFonts w:ascii="Arial" w:hAnsi="Arial" w:cs="Arial"/>
                <w:sz w:val="22"/>
                <w:szCs w:val="22"/>
              </w:rPr>
              <w:t xml:space="preserve">W przypadku projektów zlokalizowanych na terenie dwóch i więcej gmin dofinansowanie przyznawane jest tylko, jeśli </w:t>
            </w:r>
            <w:r w:rsidR="002B0FC8" w:rsidRPr="000061EF">
              <w:rPr>
                <w:rFonts w:ascii="Arial" w:hAnsi="Arial" w:cs="Arial"/>
                <w:sz w:val="22"/>
                <w:szCs w:val="22"/>
              </w:rPr>
              <w:t xml:space="preserve">cały zakres rzeczowy projektu jest objęty </w:t>
            </w:r>
            <w:r w:rsidRPr="000061EF">
              <w:rPr>
                <w:rFonts w:ascii="Arial" w:hAnsi="Arial" w:cs="Arial"/>
                <w:sz w:val="22"/>
                <w:szCs w:val="22"/>
              </w:rPr>
              <w:t>obowiązującym na danym terenie plan</w:t>
            </w:r>
            <w:r w:rsidR="002B0FC8" w:rsidRPr="000061EF">
              <w:rPr>
                <w:rFonts w:ascii="Arial" w:hAnsi="Arial" w:cs="Arial"/>
                <w:sz w:val="22"/>
                <w:szCs w:val="22"/>
              </w:rPr>
              <w:t>em</w:t>
            </w:r>
            <w:r w:rsidRPr="000061EF">
              <w:rPr>
                <w:rFonts w:ascii="Arial" w:hAnsi="Arial" w:cs="Arial"/>
                <w:sz w:val="22"/>
                <w:szCs w:val="22"/>
              </w:rPr>
              <w:t xml:space="preserve"> gospodarki niskoemisyjnej. </w:t>
            </w:r>
          </w:p>
          <w:p w:rsidR="001D105F" w:rsidRPr="000061EF" w:rsidRDefault="00EE5B28" w:rsidP="000061EF">
            <w:pPr>
              <w:jc w:val="both"/>
              <w:rPr>
                <w:rFonts w:ascii="Arial" w:hAnsi="Arial" w:cs="Arial"/>
                <w:bCs/>
                <w:sz w:val="22"/>
                <w:szCs w:val="22"/>
              </w:rPr>
            </w:pPr>
            <w:r w:rsidRPr="000061EF">
              <w:rPr>
                <w:rFonts w:ascii="Arial" w:hAnsi="Arial" w:cs="Arial"/>
                <w:bCs/>
                <w:sz w:val="22"/>
                <w:szCs w:val="22"/>
              </w:rPr>
              <w:t xml:space="preserve">Kryterium będzie oceniane w oparciu o dokumentację konkursową, w szczególności załącznik do wniosku o dofinansowanie – Plan Gospodarki </w:t>
            </w:r>
            <w:r w:rsidRPr="000061EF">
              <w:rPr>
                <w:rFonts w:ascii="Arial" w:hAnsi="Arial" w:cs="Arial"/>
                <w:bCs/>
                <w:sz w:val="22"/>
                <w:szCs w:val="22"/>
              </w:rPr>
              <w:lastRenderedPageBreak/>
              <w:t>Niskoemisyjnej (</w:t>
            </w:r>
            <w:r w:rsidR="005C1E33" w:rsidRPr="000061EF">
              <w:rPr>
                <w:rFonts w:ascii="Arial" w:hAnsi="Arial" w:cs="Arial"/>
                <w:bCs/>
                <w:sz w:val="22"/>
                <w:szCs w:val="22"/>
              </w:rPr>
              <w:t xml:space="preserve">przedłożony </w:t>
            </w:r>
            <w:r w:rsidRPr="000061EF">
              <w:rPr>
                <w:rFonts w:ascii="Arial" w:hAnsi="Arial" w:cs="Arial"/>
                <w:bCs/>
                <w:sz w:val="22"/>
                <w:szCs w:val="22"/>
              </w:rPr>
              <w:t>na nośniku elektronicznym).</w:t>
            </w:r>
          </w:p>
          <w:p w:rsidR="00EE5B28" w:rsidRPr="000061EF" w:rsidRDefault="00EE5B28" w:rsidP="000061EF">
            <w:pPr>
              <w:jc w:val="both"/>
              <w:rPr>
                <w:rFonts w:ascii="Arial" w:hAnsi="Arial" w:cs="Arial"/>
                <w:sz w:val="22"/>
                <w:szCs w:val="22"/>
              </w:rPr>
            </w:pPr>
          </w:p>
        </w:tc>
        <w:tc>
          <w:tcPr>
            <w:tcW w:w="1057" w:type="dxa"/>
            <w:shd w:val="clear" w:color="auto" w:fill="FFFFFF"/>
            <w:vAlign w:val="center"/>
          </w:tcPr>
          <w:p w:rsidR="001D105F" w:rsidRPr="000061EF" w:rsidRDefault="001D105F" w:rsidP="000061EF">
            <w:pPr>
              <w:rPr>
                <w:rFonts w:ascii="Arial" w:hAnsi="Arial" w:cs="Arial"/>
                <w:b/>
                <w:bCs/>
                <w:sz w:val="22"/>
                <w:szCs w:val="22"/>
              </w:rPr>
            </w:pPr>
          </w:p>
        </w:tc>
      </w:tr>
      <w:tr w:rsidR="0031366C" w:rsidRPr="000061EF" w:rsidTr="00C65D4D">
        <w:trPr>
          <w:trHeight w:val="445"/>
        </w:trPr>
        <w:tc>
          <w:tcPr>
            <w:tcW w:w="556" w:type="dxa"/>
            <w:shd w:val="clear" w:color="auto" w:fill="FFFFFF"/>
            <w:vAlign w:val="center"/>
          </w:tcPr>
          <w:p w:rsidR="0031366C" w:rsidRPr="000061EF" w:rsidRDefault="001D105F" w:rsidP="000061EF">
            <w:pPr>
              <w:rPr>
                <w:rFonts w:ascii="Arial" w:hAnsi="Arial" w:cs="Arial"/>
                <w:b/>
                <w:bCs/>
                <w:sz w:val="22"/>
                <w:szCs w:val="22"/>
              </w:rPr>
            </w:pPr>
            <w:r w:rsidRPr="000061EF">
              <w:rPr>
                <w:rFonts w:ascii="Arial" w:hAnsi="Arial" w:cs="Arial"/>
                <w:bCs/>
                <w:sz w:val="22"/>
                <w:szCs w:val="22"/>
              </w:rPr>
              <w:lastRenderedPageBreak/>
              <w:t>2</w:t>
            </w:r>
            <w:r w:rsidR="0031366C" w:rsidRPr="000061EF">
              <w:rPr>
                <w:rFonts w:ascii="Arial" w:hAnsi="Arial" w:cs="Arial"/>
                <w:bCs/>
                <w:sz w:val="22"/>
                <w:szCs w:val="22"/>
              </w:rPr>
              <w:t>.</w:t>
            </w:r>
          </w:p>
        </w:tc>
        <w:tc>
          <w:tcPr>
            <w:tcW w:w="4659" w:type="dxa"/>
            <w:shd w:val="clear" w:color="auto" w:fill="FFFFFF"/>
            <w:vAlign w:val="center"/>
          </w:tcPr>
          <w:p w:rsidR="0031366C" w:rsidRPr="000061EF" w:rsidRDefault="0031366C" w:rsidP="000061EF">
            <w:pPr>
              <w:rPr>
                <w:rFonts w:ascii="Arial" w:hAnsi="Arial" w:cs="Arial"/>
                <w:b/>
                <w:bCs/>
                <w:sz w:val="22"/>
                <w:szCs w:val="22"/>
              </w:rPr>
            </w:pPr>
            <w:r w:rsidRPr="000061EF">
              <w:rPr>
                <w:rFonts w:ascii="Arial" w:hAnsi="Arial" w:cs="Arial"/>
                <w:sz w:val="22"/>
                <w:szCs w:val="22"/>
              </w:rPr>
              <w:t>Wydatki kwalifikowane dla budynku pasywnego</w:t>
            </w:r>
          </w:p>
        </w:tc>
        <w:tc>
          <w:tcPr>
            <w:tcW w:w="8083" w:type="dxa"/>
            <w:shd w:val="clear" w:color="auto" w:fill="FFFFFF"/>
            <w:vAlign w:val="center"/>
          </w:tcPr>
          <w:p w:rsidR="0031366C" w:rsidRPr="000061EF" w:rsidRDefault="0031366C" w:rsidP="000061EF">
            <w:pPr>
              <w:pStyle w:val="Tekstkomentarza"/>
              <w:jc w:val="both"/>
              <w:rPr>
                <w:rFonts w:ascii="Arial" w:hAnsi="Arial" w:cs="Arial"/>
                <w:sz w:val="22"/>
                <w:szCs w:val="22"/>
              </w:rPr>
            </w:pPr>
            <w:r w:rsidRPr="000061EF">
              <w:rPr>
                <w:rFonts w:ascii="Arial" w:hAnsi="Arial" w:cs="Arial"/>
                <w:sz w:val="22"/>
                <w:szCs w:val="22"/>
              </w:rPr>
              <w:t xml:space="preserve">W ramach kryterium weryfikowane jest, czy wydatki kwalifikowane w tego typu projektach stanowią różnicę między kosztami budowy budynku pasywnego a kosztami budowy budynku spełniającego aktualne standardy w zakresie efektywności energetycznej. </w:t>
            </w:r>
          </w:p>
        </w:tc>
        <w:tc>
          <w:tcPr>
            <w:tcW w:w="1057" w:type="dxa"/>
            <w:shd w:val="clear" w:color="auto" w:fill="FFFFFF"/>
            <w:vAlign w:val="center"/>
          </w:tcPr>
          <w:p w:rsidR="0031366C" w:rsidRPr="000061EF" w:rsidRDefault="0031366C" w:rsidP="00834C19">
            <w:pPr>
              <w:rPr>
                <w:rFonts w:ascii="Arial" w:hAnsi="Arial" w:cs="Arial"/>
                <w:b/>
                <w:bCs/>
                <w:sz w:val="22"/>
                <w:szCs w:val="22"/>
              </w:rPr>
            </w:pPr>
          </w:p>
        </w:tc>
      </w:tr>
      <w:tr w:rsidR="0031366C" w:rsidRPr="000061EF" w:rsidTr="00C65D4D">
        <w:trPr>
          <w:trHeight w:val="445"/>
        </w:trPr>
        <w:tc>
          <w:tcPr>
            <w:tcW w:w="556" w:type="dxa"/>
            <w:shd w:val="clear" w:color="auto" w:fill="FFFFFF"/>
            <w:vAlign w:val="center"/>
          </w:tcPr>
          <w:p w:rsidR="0031366C" w:rsidRPr="000061EF" w:rsidRDefault="001D105F" w:rsidP="000061EF">
            <w:pPr>
              <w:rPr>
                <w:rFonts w:ascii="Arial" w:hAnsi="Arial" w:cs="Arial"/>
                <w:bCs/>
                <w:sz w:val="22"/>
                <w:szCs w:val="22"/>
              </w:rPr>
            </w:pPr>
            <w:r w:rsidRPr="000061EF">
              <w:rPr>
                <w:rFonts w:ascii="Arial" w:hAnsi="Arial" w:cs="Arial"/>
                <w:bCs/>
                <w:sz w:val="22"/>
                <w:szCs w:val="22"/>
              </w:rPr>
              <w:t>3</w:t>
            </w:r>
            <w:r w:rsidR="0031366C" w:rsidRPr="000061EF">
              <w:rPr>
                <w:rFonts w:ascii="Arial" w:hAnsi="Arial" w:cs="Arial"/>
                <w:bCs/>
                <w:sz w:val="22"/>
                <w:szCs w:val="22"/>
              </w:rPr>
              <w:t>.</w:t>
            </w:r>
          </w:p>
        </w:tc>
        <w:tc>
          <w:tcPr>
            <w:tcW w:w="4659" w:type="dxa"/>
            <w:shd w:val="clear" w:color="auto" w:fill="FFFFFF"/>
            <w:vAlign w:val="center"/>
          </w:tcPr>
          <w:p w:rsidR="0031366C" w:rsidRPr="000061EF" w:rsidRDefault="0031366C" w:rsidP="000061EF">
            <w:pPr>
              <w:jc w:val="both"/>
              <w:rPr>
                <w:rFonts w:ascii="Arial" w:hAnsi="Arial" w:cs="Arial"/>
                <w:strike/>
                <w:sz w:val="22"/>
                <w:szCs w:val="22"/>
              </w:rPr>
            </w:pPr>
            <w:r w:rsidRPr="000061EF">
              <w:rPr>
                <w:rFonts w:ascii="Arial" w:hAnsi="Arial" w:cs="Arial"/>
                <w:sz w:val="22"/>
                <w:szCs w:val="22"/>
              </w:rPr>
              <w:t>Pasywny charakter budynku</w:t>
            </w:r>
          </w:p>
        </w:tc>
        <w:tc>
          <w:tcPr>
            <w:tcW w:w="8083" w:type="dxa"/>
            <w:shd w:val="clear" w:color="auto" w:fill="FFFFFF"/>
            <w:vAlign w:val="center"/>
          </w:tcPr>
          <w:p w:rsidR="0031366C" w:rsidRPr="000061EF" w:rsidRDefault="0031366C" w:rsidP="000061EF">
            <w:pPr>
              <w:jc w:val="both"/>
              <w:rPr>
                <w:rFonts w:ascii="Arial" w:hAnsi="Arial" w:cs="Arial"/>
                <w:strike/>
                <w:sz w:val="22"/>
                <w:szCs w:val="22"/>
              </w:rPr>
            </w:pPr>
            <w:r w:rsidRPr="000061EF">
              <w:rPr>
                <w:rFonts w:ascii="Arial" w:hAnsi="Arial" w:cs="Arial"/>
                <w:sz w:val="22"/>
                <w:szCs w:val="22"/>
              </w:rPr>
              <w:t>W ramach kryterium ocenie podlegać będzie, czy budynek spełnia standardy budynku pasywnego, dla którego maksymalne zużycie energii na potrzeby ogrzewania, wentylacji oraz przygotowania ciepłej wody użytkowej wynosi nie więcej niż EPH+W = 15 kWh/m2/rok, a wskaźniki dotyczące oświetlenia (∆EPL) i na potrzeby chłodzenia (ΔEPC) spełniają wymogi obowiązujące od 2021 r.(zgodnie z § 328 Rozporządzenia Ministra Infrastruktury z 12 kwietnia 2002 r. w sprawie warunków technicznych, jakim powinny odpowiadać budynki i ich usytuowanie, Dz. U. z 2002 r. nr 75 poz. 690, ze zm).</w:t>
            </w:r>
          </w:p>
        </w:tc>
        <w:tc>
          <w:tcPr>
            <w:tcW w:w="1057" w:type="dxa"/>
            <w:shd w:val="clear" w:color="auto" w:fill="FFFFFF"/>
            <w:vAlign w:val="center"/>
          </w:tcPr>
          <w:p w:rsidR="0031366C" w:rsidRPr="000061EF" w:rsidRDefault="0031366C" w:rsidP="00834C19">
            <w:pPr>
              <w:rPr>
                <w:rFonts w:ascii="Arial" w:hAnsi="Arial" w:cs="Arial"/>
                <w:b/>
                <w:bCs/>
                <w:sz w:val="22"/>
                <w:szCs w:val="22"/>
              </w:rPr>
            </w:pPr>
          </w:p>
        </w:tc>
      </w:tr>
    </w:tbl>
    <w:p w:rsidR="002C406C" w:rsidRDefault="002C406C" w:rsidP="00E46E0C"/>
    <w:p w:rsidR="001131B5" w:rsidRDefault="002C406C" w:rsidP="00E46E0C">
      <w:r>
        <w:br w:type="column"/>
      </w:r>
    </w:p>
    <w:tbl>
      <w:tblPr>
        <w:tblW w:w="143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2"/>
        <w:gridCol w:w="4649"/>
        <w:gridCol w:w="8045"/>
        <w:gridCol w:w="1077"/>
      </w:tblGrid>
      <w:tr w:rsidR="008A3420" w:rsidRPr="004A2100" w:rsidTr="00C65D4D">
        <w:trPr>
          <w:trHeight w:val="840"/>
        </w:trPr>
        <w:tc>
          <w:tcPr>
            <w:tcW w:w="14333" w:type="dxa"/>
            <w:gridSpan w:val="4"/>
            <w:shd w:val="clear" w:color="auto" w:fill="D9D9D9"/>
            <w:vAlign w:val="center"/>
          </w:tcPr>
          <w:p w:rsidR="008A3420" w:rsidRPr="008A3420" w:rsidRDefault="008A3420" w:rsidP="00FB2AB9">
            <w:pPr>
              <w:jc w:val="center"/>
              <w:rPr>
                <w:rFonts w:ascii="Arial" w:hAnsi="Arial" w:cs="Arial"/>
                <w:b/>
                <w:sz w:val="22"/>
                <w:szCs w:val="22"/>
              </w:rPr>
            </w:pPr>
            <w:r w:rsidRPr="008A3420">
              <w:rPr>
                <w:rFonts w:ascii="Arial" w:hAnsi="Arial" w:cs="Arial"/>
                <w:b/>
                <w:sz w:val="22"/>
                <w:szCs w:val="22"/>
              </w:rPr>
              <w:t>DZIAŁANIE 3.3 POPRAWA JAKOŚCI POWIETRZA</w:t>
            </w:r>
          </w:p>
          <w:p w:rsidR="008A3420" w:rsidRPr="004A2100" w:rsidRDefault="008A3420" w:rsidP="00FB2AB9">
            <w:pPr>
              <w:jc w:val="center"/>
              <w:rPr>
                <w:rFonts w:ascii="Arial" w:hAnsi="Arial" w:cs="Arial"/>
                <w:b/>
                <w:bCs/>
              </w:rPr>
            </w:pPr>
            <w:r w:rsidRPr="008A3420">
              <w:rPr>
                <w:rFonts w:ascii="Arial" w:hAnsi="Arial" w:cs="Arial"/>
                <w:b/>
                <w:sz w:val="22"/>
                <w:szCs w:val="22"/>
              </w:rPr>
              <w:t>Poddziałanie 3.3.2 Redukcja emisji</w:t>
            </w:r>
          </w:p>
        </w:tc>
      </w:tr>
      <w:tr w:rsidR="008A3420" w:rsidRPr="004A2100" w:rsidTr="00C65D4D">
        <w:trPr>
          <w:trHeight w:val="678"/>
        </w:trPr>
        <w:tc>
          <w:tcPr>
            <w:tcW w:w="14333" w:type="dxa"/>
            <w:gridSpan w:val="4"/>
            <w:shd w:val="clear" w:color="auto" w:fill="F2F2F2"/>
            <w:vAlign w:val="center"/>
          </w:tcPr>
          <w:p w:rsidR="008A3420" w:rsidRPr="004A2100" w:rsidRDefault="008A3420" w:rsidP="00FB2AB9">
            <w:pPr>
              <w:rPr>
                <w:rFonts w:ascii="Arial" w:hAnsi="Arial" w:cs="Arial"/>
                <w:b/>
                <w:bCs/>
              </w:rPr>
            </w:pPr>
            <w:r w:rsidRPr="008A3420">
              <w:rPr>
                <w:rFonts w:ascii="Arial" w:hAnsi="Arial" w:cs="Arial"/>
                <w:b/>
                <w:bCs/>
                <w:sz w:val="22"/>
                <w:szCs w:val="22"/>
              </w:rPr>
              <w:t>Projekty z zakresu wymiany/likwidacji dotychczasowych źródeł ciepła (pieców, kotłów na paliwa stałe) na kotły na paliwa stałe (inne niż biomasa) klasy 5 z automatycznym zasypem paliwa, według normy PN EN 303-5:2012 – Projekty Parasolowe</w:t>
            </w:r>
          </w:p>
        </w:tc>
      </w:tr>
      <w:tr w:rsidR="008A3420" w:rsidRPr="004A2100" w:rsidTr="00C65D4D">
        <w:trPr>
          <w:trHeight w:val="385"/>
        </w:trPr>
        <w:tc>
          <w:tcPr>
            <w:tcW w:w="562" w:type="dxa"/>
            <w:shd w:val="clear" w:color="auto" w:fill="auto"/>
            <w:vAlign w:val="center"/>
          </w:tcPr>
          <w:p w:rsidR="008A3420" w:rsidRPr="008A3420" w:rsidRDefault="008A3420" w:rsidP="00FB2AB9">
            <w:pPr>
              <w:rPr>
                <w:rFonts w:ascii="Arial" w:hAnsi="Arial" w:cs="Arial"/>
                <w:b/>
                <w:sz w:val="22"/>
                <w:szCs w:val="22"/>
              </w:rPr>
            </w:pPr>
            <w:r w:rsidRPr="008A3420">
              <w:rPr>
                <w:rFonts w:ascii="Arial" w:hAnsi="Arial" w:cs="Arial"/>
                <w:b/>
                <w:sz w:val="22"/>
                <w:szCs w:val="22"/>
              </w:rPr>
              <w:t>Lp.</w:t>
            </w:r>
          </w:p>
        </w:tc>
        <w:tc>
          <w:tcPr>
            <w:tcW w:w="4649" w:type="dxa"/>
            <w:shd w:val="clear" w:color="auto" w:fill="auto"/>
            <w:vAlign w:val="center"/>
          </w:tcPr>
          <w:p w:rsidR="008A3420" w:rsidRPr="008A3420" w:rsidRDefault="008A3420" w:rsidP="00FB2AB9">
            <w:pPr>
              <w:rPr>
                <w:rFonts w:ascii="Arial" w:hAnsi="Arial" w:cs="Arial"/>
                <w:b/>
                <w:sz w:val="22"/>
                <w:szCs w:val="22"/>
              </w:rPr>
            </w:pPr>
            <w:r w:rsidRPr="008A3420">
              <w:rPr>
                <w:rFonts w:ascii="Arial" w:hAnsi="Arial" w:cs="Arial"/>
                <w:b/>
                <w:sz w:val="22"/>
                <w:szCs w:val="22"/>
              </w:rPr>
              <w:t>Nazwa kryterium</w:t>
            </w:r>
          </w:p>
        </w:tc>
        <w:tc>
          <w:tcPr>
            <w:tcW w:w="8045" w:type="dxa"/>
            <w:shd w:val="clear" w:color="auto" w:fill="auto"/>
            <w:vAlign w:val="center"/>
          </w:tcPr>
          <w:p w:rsidR="008A3420" w:rsidRPr="008A3420" w:rsidRDefault="008A3420" w:rsidP="00FB2AB9">
            <w:pPr>
              <w:rPr>
                <w:rFonts w:ascii="Arial" w:hAnsi="Arial" w:cs="Arial"/>
                <w:b/>
                <w:sz w:val="22"/>
                <w:szCs w:val="22"/>
              </w:rPr>
            </w:pPr>
            <w:r w:rsidRPr="008A3420">
              <w:rPr>
                <w:rFonts w:ascii="Arial" w:hAnsi="Arial" w:cs="Arial"/>
                <w:b/>
                <w:sz w:val="22"/>
                <w:szCs w:val="22"/>
              </w:rPr>
              <w:t xml:space="preserve">Definicja / wyjaśnienie </w:t>
            </w:r>
          </w:p>
        </w:tc>
        <w:tc>
          <w:tcPr>
            <w:tcW w:w="1077" w:type="dxa"/>
            <w:shd w:val="clear" w:color="auto" w:fill="auto"/>
            <w:vAlign w:val="center"/>
          </w:tcPr>
          <w:p w:rsidR="008A3420" w:rsidRPr="008A3420" w:rsidRDefault="008A3420" w:rsidP="00FB2AB9">
            <w:pPr>
              <w:rPr>
                <w:rFonts w:ascii="Arial" w:hAnsi="Arial" w:cs="Arial"/>
                <w:b/>
                <w:sz w:val="22"/>
                <w:szCs w:val="22"/>
              </w:rPr>
            </w:pPr>
            <w:r w:rsidRPr="008A3420">
              <w:rPr>
                <w:rFonts w:ascii="Arial" w:hAnsi="Arial" w:cs="Arial"/>
                <w:b/>
                <w:sz w:val="22"/>
                <w:szCs w:val="22"/>
              </w:rPr>
              <w:t>T/N/ND</w:t>
            </w:r>
          </w:p>
        </w:tc>
      </w:tr>
      <w:tr w:rsidR="008A3420" w:rsidRPr="004A2100" w:rsidTr="00C65D4D">
        <w:trPr>
          <w:trHeight w:val="385"/>
        </w:trPr>
        <w:tc>
          <w:tcPr>
            <w:tcW w:w="562" w:type="dxa"/>
            <w:shd w:val="clear" w:color="auto" w:fill="auto"/>
            <w:vAlign w:val="center"/>
          </w:tcPr>
          <w:p w:rsidR="008A3420" w:rsidRPr="008A3420" w:rsidRDefault="008A3420" w:rsidP="00FB2AB9">
            <w:pPr>
              <w:rPr>
                <w:rFonts w:ascii="Arial" w:hAnsi="Arial"/>
                <w:sz w:val="22"/>
                <w:szCs w:val="22"/>
              </w:rPr>
            </w:pPr>
            <w:r w:rsidRPr="008A3420">
              <w:rPr>
                <w:rFonts w:ascii="Arial" w:hAnsi="Arial"/>
                <w:sz w:val="22"/>
                <w:szCs w:val="22"/>
              </w:rPr>
              <w:t>1.</w:t>
            </w:r>
          </w:p>
        </w:tc>
        <w:tc>
          <w:tcPr>
            <w:tcW w:w="4649" w:type="dxa"/>
            <w:shd w:val="clear" w:color="auto" w:fill="auto"/>
            <w:vAlign w:val="center"/>
          </w:tcPr>
          <w:p w:rsidR="008A3420" w:rsidRPr="008A3420" w:rsidRDefault="008A3420" w:rsidP="00FB2AB9">
            <w:pPr>
              <w:jc w:val="both"/>
              <w:rPr>
                <w:rFonts w:ascii="Arial" w:hAnsi="Arial"/>
                <w:sz w:val="22"/>
                <w:szCs w:val="22"/>
              </w:rPr>
            </w:pPr>
          </w:p>
          <w:p w:rsidR="008A3420" w:rsidRPr="008A3420" w:rsidRDefault="008A3420" w:rsidP="00FB2AB9">
            <w:pPr>
              <w:jc w:val="both"/>
              <w:rPr>
                <w:rFonts w:ascii="Arial" w:hAnsi="Arial"/>
                <w:sz w:val="22"/>
                <w:szCs w:val="22"/>
              </w:rPr>
            </w:pPr>
            <w:r w:rsidRPr="008A3420">
              <w:rPr>
                <w:rFonts w:ascii="Arial" w:hAnsi="Arial"/>
                <w:sz w:val="22"/>
                <w:szCs w:val="22"/>
              </w:rPr>
              <w:t>Warunki instalowania kotłów</w:t>
            </w:r>
          </w:p>
          <w:p w:rsidR="008A3420" w:rsidRPr="008A3420" w:rsidRDefault="008A3420" w:rsidP="00FB2AB9">
            <w:pPr>
              <w:jc w:val="both"/>
              <w:rPr>
                <w:rFonts w:ascii="Arial" w:hAnsi="Arial"/>
                <w:sz w:val="22"/>
                <w:szCs w:val="22"/>
              </w:rPr>
            </w:pPr>
          </w:p>
        </w:tc>
        <w:tc>
          <w:tcPr>
            <w:tcW w:w="8045" w:type="dxa"/>
            <w:shd w:val="clear" w:color="auto" w:fill="auto"/>
            <w:vAlign w:val="center"/>
          </w:tcPr>
          <w:p w:rsidR="008A3420" w:rsidRPr="008A3420" w:rsidRDefault="008A3420" w:rsidP="00FB2AB9">
            <w:pPr>
              <w:jc w:val="both"/>
              <w:rPr>
                <w:rFonts w:ascii="Arial" w:hAnsi="Arial"/>
                <w:sz w:val="22"/>
                <w:szCs w:val="22"/>
              </w:rPr>
            </w:pPr>
            <w:r w:rsidRPr="008A3420">
              <w:rPr>
                <w:rFonts w:ascii="Arial" w:hAnsi="Arial"/>
                <w:sz w:val="22"/>
                <w:szCs w:val="22"/>
              </w:rPr>
              <w:t>Dofinansowane projektów jest możliwe wyłącznie pod warunkiem:</w:t>
            </w:r>
          </w:p>
          <w:p w:rsidR="008A3420" w:rsidRPr="008A3420" w:rsidRDefault="008A3420" w:rsidP="00BD1F48">
            <w:pPr>
              <w:pStyle w:val="Default"/>
              <w:numPr>
                <w:ilvl w:val="0"/>
                <w:numId w:val="133"/>
              </w:numPr>
              <w:adjustRightInd/>
              <w:ind w:left="459" w:hanging="99"/>
              <w:jc w:val="both"/>
              <w:rPr>
                <w:rFonts w:ascii="Arial" w:hAnsi="Arial"/>
                <w:color w:val="auto"/>
                <w:sz w:val="22"/>
                <w:szCs w:val="22"/>
              </w:rPr>
            </w:pPr>
            <w:r w:rsidRPr="008A3420">
              <w:rPr>
                <w:rFonts w:ascii="Arial" w:hAnsi="Arial"/>
                <w:color w:val="auto"/>
                <w:sz w:val="22"/>
                <w:szCs w:val="22"/>
              </w:rPr>
              <w:t>braku ekonomicznego uzasadnienia podłączenia budynku do sieci ciepłowniczej. Wymiana źródła ciepła będzie niekwalifikowalna, jeżeli budynek jest podłączony do sieci ciepłowniczej/chłodniczej lub możliwe i racjonalne pod względem ekonomicznym jest jego podłączenie do ww. sieci.</w:t>
            </w:r>
          </w:p>
          <w:p w:rsidR="008A3420" w:rsidRPr="008A3420" w:rsidRDefault="008A3420" w:rsidP="00BD1F48">
            <w:pPr>
              <w:pStyle w:val="Default"/>
              <w:numPr>
                <w:ilvl w:val="0"/>
                <w:numId w:val="306"/>
              </w:numPr>
              <w:jc w:val="both"/>
              <w:rPr>
                <w:rFonts w:ascii="Arial" w:hAnsi="Arial"/>
                <w:color w:val="auto"/>
                <w:sz w:val="22"/>
                <w:szCs w:val="22"/>
              </w:rPr>
            </w:pPr>
            <w:r w:rsidRPr="008A3420">
              <w:rPr>
                <w:rFonts w:ascii="Arial" w:hAnsi="Arial"/>
                <w:color w:val="auto"/>
                <w:sz w:val="22"/>
                <w:szCs w:val="22"/>
              </w:rPr>
              <w:t xml:space="preserve">zwiększenia efektywności energetycznej, </w:t>
            </w:r>
          </w:p>
          <w:p w:rsidR="008A3420" w:rsidRPr="008A3420" w:rsidRDefault="008A3420" w:rsidP="00BD1F48">
            <w:pPr>
              <w:pStyle w:val="Default"/>
              <w:numPr>
                <w:ilvl w:val="0"/>
                <w:numId w:val="306"/>
              </w:numPr>
              <w:jc w:val="both"/>
              <w:rPr>
                <w:rFonts w:ascii="Arial" w:hAnsi="Arial"/>
                <w:color w:val="auto"/>
                <w:sz w:val="22"/>
                <w:szCs w:val="22"/>
              </w:rPr>
            </w:pPr>
            <w:r w:rsidRPr="008A3420">
              <w:rPr>
                <w:rFonts w:ascii="Arial" w:hAnsi="Arial"/>
                <w:color w:val="auto"/>
                <w:sz w:val="22"/>
                <w:szCs w:val="22"/>
              </w:rPr>
              <w:t>zmniejszenia emisji CO2 i innych zanieczyszczeń powietrza.</w:t>
            </w:r>
          </w:p>
          <w:p w:rsidR="008A3420" w:rsidRPr="008A3420" w:rsidRDefault="008A3420" w:rsidP="00FB2AB9">
            <w:pPr>
              <w:pStyle w:val="Tekstprzypisudolnego"/>
              <w:jc w:val="both"/>
              <w:rPr>
                <w:rFonts w:ascii="Arial" w:hAnsi="Arial"/>
                <w:sz w:val="22"/>
                <w:szCs w:val="22"/>
              </w:rPr>
            </w:pPr>
          </w:p>
          <w:p w:rsidR="008A3420" w:rsidRPr="008A3420" w:rsidRDefault="008A3420" w:rsidP="00FB2AB9">
            <w:pPr>
              <w:pStyle w:val="Tekstprzypisudolnego"/>
              <w:jc w:val="both"/>
              <w:rPr>
                <w:rFonts w:ascii="Arial" w:hAnsi="Arial"/>
                <w:sz w:val="22"/>
                <w:szCs w:val="22"/>
              </w:rPr>
            </w:pPr>
            <w:r w:rsidRPr="008A3420">
              <w:rPr>
                <w:rFonts w:ascii="Arial" w:hAnsi="Arial"/>
                <w:sz w:val="22"/>
                <w:szCs w:val="22"/>
              </w:rPr>
              <w:t>Szczegółowe ograniczenia opisane są w SZOOP dla działania 3.3, poddziałania 3.3.2 (p. 19 Limity i ograniczenia w realizacji projektów).</w:t>
            </w:r>
          </w:p>
        </w:tc>
        <w:tc>
          <w:tcPr>
            <w:tcW w:w="1077" w:type="dxa"/>
            <w:shd w:val="clear" w:color="auto" w:fill="auto"/>
            <w:vAlign w:val="center"/>
          </w:tcPr>
          <w:p w:rsidR="008A3420" w:rsidRPr="004A2100" w:rsidRDefault="008A3420" w:rsidP="00FB2AB9">
            <w:pPr>
              <w:rPr>
                <w:rFonts w:ascii="Arial" w:hAnsi="Arial" w:cs="Arial"/>
              </w:rPr>
            </w:pPr>
          </w:p>
        </w:tc>
      </w:tr>
      <w:tr w:rsidR="008A3420" w:rsidRPr="004A2100" w:rsidTr="00C65D4D">
        <w:trPr>
          <w:trHeight w:val="385"/>
        </w:trPr>
        <w:tc>
          <w:tcPr>
            <w:tcW w:w="562" w:type="dxa"/>
            <w:shd w:val="clear" w:color="auto" w:fill="auto"/>
            <w:vAlign w:val="center"/>
          </w:tcPr>
          <w:p w:rsidR="008A3420" w:rsidRPr="008A3420" w:rsidRDefault="008A3420" w:rsidP="00FB2AB9">
            <w:pPr>
              <w:rPr>
                <w:rFonts w:ascii="Arial" w:hAnsi="Arial"/>
                <w:sz w:val="22"/>
                <w:szCs w:val="22"/>
              </w:rPr>
            </w:pPr>
            <w:r w:rsidRPr="008A3420">
              <w:rPr>
                <w:rFonts w:ascii="Arial" w:hAnsi="Arial"/>
                <w:sz w:val="22"/>
                <w:szCs w:val="22"/>
              </w:rPr>
              <w:t>2.</w:t>
            </w:r>
          </w:p>
        </w:tc>
        <w:tc>
          <w:tcPr>
            <w:tcW w:w="4649" w:type="dxa"/>
            <w:shd w:val="clear" w:color="auto" w:fill="auto"/>
            <w:vAlign w:val="center"/>
          </w:tcPr>
          <w:p w:rsidR="008A3420" w:rsidRPr="008A3420" w:rsidRDefault="008A3420" w:rsidP="00FB2AB9">
            <w:pPr>
              <w:jc w:val="both"/>
              <w:rPr>
                <w:rFonts w:ascii="Arial" w:hAnsi="Arial"/>
                <w:sz w:val="22"/>
                <w:szCs w:val="22"/>
              </w:rPr>
            </w:pPr>
            <w:r w:rsidRPr="008A3420">
              <w:rPr>
                <w:rFonts w:ascii="Arial" w:hAnsi="Arial"/>
                <w:sz w:val="22"/>
                <w:szCs w:val="22"/>
              </w:rPr>
              <w:t>Zgodność wspieranych inwestycji z przepisami dotyczącymi emisji zanieczyszczeń i efektywności energetycznej</w:t>
            </w:r>
          </w:p>
        </w:tc>
        <w:tc>
          <w:tcPr>
            <w:tcW w:w="8045" w:type="dxa"/>
            <w:shd w:val="clear" w:color="auto" w:fill="auto"/>
            <w:vAlign w:val="center"/>
          </w:tcPr>
          <w:p w:rsidR="008A3420" w:rsidRPr="008A3420" w:rsidRDefault="008A3420" w:rsidP="00FB2AB9">
            <w:pPr>
              <w:pStyle w:val="Tekstprzypisudolnego"/>
              <w:jc w:val="both"/>
              <w:rPr>
                <w:rFonts w:ascii="Arial" w:hAnsi="Arial"/>
                <w:sz w:val="22"/>
                <w:szCs w:val="22"/>
              </w:rPr>
            </w:pPr>
            <w:r w:rsidRPr="008A3420">
              <w:rPr>
                <w:rFonts w:ascii="Arial" w:hAnsi="Arial"/>
                <w:sz w:val="22"/>
                <w:szCs w:val="22"/>
              </w:rPr>
              <w:t xml:space="preserve">Przez to kryterium należy rozumieć, że instalowane nowe urządzenia do ogrzewania powinny od początku okresu programowania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tc>
        <w:tc>
          <w:tcPr>
            <w:tcW w:w="1077" w:type="dxa"/>
            <w:shd w:val="clear" w:color="auto" w:fill="auto"/>
            <w:vAlign w:val="center"/>
          </w:tcPr>
          <w:p w:rsidR="008A3420" w:rsidRPr="004A2100" w:rsidRDefault="008A3420" w:rsidP="00FB2AB9">
            <w:pPr>
              <w:rPr>
                <w:rFonts w:ascii="Arial" w:hAnsi="Arial" w:cs="Arial"/>
              </w:rPr>
            </w:pPr>
          </w:p>
        </w:tc>
      </w:tr>
      <w:tr w:rsidR="008A3420" w:rsidRPr="004A2100" w:rsidTr="00C65D4D">
        <w:trPr>
          <w:trHeight w:val="385"/>
        </w:trPr>
        <w:tc>
          <w:tcPr>
            <w:tcW w:w="562" w:type="dxa"/>
            <w:shd w:val="clear" w:color="auto" w:fill="auto"/>
            <w:vAlign w:val="center"/>
          </w:tcPr>
          <w:p w:rsidR="008A3420" w:rsidRPr="008A3420" w:rsidRDefault="00667E78" w:rsidP="00FB2AB9">
            <w:pPr>
              <w:ind w:right="34"/>
              <w:jc w:val="center"/>
              <w:rPr>
                <w:rFonts w:ascii="Arial" w:hAnsi="Arial"/>
                <w:sz w:val="22"/>
                <w:szCs w:val="22"/>
              </w:rPr>
            </w:pPr>
            <w:r>
              <w:rPr>
                <w:rFonts w:ascii="Arial" w:hAnsi="Arial"/>
                <w:sz w:val="22"/>
                <w:szCs w:val="22"/>
              </w:rPr>
              <w:t>3</w:t>
            </w:r>
            <w:r w:rsidR="008A3420" w:rsidRPr="008A3420">
              <w:rPr>
                <w:rFonts w:ascii="Arial" w:hAnsi="Arial"/>
                <w:sz w:val="22"/>
                <w:szCs w:val="22"/>
              </w:rPr>
              <w:t>.</w:t>
            </w:r>
          </w:p>
        </w:tc>
        <w:tc>
          <w:tcPr>
            <w:tcW w:w="4649" w:type="dxa"/>
            <w:shd w:val="clear" w:color="auto" w:fill="auto"/>
            <w:vAlign w:val="center"/>
          </w:tcPr>
          <w:p w:rsidR="008A3420" w:rsidRPr="008A3420" w:rsidRDefault="008A3420" w:rsidP="00FB2AB9">
            <w:pPr>
              <w:jc w:val="both"/>
              <w:rPr>
                <w:rFonts w:ascii="Arial" w:hAnsi="Arial"/>
                <w:sz w:val="22"/>
                <w:szCs w:val="22"/>
              </w:rPr>
            </w:pPr>
            <w:r w:rsidRPr="008A3420">
              <w:rPr>
                <w:rFonts w:ascii="Arial" w:hAnsi="Arial"/>
                <w:sz w:val="22"/>
                <w:szCs w:val="22"/>
              </w:rPr>
              <w:t>Komplementarność z  działaniami zwiększającymi efektywność energetyczną</w:t>
            </w:r>
          </w:p>
        </w:tc>
        <w:tc>
          <w:tcPr>
            <w:tcW w:w="8045" w:type="dxa"/>
            <w:shd w:val="clear" w:color="auto" w:fill="auto"/>
            <w:vAlign w:val="center"/>
          </w:tcPr>
          <w:p w:rsidR="008A3420" w:rsidRPr="008A3420" w:rsidRDefault="008A3420" w:rsidP="00FB2AB9">
            <w:pPr>
              <w:autoSpaceDE w:val="0"/>
              <w:autoSpaceDN w:val="0"/>
              <w:jc w:val="both"/>
              <w:rPr>
                <w:rFonts w:ascii="Arial" w:hAnsi="Arial"/>
                <w:sz w:val="22"/>
                <w:szCs w:val="22"/>
              </w:rPr>
            </w:pPr>
            <w:r w:rsidRPr="008A3420">
              <w:rPr>
                <w:rFonts w:ascii="Arial" w:hAnsi="Arial"/>
                <w:sz w:val="22"/>
                <w:szCs w:val="22"/>
              </w:rPr>
              <w:t xml:space="preserve">Przez to kryterium należy rozumieć, że nowy kocioł może być instalowany wyłącznie w budynkach, w których w  okresie ostatnich 10 lat wykonano inwestycje zwiększające efektywność energetyczną i ograniczające zapotrzebowanie na energię w budynku. </w:t>
            </w:r>
          </w:p>
          <w:p w:rsidR="008A3420" w:rsidRPr="008A3420" w:rsidRDefault="008A3420" w:rsidP="00FB2AB9">
            <w:pPr>
              <w:autoSpaceDE w:val="0"/>
              <w:autoSpaceDN w:val="0"/>
              <w:jc w:val="both"/>
              <w:rPr>
                <w:rFonts w:ascii="Arial" w:hAnsi="Arial"/>
                <w:sz w:val="22"/>
                <w:szCs w:val="22"/>
              </w:rPr>
            </w:pPr>
          </w:p>
          <w:p w:rsidR="008A3420" w:rsidRPr="008A3420" w:rsidRDefault="008A3420" w:rsidP="00FB2AB9">
            <w:pPr>
              <w:autoSpaceDE w:val="0"/>
              <w:autoSpaceDN w:val="0"/>
              <w:jc w:val="both"/>
              <w:rPr>
                <w:rFonts w:ascii="Arial" w:hAnsi="Arial"/>
                <w:sz w:val="22"/>
                <w:szCs w:val="22"/>
              </w:rPr>
            </w:pPr>
            <w:r w:rsidRPr="008A3420">
              <w:rPr>
                <w:rFonts w:ascii="Arial" w:hAnsi="Arial"/>
                <w:sz w:val="22"/>
                <w:szCs w:val="22"/>
              </w:rPr>
              <w:t>Kryterium będzie oceniane w oparciu o dokumentację konkursową, w szczególności oświadczenie wnioskodawcy dołączane do dokumentacji projektowej.</w:t>
            </w:r>
          </w:p>
        </w:tc>
        <w:tc>
          <w:tcPr>
            <w:tcW w:w="1077" w:type="dxa"/>
            <w:shd w:val="clear" w:color="auto" w:fill="auto"/>
            <w:vAlign w:val="center"/>
          </w:tcPr>
          <w:p w:rsidR="008A3420" w:rsidRPr="004A2100" w:rsidRDefault="008A3420" w:rsidP="00FB2AB9">
            <w:pPr>
              <w:rPr>
                <w:rFonts w:ascii="Arial" w:hAnsi="Arial" w:cs="Arial"/>
              </w:rPr>
            </w:pPr>
          </w:p>
        </w:tc>
      </w:tr>
    </w:tbl>
    <w:p w:rsidR="008A3420" w:rsidRDefault="008A3420" w:rsidP="00E46E0C"/>
    <w:p w:rsidR="008A3420" w:rsidRDefault="008A3420" w:rsidP="00E46E0C"/>
    <w:tbl>
      <w:tblPr>
        <w:tblW w:w="14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56"/>
        <w:gridCol w:w="4659"/>
        <w:gridCol w:w="8083"/>
        <w:gridCol w:w="1057"/>
      </w:tblGrid>
      <w:tr w:rsidR="00225AD1" w:rsidRPr="002E0A8F" w:rsidTr="00C65D4D">
        <w:trPr>
          <w:trHeight w:val="825"/>
        </w:trPr>
        <w:tc>
          <w:tcPr>
            <w:tcW w:w="14355" w:type="dxa"/>
            <w:gridSpan w:val="4"/>
            <w:shd w:val="clear" w:color="auto" w:fill="BFBFBF"/>
            <w:vAlign w:val="center"/>
          </w:tcPr>
          <w:p w:rsidR="00225AD1" w:rsidRPr="002E0A8F" w:rsidRDefault="00225AD1" w:rsidP="005124D9">
            <w:pPr>
              <w:jc w:val="center"/>
              <w:rPr>
                <w:rFonts w:ascii="Arial" w:hAnsi="Arial" w:cs="Arial"/>
                <w:b/>
                <w:sz w:val="22"/>
                <w:szCs w:val="22"/>
              </w:rPr>
            </w:pPr>
            <w:r w:rsidRPr="002E0A8F">
              <w:rPr>
                <w:rFonts w:ascii="Arial" w:hAnsi="Arial" w:cs="Arial"/>
                <w:b/>
                <w:sz w:val="22"/>
                <w:szCs w:val="22"/>
              </w:rPr>
              <w:t>DZIAŁANIE 3.3 POPRAWA JAKOŚCI POWIETRZA</w:t>
            </w:r>
          </w:p>
          <w:p w:rsidR="00225AD1" w:rsidRPr="002E0A8F" w:rsidRDefault="00225AD1" w:rsidP="003351EA">
            <w:pPr>
              <w:jc w:val="center"/>
              <w:rPr>
                <w:rFonts w:ascii="Arial" w:hAnsi="Arial" w:cs="Arial"/>
                <w:b/>
                <w:sz w:val="22"/>
                <w:szCs w:val="22"/>
              </w:rPr>
            </w:pPr>
            <w:r w:rsidRPr="002E0A8F">
              <w:rPr>
                <w:rFonts w:ascii="Arial" w:hAnsi="Arial" w:cs="Arial"/>
                <w:b/>
                <w:sz w:val="22"/>
                <w:szCs w:val="22"/>
              </w:rPr>
              <w:t>Poddziałanie 3.3.</w:t>
            </w:r>
            <w:r w:rsidR="003351EA">
              <w:rPr>
                <w:rFonts w:ascii="Arial" w:hAnsi="Arial" w:cs="Arial"/>
                <w:b/>
                <w:sz w:val="22"/>
                <w:szCs w:val="22"/>
              </w:rPr>
              <w:t>3</w:t>
            </w:r>
            <w:r w:rsidRPr="002E0A8F">
              <w:rPr>
                <w:rFonts w:ascii="Arial" w:hAnsi="Arial" w:cs="Arial"/>
                <w:b/>
                <w:sz w:val="22"/>
                <w:szCs w:val="22"/>
              </w:rPr>
              <w:t xml:space="preserve"> Realizacja planów niskoemisyjnych – </w:t>
            </w:r>
            <w:r w:rsidR="00667E78">
              <w:rPr>
                <w:rFonts w:ascii="Arial" w:hAnsi="Arial" w:cs="Arial"/>
                <w:b/>
                <w:sz w:val="22"/>
                <w:szCs w:val="22"/>
              </w:rPr>
              <w:t>ZINTEGROWANE INWESTYCJE TERYTORIALNE</w:t>
            </w:r>
          </w:p>
        </w:tc>
      </w:tr>
      <w:tr w:rsidR="00225AD1" w:rsidRPr="002E0A8F" w:rsidTr="00C65D4D">
        <w:trPr>
          <w:trHeight w:val="445"/>
        </w:trPr>
        <w:tc>
          <w:tcPr>
            <w:tcW w:w="14355" w:type="dxa"/>
            <w:gridSpan w:val="4"/>
            <w:shd w:val="clear" w:color="auto" w:fill="F2F2F2"/>
            <w:vAlign w:val="center"/>
          </w:tcPr>
          <w:p w:rsidR="00225AD1" w:rsidRPr="002E0A8F" w:rsidRDefault="00225AD1" w:rsidP="005124D9">
            <w:pPr>
              <w:rPr>
                <w:rFonts w:ascii="Arial" w:hAnsi="Arial" w:cs="Arial"/>
                <w:b/>
                <w:bCs/>
                <w:sz w:val="22"/>
                <w:szCs w:val="22"/>
              </w:rPr>
            </w:pPr>
            <w:r w:rsidRPr="002E0A8F">
              <w:rPr>
                <w:rFonts w:ascii="Arial" w:hAnsi="Arial" w:cs="Arial"/>
                <w:b/>
                <w:bCs/>
                <w:sz w:val="22"/>
                <w:szCs w:val="22"/>
              </w:rPr>
              <w:t>Projekty w</w:t>
            </w:r>
            <w:r>
              <w:rPr>
                <w:rFonts w:ascii="Arial" w:hAnsi="Arial" w:cs="Arial"/>
                <w:b/>
                <w:bCs/>
                <w:sz w:val="22"/>
                <w:szCs w:val="22"/>
              </w:rPr>
              <w:t> </w:t>
            </w:r>
            <w:r w:rsidRPr="002E0A8F">
              <w:rPr>
                <w:rFonts w:ascii="Arial" w:hAnsi="Arial" w:cs="Arial"/>
                <w:b/>
                <w:bCs/>
                <w:sz w:val="22"/>
                <w:szCs w:val="22"/>
              </w:rPr>
              <w:t>zakresie budowy lub modernizacji budynków użyteczności publicznej, które będą spełniać standardy budownictwa pasywnego</w:t>
            </w:r>
          </w:p>
          <w:p w:rsidR="00225AD1" w:rsidRPr="002E0A8F" w:rsidRDefault="00225AD1" w:rsidP="005124D9">
            <w:pPr>
              <w:rPr>
                <w:rFonts w:ascii="Arial" w:hAnsi="Arial" w:cs="Arial"/>
                <w:b/>
                <w:bCs/>
                <w:sz w:val="22"/>
                <w:szCs w:val="22"/>
              </w:rPr>
            </w:pPr>
          </w:p>
        </w:tc>
      </w:tr>
      <w:tr w:rsidR="00225AD1" w:rsidRPr="002E0A8F" w:rsidTr="00C65D4D">
        <w:trPr>
          <w:trHeight w:val="445"/>
        </w:trPr>
        <w:tc>
          <w:tcPr>
            <w:tcW w:w="556" w:type="dxa"/>
            <w:shd w:val="clear" w:color="auto" w:fill="FFFFFF"/>
            <w:vAlign w:val="center"/>
          </w:tcPr>
          <w:p w:rsidR="00225AD1" w:rsidRPr="002E0A8F" w:rsidRDefault="00225AD1" w:rsidP="005124D9">
            <w:pPr>
              <w:rPr>
                <w:rFonts w:ascii="Arial" w:hAnsi="Arial" w:cs="Arial"/>
                <w:bCs/>
                <w:sz w:val="22"/>
                <w:szCs w:val="22"/>
              </w:rPr>
            </w:pPr>
            <w:r>
              <w:rPr>
                <w:rFonts w:ascii="Arial" w:hAnsi="Arial" w:cs="Arial"/>
                <w:bCs/>
                <w:sz w:val="22"/>
                <w:szCs w:val="22"/>
              </w:rPr>
              <w:t>1.</w:t>
            </w:r>
          </w:p>
        </w:tc>
        <w:tc>
          <w:tcPr>
            <w:tcW w:w="4659" w:type="dxa"/>
            <w:shd w:val="clear" w:color="auto" w:fill="FFFFFF"/>
            <w:vAlign w:val="center"/>
          </w:tcPr>
          <w:p w:rsidR="00225AD1" w:rsidRPr="002E0A8F" w:rsidRDefault="00225AD1" w:rsidP="005124D9">
            <w:pPr>
              <w:rPr>
                <w:rFonts w:ascii="Arial" w:hAnsi="Arial"/>
                <w:sz w:val="22"/>
                <w:szCs w:val="22"/>
              </w:rPr>
            </w:pPr>
            <w:r>
              <w:rPr>
                <w:rFonts w:ascii="Arial" w:hAnsi="Arial"/>
                <w:sz w:val="22"/>
                <w:szCs w:val="22"/>
              </w:rPr>
              <w:t>Zgodność z Planem Gospodarki Niskoemisyjnej</w:t>
            </w:r>
          </w:p>
        </w:tc>
        <w:tc>
          <w:tcPr>
            <w:tcW w:w="8083" w:type="dxa"/>
            <w:shd w:val="clear" w:color="auto" w:fill="FFFFFF"/>
            <w:vAlign w:val="center"/>
          </w:tcPr>
          <w:p w:rsidR="00225AD1" w:rsidRPr="005B1E92" w:rsidRDefault="00225AD1" w:rsidP="005124D9">
            <w:pPr>
              <w:jc w:val="both"/>
              <w:rPr>
                <w:rFonts w:ascii="Arial" w:hAnsi="Arial" w:cs="Arial"/>
                <w:sz w:val="22"/>
                <w:szCs w:val="22"/>
              </w:rPr>
            </w:pPr>
            <w:r w:rsidRPr="00E13FC7">
              <w:rPr>
                <w:rFonts w:ascii="Arial" w:hAnsi="Arial" w:cs="Arial"/>
                <w:sz w:val="22"/>
                <w:szCs w:val="22"/>
              </w:rPr>
              <w:t>Kryterium weryfikować będzie czy projekt wynika z</w:t>
            </w:r>
            <w:r>
              <w:rPr>
                <w:rFonts w:ascii="Arial" w:hAnsi="Arial" w:cs="Arial"/>
                <w:sz w:val="22"/>
                <w:szCs w:val="22"/>
              </w:rPr>
              <w:t> </w:t>
            </w:r>
            <w:r w:rsidRPr="00E13FC7">
              <w:rPr>
                <w:rFonts w:ascii="Arial" w:hAnsi="Arial" w:cs="Arial"/>
                <w:sz w:val="22"/>
                <w:szCs w:val="22"/>
              </w:rPr>
              <w:t>Planu Gospodarki Niskoemisyjnej gminy, na terenie której jest realizowany.</w:t>
            </w:r>
            <w:r w:rsidRPr="005B1E92">
              <w:rPr>
                <w:rFonts w:ascii="Arial" w:hAnsi="Arial" w:cs="Arial"/>
                <w:sz w:val="22"/>
                <w:szCs w:val="22"/>
              </w:rPr>
              <w:t xml:space="preserve"> </w:t>
            </w:r>
          </w:p>
          <w:p w:rsidR="00225AD1" w:rsidRDefault="00225AD1" w:rsidP="005124D9">
            <w:pPr>
              <w:jc w:val="both"/>
              <w:rPr>
                <w:rFonts w:ascii="Arial" w:hAnsi="Arial" w:cs="Arial"/>
                <w:sz w:val="22"/>
                <w:szCs w:val="22"/>
              </w:rPr>
            </w:pPr>
          </w:p>
          <w:p w:rsidR="00225AD1" w:rsidRPr="003D4B67" w:rsidRDefault="00225AD1" w:rsidP="005124D9">
            <w:pPr>
              <w:pStyle w:val="Tekstkomentarza"/>
              <w:jc w:val="both"/>
              <w:rPr>
                <w:rFonts w:ascii="Arial" w:hAnsi="Arial" w:cs="Arial"/>
                <w:sz w:val="22"/>
                <w:szCs w:val="22"/>
              </w:rPr>
            </w:pPr>
            <w:r w:rsidRPr="002E0A8F">
              <w:rPr>
                <w:rFonts w:ascii="Arial" w:hAnsi="Arial" w:cs="Arial"/>
                <w:sz w:val="22"/>
                <w:szCs w:val="22"/>
              </w:rPr>
              <w:t>W przypadku projektów zlokalizowanych na terenie dwóch i</w:t>
            </w:r>
            <w:r>
              <w:rPr>
                <w:rFonts w:ascii="Arial" w:hAnsi="Arial" w:cs="Arial"/>
                <w:sz w:val="22"/>
                <w:szCs w:val="22"/>
              </w:rPr>
              <w:t> </w:t>
            </w:r>
            <w:r w:rsidRPr="002E0A8F">
              <w:rPr>
                <w:rFonts w:ascii="Arial" w:hAnsi="Arial" w:cs="Arial"/>
                <w:sz w:val="22"/>
                <w:szCs w:val="22"/>
              </w:rPr>
              <w:t xml:space="preserve">więcej gmin </w:t>
            </w:r>
            <w:r w:rsidRPr="003D4B67">
              <w:rPr>
                <w:rFonts w:ascii="Arial" w:hAnsi="Arial" w:cs="Arial"/>
                <w:sz w:val="22"/>
                <w:szCs w:val="22"/>
              </w:rPr>
              <w:t xml:space="preserve">dofinansowanie przyznawane jest tylko, jeśli </w:t>
            </w:r>
            <w:r>
              <w:rPr>
                <w:rFonts w:ascii="Arial" w:hAnsi="Arial" w:cs="Arial"/>
                <w:sz w:val="22"/>
                <w:szCs w:val="22"/>
              </w:rPr>
              <w:t>cały zakres rzeczowy projektu jest objęty</w:t>
            </w:r>
            <w:r w:rsidRPr="003D4B67">
              <w:rPr>
                <w:rFonts w:ascii="Arial" w:hAnsi="Arial" w:cs="Arial"/>
                <w:sz w:val="22"/>
                <w:szCs w:val="22"/>
              </w:rPr>
              <w:t xml:space="preserve"> obowiązującym na danym terenie plan</w:t>
            </w:r>
            <w:r>
              <w:rPr>
                <w:rFonts w:ascii="Arial" w:hAnsi="Arial" w:cs="Arial"/>
                <w:sz w:val="22"/>
                <w:szCs w:val="22"/>
              </w:rPr>
              <w:t>em</w:t>
            </w:r>
            <w:r w:rsidRPr="003D4B67">
              <w:rPr>
                <w:rFonts w:ascii="Arial" w:hAnsi="Arial" w:cs="Arial"/>
                <w:sz w:val="22"/>
                <w:szCs w:val="22"/>
              </w:rPr>
              <w:t xml:space="preserve"> gospodarki niskoemisyjnej. </w:t>
            </w:r>
          </w:p>
          <w:p w:rsidR="004B1829" w:rsidRDefault="004B1829" w:rsidP="005124D9">
            <w:pPr>
              <w:jc w:val="both"/>
              <w:rPr>
                <w:rFonts w:ascii="Arial" w:hAnsi="Arial" w:cs="Arial"/>
                <w:bCs/>
                <w:sz w:val="22"/>
                <w:szCs w:val="22"/>
              </w:rPr>
            </w:pPr>
          </w:p>
          <w:p w:rsidR="00225AD1" w:rsidRDefault="00225AD1" w:rsidP="005124D9">
            <w:pPr>
              <w:jc w:val="both"/>
              <w:rPr>
                <w:rFonts w:ascii="Arial" w:hAnsi="Arial" w:cs="Arial"/>
                <w:bCs/>
                <w:sz w:val="22"/>
                <w:szCs w:val="22"/>
              </w:rPr>
            </w:pPr>
            <w:r w:rsidRPr="003D4B67">
              <w:rPr>
                <w:rFonts w:ascii="Arial" w:hAnsi="Arial" w:cs="Arial"/>
                <w:bCs/>
                <w:sz w:val="22"/>
                <w:szCs w:val="22"/>
              </w:rPr>
              <w:t>Kryter</w:t>
            </w:r>
            <w:r w:rsidR="00474DB5">
              <w:rPr>
                <w:rFonts w:ascii="Arial" w:hAnsi="Arial" w:cs="Arial"/>
                <w:bCs/>
                <w:sz w:val="22"/>
                <w:szCs w:val="22"/>
              </w:rPr>
              <w:t>ium będzie oceniane w </w:t>
            </w:r>
            <w:r w:rsidR="00474DB5" w:rsidRPr="00F3258A">
              <w:rPr>
                <w:rFonts w:ascii="Arial" w:hAnsi="Arial" w:cs="Arial"/>
                <w:bCs/>
                <w:sz w:val="22"/>
                <w:szCs w:val="22"/>
              </w:rPr>
              <w:t xml:space="preserve">oparciu o dokumentację projektu, w szczególności </w:t>
            </w:r>
            <w:r w:rsidRPr="00F3258A">
              <w:rPr>
                <w:rFonts w:ascii="Arial" w:hAnsi="Arial" w:cs="Arial"/>
                <w:bCs/>
                <w:sz w:val="22"/>
                <w:szCs w:val="22"/>
              </w:rPr>
              <w:t>załącznik do wniosku o dofinansowanie – Plan Gospodarki Niskoemisyjnej (przedłożony na nośniku elektronicznym).</w:t>
            </w:r>
          </w:p>
          <w:p w:rsidR="00225AD1" w:rsidRPr="00EE5B28" w:rsidRDefault="00225AD1" w:rsidP="005124D9">
            <w:pPr>
              <w:jc w:val="both"/>
              <w:rPr>
                <w:rFonts w:ascii="Arial" w:hAnsi="Arial" w:cs="Arial"/>
                <w:sz w:val="22"/>
                <w:szCs w:val="22"/>
              </w:rPr>
            </w:pPr>
          </w:p>
        </w:tc>
        <w:tc>
          <w:tcPr>
            <w:tcW w:w="1057" w:type="dxa"/>
            <w:shd w:val="clear" w:color="auto" w:fill="FFFFFF"/>
            <w:vAlign w:val="center"/>
          </w:tcPr>
          <w:p w:rsidR="00225AD1" w:rsidRPr="002E0A8F" w:rsidRDefault="00225AD1" w:rsidP="005124D9">
            <w:pPr>
              <w:rPr>
                <w:rFonts w:ascii="Arial" w:hAnsi="Arial" w:cs="Arial"/>
                <w:b/>
                <w:bCs/>
                <w:sz w:val="22"/>
                <w:szCs w:val="22"/>
              </w:rPr>
            </w:pPr>
          </w:p>
        </w:tc>
      </w:tr>
      <w:tr w:rsidR="00225AD1" w:rsidRPr="002E0A8F" w:rsidTr="00C65D4D">
        <w:trPr>
          <w:trHeight w:val="445"/>
        </w:trPr>
        <w:tc>
          <w:tcPr>
            <w:tcW w:w="556" w:type="dxa"/>
            <w:shd w:val="clear" w:color="auto" w:fill="FFFFFF"/>
            <w:vAlign w:val="center"/>
          </w:tcPr>
          <w:p w:rsidR="00225AD1" w:rsidRPr="002E0A8F" w:rsidRDefault="00225AD1" w:rsidP="005124D9">
            <w:pPr>
              <w:rPr>
                <w:rFonts w:ascii="Arial" w:hAnsi="Arial" w:cs="Arial"/>
                <w:b/>
                <w:bCs/>
                <w:sz w:val="22"/>
                <w:szCs w:val="22"/>
              </w:rPr>
            </w:pPr>
            <w:r>
              <w:rPr>
                <w:rFonts w:ascii="Arial" w:hAnsi="Arial" w:cs="Arial"/>
                <w:bCs/>
                <w:sz w:val="22"/>
                <w:szCs w:val="22"/>
              </w:rPr>
              <w:t>2</w:t>
            </w:r>
            <w:r w:rsidRPr="002E0A8F">
              <w:rPr>
                <w:rFonts w:ascii="Arial" w:hAnsi="Arial" w:cs="Arial"/>
                <w:bCs/>
                <w:sz w:val="22"/>
                <w:szCs w:val="22"/>
              </w:rPr>
              <w:t>.</w:t>
            </w:r>
          </w:p>
        </w:tc>
        <w:tc>
          <w:tcPr>
            <w:tcW w:w="4659" w:type="dxa"/>
            <w:shd w:val="clear" w:color="auto" w:fill="FFFFFF"/>
            <w:vAlign w:val="center"/>
          </w:tcPr>
          <w:p w:rsidR="00225AD1" w:rsidRPr="002E0A8F" w:rsidRDefault="00225AD1" w:rsidP="005124D9">
            <w:pPr>
              <w:rPr>
                <w:rFonts w:ascii="Arial" w:hAnsi="Arial" w:cs="Arial"/>
                <w:b/>
                <w:bCs/>
                <w:sz w:val="22"/>
                <w:szCs w:val="22"/>
              </w:rPr>
            </w:pPr>
            <w:r w:rsidRPr="002E0A8F">
              <w:rPr>
                <w:rFonts w:ascii="Arial" w:hAnsi="Arial"/>
                <w:sz w:val="22"/>
                <w:szCs w:val="22"/>
              </w:rPr>
              <w:t>Wydatki kwalifikowane dla budynku pasywnego</w:t>
            </w:r>
          </w:p>
        </w:tc>
        <w:tc>
          <w:tcPr>
            <w:tcW w:w="8083" w:type="dxa"/>
            <w:shd w:val="clear" w:color="auto" w:fill="FFFFFF"/>
            <w:vAlign w:val="center"/>
          </w:tcPr>
          <w:p w:rsidR="00225AD1" w:rsidRDefault="00225AD1" w:rsidP="005124D9">
            <w:pPr>
              <w:pStyle w:val="Tekstkomentarza"/>
              <w:jc w:val="both"/>
              <w:rPr>
                <w:rFonts w:ascii="Arial" w:hAnsi="Arial"/>
                <w:sz w:val="22"/>
                <w:szCs w:val="22"/>
              </w:rPr>
            </w:pPr>
            <w:r w:rsidRPr="002E0A8F">
              <w:rPr>
                <w:rFonts w:ascii="Arial" w:hAnsi="Arial"/>
                <w:sz w:val="22"/>
                <w:szCs w:val="22"/>
              </w:rPr>
              <w:t xml:space="preserve">W ramach kryterium weryfikowane jest, czy wydatki kwalifikowane w tego typu projektach stanowią różnicę między kosztami budowy budynku pasywnego a kosztami budowy budynku spełniającego aktualne standardy w zakresie efektywności energetycznej. </w:t>
            </w:r>
          </w:p>
          <w:p w:rsidR="00731EA2" w:rsidRPr="002E0A8F" w:rsidRDefault="00731EA2" w:rsidP="005124D9">
            <w:pPr>
              <w:pStyle w:val="Tekstkomentarza"/>
              <w:jc w:val="both"/>
              <w:rPr>
                <w:rFonts w:ascii="Arial" w:hAnsi="Arial" w:cs="Arial"/>
                <w:sz w:val="22"/>
                <w:szCs w:val="22"/>
              </w:rPr>
            </w:pPr>
          </w:p>
        </w:tc>
        <w:tc>
          <w:tcPr>
            <w:tcW w:w="1057" w:type="dxa"/>
            <w:shd w:val="clear" w:color="auto" w:fill="FFFFFF"/>
            <w:vAlign w:val="center"/>
          </w:tcPr>
          <w:p w:rsidR="00225AD1" w:rsidRPr="002E0A8F" w:rsidRDefault="00225AD1" w:rsidP="005124D9">
            <w:pPr>
              <w:rPr>
                <w:rFonts w:ascii="Arial" w:hAnsi="Arial" w:cs="Arial"/>
                <w:b/>
                <w:bCs/>
                <w:sz w:val="22"/>
                <w:szCs w:val="22"/>
              </w:rPr>
            </w:pPr>
          </w:p>
        </w:tc>
      </w:tr>
      <w:tr w:rsidR="00225AD1" w:rsidRPr="002E0A8F" w:rsidTr="00C65D4D">
        <w:trPr>
          <w:trHeight w:val="445"/>
        </w:trPr>
        <w:tc>
          <w:tcPr>
            <w:tcW w:w="556" w:type="dxa"/>
            <w:shd w:val="clear" w:color="auto" w:fill="FFFFFF"/>
            <w:vAlign w:val="center"/>
          </w:tcPr>
          <w:p w:rsidR="00225AD1" w:rsidRPr="002E0A8F" w:rsidRDefault="00225AD1" w:rsidP="005124D9">
            <w:pPr>
              <w:rPr>
                <w:rFonts w:ascii="Arial" w:hAnsi="Arial" w:cs="Arial"/>
                <w:bCs/>
                <w:sz w:val="22"/>
                <w:szCs w:val="22"/>
              </w:rPr>
            </w:pPr>
            <w:r>
              <w:rPr>
                <w:rFonts w:ascii="Arial" w:hAnsi="Arial" w:cs="Arial"/>
                <w:bCs/>
                <w:sz w:val="22"/>
                <w:szCs w:val="22"/>
              </w:rPr>
              <w:t>3</w:t>
            </w:r>
            <w:r w:rsidRPr="002E0A8F">
              <w:rPr>
                <w:rFonts w:ascii="Arial" w:hAnsi="Arial" w:cs="Arial"/>
                <w:bCs/>
                <w:sz w:val="22"/>
                <w:szCs w:val="22"/>
              </w:rPr>
              <w:t>.</w:t>
            </w:r>
          </w:p>
        </w:tc>
        <w:tc>
          <w:tcPr>
            <w:tcW w:w="4659" w:type="dxa"/>
            <w:shd w:val="clear" w:color="auto" w:fill="FFFFFF"/>
            <w:vAlign w:val="center"/>
          </w:tcPr>
          <w:p w:rsidR="00225AD1" w:rsidRPr="002E0A8F" w:rsidRDefault="00225AD1" w:rsidP="005124D9">
            <w:pPr>
              <w:jc w:val="both"/>
              <w:rPr>
                <w:rFonts w:ascii="Arial" w:hAnsi="Arial" w:cs="Arial"/>
                <w:strike/>
                <w:sz w:val="22"/>
                <w:szCs w:val="22"/>
              </w:rPr>
            </w:pPr>
            <w:r w:rsidRPr="002E0A8F">
              <w:rPr>
                <w:rFonts w:ascii="Arial" w:hAnsi="Arial"/>
                <w:sz w:val="22"/>
                <w:szCs w:val="22"/>
              </w:rPr>
              <w:t>Pasywny charakter budynku</w:t>
            </w:r>
          </w:p>
        </w:tc>
        <w:tc>
          <w:tcPr>
            <w:tcW w:w="8083" w:type="dxa"/>
            <w:shd w:val="clear" w:color="auto" w:fill="FFFFFF"/>
            <w:vAlign w:val="center"/>
          </w:tcPr>
          <w:p w:rsidR="00225AD1" w:rsidRPr="002E0A8F" w:rsidRDefault="00225AD1" w:rsidP="005124D9">
            <w:pPr>
              <w:jc w:val="both"/>
              <w:rPr>
                <w:rFonts w:ascii="Arial" w:hAnsi="Arial" w:cs="Arial"/>
                <w:strike/>
                <w:sz w:val="22"/>
                <w:szCs w:val="22"/>
              </w:rPr>
            </w:pPr>
            <w:r w:rsidRPr="002E0A8F">
              <w:rPr>
                <w:rFonts w:ascii="Arial" w:hAnsi="Arial"/>
                <w:sz w:val="22"/>
                <w:szCs w:val="22"/>
              </w:rPr>
              <w:t>W ramach kryterium ocenie podlegać będzie, czy budynek spełnia standardy budynku pasywnego, dla którego maksymalne zużycie energii na potrzeby ogrzewania, wentylacji oraz przygotowania ciepłej wody użytkowej wynosi nie więcej niż EPH+W = 15 kWh/m2/rok, a wskaźniki dotyczące oświetlenia (∆EPL) i na potrzeby chłodzenia (ΔEPC) spełniają wymogi obowiązujące od 2021 r.(zgodnie z § 328 Rozporządzenia Ministra Infrastruktury z 12 kwietnia 2002 r. w sprawie warunków technicznych, jakim powinny odpowiadać budynki i ich usytuowanie, Dz. U. z 2002 r. nr 75 poz. 690, ze zm).</w:t>
            </w:r>
          </w:p>
        </w:tc>
        <w:tc>
          <w:tcPr>
            <w:tcW w:w="1057" w:type="dxa"/>
            <w:shd w:val="clear" w:color="auto" w:fill="FFFFFF"/>
            <w:vAlign w:val="center"/>
          </w:tcPr>
          <w:p w:rsidR="00225AD1" w:rsidRPr="002E0A8F" w:rsidRDefault="00225AD1" w:rsidP="005124D9">
            <w:pPr>
              <w:rPr>
                <w:rFonts w:ascii="Arial" w:hAnsi="Arial" w:cs="Arial"/>
                <w:b/>
                <w:bCs/>
                <w:sz w:val="22"/>
                <w:szCs w:val="22"/>
              </w:rPr>
            </w:pPr>
          </w:p>
        </w:tc>
      </w:tr>
    </w:tbl>
    <w:p w:rsidR="007A3891" w:rsidRDefault="007A3891" w:rsidP="00E46E0C"/>
    <w:p w:rsidR="007A3891" w:rsidRPr="002E0A8F" w:rsidRDefault="007A3891" w:rsidP="00E46E0C"/>
    <w:p w:rsidR="00E46E0C" w:rsidRPr="002E0A8F" w:rsidRDefault="00861378" w:rsidP="00E46E0C">
      <w:pPr>
        <w:rPr>
          <w:rFonts w:ascii="Arial" w:hAnsi="Arial" w:cs="Arial"/>
          <w:sz w:val="10"/>
          <w:szCs w:val="10"/>
        </w:rPr>
      </w:pPr>
      <w:r w:rsidRPr="002E0A8F">
        <w:br w:type="page"/>
      </w:r>
    </w:p>
    <w:p w:rsidR="00B624C0" w:rsidRPr="002E0A8F" w:rsidRDefault="00B624C0" w:rsidP="00B624C0">
      <w:pPr>
        <w:rPr>
          <w:rFonts w:ascii="Arial" w:hAnsi="Arial" w:cs="Arial"/>
          <w:sz w:val="10"/>
          <w:szCs w:val="10"/>
        </w:rPr>
      </w:pPr>
    </w:p>
    <w:p w:rsidR="00B624C0" w:rsidRPr="00A17E82" w:rsidRDefault="00B624C0" w:rsidP="00B624C0">
      <w:pPr>
        <w:pStyle w:val="Nagwek4"/>
        <w:jc w:val="center"/>
        <w:rPr>
          <w:rFonts w:ascii="Arial" w:hAnsi="Arial" w:cs="Arial"/>
          <w:sz w:val="22"/>
          <w:szCs w:val="22"/>
          <w:u w:val="single"/>
        </w:rPr>
      </w:pPr>
      <w:bookmarkStart w:id="52" w:name="_Toc474482299"/>
      <w:bookmarkStart w:id="53" w:name="_Toc467656898"/>
      <w:r w:rsidRPr="00A17E82">
        <w:rPr>
          <w:rFonts w:ascii="Arial" w:hAnsi="Arial" w:cs="Arial"/>
          <w:sz w:val="22"/>
          <w:szCs w:val="22"/>
          <w:u w:val="single"/>
        </w:rPr>
        <w:t>OŚ PRIORYTETOWA IV. OCHRONA ŚRODOWISKA NATURALNEGO I DZIEDZICTWA KULTUROWEGO</w:t>
      </w:r>
      <w:bookmarkEnd w:id="52"/>
      <w:bookmarkEnd w:id="53"/>
    </w:p>
    <w:p w:rsidR="00B624C0" w:rsidRPr="00A17E82" w:rsidRDefault="00B624C0" w:rsidP="00B624C0">
      <w:pPr>
        <w:jc w:val="both"/>
        <w:rPr>
          <w:rFonts w:ascii="Arial" w:hAnsi="Arial" w:cs="Arial"/>
          <w:b/>
          <w:sz w:val="22"/>
          <w:szCs w:val="22"/>
        </w:rPr>
      </w:pPr>
    </w:p>
    <w:tbl>
      <w:tblPr>
        <w:tblW w:w="144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18"/>
        <w:gridCol w:w="4510"/>
        <w:gridCol w:w="7923"/>
        <w:gridCol w:w="1290"/>
      </w:tblGrid>
      <w:tr w:rsidR="00B624C0" w:rsidRPr="00A17E82" w:rsidTr="00C65D4D">
        <w:trPr>
          <w:trHeight w:val="545"/>
          <w:jc w:val="center"/>
        </w:trPr>
        <w:tc>
          <w:tcPr>
            <w:tcW w:w="14441" w:type="dxa"/>
            <w:gridSpan w:val="4"/>
            <w:shd w:val="clear" w:color="auto" w:fill="BFBFBF"/>
            <w:vAlign w:val="center"/>
          </w:tcPr>
          <w:p w:rsidR="00B624C0" w:rsidRPr="00A17E82" w:rsidRDefault="00B624C0" w:rsidP="00076644">
            <w:pPr>
              <w:jc w:val="center"/>
              <w:rPr>
                <w:rFonts w:ascii="Arial" w:hAnsi="Arial"/>
                <w:b/>
                <w:bCs/>
                <w:sz w:val="22"/>
                <w:szCs w:val="22"/>
              </w:rPr>
            </w:pPr>
            <w:r w:rsidRPr="00A17E82">
              <w:rPr>
                <w:rFonts w:ascii="Arial" w:hAnsi="Arial"/>
                <w:b/>
                <w:bCs/>
                <w:sz w:val="22"/>
                <w:szCs w:val="22"/>
              </w:rPr>
              <w:t>DZIAŁANIE 4.1 ZAPOBIEGANIE I ZWALCZANIE ZAGROŻEŃ – KONKURS OGÓLNY</w:t>
            </w:r>
          </w:p>
        </w:tc>
      </w:tr>
      <w:tr w:rsidR="00B624C0" w:rsidRPr="00A17E82" w:rsidTr="00C65D4D">
        <w:trPr>
          <w:trHeight w:val="545"/>
          <w:jc w:val="center"/>
        </w:trPr>
        <w:tc>
          <w:tcPr>
            <w:tcW w:w="14441" w:type="dxa"/>
            <w:gridSpan w:val="4"/>
            <w:shd w:val="clear" w:color="auto" w:fill="D9D9D9"/>
            <w:vAlign w:val="center"/>
          </w:tcPr>
          <w:p w:rsidR="00B624C0" w:rsidRPr="00A17E82" w:rsidRDefault="00B624C0" w:rsidP="00076644">
            <w:pPr>
              <w:jc w:val="center"/>
              <w:rPr>
                <w:rFonts w:ascii="Arial" w:hAnsi="Arial"/>
                <w:b/>
                <w:bCs/>
                <w:sz w:val="22"/>
                <w:szCs w:val="22"/>
              </w:rPr>
            </w:pPr>
            <w:r w:rsidRPr="00A17E82">
              <w:rPr>
                <w:rFonts w:ascii="Arial" w:hAnsi="Arial"/>
                <w:b/>
                <w:bCs/>
                <w:sz w:val="22"/>
                <w:szCs w:val="22"/>
              </w:rPr>
              <w:t>Projekty z zakresu rozwoju form małej retencji</w:t>
            </w:r>
          </w:p>
        </w:tc>
      </w:tr>
      <w:tr w:rsidR="00B624C0" w:rsidRPr="00A17E82" w:rsidTr="00C65D4D">
        <w:trPr>
          <w:trHeight w:val="545"/>
          <w:jc w:val="center"/>
        </w:trPr>
        <w:tc>
          <w:tcPr>
            <w:tcW w:w="718" w:type="dxa"/>
            <w:tcBorders>
              <w:bottom w:val="single" w:sz="4" w:space="0" w:color="auto"/>
            </w:tcBorders>
            <w:shd w:val="clear" w:color="auto" w:fill="D9D9D9"/>
            <w:vAlign w:val="center"/>
          </w:tcPr>
          <w:p w:rsidR="00B624C0" w:rsidRPr="00A17E82" w:rsidRDefault="00B624C0" w:rsidP="00076644">
            <w:pPr>
              <w:jc w:val="center"/>
              <w:rPr>
                <w:rFonts w:ascii="Arial" w:hAnsi="Arial" w:cs="Arial"/>
                <w:b/>
                <w:bCs/>
                <w:sz w:val="22"/>
                <w:szCs w:val="22"/>
              </w:rPr>
            </w:pPr>
            <w:r w:rsidRPr="00A17E82">
              <w:rPr>
                <w:rFonts w:ascii="Arial" w:hAnsi="Arial" w:cs="Arial"/>
                <w:b/>
                <w:bCs/>
                <w:sz w:val="22"/>
                <w:szCs w:val="22"/>
              </w:rPr>
              <w:t>Lp.</w:t>
            </w:r>
          </w:p>
        </w:tc>
        <w:tc>
          <w:tcPr>
            <w:tcW w:w="4510" w:type="dxa"/>
            <w:tcBorders>
              <w:bottom w:val="single" w:sz="4" w:space="0" w:color="auto"/>
            </w:tcBorders>
            <w:shd w:val="clear" w:color="auto" w:fill="D9D9D9"/>
            <w:vAlign w:val="center"/>
          </w:tcPr>
          <w:p w:rsidR="00B624C0" w:rsidRPr="00A17E82" w:rsidRDefault="00B624C0" w:rsidP="00076644">
            <w:pPr>
              <w:jc w:val="center"/>
              <w:rPr>
                <w:rFonts w:ascii="Arial" w:hAnsi="Arial" w:cs="Arial"/>
                <w:b/>
                <w:bCs/>
                <w:sz w:val="22"/>
                <w:szCs w:val="22"/>
              </w:rPr>
            </w:pPr>
            <w:r w:rsidRPr="00A17E82">
              <w:rPr>
                <w:rFonts w:ascii="Arial" w:hAnsi="Arial" w:cs="Arial"/>
                <w:b/>
                <w:bCs/>
                <w:sz w:val="22"/>
                <w:szCs w:val="22"/>
              </w:rPr>
              <w:t>Nazwa kryterium</w:t>
            </w:r>
          </w:p>
        </w:tc>
        <w:tc>
          <w:tcPr>
            <w:tcW w:w="7923" w:type="dxa"/>
            <w:tcBorders>
              <w:bottom w:val="single" w:sz="4" w:space="0" w:color="auto"/>
            </w:tcBorders>
            <w:shd w:val="clear" w:color="auto" w:fill="D9D9D9"/>
            <w:vAlign w:val="center"/>
          </w:tcPr>
          <w:p w:rsidR="00B624C0" w:rsidRPr="00A17E82" w:rsidRDefault="00B624C0" w:rsidP="00076644">
            <w:pPr>
              <w:jc w:val="center"/>
              <w:rPr>
                <w:rFonts w:ascii="Arial" w:hAnsi="Arial" w:cs="Arial"/>
                <w:b/>
                <w:bCs/>
                <w:sz w:val="22"/>
                <w:szCs w:val="22"/>
              </w:rPr>
            </w:pPr>
            <w:r w:rsidRPr="00A17E82">
              <w:rPr>
                <w:rFonts w:ascii="Arial" w:hAnsi="Arial" w:cs="Arial"/>
                <w:b/>
                <w:bCs/>
                <w:sz w:val="22"/>
                <w:szCs w:val="22"/>
              </w:rPr>
              <w:t>Definicja / wyjaśnienie</w:t>
            </w:r>
          </w:p>
        </w:tc>
        <w:tc>
          <w:tcPr>
            <w:tcW w:w="1290" w:type="dxa"/>
            <w:tcBorders>
              <w:bottom w:val="single" w:sz="4" w:space="0" w:color="auto"/>
            </w:tcBorders>
            <w:shd w:val="clear" w:color="auto" w:fill="D9D9D9"/>
            <w:vAlign w:val="center"/>
          </w:tcPr>
          <w:p w:rsidR="00B624C0" w:rsidRPr="00A17E82" w:rsidRDefault="00B624C0" w:rsidP="00076644">
            <w:pPr>
              <w:jc w:val="center"/>
              <w:rPr>
                <w:rFonts w:ascii="Arial" w:hAnsi="Arial" w:cs="Arial"/>
                <w:b/>
                <w:bCs/>
                <w:sz w:val="22"/>
                <w:szCs w:val="22"/>
              </w:rPr>
            </w:pPr>
            <w:r w:rsidRPr="00A17E82">
              <w:rPr>
                <w:rFonts w:ascii="Arial" w:hAnsi="Arial" w:cs="Arial"/>
                <w:b/>
                <w:bCs/>
                <w:sz w:val="22"/>
                <w:szCs w:val="22"/>
              </w:rPr>
              <w:t>T/N</w:t>
            </w:r>
          </w:p>
        </w:tc>
      </w:tr>
      <w:tr w:rsidR="00B624C0" w:rsidRPr="00A17E82" w:rsidTr="00C65D4D">
        <w:trPr>
          <w:trHeight w:val="545"/>
          <w:jc w:val="center"/>
        </w:trPr>
        <w:tc>
          <w:tcPr>
            <w:tcW w:w="718" w:type="dxa"/>
            <w:shd w:val="clear" w:color="auto" w:fill="FFFFFF"/>
            <w:vAlign w:val="center"/>
          </w:tcPr>
          <w:p w:rsidR="00B624C0" w:rsidRPr="00A17E82" w:rsidRDefault="00B624C0" w:rsidP="005B42EB">
            <w:pPr>
              <w:jc w:val="center"/>
              <w:rPr>
                <w:rFonts w:ascii="Arial" w:hAnsi="Arial" w:cs="Arial"/>
                <w:sz w:val="22"/>
                <w:szCs w:val="22"/>
              </w:rPr>
            </w:pPr>
            <w:r w:rsidRPr="00A17E82">
              <w:rPr>
                <w:rFonts w:ascii="Arial" w:hAnsi="Arial" w:cs="Arial"/>
                <w:sz w:val="22"/>
                <w:szCs w:val="22"/>
              </w:rPr>
              <w:t>1.</w:t>
            </w:r>
          </w:p>
        </w:tc>
        <w:tc>
          <w:tcPr>
            <w:tcW w:w="4510" w:type="dxa"/>
            <w:shd w:val="clear" w:color="auto" w:fill="FFFFFF"/>
            <w:vAlign w:val="center"/>
          </w:tcPr>
          <w:p w:rsidR="00B624C0" w:rsidRPr="00A17E82" w:rsidRDefault="00B624C0" w:rsidP="00076644">
            <w:pPr>
              <w:jc w:val="both"/>
              <w:rPr>
                <w:rFonts w:ascii="Arial" w:hAnsi="Arial"/>
                <w:sz w:val="22"/>
                <w:szCs w:val="22"/>
              </w:rPr>
            </w:pPr>
            <w:r w:rsidRPr="00A17E82">
              <w:rPr>
                <w:rFonts w:ascii="Arial" w:hAnsi="Arial"/>
                <w:sz w:val="22"/>
                <w:szCs w:val="22"/>
              </w:rPr>
              <w:t>Zgodność projektu z Ramową Dyrektywą Wodną (RDW), Dyrektywą Siedliskową oraz Dyrektywą Powodziową.</w:t>
            </w:r>
          </w:p>
          <w:p w:rsidR="00B624C0" w:rsidRPr="00A17E82" w:rsidRDefault="00B624C0" w:rsidP="00076644">
            <w:pPr>
              <w:rPr>
                <w:rFonts w:ascii="Arial" w:hAnsi="Arial" w:cs="Arial"/>
                <w:sz w:val="22"/>
                <w:szCs w:val="22"/>
              </w:rPr>
            </w:pPr>
          </w:p>
        </w:tc>
        <w:tc>
          <w:tcPr>
            <w:tcW w:w="7923" w:type="dxa"/>
            <w:shd w:val="clear" w:color="auto" w:fill="FFFFFF"/>
          </w:tcPr>
          <w:p w:rsidR="00B624C0" w:rsidRPr="00A17E82" w:rsidRDefault="00B624C0" w:rsidP="00076644">
            <w:pPr>
              <w:jc w:val="both"/>
              <w:rPr>
                <w:rFonts w:ascii="Arial" w:hAnsi="Arial"/>
                <w:sz w:val="22"/>
                <w:szCs w:val="22"/>
              </w:rPr>
            </w:pPr>
            <w:r w:rsidRPr="00A17E82">
              <w:rPr>
                <w:rFonts w:ascii="Arial" w:hAnsi="Arial"/>
                <w:sz w:val="22"/>
                <w:szCs w:val="22"/>
              </w:rPr>
              <w:t xml:space="preserve">Projekty z zakresu małej retencji muszą być planowane i realizowane w sposób, który respektuje wymagania Ramowej Dyrektywy Wodnej (RDW) oraz Dyrektywy Siedliskowej. Konieczne jest kompleksowe podejście do zarządzania ryzykiem powodziowym zgodnie z RDW oraz Dyrektywą Powodziową. </w:t>
            </w:r>
          </w:p>
          <w:p w:rsidR="00B624C0" w:rsidRPr="00A17E82" w:rsidRDefault="00B624C0" w:rsidP="00076644">
            <w:pPr>
              <w:jc w:val="both"/>
              <w:rPr>
                <w:rFonts w:ascii="Arial" w:hAnsi="Arial"/>
                <w:sz w:val="22"/>
                <w:szCs w:val="22"/>
              </w:rPr>
            </w:pPr>
            <w:r w:rsidRPr="00A17E82">
              <w:rPr>
                <w:rFonts w:ascii="Arial" w:hAnsi="Arial"/>
                <w:sz w:val="22"/>
                <w:szCs w:val="22"/>
              </w:rPr>
              <w:t xml:space="preserve">Współfinansowane będą tylko projekty niemające negatywnego wpływu na stan lub potencjał jednolitych części wód, które znajdują się na listach nr 1 będących załącznikami do Masterplanów dla dorzeczy Odry i Wisły. Współfinansowanie projektów, które mają znaczący wpływ na stan lub potencjał jednolitych części wód i które mogą być zrealizowane tylko po spełnieniu warunków określonych w artykule 4.7 Ramowej Dyrektywy Wodnej, znajdujących się na listach nr 2 będących załącznikami do Masterplanów dla dorzeczy Odry i Wisły, nie będzie dozwolone do czasu przedstawienia przez Ministerstwo Środowiska wystarczających dowodów na spełnienie warunków określonych w artykule 4.7 Ramowej Dyrektywy Wodnej w drugim cyklu Planów Gospodarowania Wodami w Dorzeczach. Wypełnienie warunku będzie uzależnione od potwierdzenia zgodności z Ramową Dyrektywą Wodną drugiego cyklu Planów Gospodarowania Wodami w Dorzeczach przez Komisję Europejską. </w:t>
            </w:r>
          </w:p>
          <w:p w:rsidR="00B624C0" w:rsidRPr="00A17E82" w:rsidRDefault="00B624C0" w:rsidP="00076644">
            <w:pPr>
              <w:jc w:val="both"/>
              <w:rPr>
                <w:rFonts w:ascii="Arial" w:hAnsi="Arial"/>
                <w:sz w:val="22"/>
                <w:szCs w:val="22"/>
              </w:rPr>
            </w:pPr>
            <w:r w:rsidRPr="00A17E82">
              <w:rPr>
                <w:rFonts w:ascii="Arial" w:hAnsi="Arial"/>
                <w:sz w:val="22"/>
                <w:szCs w:val="22"/>
              </w:rPr>
              <w:t>Przedmiotowy warunek dotyczy zarówno projektów z zakresu małej retencji jak i inwestycji przeciwpowodziowych.</w:t>
            </w:r>
            <w:r w:rsidRPr="00A17E82">
              <w:rPr>
                <w:sz w:val="22"/>
                <w:szCs w:val="22"/>
              </w:rPr>
              <w:t xml:space="preserve"> </w:t>
            </w:r>
          </w:p>
        </w:tc>
        <w:tc>
          <w:tcPr>
            <w:tcW w:w="1290" w:type="dxa"/>
            <w:shd w:val="clear" w:color="auto" w:fill="FFFFFF"/>
            <w:vAlign w:val="center"/>
          </w:tcPr>
          <w:p w:rsidR="00B624C0" w:rsidRPr="00A17E82" w:rsidRDefault="00B624C0" w:rsidP="00076644">
            <w:pPr>
              <w:rPr>
                <w:rFonts w:ascii="Arial" w:hAnsi="Arial" w:cs="Arial"/>
                <w:sz w:val="22"/>
                <w:szCs w:val="22"/>
              </w:rPr>
            </w:pPr>
          </w:p>
        </w:tc>
      </w:tr>
      <w:tr w:rsidR="00B624C0" w:rsidRPr="00A17E82" w:rsidTr="00C65D4D">
        <w:trPr>
          <w:trHeight w:val="556"/>
          <w:jc w:val="center"/>
        </w:trPr>
        <w:tc>
          <w:tcPr>
            <w:tcW w:w="718" w:type="dxa"/>
            <w:tcBorders>
              <w:bottom w:val="single" w:sz="4" w:space="0" w:color="auto"/>
            </w:tcBorders>
            <w:shd w:val="clear" w:color="auto" w:fill="auto"/>
            <w:vAlign w:val="center"/>
          </w:tcPr>
          <w:p w:rsidR="00B624C0" w:rsidRPr="00A17E82" w:rsidRDefault="00B624C0" w:rsidP="005B42EB">
            <w:pPr>
              <w:pStyle w:val="Akapitzlist"/>
              <w:ind w:left="111" w:right="34" w:firstLine="31"/>
              <w:rPr>
                <w:rFonts w:ascii="Arial" w:hAnsi="Arial" w:cs="Arial"/>
                <w:sz w:val="22"/>
                <w:szCs w:val="22"/>
              </w:rPr>
            </w:pPr>
            <w:r w:rsidRPr="00A17E82">
              <w:rPr>
                <w:rFonts w:ascii="Arial" w:hAnsi="Arial" w:cs="Arial"/>
                <w:sz w:val="22"/>
                <w:szCs w:val="22"/>
              </w:rPr>
              <w:t>2.</w:t>
            </w:r>
          </w:p>
        </w:tc>
        <w:tc>
          <w:tcPr>
            <w:tcW w:w="4510" w:type="dxa"/>
            <w:tcBorders>
              <w:bottom w:val="single" w:sz="4" w:space="0" w:color="auto"/>
            </w:tcBorders>
            <w:shd w:val="clear" w:color="auto" w:fill="auto"/>
            <w:vAlign w:val="center"/>
          </w:tcPr>
          <w:p w:rsidR="00B624C0" w:rsidRPr="00A17E82" w:rsidRDefault="00B624C0" w:rsidP="00076644">
            <w:pPr>
              <w:jc w:val="both"/>
              <w:rPr>
                <w:rFonts w:ascii="Arial" w:hAnsi="Arial" w:cs="Arial"/>
                <w:sz w:val="22"/>
                <w:szCs w:val="22"/>
              </w:rPr>
            </w:pPr>
            <w:r w:rsidRPr="00A17E82">
              <w:rPr>
                <w:rFonts w:ascii="Arial" w:hAnsi="Arial" w:cs="Arial"/>
                <w:sz w:val="22"/>
                <w:szCs w:val="22"/>
              </w:rPr>
              <w:t xml:space="preserve">Zgodność z </w:t>
            </w:r>
            <w:r w:rsidRPr="00A17E82">
              <w:rPr>
                <w:rFonts w:ascii="Arial" w:hAnsi="Arial" w:cs="Arial"/>
                <w:i/>
                <w:sz w:val="22"/>
                <w:szCs w:val="22"/>
              </w:rPr>
              <w:t xml:space="preserve">Wytycznymi do realizacji obiektów małej retencji w Nadleśnictwach </w:t>
            </w:r>
            <w:r w:rsidRPr="00A17E82">
              <w:rPr>
                <w:rFonts w:ascii="Arial" w:hAnsi="Arial" w:cs="Arial"/>
                <w:sz w:val="22"/>
                <w:szCs w:val="22"/>
              </w:rPr>
              <w:t xml:space="preserve">i/lub </w:t>
            </w:r>
            <w:r w:rsidRPr="00A17E82">
              <w:rPr>
                <w:rFonts w:ascii="Arial" w:hAnsi="Arial" w:cs="Arial"/>
                <w:i/>
                <w:sz w:val="22"/>
                <w:szCs w:val="22"/>
              </w:rPr>
              <w:t>Wytycznymi do realizacji małej retencji w górach.</w:t>
            </w:r>
          </w:p>
        </w:tc>
        <w:tc>
          <w:tcPr>
            <w:tcW w:w="7923" w:type="dxa"/>
            <w:tcBorders>
              <w:bottom w:val="single" w:sz="4" w:space="0" w:color="auto"/>
            </w:tcBorders>
            <w:shd w:val="clear" w:color="auto" w:fill="auto"/>
          </w:tcPr>
          <w:p w:rsidR="00B624C0" w:rsidRPr="00A17E82" w:rsidRDefault="00B624C0" w:rsidP="00076644">
            <w:pPr>
              <w:jc w:val="both"/>
              <w:rPr>
                <w:rFonts w:ascii="Arial" w:hAnsi="Arial" w:cs="Arial"/>
                <w:sz w:val="22"/>
                <w:szCs w:val="22"/>
              </w:rPr>
            </w:pPr>
            <w:r w:rsidRPr="00A17E82">
              <w:rPr>
                <w:rFonts w:ascii="Arial" w:hAnsi="Arial" w:cs="Arial"/>
                <w:sz w:val="22"/>
                <w:szCs w:val="22"/>
              </w:rPr>
              <w:t>Wykazać zgodność projektu z dobrymi praktykami zawartymi w </w:t>
            </w:r>
            <w:r w:rsidRPr="00A17E82">
              <w:rPr>
                <w:rFonts w:ascii="Arial" w:hAnsi="Arial" w:cs="Arial"/>
                <w:i/>
                <w:sz w:val="22"/>
                <w:szCs w:val="22"/>
              </w:rPr>
              <w:t>Wytycznych do realizacji obiektów małej retencji w Nadleśnictwach,</w:t>
            </w:r>
            <w:r w:rsidRPr="00A17E82">
              <w:rPr>
                <w:rFonts w:ascii="Arial" w:hAnsi="Arial" w:cs="Arial"/>
                <w:sz w:val="22"/>
                <w:szCs w:val="22"/>
              </w:rPr>
              <w:t xml:space="preserve"> Praca zbiorowa (2008) i/lub </w:t>
            </w:r>
            <w:r w:rsidRPr="00A17E82">
              <w:rPr>
                <w:rFonts w:ascii="Arial" w:hAnsi="Arial" w:cs="Arial"/>
                <w:i/>
                <w:sz w:val="22"/>
                <w:szCs w:val="22"/>
              </w:rPr>
              <w:t>Wytycznych do realizacji małej retencji w górach</w:t>
            </w:r>
            <w:r w:rsidRPr="00A17E82">
              <w:rPr>
                <w:rFonts w:ascii="Arial" w:hAnsi="Arial" w:cs="Arial"/>
                <w:sz w:val="22"/>
                <w:szCs w:val="22"/>
              </w:rPr>
              <w:t>,</w:t>
            </w:r>
            <w:r w:rsidRPr="00A17E82">
              <w:rPr>
                <w:rFonts w:ascii="Arial" w:hAnsi="Arial" w:cs="Arial"/>
                <w:sz w:val="20"/>
                <w:szCs w:val="20"/>
              </w:rPr>
              <w:t xml:space="preserve"> </w:t>
            </w:r>
            <w:r w:rsidRPr="00A17E82">
              <w:rPr>
                <w:rFonts w:ascii="Arial" w:hAnsi="Arial" w:cs="Arial"/>
                <w:sz w:val="22"/>
                <w:szCs w:val="22"/>
              </w:rPr>
              <w:t xml:space="preserve">opracowanych przez </w:t>
            </w:r>
            <w:r w:rsidRPr="00A17E82">
              <w:rPr>
                <w:rFonts w:ascii="Arial" w:hAnsi="Arial" w:cs="Arial"/>
                <w:i/>
                <w:sz w:val="22"/>
                <w:szCs w:val="22"/>
              </w:rPr>
              <w:t>zespół pracowników Centrum Koordynacji Projektów Środowiskowych</w:t>
            </w:r>
            <w:r w:rsidRPr="00A17E82">
              <w:rPr>
                <w:rFonts w:ascii="Arial" w:hAnsi="Arial" w:cs="Arial"/>
                <w:sz w:val="22"/>
                <w:szCs w:val="22"/>
              </w:rPr>
              <w:t>.</w:t>
            </w:r>
          </w:p>
        </w:tc>
        <w:tc>
          <w:tcPr>
            <w:tcW w:w="1290" w:type="dxa"/>
            <w:tcBorders>
              <w:bottom w:val="single" w:sz="4" w:space="0" w:color="auto"/>
            </w:tcBorders>
            <w:shd w:val="clear" w:color="auto" w:fill="auto"/>
            <w:vAlign w:val="center"/>
          </w:tcPr>
          <w:p w:rsidR="00B624C0" w:rsidRPr="00A17E82" w:rsidRDefault="00B624C0" w:rsidP="00076644">
            <w:pPr>
              <w:rPr>
                <w:rFonts w:ascii="Arial" w:hAnsi="Arial" w:cs="Arial"/>
                <w:sz w:val="22"/>
                <w:szCs w:val="22"/>
              </w:rPr>
            </w:pPr>
          </w:p>
        </w:tc>
      </w:tr>
      <w:tr w:rsidR="00B624C0" w:rsidRPr="00A17E82" w:rsidTr="00C65D4D">
        <w:trPr>
          <w:trHeight w:val="556"/>
          <w:jc w:val="center"/>
        </w:trPr>
        <w:tc>
          <w:tcPr>
            <w:tcW w:w="718" w:type="dxa"/>
            <w:tcBorders>
              <w:bottom w:val="single" w:sz="4" w:space="0" w:color="auto"/>
            </w:tcBorders>
            <w:shd w:val="clear" w:color="auto" w:fill="auto"/>
            <w:vAlign w:val="center"/>
          </w:tcPr>
          <w:p w:rsidR="00B624C0" w:rsidRPr="00A17E82" w:rsidDel="00365887" w:rsidRDefault="00B624C0" w:rsidP="005B42EB">
            <w:pPr>
              <w:pStyle w:val="Akapitzlist"/>
              <w:ind w:left="111" w:right="34"/>
              <w:jc w:val="center"/>
              <w:rPr>
                <w:rFonts w:ascii="Arial" w:hAnsi="Arial" w:cs="Arial"/>
                <w:sz w:val="22"/>
                <w:szCs w:val="22"/>
              </w:rPr>
            </w:pPr>
            <w:r w:rsidRPr="00A17E82">
              <w:rPr>
                <w:rFonts w:ascii="Arial" w:hAnsi="Arial" w:cs="Arial"/>
                <w:sz w:val="22"/>
                <w:szCs w:val="22"/>
              </w:rPr>
              <w:lastRenderedPageBreak/>
              <w:t>3</w:t>
            </w:r>
            <w:r w:rsidR="005B42EB">
              <w:rPr>
                <w:rFonts w:ascii="Arial" w:hAnsi="Arial" w:cs="Arial"/>
                <w:sz w:val="22"/>
                <w:szCs w:val="22"/>
              </w:rPr>
              <w:t>.</w:t>
            </w:r>
          </w:p>
        </w:tc>
        <w:tc>
          <w:tcPr>
            <w:tcW w:w="4510" w:type="dxa"/>
            <w:tcBorders>
              <w:bottom w:val="single" w:sz="4" w:space="0" w:color="auto"/>
            </w:tcBorders>
            <w:shd w:val="clear" w:color="auto" w:fill="auto"/>
            <w:vAlign w:val="center"/>
          </w:tcPr>
          <w:p w:rsidR="00B624C0" w:rsidRPr="00A17E82" w:rsidDel="00365887" w:rsidRDefault="00B624C0" w:rsidP="00076644">
            <w:pPr>
              <w:jc w:val="both"/>
              <w:rPr>
                <w:rFonts w:ascii="Arial" w:hAnsi="Arial" w:cs="Arial"/>
                <w:sz w:val="22"/>
                <w:szCs w:val="22"/>
              </w:rPr>
            </w:pPr>
            <w:r w:rsidRPr="00A17E82">
              <w:rPr>
                <w:rFonts w:ascii="Arial" w:hAnsi="Arial" w:cs="Arial"/>
                <w:sz w:val="22"/>
                <w:szCs w:val="22"/>
              </w:rPr>
              <w:t>Zgodność ze Strategicznym Planem Adaptacji 2020.</w:t>
            </w:r>
          </w:p>
        </w:tc>
        <w:tc>
          <w:tcPr>
            <w:tcW w:w="7923" w:type="dxa"/>
            <w:tcBorders>
              <w:bottom w:val="single" w:sz="4" w:space="0" w:color="auto"/>
            </w:tcBorders>
            <w:shd w:val="clear" w:color="auto" w:fill="auto"/>
          </w:tcPr>
          <w:p w:rsidR="00B624C0" w:rsidRPr="00A17E82" w:rsidDel="00365887" w:rsidRDefault="00B624C0" w:rsidP="00076644">
            <w:pPr>
              <w:jc w:val="both"/>
              <w:rPr>
                <w:rFonts w:ascii="Arial" w:hAnsi="Arial" w:cs="Arial"/>
              </w:rPr>
            </w:pPr>
            <w:r w:rsidRPr="00A17E82">
              <w:rPr>
                <w:rFonts w:ascii="Arial" w:hAnsi="Arial" w:cs="Arial"/>
                <w:sz w:val="22"/>
                <w:szCs w:val="22"/>
              </w:rPr>
              <w:t>Uzasadnienie projektu z potrzebami zidentyfikowanymi</w:t>
            </w:r>
            <w:r w:rsidRPr="00A17E82">
              <w:rPr>
                <w:rStyle w:val="hps"/>
                <w:rFonts w:ascii="Arial" w:hAnsi="Arial" w:cs="Arial"/>
                <w:sz w:val="22"/>
                <w:szCs w:val="22"/>
              </w:rPr>
              <w:t xml:space="preserve"> w „Strategicznym planie adaptacji dla sektorów i obszarów wrażliwych na zmiany klimatu do roku 2020” (SPA 2020). Dokument dostępny pod adresem internetowym: </w:t>
            </w:r>
            <w:hyperlink r:id="rId11" w:history="1">
              <w:r w:rsidRPr="00A17E82">
                <w:rPr>
                  <w:rStyle w:val="Hipercze"/>
                  <w:rFonts w:ascii="Arial" w:hAnsi="Arial" w:cs="Arial"/>
                  <w:color w:val="auto"/>
                  <w:sz w:val="22"/>
                  <w:szCs w:val="22"/>
                </w:rPr>
                <w:t>https://klimada.mos.gov.pl/wp-content/uploads/2013/11/SPA-2020.pdf</w:t>
              </w:r>
            </w:hyperlink>
            <w:r w:rsidRPr="00A17E82">
              <w:rPr>
                <w:rStyle w:val="hps"/>
                <w:rFonts w:ascii="Arial" w:hAnsi="Arial" w:cs="Arial"/>
                <w:sz w:val="22"/>
                <w:szCs w:val="22"/>
              </w:rPr>
              <w:t>.</w:t>
            </w:r>
          </w:p>
        </w:tc>
        <w:tc>
          <w:tcPr>
            <w:tcW w:w="1290" w:type="dxa"/>
            <w:tcBorders>
              <w:bottom w:val="single" w:sz="4" w:space="0" w:color="auto"/>
            </w:tcBorders>
            <w:shd w:val="clear" w:color="auto" w:fill="auto"/>
            <w:vAlign w:val="center"/>
          </w:tcPr>
          <w:p w:rsidR="00B624C0" w:rsidRPr="00A17E82" w:rsidRDefault="00B624C0" w:rsidP="00076644">
            <w:pPr>
              <w:rPr>
                <w:rFonts w:ascii="Arial" w:hAnsi="Arial" w:cs="Arial"/>
                <w:sz w:val="22"/>
                <w:szCs w:val="22"/>
              </w:rPr>
            </w:pPr>
          </w:p>
        </w:tc>
      </w:tr>
      <w:tr w:rsidR="00B624C0" w:rsidRPr="00A17E82" w:rsidTr="00C65D4D">
        <w:trPr>
          <w:trHeight w:val="556"/>
          <w:jc w:val="center"/>
        </w:trPr>
        <w:tc>
          <w:tcPr>
            <w:tcW w:w="14441" w:type="dxa"/>
            <w:gridSpan w:val="4"/>
            <w:shd w:val="pct10" w:color="auto" w:fill="auto"/>
            <w:vAlign w:val="center"/>
          </w:tcPr>
          <w:p w:rsidR="00B624C0" w:rsidRPr="00A17E82" w:rsidRDefault="00B624C0" w:rsidP="00076644">
            <w:pPr>
              <w:jc w:val="center"/>
              <w:rPr>
                <w:rFonts w:ascii="Arial" w:hAnsi="Arial"/>
                <w:b/>
                <w:bCs/>
                <w:sz w:val="22"/>
                <w:szCs w:val="22"/>
              </w:rPr>
            </w:pPr>
            <w:r w:rsidRPr="00A17E82">
              <w:rPr>
                <w:rFonts w:ascii="Arial" w:hAnsi="Arial"/>
                <w:b/>
                <w:bCs/>
                <w:sz w:val="22"/>
                <w:szCs w:val="22"/>
              </w:rPr>
              <w:t>Projekty z zakresu realizacji inwestycji mających na celu ochronę obszarów ze średnim ryzykiem powodziowym</w:t>
            </w:r>
          </w:p>
        </w:tc>
      </w:tr>
      <w:tr w:rsidR="00B624C0" w:rsidRPr="00A17E82" w:rsidTr="00C65D4D">
        <w:trPr>
          <w:trHeight w:val="556"/>
          <w:jc w:val="center"/>
        </w:trPr>
        <w:tc>
          <w:tcPr>
            <w:tcW w:w="718" w:type="dxa"/>
            <w:tcBorders>
              <w:bottom w:val="single" w:sz="4" w:space="0" w:color="auto"/>
            </w:tcBorders>
            <w:shd w:val="clear" w:color="auto" w:fill="auto"/>
            <w:vAlign w:val="center"/>
          </w:tcPr>
          <w:p w:rsidR="00B624C0" w:rsidRPr="00A17E82" w:rsidRDefault="00B624C0" w:rsidP="001E506F">
            <w:pPr>
              <w:pStyle w:val="Akapitzlist"/>
              <w:ind w:left="231" w:right="34" w:hanging="120"/>
              <w:jc w:val="center"/>
              <w:rPr>
                <w:rFonts w:ascii="Arial" w:hAnsi="Arial"/>
                <w:bCs/>
                <w:sz w:val="22"/>
                <w:szCs w:val="22"/>
              </w:rPr>
            </w:pPr>
            <w:r w:rsidRPr="00A17E82">
              <w:rPr>
                <w:rFonts w:ascii="Arial" w:hAnsi="Arial"/>
                <w:bCs/>
                <w:sz w:val="22"/>
                <w:szCs w:val="22"/>
              </w:rPr>
              <w:t>1.</w:t>
            </w:r>
          </w:p>
        </w:tc>
        <w:tc>
          <w:tcPr>
            <w:tcW w:w="4510" w:type="dxa"/>
            <w:tcBorders>
              <w:bottom w:val="single" w:sz="4" w:space="0" w:color="auto"/>
            </w:tcBorders>
            <w:shd w:val="clear" w:color="auto" w:fill="auto"/>
            <w:vAlign w:val="center"/>
          </w:tcPr>
          <w:p w:rsidR="00B624C0" w:rsidRPr="00A17E82" w:rsidRDefault="00B624C0" w:rsidP="00076644">
            <w:pPr>
              <w:jc w:val="both"/>
              <w:rPr>
                <w:rFonts w:ascii="Arial" w:hAnsi="Arial"/>
                <w:sz w:val="22"/>
                <w:szCs w:val="22"/>
              </w:rPr>
            </w:pPr>
            <w:r w:rsidRPr="00A17E82">
              <w:rPr>
                <w:rFonts w:ascii="Arial" w:hAnsi="Arial"/>
                <w:sz w:val="22"/>
                <w:szCs w:val="22"/>
              </w:rPr>
              <w:t>Zgodność projektu z Ramową Dyrektywą Wodną (RDW), Dyrektywą Siedliskową oraz Dyrektywą Powodziową.</w:t>
            </w:r>
          </w:p>
        </w:tc>
        <w:tc>
          <w:tcPr>
            <w:tcW w:w="7923" w:type="dxa"/>
            <w:tcBorders>
              <w:bottom w:val="single" w:sz="4" w:space="0" w:color="auto"/>
            </w:tcBorders>
            <w:shd w:val="clear" w:color="auto" w:fill="auto"/>
          </w:tcPr>
          <w:p w:rsidR="00B624C0" w:rsidRPr="00A17E82" w:rsidRDefault="00B624C0" w:rsidP="00076644">
            <w:pPr>
              <w:jc w:val="both"/>
              <w:rPr>
                <w:rFonts w:ascii="Arial" w:hAnsi="Arial"/>
                <w:sz w:val="22"/>
                <w:szCs w:val="22"/>
              </w:rPr>
            </w:pPr>
            <w:r w:rsidRPr="00A17E82">
              <w:rPr>
                <w:rFonts w:ascii="Arial" w:hAnsi="Arial"/>
                <w:sz w:val="22"/>
                <w:szCs w:val="22"/>
              </w:rPr>
              <w:t xml:space="preserve">Projekty z zakresu realizacji inwestycji mających na celu ochronę obszarów ze średnim ryzykiem powodziowym muszą być planowane i realizowane w sposób, który respektuje wymagania Ramowej Dyrektywy Wodnej (RDW) oraz Dyrektywy Siedliskowej. Konieczne jest kompleksowe podejście do zarządzania ryzykiem powodziowym zgodnie z RDW oraz Dyrektywą Powodziową. </w:t>
            </w:r>
          </w:p>
          <w:p w:rsidR="00B624C0" w:rsidRPr="00A17E82" w:rsidRDefault="00B624C0" w:rsidP="00076644">
            <w:pPr>
              <w:jc w:val="both"/>
              <w:rPr>
                <w:rFonts w:ascii="Arial" w:hAnsi="Arial"/>
                <w:sz w:val="22"/>
                <w:szCs w:val="22"/>
              </w:rPr>
            </w:pPr>
            <w:r w:rsidRPr="00A17E82">
              <w:rPr>
                <w:rFonts w:ascii="Arial" w:hAnsi="Arial"/>
                <w:sz w:val="22"/>
                <w:szCs w:val="22"/>
              </w:rPr>
              <w:t xml:space="preserve">Współfinansowane będą tylko projekty niemające negatywnego wpływu na stan lub potencjał jednolitych części wód, które znajdują się na listach nr 1 będących załącznikami do Masterplanów dla dorzeczy Odry i Wisły. Współfinansowanie projektów, które mają znaczący wpływ na stan lub potencjał jednolitych części wód i które mogą być zrealizowane tylko po spełnieniu warunków określonych w artykule 4.7 Ramowej Dyrektywy Wodnej, znajdujących się na listach nr 2 będących załącznikami do Masterplanów dla dorzeczy Odry i Wisły, nie będzie dozwolone do czasu przedstawienia przez Ministerstwo Środowiska wystarczających dowodów na spełnienie warunków określonych w artykule 4.7 Ramowej Dyrektywy Wodnej w drugim cyklu Planów Gospodarowania Wodami w Dorzeczach. Wypełnienie warunku będzie uzależnione od potwierdzenia zgodności z Ramową Dyrektywą Wodną drugiego cyklu Planów Gospodarowania Wodami w Dorzeczach przez Komisję Europejską. </w:t>
            </w:r>
          </w:p>
          <w:p w:rsidR="00B624C0" w:rsidRPr="00A17E82" w:rsidRDefault="00B624C0" w:rsidP="00076644">
            <w:pPr>
              <w:jc w:val="both"/>
              <w:rPr>
                <w:rFonts w:ascii="Arial" w:hAnsi="Arial"/>
                <w:sz w:val="22"/>
                <w:szCs w:val="22"/>
              </w:rPr>
            </w:pPr>
            <w:r w:rsidRPr="00A17E82">
              <w:rPr>
                <w:rFonts w:ascii="Arial" w:hAnsi="Arial"/>
                <w:sz w:val="22"/>
                <w:szCs w:val="22"/>
              </w:rPr>
              <w:t>Przedmiotowy warunek dotyczy zarówno projektów z zakresu małej retencji jak i inwestycji przeciwpowodziowych.</w:t>
            </w:r>
          </w:p>
        </w:tc>
        <w:tc>
          <w:tcPr>
            <w:tcW w:w="1290" w:type="dxa"/>
            <w:tcBorders>
              <w:bottom w:val="single" w:sz="4" w:space="0" w:color="auto"/>
            </w:tcBorders>
            <w:shd w:val="clear" w:color="auto" w:fill="auto"/>
            <w:vAlign w:val="center"/>
          </w:tcPr>
          <w:p w:rsidR="00B624C0" w:rsidRPr="00A17E82" w:rsidRDefault="00B624C0" w:rsidP="00076644">
            <w:pPr>
              <w:rPr>
                <w:rFonts w:ascii="Arial" w:hAnsi="Arial" w:cs="Arial"/>
                <w:sz w:val="22"/>
                <w:szCs w:val="22"/>
              </w:rPr>
            </w:pPr>
          </w:p>
        </w:tc>
      </w:tr>
      <w:tr w:rsidR="00B624C0" w:rsidRPr="00A17E82" w:rsidTr="00C65D4D">
        <w:trPr>
          <w:trHeight w:val="556"/>
          <w:jc w:val="center"/>
        </w:trPr>
        <w:tc>
          <w:tcPr>
            <w:tcW w:w="718" w:type="dxa"/>
            <w:tcBorders>
              <w:bottom w:val="single" w:sz="4" w:space="0" w:color="auto"/>
            </w:tcBorders>
            <w:shd w:val="clear" w:color="auto" w:fill="auto"/>
            <w:vAlign w:val="center"/>
          </w:tcPr>
          <w:p w:rsidR="00B624C0" w:rsidRPr="00A17E82" w:rsidRDefault="00B624C0" w:rsidP="001E506F">
            <w:pPr>
              <w:pStyle w:val="Akapitzlist"/>
              <w:ind w:left="231" w:right="34" w:hanging="120"/>
              <w:jc w:val="center"/>
              <w:rPr>
                <w:rFonts w:ascii="Arial" w:hAnsi="Arial"/>
                <w:bCs/>
                <w:color w:val="000000"/>
                <w:sz w:val="22"/>
                <w:szCs w:val="22"/>
              </w:rPr>
            </w:pPr>
            <w:r w:rsidRPr="00A17E82">
              <w:rPr>
                <w:rFonts w:ascii="Arial" w:hAnsi="Arial"/>
                <w:bCs/>
                <w:color w:val="000000"/>
                <w:sz w:val="22"/>
                <w:szCs w:val="22"/>
              </w:rPr>
              <w:t>2</w:t>
            </w:r>
            <w:r w:rsidR="001E506F">
              <w:rPr>
                <w:rFonts w:ascii="Arial" w:hAnsi="Arial"/>
                <w:bCs/>
                <w:color w:val="000000"/>
                <w:sz w:val="22"/>
                <w:szCs w:val="22"/>
              </w:rPr>
              <w:t>.</w:t>
            </w:r>
          </w:p>
        </w:tc>
        <w:tc>
          <w:tcPr>
            <w:tcW w:w="4510" w:type="dxa"/>
            <w:tcBorders>
              <w:bottom w:val="single" w:sz="4" w:space="0" w:color="auto"/>
            </w:tcBorders>
            <w:shd w:val="clear" w:color="auto" w:fill="auto"/>
            <w:vAlign w:val="center"/>
          </w:tcPr>
          <w:p w:rsidR="00B624C0" w:rsidRPr="00A17E82" w:rsidRDefault="00B624C0" w:rsidP="00076644">
            <w:pPr>
              <w:jc w:val="both"/>
              <w:rPr>
                <w:rFonts w:ascii="Arial" w:hAnsi="Arial"/>
                <w:color w:val="000000"/>
                <w:sz w:val="22"/>
                <w:szCs w:val="22"/>
              </w:rPr>
            </w:pPr>
            <w:r w:rsidRPr="00A17E82">
              <w:rPr>
                <w:rFonts w:ascii="Arial" w:hAnsi="Arial"/>
                <w:color w:val="000000"/>
                <w:sz w:val="22"/>
                <w:szCs w:val="22"/>
              </w:rPr>
              <w:t>Zasadność inwestycji w wały przeciwpowodziowe.</w:t>
            </w:r>
          </w:p>
        </w:tc>
        <w:tc>
          <w:tcPr>
            <w:tcW w:w="7923" w:type="dxa"/>
            <w:tcBorders>
              <w:bottom w:val="single" w:sz="4" w:space="0" w:color="auto"/>
            </w:tcBorders>
            <w:shd w:val="clear" w:color="auto" w:fill="auto"/>
          </w:tcPr>
          <w:p w:rsidR="00B624C0" w:rsidRPr="00A17E82" w:rsidRDefault="00B624C0" w:rsidP="00076644">
            <w:pPr>
              <w:jc w:val="both"/>
              <w:rPr>
                <w:rFonts w:ascii="Arial" w:hAnsi="Arial"/>
                <w:color w:val="000000"/>
                <w:sz w:val="22"/>
                <w:szCs w:val="22"/>
              </w:rPr>
            </w:pPr>
            <w:r w:rsidRPr="00A17E82">
              <w:rPr>
                <w:rFonts w:ascii="Arial" w:hAnsi="Arial"/>
                <w:color w:val="000000"/>
                <w:sz w:val="22"/>
                <w:szCs w:val="22"/>
              </w:rPr>
              <w:t xml:space="preserve">Inwestycje w wały przeciwpowodziowe dopuszczalne są w przypadku braku wykonalnych alternatyw. </w:t>
            </w:r>
          </w:p>
          <w:p w:rsidR="00B624C0" w:rsidRDefault="00B624C0" w:rsidP="00076644">
            <w:pPr>
              <w:jc w:val="both"/>
              <w:rPr>
                <w:rFonts w:ascii="Arial" w:hAnsi="Arial"/>
                <w:color w:val="000000"/>
                <w:sz w:val="22"/>
                <w:szCs w:val="22"/>
              </w:rPr>
            </w:pPr>
            <w:r w:rsidRPr="00A17E82">
              <w:rPr>
                <w:rFonts w:ascii="Arial" w:hAnsi="Arial"/>
                <w:color w:val="000000"/>
                <w:sz w:val="22"/>
                <w:szCs w:val="22"/>
              </w:rPr>
              <w:t>W przypadku finansowania inwestycji w wały przeciwpowodziowe należy wykazać, że nie jest możliwe zastosowanie metod alternatywnych. Wybór metod powinien być optymalny z punktu widzenia zarządzania ryzykiem powodziowym i oddziaływania na środowisko.</w:t>
            </w:r>
          </w:p>
          <w:p w:rsidR="00DF07A4" w:rsidRPr="00A17E82" w:rsidRDefault="00DF07A4" w:rsidP="00076644">
            <w:pPr>
              <w:jc w:val="both"/>
              <w:rPr>
                <w:rFonts w:ascii="Arial" w:hAnsi="Arial"/>
                <w:color w:val="000000"/>
                <w:sz w:val="22"/>
                <w:szCs w:val="22"/>
              </w:rPr>
            </w:pPr>
          </w:p>
        </w:tc>
        <w:tc>
          <w:tcPr>
            <w:tcW w:w="1290" w:type="dxa"/>
            <w:tcBorders>
              <w:bottom w:val="single" w:sz="4" w:space="0" w:color="auto"/>
            </w:tcBorders>
            <w:shd w:val="clear" w:color="auto" w:fill="auto"/>
            <w:vAlign w:val="center"/>
          </w:tcPr>
          <w:p w:rsidR="00B624C0" w:rsidRPr="00A17E82" w:rsidRDefault="00B624C0" w:rsidP="00076644">
            <w:pPr>
              <w:rPr>
                <w:rFonts w:ascii="Arial" w:hAnsi="Arial" w:cs="Arial"/>
                <w:sz w:val="22"/>
                <w:szCs w:val="22"/>
              </w:rPr>
            </w:pPr>
          </w:p>
        </w:tc>
      </w:tr>
      <w:tr w:rsidR="00B624C0" w:rsidRPr="00A17E82" w:rsidTr="00C65D4D">
        <w:trPr>
          <w:trHeight w:val="556"/>
          <w:jc w:val="center"/>
        </w:trPr>
        <w:tc>
          <w:tcPr>
            <w:tcW w:w="14441" w:type="dxa"/>
            <w:gridSpan w:val="4"/>
            <w:shd w:val="pct10" w:color="auto" w:fill="auto"/>
            <w:vAlign w:val="center"/>
          </w:tcPr>
          <w:p w:rsidR="00B624C0" w:rsidRPr="00A17E82" w:rsidRDefault="00B624C0" w:rsidP="00076644">
            <w:pPr>
              <w:jc w:val="center"/>
              <w:rPr>
                <w:rFonts w:ascii="Arial" w:hAnsi="Arial"/>
                <w:b/>
                <w:bCs/>
                <w:sz w:val="22"/>
                <w:szCs w:val="22"/>
              </w:rPr>
            </w:pPr>
            <w:r w:rsidRPr="00A17E82">
              <w:rPr>
                <w:rFonts w:ascii="Arial" w:hAnsi="Arial"/>
                <w:b/>
                <w:bCs/>
                <w:sz w:val="22"/>
                <w:szCs w:val="22"/>
              </w:rPr>
              <w:lastRenderedPageBreak/>
              <w:t>Projekty z zakresu zakupu pojazdów specjalnych ochrony przeciwpożarowej, sprzętu i/lub wyposażenia do prowadzenia akcji ratowniczych i usuwania skutków katastrof lub poważnych awarii – wyłącznie dla potrzeb OSP</w:t>
            </w:r>
          </w:p>
        </w:tc>
      </w:tr>
      <w:tr w:rsidR="00B624C0" w:rsidRPr="00A17E82" w:rsidTr="00C65D4D">
        <w:trPr>
          <w:trHeight w:val="556"/>
          <w:jc w:val="center"/>
        </w:trPr>
        <w:tc>
          <w:tcPr>
            <w:tcW w:w="718" w:type="dxa"/>
            <w:tcBorders>
              <w:bottom w:val="single" w:sz="4" w:space="0" w:color="auto"/>
            </w:tcBorders>
            <w:shd w:val="clear" w:color="auto" w:fill="auto"/>
            <w:vAlign w:val="center"/>
          </w:tcPr>
          <w:p w:rsidR="00B624C0" w:rsidRPr="00A17E82" w:rsidRDefault="00B624C0" w:rsidP="001E506F">
            <w:pPr>
              <w:pStyle w:val="Akapitzlist"/>
              <w:ind w:left="284" w:right="34" w:hanging="173"/>
              <w:jc w:val="center"/>
              <w:rPr>
                <w:rFonts w:ascii="Arial" w:hAnsi="Arial"/>
                <w:bCs/>
                <w:sz w:val="22"/>
                <w:szCs w:val="22"/>
              </w:rPr>
            </w:pPr>
            <w:r w:rsidRPr="00A17E82">
              <w:rPr>
                <w:rFonts w:ascii="Arial" w:hAnsi="Arial"/>
                <w:bCs/>
                <w:sz w:val="22"/>
                <w:szCs w:val="22"/>
              </w:rPr>
              <w:t>1.</w:t>
            </w:r>
          </w:p>
        </w:tc>
        <w:tc>
          <w:tcPr>
            <w:tcW w:w="4510" w:type="dxa"/>
            <w:tcBorders>
              <w:bottom w:val="single" w:sz="4" w:space="0" w:color="auto"/>
            </w:tcBorders>
            <w:shd w:val="clear" w:color="auto" w:fill="auto"/>
            <w:vAlign w:val="center"/>
          </w:tcPr>
          <w:p w:rsidR="00B624C0" w:rsidRPr="00A17E82" w:rsidRDefault="00B624C0" w:rsidP="00076644">
            <w:pPr>
              <w:jc w:val="both"/>
              <w:rPr>
                <w:rFonts w:ascii="Arial" w:hAnsi="Arial"/>
                <w:sz w:val="22"/>
                <w:szCs w:val="22"/>
              </w:rPr>
            </w:pPr>
            <w:r w:rsidRPr="00A17E82">
              <w:rPr>
                <w:rFonts w:ascii="Arial" w:hAnsi="Arial" w:cs="Arial"/>
                <w:sz w:val="22"/>
                <w:szCs w:val="22"/>
              </w:rPr>
              <w:t>Przynależność do Krajowego Systemu Ratowniczo-Gaśniczego.</w:t>
            </w:r>
          </w:p>
        </w:tc>
        <w:tc>
          <w:tcPr>
            <w:tcW w:w="7923" w:type="dxa"/>
            <w:tcBorders>
              <w:bottom w:val="single" w:sz="4" w:space="0" w:color="auto"/>
            </w:tcBorders>
            <w:shd w:val="clear" w:color="auto" w:fill="auto"/>
          </w:tcPr>
          <w:p w:rsidR="00B624C0" w:rsidRPr="00A17E82" w:rsidRDefault="00B624C0" w:rsidP="00076644">
            <w:pPr>
              <w:jc w:val="both"/>
              <w:rPr>
                <w:rFonts w:ascii="Arial" w:hAnsi="Arial" w:cs="Arial"/>
              </w:rPr>
            </w:pPr>
            <w:r w:rsidRPr="00A17E82">
              <w:rPr>
                <w:rFonts w:ascii="Arial" w:hAnsi="Arial"/>
                <w:sz w:val="22"/>
                <w:szCs w:val="22"/>
              </w:rPr>
              <w:t xml:space="preserve">Współfinansowane będą projekty w wyniku których doposażone zostaną tylko </w:t>
            </w:r>
            <w:r w:rsidRPr="00A17E82">
              <w:rPr>
                <w:rFonts w:ascii="Arial" w:hAnsi="Arial" w:cs="Arial"/>
                <w:sz w:val="22"/>
                <w:szCs w:val="22"/>
              </w:rPr>
              <w:t>jednostki OSP będące w Krajowym Systemie Ratowniczo-Gaśniczym.</w:t>
            </w:r>
          </w:p>
          <w:p w:rsidR="00B624C0" w:rsidRPr="00A17E82" w:rsidRDefault="00B624C0" w:rsidP="00076644">
            <w:pPr>
              <w:jc w:val="both"/>
              <w:rPr>
                <w:rFonts w:ascii="Arial" w:hAnsi="Arial" w:cs="Arial"/>
              </w:rPr>
            </w:pPr>
            <w:r w:rsidRPr="00A17E82">
              <w:rPr>
                <w:rFonts w:ascii="Arial" w:hAnsi="Arial" w:cs="Arial"/>
                <w:sz w:val="22"/>
                <w:szCs w:val="22"/>
              </w:rPr>
              <w:t xml:space="preserve">Ocena dokonywana będzie na podstawie kopii Decyzji Komendanta Głównego Państwowej Straży Pożarnej o włączeniu jednostki/jednostek OSP do Krajowego Systemu Ratowniczo-Gaśniczego aktualnej na dzień otwarcia naboru zgodnie z Regulaminem konkursu. </w:t>
            </w:r>
          </w:p>
        </w:tc>
        <w:tc>
          <w:tcPr>
            <w:tcW w:w="1290" w:type="dxa"/>
            <w:tcBorders>
              <w:bottom w:val="single" w:sz="4" w:space="0" w:color="auto"/>
            </w:tcBorders>
            <w:shd w:val="clear" w:color="auto" w:fill="auto"/>
            <w:vAlign w:val="center"/>
          </w:tcPr>
          <w:p w:rsidR="00B624C0" w:rsidRPr="00A17E82" w:rsidRDefault="00B624C0" w:rsidP="00076644">
            <w:pPr>
              <w:rPr>
                <w:rFonts w:ascii="Arial" w:hAnsi="Arial" w:cs="Arial"/>
                <w:sz w:val="22"/>
                <w:szCs w:val="22"/>
              </w:rPr>
            </w:pPr>
          </w:p>
        </w:tc>
      </w:tr>
      <w:tr w:rsidR="00B624C0" w:rsidRPr="00A17E82" w:rsidTr="00C65D4D">
        <w:trPr>
          <w:trHeight w:val="556"/>
          <w:jc w:val="center"/>
        </w:trPr>
        <w:tc>
          <w:tcPr>
            <w:tcW w:w="14441" w:type="dxa"/>
            <w:gridSpan w:val="4"/>
            <w:shd w:val="pct10" w:color="auto" w:fill="auto"/>
            <w:vAlign w:val="center"/>
          </w:tcPr>
          <w:p w:rsidR="00B624C0" w:rsidRPr="00A17E82" w:rsidRDefault="00B624C0" w:rsidP="001E506F">
            <w:pPr>
              <w:ind w:hanging="173"/>
              <w:jc w:val="center"/>
              <w:rPr>
                <w:rFonts w:ascii="Arial" w:hAnsi="Arial"/>
                <w:b/>
                <w:bCs/>
                <w:sz w:val="22"/>
                <w:szCs w:val="22"/>
              </w:rPr>
            </w:pPr>
            <w:r w:rsidRPr="00A17E82">
              <w:rPr>
                <w:rFonts w:ascii="Arial" w:hAnsi="Arial"/>
                <w:b/>
                <w:bCs/>
                <w:sz w:val="22"/>
                <w:szCs w:val="22"/>
              </w:rPr>
              <w:t>Projekty z zakresu budowy, przebudowy, rozbudowy, remontu budowli i urządzeń dla celu ochrony przed pożarami lasu.</w:t>
            </w:r>
          </w:p>
        </w:tc>
      </w:tr>
      <w:tr w:rsidR="00B624C0" w:rsidRPr="00A17E82" w:rsidTr="00C65D4D">
        <w:trPr>
          <w:trHeight w:val="556"/>
          <w:jc w:val="center"/>
        </w:trPr>
        <w:tc>
          <w:tcPr>
            <w:tcW w:w="718" w:type="dxa"/>
            <w:shd w:val="clear" w:color="auto" w:fill="auto"/>
            <w:vAlign w:val="center"/>
          </w:tcPr>
          <w:p w:rsidR="00B624C0" w:rsidRPr="00A17E82" w:rsidRDefault="00B624C0" w:rsidP="001E506F">
            <w:pPr>
              <w:pStyle w:val="Akapitzlist"/>
              <w:ind w:left="284" w:right="34" w:hanging="173"/>
              <w:jc w:val="center"/>
              <w:rPr>
                <w:rFonts w:ascii="Arial" w:hAnsi="Arial"/>
                <w:bCs/>
                <w:sz w:val="22"/>
                <w:szCs w:val="22"/>
              </w:rPr>
            </w:pPr>
            <w:r w:rsidRPr="00A17E82">
              <w:rPr>
                <w:rFonts w:ascii="Arial" w:hAnsi="Arial"/>
                <w:bCs/>
                <w:sz w:val="22"/>
                <w:szCs w:val="22"/>
              </w:rPr>
              <w:t>1.</w:t>
            </w:r>
          </w:p>
        </w:tc>
        <w:tc>
          <w:tcPr>
            <w:tcW w:w="4510" w:type="dxa"/>
            <w:shd w:val="clear" w:color="auto" w:fill="auto"/>
            <w:vAlign w:val="center"/>
          </w:tcPr>
          <w:p w:rsidR="00B624C0" w:rsidRPr="00A17E82" w:rsidRDefault="00B624C0" w:rsidP="00076644">
            <w:pPr>
              <w:jc w:val="both"/>
              <w:rPr>
                <w:rFonts w:ascii="Arial" w:hAnsi="Arial"/>
                <w:sz w:val="22"/>
                <w:szCs w:val="22"/>
              </w:rPr>
            </w:pPr>
            <w:r w:rsidRPr="00A17E82">
              <w:rPr>
                <w:rFonts w:ascii="Arial" w:hAnsi="Arial" w:cs="Arial"/>
                <w:sz w:val="22"/>
                <w:szCs w:val="22"/>
              </w:rPr>
              <w:t>Maksymalna powierzchnia kompleksów leśnych, na których zostanie ograniczone ryzyko wystąpienia lub rozprzestrzeniania się pożarów lasów.</w:t>
            </w:r>
          </w:p>
        </w:tc>
        <w:tc>
          <w:tcPr>
            <w:tcW w:w="7923" w:type="dxa"/>
            <w:shd w:val="clear" w:color="auto" w:fill="auto"/>
          </w:tcPr>
          <w:p w:rsidR="00B624C0" w:rsidRPr="00A17E82" w:rsidRDefault="00B624C0" w:rsidP="00076644">
            <w:pPr>
              <w:jc w:val="both"/>
              <w:rPr>
                <w:rFonts w:ascii="Arial" w:hAnsi="Arial" w:cs="Arial"/>
              </w:rPr>
            </w:pPr>
            <w:r w:rsidRPr="00A17E82">
              <w:rPr>
                <w:rFonts w:ascii="Arial" w:hAnsi="Arial"/>
                <w:sz w:val="22"/>
                <w:szCs w:val="22"/>
              </w:rPr>
              <w:t>Weryfikacji podlega obszar, jaki będzie poddany oddziaływaniu wskutek realizacji projektu. Maksymalna powierzchnia kompleksów leśnych, w których dzięki prowadzonym działaniom, zostanie ograniczone ryzyko wystąpienia lub rozprzestrzeniania się pożarów lasów wynosi nie więcej niż 0,5 mln ha.</w:t>
            </w:r>
            <w:r w:rsidRPr="00A17E82" w:rsidDel="004B1D5B">
              <w:rPr>
                <w:rFonts w:ascii="Arial" w:hAnsi="Arial"/>
                <w:sz w:val="22"/>
                <w:szCs w:val="22"/>
              </w:rPr>
              <w:t xml:space="preserve"> </w:t>
            </w:r>
          </w:p>
        </w:tc>
        <w:tc>
          <w:tcPr>
            <w:tcW w:w="1290" w:type="dxa"/>
            <w:shd w:val="clear" w:color="auto" w:fill="auto"/>
            <w:vAlign w:val="center"/>
          </w:tcPr>
          <w:p w:rsidR="00B624C0" w:rsidRPr="00A17E82" w:rsidRDefault="00B624C0" w:rsidP="00076644">
            <w:pPr>
              <w:rPr>
                <w:rFonts w:ascii="Arial" w:hAnsi="Arial" w:cs="Arial"/>
                <w:sz w:val="22"/>
                <w:szCs w:val="22"/>
              </w:rPr>
            </w:pPr>
          </w:p>
        </w:tc>
      </w:tr>
      <w:tr w:rsidR="00B624C0" w:rsidRPr="00A17E82" w:rsidTr="00C65D4D">
        <w:trPr>
          <w:trHeight w:val="556"/>
          <w:jc w:val="center"/>
        </w:trPr>
        <w:tc>
          <w:tcPr>
            <w:tcW w:w="718" w:type="dxa"/>
            <w:tcBorders>
              <w:bottom w:val="single" w:sz="4" w:space="0" w:color="auto"/>
            </w:tcBorders>
            <w:shd w:val="clear" w:color="auto" w:fill="auto"/>
            <w:vAlign w:val="center"/>
          </w:tcPr>
          <w:p w:rsidR="00B624C0" w:rsidRPr="00A17E82" w:rsidRDefault="00B624C0" w:rsidP="001E506F">
            <w:pPr>
              <w:pStyle w:val="Akapitzlist"/>
              <w:ind w:left="284" w:right="34" w:hanging="173"/>
              <w:jc w:val="center"/>
              <w:rPr>
                <w:rFonts w:ascii="Arial" w:hAnsi="Arial"/>
                <w:bCs/>
                <w:sz w:val="22"/>
                <w:szCs w:val="22"/>
              </w:rPr>
            </w:pPr>
            <w:r w:rsidRPr="00A17E82">
              <w:rPr>
                <w:rFonts w:ascii="Arial" w:hAnsi="Arial"/>
                <w:bCs/>
                <w:sz w:val="22"/>
                <w:szCs w:val="22"/>
              </w:rPr>
              <w:t>2</w:t>
            </w:r>
            <w:r w:rsidR="001E506F">
              <w:rPr>
                <w:rFonts w:ascii="Arial" w:hAnsi="Arial"/>
                <w:bCs/>
                <w:sz w:val="22"/>
                <w:szCs w:val="22"/>
              </w:rPr>
              <w:t>.</w:t>
            </w:r>
          </w:p>
        </w:tc>
        <w:tc>
          <w:tcPr>
            <w:tcW w:w="4510" w:type="dxa"/>
            <w:tcBorders>
              <w:bottom w:val="single" w:sz="4" w:space="0" w:color="auto"/>
            </w:tcBorders>
            <w:shd w:val="clear" w:color="auto" w:fill="auto"/>
            <w:vAlign w:val="center"/>
          </w:tcPr>
          <w:p w:rsidR="00B624C0" w:rsidRPr="00A17E82" w:rsidRDefault="00B624C0" w:rsidP="00076644">
            <w:pPr>
              <w:jc w:val="both"/>
              <w:rPr>
                <w:rFonts w:ascii="Arial" w:hAnsi="Arial" w:cs="Arial"/>
                <w:sz w:val="22"/>
                <w:szCs w:val="22"/>
              </w:rPr>
            </w:pPr>
            <w:r w:rsidRPr="00A17E82">
              <w:rPr>
                <w:rFonts w:ascii="Arial" w:hAnsi="Arial" w:cs="Arial"/>
                <w:sz w:val="22"/>
                <w:szCs w:val="22"/>
              </w:rPr>
              <w:t>Zasięg terytorialny projektu.</w:t>
            </w:r>
          </w:p>
        </w:tc>
        <w:tc>
          <w:tcPr>
            <w:tcW w:w="7923" w:type="dxa"/>
            <w:tcBorders>
              <w:bottom w:val="single" w:sz="4" w:space="0" w:color="auto"/>
            </w:tcBorders>
            <w:shd w:val="clear" w:color="auto" w:fill="auto"/>
          </w:tcPr>
          <w:p w:rsidR="00B624C0" w:rsidRPr="00A17E82" w:rsidRDefault="00B624C0" w:rsidP="00076644">
            <w:pPr>
              <w:jc w:val="both"/>
              <w:rPr>
                <w:rFonts w:ascii="Arial" w:hAnsi="Arial"/>
                <w:sz w:val="22"/>
                <w:szCs w:val="22"/>
              </w:rPr>
            </w:pPr>
            <w:r w:rsidRPr="00A17E82">
              <w:rPr>
                <w:rFonts w:ascii="Arial" w:hAnsi="Arial"/>
                <w:sz w:val="22"/>
                <w:szCs w:val="22"/>
              </w:rPr>
              <w:t>Współfinansowane będą tylko projekty realizowane na obszarze województwa podkarpackiego.</w:t>
            </w:r>
          </w:p>
        </w:tc>
        <w:tc>
          <w:tcPr>
            <w:tcW w:w="1290" w:type="dxa"/>
            <w:tcBorders>
              <w:bottom w:val="single" w:sz="4" w:space="0" w:color="auto"/>
            </w:tcBorders>
            <w:shd w:val="clear" w:color="auto" w:fill="auto"/>
            <w:vAlign w:val="center"/>
          </w:tcPr>
          <w:p w:rsidR="00B624C0" w:rsidRPr="00A17E82" w:rsidRDefault="00B624C0" w:rsidP="00076644">
            <w:pPr>
              <w:rPr>
                <w:rFonts w:ascii="Arial" w:hAnsi="Arial" w:cs="Arial"/>
                <w:sz w:val="22"/>
                <w:szCs w:val="22"/>
              </w:rPr>
            </w:pPr>
          </w:p>
        </w:tc>
      </w:tr>
    </w:tbl>
    <w:p w:rsidR="00B624C0" w:rsidRPr="00A17E82" w:rsidRDefault="00B624C0" w:rsidP="00B624C0">
      <w:pPr>
        <w:jc w:val="both"/>
        <w:rPr>
          <w:rFonts w:ascii="Arial" w:hAnsi="Arial" w:cs="Arial"/>
          <w:b/>
          <w:sz w:val="22"/>
          <w:szCs w:val="22"/>
        </w:rPr>
      </w:pPr>
    </w:p>
    <w:p w:rsidR="00B624C0" w:rsidRDefault="00B624C0" w:rsidP="00B624C0">
      <w:pPr>
        <w:jc w:val="both"/>
        <w:rPr>
          <w:rFonts w:ascii="Arial" w:hAnsi="Arial" w:cs="Arial"/>
          <w:b/>
          <w:sz w:val="22"/>
          <w:szCs w:val="22"/>
        </w:rPr>
      </w:pPr>
    </w:p>
    <w:p w:rsidR="00A17E82" w:rsidRDefault="00A17E82" w:rsidP="00B624C0">
      <w:pPr>
        <w:jc w:val="both"/>
        <w:rPr>
          <w:rFonts w:ascii="Arial" w:hAnsi="Arial" w:cs="Arial"/>
          <w:b/>
          <w:sz w:val="22"/>
          <w:szCs w:val="22"/>
        </w:rPr>
      </w:pPr>
    </w:p>
    <w:p w:rsidR="00A17E82" w:rsidRDefault="00A17E82" w:rsidP="00B624C0">
      <w:pPr>
        <w:jc w:val="both"/>
        <w:rPr>
          <w:rFonts w:ascii="Arial" w:hAnsi="Arial" w:cs="Arial"/>
          <w:b/>
          <w:sz w:val="22"/>
          <w:szCs w:val="22"/>
        </w:rPr>
      </w:pPr>
    </w:p>
    <w:p w:rsidR="00A17E82" w:rsidRDefault="00A17E82" w:rsidP="00B624C0">
      <w:pPr>
        <w:jc w:val="both"/>
        <w:rPr>
          <w:rFonts w:ascii="Arial" w:hAnsi="Arial" w:cs="Arial"/>
          <w:b/>
          <w:sz w:val="22"/>
          <w:szCs w:val="22"/>
        </w:rPr>
      </w:pPr>
    </w:p>
    <w:p w:rsidR="00A17E82" w:rsidRDefault="00A17E82" w:rsidP="00B624C0">
      <w:pPr>
        <w:jc w:val="both"/>
        <w:rPr>
          <w:rFonts w:ascii="Arial" w:hAnsi="Arial" w:cs="Arial"/>
          <w:b/>
          <w:sz w:val="22"/>
          <w:szCs w:val="22"/>
        </w:rPr>
      </w:pPr>
    </w:p>
    <w:p w:rsidR="00A17E82" w:rsidRDefault="00A17E82" w:rsidP="00B624C0">
      <w:pPr>
        <w:jc w:val="both"/>
        <w:rPr>
          <w:rFonts w:ascii="Arial" w:hAnsi="Arial" w:cs="Arial"/>
          <w:b/>
          <w:sz w:val="22"/>
          <w:szCs w:val="22"/>
        </w:rPr>
      </w:pPr>
    </w:p>
    <w:p w:rsidR="00A17E82" w:rsidRDefault="00A17E82" w:rsidP="00B624C0">
      <w:pPr>
        <w:jc w:val="both"/>
        <w:rPr>
          <w:rFonts w:ascii="Arial" w:hAnsi="Arial" w:cs="Arial"/>
          <w:b/>
          <w:sz w:val="22"/>
          <w:szCs w:val="22"/>
        </w:rPr>
      </w:pPr>
    </w:p>
    <w:p w:rsidR="00A17E82" w:rsidRDefault="00A17E82" w:rsidP="00B624C0">
      <w:pPr>
        <w:jc w:val="both"/>
        <w:rPr>
          <w:rFonts w:ascii="Arial" w:hAnsi="Arial" w:cs="Arial"/>
          <w:b/>
          <w:sz w:val="22"/>
          <w:szCs w:val="22"/>
        </w:rPr>
      </w:pPr>
    </w:p>
    <w:p w:rsidR="00A17E82" w:rsidRDefault="00A17E82" w:rsidP="00B624C0">
      <w:pPr>
        <w:jc w:val="both"/>
        <w:rPr>
          <w:rFonts w:ascii="Arial" w:hAnsi="Arial" w:cs="Arial"/>
          <w:b/>
          <w:sz w:val="22"/>
          <w:szCs w:val="22"/>
        </w:rPr>
      </w:pPr>
    </w:p>
    <w:p w:rsidR="00A17E82" w:rsidRDefault="00A17E82" w:rsidP="00B624C0">
      <w:pPr>
        <w:jc w:val="both"/>
        <w:rPr>
          <w:rFonts w:ascii="Arial" w:hAnsi="Arial" w:cs="Arial"/>
          <w:b/>
          <w:sz w:val="22"/>
          <w:szCs w:val="22"/>
        </w:rPr>
      </w:pPr>
    </w:p>
    <w:p w:rsidR="00A17E82" w:rsidRDefault="00A17E82" w:rsidP="00B624C0">
      <w:pPr>
        <w:jc w:val="both"/>
        <w:rPr>
          <w:rFonts w:ascii="Arial" w:hAnsi="Arial" w:cs="Arial"/>
          <w:b/>
          <w:sz w:val="22"/>
          <w:szCs w:val="22"/>
        </w:rPr>
      </w:pPr>
    </w:p>
    <w:p w:rsidR="00A17E82" w:rsidRDefault="00A17E82" w:rsidP="00B624C0">
      <w:pPr>
        <w:jc w:val="both"/>
        <w:rPr>
          <w:rFonts w:ascii="Arial" w:hAnsi="Arial" w:cs="Arial"/>
          <w:b/>
          <w:sz w:val="22"/>
          <w:szCs w:val="22"/>
        </w:rPr>
      </w:pPr>
    </w:p>
    <w:p w:rsidR="00A17E82" w:rsidRDefault="00A17E82" w:rsidP="00B624C0">
      <w:pPr>
        <w:jc w:val="both"/>
        <w:rPr>
          <w:rFonts w:ascii="Arial" w:hAnsi="Arial" w:cs="Arial"/>
          <w:b/>
          <w:sz w:val="22"/>
          <w:szCs w:val="22"/>
        </w:rPr>
      </w:pPr>
    </w:p>
    <w:p w:rsidR="00A17E82" w:rsidRPr="00A17E82" w:rsidRDefault="00A17E82" w:rsidP="00B624C0">
      <w:pPr>
        <w:jc w:val="both"/>
        <w:rPr>
          <w:rFonts w:ascii="Arial" w:hAnsi="Arial" w:cs="Arial"/>
          <w:b/>
          <w:sz w:val="22"/>
          <w:szCs w:val="22"/>
        </w:rPr>
      </w:pPr>
    </w:p>
    <w:p w:rsidR="00B624C0" w:rsidRPr="00A17E82" w:rsidRDefault="00DF07A4" w:rsidP="00B624C0">
      <w:pPr>
        <w:jc w:val="both"/>
        <w:rPr>
          <w:rFonts w:ascii="Arial" w:hAnsi="Arial" w:cs="Arial"/>
          <w:b/>
          <w:sz w:val="22"/>
          <w:szCs w:val="22"/>
        </w:rPr>
      </w:pPr>
      <w:r>
        <w:rPr>
          <w:rFonts w:ascii="Arial" w:hAnsi="Arial" w:cs="Arial"/>
          <w:b/>
          <w:sz w:val="22"/>
          <w:szCs w:val="22"/>
        </w:rPr>
        <w:br w:type="column"/>
      </w:r>
    </w:p>
    <w:tbl>
      <w:tblPr>
        <w:tblW w:w="144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55"/>
        <w:gridCol w:w="4479"/>
        <w:gridCol w:w="7742"/>
        <w:gridCol w:w="1233"/>
      </w:tblGrid>
      <w:tr w:rsidR="00B624C0" w:rsidRPr="00A17E82" w:rsidTr="00C65D4D">
        <w:trPr>
          <w:trHeight w:val="974"/>
          <w:jc w:val="center"/>
        </w:trPr>
        <w:tc>
          <w:tcPr>
            <w:tcW w:w="14409" w:type="dxa"/>
            <w:gridSpan w:val="4"/>
            <w:shd w:val="clear" w:color="auto" w:fill="BFBFBF"/>
            <w:vAlign w:val="center"/>
          </w:tcPr>
          <w:p w:rsidR="00B624C0" w:rsidRPr="00A17E82" w:rsidRDefault="00B624C0" w:rsidP="00076644">
            <w:pPr>
              <w:jc w:val="center"/>
              <w:rPr>
                <w:rFonts w:ascii="Arial" w:hAnsi="Arial" w:cs="Arial"/>
                <w:b/>
                <w:bCs/>
                <w:sz w:val="22"/>
                <w:szCs w:val="22"/>
              </w:rPr>
            </w:pPr>
            <w:r w:rsidRPr="00A17E82">
              <w:rPr>
                <w:rFonts w:ascii="Arial" w:eastAsia="PMingLiU" w:hAnsi="Arial" w:cs="Arial"/>
                <w:b/>
                <w:bCs/>
                <w:sz w:val="22"/>
                <w:szCs w:val="22"/>
                <w:lang w:eastAsia="zh-TW"/>
              </w:rPr>
              <w:t>DZIAŁANIE 4.3 GOSPODARKA WODNO-ŚCIEKOWA</w:t>
            </w:r>
            <w:r w:rsidRPr="00A17E82">
              <w:rPr>
                <w:rFonts w:ascii="Arial" w:hAnsi="Arial" w:cs="Arial"/>
                <w:b/>
                <w:bCs/>
                <w:sz w:val="22"/>
                <w:szCs w:val="22"/>
              </w:rPr>
              <w:t xml:space="preserve"> – KONKURS OGÓLNY</w:t>
            </w:r>
          </w:p>
          <w:p w:rsidR="00B624C0" w:rsidRPr="00A17E82" w:rsidRDefault="00B624C0" w:rsidP="00076644">
            <w:pPr>
              <w:jc w:val="center"/>
              <w:rPr>
                <w:rFonts w:ascii="Arial" w:hAnsi="Arial" w:cs="Arial"/>
                <w:b/>
                <w:bCs/>
                <w:sz w:val="22"/>
                <w:szCs w:val="22"/>
              </w:rPr>
            </w:pPr>
            <w:r w:rsidRPr="00A17E82">
              <w:rPr>
                <w:rFonts w:ascii="Arial" w:eastAsia="PMingLiU" w:hAnsi="Arial" w:cs="Arial"/>
                <w:b/>
                <w:bCs/>
                <w:sz w:val="22"/>
                <w:szCs w:val="22"/>
                <w:lang w:eastAsia="zh-TW"/>
              </w:rPr>
              <w:t>Poddziałanie 4.3.1 Gospodarka ściekowa</w:t>
            </w:r>
          </w:p>
        </w:tc>
      </w:tr>
      <w:tr w:rsidR="00B624C0" w:rsidRPr="00A17E82" w:rsidTr="00C65D4D">
        <w:trPr>
          <w:trHeight w:val="545"/>
          <w:jc w:val="center"/>
        </w:trPr>
        <w:tc>
          <w:tcPr>
            <w:tcW w:w="629" w:type="dxa"/>
            <w:shd w:val="clear" w:color="auto" w:fill="D9D9D9"/>
            <w:vAlign w:val="center"/>
          </w:tcPr>
          <w:p w:rsidR="00B624C0" w:rsidRPr="00A17E82" w:rsidRDefault="00B624C0" w:rsidP="00076644">
            <w:pPr>
              <w:jc w:val="center"/>
              <w:rPr>
                <w:rFonts w:ascii="Arial" w:hAnsi="Arial" w:cs="Arial"/>
                <w:b/>
                <w:bCs/>
                <w:sz w:val="22"/>
                <w:szCs w:val="22"/>
              </w:rPr>
            </w:pPr>
            <w:r w:rsidRPr="00A17E82">
              <w:rPr>
                <w:rFonts w:ascii="Arial" w:hAnsi="Arial" w:cs="Arial"/>
                <w:b/>
                <w:bCs/>
                <w:sz w:val="22"/>
                <w:szCs w:val="22"/>
              </w:rPr>
              <w:t>Lp.</w:t>
            </w:r>
          </w:p>
        </w:tc>
        <w:tc>
          <w:tcPr>
            <w:tcW w:w="4577" w:type="dxa"/>
            <w:shd w:val="clear" w:color="auto" w:fill="D9D9D9"/>
            <w:vAlign w:val="center"/>
          </w:tcPr>
          <w:p w:rsidR="00B624C0" w:rsidRPr="00A17E82" w:rsidRDefault="00B624C0" w:rsidP="00076644">
            <w:pPr>
              <w:jc w:val="center"/>
              <w:rPr>
                <w:rFonts w:ascii="Arial" w:hAnsi="Arial" w:cs="Arial"/>
                <w:b/>
                <w:bCs/>
                <w:sz w:val="22"/>
                <w:szCs w:val="22"/>
              </w:rPr>
            </w:pPr>
            <w:r w:rsidRPr="00A17E82">
              <w:rPr>
                <w:rFonts w:ascii="Arial" w:hAnsi="Arial" w:cs="Arial"/>
                <w:b/>
                <w:bCs/>
                <w:sz w:val="22"/>
                <w:szCs w:val="22"/>
              </w:rPr>
              <w:t>Nazwa kryterium</w:t>
            </w:r>
          </w:p>
        </w:tc>
        <w:tc>
          <w:tcPr>
            <w:tcW w:w="7947" w:type="dxa"/>
            <w:shd w:val="clear" w:color="auto" w:fill="D9D9D9"/>
            <w:vAlign w:val="center"/>
          </w:tcPr>
          <w:p w:rsidR="00B624C0" w:rsidRPr="00A17E82" w:rsidRDefault="00B624C0" w:rsidP="00076644">
            <w:pPr>
              <w:jc w:val="center"/>
              <w:rPr>
                <w:rFonts w:ascii="Arial" w:hAnsi="Arial" w:cs="Arial"/>
                <w:b/>
                <w:bCs/>
                <w:sz w:val="22"/>
                <w:szCs w:val="22"/>
              </w:rPr>
            </w:pPr>
            <w:r w:rsidRPr="00A17E82">
              <w:rPr>
                <w:rFonts w:ascii="Arial" w:hAnsi="Arial" w:cs="Arial"/>
                <w:b/>
                <w:bCs/>
                <w:sz w:val="22"/>
                <w:szCs w:val="22"/>
              </w:rPr>
              <w:t>Definicja / wyjaśnienie</w:t>
            </w:r>
          </w:p>
        </w:tc>
        <w:tc>
          <w:tcPr>
            <w:tcW w:w="1256" w:type="dxa"/>
            <w:shd w:val="clear" w:color="auto" w:fill="D9D9D9"/>
            <w:vAlign w:val="center"/>
          </w:tcPr>
          <w:p w:rsidR="00B624C0" w:rsidRPr="00A17E82" w:rsidRDefault="00B624C0" w:rsidP="00076644">
            <w:pPr>
              <w:jc w:val="center"/>
              <w:rPr>
                <w:rFonts w:ascii="Arial" w:hAnsi="Arial" w:cs="Arial"/>
                <w:b/>
                <w:bCs/>
                <w:sz w:val="22"/>
                <w:szCs w:val="22"/>
              </w:rPr>
            </w:pPr>
            <w:r w:rsidRPr="00A17E82">
              <w:rPr>
                <w:rFonts w:ascii="Arial" w:hAnsi="Arial" w:cs="Arial"/>
                <w:b/>
                <w:bCs/>
                <w:sz w:val="22"/>
                <w:szCs w:val="22"/>
              </w:rPr>
              <w:t>T/N</w:t>
            </w:r>
          </w:p>
        </w:tc>
      </w:tr>
      <w:tr w:rsidR="00B624C0" w:rsidRPr="00A17E82" w:rsidTr="00C65D4D">
        <w:trPr>
          <w:trHeight w:val="3348"/>
          <w:jc w:val="center"/>
        </w:trPr>
        <w:tc>
          <w:tcPr>
            <w:tcW w:w="629" w:type="dxa"/>
            <w:shd w:val="clear" w:color="auto" w:fill="auto"/>
            <w:vAlign w:val="center"/>
          </w:tcPr>
          <w:p w:rsidR="005B42EB" w:rsidRPr="005B42EB" w:rsidRDefault="005B42EB" w:rsidP="005B42EB">
            <w:pPr>
              <w:numPr>
                <w:ilvl w:val="0"/>
                <w:numId w:val="453"/>
              </w:numPr>
              <w:tabs>
                <w:tab w:val="left" w:pos="379"/>
              </w:tabs>
              <w:jc w:val="both"/>
              <w:rPr>
                <w:rFonts w:ascii="Arial" w:hAnsi="Arial" w:cs="Arial"/>
                <w:sz w:val="22"/>
                <w:szCs w:val="22"/>
              </w:rPr>
            </w:pPr>
          </w:p>
          <w:p w:rsidR="001E506F" w:rsidRPr="001E506F" w:rsidRDefault="001E506F" w:rsidP="001E506F">
            <w:pPr>
              <w:tabs>
                <w:tab w:val="left" w:pos="379"/>
              </w:tabs>
              <w:jc w:val="both"/>
              <w:rPr>
                <w:rFonts w:ascii="Arial" w:hAnsi="Arial" w:cs="Arial"/>
                <w:sz w:val="22"/>
                <w:szCs w:val="22"/>
              </w:rPr>
            </w:pPr>
          </w:p>
          <w:p w:rsidR="00B624C0" w:rsidRPr="001E506F" w:rsidRDefault="00B624C0" w:rsidP="001E506F">
            <w:pPr>
              <w:tabs>
                <w:tab w:val="left" w:pos="379"/>
              </w:tabs>
              <w:jc w:val="both"/>
              <w:rPr>
                <w:rFonts w:ascii="Arial" w:hAnsi="Arial" w:cs="Arial"/>
                <w:sz w:val="22"/>
                <w:szCs w:val="22"/>
              </w:rPr>
            </w:pPr>
          </w:p>
        </w:tc>
        <w:tc>
          <w:tcPr>
            <w:tcW w:w="4577" w:type="dxa"/>
            <w:shd w:val="clear" w:color="auto" w:fill="auto"/>
            <w:vAlign w:val="center"/>
          </w:tcPr>
          <w:p w:rsidR="00B624C0" w:rsidRPr="00A17E82" w:rsidRDefault="00B624C0" w:rsidP="00076644">
            <w:pPr>
              <w:jc w:val="both"/>
              <w:rPr>
                <w:rFonts w:ascii="Arial" w:hAnsi="Arial" w:cs="Arial"/>
                <w:sz w:val="22"/>
                <w:szCs w:val="22"/>
              </w:rPr>
            </w:pPr>
            <w:r w:rsidRPr="00A17E82">
              <w:rPr>
                <w:rFonts w:ascii="Arial" w:hAnsi="Arial" w:cs="Arial"/>
                <w:sz w:val="22"/>
                <w:szCs w:val="22"/>
              </w:rPr>
              <w:t>Zapewnienie zgodno</w:t>
            </w:r>
            <w:r w:rsidRPr="00A17E82">
              <w:rPr>
                <w:rFonts w:ascii="Arial" w:eastAsia="TimesNewRoman" w:hAnsi="Arial" w:cs="Arial"/>
                <w:sz w:val="22"/>
                <w:szCs w:val="22"/>
              </w:rPr>
              <w:t>ś</w:t>
            </w:r>
            <w:r w:rsidRPr="00A17E82">
              <w:rPr>
                <w:rFonts w:ascii="Arial" w:hAnsi="Arial" w:cs="Arial"/>
                <w:sz w:val="22"/>
                <w:szCs w:val="22"/>
              </w:rPr>
              <w:t xml:space="preserve">ci z prawem unijnym oraz krajowym w zakresie oczyszczania </w:t>
            </w:r>
            <w:r w:rsidRPr="00A17E82">
              <w:rPr>
                <w:rFonts w:ascii="Arial" w:eastAsia="TimesNewRoman" w:hAnsi="Arial" w:cs="Arial"/>
                <w:sz w:val="22"/>
                <w:szCs w:val="22"/>
              </w:rPr>
              <w:t>ś</w:t>
            </w:r>
            <w:r w:rsidRPr="00A17E82">
              <w:rPr>
                <w:rFonts w:ascii="Arial" w:hAnsi="Arial" w:cs="Arial"/>
                <w:sz w:val="22"/>
                <w:szCs w:val="22"/>
              </w:rPr>
              <w:t>cieków komunalnych</w:t>
            </w:r>
          </w:p>
        </w:tc>
        <w:tc>
          <w:tcPr>
            <w:tcW w:w="7947" w:type="dxa"/>
            <w:shd w:val="clear" w:color="auto" w:fill="auto"/>
            <w:vAlign w:val="center"/>
          </w:tcPr>
          <w:p w:rsidR="00B624C0" w:rsidRPr="00A17E82" w:rsidRDefault="00B624C0" w:rsidP="00076644">
            <w:pPr>
              <w:pStyle w:val="Tekstprzypisudolnego"/>
              <w:jc w:val="both"/>
              <w:rPr>
                <w:rFonts w:ascii="Arial" w:hAnsi="Arial" w:cs="Arial"/>
                <w:sz w:val="22"/>
                <w:szCs w:val="22"/>
              </w:rPr>
            </w:pPr>
            <w:r w:rsidRPr="00A17E82">
              <w:rPr>
                <w:rFonts w:ascii="Arial" w:hAnsi="Arial" w:cs="Arial"/>
                <w:sz w:val="22"/>
                <w:szCs w:val="22"/>
              </w:rPr>
              <w:t xml:space="preserve">W przypadku budowy, przebudowy, rozbudowy oczyszczalni </w:t>
            </w:r>
            <w:r w:rsidRPr="00A17E82">
              <w:rPr>
                <w:rFonts w:ascii="Arial" w:eastAsia="TimesNewRoman" w:hAnsi="Arial" w:cs="Arial"/>
                <w:sz w:val="22"/>
                <w:szCs w:val="22"/>
              </w:rPr>
              <w:t>ś</w:t>
            </w:r>
            <w:r w:rsidRPr="00A17E82">
              <w:rPr>
                <w:rFonts w:ascii="Arial" w:hAnsi="Arial" w:cs="Arial"/>
                <w:sz w:val="22"/>
                <w:szCs w:val="22"/>
              </w:rPr>
              <w:t>cieków należy mieć na uwadze, że oczyszczalnia po zako</w:t>
            </w:r>
            <w:r w:rsidRPr="00A17E82">
              <w:rPr>
                <w:rFonts w:ascii="Arial" w:eastAsia="TimesNewRoman" w:hAnsi="Arial" w:cs="Arial"/>
                <w:sz w:val="22"/>
                <w:szCs w:val="22"/>
              </w:rPr>
              <w:t>ń</w:t>
            </w:r>
            <w:r w:rsidRPr="00A17E82">
              <w:rPr>
                <w:rFonts w:ascii="Arial" w:hAnsi="Arial" w:cs="Arial"/>
                <w:sz w:val="22"/>
                <w:szCs w:val="22"/>
              </w:rPr>
              <w:t>czeniu realizacji projektu inwestycyjnego i oddaniu do użytkowania musi spełnia</w:t>
            </w:r>
            <w:r w:rsidRPr="00A17E82">
              <w:rPr>
                <w:rFonts w:ascii="Arial" w:eastAsia="TimesNewRoman" w:hAnsi="Arial" w:cs="Arial"/>
                <w:sz w:val="22"/>
                <w:szCs w:val="22"/>
              </w:rPr>
              <w:t>ć</w:t>
            </w:r>
            <w:r w:rsidRPr="00A17E82">
              <w:rPr>
                <w:rFonts w:ascii="Arial" w:hAnsi="Arial" w:cs="Arial"/>
                <w:sz w:val="22"/>
                <w:szCs w:val="22"/>
              </w:rPr>
              <w:t xml:space="preserve"> wymagania dyrektywy Rady 91/271/EWG w sprawie oczyszczania ścieków komunalnych oraz rozporządzenia Ministra Środowiska (Rozporządzenie </w:t>
            </w:r>
            <w:r w:rsidRPr="00A17E82">
              <w:rPr>
                <w:rStyle w:val="h2"/>
                <w:rFonts w:ascii="Arial" w:hAnsi="Arial" w:cs="Arial"/>
                <w:sz w:val="22"/>
                <w:szCs w:val="22"/>
              </w:rPr>
              <w:t>z dnia 18 listopada 2014 r.</w:t>
            </w:r>
            <w:r w:rsidRPr="00A17E82">
              <w:rPr>
                <w:rFonts w:ascii="Arial" w:hAnsi="Arial" w:cs="Arial"/>
                <w:sz w:val="22"/>
                <w:szCs w:val="22"/>
              </w:rPr>
              <w:t xml:space="preserve"> (</w:t>
            </w:r>
            <w:r w:rsidRPr="00A17E82">
              <w:rPr>
                <w:rStyle w:val="h2"/>
                <w:rFonts w:ascii="Arial" w:hAnsi="Arial" w:cs="Arial"/>
                <w:sz w:val="22"/>
                <w:szCs w:val="22"/>
              </w:rPr>
              <w:t xml:space="preserve">Dz.U. 2014 poz. 1800) </w:t>
            </w:r>
            <w:r w:rsidRPr="00A17E82">
              <w:rPr>
                <w:rFonts w:ascii="Arial" w:hAnsi="Arial" w:cs="Arial"/>
                <w:sz w:val="22"/>
                <w:szCs w:val="22"/>
              </w:rPr>
              <w:t>w sprawie warunków, jakie należy spełnić przy wprowadzaniu ścieków do wód lub ziemi, oraz w sprawie substancji szczególnie szkodliwych dla środowiska wodnego.</w:t>
            </w:r>
          </w:p>
          <w:p w:rsidR="00B624C0" w:rsidRPr="00A17E82" w:rsidRDefault="00B624C0" w:rsidP="00076644">
            <w:pPr>
              <w:pStyle w:val="Akapitzlist"/>
              <w:ind w:left="0"/>
              <w:jc w:val="both"/>
              <w:rPr>
                <w:rFonts w:ascii="Arial" w:hAnsi="Arial" w:cs="Arial"/>
                <w:sz w:val="22"/>
                <w:szCs w:val="22"/>
              </w:rPr>
            </w:pPr>
            <w:r w:rsidRPr="00A17E82">
              <w:rPr>
                <w:rFonts w:ascii="Arial" w:hAnsi="Arial" w:cs="Arial"/>
                <w:sz w:val="22"/>
                <w:szCs w:val="22"/>
              </w:rPr>
              <w:t>W przypadku budow</w:t>
            </w:r>
            <w:r w:rsidRPr="00A17E82">
              <w:rPr>
                <w:rFonts w:ascii="Arial" w:eastAsia="TimesNewRoman" w:hAnsi="Arial" w:cs="Arial"/>
                <w:sz w:val="22"/>
                <w:szCs w:val="22"/>
              </w:rPr>
              <w:t xml:space="preserve">y </w:t>
            </w:r>
            <w:r w:rsidRPr="00A17E82">
              <w:rPr>
                <w:rFonts w:ascii="Arial" w:hAnsi="Arial" w:cs="Arial"/>
                <w:sz w:val="22"/>
                <w:szCs w:val="22"/>
              </w:rPr>
              <w:t xml:space="preserve">przebudowy, rozbudowy kanalizacji sanitarnej, </w:t>
            </w:r>
            <w:r w:rsidRPr="00A17E82">
              <w:rPr>
                <w:rFonts w:ascii="Arial" w:eastAsia="TimesNewRoman" w:hAnsi="Arial" w:cs="Arial"/>
                <w:sz w:val="22"/>
                <w:szCs w:val="22"/>
              </w:rPr>
              <w:t>ś</w:t>
            </w:r>
            <w:r w:rsidRPr="00A17E82">
              <w:rPr>
                <w:rFonts w:ascii="Arial" w:hAnsi="Arial" w:cs="Arial"/>
                <w:sz w:val="22"/>
                <w:szCs w:val="22"/>
              </w:rPr>
              <w:t>cieki odprowadzane do kanalizacji sanitarnej musz</w:t>
            </w:r>
            <w:r w:rsidRPr="00A17E82">
              <w:rPr>
                <w:rFonts w:ascii="Arial" w:eastAsia="TimesNewRoman" w:hAnsi="Arial" w:cs="Arial"/>
                <w:sz w:val="22"/>
                <w:szCs w:val="22"/>
              </w:rPr>
              <w:t xml:space="preserve">ą </w:t>
            </w:r>
            <w:r w:rsidRPr="00A17E82">
              <w:rPr>
                <w:rFonts w:ascii="Arial" w:hAnsi="Arial" w:cs="Arial"/>
                <w:sz w:val="22"/>
                <w:szCs w:val="22"/>
              </w:rPr>
              <w:t>po zako</w:t>
            </w:r>
            <w:r w:rsidRPr="00A17E82">
              <w:rPr>
                <w:rFonts w:ascii="Arial" w:eastAsia="TimesNewRoman" w:hAnsi="Arial" w:cs="Arial"/>
                <w:sz w:val="22"/>
                <w:szCs w:val="22"/>
              </w:rPr>
              <w:t>ń</w:t>
            </w:r>
            <w:r w:rsidRPr="00A17E82">
              <w:rPr>
                <w:rFonts w:ascii="Arial" w:hAnsi="Arial" w:cs="Arial"/>
                <w:sz w:val="22"/>
                <w:szCs w:val="22"/>
              </w:rPr>
              <w:t>czeniu realizacji projektu inwestycyjnego zosta</w:t>
            </w:r>
            <w:r w:rsidRPr="00A17E82">
              <w:rPr>
                <w:rFonts w:ascii="Arial" w:eastAsia="TimesNewRoman" w:hAnsi="Arial" w:cs="Arial"/>
                <w:sz w:val="22"/>
                <w:szCs w:val="22"/>
              </w:rPr>
              <w:t xml:space="preserve">ć </w:t>
            </w:r>
            <w:r w:rsidRPr="00A17E82">
              <w:rPr>
                <w:rFonts w:ascii="Arial" w:hAnsi="Arial" w:cs="Arial"/>
                <w:sz w:val="22"/>
                <w:szCs w:val="22"/>
              </w:rPr>
              <w:t>odprowadzone do oczyszczalni, która spełnia w/w wymagania.</w:t>
            </w:r>
          </w:p>
        </w:tc>
        <w:tc>
          <w:tcPr>
            <w:tcW w:w="1256" w:type="dxa"/>
            <w:shd w:val="clear" w:color="auto" w:fill="auto"/>
            <w:vAlign w:val="center"/>
          </w:tcPr>
          <w:p w:rsidR="00B624C0" w:rsidRPr="00A17E82" w:rsidRDefault="00B624C0" w:rsidP="00076644">
            <w:pPr>
              <w:rPr>
                <w:rFonts w:ascii="Arial" w:hAnsi="Arial" w:cs="Arial"/>
                <w:sz w:val="22"/>
                <w:szCs w:val="22"/>
              </w:rPr>
            </w:pPr>
          </w:p>
        </w:tc>
      </w:tr>
      <w:tr w:rsidR="00B624C0" w:rsidRPr="00A17E82" w:rsidTr="00C65D4D">
        <w:trPr>
          <w:trHeight w:val="1270"/>
          <w:jc w:val="center"/>
        </w:trPr>
        <w:tc>
          <w:tcPr>
            <w:tcW w:w="629" w:type="dxa"/>
            <w:shd w:val="clear" w:color="auto" w:fill="auto"/>
            <w:vAlign w:val="center"/>
          </w:tcPr>
          <w:p w:rsidR="00B624C0" w:rsidRPr="001E506F" w:rsidRDefault="00B624C0" w:rsidP="001E506F">
            <w:pPr>
              <w:pStyle w:val="Akapitzlist"/>
              <w:numPr>
                <w:ilvl w:val="0"/>
                <w:numId w:val="453"/>
              </w:numPr>
              <w:tabs>
                <w:tab w:val="left" w:pos="379"/>
              </w:tabs>
              <w:ind w:right="34"/>
              <w:jc w:val="both"/>
              <w:rPr>
                <w:rFonts w:ascii="Arial" w:hAnsi="Arial" w:cs="Arial"/>
                <w:sz w:val="22"/>
                <w:szCs w:val="22"/>
              </w:rPr>
            </w:pPr>
          </w:p>
        </w:tc>
        <w:tc>
          <w:tcPr>
            <w:tcW w:w="4577" w:type="dxa"/>
            <w:shd w:val="clear" w:color="auto" w:fill="auto"/>
            <w:vAlign w:val="center"/>
          </w:tcPr>
          <w:p w:rsidR="00B624C0" w:rsidRPr="00A17E82" w:rsidRDefault="00B624C0" w:rsidP="00076644">
            <w:pPr>
              <w:rPr>
                <w:rFonts w:ascii="Arial" w:hAnsi="Arial" w:cs="Arial"/>
                <w:sz w:val="22"/>
                <w:szCs w:val="22"/>
              </w:rPr>
            </w:pPr>
            <w:r w:rsidRPr="00A17E82">
              <w:rPr>
                <w:rFonts w:ascii="Arial" w:hAnsi="Arial" w:cs="Arial"/>
                <w:sz w:val="22"/>
                <w:szCs w:val="22"/>
              </w:rPr>
              <w:t>Wielkość aglomeracji</w:t>
            </w:r>
          </w:p>
        </w:tc>
        <w:tc>
          <w:tcPr>
            <w:tcW w:w="7947" w:type="dxa"/>
            <w:shd w:val="clear" w:color="auto" w:fill="auto"/>
            <w:vAlign w:val="center"/>
          </w:tcPr>
          <w:p w:rsidR="00B624C0" w:rsidRPr="00A17E82" w:rsidRDefault="00B624C0" w:rsidP="00076644">
            <w:pPr>
              <w:pStyle w:val="Tekstprzypisudolnego"/>
              <w:jc w:val="both"/>
              <w:rPr>
                <w:rFonts w:ascii="Arial" w:hAnsi="Arial" w:cs="Arial"/>
                <w:sz w:val="22"/>
                <w:szCs w:val="22"/>
              </w:rPr>
            </w:pPr>
            <w:r w:rsidRPr="00A17E82">
              <w:rPr>
                <w:rFonts w:ascii="Arial" w:hAnsi="Arial" w:cs="Arial"/>
                <w:sz w:val="22"/>
                <w:szCs w:val="22"/>
              </w:rPr>
              <w:t xml:space="preserve">Celem kryterium jest ocena czy projekt realizowany będzie w aglomeracji z przedziału 2 000 - 10 000 RLM. </w:t>
            </w:r>
          </w:p>
        </w:tc>
        <w:tc>
          <w:tcPr>
            <w:tcW w:w="1256" w:type="dxa"/>
            <w:shd w:val="clear" w:color="auto" w:fill="auto"/>
            <w:vAlign w:val="center"/>
          </w:tcPr>
          <w:p w:rsidR="00B624C0" w:rsidRPr="00A17E82" w:rsidRDefault="00B624C0" w:rsidP="00076644">
            <w:pPr>
              <w:rPr>
                <w:rFonts w:ascii="Arial" w:hAnsi="Arial" w:cs="Arial"/>
                <w:sz w:val="22"/>
                <w:szCs w:val="22"/>
              </w:rPr>
            </w:pPr>
          </w:p>
        </w:tc>
      </w:tr>
      <w:tr w:rsidR="00B624C0" w:rsidRPr="00A17E82" w:rsidTr="00C65D4D">
        <w:trPr>
          <w:trHeight w:val="1270"/>
          <w:jc w:val="center"/>
        </w:trPr>
        <w:tc>
          <w:tcPr>
            <w:tcW w:w="629" w:type="dxa"/>
            <w:shd w:val="clear" w:color="auto" w:fill="auto"/>
            <w:vAlign w:val="center"/>
          </w:tcPr>
          <w:p w:rsidR="00B624C0" w:rsidRPr="001E506F" w:rsidRDefault="00B624C0" w:rsidP="001E506F">
            <w:pPr>
              <w:pStyle w:val="Akapitzlist"/>
              <w:numPr>
                <w:ilvl w:val="0"/>
                <w:numId w:val="453"/>
              </w:numPr>
              <w:tabs>
                <w:tab w:val="left" w:pos="379"/>
              </w:tabs>
              <w:ind w:right="34"/>
              <w:jc w:val="both"/>
              <w:rPr>
                <w:rFonts w:ascii="Arial" w:hAnsi="Arial" w:cs="Arial"/>
                <w:sz w:val="22"/>
                <w:szCs w:val="22"/>
              </w:rPr>
            </w:pPr>
          </w:p>
        </w:tc>
        <w:tc>
          <w:tcPr>
            <w:tcW w:w="4577" w:type="dxa"/>
            <w:shd w:val="clear" w:color="auto" w:fill="auto"/>
            <w:vAlign w:val="center"/>
          </w:tcPr>
          <w:p w:rsidR="00B624C0" w:rsidRPr="00A17E82" w:rsidRDefault="00B624C0" w:rsidP="00076644">
            <w:pPr>
              <w:jc w:val="both"/>
              <w:rPr>
                <w:rFonts w:ascii="Arial" w:hAnsi="Arial" w:cs="Arial"/>
                <w:sz w:val="22"/>
                <w:szCs w:val="22"/>
              </w:rPr>
            </w:pPr>
            <w:r w:rsidRPr="00A17E82">
              <w:rPr>
                <w:rFonts w:ascii="Arial" w:eastAsia="SimSun" w:hAnsi="Arial" w:cs="Arial"/>
                <w:kern w:val="1"/>
                <w:sz w:val="22"/>
                <w:szCs w:val="22"/>
                <w:lang w:eastAsia="hi-IN" w:bidi="hi-IN"/>
              </w:rPr>
              <w:t>Zgodność typu projektu z listą typów projektów określonych w Regulaminie konkursu</w:t>
            </w:r>
          </w:p>
        </w:tc>
        <w:tc>
          <w:tcPr>
            <w:tcW w:w="7947" w:type="dxa"/>
            <w:shd w:val="clear" w:color="auto" w:fill="auto"/>
            <w:vAlign w:val="center"/>
          </w:tcPr>
          <w:p w:rsidR="00B624C0" w:rsidRPr="00A17E82" w:rsidRDefault="00B624C0" w:rsidP="00076644">
            <w:pPr>
              <w:pStyle w:val="Akapitzlist"/>
              <w:ind w:left="0"/>
              <w:jc w:val="both"/>
              <w:rPr>
                <w:rFonts w:ascii="Arial" w:hAnsi="Arial" w:cs="Arial"/>
                <w:sz w:val="22"/>
                <w:szCs w:val="22"/>
              </w:rPr>
            </w:pPr>
            <w:r w:rsidRPr="00A17E82">
              <w:rPr>
                <w:rFonts w:ascii="Arial" w:hAnsi="Arial" w:cs="Arial"/>
                <w:sz w:val="22"/>
                <w:szCs w:val="22"/>
              </w:rPr>
              <w:t>W ramach kryterium oceniane będzie, czy planowane do poniesienia wydatki przeznaczone na inwestycje objęte projektem nie dotyczą prac remontowych oraz bieżącego utrzymania infrastruktury.</w:t>
            </w:r>
          </w:p>
        </w:tc>
        <w:tc>
          <w:tcPr>
            <w:tcW w:w="1256" w:type="dxa"/>
            <w:shd w:val="clear" w:color="auto" w:fill="auto"/>
            <w:vAlign w:val="center"/>
          </w:tcPr>
          <w:p w:rsidR="00B624C0" w:rsidRPr="00A17E82" w:rsidRDefault="00B624C0" w:rsidP="00076644">
            <w:pPr>
              <w:rPr>
                <w:rFonts w:ascii="Arial" w:hAnsi="Arial" w:cs="Arial"/>
                <w:sz w:val="22"/>
                <w:szCs w:val="22"/>
              </w:rPr>
            </w:pPr>
          </w:p>
        </w:tc>
      </w:tr>
    </w:tbl>
    <w:p w:rsidR="00B624C0" w:rsidRPr="00A17E82" w:rsidRDefault="00B624C0" w:rsidP="00B624C0">
      <w:pPr>
        <w:jc w:val="both"/>
        <w:rPr>
          <w:rFonts w:ascii="Arial" w:hAnsi="Arial" w:cs="Arial"/>
          <w:b/>
          <w:sz w:val="22"/>
          <w:szCs w:val="22"/>
        </w:rPr>
      </w:pPr>
    </w:p>
    <w:p w:rsidR="00B624C0" w:rsidRPr="00A17E82" w:rsidRDefault="00B624C0" w:rsidP="00B624C0">
      <w:pPr>
        <w:jc w:val="both"/>
        <w:rPr>
          <w:rFonts w:ascii="Arial" w:hAnsi="Arial" w:cs="Arial"/>
          <w:b/>
          <w:sz w:val="22"/>
          <w:szCs w:val="22"/>
        </w:rPr>
      </w:pPr>
    </w:p>
    <w:p w:rsidR="00B624C0" w:rsidRPr="00A17E82" w:rsidRDefault="00B624C0" w:rsidP="00B624C0">
      <w:pPr>
        <w:jc w:val="both"/>
        <w:rPr>
          <w:rFonts w:ascii="Arial" w:hAnsi="Arial" w:cs="Arial"/>
          <w:b/>
          <w:sz w:val="22"/>
          <w:szCs w:val="22"/>
        </w:rPr>
      </w:pPr>
    </w:p>
    <w:p w:rsidR="00B624C0" w:rsidRPr="00A17E82" w:rsidRDefault="00B624C0" w:rsidP="00B624C0">
      <w:pPr>
        <w:jc w:val="both"/>
        <w:rPr>
          <w:rFonts w:ascii="Arial" w:hAnsi="Arial" w:cs="Arial"/>
          <w:b/>
          <w:sz w:val="22"/>
          <w:szCs w:val="22"/>
        </w:rPr>
      </w:pPr>
    </w:p>
    <w:tbl>
      <w:tblPr>
        <w:tblW w:w="144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46"/>
        <w:gridCol w:w="4700"/>
        <w:gridCol w:w="7911"/>
        <w:gridCol w:w="1252"/>
      </w:tblGrid>
      <w:tr w:rsidR="00B624C0" w:rsidRPr="00A17E82" w:rsidTr="00C65D4D">
        <w:trPr>
          <w:trHeight w:val="1002"/>
          <w:jc w:val="center"/>
        </w:trPr>
        <w:tc>
          <w:tcPr>
            <w:tcW w:w="14409" w:type="dxa"/>
            <w:gridSpan w:val="4"/>
            <w:shd w:val="clear" w:color="auto" w:fill="BFBFBF"/>
            <w:vAlign w:val="center"/>
          </w:tcPr>
          <w:p w:rsidR="00B624C0" w:rsidRPr="00A17E82" w:rsidRDefault="00B624C0" w:rsidP="00076644">
            <w:pPr>
              <w:jc w:val="center"/>
              <w:rPr>
                <w:rFonts w:ascii="Arial" w:hAnsi="Arial" w:cs="Arial"/>
                <w:b/>
                <w:bCs/>
                <w:sz w:val="22"/>
                <w:szCs w:val="22"/>
              </w:rPr>
            </w:pPr>
            <w:r w:rsidRPr="00A17E82">
              <w:rPr>
                <w:rFonts w:ascii="Arial" w:eastAsia="PMingLiU" w:hAnsi="Arial" w:cs="Arial"/>
                <w:b/>
                <w:bCs/>
                <w:sz w:val="22"/>
                <w:szCs w:val="22"/>
                <w:lang w:eastAsia="zh-TW"/>
              </w:rPr>
              <w:lastRenderedPageBreak/>
              <w:t>DZIAŁANIE 4.3 GOSPODARKA WODNO-ŚCIEKOWA</w:t>
            </w:r>
            <w:r w:rsidRPr="00A17E82">
              <w:rPr>
                <w:rFonts w:ascii="Arial" w:hAnsi="Arial" w:cs="Arial"/>
                <w:b/>
                <w:bCs/>
                <w:sz w:val="22"/>
                <w:szCs w:val="22"/>
              </w:rPr>
              <w:t xml:space="preserve"> – KONKURS DEDYKOWANY DLA MOF</w:t>
            </w:r>
          </w:p>
          <w:p w:rsidR="00B624C0" w:rsidRPr="00A17E82" w:rsidRDefault="00B624C0" w:rsidP="00076644">
            <w:pPr>
              <w:jc w:val="center"/>
              <w:rPr>
                <w:rFonts w:ascii="Arial" w:hAnsi="Arial" w:cs="Arial"/>
                <w:b/>
                <w:bCs/>
                <w:sz w:val="22"/>
                <w:szCs w:val="22"/>
              </w:rPr>
            </w:pPr>
            <w:r w:rsidRPr="00A17E82">
              <w:rPr>
                <w:rFonts w:ascii="Arial" w:eastAsia="PMingLiU" w:hAnsi="Arial" w:cs="Arial"/>
                <w:b/>
                <w:bCs/>
                <w:sz w:val="22"/>
                <w:szCs w:val="22"/>
                <w:lang w:eastAsia="zh-TW"/>
              </w:rPr>
              <w:t>Poddziałanie 4.3.1 Gospodarka ściekowa</w:t>
            </w:r>
          </w:p>
        </w:tc>
      </w:tr>
      <w:tr w:rsidR="00B624C0" w:rsidRPr="00A17E82" w:rsidTr="00C65D4D">
        <w:trPr>
          <w:trHeight w:val="545"/>
          <w:jc w:val="center"/>
        </w:trPr>
        <w:tc>
          <w:tcPr>
            <w:tcW w:w="487" w:type="dxa"/>
            <w:shd w:val="clear" w:color="auto" w:fill="D9D9D9"/>
            <w:vAlign w:val="center"/>
          </w:tcPr>
          <w:p w:rsidR="00B624C0" w:rsidRPr="00A17E82" w:rsidRDefault="00B624C0" w:rsidP="00076644">
            <w:pPr>
              <w:jc w:val="center"/>
              <w:rPr>
                <w:rFonts w:ascii="Arial" w:hAnsi="Arial" w:cs="Arial"/>
                <w:b/>
                <w:bCs/>
                <w:sz w:val="22"/>
                <w:szCs w:val="22"/>
              </w:rPr>
            </w:pPr>
            <w:r w:rsidRPr="00A17E82">
              <w:rPr>
                <w:rFonts w:ascii="Arial" w:hAnsi="Arial" w:cs="Arial"/>
                <w:b/>
                <w:bCs/>
                <w:sz w:val="22"/>
                <w:szCs w:val="22"/>
              </w:rPr>
              <w:t>Lp.</w:t>
            </w:r>
          </w:p>
        </w:tc>
        <w:tc>
          <w:tcPr>
            <w:tcW w:w="4719" w:type="dxa"/>
            <w:shd w:val="clear" w:color="auto" w:fill="D9D9D9"/>
            <w:vAlign w:val="center"/>
          </w:tcPr>
          <w:p w:rsidR="00B624C0" w:rsidRPr="00A17E82" w:rsidRDefault="00B624C0" w:rsidP="00076644">
            <w:pPr>
              <w:jc w:val="center"/>
              <w:rPr>
                <w:rFonts w:ascii="Arial" w:hAnsi="Arial" w:cs="Arial"/>
                <w:b/>
                <w:bCs/>
                <w:sz w:val="22"/>
                <w:szCs w:val="22"/>
              </w:rPr>
            </w:pPr>
            <w:r w:rsidRPr="00A17E82">
              <w:rPr>
                <w:rFonts w:ascii="Arial" w:hAnsi="Arial" w:cs="Arial"/>
                <w:b/>
                <w:bCs/>
                <w:sz w:val="22"/>
                <w:szCs w:val="22"/>
              </w:rPr>
              <w:t>Nazwa kryterium</w:t>
            </w:r>
          </w:p>
        </w:tc>
        <w:tc>
          <w:tcPr>
            <w:tcW w:w="7947" w:type="dxa"/>
            <w:shd w:val="clear" w:color="auto" w:fill="D9D9D9"/>
            <w:vAlign w:val="center"/>
          </w:tcPr>
          <w:p w:rsidR="00B624C0" w:rsidRPr="00A17E82" w:rsidRDefault="00B624C0" w:rsidP="00076644">
            <w:pPr>
              <w:jc w:val="center"/>
              <w:rPr>
                <w:rFonts w:ascii="Arial" w:hAnsi="Arial" w:cs="Arial"/>
                <w:b/>
                <w:bCs/>
                <w:sz w:val="22"/>
                <w:szCs w:val="22"/>
              </w:rPr>
            </w:pPr>
            <w:r w:rsidRPr="00A17E82">
              <w:rPr>
                <w:rFonts w:ascii="Arial" w:hAnsi="Arial" w:cs="Arial"/>
                <w:b/>
                <w:bCs/>
                <w:sz w:val="22"/>
                <w:szCs w:val="22"/>
              </w:rPr>
              <w:t>Definicja / wyjaśnienie</w:t>
            </w:r>
          </w:p>
        </w:tc>
        <w:tc>
          <w:tcPr>
            <w:tcW w:w="1256" w:type="dxa"/>
            <w:shd w:val="clear" w:color="auto" w:fill="D9D9D9"/>
            <w:vAlign w:val="center"/>
          </w:tcPr>
          <w:p w:rsidR="00B624C0" w:rsidRPr="00A17E82" w:rsidRDefault="00B624C0" w:rsidP="00076644">
            <w:pPr>
              <w:jc w:val="center"/>
              <w:rPr>
                <w:rFonts w:ascii="Arial" w:hAnsi="Arial" w:cs="Arial"/>
                <w:b/>
                <w:bCs/>
                <w:sz w:val="22"/>
                <w:szCs w:val="22"/>
              </w:rPr>
            </w:pPr>
            <w:r w:rsidRPr="00A17E82">
              <w:rPr>
                <w:rFonts w:ascii="Arial" w:hAnsi="Arial" w:cs="Arial"/>
                <w:b/>
                <w:bCs/>
                <w:sz w:val="22"/>
                <w:szCs w:val="22"/>
              </w:rPr>
              <w:t>T/N</w:t>
            </w:r>
          </w:p>
        </w:tc>
      </w:tr>
      <w:tr w:rsidR="00B624C0" w:rsidRPr="00A17E82" w:rsidTr="00C65D4D">
        <w:trPr>
          <w:trHeight w:val="3348"/>
          <w:jc w:val="center"/>
        </w:trPr>
        <w:tc>
          <w:tcPr>
            <w:tcW w:w="487" w:type="dxa"/>
            <w:shd w:val="clear" w:color="auto" w:fill="auto"/>
            <w:vAlign w:val="center"/>
          </w:tcPr>
          <w:p w:rsidR="00B624C0" w:rsidRPr="00A17E82" w:rsidRDefault="00B624C0" w:rsidP="001E506F">
            <w:pPr>
              <w:pStyle w:val="Akapitzlist"/>
              <w:numPr>
                <w:ilvl w:val="0"/>
                <w:numId w:val="218"/>
              </w:numPr>
              <w:ind w:right="34"/>
              <w:jc w:val="center"/>
              <w:rPr>
                <w:rFonts w:ascii="Arial" w:hAnsi="Arial" w:cs="Arial"/>
                <w:sz w:val="22"/>
                <w:szCs w:val="22"/>
              </w:rPr>
            </w:pPr>
          </w:p>
        </w:tc>
        <w:tc>
          <w:tcPr>
            <w:tcW w:w="4719" w:type="dxa"/>
            <w:shd w:val="clear" w:color="auto" w:fill="auto"/>
            <w:vAlign w:val="center"/>
          </w:tcPr>
          <w:p w:rsidR="00B624C0" w:rsidRPr="00A17E82" w:rsidRDefault="00B624C0" w:rsidP="00076644">
            <w:pPr>
              <w:jc w:val="both"/>
              <w:rPr>
                <w:rFonts w:ascii="Arial" w:hAnsi="Arial" w:cs="Arial"/>
                <w:sz w:val="22"/>
                <w:szCs w:val="22"/>
              </w:rPr>
            </w:pPr>
            <w:r w:rsidRPr="00A17E82">
              <w:rPr>
                <w:rFonts w:ascii="Arial" w:hAnsi="Arial" w:cs="Arial"/>
                <w:sz w:val="22"/>
                <w:szCs w:val="22"/>
              </w:rPr>
              <w:t>Zapewnienie zgodno</w:t>
            </w:r>
            <w:r w:rsidRPr="00A17E82">
              <w:rPr>
                <w:rFonts w:ascii="Arial" w:eastAsia="TimesNewRoman" w:hAnsi="Arial" w:cs="Arial"/>
                <w:sz w:val="22"/>
                <w:szCs w:val="22"/>
              </w:rPr>
              <w:t>ś</w:t>
            </w:r>
            <w:r w:rsidRPr="00A17E82">
              <w:rPr>
                <w:rFonts w:ascii="Arial" w:hAnsi="Arial" w:cs="Arial"/>
                <w:sz w:val="22"/>
                <w:szCs w:val="22"/>
              </w:rPr>
              <w:t xml:space="preserve">ci z prawem unijnym oraz krajowym w zakresie oczyszczania </w:t>
            </w:r>
            <w:r w:rsidRPr="00A17E82">
              <w:rPr>
                <w:rFonts w:ascii="Arial" w:eastAsia="TimesNewRoman" w:hAnsi="Arial" w:cs="Arial"/>
                <w:sz w:val="22"/>
                <w:szCs w:val="22"/>
              </w:rPr>
              <w:t>ś</w:t>
            </w:r>
            <w:r w:rsidRPr="00A17E82">
              <w:rPr>
                <w:rFonts w:ascii="Arial" w:hAnsi="Arial" w:cs="Arial"/>
                <w:sz w:val="22"/>
                <w:szCs w:val="22"/>
              </w:rPr>
              <w:t>cieków komunalnych</w:t>
            </w:r>
          </w:p>
        </w:tc>
        <w:tc>
          <w:tcPr>
            <w:tcW w:w="7947" w:type="dxa"/>
            <w:shd w:val="clear" w:color="auto" w:fill="auto"/>
            <w:vAlign w:val="center"/>
          </w:tcPr>
          <w:p w:rsidR="00B624C0" w:rsidRPr="00A17E82" w:rsidRDefault="00B624C0" w:rsidP="00076644">
            <w:pPr>
              <w:pStyle w:val="Tekstprzypisudolnego"/>
              <w:jc w:val="both"/>
              <w:rPr>
                <w:rFonts w:ascii="Arial" w:hAnsi="Arial" w:cs="Arial"/>
                <w:sz w:val="22"/>
                <w:szCs w:val="22"/>
              </w:rPr>
            </w:pPr>
            <w:r w:rsidRPr="00A17E82">
              <w:rPr>
                <w:rFonts w:ascii="Arial" w:hAnsi="Arial" w:cs="Arial"/>
                <w:sz w:val="22"/>
                <w:szCs w:val="22"/>
              </w:rPr>
              <w:t xml:space="preserve">W przypadku budowy, przebudowy, rozbudowy oczyszczalni </w:t>
            </w:r>
            <w:r w:rsidRPr="00A17E82">
              <w:rPr>
                <w:rFonts w:ascii="Arial" w:eastAsia="TimesNewRoman" w:hAnsi="Arial" w:cs="Arial"/>
                <w:sz w:val="22"/>
                <w:szCs w:val="22"/>
              </w:rPr>
              <w:t>ś</w:t>
            </w:r>
            <w:r w:rsidRPr="00A17E82">
              <w:rPr>
                <w:rFonts w:ascii="Arial" w:hAnsi="Arial" w:cs="Arial"/>
                <w:sz w:val="22"/>
                <w:szCs w:val="22"/>
              </w:rPr>
              <w:t>cieków należy mieć na uwadze, że oczyszczalnia po zako</w:t>
            </w:r>
            <w:r w:rsidRPr="00A17E82">
              <w:rPr>
                <w:rFonts w:ascii="Arial" w:eastAsia="TimesNewRoman" w:hAnsi="Arial" w:cs="Arial"/>
                <w:sz w:val="22"/>
                <w:szCs w:val="22"/>
              </w:rPr>
              <w:t>ń</w:t>
            </w:r>
            <w:r w:rsidRPr="00A17E82">
              <w:rPr>
                <w:rFonts w:ascii="Arial" w:hAnsi="Arial" w:cs="Arial"/>
                <w:sz w:val="22"/>
                <w:szCs w:val="22"/>
              </w:rPr>
              <w:t>czeniu realizacji projektu inwestycyjnego i oddaniu do użytkowania musi spełnia</w:t>
            </w:r>
            <w:r w:rsidRPr="00A17E82">
              <w:rPr>
                <w:rFonts w:ascii="Arial" w:eastAsia="TimesNewRoman" w:hAnsi="Arial" w:cs="Arial"/>
                <w:sz w:val="22"/>
                <w:szCs w:val="22"/>
              </w:rPr>
              <w:t>ć</w:t>
            </w:r>
            <w:r w:rsidRPr="00A17E82">
              <w:rPr>
                <w:rFonts w:ascii="Arial" w:hAnsi="Arial" w:cs="Arial"/>
                <w:sz w:val="22"/>
                <w:szCs w:val="22"/>
              </w:rPr>
              <w:t xml:space="preserve"> wymagania dyrektywy Rady 91/271/EWG w sprawie oczyszczania ścieków komunalnych oraz rozporządzenia Ministra Środowiska (Rozporządzenie </w:t>
            </w:r>
            <w:r w:rsidRPr="00A17E82">
              <w:rPr>
                <w:rStyle w:val="h2"/>
                <w:rFonts w:ascii="Arial" w:hAnsi="Arial" w:cs="Arial"/>
                <w:sz w:val="22"/>
                <w:szCs w:val="22"/>
              </w:rPr>
              <w:t>z dnia 18 listopada 2014 r.</w:t>
            </w:r>
            <w:r w:rsidRPr="00A17E82">
              <w:rPr>
                <w:rFonts w:ascii="Arial" w:hAnsi="Arial" w:cs="Arial"/>
                <w:sz w:val="22"/>
                <w:szCs w:val="22"/>
              </w:rPr>
              <w:t xml:space="preserve"> (</w:t>
            </w:r>
            <w:r w:rsidRPr="00A17E82">
              <w:rPr>
                <w:rStyle w:val="h2"/>
                <w:rFonts w:ascii="Arial" w:hAnsi="Arial" w:cs="Arial"/>
                <w:sz w:val="22"/>
                <w:szCs w:val="22"/>
              </w:rPr>
              <w:t xml:space="preserve">Dz.U. 2014 poz. 1800) </w:t>
            </w:r>
            <w:r w:rsidRPr="00A17E82">
              <w:rPr>
                <w:rFonts w:ascii="Arial" w:hAnsi="Arial" w:cs="Arial"/>
                <w:sz w:val="22"/>
                <w:szCs w:val="22"/>
              </w:rPr>
              <w:t>w sprawie warunków, jakie należy spełnić przy wprowadzaniu ścieków do wód lub ziemi, oraz w sprawie substancji szczególnie szkodliwych dla środowiska wodnego.</w:t>
            </w:r>
          </w:p>
          <w:p w:rsidR="00B624C0" w:rsidRPr="00A17E82" w:rsidRDefault="00B624C0" w:rsidP="00076644">
            <w:pPr>
              <w:pStyle w:val="Akapitzlist"/>
              <w:ind w:left="0"/>
              <w:jc w:val="both"/>
              <w:rPr>
                <w:rFonts w:ascii="Arial" w:hAnsi="Arial" w:cs="Arial"/>
                <w:sz w:val="22"/>
                <w:szCs w:val="22"/>
              </w:rPr>
            </w:pPr>
            <w:r w:rsidRPr="00A17E82">
              <w:rPr>
                <w:rFonts w:ascii="Arial" w:hAnsi="Arial" w:cs="Arial"/>
                <w:sz w:val="22"/>
                <w:szCs w:val="22"/>
              </w:rPr>
              <w:t>W przypadku budow</w:t>
            </w:r>
            <w:r w:rsidRPr="00A17E82">
              <w:rPr>
                <w:rFonts w:ascii="Arial" w:eastAsia="TimesNewRoman" w:hAnsi="Arial" w:cs="Arial"/>
                <w:sz w:val="22"/>
                <w:szCs w:val="22"/>
              </w:rPr>
              <w:t xml:space="preserve">y </w:t>
            </w:r>
            <w:r w:rsidRPr="00A17E82">
              <w:rPr>
                <w:rFonts w:ascii="Arial" w:hAnsi="Arial" w:cs="Arial"/>
                <w:sz w:val="22"/>
                <w:szCs w:val="22"/>
              </w:rPr>
              <w:t xml:space="preserve">przebudowy, rozbudowy kanalizacji sanitarnej, </w:t>
            </w:r>
            <w:r w:rsidRPr="00A17E82">
              <w:rPr>
                <w:rFonts w:ascii="Arial" w:eastAsia="TimesNewRoman" w:hAnsi="Arial" w:cs="Arial"/>
                <w:sz w:val="22"/>
                <w:szCs w:val="22"/>
              </w:rPr>
              <w:t>ś</w:t>
            </w:r>
            <w:r w:rsidRPr="00A17E82">
              <w:rPr>
                <w:rFonts w:ascii="Arial" w:hAnsi="Arial" w:cs="Arial"/>
                <w:sz w:val="22"/>
                <w:szCs w:val="22"/>
              </w:rPr>
              <w:t>cieki odprowadzane do kanalizacji sanitarnej musz</w:t>
            </w:r>
            <w:r w:rsidRPr="00A17E82">
              <w:rPr>
                <w:rFonts w:ascii="Arial" w:eastAsia="TimesNewRoman" w:hAnsi="Arial" w:cs="Arial"/>
                <w:sz w:val="22"/>
                <w:szCs w:val="22"/>
              </w:rPr>
              <w:t xml:space="preserve">ą </w:t>
            </w:r>
            <w:r w:rsidRPr="00A17E82">
              <w:rPr>
                <w:rFonts w:ascii="Arial" w:hAnsi="Arial" w:cs="Arial"/>
                <w:sz w:val="22"/>
                <w:szCs w:val="22"/>
              </w:rPr>
              <w:t>po zako</w:t>
            </w:r>
            <w:r w:rsidRPr="00A17E82">
              <w:rPr>
                <w:rFonts w:ascii="Arial" w:eastAsia="TimesNewRoman" w:hAnsi="Arial" w:cs="Arial"/>
                <w:sz w:val="22"/>
                <w:szCs w:val="22"/>
              </w:rPr>
              <w:t>ń</w:t>
            </w:r>
            <w:r w:rsidRPr="00A17E82">
              <w:rPr>
                <w:rFonts w:ascii="Arial" w:hAnsi="Arial" w:cs="Arial"/>
                <w:sz w:val="22"/>
                <w:szCs w:val="22"/>
              </w:rPr>
              <w:t>czeniu realizacji projektu inwestycyjnego zosta</w:t>
            </w:r>
            <w:r w:rsidRPr="00A17E82">
              <w:rPr>
                <w:rFonts w:ascii="Arial" w:eastAsia="TimesNewRoman" w:hAnsi="Arial" w:cs="Arial"/>
                <w:sz w:val="22"/>
                <w:szCs w:val="22"/>
              </w:rPr>
              <w:t xml:space="preserve">ć </w:t>
            </w:r>
            <w:r w:rsidRPr="00A17E82">
              <w:rPr>
                <w:rFonts w:ascii="Arial" w:hAnsi="Arial" w:cs="Arial"/>
                <w:sz w:val="22"/>
                <w:szCs w:val="22"/>
              </w:rPr>
              <w:t>odprowadzone do oczyszczalni, która spełnia w/w wymagania.</w:t>
            </w:r>
          </w:p>
        </w:tc>
        <w:tc>
          <w:tcPr>
            <w:tcW w:w="1256" w:type="dxa"/>
            <w:shd w:val="clear" w:color="auto" w:fill="auto"/>
            <w:vAlign w:val="center"/>
          </w:tcPr>
          <w:p w:rsidR="00B624C0" w:rsidRPr="00A17E82" w:rsidRDefault="00B624C0" w:rsidP="00076644">
            <w:pPr>
              <w:rPr>
                <w:rFonts w:ascii="Arial" w:hAnsi="Arial" w:cs="Arial"/>
                <w:sz w:val="22"/>
                <w:szCs w:val="22"/>
              </w:rPr>
            </w:pPr>
          </w:p>
        </w:tc>
      </w:tr>
      <w:tr w:rsidR="00B624C0" w:rsidRPr="00A17E82" w:rsidTr="00C65D4D">
        <w:trPr>
          <w:trHeight w:val="739"/>
          <w:jc w:val="center"/>
        </w:trPr>
        <w:tc>
          <w:tcPr>
            <w:tcW w:w="487" w:type="dxa"/>
            <w:shd w:val="clear" w:color="auto" w:fill="auto"/>
            <w:vAlign w:val="center"/>
          </w:tcPr>
          <w:p w:rsidR="00B624C0" w:rsidRPr="00A17E82" w:rsidRDefault="00B624C0" w:rsidP="001E506F">
            <w:pPr>
              <w:pStyle w:val="Akapitzlist"/>
              <w:numPr>
                <w:ilvl w:val="0"/>
                <w:numId w:val="218"/>
              </w:numPr>
              <w:ind w:left="251" w:right="34" w:hanging="219"/>
              <w:jc w:val="center"/>
              <w:rPr>
                <w:rFonts w:ascii="Arial" w:hAnsi="Arial" w:cs="Arial"/>
                <w:sz w:val="22"/>
                <w:szCs w:val="22"/>
              </w:rPr>
            </w:pPr>
          </w:p>
        </w:tc>
        <w:tc>
          <w:tcPr>
            <w:tcW w:w="4719" w:type="dxa"/>
            <w:shd w:val="clear" w:color="auto" w:fill="auto"/>
            <w:vAlign w:val="center"/>
          </w:tcPr>
          <w:p w:rsidR="00B624C0" w:rsidRPr="00A17E82" w:rsidRDefault="00B624C0" w:rsidP="00076644">
            <w:pPr>
              <w:rPr>
                <w:rFonts w:ascii="Arial" w:hAnsi="Arial" w:cs="Arial"/>
                <w:sz w:val="22"/>
                <w:szCs w:val="22"/>
              </w:rPr>
            </w:pPr>
            <w:r w:rsidRPr="00A17E82">
              <w:rPr>
                <w:rFonts w:ascii="Arial" w:hAnsi="Arial" w:cs="Arial"/>
                <w:sz w:val="22"/>
                <w:szCs w:val="22"/>
              </w:rPr>
              <w:t>Wielkość aglomeracji</w:t>
            </w:r>
          </w:p>
        </w:tc>
        <w:tc>
          <w:tcPr>
            <w:tcW w:w="7947" w:type="dxa"/>
            <w:shd w:val="clear" w:color="auto" w:fill="auto"/>
            <w:vAlign w:val="center"/>
          </w:tcPr>
          <w:p w:rsidR="00B624C0" w:rsidRPr="00A17E82" w:rsidRDefault="00B624C0" w:rsidP="000343DA">
            <w:pPr>
              <w:pStyle w:val="Tekstprzypisudolnego"/>
              <w:jc w:val="both"/>
              <w:rPr>
                <w:rFonts w:ascii="Arial" w:hAnsi="Arial" w:cs="Arial"/>
                <w:sz w:val="22"/>
                <w:szCs w:val="22"/>
              </w:rPr>
            </w:pPr>
            <w:r w:rsidRPr="00A17E82">
              <w:rPr>
                <w:rFonts w:ascii="Arial" w:hAnsi="Arial" w:cs="Arial"/>
                <w:sz w:val="22"/>
                <w:szCs w:val="22"/>
              </w:rPr>
              <w:t xml:space="preserve">Celem kryterium jest ocena czy projekt realizowany będzie w aglomeracji z przedziału 2 000 - 10 000 RLM. </w:t>
            </w:r>
          </w:p>
        </w:tc>
        <w:tc>
          <w:tcPr>
            <w:tcW w:w="1256" w:type="dxa"/>
            <w:shd w:val="clear" w:color="auto" w:fill="auto"/>
            <w:vAlign w:val="center"/>
          </w:tcPr>
          <w:p w:rsidR="00B624C0" w:rsidRPr="00A17E82" w:rsidRDefault="00B624C0" w:rsidP="00076644">
            <w:pPr>
              <w:rPr>
                <w:rFonts w:ascii="Arial" w:hAnsi="Arial" w:cs="Arial"/>
                <w:sz w:val="22"/>
                <w:szCs w:val="22"/>
              </w:rPr>
            </w:pPr>
          </w:p>
        </w:tc>
      </w:tr>
      <w:tr w:rsidR="00B624C0" w:rsidRPr="00A17E82" w:rsidTr="00C65D4D">
        <w:trPr>
          <w:trHeight w:val="977"/>
          <w:jc w:val="center"/>
        </w:trPr>
        <w:tc>
          <w:tcPr>
            <w:tcW w:w="487" w:type="dxa"/>
            <w:shd w:val="clear" w:color="auto" w:fill="auto"/>
            <w:vAlign w:val="center"/>
          </w:tcPr>
          <w:p w:rsidR="00B624C0" w:rsidRPr="00A17E82" w:rsidRDefault="00B624C0" w:rsidP="001E506F">
            <w:pPr>
              <w:pStyle w:val="Akapitzlist"/>
              <w:numPr>
                <w:ilvl w:val="0"/>
                <w:numId w:val="218"/>
              </w:numPr>
              <w:ind w:left="-47" w:right="34" w:firstLine="79"/>
              <w:jc w:val="center"/>
              <w:rPr>
                <w:rFonts w:ascii="Arial" w:hAnsi="Arial" w:cs="Arial"/>
                <w:sz w:val="22"/>
                <w:szCs w:val="22"/>
              </w:rPr>
            </w:pPr>
          </w:p>
        </w:tc>
        <w:tc>
          <w:tcPr>
            <w:tcW w:w="4719" w:type="dxa"/>
            <w:shd w:val="clear" w:color="auto" w:fill="auto"/>
            <w:vAlign w:val="center"/>
          </w:tcPr>
          <w:p w:rsidR="00B624C0" w:rsidRPr="00A17E82" w:rsidRDefault="00B624C0" w:rsidP="00076644">
            <w:pPr>
              <w:jc w:val="both"/>
              <w:rPr>
                <w:rFonts w:ascii="Arial" w:hAnsi="Arial" w:cs="Arial"/>
                <w:sz w:val="22"/>
                <w:szCs w:val="22"/>
              </w:rPr>
            </w:pPr>
            <w:r w:rsidRPr="00A17E82">
              <w:rPr>
                <w:rFonts w:ascii="Arial" w:eastAsia="SimSun" w:hAnsi="Arial" w:cs="Arial"/>
                <w:kern w:val="1"/>
                <w:sz w:val="22"/>
                <w:szCs w:val="22"/>
                <w:lang w:eastAsia="hi-IN" w:bidi="hi-IN"/>
              </w:rPr>
              <w:t>Zgodność typu projektu z listą typów projektów określonych w Regulaminie konkursu</w:t>
            </w:r>
          </w:p>
        </w:tc>
        <w:tc>
          <w:tcPr>
            <w:tcW w:w="7947" w:type="dxa"/>
            <w:shd w:val="clear" w:color="auto" w:fill="auto"/>
            <w:vAlign w:val="center"/>
          </w:tcPr>
          <w:p w:rsidR="00B624C0" w:rsidRPr="00A17E82" w:rsidRDefault="00B624C0" w:rsidP="00076644">
            <w:pPr>
              <w:pStyle w:val="Akapitzlist"/>
              <w:ind w:left="0"/>
              <w:jc w:val="both"/>
              <w:rPr>
                <w:rFonts w:ascii="Arial" w:hAnsi="Arial" w:cs="Arial"/>
                <w:sz w:val="22"/>
                <w:szCs w:val="22"/>
              </w:rPr>
            </w:pPr>
            <w:r w:rsidRPr="00A17E82">
              <w:rPr>
                <w:rFonts w:ascii="Arial" w:hAnsi="Arial" w:cs="Arial"/>
                <w:sz w:val="22"/>
                <w:szCs w:val="22"/>
              </w:rPr>
              <w:t>W ramach kryterium oceniane będzie, czy planowane do poniesienia wydatki przeznaczone na inwestycje objęte projektem nie dotyczą prac remontowych oraz bieżącego utrzymania infrastruktury.</w:t>
            </w:r>
          </w:p>
        </w:tc>
        <w:tc>
          <w:tcPr>
            <w:tcW w:w="1256" w:type="dxa"/>
            <w:shd w:val="clear" w:color="auto" w:fill="auto"/>
            <w:vAlign w:val="center"/>
          </w:tcPr>
          <w:p w:rsidR="00B624C0" w:rsidRPr="00A17E82" w:rsidRDefault="00B624C0" w:rsidP="00076644">
            <w:pPr>
              <w:rPr>
                <w:rFonts w:ascii="Arial" w:hAnsi="Arial" w:cs="Arial"/>
                <w:sz w:val="22"/>
                <w:szCs w:val="22"/>
              </w:rPr>
            </w:pPr>
          </w:p>
        </w:tc>
      </w:tr>
    </w:tbl>
    <w:p w:rsidR="00B624C0" w:rsidRPr="00A17E82" w:rsidRDefault="00B624C0" w:rsidP="00B624C0">
      <w:pPr>
        <w:jc w:val="both"/>
        <w:rPr>
          <w:rFonts w:ascii="Arial" w:hAnsi="Arial" w:cs="Arial"/>
          <w:b/>
          <w:sz w:val="22"/>
          <w:szCs w:val="22"/>
        </w:rPr>
      </w:pPr>
    </w:p>
    <w:p w:rsidR="00B624C0" w:rsidRDefault="00B624C0" w:rsidP="00B624C0">
      <w:pPr>
        <w:jc w:val="both"/>
        <w:rPr>
          <w:rFonts w:ascii="Arial" w:hAnsi="Arial" w:cs="Arial"/>
          <w:b/>
          <w:sz w:val="22"/>
          <w:szCs w:val="22"/>
        </w:rPr>
      </w:pPr>
    </w:p>
    <w:p w:rsidR="00B35722" w:rsidRDefault="00B35722" w:rsidP="00B624C0">
      <w:pPr>
        <w:jc w:val="both"/>
        <w:rPr>
          <w:rFonts w:ascii="Arial" w:hAnsi="Arial" w:cs="Arial"/>
          <w:b/>
          <w:sz w:val="22"/>
          <w:szCs w:val="22"/>
        </w:rPr>
      </w:pPr>
    </w:p>
    <w:p w:rsidR="00B35722" w:rsidRDefault="00B35722" w:rsidP="00B624C0">
      <w:pPr>
        <w:jc w:val="both"/>
        <w:rPr>
          <w:rFonts w:ascii="Arial" w:hAnsi="Arial" w:cs="Arial"/>
          <w:b/>
          <w:sz w:val="22"/>
          <w:szCs w:val="22"/>
        </w:rPr>
      </w:pPr>
    </w:p>
    <w:p w:rsidR="00B35722" w:rsidRDefault="00B35722" w:rsidP="00B624C0">
      <w:pPr>
        <w:jc w:val="both"/>
        <w:rPr>
          <w:rFonts w:ascii="Arial" w:hAnsi="Arial" w:cs="Arial"/>
          <w:b/>
          <w:sz w:val="22"/>
          <w:szCs w:val="22"/>
        </w:rPr>
      </w:pPr>
    </w:p>
    <w:p w:rsidR="00B35722" w:rsidRDefault="00B35722" w:rsidP="00B624C0">
      <w:pPr>
        <w:jc w:val="both"/>
        <w:rPr>
          <w:rFonts w:ascii="Arial" w:hAnsi="Arial" w:cs="Arial"/>
          <w:b/>
          <w:sz w:val="22"/>
          <w:szCs w:val="22"/>
        </w:rPr>
      </w:pPr>
    </w:p>
    <w:p w:rsidR="00B35722" w:rsidRPr="00A17E82" w:rsidRDefault="00B35722" w:rsidP="00B624C0">
      <w:pPr>
        <w:jc w:val="both"/>
        <w:rPr>
          <w:rFonts w:ascii="Arial" w:hAnsi="Arial" w:cs="Arial"/>
          <w:b/>
          <w:sz w:val="22"/>
          <w:szCs w:val="22"/>
        </w:rPr>
      </w:pPr>
    </w:p>
    <w:p w:rsidR="00B624C0" w:rsidRPr="00A17E82" w:rsidRDefault="00B624C0" w:rsidP="00B624C0">
      <w:pPr>
        <w:jc w:val="both"/>
        <w:rPr>
          <w:rFonts w:ascii="Arial" w:hAnsi="Arial" w:cs="Arial"/>
          <w:b/>
          <w:sz w:val="22"/>
          <w:szCs w:val="22"/>
        </w:rPr>
      </w:pPr>
    </w:p>
    <w:p w:rsidR="00B624C0" w:rsidRPr="00A17E82" w:rsidRDefault="00B624C0" w:rsidP="00B624C0">
      <w:pPr>
        <w:jc w:val="both"/>
        <w:rPr>
          <w:rFonts w:ascii="Arial" w:hAnsi="Arial" w:cs="Arial"/>
          <w:b/>
          <w:sz w:val="22"/>
          <w:szCs w:val="22"/>
        </w:rPr>
      </w:pPr>
    </w:p>
    <w:p w:rsidR="00B624C0" w:rsidRDefault="00B624C0" w:rsidP="00B624C0">
      <w:pPr>
        <w:jc w:val="both"/>
        <w:rPr>
          <w:rFonts w:ascii="Arial" w:hAnsi="Arial" w:cs="Arial"/>
          <w:b/>
          <w:sz w:val="22"/>
          <w:szCs w:val="22"/>
        </w:rPr>
      </w:pPr>
    </w:p>
    <w:p w:rsidR="00B35722" w:rsidRDefault="00B35722" w:rsidP="00B624C0">
      <w:pPr>
        <w:jc w:val="both"/>
        <w:rPr>
          <w:rFonts w:ascii="Arial" w:hAnsi="Arial" w:cs="Arial"/>
          <w:b/>
          <w:sz w:val="22"/>
          <w:szCs w:val="22"/>
        </w:rPr>
      </w:pPr>
    </w:p>
    <w:p w:rsidR="009C5381" w:rsidRPr="00A17E82" w:rsidRDefault="009C5381" w:rsidP="00B624C0">
      <w:pPr>
        <w:jc w:val="both"/>
        <w:rPr>
          <w:rFonts w:ascii="Arial" w:hAnsi="Arial" w:cs="Arial"/>
          <w:b/>
          <w:sz w:val="22"/>
          <w:szCs w:val="22"/>
        </w:rPr>
      </w:pPr>
    </w:p>
    <w:tbl>
      <w:tblPr>
        <w:tblW w:w="143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6"/>
        <w:gridCol w:w="4710"/>
        <w:gridCol w:w="7797"/>
        <w:gridCol w:w="1276"/>
      </w:tblGrid>
      <w:tr w:rsidR="00B624C0" w:rsidRPr="00A17E82" w:rsidTr="00C65D4D">
        <w:trPr>
          <w:trHeight w:val="744"/>
          <w:jc w:val="center"/>
        </w:trPr>
        <w:tc>
          <w:tcPr>
            <w:tcW w:w="14349" w:type="dxa"/>
            <w:gridSpan w:val="4"/>
            <w:shd w:val="clear" w:color="auto" w:fill="D9D9D9"/>
            <w:vAlign w:val="center"/>
          </w:tcPr>
          <w:p w:rsidR="00B624C0" w:rsidRPr="00A17E82" w:rsidRDefault="00B624C0" w:rsidP="00076644">
            <w:pPr>
              <w:jc w:val="center"/>
              <w:rPr>
                <w:rFonts w:ascii="Arial" w:hAnsi="Arial" w:cs="Arial"/>
                <w:b/>
                <w:bCs/>
                <w:sz w:val="22"/>
                <w:szCs w:val="22"/>
              </w:rPr>
            </w:pPr>
            <w:r w:rsidRPr="00A17E82">
              <w:rPr>
                <w:rFonts w:ascii="Arial" w:eastAsia="PMingLiU" w:hAnsi="Arial" w:cs="Arial"/>
                <w:b/>
                <w:bCs/>
                <w:sz w:val="22"/>
                <w:szCs w:val="22"/>
                <w:lang w:eastAsia="zh-TW"/>
              </w:rPr>
              <w:t>DZIAŁANIE 4.3 GOSPODARKA WODNO-ŚCIEKOWA – KONKURS OGÓLNY</w:t>
            </w:r>
          </w:p>
          <w:p w:rsidR="00B624C0" w:rsidRPr="00A17E82" w:rsidRDefault="00B624C0" w:rsidP="00076644">
            <w:pPr>
              <w:jc w:val="center"/>
              <w:rPr>
                <w:rFonts w:ascii="Arial" w:hAnsi="Arial" w:cs="Arial"/>
                <w:b/>
                <w:bCs/>
                <w:sz w:val="22"/>
                <w:szCs w:val="22"/>
              </w:rPr>
            </w:pPr>
            <w:r w:rsidRPr="00A17E82">
              <w:rPr>
                <w:rFonts w:ascii="Arial" w:eastAsia="PMingLiU" w:hAnsi="Arial" w:cs="Arial"/>
                <w:b/>
                <w:bCs/>
                <w:sz w:val="22"/>
                <w:szCs w:val="22"/>
                <w:lang w:eastAsia="zh-TW"/>
              </w:rPr>
              <w:t>Poddziałanie 4.3.2 Zaopatrzenie w wodę</w:t>
            </w:r>
          </w:p>
        </w:tc>
      </w:tr>
      <w:tr w:rsidR="00B624C0" w:rsidRPr="00A17E82" w:rsidTr="00C65D4D">
        <w:trPr>
          <w:trHeight w:val="545"/>
          <w:jc w:val="center"/>
        </w:trPr>
        <w:tc>
          <w:tcPr>
            <w:tcW w:w="566" w:type="dxa"/>
            <w:shd w:val="clear" w:color="auto" w:fill="D9D9D9"/>
            <w:vAlign w:val="center"/>
          </w:tcPr>
          <w:p w:rsidR="00B624C0" w:rsidRPr="00A17E82" w:rsidRDefault="00B624C0" w:rsidP="00076644">
            <w:pPr>
              <w:jc w:val="center"/>
              <w:rPr>
                <w:rFonts w:ascii="Arial" w:hAnsi="Arial" w:cs="Arial"/>
                <w:b/>
                <w:bCs/>
                <w:sz w:val="22"/>
                <w:szCs w:val="22"/>
              </w:rPr>
            </w:pPr>
            <w:r w:rsidRPr="00A17E82">
              <w:rPr>
                <w:rFonts w:ascii="Arial" w:hAnsi="Arial" w:cs="Arial"/>
                <w:b/>
                <w:bCs/>
                <w:sz w:val="22"/>
                <w:szCs w:val="22"/>
              </w:rPr>
              <w:t>Lp.</w:t>
            </w:r>
          </w:p>
        </w:tc>
        <w:tc>
          <w:tcPr>
            <w:tcW w:w="4710" w:type="dxa"/>
            <w:shd w:val="clear" w:color="auto" w:fill="D9D9D9"/>
            <w:vAlign w:val="center"/>
          </w:tcPr>
          <w:p w:rsidR="00B624C0" w:rsidRPr="00A17E82" w:rsidRDefault="00B624C0" w:rsidP="00076644">
            <w:pPr>
              <w:jc w:val="center"/>
              <w:rPr>
                <w:rFonts w:ascii="Arial" w:hAnsi="Arial" w:cs="Arial"/>
                <w:b/>
                <w:bCs/>
                <w:sz w:val="22"/>
                <w:szCs w:val="22"/>
              </w:rPr>
            </w:pPr>
            <w:r w:rsidRPr="00A17E82">
              <w:rPr>
                <w:rFonts w:ascii="Arial" w:hAnsi="Arial" w:cs="Arial"/>
                <w:b/>
                <w:bCs/>
                <w:sz w:val="22"/>
                <w:szCs w:val="22"/>
              </w:rPr>
              <w:t>Nazwa kryterium</w:t>
            </w:r>
          </w:p>
        </w:tc>
        <w:tc>
          <w:tcPr>
            <w:tcW w:w="7797" w:type="dxa"/>
            <w:shd w:val="clear" w:color="auto" w:fill="D9D9D9"/>
            <w:vAlign w:val="center"/>
          </w:tcPr>
          <w:p w:rsidR="00B624C0" w:rsidRPr="00A17E82" w:rsidRDefault="00B624C0" w:rsidP="00076644">
            <w:pPr>
              <w:jc w:val="center"/>
              <w:rPr>
                <w:rFonts w:ascii="Arial" w:hAnsi="Arial" w:cs="Arial"/>
                <w:b/>
                <w:bCs/>
                <w:sz w:val="22"/>
                <w:szCs w:val="22"/>
              </w:rPr>
            </w:pPr>
            <w:r w:rsidRPr="00A17E82">
              <w:rPr>
                <w:rFonts w:ascii="Arial" w:hAnsi="Arial" w:cs="Arial"/>
                <w:b/>
                <w:bCs/>
                <w:sz w:val="22"/>
                <w:szCs w:val="22"/>
              </w:rPr>
              <w:t>Definicja / wyjaśnienie</w:t>
            </w:r>
          </w:p>
        </w:tc>
        <w:tc>
          <w:tcPr>
            <w:tcW w:w="1276" w:type="dxa"/>
            <w:shd w:val="clear" w:color="auto" w:fill="D9D9D9"/>
            <w:vAlign w:val="center"/>
          </w:tcPr>
          <w:p w:rsidR="00B624C0" w:rsidRPr="00A17E82" w:rsidRDefault="00B624C0" w:rsidP="00076644">
            <w:pPr>
              <w:jc w:val="center"/>
              <w:rPr>
                <w:rFonts w:ascii="Arial" w:hAnsi="Arial" w:cs="Arial"/>
                <w:b/>
                <w:bCs/>
                <w:sz w:val="22"/>
                <w:szCs w:val="22"/>
              </w:rPr>
            </w:pPr>
            <w:r w:rsidRPr="00A17E82">
              <w:rPr>
                <w:rFonts w:ascii="Arial" w:hAnsi="Arial" w:cs="Arial"/>
                <w:b/>
                <w:bCs/>
                <w:sz w:val="22"/>
                <w:szCs w:val="22"/>
              </w:rPr>
              <w:t>T/N</w:t>
            </w:r>
          </w:p>
        </w:tc>
      </w:tr>
      <w:tr w:rsidR="00B624C0" w:rsidRPr="00A17E82" w:rsidTr="00C65D4D">
        <w:trPr>
          <w:trHeight w:val="556"/>
          <w:jc w:val="center"/>
        </w:trPr>
        <w:tc>
          <w:tcPr>
            <w:tcW w:w="566" w:type="dxa"/>
            <w:shd w:val="clear" w:color="auto" w:fill="auto"/>
            <w:vAlign w:val="center"/>
          </w:tcPr>
          <w:p w:rsidR="00B624C0" w:rsidRPr="00A17E82" w:rsidRDefault="00B624C0" w:rsidP="004642F1">
            <w:pPr>
              <w:pStyle w:val="Akapitzlist"/>
              <w:numPr>
                <w:ilvl w:val="0"/>
                <w:numId w:val="188"/>
              </w:numPr>
              <w:spacing w:line="276" w:lineRule="auto"/>
              <w:ind w:right="34"/>
              <w:jc w:val="center"/>
              <w:rPr>
                <w:rFonts w:ascii="Arial" w:hAnsi="Arial" w:cs="Arial"/>
                <w:sz w:val="22"/>
                <w:szCs w:val="22"/>
              </w:rPr>
            </w:pPr>
          </w:p>
        </w:tc>
        <w:tc>
          <w:tcPr>
            <w:tcW w:w="4710" w:type="dxa"/>
            <w:shd w:val="clear" w:color="auto" w:fill="auto"/>
            <w:vAlign w:val="center"/>
          </w:tcPr>
          <w:p w:rsidR="00B624C0" w:rsidRPr="00A17E82" w:rsidRDefault="00B624C0" w:rsidP="00076644">
            <w:pPr>
              <w:rPr>
                <w:rFonts w:ascii="Arial" w:hAnsi="Arial" w:cs="Arial"/>
                <w:sz w:val="22"/>
                <w:szCs w:val="22"/>
              </w:rPr>
            </w:pPr>
            <w:r w:rsidRPr="00A17E82">
              <w:rPr>
                <w:rFonts w:ascii="Arial" w:eastAsia="SimSun" w:hAnsi="Arial" w:cs="Arial"/>
                <w:kern w:val="1"/>
                <w:sz w:val="22"/>
                <w:szCs w:val="22"/>
                <w:lang w:eastAsia="hi-IN" w:bidi="hi-IN"/>
              </w:rPr>
              <w:t>Zgodność typu projektu z listą typów projektów określonych w Regulaminie konkursu</w:t>
            </w:r>
          </w:p>
        </w:tc>
        <w:tc>
          <w:tcPr>
            <w:tcW w:w="7797" w:type="dxa"/>
            <w:shd w:val="clear" w:color="auto" w:fill="auto"/>
            <w:vAlign w:val="center"/>
          </w:tcPr>
          <w:p w:rsidR="00B624C0" w:rsidRPr="00A17E82" w:rsidRDefault="00B624C0" w:rsidP="00076644">
            <w:pPr>
              <w:pStyle w:val="Akapitzlist"/>
              <w:spacing w:line="276" w:lineRule="auto"/>
              <w:ind w:left="0"/>
              <w:jc w:val="both"/>
              <w:rPr>
                <w:rFonts w:ascii="Arial" w:hAnsi="Arial" w:cs="Arial"/>
                <w:sz w:val="22"/>
                <w:szCs w:val="22"/>
              </w:rPr>
            </w:pPr>
            <w:r w:rsidRPr="00A17E82">
              <w:rPr>
                <w:rFonts w:ascii="Arial" w:hAnsi="Arial" w:cs="Arial"/>
                <w:sz w:val="22"/>
                <w:szCs w:val="22"/>
              </w:rPr>
              <w:t>W ramach kryterium ocenie podlegać będzie czy planowane do poniesienia wydatki przeznaczone na inwestycje objęte projektem nie dotyczą prac remontowych oraz bieżącego utrzymania infrastruktury.</w:t>
            </w:r>
          </w:p>
        </w:tc>
        <w:tc>
          <w:tcPr>
            <w:tcW w:w="1276" w:type="dxa"/>
            <w:shd w:val="clear" w:color="auto" w:fill="auto"/>
            <w:vAlign w:val="center"/>
          </w:tcPr>
          <w:p w:rsidR="00B624C0" w:rsidRPr="00A17E82" w:rsidRDefault="00B624C0" w:rsidP="00076644">
            <w:pPr>
              <w:rPr>
                <w:rFonts w:ascii="Arial" w:hAnsi="Arial" w:cs="Arial"/>
                <w:sz w:val="22"/>
                <w:szCs w:val="22"/>
              </w:rPr>
            </w:pPr>
          </w:p>
        </w:tc>
      </w:tr>
      <w:tr w:rsidR="00B624C0" w:rsidRPr="00A17E82" w:rsidTr="00C65D4D">
        <w:trPr>
          <w:trHeight w:val="556"/>
          <w:jc w:val="center"/>
        </w:trPr>
        <w:tc>
          <w:tcPr>
            <w:tcW w:w="566" w:type="dxa"/>
            <w:shd w:val="clear" w:color="auto" w:fill="auto"/>
            <w:vAlign w:val="center"/>
          </w:tcPr>
          <w:p w:rsidR="00B624C0" w:rsidRPr="00A17E82" w:rsidRDefault="00B624C0" w:rsidP="004642F1">
            <w:pPr>
              <w:pStyle w:val="Akapitzlist"/>
              <w:numPr>
                <w:ilvl w:val="0"/>
                <w:numId w:val="188"/>
              </w:numPr>
              <w:spacing w:line="276" w:lineRule="auto"/>
              <w:ind w:left="65" w:right="34" w:hanging="33"/>
              <w:jc w:val="center"/>
              <w:rPr>
                <w:rFonts w:ascii="Arial" w:hAnsi="Arial" w:cs="Arial"/>
                <w:sz w:val="22"/>
                <w:szCs w:val="22"/>
              </w:rPr>
            </w:pPr>
          </w:p>
        </w:tc>
        <w:tc>
          <w:tcPr>
            <w:tcW w:w="4710" w:type="dxa"/>
            <w:shd w:val="clear" w:color="auto" w:fill="auto"/>
            <w:vAlign w:val="center"/>
          </w:tcPr>
          <w:p w:rsidR="00B624C0" w:rsidRPr="00A17E82" w:rsidRDefault="00B624C0" w:rsidP="00076644">
            <w:pPr>
              <w:rPr>
                <w:rFonts w:ascii="Arial" w:eastAsia="SimSun" w:hAnsi="Arial" w:cs="Arial"/>
                <w:kern w:val="1"/>
                <w:sz w:val="22"/>
                <w:szCs w:val="22"/>
                <w:lang w:eastAsia="hi-IN" w:bidi="hi-IN"/>
              </w:rPr>
            </w:pPr>
            <w:r w:rsidRPr="00A17E82">
              <w:rPr>
                <w:rFonts w:ascii="Arial" w:hAnsi="Arial" w:cs="Arial"/>
                <w:sz w:val="22"/>
                <w:szCs w:val="22"/>
              </w:rPr>
              <w:t>Zapewnienie zgodno</w:t>
            </w:r>
            <w:r w:rsidRPr="00A17E82">
              <w:rPr>
                <w:rFonts w:ascii="Arial" w:eastAsia="TimesNewRoman" w:hAnsi="Arial" w:cs="Arial"/>
                <w:sz w:val="22"/>
                <w:szCs w:val="22"/>
              </w:rPr>
              <w:t>ś</w:t>
            </w:r>
            <w:r w:rsidRPr="00A17E82">
              <w:rPr>
                <w:rFonts w:ascii="Arial" w:hAnsi="Arial" w:cs="Arial"/>
                <w:sz w:val="22"/>
                <w:szCs w:val="22"/>
              </w:rPr>
              <w:t>ci z prawem krajowym w zakresie budowy urządzeń służących do zaopatrzenia w wodę.</w:t>
            </w:r>
          </w:p>
        </w:tc>
        <w:tc>
          <w:tcPr>
            <w:tcW w:w="7797" w:type="dxa"/>
            <w:shd w:val="clear" w:color="auto" w:fill="auto"/>
            <w:vAlign w:val="center"/>
          </w:tcPr>
          <w:p w:rsidR="00B624C0" w:rsidRPr="00A17E82" w:rsidRDefault="00B624C0" w:rsidP="00076644">
            <w:pPr>
              <w:pStyle w:val="Akapitzlist"/>
              <w:spacing w:line="276" w:lineRule="auto"/>
              <w:ind w:left="0"/>
              <w:jc w:val="both"/>
              <w:rPr>
                <w:rFonts w:ascii="Arial" w:hAnsi="Arial" w:cs="Arial"/>
                <w:sz w:val="22"/>
                <w:szCs w:val="22"/>
              </w:rPr>
            </w:pPr>
            <w:r w:rsidRPr="00A17E82">
              <w:rPr>
                <w:rFonts w:ascii="Arial" w:hAnsi="Arial" w:cs="Arial"/>
                <w:sz w:val="22"/>
                <w:szCs w:val="22"/>
              </w:rPr>
              <w:t>Budowa urządzeń służących do zaopatrzenia w wodę winna być realizowana jednocześnie z rozwiązaniem spraw gospodarki ściekowej, w szczególności poprzez budowę systemów kanalizacji zbiorczej i oczyszczalni ścieków, systemów indywidualnych lub innych rozwiązań zapewniających ten sam co systemy kanalizacji zbiorczej poziom ochrony środowiska albo gdy zapewniona jest już gospodarka ściekowa zgodna z przepisami krajowymi tj. gdy instalacje kanalizacyjne budynków są obecnie podłączone do sieci kanalizacji sanitarnej lub do zbiorników, o których mowa w dziale II rozdziale 7 Rozporządzenia Ministra Infrastruktury z dnia 12 kwietnia 2002 r. w sprawie warunków technicznych, jakim powinny odpowiadać budynki i ich usytuowanie (Dz. U. z 2015 r. poz. 1422) przy jednoczesnym prowadzeniu przez gminę ewidencji tych zbiorników wraz z kontrolą przestrzegania harmonogramu wywozu nieczystości z tych zbiorników.</w:t>
            </w:r>
          </w:p>
        </w:tc>
        <w:tc>
          <w:tcPr>
            <w:tcW w:w="1276" w:type="dxa"/>
            <w:shd w:val="clear" w:color="auto" w:fill="auto"/>
            <w:vAlign w:val="center"/>
          </w:tcPr>
          <w:p w:rsidR="00B624C0" w:rsidRPr="00A17E82" w:rsidRDefault="00B624C0" w:rsidP="00076644">
            <w:pPr>
              <w:rPr>
                <w:rFonts w:ascii="Arial" w:hAnsi="Arial" w:cs="Arial"/>
                <w:sz w:val="22"/>
                <w:szCs w:val="22"/>
              </w:rPr>
            </w:pPr>
            <w:r w:rsidRPr="00A17E82">
              <w:rPr>
                <w:rFonts w:ascii="Arial" w:hAnsi="Arial" w:cs="Arial"/>
                <w:i/>
                <w:sz w:val="22"/>
                <w:szCs w:val="22"/>
              </w:rPr>
              <w:t xml:space="preserve"> </w:t>
            </w:r>
          </w:p>
        </w:tc>
      </w:tr>
    </w:tbl>
    <w:p w:rsidR="00DF07A4" w:rsidRDefault="00DF07A4" w:rsidP="00B624C0">
      <w:pPr>
        <w:jc w:val="both"/>
        <w:rPr>
          <w:rFonts w:ascii="Arial" w:hAnsi="Arial" w:cs="Arial"/>
          <w:b/>
          <w:sz w:val="22"/>
          <w:szCs w:val="22"/>
        </w:rPr>
      </w:pPr>
    </w:p>
    <w:p w:rsidR="009A3AA5" w:rsidRDefault="009A3AA5" w:rsidP="00B624C0">
      <w:pPr>
        <w:jc w:val="both"/>
        <w:rPr>
          <w:rFonts w:ascii="Arial" w:hAnsi="Arial" w:cs="Arial"/>
          <w:b/>
          <w:sz w:val="22"/>
          <w:szCs w:val="22"/>
        </w:rPr>
      </w:pPr>
    </w:p>
    <w:p w:rsidR="009A3AA5" w:rsidRDefault="009A3AA5" w:rsidP="00B624C0">
      <w:pPr>
        <w:jc w:val="both"/>
        <w:rPr>
          <w:rFonts w:ascii="Arial" w:hAnsi="Arial" w:cs="Arial"/>
          <w:b/>
          <w:sz w:val="22"/>
          <w:szCs w:val="22"/>
        </w:rPr>
      </w:pPr>
    </w:p>
    <w:p w:rsidR="009A3AA5" w:rsidRDefault="009A3AA5" w:rsidP="00B624C0">
      <w:pPr>
        <w:jc w:val="both"/>
        <w:rPr>
          <w:rFonts w:ascii="Arial" w:hAnsi="Arial" w:cs="Arial"/>
          <w:b/>
          <w:sz w:val="22"/>
          <w:szCs w:val="22"/>
        </w:rPr>
      </w:pPr>
    </w:p>
    <w:p w:rsidR="00C94A68" w:rsidRDefault="00C94A68" w:rsidP="00B624C0">
      <w:pPr>
        <w:jc w:val="both"/>
        <w:rPr>
          <w:rFonts w:ascii="Arial" w:hAnsi="Arial" w:cs="Arial"/>
          <w:b/>
          <w:sz w:val="22"/>
          <w:szCs w:val="22"/>
        </w:rPr>
      </w:pPr>
    </w:p>
    <w:p w:rsidR="00C94A68" w:rsidRDefault="00C94A68" w:rsidP="00B624C0">
      <w:pPr>
        <w:jc w:val="both"/>
        <w:rPr>
          <w:rFonts w:ascii="Arial" w:hAnsi="Arial" w:cs="Arial"/>
          <w:b/>
          <w:sz w:val="22"/>
          <w:szCs w:val="22"/>
        </w:rPr>
      </w:pPr>
    </w:p>
    <w:p w:rsidR="00C94A68" w:rsidRDefault="00C94A68" w:rsidP="00B624C0">
      <w:pPr>
        <w:jc w:val="both"/>
        <w:rPr>
          <w:rFonts w:ascii="Arial" w:hAnsi="Arial" w:cs="Arial"/>
          <w:b/>
          <w:sz w:val="22"/>
          <w:szCs w:val="22"/>
        </w:rPr>
      </w:pPr>
    </w:p>
    <w:p w:rsidR="009A3AA5" w:rsidRDefault="009A3AA5" w:rsidP="00B624C0">
      <w:pPr>
        <w:jc w:val="both"/>
        <w:rPr>
          <w:rFonts w:ascii="Arial" w:hAnsi="Arial" w:cs="Arial"/>
          <w:b/>
          <w:sz w:val="22"/>
          <w:szCs w:val="22"/>
        </w:rPr>
      </w:pPr>
    </w:p>
    <w:tbl>
      <w:tblPr>
        <w:tblW w:w="144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94"/>
        <w:gridCol w:w="4620"/>
        <w:gridCol w:w="7760"/>
        <w:gridCol w:w="1235"/>
      </w:tblGrid>
      <w:tr w:rsidR="009A3AA5" w:rsidRPr="00A17E82" w:rsidTr="00C70C61">
        <w:trPr>
          <w:trHeight w:val="1002"/>
          <w:jc w:val="center"/>
        </w:trPr>
        <w:tc>
          <w:tcPr>
            <w:tcW w:w="14409" w:type="dxa"/>
            <w:gridSpan w:val="4"/>
            <w:shd w:val="clear" w:color="auto" w:fill="BFBFBF"/>
            <w:vAlign w:val="center"/>
          </w:tcPr>
          <w:p w:rsidR="009A3AA5" w:rsidRDefault="009A3AA5" w:rsidP="00C70C61">
            <w:pPr>
              <w:jc w:val="center"/>
              <w:rPr>
                <w:rFonts w:ascii="Arial" w:hAnsi="Arial" w:cs="Arial"/>
                <w:b/>
                <w:bCs/>
                <w:sz w:val="22"/>
                <w:szCs w:val="22"/>
              </w:rPr>
            </w:pPr>
            <w:r w:rsidRPr="00A17E82">
              <w:rPr>
                <w:rFonts w:ascii="Arial" w:eastAsia="PMingLiU" w:hAnsi="Arial" w:cs="Arial"/>
                <w:b/>
                <w:bCs/>
                <w:sz w:val="22"/>
                <w:szCs w:val="22"/>
                <w:lang w:eastAsia="zh-TW"/>
              </w:rPr>
              <w:lastRenderedPageBreak/>
              <w:t>DZIAŁANIE 4.3 GOSPODARKA WODNO-ŚCIEKOWA</w:t>
            </w:r>
            <w:r w:rsidRPr="00A17E82">
              <w:rPr>
                <w:rFonts w:ascii="Arial" w:hAnsi="Arial" w:cs="Arial"/>
                <w:b/>
                <w:bCs/>
                <w:sz w:val="22"/>
                <w:szCs w:val="22"/>
              </w:rPr>
              <w:t xml:space="preserve"> </w:t>
            </w:r>
          </w:p>
          <w:p w:rsidR="009A3AA5" w:rsidRPr="00A17E82" w:rsidRDefault="009A3AA5" w:rsidP="00D45470">
            <w:pPr>
              <w:rPr>
                <w:rFonts w:ascii="Arial" w:hAnsi="Arial" w:cs="Arial"/>
                <w:b/>
                <w:bCs/>
                <w:sz w:val="22"/>
                <w:szCs w:val="22"/>
              </w:rPr>
            </w:pPr>
          </w:p>
          <w:p w:rsidR="009A3AA5" w:rsidRPr="00A17E82" w:rsidRDefault="009A3AA5" w:rsidP="00C70C61">
            <w:pPr>
              <w:jc w:val="center"/>
              <w:rPr>
                <w:rFonts w:ascii="Arial" w:hAnsi="Arial" w:cs="Arial"/>
                <w:b/>
                <w:bCs/>
                <w:sz w:val="22"/>
                <w:szCs w:val="22"/>
              </w:rPr>
            </w:pPr>
            <w:r>
              <w:rPr>
                <w:rFonts w:ascii="Arial" w:eastAsia="PMingLiU" w:hAnsi="Arial" w:cs="Arial"/>
                <w:b/>
                <w:bCs/>
                <w:sz w:val="22"/>
                <w:szCs w:val="22"/>
                <w:lang w:eastAsia="zh-TW"/>
              </w:rPr>
              <w:t xml:space="preserve">Poddziałanie 4.3.3- </w:t>
            </w:r>
            <w:r w:rsidRPr="00A17E82">
              <w:rPr>
                <w:rFonts w:ascii="Arial" w:eastAsia="PMingLiU" w:hAnsi="Arial" w:cs="Arial"/>
                <w:b/>
                <w:bCs/>
                <w:sz w:val="22"/>
                <w:szCs w:val="22"/>
                <w:lang w:eastAsia="zh-TW"/>
              </w:rPr>
              <w:t>Gospodarka ściekowa</w:t>
            </w:r>
            <w:r w:rsidR="00B30616">
              <w:rPr>
                <w:rFonts w:ascii="Arial" w:eastAsia="PMingLiU" w:hAnsi="Arial" w:cs="Arial"/>
                <w:b/>
                <w:bCs/>
                <w:sz w:val="22"/>
                <w:szCs w:val="22"/>
                <w:lang w:eastAsia="zh-TW"/>
              </w:rPr>
              <w:t xml:space="preserve"> </w:t>
            </w:r>
            <w:r>
              <w:rPr>
                <w:rFonts w:ascii="Arial" w:hAnsi="Arial" w:cs="Arial"/>
                <w:b/>
                <w:bCs/>
                <w:sz w:val="22"/>
                <w:szCs w:val="22"/>
              </w:rPr>
              <w:t xml:space="preserve">– </w:t>
            </w:r>
            <w:r w:rsidR="00B30616">
              <w:rPr>
                <w:rFonts w:ascii="Arial" w:hAnsi="Arial" w:cs="Arial"/>
                <w:b/>
                <w:bCs/>
                <w:sz w:val="22"/>
                <w:szCs w:val="22"/>
              </w:rPr>
              <w:t>ZINTEGROWANE INWESTYCJE TERYTORIALNE</w:t>
            </w:r>
          </w:p>
        </w:tc>
      </w:tr>
      <w:tr w:rsidR="009A3AA5" w:rsidRPr="00A17E82" w:rsidTr="00C70C61">
        <w:trPr>
          <w:trHeight w:val="545"/>
          <w:jc w:val="center"/>
        </w:trPr>
        <w:tc>
          <w:tcPr>
            <w:tcW w:w="487" w:type="dxa"/>
            <w:shd w:val="clear" w:color="auto" w:fill="D9D9D9"/>
            <w:vAlign w:val="center"/>
          </w:tcPr>
          <w:p w:rsidR="009A3AA5" w:rsidRPr="00A17E82" w:rsidRDefault="009A3AA5" w:rsidP="00C70C61">
            <w:pPr>
              <w:jc w:val="center"/>
              <w:rPr>
                <w:rFonts w:ascii="Arial" w:hAnsi="Arial" w:cs="Arial"/>
                <w:b/>
                <w:bCs/>
                <w:sz w:val="22"/>
                <w:szCs w:val="22"/>
              </w:rPr>
            </w:pPr>
            <w:r w:rsidRPr="00A17E82">
              <w:rPr>
                <w:rFonts w:ascii="Arial" w:hAnsi="Arial" w:cs="Arial"/>
                <w:b/>
                <w:bCs/>
                <w:sz w:val="22"/>
                <w:szCs w:val="22"/>
              </w:rPr>
              <w:t>Lp.</w:t>
            </w:r>
          </w:p>
        </w:tc>
        <w:tc>
          <w:tcPr>
            <w:tcW w:w="4719" w:type="dxa"/>
            <w:shd w:val="clear" w:color="auto" w:fill="D9D9D9"/>
            <w:vAlign w:val="center"/>
          </w:tcPr>
          <w:p w:rsidR="009A3AA5" w:rsidRPr="00A17E82" w:rsidRDefault="009A3AA5" w:rsidP="00C70C61">
            <w:pPr>
              <w:jc w:val="center"/>
              <w:rPr>
                <w:rFonts w:ascii="Arial" w:hAnsi="Arial" w:cs="Arial"/>
                <w:b/>
                <w:bCs/>
                <w:sz w:val="22"/>
                <w:szCs w:val="22"/>
              </w:rPr>
            </w:pPr>
            <w:r w:rsidRPr="00A17E82">
              <w:rPr>
                <w:rFonts w:ascii="Arial" w:hAnsi="Arial" w:cs="Arial"/>
                <w:b/>
                <w:bCs/>
                <w:sz w:val="22"/>
                <w:szCs w:val="22"/>
              </w:rPr>
              <w:t>Nazwa kryterium</w:t>
            </w:r>
          </w:p>
        </w:tc>
        <w:tc>
          <w:tcPr>
            <w:tcW w:w="7947" w:type="dxa"/>
            <w:shd w:val="clear" w:color="auto" w:fill="D9D9D9"/>
            <w:vAlign w:val="center"/>
          </w:tcPr>
          <w:p w:rsidR="009A3AA5" w:rsidRPr="00A17E82" w:rsidRDefault="009A3AA5" w:rsidP="00C70C61">
            <w:pPr>
              <w:jc w:val="center"/>
              <w:rPr>
                <w:rFonts w:ascii="Arial" w:hAnsi="Arial" w:cs="Arial"/>
                <w:b/>
                <w:bCs/>
                <w:sz w:val="22"/>
                <w:szCs w:val="22"/>
              </w:rPr>
            </w:pPr>
            <w:r w:rsidRPr="00A17E82">
              <w:rPr>
                <w:rFonts w:ascii="Arial" w:hAnsi="Arial" w:cs="Arial"/>
                <w:b/>
                <w:bCs/>
                <w:sz w:val="22"/>
                <w:szCs w:val="22"/>
              </w:rPr>
              <w:t>Definicja / wyjaśnienie</w:t>
            </w:r>
          </w:p>
        </w:tc>
        <w:tc>
          <w:tcPr>
            <w:tcW w:w="1256" w:type="dxa"/>
            <w:shd w:val="clear" w:color="auto" w:fill="D9D9D9"/>
            <w:vAlign w:val="center"/>
          </w:tcPr>
          <w:p w:rsidR="009A3AA5" w:rsidRPr="00A17E82" w:rsidRDefault="009A3AA5" w:rsidP="00C70C61">
            <w:pPr>
              <w:jc w:val="center"/>
              <w:rPr>
                <w:rFonts w:ascii="Arial" w:hAnsi="Arial" w:cs="Arial"/>
                <w:b/>
                <w:bCs/>
                <w:sz w:val="22"/>
                <w:szCs w:val="22"/>
              </w:rPr>
            </w:pPr>
            <w:r w:rsidRPr="00A17E82">
              <w:rPr>
                <w:rFonts w:ascii="Arial" w:hAnsi="Arial" w:cs="Arial"/>
                <w:b/>
                <w:bCs/>
                <w:sz w:val="22"/>
                <w:szCs w:val="22"/>
              </w:rPr>
              <w:t>T/N</w:t>
            </w:r>
          </w:p>
        </w:tc>
      </w:tr>
      <w:tr w:rsidR="009A3AA5" w:rsidRPr="00A17E82" w:rsidTr="00C70C61">
        <w:trPr>
          <w:trHeight w:val="3348"/>
          <w:jc w:val="center"/>
        </w:trPr>
        <w:tc>
          <w:tcPr>
            <w:tcW w:w="487" w:type="dxa"/>
            <w:shd w:val="clear" w:color="auto" w:fill="auto"/>
            <w:vAlign w:val="center"/>
          </w:tcPr>
          <w:p w:rsidR="009A3AA5" w:rsidRPr="00A17E82" w:rsidRDefault="009A3AA5" w:rsidP="00D45470">
            <w:pPr>
              <w:pStyle w:val="Akapitzlist"/>
              <w:ind w:left="360" w:right="34"/>
              <w:rPr>
                <w:rFonts w:ascii="Arial" w:hAnsi="Arial" w:cs="Arial"/>
                <w:sz w:val="22"/>
                <w:szCs w:val="22"/>
              </w:rPr>
            </w:pPr>
            <w:r>
              <w:rPr>
                <w:rFonts w:ascii="Arial" w:hAnsi="Arial" w:cs="Arial"/>
                <w:sz w:val="22"/>
                <w:szCs w:val="22"/>
              </w:rPr>
              <w:t>1.</w:t>
            </w:r>
          </w:p>
        </w:tc>
        <w:tc>
          <w:tcPr>
            <w:tcW w:w="4719" w:type="dxa"/>
            <w:shd w:val="clear" w:color="auto" w:fill="auto"/>
            <w:vAlign w:val="center"/>
          </w:tcPr>
          <w:p w:rsidR="009A3AA5" w:rsidRPr="00A17E82" w:rsidRDefault="009A3AA5" w:rsidP="00C70C61">
            <w:pPr>
              <w:jc w:val="both"/>
              <w:rPr>
                <w:rFonts w:ascii="Arial" w:hAnsi="Arial" w:cs="Arial"/>
                <w:sz w:val="22"/>
                <w:szCs w:val="22"/>
              </w:rPr>
            </w:pPr>
            <w:r w:rsidRPr="00A17E82">
              <w:rPr>
                <w:rFonts w:ascii="Arial" w:hAnsi="Arial" w:cs="Arial"/>
                <w:sz w:val="22"/>
                <w:szCs w:val="22"/>
              </w:rPr>
              <w:t>Zapewnienie zgodno</w:t>
            </w:r>
            <w:r w:rsidRPr="00A17E82">
              <w:rPr>
                <w:rFonts w:ascii="Arial" w:eastAsia="TimesNewRoman" w:hAnsi="Arial" w:cs="Arial"/>
                <w:sz w:val="22"/>
                <w:szCs w:val="22"/>
              </w:rPr>
              <w:t>ś</w:t>
            </w:r>
            <w:r w:rsidRPr="00A17E82">
              <w:rPr>
                <w:rFonts w:ascii="Arial" w:hAnsi="Arial" w:cs="Arial"/>
                <w:sz w:val="22"/>
                <w:szCs w:val="22"/>
              </w:rPr>
              <w:t xml:space="preserve">ci z prawem unijnym oraz krajowym w zakresie oczyszczania </w:t>
            </w:r>
            <w:r w:rsidRPr="00A17E82">
              <w:rPr>
                <w:rFonts w:ascii="Arial" w:eastAsia="TimesNewRoman" w:hAnsi="Arial" w:cs="Arial"/>
                <w:sz w:val="22"/>
                <w:szCs w:val="22"/>
              </w:rPr>
              <w:t>ś</w:t>
            </w:r>
            <w:r w:rsidRPr="00A17E82">
              <w:rPr>
                <w:rFonts w:ascii="Arial" w:hAnsi="Arial" w:cs="Arial"/>
                <w:sz w:val="22"/>
                <w:szCs w:val="22"/>
              </w:rPr>
              <w:t>cieków komunalnych</w:t>
            </w:r>
          </w:p>
        </w:tc>
        <w:tc>
          <w:tcPr>
            <w:tcW w:w="7947" w:type="dxa"/>
            <w:shd w:val="clear" w:color="auto" w:fill="auto"/>
            <w:vAlign w:val="center"/>
          </w:tcPr>
          <w:p w:rsidR="009A3AA5" w:rsidRPr="00A17E82" w:rsidRDefault="009A3AA5" w:rsidP="00C70C61">
            <w:pPr>
              <w:pStyle w:val="Tekstprzypisudolnego"/>
              <w:jc w:val="both"/>
              <w:rPr>
                <w:rFonts w:ascii="Arial" w:hAnsi="Arial" w:cs="Arial"/>
                <w:sz w:val="22"/>
                <w:szCs w:val="22"/>
              </w:rPr>
            </w:pPr>
            <w:r w:rsidRPr="00A17E82">
              <w:rPr>
                <w:rFonts w:ascii="Arial" w:hAnsi="Arial" w:cs="Arial"/>
                <w:sz w:val="22"/>
                <w:szCs w:val="22"/>
              </w:rPr>
              <w:t xml:space="preserve">W przypadku budowy, przebudowy, rozbudowy oczyszczalni </w:t>
            </w:r>
            <w:r w:rsidRPr="00A17E82">
              <w:rPr>
                <w:rFonts w:ascii="Arial" w:eastAsia="TimesNewRoman" w:hAnsi="Arial" w:cs="Arial"/>
                <w:sz w:val="22"/>
                <w:szCs w:val="22"/>
              </w:rPr>
              <w:t>ś</w:t>
            </w:r>
            <w:r w:rsidRPr="00A17E82">
              <w:rPr>
                <w:rFonts w:ascii="Arial" w:hAnsi="Arial" w:cs="Arial"/>
                <w:sz w:val="22"/>
                <w:szCs w:val="22"/>
              </w:rPr>
              <w:t>cieków należy mieć na uwadze, że oczyszczalnia po zako</w:t>
            </w:r>
            <w:r w:rsidRPr="00A17E82">
              <w:rPr>
                <w:rFonts w:ascii="Arial" w:eastAsia="TimesNewRoman" w:hAnsi="Arial" w:cs="Arial"/>
                <w:sz w:val="22"/>
                <w:szCs w:val="22"/>
              </w:rPr>
              <w:t>ń</w:t>
            </w:r>
            <w:r w:rsidRPr="00A17E82">
              <w:rPr>
                <w:rFonts w:ascii="Arial" w:hAnsi="Arial" w:cs="Arial"/>
                <w:sz w:val="22"/>
                <w:szCs w:val="22"/>
              </w:rPr>
              <w:t>czeniu realizacji projektu inwestycyjnego i oddaniu do użytkowania musi spełnia</w:t>
            </w:r>
            <w:r w:rsidRPr="00A17E82">
              <w:rPr>
                <w:rFonts w:ascii="Arial" w:eastAsia="TimesNewRoman" w:hAnsi="Arial" w:cs="Arial"/>
                <w:sz w:val="22"/>
                <w:szCs w:val="22"/>
              </w:rPr>
              <w:t>ć</w:t>
            </w:r>
            <w:r w:rsidRPr="00A17E82">
              <w:rPr>
                <w:rFonts w:ascii="Arial" w:hAnsi="Arial" w:cs="Arial"/>
                <w:sz w:val="22"/>
                <w:szCs w:val="22"/>
              </w:rPr>
              <w:t xml:space="preserve"> wymagania dyrektywy Rady 91/271/EWG w sprawie oczyszczania ścieków komunalnych oraz rozporządzenia Ministra Środowiska (Rozporządzenie </w:t>
            </w:r>
            <w:r w:rsidRPr="00A17E82">
              <w:rPr>
                <w:rStyle w:val="h2"/>
                <w:rFonts w:ascii="Arial" w:hAnsi="Arial" w:cs="Arial"/>
                <w:sz w:val="22"/>
                <w:szCs w:val="22"/>
              </w:rPr>
              <w:t>z dnia 18 listopada 2014 r.</w:t>
            </w:r>
            <w:r w:rsidRPr="00A17E82">
              <w:rPr>
                <w:rFonts w:ascii="Arial" w:hAnsi="Arial" w:cs="Arial"/>
                <w:sz w:val="22"/>
                <w:szCs w:val="22"/>
              </w:rPr>
              <w:t xml:space="preserve"> (</w:t>
            </w:r>
            <w:r w:rsidRPr="00A17E82">
              <w:rPr>
                <w:rStyle w:val="h2"/>
                <w:rFonts w:ascii="Arial" w:hAnsi="Arial" w:cs="Arial"/>
                <w:sz w:val="22"/>
                <w:szCs w:val="22"/>
              </w:rPr>
              <w:t xml:space="preserve">Dz.U. 2014 poz. 1800) </w:t>
            </w:r>
            <w:r w:rsidRPr="00A17E82">
              <w:rPr>
                <w:rFonts w:ascii="Arial" w:hAnsi="Arial" w:cs="Arial"/>
                <w:sz w:val="22"/>
                <w:szCs w:val="22"/>
              </w:rPr>
              <w:t>w sprawie warunków, jakie należy spełnić przy wprowadzaniu ścieków do wód lub ziemi, oraz w sprawie substancji szczególnie szkodliwych dla środowiska wodnego.</w:t>
            </w:r>
          </w:p>
          <w:p w:rsidR="009A3AA5" w:rsidRPr="00A17E82" w:rsidRDefault="009A3AA5" w:rsidP="00C70C61">
            <w:pPr>
              <w:pStyle w:val="Akapitzlist"/>
              <w:ind w:left="0"/>
              <w:jc w:val="both"/>
              <w:rPr>
                <w:rFonts w:ascii="Arial" w:hAnsi="Arial" w:cs="Arial"/>
                <w:sz w:val="22"/>
                <w:szCs w:val="22"/>
              </w:rPr>
            </w:pPr>
            <w:r w:rsidRPr="00A17E82">
              <w:rPr>
                <w:rFonts w:ascii="Arial" w:hAnsi="Arial" w:cs="Arial"/>
                <w:sz w:val="22"/>
                <w:szCs w:val="22"/>
              </w:rPr>
              <w:t>W przypadku budow</w:t>
            </w:r>
            <w:r w:rsidRPr="00A17E82">
              <w:rPr>
                <w:rFonts w:ascii="Arial" w:eastAsia="TimesNewRoman" w:hAnsi="Arial" w:cs="Arial"/>
                <w:sz w:val="22"/>
                <w:szCs w:val="22"/>
              </w:rPr>
              <w:t xml:space="preserve">y </w:t>
            </w:r>
            <w:r w:rsidRPr="00A17E82">
              <w:rPr>
                <w:rFonts w:ascii="Arial" w:hAnsi="Arial" w:cs="Arial"/>
                <w:sz w:val="22"/>
                <w:szCs w:val="22"/>
              </w:rPr>
              <w:t xml:space="preserve">przebudowy, rozbudowy kanalizacji sanitarnej, </w:t>
            </w:r>
            <w:r w:rsidRPr="00A17E82">
              <w:rPr>
                <w:rFonts w:ascii="Arial" w:eastAsia="TimesNewRoman" w:hAnsi="Arial" w:cs="Arial"/>
                <w:sz w:val="22"/>
                <w:szCs w:val="22"/>
              </w:rPr>
              <w:t>ś</w:t>
            </w:r>
            <w:r w:rsidRPr="00A17E82">
              <w:rPr>
                <w:rFonts w:ascii="Arial" w:hAnsi="Arial" w:cs="Arial"/>
                <w:sz w:val="22"/>
                <w:szCs w:val="22"/>
              </w:rPr>
              <w:t>cieki odprowadzane do kanalizacji sanitarnej musz</w:t>
            </w:r>
            <w:r w:rsidRPr="00A17E82">
              <w:rPr>
                <w:rFonts w:ascii="Arial" w:eastAsia="TimesNewRoman" w:hAnsi="Arial" w:cs="Arial"/>
                <w:sz w:val="22"/>
                <w:szCs w:val="22"/>
              </w:rPr>
              <w:t xml:space="preserve">ą </w:t>
            </w:r>
            <w:r w:rsidRPr="00A17E82">
              <w:rPr>
                <w:rFonts w:ascii="Arial" w:hAnsi="Arial" w:cs="Arial"/>
                <w:sz w:val="22"/>
                <w:szCs w:val="22"/>
              </w:rPr>
              <w:t>po zako</w:t>
            </w:r>
            <w:r w:rsidRPr="00A17E82">
              <w:rPr>
                <w:rFonts w:ascii="Arial" w:eastAsia="TimesNewRoman" w:hAnsi="Arial" w:cs="Arial"/>
                <w:sz w:val="22"/>
                <w:szCs w:val="22"/>
              </w:rPr>
              <w:t>ń</w:t>
            </w:r>
            <w:r w:rsidRPr="00A17E82">
              <w:rPr>
                <w:rFonts w:ascii="Arial" w:hAnsi="Arial" w:cs="Arial"/>
                <w:sz w:val="22"/>
                <w:szCs w:val="22"/>
              </w:rPr>
              <w:t>czeniu realizacji projektu inwestycyjnego zosta</w:t>
            </w:r>
            <w:r w:rsidRPr="00A17E82">
              <w:rPr>
                <w:rFonts w:ascii="Arial" w:eastAsia="TimesNewRoman" w:hAnsi="Arial" w:cs="Arial"/>
                <w:sz w:val="22"/>
                <w:szCs w:val="22"/>
              </w:rPr>
              <w:t xml:space="preserve">ć </w:t>
            </w:r>
            <w:r w:rsidRPr="00A17E82">
              <w:rPr>
                <w:rFonts w:ascii="Arial" w:hAnsi="Arial" w:cs="Arial"/>
                <w:sz w:val="22"/>
                <w:szCs w:val="22"/>
              </w:rPr>
              <w:t>odprowadzone do oczyszczalni, która spełnia w/w wymagania.</w:t>
            </w:r>
          </w:p>
        </w:tc>
        <w:tc>
          <w:tcPr>
            <w:tcW w:w="1256" w:type="dxa"/>
            <w:shd w:val="clear" w:color="auto" w:fill="auto"/>
            <w:vAlign w:val="center"/>
          </w:tcPr>
          <w:p w:rsidR="009A3AA5" w:rsidRPr="00A17E82" w:rsidRDefault="009A3AA5" w:rsidP="00C70C61">
            <w:pPr>
              <w:rPr>
                <w:rFonts w:ascii="Arial" w:hAnsi="Arial" w:cs="Arial"/>
                <w:sz w:val="22"/>
                <w:szCs w:val="22"/>
              </w:rPr>
            </w:pPr>
          </w:p>
        </w:tc>
      </w:tr>
      <w:tr w:rsidR="009A3AA5" w:rsidRPr="00A17E82" w:rsidTr="00C70C61">
        <w:trPr>
          <w:trHeight w:val="739"/>
          <w:jc w:val="center"/>
        </w:trPr>
        <w:tc>
          <w:tcPr>
            <w:tcW w:w="487" w:type="dxa"/>
            <w:shd w:val="clear" w:color="auto" w:fill="auto"/>
            <w:vAlign w:val="center"/>
          </w:tcPr>
          <w:p w:rsidR="009A3AA5" w:rsidRPr="00A17E82" w:rsidRDefault="009A3AA5" w:rsidP="00D45470">
            <w:pPr>
              <w:pStyle w:val="Akapitzlist"/>
              <w:ind w:left="0" w:right="34"/>
              <w:jc w:val="center"/>
              <w:rPr>
                <w:rFonts w:ascii="Arial" w:hAnsi="Arial" w:cs="Arial"/>
                <w:sz w:val="22"/>
                <w:szCs w:val="22"/>
              </w:rPr>
            </w:pPr>
            <w:r>
              <w:rPr>
                <w:rFonts w:ascii="Arial" w:hAnsi="Arial" w:cs="Arial"/>
                <w:sz w:val="22"/>
                <w:szCs w:val="22"/>
              </w:rPr>
              <w:t>2.</w:t>
            </w:r>
          </w:p>
        </w:tc>
        <w:tc>
          <w:tcPr>
            <w:tcW w:w="4719" w:type="dxa"/>
            <w:shd w:val="clear" w:color="auto" w:fill="auto"/>
            <w:vAlign w:val="center"/>
          </w:tcPr>
          <w:p w:rsidR="009A3AA5" w:rsidRPr="00A17E82" w:rsidRDefault="009A3AA5" w:rsidP="00C70C61">
            <w:pPr>
              <w:rPr>
                <w:rFonts w:ascii="Arial" w:hAnsi="Arial" w:cs="Arial"/>
                <w:sz w:val="22"/>
                <w:szCs w:val="22"/>
              </w:rPr>
            </w:pPr>
            <w:r w:rsidRPr="00A17E82">
              <w:rPr>
                <w:rFonts w:ascii="Arial" w:hAnsi="Arial" w:cs="Arial"/>
                <w:sz w:val="22"/>
                <w:szCs w:val="22"/>
              </w:rPr>
              <w:t>Wielkość aglomeracji</w:t>
            </w:r>
          </w:p>
        </w:tc>
        <w:tc>
          <w:tcPr>
            <w:tcW w:w="7947" w:type="dxa"/>
            <w:shd w:val="clear" w:color="auto" w:fill="auto"/>
            <w:vAlign w:val="center"/>
          </w:tcPr>
          <w:p w:rsidR="009A3AA5" w:rsidRPr="00A17E82" w:rsidRDefault="009A3AA5" w:rsidP="00C70C61">
            <w:pPr>
              <w:pStyle w:val="Tekstprzypisudolnego"/>
              <w:jc w:val="both"/>
              <w:rPr>
                <w:rFonts w:ascii="Arial" w:hAnsi="Arial" w:cs="Arial"/>
                <w:sz w:val="22"/>
                <w:szCs w:val="22"/>
              </w:rPr>
            </w:pPr>
            <w:r w:rsidRPr="00A17E82">
              <w:rPr>
                <w:rFonts w:ascii="Arial" w:hAnsi="Arial" w:cs="Arial"/>
                <w:sz w:val="22"/>
                <w:szCs w:val="22"/>
              </w:rPr>
              <w:t>Celem kryterium jest ocena czy projekt realizowany będzie w aglomeracji z przedziału 2 000 - 10 000 RLM</w:t>
            </w:r>
            <w:r>
              <w:rPr>
                <w:rFonts w:ascii="Arial" w:hAnsi="Arial" w:cs="Arial"/>
                <w:sz w:val="22"/>
                <w:szCs w:val="22"/>
              </w:rPr>
              <w:t>, zlokalizowanej na terenie ROF</w:t>
            </w:r>
            <w:r w:rsidRPr="00A17E82">
              <w:rPr>
                <w:rFonts w:ascii="Arial" w:hAnsi="Arial" w:cs="Arial"/>
                <w:sz w:val="22"/>
                <w:szCs w:val="22"/>
              </w:rPr>
              <w:t xml:space="preserve">. </w:t>
            </w:r>
          </w:p>
        </w:tc>
        <w:tc>
          <w:tcPr>
            <w:tcW w:w="1256" w:type="dxa"/>
            <w:shd w:val="clear" w:color="auto" w:fill="auto"/>
            <w:vAlign w:val="center"/>
          </w:tcPr>
          <w:p w:rsidR="009A3AA5" w:rsidRPr="00A17E82" w:rsidRDefault="009A3AA5" w:rsidP="00C70C61">
            <w:pPr>
              <w:rPr>
                <w:rFonts w:ascii="Arial" w:hAnsi="Arial" w:cs="Arial"/>
                <w:sz w:val="22"/>
                <w:szCs w:val="22"/>
              </w:rPr>
            </w:pPr>
          </w:p>
        </w:tc>
      </w:tr>
      <w:tr w:rsidR="009A3AA5" w:rsidRPr="00A17E82" w:rsidTr="00C70C61">
        <w:trPr>
          <w:trHeight w:val="977"/>
          <w:jc w:val="center"/>
        </w:trPr>
        <w:tc>
          <w:tcPr>
            <w:tcW w:w="487" w:type="dxa"/>
            <w:shd w:val="clear" w:color="auto" w:fill="auto"/>
            <w:vAlign w:val="center"/>
          </w:tcPr>
          <w:p w:rsidR="009A3AA5" w:rsidRPr="00A17E82" w:rsidRDefault="009A3AA5" w:rsidP="00D45470">
            <w:pPr>
              <w:pStyle w:val="Akapitzlist"/>
              <w:ind w:left="0" w:right="34"/>
              <w:jc w:val="center"/>
              <w:rPr>
                <w:rFonts w:ascii="Arial" w:hAnsi="Arial" w:cs="Arial"/>
                <w:sz w:val="22"/>
                <w:szCs w:val="22"/>
              </w:rPr>
            </w:pPr>
            <w:r>
              <w:rPr>
                <w:rFonts w:ascii="Arial" w:hAnsi="Arial" w:cs="Arial"/>
                <w:sz w:val="22"/>
                <w:szCs w:val="22"/>
              </w:rPr>
              <w:t>3.</w:t>
            </w:r>
          </w:p>
        </w:tc>
        <w:tc>
          <w:tcPr>
            <w:tcW w:w="4719" w:type="dxa"/>
            <w:shd w:val="clear" w:color="auto" w:fill="auto"/>
            <w:vAlign w:val="center"/>
          </w:tcPr>
          <w:p w:rsidR="009A3AA5" w:rsidRPr="00A17E82" w:rsidRDefault="009A3AA5" w:rsidP="00C70C61">
            <w:pPr>
              <w:jc w:val="both"/>
              <w:rPr>
                <w:rFonts w:ascii="Arial" w:hAnsi="Arial" w:cs="Arial"/>
                <w:sz w:val="22"/>
                <w:szCs w:val="22"/>
              </w:rPr>
            </w:pPr>
            <w:r w:rsidRPr="00A17E82">
              <w:rPr>
                <w:rFonts w:ascii="Arial" w:eastAsia="SimSun" w:hAnsi="Arial" w:cs="Arial"/>
                <w:kern w:val="1"/>
                <w:sz w:val="22"/>
                <w:szCs w:val="22"/>
                <w:lang w:eastAsia="hi-IN" w:bidi="hi-IN"/>
              </w:rPr>
              <w:t xml:space="preserve">Zgodność typu projektu z listą typów projektów </w:t>
            </w:r>
            <w:r>
              <w:rPr>
                <w:rFonts w:ascii="Arial" w:eastAsia="SimSun" w:hAnsi="Arial" w:cs="Arial"/>
                <w:kern w:val="1"/>
                <w:sz w:val="22"/>
                <w:szCs w:val="22"/>
                <w:lang w:eastAsia="hi-IN" w:bidi="hi-IN"/>
              </w:rPr>
              <w:t>wskazanych w Regulaminie naboru</w:t>
            </w:r>
          </w:p>
        </w:tc>
        <w:tc>
          <w:tcPr>
            <w:tcW w:w="7947" w:type="dxa"/>
            <w:shd w:val="clear" w:color="auto" w:fill="auto"/>
            <w:vAlign w:val="center"/>
          </w:tcPr>
          <w:p w:rsidR="009A3AA5" w:rsidRPr="00A17E82" w:rsidRDefault="009A3AA5" w:rsidP="00C70C61">
            <w:pPr>
              <w:pStyle w:val="Akapitzlist"/>
              <w:ind w:left="0"/>
              <w:jc w:val="both"/>
              <w:rPr>
                <w:rFonts w:ascii="Arial" w:hAnsi="Arial" w:cs="Arial"/>
                <w:sz w:val="22"/>
                <w:szCs w:val="22"/>
              </w:rPr>
            </w:pPr>
            <w:r w:rsidRPr="00A17E82">
              <w:rPr>
                <w:rFonts w:ascii="Arial" w:hAnsi="Arial" w:cs="Arial"/>
                <w:sz w:val="22"/>
                <w:szCs w:val="22"/>
              </w:rPr>
              <w:t>W ramach kryterium oceniane będzie, czy planowane do poniesienia wydatki przeznaczone na inwestycje objęte projektem nie dotyczą prac remontowych oraz bieżącego utrzymania infrastruktury.</w:t>
            </w:r>
          </w:p>
        </w:tc>
        <w:tc>
          <w:tcPr>
            <w:tcW w:w="1256" w:type="dxa"/>
            <w:shd w:val="clear" w:color="auto" w:fill="auto"/>
            <w:vAlign w:val="center"/>
          </w:tcPr>
          <w:p w:rsidR="009A3AA5" w:rsidRPr="00A17E82" w:rsidRDefault="009A3AA5" w:rsidP="00C70C61">
            <w:pPr>
              <w:rPr>
                <w:rFonts w:ascii="Arial" w:hAnsi="Arial" w:cs="Arial"/>
                <w:sz w:val="22"/>
                <w:szCs w:val="22"/>
              </w:rPr>
            </w:pPr>
          </w:p>
        </w:tc>
      </w:tr>
    </w:tbl>
    <w:p w:rsidR="00B624C0" w:rsidRPr="00DF07A4" w:rsidRDefault="00DF07A4" w:rsidP="00B624C0">
      <w:pPr>
        <w:jc w:val="both"/>
        <w:rPr>
          <w:rFonts w:ascii="Arial" w:hAnsi="Arial" w:cs="Arial"/>
          <w:b/>
          <w:sz w:val="6"/>
          <w:szCs w:val="6"/>
        </w:rPr>
      </w:pPr>
      <w:r>
        <w:rPr>
          <w:rFonts w:ascii="Arial" w:hAnsi="Arial" w:cs="Arial"/>
          <w:b/>
          <w:sz w:val="22"/>
          <w:szCs w:val="22"/>
        </w:rPr>
        <w:br w:type="column"/>
      </w:r>
    </w:p>
    <w:tbl>
      <w:tblPr>
        <w:tblW w:w="143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6"/>
        <w:gridCol w:w="4710"/>
        <w:gridCol w:w="7797"/>
        <w:gridCol w:w="1276"/>
      </w:tblGrid>
      <w:tr w:rsidR="00B624C0" w:rsidRPr="00A17E82" w:rsidTr="00C65D4D">
        <w:trPr>
          <w:trHeight w:val="545"/>
          <w:jc w:val="center"/>
          <w:hidden/>
        </w:trPr>
        <w:tc>
          <w:tcPr>
            <w:tcW w:w="14349" w:type="dxa"/>
            <w:gridSpan w:val="4"/>
            <w:shd w:val="clear" w:color="auto" w:fill="D9D9D9"/>
            <w:vAlign w:val="center"/>
          </w:tcPr>
          <w:p w:rsidR="00B624C0" w:rsidRPr="00A17E82" w:rsidRDefault="00B624C0" w:rsidP="00076644">
            <w:pPr>
              <w:jc w:val="center"/>
              <w:rPr>
                <w:rFonts w:ascii="Arial" w:hAnsi="Arial" w:cs="Arial"/>
                <w:b/>
                <w:bCs/>
                <w:sz w:val="22"/>
                <w:szCs w:val="22"/>
              </w:rPr>
            </w:pPr>
            <w:r w:rsidRPr="00A17E82">
              <w:rPr>
                <w:rFonts w:ascii="Arial" w:hAnsi="Arial" w:cs="Arial"/>
                <w:b/>
                <w:vanish/>
                <w:sz w:val="22"/>
                <w:szCs w:val="22"/>
              </w:rPr>
              <w:cr/>
            </w:r>
            <w:r w:rsidR="00DF07A4">
              <w:rPr>
                <w:rFonts w:ascii="Arial" w:hAnsi="Arial" w:cs="Arial"/>
                <w:b/>
                <w:vanish/>
                <w:sz w:val="22"/>
                <w:szCs w:val="22"/>
              </w:rPr>
              <w:br w:type="column"/>
            </w:r>
            <w:r w:rsidRPr="00A17E82">
              <w:rPr>
                <w:rFonts w:ascii="Arial" w:eastAsia="PMingLiU" w:hAnsi="Arial" w:cs="Arial"/>
                <w:b/>
                <w:bCs/>
                <w:sz w:val="22"/>
                <w:szCs w:val="22"/>
                <w:lang w:eastAsia="zh-TW"/>
              </w:rPr>
              <w:t xml:space="preserve">DZIAŁANIE </w:t>
            </w:r>
            <w:r w:rsidRPr="00A17E82">
              <w:rPr>
                <w:rFonts w:ascii="Arial" w:eastAsia="PMingLiU" w:hAnsi="Arial" w:cs="Arial"/>
                <w:b/>
                <w:sz w:val="22"/>
                <w:szCs w:val="22"/>
                <w:lang w:eastAsia="zh-TW"/>
              </w:rPr>
              <w:t>4.4 KULTURA</w:t>
            </w:r>
            <w:r w:rsidRPr="00A17E82">
              <w:rPr>
                <w:rFonts w:ascii="Arial" w:eastAsia="PMingLiU" w:hAnsi="Arial" w:cs="Arial"/>
                <w:b/>
                <w:bCs/>
                <w:sz w:val="22"/>
                <w:szCs w:val="22"/>
                <w:lang w:eastAsia="zh-TW"/>
              </w:rPr>
              <w:t>– KONKURS OGÓLNY</w:t>
            </w:r>
          </w:p>
        </w:tc>
      </w:tr>
      <w:tr w:rsidR="00B624C0" w:rsidRPr="00A17E82" w:rsidTr="00C65D4D">
        <w:trPr>
          <w:trHeight w:val="545"/>
          <w:jc w:val="center"/>
        </w:trPr>
        <w:tc>
          <w:tcPr>
            <w:tcW w:w="566" w:type="dxa"/>
            <w:shd w:val="clear" w:color="auto" w:fill="D9D9D9"/>
            <w:vAlign w:val="center"/>
          </w:tcPr>
          <w:p w:rsidR="00B624C0" w:rsidRPr="00A17E82" w:rsidRDefault="00B624C0" w:rsidP="00076644">
            <w:pPr>
              <w:jc w:val="center"/>
              <w:rPr>
                <w:rFonts w:ascii="Arial" w:hAnsi="Arial" w:cs="Arial"/>
                <w:b/>
                <w:bCs/>
                <w:sz w:val="22"/>
                <w:szCs w:val="22"/>
              </w:rPr>
            </w:pPr>
            <w:r w:rsidRPr="00A17E82">
              <w:rPr>
                <w:rFonts w:ascii="Arial" w:hAnsi="Arial" w:cs="Arial"/>
                <w:b/>
                <w:bCs/>
                <w:sz w:val="22"/>
                <w:szCs w:val="22"/>
              </w:rPr>
              <w:t>Lp.</w:t>
            </w:r>
          </w:p>
        </w:tc>
        <w:tc>
          <w:tcPr>
            <w:tcW w:w="4710" w:type="dxa"/>
            <w:shd w:val="clear" w:color="auto" w:fill="D9D9D9"/>
            <w:vAlign w:val="center"/>
          </w:tcPr>
          <w:p w:rsidR="00B624C0" w:rsidRPr="00A17E82" w:rsidRDefault="00B624C0" w:rsidP="00076644">
            <w:pPr>
              <w:jc w:val="center"/>
              <w:rPr>
                <w:rFonts w:ascii="Arial" w:hAnsi="Arial" w:cs="Arial"/>
                <w:b/>
                <w:bCs/>
                <w:sz w:val="22"/>
                <w:szCs w:val="22"/>
              </w:rPr>
            </w:pPr>
            <w:r w:rsidRPr="00A17E82">
              <w:rPr>
                <w:rFonts w:ascii="Arial" w:hAnsi="Arial" w:cs="Arial"/>
                <w:b/>
                <w:bCs/>
                <w:sz w:val="22"/>
                <w:szCs w:val="22"/>
              </w:rPr>
              <w:t>Nazwa kryterium</w:t>
            </w:r>
          </w:p>
        </w:tc>
        <w:tc>
          <w:tcPr>
            <w:tcW w:w="7797" w:type="dxa"/>
            <w:shd w:val="clear" w:color="auto" w:fill="D9D9D9"/>
            <w:vAlign w:val="center"/>
          </w:tcPr>
          <w:p w:rsidR="00B624C0" w:rsidRPr="00A17E82" w:rsidRDefault="00B624C0" w:rsidP="00076644">
            <w:pPr>
              <w:jc w:val="center"/>
              <w:rPr>
                <w:rFonts w:ascii="Arial" w:hAnsi="Arial" w:cs="Arial"/>
                <w:b/>
                <w:bCs/>
                <w:sz w:val="22"/>
                <w:szCs w:val="22"/>
              </w:rPr>
            </w:pPr>
            <w:r w:rsidRPr="00A17E82">
              <w:rPr>
                <w:rFonts w:ascii="Arial" w:hAnsi="Arial" w:cs="Arial"/>
                <w:b/>
                <w:bCs/>
                <w:sz w:val="22"/>
                <w:szCs w:val="22"/>
              </w:rPr>
              <w:t>Definicja / wyjaśnienie</w:t>
            </w:r>
          </w:p>
        </w:tc>
        <w:tc>
          <w:tcPr>
            <w:tcW w:w="1276" w:type="dxa"/>
            <w:shd w:val="clear" w:color="auto" w:fill="D9D9D9"/>
            <w:vAlign w:val="center"/>
          </w:tcPr>
          <w:p w:rsidR="00B624C0" w:rsidRPr="00A17E82" w:rsidRDefault="00B624C0" w:rsidP="00076644">
            <w:pPr>
              <w:jc w:val="center"/>
              <w:rPr>
                <w:rFonts w:ascii="Arial" w:hAnsi="Arial" w:cs="Arial"/>
                <w:b/>
                <w:bCs/>
                <w:sz w:val="22"/>
                <w:szCs w:val="22"/>
              </w:rPr>
            </w:pPr>
            <w:r w:rsidRPr="00A17E82">
              <w:rPr>
                <w:rFonts w:ascii="Arial" w:hAnsi="Arial" w:cs="Arial"/>
                <w:b/>
                <w:bCs/>
                <w:sz w:val="22"/>
                <w:szCs w:val="22"/>
              </w:rPr>
              <w:t>T/N</w:t>
            </w:r>
          </w:p>
        </w:tc>
      </w:tr>
      <w:tr w:rsidR="00B624C0" w:rsidRPr="00A17E82" w:rsidTr="00C65D4D">
        <w:trPr>
          <w:trHeight w:val="556"/>
          <w:jc w:val="center"/>
        </w:trPr>
        <w:tc>
          <w:tcPr>
            <w:tcW w:w="566" w:type="dxa"/>
            <w:shd w:val="clear" w:color="auto" w:fill="auto"/>
            <w:vAlign w:val="center"/>
          </w:tcPr>
          <w:p w:rsidR="00B624C0" w:rsidRPr="00A17E82" w:rsidRDefault="00B624C0" w:rsidP="004642F1">
            <w:pPr>
              <w:pStyle w:val="Akapitzlist"/>
              <w:numPr>
                <w:ilvl w:val="0"/>
                <w:numId w:val="284"/>
              </w:numPr>
              <w:spacing w:line="276" w:lineRule="auto"/>
              <w:ind w:right="34"/>
              <w:jc w:val="center"/>
              <w:rPr>
                <w:rFonts w:ascii="Arial" w:hAnsi="Arial" w:cs="Arial"/>
                <w:sz w:val="22"/>
                <w:szCs w:val="22"/>
              </w:rPr>
            </w:pPr>
          </w:p>
        </w:tc>
        <w:tc>
          <w:tcPr>
            <w:tcW w:w="4710" w:type="dxa"/>
            <w:shd w:val="clear" w:color="auto" w:fill="auto"/>
            <w:vAlign w:val="center"/>
          </w:tcPr>
          <w:p w:rsidR="004642F1" w:rsidRDefault="004642F1" w:rsidP="00076644">
            <w:pPr>
              <w:rPr>
                <w:rFonts w:ascii="Arial" w:eastAsia="PMingLiU" w:hAnsi="Arial" w:cs="Arial"/>
                <w:sz w:val="22"/>
                <w:szCs w:val="22"/>
              </w:rPr>
            </w:pPr>
          </w:p>
          <w:p w:rsidR="00B624C0" w:rsidRPr="00A17E82" w:rsidRDefault="00B624C0" w:rsidP="00076644">
            <w:pPr>
              <w:rPr>
                <w:rFonts w:ascii="Arial" w:eastAsia="PMingLiU" w:hAnsi="Arial" w:cs="Arial"/>
                <w:sz w:val="22"/>
                <w:szCs w:val="22"/>
              </w:rPr>
            </w:pPr>
            <w:r w:rsidRPr="00A17E82">
              <w:rPr>
                <w:rFonts w:ascii="Arial" w:eastAsia="PMingLiU" w:hAnsi="Arial" w:cs="Arial"/>
                <w:sz w:val="22"/>
                <w:szCs w:val="22"/>
              </w:rPr>
              <w:t>Analiza popytu</w:t>
            </w:r>
          </w:p>
          <w:p w:rsidR="00B624C0" w:rsidRPr="00A17E82" w:rsidRDefault="00B624C0" w:rsidP="00076644">
            <w:pPr>
              <w:rPr>
                <w:rFonts w:ascii="Arial" w:hAnsi="Arial" w:cs="Arial"/>
                <w:sz w:val="22"/>
                <w:szCs w:val="22"/>
              </w:rPr>
            </w:pPr>
          </w:p>
        </w:tc>
        <w:tc>
          <w:tcPr>
            <w:tcW w:w="7797" w:type="dxa"/>
            <w:shd w:val="clear" w:color="auto" w:fill="auto"/>
            <w:vAlign w:val="center"/>
          </w:tcPr>
          <w:p w:rsidR="00B624C0" w:rsidRPr="00A17E82" w:rsidRDefault="00B624C0" w:rsidP="00076644">
            <w:pPr>
              <w:pStyle w:val="Akapitzlist"/>
              <w:spacing w:line="276" w:lineRule="auto"/>
              <w:ind w:left="0"/>
              <w:jc w:val="both"/>
              <w:rPr>
                <w:rFonts w:ascii="Arial" w:hAnsi="Arial" w:cs="Arial"/>
                <w:sz w:val="22"/>
                <w:szCs w:val="22"/>
              </w:rPr>
            </w:pPr>
            <w:r w:rsidRPr="00A17E82">
              <w:rPr>
                <w:rFonts w:ascii="Arial" w:hAnsi="Arial" w:cs="Arial"/>
                <w:bCs/>
                <w:sz w:val="22"/>
                <w:szCs w:val="22"/>
              </w:rPr>
              <w:t>W ramach kryterium analizowane będzie przedstawione uzasadnienie potrzeby realizacji projektu, zapotrzebowanie na produkt/usługę powstałą w wyniku realizacji przedsięwzięcia. W ocenie brane będzie pod uwagę czy Wnioskodawca wykazał zapotrzebowanie rynku na produkty/usługi powstałe w wyniku realizacji projektu, czy projekt stanowi odpowiedź na zidentyfikowane potrzeby czy problemy Wnioskodawcy, a także czy planowane działania są adekwatne do potrzeb Wnioskodawcy i wynikają ze szczegółowej analizy. Analiza ma na celu wykazanie zapotrzebowania na dany projekt, w tym szacowanej liczby odwiedzających.</w:t>
            </w:r>
          </w:p>
        </w:tc>
        <w:tc>
          <w:tcPr>
            <w:tcW w:w="1276" w:type="dxa"/>
            <w:shd w:val="clear" w:color="auto" w:fill="auto"/>
            <w:vAlign w:val="center"/>
          </w:tcPr>
          <w:p w:rsidR="00B624C0" w:rsidRPr="00A17E82" w:rsidRDefault="00B624C0" w:rsidP="00076644">
            <w:pPr>
              <w:rPr>
                <w:rFonts w:ascii="Arial" w:hAnsi="Arial" w:cs="Arial"/>
                <w:sz w:val="22"/>
                <w:szCs w:val="22"/>
              </w:rPr>
            </w:pPr>
          </w:p>
        </w:tc>
      </w:tr>
      <w:tr w:rsidR="00B624C0" w:rsidRPr="00A17E82" w:rsidTr="00C65D4D">
        <w:trPr>
          <w:trHeight w:val="556"/>
          <w:jc w:val="center"/>
        </w:trPr>
        <w:tc>
          <w:tcPr>
            <w:tcW w:w="566" w:type="dxa"/>
            <w:shd w:val="clear" w:color="auto" w:fill="auto"/>
            <w:vAlign w:val="center"/>
          </w:tcPr>
          <w:p w:rsidR="00B624C0" w:rsidRPr="00A17E82" w:rsidRDefault="00B624C0" w:rsidP="00BD1F48">
            <w:pPr>
              <w:pStyle w:val="Akapitzlist"/>
              <w:numPr>
                <w:ilvl w:val="0"/>
                <w:numId w:val="284"/>
              </w:numPr>
              <w:spacing w:line="276" w:lineRule="auto"/>
              <w:ind w:right="34"/>
              <w:rPr>
                <w:rFonts w:ascii="Arial" w:hAnsi="Arial" w:cs="Arial"/>
                <w:sz w:val="22"/>
                <w:szCs w:val="22"/>
              </w:rPr>
            </w:pPr>
          </w:p>
        </w:tc>
        <w:tc>
          <w:tcPr>
            <w:tcW w:w="4710" w:type="dxa"/>
            <w:shd w:val="clear" w:color="auto" w:fill="auto"/>
            <w:vAlign w:val="center"/>
          </w:tcPr>
          <w:p w:rsidR="00B624C0" w:rsidRPr="00A17E82" w:rsidRDefault="00B624C0" w:rsidP="00076644">
            <w:pPr>
              <w:rPr>
                <w:rFonts w:ascii="Arial" w:eastAsia="PMingLiU" w:hAnsi="Arial" w:cs="Arial"/>
                <w:sz w:val="22"/>
                <w:szCs w:val="22"/>
              </w:rPr>
            </w:pPr>
            <w:r w:rsidRPr="00A17E82">
              <w:rPr>
                <w:rFonts w:ascii="Arial" w:eastAsia="PMingLiU" w:hAnsi="Arial" w:cs="Arial"/>
                <w:sz w:val="22"/>
                <w:szCs w:val="22"/>
              </w:rPr>
              <w:t>Wpływ projektu na tworzenie miejsc pracy.</w:t>
            </w:r>
            <w:r w:rsidRPr="00A17E82">
              <w:t xml:space="preserve"> </w:t>
            </w:r>
          </w:p>
        </w:tc>
        <w:tc>
          <w:tcPr>
            <w:tcW w:w="7797" w:type="dxa"/>
            <w:shd w:val="clear" w:color="auto" w:fill="auto"/>
          </w:tcPr>
          <w:p w:rsidR="00B624C0" w:rsidRPr="00A17E82" w:rsidRDefault="00B624C0" w:rsidP="00076644">
            <w:pPr>
              <w:pStyle w:val="Akapitzlist"/>
              <w:spacing w:line="276" w:lineRule="auto"/>
              <w:ind w:left="0"/>
              <w:jc w:val="both"/>
              <w:rPr>
                <w:rFonts w:ascii="Arial" w:hAnsi="Arial" w:cs="Arial"/>
                <w:bCs/>
                <w:sz w:val="22"/>
                <w:szCs w:val="22"/>
              </w:rPr>
            </w:pPr>
            <w:r w:rsidRPr="00A17E82">
              <w:rPr>
                <w:rFonts w:ascii="Arial" w:hAnsi="Arial" w:cs="Arial"/>
                <w:bCs/>
                <w:sz w:val="22"/>
                <w:szCs w:val="22"/>
              </w:rPr>
              <w:t>W ramach kryterium badane będzie, czy w treści studium wykonalności  przestawiono  wpływ projektu na tworzenie nowych miejsc pracy w ramach projektu lub w obszarze oddziaływania projektu.</w:t>
            </w:r>
          </w:p>
        </w:tc>
        <w:tc>
          <w:tcPr>
            <w:tcW w:w="1276" w:type="dxa"/>
            <w:shd w:val="clear" w:color="auto" w:fill="auto"/>
            <w:vAlign w:val="center"/>
          </w:tcPr>
          <w:p w:rsidR="00B624C0" w:rsidRPr="00A17E82" w:rsidRDefault="00B624C0" w:rsidP="00076644">
            <w:pPr>
              <w:rPr>
                <w:rFonts w:ascii="Arial" w:hAnsi="Arial" w:cs="Arial"/>
                <w:sz w:val="22"/>
                <w:szCs w:val="22"/>
              </w:rPr>
            </w:pPr>
          </w:p>
        </w:tc>
      </w:tr>
      <w:tr w:rsidR="00B624C0" w:rsidRPr="00A17E82" w:rsidTr="00C65D4D">
        <w:trPr>
          <w:trHeight w:val="545"/>
          <w:jc w:val="center"/>
        </w:trPr>
        <w:tc>
          <w:tcPr>
            <w:tcW w:w="14349" w:type="dxa"/>
            <w:gridSpan w:val="4"/>
            <w:shd w:val="clear" w:color="auto" w:fill="D9D9D9"/>
            <w:vAlign w:val="center"/>
          </w:tcPr>
          <w:p w:rsidR="00B624C0" w:rsidRPr="00A17E82" w:rsidRDefault="00B624C0" w:rsidP="00076644">
            <w:pPr>
              <w:jc w:val="center"/>
              <w:rPr>
                <w:rFonts w:ascii="Arial" w:hAnsi="Arial" w:cs="Arial"/>
                <w:b/>
                <w:bCs/>
                <w:sz w:val="22"/>
                <w:szCs w:val="22"/>
              </w:rPr>
            </w:pPr>
            <w:r w:rsidRPr="00A17E82">
              <w:rPr>
                <w:rFonts w:ascii="Arial" w:eastAsia="PMingLiU" w:hAnsi="Arial" w:cs="Arial"/>
                <w:b/>
                <w:bCs/>
                <w:sz w:val="22"/>
                <w:szCs w:val="22"/>
                <w:lang w:eastAsia="zh-TW"/>
              </w:rPr>
              <w:t xml:space="preserve">DZIAŁANIE </w:t>
            </w:r>
            <w:r w:rsidRPr="00A17E82">
              <w:rPr>
                <w:rFonts w:ascii="Arial" w:eastAsia="PMingLiU" w:hAnsi="Arial" w:cs="Arial"/>
                <w:b/>
                <w:sz w:val="22"/>
                <w:szCs w:val="22"/>
                <w:lang w:eastAsia="zh-TW"/>
              </w:rPr>
              <w:t>4.4 KULTURA</w:t>
            </w:r>
            <w:r w:rsidRPr="00A17E82">
              <w:rPr>
                <w:rFonts w:ascii="Arial" w:hAnsi="Arial"/>
                <w:b/>
                <w:bCs/>
                <w:sz w:val="22"/>
                <w:szCs w:val="22"/>
              </w:rPr>
              <w:t>– KONKURS DEDYKOWANY DLA MOF</w:t>
            </w:r>
          </w:p>
        </w:tc>
      </w:tr>
      <w:tr w:rsidR="00B624C0" w:rsidRPr="00A17E82" w:rsidTr="00C65D4D">
        <w:trPr>
          <w:trHeight w:val="545"/>
          <w:jc w:val="center"/>
        </w:trPr>
        <w:tc>
          <w:tcPr>
            <w:tcW w:w="566" w:type="dxa"/>
            <w:shd w:val="clear" w:color="auto" w:fill="D9D9D9"/>
            <w:vAlign w:val="center"/>
          </w:tcPr>
          <w:p w:rsidR="00B624C0" w:rsidRPr="00A17E82" w:rsidRDefault="00B624C0" w:rsidP="00076644">
            <w:pPr>
              <w:jc w:val="center"/>
              <w:rPr>
                <w:rFonts w:ascii="Arial" w:hAnsi="Arial" w:cs="Arial"/>
                <w:b/>
                <w:bCs/>
                <w:sz w:val="22"/>
                <w:szCs w:val="22"/>
              </w:rPr>
            </w:pPr>
            <w:r w:rsidRPr="00A17E82">
              <w:rPr>
                <w:rFonts w:ascii="Arial" w:hAnsi="Arial" w:cs="Arial"/>
                <w:b/>
                <w:bCs/>
                <w:sz w:val="22"/>
                <w:szCs w:val="22"/>
              </w:rPr>
              <w:t>Lp.</w:t>
            </w:r>
          </w:p>
        </w:tc>
        <w:tc>
          <w:tcPr>
            <w:tcW w:w="4710" w:type="dxa"/>
            <w:shd w:val="clear" w:color="auto" w:fill="D9D9D9"/>
            <w:vAlign w:val="center"/>
          </w:tcPr>
          <w:p w:rsidR="00B624C0" w:rsidRPr="00A17E82" w:rsidRDefault="00B624C0" w:rsidP="00076644">
            <w:pPr>
              <w:jc w:val="center"/>
              <w:rPr>
                <w:rFonts w:ascii="Arial" w:hAnsi="Arial" w:cs="Arial"/>
                <w:b/>
                <w:bCs/>
                <w:sz w:val="22"/>
                <w:szCs w:val="22"/>
              </w:rPr>
            </w:pPr>
            <w:r w:rsidRPr="00A17E82">
              <w:rPr>
                <w:rFonts w:ascii="Arial" w:hAnsi="Arial" w:cs="Arial"/>
                <w:b/>
                <w:bCs/>
                <w:sz w:val="22"/>
                <w:szCs w:val="22"/>
              </w:rPr>
              <w:t>Nazwa kryterium</w:t>
            </w:r>
          </w:p>
        </w:tc>
        <w:tc>
          <w:tcPr>
            <w:tcW w:w="7797" w:type="dxa"/>
            <w:shd w:val="clear" w:color="auto" w:fill="D9D9D9"/>
            <w:vAlign w:val="center"/>
          </w:tcPr>
          <w:p w:rsidR="00B624C0" w:rsidRPr="00A17E82" w:rsidRDefault="00B624C0" w:rsidP="00076644">
            <w:pPr>
              <w:jc w:val="center"/>
              <w:rPr>
                <w:rFonts w:ascii="Arial" w:hAnsi="Arial" w:cs="Arial"/>
                <w:b/>
                <w:bCs/>
                <w:sz w:val="22"/>
                <w:szCs w:val="22"/>
              </w:rPr>
            </w:pPr>
            <w:r w:rsidRPr="00A17E82">
              <w:rPr>
                <w:rFonts w:ascii="Arial" w:hAnsi="Arial" w:cs="Arial"/>
                <w:b/>
                <w:bCs/>
                <w:sz w:val="22"/>
                <w:szCs w:val="22"/>
              </w:rPr>
              <w:t>Definicja / wyjaśnienie</w:t>
            </w:r>
          </w:p>
        </w:tc>
        <w:tc>
          <w:tcPr>
            <w:tcW w:w="1276" w:type="dxa"/>
            <w:shd w:val="clear" w:color="auto" w:fill="D9D9D9"/>
            <w:vAlign w:val="center"/>
          </w:tcPr>
          <w:p w:rsidR="00B624C0" w:rsidRPr="00A17E82" w:rsidRDefault="00B624C0" w:rsidP="00076644">
            <w:pPr>
              <w:jc w:val="center"/>
              <w:rPr>
                <w:rFonts w:ascii="Arial" w:hAnsi="Arial" w:cs="Arial"/>
                <w:b/>
                <w:bCs/>
                <w:sz w:val="22"/>
                <w:szCs w:val="22"/>
              </w:rPr>
            </w:pPr>
            <w:r w:rsidRPr="00A17E82">
              <w:rPr>
                <w:rFonts w:ascii="Arial" w:hAnsi="Arial" w:cs="Arial"/>
                <w:b/>
                <w:bCs/>
                <w:sz w:val="22"/>
                <w:szCs w:val="22"/>
              </w:rPr>
              <w:t>T/N</w:t>
            </w:r>
          </w:p>
        </w:tc>
      </w:tr>
      <w:tr w:rsidR="00B624C0" w:rsidRPr="00A17E82" w:rsidTr="00C65D4D">
        <w:trPr>
          <w:trHeight w:val="556"/>
          <w:jc w:val="center"/>
        </w:trPr>
        <w:tc>
          <w:tcPr>
            <w:tcW w:w="566" w:type="dxa"/>
            <w:shd w:val="clear" w:color="auto" w:fill="auto"/>
            <w:vAlign w:val="center"/>
          </w:tcPr>
          <w:p w:rsidR="00B624C0" w:rsidRPr="00A17E82" w:rsidRDefault="00B624C0" w:rsidP="004642F1">
            <w:pPr>
              <w:pStyle w:val="Akapitzlist"/>
              <w:numPr>
                <w:ilvl w:val="0"/>
                <w:numId w:val="322"/>
              </w:numPr>
              <w:spacing w:line="276" w:lineRule="auto"/>
              <w:ind w:right="34"/>
              <w:jc w:val="center"/>
              <w:rPr>
                <w:rFonts w:ascii="Arial" w:hAnsi="Arial" w:cs="Arial"/>
                <w:sz w:val="22"/>
                <w:szCs w:val="22"/>
              </w:rPr>
            </w:pPr>
          </w:p>
        </w:tc>
        <w:tc>
          <w:tcPr>
            <w:tcW w:w="4710" w:type="dxa"/>
            <w:shd w:val="clear" w:color="auto" w:fill="auto"/>
            <w:vAlign w:val="center"/>
          </w:tcPr>
          <w:p w:rsidR="004642F1" w:rsidRDefault="004642F1" w:rsidP="00076644">
            <w:pPr>
              <w:rPr>
                <w:rFonts w:ascii="Arial" w:eastAsia="PMingLiU" w:hAnsi="Arial" w:cs="Arial"/>
                <w:sz w:val="22"/>
                <w:szCs w:val="22"/>
              </w:rPr>
            </w:pPr>
          </w:p>
          <w:p w:rsidR="00B624C0" w:rsidRPr="00A17E82" w:rsidRDefault="00B624C0" w:rsidP="00076644">
            <w:pPr>
              <w:rPr>
                <w:rFonts w:ascii="Arial" w:eastAsia="PMingLiU" w:hAnsi="Arial" w:cs="Arial"/>
                <w:sz w:val="22"/>
                <w:szCs w:val="22"/>
              </w:rPr>
            </w:pPr>
            <w:r w:rsidRPr="00A17E82">
              <w:rPr>
                <w:rFonts w:ascii="Arial" w:eastAsia="PMingLiU" w:hAnsi="Arial" w:cs="Arial"/>
                <w:sz w:val="22"/>
                <w:szCs w:val="22"/>
              </w:rPr>
              <w:t>Analiza popytu</w:t>
            </w:r>
          </w:p>
          <w:p w:rsidR="00B624C0" w:rsidRPr="00A17E82" w:rsidRDefault="00B624C0" w:rsidP="00076644">
            <w:pPr>
              <w:rPr>
                <w:rFonts w:ascii="Arial" w:hAnsi="Arial" w:cs="Arial"/>
                <w:sz w:val="22"/>
                <w:szCs w:val="22"/>
              </w:rPr>
            </w:pPr>
          </w:p>
        </w:tc>
        <w:tc>
          <w:tcPr>
            <w:tcW w:w="7797" w:type="dxa"/>
            <w:shd w:val="clear" w:color="auto" w:fill="auto"/>
            <w:vAlign w:val="center"/>
          </w:tcPr>
          <w:p w:rsidR="00B624C0" w:rsidRPr="00A17E82" w:rsidRDefault="00B624C0" w:rsidP="00076644">
            <w:pPr>
              <w:pStyle w:val="Akapitzlist"/>
              <w:spacing w:line="276" w:lineRule="auto"/>
              <w:ind w:left="0"/>
              <w:jc w:val="both"/>
              <w:rPr>
                <w:rFonts w:ascii="Arial" w:hAnsi="Arial" w:cs="Arial"/>
                <w:sz w:val="22"/>
                <w:szCs w:val="22"/>
              </w:rPr>
            </w:pPr>
            <w:r w:rsidRPr="00A17E82">
              <w:rPr>
                <w:rFonts w:ascii="Arial" w:hAnsi="Arial" w:cs="Arial"/>
                <w:bCs/>
                <w:sz w:val="22"/>
                <w:szCs w:val="22"/>
              </w:rPr>
              <w:t>W ramach kryterium analizowane będzie przedstawione uzasadnienie potrzeby realizacji projektu, zapotrzebowanie na produkt/usługę powstałą w wyniku realizacji przedsięwzięcia. W ocenie brane będzie pod uwagę czy Wnioskodawca wykazał zapotrzebowanie rynku na produkty/usługi powstałe w wyniku realizacji projektu, czy projekt stanowi odpowiedź na zidentyfikowane potrzeby czy problemy Wnioskodawcy, a także czy planowane działania są adekwatne do potrzeb Wnioskodawcy i wynikają ze szczegółowej analizy. Analiza ma na celu wykazanie zapotrzebowania na dany projekt, w tym szacowanej liczby odwiedzających.</w:t>
            </w:r>
          </w:p>
        </w:tc>
        <w:tc>
          <w:tcPr>
            <w:tcW w:w="1276" w:type="dxa"/>
            <w:shd w:val="clear" w:color="auto" w:fill="auto"/>
            <w:vAlign w:val="center"/>
          </w:tcPr>
          <w:p w:rsidR="00B624C0" w:rsidRPr="00A17E82" w:rsidRDefault="00B624C0" w:rsidP="00076644">
            <w:pPr>
              <w:rPr>
                <w:rFonts w:ascii="Arial" w:hAnsi="Arial" w:cs="Arial"/>
                <w:sz w:val="22"/>
                <w:szCs w:val="22"/>
              </w:rPr>
            </w:pPr>
          </w:p>
        </w:tc>
      </w:tr>
      <w:tr w:rsidR="00B624C0" w:rsidRPr="00A17E82" w:rsidTr="00C65D4D">
        <w:trPr>
          <w:trHeight w:val="556"/>
          <w:jc w:val="center"/>
        </w:trPr>
        <w:tc>
          <w:tcPr>
            <w:tcW w:w="566" w:type="dxa"/>
            <w:shd w:val="clear" w:color="auto" w:fill="auto"/>
            <w:vAlign w:val="center"/>
          </w:tcPr>
          <w:p w:rsidR="00B624C0" w:rsidRPr="00A17E82" w:rsidRDefault="00B624C0" w:rsidP="004642F1">
            <w:pPr>
              <w:pStyle w:val="Akapitzlist"/>
              <w:numPr>
                <w:ilvl w:val="0"/>
                <w:numId w:val="322"/>
              </w:numPr>
              <w:spacing w:line="276" w:lineRule="auto"/>
              <w:ind w:right="34"/>
              <w:jc w:val="center"/>
              <w:rPr>
                <w:rFonts w:ascii="Arial" w:hAnsi="Arial" w:cs="Arial"/>
                <w:sz w:val="22"/>
                <w:szCs w:val="22"/>
              </w:rPr>
            </w:pPr>
          </w:p>
        </w:tc>
        <w:tc>
          <w:tcPr>
            <w:tcW w:w="4710" w:type="dxa"/>
            <w:shd w:val="clear" w:color="auto" w:fill="auto"/>
            <w:vAlign w:val="center"/>
          </w:tcPr>
          <w:p w:rsidR="004642F1" w:rsidRDefault="004642F1" w:rsidP="00076644">
            <w:pPr>
              <w:jc w:val="both"/>
              <w:rPr>
                <w:rFonts w:ascii="Arial" w:eastAsia="PMingLiU" w:hAnsi="Arial" w:cs="Arial"/>
                <w:sz w:val="22"/>
                <w:szCs w:val="22"/>
              </w:rPr>
            </w:pPr>
          </w:p>
          <w:p w:rsidR="00B624C0" w:rsidRPr="00A17E82" w:rsidRDefault="00B624C0" w:rsidP="00076644">
            <w:pPr>
              <w:jc w:val="both"/>
              <w:rPr>
                <w:rFonts w:ascii="Arial" w:eastAsia="PMingLiU" w:hAnsi="Arial" w:cs="Arial"/>
                <w:sz w:val="22"/>
                <w:szCs w:val="22"/>
              </w:rPr>
            </w:pPr>
            <w:r w:rsidRPr="00A17E82">
              <w:rPr>
                <w:rFonts w:ascii="Arial" w:eastAsia="PMingLiU" w:hAnsi="Arial" w:cs="Arial"/>
                <w:sz w:val="22"/>
                <w:szCs w:val="22"/>
              </w:rPr>
              <w:t xml:space="preserve">Wpływ projektu na tworzenie miejsc pracy. </w:t>
            </w:r>
          </w:p>
          <w:p w:rsidR="00B624C0" w:rsidRPr="00A17E82" w:rsidRDefault="00B624C0" w:rsidP="00076644">
            <w:pPr>
              <w:jc w:val="both"/>
              <w:rPr>
                <w:rFonts w:ascii="Arial" w:eastAsia="PMingLiU" w:hAnsi="Arial" w:cs="Arial"/>
                <w:sz w:val="22"/>
                <w:szCs w:val="22"/>
              </w:rPr>
            </w:pPr>
          </w:p>
        </w:tc>
        <w:tc>
          <w:tcPr>
            <w:tcW w:w="7797" w:type="dxa"/>
            <w:shd w:val="clear" w:color="auto" w:fill="auto"/>
            <w:vAlign w:val="center"/>
          </w:tcPr>
          <w:p w:rsidR="00B624C0" w:rsidRPr="00A17E82" w:rsidRDefault="00B624C0" w:rsidP="00076644">
            <w:pPr>
              <w:jc w:val="both"/>
              <w:rPr>
                <w:rFonts w:ascii="Arial" w:eastAsia="PMingLiU" w:hAnsi="Arial" w:cs="Arial"/>
                <w:sz w:val="22"/>
                <w:szCs w:val="22"/>
              </w:rPr>
            </w:pPr>
            <w:r w:rsidRPr="00A17E82">
              <w:rPr>
                <w:rFonts w:ascii="Arial" w:eastAsia="PMingLiU" w:hAnsi="Arial" w:cs="Arial"/>
                <w:sz w:val="22"/>
                <w:szCs w:val="22"/>
              </w:rPr>
              <w:t>W ramach kryterium badane będzie, czy w treści studium wykonalności  przestawiono  wpływ projektu na tworzenie nowych miejsc pracy w ramach projektu lub w obszarze oddziaływania projektu.</w:t>
            </w:r>
            <w:r w:rsidRPr="00A17E82">
              <w:rPr>
                <w:rFonts w:ascii="Arial" w:hAnsi="Arial" w:cs="Arial"/>
                <w:b/>
                <w:color w:val="1F497D"/>
                <w:sz w:val="18"/>
                <w:szCs w:val="18"/>
                <w:lang w:eastAsia="en-US"/>
              </w:rPr>
              <w:t xml:space="preserve"> </w:t>
            </w:r>
          </w:p>
        </w:tc>
        <w:tc>
          <w:tcPr>
            <w:tcW w:w="1276" w:type="dxa"/>
            <w:shd w:val="clear" w:color="auto" w:fill="auto"/>
            <w:vAlign w:val="center"/>
          </w:tcPr>
          <w:p w:rsidR="00B624C0" w:rsidRPr="00A17E82" w:rsidRDefault="00B624C0" w:rsidP="00076644">
            <w:pPr>
              <w:rPr>
                <w:rFonts w:ascii="Arial" w:hAnsi="Arial" w:cs="Arial"/>
                <w:sz w:val="22"/>
                <w:szCs w:val="22"/>
              </w:rPr>
            </w:pPr>
          </w:p>
        </w:tc>
      </w:tr>
    </w:tbl>
    <w:p w:rsidR="00B624C0" w:rsidRPr="00A17E82" w:rsidRDefault="00B624C0" w:rsidP="00B624C0">
      <w:pPr>
        <w:jc w:val="both"/>
        <w:rPr>
          <w:rFonts w:ascii="Arial" w:hAnsi="Arial" w:cs="Arial"/>
          <w:b/>
          <w:sz w:val="22"/>
          <w:szCs w:val="22"/>
        </w:rPr>
      </w:pPr>
    </w:p>
    <w:tbl>
      <w:tblPr>
        <w:tblW w:w="143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46"/>
        <w:gridCol w:w="4808"/>
        <w:gridCol w:w="7767"/>
        <w:gridCol w:w="1270"/>
      </w:tblGrid>
      <w:tr w:rsidR="00B624C0" w:rsidRPr="00A17E82" w:rsidTr="00C65D4D">
        <w:trPr>
          <w:trHeight w:val="628"/>
        </w:trPr>
        <w:tc>
          <w:tcPr>
            <w:tcW w:w="14391" w:type="dxa"/>
            <w:gridSpan w:val="4"/>
            <w:tcBorders>
              <w:bottom w:val="single" w:sz="4" w:space="0" w:color="auto"/>
            </w:tcBorders>
            <w:shd w:val="clear" w:color="auto" w:fill="BFBFBF"/>
            <w:vAlign w:val="center"/>
          </w:tcPr>
          <w:p w:rsidR="00B624C0" w:rsidRPr="00A17E82" w:rsidRDefault="00B624C0" w:rsidP="00076644">
            <w:pPr>
              <w:jc w:val="center"/>
              <w:rPr>
                <w:rFonts w:ascii="Arial" w:hAnsi="Arial"/>
                <w:b/>
                <w:bCs/>
                <w:sz w:val="22"/>
                <w:szCs w:val="22"/>
              </w:rPr>
            </w:pPr>
            <w:r w:rsidRPr="00A17E82">
              <w:rPr>
                <w:rFonts w:ascii="Arial" w:hAnsi="Arial"/>
                <w:b/>
                <w:bCs/>
                <w:sz w:val="22"/>
                <w:szCs w:val="22"/>
              </w:rPr>
              <w:t>DZIAŁANIE 4.5 RÓŻNORODNOŚĆ BIOLOGICZNA</w:t>
            </w:r>
            <w:r w:rsidRPr="00A17E82" w:rsidDel="00472272">
              <w:rPr>
                <w:rFonts w:ascii="Arial" w:hAnsi="Arial"/>
                <w:b/>
                <w:bCs/>
                <w:sz w:val="22"/>
                <w:szCs w:val="22"/>
              </w:rPr>
              <w:t xml:space="preserve"> </w:t>
            </w:r>
            <w:r w:rsidRPr="00A17E82">
              <w:rPr>
                <w:rFonts w:ascii="Arial" w:hAnsi="Arial"/>
                <w:b/>
                <w:bCs/>
                <w:sz w:val="22"/>
                <w:szCs w:val="22"/>
              </w:rPr>
              <w:t>– KONKURS OGÓLNY</w:t>
            </w:r>
          </w:p>
        </w:tc>
      </w:tr>
      <w:tr w:rsidR="00B624C0" w:rsidRPr="00A17E82" w:rsidTr="00C65D4D">
        <w:trPr>
          <w:trHeight w:val="628"/>
        </w:trPr>
        <w:tc>
          <w:tcPr>
            <w:tcW w:w="14391" w:type="dxa"/>
            <w:gridSpan w:val="4"/>
            <w:tcBorders>
              <w:bottom w:val="single" w:sz="4" w:space="0" w:color="auto"/>
            </w:tcBorders>
            <w:shd w:val="clear" w:color="auto" w:fill="D9D9D9"/>
            <w:vAlign w:val="center"/>
          </w:tcPr>
          <w:p w:rsidR="00B624C0" w:rsidRPr="00A17E82" w:rsidRDefault="00B624C0" w:rsidP="00076644">
            <w:pPr>
              <w:jc w:val="center"/>
              <w:rPr>
                <w:rFonts w:ascii="Arial" w:hAnsi="Arial"/>
                <w:b/>
                <w:bCs/>
                <w:sz w:val="22"/>
                <w:szCs w:val="22"/>
              </w:rPr>
            </w:pPr>
            <w:r w:rsidRPr="00A17E82">
              <w:rPr>
                <w:rFonts w:ascii="Arial" w:hAnsi="Arial"/>
                <w:b/>
                <w:bCs/>
                <w:sz w:val="22"/>
                <w:szCs w:val="22"/>
              </w:rPr>
              <w:t>Projekty z zakresu ochrony in-situ i ex-situ zagrożonych gatunków i siedlisk przyrodniczych na obszarach parków krajobrazowych i rezerwatów przyrody (w tym położonych na obszarach Natura 2000)</w:t>
            </w:r>
          </w:p>
        </w:tc>
      </w:tr>
      <w:tr w:rsidR="00B624C0" w:rsidRPr="00A17E82" w:rsidTr="00C65D4D">
        <w:trPr>
          <w:trHeight w:val="439"/>
        </w:trPr>
        <w:tc>
          <w:tcPr>
            <w:tcW w:w="546" w:type="dxa"/>
            <w:shd w:val="clear" w:color="auto" w:fill="D9D9D9"/>
            <w:vAlign w:val="center"/>
          </w:tcPr>
          <w:p w:rsidR="00B624C0" w:rsidRPr="00A17E82" w:rsidRDefault="00B624C0" w:rsidP="00076644">
            <w:pPr>
              <w:jc w:val="center"/>
              <w:rPr>
                <w:rFonts w:ascii="Arial" w:hAnsi="Arial"/>
                <w:b/>
                <w:bCs/>
                <w:sz w:val="22"/>
                <w:szCs w:val="22"/>
              </w:rPr>
            </w:pPr>
            <w:r w:rsidRPr="00A17E82">
              <w:rPr>
                <w:rFonts w:ascii="Arial" w:hAnsi="Arial"/>
                <w:b/>
                <w:bCs/>
                <w:sz w:val="22"/>
                <w:szCs w:val="22"/>
              </w:rPr>
              <w:t>Lp.</w:t>
            </w:r>
          </w:p>
        </w:tc>
        <w:tc>
          <w:tcPr>
            <w:tcW w:w="4808" w:type="dxa"/>
            <w:shd w:val="clear" w:color="auto" w:fill="D9D9D9"/>
            <w:vAlign w:val="center"/>
          </w:tcPr>
          <w:p w:rsidR="00B624C0" w:rsidRPr="00A17E82" w:rsidRDefault="00B624C0" w:rsidP="00076644">
            <w:pPr>
              <w:jc w:val="center"/>
              <w:rPr>
                <w:rFonts w:ascii="Arial" w:hAnsi="Arial"/>
                <w:b/>
                <w:bCs/>
                <w:sz w:val="22"/>
                <w:szCs w:val="22"/>
              </w:rPr>
            </w:pPr>
            <w:r w:rsidRPr="00A17E82">
              <w:rPr>
                <w:rFonts w:ascii="Arial" w:hAnsi="Arial"/>
                <w:b/>
                <w:bCs/>
                <w:sz w:val="22"/>
                <w:szCs w:val="22"/>
              </w:rPr>
              <w:t>Nazwa kryterium</w:t>
            </w:r>
          </w:p>
        </w:tc>
        <w:tc>
          <w:tcPr>
            <w:tcW w:w="7767" w:type="dxa"/>
            <w:shd w:val="clear" w:color="auto" w:fill="D9D9D9"/>
            <w:vAlign w:val="center"/>
          </w:tcPr>
          <w:p w:rsidR="00B624C0" w:rsidRPr="00A17E82" w:rsidRDefault="00B624C0" w:rsidP="00076644">
            <w:pPr>
              <w:jc w:val="center"/>
              <w:rPr>
                <w:rFonts w:ascii="Arial" w:hAnsi="Arial"/>
                <w:b/>
                <w:bCs/>
                <w:sz w:val="22"/>
                <w:szCs w:val="22"/>
              </w:rPr>
            </w:pPr>
            <w:r w:rsidRPr="00A17E82">
              <w:rPr>
                <w:rFonts w:ascii="Arial" w:hAnsi="Arial"/>
                <w:b/>
                <w:bCs/>
                <w:sz w:val="22"/>
                <w:szCs w:val="22"/>
              </w:rPr>
              <w:t>Definicja / wyjaśnienie</w:t>
            </w:r>
          </w:p>
        </w:tc>
        <w:tc>
          <w:tcPr>
            <w:tcW w:w="1270" w:type="dxa"/>
            <w:shd w:val="clear" w:color="auto" w:fill="D9D9D9"/>
            <w:vAlign w:val="center"/>
          </w:tcPr>
          <w:p w:rsidR="00B624C0" w:rsidRPr="00A17E82" w:rsidRDefault="00B624C0" w:rsidP="00076644">
            <w:pPr>
              <w:jc w:val="center"/>
              <w:rPr>
                <w:rFonts w:ascii="Arial" w:hAnsi="Arial"/>
                <w:b/>
                <w:bCs/>
                <w:sz w:val="22"/>
                <w:szCs w:val="22"/>
              </w:rPr>
            </w:pPr>
            <w:r w:rsidRPr="00A17E82">
              <w:rPr>
                <w:rFonts w:ascii="Arial" w:hAnsi="Arial"/>
                <w:b/>
                <w:bCs/>
                <w:sz w:val="22"/>
                <w:szCs w:val="22"/>
              </w:rPr>
              <w:t>T/N/ND</w:t>
            </w:r>
          </w:p>
        </w:tc>
      </w:tr>
      <w:tr w:rsidR="00B624C0" w:rsidRPr="00A17E82" w:rsidTr="00C65D4D">
        <w:trPr>
          <w:trHeight w:val="6009"/>
        </w:trPr>
        <w:tc>
          <w:tcPr>
            <w:tcW w:w="546" w:type="dxa"/>
            <w:shd w:val="clear" w:color="auto" w:fill="auto"/>
            <w:vAlign w:val="center"/>
          </w:tcPr>
          <w:p w:rsidR="00B624C0" w:rsidRPr="00A17E82" w:rsidRDefault="00B624C0" w:rsidP="003E1760">
            <w:pPr>
              <w:ind w:right="34"/>
              <w:jc w:val="center"/>
              <w:rPr>
                <w:rFonts w:ascii="Arial" w:hAnsi="Arial"/>
                <w:sz w:val="22"/>
                <w:szCs w:val="22"/>
              </w:rPr>
            </w:pPr>
            <w:r w:rsidRPr="00A17E82">
              <w:rPr>
                <w:rFonts w:ascii="Arial" w:hAnsi="Arial"/>
                <w:sz w:val="22"/>
                <w:szCs w:val="22"/>
              </w:rPr>
              <w:t>1.</w:t>
            </w:r>
          </w:p>
        </w:tc>
        <w:tc>
          <w:tcPr>
            <w:tcW w:w="4808" w:type="dxa"/>
            <w:shd w:val="clear" w:color="auto" w:fill="auto"/>
            <w:vAlign w:val="center"/>
          </w:tcPr>
          <w:p w:rsidR="00B624C0" w:rsidRPr="00A17E82" w:rsidRDefault="00B624C0" w:rsidP="00076644">
            <w:pPr>
              <w:rPr>
                <w:rFonts w:ascii="Arial" w:hAnsi="Arial"/>
                <w:sz w:val="22"/>
                <w:szCs w:val="22"/>
              </w:rPr>
            </w:pPr>
            <w:r w:rsidRPr="00A17E82">
              <w:rPr>
                <w:rFonts w:ascii="Arial" w:hAnsi="Arial"/>
                <w:sz w:val="22"/>
                <w:szCs w:val="22"/>
              </w:rPr>
              <w:t>Zgodność projektu z prawem</w:t>
            </w:r>
          </w:p>
        </w:tc>
        <w:tc>
          <w:tcPr>
            <w:tcW w:w="7767" w:type="dxa"/>
            <w:shd w:val="clear" w:color="auto" w:fill="auto"/>
            <w:vAlign w:val="center"/>
          </w:tcPr>
          <w:p w:rsidR="00B624C0" w:rsidRPr="00A17E82" w:rsidRDefault="00B624C0" w:rsidP="00076644">
            <w:pPr>
              <w:tabs>
                <w:tab w:val="left" w:pos="288"/>
                <w:tab w:val="left" w:pos="572"/>
              </w:tabs>
              <w:jc w:val="both"/>
              <w:rPr>
                <w:rFonts w:ascii="Arial" w:hAnsi="Arial"/>
                <w:sz w:val="22"/>
                <w:szCs w:val="22"/>
              </w:rPr>
            </w:pPr>
            <w:r w:rsidRPr="00A17E82">
              <w:rPr>
                <w:rFonts w:ascii="Arial" w:hAnsi="Arial"/>
                <w:sz w:val="22"/>
                <w:szCs w:val="22"/>
              </w:rPr>
              <w:t>Przez to kryterium należy rozumieć, iż projekt jest zgodny z:</w:t>
            </w:r>
          </w:p>
          <w:p w:rsidR="00B624C0" w:rsidRPr="00A17E82" w:rsidRDefault="00B624C0" w:rsidP="00BD1F48">
            <w:pPr>
              <w:pStyle w:val="Akapitzlist"/>
              <w:numPr>
                <w:ilvl w:val="0"/>
                <w:numId w:val="34"/>
              </w:numPr>
              <w:ind w:left="458"/>
              <w:jc w:val="both"/>
              <w:rPr>
                <w:rFonts w:ascii="Arial" w:hAnsi="Arial" w:cs="Arial"/>
                <w:sz w:val="22"/>
                <w:szCs w:val="22"/>
              </w:rPr>
            </w:pPr>
            <w:r w:rsidRPr="00A17E82">
              <w:rPr>
                <w:rFonts w:ascii="Arial" w:hAnsi="Arial" w:cs="Arial"/>
                <w:sz w:val="22"/>
                <w:szCs w:val="22"/>
              </w:rPr>
              <w:t>Rozporządzeniem Ministra Środowiska z dnia 9 października 2014 r. w sprawie ochrony gatunkowej roślin,</w:t>
            </w:r>
          </w:p>
          <w:p w:rsidR="00B624C0" w:rsidRPr="00A17E82" w:rsidRDefault="00B624C0" w:rsidP="00BD1F48">
            <w:pPr>
              <w:pStyle w:val="Akapitzlist"/>
              <w:numPr>
                <w:ilvl w:val="0"/>
                <w:numId w:val="34"/>
              </w:numPr>
              <w:ind w:left="458"/>
              <w:jc w:val="both"/>
              <w:rPr>
                <w:rFonts w:ascii="Arial" w:hAnsi="Arial" w:cs="Arial"/>
                <w:sz w:val="22"/>
                <w:szCs w:val="22"/>
              </w:rPr>
            </w:pPr>
            <w:r w:rsidRPr="00A17E82">
              <w:rPr>
                <w:rFonts w:ascii="Arial" w:hAnsi="Arial" w:cs="Arial"/>
                <w:sz w:val="22"/>
                <w:szCs w:val="22"/>
              </w:rPr>
              <w:t>Rozporządzeniem Ministra Środowiska z dnia 9 października 2014 r. w sprawie ochrony gatunkowej grzybów,</w:t>
            </w:r>
          </w:p>
          <w:p w:rsidR="00B624C0" w:rsidRPr="00A17E82" w:rsidRDefault="00B624C0" w:rsidP="00BD1F48">
            <w:pPr>
              <w:pStyle w:val="Akapitzlist"/>
              <w:numPr>
                <w:ilvl w:val="0"/>
                <w:numId w:val="34"/>
              </w:numPr>
              <w:ind w:left="458"/>
              <w:jc w:val="both"/>
              <w:rPr>
                <w:rFonts w:ascii="Arial" w:hAnsi="Arial" w:cs="Arial"/>
                <w:sz w:val="22"/>
                <w:szCs w:val="22"/>
              </w:rPr>
            </w:pPr>
            <w:r w:rsidRPr="00A17E82">
              <w:rPr>
                <w:rFonts w:ascii="Arial" w:hAnsi="Arial" w:cs="Arial"/>
                <w:sz w:val="22"/>
                <w:szCs w:val="22"/>
              </w:rPr>
              <w:t>Rozporządzeniem Ministra Środowiska z dnia 6 października 2014 r. w sprawie ochrony gatunkowej zwierząt,</w:t>
            </w:r>
          </w:p>
          <w:p w:rsidR="00B624C0" w:rsidRPr="00A17E82" w:rsidRDefault="00B624C0" w:rsidP="00BD1F48">
            <w:pPr>
              <w:pStyle w:val="Akapitzlist"/>
              <w:numPr>
                <w:ilvl w:val="0"/>
                <w:numId w:val="34"/>
              </w:numPr>
              <w:ind w:left="458"/>
              <w:jc w:val="both"/>
              <w:rPr>
                <w:rFonts w:ascii="Arial" w:hAnsi="Arial" w:cs="Arial"/>
                <w:sz w:val="22"/>
                <w:szCs w:val="22"/>
              </w:rPr>
            </w:pPr>
            <w:r w:rsidRPr="00A17E82">
              <w:rPr>
                <w:rFonts w:ascii="Arial" w:hAnsi="Arial" w:cs="Arial"/>
                <w:sz w:val="22"/>
                <w:szCs w:val="22"/>
              </w:rPr>
              <w:t xml:space="preserve">aktami prawnymi w sprawach poszczególnych parków krajobrazowych, obszarów chronionego krajobrazu, obszarów Natura 2000 położonych w granicach parków krajobrazowych i obszarów chronionego krajobrazu oraz rezerwatów przyrody. </w:t>
            </w:r>
          </w:p>
          <w:p w:rsidR="00B624C0" w:rsidRPr="00A17E82" w:rsidRDefault="00B624C0" w:rsidP="00076644">
            <w:pPr>
              <w:pStyle w:val="Akapitzlist"/>
              <w:ind w:left="98"/>
              <w:jc w:val="both"/>
              <w:rPr>
                <w:rFonts w:ascii="Arial" w:hAnsi="Arial" w:cs="Arial"/>
                <w:sz w:val="22"/>
                <w:szCs w:val="22"/>
              </w:rPr>
            </w:pPr>
          </w:p>
          <w:p w:rsidR="00B624C0" w:rsidRPr="00A17E82" w:rsidRDefault="00B624C0" w:rsidP="00076644">
            <w:pPr>
              <w:pStyle w:val="Akapitzlist"/>
              <w:ind w:left="0"/>
              <w:jc w:val="both"/>
              <w:rPr>
                <w:rFonts w:ascii="Arial" w:hAnsi="Arial" w:cs="Arial"/>
                <w:sz w:val="22"/>
                <w:szCs w:val="22"/>
              </w:rPr>
            </w:pPr>
            <w:r w:rsidRPr="00A17E82">
              <w:rPr>
                <w:rFonts w:ascii="Arial" w:hAnsi="Arial" w:cs="Arial"/>
                <w:sz w:val="22"/>
                <w:szCs w:val="22"/>
              </w:rPr>
              <w:t>W sytuacji gdy projekt realizowany jest na obszarach Natura 2000 powinien być zgodny również z:</w:t>
            </w:r>
          </w:p>
          <w:p w:rsidR="00B624C0" w:rsidRPr="00A17E82" w:rsidRDefault="00B624C0" w:rsidP="00BD1F48">
            <w:pPr>
              <w:pStyle w:val="Akapitzlist"/>
              <w:numPr>
                <w:ilvl w:val="0"/>
                <w:numId w:val="34"/>
              </w:numPr>
              <w:ind w:left="458"/>
              <w:jc w:val="both"/>
              <w:rPr>
                <w:rFonts w:ascii="Arial" w:hAnsi="Arial" w:cs="Arial"/>
                <w:sz w:val="22"/>
                <w:szCs w:val="22"/>
              </w:rPr>
            </w:pPr>
            <w:r w:rsidRPr="00A17E82">
              <w:rPr>
                <w:rFonts w:ascii="Arial" w:hAnsi="Arial" w:cs="Arial"/>
                <w:sz w:val="22"/>
                <w:szCs w:val="22"/>
              </w:rPr>
              <w:t>Rozporządzeniem Ministra Środowiska z dnia 13 kwietnia 2010r. w sprawie siedlisk przyrodniczych oraz gatunków będących przedmiotem zainteresowania Wspólnoty, a także kryteriów wyboru obszarów kwalifikujących się do uznania lub wyznaczenia jako obszary Natura 2000,</w:t>
            </w:r>
          </w:p>
          <w:p w:rsidR="00B624C0" w:rsidRPr="00A17E82" w:rsidRDefault="00B624C0" w:rsidP="00BD1F48">
            <w:pPr>
              <w:pStyle w:val="Akapitzlist"/>
              <w:numPr>
                <w:ilvl w:val="0"/>
                <w:numId w:val="34"/>
              </w:numPr>
              <w:ind w:left="458"/>
              <w:jc w:val="both"/>
              <w:rPr>
                <w:rFonts w:ascii="Arial" w:hAnsi="Arial" w:cs="Arial"/>
                <w:sz w:val="22"/>
                <w:szCs w:val="22"/>
              </w:rPr>
            </w:pPr>
            <w:r w:rsidRPr="00A17E82">
              <w:rPr>
                <w:rFonts w:ascii="Arial" w:hAnsi="Arial" w:cs="Arial"/>
                <w:sz w:val="22"/>
                <w:szCs w:val="22"/>
              </w:rPr>
              <w:t>„Priorytetowymi ramami działań dla Sieci Natura 2000 na Wieloletni Program Finansowania UE w latach 2014-2020”,</w:t>
            </w:r>
          </w:p>
          <w:p w:rsidR="00B624C0" w:rsidRPr="00A17E82" w:rsidRDefault="00B624C0" w:rsidP="00BD1F48">
            <w:pPr>
              <w:pStyle w:val="Akapitzlist"/>
              <w:numPr>
                <w:ilvl w:val="0"/>
                <w:numId w:val="34"/>
              </w:numPr>
              <w:ind w:left="458"/>
              <w:jc w:val="both"/>
              <w:rPr>
                <w:rFonts w:ascii="Arial" w:hAnsi="Arial" w:cs="Arial"/>
                <w:sz w:val="22"/>
                <w:szCs w:val="22"/>
              </w:rPr>
            </w:pPr>
            <w:r w:rsidRPr="00A17E82">
              <w:rPr>
                <w:rFonts w:ascii="Arial" w:hAnsi="Arial" w:cs="Arial"/>
                <w:sz w:val="22"/>
                <w:szCs w:val="22"/>
              </w:rPr>
              <w:t>planami zadań ochronnych lub planami ochrony obszarów Natura 2000.</w:t>
            </w:r>
          </w:p>
        </w:tc>
        <w:tc>
          <w:tcPr>
            <w:tcW w:w="1270" w:type="dxa"/>
            <w:shd w:val="clear" w:color="auto" w:fill="auto"/>
            <w:vAlign w:val="center"/>
          </w:tcPr>
          <w:p w:rsidR="00B624C0" w:rsidRPr="00A17E82" w:rsidRDefault="00B624C0" w:rsidP="00076644">
            <w:pPr>
              <w:rPr>
                <w:rFonts w:ascii="Arial" w:hAnsi="Arial"/>
                <w:sz w:val="22"/>
                <w:szCs w:val="22"/>
              </w:rPr>
            </w:pPr>
          </w:p>
        </w:tc>
      </w:tr>
      <w:tr w:rsidR="00B624C0" w:rsidRPr="00A17E82" w:rsidTr="00C65D4D">
        <w:trPr>
          <w:trHeight w:val="628"/>
        </w:trPr>
        <w:tc>
          <w:tcPr>
            <w:tcW w:w="14391" w:type="dxa"/>
            <w:gridSpan w:val="4"/>
            <w:tcBorders>
              <w:bottom w:val="single" w:sz="4" w:space="0" w:color="auto"/>
            </w:tcBorders>
            <w:shd w:val="clear" w:color="auto" w:fill="D9D9D9"/>
            <w:vAlign w:val="center"/>
          </w:tcPr>
          <w:p w:rsidR="00B624C0" w:rsidRPr="00A17E82" w:rsidRDefault="00B624C0" w:rsidP="00076644">
            <w:pPr>
              <w:jc w:val="center"/>
              <w:rPr>
                <w:rFonts w:ascii="Arial" w:hAnsi="Arial"/>
                <w:b/>
                <w:bCs/>
                <w:sz w:val="22"/>
                <w:szCs w:val="22"/>
              </w:rPr>
            </w:pPr>
            <w:r w:rsidRPr="00A17E82">
              <w:rPr>
                <w:rFonts w:ascii="Arial" w:hAnsi="Arial"/>
                <w:b/>
                <w:bCs/>
                <w:sz w:val="22"/>
                <w:szCs w:val="22"/>
              </w:rPr>
              <w:t>Projekty dotyczące infrastruktury związanej z ochroną, przywróceniem właściwego stanu siedlisk przyrodniczych i gatunków (również na terenach chronionych)</w:t>
            </w:r>
          </w:p>
        </w:tc>
      </w:tr>
      <w:tr w:rsidR="00B624C0" w:rsidRPr="002E0A8F" w:rsidTr="00C65D4D">
        <w:tc>
          <w:tcPr>
            <w:tcW w:w="546" w:type="dxa"/>
            <w:shd w:val="clear" w:color="auto" w:fill="auto"/>
            <w:vAlign w:val="center"/>
          </w:tcPr>
          <w:p w:rsidR="00B624C0" w:rsidRPr="00A17E82" w:rsidRDefault="00B624C0" w:rsidP="00732CC1">
            <w:pPr>
              <w:ind w:right="34"/>
              <w:rPr>
                <w:rFonts w:ascii="Arial" w:hAnsi="Arial"/>
                <w:sz w:val="22"/>
                <w:szCs w:val="22"/>
              </w:rPr>
            </w:pPr>
            <w:r w:rsidRPr="00A17E82">
              <w:rPr>
                <w:rFonts w:ascii="Arial" w:hAnsi="Arial"/>
                <w:sz w:val="22"/>
                <w:szCs w:val="22"/>
              </w:rPr>
              <w:t>1.</w:t>
            </w:r>
          </w:p>
        </w:tc>
        <w:tc>
          <w:tcPr>
            <w:tcW w:w="4808" w:type="dxa"/>
            <w:shd w:val="clear" w:color="auto" w:fill="auto"/>
            <w:vAlign w:val="center"/>
          </w:tcPr>
          <w:p w:rsidR="00B624C0" w:rsidRPr="00A17E82" w:rsidRDefault="00B624C0" w:rsidP="00732CC1">
            <w:pPr>
              <w:rPr>
                <w:rFonts w:ascii="Arial" w:hAnsi="Arial"/>
                <w:sz w:val="22"/>
                <w:szCs w:val="22"/>
              </w:rPr>
            </w:pPr>
            <w:r w:rsidRPr="00A17E82">
              <w:rPr>
                <w:rFonts w:ascii="Arial" w:hAnsi="Arial"/>
                <w:sz w:val="22"/>
                <w:szCs w:val="22"/>
              </w:rPr>
              <w:t>Zgodność projektu z prawem</w:t>
            </w:r>
          </w:p>
        </w:tc>
        <w:tc>
          <w:tcPr>
            <w:tcW w:w="7767" w:type="dxa"/>
            <w:shd w:val="clear" w:color="auto" w:fill="auto"/>
            <w:vAlign w:val="center"/>
          </w:tcPr>
          <w:p w:rsidR="00B624C0" w:rsidRPr="00A17E82" w:rsidRDefault="00B624C0" w:rsidP="00732CC1">
            <w:pPr>
              <w:rPr>
                <w:rFonts w:ascii="Arial" w:hAnsi="Arial"/>
                <w:sz w:val="22"/>
                <w:szCs w:val="22"/>
              </w:rPr>
            </w:pPr>
            <w:r w:rsidRPr="00A17E82">
              <w:rPr>
                <w:rFonts w:ascii="Arial" w:hAnsi="Arial"/>
                <w:sz w:val="22"/>
                <w:szCs w:val="22"/>
              </w:rPr>
              <w:t>Przez to kryterium należy rozumieć, iż projekt jest zgodny z:</w:t>
            </w:r>
          </w:p>
          <w:p w:rsidR="00B624C0" w:rsidRPr="00A17E82" w:rsidRDefault="00B624C0" w:rsidP="00732CC1">
            <w:pPr>
              <w:pStyle w:val="Akapitzlist"/>
              <w:numPr>
                <w:ilvl w:val="0"/>
                <w:numId w:val="34"/>
              </w:numPr>
              <w:ind w:left="458"/>
              <w:rPr>
                <w:rFonts w:ascii="Arial" w:hAnsi="Arial" w:cs="Arial"/>
                <w:sz w:val="22"/>
                <w:szCs w:val="22"/>
              </w:rPr>
            </w:pPr>
            <w:r w:rsidRPr="00A17E82">
              <w:rPr>
                <w:rFonts w:ascii="Arial" w:hAnsi="Arial" w:cs="Arial"/>
                <w:sz w:val="22"/>
                <w:szCs w:val="22"/>
              </w:rPr>
              <w:t xml:space="preserve">Rozporządzeniem Ministra Środowiska z dnia 9 października 2014 r. </w:t>
            </w:r>
            <w:r w:rsidRPr="00A17E82">
              <w:rPr>
                <w:rFonts w:ascii="Arial" w:hAnsi="Arial" w:cs="Arial"/>
                <w:sz w:val="22"/>
                <w:szCs w:val="22"/>
              </w:rPr>
              <w:lastRenderedPageBreak/>
              <w:t>w sprawie ochrony gatunkowej roślin,</w:t>
            </w:r>
          </w:p>
          <w:p w:rsidR="00B624C0" w:rsidRPr="00A17E82" w:rsidRDefault="00B624C0" w:rsidP="00732CC1">
            <w:pPr>
              <w:pStyle w:val="Akapitzlist"/>
              <w:numPr>
                <w:ilvl w:val="0"/>
                <w:numId w:val="34"/>
              </w:numPr>
              <w:ind w:left="458"/>
              <w:rPr>
                <w:rFonts w:ascii="Arial" w:hAnsi="Arial" w:cs="Arial"/>
                <w:sz w:val="22"/>
                <w:szCs w:val="22"/>
              </w:rPr>
            </w:pPr>
            <w:r w:rsidRPr="00A17E82">
              <w:rPr>
                <w:rFonts w:ascii="Arial" w:hAnsi="Arial" w:cs="Arial"/>
                <w:sz w:val="22"/>
                <w:szCs w:val="22"/>
              </w:rPr>
              <w:t>Rozporządzeniem Ministra Środowiska z dnia 9 października 2014 r. w sprawie ochrony gatunkowej grzybów,</w:t>
            </w:r>
          </w:p>
          <w:p w:rsidR="00B624C0" w:rsidRPr="00A17E82" w:rsidRDefault="00B624C0" w:rsidP="00732CC1">
            <w:pPr>
              <w:pStyle w:val="Akapitzlist"/>
              <w:numPr>
                <w:ilvl w:val="0"/>
                <w:numId w:val="34"/>
              </w:numPr>
              <w:ind w:left="458"/>
              <w:rPr>
                <w:rFonts w:ascii="Arial" w:hAnsi="Arial" w:cs="Arial"/>
                <w:sz w:val="22"/>
                <w:szCs w:val="22"/>
              </w:rPr>
            </w:pPr>
            <w:r w:rsidRPr="00A17E82">
              <w:rPr>
                <w:rFonts w:ascii="Arial" w:hAnsi="Arial" w:cs="Arial"/>
                <w:sz w:val="22"/>
                <w:szCs w:val="22"/>
              </w:rPr>
              <w:t xml:space="preserve">Rozporządzeniem Ministra Środowiska z dnia 6 października 2014 r. w sprawie ochrony gatunkowej zwierząt, </w:t>
            </w:r>
          </w:p>
          <w:p w:rsidR="00B624C0" w:rsidRPr="00A17E82" w:rsidRDefault="00B624C0" w:rsidP="00732CC1">
            <w:pPr>
              <w:pStyle w:val="Akapitzlist"/>
              <w:numPr>
                <w:ilvl w:val="0"/>
                <w:numId w:val="34"/>
              </w:numPr>
              <w:ind w:left="458"/>
              <w:rPr>
                <w:rFonts w:ascii="Arial" w:hAnsi="Arial" w:cs="Arial"/>
                <w:sz w:val="22"/>
                <w:szCs w:val="22"/>
              </w:rPr>
            </w:pPr>
            <w:r w:rsidRPr="00A17E82">
              <w:rPr>
                <w:rFonts w:ascii="Arial" w:hAnsi="Arial" w:cs="Arial"/>
                <w:sz w:val="22"/>
                <w:szCs w:val="22"/>
              </w:rPr>
              <w:t>Rozporządzeniem Ministra Środowiska z dnia 13 kwietnia 2010r. w sprawie siedlisk przyrodniczych oraz gatunków będących przedmiotem zainteresowania Wspólnoty, a także kryteriów wyboru obszarów kwalifikujących się do uznania lub wyznaczenia jako obszary Natura 2000,</w:t>
            </w:r>
          </w:p>
          <w:p w:rsidR="00B624C0" w:rsidRPr="00A17E82" w:rsidRDefault="00B624C0" w:rsidP="00732CC1">
            <w:pPr>
              <w:pStyle w:val="Akapitzlist"/>
              <w:numPr>
                <w:ilvl w:val="0"/>
                <w:numId w:val="34"/>
              </w:numPr>
              <w:ind w:left="458"/>
              <w:rPr>
                <w:rFonts w:ascii="Arial" w:hAnsi="Arial" w:cs="Arial"/>
                <w:sz w:val="22"/>
                <w:szCs w:val="22"/>
              </w:rPr>
            </w:pPr>
            <w:r w:rsidRPr="00A17E82">
              <w:rPr>
                <w:rFonts w:ascii="Arial" w:hAnsi="Arial" w:cs="Arial"/>
                <w:sz w:val="22"/>
                <w:szCs w:val="22"/>
              </w:rPr>
              <w:t>aktami prawnymi w sprawach poszczególnych form ochrony przyrody wymienionymi w art.6 ust.1 ustawy z dnia 16 kwietnia 2004r. o ochronie przyrody.</w:t>
            </w:r>
          </w:p>
        </w:tc>
        <w:tc>
          <w:tcPr>
            <w:tcW w:w="1270" w:type="dxa"/>
            <w:shd w:val="clear" w:color="auto" w:fill="auto"/>
            <w:vAlign w:val="center"/>
          </w:tcPr>
          <w:p w:rsidR="00B624C0" w:rsidRPr="002E0A8F" w:rsidRDefault="00B624C0" w:rsidP="00732CC1">
            <w:pPr>
              <w:rPr>
                <w:rFonts w:ascii="Arial" w:hAnsi="Arial"/>
                <w:sz w:val="22"/>
                <w:szCs w:val="22"/>
              </w:rPr>
            </w:pPr>
          </w:p>
        </w:tc>
      </w:tr>
    </w:tbl>
    <w:p w:rsidR="00B624C0" w:rsidRDefault="00B624C0" w:rsidP="00732CC1"/>
    <w:tbl>
      <w:tblPr>
        <w:tblW w:w="143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8"/>
        <w:gridCol w:w="4819"/>
        <w:gridCol w:w="7749"/>
        <w:gridCol w:w="1207"/>
      </w:tblGrid>
      <w:tr w:rsidR="00732CC1" w:rsidRPr="00A17E82" w:rsidTr="00C65D4D">
        <w:trPr>
          <w:trHeight w:val="560"/>
          <w:jc w:val="center"/>
        </w:trPr>
        <w:tc>
          <w:tcPr>
            <w:tcW w:w="14343" w:type="dxa"/>
            <w:gridSpan w:val="4"/>
            <w:shd w:val="clear" w:color="auto" w:fill="D9D9D9"/>
            <w:vAlign w:val="center"/>
          </w:tcPr>
          <w:p w:rsidR="00732CC1" w:rsidRPr="00A17E82" w:rsidRDefault="002469D5" w:rsidP="0041259D">
            <w:pPr>
              <w:ind w:left="-115" w:right="-287"/>
              <w:jc w:val="center"/>
              <w:rPr>
                <w:rFonts w:ascii="Arial" w:hAnsi="Arial" w:cs="Arial"/>
                <w:b/>
                <w:vanish/>
                <w:sz w:val="22"/>
                <w:szCs w:val="22"/>
              </w:rPr>
            </w:pPr>
            <w:r>
              <w:rPr>
                <w:rFonts w:ascii="Arial" w:hAnsi="Arial" w:cs="Arial"/>
                <w:b/>
                <w:sz w:val="22"/>
                <w:szCs w:val="22"/>
              </w:rPr>
              <w:t>DZIAŁANIE 4.6</w:t>
            </w:r>
            <w:r w:rsidR="00732CC1" w:rsidRPr="00732CC1">
              <w:rPr>
                <w:rFonts w:ascii="Arial" w:hAnsi="Arial" w:cs="Arial"/>
                <w:b/>
                <w:sz w:val="22"/>
                <w:szCs w:val="22"/>
              </w:rPr>
              <w:t xml:space="preserve"> KULTURA– ZINTEGROWANE INWESTYCJE TERYTORIALNE</w:t>
            </w:r>
          </w:p>
        </w:tc>
      </w:tr>
      <w:tr w:rsidR="0070012C" w:rsidRPr="00A17E82" w:rsidTr="00C65D4D">
        <w:trPr>
          <w:trHeight w:val="560"/>
          <w:jc w:val="center"/>
        </w:trPr>
        <w:tc>
          <w:tcPr>
            <w:tcW w:w="568" w:type="dxa"/>
            <w:shd w:val="clear" w:color="auto" w:fill="D9D9D9"/>
            <w:vAlign w:val="center"/>
          </w:tcPr>
          <w:p w:rsidR="00732CC1" w:rsidRPr="00A17E82" w:rsidRDefault="00732CC1" w:rsidP="00FB3E45">
            <w:pPr>
              <w:jc w:val="center"/>
              <w:rPr>
                <w:rFonts w:ascii="Arial" w:hAnsi="Arial" w:cs="Arial"/>
                <w:b/>
                <w:bCs/>
                <w:sz w:val="22"/>
                <w:szCs w:val="22"/>
              </w:rPr>
            </w:pPr>
            <w:r w:rsidRPr="00A17E82">
              <w:rPr>
                <w:rFonts w:ascii="Arial" w:hAnsi="Arial" w:cs="Arial"/>
                <w:b/>
                <w:bCs/>
                <w:sz w:val="22"/>
                <w:szCs w:val="22"/>
              </w:rPr>
              <w:t>Lp.</w:t>
            </w:r>
          </w:p>
        </w:tc>
        <w:tc>
          <w:tcPr>
            <w:tcW w:w="4819" w:type="dxa"/>
            <w:shd w:val="clear" w:color="auto" w:fill="D9D9D9"/>
            <w:vAlign w:val="center"/>
          </w:tcPr>
          <w:p w:rsidR="00732CC1" w:rsidRPr="00A17E82" w:rsidRDefault="00732CC1" w:rsidP="00FB3E45">
            <w:pPr>
              <w:jc w:val="center"/>
              <w:rPr>
                <w:rFonts w:ascii="Arial" w:hAnsi="Arial" w:cs="Arial"/>
                <w:b/>
                <w:bCs/>
                <w:sz w:val="22"/>
                <w:szCs w:val="22"/>
              </w:rPr>
            </w:pPr>
            <w:r w:rsidRPr="00A17E82">
              <w:rPr>
                <w:rFonts w:ascii="Arial" w:hAnsi="Arial" w:cs="Arial"/>
                <w:b/>
                <w:bCs/>
                <w:sz w:val="22"/>
                <w:szCs w:val="22"/>
              </w:rPr>
              <w:t>Nazwa kryterium</w:t>
            </w:r>
          </w:p>
        </w:tc>
        <w:tc>
          <w:tcPr>
            <w:tcW w:w="7749" w:type="dxa"/>
            <w:shd w:val="clear" w:color="auto" w:fill="D9D9D9"/>
            <w:vAlign w:val="center"/>
          </w:tcPr>
          <w:p w:rsidR="00732CC1" w:rsidRPr="00A17E82" w:rsidRDefault="00732CC1" w:rsidP="00FB3E45">
            <w:pPr>
              <w:jc w:val="center"/>
              <w:rPr>
                <w:rFonts w:ascii="Arial" w:hAnsi="Arial" w:cs="Arial"/>
                <w:b/>
                <w:bCs/>
                <w:sz w:val="22"/>
                <w:szCs w:val="22"/>
              </w:rPr>
            </w:pPr>
            <w:r w:rsidRPr="00A17E82">
              <w:rPr>
                <w:rFonts w:ascii="Arial" w:hAnsi="Arial" w:cs="Arial"/>
                <w:b/>
                <w:bCs/>
                <w:sz w:val="22"/>
                <w:szCs w:val="22"/>
              </w:rPr>
              <w:t>Definicja / wyjaśnienie</w:t>
            </w:r>
          </w:p>
        </w:tc>
        <w:tc>
          <w:tcPr>
            <w:tcW w:w="1207" w:type="dxa"/>
            <w:shd w:val="clear" w:color="auto" w:fill="D9D9D9"/>
            <w:vAlign w:val="center"/>
          </w:tcPr>
          <w:p w:rsidR="00732CC1" w:rsidRPr="00A17E82" w:rsidRDefault="00732CC1" w:rsidP="00FB3E45">
            <w:pPr>
              <w:jc w:val="center"/>
              <w:rPr>
                <w:rFonts w:ascii="Arial" w:hAnsi="Arial" w:cs="Arial"/>
                <w:b/>
                <w:bCs/>
                <w:sz w:val="22"/>
                <w:szCs w:val="22"/>
              </w:rPr>
            </w:pPr>
            <w:r w:rsidRPr="00A17E82">
              <w:rPr>
                <w:rFonts w:ascii="Arial" w:hAnsi="Arial" w:cs="Arial"/>
                <w:b/>
                <w:bCs/>
                <w:sz w:val="22"/>
                <w:szCs w:val="22"/>
              </w:rPr>
              <w:t>T/N</w:t>
            </w:r>
          </w:p>
        </w:tc>
      </w:tr>
      <w:tr w:rsidR="0070012C" w:rsidRPr="00A17E82" w:rsidTr="00C65D4D">
        <w:trPr>
          <w:trHeight w:val="572"/>
          <w:jc w:val="center"/>
        </w:trPr>
        <w:tc>
          <w:tcPr>
            <w:tcW w:w="568" w:type="dxa"/>
            <w:shd w:val="clear" w:color="auto" w:fill="auto"/>
            <w:vAlign w:val="center"/>
          </w:tcPr>
          <w:p w:rsidR="00732CC1" w:rsidRPr="00A17E82" w:rsidRDefault="00732CC1" w:rsidP="00732CC1">
            <w:pPr>
              <w:pStyle w:val="Akapitzlist"/>
              <w:numPr>
                <w:ilvl w:val="0"/>
                <w:numId w:val="454"/>
              </w:numPr>
              <w:spacing w:line="276" w:lineRule="auto"/>
              <w:ind w:right="34"/>
              <w:jc w:val="center"/>
              <w:rPr>
                <w:rFonts w:ascii="Arial" w:hAnsi="Arial" w:cs="Arial"/>
                <w:sz w:val="22"/>
                <w:szCs w:val="22"/>
              </w:rPr>
            </w:pPr>
          </w:p>
        </w:tc>
        <w:tc>
          <w:tcPr>
            <w:tcW w:w="4819" w:type="dxa"/>
            <w:shd w:val="clear" w:color="auto" w:fill="auto"/>
            <w:vAlign w:val="center"/>
          </w:tcPr>
          <w:p w:rsidR="00732CC1" w:rsidRDefault="00732CC1" w:rsidP="00FB3E45">
            <w:pPr>
              <w:rPr>
                <w:rFonts w:ascii="Arial" w:eastAsia="PMingLiU" w:hAnsi="Arial" w:cs="Arial"/>
                <w:sz w:val="22"/>
                <w:szCs w:val="22"/>
              </w:rPr>
            </w:pPr>
          </w:p>
          <w:p w:rsidR="00732CC1" w:rsidRPr="00A17E82" w:rsidRDefault="00732CC1" w:rsidP="00FB3E45">
            <w:pPr>
              <w:rPr>
                <w:rFonts w:ascii="Arial" w:eastAsia="PMingLiU" w:hAnsi="Arial" w:cs="Arial"/>
                <w:sz w:val="22"/>
                <w:szCs w:val="22"/>
              </w:rPr>
            </w:pPr>
            <w:r w:rsidRPr="00A17E82">
              <w:rPr>
                <w:rFonts w:ascii="Arial" w:eastAsia="PMingLiU" w:hAnsi="Arial" w:cs="Arial"/>
                <w:sz w:val="22"/>
                <w:szCs w:val="22"/>
              </w:rPr>
              <w:t>Analiza popytu</w:t>
            </w:r>
          </w:p>
          <w:p w:rsidR="00732CC1" w:rsidRPr="00A17E82" w:rsidRDefault="00732CC1" w:rsidP="00FB3E45">
            <w:pPr>
              <w:rPr>
                <w:rFonts w:ascii="Arial" w:hAnsi="Arial" w:cs="Arial"/>
                <w:sz w:val="22"/>
                <w:szCs w:val="22"/>
              </w:rPr>
            </w:pPr>
          </w:p>
        </w:tc>
        <w:tc>
          <w:tcPr>
            <w:tcW w:w="7749" w:type="dxa"/>
            <w:shd w:val="clear" w:color="auto" w:fill="auto"/>
            <w:vAlign w:val="center"/>
          </w:tcPr>
          <w:p w:rsidR="00732CC1" w:rsidRPr="00A17E82" w:rsidRDefault="00732CC1" w:rsidP="00FB3E45">
            <w:pPr>
              <w:pStyle w:val="Akapitzlist"/>
              <w:spacing w:line="276" w:lineRule="auto"/>
              <w:ind w:left="0"/>
              <w:jc w:val="both"/>
              <w:rPr>
                <w:rFonts w:ascii="Arial" w:hAnsi="Arial" w:cs="Arial"/>
                <w:sz w:val="22"/>
                <w:szCs w:val="22"/>
              </w:rPr>
            </w:pPr>
            <w:r w:rsidRPr="00732CC1">
              <w:rPr>
                <w:rFonts w:ascii="Arial" w:hAnsi="Arial" w:cs="Arial"/>
                <w:bCs/>
                <w:sz w:val="22"/>
                <w:szCs w:val="22"/>
              </w:rPr>
              <w:t>W ramach kryterium analizowane będzie przedstawione uzasadnienie potrzeby realizacji projektu, zapotrzebowanie na produkt/usługę powstałą w wyniku realizacji przedsięwzięcia. W ocenie brane będzie pod uwagę czy Wnioskodawca wykazał zapotrzebowanie rynku na produkty/usługi powstałe w wyniku realizacji projektu, czy projekt stanowi odpowiedź na zidentyfikowane potrzeby czy problemy Wnioskodawcy, a także czy planowane działania są adekwatne do potrzeb Wnioskodawcy i wynikają ze szczegółowej analizy. Analiza ma na celu wykazanie zapotrzebowania na dany projekt, w tym szacowanej liczby odwiedzających.</w:t>
            </w:r>
          </w:p>
        </w:tc>
        <w:tc>
          <w:tcPr>
            <w:tcW w:w="1207" w:type="dxa"/>
            <w:shd w:val="clear" w:color="auto" w:fill="auto"/>
            <w:vAlign w:val="center"/>
          </w:tcPr>
          <w:p w:rsidR="00732CC1" w:rsidRPr="00A17E82" w:rsidRDefault="00732CC1" w:rsidP="00FB3E45">
            <w:pPr>
              <w:rPr>
                <w:rFonts w:ascii="Arial" w:hAnsi="Arial" w:cs="Arial"/>
                <w:sz w:val="22"/>
                <w:szCs w:val="22"/>
              </w:rPr>
            </w:pPr>
          </w:p>
        </w:tc>
      </w:tr>
      <w:tr w:rsidR="0070012C" w:rsidRPr="00A17E82" w:rsidTr="00C65D4D">
        <w:trPr>
          <w:trHeight w:val="572"/>
          <w:jc w:val="center"/>
        </w:trPr>
        <w:tc>
          <w:tcPr>
            <w:tcW w:w="568" w:type="dxa"/>
            <w:shd w:val="clear" w:color="auto" w:fill="auto"/>
            <w:vAlign w:val="center"/>
          </w:tcPr>
          <w:p w:rsidR="00732CC1" w:rsidRPr="00A17E82" w:rsidRDefault="00732CC1" w:rsidP="00732CC1">
            <w:pPr>
              <w:pStyle w:val="Akapitzlist"/>
              <w:numPr>
                <w:ilvl w:val="0"/>
                <w:numId w:val="454"/>
              </w:numPr>
              <w:spacing w:line="276" w:lineRule="auto"/>
              <w:ind w:right="34"/>
              <w:rPr>
                <w:rFonts w:ascii="Arial" w:hAnsi="Arial" w:cs="Arial"/>
                <w:sz w:val="22"/>
                <w:szCs w:val="22"/>
              </w:rPr>
            </w:pPr>
          </w:p>
        </w:tc>
        <w:tc>
          <w:tcPr>
            <w:tcW w:w="4819" w:type="dxa"/>
            <w:shd w:val="clear" w:color="auto" w:fill="auto"/>
            <w:vAlign w:val="center"/>
          </w:tcPr>
          <w:p w:rsidR="00732CC1" w:rsidRPr="00A17E82" w:rsidRDefault="00732CC1" w:rsidP="00FB3E45">
            <w:pPr>
              <w:rPr>
                <w:rFonts w:ascii="Arial" w:eastAsia="PMingLiU" w:hAnsi="Arial" w:cs="Arial"/>
                <w:sz w:val="22"/>
                <w:szCs w:val="22"/>
              </w:rPr>
            </w:pPr>
            <w:r w:rsidRPr="00A17E82">
              <w:rPr>
                <w:rFonts w:ascii="Arial" w:eastAsia="PMingLiU" w:hAnsi="Arial" w:cs="Arial"/>
                <w:sz w:val="22"/>
                <w:szCs w:val="22"/>
              </w:rPr>
              <w:t>Wpływ projektu na tworzenie miejsc pracy.</w:t>
            </w:r>
            <w:r w:rsidRPr="00A17E82">
              <w:t xml:space="preserve"> </w:t>
            </w:r>
          </w:p>
        </w:tc>
        <w:tc>
          <w:tcPr>
            <w:tcW w:w="7749" w:type="dxa"/>
            <w:shd w:val="clear" w:color="auto" w:fill="auto"/>
          </w:tcPr>
          <w:p w:rsidR="00732CC1" w:rsidRPr="00A17E82" w:rsidRDefault="00732CC1" w:rsidP="00FB3E45">
            <w:pPr>
              <w:pStyle w:val="Akapitzlist"/>
              <w:spacing w:line="276" w:lineRule="auto"/>
              <w:ind w:left="0"/>
              <w:jc w:val="both"/>
              <w:rPr>
                <w:rFonts w:ascii="Arial" w:hAnsi="Arial" w:cs="Arial"/>
                <w:bCs/>
                <w:sz w:val="22"/>
                <w:szCs w:val="22"/>
              </w:rPr>
            </w:pPr>
            <w:r w:rsidRPr="00732CC1">
              <w:rPr>
                <w:rFonts w:ascii="Arial" w:hAnsi="Arial" w:cs="Arial"/>
                <w:bCs/>
                <w:sz w:val="22"/>
                <w:szCs w:val="22"/>
              </w:rPr>
              <w:t>W ramach kryterium badane będzie, czy w treści studium wykonalności  przestawiono  wpływ projektu na tworzenie nowych miejsc pracy w ramach projektu lub w obszarze oddziaływania projektu.</w:t>
            </w:r>
          </w:p>
        </w:tc>
        <w:tc>
          <w:tcPr>
            <w:tcW w:w="1207" w:type="dxa"/>
            <w:shd w:val="clear" w:color="auto" w:fill="auto"/>
            <w:vAlign w:val="center"/>
          </w:tcPr>
          <w:p w:rsidR="00732CC1" w:rsidRPr="00A17E82" w:rsidRDefault="00732CC1" w:rsidP="00FB3E45">
            <w:pPr>
              <w:rPr>
                <w:rFonts w:ascii="Arial" w:hAnsi="Arial" w:cs="Arial"/>
                <w:sz w:val="22"/>
                <w:szCs w:val="22"/>
              </w:rPr>
            </w:pPr>
          </w:p>
        </w:tc>
      </w:tr>
    </w:tbl>
    <w:p w:rsidR="00B624C0" w:rsidRDefault="00B624C0" w:rsidP="00732CC1"/>
    <w:p w:rsidR="006A237F" w:rsidRDefault="006A237F" w:rsidP="00732CC1"/>
    <w:p w:rsidR="00ED4941" w:rsidRPr="002E0A8F" w:rsidRDefault="00ED4941" w:rsidP="00DE0CF8">
      <w:pPr>
        <w:jc w:val="both"/>
        <w:rPr>
          <w:rFonts w:ascii="Arial" w:hAnsi="Arial" w:cs="Arial"/>
          <w:b/>
          <w:sz w:val="22"/>
          <w:szCs w:val="22"/>
        </w:rPr>
      </w:pPr>
    </w:p>
    <w:p w:rsidR="00A10B19" w:rsidRPr="002E0A8F" w:rsidRDefault="000506A1" w:rsidP="00DE0CF8">
      <w:pPr>
        <w:jc w:val="both"/>
        <w:rPr>
          <w:rFonts w:ascii="Arial" w:hAnsi="Arial" w:cs="Arial"/>
          <w:b/>
          <w:sz w:val="10"/>
          <w:szCs w:val="10"/>
        </w:rPr>
      </w:pPr>
      <w:r w:rsidRPr="002E0A8F">
        <w:rPr>
          <w:rFonts w:ascii="Arial" w:hAnsi="Arial" w:cs="Arial"/>
          <w:b/>
          <w:sz w:val="22"/>
          <w:szCs w:val="22"/>
        </w:rPr>
        <w:br w:type="column"/>
      </w:r>
    </w:p>
    <w:p w:rsidR="00A10B19" w:rsidRPr="002E0A8F" w:rsidRDefault="00A10B19" w:rsidP="000506A1">
      <w:pPr>
        <w:pStyle w:val="Nagwek4"/>
        <w:jc w:val="center"/>
        <w:rPr>
          <w:rFonts w:ascii="Arial" w:hAnsi="Arial" w:cs="Arial"/>
          <w:sz w:val="22"/>
          <w:szCs w:val="22"/>
          <w:u w:val="single"/>
        </w:rPr>
      </w:pPr>
      <w:bookmarkStart w:id="54" w:name="_Toc474482300"/>
      <w:bookmarkStart w:id="55" w:name="_Toc467656899"/>
      <w:r w:rsidRPr="002E0A8F">
        <w:rPr>
          <w:rFonts w:ascii="Arial" w:hAnsi="Arial" w:cs="Arial"/>
          <w:sz w:val="22"/>
          <w:szCs w:val="22"/>
          <w:u w:val="single"/>
        </w:rPr>
        <w:t>OŚ PRIORYTETOWA V. INFRASTRUKTURA KOMUNIKACYJNA</w:t>
      </w:r>
      <w:bookmarkEnd w:id="54"/>
      <w:bookmarkEnd w:id="55"/>
    </w:p>
    <w:p w:rsidR="004D0E0C" w:rsidRPr="002E0A8F" w:rsidRDefault="004D0E0C" w:rsidP="00DE0CF8">
      <w:pPr>
        <w:jc w:val="both"/>
        <w:rPr>
          <w:rFonts w:ascii="Arial" w:hAnsi="Arial" w:cs="Arial"/>
          <w:b/>
          <w:sz w:val="22"/>
          <w:szCs w:val="22"/>
        </w:rPr>
      </w:pPr>
    </w:p>
    <w:tbl>
      <w:tblPr>
        <w:tblW w:w="142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56"/>
        <w:gridCol w:w="4690"/>
        <w:gridCol w:w="7936"/>
        <w:gridCol w:w="1092"/>
      </w:tblGrid>
      <w:tr w:rsidR="005D39D1" w:rsidRPr="002E0A8F" w:rsidTr="00C65D4D">
        <w:trPr>
          <w:trHeight w:val="628"/>
        </w:trPr>
        <w:tc>
          <w:tcPr>
            <w:tcW w:w="14274" w:type="dxa"/>
            <w:gridSpan w:val="4"/>
            <w:tcBorders>
              <w:bottom w:val="single" w:sz="4" w:space="0" w:color="auto"/>
            </w:tcBorders>
            <w:shd w:val="clear" w:color="auto" w:fill="BFBFBF"/>
            <w:vAlign w:val="center"/>
          </w:tcPr>
          <w:p w:rsidR="005D39D1" w:rsidRPr="002E0A8F" w:rsidRDefault="005D39D1" w:rsidP="005D39D1">
            <w:pPr>
              <w:jc w:val="center"/>
              <w:rPr>
                <w:rFonts w:ascii="Arial" w:hAnsi="Arial" w:cs="Arial"/>
                <w:b/>
                <w:sz w:val="22"/>
                <w:szCs w:val="22"/>
              </w:rPr>
            </w:pPr>
            <w:r w:rsidRPr="002E0A8F">
              <w:rPr>
                <w:rFonts w:ascii="Arial" w:hAnsi="Arial" w:cs="Arial"/>
                <w:b/>
                <w:sz w:val="22"/>
                <w:szCs w:val="22"/>
              </w:rPr>
              <w:t>DZIAŁANIE</w:t>
            </w:r>
            <w:r w:rsidRPr="002E0A8F">
              <w:rPr>
                <w:rFonts w:ascii="Arial" w:hAnsi="Arial" w:cs="Arial"/>
                <w:b/>
                <w:bCs/>
                <w:sz w:val="22"/>
                <w:szCs w:val="22"/>
              </w:rPr>
              <w:t xml:space="preserve"> 5.1 INFRASTRUKTURA DROGOWA</w:t>
            </w:r>
          </w:p>
        </w:tc>
      </w:tr>
      <w:tr w:rsidR="005D39D1" w:rsidRPr="002E0A8F" w:rsidTr="00C65D4D">
        <w:trPr>
          <w:trHeight w:val="628"/>
        </w:trPr>
        <w:tc>
          <w:tcPr>
            <w:tcW w:w="14274" w:type="dxa"/>
            <w:gridSpan w:val="4"/>
            <w:tcBorders>
              <w:bottom w:val="single" w:sz="4" w:space="0" w:color="auto"/>
            </w:tcBorders>
            <w:shd w:val="clear" w:color="auto" w:fill="D9D9D9"/>
            <w:vAlign w:val="center"/>
          </w:tcPr>
          <w:p w:rsidR="005D39D1" w:rsidRPr="002E0A8F" w:rsidRDefault="005D39D1" w:rsidP="005D39D1">
            <w:pPr>
              <w:jc w:val="center"/>
              <w:rPr>
                <w:rFonts w:ascii="Arial" w:hAnsi="Arial" w:cs="Arial"/>
                <w:b/>
                <w:sz w:val="22"/>
                <w:szCs w:val="22"/>
              </w:rPr>
            </w:pPr>
            <w:r w:rsidRPr="002E0A8F">
              <w:rPr>
                <w:rFonts w:ascii="Arial" w:hAnsi="Arial" w:cs="Arial"/>
                <w:b/>
                <w:bCs/>
                <w:sz w:val="22"/>
                <w:szCs w:val="22"/>
              </w:rPr>
              <w:t xml:space="preserve">Projekty </w:t>
            </w:r>
            <w:r w:rsidR="00701D84" w:rsidRPr="002E0A8F">
              <w:rPr>
                <w:rFonts w:ascii="Arial" w:hAnsi="Arial" w:cs="Arial"/>
                <w:b/>
                <w:bCs/>
                <w:sz w:val="22"/>
                <w:szCs w:val="22"/>
              </w:rPr>
              <w:t>z</w:t>
            </w:r>
            <w:r w:rsidR="00701D84">
              <w:rPr>
                <w:rFonts w:ascii="Arial" w:hAnsi="Arial" w:cs="Arial"/>
                <w:b/>
                <w:bCs/>
                <w:sz w:val="22"/>
                <w:szCs w:val="22"/>
              </w:rPr>
              <w:t> </w:t>
            </w:r>
            <w:r w:rsidRPr="002E0A8F">
              <w:rPr>
                <w:rFonts w:ascii="Arial" w:hAnsi="Arial" w:cs="Arial"/>
                <w:b/>
                <w:bCs/>
                <w:sz w:val="22"/>
                <w:szCs w:val="22"/>
              </w:rPr>
              <w:t>zakresu dróg wojewódzkich</w:t>
            </w:r>
          </w:p>
        </w:tc>
      </w:tr>
      <w:tr w:rsidR="005D39D1" w:rsidRPr="002E0A8F" w:rsidTr="00C65D4D">
        <w:trPr>
          <w:trHeight w:val="545"/>
        </w:trPr>
        <w:tc>
          <w:tcPr>
            <w:tcW w:w="556" w:type="dxa"/>
            <w:shd w:val="clear" w:color="auto" w:fill="D9D9D9"/>
            <w:vAlign w:val="center"/>
          </w:tcPr>
          <w:p w:rsidR="005D39D1" w:rsidRPr="002E0A8F" w:rsidRDefault="005D39D1" w:rsidP="005D39D1">
            <w:pPr>
              <w:jc w:val="center"/>
              <w:rPr>
                <w:rFonts w:ascii="Arial" w:hAnsi="Arial" w:cs="Arial"/>
                <w:b/>
                <w:bCs/>
                <w:sz w:val="22"/>
                <w:szCs w:val="22"/>
              </w:rPr>
            </w:pPr>
            <w:r w:rsidRPr="002E0A8F">
              <w:rPr>
                <w:rFonts w:ascii="Arial" w:hAnsi="Arial" w:cs="Arial"/>
                <w:b/>
                <w:bCs/>
                <w:sz w:val="22"/>
                <w:szCs w:val="22"/>
              </w:rPr>
              <w:t>Lp.</w:t>
            </w:r>
          </w:p>
        </w:tc>
        <w:tc>
          <w:tcPr>
            <w:tcW w:w="4690" w:type="dxa"/>
            <w:shd w:val="clear" w:color="auto" w:fill="D9D9D9"/>
            <w:vAlign w:val="center"/>
          </w:tcPr>
          <w:p w:rsidR="005D39D1" w:rsidRPr="002E0A8F" w:rsidRDefault="005D39D1" w:rsidP="005D39D1">
            <w:pPr>
              <w:jc w:val="center"/>
              <w:rPr>
                <w:rFonts w:ascii="Arial" w:hAnsi="Arial" w:cs="Arial"/>
                <w:b/>
                <w:bCs/>
                <w:sz w:val="22"/>
                <w:szCs w:val="22"/>
              </w:rPr>
            </w:pPr>
            <w:r w:rsidRPr="002E0A8F">
              <w:rPr>
                <w:rFonts w:ascii="Arial" w:hAnsi="Arial" w:cs="Arial"/>
                <w:b/>
                <w:bCs/>
                <w:sz w:val="22"/>
                <w:szCs w:val="22"/>
              </w:rPr>
              <w:t>Nazwa kryterium</w:t>
            </w:r>
          </w:p>
        </w:tc>
        <w:tc>
          <w:tcPr>
            <w:tcW w:w="7936" w:type="dxa"/>
            <w:shd w:val="clear" w:color="auto" w:fill="D9D9D9"/>
            <w:vAlign w:val="center"/>
          </w:tcPr>
          <w:p w:rsidR="005D39D1" w:rsidRPr="002E0A8F" w:rsidRDefault="005D39D1" w:rsidP="005D39D1">
            <w:pPr>
              <w:jc w:val="center"/>
              <w:rPr>
                <w:rFonts w:ascii="Arial" w:hAnsi="Arial" w:cs="Arial"/>
                <w:b/>
                <w:bCs/>
                <w:sz w:val="22"/>
                <w:szCs w:val="22"/>
              </w:rPr>
            </w:pPr>
            <w:r w:rsidRPr="002E0A8F">
              <w:rPr>
                <w:rFonts w:ascii="Arial" w:hAnsi="Arial" w:cs="Arial"/>
                <w:b/>
                <w:bCs/>
                <w:sz w:val="22"/>
                <w:szCs w:val="22"/>
              </w:rPr>
              <w:t>Definicja / wyjaśnienie</w:t>
            </w:r>
          </w:p>
        </w:tc>
        <w:tc>
          <w:tcPr>
            <w:tcW w:w="1092" w:type="dxa"/>
            <w:shd w:val="clear" w:color="auto" w:fill="D9D9D9"/>
            <w:vAlign w:val="center"/>
          </w:tcPr>
          <w:p w:rsidR="005D39D1" w:rsidRPr="002E0A8F" w:rsidRDefault="005D39D1" w:rsidP="005D39D1">
            <w:pPr>
              <w:jc w:val="center"/>
              <w:rPr>
                <w:rFonts w:ascii="Arial" w:hAnsi="Arial" w:cs="Arial"/>
                <w:b/>
                <w:bCs/>
                <w:sz w:val="22"/>
                <w:szCs w:val="22"/>
              </w:rPr>
            </w:pPr>
            <w:r w:rsidRPr="002E0A8F">
              <w:rPr>
                <w:rFonts w:ascii="Arial" w:hAnsi="Arial" w:cs="Arial"/>
                <w:b/>
                <w:bCs/>
                <w:sz w:val="22"/>
                <w:szCs w:val="22"/>
              </w:rPr>
              <w:t>T/N/ND</w:t>
            </w:r>
          </w:p>
        </w:tc>
      </w:tr>
      <w:tr w:rsidR="005D39D1" w:rsidRPr="002E0A8F" w:rsidTr="00C65D4D">
        <w:trPr>
          <w:trHeight w:val="518"/>
        </w:trPr>
        <w:tc>
          <w:tcPr>
            <w:tcW w:w="556" w:type="dxa"/>
            <w:shd w:val="clear" w:color="auto" w:fill="auto"/>
            <w:vAlign w:val="center"/>
          </w:tcPr>
          <w:p w:rsidR="005D39D1" w:rsidRPr="002E0A8F" w:rsidRDefault="005D39D1" w:rsidP="00BD1F48">
            <w:pPr>
              <w:pStyle w:val="Akapitzlist"/>
              <w:numPr>
                <w:ilvl w:val="0"/>
                <w:numId w:val="268"/>
              </w:numPr>
              <w:ind w:left="426" w:right="34"/>
              <w:jc w:val="center"/>
              <w:rPr>
                <w:rFonts w:ascii="Arial" w:hAnsi="Arial" w:cs="Arial"/>
                <w:sz w:val="22"/>
                <w:szCs w:val="22"/>
              </w:rPr>
            </w:pPr>
          </w:p>
        </w:tc>
        <w:tc>
          <w:tcPr>
            <w:tcW w:w="4690" w:type="dxa"/>
            <w:shd w:val="clear" w:color="auto" w:fill="auto"/>
            <w:vAlign w:val="center"/>
          </w:tcPr>
          <w:p w:rsidR="005D39D1" w:rsidRPr="002E0A8F" w:rsidRDefault="005D39D1" w:rsidP="005D39D1">
            <w:pPr>
              <w:rPr>
                <w:rFonts w:ascii="Arial" w:hAnsi="Arial"/>
                <w:sz w:val="22"/>
                <w:szCs w:val="22"/>
              </w:rPr>
            </w:pPr>
            <w:r w:rsidRPr="002E0A8F">
              <w:rPr>
                <w:rFonts w:ascii="Arial" w:hAnsi="Arial"/>
                <w:sz w:val="22"/>
                <w:szCs w:val="22"/>
              </w:rPr>
              <w:t xml:space="preserve">Kategoria </w:t>
            </w:r>
            <w:r w:rsidR="00701D84" w:rsidRPr="002E0A8F">
              <w:rPr>
                <w:rFonts w:ascii="Arial" w:hAnsi="Arial"/>
                <w:sz w:val="22"/>
                <w:szCs w:val="22"/>
              </w:rPr>
              <w:t>i</w:t>
            </w:r>
            <w:r w:rsidR="00701D84">
              <w:rPr>
                <w:rFonts w:ascii="Arial" w:hAnsi="Arial"/>
                <w:sz w:val="22"/>
                <w:szCs w:val="22"/>
              </w:rPr>
              <w:t> </w:t>
            </w:r>
            <w:r w:rsidRPr="002E0A8F">
              <w:rPr>
                <w:rFonts w:ascii="Arial" w:hAnsi="Arial"/>
                <w:sz w:val="22"/>
                <w:szCs w:val="22"/>
              </w:rPr>
              <w:t>klasa drogi</w:t>
            </w:r>
          </w:p>
        </w:tc>
        <w:tc>
          <w:tcPr>
            <w:tcW w:w="7936" w:type="dxa"/>
            <w:shd w:val="clear" w:color="auto" w:fill="auto"/>
            <w:vAlign w:val="center"/>
          </w:tcPr>
          <w:p w:rsidR="005D39D1" w:rsidRPr="002E0A8F" w:rsidRDefault="005D39D1" w:rsidP="00C930E1">
            <w:pPr>
              <w:jc w:val="both"/>
              <w:rPr>
                <w:rFonts w:ascii="Arial" w:hAnsi="Arial"/>
                <w:sz w:val="22"/>
                <w:szCs w:val="22"/>
              </w:rPr>
            </w:pPr>
            <w:r w:rsidRPr="002E0A8F">
              <w:rPr>
                <w:rFonts w:ascii="Arial" w:hAnsi="Arial"/>
                <w:sz w:val="22"/>
                <w:szCs w:val="22"/>
              </w:rPr>
              <w:t>W ramach kryterium ocenie podlegać będzie czy droga zaliczana jest do kategorii dróg wojewódzkich.</w:t>
            </w:r>
          </w:p>
        </w:tc>
        <w:tc>
          <w:tcPr>
            <w:tcW w:w="1092" w:type="dxa"/>
            <w:shd w:val="clear" w:color="auto" w:fill="auto"/>
            <w:vAlign w:val="center"/>
          </w:tcPr>
          <w:p w:rsidR="005D39D1" w:rsidRPr="002E0A8F" w:rsidRDefault="005D39D1" w:rsidP="005D39D1">
            <w:pPr>
              <w:rPr>
                <w:rFonts w:ascii="Arial" w:hAnsi="Arial"/>
                <w:sz w:val="20"/>
                <w:szCs w:val="20"/>
              </w:rPr>
            </w:pPr>
          </w:p>
        </w:tc>
      </w:tr>
      <w:tr w:rsidR="005D39D1" w:rsidRPr="002E0A8F" w:rsidTr="00C65D4D">
        <w:tc>
          <w:tcPr>
            <w:tcW w:w="556" w:type="dxa"/>
            <w:shd w:val="clear" w:color="auto" w:fill="auto"/>
            <w:vAlign w:val="center"/>
          </w:tcPr>
          <w:p w:rsidR="005D39D1" w:rsidRPr="002E0A8F" w:rsidRDefault="005D39D1" w:rsidP="00BD1F48">
            <w:pPr>
              <w:pStyle w:val="Akapitzlist"/>
              <w:numPr>
                <w:ilvl w:val="0"/>
                <w:numId w:val="268"/>
              </w:numPr>
              <w:ind w:left="426" w:right="34"/>
              <w:jc w:val="center"/>
              <w:rPr>
                <w:rFonts w:ascii="Arial" w:hAnsi="Arial" w:cs="Arial"/>
                <w:sz w:val="22"/>
                <w:szCs w:val="22"/>
              </w:rPr>
            </w:pPr>
          </w:p>
        </w:tc>
        <w:tc>
          <w:tcPr>
            <w:tcW w:w="4690" w:type="dxa"/>
            <w:shd w:val="clear" w:color="auto" w:fill="auto"/>
            <w:vAlign w:val="center"/>
          </w:tcPr>
          <w:p w:rsidR="005D39D1" w:rsidRPr="002E0A8F" w:rsidRDefault="005D39D1" w:rsidP="005D39D1">
            <w:pPr>
              <w:rPr>
                <w:rFonts w:ascii="Arial" w:hAnsi="Arial"/>
                <w:sz w:val="22"/>
                <w:szCs w:val="22"/>
              </w:rPr>
            </w:pPr>
            <w:r w:rsidRPr="002E0A8F">
              <w:rPr>
                <w:rFonts w:ascii="Arial" w:hAnsi="Arial"/>
                <w:sz w:val="22"/>
                <w:szCs w:val="22"/>
              </w:rPr>
              <w:t>Budowa/ rozbudowa/ przebudowa drogi wojewódzkiej</w:t>
            </w:r>
          </w:p>
        </w:tc>
        <w:tc>
          <w:tcPr>
            <w:tcW w:w="7936" w:type="dxa"/>
            <w:shd w:val="clear" w:color="auto" w:fill="auto"/>
            <w:vAlign w:val="center"/>
          </w:tcPr>
          <w:p w:rsidR="005D39D1" w:rsidRPr="002E0A8F" w:rsidRDefault="005D39D1" w:rsidP="005D39D1">
            <w:pPr>
              <w:jc w:val="both"/>
              <w:rPr>
                <w:rFonts w:ascii="Arial" w:hAnsi="Arial"/>
                <w:sz w:val="22"/>
                <w:szCs w:val="22"/>
              </w:rPr>
            </w:pPr>
            <w:r w:rsidRPr="002E0A8F">
              <w:rPr>
                <w:rFonts w:ascii="Arial" w:hAnsi="Arial"/>
                <w:sz w:val="22"/>
                <w:szCs w:val="22"/>
              </w:rPr>
              <w:t xml:space="preserve">W ramach kryterium ocenie podlegać będzie czy planowane do poniesienia wydatki przeznaczone na inwestycje objęte projektem nie dotyczą </w:t>
            </w:r>
            <w:r w:rsidRPr="002E0A8F">
              <w:rPr>
                <w:rFonts w:ascii="Arial" w:hAnsi="Arial"/>
                <w:bCs/>
                <w:sz w:val="22"/>
                <w:szCs w:val="22"/>
              </w:rPr>
              <w:t>prac remontowych oraz bieżącego utrzymania infrastruktury.</w:t>
            </w:r>
          </w:p>
        </w:tc>
        <w:tc>
          <w:tcPr>
            <w:tcW w:w="1092" w:type="dxa"/>
            <w:shd w:val="clear" w:color="auto" w:fill="auto"/>
            <w:vAlign w:val="center"/>
          </w:tcPr>
          <w:p w:rsidR="005D39D1" w:rsidRPr="002E0A8F" w:rsidRDefault="005D39D1" w:rsidP="005D39D1">
            <w:pPr>
              <w:rPr>
                <w:rFonts w:ascii="Arial" w:hAnsi="Arial"/>
                <w:sz w:val="20"/>
                <w:szCs w:val="20"/>
              </w:rPr>
            </w:pPr>
          </w:p>
        </w:tc>
      </w:tr>
      <w:tr w:rsidR="00DF07A4" w:rsidRPr="002E0A8F" w:rsidTr="00C65D4D">
        <w:tc>
          <w:tcPr>
            <w:tcW w:w="556" w:type="dxa"/>
            <w:shd w:val="clear" w:color="auto" w:fill="auto"/>
            <w:vAlign w:val="center"/>
          </w:tcPr>
          <w:p w:rsidR="00DF07A4" w:rsidRPr="002E0A8F" w:rsidRDefault="00DF07A4" w:rsidP="00BD1F48">
            <w:pPr>
              <w:pStyle w:val="Akapitzlist"/>
              <w:numPr>
                <w:ilvl w:val="0"/>
                <w:numId w:val="268"/>
              </w:numPr>
              <w:ind w:left="426" w:right="34"/>
              <w:jc w:val="center"/>
              <w:rPr>
                <w:rFonts w:ascii="Arial" w:hAnsi="Arial" w:cs="Arial"/>
                <w:sz w:val="22"/>
                <w:szCs w:val="22"/>
              </w:rPr>
            </w:pPr>
          </w:p>
        </w:tc>
        <w:tc>
          <w:tcPr>
            <w:tcW w:w="4690" w:type="dxa"/>
            <w:shd w:val="clear" w:color="auto" w:fill="auto"/>
            <w:vAlign w:val="center"/>
          </w:tcPr>
          <w:p w:rsidR="00DF07A4" w:rsidRPr="002E0A8F" w:rsidRDefault="00DF07A4" w:rsidP="00185DEF">
            <w:pPr>
              <w:rPr>
                <w:rFonts w:ascii="Arial" w:hAnsi="Arial"/>
                <w:bCs/>
                <w:sz w:val="22"/>
                <w:szCs w:val="22"/>
              </w:rPr>
            </w:pPr>
            <w:r w:rsidRPr="002E0A8F">
              <w:rPr>
                <w:rFonts w:ascii="Arial" w:hAnsi="Arial"/>
                <w:bCs/>
                <w:sz w:val="22"/>
                <w:szCs w:val="22"/>
              </w:rPr>
              <w:t>Nośność budowanej/przebudowywanej infrastruktury drogowej</w:t>
            </w:r>
          </w:p>
        </w:tc>
        <w:tc>
          <w:tcPr>
            <w:tcW w:w="7936" w:type="dxa"/>
            <w:shd w:val="clear" w:color="auto" w:fill="auto"/>
            <w:vAlign w:val="center"/>
          </w:tcPr>
          <w:p w:rsidR="00DF07A4" w:rsidRPr="002E0A8F" w:rsidRDefault="00DF07A4" w:rsidP="00185DEF">
            <w:pPr>
              <w:jc w:val="both"/>
              <w:rPr>
                <w:rFonts w:ascii="Arial" w:hAnsi="Arial"/>
                <w:sz w:val="22"/>
                <w:szCs w:val="22"/>
              </w:rPr>
            </w:pPr>
            <w:r w:rsidRPr="002E0A8F">
              <w:rPr>
                <w:rFonts w:ascii="Arial" w:hAnsi="Arial"/>
                <w:sz w:val="22"/>
                <w:szCs w:val="22"/>
              </w:rPr>
              <w:t xml:space="preserve">W ramach kryterium ocenie podlegać będzie czy po realizacji projektu zostanie zapewniony standard nośności </w:t>
            </w:r>
            <w:r w:rsidRPr="002E0A8F">
              <w:rPr>
                <w:rFonts w:ascii="Arial" w:hAnsi="Arial"/>
                <w:bCs/>
                <w:sz w:val="22"/>
                <w:szCs w:val="22"/>
              </w:rPr>
              <w:t>budowanej/ rozbudowywanej/ przebudowanej infrastruktury drogowej min. 100 kN/oś na całej długości drogi objętej wnioskiem o</w:t>
            </w:r>
            <w:r>
              <w:rPr>
                <w:rFonts w:ascii="Arial" w:hAnsi="Arial"/>
                <w:bCs/>
                <w:sz w:val="22"/>
                <w:szCs w:val="22"/>
              </w:rPr>
              <w:t> </w:t>
            </w:r>
            <w:r w:rsidRPr="002E0A8F">
              <w:rPr>
                <w:rFonts w:ascii="Arial" w:hAnsi="Arial"/>
                <w:bCs/>
                <w:sz w:val="22"/>
                <w:szCs w:val="22"/>
              </w:rPr>
              <w:t>dofinansowanie, łącznie z</w:t>
            </w:r>
            <w:r>
              <w:rPr>
                <w:rFonts w:ascii="Arial" w:hAnsi="Arial"/>
                <w:bCs/>
                <w:sz w:val="22"/>
                <w:szCs w:val="22"/>
              </w:rPr>
              <w:t> </w:t>
            </w:r>
            <w:r w:rsidRPr="002E0A8F">
              <w:rPr>
                <w:rFonts w:ascii="Arial" w:hAnsi="Arial"/>
                <w:bCs/>
                <w:sz w:val="22"/>
                <w:szCs w:val="22"/>
              </w:rPr>
              <w:t>mostami, wiaduktami i</w:t>
            </w:r>
            <w:r>
              <w:rPr>
                <w:rFonts w:ascii="Arial" w:hAnsi="Arial"/>
                <w:bCs/>
                <w:sz w:val="22"/>
                <w:szCs w:val="22"/>
              </w:rPr>
              <w:t> </w:t>
            </w:r>
            <w:r w:rsidRPr="002E0A8F">
              <w:rPr>
                <w:rFonts w:ascii="Arial" w:hAnsi="Arial"/>
                <w:bCs/>
                <w:sz w:val="22"/>
                <w:szCs w:val="22"/>
              </w:rPr>
              <w:t>przepustami, które dopuszczają przejazdy pojazdów o</w:t>
            </w:r>
            <w:r>
              <w:rPr>
                <w:rFonts w:ascii="Arial" w:hAnsi="Arial"/>
                <w:bCs/>
                <w:sz w:val="22"/>
                <w:szCs w:val="22"/>
              </w:rPr>
              <w:t> </w:t>
            </w:r>
            <w:r w:rsidRPr="002E0A8F">
              <w:rPr>
                <w:rFonts w:ascii="Arial" w:hAnsi="Arial"/>
                <w:bCs/>
                <w:sz w:val="22"/>
                <w:szCs w:val="22"/>
              </w:rPr>
              <w:t>ciężarze całkowitym 50 ton.</w:t>
            </w:r>
          </w:p>
        </w:tc>
        <w:tc>
          <w:tcPr>
            <w:tcW w:w="1092" w:type="dxa"/>
            <w:shd w:val="clear" w:color="auto" w:fill="auto"/>
            <w:vAlign w:val="center"/>
          </w:tcPr>
          <w:p w:rsidR="00DF07A4" w:rsidRPr="002E0A8F" w:rsidRDefault="00DF07A4" w:rsidP="005D39D1">
            <w:pPr>
              <w:rPr>
                <w:rFonts w:ascii="Arial" w:hAnsi="Arial"/>
                <w:sz w:val="20"/>
                <w:szCs w:val="20"/>
              </w:rPr>
            </w:pPr>
          </w:p>
        </w:tc>
      </w:tr>
      <w:tr w:rsidR="00DF07A4" w:rsidRPr="002E0A8F" w:rsidTr="00C65D4D">
        <w:trPr>
          <w:trHeight w:val="628"/>
        </w:trPr>
        <w:tc>
          <w:tcPr>
            <w:tcW w:w="14274" w:type="dxa"/>
            <w:gridSpan w:val="4"/>
            <w:tcBorders>
              <w:bottom w:val="single" w:sz="4" w:space="0" w:color="auto"/>
            </w:tcBorders>
            <w:shd w:val="clear" w:color="auto" w:fill="D9D9D9"/>
            <w:vAlign w:val="center"/>
          </w:tcPr>
          <w:p w:rsidR="00DF07A4" w:rsidRPr="002E0A8F" w:rsidRDefault="00DF07A4" w:rsidP="005D39D1">
            <w:pPr>
              <w:jc w:val="center"/>
              <w:rPr>
                <w:rFonts w:ascii="Arial" w:hAnsi="Arial" w:cs="Arial"/>
                <w:b/>
                <w:sz w:val="22"/>
                <w:szCs w:val="22"/>
              </w:rPr>
            </w:pPr>
            <w:r w:rsidRPr="002E0A8F">
              <w:rPr>
                <w:rFonts w:ascii="Arial" w:hAnsi="Arial" w:cs="Arial"/>
                <w:b/>
                <w:bCs/>
                <w:sz w:val="22"/>
                <w:szCs w:val="22"/>
              </w:rPr>
              <w:t>Projekty z</w:t>
            </w:r>
            <w:r>
              <w:rPr>
                <w:rFonts w:ascii="Arial" w:hAnsi="Arial" w:cs="Arial"/>
                <w:b/>
                <w:bCs/>
                <w:sz w:val="22"/>
                <w:szCs w:val="22"/>
              </w:rPr>
              <w:t> </w:t>
            </w:r>
            <w:r w:rsidRPr="002E0A8F">
              <w:rPr>
                <w:rFonts w:ascii="Arial" w:hAnsi="Arial" w:cs="Arial"/>
                <w:b/>
                <w:bCs/>
                <w:sz w:val="22"/>
                <w:szCs w:val="22"/>
              </w:rPr>
              <w:t>zakresu dróg lokalnych</w:t>
            </w:r>
          </w:p>
        </w:tc>
      </w:tr>
      <w:tr w:rsidR="00DF07A4" w:rsidRPr="002E0A8F" w:rsidTr="00C65D4D">
        <w:tc>
          <w:tcPr>
            <w:tcW w:w="556" w:type="dxa"/>
            <w:shd w:val="clear" w:color="auto" w:fill="auto"/>
            <w:vAlign w:val="center"/>
          </w:tcPr>
          <w:p w:rsidR="00DF07A4" w:rsidRPr="002E0A8F" w:rsidRDefault="00DF07A4" w:rsidP="00BD1F48">
            <w:pPr>
              <w:pStyle w:val="Akapitzlist"/>
              <w:numPr>
                <w:ilvl w:val="0"/>
                <w:numId w:val="78"/>
              </w:numPr>
              <w:ind w:left="426" w:right="34"/>
              <w:jc w:val="center"/>
              <w:rPr>
                <w:rFonts w:ascii="Arial" w:hAnsi="Arial" w:cs="Arial"/>
                <w:sz w:val="22"/>
                <w:szCs w:val="22"/>
              </w:rPr>
            </w:pPr>
          </w:p>
        </w:tc>
        <w:tc>
          <w:tcPr>
            <w:tcW w:w="4690" w:type="dxa"/>
            <w:shd w:val="clear" w:color="auto" w:fill="auto"/>
            <w:vAlign w:val="center"/>
          </w:tcPr>
          <w:p w:rsidR="00DF07A4" w:rsidRPr="002E0A8F" w:rsidRDefault="00DF07A4" w:rsidP="005D39D1">
            <w:pPr>
              <w:jc w:val="both"/>
              <w:rPr>
                <w:rFonts w:ascii="Arial" w:hAnsi="Arial" w:cs="Arial"/>
                <w:sz w:val="22"/>
                <w:szCs w:val="22"/>
              </w:rPr>
            </w:pPr>
            <w:r w:rsidRPr="002E0A8F">
              <w:rPr>
                <w:rFonts w:ascii="Arial" w:hAnsi="Arial" w:cs="Arial"/>
                <w:sz w:val="22"/>
                <w:szCs w:val="22"/>
              </w:rPr>
              <w:t>Kategoria i</w:t>
            </w:r>
            <w:r>
              <w:rPr>
                <w:rFonts w:ascii="Arial" w:hAnsi="Arial" w:cs="Arial"/>
                <w:sz w:val="22"/>
                <w:szCs w:val="22"/>
              </w:rPr>
              <w:t> </w:t>
            </w:r>
            <w:r w:rsidRPr="002E0A8F">
              <w:rPr>
                <w:rFonts w:ascii="Arial" w:hAnsi="Arial" w:cs="Arial"/>
                <w:sz w:val="22"/>
                <w:szCs w:val="22"/>
              </w:rPr>
              <w:t>klasa drogi</w:t>
            </w:r>
          </w:p>
        </w:tc>
        <w:tc>
          <w:tcPr>
            <w:tcW w:w="7936" w:type="dxa"/>
            <w:shd w:val="clear" w:color="auto" w:fill="auto"/>
            <w:vAlign w:val="center"/>
          </w:tcPr>
          <w:p w:rsidR="00FB5ABC" w:rsidRDefault="00DF07A4" w:rsidP="00FB5ABC">
            <w:pPr>
              <w:jc w:val="both"/>
              <w:rPr>
                <w:rFonts w:ascii="Arial" w:hAnsi="Arial" w:cs="Arial"/>
                <w:sz w:val="22"/>
                <w:szCs w:val="22"/>
              </w:rPr>
            </w:pPr>
            <w:r w:rsidRPr="002E0A8F">
              <w:rPr>
                <w:rFonts w:ascii="Arial" w:hAnsi="Arial" w:cs="Arial"/>
                <w:sz w:val="22"/>
                <w:szCs w:val="22"/>
              </w:rPr>
              <w:t>W ramach kryterium ocenie podlegać będzie czy droga będąca przedmiotem projektu zaliczana jest do kategorii dróg powiatowych lub gminnych oraz posiada lub która w</w:t>
            </w:r>
            <w:r>
              <w:rPr>
                <w:rFonts w:ascii="Arial" w:hAnsi="Arial" w:cs="Arial"/>
                <w:sz w:val="22"/>
                <w:szCs w:val="22"/>
              </w:rPr>
              <w:t> </w:t>
            </w:r>
            <w:r w:rsidRPr="002E0A8F">
              <w:rPr>
                <w:rFonts w:ascii="Arial" w:hAnsi="Arial" w:cs="Arial"/>
                <w:sz w:val="22"/>
                <w:szCs w:val="22"/>
              </w:rPr>
              <w:t>wyniku realizacji projektu będzie posiadać co najmniej klasę drogi</w:t>
            </w:r>
            <w:r w:rsidR="00FB5ABC">
              <w:rPr>
                <w:rFonts w:ascii="Arial" w:hAnsi="Arial" w:cs="Arial"/>
                <w:sz w:val="22"/>
                <w:szCs w:val="22"/>
              </w:rPr>
              <w:t>:</w:t>
            </w:r>
            <w:r w:rsidRPr="002E0A8F">
              <w:rPr>
                <w:rFonts w:ascii="Arial" w:hAnsi="Arial" w:cs="Arial"/>
                <w:sz w:val="22"/>
                <w:szCs w:val="22"/>
              </w:rPr>
              <w:t xml:space="preserve"> </w:t>
            </w:r>
          </w:p>
          <w:p w:rsidR="00665E78" w:rsidRPr="00665E78" w:rsidRDefault="00665E78" w:rsidP="00BD1F48">
            <w:pPr>
              <w:numPr>
                <w:ilvl w:val="0"/>
                <w:numId w:val="380"/>
              </w:numPr>
              <w:ind w:left="283" w:hanging="142"/>
              <w:jc w:val="both"/>
              <w:rPr>
                <w:rFonts w:ascii="Arial" w:hAnsi="Arial" w:cs="Arial"/>
                <w:sz w:val="22"/>
                <w:szCs w:val="22"/>
              </w:rPr>
            </w:pPr>
            <w:r w:rsidRPr="00665E78">
              <w:rPr>
                <w:rFonts w:ascii="Arial" w:hAnsi="Arial" w:cs="Arial"/>
                <w:sz w:val="22"/>
                <w:szCs w:val="22"/>
              </w:rPr>
              <w:t>zbiorczej (Z) – dotyczy dróg lokalnych (tj. dróg zaliczanych do kategorii dróg powiatowych lub gminnych) stanowiących konieczne bezpośrednie połączenia z siecią TEN-T, przejściem granicznym, portem lotniczym,</w:t>
            </w:r>
          </w:p>
          <w:p w:rsidR="00665E78" w:rsidRPr="002E0A8F" w:rsidRDefault="00665E78" w:rsidP="00BD1F48">
            <w:pPr>
              <w:numPr>
                <w:ilvl w:val="0"/>
                <w:numId w:val="380"/>
              </w:numPr>
              <w:ind w:left="283" w:hanging="142"/>
              <w:jc w:val="both"/>
              <w:rPr>
                <w:rFonts w:ascii="Arial" w:hAnsi="Arial" w:cs="Arial"/>
                <w:sz w:val="22"/>
                <w:szCs w:val="22"/>
              </w:rPr>
            </w:pPr>
            <w:r w:rsidRPr="00665E78">
              <w:rPr>
                <w:rFonts w:ascii="Arial" w:hAnsi="Arial" w:cs="Arial"/>
                <w:sz w:val="22"/>
                <w:szCs w:val="22"/>
              </w:rPr>
              <w:t xml:space="preserve">lokalnej (L) – dotyczy dróg lokalnych (tj. dróg zaliczanych do kategorii dróg powiatowych lub gminnych) stanowiących konieczne bezpośrednie połączenia z: terminalem towarowym, centrum lub platformą logistyczną (stanowiącymi element punktowy sieci TEN-T, jak również zlokalizowanymi poza siecią TEN-T), zintegrowanym centrum przesiadkowym lub kolejowym </w:t>
            </w:r>
            <w:r w:rsidRPr="00665E78">
              <w:rPr>
                <w:rFonts w:ascii="Arial" w:hAnsi="Arial" w:cs="Arial"/>
                <w:sz w:val="22"/>
                <w:szCs w:val="22"/>
              </w:rPr>
              <w:lastRenderedPageBreak/>
              <w:t>dworcem pasażerskim leżącym na sieci TEN-T (jako infrastruktura dostępowa) oraz istniejącym lub nowym terenem inwestycyjnym (w ramach projektów komplementarnych CT7 do projektów głównych związanych z</w:t>
            </w:r>
            <w:r>
              <w:rPr>
                <w:rFonts w:ascii="Arial" w:hAnsi="Arial" w:cs="Arial"/>
                <w:sz w:val="22"/>
                <w:szCs w:val="22"/>
              </w:rPr>
              <w:t> </w:t>
            </w:r>
            <w:r w:rsidRPr="00665E78">
              <w:rPr>
                <w:rFonts w:ascii="Arial" w:hAnsi="Arial" w:cs="Arial"/>
                <w:sz w:val="22"/>
                <w:szCs w:val="22"/>
              </w:rPr>
              <w:t>terenami inwestycyjnymi realizowanymi w ramach CT3).</w:t>
            </w:r>
          </w:p>
        </w:tc>
        <w:tc>
          <w:tcPr>
            <w:tcW w:w="1092" w:type="dxa"/>
            <w:shd w:val="clear" w:color="auto" w:fill="auto"/>
            <w:vAlign w:val="center"/>
          </w:tcPr>
          <w:p w:rsidR="00DF07A4" w:rsidRPr="002E0A8F" w:rsidRDefault="00DF07A4" w:rsidP="005D39D1">
            <w:pPr>
              <w:rPr>
                <w:rFonts w:ascii="Arial" w:hAnsi="Arial" w:cs="Arial"/>
                <w:sz w:val="22"/>
                <w:szCs w:val="22"/>
              </w:rPr>
            </w:pPr>
          </w:p>
        </w:tc>
      </w:tr>
      <w:tr w:rsidR="00DF07A4" w:rsidRPr="002E0A8F" w:rsidTr="00C65D4D">
        <w:tc>
          <w:tcPr>
            <w:tcW w:w="556" w:type="dxa"/>
            <w:shd w:val="clear" w:color="auto" w:fill="auto"/>
            <w:vAlign w:val="center"/>
          </w:tcPr>
          <w:p w:rsidR="00DF07A4" w:rsidRPr="002E0A8F" w:rsidRDefault="00DF07A4" w:rsidP="00BD1F48">
            <w:pPr>
              <w:pStyle w:val="Akapitzlist"/>
              <w:numPr>
                <w:ilvl w:val="0"/>
                <w:numId w:val="78"/>
              </w:numPr>
              <w:ind w:left="426" w:right="34"/>
              <w:jc w:val="center"/>
              <w:rPr>
                <w:rFonts w:ascii="Arial" w:hAnsi="Arial" w:cs="Arial"/>
                <w:sz w:val="22"/>
                <w:szCs w:val="22"/>
              </w:rPr>
            </w:pPr>
          </w:p>
        </w:tc>
        <w:tc>
          <w:tcPr>
            <w:tcW w:w="4690" w:type="dxa"/>
            <w:shd w:val="clear" w:color="auto" w:fill="auto"/>
            <w:vAlign w:val="center"/>
          </w:tcPr>
          <w:p w:rsidR="00DF07A4" w:rsidRPr="002E0A8F" w:rsidRDefault="00DF07A4" w:rsidP="005D39D1">
            <w:pPr>
              <w:jc w:val="both"/>
              <w:rPr>
                <w:rFonts w:ascii="Arial" w:hAnsi="Arial" w:cs="Arial"/>
                <w:sz w:val="22"/>
                <w:szCs w:val="22"/>
              </w:rPr>
            </w:pPr>
            <w:r w:rsidRPr="002E0A8F">
              <w:rPr>
                <w:rFonts w:ascii="Arial" w:hAnsi="Arial" w:cs="Arial"/>
                <w:bCs/>
                <w:sz w:val="22"/>
                <w:szCs w:val="22"/>
              </w:rPr>
              <w:t>Budowa/ rozbudowa/ przebudowa drogi lokalnej</w:t>
            </w:r>
          </w:p>
        </w:tc>
        <w:tc>
          <w:tcPr>
            <w:tcW w:w="7936" w:type="dxa"/>
            <w:shd w:val="clear" w:color="auto" w:fill="auto"/>
            <w:vAlign w:val="center"/>
          </w:tcPr>
          <w:p w:rsidR="00DF07A4" w:rsidRPr="002E0A8F" w:rsidRDefault="00DF07A4" w:rsidP="005D39D1">
            <w:pPr>
              <w:jc w:val="both"/>
              <w:rPr>
                <w:rFonts w:ascii="Arial" w:hAnsi="Arial" w:cs="Arial"/>
                <w:sz w:val="22"/>
                <w:szCs w:val="22"/>
              </w:rPr>
            </w:pPr>
            <w:r w:rsidRPr="002E0A8F">
              <w:rPr>
                <w:rFonts w:ascii="Arial" w:hAnsi="Arial" w:cs="Arial"/>
                <w:sz w:val="22"/>
                <w:szCs w:val="22"/>
              </w:rPr>
              <w:t xml:space="preserve">W ramach kryterium ocenie podlegać będzie czy planowane do poniesienia wydatki przeznaczone na inwestycje objęte projektem nie dotyczą </w:t>
            </w:r>
            <w:r w:rsidRPr="002E0A8F">
              <w:rPr>
                <w:rFonts w:ascii="Arial" w:hAnsi="Arial" w:cs="Arial"/>
                <w:bCs/>
                <w:sz w:val="22"/>
                <w:szCs w:val="22"/>
              </w:rPr>
              <w:t>prac remontowych oraz bieżącego utrzymania infrastruktury.</w:t>
            </w:r>
          </w:p>
        </w:tc>
        <w:tc>
          <w:tcPr>
            <w:tcW w:w="1092" w:type="dxa"/>
            <w:shd w:val="clear" w:color="auto" w:fill="auto"/>
            <w:vAlign w:val="center"/>
          </w:tcPr>
          <w:p w:rsidR="00DF07A4" w:rsidRPr="002E0A8F" w:rsidRDefault="00DF07A4" w:rsidP="005D39D1">
            <w:pPr>
              <w:rPr>
                <w:rFonts w:ascii="Arial" w:hAnsi="Arial" w:cs="Arial"/>
                <w:sz w:val="22"/>
                <w:szCs w:val="22"/>
              </w:rPr>
            </w:pPr>
          </w:p>
        </w:tc>
      </w:tr>
    </w:tbl>
    <w:p w:rsidR="00BA53EF" w:rsidRPr="002E0A8F" w:rsidRDefault="00BA53EF" w:rsidP="00E46E0C">
      <w:pPr>
        <w:rPr>
          <w:rFonts w:ascii="Arial" w:hAnsi="Arial" w:cs="Arial"/>
          <w:b/>
          <w:sz w:val="22"/>
          <w:szCs w:val="22"/>
          <w:u w:val="single"/>
        </w:rPr>
      </w:pPr>
    </w:p>
    <w:p w:rsidR="00427CBC" w:rsidRPr="002E0A8F" w:rsidRDefault="00427CBC" w:rsidP="00E46E0C">
      <w:pPr>
        <w:rPr>
          <w:rFonts w:ascii="Arial" w:hAnsi="Arial" w:cs="Arial"/>
          <w:b/>
          <w:sz w:val="22"/>
          <w:szCs w:val="22"/>
          <w:u w:val="single"/>
        </w:rPr>
      </w:pPr>
    </w:p>
    <w:p w:rsidR="00427CBC" w:rsidRPr="002E0A8F" w:rsidRDefault="00427CBC" w:rsidP="00E46E0C">
      <w:pPr>
        <w:rPr>
          <w:rFonts w:ascii="Arial" w:hAnsi="Arial" w:cs="Arial"/>
          <w:b/>
          <w:sz w:val="22"/>
          <w:szCs w:val="22"/>
          <w:u w:val="single"/>
        </w:rPr>
      </w:pPr>
    </w:p>
    <w:p w:rsidR="00427CBC" w:rsidRPr="002E0A8F" w:rsidRDefault="00427CBC" w:rsidP="00E46E0C">
      <w:pPr>
        <w:rPr>
          <w:rFonts w:ascii="Arial" w:hAnsi="Arial" w:cs="Arial"/>
          <w:b/>
          <w:sz w:val="22"/>
          <w:szCs w:val="22"/>
          <w:u w:val="single"/>
        </w:rPr>
      </w:pPr>
    </w:p>
    <w:p w:rsidR="00427CBC" w:rsidRPr="002E0A8F" w:rsidRDefault="00427CBC" w:rsidP="00E46E0C">
      <w:pPr>
        <w:rPr>
          <w:rFonts w:ascii="Arial" w:hAnsi="Arial" w:cs="Arial"/>
          <w:b/>
          <w:sz w:val="22"/>
          <w:szCs w:val="22"/>
          <w:u w:val="single"/>
        </w:rPr>
      </w:pPr>
    </w:p>
    <w:tbl>
      <w:tblPr>
        <w:tblW w:w="142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56"/>
        <w:gridCol w:w="4690"/>
        <w:gridCol w:w="7936"/>
        <w:gridCol w:w="1092"/>
      </w:tblGrid>
      <w:tr w:rsidR="00427CBC" w:rsidRPr="002E0A8F" w:rsidTr="00C65D4D">
        <w:trPr>
          <w:trHeight w:val="628"/>
        </w:trPr>
        <w:tc>
          <w:tcPr>
            <w:tcW w:w="14274" w:type="dxa"/>
            <w:gridSpan w:val="4"/>
            <w:tcBorders>
              <w:bottom w:val="single" w:sz="4" w:space="0" w:color="auto"/>
            </w:tcBorders>
            <w:shd w:val="clear" w:color="auto" w:fill="BFBFBF"/>
            <w:vAlign w:val="center"/>
          </w:tcPr>
          <w:p w:rsidR="00427CBC" w:rsidRPr="002E0A8F" w:rsidRDefault="00427CBC" w:rsidP="00427CBC">
            <w:pPr>
              <w:jc w:val="center"/>
              <w:rPr>
                <w:rFonts w:ascii="Arial" w:hAnsi="Arial" w:cs="Arial"/>
                <w:b/>
                <w:sz w:val="22"/>
                <w:szCs w:val="22"/>
              </w:rPr>
            </w:pPr>
            <w:r w:rsidRPr="002E0A8F">
              <w:rPr>
                <w:rFonts w:ascii="Arial" w:hAnsi="Arial" w:cs="Arial"/>
                <w:b/>
                <w:sz w:val="22"/>
                <w:szCs w:val="22"/>
              </w:rPr>
              <w:t>DZIAŁANIE</w:t>
            </w:r>
            <w:r w:rsidRPr="002E0A8F">
              <w:rPr>
                <w:rFonts w:ascii="Arial" w:hAnsi="Arial" w:cs="Arial"/>
                <w:b/>
                <w:bCs/>
                <w:sz w:val="22"/>
                <w:szCs w:val="22"/>
              </w:rPr>
              <w:t xml:space="preserve"> 5.3 INFRASTRUKTURA KOLEJOWA</w:t>
            </w:r>
          </w:p>
        </w:tc>
      </w:tr>
      <w:tr w:rsidR="00427CBC" w:rsidRPr="002E0A8F" w:rsidTr="00C65D4D">
        <w:trPr>
          <w:trHeight w:val="628"/>
        </w:trPr>
        <w:tc>
          <w:tcPr>
            <w:tcW w:w="14274" w:type="dxa"/>
            <w:gridSpan w:val="4"/>
            <w:tcBorders>
              <w:bottom w:val="single" w:sz="4" w:space="0" w:color="auto"/>
            </w:tcBorders>
            <w:shd w:val="clear" w:color="auto" w:fill="D9D9D9"/>
            <w:vAlign w:val="center"/>
          </w:tcPr>
          <w:p w:rsidR="00427CBC" w:rsidRPr="002E0A8F" w:rsidRDefault="00427CBC" w:rsidP="00427CBC">
            <w:pPr>
              <w:jc w:val="center"/>
              <w:rPr>
                <w:rFonts w:ascii="Arial" w:hAnsi="Arial" w:cs="Arial"/>
                <w:b/>
                <w:sz w:val="22"/>
                <w:szCs w:val="22"/>
              </w:rPr>
            </w:pPr>
            <w:r w:rsidRPr="002E0A8F">
              <w:rPr>
                <w:rFonts w:ascii="Arial" w:hAnsi="Arial" w:cs="Arial"/>
                <w:b/>
                <w:bCs/>
                <w:sz w:val="22"/>
                <w:szCs w:val="22"/>
              </w:rPr>
              <w:t xml:space="preserve">Projekty </w:t>
            </w:r>
            <w:r w:rsidR="00701D84" w:rsidRPr="002E0A8F">
              <w:rPr>
                <w:rFonts w:ascii="Arial" w:hAnsi="Arial" w:cs="Arial"/>
                <w:b/>
                <w:bCs/>
                <w:sz w:val="22"/>
                <w:szCs w:val="22"/>
              </w:rPr>
              <w:t>z</w:t>
            </w:r>
            <w:r w:rsidR="00701D84">
              <w:rPr>
                <w:rFonts w:ascii="Arial" w:hAnsi="Arial" w:cs="Arial"/>
                <w:b/>
                <w:bCs/>
                <w:sz w:val="22"/>
                <w:szCs w:val="22"/>
              </w:rPr>
              <w:t> </w:t>
            </w:r>
            <w:r w:rsidRPr="002E0A8F">
              <w:rPr>
                <w:rFonts w:ascii="Arial" w:hAnsi="Arial" w:cs="Arial"/>
                <w:b/>
                <w:bCs/>
                <w:sz w:val="22"/>
                <w:szCs w:val="22"/>
              </w:rPr>
              <w:t>zakresu infrastruktury linii kolejowych</w:t>
            </w:r>
          </w:p>
        </w:tc>
      </w:tr>
      <w:tr w:rsidR="00427CBC" w:rsidRPr="002E0A8F" w:rsidTr="00C65D4D">
        <w:trPr>
          <w:trHeight w:val="545"/>
        </w:trPr>
        <w:tc>
          <w:tcPr>
            <w:tcW w:w="556" w:type="dxa"/>
            <w:shd w:val="clear" w:color="auto" w:fill="D9D9D9"/>
            <w:vAlign w:val="center"/>
          </w:tcPr>
          <w:p w:rsidR="00427CBC" w:rsidRPr="002E0A8F" w:rsidRDefault="00427CBC" w:rsidP="00427CBC">
            <w:pPr>
              <w:jc w:val="center"/>
              <w:rPr>
                <w:rFonts w:ascii="Arial" w:hAnsi="Arial" w:cs="Arial"/>
                <w:b/>
                <w:bCs/>
                <w:sz w:val="22"/>
                <w:szCs w:val="22"/>
              </w:rPr>
            </w:pPr>
            <w:r w:rsidRPr="002E0A8F">
              <w:rPr>
                <w:rFonts w:ascii="Arial" w:hAnsi="Arial" w:cs="Arial"/>
                <w:b/>
                <w:bCs/>
                <w:sz w:val="22"/>
                <w:szCs w:val="22"/>
              </w:rPr>
              <w:t>Lp.</w:t>
            </w:r>
          </w:p>
        </w:tc>
        <w:tc>
          <w:tcPr>
            <w:tcW w:w="4690" w:type="dxa"/>
            <w:shd w:val="clear" w:color="auto" w:fill="D9D9D9"/>
            <w:vAlign w:val="center"/>
          </w:tcPr>
          <w:p w:rsidR="00427CBC" w:rsidRPr="002E0A8F" w:rsidRDefault="00427CBC" w:rsidP="00427CBC">
            <w:pPr>
              <w:jc w:val="center"/>
              <w:rPr>
                <w:rFonts w:ascii="Arial" w:hAnsi="Arial" w:cs="Arial"/>
                <w:b/>
                <w:bCs/>
                <w:sz w:val="22"/>
                <w:szCs w:val="22"/>
              </w:rPr>
            </w:pPr>
            <w:r w:rsidRPr="002E0A8F">
              <w:rPr>
                <w:rFonts w:ascii="Arial" w:hAnsi="Arial" w:cs="Arial"/>
                <w:b/>
                <w:bCs/>
                <w:sz w:val="22"/>
                <w:szCs w:val="22"/>
              </w:rPr>
              <w:t>Nazwa kryterium</w:t>
            </w:r>
          </w:p>
        </w:tc>
        <w:tc>
          <w:tcPr>
            <w:tcW w:w="7936" w:type="dxa"/>
            <w:shd w:val="clear" w:color="auto" w:fill="D9D9D9"/>
            <w:vAlign w:val="center"/>
          </w:tcPr>
          <w:p w:rsidR="00427CBC" w:rsidRPr="002E0A8F" w:rsidRDefault="00427CBC" w:rsidP="00427CBC">
            <w:pPr>
              <w:jc w:val="center"/>
              <w:rPr>
                <w:rFonts w:ascii="Arial" w:hAnsi="Arial" w:cs="Arial"/>
                <w:b/>
                <w:bCs/>
                <w:sz w:val="22"/>
                <w:szCs w:val="22"/>
              </w:rPr>
            </w:pPr>
            <w:r w:rsidRPr="002E0A8F">
              <w:rPr>
                <w:rFonts w:ascii="Arial" w:hAnsi="Arial" w:cs="Arial"/>
                <w:b/>
                <w:bCs/>
                <w:sz w:val="22"/>
                <w:szCs w:val="22"/>
              </w:rPr>
              <w:t>Definicja / wyjaśnienie</w:t>
            </w:r>
          </w:p>
        </w:tc>
        <w:tc>
          <w:tcPr>
            <w:tcW w:w="1092" w:type="dxa"/>
            <w:shd w:val="clear" w:color="auto" w:fill="D9D9D9"/>
            <w:vAlign w:val="center"/>
          </w:tcPr>
          <w:p w:rsidR="00427CBC" w:rsidRPr="002E0A8F" w:rsidRDefault="00427CBC" w:rsidP="00427CBC">
            <w:pPr>
              <w:jc w:val="center"/>
              <w:rPr>
                <w:rFonts w:ascii="Arial" w:hAnsi="Arial" w:cs="Arial"/>
                <w:b/>
                <w:bCs/>
                <w:sz w:val="22"/>
                <w:szCs w:val="22"/>
              </w:rPr>
            </w:pPr>
            <w:r w:rsidRPr="002E0A8F">
              <w:rPr>
                <w:rFonts w:ascii="Arial" w:hAnsi="Arial" w:cs="Arial"/>
                <w:b/>
                <w:bCs/>
                <w:sz w:val="22"/>
                <w:szCs w:val="22"/>
              </w:rPr>
              <w:t>T/N/ND</w:t>
            </w:r>
          </w:p>
        </w:tc>
      </w:tr>
      <w:tr w:rsidR="00427CBC" w:rsidRPr="002E0A8F" w:rsidTr="00C65D4D">
        <w:trPr>
          <w:trHeight w:val="518"/>
        </w:trPr>
        <w:tc>
          <w:tcPr>
            <w:tcW w:w="556" w:type="dxa"/>
            <w:shd w:val="clear" w:color="auto" w:fill="auto"/>
            <w:vAlign w:val="center"/>
          </w:tcPr>
          <w:p w:rsidR="00427CBC" w:rsidRPr="002E0A8F" w:rsidRDefault="00427CBC" w:rsidP="00BD1F48">
            <w:pPr>
              <w:pStyle w:val="Akapitzlist"/>
              <w:numPr>
                <w:ilvl w:val="0"/>
                <w:numId w:val="269"/>
              </w:numPr>
              <w:ind w:left="426" w:right="34"/>
              <w:jc w:val="center"/>
              <w:rPr>
                <w:rFonts w:ascii="Arial" w:hAnsi="Arial" w:cs="Arial"/>
                <w:sz w:val="22"/>
                <w:szCs w:val="22"/>
              </w:rPr>
            </w:pPr>
          </w:p>
        </w:tc>
        <w:tc>
          <w:tcPr>
            <w:tcW w:w="4690" w:type="dxa"/>
            <w:shd w:val="clear" w:color="auto" w:fill="auto"/>
            <w:vAlign w:val="center"/>
          </w:tcPr>
          <w:p w:rsidR="00427CBC" w:rsidRPr="002E0A8F" w:rsidRDefault="00427CBC" w:rsidP="00427CBC">
            <w:pPr>
              <w:spacing w:after="160" w:line="256" w:lineRule="auto"/>
              <w:rPr>
                <w:rFonts w:ascii="Arial" w:eastAsia="PMingLiU" w:hAnsi="Arial" w:cs="Arial"/>
                <w:sz w:val="22"/>
                <w:szCs w:val="22"/>
                <w:lang w:eastAsia="zh-TW"/>
              </w:rPr>
            </w:pPr>
            <w:r w:rsidRPr="002E0A8F">
              <w:rPr>
                <w:rFonts w:ascii="Arial" w:eastAsia="PMingLiU" w:hAnsi="Arial" w:cs="Arial"/>
                <w:sz w:val="22"/>
                <w:szCs w:val="22"/>
                <w:lang w:eastAsia="zh-TW"/>
              </w:rPr>
              <w:t>Planowany charakter robót</w:t>
            </w:r>
          </w:p>
        </w:tc>
        <w:tc>
          <w:tcPr>
            <w:tcW w:w="7936" w:type="dxa"/>
            <w:shd w:val="clear" w:color="auto" w:fill="auto"/>
            <w:vAlign w:val="center"/>
          </w:tcPr>
          <w:p w:rsidR="00427CBC" w:rsidRPr="002E0A8F" w:rsidRDefault="00427CBC" w:rsidP="00427CBC">
            <w:pPr>
              <w:pStyle w:val="Default"/>
              <w:jc w:val="both"/>
              <w:rPr>
                <w:rFonts w:ascii="Arial" w:hAnsi="Arial" w:cs="Arial"/>
                <w:color w:val="auto"/>
                <w:sz w:val="22"/>
                <w:szCs w:val="22"/>
              </w:rPr>
            </w:pPr>
            <w:r w:rsidRPr="002E0A8F">
              <w:rPr>
                <w:rFonts w:ascii="Arial" w:hAnsi="Arial" w:cs="Arial"/>
                <w:color w:val="auto"/>
                <w:sz w:val="22"/>
                <w:szCs w:val="22"/>
              </w:rPr>
              <w:t xml:space="preserve">Kryterium weryfikować będzie czy projekt obejmuje swoim zakresem roboty budowlane i/lub wyposażenie dotyczące modernizacji/ rehabilitacji/ rewitalizacji infrastruktury kolejowej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znaczeniu regionalnym (linie kolejowe,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tym wąskotorowe).</w:t>
            </w:r>
          </w:p>
          <w:p w:rsidR="00427CBC" w:rsidRPr="002E0A8F" w:rsidRDefault="00427CBC" w:rsidP="00427CBC">
            <w:pPr>
              <w:pStyle w:val="Default"/>
              <w:jc w:val="both"/>
              <w:rPr>
                <w:rFonts w:ascii="Arial" w:hAnsi="Arial" w:cs="Arial"/>
                <w:color w:val="auto"/>
                <w:sz w:val="22"/>
                <w:szCs w:val="22"/>
              </w:rPr>
            </w:pPr>
          </w:p>
          <w:p w:rsidR="00427CBC" w:rsidRPr="002E0A8F" w:rsidRDefault="00427CBC" w:rsidP="00427CBC">
            <w:pPr>
              <w:pStyle w:val="Default"/>
              <w:jc w:val="both"/>
              <w:rPr>
                <w:rFonts w:ascii="Arial" w:hAnsi="Arial" w:cs="Arial"/>
                <w:color w:val="auto"/>
                <w:sz w:val="22"/>
                <w:szCs w:val="22"/>
              </w:rPr>
            </w:pPr>
            <w:r w:rsidRPr="002E0A8F">
              <w:rPr>
                <w:rFonts w:ascii="Arial" w:hAnsi="Arial" w:cs="Arial"/>
                <w:color w:val="auto"/>
                <w:sz w:val="22"/>
                <w:szCs w:val="22"/>
              </w:rPr>
              <w:t xml:space="preserve">Rehabilitację należy pojmować, zgodnie z definicją zawartą </w:t>
            </w:r>
            <w:r w:rsidR="00701D84" w:rsidRPr="002E0A8F">
              <w:rPr>
                <w:rFonts w:ascii="Arial" w:hAnsi="Arial" w:cs="Arial"/>
                <w:color w:val="auto"/>
                <w:sz w:val="22"/>
                <w:szCs w:val="22"/>
              </w:rPr>
              <w:t>w</w:t>
            </w:r>
            <w:r w:rsidR="00701D84">
              <w:rPr>
                <w:rFonts w:ascii="Arial" w:hAnsi="Arial" w:cs="Arial"/>
                <w:color w:val="auto"/>
                <w:sz w:val="22"/>
                <w:szCs w:val="22"/>
              </w:rPr>
              <w:t> </w:t>
            </w:r>
            <w:hyperlink r:id="rId12" w:history="1">
              <w:r w:rsidRPr="002E0A8F">
                <w:rPr>
                  <w:rStyle w:val="Hipercze"/>
                  <w:rFonts w:ascii="Arial" w:hAnsi="Arial" w:cs="Arial"/>
                  <w:color w:val="auto"/>
                  <w:sz w:val="22"/>
                  <w:szCs w:val="22"/>
                </w:rPr>
                <w:t xml:space="preserve">Rozporządzeniu Parlamentu Europejskiego </w:t>
              </w:r>
              <w:r w:rsidR="00701D84" w:rsidRPr="002E0A8F">
                <w:rPr>
                  <w:rStyle w:val="Hipercze"/>
                  <w:rFonts w:ascii="Arial" w:hAnsi="Arial" w:cs="Arial"/>
                  <w:color w:val="auto"/>
                  <w:sz w:val="22"/>
                  <w:szCs w:val="22"/>
                </w:rPr>
                <w:t>i</w:t>
              </w:r>
              <w:r w:rsidR="00701D84">
                <w:rPr>
                  <w:rStyle w:val="Hipercze"/>
                  <w:rFonts w:ascii="Arial" w:hAnsi="Arial" w:cs="Arial"/>
                  <w:color w:val="auto"/>
                  <w:sz w:val="22"/>
                  <w:szCs w:val="22"/>
                </w:rPr>
                <w:t> </w:t>
              </w:r>
              <w:r w:rsidRPr="002E0A8F">
                <w:rPr>
                  <w:rStyle w:val="Hipercze"/>
                  <w:rFonts w:ascii="Arial" w:hAnsi="Arial" w:cs="Arial"/>
                  <w:color w:val="auto"/>
                  <w:sz w:val="22"/>
                  <w:szCs w:val="22"/>
                </w:rPr>
                <w:t>Rady (UE) nr 1315/2013 z dnia 11 grudnia 2013 r. w sprawie unijnych wytycznych dotyczących rozwoju transeuropejskiej sieci transportowej i uchylające decyzję nr 661/2010/UE</w:t>
              </w:r>
            </w:hyperlink>
            <w:r w:rsidRPr="002E0A8F">
              <w:rPr>
                <w:rFonts w:ascii="Arial" w:hAnsi="Arial" w:cs="Arial"/>
                <w:color w:val="auto"/>
                <w:sz w:val="22"/>
                <w:szCs w:val="22"/>
              </w:rPr>
              <w:t xml:space="preserve">, jako proces prowadzący do osiągnięcia przez istniejącą infrastrukturę transportową pierwotnych parametrów konstrukcyjnych połączony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długoterminową poprawą jakości tej infrastruktury w porównaniu ze stanem obecnym zgodnie z wymogami </w:t>
            </w:r>
            <w:r w:rsidR="00701D84" w:rsidRPr="002E0A8F">
              <w:rPr>
                <w:rFonts w:ascii="Arial" w:hAnsi="Arial" w:cs="Arial"/>
                <w:color w:val="auto"/>
                <w:sz w:val="22"/>
                <w:szCs w:val="22"/>
              </w:rPr>
              <w:t>i</w:t>
            </w:r>
            <w:r w:rsidR="00701D84">
              <w:rPr>
                <w:rFonts w:ascii="Arial" w:hAnsi="Arial" w:cs="Arial"/>
                <w:color w:val="auto"/>
                <w:sz w:val="22"/>
                <w:szCs w:val="22"/>
              </w:rPr>
              <w:t> </w:t>
            </w:r>
            <w:r w:rsidRPr="002E0A8F">
              <w:rPr>
                <w:rFonts w:ascii="Arial" w:hAnsi="Arial" w:cs="Arial"/>
                <w:color w:val="auto"/>
                <w:sz w:val="22"/>
                <w:szCs w:val="22"/>
              </w:rPr>
              <w:t>przepisami ustanowionymi niniejszym rozporządzeniem.</w:t>
            </w:r>
          </w:p>
          <w:p w:rsidR="00427CBC" w:rsidRPr="002E0A8F" w:rsidRDefault="00427CBC" w:rsidP="00427CBC">
            <w:pPr>
              <w:pStyle w:val="Default"/>
              <w:jc w:val="both"/>
              <w:rPr>
                <w:rFonts w:ascii="Arial" w:hAnsi="Arial" w:cs="Arial"/>
                <w:color w:val="auto"/>
                <w:sz w:val="22"/>
                <w:szCs w:val="22"/>
              </w:rPr>
            </w:pPr>
          </w:p>
          <w:p w:rsidR="00427CBC" w:rsidRPr="002E0A8F" w:rsidRDefault="00427CBC" w:rsidP="00427CBC">
            <w:pPr>
              <w:pStyle w:val="Default"/>
              <w:jc w:val="both"/>
              <w:rPr>
                <w:rFonts w:ascii="Arial" w:hAnsi="Arial" w:cs="Arial"/>
                <w:color w:val="auto"/>
                <w:sz w:val="22"/>
                <w:szCs w:val="22"/>
              </w:rPr>
            </w:pPr>
            <w:r w:rsidRPr="002E0A8F">
              <w:rPr>
                <w:rFonts w:ascii="Arial" w:hAnsi="Arial" w:cs="Arial"/>
                <w:color w:val="auto"/>
                <w:sz w:val="22"/>
                <w:szCs w:val="22"/>
              </w:rPr>
              <w:t xml:space="preserve">Zgodnie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zapisami Umowy Partnerstwa przewidziane w ramach rewitalizacji działania będą kompleksowe, skutkujące długotrwałą poprawą stanu technicznego oraz dostosowujące infrastrukturę do potrzeb rynku </w:t>
            </w:r>
            <w:r w:rsidRPr="002E0A8F">
              <w:rPr>
                <w:rFonts w:ascii="Arial" w:hAnsi="Arial" w:cs="Arial"/>
                <w:color w:val="auto"/>
                <w:sz w:val="22"/>
                <w:szCs w:val="22"/>
              </w:rPr>
              <w:lastRenderedPageBreak/>
              <w:t>przewoźników (np. wzrost dopuszczalnych nacisków na oś, modernizacja peronów) oraz pasażerów (dostosowanie do potrzeb osób niepełnosprawnych).</w:t>
            </w:r>
          </w:p>
          <w:p w:rsidR="00427CBC" w:rsidRPr="002E0A8F" w:rsidRDefault="00427CBC" w:rsidP="00427CBC">
            <w:pPr>
              <w:pStyle w:val="Default"/>
              <w:jc w:val="both"/>
              <w:rPr>
                <w:rFonts w:ascii="Arial" w:hAnsi="Arial" w:cs="Arial"/>
                <w:color w:val="auto"/>
                <w:sz w:val="22"/>
                <w:szCs w:val="22"/>
              </w:rPr>
            </w:pPr>
          </w:p>
          <w:p w:rsidR="00427CBC" w:rsidRPr="002E0A8F" w:rsidRDefault="00427CBC" w:rsidP="00427CBC">
            <w:pPr>
              <w:pStyle w:val="Default"/>
              <w:jc w:val="both"/>
              <w:rPr>
                <w:rFonts w:ascii="Arial" w:hAnsi="Arial" w:cs="Arial"/>
                <w:bCs/>
                <w:color w:val="auto"/>
                <w:sz w:val="22"/>
                <w:szCs w:val="22"/>
              </w:rPr>
            </w:pPr>
            <w:r w:rsidRPr="002E0A8F">
              <w:rPr>
                <w:rFonts w:ascii="Arial" w:hAnsi="Arial" w:cs="Arial"/>
                <w:bCs/>
                <w:color w:val="auto"/>
                <w:sz w:val="22"/>
                <w:szCs w:val="22"/>
              </w:rPr>
              <w:t xml:space="preserve">Kryterium będzie oceniane </w:t>
            </w:r>
            <w:r w:rsidR="00701D84" w:rsidRPr="002E0A8F">
              <w:rPr>
                <w:rFonts w:ascii="Arial" w:hAnsi="Arial" w:cs="Arial"/>
                <w:bCs/>
                <w:color w:val="auto"/>
                <w:sz w:val="22"/>
                <w:szCs w:val="22"/>
              </w:rPr>
              <w:t>w</w:t>
            </w:r>
            <w:r w:rsidR="00701D84">
              <w:rPr>
                <w:rFonts w:ascii="Arial" w:hAnsi="Arial" w:cs="Arial"/>
                <w:bCs/>
                <w:color w:val="auto"/>
                <w:sz w:val="22"/>
                <w:szCs w:val="22"/>
              </w:rPr>
              <w:t> </w:t>
            </w:r>
            <w:r w:rsidRPr="002E0A8F">
              <w:rPr>
                <w:rFonts w:ascii="Arial" w:hAnsi="Arial" w:cs="Arial"/>
                <w:bCs/>
                <w:color w:val="auto"/>
                <w:sz w:val="22"/>
                <w:szCs w:val="22"/>
              </w:rPr>
              <w:t xml:space="preserve">oparciu o dokumentację konkursową, </w:t>
            </w:r>
            <w:r w:rsidR="00701D84" w:rsidRPr="002E0A8F">
              <w:rPr>
                <w:rFonts w:ascii="Arial" w:hAnsi="Arial" w:cs="Arial"/>
                <w:bCs/>
                <w:color w:val="auto"/>
                <w:sz w:val="22"/>
                <w:szCs w:val="22"/>
              </w:rPr>
              <w:t>w</w:t>
            </w:r>
            <w:r w:rsidR="00701D84">
              <w:rPr>
                <w:rFonts w:ascii="Arial" w:hAnsi="Arial" w:cs="Arial"/>
                <w:bCs/>
                <w:color w:val="auto"/>
                <w:sz w:val="22"/>
                <w:szCs w:val="22"/>
              </w:rPr>
              <w:t> </w:t>
            </w:r>
            <w:r w:rsidRPr="002E0A8F">
              <w:rPr>
                <w:rFonts w:ascii="Arial" w:hAnsi="Arial" w:cs="Arial"/>
                <w:bCs/>
                <w:color w:val="auto"/>
                <w:sz w:val="22"/>
                <w:szCs w:val="22"/>
              </w:rPr>
              <w:t xml:space="preserve">szczególności: zapisy wniosku </w:t>
            </w:r>
            <w:r w:rsidR="00701D84" w:rsidRPr="002E0A8F">
              <w:rPr>
                <w:rFonts w:ascii="Arial" w:hAnsi="Arial" w:cs="Arial"/>
                <w:bCs/>
                <w:color w:val="auto"/>
                <w:sz w:val="22"/>
                <w:szCs w:val="22"/>
              </w:rPr>
              <w:t>o</w:t>
            </w:r>
            <w:r w:rsidR="00701D84">
              <w:rPr>
                <w:rFonts w:ascii="Arial" w:hAnsi="Arial" w:cs="Arial"/>
                <w:bCs/>
                <w:color w:val="auto"/>
                <w:sz w:val="22"/>
                <w:szCs w:val="22"/>
              </w:rPr>
              <w:t> </w:t>
            </w:r>
            <w:r w:rsidRPr="002E0A8F">
              <w:rPr>
                <w:rFonts w:ascii="Arial" w:hAnsi="Arial" w:cs="Arial"/>
                <w:bCs/>
                <w:color w:val="auto"/>
                <w:sz w:val="22"/>
                <w:szCs w:val="22"/>
              </w:rPr>
              <w:t>dofinansowanie, studium wykonalności oraz pozostałych załączników do wniosku.</w:t>
            </w:r>
          </w:p>
          <w:p w:rsidR="00427CBC" w:rsidRPr="002E0A8F" w:rsidRDefault="00427CBC" w:rsidP="00427CBC">
            <w:pPr>
              <w:pStyle w:val="Default"/>
              <w:jc w:val="both"/>
              <w:rPr>
                <w:rFonts w:ascii="Arial" w:hAnsi="Arial" w:cs="Arial"/>
                <w:color w:val="auto"/>
                <w:sz w:val="22"/>
                <w:szCs w:val="22"/>
              </w:rPr>
            </w:pPr>
          </w:p>
        </w:tc>
        <w:tc>
          <w:tcPr>
            <w:tcW w:w="1092" w:type="dxa"/>
            <w:shd w:val="clear" w:color="auto" w:fill="auto"/>
            <w:vAlign w:val="center"/>
          </w:tcPr>
          <w:p w:rsidR="00427CBC" w:rsidRPr="002E0A8F" w:rsidRDefault="00427CBC" w:rsidP="00427CBC">
            <w:pPr>
              <w:rPr>
                <w:rFonts w:ascii="Arial" w:hAnsi="Arial" w:cs="Arial"/>
                <w:sz w:val="22"/>
                <w:szCs w:val="22"/>
              </w:rPr>
            </w:pPr>
          </w:p>
        </w:tc>
      </w:tr>
      <w:tr w:rsidR="00427CBC" w:rsidRPr="002E0A8F" w:rsidTr="00C65D4D">
        <w:tc>
          <w:tcPr>
            <w:tcW w:w="556" w:type="dxa"/>
            <w:shd w:val="clear" w:color="auto" w:fill="auto"/>
            <w:vAlign w:val="center"/>
          </w:tcPr>
          <w:p w:rsidR="00427CBC" w:rsidRPr="002E0A8F" w:rsidRDefault="00427CBC" w:rsidP="00BD1F48">
            <w:pPr>
              <w:pStyle w:val="Akapitzlist"/>
              <w:numPr>
                <w:ilvl w:val="0"/>
                <w:numId w:val="269"/>
              </w:numPr>
              <w:ind w:left="426" w:right="34"/>
              <w:jc w:val="center"/>
              <w:rPr>
                <w:rFonts w:ascii="Arial" w:hAnsi="Arial" w:cs="Arial"/>
                <w:sz w:val="22"/>
                <w:szCs w:val="22"/>
              </w:rPr>
            </w:pPr>
          </w:p>
        </w:tc>
        <w:tc>
          <w:tcPr>
            <w:tcW w:w="4690" w:type="dxa"/>
            <w:shd w:val="clear" w:color="auto" w:fill="auto"/>
            <w:vAlign w:val="center"/>
          </w:tcPr>
          <w:p w:rsidR="00427CBC" w:rsidRPr="002E0A8F" w:rsidRDefault="00427CBC" w:rsidP="00427CBC">
            <w:pPr>
              <w:spacing w:after="160" w:line="256" w:lineRule="auto"/>
              <w:rPr>
                <w:rFonts w:ascii="Arial" w:hAnsi="Arial" w:cs="Arial"/>
                <w:sz w:val="22"/>
                <w:szCs w:val="22"/>
              </w:rPr>
            </w:pPr>
            <w:r w:rsidRPr="002E0A8F">
              <w:rPr>
                <w:rFonts w:ascii="Arial" w:eastAsia="PMingLiU" w:hAnsi="Arial" w:cs="Arial"/>
                <w:sz w:val="22"/>
                <w:szCs w:val="22"/>
                <w:lang w:eastAsia="zh-TW"/>
              </w:rPr>
              <w:t xml:space="preserve">Zgodność </w:t>
            </w:r>
            <w:r w:rsidR="00701D84" w:rsidRPr="002E0A8F">
              <w:rPr>
                <w:rFonts w:ascii="Arial" w:eastAsia="PMingLiU" w:hAnsi="Arial" w:cs="Arial"/>
                <w:sz w:val="22"/>
                <w:szCs w:val="22"/>
                <w:lang w:eastAsia="zh-TW"/>
              </w:rPr>
              <w:t>z</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TSI (Techniczne Specyfikacje Interoperacyjności), mającymi zastosowanie do systemu kolei dużych prędkości i systemu kolei konwencjonalnych </w:t>
            </w:r>
          </w:p>
        </w:tc>
        <w:tc>
          <w:tcPr>
            <w:tcW w:w="7936" w:type="dxa"/>
            <w:shd w:val="clear" w:color="auto" w:fill="auto"/>
            <w:vAlign w:val="center"/>
          </w:tcPr>
          <w:p w:rsidR="00427CBC" w:rsidRPr="002E0A8F" w:rsidRDefault="00427CBC" w:rsidP="00427CBC">
            <w:pPr>
              <w:jc w:val="both"/>
              <w:rPr>
                <w:rFonts w:ascii="Arial" w:hAnsi="Arial" w:cs="Arial"/>
                <w:bCs/>
                <w:sz w:val="22"/>
                <w:szCs w:val="22"/>
              </w:rPr>
            </w:pPr>
            <w:r w:rsidRPr="002E0A8F">
              <w:rPr>
                <w:rFonts w:ascii="Arial" w:hAnsi="Arial" w:cs="Arial"/>
                <w:bCs/>
                <w:sz w:val="22"/>
                <w:szCs w:val="22"/>
              </w:rPr>
              <w:t xml:space="preserve">Przez to kryterium należy rozumieć, iż projektowane rozwiązania będą wg dokumentacji projektowej realizowane zgodnie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wymaganiami TSI,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tym TSI PRM (</w:t>
            </w:r>
            <w:r w:rsidRPr="002E0A8F">
              <w:rPr>
                <w:rFonts w:ascii="Arial" w:hAnsi="Arial" w:cs="Arial"/>
                <w:sz w:val="22"/>
                <w:szCs w:val="22"/>
              </w:rPr>
              <w:t xml:space="preserve">Techniczna Specyfikacja Interoperacyjności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zakresie aspektu „Osoby o ograniczonej możliwości poruszania się” (Persons with reduced mobility)</w:t>
            </w:r>
            <w:r w:rsidRPr="002E0A8F">
              <w:rPr>
                <w:rFonts w:ascii="Arial" w:hAnsi="Arial" w:cs="Arial"/>
                <w:bCs/>
                <w:sz w:val="22"/>
                <w:szCs w:val="22"/>
              </w:rPr>
              <w:t xml:space="preserve">) lub listą wydaną na podstawie artykułu 25t Ustawy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dnia 28 marca 2003 r.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transporcie kolejowym. (tj. </w:t>
            </w:r>
            <w:r w:rsidRPr="002E0A8F">
              <w:rPr>
                <w:rFonts w:ascii="Arial" w:hAnsi="Arial" w:cs="Arial"/>
                <w:sz w:val="22"/>
                <w:szCs w:val="22"/>
              </w:rPr>
              <w:t>Dz.U. z 2015 r. poz. 1297).</w:t>
            </w:r>
          </w:p>
          <w:p w:rsidR="00427CBC" w:rsidRPr="002E0A8F" w:rsidRDefault="00427CBC" w:rsidP="00427CBC">
            <w:pPr>
              <w:rPr>
                <w:rFonts w:ascii="Arial" w:hAnsi="Arial" w:cs="Arial"/>
                <w:bCs/>
                <w:sz w:val="22"/>
                <w:szCs w:val="22"/>
              </w:rPr>
            </w:pPr>
          </w:p>
          <w:p w:rsidR="00427CBC" w:rsidRPr="002E0A8F" w:rsidRDefault="00427CBC" w:rsidP="00427CBC">
            <w:pPr>
              <w:jc w:val="both"/>
              <w:rPr>
                <w:rFonts w:ascii="Arial" w:hAnsi="Arial" w:cs="Arial"/>
                <w:bCs/>
                <w:sz w:val="22"/>
                <w:szCs w:val="22"/>
              </w:rPr>
            </w:pPr>
            <w:r w:rsidRPr="002E0A8F">
              <w:rPr>
                <w:rFonts w:ascii="Arial" w:hAnsi="Arial" w:cs="Arial"/>
                <w:bCs/>
                <w:sz w:val="22"/>
                <w:szCs w:val="22"/>
              </w:rPr>
              <w:t xml:space="preserve">Techniczne Specyfikacje Interoperacyjności – specyfikacje obejmujące podsystemy lub ich części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celu spełnienia zasadniczych wymagań dotyczących interoperacyjności systemu kolei, ogłaszane przez Komisję Europejską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Dzienniku Urzędowym Unii Europejskiej.</w:t>
            </w:r>
          </w:p>
          <w:p w:rsidR="00427CBC" w:rsidRPr="002E0A8F" w:rsidRDefault="00427CBC" w:rsidP="00427CBC">
            <w:pPr>
              <w:jc w:val="both"/>
              <w:rPr>
                <w:rFonts w:ascii="Arial" w:hAnsi="Arial" w:cs="Arial"/>
                <w:bCs/>
                <w:sz w:val="22"/>
                <w:szCs w:val="22"/>
              </w:rPr>
            </w:pPr>
          </w:p>
          <w:p w:rsidR="00427CBC" w:rsidRPr="002E0A8F" w:rsidRDefault="00427CBC" w:rsidP="00427CBC">
            <w:pPr>
              <w:jc w:val="both"/>
              <w:rPr>
                <w:rFonts w:ascii="Arial" w:hAnsi="Arial" w:cs="Arial"/>
                <w:sz w:val="22"/>
                <w:szCs w:val="22"/>
              </w:rPr>
            </w:pPr>
            <w:r w:rsidRPr="002E0A8F">
              <w:rPr>
                <w:rFonts w:ascii="Arial" w:hAnsi="Arial" w:cs="Arial"/>
                <w:bCs/>
                <w:sz w:val="22"/>
                <w:szCs w:val="22"/>
              </w:rPr>
              <w:t xml:space="preserve">Kryterium będzie oceniane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oparciu o dokumentację konkursową,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szczególności: zapisy wniosku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dofinansowanie, studium wykonalności oraz pozostałych załączników do wniosku.</w:t>
            </w:r>
          </w:p>
        </w:tc>
        <w:tc>
          <w:tcPr>
            <w:tcW w:w="1092" w:type="dxa"/>
            <w:shd w:val="clear" w:color="auto" w:fill="auto"/>
            <w:vAlign w:val="center"/>
          </w:tcPr>
          <w:p w:rsidR="00427CBC" w:rsidRPr="002E0A8F" w:rsidRDefault="00427CBC" w:rsidP="00427CBC">
            <w:pPr>
              <w:rPr>
                <w:rFonts w:ascii="Arial" w:hAnsi="Arial" w:cs="Arial"/>
                <w:sz w:val="22"/>
                <w:szCs w:val="22"/>
              </w:rPr>
            </w:pPr>
          </w:p>
        </w:tc>
      </w:tr>
      <w:tr w:rsidR="00427CBC" w:rsidRPr="002E0A8F" w:rsidTr="00C65D4D">
        <w:tc>
          <w:tcPr>
            <w:tcW w:w="556" w:type="dxa"/>
            <w:shd w:val="clear" w:color="auto" w:fill="auto"/>
            <w:vAlign w:val="center"/>
          </w:tcPr>
          <w:p w:rsidR="00427CBC" w:rsidRPr="002E0A8F" w:rsidRDefault="00427CBC" w:rsidP="00BD1F48">
            <w:pPr>
              <w:pStyle w:val="Akapitzlist"/>
              <w:numPr>
                <w:ilvl w:val="0"/>
                <w:numId w:val="269"/>
              </w:numPr>
              <w:ind w:left="426" w:right="34"/>
              <w:jc w:val="center"/>
              <w:rPr>
                <w:rFonts w:ascii="Arial" w:hAnsi="Arial" w:cs="Arial"/>
                <w:sz w:val="22"/>
                <w:szCs w:val="22"/>
              </w:rPr>
            </w:pPr>
          </w:p>
        </w:tc>
        <w:tc>
          <w:tcPr>
            <w:tcW w:w="4690" w:type="dxa"/>
            <w:shd w:val="clear" w:color="auto" w:fill="auto"/>
            <w:vAlign w:val="center"/>
          </w:tcPr>
          <w:p w:rsidR="00427CBC" w:rsidRPr="002E0A8F" w:rsidRDefault="00427CBC" w:rsidP="00427CBC">
            <w:pPr>
              <w:spacing w:after="160" w:line="256" w:lineRule="auto"/>
              <w:rPr>
                <w:rFonts w:ascii="Arial" w:eastAsia="PMingLiU" w:hAnsi="Arial" w:cs="Arial"/>
                <w:sz w:val="22"/>
                <w:szCs w:val="22"/>
                <w:lang w:eastAsia="zh-TW"/>
              </w:rPr>
            </w:pPr>
            <w:r w:rsidRPr="002E0A8F">
              <w:rPr>
                <w:rFonts w:ascii="Arial" w:eastAsia="PMingLiU" w:hAnsi="Arial" w:cs="Arial"/>
                <w:sz w:val="22"/>
                <w:szCs w:val="22"/>
                <w:lang w:eastAsia="zh-TW"/>
              </w:rPr>
              <w:t>Zakres prac przewidzianych w projekcie</w:t>
            </w:r>
          </w:p>
        </w:tc>
        <w:tc>
          <w:tcPr>
            <w:tcW w:w="7936" w:type="dxa"/>
            <w:shd w:val="clear" w:color="auto" w:fill="auto"/>
            <w:vAlign w:val="center"/>
          </w:tcPr>
          <w:p w:rsidR="00427CBC" w:rsidRPr="002E0A8F" w:rsidRDefault="00427CBC" w:rsidP="00427CBC">
            <w:pPr>
              <w:jc w:val="both"/>
              <w:rPr>
                <w:rFonts w:ascii="Arial" w:hAnsi="Arial" w:cs="Arial"/>
                <w:bCs/>
                <w:sz w:val="22"/>
                <w:szCs w:val="22"/>
              </w:rPr>
            </w:pPr>
            <w:r w:rsidRPr="002E0A8F">
              <w:rPr>
                <w:rFonts w:ascii="Arial" w:hAnsi="Arial" w:cs="Arial"/>
                <w:bCs/>
                <w:sz w:val="22"/>
                <w:szCs w:val="22"/>
              </w:rPr>
              <w:t xml:space="preserve">Kryterium weryfikować będzie czy planowana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ramach projektu inwestycja nie obejmuje prac związanych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bieżącym utrzymaniem infrastruktury kolejowej.</w:t>
            </w:r>
          </w:p>
          <w:p w:rsidR="00427CBC" w:rsidRPr="002E0A8F" w:rsidRDefault="00427CBC" w:rsidP="00427CBC">
            <w:pPr>
              <w:jc w:val="both"/>
              <w:rPr>
                <w:rFonts w:ascii="Arial" w:hAnsi="Arial" w:cs="Arial"/>
                <w:bCs/>
                <w:sz w:val="22"/>
                <w:szCs w:val="22"/>
              </w:rPr>
            </w:pPr>
          </w:p>
          <w:p w:rsidR="00427CBC" w:rsidRPr="002E0A8F" w:rsidRDefault="00427CBC" w:rsidP="00427CBC">
            <w:pPr>
              <w:jc w:val="both"/>
              <w:rPr>
                <w:rFonts w:ascii="Arial" w:hAnsi="Arial" w:cs="Arial"/>
                <w:bCs/>
                <w:sz w:val="22"/>
                <w:szCs w:val="22"/>
              </w:rPr>
            </w:pPr>
            <w:r w:rsidRPr="002E0A8F">
              <w:rPr>
                <w:rFonts w:ascii="Arial" w:hAnsi="Arial" w:cs="Arial"/>
                <w:bCs/>
                <w:sz w:val="22"/>
                <w:szCs w:val="22"/>
              </w:rPr>
              <w:t xml:space="preserve">Kryterium będzie oceniane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oparciu o dokumentację konkursową,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szczególności: zapisy wniosku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dofinansowanie, studium wykonalności oraz pozostałych załączników do wniosku.</w:t>
            </w:r>
          </w:p>
        </w:tc>
        <w:tc>
          <w:tcPr>
            <w:tcW w:w="1092" w:type="dxa"/>
            <w:shd w:val="clear" w:color="auto" w:fill="auto"/>
            <w:vAlign w:val="center"/>
          </w:tcPr>
          <w:p w:rsidR="00427CBC" w:rsidRPr="002E0A8F" w:rsidRDefault="00427CBC" w:rsidP="00427CBC">
            <w:pPr>
              <w:rPr>
                <w:rFonts w:ascii="Arial" w:hAnsi="Arial" w:cs="Arial"/>
                <w:sz w:val="22"/>
                <w:szCs w:val="22"/>
              </w:rPr>
            </w:pPr>
          </w:p>
        </w:tc>
      </w:tr>
      <w:tr w:rsidR="00E91DD0" w:rsidRPr="002E0A8F" w:rsidTr="00C65D4D">
        <w:tc>
          <w:tcPr>
            <w:tcW w:w="556" w:type="dxa"/>
            <w:shd w:val="clear" w:color="auto" w:fill="auto"/>
            <w:vAlign w:val="center"/>
          </w:tcPr>
          <w:p w:rsidR="00E91DD0" w:rsidRPr="002E0A8F" w:rsidRDefault="00E91DD0" w:rsidP="00BD1F48">
            <w:pPr>
              <w:pStyle w:val="Akapitzlist"/>
              <w:numPr>
                <w:ilvl w:val="0"/>
                <w:numId w:val="269"/>
              </w:numPr>
              <w:ind w:left="426" w:right="34"/>
              <w:jc w:val="center"/>
              <w:rPr>
                <w:rFonts w:ascii="Arial" w:hAnsi="Arial" w:cs="Arial"/>
                <w:sz w:val="22"/>
                <w:szCs w:val="22"/>
              </w:rPr>
            </w:pPr>
          </w:p>
        </w:tc>
        <w:tc>
          <w:tcPr>
            <w:tcW w:w="4690" w:type="dxa"/>
            <w:shd w:val="clear" w:color="auto" w:fill="auto"/>
            <w:vAlign w:val="center"/>
          </w:tcPr>
          <w:p w:rsidR="00E91DD0" w:rsidRPr="002E0A8F" w:rsidRDefault="00E91DD0" w:rsidP="00427CBC">
            <w:pPr>
              <w:spacing w:after="160" w:line="256" w:lineRule="auto"/>
              <w:rPr>
                <w:rFonts w:ascii="Arial" w:eastAsia="PMingLiU" w:hAnsi="Arial" w:cs="Arial"/>
                <w:sz w:val="22"/>
                <w:szCs w:val="22"/>
                <w:lang w:eastAsia="zh-TW"/>
              </w:rPr>
            </w:pPr>
            <w:r w:rsidRPr="00F05D3C">
              <w:rPr>
                <w:rFonts w:ascii="Arial" w:hAnsi="Arial" w:cs="Arial"/>
                <w:bCs/>
                <w:sz w:val="22"/>
                <w:szCs w:val="22"/>
              </w:rPr>
              <w:t>Efektywność energetyczna proponowanych rozwiązań technicznych lub brak wpływu na efektywność energetyczną</w:t>
            </w:r>
          </w:p>
        </w:tc>
        <w:tc>
          <w:tcPr>
            <w:tcW w:w="7936" w:type="dxa"/>
            <w:shd w:val="clear" w:color="auto" w:fill="auto"/>
            <w:vAlign w:val="center"/>
          </w:tcPr>
          <w:p w:rsidR="00E91DD0" w:rsidRPr="002E0A8F" w:rsidRDefault="00E91DD0" w:rsidP="00427CBC">
            <w:pPr>
              <w:jc w:val="both"/>
              <w:rPr>
                <w:rFonts w:ascii="Arial" w:hAnsi="Arial" w:cs="Arial"/>
                <w:bCs/>
                <w:sz w:val="22"/>
                <w:szCs w:val="22"/>
              </w:rPr>
            </w:pPr>
            <w:r w:rsidRPr="00F05D3C">
              <w:rPr>
                <w:rFonts w:ascii="Arial" w:hAnsi="Arial" w:cs="Arial"/>
                <w:bCs/>
                <w:sz w:val="22"/>
                <w:szCs w:val="22"/>
              </w:rPr>
              <w:t>Kryterium jest spełnione, jeżeli z dokumentacji projektu wynika, że tam, gdzie to mogło mieć uzasadnienie, zostały wzięte pod uwagę przy wyborze wariantów albo na innym właściwym etapie przygotowania projektu: racjonalne zużycie energii, efektywność energetyczna, wykorzystanie energii ze źródeł odnawialnych, działania redukujące i kompensacyjne, jak również promocja niskowęglowych rozwiązań; bądź też opisano proces, w ramach którego te elementy będą brane pod uwagę na dalszych etapach realizacji projektu.</w:t>
            </w:r>
          </w:p>
        </w:tc>
        <w:tc>
          <w:tcPr>
            <w:tcW w:w="1092" w:type="dxa"/>
            <w:shd w:val="clear" w:color="auto" w:fill="auto"/>
            <w:vAlign w:val="center"/>
          </w:tcPr>
          <w:p w:rsidR="00E91DD0" w:rsidRPr="002E0A8F" w:rsidRDefault="00E91DD0" w:rsidP="00427CBC">
            <w:pPr>
              <w:rPr>
                <w:rFonts w:ascii="Arial" w:hAnsi="Arial" w:cs="Arial"/>
                <w:sz w:val="22"/>
                <w:szCs w:val="22"/>
              </w:rPr>
            </w:pPr>
          </w:p>
        </w:tc>
      </w:tr>
      <w:tr w:rsidR="00E91DD0" w:rsidRPr="002E0A8F" w:rsidTr="00C65D4D">
        <w:trPr>
          <w:trHeight w:val="628"/>
        </w:trPr>
        <w:tc>
          <w:tcPr>
            <w:tcW w:w="14274" w:type="dxa"/>
            <w:gridSpan w:val="4"/>
            <w:tcBorders>
              <w:bottom w:val="single" w:sz="4" w:space="0" w:color="auto"/>
            </w:tcBorders>
            <w:shd w:val="clear" w:color="auto" w:fill="D9D9D9"/>
            <w:vAlign w:val="center"/>
          </w:tcPr>
          <w:p w:rsidR="00E91DD0" w:rsidRPr="002E0A8F" w:rsidRDefault="00E91DD0" w:rsidP="00427CBC">
            <w:pPr>
              <w:jc w:val="center"/>
              <w:rPr>
                <w:rFonts w:ascii="Arial" w:hAnsi="Arial" w:cs="Arial"/>
                <w:b/>
                <w:sz w:val="22"/>
                <w:szCs w:val="22"/>
              </w:rPr>
            </w:pPr>
            <w:r w:rsidRPr="002E0A8F">
              <w:rPr>
                <w:rFonts w:ascii="Arial" w:hAnsi="Arial" w:cs="Arial"/>
                <w:b/>
                <w:bCs/>
                <w:sz w:val="22"/>
                <w:szCs w:val="22"/>
              </w:rPr>
              <w:lastRenderedPageBreak/>
              <w:t>Projekty z</w:t>
            </w:r>
            <w:r>
              <w:rPr>
                <w:rFonts w:ascii="Arial" w:hAnsi="Arial" w:cs="Arial"/>
                <w:b/>
                <w:bCs/>
                <w:sz w:val="22"/>
                <w:szCs w:val="22"/>
              </w:rPr>
              <w:t> </w:t>
            </w:r>
            <w:r w:rsidRPr="002E0A8F">
              <w:rPr>
                <w:rFonts w:ascii="Arial" w:hAnsi="Arial" w:cs="Arial"/>
                <w:b/>
                <w:bCs/>
                <w:sz w:val="22"/>
                <w:szCs w:val="22"/>
              </w:rPr>
              <w:t>zakresu taboru kolejowego</w:t>
            </w:r>
          </w:p>
        </w:tc>
      </w:tr>
      <w:tr w:rsidR="00E91DD0" w:rsidRPr="002E0A8F" w:rsidTr="00C65D4D">
        <w:tc>
          <w:tcPr>
            <w:tcW w:w="556" w:type="dxa"/>
            <w:shd w:val="clear" w:color="auto" w:fill="auto"/>
            <w:vAlign w:val="center"/>
          </w:tcPr>
          <w:p w:rsidR="00E91DD0" w:rsidRPr="002E0A8F" w:rsidRDefault="00E91DD0" w:rsidP="00BD1F48">
            <w:pPr>
              <w:pStyle w:val="Akapitzlist"/>
              <w:numPr>
                <w:ilvl w:val="0"/>
                <w:numId w:val="270"/>
              </w:numPr>
              <w:ind w:left="426" w:right="34"/>
              <w:jc w:val="center"/>
              <w:rPr>
                <w:rFonts w:ascii="Arial" w:hAnsi="Arial" w:cs="Arial"/>
                <w:sz w:val="22"/>
                <w:szCs w:val="22"/>
              </w:rPr>
            </w:pPr>
          </w:p>
        </w:tc>
        <w:tc>
          <w:tcPr>
            <w:tcW w:w="4690" w:type="dxa"/>
            <w:shd w:val="clear" w:color="auto" w:fill="auto"/>
            <w:vAlign w:val="center"/>
          </w:tcPr>
          <w:p w:rsidR="00E91DD0" w:rsidRPr="002E0A8F" w:rsidRDefault="00E91DD0" w:rsidP="00427CBC">
            <w:pPr>
              <w:spacing w:after="160" w:line="256" w:lineRule="auto"/>
              <w:rPr>
                <w:rFonts w:ascii="Arial" w:eastAsia="PMingLiU" w:hAnsi="Arial" w:cs="Arial"/>
                <w:sz w:val="22"/>
                <w:szCs w:val="22"/>
                <w:lang w:eastAsia="zh-TW"/>
              </w:rPr>
            </w:pPr>
            <w:r w:rsidRPr="002E0A8F">
              <w:rPr>
                <w:rFonts w:ascii="Arial" w:eastAsia="PMingLiU" w:hAnsi="Arial" w:cs="Arial"/>
                <w:sz w:val="22"/>
                <w:szCs w:val="22"/>
                <w:lang w:eastAsia="zh-TW"/>
              </w:rPr>
              <w:t>Założenia technologiczne</w:t>
            </w:r>
            <w:r w:rsidRPr="002E0A8F">
              <w:rPr>
                <w:rFonts w:ascii="Arial" w:hAnsi="Arial" w:cs="Arial"/>
                <w:sz w:val="22"/>
                <w:szCs w:val="22"/>
              </w:rPr>
              <w:t xml:space="preserve"> </w:t>
            </w:r>
          </w:p>
        </w:tc>
        <w:tc>
          <w:tcPr>
            <w:tcW w:w="7936" w:type="dxa"/>
            <w:shd w:val="clear" w:color="auto" w:fill="auto"/>
            <w:vAlign w:val="center"/>
          </w:tcPr>
          <w:p w:rsidR="00E91DD0" w:rsidRPr="002E0A8F" w:rsidRDefault="00E91DD0" w:rsidP="00427CBC">
            <w:pPr>
              <w:pStyle w:val="Akapitzlist"/>
              <w:ind w:left="0"/>
              <w:jc w:val="both"/>
              <w:rPr>
                <w:rStyle w:val="h2"/>
                <w:rFonts w:ascii="Arial" w:hAnsi="Arial" w:cs="Arial"/>
                <w:sz w:val="22"/>
                <w:szCs w:val="22"/>
              </w:rPr>
            </w:pPr>
            <w:r w:rsidRPr="002E0A8F">
              <w:rPr>
                <w:rFonts w:ascii="Arial" w:hAnsi="Arial" w:cs="Arial"/>
                <w:bCs/>
                <w:sz w:val="22"/>
                <w:szCs w:val="22"/>
              </w:rPr>
              <w:t>Kryterium weryfikować będzie czy w</w:t>
            </w:r>
            <w:r>
              <w:rPr>
                <w:rFonts w:ascii="Arial" w:hAnsi="Arial" w:cs="Arial"/>
                <w:bCs/>
                <w:sz w:val="22"/>
                <w:szCs w:val="22"/>
              </w:rPr>
              <w:t> </w:t>
            </w:r>
            <w:r w:rsidRPr="002E0A8F">
              <w:rPr>
                <w:rFonts w:ascii="Arial" w:hAnsi="Arial" w:cs="Arial"/>
                <w:bCs/>
                <w:sz w:val="22"/>
                <w:szCs w:val="22"/>
              </w:rPr>
              <w:t>przypadku projektów obejmujących modernizację taboru kolejowego na potrzeby wojewódzkich przewozów pasażerskich w</w:t>
            </w:r>
            <w:r>
              <w:rPr>
                <w:rFonts w:ascii="Arial" w:hAnsi="Arial" w:cs="Arial"/>
                <w:bCs/>
                <w:sz w:val="22"/>
                <w:szCs w:val="22"/>
              </w:rPr>
              <w:t> </w:t>
            </w:r>
            <w:r w:rsidRPr="002E0A8F">
              <w:rPr>
                <w:rFonts w:ascii="Arial" w:hAnsi="Arial" w:cs="Arial"/>
                <w:bCs/>
                <w:sz w:val="22"/>
                <w:szCs w:val="22"/>
              </w:rPr>
              <w:t>transporcie kolejowym zakres prac i</w:t>
            </w:r>
            <w:r>
              <w:rPr>
                <w:rFonts w:ascii="Arial" w:hAnsi="Arial" w:cs="Arial"/>
                <w:bCs/>
                <w:sz w:val="22"/>
                <w:szCs w:val="22"/>
              </w:rPr>
              <w:t> </w:t>
            </w:r>
            <w:r w:rsidRPr="002E0A8F">
              <w:rPr>
                <w:rFonts w:ascii="Arial" w:hAnsi="Arial" w:cs="Arial"/>
                <w:bCs/>
                <w:sz w:val="22"/>
                <w:szCs w:val="22"/>
              </w:rPr>
              <w:t>docelowe parametry jednostek taboru kolejowego są zgodne z definicją modernizacji zawartą w </w:t>
            </w:r>
            <w:r w:rsidRPr="002E0A8F">
              <w:rPr>
                <w:rStyle w:val="h2"/>
                <w:rFonts w:ascii="Arial" w:hAnsi="Arial" w:cs="Arial"/>
                <w:sz w:val="22"/>
                <w:szCs w:val="22"/>
              </w:rPr>
              <w:t>Rozporządzeniu Ministra Infrastruktury z dnia 12 października 2005 r. w</w:t>
            </w:r>
            <w:r>
              <w:rPr>
                <w:rStyle w:val="h2"/>
                <w:rFonts w:ascii="Arial" w:hAnsi="Arial" w:cs="Arial"/>
                <w:sz w:val="22"/>
                <w:szCs w:val="22"/>
              </w:rPr>
              <w:t> </w:t>
            </w:r>
            <w:r w:rsidRPr="002E0A8F">
              <w:rPr>
                <w:rStyle w:val="h2"/>
                <w:rFonts w:ascii="Arial" w:hAnsi="Arial" w:cs="Arial"/>
                <w:sz w:val="22"/>
                <w:szCs w:val="22"/>
              </w:rPr>
              <w:t>sprawie ogólnych warunków technicznych eksploatacji pojazdów kolejowych (Dz.U. z</w:t>
            </w:r>
            <w:r>
              <w:rPr>
                <w:rStyle w:val="h2"/>
                <w:rFonts w:ascii="Arial" w:hAnsi="Arial" w:cs="Arial"/>
                <w:sz w:val="22"/>
                <w:szCs w:val="22"/>
              </w:rPr>
              <w:t> </w:t>
            </w:r>
            <w:r w:rsidRPr="002E0A8F">
              <w:rPr>
                <w:rStyle w:val="h2"/>
                <w:rFonts w:ascii="Arial" w:hAnsi="Arial" w:cs="Arial"/>
                <w:sz w:val="22"/>
                <w:szCs w:val="22"/>
              </w:rPr>
              <w:t xml:space="preserve">2005 r., nr 212, poz. 1771 </w:t>
            </w:r>
            <w:r w:rsidRPr="002E0A8F">
              <w:rPr>
                <w:rFonts w:ascii="Arial" w:hAnsi="Arial" w:cs="Arial"/>
                <w:bCs/>
                <w:sz w:val="22"/>
                <w:szCs w:val="22"/>
              </w:rPr>
              <w:t>z</w:t>
            </w:r>
            <w:r>
              <w:rPr>
                <w:rFonts w:ascii="Arial" w:hAnsi="Arial" w:cs="Arial"/>
                <w:bCs/>
                <w:sz w:val="22"/>
                <w:szCs w:val="22"/>
              </w:rPr>
              <w:t> </w:t>
            </w:r>
            <w:r w:rsidRPr="002E0A8F">
              <w:rPr>
                <w:rFonts w:ascii="Arial" w:hAnsi="Arial" w:cs="Arial"/>
                <w:bCs/>
                <w:sz w:val="22"/>
                <w:szCs w:val="22"/>
              </w:rPr>
              <w:t>późn. zm.</w:t>
            </w:r>
            <w:r w:rsidRPr="002E0A8F">
              <w:rPr>
                <w:rStyle w:val="h2"/>
                <w:rFonts w:ascii="Arial" w:hAnsi="Arial" w:cs="Arial"/>
                <w:sz w:val="22"/>
                <w:szCs w:val="22"/>
              </w:rPr>
              <w:t>), tj.:</w:t>
            </w:r>
          </w:p>
          <w:p w:rsidR="00E91DD0" w:rsidRPr="002E0A8F" w:rsidRDefault="00E91DD0" w:rsidP="00427CBC">
            <w:pPr>
              <w:pStyle w:val="Akapitzlist"/>
              <w:ind w:left="0"/>
              <w:jc w:val="both"/>
              <w:rPr>
                <w:rStyle w:val="h2"/>
                <w:rFonts w:ascii="Arial" w:hAnsi="Arial" w:cs="Arial"/>
                <w:sz w:val="22"/>
                <w:szCs w:val="22"/>
              </w:rPr>
            </w:pPr>
            <w:r w:rsidRPr="002E0A8F">
              <w:rPr>
                <w:rStyle w:val="h2"/>
                <w:rFonts w:ascii="Arial" w:hAnsi="Arial" w:cs="Arial"/>
                <w:sz w:val="22"/>
                <w:szCs w:val="22"/>
              </w:rPr>
              <w:t>Modernizacja pojazdu kolejowego - prace modyfikacyjne w</w:t>
            </w:r>
            <w:r>
              <w:rPr>
                <w:rStyle w:val="h2"/>
                <w:rFonts w:ascii="Arial" w:hAnsi="Arial" w:cs="Arial"/>
                <w:sz w:val="22"/>
                <w:szCs w:val="22"/>
              </w:rPr>
              <w:t> </w:t>
            </w:r>
            <w:r w:rsidRPr="002E0A8F">
              <w:rPr>
                <w:rStyle w:val="h2"/>
                <w:rFonts w:ascii="Arial" w:hAnsi="Arial" w:cs="Arial"/>
                <w:sz w:val="22"/>
                <w:szCs w:val="22"/>
              </w:rPr>
              <w:t>pojeździe kolejowym, które zmieniają przeznaczenie pojazdu lub poprawiają jego ogólne osiągi techniczne, a</w:t>
            </w:r>
            <w:r>
              <w:rPr>
                <w:rStyle w:val="h2"/>
                <w:rFonts w:ascii="Arial" w:hAnsi="Arial" w:cs="Arial"/>
                <w:sz w:val="22"/>
                <w:szCs w:val="22"/>
              </w:rPr>
              <w:t> </w:t>
            </w:r>
            <w:r w:rsidRPr="002E0A8F">
              <w:rPr>
                <w:rStyle w:val="h2"/>
                <w:rFonts w:ascii="Arial" w:hAnsi="Arial" w:cs="Arial"/>
                <w:sz w:val="22"/>
                <w:szCs w:val="22"/>
              </w:rPr>
              <w:t>w</w:t>
            </w:r>
            <w:r>
              <w:rPr>
                <w:rStyle w:val="h2"/>
                <w:rFonts w:ascii="Arial" w:hAnsi="Arial" w:cs="Arial"/>
                <w:sz w:val="22"/>
                <w:szCs w:val="22"/>
              </w:rPr>
              <w:t> </w:t>
            </w:r>
            <w:r w:rsidRPr="002E0A8F">
              <w:rPr>
                <w:rStyle w:val="h2"/>
                <w:rFonts w:ascii="Arial" w:hAnsi="Arial" w:cs="Arial"/>
                <w:sz w:val="22"/>
                <w:szCs w:val="22"/>
              </w:rPr>
              <w:t>szczególności: zmianę charakterystyki trakcyjnej, prędkości maksymalnej, mocy, zdolności do zasilania w</w:t>
            </w:r>
            <w:r>
              <w:rPr>
                <w:rStyle w:val="h2"/>
                <w:rFonts w:ascii="Arial" w:hAnsi="Arial" w:cs="Arial"/>
                <w:sz w:val="22"/>
                <w:szCs w:val="22"/>
              </w:rPr>
              <w:t> </w:t>
            </w:r>
            <w:r w:rsidRPr="002E0A8F">
              <w:rPr>
                <w:rStyle w:val="h2"/>
                <w:rFonts w:ascii="Arial" w:hAnsi="Arial" w:cs="Arial"/>
                <w:sz w:val="22"/>
                <w:szCs w:val="22"/>
              </w:rPr>
              <w:t>różnych systemach.</w:t>
            </w:r>
          </w:p>
          <w:p w:rsidR="00E91DD0" w:rsidRPr="002E0A8F" w:rsidRDefault="00E91DD0" w:rsidP="00427CBC">
            <w:pPr>
              <w:pStyle w:val="Akapitzlist"/>
              <w:ind w:left="0"/>
              <w:jc w:val="both"/>
              <w:rPr>
                <w:rStyle w:val="h2"/>
                <w:rFonts w:ascii="Arial" w:hAnsi="Arial" w:cs="Arial"/>
                <w:sz w:val="22"/>
                <w:szCs w:val="22"/>
              </w:rPr>
            </w:pPr>
          </w:p>
          <w:p w:rsidR="00E91DD0" w:rsidRPr="002E0A8F" w:rsidRDefault="00E91DD0" w:rsidP="00427CBC">
            <w:pPr>
              <w:pStyle w:val="Akapitzlist"/>
              <w:ind w:left="0"/>
              <w:jc w:val="both"/>
              <w:rPr>
                <w:rFonts w:ascii="Arial" w:hAnsi="Arial" w:cs="Arial"/>
                <w:bCs/>
                <w:sz w:val="22"/>
                <w:szCs w:val="22"/>
              </w:rPr>
            </w:pPr>
            <w:r w:rsidRPr="002E0A8F">
              <w:rPr>
                <w:rFonts w:ascii="Arial" w:hAnsi="Arial" w:cs="Arial"/>
                <w:bCs/>
                <w:sz w:val="22"/>
                <w:szCs w:val="22"/>
              </w:rPr>
              <w:t>Kryterium będzie oceniane w</w:t>
            </w:r>
            <w:r>
              <w:rPr>
                <w:rFonts w:ascii="Arial" w:hAnsi="Arial" w:cs="Arial"/>
                <w:bCs/>
                <w:sz w:val="22"/>
                <w:szCs w:val="22"/>
              </w:rPr>
              <w:t> </w:t>
            </w:r>
            <w:r w:rsidRPr="002E0A8F">
              <w:rPr>
                <w:rFonts w:ascii="Arial" w:hAnsi="Arial" w:cs="Arial"/>
                <w:bCs/>
                <w:sz w:val="22"/>
                <w:szCs w:val="22"/>
              </w:rPr>
              <w:t>oparciu o dokumentację konkursową, w</w:t>
            </w:r>
            <w:r>
              <w:rPr>
                <w:rFonts w:ascii="Arial" w:hAnsi="Arial" w:cs="Arial"/>
                <w:bCs/>
                <w:sz w:val="22"/>
                <w:szCs w:val="22"/>
              </w:rPr>
              <w:t> </w:t>
            </w:r>
            <w:r w:rsidRPr="002E0A8F">
              <w:rPr>
                <w:rFonts w:ascii="Arial" w:hAnsi="Arial" w:cs="Arial"/>
                <w:bCs/>
                <w:sz w:val="22"/>
                <w:szCs w:val="22"/>
              </w:rPr>
              <w:t>szczególności zapisy wniosku o</w:t>
            </w:r>
            <w:r>
              <w:rPr>
                <w:rFonts w:ascii="Arial" w:hAnsi="Arial" w:cs="Arial"/>
                <w:bCs/>
                <w:sz w:val="22"/>
                <w:szCs w:val="22"/>
              </w:rPr>
              <w:t> </w:t>
            </w:r>
            <w:r w:rsidRPr="002E0A8F">
              <w:rPr>
                <w:rFonts w:ascii="Arial" w:hAnsi="Arial" w:cs="Arial"/>
                <w:bCs/>
                <w:sz w:val="22"/>
                <w:szCs w:val="22"/>
              </w:rPr>
              <w:t>dofinansowanie,studium wykonalności oraz pozostałych załączników do wniosku.</w:t>
            </w:r>
          </w:p>
        </w:tc>
        <w:tc>
          <w:tcPr>
            <w:tcW w:w="1092" w:type="dxa"/>
            <w:shd w:val="clear" w:color="auto" w:fill="auto"/>
            <w:vAlign w:val="center"/>
          </w:tcPr>
          <w:p w:rsidR="00E91DD0" w:rsidRPr="002E0A8F" w:rsidRDefault="00E91DD0" w:rsidP="00427CBC">
            <w:pPr>
              <w:rPr>
                <w:rFonts w:ascii="Arial" w:hAnsi="Arial" w:cs="Arial"/>
                <w:sz w:val="22"/>
                <w:szCs w:val="22"/>
              </w:rPr>
            </w:pPr>
          </w:p>
        </w:tc>
      </w:tr>
      <w:tr w:rsidR="00E91DD0" w:rsidRPr="002E0A8F" w:rsidTr="00C65D4D">
        <w:tc>
          <w:tcPr>
            <w:tcW w:w="556" w:type="dxa"/>
            <w:shd w:val="clear" w:color="auto" w:fill="auto"/>
            <w:vAlign w:val="center"/>
          </w:tcPr>
          <w:p w:rsidR="00E91DD0" w:rsidRPr="002E0A8F" w:rsidRDefault="00E91DD0" w:rsidP="00BD1F48">
            <w:pPr>
              <w:pStyle w:val="Akapitzlist"/>
              <w:numPr>
                <w:ilvl w:val="0"/>
                <w:numId w:val="270"/>
              </w:numPr>
              <w:ind w:left="426" w:right="34"/>
              <w:jc w:val="center"/>
              <w:rPr>
                <w:rFonts w:ascii="Arial" w:hAnsi="Arial" w:cs="Arial"/>
                <w:sz w:val="22"/>
                <w:szCs w:val="22"/>
              </w:rPr>
            </w:pPr>
          </w:p>
        </w:tc>
        <w:tc>
          <w:tcPr>
            <w:tcW w:w="4690" w:type="dxa"/>
            <w:shd w:val="clear" w:color="auto" w:fill="auto"/>
            <w:vAlign w:val="center"/>
          </w:tcPr>
          <w:p w:rsidR="00E91DD0" w:rsidRPr="002E0A8F" w:rsidRDefault="00E91DD0" w:rsidP="00427CBC">
            <w:pPr>
              <w:spacing w:after="160" w:line="256" w:lineRule="auto"/>
              <w:rPr>
                <w:rFonts w:ascii="Arial" w:hAnsi="Arial" w:cs="Arial"/>
                <w:sz w:val="22"/>
                <w:szCs w:val="22"/>
              </w:rPr>
            </w:pPr>
            <w:r w:rsidRPr="002E0A8F">
              <w:rPr>
                <w:rFonts w:ascii="Arial" w:eastAsia="PMingLiU" w:hAnsi="Arial" w:cs="Arial"/>
                <w:sz w:val="22"/>
                <w:szCs w:val="22"/>
                <w:lang w:eastAsia="zh-TW"/>
              </w:rPr>
              <w:t>Zgodność z</w:t>
            </w:r>
            <w:r>
              <w:rPr>
                <w:rFonts w:ascii="Arial" w:eastAsia="PMingLiU" w:hAnsi="Arial" w:cs="Arial"/>
                <w:sz w:val="22"/>
                <w:szCs w:val="22"/>
                <w:lang w:eastAsia="zh-TW"/>
              </w:rPr>
              <w:t> </w:t>
            </w:r>
            <w:r w:rsidRPr="002E0A8F">
              <w:rPr>
                <w:rFonts w:ascii="Arial" w:eastAsia="PMingLiU" w:hAnsi="Arial" w:cs="Arial"/>
                <w:sz w:val="22"/>
                <w:szCs w:val="22"/>
                <w:lang w:eastAsia="zh-TW"/>
              </w:rPr>
              <w:t>TSI (Techniczne Specyfikacje Interoperacyjności), mającymi zastosowanie do systemu kolei dużych prędkości i</w:t>
            </w:r>
            <w:r>
              <w:rPr>
                <w:rFonts w:ascii="Arial" w:eastAsia="PMingLiU" w:hAnsi="Arial" w:cs="Arial"/>
                <w:sz w:val="22"/>
                <w:szCs w:val="22"/>
                <w:lang w:eastAsia="zh-TW"/>
              </w:rPr>
              <w:t> </w:t>
            </w:r>
            <w:r w:rsidRPr="002E0A8F">
              <w:rPr>
                <w:rFonts w:ascii="Arial" w:eastAsia="PMingLiU" w:hAnsi="Arial" w:cs="Arial"/>
                <w:sz w:val="22"/>
                <w:szCs w:val="22"/>
                <w:lang w:eastAsia="zh-TW"/>
              </w:rPr>
              <w:t>systemu kolei konwencjonalnych</w:t>
            </w:r>
          </w:p>
        </w:tc>
        <w:tc>
          <w:tcPr>
            <w:tcW w:w="7936" w:type="dxa"/>
            <w:shd w:val="clear" w:color="auto" w:fill="auto"/>
            <w:vAlign w:val="center"/>
          </w:tcPr>
          <w:p w:rsidR="00E91DD0" w:rsidRPr="002E0A8F" w:rsidRDefault="00E91DD0" w:rsidP="00427CBC">
            <w:pPr>
              <w:jc w:val="both"/>
              <w:rPr>
                <w:rFonts w:ascii="Arial" w:hAnsi="Arial" w:cs="Arial"/>
                <w:bCs/>
                <w:sz w:val="22"/>
                <w:szCs w:val="22"/>
              </w:rPr>
            </w:pPr>
            <w:r w:rsidRPr="002E0A8F">
              <w:rPr>
                <w:rFonts w:ascii="Arial" w:hAnsi="Arial" w:cs="Arial"/>
                <w:bCs/>
                <w:sz w:val="22"/>
                <w:szCs w:val="22"/>
              </w:rPr>
              <w:t>Przez to kryterium należy rozumieć, iż projektowane rozwiązania będą wg dokumentacji projektowej realizowane zgodnie z</w:t>
            </w:r>
            <w:r>
              <w:rPr>
                <w:rFonts w:ascii="Arial" w:hAnsi="Arial" w:cs="Arial"/>
                <w:bCs/>
                <w:sz w:val="22"/>
                <w:szCs w:val="22"/>
              </w:rPr>
              <w:t> </w:t>
            </w:r>
            <w:r w:rsidRPr="002E0A8F">
              <w:rPr>
                <w:rFonts w:ascii="Arial" w:hAnsi="Arial" w:cs="Arial"/>
                <w:bCs/>
                <w:sz w:val="22"/>
                <w:szCs w:val="22"/>
              </w:rPr>
              <w:t>wymaganiami TSI w</w:t>
            </w:r>
            <w:r>
              <w:rPr>
                <w:rFonts w:ascii="Arial" w:hAnsi="Arial" w:cs="Arial"/>
                <w:bCs/>
                <w:sz w:val="22"/>
                <w:szCs w:val="22"/>
              </w:rPr>
              <w:t> </w:t>
            </w:r>
            <w:r w:rsidRPr="002E0A8F">
              <w:rPr>
                <w:rFonts w:ascii="Arial" w:hAnsi="Arial" w:cs="Arial"/>
                <w:bCs/>
                <w:sz w:val="22"/>
                <w:szCs w:val="22"/>
              </w:rPr>
              <w:t>tym TSI PRM (</w:t>
            </w:r>
            <w:r w:rsidRPr="002E0A8F">
              <w:rPr>
                <w:rFonts w:ascii="Arial" w:hAnsi="Arial" w:cs="Arial"/>
                <w:sz w:val="22"/>
                <w:szCs w:val="22"/>
              </w:rPr>
              <w:t>Techniczna Specyfikacja Interoperacyjności w</w:t>
            </w:r>
            <w:r>
              <w:rPr>
                <w:rFonts w:ascii="Arial" w:hAnsi="Arial" w:cs="Arial"/>
                <w:sz w:val="22"/>
                <w:szCs w:val="22"/>
              </w:rPr>
              <w:t> </w:t>
            </w:r>
            <w:r w:rsidRPr="002E0A8F">
              <w:rPr>
                <w:rFonts w:ascii="Arial" w:hAnsi="Arial" w:cs="Arial"/>
                <w:sz w:val="22"/>
                <w:szCs w:val="22"/>
              </w:rPr>
              <w:t>zakresie aspektu „Osoby o</w:t>
            </w:r>
            <w:r>
              <w:rPr>
                <w:rFonts w:ascii="Arial" w:hAnsi="Arial" w:cs="Arial"/>
                <w:sz w:val="22"/>
                <w:szCs w:val="22"/>
              </w:rPr>
              <w:t> </w:t>
            </w:r>
            <w:r w:rsidRPr="002E0A8F">
              <w:rPr>
                <w:rFonts w:ascii="Arial" w:hAnsi="Arial" w:cs="Arial"/>
                <w:sz w:val="22"/>
                <w:szCs w:val="22"/>
              </w:rPr>
              <w:t>ograniczonej możliwości poruszania się” (Persons with reduced mobility)</w:t>
            </w:r>
            <w:r w:rsidRPr="002E0A8F">
              <w:rPr>
                <w:rFonts w:ascii="Arial" w:hAnsi="Arial" w:cs="Arial"/>
                <w:bCs/>
                <w:sz w:val="22"/>
                <w:szCs w:val="22"/>
              </w:rPr>
              <w:t>) lub listą wydaną na podstawie artykułu 25t Ustawy z</w:t>
            </w:r>
            <w:r>
              <w:rPr>
                <w:rFonts w:ascii="Arial" w:hAnsi="Arial" w:cs="Arial"/>
                <w:bCs/>
                <w:sz w:val="22"/>
                <w:szCs w:val="22"/>
              </w:rPr>
              <w:t> </w:t>
            </w:r>
            <w:r w:rsidRPr="002E0A8F">
              <w:rPr>
                <w:rFonts w:ascii="Arial" w:hAnsi="Arial" w:cs="Arial"/>
                <w:bCs/>
                <w:sz w:val="22"/>
                <w:szCs w:val="22"/>
              </w:rPr>
              <w:t>dnia 28 marca  2003 r. o</w:t>
            </w:r>
            <w:r>
              <w:rPr>
                <w:rFonts w:ascii="Arial" w:hAnsi="Arial" w:cs="Arial"/>
                <w:bCs/>
                <w:sz w:val="22"/>
                <w:szCs w:val="22"/>
              </w:rPr>
              <w:t> </w:t>
            </w:r>
            <w:r w:rsidRPr="002E0A8F">
              <w:rPr>
                <w:rFonts w:ascii="Arial" w:hAnsi="Arial" w:cs="Arial"/>
                <w:bCs/>
                <w:sz w:val="22"/>
                <w:szCs w:val="22"/>
              </w:rPr>
              <w:t xml:space="preserve">transporcie kolejowym. (tj. </w:t>
            </w:r>
            <w:r w:rsidRPr="002E0A8F">
              <w:rPr>
                <w:rFonts w:ascii="Arial" w:hAnsi="Arial" w:cs="Arial"/>
                <w:sz w:val="22"/>
                <w:szCs w:val="22"/>
              </w:rPr>
              <w:t>Dz.U. z 2015 r. poz. 1297).</w:t>
            </w:r>
          </w:p>
          <w:p w:rsidR="00E91DD0" w:rsidRPr="002E0A8F" w:rsidRDefault="00E91DD0" w:rsidP="00427CBC">
            <w:pPr>
              <w:pStyle w:val="Akapitzlist"/>
              <w:ind w:left="0"/>
              <w:jc w:val="both"/>
              <w:rPr>
                <w:rFonts w:ascii="Arial" w:hAnsi="Arial" w:cs="Arial"/>
                <w:bCs/>
                <w:sz w:val="22"/>
                <w:szCs w:val="22"/>
              </w:rPr>
            </w:pPr>
          </w:p>
          <w:p w:rsidR="00E91DD0" w:rsidRPr="002E0A8F" w:rsidRDefault="00E91DD0" w:rsidP="00427CBC">
            <w:pPr>
              <w:jc w:val="both"/>
              <w:rPr>
                <w:rFonts w:ascii="Arial" w:hAnsi="Arial" w:cs="Arial"/>
                <w:bCs/>
                <w:sz w:val="22"/>
                <w:szCs w:val="22"/>
              </w:rPr>
            </w:pPr>
            <w:r w:rsidRPr="002E0A8F">
              <w:rPr>
                <w:rFonts w:ascii="Arial" w:hAnsi="Arial" w:cs="Arial"/>
                <w:bCs/>
                <w:sz w:val="22"/>
                <w:szCs w:val="22"/>
              </w:rPr>
              <w:t>Techniczne Specyfikacje Interoperacyjności – specyfikacje obejmujące podsystemy lub ich części w</w:t>
            </w:r>
            <w:r>
              <w:rPr>
                <w:rFonts w:ascii="Arial" w:hAnsi="Arial" w:cs="Arial"/>
                <w:bCs/>
                <w:sz w:val="22"/>
                <w:szCs w:val="22"/>
              </w:rPr>
              <w:t> </w:t>
            </w:r>
            <w:r w:rsidRPr="002E0A8F">
              <w:rPr>
                <w:rFonts w:ascii="Arial" w:hAnsi="Arial" w:cs="Arial"/>
                <w:bCs/>
                <w:sz w:val="22"/>
                <w:szCs w:val="22"/>
              </w:rPr>
              <w:t>celu spełnienia zasadniczych wymagań dotyczących interoperacyjności systemu kolei, ogłaszane przez Komisję Europejską w</w:t>
            </w:r>
            <w:r>
              <w:rPr>
                <w:rFonts w:ascii="Arial" w:hAnsi="Arial" w:cs="Arial"/>
                <w:bCs/>
                <w:sz w:val="22"/>
                <w:szCs w:val="22"/>
              </w:rPr>
              <w:t> </w:t>
            </w:r>
            <w:r w:rsidRPr="002E0A8F">
              <w:rPr>
                <w:rFonts w:ascii="Arial" w:hAnsi="Arial" w:cs="Arial"/>
                <w:bCs/>
                <w:sz w:val="22"/>
                <w:szCs w:val="22"/>
              </w:rPr>
              <w:t>Dzienniku Urzędowym Unii Europejskiej.</w:t>
            </w:r>
          </w:p>
          <w:p w:rsidR="00E91DD0" w:rsidRPr="002E0A8F" w:rsidRDefault="00E91DD0" w:rsidP="00427CBC">
            <w:pPr>
              <w:pStyle w:val="Akapitzlist"/>
              <w:ind w:left="0"/>
              <w:jc w:val="both"/>
              <w:rPr>
                <w:rFonts w:ascii="Arial" w:hAnsi="Arial" w:cs="Arial"/>
                <w:bCs/>
                <w:sz w:val="22"/>
                <w:szCs w:val="22"/>
              </w:rPr>
            </w:pPr>
          </w:p>
          <w:p w:rsidR="00E91DD0" w:rsidRPr="002E0A8F" w:rsidRDefault="00E91DD0" w:rsidP="00427CBC">
            <w:pPr>
              <w:pStyle w:val="Akapitzlist"/>
              <w:ind w:left="0"/>
              <w:jc w:val="both"/>
              <w:rPr>
                <w:rFonts w:ascii="Arial" w:hAnsi="Arial" w:cs="Arial"/>
                <w:bCs/>
                <w:sz w:val="22"/>
                <w:szCs w:val="22"/>
              </w:rPr>
            </w:pPr>
            <w:r w:rsidRPr="002E0A8F">
              <w:rPr>
                <w:rFonts w:ascii="Arial" w:hAnsi="Arial" w:cs="Arial"/>
                <w:bCs/>
                <w:sz w:val="22"/>
                <w:szCs w:val="22"/>
              </w:rPr>
              <w:t>Kryterium będzie oceniane w</w:t>
            </w:r>
            <w:r>
              <w:rPr>
                <w:rFonts w:ascii="Arial" w:hAnsi="Arial" w:cs="Arial"/>
                <w:bCs/>
                <w:sz w:val="22"/>
                <w:szCs w:val="22"/>
              </w:rPr>
              <w:t> </w:t>
            </w:r>
            <w:r w:rsidRPr="002E0A8F">
              <w:rPr>
                <w:rFonts w:ascii="Arial" w:hAnsi="Arial" w:cs="Arial"/>
                <w:bCs/>
                <w:sz w:val="22"/>
                <w:szCs w:val="22"/>
              </w:rPr>
              <w:t>oparciu o dokumentację konkursową, w</w:t>
            </w:r>
            <w:r>
              <w:rPr>
                <w:rFonts w:ascii="Arial" w:hAnsi="Arial" w:cs="Arial"/>
                <w:bCs/>
                <w:sz w:val="22"/>
                <w:szCs w:val="22"/>
              </w:rPr>
              <w:t> </w:t>
            </w:r>
            <w:r w:rsidRPr="002E0A8F">
              <w:rPr>
                <w:rFonts w:ascii="Arial" w:hAnsi="Arial" w:cs="Arial"/>
                <w:bCs/>
                <w:sz w:val="22"/>
                <w:szCs w:val="22"/>
              </w:rPr>
              <w:t>szczególności zapisy wniosku o</w:t>
            </w:r>
            <w:r>
              <w:rPr>
                <w:rFonts w:ascii="Arial" w:hAnsi="Arial" w:cs="Arial"/>
                <w:bCs/>
                <w:sz w:val="22"/>
                <w:szCs w:val="22"/>
              </w:rPr>
              <w:t> </w:t>
            </w:r>
            <w:r w:rsidRPr="002E0A8F">
              <w:rPr>
                <w:rFonts w:ascii="Arial" w:hAnsi="Arial" w:cs="Arial"/>
                <w:bCs/>
                <w:sz w:val="22"/>
                <w:szCs w:val="22"/>
              </w:rPr>
              <w:t>dofinansowanie, studium wykonalności oraz pozostałych załączników do wniosku.</w:t>
            </w:r>
          </w:p>
        </w:tc>
        <w:tc>
          <w:tcPr>
            <w:tcW w:w="1092" w:type="dxa"/>
            <w:shd w:val="clear" w:color="auto" w:fill="auto"/>
            <w:vAlign w:val="center"/>
          </w:tcPr>
          <w:p w:rsidR="00E91DD0" w:rsidRPr="002E0A8F" w:rsidRDefault="00E91DD0" w:rsidP="00427CBC">
            <w:pPr>
              <w:rPr>
                <w:rFonts w:ascii="Arial" w:hAnsi="Arial" w:cs="Arial"/>
                <w:sz w:val="22"/>
                <w:szCs w:val="22"/>
              </w:rPr>
            </w:pPr>
          </w:p>
        </w:tc>
      </w:tr>
      <w:tr w:rsidR="00E91DD0" w:rsidRPr="002E0A8F" w:rsidTr="00C65D4D">
        <w:tc>
          <w:tcPr>
            <w:tcW w:w="556" w:type="dxa"/>
            <w:shd w:val="clear" w:color="auto" w:fill="auto"/>
            <w:vAlign w:val="center"/>
          </w:tcPr>
          <w:p w:rsidR="00E91DD0" w:rsidRPr="002E0A8F" w:rsidRDefault="00E91DD0" w:rsidP="00BD1F48">
            <w:pPr>
              <w:pStyle w:val="Akapitzlist"/>
              <w:numPr>
                <w:ilvl w:val="0"/>
                <w:numId w:val="270"/>
              </w:numPr>
              <w:ind w:left="426" w:right="34"/>
              <w:jc w:val="center"/>
              <w:rPr>
                <w:rFonts w:ascii="Arial" w:hAnsi="Arial" w:cs="Arial"/>
                <w:sz w:val="22"/>
                <w:szCs w:val="22"/>
              </w:rPr>
            </w:pPr>
          </w:p>
        </w:tc>
        <w:tc>
          <w:tcPr>
            <w:tcW w:w="4690" w:type="dxa"/>
            <w:shd w:val="clear" w:color="auto" w:fill="auto"/>
            <w:vAlign w:val="center"/>
          </w:tcPr>
          <w:p w:rsidR="00E91DD0" w:rsidRPr="002E0A8F" w:rsidRDefault="00E91DD0" w:rsidP="00427CBC">
            <w:pPr>
              <w:spacing w:after="160" w:line="256" w:lineRule="auto"/>
              <w:rPr>
                <w:rFonts w:ascii="Arial" w:eastAsia="PMingLiU" w:hAnsi="Arial" w:cs="Arial"/>
                <w:sz w:val="22"/>
                <w:szCs w:val="22"/>
                <w:lang w:eastAsia="zh-TW"/>
              </w:rPr>
            </w:pPr>
            <w:r w:rsidRPr="00F05D3C">
              <w:rPr>
                <w:rFonts w:ascii="Arial" w:hAnsi="Arial" w:cs="Arial"/>
                <w:bCs/>
                <w:sz w:val="22"/>
                <w:szCs w:val="22"/>
              </w:rPr>
              <w:t>Efektywność energetyczna proponowanych rozwiązań technicznych lub brak wpływu na efektywność energetyczną</w:t>
            </w:r>
          </w:p>
        </w:tc>
        <w:tc>
          <w:tcPr>
            <w:tcW w:w="7936" w:type="dxa"/>
            <w:shd w:val="clear" w:color="auto" w:fill="auto"/>
            <w:vAlign w:val="center"/>
          </w:tcPr>
          <w:p w:rsidR="00E91DD0" w:rsidRPr="002E0A8F" w:rsidRDefault="00E91DD0" w:rsidP="00427CBC">
            <w:pPr>
              <w:jc w:val="both"/>
              <w:rPr>
                <w:rFonts w:ascii="Arial" w:hAnsi="Arial" w:cs="Arial"/>
                <w:bCs/>
                <w:sz w:val="22"/>
                <w:szCs w:val="22"/>
              </w:rPr>
            </w:pPr>
            <w:r w:rsidRPr="00F05D3C">
              <w:rPr>
                <w:rFonts w:ascii="Arial" w:hAnsi="Arial" w:cs="Arial"/>
                <w:bCs/>
                <w:sz w:val="22"/>
                <w:szCs w:val="22"/>
              </w:rPr>
              <w:t xml:space="preserve">Kryterium jest spełnione, jeżeli z dokumentacji projektu wynika, że tam, gdzie to mogło mieć uzasadnienie, zostały wzięte pod uwagę przy wyborze wariantów albo na innym właściwym etapie przygotowania projektu: racjonalne zużycie energii, efektywność energetyczna, wykorzystanie energii ze źródeł </w:t>
            </w:r>
            <w:r w:rsidRPr="00F05D3C">
              <w:rPr>
                <w:rFonts w:ascii="Arial" w:hAnsi="Arial" w:cs="Arial"/>
                <w:bCs/>
                <w:sz w:val="22"/>
                <w:szCs w:val="22"/>
              </w:rPr>
              <w:lastRenderedPageBreak/>
              <w:t>odnawialnych, działania redukujące i kompensacyjne, jak również promocja niskowęglowych rozwiązań; bądź też opisano proces, w ramach którego te elementy będą brane pod uwagę na dalszych etapach realizacji projektu.</w:t>
            </w:r>
          </w:p>
        </w:tc>
        <w:tc>
          <w:tcPr>
            <w:tcW w:w="1092" w:type="dxa"/>
            <w:shd w:val="clear" w:color="auto" w:fill="auto"/>
            <w:vAlign w:val="center"/>
          </w:tcPr>
          <w:p w:rsidR="00E91DD0" w:rsidRPr="002E0A8F" w:rsidRDefault="00E91DD0" w:rsidP="00427CBC">
            <w:pPr>
              <w:rPr>
                <w:rFonts w:ascii="Arial" w:hAnsi="Arial" w:cs="Arial"/>
                <w:sz w:val="22"/>
                <w:szCs w:val="22"/>
              </w:rPr>
            </w:pPr>
          </w:p>
        </w:tc>
      </w:tr>
    </w:tbl>
    <w:p w:rsidR="00427CBC" w:rsidRPr="002E0A8F" w:rsidRDefault="00427CBC" w:rsidP="00E46E0C">
      <w:pPr>
        <w:rPr>
          <w:rFonts w:ascii="Arial" w:hAnsi="Arial" w:cs="Arial"/>
          <w:b/>
          <w:sz w:val="22"/>
          <w:szCs w:val="22"/>
          <w:u w:val="single"/>
        </w:rPr>
      </w:pPr>
    </w:p>
    <w:p w:rsidR="00427CBC" w:rsidRPr="002E0A8F" w:rsidRDefault="00427CBC" w:rsidP="00E46E0C">
      <w:pPr>
        <w:rPr>
          <w:rFonts w:ascii="Arial" w:hAnsi="Arial" w:cs="Arial"/>
          <w:b/>
          <w:sz w:val="22"/>
          <w:szCs w:val="22"/>
          <w:u w:val="single"/>
        </w:rPr>
      </w:pPr>
    </w:p>
    <w:p w:rsidR="003C7E11" w:rsidRPr="002E0A8F" w:rsidRDefault="003C7E11" w:rsidP="003C7E11">
      <w:pPr>
        <w:rPr>
          <w:rFonts w:ascii="Arial" w:hAnsi="Arial"/>
          <w:b/>
        </w:rPr>
      </w:pPr>
    </w:p>
    <w:p w:rsidR="003C7E11" w:rsidRDefault="003C7E11" w:rsidP="003C7E11">
      <w:pPr>
        <w:jc w:val="both"/>
        <w:rPr>
          <w:rFonts w:ascii="Arial" w:hAnsi="Arial" w:cs="Arial"/>
          <w:b/>
        </w:rPr>
      </w:pPr>
    </w:p>
    <w:p w:rsidR="00E91DD0" w:rsidRDefault="00E91DD0" w:rsidP="003C7E11">
      <w:pPr>
        <w:jc w:val="both"/>
        <w:rPr>
          <w:rFonts w:ascii="Arial" w:hAnsi="Arial" w:cs="Arial"/>
          <w:b/>
        </w:rPr>
      </w:pPr>
    </w:p>
    <w:p w:rsidR="00E91DD0" w:rsidRPr="002E0A8F" w:rsidRDefault="00E91DD0" w:rsidP="003C7E11">
      <w:pPr>
        <w:jc w:val="both"/>
        <w:rPr>
          <w:rFonts w:ascii="Arial" w:hAnsi="Arial" w:cs="Arial"/>
          <w:b/>
        </w:rPr>
      </w:pPr>
    </w:p>
    <w:p w:rsidR="003C7E11" w:rsidRPr="002E0A8F" w:rsidRDefault="003C7E11" w:rsidP="003C7E11">
      <w:pPr>
        <w:jc w:val="both"/>
        <w:rPr>
          <w:rFonts w:ascii="Arial" w:hAnsi="Arial" w:cs="Arial"/>
          <w:b/>
        </w:rPr>
      </w:pPr>
    </w:p>
    <w:tbl>
      <w:tblPr>
        <w:tblW w:w="142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56"/>
        <w:gridCol w:w="4690"/>
        <w:gridCol w:w="7936"/>
        <w:gridCol w:w="1092"/>
      </w:tblGrid>
      <w:tr w:rsidR="003C7E11" w:rsidRPr="002E0A8F" w:rsidTr="00C65D4D">
        <w:trPr>
          <w:trHeight w:val="628"/>
        </w:trPr>
        <w:tc>
          <w:tcPr>
            <w:tcW w:w="14274" w:type="dxa"/>
            <w:gridSpan w:val="4"/>
            <w:tcBorders>
              <w:bottom w:val="single" w:sz="4" w:space="0" w:color="auto"/>
            </w:tcBorders>
            <w:shd w:val="clear" w:color="auto" w:fill="BFBFBF"/>
            <w:vAlign w:val="center"/>
          </w:tcPr>
          <w:p w:rsidR="003C7E11" w:rsidRPr="002E0A8F" w:rsidRDefault="003C7E11" w:rsidP="007614F6">
            <w:pPr>
              <w:jc w:val="center"/>
              <w:rPr>
                <w:rFonts w:ascii="Arial" w:hAnsi="Arial" w:cs="Arial"/>
                <w:b/>
                <w:sz w:val="22"/>
                <w:szCs w:val="22"/>
              </w:rPr>
            </w:pPr>
            <w:r w:rsidRPr="002E0A8F">
              <w:rPr>
                <w:rFonts w:ascii="Arial" w:hAnsi="Arial" w:cs="Arial"/>
                <w:b/>
                <w:sz w:val="22"/>
                <w:szCs w:val="22"/>
              </w:rPr>
              <w:t>DZIAŁANIE</w:t>
            </w:r>
            <w:r w:rsidRPr="002E0A8F">
              <w:rPr>
                <w:rFonts w:ascii="Arial" w:hAnsi="Arial" w:cs="Arial"/>
                <w:b/>
                <w:bCs/>
                <w:sz w:val="22"/>
                <w:szCs w:val="22"/>
              </w:rPr>
              <w:t xml:space="preserve"> 5.4 NISKOEMISYJNY TRANSPORT MIEJSKI – </w:t>
            </w:r>
            <w:r w:rsidR="001D0BA0" w:rsidRPr="002E0A8F">
              <w:rPr>
                <w:rFonts w:ascii="Arial" w:hAnsi="Arial" w:cs="Arial"/>
                <w:b/>
                <w:bCs/>
                <w:sz w:val="22"/>
                <w:szCs w:val="22"/>
              </w:rPr>
              <w:t>KONKURS DEDYKOWANY</w:t>
            </w:r>
          </w:p>
        </w:tc>
      </w:tr>
      <w:tr w:rsidR="003C7E11" w:rsidRPr="002E0A8F" w:rsidTr="00C65D4D">
        <w:trPr>
          <w:trHeight w:val="545"/>
        </w:trPr>
        <w:tc>
          <w:tcPr>
            <w:tcW w:w="556" w:type="dxa"/>
            <w:shd w:val="clear" w:color="auto" w:fill="D9D9D9"/>
            <w:vAlign w:val="center"/>
          </w:tcPr>
          <w:p w:rsidR="003C7E11" w:rsidRPr="002E0A8F" w:rsidRDefault="003C7E11" w:rsidP="003C7E11">
            <w:pPr>
              <w:jc w:val="center"/>
              <w:rPr>
                <w:rFonts w:ascii="Arial" w:hAnsi="Arial" w:cs="Arial"/>
                <w:b/>
                <w:bCs/>
                <w:sz w:val="22"/>
                <w:szCs w:val="22"/>
              </w:rPr>
            </w:pPr>
            <w:r w:rsidRPr="002E0A8F">
              <w:rPr>
                <w:rFonts w:ascii="Arial" w:hAnsi="Arial" w:cs="Arial"/>
                <w:b/>
                <w:bCs/>
                <w:sz w:val="22"/>
                <w:szCs w:val="22"/>
              </w:rPr>
              <w:t>Lp.</w:t>
            </w:r>
          </w:p>
        </w:tc>
        <w:tc>
          <w:tcPr>
            <w:tcW w:w="4690" w:type="dxa"/>
            <w:shd w:val="clear" w:color="auto" w:fill="D9D9D9"/>
            <w:vAlign w:val="center"/>
          </w:tcPr>
          <w:p w:rsidR="003C7E11" w:rsidRPr="002E0A8F" w:rsidRDefault="003C7E11" w:rsidP="003C7E11">
            <w:pPr>
              <w:jc w:val="center"/>
              <w:rPr>
                <w:rFonts w:ascii="Arial" w:hAnsi="Arial" w:cs="Arial"/>
                <w:b/>
                <w:bCs/>
                <w:sz w:val="22"/>
                <w:szCs w:val="22"/>
              </w:rPr>
            </w:pPr>
            <w:r w:rsidRPr="002E0A8F">
              <w:rPr>
                <w:rFonts w:ascii="Arial" w:hAnsi="Arial" w:cs="Arial"/>
                <w:b/>
                <w:bCs/>
                <w:sz w:val="22"/>
                <w:szCs w:val="22"/>
              </w:rPr>
              <w:t>Nazwa kryterium</w:t>
            </w:r>
          </w:p>
        </w:tc>
        <w:tc>
          <w:tcPr>
            <w:tcW w:w="7936" w:type="dxa"/>
            <w:shd w:val="clear" w:color="auto" w:fill="D9D9D9"/>
            <w:vAlign w:val="center"/>
          </w:tcPr>
          <w:p w:rsidR="003C7E11" w:rsidRPr="002E0A8F" w:rsidRDefault="003C7E11" w:rsidP="003C7E11">
            <w:pPr>
              <w:jc w:val="center"/>
              <w:rPr>
                <w:rFonts w:ascii="Arial" w:hAnsi="Arial" w:cs="Arial"/>
                <w:b/>
                <w:bCs/>
                <w:sz w:val="22"/>
                <w:szCs w:val="22"/>
              </w:rPr>
            </w:pPr>
            <w:r w:rsidRPr="002E0A8F">
              <w:rPr>
                <w:rFonts w:ascii="Arial" w:hAnsi="Arial" w:cs="Arial"/>
                <w:b/>
                <w:bCs/>
                <w:sz w:val="22"/>
                <w:szCs w:val="22"/>
              </w:rPr>
              <w:t>Definicja / wyjaśnienie</w:t>
            </w:r>
          </w:p>
        </w:tc>
        <w:tc>
          <w:tcPr>
            <w:tcW w:w="1092" w:type="dxa"/>
            <w:shd w:val="clear" w:color="auto" w:fill="D9D9D9"/>
            <w:vAlign w:val="center"/>
          </w:tcPr>
          <w:p w:rsidR="003C7E11" w:rsidRPr="002E0A8F" w:rsidRDefault="003C7E11" w:rsidP="003C7E11">
            <w:pPr>
              <w:jc w:val="center"/>
              <w:rPr>
                <w:rFonts w:ascii="Arial" w:hAnsi="Arial" w:cs="Arial"/>
                <w:b/>
                <w:bCs/>
                <w:sz w:val="22"/>
                <w:szCs w:val="22"/>
              </w:rPr>
            </w:pPr>
            <w:r w:rsidRPr="002E0A8F">
              <w:rPr>
                <w:rFonts w:ascii="Arial" w:hAnsi="Arial" w:cs="Arial"/>
                <w:b/>
                <w:bCs/>
                <w:sz w:val="22"/>
                <w:szCs w:val="22"/>
              </w:rPr>
              <w:t>T/N</w:t>
            </w:r>
            <w:r w:rsidR="001C53B5" w:rsidRPr="002E0A8F">
              <w:rPr>
                <w:rFonts w:ascii="Arial" w:hAnsi="Arial" w:cs="Arial"/>
                <w:b/>
                <w:bCs/>
                <w:sz w:val="22"/>
                <w:szCs w:val="22"/>
              </w:rPr>
              <w:t>/ND</w:t>
            </w:r>
          </w:p>
        </w:tc>
      </w:tr>
      <w:tr w:rsidR="00AB7E74" w:rsidRPr="002E0A8F" w:rsidTr="00C65D4D">
        <w:trPr>
          <w:trHeight w:val="518"/>
        </w:trPr>
        <w:tc>
          <w:tcPr>
            <w:tcW w:w="556" w:type="dxa"/>
            <w:shd w:val="clear" w:color="auto" w:fill="auto"/>
            <w:vAlign w:val="center"/>
          </w:tcPr>
          <w:p w:rsidR="00AB7E74" w:rsidRPr="002E0A8F" w:rsidRDefault="00AB7E74" w:rsidP="00BD1F48">
            <w:pPr>
              <w:pStyle w:val="Akapitzlist"/>
              <w:numPr>
                <w:ilvl w:val="0"/>
                <w:numId w:val="272"/>
              </w:numPr>
              <w:ind w:left="426" w:right="34"/>
              <w:jc w:val="center"/>
              <w:rPr>
                <w:rFonts w:ascii="Arial" w:hAnsi="Arial" w:cs="Arial"/>
                <w:sz w:val="22"/>
                <w:szCs w:val="22"/>
              </w:rPr>
            </w:pPr>
          </w:p>
        </w:tc>
        <w:tc>
          <w:tcPr>
            <w:tcW w:w="4690" w:type="dxa"/>
            <w:shd w:val="clear" w:color="auto" w:fill="auto"/>
            <w:vAlign w:val="center"/>
          </w:tcPr>
          <w:p w:rsidR="00AB7E74" w:rsidRPr="002E0A8F" w:rsidRDefault="00AB7E74" w:rsidP="003C7E11">
            <w:pPr>
              <w:spacing w:after="160" w:line="256" w:lineRule="auto"/>
              <w:rPr>
                <w:rFonts w:ascii="Arial" w:eastAsia="PMingLiU" w:hAnsi="Arial" w:cs="Arial"/>
                <w:sz w:val="22"/>
                <w:szCs w:val="22"/>
                <w:lang w:eastAsia="zh-TW"/>
              </w:rPr>
            </w:pPr>
            <w:r w:rsidRPr="002E0A8F">
              <w:rPr>
                <w:rFonts w:ascii="Arial" w:eastAsia="PMingLiU" w:hAnsi="Arial" w:cs="Arial"/>
                <w:sz w:val="22"/>
                <w:szCs w:val="22"/>
                <w:lang w:eastAsia="zh-TW"/>
              </w:rPr>
              <w:t>Zgodność z dokumentem o charakterze planistycznym zawierającym odniesienia do kwestii przechodzenia na bardziej ekologiczne i zrównoważone systemy transportowe w miastach obowiązującym na terenie gminy</w:t>
            </w:r>
          </w:p>
        </w:tc>
        <w:tc>
          <w:tcPr>
            <w:tcW w:w="7936" w:type="dxa"/>
            <w:shd w:val="clear" w:color="auto" w:fill="auto"/>
            <w:vAlign w:val="center"/>
          </w:tcPr>
          <w:p w:rsidR="00AB7E74" w:rsidRPr="002E0A8F" w:rsidRDefault="00AB7E74" w:rsidP="00274657">
            <w:pPr>
              <w:pStyle w:val="Akapitzlist"/>
              <w:ind w:left="13"/>
              <w:jc w:val="both"/>
              <w:rPr>
                <w:rFonts w:ascii="Arial" w:hAnsi="Arial" w:cs="Arial"/>
                <w:bCs/>
                <w:sz w:val="22"/>
                <w:szCs w:val="22"/>
              </w:rPr>
            </w:pPr>
            <w:r w:rsidRPr="002E0A8F">
              <w:rPr>
                <w:rFonts w:ascii="Arial" w:hAnsi="Arial" w:cs="Arial"/>
                <w:bCs/>
                <w:sz w:val="22"/>
                <w:szCs w:val="22"/>
              </w:rPr>
              <w:t xml:space="preserve">Kryterium weryfikować będzie czy </w:t>
            </w:r>
            <w:r w:rsidRPr="002E0A8F">
              <w:rPr>
                <w:rFonts w:ascii="Arial" w:hAnsi="Arial" w:cs="Arial"/>
                <w:b/>
                <w:bCs/>
                <w:sz w:val="22"/>
                <w:szCs w:val="22"/>
                <w:u w:val="single"/>
              </w:rPr>
              <w:t>projekt wynika z przygotowanych przez samorządy i obowiązujących na ich terenie dokumentów o charakterze planistycznym, zawierających odniesienia do kwestii przechodzenia na bardziej ekologiczne i</w:t>
            </w:r>
            <w:r>
              <w:rPr>
                <w:rFonts w:ascii="Arial" w:hAnsi="Arial" w:cs="Arial"/>
                <w:b/>
                <w:bCs/>
                <w:sz w:val="22"/>
                <w:szCs w:val="22"/>
                <w:u w:val="single"/>
              </w:rPr>
              <w:t> </w:t>
            </w:r>
            <w:r w:rsidRPr="002E0A8F">
              <w:rPr>
                <w:rFonts w:ascii="Arial" w:hAnsi="Arial" w:cs="Arial"/>
                <w:b/>
                <w:bCs/>
                <w:sz w:val="22"/>
                <w:szCs w:val="22"/>
                <w:u w:val="single"/>
              </w:rPr>
              <w:t>zrównoważone systemy transportowe w</w:t>
            </w:r>
            <w:r>
              <w:rPr>
                <w:rFonts w:ascii="Arial" w:hAnsi="Arial" w:cs="Arial"/>
                <w:b/>
                <w:bCs/>
                <w:sz w:val="22"/>
                <w:szCs w:val="22"/>
                <w:u w:val="single"/>
              </w:rPr>
              <w:t> </w:t>
            </w:r>
            <w:r w:rsidRPr="002E0A8F">
              <w:rPr>
                <w:rFonts w:ascii="Arial" w:hAnsi="Arial" w:cs="Arial"/>
                <w:b/>
                <w:bCs/>
                <w:sz w:val="22"/>
                <w:szCs w:val="22"/>
                <w:u w:val="single"/>
              </w:rPr>
              <w:t>miastach</w:t>
            </w:r>
            <w:r w:rsidRPr="002E0A8F">
              <w:rPr>
                <w:rFonts w:ascii="Arial" w:hAnsi="Arial" w:cs="Arial"/>
                <w:bCs/>
                <w:sz w:val="22"/>
                <w:szCs w:val="22"/>
              </w:rPr>
              <w:t>.</w:t>
            </w:r>
          </w:p>
          <w:p w:rsidR="00AB7E74" w:rsidRPr="002E0A8F" w:rsidRDefault="00AB7E74" w:rsidP="00274657">
            <w:pPr>
              <w:pStyle w:val="Akapitzlist"/>
              <w:ind w:left="13"/>
              <w:jc w:val="both"/>
              <w:rPr>
                <w:rFonts w:ascii="Arial" w:hAnsi="Arial" w:cs="Arial"/>
                <w:bCs/>
                <w:sz w:val="22"/>
                <w:szCs w:val="22"/>
              </w:rPr>
            </w:pPr>
          </w:p>
          <w:p w:rsidR="00AB7E74" w:rsidRPr="002E0A8F" w:rsidRDefault="00AB7E74" w:rsidP="00274657">
            <w:pPr>
              <w:pStyle w:val="Akapitzlist"/>
              <w:ind w:left="13"/>
              <w:jc w:val="both"/>
              <w:rPr>
                <w:rFonts w:ascii="Arial" w:hAnsi="Arial" w:cs="Arial"/>
                <w:bCs/>
                <w:sz w:val="22"/>
                <w:szCs w:val="22"/>
              </w:rPr>
            </w:pPr>
            <w:r w:rsidRPr="002E0A8F">
              <w:rPr>
                <w:rFonts w:ascii="Arial" w:hAnsi="Arial" w:cs="Arial"/>
                <w:bCs/>
                <w:sz w:val="22"/>
                <w:szCs w:val="22"/>
              </w:rPr>
              <w:t>Przedmiotowe dokumenty powinny zawierać odniesienie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promocja ekologicznie czystych i</w:t>
            </w:r>
            <w:r>
              <w:rPr>
                <w:rFonts w:ascii="Arial" w:hAnsi="Arial" w:cs="Arial"/>
                <w:bCs/>
                <w:sz w:val="22"/>
                <w:szCs w:val="22"/>
              </w:rPr>
              <w:t> </w:t>
            </w:r>
            <w:r w:rsidRPr="002E0A8F">
              <w:rPr>
                <w:rFonts w:ascii="Arial" w:hAnsi="Arial" w:cs="Arial"/>
                <w:bCs/>
                <w:sz w:val="22"/>
                <w:szCs w:val="22"/>
              </w:rPr>
              <w:t>energooszczędnych pojazdów.</w:t>
            </w:r>
          </w:p>
          <w:p w:rsidR="00AB7E74" w:rsidRPr="002E0A8F" w:rsidRDefault="00AB7E74" w:rsidP="00274657">
            <w:pPr>
              <w:pStyle w:val="Akapitzlist"/>
              <w:ind w:left="13"/>
              <w:jc w:val="both"/>
              <w:rPr>
                <w:rFonts w:ascii="Arial" w:hAnsi="Arial" w:cs="Arial"/>
                <w:bCs/>
                <w:sz w:val="22"/>
                <w:szCs w:val="22"/>
              </w:rPr>
            </w:pPr>
          </w:p>
          <w:p w:rsidR="00AB7E74" w:rsidRPr="002E0A8F" w:rsidRDefault="00AB7E74" w:rsidP="00274657">
            <w:pPr>
              <w:pStyle w:val="Akapitzlist"/>
              <w:ind w:left="13"/>
              <w:jc w:val="both"/>
              <w:rPr>
                <w:rFonts w:ascii="Arial" w:hAnsi="Arial" w:cs="Arial"/>
                <w:bCs/>
                <w:sz w:val="22"/>
                <w:szCs w:val="22"/>
              </w:rPr>
            </w:pPr>
            <w:r w:rsidRPr="002E0A8F">
              <w:rPr>
                <w:rFonts w:ascii="Arial" w:hAnsi="Arial" w:cs="Arial"/>
                <w:bCs/>
                <w:sz w:val="22"/>
                <w:szCs w:val="22"/>
              </w:rPr>
              <w:t>Ponadto z</w:t>
            </w:r>
            <w:r>
              <w:rPr>
                <w:rFonts w:ascii="Arial" w:hAnsi="Arial" w:cs="Arial"/>
                <w:bCs/>
                <w:sz w:val="22"/>
                <w:szCs w:val="22"/>
              </w:rPr>
              <w:t> </w:t>
            </w:r>
            <w:r w:rsidRPr="002E0A8F">
              <w:rPr>
                <w:rFonts w:ascii="Arial" w:hAnsi="Arial" w:cs="Arial"/>
                <w:bCs/>
                <w:sz w:val="22"/>
                <w:szCs w:val="22"/>
              </w:rPr>
              <w:t>ww. dokumentów powinny wynikać kierunki planowanych interwencji na danym obszarze oraz uzasadnienie potrzeby realizacji planowanego przedsięwzięcia.</w:t>
            </w:r>
          </w:p>
          <w:p w:rsidR="00AB7E74" w:rsidRPr="002E0A8F" w:rsidRDefault="00AB7E74" w:rsidP="00274657">
            <w:pPr>
              <w:pStyle w:val="Akapitzlist"/>
              <w:ind w:left="13"/>
              <w:jc w:val="both"/>
              <w:rPr>
                <w:rFonts w:ascii="Arial" w:hAnsi="Arial" w:cs="Arial"/>
                <w:bCs/>
                <w:sz w:val="22"/>
                <w:szCs w:val="22"/>
              </w:rPr>
            </w:pPr>
          </w:p>
          <w:p w:rsidR="00AB7E74" w:rsidRPr="002E0A8F" w:rsidRDefault="00AB7E74" w:rsidP="003C7E11">
            <w:pPr>
              <w:jc w:val="both"/>
              <w:rPr>
                <w:rFonts w:ascii="Arial" w:hAnsi="Arial" w:cs="Arial"/>
                <w:bCs/>
                <w:sz w:val="22"/>
                <w:szCs w:val="22"/>
              </w:rPr>
            </w:pPr>
            <w:r w:rsidRPr="00EE5B28">
              <w:rPr>
                <w:rFonts w:ascii="Arial" w:hAnsi="Arial" w:cs="Arial"/>
                <w:bCs/>
                <w:sz w:val="22"/>
                <w:szCs w:val="22"/>
              </w:rPr>
              <w:t xml:space="preserve">Kryterium będzie oceniane w oparciu o dokumentację konkursową, w szczególności załącznik do wniosku o dofinansowanie – Plan Gospodarki Niskoemisyjnej (lub równoważne zapisy w innym dokumencie, o którym mowa powyżej) </w:t>
            </w:r>
            <w:r>
              <w:rPr>
                <w:rFonts w:ascii="Arial" w:hAnsi="Arial" w:cs="Arial"/>
                <w:bCs/>
                <w:sz w:val="22"/>
                <w:szCs w:val="22"/>
              </w:rPr>
              <w:t>przedłożonym</w:t>
            </w:r>
            <w:r w:rsidRPr="00EE5B28">
              <w:rPr>
                <w:rFonts w:ascii="Arial" w:hAnsi="Arial" w:cs="Arial"/>
                <w:bCs/>
                <w:sz w:val="22"/>
                <w:szCs w:val="22"/>
              </w:rPr>
              <w:t xml:space="preserve"> na nośniku elektronicznym.</w:t>
            </w:r>
          </w:p>
        </w:tc>
        <w:tc>
          <w:tcPr>
            <w:tcW w:w="1092" w:type="dxa"/>
            <w:shd w:val="clear" w:color="auto" w:fill="auto"/>
            <w:vAlign w:val="center"/>
          </w:tcPr>
          <w:p w:rsidR="00AB7E74" w:rsidRPr="002E0A8F" w:rsidRDefault="00AB7E74" w:rsidP="003C7E11">
            <w:pPr>
              <w:rPr>
                <w:rFonts w:ascii="Arial" w:hAnsi="Arial" w:cs="Arial"/>
                <w:sz w:val="22"/>
                <w:szCs w:val="22"/>
              </w:rPr>
            </w:pPr>
          </w:p>
        </w:tc>
      </w:tr>
      <w:tr w:rsidR="003C7E11" w:rsidRPr="002E0A8F" w:rsidTr="00C65D4D">
        <w:trPr>
          <w:trHeight w:val="518"/>
        </w:trPr>
        <w:tc>
          <w:tcPr>
            <w:tcW w:w="556" w:type="dxa"/>
            <w:shd w:val="clear" w:color="auto" w:fill="auto"/>
            <w:vAlign w:val="center"/>
          </w:tcPr>
          <w:p w:rsidR="003C7E11" w:rsidRPr="002E0A8F" w:rsidRDefault="003C7E11" w:rsidP="00BD1F48">
            <w:pPr>
              <w:pStyle w:val="Akapitzlist"/>
              <w:numPr>
                <w:ilvl w:val="0"/>
                <w:numId w:val="272"/>
              </w:numPr>
              <w:ind w:left="426" w:right="34"/>
              <w:jc w:val="center"/>
              <w:rPr>
                <w:rFonts w:ascii="Arial" w:hAnsi="Arial" w:cs="Arial"/>
                <w:sz w:val="22"/>
                <w:szCs w:val="22"/>
              </w:rPr>
            </w:pPr>
          </w:p>
        </w:tc>
        <w:tc>
          <w:tcPr>
            <w:tcW w:w="4690" w:type="dxa"/>
            <w:shd w:val="clear" w:color="auto" w:fill="auto"/>
            <w:vAlign w:val="center"/>
          </w:tcPr>
          <w:p w:rsidR="003C7E11" w:rsidRPr="002E0A8F" w:rsidRDefault="003C7E11" w:rsidP="003C7E11">
            <w:pPr>
              <w:spacing w:after="160" w:line="256" w:lineRule="auto"/>
              <w:rPr>
                <w:rFonts w:ascii="Arial" w:hAnsi="Arial" w:cs="Arial"/>
                <w:sz w:val="22"/>
                <w:szCs w:val="22"/>
              </w:rPr>
            </w:pPr>
            <w:r w:rsidRPr="002E0A8F">
              <w:rPr>
                <w:rFonts w:ascii="Arial" w:eastAsia="PMingLiU" w:hAnsi="Arial" w:cs="Arial"/>
                <w:sz w:val="22"/>
                <w:szCs w:val="22"/>
                <w:lang w:eastAsia="zh-TW"/>
              </w:rPr>
              <w:t>Realizacja celów transportu miejskiego</w:t>
            </w:r>
          </w:p>
        </w:tc>
        <w:tc>
          <w:tcPr>
            <w:tcW w:w="7936" w:type="dxa"/>
            <w:shd w:val="clear" w:color="auto" w:fill="auto"/>
            <w:vAlign w:val="center"/>
          </w:tcPr>
          <w:p w:rsidR="003C7E11" w:rsidRPr="002E0A8F" w:rsidRDefault="003C7E11" w:rsidP="003C7E11">
            <w:pPr>
              <w:jc w:val="both"/>
              <w:rPr>
                <w:rFonts w:ascii="Arial" w:hAnsi="Arial" w:cs="Arial"/>
                <w:sz w:val="22"/>
                <w:szCs w:val="22"/>
              </w:rPr>
            </w:pPr>
            <w:r w:rsidRPr="002E0A8F">
              <w:rPr>
                <w:rFonts w:ascii="Arial" w:hAnsi="Arial" w:cs="Arial"/>
                <w:sz w:val="22"/>
                <w:szCs w:val="22"/>
              </w:rPr>
              <w:t xml:space="preserve">W ramach kryterium weryfikowane będzie, </w:t>
            </w:r>
            <w:r w:rsidRPr="002E0A8F">
              <w:rPr>
                <w:rFonts w:ascii="Arial" w:hAnsi="Arial" w:cs="Arial"/>
                <w:b/>
                <w:sz w:val="22"/>
                <w:szCs w:val="22"/>
                <w:u w:val="single"/>
              </w:rPr>
              <w:t>czy projekt spełnia łącznie wszystkie wskazane poniżej kryteria celowościowe</w:t>
            </w:r>
            <w:r w:rsidRPr="002E0A8F">
              <w:rPr>
                <w:rFonts w:ascii="Arial" w:hAnsi="Arial" w:cs="Arial"/>
                <w:sz w:val="22"/>
                <w:szCs w:val="22"/>
              </w:rPr>
              <w:t>:</w:t>
            </w:r>
          </w:p>
          <w:p w:rsidR="003C7E11" w:rsidRPr="002E0A8F" w:rsidRDefault="003C7E11" w:rsidP="00BD1F48">
            <w:pPr>
              <w:numPr>
                <w:ilvl w:val="0"/>
                <w:numId w:val="271"/>
              </w:numPr>
              <w:ind w:left="424"/>
              <w:jc w:val="both"/>
              <w:rPr>
                <w:rFonts w:ascii="Arial" w:hAnsi="Arial" w:cs="Arial"/>
                <w:sz w:val="22"/>
                <w:szCs w:val="22"/>
              </w:rPr>
            </w:pPr>
            <w:r w:rsidRPr="002E0A8F">
              <w:rPr>
                <w:rFonts w:ascii="Arial" w:hAnsi="Arial" w:cs="Arial"/>
                <w:sz w:val="22"/>
                <w:szCs w:val="22"/>
              </w:rPr>
              <w:t>kryterium celowościowe 1: szersze wykorzystanie bardziej efektywnego transportu publicznego oraz niezmotoryzowanego indywidualnego,</w:t>
            </w:r>
          </w:p>
          <w:p w:rsidR="003C7E11" w:rsidRPr="002E0A8F" w:rsidRDefault="003C7E11" w:rsidP="00BD1F48">
            <w:pPr>
              <w:numPr>
                <w:ilvl w:val="0"/>
                <w:numId w:val="271"/>
              </w:numPr>
              <w:ind w:left="424"/>
              <w:jc w:val="both"/>
              <w:rPr>
                <w:rFonts w:ascii="Arial" w:hAnsi="Arial" w:cs="Arial"/>
                <w:sz w:val="22"/>
                <w:szCs w:val="22"/>
              </w:rPr>
            </w:pPr>
            <w:r w:rsidRPr="002E0A8F">
              <w:rPr>
                <w:rFonts w:ascii="Arial" w:hAnsi="Arial" w:cs="Arial"/>
                <w:sz w:val="22"/>
                <w:szCs w:val="22"/>
              </w:rPr>
              <w:t>kryterium celowościowe 2: zmniejszenie wykorzystania samochodów osobowych,</w:t>
            </w:r>
          </w:p>
          <w:p w:rsidR="003C7E11" w:rsidRPr="002E0A8F" w:rsidRDefault="003C7E11" w:rsidP="00BD1F48">
            <w:pPr>
              <w:numPr>
                <w:ilvl w:val="0"/>
                <w:numId w:val="271"/>
              </w:numPr>
              <w:ind w:left="424"/>
              <w:jc w:val="both"/>
              <w:rPr>
                <w:rFonts w:ascii="Arial" w:hAnsi="Arial" w:cs="Arial"/>
                <w:sz w:val="22"/>
                <w:szCs w:val="22"/>
              </w:rPr>
            </w:pPr>
            <w:r w:rsidRPr="002E0A8F">
              <w:rPr>
                <w:rFonts w:ascii="Arial" w:hAnsi="Arial" w:cs="Arial"/>
                <w:sz w:val="22"/>
                <w:szCs w:val="22"/>
              </w:rPr>
              <w:t>kryterium celowościowe 3: lepsza integracja gałęzi transportu,</w:t>
            </w:r>
          </w:p>
          <w:p w:rsidR="003C7E11" w:rsidRPr="002E0A8F" w:rsidRDefault="003C7E11" w:rsidP="00BD1F48">
            <w:pPr>
              <w:numPr>
                <w:ilvl w:val="0"/>
                <w:numId w:val="271"/>
              </w:numPr>
              <w:ind w:left="424"/>
              <w:jc w:val="both"/>
              <w:rPr>
                <w:rFonts w:ascii="Arial" w:hAnsi="Arial" w:cs="Arial"/>
                <w:sz w:val="22"/>
                <w:szCs w:val="22"/>
              </w:rPr>
            </w:pPr>
            <w:r w:rsidRPr="002E0A8F">
              <w:rPr>
                <w:rFonts w:ascii="Arial" w:hAnsi="Arial" w:cs="Arial"/>
                <w:sz w:val="22"/>
                <w:szCs w:val="22"/>
              </w:rPr>
              <w:t>kryterium celowościowe 4: niższa emisja zanieczyszczeń powietrza, hałasu oraz niższe zatłoczenie,</w:t>
            </w:r>
          </w:p>
          <w:p w:rsidR="003C7E11" w:rsidRPr="002E0A8F" w:rsidRDefault="003C7E11" w:rsidP="00BD1F48">
            <w:pPr>
              <w:numPr>
                <w:ilvl w:val="0"/>
                <w:numId w:val="271"/>
              </w:numPr>
              <w:ind w:left="424"/>
              <w:jc w:val="both"/>
              <w:rPr>
                <w:rFonts w:ascii="Arial" w:hAnsi="Arial" w:cs="Arial"/>
                <w:sz w:val="22"/>
                <w:szCs w:val="22"/>
              </w:rPr>
            </w:pPr>
            <w:r w:rsidRPr="002E0A8F">
              <w:rPr>
                <w:rFonts w:ascii="Arial" w:hAnsi="Arial" w:cs="Arial"/>
                <w:sz w:val="22"/>
                <w:szCs w:val="22"/>
              </w:rPr>
              <w:t>kryterium celowościowe 5: poprawa bezpieczeństwa ruchu drogowego.</w:t>
            </w:r>
          </w:p>
          <w:p w:rsidR="003C7E11" w:rsidRPr="002E0A8F" w:rsidRDefault="003C7E11" w:rsidP="003C7E11">
            <w:pPr>
              <w:jc w:val="both"/>
              <w:rPr>
                <w:rFonts w:ascii="Arial" w:hAnsi="Arial" w:cs="Arial"/>
                <w:sz w:val="22"/>
                <w:szCs w:val="22"/>
              </w:rPr>
            </w:pPr>
          </w:p>
          <w:p w:rsidR="003C7E11" w:rsidRPr="002E0A8F" w:rsidRDefault="003C7E11" w:rsidP="003C7E11">
            <w:pPr>
              <w:jc w:val="both"/>
              <w:rPr>
                <w:rFonts w:ascii="Arial" w:hAnsi="Arial" w:cs="Arial"/>
                <w:bCs/>
                <w:sz w:val="22"/>
                <w:szCs w:val="22"/>
              </w:rPr>
            </w:pPr>
            <w:r w:rsidRPr="002E0A8F">
              <w:rPr>
                <w:rFonts w:ascii="Arial" w:hAnsi="Arial" w:cs="Arial"/>
                <w:bCs/>
                <w:sz w:val="22"/>
                <w:szCs w:val="22"/>
              </w:rPr>
              <w:t xml:space="preserve">Kryterium będzie oceniane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oparciu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dokumentację konkursową,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szczególności zapisy wniosku o dofinansowanie, studium wykonalności oraz innych dokumentów stanowiących załączniki do wniosku o dofinansowanie.</w:t>
            </w:r>
          </w:p>
        </w:tc>
        <w:tc>
          <w:tcPr>
            <w:tcW w:w="1092" w:type="dxa"/>
            <w:shd w:val="clear" w:color="auto" w:fill="auto"/>
            <w:vAlign w:val="center"/>
          </w:tcPr>
          <w:p w:rsidR="003C7E11" w:rsidRPr="002E0A8F" w:rsidRDefault="003C7E11" w:rsidP="003C7E11">
            <w:pPr>
              <w:rPr>
                <w:rFonts w:ascii="Arial" w:hAnsi="Arial" w:cs="Arial"/>
                <w:sz w:val="22"/>
                <w:szCs w:val="22"/>
              </w:rPr>
            </w:pPr>
          </w:p>
        </w:tc>
      </w:tr>
      <w:tr w:rsidR="003C7E11" w:rsidRPr="002E0A8F" w:rsidTr="00C65D4D">
        <w:trPr>
          <w:trHeight w:val="518"/>
        </w:trPr>
        <w:tc>
          <w:tcPr>
            <w:tcW w:w="556" w:type="dxa"/>
            <w:shd w:val="clear" w:color="auto" w:fill="auto"/>
            <w:vAlign w:val="center"/>
          </w:tcPr>
          <w:p w:rsidR="003C7E11" w:rsidRPr="002E0A8F" w:rsidRDefault="003C7E11" w:rsidP="00BD1F48">
            <w:pPr>
              <w:pStyle w:val="Akapitzlist"/>
              <w:numPr>
                <w:ilvl w:val="0"/>
                <w:numId w:val="272"/>
              </w:numPr>
              <w:ind w:left="426" w:right="34"/>
              <w:jc w:val="center"/>
              <w:rPr>
                <w:rFonts w:ascii="Arial" w:hAnsi="Arial" w:cs="Arial"/>
                <w:sz w:val="22"/>
                <w:szCs w:val="22"/>
              </w:rPr>
            </w:pPr>
          </w:p>
        </w:tc>
        <w:tc>
          <w:tcPr>
            <w:tcW w:w="4690" w:type="dxa"/>
            <w:shd w:val="clear" w:color="auto" w:fill="auto"/>
            <w:vAlign w:val="center"/>
          </w:tcPr>
          <w:p w:rsidR="003C7E11" w:rsidRPr="002E0A8F" w:rsidRDefault="003C7E11" w:rsidP="003C7E11">
            <w:pPr>
              <w:spacing w:after="160" w:line="256" w:lineRule="auto"/>
              <w:rPr>
                <w:rFonts w:ascii="Arial" w:eastAsia="PMingLiU" w:hAnsi="Arial" w:cs="Arial"/>
                <w:sz w:val="22"/>
                <w:szCs w:val="22"/>
                <w:lang w:eastAsia="zh-TW"/>
              </w:rPr>
            </w:pPr>
            <w:r w:rsidRPr="002E0A8F">
              <w:rPr>
                <w:rFonts w:ascii="Arial" w:eastAsia="PMingLiU" w:hAnsi="Arial" w:cs="Arial"/>
                <w:sz w:val="22"/>
                <w:szCs w:val="22"/>
                <w:lang w:eastAsia="zh-TW"/>
              </w:rPr>
              <w:t>Wpływ projektu na poprawę jakości środowiska naturalnego</w:t>
            </w:r>
          </w:p>
        </w:tc>
        <w:tc>
          <w:tcPr>
            <w:tcW w:w="7936" w:type="dxa"/>
            <w:shd w:val="clear" w:color="auto" w:fill="auto"/>
            <w:vAlign w:val="center"/>
          </w:tcPr>
          <w:p w:rsidR="003C7E11" w:rsidRPr="002E0A8F" w:rsidRDefault="003C7E11" w:rsidP="003C7E11">
            <w:pPr>
              <w:pStyle w:val="Default"/>
              <w:jc w:val="both"/>
              <w:rPr>
                <w:rFonts w:ascii="Arial" w:hAnsi="Arial" w:cs="Arial"/>
                <w:color w:val="auto"/>
                <w:sz w:val="22"/>
                <w:szCs w:val="22"/>
              </w:rPr>
            </w:pPr>
            <w:r w:rsidRPr="002E0A8F">
              <w:rPr>
                <w:rFonts w:ascii="Arial" w:hAnsi="Arial" w:cs="Arial"/>
                <w:color w:val="auto"/>
                <w:sz w:val="22"/>
                <w:szCs w:val="22"/>
              </w:rPr>
              <w:t xml:space="preserve">W ramach kryterium ocenie podlegać będzie wpływ projektu na poprawę stanu środowiska naturalnego i wspieranie transportu czystego </w:t>
            </w:r>
            <w:r w:rsidR="00701D84" w:rsidRPr="002E0A8F">
              <w:rPr>
                <w:rFonts w:ascii="Arial" w:hAnsi="Arial" w:cs="Arial"/>
                <w:color w:val="auto"/>
                <w:sz w:val="22"/>
                <w:szCs w:val="22"/>
              </w:rPr>
              <w:t>i</w:t>
            </w:r>
            <w:r w:rsidR="00701D84">
              <w:rPr>
                <w:rFonts w:ascii="Arial" w:hAnsi="Arial" w:cs="Arial"/>
                <w:color w:val="auto"/>
                <w:sz w:val="22"/>
                <w:szCs w:val="22"/>
              </w:rPr>
              <w:t> </w:t>
            </w:r>
            <w:r w:rsidRPr="002E0A8F">
              <w:rPr>
                <w:rFonts w:ascii="Arial" w:hAnsi="Arial" w:cs="Arial"/>
                <w:color w:val="auto"/>
                <w:sz w:val="22"/>
                <w:szCs w:val="22"/>
              </w:rPr>
              <w:t xml:space="preserve">przyjaznego środowisku. Ocenie podlegać będzie </w:t>
            </w:r>
            <w:r w:rsidRPr="002E0A8F">
              <w:rPr>
                <w:rFonts w:ascii="Arial" w:hAnsi="Arial" w:cs="Arial"/>
                <w:b/>
                <w:color w:val="auto"/>
                <w:sz w:val="22"/>
                <w:szCs w:val="22"/>
                <w:u w:val="single"/>
              </w:rPr>
              <w:t>czy projekt przyczynia się do redukcji substancji szkodliwych na obszarze objętym projektem</w:t>
            </w:r>
            <w:r w:rsidRPr="002E0A8F">
              <w:rPr>
                <w:rFonts w:ascii="Arial" w:hAnsi="Arial" w:cs="Arial"/>
                <w:color w:val="auto"/>
                <w:sz w:val="22"/>
                <w:szCs w:val="22"/>
              </w:rPr>
              <w:t>.</w:t>
            </w:r>
          </w:p>
          <w:p w:rsidR="003C7E11" w:rsidRPr="002E0A8F" w:rsidRDefault="003C7E11" w:rsidP="003C7E11">
            <w:pPr>
              <w:pStyle w:val="Default"/>
              <w:jc w:val="both"/>
              <w:rPr>
                <w:rFonts w:ascii="Arial" w:hAnsi="Arial" w:cs="Arial"/>
                <w:color w:val="auto"/>
                <w:sz w:val="22"/>
                <w:szCs w:val="22"/>
              </w:rPr>
            </w:pPr>
          </w:p>
          <w:p w:rsidR="003C7E11" w:rsidRPr="002E0A8F" w:rsidRDefault="003C7E11" w:rsidP="003C7E11">
            <w:pPr>
              <w:jc w:val="both"/>
              <w:rPr>
                <w:rFonts w:ascii="Arial" w:hAnsi="Arial" w:cs="Arial"/>
                <w:sz w:val="22"/>
                <w:szCs w:val="22"/>
              </w:rPr>
            </w:pPr>
            <w:r w:rsidRPr="002E0A8F">
              <w:rPr>
                <w:rFonts w:ascii="Arial" w:hAnsi="Arial" w:cs="Arial"/>
                <w:sz w:val="22"/>
                <w:szCs w:val="22"/>
              </w:rPr>
              <w:t xml:space="preserve">Ocena prowadzona będzie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oparciu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informacje przedstawione we wniosku o dofinansowanie,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tym wskaźniki dot. emisji gazów cieplarnianych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pyłów.</w:t>
            </w:r>
          </w:p>
          <w:p w:rsidR="003C7E11" w:rsidRPr="002E0A8F" w:rsidRDefault="003C7E11" w:rsidP="003C7E11">
            <w:pPr>
              <w:jc w:val="both"/>
              <w:rPr>
                <w:rFonts w:ascii="Arial" w:hAnsi="Arial" w:cs="Arial"/>
                <w:sz w:val="22"/>
                <w:szCs w:val="22"/>
              </w:rPr>
            </w:pPr>
          </w:p>
          <w:p w:rsidR="003C7E11" w:rsidRPr="002E0A8F" w:rsidRDefault="003C7E11" w:rsidP="003C7E11">
            <w:pPr>
              <w:jc w:val="both"/>
              <w:rPr>
                <w:rFonts w:ascii="Arial" w:hAnsi="Arial" w:cs="Arial"/>
                <w:bCs/>
                <w:sz w:val="22"/>
                <w:szCs w:val="22"/>
              </w:rPr>
            </w:pPr>
            <w:r w:rsidRPr="002E0A8F">
              <w:rPr>
                <w:rFonts w:ascii="Arial" w:hAnsi="Arial" w:cs="Arial"/>
                <w:bCs/>
                <w:sz w:val="22"/>
                <w:szCs w:val="22"/>
              </w:rPr>
              <w:t xml:space="preserve">Kryterium będzie oceniane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oparciu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dokumentację konkursową,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szczególności zapisy wniosku o dofinansowanie oraz studium wykonalności.</w:t>
            </w:r>
          </w:p>
        </w:tc>
        <w:tc>
          <w:tcPr>
            <w:tcW w:w="1092" w:type="dxa"/>
            <w:shd w:val="clear" w:color="auto" w:fill="auto"/>
            <w:vAlign w:val="center"/>
          </w:tcPr>
          <w:p w:rsidR="003C7E11" w:rsidRPr="002E0A8F" w:rsidRDefault="003C7E11" w:rsidP="003C7E11">
            <w:pPr>
              <w:rPr>
                <w:rFonts w:ascii="Arial" w:hAnsi="Arial" w:cs="Arial"/>
                <w:sz w:val="22"/>
                <w:szCs w:val="22"/>
              </w:rPr>
            </w:pPr>
          </w:p>
        </w:tc>
      </w:tr>
      <w:tr w:rsidR="00E91DD0" w:rsidRPr="002E0A8F" w:rsidTr="00C65D4D">
        <w:trPr>
          <w:trHeight w:val="518"/>
        </w:trPr>
        <w:tc>
          <w:tcPr>
            <w:tcW w:w="556" w:type="dxa"/>
            <w:shd w:val="clear" w:color="auto" w:fill="auto"/>
            <w:vAlign w:val="center"/>
          </w:tcPr>
          <w:p w:rsidR="00E91DD0" w:rsidRPr="002E0A8F" w:rsidRDefault="00E91DD0" w:rsidP="00BD1F48">
            <w:pPr>
              <w:pStyle w:val="Akapitzlist"/>
              <w:numPr>
                <w:ilvl w:val="0"/>
                <w:numId w:val="272"/>
              </w:numPr>
              <w:ind w:left="426" w:right="34"/>
              <w:jc w:val="center"/>
              <w:rPr>
                <w:rFonts w:ascii="Arial" w:hAnsi="Arial" w:cs="Arial"/>
                <w:sz w:val="22"/>
                <w:szCs w:val="22"/>
              </w:rPr>
            </w:pPr>
          </w:p>
        </w:tc>
        <w:tc>
          <w:tcPr>
            <w:tcW w:w="4690" w:type="dxa"/>
            <w:shd w:val="clear" w:color="auto" w:fill="auto"/>
            <w:vAlign w:val="center"/>
          </w:tcPr>
          <w:p w:rsidR="00E91DD0" w:rsidRPr="002E0A8F" w:rsidRDefault="00E91DD0" w:rsidP="003C7E11">
            <w:pPr>
              <w:spacing w:after="160" w:line="256" w:lineRule="auto"/>
              <w:rPr>
                <w:rFonts w:ascii="Arial" w:eastAsia="PMingLiU" w:hAnsi="Arial" w:cs="Arial"/>
                <w:sz w:val="22"/>
                <w:szCs w:val="22"/>
                <w:lang w:eastAsia="zh-TW"/>
              </w:rPr>
            </w:pPr>
            <w:r>
              <w:rPr>
                <w:rFonts w:ascii="Arial" w:eastAsia="PMingLiU" w:hAnsi="Arial" w:cs="Arial"/>
                <w:sz w:val="22"/>
                <w:szCs w:val="22"/>
                <w:lang w:eastAsia="zh-TW"/>
              </w:rPr>
              <w:t>Spełnianie normy EURO VI – dotyczy taboru z silnikami spalinowymi</w:t>
            </w:r>
          </w:p>
        </w:tc>
        <w:tc>
          <w:tcPr>
            <w:tcW w:w="7936" w:type="dxa"/>
            <w:shd w:val="clear" w:color="auto" w:fill="auto"/>
            <w:vAlign w:val="center"/>
          </w:tcPr>
          <w:p w:rsidR="00E91DD0" w:rsidRDefault="00E91DD0" w:rsidP="00A5599C">
            <w:pPr>
              <w:jc w:val="both"/>
              <w:rPr>
                <w:rFonts w:ascii="Arial" w:hAnsi="Arial" w:cs="Arial"/>
                <w:sz w:val="22"/>
                <w:szCs w:val="22"/>
              </w:rPr>
            </w:pPr>
            <w:r w:rsidRPr="002E0A8F">
              <w:rPr>
                <w:rFonts w:ascii="Arial" w:hAnsi="Arial" w:cs="Arial"/>
                <w:sz w:val="22"/>
                <w:szCs w:val="22"/>
              </w:rPr>
              <w:t xml:space="preserve">W ramach kryterium weryfikowane będzie, czy w przypadku zakupu </w:t>
            </w:r>
            <w:r>
              <w:rPr>
                <w:rFonts w:ascii="Arial" w:hAnsi="Arial" w:cs="Arial"/>
                <w:sz w:val="22"/>
                <w:szCs w:val="22"/>
              </w:rPr>
              <w:t xml:space="preserve">w ramach projektu </w:t>
            </w:r>
            <w:r w:rsidRPr="002E0A8F">
              <w:rPr>
                <w:rFonts w:ascii="Arial" w:hAnsi="Arial" w:cs="Arial"/>
                <w:sz w:val="22"/>
                <w:szCs w:val="22"/>
              </w:rPr>
              <w:t>autobusów</w:t>
            </w:r>
            <w:r>
              <w:rPr>
                <w:rFonts w:ascii="Arial" w:hAnsi="Arial" w:cs="Arial"/>
                <w:sz w:val="22"/>
                <w:szCs w:val="22"/>
              </w:rPr>
              <w:t xml:space="preserve"> z silnikiem spalinowym spełniona będzie norma emisji spalin EURO VI</w:t>
            </w:r>
            <w:r w:rsidRPr="002E0A8F">
              <w:rPr>
                <w:rFonts w:ascii="Arial" w:hAnsi="Arial" w:cs="Arial"/>
                <w:b/>
                <w:sz w:val="22"/>
                <w:szCs w:val="22"/>
                <w:u w:val="single"/>
              </w:rPr>
              <w:t>.</w:t>
            </w:r>
            <w:r w:rsidRPr="002E0A8F">
              <w:rPr>
                <w:rFonts w:ascii="Arial" w:hAnsi="Arial" w:cs="Arial"/>
                <w:sz w:val="22"/>
                <w:szCs w:val="22"/>
              </w:rPr>
              <w:t xml:space="preserve"> </w:t>
            </w:r>
          </w:p>
          <w:p w:rsidR="00E91DD0" w:rsidRDefault="00E91DD0" w:rsidP="00A5599C">
            <w:pPr>
              <w:jc w:val="both"/>
              <w:rPr>
                <w:rFonts w:ascii="Arial" w:hAnsi="Arial" w:cs="Arial"/>
                <w:sz w:val="22"/>
                <w:szCs w:val="22"/>
              </w:rPr>
            </w:pPr>
            <w:r w:rsidRPr="002E0A8F">
              <w:rPr>
                <w:rFonts w:ascii="Arial" w:hAnsi="Arial" w:cs="Arial"/>
                <w:sz w:val="22"/>
                <w:szCs w:val="22"/>
              </w:rPr>
              <w:t>Typ taboru powinien wynikać z</w:t>
            </w:r>
            <w:r>
              <w:rPr>
                <w:rFonts w:ascii="Arial" w:hAnsi="Arial" w:cs="Arial"/>
                <w:sz w:val="22"/>
                <w:szCs w:val="22"/>
              </w:rPr>
              <w:t> </w:t>
            </w:r>
            <w:r w:rsidRPr="002E0A8F">
              <w:rPr>
                <w:rFonts w:ascii="Arial" w:hAnsi="Arial" w:cs="Arial"/>
                <w:sz w:val="22"/>
                <w:szCs w:val="22"/>
              </w:rPr>
              <w:t>wielokryterialnej analizy przechodzenia na czystszy tabor, liczba pojazdów powinna wynikać z</w:t>
            </w:r>
            <w:r>
              <w:rPr>
                <w:rFonts w:ascii="Arial" w:hAnsi="Arial" w:cs="Arial"/>
                <w:sz w:val="22"/>
                <w:szCs w:val="22"/>
              </w:rPr>
              <w:t> </w:t>
            </w:r>
            <w:r w:rsidRPr="002E0A8F">
              <w:rPr>
                <w:rFonts w:ascii="Arial" w:hAnsi="Arial" w:cs="Arial"/>
                <w:sz w:val="22"/>
                <w:szCs w:val="22"/>
              </w:rPr>
              <w:t>analizy zrównoważonej mobilności miejskiej (wchodzącej w</w:t>
            </w:r>
            <w:r>
              <w:rPr>
                <w:rFonts w:ascii="Arial" w:hAnsi="Arial" w:cs="Arial"/>
                <w:sz w:val="22"/>
                <w:szCs w:val="22"/>
              </w:rPr>
              <w:t> </w:t>
            </w:r>
            <w:r w:rsidRPr="002E0A8F">
              <w:rPr>
                <w:rFonts w:ascii="Arial" w:hAnsi="Arial" w:cs="Arial"/>
                <w:sz w:val="22"/>
                <w:szCs w:val="22"/>
              </w:rPr>
              <w:t>skład planu gospodarki niskoemisyjnej lub planu mobilności miejskiej lub dokumentu równoważnego), tj. planu rozwoju zrównoważonego transportu publicznego, studium transportowego itp.</w:t>
            </w:r>
          </w:p>
          <w:p w:rsidR="00E91DD0" w:rsidRPr="002E0A8F" w:rsidRDefault="00E91DD0" w:rsidP="00A5599C">
            <w:pPr>
              <w:jc w:val="both"/>
              <w:rPr>
                <w:rFonts w:ascii="Arial" w:hAnsi="Arial" w:cs="Arial"/>
                <w:sz w:val="22"/>
                <w:szCs w:val="22"/>
              </w:rPr>
            </w:pPr>
          </w:p>
          <w:p w:rsidR="00E91DD0" w:rsidRPr="002E0A8F" w:rsidRDefault="00E91DD0" w:rsidP="001C53B5">
            <w:pPr>
              <w:jc w:val="both"/>
              <w:rPr>
                <w:rFonts w:ascii="Arial" w:hAnsi="Arial" w:cs="Arial"/>
                <w:bCs/>
                <w:sz w:val="22"/>
                <w:szCs w:val="22"/>
              </w:rPr>
            </w:pPr>
            <w:r w:rsidRPr="002E0A8F">
              <w:rPr>
                <w:rFonts w:ascii="Arial" w:hAnsi="Arial" w:cs="Arial"/>
                <w:bCs/>
                <w:sz w:val="22"/>
                <w:szCs w:val="22"/>
              </w:rPr>
              <w:t>Kryterium będzie oceniane w</w:t>
            </w:r>
            <w:r>
              <w:rPr>
                <w:rFonts w:ascii="Arial" w:hAnsi="Arial" w:cs="Arial"/>
                <w:bCs/>
                <w:sz w:val="22"/>
                <w:szCs w:val="22"/>
              </w:rPr>
              <w:t> </w:t>
            </w:r>
            <w:r w:rsidRPr="002E0A8F">
              <w:rPr>
                <w:rFonts w:ascii="Arial" w:hAnsi="Arial" w:cs="Arial"/>
                <w:bCs/>
                <w:sz w:val="22"/>
                <w:szCs w:val="22"/>
              </w:rPr>
              <w:t>oparciu o</w:t>
            </w:r>
            <w:r>
              <w:rPr>
                <w:rFonts w:ascii="Arial" w:hAnsi="Arial" w:cs="Arial"/>
                <w:bCs/>
                <w:sz w:val="22"/>
                <w:szCs w:val="22"/>
              </w:rPr>
              <w:t> </w:t>
            </w:r>
            <w:r w:rsidRPr="002E0A8F">
              <w:rPr>
                <w:rFonts w:ascii="Arial" w:hAnsi="Arial" w:cs="Arial"/>
                <w:bCs/>
                <w:sz w:val="22"/>
                <w:szCs w:val="22"/>
              </w:rPr>
              <w:t>dokumentację konkursową, w</w:t>
            </w:r>
            <w:r>
              <w:rPr>
                <w:rFonts w:ascii="Arial" w:hAnsi="Arial" w:cs="Arial"/>
                <w:bCs/>
                <w:sz w:val="22"/>
                <w:szCs w:val="22"/>
              </w:rPr>
              <w:t> </w:t>
            </w:r>
            <w:r w:rsidRPr="002E0A8F">
              <w:rPr>
                <w:rFonts w:ascii="Arial" w:hAnsi="Arial" w:cs="Arial"/>
                <w:bCs/>
                <w:sz w:val="22"/>
                <w:szCs w:val="22"/>
              </w:rPr>
              <w:t>szczególności zapisy wniosku o dofinansowanie, studium wykonalności oraz innych dokumentów stanowiących załączniki do wniosku o dofinansowanie.</w:t>
            </w:r>
          </w:p>
        </w:tc>
        <w:tc>
          <w:tcPr>
            <w:tcW w:w="1092" w:type="dxa"/>
            <w:shd w:val="clear" w:color="auto" w:fill="auto"/>
            <w:vAlign w:val="center"/>
          </w:tcPr>
          <w:p w:rsidR="00E91DD0" w:rsidRPr="002E0A8F" w:rsidRDefault="00E91DD0" w:rsidP="003C7E11">
            <w:pPr>
              <w:rPr>
                <w:rFonts w:ascii="Arial" w:hAnsi="Arial" w:cs="Arial"/>
                <w:sz w:val="22"/>
                <w:szCs w:val="22"/>
              </w:rPr>
            </w:pPr>
          </w:p>
        </w:tc>
      </w:tr>
    </w:tbl>
    <w:p w:rsidR="003C7E11" w:rsidRPr="002E0A8F" w:rsidRDefault="003C7E11" w:rsidP="003C7E11">
      <w:pPr>
        <w:jc w:val="both"/>
        <w:rPr>
          <w:rFonts w:ascii="Arial" w:hAnsi="Arial" w:cs="Arial"/>
          <w:b/>
        </w:rPr>
      </w:pPr>
    </w:p>
    <w:tbl>
      <w:tblPr>
        <w:tblW w:w="142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56"/>
        <w:gridCol w:w="4690"/>
        <w:gridCol w:w="7936"/>
        <w:gridCol w:w="1092"/>
      </w:tblGrid>
      <w:tr w:rsidR="00ED7FDD" w:rsidRPr="002E0A8F" w:rsidTr="00C65D4D">
        <w:trPr>
          <w:trHeight w:val="628"/>
        </w:trPr>
        <w:tc>
          <w:tcPr>
            <w:tcW w:w="14274" w:type="dxa"/>
            <w:gridSpan w:val="4"/>
            <w:tcBorders>
              <w:bottom w:val="single" w:sz="4" w:space="0" w:color="auto"/>
            </w:tcBorders>
            <w:shd w:val="clear" w:color="auto" w:fill="BFBFBF"/>
            <w:vAlign w:val="center"/>
          </w:tcPr>
          <w:p w:rsidR="00ED7FDD" w:rsidRPr="002E0A8F" w:rsidRDefault="00ED7FDD" w:rsidP="00ED7FDD">
            <w:pPr>
              <w:jc w:val="center"/>
              <w:rPr>
                <w:rFonts w:ascii="Arial" w:hAnsi="Arial" w:cs="Arial"/>
                <w:b/>
                <w:sz w:val="22"/>
                <w:szCs w:val="22"/>
              </w:rPr>
            </w:pPr>
            <w:r w:rsidRPr="002E0A8F">
              <w:rPr>
                <w:rFonts w:ascii="Arial" w:hAnsi="Arial" w:cs="Arial"/>
                <w:b/>
                <w:sz w:val="22"/>
                <w:szCs w:val="22"/>
              </w:rPr>
              <w:t>DZIAŁANIE</w:t>
            </w:r>
            <w:r w:rsidRPr="002E0A8F">
              <w:rPr>
                <w:rFonts w:ascii="Arial" w:hAnsi="Arial" w:cs="Arial"/>
                <w:b/>
                <w:bCs/>
                <w:sz w:val="22"/>
                <w:szCs w:val="22"/>
              </w:rPr>
              <w:t xml:space="preserve"> 5.</w:t>
            </w:r>
            <w:r>
              <w:rPr>
                <w:rFonts w:ascii="Arial" w:hAnsi="Arial" w:cs="Arial"/>
                <w:b/>
                <w:bCs/>
                <w:sz w:val="22"/>
                <w:szCs w:val="22"/>
              </w:rPr>
              <w:t>5</w:t>
            </w:r>
            <w:r w:rsidRPr="002E0A8F">
              <w:rPr>
                <w:rFonts w:ascii="Arial" w:hAnsi="Arial" w:cs="Arial"/>
                <w:b/>
                <w:bCs/>
                <w:sz w:val="22"/>
                <w:szCs w:val="22"/>
              </w:rPr>
              <w:t xml:space="preserve"> NISKOEMISYJNY TRANSPORT MIEJSKI – </w:t>
            </w:r>
            <w:r>
              <w:rPr>
                <w:rFonts w:ascii="Arial" w:hAnsi="Arial" w:cs="Arial"/>
                <w:b/>
                <w:bCs/>
                <w:sz w:val="22"/>
                <w:szCs w:val="22"/>
              </w:rPr>
              <w:t>ZINTEGROWANE INWESTYCJE TERYTORIALNE</w:t>
            </w:r>
          </w:p>
        </w:tc>
      </w:tr>
      <w:tr w:rsidR="00ED7FDD" w:rsidRPr="002E0A8F" w:rsidTr="00C65D4D">
        <w:trPr>
          <w:trHeight w:val="545"/>
        </w:trPr>
        <w:tc>
          <w:tcPr>
            <w:tcW w:w="556" w:type="dxa"/>
            <w:shd w:val="clear" w:color="auto" w:fill="D9D9D9"/>
            <w:vAlign w:val="center"/>
          </w:tcPr>
          <w:p w:rsidR="00ED7FDD" w:rsidRPr="002E0A8F" w:rsidRDefault="00ED7FDD" w:rsidP="00CB2670">
            <w:pPr>
              <w:jc w:val="center"/>
              <w:rPr>
                <w:rFonts w:ascii="Arial" w:hAnsi="Arial" w:cs="Arial"/>
                <w:b/>
                <w:bCs/>
                <w:sz w:val="22"/>
                <w:szCs w:val="22"/>
              </w:rPr>
            </w:pPr>
            <w:r w:rsidRPr="002E0A8F">
              <w:rPr>
                <w:rFonts w:ascii="Arial" w:hAnsi="Arial" w:cs="Arial"/>
                <w:b/>
                <w:bCs/>
                <w:sz w:val="22"/>
                <w:szCs w:val="22"/>
              </w:rPr>
              <w:t>Lp.</w:t>
            </w:r>
          </w:p>
        </w:tc>
        <w:tc>
          <w:tcPr>
            <w:tcW w:w="4690" w:type="dxa"/>
            <w:shd w:val="clear" w:color="auto" w:fill="D9D9D9"/>
            <w:vAlign w:val="center"/>
          </w:tcPr>
          <w:p w:rsidR="00ED7FDD" w:rsidRPr="002E0A8F" w:rsidRDefault="00ED7FDD" w:rsidP="00CB2670">
            <w:pPr>
              <w:jc w:val="center"/>
              <w:rPr>
                <w:rFonts w:ascii="Arial" w:hAnsi="Arial" w:cs="Arial"/>
                <w:b/>
                <w:bCs/>
                <w:sz w:val="22"/>
                <w:szCs w:val="22"/>
              </w:rPr>
            </w:pPr>
            <w:r w:rsidRPr="002E0A8F">
              <w:rPr>
                <w:rFonts w:ascii="Arial" w:hAnsi="Arial" w:cs="Arial"/>
                <w:b/>
                <w:bCs/>
                <w:sz w:val="22"/>
                <w:szCs w:val="22"/>
              </w:rPr>
              <w:t>Nazwa kryterium</w:t>
            </w:r>
          </w:p>
        </w:tc>
        <w:tc>
          <w:tcPr>
            <w:tcW w:w="7936" w:type="dxa"/>
            <w:shd w:val="clear" w:color="auto" w:fill="D9D9D9"/>
            <w:vAlign w:val="center"/>
          </w:tcPr>
          <w:p w:rsidR="00ED7FDD" w:rsidRPr="002E0A8F" w:rsidRDefault="00ED7FDD" w:rsidP="00CB2670">
            <w:pPr>
              <w:jc w:val="center"/>
              <w:rPr>
                <w:rFonts w:ascii="Arial" w:hAnsi="Arial" w:cs="Arial"/>
                <w:b/>
                <w:bCs/>
                <w:sz w:val="22"/>
                <w:szCs w:val="22"/>
              </w:rPr>
            </w:pPr>
            <w:r w:rsidRPr="002E0A8F">
              <w:rPr>
                <w:rFonts w:ascii="Arial" w:hAnsi="Arial" w:cs="Arial"/>
                <w:b/>
                <w:bCs/>
                <w:sz w:val="22"/>
                <w:szCs w:val="22"/>
              </w:rPr>
              <w:t>Definicja / wyjaśnienie</w:t>
            </w:r>
          </w:p>
        </w:tc>
        <w:tc>
          <w:tcPr>
            <w:tcW w:w="1092" w:type="dxa"/>
            <w:shd w:val="clear" w:color="auto" w:fill="D9D9D9"/>
            <w:vAlign w:val="center"/>
          </w:tcPr>
          <w:p w:rsidR="00ED7FDD" w:rsidRPr="002E0A8F" w:rsidRDefault="00ED7FDD" w:rsidP="00CB2670">
            <w:pPr>
              <w:jc w:val="center"/>
              <w:rPr>
                <w:rFonts w:ascii="Arial" w:hAnsi="Arial" w:cs="Arial"/>
                <w:b/>
                <w:bCs/>
                <w:sz w:val="22"/>
                <w:szCs w:val="22"/>
              </w:rPr>
            </w:pPr>
            <w:r w:rsidRPr="002E0A8F">
              <w:rPr>
                <w:rFonts w:ascii="Arial" w:hAnsi="Arial" w:cs="Arial"/>
                <w:b/>
                <w:bCs/>
                <w:sz w:val="22"/>
                <w:szCs w:val="22"/>
              </w:rPr>
              <w:t>T/N/ND</w:t>
            </w:r>
          </w:p>
        </w:tc>
      </w:tr>
      <w:tr w:rsidR="00ED7FDD" w:rsidRPr="002E0A8F" w:rsidTr="00C65D4D">
        <w:trPr>
          <w:trHeight w:val="518"/>
        </w:trPr>
        <w:tc>
          <w:tcPr>
            <w:tcW w:w="556" w:type="dxa"/>
            <w:shd w:val="clear" w:color="auto" w:fill="auto"/>
            <w:vAlign w:val="center"/>
          </w:tcPr>
          <w:p w:rsidR="00ED7FDD" w:rsidRPr="002E0A8F" w:rsidRDefault="00ED7FDD" w:rsidP="00BD1F48">
            <w:pPr>
              <w:pStyle w:val="Akapitzlist"/>
              <w:numPr>
                <w:ilvl w:val="0"/>
                <w:numId w:val="360"/>
              </w:numPr>
              <w:ind w:left="426" w:right="34"/>
              <w:jc w:val="center"/>
              <w:rPr>
                <w:rFonts w:ascii="Arial" w:hAnsi="Arial" w:cs="Arial"/>
                <w:sz w:val="22"/>
                <w:szCs w:val="22"/>
              </w:rPr>
            </w:pPr>
          </w:p>
        </w:tc>
        <w:tc>
          <w:tcPr>
            <w:tcW w:w="4690" w:type="dxa"/>
            <w:shd w:val="clear" w:color="auto" w:fill="auto"/>
            <w:vAlign w:val="center"/>
          </w:tcPr>
          <w:p w:rsidR="00ED7FDD" w:rsidRPr="002E0A8F" w:rsidRDefault="00ED7FDD" w:rsidP="00CB2670">
            <w:pPr>
              <w:spacing w:after="160" w:line="256" w:lineRule="auto"/>
              <w:rPr>
                <w:rFonts w:ascii="Arial" w:eastAsia="PMingLiU" w:hAnsi="Arial" w:cs="Arial"/>
                <w:sz w:val="22"/>
                <w:szCs w:val="22"/>
                <w:lang w:eastAsia="zh-TW"/>
              </w:rPr>
            </w:pPr>
            <w:r w:rsidRPr="002E0A8F">
              <w:rPr>
                <w:rFonts w:ascii="Arial" w:eastAsia="PMingLiU" w:hAnsi="Arial" w:cs="Arial"/>
                <w:sz w:val="22"/>
                <w:szCs w:val="22"/>
                <w:lang w:eastAsia="zh-TW"/>
              </w:rPr>
              <w:t>Zgodność z dokumentem o charakterze planistycznym zawierającym odniesienia do kwestii przechodzenia na bardziej ekologiczne i zrównoważone systemy transportowe w miastach obowiązującym na terenie gminy</w:t>
            </w:r>
          </w:p>
        </w:tc>
        <w:tc>
          <w:tcPr>
            <w:tcW w:w="7936" w:type="dxa"/>
            <w:shd w:val="clear" w:color="auto" w:fill="auto"/>
            <w:vAlign w:val="center"/>
          </w:tcPr>
          <w:p w:rsidR="00ED7FDD" w:rsidRPr="002E0A8F" w:rsidRDefault="00ED7FDD" w:rsidP="00CB2670">
            <w:pPr>
              <w:pStyle w:val="Akapitzlist"/>
              <w:ind w:left="13"/>
              <w:jc w:val="both"/>
              <w:rPr>
                <w:rFonts w:ascii="Arial" w:hAnsi="Arial" w:cs="Arial"/>
                <w:bCs/>
                <w:sz w:val="22"/>
                <w:szCs w:val="22"/>
              </w:rPr>
            </w:pPr>
            <w:r w:rsidRPr="002E0A8F">
              <w:rPr>
                <w:rFonts w:ascii="Arial" w:hAnsi="Arial" w:cs="Arial"/>
                <w:bCs/>
                <w:sz w:val="22"/>
                <w:szCs w:val="22"/>
              </w:rPr>
              <w:t xml:space="preserve">Kryterium weryfikować będzie czy </w:t>
            </w:r>
            <w:r w:rsidRPr="002E0A8F">
              <w:rPr>
                <w:rFonts w:ascii="Arial" w:hAnsi="Arial" w:cs="Arial"/>
                <w:b/>
                <w:bCs/>
                <w:sz w:val="22"/>
                <w:szCs w:val="22"/>
                <w:u w:val="single"/>
              </w:rPr>
              <w:t>projekt wynika z przygotowanych przez samorządy i obowiązujących na ich terenie dokumentów o charakterze planistycznym, zawierających odniesienia do kwestii przechodzenia na bardziej ekologiczne i</w:t>
            </w:r>
            <w:r>
              <w:rPr>
                <w:rFonts w:ascii="Arial" w:hAnsi="Arial" w:cs="Arial"/>
                <w:b/>
                <w:bCs/>
                <w:sz w:val="22"/>
                <w:szCs w:val="22"/>
                <w:u w:val="single"/>
              </w:rPr>
              <w:t> </w:t>
            </w:r>
            <w:r w:rsidRPr="002E0A8F">
              <w:rPr>
                <w:rFonts w:ascii="Arial" w:hAnsi="Arial" w:cs="Arial"/>
                <w:b/>
                <w:bCs/>
                <w:sz w:val="22"/>
                <w:szCs w:val="22"/>
                <w:u w:val="single"/>
              </w:rPr>
              <w:t>zrównoważone systemy transportowe w</w:t>
            </w:r>
            <w:r>
              <w:rPr>
                <w:rFonts w:ascii="Arial" w:hAnsi="Arial" w:cs="Arial"/>
                <w:b/>
                <w:bCs/>
                <w:sz w:val="22"/>
                <w:szCs w:val="22"/>
                <w:u w:val="single"/>
              </w:rPr>
              <w:t> </w:t>
            </w:r>
            <w:r w:rsidRPr="002E0A8F">
              <w:rPr>
                <w:rFonts w:ascii="Arial" w:hAnsi="Arial" w:cs="Arial"/>
                <w:b/>
                <w:bCs/>
                <w:sz w:val="22"/>
                <w:szCs w:val="22"/>
                <w:u w:val="single"/>
              </w:rPr>
              <w:t>miastach</w:t>
            </w:r>
            <w:r w:rsidRPr="002E0A8F">
              <w:rPr>
                <w:rFonts w:ascii="Arial" w:hAnsi="Arial" w:cs="Arial"/>
                <w:bCs/>
                <w:sz w:val="22"/>
                <w:szCs w:val="22"/>
              </w:rPr>
              <w:t>.</w:t>
            </w:r>
          </w:p>
          <w:p w:rsidR="00ED7FDD" w:rsidRPr="002E0A8F" w:rsidRDefault="00ED7FDD" w:rsidP="00CB2670">
            <w:pPr>
              <w:pStyle w:val="Akapitzlist"/>
              <w:ind w:left="13"/>
              <w:jc w:val="both"/>
              <w:rPr>
                <w:rFonts w:ascii="Arial" w:hAnsi="Arial" w:cs="Arial"/>
                <w:bCs/>
                <w:sz w:val="22"/>
                <w:szCs w:val="22"/>
              </w:rPr>
            </w:pPr>
          </w:p>
          <w:p w:rsidR="00ED7FDD" w:rsidRPr="002E0A8F" w:rsidRDefault="00ED7FDD" w:rsidP="00CB2670">
            <w:pPr>
              <w:pStyle w:val="Akapitzlist"/>
              <w:ind w:left="13"/>
              <w:jc w:val="both"/>
              <w:rPr>
                <w:rFonts w:ascii="Arial" w:hAnsi="Arial" w:cs="Arial"/>
                <w:bCs/>
                <w:sz w:val="22"/>
                <w:szCs w:val="22"/>
              </w:rPr>
            </w:pPr>
            <w:r w:rsidRPr="002E0A8F">
              <w:rPr>
                <w:rFonts w:ascii="Arial" w:hAnsi="Arial" w:cs="Arial"/>
                <w:bCs/>
                <w:sz w:val="22"/>
                <w:szCs w:val="22"/>
              </w:rPr>
              <w:t>Przedmiotowe dokumenty powinny zawierać odniesienie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promocja ekologicznie czystych i</w:t>
            </w:r>
            <w:r>
              <w:rPr>
                <w:rFonts w:ascii="Arial" w:hAnsi="Arial" w:cs="Arial"/>
                <w:bCs/>
                <w:sz w:val="22"/>
                <w:szCs w:val="22"/>
              </w:rPr>
              <w:t> </w:t>
            </w:r>
            <w:r w:rsidRPr="002E0A8F">
              <w:rPr>
                <w:rFonts w:ascii="Arial" w:hAnsi="Arial" w:cs="Arial"/>
                <w:bCs/>
                <w:sz w:val="22"/>
                <w:szCs w:val="22"/>
              </w:rPr>
              <w:t>energooszczędnych pojazdów.</w:t>
            </w:r>
          </w:p>
          <w:p w:rsidR="00ED7FDD" w:rsidRPr="002E0A8F" w:rsidRDefault="00ED7FDD" w:rsidP="00CB2670">
            <w:pPr>
              <w:pStyle w:val="Akapitzlist"/>
              <w:ind w:left="13"/>
              <w:jc w:val="both"/>
              <w:rPr>
                <w:rFonts w:ascii="Arial" w:hAnsi="Arial" w:cs="Arial"/>
                <w:bCs/>
                <w:sz w:val="22"/>
                <w:szCs w:val="22"/>
              </w:rPr>
            </w:pPr>
          </w:p>
          <w:p w:rsidR="00ED7FDD" w:rsidRPr="002E0A8F" w:rsidRDefault="00ED7FDD" w:rsidP="00CB2670">
            <w:pPr>
              <w:pStyle w:val="Akapitzlist"/>
              <w:ind w:left="13"/>
              <w:jc w:val="both"/>
              <w:rPr>
                <w:rFonts w:ascii="Arial" w:hAnsi="Arial" w:cs="Arial"/>
                <w:bCs/>
                <w:sz w:val="22"/>
                <w:szCs w:val="22"/>
              </w:rPr>
            </w:pPr>
            <w:r w:rsidRPr="002E0A8F">
              <w:rPr>
                <w:rFonts w:ascii="Arial" w:hAnsi="Arial" w:cs="Arial"/>
                <w:bCs/>
                <w:sz w:val="22"/>
                <w:szCs w:val="22"/>
              </w:rPr>
              <w:t>Ponadto z</w:t>
            </w:r>
            <w:r>
              <w:rPr>
                <w:rFonts w:ascii="Arial" w:hAnsi="Arial" w:cs="Arial"/>
                <w:bCs/>
                <w:sz w:val="22"/>
                <w:szCs w:val="22"/>
              </w:rPr>
              <w:t xml:space="preserve"> </w:t>
            </w:r>
            <w:r w:rsidRPr="002E0A8F">
              <w:rPr>
                <w:rFonts w:ascii="Arial" w:hAnsi="Arial" w:cs="Arial"/>
                <w:bCs/>
                <w:sz w:val="22"/>
                <w:szCs w:val="22"/>
              </w:rPr>
              <w:t>ww. dokumentów powinny wynikać kierunki planowanych interwencji na danym obszarze oraz uzasadnienie potrzeby realizacji planowanego przedsięwzięcia.</w:t>
            </w:r>
          </w:p>
          <w:p w:rsidR="00ED7FDD" w:rsidRPr="002E0A8F" w:rsidRDefault="00ED7FDD" w:rsidP="00CB2670">
            <w:pPr>
              <w:pStyle w:val="Akapitzlist"/>
              <w:ind w:left="13"/>
              <w:jc w:val="both"/>
              <w:rPr>
                <w:rFonts w:ascii="Arial" w:hAnsi="Arial" w:cs="Arial"/>
                <w:bCs/>
                <w:sz w:val="22"/>
                <w:szCs w:val="22"/>
              </w:rPr>
            </w:pPr>
          </w:p>
          <w:p w:rsidR="002A6E43" w:rsidRPr="002E0A8F" w:rsidRDefault="00ED7FDD" w:rsidP="002A6E43">
            <w:pPr>
              <w:jc w:val="both"/>
              <w:rPr>
                <w:rFonts w:ascii="Arial" w:hAnsi="Arial" w:cs="Arial"/>
                <w:bCs/>
                <w:sz w:val="22"/>
                <w:szCs w:val="22"/>
              </w:rPr>
            </w:pPr>
            <w:r w:rsidRPr="00EE5B28">
              <w:rPr>
                <w:rFonts w:ascii="Arial" w:hAnsi="Arial" w:cs="Arial"/>
                <w:bCs/>
                <w:sz w:val="22"/>
                <w:szCs w:val="22"/>
              </w:rPr>
              <w:t>Kryterium będzie oceniane w </w:t>
            </w:r>
            <w:r w:rsidRPr="00F3258A">
              <w:rPr>
                <w:rFonts w:ascii="Arial" w:hAnsi="Arial" w:cs="Arial"/>
                <w:bCs/>
                <w:sz w:val="22"/>
                <w:szCs w:val="22"/>
              </w:rPr>
              <w:t>oparciu o dokumentację</w:t>
            </w:r>
            <w:r w:rsidR="00420133" w:rsidRPr="00F3258A">
              <w:rPr>
                <w:rFonts w:ascii="Arial" w:hAnsi="Arial" w:cs="Arial"/>
                <w:bCs/>
                <w:sz w:val="22"/>
                <w:szCs w:val="22"/>
              </w:rPr>
              <w:t xml:space="preserve"> projektu</w:t>
            </w:r>
            <w:r w:rsidRPr="00F3258A">
              <w:rPr>
                <w:rFonts w:ascii="Arial" w:hAnsi="Arial" w:cs="Arial"/>
                <w:bCs/>
                <w:sz w:val="22"/>
                <w:szCs w:val="22"/>
              </w:rPr>
              <w:t>, w szczególności załącznik do wniosku o dofinansowanie – Plan Gospodarki Niskoemisyjnej (lub równoważne zapisy w innym dokumencie, o którym mowa powyżej) przedłożonym na nośniku elektronicznym.</w:t>
            </w:r>
          </w:p>
        </w:tc>
        <w:tc>
          <w:tcPr>
            <w:tcW w:w="1092" w:type="dxa"/>
            <w:shd w:val="clear" w:color="auto" w:fill="auto"/>
            <w:vAlign w:val="center"/>
          </w:tcPr>
          <w:p w:rsidR="00ED7FDD" w:rsidRPr="002E0A8F" w:rsidRDefault="00ED7FDD" w:rsidP="00CB2670">
            <w:pPr>
              <w:rPr>
                <w:rFonts w:ascii="Arial" w:hAnsi="Arial" w:cs="Arial"/>
                <w:sz w:val="22"/>
                <w:szCs w:val="22"/>
              </w:rPr>
            </w:pPr>
          </w:p>
        </w:tc>
      </w:tr>
      <w:tr w:rsidR="002A6E43" w:rsidRPr="002E0A8F" w:rsidTr="00C65D4D">
        <w:trPr>
          <w:trHeight w:val="518"/>
        </w:trPr>
        <w:tc>
          <w:tcPr>
            <w:tcW w:w="556" w:type="dxa"/>
            <w:shd w:val="clear" w:color="auto" w:fill="auto"/>
            <w:vAlign w:val="center"/>
          </w:tcPr>
          <w:p w:rsidR="002A6E43" w:rsidRPr="002E0A8F" w:rsidRDefault="002A6E43" w:rsidP="00BD1F48">
            <w:pPr>
              <w:pStyle w:val="Akapitzlist"/>
              <w:numPr>
                <w:ilvl w:val="0"/>
                <w:numId w:val="360"/>
              </w:numPr>
              <w:ind w:left="426" w:right="34"/>
              <w:jc w:val="center"/>
              <w:rPr>
                <w:rFonts w:ascii="Arial" w:hAnsi="Arial" w:cs="Arial"/>
                <w:sz w:val="22"/>
                <w:szCs w:val="22"/>
              </w:rPr>
            </w:pPr>
          </w:p>
        </w:tc>
        <w:tc>
          <w:tcPr>
            <w:tcW w:w="4690" w:type="dxa"/>
            <w:shd w:val="clear" w:color="auto" w:fill="auto"/>
            <w:vAlign w:val="center"/>
          </w:tcPr>
          <w:p w:rsidR="002A6E43" w:rsidRPr="002E0A8F" w:rsidRDefault="002A6E43" w:rsidP="00CB2670">
            <w:pPr>
              <w:spacing w:after="160" w:line="256" w:lineRule="auto"/>
              <w:rPr>
                <w:rFonts w:ascii="Arial" w:hAnsi="Arial" w:cs="Arial"/>
                <w:sz w:val="22"/>
                <w:szCs w:val="22"/>
              </w:rPr>
            </w:pPr>
            <w:r w:rsidRPr="002E0A8F">
              <w:rPr>
                <w:rFonts w:ascii="Arial" w:eastAsia="PMingLiU" w:hAnsi="Arial" w:cs="Arial"/>
                <w:sz w:val="22"/>
                <w:szCs w:val="22"/>
                <w:lang w:eastAsia="zh-TW"/>
              </w:rPr>
              <w:t>Realizacja celów transportu miejskiego</w:t>
            </w:r>
          </w:p>
        </w:tc>
        <w:tc>
          <w:tcPr>
            <w:tcW w:w="7936" w:type="dxa"/>
            <w:shd w:val="clear" w:color="auto" w:fill="auto"/>
            <w:vAlign w:val="center"/>
          </w:tcPr>
          <w:p w:rsidR="002A6E43" w:rsidRPr="002E0A8F" w:rsidRDefault="002A6E43" w:rsidP="00CB2670">
            <w:pPr>
              <w:jc w:val="both"/>
              <w:rPr>
                <w:rFonts w:ascii="Arial" w:hAnsi="Arial" w:cs="Arial"/>
                <w:sz w:val="22"/>
                <w:szCs w:val="22"/>
              </w:rPr>
            </w:pPr>
            <w:r w:rsidRPr="002E0A8F">
              <w:rPr>
                <w:rFonts w:ascii="Arial" w:hAnsi="Arial" w:cs="Arial"/>
                <w:sz w:val="22"/>
                <w:szCs w:val="22"/>
              </w:rPr>
              <w:t xml:space="preserve">W ramach kryterium weryfikowane będzie, </w:t>
            </w:r>
            <w:r w:rsidRPr="002E0A8F">
              <w:rPr>
                <w:rFonts w:ascii="Arial" w:hAnsi="Arial" w:cs="Arial"/>
                <w:b/>
                <w:sz w:val="22"/>
                <w:szCs w:val="22"/>
                <w:u w:val="single"/>
              </w:rPr>
              <w:t>czy projekt spełnia łącznie wszystkie wskazane poniżej kryteria celowościowe</w:t>
            </w:r>
            <w:r w:rsidRPr="002E0A8F">
              <w:rPr>
                <w:rFonts w:ascii="Arial" w:hAnsi="Arial" w:cs="Arial"/>
                <w:sz w:val="22"/>
                <w:szCs w:val="22"/>
              </w:rPr>
              <w:t>:</w:t>
            </w:r>
          </w:p>
          <w:p w:rsidR="002A6E43" w:rsidRPr="002E0A8F" w:rsidRDefault="002A6E43" w:rsidP="00BD1F48">
            <w:pPr>
              <w:numPr>
                <w:ilvl w:val="0"/>
                <w:numId w:val="271"/>
              </w:numPr>
              <w:ind w:left="424"/>
              <w:jc w:val="both"/>
              <w:rPr>
                <w:rFonts w:ascii="Arial" w:hAnsi="Arial" w:cs="Arial"/>
                <w:sz w:val="22"/>
                <w:szCs w:val="22"/>
              </w:rPr>
            </w:pPr>
            <w:r w:rsidRPr="002E0A8F">
              <w:rPr>
                <w:rFonts w:ascii="Arial" w:hAnsi="Arial" w:cs="Arial"/>
                <w:sz w:val="22"/>
                <w:szCs w:val="22"/>
              </w:rPr>
              <w:t>kryterium celowościowe 1: szersze wykorzystanie bardziej efektywnego transportu publicznego oraz niezmotoryzowanego indywidualnego,</w:t>
            </w:r>
          </w:p>
          <w:p w:rsidR="002A6E43" w:rsidRPr="002E0A8F" w:rsidRDefault="002A6E43" w:rsidP="00BD1F48">
            <w:pPr>
              <w:numPr>
                <w:ilvl w:val="0"/>
                <w:numId w:val="271"/>
              </w:numPr>
              <w:ind w:left="424"/>
              <w:jc w:val="both"/>
              <w:rPr>
                <w:rFonts w:ascii="Arial" w:hAnsi="Arial" w:cs="Arial"/>
                <w:sz w:val="22"/>
                <w:szCs w:val="22"/>
              </w:rPr>
            </w:pPr>
            <w:r w:rsidRPr="002E0A8F">
              <w:rPr>
                <w:rFonts w:ascii="Arial" w:hAnsi="Arial" w:cs="Arial"/>
                <w:sz w:val="22"/>
                <w:szCs w:val="22"/>
              </w:rPr>
              <w:t>kryterium celowościowe 2: zmniejszenie wykorzystania samochodów osobowych,</w:t>
            </w:r>
          </w:p>
          <w:p w:rsidR="002A6E43" w:rsidRPr="002E0A8F" w:rsidRDefault="002A6E43" w:rsidP="00BD1F48">
            <w:pPr>
              <w:numPr>
                <w:ilvl w:val="0"/>
                <w:numId w:val="271"/>
              </w:numPr>
              <w:ind w:left="424"/>
              <w:jc w:val="both"/>
              <w:rPr>
                <w:rFonts w:ascii="Arial" w:hAnsi="Arial" w:cs="Arial"/>
                <w:sz w:val="22"/>
                <w:szCs w:val="22"/>
              </w:rPr>
            </w:pPr>
            <w:r w:rsidRPr="002E0A8F">
              <w:rPr>
                <w:rFonts w:ascii="Arial" w:hAnsi="Arial" w:cs="Arial"/>
                <w:sz w:val="22"/>
                <w:szCs w:val="22"/>
              </w:rPr>
              <w:t>kryterium celowościowe 3: lepsza integracja gałęzi transportu,</w:t>
            </w:r>
          </w:p>
          <w:p w:rsidR="002A6E43" w:rsidRPr="002E0A8F" w:rsidRDefault="002A6E43" w:rsidP="00BD1F48">
            <w:pPr>
              <w:numPr>
                <w:ilvl w:val="0"/>
                <w:numId w:val="271"/>
              </w:numPr>
              <w:ind w:left="424"/>
              <w:jc w:val="both"/>
              <w:rPr>
                <w:rFonts w:ascii="Arial" w:hAnsi="Arial" w:cs="Arial"/>
                <w:sz w:val="22"/>
                <w:szCs w:val="22"/>
              </w:rPr>
            </w:pPr>
            <w:r w:rsidRPr="002E0A8F">
              <w:rPr>
                <w:rFonts w:ascii="Arial" w:hAnsi="Arial" w:cs="Arial"/>
                <w:sz w:val="22"/>
                <w:szCs w:val="22"/>
              </w:rPr>
              <w:t>kryterium celowościowe 4: niższa emisja zanieczyszczeń powietrza, hałasu oraz niższe zatłoczenie,</w:t>
            </w:r>
          </w:p>
          <w:p w:rsidR="002A6E43" w:rsidRPr="00F3258A" w:rsidRDefault="002A6E43" w:rsidP="00BD1F48">
            <w:pPr>
              <w:numPr>
                <w:ilvl w:val="0"/>
                <w:numId w:val="271"/>
              </w:numPr>
              <w:ind w:left="424"/>
              <w:jc w:val="both"/>
              <w:rPr>
                <w:rFonts w:ascii="Arial" w:hAnsi="Arial" w:cs="Arial"/>
                <w:sz w:val="22"/>
                <w:szCs w:val="22"/>
              </w:rPr>
            </w:pPr>
            <w:r w:rsidRPr="002E0A8F">
              <w:rPr>
                <w:rFonts w:ascii="Arial" w:hAnsi="Arial" w:cs="Arial"/>
                <w:sz w:val="22"/>
                <w:szCs w:val="22"/>
              </w:rPr>
              <w:t xml:space="preserve">kryterium celowościowe 5: poprawa bezpieczeństwa </w:t>
            </w:r>
            <w:r w:rsidRPr="00F3258A">
              <w:rPr>
                <w:rFonts w:ascii="Arial" w:hAnsi="Arial" w:cs="Arial"/>
                <w:sz w:val="22"/>
                <w:szCs w:val="22"/>
              </w:rPr>
              <w:t>ruchu drogowego.</w:t>
            </w:r>
          </w:p>
          <w:p w:rsidR="002A6E43" w:rsidRPr="00F3258A" w:rsidRDefault="002A6E43" w:rsidP="00CB2670">
            <w:pPr>
              <w:jc w:val="both"/>
              <w:rPr>
                <w:rFonts w:ascii="Arial" w:hAnsi="Arial" w:cs="Arial"/>
                <w:sz w:val="22"/>
                <w:szCs w:val="22"/>
              </w:rPr>
            </w:pPr>
          </w:p>
          <w:p w:rsidR="002A6E43" w:rsidRPr="002E0A8F" w:rsidRDefault="002A6E43" w:rsidP="00D646CB">
            <w:pPr>
              <w:jc w:val="both"/>
              <w:rPr>
                <w:rFonts w:ascii="Arial" w:hAnsi="Arial" w:cs="Arial"/>
                <w:bCs/>
                <w:sz w:val="22"/>
                <w:szCs w:val="22"/>
              </w:rPr>
            </w:pPr>
            <w:r w:rsidRPr="00F3258A">
              <w:rPr>
                <w:rFonts w:ascii="Arial" w:hAnsi="Arial" w:cs="Arial"/>
                <w:bCs/>
                <w:sz w:val="22"/>
                <w:szCs w:val="22"/>
              </w:rPr>
              <w:t>Kryterium będzie oceniane w oparciu o dokumentację projektu, w szczególności zapisy wniosku o dofinansowanie, studium wykonalności oraz innych dokumentów stanowiących załączniki do wniosku o dofinansowanie</w:t>
            </w:r>
            <w:r w:rsidRPr="002E0A8F">
              <w:rPr>
                <w:rFonts w:ascii="Arial" w:hAnsi="Arial" w:cs="Arial"/>
                <w:bCs/>
                <w:sz w:val="22"/>
                <w:szCs w:val="22"/>
              </w:rPr>
              <w:t>.</w:t>
            </w:r>
          </w:p>
        </w:tc>
        <w:tc>
          <w:tcPr>
            <w:tcW w:w="1092" w:type="dxa"/>
            <w:shd w:val="clear" w:color="auto" w:fill="auto"/>
            <w:vAlign w:val="center"/>
          </w:tcPr>
          <w:p w:rsidR="002A6E43" w:rsidRPr="002E0A8F" w:rsidRDefault="002A6E43" w:rsidP="00CB2670">
            <w:pPr>
              <w:rPr>
                <w:rFonts w:ascii="Arial" w:hAnsi="Arial" w:cs="Arial"/>
                <w:sz w:val="22"/>
                <w:szCs w:val="22"/>
              </w:rPr>
            </w:pPr>
          </w:p>
        </w:tc>
      </w:tr>
      <w:tr w:rsidR="002A6E43" w:rsidRPr="002E0A8F" w:rsidTr="00C65D4D">
        <w:trPr>
          <w:trHeight w:val="518"/>
        </w:trPr>
        <w:tc>
          <w:tcPr>
            <w:tcW w:w="556" w:type="dxa"/>
            <w:shd w:val="clear" w:color="auto" w:fill="auto"/>
            <w:vAlign w:val="center"/>
          </w:tcPr>
          <w:p w:rsidR="002A6E43" w:rsidRPr="002E0A8F" w:rsidRDefault="002A6E43" w:rsidP="00BD1F48">
            <w:pPr>
              <w:pStyle w:val="Akapitzlist"/>
              <w:numPr>
                <w:ilvl w:val="0"/>
                <w:numId w:val="360"/>
              </w:numPr>
              <w:ind w:left="426" w:right="34"/>
              <w:jc w:val="center"/>
              <w:rPr>
                <w:rFonts w:ascii="Arial" w:hAnsi="Arial" w:cs="Arial"/>
                <w:sz w:val="22"/>
                <w:szCs w:val="22"/>
              </w:rPr>
            </w:pPr>
          </w:p>
        </w:tc>
        <w:tc>
          <w:tcPr>
            <w:tcW w:w="4690" w:type="dxa"/>
            <w:shd w:val="clear" w:color="auto" w:fill="auto"/>
            <w:vAlign w:val="center"/>
          </w:tcPr>
          <w:p w:rsidR="002A6E43" w:rsidRPr="002E0A8F" w:rsidRDefault="002A6E43" w:rsidP="00CB2670">
            <w:pPr>
              <w:spacing w:after="160" w:line="256" w:lineRule="auto"/>
              <w:rPr>
                <w:rFonts w:ascii="Arial" w:eastAsia="PMingLiU" w:hAnsi="Arial" w:cs="Arial"/>
                <w:sz w:val="22"/>
                <w:szCs w:val="22"/>
                <w:lang w:eastAsia="zh-TW"/>
              </w:rPr>
            </w:pPr>
            <w:r w:rsidRPr="002E0A8F">
              <w:rPr>
                <w:rFonts w:ascii="Arial" w:eastAsia="PMingLiU" w:hAnsi="Arial" w:cs="Arial"/>
                <w:sz w:val="22"/>
                <w:szCs w:val="22"/>
                <w:lang w:eastAsia="zh-TW"/>
              </w:rPr>
              <w:t>Wpływ projektu na poprawę jakości środowiska naturalnego</w:t>
            </w:r>
          </w:p>
        </w:tc>
        <w:tc>
          <w:tcPr>
            <w:tcW w:w="7936" w:type="dxa"/>
            <w:shd w:val="clear" w:color="auto" w:fill="auto"/>
            <w:vAlign w:val="center"/>
          </w:tcPr>
          <w:p w:rsidR="002A6E43" w:rsidRPr="002E0A8F" w:rsidRDefault="002A6E43" w:rsidP="00CB2670">
            <w:pPr>
              <w:pStyle w:val="Default"/>
              <w:jc w:val="both"/>
              <w:rPr>
                <w:rFonts w:ascii="Arial" w:hAnsi="Arial" w:cs="Arial"/>
                <w:color w:val="auto"/>
                <w:sz w:val="22"/>
                <w:szCs w:val="22"/>
              </w:rPr>
            </w:pPr>
            <w:r w:rsidRPr="002E0A8F">
              <w:rPr>
                <w:rFonts w:ascii="Arial" w:hAnsi="Arial" w:cs="Arial"/>
                <w:color w:val="auto"/>
                <w:sz w:val="22"/>
                <w:szCs w:val="22"/>
              </w:rPr>
              <w:t>W ramach kryterium ocenie podlegać będzie wpływ projektu na poprawę stanu środowiska naturalnego i wspieranie transportu czystego i</w:t>
            </w:r>
            <w:r>
              <w:rPr>
                <w:rFonts w:ascii="Arial" w:hAnsi="Arial" w:cs="Arial"/>
                <w:color w:val="auto"/>
                <w:sz w:val="22"/>
                <w:szCs w:val="22"/>
              </w:rPr>
              <w:t> </w:t>
            </w:r>
            <w:r w:rsidRPr="002E0A8F">
              <w:rPr>
                <w:rFonts w:ascii="Arial" w:hAnsi="Arial" w:cs="Arial"/>
                <w:color w:val="auto"/>
                <w:sz w:val="22"/>
                <w:szCs w:val="22"/>
              </w:rPr>
              <w:t xml:space="preserve">przyjaznego środowisku. Ocenie podlegać będzie </w:t>
            </w:r>
            <w:r w:rsidRPr="002E0A8F">
              <w:rPr>
                <w:rFonts w:ascii="Arial" w:hAnsi="Arial" w:cs="Arial"/>
                <w:b/>
                <w:color w:val="auto"/>
                <w:sz w:val="22"/>
                <w:szCs w:val="22"/>
                <w:u w:val="single"/>
              </w:rPr>
              <w:t>czy projekt przyczynia się do redukcji substancji szkodliwych na obszarze objętym projektem</w:t>
            </w:r>
            <w:r w:rsidRPr="002E0A8F">
              <w:rPr>
                <w:rFonts w:ascii="Arial" w:hAnsi="Arial" w:cs="Arial"/>
                <w:color w:val="auto"/>
                <w:sz w:val="22"/>
                <w:szCs w:val="22"/>
              </w:rPr>
              <w:t>.</w:t>
            </w:r>
          </w:p>
          <w:p w:rsidR="002A6E43" w:rsidRPr="002E0A8F" w:rsidRDefault="002A6E43" w:rsidP="00CB2670">
            <w:pPr>
              <w:pStyle w:val="Default"/>
              <w:jc w:val="both"/>
              <w:rPr>
                <w:rFonts w:ascii="Arial" w:hAnsi="Arial" w:cs="Arial"/>
                <w:color w:val="auto"/>
                <w:sz w:val="22"/>
                <w:szCs w:val="22"/>
              </w:rPr>
            </w:pPr>
          </w:p>
          <w:p w:rsidR="002A6E43" w:rsidRPr="002E0A8F" w:rsidRDefault="002A6E43" w:rsidP="00CB2670">
            <w:pPr>
              <w:jc w:val="both"/>
              <w:rPr>
                <w:rFonts w:ascii="Arial" w:hAnsi="Arial" w:cs="Arial"/>
                <w:sz w:val="22"/>
                <w:szCs w:val="22"/>
              </w:rPr>
            </w:pPr>
            <w:r w:rsidRPr="002E0A8F">
              <w:rPr>
                <w:rFonts w:ascii="Arial" w:hAnsi="Arial" w:cs="Arial"/>
                <w:sz w:val="22"/>
                <w:szCs w:val="22"/>
              </w:rPr>
              <w:t>Ocena prowadzona będzie w</w:t>
            </w:r>
            <w:r>
              <w:rPr>
                <w:rFonts w:ascii="Arial" w:hAnsi="Arial" w:cs="Arial"/>
                <w:sz w:val="22"/>
                <w:szCs w:val="22"/>
              </w:rPr>
              <w:t> </w:t>
            </w:r>
            <w:r w:rsidRPr="002E0A8F">
              <w:rPr>
                <w:rFonts w:ascii="Arial" w:hAnsi="Arial" w:cs="Arial"/>
                <w:sz w:val="22"/>
                <w:szCs w:val="22"/>
              </w:rPr>
              <w:t>oparciu o</w:t>
            </w:r>
            <w:r>
              <w:rPr>
                <w:rFonts w:ascii="Arial" w:hAnsi="Arial" w:cs="Arial"/>
                <w:sz w:val="22"/>
                <w:szCs w:val="22"/>
              </w:rPr>
              <w:t> </w:t>
            </w:r>
            <w:r w:rsidRPr="002E0A8F">
              <w:rPr>
                <w:rFonts w:ascii="Arial" w:hAnsi="Arial" w:cs="Arial"/>
                <w:sz w:val="22"/>
                <w:szCs w:val="22"/>
              </w:rPr>
              <w:t>informacje przedstawione we wniosku o dofinansowanie, w</w:t>
            </w:r>
            <w:r>
              <w:rPr>
                <w:rFonts w:ascii="Arial" w:hAnsi="Arial" w:cs="Arial"/>
                <w:sz w:val="22"/>
                <w:szCs w:val="22"/>
              </w:rPr>
              <w:t> </w:t>
            </w:r>
            <w:r w:rsidRPr="002E0A8F">
              <w:rPr>
                <w:rFonts w:ascii="Arial" w:hAnsi="Arial" w:cs="Arial"/>
                <w:sz w:val="22"/>
                <w:szCs w:val="22"/>
              </w:rPr>
              <w:t>tym wskaźniki dot. emisji gazów cieplarnianych i</w:t>
            </w:r>
            <w:r>
              <w:rPr>
                <w:rFonts w:ascii="Arial" w:hAnsi="Arial" w:cs="Arial"/>
                <w:sz w:val="22"/>
                <w:szCs w:val="22"/>
              </w:rPr>
              <w:t> </w:t>
            </w:r>
            <w:r w:rsidRPr="002E0A8F">
              <w:rPr>
                <w:rFonts w:ascii="Arial" w:hAnsi="Arial" w:cs="Arial"/>
                <w:sz w:val="22"/>
                <w:szCs w:val="22"/>
              </w:rPr>
              <w:t>pyłów.</w:t>
            </w:r>
          </w:p>
          <w:p w:rsidR="002A6E43" w:rsidRPr="002E0A8F" w:rsidRDefault="002A6E43" w:rsidP="00CB2670">
            <w:pPr>
              <w:jc w:val="both"/>
              <w:rPr>
                <w:rFonts w:ascii="Arial" w:hAnsi="Arial" w:cs="Arial"/>
                <w:sz w:val="22"/>
                <w:szCs w:val="22"/>
              </w:rPr>
            </w:pPr>
          </w:p>
          <w:p w:rsidR="002A6E43" w:rsidRPr="002E0A8F" w:rsidRDefault="002A6E43" w:rsidP="00D646CB">
            <w:pPr>
              <w:jc w:val="both"/>
              <w:rPr>
                <w:rFonts w:ascii="Arial" w:hAnsi="Arial" w:cs="Arial"/>
                <w:bCs/>
                <w:sz w:val="22"/>
                <w:szCs w:val="22"/>
              </w:rPr>
            </w:pPr>
            <w:r w:rsidRPr="002E0A8F">
              <w:rPr>
                <w:rFonts w:ascii="Arial" w:hAnsi="Arial" w:cs="Arial"/>
                <w:bCs/>
                <w:sz w:val="22"/>
                <w:szCs w:val="22"/>
              </w:rPr>
              <w:t>Kryterium będzie oceniane w</w:t>
            </w:r>
            <w:r>
              <w:rPr>
                <w:rFonts w:ascii="Arial" w:hAnsi="Arial" w:cs="Arial"/>
                <w:bCs/>
                <w:sz w:val="22"/>
                <w:szCs w:val="22"/>
              </w:rPr>
              <w:t> </w:t>
            </w:r>
            <w:r w:rsidRPr="00F3258A">
              <w:rPr>
                <w:rFonts w:ascii="Arial" w:hAnsi="Arial" w:cs="Arial"/>
                <w:bCs/>
                <w:sz w:val="22"/>
                <w:szCs w:val="22"/>
              </w:rPr>
              <w:t>oparciu o dokumentację projektu, w szczególności zapisy wniosku o dofinansowanie oraz studium wykonalności</w:t>
            </w:r>
            <w:r w:rsidRPr="002E0A8F">
              <w:rPr>
                <w:rFonts w:ascii="Arial" w:hAnsi="Arial" w:cs="Arial"/>
                <w:bCs/>
                <w:sz w:val="22"/>
                <w:szCs w:val="22"/>
              </w:rPr>
              <w:t>.</w:t>
            </w:r>
          </w:p>
        </w:tc>
        <w:tc>
          <w:tcPr>
            <w:tcW w:w="1092" w:type="dxa"/>
            <w:shd w:val="clear" w:color="auto" w:fill="auto"/>
            <w:vAlign w:val="center"/>
          </w:tcPr>
          <w:p w:rsidR="002A6E43" w:rsidRPr="002E0A8F" w:rsidRDefault="002A6E43" w:rsidP="00CB2670">
            <w:pPr>
              <w:rPr>
                <w:rFonts w:ascii="Arial" w:hAnsi="Arial" w:cs="Arial"/>
                <w:sz w:val="22"/>
                <w:szCs w:val="22"/>
              </w:rPr>
            </w:pPr>
          </w:p>
        </w:tc>
      </w:tr>
      <w:tr w:rsidR="002A6E43" w:rsidRPr="002E0A8F" w:rsidTr="00C65D4D">
        <w:trPr>
          <w:trHeight w:val="518"/>
        </w:trPr>
        <w:tc>
          <w:tcPr>
            <w:tcW w:w="556" w:type="dxa"/>
            <w:shd w:val="clear" w:color="auto" w:fill="auto"/>
            <w:vAlign w:val="center"/>
          </w:tcPr>
          <w:p w:rsidR="002A6E43" w:rsidRPr="002E0A8F" w:rsidRDefault="002A6E43" w:rsidP="00BD1F48">
            <w:pPr>
              <w:pStyle w:val="Akapitzlist"/>
              <w:numPr>
                <w:ilvl w:val="0"/>
                <w:numId w:val="360"/>
              </w:numPr>
              <w:ind w:left="426" w:right="34"/>
              <w:jc w:val="center"/>
              <w:rPr>
                <w:rFonts w:ascii="Arial" w:hAnsi="Arial" w:cs="Arial"/>
                <w:sz w:val="22"/>
                <w:szCs w:val="22"/>
              </w:rPr>
            </w:pPr>
          </w:p>
        </w:tc>
        <w:tc>
          <w:tcPr>
            <w:tcW w:w="4690" w:type="dxa"/>
            <w:shd w:val="clear" w:color="auto" w:fill="auto"/>
            <w:vAlign w:val="center"/>
          </w:tcPr>
          <w:p w:rsidR="002A6E43" w:rsidRPr="002E0A8F" w:rsidRDefault="002A6E43" w:rsidP="00CB2670">
            <w:pPr>
              <w:spacing w:after="160" w:line="256" w:lineRule="auto"/>
              <w:rPr>
                <w:rFonts w:ascii="Arial" w:eastAsia="PMingLiU" w:hAnsi="Arial" w:cs="Arial"/>
                <w:sz w:val="22"/>
                <w:szCs w:val="22"/>
                <w:lang w:eastAsia="zh-TW"/>
              </w:rPr>
            </w:pPr>
            <w:r>
              <w:rPr>
                <w:rFonts w:ascii="Arial" w:eastAsia="PMingLiU" w:hAnsi="Arial" w:cs="Arial"/>
                <w:sz w:val="22"/>
                <w:szCs w:val="22"/>
                <w:lang w:eastAsia="zh-TW"/>
              </w:rPr>
              <w:t>Spełnianie normy EURO VI – dotyczy taboru z silnikami spalinowymi</w:t>
            </w:r>
          </w:p>
        </w:tc>
        <w:tc>
          <w:tcPr>
            <w:tcW w:w="7936" w:type="dxa"/>
            <w:shd w:val="clear" w:color="auto" w:fill="auto"/>
            <w:vAlign w:val="center"/>
          </w:tcPr>
          <w:p w:rsidR="002A6E43" w:rsidRDefault="002A6E43" w:rsidP="00CB2670">
            <w:pPr>
              <w:jc w:val="both"/>
              <w:rPr>
                <w:rFonts w:ascii="Arial" w:hAnsi="Arial" w:cs="Arial"/>
                <w:sz w:val="22"/>
                <w:szCs w:val="22"/>
              </w:rPr>
            </w:pPr>
            <w:r w:rsidRPr="002E0A8F">
              <w:rPr>
                <w:rFonts w:ascii="Arial" w:hAnsi="Arial" w:cs="Arial"/>
                <w:sz w:val="22"/>
                <w:szCs w:val="22"/>
              </w:rPr>
              <w:t xml:space="preserve">W ramach kryterium weryfikowane będzie, czy w przypadku zakupu </w:t>
            </w:r>
            <w:r>
              <w:rPr>
                <w:rFonts w:ascii="Arial" w:hAnsi="Arial" w:cs="Arial"/>
                <w:sz w:val="22"/>
                <w:szCs w:val="22"/>
              </w:rPr>
              <w:t xml:space="preserve">w ramach projektu </w:t>
            </w:r>
            <w:r w:rsidRPr="002E0A8F">
              <w:rPr>
                <w:rFonts w:ascii="Arial" w:hAnsi="Arial" w:cs="Arial"/>
                <w:sz w:val="22"/>
                <w:szCs w:val="22"/>
              </w:rPr>
              <w:t>autobusów</w:t>
            </w:r>
            <w:r>
              <w:rPr>
                <w:rFonts w:ascii="Arial" w:hAnsi="Arial" w:cs="Arial"/>
                <w:sz w:val="22"/>
                <w:szCs w:val="22"/>
              </w:rPr>
              <w:t xml:space="preserve"> z silnikiem spalinowym spełniona będzie norma emisji spalin EURO VI</w:t>
            </w:r>
            <w:r w:rsidRPr="00E04415">
              <w:rPr>
                <w:rFonts w:ascii="Arial" w:hAnsi="Arial" w:cs="Arial"/>
                <w:sz w:val="22"/>
                <w:szCs w:val="22"/>
              </w:rPr>
              <w:t>.</w:t>
            </w:r>
            <w:r w:rsidRPr="002E0A8F">
              <w:rPr>
                <w:rFonts w:ascii="Arial" w:hAnsi="Arial" w:cs="Arial"/>
                <w:sz w:val="22"/>
                <w:szCs w:val="22"/>
              </w:rPr>
              <w:t xml:space="preserve"> </w:t>
            </w:r>
          </w:p>
          <w:p w:rsidR="002A6E43" w:rsidRPr="00F3258A" w:rsidRDefault="002A6E43" w:rsidP="00CB2670">
            <w:pPr>
              <w:jc w:val="both"/>
              <w:rPr>
                <w:rFonts w:ascii="Arial" w:hAnsi="Arial" w:cs="Arial"/>
                <w:sz w:val="22"/>
                <w:szCs w:val="22"/>
              </w:rPr>
            </w:pPr>
            <w:r w:rsidRPr="002E0A8F">
              <w:rPr>
                <w:rFonts w:ascii="Arial" w:hAnsi="Arial" w:cs="Arial"/>
                <w:sz w:val="22"/>
                <w:szCs w:val="22"/>
              </w:rPr>
              <w:t>Typ taboru powinien wynikać z</w:t>
            </w:r>
            <w:r>
              <w:rPr>
                <w:rFonts w:ascii="Arial" w:hAnsi="Arial" w:cs="Arial"/>
                <w:sz w:val="22"/>
                <w:szCs w:val="22"/>
              </w:rPr>
              <w:t> </w:t>
            </w:r>
            <w:r w:rsidRPr="002E0A8F">
              <w:rPr>
                <w:rFonts w:ascii="Arial" w:hAnsi="Arial" w:cs="Arial"/>
                <w:sz w:val="22"/>
                <w:szCs w:val="22"/>
              </w:rPr>
              <w:t>wielokryterialnej analizy przechodzenia na czystszy tabor, liczba pojazdów powinna wynikać z</w:t>
            </w:r>
            <w:r>
              <w:rPr>
                <w:rFonts w:ascii="Arial" w:hAnsi="Arial" w:cs="Arial"/>
                <w:sz w:val="22"/>
                <w:szCs w:val="22"/>
              </w:rPr>
              <w:t> </w:t>
            </w:r>
            <w:r w:rsidRPr="002E0A8F">
              <w:rPr>
                <w:rFonts w:ascii="Arial" w:hAnsi="Arial" w:cs="Arial"/>
                <w:sz w:val="22"/>
                <w:szCs w:val="22"/>
              </w:rPr>
              <w:t>analizy zrównoważonej mobilności miejskiej (wchodzącej w</w:t>
            </w:r>
            <w:r>
              <w:rPr>
                <w:rFonts w:ascii="Arial" w:hAnsi="Arial" w:cs="Arial"/>
                <w:sz w:val="22"/>
                <w:szCs w:val="22"/>
              </w:rPr>
              <w:t> </w:t>
            </w:r>
            <w:r w:rsidRPr="002E0A8F">
              <w:rPr>
                <w:rFonts w:ascii="Arial" w:hAnsi="Arial" w:cs="Arial"/>
                <w:sz w:val="22"/>
                <w:szCs w:val="22"/>
              </w:rPr>
              <w:t xml:space="preserve">skład planu gospodarki niskoemisyjnej lub planu mobilności miejskiej lub dokumentu równoważnego), tj. planu rozwoju zrównoważonego transportu publicznego, studium </w:t>
            </w:r>
            <w:r w:rsidRPr="00F3258A">
              <w:rPr>
                <w:rFonts w:ascii="Arial" w:hAnsi="Arial" w:cs="Arial"/>
                <w:sz w:val="22"/>
                <w:szCs w:val="22"/>
              </w:rPr>
              <w:t>transportowego itp.</w:t>
            </w:r>
          </w:p>
          <w:p w:rsidR="002A6E43" w:rsidRPr="00F3258A" w:rsidRDefault="002A6E43" w:rsidP="00CB2670">
            <w:pPr>
              <w:jc w:val="both"/>
              <w:rPr>
                <w:rFonts w:ascii="Arial" w:hAnsi="Arial" w:cs="Arial"/>
                <w:sz w:val="22"/>
                <w:szCs w:val="22"/>
              </w:rPr>
            </w:pPr>
          </w:p>
          <w:p w:rsidR="002A6E43" w:rsidRPr="002E0A8F" w:rsidRDefault="002A6E43" w:rsidP="00D646CB">
            <w:pPr>
              <w:jc w:val="both"/>
              <w:rPr>
                <w:rFonts w:ascii="Arial" w:hAnsi="Arial" w:cs="Arial"/>
                <w:bCs/>
                <w:sz w:val="22"/>
                <w:szCs w:val="22"/>
              </w:rPr>
            </w:pPr>
            <w:r w:rsidRPr="00F3258A">
              <w:rPr>
                <w:rFonts w:ascii="Arial" w:hAnsi="Arial" w:cs="Arial"/>
                <w:bCs/>
                <w:sz w:val="22"/>
                <w:szCs w:val="22"/>
              </w:rPr>
              <w:t>Kryterium będzie oceniane w oparciu o dokumentację projektu</w:t>
            </w:r>
            <w:r w:rsidRPr="002E0A8F">
              <w:rPr>
                <w:rFonts w:ascii="Arial" w:hAnsi="Arial" w:cs="Arial"/>
                <w:bCs/>
                <w:sz w:val="22"/>
                <w:szCs w:val="22"/>
              </w:rPr>
              <w:t>, w</w:t>
            </w:r>
            <w:r>
              <w:rPr>
                <w:rFonts w:ascii="Arial" w:hAnsi="Arial" w:cs="Arial"/>
                <w:bCs/>
                <w:sz w:val="22"/>
                <w:szCs w:val="22"/>
              </w:rPr>
              <w:t> </w:t>
            </w:r>
            <w:r w:rsidRPr="002E0A8F">
              <w:rPr>
                <w:rFonts w:ascii="Arial" w:hAnsi="Arial" w:cs="Arial"/>
                <w:bCs/>
                <w:sz w:val="22"/>
                <w:szCs w:val="22"/>
              </w:rPr>
              <w:t>szczególności zapisy wniosku o dofinansowanie, studium wykonalności oraz innych dokumentów stanowiących załączniki do wniosku o dofinansowanie.</w:t>
            </w:r>
          </w:p>
        </w:tc>
        <w:tc>
          <w:tcPr>
            <w:tcW w:w="1092" w:type="dxa"/>
            <w:shd w:val="clear" w:color="auto" w:fill="auto"/>
            <w:vAlign w:val="center"/>
          </w:tcPr>
          <w:p w:rsidR="002A6E43" w:rsidRPr="002E0A8F" w:rsidRDefault="002A6E43" w:rsidP="00CB2670">
            <w:pPr>
              <w:rPr>
                <w:rFonts w:ascii="Arial" w:hAnsi="Arial" w:cs="Arial"/>
                <w:sz w:val="22"/>
                <w:szCs w:val="22"/>
              </w:rPr>
            </w:pPr>
          </w:p>
        </w:tc>
      </w:tr>
    </w:tbl>
    <w:p w:rsidR="003C7E11" w:rsidRPr="002E0A8F" w:rsidRDefault="003C7E11" w:rsidP="00E46E0C">
      <w:pPr>
        <w:rPr>
          <w:rFonts w:ascii="Arial" w:hAnsi="Arial" w:cs="Arial"/>
          <w:b/>
          <w:sz w:val="22"/>
          <w:szCs w:val="22"/>
          <w:u w:val="single"/>
        </w:rPr>
      </w:pPr>
    </w:p>
    <w:p w:rsidR="000506A1" w:rsidRPr="002E0A8F" w:rsidRDefault="000506A1" w:rsidP="00E46E0C">
      <w:pPr>
        <w:rPr>
          <w:rFonts w:ascii="Arial" w:hAnsi="Arial" w:cs="Arial"/>
          <w:b/>
          <w:sz w:val="10"/>
          <w:szCs w:val="10"/>
          <w:u w:val="single"/>
        </w:rPr>
      </w:pPr>
      <w:r w:rsidRPr="002E0A8F">
        <w:rPr>
          <w:rFonts w:ascii="Arial" w:hAnsi="Arial" w:cs="Arial"/>
          <w:b/>
          <w:sz w:val="22"/>
          <w:szCs w:val="22"/>
          <w:u w:val="single"/>
        </w:rPr>
        <w:br w:type="column"/>
      </w:r>
    </w:p>
    <w:p w:rsidR="00B84349" w:rsidRPr="002E0A8F" w:rsidRDefault="00B84349" w:rsidP="000506A1">
      <w:pPr>
        <w:pStyle w:val="Nagwek4"/>
        <w:jc w:val="center"/>
        <w:rPr>
          <w:rFonts w:ascii="Arial" w:hAnsi="Arial" w:cs="Arial"/>
          <w:sz w:val="22"/>
          <w:szCs w:val="22"/>
          <w:u w:val="single"/>
        </w:rPr>
      </w:pPr>
      <w:bookmarkStart w:id="56" w:name="_Toc474482301"/>
      <w:bookmarkStart w:id="57" w:name="_Toc467656900"/>
      <w:r w:rsidRPr="002E0A8F">
        <w:rPr>
          <w:rFonts w:ascii="Arial" w:hAnsi="Arial" w:cs="Arial"/>
          <w:sz w:val="22"/>
          <w:szCs w:val="22"/>
          <w:u w:val="single"/>
        </w:rPr>
        <w:t>OŚ PRIORYTETOWA VI. SPÓJNOŚĆ PRZESTRZENNA I SPOŁECZNA</w:t>
      </w:r>
      <w:bookmarkEnd w:id="56"/>
      <w:bookmarkEnd w:id="57"/>
    </w:p>
    <w:p w:rsidR="00B84349" w:rsidRPr="002E0A8F" w:rsidRDefault="00B84349" w:rsidP="00DE0CF8">
      <w:pPr>
        <w:jc w:val="both"/>
        <w:rPr>
          <w:rFonts w:ascii="Arial" w:hAnsi="Arial" w:cs="Arial"/>
          <w:b/>
          <w:bCs/>
          <w:iCs/>
          <w:sz w:val="22"/>
          <w:szCs w:val="22"/>
        </w:rPr>
      </w:pPr>
    </w:p>
    <w:tbl>
      <w:tblPr>
        <w:tblW w:w="13747" w:type="dxa"/>
        <w:jc w:val="center"/>
        <w:tblCellMar>
          <w:left w:w="10" w:type="dxa"/>
          <w:right w:w="10" w:type="dxa"/>
        </w:tblCellMar>
        <w:tblLook w:val="0000"/>
      </w:tblPr>
      <w:tblGrid>
        <w:gridCol w:w="546"/>
        <w:gridCol w:w="4392"/>
        <w:gridCol w:w="7859"/>
        <w:gridCol w:w="950"/>
      </w:tblGrid>
      <w:tr w:rsidR="00A70CAE" w:rsidRPr="002E0A8F" w:rsidTr="00C65D4D">
        <w:trPr>
          <w:trHeight w:val="1222"/>
          <w:jc w:val="center"/>
        </w:trPr>
        <w:tc>
          <w:tcPr>
            <w:tcW w:w="13747" w:type="dxa"/>
            <w:gridSpan w:val="4"/>
            <w:tcBorders>
              <w:top w:val="single" w:sz="4" w:space="0" w:color="000000"/>
              <w:left w:val="single" w:sz="4" w:space="0" w:color="000000"/>
              <w:right w:val="single" w:sz="4" w:space="0" w:color="000000"/>
            </w:tcBorders>
            <w:shd w:val="clear" w:color="auto" w:fill="BFBFBF"/>
            <w:tcMar>
              <w:top w:w="0" w:type="dxa"/>
              <w:left w:w="108" w:type="dxa"/>
              <w:bottom w:w="0" w:type="dxa"/>
              <w:right w:w="108" w:type="dxa"/>
            </w:tcMar>
            <w:vAlign w:val="center"/>
          </w:tcPr>
          <w:p w:rsidR="00A70CAE" w:rsidRPr="002E0A8F" w:rsidRDefault="00A70CAE" w:rsidP="00995B0C">
            <w:pPr>
              <w:spacing w:after="100"/>
              <w:jc w:val="center"/>
              <w:rPr>
                <w:rFonts w:ascii="Arial" w:hAnsi="Arial"/>
                <w:b/>
                <w:bCs/>
                <w:sz w:val="22"/>
                <w:szCs w:val="22"/>
              </w:rPr>
            </w:pPr>
            <w:r w:rsidRPr="002E0A8F">
              <w:rPr>
                <w:rFonts w:ascii="Arial" w:hAnsi="Arial"/>
                <w:b/>
                <w:bCs/>
                <w:sz w:val="22"/>
                <w:szCs w:val="22"/>
              </w:rPr>
              <w:t>DZIAŁANIE 6.1 ROZWÓJ POTENCJAŁU ENDOGENICZNEGO REGIONU</w:t>
            </w:r>
          </w:p>
          <w:p w:rsidR="00A70CAE" w:rsidRPr="002E0A8F" w:rsidRDefault="00A70CAE" w:rsidP="00995B0C">
            <w:pPr>
              <w:spacing w:after="100"/>
              <w:jc w:val="center"/>
              <w:rPr>
                <w:rFonts w:ascii="Arial" w:hAnsi="Arial"/>
                <w:b/>
                <w:bCs/>
                <w:sz w:val="22"/>
                <w:szCs w:val="22"/>
              </w:rPr>
            </w:pPr>
            <w:r w:rsidRPr="002E0A8F">
              <w:rPr>
                <w:rFonts w:ascii="Arial" w:hAnsi="Arial"/>
                <w:b/>
                <w:bCs/>
                <w:sz w:val="22"/>
                <w:szCs w:val="22"/>
              </w:rPr>
              <w:t>TYP I - Roboty budowlane i/lub wyposażenie dotyczące infrastruktury uzdrowiskowej i turystyczno-rekreacyjnej w gminach uzdrowiskowych. Projekty w tym zakresie mogą być realizowane na terenie gmin uzdrowiskowych tj. Iwonicz-Zdrój, Rymanów, Horyniec-Zdrój, Solina.</w:t>
            </w:r>
          </w:p>
        </w:tc>
      </w:tr>
      <w:tr w:rsidR="00A70CAE" w:rsidRPr="002E0A8F" w:rsidTr="00C65D4D">
        <w:trPr>
          <w:trHeight w:val="708"/>
          <w:jc w:val="center"/>
        </w:trPr>
        <w:tc>
          <w:tcPr>
            <w:tcW w:w="546"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A70CAE" w:rsidRPr="002E0A8F" w:rsidRDefault="00A70CAE" w:rsidP="00995B0C">
            <w:pPr>
              <w:jc w:val="center"/>
              <w:rPr>
                <w:rFonts w:ascii="Arial" w:hAnsi="Arial"/>
                <w:b/>
                <w:bCs/>
                <w:sz w:val="22"/>
                <w:szCs w:val="22"/>
              </w:rPr>
            </w:pPr>
            <w:r w:rsidRPr="002E0A8F">
              <w:rPr>
                <w:rFonts w:ascii="Arial" w:hAnsi="Arial"/>
                <w:b/>
                <w:bCs/>
                <w:sz w:val="22"/>
                <w:szCs w:val="22"/>
              </w:rPr>
              <w:t>Lp.</w:t>
            </w:r>
          </w:p>
        </w:tc>
        <w:tc>
          <w:tcPr>
            <w:tcW w:w="4392"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A70CAE" w:rsidRPr="002E0A8F" w:rsidRDefault="00A70CAE" w:rsidP="00995B0C">
            <w:pPr>
              <w:jc w:val="center"/>
              <w:rPr>
                <w:rFonts w:ascii="Arial" w:hAnsi="Arial"/>
                <w:b/>
                <w:bCs/>
                <w:sz w:val="22"/>
                <w:szCs w:val="22"/>
              </w:rPr>
            </w:pPr>
            <w:r w:rsidRPr="002E0A8F">
              <w:rPr>
                <w:rFonts w:ascii="Arial" w:hAnsi="Arial"/>
                <w:b/>
                <w:bCs/>
                <w:sz w:val="22"/>
                <w:szCs w:val="22"/>
              </w:rPr>
              <w:t>Nazwa kryterium</w:t>
            </w:r>
          </w:p>
        </w:tc>
        <w:tc>
          <w:tcPr>
            <w:tcW w:w="7859"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A70CAE" w:rsidRPr="002E0A8F" w:rsidRDefault="00A70CAE" w:rsidP="00995B0C">
            <w:pPr>
              <w:jc w:val="center"/>
              <w:rPr>
                <w:rFonts w:ascii="Arial" w:hAnsi="Arial"/>
                <w:b/>
                <w:bCs/>
                <w:sz w:val="22"/>
                <w:szCs w:val="22"/>
              </w:rPr>
            </w:pPr>
            <w:r w:rsidRPr="002E0A8F">
              <w:rPr>
                <w:rFonts w:ascii="Arial" w:hAnsi="Arial"/>
                <w:b/>
                <w:bCs/>
                <w:sz w:val="22"/>
                <w:szCs w:val="22"/>
              </w:rPr>
              <w:t>Definicja / wyjaśnienie</w:t>
            </w:r>
          </w:p>
        </w:tc>
        <w:tc>
          <w:tcPr>
            <w:tcW w:w="950"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A70CAE" w:rsidRPr="002E0A8F" w:rsidRDefault="00A70CAE" w:rsidP="00995B0C">
            <w:pPr>
              <w:jc w:val="center"/>
              <w:rPr>
                <w:sz w:val="22"/>
                <w:szCs w:val="22"/>
              </w:rPr>
            </w:pPr>
            <w:r w:rsidRPr="002E0A8F">
              <w:rPr>
                <w:rFonts w:ascii="Arial" w:hAnsi="Arial"/>
                <w:b/>
                <w:sz w:val="22"/>
                <w:szCs w:val="22"/>
              </w:rPr>
              <w:t>T/N/ND</w:t>
            </w:r>
          </w:p>
        </w:tc>
      </w:tr>
      <w:tr w:rsidR="00341688" w:rsidRPr="002E0A8F" w:rsidTr="00C65D4D">
        <w:trPr>
          <w:trHeight w:val="70"/>
          <w:jc w:val="center"/>
        </w:trPr>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41688" w:rsidRPr="00341688" w:rsidRDefault="00FC6AE0" w:rsidP="00995B0C">
            <w:pPr>
              <w:pStyle w:val="Akapitzlist"/>
              <w:ind w:left="0" w:right="34"/>
              <w:rPr>
                <w:rFonts w:ascii="Arial" w:hAnsi="Arial" w:cs="Arial"/>
                <w:sz w:val="22"/>
                <w:szCs w:val="22"/>
              </w:rPr>
            </w:pPr>
            <w:r>
              <w:rPr>
                <w:rFonts w:ascii="Arial" w:hAnsi="Arial" w:cs="Arial"/>
                <w:sz w:val="22"/>
                <w:szCs w:val="22"/>
              </w:rPr>
              <w:t>1.</w:t>
            </w:r>
          </w:p>
        </w:tc>
        <w:tc>
          <w:tcPr>
            <w:tcW w:w="43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41688" w:rsidRPr="007A7602" w:rsidRDefault="00FC6AE0" w:rsidP="003C6C31">
            <w:pPr>
              <w:pStyle w:val="Akapitzlist"/>
              <w:ind w:left="0"/>
              <w:rPr>
                <w:rFonts w:ascii="Arial" w:hAnsi="Arial" w:cs="Arial"/>
                <w:sz w:val="22"/>
                <w:szCs w:val="22"/>
              </w:rPr>
            </w:pPr>
            <w:r>
              <w:rPr>
                <w:rFonts w:ascii="Arial" w:hAnsi="Arial" w:cs="Arial"/>
                <w:sz w:val="22"/>
                <w:szCs w:val="22"/>
              </w:rPr>
              <w:t xml:space="preserve">Zgodność z </w:t>
            </w:r>
            <w:r w:rsidR="00441125" w:rsidRPr="00441125">
              <w:rPr>
                <w:rFonts w:ascii="Arial" w:hAnsi="Arial" w:cs="Arial"/>
                <w:sz w:val="22"/>
                <w:szCs w:val="22"/>
              </w:rPr>
              <w:t>Lokalny</w:t>
            </w:r>
            <w:r>
              <w:rPr>
                <w:rFonts w:ascii="Arial" w:hAnsi="Arial" w:cs="Arial"/>
                <w:sz w:val="22"/>
                <w:szCs w:val="22"/>
              </w:rPr>
              <w:t>m</w:t>
            </w:r>
            <w:r w:rsidR="00441125" w:rsidRPr="00441125">
              <w:rPr>
                <w:rFonts w:ascii="Arial" w:hAnsi="Arial" w:cs="Arial"/>
                <w:sz w:val="22"/>
                <w:szCs w:val="22"/>
              </w:rPr>
              <w:t xml:space="preserve"> Plan</w:t>
            </w:r>
            <w:r>
              <w:rPr>
                <w:rFonts w:ascii="Arial" w:hAnsi="Arial" w:cs="Arial"/>
                <w:sz w:val="22"/>
                <w:szCs w:val="22"/>
              </w:rPr>
              <w:t>em</w:t>
            </w:r>
            <w:r w:rsidR="00441125" w:rsidRPr="00441125">
              <w:rPr>
                <w:rFonts w:ascii="Arial" w:hAnsi="Arial" w:cs="Arial"/>
                <w:sz w:val="22"/>
                <w:szCs w:val="22"/>
              </w:rPr>
              <w:t xml:space="preserve"> Działania</w:t>
            </w:r>
          </w:p>
        </w:tc>
        <w:tc>
          <w:tcPr>
            <w:tcW w:w="78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41688" w:rsidRPr="002E0A8F" w:rsidRDefault="00441125" w:rsidP="00441125">
            <w:pPr>
              <w:pStyle w:val="Default"/>
              <w:jc w:val="both"/>
              <w:rPr>
                <w:rFonts w:ascii="Arial" w:hAnsi="Arial" w:cs="Arial"/>
                <w:color w:val="auto"/>
                <w:sz w:val="22"/>
                <w:szCs w:val="22"/>
              </w:rPr>
            </w:pPr>
            <w:r w:rsidRPr="00441125">
              <w:rPr>
                <w:rFonts w:ascii="Arial" w:hAnsi="Arial" w:cs="Arial"/>
                <w:color w:val="auto"/>
                <w:sz w:val="22"/>
                <w:szCs w:val="22"/>
              </w:rPr>
              <w:t>Czy projekt wpisuje się w lokalny plan działania lub inny dokument strategiczny zawierający spójną zintegrowaną koncepcję rozwoju danego terytorium, wskazujący powiązane ze sobą projekty lub typy projektów.</w:t>
            </w: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41688" w:rsidRPr="002E0A8F" w:rsidRDefault="00341688" w:rsidP="00995B0C">
            <w:pPr>
              <w:rPr>
                <w:rFonts w:ascii="Arial" w:hAnsi="Arial"/>
                <w:sz w:val="22"/>
                <w:szCs w:val="22"/>
              </w:rPr>
            </w:pPr>
          </w:p>
        </w:tc>
      </w:tr>
      <w:tr w:rsidR="008E2DF4" w:rsidRPr="002E0A8F" w:rsidTr="00C65D4D">
        <w:trPr>
          <w:trHeight w:val="70"/>
          <w:jc w:val="center"/>
        </w:trPr>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E2DF4" w:rsidRPr="008E2DF4" w:rsidRDefault="00FC6AE0" w:rsidP="00995B0C">
            <w:pPr>
              <w:pStyle w:val="Akapitzlist"/>
              <w:ind w:left="0" w:right="34"/>
              <w:rPr>
                <w:rFonts w:ascii="Arial" w:hAnsi="Arial" w:cs="Arial"/>
                <w:sz w:val="22"/>
                <w:szCs w:val="22"/>
              </w:rPr>
            </w:pPr>
            <w:r>
              <w:rPr>
                <w:rFonts w:ascii="Arial" w:hAnsi="Arial" w:cs="Arial"/>
                <w:sz w:val="22"/>
                <w:szCs w:val="22"/>
              </w:rPr>
              <w:t>2.</w:t>
            </w:r>
          </w:p>
        </w:tc>
        <w:tc>
          <w:tcPr>
            <w:tcW w:w="43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E2DF4" w:rsidRPr="008E2DF4" w:rsidRDefault="008E2DF4" w:rsidP="008E2DF4">
            <w:pPr>
              <w:pStyle w:val="Akapitzlist"/>
              <w:ind w:left="0"/>
              <w:rPr>
                <w:rFonts w:ascii="Arial" w:hAnsi="Arial" w:cs="Arial"/>
                <w:b/>
                <w:sz w:val="22"/>
                <w:szCs w:val="22"/>
                <w:lang w:eastAsia="en-US"/>
              </w:rPr>
            </w:pPr>
            <w:r w:rsidRPr="008E2DF4">
              <w:rPr>
                <w:rFonts w:ascii="Arial" w:hAnsi="Arial" w:cs="Arial"/>
                <w:sz w:val="22"/>
                <w:szCs w:val="22"/>
              </w:rPr>
              <w:t>Wpływ projektu na rozwój przedsiębiorczości i tworzenie nowych i/lub utrzymanie istniejących miejsc pracy.</w:t>
            </w:r>
            <w:r w:rsidRPr="008E2DF4">
              <w:rPr>
                <w:rFonts w:ascii="Arial" w:hAnsi="Arial" w:cs="Arial"/>
                <w:b/>
                <w:sz w:val="22"/>
                <w:szCs w:val="22"/>
                <w:lang w:eastAsia="en-US"/>
              </w:rPr>
              <w:t xml:space="preserve"> </w:t>
            </w:r>
          </w:p>
        </w:tc>
        <w:tc>
          <w:tcPr>
            <w:tcW w:w="78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E2DF4" w:rsidRPr="008E2DF4" w:rsidRDefault="00BF175A" w:rsidP="008E2DF4">
            <w:pPr>
              <w:jc w:val="both"/>
              <w:rPr>
                <w:rFonts w:ascii="Arial" w:hAnsi="Arial" w:cs="Arial"/>
                <w:iCs/>
              </w:rPr>
            </w:pPr>
            <w:r w:rsidRPr="00BF175A">
              <w:rPr>
                <w:rFonts w:ascii="Arial" w:hAnsi="Arial" w:cs="Arial"/>
                <w:sz w:val="22"/>
                <w:szCs w:val="22"/>
              </w:rPr>
              <w:t>Czy w treści studium wykonalności  przeds</w:t>
            </w:r>
            <w:r w:rsidR="008E2DF4" w:rsidRPr="008E2DF4">
              <w:rPr>
                <w:rFonts w:ascii="Arial" w:hAnsi="Arial" w:cs="Arial"/>
                <w:sz w:val="22"/>
                <w:szCs w:val="22"/>
              </w:rPr>
              <w:t>tawiono  wpływ projektu na rozwój przedsiębiorczości i tworzenie nowych i/lub utrzymanie istniejących miejsc pracy w ramach projektu lub w obszarze oddziaływania projektu?</w:t>
            </w: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E2DF4" w:rsidRPr="002E0A8F" w:rsidRDefault="008E2DF4" w:rsidP="00995B0C">
            <w:pPr>
              <w:rPr>
                <w:rFonts w:ascii="Arial" w:hAnsi="Arial"/>
                <w:sz w:val="22"/>
                <w:szCs w:val="22"/>
              </w:rPr>
            </w:pPr>
          </w:p>
        </w:tc>
      </w:tr>
      <w:tr w:rsidR="00E10719" w:rsidRPr="002E0A8F" w:rsidTr="00C65D4D">
        <w:trPr>
          <w:trHeight w:val="70"/>
          <w:jc w:val="center"/>
        </w:trPr>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E10719" w:rsidRPr="00E10719" w:rsidRDefault="00FC6AE0" w:rsidP="00995B0C">
            <w:pPr>
              <w:pStyle w:val="Akapitzlist"/>
              <w:ind w:left="0" w:right="34"/>
              <w:rPr>
                <w:rFonts w:ascii="Arial" w:hAnsi="Arial" w:cs="Arial"/>
                <w:sz w:val="22"/>
                <w:szCs w:val="22"/>
              </w:rPr>
            </w:pPr>
            <w:r>
              <w:rPr>
                <w:rFonts w:ascii="Arial" w:hAnsi="Arial" w:cs="Arial"/>
                <w:sz w:val="22"/>
                <w:szCs w:val="22"/>
              </w:rPr>
              <w:t>3.</w:t>
            </w:r>
          </w:p>
        </w:tc>
        <w:tc>
          <w:tcPr>
            <w:tcW w:w="43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E10719" w:rsidRPr="00E10719" w:rsidRDefault="00E10719" w:rsidP="00E10719">
            <w:pPr>
              <w:pStyle w:val="Akapitzlist"/>
              <w:ind w:left="0"/>
              <w:rPr>
                <w:rFonts w:ascii="Arial" w:hAnsi="Arial" w:cs="Arial"/>
                <w:b/>
                <w:sz w:val="22"/>
                <w:szCs w:val="22"/>
                <w:lang w:eastAsia="en-US"/>
              </w:rPr>
            </w:pPr>
            <w:r w:rsidRPr="00E10719">
              <w:rPr>
                <w:rFonts w:ascii="Arial" w:hAnsi="Arial" w:cs="Arial"/>
                <w:sz w:val="22"/>
                <w:szCs w:val="22"/>
              </w:rPr>
              <w:t>Komplementarność do projektów  z EFS wskazanych w lokalnym planie działania lub innym dokumencie strategicznym spełniającym wymogi planu działania.</w:t>
            </w:r>
            <w:r w:rsidRPr="00E10719">
              <w:rPr>
                <w:rFonts w:ascii="Arial" w:hAnsi="Arial" w:cs="Arial"/>
                <w:b/>
                <w:sz w:val="22"/>
                <w:szCs w:val="22"/>
                <w:lang w:eastAsia="en-US"/>
              </w:rPr>
              <w:t xml:space="preserve"> </w:t>
            </w:r>
          </w:p>
        </w:tc>
        <w:tc>
          <w:tcPr>
            <w:tcW w:w="78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E10719" w:rsidRPr="00E10719" w:rsidRDefault="00E10719" w:rsidP="00E10719">
            <w:pPr>
              <w:pStyle w:val="Akapitzlist"/>
              <w:ind w:left="0"/>
              <w:rPr>
                <w:rFonts w:ascii="Arial" w:hAnsi="Arial" w:cs="Arial"/>
                <w:b/>
              </w:rPr>
            </w:pPr>
            <w:r w:rsidRPr="00E10719">
              <w:rPr>
                <w:rFonts w:ascii="Arial" w:hAnsi="Arial" w:cs="Arial"/>
                <w:sz w:val="22"/>
                <w:szCs w:val="22"/>
              </w:rPr>
              <w:t>Czy w treści   lokalnego planu działania lub w innym dokumencie strategicznym spełniającym wymogi planu działania przedstawiono  projekty  z EFRR i EFS i przedstawiono ich komplementarność?</w:t>
            </w: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E10719" w:rsidRPr="002E0A8F" w:rsidRDefault="00E10719" w:rsidP="00995B0C">
            <w:pPr>
              <w:rPr>
                <w:rFonts w:ascii="Arial" w:hAnsi="Arial"/>
                <w:sz w:val="22"/>
                <w:szCs w:val="22"/>
              </w:rPr>
            </w:pPr>
          </w:p>
        </w:tc>
      </w:tr>
      <w:tr w:rsidR="00A70CAE" w:rsidRPr="002E0A8F" w:rsidTr="00C65D4D">
        <w:trPr>
          <w:trHeight w:val="70"/>
          <w:jc w:val="center"/>
        </w:trPr>
        <w:tc>
          <w:tcPr>
            <w:tcW w:w="13747" w:type="dxa"/>
            <w:gridSpan w:val="4"/>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A70CAE" w:rsidRPr="002E0A8F" w:rsidRDefault="00A70CAE" w:rsidP="00995B0C">
            <w:pPr>
              <w:rPr>
                <w:rFonts w:ascii="Arial" w:hAnsi="Arial"/>
                <w:sz w:val="22"/>
                <w:szCs w:val="22"/>
              </w:rPr>
            </w:pPr>
            <w:r w:rsidRPr="002E0A8F">
              <w:rPr>
                <w:rFonts w:ascii="Arial" w:hAnsi="Arial"/>
                <w:b/>
                <w:bCs/>
                <w:sz w:val="22"/>
                <w:szCs w:val="22"/>
              </w:rPr>
              <w:t xml:space="preserve">TYP II - Roboty budowlane i/lub wyposażenie dotyczące infrastruktury turystycznej </w:t>
            </w:r>
            <w:r w:rsidR="00701D84" w:rsidRPr="002E0A8F">
              <w:rPr>
                <w:rFonts w:ascii="Arial" w:hAnsi="Arial"/>
                <w:b/>
                <w:bCs/>
                <w:sz w:val="22"/>
                <w:szCs w:val="22"/>
              </w:rPr>
              <w:t>i</w:t>
            </w:r>
            <w:r w:rsidR="00701D84">
              <w:rPr>
                <w:rFonts w:ascii="Arial" w:hAnsi="Arial"/>
                <w:b/>
                <w:bCs/>
                <w:sz w:val="22"/>
                <w:szCs w:val="22"/>
              </w:rPr>
              <w:t> </w:t>
            </w:r>
            <w:r w:rsidRPr="002E0A8F">
              <w:rPr>
                <w:rFonts w:ascii="Arial" w:hAnsi="Arial"/>
                <w:b/>
                <w:bCs/>
                <w:sz w:val="22"/>
                <w:szCs w:val="22"/>
              </w:rPr>
              <w:t xml:space="preserve">rekreacyjnej </w:t>
            </w:r>
            <w:r w:rsidR="00701D84" w:rsidRPr="002E0A8F">
              <w:rPr>
                <w:rFonts w:ascii="Arial" w:hAnsi="Arial"/>
                <w:b/>
                <w:bCs/>
                <w:sz w:val="22"/>
                <w:szCs w:val="22"/>
              </w:rPr>
              <w:t>w</w:t>
            </w:r>
            <w:r w:rsidR="00701D84">
              <w:rPr>
                <w:rFonts w:ascii="Arial" w:hAnsi="Arial"/>
                <w:b/>
                <w:bCs/>
                <w:sz w:val="22"/>
                <w:szCs w:val="22"/>
              </w:rPr>
              <w:t> </w:t>
            </w:r>
            <w:r w:rsidRPr="002E0A8F">
              <w:rPr>
                <w:rFonts w:ascii="Arial" w:hAnsi="Arial"/>
                <w:b/>
                <w:bCs/>
                <w:sz w:val="22"/>
                <w:szCs w:val="22"/>
              </w:rPr>
              <w:t xml:space="preserve">oparciu </w:t>
            </w:r>
            <w:r w:rsidR="00701D84" w:rsidRPr="002E0A8F">
              <w:rPr>
                <w:rFonts w:ascii="Arial" w:hAnsi="Arial"/>
                <w:b/>
                <w:bCs/>
                <w:sz w:val="22"/>
                <w:szCs w:val="22"/>
              </w:rPr>
              <w:t>o</w:t>
            </w:r>
            <w:r w:rsidR="00701D84">
              <w:rPr>
                <w:rFonts w:ascii="Arial" w:hAnsi="Arial"/>
                <w:b/>
                <w:bCs/>
                <w:sz w:val="22"/>
                <w:szCs w:val="22"/>
              </w:rPr>
              <w:t> </w:t>
            </w:r>
            <w:r w:rsidRPr="002E0A8F">
              <w:rPr>
                <w:rFonts w:ascii="Arial" w:hAnsi="Arial"/>
                <w:b/>
                <w:bCs/>
                <w:sz w:val="22"/>
                <w:szCs w:val="22"/>
              </w:rPr>
              <w:t xml:space="preserve">istniejące zasoby przyrodnicze, przestrzenne </w:t>
            </w:r>
            <w:r w:rsidR="00701D84" w:rsidRPr="002E0A8F">
              <w:rPr>
                <w:rFonts w:ascii="Arial" w:hAnsi="Arial"/>
                <w:b/>
                <w:bCs/>
                <w:sz w:val="22"/>
                <w:szCs w:val="22"/>
              </w:rPr>
              <w:t>i</w:t>
            </w:r>
            <w:r w:rsidR="00701D84">
              <w:rPr>
                <w:rFonts w:ascii="Arial" w:hAnsi="Arial"/>
                <w:b/>
                <w:bCs/>
                <w:sz w:val="22"/>
                <w:szCs w:val="22"/>
              </w:rPr>
              <w:t> </w:t>
            </w:r>
            <w:r w:rsidRPr="002E0A8F">
              <w:rPr>
                <w:rFonts w:ascii="Arial" w:hAnsi="Arial"/>
                <w:b/>
                <w:bCs/>
                <w:sz w:val="22"/>
                <w:szCs w:val="22"/>
              </w:rPr>
              <w:t>kulturowe, poza wskazanymi gminami uzdrowiskowymi na terenach, dla których sporządzono operat uzdrowiskowy lub które posiadają status obszaru ochrony uzdrowiskowej.</w:t>
            </w:r>
          </w:p>
        </w:tc>
      </w:tr>
      <w:tr w:rsidR="00341688" w:rsidRPr="002E0A8F" w:rsidTr="00C65D4D">
        <w:trPr>
          <w:trHeight w:val="70"/>
          <w:jc w:val="center"/>
        </w:trPr>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41688" w:rsidRPr="00341688" w:rsidRDefault="00FC6AE0" w:rsidP="00995B0C">
            <w:pPr>
              <w:pStyle w:val="Akapitzlist"/>
              <w:ind w:left="0" w:right="34"/>
              <w:rPr>
                <w:rFonts w:ascii="Arial" w:hAnsi="Arial" w:cs="Arial"/>
                <w:sz w:val="22"/>
                <w:szCs w:val="22"/>
              </w:rPr>
            </w:pPr>
            <w:r>
              <w:rPr>
                <w:rFonts w:ascii="Arial" w:hAnsi="Arial" w:cs="Arial"/>
                <w:sz w:val="22"/>
                <w:szCs w:val="22"/>
              </w:rPr>
              <w:t>1.</w:t>
            </w:r>
          </w:p>
        </w:tc>
        <w:tc>
          <w:tcPr>
            <w:tcW w:w="43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41688" w:rsidRPr="007A7602" w:rsidRDefault="00FC6AE0" w:rsidP="003C6C31">
            <w:pPr>
              <w:pStyle w:val="Akapitzlist"/>
              <w:ind w:left="0"/>
              <w:rPr>
                <w:rFonts w:ascii="Arial" w:hAnsi="Arial" w:cs="Arial"/>
                <w:sz w:val="22"/>
                <w:szCs w:val="22"/>
              </w:rPr>
            </w:pPr>
            <w:r>
              <w:rPr>
                <w:rFonts w:ascii="Arial" w:hAnsi="Arial" w:cs="Arial"/>
                <w:sz w:val="22"/>
                <w:szCs w:val="22"/>
              </w:rPr>
              <w:t xml:space="preserve">Zgodność z </w:t>
            </w:r>
            <w:r w:rsidR="00441125" w:rsidRPr="00441125">
              <w:rPr>
                <w:rFonts w:ascii="Arial" w:hAnsi="Arial" w:cs="Arial"/>
                <w:sz w:val="22"/>
                <w:szCs w:val="22"/>
              </w:rPr>
              <w:t>Lokalny</w:t>
            </w:r>
            <w:r>
              <w:rPr>
                <w:rFonts w:ascii="Arial" w:hAnsi="Arial" w:cs="Arial"/>
                <w:sz w:val="22"/>
                <w:szCs w:val="22"/>
              </w:rPr>
              <w:t>m</w:t>
            </w:r>
            <w:r w:rsidR="00441125" w:rsidRPr="00441125">
              <w:rPr>
                <w:rFonts w:ascii="Arial" w:hAnsi="Arial" w:cs="Arial"/>
                <w:sz w:val="22"/>
                <w:szCs w:val="22"/>
              </w:rPr>
              <w:t xml:space="preserve"> Plan</w:t>
            </w:r>
            <w:r>
              <w:rPr>
                <w:rFonts w:ascii="Arial" w:hAnsi="Arial" w:cs="Arial"/>
                <w:sz w:val="22"/>
                <w:szCs w:val="22"/>
              </w:rPr>
              <w:t>em</w:t>
            </w:r>
            <w:r w:rsidR="00441125" w:rsidRPr="00441125">
              <w:rPr>
                <w:rFonts w:ascii="Arial" w:hAnsi="Arial" w:cs="Arial"/>
                <w:sz w:val="22"/>
                <w:szCs w:val="22"/>
              </w:rPr>
              <w:t xml:space="preserve"> Działania</w:t>
            </w:r>
          </w:p>
        </w:tc>
        <w:tc>
          <w:tcPr>
            <w:tcW w:w="78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41688" w:rsidRPr="002E0A8F" w:rsidRDefault="00441125" w:rsidP="00441125">
            <w:pPr>
              <w:pStyle w:val="Default"/>
              <w:jc w:val="both"/>
              <w:rPr>
                <w:rFonts w:ascii="Arial" w:hAnsi="Arial" w:cs="Arial"/>
                <w:color w:val="auto"/>
                <w:sz w:val="22"/>
                <w:szCs w:val="22"/>
              </w:rPr>
            </w:pPr>
            <w:r w:rsidRPr="00441125">
              <w:rPr>
                <w:rFonts w:ascii="Arial" w:hAnsi="Arial" w:cs="Arial"/>
                <w:color w:val="auto"/>
                <w:sz w:val="22"/>
                <w:szCs w:val="22"/>
              </w:rPr>
              <w:t>Czy projekt wpisuje się w lokalny plan działania lub inny dokument strategiczny zawierający spójną zintegrowaną koncepcję rozwoju danego terytorium, wskazujący powiązane ze sobą projekty lub typy projektów.</w:t>
            </w: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41688" w:rsidRPr="002E0A8F" w:rsidRDefault="00341688" w:rsidP="00995B0C">
            <w:pPr>
              <w:rPr>
                <w:rFonts w:ascii="Arial" w:hAnsi="Arial"/>
                <w:sz w:val="22"/>
                <w:szCs w:val="22"/>
              </w:rPr>
            </w:pPr>
          </w:p>
        </w:tc>
      </w:tr>
      <w:tr w:rsidR="008E2DF4" w:rsidRPr="002E0A8F" w:rsidTr="00C65D4D">
        <w:trPr>
          <w:trHeight w:val="70"/>
          <w:jc w:val="center"/>
        </w:trPr>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E2DF4" w:rsidRPr="008E2DF4" w:rsidRDefault="00FC6AE0" w:rsidP="00995B0C">
            <w:pPr>
              <w:pStyle w:val="Akapitzlist"/>
              <w:ind w:left="0" w:right="34"/>
              <w:rPr>
                <w:rFonts w:ascii="Arial" w:hAnsi="Arial" w:cs="Arial"/>
                <w:sz w:val="22"/>
                <w:szCs w:val="22"/>
              </w:rPr>
            </w:pPr>
            <w:r>
              <w:rPr>
                <w:rFonts w:ascii="Arial" w:hAnsi="Arial" w:cs="Arial"/>
                <w:sz w:val="22"/>
                <w:szCs w:val="22"/>
              </w:rPr>
              <w:t>2</w:t>
            </w:r>
            <w:r w:rsidR="008E2DF4">
              <w:rPr>
                <w:rFonts w:ascii="Arial" w:hAnsi="Arial" w:cs="Arial"/>
                <w:sz w:val="22"/>
                <w:szCs w:val="22"/>
              </w:rPr>
              <w:t>.</w:t>
            </w:r>
          </w:p>
        </w:tc>
        <w:tc>
          <w:tcPr>
            <w:tcW w:w="43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E2DF4" w:rsidRPr="003C6C31" w:rsidRDefault="008E2DF4" w:rsidP="003C6C31">
            <w:pPr>
              <w:pStyle w:val="Akapitzlist"/>
              <w:ind w:left="0"/>
              <w:rPr>
                <w:rFonts w:ascii="Arial" w:hAnsi="Arial" w:cs="Arial"/>
                <w:sz w:val="22"/>
                <w:szCs w:val="22"/>
              </w:rPr>
            </w:pPr>
            <w:r w:rsidRPr="008E2DF4">
              <w:rPr>
                <w:rFonts w:ascii="Arial" w:hAnsi="Arial" w:cs="Arial"/>
                <w:sz w:val="22"/>
                <w:szCs w:val="22"/>
              </w:rPr>
              <w:t>Wpływ projektu na rozwój przedsiębiorczości i tworzenie nowych i/lub utrzymanie istniejących miejsc pracy.</w:t>
            </w:r>
          </w:p>
        </w:tc>
        <w:tc>
          <w:tcPr>
            <w:tcW w:w="78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8E2DF4" w:rsidRPr="00744DCB" w:rsidRDefault="00744DCB" w:rsidP="00744DCB">
            <w:pPr>
              <w:jc w:val="both"/>
              <w:rPr>
                <w:rFonts w:ascii="Arial" w:hAnsi="Arial" w:cs="Arial"/>
                <w:iCs/>
                <w:sz w:val="22"/>
                <w:szCs w:val="22"/>
                <w:lang w:eastAsia="en-US"/>
              </w:rPr>
            </w:pPr>
            <w:r w:rsidRPr="00744DCB">
              <w:rPr>
                <w:rFonts w:ascii="Arial" w:hAnsi="Arial" w:cs="Arial"/>
                <w:sz w:val="22"/>
                <w:szCs w:val="22"/>
              </w:rPr>
              <w:t>Czy w treści   studium wykonalności  prze</w:t>
            </w:r>
            <w:r w:rsidR="00BF175A">
              <w:rPr>
                <w:rFonts w:ascii="Arial" w:hAnsi="Arial" w:cs="Arial"/>
                <w:sz w:val="22"/>
                <w:szCs w:val="22"/>
              </w:rPr>
              <w:t>d</w:t>
            </w:r>
            <w:r w:rsidRPr="00744DCB">
              <w:rPr>
                <w:rFonts w:ascii="Arial" w:hAnsi="Arial" w:cs="Arial"/>
                <w:sz w:val="22"/>
                <w:szCs w:val="22"/>
              </w:rPr>
              <w:t>stawiono  wpływ projektu na rozwój przedsiębiorczości i tworzenie nowych i/lub utrzymanie istniejących miejsc pracy w ramach projektu lub w obszarze oddziaływania projektu?</w:t>
            </w: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8E2DF4" w:rsidRPr="002E0A8F" w:rsidRDefault="008E2DF4" w:rsidP="00995B0C">
            <w:pPr>
              <w:rPr>
                <w:rFonts w:ascii="Arial" w:hAnsi="Arial"/>
                <w:sz w:val="22"/>
                <w:szCs w:val="22"/>
              </w:rPr>
            </w:pPr>
          </w:p>
        </w:tc>
      </w:tr>
      <w:tr w:rsidR="00E10719" w:rsidRPr="002E0A8F" w:rsidTr="00C65D4D">
        <w:trPr>
          <w:trHeight w:val="70"/>
          <w:jc w:val="center"/>
        </w:trPr>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E10719" w:rsidRPr="00E10719" w:rsidRDefault="00FC6AE0" w:rsidP="00995B0C">
            <w:pPr>
              <w:pStyle w:val="Akapitzlist"/>
              <w:ind w:left="0" w:right="34"/>
              <w:rPr>
                <w:rFonts w:ascii="Arial" w:hAnsi="Arial" w:cs="Arial"/>
                <w:sz w:val="22"/>
                <w:szCs w:val="22"/>
              </w:rPr>
            </w:pPr>
            <w:r>
              <w:rPr>
                <w:rFonts w:ascii="Arial" w:hAnsi="Arial" w:cs="Arial"/>
                <w:sz w:val="22"/>
                <w:szCs w:val="22"/>
              </w:rPr>
              <w:t>3.</w:t>
            </w:r>
          </w:p>
        </w:tc>
        <w:tc>
          <w:tcPr>
            <w:tcW w:w="43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E10719" w:rsidRPr="00E10719" w:rsidRDefault="00E10719" w:rsidP="00E10719">
            <w:pPr>
              <w:pStyle w:val="Akapitzlist"/>
              <w:ind w:left="0"/>
              <w:rPr>
                <w:rFonts w:ascii="Arial" w:hAnsi="Arial" w:cs="Arial"/>
                <w:b/>
              </w:rPr>
            </w:pPr>
            <w:r w:rsidRPr="00E10719">
              <w:rPr>
                <w:rFonts w:ascii="Arial" w:hAnsi="Arial" w:cs="Arial"/>
                <w:sz w:val="22"/>
                <w:szCs w:val="22"/>
              </w:rPr>
              <w:t>Komplementarność do projektów  z EFS wskazanych w lokalnym planie działania lub innym dokumencie strategicznym spełniającym wymogi planu działania.</w:t>
            </w:r>
            <w:r w:rsidRPr="009B7076">
              <w:rPr>
                <w:rFonts w:ascii="Arial" w:hAnsi="Arial" w:cs="Arial"/>
                <w:b/>
              </w:rPr>
              <w:t xml:space="preserve"> </w:t>
            </w:r>
          </w:p>
        </w:tc>
        <w:tc>
          <w:tcPr>
            <w:tcW w:w="78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E10719" w:rsidRPr="00E10719" w:rsidRDefault="00E10719" w:rsidP="00E10719">
            <w:pPr>
              <w:jc w:val="both"/>
              <w:rPr>
                <w:rFonts w:ascii="Arial" w:hAnsi="Arial" w:cs="Arial"/>
                <w:b/>
              </w:rPr>
            </w:pPr>
            <w:r w:rsidRPr="00E10719">
              <w:rPr>
                <w:rFonts w:ascii="Arial" w:hAnsi="Arial" w:cs="Arial"/>
                <w:sz w:val="22"/>
                <w:szCs w:val="22"/>
              </w:rPr>
              <w:t>Czy w treści   lokalnego planu działania lub w innym dokumencie strategicznym spełniającym wymogi planu działania przedstawiono  projekty  z EFRR i EFS i przedstawiono ich komplementarność?</w:t>
            </w: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E10719" w:rsidRPr="002E0A8F" w:rsidRDefault="00E10719" w:rsidP="00995B0C">
            <w:pPr>
              <w:rPr>
                <w:rFonts w:ascii="Arial" w:hAnsi="Arial"/>
                <w:sz w:val="22"/>
                <w:szCs w:val="22"/>
              </w:rPr>
            </w:pPr>
          </w:p>
        </w:tc>
      </w:tr>
    </w:tbl>
    <w:p w:rsidR="00742A9A" w:rsidRDefault="00742A9A" w:rsidP="00DE0CF8">
      <w:pPr>
        <w:jc w:val="both"/>
        <w:rPr>
          <w:rFonts w:ascii="Arial" w:hAnsi="Arial" w:cs="Arial"/>
          <w:b/>
          <w:bCs/>
          <w:iCs/>
          <w:sz w:val="22"/>
          <w:szCs w:val="22"/>
        </w:rPr>
      </w:pPr>
    </w:p>
    <w:tbl>
      <w:tblPr>
        <w:tblW w:w="13993" w:type="dxa"/>
        <w:jc w:val="center"/>
        <w:tblCellMar>
          <w:left w:w="10" w:type="dxa"/>
          <w:right w:w="10" w:type="dxa"/>
        </w:tblCellMar>
        <w:tblLook w:val="0000"/>
      </w:tblPr>
      <w:tblGrid>
        <w:gridCol w:w="835"/>
        <w:gridCol w:w="4266"/>
        <w:gridCol w:w="7724"/>
        <w:gridCol w:w="1168"/>
      </w:tblGrid>
      <w:tr w:rsidR="00FE273B" w:rsidRPr="00CA46C0" w:rsidTr="00C65D4D">
        <w:trPr>
          <w:trHeight w:val="841"/>
          <w:jc w:val="center"/>
        </w:trPr>
        <w:tc>
          <w:tcPr>
            <w:tcW w:w="13993" w:type="dxa"/>
            <w:gridSpan w:val="4"/>
            <w:tcBorders>
              <w:top w:val="single" w:sz="4" w:space="0" w:color="000000"/>
              <w:left w:val="single" w:sz="4" w:space="0" w:color="000000"/>
              <w:right w:val="single" w:sz="4" w:space="0" w:color="000000"/>
            </w:tcBorders>
            <w:shd w:val="clear" w:color="auto" w:fill="BFBFBF"/>
            <w:tcMar>
              <w:top w:w="0" w:type="dxa"/>
              <w:left w:w="108" w:type="dxa"/>
              <w:bottom w:w="0" w:type="dxa"/>
              <w:right w:w="108" w:type="dxa"/>
            </w:tcMar>
            <w:vAlign w:val="center"/>
          </w:tcPr>
          <w:p w:rsidR="00FE273B" w:rsidRPr="00CA46C0" w:rsidRDefault="00FE273B" w:rsidP="003F7982">
            <w:pPr>
              <w:suppressAutoHyphens/>
              <w:autoSpaceDN w:val="0"/>
              <w:spacing w:after="100"/>
              <w:jc w:val="center"/>
              <w:textAlignment w:val="baseline"/>
              <w:rPr>
                <w:rFonts w:ascii="Arial" w:eastAsia="Calibri" w:hAnsi="Arial"/>
                <w:b/>
                <w:bCs/>
                <w:sz w:val="22"/>
                <w:szCs w:val="22"/>
                <w:lang w:eastAsia="en-US"/>
              </w:rPr>
            </w:pPr>
            <w:r w:rsidRPr="00CA46C0">
              <w:rPr>
                <w:rFonts w:ascii="Arial" w:eastAsia="Calibri" w:hAnsi="Arial"/>
                <w:b/>
                <w:bCs/>
                <w:sz w:val="22"/>
                <w:szCs w:val="22"/>
                <w:lang w:eastAsia="en-US"/>
              </w:rPr>
              <w:lastRenderedPageBreak/>
              <w:t>DZIAŁANIE 6.2 INFRASTRUKTURA OCHRONY ZDROWIA I POMOCY SPOŁECZNEJ</w:t>
            </w:r>
          </w:p>
          <w:p w:rsidR="00FE273B" w:rsidRDefault="00FE273B" w:rsidP="003F7982">
            <w:pPr>
              <w:suppressAutoHyphens/>
              <w:autoSpaceDN w:val="0"/>
              <w:spacing w:after="100"/>
              <w:jc w:val="center"/>
              <w:textAlignment w:val="baseline"/>
              <w:rPr>
                <w:rFonts w:ascii="Arial" w:eastAsia="Calibri" w:hAnsi="Arial"/>
                <w:b/>
                <w:bCs/>
                <w:sz w:val="22"/>
                <w:szCs w:val="22"/>
                <w:lang w:eastAsia="en-US"/>
              </w:rPr>
            </w:pPr>
            <w:r w:rsidRPr="00CA46C0">
              <w:rPr>
                <w:rFonts w:ascii="Arial" w:eastAsia="Calibri" w:hAnsi="Arial"/>
                <w:b/>
                <w:bCs/>
                <w:sz w:val="22"/>
                <w:szCs w:val="22"/>
                <w:lang w:eastAsia="en-US"/>
              </w:rPr>
              <w:t>Poddziałanie 6.2.1 Infrastruktura ochrony zdrowia</w:t>
            </w:r>
            <w:r>
              <w:rPr>
                <w:rFonts w:ascii="Arial" w:eastAsia="Calibri" w:hAnsi="Arial"/>
                <w:b/>
                <w:bCs/>
                <w:sz w:val="22"/>
                <w:szCs w:val="22"/>
                <w:lang w:eastAsia="en-US"/>
              </w:rPr>
              <w:t xml:space="preserve"> – tryb konkursowy</w:t>
            </w:r>
            <w:r w:rsidR="00B32901">
              <w:rPr>
                <w:rFonts w:ascii="Arial" w:eastAsia="Calibri" w:hAnsi="Arial"/>
                <w:b/>
                <w:bCs/>
                <w:sz w:val="22"/>
                <w:szCs w:val="22"/>
                <w:lang w:eastAsia="en-US"/>
              </w:rPr>
              <w:t xml:space="preserve"> i pozakonkursowy</w:t>
            </w:r>
          </w:p>
          <w:p w:rsidR="00FE273B" w:rsidRPr="00CA46C0" w:rsidRDefault="00FE273B" w:rsidP="003F7982">
            <w:pPr>
              <w:suppressAutoHyphens/>
              <w:autoSpaceDN w:val="0"/>
              <w:spacing w:after="100"/>
              <w:jc w:val="center"/>
              <w:textAlignment w:val="baseline"/>
              <w:rPr>
                <w:rFonts w:ascii="Arial" w:eastAsia="Calibri" w:hAnsi="Arial"/>
                <w:b/>
                <w:bCs/>
                <w:sz w:val="22"/>
                <w:szCs w:val="22"/>
                <w:lang w:eastAsia="en-US"/>
              </w:rPr>
            </w:pPr>
            <w:r w:rsidRPr="00DA3BBF">
              <w:rPr>
                <w:rFonts w:ascii="Arial" w:eastAsia="Calibri" w:hAnsi="Arial" w:cs="Arial"/>
                <w:b/>
                <w:bCs/>
                <w:sz w:val="22"/>
                <w:szCs w:val="22"/>
                <w:lang w:eastAsia="en-US"/>
              </w:rPr>
              <w:t>Projekt musi spełnić wszystkie kryteria w ramach obszaru którego dotyczy.</w:t>
            </w:r>
          </w:p>
        </w:tc>
      </w:tr>
      <w:tr w:rsidR="00FE273B" w:rsidRPr="00CA46C0" w:rsidTr="00C65D4D">
        <w:trPr>
          <w:trHeight w:val="545"/>
          <w:jc w:val="center"/>
        </w:trPr>
        <w:tc>
          <w:tcPr>
            <w:tcW w:w="835"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FE273B" w:rsidRPr="00CA46C0" w:rsidRDefault="00FE273B" w:rsidP="003F7982">
            <w:pPr>
              <w:suppressAutoHyphens/>
              <w:autoSpaceDN w:val="0"/>
              <w:spacing w:after="160"/>
              <w:jc w:val="center"/>
              <w:textAlignment w:val="baseline"/>
              <w:rPr>
                <w:rFonts w:ascii="Arial" w:eastAsia="Calibri" w:hAnsi="Arial"/>
                <w:b/>
                <w:bCs/>
                <w:sz w:val="22"/>
                <w:szCs w:val="22"/>
                <w:lang w:eastAsia="en-US"/>
              </w:rPr>
            </w:pPr>
            <w:r w:rsidRPr="00CA46C0">
              <w:rPr>
                <w:rFonts w:ascii="Arial" w:eastAsia="Calibri" w:hAnsi="Arial"/>
                <w:b/>
                <w:bCs/>
                <w:sz w:val="22"/>
                <w:szCs w:val="22"/>
                <w:lang w:eastAsia="en-US"/>
              </w:rPr>
              <w:t>Lp.</w:t>
            </w:r>
          </w:p>
        </w:tc>
        <w:tc>
          <w:tcPr>
            <w:tcW w:w="4266"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FE273B" w:rsidRPr="00CA46C0" w:rsidRDefault="00FE273B" w:rsidP="003F7982">
            <w:pPr>
              <w:suppressAutoHyphens/>
              <w:autoSpaceDN w:val="0"/>
              <w:spacing w:after="160"/>
              <w:jc w:val="center"/>
              <w:textAlignment w:val="baseline"/>
              <w:rPr>
                <w:rFonts w:ascii="Arial" w:eastAsia="Calibri" w:hAnsi="Arial"/>
                <w:b/>
                <w:bCs/>
                <w:sz w:val="22"/>
                <w:szCs w:val="22"/>
                <w:lang w:eastAsia="en-US"/>
              </w:rPr>
            </w:pPr>
            <w:r w:rsidRPr="00CA46C0">
              <w:rPr>
                <w:rFonts w:ascii="Arial" w:eastAsia="Calibri" w:hAnsi="Arial"/>
                <w:b/>
                <w:bCs/>
                <w:sz w:val="22"/>
                <w:szCs w:val="22"/>
                <w:lang w:eastAsia="en-US"/>
              </w:rPr>
              <w:t>Nazwa kryterium</w:t>
            </w:r>
          </w:p>
        </w:tc>
        <w:tc>
          <w:tcPr>
            <w:tcW w:w="7724"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FE273B" w:rsidRPr="00CA46C0" w:rsidRDefault="00FE273B" w:rsidP="003F7982">
            <w:pPr>
              <w:suppressAutoHyphens/>
              <w:autoSpaceDN w:val="0"/>
              <w:spacing w:after="160"/>
              <w:jc w:val="center"/>
              <w:textAlignment w:val="baseline"/>
              <w:rPr>
                <w:rFonts w:ascii="Arial" w:eastAsia="Calibri" w:hAnsi="Arial"/>
                <w:b/>
                <w:bCs/>
                <w:sz w:val="22"/>
                <w:szCs w:val="22"/>
                <w:lang w:eastAsia="en-US"/>
              </w:rPr>
            </w:pPr>
            <w:r w:rsidRPr="00CA46C0">
              <w:rPr>
                <w:rFonts w:ascii="Arial" w:eastAsia="Calibri" w:hAnsi="Arial"/>
                <w:b/>
                <w:bCs/>
                <w:sz w:val="22"/>
                <w:szCs w:val="22"/>
                <w:lang w:eastAsia="en-US"/>
              </w:rPr>
              <w:t>Definicja / wyjaśnienie</w:t>
            </w:r>
          </w:p>
        </w:tc>
        <w:tc>
          <w:tcPr>
            <w:tcW w:w="1168"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FE273B" w:rsidRPr="00CA46C0" w:rsidRDefault="00FE273B" w:rsidP="003F7982">
            <w:pPr>
              <w:suppressAutoHyphens/>
              <w:autoSpaceDN w:val="0"/>
              <w:spacing w:after="160"/>
              <w:jc w:val="center"/>
              <w:textAlignment w:val="baseline"/>
              <w:rPr>
                <w:rFonts w:ascii="Calibri" w:eastAsia="Calibri" w:hAnsi="Calibri"/>
                <w:sz w:val="22"/>
                <w:szCs w:val="22"/>
                <w:lang w:eastAsia="en-US"/>
              </w:rPr>
            </w:pPr>
            <w:r w:rsidRPr="00CA46C0">
              <w:rPr>
                <w:rFonts w:ascii="Arial" w:eastAsia="Calibri" w:hAnsi="Arial"/>
                <w:b/>
                <w:sz w:val="22"/>
                <w:szCs w:val="22"/>
                <w:lang w:eastAsia="en-US"/>
              </w:rPr>
              <w:t>T/N/ND</w:t>
            </w:r>
          </w:p>
        </w:tc>
      </w:tr>
      <w:tr w:rsidR="00FE273B" w:rsidRPr="00CA46C0" w:rsidTr="00C65D4D">
        <w:trPr>
          <w:trHeight w:val="1620"/>
          <w:jc w:val="center"/>
        </w:trPr>
        <w:tc>
          <w:tcPr>
            <w:tcW w:w="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numPr>
                <w:ilvl w:val="0"/>
                <w:numId w:val="382"/>
              </w:numPr>
              <w:suppressAutoHyphens/>
              <w:autoSpaceDN w:val="0"/>
              <w:spacing w:after="160"/>
              <w:ind w:left="251" w:right="34" w:hanging="219"/>
              <w:jc w:val="center"/>
              <w:textAlignment w:val="baseline"/>
              <w:rPr>
                <w:rFonts w:ascii="Arial" w:hAnsi="Arial" w:cs="Arial"/>
                <w:sz w:val="22"/>
                <w:szCs w:val="22"/>
                <w:lang w:eastAsia="en-US"/>
              </w:rPr>
            </w:pPr>
          </w:p>
        </w:tc>
        <w:tc>
          <w:tcPr>
            <w:tcW w:w="42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suppressAutoHyphens/>
              <w:autoSpaceDN w:val="0"/>
              <w:spacing w:after="160"/>
              <w:textAlignment w:val="baseline"/>
              <w:rPr>
                <w:rFonts w:ascii="Arial" w:eastAsia="Calibri" w:hAnsi="Arial"/>
                <w:sz w:val="22"/>
                <w:szCs w:val="22"/>
                <w:lang w:eastAsia="en-US"/>
              </w:rPr>
            </w:pPr>
            <w:r w:rsidRPr="00CA46C0">
              <w:rPr>
                <w:rFonts w:ascii="Arial" w:eastAsia="Calibri" w:hAnsi="Arial"/>
                <w:sz w:val="22"/>
                <w:szCs w:val="22"/>
                <w:lang w:eastAsia="en-US"/>
              </w:rPr>
              <w:t xml:space="preserve">Zgodność z odpowiednią mapą potrzeb zdrowotnych </w:t>
            </w:r>
          </w:p>
        </w:tc>
        <w:tc>
          <w:tcPr>
            <w:tcW w:w="77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suppressAutoHyphens/>
              <w:autoSpaceDN w:val="0"/>
              <w:spacing w:after="160"/>
              <w:ind w:left="37" w:hanging="37"/>
              <w:jc w:val="both"/>
              <w:textAlignment w:val="baseline"/>
              <w:rPr>
                <w:rFonts w:ascii="Arial" w:eastAsia="Calibri" w:hAnsi="Arial"/>
                <w:sz w:val="22"/>
                <w:szCs w:val="22"/>
                <w:lang w:eastAsia="en-US"/>
              </w:rPr>
            </w:pPr>
            <w:r w:rsidRPr="00CA46C0">
              <w:rPr>
                <w:rFonts w:ascii="Arial" w:eastAsia="Calibri" w:hAnsi="Arial"/>
                <w:sz w:val="22"/>
                <w:szCs w:val="22"/>
                <w:lang w:eastAsia="en-US"/>
              </w:rPr>
              <w:t>Czy uzasadnienie Wnioskodawcy zawarte we wniosku o dofinansowanie oraz w przedłożonej przez Wnioskodawcę pozytywnej O</w:t>
            </w:r>
            <w:r>
              <w:rPr>
                <w:rFonts w:ascii="Arial" w:eastAsia="Calibri" w:hAnsi="Arial"/>
                <w:sz w:val="22"/>
                <w:szCs w:val="22"/>
                <w:lang w:eastAsia="en-US"/>
              </w:rPr>
              <w:t>pinii</w:t>
            </w:r>
            <w:r w:rsidRPr="00CA46C0">
              <w:rPr>
                <w:rFonts w:ascii="Arial" w:eastAsia="Calibri" w:hAnsi="Arial"/>
                <w:sz w:val="22"/>
                <w:szCs w:val="22"/>
                <w:lang w:eastAsia="en-US"/>
              </w:rPr>
              <w:t xml:space="preserve"> Celowości Inwestycji wydanej przez Wojewodę wykazuje zgodność zakresu projektu</w:t>
            </w:r>
            <w:r w:rsidRPr="00CA46C0">
              <w:rPr>
                <w:rFonts w:ascii="Arial" w:eastAsia="Calibri" w:hAnsi="Arial"/>
                <w:sz w:val="22"/>
                <w:szCs w:val="22"/>
                <w:lang w:eastAsia="en-US"/>
              </w:rPr>
              <w:br/>
              <w:t xml:space="preserve">z właściwą mapą potrzeb </w:t>
            </w:r>
            <w:r>
              <w:rPr>
                <w:rFonts w:ascii="Arial" w:eastAsia="Calibri" w:hAnsi="Arial"/>
                <w:sz w:val="22"/>
                <w:szCs w:val="22"/>
                <w:lang w:eastAsia="en-US"/>
              </w:rPr>
              <w:t xml:space="preserve">zdrowotnych? </w:t>
            </w:r>
          </w:p>
        </w:tc>
        <w:tc>
          <w:tcPr>
            <w:tcW w:w="11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suppressAutoHyphens/>
              <w:autoSpaceDE w:val="0"/>
              <w:autoSpaceDN w:val="0"/>
              <w:spacing w:after="160"/>
              <w:jc w:val="both"/>
              <w:textAlignment w:val="baseline"/>
              <w:rPr>
                <w:rFonts w:ascii="Arial" w:eastAsia="Calibri" w:hAnsi="Arial"/>
                <w:sz w:val="22"/>
                <w:szCs w:val="22"/>
                <w:lang w:eastAsia="en-US"/>
              </w:rPr>
            </w:pPr>
          </w:p>
        </w:tc>
      </w:tr>
      <w:tr w:rsidR="00FE273B" w:rsidRPr="00CA46C0" w:rsidTr="00C65D4D">
        <w:trPr>
          <w:trHeight w:val="1620"/>
          <w:jc w:val="center"/>
        </w:trPr>
        <w:tc>
          <w:tcPr>
            <w:tcW w:w="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63651A" w:rsidRDefault="00FE273B" w:rsidP="003F7982">
            <w:pPr>
              <w:numPr>
                <w:ilvl w:val="0"/>
                <w:numId w:val="382"/>
              </w:numPr>
              <w:suppressAutoHyphens/>
              <w:autoSpaceDN w:val="0"/>
              <w:spacing w:after="160"/>
              <w:ind w:left="251" w:right="34" w:hanging="219"/>
              <w:jc w:val="center"/>
              <w:textAlignment w:val="baseline"/>
              <w:rPr>
                <w:rFonts w:ascii="Arial" w:hAnsi="Arial" w:cs="Arial"/>
                <w:sz w:val="22"/>
                <w:szCs w:val="22"/>
                <w:lang w:eastAsia="en-US"/>
              </w:rPr>
            </w:pPr>
          </w:p>
        </w:tc>
        <w:tc>
          <w:tcPr>
            <w:tcW w:w="42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A223EC" w:rsidRDefault="00FE273B" w:rsidP="003F7982">
            <w:pPr>
              <w:suppressAutoHyphens/>
              <w:spacing w:after="120"/>
              <w:jc w:val="both"/>
              <w:rPr>
                <w:sz w:val="22"/>
                <w:szCs w:val="22"/>
              </w:rPr>
            </w:pPr>
            <w:r w:rsidRPr="00A223EC">
              <w:rPr>
                <w:rFonts w:ascii="Arial" w:hAnsi="Arial" w:cs="Arial"/>
                <w:sz w:val="22"/>
                <w:szCs w:val="22"/>
              </w:rPr>
              <w:t>Dostosowanie istniejącej infrastruktury</w:t>
            </w:r>
          </w:p>
          <w:p w:rsidR="00FE273B" w:rsidRPr="0063651A" w:rsidRDefault="00FE273B" w:rsidP="003F7982">
            <w:pPr>
              <w:suppressAutoHyphens/>
              <w:autoSpaceDN w:val="0"/>
              <w:spacing w:after="160"/>
              <w:textAlignment w:val="baseline"/>
              <w:rPr>
                <w:rFonts w:ascii="Arial" w:eastAsia="Calibri" w:hAnsi="Arial"/>
                <w:sz w:val="22"/>
                <w:szCs w:val="22"/>
                <w:lang w:eastAsia="en-US"/>
              </w:rPr>
            </w:pPr>
          </w:p>
        </w:tc>
        <w:tc>
          <w:tcPr>
            <w:tcW w:w="77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63651A" w:rsidRDefault="00FE273B" w:rsidP="003F7982">
            <w:pPr>
              <w:suppressAutoHyphens/>
              <w:autoSpaceDN w:val="0"/>
              <w:spacing w:after="160"/>
              <w:ind w:left="37" w:hanging="37"/>
              <w:jc w:val="both"/>
              <w:textAlignment w:val="baseline"/>
              <w:rPr>
                <w:rFonts w:ascii="Arial" w:eastAsia="Calibri" w:hAnsi="Arial"/>
                <w:sz w:val="22"/>
                <w:szCs w:val="22"/>
                <w:lang w:eastAsia="en-US"/>
              </w:rPr>
            </w:pPr>
            <w:r w:rsidRPr="00A223EC">
              <w:rPr>
                <w:rFonts w:ascii="Arial" w:hAnsi="Arial" w:cs="Arial"/>
                <w:sz w:val="22"/>
                <w:szCs w:val="22"/>
              </w:rPr>
              <w:t>Czy realizacja projektu dotyczy dostosowania istniejącej infrastruktury do obowiązujących przepisów? Jeżeli tak, to czy realizacja projektu polegającego na dostosowaniu istniejącej infrastruktury do obowiązujących przepisów jest uzasadniona z punktu widzenia poprawy efektywności (w tym kosztowej) i dostępu do świadczeń opieki zdrowotnej?</w:t>
            </w:r>
          </w:p>
        </w:tc>
        <w:tc>
          <w:tcPr>
            <w:tcW w:w="11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63651A" w:rsidRDefault="00FE273B" w:rsidP="003F7982">
            <w:pPr>
              <w:suppressAutoHyphens/>
              <w:autoSpaceDE w:val="0"/>
              <w:autoSpaceDN w:val="0"/>
              <w:spacing w:after="160"/>
              <w:jc w:val="both"/>
              <w:textAlignment w:val="baseline"/>
              <w:rPr>
                <w:rFonts w:ascii="Arial" w:eastAsia="Calibri" w:hAnsi="Arial"/>
                <w:sz w:val="22"/>
                <w:szCs w:val="22"/>
                <w:lang w:eastAsia="en-US"/>
              </w:rPr>
            </w:pPr>
          </w:p>
        </w:tc>
      </w:tr>
      <w:tr w:rsidR="00FE273B" w:rsidRPr="00CA46C0" w:rsidTr="00C65D4D">
        <w:trPr>
          <w:trHeight w:val="411"/>
          <w:jc w:val="center"/>
        </w:trPr>
        <w:tc>
          <w:tcPr>
            <w:tcW w:w="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numPr>
                <w:ilvl w:val="0"/>
                <w:numId w:val="383"/>
              </w:numPr>
              <w:suppressAutoHyphens/>
              <w:autoSpaceDN w:val="0"/>
              <w:spacing w:after="160"/>
              <w:ind w:right="34"/>
              <w:jc w:val="center"/>
              <w:textAlignment w:val="baseline"/>
              <w:rPr>
                <w:rFonts w:ascii="Arial" w:hAnsi="Arial" w:cs="Arial"/>
                <w:sz w:val="22"/>
                <w:szCs w:val="22"/>
                <w:lang w:eastAsia="en-US"/>
              </w:rPr>
            </w:pPr>
          </w:p>
        </w:tc>
        <w:tc>
          <w:tcPr>
            <w:tcW w:w="42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suppressAutoHyphens/>
              <w:autoSpaceDN w:val="0"/>
              <w:textAlignment w:val="baseline"/>
              <w:rPr>
                <w:lang w:eastAsia="en-US"/>
              </w:rPr>
            </w:pPr>
            <w:r w:rsidRPr="00CA46C0">
              <w:rPr>
                <w:rFonts w:ascii="Arial" w:hAnsi="Arial"/>
                <w:sz w:val="22"/>
                <w:szCs w:val="22"/>
                <w:lang w:eastAsia="en-US"/>
              </w:rPr>
              <w:t>Zgodność wyrobu medycznego</w:t>
            </w:r>
            <w:r w:rsidRPr="00CA46C0">
              <w:rPr>
                <w:rFonts w:ascii="Arial" w:hAnsi="Arial"/>
                <w:sz w:val="22"/>
                <w:szCs w:val="22"/>
                <w:lang w:eastAsia="en-US"/>
              </w:rPr>
              <w:br/>
              <w:t>z rzeczywistym zapotrzebowaniem na dany produkt</w:t>
            </w:r>
          </w:p>
        </w:tc>
        <w:tc>
          <w:tcPr>
            <w:tcW w:w="77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suppressAutoHyphens/>
              <w:autoSpaceDN w:val="0"/>
              <w:spacing w:after="160"/>
              <w:jc w:val="both"/>
              <w:textAlignment w:val="baseline"/>
              <w:rPr>
                <w:rFonts w:ascii="Arial" w:eastAsia="Calibri" w:hAnsi="Arial"/>
                <w:sz w:val="22"/>
                <w:szCs w:val="22"/>
                <w:lang w:eastAsia="en-US"/>
              </w:rPr>
            </w:pPr>
            <w:r w:rsidRPr="00CA46C0">
              <w:rPr>
                <w:rFonts w:ascii="Arial" w:eastAsia="Calibri" w:hAnsi="Arial"/>
                <w:sz w:val="22"/>
                <w:szCs w:val="22"/>
                <w:lang w:eastAsia="en-US"/>
              </w:rPr>
              <w:t>Czy zaplanowany w ramach projektu zakup wyrobu medycznego (narzędzia, przyrządy, urządzenia i oprogramowanie do celów diagnostycznych</w:t>
            </w:r>
            <w:r w:rsidRPr="00CA46C0">
              <w:rPr>
                <w:rFonts w:ascii="Arial" w:eastAsia="Calibri" w:hAnsi="Arial"/>
                <w:sz w:val="22"/>
                <w:szCs w:val="22"/>
                <w:lang w:eastAsia="en-US"/>
              </w:rPr>
              <w:br/>
              <w:t>i terapeutycznych) jest uzasadniony z punktu widzenia rzeczywistego zapotrzebowania na dany produkt (wytworzona infrastruktura, w tym ilość, parametry ww. wyrobu medycznego są adekwatne do zakresu udzielanych przez podmiot świadczeń opieki zdrowotnej lub, w przypadku poszerzania oferty medycznej, odpowiadają na zidentyfikowane deficyty podaży świadczeń)?</w:t>
            </w:r>
          </w:p>
          <w:p w:rsidR="00FE273B" w:rsidRPr="00CA46C0" w:rsidRDefault="00FE273B" w:rsidP="003F7982">
            <w:pPr>
              <w:suppressAutoHyphens/>
              <w:autoSpaceDN w:val="0"/>
              <w:spacing w:after="160"/>
              <w:jc w:val="both"/>
              <w:textAlignment w:val="baseline"/>
              <w:rPr>
                <w:rFonts w:ascii="Arial" w:eastAsia="Calibri" w:hAnsi="Arial"/>
                <w:sz w:val="22"/>
                <w:szCs w:val="22"/>
                <w:lang w:eastAsia="en-US"/>
              </w:rPr>
            </w:pPr>
          </w:p>
          <w:p w:rsidR="00FE273B" w:rsidRPr="00CA46C0" w:rsidRDefault="00FE273B" w:rsidP="003F7982">
            <w:pPr>
              <w:suppressAutoHyphens/>
              <w:autoSpaceDE w:val="0"/>
              <w:autoSpaceDN w:val="0"/>
              <w:jc w:val="both"/>
              <w:textAlignment w:val="baseline"/>
              <w:rPr>
                <w:color w:val="000000"/>
              </w:rPr>
            </w:pPr>
            <w:r w:rsidRPr="00CA46C0">
              <w:rPr>
                <w:rFonts w:ascii="Arial" w:hAnsi="Arial" w:cs="Arial"/>
                <w:color w:val="000000"/>
                <w:sz w:val="22"/>
                <w:szCs w:val="22"/>
              </w:rPr>
              <w:t>Informacje stanowiące podstawę oceny powinny być dokładnie przedstawione w załączniku do wniosku o dofinansowanie (studium wykonalności, dokumentacji technicznej i w załączniku nr 2 do wniosku – Specyfikacja dot. kryteriów oceny merytorycznej projektu).</w:t>
            </w:r>
          </w:p>
        </w:tc>
        <w:tc>
          <w:tcPr>
            <w:tcW w:w="11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suppressAutoHyphens/>
              <w:autoSpaceDE w:val="0"/>
              <w:autoSpaceDN w:val="0"/>
              <w:jc w:val="both"/>
              <w:textAlignment w:val="baseline"/>
              <w:rPr>
                <w:rFonts w:ascii="Arial" w:hAnsi="Arial" w:cs="Arial"/>
                <w:sz w:val="22"/>
                <w:szCs w:val="22"/>
              </w:rPr>
            </w:pPr>
          </w:p>
        </w:tc>
      </w:tr>
      <w:tr w:rsidR="00FE273B" w:rsidRPr="00CA46C0" w:rsidTr="00C65D4D">
        <w:trPr>
          <w:trHeight w:val="411"/>
          <w:jc w:val="center"/>
        </w:trPr>
        <w:tc>
          <w:tcPr>
            <w:tcW w:w="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numPr>
                <w:ilvl w:val="0"/>
                <w:numId w:val="383"/>
              </w:numPr>
              <w:suppressAutoHyphens/>
              <w:autoSpaceDN w:val="0"/>
              <w:spacing w:after="160"/>
              <w:ind w:left="251" w:right="34" w:hanging="219"/>
              <w:jc w:val="center"/>
              <w:textAlignment w:val="baseline"/>
              <w:rPr>
                <w:rFonts w:ascii="Arial" w:hAnsi="Arial" w:cs="Arial"/>
                <w:sz w:val="22"/>
                <w:szCs w:val="22"/>
                <w:lang w:eastAsia="en-US"/>
              </w:rPr>
            </w:pPr>
          </w:p>
        </w:tc>
        <w:tc>
          <w:tcPr>
            <w:tcW w:w="42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suppressAutoHyphens/>
              <w:autoSpaceDN w:val="0"/>
              <w:textAlignment w:val="baseline"/>
              <w:rPr>
                <w:rFonts w:ascii="Arial" w:hAnsi="Arial"/>
                <w:sz w:val="22"/>
                <w:szCs w:val="22"/>
                <w:lang w:eastAsia="en-US"/>
              </w:rPr>
            </w:pPr>
            <w:r w:rsidRPr="00CA46C0">
              <w:rPr>
                <w:rFonts w:ascii="Arial" w:hAnsi="Arial"/>
                <w:sz w:val="22"/>
                <w:szCs w:val="22"/>
                <w:lang w:eastAsia="en-US"/>
              </w:rPr>
              <w:t xml:space="preserve">Kwalifikacje kadry medycznej do obsługi </w:t>
            </w:r>
            <w:r>
              <w:rPr>
                <w:rFonts w:ascii="Arial" w:hAnsi="Arial"/>
                <w:sz w:val="22"/>
                <w:szCs w:val="22"/>
                <w:lang w:eastAsia="en-US"/>
              </w:rPr>
              <w:t>wyrobu</w:t>
            </w:r>
            <w:r w:rsidRPr="00CA46C0">
              <w:rPr>
                <w:rFonts w:ascii="Arial" w:hAnsi="Arial"/>
                <w:sz w:val="22"/>
                <w:szCs w:val="22"/>
                <w:lang w:eastAsia="en-US"/>
              </w:rPr>
              <w:t xml:space="preserve"> medycznego objętego projektem</w:t>
            </w:r>
          </w:p>
        </w:tc>
        <w:tc>
          <w:tcPr>
            <w:tcW w:w="77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suppressAutoHyphens/>
              <w:autoSpaceDN w:val="0"/>
              <w:spacing w:after="160"/>
              <w:jc w:val="both"/>
              <w:textAlignment w:val="baseline"/>
              <w:rPr>
                <w:rFonts w:ascii="Arial" w:eastAsia="Calibri" w:hAnsi="Arial"/>
                <w:sz w:val="22"/>
                <w:szCs w:val="22"/>
                <w:lang w:eastAsia="en-US"/>
              </w:rPr>
            </w:pPr>
            <w:r w:rsidRPr="00CA46C0">
              <w:rPr>
                <w:rFonts w:ascii="Arial" w:eastAsia="Calibri" w:hAnsi="Arial"/>
                <w:sz w:val="22"/>
                <w:szCs w:val="22"/>
                <w:lang w:eastAsia="en-US"/>
              </w:rPr>
              <w:t xml:space="preserve">Czy w przypadku projektu przewidującego zakup </w:t>
            </w:r>
            <w:r>
              <w:rPr>
                <w:rFonts w:ascii="Arial" w:eastAsia="Calibri" w:hAnsi="Arial"/>
                <w:sz w:val="22"/>
                <w:szCs w:val="22"/>
                <w:lang w:eastAsia="en-US"/>
              </w:rPr>
              <w:t>wyrobu</w:t>
            </w:r>
            <w:r w:rsidRPr="00CA46C0">
              <w:rPr>
                <w:rFonts w:ascii="Arial" w:eastAsia="Calibri" w:hAnsi="Arial"/>
                <w:sz w:val="22"/>
                <w:szCs w:val="22"/>
                <w:lang w:eastAsia="en-US"/>
              </w:rPr>
              <w:t xml:space="preserve"> medycznego</w:t>
            </w:r>
            <w:r>
              <w:rPr>
                <w:rFonts w:ascii="Arial" w:eastAsia="Calibri" w:hAnsi="Arial"/>
                <w:sz w:val="22"/>
                <w:szCs w:val="22"/>
                <w:lang w:eastAsia="en-US"/>
              </w:rPr>
              <w:t xml:space="preserve"> </w:t>
            </w:r>
            <w:r w:rsidRPr="00CA46C0">
              <w:rPr>
                <w:rFonts w:ascii="Arial" w:eastAsia="Calibri" w:hAnsi="Arial"/>
                <w:sz w:val="22"/>
                <w:szCs w:val="22"/>
                <w:lang w:eastAsia="en-US"/>
              </w:rPr>
              <w:t>(narzędzia, przyrządy, urządzenia i oprogramowanie do celów diagnostycznych</w:t>
            </w:r>
            <w:r>
              <w:rPr>
                <w:rFonts w:ascii="Arial" w:eastAsia="Calibri" w:hAnsi="Arial"/>
                <w:sz w:val="22"/>
                <w:szCs w:val="22"/>
                <w:lang w:eastAsia="en-US"/>
              </w:rPr>
              <w:t xml:space="preserve"> </w:t>
            </w:r>
            <w:r w:rsidRPr="00CA46C0">
              <w:rPr>
                <w:rFonts w:ascii="Arial" w:eastAsia="Calibri" w:hAnsi="Arial"/>
                <w:sz w:val="22"/>
                <w:szCs w:val="22"/>
                <w:lang w:eastAsia="en-US"/>
              </w:rPr>
              <w:t xml:space="preserve">i terapeutycznych), wnioskodawca dysponuje lub </w:t>
            </w:r>
            <w:r w:rsidRPr="00CA46C0">
              <w:rPr>
                <w:rFonts w:ascii="Arial" w:eastAsia="Calibri" w:hAnsi="Arial"/>
                <w:sz w:val="22"/>
                <w:szCs w:val="22"/>
                <w:lang w:eastAsia="en-US"/>
              </w:rPr>
              <w:lastRenderedPageBreak/>
              <w:t>zobowiązuje się do dysponowania najpóźniej</w:t>
            </w:r>
            <w:r w:rsidRPr="00CA46C0">
              <w:rPr>
                <w:rFonts w:ascii="Arial" w:eastAsia="Calibri" w:hAnsi="Arial"/>
                <w:sz w:val="22"/>
                <w:szCs w:val="22"/>
                <w:lang w:eastAsia="en-US"/>
              </w:rPr>
              <w:br/>
              <w:t>w dniu zakończenia okresu kwalifikowalności wydatków określonego</w:t>
            </w:r>
            <w:r w:rsidRPr="00CA46C0">
              <w:rPr>
                <w:rFonts w:ascii="Arial" w:eastAsia="Calibri" w:hAnsi="Arial"/>
                <w:sz w:val="22"/>
                <w:szCs w:val="22"/>
                <w:lang w:eastAsia="en-US"/>
              </w:rPr>
              <w:br/>
              <w:t xml:space="preserve">w umowie o dofinansowanie projektu, kadrą medyczną odpowiednio wykwalifikowaną do obsługi </w:t>
            </w:r>
            <w:r>
              <w:rPr>
                <w:rFonts w:ascii="Arial" w:eastAsia="Calibri" w:hAnsi="Arial"/>
                <w:sz w:val="22"/>
                <w:szCs w:val="22"/>
                <w:lang w:eastAsia="en-US"/>
              </w:rPr>
              <w:t>wyrobu</w:t>
            </w:r>
            <w:r w:rsidRPr="00CA46C0">
              <w:rPr>
                <w:rFonts w:ascii="Arial" w:eastAsia="Calibri" w:hAnsi="Arial"/>
                <w:sz w:val="22"/>
                <w:szCs w:val="22"/>
                <w:lang w:eastAsia="en-US"/>
              </w:rPr>
              <w:t xml:space="preserve"> medycznego objętego projektem?</w:t>
            </w:r>
          </w:p>
          <w:p w:rsidR="00FE273B" w:rsidRPr="00CA46C0" w:rsidRDefault="00FE273B" w:rsidP="003F7982">
            <w:pPr>
              <w:suppressAutoHyphens/>
              <w:autoSpaceDN w:val="0"/>
              <w:spacing w:after="160"/>
              <w:jc w:val="both"/>
              <w:textAlignment w:val="baseline"/>
              <w:rPr>
                <w:rFonts w:ascii="Arial" w:eastAsia="Calibri" w:hAnsi="Arial"/>
                <w:sz w:val="22"/>
                <w:szCs w:val="22"/>
                <w:lang w:eastAsia="en-US"/>
              </w:rPr>
            </w:pPr>
          </w:p>
          <w:p w:rsidR="00FE273B" w:rsidRPr="00CA46C0" w:rsidRDefault="00FE273B" w:rsidP="003F7982">
            <w:pPr>
              <w:suppressAutoHyphens/>
              <w:autoSpaceDN w:val="0"/>
              <w:spacing w:after="160"/>
              <w:jc w:val="both"/>
              <w:textAlignment w:val="baseline"/>
              <w:rPr>
                <w:rFonts w:ascii="Calibri" w:eastAsia="Calibri" w:hAnsi="Calibri"/>
                <w:sz w:val="22"/>
                <w:szCs w:val="22"/>
                <w:lang w:eastAsia="en-US"/>
              </w:rPr>
            </w:pPr>
            <w:r w:rsidRPr="00CA46C0">
              <w:rPr>
                <w:rFonts w:ascii="Arial" w:eastAsia="Calibri" w:hAnsi="Arial" w:cs="Arial"/>
                <w:sz w:val="22"/>
                <w:szCs w:val="22"/>
                <w:lang w:eastAsia="en-US"/>
              </w:rPr>
              <w:t>Informacje stanowiące podstawę oceny powinny być dokładnie przedstawione w załączniku do wniosku o dofinansowanie (studium wykonalności, dokumentacji technicznej i w załączniku nr 2 do wniosku – Specyfikacja dot. kryteriów oceny merytorycznej projektu).</w:t>
            </w:r>
          </w:p>
        </w:tc>
        <w:tc>
          <w:tcPr>
            <w:tcW w:w="11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suppressAutoHyphens/>
              <w:autoSpaceDE w:val="0"/>
              <w:autoSpaceDN w:val="0"/>
              <w:jc w:val="both"/>
              <w:textAlignment w:val="baseline"/>
              <w:rPr>
                <w:rFonts w:ascii="Arial" w:hAnsi="Arial" w:cs="Arial"/>
                <w:sz w:val="22"/>
                <w:szCs w:val="22"/>
              </w:rPr>
            </w:pPr>
          </w:p>
        </w:tc>
      </w:tr>
      <w:tr w:rsidR="00FE273B" w:rsidRPr="00CA46C0" w:rsidTr="00C65D4D">
        <w:trPr>
          <w:trHeight w:val="411"/>
          <w:jc w:val="center"/>
        </w:trPr>
        <w:tc>
          <w:tcPr>
            <w:tcW w:w="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numPr>
                <w:ilvl w:val="0"/>
                <w:numId w:val="383"/>
              </w:numPr>
              <w:suppressAutoHyphens/>
              <w:autoSpaceDN w:val="0"/>
              <w:spacing w:after="160"/>
              <w:ind w:left="251" w:right="34" w:hanging="219"/>
              <w:jc w:val="center"/>
              <w:textAlignment w:val="baseline"/>
              <w:rPr>
                <w:rFonts w:ascii="Arial" w:hAnsi="Arial" w:cs="Arial"/>
                <w:sz w:val="22"/>
                <w:szCs w:val="22"/>
                <w:lang w:eastAsia="en-US"/>
              </w:rPr>
            </w:pPr>
          </w:p>
        </w:tc>
        <w:tc>
          <w:tcPr>
            <w:tcW w:w="42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suppressAutoHyphens/>
              <w:autoSpaceDN w:val="0"/>
              <w:ind w:left="720"/>
              <w:textAlignment w:val="baseline"/>
              <w:rPr>
                <w:rFonts w:ascii="Arial" w:hAnsi="Arial"/>
                <w:sz w:val="22"/>
                <w:szCs w:val="22"/>
                <w:lang w:eastAsia="en-US"/>
              </w:rPr>
            </w:pPr>
          </w:p>
          <w:p w:rsidR="00FE273B" w:rsidRPr="00CA46C0" w:rsidRDefault="00FE273B" w:rsidP="003F7982">
            <w:pPr>
              <w:suppressAutoHyphens/>
              <w:autoSpaceDN w:val="0"/>
              <w:ind w:left="720"/>
              <w:textAlignment w:val="baseline"/>
              <w:rPr>
                <w:rFonts w:ascii="Arial" w:hAnsi="Arial"/>
                <w:sz w:val="22"/>
                <w:szCs w:val="22"/>
                <w:lang w:eastAsia="en-US"/>
              </w:rPr>
            </w:pPr>
          </w:p>
          <w:p w:rsidR="00FE273B" w:rsidRPr="00CA46C0" w:rsidRDefault="00FE273B" w:rsidP="003F7982">
            <w:pPr>
              <w:suppressAutoHyphens/>
              <w:autoSpaceDN w:val="0"/>
              <w:textAlignment w:val="baseline"/>
              <w:rPr>
                <w:rFonts w:ascii="Arial" w:hAnsi="Arial"/>
                <w:sz w:val="22"/>
                <w:szCs w:val="22"/>
                <w:lang w:eastAsia="en-US"/>
              </w:rPr>
            </w:pPr>
            <w:r w:rsidRPr="00CA46C0">
              <w:rPr>
                <w:rFonts w:ascii="Arial" w:hAnsi="Arial"/>
                <w:sz w:val="22"/>
                <w:szCs w:val="22"/>
                <w:lang w:eastAsia="en-US"/>
              </w:rPr>
              <w:t>Wnioskodawca dysponuje infrastrukturą techniczną niezbędną do instalacji</w:t>
            </w:r>
            <w:r w:rsidRPr="00CA46C0">
              <w:rPr>
                <w:rFonts w:ascii="Arial" w:hAnsi="Arial"/>
                <w:sz w:val="22"/>
                <w:szCs w:val="22"/>
                <w:lang w:eastAsia="en-US"/>
              </w:rPr>
              <w:br/>
              <w:t xml:space="preserve">i użytkowania </w:t>
            </w:r>
            <w:r>
              <w:rPr>
                <w:rFonts w:ascii="Arial" w:hAnsi="Arial"/>
                <w:sz w:val="22"/>
                <w:szCs w:val="22"/>
                <w:lang w:eastAsia="en-US"/>
              </w:rPr>
              <w:t>wyrobu</w:t>
            </w:r>
            <w:r w:rsidRPr="00CA46C0">
              <w:rPr>
                <w:rFonts w:ascii="Arial" w:hAnsi="Arial"/>
                <w:sz w:val="22"/>
                <w:szCs w:val="22"/>
                <w:lang w:eastAsia="en-US"/>
              </w:rPr>
              <w:t xml:space="preserve">  medycznego objętego projektem</w:t>
            </w:r>
          </w:p>
        </w:tc>
        <w:tc>
          <w:tcPr>
            <w:tcW w:w="77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suppressAutoHyphens/>
              <w:autoSpaceDN w:val="0"/>
              <w:spacing w:after="160"/>
              <w:jc w:val="both"/>
              <w:textAlignment w:val="baseline"/>
              <w:rPr>
                <w:rFonts w:ascii="Arial" w:eastAsia="Calibri" w:hAnsi="Arial"/>
                <w:sz w:val="22"/>
                <w:szCs w:val="22"/>
                <w:lang w:eastAsia="en-US"/>
              </w:rPr>
            </w:pPr>
            <w:r w:rsidRPr="00CA46C0">
              <w:rPr>
                <w:rFonts w:ascii="Arial" w:eastAsia="Calibri" w:hAnsi="Arial"/>
                <w:sz w:val="22"/>
                <w:szCs w:val="22"/>
                <w:lang w:eastAsia="en-US"/>
              </w:rPr>
              <w:t xml:space="preserve">Czy w przypadku projektu przewidującego zakup </w:t>
            </w:r>
            <w:r>
              <w:rPr>
                <w:rFonts w:ascii="Arial" w:eastAsia="Calibri" w:hAnsi="Arial"/>
                <w:sz w:val="22"/>
                <w:szCs w:val="22"/>
                <w:lang w:eastAsia="en-US"/>
              </w:rPr>
              <w:t>wyrobu</w:t>
            </w:r>
            <w:r w:rsidRPr="00CA46C0">
              <w:rPr>
                <w:rFonts w:ascii="Arial" w:eastAsia="Calibri" w:hAnsi="Arial"/>
                <w:sz w:val="22"/>
                <w:szCs w:val="22"/>
                <w:lang w:eastAsia="en-US"/>
              </w:rPr>
              <w:t xml:space="preserve"> medycznego</w:t>
            </w:r>
            <w:r>
              <w:rPr>
                <w:rFonts w:ascii="Arial" w:eastAsia="Calibri" w:hAnsi="Arial"/>
                <w:sz w:val="22"/>
                <w:szCs w:val="22"/>
                <w:lang w:eastAsia="en-US"/>
              </w:rPr>
              <w:t xml:space="preserve"> </w:t>
            </w:r>
            <w:r w:rsidRPr="00CA46C0">
              <w:rPr>
                <w:rFonts w:ascii="Arial" w:eastAsia="Calibri" w:hAnsi="Arial"/>
                <w:sz w:val="22"/>
                <w:szCs w:val="22"/>
                <w:lang w:eastAsia="en-US"/>
              </w:rPr>
              <w:t>(narzędzia, przyrządy, urządzenia i oprogram</w:t>
            </w:r>
            <w:r>
              <w:rPr>
                <w:rFonts w:ascii="Arial" w:eastAsia="Calibri" w:hAnsi="Arial"/>
                <w:sz w:val="22"/>
                <w:szCs w:val="22"/>
                <w:lang w:eastAsia="en-US"/>
              </w:rPr>
              <w:t xml:space="preserve">owanie do celów diagnostycznych </w:t>
            </w:r>
            <w:r w:rsidRPr="00CA46C0">
              <w:rPr>
                <w:rFonts w:ascii="Arial" w:eastAsia="Calibri" w:hAnsi="Arial"/>
                <w:sz w:val="22"/>
                <w:szCs w:val="22"/>
                <w:lang w:eastAsia="en-US"/>
              </w:rPr>
              <w:t>i terapeutycznych), wnioskodawca  dysponuje lub zobowiązuje się do dysponowania najpóźniej</w:t>
            </w:r>
            <w:r w:rsidRPr="00CA46C0">
              <w:rPr>
                <w:rFonts w:ascii="Arial" w:eastAsia="Calibri" w:hAnsi="Arial"/>
                <w:sz w:val="22"/>
                <w:szCs w:val="22"/>
                <w:lang w:eastAsia="en-US"/>
              </w:rPr>
              <w:br/>
              <w:t>w dniu zakończenia okresu kwalifikowalności wydatków określonego</w:t>
            </w:r>
            <w:r w:rsidRPr="00CA46C0">
              <w:rPr>
                <w:rFonts w:ascii="Arial" w:eastAsia="Calibri" w:hAnsi="Arial"/>
                <w:sz w:val="22"/>
                <w:szCs w:val="22"/>
                <w:lang w:eastAsia="en-US"/>
              </w:rPr>
              <w:br/>
              <w:t xml:space="preserve">w umowie o dofinansowanie projektu, infrastrukturą techniczną niezbędną do instalacji i użytkowania </w:t>
            </w:r>
            <w:r>
              <w:rPr>
                <w:rFonts w:ascii="Arial" w:eastAsia="Calibri" w:hAnsi="Arial"/>
                <w:sz w:val="22"/>
                <w:szCs w:val="22"/>
                <w:lang w:eastAsia="en-US"/>
              </w:rPr>
              <w:t>wyrobu</w:t>
            </w:r>
            <w:r w:rsidRPr="00CA46C0">
              <w:rPr>
                <w:rFonts w:ascii="Arial" w:eastAsia="Calibri" w:hAnsi="Arial"/>
                <w:sz w:val="22"/>
                <w:szCs w:val="22"/>
                <w:lang w:eastAsia="en-US"/>
              </w:rPr>
              <w:t xml:space="preserve"> medycznego objętego projektem? </w:t>
            </w:r>
          </w:p>
          <w:p w:rsidR="00FE273B" w:rsidRPr="00CA46C0" w:rsidRDefault="00FE273B" w:rsidP="003F7982">
            <w:pPr>
              <w:suppressAutoHyphens/>
              <w:autoSpaceDN w:val="0"/>
              <w:spacing w:after="160"/>
              <w:jc w:val="both"/>
              <w:textAlignment w:val="baseline"/>
              <w:rPr>
                <w:rFonts w:ascii="Arial" w:eastAsia="Calibri" w:hAnsi="Arial"/>
                <w:sz w:val="22"/>
                <w:szCs w:val="22"/>
                <w:lang w:eastAsia="en-US"/>
              </w:rPr>
            </w:pPr>
          </w:p>
          <w:p w:rsidR="00FE273B" w:rsidRPr="00CA46C0" w:rsidRDefault="00FE273B" w:rsidP="003F7982">
            <w:pPr>
              <w:suppressAutoHyphens/>
              <w:autoSpaceDN w:val="0"/>
              <w:spacing w:after="160"/>
              <w:jc w:val="both"/>
              <w:textAlignment w:val="baseline"/>
              <w:rPr>
                <w:rFonts w:ascii="Calibri" w:eastAsia="Calibri" w:hAnsi="Calibri"/>
                <w:sz w:val="22"/>
                <w:szCs w:val="22"/>
                <w:lang w:eastAsia="en-US"/>
              </w:rPr>
            </w:pPr>
            <w:r w:rsidRPr="00CA46C0">
              <w:rPr>
                <w:rFonts w:ascii="Arial" w:eastAsia="Calibri" w:hAnsi="Arial" w:cs="Arial"/>
                <w:sz w:val="22"/>
                <w:szCs w:val="22"/>
                <w:lang w:eastAsia="en-US"/>
              </w:rPr>
              <w:t>Informacje stanowiące podstawę oceny powinny być dokładnie przedstawione w załączniku do wniosku o dofinansowanie (studium wykonalności, dokumentacji technicznej i w załączniku nr 2 do wniosku – Specyfikacja dot. kryteriów oceny merytorycznej projektu).</w:t>
            </w:r>
          </w:p>
        </w:tc>
        <w:tc>
          <w:tcPr>
            <w:tcW w:w="11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suppressAutoHyphens/>
              <w:autoSpaceDE w:val="0"/>
              <w:autoSpaceDN w:val="0"/>
              <w:jc w:val="both"/>
              <w:textAlignment w:val="baseline"/>
              <w:rPr>
                <w:rFonts w:ascii="Arial" w:hAnsi="Arial" w:cs="Arial"/>
                <w:sz w:val="22"/>
                <w:szCs w:val="22"/>
              </w:rPr>
            </w:pPr>
          </w:p>
        </w:tc>
      </w:tr>
      <w:tr w:rsidR="00FE273B" w:rsidRPr="00CA46C0" w:rsidTr="00C65D4D">
        <w:trPr>
          <w:trHeight w:val="1870"/>
          <w:jc w:val="center"/>
        </w:trPr>
        <w:tc>
          <w:tcPr>
            <w:tcW w:w="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numPr>
                <w:ilvl w:val="0"/>
                <w:numId w:val="383"/>
              </w:numPr>
              <w:suppressAutoHyphens/>
              <w:autoSpaceDN w:val="0"/>
              <w:spacing w:after="160"/>
              <w:ind w:left="251" w:right="34" w:hanging="219"/>
              <w:jc w:val="center"/>
              <w:textAlignment w:val="baseline"/>
              <w:rPr>
                <w:rFonts w:ascii="Arial" w:hAnsi="Arial" w:cs="Arial"/>
                <w:sz w:val="22"/>
                <w:szCs w:val="22"/>
                <w:lang w:eastAsia="en-US"/>
              </w:rPr>
            </w:pPr>
          </w:p>
        </w:tc>
        <w:tc>
          <w:tcPr>
            <w:tcW w:w="42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suppressAutoHyphens/>
              <w:autoSpaceDN w:val="0"/>
              <w:textAlignment w:val="baseline"/>
              <w:rPr>
                <w:lang w:eastAsia="en-US"/>
              </w:rPr>
            </w:pPr>
            <w:r w:rsidRPr="00CA46C0">
              <w:rPr>
                <w:rFonts w:ascii="Arial" w:hAnsi="Arial"/>
                <w:sz w:val="22"/>
                <w:szCs w:val="22"/>
                <w:lang w:eastAsia="en-US"/>
              </w:rPr>
              <w:t>Zapewnienie przez Wnioskodawcę dostępności świadczeń przy realizacji opieki zdrowotnej</w:t>
            </w:r>
          </w:p>
          <w:p w:rsidR="00FE273B" w:rsidRPr="00CA46C0" w:rsidRDefault="00FE273B" w:rsidP="003F7982">
            <w:pPr>
              <w:suppressAutoHyphens/>
              <w:autoSpaceDN w:val="0"/>
              <w:textAlignment w:val="baseline"/>
              <w:rPr>
                <w:rFonts w:ascii="Arial" w:hAnsi="Arial"/>
                <w:sz w:val="22"/>
                <w:szCs w:val="22"/>
                <w:lang w:eastAsia="en-US"/>
              </w:rPr>
            </w:pPr>
          </w:p>
          <w:p w:rsidR="00FE273B" w:rsidRPr="00CA46C0" w:rsidRDefault="00FE273B" w:rsidP="003F7982">
            <w:pPr>
              <w:suppressAutoHyphens/>
              <w:autoSpaceDN w:val="0"/>
              <w:textAlignment w:val="baseline"/>
              <w:rPr>
                <w:rFonts w:ascii="Arial" w:hAnsi="Arial"/>
                <w:sz w:val="22"/>
                <w:szCs w:val="22"/>
                <w:lang w:eastAsia="en-US"/>
              </w:rPr>
            </w:pPr>
          </w:p>
        </w:tc>
        <w:tc>
          <w:tcPr>
            <w:tcW w:w="77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suppressAutoHyphens/>
              <w:autoSpaceDN w:val="0"/>
              <w:spacing w:after="160"/>
              <w:jc w:val="both"/>
              <w:textAlignment w:val="baseline"/>
              <w:rPr>
                <w:rFonts w:ascii="Calibri" w:eastAsia="Calibri" w:hAnsi="Calibri"/>
                <w:sz w:val="22"/>
                <w:szCs w:val="22"/>
                <w:lang w:eastAsia="en-US"/>
              </w:rPr>
            </w:pPr>
            <w:r w:rsidRPr="00CA46C0">
              <w:rPr>
                <w:rFonts w:ascii="Arial" w:eastAsia="Calibri" w:hAnsi="Arial"/>
                <w:sz w:val="22"/>
                <w:szCs w:val="22"/>
                <w:lang w:eastAsia="en-US"/>
              </w:rPr>
              <w:t>Czy projekt jest realizowany przez podmiot, który zapewnia i/lub będzie zapewniać najpóźniej w kolejnym okresie kontraktowania po zakończeniu realizacji projektu, udzielanie świadczeń opieki zdrowotnej finansowanych ze środków publicznych łącznie w ramach:</w:t>
            </w:r>
          </w:p>
          <w:p w:rsidR="00FE273B" w:rsidRPr="00CA46C0" w:rsidRDefault="00FE273B" w:rsidP="003F7982">
            <w:pPr>
              <w:numPr>
                <w:ilvl w:val="0"/>
                <w:numId w:val="384"/>
              </w:numPr>
              <w:suppressAutoHyphens/>
              <w:autoSpaceDN w:val="0"/>
              <w:spacing w:after="160"/>
              <w:ind w:left="357" w:hanging="357"/>
              <w:jc w:val="both"/>
              <w:textAlignment w:val="baseline"/>
              <w:rPr>
                <w:rFonts w:ascii="Arial" w:hAnsi="Arial"/>
                <w:sz w:val="22"/>
                <w:szCs w:val="22"/>
                <w:lang w:eastAsia="en-US"/>
              </w:rPr>
            </w:pPr>
            <w:r>
              <w:rPr>
                <w:rFonts w:ascii="Arial" w:hAnsi="Arial"/>
                <w:sz w:val="22"/>
                <w:szCs w:val="22"/>
                <w:lang w:eastAsia="en-US"/>
              </w:rPr>
              <w:t xml:space="preserve">  </w:t>
            </w:r>
            <w:r w:rsidRPr="00CA46C0">
              <w:rPr>
                <w:rFonts w:ascii="Arial" w:hAnsi="Arial"/>
                <w:sz w:val="22"/>
                <w:szCs w:val="22"/>
                <w:lang w:eastAsia="en-US"/>
              </w:rPr>
              <w:t xml:space="preserve">oddziałów szpitalnych, </w:t>
            </w:r>
          </w:p>
          <w:p w:rsidR="00FE273B" w:rsidRPr="00CA46C0" w:rsidRDefault="00FE273B" w:rsidP="003F7982">
            <w:pPr>
              <w:numPr>
                <w:ilvl w:val="0"/>
                <w:numId w:val="384"/>
              </w:numPr>
              <w:suppressAutoHyphens/>
              <w:autoSpaceDN w:val="0"/>
              <w:spacing w:after="160"/>
              <w:ind w:left="357" w:hanging="357"/>
              <w:jc w:val="both"/>
              <w:textAlignment w:val="baseline"/>
              <w:rPr>
                <w:lang w:eastAsia="en-US"/>
              </w:rPr>
            </w:pPr>
            <w:r>
              <w:rPr>
                <w:rFonts w:ascii="Arial" w:hAnsi="Arial"/>
                <w:sz w:val="22"/>
                <w:szCs w:val="22"/>
                <w:lang w:eastAsia="en-US"/>
              </w:rPr>
              <w:t xml:space="preserve">  </w:t>
            </w:r>
            <w:r w:rsidRPr="00CA46C0">
              <w:rPr>
                <w:rFonts w:ascii="Arial" w:hAnsi="Arial"/>
                <w:sz w:val="22"/>
                <w:szCs w:val="22"/>
                <w:lang w:eastAsia="en-US"/>
              </w:rPr>
              <w:t>AOS,</w:t>
            </w:r>
          </w:p>
          <w:p w:rsidR="00FE273B" w:rsidRPr="00CA46C0" w:rsidRDefault="00FE273B" w:rsidP="003F7982">
            <w:pPr>
              <w:numPr>
                <w:ilvl w:val="0"/>
                <w:numId w:val="384"/>
              </w:numPr>
              <w:suppressAutoHyphens/>
              <w:autoSpaceDN w:val="0"/>
              <w:spacing w:after="160"/>
              <w:ind w:left="357" w:hanging="357"/>
              <w:jc w:val="both"/>
              <w:textAlignment w:val="baseline"/>
              <w:rPr>
                <w:lang w:eastAsia="en-US"/>
              </w:rPr>
            </w:pPr>
            <w:r>
              <w:rPr>
                <w:rFonts w:ascii="Arial" w:hAnsi="Arial"/>
                <w:sz w:val="22"/>
                <w:szCs w:val="22"/>
                <w:lang w:eastAsia="en-US"/>
              </w:rPr>
              <w:t xml:space="preserve">  </w:t>
            </w:r>
            <w:r w:rsidRPr="00CA46C0">
              <w:rPr>
                <w:rFonts w:ascii="Arial" w:hAnsi="Arial"/>
                <w:sz w:val="22"/>
                <w:szCs w:val="22"/>
                <w:lang w:eastAsia="en-US"/>
              </w:rPr>
              <w:t>szpitalnego oddziału ratunkowego albo izby przyjęć,</w:t>
            </w:r>
          </w:p>
          <w:p w:rsidR="00FE273B" w:rsidRPr="00C04F3C" w:rsidRDefault="00FE273B" w:rsidP="003F7982">
            <w:pPr>
              <w:numPr>
                <w:ilvl w:val="0"/>
                <w:numId w:val="384"/>
              </w:numPr>
              <w:suppressAutoHyphens/>
              <w:autoSpaceDN w:val="0"/>
              <w:spacing w:after="160"/>
              <w:ind w:left="357" w:hanging="357"/>
              <w:jc w:val="both"/>
              <w:textAlignment w:val="baseline"/>
              <w:rPr>
                <w:lang w:eastAsia="en-US"/>
              </w:rPr>
            </w:pPr>
            <w:r>
              <w:rPr>
                <w:rFonts w:ascii="Arial" w:hAnsi="Arial"/>
                <w:sz w:val="22"/>
                <w:szCs w:val="22"/>
                <w:lang w:eastAsia="en-US"/>
              </w:rPr>
              <w:t xml:space="preserve">  </w:t>
            </w:r>
            <w:r w:rsidRPr="00CA46C0">
              <w:rPr>
                <w:rFonts w:ascii="Arial" w:hAnsi="Arial"/>
                <w:sz w:val="22"/>
                <w:szCs w:val="22"/>
                <w:lang w:eastAsia="en-US"/>
              </w:rPr>
              <w:t>oddziału anestezjologii i intensywnej terapii?</w:t>
            </w:r>
          </w:p>
        </w:tc>
        <w:tc>
          <w:tcPr>
            <w:tcW w:w="11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suppressAutoHyphens/>
              <w:autoSpaceDE w:val="0"/>
              <w:autoSpaceDN w:val="0"/>
              <w:jc w:val="both"/>
              <w:textAlignment w:val="baseline"/>
              <w:rPr>
                <w:rFonts w:ascii="Arial" w:hAnsi="Arial" w:cs="Arial"/>
                <w:sz w:val="22"/>
                <w:szCs w:val="22"/>
              </w:rPr>
            </w:pPr>
          </w:p>
        </w:tc>
      </w:tr>
      <w:tr w:rsidR="00FE273B" w:rsidRPr="00CA46C0" w:rsidTr="00C65D4D">
        <w:trPr>
          <w:trHeight w:val="411"/>
          <w:jc w:val="center"/>
        </w:trPr>
        <w:tc>
          <w:tcPr>
            <w:tcW w:w="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numPr>
                <w:ilvl w:val="0"/>
                <w:numId w:val="383"/>
              </w:numPr>
              <w:suppressAutoHyphens/>
              <w:autoSpaceDN w:val="0"/>
              <w:spacing w:after="160"/>
              <w:ind w:left="251" w:right="34" w:hanging="219"/>
              <w:jc w:val="center"/>
              <w:textAlignment w:val="baseline"/>
              <w:rPr>
                <w:rFonts w:ascii="Arial" w:hAnsi="Arial" w:cs="Arial"/>
                <w:sz w:val="22"/>
                <w:szCs w:val="22"/>
                <w:lang w:eastAsia="en-US"/>
              </w:rPr>
            </w:pPr>
          </w:p>
        </w:tc>
        <w:tc>
          <w:tcPr>
            <w:tcW w:w="42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suppressAutoHyphens/>
              <w:autoSpaceDN w:val="0"/>
              <w:textAlignment w:val="baseline"/>
              <w:rPr>
                <w:lang w:eastAsia="en-US"/>
              </w:rPr>
            </w:pPr>
            <w:r w:rsidRPr="00CA46C0">
              <w:rPr>
                <w:rFonts w:ascii="Arial" w:hAnsi="Arial"/>
                <w:sz w:val="22"/>
                <w:szCs w:val="22"/>
                <w:lang w:eastAsia="en-US"/>
              </w:rPr>
              <w:t>Świadczenia  zabiegowe</w:t>
            </w:r>
          </w:p>
        </w:tc>
        <w:tc>
          <w:tcPr>
            <w:tcW w:w="77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suppressAutoHyphens/>
              <w:autoSpaceDN w:val="0"/>
              <w:spacing w:after="160"/>
              <w:jc w:val="both"/>
              <w:textAlignment w:val="baseline"/>
              <w:rPr>
                <w:rFonts w:ascii="Arial" w:eastAsia="Calibri" w:hAnsi="Arial"/>
                <w:sz w:val="22"/>
                <w:szCs w:val="22"/>
                <w:lang w:eastAsia="en-US"/>
              </w:rPr>
            </w:pPr>
            <w:r w:rsidRPr="00CA46C0">
              <w:rPr>
                <w:rFonts w:ascii="Arial" w:eastAsia="Calibri" w:hAnsi="Arial"/>
                <w:sz w:val="22"/>
                <w:szCs w:val="22"/>
                <w:lang w:eastAsia="en-US"/>
              </w:rPr>
              <w:t>Czy projekt dotyczący oddziałów o charakterze zabiegowym* jest realizowany wyłącznie na rzecz oddziału, w którym udział świadczeń zabiegowych we wszystkich świadczeniach udzielanych na tym oddziale wynosi co najmniej 50%**</w:t>
            </w:r>
            <w:r>
              <w:rPr>
                <w:rFonts w:ascii="Arial" w:eastAsia="Calibri" w:hAnsi="Arial"/>
                <w:sz w:val="22"/>
                <w:szCs w:val="22"/>
                <w:lang w:eastAsia="en-US"/>
              </w:rPr>
              <w:t xml:space="preserve"> (w ramach Jednorodnych Grup Pacjentów)</w:t>
            </w:r>
            <w:r w:rsidRPr="00CA46C0">
              <w:rPr>
                <w:rFonts w:ascii="Arial" w:eastAsia="Calibri" w:hAnsi="Arial"/>
                <w:sz w:val="22"/>
                <w:szCs w:val="22"/>
                <w:lang w:eastAsia="en-US"/>
              </w:rPr>
              <w:t>?</w:t>
            </w:r>
          </w:p>
          <w:p w:rsidR="00FE273B" w:rsidRPr="00CA46C0" w:rsidRDefault="00FE273B" w:rsidP="003F7982">
            <w:pPr>
              <w:suppressAutoHyphens/>
              <w:autoSpaceDN w:val="0"/>
              <w:spacing w:after="160"/>
              <w:jc w:val="both"/>
              <w:textAlignment w:val="baseline"/>
              <w:rPr>
                <w:rFonts w:ascii="Calibri" w:eastAsia="Calibri" w:hAnsi="Calibri"/>
                <w:sz w:val="22"/>
                <w:szCs w:val="22"/>
                <w:lang w:eastAsia="en-US"/>
              </w:rPr>
            </w:pPr>
          </w:p>
          <w:p w:rsidR="00FE273B" w:rsidRPr="00CA46C0" w:rsidRDefault="00FE273B" w:rsidP="003F7982">
            <w:pPr>
              <w:suppressAutoHyphens/>
              <w:autoSpaceDN w:val="0"/>
              <w:spacing w:after="160"/>
              <w:jc w:val="both"/>
              <w:textAlignment w:val="baseline"/>
              <w:rPr>
                <w:rFonts w:ascii="Arial" w:eastAsia="Calibri" w:hAnsi="Arial"/>
                <w:sz w:val="22"/>
                <w:szCs w:val="22"/>
                <w:lang w:eastAsia="en-US"/>
              </w:rPr>
            </w:pPr>
            <w:r w:rsidRPr="00CA46C0">
              <w:rPr>
                <w:rFonts w:ascii="Arial" w:eastAsia="Calibri" w:hAnsi="Arial"/>
                <w:sz w:val="22"/>
                <w:szCs w:val="22"/>
                <w:lang w:eastAsia="en-US"/>
              </w:rPr>
              <w:t>Niespełnienie powyższego warunku w odniesieniu do danego projektu dyskwalifikuje projekt.</w:t>
            </w:r>
          </w:p>
          <w:p w:rsidR="00FE273B" w:rsidRPr="00CA46C0" w:rsidRDefault="00FE273B" w:rsidP="003F7982">
            <w:pPr>
              <w:suppressAutoHyphens/>
              <w:autoSpaceDN w:val="0"/>
              <w:spacing w:after="160"/>
              <w:jc w:val="both"/>
              <w:textAlignment w:val="baseline"/>
              <w:rPr>
                <w:rFonts w:ascii="Arial" w:eastAsia="Calibri" w:hAnsi="Arial"/>
                <w:sz w:val="22"/>
                <w:szCs w:val="22"/>
                <w:lang w:eastAsia="en-US"/>
              </w:rPr>
            </w:pPr>
          </w:p>
          <w:p w:rsidR="00FE273B" w:rsidRPr="00CA46C0" w:rsidRDefault="00FE273B" w:rsidP="003F7982">
            <w:pPr>
              <w:suppressAutoHyphens/>
              <w:autoSpaceDN w:val="0"/>
              <w:spacing w:after="160"/>
              <w:jc w:val="both"/>
              <w:textAlignment w:val="baseline"/>
              <w:rPr>
                <w:rFonts w:ascii="Arial" w:eastAsia="Calibri" w:hAnsi="Arial"/>
                <w:sz w:val="22"/>
                <w:szCs w:val="22"/>
                <w:lang w:eastAsia="en-US"/>
              </w:rPr>
            </w:pPr>
            <w:r w:rsidRPr="00CA46C0">
              <w:rPr>
                <w:rFonts w:ascii="Arial" w:eastAsia="Calibri" w:hAnsi="Arial"/>
                <w:sz w:val="22"/>
                <w:szCs w:val="22"/>
                <w:lang w:eastAsia="en-US"/>
              </w:rPr>
              <w:t>*Dotyczy projektów przewidujących w zakresie wsparcia oddziały</w:t>
            </w:r>
            <w:r w:rsidRPr="00CA46C0">
              <w:rPr>
                <w:rFonts w:ascii="Arial" w:eastAsia="Calibri" w:hAnsi="Arial"/>
                <w:sz w:val="22"/>
                <w:szCs w:val="22"/>
                <w:lang w:eastAsia="en-US"/>
              </w:rPr>
              <w:br/>
              <w:t>o charakterze zabiegowym.</w:t>
            </w:r>
          </w:p>
          <w:p w:rsidR="00FE273B" w:rsidRPr="00CA46C0" w:rsidRDefault="00FE273B" w:rsidP="003F7982">
            <w:pPr>
              <w:suppressAutoHyphens/>
              <w:autoSpaceDN w:val="0"/>
              <w:spacing w:after="160"/>
              <w:jc w:val="both"/>
              <w:textAlignment w:val="baseline"/>
              <w:rPr>
                <w:rFonts w:ascii="Calibri" w:eastAsia="Calibri" w:hAnsi="Calibri"/>
                <w:sz w:val="22"/>
                <w:szCs w:val="22"/>
                <w:lang w:eastAsia="en-US"/>
              </w:rPr>
            </w:pPr>
            <w:r w:rsidRPr="00CA46C0">
              <w:rPr>
                <w:rFonts w:ascii="Arial" w:eastAsia="Calibri" w:hAnsi="Arial"/>
                <w:sz w:val="22"/>
                <w:szCs w:val="22"/>
                <w:lang w:eastAsia="en-US"/>
              </w:rPr>
              <w:t>** Wg oświadczenia wnioskodawcy za rok poprzedzający rok ogłoszenia konkursu</w:t>
            </w:r>
            <w:r>
              <w:rPr>
                <w:rFonts w:ascii="Arial" w:eastAsia="Calibri" w:hAnsi="Arial"/>
                <w:sz w:val="22"/>
                <w:szCs w:val="22"/>
                <w:lang w:eastAsia="en-US"/>
              </w:rPr>
              <w:t xml:space="preserve"> </w:t>
            </w:r>
            <w:r>
              <w:rPr>
                <w:rFonts w:ascii="Arial" w:hAnsi="Arial" w:cs="Arial"/>
                <w:sz w:val="22"/>
                <w:szCs w:val="22"/>
              </w:rPr>
              <w:t>(wartość wskaźnika należy przyjąć</w:t>
            </w:r>
            <w:r>
              <w:rPr>
                <w:rFonts w:ascii="Arial" w:hAnsi="Arial" w:cs="Arial"/>
                <w:sz w:val="22"/>
                <w:szCs w:val="22"/>
              </w:rPr>
              <w:br/>
              <w:t>z dokładnością do dwóch miejsc po przecinku).</w:t>
            </w:r>
            <w:r w:rsidRPr="00CA46C0">
              <w:rPr>
                <w:rFonts w:ascii="Arial" w:eastAsia="Calibri" w:hAnsi="Arial"/>
                <w:sz w:val="22"/>
                <w:szCs w:val="22"/>
                <w:lang w:eastAsia="en-US"/>
              </w:rPr>
              <w:t xml:space="preserve">. </w:t>
            </w:r>
          </w:p>
        </w:tc>
        <w:tc>
          <w:tcPr>
            <w:tcW w:w="11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suppressAutoHyphens/>
              <w:autoSpaceDE w:val="0"/>
              <w:autoSpaceDN w:val="0"/>
              <w:jc w:val="both"/>
              <w:textAlignment w:val="baseline"/>
              <w:rPr>
                <w:rFonts w:ascii="Arial" w:hAnsi="Arial" w:cs="Arial"/>
                <w:sz w:val="22"/>
                <w:szCs w:val="22"/>
              </w:rPr>
            </w:pPr>
          </w:p>
        </w:tc>
      </w:tr>
      <w:tr w:rsidR="00FE273B" w:rsidRPr="00CA46C0" w:rsidTr="00C65D4D">
        <w:trPr>
          <w:trHeight w:val="411"/>
          <w:jc w:val="center"/>
        </w:trPr>
        <w:tc>
          <w:tcPr>
            <w:tcW w:w="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numPr>
                <w:ilvl w:val="0"/>
                <w:numId w:val="383"/>
              </w:numPr>
              <w:suppressAutoHyphens/>
              <w:autoSpaceDN w:val="0"/>
              <w:spacing w:after="160"/>
              <w:ind w:left="251" w:right="34" w:hanging="219"/>
              <w:jc w:val="center"/>
              <w:textAlignment w:val="baseline"/>
              <w:rPr>
                <w:rFonts w:ascii="Arial" w:hAnsi="Arial" w:cs="Arial"/>
                <w:sz w:val="22"/>
                <w:szCs w:val="22"/>
                <w:lang w:eastAsia="en-US"/>
              </w:rPr>
            </w:pPr>
          </w:p>
        </w:tc>
        <w:tc>
          <w:tcPr>
            <w:tcW w:w="42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suppressAutoHyphens/>
              <w:autoSpaceDN w:val="0"/>
              <w:textAlignment w:val="baseline"/>
              <w:rPr>
                <w:lang w:eastAsia="en-US"/>
              </w:rPr>
            </w:pPr>
            <w:r w:rsidRPr="00CA46C0">
              <w:rPr>
                <w:rFonts w:ascii="Arial" w:hAnsi="Arial"/>
                <w:sz w:val="22"/>
                <w:szCs w:val="22"/>
                <w:lang w:eastAsia="en-US"/>
              </w:rPr>
              <w:t>Adekwatność działań do potrzeb</w:t>
            </w:r>
            <w:r w:rsidRPr="00CA46C0">
              <w:rPr>
                <w:rFonts w:ascii="Arial" w:hAnsi="Arial"/>
                <w:sz w:val="22"/>
                <w:szCs w:val="22"/>
                <w:lang w:eastAsia="en-US"/>
              </w:rPr>
              <w:br/>
              <w:t>w zakresie łóżek szpitalnych</w:t>
            </w:r>
          </w:p>
        </w:tc>
        <w:tc>
          <w:tcPr>
            <w:tcW w:w="77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suppressAutoHyphens/>
              <w:autoSpaceDN w:val="0"/>
              <w:spacing w:after="160"/>
              <w:jc w:val="both"/>
              <w:textAlignment w:val="baseline"/>
              <w:rPr>
                <w:rFonts w:ascii="Calibri" w:eastAsia="Calibri" w:hAnsi="Calibri"/>
                <w:sz w:val="22"/>
                <w:szCs w:val="22"/>
                <w:lang w:eastAsia="en-US"/>
              </w:rPr>
            </w:pPr>
            <w:r w:rsidRPr="00CA46C0">
              <w:rPr>
                <w:rFonts w:ascii="Arial" w:eastAsia="Calibri" w:hAnsi="Arial"/>
                <w:sz w:val="22"/>
                <w:szCs w:val="22"/>
                <w:lang w:eastAsia="en-US"/>
              </w:rPr>
              <w:t xml:space="preserve">Czy zaplanowane w ramach projektu działania nie zakładają zwiększenia liczby łóżek szpitalnych? </w:t>
            </w:r>
          </w:p>
          <w:p w:rsidR="00FE273B" w:rsidRPr="00CA46C0" w:rsidRDefault="00FE273B" w:rsidP="003F7982">
            <w:pPr>
              <w:suppressAutoHyphens/>
              <w:autoSpaceDN w:val="0"/>
              <w:spacing w:after="160"/>
              <w:jc w:val="both"/>
              <w:textAlignment w:val="baseline"/>
              <w:rPr>
                <w:rFonts w:ascii="Calibri" w:eastAsia="Calibri" w:hAnsi="Calibri"/>
                <w:sz w:val="22"/>
                <w:szCs w:val="22"/>
                <w:lang w:eastAsia="en-US"/>
              </w:rPr>
            </w:pPr>
            <w:r w:rsidRPr="00CA46C0">
              <w:rPr>
                <w:rFonts w:ascii="Arial" w:eastAsia="Calibri" w:hAnsi="Arial" w:cs="Arial"/>
                <w:sz w:val="22"/>
                <w:szCs w:val="22"/>
                <w:lang w:eastAsia="en-US"/>
              </w:rPr>
              <w:t>Powyższe nie dotyczy w przypadku jeśli:</w:t>
            </w:r>
          </w:p>
          <w:p w:rsidR="00FE273B" w:rsidRPr="00CA46C0" w:rsidRDefault="00FE273B" w:rsidP="003F7982">
            <w:pPr>
              <w:numPr>
                <w:ilvl w:val="0"/>
                <w:numId w:val="385"/>
              </w:numPr>
              <w:suppressAutoHyphens/>
              <w:autoSpaceDN w:val="0"/>
              <w:spacing w:after="160"/>
              <w:ind w:left="357" w:hanging="357"/>
              <w:jc w:val="both"/>
              <w:textAlignment w:val="baseline"/>
              <w:rPr>
                <w:rFonts w:ascii="Calibri" w:eastAsia="Calibri" w:hAnsi="Calibri"/>
                <w:sz w:val="20"/>
                <w:szCs w:val="20"/>
                <w:lang w:eastAsia="en-US"/>
              </w:rPr>
            </w:pPr>
            <w:r>
              <w:rPr>
                <w:rFonts w:ascii="Arial" w:eastAsia="Calibri" w:hAnsi="Arial" w:cs="Arial"/>
                <w:sz w:val="22"/>
                <w:szCs w:val="22"/>
                <w:lang w:eastAsia="en-US"/>
              </w:rPr>
              <w:t xml:space="preserve">    </w:t>
            </w:r>
            <w:r w:rsidRPr="00CA46C0">
              <w:rPr>
                <w:rFonts w:ascii="Arial" w:eastAsia="Calibri" w:hAnsi="Arial" w:cs="Arial"/>
                <w:sz w:val="22"/>
                <w:szCs w:val="22"/>
                <w:lang w:eastAsia="en-US"/>
              </w:rPr>
              <w:t xml:space="preserve">taka potrzeba wynika z danych, zawartych we właściwych mapach. </w:t>
            </w:r>
            <w:r w:rsidRPr="00CA46C0">
              <w:rPr>
                <w:rFonts w:ascii="Arial" w:eastAsia="Calibri" w:hAnsi="Arial"/>
                <w:sz w:val="22"/>
                <w:szCs w:val="22"/>
                <w:lang w:eastAsia="en-US"/>
              </w:rPr>
              <w:t>Jeżeli dane wymagane do oceny projektu nie zostały uwzględnione</w:t>
            </w:r>
            <w:r w:rsidRPr="00CA46C0">
              <w:rPr>
                <w:rFonts w:ascii="Arial" w:eastAsia="Calibri" w:hAnsi="Arial"/>
                <w:sz w:val="22"/>
                <w:szCs w:val="22"/>
                <w:lang w:eastAsia="en-US"/>
              </w:rPr>
              <w:br/>
              <w:t>w obowiązującej mapie</w:t>
            </w:r>
            <w:r w:rsidRPr="00CA46C0">
              <w:rPr>
                <w:rFonts w:ascii="Arial" w:eastAsia="Calibri" w:hAnsi="Arial" w:cs="Arial"/>
                <w:sz w:val="22"/>
                <w:szCs w:val="22"/>
                <w:lang w:eastAsia="en-US"/>
              </w:rPr>
              <w:t xml:space="preserve"> należy posłużyć się  danymi źródłowymi do ww. map dostępnymi na internetowej platformie danych </w:t>
            </w:r>
            <w:r w:rsidRPr="00CA46C0">
              <w:rPr>
                <w:rFonts w:ascii="Arial" w:eastAsia="Calibri" w:hAnsi="Arial"/>
                <w:sz w:val="22"/>
                <w:szCs w:val="22"/>
                <w:lang w:eastAsia="en-US"/>
              </w:rPr>
              <w:t xml:space="preserve">Baza Analiz Systemowych i Wdrożeniowych udostępnionej przez Ministerstwo Zdrowia* lub na podstawie sprawozdawczości Narodowego Funduszu Zdrowia (NFZ) za ostatni rok sprawozdawczy, </w:t>
            </w:r>
          </w:p>
          <w:p w:rsidR="00FE273B" w:rsidRPr="00CA46C0" w:rsidRDefault="00FE273B" w:rsidP="003F7982">
            <w:pPr>
              <w:suppressAutoHyphens/>
              <w:autoSpaceDN w:val="0"/>
              <w:spacing w:after="160"/>
              <w:jc w:val="both"/>
              <w:textAlignment w:val="baseline"/>
              <w:rPr>
                <w:rFonts w:ascii="Calibri" w:eastAsia="Calibri" w:hAnsi="Calibri"/>
                <w:sz w:val="20"/>
                <w:szCs w:val="20"/>
                <w:lang w:eastAsia="en-US"/>
              </w:rPr>
            </w:pPr>
            <w:r w:rsidRPr="00CA46C0">
              <w:rPr>
                <w:rFonts w:ascii="Arial" w:eastAsia="Calibri" w:hAnsi="Arial" w:cs="Arial"/>
                <w:sz w:val="22"/>
                <w:szCs w:val="22"/>
                <w:lang w:eastAsia="en-US"/>
              </w:rPr>
              <w:t>lub</w:t>
            </w:r>
          </w:p>
          <w:p w:rsidR="00FE273B" w:rsidRPr="00CA46C0" w:rsidRDefault="00FE273B" w:rsidP="003F7982">
            <w:pPr>
              <w:numPr>
                <w:ilvl w:val="0"/>
                <w:numId w:val="385"/>
              </w:numPr>
              <w:suppressAutoHyphens/>
              <w:autoSpaceDN w:val="0"/>
              <w:spacing w:after="160"/>
              <w:ind w:left="357" w:hanging="357"/>
              <w:jc w:val="both"/>
              <w:textAlignment w:val="baseline"/>
              <w:rPr>
                <w:rFonts w:ascii="Arial" w:eastAsia="Calibri" w:hAnsi="Arial" w:cs="Arial"/>
                <w:sz w:val="22"/>
                <w:szCs w:val="22"/>
                <w:lang w:eastAsia="en-US"/>
              </w:rPr>
            </w:pPr>
            <w:r>
              <w:rPr>
                <w:rFonts w:ascii="Arial" w:eastAsia="Calibri" w:hAnsi="Arial" w:cs="Arial"/>
                <w:sz w:val="22"/>
                <w:szCs w:val="22"/>
                <w:lang w:eastAsia="en-US"/>
              </w:rPr>
              <w:t xml:space="preserve">    </w:t>
            </w:r>
            <w:r w:rsidRPr="00CA46C0">
              <w:rPr>
                <w:rFonts w:ascii="Arial" w:eastAsia="Calibri" w:hAnsi="Arial" w:cs="Arial"/>
                <w:sz w:val="22"/>
                <w:szCs w:val="22"/>
                <w:lang w:eastAsia="en-US"/>
              </w:rPr>
              <w:t>projekt zakłada konsolidację dwóch lub więcej oddziałów szpitalnych/ szpitali, przy czym liczba łóżek szpitalnych w skonsolidowanej jednostce nie może być większa niż suma łóżek w konsolidowanych oddziałach szpitalnych/ szpitalach (chyba, że spełniony jest warunek, o którym mowa w tirecie pierwszym) - dotyczy szpitali.</w:t>
            </w:r>
          </w:p>
          <w:p w:rsidR="00FE273B" w:rsidRPr="00CA46C0" w:rsidRDefault="00FE273B" w:rsidP="003F7982">
            <w:pPr>
              <w:suppressAutoHyphens/>
              <w:autoSpaceDN w:val="0"/>
              <w:spacing w:after="160"/>
              <w:jc w:val="both"/>
              <w:textAlignment w:val="baseline"/>
              <w:rPr>
                <w:rFonts w:ascii="Arial" w:eastAsia="Calibri" w:hAnsi="Arial" w:cs="Arial"/>
                <w:sz w:val="22"/>
                <w:szCs w:val="22"/>
                <w:lang w:eastAsia="en-US"/>
              </w:rPr>
            </w:pPr>
          </w:p>
          <w:p w:rsidR="00FE273B" w:rsidRPr="00CA46C0" w:rsidRDefault="00FE273B" w:rsidP="003F7982">
            <w:pPr>
              <w:suppressAutoHyphens/>
              <w:autoSpaceDN w:val="0"/>
              <w:spacing w:after="160"/>
              <w:jc w:val="both"/>
              <w:textAlignment w:val="baseline"/>
              <w:rPr>
                <w:rFonts w:ascii="Arial" w:eastAsia="Calibri" w:hAnsi="Arial"/>
                <w:sz w:val="22"/>
                <w:szCs w:val="22"/>
                <w:lang w:eastAsia="en-US"/>
              </w:rPr>
            </w:pPr>
            <w:r w:rsidRPr="00CA46C0">
              <w:rPr>
                <w:rFonts w:ascii="Arial" w:eastAsia="Calibri" w:hAnsi="Arial"/>
                <w:sz w:val="22"/>
                <w:szCs w:val="22"/>
                <w:lang w:eastAsia="en-US"/>
              </w:rPr>
              <w:t>Niespełnienie powyższego warunku w odniesieniu do danego projektu dyskwalifikuje projekt.</w:t>
            </w:r>
          </w:p>
          <w:p w:rsidR="00FE273B" w:rsidRPr="00CA46C0" w:rsidRDefault="00FE273B" w:rsidP="003F7982">
            <w:pPr>
              <w:suppressAutoHyphens/>
              <w:autoSpaceDN w:val="0"/>
              <w:spacing w:after="160"/>
              <w:jc w:val="both"/>
              <w:textAlignment w:val="baseline"/>
              <w:rPr>
                <w:rFonts w:ascii="Arial" w:eastAsia="Calibri" w:hAnsi="Arial" w:cs="Arial"/>
                <w:sz w:val="22"/>
                <w:szCs w:val="22"/>
                <w:lang w:eastAsia="en-US"/>
              </w:rPr>
            </w:pPr>
          </w:p>
          <w:p w:rsidR="00FE273B" w:rsidRPr="00CA46C0" w:rsidRDefault="00FE273B" w:rsidP="003F7982">
            <w:pPr>
              <w:suppressAutoHyphens/>
              <w:autoSpaceDN w:val="0"/>
              <w:spacing w:after="160"/>
              <w:jc w:val="both"/>
              <w:textAlignment w:val="baseline"/>
              <w:rPr>
                <w:rFonts w:ascii="Arial" w:eastAsia="Calibri" w:hAnsi="Arial"/>
                <w:sz w:val="22"/>
                <w:szCs w:val="22"/>
                <w:lang w:eastAsia="en-US"/>
              </w:rPr>
            </w:pPr>
            <w:r w:rsidRPr="00CA46C0">
              <w:rPr>
                <w:rFonts w:ascii="Arial" w:eastAsia="Calibri" w:hAnsi="Arial"/>
                <w:sz w:val="22"/>
                <w:szCs w:val="22"/>
                <w:lang w:eastAsia="en-US"/>
              </w:rPr>
              <w:t>* Platforma dostępna pod adresem: http://www.mapypotrzebzdrowotnych.mz.gov.pl/</w:t>
            </w:r>
          </w:p>
        </w:tc>
        <w:tc>
          <w:tcPr>
            <w:tcW w:w="11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suppressAutoHyphens/>
              <w:autoSpaceDE w:val="0"/>
              <w:autoSpaceDN w:val="0"/>
              <w:jc w:val="both"/>
              <w:textAlignment w:val="baseline"/>
              <w:rPr>
                <w:rFonts w:ascii="Arial" w:hAnsi="Arial" w:cs="Arial"/>
                <w:sz w:val="22"/>
                <w:szCs w:val="22"/>
              </w:rPr>
            </w:pPr>
          </w:p>
        </w:tc>
      </w:tr>
      <w:tr w:rsidR="00FE273B" w:rsidRPr="00CA46C0" w:rsidTr="00C65D4D">
        <w:trPr>
          <w:trHeight w:val="411"/>
          <w:jc w:val="center"/>
        </w:trPr>
        <w:tc>
          <w:tcPr>
            <w:tcW w:w="13993" w:type="dxa"/>
            <w:gridSpan w:val="4"/>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FE273B" w:rsidRPr="00CA46C0" w:rsidRDefault="00FE273B" w:rsidP="003F7982">
            <w:pPr>
              <w:suppressAutoHyphens/>
              <w:autoSpaceDE w:val="0"/>
              <w:autoSpaceDN w:val="0"/>
              <w:jc w:val="center"/>
              <w:textAlignment w:val="baseline"/>
              <w:rPr>
                <w:rFonts w:ascii="Arial" w:hAnsi="Arial" w:cs="Arial"/>
                <w:b/>
                <w:sz w:val="22"/>
                <w:szCs w:val="22"/>
              </w:rPr>
            </w:pPr>
            <w:r w:rsidRPr="00CA46C0">
              <w:rPr>
                <w:rFonts w:ascii="Arial" w:hAnsi="Arial" w:cs="Arial"/>
                <w:b/>
                <w:sz w:val="22"/>
                <w:szCs w:val="22"/>
              </w:rPr>
              <w:lastRenderedPageBreak/>
              <w:t>Kryteria dotyczące projektów z zakresu kardiologii</w:t>
            </w:r>
          </w:p>
        </w:tc>
      </w:tr>
      <w:tr w:rsidR="00FE273B" w:rsidRPr="00CA46C0" w:rsidTr="00C65D4D">
        <w:trPr>
          <w:trHeight w:val="411"/>
          <w:jc w:val="center"/>
        </w:trPr>
        <w:tc>
          <w:tcPr>
            <w:tcW w:w="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numPr>
                <w:ilvl w:val="0"/>
                <w:numId w:val="383"/>
              </w:numPr>
              <w:suppressAutoHyphens/>
              <w:autoSpaceDN w:val="0"/>
              <w:spacing w:after="160"/>
              <w:ind w:left="251" w:right="34" w:hanging="219"/>
              <w:jc w:val="center"/>
              <w:textAlignment w:val="baseline"/>
              <w:rPr>
                <w:rFonts w:ascii="Arial" w:hAnsi="Arial" w:cs="Arial"/>
                <w:sz w:val="22"/>
                <w:szCs w:val="22"/>
                <w:lang w:eastAsia="en-US"/>
              </w:rPr>
            </w:pPr>
          </w:p>
        </w:tc>
        <w:tc>
          <w:tcPr>
            <w:tcW w:w="42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suppressAutoHyphens/>
              <w:autoSpaceDN w:val="0"/>
              <w:textAlignment w:val="baseline"/>
              <w:rPr>
                <w:lang w:eastAsia="en-US"/>
              </w:rPr>
            </w:pPr>
            <w:r w:rsidRPr="00CA46C0">
              <w:rPr>
                <w:rFonts w:ascii="Arial" w:hAnsi="Arial"/>
                <w:sz w:val="22"/>
                <w:szCs w:val="22"/>
                <w:lang w:eastAsia="en-US"/>
              </w:rPr>
              <w:t>Wyłączenia w zakresie kardiologii</w:t>
            </w:r>
          </w:p>
        </w:tc>
        <w:tc>
          <w:tcPr>
            <w:tcW w:w="77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suppressAutoHyphens/>
              <w:autoSpaceDN w:val="0"/>
              <w:spacing w:after="160"/>
              <w:jc w:val="both"/>
              <w:textAlignment w:val="baseline"/>
              <w:rPr>
                <w:rFonts w:ascii="Arial" w:eastAsia="Calibri" w:hAnsi="Arial"/>
                <w:sz w:val="22"/>
                <w:szCs w:val="22"/>
                <w:lang w:eastAsia="en-US"/>
              </w:rPr>
            </w:pPr>
            <w:r w:rsidRPr="00CA46C0">
              <w:rPr>
                <w:rFonts w:ascii="Arial" w:eastAsia="Calibri" w:hAnsi="Arial"/>
                <w:sz w:val="22"/>
                <w:szCs w:val="22"/>
                <w:lang w:eastAsia="en-US"/>
              </w:rPr>
              <w:t>Czy projekt z zakresu kardiologii nie przewiduje:</w:t>
            </w:r>
          </w:p>
          <w:p w:rsidR="00FE273B" w:rsidRPr="00CA46C0" w:rsidRDefault="00FE273B" w:rsidP="003F7982">
            <w:pPr>
              <w:numPr>
                <w:ilvl w:val="0"/>
                <w:numId w:val="386"/>
              </w:numPr>
              <w:suppressAutoHyphens/>
              <w:autoSpaceDN w:val="0"/>
              <w:spacing w:after="160"/>
              <w:ind w:left="357" w:hanging="357"/>
              <w:jc w:val="both"/>
              <w:textAlignment w:val="baseline"/>
              <w:rPr>
                <w:lang w:eastAsia="en-US"/>
              </w:rPr>
            </w:pPr>
            <w:r>
              <w:rPr>
                <w:rFonts w:ascii="Arial" w:hAnsi="Arial"/>
                <w:sz w:val="22"/>
                <w:szCs w:val="22"/>
                <w:lang w:eastAsia="en-US"/>
              </w:rPr>
              <w:t xml:space="preserve">  </w:t>
            </w:r>
            <w:r w:rsidRPr="00CA46C0">
              <w:rPr>
                <w:rFonts w:ascii="Arial" w:hAnsi="Arial"/>
                <w:sz w:val="22"/>
                <w:szCs w:val="22"/>
                <w:lang w:eastAsia="en-US"/>
              </w:rPr>
              <w:t>zwiększenia liczby pracowni lub stołów hemodynamicznych - chyba, że taka potrzeba została zidentyfikowana we właściwej mapie potrzeb zdrowotnych (dalej: mapa) stworzonej zgodnie z przepisami ustawy</w:t>
            </w:r>
            <w:r w:rsidRPr="00CA46C0">
              <w:rPr>
                <w:rFonts w:ascii="Arial" w:hAnsi="Arial"/>
                <w:sz w:val="22"/>
                <w:szCs w:val="22"/>
                <w:lang w:eastAsia="en-US"/>
              </w:rPr>
              <w:br/>
              <w:t>o świadczeniach opieki zdrowotnej finansowanych ze środków publicznych lub w danych źródłowych do ww. mapy. Jeżeli dane wymagane do oceny projektu nie zostały uwzględnione</w:t>
            </w:r>
            <w:r w:rsidRPr="00CA46C0">
              <w:rPr>
                <w:rFonts w:ascii="Arial" w:hAnsi="Arial"/>
                <w:sz w:val="22"/>
                <w:szCs w:val="22"/>
                <w:lang w:eastAsia="en-US"/>
              </w:rPr>
              <w:br/>
              <w:t>w obowiązującej mapie</w:t>
            </w:r>
            <w:r w:rsidRPr="00CA46C0">
              <w:rPr>
                <w:rFonts w:ascii="Arial" w:hAnsi="Arial" w:cs="Arial"/>
                <w:sz w:val="22"/>
                <w:szCs w:val="22"/>
                <w:lang w:eastAsia="en-US"/>
              </w:rPr>
              <w:t xml:space="preserve"> należy posłużyć się  danymi źródłowymi do ww. map dostępnymi na internetowej platformie danych </w:t>
            </w:r>
            <w:r w:rsidRPr="00CA46C0">
              <w:rPr>
                <w:rFonts w:ascii="Arial" w:hAnsi="Arial"/>
                <w:sz w:val="22"/>
                <w:szCs w:val="22"/>
                <w:lang w:eastAsia="en-US"/>
              </w:rPr>
              <w:t>Baza Analiz Systemowych i Wdrożeniowych udostępnionej przez Ministerstwo Zdrowia* lub na podstawie sprawozdawczości Narodowego Funduszu Zdrowia (NFZ) za ostatni rok sprawozdawczy?</w:t>
            </w:r>
          </w:p>
          <w:p w:rsidR="00FE273B" w:rsidRPr="00CA46C0" w:rsidRDefault="00FE273B" w:rsidP="003F7982">
            <w:pPr>
              <w:numPr>
                <w:ilvl w:val="0"/>
                <w:numId w:val="386"/>
              </w:numPr>
              <w:suppressAutoHyphens/>
              <w:autoSpaceDN w:val="0"/>
              <w:spacing w:after="160"/>
              <w:ind w:left="357" w:hanging="357"/>
              <w:jc w:val="both"/>
              <w:textAlignment w:val="baseline"/>
              <w:rPr>
                <w:rFonts w:ascii="Arial" w:hAnsi="Arial"/>
                <w:sz w:val="22"/>
                <w:szCs w:val="22"/>
                <w:lang w:eastAsia="en-US"/>
              </w:rPr>
            </w:pPr>
            <w:r>
              <w:rPr>
                <w:rFonts w:ascii="Arial" w:hAnsi="Arial"/>
                <w:sz w:val="22"/>
                <w:szCs w:val="22"/>
                <w:lang w:eastAsia="en-US"/>
              </w:rPr>
              <w:t xml:space="preserve">  </w:t>
            </w:r>
            <w:r w:rsidRPr="00CA46C0">
              <w:rPr>
                <w:rFonts w:ascii="Arial" w:hAnsi="Arial"/>
                <w:sz w:val="22"/>
                <w:szCs w:val="22"/>
                <w:lang w:eastAsia="en-US"/>
              </w:rPr>
              <w:t>wymiany stołu hemodynamicznego - chyba, że taki wydatek zostanie uzasadniony stopniem zużycia urządzenia?</w:t>
            </w:r>
          </w:p>
          <w:p w:rsidR="00FE273B" w:rsidRPr="00CA46C0" w:rsidRDefault="00FE273B" w:rsidP="003F7982">
            <w:pPr>
              <w:numPr>
                <w:ilvl w:val="0"/>
                <w:numId w:val="386"/>
              </w:numPr>
              <w:suppressAutoHyphens/>
              <w:autoSpaceDN w:val="0"/>
              <w:spacing w:after="160"/>
              <w:ind w:left="357" w:hanging="357"/>
              <w:jc w:val="both"/>
              <w:textAlignment w:val="baseline"/>
              <w:rPr>
                <w:lang w:eastAsia="en-US"/>
              </w:rPr>
            </w:pPr>
            <w:r>
              <w:rPr>
                <w:rFonts w:ascii="Arial" w:hAnsi="Arial"/>
                <w:sz w:val="22"/>
                <w:szCs w:val="22"/>
                <w:lang w:eastAsia="en-US"/>
              </w:rPr>
              <w:t xml:space="preserve">  </w:t>
            </w:r>
            <w:r w:rsidRPr="00CA46C0">
              <w:rPr>
                <w:rFonts w:ascii="Arial" w:hAnsi="Arial"/>
                <w:sz w:val="22"/>
                <w:szCs w:val="22"/>
                <w:lang w:eastAsia="en-US"/>
              </w:rPr>
              <w:t>utworzenia nowego ośrodka kardiochirurgicznego - chyba, że taka potrzeba została zidentyfikowana we właściwej mapie. Jeżeli dane wymagane do oceny projektu nie zostały uwzględnione</w:t>
            </w:r>
            <w:r w:rsidRPr="00CA46C0">
              <w:rPr>
                <w:rFonts w:ascii="Arial" w:hAnsi="Arial"/>
                <w:sz w:val="22"/>
                <w:szCs w:val="22"/>
                <w:lang w:eastAsia="en-US"/>
              </w:rPr>
              <w:br/>
              <w:t>w obowiązującej mapie</w:t>
            </w:r>
            <w:r w:rsidRPr="00CA46C0">
              <w:rPr>
                <w:rFonts w:ascii="Arial" w:hAnsi="Arial" w:cs="Arial"/>
                <w:sz w:val="22"/>
                <w:szCs w:val="22"/>
                <w:lang w:eastAsia="en-US"/>
              </w:rPr>
              <w:t xml:space="preserve"> należy posłużyć się  danymi źródłowymi do ww. map dostępnymi na internetowej platformie danych </w:t>
            </w:r>
            <w:r w:rsidRPr="00CA46C0">
              <w:rPr>
                <w:rFonts w:ascii="Arial" w:hAnsi="Arial"/>
                <w:sz w:val="22"/>
                <w:szCs w:val="22"/>
                <w:lang w:eastAsia="en-US"/>
              </w:rPr>
              <w:t>Baza Analiz Systemowych i Wdrożeniowych udostępnionej przez Ministerstwo Zdrowia* lub na podstawie sprawozdawczości Narodowego Funduszu Zdrowia (NFZ) za ostatni rok sprawozdawczy?</w:t>
            </w:r>
          </w:p>
          <w:p w:rsidR="00FE273B" w:rsidRPr="00CA46C0" w:rsidRDefault="00FE273B" w:rsidP="003F7982">
            <w:pPr>
              <w:numPr>
                <w:ilvl w:val="0"/>
                <w:numId w:val="386"/>
              </w:numPr>
              <w:suppressAutoHyphens/>
              <w:autoSpaceDN w:val="0"/>
              <w:spacing w:after="160"/>
              <w:ind w:left="357" w:hanging="357"/>
              <w:jc w:val="both"/>
              <w:textAlignment w:val="baseline"/>
              <w:rPr>
                <w:lang w:eastAsia="en-US"/>
              </w:rPr>
            </w:pPr>
            <w:r>
              <w:rPr>
                <w:rFonts w:ascii="Arial" w:hAnsi="Arial"/>
                <w:sz w:val="22"/>
                <w:szCs w:val="22"/>
                <w:lang w:eastAsia="en-US"/>
              </w:rPr>
              <w:t xml:space="preserve">  </w:t>
            </w:r>
            <w:r w:rsidRPr="00CA46C0">
              <w:rPr>
                <w:rFonts w:ascii="Arial" w:hAnsi="Arial"/>
                <w:sz w:val="22"/>
                <w:szCs w:val="22"/>
                <w:lang w:eastAsia="en-US"/>
              </w:rPr>
              <w:t xml:space="preserve">utworzenia nowego ośrodka kardiochirurgicznego dla dzieci - chyba, że </w:t>
            </w:r>
            <w:r w:rsidRPr="00CA46C0">
              <w:rPr>
                <w:rFonts w:ascii="Arial" w:hAnsi="Arial"/>
                <w:sz w:val="22"/>
                <w:szCs w:val="22"/>
                <w:lang w:eastAsia="en-US"/>
              </w:rPr>
              <w:lastRenderedPageBreak/>
              <w:t>taka potrzeba została zidentyfikowana we właściwej mapie. Jeżeli dane wymagane do oceny projektu nie zostały uwzględnione</w:t>
            </w:r>
            <w:r w:rsidRPr="00CA46C0">
              <w:rPr>
                <w:rFonts w:ascii="Arial" w:hAnsi="Arial"/>
                <w:sz w:val="22"/>
                <w:szCs w:val="22"/>
                <w:lang w:eastAsia="en-US"/>
              </w:rPr>
              <w:br/>
              <w:t>w obowiązującej mapie</w:t>
            </w:r>
            <w:r w:rsidRPr="00CA46C0">
              <w:rPr>
                <w:rFonts w:ascii="Arial" w:hAnsi="Arial" w:cs="Arial"/>
                <w:sz w:val="22"/>
                <w:szCs w:val="22"/>
                <w:lang w:eastAsia="en-US"/>
              </w:rPr>
              <w:t xml:space="preserve"> należy posłużyć się  danymi źródłowymi do ww. map dostępnymi na internetowej platformie danych </w:t>
            </w:r>
            <w:r w:rsidRPr="00CA46C0">
              <w:rPr>
                <w:rFonts w:ascii="Arial" w:hAnsi="Arial"/>
                <w:sz w:val="22"/>
                <w:szCs w:val="22"/>
                <w:lang w:eastAsia="en-US"/>
              </w:rPr>
              <w:t>Baza Analiz Systemowych i Wdrożeniowych udostępnionej przez Ministerstwo Zdrowia* lub na podstawie sprawozdawczości Narodowego Funduszu Zdrowia (NFZ) za ostatni rok sprawozdawczy; w sytuacji, kiedy mapa dopuszcza utworzenie jednego nowego ośrodka dla kilku województw, należy załączyć do wniosku o dofinansowanie pozytywną rekomendację Komitetu Sterującego ds. koordynacji interwencji EFSI w sektorze zdrowia dla inwestycji?</w:t>
            </w:r>
          </w:p>
          <w:p w:rsidR="00FE273B" w:rsidRPr="00CA46C0" w:rsidRDefault="00FE273B" w:rsidP="003F7982">
            <w:pPr>
              <w:suppressAutoHyphens/>
              <w:autoSpaceDN w:val="0"/>
              <w:spacing w:after="160"/>
              <w:jc w:val="both"/>
              <w:textAlignment w:val="baseline"/>
              <w:rPr>
                <w:rFonts w:ascii="Calibri" w:eastAsia="Calibri" w:hAnsi="Calibri"/>
                <w:sz w:val="22"/>
                <w:szCs w:val="22"/>
                <w:lang w:eastAsia="en-US"/>
              </w:rPr>
            </w:pPr>
          </w:p>
          <w:p w:rsidR="00FE273B" w:rsidRPr="00CA46C0" w:rsidRDefault="00FE273B" w:rsidP="003F7982">
            <w:pPr>
              <w:suppressAutoHyphens/>
              <w:autoSpaceDN w:val="0"/>
              <w:spacing w:after="160"/>
              <w:jc w:val="both"/>
              <w:textAlignment w:val="baseline"/>
              <w:rPr>
                <w:rFonts w:ascii="Arial" w:eastAsia="Calibri" w:hAnsi="Arial"/>
                <w:sz w:val="22"/>
                <w:szCs w:val="22"/>
                <w:lang w:eastAsia="en-US"/>
              </w:rPr>
            </w:pPr>
            <w:r w:rsidRPr="00CA46C0">
              <w:rPr>
                <w:rFonts w:ascii="Arial" w:eastAsia="Calibri" w:hAnsi="Arial"/>
                <w:sz w:val="22"/>
                <w:szCs w:val="22"/>
                <w:lang w:eastAsia="en-US"/>
              </w:rPr>
              <w:t>Niespełnienie powyższego warunku w odniesieniu do danego projektu dyskwalifikuje projekt.</w:t>
            </w:r>
          </w:p>
          <w:p w:rsidR="00FE273B" w:rsidRPr="00CA46C0" w:rsidRDefault="00FE273B" w:rsidP="003F7982">
            <w:pPr>
              <w:suppressAutoHyphens/>
              <w:autoSpaceDN w:val="0"/>
              <w:ind w:left="357"/>
              <w:jc w:val="both"/>
              <w:textAlignment w:val="baseline"/>
              <w:rPr>
                <w:rFonts w:ascii="Arial" w:hAnsi="Arial"/>
                <w:sz w:val="22"/>
                <w:szCs w:val="22"/>
                <w:lang w:eastAsia="en-US"/>
              </w:rPr>
            </w:pPr>
          </w:p>
          <w:p w:rsidR="00FE273B" w:rsidRPr="00CA46C0" w:rsidRDefault="00FE273B" w:rsidP="003F7982">
            <w:pPr>
              <w:suppressAutoHyphens/>
              <w:autoSpaceDN w:val="0"/>
              <w:spacing w:after="160"/>
              <w:jc w:val="both"/>
              <w:textAlignment w:val="baseline"/>
              <w:rPr>
                <w:rFonts w:ascii="Calibri" w:eastAsia="Calibri" w:hAnsi="Calibri"/>
                <w:sz w:val="22"/>
                <w:szCs w:val="22"/>
                <w:lang w:eastAsia="en-US"/>
              </w:rPr>
            </w:pPr>
            <w:r w:rsidRPr="00CA46C0">
              <w:rPr>
                <w:rFonts w:ascii="Arial" w:eastAsia="Calibri" w:hAnsi="Arial"/>
                <w:sz w:val="22"/>
                <w:szCs w:val="22"/>
                <w:lang w:eastAsia="en-US"/>
              </w:rPr>
              <w:t>* Platforma dostępna pod adresem: http://www.mapypotrzebzdrowotnych.mz.gov.pl/</w:t>
            </w:r>
          </w:p>
        </w:tc>
        <w:tc>
          <w:tcPr>
            <w:tcW w:w="11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suppressAutoHyphens/>
              <w:autoSpaceDE w:val="0"/>
              <w:autoSpaceDN w:val="0"/>
              <w:jc w:val="both"/>
              <w:textAlignment w:val="baseline"/>
              <w:rPr>
                <w:rFonts w:ascii="Arial" w:hAnsi="Arial" w:cs="Arial"/>
                <w:sz w:val="22"/>
                <w:szCs w:val="22"/>
              </w:rPr>
            </w:pPr>
          </w:p>
        </w:tc>
      </w:tr>
      <w:tr w:rsidR="00FE273B" w:rsidRPr="00CA46C0" w:rsidTr="00C65D4D">
        <w:trPr>
          <w:trHeight w:val="411"/>
          <w:jc w:val="center"/>
        </w:trPr>
        <w:tc>
          <w:tcPr>
            <w:tcW w:w="13993" w:type="dxa"/>
            <w:gridSpan w:val="4"/>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FE273B" w:rsidRPr="00CA46C0" w:rsidRDefault="00FE273B" w:rsidP="003F7982">
            <w:pPr>
              <w:suppressAutoHyphens/>
              <w:autoSpaceDE w:val="0"/>
              <w:autoSpaceDN w:val="0"/>
              <w:jc w:val="center"/>
              <w:textAlignment w:val="baseline"/>
              <w:rPr>
                <w:rFonts w:ascii="Arial" w:hAnsi="Arial" w:cs="Arial"/>
                <w:b/>
                <w:sz w:val="22"/>
                <w:szCs w:val="22"/>
              </w:rPr>
            </w:pPr>
            <w:r w:rsidRPr="00CA46C0">
              <w:rPr>
                <w:rFonts w:ascii="Arial" w:hAnsi="Arial" w:cs="Arial"/>
                <w:b/>
                <w:sz w:val="22"/>
                <w:szCs w:val="22"/>
              </w:rPr>
              <w:lastRenderedPageBreak/>
              <w:t>Kryteria dotyczące projektów z zakresu onkologii</w:t>
            </w:r>
          </w:p>
        </w:tc>
      </w:tr>
      <w:tr w:rsidR="00FE273B" w:rsidRPr="00CA46C0" w:rsidTr="00C65D4D">
        <w:trPr>
          <w:trHeight w:val="411"/>
          <w:jc w:val="center"/>
        </w:trPr>
        <w:tc>
          <w:tcPr>
            <w:tcW w:w="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numPr>
                <w:ilvl w:val="0"/>
                <w:numId w:val="383"/>
              </w:numPr>
              <w:suppressAutoHyphens/>
              <w:autoSpaceDN w:val="0"/>
              <w:spacing w:after="160"/>
              <w:ind w:left="251" w:right="34" w:hanging="219"/>
              <w:jc w:val="center"/>
              <w:textAlignment w:val="baseline"/>
              <w:rPr>
                <w:rFonts w:ascii="Arial" w:hAnsi="Arial" w:cs="Arial"/>
                <w:sz w:val="22"/>
                <w:szCs w:val="22"/>
                <w:lang w:eastAsia="en-US"/>
              </w:rPr>
            </w:pPr>
          </w:p>
        </w:tc>
        <w:tc>
          <w:tcPr>
            <w:tcW w:w="42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suppressAutoHyphens/>
              <w:autoSpaceDN w:val="0"/>
              <w:textAlignment w:val="baseline"/>
              <w:rPr>
                <w:lang w:eastAsia="en-US"/>
              </w:rPr>
            </w:pPr>
            <w:r w:rsidRPr="00CA46C0">
              <w:rPr>
                <w:rFonts w:ascii="Arial" w:hAnsi="Arial"/>
                <w:sz w:val="22"/>
                <w:szCs w:val="22"/>
                <w:lang w:eastAsia="en-US"/>
              </w:rPr>
              <w:t>Wyłączenia w zakresie onkologii</w:t>
            </w:r>
          </w:p>
        </w:tc>
        <w:tc>
          <w:tcPr>
            <w:tcW w:w="77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suppressAutoHyphens/>
              <w:autoSpaceDN w:val="0"/>
              <w:spacing w:after="160"/>
              <w:jc w:val="both"/>
              <w:textAlignment w:val="baseline"/>
              <w:rPr>
                <w:rFonts w:ascii="Arial" w:eastAsia="Calibri" w:hAnsi="Arial"/>
                <w:sz w:val="22"/>
                <w:szCs w:val="22"/>
                <w:lang w:eastAsia="en-US"/>
              </w:rPr>
            </w:pPr>
            <w:r w:rsidRPr="00CA46C0">
              <w:rPr>
                <w:rFonts w:ascii="Arial" w:eastAsia="Calibri" w:hAnsi="Arial"/>
                <w:sz w:val="22"/>
                <w:szCs w:val="22"/>
                <w:lang w:eastAsia="en-US"/>
              </w:rPr>
              <w:t>Czy projekt z zakresu onkologii nie przewiduje:</w:t>
            </w:r>
          </w:p>
          <w:p w:rsidR="00FE273B" w:rsidRPr="00CA46C0" w:rsidRDefault="00FE273B" w:rsidP="003F7982">
            <w:pPr>
              <w:numPr>
                <w:ilvl w:val="0"/>
                <w:numId w:val="387"/>
              </w:numPr>
              <w:suppressAutoHyphens/>
              <w:autoSpaceDN w:val="0"/>
              <w:spacing w:after="160"/>
              <w:ind w:left="357" w:hanging="357"/>
              <w:jc w:val="both"/>
              <w:textAlignment w:val="baseline"/>
              <w:rPr>
                <w:lang w:eastAsia="en-US"/>
              </w:rPr>
            </w:pPr>
            <w:r>
              <w:rPr>
                <w:rFonts w:ascii="Arial" w:hAnsi="Arial"/>
                <w:sz w:val="22"/>
                <w:szCs w:val="22"/>
                <w:lang w:eastAsia="en-US"/>
              </w:rPr>
              <w:t xml:space="preserve">  </w:t>
            </w:r>
            <w:r w:rsidRPr="00CA46C0">
              <w:rPr>
                <w:rFonts w:ascii="Arial" w:hAnsi="Arial"/>
                <w:sz w:val="22"/>
                <w:szCs w:val="22"/>
                <w:lang w:eastAsia="en-US"/>
              </w:rPr>
              <w:t>zwiększania liczby urządzeń do Pozytonowej Tomografii Emisyjnej (PET) - chyba, że taka potrzeba została zidentyfikowana we właściwej mapie. Jeżeli dane wymagane do oceny projektu nie zostały uwzględnione</w:t>
            </w:r>
            <w:r w:rsidRPr="00CA46C0">
              <w:rPr>
                <w:rFonts w:ascii="Arial" w:hAnsi="Arial"/>
                <w:sz w:val="22"/>
                <w:szCs w:val="22"/>
                <w:lang w:eastAsia="en-US"/>
              </w:rPr>
              <w:br/>
              <w:t>w obowiązującej mapie</w:t>
            </w:r>
            <w:r w:rsidRPr="00CA46C0">
              <w:rPr>
                <w:rFonts w:ascii="Arial" w:hAnsi="Arial" w:cs="Arial"/>
                <w:sz w:val="22"/>
                <w:szCs w:val="22"/>
                <w:lang w:eastAsia="en-US"/>
              </w:rPr>
              <w:t xml:space="preserve"> należy posłużyć się  danymi źródłowymi do ww. map dostępnymi na internetowej platformie danych </w:t>
            </w:r>
            <w:r w:rsidRPr="00CA46C0">
              <w:rPr>
                <w:rFonts w:ascii="Arial" w:hAnsi="Arial"/>
                <w:sz w:val="22"/>
                <w:szCs w:val="22"/>
                <w:lang w:eastAsia="en-US"/>
              </w:rPr>
              <w:t>Baza Analiz Systemowych i Wdrożeniowych udostępnionej przez Ministerstwo Zdrowia* lub na podstawie sprawozdawczości Narodowego Funduszu Zdrowia (NFZ) za ostatni rok sprawozdawczy?</w:t>
            </w:r>
          </w:p>
          <w:p w:rsidR="00FE273B" w:rsidRPr="00CA46C0" w:rsidRDefault="00FE273B" w:rsidP="003F7982">
            <w:pPr>
              <w:numPr>
                <w:ilvl w:val="0"/>
                <w:numId w:val="387"/>
              </w:numPr>
              <w:suppressAutoHyphens/>
              <w:autoSpaceDN w:val="0"/>
              <w:spacing w:after="160"/>
              <w:ind w:left="357" w:hanging="357"/>
              <w:jc w:val="both"/>
              <w:textAlignment w:val="baseline"/>
              <w:rPr>
                <w:rFonts w:ascii="Arial" w:hAnsi="Arial"/>
                <w:sz w:val="22"/>
                <w:szCs w:val="22"/>
                <w:lang w:eastAsia="en-US"/>
              </w:rPr>
            </w:pPr>
            <w:r>
              <w:rPr>
                <w:rFonts w:ascii="Arial" w:hAnsi="Arial"/>
                <w:sz w:val="22"/>
                <w:szCs w:val="22"/>
                <w:lang w:eastAsia="en-US"/>
              </w:rPr>
              <w:t xml:space="preserve">   </w:t>
            </w:r>
            <w:r w:rsidRPr="00CA46C0">
              <w:rPr>
                <w:rFonts w:ascii="Arial" w:hAnsi="Arial"/>
                <w:sz w:val="22"/>
                <w:szCs w:val="22"/>
                <w:lang w:eastAsia="en-US"/>
              </w:rPr>
              <w:t>wymiany PET - chyba, że taki wydatek zostanie uzasadniony stopniem zużycia urządzenia?</w:t>
            </w:r>
          </w:p>
          <w:p w:rsidR="00FE273B" w:rsidRPr="00CA46C0" w:rsidRDefault="00FE273B" w:rsidP="003F7982">
            <w:pPr>
              <w:numPr>
                <w:ilvl w:val="0"/>
                <w:numId w:val="387"/>
              </w:numPr>
              <w:suppressAutoHyphens/>
              <w:autoSpaceDN w:val="0"/>
              <w:spacing w:after="160"/>
              <w:ind w:left="357" w:hanging="357"/>
              <w:jc w:val="both"/>
              <w:textAlignment w:val="baseline"/>
              <w:rPr>
                <w:lang w:eastAsia="en-US"/>
              </w:rPr>
            </w:pPr>
            <w:r>
              <w:rPr>
                <w:rFonts w:ascii="Arial" w:hAnsi="Arial"/>
                <w:sz w:val="22"/>
                <w:szCs w:val="22"/>
                <w:lang w:eastAsia="en-US"/>
              </w:rPr>
              <w:t xml:space="preserve">   </w:t>
            </w:r>
            <w:r w:rsidRPr="00CA46C0">
              <w:rPr>
                <w:rFonts w:ascii="Arial" w:hAnsi="Arial"/>
                <w:sz w:val="22"/>
                <w:szCs w:val="22"/>
                <w:lang w:eastAsia="en-US"/>
              </w:rPr>
              <w:t xml:space="preserve">utworzenia nowego ośrodka chemioterapii - chyba, że taka potrzeba </w:t>
            </w:r>
            <w:r w:rsidRPr="00CA46C0">
              <w:rPr>
                <w:rFonts w:ascii="Arial" w:hAnsi="Arial"/>
                <w:sz w:val="22"/>
                <w:szCs w:val="22"/>
                <w:lang w:eastAsia="en-US"/>
              </w:rPr>
              <w:lastRenderedPageBreak/>
              <w:t>została zidentyfikowana we właściwej mapie. Jeżeli dane wymagane do oceny projektu nie zostały uwzględnione w obowiązującej mapie</w:t>
            </w:r>
            <w:r w:rsidRPr="00CA46C0">
              <w:rPr>
                <w:rFonts w:ascii="Arial" w:hAnsi="Arial" w:cs="Arial"/>
                <w:sz w:val="22"/>
                <w:szCs w:val="22"/>
                <w:lang w:eastAsia="en-US"/>
              </w:rPr>
              <w:t xml:space="preserve"> należy posłużyć się  danymi źródłowymi do ww. map dostępnymi na internetowej platformie danych </w:t>
            </w:r>
            <w:r>
              <w:rPr>
                <w:rFonts w:ascii="Arial" w:hAnsi="Arial"/>
                <w:sz w:val="22"/>
                <w:szCs w:val="22"/>
                <w:lang w:eastAsia="en-US"/>
              </w:rPr>
              <w:t>Baza Analiz Systemowych</w:t>
            </w:r>
            <w:r>
              <w:rPr>
                <w:rFonts w:ascii="Arial" w:hAnsi="Arial"/>
                <w:sz w:val="22"/>
                <w:szCs w:val="22"/>
                <w:lang w:eastAsia="en-US"/>
              </w:rPr>
              <w:br/>
            </w:r>
            <w:r w:rsidRPr="00CA46C0">
              <w:rPr>
                <w:rFonts w:ascii="Arial" w:hAnsi="Arial"/>
                <w:sz w:val="22"/>
                <w:szCs w:val="22"/>
                <w:lang w:eastAsia="en-US"/>
              </w:rPr>
              <w:t>i Wdrożeniowych udostępnionej przez Ministerstwo Zdrowia* lub na podstawie sprawozdawczości Narodowego Funduszu Zdrowia (NFZ) za ostatni rok sprawozdawczy?</w:t>
            </w:r>
          </w:p>
          <w:p w:rsidR="00FE273B" w:rsidRPr="00CA46C0" w:rsidRDefault="00FE273B" w:rsidP="003F7982">
            <w:pPr>
              <w:numPr>
                <w:ilvl w:val="0"/>
                <w:numId w:val="387"/>
              </w:numPr>
              <w:suppressAutoHyphens/>
              <w:autoSpaceDN w:val="0"/>
              <w:spacing w:after="160"/>
              <w:ind w:left="357" w:hanging="357"/>
              <w:jc w:val="both"/>
              <w:textAlignment w:val="baseline"/>
              <w:rPr>
                <w:lang w:eastAsia="en-US"/>
              </w:rPr>
            </w:pPr>
            <w:r>
              <w:rPr>
                <w:rFonts w:ascii="Arial" w:hAnsi="Arial"/>
                <w:sz w:val="22"/>
                <w:szCs w:val="22"/>
                <w:lang w:eastAsia="en-US"/>
              </w:rPr>
              <w:t xml:space="preserve">  </w:t>
            </w:r>
            <w:r w:rsidRPr="00CA46C0">
              <w:rPr>
                <w:rFonts w:ascii="Arial" w:hAnsi="Arial"/>
                <w:sz w:val="22"/>
                <w:szCs w:val="22"/>
                <w:lang w:eastAsia="en-US"/>
              </w:rPr>
              <w:t>zakupu dodatkowego akceleratora liniowego do teleradioterapii - chyba, że taka potrzeba została zidentyfikowana we właściwej mapie. Jeżeli dane wymagane do oceny projektu nie zostały uwzględnione</w:t>
            </w:r>
            <w:r w:rsidRPr="00CA46C0">
              <w:rPr>
                <w:rFonts w:ascii="Arial" w:hAnsi="Arial"/>
                <w:sz w:val="22"/>
                <w:szCs w:val="22"/>
                <w:lang w:eastAsia="en-US"/>
              </w:rPr>
              <w:br/>
              <w:t>w obowiązującej mapie</w:t>
            </w:r>
            <w:r w:rsidRPr="00CA46C0">
              <w:rPr>
                <w:rFonts w:ascii="Arial" w:hAnsi="Arial" w:cs="Arial"/>
                <w:sz w:val="22"/>
                <w:szCs w:val="22"/>
                <w:lang w:eastAsia="en-US"/>
              </w:rPr>
              <w:t xml:space="preserve"> należy posłużyć się  danymi źródłowymi do ww. map dostępnymi na internetowej platformie danych </w:t>
            </w:r>
            <w:r w:rsidRPr="00CA46C0">
              <w:rPr>
                <w:rFonts w:ascii="Arial" w:hAnsi="Arial"/>
                <w:sz w:val="22"/>
                <w:szCs w:val="22"/>
                <w:lang w:eastAsia="en-US"/>
              </w:rPr>
              <w:t>Baza Analiz Systemowych i Wdrożeniowych udostępnionej przez Ministerstwo Zdrowia* lub na podstawie sprawozdawczości Narodowego Funduszu Zdrowia (NFZ) za ostatni rok sprawozdawczy oraz jedynie w miastach wskazanych we właściwej mapie?</w:t>
            </w:r>
          </w:p>
          <w:p w:rsidR="00FE273B" w:rsidRPr="00CA46C0" w:rsidRDefault="00FE273B" w:rsidP="003F7982">
            <w:pPr>
              <w:numPr>
                <w:ilvl w:val="0"/>
                <w:numId w:val="387"/>
              </w:numPr>
              <w:suppressAutoHyphens/>
              <w:autoSpaceDN w:val="0"/>
              <w:spacing w:after="160"/>
              <w:ind w:left="357" w:hanging="357"/>
              <w:jc w:val="both"/>
              <w:textAlignment w:val="baseline"/>
              <w:rPr>
                <w:lang w:eastAsia="en-US"/>
              </w:rPr>
            </w:pPr>
            <w:r>
              <w:rPr>
                <w:rFonts w:ascii="Arial" w:hAnsi="Arial"/>
                <w:sz w:val="22"/>
                <w:szCs w:val="22"/>
                <w:lang w:eastAsia="en-US"/>
              </w:rPr>
              <w:t xml:space="preserve">   </w:t>
            </w:r>
            <w:r w:rsidRPr="00CA46C0">
              <w:rPr>
                <w:rFonts w:ascii="Arial" w:hAnsi="Arial"/>
                <w:sz w:val="22"/>
                <w:szCs w:val="22"/>
                <w:lang w:eastAsia="en-US"/>
              </w:rPr>
              <w:t>wymiany akceleratora liniowego do teleradioterapii - chyba, że taki wydatek zostanie uzasadniony stopniem zużycia urządzenia, w tym</w:t>
            </w:r>
            <w:r w:rsidRPr="00CA46C0">
              <w:rPr>
                <w:rFonts w:ascii="Arial" w:hAnsi="Arial"/>
                <w:sz w:val="22"/>
                <w:szCs w:val="22"/>
                <w:lang w:eastAsia="en-US"/>
              </w:rPr>
              <w:br/>
              <w:t>w szczególności gdy urządzenie ma więcej niż 10 lat?</w:t>
            </w:r>
          </w:p>
          <w:p w:rsidR="00FE273B" w:rsidRPr="00CA46C0" w:rsidRDefault="00FE273B" w:rsidP="003F7982">
            <w:pPr>
              <w:suppressAutoHyphens/>
              <w:autoSpaceDN w:val="0"/>
              <w:spacing w:after="160"/>
              <w:jc w:val="both"/>
              <w:textAlignment w:val="baseline"/>
              <w:rPr>
                <w:rFonts w:ascii="Calibri" w:eastAsia="Calibri" w:hAnsi="Calibri"/>
                <w:sz w:val="22"/>
                <w:szCs w:val="22"/>
                <w:lang w:eastAsia="en-US"/>
              </w:rPr>
            </w:pPr>
          </w:p>
          <w:p w:rsidR="00FE273B" w:rsidRPr="00CA46C0" w:rsidRDefault="00FE273B" w:rsidP="003F7982">
            <w:pPr>
              <w:suppressAutoHyphens/>
              <w:autoSpaceDN w:val="0"/>
              <w:spacing w:after="160"/>
              <w:jc w:val="both"/>
              <w:textAlignment w:val="baseline"/>
              <w:rPr>
                <w:rFonts w:ascii="Arial" w:eastAsia="Calibri" w:hAnsi="Arial"/>
                <w:sz w:val="22"/>
                <w:szCs w:val="22"/>
                <w:lang w:eastAsia="en-US"/>
              </w:rPr>
            </w:pPr>
            <w:r w:rsidRPr="00CA46C0">
              <w:rPr>
                <w:rFonts w:ascii="Arial" w:eastAsia="Calibri" w:hAnsi="Arial"/>
                <w:sz w:val="22"/>
                <w:szCs w:val="22"/>
                <w:lang w:eastAsia="en-US"/>
              </w:rPr>
              <w:t>Niespełnienie powyższego warunku w odniesieniu do danego projektu dyskwalifikuje projekt.</w:t>
            </w:r>
          </w:p>
          <w:p w:rsidR="00FE273B" w:rsidRPr="00CA46C0" w:rsidRDefault="00FE273B" w:rsidP="003F7982">
            <w:pPr>
              <w:suppressAutoHyphens/>
              <w:autoSpaceDN w:val="0"/>
              <w:spacing w:after="160"/>
              <w:jc w:val="both"/>
              <w:textAlignment w:val="baseline"/>
              <w:rPr>
                <w:rFonts w:ascii="Calibri" w:eastAsia="Calibri" w:hAnsi="Calibri"/>
                <w:sz w:val="22"/>
                <w:szCs w:val="22"/>
                <w:lang w:eastAsia="en-US"/>
              </w:rPr>
            </w:pPr>
            <w:r w:rsidRPr="00CA46C0">
              <w:rPr>
                <w:rFonts w:ascii="Arial" w:eastAsia="Calibri" w:hAnsi="Arial"/>
                <w:sz w:val="22"/>
                <w:szCs w:val="22"/>
                <w:lang w:eastAsia="en-US"/>
              </w:rPr>
              <w:t>* Platforma dostępna pod adresem: http://www.mapypotrzebzdrowotnych.mz.gov.pl/</w:t>
            </w:r>
          </w:p>
        </w:tc>
        <w:tc>
          <w:tcPr>
            <w:tcW w:w="11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suppressAutoHyphens/>
              <w:autoSpaceDE w:val="0"/>
              <w:autoSpaceDN w:val="0"/>
              <w:jc w:val="both"/>
              <w:textAlignment w:val="baseline"/>
              <w:rPr>
                <w:rFonts w:ascii="Arial" w:hAnsi="Arial" w:cs="Arial"/>
                <w:sz w:val="22"/>
                <w:szCs w:val="22"/>
              </w:rPr>
            </w:pPr>
          </w:p>
        </w:tc>
      </w:tr>
      <w:tr w:rsidR="00FE273B" w:rsidRPr="00CA46C0" w:rsidTr="00C65D4D">
        <w:trPr>
          <w:trHeight w:val="411"/>
          <w:jc w:val="center"/>
        </w:trPr>
        <w:tc>
          <w:tcPr>
            <w:tcW w:w="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numPr>
                <w:ilvl w:val="0"/>
                <w:numId w:val="383"/>
              </w:numPr>
              <w:suppressAutoHyphens/>
              <w:autoSpaceDN w:val="0"/>
              <w:spacing w:after="160"/>
              <w:ind w:left="251" w:right="34" w:hanging="219"/>
              <w:jc w:val="center"/>
              <w:textAlignment w:val="baseline"/>
              <w:rPr>
                <w:rFonts w:ascii="Arial" w:hAnsi="Arial" w:cs="Arial"/>
                <w:sz w:val="22"/>
                <w:szCs w:val="22"/>
                <w:lang w:eastAsia="en-US"/>
              </w:rPr>
            </w:pPr>
          </w:p>
        </w:tc>
        <w:tc>
          <w:tcPr>
            <w:tcW w:w="42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suppressAutoHyphens/>
              <w:autoSpaceDN w:val="0"/>
              <w:spacing w:after="160"/>
              <w:textAlignment w:val="baseline"/>
              <w:rPr>
                <w:rFonts w:ascii="Arial" w:eastAsia="Calibri" w:hAnsi="Arial"/>
                <w:sz w:val="22"/>
                <w:szCs w:val="22"/>
                <w:lang w:eastAsia="en-US"/>
              </w:rPr>
            </w:pPr>
            <w:r w:rsidRPr="00CA46C0">
              <w:rPr>
                <w:rFonts w:ascii="Arial" w:eastAsia="Calibri" w:hAnsi="Arial"/>
                <w:sz w:val="22"/>
                <w:szCs w:val="22"/>
                <w:lang w:eastAsia="en-US"/>
              </w:rPr>
              <w:t xml:space="preserve">Ilość radykalnych </w:t>
            </w:r>
            <w:r>
              <w:rPr>
                <w:rFonts w:ascii="Arial" w:eastAsia="Calibri" w:hAnsi="Arial"/>
                <w:sz w:val="22"/>
                <w:szCs w:val="22"/>
                <w:lang w:eastAsia="en-US"/>
              </w:rPr>
              <w:t xml:space="preserve">i oszczędzających </w:t>
            </w:r>
            <w:r w:rsidRPr="00CA46C0">
              <w:rPr>
                <w:rFonts w:ascii="Arial" w:eastAsia="Calibri" w:hAnsi="Arial"/>
                <w:sz w:val="22"/>
                <w:szCs w:val="22"/>
                <w:lang w:eastAsia="en-US"/>
              </w:rPr>
              <w:t xml:space="preserve">zabiegów chirurgicznych </w:t>
            </w:r>
            <w:r>
              <w:rPr>
                <w:rFonts w:ascii="Arial" w:eastAsia="Calibri" w:hAnsi="Arial"/>
                <w:sz w:val="22"/>
                <w:szCs w:val="22"/>
                <w:lang w:eastAsia="en-US"/>
              </w:rPr>
              <w:t>z zakresu onkologii</w:t>
            </w:r>
          </w:p>
        </w:tc>
        <w:tc>
          <w:tcPr>
            <w:tcW w:w="77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suppressAutoHyphens/>
              <w:autoSpaceDN w:val="0"/>
              <w:spacing w:after="160"/>
              <w:jc w:val="both"/>
              <w:textAlignment w:val="baseline"/>
              <w:rPr>
                <w:rFonts w:ascii="Arial" w:eastAsia="Calibri" w:hAnsi="Arial"/>
                <w:sz w:val="22"/>
                <w:szCs w:val="22"/>
                <w:lang w:eastAsia="en-US"/>
              </w:rPr>
            </w:pPr>
            <w:r w:rsidRPr="00CA46C0">
              <w:rPr>
                <w:rFonts w:ascii="Arial" w:eastAsia="Calibri" w:hAnsi="Arial"/>
                <w:sz w:val="22"/>
                <w:szCs w:val="22"/>
                <w:lang w:eastAsia="en-US"/>
              </w:rPr>
              <w:t>Czy w przypadku projektu z zakresu onkologii dotyczącego w szczególności sal operacyjnych oraz związanego z rozwojem usług medycznych lecznictwa onkologicznego w zakresie zabiegów chirurgicznych, wnioskodawca przekroczył wartość progową (próg odcięcia) 60 zrealizowanych radykalnych</w:t>
            </w:r>
            <w:r>
              <w:rPr>
                <w:rFonts w:ascii="Arial" w:eastAsia="Calibri" w:hAnsi="Arial"/>
                <w:sz w:val="22"/>
                <w:szCs w:val="22"/>
                <w:lang w:eastAsia="en-US"/>
              </w:rPr>
              <w:t xml:space="preserve">  i oszczędzających </w:t>
            </w:r>
            <w:r w:rsidRPr="00CA46C0">
              <w:rPr>
                <w:rFonts w:ascii="Arial" w:eastAsia="Calibri" w:hAnsi="Arial"/>
                <w:sz w:val="22"/>
                <w:szCs w:val="22"/>
                <w:lang w:eastAsia="en-US"/>
              </w:rPr>
              <w:t>zabiegów chirurgicznych rocznie* dla nowotworów danej grupy narządowej, zgodnie z  listą procedur wg klasyfikacji ICD9 zaklasyfikowanych jako zabiegi radykalne</w:t>
            </w:r>
            <w:r>
              <w:rPr>
                <w:rFonts w:ascii="Arial" w:eastAsia="Calibri" w:hAnsi="Arial"/>
                <w:sz w:val="22"/>
                <w:szCs w:val="22"/>
                <w:lang w:eastAsia="en-US"/>
              </w:rPr>
              <w:t xml:space="preserve"> i oszczędzające</w:t>
            </w:r>
            <w:r w:rsidRPr="00CA46C0">
              <w:rPr>
                <w:rFonts w:ascii="Arial" w:eastAsia="Calibri" w:hAnsi="Arial"/>
                <w:sz w:val="22"/>
                <w:szCs w:val="22"/>
                <w:lang w:eastAsia="en-US"/>
              </w:rPr>
              <w:t xml:space="preserve"> w wybranych grupach nowotworów?</w:t>
            </w:r>
          </w:p>
          <w:p w:rsidR="00FE273B" w:rsidRPr="00CA46C0" w:rsidRDefault="00FE273B" w:rsidP="003F7982">
            <w:pPr>
              <w:suppressAutoHyphens/>
              <w:autoSpaceDN w:val="0"/>
              <w:spacing w:after="160"/>
              <w:jc w:val="both"/>
              <w:textAlignment w:val="baseline"/>
              <w:rPr>
                <w:rFonts w:ascii="Arial" w:eastAsia="Calibri" w:hAnsi="Arial"/>
                <w:sz w:val="22"/>
                <w:szCs w:val="22"/>
                <w:lang w:eastAsia="en-US"/>
              </w:rPr>
            </w:pPr>
          </w:p>
          <w:p w:rsidR="00FE273B" w:rsidRPr="00CA46C0" w:rsidRDefault="00FE273B" w:rsidP="003F7982">
            <w:pPr>
              <w:suppressAutoHyphens/>
              <w:autoSpaceDN w:val="0"/>
              <w:spacing w:after="160"/>
              <w:jc w:val="both"/>
              <w:textAlignment w:val="baseline"/>
              <w:rPr>
                <w:rFonts w:ascii="Arial" w:eastAsia="Calibri" w:hAnsi="Arial"/>
                <w:sz w:val="22"/>
                <w:szCs w:val="22"/>
                <w:lang w:eastAsia="en-US"/>
              </w:rPr>
            </w:pPr>
            <w:r w:rsidRPr="00CA46C0">
              <w:rPr>
                <w:rFonts w:ascii="Arial" w:eastAsia="Calibri" w:hAnsi="Arial"/>
                <w:sz w:val="22"/>
                <w:szCs w:val="22"/>
                <w:lang w:eastAsia="en-US"/>
              </w:rPr>
              <w:t>Niespełnienie powyższego warunku w odniesieniu do danego projektu dyskwalifikuje projekt.</w:t>
            </w:r>
          </w:p>
          <w:p w:rsidR="00FE273B" w:rsidRPr="00CA46C0" w:rsidRDefault="00FE273B" w:rsidP="003F7982">
            <w:pPr>
              <w:suppressAutoHyphens/>
              <w:autoSpaceDN w:val="0"/>
              <w:spacing w:after="160"/>
              <w:jc w:val="both"/>
              <w:textAlignment w:val="baseline"/>
              <w:rPr>
                <w:rFonts w:ascii="Arial" w:eastAsia="Calibri" w:hAnsi="Arial"/>
                <w:sz w:val="22"/>
                <w:szCs w:val="22"/>
                <w:lang w:eastAsia="en-US"/>
              </w:rPr>
            </w:pPr>
          </w:p>
          <w:p w:rsidR="00FE273B" w:rsidRPr="00CA46C0" w:rsidRDefault="00FE273B" w:rsidP="003F7982">
            <w:pPr>
              <w:suppressAutoHyphens/>
              <w:autoSpaceDN w:val="0"/>
              <w:spacing w:after="160"/>
              <w:jc w:val="both"/>
              <w:textAlignment w:val="baseline"/>
              <w:rPr>
                <w:rFonts w:ascii="Calibri" w:eastAsia="Calibri" w:hAnsi="Calibri"/>
                <w:sz w:val="22"/>
                <w:szCs w:val="22"/>
                <w:lang w:eastAsia="en-US"/>
              </w:rPr>
            </w:pPr>
            <w:r w:rsidRPr="00CA46C0">
              <w:rPr>
                <w:rFonts w:ascii="Arial" w:eastAsia="Calibri" w:hAnsi="Arial"/>
                <w:sz w:val="22"/>
                <w:szCs w:val="22"/>
                <w:lang w:eastAsia="en-US"/>
              </w:rPr>
              <w:t>*Wg danych wnioskodawcy za rok poprzedzający ogłoszenie konkursu.</w:t>
            </w:r>
          </w:p>
          <w:p w:rsidR="00FE273B" w:rsidRPr="00CA46C0" w:rsidRDefault="00FE273B" w:rsidP="003F7982">
            <w:pPr>
              <w:suppressAutoHyphens/>
              <w:autoSpaceDN w:val="0"/>
              <w:spacing w:after="160"/>
              <w:jc w:val="both"/>
              <w:textAlignment w:val="baseline"/>
              <w:rPr>
                <w:rFonts w:ascii="Arial" w:eastAsia="Calibri" w:hAnsi="Arial"/>
                <w:sz w:val="22"/>
                <w:szCs w:val="22"/>
                <w:lang w:eastAsia="en-US"/>
              </w:rPr>
            </w:pPr>
          </w:p>
          <w:p w:rsidR="00FE273B" w:rsidRPr="00CA46C0" w:rsidRDefault="00FE273B" w:rsidP="003F7982">
            <w:pPr>
              <w:suppressAutoHyphens/>
              <w:autoSpaceDN w:val="0"/>
              <w:spacing w:after="160"/>
              <w:jc w:val="both"/>
              <w:textAlignment w:val="baseline"/>
              <w:rPr>
                <w:rFonts w:ascii="Calibri" w:eastAsia="Calibri" w:hAnsi="Calibri"/>
                <w:sz w:val="22"/>
                <w:szCs w:val="22"/>
                <w:lang w:eastAsia="en-US"/>
              </w:rPr>
            </w:pPr>
            <w:r w:rsidRPr="00CA46C0">
              <w:rPr>
                <w:rFonts w:ascii="Arial" w:eastAsia="Calibri" w:hAnsi="Arial" w:cs="Arial"/>
                <w:sz w:val="22"/>
                <w:szCs w:val="22"/>
                <w:lang w:eastAsia="en-US"/>
              </w:rPr>
              <w:t>Informacje stanowiące podstawę oceny powinny być dokładnie przedstawione w załączniku do wniosku o dofinansowanie (studium wykonalności, dokumentacji technicznej i w załączniku nr 2 do wniosku – Specyfikacja dot. kryteriów oceny merytorycznej projektu).</w:t>
            </w:r>
          </w:p>
        </w:tc>
        <w:tc>
          <w:tcPr>
            <w:tcW w:w="11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suppressAutoHyphens/>
              <w:autoSpaceDE w:val="0"/>
              <w:autoSpaceDN w:val="0"/>
              <w:jc w:val="both"/>
              <w:textAlignment w:val="baseline"/>
              <w:rPr>
                <w:rFonts w:ascii="Arial" w:hAnsi="Arial" w:cs="Arial"/>
                <w:sz w:val="22"/>
                <w:szCs w:val="22"/>
              </w:rPr>
            </w:pPr>
          </w:p>
        </w:tc>
      </w:tr>
      <w:tr w:rsidR="00FE273B" w:rsidRPr="00CA46C0" w:rsidTr="00C65D4D">
        <w:trPr>
          <w:trHeight w:val="411"/>
          <w:jc w:val="center"/>
        </w:trPr>
        <w:tc>
          <w:tcPr>
            <w:tcW w:w="13993" w:type="dxa"/>
            <w:gridSpan w:val="4"/>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FE273B" w:rsidRPr="00CA46C0" w:rsidRDefault="00FE273B" w:rsidP="003F7982">
            <w:pPr>
              <w:suppressAutoHyphens/>
              <w:autoSpaceDE w:val="0"/>
              <w:autoSpaceDN w:val="0"/>
              <w:jc w:val="center"/>
              <w:textAlignment w:val="baseline"/>
              <w:rPr>
                <w:rFonts w:ascii="Arial" w:hAnsi="Arial" w:cs="Arial"/>
                <w:b/>
                <w:sz w:val="22"/>
                <w:szCs w:val="22"/>
              </w:rPr>
            </w:pPr>
            <w:r w:rsidRPr="00CA46C0">
              <w:rPr>
                <w:rFonts w:ascii="Arial" w:hAnsi="Arial" w:cs="Arial"/>
                <w:b/>
                <w:sz w:val="22"/>
                <w:szCs w:val="22"/>
              </w:rPr>
              <w:lastRenderedPageBreak/>
              <w:t>Kryteria dotyczące projektów z zakresu położnictwa</w:t>
            </w:r>
          </w:p>
        </w:tc>
      </w:tr>
      <w:tr w:rsidR="00FE273B" w:rsidRPr="00CA46C0" w:rsidTr="00C65D4D">
        <w:trPr>
          <w:trHeight w:val="411"/>
          <w:jc w:val="center"/>
        </w:trPr>
        <w:tc>
          <w:tcPr>
            <w:tcW w:w="8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numPr>
                <w:ilvl w:val="0"/>
                <w:numId w:val="383"/>
              </w:numPr>
              <w:suppressAutoHyphens/>
              <w:autoSpaceDN w:val="0"/>
              <w:spacing w:after="160"/>
              <w:ind w:left="251" w:right="34" w:hanging="219"/>
              <w:jc w:val="center"/>
              <w:textAlignment w:val="baseline"/>
              <w:rPr>
                <w:rFonts w:ascii="Arial" w:hAnsi="Arial" w:cs="Arial"/>
                <w:sz w:val="22"/>
                <w:szCs w:val="22"/>
                <w:lang w:eastAsia="en-US"/>
              </w:rPr>
            </w:pPr>
          </w:p>
        </w:tc>
        <w:tc>
          <w:tcPr>
            <w:tcW w:w="42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suppressAutoHyphens/>
              <w:autoSpaceDN w:val="0"/>
              <w:spacing w:after="160"/>
              <w:textAlignment w:val="baseline"/>
              <w:rPr>
                <w:rFonts w:ascii="Arial" w:eastAsia="Calibri" w:hAnsi="Arial"/>
                <w:sz w:val="22"/>
                <w:szCs w:val="22"/>
                <w:lang w:eastAsia="en-US"/>
              </w:rPr>
            </w:pPr>
            <w:r w:rsidRPr="00CA46C0">
              <w:rPr>
                <w:rFonts w:ascii="Arial" w:eastAsia="Calibri" w:hAnsi="Arial"/>
                <w:sz w:val="22"/>
                <w:szCs w:val="22"/>
                <w:lang w:eastAsia="en-US"/>
              </w:rPr>
              <w:t>Liczba porodów przyjętych na oddziale</w:t>
            </w:r>
            <w:r w:rsidRPr="00CA46C0">
              <w:rPr>
                <w:rFonts w:ascii="Arial" w:eastAsia="Calibri" w:hAnsi="Arial"/>
                <w:sz w:val="22"/>
                <w:szCs w:val="22"/>
                <w:lang w:eastAsia="en-US"/>
              </w:rPr>
              <w:br/>
              <w:t>o charakterze położniczym</w:t>
            </w:r>
          </w:p>
        </w:tc>
        <w:tc>
          <w:tcPr>
            <w:tcW w:w="772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suppressAutoHyphens/>
              <w:autoSpaceDN w:val="0"/>
              <w:spacing w:after="160"/>
              <w:jc w:val="both"/>
              <w:textAlignment w:val="baseline"/>
              <w:rPr>
                <w:rFonts w:ascii="Arial" w:eastAsia="Calibri" w:hAnsi="Arial"/>
                <w:sz w:val="22"/>
                <w:szCs w:val="22"/>
                <w:lang w:eastAsia="en-US"/>
              </w:rPr>
            </w:pPr>
            <w:r w:rsidRPr="00CA46C0">
              <w:rPr>
                <w:rFonts w:ascii="Arial" w:eastAsia="Calibri" w:hAnsi="Arial"/>
                <w:sz w:val="22"/>
                <w:szCs w:val="22"/>
                <w:lang w:eastAsia="en-US"/>
              </w:rPr>
              <w:t>Czy w projekcie uwzględniającym w zakresie rzeczowym oddział</w:t>
            </w:r>
            <w:r w:rsidRPr="00CA46C0">
              <w:rPr>
                <w:rFonts w:ascii="Arial" w:eastAsia="Calibri" w:hAnsi="Arial"/>
                <w:sz w:val="22"/>
                <w:szCs w:val="22"/>
                <w:lang w:eastAsia="en-US"/>
              </w:rPr>
              <w:br/>
              <w:t>o charakterze położniczym spełniony jest warunek dotyczący liczby porodów przyjętych w ciągu roku – co najmniej 400 porodów na tym oddziale*?</w:t>
            </w:r>
          </w:p>
          <w:p w:rsidR="00FE273B" w:rsidRPr="00CA46C0" w:rsidRDefault="00FE273B" w:rsidP="003F7982">
            <w:pPr>
              <w:suppressAutoHyphens/>
              <w:autoSpaceDN w:val="0"/>
              <w:spacing w:after="160"/>
              <w:jc w:val="both"/>
              <w:textAlignment w:val="baseline"/>
              <w:rPr>
                <w:rFonts w:ascii="Arial" w:eastAsia="Calibri" w:hAnsi="Arial"/>
                <w:sz w:val="22"/>
                <w:szCs w:val="22"/>
                <w:lang w:eastAsia="en-US"/>
              </w:rPr>
            </w:pPr>
          </w:p>
          <w:p w:rsidR="00FE273B" w:rsidRPr="00CA46C0" w:rsidRDefault="00FE273B" w:rsidP="003F7982">
            <w:pPr>
              <w:suppressAutoHyphens/>
              <w:autoSpaceDN w:val="0"/>
              <w:spacing w:after="160"/>
              <w:jc w:val="both"/>
              <w:textAlignment w:val="baseline"/>
              <w:rPr>
                <w:rFonts w:ascii="Arial" w:eastAsia="Calibri" w:hAnsi="Arial"/>
                <w:sz w:val="22"/>
                <w:szCs w:val="22"/>
                <w:lang w:eastAsia="en-US"/>
              </w:rPr>
            </w:pPr>
            <w:r w:rsidRPr="00CA46C0">
              <w:rPr>
                <w:rFonts w:ascii="Arial" w:eastAsia="Calibri" w:hAnsi="Arial"/>
                <w:sz w:val="22"/>
                <w:szCs w:val="22"/>
                <w:lang w:eastAsia="en-US"/>
              </w:rPr>
              <w:t>Niespełnienie powyższego warunku w odniesieniu do danego projektu dyskwalifikuje projekt.</w:t>
            </w:r>
          </w:p>
          <w:p w:rsidR="00FE273B" w:rsidRPr="00CA46C0" w:rsidRDefault="00FE273B" w:rsidP="003F7982">
            <w:pPr>
              <w:suppressAutoHyphens/>
              <w:autoSpaceDN w:val="0"/>
              <w:spacing w:after="160"/>
              <w:jc w:val="both"/>
              <w:textAlignment w:val="baseline"/>
              <w:rPr>
                <w:rFonts w:ascii="Arial" w:eastAsia="Calibri" w:hAnsi="Arial"/>
                <w:sz w:val="22"/>
                <w:szCs w:val="22"/>
                <w:lang w:eastAsia="en-US"/>
              </w:rPr>
            </w:pPr>
          </w:p>
          <w:p w:rsidR="00FE273B" w:rsidRPr="00CA46C0" w:rsidRDefault="00FE273B" w:rsidP="003F7982">
            <w:pPr>
              <w:suppressAutoHyphens/>
              <w:autoSpaceDN w:val="0"/>
              <w:spacing w:after="160"/>
              <w:jc w:val="both"/>
              <w:textAlignment w:val="baseline"/>
              <w:rPr>
                <w:rFonts w:ascii="Arial" w:eastAsia="Calibri" w:hAnsi="Arial"/>
                <w:sz w:val="22"/>
                <w:szCs w:val="22"/>
                <w:lang w:eastAsia="en-US"/>
              </w:rPr>
            </w:pPr>
            <w:r w:rsidRPr="00CA46C0">
              <w:rPr>
                <w:rFonts w:ascii="Arial" w:eastAsia="Calibri" w:hAnsi="Arial"/>
                <w:sz w:val="22"/>
                <w:szCs w:val="22"/>
                <w:lang w:eastAsia="en-US"/>
              </w:rPr>
              <w:t>* Wg oświadczenia wnioskodawcy za rok poprzedzający rok ogłoszenia konkursu.</w:t>
            </w:r>
          </w:p>
        </w:tc>
        <w:tc>
          <w:tcPr>
            <w:tcW w:w="11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suppressAutoHyphens/>
              <w:autoSpaceDE w:val="0"/>
              <w:autoSpaceDN w:val="0"/>
              <w:jc w:val="both"/>
              <w:textAlignment w:val="baseline"/>
              <w:rPr>
                <w:rFonts w:ascii="Arial" w:hAnsi="Arial" w:cs="Arial"/>
                <w:sz w:val="22"/>
                <w:szCs w:val="22"/>
              </w:rPr>
            </w:pPr>
          </w:p>
        </w:tc>
      </w:tr>
    </w:tbl>
    <w:p w:rsidR="00FE273B" w:rsidRDefault="00FE273B" w:rsidP="00DE0CF8">
      <w:pPr>
        <w:jc w:val="both"/>
        <w:rPr>
          <w:rFonts w:ascii="Arial" w:hAnsi="Arial" w:cs="Arial"/>
          <w:b/>
          <w:bCs/>
          <w:iCs/>
          <w:sz w:val="22"/>
          <w:szCs w:val="22"/>
        </w:rPr>
      </w:pPr>
    </w:p>
    <w:p w:rsidR="00FE273B" w:rsidRDefault="00FE273B" w:rsidP="00DE0CF8">
      <w:pPr>
        <w:jc w:val="both"/>
        <w:rPr>
          <w:rFonts w:ascii="Arial" w:hAnsi="Arial" w:cs="Arial"/>
          <w:b/>
          <w:bCs/>
          <w:iCs/>
          <w:sz w:val="22"/>
          <w:szCs w:val="22"/>
        </w:rPr>
      </w:pPr>
    </w:p>
    <w:p w:rsidR="00CA46C0" w:rsidRDefault="00CA46C0" w:rsidP="00DE0CF8">
      <w:pPr>
        <w:jc w:val="both"/>
        <w:rPr>
          <w:rFonts w:ascii="Arial" w:hAnsi="Arial" w:cs="Arial"/>
          <w:b/>
          <w:bCs/>
          <w:iCs/>
          <w:sz w:val="22"/>
          <w:szCs w:val="22"/>
        </w:rPr>
      </w:pPr>
    </w:p>
    <w:p w:rsidR="001E1A57" w:rsidRDefault="001E1A57" w:rsidP="00DE0CF8">
      <w:pPr>
        <w:jc w:val="both"/>
        <w:rPr>
          <w:rFonts w:ascii="Arial" w:hAnsi="Arial" w:cs="Arial"/>
          <w:b/>
          <w:bCs/>
          <w:iCs/>
          <w:sz w:val="22"/>
          <w:szCs w:val="22"/>
        </w:rPr>
      </w:pPr>
    </w:p>
    <w:p w:rsidR="001E1A57" w:rsidRDefault="001E1A57" w:rsidP="00DE0CF8">
      <w:pPr>
        <w:jc w:val="both"/>
        <w:rPr>
          <w:rFonts w:ascii="Arial" w:hAnsi="Arial" w:cs="Arial"/>
          <w:b/>
          <w:bCs/>
          <w:iCs/>
          <w:sz w:val="22"/>
          <w:szCs w:val="22"/>
        </w:rPr>
      </w:pPr>
    </w:p>
    <w:p w:rsidR="001E1A57" w:rsidRPr="002E0A8F" w:rsidRDefault="001E1A57" w:rsidP="00DE0CF8">
      <w:pPr>
        <w:jc w:val="both"/>
        <w:rPr>
          <w:rFonts w:ascii="Arial" w:hAnsi="Arial" w:cs="Arial"/>
          <w:b/>
          <w:bCs/>
          <w:iCs/>
          <w:sz w:val="22"/>
          <w:szCs w:val="22"/>
        </w:rPr>
      </w:pPr>
    </w:p>
    <w:p w:rsidR="00A70CAE" w:rsidRPr="002E0A8F" w:rsidRDefault="00A70CAE" w:rsidP="00DE0CF8">
      <w:pPr>
        <w:jc w:val="both"/>
        <w:rPr>
          <w:rFonts w:ascii="Arial" w:hAnsi="Arial" w:cs="Arial"/>
          <w:b/>
          <w:bCs/>
          <w:iCs/>
          <w:sz w:val="22"/>
          <w:szCs w:val="22"/>
        </w:rPr>
      </w:pPr>
    </w:p>
    <w:tbl>
      <w:tblPr>
        <w:tblW w:w="14186" w:type="dxa"/>
        <w:jc w:val="center"/>
        <w:tblCellMar>
          <w:left w:w="10" w:type="dxa"/>
          <w:right w:w="10" w:type="dxa"/>
        </w:tblCellMar>
        <w:tblLook w:val="04A0"/>
      </w:tblPr>
      <w:tblGrid>
        <w:gridCol w:w="546"/>
        <w:gridCol w:w="4591"/>
        <w:gridCol w:w="7995"/>
        <w:gridCol w:w="1054"/>
      </w:tblGrid>
      <w:tr w:rsidR="00B84349" w:rsidRPr="002E0A8F" w:rsidTr="00C65D4D">
        <w:trPr>
          <w:trHeight w:val="628"/>
          <w:jc w:val="center"/>
        </w:trPr>
        <w:tc>
          <w:tcPr>
            <w:tcW w:w="14186" w:type="dxa"/>
            <w:gridSpan w:val="4"/>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vAlign w:val="center"/>
          </w:tcPr>
          <w:p w:rsidR="00B63C99" w:rsidRPr="002E0A8F" w:rsidRDefault="00B63C99" w:rsidP="00D13CDB">
            <w:pPr>
              <w:jc w:val="center"/>
              <w:rPr>
                <w:rFonts w:ascii="Arial" w:hAnsi="Arial" w:cs="Arial"/>
                <w:b/>
                <w:sz w:val="22"/>
                <w:szCs w:val="22"/>
              </w:rPr>
            </w:pPr>
            <w:r w:rsidRPr="002E0A8F">
              <w:rPr>
                <w:rFonts w:ascii="Arial" w:hAnsi="Arial" w:cs="Arial"/>
                <w:b/>
                <w:sz w:val="22"/>
                <w:szCs w:val="22"/>
              </w:rPr>
              <w:lastRenderedPageBreak/>
              <w:t>DZIAŁANIE 6.2 INFRASTRUKTURA OCHRONY ZDROWIA I POMOCY SPOŁECZNEJ</w:t>
            </w:r>
          </w:p>
          <w:p w:rsidR="00B84349" w:rsidRPr="002E0A8F" w:rsidRDefault="00B84349" w:rsidP="00DE758F">
            <w:pPr>
              <w:jc w:val="center"/>
              <w:rPr>
                <w:rFonts w:ascii="Arial" w:hAnsi="Arial" w:cs="Arial"/>
                <w:b/>
                <w:bCs/>
                <w:sz w:val="22"/>
                <w:szCs w:val="22"/>
              </w:rPr>
            </w:pPr>
            <w:r w:rsidRPr="002E0A8F">
              <w:rPr>
                <w:rFonts w:ascii="Arial" w:hAnsi="Arial" w:cs="Arial"/>
                <w:b/>
                <w:bCs/>
                <w:sz w:val="22"/>
                <w:szCs w:val="22"/>
              </w:rPr>
              <w:t>Poddziałanie 6.2.2. Infrastruktura pomocy społecznej</w:t>
            </w:r>
          </w:p>
        </w:tc>
      </w:tr>
      <w:tr w:rsidR="00B84349" w:rsidRPr="002E0A8F" w:rsidTr="00C65D4D">
        <w:trPr>
          <w:trHeight w:val="545"/>
          <w:jc w:val="center"/>
        </w:trPr>
        <w:tc>
          <w:tcPr>
            <w:tcW w:w="546"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B84349" w:rsidRPr="002E0A8F" w:rsidRDefault="00B84349" w:rsidP="00D13CDB">
            <w:pPr>
              <w:jc w:val="center"/>
              <w:rPr>
                <w:rFonts w:ascii="Arial" w:hAnsi="Arial" w:cs="Arial"/>
                <w:b/>
                <w:bCs/>
                <w:sz w:val="22"/>
                <w:szCs w:val="22"/>
              </w:rPr>
            </w:pPr>
            <w:r w:rsidRPr="002E0A8F">
              <w:rPr>
                <w:rFonts w:ascii="Arial" w:hAnsi="Arial" w:cs="Arial"/>
                <w:b/>
                <w:bCs/>
                <w:sz w:val="22"/>
                <w:szCs w:val="22"/>
              </w:rPr>
              <w:t>Lp.</w:t>
            </w:r>
          </w:p>
        </w:tc>
        <w:tc>
          <w:tcPr>
            <w:tcW w:w="4591"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B84349" w:rsidRPr="002E0A8F" w:rsidRDefault="00B84349" w:rsidP="00DE758F">
            <w:pPr>
              <w:jc w:val="center"/>
              <w:rPr>
                <w:rFonts w:ascii="Arial" w:hAnsi="Arial" w:cs="Arial"/>
                <w:b/>
                <w:bCs/>
                <w:sz w:val="22"/>
                <w:szCs w:val="22"/>
              </w:rPr>
            </w:pPr>
            <w:r w:rsidRPr="002E0A8F">
              <w:rPr>
                <w:rFonts w:ascii="Arial" w:hAnsi="Arial" w:cs="Arial"/>
                <w:b/>
                <w:bCs/>
                <w:sz w:val="22"/>
                <w:szCs w:val="22"/>
              </w:rPr>
              <w:t>Nazwa kryterium</w:t>
            </w:r>
          </w:p>
        </w:tc>
        <w:tc>
          <w:tcPr>
            <w:tcW w:w="7995"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B84349" w:rsidRPr="002E0A8F" w:rsidRDefault="00B84349" w:rsidP="001B5428">
            <w:pPr>
              <w:jc w:val="center"/>
              <w:rPr>
                <w:rFonts w:ascii="Arial" w:hAnsi="Arial" w:cs="Arial"/>
                <w:b/>
                <w:bCs/>
                <w:sz w:val="22"/>
                <w:szCs w:val="22"/>
              </w:rPr>
            </w:pPr>
            <w:r w:rsidRPr="002E0A8F">
              <w:rPr>
                <w:rFonts w:ascii="Arial" w:hAnsi="Arial" w:cs="Arial"/>
                <w:b/>
                <w:bCs/>
                <w:sz w:val="22"/>
                <w:szCs w:val="22"/>
              </w:rPr>
              <w:t>Definicja / wyjaśnienie</w:t>
            </w:r>
          </w:p>
        </w:tc>
        <w:tc>
          <w:tcPr>
            <w:tcW w:w="1054"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B84349" w:rsidRPr="002E0A8F" w:rsidRDefault="00B84349" w:rsidP="00D13CDB">
            <w:pPr>
              <w:jc w:val="center"/>
              <w:rPr>
                <w:rFonts w:ascii="Arial" w:hAnsi="Arial" w:cs="Arial"/>
                <w:sz w:val="22"/>
                <w:szCs w:val="22"/>
              </w:rPr>
            </w:pPr>
            <w:r w:rsidRPr="002E0A8F">
              <w:rPr>
                <w:rFonts w:ascii="Arial" w:hAnsi="Arial" w:cs="Arial"/>
                <w:b/>
                <w:sz w:val="22"/>
                <w:szCs w:val="22"/>
              </w:rPr>
              <w:t>T/N/ND</w:t>
            </w:r>
          </w:p>
        </w:tc>
      </w:tr>
      <w:tr w:rsidR="00B84349" w:rsidRPr="002E0A8F" w:rsidTr="00C65D4D">
        <w:trPr>
          <w:trHeight w:val="1649"/>
          <w:jc w:val="center"/>
        </w:trPr>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84349" w:rsidRPr="002E0A8F" w:rsidRDefault="00B84349" w:rsidP="00BD1F48">
            <w:pPr>
              <w:pStyle w:val="Akapitzlist"/>
              <w:numPr>
                <w:ilvl w:val="0"/>
                <w:numId w:val="85"/>
              </w:numPr>
              <w:suppressAutoHyphens/>
              <w:autoSpaceDN w:val="0"/>
              <w:ind w:left="251" w:right="34" w:hanging="219"/>
              <w:contextualSpacing w:val="0"/>
              <w:jc w:val="center"/>
              <w:textAlignment w:val="baseline"/>
              <w:rPr>
                <w:rFonts w:ascii="Arial" w:hAnsi="Arial" w:cs="Arial"/>
                <w:sz w:val="22"/>
                <w:szCs w:val="22"/>
              </w:rPr>
            </w:pPr>
          </w:p>
        </w:tc>
        <w:tc>
          <w:tcPr>
            <w:tcW w:w="45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84349" w:rsidRPr="002E0A8F" w:rsidRDefault="00B84349" w:rsidP="00DE758F">
            <w:pPr>
              <w:rPr>
                <w:rFonts w:ascii="Arial" w:hAnsi="Arial" w:cs="Arial"/>
                <w:sz w:val="22"/>
                <w:szCs w:val="22"/>
              </w:rPr>
            </w:pPr>
            <w:r w:rsidRPr="002E0A8F">
              <w:rPr>
                <w:rFonts w:ascii="Arial" w:hAnsi="Arial" w:cs="Arial"/>
                <w:sz w:val="22"/>
                <w:szCs w:val="22"/>
              </w:rPr>
              <w:t>Budowa nowych obiektów</w:t>
            </w:r>
          </w:p>
        </w:tc>
        <w:tc>
          <w:tcPr>
            <w:tcW w:w="79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84349" w:rsidRPr="002E0A8F" w:rsidRDefault="00B84349" w:rsidP="001B5428">
            <w:pPr>
              <w:rPr>
                <w:rFonts w:ascii="Arial" w:hAnsi="Arial" w:cs="Arial"/>
                <w:sz w:val="22"/>
                <w:szCs w:val="22"/>
              </w:rPr>
            </w:pPr>
            <w:r w:rsidRPr="002E0A8F">
              <w:rPr>
                <w:rFonts w:ascii="Arial" w:hAnsi="Arial" w:cs="Arial"/>
                <w:sz w:val="22"/>
                <w:szCs w:val="22"/>
              </w:rPr>
              <w:t>TYP 1</w:t>
            </w:r>
          </w:p>
          <w:p w:rsidR="00B84349" w:rsidRPr="002E0A8F" w:rsidRDefault="00B84349" w:rsidP="00D13CDB">
            <w:pPr>
              <w:rPr>
                <w:rFonts w:ascii="Arial" w:hAnsi="Arial" w:cs="Arial"/>
                <w:sz w:val="22"/>
                <w:szCs w:val="22"/>
              </w:rPr>
            </w:pPr>
            <w:r w:rsidRPr="002E0A8F">
              <w:rPr>
                <w:rFonts w:ascii="Arial" w:hAnsi="Arial" w:cs="Arial"/>
                <w:sz w:val="22"/>
                <w:szCs w:val="22"/>
              </w:rPr>
              <w:t>TYP 2</w:t>
            </w:r>
          </w:p>
          <w:p w:rsidR="00B84349" w:rsidRPr="002E0A8F" w:rsidRDefault="00B84349" w:rsidP="00D13CDB">
            <w:pPr>
              <w:rPr>
                <w:rFonts w:ascii="Arial" w:hAnsi="Arial" w:cs="Arial"/>
                <w:sz w:val="22"/>
                <w:szCs w:val="22"/>
              </w:rPr>
            </w:pPr>
            <w:r w:rsidRPr="002E0A8F">
              <w:rPr>
                <w:rFonts w:ascii="Arial" w:hAnsi="Arial" w:cs="Arial"/>
                <w:sz w:val="22"/>
                <w:szCs w:val="22"/>
              </w:rPr>
              <w:t>TYP 3</w:t>
            </w:r>
          </w:p>
          <w:p w:rsidR="00B84349" w:rsidRPr="002E0A8F" w:rsidRDefault="00B84349" w:rsidP="00D13CDB">
            <w:pPr>
              <w:autoSpaceDE w:val="0"/>
              <w:jc w:val="both"/>
              <w:rPr>
                <w:rFonts w:ascii="Arial" w:hAnsi="Arial" w:cs="Arial"/>
                <w:sz w:val="22"/>
                <w:szCs w:val="22"/>
              </w:rPr>
            </w:pPr>
            <w:r w:rsidRPr="002E0A8F">
              <w:rPr>
                <w:rFonts w:ascii="Arial" w:hAnsi="Arial" w:cs="Arial"/>
                <w:sz w:val="22"/>
                <w:szCs w:val="22"/>
              </w:rPr>
              <w:t>TYP 4</w:t>
            </w:r>
          </w:p>
          <w:p w:rsidR="00B84349" w:rsidRPr="002E0A8F" w:rsidRDefault="00B84349" w:rsidP="00D13CDB">
            <w:pPr>
              <w:autoSpaceDE w:val="0"/>
              <w:jc w:val="both"/>
              <w:rPr>
                <w:rFonts w:ascii="Arial" w:hAnsi="Arial" w:cs="Arial"/>
                <w:sz w:val="22"/>
                <w:szCs w:val="22"/>
              </w:rPr>
            </w:pPr>
            <w:r w:rsidRPr="002E0A8F">
              <w:rPr>
                <w:rFonts w:ascii="Arial" w:hAnsi="Arial" w:cs="Arial"/>
                <w:sz w:val="22"/>
                <w:szCs w:val="22"/>
              </w:rPr>
              <w:t xml:space="preserve">Czy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projekcie dotyczącym budowy nowej infrastruktury zostały uwzględnione następujące warunki :</w:t>
            </w:r>
          </w:p>
          <w:p w:rsidR="00B84349" w:rsidRPr="002E0A8F" w:rsidRDefault="00B84349" w:rsidP="00BD1F48">
            <w:pPr>
              <w:numPr>
                <w:ilvl w:val="0"/>
                <w:numId w:val="86"/>
              </w:numPr>
              <w:suppressAutoHyphens/>
              <w:autoSpaceDE w:val="0"/>
              <w:autoSpaceDN w:val="0"/>
              <w:ind w:left="357" w:hanging="357"/>
              <w:jc w:val="both"/>
              <w:textAlignment w:val="baseline"/>
              <w:rPr>
                <w:rFonts w:ascii="Arial" w:hAnsi="Arial" w:cs="Arial"/>
                <w:sz w:val="22"/>
                <w:szCs w:val="22"/>
              </w:rPr>
            </w:pPr>
            <w:r w:rsidRPr="002E0A8F">
              <w:rPr>
                <w:rFonts w:ascii="Arial" w:hAnsi="Arial" w:cs="Arial"/>
                <w:sz w:val="22"/>
                <w:szCs w:val="22"/>
              </w:rPr>
              <w:t xml:space="preserve">zapewnienie infrastruktury nie jest możliwe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inny sposób,</w:t>
            </w:r>
          </w:p>
          <w:p w:rsidR="00B84349" w:rsidRPr="002E0A8F" w:rsidRDefault="00B84349" w:rsidP="00BD1F48">
            <w:pPr>
              <w:numPr>
                <w:ilvl w:val="0"/>
                <w:numId w:val="86"/>
              </w:numPr>
              <w:suppressAutoHyphens/>
              <w:autoSpaceDE w:val="0"/>
              <w:autoSpaceDN w:val="0"/>
              <w:ind w:left="357" w:hanging="357"/>
              <w:jc w:val="both"/>
              <w:textAlignment w:val="baseline"/>
              <w:rPr>
                <w:rFonts w:ascii="Arial" w:hAnsi="Arial" w:cs="Arial"/>
                <w:sz w:val="22"/>
                <w:szCs w:val="22"/>
              </w:rPr>
            </w:pPr>
            <w:r w:rsidRPr="002E0A8F">
              <w:rPr>
                <w:rFonts w:ascii="Arial" w:hAnsi="Arial" w:cs="Arial"/>
                <w:sz w:val="22"/>
                <w:szCs w:val="22"/>
              </w:rPr>
              <w:t xml:space="preserve">budowa infrastruktury na danym terytorium została potwierdzona analizą potrzeb oraz analizą trendów demograficznych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ujęciu terytorialnym.</w:t>
            </w:r>
          </w:p>
          <w:p w:rsidR="00B84349" w:rsidRPr="002E0A8F" w:rsidRDefault="00B84349" w:rsidP="00E46E0C">
            <w:pPr>
              <w:autoSpaceDE w:val="0"/>
              <w:jc w:val="both"/>
              <w:rPr>
                <w:rFonts w:ascii="Arial" w:hAnsi="Arial" w:cs="Arial"/>
                <w:sz w:val="22"/>
                <w:szCs w:val="22"/>
              </w:rPr>
            </w:pPr>
          </w:p>
        </w:tc>
        <w:tc>
          <w:tcPr>
            <w:tcW w:w="10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4349" w:rsidRPr="002E0A8F" w:rsidRDefault="00B84349" w:rsidP="00D13CDB">
            <w:pPr>
              <w:autoSpaceDE w:val="0"/>
              <w:jc w:val="both"/>
              <w:rPr>
                <w:rFonts w:ascii="Arial" w:hAnsi="Arial" w:cs="Arial"/>
                <w:sz w:val="22"/>
                <w:szCs w:val="22"/>
              </w:rPr>
            </w:pPr>
          </w:p>
        </w:tc>
      </w:tr>
      <w:tr w:rsidR="00B84349" w:rsidRPr="002E0A8F" w:rsidTr="00C65D4D">
        <w:trPr>
          <w:trHeight w:val="411"/>
          <w:jc w:val="center"/>
        </w:trPr>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84349" w:rsidRPr="002E0A8F" w:rsidRDefault="00B84349" w:rsidP="00BD1F48">
            <w:pPr>
              <w:pStyle w:val="Akapitzlist"/>
              <w:numPr>
                <w:ilvl w:val="0"/>
                <w:numId w:val="85"/>
              </w:numPr>
              <w:suppressAutoHyphens/>
              <w:autoSpaceDN w:val="0"/>
              <w:ind w:left="251" w:right="34" w:hanging="219"/>
              <w:contextualSpacing w:val="0"/>
              <w:jc w:val="center"/>
              <w:textAlignment w:val="baseline"/>
              <w:rPr>
                <w:rFonts w:ascii="Arial" w:hAnsi="Arial" w:cs="Arial"/>
                <w:sz w:val="22"/>
                <w:szCs w:val="22"/>
              </w:rPr>
            </w:pPr>
          </w:p>
        </w:tc>
        <w:tc>
          <w:tcPr>
            <w:tcW w:w="45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84349" w:rsidRPr="002E0A8F" w:rsidRDefault="00B84349" w:rsidP="00DE758F">
            <w:pPr>
              <w:pStyle w:val="Akapitzlist"/>
              <w:ind w:left="0"/>
              <w:rPr>
                <w:rFonts w:ascii="Arial" w:hAnsi="Arial" w:cs="Arial"/>
                <w:sz w:val="22"/>
                <w:szCs w:val="22"/>
              </w:rPr>
            </w:pPr>
            <w:r w:rsidRPr="002E0A8F">
              <w:rPr>
                <w:rFonts w:ascii="Arial" w:hAnsi="Arial" w:cs="Arial"/>
                <w:sz w:val="22"/>
                <w:szCs w:val="22"/>
              </w:rPr>
              <w:t>Brak wsparcia dla opieki instytucjonalnej</w:t>
            </w:r>
          </w:p>
        </w:tc>
        <w:tc>
          <w:tcPr>
            <w:tcW w:w="79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84349" w:rsidRPr="002E0A8F" w:rsidRDefault="00B84349" w:rsidP="001B5428">
            <w:pPr>
              <w:rPr>
                <w:rFonts w:ascii="Arial" w:hAnsi="Arial" w:cs="Arial"/>
                <w:sz w:val="22"/>
                <w:szCs w:val="22"/>
              </w:rPr>
            </w:pPr>
            <w:r w:rsidRPr="002E0A8F">
              <w:rPr>
                <w:rFonts w:ascii="Arial" w:hAnsi="Arial" w:cs="Arial"/>
                <w:sz w:val="22"/>
                <w:szCs w:val="22"/>
              </w:rPr>
              <w:t>TYP 1</w:t>
            </w:r>
          </w:p>
          <w:p w:rsidR="00B84349" w:rsidRPr="002E0A8F" w:rsidRDefault="00B84349" w:rsidP="00D13CDB">
            <w:pPr>
              <w:rPr>
                <w:rFonts w:ascii="Arial" w:hAnsi="Arial" w:cs="Arial"/>
                <w:sz w:val="22"/>
                <w:szCs w:val="22"/>
              </w:rPr>
            </w:pPr>
            <w:r w:rsidRPr="002E0A8F">
              <w:rPr>
                <w:rFonts w:ascii="Arial" w:hAnsi="Arial" w:cs="Arial"/>
                <w:sz w:val="22"/>
                <w:szCs w:val="22"/>
              </w:rPr>
              <w:t>TYP 2</w:t>
            </w:r>
          </w:p>
          <w:p w:rsidR="00B84349" w:rsidRPr="002E0A8F" w:rsidRDefault="00B84349" w:rsidP="00D13CDB">
            <w:pPr>
              <w:jc w:val="both"/>
              <w:rPr>
                <w:rFonts w:ascii="Arial" w:hAnsi="Arial" w:cs="Arial"/>
                <w:sz w:val="22"/>
                <w:szCs w:val="22"/>
              </w:rPr>
            </w:pPr>
          </w:p>
          <w:p w:rsidR="00B84349" w:rsidRPr="002E0A8F" w:rsidRDefault="00B84349" w:rsidP="00D13CDB">
            <w:pPr>
              <w:jc w:val="both"/>
              <w:rPr>
                <w:rFonts w:ascii="Arial" w:hAnsi="Arial" w:cs="Arial"/>
                <w:sz w:val="22"/>
                <w:szCs w:val="22"/>
              </w:rPr>
            </w:pPr>
            <w:r w:rsidRPr="002E0A8F">
              <w:rPr>
                <w:rFonts w:ascii="Arial" w:hAnsi="Arial" w:cs="Arial"/>
                <w:sz w:val="22"/>
                <w:szCs w:val="22"/>
              </w:rPr>
              <w:t xml:space="preserve">Czy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projekcie wykluczono wsparcie opieki instytucjonalnej rozumianej, jako usługi świadczone:</w:t>
            </w:r>
          </w:p>
          <w:p w:rsidR="00B84349" w:rsidRPr="002E0A8F" w:rsidRDefault="00701D84" w:rsidP="00BD1F48">
            <w:pPr>
              <w:numPr>
                <w:ilvl w:val="0"/>
                <w:numId w:val="350"/>
              </w:numPr>
              <w:suppressAutoHyphens/>
              <w:autoSpaceDN w:val="0"/>
              <w:ind w:left="375"/>
              <w:jc w:val="both"/>
              <w:textAlignment w:val="baseline"/>
              <w:rPr>
                <w:rFonts w:ascii="Arial" w:hAnsi="Arial" w:cs="Arial"/>
                <w:sz w:val="22"/>
                <w:szCs w:val="22"/>
              </w:rPr>
            </w:pPr>
            <w:r w:rsidRPr="002E0A8F">
              <w:rPr>
                <w:rFonts w:ascii="Arial" w:hAnsi="Arial" w:cs="Arial"/>
                <w:sz w:val="22"/>
                <w:szCs w:val="22"/>
              </w:rPr>
              <w:t>w</w:t>
            </w:r>
            <w:r>
              <w:rPr>
                <w:rFonts w:ascii="Arial" w:hAnsi="Arial" w:cs="Arial"/>
                <w:sz w:val="22"/>
                <w:szCs w:val="22"/>
              </w:rPr>
              <w:t> </w:t>
            </w:r>
            <w:r w:rsidR="00B84349" w:rsidRPr="002E0A8F">
              <w:rPr>
                <w:rFonts w:ascii="Arial" w:hAnsi="Arial" w:cs="Arial"/>
                <w:sz w:val="22"/>
                <w:szCs w:val="22"/>
              </w:rPr>
              <w:t xml:space="preserve">placówce opiekuńczo-pobytowej, czyli placówce wieloosobowego całodobowego pobytu </w:t>
            </w:r>
            <w:r w:rsidRPr="002E0A8F">
              <w:rPr>
                <w:rFonts w:ascii="Arial" w:hAnsi="Arial" w:cs="Arial"/>
                <w:sz w:val="22"/>
                <w:szCs w:val="22"/>
              </w:rPr>
              <w:t>i</w:t>
            </w:r>
            <w:r>
              <w:rPr>
                <w:rFonts w:ascii="Arial" w:hAnsi="Arial" w:cs="Arial"/>
                <w:sz w:val="22"/>
                <w:szCs w:val="22"/>
              </w:rPr>
              <w:t> </w:t>
            </w:r>
            <w:r w:rsidR="00B84349" w:rsidRPr="002E0A8F">
              <w:rPr>
                <w:rFonts w:ascii="Arial" w:hAnsi="Arial" w:cs="Arial"/>
                <w:sz w:val="22"/>
                <w:szCs w:val="22"/>
              </w:rPr>
              <w:t xml:space="preserve">opieki, </w:t>
            </w:r>
            <w:r w:rsidRPr="002E0A8F">
              <w:rPr>
                <w:rFonts w:ascii="Arial" w:hAnsi="Arial" w:cs="Arial"/>
                <w:sz w:val="22"/>
                <w:szCs w:val="22"/>
              </w:rPr>
              <w:t>w</w:t>
            </w:r>
            <w:r>
              <w:rPr>
                <w:rFonts w:ascii="Arial" w:hAnsi="Arial" w:cs="Arial"/>
                <w:sz w:val="22"/>
                <w:szCs w:val="22"/>
              </w:rPr>
              <w:t> </w:t>
            </w:r>
            <w:r w:rsidR="00B84349" w:rsidRPr="002E0A8F">
              <w:rPr>
                <w:rFonts w:ascii="Arial" w:hAnsi="Arial" w:cs="Arial"/>
                <w:sz w:val="22"/>
                <w:szCs w:val="22"/>
              </w:rPr>
              <w:t xml:space="preserve">której liczba mieszkańców jest większa niż 30 osób </w:t>
            </w:r>
            <w:r w:rsidR="00ED08B9">
              <w:rPr>
                <w:rFonts w:ascii="Arial" w:hAnsi="Arial" w:cs="Arial"/>
                <w:sz w:val="22"/>
                <w:szCs w:val="22"/>
              </w:rPr>
              <w:t xml:space="preserve">lub </w:t>
            </w:r>
            <w:r w:rsidRPr="002E0A8F">
              <w:rPr>
                <w:rFonts w:ascii="Arial" w:hAnsi="Arial" w:cs="Arial"/>
                <w:sz w:val="22"/>
                <w:szCs w:val="22"/>
              </w:rPr>
              <w:t>w</w:t>
            </w:r>
            <w:r>
              <w:rPr>
                <w:rFonts w:ascii="Arial" w:hAnsi="Arial" w:cs="Arial"/>
                <w:sz w:val="22"/>
                <w:szCs w:val="22"/>
              </w:rPr>
              <w:t> </w:t>
            </w:r>
            <w:r w:rsidR="00B84349" w:rsidRPr="002E0A8F">
              <w:rPr>
                <w:rFonts w:ascii="Arial" w:hAnsi="Arial" w:cs="Arial"/>
                <w:sz w:val="22"/>
                <w:szCs w:val="22"/>
              </w:rPr>
              <w:t>której:</w:t>
            </w:r>
          </w:p>
          <w:p w:rsidR="00B84349" w:rsidRPr="002E0A8F" w:rsidRDefault="00B84349" w:rsidP="00BD1F48">
            <w:pPr>
              <w:numPr>
                <w:ilvl w:val="0"/>
                <w:numId w:val="351"/>
              </w:numPr>
              <w:suppressAutoHyphens/>
              <w:autoSpaceDN w:val="0"/>
              <w:ind w:left="822" w:hanging="30"/>
              <w:jc w:val="both"/>
              <w:textAlignment w:val="baseline"/>
              <w:rPr>
                <w:rFonts w:ascii="Arial" w:hAnsi="Arial" w:cs="Arial"/>
                <w:sz w:val="22"/>
                <w:szCs w:val="22"/>
              </w:rPr>
            </w:pPr>
            <w:r w:rsidRPr="002E0A8F">
              <w:rPr>
                <w:rFonts w:ascii="Arial" w:hAnsi="Arial" w:cs="Arial"/>
                <w:sz w:val="22"/>
                <w:szCs w:val="22"/>
              </w:rPr>
              <w:t xml:space="preserve">usługi nie są świadczone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sposób zindywidualizowany (dostosowany do potrzeb i możliwości danej osoby),</w:t>
            </w:r>
          </w:p>
          <w:p w:rsidR="00B84349" w:rsidRPr="002E0A8F" w:rsidRDefault="00B84349" w:rsidP="00BD1F48">
            <w:pPr>
              <w:numPr>
                <w:ilvl w:val="0"/>
                <w:numId w:val="351"/>
              </w:numPr>
              <w:suppressAutoHyphens/>
              <w:autoSpaceDN w:val="0"/>
              <w:ind w:left="822" w:hanging="30"/>
              <w:jc w:val="both"/>
              <w:textAlignment w:val="baseline"/>
              <w:rPr>
                <w:rFonts w:ascii="Arial" w:hAnsi="Arial" w:cs="Arial"/>
                <w:sz w:val="22"/>
                <w:szCs w:val="22"/>
              </w:rPr>
            </w:pPr>
            <w:r w:rsidRPr="002E0A8F">
              <w:rPr>
                <w:rFonts w:ascii="Arial" w:hAnsi="Arial" w:cs="Arial"/>
                <w:sz w:val="22"/>
                <w:szCs w:val="22"/>
              </w:rPr>
              <w:t>wymagania organizacyjne mają pierwszeństwo przed indywidualnymi potrzebami mieszkańców,</w:t>
            </w:r>
          </w:p>
          <w:p w:rsidR="00B84349" w:rsidRPr="002E0A8F" w:rsidRDefault="00B84349" w:rsidP="00BD1F48">
            <w:pPr>
              <w:numPr>
                <w:ilvl w:val="0"/>
                <w:numId w:val="351"/>
              </w:numPr>
              <w:suppressAutoHyphens/>
              <w:autoSpaceDN w:val="0"/>
              <w:ind w:left="822" w:hanging="30"/>
              <w:jc w:val="both"/>
              <w:textAlignment w:val="baseline"/>
              <w:rPr>
                <w:rFonts w:ascii="Arial" w:hAnsi="Arial" w:cs="Arial"/>
                <w:sz w:val="22"/>
                <w:szCs w:val="22"/>
              </w:rPr>
            </w:pPr>
            <w:r w:rsidRPr="002E0A8F">
              <w:rPr>
                <w:rFonts w:ascii="Arial" w:hAnsi="Arial" w:cs="Arial"/>
                <w:sz w:val="22"/>
                <w:szCs w:val="22"/>
              </w:rPr>
              <w:t xml:space="preserve">mieszkańcy nie mają wystarczającej kontroli nad swoim życiem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nad decyzjami, które ich dotyczą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zakresie funkcjonowania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ramach placówki,</w:t>
            </w:r>
          </w:p>
          <w:p w:rsidR="00B84349" w:rsidRPr="002E0A8F" w:rsidRDefault="00B84349" w:rsidP="00BD1F48">
            <w:pPr>
              <w:numPr>
                <w:ilvl w:val="0"/>
                <w:numId w:val="351"/>
              </w:numPr>
              <w:suppressAutoHyphens/>
              <w:autoSpaceDN w:val="0"/>
              <w:ind w:left="822" w:hanging="30"/>
              <w:jc w:val="both"/>
              <w:textAlignment w:val="baseline"/>
              <w:rPr>
                <w:rFonts w:ascii="Arial" w:hAnsi="Arial" w:cs="Arial"/>
                <w:sz w:val="22"/>
                <w:szCs w:val="22"/>
              </w:rPr>
            </w:pPr>
            <w:r w:rsidRPr="002E0A8F">
              <w:rPr>
                <w:rFonts w:ascii="Arial" w:hAnsi="Arial" w:cs="Arial"/>
                <w:sz w:val="22"/>
                <w:szCs w:val="22"/>
              </w:rPr>
              <w:t>mieszkańcy są odizolowani od ogółu społeczności lub zmuszeni do mieszkania razem,</w:t>
            </w:r>
          </w:p>
          <w:p w:rsidR="00B84349" w:rsidRPr="002E0A8F" w:rsidRDefault="00701D84" w:rsidP="00BD1F48">
            <w:pPr>
              <w:numPr>
                <w:ilvl w:val="0"/>
                <w:numId w:val="350"/>
              </w:numPr>
              <w:suppressAutoHyphens/>
              <w:autoSpaceDN w:val="0"/>
              <w:ind w:left="357" w:hanging="357"/>
              <w:jc w:val="both"/>
              <w:textAlignment w:val="baseline"/>
              <w:rPr>
                <w:rFonts w:ascii="Arial" w:hAnsi="Arial" w:cs="Arial"/>
                <w:sz w:val="22"/>
                <w:szCs w:val="22"/>
              </w:rPr>
            </w:pPr>
            <w:r w:rsidRPr="002E0A8F">
              <w:rPr>
                <w:rFonts w:ascii="Arial" w:hAnsi="Arial" w:cs="Arial"/>
                <w:sz w:val="22"/>
                <w:szCs w:val="22"/>
              </w:rPr>
              <w:t>w</w:t>
            </w:r>
            <w:r>
              <w:rPr>
                <w:rFonts w:ascii="Arial" w:hAnsi="Arial" w:cs="Arial"/>
                <w:sz w:val="22"/>
                <w:szCs w:val="22"/>
              </w:rPr>
              <w:t> </w:t>
            </w:r>
            <w:r w:rsidR="00B84349" w:rsidRPr="002E0A8F">
              <w:rPr>
                <w:rFonts w:ascii="Arial" w:hAnsi="Arial" w:cs="Arial"/>
                <w:sz w:val="22"/>
                <w:szCs w:val="22"/>
              </w:rPr>
              <w:t xml:space="preserve">placówce opiekuńczo-wychowawczej </w:t>
            </w:r>
            <w:r w:rsidRPr="002E0A8F">
              <w:rPr>
                <w:rFonts w:ascii="Arial" w:hAnsi="Arial" w:cs="Arial"/>
                <w:sz w:val="22"/>
                <w:szCs w:val="22"/>
              </w:rPr>
              <w:t>w</w:t>
            </w:r>
            <w:r>
              <w:rPr>
                <w:rFonts w:ascii="Arial" w:hAnsi="Arial" w:cs="Arial"/>
                <w:sz w:val="22"/>
                <w:szCs w:val="22"/>
              </w:rPr>
              <w:t> </w:t>
            </w:r>
            <w:r w:rsidR="00B84349" w:rsidRPr="002E0A8F">
              <w:rPr>
                <w:rFonts w:ascii="Arial" w:hAnsi="Arial" w:cs="Arial"/>
                <w:sz w:val="22"/>
                <w:szCs w:val="22"/>
              </w:rPr>
              <w:t xml:space="preserve">rozumieniu ustawy </w:t>
            </w:r>
            <w:r w:rsidRPr="002E0A8F">
              <w:rPr>
                <w:rFonts w:ascii="Arial" w:hAnsi="Arial" w:cs="Arial"/>
                <w:sz w:val="22"/>
                <w:szCs w:val="22"/>
              </w:rPr>
              <w:t>z</w:t>
            </w:r>
            <w:r>
              <w:rPr>
                <w:rFonts w:ascii="Arial" w:hAnsi="Arial" w:cs="Arial"/>
                <w:sz w:val="22"/>
                <w:szCs w:val="22"/>
              </w:rPr>
              <w:t> </w:t>
            </w:r>
            <w:r w:rsidR="00B84349" w:rsidRPr="002E0A8F">
              <w:rPr>
                <w:rFonts w:ascii="Arial" w:hAnsi="Arial" w:cs="Arial"/>
                <w:sz w:val="22"/>
                <w:szCs w:val="22"/>
              </w:rPr>
              <w:t xml:space="preserve">dnia 9 czerwca 2011 r. </w:t>
            </w:r>
            <w:r w:rsidRPr="002E0A8F">
              <w:rPr>
                <w:rFonts w:ascii="Arial" w:hAnsi="Arial" w:cs="Arial"/>
                <w:sz w:val="22"/>
                <w:szCs w:val="22"/>
              </w:rPr>
              <w:t>o</w:t>
            </w:r>
            <w:r>
              <w:rPr>
                <w:rFonts w:ascii="Arial" w:hAnsi="Arial" w:cs="Arial"/>
                <w:sz w:val="22"/>
                <w:szCs w:val="22"/>
              </w:rPr>
              <w:t> </w:t>
            </w:r>
            <w:r w:rsidR="00B84349" w:rsidRPr="002E0A8F">
              <w:rPr>
                <w:rFonts w:ascii="Arial" w:hAnsi="Arial" w:cs="Arial"/>
                <w:sz w:val="22"/>
                <w:szCs w:val="22"/>
              </w:rPr>
              <w:t xml:space="preserve">wspieraniu rodziny </w:t>
            </w:r>
            <w:r w:rsidRPr="002E0A8F">
              <w:rPr>
                <w:rFonts w:ascii="Arial" w:hAnsi="Arial" w:cs="Arial"/>
                <w:sz w:val="22"/>
                <w:szCs w:val="22"/>
              </w:rPr>
              <w:t>i</w:t>
            </w:r>
            <w:r>
              <w:rPr>
                <w:rFonts w:ascii="Arial" w:hAnsi="Arial" w:cs="Arial"/>
                <w:sz w:val="22"/>
                <w:szCs w:val="22"/>
              </w:rPr>
              <w:t> </w:t>
            </w:r>
            <w:r w:rsidR="00B84349" w:rsidRPr="002E0A8F">
              <w:rPr>
                <w:rFonts w:ascii="Arial" w:hAnsi="Arial" w:cs="Arial"/>
                <w:sz w:val="22"/>
                <w:szCs w:val="22"/>
              </w:rPr>
              <w:t xml:space="preserve">systemie pieczy zastępczej (Dz. U. </w:t>
            </w:r>
            <w:r w:rsidRPr="002E0A8F">
              <w:rPr>
                <w:rFonts w:ascii="Arial" w:hAnsi="Arial" w:cs="Arial"/>
                <w:sz w:val="22"/>
                <w:szCs w:val="22"/>
              </w:rPr>
              <w:t>z</w:t>
            </w:r>
            <w:r>
              <w:rPr>
                <w:rFonts w:ascii="Arial" w:hAnsi="Arial" w:cs="Arial"/>
                <w:sz w:val="22"/>
                <w:szCs w:val="22"/>
              </w:rPr>
              <w:t> </w:t>
            </w:r>
            <w:r w:rsidR="00B84349" w:rsidRPr="002E0A8F">
              <w:rPr>
                <w:rFonts w:ascii="Arial" w:hAnsi="Arial" w:cs="Arial"/>
                <w:sz w:val="22"/>
                <w:szCs w:val="22"/>
              </w:rPr>
              <w:t>201</w:t>
            </w:r>
            <w:r w:rsidR="00ED08B9">
              <w:rPr>
                <w:rFonts w:ascii="Arial" w:hAnsi="Arial" w:cs="Arial"/>
                <w:sz w:val="22"/>
                <w:szCs w:val="22"/>
              </w:rPr>
              <w:t>6</w:t>
            </w:r>
            <w:r w:rsidR="00B84349" w:rsidRPr="002E0A8F">
              <w:rPr>
                <w:rFonts w:ascii="Arial" w:hAnsi="Arial" w:cs="Arial"/>
                <w:sz w:val="22"/>
                <w:szCs w:val="22"/>
              </w:rPr>
              <w:t xml:space="preserve"> r. poz. </w:t>
            </w:r>
            <w:r w:rsidR="00ED08B9">
              <w:rPr>
                <w:rFonts w:ascii="Arial" w:hAnsi="Arial" w:cs="Arial"/>
                <w:sz w:val="22"/>
                <w:szCs w:val="22"/>
              </w:rPr>
              <w:t>575, z późn. zm.</w:t>
            </w:r>
            <w:r w:rsidR="00B84349" w:rsidRPr="002E0A8F">
              <w:rPr>
                <w:rFonts w:ascii="Arial" w:hAnsi="Arial" w:cs="Arial"/>
                <w:sz w:val="22"/>
                <w:szCs w:val="22"/>
              </w:rPr>
              <w:t xml:space="preserve">) </w:t>
            </w:r>
            <w:r w:rsidR="00ED08B9">
              <w:rPr>
                <w:rFonts w:ascii="Arial" w:hAnsi="Arial" w:cs="Arial"/>
                <w:sz w:val="22"/>
                <w:szCs w:val="22"/>
              </w:rPr>
              <w:t>powyżej</w:t>
            </w:r>
            <w:r w:rsidR="00B84349" w:rsidRPr="002E0A8F">
              <w:rPr>
                <w:rFonts w:ascii="Arial" w:hAnsi="Arial" w:cs="Arial"/>
                <w:sz w:val="22"/>
                <w:szCs w:val="22"/>
              </w:rPr>
              <w:t xml:space="preserve"> 14 osób?</w:t>
            </w:r>
          </w:p>
          <w:p w:rsidR="00B84349" w:rsidRPr="002E0A8F" w:rsidRDefault="00B84349" w:rsidP="00D13CDB">
            <w:pPr>
              <w:jc w:val="both"/>
              <w:rPr>
                <w:rFonts w:ascii="Arial" w:hAnsi="Arial" w:cs="Arial"/>
                <w:sz w:val="22"/>
                <w:szCs w:val="22"/>
              </w:rPr>
            </w:pPr>
          </w:p>
        </w:tc>
        <w:tc>
          <w:tcPr>
            <w:tcW w:w="10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4349" w:rsidRPr="002E0A8F" w:rsidRDefault="00B84349" w:rsidP="00D13CDB">
            <w:pPr>
              <w:jc w:val="both"/>
              <w:rPr>
                <w:rFonts w:ascii="Arial" w:hAnsi="Arial" w:cs="Arial"/>
                <w:sz w:val="22"/>
                <w:szCs w:val="22"/>
              </w:rPr>
            </w:pPr>
          </w:p>
        </w:tc>
      </w:tr>
      <w:tr w:rsidR="00B84349" w:rsidRPr="002E0A8F" w:rsidTr="00C65D4D">
        <w:trPr>
          <w:trHeight w:val="411"/>
          <w:jc w:val="center"/>
        </w:trPr>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84349" w:rsidRPr="002E0A8F" w:rsidRDefault="00B84349" w:rsidP="00BD1F48">
            <w:pPr>
              <w:pStyle w:val="Akapitzlist"/>
              <w:numPr>
                <w:ilvl w:val="0"/>
                <w:numId w:val="85"/>
              </w:numPr>
              <w:suppressAutoHyphens/>
              <w:autoSpaceDN w:val="0"/>
              <w:ind w:left="251" w:right="34" w:hanging="219"/>
              <w:contextualSpacing w:val="0"/>
              <w:jc w:val="center"/>
              <w:textAlignment w:val="baseline"/>
              <w:rPr>
                <w:rFonts w:ascii="Arial" w:hAnsi="Arial" w:cs="Arial"/>
                <w:sz w:val="22"/>
                <w:szCs w:val="22"/>
              </w:rPr>
            </w:pPr>
          </w:p>
        </w:tc>
        <w:tc>
          <w:tcPr>
            <w:tcW w:w="45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84349" w:rsidRPr="002E0A8F" w:rsidRDefault="00B84349" w:rsidP="00FD7F1B">
            <w:pPr>
              <w:pStyle w:val="Akapitzlist"/>
              <w:ind w:left="0"/>
              <w:rPr>
                <w:rFonts w:ascii="Arial" w:hAnsi="Arial" w:cs="Arial"/>
                <w:sz w:val="22"/>
                <w:szCs w:val="22"/>
              </w:rPr>
            </w:pPr>
            <w:r w:rsidRPr="002E0A8F">
              <w:rPr>
                <w:rFonts w:ascii="Arial" w:hAnsi="Arial" w:cs="Arial"/>
                <w:sz w:val="22"/>
                <w:szCs w:val="22"/>
              </w:rPr>
              <w:t xml:space="preserve">Usługi </w:t>
            </w:r>
            <w:r w:rsidR="00BD7285">
              <w:rPr>
                <w:rFonts w:ascii="Arial" w:hAnsi="Arial" w:cs="Arial"/>
                <w:sz w:val="22"/>
                <w:szCs w:val="22"/>
              </w:rPr>
              <w:t xml:space="preserve">społeczne </w:t>
            </w:r>
            <w:r w:rsidRPr="002E0A8F">
              <w:rPr>
                <w:rFonts w:ascii="Arial" w:hAnsi="Arial" w:cs="Arial"/>
                <w:sz w:val="22"/>
                <w:szCs w:val="22"/>
              </w:rPr>
              <w:t xml:space="preserve">świadczone </w:t>
            </w:r>
            <w:r w:rsidR="00701D84" w:rsidRPr="002E0A8F">
              <w:rPr>
                <w:rFonts w:ascii="Arial" w:hAnsi="Arial" w:cs="Arial"/>
                <w:sz w:val="22"/>
                <w:szCs w:val="22"/>
              </w:rPr>
              <w:t>w</w:t>
            </w:r>
            <w:r w:rsidR="00701D84">
              <w:rPr>
                <w:rFonts w:ascii="Arial" w:hAnsi="Arial" w:cs="Arial"/>
                <w:sz w:val="22"/>
                <w:szCs w:val="22"/>
              </w:rPr>
              <w:t> </w:t>
            </w:r>
            <w:r w:rsidR="00FD7F1B" w:rsidRPr="00C65D4D">
              <w:rPr>
                <w:rFonts w:ascii="Arial" w:hAnsi="Arial"/>
                <w:sz w:val="22"/>
              </w:rPr>
              <w:t>społeczności</w:t>
            </w:r>
            <w:r w:rsidR="00FD7F1B">
              <w:rPr>
                <w:rFonts w:ascii="Arial" w:hAnsi="Arial" w:cs="Arial"/>
                <w:sz w:val="22"/>
                <w:szCs w:val="22"/>
              </w:rPr>
              <w:t xml:space="preserve"> </w:t>
            </w:r>
            <w:r w:rsidRPr="002E0A8F">
              <w:rPr>
                <w:rFonts w:ascii="Arial" w:hAnsi="Arial" w:cs="Arial"/>
                <w:sz w:val="22"/>
                <w:szCs w:val="22"/>
              </w:rPr>
              <w:t xml:space="preserve">lokalnej </w:t>
            </w:r>
          </w:p>
        </w:tc>
        <w:tc>
          <w:tcPr>
            <w:tcW w:w="799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84349" w:rsidRPr="002E0A8F" w:rsidRDefault="00B84349" w:rsidP="001B5428">
            <w:pPr>
              <w:rPr>
                <w:rFonts w:ascii="Arial" w:hAnsi="Arial" w:cs="Arial"/>
                <w:sz w:val="22"/>
                <w:szCs w:val="22"/>
              </w:rPr>
            </w:pPr>
            <w:r w:rsidRPr="002E0A8F">
              <w:rPr>
                <w:rFonts w:ascii="Arial" w:hAnsi="Arial" w:cs="Arial"/>
                <w:sz w:val="22"/>
                <w:szCs w:val="22"/>
              </w:rPr>
              <w:t>TYP 1</w:t>
            </w:r>
          </w:p>
          <w:p w:rsidR="00B84349" w:rsidRPr="002E0A8F" w:rsidRDefault="00B84349" w:rsidP="00D13CDB">
            <w:pPr>
              <w:rPr>
                <w:rFonts w:ascii="Arial" w:hAnsi="Arial" w:cs="Arial"/>
                <w:sz w:val="22"/>
                <w:szCs w:val="22"/>
              </w:rPr>
            </w:pPr>
            <w:r w:rsidRPr="002E0A8F">
              <w:rPr>
                <w:rFonts w:ascii="Arial" w:hAnsi="Arial" w:cs="Arial"/>
                <w:sz w:val="22"/>
                <w:szCs w:val="22"/>
              </w:rPr>
              <w:t>TYP 2</w:t>
            </w:r>
          </w:p>
          <w:p w:rsidR="00B84349" w:rsidRDefault="00FD7F1B" w:rsidP="00D13CDB">
            <w:pPr>
              <w:jc w:val="both"/>
              <w:rPr>
                <w:rFonts w:ascii="Arial" w:hAnsi="Arial" w:cs="Arial"/>
                <w:sz w:val="22"/>
                <w:szCs w:val="22"/>
              </w:rPr>
            </w:pPr>
            <w:r>
              <w:rPr>
                <w:rFonts w:ascii="Arial" w:hAnsi="Arial" w:cs="Arial"/>
                <w:sz w:val="22"/>
                <w:szCs w:val="22"/>
              </w:rPr>
              <w:t>TYP 3</w:t>
            </w:r>
          </w:p>
          <w:p w:rsidR="00FD7F1B" w:rsidRPr="002E0A8F" w:rsidRDefault="00FD7F1B" w:rsidP="00D13CDB">
            <w:pPr>
              <w:jc w:val="both"/>
              <w:rPr>
                <w:rFonts w:ascii="Arial" w:hAnsi="Arial" w:cs="Arial"/>
                <w:sz w:val="22"/>
                <w:szCs w:val="22"/>
              </w:rPr>
            </w:pPr>
          </w:p>
          <w:p w:rsidR="00B84349" w:rsidRPr="002E0A8F" w:rsidRDefault="00B84349" w:rsidP="00D13CDB">
            <w:pPr>
              <w:jc w:val="both"/>
              <w:rPr>
                <w:rFonts w:ascii="Arial" w:hAnsi="Arial" w:cs="Arial"/>
                <w:sz w:val="22"/>
                <w:szCs w:val="22"/>
              </w:rPr>
            </w:pPr>
            <w:r w:rsidRPr="002E0A8F">
              <w:rPr>
                <w:rFonts w:ascii="Arial" w:hAnsi="Arial" w:cs="Arial"/>
                <w:sz w:val="22"/>
                <w:szCs w:val="22"/>
              </w:rPr>
              <w:t xml:space="preserve">Czy projekt dotyczy świadczenia usług </w:t>
            </w:r>
            <w:r w:rsidR="00ED08B9">
              <w:rPr>
                <w:rFonts w:ascii="Arial" w:hAnsi="Arial" w:cs="Arial"/>
                <w:sz w:val="22"/>
                <w:szCs w:val="22"/>
              </w:rPr>
              <w:t xml:space="preserve">społecznych </w:t>
            </w:r>
            <w:r w:rsidR="00701D84" w:rsidRPr="002E0A8F">
              <w:rPr>
                <w:rFonts w:ascii="Arial" w:hAnsi="Arial" w:cs="Arial"/>
                <w:sz w:val="22"/>
                <w:szCs w:val="22"/>
              </w:rPr>
              <w:t>w</w:t>
            </w:r>
            <w:r w:rsidR="00701D84">
              <w:rPr>
                <w:rFonts w:ascii="Arial" w:hAnsi="Arial" w:cs="Arial"/>
                <w:sz w:val="22"/>
                <w:szCs w:val="22"/>
              </w:rPr>
              <w:t> </w:t>
            </w:r>
            <w:r w:rsidR="006E1051">
              <w:rPr>
                <w:rFonts w:ascii="Arial" w:hAnsi="Arial" w:cs="Arial"/>
                <w:sz w:val="22"/>
                <w:szCs w:val="22"/>
              </w:rPr>
              <w:t xml:space="preserve">społeczności </w:t>
            </w:r>
            <w:r w:rsidRPr="002E0A8F">
              <w:rPr>
                <w:rFonts w:ascii="Arial" w:hAnsi="Arial" w:cs="Arial"/>
                <w:sz w:val="22"/>
                <w:szCs w:val="22"/>
              </w:rPr>
              <w:t xml:space="preserve">lokalnej,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szczególności:</w:t>
            </w:r>
          </w:p>
          <w:p w:rsidR="00B84349" w:rsidRPr="002E0A8F" w:rsidRDefault="00B84349" w:rsidP="00BD1F48">
            <w:pPr>
              <w:numPr>
                <w:ilvl w:val="0"/>
                <w:numId w:val="89"/>
              </w:numPr>
              <w:suppressAutoHyphens/>
              <w:autoSpaceDE w:val="0"/>
              <w:autoSpaceDN w:val="0"/>
              <w:ind w:left="792" w:hanging="425"/>
              <w:jc w:val="both"/>
              <w:textAlignment w:val="baseline"/>
              <w:rPr>
                <w:rFonts w:ascii="Arial" w:hAnsi="Arial" w:cs="Arial"/>
                <w:sz w:val="22"/>
                <w:szCs w:val="22"/>
              </w:rPr>
            </w:pPr>
            <w:r w:rsidRPr="002E0A8F">
              <w:rPr>
                <w:rFonts w:ascii="Arial" w:hAnsi="Arial" w:cs="Arial"/>
                <w:sz w:val="22"/>
                <w:szCs w:val="22"/>
              </w:rPr>
              <w:t xml:space="preserve">usług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postaci mieszkań chronionych,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których mowa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ustawie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dnia 12 marca 2004 r.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pomocy społecznej;</w:t>
            </w:r>
          </w:p>
          <w:p w:rsidR="00B84349" w:rsidRPr="002E0A8F" w:rsidRDefault="00B84349" w:rsidP="00BD1F48">
            <w:pPr>
              <w:numPr>
                <w:ilvl w:val="0"/>
                <w:numId w:val="89"/>
              </w:numPr>
              <w:suppressAutoHyphens/>
              <w:autoSpaceDE w:val="0"/>
              <w:autoSpaceDN w:val="0"/>
              <w:ind w:left="792" w:hanging="425"/>
              <w:jc w:val="both"/>
              <w:textAlignment w:val="baseline"/>
              <w:rPr>
                <w:rFonts w:ascii="Arial" w:hAnsi="Arial" w:cs="Arial"/>
                <w:sz w:val="22"/>
                <w:szCs w:val="22"/>
              </w:rPr>
            </w:pPr>
            <w:r w:rsidRPr="002E0A8F">
              <w:rPr>
                <w:rFonts w:ascii="Arial" w:hAnsi="Arial" w:cs="Arial"/>
                <w:sz w:val="22"/>
                <w:szCs w:val="22"/>
              </w:rPr>
              <w:t xml:space="preserve">usług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postaci mieszkań wspomaganych,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ile liczba miejsc</w:t>
            </w:r>
            <w:r w:rsidR="00ED08B9">
              <w:rPr>
                <w:rFonts w:ascii="Arial" w:hAnsi="Arial" w:cs="Arial"/>
                <w:sz w:val="22"/>
                <w:szCs w:val="22"/>
              </w:rPr>
              <w:br/>
              <w:t xml:space="preserve">w mieszkaniu </w:t>
            </w:r>
            <w:r w:rsidRPr="002E0A8F">
              <w:rPr>
                <w:rFonts w:ascii="Arial" w:hAnsi="Arial" w:cs="Arial"/>
                <w:sz w:val="22"/>
                <w:szCs w:val="22"/>
              </w:rPr>
              <w:t xml:space="preserve">jest nie większa niż </w:t>
            </w:r>
            <w:r w:rsidR="00ED08B9">
              <w:rPr>
                <w:rFonts w:ascii="Arial" w:hAnsi="Arial" w:cs="Arial"/>
                <w:sz w:val="22"/>
                <w:szCs w:val="22"/>
              </w:rPr>
              <w:t>12</w:t>
            </w:r>
            <w:r w:rsidRPr="002E0A8F">
              <w:rPr>
                <w:rFonts w:ascii="Arial" w:hAnsi="Arial" w:cs="Arial"/>
                <w:sz w:val="22"/>
                <w:szCs w:val="22"/>
              </w:rPr>
              <w:t xml:space="preserve">; </w:t>
            </w:r>
          </w:p>
          <w:p w:rsidR="00B84349" w:rsidRPr="002E0A8F" w:rsidRDefault="00B84349" w:rsidP="00BD1F48">
            <w:pPr>
              <w:numPr>
                <w:ilvl w:val="0"/>
                <w:numId w:val="89"/>
              </w:numPr>
              <w:suppressAutoHyphens/>
              <w:autoSpaceDE w:val="0"/>
              <w:autoSpaceDN w:val="0"/>
              <w:ind w:left="792" w:hanging="425"/>
              <w:jc w:val="both"/>
              <w:textAlignment w:val="baseline"/>
              <w:rPr>
                <w:rFonts w:ascii="Arial" w:hAnsi="Arial" w:cs="Arial"/>
                <w:sz w:val="22"/>
                <w:szCs w:val="22"/>
              </w:rPr>
            </w:pPr>
            <w:r w:rsidRPr="002E0A8F">
              <w:rPr>
                <w:rFonts w:ascii="Arial" w:hAnsi="Arial" w:cs="Arial"/>
                <w:sz w:val="22"/>
                <w:szCs w:val="22"/>
              </w:rPr>
              <w:t xml:space="preserve">usług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rodzinnym domu pomocy,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którym mowa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ustawie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dnia 12 marca 2004 r.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pomocy społecznej,</w:t>
            </w:r>
          </w:p>
          <w:p w:rsidR="00B84349" w:rsidRPr="002E0A8F" w:rsidRDefault="00B84349" w:rsidP="00BD1F48">
            <w:pPr>
              <w:numPr>
                <w:ilvl w:val="0"/>
                <w:numId w:val="89"/>
              </w:numPr>
              <w:suppressAutoHyphens/>
              <w:autoSpaceDE w:val="0"/>
              <w:autoSpaceDN w:val="0"/>
              <w:ind w:left="792" w:hanging="425"/>
              <w:jc w:val="both"/>
              <w:textAlignment w:val="baseline"/>
              <w:rPr>
                <w:rFonts w:ascii="Arial" w:hAnsi="Arial" w:cs="Arial"/>
                <w:sz w:val="22"/>
                <w:szCs w:val="22"/>
              </w:rPr>
            </w:pPr>
            <w:r w:rsidRPr="002E0A8F">
              <w:rPr>
                <w:rFonts w:ascii="Arial" w:hAnsi="Arial" w:cs="Arial"/>
                <w:sz w:val="22"/>
                <w:szCs w:val="22"/>
              </w:rPr>
              <w:t xml:space="preserve">usług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ośrodkach wsparcia,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których mowa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ustawie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dnia 12 marca 2004 r.</w:t>
            </w:r>
            <w:r w:rsidR="00484BBA" w:rsidRPr="002E0A8F">
              <w:rPr>
                <w:rFonts w:ascii="Arial" w:hAnsi="Arial" w:cs="Arial"/>
                <w:sz w:val="22"/>
                <w:szCs w:val="22"/>
              </w:rPr>
              <w:t xml:space="preserve">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pomocy społecznej,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ile liczba miejsc całodobowego pobytu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tych ośrodkach jest nie większa niż 30,</w:t>
            </w:r>
          </w:p>
          <w:p w:rsidR="00B84349" w:rsidRDefault="00B84349" w:rsidP="00BD1F48">
            <w:pPr>
              <w:numPr>
                <w:ilvl w:val="0"/>
                <w:numId w:val="89"/>
              </w:numPr>
              <w:suppressAutoHyphens/>
              <w:autoSpaceDE w:val="0"/>
              <w:autoSpaceDN w:val="0"/>
              <w:ind w:left="792" w:hanging="425"/>
              <w:jc w:val="both"/>
              <w:textAlignment w:val="baseline"/>
              <w:rPr>
                <w:rFonts w:ascii="Arial" w:hAnsi="Arial" w:cs="Arial"/>
                <w:sz w:val="22"/>
                <w:szCs w:val="22"/>
              </w:rPr>
            </w:pPr>
            <w:r w:rsidRPr="002E0A8F">
              <w:rPr>
                <w:rFonts w:ascii="Arial" w:hAnsi="Arial" w:cs="Arial"/>
                <w:sz w:val="22"/>
                <w:szCs w:val="22"/>
              </w:rPr>
              <w:t xml:space="preserve">usług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domu pomocy społecznej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liczbie miejsc, </w:t>
            </w:r>
            <w:r w:rsidR="00ED08B9">
              <w:rPr>
                <w:rFonts w:ascii="Arial" w:hAnsi="Arial" w:cs="Arial"/>
                <w:sz w:val="22"/>
                <w:szCs w:val="22"/>
              </w:rPr>
              <w:t>nie większej niż 30</w:t>
            </w:r>
            <w:r w:rsidRPr="002E0A8F">
              <w:rPr>
                <w:rFonts w:ascii="Arial" w:hAnsi="Arial" w:cs="Arial"/>
                <w:sz w:val="22"/>
                <w:szCs w:val="22"/>
              </w:rPr>
              <w:t>,</w:t>
            </w:r>
          </w:p>
          <w:p w:rsidR="00ED08B9" w:rsidRPr="00BD7285" w:rsidRDefault="00E92FB6" w:rsidP="00D45470">
            <w:pPr>
              <w:numPr>
                <w:ilvl w:val="0"/>
                <w:numId w:val="89"/>
              </w:numPr>
              <w:suppressAutoHyphens/>
              <w:autoSpaceDE w:val="0"/>
              <w:autoSpaceDN w:val="0"/>
              <w:ind w:left="792" w:hanging="425"/>
              <w:jc w:val="both"/>
              <w:textAlignment w:val="baseline"/>
              <w:rPr>
                <w:rFonts w:ascii="Arial" w:hAnsi="Arial" w:cs="Arial"/>
                <w:sz w:val="22"/>
                <w:szCs w:val="22"/>
              </w:rPr>
            </w:pPr>
            <w:r>
              <w:rPr>
                <w:rFonts w:ascii="Arial" w:hAnsi="Arial" w:cs="Arial"/>
                <w:sz w:val="22"/>
                <w:szCs w:val="22"/>
              </w:rPr>
              <w:t>usług</w:t>
            </w:r>
            <w:r w:rsidR="00ED08B9" w:rsidRPr="00E92FB6">
              <w:rPr>
                <w:rFonts w:ascii="Arial" w:hAnsi="Arial" w:cs="Arial"/>
                <w:sz w:val="22"/>
                <w:szCs w:val="22"/>
              </w:rPr>
              <w:t xml:space="preserve"> wspierania rodziny zgodnie z ustawą z dnia 9 czerwca 2011 r.</w:t>
            </w:r>
            <w:r w:rsidR="00ED08B9" w:rsidRPr="00E92FB6">
              <w:rPr>
                <w:rFonts w:ascii="Arial" w:hAnsi="Arial" w:cs="Arial"/>
                <w:sz w:val="22"/>
                <w:szCs w:val="22"/>
              </w:rPr>
              <w:br/>
              <w:t>o wspieraniu rodziny i systemie pieczy zas</w:t>
            </w:r>
            <w:r w:rsidR="00ED08B9" w:rsidRPr="00BD7285">
              <w:rPr>
                <w:rFonts w:ascii="Arial" w:hAnsi="Arial" w:cs="Arial"/>
                <w:sz w:val="22"/>
                <w:szCs w:val="22"/>
              </w:rPr>
              <w:t>tępczej, w tym:</w:t>
            </w:r>
          </w:p>
          <w:p w:rsidR="00ED08B9" w:rsidRPr="00ED08B9" w:rsidRDefault="00E92FB6" w:rsidP="00D45470">
            <w:pPr>
              <w:numPr>
                <w:ilvl w:val="0"/>
                <w:numId w:val="468"/>
              </w:numPr>
              <w:suppressAutoHyphens/>
              <w:autoSpaceDE w:val="0"/>
              <w:autoSpaceDN w:val="0"/>
              <w:jc w:val="both"/>
              <w:textAlignment w:val="baseline"/>
              <w:rPr>
                <w:rFonts w:ascii="Arial" w:hAnsi="Arial" w:cs="Arial"/>
                <w:sz w:val="22"/>
                <w:szCs w:val="22"/>
              </w:rPr>
            </w:pPr>
            <w:r>
              <w:rPr>
                <w:rFonts w:ascii="Arial" w:hAnsi="Arial" w:cs="Arial"/>
                <w:sz w:val="22"/>
                <w:szCs w:val="22"/>
              </w:rPr>
              <w:t>pracy</w:t>
            </w:r>
            <w:r w:rsidR="00ED08B9" w:rsidRPr="00ED08B9">
              <w:rPr>
                <w:rFonts w:ascii="Arial" w:hAnsi="Arial" w:cs="Arial"/>
                <w:sz w:val="22"/>
                <w:szCs w:val="22"/>
              </w:rPr>
              <w:t xml:space="preserve"> z rodziną, w</w:t>
            </w:r>
            <w:r>
              <w:rPr>
                <w:rFonts w:ascii="Arial" w:hAnsi="Arial" w:cs="Arial"/>
                <w:sz w:val="22"/>
                <w:szCs w:val="22"/>
              </w:rPr>
              <w:t xml:space="preserve"> tym w szczególności asystentury</w:t>
            </w:r>
            <w:r w:rsidR="00ED08B9" w:rsidRPr="00ED08B9">
              <w:rPr>
                <w:rFonts w:ascii="Arial" w:hAnsi="Arial" w:cs="Arial"/>
                <w:sz w:val="22"/>
                <w:szCs w:val="22"/>
              </w:rPr>
              <w:t xml:space="preserve"> rodzinn</w:t>
            </w:r>
            <w:r>
              <w:rPr>
                <w:rFonts w:ascii="Arial" w:hAnsi="Arial" w:cs="Arial"/>
                <w:sz w:val="22"/>
                <w:szCs w:val="22"/>
              </w:rPr>
              <w:t>ej, konsultacji i poradnictwa</w:t>
            </w:r>
            <w:r w:rsidR="00ED08B9" w:rsidRPr="00ED08B9">
              <w:rPr>
                <w:rFonts w:ascii="Arial" w:hAnsi="Arial" w:cs="Arial"/>
                <w:sz w:val="22"/>
                <w:szCs w:val="22"/>
              </w:rPr>
              <w:t xml:space="preserve"> specjalistyczne</w:t>
            </w:r>
            <w:r>
              <w:rPr>
                <w:rFonts w:ascii="Arial" w:hAnsi="Arial" w:cs="Arial"/>
                <w:sz w:val="22"/>
                <w:szCs w:val="22"/>
              </w:rPr>
              <w:t>go</w:t>
            </w:r>
            <w:r w:rsidR="00ED08B9" w:rsidRPr="00ED08B9">
              <w:rPr>
                <w:rFonts w:ascii="Arial" w:hAnsi="Arial" w:cs="Arial"/>
                <w:sz w:val="22"/>
                <w:szCs w:val="22"/>
              </w:rPr>
              <w:t>, terapi</w:t>
            </w:r>
            <w:r>
              <w:rPr>
                <w:rFonts w:ascii="Arial" w:hAnsi="Arial" w:cs="Arial"/>
                <w:sz w:val="22"/>
                <w:szCs w:val="22"/>
              </w:rPr>
              <w:t>i</w:t>
            </w:r>
            <w:r w:rsidR="00ED08B9" w:rsidRPr="00ED08B9">
              <w:rPr>
                <w:rFonts w:ascii="Arial" w:hAnsi="Arial" w:cs="Arial"/>
                <w:sz w:val="22"/>
                <w:szCs w:val="22"/>
              </w:rPr>
              <w:t xml:space="preserve"> i mediacj</w:t>
            </w:r>
            <w:r>
              <w:rPr>
                <w:rFonts w:ascii="Arial" w:hAnsi="Arial" w:cs="Arial"/>
                <w:sz w:val="22"/>
                <w:szCs w:val="22"/>
              </w:rPr>
              <w:t>i; usług</w:t>
            </w:r>
            <w:r w:rsidR="00ED08B9" w:rsidRPr="00ED08B9">
              <w:rPr>
                <w:rFonts w:ascii="Arial" w:hAnsi="Arial" w:cs="Arial"/>
                <w:sz w:val="22"/>
                <w:szCs w:val="22"/>
              </w:rPr>
              <w:t xml:space="preserve"> dla rodzin z dziećmi, w tym usług opiekuńcz</w:t>
            </w:r>
            <w:r>
              <w:rPr>
                <w:rFonts w:ascii="Arial" w:hAnsi="Arial" w:cs="Arial"/>
                <w:sz w:val="22"/>
                <w:szCs w:val="22"/>
              </w:rPr>
              <w:t>ych i specjalistycznych</w:t>
            </w:r>
            <w:r w:rsidR="00ED08B9" w:rsidRPr="00ED08B9">
              <w:rPr>
                <w:rFonts w:ascii="Arial" w:hAnsi="Arial" w:cs="Arial"/>
                <w:sz w:val="22"/>
                <w:szCs w:val="22"/>
              </w:rPr>
              <w:t>, pomoc</w:t>
            </w:r>
            <w:r>
              <w:rPr>
                <w:rFonts w:ascii="Arial" w:hAnsi="Arial" w:cs="Arial"/>
                <w:sz w:val="22"/>
                <w:szCs w:val="22"/>
              </w:rPr>
              <w:t>y</w:t>
            </w:r>
            <w:r w:rsidR="00ED08B9" w:rsidRPr="00ED08B9">
              <w:rPr>
                <w:rFonts w:ascii="Arial" w:hAnsi="Arial" w:cs="Arial"/>
                <w:sz w:val="22"/>
                <w:szCs w:val="22"/>
              </w:rPr>
              <w:t xml:space="preserve"> prawn</w:t>
            </w:r>
            <w:r>
              <w:rPr>
                <w:rFonts w:ascii="Arial" w:hAnsi="Arial" w:cs="Arial"/>
                <w:sz w:val="22"/>
                <w:szCs w:val="22"/>
              </w:rPr>
              <w:t>ej</w:t>
            </w:r>
            <w:r w:rsidR="00ED08B9" w:rsidRPr="00ED08B9">
              <w:rPr>
                <w:rFonts w:ascii="Arial" w:hAnsi="Arial" w:cs="Arial"/>
                <w:sz w:val="22"/>
                <w:szCs w:val="22"/>
              </w:rPr>
              <w:t>, szczególnie w zakresie prawa rodzinnego; organizowanie dla rodzin spotkań, mających na celu wymianę ich doświadczeń oraz zapobieganie izolacji, zwanych „grupami wsparcia” lub „grupami samopomocowymi”,</w:t>
            </w:r>
          </w:p>
          <w:p w:rsidR="00ED08B9" w:rsidRPr="006E1051" w:rsidRDefault="00ED08B9" w:rsidP="00D45470">
            <w:pPr>
              <w:numPr>
                <w:ilvl w:val="0"/>
                <w:numId w:val="468"/>
              </w:numPr>
              <w:suppressAutoHyphens/>
              <w:autoSpaceDE w:val="0"/>
              <w:autoSpaceDN w:val="0"/>
              <w:jc w:val="both"/>
              <w:textAlignment w:val="baseline"/>
              <w:rPr>
                <w:rFonts w:ascii="Arial" w:hAnsi="Arial" w:cs="Arial"/>
                <w:sz w:val="22"/>
                <w:szCs w:val="22"/>
              </w:rPr>
            </w:pPr>
            <w:r w:rsidRPr="00ED08B9">
              <w:rPr>
                <w:rFonts w:ascii="Arial" w:hAnsi="Arial" w:cs="Arial"/>
                <w:sz w:val="22"/>
                <w:szCs w:val="22"/>
              </w:rPr>
              <w:t>pomoc</w:t>
            </w:r>
            <w:r w:rsidR="00E92FB6">
              <w:rPr>
                <w:rFonts w:ascii="Arial" w:hAnsi="Arial" w:cs="Arial"/>
                <w:sz w:val="22"/>
                <w:szCs w:val="22"/>
              </w:rPr>
              <w:t>y</w:t>
            </w:r>
            <w:r w:rsidRPr="00ED08B9">
              <w:rPr>
                <w:rFonts w:ascii="Arial" w:hAnsi="Arial" w:cs="Arial"/>
                <w:sz w:val="22"/>
                <w:szCs w:val="22"/>
              </w:rPr>
              <w:t xml:space="preserve"> w opiece i wychowaniu dziecka poprzez usługi placówek wsparcia dziennego w formie opiekuńczej i specjalistycznej oraz</w:t>
            </w:r>
            <w:r w:rsidRPr="00ED08B9">
              <w:rPr>
                <w:rFonts w:ascii="Arial" w:hAnsi="Arial" w:cs="Arial"/>
                <w:sz w:val="22"/>
                <w:szCs w:val="22"/>
              </w:rPr>
              <w:br/>
              <w:t>w formie pracy podwórkowej,</w:t>
            </w:r>
          </w:p>
          <w:p w:rsidR="00ED08B9" w:rsidRPr="00ED08B9" w:rsidRDefault="00E92FB6" w:rsidP="00C65D4D">
            <w:pPr>
              <w:suppressAutoHyphens/>
              <w:autoSpaceDE w:val="0"/>
              <w:autoSpaceDN w:val="0"/>
              <w:jc w:val="both"/>
              <w:textAlignment w:val="baseline"/>
              <w:rPr>
                <w:rFonts w:ascii="Arial" w:hAnsi="Arial" w:cs="Arial"/>
                <w:sz w:val="22"/>
                <w:szCs w:val="22"/>
              </w:rPr>
            </w:pPr>
            <w:r>
              <w:rPr>
                <w:rFonts w:ascii="Arial" w:hAnsi="Arial" w:cs="Arial"/>
                <w:sz w:val="22"/>
                <w:szCs w:val="22"/>
              </w:rPr>
              <w:t>g) rodzinnej pieczy zastępczej</w:t>
            </w:r>
            <w:r w:rsidR="00ED08B9" w:rsidRPr="00ED08B9">
              <w:rPr>
                <w:rFonts w:ascii="Arial" w:hAnsi="Arial" w:cs="Arial"/>
                <w:sz w:val="22"/>
                <w:szCs w:val="22"/>
              </w:rPr>
              <w:t xml:space="preserve"> oraz placów</w:t>
            </w:r>
            <w:r>
              <w:rPr>
                <w:rFonts w:ascii="Arial" w:hAnsi="Arial" w:cs="Arial"/>
                <w:sz w:val="22"/>
                <w:szCs w:val="22"/>
              </w:rPr>
              <w:t>e</w:t>
            </w:r>
            <w:r w:rsidR="00ED08B9" w:rsidRPr="00ED08B9">
              <w:rPr>
                <w:rFonts w:ascii="Arial" w:hAnsi="Arial" w:cs="Arial"/>
                <w:sz w:val="22"/>
                <w:szCs w:val="22"/>
              </w:rPr>
              <w:t>k</w:t>
            </w:r>
            <w:r>
              <w:rPr>
                <w:rFonts w:ascii="Arial" w:hAnsi="Arial" w:cs="Arial"/>
                <w:sz w:val="22"/>
                <w:szCs w:val="22"/>
              </w:rPr>
              <w:t xml:space="preserve"> opiekuńczo-wychowawczych</w:t>
            </w:r>
            <w:r w:rsidR="00ED08B9" w:rsidRPr="00ED08B9">
              <w:rPr>
                <w:rFonts w:ascii="Arial" w:hAnsi="Arial" w:cs="Arial"/>
                <w:sz w:val="22"/>
                <w:szCs w:val="22"/>
              </w:rPr>
              <w:t xml:space="preserve"> typu rodzinnego do 8 dzieci</w:t>
            </w:r>
            <w:r w:rsidR="00ED08B9" w:rsidRPr="00ED08B9">
              <w:rPr>
                <w:rFonts w:ascii="Arial" w:hAnsi="Arial"/>
                <w:sz w:val="16"/>
                <w:szCs w:val="22"/>
                <w:vertAlign w:val="superscript"/>
              </w:rPr>
              <w:footnoteReference w:id="17"/>
            </w:r>
            <w:r>
              <w:rPr>
                <w:rFonts w:ascii="Arial" w:hAnsi="Arial" w:cs="Arial"/>
                <w:sz w:val="22"/>
                <w:szCs w:val="22"/>
              </w:rPr>
              <w:t>, a także placówek</w:t>
            </w:r>
            <w:r w:rsidR="00ED08B9" w:rsidRPr="00ED08B9">
              <w:rPr>
                <w:rFonts w:ascii="Arial" w:hAnsi="Arial" w:cs="Arial"/>
                <w:sz w:val="22"/>
                <w:szCs w:val="22"/>
              </w:rPr>
              <w:t xml:space="preserve"> </w:t>
            </w:r>
            <w:r>
              <w:rPr>
                <w:rFonts w:ascii="Arial" w:hAnsi="Arial" w:cs="Arial"/>
                <w:sz w:val="22"/>
                <w:szCs w:val="22"/>
              </w:rPr>
              <w:t>opiekuńczo-wychowawczych</w:t>
            </w:r>
            <w:r w:rsidR="00ED08B9" w:rsidRPr="00ED08B9">
              <w:rPr>
                <w:rFonts w:ascii="Arial" w:hAnsi="Arial" w:cs="Arial"/>
                <w:sz w:val="22"/>
                <w:szCs w:val="22"/>
              </w:rPr>
              <w:t xml:space="preserve"> typu socjalizacyjnego, interwencyjnego lub specjalistyczno-interwencyjnego do 14 osób, o których mowa w ustawie z dnia 9 czerwca 2011 r. o wspieraniu rodziny </w:t>
            </w:r>
            <w:r w:rsidR="00ED08B9" w:rsidRPr="00ED08B9">
              <w:rPr>
                <w:rFonts w:ascii="Arial" w:hAnsi="Arial" w:cs="Arial"/>
                <w:sz w:val="22"/>
                <w:szCs w:val="22"/>
              </w:rPr>
              <w:lastRenderedPageBreak/>
              <w:t>i systemie pieczy zastępczej,</w:t>
            </w:r>
          </w:p>
          <w:p w:rsidR="00B84349" w:rsidRPr="00E92FB6" w:rsidRDefault="00B84349" w:rsidP="00C65D4D">
            <w:pPr>
              <w:suppressAutoHyphens/>
              <w:autoSpaceDE w:val="0"/>
              <w:autoSpaceDN w:val="0"/>
              <w:ind w:left="367"/>
              <w:jc w:val="both"/>
              <w:textAlignment w:val="baseline"/>
              <w:rPr>
                <w:rFonts w:ascii="Arial" w:hAnsi="Arial" w:cs="Arial"/>
                <w:sz w:val="22"/>
                <w:szCs w:val="22"/>
              </w:rPr>
            </w:pPr>
          </w:p>
          <w:p w:rsidR="00B84349" w:rsidRPr="002E0A8F" w:rsidRDefault="00B84349" w:rsidP="00D13CDB">
            <w:pPr>
              <w:jc w:val="both"/>
              <w:rPr>
                <w:rFonts w:ascii="Arial" w:hAnsi="Arial" w:cs="Arial"/>
                <w:sz w:val="22"/>
                <w:szCs w:val="22"/>
              </w:rPr>
            </w:pPr>
            <w:r w:rsidRPr="002E0A8F">
              <w:rPr>
                <w:rFonts w:ascii="Arial" w:hAnsi="Arial" w:cs="Arial"/>
                <w:sz w:val="22"/>
                <w:szCs w:val="22"/>
              </w:rPr>
              <w:t xml:space="preserve">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następującymi warunkami:</w:t>
            </w:r>
          </w:p>
          <w:p w:rsidR="00B84349" w:rsidRPr="002E0A8F" w:rsidRDefault="00B84349" w:rsidP="00BD1F48">
            <w:pPr>
              <w:numPr>
                <w:ilvl w:val="0"/>
                <w:numId w:val="90"/>
              </w:numPr>
              <w:suppressAutoHyphens/>
              <w:autoSpaceDE w:val="0"/>
              <w:autoSpaceDN w:val="0"/>
              <w:ind w:left="792" w:hanging="283"/>
              <w:jc w:val="both"/>
              <w:textAlignment w:val="baseline"/>
              <w:rPr>
                <w:rFonts w:ascii="Arial" w:hAnsi="Arial" w:cs="Arial"/>
                <w:sz w:val="22"/>
                <w:szCs w:val="22"/>
              </w:rPr>
            </w:pPr>
            <w:r w:rsidRPr="002E0A8F">
              <w:rPr>
                <w:rFonts w:ascii="Arial" w:hAnsi="Arial" w:cs="Arial"/>
                <w:sz w:val="22"/>
                <w:szCs w:val="22"/>
              </w:rPr>
              <w:t xml:space="preserve">zindywidualizowane (dostosowane do potrzeb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możliwości danej osoby) oraz jak najbardziej zbliżone do warunków odpowiadających życiu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środowisku domowym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rodzinnym,</w:t>
            </w:r>
          </w:p>
          <w:p w:rsidR="00B84349" w:rsidRPr="002E0A8F" w:rsidRDefault="00B84349" w:rsidP="00BD1F48">
            <w:pPr>
              <w:numPr>
                <w:ilvl w:val="0"/>
                <w:numId w:val="90"/>
              </w:numPr>
              <w:suppressAutoHyphens/>
              <w:autoSpaceDE w:val="0"/>
              <w:autoSpaceDN w:val="0"/>
              <w:ind w:left="792" w:hanging="283"/>
              <w:jc w:val="both"/>
              <w:textAlignment w:val="baseline"/>
              <w:rPr>
                <w:rFonts w:ascii="Arial" w:hAnsi="Arial" w:cs="Arial"/>
                <w:sz w:val="22"/>
                <w:szCs w:val="22"/>
              </w:rPr>
            </w:pPr>
            <w:r w:rsidRPr="002E0A8F">
              <w:rPr>
                <w:rFonts w:ascii="Arial" w:hAnsi="Arial" w:cs="Arial"/>
                <w:sz w:val="22"/>
                <w:szCs w:val="22"/>
              </w:rPr>
              <w:t xml:space="preserve">umożliwiające odbiorcom tych usług kontrolę nad swoim życiem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nad decyzjami, które ich dotyczą,</w:t>
            </w:r>
          </w:p>
          <w:p w:rsidR="00B84349" w:rsidRPr="002E0A8F" w:rsidRDefault="00B84349" w:rsidP="00BD1F48">
            <w:pPr>
              <w:numPr>
                <w:ilvl w:val="0"/>
                <w:numId w:val="90"/>
              </w:numPr>
              <w:suppressAutoHyphens/>
              <w:autoSpaceDE w:val="0"/>
              <w:autoSpaceDN w:val="0"/>
              <w:ind w:left="792" w:hanging="283"/>
              <w:jc w:val="both"/>
              <w:textAlignment w:val="baseline"/>
              <w:rPr>
                <w:rFonts w:ascii="Arial" w:hAnsi="Arial" w:cs="Arial"/>
                <w:sz w:val="22"/>
                <w:szCs w:val="22"/>
              </w:rPr>
            </w:pPr>
            <w:r w:rsidRPr="002E0A8F">
              <w:rPr>
                <w:rFonts w:ascii="Arial" w:hAnsi="Arial" w:cs="Arial"/>
                <w:sz w:val="22"/>
                <w:szCs w:val="22"/>
              </w:rPr>
              <w:t>zapewniające, że odbiorcy usług nie są odizolowani od ogółu społeczności lub nie są zmuszeni do mieszkania razem,</w:t>
            </w:r>
          </w:p>
          <w:p w:rsidR="00B84349" w:rsidRPr="002E0A8F" w:rsidRDefault="00B84349" w:rsidP="00BD1F48">
            <w:pPr>
              <w:numPr>
                <w:ilvl w:val="0"/>
                <w:numId w:val="90"/>
              </w:numPr>
              <w:suppressAutoHyphens/>
              <w:autoSpaceDE w:val="0"/>
              <w:autoSpaceDN w:val="0"/>
              <w:ind w:left="792" w:hanging="283"/>
              <w:jc w:val="both"/>
              <w:textAlignment w:val="baseline"/>
              <w:rPr>
                <w:rFonts w:ascii="Arial" w:hAnsi="Arial" w:cs="Arial"/>
                <w:sz w:val="22"/>
                <w:szCs w:val="22"/>
              </w:rPr>
            </w:pPr>
            <w:r w:rsidRPr="002E0A8F">
              <w:rPr>
                <w:rFonts w:ascii="Arial" w:hAnsi="Arial" w:cs="Arial"/>
                <w:sz w:val="22"/>
                <w:szCs w:val="22"/>
              </w:rPr>
              <w:t>gwarantujące, że wymagania organizacyjne nie mają pierwszeństwa przed indywidualnymi potrzebami mieszkańców?</w:t>
            </w:r>
          </w:p>
        </w:tc>
        <w:tc>
          <w:tcPr>
            <w:tcW w:w="10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84349" w:rsidRPr="002E0A8F" w:rsidRDefault="00B84349" w:rsidP="00D13CDB">
            <w:pPr>
              <w:jc w:val="both"/>
              <w:rPr>
                <w:rFonts w:ascii="Arial" w:hAnsi="Arial" w:cs="Arial"/>
                <w:sz w:val="22"/>
                <w:szCs w:val="22"/>
              </w:rPr>
            </w:pPr>
          </w:p>
        </w:tc>
      </w:tr>
    </w:tbl>
    <w:p w:rsidR="004A2551" w:rsidRPr="002E0A8F" w:rsidRDefault="004A2551" w:rsidP="00DE0CF8">
      <w:pPr>
        <w:jc w:val="both"/>
        <w:rPr>
          <w:rFonts w:ascii="Arial" w:hAnsi="Arial" w:cs="Arial"/>
          <w:b/>
          <w:bCs/>
          <w:iCs/>
          <w:sz w:val="22"/>
          <w:szCs w:val="22"/>
        </w:rPr>
      </w:pPr>
    </w:p>
    <w:tbl>
      <w:tblPr>
        <w:tblW w:w="13486" w:type="dxa"/>
        <w:jc w:val="center"/>
        <w:tblCellMar>
          <w:left w:w="10" w:type="dxa"/>
          <w:right w:w="10" w:type="dxa"/>
        </w:tblCellMar>
        <w:tblLook w:val="04A0"/>
      </w:tblPr>
      <w:tblGrid>
        <w:gridCol w:w="546"/>
        <w:gridCol w:w="4157"/>
        <w:gridCol w:w="7796"/>
        <w:gridCol w:w="987"/>
      </w:tblGrid>
      <w:tr w:rsidR="00516C6F" w:rsidRPr="002E0A8F" w:rsidTr="00C65D4D">
        <w:trPr>
          <w:trHeight w:val="636"/>
          <w:jc w:val="center"/>
        </w:trPr>
        <w:tc>
          <w:tcPr>
            <w:tcW w:w="13486" w:type="dxa"/>
            <w:gridSpan w:val="4"/>
            <w:tcBorders>
              <w:top w:val="single" w:sz="4" w:space="0" w:color="000000"/>
              <w:left w:val="single" w:sz="4" w:space="0" w:color="000000"/>
              <w:right w:val="single" w:sz="4" w:space="0" w:color="000000"/>
            </w:tcBorders>
            <w:shd w:val="clear" w:color="auto" w:fill="BFBFBF"/>
            <w:tcMar>
              <w:top w:w="0" w:type="dxa"/>
              <w:left w:w="108" w:type="dxa"/>
              <w:bottom w:w="0" w:type="dxa"/>
              <w:right w:w="108" w:type="dxa"/>
            </w:tcMar>
            <w:vAlign w:val="center"/>
          </w:tcPr>
          <w:p w:rsidR="00516C6F" w:rsidRPr="002E0A8F" w:rsidRDefault="00516C6F" w:rsidP="005B2C86">
            <w:pPr>
              <w:spacing w:after="100"/>
              <w:jc w:val="center"/>
              <w:rPr>
                <w:rFonts w:ascii="Arial" w:hAnsi="Arial"/>
                <w:b/>
                <w:bCs/>
                <w:sz w:val="22"/>
                <w:szCs w:val="22"/>
              </w:rPr>
            </w:pPr>
            <w:r w:rsidRPr="002E0A8F">
              <w:rPr>
                <w:rFonts w:ascii="Arial" w:hAnsi="Arial"/>
                <w:b/>
                <w:bCs/>
                <w:sz w:val="22"/>
                <w:szCs w:val="22"/>
              </w:rPr>
              <w:t xml:space="preserve">DZIAŁANIE 6.3. REWITALIZACJA PRZESTRZENI REGIONALNEJ - </w:t>
            </w:r>
            <w:r w:rsidR="000A1DA0" w:rsidRPr="002E0A8F">
              <w:rPr>
                <w:rFonts w:ascii="Arial" w:hAnsi="Arial"/>
                <w:b/>
                <w:bCs/>
                <w:sz w:val="22"/>
                <w:szCs w:val="22"/>
              </w:rPr>
              <w:t xml:space="preserve">KONKURS OGÓLNY </w:t>
            </w:r>
          </w:p>
        </w:tc>
      </w:tr>
      <w:tr w:rsidR="00516C6F" w:rsidRPr="002E0A8F" w:rsidTr="00C65D4D">
        <w:trPr>
          <w:trHeight w:val="545"/>
          <w:jc w:val="center"/>
        </w:trPr>
        <w:tc>
          <w:tcPr>
            <w:tcW w:w="546"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516C6F" w:rsidRPr="002E0A8F" w:rsidRDefault="00516C6F" w:rsidP="005B2C86">
            <w:pPr>
              <w:jc w:val="center"/>
              <w:rPr>
                <w:rFonts w:ascii="Arial" w:hAnsi="Arial"/>
                <w:b/>
                <w:bCs/>
                <w:sz w:val="22"/>
                <w:szCs w:val="22"/>
              </w:rPr>
            </w:pPr>
            <w:r w:rsidRPr="002E0A8F">
              <w:rPr>
                <w:rFonts w:ascii="Arial" w:hAnsi="Arial"/>
                <w:b/>
                <w:bCs/>
                <w:sz w:val="22"/>
                <w:szCs w:val="22"/>
              </w:rPr>
              <w:t>Lp.</w:t>
            </w:r>
          </w:p>
        </w:tc>
        <w:tc>
          <w:tcPr>
            <w:tcW w:w="4157"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516C6F" w:rsidRPr="002E0A8F" w:rsidRDefault="00516C6F" w:rsidP="005B2C86">
            <w:pPr>
              <w:jc w:val="center"/>
              <w:rPr>
                <w:rFonts w:ascii="Arial" w:hAnsi="Arial"/>
                <w:b/>
                <w:bCs/>
                <w:sz w:val="22"/>
                <w:szCs w:val="22"/>
              </w:rPr>
            </w:pPr>
            <w:r w:rsidRPr="002E0A8F">
              <w:rPr>
                <w:rFonts w:ascii="Arial" w:hAnsi="Arial"/>
                <w:b/>
                <w:bCs/>
                <w:sz w:val="22"/>
                <w:szCs w:val="22"/>
              </w:rPr>
              <w:t>Nazwa kryterium</w:t>
            </w:r>
          </w:p>
        </w:tc>
        <w:tc>
          <w:tcPr>
            <w:tcW w:w="7796"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516C6F" w:rsidRPr="002E0A8F" w:rsidRDefault="00516C6F" w:rsidP="005B2C86">
            <w:pPr>
              <w:jc w:val="center"/>
              <w:rPr>
                <w:rFonts w:ascii="Arial" w:hAnsi="Arial"/>
                <w:b/>
                <w:bCs/>
                <w:sz w:val="22"/>
                <w:szCs w:val="22"/>
              </w:rPr>
            </w:pPr>
            <w:r w:rsidRPr="002E0A8F">
              <w:rPr>
                <w:rFonts w:ascii="Arial" w:hAnsi="Arial"/>
                <w:b/>
                <w:bCs/>
                <w:sz w:val="22"/>
                <w:szCs w:val="22"/>
              </w:rPr>
              <w:t>Definicja / wyjaśnienie</w:t>
            </w:r>
          </w:p>
        </w:tc>
        <w:tc>
          <w:tcPr>
            <w:tcW w:w="987"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516C6F" w:rsidRPr="002E0A8F" w:rsidRDefault="00516C6F" w:rsidP="005B2C86">
            <w:pPr>
              <w:jc w:val="center"/>
              <w:rPr>
                <w:sz w:val="22"/>
                <w:szCs w:val="22"/>
              </w:rPr>
            </w:pPr>
            <w:r w:rsidRPr="002E0A8F">
              <w:rPr>
                <w:rFonts w:ascii="Arial" w:hAnsi="Arial"/>
                <w:b/>
                <w:sz w:val="22"/>
                <w:szCs w:val="22"/>
              </w:rPr>
              <w:t>T/N/ND</w:t>
            </w:r>
          </w:p>
        </w:tc>
      </w:tr>
      <w:tr w:rsidR="00516C6F" w:rsidRPr="002E0A8F" w:rsidTr="00C65D4D">
        <w:trPr>
          <w:trHeight w:val="411"/>
          <w:jc w:val="center"/>
        </w:trPr>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16C6F" w:rsidRPr="002E0A8F" w:rsidRDefault="00516C6F" w:rsidP="00BD1F48">
            <w:pPr>
              <w:pStyle w:val="Akapitzlist"/>
              <w:numPr>
                <w:ilvl w:val="0"/>
                <w:numId w:val="250"/>
              </w:numPr>
              <w:suppressAutoHyphens/>
              <w:autoSpaceDN w:val="0"/>
              <w:ind w:left="251" w:right="34" w:hanging="219"/>
              <w:contextualSpacing w:val="0"/>
              <w:jc w:val="center"/>
              <w:textAlignment w:val="baseline"/>
              <w:rPr>
                <w:rFonts w:ascii="Arial" w:hAnsi="Arial" w:cs="Arial"/>
                <w:sz w:val="22"/>
                <w:szCs w:val="22"/>
              </w:rPr>
            </w:pPr>
          </w:p>
        </w:tc>
        <w:tc>
          <w:tcPr>
            <w:tcW w:w="415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16C6F" w:rsidRPr="00C835B9" w:rsidRDefault="00516C6F" w:rsidP="00CF47EC">
            <w:pPr>
              <w:pStyle w:val="Akapitzlist"/>
              <w:ind w:left="0"/>
              <w:rPr>
                <w:rFonts w:ascii="Arial" w:hAnsi="Arial" w:cs="Arial"/>
                <w:sz w:val="22"/>
                <w:szCs w:val="22"/>
              </w:rPr>
            </w:pPr>
            <w:r w:rsidRPr="002E0A8F">
              <w:rPr>
                <w:rFonts w:ascii="Arial" w:hAnsi="Arial" w:cs="Arial"/>
                <w:sz w:val="22"/>
                <w:szCs w:val="22"/>
              </w:rPr>
              <w:t>Budowa nowych obiektów</w:t>
            </w:r>
            <w:r w:rsidR="00C835B9">
              <w:rPr>
                <w:rFonts w:ascii="Arial" w:hAnsi="Arial" w:cs="Arial"/>
                <w:sz w:val="22"/>
                <w:szCs w:val="22"/>
              </w:rPr>
              <w:t xml:space="preserve"> (jeśli dotyczy)</w:t>
            </w:r>
          </w:p>
        </w:tc>
        <w:tc>
          <w:tcPr>
            <w:tcW w:w="77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16C6F" w:rsidRDefault="00516C6F" w:rsidP="00C835B9">
            <w:pPr>
              <w:jc w:val="both"/>
              <w:rPr>
                <w:rFonts w:ascii="Arial" w:hAnsi="Arial"/>
                <w:sz w:val="22"/>
                <w:szCs w:val="22"/>
              </w:rPr>
            </w:pPr>
            <w:r w:rsidRPr="002E0A8F">
              <w:rPr>
                <w:rFonts w:ascii="Arial" w:hAnsi="Arial"/>
                <w:sz w:val="22"/>
                <w:szCs w:val="22"/>
              </w:rPr>
              <w:t xml:space="preserve">Czy </w:t>
            </w:r>
            <w:r w:rsidR="00D01900">
              <w:rPr>
                <w:rFonts w:ascii="Arial" w:hAnsi="Arial"/>
                <w:sz w:val="22"/>
                <w:szCs w:val="22"/>
              </w:rPr>
              <w:t>w </w:t>
            </w:r>
            <w:r w:rsidR="00C835B9">
              <w:rPr>
                <w:rFonts w:ascii="Arial" w:hAnsi="Arial"/>
                <w:sz w:val="22"/>
                <w:szCs w:val="22"/>
              </w:rPr>
              <w:t xml:space="preserve">przypadku projektów obejmujących budowę </w:t>
            </w:r>
            <w:r w:rsidRPr="002E0A8F">
              <w:rPr>
                <w:rFonts w:ascii="Arial" w:hAnsi="Arial"/>
                <w:sz w:val="22"/>
                <w:szCs w:val="22"/>
              </w:rPr>
              <w:t>nowego obiektu</w:t>
            </w:r>
            <w:r w:rsidR="00C835B9">
              <w:rPr>
                <w:rFonts w:ascii="Arial" w:hAnsi="Arial"/>
                <w:sz w:val="22"/>
                <w:szCs w:val="22"/>
              </w:rPr>
              <w:t>,</w:t>
            </w:r>
            <w:r w:rsidRPr="002E0A8F">
              <w:rPr>
                <w:rFonts w:ascii="Arial" w:hAnsi="Arial"/>
                <w:sz w:val="22"/>
                <w:szCs w:val="22"/>
              </w:rPr>
              <w:t xml:space="preserve"> stanowi</w:t>
            </w:r>
            <w:r w:rsidR="00C835B9">
              <w:rPr>
                <w:rFonts w:ascii="Arial" w:hAnsi="Arial"/>
                <w:sz w:val="22"/>
                <w:szCs w:val="22"/>
              </w:rPr>
              <w:t xml:space="preserve"> on</w:t>
            </w:r>
            <w:r w:rsidRPr="002E0A8F">
              <w:rPr>
                <w:rFonts w:ascii="Arial" w:hAnsi="Arial"/>
                <w:sz w:val="22"/>
                <w:szCs w:val="22"/>
              </w:rPr>
              <w:t xml:space="preserve"> niezbędny element szerszej koncepcji związanej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 xml:space="preserve">działaniami rewitalizacyjnymi, </w:t>
            </w:r>
            <w:r w:rsidR="00701D84" w:rsidRPr="002E0A8F">
              <w:rPr>
                <w:rFonts w:ascii="Arial" w:hAnsi="Arial"/>
                <w:sz w:val="22"/>
                <w:szCs w:val="22"/>
              </w:rPr>
              <w:t>a</w:t>
            </w:r>
            <w:r w:rsidR="00701D84">
              <w:rPr>
                <w:rFonts w:ascii="Arial" w:hAnsi="Arial"/>
                <w:sz w:val="22"/>
                <w:szCs w:val="22"/>
              </w:rPr>
              <w:t>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 xml:space="preserve">związku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 xml:space="preserve">tym przyczynia się do fizycznej, gospodarczej, społecznej rewitalizacji </w:t>
            </w:r>
            <w:r w:rsidR="00701D84" w:rsidRPr="002E0A8F">
              <w:rPr>
                <w:rFonts w:ascii="Arial" w:hAnsi="Arial"/>
                <w:sz w:val="22"/>
                <w:szCs w:val="22"/>
              </w:rPr>
              <w:t>i</w:t>
            </w:r>
            <w:r w:rsidR="00701D84">
              <w:rPr>
                <w:rFonts w:ascii="Arial" w:hAnsi="Arial"/>
                <w:sz w:val="22"/>
                <w:szCs w:val="22"/>
              </w:rPr>
              <w:t> </w:t>
            </w:r>
            <w:r w:rsidRPr="002E0A8F">
              <w:rPr>
                <w:rFonts w:ascii="Arial" w:hAnsi="Arial"/>
                <w:sz w:val="22"/>
                <w:szCs w:val="22"/>
              </w:rPr>
              <w:t>regeneracji obszarów rewitalizowanych?</w:t>
            </w:r>
          </w:p>
          <w:p w:rsidR="00AE39F4" w:rsidRPr="002E0A8F" w:rsidRDefault="00AE39F4" w:rsidP="00C835B9">
            <w:pPr>
              <w:jc w:val="both"/>
              <w:rPr>
                <w:rFonts w:ascii="Arial" w:hAnsi="Arial"/>
                <w:sz w:val="22"/>
                <w:szCs w:val="22"/>
              </w:rPr>
            </w:pPr>
            <w:r>
              <w:rPr>
                <w:rFonts w:ascii="Arial" w:hAnsi="Arial"/>
                <w:sz w:val="22"/>
                <w:szCs w:val="22"/>
              </w:rPr>
              <w:t xml:space="preserve">Kryterium będzie oceniane na podstawie uzasadnienia </w:t>
            </w:r>
            <w:r w:rsidR="00D01900">
              <w:rPr>
                <w:rFonts w:ascii="Arial" w:hAnsi="Arial"/>
                <w:sz w:val="22"/>
                <w:szCs w:val="22"/>
              </w:rPr>
              <w:t>w </w:t>
            </w:r>
            <w:r>
              <w:rPr>
                <w:rFonts w:ascii="Arial" w:hAnsi="Arial"/>
                <w:sz w:val="22"/>
                <w:szCs w:val="22"/>
              </w:rPr>
              <w:t xml:space="preserve">studium wykonalności, dokumentacji technicznej </w:t>
            </w:r>
            <w:r w:rsidR="00D01900">
              <w:rPr>
                <w:rFonts w:ascii="Arial" w:hAnsi="Arial"/>
                <w:sz w:val="22"/>
                <w:szCs w:val="22"/>
              </w:rPr>
              <w:t>i </w:t>
            </w:r>
            <w:r>
              <w:rPr>
                <w:rFonts w:ascii="Arial" w:hAnsi="Arial"/>
                <w:sz w:val="22"/>
                <w:szCs w:val="22"/>
              </w:rPr>
              <w:t>decyzji administracyjnych dot. projektu.</w:t>
            </w:r>
          </w:p>
        </w:tc>
        <w:tc>
          <w:tcPr>
            <w:tcW w:w="9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16C6F" w:rsidRPr="002E0A8F" w:rsidRDefault="00516C6F" w:rsidP="005B2C86">
            <w:pPr>
              <w:jc w:val="both"/>
              <w:rPr>
                <w:rFonts w:ascii="Arial" w:hAnsi="Arial"/>
                <w:sz w:val="22"/>
                <w:szCs w:val="22"/>
              </w:rPr>
            </w:pPr>
          </w:p>
        </w:tc>
      </w:tr>
      <w:tr w:rsidR="00516C6F" w:rsidRPr="002E0A8F" w:rsidTr="00C65D4D">
        <w:trPr>
          <w:trHeight w:val="411"/>
          <w:jc w:val="center"/>
        </w:trPr>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16C6F" w:rsidRPr="002E0A8F" w:rsidRDefault="00516C6F" w:rsidP="00BD1F48">
            <w:pPr>
              <w:pStyle w:val="Akapitzlist"/>
              <w:numPr>
                <w:ilvl w:val="0"/>
                <w:numId w:val="250"/>
              </w:numPr>
              <w:suppressAutoHyphens/>
              <w:autoSpaceDN w:val="0"/>
              <w:ind w:left="251" w:right="34" w:hanging="219"/>
              <w:contextualSpacing w:val="0"/>
              <w:jc w:val="center"/>
              <w:textAlignment w:val="baseline"/>
              <w:rPr>
                <w:rFonts w:ascii="Arial" w:hAnsi="Arial" w:cs="Arial"/>
                <w:sz w:val="22"/>
                <w:szCs w:val="22"/>
              </w:rPr>
            </w:pPr>
          </w:p>
        </w:tc>
        <w:tc>
          <w:tcPr>
            <w:tcW w:w="415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16C6F" w:rsidRPr="002E0A8F" w:rsidRDefault="00AE39F4" w:rsidP="00AE39F4">
            <w:pPr>
              <w:rPr>
                <w:rFonts w:ascii="Arial" w:hAnsi="Arial"/>
                <w:sz w:val="22"/>
                <w:szCs w:val="22"/>
              </w:rPr>
            </w:pPr>
            <w:r>
              <w:rPr>
                <w:rFonts w:ascii="Arial" w:hAnsi="Arial"/>
                <w:sz w:val="22"/>
                <w:szCs w:val="22"/>
              </w:rPr>
              <w:t>Przeznaczenie obiektu objętego wsparciem - p</w:t>
            </w:r>
            <w:r w:rsidR="00516C6F" w:rsidRPr="002E0A8F">
              <w:rPr>
                <w:rFonts w:ascii="Arial" w:hAnsi="Arial"/>
                <w:sz w:val="22"/>
                <w:szCs w:val="22"/>
              </w:rPr>
              <w:t>rzywrócenie lub nadanie nowej funkcji</w:t>
            </w:r>
          </w:p>
        </w:tc>
        <w:tc>
          <w:tcPr>
            <w:tcW w:w="77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16C6F" w:rsidRDefault="00516C6F" w:rsidP="005B2C86">
            <w:pPr>
              <w:jc w:val="both"/>
              <w:rPr>
                <w:rFonts w:ascii="Arial" w:hAnsi="Arial"/>
                <w:sz w:val="22"/>
                <w:szCs w:val="22"/>
              </w:rPr>
            </w:pPr>
            <w:r w:rsidRPr="002E0A8F">
              <w:rPr>
                <w:rFonts w:ascii="Arial" w:hAnsi="Arial"/>
                <w:sz w:val="22"/>
                <w:szCs w:val="22"/>
              </w:rPr>
              <w:t xml:space="preserve">Czy projekt jest realizowany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 xml:space="preserve">celu przywrócenia lub nadania nowych funkcji społecznych, gospodarczych, edukacyjnych, kulturalnych, </w:t>
            </w:r>
            <w:r w:rsidR="00725115">
              <w:rPr>
                <w:rFonts w:ascii="Arial" w:hAnsi="Arial"/>
                <w:sz w:val="22"/>
                <w:szCs w:val="22"/>
              </w:rPr>
              <w:t xml:space="preserve">sportowych, </w:t>
            </w:r>
            <w:r w:rsidRPr="002E0A8F">
              <w:rPr>
                <w:rFonts w:ascii="Arial" w:hAnsi="Arial"/>
                <w:sz w:val="22"/>
                <w:szCs w:val="22"/>
              </w:rPr>
              <w:t>turystycznych lub rekreacyjnych budynkom/obszarom? (wyłącznie dla typu 1)</w:t>
            </w:r>
          </w:p>
          <w:p w:rsidR="00AE39F4" w:rsidRDefault="00AE39F4" w:rsidP="00AE39F4">
            <w:pPr>
              <w:jc w:val="both"/>
              <w:rPr>
                <w:rFonts w:ascii="Arial" w:hAnsi="Arial"/>
                <w:sz w:val="22"/>
                <w:szCs w:val="22"/>
              </w:rPr>
            </w:pPr>
            <w:r>
              <w:rPr>
                <w:rFonts w:ascii="Arial" w:hAnsi="Arial"/>
                <w:sz w:val="22"/>
                <w:szCs w:val="22"/>
              </w:rPr>
              <w:t>Dofinansowaniem mogą być objęte projekty spełniające powyższy warunek.</w:t>
            </w:r>
          </w:p>
          <w:p w:rsidR="00AE39F4" w:rsidRPr="002E0A8F" w:rsidRDefault="00AE39F4" w:rsidP="00AE39F4">
            <w:pPr>
              <w:jc w:val="both"/>
              <w:rPr>
                <w:sz w:val="22"/>
                <w:szCs w:val="22"/>
              </w:rPr>
            </w:pPr>
            <w:r w:rsidRPr="00456582">
              <w:rPr>
                <w:rFonts w:ascii="Arial" w:hAnsi="Arial"/>
                <w:sz w:val="22"/>
                <w:szCs w:val="22"/>
              </w:rPr>
              <w:t xml:space="preserve">Kryterium będzie oceniane na podstawie uzasadnienia </w:t>
            </w:r>
            <w:r w:rsidR="00D01900" w:rsidRPr="00456582">
              <w:rPr>
                <w:rFonts w:ascii="Arial" w:hAnsi="Arial"/>
                <w:sz w:val="22"/>
                <w:szCs w:val="22"/>
              </w:rPr>
              <w:t>w</w:t>
            </w:r>
            <w:r w:rsidR="00D01900">
              <w:rPr>
                <w:rFonts w:ascii="Arial" w:hAnsi="Arial"/>
                <w:sz w:val="22"/>
                <w:szCs w:val="22"/>
              </w:rPr>
              <w:t> </w:t>
            </w:r>
            <w:r w:rsidRPr="00456582">
              <w:rPr>
                <w:rFonts w:ascii="Arial" w:hAnsi="Arial"/>
                <w:sz w:val="22"/>
                <w:szCs w:val="22"/>
              </w:rPr>
              <w:t>studium wykonalności.</w:t>
            </w:r>
          </w:p>
        </w:tc>
        <w:tc>
          <w:tcPr>
            <w:tcW w:w="9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16C6F" w:rsidRPr="002E0A8F" w:rsidRDefault="00516C6F" w:rsidP="005B2C86">
            <w:pPr>
              <w:jc w:val="both"/>
              <w:rPr>
                <w:rFonts w:ascii="Arial" w:hAnsi="Arial"/>
                <w:sz w:val="22"/>
                <w:szCs w:val="22"/>
              </w:rPr>
            </w:pPr>
          </w:p>
        </w:tc>
      </w:tr>
      <w:tr w:rsidR="00516C6F" w:rsidRPr="002E0A8F" w:rsidTr="00C65D4D">
        <w:trPr>
          <w:trHeight w:val="411"/>
          <w:jc w:val="center"/>
        </w:trPr>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16C6F" w:rsidRPr="002E0A8F" w:rsidRDefault="00516C6F" w:rsidP="00BD1F48">
            <w:pPr>
              <w:pStyle w:val="Akapitzlist"/>
              <w:numPr>
                <w:ilvl w:val="0"/>
                <w:numId w:val="250"/>
              </w:numPr>
              <w:suppressAutoHyphens/>
              <w:autoSpaceDN w:val="0"/>
              <w:ind w:left="251" w:right="34" w:hanging="219"/>
              <w:contextualSpacing w:val="0"/>
              <w:jc w:val="center"/>
              <w:textAlignment w:val="baseline"/>
              <w:rPr>
                <w:rFonts w:ascii="Arial" w:hAnsi="Arial" w:cs="Arial"/>
                <w:sz w:val="22"/>
                <w:szCs w:val="22"/>
              </w:rPr>
            </w:pPr>
          </w:p>
        </w:tc>
        <w:tc>
          <w:tcPr>
            <w:tcW w:w="415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16C6F" w:rsidRPr="00AE39F4" w:rsidRDefault="00516C6F" w:rsidP="00CF47EC">
            <w:pPr>
              <w:pStyle w:val="Akapitzlist"/>
              <w:ind w:left="0"/>
              <w:rPr>
                <w:sz w:val="22"/>
                <w:szCs w:val="22"/>
              </w:rPr>
            </w:pPr>
            <w:r w:rsidRPr="002E0A8F">
              <w:rPr>
                <w:rFonts w:ascii="Arial" w:hAnsi="Arial" w:cs="Arial"/>
                <w:sz w:val="22"/>
                <w:szCs w:val="22"/>
              </w:rPr>
              <w:t>Wydatki na drogi lokalne</w:t>
            </w:r>
            <w:r w:rsidR="00AE39F4">
              <w:rPr>
                <w:rFonts w:ascii="Arial" w:hAnsi="Arial" w:cs="Arial"/>
                <w:sz w:val="22"/>
                <w:szCs w:val="22"/>
              </w:rPr>
              <w:t xml:space="preserve"> (jeśli dotyczy)</w:t>
            </w:r>
          </w:p>
        </w:tc>
        <w:tc>
          <w:tcPr>
            <w:tcW w:w="77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16C6F" w:rsidRDefault="00516C6F" w:rsidP="005B2C86">
            <w:pPr>
              <w:jc w:val="both"/>
              <w:rPr>
                <w:rFonts w:ascii="Arial" w:hAnsi="Arial"/>
                <w:sz w:val="22"/>
                <w:szCs w:val="22"/>
              </w:rPr>
            </w:pPr>
            <w:r w:rsidRPr="002E0A8F">
              <w:rPr>
                <w:rFonts w:ascii="Arial" w:hAnsi="Arial"/>
                <w:sz w:val="22"/>
                <w:szCs w:val="22"/>
              </w:rPr>
              <w:t xml:space="preserve">Czy </w:t>
            </w:r>
            <w:r w:rsidR="00D01900" w:rsidRPr="0020276D">
              <w:rPr>
                <w:rFonts w:ascii="Arial" w:hAnsi="Arial"/>
                <w:sz w:val="22"/>
                <w:szCs w:val="22"/>
              </w:rPr>
              <w:t>w</w:t>
            </w:r>
            <w:r w:rsidR="00D01900">
              <w:rPr>
                <w:rFonts w:ascii="Arial" w:hAnsi="Arial"/>
                <w:sz w:val="22"/>
                <w:szCs w:val="22"/>
              </w:rPr>
              <w:t> </w:t>
            </w:r>
            <w:r w:rsidR="00AE39F4" w:rsidRPr="0020276D">
              <w:rPr>
                <w:rFonts w:ascii="Arial" w:hAnsi="Arial"/>
                <w:sz w:val="22"/>
                <w:szCs w:val="22"/>
              </w:rPr>
              <w:t>przypadku projektów obejmujących</w:t>
            </w:r>
            <w:r w:rsidR="00AE39F4" w:rsidRPr="002E0A8F">
              <w:rPr>
                <w:rFonts w:ascii="Arial" w:hAnsi="Arial"/>
                <w:sz w:val="22"/>
                <w:szCs w:val="22"/>
              </w:rPr>
              <w:t xml:space="preserve"> </w:t>
            </w:r>
            <w:r w:rsidRPr="002E0A8F">
              <w:rPr>
                <w:rFonts w:ascii="Arial" w:hAnsi="Arial"/>
                <w:sz w:val="22"/>
                <w:szCs w:val="22"/>
              </w:rPr>
              <w:t>wydatki na drogi lokalne stanowią</w:t>
            </w:r>
            <w:r w:rsidR="00AE39F4">
              <w:rPr>
                <w:rFonts w:ascii="Arial" w:hAnsi="Arial"/>
                <w:sz w:val="22"/>
                <w:szCs w:val="22"/>
              </w:rPr>
              <w:t xml:space="preserve"> one</w:t>
            </w:r>
            <w:r w:rsidRPr="002E0A8F">
              <w:rPr>
                <w:rFonts w:ascii="Arial" w:hAnsi="Arial"/>
                <w:sz w:val="22"/>
                <w:szCs w:val="22"/>
              </w:rPr>
              <w:t xml:space="preserve"> niezbędny element szerszej koncepcji związanej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 xml:space="preserve">działaniami rewitalizacyjnymi, </w:t>
            </w:r>
            <w:r w:rsidR="00701D84" w:rsidRPr="002E0A8F">
              <w:rPr>
                <w:rFonts w:ascii="Arial" w:hAnsi="Arial"/>
                <w:sz w:val="22"/>
                <w:szCs w:val="22"/>
              </w:rPr>
              <w:t>a</w:t>
            </w:r>
            <w:r w:rsidR="00701D84">
              <w:rPr>
                <w:rFonts w:ascii="Arial" w:hAnsi="Arial"/>
                <w:sz w:val="22"/>
                <w:szCs w:val="22"/>
              </w:rPr>
              <w:t>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 xml:space="preserve">związku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 xml:space="preserve">tym przyczyniają się do fizycznej, gospodarczej, społecznej rewitalizacji </w:t>
            </w:r>
            <w:r w:rsidR="00701D84" w:rsidRPr="002E0A8F">
              <w:rPr>
                <w:rFonts w:ascii="Arial" w:hAnsi="Arial"/>
                <w:sz w:val="22"/>
                <w:szCs w:val="22"/>
              </w:rPr>
              <w:t>i</w:t>
            </w:r>
            <w:r w:rsidR="00701D84">
              <w:rPr>
                <w:rFonts w:ascii="Arial" w:hAnsi="Arial"/>
                <w:sz w:val="22"/>
                <w:szCs w:val="22"/>
              </w:rPr>
              <w:t> </w:t>
            </w:r>
            <w:r w:rsidRPr="002E0A8F">
              <w:rPr>
                <w:rFonts w:ascii="Arial" w:hAnsi="Arial"/>
                <w:sz w:val="22"/>
                <w:szCs w:val="22"/>
              </w:rPr>
              <w:t xml:space="preserve">regeneracji obszarów </w:t>
            </w:r>
            <w:r w:rsidRPr="002E0A8F">
              <w:rPr>
                <w:rFonts w:ascii="Arial" w:hAnsi="Arial"/>
                <w:sz w:val="22"/>
                <w:szCs w:val="22"/>
              </w:rPr>
              <w:lastRenderedPageBreak/>
              <w:t>rewitalizowanych?</w:t>
            </w:r>
          </w:p>
          <w:p w:rsidR="00AE39F4" w:rsidRPr="002E0A8F" w:rsidRDefault="00AE39F4" w:rsidP="005B2C86">
            <w:pPr>
              <w:jc w:val="both"/>
              <w:rPr>
                <w:rFonts w:ascii="Arial" w:hAnsi="Arial"/>
                <w:sz w:val="22"/>
                <w:szCs w:val="22"/>
              </w:rPr>
            </w:pPr>
            <w:r w:rsidRPr="00456582">
              <w:rPr>
                <w:rFonts w:ascii="Arial" w:hAnsi="Arial"/>
                <w:sz w:val="22"/>
                <w:szCs w:val="22"/>
              </w:rPr>
              <w:t xml:space="preserve">Kryterium będzie oceniane na podstawie uzasadnienia </w:t>
            </w:r>
            <w:r w:rsidR="00D01900" w:rsidRPr="00456582">
              <w:rPr>
                <w:rFonts w:ascii="Arial" w:hAnsi="Arial"/>
                <w:sz w:val="22"/>
                <w:szCs w:val="22"/>
              </w:rPr>
              <w:t>w</w:t>
            </w:r>
            <w:r w:rsidR="00D01900">
              <w:rPr>
                <w:rFonts w:ascii="Arial" w:hAnsi="Arial"/>
                <w:sz w:val="22"/>
                <w:szCs w:val="22"/>
              </w:rPr>
              <w:t> </w:t>
            </w:r>
            <w:r w:rsidRPr="00456582">
              <w:rPr>
                <w:rFonts w:ascii="Arial" w:hAnsi="Arial"/>
                <w:sz w:val="22"/>
                <w:szCs w:val="22"/>
              </w:rPr>
              <w:t>studium wykonalności.</w:t>
            </w:r>
          </w:p>
        </w:tc>
        <w:tc>
          <w:tcPr>
            <w:tcW w:w="9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16C6F" w:rsidRPr="002E0A8F" w:rsidRDefault="00516C6F" w:rsidP="005B2C86">
            <w:pPr>
              <w:jc w:val="both"/>
              <w:rPr>
                <w:rFonts w:ascii="Arial" w:hAnsi="Arial"/>
                <w:sz w:val="22"/>
                <w:szCs w:val="22"/>
              </w:rPr>
            </w:pPr>
          </w:p>
        </w:tc>
      </w:tr>
      <w:tr w:rsidR="00516C6F" w:rsidRPr="002E0A8F" w:rsidTr="00C65D4D">
        <w:trPr>
          <w:trHeight w:val="411"/>
          <w:jc w:val="center"/>
        </w:trPr>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16C6F" w:rsidRPr="002E0A8F" w:rsidRDefault="00516C6F" w:rsidP="00BD1F48">
            <w:pPr>
              <w:pStyle w:val="Akapitzlist"/>
              <w:numPr>
                <w:ilvl w:val="0"/>
                <w:numId w:val="250"/>
              </w:numPr>
              <w:suppressAutoHyphens/>
              <w:autoSpaceDN w:val="0"/>
              <w:ind w:left="251" w:right="34" w:hanging="219"/>
              <w:contextualSpacing w:val="0"/>
              <w:jc w:val="center"/>
              <w:textAlignment w:val="baseline"/>
              <w:rPr>
                <w:rFonts w:ascii="Arial" w:hAnsi="Arial" w:cs="Arial"/>
                <w:sz w:val="22"/>
                <w:szCs w:val="22"/>
              </w:rPr>
            </w:pPr>
          </w:p>
        </w:tc>
        <w:tc>
          <w:tcPr>
            <w:tcW w:w="415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16C6F" w:rsidRPr="00AE39F4" w:rsidRDefault="00516C6F" w:rsidP="00CF47EC">
            <w:pPr>
              <w:pStyle w:val="Akapitzlist"/>
              <w:ind w:left="0"/>
              <w:rPr>
                <w:rFonts w:ascii="Arial" w:hAnsi="Arial" w:cs="Arial"/>
                <w:sz w:val="22"/>
                <w:szCs w:val="22"/>
              </w:rPr>
            </w:pPr>
            <w:r w:rsidRPr="002E0A8F">
              <w:rPr>
                <w:rFonts w:ascii="Arial" w:hAnsi="Arial" w:cs="Arial"/>
                <w:sz w:val="22"/>
                <w:szCs w:val="22"/>
              </w:rPr>
              <w:t xml:space="preserve">Zakupu sprzętu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wyposażenia</w:t>
            </w:r>
            <w:r w:rsidR="00AE39F4">
              <w:rPr>
                <w:rFonts w:ascii="Arial" w:hAnsi="Arial" w:cs="Arial"/>
                <w:sz w:val="22"/>
                <w:szCs w:val="22"/>
              </w:rPr>
              <w:t xml:space="preserve"> (jeśli dotyczy)</w:t>
            </w:r>
          </w:p>
        </w:tc>
        <w:tc>
          <w:tcPr>
            <w:tcW w:w="77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16C6F" w:rsidRPr="002E0A8F" w:rsidRDefault="00516C6F" w:rsidP="005B2C86">
            <w:pPr>
              <w:pStyle w:val="Default"/>
              <w:jc w:val="both"/>
              <w:rPr>
                <w:rFonts w:ascii="Arial" w:hAnsi="Arial" w:cs="Arial"/>
                <w:color w:val="auto"/>
                <w:sz w:val="22"/>
                <w:szCs w:val="22"/>
              </w:rPr>
            </w:pPr>
          </w:p>
          <w:p w:rsidR="00516C6F" w:rsidRDefault="00516C6F" w:rsidP="005B2C86">
            <w:pPr>
              <w:pStyle w:val="Default"/>
              <w:jc w:val="both"/>
              <w:rPr>
                <w:rFonts w:ascii="Arial" w:hAnsi="Arial" w:cs="Arial"/>
                <w:color w:val="auto"/>
                <w:sz w:val="22"/>
                <w:szCs w:val="22"/>
              </w:rPr>
            </w:pPr>
            <w:r w:rsidRPr="002E0A8F">
              <w:rPr>
                <w:rFonts w:ascii="Arial" w:hAnsi="Arial" w:cs="Arial"/>
                <w:color w:val="auto"/>
                <w:sz w:val="22"/>
                <w:szCs w:val="22"/>
              </w:rPr>
              <w:t xml:space="preserve">Czy </w:t>
            </w:r>
            <w:r w:rsidR="00D01900">
              <w:rPr>
                <w:rFonts w:ascii="Arial" w:hAnsi="Arial" w:cs="Arial"/>
                <w:color w:val="auto"/>
                <w:sz w:val="22"/>
                <w:szCs w:val="22"/>
              </w:rPr>
              <w:t>w </w:t>
            </w:r>
            <w:r w:rsidR="00AE39F4">
              <w:rPr>
                <w:rFonts w:ascii="Arial" w:hAnsi="Arial" w:cs="Arial"/>
                <w:color w:val="auto"/>
                <w:sz w:val="22"/>
                <w:szCs w:val="22"/>
              </w:rPr>
              <w:t>przypadku gdy projekt obejmuje zakup</w:t>
            </w:r>
            <w:r w:rsidRPr="002E0A8F">
              <w:rPr>
                <w:rFonts w:ascii="Arial" w:hAnsi="Arial" w:cs="Arial"/>
                <w:color w:val="auto"/>
                <w:sz w:val="22"/>
                <w:szCs w:val="22"/>
              </w:rPr>
              <w:t xml:space="preserve"> sprzętu </w:t>
            </w:r>
            <w:r w:rsidR="00701D84" w:rsidRPr="002E0A8F">
              <w:rPr>
                <w:rFonts w:ascii="Arial" w:hAnsi="Arial" w:cs="Arial"/>
                <w:color w:val="auto"/>
                <w:sz w:val="22"/>
                <w:szCs w:val="22"/>
              </w:rPr>
              <w:t>i</w:t>
            </w:r>
            <w:r w:rsidR="00701D84">
              <w:rPr>
                <w:rFonts w:ascii="Arial" w:hAnsi="Arial" w:cs="Arial"/>
                <w:color w:val="auto"/>
                <w:sz w:val="22"/>
                <w:szCs w:val="22"/>
              </w:rPr>
              <w:t> </w:t>
            </w:r>
            <w:r w:rsidRPr="002E0A8F">
              <w:rPr>
                <w:rFonts w:ascii="Arial" w:hAnsi="Arial" w:cs="Arial"/>
                <w:color w:val="auto"/>
                <w:sz w:val="22"/>
                <w:szCs w:val="22"/>
              </w:rPr>
              <w:t>wyposażenia</w:t>
            </w:r>
            <w:r w:rsidR="00AE39F4">
              <w:rPr>
                <w:rFonts w:ascii="Arial" w:hAnsi="Arial" w:cs="Arial"/>
                <w:color w:val="auto"/>
                <w:sz w:val="22"/>
                <w:szCs w:val="22"/>
              </w:rPr>
              <w:t>, realizacja</w:t>
            </w:r>
            <w:r w:rsidR="00AE39F4" w:rsidRPr="002E0A8F">
              <w:rPr>
                <w:rFonts w:ascii="Arial" w:hAnsi="Arial" w:cs="Arial"/>
                <w:color w:val="auto"/>
                <w:sz w:val="22"/>
                <w:szCs w:val="22"/>
              </w:rPr>
              <w:t xml:space="preserve"> </w:t>
            </w:r>
            <w:r w:rsidR="00AE39F4">
              <w:rPr>
                <w:rFonts w:ascii="Arial" w:hAnsi="Arial" w:cs="Arial"/>
                <w:color w:val="auto"/>
                <w:sz w:val="22"/>
                <w:szCs w:val="22"/>
              </w:rPr>
              <w:t>zadania jest</w:t>
            </w:r>
            <w:r w:rsidRPr="002E0A8F">
              <w:rPr>
                <w:rFonts w:ascii="Arial" w:hAnsi="Arial" w:cs="Arial"/>
                <w:color w:val="auto"/>
                <w:sz w:val="22"/>
                <w:szCs w:val="22"/>
              </w:rPr>
              <w:t xml:space="preserve"> bezpośrednio związana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funkcją, jaka będzie pełniona przez budynek/przestrzeń publiczną? </w:t>
            </w:r>
          </w:p>
          <w:p w:rsidR="00516C6F" w:rsidRPr="002E0A8F" w:rsidRDefault="00AE39F4" w:rsidP="005B2C86">
            <w:pPr>
              <w:pStyle w:val="Default"/>
              <w:jc w:val="both"/>
              <w:rPr>
                <w:rFonts w:ascii="Arial" w:hAnsi="Arial" w:cs="Arial"/>
                <w:color w:val="auto"/>
                <w:sz w:val="22"/>
                <w:szCs w:val="22"/>
              </w:rPr>
            </w:pPr>
            <w:r w:rsidRPr="00456582">
              <w:rPr>
                <w:rFonts w:ascii="Arial" w:hAnsi="Arial" w:cs="Arial"/>
                <w:color w:val="auto"/>
                <w:sz w:val="22"/>
                <w:szCs w:val="22"/>
              </w:rPr>
              <w:t xml:space="preserve">Kryterium będzie oceniane na podstawie uzasadnienia </w:t>
            </w:r>
            <w:r w:rsidR="00D01900" w:rsidRPr="00456582">
              <w:rPr>
                <w:rFonts w:ascii="Arial" w:hAnsi="Arial" w:cs="Arial"/>
                <w:color w:val="auto"/>
                <w:sz w:val="22"/>
                <w:szCs w:val="22"/>
              </w:rPr>
              <w:t>w</w:t>
            </w:r>
            <w:r w:rsidR="00D01900">
              <w:rPr>
                <w:rFonts w:ascii="Arial" w:hAnsi="Arial" w:cs="Arial"/>
                <w:color w:val="auto"/>
                <w:sz w:val="22"/>
                <w:szCs w:val="22"/>
              </w:rPr>
              <w:t> </w:t>
            </w:r>
            <w:r w:rsidRPr="00456582">
              <w:rPr>
                <w:rFonts w:ascii="Arial" w:hAnsi="Arial" w:cs="Arial"/>
                <w:color w:val="auto"/>
                <w:sz w:val="22"/>
                <w:szCs w:val="22"/>
              </w:rPr>
              <w:t>studium wykonalności.</w:t>
            </w:r>
          </w:p>
        </w:tc>
        <w:tc>
          <w:tcPr>
            <w:tcW w:w="9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16C6F" w:rsidRPr="002E0A8F" w:rsidRDefault="00516C6F" w:rsidP="005B2C86">
            <w:pPr>
              <w:jc w:val="both"/>
              <w:rPr>
                <w:rFonts w:ascii="Arial" w:hAnsi="Arial"/>
                <w:sz w:val="22"/>
                <w:szCs w:val="22"/>
              </w:rPr>
            </w:pPr>
          </w:p>
        </w:tc>
      </w:tr>
      <w:tr w:rsidR="00A8391B" w:rsidRPr="002E0A8F" w:rsidTr="00C65D4D">
        <w:trPr>
          <w:trHeight w:val="411"/>
          <w:jc w:val="center"/>
        </w:trPr>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A8391B" w:rsidRPr="002E0A8F" w:rsidRDefault="00A8391B" w:rsidP="00BD1F48">
            <w:pPr>
              <w:pStyle w:val="Akapitzlist"/>
              <w:numPr>
                <w:ilvl w:val="0"/>
                <w:numId w:val="250"/>
              </w:numPr>
              <w:suppressAutoHyphens/>
              <w:autoSpaceDN w:val="0"/>
              <w:ind w:left="251" w:right="34" w:hanging="219"/>
              <w:contextualSpacing w:val="0"/>
              <w:jc w:val="center"/>
              <w:textAlignment w:val="baseline"/>
              <w:rPr>
                <w:rFonts w:ascii="Arial" w:hAnsi="Arial" w:cs="Arial"/>
                <w:sz w:val="22"/>
                <w:szCs w:val="22"/>
              </w:rPr>
            </w:pPr>
          </w:p>
        </w:tc>
        <w:tc>
          <w:tcPr>
            <w:tcW w:w="415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A8391B" w:rsidRPr="002E0A8F" w:rsidRDefault="00A8391B" w:rsidP="00B27D94">
            <w:pPr>
              <w:pStyle w:val="Akapitzlist"/>
              <w:ind w:left="0"/>
              <w:rPr>
                <w:rFonts w:ascii="Arial" w:hAnsi="Arial" w:cs="Arial"/>
                <w:sz w:val="22"/>
                <w:szCs w:val="22"/>
              </w:rPr>
            </w:pPr>
            <w:r w:rsidRPr="00A8391B">
              <w:rPr>
                <w:rFonts w:ascii="Arial" w:hAnsi="Arial" w:cs="Arial"/>
                <w:sz w:val="22"/>
                <w:szCs w:val="22"/>
              </w:rPr>
              <w:t xml:space="preserve">Komplementarność do projektów  z EFS wykazanych w </w:t>
            </w:r>
            <w:r w:rsidR="00B27D94">
              <w:rPr>
                <w:rFonts w:ascii="Arial" w:hAnsi="Arial" w:cs="Arial"/>
                <w:sz w:val="22"/>
                <w:szCs w:val="22"/>
              </w:rPr>
              <w:t>L</w:t>
            </w:r>
            <w:r w:rsidRPr="00A8391B">
              <w:rPr>
                <w:rFonts w:ascii="Arial" w:hAnsi="Arial" w:cs="Arial"/>
                <w:sz w:val="22"/>
                <w:szCs w:val="22"/>
              </w:rPr>
              <w:t xml:space="preserve">okalnym </w:t>
            </w:r>
            <w:r w:rsidR="00B27D94">
              <w:rPr>
                <w:rFonts w:ascii="Arial" w:hAnsi="Arial" w:cs="Arial"/>
                <w:sz w:val="22"/>
                <w:szCs w:val="22"/>
              </w:rPr>
              <w:t>Programie R</w:t>
            </w:r>
            <w:r w:rsidRPr="00A8391B">
              <w:rPr>
                <w:rFonts w:ascii="Arial" w:hAnsi="Arial" w:cs="Arial"/>
                <w:sz w:val="22"/>
                <w:szCs w:val="22"/>
              </w:rPr>
              <w:t>ewitalizacji/</w:t>
            </w:r>
            <w:r w:rsidR="00B27D94">
              <w:rPr>
                <w:rFonts w:ascii="Arial" w:hAnsi="Arial" w:cs="Arial"/>
                <w:sz w:val="22"/>
                <w:szCs w:val="22"/>
              </w:rPr>
              <w:t>G</w:t>
            </w:r>
            <w:r w:rsidRPr="00A8391B">
              <w:rPr>
                <w:rFonts w:ascii="Arial" w:hAnsi="Arial" w:cs="Arial"/>
                <w:sz w:val="22"/>
                <w:szCs w:val="22"/>
              </w:rPr>
              <w:t xml:space="preserve">minnym </w:t>
            </w:r>
            <w:r w:rsidR="00B27D94">
              <w:rPr>
                <w:rFonts w:ascii="Arial" w:hAnsi="Arial" w:cs="Arial"/>
                <w:sz w:val="22"/>
                <w:szCs w:val="22"/>
              </w:rPr>
              <w:t>Programie</w:t>
            </w:r>
            <w:r w:rsidR="00B27D94" w:rsidRPr="00A8391B">
              <w:rPr>
                <w:rFonts w:ascii="Arial" w:hAnsi="Arial" w:cs="Arial"/>
                <w:sz w:val="22"/>
                <w:szCs w:val="22"/>
              </w:rPr>
              <w:t xml:space="preserve"> </w:t>
            </w:r>
            <w:r w:rsidR="00B27D94">
              <w:rPr>
                <w:rFonts w:ascii="Arial" w:hAnsi="Arial" w:cs="Arial"/>
                <w:sz w:val="22"/>
                <w:szCs w:val="22"/>
              </w:rPr>
              <w:t>R</w:t>
            </w:r>
            <w:r w:rsidRPr="00A8391B">
              <w:rPr>
                <w:rFonts w:ascii="Arial" w:hAnsi="Arial" w:cs="Arial"/>
                <w:sz w:val="22"/>
                <w:szCs w:val="22"/>
              </w:rPr>
              <w:t>ewitalizacji</w:t>
            </w:r>
          </w:p>
        </w:tc>
        <w:tc>
          <w:tcPr>
            <w:tcW w:w="77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8391B" w:rsidRPr="00A8391B" w:rsidRDefault="00A8391B" w:rsidP="00A8391B">
            <w:pPr>
              <w:spacing w:after="120"/>
              <w:jc w:val="both"/>
              <w:rPr>
                <w:rFonts w:ascii="Arial" w:hAnsi="Arial" w:cs="Arial"/>
                <w:sz w:val="22"/>
                <w:szCs w:val="22"/>
              </w:rPr>
            </w:pPr>
            <w:r w:rsidRPr="00A8391B">
              <w:rPr>
                <w:rFonts w:ascii="Arial" w:hAnsi="Arial" w:cs="Arial"/>
                <w:sz w:val="22"/>
                <w:szCs w:val="22"/>
              </w:rPr>
              <w:t>Czy w treści LPR/GPR przedstawiono projekty z EFRR i EFS i wykazano ich komplementarność?</w:t>
            </w:r>
          </w:p>
          <w:p w:rsidR="00A8391B" w:rsidRPr="002E0A8F" w:rsidRDefault="00A8391B" w:rsidP="005B2C86">
            <w:pPr>
              <w:pStyle w:val="Default"/>
              <w:jc w:val="both"/>
              <w:rPr>
                <w:rFonts w:ascii="Arial" w:hAnsi="Arial" w:cs="Arial"/>
                <w:color w:val="auto"/>
                <w:sz w:val="22"/>
                <w:szCs w:val="22"/>
              </w:rPr>
            </w:pPr>
          </w:p>
        </w:tc>
        <w:tc>
          <w:tcPr>
            <w:tcW w:w="9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8391B" w:rsidRPr="002E0A8F" w:rsidRDefault="00A8391B" w:rsidP="005B2C86">
            <w:pPr>
              <w:jc w:val="both"/>
              <w:rPr>
                <w:rFonts w:ascii="Arial" w:hAnsi="Arial"/>
                <w:sz w:val="22"/>
                <w:szCs w:val="22"/>
              </w:rPr>
            </w:pPr>
          </w:p>
        </w:tc>
      </w:tr>
    </w:tbl>
    <w:p w:rsidR="00A8391B" w:rsidRDefault="00A8391B" w:rsidP="00516C6F">
      <w:pPr>
        <w:jc w:val="both"/>
        <w:rPr>
          <w:rFonts w:ascii="Arial" w:hAnsi="Arial" w:cs="Arial"/>
          <w:b/>
          <w:bCs/>
          <w:iCs/>
          <w:sz w:val="22"/>
          <w:szCs w:val="22"/>
        </w:rPr>
      </w:pPr>
    </w:p>
    <w:tbl>
      <w:tblPr>
        <w:tblW w:w="13390" w:type="dxa"/>
        <w:jc w:val="center"/>
        <w:tblCellMar>
          <w:left w:w="10" w:type="dxa"/>
          <w:right w:w="10" w:type="dxa"/>
        </w:tblCellMar>
        <w:tblLook w:val="04A0"/>
      </w:tblPr>
      <w:tblGrid>
        <w:gridCol w:w="598"/>
        <w:gridCol w:w="4080"/>
        <w:gridCol w:w="7762"/>
        <w:gridCol w:w="950"/>
      </w:tblGrid>
      <w:tr w:rsidR="002E0A8F" w:rsidRPr="002E0A8F" w:rsidTr="00C65D4D">
        <w:trPr>
          <w:trHeight w:val="605"/>
          <w:jc w:val="center"/>
        </w:trPr>
        <w:tc>
          <w:tcPr>
            <w:tcW w:w="13390" w:type="dxa"/>
            <w:gridSpan w:val="4"/>
            <w:tcBorders>
              <w:top w:val="single" w:sz="4" w:space="0" w:color="000000"/>
              <w:left w:val="single" w:sz="4" w:space="0" w:color="000000"/>
              <w:right w:val="single" w:sz="4" w:space="0" w:color="000000"/>
            </w:tcBorders>
            <w:shd w:val="clear" w:color="auto" w:fill="BFBFBF"/>
            <w:tcMar>
              <w:top w:w="0" w:type="dxa"/>
              <w:left w:w="108" w:type="dxa"/>
              <w:bottom w:w="0" w:type="dxa"/>
              <w:right w:w="108" w:type="dxa"/>
            </w:tcMar>
            <w:vAlign w:val="center"/>
          </w:tcPr>
          <w:p w:rsidR="00516C6F" w:rsidRPr="002E0A8F" w:rsidRDefault="00516C6F" w:rsidP="005B2C86">
            <w:pPr>
              <w:spacing w:after="100"/>
              <w:jc w:val="center"/>
              <w:rPr>
                <w:rFonts w:ascii="Arial" w:hAnsi="Arial"/>
                <w:b/>
                <w:bCs/>
                <w:sz w:val="22"/>
                <w:szCs w:val="22"/>
              </w:rPr>
            </w:pPr>
            <w:r w:rsidRPr="002E0A8F">
              <w:rPr>
                <w:rFonts w:ascii="Arial" w:hAnsi="Arial"/>
                <w:b/>
                <w:bCs/>
                <w:sz w:val="22"/>
                <w:szCs w:val="22"/>
              </w:rPr>
              <w:t xml:space="preserve">DZIAŁANIE 6.3. REWITALIZACJA PRZESTRZENI REGIONALNEJ - </w:t>
            </w:r>
            <w:r w:rsidR="000A1DA0" w:rsidRPr="002E0A8F">
              <w:rPr>
                <w:rFonts w:ascii="Arial" w:hAnsi="Arial"/>
                <w:b/>
                <w:bCs/>
                <w:sz w:val="22"/>
                <w:szCs w:val="22"/>
              </w:rPr>
              <w:t>KONKURS DEDYKOWANY DLA MOF</w:t>
            </w:r>
          </w:p>
        </w:tc>
      </w:tr>
      <w:tr w:rsidR="002E0A8F" w:rsidRPr="002E0A8F" w:rsidTr="00C65D4D">
        <w:trPr>
          <w:trHeight w:val="545"/>
          <w:jc w:val="center"/>
        </w:trPr>
        <w:tc>
          <w:tcPr>
            <w:tcW w:w="598"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516C6F" w:rsidRPr="002E0A8F" w:rsidRDefault="00516C6F" w:rsidP="005B2C86">
            <w:pPr>
              <w:jc w:val="center"/>
              <w:rPr>
                <w:rFonts w:ascii="Arial" w:hAnsi="Arial"/>
                <w:b/>
                <w:bCs/>
                <w:sz w:val="22"/>
                <w:szCs w:val="22"/>
              </w:rPr>
            </w:pPr>
            <w:r w:rsidRPr="002E0A8F">
              <w:rPr>
                <w:rFonts w:ascii="Arial" w:hAnsi="Arial"/>
                <w:b/>
                <w:bCs/>
                <w:sz w:val="22"/>
                <w:szCs w:val="22"/>
              </w:rPr>
              <w:t>Lp.</w:t>
            </w:r>
          </w:p>
        </w:tc>
        <w:tc>
          <w:tcPr>
            <w:tcW w:w="4080"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516C6F" w:rsidRPr="002E0A8F" w:rsidRDefault="00516C6F" w:rsidP="005B2C86">
            <w:pPr>
              <w:jc w:val="center"/>
              <w:rPr>
                <w:rFonts w:ascii="Arial" w:hAnsi="Arial"/>
                <w:b/>
                <w:bCs/>
                <w:sz w:val="22"/>
                <w:szCs w:val="22"/>
              </w:rPr>
            </w:pPr>
            <w:r w:rsidRPr="002E0A8F">
              <w:rPr>
                <w:rFonts w:ascii="Arial" w:hAnsi="Arial"/>
                <w:b/>
                <w:bCs/>
                <w:sz w:val="22"/>
                <w:szCs w:val="22"/>
              </w:rPr>
              <w:t>Nazwa kryterium</w:t>
            </w:r>
          </w:p>
        </w:tc>
        <w:tc>
          <w:tcPr>
            <w:tcW w:w="7762"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516C6F" w:rsidRPr="002E0A8F" w:rsidRDefault="00516C6F" w:rsidP="005B2C86">
            <w:pPr>
              <w:jc w:val="center"/>
              <w:rPr>
                <w:rFonts w:ascii="Arial" w:hAnsi="Arial"/>
                <w:b/>
                <w:bCs/>
                <w:sz w:val="22"/>
                <w:szCs w:val="22"/>
              </w:rPr>
            </w:pPr>
            <w:r w:rsidRPr="002E0A8F">
              <w:rPr>
                <w:rFonts w:ascii="Arial" w:hAnsi="Arial"/>
                <w:b/>
                <w:bCs/>
                <w:sz w:val="22"/>
                <w:szCs w:val="22"/>
              </w:rPr>
              <w:t>Definicja / wyjaśnienie</w:t>
            </w:r>
          </w:p>
        </w:tc>
        <w:tc>
          <w:tcPr>
            <w:tcW w:w="950"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516C6F" w:rsidRPr="002E0A8F" w:rsidRDefault="00516C6F" w:rsidP="005B2C86">
            <w:pPr>
              <w:jc w:val="center"/>
              <w:rPr>
                <w:sz w:val="22"/>
                <w:szCs w:val="22"/>
              </w:rPr>
            </w:pPr>
            <w:r w:rsidRPr="002E0A8F">
              <w:rPr>
                <w:rFonts w:ascii="Arial" w:hAnsi="Arial"/>
                <w:b/>
                <w:sz w:val="22"/>
                <w:szCs w:val="22"/>
              </w:rPr>
              <w:t>T/N/ND</w:t>
            </w:r>
          </w:p>
        </w:tc>
      </w:tr>
      <w:tr w:rsidR="002E0A8F" w:rsidRPr="002E0A8F" w:rsidTr="00C65D4D">
        <w:trPr>
          <w:trHeight w:val="411"/>
          <w:jc w:val="center"/>
        </w:trPr>
        <w:tc>
          <w:tcPr>
            <w:tcW w:w="5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16C6F" w:rsidRPr="002E0A8F" w:rsidRDefault="00516C6F" w:rsidP="00203A64">
            <w:pPr>
              <w:pStyle w:val="Akapitzlist"/>
              <w:suppressAutoHyphens/>
              <w:autoSpaceDN w:val="0"/>
              <w:ind w:left="0" w:right="34"/>
              <w:contextualSpacing w:val="0"/>
              <w:jc w:val="center"/>
              <w:textAlignment w:val="baseline"/>
              <w:rPr>
                <w:rFonts w:ascii="Arial" w:hAnsi="Arial" w:cs="Arial"/>
                <w:sz w:val="22"/>
                <w:szCs w:val="22"/>
              </w:rPr>
            </w:pPr>
            <w:r w:rsidRPr="002E0A8F">
              <w:rPr>
                <w:rFonts w:ascii="Arial" w:hAnsi="Arial" w:cs="Arial"/>
                <w:sz w:val="22"/>
                <w:szCs w:val="22"/>
              </w:rPr>
              <w:t>1</w:t>
            </w:r>
          </w:p>
        </w:tc>
        <w:tc>
          <w:tcPr>
            <w:tcW w:w="40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16C6F" w:rsidRPr="00C6150D" w:rsidRDefault="00516C6F" w:rsidP="00CF47EC">
            <w:pPr>
              <w:pStyle w:val="Akapitzlist"/>
              <w:ind w:left="0"/>
              <w:rPr>
                <w:rFonts w:ascii="Arial" w:hAnsi="Arial" w:cs="Arial"/>
                <w:sz w:val="22"/>
                <w:szCs w:val="22"/>
              </w:rPr>
            </w:pPr>
            <w:r w:rsidRPr="002E0A8F">
              <w:rPr>
                <w:rFonts w:ascii="Arial" w:hAnsi="Arial" w:cs="Arial"/>
                <w:sz w:val="22"/>
                <w:szCs w:val="22"/>
              </w:rPr>
              <w:t>Budowa nowych obiektów</w:t>
            </w:r>
            <w:r w:rsidR="00C6150D">
              <w:rPr>
                <w:rFonts w:ascii="Arial" w:hAnsi="Arial" w:cs="Arial"/>
                <w:sz w:val="22"/>
                <w:szCs w:val="22"/>
              </w:rPr>
              <w:t xml:space="preserve"> (jeśli dotyczy)</w:t>
            </w:r>
          </w:p>
        </w:tc>
        <w:tc>
          <w:tcPr>
            <w:tcW w:w="77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C6150D" w:rsidRDefault="00C6150D" w:rsidP="00C6150D">
            <w:pPr>
              <w:jc w:val="both"/>
              <w:rPr>
                <w:rFonts w:ascii="Arial" w:hAnsi="Arial"/>
                <w:sz w:val="22"/>
                <w:szCs w:val="22"/>
              </w:rPr>
            </w:pPr>
            <w:r w:rsidRPr="002E0A8F">
              <w:rPr>
                <w:rFonts w:ascii="Arial" w:hAnsi="Arial"/>
                <w:sz w:val="22"/>
                <w:szCs w:val="22"/>
              </w:rPr>
              <w:t xml:space="preserve">Czy </w:t>
            </w:r>
            <w:r w:rsidR="00D01900">
              <w:rPr>
                <w:rFonts w:ascii="Arial" w:hAnsi="Arial"/>
                <w:sz w:val="22"/>
                <w:szCs w:val="22"/>
              </w:rPr>
              <w:t>w </w:t>
            </w:r>
            <w:r>
              <w:rPr>
                <w:rFonts w:ascii="Arial" w:hAnsi="Arial"/>
                <w:sz w:val="22"/>
                <w:szCs w:val="22"/>
              </w:rPr>
              <w:t xml:space="preserve">przypadku projektów obejmujących budowę </w:t>
            </w:r>
            <w:r w:rsidRPr="002E0A8F">
              <w:rPr>
                <w:rFonts w:ascii="Arial" w:hAnsi="Arial"/>
                <w:sz w:val="22"/>
                <w:szCs w:val="22"/>
              </w:rPr>
              <w:t>nowego obiektu</w:t>
            </w:r>
            <w:r>
              <w:rPr>
                <w:rFonts w:ascii="Arial" w:hAnsi="Arial"/>
                <w:sz w:val="22"/>
                <w:szCs w:val="22"/>
              </w:rPr>
              <w:t>,</w:t>
            </w:r>
            <w:r w:rsidRPr="002E0A8F">
              <w:rPr>
                <w:rFonts w:ascii="Arial" w:hAnsi="Arial"/>
                <w:sz w:val="22"/>
                <w:szCs w:val="22"/>
              </w:rPr>
              <w:t xml:space="preserve"> stanowi</w:t>
            </w:r>
            <w:r>
              <w:rPr>
                <w:rFonts w:ascii="Arial" w:hAnsi="Arial"/>
                <w:sz w:val="22"/>
                <w:szCs w:val="22"/>
              </w:rPr>
              <w:t xml:space="preserve"> on</w:t>
            </w:r>
            <w:r w:rsidRPr="002E0A8F">
              <w:rPr>
                <w:rFonts w:ascii="Arial" w:hAnsi="Arial"/>
                <w:sz w:val="22"/>
                <w:szCs w:val="22"/>
              </w:rPr>
              <w:t xml:space="preserve"> niezbędny element szerszej koncepcji związanej z</w:t>
            </w:r>
            <w:r>
              <w:rPr>
                <w:rFonts w:ascii="Arial" w:hAnsi="Arial"/>
                <w:sz w:val="22"/>
                <w:szCs w:val="22"/>
              </w:rPr>
              <w:t> </w:t>
            </w:r>
            <w:r w:rsidRPr="002E0A8F">
              <w:rPr>
                <w:rFonts w:ascii="Arial" w:hAnsi="Arial"/>
                <w:sz w:val="22"/>
                <w:szCs w:val="22"/>
              </w:rPr>
              <w:t>działaniami rewitalizacyjnymi, a</w:t>
            </w:r>
            <w:r>
              <w:rPr>
                <w:rFonts w:ascii="Arial" w:hAnsi="Arial"/>
                <w:sz w:val="22"/>
                <w:szCs w:val="22"/>
              </w:rPr>
              <w:t> </w:t>
            </w:r>
            <w:r w:rsidRPr="002E0A8F">
              <w:rPr>
                <w:rFonts w:ascii="Arial" w:hAnsi="Arial"/>
                <w:sz w:val="22"/>
                <w:szCs w:val="22"/>
              </w:rPr>
              <w:t>w</w:t>
            </w:r>
            <w:r>
              <w:rPr>
                <w:rFonts w:ascii="Arial" w:hAnsi="Arial"/>
                <w:sz w:val="22"/>
                <w:szCs w:val="22"/>
              </w:rPr>
              <w:t> </w:t>
            </w:r>
            <w:r w:rsidRPr="002E0A8F">
              <w:rPr>
                <w:rFonts w:ascii="Arial" w:hAnsi="Arial"/>
                <w:sz w:val="22"/>
                <w:szCs w:val="22"/>
              </w:rPr>
              <w:t>związku z</w:t>
            </w:r>
            <w:r>
              <w:rPr>
                <w:rFonts w:ascii="Arial" w:hAnsi="Arial"/>
                <w:sz w:val="22"/>
                <w:szCs w:val="22"/>
              </w:rPr>
              <w:t> </w:t>
            </w:r>
            <w:r w:rsidRPr="002E0A8F">
              <w:rPr>
                <w:rFonts w:ascii="Arial" w:hAnsi="Arial"/>
                <w:sz w:val="22"/>
                <w:szCs w:val="22"/>
              </w:rPr>
              <w:t>tym przyczynia się do fizycznej, gospodarczej, społecznej rewitalizacji i</w:t>
            </w:r>
            <w:r>
              <w:rPr>
                <w:rFonts w:ascii="Arial" w:hAnsi="Arial"/>
                <w:sz w:val="22"/>
                <w:szCs w:val="22"/>
              </w:rPr>
              <w:t> </w:t>
            </w:r>
            <w:r w:rsidRPr="002E0A8F">
              <w:rPr>
                <w:rFonts w:ascii="Arial" w:hAnsi="Arial"/>
                <w:sz w:val="22"/>
                <w:szCs w:val="22"/>
              </w:rPr>
              <w:t>regeneracji obszarów rewitalizowanych?</w:t>
            </w:r>
          </w:p>
          <w:p w:rsidR="00516C6F" w:rsidRPr="002E0A8F" w:rsidRDefault="00C6150D" w:rsidP="00C6150D">
            <w:pPr>
              <w:jc w:val="both"/>
              <w:rPr>
                <w:rFonts w:ascii="Arial" w:hAnsi="Arial"/>
                <w:sz w:val="22"/>
                <w:szCs w:val="22"/>
              </w:rPr>
            </w:pPr>
            <w:r>
              <w:rPr>
                <w:rFonts w:ascii="Arial" w:hAnsi="Arial"/>
                <w:sz w:val="22"/>
                <w:szCs w:val="22"/>
              </w:rPr>
              <w:t xml:space="preserve">Kryterium będzie oceniane na podstawie uzasadnienia </w:t>
            </w:r>
            <w:r w:rsidR="00D01900">
              <w:rPr>
                <w:rFonts w:ascii="Arial" w:hAnsi="Arial"/>
                <w:sz w:val="22"/>
                <w:szCs w:val="22"/>
              </w:rPr>
              <w:t>w </w:t>
            </w:r>
            <w:r>
              <w:rPr>
                <w:rFonts w:ascii="Arial" w:hAnsi="Arial"/>
                <w:sz w:val="22"/>
                <w:szCs w:val="22"/>
              </w:rPr>
              <w:t xml:space="preserve">studium wykonalności, dokumentacji technicznej </w:t>
            </w:r>
            <w:r w:rsidR="00D01900">
              <w:rPr>
                <w:rFonts w:ascii="Arial" w:hAnsi="Arial"/>
                <w:sz w:val="22"/>
                <w:szCs w:val="22"/>
              </w:rPr>
              <w:t>i </w:t>
            </w:r>
            <w:r>
              <w:rPr>
                <w:rFonts w:ascii="Arial" w:hAnsi="Arial"/>
                <w:sz w:val="22"/>
                <w:szCs w:val="22"/>
              </w:rPr>
              <w:t>decyzji administracyjnych dot. projektu.</w:t>
            </w: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16C6F" w:rsidRPr="002E0A8F" w:rsidRDefault="00516C6F" w:rsidP="005B2C86">
            <w:pPr>
              <w:jc w:val="both"/>
              <w:rPr>
                <w:rFonts w:ascii="Arial" w:hAnsi="Arial"/>
                <w:sz w:val="22"/>
                <w:szCs w:val="22"/>
              </w:rPr>
            </w:pPr>
          </w:p>
        </w:tc>
      </w:tr>
      <w:tr w:rsidR="002E0A8F" w:rsidRPr="002E0A8F" w:rsidTr="00C65D4D">
        <w:trPr>
          <w:trHeight w:val="411"/>
          <w:jc w:val="center"/>
        </w:trPr>
        <w:tc>
          <w:tcPr>
            <w:tcW w:w="5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16C6F" w:rsidRPr="002E0A8F" w:rsidRDefault="00516C6F" w:rsidP="00BD1F48">
            <w:pPr>
              <w:pStyle w:val="Akapitzlist"/>
              <w:numPr>
                <w:ilvl w:val="0"/>
                <w:numId w:val="251"/>
              </w:numPr>
              <w:suppressAutoHyphens/>
              <w:autoSpaceDN w:val="0"/>
              <w:ind w:left="251" w:right="34" w:hanging="219"/>
              <w:contextualSpacing w:val="0"/>
              <w:jc w:val="center"/>
              <w:textAlignment w:val="baseline"/>
              <w:rPr>
                <w:rFonts w:ascii="Arial" w:hAnsi="Arial" w:cs="Arial"/>
                <w:sz w:val="22"/>
                <w:szCs w:val="22"/>
              </w:rPr>
            </w:pPr>
          </w:p>
        </w:tc>
        <w:tc>
          <w:tcPr>
            <w:tcW w:w="40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16C6F" w:rsidRPr="002E0A8F" w:rsidRDefault="00C6150D" w:rsidP="00C6150D">
            <w:pPr>
              <w:rPr>
                <w:rFonts w:ascii="Arial" w:hAnsi="Arial"/>
                <w:sz w:val="22"/>
                <w:szCs w:val="22"/>
              </w:rPr>
            </w:pPr>
            <w:r>
              <w:rPr>
                <w:rFonts w:ascii="Arial" w:hAnsi="Arial"/>
                <w:sz w:val="22"/>
                <w:szCs w:val="22"/>
              </w:rPr>
              <w:t>Przeznaczenie obiektu objętego wsparciem - p</w:t>
            </w:r>
            <w:r w:rsidR="00516C6F" w:rsidRPr="002E0A8F">
              <w:rPr>
                <w:rFonts w:ascii="Arial" w:hAnsi="Arial"/>
                <w:sz w:val="22"/>
                <w:szCs w:val="22"/>
              </w:rPr>
              <w:t>rzywrócenie lub nadanie nowej funkcji</w:t>
            </w:r>
          </w:p>
        </w:tc>
        <w:tc>
          <w:tcPr>
            <w:tcW w:w="77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6150D" w:rsidRDefault="00C6150D" w:rsidP="00C6150D">
            <w:pPr>
              <w:jc w:val="both"/>
              <w:rPr>
                <w:rFonts w:ascii="Arial" w:hAnsi="Arial"/>
                <w:sz w:val="22"/>
                <w:szCs w:val="22"/>
              </w:rPr>
            </w:pPr>
            <w:r w:rsidRPr="002E0A8F">
              <w:rPr>
                <w:rFonts w:ascii="Arial" w:hAnsi="Arial"/>
                <w:sz w:val="22"/>
                <w:szCs w:val="22"/>
              </w:rPr>
              <w:t>Czy projekt jest realizowany w</w:t>
            </w:r>
            <w:r>
              <w:rPr>
                <w:rFonts w:ascii="Arial" w:hAnsi="Arial"/>
                <w:sz w:val="22"/>
                <w:szCs w:val="22"/>
              </w:rPr>
              <w:t> </w:t>
            </w:r>
            <w:r w:rsidRPr="002E0A8F">
              <w:rPr>
                <w:rFonts w:ascii="Arial" w:hAnsi="Arial"/>
                <w:sz w:val="22"/>
                <w:szCs w:val="22"/>
              </w:rPr>
              <w:t>celu przywrócenia lub nadania nowych funkcji społecznych, gospodarczych, edukacyjnych, kulturalnych,</w:t>
            </w:r>
            <w:r w:rsidR="00725115">
              <w:rPr>
                <w:rFonts w:ascii="Arial" w:hAnsi="Arial"/>
                <w:sz w:val="22"/>
                <w:szCs w:val="22"/>
              </w:rPr>
              <w:t xml:space="preserve"> sportowych,</w:t>
            </w:r>
            <w:r w:rsidRPr="002E0A8F">
              <w:rPr>
                <w:rFonts w:ascii="Arial" w:hAnsi="Arial"/>
                <w:sz w:val="22"/>
                <w:szCs w:val="22"/>
              </w:rPr>
              <w:t xml:space="preserve"> turystycznych lub rekreacyjnych budynkom/obszarom? (wyłącznie dla typu 1)</w:t>
            </w:r>
          </w:p>
          <w:p w:rsidR="00C6150D" w:rsidRDefault="00C6150D" w:rsidP="00C6150D">
            <w:pPr>
              <w:jc w:val="both"/>
              <w:rPr>
                <w:rFonts w:ascii="Arial" w:hAnsi="Arial"/>
                <w:sz w:val="22"/>
                <w:szCs w:val="22"/>
              </w:rPr>
            </w:pPr>
            <w:r>
              <w:rPr>
                <w:rFonts w:ascii="Arial" w:hAnsi="Arial"/>
                <w:sz w:val="22"/>
                <w:szCs w:val="22"/>
              </w:rPr>
              <w:t>Dofinansowaniem mogą być objęte projekty spełniające powyższy warunek.</w:t>
            </w:r>
          </w:p>
          <w:p w:rsidR="00516C6F" w:rsidRPr="002E0A8F" w:rsidRDefault="00C6150D" w:rsidP="00C6150D">
            <w:pPr>
              <w:jc w:val="both"/>
              <w:rPr>
                <w:sz w:val="22"/>
                <w:szCs w:val="22"/>
              </w:rPr>
            </w:pPr>
            <w:r w:rsidRPr="00456582">
              <w:rPr>
                <w:rFonts w:ascii="Arial" w:hAnsi="Arial"/>
                <w:sz w:val="22"/>
                <w:szCs w:val="22"/>
              </w:rPr>
              <w:t xml:space="preserve">Kryterium będzie oceniane na podstawie uzasadnienia </w:t>
            </w:r>
            <w:r w:rsidR="00D01900" w:rsidRPr="00456582">
              <w:rPr>
                <w:rFonts w:ascii="Arial" w:hAnsi="Arial"/>
                <w:sz w:val="22"/>
                <w:szCs w:val="22"/>
              </w:rPr>
              <w:t>w</w:t>
            </w:r>
            <w:r w:rsidR="00D01900">
              <w:rPr>
                <w:rFonts w:ascii="Arial" w:hAnsi="Arial"/>
                <w:sz w:val="22"/>
                <w:szCs w:val="22"/>
              </w:rPr>
              <w:t> </w:t>
            </w:r>
            <w:r w:rsidRPr="00456582">
              <w:rPr>
                <w:rFonts w:ascii="Arial" w:hAnsi="Arial"/>
                <w:sz w:val="22"/>
                <w:szCs w:val="22"/>
              </w:rPr>
              <w:t>studium wykonalności.</w:t>
            </w: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16C6F" w:rsidRPr="002E0A8F" w:rsidRDefault="00516C6F" w:rsidP="005B2C86">
            <w:pPr>
              <w:jc w:val="both"/>
              <w:rPr>
                <w:rFonts w:ascii="Arial" w:hAnsi="Arial"/>
                <w:sz w:val="22"/>
                <w:szCs w:val="22"/>
              </w:rPr>
            </w:pPr>
          </w:p>
        </w:tc>
      </w:tr>
      <w:tr w:rsidR="002E0A8F" w:rsidRPr="002E0A8F" w:rsidTr="00C65D4D">
        <w:trPr>
          <w:trHeight w:val="411"/>
          <w:jc w:val="center"/>
        </w:trPr>
        <w:tc>
          <w:tcPr>
            <w:tcW w:w="5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16C6F" w:rsidRPr="002E0A8F" w:rsidRDefault="00516C6F" w:rsidP="00BD1F48">
            <w:pPr>
              <w:pStyle w:val="Akapitzlist"/>
              <w:numPr>
                <w:ilvl w:val="0"/>
                <w:numId w:val="251"/>
              </w:numPr>
              <w:suppressAutoHyphens/>
              <w:autoSpaceDN w:val="0"/>
              <w:ind w:left="251" w:right="34" w:hanging="219"/>
              <w:contextualSpacing w:val="0"/>
              <w:jc w:val="center"/>
              <w:textAlignment w:val="baseline"/>
              <w:rPr>
                <w:rFonts w:ascii="Arial" w:hAnsi="Arial" w:cs="Arial"/>
                <w:sz w:val="22"/>
                <w:szCs w:val="22"/>
              </w:rPr>
            </w:pPr>
          </w:p>
        </w:tc>
        <w:tc>
          <w:tcPr>
            <w:tcW w:w="40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16C6F" w:rsidRPr="00C6150D" w:rsidRDefault="00516C6F" w:rsidP="00CF47EC">
            <w:pPr>
              <w:pStyle w:val="Akapitzlist"/>
              <w:ind w:left="0"/>
              <w:rPr>
                <w:sz w:val="22"/>
                <w:szCs w:val="22"/>
              </w:rPr>
            </w:pPr>
            <w:r w:rsidRPr="002E0A8F">
              <w:rPr>
                <w:rFonts w:ascii="Arial" w:hAnsi="Arial" w:cs="Arial"/>
                <w:sz w:val="22"/>
                <w:szCs w:val="22"/>
              </w:rPr>
              <w:t>Wydatki na drogi lokalne</w:t>
            </w:r>
            <w:r w:rsidR="00C6150D">
              <w:rPr>
                <w:rFonts w:ascii="Arial" w:hAnsi="Arial" w:cs="Arial"/>
                <w:sz w:val="22"/>
                <w:szCs w:val="22"/>
              </w:rPr>
              <w:t xml:space="preserve"> (jeśli dotyczy)</w:t>
            </w:r>
          </w:p>
        </w:tc>
        <w:tc>
          <w:tcPr>
            <w:tcW w:w="77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C6150D" w:rsidRDefault="00C6150D" w:rsidP="00C6150D">
            <w:pPr>
              <w:jc w:val="both"/>
              <w:rPr>
                <w:rFonts w:ascii="Arial" w:hAnsi="Arial"/>
                <w:sz w:val="22"/>
                <w:szCs w:val="22"/>
              </w:rPr>
            </w:pPr>
            <w:r w:rsidRPr="002E0A8F">
              <w:rPr>
                <w:rFonts w:ascii="Arial" w:hAnsi="Arial"/>
                <w:sz w:val="22"/>
                <w:szCs w:val="22"/>
              </w:rPr>
              <w:t xml:space="preserve">Czy </w:t>
            </w:r>
            <w:r w:rsidR="00D01900" w:rsidRPr="0020276D">
              <w:rPr>
                <w:rFonts w:ascii="Arial" w:hAnsi="Arial"/>
                <w:sz w:val="22"/>
                <w:szCs w:val="22"/>
              </w:rPr>
              <w:t>w</w:t>
            </w:r>
            <w:r w:rsidR="00D01900">
              <w:rPr>
                <w:rFonts w:ascii="Arial" w:hAnsi="Arial"/>
                <w:sz w:val="22"/>
                <w:szCs w:val="22"/>
              </w:rPr>
              <w:t> </w:t>
            </w:r>
            <w:r w:rsidRPr="0020276D">
              <w:rPr>
                <w:rFonts w:ascii="Arial" w:hAnsi="Arial"/>
                <w:sz w:val="22"/>
                <w:szCs w:val="22"/>
              </w:rPr>
              <w:t>przypadku projektów obejmujących</w:t>
            </w:r>
            <w:r w:rsidRPr="002E0A8F">
              <w:rPr>
                <w:rFonts w:ascii="Arial" w:hAnsi="Arial"/>
                <w:sz w:val="22"/>
                <w:szCs w:val="22"/>
              </w:rPr>
              <w:t xml:space="preserve"> wydatki na drogi lokalne stanowią</w:t>
            </w:r>
            <w:r>
              <w:rPr>
                <w:rFonts w:ascii="Arial" w:hAnsi="Arial"/>
                <w:sz w:val="22"/>
                <w:szCs w:val="22"/>
              </w:rPr>
              <w:t xml:space="preserve"> one</w:t>
            </w:r>
            <w:r w:rsidRPr="002E0A8F">
              <w:rPr>
                <w:rFonts w:ascii="Arial" w:hAnsi="Arial"/>
                <w:sz w:val="22"/>
                <w:szCs w:val="22"/>
              </w:rPr>
              <w:t xml:space="preserve"> niezbędny element szerszej koncepcji związanej z</w:t>
            </w:r>
            <w:r>
              <w:rPr>
                <w:rFonts w:ascii="Arial" w:hAnsi="Arial"/>
                <w:sz w:val="22"/>
                <w:szCs w:val="22"/>
              </w:rPr>
              <w:t> </w:t>
            </w:r>
            <w:r w:rsidRPr="002E0A8F">
              <w:rPr>
                <w:rFonts w:ascii="Arial" w:hAnsi="Arial"/>
                <w:sz w:val="22"/>
                <w:szCs w:val="22"/>
              </w:rPr>
              <w:t>działaniami rewitalizacyjnymi, a</w:t>
            </w:r>
            <w:r>
              <w:rPr>
                <w:rFonts w:ascii="Arial" w:hAnsi="Arial"/>
                <w:sz w:val="22"/>
                <w:szCs w:val="22"/>
              </w:rPr>
              <w:t> </w:t>
            </w:r>
            <w:r w:rsidRPr="002E0A8F">
              <w:rPr>
                <w:rFonts w:ascii="Arial" w:hAnsi="Arial"/>
                <w:sz w:val="22"/>
                <w:szCs w:val="22"/>
              </w:rPr>
              <w:t>w</w:t>
            </w:r>
            <w:r>
              <w:rPr>
                <w:rFonts w:ascii="Arial" w:hAnsi="Arial"/>
                <w:sz w:val="22"/>
                <w:szCs w:val="22"/>
              </w:rPr>
              <w:t> </w:t>
            </w:r>
            <w:r w:rsidRPr="002E0A8F">
              <w:rPr>
                <w:rFonts w:ascii="Arial" w:hAnsi="Arial"/>
                <w:sz w:val="22"/>
                <w:szCs w:val="22"/>
              </w:rPr>
              <w:t>związku z</w:t>
            </w:r>
            <w:r>
              <w:rPr>
                <w:rFonts w:ascii="Arial" w:hAnsi="Arial"/>
                <w:sz w:val="22"/>
                <w:szCs w:val="22"/>
              </w:rPr>
              <w:t> </w:t>
            </w:r>
            <w:r w:rsidRPr="002E0A8F">
              <w:rPr>
                <w:rFonts w:ascii="Arial" w:hAnsi="Arial"/>
                <w:sz w:val="22"/>
                <w:szCs w:val="22"/>
              </w:rPr>
              <w:t>tym przyczyniają się do fizycznej, gospodarczej, społecznej rewitalizacji i</w:t>
            </w:r>
            <w:r>
              <w:rPr>
                <w:rFonts w:ascii="Arial" w:hAnsi="Arial"/>
                <w:sz w:val="22"/>
                <w:szCs w:val="22"/>
              </w:rPr>
              <w:t> </w:t>
            </w:r>
            <w:r w:rsidRPr="002E0A8F">
              <w:rPr>
                <w:rFonts w:ascii="Arial" w:hAnsi="Arial"/>
                <w:sz w:val="22"/>
                <w:szCs w:val="22"/>
              </w:rPr>
              <w:t xml:space="preserve">regeneracji obszarów </w:t>
            </w:r>
            <w:r w:rsidRPr="002E0A8F">
              <w:rPr>
                <w:rFonts w:ascii="Arial" w:hAnsi="Arial"/>
                <w:sz w:val="22"/>
                <w:szCs w:val="22"/>
              </w:rPr>
              <w:lastRenderedPageBreak/>
              <w:t>rewitalizowanych?</w:t>
            </w:r>
          </w:p>
          <w:p w:rsidR="00516C6F" w:rsidRPr="002E0A8F" w:rsidRDefault="00C6150D" w:rsidP="00C6150D">
            <w:pPr>
              <w:jc w:val="both"/>
              <w:rPr>
                <w:rFonts w:ascii="Arial" w:hAnsi="Arial"/>
                <w:sz w:val="22"/>
                <w:szCs w:val="22"/>
              </w:rPr>
            </w:pPr>
            <w:r w:rsidRPr="00456582">
              <w:rPr>
                <w:rFonts w:ascii="Arial" w:hAnsi="Arial"/>
                <w:sz w:val="22"/>
                <w:szCs w:val="22"/>
              </w:rPr>
              <w:t xml:space="preserve">Kryterium będzie oceniane na podstawie uzasadnienia </w:t>
            </w:r>
            <w:r w:rsidR="00D01900" w:rsidRPr="00456582">
              <w:rPr>
                <w:rFonts w:ascii="Arial" w:hAnsi="Arial"/>
                <w:sz w:val="22"/>
                <w:szCs w:val="22"/>
              </w:rPr>
              <w:t>w</w:t>
            </w:r>
            <w:r w:rsidR="00D01900">
              <w:rPr>
                <w:rFonts w:ascii="Arial" w:hAnsi="Arial"/>
                <w:sz w:val="22"/>
                <w:szCs w:val="22"/>
              </w:rPr>
              <w:t> </w:t>
            </w:r>
            <w:r w:rsidRPr="00456582">
              <w:rPr>
                <w:rFonts w:ascii="Arial" w:hAnsi="Arial"/>
                <w:sz w:val="22"/>
                <w:szCs w:val="22"/>
              </w:rPr>
              <w:t>studium wykonalności.</w:t>
            </w: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16C6F" w:rsidRPr="002E0A8F" w:rsidRDefault="00516C6F" w:rsidP="005B2C86">
            <w:pPr>
              <w:jc w:val="both"/>
              <w:rPr>
                <w:rFonts w:ascii="Arial" w:hAnsi="Arial"/>
                <w:sz w:val="22"/>
                <w:szCs w:val="22"/>
              </w:rPr>
            </w:pPr>
          </w:p>
        </w:tc>
      </w:tr>
      <w:tr w:rsidR="002E0A8F" w:rsidRPr="002E0A8F" w:rsidTr="00C65D4D">
        <w:trPr>
          <w:trHeight w:val="411"/>
          <w:jc w:val="center"/>
        </w:trPr>
        <w:tc>
          <w:tcPr>
            <w:tcW w:w="5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16C6F" w:rsidRPr="002E0A8F" w:rsidRDefault="00516C6F" w:rsidP="00BD1F48">
            <w:pPr>
              <w:pStyle w:val="Akapitzlist"/>
              <w:numPr>
                <w:ilvl w:val="0"/>
                <w:numId w:val="251"/>
              </w:numPr>
              <w:suppressAutoHyphens/>
              <w:autoSpaceDN w:val="0"/>
              <w:ind w:left="251" w:right="34" w:hanging="219"/>
              <w:contextualSpacing w:val="0"/>
              <w:jc w:val="center"/>
              <w:textAlignment w:val="baseline"/>
              <w:rPr>
                <w:rFonts w:ascii="Arial" w:hAnsi="Arial" w:cs="Arial"/>
                <w:sz w:val="22"/>
                <w:szCs w:val="22"/>
              </w:rPr>
            </w:pPr>
          </w:p>
        </w:tc>
        <w:tc>
          <w:tcPr>
            <w:tcW w:w="40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16C6F" w:rsidRPr="00C6150D" w:rsidRDefault="00516C6F" w:rsidP="00C6150D">
            <w:pPr>
              <w:pStyle w:val="Akapitzlist"/>
              <w:ind w:left="0"/>
              <w:rPr>
                <w:rFonts w:ascii="Arial" w:hAnsi="Arial" w:cs="Arial"/>
                <w:sz w:val="22"/>
                <w:szCs w:val="22"/>
              </w:rPr>
            </w:pPr>
            <w:r w:rsidRPr="002E0A8F">
              <w:rPr>
                <w:rFonts w:ascii="Arial" w:hAnsi="Arial" w:cs="Arial"/>
                <w:sz w:val="22"/>
                <w:szCs w:val="22"/>
              </w:rPr>
              <w:t xml:space="preserve">Zakupu sprzętu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wyposażenia</w:t>
            </w:r>
            <w:r w:rsidR="00C6150D">
              <w:rPr>
                <w:rFonts w:ascii="Arial" w:hAnsi="Arial" w:cs="Arial"/>
                <w:sz w:val="22"/>
                <w:szCs w:val="22"/>
              </w:rPr>
              <w:t xml:space="preserve"> (jeśli dotyczy)</w:t>
            </w:r>
          </w:p>
        </w:tc>
        <w:tc>
          <w:tcPr>
            <w:tcW w:w="77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16C6F" w:rsidRPr="002E0A8F" w:rsidRDefault="00516C6F" w:rsidP="005B2C86">
            <w:pPr>
              <w:pStyle w:val="Default"/>
              <w:jc w:val="both"/>
              <w:rPr>
                <w:rFonts w:ascii="Arial" w:hAnsi="Arial" w:cs="Arial"/>
                <w:color w:val="auto"/>
                <w:sz w:val="22"/>
                <w:szCs w:val="22"/>
              </w:rPr>
            </w:pPr>
          </w:p>
          <w:p w:rsidR="00C6150D" w:rsidRDefault="00C6150D" w:rsidP="00C6150D">
            <w:pPr>
              <w:pStyle w:val="Default"/>
              <w:jc w:val="both"/>
              <w:rPr>
                <w:rFonts w:ascii="Arial" w:hAnsi="Arial" w:cs="Arial"/>
                <w:color w:val="auto"/>
                <w:sz w:val="22"/>
                <w:szCs w:val="22"/>
              </w:rPr>
            </w:pPr>
            <w:r w:rsidRPr="002E0A8F">
              <w:rPr>
                <w:rFonts w:ascii="Arial" w:hAnsi="Arial" w:cs="Arial"/>
                <w:color w:val="auto"/>
                <w:sz w:val="22"/>
                <w:szCs w:val="22"/>
              </w:rPr>
              <w:t xml:space="preserve">Czy </w:t>
            </w:r>
            <w:r w:rsidR="00D01900">
              <w:rPr>
                <w:rFonts w:ascii="Arial" w:hAnsi="Arial" w:cs="Arial"/>
                <w:color w:val="auto"/>
                <w:sz w:val="22"/>
                <w:szCs w:val="22"/>
              </w:rPr>
              <w:t>w </w:t>
            </w:r>
            <w:r>
              <w:rPr>
                <w:rFonts w:ascii="Arial" w:hAnsi="Arial" w:cs="Arial"/>
                <w:color w:val="auto"/>
                <w:sz w:val="22"/>
                <w:szCs w:val="22"/>
              </w:rPr>
              <w:t>przypadku gdy projekt obejmuje zakup</w:t>
            </w:r>
            <w:r w:rsidRPr="002E0A8F">
              <w:rPr>
                <w:rFonts w:ascii="Arial" w:hAnsi="Arial" w:cs="Arial"/>
                <w:color w:val="auto"/>
                <w:sz w:val="22"/>
                <w:szCs w:val="22"/>
              </w:rPr>
              <w:t xml:space="preserve"> sprzętu i</w:t>
            </w:r>
            <w:r>
              <w:rPr>
                <w:rFonts w:ascii="Arial" w:hAnsi="Arial" w:cs="Arial"/>
                <w:color w:val="auto"/>
                <w:sz w:val="22"/>
                <w:szCs w:val="22"/>
              </w:rPr>
              <w:t> </w:t>
            </w:r>
            <w:r w:rsidRPr="002E0A8F">
              <w:rPr>
                <w:rFonts w:ascii="Arial" w:hAnsi="Arial" w:cs="Arial"/>
                <w:color w:val="auto"/>
                <w:sz w:val="22"/>
                <w:szCs w:val="22"/>
              </w:rPr>
              <w:t>wyposażenia</w:t>
            </w:r>
            <w:r>
              <w:rPr>
                <w:rFonts w:ascii="Arial" w:hAnsi="Arial" w:cs="Arial"/>
                <w:color w:val="auto"/>
                <w:sz w:val="22"/>
                <w:szCs w:val="22"/>
              </w:rPr>
              <w:t>, realizacja</w:t>
            </w:r>
            <w:r w:rsidRPr="002E0A8F">
              <w:rPr>
                <w:rFonts w:ascii="Arial" w:hAnsi="Arial" w:cs="Arial"/>
                <w:color w:val="auto"/>
                <w:sz w:val="22"/>
                <w:szCs w:val="22"/>
              </w:rPr>
              <w:t xml:space="preserve"> </w:t>
            </w:r>
            <w:r>
              <w:rPr>
                <w:rFonts w:ascii="Arial" w:hAnsi="Arial" w:cs="Arial"/>
                <w:color w:val="auto"/>
                <w:sz w:val="22"/>
                <w:szCs w:val="22"/>
              </w:rPr>
              <w:t>zadania jest</w:t>
            </w:r>
            <w:r w:rsidRPr="002E0A8F">
              <w:rPr>
                <w:rFonts w:ascii="Arial" w:hAnsi="Arial" w:cs="Arial"/>
                <w:color w:val="auto"/>
                <w:sz w:val="22"/>
                <w:szCs w:val="22"/>
              </w:rPr>
              <w:t xml:space="preserve"> bezpośrednio związana z</w:t>
            </w:r>
            <w:r>
              <w:rPr>
                <w:rFonts w:ascii="Arial" w:hAnsi="Arial" w:cs="Arial"/>
                <w:color w:val="auto"/>
                <w:sz w:val="22"/>
                <w:szCs w:val="22"/>
              </w:rPr>
              <w:t> </w:t>
            </w:r>
            <w:r w:rsidRPr="002E0A8F">
              <w:rPr>
                <w:rFonts w:ascii="Arial" w:hAnsi="Arial" w:cs="Arial"/>
                <w:color w:val="auto"/>
                <w:sz w:val="22"/>
                <w:szCs w:val="22"/>
              </w:rPr>
              <w:t xml:space="preserve">funkcją, jaka będzie pełniona przez budynek/przestrzeń publiczną? </w:t>
            </w:r>
          </w:p>
          <w:p w:rsidR="00516C6F" w:rsidRPr="002E0A8F" w:rsidRDefault="00C6150D" w:rsidP="00C6150D">
            <w:pPr>
              <w:pStyle w:val="Default"/>
              <w:jc w:val="both"/>
              <w:rPr>
                <w:rFonts w:ascii="Arial" w:hAnsi="Arial" w:cs="Arial"/>
                <w:color w:val="auto"/>
                <w:sz w:val="22"/>
                <w:szCs w:val="22"/>
              </w:rPr>
            </w:pPr>
            <w:r w:rsidRPr="00456582">
              <w:rPr>
                <w:rFonts w:ascii="Arial" w:hAnsi="Arial" w:cs="Arial"/>
                <w:color w:val="auto"/>
                <w:sz w:val="22"/>
                <w:szCs w:val="22"/>
              </w:rPr>
              <w:t xml:space="preserve">Kryterium będzie oceniane na podstawie uzasadnienia </w:t>
            </w:r>
            <w:r w:rsidR="00D01900" w:rsidRPr="00456582">
              <w:rPr>
                <w:rFonts w:ascii="Arial" w:hAnsi="Arial" w:cs="Arial"/>
                <w:color w:val="auto"/>
                <w:sz w:val="22"/>
                <w:szCs w:val="22"/>
              </w:rPr>
              <w:t>w</w:t>
            </w:r>
            <w:r w:rsidR="00D01900">
              <w:rPr>
                <w:rFonts w:ascii="Arial" w:hAnsi="Arial" w:cs="Arial"/>
                <w:color w:val="auto"/>
                <w:sz w:val="22"/>
                <w:szCs w:val="22"/>
              </w:rPr>
              <w:t> </w:t>
            </w:r>
            <w:r w:rsidRPr="00456582">
              <w:rPr>
                <w:rFonts w:ascii="Arial" w:hAnsi="Arial" w:cs="Arial"/>
                <w:color w:val="auto"/>
                <w:sz w:val="22"/>
                <w:szCs w:val="22"/>
              </w:rPr>
              <w:t>studium wykonalności.</w:t>
            </w: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16C6F" w:rsidRPr="002E0A8F" w:rsidRDefault="00516C6F" w:rsidP="005B2C86">
            <w:pPr>
              <w:jc w:val="both"/>
              <w:rPr>
                <w:rFonts w:ascii="Arial" w:hAnsi="Arial"/>
                <w:sz w:val="22"/>
                <w:szCs w:val="22"/>
              </w:rPr>
            </w:pPr>
          </w:p>
        </w:tc>
      </w:tr>
      <w:tr w:rsidR="00A8391B" w:rsidRPr="002E0A8F" w:rsidTr="00C65D4D">
        <w:trPr>
          <w:trHeight w:val="411"/>
          <w:jc w:val="center"/>
        </w:trPr>
        <w:tc>
          <w:tcPr>
            <w:tcW w:w="5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A8391B" w:rsidRPr="002E0A8F" w:rsidRDefault="00A8391B" w:rsidP="00BD1F48">
            <w:pPr>
              <w:pStyle w:val="Akapitzlist"/>
              <w:numPr>
                <w:ilvl w:val="0"/>
                <w:numId w:val="251"/>
              </w:numPr>
              <w:suppressAutoHyphens/>
              <w:autoSpaceDN w:val="0"/>
              <w:ind w:left="251" w:right="34" w:hanging="219"/>
              <w:contextualSpacing w:val="0"/>
              <w:jc w:val="center"/>
              <w:textAlignment w:val="baseline"/>
              <w:rPr>
                <w:rFonts w:ascii="Arial" w:hAnsi="Arial" w:cs="Arial"/>
                <w:sz w:val="22"/>
                <w:szCs w:val="22"/>
              </w:rPr>
            </w:pPr>
          </w:p>
        </w:tc>
        <w:tc>
          <w:tcPr>
            <w:tcW w:w="40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A8391B" w:rsidRPr="002E0A8F" w:rsidRDefault="00A8391B" w:rsidP="00B27D94">
            <w:pPr>
              <w:pStyle w:val="Akapitzlist"/>
              <w:ind w:left="0"/>
              <w:rPr>
                <w:rFonts w:ascii="Arial" w:hAnsi="Arial" w:cs="Arial"/>
                <w:sz w:val="22"/>
                <w:szCs w:val="22"/>
              </w:rPr>
            </w:pPr>
            <w:r w:rsidRPr="00A8391B">
              <w:rPr>
                <w:rFonts w:ascii="Arial" w:hAnsi="Arial" w:cs="Arial"/>
                <w:sz w:val="22"/>
                <w:szCs w:val="22"/>
              </w:rPr>
              <w:t xml:space="preserve">Komplementarność do projektów  z EFS wykazanych w </w:t>
            </w:r>
            <w:r w:rsidR="00B27D94">
              <w:rPr>
                <w:rFonts w:ascii="Arial" w:hAnsi="Arial" w:cs="Arial"/>
                <w:sz w:val="22"/>
                <w:szCs w:val="22"/>
              </w:rPr>
              <w:t>L</w:t>
            </w:r>
            <w:r w:rsidRPr="00A8391B">
              <w:rPr>
                <w:rFonts w:ascii="Arial" w:hAnsi="Arial" w:cs="Arial"/>
                <w:sz w:val="22"/>
                <w:szCs w:val="22"/>
              </w:rPr>
              <w:t xml:space="preserve">okalnym </w:t>
            </w:r>
            <w:r w:rsidR="00B27D94">
              <w:rPr>
                <w:rFonts w:ascii="Arial" w:hAnsi="Arial" w:cs="Arial"/>
                <w:sz w:val="22"/>
                <w:szCs w:val="22"/>
              </w:rPr>
              <w:t>Programie R</w:t>
            </w:r>
            <w:r w:rsidRPr="00A8391B">
              <w:rPr>
                <w:rFonts w:ascii="Arial" w:hAnsi="Arial" w:cs="Arial"/>
                <w:sz w:val="22"/>
                <w:szCs w:val="22"/>
              </w:rPr>
              <w:t>ewitalizacji/</w:t>
            </w:r>
            <w:r w:rsidR="00B27D94">
              <w:rPr>
                <w:rFonts w:ascii="Arial" w:hAnsi="Arial" w:cs="Arial"/>
                <w:sz w:val="22"/>
                <w:szCs w:val="22"/>
              </w:rPr>
              <w:t>G</w:t>
            </w:r>
            <w:r w:rsidRPr="00A8391B">
              <w:rPr>
                <w:rFonts w:ascii="Arial" w:hAnsi="Arial" w:cs="Arial"/>
                <w:sz w:val="22"/>
                <w:szCs w:val="22"/>
              </w:rPr>
              <w:t xml:space="preserve">minnym </w:t>
            </w:r>
            <w:r w:rsidR="00B27D94">
              <w:rPr>
                <w:rFonts w:ascii="Arial" w:hAnsi="Arial" w:cs="Arial"/>
                <w:sz w:val="22"/>
                <w:szCs w:val="22"/>
              </w:rPr>
              <w:t>Programie</w:t>
            </w:r>
            <w:r w:rsidR="00B27D94" w:rsidRPr="00A8391B">
              <w:rPr>
                <w:rFonts w:ascii="Arial" w:hAnsi="Arial" w:cs="Arial"/>
                <w:sz w:val="22"/>
                <w:szCs w:val="22"/>
              </w:rPr>
              <w:t xml:space="preserve"> </w:t>
            </w:r>
            <w:r w:rsidR="00B27D94">
              <w:rPr>
                <w:rFonts w:ascii="Arial" w:hAnsi="Arial" w:cs="Arial"/>
                <w:sz w:val="22"/>
                <w:szCs w:val="22"/>
              </w:rPr>
              <w:t>R</w:t>
            </w:r>
            <w:r w:rsidRPr="00A8391B">
              <w:rPr>
                <w:rFonts w:ascii="Arial" w:hAnsi="Arial" w:cs="Arial"/>
                <w:sz w:val="22"/>
                <w:szCs w:val="22"/>
              </w:rPr>
              <w:t>ewitalizacji</w:t>
            </w:r>
          </w:p>
        </w:tc>
        <w:tc>
          <w:tcPr>
            <w:tcW w:w="776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8391B" w:rsidRPr="00A8391B" w:rsidRDefault="00A8391B" w:rsidP="00A8391B">
            <w:pPr>
              <w:spacing w:after="120"/>
              <w:jc w:val="both"/>
              <w:rPr>
                <w:rFonts w:ascii="Arial" w:hAnsi="Arial" w:cs="Arial"/>
                <w:sz w:val="22"/>
                <w:szCs w:val="22"/>
              </w:rPr>
            </w:pPr>
            <w:r w:rsidRPr="00A8391B">
              <w:rPr>
                <w:rFonts w:ascii="Arial" w:hAnsi="Arial" w:cs="Arial"/>
                <w:sz w:val="22"/>
                <w:szCs w:val="22"/>
              </w:rPr>
              <w:t>Czy w treści LPR/GPR przedstawiono   projekty  z EFRR i EFS i wykazano ich komplementarność?</w:t>
            </w:r>
          </w:p>
          <w:p w:rsidR="00A8391B" w:rsidRPr="002E0A8F" w:rsidRDefault="00A8391B" w:rsidP="005B2C86">
            <w:pPr>
              <w:pStyle w:val="Default"/>
              <w:jc w:val="both"/>
              <w:rPr>
                <w:rFonts w:ascii="Arial" w:hAnsi="Arial" w:cs="Arial"/>
                <w:color w:val="auto"/>
                <w:sz w:val="22"/>
                <w:szCs w:val="22"/>
              </w:rPr>
            </w:pPr>
          </w:p>
        </w:tc>
        <w:tc>
          <w:tcPr>
            <w:tcW w:w="95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A8391B" w:rsidRPr="002E0A8F" w:rsidRDefault="00A8391B" w:rsidP="005B2C86">
            <w:pPr>
              <w:jc w:val="both"/>
              <w:rPr>
                <w:rFonts w:ascii="Arial" w:hAnsi="Arial"/>
                <w:sz w:val="22"/>
                <w:szCs w:val="22"/>
              </w:rPr>
            </w:pPr>
          </w:p>
        </w:tc>
      </w:tr>
    </w:tbl>
    <w:p w:rsidR="00B81BD3" w:rsidRPr="002E0A8F" w:rsidRDefault="00B81BD3" w:rsidP="00DE0CF8">
      <w:pPr>
        <w:jc w:val="both"/>
        <w:rPr>
          <w:rFonts w:ascii="Arial" w:hAnsi="Arial" w:cs="Arial"/>
          <w:b/>
          <w:bCs/>
          <w:iCs/>
          <w:sz w:val="22"/>
          <w:szCs w:val="22"/>
        </w:rPr>
      </w:pPr>
    </w:p>
    <w:tbl>
      <w:tblPr>
        <w:tblW w:w="136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60"/>
        <w:gridCol w:w="4161"/>
        <w:gridCol w:w="7658"/>
        <w:gridCol w:w="971"/>
        <w:gridCol w:w="10"/>
      </w:tblGrid>
      <w:tr w:rsidR="002E0A8F" w:rsidRPr="002E0A8F" w:rsidTr="00C65D4D">
        <w:trPr>
          <w:trHeight w:val="628"/>
          <w:jc w:val="center"/>
        </w:trPr>
        <w:tc>
          <w:tcPr>
            <w:tcW w:w="13660" w:type="dxa"/>
            <w:gridSpan w:val="5"/>
            <w:tcBorders>
              <w:bottom w:val="single" w:sz="4" w:space="0" w:color="auto"/>
            </w:tcBorders>
            <w:shd w:val="clear" w:color="auto" w:fill="BFBFBF"/>
            <w:vAlign w:val="center"/>
          </w:tcPr>
          <w:p w:rsidR="00F8429D" w:rsidRPr="002E0A8F" w:rsidRDefault="00C06AFA" w:rsidP="00D13CDB">
            <w:pPr>
              <w:jc w:val="center"/>
              <w:rPr>
                <w:rFonts w:ascii="Arial" w:hAnsi="Arial" w:cs="Arial"/>
                <w:b/>
                <w:sz w:val="22"/>
                <w:szCs w:val="22"/>
              </w:rPr>
            </w:pPr>
            <w:r w:rsidRPr="002E0A8F">
              <w:rPr>
                <w:rFonts w:ascii="Arial" w:hAnsi="Arial" w:cs="Arial"/>
                <w:b/>
                <w:sz w:val="22"/>
                <w:szCs w:val="22"/>
              </w:rPr>
              <w:t>DZIAŁANIE 6.4 INFRASTRUKTURA EDUKACYJNA</w:t>
            </w:r>
          </w:p>
          <w:p w:rsidR="00C06AFA" w:rsidRPr="002E0A8F" w:rsidRDefault="00C06AFA" w:rsidP="00DE758F">
            <w:pPr>
              <w:jc w:val="center"/>
              <w:rPr>
                <w:rFonts w:ascii="Arial" w:hAnsi="Arial" w:cs="Arial"/>
                <w:b/>
                <w:bCs/>
                <w:sz w:val="22"/>
                <w:szCs w:val="22"/>
              </w:rPr>
            </w:pPr>
            <w:r w:rsidRPr="002E0A8F">
              <w:rPr>
                <w:rFonts w:ascii="Arial" w:hAnsi="Arial" w:cs="Arial"/>
                <w:b/>
                <w:bCs/>
                <w:sz w:val="22"/>
                <w:szCs w:val="22"/>
              </w:rPr>
              <w:t>Poddziałanie 6.4.1 Przedszkola</w:t>
            </w:r>
          </w:p>
          <w:p w:rsidR="00C06AFA" w:rsidRPr="002E0A8F" w:rsidRDefault="00C06AFA" w:rsidP="001B5428">
            <w:pPr>
              <w:jc w:val="center"/>
              <w:rPr>
                <w:rFonts w:ascii="Arial" w:hAnsi="Arial" w:cs="Arial"/>
                <w:b/>
                <w:bCs/>
                <w:sz w:val="22"/>
                <w:szCs w:val="22"/>
              </w:rPr>
            </w:pPr>
            <w:r w:rsidRPr="002E0A8F">
              <w:rPr>
                <w:rFonts w:ascii="Arial" w:hAnsi="Arial" w:cs="Arial"/>
                <w:b/>
                <w:bCs/>
                <w:sz w:val="22"/>
                <w:szCs w:val="22"/>
              </w:rPr>
              <w:t xml:space="preserve">Poddziałanie 6.4.2 Kształcenie zawodowe </w:t>
            </w:r>
            <w:r w:rsidR="00701D84" w:rsidRPr="002E0A8F">
              <w:rPr>
                <w:rFonts w:ascii="Arial" w:hAnsi="Arial" w:cs="Arial"/>
                <w:b/>
                <w:bCs/>
                <w:sz w:val="22"/>
                <w:szCs w:val="22"/>
              </w:rPr>
              <w:t>i</w:t>
            </w:r>
            <w:r w:rsidR="00701D84">
              <w:rPr>
                <w:rFonts w:ascii="Arial" w:hAnsi="Arial" w:cs="Arial"/>
                <w:b/>
                <w:bCs/>
                <w:sz w:val="22"/>
                <w:szCs w:val="22"/>
              </w:rPr>
              <w:t> </w:t>
            </w:r>
            <w:r w:rsidRPr="002E0A8F">
              <w:rPr>
                <w:rFonts w:ascii="Arial" w:hAnsi="Arial" w:cs="Arial"/>
                <w:b/>
                <w:bCs/>
                <w:sz w:val="22"/>
                <w:szCs w:val="22"/>
              </w:rPr>
              <w:t>ustawiczne oraz PWSZ</w:t>
            </w:r>
            <w:r w:rsidR="00F40077" w:rsidRPr="002E0A8F">
              <w:rPr>
                <w:rFonts w:ascii="Arial" w:hAnsi="Arial" w:cs="Arial"/>
                <w:b/>
                <w:bCs/>
                <w:sz w:val="22"/>
                <w:szCs w:val="22"/>
              </w:rPr>
              <w:t xml:space="preserve"> (typ 1)</w:t>
            </w:r>
          </w:p>
          <w:p w:rsidR="00C06AFA" w:rsidRPr="002E0A8F" w:rsidRDefault="00C06AFA" w:rsidP="00D13CDB">
            <w:pPr>
              <w:jc w:val="center"/>
              <w:rPr>
                <w:rFonts w:ascii="Arial" w:hAnsi="Arial" w:cs="Arial"/>
                <w:b/>
                <w:bCs/>
                <w:sz w:val="22"/>
                <w:szCs w:val="22"/>
              </w:rPr>
            </w:pPr>
            <w:r w:rsidRPr="002E0A8F">
              <w:rPr>
                <w:rFonts w:ascii="Arial" w:hAnsi="Arial" w:cs="Arial"/>
                <w:b/>
                <w:bCs/>
                <w:sz w:val="22"/>
                <w:szCs w:val="22"/>
              </w:rPr>
              <w:t>Poddziałanie 6.4.3 Szkolnictwo ogólne</w:t>
            </w:r>
          </w:p>
          <w:p w:rsidR="00C06AFA" w:rsidRPr="002E0A8F" w:rsidRDefault="00C06AFA" w:rsidP="00D13CDB">
            <w:pPr>
              <w:jc w:val="center"/>
              <w:rPr>
                <w:rFonts w:ascii="Arial" w:hAnsi="Arial"/>
                <w:b/>
                <w:bCs/>
                <w:sz w:val="22"/>
                <w:szCs w:val="22"/>
              </w:rPr>
            </w:pPr>
            <w:r w:rsidRPr="002E0A8F">
              <w:rPr>
                <w:rFonts w:ascii="Arial" w:hAnsi="Arial" w:cs="Arial"/>
                <w:b/>
                <w:bCs/>
                <w:sz w:val="22"/>
                <w:szCs w:val="22"/>
              </w:rPr>
              <w:t>Poddzia</w:t>
            </w:r>
            <w:r w:rsidR="00484BBA" w:rsidRPr="002E0A8F">
              <w:rPr>
                <w:rFonts w:ascii="Arial" w:hAnsi="Arial" w:cs="Arial"/>
                <w:b/>
                <w:bCs/>
                <w:sz w:val="22"/>
                <w:szCs w:val="22"/>
              </w:rPr>
              <w:t>ł</w:t>
            </w:r>
            <w:r w:rsidRPr="002E0A8F">
              <w:rPr>
                <w:rFonts w:ascii="Arial" w:hAnsi="Arial" w:cs="Arial"/>
                <w:b/>
                <w:bCs/>
                <w:sz w:val="22"/>
                <w:szCs w:val="22"/>
              </w:rPr>
              <w:t>anie 6.4.4 Instytucje popularyzujące naukę</w:t>
            </w:r>
          </w:p>
        </w:tc>
      </w:tr>
      <w:tr w:rsidR="002E0A8F" w:rsidRPr="002E0A8F" w:rsidTr="00C65D4D">
        <w:trPr>
          <w:trHeight w:val="545"/>
          <w:jc w:val="center"/>
        </w:trPr>
        <w:tc>
          <w:tcPr>
            <w:tcW w:w="679" w:type="dxa"/>
            <w:shd w:val="clear" w:color="auto" w:fill="D9D9D9"/>
            <w:vAlign w:val="center"/>
          </w:tcPr>
          <w:p w:rsidR="00F8429D" w:rsidRPr="002E0A8F" w:rsidRDefault="00F8429D" w:rsidP="00D13CDB">
            <w:pPr>
              <w:jc w:val="center"/>
              <w:rPr>
                <w:rFonts w:ascii="Arial" w:hAnsi="Arial"/>
                <w:b/>
                <w:bCs/>
                <w:sz w:val="22"/>
                <w:szCs w:val="22"/>
              </w:rPr>
            </w:pPr>
            <w:r w:rsidRPr="002E0A8F">
              <w:rPr>
                <w:rFonts w:ascii="Arial" w:hAnsi="Arial"/>
                <w:b/>
                <w:bCs/>
                <w:sz w:val="22"/>
                <w:szCs w:val="22"/>
              </w:rPr>
              <w:t>Lp.</w:t>
            </w:r>
          </w:p>
        </w:tc>
        <w:tc>
          <w:tcPr>
            <w:tcW w:w="4228" w:type="dxa"/>
            <w:shd w:val="clear" w:color="auto" w:fill="D9D9D9"/>
            <w:vAlign w:val="center"/>
          </w:tcPr>
          <w:p w:rsidR="00F8429D" w:rsidRPr="002E0A8F" w:rsidRDefault="00F8429D" w:rsidP="00DE758F">
            <w:pPr>
              <w:jc w:val="center"/>
              <w:rPr>
                <w:rFonts w:ascii="Arial" w:hAnsi="Arial"/>
                <w:b/>
                <w:bCs/>
                <w:sz w:val="22"/>
                <w:szCs w:val="22"/>
              </w:rPr>
            </w:pPr>
            <w:r w:rsidRPr="002E0A8F">
              <w:rPr>
                <w:rFonts w:ascii="Arial" w:hAnsi="Arial"/>
                <w:b/>
                <w:bCs/>
                <w:sz w:val="22"/>
                <w:szCs w:val="22"/>
              </w:rPr>
              <w:t>Nazwa kryterium</w:t>
            </w:r>
          </w:p>
        </w:tc>
        <w:tc>
          <w:tcPr>
            <w:tcW w:w="7771" w:type="dxa"/>
            <w:shd w:val="clear" w:color="auto" w:fill="D9D9D9"/>
            <w:vAlign w:val="center"/>
          </w:tcPr>
          <w:p w:rsidR="00F8429D" w:rsidRPr="002E0A8F" w:rsidRDefault="00F8429D" w:rsidP="001B5428">
            <w:pPr>
              <w:jc w:val="center"/>
              <w:rPr>
                <w:rFonts w:ascii="Arial" w:hAnsi="Arial"/>
                <w:b/>
                <w:bCs/>
                <w:sz w:val="22"/>
                <w:szCs w:val="22"/>
              </w:rPr>
            </w:pPr>
            <w:r w:rsidRPr="002E0A8F">
              <w:rPr>
                <w:rFonts w:ascii="Arial" w:hAnsi="Arial"/>
                <w:b/>
                <w:bCs/>
                <w:sz w:val="22"/>
                <w:szCs w:val="22"/>
              </w:rPr>
              <w:t>Definicja / wyjaśnienie</w:t>
            </w:r>
          </w:p>
        </w:tc>
        <w:tc>
          <w:tcPr>
            <w:tcW w:w="982" w:type="dxa"/>
            <w:gridSpan w:val="2"/>
            <w:shd w:val="clear" w:color="auto" w:fill="D9D9D9"/>
            <w:vAlign w:val="center"/>
          </w:tcPr>
          <w:p w:rsidR="00F8429D" w:rsidRPr="002E0A8F" w:rsidRDefault="00F8429D" w:rsidP="00D13CDB">
            <w:pPr>
              <w:jc w:val="center"/>
              <w:rPr>
                <w:rFonts w:ascii="Arial" w:hAnsi="Arial"/>
                <w:b/>
                <w:bCs/>
                <w:sz w:val="22"/>
                <w:szCs w:val="22"/>
              </w:rPr>
            </w:pPr>
            <w:r w:rsidRPr="002E0A8F">
              <w:rPr>
                <w:rFonts w:ascii="Arial" w:hAnsi="Arial"/>
                <w:b/>
                <w:sz w:val="22"/>
                <w:szCs w:val="22"/>
              </w:rPr>
              <w:t>T/N/ND</w:t>
            </w:r>
          </w:p>
        </w:tc>
      </w:tr>
      <w:tr w:rsidR="002E0A8F" w:rsidRPr="002E0A8F" w:rsidTr="00C65D4D">
        <w:trPr>
          <w:trHeight w:val="3091"/>
          <w:jc w:val="center"/>
        </w:trPr>
        <w:tc>
          <w:tcPr>
            <w:tcW w:w="679" w:type="dxa"/>
            <w:vMerge w:val="restart"/>
            <w:shd w:val="clear" w:color="auto" w:fill="auto"/>
            <w:vAlign w:val="center"/>
          </w:tcPr>
          <w:p w:rsidR="004A2551" w:rsidRPr="002E0A8F" w:rsidRDefault="004F0A8C" w:rsidP="002E0A8F">
            <w:pPr>
              <w:pStyle w:val="Akapitzlist"/>
              <w:ind w:left="426" w:right="34"/>
              <w:jc w:val="center"/>
              <w:rPr>
                <w:rFonts w:ascii="Arial" w:hAnsi="Arial" w:cs="Arial"/>
                <w:sz w:val="22"/>
                <w:szCs w:val="22"/>
              </w:rPr>
            </w:pPr>
            <w:r w:rsidRPr="002E0A8F">
              <w:rPr>
                <w:rFonts w:ascii="Arial" w:hAnsi="Arial" w:cs="Arial"/>
                <w:sz w:val="22"/>
                <w:szCs w:val="22"/>
              </w:rPr>
              <w:t>1.</w:t>
            </w:r>
          </w:p>
        </w:tc>
        <w:tc>
          <w:tcPr>
            <w:tcW w:w="4228" w:type="dxa"/>
            <w:vMerge w:val="restart"/>
            <w:shd w:val="clear" w:color="auto" w:fill="auto"/>
            <w:vAlign w:val="center"/>
          </w:tcPr>
          <w:p w:rsidR="004A2551" w:rsidRPr="002E0A8F" w:rsidRDefault="004A2551" w:rsidP="00D13CDB">
            <w:pPr>
              <w:rPr>
                <w:rFonts w:ascii="Arial" w:hAnsi="Arial"/>
                <w:sz w:val="22"/>
                <w:szCs w:val="22"/>
              </w:rPr>
            </w:pPr>
            <w:r w:rsidRPr="002E0A8F">
              <w:rPr>
                <w:rFonts w:ascii="Arial" w:hAnsi="Arial"/>
                <w:sz w:val="22"/>
                <w:szCs w:val="22"/>
              </w:rPr>
              <w:t>Budowa nowych obiektów</w:t>
            </w:r>
          </w:p>
        </w:tc>
        <w:tc>
          <w:tcPr>
            <w:tcW w:w="7771" w:type="dxa"/>
            <w:vAlign w:val="center"/>
          </w:tcPr>
          <w:p w:rsidR="004A2551" w:rsidRPr="002E0A8F" w:rsidRDefault="004A2551" w:rsidP="00D13CDB">
            <w:pPr>
              <w:suppressAutoHyphens/>
              <w:autoSpaceDE w:val="0"/>
              <w:autoSpaceDN w:val="0"/>
              <w:jc w:val="both"/>
              <w:textAlignment w:val="baseline"/>
              <w:rPr>
                <w:rFonts w:ascii="Arial" w:hAnsi="Arial"/>
                <w:sz w:val="22"/>
                <w:szCs w:val="22"/>
              </w:rPr>
            </w:pPr>
            <w:r w:rsidRPr="002E0A8F">
              <w:rPr>
                <w:rFonts w:ascii="Arial" w:hAnsi="Arial"/>
                <w:sz w:val="22"/>
                <w:szCs w:val="22"/>
              </w:rPr>
              <w:t>Poddziałanie 6.4.1</w:t>
            </w:r>
          </w:p>
          <w:p w:rsidR="004A2551" w:rsidRPr="002E0A8F" w:rsidRDefault="004A2551" w:rsidP="00DE758F">
            <w:pPr>
              <w:suppressAutoHyphens/>
              <w:autoSpaceDE w:val="0"/>
              <w:autoSpaceDN w:val="0"/>
              <w:jc w:val="both"/>
              <w:textAlignment w:val="baseline"/>
              <w:rPr>
                <w:rFonts w:ascii="Arial" w:hAnsi="Arial"/>
                <w:sz w:val="22"/>
                <w:szCs w:val="22"/>
              </w:rPr>
            </w:pPr>
            <w:r w:rsidRPr="002E0A8F">
              <w:rPr>
                <w:rFonts w:ascii="Arial" w:hAnsi="Arial"/>
                <w:sz w:val="22"/>
                <w:szCs w:val="22"/>
              </w:rPr>
              <w:t xml:space="preserve">Czy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projekcie dotyczącym budowy nowej infrastruktury zostały uwzględnione następujące warunki:</w:t>
            </w:r>
          </w:p>
          <w:p w:rsidR="004A2551" w:rsidRPr="002E0A8F" w:rsidRDefault="004A2551" w:rsidP="00BD1F48">
            <w:pPr>
              <w:numPr>
                <w:ilvl w:val="0"/>
                <w:numId w:val="114"/>
              </w:numPr>
              <w:suppressAutoHyphens/>
              <w:autoSpaceDE w:val="0"/>
              <w:autoSpaceDN w:val="0"/>
              <w:jc w:val="both"/>
              <w:textAlignment w:val="baseline"/>
              <w:rPr>
                <w:rFonts w:ascii="Arial" w:hAnsi="Arial"/>
                <w:sz w:val="22"/>
                <w:szCs w:val="22"/>
              </w:rPr>
            </w:pPr>
            <w:r w:rsidRPr="002E0A8F">
              <w:rPr>
                <w:rFonts w:ascii="Arial" w:hAnsi="Arial"/>
                <w:sz w:val="22"/>
                <w:szCs w:val="22"/>
              </w:rPr>
              <w:t xml:space="preserve">przedstawienie analizy potrzeb, </w:t>
            </w:r>
          </w:p>
          <w:p w:rsidR="004A2551" w:rsidRPr="002E0A8F" w:rsidRDefault="004A2551" w:rsidP="00BD1F48">
            <w:pPr>
              <w:numPr>
                <w:ilvl w:val="0"/>
                <w:numId w:val="114"/>
              </w:numPr>
              <w:suppressAutoHyphens/>
              <w:autoSpaceDE w:val="0"/>
              <w:autoSpaceDN w:val="0"/>
              <w:jc w:val="both"/>
              <w:textAlignment w:val="baseline"/>
              <w:rPr>
                <w:rFonts w:ascii="Arial" w:hAnsi="Arial"/>
                <w:sz w:val="22"/>
                <w:szCs w:val="22"/>
              </w:rPr>
            </w:pPr>
            <w:r w:rsidRPr="002E0A8F">
              <w:rPr>
                <w:rFonts w:ascii="Arial" w:hAnsi="Arial"/>
                <w:sz w:val="22"/>
                <w:szCs w:val="22"/>
              </w:rPr>
              <w:t xml:space="preserve">udokumentowanie braku możliwości wykorzystania/adaptacji obecnie istniejącej infrastruktury na terenie danej jednostki samorządu terytorialnego, </w:t>
            </w:r>
          </w:p>
          <w:p w:rsidR="004A2551" w:rsidRPr="002E0A8F" w:rsidRDefault="004A2551" w:rsidP="00BD1F48">
            <w:pPr>
              <w:pStyle w:val="Akapitzlist"/>
              <w:numPr>
                <w:ilvl w:val="0"/>
                <w:numId w:val="115"/>
              </w:numPr>
              <w:suppressAutoHyphens/>
              <w:autoSpaceDE w:val="0"/>
              <w:autoSpaceDN w:val="0"/>
              <w:jc w:val="both"/>
              <w:textAlignment w:val="baseline"/>
              <w:rPr>
                <w:rFonts w:ascii="Arial" w:hAnsi="Arial"/>
                <w:sz w:val="22"/>
                <w:szCs w:val="22"/>
              </w:rPr>
            </w:pPr>
            <w:r w:rsidRPr="002E0A8F">
              <w:rPr>
                <w:rFonts w:ascii="Arial" w:hAnsi="Arial"/>
                <w:sz w:val="22"/>
                <w:szCs w:val="22"/>
              </w:rPr>
              <w:t xml:space="preserve">wykazanie, iż zaproponowane rozwiązanie stanowi element strategicznego podejścia do obszaru edukacji przedszkolnej na terenie danej jednostki samorządu terytorialnego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uwzględnieniem trendów demograficznych?</w:t>
            </w:r>
          </w:p>
        </w:tc>
        <w:tc>
          <w:tcPr>
            <w:tcW w:w="982" w:type="dxa"/>
            <w:gridSpan w:val="2"/>
          </w:tcPr>
          <w:p w:rsidR="004A2551" w:rsidRPr="002E0A8F" w:rsidRDefault="004A2551" w:rsidP="00D13CDB">
            <w:pPr>
              <w:suppressAutoHyphens/>
              <w:autoSpaceDE w:val="0"/>
              <w:autoSpaceDN w:val="0"/>
              <w:jc w:val="both"/>
              <w:textAlignment w:val="baseline"/>
              <w:rPr>
                <w:rFonts w:ascii="Arial" w:hAnsi="Arial"/>
                <w:sz w:val="22"/>
                <w:szCs w:val="22"/>
              </w:rPr>
            </w:pPr>
          </w:p>
        </w:tc>
      </w:tr>
      <w:tr w:rsidR="002E0A8F" w:rsidRPr="002E0A8F" w:rsidTr="00C65D4D">
        <w:trPr>
          <w:gridAfter w:val="1"/>
          <w:wAfter w:w="10" w:type="dxa"/>
          <w:trHeight w:val="2114"/>
          <w:jc w:val="center"/>
        </w:trPr>
        <w:tc>
          <w:tcPr>
            <w:tcW w:w="679" w:type="dxa"/>
            <w:vMerge/>
            <w:shd w:val="clear" w:color="auto" w:fill="auto"/>
            <w:vAlign w:val="center"/>
          </w:tcPr>
          <w:p w:rsidR="004A2551" w:rsidRPr="002E0A8F" w:rsidRDefault="004A2551" w:rsidP="00203A64">
            <w:pPr>
              <w:pStyle w:val="Akapitzlist"/>
              <w:ind w:left="0" w:right="34"/>
              <w:jc w:val="center"/>
              <w:rPr>
                <w:rFonts w:ascii="Arial" w:hAnsi="Arial" w:cs="Arial"/>
                <w:sz w:val="22"/>
                <w:szCs w:val="22"/>
              </w:rPr>
            </w:pPr>
          </w:p>
        </w:tc>
        <w:tc>
          <w:tcPr>
            <w:tcW w:w="4228" w:type="dxa"/>
            <w:vMerge/>
            <w:shd w:val="clear" w:color="auto" w:fill="auto"/>
            <w:vAlign w:val="center"/>
          </w:tcPr>
          <w:p w:rsidR="004A2551" w:rsidRPr="002E0A8F" w:rsidRDefault="004A2551" w:rsidP="00D13CDB">
            <w:pPr>
              <w:jc w:val="center"/>
              <w:rPr>
                <w:rFonts w:ascii="Arial" w:hAnsi="Arial"/>
                <w:sz w:val="22"/>
                <w:szCs w:val="22"/>
              </w:rPr>
            </w:pPr>
          </w:p>
        </w:tc>
        <w:tc>
          <w:tcPr>
            <w:tcW w:w="7771" w:type="dxa"/>
            <w:vAlign w:val="center"/>
          </w:tcPr>
          <w:p w:rsidR="004A2551" w:rsidRPr="002E0A8F" w:rsidRDefault="004A2551" w:rsidP="00D13CDB">
            <w:pPr>
              <w:suppressAutoHyphens/>
              <w:autoSpaceDE w:val="0"/>
              <w:autoSpaceDN w:val="0"/>
              <w:jc w:val="both"/>
              <w:textAlignment w:val="baseline"/>
              <w:rPr>
                <w:rFonts w:ascii="Arial" w:hAnsi="Arial"/>
                <w:sz w:val="22"/>
                <w:szCs w:val="22"/>
              </w:rPr>
            </w:pPr>
            <w:r w:rsidRPr="002E0A8F">
              <w:rPr>
                <w:rFonts w:ascii="Arial" w:hAnsi="Arial"/>
                <w:sz w:val="22"/>
                <w:szCs w:val="22"/>
              </w:rPr>
              <w:t>Poddziałanie 6.4.2</w:t>
            </w:r>
          </w:p>
          <w:p w:rsidR="004A2551" w:rsidRPr="002E0A8F" w:rsidRDefault="004A2551" w:rsidP="00D13CDB">
            <w:pPr>
              <w:suppressAutoHyphens/>
              <w:autoSpaceDE w:val="0"/>
              <w:autoSpaceDN w:val="0"/>
              <w:jc w:val="both"/>
              <w:textAlignment w:val="baseline"/>
              <w:rPr>
                <w:rFonts w:ascii="Arial" w:hAnsi="Arial"/>
                <w:sz w:val="22"/>
                <w:szCs w:val="22"/>
              </w:rPr>
            </w:pPr>
            <w:r w:rsidRPr="002E0A8F">
              <w:rPr>
                <w:rFonts w:ascii="Arial" w:hAnsi="Arial"/>
                <w:sz w:val="22"/>
                <w:szCs w:val="22"/>
              </w:rPr>
              <w:t>Poddziałanie 6.4.3</w:t>
            </w:r>
          </w:p>
          <w:p w:rsidR="004A2551" w:rsidRPr="002E0A8F" w:rsidRDefault="004A2551" w:rsidP="00D13CDB">
            <w:pPr>
              <w:suppressAutoHyphens/>
              <w:autoSpaceDE w:val="0"/>
              <w:autoSpaceDN w:val="0"/>
              <w:jc w:val="both"/>
              <w:textAlignment w:val="baseline"/>
              <w:rPr>
                <w:rFonts w:ascii="Arial" w:hAnsi="Arial"/>
                <w:sz w:val="22"/>
                <w:szCs w:val="22"/>
              </w:rPr>
            </w:pPr>
            <w:r w:rsidRPr="002E0A8F">
              <w:rPr>
                <w:rFonts w:ascii="Arial" w:hAnsi="Arial"/>
                <w:sz w:val="22"/>
                <w:szCs w:val="22"/>
              </w:rPr>
              <w:t xml:space="preserve">Czy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projekcie dotyczącym budowy nowej infrastruktury zostały uwzględnione następujące warunki:</w:t>
            </w:r>
          </w:p>
          <w:tbl>
            <w:tblPr>
              <w:tblW w:w="0" w:type="auto"/>
              <w:tblBorders>
                <w:top w:val="nil"/>
                <w:left w:val="nil"/>
                <w:bottom w:val="nil"/>
                <w:right w:val="nil"/>
              </w:tblBorders>
              <w:tblLook w:val="0000"/>
            </w:tblPr>
            <w:tblGrid>
              <w:gridCol w:w="7442"/>
            </w:tblGrid>
            <w:tr w:rsidR="004A2551" w:rsidRPr="002E0A8F" w:rsidTr="00C65D4D">
              <w:trPr>
                <w:trHeight w:val="624"/>
              </w:trPr>
              <w:tc>
                <w:tcPr>
                  <w:tcW w:w="0" w:type="auto"/>
                </w:tcPr>
                <w:p w:rsidR="004A2551" w:rsidRPr="002E0A8F" w:rsidRDefault="004A2551" w:rsidP="00BD1F48">
                  <w:pPr>
                    <w:pStyle w:val="Akapitzlist"/>
                    <w:numPr>
                      <w:ilvl w:val="0"/>
                      <w:numId w:val="113"/>
                    </w:numPr>
                    <w:suppressAutoHyphens/>
                    <w:autoSpaceDE w:val="0"/>
                    <w:autoSpaceDN w:val="0"/>
                    <w:jc w:val="both"/>
                    <w:textAlignment w:val="baseline"/>
                    <w:rPr>
                      <w:rFonts w:ascii="Arial" w:hAnsi="Arial"/>
                      <w:sz w:val="22"/>
                      <w:szCs w:val="22"/>
                    </w:rPr>
                  </w:pPr>
                  <w:r w:rsidRPr="002E0A8F">
                    <w:rPr>
                      <w:rFonts w:ascii="Arial" w:hAnsi="Arial"/>
                      <w:sz w:val="22"/>
                      <w:szCs w:val="22"/>
                    </w:rPr>
                    <w:t xml:space="preserve">przedstawienie analizy potrzeb, </w:t>
                  </w:r>
                </w:p>
                <w:p w:rsidR="004A2551" w:rsidRPr="002E0A8F" w:rsidRDefault="004A2551" w:rsidP="00BD1F48">
                  <w:pPr>
                    <w:pStyle w:val="Akapitzlist"/>
                    <w:numPr>
                      <w:ilvl w:val="0"/>
                      <w:numId w:val="113"/>
                    </w:numPr>
                    <w:suppressAutoHyphens/>
                    <w:autoSpaceDE w:val="0"/>
                    <w:autoSpaceDN w:val="0"/>
                    <w:jc w:val="both"/>
                    <w:textAlignment w:val="baseline"/>
                    <w:rPr>
                      <w:rFonts w:ascii="Arial" w:hAnsi="Arial"/>
                      <w:sz w:val="22"/>
                      <w:szCs w:val="22"/>
                    </w:rPr>
                  </w:pPr>
                  <w:r w:rsidRPr="002E0A8F">
                    <w:rPr>
                      <w:rFonts w:ascii="Arial" w:hAnsi="Arial"/>
                      <w:sz w:val="22"/>
                      <w:szCs w:val="22"/>
                    </w:rPr>
                    <w:t>udokumentowanie braku możliwości wykorzystania/adaptacji obecnie istniejącej infrastruktury?</w:t>
                  </w:r>
                </w:p>
              </w:tc>
            </w:tr>
          </w:tbl>
          <w:p w:rsidR="004A2551" w:rsidRPr="002E0A8F" w:rsidRDefault="004A2551" w:rsidP="00D13CDB">
            <w:pPr>
              <w:suppressAutoHyphens/>
              <w:autoSpaceDE w:val="0"/>
              <w:autoSpaceDN w:val="0"/>
              <w:jc w:val="both"/>
              <w:textAlignment w:val="baseline"/>
              <w:rPr>
                <w:rFonts w:ascii="Arial" w:hAnsi="Arial"/>
                <w:sz w:val="22"/>
                <w:szCs w:val="22"/>
              </w:rPr>
            </w:pPr>
          </w:p>
        </w:tc>
        <w:tc>
          <w:tcPr>
            <w:tcW w:w="972" w:type="dxa"/>
          </w:tcPr>
          <w:p w:rsidR="004A2551" w:rsidRPr="002E0A8F" w:rsidRDefault="004A2551" w:rsidP="00DE758F">
            <w:pPr>
              <w:suppressAutoHyphens/>
              <w:autoSpaceDE w:val="0"/>
              <w:autoSpaceDN w:val="0"/>
              <w:jc w:val="both"/>
              <w:textAlignment w:val="baseline"/>
              <w:rPr>
                <w:rFonts w:ascii="Arial" w:hAnsi="Arial"/>
                <w:sz w:val="22"/>
                <w:szCs w:val="22"/>
              </w:rPr>
            </w:pPr>
          </w:p>
        </w:tc>
      </w:tr>
      <w:tr w:rsidR="002E0A8F" w:rsidRPr="002E0A8F" w:rsidTr="00C65D4D">
        <w:trPr>
          <w:trHeight w:val="411"/>
          <w:jc w:val="center"/>
        </w:trPr>
        <w:tc>
          <w:tcPr>
            <w:tcW w:w="679" w:type="dxa"/>
            <w:shd w:val="clear" w:color="auto" w:fill="auto"/>
            <w:vAlign w:val="center"/>
          </w:tcPr>
          <w:p w:rsidR="00F8429D" w:rsidRPr="002E0A8F" w:rsidRDefault="00527E95" w:rsidP="00203A64">
            <w:pPr>
              <w:pStyle w:val="Akapitzlist"/>
              <w:ind w:left="251" w:right="34"/>
              <w:jc w:val="center"/>
              <w:rPr>
                <w:rFonts w:ascii="Arial" w:hAnsi="Arial" w:cs="Arial"/>
                <w:sz w:val="22"/>
                <w:szCs w:val="22"/>
              </w:rPr>
            </w:pPr>
            <w:r w:rsidRPr="002E0A8F">
              <w:rPr>
                <w:rFonts w:ascii="Arial" w:hAnsi="Arial" w:cs="Arial"/>
                <w:sz w:val="22"/>
                <w:szCs w:val="22"/>
              </w:rPr>
              <w:t>2.</w:t>
            </w:r>
          </w:p>
        </w:tc>
        <w:tc>
          <w:tcPr>
            <w:tcW w:w="4228" w:type="dxa"/>
            <w:shd w:val="clear" w:color="auto" w:fill="auto"/>
            <w:vAlign w:val="center"/>
          </w:tcPr>
          <w:p w:rsidR="00F8429D" w:rsidRPr="002E0A8F" w:rsidRDefault="00F8429D" w:rsidP="00DE758F">
            <w:pPr>
              <w:pStyle w:val="Akapitzlist"/>
              <w:ind w:left="0"/>
              <w:jc w:val="both"/>
              <w:rPr>
                <w:rFonts w:ascii="Arial" w:hAnsi="Arial" w:cs="Arial"/>
                <w:sz w:val="22"/>
                <w:szCs w:val="22"/>
              </w:rPr>
            </w:pPr>
            <w:r w:rsidRPr="002E0A8F">
              <w:rPr>
                <w:rFonts w:ascii="Arial" w:hAnsi="Arial" w:cs="Arial"/>
                <w:sz w:val="22"/>
                <w:szCs w:val="22"/>
              </w:rPr>
              <w:t xml:space="preserve">Infrastruktura będzie bezpośrednio związana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celami edukacyjnymi</w:t>
            </w:r>
          </w:p>
        </w:tc>
        <w:tc>
          <w:tcPr>
            <w:tcW w:w="7771" w:type="dxa"/>
          </w:tcPr>
          <w:p w:rsidR="00F8429D" w:rsidRPr="002E0A8F" w:rsidRDefault="00484BBA" w:rsidP="001B5428">
            <w:pPr>
              <w:jc w:val="both"/>
              <w:rPr>
                <w:rFonts w:ascii="Arial" w:hAnsi="Arial"/>
                <w:sz w:val="22"/>
                <w:szCs w:val="22"/>
              </w:rPr>
            </w:pPr>
            <w:r w:rsidRPr="002E0A8F">
              <w:rPr>
                <w:rFonts w:ascii="Arial" w:hAnsi="Arial"/>
                <w:sz w:val="22"/>
                <w:szCs w:val="22"/>
              </w:rPr>
              <w:t>Poddziałanie 6.4.1</w:t>
            </w:r>
          </w:p>
          <w:p w:rsidR="00484BBA" w:rsidRPr="002E0A8F" w:rsidRDefault="00484BBA" w:rsidP="00D13CDB">
            <w:pPr>
              <w:jc w:val="both"/>
              <w:rPr>
                <w:rFonts w:ascii="Arial" w:hAnsi="Arial"/>
                <w:sz w:val="22"/>
                <w:szCs w:val="22"/>
              </w:rPr>
            </w:pPr>
            <w:r w:rsidRPr="002E0A8F">
              <w:rPr>
                <w:rFonts w:ascii="Arial" w:hAnsi="Arial"/>
                <w:sz w:val="22"/>
                <w:szCs w:val="22"/>
              </w:rPr>
              <w:t>Poddziałanie 6.4.2</w:t>
            </w:r>
          </w:p>
          <w:p w:rsidR="00484BBA" w:rsidRPr="002E0A8F" w:rsidRDefault="00484BBA" w:rsidP="00D13CDB">
            <w:pPr>
              <w:jc w:val="both"/>
              <w:rPr>
                <w:rFonts w:ascii="Arial" w:hAnsi="Arial"/>
                <w:sz w:val="22"/>
                <w:szCs w:val="22"/>
              </w:rPr>
            </w:pPr>
            <w:r w:rsidRPr="002E0A8F">
              <w:rPr>
                <w:rFonts w:ascii="Arial" w:hAnsi="Arial"/>
                <w:sz w:val="22"/>
                <w:szCs w:val="22"/>
              </w:rPr>
              <w:t>Poddziałanie 6.4.3</w:t>
            </w:r>
          </w:p>
          <w:p w:rsidR="00F8429D" w:rsidRPr="002E0A8F" w:rsidRDefault="00F8429D" w:rsidP="00D13CDB">
            <w:pPr>
              <w:jc w:val="both"/>
              <w:rPr>
                <w:rFonts w:ascii="Arial" w:hAnsi="Arial"/>
                <w:sz w:val="22"/>
                <w:szCs w:val="22"/>
              </w:rPr>
            </w:pPr>
            <w:r w:rsidRPr="002E0A8F">
              <w:rPr>
                <w:rFonts w:ascii="Arial" w:hAnsi="Arial"/>
                <w:sz w:val="22"/>
                <w:szCs w:val="22"/>
              </w:rPr>
              <w:t>Poddziałanie 6.4.4</w:t>
            </w:r>
          </w:p>
          <w:p w:rsidR="00F8429D" w:rsidRPr="002E0A8F" w:rsidRDefault="00F8429D" w:rsidP="00E46E0C">
            <w:pPr>
              <w:jc w:val="both"/>
              <w:rPr>
                <w:rFonts w:ascii="Arial" w:hAnsi="Arial"/>
                <w:sz w:val="22"/>
                <w:szCs w:val="22"/>
              </w:rPr>
            </w:pPr>
            <w:r w:rsidRPr="002E0A8F">
              <w:rPr>
                <w:rFonts w:ascii="Arial" w:hAnsi="Arial"/>
                <w:sz w:val="22"/>
                <w:szCs w:val="22"/>
              </w:rPr>
              <w:t>Czy przedstawiono wystarczające uzasadnienie potwierdzające wykorzystanie infrastruktury do celów edukacyjnych?</w:t>
            </w:r>
          </w:p>
        </w:tc>
        <w:tc>
          <w:tcPr>
            <w:tcW w:w="982" w:type="dxa"/>
            <w:gridSpan w:val="2"/>
          </w:tcPr>
          <w:p w:rsidR="00F8429D" w:rsidRPr="002E0A8F" w:rsidRDefault="00F8429D" w:rsidP="00D13CDB">
            <w:pPr>
              <w:jc w:val="both"/>
              <w:rPr>
                <w:rFonts w:ascii="Arial" w:hAnsi="Arial"/>
                <w:sz w:val="22"/>
                <w:szCs w:val="22"/>
              </w:rPr>
            </w:pPr>
          </w:p>
        </w:tc>
      </w:tr>
      <w:tr w:rsidR="002E0A8F" w:rsidRPr="002E0A8F" w:rsidTr="00C65D4D">
        <w:trPr>
          <w:trHeight w:val="411"/>
          <w:jc w:val="center"/>
        </w:trPr>
        <w:tc>
          <w:tcPr>
            <w:tcW w:w="679" w:type="dxa"/>
            <w:shd w:val="clear" w:color="auto" w:fill="auto"/>
            <w:vAlign w:val="center"/>
          </w:tcPr>
          <w:p w:rsidR="005553BE" w:rsidRPr="002E0A8F" w:rsidRDefault="00A11905" w:rsidP="00A11905">
            <w:pPr>
              <w:pStyle w:val="Akapitzlist"/>
              <w:ind w:left="426" w:right="34"/>
              <w:jc w:val="center"/>
              <w:rPr>
                <w:rFonts w:ascii="Arial" w:hAnsi="Arial" w:cs="Arial"/>
                <w:sz w:val="22"/>
                <w:szCs w:val="22"/>
              </w:rPr>
            </w:pPr>
            <w:r>
              <w:rPr>
                <w:rFonts w:ascii="Arial" w:hAnsi="Arial" w:cs="Arial"/>
                <w:sz w:val="22"/>
                <w:szCs w:val="22"/>
              </w:rPr>
              <w:t>3.</w:t>
            </w:r>
          </w:p>
        </w:tc>
        <w:tc>
          <w:tcPr>
            <w:tcW w:w="4228" w:type="dxa"/>
            <w:shd w:val="clear" w:color="auto" w:fill="auto"/>
            <w:vAlign w:val="center"/>
          </w:tcPr>
          <w:p w:rsidR="005553BE" w:rsidRPr="002E0A8F" w:rsidRDefault="005553BE" w:rsidP="00DE758F">
            <w:pPr>
              <w:pStyle w:val="Akapitzlist"/>
              <w:ind w:left="0"/>
              <w:jc w:val="both"/>
              <w:rPr>
                <w:rFonts w:ascii="Arial" w:hAnsi="Arial" w:cs="Arial"/>
                <w:sz w:val="22"/>
                <w:szCs w:val="22"/>
              </w:rPr>
            </w:pPr>
            <w:r w:rsidRPr="002E0A8F">
              <w:rPr>
                <w:rFonts w:ascii="Arial" w:hAnsi="Arial" w:cs="Arial"/>
                <w:sz w:val="22"/>
                <w:szCs w:val="22"/>
              </w:rPr>
              <w:t xml:space="preserve">Zgodność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celami RIS i/lub Strategią Rozwoju Województwa – Podkarpackie 2020.</w:t>
            </w:r>
          </w:p>
        </w:tc>
        <w:tc>
          <w:tcPr>
            <w:tcW w:w="7771" w:type="dxa"/>
          </w:tcPr>
          <w:p w:rsidR="005553BE" w:rsidRPr="002E0A8F" w:rsidRDefault="005553BE" w:rsidP="001B5428">
            <w:pPr>
              <w:jc w:val="both"/>
              <w:rPr>
                <w:rFonts w:ascii="Arial" w:hAnsi="Arial"/>
                <w:sz w:val="22"/>
                <w:szCs w:val="22"/>
              </w:rPr>
            </w:pPr>
            <w:r w:rsidRPr="002E0A8F">
              <w:rPr>
                <w:rFonts w:ascii="Arial" w:hAnsi="Arial"/>
                <w:sz w:val="22"/>
                <w:szCs w:val="22"/>
              </w:rPr>
              <w:t>Poddziałanie 6.4.2</w:t>
            </w:r>
          </w:p>
          <w:p w:rsidR="005553BE" w:rsidRPr="002E0A8F" w:rsidRDefault="005553BE" w:rsidP="00D13CDB">
            <w:pPr>
              <w:jc w:val="both"/>
              <w:rPr>
                <w:rFonts w:ascii="Arial" w:hAnsi="Arial"/>
                <w:sz w:val="22"/>
                <w:szCs w:val="22"/>
              </w:rPr>
            </w:pPr>
            <w:r w:rsidRPr="002E0A8F">
              <w:rPr>
                <w:rFonts w:ascii="Arial" w:hAnsi="Arial"/>
                <w:sz w:val="22"/>
                <w:szCs w:val="22"/>
              </w:rPr>
              <w:t xml:space="preserve">Czy projekt przyczynia się do realizacji celów wynikających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 xml:space="preserve">RIS i/lub celów zawartych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Strategii Rozwoju Województwa – Podkarpackie 2020?</w:t>
            </w:r>
          </w:p>
        </w:tc>
        <w:tc>
          <w:tcPr>
            <w:tcW w:w="982" w:type="dxa"/>
            <w:gridSpan w:val="2"/>
          </w:tcPr>
          <w:p w:rsidR="005553BE" w:rsidRPr="002E0A8F" w:rsidRDefault="005553BE" w:rsidP="00D13CDB">
            <w:pPr>
              <w:jc w:val="both"/>
              <w:rPr>
                <w:rFonts w:ascii="Arial" w:hAnsi="Arial"/>
                <w:sz w:val="22"/>
                <w:szCs w:val="22"/>
              </w:rPr>
            </w:pPr>
          </w:p>
        </w:tc>
      </w:tr>
    </w:tbl>
    <w:p w:rsidR="00304D88" w:rsidRPr="002E0A8F" w:rsidRDefault="00304D88" w:rsidP="00DE0CF8">
      <w:pPr>
        <w:jc w:val="both"/>
        <w:rPr>
          <w:rFonts w:ascii="Arial" w:hAnsi="Arial" w:cs="Arial"/>
          <w:b/>
          <w:bCs/>
          <w:iCs/>
          <w:sz w:val="22"/>
          <w:szCs w:val="22"/>
        </w:rPr>
      </w:pPr>
    </w:p>
    <w:tbl>
      <w:tblPr>
        <w:tblW w:w="139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45"/>
        <w:gridCol w:w="3951"/>
        <w:gridCol w:w="8032"/>
        <w:gridCol w:w="950"/>
      </w:tblGrid>
      <w:tr w:rsidR="002E0A8F" w:rsidRPr="002E0A8F" w:rsidTr="00C65D4D">
        <w:trPr>
          <w:trHeight w:val="545"/>
          <w:jc w:val="center"/>
        </w:trPr>
        <w:tc>
          <w:tcPr>
            <w:tcW w:w="13978" w:type="dxa"/>
            <w:gridSpan w:val="4"/>
            <w:shd w:val="clear" w:color="auto" w:fill="D9D9D9"/>
            <w:vAlign w:val="center"/>
          </w:tcPr>
          <w:p w:rsidR="00304D88" w:rsidRPr="002E0A8F" w:rsidRDefault="00304D88" w:rsidP="00995B0C">
            <w:pPr>
              <w:jc w:val="center"/>
              <w:rPr>
                <w:rFonts w:ascii="Arial" w:hAnsi="Arial" w:cs="Arial"/>
                <w:b/>
                <w:sz w:val="22"/>
                <w:szCs w:val="22"/>
              </w:rPr>
            </w:pPr>
            <w:r w:rsidRPr="002E0A8F">
              <w:rPr>
                <w:rFonts w:ascii="Arial" w:hAnsi="Arial" w:cs="Arial"/>
                <w:b/>
                <w:sz w:val="22"/>
                <w:szCs w:val="22"/>
              </w:rPr>
              <w:t>DZIAŁANIE 6.4 INFRASTRUKTURA EDUKACYJNA</w:t>
            </w:r>
          </w:p>
          <w:p w:rsidR="00304D88" w:rsidRPr="002E0A8F" w:rsidRDefault="00304D88" w:rsidP="00995B0C">
            <w:pPr>
              <w:jc w:val="center"/>
              <w:rPr>
                <w:rFonts w:ascii="Arial" w:hAnsi="Arial" w:cs="Arial"/>
                <w:b/>
                <w:bCs/>
                <w:sz w:val="22"/>
                <w:szCs w:val="22"/>
              </w:rPr>
            </w:pPr>
            <w:r w:rsidRPr="002E0A8F">
              <w:rPr>
                <w:rFonts w:ascii="Arial" w:hAnsi="Arial" w:cs="Arial"/>
                <w:b/>
                <w:bCs/>
                <w:sz w:val="22"/>
                <w:szCs w:val="22"/>
              </w:rPr>
              <w:t xml:space="preserve">Poddziałanie 6.4.2 Kształcenie zawodowe </w:t>
            </w:r>
            <w:r w:rsidR="00701D84" w:rsidRPr="002E0A8F">
              <w:rPr>
                <w:rFonts w:ascii="Arial" w:hAnsi="Arial" w:cs="Arial"/>
                <w:b/>
                <w:bCs/>
                <w:sz w:val="22"/>
                <w:szCs w:val="22"/>
              </w:rPr>
              <w:t>i</w:t>
            </w:r>
            <w:r w:rsidR="00701D84">
              <w:rPr>
                <w:rFonts w:ascii="Arial" w:hAnsi="Arial" w:cs="Arial"/>
                <w:b/>
                <w:bCs/>
                <w:sz w:val="22"/>
                <w:szCs w:val="22"/>
              </w:rPr>
              <w:t> </w:t>
            </w:r>
            <w:r w:rsidRPr="002E0A8F">
              <w:rPr>
                <w:rFonts w:ascii="Arial" w:hAnsi="Arial" w:cs="Arial"/>
                <w:b/>
                <w:bCs/>
                <w:sz w:val="22"/>
                <w:szCs w:val="22"/>
              </w:rPr>
              <w:t>ustawiczne oraz PWSZ (typ 2)</w:t>
            </w:r>
          </w:p>
          <w:p w:rsidR="00304D88" w:rsidRPr="002E0A8F" w:rsidRDefault="00304D88" w:rsidP="00995B0C">
            <w:pPr>
              <w:jc w:val="center"/>
              <w:rPr>
                <w:rFonts w:ascii="Arial" w:hAnsi="Arial"/>
                <w:b/>
                <w:sz w:val="22"/>
                <w:szCs w:val="22"/>
              </w:rPr>
            </w:pPr>
          </w:p>
        </w:tc>
      </w:tr>
      <w:tr w:rsidR="002E0A8F" w:rsidRPr="002E0A8F" w:rsidTr="00C65D4D">
        <w:trPr>
          <w:trHeight w:val="545"/>
          <w:jc w:val="center"/>
        </w:trPr>
        <w:tc>
          <w:tcPr>
            <w:tcW w:w="980" w:type="dxa"/>
            <w:shd w:val="clear" w:color="auto" w:fill="D9D9D9"/>
            <w:vAlign w:val="center"/>
          </w:tcPr>
          <w:p w:rsidR="00304D88" w:rsidRPr="002E0A8F" w:rsidRDefault="00304D88" w:rsidP="00995B0C">
            <w:pPr>
              <w:ind w:left="-479" w:firstLine="195"/>
              <w:jc w:val="center"/>
              <w:rPr>
                <w:rFonts w:ascii="Arial" w:hAnsi="Arial"/>
                <w:b/>
                <w:bCs/>
                <w:sz w:val="22"/>
                <w:szCs w:val="22"/>
              </w:rPr>
            </w:pPr>
            <w:r w:rsidRPr="002E0A8F">
              <w:rPr>
                <w:rFonts w:ascii="Arial" w:hAnsi="Arial"/>
                <w:b/>
                <w:bCs/>
                <w:sz w:val="22"/>
                <w:szCs w:val="22"/>
              </w:rPr>
              <w:t>Lp.</w:t>
            </w:r>
          </w:p>
        </w:tc>
        <w:tc>
          <w:tcPr>
            <w:tcW w:w="3969" w:type="dxa"/>
            <w:shd w:val="clear" w:color="auto" w:fill="D9D9D9"/>
            <w:vAlign w:val="center"/>
          </w:tcPr>
          <w:p w:rsidR="00304D88" w:rsidRPr="002E0A8F" w:rsidRDefault="00304D88" w:rsidP="00995B0C">
            <w:pPr>
              <w:jc w:val="center"/>
              <w:rPr>
                <w:rFonts w:ascii="Arial" w:hAnsi="Arial"/>
                <w:b/>
                <w:bCs/>
                <w:sz w:val="22"/>
                <w:szCs w:val="22"/>
              </w:rPr>
            </w:pPr>
            <w:r w:rsidRPr="002E0A8F">
              <w:rPr>
                <w:rFonts w:ascii="Arial" w:hAnsi="Arial"/>
                <w:b/>
                <w:bCs/>
                <w:sz w:val="22"/>
                <w:szCs w:val="22"/>
              </w:rPr>
              <w:t>Nazwa kryterium</w:t>
            </w:r>
          </w:p>
        </w:tc>
        <w:tc>
          <w:tcPr>
            <w:tcW w:w="8079" w:type="dxa"/>
            <w:shd w:val="clear" w:color="auto" w:fill="D9D9D9"/>
            <w:vAlign w:val="center"/>
          </w:tcPr>
          <w:p w:rsidR="00304D88" w:rsidRPr="002E0A8F" w:rsidRDefault="00304D88" w:rsidP="00995B0C">
            <w:pPr>
              <w:jc w:val="center"/>
              <w:rPr>
                <w:rFonts w:ascii="Arial" w:hAnsi="Arial"/>
                <w:b/>
                <w:bCs/>
                <w:sz w:val="22"/>
                <w:szCs w:val="22"/>
              </w:rPr>
            </w:pPr>
            <w:r w:rsidRPr="002E0A8F">
              <w:rPr>
                <w:rFonts w:ascii="Arial" w:hAnsi="Arial"/>
                <w:b/>
                <w:bCs/>
                <w:sz w:val="22"/>
                <w:szCs w:val="22"/>
              </w:rPr>
              <w:t>Definicja / wyjaśnienie</w:t>
            </w:r>
          </w:p>
        </w:tc>
        <w:tc>
          <w:tcPr>
            <w:tcW w:w="950" w:type="dxa"/>
            <w:shd w:val="clear" w:color="auto" w:fill="D9D9D9"/>
            <w:vAlign w:val="center"/>
          </w:tcPr>
          <w:p w:rsidR="00304D88" w:rsidRPr="002E0A8F" w:rsidRDefault="00304D88" w:rsidP="00995B0C">
            <w:pPr>
              <w:jc w:val="center"/>
              <w:rPr>
                <w:rFonts w:ascii="Arial" w:hAnsi="Arial"/>
                <w:b/>
                <w:bCs/>
                <w:sz w:val="22"/>
                <w:szCs w:val="22"/>
              </w:rPr>
            </w:pPr>
            <w:r w:rsidRPr="002E0A8F">
              <w:rPr>
                <w:rFonts w:ascii="Arial" w:hAnsi="Arial"/>
                <w:b/>
                <w:sz w:val="22"/>
                <w:szCs w:val="22"/>
              </w:rPr>
              <w:t>T/N/ND</w:t>
            </w:r>
          </w:p>
        </w:tc>
      </w:tr>
      <w:tr w:rsidR="002E0A8F" w:rsidRPr="002E0A8F" w:rsidTr="00C65D4D">
        <w:trPr>
          <w:trHeight w:val="1477"/>
          <w:jc w:val="center"/>
        </w:trPr>
        <w:tc>
          <w:tcPr>
            <w:tcW w:w="980" w:type="dxa"/>
            <w:shd w:val="clear" w:color="auto" w:fill="auto"/>
            <w:vAlign w:val="center"/>
          </w:tcPr>
          <w:p w:rsidR="00304D88" w:rsidRPr="002E0A8F" w:rsidRDefault="00A11905" w:rsidP="00A11905">
            <w:pPr>
              <w:pStyle w:val="Akapitzlist"/>
              <w:ind w:left="611" w:right="34"/>
              <w:rPr>
                <w:rFonts w:ascii="Arial" w:hAnsi="Arial" w:cs="Arial"/>
                <w:sz w:val="22"/>
                <w:szCs w:val="22"/>
              </w:rPr>
            </w:pPr>
            <w:r>
              <w:rPr>
                <w:rFonts w:ascii="Arial" w:hAnsi="Arial" w:cs="Arial"/>
                <w:sz w:val="22"/>
                <w:szCs w:val="22"/>
              </w:rPr>
              <w:t>1.</w:t>
            </w:r>
          </w:p>
        </w:tc>
        <w:tc>
          <w:tcPr>
            <w:tcW w:w="3969" w:type="dxa"/>
            <w:shd w:val="clear" w:color="auto" w:fill="auto"/>
            <w:vAlign w:val="center"/>
          </w:tcPr>
          <w:p w:rsidR="00304D88" w:rsidRPr="002E0A8F" w:rsidRDefault="00304D88" w:rsidP="00995B0C">
            <w:pPr>
              <w:rPr>
                <w:rFonts w:ascii="Arial" w:hAnsi="Arial"/>
                <w:sz w:val="22"/>
                <w:szCs w:val="22"/>
              </w:rPr>
            </w:pPr>
            <w:r w:rsidRPr="002E0A8F">
              <w:rPr>
                <w:rFonts w:ascii="Arial" w:hAnsi="Arial"/>
                <w:sz w:val="22"/>
                <w:szCs w:val="22"/>
              </w:rPr>
              <w:t>Budowa nowych obiektów</w:t>
            </w:r>
          </w:p>
        </w:tc>
        <w:tc>
          <w:tcPr>
            <w:tcW w:w="8079" w:type="dxa"/>
            <w:vAlign w:val="center"/>
          </w:tcPr>
          <w:p w:rsidR="00304D88" w:rsidRPr="002E0A8F" w:rsidRDefault="00304D88" w:rsidP="00995B0C">
            <w:pPr>
              <w:pStyle w:val="Akapitzlist"/>
              <w:ind w:left="0"/>
              <w:rPr>
                <w:rFonts w:ascii="Arial" w:hAnsi="Arial"/>
                <w:sz w:val="22"/>
                <w:szCs w:val="22"/>
              </w:rPr>
            </w:pPr>
            <w:r w:rsidRPr="002E0A8F">
              <w:rPr>
                <w:rFonts w:ascii="Arial" w:hAnsi="Arial"/>
                <w:sz w:val="22"/>
                <w:szCs w:val="22"/>
              </w:rPr>
              <w:t xml:space="preserve">Czy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projekcie dotyczącym budowy nowej infrastruktury zostały uwzględnione następujące warunki:</w:t>
            </w:r>
          </w:p>
          <w:tbl>
            <w:tblPr>
              <w:tblW w:w="0" w:type="auto"/>
              <w:tblBorders>
                <w:top w:val="nil"/>
                <w:left w:val="nil"/>
                <w:bottom w:val="nil"/>
                <w:right w:val="nil"/>
              </w:tblBorders>
              <w:tblLook w:val="0000"/>
            </w:tblPr>
            <w:tblGrid>
              <w:gridCol w:w="7816"/>
            </w:tblGrid>
            <w:tr w:rsidR="00304D88" w:rsidRPr="002E0A8F" w:rsidTr="00C65D4D">
              <w:trPr>
                <w:trHeight w:val="624"/>
              </w:trPr>
              <w:tc>
                <w:tcPr>
                  <w:tcW w:w="0" w:type="auto"/>
                </w:tcPr>
                <w:p w:rsidR="00304D88" w:rsidRPr="002E0A8F" w:rsidRDefault="00304D88" w:rsidP="00BD1F48">
                  <w:pPr>
                    <w:pStyle w:val="Akapitzlist"/>
                    <w:numPr>
                      <w:ilvl w:val="0"/>
                      <w:numId w:val="113"/>
                    </w:numPr>
                    <w:rPr>
                      <w:rFonts w:ascii="Arial" w:hAnsi="Arial"/>
                      <w:sz w:val="22"/>
                      <w:szCs w:val="22"/>
                    </w:rPr>
                  </w:pPr>
                  <w:r w:rsidRPr="002E0A8F">
                    <w:rPr>
                      <w:rFonts w:ascii="Arial" w:hAnsi="Arial"/>
                      <w:sz w:val="22"/>
                      <w:szCs w:val="22"/>
                    </w:rPr>
                    <w:t xml:space="preserve">przedstawienie analizy potrzeb, </w:t>
                  </w:r>
                </w:p>
                <w:p w:rsidR="00304D88" w:rsidRPr="002E0A8F" w:rsidRDefault="00304D88" w:rsidP="00BD1F48">
                  <w:pPr>
                    <w:pStyle w:val="Akapitzlist"/>
                    <w:numPr>
                      <w:ilvl w:val="0"/>
                      <w:numId w:val="113"/>
                    </w:numPr>
                    <w:rPr>
                      <w:rFonts w:ascii="Arial" w:hAnsi="Arial"/>
                      <w:sz w:val="22"/>
                      <w:szCs w:val="22"/>
                    </w:rPr>
                  </w:pPr>
                  <w:r w:rsidRPr="002E0A8F">
                    <w:rPr>
                      <w:rFonts w:ascii="Arial" w:hAnsi="Arial"/>
                      <w:sz w:val="22"/>
                      <w:szCs w:val="22"/>
                    </w:rPr>
                    <w:t>udokumentowanie braku możliwości wykorzystania/adaptacji obecnie istniejącej infrastruktury?</w:t>
                  </w:r>
                </w:p>
              </w:tc>
            </w:tr>
          </w:tbl>
          <w:p w:rsidR="00304D88" w:rsidRPr="002E0A8F" w:rsidRDefault="00304D88" w:rsidP="00995B0C">
            <w:pPr>
              <w:pStyle w:val="Akapitzlist"/>
              <w:suppressAutoHyphens/>
              <w:autoSpaceDE w:val="0"/>
              <w:autoSpaceDN w:val="0"/>
              <w:jc w:val="both"/>
              <w:textAlignment w:val="baseline"/>
              <w:rPr>
                <w:rFonts w:ascii="Arial" w:hAnsi="Arial"/>
                <w:sz w:val="22"/>
                <w:szCs w:val="22"/>
              </w:rPr>
            </w:pPr>
          </w:p>
        </w:tc>
        <w:tc>
          <w:tcPr>
            <w:tcW w:w="950" w:type="dxa"/>
          </w:tcPr>
          <w:p w:rsidR="00304D88" w:rsidRPr="002E0A8F" w:rsidRDefault="00304D88" w:rsidP="00995B0C">
            <w:pPr>
              <w:suppressAutoHyphens/>
              <w:autoSpaceDE w:val="0"/>
              <w:autoSpaceDN w:val="0"/>
              <w:jc w:val="both"/>
              <w:textAlignment w:val="baseline"/>
              <w:rPr>
                <w:rFonts w:ascii="Arial" w:hAnsi="Arial"/>
                <w:sz w:val="22"/>
                <w:szCs w:val="22"/>
              </w:rPr>
            </w:pPr>
          </w:p>
        </w:tc>
      </w:tr>
      <w:tr w:rsidR="002E0A8F" w:rsidRPr="002E0A8F" w:rsidTr="00C65D4D">
        <w:trPr>
          <w:trHeight w:val="411"/>
          <w:jc w:val="center"/>
        </w:trPr>
        <w:tc>
          <w:tcPr>
            <w:tcW w:w="980" w:type="dxa"/>
            <w:shd w:val="clear" w:color="auto" w:fill="auto"/>
            <w:vAlign w:val="center"/>
          </w:tcPr>
          <w:p w:rsidR="00304D88" w:rsidRPr="002E0A8F" w:rsidRDefault="004F0A8C" w:rsidP="00A11905">
            <w:pPr>
              <w:pStyle w:val="Akapitzlist"/>
              <w:ind w:left="426" w:right="34"/>
              <w:rPr>
                <w:rFonts w:ascii="Arial" w:hAnsi="Arial" w:cs="Arial"/>
                <w:sz w:val="22"/>
                <w:szCs w:val="22"/>
              </w:rPr>
            </w:pPr>
            <w:r w:rsidRPr="002E0A8F">
              <w:rPr>
                <w:rFonts w:ascii="Arial" w:hAnsi="Arial" w:cs="Arial"/>
                <w:sz w:val="22"/>
                <w:szCs w:val="22"/>
              </w:rPr>
              <w:t>2.</w:t>
            </w:r>
          </w:p>
        </w:tc>
        <w:tc>
          <w:tcPr>
            <w:tcW w:w="3969" w:type="dxa"/>
            <w:shd w:val="clear" w:color="auto" w:fill="auto"/>
            <w:vAlign w:val="center"/>
          </w:tcPr>
          <w:p w:rsidR="00304D88" w:rsidRPr="002E0A8F" w:rsidRDefault="00304D88" w:rsidP="00995B0C">
            <w:pPr>
              <w:pStyle w:val="Akapitzlist"/>
              <w:ind w:left="0"/>
              <w:rPr>
                <w:rFonts w:ascii="Arial" w:hAnsi="Arial" w:cs="Arial"/>
                <w:sz w:val="22"/>
                <w:szCs w:val="22"/>
              </w:rPr>
            </w:pPr>
            <w:r w:rsidRPr="002E0A8F">
              <w:rPr>
                <w:rFonts w:ascii="Arial" w:hAnsi="Arial" w:cs="Arial"/>
                <w:sz w:val="22"/>
                <w:szCs w:val="22"/>
              </w:rPr>
              <w:t xml:space="preserve">Zgodność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celami RIS i/lub Strategią Rozwoju Województwa – Podkarpackie 2020</w:t>
            </w:r>
          </w:p>
        </w:tc>
        <w:tc>
          <w:tcPr>
            <w:tcW w:w="8079" w:type="dxa"/>
          </w:tcPr>
          <w:p w:rsidR="00304D88" w:rsidRPr="002E0A8F" w:rsidRDefault="00304D88" w:rsidP="00995B0C">
            <w:pPr>
              <w:jc w:val="both"/>
              <w:rPr>
                <w:rFonts w:ascii="Arial" w:hAnsi="Arial"/>
                <w:sz w:val="22"/>
                <w:szCs w:val="22"/>
              </w:rPr>
            </w:pPr>
            <w:r w:rsidRPr="002E0A8F">
              <w:rPr>
                <w:rFonts w:ascii="Arial" w:hAnsi="Arial"/>
                <w:sz w:val="22"/>
                <w:szCs w:val="22"/>
              </w:rPr>
              <w:t xml:space="preserve">Czy projekt przyczynia się do realizacji celów wynikających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 xml:space="preserve">RIS i/lub celów zawartych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Strategii Rozwoju Województwa – Podkarpackie 2020?</w:t>
            </w:r>
          </w:p>
        </w:tc>
        <w:tc>
          <w:tcPr>
            <w:tcW w:w="950" w:type="dxa"/>
          </w:tcPr>
          <w:p w:rsidR="00304D88" w:rsidRPr="002E0A8F" w:rsidRDefault="00304D88" w:rsidP="00995B0C">
            <w:pPr>
              <w:jc w:val="both"/>
              <w:rPr>
                <w:rFonts w:ascii="Arial" w:hAnsi="Arial"/>
                <w:sz w:val="22"/>
                <w:szCs w:val="22"/>
              </w:rPr>
            </w:pPr>
          </w:p>
        </w:tc>
      </w:tr>
      <w:tr w:rsidR="002C04ED" w:rsidRPr="002E0A8F" w:rsidTr="00C65D4D">
        <w:trPr>
          <w:trHeight w:val="411"/>
          <w:jc w:val="center"/>
        </w:trPr>
        <w:tc>
          <w:tcPr>
            <w:tcW w:w="980" w:type="dxa"/>
            <w:shd w:val="clear" w:color="auto" w:fill="auto"/>
            <w:vAlign w:val="center"/>
          </w:tcPr>
          <w:p w:rsidR="002C04ED" w:rsidRPr="002E0A8F" w:rsidRDefault="002C04ED" w:rsidP="00A11905">
            <w:pPr>
              <w:pStyle w:val="Akapitzlist"/>
              <w:ind w:left="426" w:right="34"/>
              <w:rPr>
                <w:rFonts w:ascii="Arial" w:hAnsi="Arial" w:cs="Arial"/>
                <w:sz w:val="22"/>
                <w:szCs w:val="22"/>
              </w:rPr>
            </w:pPr>
            <w:r>
              <w:rPr>
                <w:rFonts w:ascii="Arial" w:hAnsi="Arial" w:cs="Arial"/>
                <w:sz w:val="22"/>
                <w:szCs w:val="22"/>
              </w:rPr>
              <w:t>3.</w:t>
            </w:r>
          </w:p>
        </w:tc>
        <w:tc>
          <w:tcPr>
            <w:tcW w:w="3969" w:type="dxa"/>
            <w:shd w:val="clear" w:color="auto" w:fill="auto"/>
            <w:vAlign w:val="center"/>
          </w:tcPr>
          <w:p w:rsidR="002C04ED" w:rsidRPr="002C04ED" w:rsidRDefault="002C04ED" w:rsidP="002C04ED">
            <w:pPr>
              <w:rPr>
                <w:rFonts w:ascii="Arial" w:hAnsi="Arial" w:cs="Arial"/>
                <w:b/>
                <w:sz w:val="22"/>
                <w:szCs w:val="22"/>
                <w:lang w:eastAsia="en-US"/>
              </w:rPr>
            </w:pPr>
            <w:r w:rsidRPr="002C04ED">
              <w:rPr>
                <w:rFonts w:ascii="Arial" w:hAnsi="Arial"/>
                <w:sz w:val="22"/>
                <w:szCs w:val="22"/>
              </w:rPr>
              <w:t>Komplementarność do projektów  z EFS na etapie identyfikacji projektów.</w:t>
            </w:r>
          </w:p>
        </w:tc>
        <w:tc>
          <w:tcPr>
            <w:tcW w:w="8079" w:type="dxa"/>
          </w:tcPr>
          <w:p w:rsidR="002C04ED" w:rsidRPr="002C04ED" w:rsidRDefault="002C04ED" w:rsidP="002C04ED">
            <w:pPr>
              <w:spacing w:after="120"/>
              <w:jc w:val="both"/>
              <w:rPr>
                <w:rFonts w:ascii="Arial" w:hAnsi="Arial" w:cs="Arial"/>
                <w:b/>
                <w:sz w:val="22"/>
                <w:szCs w:val="22"/>
                <w:lang w:eastAsia="en-US"/>
              </w:rPr>
            </w:pPr>
            <w:r w:rsidRPr="002C04ED">
              <w:rPr>
                <w:rFonts w:ascii="Arial" w:hAnsi="Arial"/>
                <w:sz w:val="22"/>
                <w:szCs w:val="22"/>
              </w:rPr>
              <w:t>Czy w treści stud</w:t>
            </w:r>
            <w:r w:rsidR="009C6E9E" w:rsidRPr="009C6E9E">
              <w:rPr>
                <w:rFonts w:ascii="Arial" w:hAnsi="Arial"/>
                <w:sz w:val="22"/>
                <w:szCs w:val="22"/>
              </w:rPr>
              <w:t xml:space="preserve">ium wykonalności przedstawiono </w:t>
            </w:r>
            <w:r w:rsidRPr="002C04ED">
              <w:rPr>
                <w:rFonts w:ascii="Arial" w:hAnsi="Arial"/>
                <w:sz w:val="22"/>
                <w:szCs w:val="22"/>
              </w:rPr>
              <w:t xml:space="preserve">projekty komplementarne </w:t>
            </w:r>
            <w:r w:rsidRPr="002C04ED">
              <w:rPr>
                <w:rFonts w:ascii="Arial" w:hAnsi="Arial"/>
                <w:sz w:val="22"/>
                <w:szCs w:val="22"/>
              </w:rPr>
              <w:br/>
              <w:t>z EFS wykazane na etapie identyfikacji projektów?.</w:t>
            </w:r>
          </w:p>
        </w:tc>
        <w:tc>
          <w:tcPr>
            <w:tcW w:w="950" w:type="dxa"/>
          </w:tcPr>
          <w:p w:rsidR="002C04ED" w:rsidRPr="002E0A8F" w:rsidRDefault="002C04ED" w:rsidP="00995B0C">
            <w:pPr>
              <w:jc w:val="both"/>
              <w:rPr>
                <w:rFonts w:ascii="Arial" w:hAnsi="Arial"/>
                <w:sz w:val="22"/>
                <w:szCs w:val="22"/>
              </w:rPr>
            </w:pPr>
          </w:p>
        </w:tc>
      </w:tr>
    </w:tbl>
    <w:p w:rsidR="00304D88" w:rsidRPr="002E0A8F" w:rsidRDefault="00304D88" w:rsidP="00DE0CF8">
      <w:pPr>
        <w:jc w:val="both"/>
        <w:rPr>
          <w:rFonts w:ascii="Arial" w:hAnsi="Arial" w:cs="Arial"/>
          <w:b/>
          <w:bCs/>
          <w:iCs/>
          <w:sz w:val="22"/>
          <w:szCs w:val="22"/>
        </w:rPr>
      </w:pPr>
    </w:p>
    <w:p w:rsidR="00304D88" w:rsidRPr="002E0A8F" w:rsidRDefault="00304D88" w:rsidP="00DE0CF8">
      <w:pPr>
        <w:jc w:val="both"/>
        <w:rPr>
          <w:rFonts w:ascii="Arial" w:hAnsi="Arial" w:cs="Arial"/>
          <w:b/>
          <w:bCs/>
          <w:iCs/>
          <w:sz w:val="22"/>
          <w:szCs w:val="22"/>
        </w:rPr>
      </w:pPr>
    </w:p>
    <w:tbl>
      <w:tblPr>
        <w:tblW w:w="14058" w:type="dxa"/>
        <w:jc w:val="center"/>
        <w:tblCellMar>
          <w:left w:w="10" w:type="dxa"/>
          <w:right w:w="10" w:type="dxa"/>
        </w:tblCellMar>
        <w:tblLook w:val="04A0"/>
      </w:tblPr>
      <w:tblGrid>
        <w:gridCol w:w="1020"/>
        <w:gridCol w:w="4255"/>
        <w:gridCol w:w="7796"/>
        <w:gridCol w:w="987"/>
      </w:tblGrid>
      <w:tr w:rsidR="00475498" w:rsidRPr="002E0A8F" w:rsidTr="00C65D4D">
        <w:trPr>
          <w:trHeight w:val="636"/>
          <w:jc w:val="center"/>
        </w:trPr>
        <w:tc>
          <w:tcPr>
            <w:tcW w:w="14058" w:type="dxa"/>
            <w:gridSpan w:val="4"/>
            <w:tcBorders>
              <w:top w:val="single" w:sz="4" w:space="0" w:color="000000"/>
              <w:left w:val="single" w:sz="4" w:space="0" w:color="000000"/>
              <w:right w:val="single" w:sz="4" w:space="0" w:color="000000"/>
            </w:tcBorders>
            <w:shd w:val="clear" w:color="auto" w:fill="BFBFBF"/>
            <w:tcMar>
              <w:top w:w="0" w:type="dxa"/>
              <w:left w:w="108" w:type="dxa"/>
              <w:bottom w:w="0" w:type="dxa"/>
              <w:right w:w="108" w:type="dxa"/>
            </w:tcMar>
            <w:vAlign w:val="center"/>
          </w:tcPr>
          <w:p w:rsidR="00475498" w:rsidRPr="002E0A8F" w:rsidRDefault="00475498" w:rsidP="00A05E7B">
            <w:pPr>
              <w:spacing w:after="100"/>
              <w:jc w:val="center"/>
              <w:rPr>
                <w:rFonts w:ascii="Arial" w:hAnsi="Arial"/>
                <w:b/>
                <w:bCs/>
                <w:sz w:val="22"/>
                <w:szCs w:val="22"/>
              </w:rPr>
            </w:pPr>
            <w:r>
              <w:rPr>
                <w:rFonts w:ascii="Arial" w:hAnsi="Arial"/>
                <w:b/>
                <w:bCs/>
                <w:sz w:val="22"/>
                <w:szCs w:val="22"/>
              </w:rPr>
              <w:t>DZIAŁANIE 6.5</w:t>
            </w:r>
            <w:r w:rsidRPr="002E0A8F">
              <w:rPr>
                <w:rFonts w:ascii="Arial" w:hAnsi="Arial"/>
                <w:b/>
                <w:bCs/>
                <w:sz w:val="22"/>
                <w:szCs w:val="22"/>
              </w:rPr>
              <w:t xml:space="preserve">. REWITALIZACJA PRZESTRZENI REGIONALNEJ - </w:t>
            </w:r>
            <w:r w:rsidR="009013D2">
              <w:rPr>
                <w:rFonts w:ascii="Arial" w:hAnsi="Arial" w:cs="Arial"/>
                <w:b/>
                <w:bCs/>
                <w:sz w:val="22"/>
                <w:szCs w:val="22"/>
              </w:rPr>
              <w:t>ZINTEGROWANE INWESTYCJE TERYTORIALNE</w:t>
            </w:r>
            <w:r w:rsidRPr="002E0A8F">
              <w:rPr>
                <w:rFonts w:ascii="Arial" w:hAnsi="Arial"/>
                <w:b/>
                <w:bCs/>
                <w:sz w:val="22"/>
                <w:szCs w:val="22"/>
              </w:rPr>
              <w:t xml:space="preserve"> </w:t>
            </w:r>
          </w:p>
        </w:tc>
      </w:tr>
      <w:tr w:rsidR="00475498" w:rsidRPr="002E0A8F" w:rsidTr="00C65D4D">
        <w:trPr>
          <w:trHeight w:val="545"/>
          <w:jc w:val="center"/>
        </w:trPr>
        <w:tc>
          <w:tcPr>
            <w:tcW w:w="1020"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475498" w:rsidRPr="002E0A8F" w:rsidRDefault="00475498" w:rsidP="00A05E7B">
            <w:pPr>
              <w:jc w:val="center"/>
              <w:rPr>
                <w:rFonts w:ascii="Arial" w:hAnsi="Arial"/>
                <w:b/>
                <w:bCs/>
                <w:sz w:val="22"/>
                <w:szCs w:val="22"/>
              </w:rPr>
            </w:pPr>
            <w:r w:rsidRPr="002E0A8F">
              <w:rPr>
                <w:rFonts w:ascii="Arial" w:hAnsi="Arial"/>
                <w:b/>
                <w:bCs/>
                <w:sz w:val="22"/>
                <w:szCs w:val="22"/>
              </w:rPr>
              <w:t>Lp.</w:t>
            </w:r>
          </w:p>
        </w:tc>
        <w:tc>
          <w:tcPr>
            <w:tcW w:w="4255"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475498" w:rsidRPr="002E0A8F" w:rsidRDefault="00475498" w:rsidP="00A05E7B">
            <w:pPr>
              <w:jc w:val="center"/>
              <w:rPr>
                <w:rFonts w:ascii="Arial" w:hAnsi="Arial"/>
                <w:b/>
                <w:bCs/>
                <w:sz w:val="22"/>
                <w:szCs w:val="22"/>
              </w:rPr>
            </w:pPr>
            <w:r w:rsidRPr="002E0A8F">
              <w:rPr>
                <w:rFonts w:ascii="Arial" w:hAnsi="Arial"/>
                <w:b/>
                <w:bCs/>
                <w:sz w:val="22"/>
                <w:szCs w:val="22"/>
              </w:rPr>
              <w:t>Nazwa kryterium</w:t>
            </w:r>
          </w:p>
        </w:tc>
        <w:tc>
          <w:tcPr>
            <w:tcW w:w="7796"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475498" w:rsidRPr="002E0A8F" w:rsidRDefault="00475498" w:rsidP="00A05E7B">
            <w:pPr>
              <w:jc w:val="center"/>
              <w:rPr>
                <w:rFonts w:ascii="Arial" w:hAnsi="Arial"/>
                <w:b/>
                <w:bCs/>
                <w:sz w:val="22"/>
                <w:szCs w:val="22"/>
              </w:rPr>
            </w:pPr>
            <w:r w:rsidRPr="002E0A8F">
              <w:rPr>
                <w:rFonts w:ascii="Arial" w:hAnsi="Arial"/>
                <w:b/>
                <w:bCs/>
                <w:sz w:val="22"/>
                <w:szCs w:val="22"/>
              </w:rPr>
              <w:t>Definicja / wyjaśnienie</w:t>
            </w:r>
          </w:p>
        </w:tc>
        <w:tc>
          <w:tcPr>
            <w:tcW w:w="987"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rsidR="00475498" w:rsidRPr="002E0A8F" w:rsidRDefault="00475498" w:rsidP="00A05E7B">
            <w:pPr>
              <w:jc w:val="center"/>
              <w:rPr>
                <w:sz w:val="22"/>
                <w:szCs w:val="22"/>
              </w:rPr>
            </w:pPr>
            <w:r w:rsidRPr="002E0A8F">
              <w:rPr>
                <w:rFonts w:ascii="Arial" w:hAnsi="Arial"/>
                <w:b/>
                <w:sz w:val="22"/>
                <w:szCs w:val="22"/>
              </w:rPr>
              <w:t>T/N/ND</w:t>
            </w:r>
          </w:p>
        </w:tc>
      </w:tr>
      <w:tr w:rsidR="00475498" w:rsidRPr="002E0A8F" w:rsidTr="00C65D4D">
        <w:trPr>
          <w:trHeight w:val="411"/>
          <w:jc w:val="center"/>
        </w:trPr>
        <w:tc>
          <w:tcPr>
            <w:tcW w:w="10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475498" w:rsidRPr="002E0A8F" w:rsidRDefault="00475498" w:rsidP="00BD1F48">
            <w:pPr>
              <w:pStyle w:val="Akapitzlist"/>
              <w:numPr>
                <w:ilvl w:val="0"/>
                <w:numId w:val="357"/>
              </w:numPr>
              <w:suppressAutoHyphens/>
              <w:autoSpaceDN w:val="0"/>
              <w:ind w:right="34"/>
              <w:contextualSpacing w:val="0"/>
              <w:jc w:val="center"/>
              <w:textAlignment w:val="baseline"/>
              <w:rPr>
                <w:rFonts w:ascii="Arial" w:hAnsi="Arial" w:cs="Arial"/>
                <w:sz w:val="22"/>
                <w:szCs w:val="22"/>
              </w:rPr>
            </w:pPr>
          </w:p>
        </w:tc>
        <w:tc>
          <w:tcPr>
            <w:tcW w:w="42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475498" w:rsidRPr="00C835B9" w:rsidRDefault="00475498" w:rsidP="00A05E7B">
            <w:pPr>
              <w:pStyle w:val="Akapitzlist"/>
              <w:ind w:left="0"/>
              <w:rPr>
                <w:rFonts w:ascii="Arial" w:hAnsi="Arial" w:cs="Arial"/>
                <w:sz w:val="22"/>
                <w:szCs w:val="22"/>
              </w:rPr>
            </w:pPr>
            <w:r w:rsidRPr="002E0A8F">
              <w:rPr>
                <w:rFonts w:ascii="Arial" w:hAnsi="Arial" w:cs="Arial"/>
                <w:sz w:val="22"/>
                <w:szCs w:val="22"/>
              </w:rPr>
              <w:t>Budowa nowych obiektów</w:t>
            </w:r>
            <w:r>
              <w:rPr>
                <w:rFonts w:ascii="Arial" w:hAnsi="Arial" w:cs="Arial"/>
                <w:sz w:val="22"/>
                <w:szCs w:val="22"/>
              </w:rPr>
              <w:t xml:space="preserve"> (jeśli dotyczy)</w:t>
            </w:r>
          </w:p>
        </w:tc>
        <w:tc>
          <w:tcPr>
            <w:tcW w:w="77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475498" w:rsidRDefault="00475498" w:rsidP="00A05E7B">
            <w:pPr>
              <w:jc w:val="both"/>
              <w:rPr>
                <w:rFonts w:ascii="Arial" w:hAnsi="Arial"/>
                <w:sz w:val="22"/>
                <w:szCs w:val="22"/>
              </w:rPr>
            </w:pPr>
            <w:r w:rsidRPr="002E0A8F">
              <w:rPr>
                <w:rFonts w:ascii="Arial" w:hAnsi="Arial"/>
                <w:sz w:val="22"/>
                <w:szCs w:val="22"/>
              </w:rPr>
              <w:t xml:space="preserve">Czy </w:t>
            </w:r>
            <w:r>
              <w:rPr>
                <w:rFonts w:ascii="Arial" w:hAnsi="Arial"/>
                <w:sz w:val="22"/>
                <w:szCs w:val="22"/>
              </w:rPr>
              <w:t xml:space="preserve">w przypadku projektów obejmujących budowę </w:t>
            </w:r>
            <w:r w:rsidRPr="002E0A8F">
              <w:rPr>
                <w:rFonts w:ascii="Arial" w:hAnsi="Arial"/>
                <w:sz w:val="22"/>
                <w:szCs w:val="22"/>
              </w:rPr>
              <w:t>nowego obiektu</w:t>
            </w:r>
            <w:r>
              <w:rPr>
                <w:rFonts w:ascii="Arial" w:hAnsi="Arial"/>
                <w:sz w:val="22"/>
                <w:szCs w:val="22"/>
              </w:rPr>
              <w:t>,</w:t>
            </w:r>
            <w:r w:rsidRPr="002E0A8F">
              <w:rPr>
                <w:rFonts w:ascii="Arial" w:hAnsi="Arial"/>
                <w:sz w:val="22"/>
                <w:szCs w:val="22"/>
              </w:rPr>
              <w:t xml:space="preserve"> stanowi</w:t>
            </w:r>
            <w:r>
              <w:rPr>
                <w:rFonts w:ascii="Arial" w:hAnsi="Arial"/>
                <w:sz w:val="22"/>
                <w:szCs w:val="22"/>
              </w:rPr>
              <w:t xml:space="preserve"> on</w:t>
            </w:r>
            <w:r w:rsidRPr="002E0A8F">
              <w:rPr>
                <w:rFonts w:ascii="Arial" w:hAnsi="Arial"/>
                <w:sz w:val="22"/>
                <w:szCs w:val="22"/>
              </w:rPr>
              <w:t xml:space="preserve"> niezbędny element szerszej koncepcji związanej z</w:t>
            </w:r>
            <w:r>
              <w:rPr>
                <w:rFonts w:ascii="Arial" w:hAnsi="Arial"/>
                <w:sz w:val="22"/>
                <w:szCs w:val="22"/>
              </w:rPr>
              <w:t> </w:t>
            </w:r>
            <w:r w:rsidRPr="002E0A8F">
              <w:rPr>
                <w:rFonts w:ascii="Arial" w:hAnsi="Arial"/>
                <w:sz w:val="22"/>
                <w:szCs w:val="22"/>
              </w:rPr>
              <w:t>działaniami rewitalizacyjnymi, a</w:t>
            </w:r>
            <w:r>
              <w:rPr>
                <w:rFonts w:ascii="Arial" w:hAnsi="Arial"/>
                <w:sz w:val="22"/>
                <w:szCs w:val="22"/>
              </w:rPr>
              <w:t> </w:t>
            </w:r>
            <w:r w:rsidRPr="002E0A8F">
              <w:rPr>
                <w:rFonts w:ascii="Arial" w:hAnsi="Arial"/>
                <w:sz w:val="22"/>
                <w:szCs w:val="22"/>
              </w:rPr>
              <w:t>w</w:t>
            </w:r>
            <w:r>
              <w:rPr>
                <w:rFonts w:ascii="Arial" w:hAnsi="Arial"/>
                <w:sz w:val="22"/>
                <w:szCs w:val="22"/>
              </w:rPr>
              <w:t> </w:t>
            </w:r>
            <w:r w:rsidRPr="002E0A8F">
              <w:rPr>
                <w:rFonts w:ascii="Arial" w:hAnsi="Arial"/>
                <w:sz w:val="22"/>
                <w:szCs w:val="22"/>
              </w:rPr>
              <w:t>związku z</w:t>
            </w:r>
            <w:r>
              <w:rPr>
                <w:rFonts w:ascii="Arial" w:hAnsi="Arial"/>
                <w:sz w:val="22"/>
                <w:szCs w:val="22"/>
              </w:rPr>
              <w:t> </w:t>
            </w:r>
            <w:r w:rsidRPr="002E0A8F">
              <w:rPr>
                <w:rFonts w:ascii="Arial" w:hAnsi="Arial"/>
                <w:sz w:val="22"/>
                <w:szCs w:val="22"/>
              </w:rPr>
              <w:t>tym przyczynia się do fizycznej, gospodarczej, społecznej rewitalizacji i</w:t>
            </w:r>
            <w:r>
              <w:rPr>
                <w:rFonts w:ascii="Arial" w:hAnsi="Arial"/>
                <w:sz w:val="22"/>
                <w:szCs w:val="22"/>
              </w:rPr>
              <w:t> </w:t>
            </w:r>
            <w:r w:rsidRPr="002E0A8F">
              <w:rPr>
                <w:rFonts w:ascii="Arial" w:hAnsi="Arial"/>
                <w:sz w:val="22"/>
                <w:szCs w:val="22"/>
              </w:rPr>
              <w:t>regeneracji obszarów rewitalizowanych?</w:t>
            </w:r>
          </w:p>
          <w:p w:rsidR="00475498" w:rsidRPr="002E0A8F" w:rsidRDefault="00475498" w:rsidP="00A05E7B">
            <w:pPr>
              <w:jc w:val="both"/>
              <w:rPr>
                <w:rFonts w:ascii="Arial" w:hAnsi="Arial"/>
                <w:sz w:val="22"/>
                <w:szCs w:val="22"/>
              </w:rPr>
            </w:pPr>
            <w:r>
              <w:rPr>
                <w:rFonts w:ascii="Arial" w:hAnsi="Arial"/>
                <w:sz w:val="22"/>
                <w:szCs w:val="22"/>
              </w:rPr>
              <w:t>Kryterium będzie oceniane na podstawie uzasadnienia w studium wykonalności, dokumentacji technicznej i decyzji administracyjnych dot. projektu.</w:t>
            </w:r>
          </w:p>
        </w:tc>
        <w:tc>
          <w:tcPr>
            <w:tcW w:w="9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475498" w:rsidRPr="002E0A8F" w:rsidRDefault="00475498" w:rsidP="00A05E7B">
            <w:pPr>
              <w:jc w:val="both"/>
              <w:rPr>
                <w:rFonts w:ascii="Arial" w:hAnsi="Arial"/>
                <w:sz w:val="22"/>
                <w:szCs w:val="22"/>
              </w:rPr>
            </w:pPr>
          </w:p>
        </w:tc>
      </w:tr>
      <w:tr w:rsidR="00475498" w:rsidRPr="002E0A8F" w:rsidTr="00C65D4D">
        <w:trPr>
          <w:trHeight w:val="411"/>
          <w:jc w:val="center"/>
        </w:trPr>
        <w:tc>
          <w:tcPr>
            <w:tcW w:w="10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475498" w:rsidRPr="002E0A8F" w:rsidRDefault="00475498" w:rsidP="00BD1F48">
            <w:pPr>
              <w:pStyle w:val="Akapitzlist"/>
              <w:numPr>
                <w:ilvl w:val="0"/>
                <w:numId w:val="357"/>
              </w:numPr>
              <w:suppressAutoHyphens/>
              <w:autoSpaceDN w:val="0"/>
              <w:ind w:left="251" w:right="34" w:hanging="219"/>
              <w:contextualSpacing w:val="0"/>
              <w:jc w:val="center"/>
              <w:textAlignment w:val="baseline"/>
              <w:rPr>
                <w:rFonts w:ascii="Arial" w:hAnsi="Arial" w:cs="Arial"/>
                <w:sz w:val="22"/>
                <w:szCs w:val="22"/>
              </w:rPr>
            </w:pPr>
          </w:p>
        </w:tc>
        <w:tc>
          <w:tcPr>
            <w:tcW w:w="42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475498" w:rsidRPr="002E0A8F" w:rsidRDefault="00475498" w:rsidP="00A05E7B">
            <w:pPr>
              <w:rPr>
                <w:rFonts w:ascii="Arial" w:hAnsi="Arial"/>
                <w:sz w:val="22"/>
                <w:szCs w:val="22"/>
              </w:rPr>
            </w:pPr>
            <w:r>
              <w:rPr>
                <w:rFonts w:ascii="Arial" w:hAnsi="Arial"/>
                <w:sz w:val="22"/>
                <w:szCs w:val="22"/>
              </w:rPr>
              <w:t>Przeznaczenie obiektu objętego wsparciem - p</w:t>
            </w:r>
            <w:r w:rsidRPr="002E0A8F">
              <w:rPr>
                <w:rFonts w:ascii="Arial" w:hAnsi="Arial"/>
                <w:sz w:val="22"/>
                <w:szCs w:val="22"/>
              </w:rPr>
              <w:t>rzywrócenie lub nadanie nowej funkcji</w:t>
            </w:r>
          </w:p>
        </w:tc>
        <w:tc>
          <w:tcPr>
            <w:tcW w:w="77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475498" w:rsidRDefault="00475498" w:rsidP="00A05E7B">
            <w:pPr>
              <w:jc w:val="both"/>
              <w:rPr>
                <w:rFonts w:ascii="Arial" w:hAnsi="Arial"/>
                <w:sz w:val="22"/>
                <w:szCs w:val="22"/>
              </w:rPr>
            </w:pPr>
            <w:r w:rsidRPr="002E0A8F">
              <w:rPr>
                <w:rFonts w:ascii="Arial" w:hAnsi="Arial"/>
                <w:sz w:val="22"/>
                <w:szCs w:val="22"/>
              </w:rPr>
              <w:t>Czy projekt jest realizowany w</w:t>
            </w:r>
            <w:r>
              <w:rPr>
                <w:rFonts w:ascii="Arial" w:hAnsi="Arial"/>
                <w:sz w:val="22"/>
                <w:szCs w:val="22"/>
              </w:rPr>
              <w:t> </w:t>
            </w:r>
            <w:r w:rsidRPr="002E0A8F">
              <w:rPr>
                <w:rFonts w:ascii="Arial" w:hAnsi="Arial"/>
                <w:sz w:val="22"/>
                <w:szCs w:val="22"/>
              </w:rPr>
              <w:t xml:space="preserve">celu przywrócenia lub nadania nowych funkcji społecznych, gospodarczych, edukacyjnych, kulturalnych, </w:t>
            </w:r>
            <w:r w:rsidR="00725115">
              <w:rPr>
                <w:rFonts w:ascii="Arial" w:hAnsi="Arial"/>
                <w:sz w:val="22"/>
                <w:szCs w:val="22"/>
              </w:rPr>
              <w:t xml:space="preserve">sportowych, </w:t>
            </w:r>
            <w:r w:rsidRPr="002E0A8F">
              <w:rPr>
                <w:rFonts w:ascii="Arial" w:hAnsi="Arial"/>
                <w:sz w:val="22"/>
                <w:szCs w:val="22"/>
              </w:rPr>
              <w:t>turystycznych lub rekreacyjnych budynkom/obszarom? (wyłącznie dla typu 1)</w:t>
            </w:r>
          </w:p>
          <w:p w:rsidR="00475498" w:rsidRDefault="00475498" w:rsidP="00A05E7B">
            <w:pPr>
              <w:jc w:val="both"/>
              <w:rPr>
                <w:rFonts w:ascii="Arial" w:hAnsi="Arial"/>
                <w:sz w:val="22"/>
                <w:szCs w:val="22"/>
              </w:rPr>
            </w:pPr>
            <w:r>
              <w:rPr>
                <w:rFonts w:ascii="Arial" w:hAnsi="Arial"/>
                <w:sz w:val="22"/>
                <w:szCs w:val="22"/>
              </w:rPr>
              <w:t>Dofinansowaniem mogą być objęte projekty spełniające powyższy warunek.</w:t>
            </w:r>
          </w:p>
          <w:p w:rsidR="00475498" w:rsidRPr="002E0A8F" w:rsidRDefault="00475498" w:rsidP="00A05E7B">
            <w:pPr>
              <w:jc w:val="both"/>
              <w:rPr>
                <w:sz w:val="22"/>
                <w:szCs w:val="22"/>
              </w:rPr>
            </w:pPr>
            <w:r w:rsidRPr="00456582">
              <w:rPr>
                <w:rFonts w:ascii="Arial" w:hAnsi="Arial"/>
                <w:sz w:val="22"/>
                <w:szCs w:val="22"/>
              </w:rPr>
              <w:t>Kryterium będzie oceniane na podstawie uzasadnienia w</w:t>
            </w:r>
            <w:r>
              <w:rPr>
                <w:rFonts w:ascii="Arial" w:hAnsi="Arial"/>
                <w:sz w:val="22"/>
                <w:szCs w:val="22"/>
              </w:rPr>
              <w:t> </w:t>
            </w:r>
            <w:r w:rsidRPr="00456582">
              <w:rPr>
                <w:rFonts w:ascii="Arial" w:hAnsi="Arial"/>
                <w:sz w:val="22"/>
                <w:szCs w:val="22"/>
              </w:rPr>
              <w:t>studium wykonalności.</w:t>
            </w:r>
          </w:p>
        </w:tc>
        <w:tc>
          <w:tcPr>
            <w:tcW w:w="9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475498" w:rsidRPr="002E0A8F" w:rsidRDefault="00475498" w:rsidP="00A05E7B">
            <w:pPr>
              <w:jc w:val="both"/>
              <w:rPr>
                <w:rFonts w:ascii="Arial" w:hAnsi="Arial"/>
                <w:sz w:val="22"/>
                <w:szCs w:val="22"/>
              </w:rPr>
            </w:pPr>
          </w:p>
        </w:tc>
      </w:tr>
      <w:tr w:rsidR="00475498" w:rsidRPr="002E0A8F" w:rsidTr="00C65D4D">
        <w:trPr>
          <w:trHeight w:val="411"/>
          <w:jc w:val="center"/>
        </w:trPr>
        <w:tc>
          <w:tcPr>
            <w:tcW w:w="10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475498" w:rsidRPr="002E0A8F" w:rsidRDefault="00475498" w:rsidP="00BD1F48">
            <w:pPr>
              <w:pStyle w:val="Akapitzlist"/>
              <w:numPr>
                <w:ilvl w:val="0"/>
                <w:numId w:val="357"/>
              </w:numPr>
              <w:suppressAutoHyphens/>
              <w:autoSpaceDN w:val="0"/>
              <w:ind w:left="251" w:right="34" w:hanging="219"/>
              <w:contextualSpacing w:val="0"/>
              <w:jc w:val="center"/>
              <w:textAlignment w:val="baseline"/>
              <w:rPr>
                <w:rFonts w:ascii="Arial" w:hAnsi="Arial" w:cs="Arial"/>
                <w:sz w:val="22"/>
                <w:szCs w:val="22"/>
              </w:rPr>
            </w:pPr>
          </w:p>
        </w:tc>
        <w:tc>
          <w:tcPr>
            <w:tcW w:w="42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475498" w:rsidRPr="00AE39F4" w:rsidRDefault="00475498" w:rsidP="00A05E7B">
            <w:pPr>
              <w:pStyle w:val="Akapitzlist"/>
              <w:ind w:left="0"/>
              <w:rPr>
                <w:sz w:val="22"/>
                <w:szCs w:val="22"/>
              </w:rPr>
            </w:pPr>
            <w:r w:rsidRPr="002E0A8F">
              <w:rPr>
                <w:rFonts w:ascii="Arial" w:hAnsi="Arial" w:cs="Arial"/>
                <w:sz w:val="22"/>
                <w:szCs w:val="22"/>
              </w:rPr>
              <w:t>Wydatki na drogi lokalne</w:t>
            </w:r>
            <w:r>
              <w:rPr>
                <w:rFonts w:ascii="Arial" w:hAnsi="Arial" w:cs="Arial"/>
                <w:sz w:val="22"/>
                <w:szCs w:val="22"/>
              </w:rPr>
              <w:t xml:space="preserve"> (jeśli dotyczy)</w:t>
            </w:r>
          </w:p>
        </w:tc>
        <w:tc>
          <w:tcPr>
            <w:tcW w:w="77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475498" w:rsidRDefault="00475498" w:rsidP="00A05E7B">
            <w:pPr>
              <w:jc w:val="both"/>
              <w:rPr>
                <w:rFonts w:ascii="Arial" w:hAnsi="Arial"/>
                <w:sz w:val="22"/>
                <w:szCs w:val="22"/>
              </w:rPr>
            </w:pPr>
            <w:r w:rsidRPr="002E0A8F">
              <w:rPr>
                <w:rFonts w:ascii="Arial" w:hAnsi="Arial"/>
                <w:sz w:val="22"/>
                <w:szCs w:val="22"/>
              </w:rPr>
              <w:t xml:space="preserve">Czy </w:t>
            </w:r>
            <w:r w:rsidRPr="0020276D">
              <w:rPr>
                <w:rFonts w:ascii="Arial" w:hAnsi="Arial"/>
                <w:sz w:val="22"/>
                <w:szCs w:val="22"/>
              </w:rPr>
              <w:t>w</w:t>
            </w:r>
            <w:r>
              <w:rPr>
                <w:rFonts w:ascii="Arial" w:hAnsi="Arial"/>
                <w:sz w:val="22"/>
                <w:szCs w:val="22"/>
              </w:rPr>
              <w:t> </w:t>
            </w:r>
            <w:r w:rsidRPr="0020276D">
              <w:rPr>
                <w:rFonts w:ascii="Arial" w:hAnsi="Arial"/>
                <w:sz w:val="22"/>
                <w:szCs w:val="22"/>
              </w:rPr>
              <w:t>przypadku projektów obejmujących</w:t>
            </w:r>
            <w:r w:rsidRPr="002E0A8F">
              <w:rPr>
                <w:rFonts w:ascii="Arial" w:hAnsi="Arial"/>
                <w:sz w:val="22"/>
                <w:szCs w:val="22"/>
              </w:rPr>
              <w:t xml:space="preserve"> wydatki na drogi lokalne stanowią</w:t>
            </w:r>
            <w:r>
              <w:rPr>
                <w:rFonts w:ascii="Arial" w:hAnsi="Arial"/>
                <w:sz w:val="22"/>
                <w:szCs w:val="22"/>
              </w:rPr>
              <w:t xml:space="preserve"> one</w:t>
            </w:r>
            <w:r w:rsidRPr="002E0A8F">
              <w:rPr>
                <w:rFonts w:ascii="Arial" w:hAnsi="Arial"/>
                <w:sz w:val="22"/>
                <w:szCs w:val="22"/>
              </w:rPr>
              <w:t xml:space="preserve"> niezbędny element szerszej koncepcji związanej z</w:t>
            </w:r>
            <w:r>
              <w:rPr>
                <w:rFonts w:ascii="Arial" w:hAnsi="Arial"/>
                <w:sz w:val="22"/>
                <w:szCs w:val="22"/>
              </w:rPr>
              <w:t> </w:t>
            </w:r>
            <w:r w:rsidRPr="002E0A8F">
              <w:rPr>
                <w:rFonts w:ascii="Arial" w:hAnsi="Arial"/>
                <w:sz w:val="22"/>
                <w:szCs w:val="22"/>
              </w:rPr>
              <w:t>działaniami rewitalizacyjnymi, a</w:t>
            </w:r>
            <w:r>
              <w:rPr>
                <w:rFonts w:ascii="Arial" w:hAnsi="Arial"/>
                <w:sz w:val="22"/>
                <w:szCs w:val="22"/>
              </w:rPr>
              <w:t> </w:t>
            </w:r>
            <w:r w:rsidRPr="002E0A8F">
              <w:rPr>
                <w:rFonts w:ascii="Arial" w:hAnsi="Arial"/>
                <w:sz w:val="22"/>
                <w:szCs w:val="22"/>
              </w:rPr>
              <w:t>w</w:t>
            </w:r>
            <w:r>
              <w:rPr>
                <w:rFonts w:ascii="Arial" w:hAnsi="Arial"/>
                <w:sz w:val="22"/>
                <w:szCs w:val="22"/>
              </w:rPr>
              <w:t> </w:t>
            </w:r>
            <w:r w:rsidRPr="002E0A8F">
              <w:rPr>
                <w:rFonts w:ascii="Arial" w:hAnsi="Arial"/>
                <w:sz w:val="22"/>
                <w:szCs w:val="22"/>
              </w:rPr>
              <w:t>związku z</w:t>
            </w:r>
            <w:r>
              <w:rPr>
                <w:rFonts w:ascii="Arial" w:hAnsi="Arial"/>
                <w:sz w:val="22"/>
                <w:szCs w:val="22"/>
              </w:rPr>
              <w:t> </w:t>
            </w:r>
            <w:r w:rsidRPr="002E0A8F">
              <w:rPr>
                <w:rFonts w:ascii="Arial" w:hAnsi="Arial"/>
                <w:sz w:val="22"/>
                <w:szCs w:val="22"/>
              </w:rPr>
              <w:t>tym przyczyniają się do fizycznej, gospodarczej, społecznej rewitalizacji i</w:t>
            </w:r>
            <w:r>
              <w:rPr>
                <w:rFonts w:ascii="Arial" w:hAnsi="Arial"/>
                <w:sz w:val="22"/>
                <w:szCs w:val="22"/>
              </w:rPr>
              <w:t> </w:t>
            </w:r>
            <w:r w:rsidRPr="002E0A8F">
              <w:rPr>
                <w:rFonts w:ascii="Arial" w:hAnsi="Arial"/>
                <w:sz w:val="22"/>
                <w:szCs w:val="22"/>
              </w:rPr>
              <w:t>regeneracji obszarów rewitalizowanych?</w:t>
            </w:r>
          </w:p>
          <w:p w:rsidR="00475498" w:rsidRPr="002E0A8F" w:rsidRDefault="00475498" w:rsidP="00A05E7B">
            <w:pPr>
              <w:jc w:val="both"/>
              <w:rPr>
                <w:rFonts w:ascii="Arial" w:hAnsi="Arial"/>
                <w:sz w:val="22"/>
                <w:szCs w:val="22"/>
              </w:rPr>
            </w:pPr>
            <w:r w:rsidRPr="00456582">
              <w:rPr>
                <w:rFonts w:ascii="Arial" w:hAnsi="Arial"/>
                <w:sz w:val="22"/>
                <w:szCs w:val="22"/>
              </w:rPr>
              <w:t>Kryterium będzie oceniane na podstawie uzasadnienia w</w:t>
            </w:r>
            <w:r>
              <w:rPr>
                <w:rFonts w:ascii="Arial" w:hAnsi="Arial"/>
                <w:sz w:val="22"/>
                <w:szCs w:val="22"/>
              </w:rPr>
              <w:t> </w:t>
            </w:r>
            <w:r w:rsidRPr="00456582">
              <w:rPr>
                <w:rFonts w:ascii="Arial" w:hAnsi="Arial"/>
                <w:sz w:val="22"/>
                <w:szCs w:val="22"/>
              </w:rPr>
              <w:t>studium wykonalności.</w:t>
            </w:r>
          </w:p>
        </w:tc>
        <w:tc>
          <w:tcPr>
            <w:tcW w:w="9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475498" w:rsidRPr="002E0A8F" w:rsidRDefault="00475498" w:rsidP="00A05E7B">
            <w:pPr>
              <w:jc w:val="both"/>
              <w:rPr>
                <w:rFonts w:ascii="Arial" w:hAnsi="Arial"/>
                <w:sz w:val="22"/>
                <w:szCs w:val="22"/>
              </w:rPr>
            </w:pPr>
          </w:p>
        </w:tc>
      </w:tr>
      <w:tr w:rsidR="00475498" w:rsidRPr="002E0A8F" w:rsidTr="00C65D4D">
        <w:trPr>
          <w:trHeight w:val="411"/>
          <w:jc w:val="center"/>
        </w:trPr>
        <w:tc>
          <w:tcPr>
            <w:tcW w:w="10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475498" w:rsidRPr="002E0A8F" w:rsidRDefault="00475498" w:rsidP="00BD1F48">
            <w:pPr>
              <w:pStyle w:val="Akapitzlist"/>
              <w:numPr>
                <w:ilvl w:val="0"/>
                <w:numId w:val="357"/>
              </w:numPr>
              <w:suppressAutoHyphens/>
              <w:autoSpaceDN w:val="0"/>
              <w:ind w:left="251" w:right="34" w:hanging="219"/>
              <w:contextualSpacing w:val="0"/>
              <w:jc w:val="center"/>
              <w:textAlignment w:val="baseline"/>
              <w:rPr>
                <w:rFonts w:ascii="Arial" w:hAnsi="Arial" w:cs="Arial"/>
                <w:sz w:val="22"/>
                <w:szCs w:val="22"/>
              </w:rPr>
            </w:pPr>
          </w:p>
        </w:tc>
        <w:tc>
          <w:tcPr>
            <w:tcW w:w="42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475498" w:rsidRPr="00AE39F4" w:rsidRDefault="00475498" w:rsidP="00A05E7B">
            <w:pPr>
              <w:pStyle w:val="Akapitzlist"/>
              <w:ind w:left="0"/>
              <w:rPr>
                <w:rFonts w:ascii="Arial" w:hAnsi="Arial" w:cs="Arial"/>
                <w:sz w:val="22"/>
                <w:szCs w:val="22"/>
              </w:rPr>
            </w:pPr>
            <w:r w:rsidRPr="002E0A8F">
              <w:rPr>
                <w:rFonts w:ascii="Arial" w:hAnsi="Arial" w:cs="Arial"/>
                <w:sz w:val="22"/>
                <w:szCs w:val="22"/>
              </w:rPr>
              <w:t>Zakupu sprzętu i</w:t>
            </w:r>
            <w:r>
              <w:rPr>
                <w:rFonts w:ascii="Arial" w:hAnsi="Arial" w:cs="Arial"/>
                <w:sz w:val="22"/>
                <w:szCs w:val="22"/>
              </w:rPr>
              <w:t> </w:t>
            </w:r>
            <w:r w:rsidRPr="002E0A8F">
              <w:rPr>
                <w:rFonts w:ascii="Arial" w:hAnsi="Arial" w:cs="Arial"/>
                <w:sz w:val="22"/>
                <w:szCs w:val="22"/>
              </w:rPr>
              <w:t>wyposażenia</w:t>
            </w:r>
            <w:r>
              <w:rPr>
                <w:rFonts w:ascii="Arial" w:hAnsi="Arial" w:cs="Arial"/>
                <w:sz w:val="22"/>
                <w:szCs w:val="22"/>
              </w:rPr>
              <w:t xml:space="preserve"> (jeśli dotyczy)</w:t>
            </w:r>
          </w:p>
        </w:tc>
        <w:tc>
          <w:tcPr>
            <w:tcW w:w="77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475498" w:rsidRPr="002E0A8F" w:rsidRDefault="00475498" w:rsidP="00A05E7B">
            <w:pPr>
              <w:pStyle w:val="Default"/>
              <w:jc w:val="both"/>
              <w:rPr>
                <w:rFonts w:ascii="Arial" w:hAnsi="Arial" w:cs="Arial"/>
                <w:color w:val="auto"/>
                <w:sz w:val="22"/>
                <w:szCs w:val="22"/>
              </w:rPr>
            </w:pPr>
          </w:p>
          <w:p w:rsidR="00475498" w:rsidRDefault="00475498" w:rsidP="00A05E7B">
            <w:pPr>
              <w:pStyle w:val="Default"/>
              <w:jc w:val="both"/>
              <w:rPr>
                <w:rFonts w:ascii="Arial" w:hAnsi="Arial" w:cs="Arial"/>
                <w:color w:val="auto"/>
                <w:sz w:val="22"/>
                <w:szCs w:val="22"/>
              </w:rPr>
            </w:pPr>
            <w:r w:rsidRPr="002E0A8F">
              <w:rPr>
                <w:rFonts w:ascii="Arial" w:hAnsi="Arial" w:cs="Arial"/>
                <w:color w:val="auto"/>
                <w:sz w:val="22"/>
                <w:szCs w:val="22"/>
              </w:rPr>
              <w:t xml:space="preserve">Czy </w:t>
            </w:r>
            <w:r>
              <w:rPr>
                <w:rFonts w:ascii="Arial" w:hAnsi="Arial" w:cs="Arial"/>
                <w:color w:val="auto"/>
                <w:sz w:val="22"/>
                <w:szCs w:val="22"/>
              </w:rPr>
              <w:t>w przypadku gdy projekt obejmuje zakup</w:t>
            </w:r>
            <w:r w:rsidRPr="002E0A8F">
              <w:rPr>
                <w:rFonts w:ascii="Arial" w:hAnsi="Arial" w:cs="Arial"/>
                <w:color w:val="auto"/>
                <w:sz w:val="22"/>
                <w:szCs w:val="22"/>
              </w:rPr>
              <w:t xml:space="preserve"> sprzętu i</w:t>
            </w:r>
            <w:r>
              <w:rPr>
                <w:rFonts w:ascii="Arial" w:hAnsi="Arial" w:cs="Arial"/>
                <w:color w:val="auto"/>
                <w:sz w:val="22"/>
                <w:szCs w:val="22"/>
              </w:rPr>
              <w:t> </w:t>
            </w:r>
            <w:r w:rsidRPr="002E0A8F">
              <w:rPr>
                <w:rFonts w:ascii="Arial" w:hAnsi="Arial" w:cs="Arial"/>
                <w:color w:val="auto"/>
                <w:sz w:val="22"/>
                <w:szCs w:val="22"/>
              </w:rPr>
              <w:t>wyposażenia</w:t>
            </w:r>
            <w:r>
              <w:rPr>
                <w:rFonts w:ascii="Arial" w:hAnsi="Arial" w:cs="Arial"/>
                <w:color w:val="auto"/>
                <w:sz w:val="22"/>
                <w:szCs w:val="22"/>
              </w:rPr>
              <w:t>, realizacja</w:t>
            </w:r>
            <w:r w:rsidRPr="002E0A8F">
              <w:rPr>
                <w:rFonts w:ascii="Arial" w:hAnsi="Arial" w:cs="Arial"/>
                <w:color w:val="auto"/>
                <w:sz w:val="22"/>
                <w:szCs w:val="22"/>
              </w:rPr>
              <w:t xml:space="preserve"> </w:t>
            </w:r>
            <w:r>
              <w:rPr>
                <w:rFonts w:ascii="Arial" w:hAnsi="Arial" w:cs="Arial"/>
                <w:color w:val="auto"/>
                <w:sz w:val="22"/>
                <w:szCs w:val="22"/>
              </w:rPr>
              <w:t>zadania jest</w:t>
            </w:r>
            <w:r w:rsidRPr="002E0A8F">
              <w:rPr>
                <w:rFonts w:ascii="Arial" w:hAnsi="Arial" w:cs="Arial"/>
                <w:color w:val="auto"/>
                <w:sz w:val="22"/>
                <w:szCs w:val="22"/>
              </w:rPr>
              <w:t xml:space="preserve"> bezpośrednio związana z</w:t>
            </w:r>
            <w:r>
              <w:rPr>
                <w:rFonts w:ascii="Arial" w:hAnsi="Arial" w:cs="Arial"/>
                <w:color w:val="auto"/>
                <w:sz w:val="22"/>
                <w:szCs w:val="22"/>
              </w:rPr>
              <w:t> </w:t>
            </w:r>
            <w:r w:rsidRPr="002E0A8F">
              <w:rPr>
                <w:rFonts w:ascii="Arial" w:hAnsi="Arial" w:cs="Arial"/>
                <w:color w:val="auto"/>
                <w:sz w:val="22"/>
                <w:szCs w:val="22"/>
              </w:rPr>
              <w:t xml:space="preserve">funkcją, jaka będzie pełniona przez budynek/przestrzeń publiczną? </w:t>
            </w:r>
          </w:p>
          <w:p w:rsidR="00475498" w:rsidRPr="002E0A8F" w:rsidRDefault="00475498" w:rsidP="00A05E7B">
            <w:pPr>
              <w:pStyle w:val="Default"/>
              <w:jc w:val="both"/>
              <w:rPr>
                <w:rFonts w:ascii="Arial" w:hAnsi="Arial" w:cs="Arial"/>
                <w:color w:val="auto"/>
                <w:sz w:val="22"/>
                <w:szCs w:val="22"/>
              </w:rPr>
            </w:pPr>
            <w:r w:rsidRPr="00456582">
              <w:rPr>
                <w:rFonts w:ascii="Arial" w:hAnsi="Arial" w:cs="Arial"/>
                <w:color w:val="auto"/>
                <w:sz w:val="22"/>
                <w:szCs w:val="22"/>
              </w:rPr>
              <w:t>Kryterium będzie oceniane na podstawie uzasadnienia w</w:t>
            </w:r>
            <w:r>
              <w:rPr>
                <w:rFonts w:ascii="Arial" w:hAnsi="Arial" w:cs="Arial"/>
                <w:color w:val="auto"/>
                <w:sz w:val="22"/>
                <w:szCs w:val="22"/>
              </w:rPr>
              <w:t> </w:t>
            </w:r>
            <w:r w:rsidRPr="00456582">
              <w:rPr>
                <w:rFonts w:ascii="Arial" w:hAnsi="Arial" w:cs="Arial"/>
                <w:color w:val="auto"/>
                <w:sz w:val="22"/>
                <w:szCs w:val="22"/>
              </w:rPr>
              <w:t>studium wykonalności.</w:t>
            </w:r>
          </w:p>
        </w:tc>
        <w:tc>
          <w:tcPr>
            <w:tcW w:w="9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475498" w:rsidRPr="002E0A8F" w:rsidRDefault="00475498" w:rsidP="00A05E7B">
            <w:pPr>
              <w:jc w:val="both"/>
              <w:rPr>
                <w:rFonts w:ascii="Arial" w:hAnsi="Arial"/>
                <w:sz w:val="22"/>
                <w:szCs w:val="22"/>
              </w:rPr>
            </w:pPr>
          </w:p>
        </w:tc>
      </w:tr>
      <w:tr w:rsidR="00475498" w:rsidRPr="002E0A8F" w:rsidTr="00C65D4D">
        <w:trPr>
          <w:trHeight w:val="411"/>
          <w:jc w:val="center"/>
        </w:trPr>
        <w:tc>
          <w:tcPr>
            <w:tcW w:w="10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475498" w:rsidRPr="002E0A8F" w:rsidRDefault="00475498" w:rsidP="00BD1F48">
            <w:pPr>
              <w:pStyle w:val="Akapitzlist"/>
              <w:numPr>
                <w:ilvl w:val="0"/>
                <w:numId w:val="357"/>
              </w:numPr>
              <w:suppressAutoHyphens/>
              <w:autoSpaceDN w:val="0"/>
              <w:ind w:left="251" w:right="34" w:hanging="219"/>
              <w:contextualSpacing w:val="0"/>
              <w:jc w:val="center"/>
              <w:textAlignment w:val="baseline"/>
              <w:rPr>
                <w:rFonts w:ascii="Arial" w:hAnsi="Arial" w:cs="Arial"/>
                <w:sz w:val="22"/>
                <w:szCs w:val="22"/>
              </w:rPr>
            </w:pPr>
          </w:p>
        </w:tc>
        <w:tc>
          <w:tcPr>
            <w:tcW w:w="425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475498" w:rsidRPr="002E0A8F" w:rsidRDefault="00475498" w:rsidP="00B27D94">
            <w:pPr>
              <w:pStyle w:val="Akapitzlist"/>
              <w:ind w:left="0"/>
              <w:rPr>
                <w:rFonts w:ascii="Arial" w:hAnsi="Arial" w:cs="Arial"/>
                <w:sz w:val="22"/>
                <w:szCs w:val="22"/>
              </w:rPr>
            </w:pPr>
            <w:r w:rsidRPr="00B1100E">
              <w:rPr>
                <w:rFonts w:ascii="Arial" w:hAnsi="Arial" w:cs="Arial"/>
                <w:sz w:val="22"/>
                <w:szCs w:val="22"/>
              </w:rPr>
              <w:t>Komplementarność do</w:t>
            </w:r>
            <w:r w:rsidR="00B27D94" w:rsidRPr="00B1100E">
              <w:rPr>
                <w:rFonts w:ascii="Arial" w:hAnsi="Arial" w:cs="Arial"/>
                <w:sz w:val="22"/>
                <w:szCs w:val="22"/>
              </w:rPr>
              <w:t xml:space="preserve"> projektów  z EFS wykazanych w L</w:t>
            </w:r>
            <w:r w:rsidRPr="00B1100E">
              <w:rPr>
                <w:rFonts w:ascii="Arial" w:hAnsi="Arial" w:cs="Arial"/>
                <w:sz w:val="22"/>
                <w:szCs w:val="22"/>
              </w:rPr>
              <w:t xml:space="preserve">okalnym </w:t>
            </w:r>
            <w:r w:rsidR="00B27D94" w:rsidRPr="00B1100E">
              <w:rPr>
                <w:rFonts w:ascii="Arial" w:hAnsi="Arial" w:cs="Arial"/>
                <w:sz w:val="22"/>
                <w:szCs w:val="22"/>
              </w:rPr>
              <w:t>Programie Rewitalizacji/G</w:t>
            </w:r>
            <w:r w:rsidRPr="00B1100E">
              <w:rPr>
                <w:rFonts w:ascii="Arial" w:hAnsi="Arial" w:cs="Arial"/>
                <w:sz w:val="22"/>
                <w:szCs w:val="22"/>
              </w:rPr>
              <w:t xml:space="preserve">minnym </w:t>
            </w:r>
            <w:r w:rsidR="00B27D94" w:rsidRPr="00B1100E">
              <w:rPr>
                <w:rFonts w:ascii="Arial" w:hAnsi="Arial" w:cs="Arial"/>
                <w:sz w:val="22"/>
                <w:szCs w:val="22"/>
              </w:rPr>
              <w:t xml:space="preserve">Programie </w:t>
            </w:r>
            <w:r w:rsidR="00B27D94" w:rsidRPr="00B1100E">
              <w:rPr>
                <w:rFonts w:ascii="Arial" w:hAnsi="Arial" w:cs="Arial"/>
                <w:sz w:val="22"/>
                <w:szCs w:val="22"/>
              </w:rPr>
              <w:lastRenderedPageBreak/>
              <w:t>R</w:t>
            </w:r>
            <w:r w:rsidR="00B3781A" w:rsidRPr="00B1100E">
              <w:rPr>
                <w:rFonts w:ascii="Arial" w:hAnsi="Arial" w:cs="Arial"/>
                <w:sz w:val="22"/>
                <w:szCs w:val="22"/>
              </w:rPr>
              <w:t>ewitalizacji</w:t>
            </w:r>
          </w:p>
        </w:tc>
        <w:tc>
          <w:tcPr>
            <w:tcW w:w="779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475498" w:rsidRPr="00A8391B" w:rsidRDefault="00475498" w:rsidP="00A05E7B">
            <w:pPr>
              <w:spacing w:after="120"/>
              <w:jc w:val="both"/>
              <w:rPr>
                <w:rFonts w:ascii="Arial" w:hAnsi="Arial" w:cs="Arial"/>
                <w:sz w:val="22"/>
                <w:szCs w:val="22"/>
              </w:rPr>
            </w:pPr>
            <w:r w:rsidRPr="00A8391B">
              <w:rPr>
                <w:rFonts w:ascii="Arial" w:hAnsi="Arial" w:cs="Arial"/>
                <w:sz w:val="22"/>
                <w:szCs w:val="22"/>
              </w:rPr>
              <w:lastRenderedPageBreak/>
              <w:t>Czy w treści LPR/GPR przedstawiono projekty  z EFRR i EFS i wykazano ich komplementarność?</w:t>
            </w:r>
          </w:p>
          <w:p w:rsidR="00475498" w:rsidRPr="002E0A8F" w:rsidRDefault="00475498" w:rsidP="00A05E7B">
            <w:pPr>
              <w:pStyle w:val="Default"/>
              <w:jc w:val="both"/>
              <w:rPr>
                <w:rFonts w:ascii="Arial" w:hAnsi="Arial" w:cs="Arial"/>
                <w:color w:val="auto"/>
                <w:sz w:val="22"/>
                <w:szCs w:val="22"/>
              </w:rPr>
            </w:pPr>
          </w:p>
        </w:tc>
        <w:tc>
          <w:tcPr>
            <w:tcW w:w="9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475498" w:rsidRPr="002E0A8F" w:rsidRDefault="00475498" w:rsidP="00A05E7B">
            <w:pPr>
              <w:jc w:val="both"/>
              <w:rPr>
                <w:rFonts w:ascii="Arial" w:hAnsi="Arial"/>
                <w:sz w:val="22"/>
                <w:szCs w:val="22"/>
              </w:rPr>
            </w:pPr>
          </w:p>
        </w:tc>
      </w:tr>
    </w:tbl>
    <w:p w:rsidR="00304D88" w:rsidRPr="002E0A8F" w:rsidRDefault="00304D88" w:rsidP="00DE0CF8">
      <w:pPr>
        <w:jc w:val="both"/>
        <w:rPr>
          <w:rFonts w:ascii="Arial" w:hAnsi="Arial" w:cs="Arial"/>
          <w:b/>
          <w:bCs/>
          <w:iCs/>
          <w:sz w:val="22"/>
          <w:szCs w:val="22"/>
        </w:rPr>
      </w:pPr>
    </w:p>
    <w:p w:rsidR="00304D88" w:rsidRPr="002E0A8F" w:rsidRDefault="00304D88" w:rsidP="00DE0CF8">
      <w:pPr>
        <w:jc w:val="both"/>
        <w:rPr>
          <w:rFonts w:ascii="Arial" w:hAnsi="Arial" w:cs="Arial"/>
          <w:b/>
          <w:bCs/>
          <w:iCs/>
          <w:sz w:val="22"/>
          <w:szCs w:val="22"/>
        </w:rPr>
      </w:pPr>
    </w:p>
    <w:p w:rsidR="00304D88" w:rsidRPr="002E0A8F" w:rsidRDefault="00304D88" w:rsidP="00DE0CF8">
      <w:pPr>
        <w:jc w:val="both"/>
        <w:rPr>
          <w:rFonts w:ascii="Arial" w:hAnsi="Arial" w:cs="Arial"/>
          <w:b/>
          <w:bCs/>
          <w:iCs/>
          <w:sz w:val="22"/>
          <w:szCs w:val="22"/>
        </w:rPr>
      </w:pPr>
    </w:p>
    <w:p w:rsidR="00304D88" w:rsidRPr="002E0A8F" w:rsidRDefault="00304D88" w:rsidP="00DE0CF8">
      <w:pPr>
        <w:jc w:val="both"/>
        <w:rPr>
          <w:rFonts w:ascii="Arial" w:hAnsi="Arial" w:cs="Arial"/>
          <w:b/>
          <w:bCs/>
          <w:iCs/>
          <w:sz w:val="22"/>
          <w:szCs w:val="22"/>
        </w:rPr>
      </w:pPr>
    </w:p>
    <w:p w:rsidR="007C4384" w:rsidRPr="002E0A8F" w:rsidRDefault="00EF1431" w:rsidP="00DE0CF8">
      <w:pPr>
        <w:jc w:val="both"/>
        <w:rPr>
          <w:rFonts w:ascii="Arial" w:hAnsi="Arial" w:cs="Arial"/>
          <w:b/>
          <w:bCs/>
          <w:iCs/>
          <w:sz w:val="10"/>
          <w:szCs w:val="10"/>
        </w:rPr>
      </w:pPr>
      <w:r w:rsidRPr="002E0A8F">
        <w:rPr>
          <w:rFonts w:ascii="Arial" w:hAnsi="Arial" w:cs="Arial"/>
          <w:b/>
          <w:bCs/>
          <w:iCs/>
          <w:sz w:val="22"/>
          <w:szCs w:val="22"/>
        </w:rPr>
        <w:br w:type="column"/>
      </w:r>
    </w:p>
    <w:p w:rsidR="00607029" w:rsidRPr="002E0A8F" w:rsidRDefault="00EF1431" w:rsidP="00C10B26">
      <w:pPr>
        <w:pStyle w:val="Nagwek3"/>
      </w:pPr>
      <w:bookmarkStart w:id="58" w:name="_Toc427917174"/>
      <w:bookmarkStart w:id="59" w:name="_Toc474482302"/>
      <w:bookmarkStart w:id="60" w:name="_Toc467656901"/>
      <w:r w:rsidRPr="002E0A8F">
        <w:t>KRYTERIA MERYTORYCZNE JAKOŚCIOWE</w:t>
      </w:r>
      <w:bookmarkEnd w:id="58"/>
      <w:bookmarkEnd w:id="59"/>
      <w:bookmarkEnd w:id="60"/>
    </w:p>
    <w:p w:rsidR="00583A71" w:rsidRPr="002E0A8F" w:rsidRDefault="00583A71" w:rsidP="00DE0CF8">
      <w:pPr>
        <w:jc w:val="center"/>
        <w:rPr>
          <w:rFonts w:ascii="Arial" w:hAnsi="Arial" w:cs="Arial"/>
          <w:b/>
          <w:sz w:val="22"/>
          <w:szCs w:val="22"/>
        </w:rPr>
      </w:pPr>
    </w:p>
    <w:p w:rsidR="00583A71" w:rsidRPr="002E0A8F" w:rsidRDefault="00583A71" w:rsidP="000506A1">
      <w:pPr>
        <w:pStyle w:val="Nagwek4"/>
        <w:jc w:val="center"/>
        <w:rPr>
          <w:rFonts w:ascii="Arial" w:hAnsi="Arial" w:cs="Arial"/>
          <w:sz w:val="22"/>
          <w:szCs w:val="22"/>
          <w:u w:val="single"/>
        </w:rPr>
      </w:pPr>
      <w:bookmarkStart w:id="61" w:name="_Toc425252341"/>
      <w:bookmarkStart w:id="62" w:name="_Toc474482303"/>
      <w:bookmarkStart w:id="63" w:name="_Toc467656902"/>
      <w:r w:rsidRPr="002E0A8F">
        <w:rPr>
          <w:rFonts w:ascii="Arial" w:hAnsi="Arial" w:cs="Arial"/>
          <w:sz w:val="22"/>
          <w:szCs w:val="22"/>
          <w:u w:val="single"/>
        </w:rPr>
        <w:t>OŚ PRIORYTETOWA I. KONKURENCYJNA I INNOWACYJNA GOSPODARKA</w:t>
      </w:r>
      <w:bookmarkEnd w:id="61"/>
      <w:bookmarkEnd w:id="62"/>
      <w:bookmarkEnd w:id="63"/>
    </w:p>
    <w:p w:rsidR="004323AA" w:rsidRPr="002E0A8F" w:rsidRDefault="004323AA" w:rsidP="004323AA">
      <w:pPr>
        <w:spacing w:after="120"/>
        <w:rPr>
          <w:rFonts w:ascii="Arial" w:hAnsi="Arial" w:cs="Arial"/>
          <w:b/>
        </w:rPr>
      </w:pPr>
    </w:p>
    <w:p w:rsidR="004323AA" w:rsidRPr="002E0A8F" w:rsidRDefault="004323AA" w:rsidP="004323AA">
      <w:pPr>
        <w:rPr>
          <w:rFonts w:ascii="Arial" w:hAnsi="Arial" w:cs="Arial"/>
          <w:b/>
          <w:sz w:val="22"/>
          <w:szCs w:val="22"/>
        </w:rPr>
      </w:pPr>
      <w:r w:rsidRPr="002E0A8F">
        <w:rPr>
          <w:rFonts w:ascii="Arial" w:hAnsi="Arial" w:cs="Arial"/>
          <w:b/>
          <w:sz w:val="22"/>
          <w:szCs w:val="22"/>
        </w:rPr>
        <w:t>DZIAŁANIE 1.1 WSPARCIE INFRASTRUKTURY B+R JEDNOSTEK NAUKOWYCH</w:t>
      </w:r>
    </w:p>
    <w:p w:rsidR="004323AA" w:rsidRPr="002E0A8F" w:rsidRDefault="004323AA" w:rsidP="004323AA">
      <w:pPr>
        <w:rPr>
          <w:rFonts w:ascii="Arial" w:hAnsi="Arial" w:cs="Arial"/>
          <w:b/>
          <w:sz w:val="22"/>
          <w:szCs w:val="22"/>
        </w:rPr>
      </w:pPr>
      <w:r w:rsidRPr="002E0A8F">
        <w:rPr>
          <w:rFonts w:ascii="Arial" w:hAnsi="Arial" w:cs="Arial"/>
          <w:b/>
          <w:sz w:val="22"/>
          <w:szCs w:val="22"/>
        </w:rPr>
        <w:t>Typ projektu: Wsparcie infrastruktury B+R jednostek naukowych</w:t>
      </w:r>
    </w:p>
    <w:p w:rsidR="004323AA" w:rsidRPr="002E0A8F" w:rsidRDefault="004323AA" w:rsidP="004323AA">
      <w:pPr>
        <w:rPr>
          <w:rFonts w:ascii="Arial" w:hAnsi="Arial" w:cs="Arial"/>
          <w:sz w:val="22"/>
          <w:szCs w:val="22"/>
        </w:rPr>
      </w:pPr>
    </w:p>
    <w:p w:rsidR="004323AA" w:rsidRPr="002E0A8F" w:rsidRDefault="004323AA" w:rsidP="00247CEC">
      <w:pPr>
        <w:spacing w:afterLines="60"/>
        <w:jc w:val="center"/>
        <w:rPr>
          <w:rFonts w:ascii="Arial" w:hAnsi="Arial" w:cs="Arial"/>
          <w:b/>
          <w:sz w:val="22"/>
          <w:szCs w:val="22"/>
          <w:u w:val="single"/>
        </w:rPr>
      </w:pPr>
    </w:p>
    <w:tbl>
      <w:tblPr>
        <w:tblW w:w="154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80"/>
        <w:gridCol w:w="2127"/>
        <w:gridCol w:w="6407"/>
        <w:gridCol w:w="5387"/>
        <w:gridCol w:w="850"/>
      </w:tblGrid>
      <w:tr w:rsidR="00DA5773" w:rsidRPr="008C6597" w:rsidTr="00B310B1">
        <w:trPr>
          <w:trHeight w:val="1381"/>
          <w:jc w:val="center"/>
        </w:trPr>
        <w:tc>
          <w:tcPr>
            <w:tcW w:w="680" w:type="dxa"/>
            <w:shd w:val="clear" w:color="auto" w:fill="D9D9D9"/>
            <w:vAlign w:val="center"/>
          </w:tcPr>
          <w:p w:rsidR="00DA5773" w:rsidRPr="008C6597" w:rsidRDefault="00DA5773" w:rsidP="00B310B1">
            <w:pPr>
              <w:spacing w:before="60" w:after="60" w:line="276" w:lineRule="auto"/>
              <w:jc w:val="center"/>
              <w:rPr>
                <w:rFonts w:ascii="Arial" w:hAnsi="Arial" w:cs="Arial"/>
                <w:b/>
                <w:sz w:val="22"/>
                <w:szCs w:val="22"/>
              </w:rPr>
            </w:pPr>
            <w:r w:rsidRPr="008C6597">
              <w:rPr>
                <w:rFonts w:ascii="Arial" w:hAnsi="Arial" w:cs="Arial"/>
                <w:b/>
                <w:sz w:val="22"/>
                <w:szCs w:val="22"/>
              </w:rPr>
              <w:t>Lp.</w:t>
            </w:r>
          </w:p>
        </w:tc>
        <w:tc>
          <w:tcPr>
            <w:tcW w:w="2127" w:type="dxa"/>
            <w:shd w:val="clear" w:color="auto" w:fill="D9D9D9"/>
            <w:vAlign w:val="center"/>
          </w:tcPr>
          <w:p w:rsidR="00DA5773" w:rsidRPr="008C6597" w:rsidRDefault="00DA5773" w:rsidP="00B310B1">
            <w:pPr>
              <w:spacing w:before="60" w:after="60" w:line="276" w:lineRule="auto"/>
              <w:jc w:val="center"/>
              <w:rPr>
                <w:rFonts w:ascii="Arial" w:hAnsi="Arial" w:cs="Arial"/>
                <w:b/>
                <w:sz w:val="22"/>
                <w:szCs w:val="22"/>
              </w:rPr>
            </w:pPr>
            <w:r w:rsidRPr="008C6597">
              <w:rPr>
                <w:rFonts w:ascii="Arial" w:hAnsi="Arial" w:cs="Arial"/>
                <w:b/>
                <w:sz w:val="22"/>
                <w:szCs w:val="22"/>
              </w:rPr>
              <w:t>Nazwa kryterium</w:t>
            </w:r>
          </w:p>
        </w:tc>
        <w:tc>
          <w:tcPr>
            <w:tcW w:w="6407" w:type="dxa"/>
            <w:shd w:val="clear" w:color="auto" w:fill="D9D9D9"/>
            <w:vAlign w:val="center"/>
          </w:tcPr>
          <w:p w:rsidR="00DA5773" w:rsidRPr="008C6597" w:rsidRDefault="00DA5773" w:rsidP="00B310B1">
            <w:pPr>
              <w:spacing w:before="60" w:after="60" w:line="276" w:lineRule="auto"/>
              <w:jc w:val="center"/>
              <w:rPr>
                <w:rFonts w:ascii="Arial" w:hAnsi="Arial" w:cs="Arial"/>
                <w:b/>
                <w:sz w:val="22"/>
                <w:szCs w:val="22"/>
              </w:rPr>
            </w:pPr>
            <w:r w:rsidRPr="008C6597">
              <w:rPr>
                <w:rFonts w:ascii="Arial" w:hAnsi="Arial" w:cs="Arial"/>
                <w:b/>
                <w:sz w:val="22"/>
                <w:szCs w:val="22"/>
              </w:rPr>
              <w:t>Opis kryterium</w:t>
            </w:r>
          </w:p>
        </w:tc>
        <w:tc>
          <w:tcPr>
            <w:tcW w:w="5387" w:type="dxa"/>
            <w:shd w:val="clear" w:color="auto" w:fill="D9D9D9"/>
            <w:vAlign w:val="center"/>
          </w:tcPr>
          <w:p w:rsidR="00DA5773" w:rsidRPr="008C6597" w:rsidRDefault="00DA5773" w:rsidP="00B310B1">
            <w:pPr>
              <w:spacing w:before="60" w:after="60" w:line="276" w:lineRule="auto"/>
              <w:jc w:val="center"/>
              <w:rPr>
                <w:rFonts w:ascii="Arial" w:hAnsi="Arial" w:cs="Arial"/>
                <w:b/>
                <w:sz w:val="22"/>
                <w:szCs w:val="22"/>
              </w:rPr>
            </w:pPr>
            <w:r w:rsidRPr="008C6597">
              <w:rPr>
                <w:rFonts w:ascii="Arial" w:hAnsi="Arial" w:cs="Arial"/>
                <w:b/>
                <w:sz w:val="22"/>
                <w:szCs w:val="22"/>
              </w:rPr>
              <w:t>Sposób oceny / punktowania</w:t>
            </w:r>
          </w:p>
        </w:tc>
        <w:tc>
          <w:tcPr>
            <w:tcW w:w="850" w:type="dxa"/>
            <w:shd w:val="clear" w:color="auto" w:fill="D9D9D9"/>
            <w:vAlign w:val="center"/>
          </w:tcPr>
          <w:p w:rsidR="00DA5773" w:rsidRPr="008C6597" w:rsidRDefault="00DA5773" w:rsidP="00B310B1">
            <w:pPr>
              <w:spacing w:before="60" w:after="60" w:line="276" w:lineRule="auto"/>
              <w:jc w:val="center"/>
              <w:rPr>
                <w:rFonts w:ascii="Arial" w:hAnsi="Arial" w:cs="Arial"/>
                <w:b/>
                <w:sz w:val="22"/>
                <w:szCs w:val="22"/>
              </w:rPr>
            </w:pPr>
            <w:r w:rsidRPr="008C6597">
              <w:rPr>
                <w:rFonts w:ascii="Arial" w:hAnsi="Arial" w:cs="Arial"/>
                <w:b/>
                <w:sz w:val="22"/>
                <w:szCs w:val="22"/>
              </w:rPr>
              <w:t>Maks. liczba pkt.</w:t>
            </w:r>
          </w:p>
        </w:tc>
      </w:tr>
      <w:tr w:rsidR="00DA5773" w:rsidRPr="008C6597" w:rsidTr="00B310B1">
        <w:trPr>
          <w:jc w:val="center"/>
        </w:trPr>
        <w:tc>
          <w:tcPr>
            <w:tcW w:w="680" w:type="dxa"/>
            <w:vAlign w:val="center"/>
          </w:tcPr>
          <w:p w:rsidR="00DA5773" w:rsidRPr="008C6597" w:rsidRDefault="00DA5773" w:rsidP="00DA5773">
            <w:pPr>
              <w:numPr>
                <w:ilvl w:val="0"/>
                <w:numId w:val="473"/>
              </w:numPr>
              <w:spacing w:before="60" w:after="60" w:line="276" w:lineRule="auto"/>
              <w:ind w:left="0" w:firstLine="0"/>
              <w:jc w:val="center"/>
              <w:rPr>
                <w:rFonts w:ascii="Arial" w:hAnsi="Arial" w:cs="Arial"/>
                <w:sz w:val="22"/>
                <w:szCs w:val="22"/>
              </w:rPr>
            </w:pPr>
          </w:p>
        </w:tc>
        <w:tc>
          <w:tcPr>
            <w:tcW w:w="2127" w:type="dxa"/>
            <w:vAlign w:val="center"/>
          </w:tcPr>
          <w:p w:rsidR="00DA5773" w:rsidRPr="008C6597" w:rsidRDefault="00DA5773" w:rsidP="005317BB">
            <w:pPr>
              <w:spacing w:before="60" w:after="60" w:line="276" w:lineRule="auto"/>
              <w:rPr>
                <w:rFonts w:ascii="Arial" w:hAnsi="Arial" w:cs="Arial"/>
                <w:sz w:val="22"/>
                <w:szCs w:val="22"/>
                <w:highlight w:val="yellow"/>
              </w:rPr>
            </w:pPr>
            <w:r w:rsidRPr="008C6597">
              <w:rPr>
                <w:rFonts w:ascii="Arial" w:hAnsi="Arial" w:cs="Arial"/>
                <w:sz w:val="22"/>
                <w:szCs w:val="22"/>
              </w:rPr>
              <w:t>Liczba naukowców pracujących w ulepszonych obiektach infrastruktury badawczej</w:t>
            </w:r>
          </w:p>
        </w:tc>
        <w:tc>
          <w:tcPr>
            <w:tcW w:w="6407" w:type="dxa"/>
          </w:tcPr>
          <w:p w:rsidR="00DA5773" w:rsidRPr="002945DB" w:rsidRDefault="00DA5773" w:rsidP="00B310B1">
            <w:pPr>
              <w:spacing w:before="60" w:after="60" w:line="276" w:lineRule="auto"/>
              <w:jc w:val="both"/>
              <w:rPr>
                <w:rFonts w:ascii="Arial" w:hAnsi="Arial" w:cs="Arial"/>
                <w:sz w:val="22"/>
                <w:szCs w:val="22"/>
              </w:rPr>
            </w:pPr>
            <w:r w:rsidRPr="008C6597">
              <w:rPr>
                <w:rFonts w:ascii="Arial" w:hAnsi="Arial" w:cs="Arial"/>
                <w:sz w:val="22"/>
                <w:szCs w:val="22"/>
              </w:rPr>
              <w:t xml:space="preserve">W ramach kryterium ocenie podlegają istniejące stanowiska pracy w obiektach infrastruktury badawczej, na których bezpośrednio jest wykonywana działalność B+R i na które projekt bezpośrednio oddziałuje. Stanowiska pracy muszą być wypełnione (wakaty nie są liczone). Stanowiska wspierające pracowników B+R (czyli stanowiska nie bezpośrednio zaangażowane w działalność B+R) nie są wliczane. Pracownikiem B+R (naukowcem) jest specjalista zajmujący się pracą koncepcyjną i tworzeniem nowej wiedzy, wyrobów, usług, procesów, metod i systemów, a także kierowaniem (zarządzaniem) projektami badawczymi, związanymi z realizacją tych zadań. Jeśli w wyniku realizacji projektu zostaną zatrudnieni nowi pracownicy naukowi, a tym samym liczba miejsc pracy poświęconych B+R wzrośnie, w kryterium </w:t>
            </w:r>
            <w:r w:rsidRPr="002945DB">
              <w:rPr>
                <w:rFonts w:ascii="Arial" w:hAnsi="Arial" w:cs="Arial"/>
                <w:sz w:val="22"/>
                <w:szCs w:val="22"/>
              </w:rPr>
              <w:t xml:space="preserve">należy uwzględnić nowe stanowiska pracy. </w:t>
            </w:r>
          </w:p>
          <w:p w:rsidR="00DA5773" w:rsidRPr="002945DB" w:rsidRDefault="00DA5773" w:rsidP="00B310B1">
            <w:pPr>
              <w:spacing w:before="60" w:after="60" w:line="276" w:lineRule="auto"/>
              <w:jc w:val="both"/>
              <w:rPr>
                <w:rFonts w:ascii="Arial" w:hAnsi="Arial" w:cs="Arial"/>
                <w:sz w:val="22"/>
                <w:szCs w:val="22"/>
              </w:rPr>
            </w:pPr>
            <w:r w:rsidRPr="002945DB">
              <w:rPr>
                <w:rFonts w:ascii="Arial" w:hAnsi="Arial" w:cs="Arial"/>
                <w:sz w:val="22"/>
                <w:szCs w:val="22"/>
              </w:rPr>
              <w:lastRenderedPageBreak/>
              <w:t xml:space="preserve">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 inny podmiot o wyjątkowym charakterze niezbędny do prowadzenia badań naukowych. Takie różne rodzaje infrastruktury badawczej mogą być zlokalizowane w jednej placówce lub „rozproszone” (zorganizowana sieć zasobów). </w:t>
            </w:r>
          </w:p>
          <w:p w:rsidR="00DA5773" w:rsidRPr="008C6597" w:rsidRDefault="00DA5773" w:rsidP="00B310B1">
            <w:pPr>
              <w:pStyle w:val="Default"/>
              <w:spacing w:before="60" w:after="60" w:line="276" w:lineRule="auto"/>
              <w:jc w:val="both"/>
              <w:rPr>
                <w:rFonts w:ascii="Arial" w:hAnsi="Arial" w:cs="Arial"/>
                <w:color w:val="auto"/>
                <w:sz w:val="22"/>
                <w:szCs w:val="22"/>
              </w:rPr>
            </w:pPr>
            <w:r w:rsidRPr="002945DB">
              <w:rPr>
                <w:rFonts w:ascii="Arial" w:hAnsi="Arial" w:cs="Arial"/>
                <w:color w:val="auto"/>
                <w:sz w:val="22"/>
                <w:szCs w:val="22"/>
              </w:rPr>
              <w:t>Projekt musi poprawić jakość obiektów lub urządzeń, czyli utrzymywanie lub wymiana</w:t>
            </w:r>
            <w:r w:rsidRPr="008C6597">
              <w:rPr>
                <w:rFonts w:ascii="Arial" w:hAnsi="Arial" w:cs="Arial"/>
                <w:color w:val="auto"/>
                <w:sz w:val="22"/>
                <w:szCs w:val="22"/>
              </w:rPr>
              <w:t xml:space="preserve"> bez podwyższenia jakości jest wyłączona z tego kryterium. Obiekty mogą być prywatne lub publiczne.</w:t>
            </w:r>
          </w:p>
          <w:p w:rsidR="00DA5773" w:rsidRPr="008C6597" w:rsidRDefault="00DA5773" w:rsidP="00B310B1">
            <w:pPr>
              <w:spacing w:before="60" w:after="60" w:line="276" w:lineRule="auto"/>
              <w:jc w:val="both"/>
              <w:rPr>
                <w:rFonts w:ascii="Arial" w:hAnsi="Arial" w:cs="Arial"/>
                <w:bCs/>
                <w:sz w:val="22"/>
                <w:szCs w:val="22"/>
              </w:rPr>
            </w:pPr>
            <w:r w:rsidRPr="008C6597">
              <w:rPr>
                <w:rFonts w:ascii="Arial" w:hAnsi="Arial" w:cs="Arial"/>
                <w:bCs/>
                <w:sz w:val="22"/>
                <w:szCs w:val="22"/>
              </w:rPr>
              <w:t>EPC – jednostka przeliczeniowa służąca do ustalania faktycznego zatrudnienia w działalności B+R. Jeden ekwiwalent pełnego czasu pracy (EPC) oznacza jeden osobo-rok poświęcony wyłącznie na działalność B+R.</w:t>
            </w:r>
            <w:r w:rsidRPr="008C6597">
              <w:rPr>
                <w:rFonts w:ascii="Arial" w:hAnsi="Arial" w:cs="Arial"/>
                <w:sz w:val="22"/>
                <w:szCs w:val="22"/>
              </w:rPr>
              <w:t xml:space="preserve"> Praca może być w pełnym wymiarze czasu, w niepełnym wymiarze czasu lub sezonowa. Sezonowe stanowiska lub części etatów muszą być konwertowane do EPC.</w:t>
            </w:r>
          </w:p>
          <w:p w:rsidR="00DA5773" w:rsidRPr="008C6597" w:rsidRDefault="00DA5773" w:rsidP="00B310B1">
            <w:pPr>
              <w:spacing w:before="60" w:after="60" w:line="276" w:lineRule="auto"/>
              <w:jc w:val="both"/>
              <w:rPr>
                <w:rFonts w:ascii="Arial" w:hAnsi="Arial" w:cs="Arial"/>
                <w:bCs/>
                <w:sz w:val="22"/>
                <w:szCs w:val="22"/>
              </w:rPr>
            </w:pPr>
            <w:r w:rsidRPr="008C6597">
              <w:rPr>
                <w:rFonts w:ascii="Arial" w:hAnsi="Arial" w:cs="Arial"/>
                <w:bCs/>
                <w:sz w:val="22"/>
                <w:szCs w:val="22"/>
              </w:rPr>
              <w:t xml:space="preserve">Przyjmuje się że, pracownik pracujący na całym etacie, poświęcający w ciągu roku sprawozdawczego na działalność B+R: a) 90% lub więcej ogólnego czasu pracy = 1,0 EPC; b) 75% ogólnego czasu pracy = 0,75 EPC; c) 50% ogólnego czasu pracy = 0,5 EPC. </w:t>
            </w:r>
          </w:p>
          <w:p w:rsidR="00DA5773" w:rsidRPr="008C6597" w:rsidRDefault="00DA5773" w:rsidP="00B310B1">
            <w:pPr>
              <w:spacing w:before="60" w:after="60" w:line="276" w:lineRule="auto"/>
              <w:rPr>
                <w:rFonts w:ascii="Arial" w:hAnsi="Arial" w:cs="Arial"/>
                <w:bCs/>
                <w:sz w:val="22"/>
                <w:szCs w:val="22"/>
                <w:u w:val="single"/>
              </w:rPr>
            </w:pPr>
            <w:r w:rsidRPr="008C6597">
              <w:rPr>
                <w:rFonts w:ascii="Arial" w:hAnsi="Arial" w:cs="Arial"/>
                <w:bCs/>
                <w:sz w:val="22"/>
                <w:szCs w:val="22"/>
                <w:u w:val="single"/>
              </w:rPr>
              <w:t>Wzór:</w:t>
            </w:r>
          </w:p>
          <w:p w:rsidR="00DA5773" w:rsidRPr="008C6597" w:rsidRDefault="00DA5773" w:rsidP="00B310B1">
            <w:pPr>
              <w:spacing w:before="60" w:after="60" w:line="276" w:lineRule="auto"/>
              <w:jc w:val="center"/>
              <w:rPr>
                <w:rFonts w:ascii="Arial" w:hAnsi="Arial" w:cs="Arial"/>
                <w:bCs/>
                <w:i/>
                <w:sz w:val="22"/>
                <w:szCs w:val="22"/>
              </w:rPr>
            </w:pPr>
            <w:r w:rsidRPr="008C6597">
              <w:rPr>
                <w:rFonts w:ascii="Arial" w:hAnsi="Arial" w:cs="Arial"/>
                <w:bCs/>
                <w:i/>
                <w:sz w:val="22"/>
                <w:szCs w:val="22"/>
              </w:rPr>
              <w:lastRenderedPageBreak/>
              <w:t>EPC = E x B x R</w:t>
            </w:r>
          </w:p>
          <w:p w:rsidR="00DA5773" w:rsidRPr="008C6597" w:rsidRDefault="00DA5773" w:rsidP="00B310B1">
            <w:pPr>
              <w:spacing w:before="60" w:after="60" w:line="276" w:lineRule="auto"/>
              <w:rPr>
                <w:rFonts w:ascii="Arial" w:hAnsi="Arial" w:cs="Arial"/>
                <w:bCs/>
                <w:i/>
                <w:sz w:val="22"/>
                <w:szCs w:val="22"/>
              </w:rPr>
            </w:pPr>
            <w:r w:rsidRPr="008C6597">
              <w:rPr>
                <w:rFonts w:ascii="Arial" w:hAnsi="Arial" w:cs="Arial"/>
                <w:bCs/>
                <w:i/>
                <w:sz w:val="22"/>
                <w:szCs w:val="22"/>
              </w:rPr>
              <w:t xml:space="preserve"> gdzie:</w:t>
            </w:r>
          </w:p>
          <w:p w:rsidR="00DA5773" w:rsidRPr="008C6597" w:rsidRDefault="00DA5773" w:rsidP="00B310B1">
            <w:pPr>
              <w:spacing w:before="60" w:after="60" w:line="276" w:lineRule="auto"/>
              <w:rPr>
                <w:rFonts w:ascii="Arial" w:hAnsi="Arial" w:cs="Arial"/>
                <w:bCs/>
                <w:i/>
                <w:sz w:val="22"/>
                <w:szCs w:val="22"/>
              </w:rPr>
            </w:pPr>
            <w:r w:rsidRPr="008C6597">
              <w:rPr>
                <w:rFonts w:ascii="Arial" w:hAnsi="Arial" w:cs="Arial"/>
                <w:bCs/>
                <w:i/>
                <w:sz w:val="22"/>
                <w:szCs w:val="22"/>
              </w:rPr>
              <w:t>E – wymiar etatu wyrażony liczbowo na jaki zatrudniony jest pracownik (1 = pełny etat)</w:t>
            </w:r>
          </w:p>
          <w:p w:rsidR="00DA5773" w:rsidRPr="008C6597" w:rsidRDefault="00DA5773" w:rsidP="00B310B1">
            <w:pPr>
              <w:spacing w:before="60" w:after="60" w:line="276" w:lineRule="auto"/>
              <w:rPr>
                <w:rFonts w:ascii="Arial" w:hAnsi="Arial" w:cs="Arial"/>
                <w:bCs/>
                <w:i/>
                <w:sz w:val="22"/>
                <w:szCs w:val="22"/>
              </w:rPr>
            </w:pPr>
            <w:r w:rsidRPr="008C6597">
              <w:rPr>
                <w:rFonts w:ascii="Arial" w:hAnsi="Arial" w:cs="Arial"/>
                <w:bCs/>
                <w:i/>
                <w:sz w:val="22"/>
                <w:szCs w:val="22"/>
              </w:rPr>
              <w:t>B – czas poświęcony na działalność B+R na obiektach infrastruktury badawczej wyrażony liczbowo (1 = pracownik poświęca &gt;=90% czasu swojego zatrudnienia na B+R)</w:t>
            </w:r>
          </w:p>
          <w:p w:rsidR="00DA5773" w:rsidRPr="008C6597" w:rsidRDefault="00DA5773" w:rsidP="00B310B1">
            <w:pPr>
              <w:spacing w:before="60" w:after="60" w:line="276" w:lineRule="auto"/>
              <w:rPr>
                <w:rFonts w:ascii="Arial" w:hAnsi="Arial" w:cs="Arial"/>
                <w:bCs/>
                <w:i/>
                <w:sz w:val="22"/>
                <w:szCs w:val="22"/>
              </w:rPr>
            </w:pPr>
            <w:r w:rsidRPr="008C6597">
              <w:rPr>
                <w:rFonts w:ascii="Arial" w:hAnsi="Arial" w:cs="Arial"/>
                <w:bCs/>
                <w:i/>
                <w:sz w:val="22"/>
                <w:szCs w:val="22"/>
              </w:rPr>
              <w:t>R – część roku obliczeniowego (1=pełny rok obliczeniowy)</w:t>
            </w:r>
          </w:p>
          <w:p w:rsidR="00DA5773" w:rsidRPr="008C6597" w:rsidRDefault="00DA5773" w:rsidP="00B310B1">
            <w:pPr>
              <w:spacing w:before="60" w:after="60" w:line="276" w:lineRule="auto"/>
              <w:rPr>
                <w:rFonts w:ascii="Arial" w:hAnsi="Arial" w:cs="Arial"/>
                <w:bCs/>
                <w:sz w:val="22"/>
                <w:szCs w:val="22"/>
                <w:u w:val="single"/>
              </w:rPr>
            </w:pPr>
          </w:p>
          <w:p w:rsidR="00DA5773" w:rsidRPr="008C6597" w:rsidRDefault="00DA5773" w:rsidP="00B310B1">
            <w:pPr>
              <w:spacing w:before="60" w:after="60" w:line="276" w:lineRule="auto"/>
              <w:rPr>
                <w:rFonts w:ascii="Arial" w:hAnsi="Arial" w:cs="Arial"/>
                <w:bCs/>
                <w:sz w:val="22"/>
                <w:szCs w:val="22"/>
                <w:u w:val="single"/>
              </w:rPr>
            </w:pPr>
            <w:r w:rsidRPr="008C6597">
              <w:rPr>
                <w:rFonts w:ascii="Arial" w:hAnsi="Arial" w:cs="Arial"/>
                <w:bCs/>
                <w:sz w:val="22"/>
                <w:szCs w:val="22"/>
                <w:u w:val="single"/>
              </w:rPr>
              <w:t xml:space="preserve">Przykład 1: </w:t>
            </w:r>
          </w:p>
          <w:p w:rsidR="00DA5773" w:rsidRPr="008C6597" w:rsidRDefault="00DA5773" w:rsidP="00B310B1">
            <w:pPr>
              <w:spacing w:before="60" w:after="60" w:line="276" w:lineRule="auto"/>
              <w:rPr>
                <w:rFonts w:ascii="Arial" w:hAnsi="Arial" w:cs="Arial"/>
                <w:bCs/>
                <w:sz w:val="22"/>
                <w:szCs w:val="22"/>
              </w:rPr>
            </w:pPr>
            <w:r w:rsidRPr="008C6597">
              <w:rPr>
                <w:rFonts w:ascii="Arial" w:hAnsi="Arial" w:cs="Arial"/>
                <w:bCs/>
                <w:sz w:val="22"/>
                <w:szCs w:val="22"/>
              </w:rPr>
              <w:t>Pracownik zatrudniony na 3/5 etatu, poświęcający 50% swojego czasu pracy na B+R na obiektach infrastruktury badawczej i zatrudniony na okres 8 miesięcy obejmujący realizację projektu:</w:t>
            </w:r>
          </w:p>
          <w:p w:rsidR="00DA5773" w:rsidRPr="00DA5773" w:rsidRDefault="00DA5773" w:rsidP="00B310B1">
            <w:pPr>
              <w:spacing w:before="60" w:after="60" w:line="276" w:lineRule="auto"/>
              <w:rPr>
                <w:rFonts w:ascii="Arial" w:hAnsi="Arial" w:cs="Arial"/>
                <w:bCs/>
                <w:sz w:val="22"/>
                <w:szCs w:val="22"/>
              </w:rPr>
            </w:pPr>
            <m:oMathPara>
              <m:oMath>
                <m:r>
                  <w:rPr>
                    <w:rFonts w:ascii="Cambria Math" w:hAnsi="Cambria Math" w:cs="Arial"/>
                  </w:rPr>
                  <m:t>EPC=</m:t>
                </m:r>
                <m:f>
                  <m:fPr>
                    <m:ctrlPr>
                      <w:rPr>
                        <w:rFonts w:ascii="Cambria Math" w:hAnsi="Cambria Math" w:cs="Arial"/>
                        <w:bCs/>
                        <w:i/>
                      </w:rPr>
                    </m:ctrlPr>
                  </m:fPr>
                  <m:num>
                    <m:r>
                      <w:rPr>
                        <w:rFonts w:ascii="Cambria Math" w:hAnsi="Cambria Math" w:cs="Arial"/>
                      </w:rPr>
                      <m:t>3</m:t>
                    </m:r>
                  </m:num>
                  <m:den>
                    <m:r>
                      <w:rPr>
                        <w:rFonts w:ascii="Cambria Math" w:hAnsi="Cambria Math" w:cs="Arial"/>
                      </w:rPr>
                      <m:t>5</m:t>
                    </m:r>
                  </m:den>
                </m:f>
                <m:r>
                  <w:rPr>
                    <w:rFonts w:ascii="Cambria Math" w:hAnsi="Cambria Math" w:cs="Arial"/>
                  </w:rPr>
                  <m:t xml:space="preserve"> x</m:t>
                </m:r>
                <m:f>
                  <m:fPr>
                    <m:ctrlPr>
                      <w:rPr>
                        <w:rFonts w:ascii="Cambria Math" w:hAnsi="Cambria Math" w:cs="Arial"/>
                        <w:bCs/>
                        <w:i/>
                      </w:rPr>
                    </m:ctrlPr>
                  </m:fPr>
                  <m:num>
                    <m:r>
                      <w:rPr>
                        <w:rFonts w:ascii="Cambria Math" w:hAnsi="Cambria Math" w:cs="Arial"/>
                      </w:rPr>
                      <m:t>1</m:t>
                    </m:r>
                  </m:num>
                  <m:den>
                    <m:r>
                      <w:rPr>
                        <w:rFonts w:ascii="Cambria Math" w:hAnsi="Cambria Math" w:cs="Arial"/>
                      </w:rPr>
                      <m:t>2</m:t>
                    </m:r>
                  </m:den>
                </m:f>
                <m:r>
                  <w:rPr>
                    <w:rFonts w:ascii="Cambria Math" w:hAnsi="Cambria Math" w:cs="Arial"/>
                  </w:rPr>
                  <m:t xml:space="preserve"> x</m:t>
                </m:r>
                <m:f>
                  <m:fPr>
                    <m:ctrlPr>
                      <w:rPr>
                        <w:rFonts w:ascii="Cambria Math" w:hAnsi="Cambria Math" w:cs="Arial"/>
                        <w:bCs/>
                        <w:i/>
                      </w:rPr>
                    </m:ctrlPr>
                  </m:fPr>
                  <m:num>
                    <m:r>
                      <w:rPr>
                        <w:rFonts w:ascii="Cambria Math" w:hAnsi="Cambria Math" w:cs="Arial"/>
                      </w:rPr>
                      <m:t>8</m:t>
                    </m:r>
                  </m:num>
                  <m:den>
                    <m:r>
                      <w:rPr>
                        <w:rFonts w:ascii="Cambria Math" w:hAnsi="Cambria Math" w:cs="Arial"/>
                      </w:rPr>
                      <m:t>12</m:t>
                    </m:r>
                  </m:den>
                </m:f>
                <m:r>
                  <w:rPr>
                    <w:rFonts w:ascii="Cambria Math" w:hAnsi="Cambria Math" w:cs="Arial"/>
                  </w:rPr>
                  <m:t>=</m:t>
                </m:r>
                <m:f>
                  <m:fPr>
                    <m:ctrlPr>
                      <w:rPr>
                        <w:rFonts w:ascii="Cambria Math" w:hAnsi="Cambria Math" w:cs="Arial"/>
                        <w:bCs/>
                        <w:i/>
                      </w:rPr>
                    </m:ctrlPr>
                  </m:fPr>
                  <m:num>
                    <m:r>
                      <w:rPr>
                        <w:rFonts w:ascii="Cambria Math" w:hAnsi="Cambria Math" w:cs="Arial"/>
                      </w:rPr>
                      <m:t>1</m:t>
                    </m:r>
                  </m:num>
                  <m:den>
                    <m:r>
                      <w:rPr>
                        <w:rFonts w:ascii="Cambria Math" w:hAnsi="Cambria Math" w:cs="Arial"/>
                      </w:rPr>
                      <m:t>5</m:t>
                    </m:r>
                  </m:den>
                </m:f>
                <m:r>
                  <w:rPr>
                    <w:rFonts w:ascii="Cambria Math" w:hAnsi="Cambria Math" w:cs="Arial"/>
                  </w:rPr>
                  <m:t>=0,2</m:t>
                </m:r>
              </m:oMath>
            </m:oMathPara>
          </w:p>
          <w:p w:rsidR="00DA5773" w:rsidRPr="008C6597" w:rsidRDefault="00DA5773" w:rsidP="00B310B1">
            <w:pPr>
              <w:spacing w:before="60" w:after="60" w:line="276" w:lineRule="auto"/>
              <w:jc w:val="both"/>
              <w:rPr>
                <w:rFonts w:ascii="Arial" w:hAnsi="Arial" w:cs="Arial"/>
                <w:bCs/>
                <w:sz w:val="22"/>
                <w:szCs w:val="22"/>
                <w:u w:val="single"/>
              </w:rPr>
            </w:pPr>
            <w:r w:rsidRPr="008C6597">
              <w:rPr>
                <w:rFonts w:ascii="Arial" w:hAnsi="Arial" w:cs="Arial"/>
                <w:bCs/>
                <w:sz w:val="22"/>
                <w:szCs w:val="22"/>
                <w:u w:val="single"/>
              </w:rPr>
              <w:t>Przykład 2.</w:t>
            </w:r>
          </w:p>
          <w:p w:rsidR="00DA5773" w:rsidRPr="008C6597" w:rsidRDefault="00DA5773" w:rsidP="00B310B1">
            <w:pPr>
              <w:spacing w:before="60" w:after="60" w:line="276" w:lineRule="auto"/>
              <w:jc w:val="both"/>
              <w:rPr>
                <w:rFonts w:ascii="Arial" w:hAnsi="Arial" w:cs="Arial"/>
                <w:bCs/>
                <w:sz w:val="22"/>
                <w:szCs w:val="22"/>
              </w:rPr>
            </w:pPr>
            <w:r w:rsidRPr="008C6597">
              <w:rPr>
                <w:rFonts w:ascii="Arial" w:hAnsi="Arial" w:cs="Arial"/>
                <w:bCs/>
                <w:sz w:val="22"/>
                <w:szCs w:val="22"/>
              </w:rPr>
              <w:t>Pracownik zatrudniony na czas nieokreślony na ¾ etatu, który przez okres 18 miesięcy będzie prowadził prace B+R na obiektach infrastruktury badawczej, poświęcając na to ½  swojego czasu pracy w jednostce naukowej:</w:t>
            </w:r>
          </w:p>
          <w:p w:rsidR="00DA5773" w:rsidRPr="00DA5773" w:rsidRDefault="00DA5773" w:rsidP="00B310B1">
            <w:pPr>
              <w:spacing w:before="60" w:after="60" w:line="276" w:lineRule="auto"/>
              <w:rPr>
                <w:rFonts w:ascii="Arial" w:hAnsi="Arial" w:cs="Arial"/>
                <w:bCs/>
                <w:sz w:val="22"/>
                <w:szCs w:val="22"/>
              </w:rPr>
            </w:pPr>
            <m:oMathPara>
              <m:oMath>
                <m:r>
                  <w:rPr>
                    <w:rFonts w:ascii="Cambria Math" w:hAnsi="Cambria Math" w:cs="Arial"/>
                  </w:rPr>
                  <m:t>EPC=</m:t>
                </m:r>
                <m:f>
                  <m:fPr>
                    <m:ctrlPr>
                      <w:rPr>
                        <w:rFonts w:ascii="Cambria Math" w:hAnsi="Cambria Math" w:cs="Arial"/>
                        <w:bCs/>
                        <w:i/>
                      </w:rPr>
                    </m:ctrlPr>
                  </m:fPr>
                  <m:num>
                    <m:r>
                      <w:rPr>
                        <w:rFonts w:ascii="Cambria Math" w:hAnsi="Cambria Math" w:cs="Arial"/>
                      </w:rPr>
                      <m:t>3</m:t>
                    </m:r>
                  </m:num>
                  <m:den>
                    <m:r>
                      <w:rPr>
                        <w:rFonts w:ascii="Cambria Math" w:hAnsi="Cambria Math" w:cs="Arial"/>
                      </w:rPr>
                      <m:t>4</m:t>
                    </m:r>
                  </m:den>
                </m:f>
                <m:r>
                  <w:rPr>
                    <w:rFonts w:ascii="Cambria Math" w:hAnsi="Cambria Math" w:cs="Arial"/>
                  </w:rPr>
                  <m:t xml:space="preserve"> x</m:t>
                </m:r>
                <m:f>
                  <m:fPr>
                    <m:ctrlPr>
                      <w:rPr>
                        <w:rFonts w:ascii="Cambria Math" w:hAnsi="Cambria Math" w:cs="Arial"/>
                        <w:bCs/>
                        <w:i/>
                      </w:rPr>
                    </m:ctrlPr>
                  </m:fPr>
                  <m:num>
                    <m:r>
                      <w:rPr>
                        <w:rFonts w:ascii="Cambria Math" w:hAnsi="Cambria Math" w:cs="Arial"/>
                      </w:rPr>
                      <m:t>1</m:t>
                    </m:r>
                  </m:num>
                  <m:den>
                    <m:r>
                      <w:rPr>
                        <w:rFonts w:ascii="Cambria Math" w:hAnsi="Cambria Math" w:cs="Arial"/>
                      </w:rPr>
                      <m:t>2</m:t>
                    </m:r>
                  </m:den>
                </m:f>
                <m:r>
                  <w:rPr>
                    <w:rFonts w:ascii="Cambria Math" w:hAnsi="Cambria Math" w:cs="Arial"/>
                  </w:rPr>
                  <m:t xml:space="preserve"> x</m:t>
                </m:r>
                <m:f>
                  <m:fPr>
                    <m:ctrlPr>
                      <w:rPr>
                        <w:rFonts w:ascii="Cambria Math" w:hAnsi="Cambria Math" w:cs="Arial"/>
                        <w:bCs/>
                        <w:i/>
                      </w:rPr>
                    </m:ctrlPr>
                  </m:fPr>
                  <m:num>
                    <m:r>
                      <w:rPr>
                        <w:rFonts w:ascii="Cambria Math" w:hAnsi="Cambria Math" w:cs="Arial"/>
                      </w:rPr>
                      <m:t>18</m:t>
                    </m:r>
                  </m:num>
                  <m:den>
                    <m:r>
                      <w:rPr>
                        <w:rFonts w:ascii="Cambria Math" w:hAnsi="Cambria Math" w:cs="Arial"/>
                      </w:rPr>
                      <m:t>12</m:t>
                    </m:r>
                  </m:den>
                </m:f>
                <m:r>
                  <w:rPr>
                    <w:rFonts w:ascii="Cambria Math" w:hAnsi="Cambria Math" w:cs="Arial"/>
                  </w:rPr>
                  <m:t>=</m:t>
                </m:r>
                <m:f>
                  <m:fPr>
                    <m:ctrlPr>
                      <w:rPr>
                        <w:rFonts w:ascii="Cambria Math" w:hAnsi="Cambria Math" w:cs="Arial"/>
                        <w:bCs/>
                        <w:i/>
                      </w:rPr>
                    </m:ctrlPr>
                  </m:fPr>
                  <m:num>
                    <m:r>
                      <w:rPr>
                        <w:rFonts w:ascii="Cambria Math" w:hAnsi="Cambria Math" w:cs="Arial"/>
                      </w:rPr>
                      <m:t>9</m:t>
                    </m:r>
                  </m:num>
                  <m:den>
                    <m:r>
                      <w:rPr>
                        <w:rFonts w:ascii="Cambria Math" w:hAnsi="Cambria Math" w:cs="Arial"/>
                      </w:rPr>
                      <m:t>16</m:t>
                    </m:r>
                  </m:den>
                </m:f>
                <m:r>
                  <w:rPr>
                    <w:rFonts w:ascii="Cambria Math" w:hAnsi="Cambria Math" w:cs="Arial"/>
                  </w:rPr>
                  <m:t>=0,56</m:t>
                </m:r>
              </m:oMath>
            </m:oMathPara>
          </w:p>
          <w:p w:rsidR="00DA5773" w:rsidRPr="008C6597" w:rsidRDefault="00DA5773" w:rsidP="00B310B1">
            <w:pPr>
              <w:pStyle w:val="Bezodstpw"/>
              <w:spacing w:before="60" w:after="60" w:line="276" w:lineRule="auto"/>
              <w:jc w:val="both"/>
              <w:rPr>
                <w:rFonts w:ascii="Arial" w:hAnsi="Arial" w:cs="Arial"/>
              </w:rPr>
            </w:pPr>
            <w:r w:rsidRPr="008C6597">
              <w:rPr>
                <w:rFonts w:ascii="Arial" w:hAnsi="Arial" w:cs="Arial"/>
              </w:rPr>
              <w:tab/>
            </w:r>
          </w:p>
          <w:p w:rsidR="00DA5773" w:rsidRPr="008C6597" w:rsidRDefault="00DA5773" w:rsidP="00B310B1">
            <w:pPr>
              <w:pStyle w:val="Bezodstpw"/>
              <w:spacing w:before="60" w:after="60" w:line="276" w:lineRule="auto"/>
              <w:jc w:val="both"/>
              <w:rPr>
                <w:rFonts w:ascii="Arial" w:hAnsi="Arial" w:cs="Arial"/>
              </w:rPr>
            </w:pPr>
            <w:r w:rsidRPr="008C6597">
              <w:rPr>
                <w:rFonts w:ascii="Arial" w:hAnsi="Arial" w:cs="Arial"/>
              </w:rPr>
              <w:t>Wartości liczbowe należy podać z dokładności</w:t>
            </w:r>
            <w:r>
              <w:rPr>
                <w:rFonts w:ascii="Arial" w:hAnsi="Arial" w:cs="Arial"/>
              </w:rPr>
              <w:t>ą do dwóch miejsc po przecinku.</w:t>
            </w:r>
          </w:p>
        </w:tc>
        <w:tc>
          <w:tcPr>
            <w:tcW w:w="5387" w:type="dxa"/>
          </w:tcPr>
          <w:p w:rsidR="00DA5773" w:rsidRPr="008C6597" w:rsidRDefault="00DA5773" w:rsidP="00B310B1">
            <w:pPr>
              <w:pStyle w:val="Default"/>
              <w:spacing w:before="60" w:after="60" w:line="276" w:lineRule="auto"/>
              <w:jc w:val="both"/>
              <w:rPr>
                <w:rFonts w:ascii="Arial" w:hAnsi="Arial" w:cs="Arial"/>
                <w:color w:val="auto"/>
                <w:sz w:val="22"/>
                <w:szCs w:val="22"/>
              </w:rPr>
            </w:pPr>
            <w:r w:rsidRPr="008C6597">
              <w:rPr>
                <w:rFonts w:ascii="Arial" w:hAnsi="Arial" w:cs="Arial"/>
                <w:color w:val="auto"/>
                <w:sz w:val="22"/>
                <w:szCs w:val="22"/>
              </w:rPr>
              <w:lastRenderedPageBreak/>
              <w:t>Punktacja:</w:t>
            </w:r>
          </w:p>
          <w:p w:rsidR="00DA5773" w:rsidRPr="008C6597" w:rsidRDefault="00DA5773" w:rsidP="00DA5773">
            <w:pPr>
              <w:pStyle w:val="Default"/>
              <w:numPr>
                <w:ilvl w:val="0"/>
                <w:numId w:val="159"/>
              </w:numPr>
              <w:tabs>
                <w:tab w:val="left" w:pos="342"/>
              </w:tabs>
              <w:spacing w:before="60" w:after="60" w:line="276" w:lineRule="auto"/>
              <w:ind w:left="616" w:hanging="517"/>
              <w:jc w:val="both"/>
              <w:rPr>
                <w:rFonts w:ascii="Arial" w:hAnsi="Arial" w:cs="Arial"/>
                <w:b/>
                <w:color w:val="auto"/>
                <w:sz w:val="22"/>
                <w:szCs w:val="22"/>
              </w:rPr>
            </w:pPr>
            <w:r w:rsidRPr="008C6597">
              <w:rPr>
                <w:rFonts w:ascii="Arial" w:hAnsi="Arial" w:cs="Arial"/>
                <w:color w:val="auto"/>
                <w:sz w:val="22"/>
                <w:szCs w:val="22"/>
              </w:rPr>
              <w:t xml:space="preserve">5-10 naukowców – </w:t>
            </w:r>
            <w:r>
              <w:rPr>
                <w:rFonts w:ascii="Arial" w:hAnsi="Arial" w:cs="Arial"/>
                <w:b/>
                <w:color w:val="auto"/>
                <w:sz w:val="22"/>
                <w:szCs w:val="22"/>
              </w:rPr>
              <w:t>5</w:t>
            </w:r>
            <w:r w:rsidRPr="008C6597">
              <w:rPr>
                <w:rFonts w:ascii="Arial" w:hAnsi="Arial" w:cs="Arial"/>
                <w:b/>
                <w:color w:val="auto"/>
                <w:sz w:val="22"/>
                <w:szCs w:val="22"/>
              </w:rPr>
              <w:t xml:space="preserve"> pkt.</w:t>
            </w:r>
          </w:p>
          <w:p w:rsidR="00DA5773" w:rsidRPr="008C6597" w:rsidRDefault="00DA5773" w:rsidP="00DA5773">
            <w:pPr>
              <w:pStyle w:val="Default"/>
              <w:numPr>
                <w:ilvl w:val="0"/>
                <w:numId w:val="159"/>
              </w:numPr>
              <w:tabs>
                <w:tab w:val="left" w:pos="342"/>
              </w:tabs>
              <w:spacing w:before="60" w:after="60" w:line="276" w:lineRule="auto"/>
              <w:ind w:left="616" w:hanging="517"/>
              <w:jc w:val="both"/>
              <w:rPr>
                <w:rFonts w:ascii="Arial" w:hAnsi="Arial" w:cs="Arial"/>
                <w:color w:val="auto"/>
                <w:sz w:val="22"/>
                <w:szCs w:val="22"/>
              </w:rPr>
            </w:pPr>
            <w:r w:rsidRPr="008C6597">
              <w:rPr>
                <w:rFonts w:ascii="Arial" w:hAnsi="Arial" w:cs="Arial"/>
                <w:color w:val="auto"/>
                <w:sz w:val="22"/>
                <w:szCs w:val="22"/>
              </w:rPr>
              <w:t xml:space="preserve">11-15 naukowców – </w:t>
            </w:r>
            <w:r>
              <w:rPr>
                <w:rFonts w:ascii="Arial" w:hAnsi="Arial" w:cs="Arial"/>
                <w:b/>
                <w:color w:val="auto"/>
                <w:sz w:val="22"/>
                <w:szCs w:val="22"/>
              </w:rPr>
              <w:t>10</w:t>
            </w:r>
            <w:r w:rsidRPr="008C6597">
              <w:rPr>
                <w:rFonts w:ascii="Arial" w:hAnsi="Arial" w:cs="Arial"/>
                <w:b/>
                <w:color w:val="auto"/>
                <w:sz w:val="22"/>
                <w:szCs w:val="22"/>
              </w:rPr>
              <w:t xml:space="preserve"> pkt.</w:t>
            </w:r>
          </w:p>
          <w:p w:rsidR="00DA5773" w:rsidRPr="008C6597" w:rsidRDefault="00DA5773" w:rsidP="00DA5773">
            <w:pPr>
              <w:pStyle w:val="Default"/>
              <w:numPr>
                <w:ilvl w:val="0"/>
                <w:numId w:val="159"/>
              </w:numPr>
              <w:tabs>
                <w:tab w:val="left" w:pos="342"/>
              </w:tabs>
              <w:spacing w:before="60" w:after="60" w:line="276" w:lineRule="auto"/>
              <w:ind w:left="616" w:hanging="517"/>
              <w:jc w:val="both"/>
              <w:rPr>
                <w:rFonts w:ascii="Arial" w:hAnsi="Arial" w:cs="Arial"/>
                <w:color w:val="auto"/>
                <w:sz w:val="22"/>
                <w:szCs w:val="22"/>
              </w:rPr>
            </w:pPr>
            <w:r w:rsidRPr="008C6597">
              <w:rPr>
                <w:rFonts w:ascii="Arial" w:hAnsi="Arial" w:cs="Arial"/>
                <w:color w:val="auto"/>
                <w:sz w:val="22"/>
                <w:szCs w:val="22"/>
              </w:rPr>
              <w:t xml:space="preserve">16-20 naukowców – </w:t>
            </w:r>
            <w:r>
              <w:rPr>
                <w:rFonts w:ascii="Arial" w:hAnsi="Arial" w:cs="Arial"/>
                <w:b/>
                <w:color w:val="auto"/>
                <w:sz w:val="22"/>
                <w:szCs w:val="22"/>
              </w:rPr>
              <w:t>15</w:t>
            </w:r>
            <w:r w:rsidRPr="008C6597">
              <w:rPr>
                <w:rFonts w:ascii="Arial" w:hAnsi="Arial" w:cs="Arial"/>
                <w:b/>
                <w:color w:val="auto"/>
                <w:sz w:val="22"/>
                <w:szCs w:val="22"/>
              </w:rPr>
              <w:t xml:space="preserve"> pkt.</w:t>
            </w:r>
          </w:p>
          <w:p w:rsidR="00DA5773" w:rsidRPr="008C6597" w:rsidRDefault="00DA5773" w:rsidP="00DA5773">
            <w:pPr>
              <w:pStyle w:val="Default"/>
              <w:numPr>
                <w:ilvl w:val="0"/>
                <w:numId w:val="159"/>
              </w:numPr>
              <w:tabs>
                <w:tab w:val="left" w:pos="342"/>
              </w:tabs>
              <w:spacing w:before="60" w:after="60" w:line="276" w:lineRule="auto"/>
              <w:ind w:left="616" w:hanging="517"/>
              <w:jc w:val="both"/>
              <w:rPr>
                <w:rFonts w:ascii="Arial" w:hAnsi="Arial" w:cs="Arial"/>
                <w:color w:val="auto"/>
                <w:sz w:val="22"/>
                <w:szCs w:val="22"/>
              </w:rPr>
            </w:pPr>
            <w:r w:rsidRPr="008C6597">
              <w:rPr>
                <w:rFonts w:ascii="Arial" w:hAnsi="Arial" w:cs="Arial"/>
                <w:color w:val="auto"/>
                <w:sz w:val="22"/>
                <w:szCs w:val="22"/>
              </w:rPr>
              <w:t>powyżej 20 naukowców –</w:t>
            </w:r>
            <w:r w:rsidR="005317BB">
              <w:rPr>
                <w:rFonts w:ascii="Arial" w:hAnsi="Arial" w:cs="Arial"/>
                <w:color w:val="auto"/>
                <w:sz w:val="22"/>
                <w:szCs w:val="22"/>
              </w:rPr>
              <w:t xml:space="preserve"> </w:t>
            </w:r>
            <w:r w:rsidRPr="0076694B">
              <w:rPr>
                <w:rFonts w:ascii="Arial" w:hAnsi="Arial" w:cs="Arial"/>
                <w:b/>
                <w:color w:val="auto"/>
                <w:sz w:val="22"/>
                <w:szCs w:val="22"/>
              </w:rPr>
              <w:t>20</w:t>
            </w:r>
            <w:r w:rsidRPr="008C6597">
              <w:rPr>
                <w:rFonts w:ascii="Arial" w:hAnsi="Arial" w:cs="Arial"/>
                <w:b/>
                <w:color w:val="auto"/>
                <w:sz w:val="22"/>
                <w:szCs w:val="22"/>
              </w:rPr>
              <w:t xml:space="preserve"> pkt.</w:t>
            </w:r>
          </w:p>
          <w:p w:rsidR="00DA5773" w:rsidRPr="008C6597" w:rsidRDefault="00DA5773" w:rsidP="00B310B1">
            <w:pPr>
              <w:pStyle w:val="Default"/>
              <w:spacing w:before="60" w:after="60" w:line="276" w:lineRule="auto"/>
              <w:jc w:val="both"/>
              <w:rPr>
                <w:rFonts w:ascii="Arial" w:hAnsi="Arial" w:cs="Arial"/>
                <w:color w:val="auto"/>
                <w:sz w:val="22"/>
                <w:szCs w:val="22"/>
              </w:rPr>
            </w:pPr>
          </w:p>
        </w:tc>
        <w:tc>
          <w:tcPr>
            <w:tcW w:w="850" w:type="dxa"/>
            <w:vAlign w:val="center"/>
          </w:tcPr>
          <w:p w:rsidR="00DA5773" w:rsidRPr="008C6597" w:rsidRDefault="00DA5773" w:rsidP="00B310B1">
            <w:pPr>
              <w:pStyle w:val="Default"/>
              <w:spacing w:before="60" w:after="60" w:line="276" w:lineRule="auto"/>
              <w:jc w:val="center"/>
              <w:rPr>
                <w:rFonts w:ascii="Arial" w:hAnsi="Arial" w:cs="Arial"/>
                <w:b/>
                <w:color w:val="auto"/>
                <w:sz w:val="22"/>
                <w:szCs w:val="22"/>
              </w:rPr>
            </w:pPr>
            <w:r>
              <w:rPr>
                <w:rFonts w:ascii="Arial" w:hAnsi="Arial" w:cs="Arial"/>
                <w:b/>
                <w:color w:val="auto"/>
                <w:sz w:val="22"/>
                <w:szCs w:val="22"/>
              </w:rPr>
              <w:t>2</w:t>
            </w:r>
            <w:r w:rsidRPr="008C6597">
              <w:rPr>
                <w:rFonts w:ascii="Arial" w:hAnsi="Arial" w:cs="Arial"/>
                <w:b/>
                <w:color w:val="auto"/>
                <w:sz w:val="22"/>
                <w:szCs w:val="22"/>
              </w:rPr>
              <w:t>0</w:t>
            </w:r>
          </w:p>
        </w:tc>
      </w:tr>
      <w:tr w:rsidR="00DA5773" w:rsidRPr="008C6597" w:rsidTr="00B310B1">
        <w:trPr>
          <w:jc w:val="center"/>
        </w:trPr>
        <w:tc>
          <w:tcPr>
            <w:tcW w:w="680" w:type="dxa"/>
            <w:vAlign w:val="center"/>
          </w:tcPr>
          <w:p w:rsidR="00DA5773" w:rsidRPr="008C6597" w:rsidRDefault="00DA5773" w:rsidP="00DA5773">
            <w:pPr>
              <w:numPr>
                <w:ilvl w:val="0"/>
                <w:numId w:val="473"/>
              </w:numPr>
              <w:spacing w:before="60" w:after="60" w:line="276" w:lineRule="auto"/>
              <w:ind w:left="0" w:firstLine="0"/>
              <w:jc w:val="center"/>
              <w:rPr>
                <w:rFonts w:ascii="Arial" w:hAnsi="Arial" w:cs="Arial"/>
                <w:sz w:val="22"/>
                <w:szCs w:val="22"/>
              </w:rPr>
            </w:pPr>
          </w:p>
        </w:tc>
        <w:tc>
          <w:tcPr>
            <w:tcW w:w="2127" w:type="dxa"/>
            <w:vAlign w:val="center"/>
          </w:tcPr>
          <w:p w:rsidR="00DA5773" w:rsidRPr="005317BB" w:rsidRDefault="00DA5773" w:rsidP="005317BB">
            <w:pPr>
              <w:pStyle w:val="Default"/>
              <w:spacing w:before="60" w:after="60" w:line="276" w:lineRule="auto"/>
              <w:rPr>
                <w:rFonts w:ascii="Arial" w:hAnsi="Arial" w:cs="Arial"/>
                <w:color w:val="auto"/>
                <w:sz w:val="22"/>
                <w:szCs w:val="22"/>
              </w:rPr>
            </w:pPr>
            <w:r w:rsidRPr="005317BB">
              <w:rPr>
                <w:rFonts w:ascii="Arial" w:hAnsi="Arial" w:cs="Arial"/>
                <w:color w:val="auto"/>
                <w:sz w:val="22"/>
                <w:szCs w:val="22"/>
              </w:rPr>
              <w:t xml:space="preserve">Poziom gospodarczego </w:t>
            </w:r>
            <w:r w:rsidRPr="005317BB">
              <w:rPr>
                <w:rFonts w:ascii="Arial" w:hAnsi="Arial" w:cs="Arial"/>
                <w:color w:val="auto"/>
                <w:sz w:val="22"/>
                <w:szCs w:val="22"/>
              </w:rPr>
              <w:lastRenderedPageBreak/>
              <w:t>wykorzystania infrastruktury B+R</w:t>
            </w:r>
          </w:p>
        </w:tc>
        <w:tc>
          <w:tcPr>
            <w:tcW w:w="6407" w:type="dxa"/>
          </w:tcPr>
          <w:p w:rsidR="00DA5773" w:rsidRPr="005317BB" w:rsidRDefault="00DA5773" w:rsidP="00B310B1">
            <w:pPr>
              <w:pStyle w:val="Default"/>
              <w:spacing w:before="60" w:after="60" w:line="276" w:lineRule="auto"/>
              <w:jc w:val="both"/>
              <w:rPr>
                <w:rFonts w:ascii="Arial" w:hAnsi="Arial" w:cs="Arial"/>
                <w:color w:val="auto"/>
                <w:sz w:val="22"/>
                <w:szCs w:val="22"/>
              </w:rPr>
            </w:pPr>
            <w:r w:rsidRPr="005317BB">
              <w:rPr>
                <w:rFonts w:ascii="Arial" w:hAnsi="Arial" w:cs="Arial"/>
                <w:color w:val="auto"/>
                <w:sz w:val="22"/>
                <w:szCs w:val="22"/>
              </w:rPr>
              <w:lastRenderedPageBreak/>
              <w:t xml:space="preserve">W ramach kryterium ocenie podlega czy udział części gospodarczej projektu w całkowitych wydatkach </w:t>
            </w:r>
            <w:r w:rsidRPr="005317BB">
              <w:rPr>
                <w:rFonts w:ascii="Arial" w:hAnsi="Arial" w:cs="Arial"/>
                <w:color w:val="auto"/>
                <w:sz w:val="22"/>
                <w:szCs w:val="22"/>
              </w:rPr>
              <w:lastRenderedPageBreak/>
              <w:t>kwalifikowalnych przekracza ustalony minimalny poziom.</w:t>
            </w:r>
          </w:p>
          <w:p w:rsidR="00DA5773" w:rsidRPr="005317BB" w:rsidRDefault="00DA5773" w:rsidP="00B310B1">
            <w:pPr>
              <w:pStyle w:val="Default"/>
              <w:spacing w:before="60" w:after="60" w:line="276" w:lineRule="auto"/>
              <w:jc w:val="both"/>
              <w:rPr>
                <w:rFonts w:ascii="Arial" w:hAnsi="Arial" w:cs="Arial"/>
                <w:color w:val="auto"/>
                <w:sz w:val="22"/>
                <w:szCs w:val="22"/>
              </w:rPr>
            </w:pPr>
            <w:r w:rsidRPr="005317BB">
              <w:rPr>
                <w:rFonts w:ascii="Arial" w:hAnsi="Arial" w:cs="Arial"/>
                <w:color w:val="auto"/>
                <w:sz w:val="22"/>
                <w:szCs w:val="22"/>
              </w:rPr>
              <w:t>Preferowane będą projekty o możliwie jak największym stopniu gospodarczego wykorzystania infrastruktury B+R mierzonej stopniem wykorzystania jej wydajności i tym samym udziałem w wydatkach kwalifikowalnych projektu.</w:t>
            </w:r>
          </w:p>
        </w:tc>
        <w:tc>
          <w:tcPr>
            <w:tcW w:w="5387" w:type="dxa"/>
          </w:tcPr>
          <w:p w:rsidR="00DA5773" w:rsidRPr="005317BB" w:rsidRDefault="00DA5773" w:rsidP="00B310B1">
            <w:pPr>
              <w:pStyle w:val="Default"/>
              <w:spacing w:before="60" w:after="60" w:line="276" w:lineRule="auto"/>
              <w:jc w:val="both"/>
              <w:rPr>
                <w:rFonts w:ascii="Arial" w:hAnsi="Arial" w:cs="Arial"/>
                <w:color w:val="auto"/>
                <w:sz w:val="22"/>
                <w:szCs w:val="22"/>
              </w:rPr>
            </w:pPr>
            <w:r w:rsidRPr="005317BB">
              <w:rPr>
                <w:rFonts w:ascii="Arial" w:hAnsi="Arial" w:cs="Arial"/>
                <w:color w:val="auto"/>
                <w:sz w:val="22"/>
                <w:szCs w:val="22"/>
              </w:rPr>
              <w:lastRenderedPageBreak/>
              <w:t>Punktacja:</w:t>
            </w:r>
          </w:p>
          <w:p w:rsidR="00DA5773" w:rsidRPr="005317BB" w:rsidRDefault="002B1B55" w:rsidP="003D648A">
            <w:pPr>
              <w:pStyle w:val="Default"/>
              <w:spacing w:before="60" w:after="60" w:line="276" w:lineRule="auto"/>
              <w:jc w:val="both"/>
              <w:rPr>
                <w:rFonts w:ascii="Arial" w:hAnsi="Arial" w:cs="Arial"/>
                <w:color w:val="auto"/>
                <w:sz w:val="22"/>
                <w:szCs w:val="22"/>
              </w:rPr>
            </w:pPr>
            <w:r>
              <w:rPr>
                <w:rFonts w:ascii="Arial" w:hAnsi="Arial" w:cs="Arial"/>
                <w:color w:val="auto"/>
                <w:sz w:val="22"/>
                <w:szCs w:val="22"/>
              </w:rPr>
              <w:t>Za każde</w:t>
            </w:r>
            <w:r w:rsidR="00DA5773" w:rsidRPr="005317BB">
              <w:rPr>
                <w:rFonts w:ascii="Arial" w:hAnsi="Arial" w:cs="Arial"/>
                <w:color w:val="auto"/>
                <w:sz w:val="22"/>
                <w:szCs w:val="22"/>
              </w:rPr>
              <w:t xml:space="preserve"> </w:t>
            </w:r>
            <w:r w:rsidR="003D648A">
              <w:rPr>
                <w:rFonts w:ascii="Arial" w:hAnsi="Arial" w:cs="Arial"/>
                <w:color w:val="auto"/>
                <w:sz w:val="22"/>
                <w:szCs w:val="22"/>
              </w:rPr>
              <w:t xml:space="preserve">3,5 </w:t>
            </w:r>
            <w:r w:rsidR="00DA5773" w:rsidRPr="005317BB">
              <w:rPr>
                <w:rFonts w:ascii="Arial" w:hAnsi="Arial" w:cs="Arial"/>
                <w:color w:val="auto"/>
                <w:sz w:val="22"/>
                <w:szCs w:val="22"/>
              </w:rPr>
              <w:t xml:space="preserve">dodatkowe punkty procentowe udziału </w:t>
            </w:r>
            <w:r w:rsidR="00DA5773" w:rsidRPr="005317BB">
              <w:rPr>
                <w:rFonts w:ascii="Arial" w:hAnsi="Arial" w:cs="Arial"/>
                <w:color w:val="auto"/>
                <w:sz w:val="22"/>
                <w:szCs w:val="22"/>
              </w:rPr>
              <w:lastRenderedPageBreak/>
              <w:t>części gospodarczej projektu w całkowitych wydatkach kwalifikowanych przyznawany będzie 1 punkt.</w:t>
            </w:r>
          </w:p>
          <w:p w:rsidR="00DA5773" w:rsidRPr="005317BB" w:rsidRDefault="00DA5773" w:rsidP="00B310B1">
            <w:pPr>
              <w:pStyle w:val="Default"/>
              <w:spacing w:before="60" w:after="60" w:line="276" w:lineRule="auto"/>
              <w:jc w:val="both"/>
              <w:rPr>
                <w:rFonts w:ascii="Arial" w:hAnsi="Arial" w:cs="Arial"/>
                <w:color w:val="auto"/>
                <w:sz w:val="22"/>
                <w:szCs w:val="22"/>
              </w:rPr>
            </w:pPr>
            <w:r w:rsidRPr="005317BB">
              <w:rPr>
                <w:rFonts w:ascii="Arial" w:hAnsi="Arial" w:cs="Arial"/>
                <w:color w:val="auto"/>
                <w:sz w:val="22"/>
                <w:szCs w:val="22"/>
              </w:rPr>
              <w:t>Nie będą uwzględniane części ułamkowe</w:t>
            </w:r>
            <w:r w:rsidR="00ED7C96">
              <w:rPr>
                <w:rFonts w:ascii="Arial" w:hAnsi="Arial" w:cs="Arial"/>
                <w:color w:val="auto"/>
                <w:sz w:val="22"/>
                <w:szCs w:val="22"/>
              </w:rPr>
              <w:t>.</w:t>
            </w:r>
          </w:p>
          <w:p w:rsidR="00DA5773" w:rsidRPr="005317BB" w:rsidRDefault="00DA5773" w:rsidP="00B310B1">
            <w:pPr>
              <w:pStyle w:val="Default"/>
              <w:spacing w:before="60" w:after="60" w:line="276" w:lineRule="auto"/>
              <w:jc w:val="both"/>
              <w:rPr>
                <w:rFonts w:ascii="Arial" w:hAnsi="Arial" w:cs="Arial"/>
                <w:color w:val="auto"/>
                <w:sz w:val="22"/>
                <w:szCs w:val="22"/>
              </w:rPr>
            </w:pPr>
            <w:r w:rsidRPr="005317BB">
              <w:rPr>
                <w:rFonts w:ascii="Arial" w:hAnsi="Arial" w:cs="Arial"/>
                <w:color w:val="auto"/>
                <w:sz w:val="22"/>
                <w:szCs w:val="22"/>
              </w:rPr>
              <w:t xml:space="preserve">Suma uzyskanych punktów nie może przekroczyć  </w:t>
            </w:r>
            <w:r w:rsidRPr="005317BB">
              <w:rPr>
                <w:rFonts w:ascii="Arial" w:hAnsi="Arial" w:cs="Arial"/>
                <w:b/>
                <w:color w:val="auto"/>
                <w:sz w:val="22"/>
                <w:szCs w:val="22"/>
              </w:rPr>
              <w:t>20 punktów</w:t>
            </w:r>
            <w:r w:rsidR="00ED7C96" w:rsidRPr="00ED7C96">
              <w:rPr>
                <w:rFonts w:ascii="Arial" w:hAnsi="Arial" w:cs="Arial"/>
                <w:color w:val="auto"/>
                <w:sz w:val="22"/>
                <w:szCs w:val="22"/>
              </w:rPr>
              <w:t>.</w:t>
            </w:r>
          </w:p>
        </w:tc>
        <w:tc>
          <w:tcPr>
            <w:tcW w:w="850" w:type="dxa"/>
            <w:vAlign w:val="center"/>
          </w:tcPr>
          <w:p w:rsidR="00DA5773" w:rsidRPr="008C6597" w:rsidRDefault="00DA5773" w:rsidP="00B310B1">
            <w:pPr>
              <w:pStyle w:val="Default"/>
              <w:spacing w:before="60" w:after="60" w:line="276" w:lineRule="auto"/>
              <w:jc w:val="center"/>
              <w:rPr>
                <w:rFonts w:ascii="Arial" w:hAnsi="Arial" w:cs="Arial"/>
                <w:b/>
                <w:color w:val="auto"/>
                <w:sz w:val="22"/>
                <w:szCs w:val="22"/>
              </w:rPr>
            </w:pPr>
            <w:r>
              <w:rPr>
                <w:rFonts w:ascii="Arial" w:hAnsi="Arial" w:cs="Arial"/>
                <w:b/>
                <w:color w:val="auto"/>
                <w:sz w:val="22"/>
                <w:szCs w:val="22"/>
              </w:rPr>
              <w:lastRenderedPageBreak/>
              <w:t>20</w:t>
            </w:r>
          </w:p>
        </w:tc>
      </w:tr>
      <w:tr w:rsidR="00DA5773" w:rsidRPr="008C6597" w:rsidTr="00B310B1">
        <w:trPr>
          <w:jc w:val="center"/>
        </w:trPr>
        <w:tc>
          <w:tcPr>
            <w:tcW w:w="680" w:type="dxa"/>
            <w:vAlign w:val="center"/>
          </w:tcPr>
          <w:p w:rsidR="00DA5773" w:rsidRPr="008C6597" w:rsidRDefault="00DA5773" w:rsidP="00DA5773">
            <w:pPr>
              <w:numPr>
                <w:ilvl w:val="0"/>
                <w:numId w:val="473"/>
              </w:numPr>
              <w:spacing w:before="60" w:after="60" w:line="276" w:lineRule="auto"/>
              <w:ind w:left="0" w:firstLine="0"/>
              <w:jc w:val="center"/>
              <w:rPr>
                <w:rFonts w:ascii="Arial" w:hAnsi="Arial" w:cs="Arial"/>
                <w:sz w:val="22"/>
                <w:szCs w:val="22"/>
              </w:rPr>
            </w:pPr>
          </w:p>
        </w:tc>
        <w:tc>
          <w:tcPr>
            <w:tcW w:w="2127" w:type="dxa"/>
            <w:vAlign w:val="center"/>
          </w:tcPr>
          <w:p w:rsidR="00DA5773" w:rsidRPr="00A24D7D" w:rsidRDefault="00DA5773" w:rsidP="006D240F">
            <w:pPr>
              <w:pStyle w:val="Default"/>
              <w:spacing w:before="60" w:after="60" w:line="276" w:lineRule="auto"/>
              <w:rPr>
                <w:rFonts w:ascii="Arial" w:hAnsi="Arial" w:cs="Arial"/>
                <w:color w:val="auto"/>
                <w:sz w:val="22"/>
                <w:szCs w:val="22"/>
              </w:rPr>
            </w:pPr>
            <w:r w:rsidRPr="00A24D7D">
              <w:rPr>
                <w:rFonts w:ascii="Arial" w:hAnsi="Arial" w:cs="Arial"/>
                <w:color w:val="auto"/>
                <w:sz w:val="22"/>
                <w:szCs w:val="22"/>
              </w:rPr>
              <w:t>Liczba przedsiębiorstw korzystających ze wspartej infrastruktury badawczej</w:t>
            </w:r>
          </w:p>
        </w:tc>
        <w:tc>
          <w:tcPr>
            <w:tcW w:w="6407" w:type="dxa"/>
          </w:tcPr>
          <w:p w:rsidR="00DA5773" w:rsidRPr="00A24D7D" w:rsidRDefault="00DA5773" w:rsidP="00B310B1">
            <w:pPr>
              <w:pStyle w:val="Default"/>
              <w:spacing w:before="60" w:after="60" w:line="276" w:lineRule="auto"/>
              <w:jc w:val="both"/>
              <w:rPr>
                <w:rFonts w:ascii="Arial" w:hAnsi="Arial" w:cs="Arial"/>
                <w:color w:val="auto"/>
                <w:sz w:val="22"/>
                <w:szCs w:val="22"/>
              </w:rPr>
            </w:pPr>
            <w:r w:rsidRPr="00A24D7D">
              <w:rPr>
                <w:rFonts w:ascii="Arial" w:hAnsi="Arial" w:cs="Arial"/>
                <w:color w:val="auto"/>
                <w:sz w:val="22"/>
                <w:szCs w:val="22"/>
              </w:rPr>
              <w:t xml:space="preserve">W </w:t>
            </w:r>
            <w:r>
              <w:rPr>
                <w:rFonts w:ascii="Arial" w:hAnsi="Arial" w:cs="Arial"/>
                <w:color w:val="auto"/>
                <w:sz w:val="22"/>
                <w:szCs w:val="22"/>
              </w:rPr>
              <w:t>ramach kryterium ocenie podlega</w:t>
            </w:r>
            <w:r w:rsidRPr="00A24D7D">
              <w:rPr>
                <w:rFonts w:ascii="Arial" w:hAnsi="Arial" w:cs="Arial"/>
                <w:color w:val="auto"/>
                <w:sz w:val="22"/>
                <w:szCs w:val="22"/>
              </w:rPr>
              <w:t xml:space="preserve"> liczba przedsiębiorstw, które w ramach działalności B+R skorzystają (samodzielnie, we współpracy z jednostką naukową, przez jednostkę naukową na zlecenie przedsiębiorstwa) ze wspartej infrastruktury badawczej niezależnie od tego, kto był beneficjentem zrealizowanego projektu.</w:t>
            </w:r>
          </w:p>
          <w:p w:rsidR="00DA5773" w:rsidRPr="00A24D7D" w:rsidRDefault="00DA5773" w:rsidP="00B310B1">
            <w:pPr>
              <w:pStyle w:val="Default"/>
              <w:spacing w:before="60" w:after="60" w:line="276" w:lineRule="auto"/>
              <w:jc w:val="both"/>
              <w:rPr>
                <w:rFonts w:ascii="Arial" w:hAnsi="Arial" w:cs="Arial"/>
                <w:color w:val="auto"/>
                <w:sz w:val="22"/>
                <w:szCs w:val="22"/>
              </w:rPr>
            </w:pPr>
            <w:r w:rsidRPr="00A24D7D">
              <w:rPr>
                <w:rFonts w:ascii="Arial" w:hAnsi="Arial" w:cs="Arial"/>
                <w:color w:val="auto"/>
                <w:sz w:val="22"/>
                <w:szCs w:val="22"/>
              </w:rPr>
              <w:t xml:space="preserve"> Punkty w ramach kryterium może uzyskać wnioskodawca, który wskaże usługi, jakie będą świadczone na rzecz przedsiębiorców na wspartej w ramach projektu infrastrukturze (m.in. usługi B+R, dzierżawa/najem infrastruktury, inkubacja firm innowacyjnych).</w:t>
            </w:r>
          </w:p>
        </w:tc>
        <w:tc>
          <w:tcPr>
            <w:tcW w:w="5387" w:type="dxa"/>
          </w:tcPr>
          <w:p w:rsidR="00DA5773" w:rsidRPr="00A24D7D" w:rsidRDefault="00DA5773" w:rsidP="00B310B1">
            <w:pPr>
              <w:pStyle w:val="Default"/>
              <w:spacing w:before="60" w:after="60" w:line="276" w:lineRule="auto"/>
              <w:jc w:val="both"/>
              <w:rPr>
                <w:rFonts w:ascii="Arial" w:hAnsi="Arial" w:cs="Arial"/>
                <w:color w:val="auto"/>
                <w:sz w:val="22"/>
                <w:szCs w:val="22"/>
              </w:rPr>
            </w:pPr>
            <w:r w:rsidRPr="00A24D7D">
              <w:rPr>
                <w:rFonts w:ascii="Arial" w:hAnsi="Arial" w:cs="Arial"/>
                <w:color w:val="auto"/>
                <w:sz w:val="22"/>
                <w:szCs w:val="22"/>
              </w:rPr>
              <w:t>Punktacja:</w:t>
            </w:r>
          </w:p>
          <w:p w:rsidR="00DA5773" w:rsidRPr="00A24D7D" w:rsidRDefault="00DA5773" w:rsidP="00DA5773">
            <w:pPr>
              <w:pStyle w:val="Default"/>
              <w:numPr>
                <w:ilvl w:val="0"/>
                <w:numId w:val="159"/>
              </w:numPr>
              <w:tabs>
                <w:tab w:val="left" w:pos="342"/>
              </w:tabs>
              <w:spacing w:before="60" w:after="60" w:line="276" w:lineRule="auto"/>
              <w:ind w:left="616" w:hanging="517"/>
              <w:jc w:val="both"/>
              <w:rPr>
                <w:rFonts w:ascii="Arial" w:hAnsi="Arial" w:cs="Arial"/>
                <w:color w:val="auto"/>
                <w:sz w:val="22"/>
                <w:szCs w:val="22"/>
              </w:rPr>
            </w:pPr>
            <w:r w:rsidRPr="00A24D7D">
              <w:rPr>
                <w:rFonts w:ascii="Arial" w:hAnsi="Arial" w:cs="Arial"/>
                <w:color w:val="auto"/>
                <w:sz w:val="22"/>
                <w:szCs w:val="22"/>
              </w:rPr>
              <w:t xml:space="preserve">1-5 przedsiębiorstw – </w:t>
            </w:r>
            <w:r>
              <w:rPr>
                <w:rFonts w:ascii="Arial" w:hAnsi="Arial" w:cs="Arial"/>
                <w:b/>
                <w:color w:val="auto"/>
                <w:sz w:val="22"/>
                <w:szCs w:val="22"/>
              </w:rPr>
              <w:t>2</w:t>
            </w:r>
            <w:r w:rsidRPr="00A24D7D">
              <w:rPr>
                <w:rFonts w:ascii="Arial" w:hAnsi="Arial" w:cs="Arial"/>
                <w:b/>
                <w:color w:val="auto"/>
                <w:sz w:val="22"/>
                <w:szCs w:val="22"/>
              </w:rPr>
              <w:t xml:space="preserve"> pkt.</w:t>
            </w:r>
            <w:r w:rsidRPr="00A24D7D">
              <w:rPr>
                <w:rFonts w:ascii="Arial" w:hAnsi="Arial" w:cs="Arial"/>
                <w:color w:val="auto"/>
                <w:sz w:val="22"/>
                <w:szCs w:val="22"/>
              </w:rPr>
              <w:t>,</w:t>
            </w:r>
          </w:p>
          <w:p w:rsidR="00DA5773" w:rsidRPr="00A24D7D" w:rsidRDefault="00DA5773" w:rsidP="00DA5773">
            <w:pPr>
              <w:pStyle w:val="Default"/>
              <w:numPr>
                <w:ilvl w:val="0"/>
                <w:numId w:val="159"/>
              </w:numPr>
              <w:tabs>
                <w:tab w:val="left" w:pos="342"/>
              </w:tabs>
              <w:spacing w:before="60" w:after="60" w:line="276" w:lineRule="auto"/>
              <w:ind w:left="616" w:hanging="517"/>
              <w:jc w:val="both"/>
              <w:rPr>
                <w:rFonts w:ascii="Arial" w:hAnsi="Arial" w:cs="Arial"/>
                <w:color w:val="auto"/>
                <w:sz w:val="22"/>
                <w:szCs w:val="22"/>
              </w:rPr>
            </w:pPr>
            <w:r w:rsidRPr="00A24D7D">
              <w:rPr>
                <w:rFonts w:ascii="Arial" w:hAnsi="Arial" w:cs="Arial"/>
                <w:color w:val="auto"/>
                <w:sz w:val="22"/>
                <w:szCs w:val="22"/>
              </w:rPr>
              <w:t xml:space="preserve">6-10 przedsiębiorstw – </w:t>
            </w:r>
            <w:r>
              <w:rPr>
                <w:rFonts w:ascii="Arial" w:hAnsi="Arial" w:cs="Arial"/>
                <w:b/>
                <w:color w:val="auto"/>
                <w:sz w:val="22"/>
                <w:szCs w:val="22"/>
              </w:rPr>
              <w:t>5</w:t>
            </w:r>
            <w:r w:rsidRPr="00A24D7D">
              <w:rPr>
                <w:rFonts w:ascii="Arial" w:hAnsi="Arial" w:cs="Arial"/>
                <w:b/>
                <w:color w:val="auto"/>
                <w:sz w:val="22"/>
                <w:szCs w:val="22"/>
              </w:rPr>
              <w:t xml:space="preserve"> pkt.</w:t>
            </w:r>
            <w:r w:rsidRPr="00A24D7D">
              <w:rPr>
                <w:rFonts w:ascii="Arial" w:hAnsi="Arial" w:cs="Arial"/>
                <w:color w:val="auto"/>
                <w:sz w:val="22"/>
                <w:szCs w:val="22"/>
              </w:rPr>
              <w:t>,</w:t>
            </w:r>
          </w:p>
          <w:p w:rsidR="00DA5773" w:rsidRPr="00A24D7D" w:rsidRDefault="00DA5773" w:rsidP="004A4328">
            <w:pPr>
              <w:pStyle w:val="Default"/>
              <w:numPr>
                <w:ilvl w:val="0"/>
                <w:numId w:val="159"/>
              </w:numPr>
              <w:tabs>
                <w:tab w:val="left" w:pos="342"/>
              </w:tabs>
              <w:spacing w:before="60" w:after="60" w:line="276" w:lineRule="auto"/>
              <w:ind w:left="616" w:hanging="517"/>
              <w:jc w:val="both"/>
              <w:rPr>
                <w:rFonts w:ascii="Arial" w:hAnsi="Arial" w:cs="Arial"/>
                <w:color w:val="auto"/>
                <w:sz w:val="22"/>
                <w:szCs w:val="22"/>
              </w:rPr>
            </w:pPr>
            <w:r w:rsidRPr="00A24D7D">
              <w:rPr>
                <w:rFonts w:ascii="Arial" w:hAnsi="Arial" w:cs="Arial"/>
                <w:color w:val="auto"/>
                <w:sz w:val="22"/>
                <w:szCs w:val="22"/>
              </w:rPr>
              <w:t>powyżej 10 przedsiębiorstw –</w:t>
            </w:r>
            <w:r w:rsidR="004A4328" w:rsidRPr="00810035">
              <w:rPr>
                <w:rFonts w:ascii="Arial" w:hAnsi="Arial" w:cs="Arial"/>
                <w:b/>
                <w:bCs/>
                <w:color w:val="auto"/>
                <w:sz w:val="22"/>
                <w:szCs w:val="22"/>
              </w:rPr>
              <w:t>10</w:t>
            </w:r>
            <w:r w:rsidR="00810035">
              <w:rPr>
                <w:rFonts w:ascii="Arial" w:hAnsi="Arial" w:cs="Arial"/>
                <w:b/>
                <w:color w:val="auto"/>
                <w:sz w:val="22"/>
                <w:szCs w:val="22"/>
              </w:rPr>
              <w:t xml:space="preserve"> </w:t>
            </w:r>
            <w:bookmarkStart w:id="64" w:name="_GoBack"/>
            <w:bookmarkEnd w:id="64"/>
            <w:r w:rsidRPr="00A24D7D">
              <w:rPr>
                <w:rFonts w:ascii="Arial" w:hAnsi="Arial" w:cs="Arial"/>
                <w:b/>
                <w:color w:val="auto"/>
                <w:sz w:val="22"/>
                <w:szCs w:val="22"/>
              </w:rPr>
              <w:t>pkt.</w:t>
            </w:r>
          </w:p>
        </w:tc>
        <w:tc>
          <w:tcPr>
            <w:tcW w:w="850" w:type="dxa"/>
            <w:vAlign w:val="center"/>
          </w:tcPr>
          <w:p w:rsidR="00DA5773" w:rsidRPr="008C6597" w:rsidRDefault="004A4328" w:rsidP="00B310B1">
            <w:pPr>
              <w:pStyle w:val="Default"/>
              <w:spacing w:before="60" w:after="60" w:line="276" w:lineRule="auto"/>
              <w:jc w:val="center"/>
              <w:rPr>
                <w:rFonts w:ascii="Arial" w:hAnsi="Arial" w:cs="Arial"/>
                <w:b/>
                <w:color w:val="auto"/>
                <w:sz w:val="22"/>
                <w:szCs w:val="22"/>
              </w:rPr>
            </w:pPr>
            <w:r>
              <w:rPr>
                <w:rFonts w:ascii="Arial" w:hAnsi="Arial" w:cs="Arial"/>
                <w:b/>
                <w:color w:val="auto"/>
                <w:sz w:val="22"/>
                <w:szCs w:val="22"/>
              </w:rPr>
              <w:t>10</w:t>
            </w:r>
          </w:p>
        </w:tc>
      </w:tr>
      <w:tr w:rsidR="00FC21A2" w:rsidRPr="008C6597" w:rsidTr="00AB405A">
        <w:trPr>
          <w:jc w:val="center"/>
        </w:trPr>
        <w:tc>
          <w:tcPr>
            <w:tcW w:w="680" w:type="dxa"/>
            <w:vAlign w:val="center"/>
          </w:tcPr>
          <w:p w:rsidR="00FC21A2" w:rsidRPr="008C6597" w:rsidRDefault="00FC21A2" w:rsidP="00FC21A2">
            <w:pPr>
              <w:numPr>
                <w:ilvl w:val="0"/>
                <w:numId w:val="473"/>
              </w:numPr>
              <w:spacing w:before="60" w:after="60" w:line="276" w:lineRule="auto"/>
              <w:ind w:left="0" w:firstLine="0"/>
              <w:jc w:val="center"/>
              <w:rPr>
                <w:rFonts w:ascii="Arial" w:hAnsi="Arial" w:cs="Arial"/>
                <w:sz w:val="22"/>
                <w:szCs w:val="22"/>
              </w:rPr>
            </w:pPr>
          </w:p>
        </w:tc>
        <w:tc>
          <w:tcPr>
            <w:tcW w:w="2127" w:type="dxa"/>
            <w:tcBorders>
              <w:bottom w:val="single" w:sz="4" w:space="0" w:color="auto"/>
            </w:tcBorders>
            <w:vAlign w:val="center"/>
          </w:tcPr>
          <w:p w:rsidR="00FC21A2" w:rsidRPr="0013463B" w:rsidRDefault="00FC21A2" w:rsidP="00FC21A2">
            <w:pPr>
              <w:pStyle w:val="Default"/>
              <w:spacing w:before="60" w:after="60" w:line="276" w:lineRule="auto"/>
              <w:rPr>
                <w:rFonts w:ascii="Arial" w:hAnsi="Arial" w:cs="Arial"/>
                <w:color w:val="auto"/>
                <w:sz w:val="22"/>
                <w:szCs w:val="22"/>
              </w:rPr>
            </w:pPr>
            <w:r w:rsidRPr="0013463B">
              <w:rPr>
                <w:rFonts w:ascii="Arial" w:hAnsi="Arial" w:cs="Arial"/>
                <w:color w:val="auto"/>
                <w:sz w:val="22"/>
                <w:szCs w:val="22"/>
              </w:rPr>
              <w:t>Współpraca w ramach konsorcjów naukowych</w:t>
            </w:r>
            <w:r>
              <w:rPr>
                <w:rFonts w:ascii="Arial" w:hAnsi="Arial" w:cs="Arial"/>
                <w:color w:val="auto"/>
                <w:sz w:val="22"/>
                <w:szCs w:val="22"/>
              </w:rPr>
              <w:t xml:space="preserve"> </w:t>
            </w:r>
          </w:p>
        </w:tc>
        <w:tc>
          <w:tcPr>
            <w:tcW w:w="6407" w:type="dxa"/>
            <w:tcBorders>
              <w:bottom w:val="single" w:sz="4" w:space="0" w:color="auto"/>
            </w:tcBorders>
            <w:vAlign w:val="center"/>
          </w:tcPr>
          <w:p w:rsidR="00FC21A2" w:rsidRPr="0013463B" w:rsidRDefault="00FC21A2" w:rsidP="00FC21A2">
            <w:pPr>
              <w:pStyle w:val="Default"/>
              <w:spacing w:before="60" w:after="60" w:line="276" w:lineRule="auto"/>
              <w:jc w:val="both"/>
              <w:rPr>
                <w:rFonts w:ascii="Arial" w:hAnsi="Arial" w:cs="Arial"/>
                <w:color w:val="auto"/>
                <w:sz w:val="22"/>
                <w:szCs w:val="22"/>
              </w:rPr>
            </w:pPr>
            <w:r w:rsidRPr="0013463B">
              <w:rPr>
                <w:rFonts w:ascii="Arial" w:hAnsi="Arial" w:cs="Arial"/>
                <w:color w:val="auto"/>
                <w:sz w:val="22"/>
                <w:szCs w:val="22"/>
              </w:rPr>
              <w:t>W ramach kryterium ocenie podlega czy projekt jest realizowany przez konsorcjum naukowe</w:t>
            </w:r>
            <w:r>
              <w:rPr>
                <w:rFonts w:ascii="Arial" w:hAnsi="Arial" w:cs="Arial"/>
                <w:color w:val="auto"/>
                <w:sz w:val="22"/>
                <w:szCs w:val="22"/>
              </w:rPr>
              <w:t xml:space="preserve"> w rozumieniu </w:t>
            </w:r>
            <w:r w:rsidRPr="00CB5BA6">
              <w:rPr>
                <w:rFonts w:ascii="Arial" w:hAnsi="Arial" w:cs="Arial"/>
                <w:color w:val="auto"/>
                <w:sz w:val="22"/>
                <w:szCs w:val="22"/>
              </w:rPr>
              <w:t>ustawy z dnia 30 kwietnia 2010 r. o zasadach finansowania nauki</w:t>
            </w:r>
            <w:r w:rsidRPr="0013463B">
              <w:rPr>
                <w:rFonts w:ascii="Arial" w:hAnsi="Arial" w:cs="Arial"/>
                <w:color w:val="auto"/>
                <w:sz w:val="22"/>
                <w:szCs w:val="22"/>
              </w:rPr>
              <w:t>, w których liderem jest jednostka naukowa</w:t>
            </w:r>
            <w:r w:rsidR="00737A2C">
              <w:rPr>
                <w:rFonts w:ascii="Arial" w:hAnsi="Arial" w:cs="Arial"/>
                <w:color w:val="auto"/>
                <w:sz w:val="22"/>
                <w:szCs w:val="22"/>
              </w:rPr>
              <w:t>.</w:t>
            </w:r>
          </w:p>
        </w:tc>
        <w:tc>
          <w:tcPr>
            <w:tcW w:w="5387" w:type="dxa"/>
            <w:tcBorders>
              <w:bottom w:val="single" w:sz="4" w:space="0" w:color="auto"/>
            </w:tcBorders>
          </w:tcPr>
          <w:p w:rsidR="00FC21A2" w:rsidRPr="00ED7C96" w:rsidRDefault="00FC21A2" w:rsidP="00FC21A2">
            <w:pPr>
              <w:pStyle w:val="Default"/>
              <w:spacing w:before="60" w:after="60" w:line="276" w:lineRule="auto"/>
              <w:jc w:val="both"/>
              <w:rPr>
                <w:rFonts w:ascii="Arial" w:hAnsi="Arial" w:cs="Arial"/>
                <w:color w:val="auto"/>
                <w:sz w:val="22"/>
                <w:szCs w:val="22"/>
              </w:rPr>
            </w:pPr>
            <w:r w:rsidRPr="00ED7C96">
              <w:rPr>
                <w:rFonts w:ascii="Arial" w:hAnsi="Arial" w:cs="Arial"/>
                <w:color w:val="auto"/>
                <w:sz w:val="22"/>
                <w:szCs w:val="22"/>
              </w:rPr>
              <w:t>Punktacja:</w:t>
            </w:r>
          </w:p>
          <w:p w:rsidR="00FC21A2" w:rsidRPr="00ED7C96" w:rsidRDefault="00FC21A2" w:rsidP="00FC21A2">
            <w:pPr>
              <w:pStyle w:val="Default"/>
              <w:spacing w:before="60" w:after="60" w:line="276" w:lineRule="auto"/>
              <w:jc w:val="both"/>
              <w:rPr>
                <w:rFonts w:ascii="Arial" w:hAnsi="Arial" w:cs="Arial"/>
                <w:b/>
                <w:color w:val="auto"/>
                <w:sz w:val="22"/>
                <w:szCs w:val="22"/>
              </w:rPr>
            </w:pPr>
            <w:r w:rsidRPr="00ED7C96">
              <w:rPr>
                <w:rFonts w:ascii="Arial" w:hAnsi="Arial" w:cs="Arial"/>
                <w:color w:val="auto"/>
                <w:sz w:val="22"/>
                <w:szCs w:val="22"/>
              </w:rPr>
              <w:t xml:space="preserve">Projekt realizowany przez konsorcjum naukowe, w których liderem jest jednostka naukowa – </w:t>
            </w:r>
            <w:r w:rsidRPr="00ED7C96">
              <w:rPr>
                <w:rFonts w:ascii="Arial" w:hAnsi="Arial" w:cs="Arial"/>
                <w:b/>
                <w:color w:val="auto"/>
                <w:sz w:val="22"/>
                <w:szCs w:val="22"/>
              </w:rPr>
              <w:t>10 punktów,</w:t>
            </w:r>
          </w:p>
          <w:p w:rsidR="00FC21A2" w:rsidRPr="00ED7C96" w:rsidRDefault="00FC21A2" w:rsidP="00FC21A2">
            <w:pPr>
              <w:pStyle w:val="Default"/>
              <w:spacing w:before="60" w:after="60" w:line="276" w:lineRule="auto"/>
              <w:jc w:val="both"/>
              <w:rPr>
                <w:rFonts w:ascii="Arial" w:hAnsi="Arial" w:cs="Arial"/>
                <w:color w:val="auto"/>
                <w:sz w:val="22"/>
                <w:szCs w:val="22"/>
              </w:rPr>
            </w:pPr>
            <w:r w:rsidRPr="00ED7C96">
              <w:rPr>
                <w:rFonts w:ascii="Arial" w:hAnsi="Arial" w:cs="Arial"/>
                <w:color w:val="auto"/>
                <w:sz w:val="22"/>
                <w:szCs w:val="22"/>
              </w:rPr>
              <w:t xml:space="preserve">W pozostałych przypadkach projekt otrzymuje </w:t>
            </w:r>
            <w:r w:rsidRPr="00ED7C96">
              <w:rPr>
                <w:rFonts w:ascii="Arial" w:hAnsi="Arial" w:cs="Arial"/>
                <w:b/>
                <w:color w:val="auto"/>
                <w:sz w:val="22"/>
                <w:szCs w:val="22"/>
              </w:rPr>
              <w:t>0 punktów</w:t>
            </w:r>
            <w:r w:rsidRPr="00ED7C96">
              <w:rPr>
                <w:rFonts w:ascii="Arial" w:hAnsi="Arial" w:cs="Arial"/>
                <w:color w:val="auto"/>
                <w:sz w:val="22"/>
                <w:szCs w:val="22"/>
              </w:rPr>
              <w:t xml:space="preserve">. </w:t>
            </w:r>
          </w:p>
        </w:tc>
        <w:tc>
          <w:tcPr>
            <w:tcW w:w="850" w:type="dxa"/>
            <w:tcBorders>
              <w:bottom w:val="single" w:sz="4" w:space="0" w:color="auto"/>
            </w:tcBorders>
            <w:vAlign w:val="center"/>
          </w:tcPr>
          <w:p w:rsidR="00FC21A2" w:rsidRPr="00ED7C96" w:rsidRDefault="00FC21A2" w:rsidP="00FC21A2">
            <w:pPr>
              <w:pStyle w:val="Default"/>
              <w:spacing w:before="60" w:after="60" w:line="276" w:lineRule="auto"/>
              <w:jc w:val="center"/>
              <w:rPr>
                <w:rFonts w:ascii="Arial" w:hAnsi="Arial" w:cs="Arial"/>
                <w:b/>
                <w:color w:val="auto"/>
                <w:sz w:val="22"/>
                <w:szCs w:val="22"/>
              </w:rPr>
            </w:pPr>
            <w:r w:rsidRPr="00ED7C96">
              <w:rPr>
                <w:rFonts w:ascii="Arial" w:hAnsi="Arial" w:cs="Arial"/>
                <w:b/>
                <w:color w:val="auto"/>
                <w:sz w:val="22"/>
                <w:szCs w:val="22"/>
              </w:rPr>
              <w:t>10</w:t>
            </w:r>
          </w:p>
        </w:tc>
      </w:tr>
      <w:tr w:rsidR="00DA5773" w:rsidRPr="008C6597" w:rsidTr="00B310B1">
        <w:trPr>
          <w:jc w:val="center"/>
        </w:trPr>
        <w:tc>
          <w:tcPr>
            <w:tcW w:w="680" w:type="dxa"/>
            <w:tcBorders>
              <w:bottom w:val="single" w:sz="4" w:space="0" w:color="auto"/>
            </w:tcBorders>
            <w:vAlign w:val="center"/>
          </w:tcPr>
          <w:p w:rsidR="00DA5773" w:rsidRPr="008C6597" w:rsidRDefault="00DA5773" w:rsidP="00DA5773">
            <w:pPr>
              <w:numPr>
                <w:ilvl w:val="0"/>
                <w:numId w:val="473"/>
              </w:numPr>
              <w:spacing w:before="60" w:after="60" w:line="276" w:lineRule="auto"/>
              <w:ind w:left="0" w:firstLine="0"/>
              <w:jc w:val="center"/>
              <w:rPr>
                <w:rFonts w:ascii="Arial" w:hAnsi="Arial" w:cs="Arial"/>
                <w:sz w:val="22"/>
                <w:szCs w:val="22"/>
              </w:rPr>
            </w:pPr>
          </w:p>
        </w:tc>
        <w:tc>
          <w:tcPr>
            <w:tcW w:w="2127" w:type="dxa"/>
            <w:tcBorders>
              <w:bottom w:val="single" w:sz="4" w:space="0" w:color="auto"/>
            </w:tcBorders>
            <w:vAlign w:val="center"/>
          </w:tcPr>
          <w:p w:rsidR="00DA5773" w:rsidRPr="008C6597" w:rsidRDefault="00DA5773" w:rsidP="005317BB">
            <w:pPr>
              <w:pStyle w:val="Default"/>
              <w:spacing w:before="60" w:after="60" w:line="276" w:lineRule="auto"/>
              <w:rPr>
                <w:rFonts w:ascii="Arial" w:hAnsi="Arial" w:cs="Arial"/>
                <w:color w:val="auto"/>
                <w:sz w:val="22"/>
                <w:szCs w:val="22"/>
              </w:rPr>
            </w:pPr>
            <w:r w:rsidRPr="008C6597">
              <w:rPr>
                <w:rFonts w:ascii="Arial" w:hAnsi="Arial" w:cs="Arial"/>
                <w:color w:val="auto"/>
                <w:sz w:val="22"/>
                <w:szCs w:val="22"/>
              </w:rPr>
              <w:t xml:space="preserve">Wzrost przychodów z sektora przedsiębiorstw w przychodach ogólnych jednostki </w:t>
            </w:r>
            <w:r w:rsidRPr="008C6597">
              <w:rPr>
                <w:rFonts w:ascii="Arial" w:hAnsi="Arial" w:cs="Arial"/>
                <w:color w:val="auto"/>
                <w:sz w:val="22"/>
                <w:szCs w:val="22"/>
              </w:rPr>
              <w:lastRenderedPageBreak/>
              <w:t>naukowej</w:t>
            </w:r>
          </w:p>
        </w:tc>
        <w:tc>
          <w:tcPr>
            <w:tcW w:w="6407" w:type="dxa"/>
            <w:tcBorders>
              <w:bottom w:val="single" w:sz="4" w:space="0" w:color="auto"/>
            </w:tcBorders>
            <w:vAlign w:val="center"/>
          </w:tcPr>
          <w:p w:rsidR="00DA5773" w:rsidRPr="008C6597" w:rsidRDefault="00DA5773" w:rsidP="00B310B1">
            <w:pPr>
              <w:pStyle w:val="Default"/>
              <w:spacing w:before="60" w:after="60" w:line="276" w:lineRule="auto"/>
              <w:jc w:val="both"/>
              <w:rPr>
                <w:rFonts w:ascii="Arial" w:hAnsi="Arial" w:cs="Arial"/>
                <w:color w:val="auto"/>
                <w:sz w:val="22"/>
                <w:szCs w:val="22"/>
              </w:rPr>
            </w:pPr>
            <w:r w:rsidRPr="008C6597">
              <w:rPr>
                <w:rFonts w:ascii="Arial" w:hAnsi="Arial" w:cs="Arial"/>
                <w:color w:val="auto"/>
                <w:sz w:val="22"/>
                <w:szCs w:val="22"/>
              </w:rPr>
              <w:lastRenderedPageBreak/>
              <w:t>W ramach kryterium ocenie podlega wzrost przychodów z sektora przedsiębiorstw w ogólnych przychodach jednostki naukowej, związany ze świadczeniem usług komercyjnych (np. usługi B+R, wynajem infrastruktury badawczej).</w:t>
            </w:r>
          </w:p>
          <w:p w:rsidR="00DA5773" w:rsidRPr="008C6597" w:rsidRDefault="00DA5773" w:rsidP="00B310B1">
            <w:pPr>
              <w:pStyle w:val="Default"/>
              <w:spacing w:before="60" w:after="60" w:line="276" w:lineRule="auto"/>
              <w:jc w:val="both"/>
              <w:rPr>
                <w:rFonts w:ascii="Arial" w:hAnsi="Arial" w:cs="Arial"/>
                <w:color w:val="auto"/>
                <w:sz w:val="22"/>
                <w:szCs w:val="22"/>
              </w:rPr>
            </w:pPr>
            <w:r w:rsidRPr="008C6597">
              <w:rPr>
                <w:rFonts w:ascii="Arial" w:hAnsi="Arial" w:cs="Arial"/>
                <w:color w:val="auto"/>
                <w:sz w:val="22"/>
                <w:szCs w:val="22"/>
              </w:rPr>
              <w:t xml:space="preserve">Zadeklarowana wartość musi zostać osiągnięta najpóźniej na koniec okresu trwałości projektu. Wartością bazową jest udział </w:t>
            </w:r>
            <w:r w:rsidRPr="008C6597">
              <w:rPr>
                <w:rFonts w:ascii="Arial" w:hAnsi="Arial" w:cs="Arial"/>
                <w:color w:val="auto"/>
                <w:sz w:val="22"/>
                <w:szCs w:val="22"/>
              </w:rPr>
              <w:lastRenderedPageBreak/>
              <w:t>przychodów z sektora przedsiębiorstw w przychodach ogólnych jednostki naukowej w ostatnim zamkniętym roku obrachunkowym poprzedzającym rok złożenia wniosku o dofinansowanie.</w:t>
            </w:r>
          </w:p>
          <w:p w:rsidR="00DA5773" w:rsidRPr="008C6597" w:rsidRDefault="00DA5773" w:rsidP="00B310B1">
            <w:pPr>
              <w:pStyle w:val="Default"/>
              <w:spacing w:before="60" w:after="60" w:line="276" w:lineRule="auto"/>
              <w:jc w:val="both"/>
              <w:rPr>
                <w:rFonts w:ascii="Arial" w:hAnsi="Arial" w:cs="Arial"/>
                <w:color w:val="auto"/>
                <w:sz w:val="22"/>
                <w:szCs w:val="22"/>
                <w:u w:val="single"/>
              </w:rPr>
            </w:pPr>
            <w:r w:rsidRPr="008C6597">
              <w:rPr>
                <w:rFonts w:ascii="Arial" w:hAnsi="Arial" w:cs="Arial"/>
                <w:color w:val="auto"/>
                <w:sz w:val="22"/>
                <w:szCs w:val="22"/>
                <w:u w:val="single"/>
              </w:rPr>
              <w:t>Wzór:</w:t>
            </w:r>
          </w:p>
          <w:p w:rsidR="00DA5773" w:rsidRPr="00DA5773" w:rsidRDefault="00DA5773" w:rsidP="00B310B1">
            <w:pPr>
              <w:pStyle w:val="Default"/>
              <w:spacing w:before="60" w:after="60" w:line="276" w:lineRule="auto"/>
              <w:jc w:val="both"/>
              <w:rPr>
                <w:rFonts w:ascii="Arial" w:hAnsi="Arial" w:cs="Arial"/>
                <w:color w:val="auto"/>
                <w:sz w:val="22"/>
                <w:szCs w:val="22"/>
              </w:rPr>
            </w:pPr>
            <m:oMathPara>
              <m:oMath>
                <m:r>
                  <w:rPr>
                    <w:rFonts w:ascii="Cambria Math" w:hAnsi="Cambria Math"/>
                    <w:sz w:val="22"/>
                    <w:szCs w:val="22"/>
                  </w:rPr>
                  <m:t>Wp=</m:t>
                </m:r>
                <m:d>
                  <m:dPr>
                    <m:ctrlPr>
                      <w:rPr>
                        <w:rFonts w:ascii="Cambria Math" w:hAnsi="Cambria Math"/>
                        <w:i/>
                        <w:sz w:val="22"/>
                        <w:szCs w:val="22"/>
                      </w:rPr>
                    </m:ctrlPr>
                  </m:dPr>
                  <m:e>
                    <m:f>
                      <m:fPr>
                        <m:ctrlPr>
                          <w:rPr>
                            <w:rFonts w:ascii="Cambria Math" w:hAnsi="Cambria Math"/>
                            <w:i/>
                            <w:sz w:val="22"/>
                            <w:szCs w:val="22"/>
                          </w:rPr>
                        </m:ctrlPr>
                      </m:fPr>
                      <m:num>
                        <m:r>
                          <w:rPr>
                            <w:rFonts w:ascii="Cambria Math" w:hAnsi="Cambria Math"/>
                            <w:sz w:val="22"/>
                            <w:szCs w:val="22"/>
                          </w:rPr>
                          <m:t>x</m:t>
                        </m:r>
                      </m:num>
                      <m:den>
                        <m:r>
                          <w:rPr>
                            <w:rFonts w:ascii="Cambria Math" w:hAnsi="Cambria Math"/>
                            <w:sz w:val="22"/>
                            <w:szCs w:val="22"/>
                          </w:rPr>
                          <m:t>y</m:t>
                        </m:r>
                      </m:den>
                    </m:f>
                    <m:r>
                      <w:rPr>
                        <w:rFonts w:ascii="Cambria Math" w:hAnsi="Cambria Math"/>
                        <w:sz w:val="22"/>
                        <w:szCs w:val="22"/>
                      </w:rPr>
                      <m:t>-1</m:t>
                    </m:r>
                  </m:e>
                </m:d>
                <m:r>
                  <w:rPr>
                    <w:rFonts w:ascii="Cambria Math" w:hAnsi="Cambria Math"/>
                    <w:sz w:val="22"/>
                    <w:szCs w:val="22"/>
                  </w:rPr>
                  <m:t>x 100%</m:t>
                </m:r>
              </m:oMath>
            </m:oMathPara>
          </w:p>
          <w:p w:rsidR="00DA5773" w:rsidRPr="008C6597" w:rsidRDefault="00DA5773" w:rsidP="00B310B1">
            <w:pPr>
              <w:pStyle w:val="Default"/>
              <w:spacing w:before="60" w:after="60" w:line="276" w:lineRule="auto"/>
              <w:jc w:val="both"/>
              <w:rPr>
                <w:rFonts w:ascii="Arial" w:hAnsi="Arial" w:cs="Arial"/>
                <w:color w:val="auto"/>
                <w:sz w:val="22"/>
                <w:szCs w:val="22"/>
              </w:rPr>
            </w:pPr>
            <w:r w:rsidRPr="008C6597">
              <w:rPr>
                <w:rFonts w:ascii="Arial" w:hAnsi="Arial" w:cs="Arial"/>
                <w:color w:val="auto"/>
                <w:sz w:val="22"/>
                <w:szCs w:val="22"/>
              </w:rPr>
              <w:t>gdzie:</w:t>
            </w:r>
          </w:p>
          <w:p w:rsidR="00DA5773" w:rsidRPr="008C6597" w:rsidRDefault="00DA5773" w:rsidP="00B310B1">
            <w:pPr>
              <w:pStyle w:val="Default"/>
              <w:spacing w:before="60" w:after="60" w:line="276" w:lineRule="auto"/>
              <w:jc w:val="both"/>
              <w:rPr>
                <w:rFonts w:ascii="Arial" w:hAnsi="Arial" w:cs="Arial"/>
                <w:i/>
                <w:color w:val="auto"/>
                <w:sz w:val="22"/>
                <w:szCs w:val="22"/>
              </w:rPr>
            </w:pPr>
            <w:r w:rsidRPr="008C6597">
              <w:rPr>
                <w:rFonts w:ascii="Arial" w:hAnsi="Arial" w:cs="Arial"/>
                <w:i/>
                <w:color w:val="auto"/>
                <w:sz w:val="22"/>
                <w:szCs w:val="22"/>
              </w:rPr>
              <w:t>Wp – wzrost przychodów</w:t>
            </w:r>
          </w:p>
          <w:p w:rsidR="00DA5773" w:rsidRPr="008C6597" w:rsidRDefault="00DA5773" w:rsidP="00B310B1">
            <w:pPr>
              <w:pStyle w:val="Default"/>
              <w:spacing w:before="60" w:after="60" w:line="276" w:lineRule="auto"/>
              <w:jc w:val="both"/>
              <w:rPr>
                <w:rFonts w:ascii="Arial" w:hAnsi="Arial" w:cs="Arial"/>
                <w:i/>
                <w:color w:val="auto"/>
                <w:sz w:val="22"/>
                <w:szCs w:val="22"/>
              </w:rPr>
            </w:pPr>
            <w:r w:rsidRPr="008C6597">
              <w:rPr>
                <w:rFonts w:ascii="Arial" w:hAnsi="Arial" w:cs="Arial"/>
                <w:i/>
                <w:color w:val="auto"/>
                <w:sz w:val="22"/>
                <w:szCs w:val="22"/>
              </w:rPr>
              <w:t xml:space="preserve">x - stosunek przychodów z sektora przedsiębiorstw do ogólnych przychodów jednostki naukowej w roku </w:t>
            </w:r>
            <w:r w:rsidRPr="008C6597">
              <w:rPr>
                <w:rFonts w:ascii="Arial" w:hAnsi="Arial" w:cs="Arial"/>
                <w:b/>
                <w:i/>
                <w:color w:val="auto"/>
                <w:sz w:val="22"/>
                <w:szCs w:val="22"/>
              </w:rPr>
              <w:t>docelowym</w:t>
            </w:r>
            <w:r w:rsidRPr="008C6597">
              <w:rPr>
                <w:rFonts w:ascii="Arial" w:hAnsi="Arial" w:cs="Arial"/>
                <w:i/>
                <w:color w:val="auto"/>
                <w:sz w:val="22"/>
                <w:szCs w:val="22"/>
              </w:rPr>
              <w:t xml:space="preserve"> </w:t>
            </w:r>
          </w:p>
          <w:p w:rsidR="00DA5773" w:rsidRPr="00FF41A9" w:rsidRDefault="00DA5773" w:rsidP="00B310B1">
            <w:pPr>
              <w:pStyle w:val="Default"/>
              <w:spacing w:before="60" w:after="60" w:line="276" w:lineRule="auto"/>
              <w:jc w:val="both"/>
              <w:rPr>
                <w:rFonts w:ascii="Arial" w:hAnsi="Arial" w:cs="Arial"/>
                <w:i/>
                <w:color w:val="auto"/>
                <w:sz w:val="22"/>
                <w:szCs w:val="22"/>
              </w:rPr>
            </w:pPr>
            <w:r w:rsidRPr="008C6597">
              <w:rPr>
                <w:rFonts w:ascii="Arial" w:hAnsi="Arial" w:cs="Arial"/>
                <w:i/>
                <w:color w:val="auto"/>
                <w:sz w:val="22"/>
                <w:szCs w:val="22"/>
              </w:rPr>
              <w:t xml:space="preserve">y – stosunek przychodów z sektora przedsiębiorstw do ogólnych przychodów jednostki naukowej w roku </w:t>
            </w:r>
            <w:r w:rsidRPr="008C6597">
              <w:rPr>
                <w:rFonts w:ascii="Arial" w:hAnsi="Arial" w:cs="Arial"/>
                <w:b/>
                <w:i/>
                <w:color w:val="auto"/>
                <w:sz w:val="22"/>
                <w:szCs w:val="22"/>
              </w:rPr>
              <w:t>bazowym,</w:t>
            </w:r>
            <w:r w:rsidRPr="008C6597">
              <w:rPr>
                <w:rFonts w:ascii="Arial" w:hAnsi="Arial" w:cs="Arial"/>
                <w:i/>
                <w:color w:val="auto"/>
                <w:sz w:val="22"/>
                <w:szCs w:val="22"/>
              </w:rPr>
              <w:t xml:space="preserve"> tj. ostatnim</w:t>
            </w:r>
            <w:r w:rsidRPr="008C6597">
              <w:rPr>
                <w:rFonts w:ascii="Arial" w:hAnsi="Arial" w:cs="Arial"/>
                <w:color w:val="auto"/>
                <w:sz w:val="22"/>
                <w:szCs w:val="22"/>
              </w:rPr>
              <w:t xml:space="preserve"> </w:t>
            </w:r>
            <w:r w:rsidRPr="008C6597">
              <w:rPr>
                <w:rFonts w:ascii="Arial" w:hAnsi="Arial" w:cs="Arial"/>
                <w:i/>
                <w:color w:val="auto"/>
                <w:sz w:val="22"/>
                <w:szCs w:val="22"/>
              </w:rPr>
              <w:t>zamkniętym roku obrachunkowym poprzedzającym rok złożenia</w:t>
            </w:r>
            <w:r>
              <w:rPr>
                <w:rFonts w:ascii="Arial" w:hAnsi="Arial" w:cs="Arial"/>
                <w:i/>
                <w:color w:val="auto"/>
                <w:sz w:val="22"/>
                <w:szCs w:val="22"/>
              </w:rPr>
              <w:t xml:space="preserve"> wniosku.</w:t>
            </w:r>
          </w:p>
        </w:tc>
        <w:tc>
          <w:tcPr>
            <w:tcW w:w="5387" w:type="dxa"/>
            <w:tcBorders>
              <w:bottom w:val="single" w:sz="4" w:space="0" w:color="auto"/>
            </w:tcBorders>
          </w:tcPr>
          <w:p w:rsidR="00DA5773" w:rsidRPr="008C6597" w:rsidRDefault="00DA5773" w:rsidP="00B310B1">
            <w:pPr>
              <w:pStyle w:val="Default"/>
              <w:spacing w:before="60" w:after="60" w:line="276" w:lineRule="auto"/>
              <w:jc w:val="both"/>
              <w:rPr>
                <w:rFonts w:ascii="Arial" w:hAnsi="Arial" w:cs="Arial"/>
                <w:color w:val="auto"/>
                <w:sz w:val="22"/>
                <w:szCs w:val="22"/>
              </w:rPr>
            </w:pPr>
            <w:r w:rsidRPr="008C6597">
              <w:rPr>
                <w:rFonts w:ascii="Arial" w:hAnsi="Arial" w:cs="Arial"/>
                <w:color w:val="auto"/>
                <w:sz w:val="22"/>
                <w:szCs w:val="22"/>
              </w:rPr>
              <w:lastRenderedPageBreak/>
              <w:t>Punktacja:</w:t>
            </w:r>
          </w:p>
          <w:p w:rsidR="00DA5773" w:rsidRPr="008C6597" w:rsidRDefault="00DA5773" w:rsidP="00B310B1">
            <w:pPr>
              <w:pStyle w:val="Default"/>
              <w:spacing w:before="60" w:after="60" w:line="276" w:lineRule="auto"/>
              <w:jc w:val="both"/>
              <w:rPr>
                <w:rFonts w:ascii="Arial" w:hAnsi="Arial" w:cs="Arial"/>
                <w:color w:val="auto"/>
                <w:sz w:val="22"/>
                <w:szCs w:val="22"/>
              </w:rPr>
            </w:pPr>
            <w:r w:rsidRPr="008C6597">
              <w:rPr>
                <w:rFonts w:ascii="Arial" w:hAnsi="Arial" w:cs="Arial"/>
                <w:color w:val="auto"/>
                <w:sz w:val="22"/>
                <w:szCs w:val="22"/>
              </w:rPr>
              <w:t>Wzrost przychodów w stosunku do wartości bazowej:</w:t>
            </w:r>
          </w:p>
          <w:p w:rsidR="00DA5773" w:rsidRPr="008C6597" w:rsidRDefault="00DA5773" w:rsidP="00DA5773">
            <w:pPr>
              <w:pStyle w:val="Default"/>
              <w:numPr>
                <w:ilvl w:val="0"/>
                <w:numId w:val="159"/>
              </w:numPr>
              <w:tabs>
                <w:tab w:val="left" w:pos="342"/>
              </w:tabs>
              <w:spacing w:before="60" w:after="60" w:line="276" w:lineRule="auto"/>
              <w:ind w:left="616" w:hanging="517"/>
              <w:jc w:val="both"/>
              <w:rPr>
                <w:rFonts w:ascii="Arial" w:hAnsi="Arial" w:cs="Arial"/>
                <w:color w:val="auto"/>
                <w:sz w:val="22"/>
                <w:szCs w:val="22"/>
              </w:rPr>
            </w:pPr>
            <w:r w:rsidRPr="008C6597">
              <w:rPr>
                <w:rFonts w:ascii="Arial" w:hAnsi="Arial" w:cs="Arial"/>
                <w:color w:val="auto"/>
                <w:sz w:val="22"/>
                <w:szCs w:val="22"/>
              </w:rPr>
              <w:t xml:space="preserve">do 50% - </w:t>
            </w:r>
            <w:r w:rsidRPr="008C6597">
              <w:rPr>
                <w:rFonts w:ascii="Arial" w:hAnsi="Arial" w:cs="Arial"/>
                <w:b/>
                <w:color w:val="auto"/>
                <w:sz w:val="22"/>
                <w:szCs w:val="22"/>
              </w:rPr>
              <w:t>5 pkt.</w:t>
            </w:r>
            <w:r w:rsidRPr="008C6597">
              <w:rPr>
                <w:rFonts w:ascii="Arial" w:hAnsi="Arial" w:cs="Arial"/>
                <w:color w:val="auto"/>
                <w:sz w:val="22"/>
                <w:szCs w:val="22"/>
              </w:rPr>
              <w:t>,</w:t>
            </w:r>
          </w:p>
          <w:p w:rsidR="00DA5773" w:rsidRPr="008C6597" w:rsidRDefault="00DA5773" w:rsidP="00DA5773">
            <w:pPr>
              <w:pStyle w:val="Default"/>
              <w:numPr>
                <w:ilvl w:val="0"/>
                <w:numId w:val="159"/>
              </w:numPr>
              <w:tabs>
                <w:tab w:val="left" w:pos="342"/>
              </w:tabs>
              <w:spacing w:before="60" w:after="60" w:line="276" w:lineRule="auto"/>
              <w:ind w:left="616" w:hanging="517"/>
              <w:jc w:val="both"/>
              <w:rPr>
                <w:rFonts w:ascii="Arial" w:hAnsi="Arial" w:cs="Arial"/>
                <w:color w:val="auto"/>
                <w:sz w:val="22"/>
                <w:szCs w:val="22"/>
              </w:rPr>
            </w:pPr>
            <w:r w:rsidRPr="008C6597">
              <w:rPr>
                <w:rFonts w:ascii="Arial" w:hAnsi="Arial" w:cs="Arial"/>
                <w:color w:val="auto"/>
                <w:sz w:val="22"/>
                <w:szCs w:val="22"/>
              </w:rPr>
              <w:t xml:space="preserve">50-100% - </w:t>
            </w:r>
            <w:r w:rsidRPr="008C6597">
              <w:rPr>
                <w:rFonts w:ascii="Arial" w:hAnsi="Arial" w:cs="Arial"/>
                <w:b/>
                <w:color w:val="auto"/>
                <w:sz w:val="22"/>
                <w:szCs w:val="22"/>
              </w:rPr>
              <w:t>10 pkt.</w:t>
            </w:r>
            <w:r w:rsidRPr="008C6597">
              <w:rPr>
                <w:rFonts w:ascii="Arial" w:hAnsi="Arial" w:cs="Arial"/>
                <w:color w:val="auto"/>
                <w:sz w:val="22"/>
                <w:szCs w:val="22"/>
              </w:rPr>
              <w:t>,</w:t>
            </w:r>
          </w:p>
          <w:p w:rsidR="00DA5773" w:rsidRPr="008C6597" w:rsidRDefault="00DA5773" w:rsidP="004A4328">
            <w:pPr>
              <w:pStyle w:val="Default"/>
              <w:numPr>
                <w:ilvl w:val="0"/>
                <w:numId w:val="159"/>
              </w:numPr>
              <w:tabs>
                <w:tab w:val="left" w:pos="342"/>
              </w:tabs>
              <w:spacing w:before="60" w:after="60" w:line="276" w:lineRule="auto"/>
              <w:ind w:left="616" w:hanging="517"/>
              <w:jc w:val="both"/>
              <w:rPr>
                <w:rFonts w:ascii="Arial" w:hAnsi="Arial" w:cs="Arial"/>
                <w:color w:val="auto"/>
                <w:sz w:val="22"/>
                <w:szCs w:val="22"/>
              </w:rPr>
            </w:pPr>
            <w:r w:rsidRPr="008C6597">
              <w:rPr>
                <w:rFonts w:ascii="Arial" w:hAnsi="Arial" w:cs="Arial"/>
                <w:color w:val="auto"/>
                <w:sz w:val="22"/>
                <w:szCs w:val="22"/>
              </w:rPr>
              <w:lastRenderedPageBreak/>
              <w:t xml:space="preserve">powyżej 100% - </w:t>
            </w:r>
            <w:r w:rsidR="004A4328">
              <w:rPr>
                <w:rFonts w:ascii="Arial" w:hAnsi="Arial" w:cs="Arial"/>
                <w:b/>
                <w:color w:val="auto"/>
                <w:sz w:val="22"/>
                <w:szCs w:val="22"/>
              </w:rPr>
              <w:t>15</w:t>
            </w:r>
            <w:r w:rsidR="004A4328" w:rsidRPr="008C6597">
              <w:rPr>
                <w:rFonts w:ascii="Arial" w:hAnsi="Arial" w:cs="Arial"/>
                <w:b/>
                <w:color w:val="auto"/>
                <w:sz w:val="22"/>
                <w:szCs w:val="22"/>
              </w:rPr>
              <w:t xml:space="preserve"> </w:t>
            </w:r>
            <w:r w:rsidRPr="008C6597">
              <w:rPr>
                <w:rFonts w:ascii="Arial" w:hAnsi="Arial" w:cs="Arial"/>
                <w:b/>
                <w:color w:val="auto"/>
                <w:sz w:val="22"/>
                <w:szCs w:val="22"/>
              </w:rPr>
              <w:t>pkt.</w:t>
            </w:r>
          </w:p>
          <w:p w:rsidR="00DA5773" w:rsidRPr="008C6597" w:rsidRDefault="00DA5773" w:rsidP="00B310B1">
            <w:pPr>
              <w:pStyle w:val="Default"/>
              <w:spacing w:before="60" w:after="60" w:line="276" w:lineRule="auto"/>
              <w:jc w:val="both"/>
              <w:rPr>
                <w:rFonts w:ascii="Arial" w:hAnsi="Arial" w:cs="Arial"/>
                <w:color w:val="auto"/>
                <w:sz w:val="22"/>
                <w:szCs w:val="22"/>
              </w:rPr>
            </w:pPr>
          </w:p>
        </w:tc>
        <w:tc>
          <w:tcPr>
            <w:tcW w:w="850" w:type="dxa"/>
            <w:tcBorders>
              <w:bottom w:val="single" w:sz="4" w:space="0" w:color="auto"/>
            </w:tcBorders>
            <w:vAlign w:val="center"/>
          </w:tcPr>
          <w:p w:rsidR="00DA5773" w:rsidRPr="008C6597" w:rsidRDefault="004A4328" w:rsidP="00B310B1">
            <w:pPr>
              <w:pStyle w:val="Default"/>
              <w:spacing w:before="60" w:after="60" w:line="276" w:lineRule="auto"/>
              <w:jc w:val="center"/>
              <w:rPr>
                <w:rFonts w:ascii="Arial" w:hAnsi="Arial" w:cs="Arial"/>
                <w:b/>
                <w:color w:val="auto"/>
                <w:sz w:val="22"/>
                <w:szCs w:val="22"/>
              </w:rPr>
            </w:pPr>
            <w:r>
              <w:rPr>
                <w:rFonts w:ascii="Arial" w:hAnsi="Arial" w:cs="Arial"/>
                <w:b/>
                <w:color w:val="auto"/>
                <w:sz w:val="22"/>
                <w:szCs w:val="22"/>
              </w:rPr>
              <w:lastRenderedPageBreak/>
              <w:t>15</w:t>
            </w:r>
          </w:p>
        </w:tc>
      </w:tr>
      <w:tr w:rsidR="00DA5773" w:rsidRPr="008C6597" w:rsidTr="00B310B1">
        <w:trPr>
          <w:jc w:val="center"/>
        </w:trPr>
        <w:tc>
          <w:tcPr>
            <w:tcW w:w="680" w:type="dxa"/>
            <w:vAlign w:val="center"/>
          </w:tcPr>
          <w:p w:rsidR="00DA5773" w:rsidRPr="008C6597" w:rsidRDefault="00DA5773" w:rsidP="00DA5773">
            <w:pPr>
              <w:numPr>
                <w:ilvl w:val="0"/>
                <w:numId w:val="473"/>
              </w:numPr>
              <w:spacing w:before="60" w:after="60" w:line="276" w:lineRule="auto"/>
              <w:ind w:left="0" w:firstLine="0"/>
              <w:jc w:val="center"/>
              <w:rPr>
                <w:rFonts w:ascii="Arial" w:hAnsi="Arial" w:cs="Arial"/>
                <w:sz w:val="22"/>
                <w:szCs w:val="22"/>
              </w:rPr>
            </w:pPr>
          </w:p>
        </w:tc>
        <w:tc>
          <w:tcPr>
            <w:tcW w:w="2127" w:type="dxa"/>
            <w:vAlign w:val="center"/>
          </w:tcPr>
          <w:p w:rsidR="00DA5773" w:rsidRPr="008C6597" w:rsidRDefault="00DA5773" w:rsidP="005317BB">
            <w:pPr>
              <w:spacing w:before="60" w:after="60" w:line="276" w:lineRule="auto"/>
              <w:rPr>
                <w:rFonts w:ascii="Arial" w:hAnsi="Arial" w:cs="Arial"/>
                <w:bCs/>
                <w:sz w:val="22"/>
                <w:szCs w:val="22"/>
              </w:rPr>
            </w:pPr>
            <w:r w:rsidRPr="008C6597">
              <w:rPr>
                <w:rFonts w:ascii="Arial" w:hAnsi="Arial" w:cs="Arial"/>
                <w:bCs/>
                <w:sz w:val="22"/>
                <w:szCs w:val="22"/>
              </w:rPr>
              <w:t>Wkład własny wyższy od wymaganego</w:t>
            </w:r>
          </w:p>
        </w:tc>
        <w:tc>
          <w:tcPr>
            <w:tcW w:w="6407" w:type="dxa"/>
            <w:vAlign w:val="center"/>
          </w:tcPr>
          <w:p w:rsidR="00DA5773" w:rsidRPr="008C6597" w:rsidRDefault="00DA5773" w:rsidP="00B310B1">
            <w:pPr>
              <w:autoSpaceDE w:val="0"/>
              <w:autoSpaceDN w:val="0"/>
              <w:adjustRightInd w:val="0"/>
              <w:spacing w:before="60" w:after="60" w:line="276" w:lineRule="auto"/>
              <w:jc w:val="both"/>
              <w:rPr>
                <w:rFonts w:ascii="Arial" w:hAnsi="Arial" w:cs="Arial"/>
                <w:sz w:val="22"/>
                <w:szCs w:val="22"/>
              </w:rPr>
            </w:pPr>
            <w:r w:rsidRPr="008C6597">
              <w:rPr>
                <w:rFonts w:ascii="Arial" w:hAnsi="Arial" w:cs="Arial"/>
                <w:sz w:val="22"/>
                <w:szCs w:val="22"/>
              </w:rPr>
              <w:t>Kryterium oceniane będzie na podsta</w:t>
            </w:r>
            <w:r>
              <w:rPr>
                <w:rFonts w:ascii="Arial" w:hAnsi="Arial" w:cs="Arial"/>
                <w:sz w:val="22"/>
                <w:szCs w:val="22"/>
              </w:rPr>
              <w:t xml:space="preserve">wie poziomu [%] wkładu własnego </w:t>
            </w:r>
            <w:r w:rsidRPr="008C6597">
              <w:rPr>
                <w:rFonts w:ascii="Arial" w:hAnsi="Arial" w:cs="Arial"/>
                <w:sz w:val="22"/>
                <w:szCs w:val="22"/>
              </w:rPr>
              <w:t>w projekcie liczonego jako udział w kosztach kwalifikowanych.</w:t>
            </w:r>
          </w:p>
          <w:p w:rsidR="00DA5773" w:rsidRPr="00FF41A9" w:rsidRDefault="00DA5773" w:rsidP="00B310B1">
            <w:pPr>
              <w:spacing w:before="60" w:after="60" w:line="276" w:lineRule="auto"/>
              <w:jc w:val="both"/>
              <w:rPr>
                <w:rFonts w:ascii="Arial" w:hAnsi="Arial" w:cs="Arial"/>
                <w:bCs/>
                <w:sz w:val="22"/>
                <w:szCs w:val="22"/>
              </w:rPr>
            </w:pPr>
            <w:r w:rsidRPr="008C6597">
              <w:rPr>
                <w:rFonts w:ascii="Arial" w:hAnsi="Arial" w:cs="Arial"/>
                <w:bCs/>
                <w:sz w:val="22"/>
                <w:szCs w:val="22"/>
              </w:rPr>
              <w:t xml:space="preserve">Nie są przyznawane punkty ułamkowe (np. 1,5 punktu za obniżenie </w:t>
            </w:r>
            <w:r w:rsidRPr="00FF41A9">
              <w:rPr>
                <w:rFonts w:ascii="Arial" w:hAnsi="Arial" w:cs="Arial"/>
                <w:bCs/>
                <w:sz w:val="22"/>
                <w:szCs w:val="22"/>
              </w:rPr>
              <w:t>wkładu własnego o 1,5 %).</w:t>
            </w:r>
          </w:p>
          <w:p w:rsidR="00DA5773" w:rsidRPr="00FF41A9" w:rsidRDefault="00DA5773" w:rsidP="00B310B1">
            <w:pPr>
              <w:autoSpaceDE w:val="0"/>
              <w:autoSpaceDN w:val="0"/>
              <w:adjustRightInd w:val="0"/>
              <w:spacing w:before="60" w:after="60" w:line="276" w:lineRule="auto"/>
              <w:jc w:val="both"/>
              <w:rPr>
                <w:rFonts w:ascii="Arial" w:hAnsi="Arial" w:cs="Arial"/>
                <w:sz w:val="22"/>
                <w:szCs w:val="22"/>
              </w:rPr>
            </w:pPr>
            <w:r w:rsidRPr="00FF41A9">
              <w:rPr>
                <w:rFonts w:ascii="Arial" w:hAnsi="Arial" w:cs="Arial"/>
                <w:sz w:val="22"/>
                <w:szCs w:val="22"/>
              </w:rPr>
              <w:t xml:space="preserve">W przypadku obniżenia procentowego poziomu dofinansowania przy równoczesnym ubieganiu się przez wnioskodawcę o maksymalną kwotę dofinansowania, punkty nie będą przyznawane. </w:t>
            </w:r>
          </w:p>
          <w:p w:rsidR="00DA5773" w:rsidRPr="008C6597" w:rsidRDefault="00DA5773" w:rsidP="00B310B1">
            <w:pPr>
              <w:autoSpaceDE w:val="0"/>
              <w:autoSpaceDN w:val="0"/>
              <w:adjustRightInd w:val="0"/>
              <w:spacing w:before="60" w:after="60" w:line="276" w:lineRule="auto"/>
              <w:jc w:val="both"/>
              <w:rPr>
                <w:rFonts w:ascii="Arial" w:hAnsi="Arial" w:cs="Arial"/>
                <w:sz w:val="22"/>
                <w:szCs w:val="22"/>
              </w:rPr>
            </w:pPr>
            <w:r w:rsidRPr="00FF41A9">
              <w:rPr>
                <w:rFonts w:ascii="Arial" w:hAnsi="Arial" w:cs="Arial"/>
                <w:sz w:val="22"/>
                <w:szCs w:val="22"/>
              </w:rPr>
              <w:t>Aby uzyskać punkty, projekt musi zakładać obniżenie wartości wnioskowanej kwoty dofinansowania względem poziomu wydatków kwalifikowanych.</w:t>
            </w:r>
          </w:p>
        </w:tc>
        <w:tc>
          <w:tcPr>
            <w:tcW w:w="5387" w:type="dxa"/>
          </w:tcPr>
          <w:p w:rsidR="00DA5773" w:rsidRPr="008C6597" w:rsidRDefault="00DA5773" w:rsidP="00B310B1">
            <w:pPr>
              <w:autoSpaceDE w:val="0"/>
              <w:autoSpaceDN w:val="0"/>
              <w:adjustRightInd w:val="0"/>
              <w:spacing w:before="60" w:after="60" w:line="276" w:lineRule="auto"/>
              <w:jc w:val="both"/>
              <w:rPr>
                <w:rFonts w:ascii="Arial" w:hAnsi="Arial" w:cs="Arial"/>
                <w:sz w:val="22"/>
                <w:szCs w:val="22"/>
              </w:rPr>
            </w:pPr>
            <w:r w:rsidRPr="008C6597">
              <w:rPr>
                <w:rFonts w:ascii="Arial" w:hAnsi="Arial" w:cs="Arial"/>
                <w:sz w:val="22"/>
                <w:szCs w:val="22"/>
              </w:rPr>
              <w:t>Punktacja:</w:t>
            </w:r>
          </w:p>
          <w:p w:rsidR="00DA5773" w:rsidRPr="008C6597" w:rsidRDefault="00DA5773" w:rsidP="00B310B1">
            <w:pPr>
              <w:autoSpaceDE w:val="0"/>
              <w:autoSpaceDN w:val="0"/>
              <w:adjustRightInd w:val="0"/>
              <w:spacing w:before="60" w:after="60" w:line="276" w:lineRule="auto"/>
              <w:jc w:val="both"/>
              <w:rPr>
                <w:rFonts w:ascii="Arial" w:hAnsi="Arial" w:cs="Arial"/>
                <w:sz w:val="22"/>
                <w:szCs w:val="22"/>
              </w:rPr>
            </w:pPr>
            <w:r w:rsidRPr="008C6597">
              <w:rPr>
                <w:rFonts w:ascii="Arial" w:hAnsi="Arial" w:cs="Arial"/>
                <w:sz w:val="22"/>
                <w:szCs w:val="22"/>
              </w:rPr>
              <w:t xml:space="preserve">Za każde </w:t>
            </w:r>
            <w:r w:rsidRPr="008C6597">
              <w:rPr>
                <w:rFonts w:ascii="Arial" w:hAnsi="Arial" w:cs="Arial"/>
                <w:b/>
                <w:sz w:val="22"/>
                <w:szCs w:val="22"/>
              </w:rPr>
              <w:t>1 %</w:t>
            </w:r>
            <w:r w:rsidRPr="008C6597">
              <w:rPr>
                <w:rFonts w:ascii="Arial" w:hAnsi="Arial" w:cs="Arial"/>
                <w:sz w:val="22"/>
                <w:szCs w:val="22"/>
              </w:rPr>
              <w:t xml:space="preserve"> obniżenia wartości wnioskowanego dofinansowania, skutkującego kwotowym podwyższeniem wkładu własnego, wyższego od wymaganego minimum przyznawany będzie </w:t>
            </w:r>
            <w:r w:rsidR="00737A2C">
              <w:rPr>
                <w:rFonts w:ascii="Arial" w:hAnsi="Arial" w:cs="Arial"/>
                <w:b/>
                <w:sz w:val="22"/>
                <w:szCs w:val="22"/>
              </w:rPr>
              <w:t>1 punkt</w:t>
            </w:r>
            <w:r w:rsidRPr="008C6597">
              <w:rPr>
                <w:rFonts w:ascii="Arial" w:hAnsi="Arial" w:cs="Arial"/>
                <w:sz w:val="22"/>
                <w:szCs w:val="22"/>
              </w:rPr>
              <w:t xml:space="preserve">. </w:t>
            </w:r>
          </w:p>
          <w:p w:rsidR="00DA5773" w:rsidRPr="008C6597" w:rsidRDefault="00DA5773" w:rsidP="00B310B1">
            <w:pPr>
              <w:autoSpaceDE w:val="0"/>
              <w:autoSpaceDN w:val="0"/>
              <w:adjustRightInd w:val="0"/>
              <w:spacing w:before="60" w:after="60" w:line="276" w:lineRule="auto"/>
              <w:jc w:val="both"/>
              <w:rPr>
                <w:rFonts w:ascii="Arial" w:hAnsi="Arial" w:cs="Arial"/>
                <w:sz w:val="22"/>
                <w:szCs w:val="22"/>
              </w:rPr>
            </w:pPr>
            <w:r w:rsidRPr="008C6597">
              <w:rPr>
                <w:rFonts w:ascii="Arial" w:hAnsi="Arial" w:cs="Arial"/>
                <w:sz w:val="22"/>
                <w:szCs w:val="22"/>
              </w:rPr>
              <w:t>Suma uzyskanych punktów dzięki zwiększeniu wkładu</w:t>
            </w:r>
            <w:r>
              <w:rPr>
                <w:rFonts w:ascii="Arial" w:hAnsi="Arial" w:cs="Arial"/>
                <w:sz w:val="22"/>
                <w:szCs w:val="22"/>
              </w:rPr>
              <w:t xml:space="preserve"> własnego nie może przekroczyć </w:t>
            </w:r>
            <w:r w:rsidRPr="008C6597">
              <w:rPr>
                <w:rFonts w:ascii="Arial" w:hAnsi="Arial" w:cs="Arial"/>
                <w:b/>
                <w:sz w:val="22"/>
                <w:szCs w:val="22"/>
              </w:rPr>
              <w:t>5 punktów</w:t>
            </w:r>
            <w:r w:rsidRPr="008C6597">
              <w:rPr>
                <w:rFonts w:ascii="Arial" w:hAnsi="Arial" w:cs="Arial"/>
                <w:sz w:val="22"/>
                <w:szCs w:val="22"/>
              </w:rPr>
              <w:t xml:space="preserve">. </w:t>
            </w:r>
          </w:p>
          <w:p w:rsidR="00DA5773" w:rsidRPr="008C6597" w:rsidRDefault="00DA5773" w:rsidP="00B310B1">
            <w:pPr>
              <w:autoSpaceDE w:val="0"/>
              <w:autoSpaceDN w:val="0"/>
              <w:adjustRightInd w:val="0"/>
              <w:spacing w:before="60" w:after="60" w:line="276" w:lineRule="auto"/>
              <w:jc w:val="both"/>
              <w:rPr>
                <w:rFonts w:ascii="Arial" w:hAnsi="Arial" w:cs="Arial"/>
                <w:sz w:val="22"/>
                <w:szCs w:val="22"/>
              </w:rPr>
            </w:pPr>
          </w:p>
        </w:tc>
        <w:tc>
          <w:tcPr>
            <w:tcW w:w="850" w:type="dxa"/>
            <w:vAlign w:val="center"/>
          </w:tcPr>
          <w:p w:rsidR="00DA5773" w:rsidRPr="008C6597" w:rsidRDefault="00DA5773" w:rsidP="00B310B1">
            <w:pPr>
              <w:pStyle w:val="Default"/>
              <w:spacing w:before="60" w:after="60" w:line="276" w:lineRule="auto"/>
              <w:jc w:val="center"/>
              <w:rPr>
                <w:rFonts w:ascii="Arial" w:hAnsi="Arial" w:cs="Arial"/>
                <w:b/>
                <w:color w:val="auto"/>
                <w:sz w:val="22"/>
                <w:szCs w:val="22"/>
              </w:rPr>
            </w:pPr>
            <w:r w:rsidRPr="008C6597">
              <w:rPr>
                <w:rFonts w:ascii="Arial" w:hAnsi="Arial" w:cs="Arial"/>
                <w:b/>
                <w:color w:val="auto"/>
                <w:sz w:val="22"/>
                <w:szCs w:val="22"/>
              </w:rPr>
              <w:t>5</w:t>
            </w:r>
          </w:p>
        </w:tc>
      </w:tr>
      <w:tr w:rsidR="00DA5773" w:rsidRPr="008C6597" w:rsidTr="00B310B1">
        <w:trPr>
          <w:jc w:val="center"/>
        </w:trPr>
        <w:tc>
          <w:tcPr>
            <w:tcW w:w="680" w:type="dxa"/>
            <w:vAlign w:val="center"/>
          </w:tcPr>
          <w:p w:rsidR="00DA5773" w:rsidRPr="008C6597" w:rsidRDefault="00DA5773" w:rsidP="00DA5773">
            <w:pPr>
              <w:numPr>
                <w:ilvl w:val="0"/>
                <w:numId w:val="473"/>
              </w:numPr>
              <w:spacing w:before="60" w:after="60" w:line="276" w:lineRule="auto"/>
              <w:ind w:left="0" w:firstLine="0"/>
              <w:jc w:val="center"/>
              <w:rPr>
                <w:rFonts w:ascii="Arial" w:hAnsi="Arial" w:cs="Arial"/>
                <w:sz w:val="22"/>
                <w:szCs w:val="22"/>
              </w:rPr>
            </w:pPr>
          </w:p>
        </w:tc>
        <w:tc>
          <w:tcPr>
            <w:tcW w:w="2127" w:type="dxa"/>
            <w:vAlign w:val="center"/>
          </w:tcPr>
          <w:p w:rsidR="00DA5773" w:rsidRPr="008C6597" w:rsidRDefault="00DA5773" w:rsidP="005317BB">
            <w:pPr>
              <w:spacing w:before="60" w:after="60" w:line="276" w:lineRule="auto"/>
              <w:rPr>
                <w:rFonts w:ascii="Arial" w:hAnsi="Arial" w:cs="Arial"/>
                <w:bCs/>
                <w:sz w:val="22"/>
                <w:szCs w:val="22"/>
              </w:rPr>
            </w:pPr>
            <w:r w:rsidRPr="008C6597">
              <w:rPr>
                <w:rFonts w:ascii="Arial" w:hAnsi="Arial" w:cs="Arial"/>
                <w:bCs/>
                <w:sz w:val="22"/>
                <w:szCs w:val="22"/>
              </w:rPr>
              <w:t xml:space="preserve">Udział przedsiębiorców </w:t>
            </w:r>
            <w:r w:rsidRPr="008C6597">
              <w:rPr>
                <w:rFonts w:ascii="Arial" w:hAnsi="Arial" w:cs="Arial"/>
                <w:bCs/>
                <w:sz w:val="22"/>
                <w:szCs w:val="22"/>
              </w:rPr>
              <w:lastRenderedPageBreak/>
              <w:t>w finansowaniu projektu</w:t>
            </w:r>
          </w:p>
        </w:tc>
        <w:tc>
          <w:tcPr>
            <w:tcW w:w="6407" w:type="dxa"/>
            <w:vAlign w:val="center"/>
          </w:tcPr>
          <w:p w:rsidR="00DA5773" w:rsidRPr="00350AAE" w:rsidRDefault="00DA5773" w:rsidP="00B310B1">
            <w:pPr>
              <w:autoSpaceDE w:val="0"/>
              <w:autoSpaceDN w:val="0"/>
              <w:adjustRightInd w:val="0"/>
              <w:spacing w:before="60" w:after="60" w:line="276" w:lineRule="auto"/>
              <w:jc w:val="both"/>
              <w:rPr>
                <w:rFonts w:ascii="Arial" w:hAnsi="Arial" w:cs="Arial"/>
                <w:sz w:val="22"/>
                <w:szCs w:val="22"/>
              </w:rPr>
            </w:pPr>
            <w:r w:rsidRPr="00006B44">
              <w:rPr>
                <w:rFonts w:ascii="Arial" w:hAnsi="Arial" w:cs="Arial"/>
                <w:sz w:val="22"/>
                <w:szCs w:val="22"/>
              </w:rPr>
              <w:lastRenderedPageBreak/>
              <w:t xml:space="preserve">W ramach kryterium oceniane będzie zaangażowanie przedsiębiorstw w finansowaniu wydatków kwalifikowanych </w:t>
            </w:r>
            <w:r>
              <w:rPr>
                <w:rFonts w:ascii="Arial" w:hAnsi="Arial" w:cs="Arial"/>
                <w:sz w:val="22"/>
                <w:szCs w:val="22"/>
              </w:rPr>
              <w:br/>
            </w:r>
            <w:r w:rsidRPr="00006B44">
              <w:rPr>
                <w:rFonts w:ascii="Arial" w:hAnsi="Arial" w:cs="Arial"/>
                <w:sz w:val="22"/>
                <w:szCs w:val="22"/>
              </w:rPr>
              <w:lastRenderedPageBreak/>
              <w:t>w postaci środków pieniężnych.</w:t>
            </w:r>
          </w:p>
          <w:p w:rsidR="00DA5773" w:rsidRPr="00006B44" w:rsidRDefault="00DA5773" w:rsidP="00B310B1">
            <w:pPr>
              <w:pStyle w:val="Default"/>
              <w:spacing w:before="60" w:after="60" w:line="276" w:lineRule="auto"/>
              <w:jc w:val="both"/>
              <w:rPr>
                <w:color w:val="auto"/>
                <w:sz w:val="22"/>
                <w:szCs w:val="22"/>
              </w:rPr>
            </w:pPr>
            <w:r w:rsidRPr="00006B44">
              <w:rPr>
                <w:rFonts w:ascii="Arial" w:hAnsi="Arial" w:cs="Arial"/>
                <w:color w:val="auto"/>
                <w:sz w:val="22"/>
                <w:szCs w:val="22"/>
              </w:rPr>
              <w:t>Przedsiębiorstwem jest podmiot, o którym mowa w art. 4 ustawy z dnia 2 lipca 2004 r. o swobodzie działalności gospodarczej</w:t>
            </w:r>
            <w:r>
              <w:rPr>
                <w:color w:val="auto"/>
                <w:sz w:val="22"/>
                <w:szCs w:val="22"/>
              </w:rPr>
              <w:t>.</w:t>
            </w:r>
          </w:p>
        </w:tc>
        <w:tc>
          <w:tcPr>
            <w:tcW w:w="5387" w:type="dxa"/>
          </w:tcPr>
          <w:p w:rsidR="00DA5773" w:rsidRPr="00006B44" w:rsidRDefault="00DA5773" w:rsidP="00B310B1">
            <w:pPr>
              <w:autoSpaceDE w:val="0"/>
              <w:autoSpaceDN w:val="0"/>
              <w:adjustRightInd w:val="0"/>
              <w:spacing w:before="60" w:after="60" w:line="276" w:lineRule="auto"/>
              <w:jc w:val="both"/>
              <w:rPr>
                <w:rFonts w:ascii="Arial" w:hAnsi="Arial" w:cs="Arial"/>
                <w:sz w:val="22"/>
                <w:szCs w:val="22"/>
              </w:rPr>
            </w:pPr>
            <w:r w:rsidRPr="00006B44">
              <w:rPr>
                <w:rFonts w:ascii="Arial" w:hAnsi="Arial" w:cs="Arial"/>
                <w:sz w:val="22"/>
                <w:szCs w:val="22"/>
              </w:rPr>
              <w:lastRenderedPageBreak/>
              <w:t>Punktacja:</w:t>
            </w:r>
          </w:p>
          <w:p w:rsidR="00DA5773" w:rsidRPr="00006B44" w:rsidRDefault="00DA5773" w:rsidP="00B310B1">
            <w:pPr>
              <w:autoSpaceDE w:val="0"/>
              <w:autoSpaceDN w:val="0"/>
              <w:adjustRightInd w:val="0"/>
              <w:spacing w:before="60" w:after="60" w:line="276" w:lineRule="auto"/>
              <w:jc w:val="both"/>
              <w:rPr>
                <w:rFonts w:ascii="Arial" w:hAnsi="Arial" w:cs="Arial"/>
                <w:sz w:val="22"/>
                <w:szCs w:val="22"/>
              </w:rPr>
            </w:pPr>
            <w:r w:rsidRPr="00006B44">
              <w:rPr>
                <w:rFonts w:ascii="Arial" w:hAnsi="Arial" w:cs="Arial"/>
                <w:sz w:val="22"/>
                <w:szCs w:val="22"/>
              </w:rPr>
              <w:t>Wkład przedsiębiorcy wynosi:</w:t>
            </w:r>
          </w:p>
          <w:p w:rsidR="00DA5773" w:rsidRPr="00006B44" w:rsidRDefault="00DA5773" w:rsidP="00DA5773">
            <w:pPr>
              <w:pStyle w:val="Default"/>
              <w:numPr>
                <w:ilvl w:val="0"/>
                <w:numId w:val="159"/>
              </w:numPr>
              <w:tabs>
                <w:tab w:val="left" w:pos="342"/>
              </w:tabs>
              <w:spacing w:before="60" w:after="60" w:line="276" w:lineRule="auto"/>
              <w:ind w:left="474" w:hanging="375"/>
              <w:jc w:val="both"/>
              <w:rPr>
                <w:rFonts w:ascii="Arial" w:hAnsi="Arial" w:cs="Arial"/>
                <w:color w:val="auto"/>
                <w:sz w:val="22"/>
                <w:szCs w:val="22"/>
              </w:rPr>
            </w:pPr>
            <w:r w:rsidRPr="00006B44">
              <w:rPr>
                <w:rFonts w:ascii="Arial" w:hAnsi="Arial" w:cs="Arial"/>
                <w:color w:val="auto"/>
                <w:sz w:val="22"/>
                <w:szCs w:val="22"/>
              </w:rPr>
              <w:lastRenderedPageBreak/>
              <w:t xml:space="preserve"> powyżej 2% do 10 % wydatków kwalifikowanych jest finansowan</w:t>
            </w:r>
            <w:r>
              <w:rPr>
                <w:rFonts w:ascii="Arial" w:hAnsi="Arial" w:cs="Arial"/>
                <w:color w:val="auto"/>
                <w:sz w:val="22"/>
                <w:szCs w:val="22"/>
              </w:rPr>
              <w:t>e</w:t>
            </w:r>
            <w:r w:rsidRPr="00006B44">
              <w:rPr>
                <w:rFonts w:ascii="Arial" w:hAnsi="Arial" w:cs="Arial"/>
                <w:color w:val="auto"/>
                <w:sz w:val="22"/>
                <w:szCs w:val="22"/>
              </w:rPr>
              <w:t xml:space="preserve"> przez przedsiębiorców</w:t>
            </w:r>
            <w:r>
              <w:rPr>
                <w:rFonts w:ascii="Arial" w:hAnsi="Arial" w:cs="Arial"/>
                <w:color w:val="auto"/>
                <w:sz w:val="22"/>
                <w:szCs w:val="22"/>
              </w:rPr>
              <w:t xml:space="preserve"> </w:t>
            </w:r>
            <w:r w:rsidRPr="00006B44">
              <w:rPr>
                <w:rFonts w:ascii="Arial" w:hAnsi="Arial" w:cs="Arial"/>
                <w:color w:val="auto"/>
                <w:sz w:val="22"/>
                <w:szCs w:val="22"/>
              </w:rPr>
              <w:t>-</w:t>
            </w:r>
            <w:r w:rsidRPr="00006B44">
              <w:rPr>
                <w:rFonts w:ascii="Arial" w:hAnsi="Arial" w:cs="Arial"/>
                <w:b/>
                <w:color w:val="auto"/>
                <w:sz w:val="22"/>
                <w:szCs w:val="22"/>
              </w:rPr>
              <w:t xml:space="preserve"> 10 pkt,</w:t>
            </w:r>
          </w:p>
          <w:p w:rsidR="00DA5773" w:rsidRPr="00006B44" w:rsidRDefault="00DA5773" w:rsidP="00DA5773">
            <w:pPr>
              <w:pStyle w:val="Default"/>
              <w:numPr>
                <w:ilvl w:val="0"/>
                <w:numId w:val="159"/>
              </w:numPr>
              <w:tabs>
                <w:tab w:val="left" w:pos="342"/>
              </w:tabs>
              <w:spacing w:before="60" w:after="60" w:line="276" w:lineRule="auto"/>
              <w:ind w:left="474" w:hanging="375"/>
              <w:jc w:val="both"/>
              <w:rPr>
                <w:rFonts w:ascii="Arial" w:hAnsi="Arial" w:cs="Arial"/>
                <w:color w:val="auto"/>
                <w:sz w:val="22"/>
                <w:szCs w:val="22"/>
              </w:rPr>
            </w:pPr>
            <w:r w:rsidRPr="00006B44">
              <w:rPr>
                <w:rFonts w:ascii="Arial" w:hAnsi="Arial" w:cs="Arial"/>
                <w:color w:val="auto"/>
                <w:sz w:val="22"/>
                <w:szCs w:val="22"/>
              </w:rPr>
              <w:t xml:space="preserve"> powyżej 10% do 20 % wydatków kwalifikowanych jest finansowan</w:t>
            </w:r>
            <w:r>
              <w:rPr>
                <w:rFonts w:ascii="Arial" w:hAnsi="Arial" w:cs="Arial"/>
                <w:color w:val="auto"/>
                <w:sz w:val="22"/>
                <w:szCs w:val="22"/>
              </w:rPr>
              <w:t xml:space="preserve">e przez przedsiębiorców </w:t>
            </w:r>
            <w:r w:rsidRPr="00006B44">
              <w:rPr>
                <w:rFonts w:ascii="Arial" w:hAnsi="Arial" w:cs="Arial"/>
                <w:color w:val="auto"/>
                <w:sz w:val="22"/>
                <w:szCs w:val="22"/>
              </w:rPr>
              <w:t xml:space="preserve">- </w:t>
            </w:r>
            <w:r w:rsidRPr="00080809">
              <w:rPr>
                <w:rFonts w:ascii="Arial" w:hAnsi="Arial" w:cs="Arial"/>
                <w:b/>
                <w:color w:val="auto"/>
                <w:sz w:val="22"/>
                <w:szCs w:val="22"/>
              </w:rPr>
              <w:t>15 pkt,</w:t>
            </w:r>
          </w:p>
          <w:p w:rsidR="00DA5773" w:rsidRPr="00006B44" w:rsidRDefault="00DA5773" w:rsidP="00DA5773">
            <w:pPr>
              <w:pStyle w:val="Default"/>
              <w:numPr>
                <w:ilvl w:val="0"/>
                <w:numId w:val="159"/>
              </w:numPr>
              <w:tabs>
                <w:tab w:val="left" w:pos="342"/>
              </w:tabs>
              <w:spacing w:before="60" w:after="60" w:line="276" w:lineRule="auto"/>
              <w:ind w:left="474" w:hanging="375"/>
              <w:jc w:val="both"/>
              <w:rPr>
                <w:rFonts w:ascii="Arial" w:hAnsi="Arial" w:cs="Arial"/>
                <w:color w:val="auto"/>
                <w:sz w:val="22"/>
                <w:szCs w:val="22"/>
              </w:rPr>
            </w:pPr>
            <w:r w:rsidRPr="00006B44">
              <w:rPr>
                <w:rFonts w:ascii="Arial" w:hAnsi="Arial" w:cs="Arial"/>
                <w:color w:val="auto"/>
                <w:sz w:val="22"/>
                <w:szCs w:val="22"/>
              </w:rPr>
              <w:t xml:space="preserve"> powyżej 20 % wydatków kwalifikowanych jest finansowan</w:t>
            </w:r>
            <w:r>
              <w:rPr>
                <w:rFonts w:ascii="Arial" w:hAnsi="Arial" w:cs="Arial"/>
                <w:color w:val="auto"/>
                <w:sz w:val="22"/>
                <w:szCs w:val="22"/>
              </w:rPr>
              <w:t>e</w:t>
            </w:r>
            <w:r w:rsidRPr="00006B44">
              <w:rPr>
                <w:rFonts w:ascii="Arial" w:hAnsi="Arial" w:cs="Arial"/>
                <w:color w:val="auto"/>
                <w:sz w:val="22"/>
                <w:szCs w:val="22"/>
              </w:rPr>
              <w:t xml:space="preserve"> przez przedsiębiorców – </w:t>
            </w:r>
            <w:r w:rsidR="00737A2C">
              <w:rPr>
                <w:rFonts w:ascii="Arial" w:hAnsi="Arial" w:cs="Arial"/>
                <w:b/>
                <w:color w:val="auto"/>
                <w:sz w:val="22"/>
                <w:szCs w:val="22"/>
              </w:rPr>
              <w:t xml:space="preserve">20 </w:t>
            </w:r>
            <w:r w:rsidRPr="00006B44">
              <w:rPr>
                <w:rFonts w:ascii="Arial" w:hAnsi="Arial" w:cs="Arial"/>
                <w:b/>
                <w:color w:val="auto"/>
                <w:sz w:val="22"/>
                <w:szCs w:val="22"/>
              </w:rPr>
              <w:t>pkt.</w:t>
            </w:r>
          </w:p>
        </w:tc>
        <w:tc>
          <w:tcPr>
            <w:tcW w:w="850" w:type="dxa"/>
            <w:vAlign w:val="center"/>
          </w:tcPr>
          <w:p w:rsidR="00DA5773" w:rsidRPr="008C6597" w:rsidRDefault="00DA5773" w:rsidP="00B310B1">
            <w:pPr>
              <w:pStyle w:val="Default"/>
              <w:spacing w:before="60" w:after="60" w:line="276" w:lineRule="auto"/>
              <w:jc w:val="center"/>
              <w:rPr>
                <w:rFonts w:ascii="Arial" w:hAnsi="Arial" w:cs="Arial"/>
                <w:b/>
                <w:color w:val="auto"/>
                <w:sz w:val="22"/>
                <w:szCs w:val="22"/>
              </w:rPr>
            </w:pPr>
            <w:r>
              <w:rPr>
                <w:rFonts w:ascii="Arial" w:hAnsi="Arial" w:cs="Arial"/>
                <w:b/>
                <w:color w:val="auto"/>
                <w:sz w:val="22"/>
                <w:szCs w:val="22"/>
              </w:rPr>
              <w:lastRenderedPageBreak/>
              <w:t>20</w:t>
            </w:r>
          </w:p>
        </w:tc>
      </w:tr>
      <w:tr w:rsidR="00DA5773" w:rsidRPr="008C6597" w:rsidTr="00B310B1">
        <w:trPr>
          <w:jc w:val="center"/>
        </w:trPr>
        <w:tc>
          <w:tcPr>
            <w:tcW w:w="9214" w:type="dxa"/>
            <w:gridSpan w:val="3"/>
            <w:tcBorders>
              <w:bottom w:val="single" w:sz="4" w:space="0" w:color="auto"/>
            </w:tcBorders>
          </w:tcPr>
          <w:p w:rsidR="00DA5773" w:rsidRPr="008C6597" w:rsidRDefault="00DA5773" w:rsidP="00B310B1">
            <w:pPr>
              <w:autoSpaceDE w:val="0"/>
              <w:autoSpaceDN w:val="0"/>
              <w:adjustRightInd w:val="0"/>
              <w:spacing w:before="60" w:after="60" w:line="276" w:lineRule="auto"/>
              <w:jc w:val="both"/>
              <w:rPr>
                <w:rFonts w:ascii="Arial" w:hAnsi="Arial" w:cs="Arial"/>
                <w:sz w:val="22"/>
                <w:szCs w:val="22"/>
              </w:rPr>
            </w:pPr>
          </w:p>
        </w:tc>
        <w:tc>
          <w:tcPr>
            <w:tcW w:w="5387" w:type="dxa"/>
            <w:tcBorders>
              <w:bottom w:val="single" w:sz="4" w:space="0" w:color="auto"/>
            </w:tcBorders>
          </w:tcPr>
          <w:p w:rsidR="00DA5773" w:rsidRPr="008C6597" w:rsidRDefault="00DA5773" w:rsidP="00B310B1">
            <w:pPr>
              <w:autoSpaceDE w:val="0"/>
              <w:autoSpaceDN w:val="0"/>
              <w:adjustRightInd w:val="0"/>
              <w:spacing w:before="60" w:after="60" w:line="276" w:lineRule="auto"/>
              <w:jc w:val="both"/>
              <w:rPr>
                <w:rFonts w:ascii="Arial" w:hAnsi="Arial" w:cs="Arial"/>
                <w:b/>
                <w:sz w:val="22"/>
                <w:szCs w:val="22"/>
              </w:rPr>
            </w:pPr>
            <w:r w:rsidRPr="008C6597">
              <w:rPr>
                <w:rFonts w:ascii="Arial" w:hAnsi="Arial" w:cs="Arial"/>
                <w:b/>
                <w:sz w:val="22"/>
                <w:szCs w:val="22"/>
              </w:rPr>
              <w:t>SUMA:</w:t>
            </w:r>
          </w:p>
        </w:tc>
        <w:tc>
          <w:tcPr>
            <w:tcW w:w="850" w:type="dxa"/>
            <w:tcBorders>
              <w:bottom w:val="single" w:sz="4" w:space="0" w:color="auto"/>
            </w:tcBorders>
            <w:vAlign w:val="center"/>
          </w:tcPr>
          <w:p w:rsidR="00DA5773" w:rsidRPr="008C6597" w:rsidRDefault="00DA5773" w:rsidP="00B310B1">
            <w:pPr>
              <w:pStyle w:val="Default"/>
              <w:spacing w:before="60" w:after="60" w:line="276" w:lineRule="auto"/>
              <w:jc w:val="center"/>
              <w:rPr>
                <w:rFonts w:ascii="Arial" w:hAnsi="Arial" w:cs="Arial"/>
                <w:b/>
                <w:color w:val="auto"/>
                <w:sz w:val="22"/>
                <w:szCs w:val="22"/>
              </w:rPr>
            </w:pPr>
            <w:r w:rsidRPr="008C6597">
              <w:rPr>
                <w:rFonts w:ascii="Arial" w:hAnsi="Arial" w:cs="Arial"/>
                <w:b/>
                <w:color w:val="auto"/>
                <w:sz w:val="22"/>
                <w:szCs w:val="22"/>
              </w:rPr>
              <w:t>100</w:t>
            </w:r>
          </w:p>
        </w:tc>
      </w:tr>
    </w:tbl>
    <w:p w:rsidR="004323AA" w:rsidRPr="002E0A8F" w:rsidRDefault="00185DEF" w:rsidP="004323AA">
      <w:pPr>
        <w:rPr>
          <w:rFonts w:ascii="Arial" w:hAnsi="Arial" w:cs="Arial"/>
          <w:b/>
          <w:sz w:val="22"/>
          <w:szCs w:val="22"/>
        </w:rPr>
      </w:pPr>
      <w:r>
        <w:rPr>
          <w:rFonts w:ascii="Arial" w:hAnsi="Arial" w:cs="Arial"/>
          <w:b/>
          <w:sz w:val="22"/>
          <w:szCs w:val="22"/>
        </w:rPr>
        <w:br w:type="column"/>
      </w:r>
      <w:r w:rsidR="004323AA" w:rsidRPr="002E0A8F">
        <w:rPr>
          <w:rFonts w:ascii="Arial" w:hAnsi="Arial" w:cs="Arial"/>
          <w:b/>
          <w:sz w:val="22"/>
          <w:szCs w:val="22"/>
        </w:rPr>
        <w:lastRenderedPageBreak/>
        <w:t xml:space="preserve">DZIAŁANIE 1.2 BADANIA PRZEMYSŁOWE PRACE ROZWOJOWE ORAZ ICH WDROŻENIA </w:t>
      </w:r>
    </w:p>
    <w:p w:rsidR="004323AA" w:rsidRPr="002E0A8F" w:rsidRDefault="004323AA" w:rsidP="004323AA">
      <w:pPr>
        <w:rPr>
          <w:rFonts w:ascii="Arial" w:hAnsi="Arial" w:cs="Arial"/>
          <w:b/>
          <w:sz w:val="22"/>
          <w:szCs w:val="22"/>
        </w:rPr>
      </w:pPr>
      <w:r w:rsidRPr="002E0A8F">
        <w:rPr>
          <w:rFonts w:ascii="Arial" w:hAnsi="Arial" w:cs="Arial"/>
          <w:b/>
          <w:sz w:val="22"/>
          <w:szCs w:val="22"/>
        </w:rPr>
        <w:t xml:space="preserve">Typ projektu: Infrastruktura B+R </w:t>
      </w:r>
    </w:p>
    <w:tbl>
      <w:tblPr>
        <w:tblW w:w="154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80"/>
        <w:gridCol w:w="2156"/>
        <w:gridCol w:w="6378"/>
        <w:gridCol w:w="5387"/>
        <w:gridCol w:w="850"/>
      </w:tblGrid>
      <w:tr w:rsidR="002E0A8F" w:rsidRPr="002E0A8F" w:rsidTr="00C65D4D">
        <w:trPr>
          <w:jc w:val="center"/>
        </w:trPr>
        <w:tc>
          <w:tcPr>
            <w:tcW w:w="680" w:type="dxa"/>
            <w:tcBorders>
              <w:top w:val="single" w:sz="4" w:space="0" w:color="auto"/>
            </w:tcBorders>
            <w:shd w:val="clear" w:color="auto" w:fill="D0CECE"/>
            <w:vAlign w:val="center"/>
          </w:tcPr>
          <w:p w:rsidR="004323AA" w:rsidRPr="002E0A8F" w:rsidRDefault="004323AA" w:rsidP="00247CEC">
            <w:pPr>
              <w:spacing w:afterLines="60"/>
              <w:jc w:val="center"/>
              <w:rPr>
                <w:rFonts w:ascii="Arial" w:hAnsi="Arial" w:cs="Arial"/>
                <w:b/>
                <w:sz w:val="22"/>
                <w:szCs w:val="22"/>
              </w:rPr>
            </w:pPr>
            <w:r w:rsidRPr="002E0A8F">
              <w:rPr>
                <w:rFonts w:ascii="Arial" w:hAnsi="Arial" w:cs="Arial"/>
                <w:b/>
                <w:sz w:val="22"/>
                <w:szCs w:val="22"/>
              </w:rPr>
              <w:t>Lp.</w:t>
            </w:r>
          </w:p>
        </w:tc>
        <w:tc>
          <w:tcPr>
            <w:tcW w:w="2156" w:type="dxa"/>
            <w:tcBorders>
              <w:top w:val="single" w:sz="4" w:space="0" w:color="auto"/>
            </w:tcBorders>
            <w:shd w:val="clear" w:color="auto" w:fill="D0CECE"/>
            <w:vAlign w:val="center"/>
          </w:tcPr>
          <w:p w:rsidR="004323AA" w:rsidRPr="002E0A8F" w:rsidRDefault="004323AA" w:rsidP="00247CEC">
            <w:pPr>
              <w:spacing w:afterLines="60"/>
              <w:jc w:val="center"/>
              <w:rPr>
                <w:rFonts w:ascii="Arial" w:hAnsi="Arial" w:cs="Arial"/>
                <w:b/>
                <w:sz w:val="22"/>
                <w:szCs w:val="22"/>
              </w:rPr>
            </w:pPr>
            <w:r w:rsidRPr="002E0A8F">
              <w:rPr>
                <w:rFonts w:ascii="Arial" w:hAnsi="Arial" w:cs="Arial"/>
                <w:b/>
                <w:sz w:val="22"/>
                <w:szCs w:val="22"/>
              </w:rPr>
              <w:t>Nazwa kryterium</w:t>
            </w:r>
          </w:p>
        </w:tc>
        <w:tc>
          <w:tcPr>
            <w:tcW w:w="6378" w:type="dxa"/>
            <w:tcBorders>
              <w:top w:val="single" w:sz="4" w:space="0" w:color="auto"/>
            </w:tcBorders>
            <w:shd w:val="clear" w:color="auto" w:fill="D0CECE"/>
            <w:vAlign w:val="center"/>
          </w:tcPr>
          <w:p w:rsidR="004323AA" w:rsidRPr="002E0A8F" w:rsidRDefault="004323AA" w:rsidP="00247CEC">
            <w:pPr>
              <w:spacing w:afterLines="60"/>
              <w:jc w:val="center"/>
              <w:rPr>
                <w:rFonts w:ascii="Arial" w:hAnsi="Arial" w:cs="Arial"/>
                <w:b/>
                <w:sz w:val="22"/>
                <w:szCs w:val="22"/>
              </w:rPr>
            </w:pPr>
            <w:r w:rsidRPr="002E0A8F">
              <w:rPr>
                <w:rFonts w:ascii="Arial" w:hAnsi="Arial" w:cs="Arial"/>
                <w:b/>
                <w:sz w:val="22"/>
                <w:szCs w:val="22"/>
              </w:rPr>
              <w:t>Opis kryterium</w:t>
            </w:r>
          </w:p>
        </w:tc>
        <w:tc>
          <w:tcPr>
            <w:tcW w:w="5387" w:type="dxa"/>
            <w:tcBorders>
              <w:top w:val="single" w:sz="4" w:space="0" w:color="auto"/>
            </w:tcBorders>
            <w:shd w:val="clear" w:color="auto" w:fill="D0CECE"/>
            <w:vAlign w:val="center"/>
          </w:tcPr>
          <w:p w:rsidR="004323AA" w:rsidRPr="002E0A8F" w:rsidRDefault="004323AA" w:rsidP="00247CEC">
            <w:pPr>
              <w:spacing w:afterLines="60"/>
              <w:jc w:val="center"/>
              <w:rPr>
                <w:rFonts w:ascii="Arial" w:hAnsi="Arial" w:cs="Arial"/>
                <w:b/>
                <w:sz w:val="22"/>
                <w:szCs w:val="22"/>
              </w:rPr>
            </w:pPr>
            <w:r w:rsidRPr="002E0A8F">
              <w:rPr>
                <w:rFonts w:ascii="Arial" w:hAnsi="Arial" w:cs="Arial"/>
                <w:b/>
                <w:sz w:val="22"/>
                <w:szCs w:val="22"/>
              </w:rPr>
              <w:t>Sposób oceny / punktowania</w:t>
            </w:r>
          </w:p>
        </w:tc>
        <w:tc>
          <w:tcPr>
            <w:tcW w:w="850" w:type="dxa"/>
            <w:tcBorders>
              <w:top w:val="single" w:sz="4" w:space="0" w:color="auto"/>
            </w:tcBorders>
            <w:shd w:val="clear" w:color="auto" w:fill="D0CECE"/>
            <w:vAlign w:val="center"/>
          </w:tcPr>
          <w:p w:rsidR="004323AA" w:rsidRPr="002E0A8F" w:rsidRDefault="004323AA" w:rsidP="00247CEC">
            <w:pPr>
              <w:spacing w:afterLines="60"/>
              <w:jc w:val="center"/>
              <w:rPr>
                <w:rFonts w:ascii="Arial" w:hAnsi="Arial" w:cs="Arial"/>
                <w:b/>
                <w:sz w:val="22"/>
                <w:szCs w:val="22"/>
              </w:rPr>
            </w:pPr>
            <w:r w:rsidRPr="002E0A8F">
              <w:rPr>
                <w:rFonts w:ascii="Arial" w:hAnsi="Arial" w:cs="Arial"/>
                <w:b/>
                <w:sz w:val="22"/>
                <w:szCs w:val="22"/>
              </w:rPr>
              <w:t>Ma</w:t>
            </w:r>
            <w:r w:rsidR="00E96BA3" w:rsidRPr="002E0A8F">
              <w:rPr>
                <w:rFonts w:ascii="Arial" w:hAnsi="Arial" w:cs="Arial"/>
                <w:b/>
                <w:sz w:val="22"/>
                <w:szCs w:val="22"/>
              </w:rPr>
              <w:t>ks</w:t>
            </w:r>
            <w:r w:rsidRPr="002E0A8F">
              <w:rPr>
                <w:rFonts w:ascii="Arial" w:hAnsi="Arial" w:cs="Arial"/>
                <w:b/>
                <w:sz w:val="22"/>
                <w:szCs w:val="22"/>
              </w:rPr>
              <w:t>. liczba pkt.</w:t>
            </w:r>
          </w:p>
        </w:tc>
      </w:tr>
      <w:tr w:rsidR="002E0A8F" w:rsidRPr="002E0A8F" w:rsidTr="00C65D4D">
        <w:trPr>
          <w:jc w:val="center"/>
        </w:trPr>
        <w:tc>
          <w:tcPr>
            <w:tcW w:w="680" w:type="dxa"/>
            <w:tcBorders>
              <w:top w:val="single" w:sz="4" w:space="0" w:color="auto"/>
            </w:tcBorders>
            <w:vAlign w:val="center"/>
          </w:tcPr>
          <w:p w:rsidR="004323AA" w:rsidRPr="002E0A8F" w:rsidRDefault="004323AA" w:rsidP="00247CEC">
            <w:pPr>
              <w:pStyle w:val="Akapitzlist"/>
              <w:numPr>
                <w:ilvl w:val="0"/>
                <w:numId w:val="160"/>
              </w:numPr>
              <w:spacing w:afterLines="60"/>
              <w:jc w:val="center"/>
              <w:rPr>
                <w:rFonts w:ascii="Arial" w:hAnsi="Arial" w:cs="Arial"/>
                <w:sz w:val="22"/>
                <w:szCs w:val="22"/>
              </w:rPr>
            </w:pPr>
          </w:p>
        </w:tc>
        <w:tc>
          <w:tcPr>
            <w:tcW w:w="2156" w:type="dxa"/>
            <w:tcBorders>
              <w:top w:val="single" w:sz="4" w:space="0" w:color="auto"/>
            </w:tcBorders>
            <w:vAlign w:val="center"/>
          </w:tcPr>
          <w:p w:rsidR="004323AA" w:rsidRPr="002E0A8F" w:rsidRDefault="002E4EEA" w:rsidP="00247CEC">
            <w:pPr>
              <w:pStyle w:val="Default"/>
              <w:spacing w:afterLines="60"/>
              <w:rPr>
                <w:rFonts w:ascii="Arial" w:hAnsi="Arial" w:cs="Arial"/>
                <w:color w:val="auto"/>
                <w:sz w:val="22"/>
                <w:szCs w:val="22"/>
              </w:rPr>
            </w:pPr>
            <w:r w:rsidRPr="002E0A8F">
              <w:rPr>
                <w:rFonts w:ascii="Arial" w:hAnsi="Arial" w:cs="Arial"/>
                <w:color w:val="auto"/>
                <w:sz w:val="22"/>
                <w:szCs w:val="22"/>
              </w:rPr>
              <w:t xml:space="preserve">Współpraca </w:t>
            </w:r>
            <w:r w:rsidR="004323AA" w:rsidRPr="002E0A8F">
              <w:rPr>
                <w:rFonts w:ascii="Arial" w:hAnsi="Arial" w:cs="Arial"/>
                <w:color w:val="auto"/>
                <w:sz w:val="22"/>
                <w:szCs w:val="22"/>
              </w:rPr>
              <w:t xml:space="preserve">z jednostkami naukowymi </w:t>
            </w:r>
          </w:p>
        </w:tc>
        <w:tc>
          <w:tcPr>
            <w:tcW w:w="6378" w:type="dxa"/>
            <w:tcBorders>
              <w:top w:val="single" w:sz="4" w:space="0" w:color="auto"/>
            </w:tcBorders>
          </w:tcPr>
          <w:p w:rsidR="004323AA" w:rsidRPr="002E0A8F" w:rsidRDefault="004323AA" w:rsidP="00247CEC">
            <w:pPr>
              <w:pStyle w:val="Default"/>
              <w:spacing w:afterLines="60"/>
              <w:jc w:val="both"/>
              <w:rPr>
                <w:rFonts w:ascii="Arial" w:hAnsi="Arial" w:cs="Arial"/>
                <w:color w:val="auto"/>
                <w:sz w:val="22"/>
                <w:szCs w:val="22"/>
              </w:rPr>
            </w:pPr>
            <w:r w:rsidRPr="002E0A8F">
              <w:rPr>
                <w:rFonts w:ascii="Arial" w:hAnsi="Arial" w:cs="Arial"/>
                <w:color w:val="auto"/>
                <w:sz w:val="22"/>
                <w:szCs w:val="22"/>
              </w:rPr>
              <w:t xml:space="preserve">W ramach kryterium ocenie podlegać będzie, czy przewidziano współpracę rozumianą jako nawiązanie lub rozwijanie współpracy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jednostką naukową związaną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wykorzystaniem wspartej w ramach projektu infrastruktury badawczej.</w:t>
            </w:r>
          </w:p>
          <w:p w:rsidR="004323AA" w:rsidRPr="002E0A8F" w:rsidRDefault="004323AA" w:rsidP="00247CEC">
            <w:pPr>
              <w:pStyle w:val="Default"/>
              <w:spacing w:afterLines="60"/>
              <w:jc w:val="both"/>
              <w:rPr>
                <w:rFonts w:ascii="Arial" w:hAnsi="Arial" w:cs="Arial"/>
                <w:color w:val="auto"/>
                <w:sz w:val="22"/>
                <w:szCs w:val="22"/>
              </w:rPr>
            </w:pPr>
            <w:r w:rsidRPr="002E0A8F">
              <w:rPr>
                <w:rFonts w:ascii="Arial" w:hAnsi="Arial" w:cs="Arial"/>
                <w:color w:val="auto"/>
                <w:sz w:val="22"/>
                <w:szCs w:val="22"/>
              </w:rPr>
              <w:t xml:space="preserve">W ramach kryterium przez jednostkę naukową należy rozumieć jednostkę naukową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myśl ustawy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dnia 30 kwietnia 2010 r. o zasadach finansowania nauki (Dz. U.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2010 r. Nr 96, poz. 615, z późn. zm.), posiadającą przyznaną kategorię A, A+ lub B, o której mowa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art. 42 wym. ustawy, </w:t>
            </w:r>
            <w:r w:rsidR="00701D84" w:rsidRPr="002E0A8F">
              <w:rPr>
                <w:rFonts w:ascii="Arial" w:hAnsi="Arial" w:cs="Arial"/>
                <w:color w:val="auto"/>
                <w:sz w:val="22"/>
                <w:szCs w:val="22"/>
              </w:rPr>
              <w:t>a</w:t>
            </w:r>
            <w:r w:rsidR="00701D84">
              <w:rPr>
                <w:rFonts w:ascii="Arial" w:hAnsi="Arial" w:cs="Arial"/>
                <w:color w:val="auto"/>
                <w:sz w:val="22"/>
                <w:szCs w:val="22"/>
              </w:rPr>
              <w:t> </w:t>
            </w:r>
            <w:r w:rsidRPr="002E0A8F">
              <w:rPr>
                <w:rFonts w:ascii="Arial" w:hAnsi="Arial" w:cs="Arial"/>
                <w:color w:val="auto"/>
                <w:sz w:val="22"/>
                <w:szCs w:val="22"/>
              </w:rPr>
              <w:t xml:space="preserve">także jednostki naukowe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innych krajach.  </w:t>
            </w:r>
          </w:p>
          <w:p w:rsidR="004323AA" w:rsidRPr="002E0A8F" w:rsidRDefault="004323AA" w:rsidP="00247CEC">
            <w:pPr>
              <w:spacing w:before="60" w:afterLines="60"/>
              <w:rPr>
                <w:rFonts w:ascii="Arial" w:hAnsi="Arial" w:cs="Arial"/>
                <w:sz w:val="22"/>
                <w:szCs w:val="22"/>
              </w:rPr>
            </w:pPr>
            <w:r w:rsidRPr="002E0A8F">
              <w:rPr>
                <w:rFonts w:ascii="Arial" w:hAnsi="Arial" w:cs="Arial"/>
                <w:sz w:val="22"/>
                <w:szCs w:val="22"/>
              </w:rPr>
              <w:t xml:space="preserve">Jednostki naukowe - prowadzące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sposób ciągły badania naukowe lub prace rozwojowe:</w:t>
            </w:r>
          </w:p>
          <w:p w:rsidR="004323AA" w:rsidRPr="002E0A8F" w:rsidRDefault="004323AA" w:rsidP="00247CEC">
            <w:pPr>
              <w:spacing w:before="60" w:afterLines="60"/>
              <w:ind w:left="680" w:hanging="284"/>
              <w:rPr>
                <w:rFonts w:ascii="Arial" w:hAnsi="Arial" w:cs="Arial"/>
                <w:sz w:val="22"/>
                <w:szCs w:val="22"/>
              </w:rPr>
            </w:pPr>
            <w:r w:rsidRPr="002E0A8F">
              <w:rPr>
                <w:rFonts w:ascii="Arial" w:hAnsi="Arial" w:cs="Arial"/>
                <w:sz w:val="22"/>
                <w:szCs w:val="22"/>
              </w:rPr>
              <w:t>a)</w:t>
            </w:r>
            <w:r w:rsidRPr="002E0A8F">
              <w:rPr>
                <w:rFonts w:ascii="Arial" w:hAnsi="Arial" w:cs="Arial"/>
                <w:sz w:val="22"/>
                <w:szCs w:val="22"/>
              </w:rPr>
              <w:tab/>
              <w:t xml:space="preserve">podstawowe jednostki organizacyjne uczelni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rozumieniu statutów tych uczelni,</w:t>
            </w:r>
          </w:p>
          <w:p w:rsidR="004323AA" w:rsidRPr="002E0A8F" w:rsidRDefault="004323AA" w:rsidP="00247CEC">
            <w:pPr>
              <w:spacing w:before="60" w:afterLines="60"/>
              <w:ind w:left="680" w:hanging="284"/>
              <w:jc w:val="both"/>
              <w:rPr>
                <w:rFonts w:ascii="Arial" w:hAnsi="Arial" w:cs="Arial"/>
                <w:sz w:val="22"/>
                <w:szCs w:val="22"/>
              </w:rPr>
            </w:pPr>
            <w:r w:rsidRPr="002E0A8F">
              <w:rPr>
                <w:rFonts w:ascii="Arial" w:hAnsi="Arial" w:cs="Arial"/>
                <w:sz w:val="22"/>
                <w:szCs w:val="22"/>
              </w:rPr>
              <w:t>b)</w:t>
            </w:r>
            <w:r w:rsidRPr="002E0A8F">
              <w:rPr>
                <w:rFonts w:ascii="Arial" w:hAnsi="Arial" w:cs="Arial"/>
                <w:sz w:val="22"/>
                <w:szCs w:val="22"/>
              </w:rPr>
              <w:tab/>
              <w:t xml:space="preserve">jednostki naukowe Polskiej Akademii Nauk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rozumieniu ustawy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dnia 30 kwietnia 2010 r.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Polskiej Akademii Nauk (Dz. U. Nr 96, poz. 619,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późn. zm.),</w:t>
            </w:r>
          </w:p>
          <w:p w:rsidR="004323AA" w:rsidRPr="002E0A8F" w:rsidRDefault="004323AA" w:rsidP="00247CEC">
            <w:pPr>
              <w:spacing w:before="60" w:afterLines="60"/>
              <w:ind w:left="680" w:hanging="284"/>
              <w:jc w:val="both"/>
              <w:rPr>
                <w:rFonts w:ascii="Arial" w:hAnsi="Arial" w:cs="Arial"/>
                <w:sz w:val="22"/>
                <w:szCs w:val="22"/>
              </w:rPr>
            </w:pPr>
            <w:r w:rsidRPr="002E0A8F">
              <w:rPr>
                <w:rFonts w:ascii="Arial" w:hAnsi="Arial" w:cs="Arial"/>
                <w:sz w:val="22"/>
                <w:szCs w:val="22"/>
              </w:rPr>
              <w:t>c)</w:t>
            </w:r>
            <w:r w:rsidRPr="002E0A8F">
              <w:rPr>
                <w:rFonts w:ascii="Arial" w:hAnsi="Arial" w:cs="Arial"/>
                <w:sz w:val="22"/>
                <w:szCs w:val="22"/>
              </w:rPr>
              <w:tab/>
              <w:t xml:space="preserve">instytuty badawcze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rozumieniu ustawy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dnia 30 kwietnia 2010 r.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instytutach badawczych (Dz. U. Nr 96, poz. 618,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późn. zm.),</w:t>
            </w:r>
          </w:p>
          <w:p w:rsidR="004323AA" w:rsidRPr="002E0A8F" w:rsidRDefault="004323AA" w:rsidP="00247CEC">
            <w:pPr>
              <w:spacing w:before="60" w:afterLines="60"/>
              <w:ind w:left="680" w:hanging="284"/>
              <w:jc w:val="both"/>
              <w:rPr>
                <w:rFonts w:ascii="Arial" w:hAnsi="Arial" w:cs="Arial"/>
                <w:sz w:val="22"/>
                <w:szCs w:val="22"/>
              </w:rPr>
            </w:pPr>
            <w:r w:rsidRPr="002E0A8F">
              <w:rPr>
                <w:rFonts w:ascii="Arial" w:hAnsi="Arial" w:cs="Arial"/>
                <w:sz w:val="22"/>
                <w:szCs w:val="22"/>
              </w:rPr>
              <w:t>d)</w:t>
            </w:r>
            <w:r w:rsidRPr="002E0A8F">
              <w:rPr>
                <w:rFonts w:ascii="Arial" w:hAnsi="Arial" w:cs="Arial"/>
                <w:sz w:val="22"/>
                <w:szCs w:val="22"/>
              </w:rPr>
              <w:tab/>
              <w:t>międzynarodowe instytuty naukowe utworzone na podstawie odrębnych przepisów, działające na terytorium Rzeczypospolitej Polskiej,</w:t>
            </w:r>
          </w:p>
          <w:p w:rsidR="004323AA" w:rsidRPr="002E0A8F" w:rsidRDefault="004323AA" w:rsidP="00247CEC">
            <w:pPr>
              <w:spacing w:before="60" w:afterLines="60"/>
              <w:ind w:left="680" w:hanging="284"/>
              <w:jc w:val="both"/>
              <w:rPr>
                <w:rFonts w:ascii="Arial" w:hAnsi="Arial" w:cs="Arial"/>
                <w:sz w:val="22"/>
                <w:szCs w:val="22"/>
              </w:rPr>
            </w:pPr>
            <w:r w:rsidRPr="002E0A8F">
              <w:rPr>
                <w:rFonts w:ascii="Arial" w:hAnsi="Arial" w:cs="Arial"/>
                <w:sz w:val="22"/>
                <w:szCs w:val="22"/>
              </w:rPr>
              <w:t>e)</w:t>
            </w:r>
            <w:r w:rsidRPr="002E0A8F">
              <w:rPr>
                <w:rFonts w:ascii="Arial" w:hAnsi="Arial" w:cs="Arial"/>
                <w:sz w:val="22"/>
                <w:szCs w:val="22"/>
              </w:rPr>
              <w:tab/>
              <w:t>Polską Akademię Umiejętności,</w:t>
            </w:r>
          </w:p>
          <w:p w:rsidR="004323AA" w:rsidRPr="002E0A8F" w:rsidRDefault="004323AA" w:rsidP="00247CEC">
            <w:pPr>
              <w:spacing w:before="60" w:afterLines="60"/>
              <w:ind w:left="680" w:hanging="284"/>
              <w:jc w:val="both"/>
              <w:rPr>
                <w:rFonts w:ascii="Arial" w:hAnsi="Arial" w:cs="Arial"/>
                <w:sz w:val="22"/>
                <w:szCs w:val="22"/>
              </w:rPr>
            </w:pPr>
            <w:r w:rsidRPr="002E0A8F">
              <w:rPr>
                <w:rFonts w:ascii="Arial" w:hAnsi="Arial" w:cs="Arial"/>
                <w:sz w:val="22"/>
                <w:szCs w:val="22"/>
              </w:rPr>
              <w:t xml:space="preserve">f) inne jednostki organizacyjne niewymienione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pkt a-e, </w:t>
            </w:r>
            <w:r w:rsidRPr="002E0A8F">
              <w:rPr>
                <w:rFonts w:ascii="Arial" w:hAnsi="Arial" w:cs="Arial"/>
                <w:sz w:val="22"/>
                <w:szCs w:val="22"/>
              </w:rPr>
              <w:lastRenderedPageBreak/>
              <w:t xml:space="preserve">posiadające siedzibę na terytorium Rzeczypospolitej Polskiej, będące organizacjami prowadzącymi badania i upowszechniającymi wiedzę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rozumieniu </w:t>
            </w:r>
            <w:r w:rsidRPr="002E0A8F">
              <w:rPr>
                <w:rFonts w:ascii="Arial" w:hAnsi="Arial" w:cs="Arial"/>
                <w:sz w:val="22"/>
                <w:szCs w:val="22"/>
              </w:rPr>
              <w:br/>
              <w:t xml:space="preserve">art. 2 pkt 83 rozporządzenia KE nr 651/2014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dnia 17 czerwca 2014 r. uznającego niektóre rodzaje pomocy za zgodne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rynkiem wewnętrznym </w:t>
            </w:r>
            <w:r w:rsidRPr="002E0A8F">
              <w:rPr>
                <w:rFonts w:ascii="Arial" w:hAnsi="Arial" w:cs="Arial"/>
                <w:sz w:val="22"/>
                <w:szCs w:val="22"/>
              </w:rPr>
              <w:br/>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zastosowaniu art. 107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108 Traktatu (Dz. Urz. UE L z 2014 r., nr 187, s.1).</w:t>
            </w:r>
          </w:p>
          <w:p w:rsidR="004323AA" w:rsidRPr="002E0A8F" w:rsidRDefault="004323AA" w:rsidP="00247CEC">
            <w:pPr>
              <w:pStyle w:val="Default"/>
              <w:spacing w:afterLines="60"/>
              <w:jc w:val="both"/>
              <w:rPr>
                <w:rFonts w:ascii="Arial" w:hAnsi="Arial" w:cs="Arial"/>
                <w:color w:val="auto"/>
                <w:sz w:val="22"/>
                <w:szCs w:val="22"/>
              </w:rPr>
            </w:pPr>
            <w:r w:rsidRPr="002E0A8F">
              <w:rPr>
                <w:rFonts w:ascii="Arial" w:hAnsi="Arial" w:cs="Arial"/>
                <w:color w:val="auto"/>
                <w:sz w:val="22"/>
                <w:szCs w:val="22"/>
              </w:rPr>
              <w:t xml:space="preserve">Współpraca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jednostkami naukowymi powinna być stosownie udokumentowana (np. umowa współpracy, porozumienie, listy intencyjne), trwała, </w:t>
            </w:r>
            <w:r w:rsidR="00701D84" w:rsidRPr="002E0A8F">
              <w:rPr>
                <w:rFonts w:ascii="Arial" w:hAnsi="Arial" w:cs="Arial"/>
                <w:color w:val="auto"/>
                <w:sz w:val="22"/>
                <w:szCs w:val="22"/>
              </w:rPr>
              <w:t>i</w:t>
            </w:r>
            <w:r w:rsidR="00701D84">
              <w:rPr>
                <w:rFonts w:ascii="Arial" w:hAnsi="Arial" w:cs="Arial"/>
                <w:color w:val="auto"/>
                <w:sz w:val="22"/>
                <w:szCs w:val="22"/>
              </w:rPr>
              <w:t> </w:t>
            </w:r>
            <w:r w:rsidRPr="002E0A8F">
              <w:rPr>
                <w:rFonts w:ascii="Arial" w:hAnsi="Arial" w:cs="Arial"/>
                <w:color w:val="auto"/>
                <w:sz w:val="22"/>
                <w:szCs w:val="22"/>
              </w:rPr>
              <w:t>szczegółowo opisana we wniosku.</w:t>
            </w:r>
          </w:p>
          <w:p w:rsidR="004323AA" w:rsidRPr="002E0A8F" w:rsidRDefault="004323AA" w:rsidP="00247CEC">
            <w:pPr>
              <w:pStyle w:val="Default"/>
              <w:spacing w:afterLines="60"/>
              <w:jc w:val="both"/>
              <w:rPr>
                <w:rFonts w:ascii="Arial" w:hAnsi="Arial" w:cs="Arial"/>
                <w:color w:val="auto"/>
                <w:sz w:val="22"/>
                <w:szCs w:val="22"/>
              </w:rPr>
            </w:pPr>
            <w:r w:rsidRPr="002E0A8F">
              <w:rPr>
                <w:rFonts w:ascii="Arial" w:hAnsi="Arial" w:cs="Arial"/>
                <w:color w:val="auto"/>
                <w:sz w:val="22"/>
                <w:szCs w:val="22"/>
              </w:rPr>
              <w:t xml:space="preserve">Premiowane formy współpracy: </w:t>
            </w:r>
          </w:p>
          <w:p w:rsidR="004323AA" w:rsidRPr="002E0A8F" w:rsidRDefault="004323AA" w:rsidP="00247CEC">
            <w:pPr>
              <w:pStyle w:val="Default"/>
              <w:spacing w:afterLines="60"/>
              <w:jc w:val="both"/>
              <w:rPr>
                <w:rFonts w:ascii="Arial" w:hAnsi="Arial" w:cs="Arial"/>
                <w:color w:val="auto"/>
                <w:sz w:val="22"/>
                <w:szCs w:val="22"/>
              </w:rPr>
            </w:pPr>
            <w:r w:rsidRPr="002E0A8F">
              <w:rPr>
                <w:rFonts w:ascii="Arial" w:hAnsi="Arial" w:cs="Arial"/>
                <w:color w:val="auto"/>
                <w:sz w:val="22"/>
                <w:szCs w:val="22"/>
              </w:rPr>
              <w:t xml:space="preserve">1. współpraca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umowy wieloletniej, </w:t>
            </w:r>
          </w:p>
          <w:p w:rsidR="004323AA" w:rsidRPr="002E0A8F" w:rsidRDefault="004323AA" w:rsidP="00247CEC">
            <w:pPr>
              <w:pStyle w:val="Default"/>
              <w:spacing w:afterLines="60"/>
              <w:jc w:val="both"/>
              <w:rPr>
                <w:rFonts w:ascii="Arial" w:hAnsi="Arial" w:cs="Arial"/>
                <w:color w:val="auto"/>
                <w:sz w:val="22"/>
                <w:szCs w:val="22"/>
              </w:rPr>
            </w:pPr>
            <w:r w:rsidRPr="002E0A8F">
              <w:rPr>
                <w:rFonts w:ascii="Arial" w:hAnsi="Arial" w:cs="Arial"/>
                <w:color w:val="auto"/>
                <w:sz w:val="22"/>
                <w:szCs w:val="22"/>
              </w:rPr>
              <w:t xml:space="preserve">2. współpraca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określonym czasie na potrzeby realizacji wspólnego projektu badawczego lub rozwojowego, </w:t>
            </w:r>
          </w:p>
          <w:p w:rsidR="004323AA" w:rsidRPr="002E0A8F" w:rsidRDefault="004323AA" w:rsidP="00247CEC">
            <w:pPr>
              <w:pStyle w:val="Default"/>
              <w:spacing w:afterLines="60"/>
              <w:jc w:val="both"/>
              <w:rPr>
                <w:rFonts w:ascii="Arial" w:hAnsi="Arial" w:cs="Arial"/>
                <w:color w:val="auto"/>
                <w:sz w:val="22"/>
                <w:szCs w:val="22"/>
              </w:rPr>
            </w:pPr>
            <w:r w:rsidRPr="002E0A8F">
              <w:rPr>
                <w:rFonts w:ascii="Arial" w:hAnsi="Arial" w:cs="Arial"/>
                <w:color w:val="auto"/>
                <w:sz w:val="22"/>
                <w:szCs w:val="22"/>
              </w:rPr>
              <w:t xml:space="preserve">3. płatny staż pracownika B+R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danej jednostki naukowej (nie krócej niż 6 miesięcy).</w:t>
            </w:r>
          </w:p>
        </w:tc>
        <w:tc>
          <w:tcPr>
            <w:tcW w:w="5387" w:type="dxa"/>
            <w:tcBorders>
              <w:top w:val="single" w:sz="4" w:space="0" w:color="auto"/>
            </w:tcBorders>
          </w:tcPr>
          <w:p w:rsidR="004323AA" w:rsidRPr="002E0A8F" w:rsidRDefault="004323AA" w:rsidP="00247CEC">
            <w:pPr>
              <w:pStyle w:val="Default"/>
              <w:spacing w:afterLines="60"/>
              <w:rPr>
                <w:rFonts w:ascii="Arial" w:hAnsi="Arial" w:cs="Arial"/>
                <w:color w:val="auto"/>
                <w:sz w:val="22"/>
                <w:szCs w:val="22"/>
              </w:rPr>
            </w:pPr>
            <w:r w:rsidRPr="002E0A8F">
              <w:rPr>
                <w:rFonts w:ascii="Arial" w:hAnsi="Arial" w:cs="Arial"/>
                <w:color w:val="auto"/>
                <w:sz w:val="22"/>
                <w:szCs w:val="22"/>
              </w:rPr>
              <w:lastRenderedPageBreak/>
              <w:t xml:space="preserve">Punktacja: </w:t>
            </w:r>
          </w:p>
          <w:p w:rsidR="004323AA" w:rsidRPr="002E0A8F" w:rsidRDefault="004323AA" w:rsidP="00247CEC">
            <w:pPr>
              <w:pStyle w:val="Default"/>
              <w:numPr>
                <w:ilvl w:val="0"/>
                <w:numId w:val="155"/>
              </w:numPr>
              <w:spacing w:afterLines="60"/>
              <w:ind w:left="317"/>
              <w:rPr>
                <w:rFonts w:ascii="Arial" w:hAnsi="Arial" w:cs="Arial"/>
                <w:color w:val="auto"/>
                <w:sz w:val="22"/>
                <w:szCs w:val="22"/>
              </w:rPr>
            </w:pPr>
            <w:r w:rsidRPr="002E0A8F">
              <w:rPr>
                <w:rFonts w:ascii="Arial" w:hAnsi="Arial" w:cs="Arial"/>
                <w:color w:val="auto"/>
                <w:sz w:val="22"/>
                <w:szCs w:val="22"/>
              </w:rPr>
              <w:t xml:space="preserve">Planowana współpraca w obszarach wskazanych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pkt. 1-3 – </w:t>
            </w:r>
            <w:r w:rsidRPr="002E0A8F">
              <w:rPr>
                <w:rFonts w:ascii="Arial" w:hAnsi="Arial" w:cs="Arial"/>
                <w:b/>
                <w:color w:val="auto"/>
                <w:sz w:val="22"/>
                <w:szCs w:val="22"/>
              </w:rPr>
              <w:t>10 pkt.</w:t>
            </w:r>
            <w:r w:rsidRPr="002E0A8F">
              <w:rPr>
                <w:rFonts w:ascii="Arial" w:hAnsi="Arial" w:cs="Arial"/>
                <w:color w:val="auto"/>
                <w:sz w:val="22"/>
                <w:szCs w:val="22"/>
              </w:rPr>
              <w:t>,</w:t>
            </w:r>
          </w:p>
          <w:p w:rsidR="004323AA" w:rsidRPr="002E0A8F" w:rsidRDefault="004323AA" w:rsidP="00247CEC">
            <w:pPr>
              <w:pStyle w:val="Default"/>
              <w:numPr>
                <w:ilvl w:val="0"/>
                <w:numId w:val="155"/>
              </w:numPr>
              <w:spacing w:afterLines="60"/>
              <w:ind w:left="317"/>
              <w:rPr>
                <w:rFonts w:ascii="Arial" w:hAnsi="Arial" w:cs="Arial"/>
                <w:color w:val="auto"/>
                <w:sz w:val="22"/>
                <w:szCs w:val="22"/>
              </w:rPr>
            </w:pPr>
            <w:r w:rsidRPr="002E0A8F">
              <w:rPr>
                <w:rFonts w:ascii="Arial" w:hAnsi="Arial" w:cs="Arial"/>
                <w:color w:val="auto"/>
                <w:sz w:val="22"/>
                <w:szCs w:val="22"/>
              </w:rPr>
              <w:t xml:space="preserve">Rozwijanie współpracy w jednym określonym obszarze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pkt. 1-3 – </w:t>
            </w:r>
            <w:r w:rsidRPr="002E0A8F">
              <w:rPr>
                <w:rFonts w:ascii="Arial" w:hAnsi="Arial" w:cs="Arial"/>
                <w:b/>
                <w:color w:val="auto"/>
                <w:sz w:val="22"/>
                <w:szCs w:val="22"/>
              </w:rPr>
              <w:t>20 pkt.,</w:t>
            </w:r>
          </w:p>
          <w:p w:rsidR="004323AA" w:rsidRPr="002E0A8F" w:rsidRDefault="004323AA" w:rsidP="00247CEC">
            <w:pPr>
              <w:pStyle w:val="Default"/>
              <w:numPr>
                <w:ilvl w:val="0"/>
                <w:numId w:val="155"/>
              </w:numPr>
              <w:spacing w:afterLines="60"/>
              <w:ind w:left="317"/>
              <w:rPr>
                <w:rFonts w:ascii="Arial" w:hAnsi="Arial" w:cs="Arial"/>
                <w:b/>
                <w:color w:val="auto"/>
                <w:sz w:val="22"/>
                <w:szCs w:val="22"/>
              </w:rPr>
            </w:pPr>
            <w:r w:rsidRPr="002E0A8F">
              <w:rPr>
                <w:rFonts w:ascii="Arial" w:hAnsi="Arial" w:cs="Arial"/>
                <w:color w:val="auto"/>
                <w:sz w:val="22"/>
                <w:szCs w:val="22"/>
              </w:rPr>
              <w:t xml:space="preserve">Rozwijanie współpracy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dwóch i więcej obszarach wskazanych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pkt. 1-3 – </w:t>
            </w:r>
            <w:r w:rsidRPr="002E0A8F">
              <w:rPr>
                <w:rFonts w:ascii="Arial" w:hAnsi="Arial" w:cs="Arial"/>
                <w:b/>
                <w:color w:val="auto"/>
                <w:sz w:val="22"/>
                <w:szCs w:val="22"/>
              </w:rPr>
              <w:t>30 pkt.</w:t>
            </w:r>
          </w:p>
          <w:p w:rsidR="004323AA" w:rsidRPr="002E0A8F" w:rsidRDefault="004323AA" w:rsidP="00247CEC">
            <w:pPr>
              <w:pStyle w:val="Default"/>
              <w:spacing w:afterLines="60"/>
              <w:rPr>
                <w:rFonts w:ascii="Arial" w:hAnsi="Arial" w:cs="Arial"/>
                <w:b/>
                <w:color w:val="auto"/>
                <w:sz w:val="22"/>
                <w:szCs w:val="22"/>
              </w:rPr>
            </w:pPr>
          </w:p>
          <w:p w:rsidR="004323AA" w:rsidRPr="002E0A8F" w:rsidRDefault="004323AA" w:rsidP="00247CEC">
            <w:pPr>
              <w:pStyle w:val="Default"/>
              <w:spacing w:afterLines="60"/>
              <w:rPr>
                <w:rFonts w:ascii="Arial" w:hAnsi="Arial" w:cs="Arial"/>
                <w:color w:val="auto"/>
                <w:sz w:val="22"/>
                <w:szCs w:val="22"/>
              </w:rPr>
            </w:pPr>
          </w:p>
        </w:tc>
        <w:tc>
          <w:tcPr>
            <w:tcW w:w="850" w:type="dxa"/>
            <w:tcBorders>
              <w:top w:val="single" w:sz="4" w:space="0" w:color="auto"/>
            </w:tcBorders>
            <w:vAlign w:val="center"/>
          </w:tcPr>
          <w:p w:rsidR="004323AA" w:rsidRPr="002E0A8F" w:rsidRDefault="004323AA" w:rsidP="00247CEC">
            <w:pPr>
              <w:pStyle w:val="Default"/>
              <w:spacing w:afterLines="60"/>
              <w:jc w:val="center"/>
              <w:rPr>
                <w:rFonts w:ascii="Arial" w:hAnsi="Arial" w:cs="Arial"/>
                <w:b/>
                <w:color w:val="auto"/>
                <w:sz w:val="22"/>
                <w:szCs w:val="22"/>
              </w:rPr>
            </w:pPr>
            <w:r w:rsidRPr="002E0A8F">
              <w:rPr>
                <w:rFonts w:ascii="Arial" w:hAnsi="Arial" w:cs="Arial"/>
                <w:b/>
                <w:color w:val="auto"/>
                <w:sz w:val="22"/>
                <w:szCs w:val="22"/>
              </w:rPr>
              <w:t>30</w:t>
            </w:r>
          </w:p>
        </w:tc>
      </w:tr>
      <w:tr w:rsidR="002E0A8F" w:rsidRPr="002E0A8F" w:rsidTr="00C65D4D">
        <w:trPr>
          <w:jc w:val="center"/>
        </w:trPr>
        <w:tc>
          <w:tcPr>
            <w:tcW w:w="680" w:type="dxa"/>
            <w:tcBorders>
              <w:top w:val="single" w:sz="4" w:space="0" w:color="auto"/>
            </w:tcBorders>
            <w:vAlign w:val="center"/>
          </w:tcPr>
          <w:p w:rsidR="004323AA" w:rsidRPr="002E0A8F" w:rsidRDefault="004323AA" w:rsidP="00247CEC">
            <w:pPr>
              <w:pStyle w:val="Akapitzlist"/>
              <w:numPr>
                <w:ilvl w:val="0"/>
                <w:numId w:val="160"/>
              </w:numPr>
              <w:spacing w:afterLines="60"/>
              <w:jc w:val="center"/>
              <w:rPr>
                <w:rFonts w:ascii="Arial" w:hAnsi="Arial" w:cs="Arial"/>
                <w:sz w:val="22"/>
                <w:szCs w:val="22"/>
              </w:rPr>
            </w:pPr>
          </w:p>
        </w:tc>
        <w:tc>
          <w:tcPr>
            <w:tcW w:w="2156" w:type="dxa"/>
            <w:tcBorders>
              <w:top w:val="single" w:sz="4" w:space="0" w:color="auto"/>
            </w:tcBorders>
            <w:vAlign w:val="center"/>
          </w:tcPr>
          <w:p w:rsidR="004323AA" w:rsidRPr="002E0A8F" w:rsidRDefault="004323AA" w:rsidP="00247CEC">
            <w:pPr>
              <w:pStyle w:val="Default"/>
              <w:spacing w:afterLines="60"/>
              <w:rPr>
                <w:rFonts w:ascii="Arial" w:hAnsi="Arial" w:cs="Arial"/>
                <w:color w:val="auto"/>
                <w:sz w:val="22"/>
                <w:szCs w:val="22"/>
              </w:rPr>
            </w:pPr>
            <w:r w:rsidRPr="002E0A8F">
              <w:rPr>
                <w:rFonts w:ascii="Arial" w:hAnsi="Arial" w:cs="Arial"/>
                <w:color w:val="auto"/>
                <w:sz w:val="22"/>
                <w:szCs w:val="22"/>
              </w:rPr>
              <w:t>Liczba przedsiębiorstw korzystających ze wspartej infrastruktury badawczej</w:t>
            </w:r>
          </w:p>
        </w:tc>
        <w:tc>
          <w:tcPr>
            <w:tcW w:w="6378" w:type="dxa"/>
            <w:tcBorders>
              <w:top w:val="single" w:sz="4" w:space="0" w:color="auto"/>
            </w:tcBorders>
          </w:tcPr>
          <w:p w:rsidR="004323AA" w:rsidRPr="002E0A8F" w:rsidRDefault="004323AA" w:rsidP="00247CEC">
            <w:pPr>
              <w:pStyle w:val="Default"/>
              <w:spacing w:afterLines="60"/>
              <w:jc w:val="both"/>
              <w:rPr>
                <w:rFonts w:ascii="Arial" w:hAnsi="Arial" w:cs="Arial"/>
                <w:color w:val="auto"/>
                <w:sz w:val="22"/>
                <w:szCs w:val="22"/>
              </w:rPr>
            </w:pPr>
            <w:r w:rsidRPr="002E0A8F">
              <w:rPr>
                <w:rFonts w:ascii="Arial" w:hAnsi="Arial" w:cs="Arial"/>
                <w:color w:val="auto"/>
                <w:sz w:val="22"/>
                <w:szCs w:val="22"/>
              </w:rPr>
              <w:t xml:space="preserve">W ramach kryterium ocenie podlega  liczba przedsiębiorstw, które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działalności B+R skorzystają (samodzielnie, we współpracy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jednostką naukową, przez jednostkę naukową na zlecenie przedsiębiorstwa) ze wspartej infrastruktury badawczej niezależnie od tego, kto był beneficjentem zrealizowanego projektu.</w:t>
            </w:r>
          </w:p>
          <w:p w:rsidR="004323AA" w:rsidRPr="002E0A8F" w:rsidRDefault="004323AA" w:rsidP="00247CEC">
            <w:pPr>
              <w:pStyle w:val="Default"/>
              <w:spacing w:afterLines="60"/>
              <w:jc w:val="both"/>
              <w:rPr>
                <w:rFonts w:ascii="Arial" w:hAnsi="Arial" w:cs="Arial"/>
                <w:color w:val="auto"/>
                <w:sz w:val="22"/>
                <w:szCs w:val="22"/>
              </w:rPr>
            </w:pPr>
            <w:r w:rsidRPr="002E0A8F">
              <w:rPr>
                <w:rFonts w:ascii="Arial" w:hAnsi="Arial" w:cs="Arial"/>
                <w:color w:val="auto"/>
                <w:sz w:val="22"/>
                <w:szCs w:val="22"/>
              </w:rPr>
              <w:t xml:space="preserve"> Punkty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kryterium może uzyskać wnioskodawca, który wskaże usługi, jakie będą świadczone na rzecz przedsiębiorców na wspartej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ramach projektu infrastrukturze (m.in. usługi B+R, dzierżawa/najem infrastruktury, inkubacja firm innowacyjnych).</w:t>
            </w:r>
          </w:p>
        </w:tc>
        <w:tc>
          <w:tcPr>
            <w:tcW w:w="5387" w:type="dxa"/>
            <w:tcBorders>
              <w:top w:val="single" w:sz="4" w:space="0" w:color="auto"/>
            </w:tcBorders>
          </w:tcPr>
          <w:p w:rsidR="004323AA" w:rsidRPr="002E0A8F" w:rsidRDefault="004323AA" w:rsidP="00247CEC">
            <w:pPr>
              <w:pStyle w:val="Default"/>
              <w:spacing w:afterLines="60"/>
              <w:jc w:val="both"/>
              <w:rPr>
                <w:rFonts w:ascii="Arial" w:hAnsi="Arial" w:cs="Arial"/>
                <w:color w:val="auto"/>
                <w:sz w:val="22"/>
                <w:szCs w:val="22"/>
              </w:rPr>
            </w:pPr>
            <w:r w:rsidRPr="002E0A8F">
              <w:rPr>
                <w:rFonts w:ascii="Arial" w:hAnsi="Arial" w:cs="Arial"/>
                <w:color w:val="auto"/>
                <w:sz w:val="22"/>
                <w:szCs w:val="22"/>
              </w:rPr>
              <w:t>Punktacja:</w:t>
            </w:r>
          </w:p>
          <w:p w:rsidR="004323AA" w:rsidRPr="002E0A8F" w:rsidRDefault="004323AA" w:rsidP="00247CEC">
            <w:pPr>
              <w:pStyle w:val="Default"/>
              <w:numPr>
                <w:ilvl w:val="0"/>
                <w:numId w:val="158"/>
              </w:numPr>
              <w:spacing w:afterLines="60"/>
              <w:ind w:left="317"/>
              <w:jc w:val="both"/>
              <w:rPr>
                <w:rFonts w:ascii="Arial" w:hAnsi="Arial" w:cs="Arial"/>
                <w:color w:val="auto"/>
                <w:sz w:val="22"/>
                <w:szCs w:val="22"/>
              </w:rPr>
            </w:pPr>
            <w:r w:rsidRPr="002E0A8F">
              <w:rPr>
                <w:rFonts w:ascii="Arial" w:hAnsi="Arial" w:cs="Arial"/>
                <w:color w:val="auto"/>
                <w:sz w:val="22"/>
                <w:szCs w:val="22"/>
              </w:rPr>
              <w:t xml:space="preserve">1-5 przedsiębiorstw – </w:t>
            </w:r>
            <w:r w:rsidRPr="002E0A8F">
              <w:rPr>
                <w:rFonts w:ascii="Arial" w:hAnsi="Arial" w:cs="Arial"/>
                <w:b/>
                <w:color w:val="auto"/>
                <w:sz w:val="22"/>
                <w:szCs w:val="22"/>
              </w:rPr>
              <w:t>10 pkt.</w:t>
            </w:r>
            <w:r w:rsidRPr="002E0A8F">
              <w:rPr>
                <w:rFonts w:ascii="Arial" w:hAnsi="Arial" w:cs="Arial"/>
                <w:color w:val="auto"/>
                <w:sz w:val="22"/>
                <w:szCs w:val="22"/>
              </w:rPr>
              <w:t>,</w:t>
            </w:r>
          </w:p>
          <w:p w:rsidR="004323AA" w:rsidRPr="002E0A8F" w:rsidRDefault="004323AA" w:rsidP="00247CEC">
            <w:pPr>
              <w:pStyle w:val="Default"/>
              <w:numPr>
                <w:ilvl w:val="0"/>
                <w:numId w:val="158"/>
              </w:numPr>
              <w:spacing w:afterLines="60"/>
              <w:ind w:left="317"/>
              <w:jc w:val="both"/>
              <w:rPr>
                <w:rFonts w:ascii="Arial" w:hAnsi="Arial" w:cs="Arial"/>
                <w:color w:val="auto"/>
                <w:sz w:val="22"/>
                <w:szCs w:val="22"/>
              </w:rPr>
            </w:pPr>
            <w:r w:rsidRPr="002E0A8F">
              <w:rPr>
                <w:rFonts w:ascii="Arial" w:hAnsi="Arial" w:cs="Arial"/>
                <w:color w:val="auto"/>
                <w:sz w:val="22"/>
                <w:szCs w:val="22"/>
              </w:rPr>
              <w:t xml:space="preserve">6-10 przedsiębiorstw – </w:t>
            </w:r>
            <w:r w:rsidRPr="002E0A8F">
              <w:rPr>
                <w:rFonts w:ascii="Arial" w:hAnsi="Arial" w:cs="Arial"/>
                <w:b/>
                <w:color w:val="auto"/>
                <w:sz w:val="22"/>
                <w:szCs w:val="22"/>
              </w:rPr>
              <w:t>20 pkt.</w:t>
            </w:r>
            <w:r w:rsidRPr="002E0A8F">
              <w:rPr>
                <w:rFonts w:ascii="Arial" w:hAnsi="Arial" w:cs="Arial"/>
                <w:color w:val="auto"/>
                <w:sz w:val="22"/>
                <w:szCs w:val="22"/>
              </w:rPr>
              <w:t>,</w:t>
            </w:r>
          </w:p>
          <w:p w:rsidR="004323AA" w:rsidRPr="002E0A8F" w:rsidRDefault="004323AA" w:rsidP="00247CEC">
            <w:pPr>
              <w:pStyle w:val="Default"/>
              <w:numPr>
                <w:ilvl w:val="0"/>
                <w:numId w:val="158"/>
              </w:numPr>
              <w:spacing w:afterLines="60"/>
              <w:ind w:left="317"/>
              <w:jc w:val="both"/>
              <w:rPr>
                <w:rFonts w:ascii="Arial" w:hAnsi="Arial" w:cs="Arial"/>
                <w:color w:val="auto"/>
                <w:sz w:val="22"/>
                <w:szCs w:val="22"/>
              </w:rPr>
            </w:pPr>
            <w:r w:rsidRPr="002E0A8F">
              <w:rPr>
                <w:rFonts w:ascii="Arial" w:hAnsi="Arial" w:cs="Arial"/>
                <w:color w:val="auto"/>
                <w:sz w:val="22"/>
                <w:szCs w:val="22"/>
              </w:rPr>
              <w:t xml:space="preserve">powyżej 10 przedsiębiorstw – </w:t>
            </w:r>
            <w:r w:rsidRPr="002E0A8F">
              <w:rPr>
                <w:rFonts w:ascii="Arial" w:hAnsi="Arial" w:cs="Arial"/>
                <w:b/>
                <w:color w:val="auto"/>
                <w:sz w:val="22"/>
                <w:szCs w:val="22"/>
              </w:rPr>
              <w:t>30 pkt.</w:t>
            </w:r>
          </w:p>
        </w:tc>
        <w:tc>
          <w:tcPr>
            <w:tcW w:w="850" w:type="dxa"/>
            <w:tcBorders>
              <w:top w:val="single" w:sz="4" w:space="0" w:color="auto"/>
            </w:tcBorders>
            <w:vAlign w:val="center"/>
          </w:tcPr>
          <w:p w:rsidR="004323AA" w:rsidRPr="002E0A8F" w:rsidRDefault="004323AA" w:rsidP="00247CEC">
            <w:pPr>
              <w:pStyle w:val="Default"/>
              <w:spacing w:afterLines="60"/>
              <w:jc w:val="center"/>
              <w:rPr>
                <w:rFonts w:ascii="Arial" w:hAnsi="Arial" w:cs="Arial"/>
                <w:b/>
                <w:color w:val="auto"/>
                <w:sz w:val="22"/>
                <w:szCs w:val="22"/>
              </w:rPr>
            </w:pPr>
            <w:r w:rsidRPr="002E0A8F">
              <w:rPr>
                <w:rFonts w:ascii="Arial" w:hAnsi="Arial" w:cs="Arial"/>
                <w:b/>
                <w:color w:val="auto"/>
                <w:sz w:val="22"/>
                <w:szCs w:val="22"/>
              </w:rPr>
              <w:t>30</w:t>
            </w:r>
          </w:p>
        </w:tc>
      </w:tr>
      <w:tr w:rsidR="002E0A8F" w:rsidRPr="002E0A8F" w:rsidTr="00C65D4D">
        <w:trPr>
          <w:jc w:val="center"/>
        </w:trPr>
        <w:tc>
          <w:tcPr>
            <w:tcW w:w="680" w:type="dxa"/>
            <w:vAlign w:val="center"/>
          </w:tcPr>
          <w:p w:rsidR="004323AA" w:rsidRPr="002E0A8F" w:rsidRDefault="004323AA" w:rsidP="00247CEC">
            <w:pPr>
              <w:pStyle w:val="Akapitzlist"/>
              <w:numPr>
                <w:ilvl w:val="0"/>
                <w:numId w:val="160"/>
              </w:numPr>
              <w:spacing w:afterLines="60"/>
              <w:jc w:val="center"/>
              <w:rPr>
                <w:rFonts w:ascii="Arial" w:hAnsi="Arial" w:cs="Arial"/>
                <w:sz w:val="22"/>
                <w:szCs w:val="22"/>
              </w:rPr>
            </w:pPr>
          </w:p>
        </w:tc>
        <w:tc>
          <w:tcPr>
            <w:tcW w:w="2156" w:type="dxa"/>
            <w:vAlign w:val="center"/>
          </w:tcPr>
          <w:p w:rsidR="004323AA" w:rsidRPr="002E0A8F" w:rsidRDefault="004323AA" w:rsidP="00247CEC">
            <w:pPr>
              <w:spacing w:afterLines="60"/>
              <w:rPr>
                <w:rFonts w:ascii="Arial" w:hAnsi="Arial" w:cs="Arial"/>
                <w:bCs/>
                <w:sz w:val="22"/>
                <w:szCs w:val="22"/>
              </w:rPr>
            </w:pPr>
            <w:r w:rsidRPr="002E0A8F">
              <w:rPr>
                <w:rFonts w:ascii="Arial" w:hAnsi="Arial" w:cs="Arial"/>
                <w:bCs/>
                <w:sz w:val="22"/>
                <w:szCs w:val="22"/>
              </w:rPr>
              <w:t xml:space="preserve">Udział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klastrach, stowarzyszeniach branżowych, izbie </w:t>
            </w:r>
            <w:r w:rsidRPr="002E0A8F">
              <w:rPr>
                <w:rFonts w:ascii="Arial" w:hAnsi="Arial" w:cs="Arial"/>
                <w:bCs/>
                <w:sz w:val="22"/>
                <w:szCs w:val="22"/>
              </w:rPr>
              <w:lastRenderedPageBreak/>
              <w:t>gospodarczej</w:t>
            </w:r>
          </w:p>
        </w:tc>
        <w:tc>
          <w:tcPr>
            <w:tcW w:w="6378" w:type="dxa"/>
          </w:tcPr>
          <w:p w:rsidR="004323AA" w:rsidRPr="002E0A8F" w:rsidRDefault="004323AA" w:rsidP="00247CEC">
            <w:pPr>
              <w:spacing w:afterLines="60"/>
              <w:jc w:val="both"/>
              <w:rPr>
                <w:rFonts w:ascii="Arial" w:hAnsi="Arial" w:cs="Arial"/>
                <w:sz w:val="22"/>
                <w:szCs w:val="22"/>
              </w:rPr>
            </w:pPr>
            <w:r w:rsidRPr="002E0A8F">
              <w:rPr>
                <w:rFonts w:ascii="Arial" w:hAnsi="Arial" w:cs="Arial"/>
                <w:sz w:val="22"/>
                <w:szCs w:val="22"/>
              </w:rPr>
              <w:lastRenderedPageBreak/>
              <w:t xml:space="preserve">Kryterium preferować będzie przedsiębiorstwa prowadzące udokumentowaną współpracę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bCs/>
                <w:sz w:val="22"/>
                <w:szCs w:val="22"/>
              </w:rPr>
              <w:t xml:space="preserve">ramach </w:t>
            </w:r>
            <w:r w:rsidRPr="002E0A8F">
              <w:rPr>
                <w:rFonts w:ascii="Arial" w:hAnsi="Arial" w:cs="Arial"/>
                <w:iCs/>
                <w:sz w:val="22"/>
                <w:szCs w:val="22"/>
              </w:rPr>
              <w:t>klastra, stowarzyszenia branżowego, izby gospodarczej.</w:t>
            </w:r>
          </w:p>
          <w:p w:rsidR="004323AA" w:rsidRPr="002E0A8F" w:rsidRDefault="004323AA" w:rsidP="00247CEC">
            <w:pPr>
              <w:spacing w:afterLines="60"/>
              <w:jc w:val="both"/>
              <w:rPr>
                <w:rFonts w:ascii="Arial" w:hAnsi="Arial" w:cs="Arial"/>
                <w:sz w:val="22"/>
                <w:szCs w:val="22"/>
              </w:rPr>
            </w:pPr>
            <w:r w:rsidRPr="002E0A8F">
              <w:rPr>
                <w:rFonts w:ascii="Arial" w:hAnsi="Arial" w:cs="Arial"/>
                <w:sz w:val="22"/>
                <w:szCs w:val="22"/>
              </w:rPr>
              <w:lastRenderedPageBreak/>
              <w:t xml:space="preserve">Wnioskodawca musi prowadzić, udokumentowaną współpracę w ramach klastra, izby gospodarczej, stowarzyszenia branżowego związanego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prowadzoną działalnością gospodarczą, przed dniem ogłoszenia konkursu.</w:t>
            </w:r>
          </w:p>
        </w:tc>
        <w:tc>
          <w:tcPr>
            <w:tcW w:w="5387" w:type="dxa"/>
          </w:tcPr>
          <w:p w:rsidR="004323AA" w:rsidRPr="002E0A8F" w:rsidRDefault="004323AA" w:rsidP="00247CEC">
            <w:pPr>
              <w:spacing w:afterLines="60"/>
              <w:jc w:val="both"/>
              <w:rPr>
                <w:rFonts w:ascii="Arial" w:hAnsi="Arial" w:cs="Arial"/>
                <w:sz w:val="22"/>
                <w:szCs w:val="22"/>
              </w:rPr>
            </w:pPr>
            <w:r w:rsidRPr="002E0A8F">
              <w:rPr>
                <w:rFonts w:ascii="Arial" w:hAnsi="Arial" w:cs="Arial"/>
                <w:sz w:val="22"/>
                <w:szCs w:val="22"/>
              </w:rPr>
              <w:lastRenderedPageBreak/>
              <w:t>Punktacja:</w:t>
            </w:r>
          </w:p>
          <w:p w:rsidR="004323AA" w:rsidRPr="002E0A8F" w:rsidRDefault="004323AA" w:rsidP="00247CEC">
            <w:pPr>
              <w:spacing w:afterLines="60"/>
              <w:jc w:val="both"/>
              <w:rPr>
                <w:rFonts w:ascii="Arial" w:hAnsi="Arial" w:cs="Arial"/>
                <w:b/>
                <w:sz w:val="22"/>
                <w:szCs w:val="22"/>
              </w:rPr>
            </w:pPr>
            <w:r w:rsidRPr="002E0A8F">
              <w:rPr>
                <w:rFonts w:ascii="Arial" w:hAnsi="Arial" w:cs="Arial"/>
                <w:sz w:val="22"/>
                <w:szCs w:val="22"/>
              </w:rPr>
              <w:t xml:space="preserve">W przypadku posiadania udokumentowanej współpracy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podanym zakresie, przez min. 6 </w:t>
            </w:r>
            <w:r w:rsidRPr="002E0A8F">
              <w:rPr>
                <w:rFonts w:ascii="Arial" w:hAnsi="Arial" w:cs="Arial"/>
                <w:sz w:val="22"/>
                <w:szCs w:val="22"/>
              </w:rPr>
              <w:lastRenderedPageBreak/>
              <w:t xml:space="preserve">miesięcy, licząc wstecz od dnia poprzedzającego ogłoszenie konkursu -  </w:t>
            </w:r>
            <w:r w:rsidRPr="002E0A8F">
              <w:rPr>
                <w:rFonts w:ascii="Arial" w:hAnsi="Arial" w:cs="Arial"/>
                <w:b/>
                <w:sz w:val="22"/>
                <w:szCs w:val="22"/>
              </w:rPr>
              <w:t>15</w:t>
            </w:r>
            <w:r w:rsidRPr="002E0A8F">
              <w:rPr>
                <w:rFonts w:ascii="Arial" w:hAnsi="Arial" w:cs="Arial"/>
                <w:sz w:val="22"/>
                <w:szCs w:val="22"/>
              </w:rPr>
              <w:t xml:space="preserve"> </w:t>
            </w:r>
            <w:r w:rsidRPr="002E0A8F">
              <w:rPr>
                <w:rFonts w:ascii="Arial" w:hAnsi="Arial" w:cs="Arial"/>
                <w:b/>
                <w:sz w:val="22"/>
                <w:szCs w:val="22"/>
              </w:rPr>
              <w:t>pkt.</w:t>
            </w:r>
          </w:p>
        </w:tc>
        <w:tc>
          <w:tcPr>
            <w:tcW w:w="850" w:type="dxa"/>
            <w:vAlign w:val="center"/>
          </w:tcPr>
          <w:p w:rsidR="004323AA" w:rsidRPr="002E0A8F" w:rsidRDefault="004323AA" w:rsidP="00247CEC">
            <w:pPr>
              <w:pStyle w:val="Default"/>
              <w:spacing w:afterLines="60"/>
              <w:jc w:val="center"/>
              <w:rPr>
                <w:rFonts w:ascii="Arial" w:hAnsi="Arial" w:cs="Arial"/>
                <w:b/>
                <w:color w:val="auto"/>
                <w:sz w:val="22"/>
                <w:szCs w:val="22"/>
              </w:rPr>
            </w:pPr>
            <w:r w:rsidRPr="002E0A8F">
              <w:rPr>
                <w:rFonts w:ascii="Arial" w:hAnsi="Arial" w:cs="Arial"/>
                <w:b/>
                <w:color w:val="auto"/>
                <w:sz w:val="22"/>
                <w:szCs w:val="22"/>
              </w:rPr>
              <w:lastRenderedPageBreak/>
              <w:t>15</w:t>
            </w:r>
          </w:p>
        </w:tc>
      </w:tr>
      <w:tr w:rsidR="002E0A8F" w:rsidRPr="002E0A8F" w:rsidTr="00C65D4D">
        <w:trPr>
          <w:jc w:val="center"/>
        </w:trPr>
        <w:tc>
          <w:tcPr>
            <w:tcW w:w="680" w:type="dxa"/>
            <w:vAlign w:val="center"/>
          </w:tcPr>
          <w:p w:rsidR="004323AA" w:rsidRPr="002E0A8F" w:rsidRDefault="004323AA" w:rsidP="00247CEC">
            <w:pPr>
              <w:pStyle w:val="Akapitzlist"/>
              <w:numPr>
                <w:ilvl w:val="0"/>
                <w:numId w:val="160"/>
              </w:numPr>
              <w:spacing w:afterLines="60"/>
              <w:jc w:val="center"/>
              <w:rPr>
                <w:rFonts w:ascii="Arial" w:hAnsi="Arial" w:cs="Arial"/>
                <w:sz w:val="22"/>
                <w:szCs w:val="22"/>
              </w:rPr>
            </w:pPr>
          </w:p>
        </w:tc>
        <w:tc>
          <w:tcPr>
            <w:tcW w:w="2156" w:type="dxa"/>
            <w:vAlign w:val="center"/>
          </w:tcPr>
          <w:p w:rsidR="004323AA" w:rsidRPr="002E0A8F" w:rsidRDefault="004323AA" w:rsidP="00247CEC">
            <w:pPr>
              <w:pStyle w:val="Default"/>
              <w:spacing w:afterLines="60"/>
              <w:rPr>
                <w:rFonts w:ascii="Arial" w:hAnsi="Arial" w:cs="Arial"/>
                <w:color w:val="auto"/>
                <w:sz w:val="22"/>
                <w:szCs w:val="22"/>
              </w:rPr>
            </w:pPr>
            <w:r w:rsidRPr="002E0A8F">
              <w:rPr>
                <w:rFonts w:ascii="Arial" w:hAnsi="Arial" w:cs="Arial"/>
                <w:color w:val="auto"/>
                <w:sz w:val="22"/>
                <w:szCs w:val="22"/>
              </w:rPr>
              <w:t>Doświadczenie w zakresie realizacji projektów badawczo-rozwojowych</w:t>
            </w:r>
          </w:p>
        </w:tc>
        <w:tc>
          <w:tcPr>
            <w:tcW w:w="6378" w:type="dxa"/>
          </w:tcPr>
          <w:p w:rsidR="004323AA" w:rsidRPr="002E0A8F" w:rsidRDefault="004323AA" w:rsidP="00247CEC">
            <w:pPr>
              <w:pStyle w:val="Default"/>
              <w:spacing w:afterLines="60"/>
              <w:jc w:val="both"/>
              <w:rPr>
                <w:rFonts w:ascii="Arial" w:hAnsi="Arial" w:cs="Arial"/>
                <w:color w:val="auto"/>
                <w:sz w:val="22"/>
                <w:szCs w:val="22"/>
              </w:rPr>
            </w:pPr>
            <w:r w:rsidRPr="002E0A8F">
              <w:rPr>
                <w:rFonts w:ascii="Arial" w:hAnsi="Arial" w:cs="Arial"/>
                <w:color w:val="auto"/>
                <w:sz w:val="22"/>
                <w:szCs w:val="22"/>
              </w:rPr>
              <w:t xml:space="preserve">W ramach kryterium ocenie będzie podlegało doświadczenie wnioskodawcy/partnera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zakresie realizacji projektów B+R w formie:</w:t>
            </w:r>
          </w:p>
          <w:p w:rsidR="004323AA" w:rsidRPr="002E0A8F" w:rsidRDefault="004323AA" w:rsidP="00247CEC">
            <w:pPr>
              <w:pStyle w:val="Default"/>
              <w:spacing w:afterLines="60"/>
              <w:jc w:val="both"/>
              <w:rPr>
                <w:rFonts w:ascii="Arial" w:hAnsi="Arial" w:cs="Arial"/>
                <w:color w:val="auto"/>
                <w:sz w:val="22"/>
                <w:szCs w:val="22"/>
              </w:rPr>
            </w:pPr>
            <w:r w:rsidRPr="002E0A8F">
              <w:rPr>
                <w:rFonts w:ascii="Arial" w:hAnsi="Arial" w:cs="Arial"/>
                <w:color w:val="auto"/>
                <w:sz w:val="22"/>
                <w:szCs w:val="22"/>
              </w:rPr>
              <w:t xml:space="preserve">1. samodzielnie przeprowadzonych prac B+R, </w:t>
            </w:r>
          </w:p>
          <w:p w:rsidR="004323AA" w:rsidRPr="002E0A8F" w:rsidRDefault="004323AA" w:rsidP="00247CEC">
            <w:pPr>
              <w:pStyle w:val="Default"/>
              <w:spacing w:afterLines="60"/>
              <w:jc w:val="both"/>
              <w:rPr>
                <w:rFonts w:ascii="Arial" w:hAnsi="Arial" w:cs="Arial"/>
                <w:color w:val="auto"/>
                <w:sz w:val="22"/>
                <w:szCs w:val="22"/>
              </w:rPr>
            </w:pPr>
            <w:r w:rsidRPr="002E0A8F">
              <w:rPr>
                <w:rFonts w:ascii="Arial" w:hAnsi="Arial" w:cs="Arial"/>
                <w:color w:val="auto"/>
                <w:sz w:val="22"/>
                <w:szCs w:val="22"/>
              </w:rPr>
              <w:t xml:space="preserve">2. współpracy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ramach umowy wieloletniej dotyczącej prowadzenia prac badawczo-rozwojowych,</w:t>
            </w:r>
          </w:p>
          <w:p w:rsidR="004323AA" w:rsidRPr="002E0A8F" w:rsidRDefault="004323AA" w:rsidP="00247CEC">
            <w:pPr>
              <w:pStyle w:val="Default"/>
              <w:spacing w:afterLines="60"/>
              <w:jc w:val="both"/>
              <w:rPr>
                <w:rFonts w:ascii="Arial" w:hAnsi="Arial" w:cs="Arial"/>
                <w:color w:val="auto"/>
                <w:sz w:val="22"/>
                <w:szCs w:val="22"/>
              </w:rPr>
            </w:pPr>
            <w:r w:rsidRPr="002E0A8F">
              <w:rPr>
                <w:rFonts w:ascii="Arial" w:hAnsi="Arial" w:cs="Arial"/>
                <w:color w:val="auto"/>
                <w:sz w:val="22"/>
                <w:szCs w:val="22"/>
              </w:rPr>
              <w:t xml:space="preserve">3. współpracy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określonym czasie na potrzeby realizacji wspólnego projektu badawczego lub rozwojowego, </w:t>
            </w:r>
          </w:p>
          <w:p w:rsidR="004323AA" w:rsidRPr="002E0A8F" w:rsidRDefault="004323AA" w:rsidP="00247CEC">
            <w:pPr>
              <w:pStyle w:val="Default"/>
              <w:spacing w:afterLines="60"/>
              <w:jc w:val="both"/>
              <w:rPr>
                <w:rFonts w:ascii="Arial" w:hAnsi="Arial" w:cs="Arial"/>
                <w:color w:val="auto"/>
                <w:sz w:val="22"/>
                <w:szCs w:val="22"/>
              </w:rPr>
            </w:pPr>
            <w:r w:rsidRPr="002E0A8F">
              <w:rPr>
                <w:rFonts w:ascii="Arial" w:hAnsi="Arial" w:cs="Arial"/>
                <w:color w:val="auto"/>
                <w:sz w:val="22"/>
                <w:szCs w:val="22"/>
              </w:rPr>
              <w:t xml:space="preserve">4. płatnego stażu pracownika B+R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danej jednostki naukowej, </w:t>
            </w:r>
          </w:p>
          <w:p w:rsidR="004323AA" w:rsidRPr="002E0A8F" w:rsidRDefault="004323AA" w:rsidP="00247CEC">
            <w:pPr>
              <w:pStyle w:val="Default"/>
              <w:spacing w:afterLines="60"/>
              <w:jc w:val="both"/>
              <w:rPr>
                <w:rFonts w:ascii="Arial" w:hAnsi="Arial" w:cs="Arial"/>
                <w:color w:val="auto"/>
                <w:sz w:val="22"/>
                <w:szCs w:val="22"/>
              </w:rPr>
            </w:pPr>
            <w:r w:rsidRPr="002E0A8F">
              <w:rPr>
                <w:rFonts w:ascii="Arial" w:hAnsi="Arial" w:cs="Arial"/>
                <w:color w:val="auto"/>
                <w:sz w:val="22"/>
                <w:szCs w:val="22"/>
              </w:rPr>
              <w:t xml:space="preserve">5. zakupu usług B+R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jednostkach naukowych, </w:t>
            </w:r>
          </w:p>
          <w:p w:rsidR="004323AA" w:rsidRPr="002E0A8F" w:rsidRDefault="004323AA" w:rsidP="00247CEC">
            <w:pPr>
              <w:pStyle w:val="Default"/>
              <w:spacing w:afterLines="60"/>
              <w:jc w:val="both"/>
              <w:rPr>
                <w:rFonts w:ascii="Arial" w:hAnsi="Arial" w:cs="Arial"/>
                <w:color w:val="auto"/>
                <w:sz w:val="22"/>
                <w:szCs w:val="22"/>
              </w:rPr>
            </w:pPr>
            <w:r w:rsidRPr="002E0A8F">
              <w:rPr>
                <w:rFonts w:ascii="Arial" w:hAnsi="Arial" w:cs="Arial"/>
                <w:color w:val="auto"/>
                <w:sz w:val="22"/>
                <w:szCs w:val="22"/>
              </w:rPr>
              <w:t>6. świadczenia usług B+R.</w:t>
            </w:r>
          </w:p>
        </w:tc>
        <w:tc>
          <w:tcPr>
            <w:tcW w:w="5387" w:type="dxa"/>
          </w:tcPr>
          <w:p w:rsidR="004323AA" w:rsidRPr="002E0A8F" w:rsidRDefault="004323AA" w:rsidP="00247CEC">
            <w:pPr>
              <w:pStyle w:val="Default"/>
              <w:spacing w:afterLines="60"/>
              <w:rPr>
                <w:rFonts w:ascii="Arial" w:hAnsi="Arial" w:cs="Arial"/>
                <w:color w:val="auto"/>
                <w:sz w:val="22"/>
                <w:szCs w:val="22"/>
              </w:rPr>
            </w:pPr>
            <w:r w:rsidRPr="002E0A8F">
              <w:rPr>
                <w:rFonts w:ascii="Arial" w:hAnsi="Arial" w:cs="Arial"/>
                <w:color w:val="auto"/>
                <w:sz w:val="22"/>
                <w:szCs w:val="22"/>
              </w:rPr>
              <w:t>Punktacja:</w:t>
            </w:r>
          </w:p>
          <w:p w:rsidR="004323AA" w:rsidRPr="002E0A8F" w:rsidRDefault="004323AA" w:rsidP="00247CEC">
            <w:pPr>
              <w:pStyle w:val="Default"/>
              <w:spacing w:afterLines="60"/>
              <w:rPr>
                <w:rFonts w:ascii="Arial" w:hAnsi="Arial" w:cs="Arial"/>
                <w:color w:val="auto"/>
                <w:sz w:val="22"/>
                <w:szCs w:val="22"/>
              </w:rPr>
            </w:pPr>
            <w:r w:rsidRPr="002E0A8F">
              <w:rPr>
                <w:rFonts w:ascii="Arial" w:hAnsi="Arial" w:cs="Arial"/>
                <w:color w:val="auto"/>
                <w:sz w:val="22"/>
                <w:szCs w:val="22"/>
              </w:rPr>
              <w:t xml:space="preserve">W przypadku wykazania przez wnioskodawcę/partnera doświadczenia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co najmniej jednym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obszarów wymienionych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pkt. 1-6 – </w:t>
            </w:r>
            <w:r w:rsidRPr="002E0A8F">
              <w:rPr>
                <w:rFonts w:ascii="Arial" w:hAnsi="Arial" w:cs="Arial"/>
                <w:b/>
                <w:color w:val="auto"/>
                <w:sz w:val="22"/>
                <w:szCs w:val="22"/>
              </w:rPr>
              <w:t>15 pkt.</w:t>
            </w:r>
            <w:r w:rsidRPr="002E0A8F">
              <w:rPr>
                <w:rFonts w:ascii="Arial" w:hAnsi="Arial" w:cs="Arial"/>
                <w:color w:val="auto"/>
                <w:sz w:val="22"/>
                <w:szCs w:val="22"/>
              </w:rPr>
              <w:t xml:space="preserve"> </w:t>
            </w:r>
          </w:p>
        </w:tc>
        <w:tc>
          <w:tcPr>
            <w:tcW w:w="850" w:type="dxa"/>
            <w:vAlign w:val="center"/>
          </w:tcPr>
          <w:p w:rsidR="004323AA" w:rsidRPr="002E0A8F" w:rsidRDefault="004323AA" w:rsidP="00247CEC">
            <w:pPr>
              <w:pStyle w:val="Default"/>
              <w:spacing w:afterLines="60"/>
              <w:jc w:val="center"/>
              <w:rPr>
                <w:rFonts w:ascii="Arial" w:hAnsi="Arial" w:cs="Arial"/>
                <w:b/>
                <w:color w:val="auto"/>
                <w:sz w:val="22"/>
                <w:szCs w:val="22"/>
              </w:rPr>
            </w:pPr>
            <w:r w:rsidRPr="002E0A8F">
              <w:rPr>
                <w:rFonts w:ascii="Arial" w:hAnsi="Arial" w:cs="Arial"/>
                <w:b/>
                <w:color w:val="auto"/>
                <w:sz w:val="22"/>
                <w:szCs w:val="22"/>
              </w:rPr>
              <w:t>15</w:t>
            </w:r>
          </w:p>
        </w:tc>
      </w:tr>
      <w:tr w:rsidR="002E0A8F" w:rsidRPr="002E0A8F" w:rsidTr="00C65D4D">
        <w:trPr>
          <w:jc w:val="center"/>
        </w:trPr>
        <w:tc>
          <w:tcPr>
            <w:tcW w:w="680" w:type="dxa"/>
            <w:vAlign w:val="center"/>
          </w:tcPr>
          <w:p w:rsidR="004323AA" w:rsidRPr="002E0A8F" w:rsidRDefault="004323AA" w:rsidP="00247CEC">
            <w:pPr>
              <w:pStyle w:val="Akapitzlist"/>
              <w:numPr>
                <w:ilvl w:val="0"/>
                <w:numId w:val="160"/>
              </w:numPr>
              <w:spacing w:afterLines="60"/>
              <w:jc w:val="center"/>
              <w:rPr>
                <w:rFonts w:ascii="Arial" w:hAnsi="Arial" w:cs="Arial"/>
                <w:sz w:val="22"/>
                <w:szCs w:val="22"/>
              </w:rPr>
            </w:pPr>
          </w:p>
        </w:tc>
        <w:tc>
          <w:tcPr>
            <w:tcW w:w="2156" w:type="dxa"/>
            <w:vAlign w:val="center"/>
          </w:tcPr>
          <w:p w:rsidR="004323AA" w:rsidRPr="002E0A8F" w:rsidRDefault="004323AA" w:rsidP="004323AA">
            <w:pPr>
              <w:rPr>
                <w:rFonts w:ascii="Arial" w:hAnsi="Arial" w:cs="Arial"/>
                <w:bCs/>
                <w:sz w:val="22"/>
                <w:szCs w:val="22"/>
              </w:rPr>
            </w:pPr>
            <w:r w:rsidRPr="002E0A8F">
              <w:rPr>
                <w:rFonts w:ascii="Arial" w:hAnsi="Arial" w:cs="Arial"/>
                <w:bCs/>
                <w:sz w:val="22"/>
                <w:szCs w:val="22"/>
              </w:rPr>
              <w:t xml:space="preserve">Wkład własny wyższy </w:t>
            </w:r>
          </w:p>
          <w:p w:rsidR="004323AA" w:rsidRPr="002E0A8F" w:rsidRDefault="004323AA" w:rsidP="00247CEC">
            <w:pPr>
              <w:spacing w:afterLines="60"/>
              <w:rPr>
                <w:rFonts w:ascii="Arial" w:hAnsi="Arial" w:cs="Arial"/>
                <w:bCs/>
                <w:sz w:val="22"/>
                <w:szCs w:val="22"/>
              </w:rPr>
            </w:pPr>
            <w:r w:rsidRPr="002E0A8F">
              <w:rPr>
                <w:rFonts w:ascii="Arial" w:hAnsi="Arial" w:cs="Arial"/>
                <w:bCs/>
                <w:sz w:val="22"/>
                <w:szCs w:val="22"/>
              </w:rPr>
              <w:t>od wymaganego</w:t>
            </w:r>
          </w:p>
        </w:tc>
        <w:tc>
          <w:tcPr>
            <w:tcW w:w="6378" w:type="dxa"/>
          </w:tcPr>
          <w:p w:rsidR="004323AA" w:rsidRPr="002E0A8F" w:rsidRDefault="004323AA" w:rsidP="00247CEC">
            <w:pPr>
              <w:spacing w:before="60" w:afterLines="60"/>
              <w:jc w:val="both"/>
              <w:rPr>
                <w:rFonts w:ascii="Arial" w:hAnsi="Arial" w:cs="Arial"/>
                <w:bCs/>
                <w:sz w:val="22"/>
                <w:szCs w:val="22"/>
              </w:rPr>
            </w:pPr>
            <w:r w:rsidRPr="002E0A8F">
              <w:rPr>
                <w:rFonts w:ascii="Arial" w:hAnsi="Arial" w:cs="Arial"/>
                <w:sz w:val="22"/>
                <w:szCs w:val="22"/>
              </w:rPr>
              <w:t xml:space="preserve">Kryterium oceniane będzie na podstawie poziomu [%] wkładu własnego wnioskodawcy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projekcie liczonego jako udział w kosztach kwalifikowanych. </w:t>
            </w:r>
            <w:r w:rsidRPr="002E0A8F">
              <w:rPr>
                <w:rFonts w:ascii="Arial" w:hAnsi="Arial" w:cs="Arial"/>
                <w:bCs/>
                <w:sz w:val="22"/>
                <w:szCs w:val="22"/>
              </w:rPr>
              <w:t xml:space="preserve">Nie są przyznawane punkty ułamkowe (np. 1,5 punktu za obniżenie wkładu własnego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1,5 %).</w:t>
            </w:r>
          </w:p>
          <w:p w:rsidR="004323AA" w:rsidRPr="002E0A8F" w:rsidRDefault="004323AA" w:rsidP="00247CEC">
            <w:pPr>
              <w:autoSpaceDE w:val="0"/>
              <w:autoSpaceDN w:val="0"/>
              <w:adjustRightInd w:val="0"/>
              <w:spacing w:afterLines="60"/>
              <w:jc w:val="both"/>
              <w:rPr>
                <w:rFonts w:ascii="Arial" w:hAnsi="Arial" w:cs="Arial"/>
                <w:sz w:val="22"/>
                <w:szCs w:val="22"/>
              </w:rPr>
            </w:pPr>
            <w:r w:rsidRPr="002E0A8F">
              <w:rPr>
                <w:rFonts w:ascii="Arial" w:hAnsi="Arial" w:cs="Arial"/>
                <w:sz w:val="22"/>
                <w:szCs w:val="22"/>
              </w:rPr>
              <w:t xml:space="preserve">W przypadku obniżenia procentowego poziomu dofinansowania przy równoczesnym ubieganiu się przez wnioskodawcę o maksymalną kwotę dofinansowania, punkty nie będą przyznawane. </w:t>
            </w:r>
          </w:p>
          <w:p w:rsidR="004323AA" w:rsidRPr="002E0A8F" w:rsidRDefault="004323AA" w:rsidP="00247CEC">
            <w:pPr>
              <w:autoSpaceDE w:val="0"/>
              <w:autoSpaceDN w:val="0"/>
              <w:adjustRightInd w:val="0"/>
              <w:spacing w:afterLines="60"/>
              <w:ind w:left="33"/>
              <w:jc w:val="both"/>
              <w:rPr>
                <w:rFonts w:ascii="Arial" w:hAnsi="Arial" w:cs="Arial"/>
                <w:sz w:val="22"/>
                <w:szCs w:val="22"/>
              </w:rPr>
            </w:pPr>
            <w:r w:rsidRPr="002E0A8F">
              <w:rPr>
                <w:rFonts w:ascii="Arial" w:hAnsi="Arial" w:cs="Arial"/>
                <w:sz w:val="22"/>
                <w:szCs w:val="22"/>
              </w:rPr>
              <w:t>Aby uzyskać punkty, wnioskodawca musi obniżyć wartość wnioskowanej kwoty dofinansowania względem poziomu wydatków kwalifikowanych.</w:t>
            </w:r>
          </w:p>
        </w:tc>
        <w:tc>
          <w:tcPr>
            <w:tcW w:w="5387" w:type="dxa"/>
          </w:tcPr>
          <w:p w:rsidR="004323AA" w:rsidRPr="002E0A8F" w:rsidRDefault="004323AA" w:rsidP="00247CEC">
            <w:pPr>
              <w:autoSpaceDE w:val="0"/>
              <w:autoSpaceDN w:val="0"/>
              <w:adjustRightInd w:val="0"/>
              <w:spacing w:afterLines="60"/>
              <w:jc w:val="both"/>
              <w:rPr>
                <w:rFonts w:ascii="Arial" w:hAnsi="Arial" w:cs="Arial"/>
                <w:sz w:val="22"/>
                <w:szCs w:val="22"/>
              </w:rPr>
            </w:pPr>
            <w:r w:rsidRPr="002E0A8F">
              <w:rPr>
                <w:rFonts w:ascii="Arial" w:hAnsi="Arial" w:cs="Arial"/>
                <w:sz w:val="22"/>
                <w:szCs w:val="22"/>
              </w:rPr>
              <w:t>Punktacja:</w:t>
            </w:r>
          </w:p>
          <w:p w:rsidR="004323AA" w:rsidRPr="002E0A8F" w:rsidRDefault="004323AA" w:rsidP="00247CEC">
            <w:pPr>
              <w:autoSpaceDE w:val="0"/>
              <w:autoSpaceDN w:val="0"/>
              <w:adjustRightInd w:val="0"/>
              <w:spacing w:afterLines="60"/>
              <w:jc w:val="both"/>
              <w:rPr>
                <w:rFonts w:ascii="Arial" w:hAnsi="Arial" w:cs="Arial"/>
                <w:sz w:val="22"/>
                <w:szCs w:val="22"/>
              </w:rPr>
            </w:pPr>
            <w:r w:rsidRPr="002E0A8F">
              <w:rPr>
                <w:rFonts w:ascii="Arial" w:hAnsi="Arial" w:cs="Arial"/>
                <w:sz w:val="22"/>
                <w:szCs w:val="22"/>
              </w:rPr>
              <w:t xml:space="preserve">Za każde </w:t>
            </w:r>
            <w:r w:rsidRPr="002E0A8F">
              <w:rPr>
                <w:rFonts w:ascii="Arial" w:hAnsi="Arial" w:cs="Arial"/>
                <w:b/>
                <w:sz w:val="22"/>
                <w:szCs w:val="22"/>
              </w:rPr>
              <w:t>1 %</w:t>
            </w:r>
            <w:r w:rsidRPr="002E0A8F">
              <w:rPr>
                <w:rFonts w:ascii="Arial" w:hAnsi="Arial" w:cs="Arial"/>
                <w:sz w:val="22"/>
                <w:szCs w:val="22"/>
              </w:rPr>
              <w:t xml:space="preserve"> obniżenia wartości wnioskowanego dofinansowania, skutkującego kwotowym podwyższeniem wkładu własnego, wyższego od wymaganego minimum przyznawany będzie </w:t>
            </w:r>
            <w:r w:rsidRPr="002E0A8F">
              <w:rPr>
                <w:rFonts w:ascii="Arial" w:hAnsi="Arial" w:cs="Arial"/>
                <w:b/>
                <w:sz w:val="22"/>
                <w:szCs w:val="22"/>
              </w:rPr>
              <w:t>2 punkty</w:t>
            </w:r>
            <w:r w:rsidRPr="002E0A8F">
              <w:rPr>
                <w:rFonts w:ascii="Arial" w:hAnsi="Arial" w:cs="Arial"/>
                <w:sz w:val="22"/>
                <w:szCs w:val="22"/>
              </w:rPr>
              <w:t xml:space="preserve">. </w:t>
            </w:r>
          </w:p>
          <w:p w:rsidR="004323AA" w:rsidRPr="002E0A8F" w:rsidRDefault="004323AA" w:rsidP="00247CEC">
            <w:pPr>
              <w:autoSpaceDE w:val="0"/>
              <w:autoSpaceDN w:val="0"/>
              <w:adjustRightInd w:val="0"/>
              <w:spacing w:afterLines="60"/>
              <w:jc w:val="both"/>
              <w:rPr>
                <w:rFonts w:ascii="Arial" w:hAnsi="Arial" w:cs="Arial"/>
                <w:sz w:val="22"/>
                <w:szCs w:val="22"/>
              </w:rPr>
            </w:pPr>
            <w:r w:rsidRPr="002E0A8F">
              <w:rPr>
                <w:rFonts w:ascii="Arial" w:hAnsi="Arial" w:cs="Arial"/>
                <w:sz w:val="22"/>
                <w:szCs w:val="22"/>
              </w:rPr>
              <w:t xml:space="preserve">Suma uzyskanych punktów dzięki zwiększeniu wkładu własnego nie może przekroczyć  </w:t>
            </w:r>
            <w:r w:rsidRPr="002E0A8F">
              <w:rPr>
                <w:rFonts w:ascii="Arial" w:hAnsi="Arial" w:cs="Arial"/>
                <w:b/>
                <w:sz w:val="22"/>
                <w:szCs w:val="22"/>
              </w:rPr>
              <w:t>10 punktów</w:t>
            </w:r>
            <w:r w:rsidRPr="002E0A8F">
              <w:rPr>
                <w:rFonts w:ascii="Arial" w:hAnsi="Arial" w:cs="Arial"/>
                <w:sz w:val="22"/>
                <w:szCs w:val="22"/>
              </w:rPr>
              <w:t>.</w:t>
            </w:r>
          </w:p>
        </w:tc>
        <w:tc>
          <w:tcPr>
            <w:tcW w:w="850" w:type="dxa"/>
            <w:vAlign w:val="center"/>
          </w:tcPr>
          <w:p w:rsidR="004323AA" w:rsidRPr="002E0A8F" w:rsidRDefault="004323AA" w:rsidP="00247CEC">
            <w:pPr>
              <w:pStyle w:val="Default"/>
              <w:spacing w:afterLines="60"/>
              <w:jc w:val="center"/>
              <w:rPr>
                <w:rFonts w:ascii="Arial" w:hAnsi="Arial" w:cs="Arial"/>
                <w:b/>
                <w:color w:val="auto"/>
                <w:sz w:val="22"/>
                <w:szCs w:val="22"/>
              </w:rPr>
            </w:pPr>
            <w:r w:rsidRPr="002E0A8F">
              <w:rPr>
                <w:rFonts w:ascii="Arial" w:hAnsi="Arial" w:cs="Arial"/>
                <w:b/>
                <w:color w:val="auto"/>
                <w:sz w:val="22"/>
                <w:szCs w:val="22"/>
              </w:rPr>
              <w:t>10</w:t>
            </w:r>
          </w:p>
        </w:tc>
      </w:tr>
      <w:tr w:rsidR="001E7C93" w:rsidRPr="002E0A8F" w:rsidTr="00C65D4D">
        <w:trPr>
          <w:jc w:val="center"/>
        </w:trPr>
        <w:tc>
          <w:tcPr>
            <w:tcW w:w="9214" w:type="dxa"/>
            <w:gridSpan w:val="3"/>
          </w:tcPr>
          <w:p w:rsidR="001E7C93" w:rsidRPr="002E0A8F" w:rsidRDefault="001E7C93" w:rsidP="00247CEC">
            <w:pPr>
              <w:spacing w:before="60" w:afterLines="60"/>
              <w:jc w:val="both"/>
              <w:rPr>
                <w:rFonts w:ascii="Arial" w:hAnsi="Arial" w:cs="Arial"/>
                <w:sz w:val="22"/>
                <w:szCs w:val="22"/>
              </w:rPr>
            </w:pPr>
          </w:p>
        </w:tc>
        <w:tc>
          <w:tcPr>
            <w:tcW w:w="5387" w:type="dxa"/>
          </w:tcPr>
          <w:p w:rsidR="001E7C93" w:rsidRPr="001E7C93" w:rsidRDefault="001E7C93" w:rsidP="00247CEC">
            <w:pPr>
              <w:autoSpaceDE w:val="0"/>
              <w:autoSpaceDN w:val="0"/>
              <w:adjustRightInd w:val="0"/>
              <w:spacing w:afterLines="60"/>
              <w:jc w:val="both"/>
              <w:rPr>
                <w:rFonts w:ascii="Arial" w:hAnsi="Arial" w:cs="Arial"/>
                <w:b/>
                <w:sz w:val="22"/>
                <w:szCs w:val="22"/>
              </w:rPr>
            </w:pPr>
            <w:r w:rsidRPr="001E7C93">
              <w:rPr>
                <w:rFonts w:ascii="Arial" w:hAnsi="Arial" w:cs="Arial"/>
                <w:b/>
                <w:sz w:val="22"/>
                <w:szCs w:val="22"/>
              </w:rPr>
              <w:t>SUMA:</w:t>
            </w:r>
          </w:p>
        </w:tc>
        <w:tc>
          <w:tcPr>
            <w:tcW w:w="850" w:type="dxa"/>
            <w:vAlign w:val="center"/>
          </w:tcPr>
          <w:p w:rsidR="001E7C93" w:rsidRPr="002E0A8F" w:rsidRDefault="001E7C93" w:rsidP="00247CEC">
            <w:pPr>
              <w:pStyle w:val="Default"/>
              <w:spacing w:afterLines="60"/>
              <w:jc w:val="center"/>
              <w:rPr>
                <w:rFonts w:ascii="Arial" w:hAnsi="Arial" w:cs="Arial"/>
                <w:b/>
                <w:color w:val="auto"/>
                <w:sz w:val="22"/>
                <w:szCs w:val="22"/>
              </w:rPr>
            </w:pPr>
            <w:r>
              <w:rPr>
                <w:rFonts w:ascii="Arial" w:hAnsi="Arial" w:cs="Arial"/>
                <w:b/>
                <w:color w:val="auto"/>
                <w:sz w:val="22"/>
                <w:szCs w:val="22"/>
              </w:rPr>
              <w:t>100</w:t>
            </w:r>
          </w:p>
        </w:tc>
      </w:tr>
    </w:tbl>
    <w:p w:rsidR="004323AA" w:rsidRPr="002E0A8F" w:rsidRDefault="004323AA" w:rsidP="004323AA">
      <w:pPr>
        <w:spacing w:after="120"/>
        <w:rPr>
          <w:rFonts w:ascii="Arial" w:hAnsi="Arial" w:cs="Arial"/>
          <w:b/>
          <w:sz w:val="22"/>
          <w:szCs w:val="22"/>
        </w:rPr>
      </w:pPr>
    </w:p>
    <w:p w:rsidR="004323AA" w:rsidRPr="002E0A8F" w:rsidRDefault="004323AA" w:rsidP="004323AA">
      <w:pPr>
        <w:spacing w:after="120"/>
        <w:rPr>
          <w:rFonts w:ascii="Arial" w:hAnsi="Arial" w:cs="Arial"/>
          <w:b/>
          <w:sz w:val="22"/>
          <w:szCs w:val="22"/>
        </w:rPr>
      </w:pPr>
      <w:r w:rsidRPr="002E0A8F">
        <w:rPr>
          <w:rFonts w:ascii="Arial" w:hAnsi="Arial" w:cs="Arial"/>
          <w:b/>
          <w:sz w:val="22"/>
          <w:szCs w:val="22"/>
        </w:rPr>
        <w:lastRenderedPageBreak/>
        <w:t xml:space="preserve">DZIAŁANIE 1.2 BADANIA PRZEMYSŁOWE PRACE ROZWOJOWE ORAZ ICH WDROŻENIA, </w:t>
      </w:r>
    </w:p>
    <w:p w:rsidR="004323AA" w:rsidRPr="002E0A8F" w:rsidRDefault="004323AA" w:rsidP="004323AA">
      <w:pPr>
        <w:spacing w:after="120"/>
        <w:rPr>
          <w:rFonts w:ascii="Arial" w:hAnsi="Arial" w:cs="Arial"/>
          <w:b/>
          <w:sz w:val="22"/>
          <w:szCs w:val="22"/>
        </w:rPr>
      </w:pPr>
      <w:r w:rsidRPr="002E0A8F">
        <w:rPr>
          <w:rFonts w:ascii="Arial" w:hAnsi="Arial" w:cs="Arial"/>
          <w:b/>
          <w:sz w:val="22"/>
          <w:szCs w:val="22"/>
        </w:rPr>
        <w:t>Typ projektu: Prace B+R</w:t>
      </w:r>
    </w:p>
    <w:tbl>
      <w:tblPr>
        <w:tblW w:w="54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8"/>
        <w:gridCol w:w="2268"/>
        <w:gridCol w:w="6242"/>
        <w:gridCol w:w="5386"/>
        <w:gridCol w:w="847"/>
      </w:tblGrid>
      <w:tr w:rsidR="002E0A8F" w:rsidRPr="002E0A8F" w:rsidTr="00C65D4D">
        <w:trPr>
          <w:cantSplit/>
          <w:trHeight w:val="1894"/>
          <w:jc w:val="center"/>
        </w:trPr>
        <w:tc>
          <w:tcPr>
            <w:tcW w:w="229" w:type="pct"/>
            <w:shd w:val="clear" w:color="auto" w:fill="E7E6E6"/>
            <w:vAlign w:val="center"/>
          </w:tcPr>
          <w:p w:rsidR="004323AA" w:rsidRPr="002E0A8F" w:rsidRDefault="004323AA" w:rsidP="002E0A8F">
            <w:pPr>
              <w:spacing w:after="120"/>
              <w:jc w:val="center"/>
              <w:rPr>
                <w:rFonts w:ascii="Arial" w:hAnsi="Arial" w:cs="Arial"/>
                <w:b/>
                <w:sz w:val="22"/>
                <w:szCs w:val="22"/>
              </w:rPr>
            </w:pPr>
            <w:r w:rsidRPr="002E0A8F">
              <w:rPr>
                <w:rFonts w:ascii="Arial" w:hAnsi="Arial" w:cs="Arial"/>
                <w:b/>
                <w:sz w:val="22"/>
                <w:szCs w:val="22"/>
              </w:rPr>
              <w:t>Lp.</w:t>
            </w:r>
          </w:p>
        </w:tc>
        <w:tc>
          <w:tcPr>
            <w:tcW w:w="734" w:type="pct"/>
            <w:shd w:val="clear" w:color="auto" w:fill="E7E6E6"/>
            <w:vAlign w:val="center"/>
          </w:tcPr>
          <w:p w:rsidR="004323AA" w:rsidRPr="002E0A8F" w:rsidRDefault="004323AA" w:rsidP="002E0A8F">
            <w:pPr>
              <w:spacing w:after="120"/>
              <w:jc w:val="center"/>
              <w:rPr>
                <w:rFonts w:ascii="Arial" w:hAnsi="Arial" w:cs="Arial"/>
                <w:b/>
                <w:sz w:val="22"/>
                <w:szCs w:val="22"/>
              </w:rPr>
            </w:pPr>
            <w:r w:rsidRPr="002E0A8F">
              <w:rPr>
                <w:rFonts w:ascii="Arial" w:hAnsi="Arial" w:cs="Arial"/>
                <w:b/>
                <w:sz w:val="22"/>
                <w:szCs w:val="22"/>
              </w:rPr>
              <w:t>Nazwa kryterium</w:t>
            </w:r>
          </w:p>
        </w:tc>
        <w:tc>
          <w:tcPr>
            <w:tcW w:w="2020" w:type="pct"/>
            <w:shd w:val="clear" w:color="auto" w:fill="E7E6E6"/>
            <w:vAlign w:val="center"/>
          </w:tcPr>
          <w:p w:rsidR="004323AA" w:rsidRPr="002E0A8F" w:rsidRDefault="004323AA" w:rsidP="002E0A8F">
            <w:pPr>
              <w:spacing w:after="120"/>
              <w:jc w:val="center"/>
              <w:rPr>
                <w:rFonts w:ascii="Arial" w:hAnsi="Arial" w:cs="Arial"/>
                <w:b/>
                <w:sz w:val="22"/>
                <w:szCs w:val="22"/>
              </w:rPr>
            </w:pPr>
            <w:r w:rsidRPr="002E0A8F">
              <w:rPr>
                <w:rFonts w:ascii="Arial" w:hAnsi="Arial" w:cs="Arial"/>
                <w:b/>
                <w:sz w:val="22"/>
                <w:szCs w:val="22"/>
              </w:rPr>
              <w:t>Opis kryterium</w:t>
            </w:r>
          </w:p>
        </w:tc>
        <w:tc>
          <w:tcPr>
            <w:tcW w:w="1743" w:type="pct"/>
            <w:shd w:val="clear" w:color="auto" w:fill="E7E6E6"/>
            <w:vAlign w:val="center"/>
          </w:tcPr>
          <w:p w:rsidR="004323AA" w:rsidRPr="002E0A8F" w:rsidRDefault="004323AA" w:rsidP="002E0A8F">
            <w:pPr>
              <w:spacing w:after="120"/>
              <w:jc w:val="center"/>
              <w:rPr>
                <w:rFonts w:ascii="Arial" w:hAnsi="Arial" w:cs="Arial"/>
                <w:b/>
                <w:sz w:val="22"/>
                <w:szCs w:val="22"/>
              </w:rPr>
            </w:pPr>
            <w:r w:rsidRPr="002E0A8F">
              <w:rPr>
                <w:rFonts w:ascii="Arial" w:hAnsi="Arial" w:cs="Arial"/>
                <w:b/>
                <w:sz w:val="22"/>
                <w:szCs w:val="22"/>
              </w:rPr>
              <w:t>Sposób oceny / punktowania</w:t>
            </w:r>
          </w:p>
        </w:tc>
        <w:tc>
          <w:tcPr>
            <w:tcW w:w="274" w:type="pct"/>
            <w:shd w:val="clear" w:color="auto" w:fill="E7E6E6"/>
            <w:vAlign w:val="center"/>
          </w:tcPr>
          <w:p w:rsidR="004323AA" w:rsidRPr="002E0A8F" w:rsidRDefault="004323AA" w:rsidP="002E0A8F">
            <w:pPr>
              <w:spacing w:after="120"/>
              <w:jc w:val="center"/>
              <w:rPr>
                <w:rFonts w:ascii="Arial" w:hAnsi="Arial" w:cs="Arial"/>
                <w:b/>
                <w:sz w:val="22"/>
                <w:szCs w:val="22"/>
              </w:rPr>
            </w:pPr>
            <w:r w:rsidRPr="002E0A8F">
              <w:rPr>
                <w:rFonts w:ascii="Arial" w:hAnsi="Arial" w:cs="Arial"/>
                <w:b/>
                <w:sz w:val="22"/>
                <w:szCs w:val="22"/>
              </w:rPr>
              <w:t>Ma</w:t>
            </w:r>
            <w:r w:rsidR="00E96BA3" w:rsidRPr="002E0A8F">
              <w:rPr>
                <w:rFonts w:ascii="Arial" w:hAnsi="Arial" w:cs="Arial"/>
                <w:b/>
                <w:sz w:val="22"/>
                <w:szCs w:val="22"/>
              </w:rPr>
              <w:t>ks</w:t>
            </w:r>
            <w:r w:rsidRPr="002E0A8F">
              <w:rPr>
                <w:rFonts w:ascii="Arial" w:hAnsi="Arial" w:cs="Arial"/>
                <w:b/>
                <w:sz w:val="22"/>
                <w:szCs w:val="22"/>
              </w:rPr>
              <w:t>. liczba pkt.</w:t>
            </w:r>
          </w:p>
        </w:tc>
      </w:tr>
      <w:tr w:rsidR="00731674" w:rsidRPr="002E0A8F" w:rsidTr="00C65D4D">
        <w:trPr>
          <w:jc w:val="center"/>
        </w:trPr>
        <w:tc>
          <w:tcPr>
            <w:tcW w:w="229" w:type="pct"/>
            <w:vAlign w:val="center"/>
          </w:tcPr>
          <w:p w:rsidR="004323AA" w:rsidRPr="002E0A8F" w:rsidRDefault="004323AA" w:rsidP="00BD1F48">
            <w:pPr>
              <w:pStyle w:val="Akapitzlist"/>
              <w:numPr>
                <w:ilvl w:val="0"/>
                <w:numId w:val="150"/>
              </w:numPr>
              <w:spacing w:after="120"/>
              <w:ind w:left="0" w:firstLine="0"/>
              <w:jc w:val="center"/>
              <w:rPr>
                <w:rFonts w:ascii="Arial" w:hAnsi="Arial" w:cs="Arial"/>
                <w:b/>
                <w:sz w:val="22"/>
                <w:szCs w:val="22"/>
              </w:rPr>
            </w:pPr>
          </w:p>
        </w:tc>
        <w:tc>
          <w:tcPr>
            <w:tcW w:w="734" w:type="pct"/>
            <w:vAlign w:val="center"/>
          </w:tcPr>
          <w:p w:rsidR="004323AA" w:rsidRPr="002E0A8F" w:rsidRDefault="004323AA" w:rsidP="004323AA">
            <w:pPr>
              <w:spacing w:after="120"/>
              <w:rPr>
                <w:rFonts w:ascii="Arial" w:hAnsi="Arial" w:cs="Arial"/>
                <w:sz w:val="22"/>
                <w:szCs w:val="22"/>
              </w:rPr>
            </w:pPr>
            <w:r w:rsidRPr="002E0A8F">
              <w:rPr>
                <w:rFonts w:ascii="Arial" w:hAnsi="Arial" w:cs="Arial"/>
                <w:sz w:val="22"/>
                <w:szCs w:val="22"/>
              </w:rPr>
              <w:t>Poziom gotowości technologicznej projektu</w:t>
            </w:r>
          </w:p>
        </w:tc>
        <w:tc>
          <w:tcPr>
            <w:tcW w:w="2020" w:type="pct"/>
          </w:tcPr>
          <w:p w:rsidR="004323AA" w:rsidRPr="002E0A8F" w:rsidRDefault="004323AA" w:rsidP="004323AA">
            <w:pPr>
              <w:spacing w:after="120"/>
              <w:jc w:val="both"/>
              <w:rPr>
                <w:rFonts w:ascii="Arial" w:hAnsi="Arial" w:cs="Arial"/>
                <w:sz w:val="22"/>
                <w:szCs w:val="22"/>
              </w:rPr>
            </w:pPr>
            <w:r w:rsidRPr="002E0A8F">
              <w:rPr>
                <w:rFonts w:ascii="Arial" w:hAnsi="Arial" w:cs="Arial"/>
                <w:sz w:val="22"/>
                <w:szCs w:val="22"/>
              </w:rPr>
              <w:t xml:space="preserve">Liczba punktów przyznawana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zależności od gotowości technologicznej projektu,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oparciu o zapisy Szczegółowego Opisu Osi Priorytetowych RPO WP na lata 2014-2020. </w:t>
            </w:r>
          </w:p>
          <w:p w:rsidR="004323AA" w:rsidRPr="002E0A8F" w:rsidRDefault="004323AA" w:rsidP="004323AA">
            <w:pPr>
              <w:spacing w:after="120"/>
              <w:jc w:val="both"/>
              <w:rPr>
                <w:rFonts w:ascii="Arial" w:hAnsi="Arial" w:cs="Arial"/>
                <w:sz w:val="22"/>
                <w:szCs w:val="22"/>
              </w:rPr>
            </w:pPr>
          </w:p>
        </w:tc>
        <w:tc>
          <w:tcPr>
            <w:tcW w:w="1743" w:type="pct"/>
          </w:tcPr>
          <w:p w:rsidR="004323AA" w:rsidRPr="002E0A8F" w:rsidRDefault="004323AA" w:rsidP="004323AA">
            <w:pPr>
              <w:spacing w:after="120"/>
              <w:rPr>
                <w:rFonts w:ascii="Arial" w:hAnsi="Arial" w:cs="Arial"/>
                <w:sz w:val="22"/>
                <w:szCs w:val="22"/>
              </w:rPr>
            </w:pPr>
            <w:r w:rsidRPr="002E0A8F">
              <w:rPr>
                <w:rFonts w:ascii="Arial" w:hAnsi="Arial" w:cs="Arial"/>
                <w:sz w:val="22"/>
                <w:szCs w:val="22"/>
              </w:rPr>
              <w:t>Punktacja:</w:t>
            </w:r>
          </w:p>
          <w:p w:rsidR="004323AA" w:rsidRPr="002E0A8F" w:rsidRDefault="004323AA" w:rsidP="004323AA">
            <w:pPr>
              <w:spacing w:after="120"/>
              <w:rPr>
                <w:rFonts w:ascii="Arial" w:hAnsi="Arial" w:cs="Arial"/>
                <w:sz w:val="22"/>
                <w:szCs w:val="22"/>
              </w:rPr>
            </w:pPr>
            <w:r w:rsidRPr="002E0A8F">
              <w:rPr>
                <w:rFonts w:ascii="Arial" w:hAnsi="Arial" w:cs="Arial"/>
                <w:sz w:val="22"/>
                <w:szCs w:val="22"/>
              </w:rPr>
              <w:t xml:space="preserve">Projekt wpisuje się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TRL:</w:t>
            </w:r>
          </w:p>
          <w:p w:rsidR="009848D6" w:rsidRPr="002E0A8F" w:rsidRDefault="009848D6" w:rsidP="00BD1F48">
            <w:pPr>
              <w:pStyle w:val="Akapitzlist"/>
              <w:numPr>
                <w:ilvl w:val="0"/>
                <w:numId w:val="154"/>
              </w:numPr>
              <w:spacing w:after="120"/>
              <w:ind w:left="418"/>
              <w:jc w:val="both"/>
              <w:rPr>
                <w:rFonts w:ascii="Arial" w:hAnsi="Arial" w:cs="Arial"/>
                <w:sz w:val="22"/>
                <w:szCs w:val="22"/>
              </w:rPr>
            </w:pPr>
            <w:r w:rsidRPr="002E0A8F">
              <w:rPr>
                <w:rFonts w:ascii="Arial" w:hAnsi="Arial" w:cs="Arial"/>
                <w:sz w:val="22"/>
                <w:szCs w:val="22"/>
              </w:rPr>
              <w:t xml:space="preserve">Poziom II-III – </w:t>
            </w:r>
            <w:r w:rsidRPr="002E0A8F">
              <w:rPr>
                <w:rFonts w:ascii="Arial" w:hAnsi="Arial" w:cs="Arial"/>
                <w:b/>
                <w:sz w:val="22"/>
                <w:szCs w:val="22"/>
              </w:rPr>
              <w:t>10 pkt.</w:t>
            </w:r>
          </w:p>
          <w:p w:rsidR="009848D6" w:rsidRPr="002E0A8F" w:rsidRDefault="009848D6" w:rsidP="00BD1F48">
            <w:pPr>
              <w:pStyle w:val="Akapitzlist"/>
              <w:numPr>
                <w:ilvl w:val="0"/>
                <w:numId w:val="154"/>
              </w:numPr>
              <w:spacing w:after="120"/>
              <w:ind w:left="418"/>
              <w:jc w:val="both"/>
              <w:rPr>
                <w:rFonts w:ascii="Arial" w:hAnsi="Arial" w:cs="Arial"/>
                <w:b/>
                <w:sz w:val="22"/>
                <w:szCs w:val="22"/>
              </w:rPr>
            </w:pPr>
            <w:r w:rsidRPr="002E0A8F">
              <w:rPr>
                <w:rFonts w:ascii="Arial" w:hAnsi="Arial" w:cs="Arial"/>
                <w:sz w:val="22"/>
                <w:szCs w:val="22"/>
              </w:rPr>
              <w:t xml:space="preserve">Poziom IV-VI – </w:t>
            </w:r>
            <w:r w:rsidRPr="002E0A8F">
              <w:rPr>
                <w:rFonts w:ascii="Arial" w:hAnsi="Arial" w:cs="Arial"/>
                <w:b/>
                <w:sz w:val="22"/>
                <w:szCs w:val="22"/>
              </w:rPr>
              <w:t>20 pkt.</w:t>
            </w:r>
          </w:p>
          <w:p w:rsidR="009848D6" w:rsidRPr="002E0A8F" w:rsidRDefault="009848D6" w:rsidP="00BD1F48">
            <w:pPr>
              <w:pStyle w:val="Akapitzlist"/>
              <w:numPr>
                <w:ilvl w:val="0"/>
                <w:numId w:val="154"/>
              </w:numPr>
              <w:spacing w:after="120"/>
              <w:ind w:left="418"/>
              <w:jc w:val="both"/>
              <w:rPr>
                <w:rFonts w:ascii="Arial" w:hAnsi="Arial" w:cs="Arial"/>
                <w:b/>
                <w:sz w:val="22"/>
                <w:szCs w:val="22"/>
              </w:rPr>
            </w:pPr>
            <w:r w:rsidRPr="002E0A8F">
              <w:rPr>
                <w:rFonts w:ascii="Arial" w:hAnsi="Arial" w:cs="Arial"/>
                <w:sz w:val="22"/>
                <w:szCs w:val="22"/>
              </w:rPr>
              <w:t xml:space="preserve">Poziom VII-IX – </w:t>
            </w:r>
            <w:r w:rsidRPr="002E0A8F">
              <w:rPr>
                <w:rFonts w:ascii="Arial" w:hAnsi="Arial" w:cs="Arial"/>
                <w:b/>
                <w:sz w:val="22"/>
                <w:szCs w:val="22"/>
              </w:rPr>
              <w:t>30 pkt.</w:t>
            </w:r>
          </w:p>
          <w:p w:rsidR="004323AA" w:rsidRPr="002E0A8F" w:rsidRDefault="004323AA" w:rsidP="004323AA">
            <w:pPr>
              <w:pStyle w:val="Akapitzlist"/>
              <w:spacing w:after="120"/>
              <w:ind w:left="418"/>
              <w:jc w:val="both"/>
              <w:rPr>
                <w:rFonts w:ascii="Arial" w:hAnsi="Arial" w:cs="Arial"/>
                <w:sz w:val="22"/>
                <w:szCs w:val="22"/>
              </w:rPr>
            </w:pPr>
          </w:p>
          <w:p w:rsidR="004323AA" w:rsidRPr="002E0A8F" w:rsidRDefault="004323AA" w:rsidP="004323AA">
            <w:pPr>
              <w:pStyle w:val="Akapitzlist"/>
              <w:spacing w:after="120"/>
              <w:ind w:left="-7"/>
              <w:jc w:val="both"/>
              <w:rPr>
                <w:rFonts w:ascii="Arial" w:hAnsi="Arial" w:cs="Arial"/>
                <w:sz w:val="22"/>
                <w:szCs w:val="22"/>
              </w:rPr>
            </w:pPr>
            <w:r w:rsidRPr="002E0A8F">
              <w:rPr>
                <w:rFonts w:ascii="Arial" w:hAnsi="Arial" w:cs="Arial"/>
                <w:sz w:val="22"/>
                <w:szCs w:val="22"/>
              </w:rPr>
              <w:t xml:space="preserve">Jeżeli prace B+R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ramach projektu obejmują kilka kolejnych poziomów, punkty są przyznawane dla najwyższego, zidentyfikowanego poziomu.</w:t>
            </w:r>
          </w:p>
        </w:tc>
        <w:tc>
          <w:tcPr>
            <w:tcW w:w="274" w:type="pct"/>
            <w:vAlign w:val="center"/>
          </w:tcPr>
          <w:p w:rsidR="004323AA" w:rsidRPr="002E0A8F" w:rsidRDefault="004323AA" w:rsidP="00AA1E4E">
            <w:pPr>
              <w:spacing w:after="120"/>
              <w:jc w:val="center"/>
              <w:rPr>
                <w:rFonts w:ascii="Arial" w:hAnsi="Arial" w:cs="Arial"/>
                <w:b/>
                <w:sz w:val="22"/>
                <w:szCs w:val="22"/>
              </w:rPr>
            </w:pPr>
            <w:r w:rsidRPr="002E0A8F">
              <w:rPr>
                <w:rFonts w:ascii="Arial" w:hAnsi="Arial" w:cs="Arial"/>
                <w:b/>
                <w:sz w:val="22"/>
                <w:szCs w:val="22"/>
              </w:rPr>
              <w:t>30</w:t>
            </w:r>
          </w:p>
        </w:tc>
      </w:tr>
      <w:tr w:rsidR="00731674" w:rsidRPr="002E0A8F" w:rsidTr="00C65D4D">
        <w:trPr>
          <w:jc w:val="center"/>
        </w:trPr>
        <w:tc>
          <w:tcPr>
            <w:tcW w:w="229" w:type="pct"/>
            <w:vAlign w:val="center"/>
          </w:tcPr>
          <w:p w:rsidR="004323AA" w:rsidRPr="002E0A8F" w:rsidRDefault="004323AA" w:rsidP="00BD1F48">
            <w:pPr>
              <w:pStyle w:val="Akapitzlist"/>
              <w:numPr>
                <w:ilvl w:val="0"/>
                <w:numId w:val="150"/>
              </w:numPr>
              <w:spacing w:after="120"/>
              <w:ind w:left="0" w:firstLine="0"/>
              <w:jc w:val="center"/>
              <w:rPr>
                <w:rFonts w:ascii="Arial" w:hAnsi="Arial" w:cs="Arial"/>
                <w:b/>
                <w:sz w:val="22"/>
                <w:szCs w:val="22"/>
              </w:rPr>
            </w:pPr>
          </w:p>
        </w:tc>
        <w:tc>
          <w:tcPr>
            <w:tcW w:w="734" w:type="pct"/>
            <w:vAlign w:val="center"/>
          </w:tcPr>
          <w:p w:rsidR="004323AA" w:rsidRPr="002E0A8F" w:rsidRDefault="004323AA" w:rsidP="004323AA">
            <w:pPr>
              <w:spacing w:after="120"/>
              <w:rPr>
                <w:rFonts w:ascii="Arial" w:hAnsi="Arial" w:cs="Arial"/>
                <w:sz w:val="22"/>
                <w:szCs w:val="22"/>
              </w:rPr>
            </w:pPr>
            <w:r w:rsidRPr="002E0A8F">
              <w:rPr>
                <w:rFonts w:ascii="Arial" w:hAnsi="Arial" w:cs="Arial"/>
                <w:sz w:val="22"/>
                <w:szCs w:val="22"/>
              </w:rPr>
              <w:t>Realizacja projektu zakłada współpracę z jednostką naukową.</w:t>
            </w:r>
          </w:p>
        </w:tc>
        <w:tc>
          <w:tcPr>
            <w:tcW w:w="2020" w:type="pct"/>
          </w:tcPr>
          <w:p w:rsidR="004323AA" w:rsidRPr="002E0A8F" w:rsidRDefault="004323AA" w:rsidP="004323AA">
            <w:pPr>
              <w:spacing w:after="120"/>
              <w:jc w:val="both"/>
              <w:rPr>
                <w:rFonts w:ascii="Arial" w:hAnsi="Arial" w:cs="Arial"/>
                <w:sz w:val="22"/>
                <w:szCs w:val="22"/>
              </w:rPr>
            </w:pPr>
            <w:r w:rsidRPr="002E0A8F">
              <w:rPr>
                <w:rFonts w:ascii="Arial" w:hAnsi="Arial" w:cs="Arial"/>
                <w:sz w:val="22"/>
                <w:szCs w:val="22"/>
              </w:rPr>
              <w:t xml:space="preserve">Liczba punktów przyznawana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zależności do tego czy projekt zakłada współpracę prowadzoną w sposób ciągły,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sformalizowanej formie (na podstawie umowy)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przynajmniej jedną jednostką naukową.</w:t>
            </w:r>
          </w:p>
          <w:p w:rsidR="004323AA" w:rsidRPr="002E0A8F" w:rsidRDefault="004323AA" w:rsidP="004323AA">
            <w:pPr>
              <w:pStyle w:val="Default"/>
              <w:spacing w:after="120"/>
              <w:jc w:val="both"/>
              <w:rPr>
                <w:rFonts w:ascii="Arial" w:hAnsi="Arial" w:cs="Arial"/>
                <w:color w:val="auto"/>
                <w:sz w:val="22"/>
                <w:szCs w:val="22"/>
              </w:rPr>
            </w:pPr>
            <w:r w:rsidRPr="002E0A8F">
              <w:rPr>
                <w:rFonts w:ascii="Arial" w:hAnsi="Arial" w:cs="Arial"/>
                <w:color w:val="auto"/>
                <w:sz w:val="22"/>
                <w:szCs w:val="22"/>
              </w:rPr>
              <w:t xml:space="preserve">W ramach kryterium przez jednostkę naukową należy rozumieć jednostkę naukową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myśl ustawy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dnia 30 kwietnia 2010 r.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zasadach finansowania nauki (Dz. U.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2010 r. Nr 96, poz. 615,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późn. zm.), posiadającą przyznaną kategorię A, A+ lub B, o której mowa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art. 42 wym. ustawy, </w:t>
            </w:r>
            <w:r w:rsidR="00701D84" w:rsidRPr="002E0A8F">
              <w:rPr>
                <w:rFonts w:ascii="Arial" w:hAnsi="Arial" w:cs="Arial"/>
                <w:color w:val="auto"/>
                <w:sz w:val="22"/>
                <w:szCs w:val="22"/>
              </w:rPr>
              <w:t>a</w:t>
            </w:r>
            <w:r w:rsidR="00701D84">
              <w:rPr>
                <w:rFonts w:ascii="Arial" w:hAnsi="Arial" w:cs="Arial"/>
                <w:color w:val="auto"/>
                <w:sz w:val="22"/>
                <w:szCs w:val="22"/>
              </w:rPr>
              <w:t> </w:t>
            </w:r>
            <w:r w:rsidRPr="002E0A8F">
              <w:rPr>
                <w:rFonts w:ascii="Arial" w:hAnsi="Arial" w:cs="Arial"/>
                <w:color w:val="auto"/>
                <w:sz w:val="22"/>
                <w:szCs w:val="22"/>
              </w:rPr>
              <w:t xml:space="preserve">także jednostki naukowe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innych krajach.   </w:t>
            </w:r>
          </w:p>
          <w:p w:rsidR="004323AA" w:rsidRPr="002E0A8F" w:rsidRDefault="004323AA" w:rsidP="004323AA">
            <w:pPr>
              <w:spacing w:after="120"/>
              <w:jc w:val="both"/>
              <w:rPr>
                <w:rFonts w:ascii="Arial" w:hAnsi="Arial" w:cs="Arial"/>
                <w:sz w:val="22"/>
                <w:szCs w:val="22"/>
              </w:rPr>
            </w:pPr>
            <w:r w:rsidRPr="002E0A8F">
              <w:rPr>
                <w:rFonts w:ascii="Arial" w:hAnsi="Arial" w:cs="Arial"/>
                <w:sz w:val="22"/>
                <w:szCs w:val="22"/>
              </w:rPr>
              <w:t xml:space="preserve">Jednostki naukowe - prowadzące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sposób ciągły badania naukowe lub prace rozwojowe:</w:t>
            </w:r>
          </w:p>
          <w:p w:rsidR="004323AA" w:rsidRPr="002E0A8F" w:rsidRDefault="004323AA" w:rsidP="004323AA">
            <w:pPr>
              <w:spacing w:after="120"/>
              <w:ind w:left="680" w:hanging="284"/>
              <w:jc w:val="both"/>
              <w:rPr>
                <w:rFonts w:ascii="Arial" w:hAnsi="Arial" w:cs="Arial"/>
                <w:sz w:val="22"/>
                <w:szCs w:val="22"/>
              </w:rPr>
            </w:pPr>
            <w:r w:rsidRPr="002E0A8F">
              <w:rPr>
                <w:rFonts w:ascii="Arial" w:hAnsi="Arial" w:cs="Arial"/>
                <w:sz w:val="22"/>
                <w:szCs w:val="22"/>
              </w:rPr>
              <w:t>a)</w:t>
            </w:r>
            <w:r w:rsidRPr="002E0A8F">
              <w:rPr>
                <w:rFonts w:ascii="Arial" w:hAnsi="Arial" w:cs="Arial"/>
                <w:sz w:val="22"/>
                <w:szCs w:val="22"/>
              </w:rPr>
              <w:tab/>
              <w:t xml:space="preserve">podstawowe jednostki organizacyjne uczelni </w:t>
            </w:r>
            <w:r w:rsidR="00701D84" w:rsidRPr="002E0A8F">
              <w:rPr>
                <w:rFonts w:ascii="Arial" w:hAnsi="Arial" w:cs="Arial"/>
                <w:sz w:val="22"/>
                <w:szCs w:val="22"/>
              </w:rPr>
              <w:lastRenderedPageBreak/>
              <w:t>w</w:t>
            </w:r>
            <w:r w:rsidR="00701D84">
              <w:rPr>
                <w:rFonts w:ascii="Arial" w:hAnsi="Arial" w:cs="Arial"/>
                <w:sz w:val="22"/>
                <w:szCs w:val="22"/>
              </w:rPr>
              <w:t> </w:t>
            </w:r>
            <w:r w:rsidRPr="002E0A8F">
              <w:rPr>
                <w:rFonts w:ascii="Arial" w:hAnsi="Arial" w:cs="Arial"/>
                <w:sz w:val="22"/>
                <w:szCs w:val="22"/>
              </w:rPr>
              <w:t>rozumieniu statutów tych uczelni,</w:t>
            </w:r>
          </w:p>
          <w:p w:rsidR="004323AA" w:rsidRPr="002E0A8F" w:rsidRDefault="004323AA" w:rsidP="004323AA">
            <w:pPr>
              <w:spacing w:after="120"/>
              <w:ind w:left="680" w:hanging="284"/>
              <w:jc w:val="both"/>
              <w:rPr>
                <w:rFonts w:ascii="Arial" w:hAnsi="Arial" w:cs="Arial"/>
                <w:sz w:val="22"/>
                <w:szCs w:val="22"/>
              </w:rPr>
            </w:pPr>
            <w:r w:rsidRPr="002E0A8F">
              <w:rPr>
                <w:rFonts w:ascii="Arial" w:hAnsi="Arial" w:cs="Arial"/>
                <w:sz w:val="22"/>
                <w:szCs w:val="22"/>
              </w:rPr>
              <w:t>b)</w:t>
            </w:r>
            <w:r w:rsidRPr="002E0A8F">
              <w:rPr>
                <w:rFonts w:ascii="Arial" w:hAnsi="Arial" w:cs="Arial"/>
                <w:sz w:val="22"/>
                <w:szCs w:val="22"/>
              </w:rPr>
              <w:tab/>
              <w:t xml:space="preserve">jednostki naukowe Polskiej Akademii Nauk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rozumieniu ustawy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dnia 30 kwietnia 2010 r.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Polskiej Akademii Nauk (Dz. U. Nr 96, poz. 619,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późn. zm.),</w:t>
            </w:r>
          </w:p>
          <w:p w:rsidR="004323AA" w:rsidRPr="002E0A8F" w:rsidRDefault="004323AA" w:rsidP="004323AA">
            <w:pPr>
              <w:spacing w:after="120"/>
              <w:ind w:left="680" w:hanging="284"/>
              <w:jc w:val="both"/>
              <w:rPr>
                <w:rFonts w:ascii="Arial" w:hAnsi="Arial" w:cs="Arial"/>
                <w:sz w:val="22"/>
                <w:szCs w:val="22"/>
              </w:rPr>
            </w:pPr>
            <w:r w:rsidRPr="002E0A8F">
              <w:rPr>
                <w:rFonts w:ascii="Arial" w:hAnsi="Arial" w:cs="Arial"/>
                <w:sz w:val="22"/>
                <w:szCs w:val="22"/>
              </w:rPr>
              <w:t>c)</w:t>
            </w:r>
            <w:r w:rsidRPr="002E0A8F">
              <w:rPr>
                <w:rFonts w:ascii="Arial" w:hAnsi="Arial" w:cs="Arial"/>
                <w:sz w:val="22"/>
                <w:szCs w:val="22"/>
              </w:rPr>
              <w:tab/>
              <w:t xml:space="preserve">instytuty badawcze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rozumieniu ustawy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dnia 30 kwietnia 2010 r.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instytutach badawczych (Dz. U. Nr 96, poz. 618, z późn. zm.),</w:t>
            </w:r>
          </w:p>
          <w:p w:rsidR="004323AA" w:rsidRPr="002E0A8F" w:rsidRDefault="004323AA" w:rsidP="004323AA">
            <w:pPr>
              <w:spacing w:after="120"/>
              <w:ind w:left="680" w:hanging="284"/>
              <w:jc w:val="both"/>
              <w:rPr>
                <w:rFonts w:ascii="Arial" w:hAnsi="Arial" w:cs="Arial"/>
                <w:sz w:val="22"/>
                <w:szCs w:val="22"/>
              </w:rPr>
            </w:pPr>
            <w:r w:rsidRPr="002E0A8F">
              <w:rPr>
                <w:rFonts w:ascii="Arial" w:hAnsi="Arial" w:cs="Arial"/>
                <w:sz w:val="22"/>
                <w:szCs w:val="22"/>
              </w:rPr>
              <w:t>d)</w:t>
            </w:r>
            <w:r w:rsidRPr="002E0A8F">
              <w:rPr>
                <w:rFonts w:ascii="Arial" w:hAnsi="Arial" w:cs="Arial"/>
                <w:sz w:val="22"/>
                <w:szCs w:val="22"/>
              </w:rPr>
              <w:tab/>
              <w:t>międzynarodowe instytuty naukowe utworzone na podstawie odrębnych przepisów, działające na terytorium Rzeczypospolitej Polskiej,</w:t>
            </w:r>
          </w:p>
          <w:p w:rsidR="004323AA" w:rsidRPr="002E0A8F" w:rsidRDefault="004323AA" w:rsidP="004323AA">
            <w:pPr>
              <w:spacing w:after="120"/>
              <w:ind w:left="680" w:hanging="284"/>
              <w:jc w:val="both"/>
              <w:rPr>
                <w:rFonts w:ascii="Arial" w:hAnsi="Arial" w:cs="Arial"/>
                <w:sz w:val="22"/>
                <w:szCs w:val="22"/>
              </w:rPr>
            </w:pPr>
            <w:r w:rsidRPr="002E0A8F">
              <w:rPr>
                <w:rFonts w:ascii="Arial" w:hAnsi="Arial" w:cs="Arial"/>
                <w:sz w:val="22"/>
                <w:szCs w:val="22"/>
              </w:rPr>
              <w:t>e)</w:t>
            </w:r>
            <w:r w:rsidRPr="002E0A8F">
              <w:rPr>
                <w:rFonts w:ascii="Arial" w:hAnsi="Arial" w:cs="Arial"/>
                <w:sz w:val="22"/>
                <w:szCs w:val="22"/>
              </w:rPr>
              <w:tab/>
              <w:t>Polską Akademię Umiejętności,</w:t>
            </w:r>
          </w:p>
          <w:p w:rsidR="004323AA" w:rsidRPr="002E0A8F" w:rsidRDefault="004323AA" w:rsidP="004323AA">
            <w:pPr>
              <w:spacing w:after="120"/>
              <w:ind w:left="680" w:hanging="284"/>
              <w:jc w:val="both"/>
              <w:rPr>
                <w:rFonts w:ascii="Arial" w:hAnsi="Arial" w:cs="Arial"/>
                <w:sz w:val="22"/>
                <w:szCs w:val="22"/>
              </w:rPr>
            </w:pPr>
            <w:r w:rsidRPr="002E0A8F">
              <w:rPr>
                <w:rFonts w:ascii="Arial" w:hAnsi="Arial" w:cs="Arial"/>
                <w:sz w:val="22"/>
                <w:szCs w:val="22"/>
              </w:rPr>
              <w:t xml:space="preserve">f) inne jednostki organizacyjne niewymienione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pkt a-e, posiadające siedzibę na terytorium Rzeczypospolitej Polskiej, będące organizacjami prowadzącymi badania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upowszechniającymi wiedzę w rozumieniu art. 2 pkt 83 rozporządzenia KE nr 651/2014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dnia 17 czerwca 2014 r. uznającego niektóre rodzaje pomocy za zgodne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rynkiem wewnętrznym </w:t>
            </w:r>
            <w:r w:rsidRPr="002E0A8F">
              <w:rPr>
                <w:rFonts w:ascii="Arial" w:hAnsi="Arial" w:cs="Arial"/>
                <w:sz w:val="22"/>
                <w:szCs w:val="22"/>
              </w:rPr>
              <w:br/>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zastosowaniu art. 107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108 Traktatu (Dz. Urz. UE L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2014 r., nr 187, s.1).</w:t>
            </w:r>
          </w:p>
          <w:p w:rsidR="004323AA" w:rsidRPr="002E0A8F" w:rsidRDefault="004323AA" w:rsidP="004323AA">
            <w:pPr>
              <w:spacing w:after="120"/>
              <w:jc w:val="both"/>
              <w:rPr>
                <w:rFonts w:ascii="Arial" w:hAnsi="Arial" w:cs="Arial"/>
                <w:sz w:val="22"/>
                <w:szCs w:val="22"/>
              </w:rPr>
            </w:pPr>
          </w:p>
        </w:tc>
        <w:tc>
          <w:tcPr>
            <w:tcW w:w="1743" w:type="pct"/>
          </w:tcPr>
          <w:p w:rsidR="004323AA" w:rsidRPr="002E0A8F" w:rsidRDefault="004323AA" w:rsidP="004323AA">
            <w:pPr>
              <w:spacing w:after="120"/>
              <w:jc w:val="both"/>
              <w:rPr>
                <w:rFonts w:ascii="Arial" w:hAnsi="Arial" w:cs="Arial"/>
                <w:sz w:val="22"/>
                <w:szCs w:val="22"/>
              </w:rPr>
            </w:pPr>
            <w:r w:rsidRPr="002E0A8F">
              <w:rPr>
                <w:rFonts w:ascii="Arial" w:hAnsi="Arial" w:cs="Arial"/>
                <w:sz w:val="22"/>
                <w:szCs w:val="22"/>
              </w:rPr>
              <w:lastRenderedPageBreak/>
              <w:t>Punktacja:</w:t>
            </w:r>
          </w:p>
          <w:p w:rsidR="004323AA" w:rsidRPr="002E0A8F" w:rsidRDefault="004323AA" w:rsidP="00D01A78">
            <w:pPr>
              <w:pStyle w:val="Akapitzlist"/>
              <w:numPr>
                <w:ilvl w:val="0"/>
                <w:numId w:val="153"/>
              </w:numPr>
              <w:spacing w:after="120"/>
              <w:ind w:left="418"/>
              <w:jc w:val="both"/>
              <w:rPr>
                <w:rFonts w:ascii="Arial" w:hAnsi="Arial" w:cs="Arial"/>
                <w:sz w:val="22"/>
                <w:szCs w:val="22"/>
              </w:rPr>
            </w:pPr>
            <w:r w:rsidRPr="002E0A8F">
              <w:rPr>
                <w:rFonts w:ascii="Arial" w:hAnsi="Arial" w:cs="Arial"/>
                <w:sz w:val="22"/>
                <w:szCs w:val="22"/>
              </w:rPr>
              <w:t xml:space="preserve">Realizacja projektu zakłada współpracę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jedną jednostką naukową –</w:t>
            </w:r>
            <w:r w:rsidR="00D01A78">
              <w:rPr>
                <w:rFonts w:ascii="Arial" w:hAnsi="Arial" w:cs="Arial"/>
                <w:b/>
                <w:sz w:val="22"/>
                <w:szCs w:val="22"/>
              </w:rPr>
              <w:t xml:space="preserve"> 20 </w:t>
            </w:r>
            <w:r w:rsidRPr="002E0A8F">
              <w:rPr>
                <w:rFonts w:ascii="Arial" w:hAnsi="Arial" w:cs="Arial"/>
                <w:b/>
                <w:sz w:val="22"/>
                <w:szCs w:val="22"/>
              </w:rPr>
              <w:t>pkt.,</w:t>
            </w:r>
          </w:p>
          <w:p w:rsidR="004323AA" w:rsidRPr="002E0A8F" w:rsidRDefault="004323AA" w:rsidP="007C71A3">
            <w:pPr>
              <w:pStyle w:val="Akapitzlist"/>
              <w:numPr>
                <w:ilvl w:val="0"/>
                <w:numId w:val="153"/>
              </w:numPr>
              <w:spacing w:after="120"/>
              <w:ind w:left="418"/>
              <w:jc w:val="both"/>
              <w:rPr>
                <w:rFonts w:ascii="Arial" w:hAnsi="Arial" w:cs="Arial"/>
                <w:b/>
                <w:sz w:val="22"/>
                <w:szCs w:val="22"/>
              </w:rPr>
            </w:pPr>
            <w:r w:rsidRPr="002E0A8F">
              <w:rPr>
                <w:rFonts w:ascii="Arial" w:hAnsi="Arial" w:cs="Arial"/>
                <w:sz w:val="22"/>
                <w:szCs w:val="22"/>
              </w:rPr>
              <w:t xml:space="preserve">Realizacja projektu zakłada współpracę z dwiema lub więcej jednostkami naukowymi – </w:t>
            </w:r>
            <w:r w:rsidR="007C71A3">
              <w:rPr>
                <w:rFonts w:ascii="Arial" w:hAnsi="Arial" w:cs="Arial"/>
                <w:b/>
                <w:sz w:val="22"/>
                <w:szCs w:val="22"/>
              </w:rPr>
              <w:t>25</w:t>
            </w:r>
            <w:r w:rsidR="007C71A3" w:rsidRPr="002E0A8F">
              <w:rPr>
                <w:rFonts w:ascii="Arial" w:hAnsi="Arial" w:cs="Arial"/>
                <w:b/>
                <w:sz w:val="22"/>
                <w:szCs w:val="22"/>
              </w:rPr>
              <w:t xml:space="preserve"> </w:t>
            </w:r>
            <w:r w:rsidRPr="002E0A8F">
              <w:rPr>
                <w:rFonts w:ascii="Arial" w:hAnsi="Arial" w:cs="Arial"/>
                <w:b/>
                <w:sz w:val="22"/>
                <w:szCs w:val="22"/>
              </w:rPr>
              <w:t>pkt.</w:t>
            </w:r>
          </w:p>
          <w:p w:rsidR="004323AA" w:rsidRPr="002E0A8F" w:rsidRDefault="004323AA" w:rsidP="004323AA">
            <w:pPr>
              <w:pStyle w:val="Akapitzlist"/>
              <w:spacing w:after="120"/>
              <w:ind w:left="418"/>
              <w:jc w:val="both"/>
              <w:rPr>
                <w:rFonts w:ascii="Arial" w:hAnsi="Arial" w:cs="Arial"/>
                <w:sz w:val="22"/>
                <w:szCs w:val="22"/>
                <w:highlight w:val="yellow"/>
              </w:rPr>
            </w:pPr>
          </w:p>
          <w:p w:rsidR="004323AA" w:rsidRPr="002E0A8F" w:rsidRDefault="004323AA" w:rsidP="004323AA">
            <w:pPr>
              <w:spacing w:after="120"/>
              <w:jc w:val="both"/>
              <w:rPr>
                <w:rFonts w:ascii="Arial" w:hAnsi="Arial" w:cs="Arial"/>
                <w:sz w:val="22"/>
                <w:szCs w:val="22"/>
              </w:rPr>
            </w:pPr>
          </w:p>
        </w:tc>
        <w:tc>
          <w:tcPr>
            <w:tcW w:w="274" w:type="pct"/>
            <w:vAlign w:val="center"/>
          </w:tcPr>
          <w:p w:rsidR="004323AA" w:rsidRPr="002E0A8F" w:rsidRDefault="00D01A78" w:rsidP="00AA1E4E">
            <w:pPr>
              <w:pStyle w:val="Akapitzlist"/>
              <w:spacing w:after="120"/>
              <w:ind w:left="360" w:hanging="188"/>
              <w:jc w:val="center"/>
              <w:rPr>
                <w:rFonts w:ascii="Arial" w:hAnsi="Arial" w:cs="Arial"/>
                <w:b/>
                <w:sz w:val="22"/>
                <w:szCs w:val="22"/>
              </w:rPr>
            </w:pPr>
            <w:r>
              <w:rPr>
                <w:rFonts w:ascii="Arial" w:hAnsi="Arial" w:cs="Arial"/>
                <w:b/>
                <w:sz w:val="22"/>
                <w:szCs w:val="22"/>
              </w:rPr>
              <w:t>25</w:t>
            </w:r>
          </w:p>
        </w:tc>
      </w:tr>
      <w:tr w:rsidR="00731674" w:rsidRPr="002E0A8F" w:rsidTr="00C65D4D">
        <w:trPr>
          <w:jc w:val="center"/>
        </w:trPr>
        <w:tc>
          <w:tcPr>
            <w:tcW w:w="229" w:type="pct"/>
            <w:vAlign w:val="center"/>
          </w:tcPr>
          <w:p w:rsidR="004323AA" w:rsidRPr="002E0A8F" w:rsidRDefault="004323AA" w:rsidP="00BD1F48">
            <w:pPr>
              <w:pStyle w:val="Akapitzlist"/>
              <w:numPr>
                <w:ilvl w:val="0"/>
                <w:numId w:val="150"/>
              </w:numPr>
              <w:spacing w:after="120"/>
              <w:ind w:left="0" w:firstLine="0"/>
              <w:jc w:val="center"/>
              <w:rPr>
                <w:rFonts w:ascii="Arial" w:hAnsi="Arial" w:cs="Arial"/>
                <w:b/>
                <w:sz w:val="22"/>
                <w:szCs w:val="22"/>
              </w:rPr>
            </w:pPr>
          </w:p>
        </w:tc>
        <w:tc>
          <w:tcPr>
            <w:tcW w:w="734" w:type="pct"/>
            <w:vAlign w:val="center"/>
          </w:tcPr>
          <w:p w:rsidR="004323AA" w:rsidRPr="002E0A8F" w:rsidRDefault="004323AA" w:rsidP="004323AA">
            <w:pPr>
              <w:spacing w:after="120"/>
              <w:rPr>
                <w:rFonts w:ascii="Arial" w:hAnsi="Arial" w:cs="Arial"/>
                <w:sz w:val="22"/>
                <w:szCs w:val="22"/>
              </w:rPr>
            </w:pPr>
            <w:r w:rsidRPr="002E0A8F">
              <w:rPr>
                <w:rFonts w:ascii="Arial" w:hAnsi="Arial" w:cs="Arial"/>
                <w:sz w:val="22"/>
                <w:szCs w:val="22"/>
              </w:rPr>
              <w:t>Innowacyjność badań</w:t>
            </w:r>
          </w:p>
        </w:tc>
        <w:tc>
          <w:tcPr>
            <w:tcW w:w="2020" w:type="pct"/>
          </w:tcPr>
          <w:p w:rsidR="004323AA" w:rsidRPr="002E0A8F" w:rsidRDefault="004323AA" w:rsidP="004323AA">
            <w:pPr>
              <w:autoSpaceDE w:val="0"/>
              <w:autoSpaceDN w:val="0"/>
              <w:adjustRightInd w:val="0"/>
              <w:spacing w:after="120"/>
              <w:jc w:val="both"/>
              <w:rPr>
                <w:rFonts w:ascii="Arial" w:hAnsi="Arial" w:cs="Arial"/>
                <w:sz w:val="22"/>
                <w:szCs w:val="22"/>
              </w:rPr>
            </w:pPr>
            <w:r w:rsidRPr="002E0A8F">
              <w:rPr>
                <w:rFonts w:ascii="Arial" w:hAnsi="Arial" w:cs="Arial"/>
                <w:sz w:val="22"/>
                <w:szCs w:val="22"/>
              </w:rPr>
              <w:t>Ocenie podlega zakres rzeczowy projektu na podstawie informacji zawartych we wniosku o dofinansowanie.</w:t>
            </w:r>
          </w:p>
          <w:p w:rsidR="004323AA" w:rsidRPr="002E0A8F" w:rsidRDefault="004323AA" w:rsidP="004323AA">
            <w:pPr>
              <w:autoSpaceDE w:val="0"/>
              <w:autoSpaceDN w:val="0"/>
              <w:adjustRightInd w:val="0"/>
              <w:spacing w:after="120"/>
              <w:jc w:val="both"/>
              <w:rPr>
                <w:rFonts w:ascii="Arial" w:hAnsi="Arial" w:cs="Arial"/>
                <w:sz w:val="22"/>
                <w:szCs w:val="22"/>
              </w:rPr>
            </w:pPr>
            <w:r w:rsidRPr="002E0A8F">
              <w:rPr>
                <w:rFonts w:ascii="Arial" w:hAnsi="Arial" w:cs="Arial"/>
                <w:sz w:val="22"/>
                <w:szCs w:val="22"/>
              </w:rPr>
              <w:t xml:space="preserve">Oceniający przyznaje punkty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zależności od tego czy prace B+R są ukierunkowane na wprowadzenie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przedsiębiorstwie wnioskodawcy innowacji</w:t>
            </w:r>
            <w:r w:rsidR="001403A3" w:rsidRPr="002E0A8F">
              <w:rPr>
                <w:rFonts w:ascii="Arial" w:hAnsi="Arial" w:cs="Arial"/>
                <w:sz w:val="22"/>
                <w:szCs w:val="22"/>
              </w:rPr>
              <w:t xml:space="preserve"> co najmniej </w:t>
            </w:r>
            <w:r w:rsidR="00701D84" w:rsidRPr="002E0A8F">
              <w:rPr>
                <w:rFonts w:ascii="Arial" w:hAnsi="Arial" w:cs="Arial"/>
                <w:sz w:val="22"/>
                <w:szCs w:val="22"/>
              </w:rPr>
              <w:t>w</w:t>
            </w:r>
            <w:r w:rsidR="00701D84">
              <w:rPr>
                <w:rFonts w:ascii="Arial" w:hAnsi="Arial" w:cs="Arial"/>
                <w:sz w:val="22"/>
                <w:szCs w:val="22"/>
              </w:rPr>
              <w:t> </w:t>
            </w:r>
            <w:r w:rsidR="001403A3" w:rsidRPr="002E0A8F">
              <w:rPr>
                <w:rFonts w:ascii="Arial" w:hAnsi="Arial" w:cs="Arial"/>
                <w:sz w:val="22"/>
                <w:szCs w:val="22"/>
              </w:rPr>
              <w:t>skali kraju:</w:t>
            </w:r>
            <w:r w:rsidRPr="002E0A8F">
              <w:rPr>
                <w:rFonts w:ascii="Arial" w:hAnsi="Arial" w:cs="Arial"/>
                <w:sz w:val="22"/>
                <w:szCs w:val="22"/>
              </w:rPr>
              <w:t>:</w:t>
            </w:r>
          </w:p>
          <w:p w:rsidR="004323AA" w:rsidRPr="002E0A8F" w:rsidRDefault="004323AA" w:rsidP="00BD1F48">
            <w:pPr>
              <w:pStyle w:val="Akapitzlist"/>
              <w:numPr>
                <w:ilvl w:val="0"/>
                <w:numId w:val="151"/>
              </w:numPr>
              <w:autoSpaceDE w:val="0"/>
              <w:autoSpaceDN w:val="0"/>
              <w:adjustRightInd w:val="0"/>
              <w:spacing w:after="120"/>
              <w:jc w:val="both"/>
              <w:rPr>
                <w:rFonts w:ascii="Arial" w:hAnsi="Arial" w:cs="Arial"/>
                <w:sz w:val="22"/>
                <w:szCs w:val="22"/>
              </w:rPr>
            </w:pPr>
            <w:r w:rsidRPr="002E0A8F">
              <w:rPr>
                <w:rFonts w:ascii="Arial" w:hAnsi="Arial" w:cs="Arial"/>
                <w:sz w:val="22"/>
                <w:szCs w:val="22"/>
              </w:rPr>
              <w:t>produktowej,</w:t>
            </w:r>
          </w:p>
          <w:p w:rsidR="004323AA" w:rsidRPr="002E0A8F" w:rsidRDefault="004323AA" w:rsidP="00BD1F48">
            <w:pPr>
              <w:pStyle w:val="Akapitzlist"/>
              <w:numPr>
                <w:ilvl w:val="0"/>
                <w:numId w:val="151"/>
              </w:numPr>
              <w:autoSpaceDE w:val="0"/>
              <w:autoSpaceDN w:val="0"/>
              <w:adjustRightInd w:val="0"/>
              <w:spacing w:after="120"/>
              <w:jc w:val="both"/>
              <w:rPr>
                <w:rFonts w:ascii="Arial" w:hAnsi="Arial" w:cs="Arial"/>
                <w:sz w:val="22"/>
                <w:szCs w:val="22"/>
              </w:rPr>
            </w:pPr>
            <w:r w:rsidRPr="002E0A8F">
              <w:rPr>
                <w:rFonts w:ascii="Arial" w:hAnsi="Arial" w:cs="Arial"/>
                <w:sz w:val="22"/>
                <w:szCs w:val="22"/>
              </w:rPr>
              <w:t>procesowej,</w:t>
            </w:r>
          </w:p>
          <w:p w:rsidR="004323AA" w:rsidRPr="002E0A8F" w:rsidRDefault="004323AA" w:rsidP="004323AA">
            <w:pPr>
              <w:pStyle w:val="Default"/>
              <w:spacing w:after="120"/>
              <w:jc w:val="both"/>
              <w:rPr>
                <w:rFonts w:ascii="Arial" w:hAnsi="Arial" w:cs="Arial"/>
                <w:color w:val="auto"/>
                <w:sz w:val="22"/>
                <w:szCs w:val="22"/>
              </w:rPr>
            </w:pPr>
            <w:r w:rsidRPr="002E0A8F">
              <w:rPr>
                <w:rFonts w:ascii="Arial" w:hAnsi="Arial" w:cs="Arial"/>
                <w:color w:val="auto"/>
                <w:sz w:val="22"/>
                <w:szCs w:val="22"/>
              </w:rPr>
              <w:t xml:space="preserve">Przez innowację produktową rozumie się wprowadzenie wyrobu lub usługi, które są nowe lub znacząco udoskonalone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zakresie swoich cech lub zastosowań,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szczególności pod </w:t>
            </w:r>
            <w:r w:rsidRPr="002E0A8F">
              <w:rPr>
                <w:rFonts w:ascii="Arial" w:hAnsi="Arial" w:cs="Arial"/>
                <w:color w:val="auto"/>
                <w:sz w:val="22"/>
                <w:szCs w:val="22"/>
              </w:rPr>
              <w:lastRenderedPageBreak/>
              <w:t xml:space="preserve">względem specyfikacji technicznych, komponentów i materiałów, wbudowanego oprogramowania, łatwości obsługi lub innych cech funkcjonalnych. </w:t>
            </w:r>
          </w:p>
          <w:p w:rsidR="004323AA" w:rsidRPr="002E0A8F" w:rsidRDefault="004323AA" w:rsidP="004323AA">
            <w:pPr>
              <w:pStyle w:val="Default"/>
              <w:spacing w:after="120"/>
              <w:jc w:val="both"/>
              <w:rPr>
                <w:rFonts w:ascii="Arial" w:hAnsi="Arial" w:cs="Arial"/>
                <w:color w:val="auto"/>
                <w:sz w:val="22"/>
                <w:szCs w:val="22"/>
              </w:rPr>
            </w:pPr>
            <w:r w:rsidRPr="002E0A8F">
              <w:rPr>
                <w:rFonts w:ascii="Arial" w:hAnsi="Arial" w:cs="Arial"/>
                <w:color w:val="auto"/>
                <w:sz w:val="22"/>
                <w:szCs w:val="22"/>
              </w:rPr>
              <w:t xml:space="preserve">Przez innowację procesową rozumie się wdrożenie nowej lub znacząco udoskonalonej metody produkcji lub dostawy,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tym znaczące zmiany w zakresie technologii, urządzeń oraz/lub oprogramowania. Innowacją procesową nie są: niewielkie zmiany lub ulepszenia, zwiększenie mocy produkcyjnych lub usługowych poprzez dodanie systemów produkcyjnych lub logistycznych bardzo podobnych do obecnie stosowanych, zaprzestania stosowania danego procesu, prostego odtworzenia lub podwyższenia majątku, zmian wynikających wyłącznie ze zmian cen czynników produkcji, dostosowania do potrzeb użytkownika, dostosowania do potrzeb rynku lokalnego, regularnych zmian sezonowych lub innych zmian cyklicznych, obrotu nowymi lub znacząco udoskonalonymi produktami.</w:t>
            </w:r>
          </w:p>
          <w:p w:rsidR="001403A3" w:rsidRPr="002E0A8F" w:rsidRDefault="001403A3" w:rsidP="001403A3">
            <w:pPr>
              <w:spacing w:line="252" w:lineRule="auto"/>
              <w:jc w:val="both"/>
              <w:rPr>
                <w:rFonts w:ascii="Arial" w:hAnsi="Arial" w:cs="Arial"/>
                <w:sz w:val="22"/>
                <w:szCs w:val="22"/>
              </w:rPr>
            </w:pPr>
            <w:r w:rsidRPr="002E0A8F">
              <w:rPr>
                <w:rFonts w:ascii="Arial" w:hAnsi="Arial" w:cs="Arial"/>
                <w:sz w:val="22"/>
                <w:szCs w:val="22"/>
              </w:rPr>
              <w:t xml:space="preserve">Dokonując oceny eksperci mają na względzie, iż priorytetem jest wspieranie powstania innowacyjnych produktów/technologii/usług, które nie są jeszcze dostępne na polskim rynku lub też takich, które są dostępne ale oferują nowe, innowacyjne funkcjonalności co najmniej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skali polskiego rynku. </w:t>
            </w:r>
          </w:p>
          <w:p w:rsidR="001403A3" w:rsidRPr="002E0A8F" w:rsidRDefault="001403A3" w:rsidP="004323AA">
            <w:pPr>
              <w:pStyle w:val="Default"/>
              <w:spacing w:after="120"/>
              <w:jc w:val="both"/>
              <w:rPr>
                <w:rFonts w:ascii="Arial" w:hAnsi="Arial" w:cs="Arial"/>
                <w:color w:val="auto"/>
                <w:sz w:val="22"/>
                <w:szCs w:val="22"/>
              </w:rPr>
            </w:pPr>
          </w:p>
        </w:tc>
        <w:tc>
          <w:tcPr>
            <w:tcW w:w="1743" w:type="pct"/>
          </w:tcPr>
          <w:p w:rsidR="004323AA" w:rsidRPr="002E0A8F" w:rsidRDefault="004323AA" w:rsidP="004323AA">
            <w:pPr>
              <w:autoSpaceDE w:val="0"/>
              <w:autoSpaceDN w:val="0"/>
              <w:adjustRightInd w:val="0"/>
              <w:spacing w:after="120"/>
              <w:jc w:val="both"/>
              <w:rPr>
                <w:rFonts w:ascii="Arial" w:hAnsi="Arial" w:cs="Arial"/>
                <w:sz w:val="22"/>
                <w:szCs w:val="22"/>
              </w:rPr>
            </w:pPr>
            <w:r w:rsidRPr="002E0A8F">
              <w:rPr>
                <w:rFonts w:ascii="Arial" w:hAnsi="Arial" w:cs="Arial"/>
                <w:sz w:val="22"/>
                <w:szCs w:val="22"/>
              </w:rPr>
              <w:lastRenderedPageBreak/>
              <w:t>Punktacja:</w:t>
            </w:r>
          </w:p>
          <w:p w:rsidR="004323AA" w:rsidRPr="002E0A8F" w:rsidRDefault="004323AA" w:rsidP="004323AA">
            <w:pPr>
              <w:autoSpaceDE w:val="0"/>
              <w:autoSpaceDN w:val="0"/>
              <w:adjustRightInd w:val="0"/>
              <w:spacing w:after="120"/>
              <w:jc w:val="both"/>
              <w:rPr>
                <w:rFonts w:ascii="Arial" w:hAnsi="Arial" w:cs="Arial"/>
                <w:sz w:val="22"/>
                <w:szCs w:val="22"/>
              </w:rPr>
            </w:pPr>
            <w:r w:rsidRPr="002E0A8F">
              <w:rPr>
                <w:rFonts w:ascii="Arial" w:hAnsi="Arial" w:cs="Arial"/>
                <w:sz w:val="22"/>
                <w:szCs w:val="22"/>
              </w:rPr>
              <w:t>Prace B+R są ukierunkowane na wprowadzenie w przedsiębiorstwie innowacji:</w:t>
            </w:r>
          </w:p>
          <w:p w:rsidR="004323AA" w:rsidRPr="002E0A8F" w:rsidRDefault="004323AA" w:rsidP="007C71A3">
            <w:pPr>
              <w:pStyle w:val="Akapitzlist"/>
              <w:numPr>
                <w:ilvl w:val="0"/>
                <w:numId w:val="152"/>
              </w:numPr>
              <w:autoSpaceDE w:val="0"/>
              <w:autoSpaceDN w:val="0"/>
              <w:adjustRightInd w:val="0"/>
              <w:spacing w:after="120"/>
              <w:ind w:left="317" w:hanging="317"/>
              <w:jc w:val="both"/>
              <w:rPr>
                <w:rFonts w:ascii="Arial" w:hAnsi="Arial" w:cs="Arial"/>
                <w:sz w:val="22"/>
                <w:szCs w:val="22"/>
              </w:rPr>
            </w:pPr>
            <w:r w:rsidRPr="002E0A8F">
              <w:rPr>
                <w:rFonts w:ascii="Arial" w:hAnsi="Arial" w:cs="Arial"/>
                <w:sz w:val="22"/>
                <w:szCs w:val="22"/>
              </w:rPr>
              <w:t xml:space="preserve">produktowej – </w:t>
            </w:r>
            <w:r w:rsidR="007C71A3">
              <w:rPr>
                <w:rFonts w:ascii="Arial" w:hAnsi="Arial" w:cs="Arial"/>
                <w:b/>
                <w:sz w:val="22"/>
                <w:szCs w:val="22"/>
              </w:rPr>
              <w:t>15</w:t>
            </w:r>
            <w:r w:rsidR="007C71A3" w:rsidRPr="002E0A8F">
              <w:rPr>
                <w:rFonts w:ascii="Arial" w:hAnsi="Arial" w:cs="Arial"/>
                <w:b/>
                <w:sz w:val="22"/>
                <w:szCs w:val="22"/>
              </w:rPr>
              <w:t xml:space="preserve"> </w:t>
            </w:r>
            <w:r w:rsidRPr="002E0A8F">
              <w:rPr>
                <w:rFonts w:ascii="Arial" w:hAnsi="Arial" w:cs="Arial"/>
                <w:b/>
                <w:sz w:val="22"/>
                <w:szCs w:val="22"/>
              </w:rPr>
              <w:t>pkt.</w:t>
            </w:r>
          </w:p>
          <w:p w:rsidR="004323AA" w:rsidRPr="002E0A8F" w:rsidRDefault="004323AA" w:rsidP="00BD1F48">
            <w:pPr>
              <w:pStyle w:val="Akapitzlist"/>
              <w:numPr>
                <w:ilvl w:val="0"/>
                <w:numId w:val="152"/>
              </w:numPr>
              <w:autoSpaceDE w:val="0"/>
              <w:autoSpaceDN w:val="0"/>
              <w:adjustRightInd w:val="0"/>
              <w:spacing w:after="120"/>
              <w:ind w:left="317" w:hanging="317"/>
              <w:jc w:val="both"/>
              <w:rPr>
                <w:rFonts w:ascii="Arial" w:hAnsi="Arial" w:cs="Arial"/>
                <w:sz w:val="22"/>
                <w:szCs w:val="22"/>
              </w:rPr>
            </w:pPr>
            <w:r w:rsidRPr="002E0A8F">
              <w:rPr>
                <w:rFonts w:ascii="Arial" w:hAnsi="Arial" w:cs="Arial"/>
                <w:sz w:val="22"/>
                <w:szCs w:val="22"/>
              </w:rPr>
              <w:t xml:space="preserve">procesowej – </w:t>
            </w:r>
            <w:r w:rsidRPr="002E0A8F">
              <w:rPr>
                <w:rFonts w:ascii="Arial" w:hAnsi="Arial" w:cs="Arial"/>
                <w:b/>
                <w:sz w:val="22"/>
                <w:szCs w:val="22"/>
              </w:rPr>
              <w:t>10 pkt.</w:t>
            </w:r>
          </w:p>
          <w:p w:rsidR="004323AA" w:rsidRPr="002E0A8F" w:rsidRDefault="004323AA" w:rsidP="004323AA">
            <w:pPr>
              <w:autoSpaceDE w:val="0"/>
              <w:autoSpaceDN w:val="0"/>
              <w:adjustRightInd w:val="0"/>
              <w:spacing w:after="120"/>
              <w:jc w:val="both"/>
              <w:rPr>
                <w:rFonts w:ascii="Arial" w:hAnsi="Arial" w:cs="Arial"/>
                <w:sz w:val="22"/>
                <w:szCs w:val="22"/>
              </w:rPr>
            </w:pPr>
            <w:r w:rsidRPr="002E0A8F">
              <w:rPr>
                <w:rFonts w:ascii="Arial" w:hAnsi="Arial" w:cs="Arial"/>
                <w:sz w:val="22"/>
                <w:szCs w:val="22"/>
              </w:rPr>
              <w:t xml:space="preserve">Jeżeli projekt wpisuje się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więcej niż jedną kategorię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wyżej wymienionych, punkty są przyznawane dla kategorii najwyżej punktowanej. </w:t>
            </w:r>
          </w:p>
          <w:p w:rsidR="004323AA" w:rsidRPr="002E0A8F" w:rsidRDefault="004323AA" w:rsidP="004323AA">
            <w:pPr>
              <w:spacing w:after="120"/>
              <w:rPr>
                <w:rFonts w:ascii="Arial" w:hAnsi="Arial" w:cs="Arial"/>
                <w:i/>
                <w:sz w:val="22"/>
                <w:szCs w:val="22"/>
              </w:rPr>
            </w:pPr>
            <w:r w:rsidRPr="002E0A8F">
              <w:rPr>
                <w:rFonts w:ascii="Arial" w:hAnsi="Arial" w:cs="Arial"/>
                <w:sz w:val="22"/>
                <w:szCs w:val="22"/>
              </w:rPr>
              <w:t>Punkty nie podlegają sumowaniu.</w:t>
            </w:r>
          </w:p>
        </w:tc>
        <w:tc>
          <w:tcPr>
            <w:tcW w:w="274" w:type="pct"/>
            <w:vAlign w:val="center"/>
          </w:tcPr>
          <w:p w:rsidR="004323AA" w:rsidRPr="002E0A8F" w:rsidRDefault="009F68BF" w:rsidP="00AA1E4E">
            <w:pPr>
              <w:spacing w:after="120"/>
              <w:jc w:val="center"/>
              <w:rPr>
                <w:rFonts w:ascii="Arial" w:hAnsi="Arial" w:cs="Arial"/>
                <w:b/>
                <w:sz w:val="22"/>
                <w:szCs w:val="22"/>
              </w:rPr>
            </w:pPr>
            <w:r>
              <w:rPr>
                <w:rFonts w:ascii="Arial" w:hAnsi="Arial" w:cs="Arial"/>
                <w:b/>
                <w:sz w:val="22"/>
                <w:szCs w:val="22"/>
              </w:rPr>
              <w:t>15</w:t>
            </w:r>
          </w:p>
        </w:tc>
      </w:tr>
      <w:tr w:rsidR="00731674" w:rsidRPr="002E0A8F" w:rsidTr="00C65D4D">
        <w:trPr>
          <w:jc w:val="center"/>
        </w:trPr>
        <w:tc>
          <w:tcPr>
            <w:tcW w:w="229" w:type="pct"/>
            <w:vAlign w:val="center"/>
          </w:tcPr>
          <w:p w:rsidR="004323AA" w:rsidRPr="002E0A8F" w:rsidRDefault="004323AA" w:rsidP="00BD1F48">
            <w:pPr>
              <w:pStyle w:val="Akapitzlist"/>
              <w:numPr>
                <w:ilvl w:val="0"/>
                <w:numId w:val="150"/>
              </w:numPr>
              <w:spacing w:after="120"/>
              <w:ind w:left="0" w:firstLine="0"/>
              <w:jc w:val="center"/>
              <w:rPr>
                <w:rFonts w:ascii="Arial" w:hAnsi="Arial" w:cs="Arial"/>
                <w:b/>
                <w:sz w:val="22"/>
                <w:szCs w:val="22"/>
              </w:rPr>
            </w:pPr>
          </w:p>
        </w:tc>
        <w:tc>
          <w:tcPr>
            <w:tcW w:w="734" w:type="pct"/>
            <w:vAlign w:val="center"/>
          </w:tcPr>
          <w:p w:rsidR="004323AA" w:rsidRPr="002E0A8F" w:rsidRDefault="004323AA" w:rsidP="004323AA">
            <w:pPr>
              <w:spacing w:after="120"/>
              <w:rPr>
                <w:rFonts w:ascii="Arial" w:hAnsi="Arial" w:cs="Arial"/>
                <w:sz w:val="22"/>
                <w:szCs w:val="22"/>
              </w:rPr>
            </w:pPr>
            <w:r w:rsidRPr="002E0A8F">
              <w:rPr>
                <w:rFonts w:ascii="Arial" w:hAnsi="Arial" w:cs="Arial"/>
                <w:sz w:val="22"/>
                <w:szCs w:val="22"/>
              </w:rPr>
              <w:t>Wkład własny wyższy od wymaganego</w:t>
            </w:r>
          </w:p>
        </w:tc>
        <w:tc>
          <w:tcPr>
            <w:tcW w:w="2020" w:type="pct"/>
          </w:tcPr>
          <w:p w:rsidR="004323AA" w:rsidRPr="002E0A8F" w:rsidRDefault="004323AA" w:rsidP="004323AA">
            <w:pPr>
              <w:autoSpaceDE w:val="0"/>
              <w:autoSpaceDN w:val="0"/>
              <w:adjustRightInd w:val="0"/>
              <w:spacing w:after="120"/>
              <w:jc w:val="both"/>
              <w:rPr>
                <w:rFonts w:ascii="Arial" w:hAnsi="Arial" w:cs="Arial"/>
                <w:sz w:val="22"/>
                <w:szCs w:val="22"/>
              </w:rPr>
            </w:pPr>
            <w:r w:rsidRPr="002E0A8F">
              <w:rPr>
                <w:rFonts w:ascii="Arial" w:hAnsi="Arial" w:cs="Arial"/>
                <w:sz w:val="22"/>
                <w:szCs w:val="22"/>
              </w:rPr>
              <w:t xml:space="preserve">Kryterium oceniane będzie na podstawie poziomu [%] wkładu własnego wnioskodawcy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projekcie liczonego jako udział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kosztach kwalifikowanych.</w:t>
            </w:r>
          </w:p>
          <w:p w:rsidR="004323AA" w:rsidRPr="002E0A8F" w:rsidRDefault="004323AA" w:rsidP="004323AA">
            <w:pPr>
              <w:spacing w:after="120"/>
              <w:jc w:val="both"/>
              <w:rPr>
                <w:rFonts w:ascii="Arial" w:hAnsi="Arial" w:cs="Arial"/>
                <w:bCs/>
                <w:sz w:val="22"/>
                <w:szCs w:val="22"/>
              </w:rPr>
            </w:pPr>
            <w:r w:rsidRPr="002E0A8F">
              <w:rPr>
                <w:rFonts w:ascii="Arial" w:hAnsi="Arial" w:cs="Arial"/>
                <w:bCs/>
                <w:sz w:val="22"/>
                <w:szCs w:val="22"/>
              </w:rPr>
              <w:t xml:space="preserve">Nie są przyznawane punkty ułamkowe (np. 1,5 punktu za obniżenie wkładu własnego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1,5 %).</w:t>
            </w:r>
          </w:p>
          <w:p w:rsidR="004323AA" w:rsidRPr="002E0A8F" w:rsidRDefault="004323AA" w:rsidP="004323AA">
            <w:pPr>
              <w:autoSpaceDE w:val="0"/>
              <w:autoSpaceDN w:val="0"/>
              <w:adjustRightInd w:val="0"/>
              <w:spacing w:after="120"/>
              <w:jc w:val="both"/>
              <w:rPr>
                <w:rFonts w:ascii="Arial" w:hAnsi="Arial" w:cs="Arial"/>
                <w:sz w:val="22"/>
                <w:szCs w:val="22"/>
              </w:rPr>
            </w:pPr>
            <w:r w:rsidRPr="002E0A8F">
              <w:rPr>
                <w:rFonts w:ascii="Arial" w:hAnsi="Arial" w:cs="Arial"/>
                <w:sz w:val="22"/>
                <w:szCs w:val="22"/>
              </w:rPr>
              <w:t xml:space="preserve">W przypadku obniżenia procentowego poziomu dofinansowania przy równoczesnym ubieganiu się przez wnioskodawcę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maksymalną kwotę dofinansowania, punkty nie będą przyznawane. </w:t>
            </w:r>
          </w:p>
          <w:p w:rsidR="004323AA" w:rsidRPr="002E0A8F" w:rsidRDefault="004323AA" w:rsidP="004323AA">
            <w:pPr>
              <w:autoSpaceDE w:val="0"/>
              <w:autoSpaceDN w:val="0"/>
              <w:adjustRightInd w:val="0"/>
              <w:spacing w:after="120"/>
              <w:jc w:val="both"/>
              <w:rPr>
                <w:rFonts w:ascii="Arial" w:hAnsi="Arial" w:cs="Arial"/>
                <w:sz w:val="22"/>
                <w:szCs w:val="22"/>
              </w:rPr>
            </w:pPr>
            <w:r w:rsidRPr="002E0A8F">
              <w:rPr>
                <w:rFonts w:ascii="Arial" w:hAnsi="Arial" w:cs="Arial"/>
                <w:sz w:val="22"/>
                <w:szCs w:val="22"/>
              </w:rPr>
              <w:lastRenderedPageBreak/>
              <w:t>Aby uzyskać punkty, wnioskodawca musi obniżyć wartość wnioskowanej kwoty dofinansowania względem poziomu wydatków kwalifikowanych.</w:t>
            </w:r>
          </w:p>
          <w:p w:rsidR="004323AA" w:rsidRPr="002E0A8F" w:rsidRDefault="004323AA" w:rsidP="004323AA">
            <w:pPr>
              <w:autoSpaceDE w:val="0"/>
              <w:autoSpaceDN w:val="0"/>
              <w:adjustRightInd w:val="0"/>
              <w:spacing w:after="120"/>
              <w:jc w:val="both"/>
              <w:rPr>
                <w:rFonts w:ascii="Arial" w:hAnsi="Arial" w:cs="Arial"/>
                <w:sz w:val="22"/>
                <w:szCs w:val="22"/>
              </w:rPr>
            </w:pPr>
          </w:p>
        </w:tc>
        <w:tc>
          <w:tcPr>
            <w:tcW w:w="1743" w:type="pct"/>
          </w:tcPr>
          <w:p w:rsidR="004323AA" w:rsidRPr="002E0A8F" w:rsidRDefault="004323AA" w:rsidP="004323AA">
            <w:pPr>
              <w:autoSpaceDE w:val="0"/>
              <w:autoSpaceDN w:val="0"/>
              <w:adjustRightInd w:val="0"/>
              <w:spacing w:after="120"/>
              <w:jc w:val="both"/>
              <w:rPr>
                <w:rFonts w:ascii="Arial" w:hAnsi="Arial" w:cs="Arial"/>
                <w:sz w:val="22"/>
                <w:szCs w:val="22"/>
              </w:rPr>
            </w:pPr>
            <w:r w:rsidRPr="002E0A8F">
              <w:rPr>
                <w:rFonts w:ascii="Arial" w:hAnsi="Arial" w:cs="Arial"/>
                <w:sz w:val="22"/>
                <w:szCs w:val="22"/>
              </w:rPr>
              <w:lastRenderedPageBreak/>
              <w:t>Punktacja:</w:t>
            </w:r>
          </w:p>
          <w:p w:rsidR="004323AA" w:rsidRPr="002E0A8F" w:rsidRDefault="004323AA" w:rsidP="004323AA">
            <w:pPr>
              <w:autoSpaceDE w:val="0"/>
              <w:autoSpaceDN w:val="0"/>
              <w:adjustRightInd w:val="0"/>
              <w:spacing w:after="120"/>
              <w:jc w:val="both"/>
              <w:rPr>
                <w:rFonts w:ascii="Arial" w:hAnsi="Arial" w:cs="Arial"/>
                <w:sz w:val="22"/>
                <w:szCs w:val="22"/>
              </w:rPr>
            </w:pPr>
            <w:r w:rsidRPr="002E0A8F">
              <w:rPr>
                <w:rFonts w:ascii="Arial" w:hAnsi="Arial" w:cs="Arial"/>
                <w:sz w:val="22"/>
                <w:szCs w:val="22"/>
              </w:rPr>
              <w:t xml:space="preserve">Za każde </w:t>
            </w:r>
            <w:r w:rsidRPr="002E0A8F">
              <w:rPr>
                <w:rFonts w:ascii="Arial" w:hAnsi="Arial" w:cs="Arial"/>
                <w:b/>
                <w:sz w:val="22"/>
                <w:szCs w:val="22"/>
              </w:rPr>
              <w:t>1 %</w:t>
            </w:r>
            <w:r w:rsidRPr="002E0A8F">
              <w:rPr>
                <w:rFonts w:ascii="Arial" w:hAnsi="Arial" w:cs="Arial"/>
                <w:sz w:val="22"/>
                <w:szCs w:val="22"/>
              </w:rPr>
              <w:t xml:space="preserve"> obniżenie wartości wnioskowanego dofinansowania, skutkujące kwotowym podwyższeniem wkładu własnego, wyższego od wymaganego minimum przyznawany będzie </w:t>
            </w:r>
            <w:r w:rsidR="001403A3" w:rsidRPr="002E0A8F">
              <w:rPr>
                <w:rFonts w:ascii="Arial" w:hAnsi="Arial" w:cs="Arial"/>
                <w:b/>
                <w:sz w:val="22"/>
                <w:szCs w:val="22"/>
              </w:rPr>
              <w:t xml:space="preserve">1 </w:t>
            </w:r>
            <w:r w:rsidR="002C2CAD">
              <w:rPr>
                <w:rFonts w:ascii="Arial" w:hAnsi="Arial" w:cs="Arial"/>
                <w:b/>
                <w:sz w:val="22"/>
                <w:szCs w:val="22"/>
              </w:rPr>
              <w:t>punkt</w:t>
            </w:r>
            <w:r w:rsidRPr="002E0A8F">
              <w:rPr>
                <w:rFonts w:ascii="Arial" w:hAnsi="Arial" w:cs="Arial"/>
                <w:sz w:val="22"/>
                <w:szCs w:val="22"/>
              </w:rPr>
              <w:t xml:space="preserve">. </w:t>
            </w:r>
          </w:p>
          <w:p w:rsidR="004323AA" w:rsidRPr="002E0A8F" w:rsidRDefault="004323AA" w:rsidP="004323AA">
            <w:pPr>
              <w:autoSpaceDE w:val="0"/>
              <w:autoSpaceDN w:val="0"/>
              <w:adjustRightInd w:val="0"/>
              <w:spacing w:after="120"/>
              <w:jc w:val="both"/>
              <w:rPr>
                <w:rFonts w:ascii="Arial" w:hAnsi="Arial" w:cs="Arial"/>
                <w:sz w:val="22"/>
                <w:szCs w:val="22"/>
              </w:rPr>
            </w:pPr>
            <w:r w:rsidRPr="002E0A8F">
              <w:rPr>
                <w:rFonts w:ascii="Arial" w:hAnsi="Arial" w:cs="Arial"/>
                <w:sz w:val="22"/>
                <w:szCs w:val="22"/>
              </w:rPr>
              <w:t xml:space="preserve">Suma uzyskanych punktów dzięki zwiększeniu wkładu własnego nie może przekroczyć  </w:t>
            </w:r>
            <w:r w:rsidR="001403A3" w:rsidRPr="002E0A8F">
              <w:rPr>
                <w:rFonts w:ascii="Arial" w:hAnsi="Arial" w:cs="Arial"/>
                <w:b/>
                <w:sz w:val="22"/>
                <w:szCs w:val="22"/>
              </w:rPr>
              <w:t xml:space="preserve">5 </w:t>
            </w:r>
            <w:r w:rsidRPr="002E0A8F">
              <w:rPr>
                <w:rFonts w:ascii="Arial" w:hAnsi="Arial" w:cs="Arial"/>
                <w:b/>
                <w:sz w:val="22"/>
                <w:szCs w:val="22"/>
              </w:rPr>
              <w:t>punktów</w:t>
            </w:r>
            <w:r w:rsidRPr="002E0A8F">
              <w:rPr>
                <w:rFonts w:ascii="Arial" w:hAnsi="Arial" w:cs="Arial"/>
                <w:sz w:val="22"/>
                <w:szCs w:val="22"/>
              </w:rPr>
              <w:t xml:space="preserve">. </w:t>
            </w:r>
          </w:p>
          <w:p w:rsidR="004323AA" w:rsidRPr="002E0A8F" w:rsidRDefault="004323AA" w:rsidP="004323AA">
            <w:pPr>
              <w:autoSpaceDE w:val="0"/>
              <w:autoSpaceDN w:val="0"/>
              <w:adjustRightInd w:val="0"/>
              <w:spacing w:after="120"/>
              <w:jc w:val="both"/>
              <w:rPr>
                <w:rFonts w:ascii="Arial" w:hAnsi="Arial" w:cs="Arial"/>
                <w:sz w:val="22"/>
                <w:szCs w:val="22"/>
              </w:rPr>
            </w:pPr>
          </w:p>
          <w:p w:rsidR="004323AA" w:rsidRPr="002E0A8F" w:rsidRDefault="004323AA" w:rsidP="004323AA">
            <w:pPr>
              <w:autoSpaceDE w:val="0"/>
              <w:autoSpaceDN w:val="0"/>
              <w:adjustRightInd w:val="0"/>
              <w:spacing w:after="120"/>
              <w:jc w:val="both"/>
              <w:rPr>
                <w:rFonts w:ascii="Arial" w:hAnsi="Arial" w:cs="Arial"/>
                <w:sz w:val="22"/>
                <w:szCs w:val="22"/>
              </w:rPr>
            </w:pPr>
          </w:p>
        </w:tc>
        <w:tc>
          <w:tcPr>
            <w:tcW w:w="274" w:type="pct"/>
            <w:vAlign w:val="center"/>
          </w:tcPr>
          <w:p w:rsidR="004323AA" w:rsidRPr="002E0A8F" w:rsidRDefault="001403A3" w:rsidP="00AA1E4E">
            <w:pPr>
              <w:autoSpaceDE w:val="0"/>
              <w:autoSpaceDN w:val="0"/>
              <w:adjustRightInd w:val="0"/>
              <w:spacing w:after="120"/>
              <w:jc w:val="center"/>
              <w:rPr>
                <w:rFonts w:ascii="Arial" w:hAnsi="Arial" w:cs="Arial"/>
                <w:b/>
                <w:sz w:val="22"/>
                <w:szCs w:val="22"/>
              </w:rPr>
            </w:pPr>
            <w:r w:rsidRPr="002E0A8F">
              <w:rPr>
                <w:rFonts w:ascii="Arial" w:hAnsi="Arial" w:cs="Arial"/>
                <w:b/>
                <w:sz w:val="22"/>
                <w:szCs w:val="22"/>
              </w:rPr>
              <w:lastRenderedPageBreak/>
              <w:t>5</w:t>
            </w:r>
          </w:p>
        </w:tc>
      </w:tr>
      <w:tr w:rsidR="001403A3" w:rsidRPr="002E0A8F" w:rsidTr="00C65D4D">
        <w:trPr>
          <w:jc w:val="center"/>
        </w:trPr>
        <w:tc>
          <w:tcPr>
            <w:tcW w:w="229" w:type="pct"/>
            <w:vAlign w:val="center"/>
          </w:tcPr>
          <w:p w:rsidR="001403A3" w:rsidRPr="002E0A8F" w:rsidRDefault="001403A3" w:rsidP="00BD1F48">
            <w:pPr>
              <w:pStyle w:val="Akapitzlist"/>
              <w:numPr>
                <w:ilvl w:val="0"/>
                <w:numId w:val="150"/>
              </w:numPr>
              <w:spacing w:after="120"/>
              <w:ind w:left="0" w:firstLine="0"/>
              <w:jc w:val="center"/>
              <w:rPr>
                <w:rFonts w:ascii="Arial" w:hAnsi="Arial" w:cs="Arial"/>
                <w:b/>
                <w:sz w:val="22"/>
                <w:szCs w:val="22"/>
              </w:rPr>
            </w:pPr>
          </w:p>
        </w:tc>
        <w:tc>
          <w:tcPr>
            <w:tcW w:w="734" w:type="pct"/>
            <w:vAlign w:val="center"/>
          </w:tcPr>
          <w:p w:rsidR="001403A3" w:rsidRPr="002E0A8F" w:rsidRDefault="001403A3" w:rsidP="004323AA">
            <w:pPr>
              <w:spacing w:after="120"/>
              <w:rPr>
                <w:rFonts w:ascii="Arial" w:hAnsi="Arial" w:cs="Arial"/>
                <w:sz w:val="22"/>
                <w:szCs w:val="22"/>
              </w:rPr>
            </w:pPr>
            <w:r w:rsidRPr="002E0A8F">
              <w:rPr>
                <w:rFonts w:ascii="Arial" w:hAnsi="Arial" w:cs="Arial"/>
                <w:sz w:val="22"/>
                <w:szCs w:val="22"/>
              </w:rPr>
              <w:t xml:space="preserve">Udział partnerów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projekcie</w:t>
            </w:r>
          </w:p>
        </w:tc>
        <w:tc>
          <w:tcPr>
            <w:tcW w:w="2020" w:type="pct"/>
          </w:tcPr>
          <w:p w:rsidR="001403A3" w:rsidRPr="002E0A8F" w:rsidRDefault="001403A3" w:rsidP="004323AA">
            <w:pPr>
              <w:autoSpaceDE w:val="0"/>
              <w:autoSpaceDN w:val="0"/>
              <w:adjustRightInd w:val="0"/>
              <w:spacing w:after="120"/>
              <w:jc w:val="both"/>
              <w:rPr>
                <w:rFonts w:ascii="Arial" w:hAnsi="Arial" w:cs="Arial"/>
                <w:sz w:val="22"/>
                <w:szCs w:val="22"/>
              </w:rPr>
            </w:pPr>
            <w:r w:rsidRPr="002E0A8F">
              <w:rPr>
                <w:rFonts w:ascii="Arial" w:hAnsi="Arial" w:cs="Arial"/>
                <w:sz w:val="22"/>
                <w:szCs w:val="22"/>
              </w:rPr>
              <w:t xml:space="preserve">Kryterium preferować będzie projekty realizowane </w:t>
            </w:r>
            <w:r w:rsidRPr="002E0A8F">
              <w:rPr>
                <w:rFonts w:ascii="Arial" w:hAnsi="Arial" w:cs="Arial"/>
                <w:sz w:val="22"/>
                <w:szCs w:val="22"/>
              </w:rPr>
              <w:br/>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partnerstwie przynajmniej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jednym przedsiębiorstwem  posiadającym status MSP. </w:t>
            </w:r>
          </w:p>
        </w:tc>
        <w:tc>
          <w:tcPr>
            <w:tcW w:w="1743" w:type="pct"/>
          </w:tcPr>
          <w:p w:rsidR="001403A3" w:rsidRPr="002E0A8F" w:rsidRDefault="001403A3" w:rsidP="00994597">
            <w:pPr>
              <w:autoSpaceDE w:val="0"/>
              <w:autoSpaceDN w:val="0"/>
              <w:adjustRightInd w:val="0"/>
              <w:spacing w:after="120"/>
              <w:jc w:val="both"/>
              <w:rPr>
                <w:rFonts w:ascii="Arial" w:hAnsi="Arial" w:cs="Arial"/>
                <w:sz w:val="22"/>
                <w:szCs w:val="22"/>
              </w:rPr>
            </w:pPr>
            <w:r w:rsidRPr="002E0A8F">
              <w:rPr>
                <w:rFonts w:ascii="Arial" w:hAnsi="Arial" w:cs="Arial"/>
                <w:sz w:val="22"/>
                <w:szCs w:val="22"/>
              </w:rPr>
              <w:t>Punktacja:</w:t>
            </w:r>
          </w:p>
          <w:p w:rsidR="001403A3" w:rsidRPr="002E0A8F" w:rsidRDefault="001403A3" w:rsidP="004323AA">
            <w:pPr>
              <w:autoSpaceDE w:val="0"/>
              <w:autoSpaceDN w:val="0"/>
              <w:adjustRightInd w:val="0"/>
              <w:spacing w:after="120"/>
              <w:jc w:val="both"/>
              <w:rPr>
                <w:rFonts w:ascii="Arial" w:hAnsi="Arial" w:cs="Arial"/>
                <w:sz w:val="22"/>
                <w:szCs w:val="22"/>
              </w:rPr>
            </w:pPr>
            <w:r w:rsidRPr="002E0A8F">
              <w:rPr>
                <w:rFonts w:ascii="Arial" w:hAnsi="Arial" w:cs="Arial"/>
                <w:sz w:val="22"/>
                <w:szCs w:val="22"/>
              </w:rPr>
              <w:t xml:space="preserve">Projekt realizowany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partnerstwie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MSP – 5 pkt..</w:t>
            </w:r>
          </w:p>
        </w:tc>
        <w:tc>
          <w:tcPr>
            <w:tcW w:w="274" w:type="pct"/>
            <w:vAlign w:val="center"/>
          </w:tcPr>
          <w:p w:rsidR="001403A3" w:rsidRPr="002E0A8F" w:rsidDel="001403A3" w:rsidRDefault="001403A3" w:rsidP="00AA1E4E">
            <w:pPr>
              <w:autoSpaceDE w:val="0"/>
              <w:autoSpaceDN w:val="0"/>
              <w:adjustRightInd w:val="0"/>
              <w:spacing w:after="120"/>
              <w:jc w:val="center"/>
              <w:rPr>
                <w:rFonts w:ascii="Arial" w:hAnsi="Arial" w:cs="Arial"/>
                <w:b/>
                <w:sz w:val="22"/>
                <w:szCs w:val="22"/>
              </w:rPr>
            </w:pPr>
            <w:r w:rsidRPr="002E0A8F">
              <w:rPr>
                <w:rFonts w:ascii="Arial" w:hAnsi="Arial" w:cs="Arial"/>
                <w:b/>
                <w:sz w:val="22"/>
                <w:szCs w:val="22"/>
              </w:rPr>
              <w:t>5</w:t>
            </w:r>
          </w:p>
        </w:tc>
      </w:tr>
      <w:tr w:rsidR="001403A3" w:rsidRPr="002E0A8F" w:rsidTr="00C65D4D">
        <w:trPr>
          <w:jc w:val="center"/>
        </w:trPr>
        <w:tc>
          <w:tcPr>
            <w:tcW w:w="229" w:type="pct"/>
            <w:vAlign w:val="center"/>
          </w:tcPr>
          <w:p w:rsidR="001403A3" w:rsidRPr="002E0A8F" w:rsidRDefault="001403A3" w:rsidP="00BD1F48">
            <w:pPr>
              <w:pStyle w:val="Akapitzlist"/>
              <w:numPr>
                <w:ilvl w:val="0"/>
                <w:numId w:val="150"/>
              </w:numPr>
              <w:spacing w:after="120"/>
              <w:ind w:left="0" w:firstLine="0"/>
              <w:jc w:val="center"/>
              <w:rPr>
                <w:rFonts w:ascii="Arial" w:hAnsi="Arial" w:cs="Arial"/>
                <w:b/>
                <w:sz w:val="22"/>
                <w:szCs w:val="22"/>
              </w:rPr>
            </w:pPr>
          </w:p>
        </w:tc>
        <w:tc>
          <w:tcPr>
            <w:tcW w:w="734" w:type="pct"/>
            <w:vAlign w:val="center"/>
          </w:tcPr>
          <w:p w:rsidR="001403A3" w:rsidRPr="002E0A8F" w:rsidRDefault="001403A3" w:rsidP="004323AA">
            <w:pPr>
              <w:spacing w:after="120"/>
              <w:rPr>
                <w:rFonts w:ascii="Arial" w:hAnsi="Arial" w:cs="Arial"/>
                <w:sz w:val="22"/>
                <w:szCs w:val="22"/>
              </w:rPr>
            </w:pPr>
            <w:r w:rsidRPr="002E0A8F">
              <w:rPr>
                <w:rFonts w:ascii="Arial" w:hAnsi="Arial" w:cs="Arial"/>
                <w:bCs/>
                <w:sz w:val="22"/>
                <w:szCs w:val="22"/>
              </w:rPr>
              <w:t xml:space="preserve">Udział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klastrach, stowarzyszeniach branżowych, izbie gospodarczej</w:t>
            </w:r>
          </w:p>
        </w:tc>
        <w:tc>
          <w:tcPr>
            <w:tcW w:w="2020" w:type="pct"/>
          </w:tcPr>
          <w:p w:rsidR="001403A3" w:rsidRPr="002E0A8F" w:rsidRDefault="001403A3" w:rsidP="004323AA">
            <w:pPr>
              <w:spacing w:after="120"/>
              <w:jc w:val="both"/>
              <w:rPr>
                <w:rFonts w:ascii="Arial" w:hAnsi="Arial" w:cs="Arial"/>
                <w:sz w:val="22"/>
                <w:szCs w:val="22"/>
              </w:rPr>
            </w:pPr>
            <w:r w:rsidRPr="002E0A8F">
              <w:rPr>
                <w:rFonts w:ascii="Arial" w:hAnsi="Arial" w:cs="Arial"/>
                <w:sz w:val="22"/>
                <w:szCs w:val="22"/>
              </w:rPr>
              <w:t>Kryterium preferować będzie przedsiębiorstwa prowadzące udokumentowaną współpracę w </w:t>
            </w:r>
            <w:r w:rsidRPr="002E0A8F">
              <w:rPr>
                <w:rFonts w:ascii="Arial" w:hAnsi="Arial" w:cs="Arial"/>
                <w:bCs/>
                <w:sz w:val="22"/>
                <w:szCs w:val="22"/>
              </w:rPr>
              <w:t xml:space="preserve">ramach </w:t>
            </w:r>
            <w:r w:rsidRPr="002E0A8F">
              <w:rPr>
                <w:rFonts w:ascii="Arial" w:hAnsi="Arial" w:cs="Arial"/>
                <w:iCs/>
                <w:sz w:val="22"/>
                <w:szCs w:val="22"/>
              </w:rPr>
              <w:t>klastra, stowarzyszenia branżowego, izby gospodarczej.</w:t>
            </w:r>
          </w:p>
          <w:p w:rsidR="001403A3" w:rsidRPr="002E0A8F" w:rsidRDefault="001403A3" w:rsidP="004323AA">
            <w:pPr>
              <w:spacing w:after="120"/>
              <w:jc w:val="both"/>
              <w:rPr>
                <w:rFonts w:ascii="Arial" w:hAnsi="Arial" w:cs="Arial"/>
                <w:bCs/>
                <w:sz w:val="22"/>
                <w:szCs w:val="22"/>
              </w:rPr>
            </w:pPr>
            <w:r w:rsidRPr="002E0A8F">
              <w:rPr>
                <w:rFonts w:ascii="Arial" w:hAnsi="Arial" w:cs="Arial"/>
                <w:sz w:val="22"/>
                <w:szCs w:val="22"/>
              </w:rPr>
              <w:t xml:space="preserve">Wnioskodawca musi prowadzić, udokumentowaną współpracę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ramach klastra, izby gospodarczej, stowarzyszenia branżowego związanego z działalnością gospodarczą, której dotyczy projekt przed dniem ogłoszenia konkursu.</w:t>
            </w:r>
          </w:p>
        </w:tc>
        <w:tc>
          <w:tcPr>
            <w:tcW w:w="1743" w:type="pct"/>
          </w:tcPr>
          <w:p w:rsidR="001403A3" w:rsidRPr="002E0A8F" w:rsidRDefault="001403A3" w:rsidP="004323AA">
            <w:pPr>
              <w:spacing w:after="120"/>
              <w:jc w:val="both"/>
              <w:rPr>
                <w:rFonts w:ascii="Arial" w:hAnsi="Arial" w:cs="Arial"/>
                <w:sz w:val="22"/>
                <w:szCs w:val="22"/>
              </w:rPr>
            </w:pPr>
            <w:r w:rsidRPr="002E0A8F">
              <w:rPr>
                <w:rFonts w:ascii="Arial" w:hAnsi="Arial" w:cs="Arial"/>
                <w:sz w:val="22"/>
                <w:szCs w:val="22"/>
              </w:rPr>
              <w:t>Punktacja:</w:t>
            </w:r>
          </w:p>
          <w:p w:rsidR="001403A3" w:rsidRPr="002E0A8F" w:rsidRDefault="001403A3" w:rsidP="004323AA">
            <w:pPr>
              <w:spacing w:after="120"/>
              <w:jc w:val="both"/>
              <w:rPr>
                <w:rFonts w:ascii="Arial" w:hAnsi="Arial" w:cs="Arial"/>
                <w:b/>
                <w:sz w:val="22"/>
                <w:szCs w:val="22"/>
              </w:rPr>
            </w:pPr>
            <w:r w:rsidRPr="002E0A8F">
              <w:rPr>
                <w:rFonts w:ascii="Arial" w:hAnsi="Arial" w:cs="Arial"/>
                <w:sz w:val="22"/>
                <w:szCs w:val="22"/>
              </w:rPr>
              <w:t xml:space="preserve">W przypadku posiadania udokumentowanej współpracy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podanym zakresie, przez min. 6 miesięcy, licząc wstecz od dnia poprzedzającego ogłoszenie konkursu -  </w:t>
            </w:r>
            <w:r w:rsidRPr="002E0A8F">
              <w:rPr>
                <w:rFonts w:ascii="Arial" w:hAnsi="Arial" w:cs="Arial"/>
                <w:b/>
                <w:sz w:val="22"/>
                <w:szCs w:val="22"/>
              </w:rPr>
              <w:t>5 pkt.</w:t>
            </w:r>
          </w:p>
          <w:p w:rsidR="001403A3" w:rsidRPr="002E0A8F" w:rsidRDefault="001403A3" w:rsidP="004323AA">
            <w:pPr>
              <w:autoSpaceDE w:val="0"/>
              <w:autoSpaceDN w:val="0"/>
              <w:adjustRightInd w:val="0"/>
              <w:spacing w:after="120"/>
              <w:jc w:val="both"/>
              <w:rPr>
                <w:rFonts w:ascii="Arial" w:hAnsi="Arial" w:cs="Arial"/>
                <w:bCs/>
                <w:sz w:val="22"/>
                <w:szCs w:val="22"/>
              </w:rPr>
            </w:pPr>
          </w:p>
          <w:p w:rsidR="001403A3" w:rsidRPr="002E0A8F" w:rsidRDefault="001403A3" w:rsidP="004323AA">
            <w:pPr>
              <w:spacing w:after="120"/>
              <w:jc w:val="both"/>
              <w:rPr>
                <w:rFonts w:ascii="Arial" w:hAnsi="Arial" w:cs="Arial"/>
                <w:sz w:val="22"/>
                <w:szCs w:val="22"/>
              </w:rPr>
            </w:pPr>
          </w:p>
          <w:p w:rsidR="001403A3" w:rsidRPr="002E0A8F" w:rsidRDefault="001403A3" w:rsidP="004323AA">
            <w:pPr>
              <w:spacing w:after="120"/>
              <w:rPr>
                <w:rFonts w:ascii="Arial" w:hAnsi="Arial" w:cs="Arial"/>
                <w:i/>
                <w:sz w:val="22"/>
                <w:szCs w:val="22"/>
              </w:rPr>
            </w:pPr>
          </w:p>
        </w:tc>
        <w:tc>
          <w:tcPr>
            <w:tcW w:w="274" w:type="pct"/>
            <w:vAlign w:val="center"/>
          </w:tcPr>
          <w:p w:rsidR="001403A3" w:rsidRPr="002E0A8F" w:rsidRDefault="001403A3" w:rsidP="00AA1E4E">
            <w:pPr>
              <w:spacing w:after="120"/>
              <w:jc w:val="center"/>
              <w:rPr>
                <w:rFonts w:ascii="Arial" w:hAnsi="Arial" w:cs="Arial"/>
                <w:b/>
                <w:sz w:val="22"/>
                <w:szCs w:val="22"/>
              </w:rPr>
            </w:pPr>
            <w:r w:rsidRPr="002E0A8F">
              <w:rPr>
                <w:rFonts w:ascii="Arial" w:hAnsi="Arial" w:cs="Arial"/>
                <w:b/>
                <w:sz w:val="22"/>
                <w:szCs w:val="22"/>
              </w:rPr>
              <w:t>5</w:t>
            </w:r>
          </w:p>
        </w:tc>
      </w:tr>
      <w:tr w:rsidR="007C71A3" w:rsidRPr="002E0A8F" w:rsidTr="00C65D4D">
        <w:trPr>
          <w:jc w:val="center"/>
        </w:trPr>
        <w:tc>
          <w:tcPr>
            <w:tcW w:w="229" w:type="pct"/>
            <w:vAlign w:val="center"/>
          </w:tcPr>
          <w:p w:rsidR="007C71A3" w:rsidRPr="002E0A8F" w:rsidRDefault="007C71A3" w:rsidP="007C71A3">
            <w:pPr>
              <w:pStyle w:val="Akapitzlist"/>
              <w:numPr>
                <w:ilvl w:val="0"/>
                <w:numId w:val="150"/>
              </w:numPr>
              <w:spacing w:after="120"/>
              <w:ind w:left="0" w:firstLine="0"/>
              <w:jc w:val="center"/>
              <w:rPr>
                <w:rFonts w:ascii="Arial" w:hAnsi="Arial" w:cs="Arial"/>
                <w:b/>
                <w:sz w:val="22"/>
                <w:szCs w:val="22"/>
              </w:rPr>
            </w:pPr>
          </w:p>
        </w:tc>
        <w:tc>
          <w:tcPr>
            <w:tcW w:w="734" w:type="pct"/>
            <w:vAlign w:val="center"/>
          </w:tcPr>
          <w:p w:rsidR="007C71A3" w:rsidRPr="002E0A8F" w:rsidRDefault="007C71A3" w:rsidP="004F4587">
            <w:pPr>
              <w:spacing w:after="120"/>
              <w:ind w:left="33" w:firstLine="2"/>
              <w:rPr>
                <w:rFonts w:ascii="Arial" w:hAnsi="Arial" w:cs="Arial"/>
                <w:sz w:val="22"/>
                <w:szCs w:val="22"/>
              </w:rPr>
            </w:pPr>
            <w:r w:rsidRPr="002E0A8F">
              <w:rPr>
                <w:rFonts w:ascii="Arial" w:hAnsi="Arial" w:cs="Arial"/>
                <w:sz w:val="22"/>
                <w:szCs w:val="22"/>
              </w:rPr>
              <w:t>Planowane jest wdrożenie wyników prac B+R w działalności gospodarczej wnioskodawcy na terenie województwa podkarpackiego</w:t>
            </w:r>
          </w:p>
        </w:tc>
        <w:tc>
          <w:tcPr>
            <w:tcW w:w="2020" w:type="pct"/>
          </w:tcPr>
          <w:p w:rsidR="007C71A3" w:rsidRPr="002E0A8F" w:rsidRDefault="007C71A3" w:rsidP="007C71A3">
            <w:pPr>
              <w:spacing w:after="120"/>
              <w:jc w:val="both"/>
              <w:rPr>
                <w:rFonts w:ascii="Arial" w:hAnsi="Arial" w:cs="Arial"/>
                <w:sz w:val="22"/>
                <w:szCs w:val="22"/>
                <w:highlight w:val="yellow"/>
              </w:rPr>
            </w:pPr>
            <w:r w:rsidRPr="002E0A8F">
              <w:rPr>
                <w:rFonts w:ascii="Arial" w:hAnsi="Arial" w:cs="Arial"/>
                <w:sz w:val="22"/>
                <w:szCs w:val="22"/>
              </w:rPr>
              <w:t>Punkty przyznawane będą w</w:t>
            </w:r>
            <w:r>
              <w:rPr>
                <w:rFonts w:ascii="Arial" w:hAnsi="Arial" w:cs="Arial"/>
                <w:sz w:val="22"/>
                <w:szCs w:val="22"/>
              </w:rPr>
              <w:t> </w:t>
            </w:r>
            <w:r w:rsidRPr="002E0A8F">
              <w:rPr>
                <w:rFonts w:ascii="Arial" w:hAnsi="Arial" w:cs="Arial"/>
                <w:sz w:val="22"/>
                <w:szCs w:val="22"/>
              </w:rPr>
              <w:t>zależności od tego czy wdrożenie rezultatów projektu planowane jest w</w:t>
            </w:r>
            <w:r>
              <w:rPr>
                <w:rFonts w:ascii="Arial" w:hAnsi="Arial" w:cs="Arial"/>
                <w:sz w:val="22"/>
                <w:szCs w:val="22"/>
              </w:rPr>
              <w:t> </w:t>
            </w:r>
            <w:r w:rsidRPr="002E0A8F">
              <w:rPr>
                <w:rFonts w:ascii="Arial" w:hAnsi="Arial" w:cs="Arial"/>
                <w:sz w:val="22"/>
                <w:szCs w:val="22"/>
              </w:rPr>
              <w:t xml:space="preserve">działalności gospodarczej wnioskodawcy na terenie województwa podkarpackiego.  </w:t>
            </w:r>
          </w:p>
          <w:p w:rsidR="007C71A3" w:rsidRPr="002E0A8F" w:rsidRDefault="007C71A3" w:rsidP="007C71A3">
            <w:pPr>
              <w:spacing w:after="120"/>
              <w:jc w:val="both"/>
              <w:rPr>
                <w:rFonts w:ascii="Arial" w:hAnsi="Arial" w:cs="Arial"/>
                <w:sz w:val="22"/>
                <w:szCs w:val="22"/>
              </w:rPr>
            </w:pPr>
            <w:r w:rsidRPr="002E0A8F">
              <w:rPr>
                <w:rFonts w:ascii="Arial" w:hAnsi="Arial" w:cs="Arial"/>
                <w:sz w:val="22"/>
                <w:szCs w:val="22"/>
              </w:rPr>
              <w:t>Ww. kryterium nie wyklucza możliwości równoczesnego wdrożenia badań w</w:t>
            </w:r>
            <w:r>
              <w:rPr>
                <w:rFonts w:ascii="Arial" w:hAnsi="Arial" w:cs="Arial"/>
                <w:sz w:val="22"/>
                <w:szCs w:val="22"/>
              </w:rPr>
              <w:t> </w:t>
            </w:r>
            <w:r w:rsidRPr="002E0A8F">
              <w:rPr>
                <w:rFonts w:ascii="Arial" w:hAnsi="Arial" w:cs="Arial"/>
                <w:sz w:val="22"/>
                <w:szCs w:val="22"/>
              </w:rPr>
              <w:t>innych regionach lub na terytorium innego państwa UE – nie jest to jednak punktowane.</w:t>
            </w:r>
          </w:p>
        </w:tc>
        <w:tc>
          <w:tcPr>
            <w:tcW w:w="1743" w:type="pct"/>
          </w:tcPr>
          <w:p w:rsidR="007C71A3" w:rsidRPr="002E0A8F" w:rsidRDefault="007C71A3" w:rsidP="007C71A3">
            <w:pPr>
              <w:spacing w:after="120"/>
              <w:jc w:val="both"/>
              <w:rPr>
                <w:rFonts w:ascii="Arial" w:hAnsi="Arial" w:cs="Arial"/>
                <w:sz w:val="22"/>
                <w:szCs w:val="22"/>
              </w:rPr>
            </w:pPr>
            <w:r w:rsidRPr="002E0A8F">
              <w:rPr>
                <w:rFonts w:ascii="Arial" w:hAnsi="Arial" w:cs="Arial"/>
                <w:sz w:val="22"/>
                <w:szCs w:val="22"/>
              </w:rPr>
              <w:t>Punktacja:</w:t>
            </w:r>
          </w:p>
          <w:p w:rsidR="007C71A3" w:rsidRPr="002E0A8F" w:rsidRDefault="007C71A3" w:rsidP="006D240F">
            <w:pPr>
              <w:spacing w:after="120"/>
              <w:jc w:val="both"/>
              <w:rPr>
                <w:rFonts w:ascii="Arial" w:hAnsi="Arial" w:cs="Arial"/>
                <w:sz w:val="22"/>
                <w:szCs w:val="22"/>
              </w:rPr>
            </w:pPr>
            <w:r w:rsidRPr="002E0A8F">
              <w:rPr>
                <w:rFonts w:ascii="Arial" w:hAnsi="Arial" w:cs="Arial"/>
                <w:sz w:val="22"/>
                <w:szCs w:val="22"/>
              </w:rPr>
              <w:t xml:space="preserve">Wdrożenie wyników prac B+R na terenie województwa podkarpackiego – </w:t>
            </w:r>
            <w:r w:rsidRPr="002E0A8F">
              <w:rPr>
                <w:rFonts w:ascii="Arial" w:hAnsi="Arial" w:cs="Arial"/>
                <w:b/>
                <w:sz w:val="22"/>
                <w:szCs w:val="22"/>
              </w:rPr>
              <w:t>5 pkt.</w:t>
            </w:r>
          </w:p>
        </w:tc>
        <w:tc>
          <w:tcPr>
            <w:tcW w:w="274" w:type="pct"/>
            <w:vAlign w:val="center"/>
          </w:tcPr>
          <w:p w:rsidR="007C71A3" w:rsidRPr="002E0A8F" w:rsidRDefault="007C71A3" w:rsidP="00AA1E4E">
            <w:pPr>
              <w:autoSpaceDE w:val="0"/>
              <w:autoSpaceDN w:val="0"/>
              <w:adjustRightInd w:val="0"/>
              <w:spacing w:after="120"/>
              <w:jc w:val="center"/>
              <w:rPr>
                <w:rFonts w:ascii="Arial" w:hAnsi="Arial" w:cs="Arial"/>
                <w:b/>
                <w:sz w:val="22"/>
                <w:szCs w:val="22"/>
              </w:rPr>
            </w:pPr>
            <w:r w:rsidRPr="002E0A8F">
              <w:rPr>
                <w:rFonts w:ascii="Arial" w:hAnsi="Arial" w:cs="Arial"/>
                <w:b/>
                <w:sz w:val="22"/>
                <w:szCs w:val="22"/>
              </w:rPr>
              <w:t>5</w:t>
            </w:r>
          </w:p>
        </w:tc>
      </w:tr>
      <w:tr w:rsidR="004F4587" w:rsidRPr="002E0A8F" w:rsidTr="00C65D4D">
        <w:trPr>
          <w:jc w:val="center"/>
        </w:trPr>
        <w:tc>
          <w:tcPr>
            <w:tcW w:w="229" w:type="pct"/>
            <w:vAlign w:val="center"/>
          </w:tcPr>
          <w:p w:rsidR="004F4587" w:rsidRPr="002E0A8F" w:rsidRDefault="004F4587" w:rsidP="004F4587">
            <w:pPr>
              <w:pStyle w:val="Akapitzlist"/>
              <w:numPr>
                <w:ilvl w:val="0"/>
                <w:numId w:val="150"/>
              </w:numPr>
              <w:spacing w:after="120"/>
              <w:ind w:left="0" w:firstLine="0"/>
              <w:jc w:val="center"/>
              <w:rPr>
                <w:rFonts w:ascii="Arial" w:hAnsi="Arial" w:cs="Arial"/>
                <w:b/>
                <w:sz w:val="22"/>
                <w:szCs w:val="22"/>
              </w:rPr>
            </w:pPr>
          </w:p>
        </w:tc>
        <w:tc>
          <w:tcPr>
            <w:tcW w:w="734" w:type="pct"/>
            <w:vAlign w:val="center"/>
          </w:tcPr>
          <w:p w:rsidR="004F4587" w:rsidRPr="002E0A8F" w:rsidRDefault="004F4587" w:rsidP="004F4587">
            <w:pPr>
              <w:spacing w:after="120"/>
              <w:ind w:left="33" w:hanging="33"/>
              <w:rPr>
                <w:rFonts w:ascii="Arial" w:hAnsi="Arial" w:cs="Arial"/>
                <w:sz w:val="22"/>
                <w:szCs w:val="22"/>
              </w:rPr>
            </w:pPr>
            <w:r>
              <w:rPr>
                <w:rFonts w:ascii="Arial" w:hAnsi="Arial" w:cs="Arial"/>
                <w:sz w:val="22"/>
                <w:szCs w:val="22"/>
              </w:rPr>
              <w:t>Siedziba, oddział, miejsce prowadzenia działalności gospodarczej</w:t>
            </w:r>
          </w:p>
        </w:tc>
        <w:tc>
          <w:tcPr>
            <w:tcW w:w="2020" w:type="pct"/>
          </w:tcPr>
          <w:p w:rsidR="004F4587" w:rsidRPr="004F4587" w:rsidRDefault="004F4587" w:rsidP="004F4587">
            <w:pPr>
              <w:spacing w:after="120"/>
              <w:jc w:val="both"/>
              <w:rPr>
                <w:rFonts w:ascii="Arial" w:hAnsi="Arial" w:cs="Arial"/>
                <w:sz w:val="22"/>
                <w:szCs w:val="22"/>
              </w:rPr>
            </w:pPr>
            <w:r w:rsidRPr="004F4587">
              <w:rPr>
                <w:rFonts w:ascii="Arial" w:hAnsi="Arial" w:cs="Arial"/>
                <w:sz w:val="22"/>
                <w:szCs w:val="22"/>
              </w:rPr>
              <w:t xml:space="preserve">Liczba punktów przyznawana będzie wnioskodawcy, który na moment złożenia wniosku </w:t>
            </w:r>
            <w:r w:rsidRPr="004F4587">
              <w:rPr>
                <w:rFonts w:ascii="Arial" w:hAnsi="Arial" w:cs="Arial"/>
                <w:sz w:val="22"/>
                <w:szCs w:val="22"/>
              </w:rPr>
              <w:br/>
              <w:t>o dofinansowanie posiada siedzibę, oddział, miejsce prowadzenia działalności gospodarczej na terenie województwa podkarpackiego.</w:t>
            </w:r>
          </w:p>
          <w:p w:rsidR="004F4587" w:rsidRPr="002E0A8F" w:rsidRDefault="004F4587" w:rsidP="004F4587">
            <w:pPr>
              <w:spacing w:after="120"/>
              <w:jc w:val="both"/>
              <w:rPr>
                <w:rFonts w:ascii="Arial" w:hAnsi="Arial" w:cs="Arial"/>
                <w:sz w:val="22"/>
                <w:szCs w:val="22"/>
              </w:rPr>
            </w:pPr>
          </w:p>
        </w:tc>
        <w:tc>
          <w:tcPr>
            <w:tcW w:w="1743" w:type="pct"/>
          </w:tcPr>
          <w:p w:rsidR="004F4587" w:rsidRPr="004F4587" w:rsidRDefault="004F4587" w:rsidP="00AA1E4E">
            <w:pPr>
              <w:spacing w:after="120"/>
              <w:jc w:val="both"/>
              <w:rPr>
                <w:rFonts w:ascii="Arial" w:hAnsi="Arial" w:cs="Arial"/>
                <w:iCs/>
                <w:sz w:val="22"/>
                <w:szCs w:val="22"/>
              </w:rPr>
            </w:pPr>
            <w:r w:rsidRPr="004F4587">
              <w:rPr>
                <w:rFonts w:ascii="Arial" w:hAnsi="Arial" w:cs="Arial"/>
                <w:iCs/>
                <w:sz w:val="22"/>
                <w:szCs w:val="22"/>
              </w:rPr>
              <w:t>Punktacja:</w:t>
            </w:r>
          </w:p>
          <w:p w:rsidR="004F4587" w:rsidRPr="004F4587" w:rsidRDefault="004F4587" w:rsidP="00AA1E4E">
            <w:pPr>
              <w:spacing w:after="120"/>
              <w:jc w:val="both"/>
              <w:rPr>
                <w:rFonts w:ascii="Arial" w:hAnsi="Arial" w:cs="Arial"/>
                <w:iCs/>
                <w:sz w:val="22"/>
                <w:szCs w:val="22"/>
              </w:rPr>
            </w:pPr>
            <w:r w:rsidRPr="004F4587">
              <w:rPr>
                <w:rFonts w:ascii="Arial" w:hAnsi="Arial" w:cs="Arial"/>
                <w:iCs/>
                <w:sz w:val="22"/>
                <w:szCs w:val="22"/>
              </w:rPr>
              <w:t xml:space="preserve">Wnioskodawca posiada siedzibę, oddział, miejsce prowadzenia działalności gospodarczej – </w:t>
            </w:r>
            <w:r w:rsidRPr="00AA1E4E">
              <w:rPr>
                <w:rFonts w:ascii="Arial" w:hAnsi="Arial" w:cs="Arial"/>
                <w:b/>
                <w:bCs/>
                <w:iCs/>
                <w:sz w:val="22"/>
                <w:szCs w:val="22"/>
              </w:rPr>
              <w:t>10 pkt</w:t>
            </w:r>
            <w:r w:rsidRPr="004F4587">
              <w:rPr>
                <w:rFonts w:ascii="Arial" w:hAnsi="Arial" w:cs="Arial"/>
                <w:iCs/>
                <w:sz w:val="22"/>
                <w:szCs w:val="22"/>
              </w:rPr>
              <w:t>.</w:t>
            </w:r>
          </w:p>
          <w:p w:rsidR="004F4587" w:rsidRPr="004F4587" w:rsidRDefault="004F4587" w:rsidP="00AA1E4E">
            <w:pPr>
              <w:spacing w:after="120"/>
              <w:jc w:val="both"/>
              <w:rPr>
                <w:rFonts w:ascii="Arial" w:hAnsi="Arial" w:cs="Arial"/>
                <w:iCs/>
                <w:sz w:val="22"/>
                <w:szCs w:val="22"/>
              </w:rPr>
            </w:pPr>
          </w:p>
          <w:p w:rsidR="00D01A78" w:rsidRDefault="004F4587" w:rsidP="00D01A78">
            <w:pPr>
              <w:spacing w:after="120"/>
              <w:jc w:val="both"/>
              <w:rPr>
                <w:rFonts w:ascii="Arial" w:hAnsi="Arial" w:cs="Arial"/>
                <w:iCs/>
                <w:sz w:val="22"/>
                <w:szCs w:val="22"/>
              </w:rPr>
            </w:pPr>
            <w:r w:rsidRPr="004F4587">
              <w:rPr>
                <w:rFonts w:ascii="Arial" w:hAnsi="Arial" w:cs="Arial"/>
                <w:iCs/>
                <w:sz w:val="22"/>
                <w:szCs w:val="22"/>
              </w:rPr>
              <w:t xml:space="preserve">Wnioskodawca nie posiada siedziby, oddziału, miejsca prowadzenia działalności gospodarczej – </w:t>
            </w:r>
          </w:p>
          <w:p w:rsidR="004F4587" w:rsidRPr="002E0A8F" w:rsidRDefault="004F4587" w:rsidP="00D01A78">
            <w:pPr>
              <w:spacing w:after="120"/>
              <w:jc w:val="both"/>
              <w:rPr>
                <w:rFonts w:ascii="Arial" w:hAnsi="Arial" w:cs="Arial"/>
                <w:i/>
                <w:sz w:val="22"/>
                <w:szCs w:val="22"/>
              </w:rPr>
            </w:pPr>
            <w:r w:rsidRPr="00AA1E4E">
              <w:rPr>
                <w:rFonts w:ascii="Arial" w:hAnsi="Arial" w:cs="Arial"/>
                <w:b/>
                <w:bCs/>
                <w:iCs/>
                <w:sz w:val="22"/>
                <w:szCs w:val="22"/>
              </w:rPr>
              <w:lastRenderedPageBreak/>
              <w:t>0</w:t>
            </w:r>
            <w:r w:rsidR="00D01A78">
              <w:rPr>
                <w:rFonts w:ascii="Arial" w:hAnsi="Arial" w:cs="Arial"/>
                <w:b/>
                <w:bCs/>
                <w:iCs/>
                <w:sz w:val="22"/>
                <w:szCs w:val="22"/>
              </w:rPr>
              <w:t> </w:t>
            </w:r>
            <w:r w:rsidRPr="00AA1E4E">
              <w:rPr>
                <w:rFonts w:ascii="Arial" w:hAnsi="Arial" w:cs="Arial"/>
                <w:b/>
                <w:bCs/>
                <w:iCs/>
                <w:sz w:val="22"/>
                <w:szCs w:val="22"/>
              </w:rPr>
              <w:t>pkt.</w:t>
            </w:r>
          </w:p>
        </w:tc>
        <w:tc>
          <w:tcPr>
            <w:tcW w:w="274" w:type="pct"/>
            <w:vAlign w:val="center"/>
          </w:tcPr>
          <w:p w:rsidR="004F4587" w:rsidRPr="002E0A8F" w:rsidRDefault="009F68BF" w:rsidP="00AA1E4E">
            <w:pPr>
              <w:autoSpaceDE w:val="0"/>
              <w:autoSpaceDN w:val="0"/>
              <w:adjustRightInd w:val="0"/>
              <w:spacing w:after="120"/>
              <w:jc w:val="center"/>
              <w:rPr>
                <w:rFonts w:ascii="Arial" w:hAnsi="Arial" w:cs="Arial"/>
                <w:b/>
                <w:sz w:val="22"/>
                <w:szCs w:val="22"/>
              </w:rPr>
            </w:pPr>
            <w:r>
              <w:rPr>
                <w:rFonts w:ascii="Arial" w:hAnsi="Arial" w:cs="Arial"/>
                <w:b/>
                <w:sz w:val="22"/>
                <w:szCs w:val="22"/>
              </w:rPr>
              <w:lastRenderedPageBreak/>
              <w:t>10</w:t>
            </w:r>
          </w:p>
        </w:tc>
      </w:tr>
      <w:tr w:rsidR="001E7C93" w:rsidRPr="002E0A8F" w:rsidTr="00C65D4D">
        <w:trPr>
          <w:jc w:val="center"/>
        </w:trPr>
        <w:tc>
          <w:tcPr>
            <w:tcW w:w="2983" w:type="pct"/>
            <w:gridSpan w:val="3"/>
            <w:vAlign w:val="center"/>
          </w:tcPr>
          <w:p w:rsidR="001E7C93" w:rsidRPr="002E0A8F" w:rsidRDefault="001E7C93" w:rsidP="004323AA">
            <w:pPr>
              <w:spacing w:after="120"/>
              <w:jc w:val="both"/>
              <w:rPr>
                <w:rFonts w:ascii="Arial" w:hAnsi="Arial" w:cs="Arial"/>
                <w:sz w:val="22"/>
                <w:szCs w:val="22"/>
              </w:rPr>
            </w:pPr>
          </w:p>
        </w:tc>
        <w:tc>
          <w:tcPr>
            <w:tcW w:w="1743" w:type="pct"/>
          </w:tcPr>
          <w:p w:rsidR="001E7C93" w:rsidRPr="001E7C93" w:rsidRDefault="001E7C93" w:rsidP="004323AA">
            <w:pPr>
              <w:spacing w:after="120"/>
              <w:jc w:val="both"/>
              <w:rPr>
                <w:rFonts w:ascii="Arial" w:hAnsi="Arial" w:cs="Arial"/>
                <w:b/>
                <w:sz w:val="22"/>
                <w:szCs w:val="22"/>
              </w:rPr>
            </w:pPr>
            <w:r w:rsidRPr="001E7C93">
              <w:rPr>
                <w:rFonts w:ascii="Arial" w:hAnsi="Arial" w:cs="Arial"/>
                <w:b/>
                <w:sz w:val="22"/>
                <w:szCs w:val="22"/>
              </w:rPr>
              <w:t>SUMA:</w:t>
            </w:r>
          </w:p>
        </w:tc>
        <w:tc>
          <w:tcPr>
            <w:tcW w:w="274" w:type="pct"/>
            <w:vAlign w:val="center"/>
          </w:tcPr>
          <w:p w:rsidR="001E7C93" w:rsidRPr="002E0A8F" w:rsidRDefault="001E7C93" w:rsidP="004323AA">
            <w:pPr>
              <w:autoSpaceDE w:val="0"/>
              <w:autoSpaceDN w:val="0"/>
              <w:adjustRightInd w:val="0"/>
              <w:spacing w:after="120"/>
              <w:rPr>
                <w:rFonts w:ascii="Arial" w:hAnsi="Arial" w:cs="Arial"/>
                <w:b/>
                <w:sz w:val="22"/>
                <w:szCs w:val="22"/>
              </w:rPr>
            </w:pPr>
            <w:r>
              <w:rPr>
                <w:rFonts w:ascii="Arial" w:hAnsi="Arial" w:cs="Arial"/>
                <w:b/>
                <w:sz w:val="22"/>
                <w:szCs w:val="22"/>
              </w:rPr>
              <w:t>100</w:t>
            </w:r>
          </w:p>
        </w:tc>
      </w:tr>
    </w:tbl>
    <w:p w:rsidR="00583A71" w:rsidRDefault="00583A71" w:rsidP="00DE0CF8">
      <w:pPr>
        <w:jc w:val="center"/>
        <w:rPr>
          <w:rFonts w:ascii="Arial" w:hAnsi="Arial" w:cs="Arial"/>
          <w:b/>
          <w:sz w:val="22"/>
          <w:szCs w:val="22"/>
        </w:rPr>
      </w:pPr>
    </w:p>
    <w:p w:rsidR="00006FD8" w:rsidRPr="002E0A8F" w:rsidRDefault="00006FD8" w:rsidP="00185DEF">
      <w:pPr>
        <w:rPr>
          <w:rFonts w:ascii="Arial" w:hAnsi="Arial" w:cs="Arial"/>
          <w:b/>
          <w:sz w:val="22"/>
          <w:szCs w:val="22"/>
        </w:rPr>
      </w:pPr>
    </w:p>
    <w:p w:rsidR="00C23B35" w:rsidRPr="002E0A8F" w:rsidRDefault="00C23B35" w:rsidP="00DE0CF8">
      <w:pPr>
        <w:rPr>
          <w:rFonts w:ascii="Arial" w:hAnsi="Arial" w:cs="Arial"/>
          <w:sz w:val="22"/>
          <w:szCs w:val="22"/>
        </w:rPr>
      </w:pPr>
    </w:p>
    <w:p w:rsidR="00C23B35" w:rsidRPr="00A447EA" w:rsidRDefault="00743FA9" w:rsidP="00DE0CF8">
      <w:pPr>
        <w:rPr>
          <w:rFonts w:ascii="Arial" w:hAnsi="Arial" w:cs="Arial"/>
          <w:b/>
          <w:sz w:val="22"/>
          <w:szCs w:val="22"/>
        </w:rPr>
      </w:pPr>
      <w:r w:rsidRPr="002E0A8F">
        <w:rPr>
          <w:rFonts w:ascii="Arial" w:hAnsi="Arial" w:cs="Arial"/>
          <w:b/>
          <w:sz w:val="22"/>
          <w:szCs w:val="22"/>
        </w:rPr>
        <w:t>DZIAŁANIE 1.</w:t>
      </w:r>
      <w:r w:rsidRPr="00A447EA">
        <w:rPr>
          <w:rFonts w:ascii="Arial" w:hAnsi="Arial" w:cs="Arial"/>
          <w:b/>
          <w:sz w:val="22"/>
          <w:szCs w:val="22"/>
        </w:rPr>
        <w:t>3 PROMOWANIE PRZEDSIĘBIORCZOŚCI</w:t>
      </w:r>
    </w:p>
    <w:p w:rsidR="00C23B35" w:rsidRPr="00A447EA" w:rsidRDefault="00C23B35" w:rsidP="00DE0CF8">
      <w:pPr>
        <w:rPr>
          <w:rFonts w:ascii="Arial" w:hAnsi="Arial" w:cs="Arial"/>
          <w:b/>
          <w:sz w:val="22"/>
          <w:szCs w:val="22"/>
        </w:rPr>
      </w:pPr>
      <w:r w:rsidRPr="00A447EA">
        <w:rPr>
          <w:rFonts w:ascii="Arial" w:hAnsi="Arial" w:cs="Arial"/>
          <w:b/>
          <w:sz w:val="22"/>
          <w:szCs w:val="22"/>
        </w:rPr>
        <w:t>Typ</w:t>
      </w:r>
      <w:r w:rsidR="00743FA9" w:rsidRPr="00A447EA">
        <w:rPr>
          <w:rFonts w:ascii="Arial" w:hAnsi="Arial" w:cs="Arial"/>
          <w:b/>
          <w:sz w:val="22"/>
          <w:szCs w:val="22"/>
        </w:rPr>
        <w:t xml:space="preserve"> projektu</w:t>
      </w:r>
      <w:r w:rsidRPr="00A447EA">
        <w:rPr>
          <w:rFonts w:ascii="Arial" w:hAnsi="Arial" w:cs="Arial"/>
          <w:b/>
          <w:sz w:val="22"/>
          <w:szCs w:val="22"/>
        </w:rPr>
        <w:t xml:space="preserve">: Strefy aktywności gospodarczej </w:t>
      </w:r>
    </w:p>
    <w:tbl>
      <w:tblPr>
        <w:tblW w:w="15485" w:type="dxa"/>
        <w:tblInd w:w="-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14"/>
        <w:gridCol w:w="2268"/>
        <w:gridCol w:w="6257"/>
        <w:gridCol w:w="5367"/>
        <w:gridCol w:w="879"/>
      </w:tblGrid>
      <w:tr w:rsidR="00FD52CB" w:rsidRPr="002E0A8F" w:rsidTr="00C65D4D">
        <w:tc>
          <w:tcPr>
            <w:tcW w:w="714" w:type="dxa"/>
            <w:shd w:val="clear" w:color="auto" w:fill="D9D9D9"/>
            <w:vAlign w:val="center"/>
          </w:tcPr>
          <w:p w:rsidR="00FD52CB" w:rsidRPr="002E0A8F" w:rsidRDefault="00FD52CB" w:rsidP="00A223EC">
            <w:pPr>
              <w:jc w:val="center"/>
              <w:rPr>
                <w:rFonts w:ascii="Arial" w:eastAsia="Calibri" w:hAnsi="Arial" w:cs="Arial"/>
                <w:b/>
                <w:sz w:val="22"/>
                <w:szCs w:val="22"/>
              </w:rPr>
            </w:pPr>
            <w:r w:rsidRPr="002E0A8F">
              <w:rPr>
                <w:rFonts w:ascii="Arial" w:eastAsia="Calibri" w:hAnsi="Arial" w:cs="Arial"/>
                <w:b/>
                <w:sz w:val="22"/>
                <w:szCs w:val="22"/>
              </w:rPr>
              <w:t>Lp.</w:t>
            </w:r>
          </w:p>
        </w:tc>
        <w:tc>
          <w:tcPr>
            <w:tcW w:w="2268" w:type="dxa"/>
            <w:shd w:val="clear" w:color="auto" w:fill="D9D9D9"/>
            <w:vAlign w:val="center"/>
          </w:tcPr>
          <w:p w:rsidR="00FD52CB" w:rsidRPr="002E0A8F" w:rsidRDefault="00FD52CB" w:rsidP="00DE758F">
            <w:pPr>
              <w:jc w:val="center"/>
              <w:rPr>
                <w:rFonts w:ascii="Arial" w:eastAsia="Calibri" w:hAnsi="Arial" w:cs="Arial"/>
                <w:b/>
                <w:sz w:val="22"/>
                <w:szCs w:val="22"/>
              </w:rPr>
            </w:pPr>
            <w:r w:rsidRPr="002E0A8F">
              <w:rPr>
                <w:rFonts w:ascii="Arial" w:eastAsia="Calibri" w:hAnsi="Arial" w:cs="Arial"/>
                <w:b/>
                <w:sz w:val="22"/>
                <w:szCs w:val="22"/>
              </w:rPr>
              <w:t>Nazwa kryterium</w:t>
            </w:r>
          </w:p>
        </w:tc>
        <w:tc>
          <w:tcPr>
            <w:tcW w:w="6257" w:type="dxa"/>
            <w:shd w:val="clear" w:color="auto" w:fill="D9D9D9"/>
            <w:vAlign w:val="center"/>
          </w:tcPr>
          <w:p w:rsidR="00FD52CB" w:rsidRPr="002E0A8F" w:rsidRDefault="00FD52CB" w:rsidP="001B5428">
            <w:pPr>
              <w:jc w:val="center"/>
              <w:rPr>
                <w:rFonts w:ascii="Arial" w:eastAsia="Calibri" w:hAnsi="Arial" w:cs="Arial"/>
                <w:b/>
                <w:sz w:val="22"/>
                <w:szCs w:val="22"/>
              </w:rPr>
            </w:pPr>
            <w:r w:rsidRPr="002E0A8F">
              <w:rPr>
                <w:rFonts w:ascii="Arial" w:eastAsia="Calibri" w:hAnsi="Arial" w:cs="Arial"/>
                <w:b/>
                <w:sz w:val="22"/>
                <w:szCs w:val="22"/>
              </w:rPr>
              <w:t>Opis kryterium</w:t>
            </w:r>
          </w:p>
        </w:tc>
        <w:tc>
          <w:tcPr>
            <w:tcW w:w="5367" w:type="dxa"/>
            <w:shd w:val="clear" w:color="auto" w:fill="D9D9D9"/>
            <w:vAlign w:val="center"/>
          </w:tcPr>
          <w:p w:rsidR="00FD52CB" w:rsidRPr="002E0A8F" w:rsidRDefault="00FD52CB" w:rsidP="00D13CDB">
            <w:pPr>
              <w:jc w:val="center"/>
              <w:rPr>
                <w:rFonts w:ascii="Arial" w:eastAsia="Calibri" w:hAnsi="Arial" w:cs="Arial"/>
                <w:b/>
                <w:sz w:val="22"/>
                <w:szCs w:val="22"/>
              </w:rPr>
            </w:pPr>
            <w:r w:rsidRPr="002E0A8F">
              <w:rPr>
                <w:rFonts w:ascii="Arial" w:eastAsia="Calibri" w:hAnsi="Arial" w:cs="Arial"/>
                <w:b/>
                <w:sz w:val="22"/>
                <w:szCs w:val="22"/>
              </w:rPr>
              <w:t>Sposób oceny / punktowania</w:t>
            </w:r>
          </w:p>
        </w:tc>
        <w:tc>
          <w:tcPr>
            <w:tcW w:w="879" w:type="dxa"/>
            <w:shd w:val="clear" w:color="auto" w:fill="D9D9D9"/>
            <w:vAlign w:val="center"/>
          </w:tcPr>
          <w:p w:rsidR="00FD52CB" w:rsidRPr="002E0A8F" w:rsidRDefault="00FD52CB" w:rsidP="00D13CDB">
            <w:pPr>
              <w:jc w:val="center"/>
              <w:rPr>
                <w:rFonts w:ascii="Arial" w:eastAsia="Calibri" w:hAnsi="Arial" w:cs="Arial"/>
                <w:b/>
                <w:sz w:val="22"/>
                <w:szCs w:val="22"/>
              </w:rPr>
            </w:pPr>
            <w:r w:rsidRPr="002E0A8F">
              <w:rPr>
                <w:rFonts w:ascii="Arial" w:hAnsi="Arial" w:cs="Arial"/>
                <w:b/>
                <w:bCs/>
                <w:sz w:val="22"/>
                <w:szCs w:val="22"/>
              </w:rPr>
              <w:t>Maks. liczba pkt.</w:t>
            </w:r>
          </w:p>
        </w:tc>
      </w:tr>
      <w:tr w:rsidR="00FD52CB" w:rsidRPr="002E0A8F" w:rsidTr="00C65D4D">
        <w:tc>
          <w:tcPr>
            <w:tcW w:w="714" w:type="dxa"/>
            <w:shd w:val="clear" w:color="auto" w:fill="auto"/>
            <w:vAlign w:val="center"/>
          </w:tcPr>
          <w:p w:rsidR="00FD52CB" w:rsidRPr="002E0A8F" w:rsidRDefault="00FD52CB" w:rsidP="00A223EC">
            <w:pPr>
              <w:pStyle w:val="Akapitzlist"/>
              <w:numPr>
                <w:ilvl w:val="0"/>
                <w:numId w:val="116"/>
              </w:numPr>
              <w:jc w:val="center"/>
              <w:rPr>
                <w:rFonts w:ascii="Arial" w:eastAsia="Calibri" w:hAnsi="Arial" w:cs="Arial"/>
                <w:sz w:val="22"/>
                <w:szCs w:val="22"/>
              </w:rPr>
            </w:pPr>
          </w:p>
        </w:tc>
        <w:tc>
          <w:tcPr>
            <w:tcW w:w="2268" w:type="dxa"/>
            <w:shd w:val="clear" w:color="auto" w:fill="auto"/>
            <w:vAlign w:val="center"/>
          </w:tcPr>
          <w:p w:rsidR="00FD52CB" w:rsidRPr="002E0A8F" w:rsidRDefault="00FD52CB" w:rsidP="00D13CDB">
            <w:pPr>
              <w:rPr>
                <w:rFonts w:ascii="Arial" w:eastAsia="Calibri" w:hAnsi="Arial" w:cs="Arial"/>
                <w:bCs/>
                <w:sz w:val="22"/>
                <w:szCs w:val="22"/>
              </w:rPr>
            </w:pPr>
            <w:r w:rsidRPr="002E0A8F">
              <w:rPr>
                <w:rFonts w:ascii="Arial" w:eastAsia="Calibri" w:hAnsi="Arial" w:cs="Arial"/>
                <w:bCs/>
                <w:sz w:val="22"/>
                <w:szCs w:val="22"/>
              </w:rPr>
              <w:t xml:space="preserve">Lokalizacja projektu na terenie </w:t>
            </w:r>
            <w:r w:rsidR="00701D84" w:rsidRPr="002E0A8F">
              <w:rPr>
                <w:rFonts w:ascii="Arial" w:eastAsia="Calibri" w:hAnsi="Arial" w:cs="Arial"/>
                <w:bCs/>
                <w:sz w:val="22"/>
                <w:szCs w:val="22"/>
              </w:rPr>
              <w:t>o</w:t>
            </w:r>
            <w:r w:rsidR="00701D84">
              <w:rPr>
                <w:rFonts w:ascii="Arial" w:eastAsia="Calibri" w:hAnsi="Arial" w:cs="Arial"/>
                <w:bCs/>
                <w:sz w:val="22"/>
                <w:szCs w:val="22"/>
              </w:rPr>
              <w:t> </w:t>
            </w:r>
            <w:r w:rsidRPr="002E0A8F">
              <w:rPr>
                <w:rFonts w:ascii="Arial" w:eastAsia="Calibri" w:hAnsi="Arial" w:cs="Arial"/>
                <w:bCs/>
                <w:sz w:val="22"/>
                <w:szCs w:val="22"/>
              </w:rPr>
              <w:t>wysokiej stopie bezrobocia</w:t>
            </w:r>
          </w:p>
        </w:tc>
        <w:tc>
          <w:tcPr>
            <w:tcW w:w="6257" w:type="dxa"/>
            <w:shd w:val="clear" w:color="auto" w:fill="FFFFFF"/>
          </w:tcPr>
          <w:p w:rsidR="00FD52CB" w:rsidRPr="002E0A8F" w:rsidRDefault="00FD52CB" w:rsidP="00DE758F">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Ocenie podlega lokalizacja inwestycji </w:t>
            </w:r>
            <w:r w:rsidR="00701D84" w:rsidRPr="002E0A8F">
              <w:rPr>
                <w:rFonts w:ascii="Arial" w:eastAsia="Calibri" w:hAnsi="Arial" w:cs="Arial"/>
                <w:sz w:val="22"/>
                <w:szCs w:val="22"/>
              </w:rPr>
              <w:t>w</w:t>
            </w:r>
            <w:r w:rsidR="00701D84">
              <w:rPr>
                <w:rFonts w:ascii="Arial" w:eastAsia="Calibri" w:hAnsi="Arial" w:cs="Arial"/>
                <w:sz w:val="22"/>
                <w:szCs w:val="22"/>
              </w:rPr>
              <w:t> </w:t>
            </w:r>
            <w:r w:rsidRPr="002E0A8F">
              <w:rPr>
                <w:rFonts w:ascii="Arial" w:eastAsia="Calibri" w:hAnsi="Arial" w:cs="Arial"/>
                <w:sz w:val="22"/>
                <w:szCs w:val="22"/>
              </w:rPr>
              <w:t xml:space="preserve">powiecie, dla którego poziom stopy bezrobocia </w:t>
            </w:r>
            <w:r w:rsidR="00701D84" w:rsidRPr="002E0A8F">
              <w:rPr>
                <w:rFonts w:ascii="Arial" w:eastAsia="Calibri" w:hAnsi="Arial" w:cs="Arial"/>
                <w:sz w:val="22"/>
                <w:szCs w:val="22"/>
              </w:rPr>
              <w:t>w</w:t>
            </w:r>
            <w:r w:rsidR="00701D84">
              <w:rPr>
                <w:rFonts w:ascii="Arial" w:eastAsia="Calibri" w:hAnsi="Arial" w:cs="Arial"/>
                <w:sz w:val="22"/>
                <w:szCs w:val="22"/>
              </w:rPr>
              <w:t> </w:t>
            </w:r>
            <w:r w:rsidRPr="002E0A8F">
              <w:rPr>
                <w:rFonts w:ascii="Arial" w:eastAsia="Calibri" w:hAnsi="Arial" w:cs="Arial"/>
                <w:sz w:val="22"/>
                <w:szCs w:val="22"/>
              </w:rPr>
              <w:t xml:space="preserve">stosunku do średniej wojewódzkiej określonej dla województwa podkarpackiego na podstawie danych GUS </w:t>
            </w:r>
            <w:r w:rsidR="00701D84" w:rsidRPr="002E0A8F">
              <w:rPr>
                <w:rFonts w:ascii="Arial" w:eastAsia="Calibri" w:hAnsi="Arial" w:cs="Arial"/>
                <w:sz w:val="22"/>
                <w:szCs w:val="22"/>
              </w:rPr>
              <w:t>z</w:t>
            </w:r>
            <w:r w:rsidR="00701D84">
              <w:rPr>
                <w:rFonts w:ascii="Arial" w:eastAsia="Calibri" w:hAnsi="Arial" w:cs="Arial"/>
                <w:sz w:val="22"/>
                <w:szCs w:val="22"/>
              </w:rPr>
              <w:t> </w:t>
            </w:r>
            <w:r w:rsidRPr="002E0A8F">
              <w:rPr>
                <w:rFonts w:ascii="Arial" w:eastAsia="Calibri" w:hAnsi="Arial" w:cs="Arial"/>
                <w:sz w:val="22"/>
                <w:szCs w:val="22"/>
              </w:rPr>
              <w:t>miesiąca poprzedzającego miesiąc ogłoszenia konkursu jest wyższy lub równy średniej wojewódzkiej.</w:t>
            </w:r>
          </w:p>
        </w:tc>
        <w:tc>
          <w:tcPr>
            <w:tcW w:w="5367" w:type="dxa"/>
            <w:shd w:val="clear" w:color="auto" w:fill="FFFFFF"/>
          </w:tcPr>
          <w:p w:rsidR="00FD52CB" w:rsidRPr="002E0A8F" w:rsidRDefault="00FD52CB" w:rsidP="001B5428">
            <w:pPr>
              <w:autoSpaceDE w:val="0"/>
              <w:autoSpaceDN w:val="0"/>
              <w:adjustRightInd w:val="0"/>
              <w:rPr>
                <w:rFonts w:ascii="Arial" w:eastAsia="Calibri" w:hAnsi="Arial" w:cs="Arial"/>
                <w:sz w:val="22"/>
                <w:szCs w:val="22"/>
              </w:rPr>
            </w:pPr>
            <w:r w:rsidRPr="002E0A8F">
              <w:rPr>
                <w:rFonts w:ascii="Arial" w:eastAsia="Calibri" w:hAnsi="Arial" w:cs="Arial"/>
                <w:sz w:val="22"/>
                <w:szCs w:val="22"/>
              </w:rPr>
              <w:t>Punktacja:</w:t>
            </w:r>
          </w:p>
          <w:p w:rsidR="00FD52CB" w:rsidRPr="002E0A8F" w:rsidRDefault="00FD52CB" w:rsidP="00D13CDB">
            <w:pPr>
              <w:autoSpaceDE w:val="0"/>
              <w:autoSpaceDN w:val="0"/>
              <w:adjustRightInd w:val="0"/>
              <w:rPr>
                <w:rFonts w:ascii="Arial" w:eastAsia="Calibri" w:hAnsi="Arial" w:cs="Arial"/>
                <w:sz w:val="22"/>
                <w:szCs w:val="22"/>
              </w:rPr>
            </w:pPr>
            <w:r w:rsidRPr="002E0A8F">
              <w:rPr>
                <w:rFonts w:ascii="Arial" w:eastAsia="Calibri" w:hAnsi="Arial" w:cs="Arial"/>
                <w:sz w:val="22"/>
                <w:szCs w:val="22"/>
              </w:rPr>
              <w:t xml:space="preserve">- mniejszy niż średnia wojewódzka – </w:t>
            </w:r>
            <w:r w:rsidRPr="002E0A8F">
              <w:rPr>
                <w:rFonts w:ascii="Arial" w:eastAsia="Calibri" w:hAnsi="Arial" w:cs="Arial"/>
                <w:b/>
                <w:sz w:val="22"/>
                <w:szCs w:val="22"/>
              </w:rPr>
              <w:t>0 pkt.</w:t>
            </w:r>
          </w:p>
          <w:p w:rsidR="00FD52CB" w:rsidRPr="002E0A8F" w:rsidRDefault="00FD52CB" w:rsidP="00D13CDB">
            <w:pPr>
              <w:autoSpaceDE w:val="0"/>
              <w:autoSpaceDN w:val="0"/>
              <w:adjustRightInd w:val="0"/>
              <w:rPr>
                <w:rFonts w:ascii="Arial" w:eastAsia="Calibri" w:hAnsi="Arial" w:cs="Arial"/>
                <w:sz w:val="22"/>
                <w:szCs w:val="22"/>
              </w:rPr>
            </w:pPr>
            <w:r w:rsidRPr="002E0A8F">
              <w:rPr>
                <w:rFonts w:ascii="Arial" w:eastAsia="Calibri" w:hAnsi="Arial" w:cs="Arial"/>
                <w:sz w:val="22"/>
                <w:szCs w:val="22"/>
              </w:rPr>
              <w:t xml:space="preserve">- równy lub wyższy od średniej wojewódzkiej do 20% - </w:t>
            </w:r>
            <w:r w:rsidRPr="002E0A8F">
              <w:rPr>
                <w:rFonts w:ascii="Arial" w:eastAsia="Calibri" w:hAnsi="Arial" w:cs="Arial"/>
                <w:b/>
                <w:sz w:val="22"/>
                <w:szCs w:val="22"/>
              </w:rPr>
              <w:t>10 pkt.</w:t>
            </w:r>
          </w:p>
          <w:p w:rsidR="00FD52CB" w:rsidRPr="002E0A8F" w:rsidRDefault="00FD52CB" w:rsidP="00D13CDB">
            <w:pPr>
              <w:autoSpaceDE w:val="0"/>
              <w:autoSpaceDN w:val="0"/>
              <w:adjustRightInd w:val="0"/>
              <w:rPr>
                <w:rFonts w:ascii="Arial" w:eastAsia="Calibri" w:hAnsi="Arial" w:cs="Arial"/>
                <w:sz w:val="22"/>
                <w:szCs w:val="22"/>
              </w:rPr>
            </w:pPr>
            <w:r w:rsidRPr="002E0A8F">
              <w:rPr>
                <w:rFonts w:ascii="Arial" w:eastAsia="Calibri" w:hAnsi="Arial" w:cs="Arial"/>
                <w:sz w:val="22"/>
                <w:szCs w:val="22"/>
              </w:rPr>
              <w:t xml:space="preserve">- wyższy od średniej wojewódzkiej powyżej 20% - </w:t>
            </w:r>
            <w:r w:rsidRPr="002E0A8F">
              <w:rPr>
                <w:rFonts w:ascii="Arial" w:eastAsia="Calibri" w:hAnsi="Arial" w:cs="Arial"/>
                <w:b/>
                <w:sz w:val="22"/>
                <w:szCs w:val="22"/>
              </w:rPr>
              <w:t>15 pkt.</w:t>
            </w:r>
          </w:p>
        </w:tc>
        <w:tc>
          <w:tcPr>
            <w:tcW w:w="879" w:type="dxa"/>
            <w:shd w:val="clear" w:color="auto" w:fill="auto"/>
            <w:vAlign w:val="center"/>
          </w:tcPr>
          <w:p w:rsidR="00FD52CB" w:rsidRPr="002E0A8F" w:rsidRDefault="00FD52CB" w:rsidP="00D13CDB">
            <w:pPr>
              <w:autoSpaceDE w:val="0"/>
              <w:autoSpaceDN w:val="0"/>
              <w:adjustRightInd w:val="0"/>
              <w:jc w:val="center"/>
              <w:rPr>
                <w:rFonts w:ascii="Arial" w:eastAsia="Calibri" w:hAnsi="Arial" w:cs="Arial"/>
                <w:b/>
                <w:sz w:val="22"/>
                <w:szCs w:val="22"/>
              </w:rPr>
            </w:pPr>
            <w:r w:rsidRPr="002E0A8F">
              <w:rPr>
                <w:rFonts w:ascii="Arial" w:eastAsia="Calibri" w:hAnsi="Arial" w:cs="Arial"/>
                <w:b/>
                <w:sz w:val="22"/>
                <w:szCs w:val="22"/>
              </w:rPr>
              <w:t>15</w:t>
            </w:r>
          </w:p>
        </w:tc>
      </w:tr>
      <w:tr w:rsidR="00FD52CB" w:rsidRPr="002E0A8F" w:rsidTr="00C65D4D">
        <w:tc>
          <w:tcPr>
            <w:tcW w:w="714" w:type="dxa"/>
            <w:shd w:val="clear" w:color="auto" w:fill="auto"/>
            <w:vAlign w:val="center"/>
          </w:tcPr>
          <w:p w:rsidR="00FD52CB" w:rsidRPr="002E0A8F" w:rsidRDefault="00FD52CB" w:rsidP="00A223EC">
            <w:pPr>
              <w:pStyle w:val="Akapitzlist"/>
              <w:numPr>
                <w:ilvl w:val="0"/>
                <w:numId w:val="116"/>
              </w:numPr>
              <w:jc w:val="center"/>
              <w:rPr>
                <w:rFonts w:ascii="Arial" w:eastAsia="Calibri" w:hAnsi="Arial" w:cs="Arial"/>
                <w:sz w:val="22"/>
                <w:szCs w:val="22"/>
              </w:rPr>
            </w:pPr>
          </w:p>
        </w:tc>
        <w:tc>
          <w:tcPr>
            <w:tcW w:w="2268" w:type="dxa"/>
            <w:shd w:val="clear" w:color="auto" w:fill="auto"/>
            <w:vAlign w:val="center"/>
          </w:tcPr>
          <w:p w:rsidR="00FD52CB" w:rsidRPr="002E0A8F" w:rsidRDefault="00FD52CB" w:rsidP="00D13CDB">
            <w:pPr>
              <w:rPr>
                <w:rFonts w:ascii="Arial" w:eastAsia="Calibri" w:hAnsi="Arial" w:cs="Arial"/>
                <w:bCs/>
                <w:sz w:val="22"/>
                <w:szCs w:val="22"/>
              </w:rPr>
            </w:pPr>
            <w:r w:rsidRPr="002E0A8F">
              <w:rPr>
                <w:rFonts w:ascii="Arial" w:hAnsi="Arial" w:cs="Arial"/>
                <w:bCs/>
                <w:sz w:val="22"/>
                <w:szCs w:val="22"/>
              </w:rPr>
              <w:t xml:space="preserve">Zgodność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regionalnymi inteligentnymi specjalizacjami</w:t>
            </w:r>
          </w:p>
        </w:tc>
        <w:tc>
          <w:tcPr>
            <w:tcW w:w="6257" w:type="dxa"/>
            <w:shd w:val="clear" w:color="auto" w:fill="FFFFFF"/>
          </w:tcPr>
          <w:p w:rsidR="00FD52CB" w:rsidRPr="002E0A8F" w:rsidRDefault="00FD52CB" w:rsidP="00DE758F">
            <w:pPr>
              <w:jc w:val="both"/>
              <w:rPr>
                <w:rFonts w:ascii="Arial" w:hAnsi="Arial" w:cs="Arial"/>
                <w:sz w:val="22"/>
                <w:szCs w:val="22"/>
              </w:rPr>
            </w:pPr>
            <w:r w:rsidRPr="002E0A8F">
              <w:rPr>
                <w:rFonts w:ascii="Arial" w:hAnsi="Arial" w:cs="Arial"/>
                <w:sz w:val="22"/>
                <w:szCs w:val="22"/>
              </w:rPr>
              <w:t xml:space="preserve">Regionalne inteligentne specjalizacje zostały wskazane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i/>
                <w:sz w:val="22"/>
                <w:szCs w:val="22"/>
              </w:rPr>
              <w:t>Regionalnej Strategii Innowacji Województwa Podkarpackiego na lata 2014-2020 na rzecz inteligentnej specjalizacji (RIS3)</w:t>
            </w:r>
            <w:r w:rsidRPr="002E0A8F">
              <w:rPr>
                <w:rFonts w:ascii="Arial" w:hAnsi="Arial" w:cs="Arial"/>
                <w:sz w:val="22"/>
                <w:szCs w:val="22"/>
              </w:rPr>
              <w:t xml:space="preserve">, która została przyjęta przez Sejmik Województwa Podkarpackiego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dniu 25 maja 2015 r. Uchwałą nr IX/167/15. W Strategii tej wyznaczone zostały trzy inteligentne specjalizacje województwa: inteligentne specjalizacje wiodące – lotnictwo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kosmonautyka oraz jakość życia, inteligentna specjalizacja wspomagająca – informacja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telekomunikacja (ICT). </w:t>
            </w:r>
          </w:p>
          <w:p w:rsidR="00FD52CB" w:rsidRPr="002E0A8F" w:rsidRDefault="00FD52CB" w:rsidP="001B5428">
            <w:pPr>
              <w:jc w:val="both"/>
              <w:rPr>
                <w:rFonts w:ascii="Arial" w:eastAsia="Calibri" w:hAnsi="Arial" w:cs="Arial"/>
                <w:sz w:val="22"/>
                <w:szCs w:val="22"/>
              </w:rPr>
            </w:pPr>
            <w:r w:rsidRPr="002E0A8F">
              <w:rPr>
                <w:rFonts w:ascii="Arial" w:hAnsi="Arial" w:cs="Arial"/>
                <w:sz w:val="22"/>
                <w:szCs w:val="22"/>
              </w:rPr>
              <w:t xml:space="preserve">W ramach kryterium ocenie podlegać będzie czy firmy  zainteresowane lokowaniem się na uzbrajanych terenach inwestycyjnych wpisują  się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regionalne inteligentne specjalizacje (RIS3) wymienione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ww. Strategii. </w:t>
            </w:r>
          </w:p>
        </w:tc>
        <w:tc>
          <w:tcPr>
            <w:tcW w:w="5367" w:type="dxa"/>
            <w:shd w:val="clear" w:color="auto" w:fill="FFFFFF"/>
          </w:tcPr>
          <w:p w:rsidR="00FD52CB" w:rsidRPr="002E0A8F" w:rsidRDefault="00FD52CB" w:rsidP="00D13CDB">
            <w:pPr>
              <w:jc w:val="both"/>
              <w:rPr>
                <w:rFonts w:ascii="Arial" w:hAnsi="Arial" w:cs="Arial"/>
                <w:sz w:val="22"/>
                <w:szCs w:val="22"/>
              </w:rPr>
            </w:pPr>
            <w:r w:rsidRPr="002E0A8F">
              <w:rPr>
                <w:rFonts w:ascii="Arial" w:hAnsi="Arial" w:cs="Arial"/>
                <w:sz w:val="22"/>
                <w:szCs w:val="22"/>
              </w:rPr>
              <w:t>Punktacja:</w:t>
            </w:r>
          </w:p>
          <w:p w:rsidR="00FD52CB" w:rsidRPr="002E0A8F" w:rsidRDefault="00FD52CB" w:rsidP="00D13CDB">
            <w:pPr>
              <w:jc w:val="both"/>
              <w:rPr>
                <w:rFonts w:ascii="Arial" w:hAnsi="Arial" w:cs="Arial"/>
                <w:sz w:val="22"/>
                <w:szCs w:val="22"/>
              </w:rPr>
            </w:pPr>
            <w:r w:rsidRPr="002E0A8F">
              <w:rPr>
                <w:rFonts w:ascii="Arial" w:hAnsi="Arial" w:cs="Arial"/>
                <w:sz w:val="22"/>
                <w:szCs w:val="22"/>
              </w:rPr>
              <w:t xml:space="preserve">Firmy zainteresowane lokowaniem się na uzbrajanych terenach inwestycyjnych  wpisują  się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regionalne inteligentne specjalizacje (RIS3)</w:t>
            </w:r>
          </w:p>
          <w:p w:rsidR="00FD52CB" w:rsidRPr="002E0A8F" w:rsidRDefault="00FD52CB" w:rsidP="00D13CDB">
            <w:pPr>
              <w:jc w:val="both"/>
              <w:rPr>
                <w:rFonts w:ascii="Arial" w:hAnsi="Arial" w:cs="Arial"/>
                <w:sz w:val="22"/>
                <w:szCs w:val="22"/>
              </w:rPr>
            </w:pPr>
          </w:p>
          <w:p w:rsidR="00FD52CB" w:rsidRPr="002E0A8F" w:rsidRDefault="00FD52CB" w:rsidP="00D13CDB">
            <w:pPr>
              <w:jc w:val="both"/>
              <w:rPr>
                <w:rFonts w:ascii="Arial" w:hAnsi="Arial" w:cs="Arial"/>
                <w:sz w:val="22"/>
                <w:szCs w:val="22"/>
              </w:rPr>
            </w:pPr>
            <w:r w:rsidRPr="002E0A8F">
              <w:rPr>
                <w:rFonts w:ascii="Arial" w:hAnsi="Arial" w:cs="Arial"/>
                <w:sz w:val="22"/>
                <w:szCs w:val="22"/>
              </w:rPr>
              <w:t>- tak</w:t>
            </w:r>
            <w:r w:rsidR="00D01A78">
              <w:rPr>
                <w:rFonts w:ascii="Arial" w:hAnsi="Arial" w:cs="Arial"/>
                <w:sz w:val="22"/>
                <w:szCs w:val="22"/>
              </w:rPr>
              <w:t xml:space="preserve"> </w:t>
            </w:r>
            <w:r w:rsidRPr="002E0A8F">
              <w:rPr>
                <w:rFonts w:ascii="Arial" w:hAnsi="Arial" w:cs="Arial"/>
                <w:sz w:val="22"/>
                <w:szCs w:val="22"/>
              </w:rPr>
              <w:t xml:space="preserve">– </w:t>
            </w:r>
            <w:r w:rsidRPr="002E0A8F">
              <w:rPr>
                <w:rFonts w:ascii="Arial" w:hAnsi="Arial" w:cs="Arial"/>
                <w:b/>
                <w:sz w:val="22"/>
                <w:szCs w:val="22"/>
              </w:rPr>
              <w:t>5 pkt.,</w:t>
            </w:r>
          </w:p>
          <w:p w:rsidR="00FD52CB" w:rsidRPr="002E0A8F" w:rsidRDefault="00FD52CB" w:rsidP="00D01A78">
            <w:pPr>
              <w:jc w:val="both"/>
              <w:rPr>
                <w:rFonts w:ascii="Arial" w:hAnsi="Arial" w:cs="Arial"/>
                <w:sz w:val="22"/>
                <w:szCs w:val="22"/>
              </w:rPr>
            </w:pPr>
            <w:r w:rsidRPr="002E0A8F">
              <w:rPr>
                <w:rFonts w:ascii="Arial" w:hAnsi="Arial" w:cs="Arial"/>
                <w:sz w:val="22"/>
                <w:szCs w:val="22"/>
              </w:rPr>
              <w:t>- nie</w:t>
            </w:r>
            <w:r w:rsidR="00715394">
              <w:rPr>
                <w:rFonts w:ascii="Arial" w:hAnsi="Arial" w:cs="Arial"/>
                <w:sz w:val="22"/>
                <w:szCs w:val="22"/>
              </w:rPr>
              <w:t xml:space="preserve"> </w:t>
            </w:r>
            <w:r w:rsidR="00715394" w:rsidRPr="002E0A8F">
              <w:rPr>
                <w:rFonts w:ascii="Arial" w:hAnsi="Arial" w:cs="Arial"/>
                <w:sz w:val="22"/>
                <w:szCs w:val="22"/>
              </w:rPr>
              <w:t>–</w:t>
            </w:r>
            <w:r w:rsidR="00715394">
              <w:rPr>
                <w:rFonts w:ascii="Arial" w:hAnsi="Arial" w:cs="Arial"/>
                <w:sz w:val="22"/>
                <w:szCs w:val="22"/>
              </w:rPr>
              <w:t xml:space="preserve"> </w:t>
            </w:r>
            <w:r w:rsidRPr="002E0A8F">
              <w:rPr>
                <w:rFonts w:ascii="Arial" w:hAnsi="Arial" w:cs="Arial"/>
                <w:b/>
                <w:sz w:val="22"/>
                <w:szCs w:val="22"/>
              </w:rPr>
              <w:t>0 pkt</w:t>
            </w:r>
            <w:r w:rsidRPr="002E0A8F">
              <w:rPr>
                <w:rFonts w:ascii="Arial" w:hAnsi="Arial" w:cs="Arial"/>
                <w:sz w:val="22"/>
                <w:szCs w:val="22"/>
              </w:rPr>
              <w:t>.</w:t>
            </w:r>
          </w:p>
          <w:p w:rsidR="00FD52CB" w:rsidRPr="002E0A8F" w:rsidRDefault="00FD52CB" w:rsidP="00D13CDB">
            <w:pPr>
              <w:autoSpaceDE w:val="0"/>
              <w:autoSpaceDN w:val="0"/>
              <w:adjustRightInd w:val="0"/>
              <w:rPr>
                <w:rFonts w:ascii="Arial" w:eastAsia="Calibri" w:hAnsi="Arial" w:cs="Arial"/>
                <w:sz w:val="22"/>
                <w:szCs w:val="22"/>
              </w:rPr>
            </w:pPr>
          </w:p>
        </w:tc>
        <w:tc>
          <w:tcPr>
            <w:tcW w:w="879" w:type="dxa"/>
            <w:shd w:val="clear" w:color="auto" w:fill="auto"/>
            <w:vAlign w:val="center"/>
          </w:tcPr>
          <w:p w:rsidR="00FD52CB" w:rsidRPr="002E0A8F" w:rsidRDefault="00FD52CB" w:rsidP="00D13CDB">
            <w:pPr>
              <w:jc w:val="center"/>
              <w:rPr>
                <w:rFonts w:ascii="Arial" w:eastAsia="Calibri" w:hAnsi="Arial" w:cs="Arial"/>
                <w:b/>
                <w:sz w:val="22"/>
                <w:szCs w:val="22"/>
              </w:rPr>
            </w:pPr>
            <w:r w:rsidRPr="002E0A8F">
              <w:rPr>
                <w:rFonts w:ascii="Arial" w:eastAsia="Calibri" w:hAnsi="Arial" w:cs="Arial"/>
                <w:b/>
                <w:sz w:val="22"/>
                <w:szCs w:val="22"/>
              </w:rPr>
              <w:t>5</w:t>
            </w:r>
          </w:p>
        </w:tc>
      </w:tr>
      <w:tr w:rsidR="00FD52CB" w:rsidRPr="002E0A8F" w:rsidTr="00C65D4D">
        <w:tc>
          <w:tcPr>
            <w:tcW w:w="714" w:type="dxa"/>
            <w:shd w:val="clear" w:color="auto" w:fill="auto"/>
            <w:vAlign w:val="center"/>
          </w:tcPr>
          <w:p w:rsidR="00FD52CB" w:rsidRPr="002E0A8F" w:rsidRDefault="00FD52CB" w:rsidP="00A223EC">
            <w:pPr>
              <w:pStyle w:val="Akapitzlist"/>
              <w:numPr>
                <w:ilvl w:val="0"/>
                <w:numId w:val="116"/>
              </w:numPr>
              <w:jc w:val="center"/>
              <w:rPr>
                <w:rFonts w:ascii="Arial" w:eastAsia="Calibri" w:hAnsi="Arial" w:cs="Arial"/>
                <w:sz w:val="22"/>
                <w:szCs w:val="22"/>
              </w:rPr>
            </w:pPr>
          </w:p>
        </w:tc>
        <w:tc>
          <w:tcPr>
            <w:tcW w:w="2268" w:type="dxa"/>
            <w:shd w:val="clear" w:color="auto" w:fill="auto"/>
            <w:vAlign w:val="center"/>
          </w:tcPr>
          <w:p w:rsidR="00FD52CB" w:rsidRPr="002E0A8F" w:rsidRDefault="00FD52CB" w:rsidP="00D13CDB">
            <w:pPr>
              <w:rPr>
                <w:rFonts w:ascii="Arial" w:eastAsia="Calibri" w:hAnsi="Arial" w:cs="Arial"/>
                <w:bCs/>
                <w:sz w:val="22"/>
                <w:szCs w:val="22"/>
              </w:rPr>
            </w:pPr>
            <w:r w:rsidRPr="002E0A8F">
              <w:rPr>
                <w:rFonts w:ascii="Arial" w:eastAsia="Calibri" w:hAnsi="Arial" w:cs="Arial"/>
                <w:bCs/>
                <w:sz w:val="22"/>
                <w:szCs w:val="22"/>
              </w:rPr>
              <w:t xml:space="preserve">Zasadność zaplanowanych działań na rzecz zagospodarowania terenów </w:t>
            </w:r>
            <w:r w:rsidRPr="002E0A8F">
              <w:rPr>
                <w:rFonts w:ascii="Arial" w:eastAsia="Calibri" w:hAnsi="Arial" w:cs="Arial"/>
                <w:bCs/>
                <w:sz w:val="22"/>
                <w:szCs w:val="22"/>
              </w:rPr>
              <w:lastRenderedPageBreak/>
              <w:t>inwestycyjnych</w:t>
            </w:r>
          </w:p>
        </w:tc>
        <w:tc>
          <w:tcPr>
            <w:tcW w:w="6257" w:type="dxa"/>
            <w:shd w:val="clear" w:color="auto" w:fill="auto"/>
          </w:tcPr>
          <w:p w:rsidR="00FD52CB" w:rsidRPr="002E0A8F" w:rsidRDefault="00FD52CB" w:rsidP="00DE758F">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lastRenderedPageBreak/>
              <w:t xml:space="preserve">Oceniający weryfikuje zaprezentowaną </w:t>
            </w:r>
            <w:r w:rsidR="00701D84" w:rsidRPr="002E0A8F">
              <w:rPr>
                <w:rFonts w:ascii="Arial" w:eastAsia="Calibri" w:hAnsi="Arial" w:cs="Arial"/>
                <w:sz w:val="22"/>
                <w:szCs w:val="22"/>
              </w:rPr>
              <w:t>w</w:t>
            </w:r>
            <w:r w:rsidR="00701D84">
              <w:rPr>
                <w:rFonts w:ascii="Arial" w:eastAsia="Calibri" w:hAnsi="Arial" w:cs="Arial"/>
                <w:sz w:val="22"/>
                <w:szCs w:val="22"/>
              </w:rPr>
              <w:t> </w:t>
            </w:r>
            <w:r w:rsidRPr="002E0A8F">
              <w:rPr>
                <w:rFonts w:ascii="Arial" w:eastAsia="Calibri" w:hAnsi="Arial" w:cs="Arial"/>
                <w:sz w:val="22"/>
                <w:szCs w:val="22"/>
              </w:rPr>
              <w:t>dokumentacji aplikacyjnej politykę aktywności wobec inwestorów (MŚP) aspekcie zaplanowanych działań na rzecz terenów inwestycyjnych:</w:t>
            </w:r>
          </w:p>
          <w:p w:rsidR="00FD52CB" w:rsidRPr="002E0A8F" w:rsidRDefault="00FD52CB" w:rsidP="00DE758F">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 zostanie zapewniona organizacja obsługi inwestora (na </w:t>
            </w:r>
            <w:r w:rsidRPr="002E0A8F">
              <w:rPr>
                <w:rFonts w:ascii="Arial" w:eastAsia="Calibri" w:hAnsi="Arial" w:cs="Arial"/>
                <w:sz w:val="22"/>
                <w:szCs w:val="22"/>
              </w:rPr>
              <w:lastRenderedPageBreak/>
              <w:t xml:space="preserve">etapie pozyskiwania, przygotowania inwestycji </w:t>
            </w:r>
            <w:r w:rsidR="00701D84" w:rsidRPr="002E0A8F">
              <w:rPr>
                <w:rFonts w:ascii="Arial" w:eastAsia="Calibri" w:hAnsi="Arial" w:cs="Arial"/>
                <w:sz w:val="22"/>
                <w:szCs w:val="22"/>
              </w:rPr>
              <w:t>i</w:t>
            </w:r>
            <w:r w:rsidR="00701D84">
              <w:rPr>
                <w:rFonts w:ascii="Arial" w:eastAsia="Calibri" w:hAnsi="Arial" w:cs="Arial"/>
                <w:sz w:val="22"/>
                <w:szCs w:val="22"/>
              </w:rPr>
              <w:t> </w:t>
            </w:r>
            <w:r w:rsidRPr="002E0A8F">
              <w:rPr>
                <w:rFonts w:ascii="Arial" w:eastAsia="Calibri" w:hAnsi="Arial" w:cs="Arial"/>
                <w:sz w:val="22"/>
                <w:szCs w:val="22"/>
              </w:rPr>
              <w:t xml:space="preserve">jej realizacji); </w:t>
            </w:r>
          </w:p>
          <w:p w:rsidR="00FD52CB" w:rsidRPr="002E0A8F" w:rsidRDefault="00FD52CB" w:rsidP="001B5428">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 przewidziano dodatkowe działania przyciągające potencjalnych inwestorów (np. lokalne zachęty podatkowe, </w:t>
            </w:r>
            <w:r w:rsidR="00701D84" w:rsidRPr="002E0A8F">
              <w:rPr>
                <w:rFonts w:ascii="Arial" w:eastAsia="Calibri" w:hAnsi="Arial" w:cs="Arial"/>
                <w:sz w:val="22"/>
                <w:szCs w:val="22"/>
              </w:rPr>
              <w:t>z</w:t>
            </w:r>
            <w:r w:rsidR="00701D84">
              <w:rPr>
                <w:rFonts w:ascii="Arial" w:eastAsia="Calibri" w:hAnsi="Arial" w:cs="Arial"/>
                <w:sz w:val="22"/>
                <w:szCs w:val="22"/>
              </w:rPr>
              <w:t> </w:t>
            </w:r>
            <w:r w:rsidRPr="002E0A8F">
              <w:rPr>
                <w:rFonts w:ascii="Arial" w:eastAsia="Calibri" w:hAnsi="Arial" w:cs="Arial"/>
                <w:sz w:val="22"/>
                <w:szCs w:val="22"/>
              </w:rPr>
              <w:t xml:space="preserve">wyłączeniem ulg podatkowych wynikających </w:t>
            </w:r>
            <w:r w:rsidR="00701D84" w:rsidRPr="002E0A8F">
              <w:rPr>
                <w:rFonts w:ascii="Arial" w:eastAsia="Calibri" w:hAnsi="Arial" w:cs="Arial"/>
                <w:sz w:val="22"/>
                <w:szCs w:val="22"/>
              </w:rPr>
              <w:t>z</w:t>
            </w:r>
            <w:r w:rsidR="00701D84">
              <w:rPr>
                <w:rFonts w:ascii="Arial" w:eastAsia="Calibri" w:hAnsi="Arial" w:cs="Arial"/>
                <w:sz w:val="22"/>
                <w:szCs w:val="22"/>
              </w:rPr>
              <w:t> </w:t>
            </w:r>
            <w:r w:rsidRPr="002E0A8F">
              <w:rPr>
                <w:rFonts w:ascii="Arial" w:eastAsia="Calibri" w:hAnsi="Arial" w:cs="Arial"/>
                <w:sz w:val="22"/>
                <w:szCs w:val="22"/>
              </w:rPr>
              <w:t>oferowania Specjalnych Stref Ekonomicznych);</w:t>
            </w:r>
          </w:p>
          <w:p w:rsidR="00FD52CB" w:rsidRPr="002E0A8F" w:rsidRDefault="00FD52CB" w:rsidP="00D13CDB">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 przewidziano działania mające na celu pozyskanie inwestorów nowych co najmniej </w:t>
            </w:r>
            <w:r w:rsidR="00701D84" w:rsidRPr="002E0A8F">
              <w:rPr>
                <w:rFonts w:ascii="Arial" w:eastAsia="Calibri" w:hAnsi="Arial" w:cs="Arial"/>
                <w:sz w:val="22"/>
                <w:szCs w:val="22"/>
              </w:rPr>
              <w:t>w</w:t>
            </w:r>
            <w:r w:rsidR="00701D84">
              <w:rPr>
                <w:rFonts w:ascii="Arial" w:eastAsia="Calibri" w:hAnsi="Arial" w:cs="Arial"/>
                <w:sz w:val="22"/>
                <w:szCs w:val="22"/>
              </w:rPr>
              <w:t> </w:t>
            </w:r>
            <w:r w:rsidRPr="002E0A8F">
              <w:rPr>
                <w:rFonts w:ascii="Arial" w:eastAsia="Calibri" w:hAnsi="Arial" w:cs="Arial"/>
                <w:sz w:val="22"/>
                <w:szCs w:val="22"/>
              </w:rPr>
              <w:t>regionie i/lub zagranicznych;</w:t>
            </w:r>
          </w:p>
          <w:p w:rsidR="00FD52CB" w:rsidRPr="002E0A8F" w:rsidRDefault="00FD52CB" w:rsidP="00D13CDB">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 przewidziano współpracę </w:t>
            </w:r>
            <w:r w:rsidR="00701D84" w:rsidRPr="002E0A8F">
              <w:rPr>
                <w:rFonts w:ascii="Arial" w:eastAsia="Calibri" w:hAnsi="Arial" w:cs="Arial"/>
                <w:sz w:val="22"/>
                <w:szCs w:val="22"/>
              </w:rPr>
              <w:t>z</w:t>
            </w:r>
            <w:r w:rsidR="00701D84">
              <w:rPr>
                <w:rFonts w:ascii="Arial" w:eastAsia="Calibri" w:hAnsi="Arial" w:cs="Arial"/>
                <w:sz w:val="22"/>
                <w:szCs w:val="22"/>
              </w:rPr>
              <w:t> </w:t>
            </w:r>
            <w:r w:rsidRPr="002E0A8F">
              <w:rPr>
                <w:rFonts w:ascii="Arial" w:eastAsia="Calibri" w:hAnsi="Arial" w:cs="Arial"/>
                <w:sz w:val="22"/>
                <w:szCs w:val="22"/>
              </w:rPr>
              <w:t xml:space="preserve">instytucjami krajowymi, regionalnymi </w:t>
            </w:r>
            <w:r w:rsidR="00701D84" w:rsidRPr="002E0A8F">
              <w:rPr>
                <w:rFonts w:ascii="Arial" w:eastAsia="Calibri" w:hAnsi="Arial" w:cs="Arial"/>
                <w:sz w:val="22"/>
                <w:szCs w:val="22"/>
              </w:rPr>
              <w:t>i</w:t>
            </w:r>
            <w:r w:rsidR="00701D84">
              <w:rPr>
                <w:rFonts w:ascii="Arial" w:eastAsia="Calibri" w:hAnsi="Arial" w:cs="Arial"/>
                <w:sz w:val="22"/>
                <w:szCs w:val="22"/>
              </w:rPr>
              <w:t> </w:t>
            </w:r>
            <w:r w:rsidRPr="002E0A8F">
              <w:rPr>
                <w:rFonts w:ascii="Arial" w:eastAsia="Calibri" w:hAnsi="Arial" w:cs="Arial"/>
                <w:sz w:val="22"/>
                <w:szCs w:val="22"/>
              </w:rPr>
              <w:t>lokalnymi (list  intencyjny, Uchwała Rady, Porozumienie).</w:t>
            </w:r>
          </w:p>
          <w:p w:rsidR="00FD52CB" w:rsidRPr="002E0A8F" w:rsidRDefault="00FD52CB" w:rsidP="00D13CDB">
            <w:pPr>
              <w:autoSpaceDE w:val="0"/>
              <w:autoSpaceDN w:val="0"/>
              <w:adjustRightInd w:val="0"/>
              <w:jc w:val="both"/>
              <w:rPr>
                <w:rFonts w:ascii="Arial" w:eastAsia="Calibri" w:hAnsi="Arial" w:cs="Arial"/>
                <w:sz w:val="22"/>
                <w:szCs w:val="22"/>
              </w:rPr>
            </w:pPr>
          </w:p>
        </w:tc>
        <w:tc>
          <w:tcPr>
            <w:tcW w:w="5367" w:type="dxa"/>
            <w:shd w:val="clear" w:color="auto" w:fill="FFFFFF"/>
          </w:tcPr>
          <w:p w:rsidR="00FD52CB" w:rsidRPr="002E0A8F" w:rsidRDefault="00FD52CB" w:rsidP="00D13CDB">
            <w:pPr>
              <w:autoSpaceDE w:val="0"/>
              <w:autoSpaceDN w:val="0"/>
              <w:adjustRightInd w:val="0"/>
              <w:rPr>
                <w:rFonts w:ascii="Arial" w:eastAsia="Calibri" w:hAnsi="Arial" w:cs="Arial"/>
                <w:sz w:val="22"/>
                <w:szCs w:val="22"/>
              </w:rPr>
            </w:pPr>
            <w:r w:rsidRPr="002E0A8F">
              <w:rPr>
                <w:rFonts w:ascii="Arial" w:eastAsia="Calibri" w:hAnsi="Arial" w:cs="Arial"/>
                <w:sz w:val="22"/>
                <w:szCs w:val="22"/>
              </w:rPr>
              <w:lastRenderedPageBreak/>
              <w:t>Punktacja:</w:t>
            </w:r>
          </w:p>
          <w:p w:rsidR="00FD52CB" w:rsidRPr="002E0A8F" w:rsidRDefault="00FD52CB" w:rsidP="00D13CDB">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 zostanie zapewniona organizacja obsługi inwestora (na etapie pozyskiwania, przygotowania inwestycji </w:t>
            </w:r>
            <w:r w:rsidR="00701D84" w:rsidRPr="002E0A8F">
              <w:rPr>
                <w:rFonts w:ascii="Arial" w:eastAsia="Calibri" w:hAnsi="Arial" w:cs="Arial"/>
                <w:sz w:val="22"/>
                <w:szCs w:val="22"/>
              </w:rPr>
              <w:t>i</w:t>
            </w:r>
            <w:r w:rsidR="00701D84">
              <w:rPr>
                <w:rFonts w:ascii="Arial" w:eastAsia="Calibri" w:hAnsi="Arial" w:cs="Arial"/>
                <w:sz w:val="22"/>
                <w:szCs w:val="22"/>
              </w:rPr>
              <w:t> </w:t>
            </w:r>
            <w:r w:rsidRPr="002E0A8F">
              <w:rPr>
                <w:rFonts w:ascii="Arial" w:eastAsia="Calibri" w:hAnsi="Arial" w:cs="Arial"/>
                <w:sz w:val="22"/>
                <w:szCs w:val="22"/>
              </w:rPr>
              <w:t xml:space="preserve">jej realizacji) – </w:t>
            </w:r>
            <w:r w:rsidRPr="002E0A8F">
              <w:rPr>
                <w:rFonts w:ascii="Arial" w:eastAsia="Calibri" w:hAnsi="Arial" w:cs="Arial"/>
                <w:b/>
                <w:sz w:val="22"/>
                <w:szCs w:val="22"/>
              </w:rPr>
              <w:t>5 pkt</w:t>
            </w:r>
            <w:r w:rsidRPr="002E0A8F">
              <w:rPr>
                <w:rFonts w:ascii="Arial" w:eastAsia="Calibri" w:hAnsi="Arial" w:cs="Arial"/>
                <w:sz w:val="22"/>
                <w:szCs w:val="22"/>
              </w:rPr>
              <w:t>.</w:t>
            </w:r>
          </w:p>
          <w:p w:rsidR="00FD52CB" w:rsidRPr="002E0A8F" w:rsidRDefault="00FD52CB" w:rsidP="00D13CDB">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 przewidziano dodatkowe działania przyciągające </w:t>
            </w:r>
            <w:r w:rsidRPr="002E0A8F">
              <w:rPr>
                <w:rFonts w:ascii="Arial" w:eastAsia="Calibri" w:hAnsi="Arial" w:cs="Arial"/>
                <w:sz w:val="22"/>
                <w:szCs w:val="22"/>
              </w:rPr>
              <w:lastRenderedPageBreak/>
              <w:t xml:space="preserve">potencjalnych inwestorów (np. lokalne zachęty podatkowe, </w:t>
            </w:r>
            <w:r w:rsidR="00701D84" w:rsidRPr="002E0A8F">
              <w:rPr>
                <w:rFonts w:ascii="Arial" w:eastAsia="Calibri" w:hAnsi="Arial" w:cs="Arial"/>
                <w:sz w:val="22"/>
                <w:szCs w:val="22"/>
              </w:rPr>
              <w:t>z</w:t>
            </w:r>
            <w:r w:rsidR="00701D84">
              <w:rPr>
                <w:rFonts w:ascii="Arial" w:eastAsia="Calibri" w:hAnsi="Arial" w:cs="Arial"/>
                <w:sz w:val="22"/>
                <w:szCs w:val="22"/>
              </w:rPr>
              <w:t> </w:t>
            </w:r>
            <w:r w:rsidRPr="002E0A8F">
              <w:rPr>
                <w:rFonts w:ascii="Arial" w:eastAsia="Calibri" w:hAnsi="Arial" w:cs="Arial"/>
                <w:sz w:val="22"/>
                <w:szCs w:val="22"/>
              </w:rPr>
              <w:t xml:space="preserve">wyłączeniem ulg podatkowych wynikających </w:t>
            </w:r>
            <w:r w:rsidR="00701D84" w:rsidRPr="002E0A8F">
              <w:rPr>
                <w:rFonts w:ascii="Arial" w:eastAsia="Calibri" w:hAnsi="Arial" w:cs="Arial"/>
                <w:sz w:val="22"/>
                <w:szCs w:val="22"/>
              </w:rPr>
              <w:t>z</w:t>
            </w:r>
            <w:r w:rsidR="00701D84">
              <w:rPr>
                <w:rFonts w:ascii="Arial" w:eastAsia="Calibri" w:hAnsi="Arial" w:cs="Arial"/>
                <w:sz w:val="22"/>
                <w:szCs w:val="22"/>
              </w:rPr>
              <w:t> </w:t>
            </w:r>
            <w:r w:rsidRPr="002E0A8F">
              <w:rPr>
                <w:rFonts w:ascii="Arial" w:eastAsia="Calibri" w:hAnsi="Arial" w:cs="Arial"/>
                <w:sz w:val="22"/>
                <w:szCs w:val="22"/>
              </w:rPr>
              <w:t xml:space="preserve">oferowania Specjalnych Stref Ekonomicznych) – </w:t>
            </w:r>
            <w:r w:rsidRPr="002E0A8F">
              <w:rPr>
                <w:rFonts w:ascii="Arial" w:eastAsia="Calibri" w:hAnsi="Arial" w:cs="Arial"/>
                <w:b/>
                <w:sz w:val="22"/>
                <w:szCs w:val="22"/>
              </w:rPr>
              <w:t>5 pkt.</w:t>
            </w:r>
          </w:p>
          <w:p w:rsidR="00FD52CB" w:rsidRPr="002E0A8F" w:rsidRDefault="00FD52CB" w:rsidP="00D13CDB">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 przewidziano działania mające na celu pozyskanie inwestorów nowych co najmniej </w:t>
            </w:r>
            <w:r w:rsidR="00701D84" w:rsidRPr="002E0A8F">
              <w:rPr>
                <w:rFonts w:ascii="Arial" w:eastAsia="Calibri" w:hAnsi="Arial" w:cs="Arial"/>
                <w:sz w:val="22"/>
                <w:szCs w:val="22"/>
              </w:rPr>
              <w:t>w</w:t>
            </w:r>
            <w:r w:rsidR="00701D84">
              <w:rPr>
                <w:rFonts w:ascii="Arial" w:eastAsia="Calibri" w:hAnsi="Arial" w:cs="Arial"/>
                <w:sz w:val="22"/>
                <w:szCs w:val="22"/>
              </w:rPr>
              <w:t> </w:t>
            </w:r>
            <w:r w:rsidRPr="002E0A8F">
              <w:rPr>
                <w:rFonts w:ascii="Arial" w:eastAsia="Calibri" w:hAnsi="Arial" w:cs="Arial"/>
                <w:sz w:val="22"/>
                <w:szCs w:val="22"/>
              </w:rPr>
              <w:t xml:space="preserve">regionie i/lub zagranicznych – </w:t>
            </w:r>
            <w:r w:rsidRPr="002E0A8F">
              <w:rPr>
                <w:rFonts w:ascii="Arial" w:eastAsia="Calibri" w:hAnsi="Arial" w:cs="Arial"/>
                <w:b/>
                <w:sz w:val="22"/>
                <w:szCs w:val="22"/>
              </w:rPr>
              <w:t>3 pkt.</w:t>
            </w:r>
          </w:p>
          <w:p w:rsidR="00FD52CB" w:rsidRPr="002E0A8F" w:rsidRDefault="00FD52CB" w:rsidP="00D13CDB">
            <w:pPr>
              <w:autoSpaceDE w:val="0"/>
              <w:autoSpaceDN w:val="0"/>
              <w:adjustRightInd w:val="0"/>
              <w:jc w:val="both"/>
              <w:rPr>
                <w:rFonts w:ascii="Arial" w:eastAsia="Calibri" w:hAnsi="Arial" w:cs="Arial"/>
                <w:b/>
                <w:sz w:val="22"/>
                <w:szCs w:val="22"/>
              </w:rPr>
            </w:pPr>
            <w:r w:rsidRPr="002E0A8F">
              <w:rPr>
                <w:rFonts w:ascii="Arial" w:eastAsia="Calibri" w:hAnsi="Arial" w:cs="Arial"/>
                <w:sz w:val="22"/>
                <w:szCs w:val="22"/>
              </w:rPr>
              <w:t xml:space="preserve">- przewidziano współpracę </w:t>
            </w:r>
            <w:r w:rsidR="00701D84" w:rsidRPr="002E0A8F">
              <w:rPr>
                <w:rFonts w:ascii="Arial" w:eastAsia="Calibri" w:hAnsi="Arial" w:cs="Arial"/>
                <w:sz w:val="22"/>
                <w:szCs w:val="22"/>
              </w:rPr>
              <w:t>z</w:t>
            </w:r>
            <w:r w:rsidR="00701D84">
              <w:rPr>
                <w:rFonts w:ascii="Arial" w:eastAsia="Calibri" w:hAnsi="Arial" w:cs="Arial"/>
                <w:sz w:val="22"/>
                <w:szCs w:val="22"/>
              </w:rPr>
              <w:t> </w:t>
            </w:r>
            <w:r w:rsidRPr="002E0A8F">
              <w:rPr>
                <w:rFonts w:ascii="Arial" w:eastAsia="Calibri" w:hAnsi="Arial" w:cs="Arial"/>
                <w:sz w:val="22"/>
                <w:szCs w:val="22"/>
              </w:rPr>
              <w:t xml:space="preserve">instytucjami krajowymi, regionalnymi </w:t>
            </w:r>
            <w:r w:rsidR="00701D84" w:rsidRPr="002E0A8F">
              <w:rPr>
                <w:rFonts w:ascii="Arial" w:eastAsia="Calibri" w:hAnsi="Arial" w:cs="Arial"/>
                <w:sz w:val="22"/>
                <w:szCs w:val="22"/>
              </w:rPr>
              <w:t>i</w:t>
            </w:r>
            <w:r w:rsidR="00701D84">
              <w:rPr>
                <w:rFonts w:ascii="Arial" w:eastAsia="Calibri" w:hAnsi="Arial" w:cs="Arial"/>
                <w:sz w:val="22"/>
                <w:szCs w:val="22"/>
              </w:rPr>
              <w:t> </w:t>
            </w:r>
            <w:r w:rsidRPr="002E0A8F">
              <w:rPr>
                <w:rFonts w:ascii="Arial" w:eastAsia="Calibri" w:hAnsi="Arial" w:cs="Arial"/>
                <w:sz w:val="22"/>
                <w:szCs w:val="22"/>
              </w:rPr>
              <w:t xml:space="preserve">lokalnymi (list  intencyjny, Uchwała Rady, Porozumienie) – </w:t>
            </w:r>
            <w:r w:rsidRPr="002E0A8F">
              <w:rPr>
                <w:rFonts w:ascii="Arial" w:eastAsia="Calibri" w:hAnsi="Arial" w:cs="Arial"/>
                <w:b/>
                <w:sz w:val="22"/>
                <w:szCs w:val="22"/>
              </w:rPr>
              <w:t>2 pkt.</w:t>
            </w:r>
          </w:p>
          <w:p w:rsidR="00FD52CB" w:rsidRPr="002E0A8F" w:rsidRDefault="00FD52CB" w:rsidP="00D13CDB">
            <w:pPr>
              <w:autoSpaceDE w:val="0"/>
              <w:autoSpaceDN w:val="0"/>
              <w:adjustRightInd w:val="0"/>
              <w:jc w:val="both"/>
              <w:rPr>
                <w:rFonts w:ascii="Arial" w:eastAsia="Calibri" w:hAnsi="Arial" w:cs="Arial"/>
                <w:sz w:val="22"/>
                <w:szCs w:val="22"/>
              </w:rPr>
            </w:pPr>
          </w:p>
          <w:p w:rsidR="00FD52CB" w:rsidRPr="002E0A8F" w:rsidRDefault="00FD52CB" w:rsidP="00D13CDB">
            <w:pPr>
              <w:autoSpaceDE w:val="0"/>
              <w:autoSpaceDN w:val="0"/>
              <w:adjustRightInd w:val="0"/>
              <w:rPr>
                <w:rFonts w:ascii="Arial" w:eastAsia="Calibri" w:hAnsi="Arial" w:cs="Arial"/>
                <w:sz w:val="22"/>
                <w:szCs w:val="22"/>
              </w:rPr>
            </w:pPr>
            <w:r w:rsidRPr="002E0A8F">
              <w:rPr>
                <w:rFonts w:ascii="Arial" w:eastAsia="Calibri" w:hAnsi="Arial" w:cs="Arial"/>
                <w:sz w:val="22"/>
                <w:szCs w:val="22"/>
              </w:rPr>
              <w:t>Wartości punktów za każdy spełniony element podlegają sumowaniu.</w:t>
            </w:r>
          </w:p>
          <w:p w:rsidR="00FD52CB" w:rsidRPr="002E0A8F" w:rsidRDefault="00FD52CB" w:rsidP="00D13CDB">
            <w:pPr>
              <w:autoSpaceDE w:val="0"/>
              <w:autoSpaceDN w:val="0"/>
              <w:adjustRightInd w:val="0"/>
              <w:rPr>
                <w:rFonts w:ascii="Arial" w:eastAsia="Calibri" w:hAnsi="Arial" w:cs="Arial"/>
                <w:sz w:val="22"/>
                <w:szCs w:val="22"/>
                <w:highlight w:val="magenta"/>
              </w:rPr>
            </w:pPr>
          </w:p>
          <w:p w:rsidR="00FD52CB" w:rsidRPr="002E0A8F" w:rsidRDefault="00FD52CB" w:rsidP="00D13CDB">
            <w:pPr>
              <w:autoSpaceDE w:val="0"/>
              <w:autoSpaceDN w:val="0"/>
              <w:adjustRightInd w:val="0"/>
              <w:rPr>
                <w:rFonts w:ascii="Arial" w:eastAsia="Calibri" w:hAnsi="Arial" w:cs="Arial"/>
                <w:sz w:val="22"/>
                <w:szCs w:val="22"/>
              </w:rPr>
            </w:pPr>
            <w:r w:rsidRPr="002E0A8F">
              <w:rPr>
                <w:rFonts w:ascii="Arial" w:eastAsia="Calibri" w:hAnsi="Arial" w:cs="Arial"/>
                <w:sz w:val="22"/>
                <w:szCs w:val="22"/>
              </w:rPr>
              <w:t xml:space="preserve">Liczba uzyskanych punktów: maksymalnie </w:t>
            </w:r>
            <w:r w:rsidRPr="002E0A8F">
              <w:rPr>
                <w:rFonts w:ascii="Arial" w:eastAsia="Calibri" w:hAnsi="Arial" w:cs="Arial"/>
                <w:b/>
                <w:sz w:val="22"/>
                <w:szCs w:val="22"/>
              </w:rPr>
              <w:t>15 pkt.</w:t>
            </w:r>
          </w:p>
        </w:tc>
        <w:tc>
          <w:tcPr>
            <w:tcW w:w="879" w:type="dxa"/>
            <w:shd w:val="clear" w:color="auto" w:fill="auto"/>
            <w:vAlign w:val="center"/>
          </w:tcPr>
          <w:p w:rsidR="00FD52CB" w:rsidRPr="002E0A8F" w:rsidRDefault="00FD52CB" w:rsidP="00D13CDB">
            <w:pPr>
              <w:autoSpaceDE w:val="0"/>
              <w:autoSpaceDN w:val="0"/>
              <w:adjustRightInd w:val="0"/>
              <w:jc w:val="center"/>
              <w:rPr>
                <w:rFonts w:ascii="Arial" w:eastAsia="Calibri" w:hAnsi="Arial" w:cs="Arial"/>
                <w:b/>
                <w:sz w:val="22"/>
                <w:szCs w:val="22"/>
              </w:rPr>
            </w:pPr>
            <w:r w:rsidRPr="002E0A8F">
              <w:rPr>
                <w:rFonts w:ascii="Arial" w:eastAsia="Calibri" w:hAnsi="Arial" w:cs="Arial"/>
                <w:b/>
                <w:sz w:val="22"/>
                <w:szCs w:val="22"/>
              </w:rPr>
              <w:lastRenderedPageBreak/>
              <w:t>15</w:t>
            </w:r>
          </w:p>
        </w:tc>
      </w:tr>
      <w:tr w:rsidR="00FD52CB" w:rsidRPr="002E0A8F" w:rsidTr="00C65D4D">
        <w:tc>
          <w:tcPr>
            <w:tcW w:w="714" w:type="dxa"/>
            <w:shd w:val="clear" w:color="auto" w:fill="auto"/>
            <w:vAlign w:val="center"/>
          </w:tcPr>
          <w:p w:rsidR="00FD52CB" w:rsidRPr="002E0A8F" w:rsidRDefault="00FD52CB" w:rsidP="00A223EC">
            <w:pPr>
              <w:pStyle w:val="Akapitzlist"/>
              <w:numPr>
                <w:ilvl w:val="0"/>
                <w:numId w:val="116"/>
              </w:numPr>
              <w:autoSpaceDE w:val="0"/>
              <w:autoSpaceDN w:val="0"/>
              <w:adjustRightInd w:val="0"/>
              <w:jc w:val="center"/>
              <w:rPr>
                <w:rFonts w:ascii="Arial" w:eastAsia="Calibri" w:hAnsi="Arial" w:cs="Arial"/>
                <w:sz w:val="22"/>
                <w:szCs w:val="22"/>
              </w:rPr>
            </w:pPr>
          </w:p>
        </w:tc>
        <w:tc>
          <w:tcPr>
            <w:tcW w:w="2268" w:type="dxa"/>
            <w:shd w:val="clear" w:color="auto" w:fill="auto"/>
            <w:vAlign w:val="center"/>
          </w:tcPr>
          <w:p w:rsidR="00FD52CB" w:rsidRPr="002E0A8F" w:rsidRDefault="00FD52CB" w:rsidP="00D13CDB">
            <w:pPr>
              <w:autoSpaceDE w:val="0"/>
              <w:autoSpaceDN w:val="0"/>
              <w:adjustRightInd w:val="0"/>
              <w:rPr>
                <w:rFonts w:ascii="Arial" w:eastAsia="Calibri" w:hAnsi="Arial" w:cs="Arial"/>
                <w:bCs/>
                <w:sz w:val="22"/>
                <w:szCs w:val="22"/>
              </w:rPr>
            </w:pPr>
            <w:r w:rsidRPr="002E0A8F">
              <w:rPr>
                <w:rFonts w:ascii="Arial" w:eastAsia="Calibri" w:hAnsi="Arial" w:cs="Arial"/>
                <w:bCs/>
                <w:sz w:val="22"/>
                <w:szCs w:val="22"/>
              </w:rPr>
              <w:t>Preferowane lokalizacje</w:t>
            </w:r>
          </w:p>
        </w:tc>
        <w:tc>
          <w:tcPr>
            <w:tcW w:w="6257" w:type="dxa"/>
            <w:shd w:val="clear" w:color="auto" w:fill="auto"/>
          </w:tcPr>
          <w:p w:rsidR="00FD52CB" w:rsidRPr="002E0A8F" w:rsidRDefault="00FD52CB" w:rsidP="00DE758F">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 W ramach kryterium ocenie podlegać będzie realizacja projektu: </w:t>
            </w:r>
          </w:p>
          <w:p w:rsidR="00FD52CB" w:rsidRPr="002E0A8F" w:rsidRDefault="00FD52CB" w:rsidP="001B5428">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na nieużytkach;</w:t>
            </w:r>
          </w:p>
          <w:p w:rsidR="00FD52CB" w:rsidRPr="002E0A8F" w:rsidRDefault="00FD52CB" w:rsidP="00D13CDB">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na terenach zdegradowanych;</w:t>
            </w:r>
          </w:p>
          <w:p w:rsidR="00FD52CB" w:rsidRPr="002E0A8F" w:rsidRDefault="00FD52CB" w:rsidP="00D13CDB">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 na terenach zlokalizowanych </w:t>
            </w:r>
            <w:r w:rsidR="00701D84" w:rsidRPr="002E0A8F">
              <w:rPr>
                <w:rFonts w:ascii="Arial" w:eastAsia="Calibri" w:hAnsi="Arial" w:cs="Arial"/>
                <w:sz w:val="22"/>
                <w:szCs w:val="22"/>
              </w:rPr>
              <w:t>w</w:t>
            </w:r>
            <w:r w:rsidR="00701D84">
              <w:rPr>
                <w:rFonts w:ascii="Arial" w:eastAsia="Calibri" w:hAnsi="Arial" w:cs="Arial"/>
                <w:sz w:val="22"/>
                <w:szCs w:val="22"/>
              </w:rPr>
              <w:t> </w:t>
            </w:r>
            <w:r w:rsidRPr="002E0A8F">
              <w:rPr>
                <w:rFonts w:ascii="Arial" w:eastAsia="Calibri" w:hAnsi="Arial" w:cs="Arial"/>
                <w:sz w:val="22"/>
                <w:szCs w:val="22"/>
              </w:rPr>
              <w:t xml:space="preserve">pobliżu istniejących lub planowanych/będących </w:t>
            </w:r>
            <w:r w:rsidR="00701D84" w:rsidRPr="002E0A8F">
              <w:rPr>
                <w:rFonts w:ascii="Arial" w:eastAsia="Calibri" w:hAnsi="Arial" w:cs="Arial"/>
                <w:sz w:val="22"/>
                <w:szCs w:val="22"/>
              </w:rPr>
              <w:t>w</w:t>
            </w:r>
            <w:r w:rsidR="00701D84">
              <w:rPr>
                <w:rFonts w:ascii="Arial" w:eastAsia="Calibri" w:hAnsi="Arial" w:cs="Arial"/>
                <w:sz w:val="22"/>
                <w:szCs w:val="22"/>
              </w:rPr>
              <w:t> </w:t>
            </w:r>
            <w:r w:rsidRPr="002E0A8F">
              <w:rPr>
                <w:rFonts w:ascii="Arial" w:eastAsia="Calibri" w:hAnsi="Arial" w:cs="Arial"/>
                <w:sz w:val="22"/>
                <w:szCs w:val="22"/>
              </w:rPr>
              <w:t>budowie głównych szlaków komunikacyjnych, autostrad, dróg szybkiego ruchu, linii kolejowych.</w:t>
            </w:r>
          </w:p>
          <w:p w:rsidR="00FD52CB" w:rsidRPr="002E0A8F" w:rsidRDefault="00FD52CB" w:rsidP="00D13CDB">
            <w:pPr>
              <w:autoSpaceDE w:val="0"/>
              <w:autoSpaceDN w:val="0"/>
              <w:adjustRightInd w:val="0"/>
              <w:jc w:val="both"/>
              <w:rPr>
                <w:rFonts w:ascii="Arial" w:eastAsia="Calibri" w:hAnsi="Arial" w:cs="Arial"/>
                <w:sz w:val="22"/>
                <w:szCs w:val="22"/>
              </w:rPr>
            </w:pPr>
          </w:p>
          <w:p w:rsidR="00FD52CB" w:rsidRPr="002E0A8F" w:rsidRDefault="00FD52CB" w:rsidP="00BD1F48">
            <w:pPr>
              <w:pStyle w:val="Akapitzlist"/>
              <w:numPr>
                <w:ilvl w:val="0"/>
                <w:numId w:val="30"/>
              </w:num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Projekt może otrzymać punkty, jeżeli jest realizowany na nieużytkach niezaklasyfikowanych do użytków ekologicznych.</w:t>
            </w:r>
          </w:p>
          <w:p w:rsidR="00FD52CB" w:rsidRPr="002E0A8F" w:rsidRDefault="00FD52CB" w:rsidP="00D13CDB">
            <w:pPr>
              <w:autoSpaceDE w:val="0"/>
              <w:autoSpaceDN w:val="0"/>
              <w:adjustRightInd w:val="0"/>
              <w:jc w:val="both"/>
              <w:rPr>
                <w:rFonts w:ascii="Arial" w:eastAsia="Calibri" w:hAnsi="Arial" w:cs="Arial"/>
                <w:sz w:val="22"/>
                <w:szCs w:val="22"/>
              </w:rPr>
            </w:pPr>
          </w:p>
          <w:p w:rsidR="00FD52CB" w:rsidRPr="002E0A8F" w:rsidRDefault="00FD52CB" w:rsidP="00BD1F48">
            <w:pPr>
              <w:pStyle w:val="Akapitzlist"/>
              <w:numPr>
                <w:ilvl w:val="0"/>
                <w:numId w:val="30"/>
              </w:num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Projekt może otrzymać punkty </w:t>
            </w:r>
            <w:r w:rsidR="00701D84" w:rsidRPr="002E0A8F">
              <w:rPr>
                <w:rFonts w:ascii="Arial" w:eastAsia="Calibri" w:hAnsi="Arial" w:cs="Arial"/>
                <w:sz w:val="22"/>
                <w:szCs w:val="22"/>
              </w:rPr>
              <w:t>w</w:t>
            </w:r>
            <w:r w:rsidR="00701D84">
              <w:rPr>
                <w:rFonts w:ascii="Arial" w:eastAsia="Calibri" w:hAnsi="Arial" w:cs="Arial"/>
                <w:sz w:val="22"/>
                <w:szCs w:val="22"/>
              </w:rPr>
              <w:t> </w:t>
            </w:r>
            <w:r w:rsidRPr="002E0A8F">
              <w:rPr>
                <w:rFonts w:ascii="Arial" w:eastAsia="Calibri" w:hAnsi="Arial" w:cs="Arial"/>
                <w:sz w:val="22"/>
                <w:szCs w:val="22"/>
              </w:rPr>
              <w:t xml:space="preserve">przypadku jego realizacji </w:t>
            </w:r>
            <w:r w:rsidR="00701D84" w:rsidRPr="002E0A8F">
              <w:rPr>
                <w:rFonts w:ascii="Arial" w:eastAsia="Calibri" w:hAnsi="Arial" w:cs="Arial"/>
                <w:sz w:val="22"/>
                <w:szCs w:val="22"/>
              </w:rPr>
              <w:t>w</w:t>
            </w:r>
            <w:r w:rsidR="00701D84">
              <w:rPr>
                <w:rFonts w:ascii="Arial" w:eastAsia="Calibri" w:hAnsi="Arial" w:cs="Arial"/>
                <w:sz w:val="22"/>
                <w:szCs w:val="22"/>
              </w:rPr>
              <w:t> </w:t>
            </w:r>
            <w:r w:rsidRPr="002E0A8F">
              <w:rPr>
                <w:rFonts w:ascii="Arial" w:eastAsia="Calibri" w:hAnsi="Arial" w:cs="Arial"/>
                <w:sz w:val="22"/>
                <w:szCs w:val="22"/>
              </w:rPr>
              <w:t xml:space="preserve">odległości nie większej aniżeli 10 km od istniejących lub planowanych/będących </w:t>
            </w:r>
            <w:r w:rsidR="00701D84" w:rsidRPr="002E0A8F">
              <w:rPr>
                <w:rFonts w:ascii="Arial" w:eastAsia="Calibri" w:hAnsi="Arial" w:cs="Arial"/>
                <w:sz w:val="22"/>
                <w:szCs w:val="22"/>
              </w:rPr>
              <w:t>w</w:t>
            </w:r>
            <w:r w:rsidR="00701D84">
              <w:rPr>
                <w:rFonts w:ascii="Arial" w:eastAsia="Calibri" w:hAnsi="Arial" w:cs="Arial"/>
                <w:sz w:val="22"/>
                <w:szCs w:val="22"/>
              </w:rPr>
              <w:t> </w:t>
            </w:r>
            <w:r w:rsidRPr="002E0A8F">
              <w:rPr>
                <w:rFonts w:ascii="Arial" w:eastAsia="Calibri" w:hAnsi="Arial" w:cs="Arial"/>
                <w:sz w:val="22"/>
                <w:szCs w:val="22"/>
              </w:rPr>
              <w:t xml:space="preserve">budowie głównych szlaków komunikacyjnych, autostrad, dróg szybkiego ruchu, linii kolejowych. Odległość ta liczona będzie jako najkrótsza publiczna droga dojazdowa </w:t>
            </w:r>
            <w:r w:rsidR="00701D84" w:rsidRPr="002E0A8F">
              <w:rPr>
                <w:rFonts w:ascii="Arial" w:eastAsia="Calibri" w:hAnsi="Arial" w:cs="Arial"/>
                <w:sz w:val="22"/>
                <w:szCs w:val="22"/>
              </w:rPr>
              <w:t>z</w:t>
            </w:r>
            <w:r w:rsidR="00701D84">
              <w:rPr>
                <w:rFonts w:ascii="Arial" w:eastAsia="Calibri" w:hAnsi="Arial" w:cs="Arial"/>
                <w:sz w:val="22"/>
                <w:szCs w:val="22"/>
              </w:rPr>
              <w:t> </w:t>
            </w:r>
            <w:r w:rsidRPr="002E0A8F">
              <w:rPr>
                <w:rFonts w:ascii="Arial" w:eastAsia="Calibri" w:hAnsi="Arial" w:cs="Arial"/>
                <w:sz w:val="22"/>
                <w:szCs w:val="22"/>
              </w:rPr>
              <w:t xml:space="preserve">planowanego do realizacji terenu inwestycyjnego do węzła komunikacyjnego umożliwiającego włączenie się do szlaku </w:t>
            </w:r>
            <w:r w:rsidRPr="002E0A8F">
              <w:rPr>
                <w:rFonts w:ascii="Arial" w:eastAsia="Calibri" w:hAnsi="Arial" w:cs="Arial"/>
                <w:sz w:val="22"/>
                <w:szCs w:val="22"/>
              </w:rPr>
              <w:lastRenderedPageBreak/>
              <w:t xml:space="preserve">komunikacyjnego. W przypadku dróg jest to skrzyżowanie dróg, </w:t>
            </w:r>
            <w:r w:rsidR="00701D84" w:rsidRPr="002E0A8F">
              <w:rPr>
                <w:rFonts w:ascii="Arial" w:eastAsia="Calibri" w:hAnsi="Arial" w:cs="Arial"/>
                <w:sz w:val="22"/>
                <w:szCs w:val="22"/>
              </w:rPr>
              <w:t>a</w:t>
            </w:r>
            <w:r w:rsidR="00701D84">
              <w:rPr>
                <w:rFonts w:ascii="Arial" w:eastAsia="Calibri" w:hAnsi="Arial" w:cs="Arial"/>
                <w:sz w:val="22"/>
                <w:szCs w:val="22"/>
              </w:rPr>
              <w:t> </w:t>
            </w:r>
            <w:r w:rsidR="00701D84" w:rsidRPr="002E0A8F">
              <w:rPr>
                <w:rFonts w:ascii="Arial" w:eastAsia="Calibri" w:hAnsi="Arial" w:cs="Arial"/>
                <w:sz w:val="22"/>
                <w:szCs w:val="22"/>
              </w:rPr>
              <w:t>w</w:t>
            </w:r>
            <w:r w:rsidR="00701D84">
              <w:rPr>
                <w:rFonts w:ascii="Arial" w:eastAsia="Calibri" w:hAnsi="Arial" w:cs="Arial"/>
                <w:sz w:val="22"/>
                <w:szCs w:val="22"/>
              </w:rPr>
              <w:t> </w:t>
            </w:r>
            <w:r w:rsidRPr="002E0A8F">
              <w:rPr>
                <w:rFonts w:ascii="Arial" w:eastAsia="Calibri" w:hAnsi="Arial" w:cs="Arial"/>
                <w:sz w:val="22"/>
                <w:szCs w:val="22"/>
              </w:rPr>
              <w:t xml:space="preserve">przypadku szlaków kolejowych posterunek ruchu następczy zapowiadawczy, </w:t>
            </w:r>
            <w:r w:rsidR="00701D84" w:rsidRPr="002E0A8F">
              <w:rPr>
                <w:rFonts w:ascii="Arial" w:eastAsia="Calibri" w:hAnsi="Arial" w:cs="Arial"/>
                <w:sz w:val="22"/>
                <w:szCs w:val="22"/>
              </w:rPr>
              <w:t>w</w:t>
            </w:r>
            <w:r w:rsidR="00701D84">
              <w:rPr>
                <w:rFonts w:ascii="Arial" w:eastAsia="Calibri" w:hAnsi="Arial" w:cs="Arial"/>
                <w:sz w:val="22"/>
                <w:szCs w:val="22"/>
              </w:rPr>
              <w:t> </w:t>
            </w:r>
            <w:r w:rsidRPr="002E0A8F">
              <w:rPr>
                <w:rFonts w:ascii="Arial" w:eastAsia="Calibri" w:hAnsi="Arial" w:cs="Arial"/>
                <w:sz w:val="22"/>
                <w:szCs w:val="22"/>
              </w:rPr>
              <w:t xml:space="preserve">obrębie którego, oprócz toru głównego zasadniczego, znajduje się  co najmniej jeden tor główny dodatkowy, </w:t>
            </w:r>
            <w:r w:rsidR="00701D84" w:rsidRPr="002E0A8F">
              <w:rPr>
                <w:rFonts w:ascii="Arial" w:eastAsia="Calibri" w:hAnsi="Arial" w:cs="Arial"/>
                <w:sz w:val="22"/>
                <w:szCs w:val="22"/>
              </w:rPr>
              <w:t>a</w:t>
            </w:r>
            <w:r w:rsidR="00701D84">
              <w:rPr>
                <w:rFonts w:ascii="Arial" w:eastAsia="Calibri" w:hAnsi="Arial" w:cs="Arial"/>
                <w:sz w:val="22"/>
                <w:szCs w:val="22"/>
              </w:rPr>
              <w:t> </w:t>
            </w:r>
            <w:r w:rsidRPr="002E0A8F">
              <w:rPr>
                <w:rFonts w:ascii="Arial" w:eastAsia="Calibri" w:hAnsi="Arial" w:cs="Arial"/>
                <w:sz w:val="22"/>
                <w:szCs w:val="22"/>
              </w:rPr>
              <w:t xml:space="preserve">pociągi mogą rozpoczynać </w:t>
            </w:r>
            <w:r w:rsidR="00701D84" w:rsidRPr="002E0A8F">
              <w:rPr>
                <w:rFonts w:ascii="Arial" w:eastAsia="Calibri" w:hAnsi="Arial" w:cs="Arial"/>
                <w:sz w:val="22"/>
                <w:szCs w:val="22"/>
              </w:rPr>
              <w:t>i</w:t>
            </w:r>
            <w:r w:rsidR="00701D84">
              <w:rPr>
                <w:rFonts w:ascii="Arial" w:eastAsia="Calibri" w:hAnsi="Arial" w:cs="Arial"/>
                <w:sz w:val="22"/>
                <w:szCs w:val="22"/>
              </w:rPr>
              <w:t> </w:t>
            </w:r>
            <w:r w:rsidRPr="002E0A8F">
              <w:rPr>
                <w:rFonts w:ascii="Arial" w:eastAsia="Calibri" w:hAnsi="Arial" w:cs="Arial"/>
                <w:sz w:val="22"/>
                <w:szCs w:val="22"/>
              </w:rPr>
              <w:t xml:space="preserve">kończyć swój bieg, krzyżować się </w:t>
            </w:r>
            <w:r w:rsidR="00701D84" w:rsidRPr="002E0A8F">
              <w:rPr>
                <w:rFonts w:ascii="Arial" w:eastAsia="Calibri" w:hAnsi="Arial" w:cs="Arial"/>
                <w:sz w:val="22"/>
                <w:szCs w:val="22"/>
              </w:rPr>
              <w:t>i</w:t>
            </w:r>
            <w:r w:rsidR="00701D84">
              <w:rPr>
                <w:rFonts w:ascii="Arial" w:eastAsia="Calibri" w:hAnsi="Arial" w:cs="Arial"/>
                <w:sz w:val="22"/>
                <w:szCs w:val="22"/>
              </w:rPr>
              <w:t> </w:t>
            </w:r>
            <w:r w:rsidRPr="002E0A8F">
              <w:rPr>
                <w:rFonts w:ascii="Arial" w:eastAsia="Calibri" w:hAnsi="Arial" w:cs="Arial"/>
                <w:sz w:val="22"/>
                <w:szCs w:val="22"/>
              </w:rPr>
              <w:t>wyprzedzać, jak również zmieniać skład lub kierunek jazdy. Linie kolejowe muszą posiadać dostęp do ram ładunkowych/platform/terminali towarowych. Projekt może otrzymać punkty za spełnienie kryterium dla każdego rodzaju wskazanego szlaku komunikacyjnego.</w:t>
            </w:r>
          </w:p>
          <w:p w:rsidR="00FD52CB" w:rsidRPr="002E0A8F" w:rsidRDefault="00FD52CB" w:rsidP="00D13CDB">
            <w:pPr>
              <w:pStyle w:val="Akapitzlist"/>
              <w:autoSpaceDE w:val="0"/>
              <w:autoSpaceDN w:val="0"/>
              <w:adjustRightInd w:val="0"/>
              <w:ind w:left="360"/>
              <w:jc w:val="both"/>
              <w:rPr>
                <w:rFonts w:ascii="Arial" w:eastAsia="Calibri" w:hAnsi="Arial" w:cs="Arial"/>
                <w:sz w:val="22"/>
                <w:szCs w:val="22"/>
              </w:rPr>
            </w:pPr>
          </w:p>
          <w:p w:rsidR="00FD52CB" w:rsidRPr="002E0A8F" w:rsidRDefault="00FD52CB" w:rsidP="00BD1F48">
            <w:pPr>
              <w:pStyle w:val="Akapitzlist"/>
              <w:numPr>
                <w:ilvl w:val="0"/>
                <w:numId w:val="30"/>
              </w:num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Projekt może otrzymać punkty gdy jest realizowany na terenach zdegradowanych, tzw. ,,brownfield’’ (np. poprzemysłowych, powojskowych, pokolejowych, popegeerowskich).</w:t>
            </w:r>
          </w:p>
          <w:p w:rsidR="00FD52CB" w:rsidRPr="002E0A8F" w:rsidRDefault="00FD52CB" w:rsidP="00D13CDB">
            <w:pPr>
              <w:autoSpaceDE w:val="0"/>
              <w:autoSpaceDN w:val="0"/>
              <w:adjustRightInd w:val="0"/>
              <w:jc w:val="both"/>
              <w:rPr>
                <w:rFonts w:ascii="Arial" w:eastAsia="Calibri" w:hAnsi="Arial" w:cs="Arial"/>
                <w:sz w:val="22"/>
                <w:szCs w:val="22"/>
              </w:rPr>
            </w:pPr>
          </w:p>
          <w:p w:rsidR="00FD52CB" w:rsidRPr="002E0A8F" w:rsidRDefault="00FD52CB" w:rsidP="00D13CDB">
            <w:pPr>
              <w:autoSpaceDE w:val="0"/>
              <w:autoSpaceDN w:val="0"/>
              <w:adjustRightInd w:val="0"/>
              <w:jc w:val="both"/>
              <w:rPr>
                <w:rFonts w:ascii="Arial" w:eastAsia="Calibri" w:hAnsi="Arial" w:cs="Arial"/>
                <w:sz w:val="22"/>
                <w:szCs w:val="22"/>
              </w:rPr>
            </w:pPr>
          </w:p>
          <w:p w:rsidR="00FD52CB" w:rsidRPr="002E0A8F" w:rsidRDefault="00FD52CB" w:rsidP="00D13CDB">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W przypadku przedsięwzięć mających na celu przygotowanie terenów inwestycyjnych, stref aktywności gospodarczej, parków biznesowych preferencje uzyskają projekty realizowane na nieużytkach, terenach zlokalizowanych </w:t>
            </w:r>
            <w:r w:rsidR="00701D84" w:rsidRPr="002E0A8F">
              <w:rPr>
                <w:rFonts w:ascii="Arial" w:eastAsia="Calibri" w:hAnsi="Arial" w:cs="Arial"/>
                <w:sz w:val="22"/>
                <w:szCs w:val="22"/>
              </w:rPr>
              <w:t>w</w:t>
            </w:r>
            <w:r w:rsidR="00701D84">
              <w:rPr>
                <w:rFonts w:ascii="Arial" w:eastAsia="Calibri" w:hAnsi="Arial" w:cs="Arial"/>
                <w:sz w:val="22"/>
                <w:szCs w:val="22"/>
              </w:rPr>
              <w:t> </w:t>
            </w:r>
            <w:r w:rsidRPr="002E0A8F">
              <w:rPr>
                <w:rFonts w:ascii="Arial" w:eastAsia="Calibri" w:hAnsi="Arial" w:cs="Arial"/>
                <w:sz w:val="22"/>
                <w:szCs w:val="22"/>
              </w:rPr>
              <w:t xml:space="preserve">pobliżu inwestycji transportowych (autostrady, drogi szybkiego ruchu, linie kolejowe), terenach zdegradowanych, wymagających rewitalizacji, </w:t>
            </w:r>
            <w:r w:rsidR="00701D84" w:rsidRPr="002E0A8F">
              <w:rPr>
                <w:rFonts w:ascii="Arial" w:eastAsia="Calibri" w:hAnsi="Arial" w:cs="Arial"/>
                <w:sz w:val="22"/>
                <w:szCs w:val="22"/>
              </w:rPr>
              <w:t>w</w:t>
            </w:r>
            <w:r w:rsidR="00701D84">
              <w:rPr>
                <w:rFonts w:ascii="Arial" w:eastAsia="Calibri" w:hAnsi="Arial" w:cs="Arial"/>
                <w:sz w:val="22"/>
                <w:szCs w:val="22"/>
              </w:rPr>
              <w:t> </w:t>
            </w:r>
            <w:r w:rsidRPr="002E0A8F">
              <w:rPr>
                <w:rFonts w:ascii="Arial" w:eastAsia="Calibri" w:hAnsi="Arial" w:cs="Arial"/>
                <w:sz w:val="22"/>
                <w:szCs w:val="22"/>
              </w:rPr>
              <w:t xml:space="preserve">związku </w:t>
            </w:r>
            <w:r w:rsidR="00701D84" w:rsidRPr="002E0A8F">
              <w:rPr>
                <w:rFonts w:ascii="Arial" w:eastAsia="Calibri" w:hAnsi="Arial" w:cs="Arial"/>
                <w:sz w:val="22"/>
                <w:szCs w:val="22"/>
              </w:rPr>
              <w:t>z</w:t>
            </w:r>
            <w:r w:rsidR="00701D84">
              <w:rPr>
                <w:rFonts w:ascii="Arial" w:eastAsia="Calibri" w:hAnsi="Arial" w:cs="Arial"/>
                <w:sz w:val="22"/>
                <w:szCs w:val="22"/>
              </w:rPr>
              <w:t> </w:t>
            </w:r>
            <w:r w:rsidRPr="002E0A8F">
              <w:rPr>
                <w:rFonts w:ascii="Arial" w:eastAsia="Calibri" w:hAnsi="Arial" w:cs="Arial"/>
                <w:sz w:val="22"/>
                <w:szCs w:val="22"/>
              </w:rPr>
              <w:t xml:space="preserve">zintensyfikowanym </w:t>
            </w:r>
            <w:r w:rsidR="00701D84" w:rsidRPr="002E0A8F">
              <w:rPr>
                <w:rFonts w:ascii="Arial" w:eastAsia="Calibri" w:hAnsi="Arial" w:cs="Arial"/>
                <w:sz w:val="22"/>
                <w:szCs w:val="22"/>
              </w:rPr>
              <w:t>i</w:t>
            </w:r>
            <w:r w:rsidR="00701D84">
              <w:rPr>
                <w:rFonts w:ascii="Arial" w:eastAsia="Calibri" w:hAnsi="Arial" w:cs="Arial"/>
                <w:sz w:val="22"/>
                <w:szCs w:val="22"/>
              </w:rPr>
              <w:t> </w:t>
            </w:r>
            <w:r w:rsidRPr="002E0A8F">
              <w:rPr>
                <w:rFonts w:ascii="Arial" w:eastAsia="Calibri" w:hAnsi="Arial" w:cs="Arial"/>
                <w:sz w:val="22"/>
                <w:szCs w:val="22"/>
              </w:rPr>
              <w:t>udokumentowanym  zapotrzebowaniem firm poszukujących lokalizacji dla prowadzenia dzia</w:t>
            </w:r>
            <w:r w:rsidR="007134A2" w:rsidRPr="002E0A8F">
              <w:rPr>
                <w:rFonts w:ascii="Arial" w:eastAsia="Calibri" w:hAnsi="Arial" w:cs="Arial"/>
                <w:sz w:val="22"/>
                <w:szCs w:val="22"/>
              </w:rPr>
              <w:t>łalności (str. 88 RPO WP 2014-</w:t>
            </w:r>
            <w:r w:rsidRPr="002E0A8F">
              <w:rPr>
                <w:rFonts w:ascii="Arial" w:eastAsia="Calibri" w:hAnsi="Arial" w:cs="Arial"/>
                <w:sz w:val="22"/>
                <w:szCs w:val="22"/>
              </w:rPr>
              <w:t xml:space="preserve">2020). </w:t>
            </w:r>
          </w:p>
        </w:tc>
        <w:tc>
          <w:tcPr>
            <w:tcW w:w="5367" w:type="dxa"/>
            <w:shd w:val="clear" w:color="auto" w:fill="FFFFFF"/>
          </w:tcPr>
          <w:p w:rsidR="00FD52CB" w:rsidRPr="002E0A8F" w:rsidRDefault="00FD52CB" w:rsidP="00D13CDB">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lastRenderedPageBreak/>
              <w:t>Punktacja:</w:t>
            </w:r>
          </w:p>
          <w:p w:rsidR="00FD52CB" w:rsidRPr="002E0A8F" w:rsidRDefault="00FD52CB" w:rsidP="00D13CDB">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Projekt realizowany:</w:t>
            </w:r>
          </w:p>
          <w:p w:rsidR="00FD52CB" w:rsidRPr="002E0A8F" w:rsidRDefault="00FD52CB" w:rsidP="00D13CDB">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 na nieużytkach – </w:t>
            </w:r>
            <w:r w:rsidRPr="002E0A8F">
              <w:rPr>
                <w:rFonts w:ascii="Arial" w:eastAsia="Calibri" w:hAnsi="Arial" w:cs="Arial"/>
                <w:b/>
                <w:sz w:val="22"/>
                <w:szCs w:val="22"/>
              </w:rPr>
              <w:t>10 pkt.</w:t>
            </w:r>
          </w:p>
          <w:p w:rsidR="00FD52CB" w:rsidRPr="002E0A8F" w:rsidRDefault="00FD52CB" w:rsidP="00D13CDB">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 na terenach zdegradowanych – </w:t>
            </w:r>
            <w:r w:rsidRPr="002E0A8F">
              <w:rPr>
                <w:rFonts w:ascii="Arial" w:eastAsia="Calibri" w:hAnsi="Arial" w:cs="Arial"/>
                <w:b/>
                <w:sz w:val="22"/>
                <w:szCs w:val="22"/>
              </w:rPr>
              <w:t>15 pkt</w:t>
            </w:r>
            <w:r w:rsidRPr="002E0A8F">
              <w:rPr>
                <w:rFonts w:ascii="Arial" w:eastAsia="Calibri" w:hAnsi="Arial" w:cs="Arial"/>
                <w:sz w:val="22"/>
                <w:szCs w:val="22"/>
              </w:rPr>
              <w:t>.</w:t>
            </w:r>
          </w:p>
          <w:p w:rsidR="00FD52CB" w:rsidRPr="002E0A8F" w:rsidRDefault="00FD52CB" w:rsidP="00D13CDB">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 na terenach zlokalizowanych </w:t>
            </w:r>
            <w:r w:rsidR="00701D84" w:rsidRPr="002E0A8F">
              <w:rPr>
                <w:rFonts w:ascii="Arial" w:eastAsia="Calibri" w:hAnsi="Arial" w:cs="Arial"/>
                <w:sz w:val="22"/>
                <w:szCs w:val="22"/>
              </w:rPr>
              <w:t>w</w:t>
            </w:r>
            <w:r w:rsidR="00701D84">
              <w:rPr>
                <w:rFonts w:ascii="Arial" w:eastAsia="Calibri" w:hAnsi="Arial" w:cs="Arial"/>
                <w:sz w:val="22"/>
                <w:szCs w:val="22"/>
              </w:rPr>
              <w:t> </w:t>
            </w:r>
            <w:r w:rsidRPr="002E0A8F">
              <w:rPr>
                <w:rFonts w:ascii="Arial" w:eastAsia="Calibri" w:hAnsi="Arial" w:cs="Arial"/>
                <w:sz w:val="22"/>
                <w:szCs w:val="22"/>
              </w:rPr>
              <w:t xml:space="preserve">pobliżu istniejących lub planowanych/będących </w:t>
            </w:r>
            <w:r w:rsidR="00701D84" w:rsidRPr="002E0A8F">
              <w:rPr>
                <w:rFonts w:ascii="Arial" w:eastAsia="Calibri" w:hAnsi="Arial" w:cs="Arial"/>
                <w:sz w:val="22"/>
                <w:szCs w:val="22"/>
              </w:rPr>
              <w:t>w</w:t>
            </w:r>
            <w:r w:rsidR="00701D84">
              <w:rPr>
                <w:rFonts w:ascii="Arial" w:eastAsia="Calibri" w:hAnsi="Arial" w:cs="Arial"/>
                <w:sz w:val="22"/>
                <w:szCs w:val="22"/>
              </w:rPr>
              <w:t> </w:t>
            </w:r>
            <w:r w:rsidRPr="002E0A8F">
              <w:rPr>
                <w:rFonts w:ascii="Arial" w:eastAsia="Calibri" w:hAnsi="Arial" w:cs="Arial"/>
                <w:sz w:val="22"/>
                <w:szCs w:val="22"/>
              </w:rPr>
              <w:t xml:space="preserve">budowie głównych szlaków komunikacyjnych, autostrad, dróg szybkiego ruchu, linii kolejowych – </w:t>
            </w:r>
            <w:r w:rsidRPr="002E0A8F">
              <w:rPr>
                <w:rFonts w:ascii="Arial" w:eastAsia="Calibri" w:hAnsi="Arial" w:cs="Arial"/>
                <w:b/>
                <w:sz w:val="22"/>
                <w:szCs w:val="22"/>
              </w:rPr>
              <w:t>20 pkt.</w:t>
            </w:r>
          </w:p>
          <w:p w:rsidR="00FD52CB" w:rsidRPr="002E0A8F" w:rsidRDefault="00FD52CB" w:rsidP="00D13CDB">
            <w:pPr>
              <w:autoSpaceDE w:val="0"/>
              <w:autoSpaceDN w:val="0"/>
              <w:adjustRightInd w:val="0"/>
              <w:jc w:val="both"/>
              <w:rPr>
                <w:rFonts w:ascii="Arial" w:eastAsia="Calibri" w:hAnsi="Arial" w:cs="Arial"/>
                <w:sz w:val="22"/>
                <w:szCs w:val="22"/>
              </w:rPr>
            </w:pPr>
          </w:p>
          <w:p w:rsidR="001B5176" w:rsidRDefault="00FD52CB" w:rsidP="00D13CDB">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Projekt realizowany na przynajmniej jednej </w:t>
            </w:r>
            <w:r w:rsidR="00701D84" w:rsidRPr="002E0A8F">
              <w:rPr>
                <w:rFonts w:ascii="Arial" w:eastAsia="Calibri" w:hAnsi="Arial" w:cs="Arial"/>
                <w:sz w:val="22"/>
                <w:szCs w:val="22"/>
              </w:rPr>
              <w:t>z</w:t>
            </w:r>
            <w:r w:rsidR="00701D84">
              <w:rPr>
                <w:rFonts w:ascii="Arial" w:eastAsia="Calibri" w:hAnsi="Arial" w:cs="Arial"/>
                <w:sz w:val="22"/>
                <w:szCs w:val="22"/>
              </w:rPr>
              <w:t> </w:t>
            </w:r>
            <w:r w:rsidRPr="002E0A8F">
              <w:rPr>
                <w:rFonts w:ascii="Arial" w:eastAsia="Calibri" w:hAnsi="Arial" w:cs="Arial"/>
                <w:sz w:val="22"/>
                <w:szCs w:val="22"/>
              </w:rPr>
              <w:t xml:space="preserve">wymienionych lokalizacji może otrzymać maksymalnie </w:t>
            </w:r>
            <w:r w:rsidRPr="002E0A8F">
              <w:rPr>
                <w:rFonts w:ascii="Arial" w:eastAsia="Calibri" w:hAnsi="Arial" w:cs="Arial"/>
                <w:b/>
                <w:sz w:val="22"/>
                <w:szCs w:val="22"/>
              </w:rPr>
              <w:t>20 pkt</w:t>
            </w:r>
            <w:r w:rsidRPr="002E0A8F">
              <w:rPr>
                <w:rFonts w:ascii="Arial" w:eastAsia="Calibri" w:hAnsi="Arial" w:cs="Arial"/>
                <w:sz w:val="22"/>
                <w:szCs w:val="22"/>
              </w:rPr>
              <w:t xml:space="preserve">. </w:t>
            </w:r>
          </w:p>
          <w:p w:rsidR="00FD52CB" w:rsidRPr="002E0A8F" w:rsidRDefault="00FD52CB" w:rsidP="00D13CDB">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Liczba uzyskanych punktów nie ulega sumowaniu. W przypadku projektu realizowanego na kilku </w:t>
            </w:r>
            <w:r w:rsidR="00701D84" w:rsidRPr="002E0A8F">
              <w:rPr>
                <w:rFonts w:ascii="Arial" w:eastAsia="Calibri" w:hAnsi="Arial" w:cs="Arial"/>
                <w:sz w:val="22"/>
                <w:szCs w:val="22"/>
              </w:rPr>
              <w:t>z</w:t>
            </w:r>
            <w:r w:rsidR="00701D84">
              <w:rPr>
                <w:rFonts w:ascii="Arial" w:eastAsia="Calibri" w:hAnsi="Arial" w:cs="Arial"/>
                <w:sz w:val="22"/>
                <w:szCs w:val="22"/>
              </w:rPr>
              <w:t> </w:t>
            </w:r>
            <w:r w:rsidRPr="002E0A8F">
              <w:rPr>
                <w:rFonts w:ascii="Arial" w:eastAsia="Calibri" w:hAnsi="Arial" w:cs="Arial"/>
                <w:sz w:val="22"/>
                <w:szCs w:val="22"/>
              </w:rPr>
              <w:t xml:space="preserve">podanych terenów, do punktacji liczony jest teren </w:t>
            </w:r>
            <w:r w:rsidR="00701D84" w:rsidRPr="002E0A8F">
              <w:rPr>
                <w:rFonts w:ascii="Arial" w:eastAsia="Calibri" w:hAnsi="Arial" w:cs="Arial"/>
                <w:sz w:val="22"/>
                <w:szCs w:val="22"/>
              </w:rPr>
              <w:t>o</w:t>
            </w:r>
            <w:r w:rsidR="00701D84">
              <w:rPr>
                <w:rFonts w:ascii="Arial" w:eastAsia="Calibri" w:hAnsi="Arial" w:cs="Arial"/>
                <w:sz w:val="22"/>
                <w:szCs w:val="22"/>
              </w:rPr>
              <w:t> </w:t>
            </w:r>
            <w:r w:rsidRPr="002E0A8F">
              <w:rPr>
                <w:rFonts w:ascii="Arial" w:eastAsia="Calibri" w:hAnsi="Arial" w:cs="Arial"/>
                <w:sz w:val="22"/>
                <w:szCs w:val="22"/>
              </w:rPr>
              <w:t>najwyższej liczbie punktów.</w:t>
            </w:r>
          </w:p>
          <w:p w:rsidR="00FD52CB" w:rsidRPr="002E0A8F" w:rsidRDefault="00FD52CB" w:rsidP="00D13CDB">
            <w:pPr>
              <w:autoSpaceDE w:val="0"/>
              <w:autoSpaceDN w:val="0"/>
              <w:adjustRightInd w:val="0"/>
              <w:jc w:val="both"/>
              <w:rPr>
                <w:rFonts w:ascii="Arial" w:eastAsia="Calibri" w:hAnsi="Arial" w:cs="Arial"/>
                <w:sz w:val="22"/>
                <w:szCs w:val="22"/>
              </w:rPr>
            </w:pPr>
          </w:p>
          <w:p w:rsidR="00FD52CB" w:rsidRPr="002E0A8F" w:rsidRDefault="00FD52CB" w:rsidP="00D13CDB">
            <w:pPr>
              <w:autoSpaceDE w:val="0"/>
              <w:autoSpaceDN w:val="0"/>
              <w:adjustRightInd w:val="0"/>
              <w:jc w:val="both"/>
              <w:rPr>
                <w:rFonts w:ascii="Arial" w:eastAsia="Calibri" w:hAnsi="Arial" w:cs="Arial"/>
                <w:sz w:val="22"/>
                <w:szCs w:val="22"/>
              </w:rPr>
            </w:pPr>
          </w:p>
        </w:tc>
        <w:tc>
          <w:tcPr>
            <w:tcW w:w="879" w:type="dxa"/>
            <w:shd w:val="clear" w:color="auto" w:fill="auto"/>
            <w:vAlign w:val="center"/>
          </w:tcPr>
          <w:p w:rsidR="00FD52CB" w:rsidRPr="002E0A8F" w:rsidRDefault="00FD52CB" w:rsidP="00D13CDB">
            <w:pPr>
              <w:autoSpaceDE w:val="0"/>
              <w:autoSpaceDN w:val="0"/>
              <w:adjustRightInd w:val="0"/>
              <w:jc w:val="center"/>
              <w:rPr>
                <w:rFonts w:ascii="Arial" w:eastAsia="Calibri" w:hAnsi="Arial" w:cs="Arial"/>
                <w:b/>
                <w:sz w:val="22"/>
                <w:szCs w:val="22"/>
              </w:rPr>
            </w:pPr>
            <w:r w:rsidRPr="002E0A8F">
              <w:rPr>
                <w:rFonts w:ascii="Arial" w:eastAsia="Calibri" w:hAnsi="Arial" w:cs="Arial"/>
                <w:b/>
                <w:sz w:val="22"/>
                <w:szCs w:val="22"/>
              </w:rPr>
              <w:t>20</w:t>
            </w:r>
          </w:p>
        </w:tc>
      </w:tr>
      <w:tr w:rsidR="00FD52CB" w:rsidRPr="002E0A8F" w:rsidTr="00C65D4D">
        <w:tc>
          <w:tcPr>
            <w:tcW w:w="714" w:type="dxa"/>
            <w:shd w:val="clear" w:color="auto" w:fill="auto"/>
            <w:vAlign w:val="center"/>
          </w:tcPr>
          <w:p w:rsidR="00FD52CB" w:rsidRPr="002E0A8F" w:rsidRDefault="00FD52CB" w:rsidP="00A223EC">
            <w:pPr>
              <w:pStyle w:val="Akapitzlist"/>
              <w:numPr>
                <w:ilvl w:val="0"/>
                <w:numId w:val="116"/>
              </w:numPr>
              <w:autoSpaceDE w:val="0"/>
              <w:autoSpaceDN w:val="0"/>
              <w:adjustRightInd w:val="0"/>
              <w:jc w:val="center"/>
              <w:rPr>
                <w:rFonts w:ascii="Arial" w:eastAsia="Calibri" w:hAnsi="Arial" w:cs="Arial"/>
                <w:sz w:val="22"/>
                <w:szCs w:val="22"/>
              </w:rPr>
            </w:pPr>
          </w:p>
        </w:tc>
        <w:tc>
          <w:tcPr>
            <w:tcW w:w="2268" w:type="dxa"/>
            <w:shd w:val="clear" w:color="auto" w:fill="auto"/>
            <w:vAlign w:val="center"/>
          </w:tcPr>
          <w:p w:rsidR="00FD52CB" w:rsidRPr="002E0A8F" w:rsidRDefault="00FD52CB" w:rsidP="00D13CDB">
            <w:pPr>
              <w:autoSpaceDE w:val="0"/>
              <w:autoSpaceDN w:val="0"/>
              <w:adjustRightInd w:val="0"/>
              <w:rPr>
                <w:rFonts w:ascii="Arial" w:eastAsia="Calibri" w:hAnsi="Arial" w:cs="Arial"/>
                <w:bCs/>
                <w:sz w:val="22"/>
                <w:szCs w:val="22"/>
              </w:rPr>
            </w:pPr>
            <w:r w:rsidRPr="002E0A8F">
              <w:rPr>
                <w:rFonts w:ascii="Arial" w:eastAsia="Calibri" w:hAnsi="Arial" w:cs="Arial"/>
                <w:bCs/>
                <w:sz w:val="22"/>
                <w:szCs w:val="22"/>
              </w:rPr>
              <w:t>Dostępność komunikacyjna</w:t>
            </w:r>
          </w:p>
        </w:tc>
        <w:tc>
          <w:tcPr>
            <w:tcW w:w="6257" w:type="dxa"/>
            <w:shd w:val="clear" w:color="auto" w:fill="FFFFFF"/>
          </w:tcPr>
          <w:p w:rsidR="00FD52CB" w:rsidRPr="002E0A8F" w:rsidRDefault="00FD52CB" w:rsidP="00DE758F">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W kryterium oceniane będzie skomunikowanie terenu inwestycyjnego </w:t>
            </w:r>
            <w:r w:rsidR="00701D84" w:rsidRPr="002E0A8F">
              <w:rPr>
                <w:rFonts w:ascii="Arial" w:eastAsia="Calibri" w:hAnsi="Arial" w:cs="Arial"/>
                <w:sz w:val="22"/>
                <w:szCs w:val="22"/>
              </w:rPr>
              <w:t>z</w:t>
            </w:r>
            <w:r w:rsidR="00701D84">
              <w:rPr>
                <w:rFonts w:ascii="Arial" w:eastAsia="Calibri" w:hAnsi="Arial" w:cs="Arial"/>
                <w:sz w:val="22"/>
                <w:szCs w:val="22"/>
              </w:rPr>
              <w:t> </w:t>
            </w:r>
            <w:r w:rsidRPr="002E0A8F">
              <w:rPr>
                <w:rFonts w:ascii="Arial" w:eastAsia="Calibri" w:hAnsi="Arial" w:cs="Arial"/>
                <w:sz w:val="22"/>
                <w:szCs w:val="22"/>
              </w:rPr>
              <w:t>istniejącymi drogami publicznymi i/lub wewnętrznymi ogólnodostępnymi (zapewnienie właściwego dostępu do tereny inwestycyjnego).</w:t>
            </w:r>
          </w:p>
        </w:tc>
        <w:tc>
          <w:tcPr>
            <w:tcW w:w="5367" w:type="dxa"/>
            <w:shd w:val="clear" w:color="auto" w:fill="FFFFFF"/>
          </w:tcPr>
          <w:p w:rsidR="00FD52CB" w:rsidRPr="002E0A8F" w:rsidRDefault="00FD52CB" w:rsidP="001B5428">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W kryterium ocenie podlega czy na dzień składania wniosku </w:t>
            </w:r>
            <w:r w:rsidR="00701D84" w:rsidRPr="002E0A8F">
              <w:rPr>
                <w:rFonts w:ascii="Arial" w:eastAsia="Calibri" w:hAnsi="Arial" w:cs="Arial"/>
                <w:sz w:val="22"/>
                <w:szCs w:val="22"/>
              </w:rPr>
              <w:t>o</w:t>
            </w:r>
            <w:r w:rsidR="00701D84">
              <w:rPr>
                <w:rFonts w:ascii="Arial" w:eastAsia="Calibri" w:hAnsi="Arial" w:cs="Arial"/>
                <w:sz w:val="22"/>
                <w:szCs w:val="22"/>
              </w:rPr>
              <w:t> </w:t>
            </w:r>
            <w:r w:rsidRPr="002E0A8F">
              <w:rPr>
                <w:rFonts w:ascii="Arial" w:eastAsia="Calibri" w:hAnsi="Arial" w:cs="Arial"/>
                <w:sz w:val="22"/>
                <w:szCs w:val="22"/>
              </w:rPr>
              <w:t xml:space="preserve">dofinansowanie do terenów inwestycyjnych jest zapewniony dojazd </w:t>
            </w:r>
            <w:r w:rsidR="00701D84" w:rsidRPr="002E0A8F">
              <w:rPr>
                <w:rFonts w:ascii="Arial" w:eastAsia="Calibri" w:hAnsi="Arial" w:cs="Arial"/>
                <w:sz w:val="22"/>
                <w:szCs w:val="22"/>
              </w:rPr>
              <w:t>z</w:t>
            </w:r>
            <w:r w:rsidR="00701D84">
              <w:rPr>
                <w:rFonts w:ascii="Arial" w:eastAsia="Calibri" w:hAnsi="Arial" w:cs="Arial"/>
                <w:sz w:val="22"/>
                <w:szCs w:val="22"/>
              </w:rPr>
              <w:t> </w:t>
            </w:r>
            <w:r w:rsidRPr="002E0A8F">
              <w:rPr>
                <w:rFonts w:ascii="Arial" w:eastAsia="Calibri" w:hAnsi="Arial" w:cs="Arial"/>
                <w:sz w:val="22"/>
                <w:szCs w:val="22"/>
              </w:rPr>
              <w:t xml:space="preserve">dróg publicznych i/lub wewnętrznych ogólnodostępnych. </w:t>
            </w:r>
          </w:p>
          <w:p w:rsidR="00FD52CB" w:rsidRPr="002E0A8F" w:rsidRDefault="00FD52CB" w:rsidP="00D13CDB">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 tak – </w:t>
            </w:r>
            <w:r w:rsidRPr="002E0A8F">
              <w:rPr>
                <w:rFonts w:ascii="Arial" w:eastAsia="Calibri" w:hAnsi="Arial" w:cs="Arial"/>
                <w:b/>
                <w:sz w:val="22"/>
                <w:szCs w:val="22"/>
              </w:rPr>
              <w:t xml:space="preserve">10 pkt. </w:t>
            </w:r>
          </w:p>
          <w:p w:rsidR="00FD52CB" w:rsidRDefault="00FD52CB" w:rsidP="00D13CDB">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 nie – </w:t>
            </w:r>
            <w:r w:rsidRPr="002E0A8F">
              <w:rPr>
                <w:rFonts w:ascii="Arial" w:eastAsia="Calibri" w:hAnsi="Arial" w:cs="Arial"/>
                <w:b/>
                <w:sz w:val="22"/>
                <w:szCs w:val="22"/>
              </w:rPr>
              <w:t>0 pkt</w:t>
            </w:r>
            <w:r w:rsidRPr="002E0A8F">
              <w:rPr>
                <w:rFonts w:ascii="Arial" w:eastAsia="Calibri" w:hAnsi="Arial" w:cs="Arial"/>
                <w:sz w:val="22"/>
                <w:szCs w:val="22"/>
              </w:rPr>
              <w:t>.</w:t>
            </w:r>
          </w:p>
          <w:p w:rsidR="00185DEF" w:rsidRPr="002E0A8F" w:rsidRDefault="00185DEF" w:rsidP="00D13CDB">
            <w:pPr>
              <w:autoSpaceDE w:val="0"/>
              <w:autoSpaceDN w:val="0"/>
              <w:adjustRightInd w:val="0"/>
              <w:jc w:val="both"/>
              <w:rPr>
                <w:rFonts w:ascii="Arial" w:eastAsia="Calibri" w:hAnsi="Arial" w:cs="Arial"/>
                <w:sz w:val="22"/>
                <w:szCs w:val="22"/>
              </w:rPr>
            </w:pPr>
          </w:p>
        </w:tc>
        <w:tc>
          <w:tcPr>
            <w:tcW w:w="879" w:type="dxa"/>
            <w:shd w:val="clear" w:color="auto" w:fill="auto"/>
            <w:vAlign w:val="center"/>
          </w:tcPr>
          <w:p w:rsidR="00FD52CB" w:rsidRPr="002E0A8F" w:rsidRDefault="00FD52CB" w:rsidP="00D13CDB">
            <w:pPr>
              <w:autoSpaceDE w:val="0"/>
              <w:autoSpaceDN w:val="0"/>
              <w:adjustRightInd w:val="0"/>
              <w:jc w:val="center"/>
              <w:rPr>
                <w:rFonts w:ascii="Arial" w:eastAsia="Calibri" w:hAnsi="Arial" w:cs="Arial"/>
                <w:b/>
                <w:sz w:val="22"/>
                <w:szCs w:val="22"/>
              </w:rPr>
            </w:pPr>
            <w:r w:rsidRPr="002E0A8F">
              <w:rPr>
                <w:rFonts w:ascii="Arial" w:eastAsia="Calibri" w:hAnsi="Arial" w:cs="Arial"/>
                <w:b/>
                <w:sz w:val="22"/>
                <w:szCs w:val="22"/>
              </w:rPr>
              <w:t>10</w:t>
            </w:r>
          </w:p>
        </w:tc>
      </w:tr>
      <w:tr w:rsidR="00FD52CB" w:rsidRPr="002E0A8F" w:rsidTr="00C65D4D">
        <w:tc>
          <w:tcPr>
            <w:tcW w:w="714" w:type="dxa"/>
            <w:shd w:val="clear" w:color="auto" w:fill="auto"/>
            <w:vAlign w:val="center"/>
          </w:tcPr>
          <w:p w:rsidR="00FD52CB" w:rsidRPr="002E0A8F" w:rsidRDefault="00FD52CB" w:rsidP="00A223EC">
            <w:pPr>
              <w:pStyle w:val="Akapitzlist"/>
              <w:numPr>
                <w:ilvl w:val="0"/>
                <w:numId w:val="116"/>
              </w:numPr>
              <w:autoSpaceDE w:val="0"/>
              <w:autoSpaceDN w:val="0"/>
              <w:adjustRightInd w:val="0"/>
              <w:jc w:val="center"/>
              <w:rPr>
                <w:rFonts w:ascii="Arial" w:eastAsia="Calibri" w:hAnsi="Arial" w:cs="Arial"/>
                <w:sz w:val="22"/>
                <w:szCs w:val="22"/>
              </w:rPr>
            </w:pPr>
          </w:p>
        </w:tc>
        <w:tc>
          <w:tcPr>
            <w:tcW w:w="2268" w:type="dxa"/>
            <w:shd w:val="clear" w:color="auto" w:fill="auto"/>
            <w:vAlign w:val="center"/>
          </w:tcPr>
          <w:p w:rsidR="00FD52CB" w:rsidRPr="002E0A8F" w:rsidRDefault="00FD52CB" w:rsidP="00D13CDB">
            <w:pPr>
              <w:autoSpaceDE w:val="0"/>
              <w:autoSpaceDN w:val="0"/>
              <w:adjustRightInd w:val="0"/>
              <w:rPr>
                <w:rFonts w:ascii="Arial" w:eastAsia="Calibri" w:hAnsi="Arial" w:cs="Arial"/>
                <w:bCs/>
                <w:sz w:val="22"/>
                <w:szCs w:val="22"/>
              </w:rPr>
            </w:pPr>
            <w:r w:rsidRPr="002E0A8F">
              <w:rPr>
                <w:rFonts w:ascii="Arial" w:eastAsia="Calibri" w:hAnsi="Arial" w:cs="Arial"/>
                <w:bCs/>
                <w:sz w:val="22"/>
                <w:szCs w:val="22"/>
              </w:rPr>
              <w:t xml:space="preserve">Udział partnerów </w:t>
            </w:r>
            <w:r w:rsidR="00701D84" w:rsidRPr="002E0A8F">
              <w:rPr>
                <w:rFonts w:ascii="Arial" w:eastAsia="Calibri" w:hAnsi="Arial" w:cs="Arial"/>
                <w:bCs/>
                <w:sz w:val="22"/>
                <w:szCs w:val="22"/>
              </w:rPr>
              <w:lastRenderedPageBreak/>
              <w:t>w</w:t>
            </w:r>
            <w:r w:rsidR="00701D84">
              <w:rPr>
                <w:rFonts w:ascii="Arial" w:eastAsia="Calibri" w:hAnsi="Arial" w:cs="Arial"/>
                <w:bCs/>
                <w:sz w:val="22"/>
                <w:szCs w:val="22"/>
              </w:rPr>
              <w:t> </w:t>
            </w:r>
            <w:r w:rsidRPr="002E0A8F">
              <w:rPr>
                <w:rFonts w:ascii="Arial" w:eastAsia="Calibri" w:hAnsi="Arial" w:cs="Arial"/>
                <w:bCs/>
                <w:sz w:val="22"/>
                <w:szCs w:val="22"/>
              </w:rPr>
              <w:t>projekcie</w:t>
            </w:r>
          </w:p>
        </w:tc>
        <w:tc>
          <w:tcPr>
            <w:tcW w:w="6257" w:type="dxa"/>
            <w:shd w:val="clear" w:color="auto" w:fill="FFFFFF"/>
          </w:tcPr>
          <w:p w:rsidR="00FD52CB" w:rsidRPr="002E0A8F" w:rsidRDefault="00FD52CB" w:rsidP="00DE758F">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lastRenderedPageBreak/>
              <w:t xml:space="preserve">W ramach kryterium będzie weryfikowane, czy zawarte </w:t>
            </w:r>
            <w:r w:rsidRPr="002E0A8F">
              <w:rPr>
                <w:rFonts w:ascii="Arial" w:eastAsia="Calibri" w:hAnsi="Arial" w:cs="Arial"/>
                <w:sz w:val="22"/>
                <w:szCs w:val="22"/>
              </w:rPr>
              <w:lastRenderedPageBreak/>
              <w:t xml:space="preserve">zostało formalne partnerstwo </w:t>
            </w:r>
            <w:r w:rsidR="00701D84" w:rsidRPr="002E0A8F">
              <w:rPr>
                <w:rFonts w:ascii="Arial" w:eastAsia="Calibri" w:hAnsi="Arial" w:cs="Arial"/>
                <w:sz w:val="22"/>
                <w:szCs w:val="22"/>
              </w:rPr>
              <w:t>w</w:t>
            </w:r>
            <w:r w:rsidR="00701D84">
              <w:rPr>
                <w:rFonts w:ascii="Arial" w:eastAsia="Calibri" w:hAnsi="Arial" w:cs="Arial"/>
                <w:sz w:val="22"/>
                <w:szCs w:val="22"/>
              </w:rPr>
              <w:t> </w:t>
            </w:r>
            <w:r w:rsidRPr="002E0A8F">
              <w:rPr>
                <w:rFonts w:ascii="Arial" w:eastAsia="Calibri" w:hAnsi="Arial" w:cs="Arial"/>
                <w:sz w:val="22"/>
                <w:szCs w:val="22"/>
              </w:rPr>
              <w:t xml:space="preserve">celu realizacji zadań projektu. Kryterium oceniane będzie na podstawie liczby partnerów zaangażowanych </w:t>
            </w:r>
            <w:r w:rsidR="00701D84" w:rsidRPr="002E0A8F">
              <w:rPr>
                <w:rFonts w:ascii="Arial" w:eastAsia="Calibri" w:hAnsi="Arial" w:cs="Arial"/>
                <w:sz w:val="22"/>
                <w:szCs w:val="22"/>
              </w:rPr>
              <w:t>w</w:t>
            </w:r>
            <w:r w:rsidR="00701D84">
              <w:rPr>
                <w:rFonts w:ascii="Arial" w:eastAsia="Calibri" w:hAnsi="Arial" w:cs="Arial"/>
                <w:sz w:val="22"/>
                <w:szCs w:val="22"/>
              </w:rPr>
              <w:t> </w:t>
            </w:r>
            <w:r w:rsidRPr="002E0A8F">
              <w:rPr>
                <w:rFonts w:ascii="Arial" w:eastAsia="Calibri" w:hAnsi="Arial" w:cs="Arial"/>
                <w:sz w:val="22"/>
                <w:szCs w:val="22"/>
              </w:rPr>
              <w:t>realizację projektu.</w:t>
            </w:r>
          </w:p>
          <w:p w:rsidR="00FD52CB" w:rsidRPr="002E0A8F" w:rsidRDefault="00FD52CB" w:rsidP="001B5428">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Kryterium weryfikowane będzie na podstawie zapisów wniosku </w:t>
            </w:r>
            <w:r w:rsidR="00701D84" w:rsidRPr="002E0A8F">
              <w:rPr>
                <w:rFonts w:ascii="Arial" w:eastAsia="Calibri" w:hAnsi="Arial" w:cs="Arial"/>
                <w:sz w:val="22"/>
                <w:szCs w:val="22"/>
              </w:rPr>
              <w:t>o</w:t>
            </w:r>
            <w:r w:rsidR="00701D84">
              <w:rPr>
                <w:rFonts w:ascii="Arial" w:eastAsia="Calibri" w:hAnsi="Arial" w:cs="Arial"/>
                <w:sz w:val="22"/>
                <w:szCs w:val="22"/>
              </w:rPr>
              <w:t> </w:t>
            </w:r>
            <w:r w:rsidRPr="002E0A8F">
              <w:rPr>
                <w:rFonts w:ascii="Arial" w:eastAsia="Calibri" w:hAnsi="Arial" w:cs="Arial"/>
                <w:sz w:val="22"/>
                <w:szCs w:val="22"/>
              </w:rPr>
              <w:t>dofinansowanie.</w:t>
            </w:r>
          </w:p>
          <w:p w:rsidR="00FD52CB" w:rsidRPr="002E0A8F" w:rsidRDefault="00FD52CB" w:rsidP="00D13CDB">
            <w:pPr>
              <w:autoSpaceDE w:val="0"/>
              <w:autoSpaceDN w:val="0"/>
              <w:adjustRightInd w:val="0"/>
              <w:jc w:val="both"/>
              <w:rPr>
                <w:rFonts w:ascii="Arial" w:eastAsia="Calibri" w:hAnsi="Arial" w:cs="Arial"/>
                <w:sz w:val="22"/>
                <w:szCs w:val="22"/>
              </w:rPr>
            </w:pPr>
          </w:p>
        </w:tc>
        <w:tc>
          <w:tcPr>
            <w:tcW w:w="5367" w:type="dxa"/>
            <w:shd w:val="clear" w:color="auto" w:fill="FFFFFF"/>
          </w:tcPr>
          <w:p w:rsidR="00FD52CB" w:rsidRPr="002E0A8F" w:rsidRDefault="00FD52CB" w:rsidP="00D13CDB">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lastRenderedPageBreak/>
              <w:t xml:space="preserve">Punkty przyznawane </w:t>
            </w:r>
            <w:r w:rsidR="00701D84" w:rsidRPr="002E0A8F">
              <w:rPr>
                <w:rFonts w:ascii="Arial" w:eastAsia="Calibri" w:hAnsi="Arial" w:cs="Arial"/>
                <w:sz w:val="22"/>
                <w:szCs w:val="22"/>
              </w:rPr>
              <w:t>w</w:t>
            </w:r>
            <w:r w:rsidR="00701D84">
              <w:rPr>
                <w:rFonts w:ascii="Arial" w:eastAsia="Calibri" w:hAnsi="Arial" w:cs="Arial"/>
                <w:sz w:val="22"/>
                <w:szCs w:val="22"/>
              </w:rPr>
              <w:t> </w:t>
            </w:r>
            <w:r w:rsidRPr="002E0A8F">
              <w:rPr>
                <w:rFonts w:ascii="Arial" w:eastAsia="Calibri" w:hAnsi="Arial" w:cs="Arial"/>
                <w:sz w:val="22"/>
                <w:szCs w:val="22"/>
              </w:rPr>
              <w:t xml:space="preserve">zależności od liczby </w:t>
            </w:r>
            <w:r w:rsidRPr="002E0A8F">
              <w:rPr>
                <w:rFonts w:ascii="Arial" w:eastAsia="Calibri" w:hAnsi="Arial" w:cs="Arial"/>
                <w:sz w:val="22"/>
                <w:szCs w:val="22"/>
              </w:rPr>
              <w:lastRenderedPageBreak/>
              <w:t>partnerów:</w:t>
            </w:r>
          </w:p>
          <w:p w:rsidR="00FD52CB" w:rsidRPr="002E0A8F" w:rsidRDefault="00FD52CB" w:rsidP="00D13CDB">
            <w:pPr>
              <w:shd w:val="clear" w:color="auto" w:fill="FFFFFF"/>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- 1 partner – </w:t>
            </w:r>
            <w:r w:rsidRPr="002E0A8F">
              <w:rPr>
                <w:rFonts w:ascii="Arial" w:eastAsia="Calibri" w:hAnsi="Arial" w:cs="Arial"/>
                <w:b/>
                <w:sz w:val="22"/>
                <w:szCs w:val="22"/>
              </w:rPr>
              <w:t>5 pkt.</w:t>
            </w:r>
          </w:p>
          <w:p w:rsidR="00FD52CB" w:rsidRPr="002E0A8F" w:rsidRDefault="00FD52CB" w:rsidP="00D13CDB">
            <w:pPr>
              <w:shd w:val="clear" w:color="auto" w:fill="FFFFFF"/>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- 2 partnerów – </w:t>
            </w:r>
            <w:r w:rsidRPr="002E0A8F">
              <w:rPr>
                <w:rFonts w:ascii="Arial" w:eastAsia="Calibri" w:hAnsi="Arial" w:cs="Arial"/>
                <w:b/>
                <w:sz w:val="22"/>
                <w:szCs w:val="22"/>
              </w:rPr>
              <w:t>10 pkt.</w:t>
            </w:r>
          </w:p>
          <w:p w:rsidR="00FD52CB" w:rsidRPr="002E0A8F" w:rsidRDefault="00FD52CB" w:rsidP="00D13CDB">
            <w:pPr>
              <w:shd w:val="clear" w:color="auto" w:fill="FFFFFF"/>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- 3 partnerów </w:t>
            </w:r>
            <w:r w:rsidR="00701D84" w:rsidRPr="002E0A8F">
              <w:rPr>
                <w:rFonts w:ascii="Arial" w:eastAsia="Calibri" w:hAnsi="Arial" w:cs="Arial"/>
                <w:sz w:val="22"/>
                <w:szCs w:val="22"/>
              </w:rPr>
              <w:t>i</w:t>
            </w:r>
            <w:r w:rsidR="00701D84">
              <w:rPr>
                <w:rFonts w:ascii="Arial" w:eastAsia="Calibri" w:hAnsi="Arial" w:cs="Arial"/>
                <w:sz w:val="22"/>
                <w:szCs w:val="22"/>
              </w:rPr>
              <w:t> </w:t>
            </w:r>
            <w:r w:rsidRPr="002E0A8F">
              <w:rPr>
                <w:rFonts w:ascii="Arial" w:eastAsia="Calibri" w:hAnsi="Arial" w:cs="Arial"/>
                <w:sz w:val="22"/>
                <w:szCs w:val="22"/>
              </w:rPr>
              <w:t xml:space="preserve">więcej </w:t>
            </w:r>
            <w:r w:rsidRPr="002E0A8F">
              <w:rPr>
                <w:rFonts w:ascii="Arial" w:eastAsia="Calibri" w:hAnsi="Arial" w:cs="Arial"/>
                <w:sz w:val="22"/>
                <w:szCs w:val="22"/>
                <w:shd w:val="clear" w:color="auto" w:fill="FFFFFF"/>
              </w:rPr>
              <w:t xml:space="preserve">– </w:t>
            </w:r>
            <w:r w:rsidRPr="002E0A8F">
              <w:rPr>
                <w:rFonts w:ascii="Arial" w:eastAsia="Calibri" w:hAnsi="Arial" w:cs="Arial"/>
                <w:b/>
                <w:sz w:val="22"/>
                <w:szCs w:val="22"/>
                <w:shd w:val="clear" w:color="auto" w:fill="FFFFFF"/>
              </w:rPr>
              <w:t>15 pkt.</w:t>
            </w:r>
          </w:p>
        </w:tc>
        <w:tc>
          <w:tcPr>
            <w:tcW w:w="879" w:type="dxa"/>
            <w:shd w:val="clear" w:color="auto" w:fill="auto"/>
            <w:vAlign w:val="center"/>
          </w:tcPr>
          <w:p w:rsidR="00FD52CB" w:rsidRPr="002E0A8F" w:rsidRDefault="00FD52CB" w:rsidP="00D13CDB">
            <w:pPr>
              <w:autoSpaceDE w:val="0"/>
              <w:autoSpaceDN w:val="0"/>
              <w:adjustRightInd w:val="0"/>
              <w:jc w:val="center"/>
              <w:rPr>
                <w:rFonts w:ascii="Arial" w:eastAsia="Calibri" w:hAnsi="Arial" w:cs="Arial"/>
                <w:b/>
                <w:sz w:val="22"/>
                <w:szCs w:val="22"/>
              </w:rPr>
            </w:pPr>
            <w:r w:rsidRPr="002E0A8F">
              <w:rPr>
                <w:rFonts w:ascii="Arial" w:eastAsia="Calibri" w:hAnsi="Arial" w:cs="Arial"/>
                <w:b/>
                <w:sz w:val="22"/>
                <w:szCs w:val="22"/>
              </w:rPr>
              <w:lastRenderedPageBreak/>
              <w:t>15</w:t>
            </w:r>
          </w:p>
        </w:tc>
      </w:tr>
      <w:tr w:rsidR="00FD52CB" w:rsidRPr="002E0A8F" w:rsidTr="00C65D4D">
        <w:tc>
          <w:tcPr>
            <w:tcW w:w="714" w:type="dxa"/>
            <w:shd w:val="clear" w:color="auto" w:fill="auto"/>
            <w:vAlign w:val="center"/>
          </w:tcPr>
          <w:p w:rsidR="00FD52CB" w:rsidRPr="002E0A8F" w:rsidRDefault="00FD52CB" w:rsidP="00A223EC">
            <w:pPr>
              <w:pStyle w:val="Akapitzlist"/>
              <w:numPr>
                <w:ilvl w:val="0"/>
                <w:numId w:val="116"/>
              </w:numPr>
              <w:autoSpaceDE w:val="0"/>
              <w:autoSpaceDN w:val="0"/>
              <w:adjustRightInd w:val="0"/>
              <w:jc w:val="center"/>
              <w:rPr>
                <w:rFonts w:ascii="Arial" w:eastAsia="Calibri" w:hAnsi="Arial" w:cs="Arial"/>
                <w:sz w:val="22"/>
                <w:szCs w:val="22"/>
              </w:rPr>
            </w:pPr>
          </w:p>
        </w:tc>
        <w:tc>
          <w:tcPr>
            <w:tcW w:w="2268" w:type="dxa"/>
            <w:shd w:val="clear" w:color="auto" w:fill="auto"/>
            <w:vAlign w:val="center"/>
          </w:tcPr>
          <w:p w:rsidR="00FD52CB" w:rsidRPr="002E0A8F" w:rsidRDefault="00FD52CB" w:rsidP="00D13CDB">
            <w:pPr>
              <w:autoSpaceDE w:val="0"/>
              <w:autoSpaceDN w:val="0"/>
              <w:adjustRightInd w:val="0"/>
              <w:rPr>
                <w:rFonts w:ascii="Arial" w:eastAsia="Calibri" w:hAnsi="Arial" w:cs="Arial"/>
                <w:bCs/>
                <w:sz w:val="22"/>
                <w:szCs w:val="22"/>
              </w:rPr>
            </w:pPr>
            <w:r w:rsidRPr="002E0A8F">
              <w:rPr>
                <w:rFonts w:ascii="Arial" w:eastAsia="Calibri" w:hAnsi="Arial" w:cs="Arial"/>
                <w:bCs/>
                <w:sz w:val="22"/>
                <w:szCs w:val="22"/>
              </w:rPr>
              <w:t xml:space="preserve">Wpływ projektu na rozwój przedsiębiorczości </w:t>
            </w:r>
            <w:r w:rsidR="00701D84" w:rsidRPr="002E0A8F">
              <w:rPr>
                <w:rFonts w:ascii="Arial" w:eastAsia="Calibri" w:hAnsi="Arial" w:cs="Arial"/>
                <w:bCs/>
                <w:sz w:val="22"/>
                <w:szCs w:val="22"/>
              </w:rPr>
              <w:t>w</w:t>
            </w:r>
            <w:r w:rsidR="00701D84">
              <w:rPr>
                <w:rFonts w:ascii="Arial" w:eastAsia="Calibri" w:hAnsi="Arial" w:cs="Arial"/>
                <w:bCs/>
                <w:sz w:val="22"/>
                <w:szCs w:val="22"/>
              </w:rPr>
              <w:t> </w:t>
            </w:r>
            <w:r w:rsidRPr="002E0A8F">
              <w:rPr>
                <w:rFonts w:ascii="Arial" w:eastAsia="Calibri" w:hAnsi="Arial" w:cs="Arial"/>
                <w:bCs/>
                <w:sz w:val="22"/>
                <w:szCs w:val="22"/>
              </w:rPr>
              <w:t>regionie.</w:t>
            </w:r>
          </w:p>
        </w:tc>
        <w:tc>
          <w:tcPr>
            <w:tcW w:w="6257" w:type="dxa"/>
            <w:shd w:val="clear" w:color="auto" w:fill="FFFFFF"/>
          </w:tcPr>
          <w:p w:rsidR="00FD52CB" w:rsidRPr="002E0A8F" w:rsidRDefault="00FD52CB" w:rsidP="00DE758F">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Ocenie podlega wpływ projektu na rozwój przedsiębiorczości </w:t>
            </w:r>
            <w:r w:rsidR="00701D84" w:rsidRPr="002E0A8F">
              <w:rPr>
                <w:rFonts w:ascii="Arial" w:eastAsia="Calibri" w:hAnsi="Arial" w:cs="Arial"/>
                <w:sz w:val="22"/>
                <w:szCs w:val="22"/>
              </w:rPr>
              <w:t>w</w:t>
            </w:r>
            <w:r w:rsidR="00701D84">
              <w:rPr>
                <w:rFonts w:ascii="Arial" w:eastAsia="Calibri" w:hAnsi="Arial" w:cs="Arial"/>
                <w:sz w:val="22"/>
                <w:szCs w:val="22"/>
              </w:rPr>
              <w:t> </w:t>
            </w:r>
            <w:r w:rsidRPr="002E0A8F">
              <w:rPr>
                <w:rFonts w:ascii="Arial" w:eastAsia="Calibri" w:hAnsi="Arial" w:cs="Arial"/>
                <w:sz w:val="22"/>
                <w:szCs w:val="22"/>
              </w:rPr>
              <w:t xml:space="preserve">gminie poprzez liczbę firm (MŚP) zlokalizowanych na uzbrojonych terenach </w:t>
            </w:r>
            <w:r w:rsidR="00701D84" w:rsidRPr="002E0A8F">
              <w:rPr>
                <w:rFonts w:ascii="Arial" w:eastAsia="Calibri" w:hAnsi="Arial" w:cs="Arial"/>
                <w:sz w:val="22"/>
                <w:szCs w:val="22"/>
              </w:rPr>
              <w:t>w</w:t>
            </w:r>
            <w:r w:rsidR="00701D84">
              <w:rPr>
                <w:rFonts w:ascii="Arial" w:eastAsia="Calibri" w:hAnsi="Arial" w:cs="Arial"/>
                <w:sz w:val="22"/>
                <w:szCs w:val="22"/>
              </w:rPr>
              <w:t> </w:t>
            </w:r>
            <w:r w:rsidRPr="002E0A8F">
              <w:rPr>
                <w:rFonts w:ascii="Arial" w:eastAsia="Calibri" w:hAnsi="Arial" w:cs="Arial"/>
                <w:sz w:val="22"/>
                <w:szCs w:val="22"/>
              </w:rPr>
              <w:t xml:space="preserve">wyniku realizacji projektu. </w:t>
            </w:r>
          </w:p>
          <w:p w:rsidR="00FD52CB" w:rsidRPr="002E0A8F" w:rsidRDefault="00FD52CB" w:rsidP="00D13CDB">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 </w:t>
            </w:r>
          </w:p>
          <w:p w:rsidR="00FD52CB" w:rsidRPr="002E0A8F" w:rsidRDefault="00FD52CB" w:rsidP="00D13CDB">
            <w:pPr>
              <w:autoSpaceDE w:val="0"/>
              <w:autoSpaceDN w:val="0"/>
              <w:adjustRightInd w:val="0"/>
              <w:jc w:val="both"/>
              <w:rPr>
                <w:rFonts w:ascii="Arial" w:eastAsia="Calibri" w:hAnsi="Arial" w:cs="Arial"/>
                <w:strike/>
                <w:sz w:val="22"/>
                <w:szCs w:val="22"/>
              </w:rPr>
            </w:pPr>
          </w:p>
        </w:tc>
        <w:tc>
          <w:tcPr>
            <w:tcW w:w="5367" w:type="dxa"/>
            <w:shd w:val="clear" w:color="auto" w:fill="FFFFFF"/>
          </w:tcPr>
          <w:p w:rsidR="00FD52CB" w:rsidRPr="002E0A8F" w:rsidRDefault="00FD52CB" w:rsidP="00D13CDB">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Punktacja: </w:t>
            </w:r>
          </w:p>
          <w:p w:rsidR="00FD52CB" w:rsidRPr="002E0A8F" w:rsidRDefault="00FD52CB" w:rsidP="00D13CDB">
            <w:pPr>
              <w:autoSpaceDE w:val="0"/>
              <w:autoSpaceDN w:val="0"/>
              <w:adjustRightInd w:val="0"/>
              <w:jc w:val="both"/>
              <w:rPr>
                <w:rFonts w:ascii="Arial" w:eastAsia="Calibri" w:hAnsi="Arial" w:cs="Arial"/>
                <w:b/>
                <w:sz w:val="22"/>
                <w:szCs w:val="22"/>
              </w:rPr>
            </w:pPr>
            <w:r w:rsidRPr="002E0A8F">
              <w:rPr>
                <w:rFonts w:ascii="Arial" w:eastAsia="Calibri" w:hAnsi="Arial" w:cs="Arial"/>
                <w:sz w:val="22"/>
                <w:szCs w:val="22"/>
              </w:rPr>
              <w:t xml:space="preserve">- co najmniej 2 firmy – </w:t>
            </w:r>
            <w:r w:rsidRPr="002E0A8F">
              <w:rPr>
                <w:rFonts w:ascii="Arial" w:eastAsia="Calibri" w:hAnsi="Arial" w:cs="Arial"/>
                <w:b/>
                <w:sz w:val="22"/>
                <w:szCs w:val="22"/>
              </w:rPr>
              <w:t>10 pkt.</w:t>
            </w:r>
          </w:p>
          <w:p w:rsidR="00FD52CB" w:rsidRPr="002E0A8F" w:rsidRDefault="00FD52CB" w:rsidP="00D13CDB">
            <w:pPr>
              <w:autoSpaceDE w:val="0"/>
              <w:autoSpaceDN w:val="0"/>
              <w:adjustRightInd w:val="0"/>
              <w:jc w:val="both"/>
              <w:rPr>
                <w:rFonts w:ascii="Arial" w:eastAsia="Calibri" w:hAnsi="Arial" w:cs="Arial"/>
                <w:b/>
                <w:sz w:val="22"/>
                <w:szCs w:val="22"/>
              </w:rPr>
            </w:pPr>
            <w:r w:rsidRPr="002E0A8F">
              <w:rPr>
                <w:rFonts w:ascii="Arial" w:eastAsia="Calibri" w:hAnsi="Arial" w:cs="Arial"/>
                <w:sz w:val="22"/>
                <w:szCs w:val="22"/>
              </w:rPr>
              <w:t xml:space="preserve">- więcej niż 2 firmy – </w:t>
            </w:r>
            <w:r w:rsidRPr="002E0A8F">
              <w:rPr>
                <w:rFonts w:ascii="Arial" w:eastAsia="Calibri" w:hAnsi="Arial" w:cs="Arial"/>
                <w:b/>
                <w:sz w:val="22"/>
                <w:szCs w:val="22"/>
              </w:rPr>
              <w:t>15 pkt.</w:t>
            </w:r>
          </w:p>
          <w:p w:rsidR="00FD52CB" w:rsidRPr="002E0A8F" w:rsidRDefault="00FD52CB" w:rsidP="00D13CDB">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 więcej niż 4 firmy – </w:t>
            </w:r>
            <w:r w:rsidRPr="002E0A8F">
              <w:rPr>
                <w:rFonts w:ascii="Arial" w:eastAsia="Calibri" w:hAnsi="Arial" w:cs="Arial"/>
                <w:b/>
                <w:sz w:val="22"/>
                <w:szCs w:val="22"/>
              </w:rPr>
              <w:t>20 pkt.</w:t>
            </w:r>
          </w:p>
          <w:p w:rsidR="00FD52CB" w:rsidRPr="002E0A8F" w:rsidRDefault="00FD52CB" w:rsidP="00D13CDB">
            <w:pPr>
              <w:autoSpaceDE w:val="0"/>
              <w:autoSpaceDN w:val="0"/>
              <w:adjustRightInd w:val="0"/>
              <w:jc w:val="both"/>
              <w:rPr>
                <w:rFonts w:ascii="Arial" w:eastAsia="Calibri" w:hAnsi="Arial" w:cs="Arial"/>
                <w:sz w:val="22"/>
                <w:szCs w:val="22"/>
              </w:rPr>
            </w:pPr>
          </w:p>
        </w:tc>
        <w:tc>
          <w:tcPr>
            <w:tcW w:w="879" w:type="dxa"/>
            <w:shd w:val="clear" w:color="auto" w:fill="auto"/>
            <w:vAlign w:val="center"/>
          </w:tcPr>
          <w:p w:rsidR="00FD52CB" w:rsidRPr="002E0A8F" w:rsidRDefault="00FD52CB" w:rsidP="00D13CDB">
            <w:pPr>
              <w:autoSpaceDE w:val="0"/>
              <w:autoSpaceDN w:val="0"/>
              <w:adjustRightInd w:val="0"/>
              <w:jc w:val="center"/>
              <w:rPr>
                <w:rFonts w:ascii="Arial" w:eastAsia="Calibri" w:hAnsi="Arial" w:cs="Arial"/>
                <w:b/>
                <w:sz w:val="22"/>
                <w:szCs w:val="22"/>
              </w:rPr>
            </w:pPr>
            <w:r w:rsidRPr="002E0A8F">
              <w:rPr>
                <w:rFonts w:ascii="Arial" w:eastAsia="Calibri" w:hAnsi="Arial" w:cs="Arial"/>
                <w:b/>
                <w:sz w:val="22"/>
                <w:szCs w:val="22"/>
              </w:rPr>
              <w:t>20</w:t>
            </w:r>
          </w:p>
        </w:tc>
      </w:tr>
      <w:tr w:rsidR="001E7C93" w:rsidRPr="002E0A8F" w:rsidTr="00C65D4D">
        <w:tc>
          <w:tcPr>
            <w:tcW w:w="9239" w:type="dxa"/>
            <w:gridSpan w:val="3"/>
            <w:tcBorders>
              <w:bottom w:val="single" w:sz="4" w:space="0" w:color="auto"/>
            </w:tcBorders>
            <w:shd w:val="clear" w:color="auto" w:fill="auto"/>
            <w:vAlign w:val="center"/>
          </w:tcPr>
          <w:p w:rsidR="001E7C93" w:rsidRPr="002E0A8F" w:rsidRDefault="001E7C93" w:rsidP="001B5428">
            <w:pPr>
              <w:autoSpaceDE w:val="0"/>
              <w:autoSpaceDN w:val="0"/>
              <w:adjustRightInd w:val="0"/>
              <w:jc w:val="both"/>
              <w:rPr>
                <w:rFonts w:ascii="Arial" w:eastAsia="Calibri" w:hAnsi="Arial" w:cs="Arial"/>
                <w:sz w:val="22"/>
                <w:szCs w:val="22"/>
              </w:rPr>
            </w:pPr>
          </w:p>
        </w:tc>
        <w:tc>
          <w:tcPr>
            <w:tcW w:w="5367" w:type="dxa"/>
            <w:tcBorders>
              <w:bottom w:val="single" w:sz="4" w:space="0" w:color="auto"/>
            </w:tcBorders>
            <w:shd w:val="clear" w:color="auto" w:fill="FFFFFF"/>
          </w:tcPr>
          <w:p w:rsidR="001E7C93" w:rsidRPr="001E7C93" w:rsidRDefault="001E7C93" w:rsidP="00D13CDB">
            <w:pPr>
              <w:autoSpaceDE w:val="0"/>
              <w:autoSpaceDN w:val="0"/>
              <w:adjustRightInd w:val="0"/>
              <w:jc w:val="both"/>
              <w:rPr>
                <w:rFonts w:ascii="Arial" w:eastAsia="Calibri" w:hAnsi="Arial" w:cs="Arial"/>
                <w:b/>
                <w:sz w:val="22"/>
                <w:szCs w:val="22"/>
              </w:rPr>
            </w:pPr>
            <w:r w:rsidRPr="001E7C93">
              <w:rPr>
                <w:rFonts w:ascii="Arial" w:eastAsia="Calibri" w:hAnsi="Arial" w:cs="Arial"/>
                <w:b/>
                <w:sz w:val="22"/>
                <w:szCs w:val="22"/>
              </w:rPr>
              <w:t>SUMA:</w:t>
            </w:r>
          </w:p>
        </w:tc>
        <w:tc>
          <w:tcPr>
            <w:tcW w:w="879" w:type="dxa"/>
            <w:tcBorders>
              <w:bottom w:val="single" w:sz="4" w:space="0" w:color="auto"/>
            </w:tcBorders>
            <w:shd w:val="clear" w:color="auto" w:fill="auto"/>
            <w:vAlign w:val="center"/>
          </w:tcPr>
          <w:p w:rsidR="001E7C93" w:rsidRPr="002E0A8F" w:rsidRDefault="001E7C93" w:rsidP="00D13CDB">
            <w:pPr>
              <w:jc w:val="center"/>
              <w:rPr>
                <w:rFonts w:ascii="Arial" w:eastAsia="Calibri" w:hAnsi="Arial" w:cs="Arial"/>
                <w:b/>
                <w:sz w:val="22"/>
                <w:szCs w:val="22"/>
              </w:rPr>
            </w:pPr>
            <w:r w:rsidRPr="002E0A8F">
              <w:rPr>
                <w:rFonts w:ascii="Arial" w:eastAsia="Calibri" w:hAnsi="Arial" w:cs="Arial"/>
                <w:b/>
                <w:sz w:val="22"/>
                <w:szCs w:val="22"/>
              </w:rPr>
              <w:t>100</w:t>
            </w:r>
          </w:p>
        </w:tc>
      </w:tr>
    </w:tbl>
    <w:p w:rsidR="002E0A8F" w:rsidRDefault="002E0A8F" w:rsidP="00DE0CF8">
      <w:pPr>
        <w:pStyle w:val="Default"/>
        <w:rPr>
          <w:rFonts w:ascii="Arial" w:hAnsi="Arial" w:cs="Arial"/>
          <w:color w:val="auto"/>
          <w:sz w:val="22"/>
          <w:szCs w:val="22"/>
        </w:rPr>
      </w:pPr>
    </w:p>
    <w:p w:rsidR="00A30F5A" w:rsidRDefault="00A30F5A" w:rsidP="00A30F5A">
      <w:pPr>
        <w:pStyle w:val="Default"/>
        <w:rPr>
          <w:rFonts w:ascii="Arial" w:hAnsi="Arial" w:cs="Arial"/>
          <w:color w:val="auto"/>
          <w:sz w:val="22"/>
          <w:szCs w:val="22"/>
        </w:rPr>
      </w:pPr>
    </w:p>
    <w:p w:rsidR="00A30F5A" w:rsidRDefault="00A30F5A" w:rsidP="00A30F5A">
      <w:pPr>
        <w:pStyle w:val="Default"/>
        <w:rPr>
          <w:rFonts w:ascii="Arial" w:hAnsi="Arial" w:cs="Arial"/>
          <w:color w:val="auto"/>
          <w:sz w:val="22"/>
          <w:szCs w:val="22"/>
        </w:rPr>
      </w:pPr>
    </w:p>
    <w:p w:rsidR="00A30F5A" w:rsidRPr="00C17D5E" w:rsidRDefault="00A30F5A" w:rsidP="00A30F5A">
      <w:pPr>
        <w:pStyle w:val="Default"/>
        <w:rPr>
          <w:rFonts w:ascii="Arial" w:hAnsi="Arial" w:cs="Arial"/>
          <w:b/>
          <w:bCs/>
          <w:color w:val="auto"/>
          <w:sz w:val="22"/>
          <w:szCs w:val="22"/>
        </w:rPr>
      </w:pPr>
      <w:r w:rsidRPr="00A30F5A">
        <w:rPr>
          <w:rFonts w:ascii="Arial" w:hAnsi="Arial" w:cs="Arial"/>
          <w:b/>
          <w:bCs/>
          <w:color w:val="auto"/>
          <w:sz w:val="22"/>
          <w:szCs w:val="22"/>
        </w:rPr>
        <w:t>DZIAŁANIE 1.3 PROMOWANIE PRZEDSIĘBIORCZOŚCI</w:t>
      </w:r>
    </w:p>
    <w:p w:rsidR="00A30F5A" w:rsidRDefault="00A30F5A" w:rsidP="00A30F5A">
      <w:pPr>
        <w:pStyle w:val="Default"/>
        <w:rPr>
          <w:rFonts w:ascii="Arial" w:hAnsi="Arial" w:cs="Arial"/>
          <w:color w:val="auto"/>
          <w:sz w:val="22"/>
          <w:szCs w:val="22"/>
        </w:rPr>
      </w:pPr>
      <w:r w:rsidRPr="00C17D5E">
        <w:rPr>
          <w:rFonts w:ascii="Arial" w:hAnsi="Arial" w:cs="Arial"/>
          <w:b/>
          <w:bCs/>
          <w:color w:val="auto"/>
          <w:sz w:val="22"/>
          <w:szCs w:val="22"/>
        </w:rPr>
        <w:t>Typ projektu: Inkubatory przedsiębiorczości</w:t>
      </w:r>
    </w:p>
    <w:tbl>
      <w:tblPr>
        <w:tblW w:w="15485" w:type="dxa"/>
        <w:tblInd w:w="-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14"/>
        <w:gridCol w:w="2268"/>
        <w:gridCol w:w="6257"/>
        <w:gridCol w:w="5367"/>
        <w:gridCol w:w="879"/>
      </w:tblGrid>
      <w:tr w:rsidR="00EF7816" w:rsidRPr="002E0A8F" w:rsidTr="00C65D4D">
        <w:tc>
          <w:tcPr>
            <w:tcW w:w="714" w:type="dxa"/>
            <w:shd w:val="clear" w:color="auto" w:fill="D9D9D9"/>
            <w:vAlign w:val="center"/>
          </w:tcPr>
          <w:p w:rsidR="00EF7816" w:rsidRPr="002E0A8F" w:rsidRDefault="00EF7816" w:rsidP="00A223EC">
            <w:pPr>
              <w:jc w:val="center"/>
              <w:rPr>
                <w:rFonts w:ascii="Arial" w:eastAsia="Calibri" w:hAnsi="Arial" w:cs="Arial"/>
                <w:b/>
                <w:sz w:val="22"/>
                <w:szCs w:val="22"/>
              </w:rPr>
            </w:pPr>
            <w:r w:rsidRPr="002E0A8F">
              <w:rPr>
                <w:rFonts w:ascii="Arial" w:eastAsia="Calibri" w:hAnsi="Arial" w:cs="Arial"/>
                <w:b/>
                <w:sz w:val="22"/>
                <w:szCs w:val="22"/>
              </w:rPr>
              <w:t>Lp.</w:t>
            </w:r>
          </w:p>
        </w:tc>
        <w:tc>
          <w:tcPr>
            <w:tcW w:w="2268" w:type="dxa"/>
            <w:shd w:val="clear" w:color="auto" w:fill="D9D9D9"/>
            <w:vAlign w:val="center"/>
          </w:tcPr>
          <w:p w:rsidR="00EF7816" w:rsidRPr="002E0A8F" w:rsidRDefault="00EF7816" w:rsidP="00EF7816">
            <w:pPr>
              <w:jc w:val="center"/>
              <w:rPr>
                <w:rFonts w:ascii="Arial" w:eastAsia="Calibri" w:hAnsi="Arial" w:cs="Arial"/>
                <w:b/>
                <w:sz w:val="22"/>
                <w:szCs w:val="22"/>
              </w:rPr>
            </w:pPr>
            <w:r w:rsidRPr="002E0A8F">
              <w:rPr>
                <w:rFonts w:ascii="Arial" w:eastAsia="Calibri" w:hAnsi="Arial" w:cs="Arial"/>
                <w:b/>
                <w:sz w:val="22"/>
                <w:szCs w:val="22"/>
              </w:rPr>
              <w:t>Nazwa kryterium</w:t>
            </w:r>
          </w:p>
        </w:tc>
        <w:tc>
          <w:tcPr>
            <w:tcW w:w="6257" w:type="dxa"/>
            <w:shd w:val="clear" w:color="auto" w:fill="D9D9D9"/>
            <w:vAlign w:val="center"/>
          </w:tcPr>
          <w:p w:rsidR="00EF7816" w:rsidRPr="002E0A8F" w:rsidRDefault="00EF7816" w:rsidP="00EF7816">
            <w:pPr>
              <w:jc w:val="center"/>
              <w:rPr>
                <w:rFonts w:ascii="Arial" w:eastAsia="Calibri" w:hAnsi="Arial" w:cs="Arial"/>
                <w:b/>
                <w:sz w:val="22"/>
                <w:szCs w:val="22"/>
              </w:rPr>
            </w:pPr>
            <w:r w:rsidRPr="002E0A8F">
              <w:rPr>
                <w:rFonts w:ascii="Arial" w:eastAsia="Calibri" w:hAnsi="Arial" w:cs="Arial"/>
                <w:b/>
                <w:sz w:val="22"/>
                <w:szCs w:val="22"/>
              </w:rPr>
              <w:t>Opis kryterium</w:t>
            </w:r>
          </w:p>
        </w:tc>
        <w:tc>
          <w:tcPr>
            <w:tcW w:w="5367" w:type="dxa"/>
            <w:shd w:val="clear" w:color="auto" w:fill="D9D9D9"/>
            <w:vAlign w:val="center"/>
          </w:tcPr>
          <w:p w:rsidR="00EF7816" w:rsidRPr="002E0A8F" w:rsidRDefault="00EF7816" w:rsidP="00EF7816">
            <w:pPr>
              <w:jc w:val="center"/>
              <w:rPr>
                <w:rFonts w:ascii="Arial" w:eastAsia="Calibri" w:hAnsi="Arial" w:cs="Arial"/>
                <w:b/>
                <w:sz w:val="22"/>
                <w:szCs w:val="22"/>
              </w:rPr>
            </w:pPr>
            <w:r w:rsidRPr="002E0A8F">
              <w:rPr>
                <w:rFonts w:ascii="Arial" w:eastAsia="Calibri" w:hAnsi="Arial" w:cs="Arial"/>
                <w:b/>
                <w:sz w:val="22"/>
                <w:szCs w:val="22"/>
              </w:rPr>
              <w:t>Sposób oceny / punktowania</w:t>
            </w:r>
          </w:p>
        </w:tc>
        <w:tc>
          <w:tcPr>
            <w:tcW w:w="879" w:type="dxa"/>
            <w:shd w:val="clear" w:color="auto" w:fill="D9D9D9"/>
            <w:vAlign w:val="center"/>
          </w:tcPr>
          <w:p w:rsidR="00EF7816" w:rsidRPr="002E0A8F" w:rsidRDefault="00EF7816" w:rsidP="00EF7816">
            <w:pPr>
              <w:jc w:val="center"/>
              <w:rPr>
                <w:rFonts w:ascii="Arial" w:eastAsia="Calibri" w:hAnsi="Arial" w:cs="Arial"/>
                <w:b/>
                <w:sz w:val="22"/>
                <w:szCs w:val="22"/>
              </w:rPr>
            </w:pPr>
            <w:r w:rsidRPr="002E0A8F">
              <w:rPr>
                <w:rFonts w:ascii="Arial" w:hAnsi="Arial" w:cs="Arial"/>
                <w:b/>
                <w:bCs/>
                <w:sz w:val="22"/>
                <w:szCs w:val="22"/>
              </w:rPr>
              <w:t>Maks. liczba pkt.</w:t>
            </w:r>
          </w:p>
        </w:tc>
      </w:tr>
      <w:tr w:rsidR="00EF7816" w:rsidRPr="002E0A8F" w:rsidTr="00C65D4D">
        <w:tc>
          <w:tcPr>
            <w:tcW w:w="714" w:type="dxa"/>
            <w:shd w:val="clear" w:color="auto" w:fill="auto"/>
            <w:vAlign w:val="center"/>
          </w:tcPr>
          <w:p w:rsidR="00EF7816" w:rsidRPr="002E0A8F" w:rsidRDefault="00EF7816" w:rsidP="00A223EC">
            <w:pPr>
              <w:pStyle w:val="Akapitzlist"/>
              <w:numPr>
                <w:ilvl w:val="0"/>
                <w:numId w:val="440"/>
              </w:numPr>
              <w:jc w:val="center"/>
              <w:rPr>
                <w:rFonts w:ascii="Arial" w:eastAsia="Calibri" w:hAnsi="Arial" w:cs="Arial"/>
                <w:sz w:val="22"/>
                <w:szCs w:val="22"/>
              </w:rPr>
            </w:pPr>
          </w:p>
        </w:tc>
        <w:tc>
          <w:tcPr>
            <w:tcW w:w="2268" w:type="dxa"/>
            <w:shd w:val="clear" w:color="auto" w:fill="auto"/>
            <w:vAlign w:val="center"/>
          </w:tcPr>
          <w:p w:rsidR="00EF7816" w:rsidRPr="002E0A8F" w:rsidRDefault="00EF7816" w:rsidP="00EF7816">
            <w:pPr>
              <w:rPr>
                <w:rFonts w:ascii="Arial" w:eastAsia="Calibri" w:hAnsi="Arial" w:cs="Arial"/>
                <w:bCs/>
                <w:sz w:val="22"/>
                <w:szCs w:val="22"/>
              </w:rPr>
            </w:pPr>
            <w:r w:rsidRPr="00A30F5A">
              <w:rPr>
                <w:rFonts w:ascii="Arial" w:eastAsia="Calibri" w:hAnsi="Arial" w:cs="Arial"/>
                <w:color w:val="000000"/>
                <w:sz w:val="22"/>
                <w:szCs w:val="22"/>
              </w:rPr>
              <w:t>Liczba przedsiębiorstw ulokowanych we wspartych inkubatorach przedsiębiorczości/ akademickich</w:t>
            </w:r>
          </w:p>
        </w:tc>
        <w:tc>
          <w:tcPr>
            <w:tcW w:w="6257" w:type="dxa"/>
            <w:shd w:val="clear" w:color="auto" w:fill="FFFFFF"/>
          </w:tcPr>
          <w:p w:rsidR="00EF7816" w:rsidRPr="00A30F5A" w:rsidRDefault="00EF7816" w:rsidP="00EF7816">
            <w:pPr>
              <w:jc w:val="both"/>
              <w:rPr>
                <w:rFonts w:ascii="Arial" w:eastAsia="Calibri" w:hAnsi="Arial" w:cs="Arial"/>
                <w:bCs/>
                <w:color w:val="000000"/>
                <w:sz w:val="22"/>
                <w:szCs w:val="22"/>
              </w:rPr>
            </w:pPr>
            <w:r w:rsidRPr="00A30F5A">
              <w:rPr>
                <w:rFonts w:ascii="Arial" w:eastAsia="Calibri" w:hAnsi="Arial" w:cs="Arial"/>
                <w:bCs/>
                <w:color w:val="000000"/>
                <w:sz w:val="22"/>
                <w:szCs w:val="22"/>
              </w:rPr>
              <w:t xml:space="preserve">W ramach kryterium ocenie podlegać będzie liczba przedsiębiorstw ulokowanych we wspartych inkubatorach przedsiębiorczości/akademickich. </w:t>
            </w:r>
          </w:p>
          <w:p w:rsidR="00EF7816" w:rsidRPr="00A30F5A" w:rsidRDefault="00EF7816" w:rsidP="00EF7816">
            <w:pPr>
              <w:jc w:val="both"/>
              <w:rPr>
                <w:rFonts w:ascii="Arial" w:eastAsia="Calibri" w:hAnsi="Arial" w:cs="Arial"/>
                <w:bCs/>
                <w:color w:val="000000"/>
                <w:sz w:val="22"/>
                <w:szCs w:val="22"/>
              </w:rPr>
            </w:pPr>
          </w:p>
          <w:p w:rsidR="00EF7816" w:rsidRPr="002E0A8F" w:rsidRDefault="00EF7816" w:rsidP="00EF7816">
            <w:pPr>
              <w:autoSpaceDE w:val="0"/>
              <w:autoSpaceDN w:val="0"/>
              <w:adjustRightInd w:val="0"/>
              <w:jc w:val="both"/>
              <w:rPr>
                <w:rFonts w:ascii="Arial" w:eastAsia="Calibri" w:hAnsi="Arial" w:cs="Arial"/>
                <w:sz w:val="22"/>
                <w:szCs w:val="22"/>
              </w:rPr>
            </w:pPr>
            <w:r w:rsidRPr="00A30F5A">
              <w:rPr>
                <w:rFonts w:ascii="Arial" w:eastAsia="Calibri" w:hAnsi="Arial" w:cs="Arial"/>
                <w:color w:val="000000"/>
                <w:sz w:val="22"/>
                <w:szCs w:val="22"/>
              </w:rPr>
              <w:t>Weryfikacji podlegać będzie zakładana</w:t>
            </w:r>
            <w:r>
              <w:rPr>
                <w:rFonts w:ascii="Arial" w:eastAsia="Calibri" w:hAnsi="Arial" w:cs="Arial"/>
                <w:color w:val="000000"/>
                <w:sz w:val="22"/>
                <w:szCs w:val="22"/>
              </w:rPr>
              <w:t xml:space="preserve"> </w:t>
            </w:r>
            <w:r w:rsidRPr="00A30F5A">
              <w:rPr>
                <w:rFonts w:ascii="Arial" w:eastAsia="Calibri" w:hAnsi="Arial" w:cs="Arial"/>
                <w:color w:val="000000"/>
                <w:sz w:val="22"/>
                <w:szCs w:val="22"/>
              </w:rPr>
              <w:t>w projekcie liczba przedsiębiorstw korzystających z powstałej infrastruktury</w:t>
            </w:r>
            <w:r>
              <w:rPr>
                <w:rFonts w:ascii="Arial" w:eastAsia="Calibri" w:hAnsi="Arial" w:cs="Arial"/>
                <w:color w:val="000000"/>
                <w:sz w:val="22"/>
                <w:szCs w:val="22"/>
              </w:rPr>
              <w:t xml:space="preserve"> </w:t>
            </w:r>
            <w:r w:rsidRPr="00A30F5A">
              <w:rPr>
                <w:rFonts w:ascii="Arial" w:eastAsia="Calibri" w:hAnsi="Arial" w:cs="Arial"/>
                <w:color w:val="000000"/>
                <w:sz w:val="22"/>
                <w:szCs w:val="22"/>
              </w:rPr>
              <w:t>w okresie 24 miesięcy od zakończenia realizacji projektu.</w:t>
            </w:r>
          </w:p>
        </w:tc>
        <w:tc>
          <w:tcPr>
            <w:tcW w:w="5367" w:type="dxa"/>
            <w:shd w:val="clear" w:color="auto" w:fill="FFFFFF"/>
          </w:tcPr>
          <w:p w:rsidR="00EF7816" w:rsidRPr="00A30F5A" w:rsidRDefault="00EF7816" w:rsidP="00EF7816">
            <w:pPr>
              <w:rPr>
                <w:rFonts w:ascii="Arial" w:eastAsia="Calibri" w:hAnsi="Arial" w:cs="Arial"/>
                <w:color w:val="000000"/>
                <w:sz w:val="22"/>
                <w:szCs w:val="22"/>
              </w:rPr>
            </w:pPr>
            <w:r w:rsidRPr="00A30F5A">
              <w:rPr>
                <w:rFonts w:ascii="Arial" w:eastAsia="Calibri" w:hAnsi="Arial" w:cs="Arial"/>
                <w:color w:val="000000"/>
                <w:sz w:val="22"/>
                <w:szCs w:val="22"/>
              </w:rPr>
              <w:t>Punktacja:</w:t>
            </w:r>
          </w:p>
          <w:p w:rsidR="00EF7816" w:rsidRPr="00A30F5A" w:rsidRDefault="00EF7816" w:rsidP="00EF7816">
            <w:pPr>
              <w:numPr>
                <w:ilvl w:val="0"/>
                <w:numId w:val="420"/>
              </w:numPr>
              <w:ind w:left="249" w:hanging="249"/>
              <w:contextualSpacing/>
              <w:rPr>
                <w:rFonts w:ascii="Arial" w:eastAsia="Calibri" w:hAnsi="Arial" w:cs="Arial"/>
                <w:color w:val="000000"/>
                <w:sz w:val="22"/>
                <w:szCs w:val="22"/>
              </w:rPr>
            </w:pPr>
            <w:r w:rsidRPr="00A30F5A">
              <w:rPr>
                <w:rFonts w:ascii="Arial" w:eastAsia="Calibri" w:hAnsi="Arial" w:cs="Arial"/>
                <w:color w:val="000000"/>
                <w:sz w:val="22"/>
                <w:szCs w:val="22"/>
              </w:rPr>
              <w:t xml:space="preserve">1 – 5 – </w:t>
            </w:r>
            <w:r w:rsidRPr="00A30F5A">
              <w:rPr>
                <w:rFonts w:ascii="Arial" w:eastAsia="Calibri" w:hAnsi="Arial" w:cs="Arial"/>
                <w:b/>
                <w:color w:val="000000"/>
                <w:sz w:val="22"/>
                <w:szCs w:val="22"/>
              </w:rPr>
              <w:t>5 pkt</w:t>
            </w:r>
            <w:r w:rsidRPr="00A30F5A">
              <w:rPr>
                <w:rFonts w:ascii="Arial" w:eastAsia="Calibri" w:hAnsi="Arial" w:cs="Arial"/>
                <w:color w:val="000000"/>
                <w:sz w:val="22"/>
                <w:szCs w:val="22"/>
              </w:rPr>
              <w:t>.</w:t>
            </w:r>
          </w:p>
          <w:p w:rsidR="00EF7816" w:rsidRPr="00A30F5A" w:rsidRDefault="00EF7816" w:rsidP="00EF7816">
            <w:pPr>
              <w:numPr>
                <w:ilvl w:val="0"/>
                <w:numId w:val="420"/>
              </w:numPr>
              <w:ind w:left="249" w:hanging="249"/>
              <w:contextualSpacing/>
              <w:rPr>
                <w:rFonts w:ascii="Arial" w:eastAsia="Calibri" w:hAnsi="Arial" w:cs="Arial"/>
                <w:color w:val="000000"/>
                <w:sz w:val="22"/>
                <w:szCs w:val="22"/>
              </w:rPr>
            </w:pPr>
            <w:r w:rsidRPr="00A30F5A">
              <w:rPr>
                <w:rFonts w:ascii="Arial" w:eastAsia="Calibri" w:hAnsi="Arial" w:cs="Arial"/>
                <w:color w:val="000000"/>
                <w:sz w:val="22"/>
                <w:szCs w:val="22"/>
              </w:rPr>
              <w:t xml:space="preserve">6 - 10 – </w:t>
            </w:r>
            <w:r w:rsidRPr="00A30F5A">
              <w:rPr>
                <w:rFonts w:ascii="Arial" w:eastAsia="Calibri" w:hAnsi="Arial" w:cs="Arial"/>
                <w:b/>
                <w:color w:val="000000"/>
                <w:sz w:val="22"/>
                <w:szCs w:val="22"/>
              </w:rPr>
              <w:t>10 pkt</w:t>
            </w:r>
            <w:r w:rsidRPr="00A30F5A">
              <w:rPr>
                <w:rFonts w:ascii="Arial" w:eastAsia="Calibri" w:hAnsi="Arial" w:cs="Arial"/>
                <w:color w:val="000000"/>
                <w:sz w:val="22"/>
                <w:szCs w:val="22"/>
              </w:rPr>
              <w:t>.</w:t>
            </w:r>
          </w:p>
          <w:p w:rsidR="00EF7816" w:rsidRPr="00A30F5A" w:rsidRDefault="00EF7816" w:rsidP="00EF7816">
            <w:pPr>
              <w:numPr>
                <w:ilvl w:val="0"/>
                <w:numId w:val="420"/>
              </w:numPr>
              <w:ind w:left="249" w:hanging="249"/>
              <w:contextualSpacing/>
              <w:rPr>
                <w:rFonts w:ascii="Arial" w:eastAsia="Calibri" w:hAnsi="Arial" w:cs="Arial"/>
                <w:b/>
                <w:color w:val="000000"/>
                <w:sz w:val="22"/>
                <w:szCs w:val="22"/>
              </w:rPr>
            </w:pPr>
            <w:r w:rsidRPr="00A30F5A">
              <w:rPr>
                <w:rFonts w:ascii="Arial" w:eastAsia="Calibri" w:hAnsi="Arial" w:cs="Arial"/>
                <w:color w:val="000000"/>
                <w:sz w:val="22"/>
                <w:szCs w:val="22"/>
              </w:rPr>
              <w:t>powyżej 10 –</w:t>
            </w:r>
            <w:r w:rsidRPr="00A30F5A">
              <w:rPr>
                <w:rFonts w:ascii="Arial" w:eastAsia="Calibri" w:hAnsi="Arial" w:cs="Arial"/>
                <w:b/>
                <w:color w:val="000000"/>
                <w:sz w:val="22"/>
                <w:szCs w:val="22"/>
              </w:rPr>
              <w:t xml:space="preserve"> 15 pkt.</w:t>
            </w:r>
          </w:p>
          <w:p w:rsidR="00EF7816" w:rsidRPr="002E0A8F" w:rsidRDefault="00EF7816" w:rsidP="00EF7816">
            <w:pPr>
              <w:autoSpaceDE w:val="0"/>
              <w:autoSpaceDN w:val="0"/>
              <w:adjustRightInd w:val="0"/>
              <w:rPr>
                <w:rFonts w:ascii="Arial" w:eastAsia="Calibri" w:hAnsi="Arial" w:cs="Arial"/>
                <w:sz w:val="22"/>
                <w:szCs w:val="22"/>
              </w:rPr>
            </w:pPr>
          </w:p>
        </w:tc>
        <w:tc>
          <w:tcPr>
            <w:tcW w:w="879" w:type="dxa"/>
            <w:shd w:val="clear" w:color="auto" w:fill="auto"/>
            <w:vAlign w:val="center"/>
          </w:tcPr>
          <w:p w:rsidR="00EF7816" w:rsidRPr="002E0A8F" w:rsidRDefault="00EF7816" w:rsidP="00EF7816">
            <w:pPr>
              <w:autoSpaceDE w:val="0"/>
              <w:autoSpaceDN w:val="0"/>
              <w:adjustRightInd w:val="0"/>
              <w:jc w:val="center"/>
              <w:rPr>
                <w:rFonts w:ascii="Arial" w:eastAsia="Calibri" w:hAnsi="Arial" w:cs="Arial"/>
                <w:b/>
                <w:sz w:val="22"/>
                <w:szCs w:val="22"/>
              </w:rPr>
            </w:pPr>
            <w:r>
              <w:rPr>
                <w:rFonts w:ascii="Arial" w:eastAsia="Calibri" w:hAnsi="Arial" w:cs="Arial"/>
                <w:b/>
                <w:sz w:val="22"/>
                <w:szCs w:val="22"/>
              </w:rPr>
              <w:t>15</w:t>
            </w:r>
          </w:p>
        </w:tc>
      </w:tr>
      <w:tr w:rsidR="00EF7816" w:rsidRPr="002E0A8F" w:rsidTr="00C65D4D">
        <w:tc>
          <w:tcPr>
            <w:tcW w:w="714" w:type="dxa"/>
            <w:shd w:val="clear" w:color="auto" w:fill="auto"/>
            <w:vAlign w:val="center"/>
          </w:tcPr>
          <w:p w:rsidR="00EF7816" w:rsidRPr="002E0A8F" w:rsidRDefault="00EF7816" w:rsidP="00A223EC">
            <w:pPr>
              <w:pStyle w:val="Akapitzlist"/>
              <w:numPr>
                <w:ilvl w:val="0"/>
                <w:numId w:val="440"/>
              </w:numPr>
              <w:jc w:val="center"/>
              <w:rPr>
                <w:rFonts w:ascii="Arial" w:eastAsia="Calibri" w:hAnsi="Arial" w:cs="Arial"/>
                <w:sz w:val="22"/>
                <w:szCs w:val="22"/>
              </w:rPr>
            </w:pPr>
          </w:p>
        </w:tc>
        <w:tc>
          <w:tcPr>
            <w:tcW w:w="2268" w:type="dxa"/>
            <w:shd w:val="clear" w:color="auto" w:fill="auto"/>
            <w:vAlign w:val="center"/>
          </w:tcPr>
          <w:p w:rsidR="00EF7816" w:rsidRPr="002E0A8F" w:rsidRDefault="00EF7816" w:rsidP="00EF7816">
            <w:pPr>
              <w:rPr>
                <w:rFonts w:ascii="Arial" w:eastAsia="Calibri" w:hAnsi="Arial" w:cs="Arial"/>
                <w:bCs/>
                <w:sz w:val="22"/>
                <w:szCs w:val="22"/>
              </w:rPr>
            </w:pPr>
            <w:r w:rsidRPr="00A30F5A">
              <w:rPr>
                <w:rFonts w:ascii="Arial" w:eastAsia="Calibri" w:hAnsi="Arial" w:cs="Arial"/>
                <w:iCs/>
                <w:sz w:val="22"/>
                <w:szCs w:val="22"/>
                <w:lang w:eastAsia="en-US"/>
              </w:rPr>
              <w:t>Świadczenie specjalistycznych usług</w:t>
            </w:r>
          </w:p>
        </w:tc>
        <w:tc>
          <w:tcPr>
            <w:tcW w:w="6257" w:type="dxa"/>
            <w:shd w:val="clear" w:color="auto" w:fill="FFFFFF"/>
          </w:tcPr>
          <w:p w:rsidR="00EF7816" w:rsidRPr="00A30F5A" w:rsidRDefault="00EF7816" w:rsidP="00EF7816">
            <w:pPr>
              <w:jc w:val="both"/>
              <w:rPr>
                <w:rFonts w:ascii="Arial" w:eastAsia="Calibri" w:hAnsi="Arial" w:cs="Arial"/>
                <w:sz w:val="22"/>
                <w:szCs w:val="22"/>
              </w:rPr>
            </w:pPr>
            <w:r w:rsidRPr="00A30F5A">
              <w:rPr>
                <w:rFonts w:ascii="Arial" w:eastAsia="Calibri" w:hAnsi="Arial" w:cs="Arial"/>
                <w:sz w:val="22"/>
                <w:szCs w:val="22"/>
              </w:rPr>
              <w:t xml:space="preserve">Kryterium oceniane będzie na podstawie wykazu specjalistycznych usług skierowanych do przedsiębiorstw zlokalizowanych w inkubatorze. </w:t>
            </w:r>
          </w:p>
          <w:p w:rsidR="00EF7816" w:rsidRPr="00A30F5A" w:rsidRDefault="00EF7816" w:rsidP="00EF7816">
            <w:pPr>
              <w:ind w:left="318"/>
              <w:contextualSpacing/>
              <w:jc w:val="both"/>
              <w:rPr>
                <w:rFonts w:ascii="Arial" w:eastAsia="Calibri" w:hAnsi="Arial" w:cs="Arial"/>
                <w:sz w:val="22"/>
                <w:szCs w:val="22"/>
              </w:rPr>
            </w:pPr>
          </w:p>
          <w:p w:rsidR="00EF7816" w:rsidRPr="002E0A8F" w:rsidRDefault="00EF7816" w:rsidP="00EF7816">
            <w:pPr>
              <w:autoSpaceDE w:val="0"/>
              <w:autoSpaceDN w:val="0"/>
              <w:adjustRightInd w:val="0"/>
              <w:jc w:val="both"/>
              <w:rPr>
                <w:rFonts w:ascii="Arial" w:eastAsia="Calibri" w:hAnsi="Arial" w:cs="Arial"/>
                <w:sz w:val="22"/>
                <w:szCs w:val="22"/>
              </w:rPr>
            </w:pPr>
            <w:r w:rsidRPr="00A30F5A">
              <w:rPr>
                <w:rFonts w:ascii="Arial" w:eastAsia="Calibri" w:hAnsi="Arial" w:cs="Arial"/>
                <w:sz w:val="22"/>
                <w:szCs w:val="22"/>
              </w:rPr>
              <w:t xml:space="preserve">Przez </w:t>
            </w:r>
            <w:r w:rsidRPr="00A30F5A">
              <w:rPr>
                <w:rFonts w:ascii="Arial" w:eastAsia="Calibri" w:hAnsi="Arial" w:cs="Arial"/>
                <w:b/>
                <w:sz w:val="22"/>
                <w:szCs w:val="22"/>
              </w:rPr>
              <w:t>usługi specjalistyczne</w:t>
            </w:r>
            <w:r w:rsidRPr="00A30F5A">
              <w:rPr>
                <w:rFonts w:ascii="Arial" w:eastAsia="Calibri" w:hAnsi="Arial" w:cs="Arial"/>
                <w:sz w:val="22"/>
                <w:szCs w:val="22"/>
              </w:rPr>
              <w:t xml:space="preserve"> należy rozumieć usługi świadczone przez podmioty zewnętrzne, nieposiadające charakteru ciągłego lub okresowego oraz które nie są związane ze zwykłymi kosztami operacyjnymi przedsiębiorstwa, takimi jak np. rutynowe usługi doradztwa </w:t>
            </w:r>
            <w:r w:rsidRPr="00A30F5A">
              <w:rPr>
                <w:rFonts w:ascii="Arial" w:eastAsia="Calibri" w:hAnsi="Arial" w:cs="Arial"/>
                <w:sz w:val="22"/>
                <w:szCs w:val="22"/>
              </w:rPr>
              <w:lastRenderedPageBreak/>
              <w:t>podatkowego, regularne usługi prawnicze lub reklama.</w:t>
            </w:r>
          </w:p>
        </w:tc>
        <w:tc>
          <w:tcPr>
            <w:tcW w:w="5367" w:type="dxa"/>
            <w:shd w:val="clear" w:color="auto" w:fill="FFFFFF"/>
          </w:tcPr>
          <w:p w:rsidR="00EF7816" w:rsidRPr="00A30F5A" w:rsidRDefault="00EF7816" w:rsidP="00EF7816">
            <w:pPr>
              <w:autoSpaceDE w:val="0"/>
              <w:autoSpaceDN w:val="0"/>
              <w:adjustRightInd w:val="0"/>
              <w:rPr>
                <w:rFonts w:ascii="Arial" w:eastAsia="Calibri" w:hAnsi="Arial" w:cs="Arial"/>
                <w:sz w:val="22"/>
                <w:szCs w:val="22"/>
              </w:rPr>
            </w:pPr>
            <w:r w:rsidRPr="00A30F5A">
              <w:rPr>
                <w:rFonts w:ascii="Arial" w:eastAsia="Calibri" w:hAnsi="Arial" w:cs="Arial"/>
                <w:sz w:val="22"/>
                <w:szCs w:val="22"/>
              </w:rPr>
              <w:lastRenderedPageBreak/>
              <w:t>Punktacja:</w:t>
            </w:r>
          </w:p>
          <w:p w:rsidR="00EF7816" w:rsidRPr="00A30F5A" w:rsidRDefault="00EF7816" w:rsidP="00EF7816">
            <w:pPr>
              <w:numPr>
                <w:ilvl w:val="0"/>
                <w:numId w:val="425"/>
              </w:numPr>
              <w:autoSpaceDE w:val="0"/>
              <w:autoSpaceDN w:val="0"/>
              <w:adjustRightInd w:val="0"/>
              <w:ind w:left="175" w:hanging="218"/>
              <w:contextualSpacing/>
              <w:rPr>
                <w:rFonts w:ascii="Arial" w:eastAsia="Calibri" w:hAnsi="Arial" w:cs="Arial"/>
                <w:sz w:val="22"/>
                <w:szCs w:val="22"/>
              </w:rPr>
            </w:pPr>
            <w:r w:rsidRPr="00A30F5A">
              <w:rPr>
                <w:rFonts w:ascii="Arial" w:eastAsia="Calibri" w:hAnsi="Arial" w:cs="Arial"/>
                <w:sz w:val="22"/>
                <w:szCs w:val="22"/>
              </w:rPr>
              <w:t xml:space="preserve">1-3 usługi – </w:t>
            </w:r>
            <w:r w:rsidRPr="00A30F5A">
              <w:rPr>
                <w:rFonts w:ascii="Arial" w:eastAsia="Calibri" w:hAnsi="Arial" w:cs="Arial"/>
                <w:b/>
                <w:sz w:val="22"/>
                <w:szCs w:val="22"/>
              </w:rPr>
              <w:t>5 pkt.</w:t>
            </w:r>
          </w:p>
          <w:p w:rsidR="00EF7816" w:rsidRPr="00C17D5E" w:rsidRDefault="00EF7816" w:rsidP="00C17D5E">
            <w:pPr>
              <w:numPr>
                <w:ilvl w:val="0"/>
                <w:numId w:val="425"/>
              </w:numPr>
              <w:autoSpaceDE w:val="0"/>
              <w:autoSpaceDN w:val="0"/>
              <w:adjustRightInd w:val="0"/>
              <w:ind w:left="175" w:hanging="218"/>
              <w:contextualSpacing/>
              <w:rPr>
                <w:rFonts w:ascii="Arial" w:eastAsia="Calibri" w:hAnsi="Arial" w:cs="Arial"/>
                <w:sz w:val="22"/>
                <w:szCs w:val="22"/>
              </w:rPr>
            </w:pPr>
            <w:r w:rsidRPr="00A30F5A">
              <w:rPr>
                <w:rFonts w:ascii="Arial" w:eastAsia="Calibri" w:hAnsi="Arial" w:cs="Arial"/>
                <w:sz w:val="22"/>
                <w:szCs w:val="22"/>
              </w:rPr>
              <w:t xml:space="preserve">4-5 usług – </w:t>
            </w:r>
            <w:r w:rsidRPr="00A30F5A">
              <w:rPr>
                <w:rFonts w:ascii="Arial" w:eastAsia="Calibri" w:hAnsi="Arial" w:cs="Arial"/>
                <w:b/>
                <w:sz w:val="22"/>
                <w:szCs w:val="22"/>
              </w:rPr>
              <w:t>10 pkt.</w:t>
            </w:r>
          </w:p>
          <w:p w:rsidR="00EF7816" w:rsidRPr="00C17D5E" w:rsidRDefault="00EF7816" w:rsidP="00C17D5E">
            <w:pPr>
              <w:numPr>
                <w:ilvl w:val="0"/>
                <w:numId w:val="425"/>
              </w:numPr>
              <w:autoSpaceDE w:val="0"/>
              <w:autoSpaceDN w:val="0"/>
              <w:adjustRightInd w:val="0"/>
              <w:ind w:left="175" w:hanging="218"/>
              <w:contextualSpacing/>
              <w:rPr>
                <w:rFonts w:ascii="Arial" w:eastAsia="Calibri" w:hAnsi="Arial" w:cs="Arial"/>
                <w:sz w:val="22"/>
                <w:szCs w:val="22"/>
              </w:rPr>
            </w:pPr>
            <w:r w:rsidRPr="00EF7816">
              <w:rPr>
                <w:rFonts w:ascii="Arial" w:eastAsia="Calibri" w:hAnsi="Arial" w:cs="Arial"/>
                <w:sz w:val="22"/>
                <w:szCs w:val="22"/>
              </w:rPr>
              <w:t xml:space="preserve">6 i więcej usług  - </w:t>
            </w:r>
            <w:r w:rsidRPr="00EF7816">
              <w:rPr>
                <w:rFonts w:ascii="Arial" w:eastAsia="Calibri" w:hAnsi="Arial" w:cs="Arial"/>
                <w:b/>
                <w:sz w:val="22"/>
                <w:szCs w:val="22"/>
              </w:rPr>
              <w:t>15 pkt.</w:t>
            </w:r>
          </w:p>
        </w:tc>
        <w:tc>
          <w:tcPr>
            <w:tcW w:w="879" w:type="dxa"/>
            <w:shd w:val="clear" w:color="auto" w:fill="auto"/>
            <w:vAlign w:val="center"/>
          </w:tcPr>
          <w:p w:rsidR="00EF7816" w:rsidRPr="002E0A8F" w:rsidRDefault="00EF7816" w:rsidP="00EF7816">
            <w:pPr>
              <w:autoSpaceDE w:val="0"/>
              <w:autoSpaceDN w:val="0"/>
              <w:adjustRightInd w:val="0"/>
              <w:jc w:val="center"/>
              <w:rPr>
                <w:rFonts w:ascii="Arial" w:eastAsia="Calibri" w:hAnsi="Arial" w:cs="Arial"/>
                <w:b/>
                <w:sz w:val="22"/>
                <w:szCs w:val="22"/>
              </w:rPr>
            </w:pPr>
            <w:r>
              <w:rPr>
                <w:rFonts w:ascii="Arial" w:eastAsia="Calibri" w:hAnsi="Arial" w:cs="Arial"/>
                <w:b/>
                <w:sz w:val="22"/>
                <w:szCs w:val="22"/>
              </w:rPr>
              <w:t>15</w:t>
            </w:r>
          </w:p>
        </w:tc>
      </w:tr>
      <w:tr w:rsidR="002B5A84" w:rsidRPr="002E0A8F" w:rsidTr="00C65D4D">
        <w:tc>
          <w:tcPr>
            <w:tcW w:w="714" w:type="dxa"/>
            <w:shd w:val="clear" w:color="auto" w:fill="auto"/>
            <w:vAlign w:val="center"/>
          </w:tcPr>
          <w:p w:rsidR="002B5A84" w:rsidRPr="002E0A8F" w:rsidRDefault="002B5A84" w:rsidP="00A223EC">
            <w:pPr>
              <w:pStyle w:val="Akapitzlist"/>
              <w:numPr>
                <w:ilvl w:val="0"/>
                <w:numId w:val="440"/>
              </w:numPr>
              <w:jc w:val="center"/>
              <w:rPr>
                <w:rFonts w:ascii="Arial" w:eastAsia="Calibri" w:hAnsi="Arial" w:cs="Arial"/>
                <w:sz w:val="22"/>
                <w:szCs w:val="22"/>
              </w:rPr>
            </w:pPr>
          </w:p>
        </w:tc>
        <w:tc>
          <w:tcPr>
            <w:tcW w:w="2268" w:type="dxa"/>
            <w:shd w:val="clear" w:color="auto" w:fill="auto"/>
            <w:vAlign w:val="center"/>
          </w:tcPr>
          <w:p w:rsidR="002B5A84" w:rsidRPr="002E0A8F" w:rsidRDefault="002B5A84" w:rsidP="002B5A84">
            <w:pPr>
              <w:rPr>
                <w:rFonts w:ascii="Arial" w:eastAsia="Calibri" w:hAnsi="Arial" w:cs="Arial"/>
                <w:bCs/>
                <w:sz w:val="22"/>
                <w:szCs w:val="22"/>
              </w:rPr>
            </w:pPr>
            <w:r w:rsidRPr="00A30F5A">
              <w:rPr>
                <w:rFonts w:ascii="Arial" w:eastAsia="Calibri" w:hAnsi="Arial" w:cs="Arial"/>
                <w:iCs/>
                <w:sz w:val="22"/>
                <w:szCs w:val="22"/>
                <w:lang w:eastAsia="en-US"/>
              </w:rPr>
              <w:t xml:space="preserve">Doświadczenie </w:t>
            </w:r>
            <w:r w:rsidR="009E4D12">
              <w:rPr>
                <w:rFonts w:ascii="Arial" w:eastAsia="Calibri" w:hAnsi="Arial" w:cs="Arial"/>
                <w:iCs/>
                <w:sz w:val="22"/>
                <w:szCs w:val="22"/>
                <w:lang w:eastAsia="en-US"/>
              </w:rPr>
              <w:t>w</w:t>
            </w:r>
            <w:r w:rsidRPr="00A30F5A">
              <w:rPr>
                <w:rFonts w:ascii="Arial" w:eastAsia="Calibri" w:hAnsi="Arial" w:cs="Arial"/>
                <w:iCs/>
                <w:sz w:val="22"/>
                <w:szCs w:val="22"/>
                <w:lang w:eastAsia="en-US"/>
              </w:rPr>
              <w:t>nioskodawcy</w:t>
            </w:r>
          </w:p>
        </w:tc>
        <w:tc>
          <w:tcPr>
            <w:tcW w:w="6257" w:type="dxa"/>
            <w:shd w:val="clear" w:color="auto" w:fill="FFFFFF"/>
          </w:tcPr>
          <w:p w:rsidR="002B5A84" w:rsidRPr="00A30F5A" w:rsidRDefault="002B5A84" w:rsidP="002B5A84">
            <w:pPr>
              <w:autoSpaceDE w:val="0"/>
              <w:autoSpaceDN w:val="0"/>
              <w:adjustRightInd w:val="0"/>
              <w:jc w:val="both"/>
              <w:rPr>
                <w:rFonts w:ascii="Arial" w:eastAsia="Calibri" w:hAnsi="Arial" w:cs="Arial"/>
                <w:sz w:val="22"/>
                <w:szCs w:val="22"/>
              </w:rPr>
            </w:pPr>
            <w:r w:rsidRPr="00A30F5A">
              <w:rPr>
                <w:rFonts w:ascii="Arial" w:eastAsia="Calibri" w:hAnsi="Arial" w:cs="Arial"/>
                <w:sz w:val="22"/>
                <w:szCs w:val="22"/>
              </w:rPr>
              <w:t xml:space="preserve">W ramach kryterium ocenie podlegać będzie dotychczasowe doświadczenie </w:t>
            </w:r>
            <w:r w:rsidR="009E4D12">
              <w:rPr>
                <w:rFonts w:ascii="Arial" w:eastAsia="Calibri" w:hAnsi="Arial" w:cs="Arial"/>
                <w:sz w:val="22"/>
                <w:szCs w:val="22"/>
              </w:rPr>
              <w:t>w</w:t>
            </w:r>
            <w:r w:rsidRPr="00A30F5A">
              <w:rPr>
                <w:rFonts w:ascii="Arial" w:eastAsia="Calibri" w:hAnsi="Arial" w:cs="Arial"/>
                <w:sz w:val="22"/>
                <w:szCs w:val="22"/>
              </w:rPr>
              <w:t>nioskodawcy w zakresie udzielania pomocy w procesie zakładania działalności gospodarczej.</w:t>
            </w:r>
          </w:p>
          <w:p w:rsidR="002B5A84" w:rsidRPr="00A30F5A" w:rsidRDefault="002B5A84" w:rsidP="002B5A84">
            <w:pPr>
              <w:autoSpaceDE w:val="0"/>
              <w:autoSpaceDN w:val="0"/>
              <w:adjustRightInd w:val="0"/>
              <w:jc w:val="both"/>
              <w:rPr>
                <w:rFonts w:ascii="Arial" w:eastAsia="Calibri" w:hAnsi="Arial" w:cs="Arial"/>
                <w:sz w:val="22"/>
                <w:szCs w:val="22"/>
              </w:rPr>
            </w:pPr>
          </w:p>
          <w:p w:rsidR="002B5A84" w:rsidRPr="00A30F5A" w:rsidRDefault="002B5A84" w:rsidP="002B5A84">
            <w:pPr>
              <w:autoSpaceDE w:val="0"/>
              <w:autoSpaceDN w:val="0"/>
              <w:adjustRightInd w:val="0"/>
              <w:jc w:val="both"/>
              <w:rPr>
                <w:rFonts w:ascii="Arial" w:eastAsia="Calibri" w:hAnsi="Arial" w:cs="Arial"/>
                <w:sz w:val="22"/>
                <w:szCs w:val="22"/>
              </w:rPr>
            </w:pPr>
            <w:r w:rsidRPr="00A30F5A">
              <w:rPr>
                <w:rFonts w:ascii="Arial" w:eastAsia="Calibri" w:hAnsi="Arial" w:cs="Arial"/>
                <w:sz w:val="22"/>
                <w:szCs w:val="22"/>
              </w:rPr>
              <w:t>Przez pomoc należy rozumieć wszelkiego rodzaju usługi doradcze udzielane przedsiębiorstwom m</w:t>
            </w:r>
            <w:r>
              <w:rPr>
                <w:rFonts w:ascii="Arial" w:eastAsia="Calibri" w:hAnsi="Arial" w:cs="Arial"/>
                <w:sz w:val="22"/>
                <w:szCs w:val="22"/>
              </w:rPr>
              <w:t>.</w:t>
            </w:r>
            <w:r w:rsidRPr="00A30F5A">
              <w:rPr>
                <w:rFonts w:ascii="Arial" w:eastAsia="Calibri" w:hAnsi="Arial" w:cs="Arial"/>
                <w:sz w:val="22"/>
                <w:szCs w:val="22"/>
              </w:rPr>
              <w:t>in. podczas szkoleń,</w:t>
            </w:r>
            <w:r>
              <w:rPr>
                <w:rFonts w:ascii="Arial" w:eastAsia="Calibri" w:hAnsi="Arial" w:cs="Arial"/>
                <w:sz w:val="22"/>
                <w:szCs w:val="22"/>
              </w:rPr>
              <w:t xml:space="preserve"> warsztatów,</w:t>
            </w:r>
            <w:r w:rsidRPr="00A30F5A">
              <w:rPr>
                <w:rFonts w:ascii="Arial" w:eastAsia="Calibri" w:hAnsi="Arial" w:cs="Arial"/>
                <w:sz w:val="22"/>
                <w:szCs w:val="22"/>
              </w:rPr>
              <w:t xml:space="preserve"> seminariów lub w ramach punktów konsultacyjnych w okresie ostatnich 2 lat liczonych przed dniem ogłoszenia konkursu.</w:t>
            </w:r>
          </w:p>
          <w:p w:rsidR="002B5A84" w:rsidRPr="00A30F5A" w:rsidRDefault="002B5A84" w:rsidP="002B5A84">
            <w:pPr>
              <w:autoSpaceDE w:val="0"/>
              <w:autoSpaceDN w:val="0"/>
              <w:adjustRightInd w:val="0"/>
              <w:jc w:val="both"/>
              <w:rPr>
                <w:rFonts w:ascii="Arial" w:eastAsia="Calibri" w:hAnsi="Arial" w:cs="Arial"/>
                <w:sz w:val="22"/>
                <w:szCs w:val="22"/>
              </w:rPr>
            </w:pPr>
          </w:p>
          <w:p w:rsidR="002B5A84" w:rsidRPr="00A30F5A" w:rsidRDefault="002B5A84" w:rsidP="002B5A84">
            <w:pPr>
              <w:autoSpaceDE w:val="0"/>
              <w:autoSpaceDN w:val="0"/>
              <w:adjustRightInd w:val="0"/>
              <w:jc w:val="both"/>
              <w:rPr>
                <w:rFonts w:ascii="Arial" w:eastAsia="Calibri" w:hAnsi="Arial" w:cs="Arial"/>
                <w:sz w:val="22"/>
                <w:szCs w:val="22"/>
              </w:rPr>
            </w:pPr>
            <w:r w:rsidRPr="00A30F5A">
              <w:rPr>
                <w:rFonts w:ascii="Arial" w:eastAsia="Calibri" w:hAnsi="Arial" w:cs="Arial"/>
                <w:sz w:val="22"/>
                <w:szCs w:val="22"/>
              </w:rPr>
              <w:t>Ocenie poddawane będzie dotychczasowe doświadczenie w świadczeniu usług dla przedsiębiorstw (uwzględnione będą m.in. takie aspekty jak odpowiednio udokumentowane kwalifikacje wnioskodawcy, relacje ze środowiskiem biznesowym, dotychczasowe sukcesy w świadczeniu usług dla przedsiębiorstw).</w:t>
            </w:r>
          </w:p>
          <w:p w:rsidR="002B5A84" w:rsidRPr="00A30F5A" w:rsidRDefault="002B5A84" w:rsidP="002B5A84">
            <w:pPr>
              <w:autoSpaceDE w:val="0"/>
              <w:autoSpaceDN w:val="0"/>
              <w:adjustRightInd w:val="0"/>
              <w:jc w:val="both"/>
              <w:rPr>
                <w:rFonts w:ascii="Arial" w:eastAsia="Calibri" w:hAnsi="Arial" w:cs="Arial"/>
                <w:sz w:val="22"/>
                <w:szCs w:val="22"/>
              </w:rPr>
            </w:pPr>
          </w:p>
          <w:p w:rsidR="002B5A84" w:rsidRPr="002E0A8F" w:rsidRDefault="002B5A84" w:rsidP="002B5A84">
            <w:pPr>
              <w:autoSpaceDE w:val="0"/>
              <w:autoSpaceDN w:val="0"/>
              <w:adjustRightInd w:val="0"/>
              <w:jc w:val="both"/>
              <w:rPr>
                <w:rFonts w:ascii="Arial" w:eastAsia="Calibri" w:hAnsi="Arial" w:cs="Arial"/>
                <w:sz w:val="22"/>
                <w:szCs w:val="22"/>
              </w:rPr>
            </w:pPr>
            <w:r w:rsidRPr="00A30F5A">
              <w:rPr>
                <w:rFonts w:ascii="Arial" w:eastAsia="Calibri" w:hAnsi="Arial" w:cs="Arial"/>
                <w:sz w:val="22"/>
                <w:szCs w:val="22"/>
              </w:rPr>
              <w:t>Opis dotychczasowej działalności w zakresie doradztwa/pomocy dla przedsiębiorstw (m.in. liczba i rodzaj  świadczonych usług; opinie i badania  zadowolenia klientów; obserwacje po realizacji usług, itp.) powinny zostać przedstawione w dokumentacji aplikacyjnej i dodatkowo potwierdzone stosownymi dokumentami.</w:t>
            </w:r>
          </w:p>
        </w:tc>
        <w:tc>
          <w:tcPr>
            <w:tcW w:w="5367" w:type="dxa"/>
          </w:tcPr>
          <w:p w:rsidR="002B5A84" w:rsidRPr="00FA16AB" w:rsidRDefault="002B5A84" w:rsidP="002B5A84">
            <w:pPr>
              <w:autoSpaceDE w:val="0"/>
              <w:autoSpaceDN w:val="0"/>
              <w:adjustRightInd w:val="0"/>
              <w:spacing w:before="60" w:after="60" w:line="276" w:lineRule="auto"/>
              <w:jc w:val="both"/>
              <w:rPr>
                <w:rFonts w:ascii="Arial" w:eastAsia="Calibri" w:hAnsi="Arial" w:cs="Arial"/>
                <w:sz w:val="22"/>
                <w:szCs w:val="22"/>
              </w:rPr>
            </w:pPr>
            <w:r w:rsidRPr="00FA16AB">
              <w:rPr>
                <w:rFonts w:ascii="Arial" w:eastAsia="Calibri" w:hAnsi="Arial" w:cs="Arial"/>
                <w:sz w:val="22"/>
                <w:szCs w:val="22"/>
              </w:rPr>
              <w:t>Punktacja:</w:t>
            </w:r>
          </w:p>
          <w:p w:rsidR="002B5A84" w:rsidRPr="00AA1E4E" w:rsidRDefault="002B5A84" w:rsidP="002B5A84">
            <w:pPr>
              <w:numPr>
                <w:ilvl w:val="0"/>
                <w:numId w:val="425"/>
              </w:numPr>
              <w:autoSpaceDE w:val="0"/>
              <w:autoSpaceDN w:val="0"/>
              <w:adjustRightInd w:val="0"/>
              <w:spacing w:before="120" w:after="120" w:line="276" w:lineRule="auto"/>
              <w:ind w:left="170" w:hanging="215"/>
              <w:rPr>
                <w:rFonts w:ascii="Arial" w:hAnsi="Arial" w:cs="Arial"/>
                <w:b/>
                <w:bCs/>
                <w:sz w:val="22"/>
                <w:szCs w:val="22"/>
              </w:rPr>
            </w:pPr>
            <w:r w:rsidRPr="00AA1E4E">
              <w:rPr>
                <w:rFonts w:ascii="Arial" w:hAnsi="Arial" w:cs="Arial"/>
                <w:bCs/>
                <w:sz w:val="22"/>
                <w:szCs w:val="22"/>
              </w:rPr>
              <w:t xml:space="preserve">oferowane wsparcie w zakresie usług doradczych świadczonych w formie szkoleń, warsztatów i seminariów (minimum 5 udokumentowanych zdarzeń w okresie 2 lat przed dniem ogłoszenia konkursu) </w:t>
            </w:r>
            <w:r w:rsidRPr="00AA1E4E">
              <w:rPr>
                <w:rFonts w:ascii="Arial" w:hAnsi="Arial" w:cs="Arial"/>
                <w:b/>
                <w:bCs/>
                <w:sz w:val="22"/>
                <w:szCs w:val="22"/>
              </w:rPr>
              <w:t xml:space="preserve"> – 2 pkt.</w:t>
            </w:r>
          </w:p>
          <w:p w:rsidR="002B5A84" w:rsidRPr="00AA1E4E" w:rsidRDefault="002B5A84" w:rsidP="002B5A84">
            <w:pPr>
              <w:numPr>
                <w:ilvl w:val="0"/>
                <w:numId w:val="425"/>
              </w:numPr>
              <w:autoSpaceDE w:val="0"/>
              <w:autoSpaceDN w:val="0"/>
              <w:adjustRightInd w:val="0"/>
              <w:spacing w:before="120" w:after="120" w:line="276" w:lineRule="auto"/>
              <w:ind w:left="170" w:hanging="215"/>
              <w:rPr>
                <w:rFonts w:ascii="Arial" w:hAnsi="Arial" w:cs="Arial"/>
                <w:b/>
                <w:bCs/>
                <w:sz w:val="22"/>
                <w:szCs w:val="22"/>
              </w:rPr>
            </w:pPr>
            <w:r w:rsidRPr="00AA1E4E">
              <w:rPr>
                <w:rFonts w:ascii="Arial" w:hAnsi="Arial" w:cs="Arial"/>
                <w:bCs/>
                <w:sz w:val="22"/>
                <w:szCs w:val="22"/>
              </w:rPr>
              <w:t xml:space="preserve">oferowane w okresie 2 lat przed ogłoszeniem konkursu wsparcie dla klientów w postaci usług doradczych świadczonych w formie punktu konsultacyjnego </w:t>
            </w:r>
            <w:r w:rsidRPr="00AA1E4E">
              <w:rPr>
                <w:rFonts w:ascii="Arial" w:hAnsi="Arial" w:cs="Arial"/>
                <w:b/>
                <w:bCs/>
                <w:sz w:val="22"/>
                <w:szCs w:val="22"/>
              </w:rPr>
              <w:t>– 2 pkt.</w:t>
            </w:r>
          </w:p>
          <w:p w:rsidR="002B5A84" w:rsidRPr="00AA1E4E" w:rsidRDefault="002B5A84" w:rsidP="002B5A84">
            <w:pPr>
              <w:numPr>
                <w:ilvl w:val="0"/>
                <w:numId w:val="425"/>
              </w:numPr>
              <w:autoSpaceDE w:val="0"/>
              <w:autoSpaceDN w:val="0"/>
              <w:adjustRightInd w:val="0"/>
              <w:spacing w:before="120" w:after="120" w:line="276" w:lineRule="auto"/>
              <w:ind w:left="170" w:hanging="215"/>
              <w:rPr>
                <w:rFonts w:ascii="Arial" w:hAnsi="Arial" w:cs="Arial"/>
                <w:b/>
                <w:bCs/>
                <w:sz w:val="22"/>
                <w:szCs w:val="22"/>
              </w:rPr>
            </w:pPr>
            <w:r w:rsidRPr="00AA1E4E">
              <w:rPr>
                <w:rFonts w:ascii="Arial" w:hAnsi="Arial" w:cs="Arial"/>
                <w:bCs/>
                <w:sz w:val="22"/>
                <w:szCs w:val="22"/>
              </w:rPr>
              <w:t xml:space="preserve">oferowane w okresie 2 lat przed ogłoszeniem konkursu wsparcie dla klientów w postaci usług doradczych świadczonych w pozostałych formach </w:t>
            </w:r>
            <w:r w:rsidRPr="00AA1E4E">
              <w:rPr>
                <w:rFonts w:ascii="Arial" w:hAnsi="Arial" w:cs="Arial"/>
                <w:b/>
                <w:bCs/>
                <w:sz w:val="22"/>
                <w:szCs w:val="22"/>
              </w:rPr>
              <w:t>– 2 pkt.</w:t>
            </w:r>
          </w:p>
          <w:p w:rsidR="002B5A84" w:rsidRPr="00AA1E4E" w:rsidRDefault="002B5A84" w:rsidP="002B5A84">
            <w:pPr>
              <w:numPr>
                <w:ilvl w:val="0"/>
                <w:numId w:val="425"/>
              </w:numPr>
              <w:autoSpaceDE w:val="0"/>
              <w:autoSpaceDN w:val="0"/>
              <w:adjustRightInd w:val="0"/>
              <w:spacing w:before="120" w:after="120" w:line="276" w:lineRule="auto"/>
              <w:ind w:left="170" w:hanging="215"/>
              <w:rPr>
                <w:rFonts w:ascii="Arial" w:hAnsi="Arial" w:cs="Arial"/>
                <w:b/>
                <w:bCs/>
                <w:sz w:val="22"/>
                <w:szCs w:val="22"/>
              </w:rPr>
            </w:pPr>
            <w:r w:rsidRPr="00AA1E4E">
              <w:rPr>
                <w:rFonts w:ascii="Arial" w:hAnsi="Arial" w:cs="Arial"/>
                <w:bCs/>
                <w:sz w:val="22"/>
                <w:szCs w:val="22"/>
              </w:rPr>
              <w:t xml:space="preserve">oferowane w okresie 2 lat przed ogłoszeniem konkursu wsparcie dla klientów w postaci udostępnienia hal produkcyjnych – </w:t>
            </w:r>
            <w:r w:rsidRPr="00AA1E4E">
              <w:rPr>
                <w:rFonts w:ascii="Arial" w:hAnsi="Arial" w:cs="Arial"/>
                <w:b/>
                <w:bCs/>
                <w:sz w:val="22"/>
                <w:szCs w:val="22"/>
              </w:rPr>
              <w:t>2 pkt.</w:t>
            </w:r>
          </w:p>
          <w:p w:rsidR="002B5A84" w:rsidRPr="00AA1E4E" w:rsidRDefault="002B5A84" w:rsidP="002B5A84">
            <w:pPr>
              <w:numPr>
                <w:ilvl w:val="0"/>
                <w:numId w:val="425"/>
              </w:numPr>
              <w:autoSpaceDE w:val="0"/>
              <w:autoSpaceDN w:val="0"/>
              <w:adjustRightInd w:val="0"/>
              <w:spacing w:before="120" w:after="120" w:line="276" w:lineRule="auto"/>
              <w:ind w:left="170" w:hanging="215"/>
              <w:rPr>
                <w:rFonts w:ascii="Arial" w:hAnsi="Arial" w:cs="Arial"/>
                <w:b/>
                <w:bCs/>
                <w:sz w:val="22"/>
                <w:szCs w:val="22"/>
              </w:rPr>
            </w:pPr>
            <w:r w:rsidRPr="00AA1E4E">
              <w:rPr>
                <w:rFonts w:ascii="Arial" w:hAnsi="Arial" w:cs="Arial"/>
                <w:bCs/>
                <w:sz w:val="22"/>
                <w:szCs w:val="22"/>
              </w:rPr>
              <w:t xml:space="preserve">oferowane w okresie 2 lat przed ogłoszeniem konkursu wsparcie dla klientów w postaci udostępnienia zaplecza magazynowego  – </w:t>
            </w:r>
            <w:r w:rsidRPr="00AA1E4E">
              <w:rPr>
                <w:rFonts w:ascii="Arial" w:hAnsi="Arial" w:cs="Arial"/>
                <w:b/>
                <w:bCs/>
                <w:sz w:val="22"/>
                <w:szCs w:val="22"/>
              </w:rPr>
              <w:t>2 pkt.</w:t>
            </w:r>
          </w:p>
          <w:p w:rsidR="002B5A84" w:rsidRPr="00AA1E4E" w:rsidRDefault="002B5A84" w:rsidP="002B5A84">
            <w:pPr>
              <w:numPr>
                <w:ilvl w:val="0"/>
                <w:numId w:val="425"/>
              </w:numPr>
              <w:autoSpaceDE w:val="0"/>
              <w:autoSpaceDN w:val="0"/>
              <w:adjustRightInd w:val="0"/>
              <w:spacing w:before="120" w:after="120" w:line="276" w:lineRule="auto"/>
              <w:ind w:left="170" w:hanging="215"/>
              <w:rPr>
                <w:rFonts w:ascii="Arial" w:hAnsi="Arial" w:cs="Arial"/>
                <w:b/>
                <w:bCs/>
                <w:sz w:val="22"/>
                <w:szCs w:val="22"/>
              </w:rPr>
            </w:pPr>
            <w:r w:rsidRPr="00AA1E4E">
              <w:rPr>
                <w:rFonts w:ascii="Arial" w:hAnsi="Arial" w:cs="Arial"/>
                <w:bCs/>
                <w:sz w:val="22"/>
                <w:szCs w:val="22"/>
              </w:rPr>
              <w:t xml:space="preserve">o oferowane w okresie 2 lat przed ogłoszeniem konkursu wsparcie dla klientów w postaci udostępnienia zaplecza biurowego  – </w:t>
            </w:r>
            <w:r w:rsidRPr="00AA1E4E">
              <w:rPr>
                <w:rFonts w:ascii="Arial" w:hAnsi="Arial" w:cs="Arial"/>
                <w:b/>
                <w:bCs/>
                <w:sz w:val="22"/>
                <w:szCs w:val="22"/>
              </w:rPr>
              <w:t>1 pkt.</w:t>
            </w:r>
          </w:p>
          <w:p w:rsidR="002B5A84" w:rsidRPr="00AA1E4E" w:rsidRDefault="002B5A84" w:rsidP="002B5A84">
            <w:pPr>
              <w:numPr>
                <w:ilvl w:val="0"/>
                <w:numId w:val="425"/>
              </w:numPr>
              <w:autoSpaceDE w:val="0"/>
              <w:autoSpaceDN w:val="0"/>
              <w:adjustRightInd w:val="0"/>
              <w:spacing w:before="120" w:after="120" w:line="276" w:lineRule="auto"/>
              <w:ind w:left="175" w:hanging="218"/>
              <w:rPr>
                <w:rFonts w:ascii="Arial" w:hAnsi="Arial" w:cs="Arial"/>
                <w:bCs/>
                <w:sz w:val="22"/>
                <w:szCs w:val="22"/>
              </w:rPr>
            </w:pPr>
            <w:r w:rsidRPr="00AA1E4E">
              <w:rPr>
                <w:rFonts w:ascii="Arial" w:hAnsi="Arial" w:cs="Arial"/>
                <w:bCs/>
                <w:sz w:val="22"/>
                <w:szCs w:val="22"/>
              </w:rPr>
              <w:t xml:space="preserve">oferowane w okresie 2 lat przed ogłoszeniem konkursu wsparcie dla klientów w postaci pomocy w nawiązywaniu kontaktów gospodarczych tj. organizacja spotkań przedsiębiorców, organizacja </w:t>
            </w:r>
            <w:r w:rsidRPr="00AA1E4E">
              <w:rPr>
                <w:rFonts w:ascii="Arial" w:hAnsi="Arial" w:cs="Arial"/>
                <w:bCs/>
                <w:sz w:val="22"/>
                <w:szCs w:val="22"/>
              </w:rPr>
              <w:lastRenderedPageBreak/>
              <w:t xml:space="preserve">międzynarodowych misji gospodarczych, kojarzenie partnerów gospodarczych, itp. (minimum 5 udokumentowanych zdarzeń) - </w:t>
            </w:r>
            <w:r w:rsidRPr="00AA1E4E">
              <w:rPr>
                <w:rFonts w:ascii="Arial" w:hAnsi="Arial" w:cs="Arial"/>
                <w:b/>
                <w:bCs/>
                <w:sz w:val="22"/>
                <w:szCs w:val="22"/>
              </w:rPr>
              <w:t>5 pkt</w:t>
            </w:r>
            <w:r w:rsidRPr="00AA1E4E">
              <w:rPr>
                <w:rFonts w:ascii="Arial" w:hAnsi="Arial" w:cs="Arial"/>
                <w:bCs/>
                <w:sz w:val="22"/>
                <w:szCs w:val="22"/>
              </w:rPr>
              <w:t>.</w:t>
            </w:r>
          </w:p>
          <w:p w:rsidR="002B5A84" w:rsidRPr="00AA1E4E" w:rsidRDefault="002B5A84" w:rsidP="002B5A84">
            <w:pPr>
              <w:numPr>
                <w:ilvl w:val="0"/>
                <w:numId w:val="425"/>
              </w:numPr>
              <w:autoSpaceDE w:val="0"/>
              <w:autoSpaceDN w:val="0"/>
              <w:adjustRightInd w:val="0"/>
              <w:spacing w:before="120" w:after="120" w:line="276" w:lineRule="auto"/>
              <w:ind w:left="170" w:hanging="215"/>
              <w:rPr>
                <w:rFonts w:ascii="Arial" w:hAnsi="Arial" w:cs="Arial"/>
                <w:bCs/>
                <w:sz w:val="22"/>
                <w:szCs w:val="22"/>
              </w:rPr>
            </w:pPr>
            <w:r w:rsidRPr="00AA1E4E">
              <w:rPr>
                <w:rFonts w:ascii="Arial" w:hAnsi="Arial" w:cs="Arial"/>
                <w:bCs/>
                <w:sz w:val="22"/>
                <w:szCs w:val="22"/>
              </w:rPr>
              <w:t xml:space="preserve">posiadane, udokumentowane badania (np. w formie badań ankietowych) wskazujące na zadowolenie dotychczasowych klientów ze świadczonych usług, przeprowadzone w okresie 2 lat przed ogłoszeniem konkursu – </w:t>
            </w:r>
            <w:r w:rsidRPr="00AA1E4E">
              <w:rPr>
                <w:rFonts w:ascii="Arial" w:hAnsi="Arial" w:cs="Arial"/>
                <w:b/>
                <w:bCs/>
                <w:sz w:val="22"/>
                <w:szCs w:val="22"/>
              </w:rPr>
              <w:t>2 pkt.</w:t>
            </w:r>
          </w:p>
          <w:p w:rsidR="002B5A84" w:rsidRPr="00AA1E4E" w:rsidRDefault="002B5A84" w:rsidP="002B5A84">
            <w:pPr>
              <w:numPr>
                <w:ilvl w:val="0"/>
                <w:numId w:val="425"/>
              </w:numPr>
              <w:autoSpaceDE w:val="0"/>
              <w:autoSpaceDN w:val="0"/>
              <w:adjustRightInd w:val="0"/>
              <w:spacing w:before="120" w:after="120" w:line="276" w:lineRule="auto"/>
              <w:ind w:left="175" w:hanging="218"/>
              <w:rPr>
                <w:rFonts w:ascii="Arial" w:hAnsi="Arial" w:cs="Arial"/>
                <w:bCs/>
                <w:sz w:val="22"/>
                <w:szCs w:val="22"/>
              </w:rPr>
            </w:pPr>
            <w:r w:rsidRPr="00AA1E4E">
              <w:rPr>
                <w:rFonts w:ascii="Arial" w:hAnsi="Arial" w:cs="Arial"/>
                <w:bCs/>
                <w:sz w:val="22"/>
                <w:szCs w:val="22"/>
              </w:rPr>
              <w:t xml:space="preserve">posiadane, udokumentowane badania monitorujące potrzeby potencjalnych klientów, przeprowadzone w okresie 2 lat przed ogłoszeniem konkursu – </w:t>
            </w:r>
            <w:r w:rsidRPr="00AA1E4E">
              <w:rPr>
                <w:rFonts w:ascii="Arial" w:hAnsi="Arial" w:cs="Arial"/>
                <w:b/>
                <w:bCs/>
                <w:sz w:val="22"/>
                <w:szCs w:val="22"/>
              </w:rPr>
              <w:t>2 pkt.</w:t>
            </w:r>
          </w:p>
          <w:p w:rsidR="002B5A84" w:rsidRPr="00AA1E4E" w:rsidRDefault="002B5A84" w:rsidP="002B5A84">
            <w:pPr>
              <w:autoSpaceDE w:val="0"/>
              <w:autoSpaceDN w:val="0"/>
              <w:adjustRightInd w:val="0"/>
              <w:jc w:val="both"/>
              <w:rPr>
                <w:rFonts w:ascii="Arial" w:hAnsi="Arial" w:cs="Arial"/>
                <w:b/>
                <w:bCs/>
                <w:sz w:val="22"/>
                <w:szCs w:val="22"/>
              </w:rPr>
            </w:pPr>
            <w:r w:rsidRPr="00AA1E4E">
              <w:rPr>
                <w:rFonts w:ascii="Arial" w:hAnsi="Arial" w:cs="Arial"/>
                <w:b/>
                <w:bCs/>
                <w:sz w:val="22"/>
                <w:szCs w:val="22"/>
              </w:rPr>
              <w:t>Punkty podlegają sumowaniu (łączna liczba punktów nie może przekroczyć 20 pkt.).</w:t>
            </w:r>
          </w:p>
          <w:p w:rsidR="002B5A84" w:rsidRPr="00AA1E4E" w:rsidRDefault="002B5A84" w:rsidP="002B5A84">
            <w:pPr>
              <w:autoSpaceDE w:val="0"/>
              <w:autoSpaceDN w:val="0"/>
              <w:adjustRightInd w:val="0"/>
              <w:jc w:val="both"/>
              <w:rPr>
                <w:rFonts w:ascii="Arial" w:hAnsi="Arial" w:cs="Arial"/>
                <w:b/>
                <w:bCs/>
                <w:sz w:val="22"/>
                <w:szCs w:val="22"/>
              </w:rPr>
            </w:pPr>
          </w:p>
          <w:p w:rsidR="002B5A84" w:rsidRPr="00FA16AB" w:rsidRDefault="002B5A84" w:rsidP="00A223EC">
            <w:pPr>
              <w:autoSpaceDE w:val="0"/>
              <w:autoSpaceDN w:val="0"/>
              <w:adjustRightInd w:val="0"/>
              <w:contextualSpacing/>
              <w:rPr>
                <w:rFonts w:ascii="Arial" w:eastAsia="Calibri" w:hAnsi="Arial" w:cs="Arial"/>
                <w:sz w:val="22"/>
                <w:szCs w:val="22"/>
              </w:rPr>
            </w:pPr>
          </w:p>
        </w:tc>
        <w:tc>
          <w:tcPr>
            <w:tcW w:w="879" w:type="dxa"/>
            <w:shd w:val="clear" w:color="auto" w:fill="auto"/>
            <w:vAlign w:val="center"/>
          </w:tcPr>
          <w:p w:rsidR="002B5A84" w:rsidRPr="002E0A8F" w:rsidRDefault="002B5A84" w:rsidP="002B5A84">
            <w:pPr>
              <w:autoSpaceDE w:val="0"/>
              <w:autoSpaceDN w:val="0"/>
              <w:adjustRightInd w:val="0"/>
              <w:jc w:val="center"/>
              <w:rPr>
                <w:rFonts w:ascii="Arial" w:eastAsia="Calibri" w:hAnsi="Arial" w:cs="Arial"/>
                <w:b/>
                <w:sz w:val="22"/>
                <w:szCs w:val="22"/>
              </w:rPr>
            </w:pPr>
            <w:r>
              <w:rPr>
                <w:rFonts w:ascii="Arial" w:eastAsia="Calibri" w:hAnsi="Arial" w:cs="Arial"/>
                <w:b/>
                <w:sz w:val="22"/>
                <w:szCs w:val="22"/>
              </w:rPr>
              <w:lastRenderedPageBreak/>
              <w:t>20</w:t>
            </w:r>
          </w:p>
        </w:tc>
      </w:tr>
      <w:tr w:rsidR="002B5A84" w:rsidRPr="002E0A8F" w:rsidTr="00C65D4D">
        <w:tc>
          <w:tcPr>
            <w:tcW w:w="714" w:type="dxa"/>
            <w:shd w:val="clear" w:color="auto" w:fill="auto"/>
            <w:vAlign w:val="center"/>
          </w:tcPr>
          <w:p w:rsidR="002B5A84" w:rsidRPr="002E0A8F" w:rsidRDefault="002B5A84" w:rsidP="00A223EC">
            <w:pPr>
              <w:pStyle w:val="Akapitzlist"/>
              <w:numPr>
                <w:ilvl w:val="0"/>
                <w:numId w:val="440"/>
              </w:numPr>
              <w:jc w:val="center"/>
              <w:rPr>
                <w:rFonts w:ascii="Arial" w:eastAsia="Calibri" w:hAnsi="Arial" w:cs="Arial"/>
                <w:sz w:val="22"/>
                <w:szCs w:val="22"/>
              </w:rPr>
            </w:pPr>
          </w:p>
        </w:tc>
        <w:tc>
          <w:tcPr>
            <w:tcW w:w="2268" w:type="dxa"/>
            <w:shd w:val="clear" w:color="auto" w:fill="auto"/>
            <w:vAlign w:val="center"/>
          </w:tcPr>
          <w:p w:rsidR="002B5A84" w:rsidRPr="002E0A8F" w:rsidRDefault="002B5A84" w:rsidP="002B5A84">
            <w:pPr>
              <w:rPr>
                <w:rFonts w:ascii="Arial" w:eastAsia="Calibri" w:hAnsi="Arial" w:cs="Arial"/>
                <w:bCs/>
                <w:sz w:val="22"/>
                <w:szCs w:val="22"/>
              </w:rPr>
            </w:pPr>
            <w:r w:rsidRPr="00A30F5A">
              <w:rPr>
                <w:rFonts w:ascii="Arial" w:eastAsia="Calibri" w:hAnsi="Arial" w:cs="Arial"/>
                <w:iCs/>
                <w:color w:val="000000"/>
                <w:sz w:val="22"/>
                <w:szCs w:val="22"/>
                <w:lang w:eastAsia="en-US"/>
              </w:rPr>
              <w:t>Doświadczenie i kompetencje personelu inkubatora</w:t>
            </w:r>
          </w:p>
        </w:tc>
        <w:tc>
          <w:tcPr>
            <w:tcW w:w="6257" w:type="dxa"/>
            <w:shd w:val="clear" w:color="auto" w:fill="FFFFFF"/>
          </w:tcPr>
          <w:p w:rsidR="002B5A84" w:rsidRPr="00A30F5A" w:rsidRDefault="002B5A84" w:rsidP="002B5A84">
            <w:pPr>
              <w:jc w:val="both"/>
              <w:rPr>
                <w:rFonts w:ascii="Arial" w:eastAsia="Calibri" w:hAnsi="Arial" w:cs="Arial"/>
                <w:color w:val="000000"/>
                <w:sz w:val="22"/>
                <w:szCs w:val="22"/>
              </w:rPr>
            </w:pPr>
            <w:r w:rsidRPr="00A30F5A">
              <w:rPr>
                <w:rFonts w:ascii="Arial" w:eastAsia="Calibri" w:hAnsi="Arial" w:cs="Arial"/>
                <w:color w:val="000000"/>
                <w:sz w:val="22"/>
                <w:szCs w:val="22"/>
              </w:rPr>
              <w:t>W ramach kryterium ocenie podlegać będzie doświadczenie zawodowe i wykształcenie personelu inkubatora zawartego we wniosku o dofinansowanie.</w:t>
            </w:r>
          </w:p>
          <w:p w:rsidR="002B5A84" w:rsidRPr="00A30F5A" w:rsidRDefault="002B5A84" w:rsidP="002B5A84">
            <w:pPr>
              <w:jc w:val="both"/>
              <w:rPr>
                <w:rFonts w:ascii="Arial" w:eastAsia="Calibri" w:hAnsi="Arial" w:cs="Arial"/>
                <w:color w:val="000000"/>
                <w:sz w:val="22"/>
                <w:szCs w:val="22"/>
              </w:rPr>
            </w:pPr>
            <w:r w:rsidRPr="00A30F5A">
              <w:rPr>
                <w:rFonts w:ascii="Arial" w:eastAsia="Calibri" w:hAnsi="Arial" w:cs="Arial"/>
                <w:color w:val="000000"/>
                <w:sz w:val="22"/>
                <w:szCs w:val="22"/>
              </w:rPr>
              <w:t xml:space="preserve"> </w:t>
            </w:r>
          </w:p>
          <w:p w:rsidR="002B5A84" w:rsidRPr="00A30F5A" w:rsidRDefault="002B5A84" w:rsidP="002B5A84">
            <w:pPr>
              <w:jc w:val="both"/>
              <w:rPr>
                <w:rFonts w:ascii="Arial" w:eastAsia="Calibri" w:hAnsi="Arial" w:cs="Arial"/>
                <w:color w:val="000000"/>
                <w:sz w:val="22"/>
                <w:szCs w:val="22"/>
              </w:rPr>
            </w:pPr>
          </w:p>
          <w:p w:rsidR="002B5A84" w:rsidRPr="00A30F5A" w:rsidRDefault="002B5A84" w:rsidP="002B5A84">
            <w:pPr>
              <w:numPr>
                <w:ilvl w:val="0"/>
                <w:numId w:val="423"/>
              </w:numPr>
              <w:ind w:left="318" w:hanging="284"/>
              <w:contextualSpacing/>
              <w:jc w:val="both"/>
              <w:rPr>
                <w:rFonts w:ascii="Arial" w:eastAsia="Calibri" w:hAnsi="Arial" w:cs="Arial"/>
                <w:color w:val="000000"/>
                <w:sz w:val="22"/>
                <w:szCs w:val="22"/>
              </w:rPr>
            </w:pPr>
            <w:r w:rsidRPr="00A30F5A">
              <w:rPr>
                <w:rFonts w:ascii="Arial" w:eastAsia="Calibri" w:hAnsi="Arial" w:cs="Arial"/>
                <w:color w:val="000000"/>
                <w:sz w:val="22"/>
                <w:szCs w:val="22"/>
              </w:rPr>
              <w:t>Personel inkubatora posiada wiedzę</w:t>
            </w:r>
            <w:r>
              <w:rPr>
                <w:rFonts w:ascii="Arial" w:eastAsia="Calibri" w:hAnsi="Arial" w:cs="Arial"/>
                <w:color w:val="000000"/>
                <w:sz w:val="22"/>
                <w:szCs w:val="22"/>
              </w:rPr>
              <w:t xml:space="preserve"> i doświadczenie zawodowe</w:t>
            </w:r>
            <w:r w:rsidRPr="00A30F5A">
              <w:rPr>
                <w:rFonts w:ascii="Arial" w:eastAsia="Calibri" w:hAnsi="Arial" w:cs="Arial"/>
                <w:color w:val="000000"/>
                <w:sz w:val="22"/>
                <w:szCs w:val="22"/>
              </w:rPr>
              <w:t xml:space="preserve"> m</w:t>
            </w:r>
            <w:r>
              <w:rPr>
                <w:rFonts w:ascii="Arial" w:eastAsia="Calibri" w:hAnsi="Arial" w:cs="Arial"/>
                <w:color w:val="000000"/>
                <w:sz w:val="22"/>
                <w:szCs w:val="22"/>
              </w:rPr>
              <w:t>.</w:t>
            </w:r>
            <w:r w:rsidRPr="00A30F5A">
              <w:rPr>
                <w:rFonts w:ascii="Arial" w:eastAsia="Calibri" w:hAnsi="Arial" w:cs="Arial"/>
                <w:color w:val="000000"/>
                <w:sz w:val="22"/>
                <w:szCs w:val="22"/>
              </w:rPr>
              <w:t>in. transferu technologii,</w:t>
            </w:r>
          </w:p>
          <w:p w:rsidR="002B5A84" w:rsidRPr="00A30F5A" w:rsidRDefault="002B5A84" w:rsidP="002B5A84">
            <w:pPr>
              <w:numPr>
                <w:ilvl w:val="0"/>
                <w:numId w:val="423"/>
              </w:numPr>
              <w:ind w:left="318" w:hanging="284"/>
              <w:contextualSpacing/>
              <w:jc w:val="both"/>
              <w:rPr>
                <w:rFonts w:ascii="Arial" w:eastAsia="Calibri" w:hAnsi="Arial" w:cs="Arial"/>
                <w:color w:val="000000"/>
                <w:sz w:val="22"/>
                <w:szCs w:val="22"/>
              </w:rPr>
            </w:pPr>
            <w:r w:rsidRPr="00A30F5A">
              <w:rPr>
                <w:rFonts w:ascii="Arial" w:eastAsia="Calibri" w:hAnsi="Arial" w:cs="Arial"/>
                <w:color w:val="000000"/>
                <w:sz w:val="22"/>
                <w:szCs w:val="22"/>
              </w:rPr>
              <w:t>znajomoś</w:t>
            </w:r>
            <w:r w:rsidR="009E4D12">
              <w:rPr>
                <w:rFonts w:ascii="Arial" w:eastAsia="Calibri" w:hAnsi="Arial" w:cs="Arial"/>
                <w:color w:val="000000"/>
                <w:sz w:val="22"/>
                <w:szCs w:val="22"/>
              </w:rPr>
              <w:t>ci</w:t>
            </w:r>
            <w:r w:rsidRPr="00A30F5A">
              <w:rPr>
                <w:rFonts w:ascii="Arial" w:eastAsia="Calibri" w:hAnsi="Arial" w:cs="Arial"/>
                <w:color w:val="000000"/>
                <w:sz w:val="22"/>
                <w:szCs w:val="22"/>
              </w:rPr>
              <w:t xml:space="preserve"> branż w których planuje się specjalizować prowadząc działalność inkubującą,</w:t>
            </w:r>
          </w:p>
          <w:p w:rsidR="002B5A84" w:rsidRPr="00A30F5A" w:rsidRDefault="002B5A84" w:rsidP="002B5A84">
            <w:pPr>
              <w:numPr>
                <w:ilvl w:val="0"/>
                <w:numId w:val="423"/>
              </w:numPr>
              <w:ind w:left="318" w:hanging="284"/>
              <w:contextualSpacing/>
              <w:jc w:val="both"/>
              <w:rPr>
                <w:rFonts w:ascii="Arial" w:eastAsia="Calibri" w:hAnsi="Arial" w:cs="Arial"/>
                <w:color w:val="000000"/>
                <w:sz w:val="22"/>
                <w:szCs w:val="22"/>
              </w:rPr>
            </w:pPr>
            <w:r w:rsidRPr="00A30F5A">
              <w:rPr>
                <w:rFonts w:ascii="Arial" w:eastAsia="Calibri" w:hAnsi="Arial" w:cs="Arial"/>
                <w:color w:val="000000"/>
                <w:sz w:val="22"/>
                <w:szCs w:val="22"/>
              </w:rPr>
              <w:t>finansów/księgowości,</w:t>
            </w:r>
          </w:p>
          <w:p w:rsidR="002B5A84" w:rsidRPr="002E0A8F" w:rsidRDefault="002B5A84" w:rsidP="00A223EC">
            <w:pPr>
              <w:numPr>
                <w:ilvl w:val="0"/>
                <w:numId w:val="423"/>
              </w:numPr>
              <w:autoSpaceDE w:val="0"/>
              <w:autoSpaceDN w:val="0"/>
              <w:adjustRightInd w:val="0"/>
              <w:ind w:hanging="686"/>
              <w:jc w:val="both"/>
              <w:rPr>
                <w:rFonts w:ascii="Arial" w:eastAsia="Calibri" w:hAnsi="Arial" w:cs="Arial"/>
                <w:sz w:val="22"/>
                <w:szCs w:val="22"/>
              </w:rPr>
            </w:pPr>
            <w:r w:rsidRPr="00A30F5A">
              <w:rPr>
                <w:rFonts w:ascii="Arial" w:eastAsia="Calibri" w:hAnsi="Arial" w:cs="Arial"/>
                <w:color w:val="000000"/>
                <w:sz w:val="22"/>
                <w:szCs w:val="22"/>
              </w:rPr>
              <w:t>prawa.</w:t>
            </w:r>
          </w:p>
        </w:tc>
        <w:tc>
          <w:tcPr>
            <w:tcW w:w="5367" w:type="dxa"/>
            <w:shd w:val="clear" w:color="auto" w:fill="FFFFFF"/>
          </w:tcPr>
          <w:p w:rsidR="002B5A84" w:rsidRPr="00FA16AB" w:rsidRDefault="002B5A84" w:rsidP="00FA16AB">
            <w:pPr>
              <w:autoSpaceDE w:val="0"/>
              <w:autoSpaceDN w:val="0"/>
              <w:adjustRightInd w:val="0"/>
              <w:rPr>
                <w:rFonts w:ascii="Arial" w:eastAsia="Calibri" w:hAnsi="Arial" w:cs="Arial"/>
                <w:b/>
                <w:sz w:val="22"/>
                <w:szCs w:val="22"/>
              </w:rPr>
            </w:pPr>
            <w:r w:rsidRPr="00FA16AB">
              <w:rPr>
                <w:rFonts w:ascii="Arial" w:eastAsia="Calibri" w:hAnsi="Arial" w:cs="Arial"/>
                <w:sz w:val="22"/>
                <w:szCs w:val="22"/>
              </w:rPr>
              <w:t>Punktacja:</w:t>
            </w:r>
          </w:p>
          <w:p w:rsidR="002B5A84" w:rsidRPr="00FA16AB" w:rsidRDefault="002B5A84" w:rsidP="002B5A84">
            <w:pPr>
              <w:numPr>
                <w:ilvl w:val="0"/>
                <w:numId w:val="421"/>
              </w:numPr>
              <w:autoSpaceDE w:val="0"/>
              <w:autoSpaceDN w:val="0"/>
              <w:adjustRightInd w:val="0"/>
              <w:spacing w:before="60" w:after="60" w:line="276" w:lineRule="auto"/>
              <w:contextualSpacing/>
              <w:rPr>
                <w:rFonts w:ascii="Arial" w:eastAsia="Calibri" w:hAnsi="Arial" w:cs="Arial"/>
                <w:sz w:val="22"/>
                <w:szCs w:val="22"/>
              </w:rPr>
            </w:pPr>
            <w:r w:rsidRPr="00FA16AB">
              <w:rPr>
                <w:rFonts w:ascii="Arial" w:eastAsia="Calibri" w:hAnsi="Arial" w:cs="Arial"/>
                <w:sz w:val="22"/>
                <w:szCs w:val="22"/>
              </w:rPr>
              <w:t xml:space="preserve">doświadczenie w dwóch wybranych zakresach – </w:t>
            </w:r>
            <w:r w:rsidRPr="00FA16AB">
              <w:rPr>
                <w:rFonts w:ascii="Arial" w:eastAsia="Calibri" w:hAnsi="Arial" w:cs="Arial"/>
                <w:b/>
                <w:sz w:val="22"/>
                <w:szCs w:val="22"/>
              </w:rPr>
              <w:t>2 pkt,</w:t>
            </w:r>
          </w:p>
          <w:p w:rsidR="002B5A84" w:rsidRPr="00FA16AB" w:rsidRDefault="002B5A84" w:rsidP="002B5A84">
            <w:pPr>
              <w:numPr>
                <w:ilvl w:val="0"/>
                <w:numId w:val="421"/>
              </w:numPr>
              <w:autoSpaceDE w:val="0"/>
              <w:autoSpaceDN w:val="0"/>
              <w:adjustRightInd w:val="0"/>
              <w:spacing w:before="60" w:after="60" w:line="276" w:lineRule="auto"/>
              <w:contextualSpacing/>
              <w:rPr>
                <w:rFonts w:ascii="Arial" w:eastAsia="Calibri" w:hAnsi="Arial" w:cs="Arial"/>
                <w:sz w:val="22"/>
                <w:szCs w:val="22"/>
              </w:rPr>
            </w:pPr>
            <w:r w:rsidRPr="00FA16AB">
              <w:rPr>
                <w:rFonts w:ascii="Arial" w:eastAsia="Calibri" w:hAnsi="Arial" w:cs="Arial"/>
                <w:sz w:val="22"/>
                <w:szCs w:val="22"/>
              </w:rPr>
              <w:t xml:space="preserve">doświadczenie w trzech wybranych zakresach – </w:t>
            </w:r>
            <w:r w:rsidRPr="00FA16AB">
              <w:rPr>
                <w:rFonts w:ascii="Arial" w:eastAsia="Calibri" w:hAnsi="Arial" w:cs="Arial"/>
                <w:b/>
                <w:sz w:val="22"/>
                <w:szCs w:val="22"/>
              </w:rPr>
              <w:t>5 pkt,</w:t>
            </w:r>
          </w:p>
          <w:p w:rsidR="002B5A84" w:rsidRPr="00FA16AB" w:rsidRDefault="002B5A84" w:rsidP="002B5A84">
            <w:pPr>
              <w:numPr>
                <w:ilvl w:val="0"/>
                <w:numId w:val="421"/>
              </w:numPr>
              <w:autoSpaceDE w:val="0"/>
              <w:autoSpaceDN w:val="0"/>
              <w:adjustRightInd w:val="0"/>
              <w:contextualSpacing/>
              <w:rPr>
                <w:rFonts w:ascii="Arial" w:eastAsia="Calibri" w:hAnsi="Arial" w:cs="Arial"/>
                <w:b/>
                <w:sz w:val="22"/>
                <w:szCs w:val="22"/>
              </w:rPr>
            </w:pPr>
            <w:r w:rsidRPr="00FA16AB">
              <w:rPr>
                <w:rFonts w:ascii="Arial" w:eastAsia="Calibri" w:hAnsi="Arial" w:cs="Arial"/>
                <w:sz w:val="22"/>
                <w:szCs w:val="22"/>
              </w:rPr>
              <w:t xml:space="preserve">doświadczenie w pełnym zakresie (punkty od 1 do 4) – </w:t>
            </w:r>
            <w:r w:rsidRPr="00FA16AB">
              <w:rPr>
                <w:rFonts w:ascii="Arial" w:eastAsia="Calibri" w:hAnsi="Arial" w:cs="Arial"/>
                <w:b/>
                <w:sz w:val="22"/>
                <w:szCs w:val="22"/>
              </w:rPr>
              <w:t>10 pkt.</w:t>
            </w:r>
          </w:p>
        </w:tc>
        <w:tc>
          <w:tcPr>
            <w:tcW w:w="879" w:type="dxa"/>
            <w:shd w:val="clear" w:color="auto" w:fill="auto"/>
            <w:vAlign w:val="center"/>
          </w:tcPr>
          <w:p w:rsidR="002B5A84" w:rsidRPr="002E0A8F" w:rsidRDefault="0081707E" w:rsidP="0081707E">
            <w:pPr>
              <w:autoSpaceDE w:val="0"/>
              <w:autoSpaceDN w:val="0"/>
              <w:adjustRightInd w:val="0"/>
              <w:jc w:val="center"/>
              <w:rPr>
                <w:rFonts w:ascii="Arial" w:eastAsia="Calibri" w:hAnsi="Arial" w:cs="Arial"/>
                <w:b/>
                <w:sz w:val="22"/>
                <w:szCs w:val="22"/>
              </w:rPr>
            </w:pPr>
            <w:r>
              <w:rPr>
                <w:rFonts w:ascii="Arial" w:eastAsia="Calibri" w:hAnsi="Arial" w:cs="Arial"/>
                <w:b/>
                <w:sz w:val="22"/>
                <w:szCs w:val="22"/>
              </w:rPr>
              <w:t>10</w:t>
            </w:r>
          </w:p>
        </w:tc>
      </w:tr>
      <w:tr w:rsidR="002B5A84" w:rsidRPr="002E0A8F" w:rsidTr="00C65D4D">
        <w:tc>
          <w:tcPr>
            <w:tcW w:w="714" w:type="dxa"/>
            <w:shd w:val="clear" w:color="auto" w:fill="auto"/>
            <w:vAlign w:val="center"/>
          </w:tcPr>
          <w:p w:rsidR="002B5A84" w:rsidRPr="002E0A8F" w:rsidRDefault="002B5A84" w:rsidP="00A223EC">
            <w:pPr>
              <w:pStyle w:val="Akapitzlist"/>
              <w:numPr>
                <w:ilvl w:val="0"/>
                <w:numId w:val="440"/>
              </w:numPr>
              <w:jc w:val="center"/>
              <w:rPr>
                <w:rFonts w:ascii="Arial" w:eastAsia="Calibri" w:hAnsi="Arial" w:cs="Arial"/>
                <w:sz w:val="22"/>
                <w:szCs w:val="22"/>
              </w:rPr>
            </w:pPr>
          </w:p>
        </w:tc>
        <w:tc>
          <w:tcPr>
            <w:tcW w:w="2268" w:type="dxa"/>
            <w:shd w:val="clear" w:color="auto" w:fill="auto"/>
            <w:vAlign w:val="center"/>
          </w:tcPr>
          <w:p w:rsidR="002B5A84" w:rsidRPr="002E0A8F" w:rsidRDefault="002B5A84" w:rsidP="002B5A84">
            <w:pPr>
              <w:rPr>
                <w:rFonts w:ascii="Arial" w:eastAsia="Calibri" w:hAnsi="Arial" w:cs="Arial"/>
                <w:bCs/>
                <w:sz w:val="22"/>
                <w:szCs w:val="22"/>
              </w:rPr>
            </w:pPr>
            <w:r w:rsidRPr="00A30F5A">
              <w:rPr>
                <w:rFonts w:ascii="Arial" w:eastAsia="Calibri" w:hAnsi="Arial" w:cs="Arial"/>
                <w:bCs/>
                <w:sz w:val="22"/>
                <w:szCs w:val="22"/>
              </w:rPr>
              <w:t xml:space="preserve">Wpływ realizacji projektu na współpracę </w:t>
            </w:r>
            <w:r w:rsidRPr="00A30F5A">
              <w:rPr>
                <w:rFonts w:ascii="Arial" w:eastAsia="Calibri" w:hAnsi="Arial" w:cs="Arial"/>
                <w:bCs/>
                <w:sz w:val="22"/>
                <w:szCs w:val="22"/>
              </w:rPr>
              <w:br/>
              <w:t xml:space="preserve">z sektorem naukowo-badawczym i/lub </w:t>
            </w:r>
            <w:r w:rsidRPr="00A30F5A">
              <w:rPr>
                <w:rFonts w:ascii="Arial" w:eastAsia="Calibri" w:hAnsi="Arial" w:cs="Arial"/>
                <w:bCs/>
                <w:sz w:val="22"/>
                <w:szCs w:val="22"/>
              </w:rPr>
              <w:lastRenderedPageBreak/>
              <w:t>przedsiębiorstwami</w:t>
            </w:r>
          </w:p>
        </w:tc>
        <w:tc>
          <w:tcPr>
            <w:tcW w:w="6257" w:type="dxa"/>
            <w:shd w:val="clear" w:color="auto" w:fill="FFFFFF"/>
          </w:tcPr>
          <w:p w:rsidR="002B5A84" w:rsidRPr="00A30F5A" w:rsidRDefault="002B5A84" w:rsidP="002B5A84">
            <w:pPr>
              <w:jc w:val="both"/>
              <w:rPr>
                <w:rFonts w:ascii="Arial" w:eastAsia="Calibri" w:hAnsi="Arial" w:cs="Arial"/>
                <w:bCs/>
                <w:sz w:val="22"/>
                <w:szCs w:val="22"/>
              </w:rPr>
            </w:pPr>
            <w:r w:rsidRPr="00A30F5A">
              <w:rPr>
                <w:rFonts w:ascii="Arial" w:eastAsia="Calibri" w:hAnsi="Arial" w:cs="Arial"/>
                <w:bCs/>
                <w:sz w:val="22"/>
                <w:szCs w:val="22"/>
              </w:rPr>
              <w:lastRenderedPageBreak/>
              <w:t>W ramach kryterium ocenie podlegać będzie, czy realizacja projektu przyczyni się do nawiązania współpracy grupy docelowej (MŚP) z sektorem naukowo - badawczym i/lu</w:t>
            </w:r>
            <w:r>
              <w:rPr>
                <w:rFonts w:ascii="Arial" w:eastAsia="Calibri" w:hAnsi="Arial" w:cs="Arial"/>
                <w:bCs/>
                <w:sz w:val="22"/>
                <w:szCs w:val="22"/>
              </w:rPr>
              <w:t xml:space="preserve">b przedsiębiorstwami wiodącymi </w:t>
            </w:r>
            <w:r w:rsidRPr="00A30F5A">
              <w:rPr>
                <w:rFonts w:ascii="Arial" w:eastAsia="Calibri" w:hAnsi="Arial" w:cs="Arial"/>
                <w:bCs/>
                <w:sz w:val="22"/>
                <w:szCs w:val="22"/>
              </w:rPr>
              <w:t>z danego sektora ?</w:t>
            </w:r>
          </w:p>
          <w:p w:rsidR="002B5A84" w:rsidRPr="00A30F5A" w:rsidRDefault="002B5A84" w:rsidP="002B5A84">
            <w:pPr>
              <w:jc w:val="both"/>
              <w:rPr>
                <w:rFonts w:ascii="Arial" w:eastAsia="Calibri" w:hAnsi="Arial" w:cs="Arial"/>
                <w:bCs/>
                <w:sz w:val="22"/>
                <w:szCs w:val="22"/>
              </w:rPr>
            </w:pPr>
          </w:p>
          <w:p w:rsidR="002B5A84" w:rsidRPr="002E0A8F" w:rsidRDefault="002B5A84" w:rsidP="002B5A84">
            <w:pPr>
              <w:autoSpaceDE w:val="0"/>
              <w:autoSpaceDN w:val="0"/>
              <w:adjustRightInd w:val="0"/>
              <w:jc w:val="both"/>
              <w:rPr>
                <w:rFonts w:ascii="Arial" w:eastAsia="Calibri" w:hAnsi="Arial" w:cs="Arial"/>
                <w:sz w:val="22"/>
                <w:szCs w:val="22"/>
              </w:rPr>
            </w:pPr>
            <w:r w:rsidRPr="00A30F5A">
              <w:rPr>
                <w:rFonts w:ascii="Arial" w:eastAsia="Calibri" w:hAnsi="Arial" w:cs="Arial"/>
                <w:bCs/>
                <w:sz w:val="22"/>
                <w:szCs w:val="22"/>
              </w:rPr>
              <w:t xml:space="preserve">Realizacja projektu powinna przyczynić się do zainicjowania </w:t>
            </w:r>
            <w:r w:rsidRPr="00A30F5A">
              <w:rPr>
                <w:rFonts w:ascii="Arial" w:eastAsia="Calibri" w:hAnsi="Arial" w:cs="Arial"/>
                <w:bCs/>
                <w:sz w:val="22"/>
                <w:szCs w:val="22"/>
              </w:rPr>
              <w:lastRenderedPageBreak/>
              <w:t>współpracy MŚP z jednostkami naukowymi, jednostkami badawczymi, instytucjami proinnowacyjnymi, przedsiębiorstwami wiodącymi z danego sektora, czego efektem będzie wymiana informacji (transfer wiedzy) oraz nawiązanie stałej współpracy (np. sieci, partnerstwa, różne relacje biznesowe).</w:t>
            </w:r>
          </w:p>
        </w:tc>
        <w:tc>
          <w:tcPr>
            <w:tcW w:w="5367" w:type="dxa"/>
            <w:shd w:val="clear" w:color="auto" w:fill="FFFFFF"/>
          </w:tcPr>
          <w:p w:rsidR="002B5A84" w:rsidRPr="00FA16AB" w:rsidRDefault="002B5A84" w:rsidP="002B5A84">
            <w:pPr>
              <w:rPr>
                <w:rFonts w:ascii="Arial" w:eastAsia="Calibri" w:hAnsi="Arial" w:cs="Arial"/>
                <w:bCs/>
                <w:sz w:val="22"/>
                <w:szCs w:val="22"/>
              </w:rPr>
            </w:pPr>
            <w:r w:rsidRPr="00FA16AB">
              <w:rPr>
                <w:rFonts w:ascii="Arial" w:eastAsia="Calibri" w:hAnsi="Arial" w:cs="Arial"/>
                <w:bCs/>
                <w:sz w:val="22"/>
                <w:szCs w:val="22"/>
              </w:rPr>
              <w:lastRenderedPageBreak/>
              <w:t>Punktacja:</w:t>
            </w:r>
          </w:p>
          <w:p w:rsidR="002B5A84" w:rsidRPr="00FE273B" w:rsidRDefault="002B5A84" w:rsidP="002B5A84">
            <w:pPr>
              <w:numPr>
                <w:ilvl w:val="0"/>
                <w:numId w:val="422"/>
              </w:numPr>
              <w:ind w:left="317" w:hanging="284"/>
              <w:contextualSpacing/>
              <w:rPr>
                <w:rFonts w:ascii="Arial" w:eastAsia="Calibri" w:hAnsi="Arial" w:cs="Arial"/>
                <w:b/>
                <w:bCs/>
                <w:sz w:val="22"/>
                <w:szCs w:val="22"/>
              </w:rPr>
            </w:pPr>
            <w:r w:rsidRPr="00FE273B">
              <w:rPr>
                <w:rFonts w:ascii="Arial" w:eastAsia="Calibri" w:hAnsi="Arial" w:cs="Arial"/>
                <w:bCs/>
                <w:sz w:val="22"/>
                <w:szCs w:val="22"/>
              </w:rPr>
              <w:t xml:space="preserve">brak współpracy </w:t>
            </w:r>
            <w:r w:rsidRPr="00FE273B">
              <w:rPr>
                <w:rFonts w:ascii="Arial" w:eastAsia="Calibri" w:hAnsi="Arial" w:cs="Arial"/>
                <w:b/>
                <w:bCs/>
                <w:sz w:val="22"/>
                <w:szCs w:val="22"/>
              </w:rPr>
              <w:t>– 0 pkt.</w:t>
            </w:r>
          </w:p>
          <w:p w:rsidR="002B5A84" w:rsidRPr="00FE273B" w:rsidRDefault="002B5A84" w:rsidP="002B5A84">
            <w:pPr>
              <w:numPr>
                <w:ilvl w:val="0"/>
                <w:numId w:val="422"/>
              </w:numPr>
              <w:ind w:left="317" w:hanging="284"/>
              <w:contextualSpacing/>
              <w:rPr>
                <w:rFonts w:ascii="Arial" w:eastAsia="Calibri" w:hAnsi="Arial" w:cs="Arial"/>
                <w:b/>
                <w:bCs/>
                <w:sz w:val="22"/>
                <w:szCs w:val="22"/>
              </w:rPr>
            </w:pPr>
            <w:r w:rsidRPr="00FE273B">
              <w:rPr>
                <w:rFonts w:ascii="Arial" w:eastAsia="Calibri" w:hAnsi="Arial" w:cs="Arial"/>
                <w:bCs/>
                <w:sz w:val="22"/>
                <w:szCs w:val="22"/>
              </w:rPr>
              <w:t xml:space="preserve">projekt przyczyni się do nawiązania współpracy– </w:t>
            </w:r>
            <w:r w:rsidRPr="00FE273B">
              <w:rPr>
                <w:rFonts w:ascii="Arial" w:eastAsia="Calibri" w:hAnsi="Arial" w:cs="Arial"/>
                <w:b/>
                <w:bCs/>
                <w:sz w:val="22"/>
                <w:szCs w:val="22"/>
              </w:rPr>
              <w:t>10 pkt.</w:t>
            </w:r>
          </w:p>
        </w:tc>
        <w:tc>
          <w:tcPr>
            <w:tcW w:w="879" w:type="dxa"/>
            <w:shd w:val="clear" w:color="auto" w:fill="auto"/>
            <w:vAlign w:val="center"/>
          </w:tcPr>
          <w:p w:rsidR="002B5A84" w:rsidRPr="002E0A8F" w:rsidRDefault="002B5A84" w:rsidP="002B5A84">
            <w:pPr>
              <w:autoSpaceDE w:val="0"/>
              <w:autoSpaceDN w:val="0"/>
              <w:adjustRightInd w:val="0"/>
              <w:jc w:val="center"/>
              <w:rPr>
                <w:rFonts w:ascii="Arial" w:eastAsia="Calibri" w:hAnsi="Arial" w:cs="Arial"/>
                <w:b/>
                <w:sz w:val="22"/>
                <w:szCs w:val="22"/>
              </w:rPr>
            </w:pPr>
            <w:r>
              <w:rPr>
                <w:rFonts w:ascii="Arial" w:eastAsia="Calibri" w:hAnsi="Arial" w:cs="Arial"/>
                <w:b/>
                <w:sz w:val="22"/>
                <w:szCs w:val="22"/>
              </w:rPr>
              <w:t>10</w:t>
            </w:r>
          </w:p>
        </w:tc>
      </w:tr>
      <w:tr w:rsidR="002B5A84" w:rsidRPr="002E0A8F" w:rsidTr="00C65D4D">
        <w:tc>
          <w:tcPr>
            <w:tcW w:w="714" w:type="dxa"/>
            <w:shd w:val="clear" w:color="auto" w:fill="auto"/>
            <w:vAlign w:val="center"/>
          </w:tcPr>
          <w:p w:rsidR="002B5A84" w:rsidRPr="002E0A8F" w:rsidRDefault="002B5A84" w:rsidP="00A223EC">
            <w:pPr>
              <w:pStyle w:val="Akapitzlist"/>
              <w:numPr>
                <w:ilvl w:val="0"/>
                <w:numId w:val="440"/>
              </w:numPr>
              <w:jc w:val="center"/>
              <w:rPr>
                <w:rFonts w:ascii="Arial" w:eastAsia="Calibri" w:hAnsi="Arial" w:cs="Arial"/>
                <w:sz w:val="22"/>
                <w:szCs w:val="22"/>
              </w:rPr>
            </w:pPr>
          </w:p>
        </w:tc>
        <w:tc>
          <w:tcPr>
            <w:tcW w:w="2268" w:type="dxa"/>
            <w:shd w:val="clear" w:color="auto" w:fill="auto"/>
            <w:vAlign w:val="center"/>
          </w:tcPr>
          <w:p w:rsidR="002B5A84" w:rsidRPr="002E0A8F" w:rsidRDefault="002B5A84" w:rsidP="002B5A84">
            <w:pPr>
              <w:rPr>
                <w:rFonts w:ascii="Arial" w:eastAsia="Calibri" w:hAnsi="Arial" w:cs="Arial"/>
                <w:bCs/>
                <w:sz w:val="22"/>
                <w:szCs w:val="22"/>
              </w:rPr>
            </w:pPr>
            <w:r w:rsidRPr="00A30F5A">
              <w:rPr>
                <w:rFonts w:ascii="Arial" w:eastAsia="Calibri" w:hAnsi="Arial" w:cs="Arial"/>
                <w:iCs/>
                <w:sz w:val="22"/>
                <w:szCs w:val="22"/>
                <w:lang w:eastAsia="en-US"/>
              </w:rPr>
              <w:t>Lokalizacja projektu na terenie o wysokiej stopie bezrobocia</w:t>
            </w:r>
          </w:p>
        </w:tc>
        <w:tc>
          <w:tcPr>
            <w:tcW w:w="6257" w:type="dxa"/>
            <w:shd w:val="clear" w:color="auto" w:fill="FFFFFF"/>
          </w:tcPr>
          <w:p w:rsidR="002B5A84" w:rsidRPr="002E0A8F" w:rsidRDefault="002B5A84" w:rsidP="002B5A84">
            <w:pPr>
              <w:jc w:val="both"/>
              <w:rPr>
                <w:rFonts w:ascii="Arial" w:eastAsia="Calibri" w:hAnsi="Arial" w:cs="Arial"/>
                <w:sz w:val="22"/>
                <w:szCs w:val="22"/>
              </w:rPr>
            </w:pPr>
            <w:r w:rsidRPr="00A30F5A">
              <w:rPr>
                <w:rFonts w:ascii="Arial" w:eastAsia="Calibri" w:hAnsi="Arial" w:cs="Arial"/>
                <w:sz w:val="22"/>
                <w:szCs w:val="22"/>
              </w:rPr>
              <w:t>Kryterium oceniane będzie na podstawie lokalizacji inwestycji w powiecie, w którym zlokalizowany jest inkubator (świadczone będą usługi inkubowania), dla którego poziom stopy bezrobocia w stosunku do średniej wojewódzkiej określonej dla województwa podkarpackiego na podstawie danych GUS z miesiąca poprzedzającego miesiąc ogłoszenia konkursu, jest wyższy lub równy średniej wojewódzkiej.</w:t>
            </w:r>
          </w:p>
        </w:tc>
        <w:tc>
          <w:tcPr>
            <w:tcW w:w="5367" w:type="dxa"/>
            <w:shd w:val="clear" w:color="auto" w:fill="FFFFFF"/>
          </w:tcPr>
          <w:p w:rsidR="002B5A84" w:rsidRPr="00A30F5A" w:rsidRDefault="002B5A84" w:rsidP="002B5A84">
            <w:pPr>
              <w:autoSpaceDE w:val="0"/>
              <w:autoSpaceDN w:val="0"/>
              <w:adjustRightInd w:val="0"/>
              <w:rPr>
                <w:rFonts w:ascii="Arial" w:eastAsia="Calibri" w:hAnsi="Arial" w:cs="Arial"/>
                <w:sz w:val="22"/>
                <w:szCs w:val="22"/>
              </w:rPr>
            </w:pPr>
            <w:r w:rsidRPr="00A30F5A">
              <w:rPr>
                <w:rFonts w:ascii="Arial" w:eastAsia="Calibri" w:hAnsi="Arial" w:cs="Arial"/>
                <w:sz w:val="22"/>
                <w:szCs w:val="22"/>
              </w:rPr>
              <w:t>Punktacja:</w:t>
            </w:r>
          </w:p>
          <w:p w:rsidR="002B5A84" w:rsidRPr="00A30F5A" w:rsidRDefault="002B5A84" w:rsidP="002B5A84">
            <w:pPr>
              <w:numPr>
                <w:ilvl w:val="0"/>
                <w:numId w:val="73"/>
              </w:numPr>
              <w:autoSpaceDE w:val="0"/>
              <w:autoSpaceDN w:val="0"/>
              <w:adjustRightInd w:val="0"/>
              <w:ind w:left="317" w:hanging="283"/>
              <w:contextualSpacing/>
              <w:rPr>
                <w:rFonts w:ascii="Arial" w:eastAsia="Calibri" w:hAnsi="Arial" w:cs="Arial"/>
                <w:sz w:val="22"/>
                <w:szCs w:val="22"/>
              </w:rPr>
            </w:pPr>
            <w:r w:rsidRPr="00A30F5A">
              <w:rPr>
                <w:rFonts w:ascii="Arial" w:eastAsia="Calibri" w:hAnsi="Arial" w:cs="Arial"/>
                <w:sz w:val="22"/>
                <w:szCs w:val="22"/>
              </w:rPr>
              <w:t xml:space="preserve">mniejszy niż średnia wojewódzka – </w:t>
            </w:r>
            <w:r w:rsidRPr="00A30F5A">
              <w:rPr>
                <w:rFonts w:ascii="Arial" w:eastAsia="Calibri" w:hAnsi="Arial" w:cs="Arial"/>
                <w:b/>
                <w:sz w:val="22"/>
                <w:szCs w:val="22"/>
              </w:rPr>
              <w:t>0 pkt.</w:t>
            </w:r>
          </w:p>
          <w:p w:rsidR="002B5A84" w:rsidRPr="00C17D5E" w:rsidRDefault="002B5A84" w:rsidP="002B5A84">
            <w:pPr>
              <w:numPr>
                <w:ilvl w:val="0"/>
                <w:numId w:val="73"/>
              </w:numPr>
              <w:autoSpaceDE w:val="0"/>
              <w:autoSpaceDN w:val="0"/>
              <w:adjustRightInd w:val="0"/>
              <w:ind w:left="317" w:hanging="283"/>
              <w:contextualSpacing/>
              <w:rPr>
                <w:rFonts w:ascii="Arial" w:eastAsia="Calibri" w:hAnsi="Arial" w:cs="Arial"/>
                <w:sz w:val="22"/>
                <w:szCs w:val="22"/>
              </w:rPr>
            </w:pPr>
            <w:r w:rsidRPr="00A30F5A">
              <w:rPr>
                <w:rFonts w:ascii="Arial" w:eastAsia="Calibri" w:hAnsi="Arial" w:cs="Arial"/>
                <w:sz w:val="22"/>
                <w:szCs w:val="22"/>
              </w:rPr>
              <w:t xml:space="preserve">równy lub wyższy od średniej wojewódzkiej do 20% - </w:t>
            </w:r>
            <w:r w:rsidRPr="00A30F5A">
              <w:rPr>
                <w:rFonts w:ascii="Arial" w:eastAsia="Calibri" w:hAnsi="Arial" w:cs="Arial"/>
                <w:b/>
                <w:sz w:val="22"/>
                <w:szCs w:val="22"/>
              </w:rPr>
              <w:t>10 pkt.</w:t>
            </w:r>
          </w:p>
          <w:p w:rsidR="002B5A84" w:rsidRPr="00C17D5E" w:rsidRDefault="002B5A84" w:rsidP="002B5A84">
            <w:pPr>
              <w:numPr>
                <w:ilvl w:val="0"/>
                <w:numId w:val="73"/>
              </w:numPr>
              <w:autoSpaceDE w:val="0"/>
              <w:autoSpaceDN w:val="0"/>
              <w:adjustRightInd w:val="0"/>
              <w:ind w:left="317" w:hanging="283"/>
              <w:contextualSpacing/>
              <w:rPr>
                <w:rFonts w:ascii="Arial" w:eastAsia="Calibri" w:hAnsi="Arial" w:cs="Arial"/>
                <w:sz w:val="22"/>
                <w:szCs w:val="22"/>
              </w:rPr>
            </w:pPr>
            <w:r w:rsidRPr="00EF7816">
              <w:rPr>
                <w:rFonts w:ascii="Arial" w:eastAsia="Calibri" w:hAnsi="Arial" w:cs="Arial"/>
                <w:sz w:val="22"/>
                <w:szCs w:val="22"/>
              </w:rPr>
              <w:t xml:space="preserve">wyższy od średniej wojewódzkiej powyżej 20% - </w:t>
            </w:r>
            <w:r w:rsidRPr="00EF7816">
              <w:rPr>
                <w:rFonts w:ascii="Arial" w:eastAsia="Calibri" w:hAnsi="Arial" w:cs="Arial"/>
                <w:b/>
                <w:sz w:val="22"/>
                <w:szCs w:val="22"/>
              </w:rPr>
              <w:t>15 pkt.</w:t>
            </w:r>
          </w:p>
        </w:tc>
        <w:tc>
          <w:tcPr>
            <w:tcW w:w="879" w:type="dxa"/>
            <w:shd w:val="clear" w:color="auto" w:fill="auto"/>
            <w:vAlign w:val="center"/>
          </w:tcPr>
          <w:p w:rsidR="002B5A84" w:rsidRPr="002E0A8F" w:rsidRDefault="002B5A84" w:rsidP="002B5A84">
            <w:pPr>
              <w:autoSpaceDE w:val="0"/>
              <w:autoSpaceDN w:val="0"/>
              <w:adjustRightInd w:val="0"/>
              <w:jc w:val="center"/>
              <w:rPr>
                <w:rFonts w:ascii="Arial" w:eastAsia="Calibri" w:hAnsi="Arial" w:cs="Arial"/>
                <w:b/>
                <w:sz w:val="22"/>
                <w:szCs w:val="22"/>
              </w:rPr>
            </w:pPr>
            <w:r>
              <w:rPr>
                <w:rFonts w:ascii="Arial" w:eastAsia="Calibri" w:hAnsi="Arial" w:cs="Arial"/>
                <w:b/>
                <w:sz w:val="22"/>
                <w:szCs w:val="22"/>
              </w:rPr>
              <w:t>15</w:t>
            </w:r>
          </w:p>
        </w:tc>
      </w:tr>
      <w:tr w:rsidR="002B5A84" w:rsidRPr="002E0A8F" w:rsidTr="00C65D4D">
        <w:tc>
          <w:tcPr>
            <w:tcW w:w="714" w:type="dxa"/>
            <w:shd w:val="clear" w:color="auto" w:fill="auto"/>
            <w:vAlign w:val="center"/>
          </w:tcPr>
          <w:p w:rsidR="002B5A84" w:rsidRPr="002E0A8F" w:rsidRDefault="002B5A84" w:rsidP="00A223EC">
            <w:pPr>
              <w:pStyle w:val="Akapitzlist"/>
              <w:numPr>
                <w:ilvl w:val="0"/>
                <w:numId w:val="440"/>
              </w:numPr>
              <w:jc w:val="center"/>
              <w:rPr>
                <w:rFonts w:ascii="Arial" w:eastAsia="Calibri" w:hAnsi="Arial" w:cs="Arial"/>
                <w:sz w:val="22"/>
                <w:szCs w:val="22"/>
              </w:rPr>
            </w:pPr>
          </w:p>
        </w:tc>
        <w:tc>
          <w:tcPr>
            <w:tcW w:w="2268" w:type="dxa"/>
            <w:shd w:val="clear" w:color="auto" w:fill="auto"/>
            <w:vAlign w:val="center"/>
          </w:tcPr>
          <w:p w:rsidR="002B5A84" w:rsidRPr="002E0A8F" w:rsidRDefault="002B5A84" w:rsidP="002B5A84">
            <w:pPr>
              <w:rPr>
                <w:rFonts w:ascii="Arial" w:eastAsia="Calibri" w:hAnsi="Arial" w:cs="Arial"/>
                <w:bCs/>
                <w:sz w:val="22"/>
                <w:szCs w:val="22"/>
              </w:rPr>
            </w:pPr>
            <w:r w:rsidRPr="00A30F5A">
              <w:rPr>
                <w:rFonts w:ascii="Arial" w:eastAsia="Calibri" w:hAnsi="Arial" w:cs="Arial"/>
                <w:bCs/>
                <w:sz w:val="22"/>
                <w:szCs w:val="22"/>
              </w:rPr>
              <w:t xml:space="preserve">Zgodność </w:t>
            </w:r>
            <w:r w:rsidRPr="00A30F5A">
              <w:rPr>
                <w:rFonts w:ascii="Arial" w:eastAsia="Calibri" w:hAnsi="Arial" w:cs="Arial"/>
                <w:bCs/>
                <w:sz w:val="22"/>
                <w:szCs w:val="22"/>
              </w:rPr>
              <w:br/>
              <w:t>z regionalnymi inteligentnymi specjalizacjami</w:t>
            </w:r>
          </w:p>
        </w:tc>
        <w:tc>
          <w:tcPr>
            <w:tcW w:w="6257" w:type="dxa"/>
            <w:shd w:val="clear" w:color="auto" w:fill="FFFFFF"/>
          </w:tcPr>
          <w:p w:rsidR="002B5A84" w:rsidRPr="00A30F5A" w:rsidRDefault="002B5A84" w:rsidP="00D035CF">
            <w:pPr>
              <w:jc w:val="both"/>
              <w:rPr>
                <w:rFonts w:ascii="Arial" w:eastAsia="Calibri" w:hAnsi="Arial" w:cs="Arial"/>
                <w:sz w:val="22"/>
                <w:szCs w:val="22"/>
              </w:rPr>
            </w:pPr>
            <w:r w:rsidRPr="00A30F5A">
              <w:rPr>
                <w:rFonts w:ascii="Arial" w:eastAsia="Calibri" w:hAnsi="Arial" w:cs="Arial"/>
                <w:sz w:val="22"/>
                <w:szCs w:val="22"/>
              </w:rPr>
              <w:t xml:space="preserve">Regionalne inteligentne specjalizacje zostały wskazane w Regionalnej Strategii Innowacji Województwa Podkarpackiego na lata 2014-2020 na rzecz inteligentnej specjalizacji (RIS3). W Strategii tej wyznaczone zostały </w:t>
            </w:r>
            <w:r w:rsidR="00D035CF">
              <w:rPr>
                <w:rFonts w:ascii="Arial" w:eastAsia="Calibri" w:hAnsi="Arial" w:cs="Arial"/>
                <w:sz w:val="22"/>
                <w:szCs w:val="22"/>
              </w:rPr>
              <w:t xml:space="preserve">cztery </w:t>
            </w:r>
            <w:r w:rsidRPr="00A30F5A">
              <w:rPr>
                <w:rFonts w:ascii="Arial" w:eastAsia="Calibri" w:hAnsi="Arial" w:cs="Arial"/>
                <w:sz w:val="22"/>
                <w:szCs w:val="22"/>
              </w:rPr>
              <w:t>inteligentne specjalizacje województwa: lotnictwo</w:t>
            </w:r>
            <w:r>
              <w:rPr>
                <w:rFonts w:ascii="Arial" w:eastAsia="Calibri" w:hAnsi="Arial" w:cs="Arial"/>
                <w:sz w:val="22"/>
                <w:szCs w:val="22"/>
              </w:rPr>
              <w:t xml:space="preserve"> </w:t>
            </w:r>
            <w:r w:rsidRPr="00A30F5A">
              <w:rPr>
                <w:rFonts w:ascii="Arial" w:eastAsia="Calibri" w:hAnsi="Arial" w:cs="Arial"/>
                <w:sz w:val="22"/>
                <w:szCs w:val="22"/>
              </w:rPr>
              <w:t>i kosmonautyka; jakość życia (inteligentne specjalizacje wiodące) oraz informacja</w:t>
            </w:r>
            <w:r>
              <w:rPr>
                <w:rFonts w:ascii="Arial" w:eastAsia="Calibri" w:hAnsi="Arial" w:cs="Arial"/>
                <w:sz w:val="22"/>
                <w:szCs w:val="22"/>
              </w:rPr>
              <w:t xml:space="preserve"> </w:t>
            </w:r>
            <w:r w:rsidRPr="00A30F5A">
              <w:rPr>
                <w:rFonts w:ascii="Arial" w:eastAsia="Calibri" w:hAnsi="Arial" w:cs="Arial"/>
                <w:sz w:val="22"/>
                <w:szCs w:val="22"/>
              </w:rPr>
              <w:t>i telekomunikacja (sektor ICT) (inteligentna specjalizacja wspomagająca).</w:t>
            </w:r>
          </w:p>
          <w:p w:rsidR="002B5A84" w:rsidRPr="00A30F5A" w:rsidRDefault="002B5A84" w:rsidP="002B5A84">
            <w:pPr>
              <w:jc w:val="both"/>
              <w:rPr>
                <w:rFonts w:ascii="Arial" w:eastAsia="Calibri" w:hAnsi="Arial" w:cs="Arial"/>
                <w:color w:val="000000"/>
                <w:sz w:val="22"/>
                <w:szCs w:val="22"/>
              </w:rPr>
            </w:pPr>
          </w:p>
          <w:p w:rsidR="002B5A84" w:rsidRPr="002E0A8F" w:rsidRDefault="002B5A84" w:rsidP="002B5A84">
            <w:pPr>
              <w:autoSpaceDE w:val="0"/>
              <w:autoSpaceDN w:val="0"/>
              <w:adjustRightInd w:val="0"/>
              <w:jc w:val="both"/>
              <w:rPr>
                <w:rFonts w:ascii="Arial" w:eastAsia="Calibri" w:hAnsi="Arial" w:cs="Arial"/>
                <w:sz w:val="22"/>
                <w:szCs w:val="22"/>
              </w:rPr>
            </w:pPr>
            <w:r w:rsidRPr="00A30F5A">
              <w:rPr>
                <w:rFonts w:ascii="Arial" w:eastAsia="Calibri" w:hAnsi="Arial" w:cs="Arial"/>
                <w:color w:val="000000"/>
                <w:sz w:val="22"/>
                <w:szCs w:val="22"/>
              </w:rPr>
              <w:t>Wnioskodawca, wskazując konkretny rodzaj/rodzaje inteligentnych specjalizacji (RIS3), powinien wykazać, w jaki sposób oraz w jakim zakresie działalność prowadzona przez MŚP w ramach projektu będzie wspierać rozwój inteligentnych specjalizacji regionu.</w:t>
            </w:r>
          </w:p>
        </w:tc>
        <w:tc>
          <w:tcPr>
            <w:tcW w:w="5367" w:type="dxa"/>
            <w:shd w:val="clear" w:color="auto" w:fill="FFFFFF"/>
          </w:tcPr>
          <w:p w:rsidR="002B5A84" w:rsidRPr="00A30F5A" w:rsidRDefault="002B5A84" w:rsidP="002B5A84">
            <w:pPr>
              <w:jc w:val="both"/>
              <w:rPr>
                <w:rFonts w:ascii="Arial" w:eastAsia="Calibri" w:hAnsi="Arial" w:cs="Arial"/>
                <w:sz w:val="22"/>
                <w:szCs w:val="22"/>
              </w:rPr>
            </w:pPr>
            <w:r w:rsidRPr="00A30F5A">
              <w:rPr>
                <w:rFonts w:ascii="Arial" w:eastAsia="Calibri" w:hAnsi="Arial" w:cs="Arial"/>
                <w:sz w:val="22"/>
                <w:szCs w:val="22"/>
              </w:rPr>
              <w:t>Punktacja uzależniona jest od rodzaju inteligentnych specjalizacji wskazanych w RIS3:</w:t>
            </w:r>
          </w:p>
          <w:p w:rsidR="002B5A84" w:rsidRPr="00AA1E4E" w:rsidRDefault="002B5A84" w:rsidP="00D035CF">
            <w:pPr>
              <w:numPr>
                <w:ilvl w:val="0"/>
                <w:numId w:val="424"/>
              </w:numPr>
              <w:ind w:left="317" w:hanging="284"/>
              <w:contextualSpacing/>
              <w:rPr>
                <w:rFonts w:ascii="Arial" w:eastAsia="Calibri" w:hAnsi="Arial" w:cs="Arial"/>
                <w:sz w:val="22"/>
                <w:szCs w:val="22"/>
              </w:rPr>
            </w:pPr>
            <w:r w:rsidRPr="00A30F5A">
              <w:rPr>
                <w:rFonts w:ascii="Arial" w:eastAsia="Calibri" w:hAnsi="Arial" w:cs="Arial"/>
                <w:sz w:val="22"/>
                <w:szCs w:val="22"/>
              </w:rPr>
              <w:t>lotnictwo i kosmonautyka –</w:t>
            </w:r>
            <w:r w:rsidR="00D035CF" w:rsidRPr="00715394">
              <w:rPr>
                <w:rFonts w:ascii="Arial" w:eastAsia="Calibri" w:hAnsi="Arial" w:cs="Arial"/>
                <w:b/>
                <w:bCs/>
                <w:sz w:val="22"/>
                <w:szCs w:val="22"/>
              </w:rPr>
              <w:t>10</w:t>
            </w:r>
            <w:r w:rsidRPr="00A30F5A">
              <w:rPr>
                <w:rFonts w:ascii="Arial" w:eastAsia="Calibri" w:hAnsi="Arial" w:cs="Arial"/>
                <w:b/>
                <w:sz w:val="22"/>
                <w:szCs w:val="22"/>
              </w:rPr>
              <w:t>pkt</w:t>
            </w:r>
            <w:r w:rsidRPr="00A30F5A">
              <w:rPr>
                <w:rFonts w:ascii="Arial" w:eastAsia="Calibri" w:hAnsi="Arial" w:cs="Arial"/>
                <w:sz w:val="22"/>
                <w:szCs w:val="22"/>
              </w:rPr>
              <w:t>,</w:t>
            </w:r>
          </w:p>
          <w:p w:rsidR="00D035CF" w:rsidRPr="00A30F5A" w:rsidRDefault="00D035CF" w:rsidP="00D035CF">
            <w:pPr>
              <w:numPr>
                <w:ilvl w:val="0"/>
                <w:numId w:val="424"/>
              </w:numPr>
              <w:ind w:left="317" w:hanging="284"/>
              <w:contextualSpacing/>
              <w:rPr>
                <w:rFonts w:ascii="Arial" w:eastAsia="Calibri" w:hAnsi="Arial" w:cs="Arial"/>
                <w:sz w:val="22"/>
                <w:szCs w:val="22"/>
              </w:rPr>
            </w:pPr>
            <w:r>
              <w:rPr>
                <w:rFonts w:ascii="Arial" w:eastAsia="Calibri" w:hAnsi="Arial" w:cs="Arial"/>
                <w:sz w:val="22"/>
                <w:szCs w:val="22"/>
              </w:rPr>
              <w:t xml:space="preserve">motoryzacja – </w:t>
            </w:r>
            <w:r w:rsidRPr="00715394">
              <w:rPr>
                <w:rFonts w:ascii="Arial" w:eastAsia="Calibri" w:hAnsi="Arial" w:cs="Arial"/>
                <w:b/>
                <w:bCs/>
                <w:sz w:val="22"/>
                <w:szCs w:val="22"/>
              </w:rPr>
              <w:t>10pkt.</w:t>
            </w:r>
          </w:p>
          <w:p w:rsidR="002B5A84" w:rsidRPr="00A30F5A" w:rsidRDefault="002B5A84" w:rsidP="00D035CF">
            <w:pPr>
              <w:numPr>
                <w:ilvl w:val="0"/>
                <w:numId w:val="424"/>
              </w:numPr>
              <w:ind w:left="317" w:hanging="284"/>
              <w:contextualSpacing/>
              <w:rPr>
                <w:rFonts w:ascii="Arial" w:eastAsia="Calibri" w:hAnsi="Arial" w:cs="Arial"/>
                <w:sz w:val="22"/>
                <w:szCs w:val="22"/>
              </w:rPr>
            </w:pPr>
            <w:r w:rsidRPr="00A30F5A">
              <w:rPr>
                <w:rFonts w:ascii="Arial" w:eastAsia="Calibri" w:hAnsi="Arial" w:cs="Arial"/>
                <w:sz w:val="22"/>
                <w:szCs w:val="22"/>
              </w:rPr>
              <w:t>informacja i telekomunikacja (ICT) –</w:t>
            </w:r>
            <w:r w:rsidR="00D035CF" w:rsidRPr="00715394">
              <w:rPr>
                <w:rFonts w:ascii="Arial" w:eastAsia="Calibri" w:hAnsi="Arial" w:cs="Arial"/>
                <w:b/>
                <w:sz w:val="22"/>
                <w:szCs w:val="22"/>
              </w:rPr>
              <w:t>8</w:t>
            </w:r>
            <w:r w:rsidRPr="00A30F5A">
              <w:rPr>
                <w:rFonts w:ascii="Arial" w:eastAsia="Calibri" w:hAnsi="Arial" w:cs="Arial"/>
                <w:b/>
                <w:sz w:val="22"/>
                <w:szCs w:val="22"/>
              </w:rPr>
              <w:t>pkt</w:t>
            </w:r>
            <w:r w:rsidRPr="00A30F5A">
              <w:rPr>
                <w:rFonts w:ascii="Arial" w:eastAsia="Calibri" w:hAnsi="Arial" w:cs="Arial"/>
                <w:sz w:val="22"/>
                <w:szCs w:val="22"/>
              </w:rPr>
              <w:t>,</w:t>
            </w:r>
          </w:p>
          <w:p w:rsidR="002B5A84" w:rsidRPr="00A30F5A" w:rsidRDefault="002B5A84" w:rsidP="00D035CF">
            <w:pPr>
              <w:numPr>
                <w:ilvl w:val="0"/>
                <w:numId w:val="424"/>
              </w:numPr>
              <w:ind w:left="317" w:hanging="284"/>
              <w:contextualSpacing/>
              <w:rPr>
                <w:rFonts w:ascii="Arial" w:eastAsia="Calibri" w:hAnsi="Arial" w:cs="Arial"/>
                <w:b/>
                <w:sz w:val="22"/>
                <w:szCs w:val="22"/>
              </w:rPr>
            </w:pPr>
            <w:r w:rsidRPr="00A30F5A">
              <w:rPr>
                <w:rFonts w:ascii="Arial" w:eastAsia="Calibri" w:hAnsi="Arial" w:cs="Arial"/>
                <w:sz w:val="22"/>
                <w:szCs w:val="22"/>
              </w:rPr>
              <w:t>jakość życia –</w:t>
            </w:r>
            <w:r w:rsidR="00D035CF" w:rsidRPr="00715394">
              <w:rPr>
                <w:rFonts w:ascii="Arial" w:eastAsia="Calibri" w:hAnsi="Arial" w:cs="Arial"/>
                <w:b/>
                <w:bCs/>
                <w:sz w:val="22"/>
                <w:szCs w:val="22"/>
              </w:rPr>
              <w:t>5</w:t>
            </w:r>
            <w:r w:rsidRPr="00A30F5A">
              <w:rPr>
                <w:rFonts w:ascii="Arial" w:eastAsia="Calibri" w:hAnsi="Arial" w:cs="Arial"/>
                <w:b/>
                <w:sz w:val="22"/>
                <w:szCs w:val="22"/>
              </w:rPr>
              <w:t>pkt.</w:t>
            </w:r>
          </w:p>
          <w:p w:rsidR="002B5A84" w:rsidRPr="00A30F5A" w:rsidRDefault="002B5A84" w:rsidP="002B5A84">
            <w:pPr>
              <w:ind w:left="317"/>
              <w:contextualSpacing/>
              <w:jc w:val="both"/>
              <w:rPr>
                <w:rFonts w:ascii="Arial" w:eastAsia="Calibri" w:hAnsi="Arial" w:cs="Arial"/>
                <w:b/>
                <w:sz w:val="22"/>
                <w:szCs w:val="22"/>
              </w:rPr>
            </w:pPr>
          </w:p>
          <w:p w:rsidR="002B5A84" w:rsidRPr="002E0A8F" w:rsidRDefault="002B5A84" w:rsidP="002B5A84">
            <w:pPr>
              <w:autoSpaceDE w:val="0"/>
              <w:autoSpaceDN w:val="0"/>
              <w:adjustRightInd w:val="0"/>
              <w:rPr>
                <w:rFonts w:ascii="Arial" w:eastAsia="Calibri" w:hAnsi="Arial" w:cs="Arial"/>
                <w:sz w:val="22"/>
                <w:szCs w:val="22"/>
              </w:rPr>
            </w:pPr>
          </w:p>
        </w:tc>
        <w:tc>
          <w:tcPr>
            <w:tcW w:w="879" w:type="dxa"/>
            <w:shd w:val="clear" w:color="auto" w:fill="auto"/>
            <w:vAlign w:val="center"/>
          </w:tcPr>
          <w:p w:rsidR="002B5A84" w:rsidRPr="002E0A8F" w:rsidRDefault="002B5A84" w:rsidP="002B5A84">
            <w:pPr>
              <w:autoSpaceDE w:val="0"/>
              <w:autoSpaceDN w:val="0"/>
              <w:adjustRightInd w:val="0"/>
              <w:jc w:val="center"/>
              <w:rPr>
                <w:rFonts w:ascii="Arial" w:eastAsia="Calibri" w:hAnsi="Arial" w:cs="Arial"/>
                <w:b/>
                <w:sz w:val="22"/>
                <w:szCs w:val="22"/>
              </w:rPr>
            </w:pPr>
            <w:r>
              <w:rPr>
                <w:rFonts w:ascii="Arial" w:eastAsia="Calibri" w:hAnsi="Arial" w:cs="Arial"/>
                <w:b/>
                <w:sz w:val="22"/>
                <w:szCs w:val="22"/>
              </w:rPr>
              <w:t>10</w:t>
            </w:r>
          </w:p>
        </w:tc>
      </w:tr>
      <w:tr w:rsidR="002B5A84" w:rsidRPr="002E0A8F" w:rsidTr="00C65D4D">
        <w:tc>
          <w:tcPr>
            <w:tcW w:w="714" w:type="dxa"/>
            <w:shd w:val="clear" w:color="auto" w:fill="auto"/>
            <w:vAlign w:val="center"/>
          </w:tcPr>
          <w:p w:rsidR="002B5A84" w:rsidRPr="002E0A8F" w:rsidRDefault="002B5A84" w:rsidP="00A223EC">
            <w:pPr>
              <w:pStyle w:val="Akapitzlist"/>
              <w:numPr>
                <w:ilvl w:val="0"/>
                <w:numId w:val="440"/>
              </w:numPr>
              <w:jc w:val="center"/>
              <w:rPr>
                <w:rFonts w:ascii="Arial" w:eastAsia="Calibri" w:hAnsi="Arial" w:cs="Arial"/>
                <w:sz w:val="22"/>
                <w:szCs w:val="22"/>
              </w:rPr>
            </w:pPr>
          </w:p>
        </w:tc>
        <w:tc>
          <w:tcPr>
            <w:tcW w:w="2268" w:type="dxa"/>
            <w:shd w:val="clear" w:color="auto" w:fill="auto"/>
            <w:vAlign w:val="center"/>
          </w:tcPr>
          <w:p w:rsidR="002B5A84" w:rsidRPr="002E0A8F" w:rsidRDefault="002B5A84" w:rsidP="002B5A84">
            <w:pPr>
              <w:rPr>
                <w:rFonts w:ascii="Arial" w:eastAsia="Calibri" w:hAnsi="Arial" w:cs="Arial"/>
                <w:bCs/>
                <w:sz w:val="22"/>
                <w:szCs w:val="22"/>
              </w:rPr>
            </w:pPr>
            <w:r w:rsidRPr="00A30F5A">
              <w:rPr>
                <w:rFonts w:ascii="Arial" w:eastAsia="Calibri" w:hAnsi="Arial" w:cs="Arial"/>
                <w:bCs/>
                <w:color w:val="000000"/>
                <w:sz w:val="22"/>
                <w:szCs w:val="22"/>
              </w:rPr>
              <w:t>Wkład własny wyższy od wymaganego</w:t>
            </w:r>
          </w:p>
        </w:tc>
        <w:tc>
          <w:tcPr>
            <w:tcW w:w="6257" w:type="dxa"/>
            <w:shd w:val="clear" w:color="auto" w:fill="FFFFFF"/>
          </w:tcPr>
          <w:p w:rsidR="002B5A84" w:rsidRPr="002E0A8F" w:rsidRDefault="002B5A84" w:rsidP="002B5A84">
            <w:pPr>
              <w:autoSpaceDE w:val="0"/>
              <w:autoSpaceDN w:val="0"/>
              <w:adjustRightInd w:val="0"/>
              <w:jc w:val="both"/>
              <w:rPr>
                <w:rFonts w:ascii="Arial" w:eastAsia="Calibri" w:hAnsi="Arial" w:cs="Arial"/>
                <w:sz w:val="22"/>
                <w:szCs w:val="22"/>
              </w:rPr>
            </w:pPr>
            <w:r w:rsidRPr="00A30F5A">
              <w:rPr>
                <w:rFonts w:ascii="Arial" w:eastAsia="Calibri" w:hAnsi="Arial" w:cs="Arial"/>
                <w:color w:val="000000"/>
                <w:sz w:val="22"/>
                <w:szCs w:val="22"/>
              </w:rPr>
              <w:t>Kryterium oceniane będzie na podstawie poziomu [%] wkładu własnego wnioskodawcy w projekcie liczonego jako udział w kosztach kwalifikowanych.</w:t>
            </w:r>
          </w:p>
        </w:tc>
        <w:tc>
          <w:tcPr>
            <w:tcW w:w="5367" w:type="dxa"/>
            <w:shd w:val="clear" w:color="auto" w:fill="FFFFFF"/>
          </w:tcPr>
          <w:p w:rsidR="002B5A84" w:rsidRPr="00A30F5A" w:rsidRDefault="002B5A84" w:rsidP="00247CEC">
            <w:pPr>
              <w:autoSpaceDE w:val="0"/>
              <w:autoSpaceDN w:val="0"/>
              <w:adjustRightInd w:val="0"/>
              <w:spacing w:afterLines="60"/>
              <w:rPr>
                <w:rFonts w:ascii="Arial" w:eastAsia="Calibri" w:hAnsi="Arial" w:cs="Arial"/>
                <w:color w:val="000000"/>
                <w:sz w:val="22"/>
                <w:szCs w:val="22"/>
              </w:rPr>
            </w:pPr>
            <w:r w:rsidRPr="00A30F5A">
              <w:rPr>
                <w:rFonts w:ascii="Arial" w:eastAsia="Calibri" w:hAnsi="Arial" w:cs="Arial"/>
                <w:color w:val="000000"/>
                <w:sz w:val="22"/>
                <w:szCs w:val="22"/>
              </w:rPr>
              <w:t>Punktacja:</w:t>
            </w:r>
          </w:p>
          <w:p w:rsidR="002B5A84" w:rsidRPr="00A30F5A" w:rsidRDefault="002B5A84" w:rsidP="00247CEC">
            <w:pPr>
              <w:autoSpaceDE w:val="0"/>
              <w:autoSpaceDN w:val="0"/>
              <w:adjustRightInd w:val="0"/>
              <w:spacing w:afterLines="60"/>
              <w:jc w:val="both"/>
              <w:rPr>
                <w:rFonts w:ascii="Arial" w:eastAsia="Calibri" w:hAnsi="Arial" w:cs="Arial"/>
                <w:b/>
                <w:color w:val="000000"/>
                <w:sz w:val="22"/>
                <w:szCs w:val="22"/>
              </w:rPr>
            </w:pPr>
            <w:r w:rsidRPr="00A30F5A">
              <w:rPr>
                <w:rFonts w:ascii="Arial" w:eastAsia="Calibri" w:hAnsi="Arial" w:cs="Arial"/>
                <w:color w:val="000000"/>
                <w:sz w:val="22"/>
                <w:szCs w:val="22"/>
              </w:rPr>
              <w:t xml:space="preserve">Za każdy 1 punkt % obniżenia wartości wnioskowanego dofinansowania, skutkującego kwotowym podwyższeniem wkładu własnego, wyższego od wymaganego przyznawany będzie </w:t>
            </w:r>
            <w:r w:rsidRPr="00A30F5A">
              <w:rPr>
                <w:rFonts w:ascii="Arial" w:eastAsia="Calibri" w:hAnsi="Arial" w:cs="Arial"/>
                <w:b/>
                <w:color w:val="000000"/>
                <w:sz w:val="22"/>
                <w:szCs w:val="22"/>
              </w:rPr>
              <w:t>1</w:t>
            </w:r>
            <w:r>
              <w:rPr>
                <w:rFonts w:ascii="Arial" w:eastAsia="Calibri" w:hAnsi="Arial" w:cs="Arial"/>
                <w:b/>
                <w:color w:val="000000"/>
                <w:sz w:val="22"/>
                <w:szCs w:val="22"/>
              </w:rPr>
              <w:t> </w:t>
            </w:r>
            <w:r w:rsidRPr="00A30F5A">
              <w:rPr>
                <w:rFonts w:ascii="Arial" w:eastAsia="Calibri" w:hAnsi="Arial" w:cs="Arial"/>
                <w:b/>
                <w:color w:val="000000"/>
                <w:sz w:val="22"/>
                <w:szCs w:val="22"/>
              </w:rPr>
              <w:t xml:space="preserve">pkt. </w:t>
            </w:r>
          </w:p>
          <w:p w:rsidR="002B5A84" w:rsidRPr="00A30F5A" w:rsidRDefault="002B5A84" w:rsidP="00247CEC">
            <w:pPr>
              <w:autoSpaceDE w:val="0"/>
              <w:autoSpaceDN w:val="0"/>
              <w:adjustRightInd w:val="0"/>
              <w:spacing w:afterLines="60"/>
              <w:jc w:val="both"/>
              <w:rPr>
                <w:rFonts w:ascii="Arial" w:eastAsia="Calibri" w:hAnsi="Arial" w:cs="Arial"/>
                <w:color w:val="000000"/>
                <w:sz w:val="22"/>
                <w:szCs w:val="22"/>
              </w:rPr>
            </w:pPr>
            <w:r w:rsidRPr="00A30F5A">
              <w:rPr>
                <w:rFonts w:ascii="Arial" w:eastAsia="Calibri" w:hAnsi="Arial" w:cs="Arial"/>
                <w:color w:val="000000"/>
                <w:sz w:val="22"/>
                <w:szCs w:val="22"/>
              </w:rPr>
              <w:t xml:space="preserve">Suma uzyskanych punktów dzięki zwiększeniu wkładu własnego nie może przekroczyć  </w:t>
            </w:r>
            <w:r w:rsidRPr="00A30F5A">
              <w:rPr>
                <w:rFonts w:ascii="Arial" w:eastAsia="Calibri" w:hAnsi="Arial" w:cs="Arial"/>
                <w:b/>
                <w:color w:val="000000"/>
                <w:sz w:val="22"/>
                <w:szCs w:val="22"/>
              </w:rPr>
              <w:t>5 pkt.</w:t>
            </w:r>
            <w:r w:rsidRPr="00A30F5A">
              <w:rPr>
                <w:rFonts w:ascii="Arial" w:eastAsia="Calibri" w:hAnsi="Arial" w:cs="Arial"/>
                <w:color w:val="000000"/>
                <w:sz w:val="22"/>
                <w:szCs w:val="22"/>
              </w:rPr>
              <w:t xml:space="preserve"> </w:t>
            </w:r>
          </w:p>
          <w:p w:rsidR="002B5A84" w:rsidRPr="00A30F5A" w:rsidRDefault="002B5A84" w:rsidP="00247CEC">
            <w:pPr>
              <w:autoSpaceDE w:val="0"/>
              <w:autoSpaceDN w:val="0"/>
              <w:adjustRightInd w:val="0"/>
              <w:spacing w:afterLines="60"/>
              <w:jc w:val="both"/>
              <w:rPr>
                <w:rFonts w:ascii="Arial" w:eastAsia="Calibri" w:hAnsi="Arial" w:cs="Arial"/>
                <w:color w:val="000000"/>
                <w:sz w:val="22"/>
                <w:szCs w:val="22"/>
              </w:rPr>
            </w:pPr>
            <w:r w:rsidRPr="00A30F5A">
              <w:rPr>
                <w:rFonts w:ascii="Arial" w:eastAsia="Calibri" w:hAnsi="Arial" w:cs="Arial"/>
                <w:color w:val="000000"/>
                <w:sz w:val="22"/>
                <w:szCs w:val="22"/>
              </w:rPr>
              <w:lastRenderedPageBreak/>
              <w:t>W przypadku obniżenia procentowego poziomu dofinansowania przy równoczesnym ubieganiu się przez wnioskodawcę</w:t>
            </w:r>
            <w:r>
              <w:rPr>
                <w:rFonts w:ascii="Arial" w:eastAsia="Calibri" w:hAnsi="Arial" w:cs="Arial"/>
                <w:color w:val="000000"/>
                <w:sz w:val="22"/>
                <w:szCs w:val="22"/>
              </w:rPr>
              <w:t xml:space="preserve"> </w:t>
            </w:r>
            <w:r w:rsidRPr="00A30F5A">
              <w:rPr>
                <w:rFonts w:ascii="Arial" w:eastAsia="Calibri" w:hAnsi="Arial" w:cs="Arial"/>
                <w:color w:val="000000"/>
                <w:sz w:val="22"/>
                <w:szCs w:val="22"/>
              </w:rPr>
              <w:t>o maksymalną kwotę dofinansowania, jeśli taka została określona warunkami wynikającymi</w:t>
            </w:r>
            <w:r>
              <w:rPr>
                <w:rFonts w:ascii="Arial" w:eastAsia="Calibri" w:hAnsi="Arial" w:cs="Arial"/>
                <w:color w:val="000000"/>
                <w:sz w:val="22"/>
                <w:szCs w:val="22"/>
              </w:rPr>
              <w:t xml:space="preserve"> </w:t>
            </w:r>
            <w:r w:rsidRPr="00A30F5A">
              <w:rPr>
                <w:rFonts w:ascii="Arial" w:eastAsia="Calibri" w:hAnsi="Arial" w:cs="Arial"/>
                <w:color w:val="000000"/>
                <w:sz w:val="22"/>
                <w:szCs w:val="22"/>
              </w:rPr>
              <w:t>z zapisów Regulaminu konkursu lub innych przepisów wynikających z aktów prawnych regulujących maksymalny poziom dofina</w:t>
            </w:r>
            <w:r>
              <w:rPr>
                <w:rFonts w:ascii="Arial" w:eastAsia="Calibri" w:hAnsi="Arial" w:cs="Arial"/>
                <w:color w:val="000000"/>
                <w:sz w:val="22"/>
                <w:szCs w:val="22"/>
              </w:rPr>
              <w:t>n</w:t>
            </w:r>
            <w:r w:rsidRPr="00A30F5A">
              <w:rPr>
                <w:rFonts w:ascii="Arial" w:eastAsia="Calibri" w:hAnsi="Arial" w:cs="Arial"/>
                <w:color w:val="000000"/>
                <w:sz w:val="22"/>
                <w:szCs w:val="22"/>
              </w:rPr>
              <w:t xml:space="preserve">sowania, punkty nie będą przyznawane. </w:t>
            </w:r>
          </w:p>
          <w:p w:rsidR="002B5A84" w:rsidRPr="002E0A8F" w:rsidRDefault="002B5A84" w:rsidP="002B5A84">
            <w:pPr>
              <w:autoSpaceDE w:val="0"/>
              <w:autoSpaceDN w:val="0"/>
              <w:adjustRightInd w:val="0"/>
              <w:jc w:val="both"/>
              <w:rPr>
                <w:rFonts w:ascii="Arial" w:eastAsia="Calibri" w:hAnsi="Arial" w:cs="Arial"/>
                <w:sz w:val="22"/>
                <w:szCs w:val="22"/>
              </w:rPr>
            </w:pPr>
            <w:r w:rsidRPr="00A30F5A">
              <w:rPr>
                <w:rFonts w:ascii="Arial" w:eastAsia="Calibri" w:hAnsi="Arial" w:cs="Arial"/>
                <w:color w:val="000000"/>
                <w:sz w:val="22"/>
                <w:szCs w:val="22"/>
              </w:rPr>
              <w:t>Aby uzyskać punkty, wnioskodawca musi obniżyć wartość wnioskowanej kwoty dofinansowania względem poziomu wydatków kwalifikowanych.</w:t>
            </w:r>
          </w:p>
        </w:tc>
        <w:tc>
          <w:tcPr>
            <w:tcW w:w="879" w:type="dxa"/>
            <w:shd w:val="clear" w:color="auto" w:fill="auto"/>
            <w:vAlign w:val="center"/>
          </w:tcPr>
          <w:p w:rsidR="002B5A84" w:rsidRPr="002E0A8F" w:rsidRDefault="002B5A84" w:rsidP="002B5A84">
            <w:pPr>
              <w:autoSpaceDE w:val="0"/>
              <w:autoSpaceDN w:val="0"/>
              <w:adjustRightInd w:val="0"/>
              <w:jc w:val="center"/>
              <w:rPr>
                <w:rFonts w:ascii="Arial" w:eastAsia="Calibri" w:hAnsi="Arial" w:cs="Arial"/>
                <w:b/>
                <w:sz w:val="22"/>
                <w:szCs w:val="22"/>
              </w:rPr>
            </w:pPr>
            <w:r>
              <w:rPr>
                <w:rFonts w:ascii="Arial" w:eastAsia="Calibri" w:hAnsi="Arial" w:cs="Arial"/>
                <w:b/>
                <w:sz w:val="22"/>
                <w:szCs w:val="22"/>
              </w:rPr>
              <w:lastRenderedPageBreak/>
              <w:t>5</w:t>
            </w:r>
          </w:p>
        </w:tc>
      </w:tr>
      <w:tr w:rsidR="002B5A84" w:rsidRPr="002E0A8F" w:rsidTr="00C65D4D">
        <w:tc>
          <w:tcPr>
            <w:tcW w:w="9239" w:type="dxa"/>
            <w:gridSpan w:val="3"/>
            <w:shd w:val="clear" w:color="auto" w:fill="auto"/>
            <w:vAlign w:val="center"/>
          </w:tcPr>
          <w:p w:rsidR="002B5A84" w:rsidRPr="00A30F5A" w:rsidRDefault="002B5A84" w:rsidP="002B5A84">
            <w:pPr>
              <w:autoSpaceDE w:val="0"/>
              <w:autoSpaceDN w:val="0"/>
              <w:adjustRightInd w:val="0"/>
              <w:jc w:val="both"/>
              <w:rPr>
                <w:rFonts w:ascii="Arial" w:eastAsia="Calibri" w:hAnsi="Arial" w:cs="Arial"/>
                <w:color w:val="000000"/>
                <w:sz w:val="22"/>
                <w:szCs w:val="22"/>
              </w:rPr>
            </w:pPr>
          </w:p>
        </w:tc>
        <w:tc>
          <w:tcPr>
            <w:tcW w:w="5367" w:type="dxa"/>
            <w:shd w:val="clear" w:color="auto" w:fill="FFFFFF"/>
            <w:vAlign w:val="center"/>
          </w:tcPr>
          <w:p w:rsidR="002B5A84" w:rsidRPr="00A30F5A" w:rsidRDefault="002B5A84" w:rsidP="00247CEC">
            <w:pPr>
              <w:autoSpaceDE w:val="0"/>
              <w:autoSpaceDN w:val="0"/>
              <w:adjustRightInd w:val="0"/>
              <w:spacing w:afterLines="60"/>
              <w:rPr>
                <w:rFonts w:ascii="Arial" w:eastAsia="Calibri" w:hAnsi="Arial" w:cs="Arial"/>
                <w:color w:val="000000"/>
                <w:sz w:val="22"/>
                <w:szCs w:val="22"/>
              </w:rPr>
            </w:pPr>
            <w:r w:rsidRPr="00A30F5A">
              <w:rPr>
                <w:rFonts w:ascii="Arial" w:eastAsia="Calibri" w:hAnsi="Arial" w:cs="Arial"/>
                <w:b/>
                <w:sz w:val="22"/>
                <w:szCs w:val="22"/>
              </w:rPr>
              <w:t>SUMA:</w:t>
            </w:r>
          </w:p>
        </w:tc>
        <w:tc>
          <w:tcPr>
            <w:tcW w:w="879" w:type="dxa"/>
            <w:shd w:val="clear" w:color="auto" w:fill="auto"/>
            <w:vAlign w:val="center"/>
          </w:tcPr>
          <w:p w:rsidR="002B5A84" w:rsidRPr="002E0A8F" w:rsidRDefault="002B5A84" w:rsidP="002B5A84">
            <w:pPr>
              <w:autoSpaceDE w:val="0"/>
              <w:autoSpaceDN w:val="0"/>
              <w:adjustRightInd w:val="0"/>
              <w:jc w:val="center"/>
              <w:rPr>
                <w:rFonts w:ascii="Arial" w:eastAsia="Calibri" w:hAnsi="Arial" w:cs="Arial"/>
                <w:b/>
                <w:sz w:val="22"/>
                <w:szCs w:val="22"/>
              </w:rPr>
            </w:pPr>
            <w:r w:rsidRPr="00A30F5A">
              <w:rPr>
                <w:rFonts w:ascii="Arial" w:eastAsia="Calibri" w:hAnsi="Arial" w:cs="Arial"/>
                <w:b/>
                <w:bCs/>
                <w:sz w:val="22"/>
                <w:szCs w:val="22"/>
              </w:rPr>
              <w:t>100</w:t>
            </w:r>
          </w:p>
        </w:tc>
      </w:tr>
    </w:tbl>
    <w:p w:rsidR="00EF7816" w:rsidRDefault="00EF7816" w:rsidP="00A30F5A">
      <w:pPr>
        <w:pStyle w:val="Default"/>
        <w:rPr>
          <w:rFonts w:ascii="Arial" w:hAnsi="Arial" w:cs="Arial"/>
          <w:color w:val="auto"/>
          <w:sz w:val="22"/>
          <w:szCs w:val="22"/>
        </w:rPr>
      </w:pPr>
    </w:p>
    <w:p w:rsidR="00A30F5A" w:rsidRDefault="00A30F5A" w:rsidP="00DE0CF8">
      <w:pPr>
        <w:pStyle w:val="Default"/>
        <w:rPr>
          <w:rFonts w:ascii="Arial" w:hAnsi="Arial" w:cs="Arial"/>
          <w:color w:val="auto"/>
          <w:sz w:val="22"/>
          <w:szCs w:val="22"/>
        </w:rPr>
      </w:pPr>
    </w:p>
    <w:p w:rsidR="00A30F5A" w:rsidRPr="002E0A8F" w:rsidRDefault="00A30F5A" w:rsidP="00DE0CF8">
      <w:pPr>
        <w:pStyle w:val="Default"/>
        <w:rPr>
          <w:rFonts w:ascii="Arial" w:hAnsi="Arial" w:cs="Arial"/>
          <w:color w:val="auto"/>
          <w:sz w:val="22"/>
          <w:szCs w:val="22"/>
        </w:rPr>
      </w:pPr>
    </w:p>
    <w:p w:rsidR="00AA596A" w:rsidRPr="002E0A8F" w:rsidRDefault="00185DEF" w:rsidP="00C17D5E">
      <w:pPr>
        <w:pStyle w:val="Default"/>
        <w:jc w:val="center"/>
        <w:rPr>
          <w:rFonts w:ascii="Arial" w:hAnsi="Arial" w:cs="Arial"/>
          <w:b/>
          <w:color w:val="auto"/>
          <w:sz w:val="22"/>
          <w:szCs w:val="22"/>
        </w:rPr>
      </w:pPr>
      <w:r>
        <w:rPr>
          <w:rFonts w:ascii="Arial" w:hAnsi="Arial" w:cs="Arial"/>
          <w:b/>
          <w:color w:val="auto"/>
          <w:sz w:val="22"/>
          <w:szCs w:val="22"/>
        </w:rPr>
        <w:br w:type="column"/>
      </w:r>
      <w:r w:rsidR="006836E8" w:rsidRPr="002E0A8F">
        <w:rPr>
          <w:rFonts w:ascii="Arial" w:hAnsi="Arial" w:cs="Arial"/>
          <w:b/>
          <w:color w:val="auto"/>
          <w:sz w:val="22"/>
          <w:szCs w:val="22"/>
        </w:rPr>
        <w:lastRenderedPageBreak/>
        <w:t>DZIAŁANIE 1.4 WSPARCIE MŚP</w:t>
      </w:r>
    </w:p>
    <w:p w:rsidR="00AD7992" w:rsidRPr="002E0A8F" w:rsidRDefault="00AD7992" w:rsidP="00C17D5E">
      <w:pPr>
        <w:pStyle w:val="Default"/>
        <w:jc w:val="center"/>
        <w:rPr>
          <w:rFonts w:ascii="Arial" w:hAnsi="Arial" w:cs="Arial"/>
          <w:b/>
          <w:color w:val="auto"/>
          <w:sz w:val="22"/>
          <w:szCs w:val="22"/>
        </w:rPr>
      </w:pPr>
      <w:r w:rsidRPr="002E0A8F">
        <w:rPr>
          <w:rFonts w:ascii="Arial" w:hAnsi="Arial" w:cs="Arial"/>
          <w:b/>
          <w:color w:val="auto"/>
          <w:sz w:val="22"/>
          <w:szCs w:val="22"/>
        </w:rPr>
        <w:t>Poddziałanie 1.4.1 Dotacje bezpośrednie</w:t>
      </w:r>
    </w:p>
    <w:p w:rsidR="00AD7992" w:rsidRPr="00065209" w:rsidRDefault="00AD7992" w:rsidP="00C17D5E">
      <w:pPr>
        <w:pStyle w:val="Default"/>
        <w:jc w:val="center"/>
        <w:rPr>
          <w:rFonts w:ascii="Arial" w:hAnsi="Arial" w:cs="Arial"/>
          <w:b/>
          <w:color w:val="auto"/>
          <w:sz w:val="22"/>
          <w:szCs w:val="22"/>
        </w:rPr>
      </w:pPr>
      <w:r w:rsidRPr="002E0A8F">
        <w:rPr>
          <w:rFonts w:ascii="Arial" w:hAnsi="Arial" w:cs="Arial"/>
          <w:b/>
          <w:color w:val="auto"/>
          <w:sz w:val="22"/>
          <w:szCs w:val="22"/>
        </w:rPr>
        <w:t>Typ</w:t>
      </w:r>
      <w:r w:rsidR="003C55E8" w:rsidRPr="002E0A8F">
        <w:rPr>
          <w:rFonts w:ascii="Arial" w:hAnsi="Arial" w:cs="Arial"/>
          <w:b/>
          <w:color w:val="auto"/>
          <w:sz w:val="22"/>
          <w:szCs w:val="22"/>
        </w:rPr>
        <w:t xml:space="preserve"> projektu</w:t>
      </w:r>
      <w:r w:rsidRPr="00065209">
        <w:rPr>
          <w:rFonts w:ascii="Arial" w:hAnsi="Arial" w:cs="Arial"/>
          <w:b/>
          <w:color w:val="auto"/>
          <w:sz w:val="22"/>
          <w:szCs w:val="22"/>
        </w:rPr>
        <w:t xml:space="preserve">: </w:t>
      </w:r>
      <w:r w:rsidR="00065209">
        <w:rPr>
          <w:rFonts w:ascii="Arial" w:hAnsi="Arial" w:cs="Arial"/>
          <w:b/>
          <w:color w:val="auto"/>
          <w:sz w:val="22"/>
          <w:szCs w:val="22"/>
        </w:rPr>
        <w:t>Rozwój MŚ</w:t>
      </w:r>
      <w:r w:rsidRPr="00C17D5E">
        <w:rPr>
          <w:rFonts w:ascii="Arial" w:hAnsi="Arial" w:cs="Arial"/>
          <w:b/>
          <w:color w:val="auto"/>
          <w:sz w:val="22"/>
          <w:szCs w:val="22"/>
        </w:rPr>
        <w:t>P</w:t>
      </w:r>
    </w:p>
    <w:tbl>
      <w:tblPr>
        <w:tblW w:w="15456" w:type="dxa"/>
        <w:tblInd w:w="-606" w:type="dxa"/>
        <w:tblLayout w:type="fixed"/>
        <w:tblLook w:val="0000"/>
      </w:tblPr>
      <w:tblGrid>
        <w:gridCol w:w="714"/>
        <w:gridCol w:w="2254"/>
        <w:gridCol w:w="6243"/>
        <w:gridCol w:w="5403"/>
        <w:gridCol w:w="842"/>
      </w:tblGrid>
      <w:tr w:rsidR="00FD52CB" w:rsidRPr="002E0A8F" w:rsidTr="00C65D4D">
        <w:tc>
          <w:tcPr>
            <w:tcW w:w="714" w:type="dxa"/>
            <w:tcBorders>
              <w:top w:val="single" w:sz="4" w:space="0" w:color="000000"/>
              <w:left w:val="single" w:sz="4" w:space="0" w:color="000000"/>
              <w:bottom w:val="single" w:sz="4" w:space="0" w:color="000000"/>
            </w:tcBorders>
            <w:shd w:val="clear" w:color="auto" w:fill="BFBFBF"/>
            <w:vAlign w:val="center"/>
          </w:tcPr>
          <w:p w:rsidR="00FD52CB" w:rsidRPr="00A223EC" w:rsidRDefault="00FD52CB" w:rsidP="002743BB">
            <w:pPr>
              <w:jc w:val="center"/>
              <w:rPr>
                <w:rFonts w:ascii="Arial" w:hAnsi="Arial" w:cs="Arial"/>
                <w:b/>
                <w:bCs/>
                <w:sz w:val="22"/>
                <w:szCs w:val="22"/>
              </w:rPr>
            </w:pPr>
            <w:r w:rsidRPr="00A223EC">
              <w:rPr>
                <w:rFonts w:ascii="Arial" w:hAnsi="Arial" w:cs="Arial"/>
                <w:b/>
                <w:bCs/>
                <w:sz w:val="22"/>
                <w:szCs w:val="22"/>
              </w:rPr>
              <w:t>Lp.</w:t>
            </w:r>
          </w:p>
        </w:tc>
        <w:tc>
          <w:tcPr>
            <w:tcW w:w="2254" w:type="dxa"/>
            <w:tcBorders>
              <w:top w:val="single" w:sz="4" w:space="0" w:color="000000"/>
              <w:left w:val="single" w:sz="4" w:space="0" w:color="000000"/>
              <w:bottom w:val="single" w:sz="4" w:space="0" w:color="000000"/>
            </w:tcBorders>
            <w:shd w:val="clear" w:color="auto" w:fill="BFBFBF"/>
            <w:vAlign w:val="center"/>
          </w:tcPr>
          <w:p w:rsidR="00FD52CB" w:rsidRPr="002E0A8F" w:rsidRDefault="00FD52CB" w:rsidP="00DE758F">
            <w:pPr>
              <w:jc w:val="center"/>
              <w:rPr>
                <w:rFonts w:ascii="Arial" w:hAnsi="Arial" w:cs="Arial"/>
                <w:b/>
                <w:sz w:val="22"/>
                <w:szCs w:val="22"/>
              </w:rPr>
            </w:pPr>
            <w:r w:rsidRPr="002E0A8F">
              <w:rPr>
                <w:rFonts w:ascii="Arial" w:hAnsi="Arial" w:cs="Arial"/>
                <w:b/>
                <w:sz w:val="22"/>
                <w:szCs w:val="22"/>
              </w:rPr>
              <w:t>Nazwa kryterium</w:t>
            </w:r>
          </w:p>
        </w:tc>
        <w:tc>
          <w:tcPr>
            <w:tcW w:w="6243" w:type="dxa"/>
            <w:tcBorders>
              <w:top w:val="single" w:sz="4" w:space="0" w:color="000000"/>
              <w:left w:val="single" w:sz="4" w:space="0" w:color="000000"/>
              <w:bottom w:val="single" w:sz="4" w:space="0" w:color="000000"/>
              <w:right w:val="single" w:sz="4" w:space="0" w:color="000000"/>
            </w:tcBorders>
            <w:shd w:val="clear" w:color="auto" w:fill="BFBFBF"/>
            <w:vAlign w:val="center"/>
          </w:tcPr>
          <w:p w:rsidR="00FD52CB" w:rsidRPr="002E0A8F" w:rsidRDefault="00FD52CB" w:rsidP="001B5428">
            <w:pPr>
              <w:jc w:val="center"/>
              <w:rPr>
                <w:rFonts w:ascii="Arial" w:hAnsi="Arial" w:cs="Arial"/>
                <w:b/>
                <w:sz w:val="22"/>
                <w:szCs w:val="22"/>
              </w:rPr>
            </w:pPr>
            <w:r w:rsidRPr="002E0A8F">
              <w:rPr>
                <w:rFonts w:ascii="Arial" w:hAnsi="Arial" w:cs="Arial"/>
                <w:b/>
                <w:sz w:val="22"/>
                <w:szCs w:val="22"/>
              </w:rPr>
              <w:t>Opis kryterium</w:t>
            </w:r>
          </w:p>
        </w:tc>
        <w:tc>
          <w:tcPr>
            <w:tcW w:w="5403" w:type="dxa"/>
            <w:tcBorders>
              <w:top w:val="single" w:sz="4" w:space="0" w:color="000000"/>
              <w:left w:val="single" w:sz="4" w:space="0" w:color="000000"/>
              <w:bottom w:val="single" w:sz="4" w:space="0" w:color="000000"/>
              <w:right w:val="single" w:sz="4" w:space="0" w:color="000000"/>
            </w:tcBorders>
            <w:shd w:val="clear" w:color="auto" w:fill="BFBFBF"/>
            <w:vAlign w:val="center"/>
          </w:tcPr>
          <w:p w:rsidR="00FD52CB" w:rsidRPr="002E0A8F" w:rsidRDefault="00FD52CB" w:rsidP="00D13CDB">
            <w:pPr>
              <w:jc w:val="center"/>
              <w:rPr>
                <w:rFonts w:ascii="Arial" w:hAnsi="Arial" w:cs="Arial"/>
                <w:b/>
                <w:sz w:val="22"/>
                <w:szCs w:val="22"/>
              </w:rPr>
            </w:pPr>
            <w:r w:rsidRPr="002E0A8F">
              <w:rPr>
                <w:rFonts w:ascii="Arial" w:hAnsi="Arial" w:cs="Arial"/>
                <w:b/>
                <w:sz w:val="22"/>
                <w:szCs w:val="22"/>
              </w:rPr>
              <w:t>Sposób oceny / punktowania</w:t>
            </w:r>
          </w:p>
        </w:tc>
        <w:tc>
          <w:tcPr>
            <w:tcW w:w="842" w:type="dxa"/>
            <w:tcBorders>
              <w:top w:val="single" w:sz="4" w:space="0" w:color="000000"/>
              <w:left w:val="single" w:sz="4" w:space="0" w:color="000000"/>
              <w:bottom w:val="single" w:sz="4" w:space="0" w:color="000000"/>
              <w:right w:val="single" w:sz="4" w:space="0" w:color="000000"/>
            </w:tcBorders>
            <w:shd w:val="clear" w:color="auto" w:fill="BFBFBF"/>
          </w:tcPr>
          <w:p w:rsidR="00FD52CB" w:rsidRPr="002E0A8F" w:rsidRDefault="00FD52CB" w:rsidP="00D13CDB">
            <w:pPr>
              <w:jc w:val="center"/>
              <w:rPr>
                <w:rFonts w:ascii="Arial" w:hAnsi="Arial" w:cs="Arial"/>
                <w:b/>
                <w:sz w:val="22"/>
                <w:szCs w:val="22"/>
              </w:rPr>
            </w:pPr>
            <w:r w:rsidRPr="002E0A8F">
              <w:rPr>
                <w:rFonts w:ascii="Arial" w:hAnsi="Arial" w:cs="Arial"/>
                <w:b/>
                <w:bCs/>
                <w:sz w:val="22"/>
                <w:szCs w:val="22"/>
              </w:rPr>
              <w:t>Maks. liczba pkt.</w:t>
            </w:r>
          </w:p>
        </w:tc>
      </w:tr>
      <w:tr w:rsidR="00FD52CB" w:rsidRPr="002E0A8F" w:rsidTr="00C65D4D">
        <w:tc>
          <w:tcPr>
            <w:tcW w:w="714" w:type="dxa"/>
            <w:tcBorders>
              <w:top w:val="single" w:sz="4" w:space="0" w:color="000000"/>
              <w:left w:val="single" w:sz="4" w:space="0" w:color="000000"/>
              <w:bottom w:val="single" w:sz="4" w:space="0" w:color="000000"/>
            </w:tcBorders>
            <w:shd w:val="clear" w:color="auto" w:fill="auto"/>
            <w:vAlign w:val="center"/>
          </w:tcPr>
          <w:p w:rsidR="00FD52CB" w:rsidRPr="002E0A8F" w:rsidRDefault="00FD52CB" w:rsidP="00A223EC">
            <w:pPr>
              <w:jc w:val="center"/>
              <w:rPr>
                <w:rFonts w:ascii="Arial" w:hAnsi="Arial" w:cs="Arial"/>
                <w:sz w:val="22"/>
                <w:szCs w:val="22"/>
              </w:rPr>
            </w:pPr>
            <w:r w:rsidRPr="002E0A8F">
              <w:rPr>
                <w:rFonts w:ascii="Arial" w:hAnsi="Arial" w:cs="Arial"/>
                <w:sz w:val="22"/>
                <w:szCs w:val="22"/>
              </w:rPr>
              <w:t>1.</w:t>
            </w:r>
          </w:p>
        </w:tc>
        <w:tc>
          <w:tcPr>
            <w:tcW w:w="2254" w:type="dxa"/>
            <w:tcBorders>
              <w:top w:val="single" w:sz="4" w:space="0" w:color="000000"/>
              <w:left w:val="single" w:sz="4" w:space="0" w:color="000000"/>
              <w:bottom w:val="single" w:sz="4" w:space="0" w:color="000000"/>
            </w:tcBorders>
            <w:shd w:val="clear" w:color="auto" w:fill="auto"/>
            <w:vAlign w:val="center"/>
          </w:tcPr>
          <w:p w:rsidR="00FD52CB" w:rsidRPr="002E0A8F" w:rsidRDefault="00FD52CB" w:rsidP="00D13CDB">
            <w:pPr>
              <w:rPr>
                <w:rFonts w:ascii="Arial" w:hAnsi="Arial" w:cs="Arial"/>
                <w:bCs/>
                <w:sz w:val="22"/>
                <w:szCs w:val="22"/>
              </w:rPr>
            </w:pPr>
            <w:r w:rsidRPr="002E0A8F">
              <w:rPr>
                <w:rFonts w:ascii="Arial" w:hAnsi="Arial" w:cs="Arial"/>
                <w:bCs/>
                <w:sz w:val="22"/>
                <w:szCs w:val="22"/>
              </w:rPr>
              <w:t xml:space="preserve">Projekt jest wynikiem prac B+R </w:t>
            </w:r>
            <w:r w:rsidR="00534749">
              <w:rPr>
                <w:rFonts w:ascii="Arial" w:hAnsi="Arial" w:cs="Arial"/>
                <w:bCs/>
                <w:sz w:val="22"/>
                <w:szCs w:val="22"/>
              </w:rPr>
              <w:t>prze</w:t>
            </w:r>
            <w:r w:rsidRPr="002E0A8F">
              <w:rPr>
                <w:rFonts w:ascii="Arial" w:hAnsi="Arial" w:cs="Arial"/>
                <w:bCs/>
                <w:sz w:val="22"/>
                <w:szCs w:val="22"/>
              </w:rPr>
              <w:t xml:space="preserve">prowadzonych przez wnioskodawcę </w:t>
            </w:r>
          </w:p>
        </w:tc>
        <w:tc>
          <w:tcPr>
            <w:tcW w:w="62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D52CB" w:rsidRPr="002E0A8F" w:rsidRDefault="00FD52CB" w:rsidP="008B2296">
            <w:pPr>
              <w:jc w:val="both"/>
              <w:rPr>
                <w:rFonts w:ascii="Arial" w:hAnsi="Arial" w:cs="Arial"/>
                <w:sz w:val="22"/>
                <w:szCs w:val="22"/>
              </w:rPr>
            </w:pPr>
            <w:r w:rsidRPr="002E0A8F">
              <w:rPr>
                <w:rFonts w:ascii="Arial" w:hAnsi="Arial" w:cs="Arial"/>
                <w:sz w:val="22"/>
                <w:szCs w:val="22"/>
              </w:rPr>
              <w:t xml:space="preserve">Warunkiem przyznania punktów jest potwierdzenie, że planowana inwestycja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ramach projektu jest </w:t>
            </w:r>
            <w:r w:rsidR="008B2296">
              <w:rPr>
                <w:rFonts w:ascii="Arial" w:hAnsi="Arial" w:cs="Arial"/>
                <w:sz w:val="22"/>
                <w:szCs w:val="22"/>
              </w:rPr>
              <w:t xml:space="preserve"> wynikiem prac </w:t>
            </w:r>
            <w:r w:rsidRPr="002E0A8F">
              <w:rPr>
                <w:rFonts w:ascii="Arial" w:hAnsi="Arial" w:cs="Arial"/>
                <w:sz w:val="22"/>
                <w:szCs w:val="22"/>
              </w:rPr>
              <w:t>B+R, realizowany</w:t>
            </w:r>
            <w:r w:rsidR="00D31301">
              <w:rPr>
                <w:rFonts w:ascii="Arial" w:hAnsi="Arial" w:cs="Arial"/>
                <w:sz w:val="22"/>
                <w:szCs w:val="22"/>
              </w:rPr>
              <w:t>ch</w:t>
            </w:r>
            <w:r w:rsidRPr="002E0A8F">
              <w:rPr>
                <w:rFonts w:ascii="Arial" w:hAnsi="Arial" w:cs="Arial"/>
                <w:sz w:val="22"/>
                <w:szCs w:val="22"/>
              </w:rPr>
              <w:t xml:space="preserve"> i zakończony</w:t>
            </w:r>
            <w:r w:rsidR="00D31301">
              <w:rPr>
                <w:rFonts w:ascii="Arial" w:hAnsi="Arial" w:cs="Arial"/>
                <w:sz w:val="22"/>
                <w:szCs w:val="22"/>
              </w:rPr>
              <w:t>ch</w:t>
            </w:r>
            <w:r w:rsidRPr="002E0A8F">
              <w:rPr>
                <w:rFonts w:ascii="Arial" w:hAnsi="Arial" w:cs="Arial"/>
                <w:sz w:val="22"/>
                <w:szCs w:val="22"/>
              </w:rPr>
              <w:t xml:space="preserve"> przez wnioskodawcę lub na jego zlecenie, w okresie ostatnich trzech lat, licząc do dnia</w:t>
            </w:r>
            <w:r w:rsidR="008B2296">
              <w:rPr>
                <w:rFonts w:ascii="Arial" w:hAnsi="Arial" w:cs="Arial"/>
                <w:sz w:val="22"/>
                <w:szCs w:val="22"/>
              </w:rPr>
              <w:t xml:space="preserve"> ogłoszenia konkursu</w:t>
            </w:r>
            <w:r w:rsidRPr="002E0A8F">
              <w:rPr>
                <w:rFonts w:ascii="Arial" w:hAnsi="Arial" w:cs="Arial"/>
                <w:sz w:val="22"/>
                <w:szCs w:val="22"/>
              </w:rPr>
              <w:t>.</w:t>
            </w:r>
          </w:p>
          <w:p w:rsidR="00FD52CB" w:rsidRPr="002E0A8F" w:rsidRDefault="00FD52CB" w:rsidP="00972C73">
            <w:pPr>
              <w:jc w:val="both"/>
              <w:rPr>
                <w:rFonts w:ascii="Arial" w:hAnsi="Arial" w:cs="Arial"/>
                <w:sz w:val="22"/>
                <w:szCs w:val="22"/>
              </w:rPr>
            </w:pPr>
          </w:p>
          <w:p w:rsidR="008B2296" w:rsidRPr="005816EA" w:rsidRDefault="008B2296" w:rsidP="00972C73">
            <w:pPr>
              <w:jc w:val="both"/>
              <w:rPr>
                <w:rFonts w:ascii="Arial" w:hAnsi="Arial" w:cs="Arial"/>
                <w:sz w:val="22"/>
                <w:szCs w:val="22"/>
              </w:rPr>
            </w:pPr>
            <w:r w:rsidRPr="005816EA">
              <w:rPr>
                <w:rFonts w:ascii="Arial" w:hAnsi="Arial" w:cs="Arial"/>
                <w:sz w:val="22"/>
                <w:szCs w:val="22"/>
              </w:rPr>
              <w:t>Przeprowadzone prace badawczo-rozwojowe muszą mieć kluczowe znaczenie dla opracowania/udoskonalenia produktu (wyrobu lub usługi).</w:t>
            </w:r>
          </w:p>
          <w:p w:rsidR="008B2296" w:rsidRPr="005816EA" w:rsidRDefault="008B2296" w:rsidP="00C17D5E">
            <w:pPr>
              <w:jc w:val="both"/>
              <w:rPr>
                <w:rFonts w:ascii="Arial" w:hAnsi="Arial" w:cs="Arial"/>
                <w:sz w:val="22"/>
                <w:szCs w:val="22"/>
              </w:rPr>
            </w:pPr>
            <w:r w:rsidRPr="005816EA">
              <w:rPr>
                <w:rFonts w:ascii="Arial" w:hAnsi="Arial" w:cs="Arial"/>
                <w:sz w:val="22"/>
                <w:szCs w:val="22"/>
              </w:rPr>
              <w:t>W przypadku badań opracowanych przez wnioskodawcę samodzielnie lub na jego zlecenie, które nie zostały zgłoszone do Urzędu Patentowego, punkty uzyskają tylko te badania, które wykażą IX poziom gotowości technologicznej.</w:t>
            </w:r>
          </w:p>
          <w:p w:rsidR="00FD52CB" w:rsidRPr="002E0A8F" w:rsidRDefault="00FD52CB" w:rsidP="008B2296">
            <w:pPr>
              <w:jc w:val="both"/>
              <w:rPr>
                <w:rFonts w:ascii="Arial" w:hAnsi="Arial" w:cs="Arial"/>
                <w:sz w:val="22"/>
                <w:szCs w:val="22"/>
              </w:rPr>
            </w:pPr>
          </w:p>
        </w:tc>
        <w:tc>
          <w:tcPr>
            <w:tcW w:w="5403" w:type="dxa"/>
            <w:tcBorders>
              <w:top w:val="single" w:sz="4" w:space="0" w:color="000000"/>
              <w:left w:val="single" w:sz="4" w:space="0" w:color="000000"/>
              <w:bottom w:val="single" w:sz="4" w:space="0" w:color="000000"/>
              <w:right w:val="single" w:sz="4" w:space="0" w:color="000000"/>
            </w:tcBorders>
          </w:tcPr>
          <w:p w:rsidR="008B2296" w:rsidRPr="00C17D5E" w:rsidRDefault="008B2296" w:rsidP="00C17D5E">
            <w:pPr>
              <w:jc w:val="both"/>
              <w:rPr>
                <w:rFonts w:ascii="Arial" w:hAnsi="Arial" w:cs="Arial"/>
                <w:sz w:val="22"/>
                <w:szCs w:val="22"/>
              </w:rPr>
            </w:pPr>
            <w:r w:rsidRPr="008B2296">
              <w:rPr>
                <w:rFonts w:ascii="Arial" w:hAnsi="Arial" w:cs="Arial"/>
                <w:sz w:val="22"/>
                <w:szCs w:val="22"/>
                <w:u w:val="single"/>
              </w:rPr>
              <w:t>Punktacja:</w:t>
            </w:r>
            <w:r w:rsidR="007A3011">
              <w:rPr>
                <w:rFonts w:ascii="Arial" w:hAnsi="Arial" w:cs="Arial"/>
                <w:sz w:val="22"/>
                <w:szCs w:val="22"/>
                <w:u w:val="single"/>
              </w:rPr>
              <w:t xml:space="preserve"> </w:t>
            </w:r>
            <w:r w:rsidRPr="00C17D5E">
              <w:rPr>
                <w:rFonts w:ascii="Arial" w:hAnsi="Arial" w:cs="Arial"/>
                <w:sz w:val="22"/>
                <w:szCs w:val="22"/>
              </w:rPr>
              <w:t>Punkty będą przyznawane w następujący sposób:</w:t>
            </w:r>
          </w:p>
          <w:p w:rsidR="008B2296" w:rsidRPr="00C17D5E" w:rsidRDefault="008B2296" w:rsidP="00C17D5E">
            <w:pPr>
              <w:jc w:val="both"/>
              <w:rPr>
                <w:rFonts w:ascii="Arial" w:hAnsi="Arial" w:cs="Arial"/>
                <w:sz w:val="22"/>
                <w:szCs w:val="22"/>
              </w:rPr>
            </w:pPr>
            <w:r w:rsidRPr="00C17D5E">
              <w:rPr>
                <w:rFonts w:ascii="Arial" w:hAnsi="Arial" w:cs="Arial"/>
                <w:sz w:val="22"/>
                <w:szCs w:val="22"/>
              </w:rPr>
              <w:t xml:space="preserve">• </w:t>
            </w:r>
            <w:r w:rsidRPr="00C17D5E">
              <w:rPr>
                <w:rFonts w:ascii="Arial" w:hAnsi="Arial" w:cs="Arial"/>
                <w:sz w:val="22"/>
                <w:szCs w:val="22"/>
              </w:rPr>
              <w:tab/>
              <w:t xml:space="preserve">przedmiot wdrożenia został opracowany samodzielnie przez wnioskodawcę i wnioskodawca uzyskał na niego patent lub dokonał zgłoszenia wynalazku w Urzędzie Patentowym w celu uzyskania ochrony – </w:t>
            </w:r>
            <w:r w:rsidRPr="00715394">
              <w:rPr>
                <w:rFonts w:ascii="Arial" w:hAnsi="Arial" w:cs="Arial"/>
                <w:b/>
                <w:bCs/>
                <w:sz w:val="22"/>
                <w:szCs w:val="22"/>
              </w:rPr>
              <w:t>20 pkt</w:t>
            </w:r>
            <w:r w:rsidR="00715394">
              <w:rPr>
                <w:rFonts w:ascii="Arial" w:hAnsi="Arial" w:cs="Arial"/>
                <w:b/>
                <w:bCs/>
                <w:sz w:val="22"/>
                <w:szCs w:val="22"/>
              </w:rPr>
              <w:t>.</w:t>
            </w:r>
            <w:r w:rsidRPr="00C17D5E">
              <w:rPr>
                <w:rFonts w:ascii="Arial" w:hAnsi="Arial" w:cs="Arial"/>
                <w:sz w:val="22"/>
                <w:szCs w:val="22"/>
              </w:rPr>
              <w:t>;</w:t>
            </w:r>
          </w:p>
          <w:p w:rsidR="008B2296" w:rsidRPr="00C17D5E" w:rsidRDefault="008B2296" w:rsidP="00C17D5E">
            <w:pPr>
              <w:jc w:val="both"/>
              <w:rPr>
                <w:rFonts w:ascii="Arial" w:hAnsi="Arial" w:cs="Arial"/>
                <w:sz w:val="22"/>
                <w:szCs w:val="22"/>
              </w:rPr>
            </w:pPr>
            <w:r w:rsidRPr="00C17D5E">
              <w:rPr>
                <w:rFonts w:ascii="Arial" w:hAnsi="Arial" w:cs="Arial"/>
                <w:sz w:val="22"/>
                <w:szCs w:val="22"/>
              </w:rPr>
              <w:t>•</w:t>
            </w:r>
            <w:r w:rsidRPr="00C17D5E">
              <w:rPr>
                <w:rFonts w:ascii="Arial" w:hAnsi="Arial" w:cs="Arial"/>
                <w:sz w:val="22"/>
                <w:szCs w:val="22"/>
              </w:rPr>
              <w:tab/>
              <w:t xml:space="preserve"> przedmiot wdrożenia został opracowany samodzielnie przez wnioskodawcę i wnioskodawcy zostały udzielone prawa ochronne na wzór użytkowy </w:t>
            </w:r>
          </w:p>
          <w:p w:rsidR="008B2296" w:rsidRPr="00C17D5E" w:rsidRDefault="008B2296" w:rsidP="00C17D5E">
            <w:pPr>
              <w:jc w:val="both"/>
              <w:rPr>
                <w:rFonts w:ascii="Arial" w:hAnsi="Arial" w:cs="Arial"/>
                <w:sz w:val="22"/>
                <w:szCs w:val="22"/>
              </w:rPr>
            </w:pPr>
            <w:r w:rsidRPr="00C17D5E">
              <w:rPr>
                <w:rFonts w:ascii="Arial" w:hAnsi="Arial" w:cs="Arial"/>
                <w:sz w:val="22"/>
                <w:szCs w:val="22"/>
              </w:rPr>
              <w:t xml:space="preserve">– </w:t>
            </w:r>
            <w:r w:rsidRPr="00715394">
              <w:rPr>
                <w:rFonts w:ascii="Arial" w:hAnsi="Arial" w:cs="Arial"/>
                <w:b/>
                <w:bCs/>
                <w:sz w:val="22"/>
                <w:szCs w:val="22"/>
              </w:rPr>
              <w:t>15 pkt</w:t>
            </w:r>
            <w:r w:rsidR="00715394">
              <w:rPr>
                <w:rFonts w:ascii="Arial" w:hAnsi="Arial" w:cs="Arial"/>
                <w:b/>
                <w:bCs/>
                <w:sz w:val="22"/>
                <w:szCs w:val="22"/>
              </w:rPr>
              <w:t>.</w:t>
            </w:r>
            <w:r w:rsidRPr="00C17D5E">
              <w:rPr>
                <w:rFonts w:ascii="Arial" w:hAnsi="Arial" w:cs="Arial"/>
                <w:sz w:val="22"/>
                <w:szCs w:val="22"/>
              </w:rPr>
              <w:t>;</w:t>
            </w:r>
          </w:p>
          <w:p w:rsidR="008B2296" w:rsidRPr="00C17D5E" w:rsidRDefault="008B2296" w:rsidP="00C17D5E">
            <w:pPr>
              <w:jc w:val="both"/>
              <w:rPr>
                <w:rFonts w:ascii="Arial" w:hAnsi="Arial" w:cs="Arial"/>
                <w:sz w:val="22"/>
                <w:szCs w:val="22"/>
              </w:rPr>
            </w:pPr>
            <w:r w:rsidRPr="00C17D5E">
              <w:rPr>
                <w:rFonts w:ascii="Arial" w:hAnsi="Arial" w:cs="Arial"/>
                <w:sz w:val="22"/>
                <w:szCs w:val="22"/>
              </w:rPr>
              <w:t xml:space="preserve">• </w:t>
            </w:r>
            <w:r w:rsidRPr="00C17D5E">
              <w:rPr>
                <w:rFonts w:ascii="Arial" w:hAnsi="Arial" w:cs="Arial"/>
                <w:sz w:val="22"/>
                <w:szCs w:val="22"/>
              </w:rPr>
              <w:tab/>
              <w:t xml:space="preserve">przedmiot wdrożenia został opracowany samodzielnie przez wnioskodawcę, ale nie został zgłoszony w urzędzie Patentowym w celu uzyskania ochrony – </w:t>
            </w:r>
            <w:r w:rsidRPr="00715394">
              <w:rPr>
                <w:rFonts w:ascii="Arial" w:hAnsi="Arial" w:cs="Arial"/>
                <w:b/>
                <w:bCs/>
                <w:sz w:val="22"/>
                <w:szCs w:val="22"/>
              </w:rPr>
              <w:t>10 pkt</w:t>
            </w:r>
            <w:r w:rsidR="00715394">
              <w:rPr>
                <w:rFonts w:ascii="Arial" w:hAnsi="Arial" w:cs="Arial"/>
                <w:sz w:val="22"/>
                <w:szCs w:val="22"/>
              </w:rPr>
              <w:t>.</w:t>
            </w:r>
            <w:r w:rsidRPr="00C17D5E">
              <w:rPr>
                <w:rFonts w:ascii="Arial" w:hAnsi="Arial" w:cs="Arial"/>
                <w:sz w:val="22"/>
                <w:szCs w:val="22"/>
              </w:rPr>
              <w:t>;</w:t>
            </w:r>
          </w:p>
          <w:p w:rsidR="008B2296" w:rsidRPr="00C17D5E" w:rsidRDefault="008B2296" w:rsidP="00C17D5E">
            <w:pPr>
              <w:jc w:val="both"/>
              <w:rPr>
                <w:rFonts w:ascii="Arial" w:hAnsi="Arial" w:cs="Arial"/>
                <w:sz w:val="22"/>
                <w:szCs w:val="22"/>
              </w:rPr>
            </w:pPr>
            <w:r w:rsidRPr="00C17D5E">
              <w:rPr>
                <w:rFonts w:ascii="Arial" w:hAnsi="Arial" w:cs="Arial"/>
                <w:sz w:val="22"/>
                <w:szCs w:val="22"/>
              </w:rPr>
              <w:t>•</w:t>
            </w:r>
            <w:r w:rsidRPr="00C17D5E">
              <w:rPr>
                <w:rFonts w:ascii="Arial" w:hAnsi="Arial" w:cs="Arial"/>
                <w:sz w:val="22"/>
                <w:szCs w:val="22"/>
              </w:rPr>
              <w:tab/>
              <w:t xml:space="preserve"> przedmiot wdrożenia został opracowany na zlecenie wnioskodawcy – </w:t>
            </w:r>
            <w:r w:rsidRPr="00715394">
              <w:rPr>
                <w:rFonts w:ascii="Arial" w:hAnsi="Arial" w:cs="Arial"/>
                <w:b/>
                <w:bCs/>
                <w:sz w:val="22"/>
                <w:szCs w:val="22"/>
              </w:rPr>
              <w:t>5 pkt</w:t>
            </w:r>
            <w:r w:rsidRPr="00C17D5E">
              <w:rPr>
                <w:rFonts w:ascii="Arial" w:hAnsi="Arial" w:cs="Arial"/>
                <w:sz w:val="22"/>
                <w:szCs w:val="22"/>
              </w:rPr>
              <w:t>.</w:t>
            </w:r>
          </w:p>
          <w:p w:rsidR="008B2296" w:rsidRPr="008B2296" w:rsidRDefault="008B2296" w:rsidP="00C17D5E">
            <w:pPr>
              <w:suppressAutoHyphens/>
              <w:ind w:left="720"/>
              <w:jc w:val="both"/>
              <w:rPr>
                <w:rFonts w:ascii="Arial" w:hAnsi="Arial" w:cs="Arial"/>
                <w:sz w:val="22"/>
                <w:szCs w:val="22"/>
              </w:rPr>
            </w:pPr>
          </w:p>
          <w:p w:rsidR="00FD52CB" w:rsidRPr="002E0A8F" w:rsidRDefault="00FD52CB" w:rsidP="00C17D5E">
            <w:pPr>
              <w:jc w:val="both"/>
              <w:rPr>
                <w:rFonts w:ascii="Arial" w:hAnsi="Arial" w:cs="Arial"/>
                <w:b/>
                <w:sz w:val="22"/>
                <w:szCs w:val="22"/>
              </w:rPr>
            </w:pPr>
          </w:p>
          <w:p w:rsidR="00FD52CB" w:rsidRPr="002E0A8F" w:rsidRDefault="00FD52CB" w:rsidP="00C17D5E">
            <w:pPr>
              <w:jc w:val="both"/>
              <w:rPr>
                <w:rFonts w:ascii="Arial" w:hAnsi="Arial" w:cs="Arial"/>
                <w:b/>
                <w:sz w:val="22"/>
                <w:szCs w:val="22"/>
              </w:rPr>
            </w:pPr>
          </w:p>
          <w:p w:rsidR="00FD52CB" w:rsidRPr="002E0A8F" w:rsidRDefault="00FD52CB" w:rsidP="00C17D5E">
            <w:pPr>
              <w:jc w:val="both"/>
              <w:rPr>
                <w:rFonts w:ascii="Arial" w:hAnsi="Arial" w:cs="Arial"/>
                <w:b/>
                <w:sz w:val="22"/>
                <w:szCs w:val="22"/>
              </w:rPr>
            </w:pPr>
          </w:p>
          <w:p w:rsidR="00FD52CB" w:rsidRPr="002E0A8F" w:rsidRDefault="00FD52CB" w:rsidP="00C17D5E">
            <w:pPr>
              <w:jc w:val="both"/>
              <w:rPr>
                <w:rFonts w:ascii="Arial" w:hAnsi="Arial" w:cs="Arial"/>
                <w:b/>
                <w:sz w:val="22"/>
                <w:szCs w:val="22"/>
              </w:rPr>
            </w:pPr>
          </w:p>
        </w:tc>
        <w:tc>
          <w:tcPr>
            <w:tcW w:w="842" w:type="dxa"/>
            <w:tcBorders>
              <w:top w:val="single" w:sz="4" w:space="0" w:color="000000"/>
              <w:left w:val="single" w:sz="4" w:space="0" w:color="000000"/>
              <w:bottom w:val="single" w:sz="4" w:space="0" w:color="000000"/>
              <w:right w:val="single" w:sz="4" w:space="0" w:color="000000"/>
            </w:tcBorders>
            <w:vAlign w:val="center"/>
          </w:tcPr>
          <w:p w:rsidR="00FD52CB" w:rsidRDefault="00FD52CB" w:rsidP="00D13CDB">
            <w:pPr>
              <w:jc w:val="center"/>
              <w:rPr>
                <w:rFonts w:ascii="Arial" w:hAnsi="Arial" w:cs="Arial"/>
                <w:b/>
                <w:sz w:val="22"/>
                <w:szCs w:val="22"/>
              </w:rPr>
            </w:pPr>
          </w:p>
          <w:p w:rsidR="008B2296" w:rsidRPr="002E0A8F" w:rsidRDefault="008B2296" w:rsidP="00D13CDB">
            <w:pPr>
              <w:jc w:val="center"/>
              <w:rPr>
                <w:rFonts w:ascii="Arial" w:hAnsi="Arial" w:cs="Arial"/>
                <w:b/>
                <w:sz w:val="22"/>
                <w:szCs w:val="22"/>
              </w:rPr>
            </w:pPr>
            <w:r>
              <w:rPr>
                <w:rFonts w:ascii="Arial" w:hAnsi="Arial" w:cs="Arial"/>
                <w:b/>
                <w:sz w:val="22"/>
                <w:szCs w:val="22"/>
              </w:rPr>
              <w:t>20</w:t>
            </w:r>
          </w:p>
        </w:tc>
      </w:tr>
      <w:tr w:rsidR="00FD52CB" w:rsidRPr="002E0A8F" w:rsidTr="00C65D4D">
        <w:tc>
          <w:tcPr>
            <w:tcW w:w="714" w:type="dxa"/>
            <w:tcBorders>
              <w:top w:val="single" w:sz="4" w:space="0" w:color="000000"/>
              <w:left w:val="single" w:sz="4" w:space="0" w:color="000000"/>
              <w:bottom w:val="single" w:sz="4" w:space="0" w:color="000000"/>
            </w:tcBorders>
            <w:shd w:val="clear" w:color="auto" w:fill="auto"/>
            <w:vAlign w:val="center"/>
          </w:tcPr>
          <w:p w:rsidR="00FD52CB" w:rsidRPr="002E0A8F" w:rsidRDefault="00FD52CB" w:rsidP="00A223EC">
            <w:pPr>
              <w:jc w:val="center"/>
              <w:rPr>
                <w:rFonts w:ascii="Arial" w:hAnsi="Arial" w:cs="Arial"/>
                <w:sz w:val="22"/>
                <w:szCs w:val="22"/>
              </w:rPr>
            </w:pPr>
            <w:r w:rsidRPr="002E0A8F">
              <w:rPr>
                <w:rFonts w:ascii="Arial" w:hAnsi="Arial" w:cs="Arial"/>
                <w:sz w:val="22"/>
                <w:szCs w:val="22"/>
              </w:rPr>
              <w:t>2.</w:t>
            </w:r>
          </w:p>
        </w:tc>
        <w:tc>
          <w:tcPr>
            <w:tcW w:w="2254" w:type="dxa"/>
            <w:tcBorders>
              <w:top w:val="single" w:sz="4" w:space="0" w:color="000000"/>
              <w:left w:val="single" w:sz="4" w:space="0" w:color="000000"/>
              <w:bottom w:val="single" w:sz="4" w:space="0" w:color="000000"/>
            </w:tcBorders>
            <w:shd w:val="clear" w:color="auto" w:fill="auto"/>
            <w:vAlign w:val="center"/>
          </w:tcPr>
          <w:p w:rsidR="00FD52CB" w:rsidRPr="002E0A8F" w:rsidRDefault="00FD52CB" w:rsidP="00DE758F">
            <w:pPr>
              <w:rPr>
                <w:rFonts w:ascii="Arial" w:hAnsi="Arial" w:cs="Arial"/>
                <w:bCs/>
                <w:sz w:val="22"/>
                <w:szCs w:val="22"/>
              </w:rPr>
            </w:pPr>
            <w:r w:rsidRPr="002E0A8F">
              <w:rPr>
                <w:rFonts w:ascii="Arial" w:hAnsi="Arial" w:cs="Arial"/>
                <w:bCs/>
                <w:sz w:val="22"/>
                <w:szCs w:val="22"/>
              </w:rPr>
              <w:t>Stopień innowacyjności produktu/ usługi</w:t>
            </w:r>
          </w:p>
        </w:tc>
        <w:tc>
          <w:tcPr>
            <w:tcW w:w="62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D52CB" w:rsidRPr="002E0A8F" w:rsidRDefault="00FD52CB" w:rsidP="00972C73">
            <w:pPr>
              <w:jc w:val="both"/>
              <w:rPr>
                <w:rFonts w:ascii="Arial" w:hAnsi="Arial" w:cs="Arial"/>
                <w:sz w:val="22"/>
                <w:szCs w:val="22"/>
              </w:rPr>
            </w:pPr>
            <w:r w:rsidRPr="002E0A8F">
              <w:rPr>
                <w:rFonts w:ascii="Arial" w:hAnsi="Arial" w:cs="Arial"/>
                <w:sz w:val="22"/>
                <w:szCs w:val="22"/>
              </w:rPr>
              <w:t xml:space="preserve">W ramach kryterium premiowane będą projekty,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wyniku których zostanie wprowadzona innowacja produktowa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poziomie innowacyjności wykraczającym poza skalę</w:t>
            </w:r>
            <w:r w:rsidR="00372D57">
              <w:rPr>
                <w:rFonts w:ascii="Arial" w:hAnsi="Arial" w:cs="Arial"/>
                <w:sz w:val="22"/>
                <w:szCs w:val="22"/>
              </w:rPr>
              <w:t xml:space="preserve"> </w:t>
            </w:r>
            <w:r w:rsidR="008B2296">
              <w:rPr>
                <w:rFonts w:ascii="Arial" w:hAnsi="Arial" w:cs="Arial"/>
                <w:sz w:val="22"/>
                <w:szCs w:val="22"/>
              </w:rPr>
              <w:t>regionu (województwo podkarpackie)</w:t>
            </w:r>
            <w:r w:rsidRPr="002E0A8F">
              <w:rPr>
                <w:rFonts w:ascii="Arial" w:hAnsi="Arial" w:cs="Arial"/>
                <w:sz w:val="22"/>
                <w:szCs w:val="22"/>
              </w:rPr>
              <w:t xml:space="preserve">, tj. projekty innowacyjne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skali kraju</w:t>
            </w:r>
            <w:r w:rsidR="00972C73">
              <w:rPr>
                <w:rFonts w:ascii="Arial" w:hAnsi="Arial" w:cs="Arial"/>
                <w:sz w:val="22"/>
                <w:szCs w:val="22"/>
              </w:rPr>
              <w:t>,</w:t>
            </w:r>
            <w:r w:rsidR="00372D57">
              <w:rPr>
                <w:rFonts w:ascii="Arial" w:hAnsi="Arial" w:cs="Arial"/>
                <w:sz w:val="22"/>
                <w:szCs w:val="22"/>
              </w:rPr>
              <w:t xml:space="preserve"> </w:t>
            </w:r>
            <w:r w:rsidR="00972C73">
              <w:rPr>
                <w:rFonts w:ascii="Arial" w:hAnsi="Arial" w:cs="Arial"/>
                <w:sz w:val="22"/>
                <w:szCs w:val="22"/>
              </w:rPr>
              <w:t>świata</w:t>
            </w:r>
            <w:r w:rsidR="00FF63F8">
              <w:rPr>
                <w:rFonts w:ascii="Arial" w:hAnsi="Arial" w:cs="Arial"/>
                <w:sz w:val="22"/>
                <w:szCs w:val="22"/>
              </w:rPr>
              <w:t xml:space="preserve"> </w:t>
            </w:r>
            <w:r w:rsidRPr="002E0A8F">
              <w:rPr>
                <w:rFonts w:ascii="Arial" w:hAnsi="Arial" w:cs="Arial"/>
                <w:sz w:val="22"/>
                <w:szCs w:val="22"/>
              </w:rPr>
              <w:t xml:space="preserve">oraz </w:t>
            </w:r>
            <w:r w:rsidR="00972C73">
              <w:rPr>
                <w:rFonts w:ascii="Arial" w:hAnsi="Arial" w:cs="Arial"/>
                <w:sz w:val="22"/>
                <w:szCs w:val="22"/>
              </w:rPr>
              <w:t xml:space="preserve">rozwiązania nieznane </w:t>
            </w:r>
            <w:r w:rsidR="00372D57">
              <w:rPr>
                <w:rFonts w:ascii="Arial" w:hAnsi="Arial" w:cs="Arial"/>
                <w:sz w:val="22"/>
                <w:szCs w:val="22"/>
              </w:rPr>
              <w:br/>
            </w:r>
            <w:r w:rsidR="00972C73">
              <w:rPr>
                <w:rFonts w:ascii="Arial" w:hAnsi="Arial" w:cs="Arial"/>
                <w:sz w:val="22"/>
                <w:szCs w:val="22"/>
              </w:rPr>
              <w:t>i</w:t>
            </w:r>
            <w:r w:rsidR="00714653">
              <w:rPr>
                <w:rFonts w:ascii="Arial" w:hAnsi="Arial" w:cs="Arial"/>
                <w:sz w:val="22"/>
                <w:szCs w:val="22"/>
              </w:rPr>
              <w:t xml:space="preserve"> </w:t>
            </w:r>
            <w:r w:rsidR="00972C73">
              <w:rPr>
                <w:rFonts w:ascii="Arial" w:hAnsi="Arial" w:cs="Arial"/>
                <w:sz w:val="22"/>
                <w:szCs w:val="22"/>
              </w:rPr>
              <w:t>niestosowane dotychczas.</w:t>
            </w:r>
            <w:r w:rsidR="00972C73" w:rsidRPr="002E0A8F" w:rsidDel="00972C73">
              <w:rPr>
                <w:rFonts w:ascii="Arial" w:hAnsi="Arial" w:cs="Arial"/>
                <w:sz w:val="22"/>
                <w:szCs w:val="22"/>
              </w:rPr>
              <w:t xml:space="preserve"> </w:t>
            </w:r>
          </w:p>
        </w:tc>
        <w:tc>
          <w:tcPr>
            <w:tcW w:w="5403" w:type="dxa"/>
            <w:tcBorders>
              <w:top w:val="single" w:sz="4" w:space="0" w:color="000000"/>
              <w:left w:val="single" w:sz="4" w:space="0" w:color="000000"/>
              <w:bottom w:val="single" w:sz="4" w:space="0" w:color="000000"/>
              <w:right w:val="single" w:sz="4" w:space="0" w:color="000000"/>
            </w:tcBorders>
          </w:tcPr>
          <w:p w:rsidR="00FD52CB" w:rsidRPr="002E0A8F" w:rsidRDefault="00FD52CB" w:rsidP="00D13CDB">
            <w:pPr>
              <w:jc w:val="both"/>
              <w:rPr>
                <w:rFonts w:ascii="Arial" w:hAnsi="Arial" w:cs="Arial"/>
                <w:sz w:val="22"/>
                <w:szCs w:val="22"/>
              </w:rPr>
            </w:pPr>
            <w:r w:rsidRPr="002E0A8F">
              <w:rPr>
                <w:rFonts w:ascii="Arial" w:hAnsi="Arial" w:cs="Arial"/>
                <w:sz w:val="22"/>
                <w:szCs w:val="22"/>
              </w:rPr>
              <w:t>Punktacja:</w:t>
            </w:r>
          </w:p>
          <w:p w:rsidR="00972C73" w:rsidRPr="002F448A" w:rsidRDefault="00FD52CB" w:rsidP="002F448A">
            <w:pPr>
              <w:jc w:val="both"/>
              <w:rPr>
                <w:rFonts w:ascii="Arial" w:hAnsi="Arial" w:cs="Arial"/>
                <w:sz w:val="22"/>
                <w:szCs w:val="22"/>
              </w:rPr>
            </w:pPr>
            <w:r w:rsidRPr="002E0A8F">
              <w:rPr>
                <w:rFonts w:ascii="Arial" w:hAnsi="Arial" w:cs="Arial"/>
                <w:sz w:val="22"/>
                <w:szCs w:val="22"/>
              </w:rPr>
              <w:t xml:space="preserve">Produkt lub usługa charakteryzuje się nowością ze względu na posiadane przez nie nowe cechy i funkcjonalności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porówn</w:t>
            </w:r>
            <w:r w:rsidR="002F448A">
              <w:rPr>
                <w:rFonts w:ascii="Arial" w:hAnsi="Arial" w:cs="Arial"/>
                <w:sz w:val="22"/>
                <w:szCs w:val="22"/>
              </w:rPr>
              <w:t>aniu do rozwiązań dostępnych:</w:t>
            </w:r>
          </w:p>
          <w:p w:rsidR="00BF5B66" w:rsidRPr="00C17D5E" w:rsidRDefault="00BF5B66" w:rsidP="00FF63F8">
            <w:pPr>
              <w:numPr>
                <w:ilvl w:val="0"/>
                <w:numId w:val="434"/>
              </w:numPr>
              <w:ind w:left="467" w:hanging="283"/>
              <w:rPr>
                <w:rFonts w:ascii="Arial" w:hAnsi="Arial" w:cs="Arial"/>
                <w:b/>
                <w:bCs/>
                <w:sz w:val="22"/>
                <w:szCs w:val="22"/>
              </w:rPr>
            </w:pPr>
            <w:r w:rsidRPr="00BF5B66">
              <w:rPr>
                <w:rFonts w:ascii="Arial" w:hAnsi="Arial" w:cs="Arial"/>
                <w:sz w:val="22"/>
                <w:szCs w:val="22"/>
              </w:rPr>
              <w:t xml:space="preserve">w skali kraju, stosowanych w okresie do 3 lat – </w:t>
            </w:r>
            <w:r w:rsidRPr="00C17D5E">
              <w:rPr>
                <w:rFonts w:ascii="Arial" w:hAnsi="Arial" w:cs="Arial"/>
                <w:b/>
                <w:bCs/>
                <w:sz w:val="22"/>
                <w:szCs w:val="22"/>
              </w:rPr>
              <w:t xml:space="preserve">5 punktów, </w:t>
            </w:r>
          </w:p>
          <w:p w:rsidR="00BF5B66" w:rsidRPr="00C17D5E" w:rsidRDefault="00BF5B66" w:rsidP="00FF63F8">
            <w:pPr>
              <w:numPr>
                <w:ilvl w:val="0"/>
                <w:numId w:val="434"/>
              </w:numPr>
              <w:ind w:left="467" w:hanging="283"/>
              <w:rPr>
                <w:rFonts w:ascii="Arial" w:hAnsi="Arial" w:cs="Arial"/>
                <w:b/>
                <w:bCs/>
                <w:sz w:val="22"/>
                <w:szCs w:val="22"/>
              </w:rPr>
            </w:pPr>
            <w:r w:rsidRPr="00BF5B66">
              <w:rPr>
                <w:rFonts w:ascii="Arial" w:hAnsi="Arial" w:cs="Arial"/>
                <w:sz w:val="22"/>
                <w:szCs w:val="22"/>
              </w:rPr>
              <w:t>w skali świata, stosowanych w okresie do 3 lat</w:t>
            </w:r>
            <w:r>
              <w:rPr>
                <w:rFonts w:ascii="Arial" w:hAnsi="Arial" w:cs="Arial"/>
                <w:sz w:val="22"/>
                <w:szCs w:val="22"/>
              </w:rPr>
              <w:t xml:space="preserve"> </w:t>
            </w:r>
            <w:r w:rsidRPr="00BF5B66">
              <w:rPr>
                <w:rFonts w:ascii="Arial" w:hAnsi="Arial" w:cs="Arial"/>
                <w:sz w:val="22"/>
                <w:szCs w:val="22"/>
              </w:rPr>
              <w:t>–</w:t>
            </w:r>
            <w:r>
              <w:rPr>
                <w:rFonts w:ascii="Arial" w:hAnsi="Arial" w:cs="Arial"/>
                <w:sz w:val="22"/>
                <w:szCs w:val="22"/>
              </w:rPr>
              <w:t xml:space="preserve"> </w:t>
            </w:r>
            <w:r w:rsidRPr="00C17D5E">
              <w:rPr>
                <w:rFonts w:ascii="Arial" w:hAnsi="Arial" w:cs="Arial"/>
                <w:b/>
                <w:bCs/>
                <w:sz w:val="22"/>
                <w:szCs w:val="22"/>
              </w:rPr>
              <w:lastRenderedPageBreak/>
              <w:t xml:space="preserve">10 punktów, </w:t>
            </w:r>
          </w:p>
          <w:p w:rsidR="00FD52CB" w:rsidRPr="00C17D5E" w:rsidRDefault="00BF5B66" w:rsidP="00FF63F8">
            <w:pPr>
              <w:numPr>
                <w:ilvl w:val="0"/>
                <w:numId w:val="434"/>
              </w:numPr>
              <w:ind w:left="467" w:hanging="283"/>
              <w:jc w:val="both"/>
              <w:rPr>
                <w:rFonts w:ascii="Arial" w:hAnsi="Arial" w:cs="Arial"/>
                <w:b/>
                <w:bCs/>
                <w:sz w:val="22"/>
                <w:szCs w:val="22"/>
              </w:rPr>
            </w:pPr>
            <w:r w:rsidRPr="00BF5B66">
              <w:rPr>
                <w:rFonts w:ascii="Arial" w:hAnsi="Arial" w:cs="Arial"/>
                <w:sz w:val="22"/>
                <w:szCs w:val="22"/>
              </w:rPr>
              <w:t xml:space="preserve">nieznanych i niestosowanych dotychczas – </w:t>
            </w:r>
            <w:r w:rsidRPr="00C17D5E">
              <w:rPr>
                <w:rFonts w:ascii="Arial" w:hAnsi="Arial" w:cs="Arial"/>
                <w:b/>
                <w:bCs/>
                <w:sz w:val="22"/>
                <w:szCs w:val="22"/>
              </w:rPr>
              <w:t>15 punktów.</w:t>
            </w:r>
          </w:p>
          <w:p w:rsidR="00FD52CB" w:rsidRPr="002E0A8F" w:rsidRDefault="00FD52CB" w:rsidP="00D13CDB">
            <w:pPr>
              <w:jc w:val="both"/>
              <w:rPr>
                <w:rFonts w:ascii="Arial" w:hAnsi="Arial" w:cs="Arial"/>
                <w:sz w:val="22"/>
                <w:szCs w:val="22"/>
              </w:rPr>
            </w:pPr>
          </w:p>
        </w:tc>
        <w:tc>
          <w:tcPr>
            <w:tcW w:w="842" w:type="dxa"/>
            <w:tcBorders>
              <w:top w:val="single" w:sz="4" w:space="0" w:color="000000"/>
              <w:left w:val="single" w:sz="4" w:space="0" w:color="000000"/>
              <w:bottom w:val="single" w:sz="4" w:space="0" w:color="000000"/>
              <w:right w:val="single" w:sz="4" w:space="0" w:color="000000"/>
            </w:tcBorders>
            <w:vAlign w:val="center"/>
          </w:tcPr>
          <w:p w:rsidR="0052696D" w:rsidRPr="002E0A8F" w:rsidRDefault="00372D57" w:rsidP="00D13CDB">
            <w:pPr>
              <w:jc w:val="center"/>
              <w:rPr>
                <w:rFonts w:ascii="Arial" w:hAnsi="Arial" w:cs="Arial"/>
                <w:b/>
                <w:sz w:val="22"/>
                <w:szCs w:val="22"/>
              </w:rPr>
            </w:pPr>
            <w:r>
              <w:rPr>
                <w:rFonts w:ascii="Arial" w:hAnsi="Arial" w:cs="Arial"/>
                <w:b/>
                <w:sz w:val="22"/>
                <w:szCs w:val="22"/>
              </w:rPr>
              <w:lastRenderedPageBreak/>
              <w:t>15</w:t>
            </w:r>
          </w:p>
        </w:tc>
      </w:tr>
      <w:tr w:rsidR="00FD52CB" w:rsidRPr="002E0A8F" w:rsidTr="00C65D4D">
        <w:tc>
          <w:tcPr>
            <w:tcW w:w="714" w:type="dxa"/>
            <w:tcBorders>
              <w:top w:val="single" w:sz="4" w:space="0" w:color="000000"/>
              <w:left w:val="single" w:sz="4" w:space="0" w:color="000000"/>
              <w:bottom w:val="single" w:sz="4" w:space="0" w:color="000000"/>
            </w:tcBorders>
            <w:shd w:val="clear" w:color="auto" w:fill="auto"/>
            <w:vAlign w:val="center"/>
          </w:tcPr>
          <w:p w:rsidR="00FD52CB" w:rsidRPr="002E0A8F" w:rsidRDefault="00FD52CB" w:rsidP="00A223EC">
            <w:pPr>
              <w:jc w:val="center"/>
              <w:rPr>
                <w:rFonts w:ascii="Arial" w:hAnsi="Arial" w:cs="Arial"/>
                <w:sz w:val="22"/>
                <w:szCs w:val="22"/>
              </w:rPr>
            </w:pPr>
            <w:r w:rsidRPr="002E0A8F">
              <w:rPr>
                <w:rFonts w:ascii="Arial" w:hAnsi="Arial" w:cs="Arial"/>
                <w:sz w:val="22"/>
                <w:szCs w:val="22"/>
              </w:rPr>
              <w:lastRenderedPageBreak/>
              <w:t>3.</w:t>
            </w:r>
          </w:p>
        </w:tc>
        <w:tc>
          <w:tcPr>
            <w:tcW w:w="2254" w:type="dxa"/>
            <w:tcBorders>
              <w:top w:val="single" w:sz="4" w:space="0" w:color="000000"/>
              <w:left w:val="single" w:sz="4" w:space="0" w:color="000000"/>
              <w:bottom w:val="single" w:sz="4" w:space="0" w:color="000000"/>
            </w:tcBorders>
            <w:shd w:val="clear" w:color="auto" w:fill="auto"/>
            <w:vAlign w:val="center"/>
          </w:tcPr>
          <w:p w:rsidR="00FD52CB" w:rsidRPr="002E0A8F" w:rsidRDefault="00FD52CB" w:rsidP="00D13CDB">
            <w:pPr>
              <w:rPr>
                <w:rFonts w:ascii="Arial" w:hAnsi="Arial" w:cs="Arial"/>
                <w:bCs/>
                <w:sz w:val="22"/>
                <w:szCs w:val="22"/>
              </w:rPr>
            </w:pPr>
            <w:r w:rsidRPr="002E0A8F">
              <w:rPr>
                <w:rFonts w:ascii="Arial" w:hAnsi="Arial" w:cs="Arial"/>
                <w:bCs/>
                <w:sz w:val="22"/>
                <w:szCs w:val="22"/>
              </w:rPr>
              <w:t xml:space="preserve">Zgodność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regionalnymi inteligentnymi specjalizacjami </w:t>
            </w:r>
          </w:p>
        </w:tc>
        <w:tc>
          <w:tcPr>
            <w:tcW w:w="62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D52CB" w:rsidRPr="002E0A8F" w:rsidRDefault="00FD52CB" w:rsidP="00372D57">
            <w:pPr>
              <w:jc w:val="both"/>
              <w:rPr>
                <w:rFonts w:ascii="Arial" w:hAnsi="Arial" w:cs="Arial"/>
                <w:sz w:val="22"/>
                <w:szCs w:val="22"/>
              </w:rPr>
            </w:pPr>
            <w:r w:rsidRPr="002E0A8F">
              <w:rPr>
                <w:rFonts w:ascii="Arial" w:hAnsi="Arial" w:cs="Arial"/>
                <w:sz w:val="22"/>
                <w:szCs w:val="22"/>
              </w:rPr>
              <w:t xml:space="preserve">Regionalne inteligentne specjalizacje zostały wskazane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i/>
                <w:sz w:val="22"/>
                <w:szCs w:val="22"/>
              </w:rPr>
              <w:t>Regionalnej Strategii Innowacji Województwa Podkarpackiego na lata 2014-2020 na rzecz inteligentnej specjalizacji (RIS3)</w:t>
            </w:r>
            <w:r w:rsidR="00372D57">
              <w:rPr>
                <w:rFonts w:ascii="Arial" w:hAnsi="Arial" w:cs="Arial"/>
                <w:sz w:val="22"/>
                <w:szCs w:val="22"/>
              </w:rPr>
              <w:t>.</w:t>
            </w:r>
          </w:p>
          <w:p w:rsidR="00FD52CB" w:rsidRPr="002E0A8F" w:rsidRDefault="00FD52CB" w:rsidP="00DE758F">
            <w:pPr>
              <w:jc w:val="both"/>
              <w:rPr>
                <w:rFonts w:ascii="Arial" w:hAnsi="Arial" w:cs="Arial"/>
                <w:sz w:val="22"/>
                <w:szCs w:val="22"/>
              </w:rPr>
            </w:pPr>
            <w:r w:rsidRPr="002E0A8F">
              <w:rPr>
                <w:rFonts w:ascii="Arial" w:hAnsi="Arial" w:cs="Arial"/>
                <w:sz w:val="22"/>
                <w:szCs w:val="22"/>
              </w:rPr>
              <w:t xml:space="preserve">W ramach kryterium ocenie podlegać będzie przynależność przedmiotu przedsięwzięcia do regionalnych inteligentnych specjalizacji (RIS) wymienionych ww. Strategii. </w:t>
            </w:r>
          </w:p>
          <w:p w:rsidR="00FD52CB" w:rsidRPr="002E0A8F" w:rsidRDefault="00FD52CB" w:rsidP="001B5428">
            <w:pPr>
              <w:jc w:val="both"/>
              <w:rPr>
                <w:rFonts w:ascii="Arial" w:hAnsi="Arial" w:cs="Arial"/>
                <w:sz w:val="22"/>
                <w:szCs w:val="22"/>
              </w:rPr>
            </w:pPr>
            <w:r w:rsidRPr="002E0A8F">
              <w:rPr>
                <w:rFonts w:ascii="Arial" w:hAnsi="Arial" w:cs="Arial"/>
                <w:sz w:val="22"/>
                <w:szCs w:val="22"/>
              </w:rPr>
              <w:t xml:space="preserve">Weryfikacja, czy projekt wpisuje się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inteligentne specjalizacje regionu, będzie przeprowadzona na podstawie opisanego przez wnioskodawcę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dokumentacji aplikacyjnej rodzaju działalności gospodarczej, której dotyczy projekt. </w:t>
            </w:r>
          </w:p>
          <w:p w:rsidR="00FD52CB" w:rsidRPr="002E0A8F" w:rsidRDefault="00FD52CB" w:rsidP="00D13CDB">
            <w:pPr>
              <w:jc w:val="both"/>
              <w:rPr>
                <w:rFonts w:ascii="Arial" w:hAnsi="Arial" w:cs="Arial"/>
                <w:sz w:val="22"/>
                <w:szCs w:val="22"/>
              </w:rPr>
            </w:pPr>
          </w:p>
        </w:tc>
        <w:tc>
          <w:tcPr>
            <w:tcW w:w="5403" w:type="dxa"/>
            <w:tcBorders>
              <w:top w:val="single" w:sz="4" w:space="0" w:color="000000"/>
              <w:left w:val="single" w:sz="4" w:space="0" w:color="000000"/>
              <w:bottom w:val="single" w:sz="4" w:space="0" w:color="000000"/>
              <w:right w:val="single" w:sz="4" w:space="0" w:color="000000"/>
            </w:tcBorders>
            <w:vAlign w:val="center"/>
          </w:tcPr>
          <w:p w:rsidR="00972C73" w:rsidRDefault="00FD52CB" w:rsidP="00972C73">
            <w:pPr>
              <w:jc w:val="both"/>
              <w:rPr>
                <w:rFonts w:ascii="Arial" w:hAnsi="Arial" w:cs="Arial"/>
                <w:sz w:val="22"/>
                <w:szCs w:val="22"/>
              </w:rPr>
            </w:pPr>
            <w:r w:rsidRPr="002E0A8F">
              <w:rPr>
                <w:rFonts w:ascii="Arial" w:hAnsi="Arial" w:cs="Arial"/>
                <w:sz w:val="22"/>
                <w:szCs w:val="22"/>
              </w:rPr>
              <w:t xml:space="preserve">Punktacja uzależniona jest </w:t>
            </w:r>
            <w:r w:rsidR="00972C73">
              <w:rPr>
                <w:rFonts w:ascii="Arial" w:hAnsi="Arial" w:cs="Arial"/>
                <w:sz w:val="22"/>
                <w:szCs w:val="22"/>
              </w:rPr>
              <w:t>czy projekt wpisuje się w specjalizację:</w:t>
            </w:r>
          </w:p>
          <w:p w:rsidR="00534749" w:rsidRDefault="00BF5B66" w:rsidP="00534749">
            <w:pPr>
              <w:rPr>
                <w:rFonts w:ascii="Arial" w:hAnsi="Arial" w:cs="Arial"/>
                <w:sz w:val="22"/>
                <w:szCs w:val="22"/>
              </w:rPr>
            </w:pPr>
            <w:r w:rsidRPr="00BF5B66">
              <w:rPr>
                <w:rFonts w:ascii="Arial" w:hAnsi="Arial" w:cs="Arial"/>
                <w:sz w:val="22"/>
                <w:szCs w:val="22"/>
              </w:rPr>
              <w:t>•</w:t>
            </w:r>
            <w:r w:rsidRPr="00BF5B66">
              <w:rPr>
                <w:rFonts w:ascii="Arial" w:hAnsi="Arial" w:cs="Arial"/>
                <w:sz w:val="22"/>
                <w:szCs w:val="22"/>
              </w:rPr>
              <w:tab/>
            </w:r>
            <w:r>
              <w:rPr>
                <w:rFonts w:ascii="Arial" w:hAnsi="Arial" w:cs="Arial"/>
                <w:sz w:val="22"/>
                <w:szCs w:val="22"/>
              </w:rPr>
              <w:t xml:space="preserve"> lotnictwo i kosmonautyka – </w:t>
            </w:r>
            <w:r w:rsidRPr="00027F9C">
              <w:rPr>
                <w:rFonts w:ascii="Arial" w:hAnsi="Arial" w:cs="Arial"/>
                <w:b/>
                <w:bCs/>
                <w:sz w:val="22"/>
                <w:szCs w:val="22"/>
              </w:rPr>
              <w:t>10 punktów</w:t>
            </w:r>
            <w:r w:rsidRPr="00BF5B66">
              <w:rPr>
                <w:rFonts w:ascii="Arial" w:hAnsi="Arial" w:cs="Arial"/>
                <w:sz w:val="22"/>
                <w:szCs w:val="22"/>
              </w:rPr>
              <w:t xml:space="preserve">, </w:t>
            </w:r>
          </w:p>
          <w:p w:rsidR="00534749" w:rsidRPr="00BF5B66" w:rsidRDefault="00534749" w:rsidP="00AA1E4E">
            <w:pPr>
              <w:numPr>
                <w:ilvl w:val="0"/>
                <w:numId w:val="463"/>
              </w:numPr>
              <w:ind w:hanging="720"/>
              <w:rPr>
                <w:rFonts w:ascii="Arial" w:hAnsi="Arial" w:cs="Arial"/>
                <w:sz w:val="22"/>
                <w:szCs w:val="22"/>
              </w:rPr>
            </w:pPr>
            <w:r>
              <w:rPr>
                <w:rFonts w:ascii="Arial" w:hAnsi="Arial" w:cs="Arial"/>
                <w:sz w:val="22"/>
                <w:szCs w:val="22"/>
              </w:rPr>
              <w:t xml:space="preserve"> motoryzacja – </w:t>
            </w:r>
            <w:r w:rsidRPr="00AA1E4E">
              <w:rPr>
                <w:rFonts w:ascii="Arial" w:hAnsi="Arial" w:cs="Arial"/>
                <w:b/>
                <w:bCs/>
                <w:sz w:val="22"/>
                <w:szCs w:val="22"/>
              </w:rPr>
              <w:t>9 punktów</w:t>
            </w:r>
          </w:p>
          <w:p w:rsidR="00BF5B66" w:rsidRPr="00BF5B66" w:rsidRDefault="00BF5B66" w:rsidP="00BF5B66">
            <w:pPr>
              <w:rPr>
                <w:rFonts w:ascii="Arial" w:hAnsi="Arial" w:cs="Arial"/>
                <w:sz w:val="22"/>
                <w:szCs w:val="22"/>
              </w:rPr>
            </w:pPr>
            <w:r w:rsidRPr="00BF5B66">
              <w:rPr>
                <w:rFonts w:ascii="Arial" w:hAnsi="Arial" w:cs="Arial"/>
                <w:sz w:val="22"/>
                <w:szCs w:val="22"/>
              </w:rPr>
              <w:t>•</w:t>
            </w:r>
            <w:r>
              <w:rPr>
                <w:rFonts w:ascii="Arial" w:hAnsi="Arial" w:cs="Arial"/>
                <w:sz w:val="22"/>
                <w:szCs w:val="22"/>
              </w:rPr>
              <w:t xml:space="preserve"> </w:t>
            </w:r>
            <w:r w:rsidRPr="00BF5B66">
              <w:rPr>
                <w:rFonts w:ascii="Arial" w:hAnsi="Arial" w:cs="Arial"/>
                <w:sz w:val="22"/>
                <w:szCs w:val="22"/>
              </w:rPr>
              <w:t xml:space="preserve">informacja i telekomunikacja ICT – </w:t>
            </w:r>
            <w:r w:rsidRPr="00C17D5E">
              <w:rPr>
                <w:rFonts w:ascii="Arial" w:hAnsi="Arial" w:cs="Arial"/>
                <w:b/>
                <w:bCs/>
                <w:sz w:val="22"/>
                <w:szCs w:val="22"/>
              </w:rPr>
              <w:t>8 punktów</w:t>
            </w:r>
            <w:r w:rsidRPr="00BF5B66">
              <w:rPr>
                <w:rFonts w:ascii="Arial" w:hAnsi="Arial" w:cs="Arial"/>
                <w:sz w:val="22"/>
                <w:szCs w:val="22"/>
              </w:rPr>
              <w:t xml:space="preserve">, </w:t>
            </w:r>
          </w:p>
          <w:p w:rsidR="00BF5B66" w:rsidRPr="00027F9C" w:rsidRDefault="00BF5B66" w:rsidP="00BF5B66">
            <w:pPr>
              <w:jc w:val="both"/>
              <w:rPr>
                <w:rFonts w:ascii="Arial" w:hAnsi="Arial" w:cs="Arial"/>
                <w:b/>
                <w:bCs/>
                <w:sz w:val="22"/>
                <w:szCs w:val="22"/>
              </w:rPr>
            </w:pPr>
            <w:r w:rsidRPr="00BF5B66">
              <w:rPr>
                <w:rFonts w:ascii="Arial" w:hAnsi="Arial" w:cs="Arial"/>
                <w:sz w:val="22"/>
                <w:szCs w:val="22"/>
              </w:rPr>
              <w:t>•</w:t>
            </w:r>
            <w:r>
              <w:rPr>
                <w:rFonts w:ascii="Arial" w:hAnsi="Arial" w:cs="Arial"/>
                <w:sz w:val="22"/>
                <w:szCs w:val="22"/>
              </w:rPr>
              <w:t xml:space="preserve"> </w:t>
            </w:r>
            <w:r w:rsidRPr="00BF5B66">
              <w:rPr>
                <w:rFonts w:ascii="Arial" w:hAnsi="Arial" w:cs="Arial"/>
                <w:sz w:val="22"/>
                <w:szCs w:val="22"/>
              </w:rPr>
              <w:tab/>
            </w:r>
            <w:r w:rsidR="00FF63F8">
              <w:rPr>
                <w:rFonts w:ascii="Arial" w:hAnsi="Arial" w:cs="Arial"/>
                <w:sz w:val="22"/>
                <w:szCs w:val="22"/>
              </w:rPr>
              <w:t>jakość życia</w:t>
            </w:r>
            <w:r w:rsidRPr="00BF5B66">
              <w:rPr>
                <w:rFonts w:ascii="Arial" w:hAnsi="Arial" w:cs="Arial"/>
                <w:sz w:val="22"/>
                <w:szCs w:val="22"/>
              </w:rPr>
              <w:t xml:space="preserve"> – </w:t>
            </w:r>
            <w:r w:rsidRPr="00027F9C">
              <w:rPr>
                <w:rFonts w:ascii="Arial" w:hAnsi="Arial" w:cs="Arial"/>
                <w:b/>
                <w:bCs/>
                <w:sz w:val="22"/>
                <w:szCs w:val="22"/>
              </w:rPr>
              <w:t>5 punktów.</w:t>
            </w:r>
          </w:p>
          <w:p w:rsidR="00FD52CB" w:rsidRPr="002E0A8F" w:rsidRDefault="00FD52CB" w:rsidP="00C17D5E">
            <w:pPr>
              <w:ind w:left="720"/>
              <w:jc w:val="both"/>
              <w:rPr>
                <w:rFonts w:ascii="Arial" w:hAnsi="Arial" w:cs="Arial"/>
                <w:b/>
                <w:sz w:val="22"/>
                <w:szCs w:val="22"/>
              </w:rPr>
            </w:pPr>
          </w:p>
        </w:tc>
        <w:tc>
          <w:tcPr>
            <w:tcW w:w="842" w:type="dxa"/>
            <w:tcBorders>
              <w:top w:val="single" w:sz="4" w:space="0" w:color="000000"/>
              <w:left w:val="single" w:sz="4" w:space="0" w:color="000000"/>
              <w:bottom w:val="single" w:sz="4" w:space="0" w:color="000000"/>
              <w:right w:val="single" w:sz="4" w:space="0" w:color="000000"/>
            </w:tcBorders>
            <w:vAlign w:val="center"/>
          </w:tcPr>
          <w:p w:rsidR="00FD52CB" w:rsidRDefault="00FD52CB" w:rsidP="00D13CDB">
            <w:pPr>
              <w:jc w:val="center"/>
              <w:rPr>
                <w:rFonts w:ascii="Arial" w:hAnsi="Arial" w:cs="Arial"/>
                <w:b/>
                <w:sz w:val="22"/>
                <w:szCs w:val="22"/>
              </w:rPr>
            </w:pPr>
          </w:p>
          <w:p w:rsidR="0052696D" w:rsidRPr="002E0A8F" w:rsidRDefault="0052696D" w:rsidP="00D13CDB">
            <w:pPr>
              <w:jc w:val="center"/>
              <w:rPr>
                <w:rFonts w:ascii="Arial" w:hAnsi="Arial" w:cs="Arial"/>
                <w:b/>
                <w:sz w:val="22"/>
                <w:szCs w:val="22"/>
              </w:rPr>
            </w:pPr>
            <w:r>
              <w:rPr>
                <w:rFonts w:ascii="Arial" w:hAnsi="Arial" w:cs="Arial"/>
                <w:b/>
                <w:sz w:val="22"/>
                <w:szCs w:val="22"/>
              </w:rPr>
              <w:t>10</w:t>
            </w:r>
          </w:p>
        </w:tc>
      </w:tr>
      <w:tr w:rsidR="00FD52CB" w:rsidRPr="002E0A8F" w:rsidTr="00C65D4D">
        <w:tc>
          <w:tcPr>
            <w:tcW w:w="714" w:type="dxa"/>
            <w:tcBorders>
              <w:top w:val="single" w:sz="4" w:space="0" w:color="000000"/>
              <w:left w:val="single" w:sz="4" w:space="0" w:color="000000"/>
              <w:bottom w:val="single" w:sz="4" w:space="0" w:color="000000"/>
            </w:tcBorders>
            <w:shd w:val="clear" w:color="auto" w:fill="auto"/>
            <w:vAlign w:val="center"/>
          </w:tcPr>
          <w:p w:rsidR="00FD52CB" w:rsidRPr="002E0A8F" w:rsidRDefault="00FD52CB" w:rsidP="00A223EC">
            <w:pPr>
              <w:jc w:val="center"/>
              <w:rPr>
                <w:rFonts w:ascii="Arial" w:hAnsi="Arial" w:cs="Arial"/>
                <w:sz w:val="22"/>
                <w:szCs w:val="22"/>
              </w:rPr>
            </w:pPr>
            <w:r w:rsidRPr="002E0A8F">
              <w:rPr>
                <w:rFonts w:ascii="Arial" w:hAnsi="Arial" w:cs="Arial"/>
                <w:sz w:val="22"/>
                <w:szCs w:val="22"/>
              </w:rPr>
              <w:t>4.</w:t>
            </w:r>
          </w:p>
        </w:tc>
        <w:tc>
          <w:tcPr>
            <w:tcW w:w="2254" w:type="dxa"/>
            <w:tcBorders>
              <w:top w:val="single" w:sz="4" w:space="0" w:color="000000"/>
              <w:left w:val="single" w:sz="4" w:space="0" w:color="000000"/>
              <w:bottom w:val="single" w:sz="4" w:space="0" w:color="000000"/>
            </w:tcBorders>
            <w:shd w:val="clear" w:color="auto" w:fill="auto"/>
            <w:vAlign w:val="center"/>
          </w:tcPr>
          <w:p w:rsidR="00FD52CB" w:rsidRPr="002E0A8F" w:rsidRDefault="00FD52CB" w:rsidP="00D13CDB">
            <w:pPr>
              <w:rPr>
                <w:rFonts w:ascii="Arial" w:hAnsi="Arial" w:cs="Arial"/>
                <w:bCs/>
                <w:sz w:val="22"/>
                <w:szCs w:val="22"/>
              </w:rPr>
            </w:pPr>
            <w:r w:rsidRPr="002E0A8F">
              <w:rPr>
                <w:rFonts w:ascii="Arial" w:hAnsi="Arial" w:cs="Arial"/>
                <w:bCs/>
                <w:sz w:val="22"/>
                <w:szCs w:val="22"/>
              </w:rPr>
              <w:t xml:space="preserve">Realizacja projektu na obszarach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niskim poziomie aktywności gospodarczej</w:t>
            </w:r>
          </w:p>
        </w:tc>
        <w:tc>
          <w:tcPr>
            <w:tcW w:w="62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D52CB" w:rsidRPr="002E0A8F" w:rsidRDefault="00FD52CB" w:rsidP="00D13CDB">
            <w:pPr>
              <w:jc w:val="both"/>
              <w:rPr>
                <w:rFonts w:ascii="Arial" w:hAnsi="Arial" w:cs="Arial"/>
                <w:sz w:val="22"/>
                <w:szCs w:val="22"/>
              </w:rPr>
            </w:pPr>
            <w:r w:rsidRPr="002E0A8F">
              <w:rPr>
                <w:rFonts w:ascii="Arial" w:hAnsi="Arial" w:cs="Arial"/>
                <w:sz w:val="22"/>
                <w:szCs w:val="22"/>
              </w:rPr>
              <w:t>Obszarem do wyliczenia kryterium będzie obszar powiatu na podstawie liczby podmiotów gospodarki narodowej na 1000 mieszkańców.</w:t>
            </w:r>
          </w:p>
          <w:p w:rsidR="00FD52CB" w:rsidRPr="002E0A8F" w:rsidRDefault="00FD52CB" w:rsidP="00DE758F">
            <w:pPr>
              <w:jc w:val="both"/>
              <w:rPr>
                <w:rFonts w:ascii="Arial" w:hAnsi="Arial" w:cs="Arial"/>
                <w:sz w:val="22"/>
                <w:szCs w:val="22"/>
              </w:rPr>
            </w:pPr>
            <w:r w:rsidRPr="002E0A8F">
              <w:rPr>
                <w:rFonts w:ascii="Arial" w:hAnsi="Arial" w:cs="Arial"/>
                <w:sz w:val="22"/>
                <w:szCs w:val="22"/>
              </w:rPr>
              <w:t xml:space="preserve">Ocena kryterium oparta będzie na najbardziej aktualnych danych statystycznych Urzędu Statystycznego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Rzeszowie, dostępnych na dzień ogłaszania konkursu.</w:t>
            </w:r>
          </w:p>
          <w:p w:rsidR="00FD52CB" w:rsidRPr="002E0A8F" w:rsidRDefault="00FD52CB" w:rsidP="00DE758F">
            <w:pPr>
              <w:ind w:left="720"/>
              <w:jc w:val="both"/>
              <w:rPr>
                <w:rFonts w:ascii="Arial" w:hAnsi="Arial" w:cs="Arial"/>
                <w:sz w:val="22"/>
                <w:szCs w:val="22"/>
              </w:rPr>
            </w:pPr>
          </w:p>
        </w:tc>
        <w:tc>
          <w:tcPr>
            <w:tcW w:w="5403" w:type="dxa"/>
            <w:tcBorders>
              <w:top w:val="single" w:sz="4" w:space="0" w:color="000000"/>
              <w:left w:val="single" w:sz="4" w:space="0" w:color="000000"/>
              <w:bottom w:val="single" w:sz="4" w:space="0" w:color="000000"/>
              <w:right w:val="single" w:sz="4" w:space="0" w:color="000000"/>
            </w:tcBorders>
            <w:vAlign w:val="center"/>
          </w:tcPr>
          <w:p w:rsidR="00FD52CB" w:rsidRPr="002E0A8F" w:rsidRDefault="00FD52CB" w:rsidP="001B5428">
            <w:pPr>
              <w:jc w:val="both"/>
              <w:rPr>
                <w:rFonts w:ascii="Arial" w:hAnsi="Arial" w:cs="Arial"/>
                <w:sz w:val="22"/>
                <w:szCs w:val="22"/>
              </w:rPr>
            </w:pPr>
            <w:r w:rsidRPr="002E0A8F">
              <w:rPr>
                <w:rFonts w:ascii="Arial" w:hAnsi="Arial" w:cs="Arial"/>
                <w:sz w:val="22"/>
                <w:szCs w:val="22"/>
              </w:rPr>
              <w:t xml:space="preserve">Punktacja uzależniona jest od liczby podmiotów gospodarczych na obszarze powiatu,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którym realizowany jest projekt.</w:t>
            </w:r>
          </w:p>
          <w:p w:rsidR="00FD52CB" w:rsidRPr="002E0A8F" w:rsidRDefault="00FD52CB" w:rsidP="00D13CDB">
            <w:pPr>
              <w:jc w:val="both"/>
              <w:rPr>
                <w:rFonts w:ascii="Arial" w:hAnsi="Arial" w:cs="Arial"/>
                <w:sz w:val="22"/>
                <w:szCs w:val="22"/>
              </w:rPr>
            </w:pPr>
            <w:r w:rsidRPr="002E0A8F">
              <w:rPr>
                <w:rFonts w:ascii="Arial" w:hAnsi="Arial" w:cs="Arial"/>
                <w:sz w:val="22"/>
                <w:szCs w:val="22"/>
              </w:rPr>
              <w:t>Punktacja:</w:t>
            </w:r>
          </w:p>
          <w:p w:rsidR="00FD52CB" w:rsidRPr="002E0A8F" w:rsidRDefault="00FD52CB" w:rsidP="00BD1F48">
            <w:pPr>
              <w:numPr>
                <w:ilvl w:val="0"/>
                <w:numId w:val="31"/>
              </w:numPr>
              <w:suppressAutoHyphens/>
              <w:jc w:val="both"/>
              <w:rPr>
                <w:rFonts w:ascii="Arial" w:hAnsi="Arial" w:cs="Arial"/>
                <w:sz w:val="22"/>
                <w:szCs w:val="22"/>
              </w:rPr>
            </w:pPr>
            <w:r w:rsidRPr="002E0A8F">
              <w:rPr>
                <w:rFonts w:ascii="Arial" w:hAnsi="Arial" w:cs="Arial"/>
                <w:sz w:val="22"/>
                <w:szCs w:val="22"/>
              </w:rPr>
              <w:t xml:space="preserve">lokalizacja projektu na obszarze </w:t>
            </w:r>
          </w:p>
          <w:p w:rsidR="00FD52CB" w:rsidRPr="002E0A8F" w:rsidRDefault="00FD52CB" w:rsidP="00534749">
            <w:pPr>
              <w:ind w:left="720"/>
              <w:jc w:val="both"/>
              <w:rPr>
                <w:rFonts w:ascii="Arial" w:hAnsi="Arial" w:cs="Arial"/>
                <w:sz w:val="22"/>
                <w:szCs w:val="22"/>
              </w:rPr>
            </w:pPr>
            <w:r w:rsidRPr="002E0A8F">
              <w:rPr>
                <w:rFonts w:ascii="Arial" w:hAnsi="Arial" w:cs="Arial"/>
                <w:sz w:val="22"/>
                <w:szCs w:val="22"/>
              </w:rPr>
              <w:t xml:space="preserve">powyżej 100 podmiotów gospodarki narodowej - </w:t>
            </w:r>
            <w:r w:rsidR="00534749">
              <w:rPr>
                <w:rFonts w:ascii="Arial" w:hAnsi="Arial" w:cs="Arial"/>
                <w:b/>
                <w:sz w:val="22"/>
                <w:szCs w:val="22"/>
              </w:rPr>
              <w:t>1</w:t>
            </w:r>
            <w:r w:rsidRPr="002E0A8F">
              <w:rPr>
                <w:rFonts w:ascii="Arial" w:hAnsi="Arial" w:cs="Arial"/>
                <w:b/>
                <w:sz w:val="22"/>
                <w:szCs w:val="22"/>
              </w:rPr>
              <w:t xml:space="preserve"> punkt</w:t>
            </w:r>
            <w:r w:rsidRPr="002E0A8F">
              <w:rPr>
                <w:rFonts w:ascii="Arial" w:hAnsi="Arial" w:cs="Arial"/>
                <w:sz w:val="22"/>
                <w:szCs w:val="22"/>
              </w:rPr>
              <w:t>,</w:t>
            </w:r>
          </w:p>
          <w:p w:rsidR="00FD52CB" w:rsidRPr="002E0A8F" w:rsidRDefault="00FD52CB" w:rsidP="00BD1F48">
            <w:pPr>
              <w:numPr>
                <w:ilvl w:val="0"/>
                <w:numId w:val="31"/>
              </w:numPr>
              <w:suppressAutoHyphens/>
              <w:jc w:val="both"/>
              <w:rPr>
                <w:rFonts w:ascii="Arial" w:hAnsi="Arial" w:cs="Arial"/>
                <w:sz w:val="22"/>
                <w:szCs w:val="22"/>
              </w:rPr>
            </w:pPr>
            <w:r w:rsidRPr="002E0A8F">
              <w:rPr>
                <w:rFonts w:ascii="Arial" w:hAnsi="Arial" w:cs="Arial"/>
                <w:sz w:val="22"/>
                <w:szCs w:val="22"/>
              </w:rPr>
              <w:t xml:space="preserve">lokalizacja projektu na obszarze </w:t>
            </w:r>
          </w:p>
          <w:p w:rsidR="00FD52CB" w:rsidRPr="002E0A8F" w:rsidRDefault="00FD52CB" w:rsidP="00534749">
            <w:pPr>
              <w:ind w:left="720"/>
              <w:jc w:val="both"/>
              <w:rPr>
                <w:rFonts w:ascii="Arial" w:hAnsi="Arial" w:cs="Arial"/>
                <w:sz w:val="22"/>
                <w:szCs w:val="22"/>
              </w:rPr>
            </w:pPr>
            <w:r w:rsidRPr="002E0A8F">
              <w:rPr>
                <w:rFonts w:ascii="Arial" w:hAnsi="Arial" w:cs="Arial"/>
                <w:sz w:val="22"/>
                <w:szCs w:val="22"/>
              </w:rPr>
              <w:t xml:space="preserve">od 60 do 100 podmiotów gospodarki narodowej  - </w:t>
            </w:r>
            <w:r w:rsidR="00027F9C">
              <w:rPr>
                <w:rFonts w:ascii="Arial" w:hAnsi="Arial" w:cs="Arial"/>
                <w:b/>
                <w:sz w:val="22"/>
                <w:szCs w:val="22"/>
              </w:rPr>
              <w:t xml:space="preserve"> </w:t>
            </w:r>
            <w:r w:rsidR="00534749">
              <w:rPr>
                <w:rFonts w:ascii="Arial" w:hAnsi="Arial" w:cs="Arial"/>
                <w:b/>
                <w:sz w:val="22"/>
                <w:szCs w:val="22"/>
              </w:rPr>
              <w:t>3</w:t>
            </w:r>
            <w:r w:rsidRPr="002E0A8F">
              <w:rPr>
                <w:rFonts w:ascii="Arial" w:hAnsi="Arial" w:cs="Arial"/>
                <w:b/>
                <w:sz w:val="22"/>
                <w:szCs w:val="22"/>
              </w:rPr>
              <w:t xml:space="preserve"> </w:t>
            </w:r>
            <w:r w:rsidR="00534749" w:rsidRPr="002E0A8F">
              <w:rPr>
                <w:rFonts w:ascii="Arial" w:hAnsi="Arial" w:cs="Arial"/>
                <w:b/>
                <w:sz w:val="22"/>
                <w:szCs w:val="22"/>
              </w:rPr>
              <w:t>punkt</w:t>
            </w:r>
            <w:r w:rsidR="00534749">
              <w:rPr>
                <w:rFonts w:ascii="Arial" w:hAnsi="Arial" w:cs="Arial"/>
                <w:b/>
                <w:sz w:val="22"/>
                <w:szCs w:val="22"/>
              </w:rPr>
              <w:t>y</w:t>
            </w:r>
            <w:r w:rsidRPr="002E0A8F">
              <w:rPr>
                <w:rFonts w:ascii="Arial" w:hAnsi="Arial" w:cs="Arial"/>
                <w:sz w:val="22"/>
                <w:szCs w:val="22"/>
              </w:rPr>
              <w:t>,</w:t>
            </w:r>
          </w:p>
          <w:p w:rsidR="00FD52CB" w:rsidRPr="002E0A8F" w:rsidRDefault="00FD52CB" w:rsidP="00BD1F48">
            <w:pPr>
              <w:numPr>
                <w:ilvl w:val="0"/>
                <w:numId w:val="31"/>
              </w:numPr>
              <w:suppressAutoHyphens/>
              <w:jc w:val="both"/>
              <w:rPr>
                <w:rFonts w:ascii="Arial" w:hAnsi="Arial" w:cs="Arial"/>
                <w:sz w:val="22"/>
                <w:szCs w:val="22"/>
              </w:rPr>
            </w:pPr>
            <w:r w:rsidRPr="002E0A8F">
              <w:rPr>
                <w:rFonts w:ascii="Arial" w:hAnsi="Arial" w:cs="Arial"/>
                <w:sz w:val="22"/>
                <w:szCs w:val="22"/>
              </w:rPr>
              <w:t xml:space="preserve">lokalizacja projektu na obszarze </w:t>
            </w:r>
          </w:p>
          <w:p w:rsidR="00FD52CB" w:rsidRPr="002E0A8F" w:rsidRDefault="00FD52CB" w:rsidP="00534749">
            <w:pPr>
              <w:ind w:left="720"/>
              <w:jc w:val="both"/>
              <w:rPr>
                <w:rFonts w:ascii="Arial" w:hAnsi="Arial" w:cs="Arial"/>
                <w:sz w:val="22"/>
                <w:szCs w:val="22"/>
              </w:rPr>
            </w:pPr>
            <w:r w:rsidRPr="002E0A8F">
              <w:rPr>
                <w:rFonts w:ascii="Arial" w:hAnsi="Arial" w:cs="Arial"/>
                <w:sz w:val="22"/>
                <w:szCs w:val="22"/>
              </w:rPr>
              <w:t xml:space="preserve">poniżej 60 podmiotów gospodarki narodowej  - </w:t>
            </w:r>
            <w:r w:rsidR="00027F9C">
              <w:rPr>
                <w:rFonts w:ascii="Arial" w:hAnsi="Arial" w:cs="Arial"/>
                <w:b/>
                <w:sz w:val="22"/>
                <w:szCs w:val="22"/>
              </w:rPr>
              <w:t xml:space="preserve"> </w:t>
            </w:r>
            <w:r w:rsidR="00534749">
              <w:rPr>
                <w:rFonts w:ascii="Arial" w:hAnsi="Arial" w:cs="Arial"/>
                <w:b/>
                <w:sz w:val="22"/>
                <w:szCs w:val="22"/>
              </w:rPr>
              <w:t>5</w:t>
            </w:r>
            <w:r w:rsidRPr="002E0A8F">
              <w:rPr>
                <w:rFonts w:ascii="Arial" w:hAnsi="Arial" w:cs="Arial"/>
                <w:b/>
                <w:sz w:val="22"/>
                <w:szCs w:val="22"/>
              </w:rPr>
              <w:t xml:space="preserve"> punktów</w:t>
            </w:r>
            <w:r w:rsidRPr="002E0A8F">
              <w:rPr>
                <w:rFonts w:ascii="Arial" w:hAnsi="Arial" w:cs="Arial"/>
                <w:sz w:val="22"/>
                <w:szCs w:val="22"/>
              </w:rPr>
              <w:t>.</w:t>
            </w:r>
          </w:p>
          <w:p w:rsidR="00FD52CB" w:rsidRPr="002E0A8F" w:rsidRDefault="00FD52CB" w:rsidP="00D13CDB">
            <w:pPr>
              <w:ind w:left="720"/>
              <w:jc w:val="both"/>
              <w:rPr>
                <w:rFonts w:ascii="Arial" w:hAnsi="Arial" w:cs="Arial"/>
                <w:sz w:val="22"/>
                <w:szCs w:val="22"/>
              </w:rPr>
            </w:pPr>
          </w:p>
        </w:tc>
        <w:tc>
          <w:tcPr>
            <w:tcW w:w="842" w:type="dxa"/>
            <w:tcBorders>
              <w:top w:val="single" w:sz="4" w:space="0" w:color="000000"/>
              <w:left w:val="single" w:sz="4" w:space="0" w:color="000000"/>
              <w:bottom w:val="single" w:sz="4" w:space="0" w:color="000000"/>
              <w:right w:val="single" w:sz="4" w:space="0" w:color="000000"/>
            </w:tcBorders>
            <w:vAlign w:val="center"/>
          </w:tcPr>
          <w:p w:rsidR="00FD52CB" w:rsidRPr="002E0A8F" w:rsidRDefault="0079753B" w:rsidP="0079753B">
            <w:pPr>
              <w:jc w:val="center"/>
              <w:rPr>
                <w:rFonts w:ascii="Arial" w:hAnsi="Arial" w:cs="Arial"/>
                <w:b/>
                <w:sz w:val="22"/>
                <w:szCs w:val="22"/>
              </w:rPr>
            </w:pPr>
            <w:r>
              <w:rPr>
                <w:rFonts w:ascii="Arial" w:hAnsi="Arial" w:cs="Arial"/>
                <w:b/>
                <w:sz w:val="22"/>
                <w:szCs w:val="22"/>
              </w:rPr>
              <w:t xml:space="preserve"> 5</w:t>
            </w:r>
          </w:p>
        </w:tc>
      </w:tr>
      <w:tr w:rsidR="00FD52CB" w:rsidRPr="002E0A8F" w:rsidTr="00C65D4D">
        <w:tc>
          <w:tcPr>
            <w:tcW w:w="714" w:type="dxa"/>
            <w:tcBorders>
              <w:top w:val="single" w:sz="4" w:space="0" w:color="000000"/>
              <w:left w:val="single" w:sz="4" w:space="0" w:color="000000"/>
              <w:bottom w:val="single" w:sz="4" w:space="0" w:color="000000"/>
            </w:tcBorders>
            <w:shd w:val="clear" w:color="auto" w:fill="auto"/>
            <w:vAlign w:val="center"/>
          </w:tcPr>
          <w:p w:rsidR="00FD52CB" w:rsidRPr="002E0A8F" w:rsidRDefault="00FD52CB" w:rsidP="00A223EC">
            <w:pPr>
              <w:jc w:val="center"/>
              <w:rPr>
                <w:rFonts w:ascii="Arial" w:hAnsi="Arial" w:cs="Arial"/>
                <w:sz w:val="22"/>
                <w:szCs w:val="22"/>
              </w:rPr>
            </w:pPr>
            <w:r w:rsidRPr="002E0A8F">
              <w:rPr>
                <w:rFonts w:ascii="Arial" w:hAnsi="Arial" w:cs="Arial"/>
                <w:sz w:val="22"/>
                <w:szCs w:val="22"/>
              </w:rPr>
              <w:t>5.</w:t>
            </w:r>
          </w:p>
        </w:tc>
        <w:tc>
          <w:tcPr>
            <w:tcW w:w="2254" w:type="dxa"/>
            <w:tcBorders>
              <w:top w:val="single" w:sz="4" w:space="0" w:color="000000"/>
              <w:left w:val="single" w:sz="4" w:space="0" w:color="000000"/>
              <w:bottom w:val="single" w:sz="4" w:space="0" w:color="000000"/>
            </w:tcBorders>
            <w:shd w:val="clear" w:color="auto" w:fill="auto"/>
            <w:vAlign w:val="center"/>
          </w:tcPr>
          <w:p w:rsidR="00FD52CB" w:rsidRPr="002E0A8F" w:rsidRDefault="00FD52CB" w:rsidP="00D13CDB">
            <w:pPr>
              <w:rPr>
                <w:rFonts w:ascii="Arial" w:hAnsi="Arial" w:cs="Arial"/>
                <w:bCs/>
                <w:sz w:val="22"/>
                <w:szCs w:val="22"/>
              </w:rPr>
            </w:pPr>
            <w:r w:rsidRPr="002E0A8F">
              <w:rPr>
                <w:rFonts w:ascii="Arial" w:hAnsi="Arial" w:cs="Arial"/>
                <w:bCs/>
                <w:sz w:val="22"/>
                <w:szCs w:val="22"/>
              </w:rPr>
              <w:t xml:space="preserve">Przyrost zatrudnienia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wyniku realizacji projektu</w:t>
            </w:r>
          </w:p>
        </w:tc>
        <w:tc>
          <w:tcPr>
            <w:tcW w:w="62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D52CB" w:rsidRPr="002E0A8F" w:rsidRDefault="00FD52CB" w:rsidP="00D13CDB">
            <w:pPr>
              <w:jc w:val="both"/>
              <w:rPr>
                <w:rFonts w:ascii="Arial" w:hAnsi="Arial" w:cs="Arial"/>
                <w:sz w:val="22"/>
                <w:szCs w:val="22"/>
              </w:rPr>
            </w:pPr>
            <w:r w:rsidRPr="002E0A8F">
              <w:rPr>
                <w:rFonts w:ascii="Arial" w:hAnsi="Arial" w:cs="Arial"/>
                <w:sz w:val="22"/>
                <w:szCs w:val="22"/>
              </w:rPr>
              <w:t xml:space="preserve">Warunkiem uzyskania punktów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ramach kryterium będzie zwiększenie zatrudnienia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przedsiębiorstwie wnioskodawcy, będące wynikiem realizacji projektu, bezpośrednio po jego zakończeniu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utrzymane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okresie trwałości projektu.</w:t>
            </w:r>
          </w:p>
          <w:p w:rsidR="00FD52CB" w:rsidRPr="002E0A8F" w:rsidRDefault="00FD52CB" w:rsidP="00DE758F">
            <w:pPr>
              <w:jc w:val="both"/>
              <w:rPr>
                <w:rFonts w:ascii="Arial" w:hAnsi="Arial" w:cs="Arial"/>
                <w:strike/>
                <w:sz w:val="22"/>
                <w:szCs w:val="22"/>
              </w:rPr>
            </w:pPr>
            <w:r w:rsidRPr="002E0A8F">
              <w:rPr>
                <w:rFonts w:ascii="Arial" w:hAnsi="Arial" w:cs="Arial"/>
                <w:sz w:val="22"/>
                <w:szCs w:val="22"/>
              </w:rPr>
              <w:t xml:space="preserve">Kryterium oceniane będzie na podstawie informacji zawartych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dokumentacji projektowej.</w:t>
            </w:r>
          </w:p>
          <w:p w:rsidR="00FD52CB" w:rsidRPr="002E0A8F" w:rsidRDefault="00FD52CB" w:rsidP="001B5428">
            <w:pPr>
              <w:jc w:val="both"/>
              <w:rPr>
                <w:rFonts w:ascii="Arial" w:hAnsi="Arial" w:cs="Arial"/>
                <w:sz w:val="22"/>
                <w:szCs w:val="22"/>
              </w:rPr>
            </w:pPr>
            <w:r w:rsidRPr="002E0A8F">
              <w:rPr>
                <w:rFonts w:ascii="Arial" w:hAnsi="Arial" w:cs="Arial"/>
                <w:sz w:val="22"/>
                <w:szCs w:val="22"/>
              </w:rPr>
              <w:lastRenderedPageBreak/>
              <w:t xml:space="preserve">Wnioskodawca uzyska punkty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zależności od wzrostu zatrudnienia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wielkości przedsiębiorstwa.</w:t>
            </w:r>
          </w:p>
          <w:p w:rsidR="00FD52CB" w:rsidRPr="002E0A8F" w:rsidRDefault="00FD52CB" w:rsidP="00D13CDB">
            <w:pPr>
              <w:jc w:val="both"/>
              <w:rPr>
                <w:rFonts w:ascii="Arial" w:hAnsi="Arial" w:cs="Arial"/>
                <w:sz w:val="22"/>
                <w:szCs w:val="22"/>
              </w:rPr>
            </w:pPr>
          </w:p>
          <w:p w:rsidR="00FD52CB" w:rsidRPr="002E0A8F" w:rsidRDefault="00FD52CB" w:rsidP="00D13CDB">
            <w:pPr>
              <w:jc w:val="both"/>
              <w:rPr>
                <w:rFonts w:ascii="Arial" w:hAnsi="Arial" w:cs="Arial"/>
                <w:sz w:val="22"/>
                <w:szCs w:val="22"/>
              </w:rPr>
            </w:pPr>
          </w:p>
          <w:p w:rsidR="00FD52CB" w:rsidRPr="002E0A8F" w:rsidRDefault="00FD52CB" w:rsidP="00D13CDB">
            <w:pPr>
              <w:jc w:val="both"/>
              <w:rPr>
                <w:rFonts w:ascii="Arial" w:hAnsi="Arial" w:cs="Arial"/>
                <w:sz w:val="22"/>
                <w:szCs w:val="22"/>
              </w:rPr>
            </w:pPr>
          </w:p>
          <w:p w:rsidR="00FD52CB" w:rsidRPr="002E0A8F" w:rsidRDefault="00FD52CB" w:rsidP="00D13CDB">
            <w:pPr>
              <w:jc w:val="both"/>
              <w:rPr>
                <w:rFonts w:ascii="Arial" w:hAnsi="Arial" w:cs="Arial"/>
                <w:sz w:val="22"/>
                <w:szCs w:val="22"/>
              </w:rPr>
            </w:pPr>
          </w:p>
        </w:tc>
        <w:tc>
          <w:tcPr>
            <w:tcW w:w="5403" w:type="dxa"/>
            <w:tcBorders>
              <w:top w:val="single" w:sz="4" w:space="0" w:color="000000"/>
              <w:left w:val="single" w:sz="4" w:space="0" w:color="000000"/>
              <w:bottom w:val="single" w:sz="4" w:space="0" w:color="000000"/>
              <w:right w:val="single" w:sz="4" w:space="0" w:color="000000"/>
            </w:tcBorders>
            <w:vAlign w:val="center"/>
          </w:tcPr>
          <w:p w:rsidR="00FD52CB" w:rsidRPr="002E0A8F" w:rsidRDefault="00FD52CB" w:rsidP="00D13CDB">
            <w:pPr>
              <w:rPr>
                <w:rFonts w:ascii="Arial" w:eastAsia="Calibri" w:hAnsi="Arial" w:cs="Arial"/>
                <w:sz w:val="22"/>
                <w:szCs w:val="22"/>
              </w:rPr>
            </w:pPr>
            <w:r w:rsidRPr="002E0A8F">
              <w:rPr>
                <w:rFonts w:ascii="Arial" w:eastAsia="Calibri" w:hAnsi="Arial" w:cs="Arial"/>
                <w:sz w:val="22"/>
                <w:szCs w:val="22"/>
              </w:rPr>
              <w:lastRenderedPageBreak/>
              <w:t>Punktacja:</w:t>
            </w:r>
          </w:p>
          <w:p w:rsidR="00FD52CB" w:rsidRPr="002E0A8F" w:rsidRDefault="00FD52CB" w:rsidP="00D13CDB">
            <w:pPr>
              <w:rPr>
                <w:rFonts w:ascii="Arial" w:eastAsia="Calibri" w:hAnsi="Arial" w:cs="Arial"/>
                <w:b/>
                <w:sz w:val="22"/>
                <w:szCs w:val="22"/>
              </w:rPr>
            </w:pPr>
            <w:r w:rsidRPr="002E0A8F">
              <w:rPr>
                <w:rFonts w:ascii="Arial" w:eastAsia="Calibri" w:hAnsi="Arial" w:cs="Arial"/>
                <w:b/>
                <w:sz w:val="22"/>
                <w:szCs w:val="22"/>
              </w:rPr>
              <w:t>mikroprzedsiębiorca</w:t>
            </w:r>
          </w:p>
          <w:p w:rsidR="00FD52CB" w:rsidRPr="002E0A8F" w:rsidRDefault="00FD52CB" w:rsidP="00027F9C">
            <w:pPr>
              <w:numPr>
                <w:ilvl w:val="0"/>
                <w:numId w:val="130"/>
              </w:numPr>
              <w:rPr>
                <w:rFonts w:ascii="Arial" w:eastAsia="Calibri" w:hAnsi="Arial" w:cs="Arial"/>
                <w:sz w:val="22"/>
                <w:szCs w:val="22"/>
              </w:rPr>
            </w:pPr>
            <w:r w:rsidRPr="002E0A8F">
              <w:rPr>
                <w:rFonts w:ascii="Arial" w:eastAsia="Calibri" w:hAnsi="Arial" w:cs="Arial"/>
                <w:sz w:val="22"/>
                <w:szCs w:val="22"/>
              </w:rPr>
              <w:t xml:space="preserve">wzrost zatrudnienia </w:t>
            </w:r>
            <w:r w:rsidR="00701D84" w:rsidRPr="002E0A8F">
              <w:rPr>
                <w:rFonts w:ascii="Arial" w:eastAsia="Calibri" w:hAnsi="Arial" w:cs="Arial"/>
                <w:sz w:val="22"/>
                <w:szCs w:val="22"/>
              </w:rPr>
              <w:t>o</w:t>
            </w:r>
            <w:r w:rsidR="00701D84">
              <w:rPr>
                <w:rFonts w:ascii="Arial" w:eastAsia="Calibri" w:hAnsi="Arial" w:cs="Arial"/>
                <w:sz w:val="22"/>
                <w:szCs w:val="22"/>
              </w:rPr>
              <w:t> </w:t>
            </w:r>
            <w:r w:rsidRPr="002E0A8F">
              <w:rPr>
                <w:rFonts w:ascii="Arial" w:eastAsia="Calibri" w:hAnsi="Arial" w:cs="Arial"/>
                <w:sz w:val="22"/>
                <w:szCs w:val="22"/>
              </w:rPr>
              <w:t xml:space="preserve">1 pełny etat  - </w:t>
            </w:r>
            <w:r w:rsidRPr="002E0A8F">
              <w:rPr>
                <w:rFonts w:ascii="Arial" w:eastAsia="Calibri" w:hAnsi="Arial" w:cs="Arial"/>
                <w:b/>
                <w:sz w:val="22"/>
                <w:szCs w:val="22"/>
              </w:rPr>
              <w:t xml:space="preserve"> </w:t>
            </w:r>
            <w:r w:rsidR="00027F9C">
              <w:rPr>
                <w:rFonts w:ascii="Arial" w:eastAsia="Calibri" w:hAnsi="Arial" w:cs="Arial"/>
                <w:b/>
                <w:sz w:val="22"/>
                <w:szCs w:val="22"/>
              </w:rPr>
              <w:t xml:space="preserve">8 </w:t>
            </w:r>
            <w:r w:rsidRPr="002E0A8F">
              <w:rPr>
                <w:rFonts w:ascii="Arial" w:eastAsia="Calibri" w:hAnsi="Arial" w:cs="Arial"/>
                <w:b/>
                <w:sz w:val="22"/>
                <w:szCs w:val="22"/>
              </w:rPr>
              <w:t>punktów</w:t>
            </w:r>
          </w:p>
          <w:p w:rsidR="00FD52CB" w:rsidRPr="002E0A8F" w:rsidRDefault="00FD52CB" w:rsidP="00027F9C">
            <w:pPr>
              <w:numPr>
                <w:ilvl w:val="0"/>
                <w:numId w:val="130"/>
              </w:numPr>
              <w:rPr>
                <w:rFonts w:ascii="Arial" w:eastAsia="Calibri" w:hAnsi="Arial" w:cs="Arial"/>
                <w:sz w:val="22"/>
                <w:szCs w:val="22"/>
              </w:rPr>
            </w:pPr>
            <w:r w:rsidRPr="002E0A8F">
              <w:rPr>
                <w:rFonts w:ascii="Arial" w:eastAsia="Calibri" w:hAnsi="Arial" w:cs="Arial"/>
                <w:sz w:val="22"/>
                <w:szCs w:val="22"/>
              </w:rPr>
              <w:t xml:space="preserve">wzrost </w:t>
            </w:r>
            <w:r w:rsidR="00701D84" w:rsidRPr="002E0A8F">
              <w:rPr>
                <w:rFonts w:ascii="Arial" w:eastAsia="Calibri" w:hAnsi="Arial" w:cs="Arial"/>
                <w:sz w:val="22"/>
                <w:szCs w:val="22"/>
              </w:rPr>
              <w:t>o</w:t>
            </w:r>
            <w:r w:rsidR="00701D84">
              <w:rPr>
                <w:rFonts w:ascii="Arial" w:eastAsia="Calibri" w:hAnsi="Arial" w:cs="Arial"/>
                <w:sz w:val="22"/>
                <w:szCs w:val="22"/>
              </w:rPr>
              <w:t> </w:t>
            </w:r>
            <w:r w:rsidRPr="002E0A8F">
              <w:rPr>
                <w:rFonts w:ascii="Arial" w:eastAsia="Calibri" w:hAnsi="Arial" w:cs="Arial"/>
                <w:sz w:val="22"/>
                <w:szCs w:val="22"/>
              </w:rPr>
              <w:t>2 pełne etaty –</w:t>
            </w:r>
            <w:r w:rsidR="00027F9C">
              <w:rPr>
                <w:rFonts w:ascii="Arial" w:eastAsia="Calibri" w:hAnsi="Arial" w:cs="Arial"/>
                <w:b/>
                <w:sz w:val="22"/>
                <w:szCs w:val="22"/>
              </w:rPr>
              <w:t xml:space="preserve">10 </w:t>
            </w:r>
            <w:r w:rsidRPr="002E0A8F">
              <w:rPr>
                <w:rFonts w:ascii="Arial" w:eastAsia="Calibri" w:hAnsi="Arial" w:cs="Arial"/>
                <w:b/>
                <w:sz w:val="22"/>
                <w:szCs w:val="22"/>
              </w:rPr>
              <w:t>punktów</w:t>
            </w:r>
          </w:p>
          <w:p w:rsidR="00FD52CB" w:rsidRPr="002E0A8F" w:rsidRDefault="00FD52CB" w:rsidP="00027F9C">
            <w:pPr>
              <w:numPr>
                <w:ilvl w:val="0"/>
                <w:numId w:val="130"/>
              </w:numPr>
              <w:rPr>
                <w:rFonts w:ascii="Arial" w:eastAsia="Calibri" w:hAnsi="Arial" w:cs="Arial"/>
                <w:sz w:val="22"/>
                <w:szCs w:val="22"/>
              </w:rPr>
            </w:pPr>
            <w:r w:rsidRPr="002E0A8F">
              <w:rPr>
                <w:rFonts w:ascii="Arial" w:eastAsia="Calibri" w:hAnsi="Arial" w:cs="Arial"/>
                <w:sz w:val="22"/>
                <w:szCs w:val="22"/>
              </w:rPr>
              <w:t xml:space="preserve">wzrost zatrudnienia </w:t>
            </w:r>
            <w:r w:rsidR="00701D84" w:rsidRPr="002E0A8F">
              <w:rPr>
                <w:rFonts w:ascii="Arial" w:eastAsia="Calibri" w:hAnsi="Arial" w:cs="Arial"/>
                <w:sz w:val="22"/>
                <w:szCs w:val="22"/>
              </w:rPr>
              <w:t>o</w:t>
            </w:r>
            <w:r w:rsidR="00701D84">
              <w:rPr>
                <w:rFonts w:ascii="Arial" w:eastAsia="Calibri" w:hAnsi="Arial" w:cs="Arial"/>
                <w:sz w:val="22"/>
                <w:szCs w:val="22"/>
              </w:rPr>
              <w:t> </w:t>
            </w:r>
            <w:r w:rsidRPr="002E0A8F">
              <w:rPr>
                <w:rFonts w:ascii="Arial" w:eastAsia="Calibri" w:hAnsi="Arial" w:cs="Arial"/>
                <w:sz w:val="22"/>
                <w:szCs w:val="22"/>
              </w:rPr>
              <w:t xml:space="preserve">3 </w:t>
            </w:r>
            <w:r w:rsidR="00701D84" w:rsidRPr="002E0A8F">
              <w:rPr>
                <w:rFonts w:ascii="Arial" w:eastAsia="Calibri" w:hAnsi="Arial" w:cs="Arial"/>
                <w:sz w:val="22"/>
                <w:szCs w:val="22"/>
              </w:rPr>
              <w:t>i</w:t>
            </w:r>
            <w:r w:rsidR="00701D84">
              <w:rPr>
                <w:rFonts w:ascii="Arial" w:eastAsia="Calibri" w:hAnsi="Arial" w:cs="Arial"/>
                <w:sz w:val="22"/>
                <w:szCs w:val="22"/>
              </w:rPr>
              <w:t> </w:t>
            </w:r>
            <w:r w:rsidRPr="002E0A8F">
              <w:rPr>
                <w:rFonts w:ascii="Arial" w:eastAsia="Calibri" w:hAnsi="Arial" w:cs="Arial"/>
                <w:sz w:val="22"/>
                <w:szCs w:val="22"/>
              </w:rPr>
              <w:t xml:space="preserve">więcej pełnych </w:t>
            </w:r>
            <w:r w:rsidRPr="002E0A8F">
              <w:rPr>
                <w:rFonts w:ascii="Arial" w:eastAsia="Calibri" w:hAnsi="Arial" w:cs="Arial"/>
                <w:sz w:val="22"/>
                <w:szCs w:val="22"/>
              </w:rPr>
              <w:lastRenderedPageBreak/>
              <w:t>etatów -</w:t>
            </w:r>
            <w:r w:rsidR="00027F9C">
              <w:rPr>
                <w:rFonts w:ascii="Arial" w:eastAsia="Calibri" w:hAnsi="Arial" w:cs="Arial"/>
                <w:b/>
                <w:sz w:val="22"/>
                <w:szCs w:val="22"/>
              </w:rPr>
              <w:t>15</w:t>
            </w:r>
            <w:r w:rsidRPr="002E0A8F">
              <w:rPr>
                <w:rFonts w:ascii="Arial" w:eastAsia="Calibri" w:hAnsi="Arial" w:cs="Arial"/>
                <w:b/>
                <w:sz w:val="22"/>
                <w:szCs w:val="22"/>
              </w:rPr>
              <w:t> punktów</w:t>
            </w:r>
          </w:p>
          <w:p w:rsidR="00FD52CB" w:rsidRPr="002E0A8F" w:rsidRDefault="00FD52CB" w:rsidP="00D13CDB">
            <w:pPr>
              <w:rPr>
                <w:rFonts w:ascii="Arial" w:eastAsia="Calibri" w:hAnsi="Arial" w:cs="Arial"/>
                <w:b/>
                <w:sz w:val="22"/>
                <w:szCs w:val="22"/>
              </w:rPr>
            </w:pPr>
            <w:r w:rsidRPr="002E0A8F">
              <w:rPr>
                <w:rFonts w:ascii="Arial" w:eastAsia="Calibri" w:hAnsi="Arial" w:cs="Arial"/>
                <w:b/>
                <w:sz w:val="22"/>
                <w:szCs w:val="22"/>
              </w:rPr>
              <w:t>mały przedsiębiorca</w:t>
            </w:r>
          </w:p>
          <w:p w:rsidR="00FD52CB" w:rsidRPr="002E0A8F" w:rsidRDefault="00FD52CB" w:rsidP="00BD1F48">
            <w:pPr>
              <w:numPr>
                <w:ilvl w:val="0"/>
                <w:numId w:val="130"/>
              </w:numPr>
              <w:rPr>
                <w:rFonts w:ascii="Arial" w:eastAsia="Calibri" w:hAnsi="Arial" w:cs="Arial"/>
                <w:sz w:val="22"/>
                <w:szCs w:val="22"/>
              </w:rPr>
            </w:pPr>
            <w:r w:rsidRPr="002E0A8F">
              <w:rPr>
                <w:rFonts w:ascii="Arial" w:eastAsia="Calibri" w:hAnsi="Arial" w:cs="Arial"/>
                <w:sz w:val="22"/>
                <w:szCs w:val="22"/>
              </w:rPr>
              <w:t xml:space="preserve">wzrost zatrudnienia </w:t>
            </w:r>
            <w:r w:rsidR="00701D84" w:rsidRPr="002E0A8F">
              <w:rPr>
                <w:rFonts w:ascii="Arial" w:eastAsia="Calibri" w:hAnsi="Arial" w:cs="Arial"/>
                <w:sz w:val="22"/>
                <w:szCs w:val="22"/>
              </w:rPr>
              <w:t>o</w:t>
            </w:r>
            <w:r w:rsidR="00701D84">
              <w:rPr>
                <w:rFonts w:ascii="Arial" w:eastAsia="Calibri" w:hAnsi="Arial" w:cs="Arial"/>
                <w:sz w:val="22"/>
                <w:szCs w:val="22"/>
              </w:rPr>
              <w:t> </w:t>
            </w:r>
            <w:r w:rsidRPr="002E0A8F">
              <w:rPr>
                <w:rFonts w:ascii="Arial" w:eastAsia="Calibri" w:hAnsi="Arial" w:cs="Arial"/>
                <w:sz w:val="22"/>
                <w:szCs w:val="22"/>
              </w:rPr>
              <w:t xml:space="preserve">2 pełne etaty  - </w:t>
            </w:r>
            <w:r w:rsidRPr="002E0A8F">
              <w:rPr>
                <w:rFonts w:ascii="Arial" w:eastAsia="Calibri" w:hAnsi="Arial" w:cs="Arial"/>
                <w:b/>
                <w:sz w:val="22"/>
                <w:szCs w:val="22"/>
              </w:rPr>
              <w:t>5 punktów</w:t>
            </w:r>
          </w:p>
          <w:p w:rsidR="00FD52CB" w:rsidRPr="002E0A8F" w:rsidRDefault="00FD52CB" w:rsidP="00027F9C">
            <w:pPr>
              <w:numPr>
                <w:ilvl w:val="0"/>
                <w:numId w:val="130"/>
              </w:numPr>
              <w:rPr>
                <w:rFonts w:ascii="Arial" w:eastAsia="Calibri" w:hAnsi="Arial" w:cs="Arial"/>
                <w:sz w:val="22"/>
                <w:szCs w:val="22"/>
              </w:rPr>
            </w:pPr>
            <w:r w:rsidRPr="002E0A8F">
              <w:rPr>
                <w:rFonts w:ascii="Arial" w:eastAsia="Calibri" w:hAnsi="Arial" w:cs="Arial"/>
                <w:sz w:val="22"/>
                <w:szCs w:val="22"/>
              </w:rPr>
              <w:t xml:space="preserve">wzrost zatrudnienia </w:t>
            </w:r>
            <w:r w:rsidR="00701D84" w:rsidRPr="002E0A8F">
              <w:rPr>
                <w:rFonts w:ascii="Arial" w:eastAsia="Calibri" w:hAnsi="Arial" w:cs="Arial"/>
                <w:sz w:val="22"/>
                <w:szCs w:val="22"/>
              </w:rPr>
              <w:t>o</w:t>
            </w:r>
            <w:r w:rsidR="00701D84">
              <w:rPr>
                <w:rFonts w:ascii="Arial" w:eastAsia="Calibri" w:hAnsi="Arial" w:cs="Arial"/>
                <w:sz w:val="22"/>
                <w:szCs w:val="22"/>
              </w:rPr>
              <w:t> </w:t>
            </w:r>
            <w:r w:rsidRPr="002E0A8F">
              <w:rPr>
                <w:rFonts w:ascii="Arial" w:eastAsia="Calibri" w:hAnsi="Arial" w:cs="Arial"/>
                <w:sz w:val="22"/>
                <w:szCs w:val="22"/>
              </w:rPr>
              <w:t>3 pełne etaty –</w:t>
            </w:r>
            <w:r w:rsidR="00027F9C">
              <w:rPr>
                <w:rFonts w:ascii="Arial" w:eastAsia="Calibri" w:hAnsi="Arial" w:cs="Arial"/>
                <w:b/>
                <w:sz w:val="22"/>
                <w:szCs w:val="22"/>
              </w:rPr>
              <w:t>10</w:t>
            </w:r>
            <w:r w:rsidRPr="002E0A8F">
              <w:rPr>
                <w:rFonts w:ascii="Arial" w:eastAsia="Calibri" w:hAnsi="Arial" w:cs="Arial"/>
                <w:b/>
                <w:sz w:val="22"/>
                <w:szCs w:val="22"/>
              </w:rPr>
              <w:t>punktów</w:t>
            </w:r>
          </w:p>
          <w:p w:rsidR="00FD52CB" w:rsidRPr="002E0A8F" w:rsidRDefault="00FD52CB" w:rsidP="00027F9C">
            <w:pPr>
              <w:numPr>
                <w:ilvl w:val="0"/>
                <w:numId w:val="130"/>
              </w:numPr>
              <w:rPr>
                <w:rFonts w:ascii="Arial" w:eastAsia="Calibri" w:hAnsi="Arial" w:cs="Arial"/>
                <w:sz w:val="22"/>
                <w:szCs w:val="22"/>
              </w:rPr>
            </w:pPr>
            <w:r w:rsidRPr="002E0A8F">
              <w:rPr>
                <w:rFonts w:ascii="Arial" w:eastAsia="Calibri" w:hAnsi="Arial" w:cs="Arial"/>
                <w:sz w:val="22"/>
                <w:szCs w:val="22"/>
              </w:rPr>
              <w:t xml:space="preserve">wzrost zatrudnienia </w:t>
            </w:r>
            <w:r w:rsidR="00701D84" w:rsidRPr="002E0A8F">
              <w:rPr>
                <w:rFonts w:ascii="Arial" w:eastAsia="Calibri" w:hAnsi="Arial" w:cs="Arial"/>
                <w:sz w:val="22"/>
                <w:szCs w:val="22"/>
              </w:rPr>
              <w:t>o</w:t>
            </w:r>
            <w:r w:rsidR="00701D84">
              <w:rPr>
                <w:rFonts w:ascii="Arial" w:eastAsia="Calibri" w:hAnsi="Arial" w:cs="Arial"/>
                <w:sz w:val="22"/>
                <w:szCs w:val="22"/>
              </w:rPr>
              <w:t> </w:t>
            </w:r>
            <w:r w:rsidRPr="002E0A8F">
              <w:rPr>
                <w:rFonts w:ascii="Arial" w:eastAsia="Calibri" w:hAnsi="Arial" w:cs="Arial"/>
                <w:sz w:val="22"/>
                <w:szCs w:val="22"/>
              </w:rPr>
              <w:t xml:space="preserve">4 </w:t>
            </w:r>
            <w:r w:rsidR="00701D84" w:rsidRPr="002E0A8F">
              <w:rPr>
                <w:rFonts w:ascii="Arial" w:eastAsia="Calibri" w:hAnsi="Arial" w:cs="Arial"/>
                <w:sz w:val="22"/>
                <w:szCs w:val="22"/>
              </w:rPr>
              <w:t>i</w:t>
            </w:r>
            <w:r w:rsidR="00701D84">
              <w:rPr>
                <w:rFonts w:ascii="Arial" w:eastAsia="Calibri" w:hAnsi="Arial" w:cs="Arial"/>
                <w:sz w:val="22"/>
                <w:szCs w:val="22"/>
              </w:rPr>
              <w:t> </w:t>
            </w:r>
            <w:r w:rsidRPr="002E0A8F">
              <w:rPr>
                <w:rFonts w:ascii="Arial" w:eastAsia="Calibri" w:hAnsi="Arial" w:cs="Arial"/>
                <w:sz w:val="22"/>
                <w:szCs w:val="22"/>
              </w:rPr>
              <w:t>więcej pełnych etatów -</w:t>
            </w:r>
            <w:r w:rsidRPr="002E0A8F">
              <w:rPr>
                <w:rFonts w:ascii="Arial" w:eastAsia="Calibri" w:hAnsi="Arial" w:cs="Arial"/>
                <w:b/>
                <w:sz w:val="22"/>
                <w:szCs w:val="22"/>
              </w:rPr>
              <w:t> </w:t>
            </w:r>
            <w:r w:rsidR="00027F9C">
              <w:rPr>
                <w:rFonts w:ascii="Arial" w:eastAsia="Calibri" w:hAnsi="Arial" w:cs="Arial"/>
                <w:b/>
                <w:sz w:val="22"/>
                <w:szCs w:val="22"/>
              </w:rPr>
              <w:t xml:space="preserve">15 </w:t>
            </w:r>
            <w:r w:rsidRPr="002E0A8F">
              <w:rPr>
                <w:rFonts w:ascii="Arial" w:eastAsia="Calibri" w:hAnsi="Arial" w:cs="Arial"/>
                <w:b/>
                <w:sz w:val="22"/>
                <w:szCs w:val="22"/>
              </w:rPr>
              <w:t>punktów</w:t>
            </w:r>
          </w:p>
          <w:p w:rsidR="00FD52CB" w:rsidRPr="002E0A8F" w:rsidRDefault="00FD52CB" w:rsidP="00D13CDB">
            <w:pPr>
              <w:rPr>
                <w:rFonts w:ascii="Arial" w:eastAsia="Calibri" w:hAnsi="Arial" w:cs="Arial"/>
                <w:b/>
                <w:sz w:val="22"/>
                <w:szCs w:val="22"/>
              </w:rPr>
            </w:pPr>
            <w:r w:rsidRPr="002E0A8F">
              <w:rPr>
                <w:rFonts w:ascii="Arial" w:eastAsia="Calibri" w:hAnsi="Arial" w:cs="Arial"/>
                <w:b/>
                <w:sz w:val="22"/>
                <w:szCs w:val="22"/>
              </w:rPr>
              <w:t>średni przedsiębiorca</w:t>
            </w:r>
          </w:p>
          <w:p w:rsidR="00FD52CB" w:rsidRPr="002E0A8F" w:rsidRDefault="00FD52CB" w:rsidP="00BD1F48">
            <w:pPr>
              <w:numPr>
                <w:ilvl w:val="0"/>
                <w:numId w:val="130"/>
              </w:numPr>
              <w:rPr>
                <w:rFonts w:ascii="Arial" w:eastAsia="Calibri" w:hAnsi="Arial" w:cs="Arial"/>
                <w:sz w:val="22"/>
                <w:szCs w:val="22"/>
              </w:rPr>
            </w:pPr>
            <w:r w:rsidRPr="002E0A8F">
              <w:rPr>
                <w:rFonts w:ascii="Arial" w:eastAsia="Calibri" w:hAnsi="Arial" w:cs="Arial"/>
                <w:sz w:val="22"/>
                <w:szCs w:val="22"/>
              </w:rPr>
              <w:t xml:space="preserve">wzrost zatrudnienia </w:t>
            </w:r>
            <w:r w:rsidR="00701D84" w:rsidRPr="002E0A8F">
              <w:rPr>
                <w:rFonts w:ascii="Arial" w:eastAsia="Calibri" w:hAnsi="Arial" w:cs="Arial"/>
                <w:sz w:val="22"/>
                <w:szCs w:val="22"/>
              </w:rPr>
              <w:t>o</w:t>
            </w:r>
            <w:r w:rsidR="00701D84">
              <w:rPr>
                <w:rFonts w:ascii="Arial" w:eastAsia="Calibri" w:hAnsi="Arial" w:cs="Arial"/>
                <w:sz w:val="22"/>
                <w:szCs w:val="22"/>
              </w:rPr>
              <w:t> </w:t>
            </w:r>
            <w:r w:rsidRPr="002E0A8F">
              <w:rPr>
                <w:rFonts w:ascii="Arial" w:eastAsia="Calibri" w:hAnsi="Arial" w:cs="Arial"/>
                <w:sz w:val="22"/>
                <w:szCs w:val="22"/>
              </w:rPr>
              <w:t xml:space="preserve">3 pełne etaty  - </w:t>
            </w:r>
            <w:r w:rsidRPr="002E0A8F">
              <w:rPr>
                <w:rFonts w:ascii="Arial" w:eastAsia="Calibri" w:hAnsi="Arial" w:cs="Arial"/>
                <w:b/>
                <w:sz w:val="22"/>
                <w:szCs w:val="22"/>
              </w:rPr>
              <w:t>5 punktów</w:t>
            </w:r>
          </w:p>
          <w:p w:rsidR="00FD52CB" w:rsidRPr="002E0A8F" w:rsidRDefault="00FD52CB" w:rsidP="00027F9C">
            <w:pPr>
              <w:numPr>
                <w:ilvl w:val="0"/>
                <w:numId w:val="130"/>
              </w:numPr>
              <w:rPr>
                <w:rFonts w:ascii="Arial" w:eastAsia="Calibri" w:hAnsi="Arial" w:cs="Arial"/>
                <w:sz w:val="22"/>
                <w:szCs w:val="22"/>
              </w:rPr>
            </w:pPr>
            <w:r w:rsidRPr="002E0A8F">
              <w:rPr>
                <w:rFonts w:ascii="Arial" w:eastAsia="Calibri" w:hAnsi="Arial" w:cs="Arial"/>
                <w:sz w:val="22"/>
                <w:szCs w:val="22"/>
              </w:rPr>
              <w:t xml:space="preserve">wzrost zatrudnienia </w:t>
            </w:r>
            <w:r w:rsidR="00701D84" w:rsidRPr="002E0A8F">
              <w:rPr>
                <w:rFonts w:ascii="Arial" w:eastAsia="Calibri" w:hAnsi="Arial" w:cs="Arial"/>
                <w:sz w:val="22"/>
                <w:szCs w:val="22"/>
              </w:rPr>
              <w:t>o</w:t>
            </w:r>
            <w:r w:rsidR="00701D84">
              <w:rPr>
                <w:rFonts w:ascii="Arial" w:eastAsia="Calibri" w:hAnsi="Arial" w:cs="Arial"/>
                <w:sz w:val="22"/>
                <w:szCs w:val="22"/>
              </w:rPr>
              <w:t> </w:t>
            </w:r>
            <w:r w:rsidRPr="002E0A8F">
              <w:rPr>
                <w:rFonts w:ascii="Arial" w:eastAsia="Calibri" w:hAnsi="Arial" w:cs="Arial"/>
                <w:sz w:val="22"/>
                <w:szCs w:val="22"/>
              </w:rPr>
              <w:t xml:space="preserve">4 pełne etaty - </w:t>
            </w:r>
            <w:r w:rsidRPr="002E0A8F">
              <w:rPr>
                <w:rFonts w:ascii="Arial" w:eastAsia="Calibri" w:hAnsi="Arial" w:cs="Arial"/>
                <w:b/>
                <w:sz w:val="22"/>
                <w:szCs w:val="22"/>
              </w:rPr>
              <w:t xml:space="preserve"> </w:t>
            </w:r>
            <w:r w:rsidR="00027F9C">
              <w:rPr>
                <w:rFonts w:ascii="Arial" w:eastAsia="Calibri" w:hAnsi="Arial" w:cs="Arial"/>
                <w:b/>
                <w:sz w:val="22"/>
                <w:szCs w:val="22"/>
              </w:rPr>
              <w:t xml:space="preserve">10 </w:t>
            </w:r>
            <w:r w:rsidRPr="002E0A8F">
              <w:rPr>
                <w:rFonts w:ascii="Arial" w:eastAsia="Calibri" w:hAnsi="Arial" w:cs="Arial"/>
                <w:b/>
                <w:sz w:val="22"/>
                <w:szCs w:val="22"/>
              </w:rPr>
              <w:t>punktów</w:t>
            </w:r>
          </w:p>
          <w:p w:rsidR="00FD52CB" w:rsidRPr="002E0A8F" w:rsidRDefault="00FD52CB" w:rsidP="00027F9C">
            <w:pPr>
              <w:numPr>
                <w:ilvl w:val="0"/>
                <w:numId w:val="130"/>
              </w:numPr>
              <w:rPr>
                <w:rFonts w:ascii="Arial" w:eastAsia="Calibri" w:hAnsi="Arial" w:cs="Arial"/>
                <w:sz w:val="22"/>
                <w:szCs w:val="22"/>
              </w:rPr>
            </w:pPr>
            <w:r w:rsidRPr="002E0A8F">
              <w:rPr>
                <w:rFonts w:ascii="Arial" w:eastAsia="Calibri" w:hAnsi="Arial" w:cs="Arial"/>
                <w:sz w:val="22"/>
                <w:szCs w:val="22"/>
              </w:rPr>
              <w:t xml:space="preserve">wzrost zatrudnienia </w:t>
            </w:r>
            <w:r w:rsidR="00701D84" w:rsidRPr="002E0A8F">
              <w:rPr>
                <w:rFonts w:ascii="Arial" w:eastAsia="Calibri" w:hAnsi="Arial" w:cs="Arial"/>
                <w:sz w:val="22"/>
                <w:szCs w:val="22"/>
              </w:rPr>
              <w:t>o</w:t>
            </w:r>
            <w:r w:rsidR="00701D84">
              <w:rPr>
                <w:rFonts w:ascii="Arial" w:eastAsia="Calibri" w:hAnsi="Arial" w:cs="Arial"/>
                <w:sz w:val="22"/>
                <w:szCs w:val="22"/>
              </w:rPr>
              <w:t> </w:t>
            </w:r>
            <w:r w:rsidRPr="002E0A8F">
              <w:rPr>
                <w:rFonts w:ascii="Arial" w:eastAsia="Calibri" w:hAnsi="Arial" w:cs="Arial"/>
                <w:sz w:val="22"/>
                <w:szCs w:val="22"/>
              </w:rPr>
              <w:t xml:space="preserve">5 </w:t>
            </w:r>
            <w:r w:rsidR="00701D84" w:rsidRPr="002E0A8F">
              <w:rPr>
                <w:rFonts w:ascii="Arial" w:eastAsia="Calibri" w:hAnsi="Arial" w:cs="Arial"/>
                <w:sz w:val="22"/>
                <w:szCs w:val="22"/>
              </w:rPr>
              <w:t>i</w:t>
            </w:r>
            <w:r w:rsidR="00701D84">
              <w:rPr>
                <w:rFonts w:ascii="Arial" w:eastAsia="Calibri" w:hAnsi="Arial" w:cs="Arial"/>
                <w:sz w:val="22"/>
                <w:szCs w:val="22"/>
              </w:rPr>
              <w:t> </w:t>
            </w:r>
            <w:r w:rsidRPr="002E0A8F">
              <w:rPr>
                <w:rFonts w:ascii="Arial" w:eastAsia="Calibri" w:hAnsi="Arial" w:cs="Arial"/>
                <w:sz w:val="22"/>
                <w:szCs w:val="22"/>
              </w:rPr>
              <w:t>więcej pełnych etatów -</w:t>
            </w:r>
            <w:r w:rsidR="00027F9C">
              <w:rPr>
                <w:rFonts w:ascii="Arial" w:eastAsia="Calibri" w:hAnsi="Arial" w:cs="Arial"/>
                <w:b/>
                <w:sz w:val="22"/>
                <w:szCs w:val="22"/>
              </w:rPr>
              <w:t>15</w:t>
            </w:r>
            <w:r w:rsidRPr="002E0A8F">
              <w:rPr>
                <w:rFonts w:ascii="Arial" w:eastAsia="Calibri" w:hAnsi="Arial" w:cs="Arial"/>
                <w:b/>
                <w:sz w:val="22"/>
                <w:szCs w:val="22"/>
              </w:rPr>
              <w:t> punktów</w:t>
            </w:r>
          </w:p>
          <w:p w:rsidR="00FD52CB" w:rsidRPr="002E0A8F" w:rsidRDefault="00FD52CB" w:rsidP="00D13CDB">
            <w:pPr>
              <w:jc w:val="both"/>
              <w:rPr>
                <w:rFonts w:ascii="Arial" w:hAnsi="Arial" w:cs="Arial"/>
                <w:sz w:val="22"/>
                <w:szCs w:val="22"/>
              </w:rPr>
            </w:pPr>
            <w:r w:rsidRPr="002E0A8F">
              <w:rPr>
                <w:rFonts w:ascii="Arial" w:eastAsia="Calibri" w:hAnsi="Arial" w:cs="Arial"/>
                <w:sz w:val="22"/>
                <w:szCs w:val="22"/>
              </w:rPr>
              <w:t xml:space="preserve">   </w:t>
            </w:r>
          </w:p>
        </w:tc>
        <w:tc>
          <w:tcPr>
            <w:tcW w:w="842" w:type="dxa"/>
            <w:tcBorders>
              <w:top w:val="single" w:sz="4" w:space="0" w:color="000000"/>
              <w:left w:val="single" w:sz="4" w:space="0" w:color="000000"/>
              <w:bottom w:val="single" w:sz="4" w:space="0" w:color="000000"/>
              <w:right w:val="single" w:sz="4" w:space="0" w:color="000000"/>
            </w:tcBorders>
            <w:vAlign w:val="center"/>
          </w:tcPr>
          <w:p w:rsidR="00FD52CB" w:rsidRDefault="00FD52CB" w:rsidP="00D13CDB">
            <w:pPr>
              <w:jc w:val="center"/>
              <w:rPr>
                <w:rFonts w:ascii="Arial" w:hAnsi="Arial" w:cs="Arial"/>
                <w:b/>
                <w:sz w:val="22"/>
                <w:szCs w:val="22"/>
              </w:rPr>
            </w:pPr>
          </w:p>
          <w:p w:rsidR="007A747C" w:rsidRPr="002E0A8F" w:rsidRDefault="007A747C" w:rsidP="00D13CDB">
            <w:pPr>
              <w:jc w:val="center"/>
              <w:rPr>
                <w:rFonts w:ascii="Arial" w:hAnsi="Arial" w:cs="Arial"/>
                <w:b/>
                <w:sz w:val="22"/>
                <w:szCs w:val="22"/>
              </w:rPr>
            </w:pPr>
            <w:r>
              <w:rPr>
                <w:rFonts w:ascii="Arial" w:hAnsi="Arial" w:cs="Arial"/>
                <w:b/>
                <w:sz w:val="22"/>
                <w:szCs w:val="22"/>
              </w:rPr>
              <w:t>15</w:t>
            </w:r>
          </w:p>
        </w:tc>
      </w:tr>
      <w:tr w:rsidR="00FD52CB" w:rsidRPr="002E0A8F" w:rsidTr="00C65D4D">
        <w:tc>
          <w:tcPr>
            <w:tcW w:w="714" w:type="dxa"/>
            <w:tcBorders>
              <w:top w:val="single" w:sz="4" w:space="0" w:color="000000"/>
              <w:left w:val="single" w:sz="4" w:space="0" w:color="000000"/>
              <w:bottom w:val="single" w:sz="4" w:space="0" w:color="000000"/>
            </w:tcBorders>
            <w:shd w:val="clear" w:color="auto" w:fill="auto"/>
            <w:vAlign w:val="center"/>
          </w:tcPr>
          <w:p w:rsidR="00FD52CB" w:rsidRPr="002E0A8F" w:rsidRDefault="00FD52CB" w:rsidP="00A223EC">
            <w:pPr>
              <w:jc w:val="center"/>
              <w:rPr>
                <w:rFonts w:ascii="Arial" w:hAnsi="Arial" w:cs="Arial"/>
                <w:sz w:val="22"/>
                <w:szCs w:val="22"/>
              </w:rPr>
            </w:pPr>
            <w:r w:rsidRPr="002E0A8F">
              <w:rPr>
                <w:rFonts w:ascii="Arial" w:hAnsi="Arial" w:cs="Arial"/>
                <w:sz w:val="22"/>
                <w:szCs w:val="22"/>
              </w:rPr>
              <w:lastRenderedPageBreak/>
              <w:t>6.</w:t>
            </w:r>
          </w:p>
        </w:tc>
        <w:tc>
          <w:tcPr>
            <w:tcW w:w="2254" w:type="dxa"/>
            <w:tcBorders>
              <w:top w:val="single" w:sz="4" w:space="0" w:color="000000"/>
              <w:left w:val="single" w:sz="4" w:space="0" w:color="000000"/>
              <w:bottom w:val="single" w:sz="4" w:space="0" w:color="000000"/>
            </w:tcBorders>
            <w:shd w:val="clear" w:color="auto" w:fill="auto"/>
            <w:vAlign w:val="center"/>
          </w:tcPr>
          <w:p w:rsidR="005D12E2" w:rsidRPr="002E0A8F" w:rsidRDefault="005D12E2" w:rsidP="008D461A">
            <w:pPr>
              <w:rPr>
                <w:rFonts w:ascii="Arial" w:hAnsi="Arial" w:cs="Arial"/>
                <w:bCs/>
                <w:sz w:val="22"/>
                <w:szCs w:val="22"/>
              </w:rPr>
            </w:pPr>
            <w:r w:rsidRPr="005D12E2">
              <w:rPr>
                <w:rFonts w:ascii="Arial" w:hAnsi="Arial" w:cs="Arial"/>
                <w:bCs/>
                <w:sz w:val="22"/>
                <w:szCs w:val="22"/>
              </w:rPr>
              <w:t>Udział w klastrach, stowarzyszeniach branżowych, izbie gospodarczej</w:t>
            </w:r>
          </w:p>
        </w:tc>
        <w:tc>
          <w:tcPr>
            <w:tcW w:w="62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D52CB" w:rsidRPr="002E0A8F" w:rsidRDefault="00FD52CB" w:rsidP="008D461A">
            <w:pPr>
              <w:jc w:val="both"/>
              <w:rPr>
                <w:rFonts w:ascii="Arial" w:hAnsi="Arial" w:cs="Arial"/>
                <w:sz w:val="22"/>
                <w:szCs w:val="22"/>
              </w:rPr>
            </w:pPr>
          </w:p>
          <w:p w:rsidR="005D12E2" w:rsidRPr="005D12E2" w:rsidRDefault="005D12E2" w:rsidP="005D12E2">
            <w:pPr>
              <w:jc w:val="both"/>
              <w:rPr>
                <w:rFonts w:ascii="Arial" w:hAnsi="Arial" w:cs="Arial"/>
                <w:sz w:val="22"/>
                <w:szCs w:val="22"/>
              </w:rPr>
            </w:pPr>
            <w:r w:rsidRPr="005D12E2">
              <w:rPr>
                <w:rFonts w:ascii="Arial" w:hAnsi="Arial" w:cs="Arial"/>
                <w:sz w:val="22"/>
                <w:szCs w:val="22"/>
              </w:rPr>
              <w:t>Kryterium preferować będzie przedsiębiorstwa prowadzące udokumentowaną współpracę w ramach klastra, stowarzyszenia branżowego, izby gospodarczej.</w:t>
            </w:r>
          </w:p>
          <w:p w:rsidR="00FD52CB" w:rsidRPr="002E0A8F" w:rsidRDefault="005D12E2" w:rsidP="005D12E2">
            <w:pPr>
              <w:jc w:val="both"/>
              <w:rPr>
                <w:rFonts w:ascii="Arial" w:hAnsi="Arial" w:cs="Arial"/>
                <w:sz w:val="22"/>
                <w:szCs w:val="22"/>
              </w:rPr>
            </w:pPr>
            <w:r w:rsidRPr="005D12E2">
              <w:rPr>
                <w:rFonts w:ascii="Arial" w:hAnsi="Arial" w:cs="Arial"/>
                <w:sz w:val="22"/>
                <w:szCs w:val="22"/>
              </w:rPr>
              <w:t>Wnioskodawca musi prowadzić, udokumentowaną współpracę w ramach klastra, izby gospodarczej, stowarzyszenia branżowego związanego z działalnością gospodarczą, której dotyczy projekt przed dniem ogłoszenia konkursu.</w:t>
            </w:r>
          </w:p>
          <w:p w:rsidR="00FD52CB" w:rsidRPr="002E0A8F" w:rsidRDefault="00FD52CB" w:rsidP="001B5428">
            <w:pPr>
              <w:jc w:val="both"/>
              <w:rPr>
                <w:rFonts w:ascii="Arial" w:hAnsi="Arial" w:cs="Arial"/>
                <w:sz w:val="22"/>
                <w:szCs w:val="22"/>
              </w:rPr>
            </w:pPr>
          </w:p>
        </w:tc>
        <w:tc>
          <w:tcPr>
            <w:tcW w:w="5403" w:type="dxa"/>
            <w:tcBorders>
              <w:top w:val="single" w:sz="4" w:space="0" w:color="000000"/>
              <w:left w:val="single" w:sz="4" w:space="0" w:color="000000"/>
              <w:bottom w:val="single" w:sz="4" w:space="0" w:color="000000"/>
              <w:right w:val="single" w:sz="4" w:space="0" w:color="000000"/>
            </w:tcBorders>
            <w:vAlign w:val="center"/>
          </w:tcPr>
          <w:p w:rsidR="00FD52CB" w:rsidRDefault="001E2BCF" w:rsidP="001E2BCF">
            <w:pPr>
              <w:jc w:val="both"/>
              <w:rPr>
                <w:rFonts w:ascii="Arial" w:hAnsi="Arial" w:cs="Arial"/>
                <w:sz w:val="22"/>
                <w:szCs w:val="22"/>
              </w:rPr>
            </w:pPr>
            <w:r>
              <w:rPr>
                <w:rFonts w:ascii="Arial" w:hAnsi="Arial" w:cs="Arial"/>
                <w:sz w:val="22"/>
                <w:szCs w:val="22"/>
              </w:rPr>
              <w:t>Punktacja:</w:t>
            </w:r>
          </w:p>
          <w:p w:rsidR="008D461A" w:rsidRDefault="008D461A" w:rsidP="00357ACC">
            <w:pPr>
              <w:rPr>
                <w:rFonts w:ascii="Arial" w:hAnsi="Arial" w:cs="Arial"/>
                <w:sz w:val="22"/>
                <w:szCs w:val="22"/>
              </w:rPr>
            </w:pPr>
            <w:r>
              <w:rPr>
                <w:rFonts w:ascii="Arial" w:hAnsi="Arial" w:cs="Arial"/>
                <w:sz w:val="22"/>
                <w:szCs w:val="22"/>
              </w:rPr>
              <w:t xml:space="preserve"> </w:t>
            </w:r>
            <w:r w:rsidRPr="008D461A">
              <w:rPr>
                <w:rFonts w:ascii="Arial" w:hAnsi="Arial" w:cs="Arial"/>
                <w:sz w:val="22"/>
                <w:szCs w:val="22"/>
              </w:rPr>
              <w:t>•</w:t>
            </w:r>
            <w:r w:rsidR="005D12E2">
              <w:rPr>
                <w:rFonts w:ascii="Arial" w:hAnsi="Arial" w:cs="Arial"/>
                <w:sz w:val="22"/>
                <w:szCs w:val="22"/>
              </w:rPr>
              <w:t xml:space="preserve"> w</w:t>
            </w:r>
            <w:r w:rsidR="005D12E2" w:rsidRPr="005D12E2">
              <w:rPr>
                <w:rFonts w:ascii="Arial" w:hAnsi="Arial" w:cs="Arial"/>
                <w:sz w:val="22"/>
                <w:szCs w:val="22"/>
              </w:rPr>
              <w:t xml:space="preserve"> przypadku posiadania udokumentowanej współpracy w podanym zakresie, </w:t>
            </w:r>
            <w:r w:rsidRPr="008D461A">
              <w:rPr>
                <w:rFonts w:ascii="Arial" w:hAnsi="Arial" w:cs="Arial"/>
                <w:sz w:val="22"/>
                <w:szCs w:val="22"/>
              </w:rPr>
              <w:t xml:space="preserve"> przez min. 2 lata, licząc do dnia ogłoszenia konkursu - </w:t>
            </w:r>
            <w:r w:rsidRPr="008D461A">
              <w:rPr>
                <w:rFonts w:ascii="Arial" w:hAnsi="Arial" w:cs="Arial"/>
                <w:b/>
                <w:bCs/>
                <w:sz w:val="22"/>
                <w:szCs w:val="22"/>
              </w:rPr>
              <w:t xml:space="preserve"> </w:t>
            </w:r>
            <w:r w:rsidR="00357ACC">
              <w:rPr>
                <w:rFonts w:ascii="Arial" w:hAnsi="Arial" w:cs="Arial"/>
                <w:b/>
                <w:bCs/>
                <w:sz w:val="22"/>
                <w:szCs w:val="22"/>
              </w:rPr>
              <w:t xml:space="preserve">5 </w:t>
            </w:r>
            <w:r w:rsidRPr="008D461A">
              <w:rPr>
                <w:rFonts w:ascii="Arial" w:hAnsi="Arial" w:cs="Arial"/>
                <w:b/>
                <w:bCs/>
                <w:sz w:val="22"/>
                <w:szCs w:val="22"/>
              </w:rPr>
              <w:t>punktów</w:t>
            </w:r>
            <w:r w:rsidRPr="008D461A">
              <w:rPr>
                <w:rFonts w:ascii="Arial" w:hAnsi="Arial" w:cs="Arial"/>
                <w:sz w:val="22"/>
                <w:szCs w:val="22"/>
              </w:rPr>
              <w:t>,</w:t>
            </w:r>
          </w:p>
          <w:p w:rsidR="008D461A" w:rsidRDefault="008D461A" w:rsidP="008D461A">
            <w:pPr>
              <w:rPr>
                <w:rFonts w:ascii="Arial" w:hAnsi="Arial" w:cs="Arial"/>
                <w:sz w:val="22"/>
                <w:szCs w:val="22"/>
              </w:rPr>
            </w:pPr>
          </w:p>
          <w:p w:rsidR="008D461A" w:rsidRPr="00C17D5E" w:rsidRDefault="008D461A" w:rsidP="00357ACC">
            <w:pPr>
              <w:rPr>
                <w:rFonts w:ascii="Arial" w:hAnsi="Arial" w:cs="Arial"/>
                <w:sz w:val="22"/>
                <w:szCs w:val="22"/>
              </w:rPr>
            </w:pPr>
            <w:r w:rsidRPr="00BF5B66">
              <w:rPr>
                <w:rFonts w:ascii="Arial" w:hAnsi="Arial" w:cs="Arial"/>
                <w:sz w:val="22"/>
                <w:szCs w:val="22"/>
              </w:rPr>
              <w:t>•</w:t>
            </w:r>
            <w:r>
              <w:rPr>
                <w:rFonts w:ascii="Arial" w:hAnsi="Arial" w:cs="Arial"/>
                <w:sz w:val="22"/>
                <w:szCs w:val="22"/>
              </w:rPr>
              <w:t xml:space="preserve"> </w:t>
            </w:r>
            <w:r w:rsidR="00A447EA" w:rsidRPr="00A447EA">
              <w:rPr>
                <w:rFonts w:ascii="Arial" w:hAnsi="Arial" w:cs="Arial"/>
                <w:sz w:val="22"/>
                <w:szCs w:val="22"/>
              </w:rPr>
              <w:t>w przypadku posiadania udokumentowanej współpracy w podanym zakresie,</w:t>
            </w:r>
            <w:r w:rsidR="00A447EA">
              <w:rPr>
                <w:rFonts w:ascii="Arial" w:hAnsi="Arial" w:cs="Arial"/>
                <w:sz w:val="22"/>
                <w:szCs w:val="22"/>
              </w:rPr>
              <w:t xml:space="preserve"> </w:t>
            </w:r>
            <w:r w:rsidRPr="008D461A">
              <w:rPr>
                <w:rFonts w:ascii="Arial" w:hAnsi="Arial" w:cs="Arial"/>
                <w:sz w:val="22"/>
                <w:szCs w:val="22"/>
              </w:rPr>
              <w:t xml:space="preserve">przez min. 12 miesięcy, licząc do dnia ogłoszenia konkursu - </w:t>
            </w:r>
            <w:r w:rsidR="00357ACC" w:rsidRPr="00AA1E4E">
              <w:rPr>
                <w:rFonts w:ascii="Arial" w:hAnsi="Arial" w:cs="Arial"/>
                <w:b/>
                <w:bCs/>
                <w:sz w:val="22"/>
                <w:szCs w:val="22"/>
              </w:rPr>
              <w:t>2</w:t>
            </w:r>
            <w:r w:rsidRPr="008D461A">
              <w:rPr>
                <w:rFonts w:ascii="Arial" w:hAnsi="Arial" w:cs="Arial"/>
                <w:b/>
                <w:bCs/>
                <w:sz w:val="22"/>
                <w:szCs w:val="22"/>
              </w:rPr>
              <w:t>punkt</w:t>
            </w:r>
            <w:r w:rsidR="00357ACC">
              <w:rPr>
                <w:rFonts w:ascii="Arial" w:hAnsi="Arial" w:cs="Arial"/>
                <w:b/>
                <w:bCs/>
                <w:sz w:val="22"/>
                <w:szCs w:val="22"/>
              </w:rPr>
              <w:t>y</w:t>
            </w:r>
          </w:p>
        </w:tc>
        <w:tc>
          <w:tcPr>
            <w:tcW w:w="842" w:type="dxa"/>
            <w:tcBorders>
              <w:top w:val="single" w:sz="4" w:space="0" w:color="000000"/>
              <w:left w:val="single" w:sz="4" w:space="0" w:color="000000"/>
              <w:bottom w:val="single" w:sz="4" w:space="0" w:color="000000"/>
              <w:right w:val="single" w:sz="4" w:space="0" w:color="000000"/>
            </w:tcBorders>
            <w:vAlign w:val="center"/>
          </w:tcPr>
          <w:p w:rsidR="00FD52CB" w:rsidRDefault="00FD52CB" w:rsidP="00D13CDB">
            <w:pPr>
              <w:jc w:val="center"/>
              <w:rPr>
                <w:rFonts w:ascii="Arial" w:hAnsi="Arial" w:cs="Arial"/>
                <w:b/>
                <w:sz w:val="22"/>
                <w:szCs w:val="22"/>
              </w:rPr>
            </w:pPr>
          </w:p>
          <w:p w:rsidR="007A747C" w:rsidRPr="002E0A8F" w:rsidRDefault="00357ACC" w:rsidP="00D13CDB">
            <w:pPr>
              <w:jc w:val="center"/>
              <w:rPr>
                <w:rFonts w:ascii="Arial" w:hAnsi="Arial" w:cs="Arial"/>
                <w:b/>
                <w:sz w:val="22"/>
                <w:szCs w:val="22"/>
              </w:rPr>
            </w:pPr>
            <w:r>
              <w:rPr>
                <w:rFonts w:ascii="Arial" w:hAnsi="Arial" w:cs="Arial"/>
                <w:b/>
                <w:sz w:val="22"/>
                <w:szCs w:val="22"/>
              </w:rPr>
              <w:t>5</w:t>
            </w:r>
          </w:p>
        </w:tc>
      </w:tr>
      <w:tr w:rsidR="00FD52CB" w:rsidRPr="002E0A8F" w:rsidTr="00C65D4D">
        <w:tc>
          <w:tcPr>
            <w:tcW w:w="714" w:type="dxa"/>
            <w:tcBorders>
              <w:top w:val="single" w:sz="4" w:space="0" w:color="000000"/>
              <w:left w:val="single" w:sz="4" w:space="0" w:color="000000"/>
              <w:bottom w:val="single" w:sz="4" w:space="0" w:color="000000"/>
            </w:tcBorders>
            <w:shd w:val="clear" w:color="auto" w:fill="auto"/>
            <w:vAlign w:val="center"/>
          </w:tcPr>
          <w:p w:rsidR="00FD52CB" w:rsidRPr="002E0A8F" w:rsidRDefault="00FD52CB" w:rsidP="00A223EC">
            <w:pPr>
              <w:jc w:val="center"/>
              <w:rPr>
                <w:rFonts w:ascii="Arial" w:hAnsi="Arial" w:cs="Arial"/>
                <w:sz w:val="22"/>
                <w:szCs w:val="22"/>
              </w:rPr>
            </w:pPr>
            <w:r w:rsidRPr="002E0A8F">
              <w:rPr>
                <w:rFonts w:ascii="Arial" w:hAnsi="Arial" w:cs="Arial"/>
                <w:sz w:val="22"/>
                <w:szCs w:val="22"/>
              </w:rPr>
              <w:t>7.</w:t>
            </w:r>
          </w:p>
        </w:tc>
        <w:tc>
          <w:tcPr>
            <w:tcW w:w="2254" w:type="dxa"/>
            <w:tcBorders>
              <w:top w:val="single" w:sz="4" w:space="0" w:color="000000"/>
              <w:left w:val="single" w:sz="4" w:space="0" w:color="000000"/>
              <w:bottom w:val="single" w:sz="4" w:space="0" w:color="000000"/>
            </w:tcBorders>
            <w:shd w:val="clear" w:color="auto" w:fill="auto"/>
            <w:vAlign w:val="center"/>
          </w:tcPr>
          <w:p w:rsidR="00907B10" w:rsidRPr="002E0A8F" w:rsidRDefault="00110813" w:rsidP="00D13CDB">
            <w:pPr>
              <w:rPr>
                <w:rFonts w:ascii="Arial" w:hAnsi="Arial" w:cs="Arial"/>
                <w:bCs/>
                <w:strike/>
                <w:sz w:val="22"/>
                <w:szCs w:val="22"/>
              </w:rPr>
            </w:pPr>
            <w:r>
              <w:rPr>
                <w:rFonts w:ascii="Arial" w:hAnsi="Arial" w:cs="Arial"/>
                <w:bCs/>
                <w:sz w:val="22"/>
                <w:szCs w:val="22"/>
              </w:rPr>
              <w:t>R</w:t>
            </w:r>
            <w:r w:rsidR="00907B10">
              <w:rPr>
                <w:rFonts w:ascii="Arial" w:hAnsi="Arial" w:cs="Arial"/>
                <w:bCs/>
                <w:sz w:val="22"/>
                <w:szCs w:val="22"/>
              </w:rPr>
              <w:t>elacja przychodów do wartości projektu</w:t>
            </w:r>
          </w:p>
        </w:tc>
        <w:tc>
          <w:tcPr>
            <w:tcW w:w="62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10813" w:rsidRDefault="00FD52CB" w:rsidP="00907B10">
            <w:pPr>
              <w:rPr>
                <w:rFonts w:ascii="Arial" w:hAnsi="Arial" w:cs="Arial"/>
                <w:sz w:val="22"/>
                <w:szCs w:val="22"/>
              </w:rPr>
            </w:pPr>
            <w:r w:rsidRPr="002E0A8F">
              <w:rPr>
                <w:rFonts w:ascii="Arial" w:hAnsi="Arial" w:cs="Arial"/>
                <w:sz w:val="22"/>
                <w:szCs w:val="22"/>
              </w:rPr>
              <w:t xml:space="preserve">Kryterium preferować będzie </w:t>
            </w:r>
            <w:r w:rsidR="00907B10">
              <w:rPr>
                <w:rFonts w:ascii="Arial" w:hAnsi="Arial" w:cs="Arial"/>
                <w:sz w:val="22"/>
                <w:szCs w:val="22"/>
              </w:rPr>
              <w:t xml:space="preserve"> </w:t>
            </w:r>
          </w:p>
          <w:p w:rsidR="00FD52CB" w:rsidRPr="002E0A8F" w:rsidRDefault="00907B10" w:rsidP="00907B10">
            <w:pPr>
              <w:autoSpaceDE w:val="0"/>
              <w:autoSpaceDN w:val="0"/>
              <w:adjustRightInd w:val="0"/>
              <w:jc w:val="both"/>
              <w:rPr>
                <w:rFonts w:ascii="Arial" w:hAnsi="Arial" w:cs="Arial"/>
                <w:sz w:val="22"/>
                <w:szCs w:val="22"/>
              </w:rPr>
            </w:pPr>
            <w:r w:rsidRPr="006103BB">
              <w:rPr>
                <w:rFonts w:ascii="Arial" w:hAnsi="Arial" w:cs="Arial"/>
                <w:sz w:val="22"/>
                <w:szCs w:val="22"/>
              </w:rPr>
              <w:t>przedsiębiorstwa, w których przychód netto ze sprzedaży jest równy lub wyższy od 25% całkowitych wydatków projektu</w:t>
            </w:r>
            <w:r w:rsidR="00A45B5B">
              <w:rPr>
                <w:rFonts w:ascii="Arial" w:hAnsi="Arial" w:cs="Arial"/>
                <w:sz w:val="22"/>
                <w:szCs w:val="22"/>
              </w:rPr>
              <w:t>.</w:t>
            </w:r>
          </w:p>
        </w:tc>
        <w:tc>
          <w:tcPr>
            <w:tcW w:w="5403" w:type="dxa"/>
            <w:tcBorders>
              <w:top w:val="single" w:sz="4" w:space="0" w:color="000000"/>
              <w:left w:val="single" w:sz="4" w:space="0" w:color="000000"/>
              <w:bottom w:val="single" w:sz="4" w:space="0" w:color="000000"/>
              <w:right w:val="single" w:sz="4" w:space="0" w:color="000000"/>
            </w:tcBorders>
            <w:vAlign w:val="center"/>
          </w:tcPr>
          <w:p w:rsidR="00907B10" w:rsidRPr="006103BB" w:rsidRDefault="00907B10" w:rsidP="00907B10">
            <w:pPr>
              <w:pStyle w:val="Default"/>
              <w:rPr>
                <w:rFonts w:ascii="Arial" w:hAnsi="Arial" w:cs="Arial"/>
                <w:color w:val="auto"/>
                <w:sz w:val="22"/>
                <w:szCs w:val="22"/>
              </w:rPr>
            </w:pPr>
            <w:r w:rsidRPr="006103BB">
              <w:rPr>
                <w:rFonts w:ascii="Arial" w:hAnsi="Arial" w:cs="Arial"/>
                <w:color w:val="auto"/>
                <w:sz w:val="22"/>
                <w:szCs w:val="22"/>
              </w:rPr>
              <w:t>Punktacja:</w:t>
            </w:r>
          </w:p>
          <w:p w:rsidR="00907B10" w:rsidRPr="006103BB" w:rsidRDefault="00907B10" w:rsidP="00907B10">
            <w:pPr>
              <w:pStyle w:val="Default"/>
              <w:rPr>
                <w:rFonts w:ascii="Arial" w:hAnsi="Arial" w:cs="Arial"/>
                <w:color w:val="auto"/>
                <w:sz w:val="22"/>
                <w:szCs w:val="22"/>
              </w:rPr>
            </w:pPr>
            <w:r w:rsidRPr="006103BB">
              <w:rPr>
                <w:rFonts w:ascii="Arial" w:hAnsi="Arial" w:cs="Arial"/>
                <w:color w:val="auto"/>
                <w:sz w:val="22"/>
                <w:szCs w:val="22"/>
              </w:rPr>
              <w:t>Czy wartość rocznego przychodu netto ze sprzedaży jest równa lub wyższa niż 25% całkowitych wydatków projektu?</w:t>
            </w:r>
          </w:p>
          <w:p w:rsidR="00907B10" w:rsidRDefault="00907B10" w:rsidP="00C17D5E">
            <w:pPr>
              <w:numPr>
                <w:ilvl w:val="0"/>
                <w:numId w:val="33"/>
              </w:numPr>
              <w:suppressAutoHyphens/>
              <w:autoSpaceDE w:val="0"/>
              <w:autoSpaceDN w:val="0"/>
              <w:adjustRightInd w:val="0"/>
              <w:rPr>
                <w:rFonts w:ascii="Arial" w:hAnsi="Arial" w:cs="Arial"/>
              </w:rPr>
            </w:pPr>
            <w:r w:rsidRPr="006103BB">
              <w:rPr>
                <w:rFonts w:ascii="Arial" w:hAnsi="Arial" w:cs="Arial"/>
                <w:sz w:val="22"/>
                <w:szCs w:val="22"/>
              </w:rPr>
              <w:t xml:space="preserve">tak – </w:t>
            </w:r>
            <w:r w:rsidRPr="00C17D5E">
              <w:rPr>
                <w:rFonts w:ascii="Arial" w:hAnsi="Arial" w:cs="Arial"/>
                <w:b/>
                <w:bCs/>
                <w:sz w:val="22"/>
                <w:szCs w:val="22"/>
              </w:rPr>
              <w:t>1</w:t>
            </w:r>
            <w:r w:rsidRPr="00907B10">
              <w:rPr>
                <w:rFonts w:ascii="Arial" w:hAnsi="Arial" w:cs="Arial"/>
                <w:b/>
                <w:bCs/>
                <w:sz w:val="22"/>
                <w:szCs w:val="22"/>
              </w:rPr>
              <w:t>5 p</w:t>
            </w:r>
            <w:r w:rsidRPr="006103BB">
              <w:rPr>
                <w:rFonts w:ascii="Arial" w:hAnsi="Arial" w:cs="Arial"/>
                <w:b/>
                <w:sz w:val="22"/>
                <w:szCs w:val="22"/>
              </w:rPr>
              <w:t>unktów</w:t>
            </w:r>
            <w:r w:rsidRPr="006103BB">
              <w:rPr>
                <w:rFonts w:ascii="Arial" w:hAnsi="Arial" w:cs="Arial"/>
                <w:sz w:val="22"/>
                <w:szCs w:val="22"/>
              </w:rPr>
              <w:t>,</w:t>
            </w:r>
          </w:p>
          <w:p w:rsidR="00907B10" w:rsidRPr="00AA1E4E" w:rsidRDefault="00907B10" w:rsidP="00C17D5E">
            <w:pPr>
              <w:numPr>
                <w:ilvl w:val="0"/>
                <w:numId w:val="33"/>
              </w:numPr>
              <w:suppressAutoHyphens/>
              <w:autoSpaceDE w:val="0"/>
              <w:autoSpaceDN w:val="0"/>
              <w:adjustRightInd w:val="0"/>
              <w:rPr>
                <w:rFonts w:ascii="Arial" w:hAnsi="Arial" w:cs="Arial"/>
              </w:rPr>
            </w:pPr>
            <w:r w:rsidRPr="00907B10">
              <w:rPr>
                <w:rFonts w:ascii="Arial" w:hAnsi="Arial" w:cs="Arial"/>
                <w:sz w:val="22"/>
                <w:szCs w:val="22"/>
              </w:rPr>
              <w:t xml:space="preserve">nie –  </w:t>
            </w:r>
            <w:r w:rsidRPr="00907B10">
              <w:rPr>
                <w:rFonts w:ascii="Arial" w:hAnsi="Arial" w:cs="Arial"/>
                <w:b/>
                <w:sz w:val="22"/>
                <w:szCs w:val="22"/>
              </w:rPr>
              <w:t>0 punktów</w:t>
            </w:r>
          </w:p>
          <w:p w:rsidR="00534749" w:rsidRPr="00C17D5E" w:rsidRDefault="00534749" w:rsidP="00357ACC">
            <w:pPr>
              <w:suppressAutoHyphens/>
              <w:autoSpaceDE w:val="0"/>
              <w:autoSpaceDN w:val="0"/>
              <w:adjustRightInd w:val="0"/>
              <w:ind w:left="720"/>
              <w:rPr>
                <w:rFonts w:ascii="Arial" w:hAnsi="Arial" w:cs="Arial"/>
              </w:rPr>
            </w:pPr>
          </w:p>
        </w:tc>
        <w:tc>
          <w:tcPr>
            <w:tcW w:w="842" w:type="dxa"/>
            <w:tcBorders>
              <w:top w:val="single" w:sz="4" w:space="0" w:color="000000"/>
              <w:left w:val="single" w:sz="4" w:space="0" w:color="000000"/>
              <w:bottom w:val="single" w:sz="4" w:space="0" w:color="000000"/>
              <w:right w:val="single" w:sz="4" w:space="0" w:color="000000"/>
            </w:tcBorders>
            <w:vAlign w:val="center"/>
          </w:tcPr>
          <w:p w:rsidR="00FD52CB" w:rsidRDefault="00FD52CB" w:rsidP="00D13CDB">
            <w:pPr>
              <w:autoSpaceDE w:val="0"/>
              <w:autoSpaceDN w:val="0"/>
              <w:adjustRightInd w:val="0"/>
              <w:jc w:val="center"/>
              <w:rPr>
                <w:rFonts w:ascii="Arial" w:hAnsi="Arial" w:cs="Arial"/>
                <w:b/>
                <w:sz w:val="22"/>
                <w:szCs w:val="22"/>
              </w:rPr>
            </w:pPr>
          </w:p>
          <w:p w:rsidR="007A747C" w:rsidRPr="002E0A8F" w:rsidRDefault="007A747C" w:rsidP="00D13CDB">
            <w:pPr>
              <w:autoSpaceDE w:val="0"/>
              <w:autoSpaceDN w:val="0"/>
              <w:adjustRightInd w:val="0"/>
              <w:jc w:val="center"/>
              <w:rPr>
                <w:rFonts w:ascii="Arial" w:hAnsi="Arial" w:cs="Arial"/>
                <w:b/>
                <w:sz w:val="22"/>
                <w:szCs w:val="22"/>
              </w:rPr>
            </w:pPr>
            <w:r>
              <w:rPr>
                <w:rFonts w:ascii="Arial" w:hAnsi="Arial" w:cs="Arial"/>
                <w:b/>
                <w:sz w:val="22"/>
                <w:szCs w:val="22"/>
              </w:rPr>
              <w:t>15</w:t>
            </w:r>
          </w:p>
        </w:tc>
      </w:tr>
      <w:tr w:rsidR="001E1A57" w:rsidRPr="002E0A8F" w:rsidTr="00C65D4D">
        <w:tc>
          <w:tcPr>
            <w:tcW w:w="714" w:type="dxa"/>
            <w:tcBorders>
              <w:top w:val="single" w:sz="4" w:space="0" w:color="000000"/>
              <w:left w:val="single" w:sz="4" w:space="0" w:color="000000"/>
              <w:bottom w:val="single" w:sz="4" w:space="0" w:color="000000"/>
            </w:tcBorders>
            <w:shd w:val="clear" w:color="auto" w:fill="auto"/>
            <w:vAlign w:val="center"/>
          </w:tcPr>
          <w:p w:rsidR="001E1A57" w:rsidRDefault="001E1A57" w:rsidP="00A223EC">
            <w:pPr>
              <w:jc w:val="center"/>
              <w:rPr>
                <w:rFonts w:ascii="Arial" w:hAnsi="Arial" w:cs="Arial"/>
                <w:sz w:val="22"/>
                <w:szCs w:val="22"/>
              </w:rPr>
            </w:pPr>
          </w:p>
          <w:p w:rsidR="001E1A57" w:rsidRDefault="001E1A57" w:rsidP="00A223EC">
            <w:pPr>
              <w:jc w:val="center"/>
              <w:rPr>
                <w:rFonts w:ascii="Arial" w:hAnsi="Arial" w:cs="Arial"/>
                <w:sz w:val="22"/>
                <w:szCs w:val="22"/>
              </w:rPr>
            </w:pPr>
          </w:p>
          <w:p w:rsidR="001E1A57" w:rsidRPr="002E0A8F" w:rsidRDefault="001E1A57" w:rsidP="00A223EC">
            <w:pPr>
              <w:jc w:val="center"/>
              <w:rPr>
                <w:rFonts w:ascii="Arial" w:hAnsi="Arial" w:cs="Arial"/>
                <w:sz w:val="22"/>
                <w:szCs w:val="22"/>
              </w:rPr>
            </w:pPr>
            <w:r>
              <w:rPr>
                <w:rFonts w:ascii="Arial" w:hAnsi="Arial" w:cs="Arial"/>
                <w:sz w:val="22"/>
                <w:szCs w:val="22"/>
              </w:rPr>
              <w:t>8.</w:t>
            </w:r>
          </w:p>
        </w:tc>
        <w:tc>
          <w:tcPr>
            <w:tcW w:w="2254" w:type="dxa"/>
            <w:tcBorders>
              <w:top w:val="single" w:sz="4" w:space="0" w:color="000000"/>
              <w:left w:val="single" w:sz="4" w:space="0" w:color="000000"/>
              <w:bottom w:val="single" w:sz="4" w:space="0" w:color="000000"/>
            </w:tcBorders>
            <w:shd w:val="clear" w:color="auto" w:fill="auto"/>
            <w:vAlign w:val="center"/>
          </w:tcPr>
          <w:p w:rsidR="001E1A57" w:rsidRPr="002E0A8F" w:rsidRDefault="001E1A57" w:rsidP="001E1A57">
            <w:pPr>
              <w:rPr>
                <w:rFonts w:ascii="Arial" w:hAnsi="Arial" w:cs="Arial"/>
                <w:bCs/>
                <w:sz w:val="22"/>
                <w:szCs w:val="22"/>
              </w:rPr>
            </w:pPr>
            <w:r w:rsidRPr="002E0A8F">
              <w:rPr>
                <w:rFonts w:ascii="Arial" w:hAnsi="Arial" w:cs="Arial"/>
                <w:bCs/>
                <w:sz w:val="22"/>
                <w:szCs w:val="22"/>
              </w:rPr>
              <w:t xml:space="preserve">Wkład własny wyższy </w:t>
            </w:r>
          </w:p>
          <w:p w:rsidR="001E1A57" w:rsidRDefault="001E1A57" w:rsidP="001E1A57">
            <w:pPr>
              <w:rPr>
                <w:rFonts w:ascii="Arial" w:hAnsi="Arial" w:cs="Arial"/>
                <w:bCs/>
                <w:sz w:val="22"/>
                <w:szCs w:val="22"/>
              </w:rPr>
            </w:pPr>
            <w:r w:rsidRPr="002E0A8F">
              <w:rPr>
                <w:rFonts w:ascii="Arial" w:hAnsi="Arial" w:cs="Arial"/>
                <w:bCs/>
                <w:sz w:val="22"/>
                <w:szCs w:val="22"/>
              </w:rPr>
              <w:t>od wymaganego</w:t>
            </w:r>
          </w:p>
        </w:tc>
        <w:tc>
          <w:tcPr>
            <w:tcW w:w="62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E1A57" w:rsidRPr="002E0A8F" w:rsidRDefault="001E1A57" w:rsidP="001E1A57">
            <w:pPr>
              <w:autoSpaceDE w:val="0"/>
              <w:autoSpaceDN w:val="0"/>
              <w:adjustRightInd w:val="0"/>
              <w:jc w:val="both"/>
              <w:rPr>
                <w:rFonts w:ascii="Arial" w:hAnsi="Arial" w:cs="Arial"/>
                <w:sz w:val="22"/>
                <w:szCs w:val="22"/>
              </w:rPr>
            </w:pPr>
            <w:r w:rsidRPr="002E0A8F">
              <w:rPr>
                <w:rFonts w:ascii="Arial" w:hAnsi="Arial" w:cs="Arial"/>
                <w:sz w:val="22"/>
                <w:szCs w:val="22"/>
              </w:rPr>
              <w:t>Kryterium oceniane będzie na podstawie poziomu [%] wkładu własnego Wnioskodawcy w</w:t>
            </w:r>
            <w:r>
              <w:rPr>
                <w:rFonts w:ascii="Arial" w:hAnsi="Arial" w:cs="Arial"/>
                <w:sz w:val="22"/>
                <w:szCs w:val="22"/>
              </w:rPr>
              <w:t> </w:t>
            </w:r>
            <w:r w:rsidRPr="002E0A8F">
              <w:rPr>
                <w:rFonts w:ascii="Arial" w:hAnsi="Arial" w:cs="Arial"/>
                <w:sz w:val="22"/>
                <w:szCs w:val="22"/>
              </w:rPr>
              <w:t xml:space="preserve">projekcie liczonego jako udział </w:t>
            </w:r>
          </w:p>
          <w:p w:rsidR="001E1A57" w:rsidRPr="002E0A8F" w:rsidRDefault="001E1A57" w:rsidP="001E1A57">
            <w:pPr>
              <w:rPr>
                <w:rFonts w:ascii="Arial" w:hAnsi="Arial" w:cs="Arial"/>
                <w:sz w:val="22"/>
                <w:szCs w:val="22"/>
              </w:rPr>
            </w:pP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kosztach kwalifikowanych.</w:t>
            </w:r>
          </w:p>
        </w:tc>
        <w:tc>
          <w:tcPr>
            <w:tcW w:w="5403" w:type="dxa"/>
            <w:tcBorders>
              <w:top w:val="single" w:sz="4" w:space="0" w:color="000000"/>
              <w:left w:val="single" w:sz="4" w:space="0" w:color="000000"/>
              <w:bottom w:val="single" w:sz="4" w:space="0" w:color="000000"/>
              <w:right w:val="single" w:sz="4" w:space="0" w:color="000000"/>
            </w:tcBorders>
            <w:vAlign w:val="center"/>
          </w:tcPr>
          <w:p w:rsidR="001E1A57" w:rsidRPr="002E0A8F" w:rsidRDefault="001E1A57" w:rsidP="001E1A57">
            <w:pPr>
              <w:autoSpaceDE w:val="0"/>
              <w:autoSpaceDN w:val="0"/>
              <w:adjustRightInd w:val="0"/>
              <w:jc w:val="both"/>
              <w:rPr>
                <w:rFonts w:ascii="Arial" w:hAnsi="Arial" w:cs="Arial"/>
                <w:sz w:val="22"/>
                <w:szCs w:val="22"/>
              </w:rPr>
            </w:pPr>
            <w:r w:rsidRPr="002E0A8F">
              <w:rPr>
                <w:rFonts w:ascii="Arial" w:hAnsi="Arial" w:cs="Arial"/>
                <w:sz w:val="22"/>
                <w:szCs w:val="22"/>
              </w:rPr>
              <w:t>Punktacja:</w:t>
            </w:r>
          </w:p>
          <w:p w:rsidR="001E1A57" w:rsidRPr="002E0A8F" w:rsidRDefault="001E1A57" w:rsidP="001E1A57">
            <w:pPr>
              <w:autoSpaceDE w:val="0"/>
              <w:autoSpaceDN w:val="0"/>
              <w:adjustRightInd w:val="0"/>
              <w:jc w:val="both"/>
              <w:rPr>
                <w:rFonts w:ascii="Arial" w:hAnsi="Arial" w:cs="Arial"/>
                <w:sz w:val="22"/>
                <w:szCs w:val="22"/>
              </w:rPr>
            </w:pPr>
            <w:r w:rsidRPr="002E0A8F">
              <w:rPr>
                <w:rFonts w:ascii="Arial" w:hAnsi="Arial" w:cs="Arial"/>
                <w:sz w:val="22"/>
                <w:szCs w:val="22"/>
              </w:rPr>
              <w:t>Za każd</w:t>
            </w:r>
            <w:r>
              <w:rPr>
                <w:rFonts w:ascii="Arial" w:hAnsi="Arial" w:cs="Arial"/>
                <w:sz w:val="22"/>
                <w:szCs w:val="22"/>
              </w:rPr>
              <w:t>y</w:t>
            </w:r>
            <w:r w:rsidRPr="002E0A8F">
              <w:rPr>
                <w:rFonts w:ascii="Arial" w:hAnsi="Arial" w:cs="Arial"/>
                <w:sz w:val="22"/>
                <w:szCs w:val="22"/>
              </w:rPr>
              <w:t xml:space="preserve"> </w:t>
            </w:r>
            <w:r w:rsidRPr="002E0A8F">
              <w:rPr>
                <w:rFonts w:ascii="Arial" w:hAnsi="Arial" w:cs="Arial"/>
                <w:b/>
                <w:sz w:val="22"/>
                <w:szCs w:val="22"/>
              </w:rPr>
              <w:t>1</w:t>
            </w:r>
            <w:r>
              <w:rPr>
                <w:rFonts w:ascii="Arial" w:hAnsi="Arial" w:cs="Arial"/>
                <w:b/>
                <w:sz w:val="22"/>
                <w:szCs w:val="22"/>
              </w:rPr>
              <w:t xml:space="preserve"> punkt</w:t>
            </w:r>
            <w:r w:rsidRPr="002E0A8F">
              <w:rPr>
                <w:rFonts w:ascii="Arial" w:hAnsi="Arial" w:cs="Arial"/>
                <w:b/>
                <w:sz w:val="22"/>
                <w:szCs w:val="22"/>
              </w:rPr>
              <w:t xml:space="preserve"> %</w:t>
            </w:r>
            <w:r w:rsidRPr="002E0A8F">
              <w:rPr>
                <w:rFonts w:ascii="Arial" w:hAnsi="Arial" w:cs="Arial"/>
                <w:sz w:val="22"/>
                <w:szCs w:val="22"/>
              </w:rPr>
              <w:t xml:space="preserve"> obniżenie wartości wnioskowanego dofinansowania, skutkujące</w:t>
            </w:r>
            <w:r>
              <w:rPr>
                <w:rFonts w:ascii="Arial" w:hAnsi="Arial" w:cs="Arial"/>
                <w:sz w:val="22"/>
                <w:szCs w:val="22"/>
              </w:rPr>
              <w:t>go</w:t>
            </w:r>
            <w:r w:rsidRPr="002E0A8F">
              <w:rPr>
                <w:rFonts w:ascii="Arial" w:hAnsi="Arial" w:cs="Arial"/>
                <w:sz w:val="22"/>
                <w:szCs w:val="22"/>
              </w:rPr>
              <w:t xml:space="preserve"> </w:t>
            </w:r>
            <w:r w:rsidRPr="002E0A8F">
              <w:rPr>
                <w:rFonts w:ascii="Arial" w:hAnsi="Arial" w:cs="Arial"/>
                <w:sz w:val="22"/>
                <w:szCs w:val="22"/>
              </w:rPr>
              <w:lastRenderedPageBreak/>
              <w:t xml:space="preserve">kwotowym podwyższeniem wkładu własnego, wyższego od wymaganego przyznawany będzie </w:t>
            </w:r>
            <w:r w:rsidRPr="002E0A8F">
              <w:rPr>
                <w:rFonts w:ascii="Arial" w:hAnsi="Arial" w:cs="Arial"/>
                <w:b/>
                <w:sz w:val="22"/>
                <w:szCs w:val="22"/>
              </w:rPr>
              <w:t>1 punkt</w:t>
            </w:r>
            <w:r w:rsidRPr="002E0A8F">
              <w:rPr>
                <w:rFonts w:ascii="Arial" w:hAnsi="Arial" w:cs="Arial"/>
                <w:sz w:val="22"/>
                <w:szCs w:val="22"/>
              </w:rPr>
              <w:t xml:space="preserve">. </w:t>
            </w:r>
          </w:p>
          <w:p w:rsidR="001E1A57" w:rsidRPr="002E0A8F" w:rsidRDefault="001E1A57" w:rsidP="001E1A57">
            <w:pPr>
              <w:autoSpaceDE w:val="0"/>
              <w:autoSpaceDN w:val="0"/>
              <w:adjustRightInd w:val="0"/>
              <w:jc w:val="both"/>
              <w:rPr>
                <w:rFonts w:ascii="Arial" w:hAnsi="Arial" w:cs="Arial"/>
                <w:sz w:val="22"/>
                <w:szCs w:val="22"/>
              </w:rPr>
            </w:pPr>
            <w:r w:rsidRPr="002E0A8F">
              <w:rPr>
                <w:rFonts w:ascii="Arial" w:hAnsi="Arial" w:cs="Arial"/>
                <w:sz w:val="22"/>
                <w:szCs w:val="22"/>
              </w:rPr>
              <w:t xml:space="preserve">Suma uzyskanych punktów dzięki zwiększeniu wkładu własnego nie może przekroczyć </w:t>
            </w:r>
            <w:r w:rsidRPr="002E0A8F">
              <w:rPr>
                <w:rFonts w:ascii="Arial" w:hAnsi="Arial" w:cs="Arial"/>
                <w:b/>
                <w:sz w:val="22"/>
                <w:szCs w:val="22"/>
              </w:rPr>
              <w:t>5 punktów</w:t>
            </w:r>
            <w:r w:rsidRPr="002E0A8F">
              <w:rPr>
                <w:rFonts w:ascii="Arial" w:hAnsi="Arial" w:cs="Arial"/>
                <w:sz w:val="22"/>
                <w:szCs w:val="22"/>
              </w:rPr>
              <w:t xml:space="preserve">. </w:t>
            </w:r>
          </w:p>
          <w:p w:rsidR="001E1A57" w:rsidRPr="002E0A8F" w:rsidRDefault="001E1A57" w:rsidP="001E1A57">
            <w:pPr>
              <w:autoSpaceDE w:val="0"/>
              <w:autoSpaceDN w:val="0"/>
              <w:adjustRightInd w:val="0"/>
              <w:jc w:val="both"/>
              <w:rPr>
                <w:rFonts w:ascii="Arial" w:hAnsi="Arial" w:cs="Arial"/>
                <w:sz w:val="22"/>
                <w:szCs w:val="22"/>
              </w:rPr>
            </w:pPr>
            <w:r w:rsidRPr="002E0A8F">
              <w:rPr>
                <w:rFonts w:ascii="Arial" w:hAnsi="Arial" w:cs="Arial"/>
                <w:sz w:val="22"/>
                <w:szCs w:val="22"/>
              </w:rPr>
              <w:t xml:space="preserve">W przypadku obniżenia procentowego poziomu dofinansowania przy równoczesnym ubieganiu się przez </w:t>
            </w:r>
            <w:r>
              <w:rPr>
                <w:rFonts w:ascii="Arial" w:hAnsi="Arial" w:cs="Arial"/>
                <w:sz w:val="22"/>
                <w:szCs w:val="22"/>
              </w:rPr>
              <w:t>w</w:t>
            </w:r>
            <w:r w:rsidRPr="002E0A8F">
              <w:rPr>
                <w:rFonts w:ascii="Arial" w:hAnsi="Arial" w:cs="Arial"/>
                <w:sz w:val="22"/>
                <w:szCs w:val="22"/>
              </w:rPr>
              <w:t>nioskodawcę o</w:t>
            </w:r>
            <w:r>
              <w:rPr>
                <w:rFonts w:ascii="Arial" w:hAnsi="Arial" w:cs="Arial"/>
                <w:sz w:val="22"/>
                <w:szCs w:val="22"/>
              </w:rPr>
              <w:t> </w:t>
            </w:r>
            <w:r w:rsidRPr="002E0A8F">
              <w:rPr>
                <w:rFonts w:ascii="Arial" w:hAnsi="Arial" w:cs="Arial"/>
                <w:sz w:val="22"/>
                <w:szCs w:val="22"/>
              </w:rPr>
              <w:t>maksymalną kwotę dofinansowania,</w:t>
            </w:r>
            <w:r>
              <w:t xml:space="preserve"> </w:t>
            </w:r>
            <w:r w:rsidRPr="00907B10">
              <w:rPr>
                <w:rFonts w:ascii="Arial" w:hAnsi="Arial" w:cs="Arial"/>
                <w:sz w:val="22"/>
                <w:szCs w:val="22"/>
              </w:rPr>
              <w:t>jeśli taka została określona warunkami wynikającymi z zapisów Regulaminu konkursu lub innych przepisów wynikających z aktów prawnych regulujących maksymalny poziom dofinasowania</w:t>
            </w:r>
            <w:r>
              <w:rPr>
                <w:rFonts w:ascii="Arial" w:hAnsi="Arial" w:cs="Arial"/>
                <w:sz w:val="22"/>
                <w:szCs w:val="22"/>
              </w:rPr>
              <w:t>,</w:t>
            </w:r>
            <w:r w:rsidRPr="002E0A8F">
              <w:rPr>
                <w:rFonts w:ascii="Arial" w:hAnsi="Arial" w:cs="Arial"/>
                <w:sz w:val="22"/>
                <w:szCs w:val="22"/>
              </w:rPr>
              <w:t xml:space="preserve"> punkty nie będą przyznawane. </w:t>
            </w:r>
          </w:p>
          <w:p w:rsidR="001E1A57" w:rsidRPr="006103BB" w:rsidRDefault="001E1A57" w:rsidP="001E1A57">
            <w:pPr>
              <w:pStyle w:val="Default"/>
              <w:rPr>
                <w:rFonts w:ascii="Arial" w:hAnsi="Arial" w:cs="Arial"/>
                <w:color w:val="auto"/>
                <w:sz w:val="22"/>
                <w:szCs w:val="22"/>
              </w:rPr>
            </w:pPr>
            <w:r w:rsidRPr="002E0A8F">
              <w:rPr>
                <w:rFonts w:ascii="Arial" w:hAnsi="Arial" w:cs="Arial"/>
                <w:sz w:val="22"/>
                <w:szCs w:val="22"/>
              </w:rPr>
              <w:t xml:space="preserve">Aby uzyskać punkty, </w:t>
            </w:r>
            <w:r>
              <w:rPr>
                <w:rFonts w:ascii="Arial" w:hAnsi="Arial" w:cs="Arial"/>
                <w:sz w:val="22"/>
                <w:szCs w:val="22"/>
              </w:rPr>
              <w:t>w</w:t>
            </w:r>
            <w:r w:rsidRPr="002E0A8F">
              <w:rPr>
                <w:rFonts w:ascii="Arial" w:hAnsi="Arial" w:cs="Arial"/>
                <w:sz w:val="22"/>
                <w:szCs w:val="22"/>
              </w:rPr>
              <w:t>nioskodawca musi obniżyć wartość wnioskowanej kwoty dofinansowania względem poziomu wydatków kwalifikowanych.</w:t>
            </w:r>
          </w:p>
        </w:tc>
        <w:tc>
          <w:tcPr>
            <w:tcW w:w="842" w:type="dxa"/>
            <w:tcBorders>
              <w:top w:val="single" w:sz="4" w:space="0" w:color="000000"/>
              <w:left w:val="single" w:sz="4" w:space="0" w:color="000000"/>
              <w:bottom w:val="single" w:sz="4" w:space="0" w:color="000000"/>
              <w:right w:val="single" w:sz="4" w:space="0" w:color="000000"/>
            </w:tcBorders>
            <w:vAlign w:val="center"/>
          </w:tcPr>
          <w:p w:rsidR="001E1A57" w:rsidRDefault="001E1A57" w:rsidP="00D13CDB">
            <w:pPr>
              <w:autoSpaceDE w:val="0"/>
              <w:autoSpaceDN w:val="0"/>
              <w:adjustRightInd w:val="0"/>
              <w:jc w:val="center"/>
              <w:rPr>
                <w:rFonts w:ascii="Arial" w:hAnsi="Arial" w:cs="Arial"/>
                <w:b/>
                <w:sz w:val="22"/>
                <w:szCs w:val="22"/>
              </w:rPr>
            </w:pPr>
            <w:r>
              <w:rPr>
                <w:rFonts w:ascii="Arial" w:hAnsi="Arial" w:cs="Arial"/>
                <w:b/>
                <w:sz w:val="22"/>
                <w:szCs w:val="22"/>
              </w:rPr>
              <w:lastRenderedPageBreak/>
              <w:t>5</w:t>
            </w:r>
          </w:p>
        </w:tc>
      </w:tr>
      <w:tr w:rsidR="002D00A5" w:rsidRPr="002E0A8F" w:rsidTr="00C65D4D">
        <w:tc>
          <w:tcPr>
            <w:tcW w:w="714" w:type="dxa"/>
            <w:tcBorders>
              <w:top w:val="single" w:sz="4" w:space="0" w:color="000000"/>
              <w:left w:val="single" w:sz="4" w:space="0" w:color="000000"/>
              <w:bottom w:val="single" w:sz="4" w:space="0" w:color="000000"/>
            </w:tcBorders>
            <w:shd w:val="clear" w:color="auto" w:fill="auto"/>
            <w:vAlign w:val="center"/>
          </w:tcPr>
          <w:p w:rsidR="002D00A5" w:rsidRDefault="002D00A5" w:rsidP="00A223EC">
            <w:pPr>
              <w:jc w:val="center"/>
              <w:rPr>
                <w:rFonts w:ascii="Arial" w:hAnsi="Arial" w:cs="Arial"/>
                <w:sz w:val="22"/>
                <w:szCs w:val="22"/>
              </w:rPr>
            </w:pPr>
            <w:r>
              <w:rPr>
                <w:rFonts w:ascii="Arial" w:hAnsi="Arial" w:cs="Arial"/>
                <w:sz w:val="22"/>
                <w:szCs w:val="22"/>
              </w:rPr>
              <w:lastRenderedPageBreak/>
              <w:t>9.</w:t>
            </w:r>
          </w:p>
        </w:tc>
        <w:tc>
          <w:tcPr>
            <w:tcW w:w="2254" w:type="dxa"/>
            <w:tcBorders>
              <w:top w:val="single" w:sz="4" w:space="0" w:color="000000"/>
              <w:left w:val="single" w:sz="4" w:space="0" w:color="000000"/>
              <w:bottom w:val="single" w:sz="4" w:space="0" w:color="000000"/>
            </w:tcBorders>
            <w:shd w:val="clear" w:color="auto" w:fill="auto"/>
            <w:vAlign w:val="center"/>
          </w:tcPr>
          <w:p w:rsidR="002D00A5" w:rsidRPr="002E0A8F" w:rsidRDefault="002D00A5" w:rsidP="001E1A57">
            <w:pPr>
              <w:rPr>
                <w:rFonts w:ascii="Arial" w:hAnsi="Arial" w:cs="Arial"/>
                <w:bCs/>
                <w:sz w:val="22"/>
                <w:szCs w:val="22"/>
              </w:rPr>
            </w:pPr>
            <w:r w:rsidRPr="001E1A57">
              <w:rPr>
                <w:rFonts w:ascii="Arial" w:hAnsi="Arial" w:cs="Arial"/>
                <w:bCs/>
                <w:sz w:val="22"/>
                <w:szCs w:val="22"/>
              </w:rPr>
              <w:t>Rodzaj działalności gospodarczej</w:t>
            </w:r>
          </w:p>
        </w:tc>
        <w:tc>
          <w:tcPr>
            <w:tcW w:w="62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00A5" w:rsidRPr="001E1A57" w:rsidRDefault="002D00A5" w:rsidP="002D00A5">
            <w:pPr>
              <w:pStyle w:val="NormalnyWeb"/>
              <w:spacing w:after="0"/>
              <w:jc w:val="both"/>
              <w:rPr>
                <w:rFonts w:ascii="Arial" w:eastAsia="Times New Roman" w:hAnsi="Arial" w:cs="Arial"/>
                <w:color w:val="000000"/>
                <w:sz w:val="22"/>
                <w:szCs w:val="22"/>
              </w:rPr>
            </w:pPr>
            <w:r w:rsidRPr="001E1A57">
              <w:rPr>
                <w:rFonts w:ascii="Arial" w:eastAsia="Times New Roman" w:hAnsi="Arial" w:cs="Arial"/>
                <w:color w:val="000000"/>
                <w:sz w:val="22"/>
                <w:szCs w:val="22"/>
              </w:rPr>
              <w:t xml:space="preserve">W ramach kryterium premiowane będą projekty realizowane w sektorze produkcyjnym. </w:t>
            </w:r>
          </w:p>
          <w:p w:rsidR="002D00A5" w:rsidRPr="002E0A8F" w:rsidRDefault="002D00A5" w:rsidP="002D00A5">
            <w:pPr>
              <w:autoSpaceDE w:val="0"/>
              <w:autoSpaceDN w:val="0"/>
              <w:adjustRightInd w:val="0"/>
              <w:jc w:val="both"/>
              <w:rPr>
                <w:rFonts w:ascii="Arial" w:hAnsi="Arial" w:cs="Arial"/>
                <w:sz w:val="22"/>
                <w:szCs w:val="22"/>
              </w:rPr>
            </w:pPr>
            <w:r w:rsidRPr="001E1A57">
              <w:rPr>
                <w:rFonts w:ascii="Arial" w:hAnsi="Arial" w:cs="Arial"/>
                <w:color w:val="000000"/>
                <w:sz w:val="22"/>
                <w:szCs w:val="22"/>
              </w:rPr>
              <w:t xml:space="preserve">Ocena dokonywana będzie  w oparciu o zapisy wniosku </w:t>
            </w:r>
            <w:r w:rsidRPr="001E1A57">
              <w:rPr>
                <w:rFonts w:ascii="Arial" w:hAnsi="Arial" w:cs="Arial"/>
                <w:color w:val="000000"/>
                <w:sz w:val="22"/>
                <w:szCs w:val="22"/>
              </w:rPr>
              <w:br/>
              <w:t xml:space="preserve">o dofinansowanie i biznesplanu, pomocniczo także </w:t>
            </w:r>
            <w:r w:rsidRPr="001E1A57">
              <w:rPr>
                <w:rFonts w:ascii="Arial" w:hAnsi="Arial" w:cs="Arial"/>
                <w:color w:val="000000"/>
                <w:sz w:val="22"/>
                <w:szCs w:val="22"/>
              </w:rPr>
              <w:br/>
              <w:t>w oparciu o kod PKD działalności, której dotyczy projekt.</w:t>
            </w:r>
          </w:p>
        </w:tc>
        <w:tc>
          <w:tcPr>
            <w:tcW w:w="5403" w:type="dxa"/>
            <w:tcBorders>
              <w:top w:val="single" w:sz="4" w:space="0" w:color="000000"/>
              <w:left w:val="single" w:sz="4" w:space="0" w:color="000000"/>
              <w:bottom w:val="single" w:sz="4" w:space="0" w:color="000000"/>
              <w:right w:val="single" w:sz="4" w:space="0" w:color="000000"/>
            </w:tcBorders>
            <w:vAlign w:val="center"/>
          </w:tcPr>
          <w:p w:rsidR="002D00A5" w:rsidRPr="001E1A57" w:rsidRDefault="002D00A5" w:rsidP="002D00A5">
            <w:pPr>
              <w:pStyle w:val="NormalnyWeb"/>
              <w:spacing w:after="0"/>
              <w:rPr>
                <w:rFonts w:ascii="Arial" w:eastAsia="Times New Roman" w:hAnsi="Arial" w:cs="Arial"/>
                <w:sz w:val="22"/>
                <w:szCs w:val="22"/>
              </w:rPr>
            </w:pPr>
            <w:r w:rsidRPr="001E1A57">
              <w:rPr>
                <w:rFonts w:ascii="Arial" w:eastAsia="Times New Roman" w:hAnsi="Arial" w:cs="Arial"/>
                <w:sz w:val="22"/>
                <w:szCs w:val="22"/>
              </w:rPr>
              <w:t xml:space="preserve">Punktacja: </w:t>
            </w:r>
          </w:p>
          <w:p w:rsidR="002D00A5" w:rsidRPr="001E1A57" w:rsidRDefault="002D00A5" w:rsidP="002D00A5">
            <w:pPr>
              <w:pStyle w:val="NormalnyWeb"/>
              <w:spacing w:after="0"/>
              <w:rPr>
                <w:rFonts w:ascii="Arial" w:eastAsia="Times New Roman" w:hAnsi="Arial" w:cs="Arial"/>
                <w:sz w:val="22"/>
                <w:szCs w:val="22"/>
              </w:rPr>
            </w:pPr>
            <w:r w:rsidRPr="001E1A57">
              <w:rPr>
                <w:rFonts w:ascii="Arial" w:eastAsia="Times New Roman" w:hAnsi="Arial" w:cs="Arial"/>
                <w:sz w:val="22"/>
                <w:szCs w:val="22"/>
              </w:rPr>
              <w:t xml:space="preserve">w przypadku projektów realizowanych w sektorze produkcyjnym – </w:t>
            </w:r>
            <w:r w:rsidRPr="001E1A57">
              <w:rPr>
                <w:rFonts w:ascii="Arial" w:eastAsia="Times New Roman" w:hAnsi="Arial" w:cs="Arial"/>
                <w:b/>
                <w:bCs/>
                <w:sz w:val="22"/>
                <w:szCs w:val="22"/>
              </w:rPr>
              <w:t>10 punktów</w:t>
            </w:r>
            <w:r w:rsidRPr="001E1A57">
              <w:rPr>
                <w:rFonts w:ascii="Arial" w:eastAsia="Times New Roman" w:hAnsi="Arial" w:cs="Arial"/>
                <w:sz w:val="22"/>
                <w:szCs w:val="22"/>
              </w:rPr>
              <w:t>,</w:t>
            </w:r>
          </w:p>
          <w:p w:rsidR="002D00A5" w:rsidRPr="002E0A8F" w:rsidRDefault="002D00A5" w:rsidP="002D00A5">
            <w:pPr>
              <w:autoSpaceDE w:val="0"/>
              <w:autoSpaceDN w:val="0"/>
              <w:adjustRightInd w:val="0"/>
              <w:jc w:val="both"/>
              <w:rPr>
                <w:rFonts w:ascii="Arial" w:hAnsi="Arial" w:cs="Arial"/>
                <w:sz w:val="22"/>
                <w:szCs w:val="22"/>
              </w:rPr>
            </w:pPr>
            <w:r w:rsidRPr="001E1A57">
              <w:rPr>
                <w:rFonts w:ascii="Arial" w:hAnsi="Arial" w:cs="Arial"/>
                <w:sz w:val="22"/>
                <w:szCs w:val="22"/>
              </w:rPr>
              <w:t xml:space="preserve">w przypadku projektów realizowanych w sektorze usługowym – </w:t>
            </w:r>
            <w:r w:rsidRPr="001E1A57">
              <w:rPr>
                <w:rFonts w:ascii="Arial" w:hAnsi="Arial" w:cs="Arial"/>
                <w:b/>
                <w:bCs/>
                <w:sz w:val="22"/>
                <w:szCs w:val="22"/>
              </w:rPr>
              <w:t>5 punktów</w:t>
            </w:r>
          </w:p>
        </w:tc>
        <w:tc>
          <w:tcPr>
            <w:tcW w:w="842" w:type="dxa"/>
            <w:tcBorders>
              <w:top w:val="single" w:sz="4" w:space="0" w:color="000000"/>
              <w:left w:val="single" w:sz="4" w:space="0" w:color="000000"/>
              <w:bottom w:val="single" w:sz="4" w:space="0" w:color="000000"/>
              <w:right w:val="single" w:sz="4" w:space="0" w:color="000000"/>
            </w:tcBorders>
            <w:vAlign w:val="center"/>
          </w:tcPr>
          <w:p w:rsidR="002D00A5" w:rsidRDefault="002D00A5" w:rsidP="00D13CDB">
            <w:pPr>
              <w:autoSpaceDE w:val="0"/>
              <w:autoSpaceDN w:val="0"/>
              <w:adjustRightInd w:val="0"/>
              <w:jc w:val="center"/>
              <w:rPr>
                <w:rFonts w:ascii="Arial" w:hAnsi="Arial" w:cs="Arial"/>
                <w:b/>
                <w:sz w:val="22"/>
                <w:szCs w:val="22"/>
              </w:rPr>
            </w:pPr>
            <w:r>
              <w:rPr>
                <w:rFonts w:ascii="Arial" w:hAnsi="Arial" w:cs="Arial"/>
                <w:b/>
                <w:sz w:val="22"/>
                <w:szCs w:val="22"/>
              </w:rPr>
              <w:t>10</w:t>
            </w:r>
          </w:p>
        </w:tc>
      </w:tr>
      <w:tr w:rsidR="001E7C93" w:rsidRPr="002E0A8F" w:rsidTr="00C65D4D">
        <w:trPr>
          <w:trHeight w:val="475"/>
        </w:trPr>
        <w:tc>
          <w:tcPr>
            <w:tcW w:w="9211"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1E7C93" w:rsidRPr="002E0A8F" w:rsidRDefault="001E7C93" w:rsidP="001B5428">
            <w:pPr>
              <w:autoSpaceDE w:val="0"/>
              <w:autoSpaceDN w:val="0"/>
              <w:adjustRightInd w:val="0"/>
              <w:jc w:val="right"/>
              <w:rPr>
                <w:rFonts w:ascii="Arial" w:hAnsi="Arial" w:cs="Arial"/>
                <w:b/>
                <w:sz w:val="22"/>
                <w:szCs w:val="22"/>
              </w:rPr>
            </w:pPr>
          </w:p>
        </w:tc>
        <w:tc>
          <w:tcPr>
            <w:tcW w:w="540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E7C93" w:rsidRPr="002E0A8F" w:rsidRDefault="001E7C93" w:rsidP="00D13CDB">
            <w:pPr>
              <w:autoSpaceDE w:val="0"/>
              <w:autoSpaceDN w:val="0"/>
              <w:adjustRightInd w:val="0"/>
              <w:rPr>
                <w:rFonts w:ascii="Arial" w:hAnsi="Arial" w:cs="Arial"/>
                <w:b/>
                <w:sz w:val="22"/>
                <w:szCs w:val="22"/>
              </w:rPr>
            </w:pPr>
            <w:r w:rsidRPr="002E0A8F">
              <w:rPr>
                <w:rFonts w:ascii="Arial" w:hAnsi="Arial" w:cs="Arial"/>
                <w:b/>
                <w:sz w:val="22"/>
                <w:szCs w:val="22"/>
              </w:rPr>
              <w:t>SUMA:</w:t>
            </w:r>
          </w:p>
        </w:tc>
        <w:tc>
          <w:tcPr>
            <w:tcW w:w="842" w:type="dxa"/>
            <w:tcBorders>
              <w:top w:val="single" w:sz="4" w:space="0" w:color="000000"/>
              <w:left w:val="single" w:sz="4" w:space="0" w:color="000000"/>
              <w:bottom w:val="single" w:sz="4" w:space="0" w:color="000000"/>
              <w:right w:val="single" w:sz="4" w:space="0" w:color="000000"/>
            </w:tcBorders>
            <w:vAlign w:val="center"/>
          </w:tcPr>
          <w:p w:rsidR="001E7C93" w:rsidRPr="002E0A8F" w:rsidRDefault="001E7C93" w:rsidP="00D13CDB">
            <w:pPr>
              <w:autoSpaceDE w:val="0"/>
              <w:autoSpaceDN w:val="0"/>
              <w:adjustRightInd w:val="0"/>
              <w:jc w:val="center"/>
              <w:rPr>
                <w:rFonts w:ascii="Arial" w:hAnsi="Arial" w:cs="Arial"/>
                <w:b/>
                <w:sz w:val="22"/>
                <w:szCs w:val="22"/>
              </w:rPr>
            </w:pPr>
            <w:r w:rsidRPr="002E0A8F">
              <w:rPr>
                <w:rFonts w:ascii="Arial" w:hAnsi="Arial" w:cs="Arial"/>
                <w:b/>
                <w:sz w:val="22"/>
                <w:szCs w:val="22"/>
              </w:rPr>
              <w:t>100</w:t>
            </w:r>
          </w:p>
        </w:tc>
      </w:tr>
    </w:tbl>
    <w:p w:rsidR="00C23B35" w:rsidRDefault="00C23B35" w:rsidP="00E318FD">
      <w:pPr>
        <w:rPr>
          <w:rFonts w:ascii="Arial" w:hAnsi="Arial" w:cs="Arial"/>
          <w:b/>
          <w:bCs/>
          <w:sz w:val="22"/>
          <w:szCs w:val="22"/>
          <w:u w:val="single"/>
        </w:rPr>
      </w:pPr>
    </w:p>
    <w:p w:rsidR="00750ED0" w:rsidRDefault="00750ED0" w:rsidP="00C17D5E">
      <w:pPr>
        <w:jc w:val="center"/>
        <w:rPr>
          <w:rFonts w:ascii="Arial" w:hAnsi="Arial" w:cs="Arial"/>
          <w:b/>
          <w:bCs/>
          <w:sz w:val="22"/>
          <w:szCs w:val="22"/>
          <w:u w:val="single"/>
        </w:rPr>
      </w:pPr>
    </w:p>
    <w:p w:rsidR="00750ED0" w:rsidRDefault="00750ED0" w:rsidP="00C17D5E">
      <w:pPr>
        <w:jc w:val="center"/>
        <w:rPr>
          <w:rFonts w:ascii="Arial" w:hAnsi="Arial" w:cs="Arial"/>
          <w:b/>
          <w:bCs/>
          <w:sz w:val="22"/>
          <w:szCs w:val="22"/>
          <w:u w:val="single"/>
        </w:rPr>
      </w:pPr>
    </w:p>
    <w:p w:rsidR="00750ED0" w:rsidRDefault="00750ED0" w:rsidP="00C17D5E">
      <w:pPr>
        <w:jc w:val="center"/>
        <w:rPr>
          <w:rFonts w:ascii="Arial" w:hAnsi="Arial" w:cs="Arial"/>
          <w:b/>
          <w:bCs/>
          <w:sz w:val="22"/>
          <w:szCs w:val="22"/>
          <w:u w:val="single"/>
        </w:rPr>
      </w:pPr>
    </w:p>
    <w:p w:rsidR="00750ED0" w:rsidRDefault="00750ED0" w:rsidP="00C17D5E">
      <w:pPr>
        <w:jc w:val="center"/>
        <w:rPr>
          <w:rFonts w:ascii="Arial" w:hAnsi="Arial" w:cs="Arial"/>
          <w:b/>
          <w:bCs/>
          <w:sz w:val="22"/>
          <w:szCs w:val="22"/>
          <w:u w:val="single"/>
        </w:rPr>
      </w:pPr>
    </w:p>
    <w:p w:rsidR="00750ED0" w:rsidRDefault="00750ED0" w:rsidP="00C17D5E">
      <w:pPr>
        <w:jc w:val="center"/>
        <w:rPr>
          <w:rFonts w:ascii="Arial" w:hAnsi="Arial" w:cs="Arial"/>
          <w:b/>
          <w:bCs/>
          <w:sz w:val="22"/>
          <w:szCs w:val="22"/>
          <w:u w:val="single"/>
        </w:rPr>
      </w:pPr>
    </w:p>
    <w:p w:rsidR="00750ED0" w:rsidRDefault="00750ED0" w:rsidP="00C17D5E">
      <w:pPr>
        <w:jc w:val="center"/>
        <w:rPr>
          <w:rFonts w:ascii="Arial" w:hAnsi="Arial" w:cs="Arial"/>
          <w:b/>
          <w:bCs/>
          <w:sz w:val="22"/>
          <w:szCs w:val="22"/>
          <w:u w:val="single"/>
        </w:rPr>
      </w:pPr>
    </w:p>
    <w:p w:rsidR="00750ED0" w:rsidRDefault="00110288" w:rsidP="00C17D5E">
      <w:pPr>
        <w:jc w:val="center"/>
        <w:rPr>
          <w:rFonts w:ascii="Arial" w:hAnsi="Arial" w:cs="Arial"/>
          <w:b/>
          <w:bCs/>
          <w:sz w:val="22"/>
          <w:szCs w:val="22"/>
          <w:u w:val="single"/>
        </w:rPr>
      </w:pPr>
      <w:r>
        <w:rPr>
          <w:rFonts w:ascii="Arial" w:hAnsi="Arial" w:cs="Arial"/>
          <w:b/>
          <w:bCs/>
          <w:sz w:val="22"/>
          <w:szCs w:val="22"/>
          <w:u w:val="single"/>
        </w:rPr>
        <w:br w:type="page"/>
      </w:r>
    </w:p>
    <w:p w:rsidR="005407B1" w:rsidRDefault="005407B1" w:rsidP="00C17D5E">
      <w:pPr>
        <w:jc w:val="center"/>
        <w:rPr>
          <w:rFonts w:ascii="Arial" w:hAnsi="Arial" w:cs="Arial"/>
          <w:b/>
          <w:bCs/>
          <w:sz w:val="22"/>
          <w:szCs w:val="22"/>
          <w:u w:val="single"/>
        </w:rPr>
      </w:pPr>
      <w:r w:rsidRPr="005407B1">
        <w:rPr>
          <w:rFonts w:ascii="Arial" w:hAnsi="Arial" w:cs="Arial"/>
          <w:b/>
          <w:bCs/>
          <w:sz w:val="22"/>
          <w:szCs w:val="22"/>
          <w:u w:val="single"/>
        </w:rPr>
        <w:lastRenderedPageBreak/>
        <w:t xml:space="preserve">Działanie 1.4 Wsparcie MŚP </w:t>
      </w:r>
    </w:p>
    <w:p w:rsidR="005407B1" w:rsidRDefault="005407B1" w:rsidP="00C17D5E">
      <w:pPr>
        <w:jc w:val="center"/>
        <w:rPr>
          <w:rFonts w:ascii="Arial" w:hAnsi="Arial" w:cs="Arial"/>
          <w:b/>
          <w:bCs/>
          <w:sz w:val="22"/>
          <w:szCs w:val="22"/>
          <w:u w:val="single"/>
        </w:rPr>
      </w:pPr>
      <w:r w:rsidRPr="005407B1">
        <w:rPr>
          <w:rFonts w:ascii="Arial" w:hAnsi="Arial" w:cs="Arial"/>
          <w:b/>
          <w:bCs/>
          <w:sz w:val="22"/>
          <w:szCs w:val="22"/>
          <w:u w:val="single"/>
        </w:rPr>
        <w:t xml:space="preserve">Poddziałanie 1.4.1 Dotacje bezpośrednie </w:t>
      </w:r>
    </w:p>
    <w:p w:rsidR="005407B1" w:rsidRPr="005407B1" w:rsidRDefault="005407B1" w:rsidP="00C17D5E">
      <w:pPr>
        <w:jc w:val="center"/>
        <w:rPr>
          <w:rFonts w:ascii="Arial" w:hAnsi="Arial" w:cs="Arial"/>
          <w:b/>
          <w:bCs/>
          <w:sz w:val="22"/>
          <w:szCs w:val="22"/>
          <w:u w:val="single"/>
        </w:rPr>
      </w:pPr>
      <w:r w:rsidRPr="005407B1">
        <w:rPr>
          <w:rFonts w:ascii="Arial" w:hAnsi="Arial" w:cs="Arial"/>
          <w:b/>
          <w:bCs/>
          <w:sz w:val="22"/>
          <w:szCs w:val="22"/>
          <w:u w:val="single"/>
        </w:rPr>
        <w:t>Typ projektu: TIK</w:t>
      </w:r>
    </w:p>
    <w:p w:rsidR="005407B1" w:rsidRDefault="005407B1" w:rsidP="00E318FD">
      <w:pPr>
        <w:rPr>
          <w:rFonts w:ascii="Arial" w:hAnsi="Arial" w:cs="Arial"/>
          <w:b/>
          <w:bCs/>
          <w:sz w:val="22"/>
          <w:szCs w:val="22"/>
          <w:u w:val="single"/>
        </w:rPr>
      </w:pPr>
    </w:p>
    <w:tbl>
      <w:tblPr>
        <w:tblW w:w="5433" w:type="pct"/>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8"/>
        <w:gridCol w:w="2197"/>
        <w:gridCol w:w="6313"/>
        <w:gridCol w:w="5386"/>
        <w:gridCol w:w="847"/>
      </w:tblGrid>
      <w:tr w:rsidR="005407B1" w:rsidRPr="002E0A8F" w:rsidTr="00C65D4D">
        <w:trPr>
          <w:cantSplit/>
          <w:trHeight w:val="1894"/>
        </w:trPr>
        <w:tc>
          <w:tcPr>
            <w:tcW w:w="229" w:type="pct"/>
            <w:shd w:val="clear" w:color="auto" w:fill="E7E6E6"/>
            <w:vAlign w:val="center"/>
          </w:tcPr>
          <w:p w:rsidR="005407B1" w:rsidRPr="002E0A8F" w:rsidRDefault="005407B1" w:rsidP="00EE1AC6">
            <w:pPr>
              <w:spacing w:after="120"/>
              <w:jc w:val="center"/>
              <w:rPr>
                <w:rFonts w:ascii="Arial" w:hAnsi="Arial" w:cs="Arial"/>
                <w:b/>
                <w:sz w:val="22"/>
                <w:szCs w:val="22"/>
              </w:rPr>
            </w:pPr>
            <w:r w:rsidRPr="002E0A8F">
              <w:rPr>
                <w:rFonts w:ascii="Arial" w:hAnsi="Arial" w:cs="Arial"/>
                <w:b/>
                <w:sz w:val="22"/>
                <w:szCs w:val="22"/>
              </w:rPr>
              <w:t>Lp.</w:t>
            </w:r>
          </w:p>
        </w:tc>
        <w:tc>
          <w:tcPr>
            <w:tcW w:w="711" w:type="pct"/>
            <w:shd w:val="clear" w:color="auto" w:fill="E7E6E6"/>
            <w:vAlign w:val="center"/>
          </w:tcPr>
          <w:p w:rsidR="005407B1" w:rsidRPr="002E0A8F" w:rsidRDefault="005407B1" w:rsidP="00EE1AC6">
            <w:pPr>
              <w:spacing w:after="120"/>
              <w:jc w:val="center"/>
              <w:rPr>
                <w:rFonts w:ascii="Arial" w:hAnsi="Arial" w:cs="Arial"/>
                <w:b/>
                <w:sz w:val="22"/>
                <w:szCs w:val="22"/>
              </w:rPr>
            </w:pPr>
            <w:r w:rsidRPr="002E0A8F">
              <w:rPr>
                <w:rFonts w:ascii="Arial" w:hAnsi="Arial" w:cs="Arial"/>
                <w:b/>
                <w:sz w:val="22"/>
                <w:szCs w:val="22"/>
              </w:rPr>
              <w:t>Nazwa kryterium</w:t>
            </w:r>
          </w:p>
        </w:tc>
        <w:tc>
          <w:tcPr>
            <w:tcW w:w="2043" w:type="pct"/>
            <w:shd w:val="clear" w:color="auto" w:fill="E7E6E6"/>
            <w:vAlign w:val="center"/>
          </w:tcPr>
          <w:p w:rsidR="005407B1" w:rsidRPr="002E0A8F" w:rsidRDefault="005407B1" w:rsidP="00EE1AC6">
            <w:pPr>
              <w:spacing w:after="120"/>
              <w:jc w:val="center"/>
              <w:rPr>
                <w:rFonts w:ascii="Arial" w:hAnsi="Arial" w:cs="Arial"/>
                <w:b/>
                <w:sz w:val="22"/>
                <w:szCs w:val="22"/>
              </w:rPr>
            </w:pPr>
            <w:r w:rsidRPr="002E0A8F">
              <w:rPr>
                <w:rFonts w:ascii="Arial" w:hAnsi="Arial" w:cs="Arial"/>
                <w:b/>
                <w:sz w:val="22"/>
                <w:szCs w:val="22"/>
              </w:rPr>
              <w:t>Opis kryterium</w:t>
            </w:r>
          </w:p>
        </w:tc>
        <w:tc>
          <w:tcPr>
            <w:tcW w:w="1743" w:type="pct"/>
            <w:shd w:val="clear" w:color="auto" w:fill="E7E6E6"/>
            <w:vAlign w:val="center"/>
          </w:tcPr>
          <w:p w:rsidR="005407B1" w:rsidRPr="002E0A8F" w:rsidRDefault="005407B1" w:rsidP="00EE1AC6">
            <w:pPr>
              <w:spacing w:after="120"/>
              <w:jc w:val="center"/>
              <w:rPr>
                <w:rFonts w:ascii="Arial" w:hAnsi="Arial" w:cs="Arial"/>
                <w:b/>
                <w:sz w:val="22"/>
                <w:szCs w:val="22"/>
              </w:rPr>
            </w:pPr>
            <w:r w:rsidRPr="002E0A8F">
              <w:rPr>
                <w:rFonts w:ascii="Arial" w:hAnsi="Arial" w:cs="Arial"/>
                <w:b/>
                <w:sz w:val="22"/>
                <w:szCs w:val="22"/>
              </w:rPr>
              <w:t>Sposób oceny / punktowania</w:t>
            </w:r>
          </w:p>
        </w:tc>
        <w:tc>
          <w:tcPr>
            <w:tcW w:w="274" w:type="pct"/>
            <w:shd w:val="clear" w:color="auto" w:fill="E7E6E6"/>
            <w:vAlign w:val="center"/>
          </w:tcPr>
          <w:p w:rsidR="005407B1" w:rsidRPr="002E0A8F" w:rsidRDefault="005407B1" w:rsidP="00EE1AC6">
            <w:pPr>
              <w:spacing w:after="120"/>
              <w:jc w:val="center"/>
              <w:rPr>
                <w:rFonts w:ascii="Arial" w:hAnsi="Arial" w:cs="Arial"/>
                <w:b/>
                <w:sz w:val="22"/>
                <w:szCs w:val="22"/>
              </w:rPr>
            </w:pPr>
            <w:r w:rsidRPr="002E0A8F">
              <w:rPr>
                <w:rFonts w:ascii="Arial" w:hAnsi="Arial" w:cs="Arial"/>
                <w:b/>
                <w:sz w:val="22"/>
                <w:szCs w:val="22"/>
              </w:rPr>
              <w:t>Maks. liczba pkt.</w:t>
            </w:r>
          </w:p>
        </w:tc>
      </w:tr>
      <w:tr w:rsidR="000D371B" w:rsidRPr="002E0A8F" w:rsidTr="00B22AC7">
        <w:tc>
          <w:tcPr>
            <w:tcW w:w="229" w:type="pct"/>
            <w:vAlign w:val="center"/>
          </w:tcPr>
          <w:p w:rsidR="005407B1" w:rsidRPr="002E0A8F" w:rsidRDefault="005407B1" w:rsidP="00883C63">
            <w:pPr>
              <w:pStyle w:val="Akapitzlist"/>
              <w:numPr>
                <w:ilvl w:val="0"/>
                <w:numId w:val="433"/>
              </w:numPr>
              <w:spacing w:after="120"/>
              <w:jc w:val="center"/>
              <w:rPr>
                <w:rFonts w:ascii="Arial" w:hAnsi="Arial" w:cs="Arial"/>
                <w:b/>
                <w:sz w:val="22"/>
                <w:szCs w:val="22"/>
              </w:rPr>
            </w:pPr>
          </w:p>
        </w:tc>
        <w:tc>
          <w:tcPr>
            <w:tcW w:w="711" w:type="pct"/>
            <w:tcBorders>
              <w:left w:val="single" w:sz="4" w:space="0" w:color="00000A"/>
              <w:bottom w:val="single" w:sz="4" w:space="0" w:color="00000A"/>
              <w:right w:val="single" w:sz="4" w:space="0" w:color="00000A"/>
            </w:tcBorders>
            <w:shd w:val="clear" w:color="auto" w:fill="FFFFFF"/>
            <w:vAlign w:val="center"/>
          </w:tcPr>
          <w:p w:rsidR="005407B1" w:rsidRPr="002743BB" w:rsidRDefault="005407B1" w:rsidP="00EE1AC6">
            <w:pPr>
              <w:pStyle w:val="Standard"/>
              <w:jc w:val="both"/>
            </w:pPr>
            <w:r w:rsidRPr="00A223EC">
              <w:rPr>
                <w:rFonts w:ascii="Arial" w:hAnsi="Arial" w:cs="Arial"/>
                <w:color w:val="000000"/>
                <w:sz w:val="22"/>
                <w:szCs w:val="20"/>
              </w:rPr>
              <w:t>Rodzaj innowacyjności efektu wprowadzonego modelu TIK</w:t>
            </w:r>
          </w:p>
        </w:tc>
        <w:tc>
          <w:tcPr>
            <w:tcW w:w="2043" w:type="pct"/>
            <w:tcBorders>
              <w:bottom w:val="single" w:sz="4" w:space="0" w:color="00000A"/>
              <w:right w:val="single" w:sz="4" w:space="0" w:color="00000A"/>
            </w:tcBorders>
            <w:shd w:val="clear" w:color="auto" w:fill="FFFFFF"/>
            <w:vAlign w:val="center"/>
          </w:tcPr>
          <w:p w:rsidR="005407B1" w:rsidRDefault="005407B1" w:rsidP="00EE1AC6">
            <w:pPr>
              <w:pStyle w:val="Standard"/>
              <w:jc w:val="both"/>
            </w:pPr>
            <w:r>
              <w:rPr>
                <w:rFonts w:ascii="Arial" w:hAnsi="Arial" w:cs="Arial"/>
                <w:sz w:val="22"/>
                <w:szCs w:val="20"/>
              </w:rPr>
              <w:t xml:space="preserve">W ramach kryterium premiowane będą projekty,  </w:t>
            </w:r>
            <w:r>
              <w:rPr>
                <w:rFonts w:ascii="Arial" w:hAnsi="Arial" w:cs="Arial"/>
                <w:sz w:val="22"/>
                <w:szCs w:val="20"/>
              </w:rPr>
              <w:br/>
              <w:t>w wyniku których zostanie wprowadzona innowacja produktowa / procesowa, nietechnologiczna (organizacyjna, marketingowa).</w:t>
            </w:r>
          </w:p>
        </w:tc>
        <w:tc>
          <w:tcPr>
            <w:tcW w:w="1743" w:type="pct"/>
            <w:tcBorders>
              <w:bottom w:val="single" w:sz="4" w:space="0" w:color="00000A"/>
              <w:right w:val="single" w:sz="4" w:space="0" w:color="00000A"/>
            </w:tcBorders>
            <w:shd w:val="clear" w:color="auto" w:fill="FFFFFF"/>
          </w:tcPr>
          <w:p w:rsidR="005407B1" w:rsidRDefault="005407B1" w:rsidP="00EE1AC6">
            <w:pPr>
              <w:pStyle w:val="Standard"/>
              <w:jc w:val="both"/>
            </w:pPr>
            <w:r>
              <w:rPr>
                <w:rFonts w:ascii="Arial" w:hAnsi="Arial" w:cs="Arial"/>
                <w:sz w:val="22"/>
                <w:szCs w:val="20"/>
              </w:rPr>
              <w:t>Punktacja:</w:t>
            </w:r>
          </w:p>
          <w:p w:rsidR="005407B1" w:rsidRDefault="005407B1" w:rsidP="00EE1AC6">
            <w:pPr>
              <w:pStyle w:val="Standard"/>
              <w:jc w:val="both"/>
            </w:pPr>
            <w:r>
              <w:rPr>
                <w:rFonts w:ascii="Arial" w:hAnsi="Arial" w:cs="Arial"/>
                <w:sz w:val="22"/>
                <w:szCs w:val="20"/>
              </w:rPr>
              <w:t>Zaimplementowane technologie informacyjno-komunikacyjne charakteryzują się innowacyjnością:</w:t>
            </w:r>
          </w:p>
          <w:p w:rsidR="005407B1" w:rsidRDefault="005407B1" w:rsidP="006E51B5">
            <w:pPr>
              <w:pStyle w:val="Akapitzlist"/>
              <w:numPr>
                <w:ilvl w:val="0"/>
                <w:numId w:val="429"/>
              </w:numPr>
              <w:suppressAutoHyphens/>
              <w:autoSpaceDN w:val="0"/>
              <w:ind w:left="172" w:hanging="141"/>
              <w:contextualSpacing w:val="0"/>
              <w:jc w:val="both"/>
              <w:textAlignment w:val="baseline"/>
            </w:pPr>
            <w:r>
              <w:rPr>
                <w:rFonts w:ascii="Arial" w:hAnsi="Arial" w:cs="Arial"/>
                <w:sz w:val="22"/>
                <w:szCs w:val="20"/>
              </w:rPr>
              <w:t xml:space="preserve">nietechnologiczną (organizacyjną, marketingową) – </w:t>
            </w:r>
            <w:r>
              <w:rPr>
                <w:rFonts w:ascii="Arial" w:hAnsi="Arial" w:cs="Arial"/>
                <w:b/>
                <w:sz w:val="22"/>
                <w:szCs w:val="20"/>
              </w:rPr>
              <w:t>10 punktów</w:t>
            </w:r>
            <w:r>
              <w:rPr>
                <w:rFonts w:ascii="Arial" w:hAnsi="Arial" w:cs="Arial"/>
                <w:sz w:val="22"/>
                <w:szCs w:val="20"/>
              </w:rPr>
              <w:t>,</w:t>
            </w:r>
          </w:p>
          <w:p w:rsidR="005407B1" w:rsidRDefault="005407B1" w:rsidP="006E51B5">
            <w:pPr>
              <w:pStyle w:val="Akapitzlist"/>
              <w:numPr>
                <w:ilvl w:val="0"/>
                <w:numId w:val="429"/>
              </w:numPr>
              <w:suppressAutoHyphens/>
              <w:autoSpaceDN w:val="0"/>
              <w:ind w:left="172" w:hanging="141"/>
              <w:contextualSpacing w:val="0"/>
              <w:jc w:val="both"/>
              <w:textAlignment w:val="baseline"/>
            </w:pPr>
            <w:r>
              <w:rPr>
                <w:rFonts w:ascii="Arial" w:hAnsi="Arial" w:cs="Arial"/>
                <w:color w:val="000000"/>
                <w:sz w:val="22"/>
                <w:szCs w:val="20"/>
              </w:rPr>
              <w:t xml:space="preserve">procesową / produktową – </w:t>
            </w:r>
            <w:r>
              <w:rPr>
                <w:rFonts w:ascii="Arial" w:hAnsi="Arial" w:cs="Arial"/>
                <w:b/>
                <w:color w:val="000000"/>
                <w:sz w:val="22"/>
                <w:szCs w:val="20"/>
              </w:rPr>
              <w:t>20 punktów</w:t>
            </w:r>
            <w:r>
              <w:rPr>
                <w:rFonts w:ascii="Arial" w:hAnsi="Arial" w:cs="Arial"/>
                <w:color w:val="000000"/>
                <w:sz w:val="22"/>
                <w:szCs w:val="20"/>
              </w:rPr>
              <w:t>.</w:t>
            </w:r>
          </w:p>
          <w:p w:rsidR="005407B1" w:rsidRDefault="005407B1" w:rsidP="00EE1AC6">
            <w:pPr>
              <w:pStyle w:val="Akapitzlist"/>
              <w:jc w:val="both"/>
              <w:rPr>
                <w:rFonts w:ascii="Arial" w:hAnsi="Arial" w:cs="Arial"/>
                <w:sz w:val="22"/>
                <w:szCs w:val="20"/>
              </w:rPr>
            </w:pPr>
          </w:p>
        </w:tc>
        <w:tc>
          <w:tcPr>
            <w:tcW w:w="274" w:type="pct"/>
            <w:tcBorders>
              <w:bottom w:val="single" w:sz="4" w:space="0" w:color="00000A"/>
              <w:right w:val="single" w:sz="4" w:space="0" w:color="00000A"/>
            </w:tcBorders>
            <w:shd w:val="clear" w:color="auto" w:fill="FFFFFF"/>
            <w:vAlign w:val="center"/>
          </w:tcPr>
          <w:p w:rsidR="005407B1" w:rsidRDefault="005407B1" w:rsidP="00EE1AC6">
            <w:pPr>
              <w:pStyle w:val="Standard"/>
              <w:jc w:val="center"/>
            </w:pPr>
            <w:r>
              <w:rPr>
                <w:rFonts w:ascii="Arial" w:hAnsi="Arial" w:cs="Arial"/>
                <w:b/>
                <w:sz w:val="22"/>
                <w:szCs w:val="20"/>
              </w:rPr>
              <w:t>20</w:t>
            </w:r>
          </w:p>
        </w:tc>
      </w:tr>
      <w:tr w:rsidR="000D371B" w:rsidRPr="002E0A8F" w:rsidTr="00B22AC7">
        <w:tc>
          <w:tcPr>
            <w:tcW w:w="229" w:type="pct"/>
            <w:vAlign w:val="center"/>
          </w:tcPr>
          <w:p w:rsidR="005407B1" w:rsidRPr="002E0A8F" w:rsidRDefault="005407B1" w:rsidP="00883C63">
            <w:pPr>
              <w:pStyle w:val="Akapitzlist"/>
              <w:numPr>
                <w:ilvl w:val="0"/>
                <w:numId w:val="433"/>
              </w:numPr>
              <w:spacing w:after="120"/>
              <w:ind w:left="0" w:firstLine="0"/>
              <w:jc w:val="center"/>
              <w:rPr>
                <w:rFonts w:ascii="Arial" w:hAnsi="Arial" w:cs="Arial"/>
                <w:b/>
                <w:sz w:val="22"/>
                <w:szCs w:val="22"/>
              </w:rPr>
            </w:pPr>
          </w:p>
        </w:tc>
        <w:tc>
          <w:tcPr>
            <w:tcW w:w="711" w:type="pct"/>
            <w:tcBorders>
              <w:top w:val="single" w:sz="4" w:space="0" w:color="00000A"/>
              <w:left w:val="single" w:sz="4" w:space="0" w:color="00000A"/>
              <w:bottom w:val="single" w:sz="4" w:space="0" w:color="00000A"/>
              <w:right w:val="single" w:sz="4" w:space="0" w:color="00000A"/>
            </w:tcBorders>
            <w:shd w:val="clear" w:color="auto" w:fill="FFFFFF"/>
            <w:vAlign w:val="center"/>
          </w:tcPr>
          <w:p w:rsidR="005407B1" w:rsidRPr="002743BB" w:rsidRDefault="005407B1" w:rsidP="00EE1AC6">
            <w:pPr>
              <w:pStyle w:val="Standard"/>
              <w:jc w:val="both"/>
            </w:pPr>
            <w:r w:rsidRPr="00A223EC">
              <w:rPr>
                <w:rFonts w:ascii="Arial" w:hAnsi="Arial" w:cs="Arial"/>
                <w:color w:val="000000"/>
                <w:sz w:val="22"/>
                <w:szCs w:val="22"/>
              </w:rPr>
              <w:t>Stopień innowacyjności</w:t>
            </w:r>
          </w:p>
          <w:p w:rsidR="005407B1" w:rsidRPr="00A223EC" w:rsidRDefault="005407B1" w:rsidP="00EE1AC6">
            <w:pPr>
              <w:pStyle w:val="Standard"/>
              <w:jc w:val="center"/>
              <w:rPr>
                <w:rFonts w:ascii="Arial" w:hAnsi="Arial" w:cs="Arial"/>
                <w:color w:val="000000"/>
                <w:sz w:val="22"/>
                <w:szCs w:val="22"/>
              </w:rPr>
            </w:pPr>
          </w:p>
        </w:tc>
        <w:tc>
          <w:tcPr>
            <w:tcW w:w="2043" w:type="pct"/>
            <w:tcBorders>
              <w:top w:val="single" w:sz="4" w:space="0" w:color="00000A"/>
              <w:bottom w:val="single" w:sz="4" w:space="0" w:color="00000A"/>
              <w:right w:val="single" w:sz="4" w:space="0" w:color="00000A"/>
            </w:tcBorders>
            <w:shd w:val="clear" w:color="auto" w:fill="FFFFFF"/>
            <w:vAlign w:val="center"/>
          </w:tcPr>
          <w:p w:rsidR="005407B1" w:rsidRDefault="005407B1" w:rsidP="00EE1AC6">
            <w:pPr>
              <w:pStyle w:val="Standard"/>
              <w:jc w:val="both"/>
            </w:pPr>
            <w:r>
              <w:rPr>
                <w:rFonts w:ascii="Arial" w:hAnsi="Arial" w:cs="Arial"/>
                <w:color w:val="000000"/>
                <w:sz w:val="22"/>
                <w:szCs w:val="20"/>
              </w:rPr>
              <w:t xml:space="preserve">W ramach kryterium premiowane będą projekty,  </w:t>
            </w:r>
            <w:r>
              <w:rPr>
                <w:rFonts w:ascii="Arial" w:hAnsi="Arial" w:cs="Arial"/>
                <w:color w:val="000000"/>
                <w:sz w:val="22"/>
                <w:szCs w:val="20"/>
              </w:rPr>
              <w:br/>
              <w:t>w ramach których zostaną zastosowane nowatorskie rozwiązania informatyczne wykazujące innowacyjność min. na poziomie regionu (województwa podkarpackiego).</w:t>
            </w:r>
          </w:p>
          <w:p w:rsidR="005407B1" w:rsidRDefault="005407B1" w:rsidP="00EE1AC6">
            <w:pPr>
              <w:pStyle w:val="Standard"/>
              <w:jc w:val="both"/>
              <w:rPr>
                <w:rFonts w:ascii="Arial" w:hAnsi="Arial" w:cs="Arial"/>
                <w:color w:val="000000"/>
                <w:sz w:val="22"/>
                <w:szCs w:val="22"/>
                <w:lang w:eastAsia="zh-CN"/>
              </w:rPr>
            </w:pPr>
          </w:p>
          <w:p w:rsidR="005407B1" w:rsidRDefault="005407B1" w:rsidP="00EE1AC6">
            <w:pPr>
              <w:pStyle w:val="Standard"/>
              <w:jc w:val="both"/>
              <w:rPr>
                <w:rFonts w:ascii="Arial" w:hAnsi="Arial" w:cs="Arial"/>
                <w:color w:val="000000"/>
                <w:sz w:val="22"/>
                <w:szCs w:val="22"/>
                <w:lang w:eastAsia="zh-CN"/>
              </w:rPr>
            </w:pPr>
          </w:p>
          <w:p w:rsidR="005407B1" w:rsidRDefault="005407B1" w:rsidP="00EE1AC6">
            <w:pPr>
              <w:pStyle w:val="Standard"/>
              <w:jc w:val="both"/>
              <w:rPr>
                <w:color w:val="000000"/>
              </w:rPr>
            </w:pPr>
          </w:p>
        </w:tc>
        <w:tc>
          <w:tcPr>
            <w:tcW w:w="1743" w:type="pct"/>
            <w:tcBorders>
              <w:top w:val="single" w:sz="4" w:space="0" w:color="00000A"/>
              <w:bottom w:val="single" w:sz="4" w:space="0" w:color="00000A"/>
              <w:right w:val="single" w:sz="4" w:space="0" w:color="00000A"/>
            </w:tcBorders>
            <w:shd w:val="clear" w:color="auto" w:fill="FFFFFF"/>
          </w:tcPr>
          <w:p w:rsidR="005407B1" w:rsidRDefault="005407B1" w:rsidP="00EE1AC6">
            <w:pPr>
              <w:pStyle w:val="Standard"/>
            </w:pPr>
            <w:r>
              <w:rPr>
                <w:rFonts w:ascii="Arial" w:hAnsi="Arial" w:cs="Arial"/>
                <w:color w:val="000000"/>
                <w:sz w:val="22"/>
                <w:szCs w:val="22"/>
              </w:rPr>
              <w:t>Punktacja:</w:t>
            </w:r>
          </w:p>
          <w:p w:rsidR="005407B1" w:rsidRDefault="005407B1" w:rsidP="00EE1AC6">
            <w:pPr>
              <w:pStyle w:val="Standard"/>
              <w:jc w:val="both"/>
            </w:pPr>
            <w:r>
              <w:rPr>
                <w:rFonts w:ascii="Arial" w:hAnsi="Arial" w:cs="Arial"/>
                <w:color w:val="000000"/>
                <w:sz w:val="22"/>
                <w:szCs w:val="22"/>
              </w:rPr>
              <w:t>Wprowadzone rozwiązania informatyczne wykaz</w:t>
            </w:r>
            <w:r w:rsidR="006E51B5">
              <w:rPr>
                <w:rFonts w:ascii="Arial" w:hAnsi="Arial" w:cs="Arial"/>
                <w:color w:val="000000"/>
                <w:sz w:val="22"/>
                <w:szCs w:val="22"/>
              </w:rPr>
              <w:t>u</w:t>
            </w:r>
            <w:r>
              <w:rPr>
                <w:rFonts w:ascii="Arial" w:hAnsi="Arial" w:cs="Arial"/>
                <w:color w:val="000000"/>
                <w:sz w:val="22"/>
                <w:szCs w:val="22"/>
              </w:rPr>
              <w:t>ją się innowacyjnością na poziomie:</w:t>
            </w:r>
          </w:p>
          <w:p w:rsidR="005407B1" w:rsidRDefault="005407B1" w:rsidP="005407B1">
            <w:pPr>
              <w:pStyle w:val="Akapitzlist"/>
              <w:numPr>
                <w:ilvl w:val="0"/>
                <w:numId w:val="430"/>
              </w:numPr>
              <w:suppressAutoHyphens/>
              <w:autoSpaceDN w:val="0"/>
              <w:contextualSpacing w:val="0"/>
              <w:textAlignment w:val="baseline"/>
            </w:pPr>
            <w:r>
              <w:rPr>
                <w:rFonts w:ascii="Arial" w:hAnsi="Arial" w:cs="Arial"/>
                <w:color w:val="000000"/>
                <w:sz w:val="22"/>
                <w:szCs w:val="22"/>
              </w:rPr>
              <w:t xml:space="preserve">regionalnym – </w:t>
            </w:r>
            <w:r>
              <w:rPr>
                <w:rFonts w:ascii="Arial" w:hAnsi="Arial" w:cs="Arial"/>
                <w:b/>
                <w:color w:val="000000"/>
                <w:sz w:val="22"/>
                <w:szCs w:val="22"/>
              </w:rPr>
              <w:t>10 punktów,</w:t>
            </w:r>
          </w:p>
          <w:p w:rsidR="005407B1" w:rsidRDefault="005407B1" w:rsidP="005407B1">
            <w:pPr>
              <w:pStyle w:val="Akapitzlist"/>
              <w:numPr>
                <w:ilvl w:val="0"/>
                <w:numId w:val="430"/>
              </w:numPr>
              <w:suppressAutoHyphens/>
              <w:autoSpaceDN w:val="0"/>
              <w:contextualSpacing w:val="0"/>
              <w:textAlignment w:val="baseline"/>
            </w:pPr>
            <w:r>
              <w:rPr>
                <w:rFonts w:ascii="Arial" w:hAnsi="Arial" w:cs="Arial"/>
                <w:color w:val="000000"/>
                <w:sz w:val="22"/>
                <w:szCs w:val="22"/>
              </w:rPr>
              <w:t xml:space="preserve">krajowym – </w:t>
            </w:r>
            <w:r>
              <w:rPr>
                <w:rFonts w:ascii="Arial" w:hAnsi="Arial" w:cs="Arial"/>
                <w:b/>
                <w:color w:val="000000"/>
                <w:sz w:val="22"/>
                <w:szCs w:val="22"/>
              </w:rPr>
              <w:t>15 punktów,</w:t>
            </w:r>
          </w:p>
          <w:p w:rsidR="005407B1" w:rsidRDefault="005407B1" w:rsidP="005407B1">
            <w:pPr>
              <w:pStyle w:val="Akapitzlist"/>
              <w:numPr>
                <w:ilvl w:val="0"/>
                <w:numId w:val="430"/>
              </w:numPr>
              <w:suppressAutoHyphens/>
              <w:autoSpaceDN w:val="0"/>
              <w:contextualSpacing w:val="0"/>
              <w:textAlignment w:val="baseline"/>
            </w:pPr>
            <w:r>
              <w:rPr>
                <w:rFonts w:ascii="Arial" w:hAnsi="Arial" w:cs="Arial"/>
                <w:color w:val="000000"/>
                <w:sz w:val="22"/>
                <w:szCs w:val="22"/>
              </w:rPr>
              <w:t xml:space="preserve">międzynarodowym – </w:t>
            </w:r>
            <w:r>
              <w:rPr>
                <w:rFonts w:ascii="Arial" w:hAnsi="Arial" w:cs="Arial"/>
                <w:b/>
                <w:color w:val="000000"/>
                <w:sz w:val="22"/>
                <w:szCs w:val="22"/>
              </w:rPr>
              <w:t>20 punktów.</w:t>
            </w:r>
          </w:p>
        </w:tc>
        <w:tc>
          <w:tcPr>
            <w:tcW w:w="274" w:type="pct"/>
            <w:tcBorders>
              <w:top w:val="single" w:sz="4" w:space="0" w:color="00000A"/>
              <w:bottom w:val="single" w:sz="4" w:space="0" w:color="00000A"/>
              <w:right w:val="single" w:sz="4" w:space="0" w:color="00000A"/>
            </w:tcBorders>
            <w:shd w:val="clear" w:color="auto" w:fill="FFFFFF"/>
            <w:vAlign w:val="center"/>
          </w:tcPr>
          <w:p w:rsidR="005407B1" w:rsidRDefault="005407B1" w:rsidP="00EE1AC6">
            <w:pPr>
              <w:pStyle w:val="Standard"/>
              <w:jc w:val="center"/>
            </w:pPr>
            <w:r>
              <w:rPr>
                <w:rFonts w:ascii="Arial" w:hAnsi="Arial" w:cs="Arial"/>
                <w:b/>
                <w:bCs/>
                <w:color w:val="000000"/>
                <w:sz w:val="22"/>
                <w:szCs w:val="22"/>
              </w:rPr>
              <w:t>20</w:t>
            </w:r>
          </w:p>
        </w:tc>
      </w:tr>
      <w:tr w:rsidR="005407B1" w:rsidRPr="00A928EC" w:rsidTr="00C65D4D">
        <w:tc>
          <w:tcPr>
            <w:tcW w:w="229" w:type="pct"/>
            <w:tcBorders>
              <w:left w:val="single" w:sz="4" w:space="0" w:color="00000A"/>
              <w:bottom w:val="single" w:sz="4" w:space="0" w:color="00000A"/>
              <w:right w:val="single" w:sz="4" w:space="0" w:color="00000A"/>
            </w:tcBorders>
            <w:shd w:val="clear" w:color="auto" w:fill="FFFFFF"/>
            <w:vAlign w:val="center"/>
          </w:tcPr>
          <w:p w:rsidR="005407B1" w:rsidRPr="002F290C" w:rsidRDefault="005407B1" w:rsidP="00EE1AC6">
            <w:pPr>
              <w:pStyle w:val="Standard"/>
              <w:jc w:val="both"/>
            </w:pPr>
            <w:r w:rsidRPr="002F290C">
              <w:rPr>
                <w:rFonts w:ascii="Arial" w:hAnsi="Arial" w:cs="Arial"/>
                <w:sz w:val="22"/>
                <w:szCs w:val="22"/>
              </w:rPr>
              <w:t>3.</w:t>
            </w:r>
          </w:p>
        </w:tc>
        <w:tc>
          <w:tcPr>
            <w:tcW w:w="711" w:type="pct"/>
            <w:tcBorders>
              <w:top w:val="single" w:sz="4" w:space="0" w:color="00000A"/>
              <w:left w:val="single" w:sz="4" w:space="0" w:color="00000A"/>
              <w:bottom w:val="single" w:sz="4" w:space="0" w:color="00000A"/>
              <w:right w:val="single" w:sz="4" w:space="0" w:color="00000A"/>
            </w:tcBorders>
            <w:shd w:val="clear" w:color="auto" w:fill="auto"/>
            <w:vAlign w:val="center"/>
          </w:tcPr>
          <w:p w:rsidR="005407B1" w:rsidRPr="002743BB" w:rsidRDefault="005407B1" w:rsidP="00EE1AC6">
            <w:pPr>
              <w:pStyle w:val="Standard"/>
              <w:jc w:val="both"/>
            </w:pPr>
            <w:r w:rsidRPr="00A223EC">
              <w:rPr>
                <w:rFonts w:ascii="Arial" w:hAnsi="Arial" w:cs="Arial"/>
                <w:sz w:val="22"/>
                <w:szCs w:val="22"/>
              </w:rPr>
              <w:t>Rodzaj zastosowanych rozwiązań / technologii</w:t>
            </w:r>
          </w:p>
        </w:tc>
        <w:tc>
          <w:tcPr>
            <w:tcW w:w="2043" w:type="pct"/>
            <w:tcBorders>
              <w:top w:val="single" w:sz="4" w:space="0" w:color="00000A"/>
              <w:left w:val="single" w:sz="4" w:space="0" w:color="00000A"/>
              <w:bottom w:val="single" w:sz="4" w:space="0" w:color="00000A"/>
              <w:right w:val="single" w:sz="4" w:space="0" w:color="00000A"/>
            </w:tcBorders>
            <w:shd w:val="clear" w:color="auto" w:fill="auto"/>
            <w:vAlign w:val="center"/>
          </w:tcPr>
          <w:p w:rsidR="005407B1" w:rsidRDefault="005407B1" w:rsidP="00EE1AC6">
            <w:pPr>
              <w:pStyle w:val="Standard"/>
              <w:jc w:val="both"/>
            </w:pPr>
            <w:r>
              <w:rPr>
                <w:rFonts w:ascii="Arial" w:hAnsi="Arial" w:cs="Arial"/>
                <w:sz w:val="22"/>
                <w:szCs w:val="22"/>
              </w:rPr>
              <w:t>Kryterium preferować będzie przedsiębiorstwa, wprowadzające zaawansowane rozwiązania / technologie.</w:t>
            </w:r>
          </w:p>
        </w:tc>
        <w:tc>
          <w:tcPr>
            <w:tcW w:w="1743" w:type="pct"/>
            <w:tcBorders>
              <w:top w:val="single" w:sz="4" w:space="0" w:color="00000A"/>
              <w:left w:val="single" w:sz="4" w:space="0" w:color="00000A"/>
              <w:bottom w:val="single" w:sz="4" w:space="0" w:color="00000A"/>
              <w:right w:val="single" w:sz="4" w:space="0" w:color="00000A"/>
            </w:tcBorders>
            <w:shd w:val="clear" w:color="auto" w:fill="auto"/>
            <w:vAlign w:val="center"/>
          </w:tcPr>
          <w:p w:rsidR="005407B1" w:rsidRDefault="005407B1" w:rsidP="00EE1AC6">
            <w:pPr>
              <w:pStyle w:val="Standard"/>
              <w:jc w:val="both"/>
            </w:pPr>
            <w:r>
              <w:rPr>
                <w:rFonts w:ascii="Arial" w:hAnsi="Arial" w:cs="Arial"/>
                <w:sz w:val="22"/>
                <w:szCs w:val="22"/>
              </w:rPr>
              <w:t>Punktacja:</w:t>
            </w:r>
          </w:p>
          <w:p w:rsidR="005407B1" w:rsidRDefault="005407B1" w:rsidP="00EE1AC6">
            <w:pPr>
              <w:pStyle w:val="Standard"/>
              <w:jc w:val="both"/>
            </w:pPr>
            <w:r>
              <w:rPr>
                <w:rFonts w:ascii="Arial" w:hAnsi="Arial" w:cs="Arial"/>
                <w:sz w:val="22"/>
                <w:szCs w:val="22"/>
              </w:rPr>
              <w:t xml:space="preserve">Za każdy z niżej wymienionych rodzajów zastosowanych rozwiązań / technologii przyznaje się </w:t>
            </w:r>
            <w:r>
              <w:rPr>
                <w:rFonts w:ascii="Arial" w:hAnsi="Arial" w:cs="Arial"/>
                <w:b/>
                <w:sz w:val="22"/>
                <w:szCs w:val="22"/>
              </w:rPr>
              <w:t>4 punkty</w:t>
            </w:r>
            <w:r>
              <w:rPr>
                <w:rFonts w:ascii="Arial" w:hAnsi="Arial" w:cs="Arial"/>
                <w:sz w:val="22"/>
                <w:szCs w:val="22"/>
              </w:rPr>
              <w:t>:</w:t>
            </w:r>
          </w:p>
          <w:p w:rsidR="005407B1" w:rsidRDefault="005407B1" w:rsidP="005407B1">
            <w:pPr>
              <w:pStyle w:val="Standard"/>
              <w:numPr>
                <w:ilvl w:val="0"/>
                <w:numId w:val="432"/>
              </w:numPr>
              <w:jc w:val="both"/>
            </w:pPr>
            <w:r>
              <w:rPr>
                <w:rFonts w:ascii="Arial" w:hAnsi="Arial" w:cs="Arial"/>
                <w:sz w:val="22"/>
                <w:szCs w:val="22"/>
              </w:rPr>
              <w:t>przetwarzanie w chmurze obliczeniowej,</w:t>
            </w:r>
          </w:p>
          <w:p w:rsidR="005407B1" w:rsidRDefault="005407B1" w:rsidP="005407B1">
            <w:pPr>
              <w:pStyle w:val="Standard"/>
              <w:numPr>
                <w:ilvl w:val="0"/>
                <w:numId w:val="431"/>
              </w:numPr>
              <w:jc w:val="both"/>
            </w:pPr>
            <w:r>
              <w:rPr>
                <w:rFonts w:ascii="Arial" w:hAnsi="Arial" w:cs="Arial"/>
                <w:sz w:val="22"/>
                <w:szCs w:val="22"/>
              </w:rPr>
              <w:t>dostęp mobilny do danych i aplikacji,</w:t>
            </w:r>
          </w:p>
          <w:p w:rsidR="005407B1" w:rsidRDefault="005407B1" w:rsidP="005407B1">
            <w:pPr>
              <w:pStyle w:val="Standard"/>
              <w:numPr>
                <w:ilvl w:val="0"/>
                <w:numId w:val="431"/>
              </w:numPr>
              <w:jc w:val="both"/>
            </w:pPr>
            <w:r>
              <w:rPr>
                <w:rFonts w:ascii="Arial" w:hAnsi="Arial" w:cs="Arial"/>
                <w:sz w:val="22"/>
                <w:szCs w:val="22"/>
              </w:rPr>
              <w:t>oprogramowanie jako usługa (SaaS) i/lub platforma jako usługa (PaaS),</w:t>
            </w:r>
          </w:p>
          <w:p w:rsidR="005407B1" w:rsidRDefault="005407B1" w:rsidP="005407B1">
            <w:pPr>
              <w:pStyle w:val="Standard"/>
              <w:numPr>
                <w:ilvl w:val="0"/>
                <w:numId w:val="431"/>
              </w:numPr>
              <w:jc w:val="both"/>
            </w:pPr>
            <w:r>
              <w:rPr>
                <w:rFonts w:ascii="Arial" w:hAnsi="Arial" w:cs="Arial"/>
                <w:sz w:val="22"/>
                <w:szCs w:val="22"/>
              </w:rPr>
              <w:t>automatyzacja przepływu pracy (workflow) i/lub automatyzacja procesów biznesowych (BPM),</w:t>
            </w:r>
          </w:p>
          <w:p w:rsidR="005407B1" w:rsidRDefault="005407B1" w:rsidP="005407B1">
            <w:pPr>
              <w:pStyle w:val="Standard"/>
              <w:numPr>
                <w:ilvl w:val="0"/>
                <w:numId w:val="431"/>
              </w:numPr>
              <w:jc w:val="both"/>
            </w:pPr>
            <w:r>
              <w:rPr>
                <w:rFonts w:ascii="Arial" w:hAnsi="Arial" w:cs="Arial"/>
                <w:sz w:val="22"/>
                <w:szCs w:val="22"/>
              </w:rPr>
              <w:lastRenderedPageBreak/>
              <w:t>otwarte standardy, opublikowane API.</w:t>
            </w:r>
          </w:p>
          <w:p w:rsidR="005407B1" w:rsidRDefault="005407B1" w:rsidP="00EE1AC6">
            <w:pPr>
              <w:pStyle w:val="Standard"/>
              <w:jc w:val="both"/>
              <w:rPr>
                <w:rFonts w:ascii="Arial" w:hAnsi="Arial" w:cs="Arial"/>
                <w:sz w:val="22"/>
                <w:szCs w:val="22"/>
              </w:rPr>
            </w:pPr>
          </w:p>
          <w:p w:rsidR="005407B1" w:rsidRDefault="005407B1" w:rsidP="00EE1AC6">
            <w:pPr>
              <w:pStyle w:val="Standard"/>
              <w:jc w:val="both"/>
            </w:pPr>
            <w:r>
              <w:rPr>
                <w:rFonts w:ascii="Arial" w:hAnsi="Arial" w:cs="Arial"/>
                <w:sz w:val="22"/>
                <w:szCs w:val="22"/>
              </w:rPr>
              <w:t xml:space="preserve">W przypadku zastosowania 3 lub więcej rozwiązań/technologii przyznaje się </w:t>
            </w:r>
            <w:r>
              <w:rPr>
                <w:rFonts w:ascii="Arial" w:hAnsi="Arial" w:cs="Arial"/>
                <w:b/>
                <w:sz w:val="22"/>
                <w:szCs w:val="22"/>
              </w:rPr>
              <w:t>20 punktów</w:t>
            </w:r>
            <w:r>
              <w:rPr>
                <w:rFonts w:ascii="Arial" w:hAnsi="Arial" w:cs="Arial"/>
                <w:sz w:val="22"/>
                <w:szCs w:val="22"/>
              </w:rPr>
              <w:t>.</w:t>
            </w:r>
          </w:p>
          <w:p w:rsidR="005407B1" w:rsidRDefault="005407B1" w:rsidP="00EE1AC6">
            <w:pPr>
              <w:pStyle w:val="Standard"/>
              <w:jc w:val="both"/>
            </w:pPr>
          </w:p>
        </w:tc>
        <w:tc>
          <w:tcPr>
            <w:tcW w:w="274" w:type="pct"/>
            <w:tcBorders>
              <w:top w:val="single" w:sz="4" w:space="0" w:color="00000A"/>
              <w:left w:val="single" w:sz="4" w:space="0" w:color="00000A"/>
              <w:bottom w:val="single" w:sz="4" w:space="0" w:color="00000A"/>
              <w:right w:val="single" w:sz="4" w:space="0" w:color="00000A"/>
            </w:tcBorders>
            <w:shd w:val="clear" w:color="auto" w:fill="auto"/>
            <w:vAlign w:val="center"/>
          </w:tcPr>
          <w:p w:rsidR="005407B1" w:rsidRDefault="005407B1" w:rsidP="00EE1AC6">
            <w:pPr>
              <w:pStyle w:val="Standard"/>
              <w:jc w:val="center"/>
            </w:pPr>
            <w:r>
              <w:rPr>
                <w:rFonts w:ascii="Arial" w:hAnsi="Arial" w:cs="Arial"/>
                <w:b/>
                <w:bCs/>
                <w:sz w:val="22"/>
                <w:szCs w:val="22"/>
              </w:rPr>
              <w:lastRenderedPageBreak/>
              <w:t>20</w:t>
            </w:r>
          </w:p>
        </w:tc>
      </w:tr>
      <w:tr w:rsidR="000D371B" w:rsidRPr="00A928EC" w:rsidTr="00B22AC7">
        <w:tc>
          <w:tcPr>
            <w:tcW w:w="229" w:type="pct"/>
            <w:tcBorders>
              <w:left w:val="single" w:sz="4" w:space="0" w:color="00000A"/>
              <w:right w:val="single" w:sz="4" w:space="0" w:color="00000A"/>
            </w:tcBorders>
            <w:shd w:val="clear" w:color="auto" w:fill="FFFFFF"/>
            <w:vAlign w:val="center"/>
          </w:tcPr>
          <w:p w:rsidR="006E51B5" w:rsidRPr="002F290C" w:rsidRDefault="006E51B5" w:rsidP="00EE1AC6">
            <w:pPr>
              <w:pStyle w:val="Standard"/>
              <w:jc w:val="both"/>
            </w:pPr>
            <w:r>
              <w:rPr>
                <w:rFonts w:ascii="Arial" w:hAnsi="Arial" w:cs="Arial"/>
                <w:sz w:val="22"/>
                <w:szCs w:val="22"/>
              </w:rPr>
              <w:lastRenderedPageBreak/>
              <w:t>4.</w:t>
            </w:r>
          </w:p>
        </w:tc>
        <w:tc>
          <w:tcPr>
            <w:tcW w:w="711" w:type="pct"/>
            <w:tcBorders>
              <w:right w:val="single" w:sz="4" w:space="0" w:color="00000A"/>
            </w:tcBorders>
            <w:shd w:val="clear" w:color="auto" w:fill="FFFFFF"/>
            <w:vAlign w:val="center"/>
          </w:tcPr>
          <w:p w:rsidR="006E51B5" w:rsidRPr="002743BB" w:rsidRDefault="006E51B5" w:rsidP="00EE1AC6">
            <w:pPr>
              <w:pStyle w:val="Standard"/>
              <w:jc w:val="both"/>
            </w:pPr>
            <w:r w:rsidRPr="00A223EC">
              <w:rPr>
                <w:rFonts w:ascii="Arial" w:hAnsi="Arial" w:cs="Arial"/>
                <w:sz w:val="22"/>
                <w:szCs w:val="22"/>
              </w:rPr>
              <w:t xml:space="preserve">Przyrost zatrudnienia </w:t>
            </w:r>
            <w:r w:rsidRPr="00A223EC">
              <w:rPr>
                <w:rFonts w:ascii="Arial" w:hAnsi="Arial" w:cs="Arial"/>
                <w:sz w:val="22"/>
                <w:szCs w:val="22"/>
              </w:rPr>
              <w:br/>
              <w:t>w wyniku realizacji projektu</w:t>
            </w:r>
          </w:p>
        </w:tc>
        <w:tc>
          <w:tcPr>
            <w:tcW w:w="2043" w:type="pct"/>
            <w:tcBorders>
              <w:right w:val="single" w:sz="4" w:space="0" w:color="00000A"/>
            </w:tcBorders>
            <w:shd w:val="clear" w:color="auto" w:fill="FFFFFF"/>
            <w:vAlign w:val="center"/>
          </w:tcPr>
          <w:p w:rsidR="006E51B5" w:rsidRDefault="006E51B5" w:rsidP="006E51B5">
            <w:pPr>
              <w:pStyle w:val="Standard"/>
              <w:jc w:val="both"/>
            </w:pPr>
            <w:r>
              <w:rPr>
                <w:rFonts w:ascii="Arial" w:hAnsi="Arial" w:cs="Arial"/>
                <w:sz w:val="22"/>
                <w:szCs w:val="22"/>
              </w:rPr>
              <w:t>Warunkiem uzyskania punktów w ramach kryterium będzie zwiększenie zatrudnienia w przedsiębiorstwie wnioskodawcy, będące wynikiem realizacji projektu, bezpośrednio po jego zakończeniu i utrzymane w okresie trwałości projektu.</w:t>
            </w:r>
          </w:p>
          <w:p w:rsidR="006E51B5" w:rsidRDefault="006E51B5" w:rsidP="00EE1AC6">
            <w:pPr>
              <w:pStyle w:val="Standard"/>
              <w:jc w:val="both"/>
            </w:pPr>
          </w:p>
        </w:tc>
        <w:tc>
          <w:tcPr>
            <w:tcW w:w="1743" w:type="pct"/>
            <w:tcBorders>
              <w:right w:val="single" w:sz="4" w:space="0" w:color="00000A"/>
            </w:tcBorders>
            <w:shd w:val="clear" w:color="auto" w:fill="FFFFFF"/>
          </w:tcPr>
          <w:p w:rsidR="006E51B5" w:rsidRDefault="006E51B5" w:rsidP="006E51B5">
            <w:pPr>
              <w:pStyle w:val="Standard"/>
            </w:pPr>
            <w:r>
              <w:rPr>
                <w:rFonts w:ascii="Arial" w:eastAsia="Calibri" w:hAnsi="Arial" w:cs="Arial"/>
                <w:sz w:val="22"/>
                <w:szCs w:val="22"/>
                <w:lang w:eastAsia="en-US"/>
              </w:rPr>
              <w:t>Punktacja:</w:t>
            </w:r>
          </w:p>
          <w:p w:rsidR="006E51B5" w:rsidRDefault="006E51B5" w:rsidP="006E51B5">
            <w:pPr>
              <w:pStyle w:val="Standard"/>
              <w:numPr>
                <w:ilvl w:val="0"/>
                <w:numId w:val="437"/>
              </w:numPr>
              <w:jc w:val="both"/>
            </w:pPr>
            <w:r>
              <w:rPr>
                <w:rFonts w:ascii="Arial" w:eastAsia="Calibri" w:hAnsi="Arial" w:cs="Arial"/>
                <w:sz w:val="22"/>
                <w:szCs w:val="22"/>
              </w:rPr>
              <w:t xml:space="preserve">wzrost zatrudnienia o 1 pełen etat – </w:t>
            </w:r>
            <w:r>
              <w:rPr>
                <w:rFonts w:ascii="Arial" w:eastAsia="Calibri" w:hAnsi="Arial" w:cs="Arial"/>
                <w:sz w:val="22"/>
                <w:szCs w:val="22"/>
              </w:rPr>
              <w:br/>
            </w:r>
            <w:r>
              <w:rPr>
                <w:rFonts w:ascii="Arial" w:eastAsia="Calibri" w:hAnsi="Arial" w:cs="Arial"/>
                <w:b/>
                <w:sz w:val="22"/>
                <w:szCs w:val="22"/>
              </w:rPr>
              <w:t>10</w:t>
            </w:r>
            <w:r>
              <w:rPr>
                <w:rFonts w:ascii="Arial" w:eastAsia="Calibri" w:hAnsi="Arial" w:cs="Arial"/>
                <w:sz w:val="22"/>
                <w:szCs w:val="22"/>
              </w:rPr>
              <w:t xml:space="preserve"> </w:t>
            </w:r>
            <w:r>
              <w:rPr>
                <w:rFonts w:ascii="Arial" w:eastAsia="Calibri" w:hAnsi="Arial" w:cs="Arial"/>
                <w:b/>
                <w:sz w:val="22"/>
                <w:szCs w:val="22"/>
              </w:rPr>
              <w:t>punktów,</w:t>
            </w:r>
          </w:p>
          <w:p w:rsidR="006E51B5" w:rsidRDefault="006E51B5" w:rsidP="006E51B5">
            <w:pPr>
              <w:pStyle w:val="Standard"/>
              <w:numPr>
                <w:ilvl w:val="0"/>
                <w:numId w:val="436"/>
              </w:numPr>
              <w:jc w:val="both"/>
            </w:pPr>
            <w:r>
              <w:rPr>
                <w:rFonts w:ascii="Arial" w:eastAsia="Calibri" w:hAnsi="Arial" w:cs="Arial"/>
                <w:sz w:val="22"/>
                <w:szCs w:val="22"/>
              </w:rPr>
              <w:t xml:space="preserve">wzrost zatrudnienia o 2 pełne etaty – </w:t>
            </w:r>
            <w:r>
              <w:rPr>
                <w:rFonts w:ascii="Arial" w:eastAsia="Calibri" w:hAnsi="Arial" w:cs="Arial"/>
                <w:b/>
                <w:sz w:val="22"/>
                <w:szCs w:val="22"/>
              </w:rPr>
              <w:t>15 punktów,</w:t>
            </w:r>
          </w:p>
          <w:p w:rsidR="006E51B5" w:rsidRDefault="006E51B5" w:rsidP="006E51B5">
            <w:pPr>
              <w:pStyle w:val="Standard"/>
              <w:numPr>
                <w:ilvl w:val="0"/>
                <w:numId w:val="436"/>
              </w:numPr>
              <w:jc w:val="both"/>
            </w:pPr>
            <w:r>
              <w:rPr>
                <w:rFonts w:ascii="Arial" w:eastAsia="Calibri" w:hAnsi="Arial" w:cs="Arial"/>
                <w:sz w:val="22"/>
                <w:szCs w:val="22"/>
              </w:rPr>
              <w:t xml:space="preserve">wzrost zatrudnienia o 3 i więcej pełnych etatów – </w:t>
            </w:r>
            <w:r>
              <w:rPr>
                <w:rFonts w:ascii="Arial" w:eastAsia="Calibri" w:hAnsi="Arial" w:cs="Arial"/>
                <w:b/>
                <w:sz w:val="22"/>
                <w:szCs w:val="22"/>
              </w:rPr>
              <w:t>20 punktów.</w:t>
            </w:r>
          </w:p>
          <w:p w:rsidR="006E51B5" w:rsidRDefault="006E51B5" w:rsidP="00EE1AC6">
            <w:pPr>
              <w:pStyle w:val="Standard"/>
              <w:jc w:val="center"/>
            </w:pPr>
          </w:p>
        </w:tc>
        <w:tc>
          <w:tcPr>
            <w:tcW w:w="274" w:type="pct"/>
            <w:tcBorders>
              <w:right w:val="single" w:sz="4" w:space="0" w:color="00000A"/>
            </w:tcBorders>
            <w:shd w:val="clear" w:color="auto" w:fill="FFFFFF"/>
            <w:vAlign w:val="center"/>
          </w:tcPr>
          <w:p w:rsidR="006E51B5" w:rsidRDefault="006E51B5" w:rsidP="00EE1AC6">
            <w:pPr>
              <w:pStyle w:val="Standard"/>
              <w:jc w:val="center"/>
            </w:pPr>
            <w:r>
              <w:rPr>
                <w:rFonts w:ascii="Arial" w:hAnsi="Arial" w:cs="Arial"/>
                <w:b/>
                <w:sz w:val="22"/>
                <w:szCs w:val="22"/>
              </w:rPr>
              <w:t>20</w:t>
            </w:r>
          </w:p>
        </w:tc>
      </w:tr>
      <w:tr w:rsidR="000D371B" w:rsidRPr="00A928EC" w:rsidTr="00B22AC7">
        <w:tc>
          <w:tcPr>
            <w:tcW w:w="229" w:type="pct"/>
            <w:tcBorders>
              <w:left w:val="single" w:sz="4" w:space="0" w:color="00000A"/>
              <w:right w:val="single" w:sz="4" w:space="0" w:color="00000A"/>
            </w:tcBorders>
            <w:shd w:val="clear" w:color="auto" w:fill="FFFFFF"/>
            <w:vAlign w:val="center"/>
          </w:tcPr>
          <w:p w:rsidR="005407B1" w:rsidRDefault="005407B1" w:rsidP="00EE1AC6">
            <w:pPr>
              <w:pStyle w:val="Standard"/>
              <w:jc w:val="both"/>
              <w:rPr>
                <w:rFonts w:ascii="Arial" w:hAnsi="Arial" w:cs="Arial"/>
                <w:sz w:val="22"/>
                <w:szCs w:val="22"/>
              </w:rPr>
            </w:pPr>
            <w:r>
              <w:rPr>
                <w:rFonts w:ascii="Arial" w:hAnsi="Arial" w:cs="Arial"/>
                <w:sz w:val="22"/>
                <w:szCs w:val="22"/>
              </w:rPr>
              <w:t>5.</w:t>
            </w:r>
          </w:p>
        </w:tc>
        <w:tc>
          <w:tcPr>
            <w:tcW w:w="711" w:type="pct"/>
            <w:tcBorders>
              <w:bottom w:val="single" w:sz="4" w:space="0" w:color="00000A"/>
              <w:right w:val="single" w:sz="4" w:space="0" w:color="00000A"/>
            </w:tcBorders>
            <w:shd w:val="clear" w:color="auto" w:fill="FFFFFF"/>
            <w:vAlign w:val="center"/>
          </w:tcPr>
          <w:p w:rsidR="005407B1" w:rsidRPr="002743BB" w:rsidRDefault="005407B1" w:rsidP="00EE1AC6">
            <w:pPr>
              <w:pStyle w:val="Standard"/>
              <w:jc w:val="both"/>
            </w:pPr>
            <w:r w:rsidRPr="00A223EC">
              <w:rPr>
                <w:rFonts w:ascii="Arial" w:hAnsi="Arial" w:cs="Arial"/>
                <w:sz w:val="22"/>
                <w:szCs w:val="22"/>
              </w:rPr>
              <w:t>Okres funkcjonowania przedsiębiorstwa</w:t>
            </w:r>
          </w:p>
        </w:tc>
        <w:tc>
          <w:tcPr>
            <w:tcW w:w="2043" w:type="pct"/>
            <w:tcBorders>
              <w:bottom w:val="single" w:sz="4" w:space="0" w:color="00000A"/>
              <w:right w:val="single" w:sz="4" w:space="0" w:color="00000A"/>
            </w:tcBorders>
            <w:shd w:val="clear" w:color="auto" w:fill="FFFFFF"/>
            <w:vAlign w:val="center"/>
          </w:tcPr>
          <w:p w:rsidR="005407B1" w:rsidRDefault="005407B1" w:rsidP="00EE1AC6">
            <w:pPr>
              <w:pStyle w:val="Standard"/>
              <w:jc w:val="both"/>
            </w:pPr>
            <w:r>
              <w:rPr>
                <w:rFonts w:ascii="Arial" w:hAnsi="Arial" w:cs="Arial"/>
                <w:bCs/>
                <w:color w:val="000000"/>
                <w:sz w:val="22"/>
                <w:szCs w:val="22"/>
              </w:rPr>
              <w:t xml:space="preserve">Kryterium oceniane będzie na podstawie okresu funkcjonowania przedsiębiorstwa. </w:t>
            </w:r>
          </w:p>
          <w:p w:rsidR="005407B1" w:rsidRDefault="005407B1" w:rsidP="00EE1AC6">
            <w:pPr>
              <w:pStyle w:val="Standard"/>
              <w:jc w:val="both"/>
              <w:rPr>
                <w:rFonts w:ascii="Arial" w:hAnsi="Arial" w:cs="Arial"/>
                <w:bCs/>
                <w:color w:val="000000"/>
                <w:sz w:val="22"/>
                <w:szCs w:val="22"/>
              </w:rPr>
            </w:pPr>
          </w:p>
          <w:p w:rsidR="005407B1" w:rsidRDefault="005407B1" w:rsidP="00EE1AC6">
            <w:pPr>
              <w:pStyle w:val="Standard"/>
              <w:jc w:val="both"/>
            </w:pPr>
            <w:r>
              <w:rPr>
                <w:rFonts w:ascii="Arial" w:hAnsi="Arial" w:cs="Arial"/>
                <w:color w:val="000000"/>
                <w:sz w:val="22"/>
                <w:szCs w:val="22"/>
                <w:u w:val="single"/>
                <w:lang w:eastAsia="zh-CN"/>
              </w:rPr>
              <w:t>Przy ocenie spełnienia kryterium brany jest pod uwagę stan na dzień złożenia wniosku</w:t>
            </w:r>
            <w:r w:rsidR="006E51B5">
              <w:rPr>
                <w:rFonts w:ascii="Arial" w:hAnsi="Arial" w:cs="Arial"/>
                <w:color w:val="000000"/>
                <w:sz w:val="22"/>
                <w:szCs w:val="22"/>
                <w:u w:val="single"/>
                <w:lang w:eastAsia="zh-CN"/>
              </w:rPr>
              <w:t>.</w:t>
            </w:r>
          </w:p>
        </w:tc>
        <w:tc>
          <w:tcPr>
            <w:tcW w:w="1743" w:type="pct"/>
            <w:tcBorders>
              <w:bottom w:val="single" w:sz="4" w:space="0" w:color="00000A"/>
              <w:right w:val="single" w:sz="4" w:space="0" w:color="00000A"/>
            </w:tcBorders>
            <w:shd w:val="clear" w:color="auto" w:fill="FFFFFF"/>
            <w:vAlign w:val="center"/>
          </w:tcPr>
          <w:p w:rsidR="006E51B5" w:rsidRDefault="006E51B5" w:rsidP="006E51B5">
            <w:pPr>
              <w:pStyle w:val="Standard"/>
              <w:jc w:val="both"/>
            </w:pPr>
            <w:r>
              <w:rPr>
                <w:rFonts w:ascii="Arial" w:hAnsi="Arial" w:cs="Arial"/>
                <w:color w:val="000000"/>
                <w:sz w:val="22"/>
                <w:szCs w:val="22"/>
                <w:lang w:eastAsia="zh-CN"/>
              </w:rPr>
              <w:t>Punktacja:</w:t>
            </w:r>
          </w:p>
          <w:p w:rsidR="006E51B5" w:rsidRPr="00C17D5E" w:rsidRDefault="006E51B5" w:rsidP="00C17D5E">
            <w:pPr>
              <w:pStyle w:val="Akapitzlist"/>
              <w:numPr>
                <w:ilvl w:val="0"/>
                <w:numId w:val="439"/>
              </w:numPr>
              <w:suppressAutoHyphens/>
              <w:autoSpaceDN w:val="0"/>
              <w:ind w:left="455" w:hanging="141"/>
              <w:contextualSpacing w:val="0"/>
              <w:jc w:val="both"/>
              <w:textAlignment w:val="baseline"/>
            </w:pPr>
            <w:r>
              <w:rPr>
                <w:rFonts w:ascii="Arial" w:hAnsi="Arial" w:cs="Arial"/>
                <w:color w:val="000000"/>
                <w:sz w:val="22"/>
                <w:szCs w:val="22"/>
                <w:lang w:eastAsia="zh-CN"/>
              </w:rPr>
              <w:t>przedsiębiorstwo nowozałożone</w:t>
            </w:r>
            <w:r>
              <w:t xml:space="preserve"> </w:t>
            </w:r>
            <w:r w:rsidRPr="006E51B5">
              <w:rPr>
                <w:rFonts w:ascii="Arial" w:hAnsi="Arial" w:cs="Arial"/>
                <w:color w:val="000000"/>
                <w:sz w:val="22"/>
                <w:szCs w:val="22"/>
                <w:lang w:eastAsia="zh-CN"/>
              </w:rPr>
              <w:t xml:space="preserve">(przedsiębiorstwo, którego okres funkcjonowania na rynku ≤ 6 miesięcy) – </w:t>
            </w:r>
            <w:r w:rsidRPr="006E51B5">
              <w:rPr>
                <w:rFonts w:ascii="Arial" w:hAnsi="Arial" w:cs="Arial"/>
                <w:b/>
                <w:color w:val="000000"/>
                <w:sz w:val="22"/>
                <w:szCs w:val="22"/>
                <w:lang w:eastAsia="zh-CN"/>
              </w:rPr>
              <w:t>5 punktów</w:t>
            </w:r>
            <w:r w:rsidRPr="006E51B5">
              <w:rPr>
                <w:rFonts w:ascii="Arial" w:hAnsi="Arial" w:cs="Arial"/>
                <w:color w:val="000000"/>
                <w:sz w:val="22"/>
                <w:szCs w:val="22"/>
                <w:lang w:eastAsia="zh-CN"/>
              </w:rPr>
              <w:t>,</w:t>
            </w:r>
          </w:p>
          <w:p w:rsidR="006E51B5" w:rsidRDefault="006E51B5" w:rsidP="00C17D5E">
            <w:pPr>
              <w:pStyle w:val="Akapitzlist"/>
              <w:numPr>
                <w:ilvl w:val="0"/>
                <w:numId w:val="439"/>
              </w:numPr>
              <w:suppressAutoHyphens/>
              <w:autoSpaceDN w:val="0"/>
              <w:ind w:left="455" w:hanging="141"/>
              <w:contextualSpacing w:val="0"/>
              <w:jc w:val="both"/>
              <w:textAlignment w:val="baseline"/>
            </w:pPr>
            <w:r>
              <w:rPr>
                <w:rFonts w:ascii="Arial" w:hAnsi="Arial" w:cs="Arial"/>
                <w:color w:val="000000"/>
                <w:sz w:val="22"/>
                <w:szCs w:val="22"/>
                <w:lang w:eastAsia="zh-CN"/>
              </w:rPr>
              <w:t xml:space="preserve">przedsiębiorstwo jest we wczesnej fazie rozwoju (przedsiębiorstwo, którego okres funkcjonowania na rynku &gt; 6 miesięcy ≤ 24 miesiące) – </w:t>
            </w:r>
            <w:r>
              <w:rPr>
                <w:rFonts w:ascii="Arial" w:hAnsi="Arial" w:cs="Arial"/>
                <w:b/>
                <w:color w:val="000000"/>
                <w:sz w:val="22"/>
                <w:szCs w:val="22"/>
                <w:lang w:eastAsia="zh-CN"/>
              </w:rPr>
              <w:t>15 punktów.</w:t>
            </w:r>
          </w:p>
          <w:p w:rsidR="005407B1" w:rsidRDefault="005407B1" w:rsidP="00C17D5E">
            <w:pPr>
              <w:pStyle w:val="Standard"/>
              <w:jc w:val="both"/>
            </w:pPr>
          </w:p>
        </w:tc>
        <w:tc>
          <w:tcPr>
            <w:tcW w:w="274" w:type="pct"/>
            <w:tcBorders>
              <w:top w:val="single" w:sz="4" w:space="0" w:color="00000A"/>
              <w:bottom w:val="single" w:sz="4" w:space="0" w:color="00000A"/>
              <w:right w:val="single" w:sz="4" w:space="0" w:color="00000A"/>
            </w:tcBorders>
            <w:shd w:val="clear" w:color="auto" w:fill="FFFFFF"/>
            <w:vAlign w:val="center"/>
          </w:tcPr>
          <w:p w:rsidR="005407B1" w:rsidRDefault="005407B1" w:rsidP="00EE1AC6">
            <w:pPr>
              <w:pStyle w:val="Standard"/>
              <w:jc w:val="center"/>
            </w:pPr>
            <w:r>
              <w:rPr>
                <w:rFonts w:ascii="Arial" w:hAnsi="Arial" w:cs="Arial"/>
                <w:b/>
                <w:bCs/>
                <w:sz w:val="22"/>
                <w:szCs w:val="22"/>
              </w:rPr>
              <w:t>15</w:t>
            </w:r>
          </w:p>
        </w:tc>
      </w:tr>
      <w:tr w:rsidR="000D371B" w:rsidRPr="00A928EC" w:rsidTr="00B22AC7">
        <w:tc>
          <w:tcPr>
            <w:tcW w:w="229" w:type="pct"/>
            <w:tcBorders>
              <w:left w:val="single" w:sz="4" w:space="0" w:color="00000A"/>
              <w:bottom w:val="single" w:sz="4" w:space="0" w:color="00000A"/>
              <w:right w:val="single" w:sz="4" w:space="0" w:color="00000A"/>
            </w:tcBorders>
            <w:shd w:val="clear" w:color="auto" w:fill="FFFFFF"/>
            <w:vAlign w:val="center"/>
          </w:tcPr>
          <w:p w:rsidR="005407B1" w:rsidRDefault="005407B1" w:rsidP="00EE1AC6">
            <w:pPr>
              <w:pStyle w:val="Standard"/>
              <w:jc w:val="both"/>
              <w:rPr>
                <w:rFonts w:ascii="Arial" w:hAnsi="Arial" w:cs="Arial"/>
                <w:sz w:val="22"/>
                <w:szCs w:val="22"/>
              </w:rPr>
            </w:pPr>
            <w:r>
              <w:rPr>
                <w:rFonts w:ascii="Arial" w:hAnsi="Arial" w:cs="Arial"/>
                <w:sz w:val="22"/>
                <w:szCs w:val="22"/>
              </w:rPr>
              <w:t>6.</w:t>
            </w:r>
          </w:p>
        </w:tc>
        <w:tc>
          <w:tcPr>
            <w:tcW w:w="711" w:type="pct"/>
            <w:tcBorders>
              <w:bottom w:val="single" w:sz="4" w:space="0" w:color="00000A"/>
              <w:right w:val="single" w:sz="4" w:space="0" w:color="00000A"/>
            </w:tcBorders>
            <w:shd w:val="clear" w:color="auto" w:fill="FFFFFF"/>
            <w:vAlign w:val="center"/>
          </w:tcPr>
          <w:p w:rsidR="005407B1" w:rsidRPr="002743BB" w:rsidRDefault="005407B1" w:rsidP="006D240F">
            <w:pPr>
              <w:pStyle w:val="Standard"/>
            </w:pPr>
            <w:r w:rsidRPr="00A223EC">
              <w:rPr>
                <w:rFonts w:ascii="Arial" w:hAnsi="Arial" w:cs="Arial"/>
                <w:sz w:val="22"/>
                <w:szCs w:val="22"/>
              </w:rPr>
              <w:t>Wkład własny wyższy</w:t>
            </w:r>
          </w:p>
          <w:p w:rsidR="005407B1" w:rsidRPr="002743BB" w:rsidRDefault="005407B1" w:rsidP="00EE1AC6">
            <w:pPr>
              <w:pStyle w:val="Standard"/>
              <w:jc w:val="both"/>
            </w:pPr>
            <w:r w:rsidRPr="00A223EC">
              <w:rPr>
                <w:rFonts w:ascii="Arial" w:hAnsi="Arial" w:cs="Arial"/>
                <w:sz w:val="22"/>
                <w:szCs w:val="22"/>
              </w:rPr>
              <w:t>od wymaganego</w:t>
            </w:r>
          </w:p>
        </w:tc>
        <w:tc>
          <w:tcPr>
            <w:tcW w:w="2043" w:type="pct"/>
            <w:tcBorders>
              <w:bottom w:val="single" w:sz="4" w:space="0" w:color="00000A"/>
              <w:right w:val="single" w:sz="4" w:space="0" w:color="00000A"/>
            </w:tcBorders>
            <w:shd w:val="clear" w:color="auto" w:fill="FFFFFF"/>
            <w:vAlign w:val="center"/>
          </w:tcPr>
          <w:p w:rsidR="005407B1" w:rsidRDefault="005407B1" w:rsidP="00EE1AC6">
            <w:pPr>
              <w:pStyle w:val="Standard"/>
              <w:jc w:val="both"/>
            </w:pPr>
            <w:r>
              <w:rPr>
                <w:rFonts w:ascii="Arial" w:hAnsi="Arial" w:cs="Arial"/>
                <w:sz w:val="22"/>
                <w:szCs w:val="22"/>
              </w:rPr>
              <w:t>Kryterium oceniane będzie na podstawie poziomu [%] wkładu własnego wnioskodawcy w projekcie liczonego jako udział w kosztach kwalifikowanych.</w:t>
            </w:r>
          </w:p>
        </w:tc>
        <w:tc>
          <w:tcPr>
            <w:tcW w:w="1743" w:type="pct"/>
            <w:tcBorders>
              <w:bottom w:val="single" w:sz="4" w:space="0" w:color="00000A"/>
              <w:right w:val="single" w:sz="4" w:space="0" w:color="00000A"/>
            </w:tcBorders>
            <w:shd w:val="clear" w:color="auto" w:fill="FFFFFF"/>
            <w:vAlign w:val="center"/>
          </w:tcPr>
          <w:p w:rsidR="005407B1" w:rsidRDefault="005407B1" w:rsidP="00EE1AC6">
            <w:pPr>
              <w:pStyle w:val="Standard"/>
              <w:jc w:val="both"/>
            </w:pPr>
            <w:r>
              <w:rPr>
                <w:rFonts w:ascii="Arial" w:hAnsi="Arial" w:cs="Arial"/>
                <w:sz w:val="22"/>
                <w:szCs w:val="22"/>
              </w:rPr>
              <w:t>Punktacja:</w:t>
            </w:r>
          </w:p>
          <w:p w:rsidR="005407B1" w:rsidRDefault="005407B1" w:rsidP="00EE1AC6">
            <w:pPr>
              <w:pStyle w:val="Standard"/>
              <w:jc w:val="both"/>
            </w:pPr>
            <w:r>
              <w:rPr>
                <w:rFonts w:ascii="Arial" w:hAnsi="Arial" w:cs="Arial"/>
                <w:sz w:val="22"/>
                <w:szCs w:val="22"/>
              </w:rPr>
              <w:t xml:space="preserve">Za każde </w:t>
            </w:r>
            <w:r>
              <w:rPr>
                <w:rFonts w:ascii="Arial" w:hAnsi="Arial" w:cs="Arial"/>
                <w:b/>
                <w:sz w:val="22"/>
                <w:szCs w:val="22"/>
              </w:rPr>
              <w:t>1%</w:t>
            </w:r>
            <w:r>
              <w:rPr>
                <w:rFonts w:ascii="Arial" w:hAnsi="Arial" w:cs="Arial"/>
                <w:sz w:val="22"/>
                <w:szCs w:val="22"/>
              </w:rPr>
              <w:t xml:space="preserve"> obniżenie wartości wnioskowanego dofinansowania, skutkujące kwotowym podwyższeniem wkładu własnego, wyższego od wymaganego minimum przyznawany będzie </w:t>
            </w:r>
            <w:r>
              <w:rPr>
                <w:rFonts w:ascii="Arial" w:hAnsi="Arial" w:cs="Arial"/>
                <w:b/>
                <w:sz w:val="22"/>
                <w:szCs w:val="22"/>
              </w:rPr>
              <w:t>1 punkt</w:t>
            </w:r>
            <w:r>
              <w:rPr>
                <w:rFonts w:ascii="Arial" w:hAnsi="Arial" w:cs="Arial"/>
                <w:sz w:val="22"/>
                <w:szCs w:val="22"/>
              </w:rPr>
              <w:t>.</w:t>
            </w:r>
          </w:p>
          <w:p w:rsidR="005407B1" w:rsidRDefault="005407B1" w:rsidP="00EE1AC6">
            <w:pPr>
              <w:pStyle w:val="Standard"/>
              <w:jc w:val="both"/>
            </w:pPr>
            <w:r>
              <w:rPr>
                <w:rFonts w:ascii="Arial" w:hAnsi="Arial" w:cs="Arial"/>
                <w:sz w:val="22"/>
                <w:szCs w:val="22"/>
              </w:rPr>
              <w:t xml:space="preserve">Suma uzyskanych punktów dzięki zwiększeniu wkładu własnego nie może przekroczyć </w:t>
            </w:r>
            <w:r>
              <w:rPr>
                <w:rFonts w:ascii="Arial" w:hAnsi="Arial" w:cs="Arial"/>
                <w:b/>
                <w:sz w:val="22"/>
                <w:szCs w:val="22"/>
              </w:rPr>
              <w:t>5 punktów</w:t>
            </w:r>
            <w:r>
              <w:rPr>
                <w:rFonts w:ascii="Arial" w:hAnsi="Arial" w:cs="Arial"/>
                <w:sz w:val="22"/>
                <w:szCs w:val="22"/>
              </w:rPr>
              <w:t>.</w:t>
            </w:r>
          </w:p>
          <w:p w:rsidR="005407B1" w:rsidRDefault="005407B1" w:rsidP="00EE1AC6">
            <w:pPr>
              <w:pStyle w:val="Standard"/>
              <w:jc w:val="both"/>
            </w:pPr>
            <w:r>
              <w:rPr>
                <w:rFonts w:ascii="Arial" w:hAnsi="Arial" w:cs="Arial"/>
                <w:sz w:val="22"/>
                <w:szCs w:val="22"/>
              </w:rPr>
              <w:t>W przypadku obniżenia procentowego poziomu dofinansowania przy równoczesnym ubieganiu się przez wnioskodawcę o maksymalną kwotę dofinansowania</w:t>
            </w:r>
            <w:r w:rsidR="00372D57">
              <w:rPr>
                <w:rFonts w:ascii="Arial" w:hAnsi="Arial" w:cs="Arial"/>
                <w:sz w:val="22"/>
                <w:szCs w:val="22"/>
              </w:rPr>
              <w:t xml:space="preserve"> </w:t>
            </w:r>
            <w:r w:rsidR="00372D57" w:rsidRPr="00907B10">
              <w:rPr>
                <w:rFonts w:ascii="Arial" w:hAnsi="Arial" w:cs="Arial"/>
                <w:sz w:val="22"/>
                <w:szCs w:val="22"/>
              </w:rPr>
              <w:t xml:space="preserve">jeśli taka została określona warunkami wynikającymi z zapisów Regulaminu </w:t>
            </w:r>
            <w:r w:rsidR="00372D57" w:rsidRPr="00907B10">
              <w:rPr>
                <w:rFonts w:ascii="Arial" w:hAnsi="Arial" w:cs="Arial"/>
                <w:sz w:val="22"/>
                <w:szCs w:val="22"/>
              </w:rPr>
              <w:lastRenderedPageBreak/>
              <w:t>konkursu lub innych przepisów wynikających z aktów prawnych regulujących maksymalny poziom dofina</w:t>
            </w:r>
            <w:r w:rsidR="00D626C4">
              <w:rPr>
                <w:rFonts w:ascii="Arial" w:hAnsi="Arial" w:cs="Arial"/>
                <w:sz w:val="22"/>
                <w:szCs w:val="22"/>
              </w:rPr>
              <w:t>n</w:t>
            </w:r>
            <w:r w:rsidR="00372D57" w:rsidRPr="00907B10">
              <w:rPr>
                <w:rFonts w:ascii="Arial" w:hAnsi="Arial" w:cs="Arial"/>
                <w:sz w:val="22"/>
                <w:szCs w:val="22"/>
              </w:rPr>
              <w:t>sowania</w:t>
            </w:r>
            <w:r w:rsidR="00372D57">
              <w:rPr>
                <w:rFonts w:ascii="Arial" w:hAnsi="Arial" w:cs="Arial"/>
                <w:sz w:val="22"/>
                <w:szCs w:val="22"/>
              </w:rPr>
              <w:t xml:space="preserve">, </w:t>
            </w:r>
            <w:r>
              <w:rPr>
                <w:rFonts w:ascii="Arial" w:hAnsi="Arial" w:cs="Arial"/>
                <w:sz w:val="22"/>
                <w:szCs w:val="22"/>
              </w:rPr>
              <w:t>punkty nie będą przyznawane.</w:t>
            </w:r>
          </w:p>
          <w:p w:rsidR="005407B1" w:rsidRDefault="005407B1" w:rsidP="0088730E">
            <w:pPr>
              <w:pStyle w:val="Standard"/>
              <w:jc w:val="both"/>
            </w:pPr>
            <w:r>
              <w:rPr>
                <w:rFonts w:ascii="Arial" w:hAnsi="Arial" w:cs="Arial"/>
                <w:sz w:val="22"/>
                <w:szCs w:val="22"/>
              </w:rPr>
              <w:t>Aby uzyskać punkty, wnioskodawca musi obniżyć wartość wnioskowanej kwoty dofinansowania względem poziomu wydatków kwalifikowanych.</w:t>
            </w:r>
          </w:p>
        </w:tc>
        <w:tc>
          <w:tcPr>
            <w:tcW w:w="274" w:type="pct"/>
            <w:tcBorders>
              <w:bottom w:val="single" w:sz="4" w:space="0" w:color="00000A"/>
              <w:right w:val="single" w:sz="4" w:space="0" w:color="00000A"/>
            </w:tcBorders>
            <w:shd w:val="clear" w:color="auto" w:fill="FFFFFF"/>
            <w:vAlign w:val="center"/>
          </w:tcPr>
          <w:p w:rsidR="005407B1" w:rsidRDefault="005407B1" w:rsidP="00EE1AC6">
            <w:pPr>
              <w:pStyle w:val="Standard"/>
              <w:jc w:val="center"/>
            </w:pPr>
            <w:r>
              <w:rPr>
                <w:rFonts w:ascii="Arial" w:hAnsi="Arial" w:cs="Arial"/>
                <w:b/>
                <w:sz w:val="22"/>
                <w:szCs w:val="22"/>
              </w:rPr>
              <w:lastRenderedPageBreak/>
              <w:t>5</w:t>
            </w:r>
          </w:p>
        </w:tc>
      </w:tr>
    </w:tbl>
    <w:p w:rsidR="005407B1" w:rsidRDefault="005407B1" w:rsidP="00E318FD">
      <w:pPr>
        <w:rPr>
          <w:rFonts w:ascii="Arial" w:hAnsi="Arial" w:cs="Arial"/>
          <w:b/>
          <w:bCs/>
          <w:sz w:val="22"/>
          <w:szCs w:val="22"/>
          <w:u w:val="single"/>
        </w:rPr>
      </w:pPr>
    </w:p>
    <w:p w:rsidR="00EF1431" w:rsidRPr="002E0A8F" w:rsidRDefault="00FB161E" w:rsidP="006A62B6">
      <w:pPr>
        <w:pStyle w:val="Nagwek4"/>
        <w:jc w:val="center"/>
        <w:rPr>
          <w:rFonts w:ascii="Arial" w:hAnsi="Arial" w:cs="Arial"/>
          <w:b w:val="0"/>
          <w:sz w:val="10"/>
          <w:szCs w:val="10"/>
        </w:rPr>
      </w:pPr>
      <w:bookmarkStart w:id="65" w:name="_Toc425252346"/>
      <w:r w:rsidRPr="002E0A8F">
        <w:rPr>
          <w:rFonts w:ascii="Arial" w:hAnsi="Arial" w:cs="Arial"/>
          <w:sz w:val="10"/>
          <w:szCs w:val="10"/>
        </w:rPr>
        <w:br w:type="page"/>
      </w:r>
      <w:bookmarkStart w:id="66" w:name="_Toc474482304"/>
      <w:bookmarkStart w:id="67" w:name="_Toc467656903"/>
      <w:r w:rsidR="00583A71" w:rsidRPr="002E0A8F">
        <w:rPr>
          <w:rFonts w:ascii="Arial" w:hAnsi="Arial" w:cs="Arial"/>
          <w:sz w:val="22"/>
          <w:szCs w:val="22"/>
          <w:u w:val="single"/>
        </w:rPr>
        <w:lastRenderedPageBreak/>
        <w:t>OŚ PRIORYTETOWA II. CYFROWE PODKARPACKIE</w:t>
      </w:r>
      <w:bookmarkEnd w:id="65"/>
      <w:bookmarkEnd w:id="66"/>
      <w:bookmarkEnd w:id="67"/>
    </w:p>
    <w:p w:rsidR="00FF77EF" w:rsidRPr="002E0A8F" w:rsidRDefault="00FF77EF" w:rsidP="00DE0CF8">
      <w:pPr>
        <w:jc w:val="center"/>
        <w:rPr>
          <w:rFonts w:ascii="Arial" w:hAnsi="Arial" w:cs="Arial"/>
          <w:b/>
          <w:sz w:val="22"/>
          <w:szCs w:val="22"/>
        </w:rPr>
      </w:pPr>
    </w:p>
    <w:p w:rsidR="006633AC" w:rsidRPr="002E0A8F" w:rsidRDefault="00583A71" w:rsidP="00DE0CF8">
      <w:pPr>
        <w:jc w:val="both"/>
        <w:rPr>
          <w:rFonts w:ascii="Arial" w:hAnsi="Arial" w:cs="Arial"/>
          <w:b/>
          <w:bCs/>
          <w:sz w:val="22"/>
          <w:szCs w:val="22"/>
        </w:rPr>
      </w:pPr>
      <w:bookmarkStart w:id="68" w:name="_Toc425252347"/>
      <w:bookmarkStart w:id="69" w:name="_Toc414607882"/>
      <w:r w:rsidRPr="002E0A8F">
        <w:rPr>
          <w:rFonts w:ascii="Arial" w:hAnsi="Arial" w:cs="Arial"/>
          <w:b/>
          <w:sz w:val="22"/>
          <w:szCs w:val="22"/>
        </w:rPr>
        <w:t>DZIAŁANIE 2.1 PODNIESIENIE EFEKTYWNOSCI I DOSTĘPNOŚCI</w:t>
      </w:r>
      <w:r w:rsidRPr="002E0A8F">
        <w:rPr>
          <w:rFonts w:ascii="Arial" w:hAnsi="Arial" w:cs="Arial"/>
          <w:b/>
          <w:bCs/>
          <w:sz w:val="22"/>
          <w:szCs w:val="22"/>
        </w:rPr>
        <w:t xml:space="preserve"> E-USŁUG</w:t>
      </w:r>
      <w:bookmarkEnd w:id="68"/>
    </w:p>
    <w:tbl>
      <w:tblPr>
        <w:tblW w:w="15456" w:type="dxa"/>
        <w:tblInd w:w="-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14"/>
        <w:gridCol w:w="2254"/>
        <w:gridCol w:w="6251"/>
        <w:gridCol w:w="5387"/>
        <w:gridCol w:w="850"/>
      </w:tblGrid>
      <w:tr w:rsidR="00574B3A" w:rsidRPr="002E0A8F" w:rsidTr="00C65D4D">
        <w:trPr>
          <w:trHeight w:val="634"/>
        </w:trPr>
        <w:tc>
          <w:tcPr>
            <w:tcW w:w="714" w:type="dxa"/>
            <w:shd w:val="clear" w:color="auto" w:fill="D9D9D9"/>
            <w:vAlign w:val="center"/>
          </w:tcPr>
          <w:p w:rsidR="00574B3A" w:rsidRPr="002E0A8F" w:rsidRDefault="00574B3A" w:rsidP="00DE0CF8">
            <w:pPr>
              <w:jc w:val="center"/>
              <w:rPr>
                <w:rFonts w:ascii="Arial" w:hAnsi="Arial" w:cs="Arial"/>
                <w:b/>
                <w:bCs/>
                <w:sz w:val="22"/>
                <w:szCs w:val="22"/>
              </w:rPr>
            </w:pPr>
            <w:r w:rsidRPr="002E0A8F">
              <w:rPr>
                <w:rFonts w:ascii="Arial" w:hAnsi="Arial" w:cs="Arial"/>
                <w:b/>
                <w:bCs/>
                <w:sz w:val="22"/>
                <w:szCs w:val="22"/>
              </w:rPr>
              <w:t>Lp.</w:t>
            </w:r>
          </w:p>
        </w:tc>
        <w:tc>
          <w:tcPr>
            <w:tcW w:w="2254" w:type="dxa"/>
            <w:shd w:val="clear" w:color="auto" w:fill="D9D9D9"/>
            <w:vAlign w:val="center"/>
          </w:tcPr>
          <w:p w:rsidR="00574B3A" w:rsidRPr="002E0A8F" w:rsidRDefault="00574B3A" w:rsidP="00DE0CF8">
            <w:pPr>
              <w:jc w:val="center"/>
              <w:rPr>
                <w:rFonts w:ascii="Arial" w:hAnsi="Arial" w:cs="Arial"/>
                <w:b/>
                <w:bCs/>
                <w:sz w:val="22"/>
                <w:szCs w:val="22"/>
              </w:rPr>
            </w:pPr>
            <w:r w:rsidRPr="002E0A8F">
              <w:rPr>
                <w:rFonts w:ascii="Arial" w:hAnsi="Arial" w:cs="Arial"/>
                <w:b/>
                <w:bCs/>
                <w:sz w:val="22"/>
                <w:szCs w:val="22"/>
              </w:rPr>
              <w:t>Nazwa kryterium</w:t>
            </w:r>
          </w:p>
        </w:tc>
        <w:tc>
          <w:tcPr>
            <w:tcW w:w="6251" w:type="dxa"/>
            <w:shd w:val="clear" w:color="auto" w:fill="D9D9D9"/>
            <w:vAlign w:val="center"/>
          </w:tcPr>
          <w:p w:rsidR="00574B3A" w:rsidRPr="002E0A8F" w:rsidRDefault="00574B3A" w:rsidP="00DE0CF8">
            <w:pPr>
              <w:jc w:val="center"/>
              <w:rPr>
                <w:rFonts w:ascii="Arial" w:hAnsi="Arial" w:cs="Arial"/>
                <w:b/>
                <w:bCs/>
                <w:sz w:val="22"/>
                <w:szCs w:val="22"/>
              </w:rPr>
            </w:pPr>
            <w:r w:rsidRPr="002E0A8F">
              <w:rPr>
                <w:rFonts w:ascii="Arial" w:hAnsi="Arial" w:cs="Arial"/>
                <w:b/>
                <w:bCs/>
                <w:sz w:val="22"/>
                <w:szCs w:val="22"/>
              </w:rPr>
              <w:t>Opis kryterium</w:t>
            </w:r>
          </w:p>
        </w:tc>
        <w:tc>
          <w:tcPr>
            <w:tcW w:w="5387" w:type="dxa"/>
            <w:shd w:val="clear" w:color="auto" w:fill="D9D9D9"/>
            <w:vAlign w:val="center"/>
          </w:tcPr>
          <w:p w:rsidR="00574B3A" w:rsidRPr="002E0A8F" w:rsidRDefault="00574B3A" w:rsidP="00DE0CF8">
            <w:pPr>
              <w:jc w:val="center"/>
              <w:rPr>
                <w:rFonts w:ascii="Arial" w:hAnsi="Arial" w:cs="Arial"/>
                <w:b/>
                <w:bCs/>
                <w:sz w:val="22"/>
                <w:szCs w:val="22"/>
              </w:rPr>
            </w:pPr>
            <w:r w:rsidRPr="002E0A8F">
              <w:rPr>
                <w:rFonts w:ascii="Arial" w:hAnsi="Arial" w:cs="Arial"/>
                <w:b/>
                <w:bCs/>
                <w:sz w:val="22"/>
                <w:szCs w:val="22"/>
              </w:rPr>
              <w:t>Sposób oceny / punktowania</w:t>
            </w:r>
          </w:p>
        </w:tc>
        <w:tc>
          <w:tcPr>
            <w:tcW w:w="850" w:type="dxa"/>
            <w:shd w:val="clear" w:color="auto" w:fill="D9D9D9"/>
            <w:vAlign w:val="center"/>
          </w:tcPr>
          <w:p w:rsidR="00574B3A" w:rsidRPr="002E0A8F" w:rsidRDefault="00574B3A" w:rsidP="00DE0CF8">
            <w:pPr>
              <w:ind w:left="-108" w:right="-108"/>
              <w:jc w:val="center"/>
              <w:rPr>
                <w:rFonts w:ascii="Arial" w:hAnsi="Arial" w:cs="Arial"/>
                <w:b/>
                <w:bCs/>
                <w:sz w:val="22"/>
                <w:szCs w:val="22"/>
              </w:rPr>
            </w:pPr>
            <w:r w:rsidRPr="002E0A8F">
              <w:rPr>
                <w:rFonts w:ascii="Arial" w:hAnsi="Arial" w:cs="Arial"/>
                <w:b/>
                <w:bCs/>
                <w:sz w:val="22"/>
                <w:szCs w:val="22"/>
              </w:rPr>
              <w:t>Maks. liczba pkt.*</w:t>
            </w:r>
          </w:p>
        </w:tc>
      </w:tr>
      <w:tr w:rsidR="00E457C5" w:rsidRPr="002E0A8F" w:rsidTr="00C65D4D">
        <w:trPr>
          <w:trHeight w:val="634"/>
        </w:trPr>
        <w:tc>
          <w:tcPr>
            <w:tcW w:w="714" w:type="dxa"/>
            <w:vAlign w:val="center"/>
          </w:tcPr>
          <w:p w:rsidR="00E457C5" w:rsidRPr="002E0A8F" w:rsidRDefault="00E457C5" w:rsidP="00BD1F48">
            <w:pPr>
              <w:pStyle w:val="Akapitzlist"/>
              <w:numPr>
                <w:ilvl w:val="0"/>
                <w:numId w:val="29"/>
              </w:numPr>
              <w:ind w:left="426" w:right="34"/>
              <w:rPr>
                <w:rFonts w:ascii="Arial" w:hAnsi="Arial" w:cs="Arial"/>
                <w:sz w:val="22"/>
                <w:szCs w:val="22"/>
              </w:rPr>
            </w:pPr>
          </w:p>
        </w:tc>
        <w:tc>
          <w:tcPr>
            <w:tcW w:w="2254" w:type="dxa"/>
            <w:vAlign w:val="center"/>
          </w:tcPr>
          <w:p w:rsidR="00E457C5" w:rsidRPr="002E0A8F" w:rsidRDefault="00E457C5" w:rsidP="00DE0CF8">
            <w:pPr>
              <w:rPr>
                <w:rFonts w:ascii="Arial" w:hAnsi="Arial" w:cs="Arial"/>
                <w:sz w:val="22"/>
                <w:szCs w:val="22"/>
              </w:rPr>
            </w:pPr>
            <w:r w:rsidRPr="002E0A8F">
              <w:rPr>
                <w:rFonts w:ascii="Arial" w:hAnsi="Arial" w:cs="Arial"/>
                <w:sz w:val="22"/>
                <w:szCs w:val="22"/>
              </w:rPr>
              <w:t>Wpływ projektu na zwiększenie dostępności e-usług publicznych</w:t>
            </w:r>
          </w:p>
        </w:tc>
        <w:tc>
          <w:tcPr>
            <w:tcW w:w="6251" w:type="dxa"/>
          </w:tcPr>
          <w:p w:rsidR="00E457C5" w:rsidRPr="002E0A8F" w:rsidRDefault="00E457C5" w:rsidP="004C367F">
            <w:pPr>
              <w:autoSpaceDE w:val="0"/>
              <w:jc w:val="both"/>
              <w:rPr>
                <w:rFonts w:ascii="Arial" w:hAnsi="Arial" w:cs="Arial"/>
                <w:sz w:val="22"/>
                <w:szCs w:val="22"/>
              </w:rPr>
            </w:pPr>
            <w:r w:rsidRPr="002E0A8F">
              <w:rPr>
                <w:rFonts w:ascii="Arial" w:hAnsi="Arial" w:cs="Arial"/>
                <w:sz w:val="22"/>
                <w:szCs w:val="22"/>
              </w:rPr>
              <w:t xml:space="preserve">W ramach kryterium Wnioskodawca powinien opisać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uzasadnić przyjęte poziomy wdrażania dla e-usług realizowanych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ramach projektu. Zaznaczyć należy, że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ramach RPO WP </w:t>
            </w:r>
            <w:r w:rsidR="007134A2" w:rsidRPr="002E0A8F">
              <w:rPr>
                <w:rFonts w:ascii="Arial" w:hAnsi="Arial" w:cs="Arial"/>
                <w:sz w:val="22"/>
                <w:szCs w:val="22"/>
              </w:rPr>
              <w:t xml:space="preserve">2014-2020 </w:t>
            </w:r>
            <w:r w:rsidRPr="002E0A8F">
              <w:rPr>
                <w:rFonts w:ascii="Arial" w:hAnsi="Arial" w:cs="Arial"/>
                <w:sz w:val="22"/>
                <w:szCs w:val="22"/>
              </w:rPr>
              <w:t>preferowane są e-usług na co najmniej trzecim poziomie (interakcja dwustronna).</w:t>
            </w:r>
          </w:p>
          <w:p w:rsidR="00E457C5" w:rsidRPr="002E0A8F" w:rsidRDefault="00E457C5" w:rsidP="004C367F">
            <w:pPr>
              <w:autoSpaceDE w:val="0"/>
              <w:jc w:val="both"/>
              <w:rPr>
                <w:rFonts w:ascii="Arial" w:hAnsi="Arial" w:cs="Arial"/>
                <w:sz w:val="22"/>
                <w:szCs w:val="22"/>
              </w:rPr>
            </w:pPr>
          </w:p>
          <w:p w:rsidR="00E457C5" w:rsidRPr="002E0A8F" w:rsidRDefault="00E457C5" w:rsidP="004C367F">
            <w:pPr>
              <w:autoSpaceDE w:val="0"/>
              <w:jc w:val="both"/>
              <w:rPr>
                <w:rFonts w:ascii="Arial" w:hAnsi="Arial" w:cs="Arial"/>
                <w:sz w:val="22"/>
                <w:szCs w:val="22"/>
              </w:rPr>
            </w:pPr>
            <w:r w:rsidRPr="002E0A8F">
              <w:rPr>
                <w:rFonts w:ascii="Arial" w:hAnsi="Arial" w:cs="Arial"/>
                <w:sz w:val="22"/>
                <w:szCs w:val="22"/>
              </w:rPr>
              <w:t>W ramach kryterium punkty przyznawane będą za:</w:t>
            </w:r>
          </w:p>
          <w:p w:rsidR="00E457C5" w:rsidRPr="002E0A8F" w:rsidRDefault="00E457C5" w:rsidP="00BD1F48">
            <w:pPr>
              <w:numPr>
                <w:ilvl w:val="0"/>
                <w:numId w:val="128"/>
              </w:numPr>
              <w:autoSpaceDE w:val="0"/>
              <w:jc w:val="both"/>
              <w:rPr>
                <w:rFonts w:ascii="Arial" w:hAnsi="Arial" w:cs="Arial"/>
                <w:sz w:val="22"/>
                <w:szCs w:val="22"/>
              </w:rPr>
            </w:pPr>
            <w:r w:rsidRPr="002E0A8F">
              <w:rPr>
                <w:rFonts w:ascii="Arial" w:hAnsi="Arial" w:cs="Arial"/>
                <w:sz w:val="22"/>
                <w:szCs w:val="22"/>
              </w:rPr>
              <w:t xml:space="preserve">stworzenie e-usług - każdą usługę należy opisać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zrozumiały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jednoznaczny sposób m. in. wskazując najważniejsze funkcjonalności (tj. szczególne cechy/elementy danej usługi) oraz przedstawić ją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punktu widzenia usługobiorców (obywatela lub przedsiębiorcy) jako konkretną sprawę, którą można załatwić przez Internet</w:t>
            </w:r>
          </w:p>
          <w:p w:rsidR="00E457C5" w:rsidRPr="002E0A8F" w:rsidRDefault="00E457C5" w:rsidP="00BD1F48">
            <w:pPr>
              <w:numPr>
                <w:ilvl w:val="0"/>
                <w:numId w:val="128"/>
              </w:numPr>
              <w:autoSpaceDE w:val="0"/>
              <w:jc w:val="both"/>
              <w:rPr>
                <w:rFonts w:ascii="Arial" w:hAnsi="Arial" w:cs="Arial"/>
                <w:sz w:val="22"/>
                <w:szCs w:val="22"/>
              </w:rPr>
            </w:pPr>
            <w:r w:rsidRPr="002E0A8F">
              <w:rPr>
                <w:rFonts w:ascii="Arial" w:hAnsi="Arial" w:cs="Arial"/>
                <w:sz w:val="22"/>
                <w:szCs w:val="22"/>
              </w:rPr>
              <w:t>lub istotne udoskonalenie e-usługi  - np. ułatwienie wypełnienia obowiązku wobec państwa dzięki umożliwieniu bądź poprawie warunków (np. poziomu dojrzałości) realizacji tego obowiązku drogą elektroniczną.</w:t>
            </w:r>
          </w:p>
          <w:p w:rsidR="00E457C5" w:rsidRPr="002E0A8F" w:rsidRDefault="00E457C5" w:rsidP="004C367F">
            <w:pPr>
              <w:autoSpaceDE w:val="0"/>
              <w:ind w:left="1065"/>
              <w:jc w:val="both"/>
              <w:rPr>
                <w:rFonts w:ascii="Arial" w:hAnsi="Arial" w:cs="Arial"/>
                <w:sz w:val="22"/>
                <w:szCs w:val="22"/>
              </w:rPr>
            </w:pPr>
          </w:p>
          <w:p w:rsidR="00E457C5" w:rsidRPr="002E0A8F" w:rsidRDefault="00E457C5" w:rsidP="004C367F">
            <w:pPr>
              <w:autoSpaceDE w:val="0"/>
              <w:jc w:val="both"/>
              <w:rPr>
                <w:rFonts w:ascii="Arial" w:hAnsi="Arial" w:cs="Arial"/>
                <w:sz w:val="22"/>
                <w:szCs w:val="22"/>
              </w:rPr>
            </w:pPr>
            <w:r w:rsidRPr="002E0A8F">
              <w:rPr>
                <w:rFonts w:ascii="Arial" w:hAnsi="Arial" w:cs="Arial"/>
                <w:sz w:val="22"/>
                <w:szCs w:val="22"/>
              </w:rPr>
              <w:t xml:space="preserve">W przypadku, gdy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ramach projektu wdrażana będzie usługa wewnątrzadministracyjna (A2A), wnioskodawca powinien oprócz zdefiniowania usługi określić,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jaki sposób jej wdrożenie wpłynie na możliwość świadczenia usług dla przedsiębiorstw (A2B) lub obywateli (A2C).</w:t>
            </w:r>
          </w:p>
          <w:p w:rsidR="00E457C5" w:rsidRPr="002E0A8F" w:rsidRDefault="00E457C5" w:rsidP="004C367F">
            <w:pPr>
              <w:autoSpaceDE w:val="0"/>
              <w:jc w:val="both"/>
              <w:rPr>
                <w:rFonts w:ascii="Arial" w:hAnsi="Arial" w:cs="Arial"/>
                <w:sz w:val="22"/>
                <w:szCs w:val="22"/>
              </w:rPr>
            </w:pPr>
            <w:r w:rsidRPr="002E0A8F">
              <w:rPr>
                <w:rFonts w:ascii="Arial" w:hAnsi="Arial" w:cs="Arial"/>
                <w:sz w:val="22"/>
                <w:szCs w:val="22"/>
              </w:rPr>
              <w:t xml:space="preserve">Dla każdej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wdrażanych usług wnioskodawca powinien określić systemy informatyczne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aplikacje, za pomocą których usługi te będą świadczone.</w:t>
            </w:r>
          </w:p>
          <w:p w:rsidR="00E457C5" w:rsidRPr="002E0A8F" w:rsidRDefault="00E457C5" w:rsidP="00DE0CF8">
            <w:pPr>
              <w:autoSpaceDE w:val="0"/>
              <w:jc w:val="both"/>
              <w:rPr>
                <w:rFonts w:ascii="Arial" w:hAnsi="Arial" w:cs="Arial"/>
                <w:sz w:val="22"/>
                <w:szCs w:val="22"/>
              </w:rPr>
            </w:pPr>
          </w:p>
        </w:tc>
        <w:tc>
          <w:tcPr>
            <w:tcW w:w="5387" w:type="dxa"/>
          </w:tcPr>
          <w:p w:rsidR="00E457C5" w:rsidRPr="002E0A8F" w:rsidRDefault="00E457C5" w:rsidP="004C367F">
            <w:pPr>
              <w:jc w:val="both"/>
              <w:rPr>
                <w:rFonts w:ascii="Arial" w:hAnsi="Arial" w:cs="Arial"/>
                <w:sz w:val="22"/>
                <w:szCs w:val="22"/>
              </w:rPr>
            </w:pPr>
            <w:r w:rsidRPr="002E0A8F">
              <w:rPr>
                <w:rFonts w:ascii="Arial" w:hAnsi="Arial" w:cs="Arial"/>
                <w:sz w:val="22"/>
                <w:szCs w:val="22"/>
              </w:rPr>
              <w:t xml:space="preserve">Projekt dostarczy jedną usługę na 3 poziomie e-dojrzałości - </w:t>
            </w:r>
            <w:r w:rsidRPr="002E0A8F">
              <w:rPr>
                <w:rFonts w:ascii="Arial" w:hAnsi="Arial" w:cs="Arial"/>
                <w:b/>
                <w:sz w:val="22"/>
                <w:szCs w:val="22"/>
              </w:rPr>
              <w:t>8 pkt.</w:t>
            </w:r>
            <w:r w:rsidRPr="002E0A8F">
              <w:rPr>
                <w:rFonts w:ascii="Arial" w:hAnsi="Arial" w:cs="Arial"/>
                <w:sz w:val="22"/>
                <w:szCs w:val="22"/>
              </w:rPr>
              <w:t xml:space="preserve"> </w:t>
            </w:r>
          </w:p>
          <w:p w:rsidR="00E457C5" w:rsidRPr="002E0A8F" w:rsidRDefault="00E457C5" w:rsidP="004C367F">
            <w:pPr>
              <w:ind w:firstLine="708"/>
              <w:jc w:val="both"/>
              <w:rPr>
                <w:rFonts w:ascii="Arial" w:hAnsi="Arial" w:cs="Arial"/>
                <w:sz w:val="22"/>
                <w:szCs w:val="22"/>
              </w:rPr>
            </w:pPr>
          </w:p>
          <w:p w:rsidR="00E457C5" w:rsidRPr="002E0A8F" w:rsidRDefault="00E457C5" w:rsidP="004C367F">
            <w:pPr>
              <w:jc w:val="both"/>
              <w:rPr>
                <w:rFonts w:ascii="Arial" w:hAnsi="Arial" w:cs="Arial"/>
                <w:sz w:val="22"/>
                <w:szCs w:val="22"/>
              </w:rPr>
            </w:pPr>
            <w:r w:rsidRPr="002E0A8F">
              <w:rPr>
                <w:rFonts w:ascii="Arial" w:hAnsi="Arial" w:cs="Arial"/>
                <w:sz w:val="22"/>
                <w:szCs w:val="22"/>
              </w:rPr>
              <w:t xml:space="preserve">Projekt dostarczy co najmniej dwie usługi na 3 poziomie e-dojrzałości – </w:t>
            </w:r>
            <w:r w:rsidRPr="002E0A8F">
              <w:rPr>
                <w:rFonts w:ascii="Arial" w:hAnsi="Arial" w:cs="Arial"/>
                <w:b/>
                <w:sz w:val="22"/>
                <w:szCs w:val="22"/>
              </w:rPr>
              <w:t>12 pkt.</w:t>
            </w:r>
            <w:r w:rsidRPr="002E0A8F">
              <w:rPr>
                <w:rFonts w:ascii="Arial" w:hAnsi="Arial" w:cs="Arial"/>
                <w:sz w:val="22"/>
                <w:szCs w:val="22"/>
              </w:rPr>
              <w:t xml:space="preserve"> </w:t>
            </w:r>
          </w:p>
          <w:p w:rsidR="00E457C5" w:rsidRPr="002E0A8F" w:rsidRDefault="00E457C5" w:rsidP="004C367F">
            <w:pPr>
              <w:jc w:val="both"/>
              <w:rPr>
                <w:rFonts w:ascii="Arial" w:hAnsi="Arial" w:cs="Arial"/>
                <w:sz w:val="22"/>
                <w:szCs w:val="22"/>
              </w:rPr>
            </w:pPr>
          </w:p>
          <w:p w:rsidR="00E457C5" w:rsidRPr="002E0A8F" w:rsidRDefault="00E457C5" w:rsidP="004C367F">
            <w:pPr>
              <w:jc w:val="both"/>
              <w:rPr>
                <w:rFonts w:ascii="Arial" w:hAnsi="Arial" w:cs="Arial"/>
                <w:sz w:val="22"/>
                <w:szCs w:val="22"/>
              </w:rPr>
            </w:pPr>
            <w:r w:rsidRPr="002E0A8F">
              <w:rPr>
                <w:rFonts w:ascii="Arial" w:hAnsi="Arial" w:cs="Arial"/>
                <w:sz w:val="22"/>
                <w:szCs w:val="22"/>
              </w:rPr>
              <w:t xml:space="preserve">Projekt dostarczy jedną usługę na 4 lub 5 poziomie e-dojrzałości - </w:t>
            </w:r>
            <w:r w:rsidRPr="002E0A8F">
              <w:rPr>
                <w:rFonts w:ascii="Arial" w:hAnsi="Arial" w:cs="Arial"/>
                <w:b/>
                <w:sz w:val="22"/>
                <w:szCs w:val="22"/>
              </w:rPr>
              <w:t>16 pkt.</w:t>
            </w:r>
            <w:r w:rsidRPr="002E0A8F">
              <w:rPr>
                <w:rFonts w:ascii="Arial" w:hAnsi="Arial" w:cs="Arial"/>
                <w:sz w:val="22"/>
                <w:szCs w:val="22"/>
              </w:rPr>
              <w:t xml:space="preserve"> </w:t>
            </w:r>
          </w:p>
          <w:p w:rsidR="00E457C5" w:rsidRPr="002E0A8F" w:rsidRDefault="00E457C5" w:rsidP="004C367F">
            <w:pPr>
              <w:jc w:val="both"/>
              <w:rPr>
                <w:rFonts w:ascii="Arial" w:hAnsi="Arial" w:cs="Arial"/>
                <w:sz w:val="22"/>
                <w:szCs w:val="22"/>
              </w:rPr>
            </w:pPr>
          </w:p>
          <w:p w:rsidR="00E457C5" w:rsidRPr="002E0A8F" w:rsidRDefault="00E457C5" w:rsidP="004C367F">
            <w:pPr>
              <w:jc w:val="both"/>
              <w:rPr>
                <w:rFonts w:ascii="Arial" w:hAnsi="Arial" w:cs="Arial"/>
                <w:sz w:val="22"/>
                <w:szCs w:val="22"/>
              </w:rPr>
            </w:pPr>
            <w:r w:rsidRPr="002E0A8F">
              <w:rPr>
                <w:rFonts w:ascii="Arial" w:hAnsi="Arial" w:cs="Arial"/>
                <w:sz w:val="22"/>
                <w:szCs w:val="22"/>
              </w:rPr>
              <w:t xml:space="preserve">Projekt dostarczy co najmniej dwie usługi na 4 lub 5 poziomie e-dojrzałości - </w:t>
            </w:r>
            <w:r w:rsidRPr="002E0A8F">
              <w:rPr>
                <w:rFonts w:ascii="Arial" w:hAnsi="Arial" w:cs="Arial"/>
                <w:b/>
                <w:sz w:val="22"/>
                <w:szCs w:val="22"/>
              </w:rPr>
              <w:t>20 pkt.</w:t>
            </w:r>
            <w:r w:rsidRPr="002E0A8F">
              <w:rPr>
                <w:rFonts w:ascii="Arial" w:hAnsi="Arial" w:cs="Arial"/>
                <w:sz w:val="22"/>
                <w:szCs w:val="22"/>
              </w:rPr>
              <w:t xml:space="preserve"> </w:t>
            </w:r>
          </w:p>
          <w:p w:rsidR="00E457C5" w:rsidRPr="002E0A8F" w:rsidRDefault="00E457C5" w:rsidP="004C367F">
            <w:pPr>
              <w:jc w:val="both"/>
              <w:rPr>
                <w:rFonts w:ascii="Arial" w:hAnsi="Arial" w:cs="Arial"/>
                <w:sz w:val="22"/>
                <w:szCs w:val="22"/>
              </w:rPr>
            </w:pPr>
          </w:p>
          <w:p w:rsidR="00E457C5" w:rsidRPr="002E0A8F" w:rsidRDefault="00E457C5" w:rsidP="004C367F">
            <w:pPr>
              <w:jc w:val="both"/>
              <w:rPr>
                <w:rFonts w:ascii="Arial" w:hAnsi="Arial" w:cs="Arial"/>
                <w:sz w:val="22"/>
                <w:szCs w:val="22"/>
              </w:rPr>
            </w:pPr>
            <w:r w:rsidRPr="002E0A8F">
              <w:rPr>
                <w:rFonts w:ascii="Arial" w:hAnsi="Arial" w:cs="Arial"/>
                <w:sz w:val="22"/>
                <w:szCs w:val="22"/>
              </w:rPr>
              <w:t>Punkty nie podlegają sumowaniu</w:t>
            </w:r>
            <w:r w:rsidR="00C64855" w:rsidRPr="002E0A8F">
              <w:rPr>
                <w:rFonts w:ascii="Arial" w:hAnsi="Arial" w:cs="Arial"/>
                <w:sz w:val="22"/>
                <w:szCs w:val="22"/>
              </w:rPr>
              <w:t>.</w:t>
            </w:r>
            <w:r w:rsidRPr="002E0A8F">
              <w:rPr>
                <w:rFonts w:ascii="Arial" w:hAnsi="Arial" w:cs="Arial"/>
                <w:sz w:val="22"/>
                <w:szCs w:val="22"/>
              </w:rPr>
              <w:t xml:space="preserve"> </w:t>
            </w:r>
            <w:r w:rsidR="00C64855" w:rsidRPr="002E0A8F">
              <w:rPr>
                <w:rFonts w:ascii="Arial" w:hAnsi="Arial" w:cs="Arial"/>
                <w:sz w:val="22"/>
                <w:szCs w:val="22"/>
              </w:rPr>
              <w:t xml:space="preserve">Punkty </w:t>
            </w:r>
            <w:r w:rsidRPr="002E0A8F">
              <w:rPr>
                <w:rFonts w:ascii="Arial" w:hAnsi="Arial" w:cs="Arial"/>
                <w:sz w:val="22"/>
                <w:szCs w:val="22"/>
              </w:rPr>
              <w:t xml:space="preserve">przyznawane będą jako najwyższa ilość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zależności od poziomu e-usług.</w:t>
            </w:r>
          </w:p>
          <w:p w:rsidR="00E457C5" w:rsidRPr="002E0A8F" w:rsidRDefault="00E457C5" w:rsidP="00DE0CF8">
            <w:pPr>
              <w:jc w:val="both"/>
              <w:rPr>
                <w:rFonts w:ascii="Arial" w:hAnsi="Arial" w:cs="Arial"/>
                <w:sz w:val="22"/>
                <w:szCs w:val="22"/>
              </w:rPr>
            </w:pPr>
          </w:p>
        </w:tc>
        <w:tc>
          <w:tcPr>
            <w:tcW w:w="850" w:type="dxa"/>
            <w:vAlign w:val="center"/>
          </w:tcPr>
          <w:p w:rsidR="00E457C5" w:rsidRPr="002E0A8F" w:rsidRDefault="00E457C5" w:rsidP="00DE0CF8">
            <w:pPr>
              <w:jc w:val="center"/>
              <w:rPr>
                <w:rFonts w:ascii="Arial" w:hAnsi="Arial" w:cs="Arial"/>
                <w:b/>
                <w:sz w:val="22"/>
                <w:szCs w:val="22"/>
              </w:rPr>
            </w:pPr>
            <w:r w:rsidRPr="002E0A8F">
              <w:rPr>
                <w:rFonts w:ascii="Arial" w:hAnsi="Arial" w:cs="Arial"/>
                <w:b/>
                <w:sz w:val="22"/>
                <w:szCs w:val="22"/>
              </w:rPr>
              <w:t>20</w:t>
            </w:r>
          </w:p>
        </w:tc>
      </w:tr>
      <w:tr w:rsidR="00E457C5" w:rsidRPr="002E0A8F" w:rsidTr="00C65D4D">
        <w:trPr>
          <w:trHeight w:val="634"/>
        </w:trPr>
        <w:tc>
          <w:tcPr>
            <w:tcW w:w="714" w:type="dxa"/>
            <w:vAlign w:val="center"/>
          </w:tcPr>
          <w:p w:rsidR="00E457C5" w:rsidRPr="002E0A8F" w:rsidRDefault="00E457C5" w:rsidP="00BD1F48">
            <w:pPr>
              <w:pStyle w:val="Akapitzlist"/>
              <w:numPr>
                <w:ilvl w:val="0"/>
                <w:numId w:val="29"/>
              </w:numPr>
              <w:ind w:left="426" w:right="34"/>
              <w:rPr>
                <w:rFonts w:ascii="Arial" w:hAnsi="Arial" w:cs="Arial"/>
                <w:sz w:val="22"/>
                <w:szCs w:val="22"/>
              </w:rPr>
            </w:pPr>
          </w:p>
        </w:tc>
        <w:tc>
          <w:tcPr>
            <w:tcW w:w="2254" w:type="dxa"/>
            <w:vAlign w:val="center"/>
          </w:tcPr>
          <w:p w:rsidR="00E457C5" w:rsidRPr="002E0A8F" w:rsidRDefault="00E457C5" w:rsidP="00DE0CF8">
            <w:pPr>
              <w:rPr>
                <w:rFonts w:ascii="Arial" w:hAnsi="Arial" w:cs="Arial"/>
                <w:sz w:val="22"/>
                <w:szCs w:val="22"/>
              </w:rPr>
            </w:pPr>
            <w:r w:rsidRPr="002E0A8F">
              <w:rPr>
                <w:rFonts w:ascii="Arial" w:hAnsi="Arial" w:cs="Arial"/>
                <w:sz w:val="22"/>
                <w:szCs w:val="22"/>
              </w:rPr>
              <w:t>Wpływ projektu na usprawnienia procesów realizowanych przez  podmioty publiczne</w:t>
            </w:r>
          </w:p>
        </w:tc>
        <w:tc>
          <w:tcPr>
            <w:tcW w:w="6251" w:type="dxa"/>
          </w:tcPr>
          <w:p w:rsidR="00E457C5" w:rsidRPr="002E0A8F" w:rsidRDefault="00E457C5" w:rsidP="004C367F">
            <w:pPr>
              <w:autoSpaceDE w:val="0"/>
              <w:jc w:val="both"/>
              <w:rPr>
                <w:rFonts w:ascii="Arial" w:hAnsi="Arial" w:cs="Arial"/>
                <w:sz w:val="22"/>
                <w:szCs w:val="22"/>
              </w:rPr>
            </w:pPr>
            <w:r w:rsidRPr="002E0A8F">
              <w:rPr>
                <w:rFonts w:ascii="Arial" w:hAnsi="Arial" w:cs="Arial"/>
                <w:sz w:val="22"/>
                <w:szCs w:val="22"/>
              </w:rPr>
              <w:t xml:space="preserve">W ramach kryterium wnioskodawca powinien przedstawić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uzasadnić wstępny opis głównych procesów realizowanych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podmiotach publicznych, które dana usługa ma usprawniać (zarówno po stronie Wnioskodawcy, jak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podmiotów zewnętrznych),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wyróżnieniem stanu aktualnego oraz docelowego, uzyskanego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wyniku realizacji projektu: </w:t>
            </w:r>
          </w:p>
          <w:p w:rsidR="00E457C5" w:rsidRPr="002E0A8F" w:rsidRDefault="00E457C5" w:rsidP="004C367F">
            <w:pPr>
              <w:autoSpaceDE w:val="0"/>
              <w:jc w:val="both"/>
              <w:rPr>
                <w:rFonts w:ascii="Arial" w:hAnsi="Arial" w:cs="Arial"/>
                <w:sz w:val="22"/>
                <w:szCs w:val="22"/>
              </w:rPr>
            </w:pPr>
            <w:r w:rsidRPr="002E0A8F">
              <w:rPr>
                <w:rFonts w:ascii="Arial" w:hAnsi="Arial" w:cs="Arial"/>
                <w:sz w:val="22"/>
                <w:szCs w:val="22"/>
              </w:rPr>
              <w:t>- usprawnieniu działania administracji;</w:t>
            </w:r>
          </w:p>
          <w:p w:rsidR="00E457C5" w:rsidRPr="002E0A8F" w:rsidRDefault="00E457C5" w:rsidP="004C367F">
            <w:pPr>
              <w:autoSpaceDE w:val="0"/>
              <w:jc w:val="both"/>
              <w:rPr>
                <w:rFonts w:ascii="Arial" w:hAnsi="Arial" w:cs="Arial"/>
                <w:sz w:val="22"/>
                <w:szCs w:val="22"/>
              </w:rPr>
            </w:pPr>
            <w:r w:rsidRPr="002E0A8F">
              <w:rPr>
                <w:rFonts w:ascii="Arial" w:hAnsi="Arial" w:cs="Arial"/>
                <w:sz w:val="22"/>
                <w:szCs w:val="22"/>
              </w:rPr>
              <w:t>- skrócenia ścieżki obiegu dokumentów;</w:t>
            </w:r>
          </w:p>
          <w:p w:rsidR="00E457C5" w:rsidRPr="002E0A8F" w:rsidRDefault="00E457C5" w:rsidP="00DE0CF8">
            <w:pPr>
              <w:autoSpaceDE w:val="0"/>
              <w:jc w:val="both"/>
              <w:rPr>
                <w:rFonts w:ascii="Arial" w:hAnsi="Arial" w:cs="Arial"/>
                <w:sz w:val="22"/>
                <w:szCs w:val="22"/>
              </w:rPr>
            </w:pPr>
            <w:r w:rsidRPr="002E0A8F">
              <w:rPr>
                <w:rFonts w:ascii="Arial" w:hAnsi="Arial" w:cs="Arial"/>
                <w:sz w:val="22"/>
                <w:szCs w:val="22"/>
              </w:rPr>
              <w:t>- czasu obsługi.</w:t>
            </w:r>
          </w:p>
        </w:tc>
        <w:tc>
          <w:tcPr>
            <w:tcW w:w="5387" w:type="dxa"/>
          </w:tcPr>
          <w:p w:rsidR="00E457C5" w:rsidRPr="002E0A8F" w:rsidRDefault="00E457C5" w:rsidP="004C367F">
            <w:pPr>
              <w:jc w:val="both"/>
              <w:rPr>
                <w:rFonts w:ascii="Arial" w:hAnsi="Arial" w:cs="Arial"/>
                <w:sz w:val="22"/>
                <w:szCs w:val="22"/>
              </w:rPr>
            </w:pPr>
            <w:r w:rsidRPr="002E0A8F">
              <w:rPr>
                <w:rFonts w:ascii="Arial" w:hAnsi="Arial" w:cs="Arial"/>
                <w:sz w:val="22"/>
                <w:szCs w:val="22"/>
              </w:rPr>
              <w:t>Projekt usprawni co najmniej 2 proces</w:t>
            </w:r>
            <w:r w:rsidR="00C64855" w:rsidRPr="002E0A8F">
              <w:rPr>
                <w:rFonts w:ascii="Arial" w:hAnsi="Arial" w:cs="Arial"/>
                <w:sz w:val="22"/>
                <w:szCs w:val="22"/>
              </w:rPr>
              <w:t>y</w:t>
            </w:r>
            <w:r w:rsidRPr="002E0A8F">
              <w:rPr>
                <w:rFonts w:ascii="Arial" w:hAnsi="Arial" w:cs="Arial"/>
                <w:sz w:val="22"/>
                <w:szCs w:val="22"/>
              </w:rPr>
              <w:t xml:space="preserve"> </w:t>
            </w:r>
            <w:r w:rsidRPr="002E0A8F">
              <w:rPr>
                <w:rFonts w:ascii="Arial" w:hAnsi="Arial" w:cs="Arial"/>
                <w:sz w:val="22"/>
                <w:szCs w:val="22"/>
              </w:rPr>
              <w:br/>
              <w:t xml:space="preserve">- </w:t>
            </w:r>
            <w:r w:rsidRPr="002E0A8F">
              <w:rPr>
                <w:rFonts w:ascii="Arial" w:hAnsi="Arial" w:cs="Arial"/>
                <w:b/>
                <w:sz w:val="22"/>
                <w:szCs w:val="22"/>
              </w:rPr>
              <w:t>2 pkt.</w:t>
            </w:r>
            <w:r w:rsidRPr="002E0A8F">
              <w:rPr>
                <w:rFonts w:ascii="Arial" w:hAnsi="Arial" w:cs="Arial"/>
                <w:sz w:val="22"/>
                <w:szCs w:val="22"/>
              </w:rPr>
              <w:t xml:space="preserve"> </w:t>
            </w:r>
          </w:p>
          <w:p w:rsidR="00E457C5" w:rsidRPr="002E0A8F" w:rsidRDefault="00E457C5" w:rsidP="004C367F">
            <w:pPr>
              <w:jc w:val="both"/>
              <w:rPr>
                <w:rFonts w:ascii="Arial" w:hAnsi="Arial" w:cs="Arial"/>
                <w:sz w:val="22"/>
                <w:szCs w:val="22"/>
              </w:rPr>
            </w:pPr>
          </w:p>
          <w:p w:rsidR="00E457C5" w:rsidRPr="002E0A8F" w:rsidRDefault="00E457C5" w:rsidP="004C367F">
            <w:pPr>
              <w:jc w:val="both"/>
              <w:rPr>
                <w:rFonts w:ascii="Arial" w:hAnsi="Arial" w:cs="Arial"/>
                <w:sz w:val="22"/>
                <w:szCs w:val="22"/>
              </w:rPr>
            </w:pPr>
            <w:r w:rsidRPr="002E0A8F">
              <w:rPr>
                <w:rFonts w:ascii="Arial" w:hAnsi="Arial" w:cs="Arial"/>
                <w:sz w:val="22"/>
                <w:szCs w:val="22"/>
              </w:rPr>
              <w:t xml:space="preserve">Projekt usprawni 3-4 procesy - </w:t>
            </w:r>
            <w:r w:rsidRPr="002E0A8F">
              <w:rPr>
                <w:rFonts w:ascii="Arial" w:hAnsi="Arial" w:cs="Arial"/>
                <w:b/>
                <w:sz w:val="22"/>
                <w:szCs w:val="22"/>
              </w:rPr>
              <w:t>4 pkt.</w:t>
            </w:r>
            <w:r w:rsidRPr="002E0A8F">
              <w:rPr>
                <w:rFonts w:ascii="Arial" w:hAnsi="Arial" w:cs="Arial"/>
                <w:sz w:val="22"/>
                <w:szCs w:val="22"/>
              </w:rPr>
              <w:t xml:space="preserve"> </w:t>
            </w:r>
          </w:p>
          <w:p w:rsidR="00E457C5" w:rsidRPr="002E0A8F" w:rsidRDefault="00E457C5" w:rsidP="004C367F">
            <w:pPr>
              <w:jc w:val="both"/>
              <w:rPr>
                <w:rFonts w:ascii="Arial" w:hAnsi="Arial" w:cs="Arial"/>
                <w:sz w:val="22"/>
                <w:szCs w:val="22"/>
              </w:rPr>
            </w:pPr>
          </w:p>
          <w:p w:rsidR="00E457C5" w:rsidRPr="002E0A8F" w:rsidRDefault="00E457C5" w:rsidP="004C367F">
            <w:pPr>
              <w:jc w:val="both"/>
              <w:rPr>
                <w:rFonts w:ascii="Arial" w:hAnsi="Arial" w:cs="Arial"/>
                <w:sz w:val="22"/>
                <w:szCs w:val="22"/>
              </w:rPr>
            </w:pPr>
            <w:r w:rsidRPr="002E0A8F">
              <w:rPr>
                <w:rFonts w:ascii="Arial" w:hAnsi="Arial" w:cs="Arial"/>
                <w:sz w:val="22"/>
                <w:szCs w:val="22"/>
              </w:rPr>
              <w:t>Projekt usprawni co najmniej 5 procesów</w:t>
            </w:r>
          </w:p>
          <w:p w:rsidR="00E457C5" w:rsidRPr="002E0A8F" w:rsidRDefault="00E457C5" w:rsidP="00DE0CF8">
            <w:pPr>
              <w:jc w:val="both"/>
              <w:rPr>
                <w:rFonts w:ascii="Arial" w:hAnsi="Arial" w:cs="Arial"/>
                <w:sz w:val="22"/>
                <w:szCs w:val="22"/>
              </w:rPr>
            </w:pPr>
            <w:r w:rsidRPr="002E0A8F">
              <w:rPr>
                <w:rFonts w:ascii="Arial" w:hAnsi="Arial" w:cs="Arial"/>
                <w:sz w:val="22"/>
                <w:szCs w:val="22"/>
              </w:rPr>
              <w:t xml:space="preserve"> - </w:t>
            </w:r>
            <w:r w:rsidRPr="002E0A8F">
              <w:rPr>
                <w:rFonts w:ascii="Arial" w:hAnsi="Arial" w:cs="Arial"/>
                <w:b/>
                <w:sz w:val="22"/>
                <w:szCs w:val="22"/>
              </w:rPr>
              <w:t>6 pkt.</w:t>
            </w:r>
            <w:r w:rsidRPr="002E0A8F">
              <w:rPr>
                <w:rFonts w:ascii="Arial" w:hAnsi="Arial" w:cs="Arial"/>
                <w:sz w:val="22"/>
                <w:szCs w:val="22"/>
              </w:rPr>
              <w:t xml:space="preserve"> </w:t>
            </w:r>
          </w:p>
        </w:tc>
        <w:tc>
          <w:tcPr>
            <w:tcW w:w="850" w:type="dxa"/>
            <w:vAlign w:val="center"/>
          </w:tcPr>
          <w:p w:rsidR="00E457C5" w:rsidRPr="002E0A8F" w:rsidRDefault="00E457C5" w:rsidP="00DE0CF8">
            <w:pPr>
              <w:jc w:val="center"/>
              <w:rPr>
                <w:rFonts w:ascii="Arial" w:hAnsi="Arial" w:cs="Arial"/>
                <w:sz w:val="22"/>
                <w:szCs w:val="22"/>
              </w:rPr>
            </w:pPr>
            <w:r w:rsidRPr="002E0A8F">
              <w:rPr>
                <w:rFonts w:ascii="Arial" w:hAnsi="Arial" w:cs="Arial"/>
                <w:b/>
                <w:sz w:val="22"/>
                <w:szCs w:val="22"/>
              </w:rPr>
              <w:t>6</w:t>
            </w:r>
          </w:p>
        </w:tc>
      </w:tr>
      <w:tr w:rsidR="00E457C5" w:rsidRPr="002E0A8F" w:rsidTr="00C65D4D">
        <w:trPr>
          <w:trHeight w:val="634"/>
        </w:trPr>
        <w:tc>
          <w:tcPr>
            <w:tcW w:w="714" w:type="dxa"/>
            <w:vAlign w:val="center"/>
          </w:tcPr>
          <w:p w:rsidR="00E457C5" w:rsidRPr="002E0A8F" w:rsidRDefault="00E457C5" w:rsidP="00BD1F48">
            <w:pPr>
              <w:pStyle w:val="Akapitzlist"/>
              <w:numPr>
                <w:ilvl w:val="0"/>
                <w:numId w:val="29"/>
              </w:numPr>
              <w:ind w:left="426" w:right="34"/>
              <w:rPr>
                <w:rFonts w:ascii="Arial" w:hAnsi="Arial" w:cs="Arial"/>
                <w:i/>
                <w:sz w:val="22"/>
                <w:szCs w:val="22"/>
              </w:rPr>
            </w:pPr>
          </w:p>
        </w:tc>
        <w:tc>
          <w:tcPr>
            <w:tcW w:w="2254" w:type="dxa"/>
            <w:vAlign w:val="center"/>
          </w:tcPr>
          <w:p w:rsidR="00E457C5" w:rsidRPr="002E0A8F" w:rsidRDefault="00E457C5" w:rsidP="00DE0CF8">
            <w:pPr>
              <w:rPr>
                <w:rFonts w:ascii="Arial" w:hAnsi="Arial" w:cs="Arial"/>
                <w:sz w:val="22"/>
                <w:szCs w:val="22"/>
              </w:rPr>
            </w:pPr>
            <w:r w:rsidRPr="002E0A8F">
              <w:rPr>
                <w:rFonts w:ascii="Arial" w:hAnsi="Arial" w:cs="Arial"/>
                <w:sz w:val="22"/>
                <w:szCs w:val="22"/>
              </w:rPr>
              <w:t xml:space="preserve">Poprawa dostępu do informacji sektora publicznego </w:t>
            </w:r>
          </w:p>
        </w:tc>
        <w:tc>
          <w:tcPr>
            <w:tcW w:w="6251" w:type="dxa"/>
          </w:tcPr>
          <w:p w:rsidR="00E457C5" w:rsidRPr="002E0A8F" w:rsidRDefault="00E457C5" w:rsidP="00DE0CF8">
            <w:pPr>
              <w:autoSpaceDE w:val="0"/>
              <w:jc w:val="both"/>
              <w:rPr>
                <w:rFonts w:ascii="Arial" w:hAnsi="Arial" w:cs="Arial"/>
                <w:sz w:val="22"/>
                <w:szCs w:val="22"/>
              </w:rPr>
            </w:pPr>
            <w:r w:rsidRPr="002E0A8F">
              <w:rPr>
                <w:rFonts w:ascii="Arial" w:hAnsi="Arial" w:cs="Arial"/>
                <w:sz w:val="22"/>
                <w:szCs w:val="22"/>
              </w:rPr>
              <w:t xml:space="preserve">W ramach kryterium oceniane będą projekty udostępniające szeroki zakres informacji sektora publicznego, informacje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udowodnionym przez Wnioskodawcę znacznym potencjale dla ponownego wykorzystania, oraz obejmujące profesjonalne przygotowanie informacji do ponownego przetworzenia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maszynowego odczytu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tym udostępnienie interfejsu dla programistów (API), udostępnienie on-line repozytoriów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danymi jednostkowymi, przeprowadzenie procedur poprawy jakości danych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rejestrach publicznych).</w:t>
            </w:r>
          </w:p>
        </w:tc>
        <w:tc>
          <w:tcPr>
            <w:tcW w:w="5387" w:type="dxa"/>
          </w:tcPr>
          <w:p w:rsidR="00E457C5" w:rsidRPr="002E0A8F" w:rsidRDefault="00E457C5" w:rsidP="004C367F">
            <w:pPr>
              <w:jc w:val="both"/>
              <w:rPr>
                <w:rFonts w:ascii="Arial" w:hAnsi="Arial" w:cs="Arial"/>
                <w:sz w:val="22"/>
                <w:szCs w:val="22"/>
              </w:rPr>
            </w:pPr>
            <w:r w:rsidRPr="002E0A8F">
              <w:rPr>
                <w:rFonts w:ascii="Arial" w:hAnsi="Arial" w:cs="Arial"/>
                <w:sz w:val="22"/>
                <w:szCs w:val="22"/>
              </w:rPr>
              <w:t xml:space="preserve">Projekt dostarczy szeroki zakres informacji sektora publicznego (co najmniej 3 zagadnienia) - </w:t>
            </w:r>
            <w:r w:rsidRPr="002E0A8F">
              <w:rPr>
                <w:rFonts w:ascii="Arial" w:hAnsi="Arial" w:cs="Arial"/>
                <w:b/>
                <w:sz w:val="22"/>
                <w:szCs w:val="22"/>
              </w:rPr>
              <w:t>5 pkt.</w:t>
            </w:r>
            <w:r w:rsidRPr="002E0A8F">
              <w:rPr>
                <w:rFonts w:ascii="Arial" w:hAnsi="Arial" w:cs="Arial"/>
                <w:sz w:val="22"/>
                <w:szCs w:val="22"/>
              </w:rPr>
              <w:t xml:space="preserve"> </w:t>
            </w:r>
          </w:p>
          <w:p w:rsidR="00E457C5" w:rsidRPr="002E0A8F" w:rsidRDefault="00E457C5" w:rsidP="004C367F">
            <w:pPr>
              <w:jc w:val="both"/>
              <w:rPr>
                <w:rFonts w:ascii="Arial" w:hAnsi="Arial" w:cs="Arial"/>
                <w:sz w:val="22"/>
                <w:szCs w:val="22"/>
              </w:rPr>
            </w:pPr>
          </w:p>
          <w:p w:rsidR="00E457C5" w:rsidRPr="002E0A8F" w:rsidRDefault="00E457C5" w:rsidP="004C367F">
            <w:pPr>
              <w:jc w:val="both"/>
              <w:rPr>
                <w:rFonts w:ascii="Arial" w:hAnsi="Arial" w:cs="Arial"/>
                <w:sz w:val="22"/>
                <w:szCs w:val="22"/>
              </w:rPr>
            </w:pPr>
            <w:r w:rsidRPr="002E0A8F">
              <w:rPr>
                <w:rFonts w:ascii="Arial" w:hAnsi="Arial" w:cs="Arial"/>
                <w:sz w:val="22"/>
                <w:szCs w:val="22"/>
              </w:rPr>
              <w:t xml:space="preserve">Ułatwiony będzie dostęp do informacji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znacznym  potencjale dla ponownego wykorzystania – </w:t>
            </w:r>
            <w:r w:rsidRPr="002E0A8F">
              <w:rPr>
                <w:rFonts w:ascii="Arial" w:hAnsi="Arial" w:cs="Arial"/>
                <w:b/>
                <w:sz w:val="22"/>
                <w:szCs w:val="22"/>
              </w:rPr>
              <w:t>5 pkt.</w:t>
            </w:r>
          </w:p>
          <w:p w:rsidR="00E457C5" w:rsidRPr="002E0A8F" w:rsidRDefault="00E457C5" w:rsidP="004C367F">
            <w:pPr>
              <w:jc w:val="both"/>
              <w:rPr>
                <w:rFonts w:ascii="Arial" w:hAnsi="Arial" w:cs="Arial"/>
                <w:sz w:val="22"/>
                <w:szCs w:val="22"/>
              </w:rPr>
            </w:pPr>
          </w:p>
          <w:p w:rsidR="00E457C5" w:rsidRPr="002E0A8F" w:rsidRDefault="00E457C5" w:rsidP="004C367F">
            <w:pPr>
              <w:jc w:val="both"/>
              <w:rPr>
                <w:rFonts w:ascii="Arial" w:hAnsi="Arial" w:cs="Arial"/>
                <w:sz w:val="22"/>
                <w:szCs w:val="22"/>
              </w:rPr>
            </w:pPr>
            <w:r w:rsidRPr="002E0A8F">
              <w:rPr>
                <w:rFonts w:ascii="Arial" w:hAnsi="Arial" w:cs="Arial"/>
                <w:sz w:val="22"/>
                <w:szCs w:val="22"/>
              </w:rPr>
              <w:t xml:space="preserve">Jeżeli zostaną udostępnione on-line profesjonalne repozytoria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interfejsy programistyczne – </w:t>
            </w:r>
            <w:r w:rsidRPr="002E0A8F">
              <w:rPr>
                <w:rFonts w:ascii="Arial" w:hAnsi="Arial" w:cs="Arial"/>
                <w:b/>
                <w:sz w:val="22"/>
                <w:szCs w:val="22"/>
              </w:rPr>
              <w:t>4 pkt.</w:t>
            </w:r>
          </w:p>
          <w:p w:rsidR="00E457C5" w:rsidRPr="002E0A8F" w:rsidRDefault="00E457C5" w:rsidP="004C367F">
            <w:pPr>
              <w:jc w:val="both"/>
              <w:rPr>
                <w:rFonts w:ascii="Arial" w:hAnsi="Arial" w:cs="Arial"/>
                <w:sz w:val="22"/>
                <w:szCs w:val="22"/>
              </w:rPr>
            </w:pPr>
          </w:p>
          <w:p w:rsidR="00E457C5" w:rsidRPr="002E0A8F" w:rsidRDefault="00E457C5" w:rsidP="00DE0CF8">
            <w:pPr>
              <w:jc w:val="both"/>
              <w:rPr>
                <w:rFonts w:ascii="Arial" w:hAnsi="Arial" w:cs="Arial"/>
                <w:sz w:val="22"/>
                <w:szCs w:val="22"/>
              </w:rPr>
            </w:pPr>
            <w:r w:rsidRPr="002E0A8F">
              <w:rPr>
                <w:rFonts w:ascii="Arial" w:hAnsi="Arial" w:cs="Arial"/>
                <w:b/>
                <w:sz w:val="22"/>
                <w:szCs w:val="22"/>
              </w:rPr>
              <w:t>Punkty podlegają sumowaniu.</w:t>
            </w:r>
          </w:p>
        </w:tc>
        <w:tc>
          <w:tcPr>
            <w:tcW w:w="850" w:type="dxa"/>
            <w:vAlign w:val="center"/>
          </w:tcPr>
          <w:p w:rsidR="00E457C5" w:rsidRPr="002E0A8F" w:rsidRDefault="00E457C5" w:rsidP="00DE0CF8">
            <w:pPr>
              <w:jc w:val="center"/>
              <w:rPr>
                <w:rFonts w:ascii="Arial" w:hAnsi="Arial" w:cs="Arial"/>
                <w:b/>
                <w:sz w:val="22"/>
                <w:szCs w:val="22"/>
              </w:rPr>
            </w:pPr>
            <w:r w:rsidRPr="002E0A8F">
              <w:rPr>
                <w:rFonts w:ascii="Arial" w:hAnsi="Arial" w:cs="Arial"/>
                <w:b/>
                <w:sz w:val="22"/>
                <w:szCs w:val="22"/>
              </w:rPr>
              <w:t>14</w:t>
            </w:r>
          </w:p>
        </w:tc>
      </w:tr>
      <w:tr w:rsidR="00E457C5" w:rsidRPr="002E0A8F" w:rsidTr="00C65D4D">
        <w:trPr>
          <w:trHeight w:val="634"/>
        </w:trPr>
        <w:tc>
          <w:tcPr>
            <w:tcW w:w="714" w:type="dxa"/>
            <w:vAlign w:val="center"/>
          </w:tcPr>
          <w:p w:rsidR="00E457C5" w:rsidRPr="002E0A8F" w:rsidRDefault="00E457C5" w:rsidP="00BD1F48">
            <w:pPr>
              <w:pStyle w:val="Akapitzlist"/>
              <w:numPr>
                <w:ilvl w:val="0"/>
                <w:numId w:val="29"/>
              </w:numPr>
              <w:ind w:left="426" w:right="34"/>
              <w:rPr>
                <w:rFonts w:ascii="Arial" w:hAnsi="Arial" w:cs="Arial"/>
                <w:sz w:val="22"/>
                <w:szCs w:val="22"/>
              </w:rPr>
            </w:pPr>
          </w:p>
        </w:tc>
        <w:tc>
          <w:tcPr>
            <w:tcW w:w="2254" w:type="dxa"/>
            <w:vAlign w:val="center"/>
          </w:tcPr>
          <w:p w:rsidR="00E457C5" w:rsidRPr="002E0A8F" w:rsidRDefault="00E457C5" w:rsidP="00DE0CF8">
            <w:pPr>
              <w:rPr>
                <w:rFonts w:ascii="Arial" w:hAnsi="Arial" w:cs="Arial"/>
                <w:sz w:val="22"/>
                <w:szCs w:val="22"/>
              </w:rPr>
            </w:pPr>
            <w:r w:rsidRPr="002E0A8F">
              <w:rPr>
                <w:rFonts w:ascii="Arial" w:hAnsi="Arial" w:cs="Arial"/>
                <w:sz w:val="22"/>
                <w:szCs w:val="22"/>
              </w:rPr>
              <w:t>Stopień udostępnienia zasobów</w:t>
            </w:r>
          </w:p>
        </w:tc>
        <w:tc>
          <w:tcPr>
            <w:tcW w:w="6251" w:type="dxa"/>
          </w:tcPr>
          <w:p w:rsidR="00E457C5" w:rsidRPr="002E0A8F" w:rsidRDefault="00E457C5" w:rsidP="00DE0CF8">
            <w:pPr>
              <w:autoSpaceDE w:val="0"/>
              <w:jc w:val="both"/>
              <w:rPr>
                <w:rFonts w:ascii="Arial" w:hAnsi="Arial" w:cs="Arial"/>
                <w:sz w:val="22"/>
                <w:szCs w:val="22"/>
              </w:rPr>
            </w:pPr>
            <w:r w:rsidRPr="002E0A8F">
              <w:rPr>
                <w:rFonts w:ascii="Arial" w:hAnsi="Arial" w:cs="Arial"/>
                <w:sz w:val="22"/>
                <w:szCs w:val="22"/>
              </w:rPr>
              <w:t xml:space="preserve">W ramach kryterium oceniane będzie, czy wnioskodawca zobowiązuje się udostępnić zasoby bez ograniczeń dla ich pobierania, kopiowania, dalszego udostępniania oraz wykorzystywania uzależnionych od typu zasobu publicznego. Weryfikowane będzie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szczególności, czy publiczne udostępnienie danych stanowiących zasób publiczny nastąpi poprzez ich zamieszczenie na publicznie dostępnej stronie internetowej. Przy weryfikacji kryterium należy uwzględnić, czy ograniczenie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dostępie oraz odpłatność za dostęp do zasobu nie wynikają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przepisów powszechnie obowiązującego prawa. W takim przypadku projekt ma możliwość otrzymania maksymalnej ilości punktów.</w:t>
            </w:r>
          </w:p>
        </w:tc>
        <w:tc>
          <w:tcPr>
            <w:tcW w:w="5387" w:type="dxa"/>
          </w:tcPr>
          <w:p w:rsidR="00E457C5" w:rsidRPr="002E0A8F" w:rsidRDefault="00E457C5" w:rsidP="004C367F">
            <w:pPr>
              <w:jc w:val="both"/>
              <w:rPr>
                <w:rFonts w:ascii="Arial" w:hAnsi="Arial" w:cs="Arial"/>
                <w:sz w:val="22"/>
                <w:szCs w:val="22"/>
              </w:rPr>
            </w:pPr>
            <w:r w:rsidRPr="002E0A8F">
              <w:rPr>
                <w:rFonts w:ascii="Arial" w:hAnsi="Arial" w:cs="Arial"/>
                <w:sz w:val="22"/>
                <w:szCs w:val="22"/>
              </w:rPr>
              <w:t xml:space="preserve">Zasoby udostępniane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ograniczonym zakresie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odpłatnie - </w:t>
            </w:r>
            <w:r w:rsidRPr="002E0A8F">
              <w:rPr>
                <w:rFonts w:ascii="Arial" w:hAnsi="Arial" w:cs="Arial"/>
                <w:b/>
                <w:sz w:val="22"/>
                <w:szCs w:val="22"/>
              </w:rPr>
              <w:t>1 pkt.</w:t>
            </w:r>
            <w:r w:rsidRPr="002E0A8F">
              <w:rPr>
                <w:rFonts w:ascii="Arial" w:hAnsi="Arial" w:cs="Arial"/>
                <w:sz w:val="22"/>
                <w:szCs w:val="22"/>
              </w:rPr>
              <w:t xml:space="preserve"> </w:t>
            </w:r>
          </w:p>
          <w:p w:rsidR="00E457C5" w:rsidRPr="002E0A8F" w:rsidRDefault="00E457C5" w:rsidP="004C367F">
            <w:pPr>
              <w:jc w:val="both"/>
              <w:rPr>
                <w:rFonts w:ascii="Arial" w:hAnsi="Arial" w:cs="Arial"/>
                <w:sz w:val="22"/>
                <w:szCs w:val="22"/>
              </w:rPr>
            </w:pPr>
          </w:p>
          <w:p w:rsidR="00E457C5" w:rsidRPr="002E0A8F" w:rsidRDefault="00E457C5" w:rsidP="004C367F">
            <w:pPr>
              <w:jc w:val="both"/>
              <w:rPr>
                <w:rFonts w:ascii="Arial" w:hAnsi="Arial" w:cs="Arial"/>
                <w:sz w:val="22"/>
                <w:szCs w:val="22"/>
              </w:rPr>
            </w:pPr>
            <w:r w:rsidRPr="002E0A8F">
              <w:rPr>
                <w:rFonts w:ascii="Arial" w:hAnsi="Arial" w:cs="Arial"/>
                <w:sz w:val="22"/>
                <w:szCs w:val="22"/>
              </w:rPr>
              <w:t xml:space="preserve">Zasoby udostępniane bez ograniczeń, odpłatnie - </w:t>
            </w:r>
            <w:r w:rsidRPr="002E0A8F">
              <w:rPr>
                <w:rFonts w:ascii="Arial" w:hAnsi="Arial" w:cs="Arial"/>
                <w:b/>
                <w:sz w:val="22"/>
                <w:szCs w:val="22"/>
              </w:rPr>
              <w:t>2 pkt.</w:t>
            </w:r>
            <w:r w:rsidRPr="002E0A8F">
              <w:rPr>
                <w:rFonts w:ascii="Arial" w:hAnsi="Arial" w:cs="Arial"/>
                <w:sz w:val="22"/>
                <w:szCs w:val="22"/>
              </w:rPr>
              <w:t xml:space="preserve"> </w:t>
            </w:r>
          </w:p>
          <w:p w:rsidR="00E457C5" w:rsidRPr="002E0A8F" w:rsidRDefault="00E457C5" w:rsidP="004C367F">
            <w:pPr>
              <w:jc w:val="both"/>
              <w:rPr>
                <w:rFonts w:ascii="Arial" w:hAnsi="Arial" w:cs="Arial"/>
                <w:sz w:val="22"/>
                <w:szCs w:val="22"/>
              </w:rPr>
            </w:pPr>
          </w:p>
          <w:p w:rsidR="00E457C5" w:rsidRPr="002E0A8F" w:rsidRDefault="00E457C5" w:rsidP="004C367F">
            <w:pPr>
              <w:jc w:val="both"/>
              <w:rPr>
                <w:rFonts w:ascii="Arial" w:hAnsi="Arial" w:cs="Arial"/>
                <w:sz w:val="22"/>
                <w:szCs w:val="22"/>
              </w:rPr>
            </w:pPr>
            <w:r w:rsidRPr="002E0A8F">
              <w:rPr>
                <w:rFonts w:ascii="Arial" w:hAnsi="Arial" w:cs="Arial"/>
                <w:sz w:val="22"/>
                <w:szCs w:val="22"/>
              </w:rPr>
              <w:t xml:space="preserve">Zasoby udostępniane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ograniczonym zakresie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bez odpłatności - </w:t>
            </w:r>
            <w:r w:rsidRPr="002E0A8F">
              <w:rPr>
                <w:rFonts w:ascii="Arial" w:hAnsi="Arial" w:cs="Arial"/>
                <w:b/>
                <w:sz w:val="22"/>
                <w:szCs w:val="22"/>
              </w:rPr>
              <w:t>3 pkt.</w:t>
            </w:r>
            <w:r w:rsidRPr="002E0A8F">
              <w:rPr>
                <w:rFonts w:ascii="Arial" w:hAnsi="Arial" w:cs="Arial"/>
                <w:sz w:val="22"/>
                <w:szCs w:val="22"/>
              </w:rPr>
              <w:t xml:space="preserve"> </w:t>
            </w:r>
          </w:p>
          <w:p w:rsidR="00E457C5" w:rsidRPr="002E0A8F" w:rsidRDefault="00E457C5" w:rsidP="004C367F">
            <w:pPr>
              <w:jc w:val="both"/>
              <w:rPr>
                <w:rFonts w:ascii="Arial" w:hAnsi="Arial" w:cs="Arial"/>
                <w:sz w:val="22"/>
                <w:szCs w:val="22"/>
              </w:rPr>
            </w:pPr>
          </w:p>
          <w:p w:rsidR="00E457C5" w:rsidRPr="002E0A8F" w:rsidRDefault="00E457C5" w:rsidP="001B5176">
            <w:pPr>
              <w:jc w:val="both"/>
              <w:rPr>
                <w:rFonts w:ascii="Arial" w:hAnsi="Arial" w:cs="Arial"/>
                <w:b/>
                <w:sz w:val="22"/>
                <w:szCs w:val="22"/>
              </w:rPr>
            </w:pPr>
            <w:r w:rsidRPr="002E0A8F">
              <w:rPr>
                <w:rFonts w:ascii="Arial" w:hAnsi="Arial" w:cs="Arial"/>
                <w:sz w:val="22"/>
                <w:szCs w:val="22"/>
              </w:rPr>
              <w:t xml:space="preserve">Zasoby udostępniane bez ograniczeń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odpłatności - </w:t>
            </w:r>
            <w:r w:rsidRPr="002E0A8F">
              <w:rPr>
                <w:rFonts w:ascii="Arial" w:hAnsi="Arial" w:cs="Arial"/>
                <w:b/>
                <w:sz w:val="22"/>
                <w:szCs w:val="22"/>
              </w:rPr>
              <w:t>4 pkt.</w:t>
            </w:r>
          </w:p>
        </w:tc>
        <w:tc>
          <w:tcPr>
            <w:tcW w:w="850" w:type="dxa"/>
            <w:vAlign w:val="center"/>
          </w:tcPr>
          <w:p w:rsidR="00E457C5" w:rsidRPr="002E0A8F" w:rsidRDefault="00E457C5" w:rsidP="00DE0CF8">
            <w:pPr>
              <w:jc w:val="center"/>
              <w:rPr>
                <w:rFonts w:ascii="Arial" w:hAnsi="Arial" w:cs="Arial"/>
                <w:b/>
                <w:sz w:val="22"/>
                <w:szCs w:val="22"/>
              </w:rPr>
            </w:pPr>
            <w:r w:rsidRPr="002E0A8F">
              <w:rPr>
                <w:rFonts w:ascii="Arial" w:hAnsi="Arial" w:cs="Arial"/>
                <w:b/>
                <w:sz w:val="22"/>
                <w:szCs w:val="22"/>
              </w:rPr>
              <w:t>4</w:t>
            </w:r>
          </w:p>
        </w:tc>
      </w:tr>
      <w:tr w:rsidR="00E457C5" w:rsidRPr="002E0A8F" w:rsidTr="00C65D4D">
        <w:trPr>
          <w:trHeight w:val="634"/>
        </w:trPr>
        <w:tc>
          <w:tcPr>
            <w:tcW w:w="714" w:type="dxa"/>
            <w:vAlign w:val="center"/>
          </w:tcPr>
          <w:p w:rsidR="00E457C5" w:rsidRPr="002E0A8F" w:rsidRDefault="00E457C5" w:rsidP="00BD1F48">
            <w:pPr>
              <w:pStyle w:val="Akapitzlist"/>
              <w:numPr>
                <w:ilvl w:val="0"/>
                <w:numId w:val="29"/>
              </w:numPr>
              <w:ind w:left="426" w:right="34"/>
              <w:rPr>
                <w:rFonts w:ascii="Arial" w:hAnsi="Arial" w:cs="Arial"/>
                <w:sz w:val="22"/>
                <w:szCs w:val="22"/>
              </w:rPr>
            </w:pPr>
          </w:p>
        </w:tc>
        <w:tc>
          <w:tcPr>
            <w:tcW w:w="2254" w:type="dxa"/>
            <w:vAlign w:val="center"/>
          </w:tcPr>
          <w:p w:rsidR="00E457C5" w:rsidRPr="002E0A8F" w:rsidRDefault="00E457C5" w:rsidP="004C367F">
            <w:pPr>
              <w:rPr>
                <w:rFonts w:ascii="Arial" w:hAnsi="Arial" w:cs="Arial"/>
                <w:sz w:val="22"/>
                <w:szCs w:val="22"/>
              </w:rPr>
            </w:pPr>
            <w:r w:rsidRPr="002E0A8F">
              <w:rPr>
                <w:rFonts w:ascii="Arial" w:hAnsi="Arial" w:cs="Arial"/>
                <w:sz w:val="22"/>
                <w:szCs w:val="22"/>
              </w:rPr>
              <w:t xml:space="preserve">Funkcjonalność </w:t>
            </w:r>
          </w:p>
          <w:p w:rsidR="00E457C5" w:rsidRPr="002E0A8F" w:rsidRDefault="00E457C5" w:rsidP="00DE0CF8">
            <w:pPr>
              <w:rPr>
                <w:rFonts w:ascii="Arial" w:hAnsi="Arial" w:cs="Arial"/>
                <w:sz w:val="22"/>
                <w:szCs w:val="22"/>
              </w:rPr>
            </w:pPr>
            <w:r w:rsidRPr="002E0A8F">
              <w:rPr>
                <w:rFonts w:ascii="Arial" w:hAnsi="Arial" w:cs="Arial"/>
                <w:sz w:val="22"/>
                <w:szCs w:val="22"/>
              </w:rPr>
              <w:t>zaplanowanych rozwiązań I</w:t>
            </w:r>
          </w:p>
        </w:tc>
        <w:tc>
          <w:tcPr>
            <w:tcW w:w="6251" w:type="dxa"/>
          </w:tcPr>
          <w:p w:rsidR="00E457C5" w:rsidRPr="002E0A8F" w:rsidRDefault="00E457C5" w:rsidP="004C367F">
            <w:pPr>
              <w:autoSpaceDE w:val="0"/>
              <w:jc w:val="both"/>
              <w:rPr>
                <w:rFonts w:ascii="Arial" w:hAnsi="Arial" w:cs="Arial"/>
                <w:sz w:val="22"/>
                <w:szCs w:val="22"/>
              </w:rPr>
            </w:pPr>
            <w:r w:rsidRPr="002E0A8F">
              <w:rPr>
                <w:rFonts w:ascii="Arial" w:hAnsi="Arial" w:cs="Arial"/>
                <w:sz w:val="22"/>
                <w:szCs w:val="22"/>
              </w:rPr>
              <w:t xml:space="preserve">W ramach kryterium oceniane będzie, czy projektowanie usług będzie realizowane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oparciu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metody projektowania zorientowanego na użytkownika, czy wnioskodawca określił - jakimi kanałami komunikacji elektronicznej będą dostępne efekty projektu (np. czy, przewidziano korzystanie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usługi </w:t>
            </w:r>
            <w:r w:rsidRPr="002E0A8F">
              <w:rPr>
                <w:rFonts w:ascii="Arial" w:hAnsi="Arial" w:cs="Arial"/>
                <w:sz w:val="22"/>
                <w:szCs w:val="22"/>
              </w:rPr>
              <w:lastRenderedPageBreak/>
              <w:t xml:space="preserve">poprzez urządzenia mobilne), czy korzystanie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usługi będzie możliwe niezależnie od miejsca przebywania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wykorzystywanej technologii; czy  zaplanowano działania polegające na monitorowaniu usług pod kątem dostępności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użyteczności graficznych interfejsów dla wszystkich interesariuszy, ciągłości działania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powszechności wykorzystania. </w:t>
            </w:r>
          </w:p>
          <w:p w:rsidR="00E457C5" w:rsidRPr="002E0A8F" w:rsidRDefault="00E457C5" w:rsidP="00DE0CF8">
            <w:pPr>
              <w:autoSpaceDE w:val="0"/>
              <w:jc w:val="both"/>
              <w:rPr>
                <w:rFonts w:ascii="Arial" w:hAnsi="Arial" w:cs="Arial"/>
                <w:sz w:val="22"/>
                <w:szCs w:val="22"/>
              </w:rPr>
            </w:pPr>
            <w:r w:rsidRPr="002E0A8F">
              <w:rPr>
                <w:rFonts w:ascii="Arial" w:hAnsi="Arial" w:cs="Arial"/>
                <w:sz w:val="22"/>
                <w:szCs w:val="22"/>
              </w:rPr>
              <w:t>W przypadku usług już dostępnych należy określić jak projekt wpłynie na zmianę poziomu ich dostępności.</w:t>
            </w:r>
          </w:p>
        </w:tc>
        <w:tc>
          <w:tcPr>
            <w:tcW w:w="5387" w:type="dxa"/>
          </w:tcPr>
          <w:p w:rsidR="00E457C5" w:rsidRPr="002E0A8F" w:rsidRDefault="00E457C5" w:rsidP="004C367F">
            <w:pPr>
              <w:jc w:val="both"/>
              <w:rPr>
                <w:rFonts w:ascii="Arial" w:hAnsi="Arial" w:cs="Arial"/>
                <w:sz w:val="22"/>
                <w:szCs w:val="22"/>
              </w:rPr>
            </w:pPr>
            <w:r w:rsidRPr="002E0A8F">
              <w:rPr>
                <w:rFonts w:ascii="Arial" w:hAnsi="Arial" w:cs="Arial"/>
                <w:sz w:val="22"/>
                <w:szCs w:val="22"/>
              </w:rPr>
              <w:lastRenderedPageBreak/>
              <w:t xml:space="preserve">Wykazanie, że projektowanie usług będzie realizowane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oparciu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metody projektowania zorientowanego na użytkownika – </w:t>
            </w:r>
            <w:r w:rsidRPr="002E0A8F">
              <w:rPr>
                <w:rFonts w:ascii="Arial" w:hAnsi="Arial" w:cs="Arial"/>
                <w:b/>
                <w:sz w:val="22"/>
                <w:szCs w:val="22"/>
              </w:rPr>
              <w:t>2 pkt</w:t>
            </w:r>
            <w:r w:rsidRPr="002E0A8F">
              <w:rPr>
                <w:rFonts w:ascii="Arial" w:hAnsi="Arial" w:cs="Arial"/>
                <w:sz w:val="22"/>
                <w:szCs w:val="22"/>
              </w:rPr>
              <w:t xml:space="preserve">. </w:t>
            </w:r>
          </w:p>
          <w:p w:rsidR="00E457C5" w:rsidRPr="002E0A8F" w:rsidRDefault="00E457C5" w:rsidP="004C367F">
            <w:pPr>
              <w:jc w:val="both"/>
              <w:rPr>
                <w:rFonts w:ascii="Arial" w:hAnsi="Arial" w:cs="Arial"/>
                <w:sz w:val="22"/>
                <w:szCs w:val="22"/>
              </w:rPr>
            </w:pPr>
          </w:p>
          <w:p w:rsidR="00E457C5" w:rsidRPr="002E0A8F" w:rsidRDefault="00E457C5" w:rsidP="004C367F">
            <w:pPr>
              <w:jc w:val="both"/>
              <w:rPr>
                <w:rFonts w:ascii="Arial" w:hAnsi="Arial" w:cs="Arial"/>
                <w:sz w:val="22"/>
                <w:szCs w:val="22"/>
              </w:rPr>
            </w:pPr>
            <w:r w:rsidRPr="002E0A8F">
              <w:rPr>
                <w:rFonts w:ascii="Arial" w:hAnsi="Arial" w:cs="Arial"/>
                <w:sz w:val="22"/>
                <w:szCs w:val="22"/>
              </w:rPr>
              <w:t xml:space="preserve">Korzystanie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usługi będzie możliwe niezależnie od </w:t>
            </w:r>
            <w:r w:rsidRPr="002E0A8F">
              <w:rPr>
                <w:rFonts w:ascii="Arial" w:hAnsi="Arial" w:cs="Arial"/>
                <w:sz w:val="22"/>
                <w:szCs w:val="22"/>
              </w:rPr>
              <w:lastRenderedPageBreak/>
              <w:t xml:space="preserve">miejsca przebywania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wykorzystywanej technologii (sprzętu -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tym urządzenia mobilne oraz oprogramowania)-  </w:t>
            </w:r>
            <w:r w:rsidRPr="002E0A8F">
              <w:rPr>
                <w:rFonts w:ascii="Arial" w:hAnsi="Arial" w:cs="Arial"/>
                <w:b/>
                <w:sz w:val="22"/>
                <w:szCs w:val="22"/>
              </w:rPr>
              <w:t>2 pkt.</w:t>
            </w:r>
          </w:p>
          <w:p w:rsidR="00E457C5" w:rsidRPr="002E0A8F" w:rsidRDefault="00E457C5" w:rsidP="004C367F">
            <w:pPr>
              <w:jc w:val="both"/>
              <w:rPr>
                <w:rFonts w:ascii="Arial" w:hAnsi="Arial" w:cs="Arial"/>
                <w:sz w:val="22"/>
                <w:szCs w:val="22"/>
              </w:rPr>
            </w:pPr>
          </w:p>
          <w:p w:rsidR="00E457C5" w:rsidRPr="002E0A8F" w:rsidRDefault="00E457C5" w:rsidP="004C367F">
            <w:pPr>
              <w:jc w:val="both"/>
              <w:rPr>
                <w:rFonts w:ascii="Arial" w:hAnsi="Arial" w:cs="Arial"/>
                <w:b/>
                <w:sz w:val="22"/>
                <w:szCs w:val="22"/>
              </w:rPr>
            </w:pPr>
            <w:r w:rsidRPr="002E0A8F">
              <w:rPr>
                <w:rFonts w:ascii="Arial" w:hAnsi="Arial" w:cs="Arial"/>
                <w:sz w:val="22"/>
                <w:szCs w:val="22"/>
              </w:rPr>
              <w:t xml:space="preserve">Zaplanowano działania monitorujące: dostępność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użyteczność graficznych interfejsów, ciągłość działania (rzeczywisty poziom dostępności usług)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powszechność wykorzystania – </w:t>
            </w:r>
            <w:r w:rsidRPr="002E0A8F">
              <w:rPr>
                <w:rFonts w:ascii="Arial" w:hAnsi="Arial" w:cs="Arial"/>
                <w:b/>
                <w:sz w:val="22"/>
                <w:szCs w:val="22"/>
              </w:rPr>
              <w:t>2 pkt.,</w:t>
            </w:r>
          </w:p>
          <w:p w:rsidR="00E457C5" w:rsidRPr="002E0A8F" w:rsidRDefault="00E457C5" w:rsidP="004C367F">
            <w:pPr>
              <w:jc w:val="both"/>
              <w:rPr>
                <w:rFonts w:ascii="Arial" w:hAnsi="Arial" w:cs="Arial"/>
                <w:b/>
                <w:sz w:val="22"/>
                <w:szCs w:val="22"/>
              </w:rPr>
            </w:pPr>
          </w:p>
          <w:p w:rsidR="00E457C5" w:rsidRPr="002E0A8F" w:rsidRDefault="00E457C5" w:rsidP="00DE0CF8">
            <w:pPr>
              <w:jc w:val="both"/>
              <w:rPr>
                <w:rFonts w:ascii="Arial" w:hAnsi="Arial" w:cs="Arial"/>
                <w:sz w:val="22"/>
                <w:szCs w:val="22"/>
              </w:rPr>
            </w:pPr>
            <w:r w:rsidRPr="002E0A8F">
              <w:rPr>
                <w:rFonts w:ascii="Arial" w:hAnsi="Arial" w:cs="Arial"/>
                <w:b/>
                <w:sz w:val="22"/>
                <w:szCs w:val="22"/>
              </w:rPr>
              <w:t>Punkty podlegają sumowaniu.</w:t>
            </w:r>
          </w:p>
        </w:tc>
        <w:tc>
          <w:tcPr>
            <w:tcW w:w="850" w:type="dxa"/>
            <w:vAlign w:val="center"/>
          </w:tcPr>
          <w:p w:rsidR="00E457C5" w:rsidRPr="002E0A8F" w:rsidRDefault="00E457C5" w:rsidP="00DE0CF8">
            <w:pPr>
              <w:jc w:val="center"/>
              <w:rPr>
                <w:rFonts w:ascii="Arial" w:hAnsi="Arial" w:cs="Arial"/>
                <w:b/>
                <w:sz w:val="22"/>
                <w:szCs w:val="22"/>
              </w:rPr>
            </w:pPr>
            <w:r w:rsidRPr="002E0A8F">
              <w:rPr>
                <w:rFonts w:ascii="Arial" w:hAnsi="Arial" w:cs="Arial"/>
                <w:b/>
                <w:sz w:val="22"/>
                <w:szCs w:val="22"/>
              </w:rPr>
              <w:lastRenderedPageBreak/>
              <w:t>6</w:t>
            </w:r>
          </w:p>
        </w:tc>
      </w:tr>
      <w:tr w:rsidR="00E457C5" w:rsidRPr="002E0A8F" w:rsidTr="00C65D4D">
        <w:trPr>
          <w:trHeight w:val="634"/>
        </w:trPr>
        <w:tc>
          <w:tcPr>
            <w:tcW w:w="714" w:type="dxa"/>
            <w:vAlign w:val="center"/>
          </w:tcPr>
          <w:p w:rsidR="00E457C5" w:rsidRPr="002E0A8F" w:rsidRDefault="00E457C5" w:rsidP="00BD1F48">
            <w:pPr>
              <w:pStyle w:val="Akapitzlist"/>
              <w:numPr>
                <w:ilvl w:val="0"/>
                <w:numId w:val="29"/>
              </w:numPr>
              <w:ind w:left="426" w:right="34"/>
              <w:rPr>
                <w:rFonts w:ascii="Arial" w:hAnsi="Arial" w:cs="Arial"/>
                <w:sz w:val="22"/>
                <w:szCs w:val="22"/>
              </w:rPr>
            </w:pPr>
          </w:p>
        </w:tc>
        <w:tc>
          <w:tcPr>
            <w:tcW w:w="2254" w:type="dxa"/>
            <w:vAlign w:val="center"/>
          </w:tcPr>
          <w:p w:rsidR="00E457C5" w:rsidRPr="002E0A8F" w:rsidRDefault="00E457C5" w:rsidP="00DE0CF8">
            <w:pPr>
              <w:rPr>
                <w:rFonts w:ascii="Arial" w:hAnsi="Arial" w:cs="Arial"/>
                <w:sz w:val="22"/>
                <w:szCs w:val="22"/>
              </w:rPr>
            </w:pPr>
            <w:r w:rsidRPr="002E0A8F">
              <w:rPr>
                <w:rFonts w:ascii="Arial" w:hAnsi="Arial" w:cs="Arial"/>
                <w:sz w:val="22"/>
                <w:szCs w:val="22"/>
              </w:rPr>
              <w:t>Efektywność kosztowa projektu</w:t>
            </w:r>
          </w:p>
        </w:tc>
        <w:tc>
          <w:tcPr>
            <w:tcW w:w="6251" w:type="dxa"/>
          </w:tcPr>
          <w:p w:rsidR="00E457C5" w:rsidRPr="002E0A8F" w:rsidRDefault="00E457C5" w:rsidP="004C367F">
            <w:pPr>
              <w:autoSpaceDE w:val="0"/>
              <w:jc w:val="both"/>
              <w:rPr>
                <w:rFonts w:ascii="Arial" w:hAnsi="Arial" w:cs="Arial"/>
                <w:sz w:val="22"/>
                <w:szCs w:val="22"/>
              </w:rPr>
            </w:pPr>
          </w:p>
          <w:p w:rsidR="00E457C5" w:rsidRPr="002E0A8F" w:rsidRDefault="00E457C5" w:rsidP="004C367F">
            <w:pPr>
              <w:autoSpaceDE w:val="0"/>
              <w:jc w:val="both"/>
              <w:rPr>
                <w:rFonts w:ascii="Arial" w:hAnsi="Arial" w:cs="Arial"/>
                <w:sz w:val="22"/>
                <w:szCs w:val="22"/>
              </w:rPr>
            </w:pPr>
            <w:r w:rsidRPr="002E0A8F">
              <w:rPr>
                <w:rFonts w:ascii="Arial" w:hAnsi="Arial" w:cs="Arial"/>
                <w:sz w:val="22"/>
                <w:szCs w:val="22"/>
              </w:rPr>
              <w:t xml:space="preserve">Kryterium służy uzyskaniu jak najlepszych efektów przy możliwie najniższym zaangażowaniu środków EFRR, które mierzone jest ilorazem wartości dofinansowania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EFRR oraz liczby usług publicznych/podmiotów, które udostępniły informacje sektora publicznego.</w:t>
            </w:r>
          </w:p>
          <w:p w:rsidR="00E457C5" w:rsidRPr="002E0A8F" w:rsidRDefault="00E457C5" w:rsidP="004C367F">
            <w:pPr>
              <w:autoSpaceDE w:val="0"/>
              <w:jc w:val="both"/>
              <w:rPr>
                <w:rFonts w:ascii="Arial" w:hAnsi="Arial" w:cs="Arial"/>
                <w:sz w:val="22"/>
                <w:szCs w:val="22"/>
              </w:rPr>
            </w:pPr>
          </w:p>
          <w:p w:rsidR="00E457C5" w:rsidRPr="002E0A8F" w:rsidRDefault="00E457C5" w:rsidP="004C367F">
            <w:pPr>
              <w:autoSpaceDE w:val="0"/>
              <w:jc w:val="both"/>
              <w:rPr>
                <w:rFonts w:ascii="Arial" w:hAnsi="Arial" w:cs="Arial"/>
                <w:sz w:val="22"/>
                <w:szCs w:val="22"/>
              </w:rPr>
            </w:pPr>
            <w:r w:rsidRPr="002E0A8F">
              <w:rPr>
                <w:rFonts w:ascii="Arial" w:hAnsi="Arial" w:cs="Arial"/>
                <w:sz w:val="22"/>
                <w:szCs w:val="22"/>
              </w:rPr>
              <w:t xml:space="preserve">W przypadku projektów „łączonych” (dotyczących zarówno udostępnienia e-usług publicznych jak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cyfrowego udostępnienia informacji sektora publicznego) wartość wskaźnika Ek obliczana jest jako średnia ważona sumy efektywności cząstkowej dotyczącej udostępnienia e-usług publicznych udostępnionych on-line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stopniu dojrzałości co najmniej 3 oraz efektywności cząstkowej dotyczącej cyfrowego udostępnienia informacji sektora publicznego </w:t>
            </w:r>
          </w:p>
          <w:p w:rsidR="00E457C5" w:rsidRPr="002E0A8F" w:rsidRDefault="00E457C5" w:rsidP="004C367F">
            <w:pPr>
              <w:autoSpaceDE w:val="0"/>
              <w:jc w:val="both"/>
              <w:rPr>
                <w:rFonts w:ascii="Arial" w:hAnsi="Arial" w:cs="Arial"/>
                <w:sz w:val="22"/>
                <w:szCs w:val="22"/>
              </w:rPr>
            </w:pPr>
            <w:r w:rsidRPr="002E0A8F">
              <w:rPr>
                <w:rFonts w:ascii="Arial" w:hAnsi="Arial" w:cs="Arial"/>
                <w:sz w:val="22"/>
                <w:szCs w:val="22"/>
              </w:rPr>
              <w:t xml:space="preserve">Wagą (mnożnikiem) średniej jest iloraz wartości kosztów kwalifikowanych przypadających na dany zakres działań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stosunku do całkowitej wartości kosztów kwalifikowanych. </w:t>
            </w:r>
          </w:p>
          <w:p w:rsidR="00E457C5" w:rsidRPr="002E0A8F" w:rsidRDefault="00E457C5" w:rsidP="004C367F">
            <w:pPr>
              <w:autoSpaceDE w:val="0"/>
              <w:jc w:val="both"/>
              <w:rPr>
                <w:rFonts w:ascii="Arial" w:hAnsi="Arial" w:cs="Arial"/>
                <w:sz w:val="22"/>
                <w:szCs w:val="22"/>
              </w:rPr>
            </w:pPr>
          </w:p>
          <w:p w:rsidR="00E457C5" w:rsidRPr="002E0A8F" w:rsidRDefault="00E457C5" w:rsidP="00DE0CF8">
            <w:pPr>
              <w:autoSpaceDE w:val="0"/>
              <w:jc w:val="both"/>
              <w:rPr>
                <w:rFonts w:ascii="Arial" w:hAnsi="Arial" w:cs="Arial"/>
                <w:sz w:val="22"/>
                <w:szCs w:val="22"/>
              </w:rPr>
            </w:pPr>
            <w:r w:rsidRPr="002E0A8F">
              <w:rPr>
                <w:rFonts w:ascii="Arial" w:hAnsi="Arial" w:cs="Arial"/>
                <w:sz w:val="22"/>
                <w:szCs w:val="22"/>
              </w:rPr>
              <w:t xml:space="preserve">Wskaźnik Ek należy obliczyć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dokładnością do 2 miejsc po przecinku.</w:t>
            </w:r>
          </w:p>
        </w:tc>
        <w:tc>
          <w:tcPr>
            <w:tcW w:w="5387" w:type="dxa"/>
          </w:tcPr>
          <w:p w:rsidR="00E457C5" w:rsidRPr="002E0A8F" w:rsidRDefault="00E457C5" w:rsidP="004C367F">
            <w:pPr>
              <w:jc w:val="both"/>
              <w:rPr>
                <w:rFonts w:ascii="Arial" w:hAnsi="Arial" w:cs="Arial"/>
                <w:bCs/>
                <w:sz w:val="22"/>
                <w:szCs w:val="22"/>
              </w:rPr>
            </w:pPr>
            <w:r w:rsidRPr="002E0A8F">
              <w:rPr>
                <w:rFonts w:ascii="Arial" w:hAnsi="Arial" w:cs="Arial"/>
                <w:bCs/>
                <w:sz w:val="22"/>
                <w:szCs w:val="22"/>
              </w:rPr>
              <w:t xml:space="preserve">Wskaźnik efektywności kosztowej [zł/szt.] obliczany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następujący sposób:</w:t>
            </w:r>
          </w:p>
          <w:p w:rsidR="00E457C5" w:rsidRPr="002E0A8F" w:rsidRDefault="00E457C5" w:rsidP="004C367F">
            <w:pPr>
              <w:jc w:val="both"/>
              <w:rPr>
                <w:rFonts w:ascii="Arial" w:hAnsi="Arial" w:cs="Arial"/>
                <w:sz w:val="22"/>
                <w:szCs w:val="22"/>
              </w:rPr>
            </w:pPr>
          </w:p>
          <w:p w:rsidR="00E457C5" w:rsidRPr="002E0A8F" w:rsidRDefault="00E457C5" w:rsidP="00BD1F48">
            <w:pPr>
              <w:pStyle w:val="Akapitzlist"/>
              <w:numPr>
                <w:ilvl w:val="0"/>
                <w:numId w:val="22"/>
              </w:numPr>
              <w:ind w:left="318" w:right="33"/>
              <w:jc w:val="both"/>
              <w:rPr>
                <w:rFonts w:ascii="Arial" w:hAnsi="Arial" w:cs="Arial"/>
                <w:b/>
                <w:sz w:val="22"/>
                <w:szCs w:val="22"/>
              </w:rPr>
            </w:pPr>
            <w:r w:rsidRPr="002E0A8F">
              <w:rPr>
                <w:rFonts w:ascii="Arial" w:hAnsi="Arial" w:cs="Arial"/>
                <w:b/>
                <w:sz w:val="22"/>
                <w:szCs w:val="22"/>
              </w:rPr>
              <w:t xml:space="preserve">Jeżeli projekt obejmuje wyłącznie tworzenie lub rozwój e-usług publicznych </w:t>
            </w:r>
            <w:r w:rsidR="00701D84" w:rsidRPr="002E0A8F">
              <w:rPr>
                <w:rFonts w:ascii="Arial" w:hAnsi="Arial" w:cs="Arial"/>
                <w:b/>
                <w:sz w:val="22"/>
                <w:szCs w:val="22"/>
              </w:rPr>
              <w:t>i</w:t>
            </w:r>
            <w:r w:rsidR="00701D84">
              <w:rPr>
                <w:rFonts w:ascii="Arial" w:hAnsi="Arial" w:cs="Arial"/>
                <w:b/>
                <w:sz w:val="22"/>
                <w:szCs w:val="22"/>
              </w:rPr>
              <w:t> </w:t>
            </w:r>
            <w:r w:rsidRPr="002E0A8F">
              <w:rPr>
                <w:rFonts w:ascii="Arial" w:hAnsi="Arial" w:cs="Arial"/>
                <w:b/>
                <w:sz w:val="22"/>
                <w:szCs w:val="22"/>
              </w:rPr>
              <w:t>wewnątrzadministracyjnych to:</w:t>
            </w:r>
          </w:p>
          <w:p w:rsidR="00E457C5" w:rsidRPr="002E0A8F" w:rsidRDefault="00247CEC" w:rsidP="004C367F">
            <w:pPr>
              <w:pStyle w:val="Akapitzlist"/>
              <w:ind w:left="318" w:right="33"/>
              <w:jc w:val="both"/>
              <w:rPr>
                <w:rFonts w:ascii="Arial" w:hAnsi="Arial" w:cs="Arial"/>
                <w:b/>
                <w:sz w:val="22"/>
                <w:szCs w:val="22"/>
              </w:rPr>
            </w:pPr>
            <w:r>
              <w:pict>
                <v:shape id="_x0000_i1027" type="#_x0000_t75" style="width:43.5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proofState w:spelling=&quot;clean&quot;/&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dontAllowFieldEndSelect/&gt;&lt;w:useWord2002TableStyleRules/&gt;&lt;/w:compat&gt;&lt;wsp:rsids&gt;&lt;wsp:rsidRoot wsp:val=&quot;005F21A3&quot;/&gt;&lt;wsp:rsid wsp:val=&quot;0000154C&quot;/&gt;&lt;wsp:rsid wsp:val=&quot;000027A5&quot;/&gt;&lt;wsp:rsid wsp:val=&quot;00003B16&quot;/&gt;&lt;wsp:rsid wsp:val=&quot;000040E1&quot;/&gt;&lt;wsp:rsid wsp:val=&quot;00004E21&quot;/&gt;&lt;wsp:rsid wsp:val=&quot;00012276&quot;/&gt;&lt;wsp:rsid wsp:val=&quot;00013C47&quot;/&gt;&lt;wsp:rsid wsp:val=&quot;00020218&quot;/&gt;&lt;wsp:rsid wsp:val=&quot;000356F1&quot;/&gt;&lt;wsp:rsid wsp:val=&quot;00035BFB&quot;/&gt;&lt;wsp:rsid wsp:val=&quot;00040F39&quot;/&gt;&lt;wsp:rsid wsp:val=&quot;00046ED4&quot;/&gt;&lt;wsp:rsid wsp:val=&quot;000506A1&quot;/&gt;&lt;wsp:rsid wsp:val=&quot;000536DE&quot;/&gt;&lt;wsp:rsid wsp:val=&quot;00053FB1&quot;/&gt;&lt;wsp:rsid wsp:val=&quot;000572F3&quot;/&gt;&lt;wsp:rsid wsp:val=&quot;0005743C&quot;/&gt;&lt;wsp:rsid wsp:val=&quot;00062D8E&quot;/&gt;&lt;wsp:rsid wsp:val=&quot;000630DC&quot;/&gt;&lt;wsp:rsid wsp:val=&quot;00070B75&quot;/&gt;&lt;wsp:rsid wsp:val=&quot;0008757B&quot;/&gt;&lt;wsp:rsid wsp:val=&quot;00087ED3&quot;/&gt;&lt;wsp:rsid wsp:val=&quot;000908A5&quot;/&gt;&lt;wsp:rsid wsp:val=&quot;00090F97&quot;/&gt;&lt;wsp:rsid wsp:val=&quot;0009116E&quot;/&gt;&lt;wsp:rsid wsp:val=&quot;0009127D&quot;/&gt;&lt;wsp:rsid wsp:val=&quot;00097DD8&quot;/&gt;&lt;wsp:rsid wsp:val=&quot;000B0A92&quot;/&gt;&lt;wsp:rsid wsp:val=&quot;000B1636&quot;/&gt;&lt;wsp:rsid wsp:val=&quot;000C2B72&quot;/&gt;&lt;wsp:rsid wsp:val=&quot;000D066E&quot;/&gt;&lt;wsp:rsid wsp:val=&quot;000D1C9D&quot;/&gt;&lt;wsp:rsid wsp:val=&quot;000D203B&quot;/&gt;&lt;wsp:rsid wsp:val=&quot;000D2C7C&quot;/&gt;&lt;wsp:rsid wsp:val=&quot;000D2DD4&quot;/&gt;&lt;wsp:rsid wsp:val=&quot;000D2EAF&quot;/&gt;&lt;wsp:rsid wsp:val=&quot;000D51FC&quot;/&gt;&lt;wsp:rsid wsp:val=&quot;000D627B&quot;/&gt;&lt;wsp:rsid wsp:val=&quot;000D6722&quot;/&gt;&lt;wsp:rsid wsp:val=&quot;000D6E0F&quot;/&gt;&lt;wsp:rsid wsp:val=&quot;000D7107&quot;/&gt;&lt;wsp:rsid wsp:val=&quot;000E0FD9&quot;/&gt;&lt;wsp:rsid wsp:val=&quot;000E1EC8&quot;/&gt;&lt;wsp:rsid wsp:val=&quot;000E3288&quot;/&gt;&lt;wsp:rsid wsp:val=&quot;000E6EB4&quot;/&gt;&lt;wsp:rsid wsp:val=&quot;000F078F&quot;/&gt;&lt;wsp:rsid wsp:val=&quot;000F12B4&quot;/&gt;&lt;wsp:rsid wsp:val=&quot;000F30FE&quot;/&gt;&lt;wsp:rsid wsp:val=&quot;000F43FF&quot;/&gt;&lt;wsp:rsid wsp:val=&quot;000F56BE&quot;/&gt;&lt;wsp:rsid wsp:val=&quot;00106DB3&quot;/&gt;&lt;wsp:rsid wsp:val=&quot;00107AC6&quot;/&gt;&lt;wsp:rsid wsp:val=&quot;001313FE&quot;/&gt;&lt;wsp:rsid wsp:val=&quot;00131AE2&quot;/&gt;&lt;wsp:rsid wsp:val=&quot;00131E38&quot;/&gt;&lt;wsp:rsid wsp:val=&quot;00132AF0&quot;/&gt;&lt;wsp:rsid wsp:val=&quot;001340B8&quot;/&gt;&lt;wsp:rsid wsp:val=&quot;001349B6&quot;/&gt;&lt;wsp:rsid wsp:val=&quot;0013643F&quot;/&gt;&lt;wsp:rsid wsp:val=&quot;00140454&quot;/&gt;&lt;wsp:rsid wsp:val=&quot;00143AEE&quot;/&gt;&lt;wsp:rsid wsp:val=&quot;00144054&quot;/&gt;&lt;wsp:rsid wsp:val=&quot;00144094&quot;/&gt;&lt;wsp:rsid wsp:val=&quot;00145377&quot;/&gt;&lt;wsp:rsid wsp:val=&quot;00145E0B&quot;/&gt;&lt;wsp:rsid wsp:val=&quot;00147204&quot;/&gt;&lt;wsp:rsid wsp:val=&quot;00152D09&quot;/&gt;&lt;wsp:rsid wsp:val=&quot;00160605&quot;/&gt;&lt;wsp:rsid wsp:val=&quot;001613B4&quot;/&gt;&lt;wsp:rsid wsp:val=&quot;00166FE1&quot;/&gt;&lt;wsp:rsid wsp:val=&quot;00171B60&quot;/&gt;&lt;wsp:rsid wsp:val=&quot;0017225C&quot;/&gt;&lt;wsp:rsid wsp:val=&quot;00173CD5&quot;/&gt;&lt;wsp:rsid wsp:val=&quot;00176F3C&quot;/&gt;&lt;wsp:rsid wsp:val=&quot;0018055D&quot;/&gt;&lt;wsp:rsid wsp:val=&quot;001835C4&quot;/&gt;&lt;wsp:rsid wsp:val=&quot;00184D3A&quot;/&gt;&lt;wsp:rsid wsp:val=&quot;00185D3D&quot;/&gt;&lt;wsp:rsid wsp:val=&quot;00187BA7&quot;/&gt;&lt;wsp:rsid wsp:val=&quot;00190B9B&quot;/&gt;&lt;wsp:rsid wsp:val=&quot;00190F55&quot;/&gt;&lt;wsp:rsid wsp:val=&quot;00194B45&quot;/&gt;&lt;wsp:rsid wsp:val=&quot;00195191&quot;/&gt;&lt;wsp:rsid wsp:val=&quot;001972AC&quot;/&gt;&lt;wsp:rsid wsp:val=&quot;001A3E84&quot;/&gt;&lt;wsp:rsid wsp:val=&quot;001A444D&quot;/&gt;&lt;wsp:rsid wsp:val=&quot;001A4615&quot;/&gt;&lt;wsp:rsid wsp:val=&quot;001A4AD9&quot;/&gt;&lt;wsp:rsid wsp:val=&quot;001A7A2D&quot;/&gt;&lt;wsp:rsid wsp:val=&quot;001A7A75&quot;/&gt;&lt;wsp:rsid wsp:val=&quot;001B2C77&quot;/&gt;&lt;wsp:rsid wsp:val=&quot;001C0D0C&quot;/&gt;&lt;wsp:rsid wsp:val=&quot;001C1B30&quot;/&gt;&lt;wsp:rsid wsp:val=&quot;001C1E54&quot;/&gt;&lt;wsp:rsid wsp:val=&quot;001C2D76&quot;/&gt;&lt;wsp:rsid wsp:val=&quot;001C3BE4&quot;/&gt;&lt;wsp:rsid wsp:val=&quot;001C41DC&quot;/&gt;&lt;wsp:rsid wsp:val=&quot;001C74D2&quot;/&gt;&lt;wsp:rsid wsp:val=&quot;001D01F7&quot;/&gt;&lt;wsp:rsid wsp:val=&quot;001D4C84&quot;/&gt;&lt;wsp:rsid wsp:val=&quot;001E7095&quot;/&gt;&lt;wsp:rsid wsp:val=&quot;001E77C2&quot;/&gt;&lt;wsp:rsid wsp:val=&quot;001F0A75&quot;/&gt;&lt;wsp:rsid wsp:val=&quot;001F16FB&quot;/&gt;&lt;wsp:rsid wsp:val=&quot;001F5335&quot;/&gt;&lt;wsp:rsid wsp:val=&quot;001F74B0&quot;/&gt;&lt;wsp:rsid wsp:val=&quot;00203731&quot;/&gt;&lt;wsp:rsid wsp:val=&quot;00206B75&quot;/&gt;&lt;wsp:rsid wsp:val=&quot;0021184F&quot;/&gt;&lt;wsp:rsid wsp:val=&quot;002120E4&quot;/&gt;&lt;wsp:rsid wsp:val=&quot;002127FA&quot;/&gt;&lt;wsp:rsid wsp:val=&quot;00220CB2&quot;/&gt;&lt;wsp:rsid wsp:val=&quot;002225B3&quot;/&gt;&lt;wsp:rsid wsp:val=&quot;002328E5&quot;/&gt;&lt;wsp:rsid wsp:val=&quot;00234956&quot;/&gt;&lt;wsp:rsid wsp:val=&quot;002349CD&quot;/&gt;&lt;wsp:rsid wsp:val=&quot;00235151&quot;/&gt;&lt;wsp:rsid wsp:val=&quot;0024241B&quot;/&gt;&lt;wsp:rsid wsp:val=&quot;002452C3&quot;/&gt;&lt;wsp:rsid wsp:val=&quot;00245E8C&quot;/&gt;&lt;wsp:rsid wsp:val=&quot;00247A8A&quot;/&gt;&lt;wsp:rsid wsp:val=&quot;00255C7D&quot;/&gt;&lt;wsp:rsid wsp:val=&quot;00255D26&quot;/&gt;&lt;wsp:rsid wsp:val=&quot;00275CBB&quot;/&gt;&lt;wsp:rsid wsp:val=&quot;00277529&quot;/&gt;&lt;wsp:rsid wsp:val=&quot;002832A0&quot;/&gt;&lt;wsp:rsid wsp:val=&quot;002859E0&quot;/&gt;&lt;wsp:rsid wsp:val=&quot;00287499&quot;/&gt;&lt;wsp:rsid wsp:val=&quot;0029549B&quot;/&gt;&lt;wsp:rsid wsp:val=&quot;00295DD6&quot;/&gt;&lt;wsp:rsid wsp:val=&quot;002A0A7A&quot;/&gt;&lt;wsp:rsid wsp:val=&quot;002A263B&quot;/&gt;&lt;wsp:rsid wsp:val=&quot;002A33D3&quot;/&gt;&lt;wsp:rsid wsp:val=&quot;002A6E6C&quot;/&gt;&lt;wsp:rsid wsp:val=&quot;002B23A8&quot;/&gt;&lt;wsp:rsid wsp:val=&quot;002B4E04&quot;/&gt;&lt;wsp:rsid wsp:val=&quot;002C02FE&quot;/&gt;&lt;wsp:rsid wsp:val=&quot;002C3386&quot;/&gt;&lt;wsp:rsid wsp:val=&quot;002C5410&quot;/&gt;&lt;wsp:rsid wsp:val=&quot;002C6ACB&quot;/&gt;&lt;wsp:rsid wsp:val=&quot;002D0035&quot;/&gt;&lt;wsp:rsid wsp:val=&quot;002D11D4&quot;/&gt;&lt;wsp:rsid wsp:val=&quot;002D7FB8&quot;/&gt;&lt;wsp:rsid wsp:val=&quot;002E0628&quot;/&gt;&lt;wsp:rsid wsp:val=&quot;002E36F4&quot;/&gt;&lt;wsp:rsid wsp:val=&quot;002E3F0D&quot;/&gt;&lt;wsp:rsid wsp:val=&quot;002E4EB3&quot;/&gt;&lt;wsp:rsid wsp:val=&quot;002E55F7&quot;/&gt;&lt;wsp:rsid wsp:val=&quot;002E7878&quot;/&gt;&lt;wsp:rsid wsp:val=&quot;002E7DC0&quot;/&gt;&lt;wsp:rsid wsp:val=&quot;002F22A2&quot;/&gt;&lt;wsp:rsid wsp:val=&quot;002F37E4&quot;/&gt;&lt;wsp:rsid wsp:val=&quot;00311871&quot;/&gt;&lt;wsp:rsid wsp:val=&quot;00311B15&quot;/&gt;&lt;wsp:rsid wsp:val=&quot;003178FF&quot;/&gt;&lt;wsp:rsid wsp:val=&quot;003261AE&quot;/&gt;&lt;wsp:rsid wsp:val=&quot;00326C0D&quot;/&gt;&lt;wsp:rsid wsp:val=&quot;00327997&quot;/&gt;&lt;wsp:rsid wsp:val=&quot;00331714&quot;/&gt;&lt;wsp:rsid wsp:val=&quot;00333BA9&quot;/&gt;&lt;wsp:rsid wsp:val=&quot;00335011&quot;/&gt;&lt;wsp:rsid wsp:val=&quot;00341D0C&quot;/&gt;&lt;wsp:rsid wsp:val=&quot;00343953&quot;/&gt;&lt;wsp:rsid wsp:val=&quot;00344157&quot;/&gt;&lt;wsp:rsid wsp:val=&quot;003462E3&quot;/&gt;&lt;wsp:rsid wsp:val=&quot;00350650&quot;/&gt;&lt;wsp:rsid wsp:val=&quot;00351CFC&quot;/&gt;&lt;wsp:rsid wsp:val=&quot;003553EB&quot;/&gt;&lt;wsp:rsid wsp:val=&quot;00360FEE&quot;/&gt;&lt;wsp:rsid wsp:val=&quot;003660FC&quot;/&gt;&lt;wsp:rsid wsp:val=&quot;00372646&quot;/&gt;&lt;wsp:rsid wsp:val=&quot;003737A3&quot;/&gt;&lt;wsp:rsid wsp:val=&quot;003739FB&quot;/&gt;&lt;wsp:rsid wsp:val=&quot;00375E3F&quot;/&gt;&lt;wsp:rsid wsp:val=&quot;003830A3&quot;/&gt;&lt;wsp:rsid wsp:val=&quot;00384E1A&quot;/&gt;&lt;wsp:rsid wsp:val=&quot;00387042&quot;/&gt;&lt;wsp:rsid wsp:val=&quot;003874A2&quot;/&gt;&lt;wsp:rsid wsp:val=&quot;003917D4&quot;/&gt;&lt;wsp:rsid wsp:val=&quot;0039632A&quot;/&gt;&lt;wsp:rsid wsp:val=&quot;003B0339&quot;/&gt;&lt;wsp:rsid wsp:val=&quot;003B4542&quot;/&gt;&lt;wsp:rsid wsp:val=&quot;003C53E4&quot;/&gt;&lt;wsp:rsid wsp:val=&quot;003C55E8&quot;/&gt;&lt;wsp:rsid wsp:val=&quot;003C6D0A&quot;/&gt;&lt;wsp:rsid wsp:val=&quot;003C6DF1&quot;/&gt;&lt;wsp:rsid wsp:val=&quot;003D1B4F&quot;/&gt;&lt;wsp:rsid wsp:val=&quot;003E1265&quot;/&gt;&lt;wsp:rsid wsp:val=&quot;003E7554&quot;/&gt;&lt;wsp:rsid wsp:val=&quot;003F01DE&quot;/&gt;&lt;wsp:rsid wsp:val=&quot;003F4A84&quot;/&gt;&lt;wsp:rsid wsp:val=&quot;003F70C8&quot;/&gt;&lt;wsp:rsid wsp:val=&quot;0040090E&quot;/&gt;&lt;wsp:rsid wsp:val=&quot;00403383&quot;/&gt;&lt;wsp:rsid wsp:val=&quot;00406B3B&quot;/&gt;&lt;wsp:rsid wsp:val=&quot;00410A9A&quot;/&gt;&lt;wsp:rsid wsp:val=&quot;00415F4B&quot;/&gt;&lt;wsp:rsid wsp:val=&quot;004167B7&quot;/&gt;&lt;wsp:rsid wsp:val=&quot;00420B92&quot;/&gt;&lt;wsp:rsid wsp:val=&quot;004239E8&quot;/&gt;&lt;wsp:rsid wsp:val=&quot;00423DEF&quot;/&gt;&lt;wsp:rsid wsp:val=&quot;00427DB9&quot;/&gt;&lt;wsp:rsid wsp:val=&quot;004317D3&quot;/&gt;&lt;wsp:rsid wsp:val=&quot;00434AF2&quot;/&gt;&lt;wsp:rsid wsp:val=&quot;00436B0A&quot;/&gt;&lt;wsp:rsid wsp:val=&quot;00440EAD&quot;/&gt;&lt;wsp:rsid wsp:val=&quot;00444E3D&quot;/&gt;&lt;wsp:rsid wsp:val=&quot;00455623&quot;/&gt;&lt;wsp:rsid wsp:val=&quot;0046058A&quot;/&gt;&lt;wsp:rsid wsp:val=&quot;004624C8&quot;/&gt;&lt;wsp:rsid wsp:val=&quot;00462F19&quot;/&gt;&lt;wsp:rsid wsp:val=&quot;004745EA&quot;/&gt;&lt;wsp:rsid wsp:val=&quot;00474D9A&quot;/&gt;&lt;wsp:rsid wsp:val=&quot;004758C4&quot;/&gt;&lt;wsp:rsid wsp:val=&quot;00476025&quot;/&gt;&lt;wsp:rsid wsp:val=&quot;004767AF&quot;/&gt;&lt;wsp:rsid wsp:val=&quot;00477B52&quot;/&gt;&lt;wsp:rsid wsp:val=&quot;004800A1&quot;/&gt;&lt;wsp:rsid wsp:val=&quot;004803BF&quot;/&gt;&lt;wsp:rsid wsp:val=&quot;00485F35&quot;/&gt;&lt;wsp:rsid wsp:val=&quot;00487794&quot;/&gt;&lt;wsp:rsid wsp:val=&quot;00492541&quot;/&gt;&lt;wsp:rsid wsp:val=&quot;00493EBB&quot;/&gt;&lt;wsp:rsid wsp:val=&quot;004A2551&quot;/&gt;&lt;wsp:rsid wsp:val=&quot;004A34D8&quot;/&gt;&lt;wsp:rsid wsp:val=&quot;004A5595&quot;/&gt;&lt;wsp:rsid wsp:val=&quot;004A6D33&quot;/&gt;&lt;wsp:rsid wsp:val=&quot;004A6F7E&quot;/&gt;&lt;wsp:rsid wsp:val=&quot;004B0DF8&quot;/&gt;&lt;wsp:rsid wsp:val=&quot;004B6DD1&quot;/&gt;&lt;wsp:rsid wsp:val=&quot;004B7BB1&quot;/&gt;&lt;wsp:rsid wsp:val=&quot;004C01F5&quot;/&gt;&lt;wsp:rsid wsp:val=&quot;004C0546&quot;/&gt;&lt;wsp:rsid wsp:val=&quot;004C367F&quot;/&gt;&lt;wsp:rsid wsp:val=&quot;004C36E5&quot;/&gt;&lt;wsp:rsid wsp:val=&quot;004D0E0C&quot;/&gt;&lt;wsp:rsid wsp:val=&quot;004D24D3&quot;/&gt;&lt;wsp:rsid wsp:val=&quot;004D2FE2&quot;/&gt;&lt;wsp:rsid wsp:val=&quot;004D43EE&quot;/&gt;&lt;wsp:rsid wsp:val=&quot;004E04F6&quot;/&gt;&lt;wsp:rsid wsp:val=&quot;004E5756&quot;/&gt;&lt;wsp:rsid wsp:val=&quot;004E7C21&quot;/&gt;&lt;wsp:rsid wsp:val=&quot;004F0A41&quot;/&gt;&lt;wsp:rsid wsp:val=&quot;004F7AE8&quot;/&gt;&lt;wsp:rsid wsp:val=&quot;00506B32&quot;/&gt;&lt;wsp:rsid wsp:val=&quot;005113E1&quot;/&gt;&lt;wsp:rsid wsp:val=&quot;005120EF&quot;/&gt;&lt;wsp:rsid wsp:val=&quot;00513801&quot;/&gt;&lt;wsp:rsid wsp:val=&quot;00514E38&quot;/&gt;&lt;wsp:rsid wsp:val=&quot;00515681&quot;/&gt;&lt;wsp:rsid wsp:val=&quot;005232D1&quot;/&gt;&lt;wsp:rsid wsp:val=&quot;005236EC&quot;/&gt;&lt;wsp:rsid wsp:val=&quot;005311B9&quot;/&gt;&lt;wsp:rsid wsp:val=&quot;00535B34&quot;/&gt;&lt;wsp:rsid wsp:val=&quot;00540600&quot;/&gt;&lt;wsp:rsid wsp:val=&quot;005413F5&quot;/&gt;&lt;wsp:rsid wsp:val=&quot;0054246A&quot;/&gt;&lt;wsp:rsid wsp:val=&quot;00545072&quot;/&gt;&lt;wsp:rsid wsp:val=&quot;00557A51&quot;/&gt;&lt;wsp:rsid wsp:val=&quot;005616AF&quot;/&gt;&lt;wsp:rsid wsp:val=&quot;0056316F&quot;/&gt;&lt;wsp:rsid wsp:val=&quot;00572F19&quot;/&gt;&lt;wsp:rsid wsp:val=&quot;00574B3A&quot;/&gt;&lt;wsp:rsid wsp:val=&quot;00575159&quot;/&gt;&lt;wsp:rsid wsp:val=&quot;00581059&quot;/&gt;&lt;wsp:rsid wsp:val=&quot;005827CF&quot;/&gt;&lt;wsp:rsid wsp:val=&quot;00583075&quot;/&gt;&lt;wsp:rsid wsp:val=&quot;00583A71&quot;/&gt;&lt;wsp:rsid wsp:val=&quot;005871E7&quot;/&gt;&lt;wsp:rsid wsp:val=&quot;00592740&quot;/&gt;&lt;wsp:rsid wsp:val=&quot;00594F43&quot;/&gt;&lt;wsp:rsid wsp:val=&quot;005A0619&quot;/&gt;&lt;wsp:rsid wsp:val=&quot;005A2013&quot;/&gt;&lt;wsp:rsid wsp:val=&quot;005A4B0C&quot;/&gt;&lt;wsp:rsid wsp:val=&quot;005A7C1D&quot;/&gt;&lt;wsp:rsid wsp:val=&quot;005B0AFC&quot;/&gt;&lt;wsp:rsid wsp:val=&quot;005B2229&quot;/&gt;&lt;wsp:rsid wsp:val=&quot;005B4A4E&quot;/&gt;&lt;wsp:rsid wsp:val=&quot;005C051C&quot;/&gt;&lt;wsp:rsid wsp:val=&quot;005C49E6&quot;/&gt;&lt;wsp:rsid wsp:val=&quot;005C5545&quot;/&gt;&lt;wsp:rsid wsp:val=&quot;005D1860&quot;/&gt;&lt;wsp:rsid wsp:val=&quot;005D32F7&quot;/&gt;&lt;wsp:rsid wsp:val=&quot;005D7F76&quot;/&gt;&lt;wsp:rsid wsp:val=&quot;005E0274&quot;/&gt;&lt;wsp:rsid wsp:val=&quot;005E1166&quot;/&gt;&lt;wsp:rsid wsp:val=&quot;005E5568&quot;/&gt;&lt;wsp:rsid wsp:val=&quot;005E618D&quot;/&gt;&lt;wsp:rsid wsp:val=&quot;005F06AE&quot;/&gt;&lt;wsp:rsid wsp:val=&quot;005F21A3&quot;/&gt;&lt;wsp:rsid wsp:val=&quot;005F34EE&quot;/&gt;&lt;wsp:rsid wsp:val=&quot;005F5000&quot;/&gt;&lt;wsp:rsid wsp:val=&quot;005F6AC0&quot;/&gt;&lt;wsp:rsid wsp:val=&quot;005F720C&quot;/&gt;&lt;wsp:rsid wsp:val=&quot;00602307&quot;/&gt;&lt;wsp:rsid wsp:val=&quot;00603E4E&quot;/&gt;&lt;wsp:rsid wsp:val=&quot;00605D5C&quot;/&gt;&lt;wsp:rsid wsp:val=&quot;00607029&quot;/&gt;&lt;wsp:rsid wsp:val=&quot;006070E3&quot;/&gt;&lt;wsp:rsid wsp:val=&quot;00607273&quot;/&gt;&lt;wsp:rsid wsp:val=&quot;00607B43&quot;/&gt;&lt;wsp:rsid wsp:val=&quot;00610BC9&quot;/&gt;&lt;wsp:rsid wsp:val=&quot;0061222A&quot;/&gt;&lt;wsp:rsid wsp:val=&quot;00622C6D&quot;/&gt;&lt;wsp:rsid wsp:val=&quot;00623C9D&quot;/&gt;&lt;wsp:rsid wsp:val=&quot;0062430F&quot;/&gt;&lt;wsp:rsid wsp:val=&quot;006256D0&quot;/&gt;&lt;wsp:rsid wsp:val=&quot;006339B2&quot;/&gt;&lt;wsp:rsid wsp:val=&quot;0063493D&quot;/&gt;&lt;wsp:rsid wsp:val=&quot;00637165&quot;/&gt;&lt;wsp:rsid wsp:val=&quot;0063758E&quot;/&gt;&lt;wsp:rsid wsp:val=&quot;00637DC0&quot;/&gt;&lt;wsp:rsid wsp:val=&quot;00637E9D&quot;/&gt;&lt;wsp:rsid wsp:val=&quot;006470E8&quot;/&gt;&lt;wsp:rsid wsp:val=&quot;00651E36&quot;/&gt;&lt;wsp:rsid wsp:val=&quot;006575CB&quot;/&gt;&lt;wsp:rsid wsp:val=&quot;0066086F&quot;/&gt;&lt;wsp:rsid wsp:val=&quot;00660EF9&quot;/&gt;&lt;wsp:rsid wsp:val=&quot;006632FD&quot;/&gt;&lt;wsp:rsid wsp:val=&quot;006633AC&quot;/&gt;&lt;wsp:rsid wsp:val=&quot;006778C5&quot;/&gt;&lt;wsp:rsid wsp:val=&quot;00680050&quot;/&gt;&lt;wsp:rsid wsp:val=&quot;00680A64&quot;/&gt;&lt;wsp:rsid wsp:val=&quot;006836E8&quot;/&gt;&lt;wsp:rsid wsp:val=&quot;006913E2&quot;/&gt;&lt;wsp:rsid wsp:val=&quot;00693258&quot;/&gt;&lt;wsp:rsid wsp:val=&quot;006A14F0&quot;/&gt;&lt;wsp:rsid wsp:val=&quot;006A204A&quot;/&gt;&lt;wsp:rsid wsp:val=&quot;006B2454&quot;/&gt;&lt;wsp:rsid wsp:val=&quot;006B33FA&quot;/&gt;&lt;wsp:rsid wsp:val=&quot;006C1D6A&quot;/&gt;&lt;wsp:rsid wsp:val=&quot;006C34B3&quot;/&gt;&lt;wsp:rsid wsp:val=&quot;006D2680&quot;/&gt;&lt;wsp:rsid wsp:val=&quot;006E09AB&quot;/&gt;&lt;wsp:rsid wsp:val=&quot;006F11CF&quot;/&gt;&lt;wsp:rsid wsp:val=&quot;006F11E6&quot;/&gt;&lt;wsp:rsid wsp:val=&quot;006F3F4C&quot;/&gt;&lt;wsp:rsid wsp:val=&quot;006F5EF4&quot;/&gt;&lt;wsp:rsid wsp:val=&quot;00702126&quot;/&gt;&lt;wsp:rsid wsp:val=&quot;0070213C&quot;/&gt;&lt;wsp:rsid wsp:val=&quot;00704CAF&quot;/&gt;&lt;wsp:rsid wsp:val=&quot;00713BB1&quot;/&gt;&lt;wsp:rsid wsp:val=&quot;00716DE6&quot;/&gt;&lt;wsp:rsid wsp:val=&quot;00722CF5&quot;/&gt;&lt;wsp:rsid wsp:val=&quot;007240AD&quot;/&gt;&lt;wsp:rsid wsp:val=&quot;00725D14&quot;/&gt;&lt;wsp:rsid wsp:val=&quot;00726CEF&quot;/&gt;&lt;wsp:rsid wsp:val=&quot;00732F75&quot;/&gt;&lt;wsp:rsid wsp:val=&quot;007409BA&quot;/&gt;&lt;wsp:rsid wsp:val=&quot;00743FA9&quot;/&gt;&lt;wsp:rsid wsp:val=&quot;0074529E&quot;/&gt;&lt;wsp:rsid wsp:val=&quot;00747BAF&quot;/&gt;&lt;wsp:rsid wsp:val=&quot;00756F9A&quot;/&gt;&lt;wsp:rsid wsp:val=&quot;00765D69&quot;/&gt;&lt;wsp:rsid wsp:val=&quot;00771334&quot;/&gt;&lt;wsp:rsid wsp:val=&quot;00781FCD&quot;/&gt;&lt;wsp:rsid wsp:val=&quot;00782A5D&quot;/&gt;&lt;wsp:rsid wsp:val=&quot;00783ADF&quot;/&gt;&lt;wsp:rsid wsp:val=&quot;00783D82&quot;/&gt;&lt;wsp:rsid wsp:val=&quot;00792290&quot;/&gt;&lt;wsp:rsid wsp:val=&quot;00797DA6&quot;/&gt;&lt;wsp:rsid wsp:val=&quot;007A107C&quot;/&gt;&lt;wsp:rsid wsp:val=&quot;007A33AA&quot;/&gt;&lt;wsp:rsid wsp:val=&quot;007A49C0&quot;/&gt;&lt;wsp:rsid wsp:val=&quot;007A6660&quot;/&gt;&lt;wsp:rsid wsp:val=&quot;007B1717&quot;/&gt;&lt;wsp:rsid wsp:val=&quot;007B1B2B&quot;/&gt;&lt;wsp:rsid wsp:val=&quot;007B5903&quot;/&gt;&lt;wsp:rsid wsp:val=&quot;007B5B63&quot;/&gt;&lt;wsp:rsid wsp:val=&quot;007B6198&quot;/&gt;&lt;wsp:rsid wsp:val=&quot;007B78C9&quot;/&gt;&lt;wsp:rsid wsp:val=&quot;007C07D8&quot;/&gt;&lt;wsp:rsid wsp:val=&quot;007C23B7&quot;/&gt;&lt;wsp:rsid wsp:val=&quot;007C3BE7&quot;/&gt;&lt;wsp:rsid wsp:val=&quot;007C4384&quot;/&gt;&lt;wsp:rsid wsp:val=&quot;007C6286&quot;/&gt;&lt;wsp:rsid wsp:val=&quot;007C6F00&quot;/&gt;&lt;wsp:rsid wsp:val=&quot;007D1E16&quot;/&gt;&lt;wsp:rsid wsp:val=&quot;007D478B&quot;/&gt;&lt;wsp:rsid wsp:val=&quot;007E2E98&quot;/&gt;&lt;wsp:rsid wsp:val=&quot;007E3800&quot;/&gt;&lt;wsp:rsid wsp:val=&quot;007F0983&quot;/&gt;&lt;wsp:rsid wsp:val=&quot;007F0AC1&quot;/&gt;&lt;wsp:rsid wsp:val=&quot;007F466E&quot;/&gt;&lt;wsp:rsid wsp:val=&quot;007F6793&quot;/&gt;&lt;wsp:rsid wsp:val=&quot;007F6830&quot;/&gt;&lt;wsp:rsid wsp:val=&quot;0080079B&quot;/&gt;&lt;wsp:rsid wsp:val=&quot;00801043&quot;/&gt;&lt;wsp:rsid wsp:val=&quot;008013AD&quot;/&gt;&lt;wsp:rsid wsp:val=&quot;00810AC1&quot;/&gt;&lt;wsp:rsid wsp:val=&quot;008115F6&quot;/&gt;&lt;wsp:rsid wsp:val=&quot;00815D7A&quot;/&gt;&lt;wsp:rsid wsp:val=&quot;0081680F&quot;/&gt;&lt;wsp:rsid wsp:val=&quot;00823FEA&quot;/&gt;&lt;wsp:rsid wsp:val=&quot;0082729C&quot;/&gt;&lt;wsp:rsid wsp:val=&quot;00833DBE&quot;/&gt;&lt;wsp:rsid wsp:val=&quot;00834828&quot;/&gt;&lt;wsp:rsid wsp:val=&quot;0083552D&quot;/&gt;&lt;wsp:rsid wsp:val=&quot;008408D8&quot;/&gt;&lt;wsp:rsid wsp:val=&quot;00845989&quot;/&gt;&lt;wsp:rsid wsp:val=&quot;00852F00&quot;/&gt;&lt;wsp:rsid wsp:val=&quot;00861378&quot;/&gt;&lt;wsp:rsid wsp:val=&quot;0087336E&quot;/&gt;&lt;wsp:rsid wsp:val=&quot;00881FB0&quot;/&gt;&lt;wsp:rsid wsp:val=&quot;0088410F&quot;/&gt;&lt;wsp:rsid wsp:val=&quot;0088519E&quot;/&gt;&lt;wsp:rsid wsp:val=&quot;00886119&quot;/&gt;&lt;wsp:rsid wsp:val=&quot;0089639F&quot;/&gt;&lt;wsp:rsid wsp:val=&quot;0089654C&quot;/&gt;&lt;wsp:rsid wsp:val=&quot;008A4C96&quot;/&gt;&lt;wsp:rsid wsp:val=&quot;008A5899&quot;/&gt;&lt;wsp:rsid wsp:val=&quot;008A7491&quot;/&gt;&lt;wsp:rsid wsp:val=&quot;008B1FAD&quot;/&gt;&lt;wsp:rsid wsp:val=&quot;008B4A32&quot;/&gt;&lt;wsp:rsid wsp:val=&quot;008B6FF0&quot;/&gt;&lt;wsp:rsid wsp:val=&quot;008C4A0C&quot;/&gt;&lt;wsp:rsid wsp:val=&quot;008D1FFC&quot;/&gt;&lt;wsp:rsid wsp:val=&quot;008D476C&quot;/&gt;&lt;wsp:rsid wsp:val=&quot;008D7255&quot;/&gt;&lt;wsp:rsid wsp:val=&quot;008E0FDE&quot;/&gt;&lt;wsp:rsid wsp:val=&quot;008E1CA7&quot;/&gt;&lt;wsp:rsid wsp:val=&quot;008E4867&quot;/&gt;&lt;wsp:rsid wsp:val=&quot;008E595D&quot;/&gt;&lt;wsp:rsid wsp:val=&quot;008E6597&quot;/&gt;&lt;wsp:rsid wsp:val=&quot;008E78D2&quot;/&gt;&lt;wsp:rsid wsp:val=&quot;008F0655&quot;/&gt;&lt;wsp:rsid wsp:val=&quot;008F63C2&quot;/&gt;&lt;wsp:rsid wsp:val=&quot;009030BD&quot;/&gt;&lt;wsp:rsid wsp:val=&quot;00905AA0&quot;/&gt;&lt;wsp:rsid wsp:val=&quot;00905AFB&quot;/&gt;&lt;wsp:rsid wsp:val=&quot;009126AB&quot;/&gt;&lt;wsp:rsid wsp:val=&quot;0091301B&quot;/&gt;&lt;wsp:rsid wsp:val=&quot;00915D99&quot;/&gt;&lt;wsp:rsid wsp:val=&quot;00917579&quot;/&gt;&lt;wsp:rsid wsp:val=&quot;00917AA6&quot;/&gt;&lt;wsp:rsid wsp:val=&quot;00921F5B&quot;/&gt;&lt;wsp:rsid wsp:val=&quot;00926C9E&quot;/&gt;&lt;wsp:rsid wsp:val=&quot;00931601&quot;/&gt;&lt;wsp:rsid wsp:val=&quot;00932932&quot;/&gt;&lt;wsp:rsid wsp:val=&quot;00934464&quot;/&gt;&lt;wsp:rsid wsp:val=&quot;00951DC9&quot;/&gt;&lt;wsp:rsid wsp:val=&quot;009526A7&quot;/&gt;&lt;wsp:rsid wsp:val=&quot;009530DB&quot;/&gt;&lt;wsp:rsid wsp:val=&quot;00956296&quot;/&gt;&lt;wsp:rsid wsp:val=&quot;00962856&quot;/&gt;&lt;wsp:rsid wsp:val=&quot;00962F2A&quot;/&gt;&lt;wsp:rsid wsp:val=&quot;0096627E&quot;/&gt;&lt;wsp:rsid wsp:val=&quot;00966693&quot;/&gt;&lt;wsp:rsid wsp:val=&quot;00967224&quot;/&gt;&lt;wsp:rsid wsp:val=&quot;00971E30&quot;/&gt;&lt;wsp:rsid wsp:val=&quot;0097442F&quot;/&gt;&lt;wsp:rsid wsp:val=&quot;00977F03&quot;/&gt;&lt;wsp:rsid wsp:val=&quot;00981559&quot;/&gt;&lt;wsp:rsid wsp:val=&quot;00981DED&quot;/&gt;&lt;wsp:rsid wsp:val=&quot;00991597&quot;/&gt;&lt;wsp:rsid wsp:val=&quot;00997033&quot;/&gt;&lt;wsp:rsid wsp:val=&quot;009A2EFD&quot;/&gt;&lt;wsp:rsid wsp:val=&quot;009A4AB8&quot;/&gt;&lt;wsp:rsid wsp:val=&quot;009B2B3D&quot;/&gt;&lt;wsp:rsid wsp:val=&quot;009B2D17&quot;/&gt;&lt;wsp:rsid wsp:val=&quot;009B33B6&quot;/&gt;&lt;wsp:rsid wsp:val=&quot;009B3A0C&quot;/&gt;&lt;wsp:rsid wsp:val=&quot;009B44F7&quot;/&gt;&lt;wsp:rsid wsp:val=&quot;009B5F0C&quot;/&gt;&lt;wsp:rsid wsp:val=&quot;009B6C67&quot;/&gt;&lt;wsp:rsid wsp:val=&quot;009C096B&quot;/&gt;&lt;wsp:rsid wsp:val=&quot;009C5E0F&quot;/&gt;&lt;wsp:rsid wsp:val=&quot;009D1980&quot;/&gt;&lt;wsp:rsid wsp:val=&quot;009D6EEC&quot;/&gt;&lt;wsp:rsid wsp:val=&quot;009D73E0&quot;/&gt;&lt;wsp:rsid wsp:val=&quot;009F32B3&quot;/&gt;&lt;wsp:rsid wsp:val=&quot;009F3F16&quot;/&gt;&lt;wsp:rsid wsp:val=&quot;009F4441&quot;/&gt;&lt;wsp:rsid wsp:val=&quot;009F588E&quot;/&gt;&lt;wsp:rsid wsp:val=&quot;009F6F92&quot;/&gt;&lt;wsp:rsid wsp:val=&quot;009F77C7&quot;/&gt;&lt;wsp:rsid wsp:val=&quot;009F7F8F&quot;/&gt;&lt;wsp:rsid wsp:val=&quot;00A02BE2&quot;/&gt;&lt;wsp:rsid wsp:val=&quot;00A06C2B&quot;/&gt;&lt;wsp:rsid wsp:val=&quot;00A10B19&quot;/&gt;&lt;wsp:rsid wsp:val=&quot;00A11331&quot;/&gt;&lt;wsp:rsid wsp:val=&quot;00A134EF&quot;/&gt;&lt;wsp:rsid wsp:val=&quot;00A15EC6&quot;/&gt;&lt;wsp:rsid wsp:val=&quot;00A15F53&quot;/&gt;&lt;wsp:rsid wsp:val=&quot;00A163F8&quot;/&gt;&lt;wsp:rsid wsp:val=&quot;00A204D7&quot;/&gt;&lt;wsp:rsid wsp:val=&quot;00A2162F&quot;/&gt;&lt;wsp:rsid wsp:val=&quot;00A24FB1&quot;/&gt;&lt;wsp:rsid wsp:val=&quot;00A252A5&quot;/&gt;&lt;wsp:rsid wsp:val=&quot;00A32A0D&quot;/&gt;&lt;wsp:rsid wsp:val=&quot;00A33AEC&quot;/&gt;&lt;wsp:rsid wsp:val=&quot;00A43214&quot;/&gt;&lt;wsp:rsid wsp:val=&quot;00A5161D&quot;/&gt;&lt;wsp:rsid wsp:val=&quot;00A550D7&quot;/&gt;&lt;wsp:rsid wsp:val=&quot;00A56186&quot;/&gt;&lt;wsp:rsid wsp:val=&quot;00A60853&quot;/&gt;&lt;wsp:rsid wsp:val=&quot;00A63BD5&quot;/&gt;&lt;wsp:rsid wsp:val=&quot;00A65492&quot;/&gt;&lt;wsp:rsid wsp:val=&quot;00A67565&quot;/&gt;&lt;wsp:rsid wsp:val=&quot;00A770E1&quot;/&gt;&lt;wsp:rsid wsp:val=&quot;00A773E6&quot;/&gt;&lt;wsp:rsid wsp:val=&quot;00A8233F&quot;/&gt;&lt;wsp:rsid wsp:val=&quot;00A92601&quot;/&gt;&lt;wsp:rsid wsp:val=&quot;00A95EEE&quot;/&gt;&lt;wsp:rsid wsp:val=&quot;00A96672&quot;/&gt;&lt;wsp:rsid wsp:val=&quot;00AA1A53&quot;/&gt;&lt;wsp:rsid wsp:val=&quot;00AA596A&quot;/&gt;&lt;wsp:rsid wsp:val=&quot;00AA5B52&quot;/&gt;&lt;wsp:rsid wsp:val=&quot;00AB3F0D&quot;/&gt;&lt;wsp:rsid wsp:val=&quot;00AB737A&quot;/&gt;&lt;wsp:rsid wsp:val=&quot;00AC02F5&quot;/&gt;&lt;wsp:rsid wsp:val=&quot;00AC2B06&quot;/&gt;&lt;wsp:rsid wsp:val=&quot;00AC3840&quot;/&gt;&lt;wsp:rsid wsp:val=&quot;00AC3894&quot;/&gt;&lt;wsp:rsid wsp:val=&quot;00AC3CB2&quot;/&gt;&lt;wsp:rsid wsp:val=&quot;00AC6E9F&quot;/&gt;&lt;wsp:rsid wsp:val=&quot;00AC730D&quot;/&gt;&lt;wsp:rsid wsp:val=&quot;00AD117F&quot;/&gt;&lt;wsp:rsid wsp:val=&quot;00AD34ED&quot;/&gt;&lt;wsp:rsid wsp:val=&quot;00AD63EC&quot;/&gt;&lt;wsp:rsid wsp:val=&quot;00AD6926&quot;/&gt;&lt;wsp:rsid wsp:val=&quot;00AD7992&quot;/&gt;&lt;wsp:rsid wsp:val=&quot;00AE1F10&quot;/&gt;&lt;wsp:rsid wsp:val=&quot;00AE3614&quot;/&gt;&lt;wsp:rsid wsp:val=&quot;00AE439D&quot;/&gt;&lt;wsp:rsid wsp:val=&quot;00AE5A7C&quot;/&gt;&lt;wsp:rsid wsp:val=&quot;00AE611D&quot;/&gt;&lt;wsp:rsid wsp:val=&quot;00AE635C&quot;/&gt;&lt;wsp:rsid wsp:val=&quot;00AE7E1F&quot;/&gt;&lt;wsp:rsid wsp:val=&quot;00AE7FC4&quot;/&gt;&lt;wsp:rsid wsp:val=&quot;00AF015E&quot;/&gt;&lt;wsp:rsid wsp:val=&quot;00AF6A1B&quot;/&gt;&lt;wsp:rsid wsp:val=&quot;00B005D8&quot;/&gt;&lt;wsp:rsid wsp:val=&quot;00B01423&quot;/&gt;&lt;wsp:rsid wsp:val=&quot;00B0204B&quot;/&gt;&lt;wsp:rsid wsp:val=&quot;00B065D7&quot;/&gt;&lt;wsp:rsid wsp:val=&quot;00B0772E&quot;/&gt;&lt;wsp:rsid wsp:val=&quot;00B0786D&quot;/&gt;&lt;wsp:rsid wsp:val=&quot;00B12E4B&quot;/&gt;&lt;wsp:rsid wsp:val=&quot;00B135A3&quot;/&gt;&lt;wsp:rsid wsp:val=&quot;00B13BA9&quot;/&gt;&lt;wsp:rsid wsp:val=&quot;00B216FA&quot;/&gt;&lt;wsp:rsid wsp:val=&quot;00B25B67&quot;/&gt;&lt;wsp:rsid wsp:val=&quot;00B26B06&quot;/&gt;&lt;wsp:rsid wsp:val=&quot;00B31EB2&quot;/&gt;&lt;wsp:rsid wsp:val=&quot;00B351A2&quot;/&gt;&lt;wsp:rsid wsp:val=&quot;00B35B82&quot;/&gt;&lt;wsp:rsid wsp:val=&quot;00B404DB&quot;/&gt;&lt;wsp:rsid wsp:val=&quot;00B410FC&quot;/&gt;&lt;wsp:rsid wsp:val=&quot;00B43C9F&quot;/&gt;&lt;wsp:rsid wsp:val=&quot;00B44A17&quot;/&gt;&lt;wsp:rsid wsp:val=&quot;00B44EC6&quot;/&gt;&lt;wsp:rsid wsp:val=&quot;00B45A68&quot;/&gt;&lt;wsp:rsid wsp:val=&quot;00B5102B&quot;/&gt;&lt;wsp:rsid wsp:val=&quot;00B52EE4&quot;/&gt;&lt;wsp:rsid wsp:val=&quot;00B537F8&quot;/&gt;&lt;wsp:rsid wsp:val=&quot;00B55501&quot;/&gt;&lt;wsp:rsid wsp:val=&quot;00B57EC6&quot;/&gt;&lt;wsp:rsid wsp:val=&quot;00B620FF&quot;/&gt;&lt;wsp:rsid wsp:val=&quot;00B62EB8&quot;/&gt;&lt;wsp:rsid wsp:val=&quot;00B63C99&quot;/&gt;&lt;wsp:rsid wsp:val=&quot;00B6442F&quot;/&gt;&lt;wsp:rsid wsp:val=&quot;00B71463&quot;/&gt;&lt;wsp:rsid wsp:val=&quot;00B72713&quot;/&gt;&lt;wsp:rsid wsp:val=&quot;00B755A0&quot;/&gt;&lt;wsp:rsid wsp:val=&quot;00B77321&quot;/&gt;&lt;wsp:rsid wsp:val=&quot;00B832BC&quot;/&gt;&lt;wsp:rsid wsp:val=&quot;00B84349&quot;/&gt;&lt;wsp:rsid wsp:val=&quot;00B93839&quot;/&gt;&lt;wsp:rsid wsp:val=&quot;00B96CD2&quot;/&gt;&lt;wsp:rsid wsp:val=&quot;00B97EED&quot;/&gt;&lt;wsp:rsid wsp:val=&quot;00BA0319&quot;/&gt;&lt;wsp:rsid wsp:val=&quot;00BA2372&quot;/&gt;&lt;wsp:rsid wsp:val=&quot;00BA53EF&quot;/&gt;&lt;wsp:rsid wsp:val=&quot;00BA6123&quot;/&gt;&lt;wsp:rsid wsp:val=&quot;00BA75C3&quot;/&gt;&lt;wsp:rsid wsp:val=&quot;00BB2548&quot;/&gt;&lt;wsp:rsid wsp:val=&quot;00BB6DBD&quot;/&gt;&lt;wsp:rsid wsp:val=&quot;00BC3959&quot;/&gt;&lt;wsp:rsid wsp:val=&quot;00BC3A7A&quot;/&gt;&lt;wsp:rsid wsp:val=&quot;00BD1866&quot;/&gt;&lt;wsp:rsid wsp:val=&quot;00BE2BAF&quot;/&gt;&lt;wsp:rsid wsp:val=&quot;00BE31B3&quot;/&gt;&lt;wsp:rsid wsp:val=&quot;00BE48FF&quot;/&gt;&lt;wsp:rsid wsp:val=&quot;00BE6CF2&quot;/&gt;&lt;wsp:rsid wsp:val=&quot;00BF2D9C&quot;/&gt;&lt;wsp:rsid wsp:val=&quot;00BF2FD6&quot;/&gt;&lt;wsp:rsid wsp:val=&quot;00BF4790&quot;/&gt;&lt;wsp:rsid wsp:val=&quot;00C01774&quot;/&gt;&lt;wsp:rsid wsp:val=&quot;00C02C49&quot;/&gt;&lt;wsp:rsid wsp:val=&quot;00C03EB0&quot;/&gt;&lt;wsp:rsid wsp:val=&quot;00C059A1&quot;/&gt;&lt;wsp:rsid wsp:val=&quot;00C06AFA&quot;/&gt;&lt;wsp:rsid wsp:val=&quot;00C10A8D&quot;/&gt;&lt;wsp:rsid wsp:val=&quot;00C13391&quot;/&gt;&lt;wsp:rsid wsp:val=&quot;00C21E09&quot;/&gt;&lt;wsp:rsid wsp:val=&quot;00C23B35&quot;/&gt;&lt;wsp:rsid wsp:val=&quot;00C256B9&quot;/&gt;&lt;wsp:rsid wsp:val=&quot;00C33ADD&quot;/&gt;&lt;wsp:rsid wsp:val=&quot;00C42172&quot;/&gt;&lt;wsp:rsid wsp:val=&quot;00C468A8&quot;/&gt;&lt;wsp:rsid wsp:val=&quot;00C4727A&quot;/&gt;&lt;wsp:rsid wsp:val=&quot;00C51A43&quot;/&gt;&lt;wsp:rsid wsp:val=&quot;00C51F15&quot;/&gt;&lt;wsp:rsid wsp:val=&quot;00C52E72&quot;/&gt;&lt;wsp:rsid wsp:val=&quot;00C63B66&quot;/&gt;&lt;wsp:rsid wsp:val=&quot;00C7235D&quot;/&gt;&lt;wsp:rsid wsp:val=&quot;00C7678E&quot;/&gt;&lt;wsp:rsid wsp:val=&quot;00C777F4&quot;/&gt;&lt;wsp:rsid wsp:val=&quot;00C858FD&quot;/&gt;&lt;wsp:rsid wsp:val=&quot;00C8640D&quot;/&gt;&lt;wsp:rsid wsp:val=&quot;00C87D06&quot;/&gt;&lt;wsp:rsid wsp:val=&quot;00C87D34&quot;/&gt;&lt;wsp:rsid wsp:val=&quot;00C941F5&quot;/&gt;&lt;wsp:rsid wsp:val=&quot;00C974DC&quot;/&gt;&lt;wsp:rsid wsp:val=&quot;00CA0821&quot;/&gt;&lt;wsp:rsid wsp:val=&quot;00CA5B45&quot;/&gt;&lt;wsp:rsid wsp:val=&quot;00CA6E8B&quot;/&gt;&lt;wsp:rsid wsp:val=&quot;00CB1680&quot;/&gt;&lt;wsp:rsid wsp:val=&quot;00CB3D03&quot;/&gt;&lt;wsp:rsid wsp:val=&quot;00CC1E68&quot;/&gt;&lt;wsp:rsid wsp:val=&quot;00CD2948&quot;/&gt;&lt;wsp:rsid wsp:val=&quot;00CD423A&quot;/&gt;&lt;wsp:rsid wsp:val=&quot;00CD5512&quot;/&gt;&lt;wsp:rsid wsp:val=&quot;00CD6CF1&quot;/&gt;&lt;wsp:rsid wsp:val=&quot;00CE1E68&quot;/&gt;&lt;wsp:rsid wsp:val=&quot;00CE5CA4&quot;/&gt;&lt;wsp:rsid wsp:val=&quot;00CE7421&quot;/&gt;&lt;wsp:rsid wsp:val=&quot;00CF0806&quot;/&gt;&lt;wsp:rsid wsp:val=&quot;00CF14FD&quot;/&gt;&lt;wsp:rsid wsp:val=&quot;00CF20B1&quot;/&gt;&lt;wsp:rsid wsp:val=&quot;00CF2E48&quot;/&gt;&lt;wsp:rsid wsp:val=&quot;00CF473D&quot;/&gt;&lt;wsp:rsid wsp:val=&quot;00D0104E&quot;/&gt;&lt;wsp:rsid wsp:val=&quot;00D0115C&quot;/&gt;&lt;wsp:rsid wsp:val=&quot;00D05781&quot;/&gt;&lt;wsp:rsid wsp:val=&quot;00D12A96&quot;/&gt;&lt;wsp:rsid wsp:val=&quot;00D13C65&quot;/&gt;&lt;wsp:rsid wsp:val=&quot;00D15631&quot;/&gt;&lt;wsp:rsid wsp:val=&quot;00D1797C&quot;/&gt;&lt;wsp:rsid wsp:val=&quot;00D23F24&quot;/&gt;&lt;wsp:rsid wsp:val=&quot;00D33A2A&quot;/&gt;&lt;wsp:rsid wsp:val=&quot;00D35617&quot;/&gt;&lt;wsp:rsid wsp:val=&quot;00D41289&quot;/&gt;&lt;wsp:rsid wsp:val=&quot;00D417CF&quot;/&gt;&lt;wsp:rsid wsp:val=&quot;00D42402&quot;/&gt;&lt;wsp:rsid wsp:val=&quot;00D44CAD&quot;/&gt;&lt;wsp:rsid wsp:val=&quot;00D5429C&quot;/&gt;&lt;wsp:rsid wsp:val=&quot;00D550B7&quot;/&gt;&lt;wsp:rsid wsp:val=&quot;00D61989&quot;/&gt;&lt;wsp:rsid wsp:val=&quot;00D75D65&quot;/&gt;&lt;wsp:rsid wsp:val=&quot;00D86D9E&quot;/&gt;&lt;wsp:rsid wsp:val=&quot;00D9338C&quot;/&gt;&lt;wsp:rsid wsp:val=&quot;00D938F4&quot;/&gt;&lt;wsp:rsid wsp:val=&quot;00D947F0&quot;/&gt;&lt;wsp:rsid wsp:val=&quot;00D952BA&quot;/&gt;&lt;wsp:rsid wsp:val=&quot;00D9698B&quot;/&gt;&lt;wsp:rsid wsp:val=&quot;00D97CB6&quot;/&gt;&lt;wsp:rsid wsp:val=&quot;00DA533D&quot;/&gt;&lt;wsp:rsid wsp:val=&quot;00DA5A6D&quot;/&gt;&lt;wsp:rsid wsp:val=&quot;00DA789D&quot;/&gt;&lt;wsp:rsid wsp:val=&quot;00DB422E&quot;/&gt;&lt;wsp:rsid wsp:val=&quot;00DB4ED3&quot;/&gt;&lt;wsp:rsid wsp:val=&quot;00DC08CF&quot;/&gt;&lt;wsp:rsid wsp:val=&quot;00DC26B0&quot;/&gt;&lt;wsp:rsid wsp:val=&quot;00DC344C&quot;/&gt;&lt;wsp:rsid wsp:val=&quot;00DC3AC2&quot;/&gt;&lt;wsp:rsid wsp:val=&quot;00DC3CCD&quot;/&gt;&lt;wsp:rsid wsp:val=&quot;00DE0CF8&quot;/&gt;&lt;wsp:rsid wsp:val=&quot;00DE2F0F&quot;/&gt;&lt;wsp:rsid wsp:val=&quot;00DE4DC3&quot;/&gt;&lt;wsp:rsid wsp:val=&quot;00DE4FCA&quot;/&gt;&lt;wsp:rsid wsp:val=&quot;00DE5736&quot;/&gt;&lt;wsp:rsid wsp:val=&quot;00DF2C15&quot;/&gt;&lt;wsp:rsid wsp:val=&quot;00E2221D&quot;/&gt;&lt;wsp:rsid wsp:val=&quot;00E23ACE&quot;/&gt;&lt;wsp:rsid wsp:val=&quot;00E276FE&quot;/&gt;&lt;wsp:rsid wsp:val=&quot;00E32A7D&quot;/&gt;&lt;wsp:rsid wsp:val=&quot;00E34425&quot;/&gt;&lt;wsp:rsid wsp:val=&quot;00E41A1F&quot;/&gt;&lt;wsp:rsid wsp:val=&quot;00E4404A&quot;/&gt;&lt;wsp:rsid wsp:val=&quot;00E44910&quot;/&gt;&lt;wsp:rsid wsp:val=&quot;00E449B5&quot;/&gt;&lt;wsp:rsid wsp:val=&quot;00E451E7&quot;/&gt;&lt;wsp:rsid wsp:val=&quot;00E457C5&quot;/&gt;&lt;wsp:rsid wsp:val=&quot;00E51362&quot;/&gt;&lt;wsp:rsid wsp:val=&quot;00E53265&quot;/&gt;&lt;wsp:rsid wsp:val=&quot;00E5521A&quot;/&gt;&lt;wsp:rsid wsp:val=&quot;00E55D25&quot;/&gt;&lt;wsp:rsid wsp:val=&quot;00E56257&quot;/&gt;&lt;wsp:rsid wsp:val=&quot;00E57063&quot;/&gt;&lt;wsp:rsid wsp:val=&quot;00E576FE&quot;/&gt;&lt;wsp:rsid wsp:val=&quot;00E605AC&quot;/&gt;&lt;wsp:rsid wsp:val=&quot;00E639C1&quot;/&gt;&lt;wsp:rsid wsp:val=&quot;00E63C57&quot;/&gt;&lt;wsp:rsid wsp:val=&quot;00E65B2D&quot;/&gt;&lt;wsp:rsid wsp:val=&quot;00E66F5F&quot;/&gt;&lt;wsp:rsid wsp:val=&quot;00E70878&quot;/&gt;&lt;wsp:rsid wsp:val=&quot;00E73B6A&quot;/&gt;&lt;wsp:rsid wsp:val=&quot;00E76F62&quot;/&gt;&lt;wsp:rsid wsp:val=&quot;00E923BC&quot;/&gt;&lt;wsp:rsid wsp:val=&quot;00E9259D&quot;/&gt;&lt;wsp:rsid wsp:val=&quot;00E939A4&quot;/&gt;&lt;wsp:rsid wsp:val=&quot;00E95B78&quot;/&gt;&lt;wsp:rsid wsp:val=&quot;00E960D9&quot;/&gt;&lt;wsp:rsid wsp:val=&quot;00EA225B&quot;/&gt;&lt;wsp:rsid wsp:val=&quot;00EB0333&quot;/&gt;&lt;wsp:rsid wsp:val=&quot;00EB4324&quot;/&gt;&lt;wsp:rsid wsp:val=&quot;00EB4586&quot;/&gt;&lt;wsp:rsid wsp:val=&quot;00EB5857&quot;/&gt;&lt;wsp:rsid wsp:val=&quot;00EB5A48&quot;/&gt;&lt;wsp:rsid wsp:val=&quot;00EB5D87&quot;/&gt;&lt;wsp:rsid wsp:val=&quot;00EC2E63&quot;/&gt;&lt;wsp:rsid wsp:val=&quot;00EC4467&quot;/&gt;&lt;wsp:rsid wsp:val=&quot;00ED0026&quot;/&gt;&lt;wsp:rsid wsp:val=&quot;00ED209C&quot;/&gt;&lt;wsp:rsid wsp:val=&quot;00ED3791&quot;/&gt;&lt;wsp:rsid wsp:val=&quot;00ED4941&quot;/&gt;&lt;wsp:rsid wsp:val=&quot;00ED77CF&quot;/&gt;&lt;wsp:rsid wsp:val=&quot;00EE067E&quot;/&gt;&lt;wsp:rsid wsp:val=&quot;00EE4B41&quot;/&gt;&lt;wsp:rsid wsp:val=&quot;00EE5CBD&quot;/&gt;&lt;wsp:rsid wsp:val=&quot;00EF09BF&quot;/&gt;&lt;wsp:rsid wsp:val=&quot;00EF1431&quot;/&gt;&lt;wsp:rsid wsp:val=&quot;00EF4194&quot;/&gt;&lt;wsp:rsid wsp:val=&quot;00EF4C48&quot;/&gt;&lt;wsp:rsid wsp:val=&quot;00EF63AD&quot;/&gt;&lt;wsp:rsid wsp:val=&quot;00EF6C2B&quot;/&gt;&lt;wsp:rsid wsp:val=&quot;00F00216&quot;/&gt;&lt;wsp:rsid wsp:val=&quot;00F004F4&quot;/&gt;&lt;wsp:rsid wsp:val=&quot;00F14466&quot;/&gt;&lt;wsp:rsid wsp:val=&quot;00F152CD&quot;/&gt;&lt;wsp:rsid wsp:val=&quot;00F16D6C&quot;/&gt;&lt;wsp:rsid wsp:val=&quot;00F17385&quot;/&gt;&lt;wsp:rsid wsp:val=&quot;00F21231&quot;/&gt;&lt;wsp:rsid wsp:val=&quot;00F27970&quot;/&gt;&lt;wsp:rsid wsp:val=&quot;00F30825&quot;/&gt;&lt;wsp:rsid wsp:val=&quot;00F320E5&quot;/&gt;&lt;wsp:rsid wsp:val=&quot;00F36AC8&quot;/&gt;&lt;wsp:rsid wsp:val=&quot;00F373AA&quot;/&gt;&lt;wsp:rsid wsp:val=&quot;00F42EFE&quot;/&gt;&lt;wsp:rsid wsp:val=&quot;00F43A68&quot;/&gt;&lt;wsp:rsid wsp:val=&quot;00F467CB&quot;/&gt;&lt;wsp:rsid wsp:val=&quot;00F55BDF&quot;/&gt;&lt;wsp:rsid wsp:val=&quot;00F56401&quot;/&gt;&lt;wsp:rsid wsp:val=&quot;00F5655A&quot;/&gt;&lt;wsp:rsid wsp:val=&quot;00F566DF&quot;/&gt;&lt;wsp:rsid wsp:val=&quot;00F56E47&quot;/&gt;&lt;wsp:rsid wsp:val=&quot;00F57242&quot;/&gt;&lt;wsp:rsid wsp:val=&quot;00F57C5F&quot;/&gt;&lt;wsp:rsid wsp:val=&quot;00F75A4C&quot;/&gt;&lt;wsp:rsid wsp:val=&quot;00F77F87&quot;/&gt;&lt;wsp:rsid wsp:val=&quot;00F80D40&quot;/&gt;&lt;wsp:rsid wsp:val=&quot;00F835E9&quot;/&gt;&lt;wsp:rsid wsp:val=&quot;00F8429D&quot;/&gt;&lt;wsp:rsid wsp:val=&quot;00F846EE&quot;/&gt;&lt;wsp:rsid wsp:val=&quot;00F85DEC&quot;/&gt;&lt;wsp:rsid wsp:val=&quot;00F86A96&quot;/&gt;&lt;wsp:rsid wsp:val=&quot;00F9239B&quot;/&gt;&lt;wsp:rsid wsp:val=&quot;00F92B72&quot;/&gt;&lt;wsp:rsid wsp:val=&quot;00F93585&quot;/&gt;&lt;wsp:rsid wsp:val=&quot;00F97DC9&quot;/&gt;&lt;wsp:rsid wsp:val=&quot;00FA0ED7&quot;/&gt;&lt;wsp:rsid wsp:val=&quot;00FA4D01&quot;/&gt;&lt;wsp:rsid wsp:val=&quot;00FA5F15&quot;/&gt;&lt;wsp:rsid wsp:val=&quot;00FA7E34&quot;/&gt;&lt;wsp:rsid wsp:val=&quot;00FB00EE&quot;/&gt;&lt;wsp:rsid wsp:val=&quot;00FB161E&quot;/&gt;&lt;wsp:rsid wsp:val=&quot;00FC2BE0&quot;/&gt;&lt;wsp:rsid wsp:val=&quot;00FC2E8A&quot;/&gt;&lt;wsp:rsid wsp:val=&quot;00FD1FB6&quot;/&gt;&lt;wsp:rsid wsp:val=&quot;00FD2A6E&quot;/&gt;&lt;wsp:rsid wsp:val=&quot;00FF77EF&quot;/&gt;&lt;/wsp:rsids&gt;&lt;/w:docPr&gt;&lt;w:body&gt;&lt;w:p wsp:rsidR=&quot;00000000&quot; wsp:rsidRDefault=&quot;00D9338C&quot;&gt;&lt;m:oMathPara&gt;&lt;m:oMath&gt;&lt;m:sSub&gt;&lt;m:sSubPr&gt;&lt;m:ctrlPr&gt;&lt;aml:annotation aml:id=&quot;0&quot; w:type=&quot;Word.Insertion&quot; aml:author=&quot;b.jadam&quot; aml:createdate=&quot;2015-09-07T10:16:00Z&quot;&gt;&lt;aml:content&gt;&lt;w:rPr&gt;&lt;w:rFonts w:ascii=&quot;Cambria Math&quot; w:h-ansi=&quot;Cambria Math&quot; w:cs=&quot;Arial&quot;/&gt;&lt;wx:font wx:val=&quot;Cambria Math&quot;/&gt;&lt;w:b/&gt;&lt;w:i/&gt;&lt;w:sz w:val=&quot;22&quot;/&gt;&lt;w:sz-cs w:val=&quot;20&quot;/&gt;&lt;/w:rPr&gt;&lt;/aml:content&gt;&lt;/aml:annotation&gt;&lt;/m:ctrlPr&gt;&lt;/m:sSubPr&gt;&lt;m:e&gt;&lt;aml:annotation aml:id=&quot;1&quot; w:type=&quot;Word.Insertion&quot; aml:author=&quot;b.jadam&quot; aml:createdate=&quot;2015-09-07T10:16:00Z&quot;&gt;&lt;aml:content&gt;&lt;m:r&gt;&lt;m:rPr&gt;&lt;m:sty m:val=&quot;bi&quot;/&gt;&lt;/m:rPr&gt;&lt;w:rPr&gt;&lt;w:rFonts w:ascii=&quot;Cambria Math&quot; w:h-ansi=&quot;Cambria Math&quot; w:cs=&quot;Arial&quot;/&gt;&lt;wx:font wx:val=&quot;Cambria Math&quot;/&gt;&lt;w:b/&gt;&lt;w:i/&gt;&lt;w:sz w:val=&quot;22&quot;/&gt;&lt;w:sz-cs w:val=&quot;20&quot;/&gt;&lt;/w:rPr&gt;&lt;m:t&gt;E&lt;/m:t&gt;&lt;/m:r&gt;&lt;/aml:content&gt;&lt;/aml:annotation&gt;&lt;/m:e&gt;&lt;m:sub&gt;&lt;aml:annotation aml:id=&quot;2&quot; w:type=&quot;Word.Insertion&quot; aml:author=&quot;b.jadam&quot; aml:createdate=&quot;2015-09-07T10:16:00Z&quot;&gt;&lt;aml:content&gt;&lt;m:r&gt;&lt;m:rPr&gt;&lt;m:sty m:val=&quot;bi&quot;/&gt;&lt;/m:rPr&gt;&lt;w:rPr&gt;&lt;w:rFonts w:ascii=&quot;Cambria Math&quot; w:h-ansi=&quot;Cambria Math&quot; w:cs=&quot;Arial&quot;/&gt;&lt;wx:font wx:val=&quot;Cambria Math&quot;/&gt;&lt;w:b/&gt;&lt;w:i/&gt;&lt;w:sz w:val=&quot;22&quot;/&gt;&lt;w:sz-cs w:val=&quot;20&quot;/&gt;&lt;/w:rPr&gt;&lt;m:t&gt;k&lt;/m:t&gt;&lt;/m:r&gt;&lt;/aml:content&gt;&lt;/aml:annotation&gt;&lt;/m:sub&gt;&lt;/m:sSub&gt;&lt;aml:annotation aml:id=&quot;3&quot; w:type=&quot;Word.Insertion&quot; aml:author=&quot;b.jadam&quot; aml:createdate=&quot;2015-09-07T10:16:00Z&quot;&gt;&lt;aml:content&gt;&lt;m:r&gt;&lt;m:rPr&gt;&lt;m:sty m:val=&quot;b&quot;/&gt;&lt;/m:rPr&gt;&lt;w:rPr&gt;&lt;w:rFonts w:ascii=&quot;Cambria Math&quot; w:h-ansi=&quot;Cambria Math&quot; w:cs=&quot;Arial&quot;/&gt;&lt;wx:font wx:val=&quot;Cambria Math&quot;/&gt;&lt;w:b/&gt;&lt;w:sz w:val=&quot;22&quot;/&gt;&lt;w:sz-cs w:val=&quot;20&quot;/&gt;&lt;w:highlight w:val=&quot;light-gray&quot;/&gt;&lt;/w:rPr&gt;&lt;m:t&gt;=&lt;/m:t&gt;&lt;/m:r&gt;&lt;/aml:content&gt;&lt;/aml:annotation&gt;&lt;m:f&gt;&lt;m:fPr&gt;&lt;m:ctrlPr&gt;&lt;aml:annotation aml:id=&quot;4&quot; w:type=&quot;Word.Insertion&quot; aml:author=&quot;b.jadam&quot; aml:createdate=&quot;2015-09-07T10:16:00Z&quot;&gt;&lt;aml:content&gt;&lt;w:rPr&gt;&lt;w:rFonts w:ascii=&quot;Cambria Math&quot; w:h-ansi=&quot;Cambria Math&quot; w:cs=&quot;Arial&quot;/&gt;&lt;wx:font wx:val=&quot;Cambria Math&quot;/&gt;&lt;w:b/&gt;&lt;w:sz w:val=&quot;22&quot;/&gt;&lt;w:sz-cs w:val=&quot;20&quot;/&gt;&lt;w:highlight w:val=&quot;light-gray&quot;/&gt;&lt;/w:rPr&gt;&lt;/aml:content&gt;&lt;/aml:annotation&gt;&lt;/m:ctrlPr&gt;&lt;/m:fPr&gt;&lt;m:num&gt;&lt;m:sSub&gt;&lt;m:sSubPr&gt;&lt;m:ctrlPr&gt;&lt;aml:annotation aml:id=&quot;5&quot; w:type=&quot;Word.Insertion&quot; aml:author=&quot;b.jadam&quot; aml:createdate=&quot;2015-09-07T10:16:00Z&quot;&gt;&lt;aml:content&gt;&lt;w:rPr&gt;&lt;w:rFonts w:ascii=&quot;Cambria Math&quot; w:h-ansi=&quot;Cambria Math&quot; w:cs=&quot;Arial&quot;/&gt;&lt;wx:font wx:val=&quot;Cambria Math&quot;/&gt;&lt;w:b/&gt;&lt;w:i/&gt;&lt;w:sz w:val=&quot;22&quot;/&gt;&lt;w:sz-cs w:val=&quot;20&quot;/&gt;&lt;/w:rPr&gt;&lt;/aml:content&gt;&lt;/aml:annotation&gt;&lt;/m:ctrlPr&gt;&lt;/m:sSubPr&gt;&lt;m:e&gt;&lt;aml:annotation aml:id=&quot;6&quot; w:type=&quot;Word.Insertion&quot; aml:author=&quot;b.jadam&quot; aml:createdate=&quot;2015-09-07T10:16:00Z&quot;&gt;&lt;aml:content&gt;&lt;m:r&gt;&lt;m:rPr&gt;&lt;m:sty m:val=&quot;bi&quot;/&gt;&lt;/m:rPr&gt;&lt;w:rPr&gt;&lt;w:rFonts w:ascii=&quot;Cambria Math&quot; w:h-ansi=&quot;Cambria Math&quot; w:cs=&quot;Arial&quot;/&gt;&lt;wx:font wx:val=&quot;Cambria Math&quot;/&gt;&lt;w:b/&gt;&lt;w:i/&gt;&lt;w:sz w:val=&quot;22&quot;/&gt;&lt;w:sz-cs w:val=&quot;20&quot;/&gt;&lt;/w:rPr&gt;&lt;m:t&gt;D&lt;/m:t&gt;&lt;/m:r&gt;&lt;/aml:content&gt;&lt;/aml:annotation&gt;&lt;/m:e&gt;&lt;m:sub&gt;&lt;aml:annotation aml:id=&quot;7&quot; w:type=&quot;Word.Insertion&quot; aml:author=&quot;b.jadam&quot; aml:createdate=&quot;2015-09-07T10:16:00Z&quot;&gt;&lt;aml:content&gt;&lt;m:r&gt;&lt;m:rPr&gt;&lt;m:sty m:val=&quot;bi&quot;/&gt;&lt;/m:rPr&gt;&lt;w:rPr&gt;&lt;w:rFonts w:ascii=&quot;Cambria Math&quot; w:h-ansi=&quot;Cambria Math&quot; w:cs=&quot;Arial&quot;/&gt;&lt;wx:font wx:val=&quot;Cambria Math&quot;/&gt;&lt;w:b/&gt;&lt;w:i/&gt;&lt;w:sz w:val=&quot;22&quot;/&gt;&lt;w:sz-cs w:val=&quot;20&quot;/&gt;&lt;/w:rPr&gt;&lt;m:t&gt;u&lt;/m:t&gt;&lt;/m:r&gt;&lt;/aml:content&gt;&lt;/aml:annotation&gt;&lt;/m:sub&gt;&lt;/m:sSub&gt;&lt;/m:num&gt;&lt;m:den&gt;&lt;m:sSub&gt;&lt;m:sSubPr&gt;&lt;m:ctrlPr&gt;&lt;aml:annotation aml:id=&quot;8&quot; w:type=&quot;Word.Insertion&quot; aml:author=&quot;b.jadam&quot; aml:createdate=&quot;2015-09-07T10:16:00Z&quot;&gt;&lt;aml:content&gt;&lt;w:rPr&gt;&lt;w:rFonts w:ascii=&quot;Cambria Math&quot; w:h-ansi=&quot;Cambria Math&quot; w:cs=&quot;Arial&quot;/&gt;&lt;wx:font wx:val=&quot;Cambria Math&quot;/&gt;&lt;w:b/&gt;&lt;w:sz w:val=&quot;22&quot;/&gt;&lt;w:sz-cs w:val=&quot;20&quot;/&gt;&lt;/w:rPr&gt;&lt;/aml:content&gt;&lt;/aml:annotation&gt;&lt;/m:ctrlPr&gt;&lt;/m:sSubPr&gt;&lt;m:e&gt;&lt;aml:annotation aml:id=&quot;9&quot; w:type=&quot;Word.Insertion&quot; aml:author=&quot;b.jadam&quot; aml:createdate=&quot;2015-09-07T10:16:00Z&quot;&gt;&lt;aml:content&gt;&lt;m:r&gt;&lt;m:rPr&gt;&lt;m:sty m:val=&quot;bi&quot;/&gt;&lt;/m:rPr&gt;&lt;w:rPr&gt;&lt;w:rFonts w:ascii=&quot;Cambria Math&quot; w:h-ansi=&quot;Cambria Math&quot; w:cs=&quot;Arial&quot;/&gt;&lt;wx:font wx:val=&quot;Cambria Math&quot;/&gt;&lt;w:b/&gt;&lt;w:i/&gt;&lt;w:sz w:val=&quot;22&quot;/&gt;&lt;w:sz-cs w:val=&quot;20&quot;/&gt;&lt;/w:rPr&gt;&lt;m:t&gt;L&lt;/m:t&gt;&lt;/m:r&gt;&lt;/aml:content&gt;&lt;/aml:annotation&gt;&lt;/m:e&gt;&lt;m:sub&gt;&lt;aml:annotation aml:id=&quot;10&quot; w:type=&quot;Word.Insertion&quot; aml:author=&quot;b.jadam&quot; aml:createdate=&quot;2015-09-07T10:16:00Z&quot;&gt;&lt;aml:content&gt;&lt;m:r&gt;&lt;m:rPr&gt;&lt;m:sty m:val=&quot;bi&quot;/&gt;&lt;/m:rPr&gt;&lt;w:rPr&gt;&lt;w:rFonts w:ascii=&quot;Cambria Math&quot; w:h-ansi=&quot;Cambria Math&quot; w:cs=&quot;Arial&quot;/&gt;&lt;wx:font wx:val=&quot;Cambria Math&quot;/&gt;&lt;w:b/&gt;&lt;w:i/&gt;&lt;w:sz w:val=&quot;22&quot;/&gt;&lt;w:sz-cs w:val=&quot;20&quot;/&gt;&lt;/w:rPr&gt;&lt;m:t&gt;u&lt;/m:t&gt;&lt;/m:r&gt;&lt;/aml:content&gt;&lt;/aml:annotation&gt;&lt;/m:sub&gt;&lt;/m:sSub&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13" o:title="" chromakey="white"/>
                </v:shape>
              </w:pict>
            </w:r>
          </w:p>
          <w:p w:rsidR="00E457C5" w:rsidRPr="002E0A8F" w:rsidRDefault="00E457C5" w:rsidP="004C367F">
            <w:pPr>
              <w:jc w:val="both"/>
              <w:rPr>
                <w:rFonts w:ascii="Arial" w:hAnsi="Arial" w:cs="Arial"/>
                <w:b/>
                <w:sz w:val="22"/>
                <w:szCs w:val="22"/>
              </w:rPr>
            </w:pPr>
          </w:p>
          <w:p w:rsidR="00E457C5" w:rsidRPr="002E0A8F" w:rsidRDefault="00E457C5" w:rsidP="00BD1F48">
            <w:pPr>
              <w:pStyle w:val="Akapitzlist"/>
              <w:numPr>
                <w:ilvl w:val="0"/>
                <w:numId w:val="22"/>
              </w:numPr>
              <w:jc w:val="both"/>
              <w:rPr>
                <w:rFonts w:ascii="Arial" w:hAnsi="Arial" w:cs="Arial"/>
                <w:b/>
                <w:sz w:val="22"/>
                <w:szCs w:val="22"/>
              </w:rPr>
            </w:pPr>
            <w:r w:rsidRPr="002E0A8F">
              <w:rPr>
                <w:rFonts w:ascii="Arial" w:hAnsi="Arial" w:cs="Arial"/>
                <w:b/>
                <w:sz w:val="22"/>
                <w:szCs w:val="22"/>
              </w:rPr>
              <w:t>Jeżeli projekt obejmuje wyłącznie cyfrowe udostępnienie informacji sektora publicznego to:</w:t>
            </w:r>
          </w:p>
          <w:p w:rsidR="00E457C5" w:rsidRPr="002E0A8F" w:rsidRDefault="00E457C5" w:rsidP="004C367F">
            <w:pPr>
              <w:pStyle w:val="Akapitzlist"/>
              <w:ind w:left="360"/>
              <w:jc w:val="both"/>
              <w:rPr>
                <w:rFonts w:ascii="Arial" w:hAnsi="Arial" w:cs="Arial"/>
                <w:b/>
                <w:sz w:val="22"/>
                <w:szCs w:val="22"/>
              </w:rPr>
            </w:pPr>
          </w:p>
          <w:p w:rsidR="00E457C5" w:rsidRPr="002E0A8F" w:rsidRDefault="00247CEC" w:rsidP="004C367F">
            <w:pPr>
              <w:jc w:val="both"/>
              <w:rPr>
                <w:rFonts w:ascii="Arial" w:hAnsi="Arial" w:cs="Arial"/>
                <w:b/>
                <w:sz w:val="22"/>
                <w:szCs w:val="22"/>
              </w:rPr>
            </w:pPr>
            <w:r>
              <w:pict>
                <v:shape id="_x0000_i1028" type="#_x0000_t75" style="width:57.75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proofState w:spelling=&quot;clean&quot;/&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dontAllowFieldEndSelect/&gt;&lt;w:useWord2002TableStyleRules/&gt;&lt;/w:compat&gt;&lt;wsp:rsids&gt;&lt;wsp:rsidRoot wsp:val=&quot;005F21A3&quot;/&gt;&lt;wsp:rsid wsp:val=&quot;0000154C&quot;/&gt;&lt;wsp:rsid wsp:val=&quot;000027A5&quot;/&gt;&lt;wsp:rsid wsp:val=&quot;00003B16&quot;/&gt;&lt;wsp:rsid wsp:val=&quot;000040E1&quot;/&gt;&lt;wsp:rsid wsp:val=&quot;00004E21&quot;/&gt;&lt;wsp:rsid wsp:val=&quot;00012276&quot;/&gt;&lt;wsp:rsid wsp:val=&quot;00013C47&quot;/&gt;&lt;wsp:rsid wsp:val=&quot;00020218&quot;/&gt;&lt;wsp:rsid wsp:val=&quot;000356F1&quot;/&gt;&lt;wsp:rsid wsp:val=&quot;00035BFB&quot;/&gt;&lt;wsp:rsid wsp:val=&quot;00040F39&quot;/&gt;&lt;wsp:rsid wsp:val=&quot;00046ED4&quot;/&gt;&lt;wsp:rsid wsp:val=&quot;000506A1&quot;/&gt;&lt;wsp:rsid wsp:val=&quot;000536DE&quot;/&gt;&lt;wsp:rsid wsp:val=&quot;00053FB1&quot;/&gt;&lt;wsp:rsid wsp:val=&quot;000572F3&quot;/&gt;&lt;wsp:rsid wsp:val=&quot;0005743C&quot;/&gt;&lt;wsp:rsid wsp:val=&quot;00062D8E&quot;/&gt;&lt;wsp:rsid wsp:val=&quot;000630DC&quot;/&gt;&lt;wsp:rsid wsp:val=&quot;00070B75&quot;/&gt;&lt;wsp:rsid wsp:val=&quot;0008757B&quot;/&gt;&lt;wsp:rsid wsp:val=&quot;00087ED3&quot;/&gt;&lt;wsp:rsid wsp:val=&quot;000908A5&quot;/&gt;&lt;wsp:rsid wsp:val=&quot;00090F97&quot;/&gt;&lt;wsp:rsid wsp:val=&quot;0009116E&quot;/&gt;&lt;wsp:rsid wsp:val=&quot;0009127D&quot;/&gt;&lt;wsp:rsid wsp:val=&quot;00097DD8&quot;/&gt;&lt;wsp:rsid wsp:val=&quot;000B0A92&quot;/&gt;&lt;wsp:rsid wsp:val=&quot;000B1636&quot;/&gt;&lt;wsp:rsid wsp:val=&quot;000C2B72&quot;/&gt;&lt;wsp:rsid wsp:val=&quot;000D066E&quot;/&gt;&lt;wsp:rsid wsp:val=&quot;000D1C9D&quot;/&gt;&lt;wsp:rsid wsp:val=&quot;000D203B&quot;/&gt;&lt;wsp:rsid wsp:val=&quot;000D2C7C&quot;/&gt;&lt;wsp:rsid wsp:val=&quot;000D2DD4&quot;/&gt;&lt;wsp:rsid wsp:val=&quot;000D2EAF&quot;/&gt;&lt;wsp:rsid wsp:val=&quot;000D51FC&quot;/&gt;&lt;wsp:rsid wsp:val=&quot;000D627B&quot;/&gt;&lt;wsp:rsid wsp:val=&quot;000D6722&quot;/&gt;&lt;wsp:rsid wsp:val=&quot;000D6E0F&quot;/&gt;&lt;wsp:rsid wsp:val=&quot;000D7107&quot;/&gt;&lt;wsp:rsid wsp:val=&quot;000E0FD9&quot;/&gt;&lt;wsp:rsid wsp:val=&quot;000E1EC8&quot;/&gt;&lt;wsp:rsid wsp:val=&quot;000E3288&quot;/&gt;&lt;wsp:rsid wsp:val=&quot;000E6EB4&quot;/&gt;&lt;wsp:rsid wsp:val=&quot;000F078F&quot;/&gt;&lt;wsp:rsid wsp:val=&quot;000F12B4&quot;/&gt;&lt;wsp:rsid wsp:val=&quot;000F30FE&quot;/&gt;&lt;wsp:rsid wsp:val=&quot;000F43FF&quot;/&gt;&lt;wsp:rsid wsp:val=&quot;000F56BE&quot;/&gt;&lt;wsp:rsid wsp:val=&quot;00106DB3&quot;/&gt;&lt;wsp:rsid wsp:val=&quot;00107AC6&quot;/&gt;&lt;wsp:rsid wsp:val=&quot;001313FE&quot;/&gt;&lt;wsp:rsid wsp:val=&quot;00131AE2&quot;/&gt;&lt;wsp:rsid wsp:val=&quot;00131E38&quot;/&gt;&lt;wsp:rsid wsp:val=&quot;00132AF0&quot;/&gt;&lt;wsp:rsid wsp:val=&quot;001340B8&quot;/&gt;&lt;wsp:rsid wsp:val=&quot;001349B6&quot;/&gt;&lt;wsp:rsid wsp:val=&quot;0013643F&quot;/&gt;&lt;wsp:rsid wsp:val=&quot;00140454&quot;/&gt;&lt;wsp:rsid wsp:val=&quot;00143AEE&quot;/&gt;&lt;wsp:rsid wsp:val=&quot;00144054&quot;/&gt;&lt;wsp:rsid wsp:val=&quot;00144094&quot;/&gt;&lt;wsp:rsid wsp:val=&quot;00145377&quot;/&gt;&lt;wsp:rsid wsp:val=&quot;00145E0B&quot;/&gt;&lt;wsp:rsid wsp:val=&quot;00147204&quot;/&gt;&lt;wsp:rsid wsp:val=&quot;00152D09&quot;/&gt;&lt;wsp:rsid wsp:val=&quot;00160605&quot;/&gt;&lt;wsp:rsid wsp:val=&quot;001613B4&quot;/&gt;&lt;wsp:rsid wsp:val=&quot;00166FE1&quot;/&gt;&lt;wsp:rsid wsp:val=&quot;00171B60&quot;/&gt;&lt;wsp:rsid wsp:val=&quot;0017225C&quot;/&gt;&lt;wsp:rsid wsp:val=&quot;00173CD5&quot;/&gt;&lt;wsp:rsid wsp:val=&quot;00176F3C&quot;/&gt;&lt;wsp:rsid wsp:val=&quot;0018055D&quot;/&gt;&lt;wsp:rsid wsp:val=&quot;001835C4&quot;/&gt;&lt;wsp:rsid wsp:val=&quot;00184D3A&quot;/&gt;&lt;wsp:rsid wsp:val=&quot;00185D3D&quot;/&gt;&lt;wsp:rsid wsp:val=&quot;00187BA7&quot;/&gt;&lt;wsp:rsid wsp:val=&quot;00190B9B&quot;/&gt;&lt;wsp:rsid wsp:val=&quot;00190F55&quot;/&gt;&lt;wsp:rsid wsp:val=&quot;00194B45&quot;/&gt;&lt;wsp:rsid wsp:val=&quot;00195191&quot;/&gt;&lt;wsp:rsid wsp:val=&quot;001972AC&quot;/&gt;&lt;wsp:rsid wsp:val=&quot;001A3E84&quot;/&gt;&lt;wsp:rsid wsp:val=&quot;001A444D&quot;/&gt;&lt;wsp:rsid wsp:val=&quot;001A4615&quot;/&gt;&lt;wsp:rsid wsp:val=&quot;001A4AD9&quot;/&gt;&lt;wsp:rsid wsp:val=&quot;001A7A2D&quot;/&gt;&lt;wsp:rsid wsp:val=&quot;001A7A75&quot;/&gt;&lt;wsp:rsid wsp:val=&quot;001B2C77&quot;/&gt;&lt;wsp:rsid wsp:val=&quot;001C0D0C&quot;/&gt;&lt;wsp:rsid wsp:val=&quot;001C1B30&quot;/&gt;&lt;wsp:rsid wsp:val=&quot;001C1E54&quot;/&gt;&lt;wsp:rsid wsp:val=&quot;001C2D76&quot;/&gt;&lt;wsp:rsid wsp:val=&quot;001C3BE4&quot;/&gt;&lt;wsp:rsid wsp:val=&quot;001C41DC&quot;/&gt;&lt;wsp:rsid wsp:val=&quot;001C74D2&quot;/&gt;&lt;wsp:rsid wsp:val=&quot;001D01F7&quot;/&gt;&lt;wsp:rsid wsp:val=&quot;001D4C84&quot;/&gt;&lt;wsp:rsid wsp:val=&quot;001E7095&quot;/&gt;&lt;wsp:rsid wsp:val=&quot;001E77C2&quot;/&gt;&lt;wsp:rsid wsp:val=&quot;001F0A75&quot;/&gt;&lt;wsp:rsid wsp:val=&quot;001F16FB&quot;/&gt;&lt;wsp:rsid wsp:val=&quot;001F5335&quot;/&gt;&lt;wsp:rsid wsp:val=&quot;001F74B0&quot;/&gt;&lt;wsp:rsid wsp:val=&quot;00203731&quot;/&gt;&lt;wsp:rsid wsp:val=&quot;00206B75&quot;/&gt;&lt;wsp:rsid wsp:val=&quot;0021184F&quot;/&gt;&lt;wsp:rsid wsp:val=&quot;002120E4&quot;/&gt;&lt;wsp:rsid wsp:val=&quot;002127FA&quot;/&gt;&lt;wsp:rsid wsp:val=&quot;00220CB2&quot;/&gt;&lt;wsp:rsid wsp:val=&quot;002225B3&quot;/&gt;&lt;wsp:rsid wsp:val=&quot;002328E5&quot;/&gt;&lt;wsp:rsid wsp:val=&quot;00234956&quot;/&gt;&lt;wsp:rsid wsp:val=&quot;002349CD&quot;/&gt;&lt;wsp:rsid wsp:val=&quot;00235151&quot;/&gt;&lt;wsp:rsid wsp:val=&quot;0024241B&quot;/&gt;&lt;wsp:rsid wsp:val=&quot;002452C3&quot;/&gt;&lt;wsp:rsid wsp:val=&quot;00245E8C&quot;/&gt;&lt;wsp:rsid wsp:val=&quot;00247A8A&quot;/&gt;&lt;wsp:rsid wsp:val=&quot;00255C7D&quot;/&gt;&lt;wsp:rsid wsp:val=&quot;00255D26&quot;/&gt;&lt;wsp:rsid wsp:val=&quot;00275CBB&quot;/&gt;&lt;wsp:rsid wsp:val=&quot;00277529&quot;/&gt;&lt;wsp:rsid wsp:val=&quot;002832A0&quot;/&gt;&lt;wsp:rsid wsp:val=&quot;002859E0&quot;/&gt;&lt;wsp:rsid wsp:val=&quot;00287499&quot;/&gt;&lt;wsp:rsid wsp:val=&quot;0029549B&quot;/&gt;&lt;wsp:rsid wsp:val=&quot;00295DD6&quot;/&gt;&lt;wsp:rsid wsp:val=&quot;002A0A7A&quot;/&gt;&lt;wsp:rsid wsp:val=&quot;002A263B&quot;/&gt;&lt;wsp:rsid wsp:val=&quot;002A33D3&quot;/&gt;&lt;wsp:rsid wsp:val=&quot;002A6E6C&quot;/&gt;&lt;wsp:rsid wsp:val=&quot;002B23A8&quot;/&gt;&lt;wsp:rsid wsp:val=&quot;002B4E04&quot;/&gt;&lt;wsp:rsid wsp:val=&quot;002C02FE&quot;/&gt;&lt;wsp:rsid wsp:val=&quot;002C3386&quot;/&gt;&lt;wsp:rsid wsp:val=&quot;002C5410&quot;/&gt;&lt;wsp:rsid wsp:val=&quot;002C6ACB&quot;/&gt;&lt;wsp:rsid wsp:val=&quot;002D0035&quot;/&gt;&lt;wsp:rsid wsp:val=&quot;002D11D4&quot;/&gt;&lt;wsp:rsid wsp:val=&quot;002D7FB8&quot;/&gt;&lt;wsp:rsid wsp:val=&quot;002E0628&quot;/&gt;&lt;wsp:rsid wsp:val=&quot;002E36F4&quot;/&gt;&lt;wsp:rsid wsp:val=&quot;002E3F0D&quot;/&gt;&lt;wsp:rsid wsp:val=&quot;002E4EB3&quot;/&gt;&lt;wsp:rsid wsp:val=&quot;002E55F7&quot;/&gt;&lt;wsp:rsid wsp:val=&quot;002E7878&quot;/&gt;&lt;wsp:rsid wsp:val=&quot;002E7DC0&quot;/&gt;&lt;wsp:rsid wsp:val=&quot;002F22A2&quot;/&gt;&lt;wsp:rsid wsp:val=&quot;002F37E4&quot;/&gt;&lt;wsp:rsid wsp:val=&quot;00311871&quot;/&gt;&lt;wsp:rsid wsp:val=&quot;00311B15&quot;/&gt;&lt;wsp:rsid wsp:val=&quot;003178FF&quot;/&gt;&lt;wsp:rsid wsp:val=&quot;003261AE&quot;/&gt;&lt;wsp:rsid wsp:val=&quot;00326C0D&quot;/&gt;&lt;wsp:rsid wsp:val=&quot;00327997&quot;/&gt;&lt;wsp:rsid wsp:val=&quot;00331714&quot;/&gt;&lt;wsp:rsid wsp:val=&quot;00333BA9&quot;/&gt;&lt;wsp:rsid wsp:val=&quot;00335011&quot;/&gt;&lt;wsp:rsid wsp:val=&quot;00341D0C&quot;/&gt;&lt;wsp:rsid wsp:val=&quot;00343953&quot;/&gt;&lt;wsp:rsid wsp:val=&quot;00344157&quot;/&gt;&lt;wsp:rsid wsp:val=&quot;003462E3&quot;/&gt;&lt;wsp:rsid wsp:val=&quot;00350650&quot;/&gt;&lt;wsp:rsid wsp:val=&quot;00351CFC&quot;/&gt;&lt;wsp:rsid wsp:val=&quot;003553EB&quot;/&gt;&lt;wsp:rsid wsp:val=&quot;00360FEE&quot;/&gt;&lt;wsp:rsid wsp:val=&quot;003660FC&quot;/&gt;&lt;wsp:rsid wsp:val=&quot;00372646&quot;/&gt;&lt;wsp:rsid wsp:val=&quot;003737A3&quot;/&gt;&lt;wsp:rsid wsp:val=&quot;003739FB&quot;/&gt;&lt;wsp:rsid wsp:val=&quot;00375E3F&quot;/&gt;&lt;wsp:rsid wsp:val=&quot;003830A3&quot;/&gt;&lt;wsp:rsid wsp:val=&quot;00384E1A&quot;/&gt;&lt;wsp:rsid wsp:val=&quot;00387042&quot;/&gt;&lt;wsp:rsid wsp:val=&quot;003874A2&quot;/&gt;&lt;wsp:rsid wsp:val=&quot;003917D4&quot;/&gt;&lt;wsp:rsid wsp:val=&quot;0039632A&quot;/&gt;&lt;wsp:rsid wsp:val=&quot;003B0339&quot;/&gt;&lt;wsp:rsid wsp:val=&quot;003B4542&quot;/&gt;&lt;wsp:rsid wsp:val=&quot;003C53E4&quot;/&gt;&lt;wsp:rsid wsp:val=&quot;003C55E8&quot;/&gt;&lt;wsp:rsid wsp:val=&quot;003C6D0A&quot;/&gt;&lt;wsp:rsid wsp:val=&quot;003C6DF1&quot;/&gt;&lt;wsp:rsid wsp:val=&quot;003D1B4F&quot;/&gt;&lt;wsp:rsid wsp:val=&quot;003E1265&quot;/&gt;&lt;wsp:rsid wsp:val=&quot;003E7554&quot;/&gt;&lt;wsp:rsid wsp:val=&quot;003F01DE&quot;/&gt;&lt;wsp:rsid wsp:val=&quot;003F4A84&quot;/&gt;&lt;wsp:rsid wsp:val=&quot;003F70C8&quot;/&gt;&lt;wsp:rsid wsp:val=&quot;0040090E&quot;/&gt;&lt;wsp:rsid wsp:val=&quot;00403383&quot;/&gt;&lt;wsp:rsid wsp:val=&quot;00406B3B&quot;/&gt;&lt;wsp:rsid wsp:val=&quot;00410A9A&quot;/&gt;&lt;wsp:rsid wsp:val=&quot;00415F4B&quot;/&gt;&lt;wsp:rsid wsp:val=&quot;004167B7&quot;/&gt;&lt;wsp:rsid wsp:val=&quot;00420B92&quot;/&gt;&lt;wsp:rsid wsp:val=&quot;004239E8&quot;/&gt;&lt;wsp:rsid wsp:val=&quot;00423DEF&quot;/&gt;&lt;wsp:rsid wsp:val=&quot;00427DB9&quot;/&gt;&lt;wsp:rsid wsp:val=&quot;004317D3&quot;/&gt;&lt;wsp:rsid wsp:val=&quot;00434AF2&quot;/&gt;&lt;wsp:rsid wsp:val=&quot;00436B0A&quot;/&gt;&lt;wsp:rsid wsp:val=&quot;00440EAD&quot;/&gt;&lt;wsp:rsid wsp:val=&quot;00444E3D&quot;/&gt;&lt;wsp:rsid wsp:val=&quot;00455623&quot;/&gt;&lt;wsp:rsid wsp:val=&quot;0046058A&quot;/&gt;&lt;wsp:rsid wsp:val=&quot;004624C8&quot;/&gt;&lt;wsp:rsid wsp:val=&quot;00462F19&quot;/&gt;&lt;wsp:rsid wsp:val=&quot;004745EA&quot;/&gt;&lt;wsp:rsid wsp:val=&quot;00474D9A&quot;/&gt;&lt;wsp:rsid wsp:val=&quot;004758C4&quot;/&gt;&lt;wsp:rsid wsp:val=&quot;00476025&quot;/&gt;&lt;wsp:rsid wsp:val=&quot;004767AF&quot;/&gt;&lt;wsp:rsid wsp:val=&quot;00477B52&quot;/&gt;&lt;wsp:rsid wsp:val=&quot;004800A1&quot;/&gt;&lt;wsp:rsid wsp:val=&quot;004803BF&quot;/&gt;&lt;wsp:rsid wsp:val=&quot;00485F35&quot;/&gt;&lt;wsp:rsid wsp:val=&quot;00487794&quot;/&gt;&lt;wsp:rsid wsp:val=&quot;00492541&quot;/&gt;&lt;wsp:rsid wsp:val=&quot;00493EBB&quot;/&gt;&lt;wsp:rsid wsp:val=&quot;004A2551&quot;/&gt;&lt;wsp:rsid wsp:val=&quot;004A34D8&quot;/&gt;&lt;wsp:rsid wsp:val=&quot;004A5595&quot;/&gt;&lt;wsp:rsid wsp:val=&quot;004A6D33&quot;/&gt;&lt;wsp:rsid wsp:val=&quot;004A6F7E&quot;/&gt;&lt;wsp:rsid wsp:val=&quot;004B0DF8&quot;/&gt;&lt;wsp:rsid wsp:val=&quot;004B6DD1&quot;/&gt;&lt;wsp:rsid wsp:val=&quot;004B7BB1&quot;/&gt;&lt;wsp:rsid wsp:val=&quot;004C01F5&quot;/&gt;&lt;wsp:rsid wsp:val=&quot;004C0546&quot;/&gt;&lt;wsp:rsid wsp:val=&quot;004C367F&quot;/&gt;&lt;wsp:rsid wsp:val=&quot;004C36E5&quot;/&gt;&lt;wsp:rsid wsp:val=&quot;004D0E0C&quot;/&gt;&lt;wsp:rsid wsp:val=&quot;004D24D3&quot;/&gt;&lt;wsp:rsid wsp:val=&quot;004D2FE2&quot;/&gt;&lt;wsp:rsid wsp:val=&quot;004D43EE&quot;/&gt;&lt;wsp:rsid wsp:val=&quot;004E04F6&quot;/&gt;&lt;wsp:rsid wsp:val=&quot;004E5756&quot;/&gt;&lt;wsp:rsid wsp:val=&quot;004E7C21&quot;/&gt;&lt;wsp:rsid wsp:val=&quot;004F0A41&quot;/&gt;&lt;wsp:rsid wsp:val=&quot;004F7AE8&quot;/&gt;&lt;wsp:rsid wsp:val=&quot;00506B32&quot;/&gt;&lt;wsp:rsid wsp:val=&quot;005113E1&quot;/&gt;&lt;wsp:rsid wsp:val=&quot;005120EF&quot;/&gt;&lt;wsp:rsid wsp:val=&quot;00513801&quot;/&gt;&lt;wsp:rsid wsp:val=&quot;00514E38&quot;/&gt;&lt;wsp:rsid wsp:val=&quot;00515681&quot;/&gt;&lt;wsp:rsid wsp:val=&quot;005232D1&quot;/&gt;&lt;wsp:rsid wsp:val=&quot;005236EC&quot;/&gt;&lt;wsp:rsid wsp:val=&quot;005311B9&quot;/&gt;&lt;wsp:rsid wsp:val=&quot;00535B34&quot;/&gt;&lt;wsp:rsid wsp:val=&quot;00540600&quot;/&gt;&lt;wsp:rsid wsp:val=&quot;005413F5&quot;/&gt;&lt;wsp:rsid wsp:val=&quot;0054246A&quot;/&gt;&lt;wsp:rsid wsp:val=&quot;00545072&quot;/&gt;&lt;wsp:rsid wsp:val=&quot;00557A51&quot;/&gt;&lt;wsp:rsid wsp:val=&quot;005616AF&quot;/&gt;&lt;wsp:rsid wsp:val=&quot;0056316F&quot;/&gt;&lt;wsp:rsid wsp:val=&quot;00572F19&quot;/&gt;&lt;wsp:rsid wsp:val=&quot;00574B3A&quot;/&gt;&lt;wsp:rsid wsp:val=&quot;00575159&quot;/&gt;&lt;wsp:rsid wsp:val=&quot;00581059&quot;/&gt;&lt;wsp:rsid wsp:val=&quot;005827CF&quot;/&gt;&lt;wsp:rsid wsp:val=&quot;00583075&quot;/&gt;&lt;wsp:rsid wsp:val=&quot;00583A71&quot;/&gt;&lt;wsp:rsid wsp:val=&quot;005871E7&quot;/&gt;&lt;wsp:rsid wsp:val=&quot;00592740&quot;/&gt;&lt;wsp:rsid wsp:val=&quot;00594F43&quot;/&gt;&lt;wsp:rsid wsp:val=&quot;005A0619&quot;/&gt;&lt;wsp:rsid wsp:val=&quot;005A2013&quot;/&gt;&lt;wsp:rsid wsp:val=&quot;005A4B0C&quot;/&gt;&lt;wsp:rsid wsp:val=&quot;005A7C1D&quot;/&gt;&lt;wsp:rsid wsp:val=&quot;005B0AFC&quot;/&gt;&lt;wsp:rsid wsp:val=&quot;005B2229&quot;/&gt;&lt;wsp:rsid wsp:val=&quot;005B4A4E&quot;/&gt;&lt;wsp:rsid wsp:val=&quot;005C051C&quot;/&gt;&lt;wsp:rsid wsp:val=&quot;005C49E6&quot;/&gt;&lt;wsp:rsid wsp:val=&quot;005C5545&quot;/&gt;&lt;wsp:rsid wsp:val=&quot;005D1860&quot;/&gt;&lt;wsp:rsid wsp:val=&quot;005D32F7&quot;/&gt;&lt;wsp:rsid wsp:val=&quot;005D7F76&quot;/&gt;&lt;wsp:rsid wsp:val=&quot;005E0274&quot;/&gt;&lt;wsp:rsid wsp:val=&quot;005E1166&quot;/&gt;&lt;wsp:rsid wsp:val=&quot;005E5568&quot;/&gt;&lt;wsp:rsid wsp:val=&quot;005E618D&quot;/&gt;&lt;wsp:rsid wsp:val=&quot;005F06AE&quot;/&gt;&lt;wsp:rsid wsp:val=&quot;005F21A3&quot;/&gt;&lt;wsp:rsid wsp:val=&quot;005F34EE&quot;/&gt;&lt;wsp:rsid wsp:val=&quot;005F5000&quot;/&gt;&lt;wsp:rsid wsp:val=&quot;005F6AC0&quot;/&gt;&lt;wsp:rsid wsp:val=&quot;005F720C&quot;/&gt;&lt;wsp:rsid wsp:val=&quot;00602307&quot;/&gt;&lt;wsp:rsid wsp:val=&quot;00603E4E&quot;/&gt;&lt;wsp:rsid wsp:val=&quot;00605D5C&quot;/&gt;&lt;wsp:rsid wsp:val=&quot;00607029&quot;/&gt;&lt;wsp:rsid wsp:val=&quot;006070E3&quot;/&gt;&lt;wsp:rsid wsp:val=&quot;00607273&quot;/&gt;&lt;wsp:rsid wsp:val=&quot;00607B43&quot;/&gt;&lt;wsp:rsid wsp:val=&quot;00610BC9&quot;/&gt;&lt;wsp:rsid wsp:val=&quot;0061222A&quot;/&gt;&lt;wsp:rsid wsp:val=&quot;00622C6D&quot;/&gt;&lt;wsp:rsid wsp:val=&quot;00623C9D&quot;/&gt;&lt;wsp:rsid wsp:val=&quot;0062430F&quot;/&gt;&lt;wsp:rsid wsp:val=&quot;006256D0&quot;/&gt;&lt;wsp:rsid wsp:val=&quot;006339B2&quot;/&gt;&lt;wsp:rsid wsp:val=&quot;0063493D&quot;/&gt;&lt;wsp:rsid wsp:val=&quot;00637165&quot;/&gt;&lt;wsp:rsid wsp:val=&quot;0063758E&quot;/&gt;&lt;wsp:rsid wsp:val=&quot;00637DC0&quot;/&gt;&lt;wsp:rsid wsp:val=&quot;00637E9D&quot;/&gt;&lt;wsp:rsid wsp:val=&quot;006470E8&quot;/&gt;&lt;wsp:rsid wsp:val=&quot;00651E36&quot;/&gt;&lt;wsp:rsid wsp:val=&quot;006575CB&quot;/&gt;&lt;wsp:rsid wsp:val=&quot;0066086F&quot;/&gt;&lt;wsp:rsid wsp:val=&quot;00660EF9&quot;/&gt;&lt;wsp:rsid wsp:val=&quot;006632FD&quot;/&gt;&lt;wsp:rsid wsp:val=&quot;006633AC&quot;/&gt;&lt;wsp:rsid wsp:val=&quot;006778C5&quot;/&gt;&lt;wsp:rsid wsp:val=&quot;00680050&quot;/&gt;&lt;wsp:rsid wsp:val=&quot;00680A64&quot;/&gt;&lt;wsp:rsid wsp:val=&quot;006836E8&quot;/&gt;&lt;wsp:rsid wsp:val=&quot;006913E2&quot;/&gt;&lt;wsp:rsid wsp:val=&quot;00693258&quot;/&gt;&lt;wsp:rsid wsp:val=&quot;006A14F0&quot;/&gt;&lt;wsp:rsid wsp:val=&quot;006A204A&quot;/&gt;&lt;wsp:rsid wsp:val=&quot;006B2454&quot;/&gt;&lt;wsp:rsid wsp:val=&quot;006B33FA&quot;/&gt;&lt;wsp:rsid wsp:val=&quot;006C1D6A&quot;/&gt;&lt;wsp:rsid wsp:val=&quot;006C34B3&quot;/&gt;&lt;wsp:rsid wsp:val=&quot;006D2680&quot;/&gt;&lt;wsp:rsid wsp:val=&quot;006E09AB&quot;/&gt;&lt;wsp:rsid wsp:val=&quot;006F11CF&quot;/&gt;&lt;wsp:rsid wsp:val=&quot;006F11E6&quot;/&gt;&lt;wsp:rsid wsp:val=&quot;006F3F4C&quot;/&gt;&lt;wsp:rsid wsp:val=&quot;006F5EF4&quot;/&gt;&lt;wsp:rsid wsp:val=&quot;00702126&quot;/&gt;&lt;wsp:rsid wsp:val=&quot;0070213C&quot;/&gt;&lt;wsp:rsid wsp:val=&quot;00704CAF&quot;/&gt;&lt;wsp:rsid wsp:val=&quot;00713BB1&quot;/&gt;&lt;wsp:rsid wsp:val=&quot;00716DE6&quot;/&gt;&lt;wsp:rsid wsp:val=&quot;00722CF5&quot;/&gt;&lt;wsp:rsid wsp:val=&quot;007240AD&quot;/&gt;&lt;wsp:rsid wsp:val=&quot;00725D14&quot;/&gt;&lt;wsp:rsid wsp:val=&quot;00726CEF&quot;/&gt;&lt;wsp:rsid wsp:val=&quot;00732F75&quot;/&gt;&lt;wsp:rsid wsp:val=&quot;007409BA&quot;/&gt;&lt;wsp:rsid wsp:val=&quot;00743FA9&quot;/&gt;&lt;wsp:rsid wsp:val=&quot;0074529E&quot;/&gt;&lt;wsp:rsid wsp:val=&quot;00747BAF&quot;/&gt;&lt;wsp:rsid wsp:val=&quot;00756F9A&quot;/&gt;&lt;wsp:rsid wsp:val=&quot;00765D69&quot;/&gt;&lt;wsp:rsid wsp:val=&quot;00771334&quot;/&gt;&lt;wsp:rsid wsp:val=&quot;00781FCD&quot;/&gt;&lt;wsp:rsid wsp:val=&quot;00782A5D&quot;/&gt;&lt;wsp:rsid wsp:val=&quot;00783ADF&quot;/&gt;&lt;wsp:rsid wsp:val=&quot;00783D82&quot;/&gt;&lt;wsp:rsid wsp:val=&quot;00792290&quot;/&gt;&lt;wsp:rsid wsp:val=&quot;00797DA6&quot;/&gt;&lt;wsp:rsid wsp:val=&quot;007A107C&quot;/&gt;&lt;wsp:rsid wsp:val=&quot;007A33AA&quot;/&gt;&lt;wsp:rsid wsp:val=&quot;007A49C0&quot;/&gt;&lt;wsp:rsid wsp:val=&quot;007A6660&quot;/&gt;&lt;wsp:rsid wsp:val=&quot;007B1717&quot;/&gt;&lt;wsp:rsid wsp:val=&quot;007B1B2B&quot;/&gt;&lt;wsp:rsid wsp:val=&quot;007B5903&quot;/&gt;&lt;wsp:rsid wsp:val=&quot;007B5B63&quot;/&gt;&lt;wsp:rsid wsp:val=&quot;007B6198&quot;/&gt;&lt;wsp:rsid wsp:val=&quot;007B78C9&quot;/&gt;&lt;wsp:rsid wsp:val=&quot;007C07D8&quot;/&gt;&lt;wsp:rsid wsp:val=&quot;007C23B7&quot;/&gt;&lt;wsp:rsid wsp:val=&quot;007C3BE7&quot;/&gt;&lt;wsp:rsid wsp:val=&quot;007C4384&quot;/&gt;&lt;wsp:rsid wsp:val=&quot;007C6286&quot;/&gt;&lt;wsp:rsid wsp:val=&quot;007C6F00&quot;/&gt;&lt;wsp:rsid wsp:val=&quot;007D1E16&quot;/&gt;&lt;wsp:rsid wsp:val=&quot;007D478B&quot;/&gt;&lt;wsp:rsid wsp:val=&quot;007E2E98&quot;/&gt;&lt;wsp:rsid wsp:val=&quot;007E3800&quot;/&gt;&lt;wsp:rsid wsp:val=&quot;007F0983&quot;/&gt;&lt;wsp:rsid wsp:val=&quot;007F0AC1&quot;/&gt;&lt;wsp:rsid wsp:val=&quot;007F466E&quot;/&gt;&lt;wsp:rsid wsp:val=&quot;007F6793&quot;/&gt;&lt;wsp:rsid wsp:val=&quot;007F6830&quot;/&gt;&lt;wsp:rsid wsp:val=&quot;0080079B&quot;/&gt;&lt;wsp:rsid wsp:val=&quot;00801043&quot;/&gt;&lt;wsp:rsid wsp:val=&quot;008013AD&quot;/&gt;&lt;wsp:rsid wsp:val=&quot;00810AC1&quot;/&gt;&lt;wsp:rsid wsp:val=&quot;008115F6&quot;/&gt;&lt;wsp:rsid wsp:val=&quot;00815D7A&quot;/&gt;&lt;wsp:rsid wsp:val=&quot;0081680F&quot;/&gt;&lt;wsp:rsid wsp:val=&quot;00823FEA&quot;/&gt;&lt;wsp:rsid wsp:val=&quot;0082729C&quot;/&gt;&lt;wsp:rsid wsp:val=&quot;00833DBE&quot;/&gt;&lt;wsp:rsid wsp:val=&quot;00834828&quot;/&gt;&lt;wsp:rsid wsp:val=&quot;0083552D&quot;/&gt;&lt;wsp:rsid wsp:val=&quot;008408D8&quot;/&gt;&lt;wsp:rsid wsp:val=&quot;00845989&quot;/&gt;&lt;wsp:rsid wsp:val=&quot;00852F00&quot;/&gt;&lt;wsp:rsid wsp:val=&quot;00861378&quot;/&gt;&lt;wsp:rsid wsp:val=&quot;0087336E&quot;/&gt;&lt;wsp:rsid wsp:val=&quot;00881FB0&quot;/&gt;&lt;wsp:rsid wsp:val=&quot;0088410F&quot;/&gt;&lt;wsp:rsid wsp:val=&quot;0088519E&quot;/&gt;&lt;wsp:rsid wsp:val=&quot;00886119&quot;/&gt;&lt;wsp:rsid wsp:val=&quot;0089639F&quot;/&gt;&lt;wsp:rsid wsp:val=&quot;0089654C&quot;/&gt;&lt;wsp:rsid wsp:val=&quot;008A4C96&quot;/&gt;&lt;wsp:rsid wsp:val=&quot;008A5899&quot;/&gt;&lt;wsp:rsid wsp:val=&quot;008A7491&quot;/&gt;&lt;wsp:rsid wsp:val=&quot;008B1FAD&quot;/&gt;&lt;wsp:rsid wsp:val=&quot;008B4A32&quot;/&gt;&lt;wsp:rsid wsp:val=&quot;008B6FF0&quot;/&gt;&lt;wsp:rsid wsp:val=&quot;008C4A0C&quot;/&gt;&lt;wsp:rsid wsp:val=&quot;008D1FFC&quot;/&gt;&lt;wsp:rsid wsp:val=&quot;008D476C&quot;/&gt;&lt;wsp:rsid wsp:val=&quot;008D7255&quot;/&gt;&lt;wsp:rsid wsp:val=&quot;008E0FDE&quot;/&gt;&lt;wsp:rsid wsp:val=&quot;008E1CA7&quot;/&gt;&lt;wsp:rsid wsp:val=&quot;008E4867&quot;/&gt;&lt;wsp:rsid wsp:val=&quot;008E595D&quot;/&gt;&lt;wsp:rsid wsp:val=&quot;008E6597&quot;/&gt;&lt;wsp:rsid wsp:val=&quot;008E78D2&quot;/&gt;&lt;wsp:rsid wsp:val=&quot;008F0655&quot;/&gt;&lt;wsp:rsid wsp:val=&quot;008F63C2&quot;/&gt;&lt;wsp:rsid wsp:val=&quot;009030BD&quot;/&gt;&lt;wsp:rsid wsp:val=&quot;00905AA0&quot;/&gt;&lt;wsp:rsid wsp:val=&quot;00905AFB&quot;/&gt;&lt;wsp:rsid wsp:val=&quot;009126AB&quot;/&gt;&lt;wsp:rsid wsp:val=&quot;0091301B&quot;/&gt;&lt;wsp:rsid wsp:val=&quot;00915D99&quot;/&gt;&lt;wsp:rsid wsp:val=&quot;00917579&quot;/&gt;&lt;wsp:rsid wsp:val=&quot;00917AA6&quot;/&gt;&lt;wsp:rsid wsp:val=&quot;00921F5B&quot;/&gt;&lt;wsp:rsid wsp:val=&quot;00926C9E&quot;/&gt;&lt;wsp:rsid wsp:val=&quot;00931601&quot;/&gt;&lt;wsp:rsid wsp:val=&quot;00932932&quot;/&gt;&lt;wsp:rsid wsp:val=&quot;00934464&quot;/&gt;&lt;wsp:rsid wsp:val=&quot;00951DC9&quot;/&gt;&lt;wsp:rsid wsp:val=&quot;009526A7&quot;/&gt;&lt;wsp:rsid wsp:val=&quot;009530DB&quot;/&gt;&lt;wsp:rsid wsp:val=&quot;00956296&quot;/&gt;&lt;wsp:rsid wsp:val=&quot;00962856&quot;/&gt;&lt;wsp:rsid wsp:val=&quot;00962F2A&quot;/&gt;&lt;wsp:rsid wsp:val=&quot;0096627E&quot;/&gt;&lt;wsp:rsid wsp:val=&quot;00966693&quot;/&gt;&lt;wsp:rsid wsp:val=&quot;00967224&quot;/&gt;&lt;wsp:rsid wsp:val=&quot;00971E30&quot;/&gt;&lt;wsp:rsid wsp:val=&quot;0097442F&quot;/&gt;&lt;wsp:rsid wsp:val=&quot;00977F03&quot;/&gt;&lt;wsp:rsid wsp:val=&quot;00981559&quot;/&gt;&lt;wsp:rsid wsp:val=&quot;00981DED&quot;/&gt;&lt;wsp:rsid wsp:val=&quot;00991597&quot;/&gt;&lt;wsp:rsid wsp:val=&quot;00997033&quot;/&gt;&lt;wsp:rsid wsp:val=&quot;009A2EFD&quot;/&gt;&lt;wsp:rsid wsp:val=&quot;009A4AB8&quot;/&gt;&lt;wsp:rsid wsp:val=&quot;009B2B3D&quot;/&gt;&lt;wsp:rsid wsp:val=&quot;009B2D17&quot;/&gt;&lt;wsp:rsid wsp:val=&quot;009B33B6&quot;/&gt;&lt;wsp:rsid wsp:val=&quot;009B3A0C&quot;/&gt;&lt;wsp:rsid wsp:val=&quot;009B44F7&quot;/&gt;&lt;wsp:rsid wsp:val=&quot;009B5F0C&quot;/&gt;&lt;wsp:rsid wsp:val=&quot;009B6C67&quot;/&gt;&lt;wsp:rsid wsp:val=&quot;009C096B&quot;/&gt;&lt;wsp:rsid wsp:val=&quot;009C5E0F&quot;/&gt;&lt;wsp:rsid wsp:val=&quot;009D1980&quot;/&gt;&lt;wsp:rsid wsp:val=&quot;009D6EEC&quot;/&gt;&lt;wsp:rsid wsp:val=&quot;009D73E0&quot;/&gt;&lt;wsp:rsid wsp:val=&quot;009E5DDB&quot;/&gt;&lt;wsp:rsid wsp:val=&quot;009F32B3&quot;/&gt;&lt;wsp:rsid wsp:val=&quot;009F3F16&quot;/&gt;&lt;wsp:rsid wsp:val=&quot;009F4441&quot;/&gt;&lt;wsp:rsid wsp:val=&quot;009F588E&quot;/&gt;&lt;wsp:rsid wsp:val=&quot;009F6F92&quot;/&gt;&lt;wsp:rsid wsp:val=&quot;009F77C7&quot;/&gt;&lt;wsp:rsid wsp:val=&quot;009F7F8F&quot;/&gt;&lt;wsp:rsid wsp:val=&quot;00A02BE2&quot;/&gt;&lt;wsp:rsid wsp:val=&quot;00A06C2B&quot;/&gt;&lt;wsp:rsid wsp:val=&quot;00A10B19&quot;/&gt;&lt;wsp:rsid wsp:val=&quot;00A11331&quot;/&gt;&lt;wsp:rsid wsp:val=&quot;00A134EF&quot;/&gt;&lt;wsp:rsid wsp:val=&quot;00A15EC6&quot;/&gt;&lt;wsp:rsid wsp:val=&quot;00A15F53&quot;/&gt;&lt;wsp:rsid wsp:val=&quot;00A163F8&quot;/&gt;&lt;wsp:rsid wsp:val=&quot;00A204D7&quot;/&gt;&lt;wsp:rsid wsp:val=&quot;00A2162F&quot;/&gt;&lt;wsp:rsid wsp:val=&quot;00A24FB1&quot;/&gt;&lt;wsp:rsid wsp:val=&quot;00A252A5&quot;/&gt;&lt;wsp:rsid wsp:val=&quot;00A32A0D&quot;/&gt;&lt;wsp:rsid wsp:val=&quot;00A33AEC&quot;/&gt;&lt;wsp:rsid wsp:val=&quot;00A43214&quot;/&gt;&lt;wsp:rsid wsp:val=&quot;00A5161D&quot;/&gt;&lt;wsp:rsid wsp:val=&quot;00A550D7&quot;/&gt;&lt;wsp:rsid wsp:val=&quot;00A56186&quot;/&gt;&lt;wsp:rsid wsp:val=&quot;00A60853&quot;/&gt;&lt;wsp:rsid wsp:val=&quot;00A63BD5&quot;/&gt;&lt;wsp:rsid wsp:val=&quot;00A65492&quot;/&gt;&lt;wsp:rsid wsp:val=&quot;00A67565&quot;/&gt;&lt;wsp:rsid wsp:val=&quot;00A770E1&quot;/&gt;&lt;wsp:rsid wsp:val=&quot;00A773E6&quot;/&gt;&lt;wsp:rsid wsp:val=&quot;00A8233F&quot;/&gt;&lt;wsp:rsid wsp:val=&quot;00A92601&quot;/&gt;&lt;wsp:rsid wsp:val=&quot;00A95EEE&quot;/&gt;&lt;wsp:rsid wsp:val=&quot;00A96672&quot;/&gt;&lt;wsp:rsid wsp:val=&quot;00AA1A53&quot;/&gt;&lt;wsp:rsid wsp:val=&quot;00AA596A&quot;/&gt;&lt;wsp:rsid wsp:val=&quot;00AA5B52&quot;/&gt;&lt;wsp:rsid wsp:val=&quot;00AB3F0D&quot;/&gt;&lt;wsp:rsid wsp:val=&quot;00AB737A&quot;/&gt;&lt;wsp:rsid wsp:val=&quot;00AC02F5&quot;/&gt;&lt;wsp:rsid wsp:val=&quot;00AC2B06&quot;/&gt;&lt;wsp:rsid wsp:val=&quot;00AC3840&quot;/&gt;&lt;wsp:rsid wsp:val=&quot;00AC3894&quot;/&gt;&lt;wsp:rsid wsp:val=&quot;00AC3CB2&quot;/&gt;&lt;wsp:rsid wsp:val=&quot;00AC6E9F&quot;/&gt;&lt;wsp:rsid wsp:val=&quot;00AC730D&quot;/&gt;&lt;wsp:rsid wsp:val=&quot;00AD117F&quot;/&gt;&lt;wsp:rsid wsp:val=&quot;00AD34ED&quot;/&gt;&lt;wsp:rsid wsp:val=&quot;00AD63EC&quot;/&gt;&lt;wsp:rsid wsp:val=&quot;00AD6926&quot;/&gt;&lt;wsp:rsid wsp:val=&quot;00AD7992&quot;/&gt;&lt;wsp:rsid wsp:val=&quot;00AE1F10&quot;/&gt;&lt;wsp:rsid wsp:val=&quot;00AE3614&quot;/&gt;&lt;wsp:rsid wsp:val=&quot;00AE439D&quot;/&gt;&lt;wsp:rsid wsp:val=&quot;00AE5A7C&quot;/&gt;&lt;wsp:rsid wsp:val=&quot;00AE611D&quot;/&gt;&lt;wsp:rsid wsp:val=&quot;00AE635C&quot;/&gt;&lt;wsp:rsid wsp:val=&quot;00AE7E1F&quot;/&gt;&lt;wsp:rsid wsp:val=&quot;00AE7FC4&quot;/&gt;&lt;wsp:rsid wsp:val=&quot;00AF015E&quot;/&gt;&lt;wsp:rsid wsp:val=&quot;00AF6A1B&quot;/&gt;&lt;wsp:rsid wsp:val=&quot;00B005D8&quot;/&gt;&lt;wsp:rsid wsp:val=&quot;00B01423&quot;/&gt;&lt;wsp:rsid wsp:val=&quot;00B0204B&quot;/&gt;&lt;wsp:rsid wsp:val=&quot;00B065D7&quot;/&gt;&lt;wsp:rsid wsp:val=&quot;00B0772E&quot;/&gt;&lt;wsp:rsid wsp:val=&quot;00B0786D&quot;/&gt;&lt;wsp:rsid wsp:val=&quot;00B12E4B&quot;/&gt;&lt;wsp:rsid wsp:val=&quot;00B135A3&quot;/&gt;&lt;wsp:rsid wsp:val=&quot;00B13BA9&quot;/&gt;&lt;wsp:rsid wsp:val=&quot;00B216FA&quot;/&gt;&lt;wsp:rsid wsp:val=&quot;00B25B67&quot;/&gt;&lt;wsp:rsid wsp:val=&quot;00B26B06&quot;/&gt;&lt;wsp:rsid wsp:val=&quot;00B31EB2&quot;/&gt;&lt;wsp:rsid wsp:val=&quot;00B351A2&quot;/&gt;&lt;wsp:rsid wsp:val=&quot;00B35B82&quot;/&gt;&lt;wsp:rsid wsp:val=&quot;00B404DB&quot;/&gt;&lt;wsp:rsid wsp:val=&quot;00B410FC&quot;/&gt;&lt;wsp:rsid wsp:val=&quot;00B43C9F&quot;/&gt;&lt;wsp:rsid wsp:val=&quot;00B44A17&quot;/&gt;&lt;wsp:rsid wsp:val=&quot;00B44EC6&quot;/&gt;&lt;wsp:rsid wsp:val=&quot;00B45A68&quot;/&gt;&lt;wsp:rsid wsp:val=&quot;00B5102B&quot;/&gt;&lt;wsp:rsid wsp:val=&quot;00B52EE4&quot;/&gt;&lt;wsp:rsid wsp:val=&quot;00B537F8&quot;/&gt;&lt;wsp:rsid wsp:val=&quot;00B55501&quot;/&gt;&lt;wsp:rsid wsp:val=&quot;00B57EC6&quot;/&gt;&lt;wsp:rsid wsp:val=&quot;00B620FF&quot;/&gt;&lt;wsp:rsid wsp:val=&quot;00B62EB8&quot;/&gt;&lt;wsp:rsid wsp:val=&quot;00B63C99&quot;/&gt;&lt;wsp:rsid wsp:val=&quot;00B6442F&quot;/&gt;&lt;wsp:rsid wsp:val=&quot;00B71463&quot;/&gt;&lt;wsp:rsid wsp:val=&quot;00B72713&quot;/&gt;&lt;wsp:rsid wsp:val=&quot;00B755A0&quot;/&gt;&lt;wsp:rsid wsp:val=&quot;00B77321&quot;/&gt;&lt;wsp:rsid wsp:val=&quot;00B832BC&quot;/&gt;&lt;wsp:rsid wsp:val=&quot;00B84349&quot;/&gt;&lt;wsp:rsid wsp:val=&quot;00B93839&quot;/&gt;&lt;wsp:rsid wsp:val=&quot;00B96CD2&quot;/&gt;&lt;wsp:rsid wsp:val=&quot;00B97EED&quot;/&gt;&lt;wsp:rsid wsp:val=&quot;00BA0319&quot;/&gt;&lt;wsp:rsid wsp:val=&quot;00BA2372&quot;/&gt;&lt;wsp:rsid wsp:val=&quot;00BA53EF&quot;/&gt;&lt;wsp:rsid wsp:val=&quot;00BA6123&quot;/&gt;&lt;wsp:rsid wsp:val=&quot;00BA75C3&quot;/&gt;&lt;wsp:rsid wsp:val=&quot;00BB2548&quot;/&gt;&lt;wsp:rsid wsp:val=&quot;00BB6DBD&quot;/&gt;&lt;wsp:rsid wsp:val=&quot;00BC3959&quot;/&gt;&lt;wsp:rsid wsp:val=&quot;00BC3A7A&quot;/&gt;&lt;wsp:rsid wsp:val=&quot;00BD1866&quot;/&gt;&lt;wsp:rsid wsp:val=&quot;00BE2BAF&quot;/&gt;&lt;wsp:rsid wsp:val=&quot;00BE31B3&quot;/&gt;&lt;wsp:rsid wsp:val=&quot;00BE48FF&quot;/&gt;&lt;wsp:rsid wsp:val=&quot;00BE6CF2&quot;/&gt;&lt;wsp:rsid wsp:val=&quot;00BF2D9C&quot;/&gt;&lt;wsp:rsid wsp:val=&quot;00BF2FD6&quot;/&gt;&lt;wsp:rsid wsp:val=&quot;00BF4790&quot;/&gt;&lt;wsp:rsid wsp:val=&quot;00C01774&quot;/&gt;&lt;wsp:rsid wsp:val=&quot;00C02C49&quot;/&gt;&lt;wsp:rsid wsp:val=&quot;00C03EB0&quot;/&gt;&lt;wsp:rsid wsp:val=&quot;00C059A1&quot;/&gt;&lt;wsp:rsid wsp:val=&quot;00C06AFA&quot;/&gt;&lt;wsp:rsid wsp:val=&quot;00C10A8D&quot;/&gt;&lt;wsp:rsid wsp:val=&quot;00C13391&quot;/&gt;&lt;wsp:rsid wsp:val=&quot;00C21E09&quot;/&gt;&lt;wsp:rsid wsp:val=&quot;00C23B35&quot;/&gt;&lt;wsp:rsid wsp:val=&quot;00C256B9&quot;/&gt;&lt;wsp:rsid wsp:val=&quot;00C33ADD&quot;/&gt;&lt;wsp:rsid wsp:val=&quot;00C42172&quot;/&gt;&lt;wsp:rsid wsp:val=&quot;00C468A8&quot;/&gt;&lt;wsp:rsid wsp:val=&quot;00C4727A&quot;/&gt;&lt;wsp:rsid wsp:val=&quot;00C51A43&quot;/&gt;&lt;wsp:rsid wsp:val=&quot;00C51F15&quot;/&gt;&lt;wsp:rsid wsp:val=&quot;00C52E72&quot;/&gt;&lt;wsp:rsid wsp:val=&quot;00C63B66&quot;/&gt;&lt;wsp:rsid wsp:val=&quot;00C7235D&quot;/&gt;&lt;wsp:rsid wsp:val=&quot;00C7678E&quot;/&gt;&lt;wsp:rsid wsp:val=&quot;00C777F4&quot;/&gt;&lt;wsp:rsid wsp:val=&quot;00C858FD&quot;/&gt;&lt;wsp:rsid wsp:val=&quot;00C8640D&quot;/&gt;&lt;wsp:rsid wsp:val=&quot;00C87D06&quot;/&gt;&lt;wsp:rsid wsp:val=&quot;00C87D34&quot;/&gt;&lt;wsp:rsid wsp:val=&quot;00C941F5&quot;/&gt;&lt;wsp:rsid wsp:val=&quot;00C974DC&quot;/&gt;&lt;wsp:rsid wsp:val=&quot;00CA0821&quot;/&gt;&lt;wsp:rsid wsp:val=&quot;00CA5B45&quot;/&gt;&lt;wsp:rsid wsp:val=&quot;00CA6E8B&quot;/&gt;&lt;wsp:rsid wsp:val=&quot;00CB1680&quot;/&gt;&lt;wsp:rsid wsp:val=&quot;00CB3D03&quot;/&gt;&lt;wsp:rsid wsp:val=&quot;00CC1E68&quot;/&gt;&lt;wsp:rsid wsp:val=&quot;00CD2948&quot;/&gt;&lt;wsp:rsid wsp:val=&quot;00CD423A&quot;/&gt;&lt;wsp:rsid wsp:val=&quot;00CD5512&quot;/&gt;&lt;wsp:rsid wsp:val=&quot;00CD6CF1&quot;/&gt;&lt;wsp:rsid wsp:val=&quot;00CE1E68&quot;/&gt;&lt;wsp:rsid wsp:val=&quot;00CE5CA4&quot;/&gt;&lt;wsp:rsid wsp:val=&quot;00CE7421&quot;/&gt;&lt;wsp:rsid wsp:val=&quot;00CF0806&quot;/&gt;&lt;wsp:rsid wsp:val=&quot;00CF14FD&quot;/&gt;&lt;wsp:rsid wsp:val=&quot;00CF20B1&quot;/&gt;&lt;wsp:rsid wsp:val=&quot;00CF2E48&quot;/&gt;&lt;wsp:rsid wsp:val=&quot;00CF473D&quot;/&gt;&lt;wsp:rsid wsp:val=&quot;00D0104E&quot;/&gt;&lt;wsp:rsid wsp:val=&quot;00D0115C&quot;/&gt;&lt;wsp:rsid wsp:val=&quot;00D05781&quot;/&gt;&lt;wsp:rsid wsp:val=&quot;00D12A96&quot;/&gt;&lt;wsp:rsid wsp:val=&quot;00D13C65&quot;/&gt;&lt;wsp:rsid wsp:val=&quot;00D15631&quot;/&gt;&lt;wsp:rsid wsp:val=&quot;00D1797C&quot;/&gt;&lt;wsp:rsid wsp:val=&quot;00D23F24&quot;/&gt;&lt;wsp:rsid wsp:val=&quot;00D33A2A&quot;/&gt;&lt;wsp:rsid wsp:val=&quot;00D35617&quot;/&gt;&lt;wsp:rsid wsp:val=&quot;00D41289&quot;/&gt;&lt;wsp:rsid wsp:val=&quot;00D417CF&quot;/&gt;&lt;wsp:rsid wsp:val=&quot;00D42402&quot;/&gt;&lt;wsp:rsid wsp:val=&quot;00D44CAD&quot;/&gt;&lt;wsp:rsid wsp:val=&quot;00D5429C&quot;/&gt;&lt;wsp:rsid wsp:val=&quot;00D550B7&quot;/&gt;&lt;wsp:rsid wsp:val=&quot;00D61989&quot;/&gt;&lt;wsp:rsid wsp:val=&quot;00D75D65&quot;/&gt;&lt;wsp:rsid wsp:val=&quot;00D86D9E&quot;/&gt;&lt;wsp:rsid wsp:val=&quot;00D938F4&quot;/&gt;&lt;wsp:rsid wsp:val=&quot;00D947F0&quot;/&gt;&lt;wsp:rsid wsp:val=&quot;00D952BA&quot;/&gt;&lt;wsp:rsid wsp:val=&quot;00D9698B&quot;/&gt;&lt;wsp:rsid wsp:val=&quot;00D97CB6&quot;/&gt;&lt;wsp:rsid wsp:val=&quot;00DA533D&quot;/&gt;&lt;wsp:rsid wsp:val=&quot;00DA5A6D&quot;/&gt;&lt;wsp:rsid wsp:val=&quot;00DA789D&quot;/&gt;&lt;wsp:rsid wsp:val=&quot;00DB422E&quot;/&gt;&lt;wsp:rsid wsp:val=&quot;00DB4ED3&quot;/&gt;&lt;wsp:rsid wsp:val=&quot;00DC08CF&quot;/&gt;&lt;wsp:rsid wsp:val=&quot;00DC26B0&quot;/&gt;&lt;wsp:rsid wsp:val=&quot;00DC344C&quot;/&gt;&lt;wsp:rsid wsp:val=&quot;00DC3AC2&quot;/&gt;&lt;wsp:rsid wsp:val=&quot;00DC3CCD&quot;/&gt;&lt;wsp:rsid wsp:val=&quot;00DE0CF8&quot;/&gt;&lt;wsp:rsid wsp:val=&quot;00DE2F0F&quot;/&gt;&lt;wsp:rsid wsp:val=&quot;00DE4DC3&quot;/&gt;&lt;wsp:rsid wsp:val=&quot;00DE4FCA&quot;/&gt;&lt;wsp:rsid wsp:val=&quot;00DE5736&quot;/&gt;&lt;wsp:rsid wsp:val=&quot;00DF2C15&quot;/&gt;&lt;wsp:rsid wsp:val=&quot;00E2221D&quot;/&gt;&lt;wsp:rsid wsp:val=&quot;00E23ACE&quot;/&gt;&lt;wsp:rsid wsp:val=&quot;00E276FE&quot;/&gt;&lt;wsp:rsid wsp:val=&quot;00E32A7D&quot;/&gt;&lt;wsp:rsid wsp:val=&quot;00E34425&quot;/&gt;&lt;wsp:rsid wsp:val=&quot;00E41A1F&quot;/&gt;&lt;wsp:rsid wsp:val=&quot;00E4404A&quot;/&gt;&lt;wsp:rsid wsp:val=&quot;00E44910&quot;/&gt;&lt;wsp:rsid wsp:val=&quot;00E449B5&quot;/&gt;&lt;wsp:rsid wsp:val=&quot;00E451E7&quot;/&gt;&lt;wsp:rsid wsp:val=&quot;00E457C5&quot;/&gt;&lt;wsp:rsid wsp:val=&quot;00E51362&quot;/&gt;&lt;wsp:rsid wsp:val=&quot;00E53265&quot;/&gt;&lt;wsp:rsid wsp:val=&quot;00E5521A&quot;/&gt;&lt;wsp:rsid wsp:val=&quot;00E55D25&quot;/&gt;&lt;wsp:rsid wsp:val=&quot;00E56257&quot;/&gt;&lt;wsp:rsid wsp:val=&quot;00E57063&quot;/&gt;&lt;wsp:rsid wsp:val=&quot;00E576FE&quot;/&gt;&lt;wsp:rsid wsp:val=&quot;00E605AC&quot;/&gt;&lt;wsp:rsid wsp:val=&quot;00E639C1&quot;/&gt;&lt;wsp:rsid wsp:val=&quot;00E63C57&quot;/&gt;&lt;wsp:rsid wsp:val=&quot;00E65B2D&quot;/&gt;&lt;wsp:rsid wsp:val=&quot;00E66F5F&quot;/&gt;&lt;wsp:rsid wsp:val=&quot;00E70878&quot;/&gt;&lt;wsp:rsid wsp:val=&quot;00E73B6A&quot;/&gt;&lt;wsp:rsid wsp:val=&quot;00E76F62&quot;/&gt;&lt;wsp:rsid wsp:val=&quot;00E923BC&quot;/&gt;&lt;wsp:rsid wsp:val=&quot;00E9259D&quot;/&gt;&lt;wsp:rsid wsp:val=&quot;00E939A4&quot;/&gt;&lt;wsp:rsid wsp:val=&quot;00E95B78&quot;/&gt;&lt;wsp:rsid wsp:val=&quot;00E960D9&quot;/&gt;&lt;wsp:rsid wsp:val=&quot;00EA225B&quot;/&gt;&lt;wsp:rsid wsp:val=&quot;00EB0333&quot;/&gt;&lt;wsp:rsid wsp:val=&quot;00EB4324&quot;/&gt;&lt;wsp:rsid wsp:val=&quot;00EB4586&quot;/&gt;&lt;wsp:rsid wsp:val=&quot;00EB5857&quot;/&gt;&lt;wsp:rsid wsp:val=&quot;00EB5A48&quot;/&gt;&lt;wsp:rsid wsp:val=&quot;00EB5D87&quot;/&gt;&lt;wsp:rsid wsp:val=&quot;00EC2E63&quot;/&gt;&lt;wsp:rsid wsp:val=&quot;00EC4467&quot;/&gt;&lt;wsp:rsid wsp:val=&quot;00ED0026&quot;/&gt;&lt;wsp:rsid wsp:val=&quot;00ED209C&quot;/&gt;&lt;wsp:rsid wsp:val=&quot;00ED3791&quot;/&gt;&lt;wsp:rsid wsp:val=&quot;00ED4941&quot;/&gt;&lt;wsp:rsid wsp:val=&quot;00ED77CF&quot;/&gt;&lt;wsp:rsid wsp:val=&quot;00EE067E&quot;/&gt;&lt;wsp:rsid wsp:val=&quot;00EE4B41&quot;/&gt;&lt;wsp:rsid wsp:val=&quot;00EE5CBD&quot;/&gt;&lt;wsp:rsid wsp:val=&quot;00EF09BF&quot;/&gt;&lt;wsp:rsid wsp:val=&quot;00EF1431&quot;/&gt;&lt;wsp:rsid wsp:val=&quot;00EF4194&quot;/&gt;&lt;wsp:rsid wsp:val=&quot;00EF4C48&quot;/&gt;&lt;wsp:rsid wsp:val=&quot;00EF63AD&quot;/&gt;&lt;wsp:rsid wsp:val=&quot;00EF6C2B&quot;/&gt;&lt;wsp:rsid wsp:val=&quot;00F00216&quot;/&gt;&lt;wsp:rsid wsp:val=&quot;00F004F4&quot;/&gt;&lt;wsp:rsid wsp:val=&quot;00F14466&quot;/&gt;&lt;wsp:rsid wsp:val=&quot;00F152CD&quot;/&gt;&lt;wsp:rsid wsp:val=&quot;00F16D6C&quot;/&gt;&lt;wsp:rsid wsp:val=&quot;00F17385&quot;/&gt;&lt;wsp:rsid wsp:val=&quot;00F21231&quot;/&gt;&lt;wsp:rsid wsp:val=&quot;00F27970&quot;/&gt;&lt;wsp:rsid wsp:val=&quot;00F30825&quot;/&gt;&lt;wsp:rsid wsp:val=&quot;00F320E5&quot;/&gt;&lt;wsp:rsid wsp:val=&quot;00F36AC8&quot;/&gt;&lt;wsp:rsid wsp:val=&quot;00F373AA&quot;/&gt;&lt;wsp:rsid wsp:val=&quot;00F42EFE&quot;/&gt;&lt;wsp:rsid wsp:val=&quot;00F43A68&quot;/&gt;&lt;wsp:rsid wsp:val=&quot;00F467CB&quot;/&gt;&lt;wsp:rsid wsp:val=&quot;00F55BDF&quot;/&gt;&lt;wsp:rsid wsp:val=&quot;00F56401&quot;/&gt;&lt;wsp:rsid wsp:val=&quot;00F5655A&quot;/&gt;&lt;wsp:rsid wsp:val=&quot;00F566DF&quot;/&gt;&lt;wsp:rsid wsp:val=&quot;00F56E47&quot;/&gt;&lt;wsp:rsid wsp:val=&quot;00F57242&quot;/&gt;&lt;wsp:rsid wsp:val=&quot;00F57C5F&quot;/&gt;&lt;wsp:rsid wsp:val=&quot;00F75A4C&quot;/&gt;&lt;wsp:rsid wsp:val=&quot;00F77F87&quot;/&gt;&lt;wsp:rsid wsp:val=&quot;00F80D40&quot;/&gt;&lt;wsp:rsid wsp:val=&quot;00F835E9&quot;/&gt;&lt;wsp:rsid wsp:val=&quot;00F8429D&quot;/&gt;&lt;wsp:rsid wsp:val=&quot;00F846EE&quot;/&gt;&lt;wsp:rsid wsp:val=&quot;00F85DEC&quot;/&gt;&lt;wsp:rsid wsp:val=&quot;00F86A96&quot;/&gt;&lt;wsp:rsid wsp:val=&quot;00F9239B&quot;/&gt;&lt;wsp:rsid wsp:val=&quot;00F92B72&quot;/&gt;&lt;wsp:rsid wsp:val=&quot;00F93585&quot;/&gt;&lt;wsp:rsid wsp:val=&quot;00F97DC9&quot;/&gt;&lt;wsp:rsid wsp:val=&quot;00FA0ED7&quot;/&gt;&lt;wsp:rsid wsp:val=&quot;00FA4D01&quot;/&gt;&lt;wsp:rsid wsp:val=&quot;00FA5F15&quot;/&gt;&lt;wsp:rsid wsp:val=&quot;00FA7E34&quot;/&gt;&lt;wsp:rsid wsp:val=&quot;00FB00EE&quot;/&gt;&lt;wsp:rsid wsp:val=&quot;00FB161E&quot;/&gt;&lt;wsp:rsid wsp:val=&quot;00FC2BE0&quot;/&gt;&lt;wsp:rsid wsp:val=&quot;00FC2E8A&quot;/&gt;&lt;wsp:rsid wsp:val=&quot;00FD1FB6&quot;/&gt;&lt;wsp:rsid wsp:val=&quot;00FD2A6E&quot;/&gt;&lt;wsp:rsid wsp:val=&quot;00FF77EF&quot;/&gt;&lt;/wsp:rsids&gt;&lt;/w:docPr&gt;&lt;w:body&gt;&lt;w:p wsp:rsidR=&quot;00000000&quot; wsp:rsidRDefault=&quot;009E5DDB&quot;&gt;&lt;m:oMathPara&gt;&lt;m:oMath&gt;&lt;aml:annotation aml:id=&quot;0&quot; w:type=&quot;Word.Insertion&quot; aml:author=&quot;b.jadam&quot; aml:createdate=&quot;2015-09-07T10:16:00Z&quot;&gt;&lt;aml:content&gt;&lt;m:r&gt;&lt;m:rPr&gt;&lt;m:sty m:val=&quot;bi&quot;/&gt;&lt;/m:rPr&gt;&lt;w:rPr&gt;&lt;w:rFonts w:ascii=&quot;Cambria Math&quot; w:h-ansi=&quot;Cambria Math&quot; w:cs=&quot;Arial&quot;/&gt;&lt;wx:font wx:val=&quot;Cambria Math&quot;/&gt;&lt;w:b/&gt;&lt;w:i/&gt;&lt;w:sz-cs w:val=&quot;20&quot;/&gt;&lt;/w:rPr&gt;&lt;m:t&gt;     &lt;/m:t&gt;&lt;/m:r&gt;&lt;/aml:content&gt;&lt;/aml:annotation&gt;&lt;m:sSub&gt;&lt;m:sSubPr&gt;&lt;m:ctrlPr&gt;&lt;aml:annotation aml:id=&quot;1&quot; w:type=&quot;Word.Insertion&quot; aml:author=&quot;b.jadam&quot; aml:createdate=&quot;2015-09-07T10:16:00Z&quot;&gt;&lt;aml:content&gt;&lt;w:rPr&gt;&lt;w:rFonts w:ascii=&quot;Cambria Math&quot; w:h-ansi=&quot;Cambria Math&quot; w:cs=&quot;Arial&quot;/&gt;&lt;wx:font wx:val=&quot;Cambria Math&quot;/&gt;&lt;w:b/&gt;&lt;w:i/&gt;&lt;w:sz-cs w:val=&quot;20&quot;/&gt;&lt;/w:rPr&gt;&lt;/aml:content&gt;&lt;/aml:annotation&gt;&lt;/m:ctrlPr&gt;&lt;/m:sSubPr&gt;&lt;m:e&gt;&lt;aml:annotation aml:id=&quot;2&quot; w:type=&quot;Word.Insertion&quot; aml:author=&quot;b.jadam&quot; aml:createdate=&quot;2015-09-07T10:16:00Z&quot;&gt;&lt;aml:content&gt;&lt;m:r&gt;&lt;m:rPr&gt;&lt;m:sty m:val=&quot;bi&quot;/&gt;&lt;/m:rPr&gt;&lt;w:rPr&gt;&lt;w:rFonts w:ascii=&quot;Cambria Math&quot; w:h-ansi=&quot;Cambria Math&quot; w:cs=&quot;Arial&quot;/&gt;&lt;wx:font wx:val=&quot;Cambria Math&quot;/&gt;&lt;w:b/&gt;&lt;w:i/&gt;&lt;w:sz-cs w:val=&quot;20&quot;/&gt;&lt;/w:rPr&gt;&lt;m:t&gt;E&lt;/m:t&gt;&lt;/m:r&gt;&lt;/aml:content&gt;&lt;/aml:annotation&gt;&lt;/m:e&gt;&lt;m:sub&gt;&lt;aml:annotation aml:id=&quot;3&quot; w:type=&quot;Word.Insertion&quot; aml:author=&quot;b.jadam&quot; aml:createdate=&quot;2015-09-07T10:16:00Z&quot;&gt;&lt;aml:content&gt;&lt;m:r&gt;&lt;m:rPr&gt;&lt;m:sty m:val=&quot;bi&quot;/&gt;&lt;/m:rPr&gt;&lt;w:rPr&gt;&lt;w:rFonts w:ascii=&quot;Cambria Math&quot; w:h-ansi=&quot;Cambria Math&quot; w:cs=&quot;Arial&quot;/&gt;&lt;wx:font wx:val=&quot;Cambria Math&quot;/&gt;&lt;w:b/&gt;&lt;w:i/&gt;&lt;w:sz-cs w:val=&quot;20&quot;/&gt;&lt;/w:rPr&gt;&lt;m:t&gt;k&lt;/m:t&gt;&lt;/m:r&gt;&lt;/aml:content&gt;&lt;/aml:annotation&gt;&lt;/m:sub&gt;&lt;/m:sSub&gt;&lt;aml:annotation aml:id=&quot;4&quot; w:type=&quot;Word.Insertion&quot; aml:author=&quot;b.jadam&quot; aml:createdate=&quot;2015-09-07T10:16:00Z&quot;&gt;&lt;aml:content&gt;&lt;m:r&gt;&lt;m:rPr&gt;&lt;m:sty m:val=&quot;b&quot;/&gt;&lt;/m:rPr&gt;&lt;w:rPr&gt;&lt;w:rFonts w:ascii=&quot;Cambria Math&quot; w:h-ansi=&quot;Cambria Math&quot; w:cs=&quot;Arial&quot;/&gt;&lt;wx:font wx:val=&quot;Cambria Math&quot;/&gt;&lt;w:b/&gt;&lt;w:sz-cs w:val=&quot;20&quot;/&gt;&lt;w:highlight w:val=&quot;light-gray&quot;/&gt;&lt;/w:rPr&gt;&lt;m:t&gt;=&lt;/m:t&gt;&lt;/m:r&gt;&lt;/aml:content&gt;&lt;/aml:annotation&gt;&lt;m:f&gt;&lt;m:fPr&gt;&lt;m:ctrlPr&gt;&lt;aml:annotation aml:id=&quot;5&quot; w:type=&quot;Word.Insertion&quot; aml:author=&quot;b.jadam&quot; aml:createdate=&quot;2015-09-07T10:16:00Z&quot;&gt;&lt;aml:content&gt;&lt;w:rPr&gt;&lt;w:rFonts w:ascii=&quot;Cambria Math&quot; w:h-ansi=&quot;Cambria Math&quot; w:cs=&quot;Arial&quot;/&gt;&lt;wx:font wx:val=&quot;Cambria Math&quot;/&gt;&lt;w:b/&gt;&lt;w:sz-cs w:val=&quot;20&quot;/&gt;&lt;w:highlight w:val=&quot;light-gray&quot;/&gt;&lt;/w:rPr&gt;&lt;/aml:content&gt;&lt;/aml:annotation&gt;&lt;/m:ctrlPr&gt;&lt;/m:fPr&gt;&lt;m:num&gt;&lt;m:sSub&gt;&lt;m:sSubPr&gt;&lt;m:ctrlPr&gt;&lt;aml:annotation aml:id=&quot;6&quot; w:type=&quot;Word.Insertion&quot; aml:author=&quot;b.jadam&quot; aml:createdate=&quot;2015-09-07T10:16:00Z&quot;&gt;&lt;aml:content&gt;&lt;w:rPr&gt;&lt;w:rFonts w:ascii=&quot;Cambria Math&quot; w:h-ansi=&quot;Cambria Math&quot; w:cs=&quot;Arial&quot;/&gt;&lt;wx:font wx:val=&quot;Cambria Math&quot;/&gt;&lt;w:b/&gt;&lt;w:i/&gt;&lt;w:sz-cs w:val=&quot;20&quot;/&gt;&lt;/w:rPr&gt;&lt;/aml:content&gt;&lt;/aml:annotation&gt;&lt;/m:ctrlPr&gt;&lt;/m:sSubPr&gt;&lt;m:e&gt;&lt;aml:annotation aml:id=&quot;7&quot; w:type=&quot;Word.Insertion&quot; aml:author=&quot;b.jadam&quot; aml:createdate=&quot;2015-09-07T10:16:00Z&quot;&gt;&lt;aml:content&gt;&lt;m:r&gt;&lt;m:rPr&gt;&lt;m:sty m:val=&quot;bi&quot;/&gt;&lt;/m:rPr&gt;&lt;w:rPr&gt;&lt;w:rFonts w:ascii=&quot;Cambria Math&quot; w:h-ansi=&quot;Cambria Math&quot; w:cs=&quot;Arial&quot;/&gt;&lt;wx:font wx:val=&quot;Cambria Math&quot;/&gt;&lt;w:b/&gt;&lt;w:i/&gt;&lt;w:sz-cs w:val=&quot;20&quot;/&gt;&lt;/w:rPr&gt;&lt;m:t&gt;D&lt;/m:t&gt;&lt;/m:r&gt;&lt;/aml:content&gt;&lt;/aml:annotation&gt;&lt;/m:e&gt;&lt;m:sub&gt;&lt;aml:annotation aml:id=&quot;8&quot; w:type=&quot;Word.Insertion&quot; aml:author=&quot;b.jadam&quot; aml:createdate=&quot;2015-09-07T10:16:00Z&quot;&gt;&lt;aml:content&gt;&lt;m:r&gt;&lt;m:rPr&gt;&lt;m:sty m:val=&quot;bi&quot;/&gt;&lt;/m:rPr&gt;&lt;w:rPr&gt;&lt;w:rFonts w:ascii=&quot;Cambria Math&quot; w:h-ansi=&quot;Cambria Math&quot; w:cs=&quot;Arial&quot;/&gt;&lt;wx:font wx:val=&quot;Cambria Math&quot;/&gt;&lt;w:b/&gt;&lt;w:i/&gt;&lt;w:sz-cs w:val=&quot;20&quot;/&gt;&lt;/w:rPr&gt;&lt;m:t&gt;d&lt;/m:t&gt;&lt;/m:r&gt;&lt;/aml:content&gt;&lt;/aml:annotation&gt;&lt;/m:sub&gt;&lt;/m:sSub&gt;&lt;/m:num&gt;&lt;m:den&gt;&lt;m:sSub&gt;&lt;m:sSubPr&gt;&lt;m:ctrlPr&gt;&lt;aml:annotation aml:id=&quot;9&quot; w:type=&quot;Word.Insertion&quot; aml:author=&quot;b.jadam&quot; aml:createdate=&quot;2015-09-07T10:16:00Z&quot;&gt;&lt;aml:content&gt;&lt;w:rPr&gt;&lt;w:rFonts w:ascii=&quot;Cambria Math&quot; w:h-ansi=&quot;Cambria Math&quot; w:cs=&quot;Arial&quot;/&gt;&lt;wx:font wx:val=&quot;Cambria Math&quot;/&gt;&lt;w:b/&gt;&lt;w:sz-cs w:val=&quot;20&quot;/&gt;&lt;/w:rPr&gt;&lt;/aml:content&gt;&lt;/aml:annotation&gt;&lt;/m:ctrlPr&gt;&lt;/m:sSubPr&gt;&lt;m:e&gt;&lt;aml:annotation aml:id=&quot;10&quot; w:type=&quot;Word.Insertion&quot; aml:author=&quot;b.jadam&quot; aml:createdate=&quot;2015-09-07T10:16:00Z&quot;&gt;&lt;aml:content&gt;&lt;m:r&gt;&lt;m:rPr&gt;&lt;m:sty m:val=&quot;bi&quot;/&gt;&lt;/m:rPr&gt;&lt;w:rPr&gt;&lt;w:rFonts w:ascii=&quot;Cambria Math&quot; w:h-ansi=&quot;Cambria Math&quot; w:cs=&quot;Arial&quot;/&gt;&lt;wx:font wx:val=&quot;Cambria Math&quot;/&gt;&lt;w:b/&gt;&lt;w:i/&gt;&lt;w:sz-cs w:val=&quot;20&quot;/&gt;&lt;/w:rPr&gt;&lt;m:t&gt;L&lt;/m:t&gt;&lt;/m:r&gt;&lt;/aml:content&gt;&lt;/aml:annotation&gt;&lt;/m:e&gt;&lt;m:sub&gt;&lt;aml:annotation aml:id=&quot;11&quot; w:type=&quot;Word.Insertion&quot; aml:author=&quot;b.jadam&quot; aml:createdate=&quot;2015-09-07T10:16:00Z&quot;&gt;&lt;aml:content&gt;&lt;m:r&gt;&lt;m:rPr&gt;&lt;m:sty m:val=&quot;bi&quot;/&gt;&lt;/m:rPr&gt;&lt;w:rPr&gt;&lt;w:rFonts w:ascii=&quot;Cambria Math&quot; w:h-ansi=&quot;Cambria Math&quot; w:cs=&quot;Arial&quot;/&gt;&lt;wx:font wx:val=&quot;Cambria Math&quot;/&gt;&lt;w:b/&gt;&lt;w:i/&gt;&lt;w:sz-cs w:val=&quot;20&quot;/&gt;&lt;/w:rPr&gt;&lt;m:t&gt;p&lt;/m:t&gt;&lt;/m:r&gt;&lt;/aml:content&gt;&lt;/aml:annotation&gt;&lt;/m:sub&gt;&lt;/m:sSub&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14" o:title="" chromakey="white"/>
                </v:shape>
              </w:pict>
            </w:r>
          </w:p>
          <w:p w:rsidR="00E457C5" w:rsidRPr="002E0A8F" w:rsidRDefault="00E457C5" w:rsidP="004C367F">
            <w:pPr>
              <w:jc w:val="both"/>
              <w:rPr>
                <w:rFonts w:ascii="Arial" w:hAnsi="Arial" w:cs="Arial"/>
                <w:b/>
                <w:sz w:val="22"/>
                <w:szCs w:val="22"/>
              </w:rPr>
            </w:pPr>
          </w:p>
          <w:p w:rsidR="00E457C5" w:rsidRPr="002E0A8F" w:rsidRDefault="00E457C5" w:rsidP="00BD1F48">
            <w:pPr>
              <w:pStyle w:val="Akapitzlist"/>
              <w:numPr>
                <w:ilvl w:val="0"/>
                <w:numId w:val="22"/>
              </w:numPr>
              <w:jc w:val="both"/>
              <w:rPr>
                <w:rFonts w:ascii="Arial" w:hAnsi="Arial" w:cs="Arial"/>
                <w:b/>
                <w:sz w:val="22"/>
                <w:szCs w:val="22"/>
              </w:rPr>
            </w:pPr>
            <w:r w:rsidRPr="002E0A8F">
              <w:rPr>
                <w:rFonts w:ascii="Arial" w:hAnsi="Arial" w:cs="Arial"/>
                <w:b/>
                <w:sz w:val="22"/>
                <w:szCs w:val="22"/>
              </w:rPr>
              <w:t xml:space="preserve">Jeżeli projekt obejmuje zarówno tworzenie lub rozwój e-usług publicznych </w:t>
            </w:r>
            <w:r w:rsidR="00701D84" w:rsidRPr="002E0A8F">
              <w:rPr>
                <w:rFonts w:ascii="Arial" w:hAnsi="Arial" w:cs="Arial"/>
                <w:b/>
                <w:sz w:val="22"/>
                <w:szCs w:val="22"/>
              </w:rPr>
              <w:t>i</w:t>
            </w:r>
            <w:r w:rsidR="00701D84">
              <w:rPr>
                <w:rFonts w:ascii="Arial" w:hAnsi="Arial" w:cs="Arial"/>
                <w:b/>
                <w:sz w:val="22"/>
                <w:szCs w:val="22"/>
              </w:rPr>
              <w:t> </w:t>
            </w:r>
            <w:r w:rsidRPr="002E0A8F">
              <w:rPr>
                <w:rFonts w:ascii="Arial" w:hAnsi="Arial" w:cs="Arial"/>
                <w:b/>
                <w:sz w:val="22"/>
                <w:szCs w:val="22"/>
              </w:rPr>
              <w:t>wewnątrzadministracyjnych oraz cyfrowe udostępnienie informacji sektora publicznego to:</w:t>
            </w:r>
          </w:p>
          <w:p w:rsidR="00E457C5" w:rsidRPr="002E0A8F" w:rsidRDefault="00E457C5" w:rsidP="004C367F">
            <w:pPr>
              <w:pStyle w:val="Akapitzlist"/>
              <w:ind w:left="360"/>
              <w:jc w:val="both"/>
              <w:rPr>
                <w:rFonts w:ascii="Arial" w:hAnsi="Arial" w:cs="Arial"/>
                <w:b/>
                <w:sz w:val="22"/>
                <w:szCs w:val="22"/>
              </w:rPr>
            </w:pPr>
          </w:p>
          <w:p w:rsidR="00E457C5" w:rsidRPr="002E0A8F" w:rsidRDefault="00247CEC" w:rsidP="004C367F">
            <w:pPr>
              <w:autoSpaceDE w:val="0"/>
              <w:autoSpaceDN w:val="0"/>
              <w:adjustRightInd w:val="0"/>
              <w:jc w:val="both"/>
              <w:rPr>
                <w:rFonts w:ascii="Arial" w:hAnsi="Arial" w:cs="Arial"/>
                <w:b/>
                <w:i/>
                <w:sz w:val="22"/>
                <w:szCs w:val="22"/>
              </w:rPr>
            </w:pPr>
            <w:r>
              <w:pict>
                <v:shape id="_x0000_i1029" type="#_x0000_t75" style="width:136.5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proofState w:spelling=&quot;clean&quot;/&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dontAllowFieldEndSelect/&gt;&lt;w:useWord2002TableStyleRules/&gt;&lt;/w:compat&gt;&lt;wsp:rsids&gt;&lt;wsp:rsidRoot wsp:val=&quot;005F21A3&quot;/&gt;&lt;wsp:rsid wsp:val=&quot;0000154C&quot;/&gt;&lt;wsp:rsid wsp:val=&quot;000027A5&quot;/&gt;&lt;wsp:rsid wsp:val=&quot;00003B16&quot;/&gt;&lt;wsp:rsid wsp:val=&quot;000040E1&quot;/&gt;&lt;wsp:rsid wsp:val=&quot;00004E21&quot;/&gt;&lt;wsp:rsid wsp:val=&quot;00012276&quot;/&gt;&lt;wsp:rsid wsp:val=&quot;00013C47&quot;/&gt;&lt;wsp:rsid wsp:val=&quot;00020218&quot;/&gt;&lt;wsp:rsid wsp:val=&quot;000356F1&quot;/&gt;&lt;wsp:rsid wsp:val=&quot;00035BFB&quot;/&gt;&lt;wsp:rsid wsp:val=&quot;00040F39&quot;/&gt;&lt;wsp:rsid wsp:val=&quot;00046ED4&quot;/&gt;&lt;wsp:rsid wsp:val=&quot;000506A1&quot;/&gt;&lt;wsp:rsid wsp:val=&quot;000536DE&quot;/&gt;&lt;wsp:rsid wsp:val=&quot;00053FB1&quot;/&gt;&lt;wsp:rsid wsp:val=&quot;000572F3&quot;/&gt;&lt;wsp:rsid wsp:val=&quot;0005743C&quot;/&gt;&lt;wsp:rsid wsp:val=&quot;00062D8E&quot;/&gt;&lt;wsp:rsid wsp:val=&quot;000630DC&quot;/&gt;&lt;wsp:rsid wsp:val=&quot;00070B75&quot;/&gt;&lt;wsp:rsid wsp:val=&quot;0008757B&quot;/&gt;&lt;wsp:rsid wsp:val=&quot;00087ED3&quot;/&gt;&lt;wsp:rsid wsp:val=&quot;000908A5&quot;/&gt;&lt;wsp:rsid wsp:val=&quot;00090F97&quot;/&gt;&lt;wsp:rsid wsp:val=&quot;0009116E&quot;/&gt;&lt;wsp:rsid wsp:val=&quot;0009127D&quot;/&gt;&lt;wsp:rsid wsp:val=&quot;00097DD8&quot;/&gt;&lt;wsp:rsid wsp:val=&quot;000B0A92&quot;/&gt;&lt;wsp:rsid wsp:val=&quot;000B1636&quot;/&gt;&lt;wsp:rsid wsp:val=&quot;000B67E7&quot;/&gt;&lt;wsp:rsid wsp:val=&quot;000C2B72&quot;/&gt;&lt;wsp:rsid wsp:val=&quot;000D066E&quot;/&gt;&lt;wsp:rsid wsp:val=&quot;000D1C9D&quot;/&gt;&lt;wsp:rsid wsp:val=&quot;000D203B&quot;/&gt;&lt;wsp:rsid wsp:val=&quot;000D2C7C&quot;/&gt;&lt;wsp:rsid wsp:val=&quot;000D2DD4&quot;/&gt;&lt;wsp:rsid wsp:val=&quot;000D2EAF&quot;/&gt;&lt;wsp:rsid wsp:val=&quot;000D51FC&quot;/&gt;&lt;wsp:rsid wsp:val=&quot;000D627B&quot;/&gt;&lt;wsp:rsid wsp:val=&quot;000D6722&quot;/&gt;&lt;wsp:rsid wsp:val=&quot;000D6E0F&quot;/&gt;&lt;wsp:rsid wsp:val=&quot;000D7107&quot;/&gt;&lt;wsp:rsid wsp:val=&quot;000E0FD9&quot;/&gt;&lt;wsp:rsid wsp:val=&quot;000E1EC8&quot;/&gt;&lt;wsp:rsid wsp:val=&quot;000E3288&quot;/&gt;&lt;wsp:rsid wsp:val=&quot;000E6EB4&quot;/&gt;&lt;wsp:rsid wsp:val=&quot;000F078F&quot;/&gt;&lt;wsp:rsid wsp:val=&quot;000F12B4&quot;/&gt;&lt;wsp:rsid wsp:val=&quot;000F30FE&quot;/&gt;&lt;wsp:rsid wsp:val=&quot;000F43FF&quot;/&gt;&lt;wsp:rsid wsp:val=&quot;000F56BE&quot;/&gt;&lt;wsp:rsid wsp:val=&quot;00106DB3&quot;/&gt;&lt;wsp:rsid wsp:val=&quot;00107AC6&quot;/&gt;&lt;wsp:rsid wsp:val=&quot;001313FE&quot;/&gt;&lt;wsp:rsid wsp:val=&quot;00131AE2&quot;/&gt;&lt;wsp:rsid wsp:val=&quot;00131E38&quot;/&gt;&lt;wsp:rsid wsp:val=&quot;00132AF0&quot;/&gt;&lt;wsp:rsid wsp:val=&quot;001340B8&quot;/&gt;&lt;wsp:rsid wsp:val=&quot;001349B6&quot;/&gt;&lt;wsp:rsid wsp:val=&quot;0013643F&quot;/&gt;&lt;wsp:rsid wsp:val=&quot;00140454&quot;/&gt;&lt;wsp:rsid wsp:val=&quot;00143AEE&quot;/&gt;&lt;wsp:rsid wsp:val=&quot;00144054&quot;/&gt;&lt;wsp:rsid wsp:val=&quot;00144094&quot;/&gt;&lt;wsp:rsid wsp:val=&quot;00145377&quot;/&gt;&lt;wsp:rsid wsp:val=&quot;00145E0B&quot;/&gt;&lt;wsp:rsid wsp:val=&quot;00147204&quot;/&gt;&lt;wsp:rsid wsp:val=&quot;00152D09&quot;/&gt;&lt;wsp:rsid wsp:val=&quot;00160605&quot;/&gt;&lt;wsp:rsid wsp:val=&quot;001613B4&quot;/&gt;&lt;wsp:rsid wsp:val=&quot;00166FE1&quot;/&gt;&lt;wsp:rsid wsp:val=&quot;00171B60&quot;/&gt;&lt;wsp:rsid wsp:val=&quot;0017225C&quot;/&gt;&lt;wsp:rsid wsp:val=&quot;00173CD5&quot;/&gt;&lt;wsp:rsid wsp:val=&quot;00176F3C&quot;/&gt;&lt;wsp:rsid wsp:val=&quot;0018055D&quot;/&gt;&lt;wsp:rsid wsp:val=&quot;001835C4&quot;/&gt;&lt;wsp:rsid wsp:val=&quot;00184D3A&quot;/&gt;&lt;wsp:rsid wsp:val=&quot;00185D3D&quot;/&gt;&lt;wsp:rsid wsp:val=&quot;00187BA7&quot;/&gt;&lt;wsp:rsid wsp:val=&quot;00190B9B&quot;/&gt;&lt;wsp:rsid wsp:val=&quot;00190F55&quot;/&gt;&lt;wsp:rsid wsp:val=&quot;00194B45&quot;/&gt;&lt;wsp:rsid wsp:val=&quot;00195191&quot;/&gt;&lt;wsp:rsid wsp:val=&quot;001972AC&quot;/&gt;&lt;wsp:rsid wsp:val=&quot;001A3E84&quot;/&gt;&lt;wsp:rsid wsp:val=&quot;001A444D&quot;/&gt;&lt;wsp:rsid wsp:val=&quot;001A4615&quot;/&gt;&lt;wsp:rsid wsp:val=&quot;001A4AD9&quot;/&gt;&lt;wsp:rsid wsp:val=&quot;001A7A2D&quot;/&gt;&lt;wsp:rsid wsp:val=&quot;001A7A75&quot;/&gt;&lt;wsp:rsid wsp:val=&quot;001B2C77&quot;/&gt;&lt;wsp:rsid wsp:val=&quot;001C0D0C&quot;/&gt;&lt;wsp:rsid wsp:val=&quot;001C1B30&quot;/&gt;&lt;wsp:rsid wsp:val=&quot;001C1E54&quot;/&gt;&lt;wsp:rsid wsp:val=&quot;001C2D76&quot;/&gt;&lt;wsp:rsid wsp:val=&quot;001C3BE4&quot;/&gt;&lt;wsp:rsid wsp:val=&quot;001C41DC&quot;/&gt;&lt;wsp:rsid wsp:val=&quot;001C74D2&quot;/&gt;&lt;wsp:rsid wsp:val=&quot;001D01F7&quot;/&gt;&lt;wsp:rsid wsp:val=&quot;001D4C84&quot;/&gt;&lt;wsp:rsid wsp:val=&quot;001E7095&quot;/&gt;&lt;wsp:rsid wsp:val=&quot;001E77C2&quot;/&gt;&lt;wsp:rsid wsp:val=&quot;001F0A75&quot;/&gt;&lt;wsp:rsid wsp:val=&quot;001F16FB&quot;/&gt;&lt;wsp:rsid wsp:val=&quot;001F5335&quot;/&gt;&lt;wsp:rsid wsp:val=&quot;001F74B0&quot;/&gt;&lt;wsp:rsid wsp:val=&quot;00203731&quot;/&gt;&lt;wsp:rsid wsp:val=&quot;00206B75&quot;/&gt;&lt;wsp:rsid wsp:val=&quot;0021184F&quot;/&gt;&lt;wsp:rsid wsp:val=&quot;002120E4&quot;/&gt;&lt;wsp:rsid wsp:val=&quot;002127FA&quot;/&gt;&lt;wsp:rsid wsp:val=&quot;00220CB2&quot;/&gt;&lt;wsp:rsid wsp:val=&quot;002225B3&quot;/&gt;&lt;wsp:rsid wsp:val=&quot;002328E5&quot;/&gt;&lt;wsp:rsid wsp:val=&quot;00234956&quot;/&gt;&lt;wsp:rsid wsp:val=&quot;002349CD&quot;/&gt;&lt;wsp:rsid wsp:val=&quot;00235151&quot;/&gt;&lt;wsp:rsid wsp:val=&quot;0024241B&quot;/&gt;&lt;wsp:rsid wsp:val=&quot;002452C3&quot;/&gt;&lt;wsp:rsid wsp:val=&quot;00245E8C&quot;/&gt;&lt;wsp:rsid wsp:val=&quot;00247A8A&quot;/&gt;&lt;wsp:rsid wsp:val=&quot;00255C7D&quot;/&gt;&lt;wsp:rsid wsp:val=&quot;00255D26&quot;/&gt;&lt;wsp:rsid wsp:val=&quot;00275CBB&quot;/&gt;&lt;wsp:rsid wsp:val=&quot;00277529&quot;/&gt;&lt;wsp:rsid wsp:val=&quot;002832A0&quot;/&gt;&lt;wsp:rsid wsp:val=&quot;002859E0&quot;/&gt;&lt;wsp:rsid wsp:val=&quot;00287499&quot;/&gt;&lt;wsp:rsid wsp:val=&quot;0029549B&quot;/&gt;&lt;wsp:rsid wsp:val=&quot;00295DD6&quot;/&gt;&lt;wsp:rsid wsp:val=&quot;002A0A7A&quot;/&gt;&lt;wsp:rsid wsp:val=&quot;002A263B&quot;/&gt;&lt;wsp:rsid wsp:val=&quot;002A33D3&quot;/&gt;&lt;wsp:rsid wsp:val=&quot;002A6E6C&quot;/&gt;&lt;wsp:rsid wsp:val=&quot;002B23A8&quot;/&gt;&lt;wsp:rsid wsp:val=&quot;002B4E04&quot;/&gt;&lt;wsp:rsid wsp:val=&quot;002C02FE&quot;/&gt;&lt;wsp:rsid wsp:val=&quot;002C3386&quot;/&gt;&lt;wsp:rsid wsp:val=&quot;002C5410&quot;/&gt;&lt;wsp:rsid wsp:val=&quot;002C6ACB&quot;/&gt;&lt;wsp:rsid wsp:val=&quot;002D0035&quot;/&gt;&lt;wsp:rsid wsp:val=&quot;002D11D4&quot;/&gt;&lt;wsp:rsid wsp:val=&quot;002D7FB8&quot;/&gt;&lt;wsp:rsid wsp:val=&quot;002E0628&quot;/&gt;&lt;wsp:rsid wsp:val=&quot;002E36F4&quot;/&gt;&lt;wsp:rsid wsp:val=&quot;002E3F0D&quot;/&gt;&lt;wsp:rsid wsp:val=&quot;002E4EB3&quot;/&gt;&lt;wsp:rsid wsp:val=&quot;002E55F7&quot;/&gt;&lt;wsp:rsid wsp:val=&quot;002E7878&quot;/&gt;&lt;wsp:rsid wsp:val=&quot;002E7DC0&quot;/&gt;&lt;wsp:rsid wsp:val=&quot;002F22A2&quot;/&gt;&lt;wsp:rsid wsp:val=&quot;002F37E4&quot;/&gt;&lt;wsp:rsid wsp:val=&quot;00311871&quot;/&gt;&lt;wsp:rsid wsp:val=&quot;00311B15&quot;/&gt;&lt;wsp:rsid wsp:val=&quot;003178FF&quot;/&gt;&lt;wsp:rsid wsp:val=&quot;003261AE&quot;/&gt;&lt;wsp:rsid wsp:val=&quot;00326C0D&quot;/&gt;&lt;wsp:rsid wsp:val=&quot;00327997&quot;/&gt;&lt;wsp:rsid wsp:val=&quot;00331714&quot;/&gt;&lt;wsp:rsid wsp:val=&quot;00333BA9&quot;/&gt;&lt;wsp:rsid wsp:val=&quot;00335011&quot;/&gt;&lt;wsp:rsid wsp:val=&quot;00341D0C&quot;/&gt;&lt;wsp:rsid wsp:val=&quot;00343953&quot;/&gt;&lt;wsp:rsid wsp:val=&quot;00344157&quot;/&gt;&lt;wsp:rsid wsp:val=&quot;003462E3&quot;/&gt;&lt;wsp:rsid wsp:val=&quot;00350650&quot;/&gt;&lt;wsp:rsid wsp:val=&quot;00351CFC&quot;/&gt;&lt;wsp:rsid wsp:val=&quot;003553EB&quot;/&gt;&lt;wsp:rsid wsp:val=&quot;00360FEE&quot;/&gt;&lt;wsp:rsid wsp:val=&quot;003660FC&quot;/&gt;&lt;wsp:rsid wsp:val=&quot;00372646&quot;/&gt;&lt;wsp:rsid wsp:val=&quot;003737A3&quot;/&gt;&lt;wsp:rsid wsp:val=&quot;003739FB&quot;/&gt;&lt;wsp:rsid wsp:val=&quot;00375E3F&quot;/&gt;&lt;wsp:rsid wsp:val=&quot;003830A3&quot;/&gt;&lt;wsp:rsid wsp:val=&quot;00384E1A&quot;/&gt;&lt;wsp:rsid wsp:val=&quot;00387042&quot;/&gt;&lt;wsp:rsid wsp:val=&quot;003874A2&quot;/&gt;&lt;wsp:rsid wsp:val=&quot;003917D4&quot;/&gt;&lt;wsp:rsid wsp:val=&quot;0039632A&quot;/&gt;&lt;wsp:rsid wsp:val=&quot;003B0339&quot;/&gt;&lt;wsp:rsid wsp:val=&quot;003B4542&quot;/&gt;&lt;wsp:rsid wsp:val=&quot;003C53E4&quot;/&gt;&lt;wsp:rsid wsp:val=&quot;003C55E8&quot;/&gt;&lt;wsp:rsid wsp:val=&quot;003C6D0A&quot;/&gt;&lt;wsp:rsid wsp:val=&quot;003C6DF1&quot;/&gt;&lt;wsp:rsid wsp:val=&quot;003D1B4F&quot;/&gt;&lt;wsp:rsid wsp:val=&quot;003E1265&quot;/&gt;&lt;wsp:rsid wsp:val=&quot;003E7554&quot;/&gt;&lt;wsp:rsid wsp:val=&quot;003F01DE&quot;/&gt;&lt;wsp:rsid wsp:val=&quot;003F4A84&quot;/&gt;&lt;wsp:rsid wsp:val=&quot;003F70C8&quot;/&gt;&lt;wsp:rsid wsp:val=&quot;0040090E&quot;/&gt;&lt;wsp:rsid wsp:val=&quot;00403383&quot;/&gt;&lt;wsp:rsid wsp:val=&quot;00406B3B&quot;/&gt;&lt;wsp:rsid wsp:val=&quot;00410A9A&quot;/&gt;&lt;wsp:rsid wsp:val=&quot;00415F4B&quot;/&gt;&lt;wsp:rsid wsp:val=&quot;004167B7&quot;/&gt;&lt;wsp:rsid wsp:val=&quot;00420B92&quot;/&gt;&lt;wsp:rsid wsp:val=&quot;004239E8&quot;/&gt;&lt;wsp:rsid wsp:val=&quot;00423DEF&quot;/&gt;&lt;wsp:rsid wsp:val=&quot;00427DB9&quot;/&gt;&lt;wsp:rsid wsp:val=&quot;004317D3&quot;/&gt;&lt;wsp:rsid wsp:val=&quot;00434AF2&quot;/&gt;&lt;wsp:rsid wsp:val=&quot;00436B0A&quot;/&gt;&lt;wsp:rsid wsp:val=&quot;00440EAD&quot;/&gt;&lt;wsp:rsid wsp:val=&quot;00444E3D&quot;/&gt;&lt;wsp:rsid wsp:val=&quot;00455623&quot;/&gt;&lt;wsp:rsid wsp:val=&quot;0046058A&quot;/&gt;&lt;wsp:rsid wsp:val=&quot;004624C8&quot;/&gt;&lt;wsp:rsid wsp:val=&quot;00462F19&quot;/&gt;&lt;wsp:rsid wsp:val=&quot;004745EA&quot;/&gt;&lt;wsp:rsid wsp:val=&quot;00474D9A&quot;/&gt;&lt;wsp:rsid wsp:val=&quot;004758C4&quot;/&gt;&lt;wsp:rsid wsp:val=&quot;00476025&quot;/&gt;&lt;wsp:rsid wsp:val=&quot;004767AF&quot;/&gt;&lt;wsp:rsid wsp:val=&quot;00477B52&quot;/&gt;&lt;wsp:rsid wsp:val=&quot;004800A1&quot;/&gt;&lt;wsp:rsid wsp:val=&quot;004803BF&quot;/&gt;&lt;wsp:rsid wsp:val=&quot;00485F35&quot;/&gt;&lt;wsp:rsid wsp:val=&quot;00487794&quot;/&gt;&lt;wsp:rsid wsp:val=&quot;00492541&quot;/&gt;&lt;wsp:rsid wsp:val=&quot;00493EBB&quot;/&gt;&lt;wsp:rsid wsp:val=&quot;004A2551&quot;/&gt;&lt;wsp:rsid wsp:val=&quot;004A34D8&quot;/&gt;&lt;wsp:rsid wsp:val=&quot;004A5595&quot;/&gt;&lt;wsp:rsid wsp:val=&quot;004A6D33&quot;/&gt;&lt;wsp:rsid wsp:val=&quot;004A6F7E&quot;/&gt;&lt;wsp:rsid wsp:val=&quot;004B0DF8&quot;/&gt;&lt;wsp:rsid wsp:val=&quot;004B6DD1&quot;/&gt;&lt;wsp:rsid wsp:val=&quot;004B7BB1&quot;/&gt;&lt;wsp:rsid wsp:val=&quot;004C01F5&quot;/&gt;&lt;wsp:rsid wsp:val=&quot;004C0546&quot;/&gt;&lt;wsp:rsid wsp:val=&quot;004C367F&quot;/&gt;&lt;wsp:rsid wsp:val=&quot;004C36E5&quot;/&gt;&lt;wsp:rsid wsp:val=&quot;004D0E0C&quot;/&gt;&lt;wsp:rsid wsp:val=&quot;004D24D3&quot;/&gt;&lt;wsp:rsid wsp:val=&quot;004D2FE2&quot;/&gt;&lt;wsp:rsid wsp:val=&quot;004D43EE&quot;/&gt;&lt;wsp:rsid wsp:val=&quot;004E04F6&quot;/&gt;&lt;wsp:rsid wsp:val=&quot;004E5756&quot;/&gt;&lt;wsp:rsid wsp:val=&quot;004E7C21&quot;/&gt;&lt;wsp:rsid wsp:val=&quot;004F0A41&quot;/&gt;&lt;wsp:rsid wsp:val=&quot;004F7AE8&quot;/&gt;&lt;wsp:rsid wsp:val=&quot;00506B32&quot;/&gt;&lt;wsp:rsid wsp:val=&quot;005113E1&quot;/&gt;&lt;wsp:rsid wsp:val=&quot;005120EF&quot;/&gt;&lt;wsp:rsid wsp:val=&quot;00513801&quot;/&gt;&lt;wsp:rsid wsp:val=&quot;00514E38&quot;/&gt;&lt;wsp:rsid wsp:val=&quot;00515681&quot;/&gt;&lt;wsp:rsid wsp:val=&quot;005232D1&quot;/&gt;&lt;wsp:rsid wsp:val=&quot;005236EC&quot;/&gt;&lt;wsp:rsid wsp:val=&quot;005311B9&quot;/&gt;&lt;wsp:rsid wsp:val=&quot;00535B34&quot;/&gt;&lt;wsp:rsid wsp:val=&quot;00540600&quot;/&gt;&lt;wsp:rsid wsp:val=&quot;005413F5&quot;/&gt;&lt;wsp:rsid wsp:val=&quot;0054246A&quot;/&gt;&lt;wsp:rsid wsp:val=&quot;00545072&quot;/&gt;&lt;wsp:rsid wsp:val=&quot;00557A51&quot;/&gt;&lt;wsp:rsid wsp:val=&quot;005616AF&quot;/&gt;&lt;wsp:rsid wsp:val=&quot;0056316F&quot;/&gt;&lt;wsp:rsid wsp:val=&quot;00572F19&quot;/&gt;&lt;wsp:rsid wsp:val=&quot;00574B3A&quot;/&gt;&lt;wsp:rsid wsp:val=&quot;00575159&quot;/&gt;&lt;wsp:rsid wsp:val=&quot;00581059&quot;/&gt;&lt;wsp:rsid wsp:val=&quot;005827CF&quot;/&gt;&lt;wsp:rsid wsp:val=&quot;00583075&quot;/&gt;&lt;wsp:rsid wsp:val=&quot;00583A71&quot;/&gt;&lt;wsp:rsid wsp:val=&quot;005871E7&quot;/&gt;&lt;wsp:rsid wsp:val=&quot;00592740&quot;/&gt;&lt;wsp:rsid wsp:val=&quot;00594F43&quot;/&gt;&lt;wsp:rsid wsp:val=&quot;005A0619&quot;/&gt;&lt;wsp:rsid wsp:val=&quot;005A2013&quot;/&gt;&lt;wsp:rsid wsp:val=&quot;005A4B0C&quot;/&gt;&lt;wsp:rsid wsp:val=&quot;005A7C1D&quot;/&gt;&lt;wsp:rsid wsp:val=&quot;005B0AFC&quot;/&gt;&lt;wsp:rsid wsp:val=&quot;005B2229&quot;/&gt;&lt;wsp:rsid wsp:val=&quot;005B4A4E&quot;/&gt;&lt;wsp:rsid wsp:val=&quot;005C051C&quot;/&gt;&lt;wsp:rsid wsp:val=&quot;005C49E6&quot;/&gt;&lt;wsp:rsid wsp:val=&quot;005C5545&quot;/&gt;&lt;wsp:rsid wsp:val=&quot;005D1860&quot;/&gt;&lt;wsp:rsid wsp:val=&quot;005D32F7&quot;/&gt;&lt;wsp:rsid wsp:val=&quot;005D7F76&quot;/&gt;&lt;wsp:rsid wsp:val=&quot;005E0274&quot;/&gt;&lt;wsp:rsid wsp:val=&quot;005E1166&quot;/&gt;&lt;wsp:rsid wsp:val=&quot;005E5568&quot;/&gt;&lt;wsp:rsid wsp:val=&quot;005E618D&quot;/&gt;&lt;wsp:rsid wsp:val=&quot;005F06AE&quot;/&gt;&lt;wsp:rsid wsp:val=&quot;005F21A3&quot;/&gt;&lt;wsp:rsid wsp:val=&quot;005F34EE&quot;/&gt;&lt;wsp:rsid wsp:val=&quot;005F5000&quot;/&gt;&lt;wsp:rsid wsp:val=&quot;005F6AC0&quot;/&gt;&lt;wsp:rsid wsp:val=&quot;005F720C&quot;/&gt;&lt;wsp:rsid wsp:val=&quot;00602307&quot;/&gt;&lt;wsp:rsid wsp:val=&quot;00603E4E&quot;/&gt;&lt;wsp:rsid wsp:val=&quot;00605D5C&quot;/&gt;&lt;wsp:rsid wsp:val=&quot;00607029&quot;/&gt;&lt;wsp:rsid wsp:val=&quot;006070E3&quot;/&gt;&lt;wsp:rsid wsp:val=&quot;00607273&quot;/&gt;&lt;wsp:rsid wsp:val=&quot;00607B43&quot;/&gt;&lt;wsp:rsid wsp:val=&quot;00610BC9&quot;/&gt;&lt;wsp:rsid wsp:val=&quot;0061222A&quot;/&gt;&lt;wsp:rsid wsp:val=&quot;00622C6D&quot;/&gt;&lt;wsp:rsid wsp:val=&quot;00623C9D&quot;/&gt;&lt;wsp:rsid wsp:val=&quot;0062430F&quot;/&gt;&lt;wsp:rsid wsp:val=&quot;006256D0&quot;/&gt;&lt;wsp:rsid wsp:val=&quot;006339B2&quot;/&gt;&lt;wsp:rsid wsp:val=&quot;0063493D&quot;/&gt;&lt;wsp:rsid wsp:val=&quot;00637165&quot;/&gt;&lt;wsp:rsid wsp:val=&quot;0063758E&quot;/&gt;&lt;wsp:rsid wsp:val=&quot;00637DC0&quot;/&gt;&lt;wsp:rsid wsp:val=&quot;00637E9D&quot;/&gt;&lt;wsp:rsid wsp:val=&quot;006470E8&quot;/&gt;&lt;wsp:rsid wsp:val=&quot;00651E36&quot;/&gt;&lt;wsp:rsid wsp:val=&quot;006575CB&quot;/&gt;&lt;wsp:rsid wsp:val=&quot;0066086F&quot;/&gt;&lt;wsp:rsid wsp:val=&quot;00660EF9&quot;/&gt;&lt;wsp:rsid wsp:val=&quot;006632FD&quot;/&gt;&lt;wsp:rsid wsp:val=&quot;006633AC&quot;/&gt;&lt;wsp:rsid wsp:val=&quot;006778C5&quot;/&gt;&lt;wsp:rsid wsp:val=&quot;00680050&quot;/&gt;&lt;wsp:rsid wsp:val=&quot;00680A64&quot;/&gt;&lt;wsp:rsid wsp:val=&quot;006836E8&quot;/&gt;&lt;wsp:rsid wsp:val=&quot;006913E2&quot;/&gt;&lt;wsp:rsid wsp:val=&quot;00693258&quot;/&gt;&lt;wsp:rsid wsp:val=&quot;006A14F0&quot;/&gt;&lt;wsp:rsid wsp:val=&quot;006A204A&quot;/&gt;&lt;wsp:rsid wsp:val=&quot;006B2454&quot;/&gt;&lt;wsp:rsid wsp:val=&quot;006B33FA&quot;/&gt;&lt;wsp:rsid wsp:val=&quot;006C1D6A&quot;/&gt;&lt;wsp:rsid wsp:val=&quot;006C34B3&quot;/&gt;&lt;wsp:rsid wsp:val=&quot;006D2680&quot;/&gt;&lt;wsp:rsid wsp:val=&quot;006E09AB&quot;/&gt;&lt;wsp:rsid wsp:val=&quot;006F11CF&quot;/&gt;&lt;wsp:rsid wsp:val=&quot;006F11E6&quot;/&gt;&lt;wsp:rsid wsp:val=&quot;006F3F4C&quot;/&gt;&lt;wsp:rsid wsp:val=&quot;006F5EF4&quot;/&gt;&lt;wsp:rsid wsp:val=&quot;00702126&quot;/&gt;&lt;wsp:rsid wsp:val=&quot;0070213C&quot;/&gt;&lt;wsp:rsid wsp:val=&quot;00704CAF&quot;/&gt;&lt;wsp:rsid wsp:val=&quot;00713BB1&quot;/&gt;&lt;wsp:rsid wsp:val=&quot;00716DE6&quot;/&gt;&lt;wsp:rsid wsp:val=&quot;00722CF5&quot;/&gt;&lt;wsp:rsid wsp:val=&quot;007240AD&quot;/&gt;&lt;wsp:rsid wsp:val=&quot;00725D14&quot;/&gt;&lt;wsp:rsid wsp:val=&quot;00726CEF&quot;/&gt;&lt;wsp:rsid wsp:val=&quot;00732F75&quot;/&gt;&lt;wsp:rsid wsp:val=&quot;007409BA&quot;/&gt;&lt;wsp:rsid wsp:val=&quot;00743FA9&quot;/&gt;&lt;wsp:rsid wsp:val=&quot;0074529E&quot;/&gt;&lt;wsp:rsid wsp:val=&quot;00747BAF&quot;/&gt;&lt;wsp:rsid wsp:val=&quot;00756F9A&quot;/&gt;&lt;wsp:rsid wsp:val=&quot;00765D69&quot;/&gt;&lt;wsp:rsid wsp:val=&quot;00771334&quot;/&gt;&lt;wsp:rsid wsp:val=&quot;00781FCD&quot;/&gt;&lt;wsp:rsid wsp:val=&quot;00782A5D&quot;/&gt;&lt;wsp:rsid wsp:val=&quot;00783ADF&quot;/&gt;&lt;wsp:rsid wsp:val=&quot;00783D82&quot;/&gt;&lt;wsp:rsid wsp:val=&quot;00792290&quot;/&gt;&lt;wsp:rsid wsp:val=&quot;00797DA6&quot;/&gt;&lt;wsp:rsid wsp:val=&quot;007A107C&quot;/&gt;&lt;wsp:rsid wsp:val=&quot;007A33AA&quot;/&gt;&lt;wsp:rsid wsp:val=&quot;007A49C0&quot;/&gt;&lt;wsp:rsid wsp:val=&quot;007A6660&quot;/&gt;&lt;wsp:rsid wsp:val=&quot;007B1717&quot;/&gt;&lt;wsp:rsid wsp:val=&quot;007B1B2B&quot;/&gt;&lt;wsp:rsid wsp:val=&quot;007B5903&quot;/&gt;&lt;wsp:rsid wsp:val=&quot;007B5B63&quot;/&gt;&lt;wsp:rsid wsp:val=&quot;007B6198&quot;/&gt;&lt;wsp:rsid wsp:val=&quot;007B78C9&quot;/&gt;&lt;wsp:rsid wsp:val=&quot;007C07D8&quot;/&gt;&lt;wsp:rsid wsp:val=&quot;007C23B7&quot;/&gt;&lt;wsp:rsid wsp:val=&quot;007C3BE7&quot;/&gt;&lt;wsp:rsid wsp:val=&quot;007C4384&quot;/&gt;&lt;wsp:rsid wsp:val=&quot;007C6286&quot;/&gt;&lt;wsp:rsid wsp:val=&quot;007C6F00&quot;/&gt;&lt;wsp:rsid wsp:val=&quot;007D1E16&quot;/&gt;&lt;wsp:rsid wsp:val=&quot;007D478B&quot;/&gt;&lt;wsp:rsid wsp:val=&quot;007E2E98&quot;/&gt;&lt;wsp:rsid wsp:val=&quot;007E3800&quot;/&gt;&lt;wsp:rsid wsp:val=&quot;007F0983&quot;/&gt;&lt;wsp:rsid wsp:val=&quot;007F0AC1&quot;/&gt;&lt;wsp:rsid wsp:val=&quot;007F466E&quot;/&gt;&lt;wsp:rsid wsp:val=&quot;007F6793&quot;/&gt;&lt;wsp:rsid wsp:val=&quot;007F6830&quot;/&gt;&lt;wsp:rsid wsp:val=&quot;0080079B&quot;/&gt;&lt;wsp:rsid wsp:val=&quot;00801043&quot;/&gt;&lt;wsp:rsid wsp:val=&quot;008013AD&quot;/&gt;&lt;wsp:rsid wsp:val=&quot;00810AC1&quot;/&gt;&lt;wsp:rsid wsp:val=&quot;008115F6&quot;/&gt;&lt;wsp:rsid wsp:val=&quot;00815D7A&quot;/&gt;&lt;wsp:rsid wsp:val=&quot;0081680F&quot;/&gt;&lt;wsp:rsid wsp:val=&quot;00823FEA&quot;/&gt;&lt;wsp:rsid wsp:val=&quot;0082729C&quot;/&gt;&lt;wsp:rsid wsp:val=&quot;00833DBE&quot;/&gt;&lt;wsp:rsid wsp:val=&quot;00834828&quot;/&gt;&lt;wsp:rsid wsp:val=&quot;0083552D&quot;/&gt;&lt;wsp:rsid wsp:val=&quot;008408D8&quot;/&gt;&lt;wsp:rsid wsp:val=&quot;00845989&quot;/&gt;&lt;wsp:rsid wsp:val=&quot;00852F00&quot;/&gt;&lt;wsp:rsid wsp:val=&quot;00861378&quot;/&gt;&lt;wsp:rsid wsp:val=&quot;0087336E&quot;/&gt;&lt;wsp:rsid wsp:val=&quot;00881FB0&quot;/&gt;&lt;wsp:rsid wsp:val=&quot;0088410F&quot;/&gt;&lt;wsp:rsid wsp:val=&quot;0088519E&quot;/&gt;&lt;wsp:rsid wsp:val=&quot;00886119&quot;/&gt;&lt;wsp:rsid wsp:val=&quot;0089639F&quot;/&gt;&lt;wsp:rsid wsp:val=&quot;0089654C&quot;/&gt;&lt;wsp:rsid wsp:val=&quot;008A4C96&quot;/&gt;&lt;wsp:rsid wsp:val=&quot;008A5899&quot;/&gt;&lt;wsp:rsid wsp:val=&quot;008A7491&quot;/&gt;&lt;wsp:rsid wsp:val=&quot;008B1FAD&quot;/&gt;&lt;wsp:rsid wsp:val=&quot;008B4A32&quot;/&gt;&lt;wsp:rsid wsp:val=&quot;008B6FF0&quot;/&gt;&lt;wsp:rsid wsp:val=&quot;008C4A0C&quot;/&gt;&lt;wsp:rsid wsp:val=&quot;008D1FFC&quot;/&gt;&lt;wsp:rsid wsp:val=&quot;008D476C&quot;/&gt;&lt;wsp:rsid wsp:val=&quot;008D7255&quot;/&gt;&lt;wsp:rsid wsp:val=&quot;008E0FDE&quot;/&gt;&lt;wsp:rsid wsp:val=&quot;008E1CA7&quot;/&gt;&lt;wsp:rsid wsp:val=&quot;008E4867&quot;/&gt;&lt;wsp:rsid wsp:val=&quot;008E595D&quot;/&gt;&lt;wsp:rsid wsp:val=&quot;008E6597&quot;/&gt;&lt;wsp:rsid wsp:val=&quot;008E78D2&quot;/&gt;&lt;wsp:rsid wsp:val=&quot;008F0655&quot;/&gt;&lt;wsp:rsid wsp:val=&quot;008F63C2&quot;/&gt;&lt;wsp:rsid wsp:val=&quot;009030BD&quot;/&gt;&lt;wsp:rsid wsp:val=&quot;00905AA0&quot;/&gt;&lt;wsp:rsid wsp:val=&quot;00905AFB&quot;/&gt;&lt;wsp:rsid wsp:val=&quot;009126AB&quot;/&gt;&lt;wsp:rsid wsp:val=&quot;0091301B&quot;/&gt;&lt;wsp:rsid wsp:val=&quot;00915D99&quot;/&gt;&lt;wsp:rsid wsp:val=&quot;00917579&quot;/&gt;&lt;wsp:rsid wsp:val=&quot;00917AA6&quot;/&gt;&lt;wsp:rsid wsp:val=&quot;00921F5B&quot;/&gt;&lt;wsp:rsid wsp:val=&quot;00926C9E&quot;/&gt;&lt;wsp:rsid wsp:val=&quot;00931601&quot;/&gt;&lt;wsp:rsid wsp:val=&quot;00932932&quot;/&gt;&lt;wsp:rsid wsp:val=&quot;00934464&quot;/&gt;&lt;wsp:rsid wsp:val=&quot;00951DC9&quot;/&gt;&lt;wsp:rsid wsp:val=&quot;009526A7&quot;/&gt;&lt;wsp:rsid wsp:val=&quot;009530DB&quot;/&gt;&lt;wsp:rsid wsp:val=&quot;00956296&quot;/&gt;&lt;wsp:rsid wsp:val=&quot;00962856&quot;/&gt;&lt;wsp:rsid wsp:val=&quot;00962F2A&quot;/&gt;&lt;wsp:rsid wsp:val=&quot;0096627E&quot;/&gt;&lt;wsp:rsid wsp:val=&quot;00966693&quot;/&gt;&lt;wsp:rsid wsp:val=&quot;00967224&quot;/&gt;&lt;wsp:rsid wsp:val=&quot;00971E30&quot;/&gt;&lt;wsp:rsid wsp:val=&quot;0097442F&quot;/&gt;&lt;wsp:rsid wsp:val=&quot;00977F03&quot;/&gt;&lt;wsp:rsid wsp:val=&quot;00981559&quot;/&gt;&lt;wsp:rsid wsp:val=&quot;00981DED&quot;/&gt;&lt;wsp:rsid wsp:val=&quot;00991597&quot;/&gt;&lt;wsp:rsid wsp:val=&quot;00997033&quot;/&gt;&lt;wsp:rsid wsp:val=&quot;009A2EFD&quot;/&gt;&lt;wsp:rsid wsp:val=&quot;009A4AB8&quot;/&gt;&lt;wsp:rsid wsp:val=&quot;009B2B3D&quot;/&gt;&lt;wsp:rsid wsp:val=&quot;009B2D17&quot;/&gt;&lt;wsp:rsid wsp:val=&quot;009B33B6&quot;/&gt;&lt;wsp:rsid wsp:val=&quot;009B3A0C&quot;/&gt;&lt;wsp:rsid wsp:val=&quot;009B44F7&quot;/&gt;&lt;wsp:rsid wsp:val=&quot;009B5F0C&quot;/&gt;&lt;wsp:rsid wsp:val=&quot;009B6C67&quot;/&gt;&lt;wsp:rsid wsp:val=&quot;009C096B&quot;/&gt;&lt;wsp:rsid wsp:val=&quot;009C5E0F&quot;/&gt;&lt;wsp:rsid wsp:val=&quot;009D1980&quot;/&gt;&lt;wsp:rsid wsp:val=&quot;009D6EEC&quot;/&gt;&lt;wsp:rsid wsp:val=&quot;009D73E0&quot;/&gt;&lt;wsp:rsid wsp:val=&quot;009F32B3&quot;/&gt;&lt;wsp:rsid wsp:val=&quot;009F3F16&quot;/&gt;&lt;wsp:rsid wsp:val=&quot;009F4441&quot;/&gt;&lt;wsp:rsid wsp:val=&quot;009F588E&quot;/&gt;&lt;wsp:rsid wsp:val=&quot;009F6F92&quot;/&gt;&lt;wsp:rsid wsp:val=&quot;009F77C7&quot;/&gt;&lt;wsp:rsid wsp:val=&quot;009F7F8F&quot;/&gt;&lt;wsp:rsid wsp:val=&quot;00A02BE2&quot;/&gt;&lt;wsp:rsid wsp:val=&quot;00A06C2B&quot;/&gt;&lt;wsp:rsid wsp:val=&quot;00A10B19&quot;/&gt;&lt;wsp:rsid wsp:val=&quot;00A11331&quot;/&gt;&lt;wsp:rsid wsp:val=&quot;00A134EF&quot;/&gt;&lt;wsp:rsid wsp:val=&quot;00A15EC6&quot;/&gt;&lt;wsp:rsid wsp:val=&quot;00A15F53&quot;/&gt;&lt;wsp:rsid wsp:val=&quot;00A163F8&quot;/&gt;&lt;wsp:rsid wsp:val=&quot;00A204D7&quot;/&gt;&lt;wsp:rsid wsp:val=&quot;00A2162F&quot;/&gt;&lt;wsp:rsid wsp:val=&quot;00A24FB1&quot;/&gt;&lt;wsp:rsid wsp:val=&quot;00A252A5&quot;/&gt;&lt;wsp:rsid wsp:val=&quot;00A32A0D&quot;/&gt;&lt;wsp:rsid wsp:val=&quot;00A33AEC&quot;/&gt;&lt;wsp:rsid wsp:val=&quot;00A43214&quot;/&gt;&lt;wsp:rsid wsp:val=&quot;00A5161D&quot;/&gt;&lt;wsp:rsid wsp:val=&quot;00A550D7&quot;/&gt;&lt;wsp:rsid wsp:val=&quot;00A56186&quot;/&gt;&lt;wsp:rsid wsp:val=&quot;00A60853&quot;/&gt;&lt;wsp:rsid wsp:val=&quot;00A63BD5&quot;/&gt;&lt;wsp:rsid wsp:val=&quot;00A65492&quot;/&gt;&lt;wsp:rsid wsp:val=&quot;00A67565&quot;/&gt;&lt;wsp:rsid wsp:val=&quot;00A770E1&quot;/&gt;&lt;wsp:rsid wsp:val=&quot;00A773E6&quot;/&gt;&lt;wsp:rsid wsp:val=&quot;00A8233F&quot;/&gt;&lt;wsp:rsid wsp:val=&quot;00A92601&quot;/&gt;&lt;wsp:rsid wsp:val=&quot;00A95EEE&quot;/&gt;&lt;wsp:rsid wsp:val=&quot;00A96672&quot;/&gt;&lt;wsp:rsid wsp:val=&quot;00AA1A53&quot;/&gt;&lt;wsp:rsid wsp:val=&quot;00AA596A&quot;/&gt;&lt;wsp:rsid wsp:val=&quot;00AA5B52&quot;/&gt;&lt;wsp:rsid wsp:val=&quot;00AB3F0D&quot;/&gt;&lt;wsp:rsid wsp:val=&quot;00AB737A&quot;/&gt;&lt;wsp:rsid wsp:val=&quot;00AC02F5&quot;/&gt;&lt;wsp:rsid wsp:val=&quot;00AC2B06&quot;/&gt;&lt;wsp:rsid wsp:val=&quot;00AC3840&quot;/&gt;&lt;wsp:rsid wsp:val=&quot;00AC3894&quot;/&gt;&lt;wsp:rsid wsp:val=&quot;00AC3CB2&quot;/&gt;&lt;wsp:rsid wsp:val=&quot;00AC6E9F&quot;/&gt;&lt;wsp:rsid wsp:val=&quot;00AC730D&quot;/&gt;&lt;wsp:rsid wsp:val=&quot;00AD117F&quot;/&gt;&lt;wsp:rsid wsp:val=&quot;00AD34ED&quot;/&gt;&lt;wsp:rsid wsp:val=&quot;00AD63EC&quot;/&gt;&lt;wsp:rsid wsp:val=&quot;00AD6926&quot;/&gt;&lt;wsp:rsid wsp:val=&quot;00AD7992&quot;/&gt;&lt;wsp:rsid wsp:val=&quot;00AE1F10&quot;/&gt;&lt;wsp:rsid wsp:val=&quot;00AE3614&quot;/&gt;&lt;wsp:rsid wsp:val=&quot;00AE439D&quot;/&gt;&lt;wsp:rsid wsp:val=&quot;00AE5A7C&quot;/&gt;&lt;wsp:rsid wsp:val=&quot;00AE611D&quot;/&gt;&lt;wsp:rsid wsp:val=&quot;00AE635C&quot;/&gt;&lt;wsp:rsid wsp:val=&quot;00AE7E1F&quot;/&gt;&lt;wsp:rsid wsp:val=&quot;00AE7FC4&quot;/&gt;&lt;wsp:rsid wsp:val=&quot;00AF015E&quot;/&gt;&lt;wsp:rsid wsp:val=&quot;00AF6A1B&quot;/&gt;&lt;wsp:rsid wsp:val=&quot;00B005D8&quot;/&gt;&lt;wsp:rsid wsp:val=&quot;00B01423&quot;/&gt;&lt;wsp:rsid wsp:val=&quot;00B0204B&quot;/&gt;&lt;wsp:rsid wsp:val=&quot;00B065D7&quot;/&gt;&lt;wsp:rsid wsp:val=&quot;00B0772E&quot;/&gt;&lt;wsp:rsid wsp:val=&quot;00B0786D&quot;/&gt;&lt;wsp:rsid wsp:val=&quot;00B12E4B&quot;/&gt;&lt;wsp:rsid wsp:val=&quot;00B135A3&quot;/&gt;&lt;wsp:rsid wsp:val=&quot;00B13BA9&quot;/&gt;&lt;wsp:rsid wsp:val=&quot;00B216FA&quot;/&gt;&lt;wsp:rsid wsp:val=&quot;00B25B67&quot;/&gt;&lt;wsp:rsid wsp:val=&quot;00B26B06&quot;/&gt;&lt;wsp:rsid wsp:val=&quot;00B31EB2&quot;/&gt;&lt;wsp:rsid wsp:val=&quot;00B351A2&quot;/&gt;&lt;wsp:rsid wsp:val=&quot;00B35B82&quot;/&gt;&lt;wsp:rsid wsp:val=&quot;00B404DB&quot;/&gt;&lt;wsp:rsid wsp:val=&quot;00B410FC&quot;/&gt;&lt;wsp:rsid wsp:val=&quot;00B43C9F&quot;/&gt;&lt;wsp:rsid wsp:val=&quot;00B44A17&quot;/&gt;&lt;wsp:rsid wsp:val=&quot;00B44EC6&quot;/&gt;&lt;wsp:rsid wsp:val=&quot;00B45A68&quot;/&gt;&lt;wsp:rsid wsp:val=&quot;00B5102B&quot;/&gt;&lt;wsp:rsid wsp:val=&quot;00B52EE4&quot;/&gt;&lt;wsp:rsid wsp:val=&quot;00B537F8&quot;/&gt;&lt;wsp:rsid wsp:val=&quot;00B55501&quot;/&gt;&lt;wsp:rsid wsp:val=&quot;00B57EC6&quot;/&gt;&lt;wsp:rsid wsp:val=&quot;00B620FF&quot;/&gt;&lt;wsp:rsid wsp:val=&quot;00B62EB8&quot;/&gt;&lt;wsp:rsid wsp:val=&quot;00B63C99&quot;/&gt;&lt;wsp:rsid wsp:val=&quot;00B6442F&quot;/&gt;&lt;wsp:rsid wsp:val=&quot;00B71463&quot;/&gt;&lt;wsp:rsid wsp:val=&quot;00B72713&quot;/&gt;&lt;wsp:rsid wsp:val=&quot;00B755A0&quot;/&gt;&lt;wsp:rsid wsp:val=&quot;00B77321&quot;/&gt;&lt;wsp:rsid wsp:val=&quot;00B832BC&quot;/&gt;&lt;wsp:rsid wsp:val=&quot;00B84349&quot;/&gt;&lt;wsp:rsid wsp:val=&quot;00B93839&quot;/&gt;&lt;wsp:rsid wsp:val=&quot;00B96CD2&quot;/&gt;&lt;wsp:rsid wsp:val=&quot;00B97EED&quot;/&gt;&lt;wsp:rsid wsp:val=&quot;00BA0319&quot;/&gt;&lt;wsp:rsid wsp:val=&quot;00BA2372&quot;/&gt;&lt;wsp:rsid wsp:val=&quot;00BA53EF&quot;/&gt;&lt;wsp:rsid wsp:val=&quot;00BA6123&quot;/&gt;&lt;wsp:rsid wsp:val=&quot;00BA75C3&quot;/&gt;&lt;wsp:rsid wsp:val=&quot;00BB2548&quot;/&gt;&lt;wsp:rsid wsp:val=&quot;00BB6DBD&quot;/&gt;&lt;wsp:rsid wsp:val=&quot;00BC3959&quot;/&gt;&lt;wsp:rsid wsp:val=&quot;00BC3A7A&quot;/&gt;&lt;wsp:rsid wsp:val=&quot;00BD1866&quot;/&gt;&lt;wsp:rsid wsp:val=&quot;00BE2BAF&quot;/&gt;&lt;wsp:rsid wsp:val=&quot;00BE31B3&quot;/&gt;&lt;wsp:rsid wsp:val=&quot;00BE48FF&quot;/&gt;&lt;wsp:rsid wsp:val=&quot;00BE6CF2&quot;/&gt;&lt;wsp:rsid wsp:val=&quot;00BF2D9C&quot;/&gt;&lt;wsp:rsid wsp:val=&quot;00BF2FD6&quot;/&gt;&lt;wsp:rsid wsp:val=&quot;00BF4790&quot;/&gt;&lt;wsp:rsid wsp:val=&quot;00C01774&quot;/&gt;&lt;wsp:rsid wsp:val=&quot;00C02C49&quot;/&gt;&lt;wsp:rsid wsp:val=&quot;00C03EB0&quot;/&gt;&lt;wsp:rsid wsp:val=&quot;00C059A1&quot;/&gt;&lt;wsp:rsid wsp:val=&quot;00C06AFA&quot;/&gt;&lt;wsp:rsid wsp:val=&quot;00C10A8D&quot;/&gt;&lt;wsp:rsid wsp:val=&quot;00C13391&quot;/&gt;&lt;wsp:rsid wsp:val=&quot;00C21E09&quot;/&gt;&lt;wsp:rsid wsp:val=&quot;00C23B35&quot;/&gt;&lt;wsp:rsid wsp:val=&quot;00C256B9&quot;/&gt;&lt;wsp:rsid wsp:val=&quot;00C33ADD&quot;/&gt;&lt;wsp:rsid wsp:val=&quot;00C42172&quot;/&gt;&lt;wsp:rsid wsp:val=&quot;00C468A8&quot;/&gt;&lt;wsp:rsid wsp:val=&quot;00C4727A&quot;/&gt;&lt;wsp:rsid wsp:val=&quot;00C51A43&quot;/&gt;&lt;wsp:rsid wsp:val=&quot;00C51F15&quot;/&gt;&lt;wsp:rsid wsp:val=&quot;00C52E72&quot;/&gt;&lt;wsp:rsid wsp:val=&quot;00C63B66&quot;/&gt;&lt;wsp:rsid wsp:val=&quot;00C7235D&quot;/&gt;&lt;wsp:rsid wsp:val=&quot;00C7678E&quot;/&gt;&lt;wsp:rsid wsp:val=&quot;00C777F4&quot;/&gt;&lt;wsp:rsid wsp:val=&quot;00C858FD&quot;/&gt;&lt;wsp:rsid wsp:val=&quot;00C8640D&quot;/&gt;&lt;wsp:rsid wsp:val=&quot;00C87D06&quot;/&gt;&lt;wsp:rsid wsp:val=&quot;00C87D34&quot;/&gt;&lt;wsp:rsid wsp:val=&quot;00C941F5&quot;/&gt;&lt;wsp:rsid wsp:val=&quot;00C974DC&quot;/&gt;&lt;wsp:rsid wsp:val=&quot;00CA0821&quot;/&gt;&lt;wsp:rsid wsp:val=&quot;00CA5B45&quot;/&gt;&lt;wsp:rsid wsp:val=&quot;00CA6E8B&quot;/&gt;&lt;wsp:rsid wsp:val=&quot;00CB1680&quot;/&gt;&lt;wsp:rsid wsp:val=&quot;00CB3D03&quot;/&gt;&lt;wsp:rsid wsp:val=&quot;00CC1E68&quot;/&gt;&lt;wsp:rsid wsp:val=&quot;00CD2948&quot;/&gt;&lt;wsp:rsid wsp:val=&quot;00CD423A&quot;/&gt;&lt;wsp:rsid wsp:val=&quot;00CD5512&quot;/&gt;&lt;wsp:rsid wsp:val=&quot;00CD6CF1&quot;/&gt;&lt;wsp:rsid wsp:val=&quot;00CE1E68&quot;/&gt;&lt;wsp:rsid wsp:val=&quot;00CE5CA4&quot;/&gt;&lt;wsp:rsid wsp:val=&quot;00CE7421&quot;/&gt;&lt;wsp:rsid wsp:val=&quot;00CF0806&quot;/&gt;&lt;wsp:rsid wsp:val=&quot;00CF14FD&quot;/&gt;&lt;wsp:rsid wsp:val=&quot;00CF20B1&quot;/&gt;&lt;wsp:rsid wsp:val=&quot;00CF2E48&quot;/&gt;&lt;wsp:rsid wsp:val=&quot;00CF473D&quot;/&gt;&lt;wsp:rsid wsp:val=&quot;00D0104E&quot;/&gt;&lt;wsp:rsid wsp:val=&quot;00D0115C&quot;/&gt;&lt;wsp:rsid wsp:val=&quot;00D05781&quot;/&gt;&lt;wsp:rsid wsp:val=&quot;00D12A96&quot;/&gt;&lt;wsp:rsid wsp:val=&quot;00D13C65&quot;/&gt;&lt;wsp:rsid wsp:val=&quot;00D15631&quot;/&gt;&lt;wsp:rsid wsp:val=&quot;00D1797C&quot;/&gt;&lt;wsp:rsid wsp:val=&quot;00D23F24&quot;/&gt;&lt;wsp:rsid wsp:val=&quot;00D33A2A&quot;/&gt;&lt;wsp:rsid wsp:val=&quot;00D35617&quot;/&gt;&lt;wsp:rsid wsp:val=&quot;00D41289&quot;/&gt;&lt;wsp:rsid wsp:val=&quot;00D417CF&quot;/&gt;&lt;wsp:rsid wsp:val=&quot;00D42402&quot;/&gt;&lt;wsp:rsid wsp:val=&quot;00D44CAD&quot;/&gt;&lt;wsp:rsid wsp:val=&quot;00D5429C&quot;/&gt;&lt;wsp:rsid wsp:val=&quot;00D550B7&quot;/&gt;&lt;wsp:rsid wsp:val=&quot;00D61989&quot;/&gt;&lt;wsp:rsid wsp:val=&quot;00D75D65&quot;/&gt;&lt;wsp:rsid wsp:val=&quot;00D86D9E&quot;/&gt;&lt;wsp:rsid wsp:val=&quot;00D938F4&quot;/&gt;&lt;wsp:rsid wsp:val=&quot;00D947F0&quot;/&gt;&lt;wsp:rsid wsp:val=&quot;00D952BA&quot;/&gt;&lt;wsp:rsid wsp:val=&quot;00D9698B&quot;/&gt;&lt;wsp:rsid wsp:val=&quot;00D97CB6&quot;/&gt;&lt;wsp:rsid wsp:val=&quot;00DA533D&quot;/&gt;&lt;wsp:rsid wsp:val=&quot;00DA5A6D&quot;/&gt;&lt;wsp:rsid wsp:val=&quot;00DA789D&quot;/&gt;&lt;wsp:rsid wsp:val=&quot;00DB422E&quot;/&gt;&lt;wsp:rsid wsp:val=&quot;00DB4ED3&quot;/&gt;&lt;wsp:rsid wsp:val=&quot;00DC08CF&quot;/&gt;&lt;wsp:rsid wsp:val=&quot;00DC26B0&quot;/&gt;&lt;wsp:rsid wsp:val=&quot;00DC344C&quot;/&gt;&lt;wsp:rsid wsp:val=&quot;00DC3AC2&quot;/&gt;&lt;wsp:rsid wsp:val=&quot;00DC3CCD&quot;/&gt;&lt;wsp:rsid wsp:val=&quot;00DE0CF8&quot;/&gt;&lt;wsp:rsid wsp:val=&quot;00DE2F0F&quot;/&gt;&lt;wsp:rsid wsp:val=&quot;00DE4DC3&quot;/&gt;&lt;wsp:rsid wsp:val=&quot;00DE4FCA&quot;/&gt;&lt;wsp:rsid wsp:val=&quot;00DE5736&quot;/&gt;&lt;wsp:rsid wsp:val=&quot;00DF2C15&quot;/&gt;&lt;wsp:rsid wsp:val=&quot;00E2221D&quot;/&gt;&lt;wsp:rsid wsp:val=&quot;00E23ACE&quot;/&gt;&lt;wsp:rsid wsp:val=&quot;00E276FE&quot;/&gt;&lt;wsp:rsid wsp:val=&quot;00E32A7D&quot;/&gt;&lt;wsp:rsid wsp:val=&quot;00E34425&quot;/&gt;&lt;wsp:rsid wsp:val=&quot;00E41A1F&quot;/&gt;&lt;wsp:rsid wsp:val=&quot;00E4404A&quot;/&gt;&lt;wsp:rsid wsp:val=&quot;00E44910&quot;/&gt;&lt;wsp:rsid wsp:val=&quot;00E449B5&quot;/&gt;&lt;wsp:rsid wsp:val=&quot;00E451E7&quot;/&gt;&lt;wsp:rsid wsp:val=&quot;00E457C5&quot;/&gt;&lt;wsp:rsid wsp:val=&quot;00E51362&quot;/&gt;&lt;wsp:rsid wsp:val=&quot;00E53265&quot;/&gt;&lt;wsp:rsid wsp:val=&quot;00E5521A&quot;/&gt;&lt;wsp:rsid wsp:val=&quot;00E55D25&quot;/&gt;&lt;wsp:rsid wsp:val=&quot;00E56257&quot;/&gt;&lt;wsp:rsid wsp:val=&quot;00E57063&quot;/&gt;&lt;wsp:rsid wsp:val=&quot;00E576FE&quot;/&gt;&lt;wsp:rsid wsp:val=&quot;00E605AC&quot;/&gt;&lt;wsp:rsid wsp:val=&quot;00E639C1&quot;/&gt;&lt;wsp:rsid wsp:val=&quot;00E63C57&quot;/&gt;&lt;wsp:rsid wsp:val=&quot;00E65B2D&quot;/&gt;&lt;wsp:rsid wsp:val=&quot;00E66F5F&quot;/&gt;&lt;wsp:rsid wsp:val=&quot;00E70878&quot;/&gt;&lt;wsp:rsid wsp:val=&quot;00E73B6A&quot;/&gt;&lt;wsp:rsid wsp:val=&quot;00E76F62&quot;/&gt;&lt;wsp:rsid wsp:val=&quot;00E923BC&quot;/&gt;&lt;wsp:rsid wsp:val=&quot;00E9259D&quot;/&gt;&lt;wsp:rsid wsp:val=&quot;00E939A4&quot;/&gt;&lt;wsp:rsid wsp:val=&quot;00E95B78&quot;/&gt;&lt;wsp:rsid wsp:val=&quot;00E960D9&quot;/&gt;&lt;wsp:rsid wsp:val=&quot;00EA225B&quot;/&gt;&lt;wsp:rsid wsp:val=&quot;00EB0333&quot;/&gt;&lt;wsp:rsid wsp:val=&quot;00EB4324&quot;/&gt;&lt;wsp:rsid wsp:val=&quot;00EB4586&quot;/&gt;&lt;wsp:rsid wsp:val=&quot;00EB5857&quot;/&gt;&lt;wsp:rsid wsp:val=&quot;00EB5A48&quot;/&gt;&lt;wsp:rsid wsp:val=&quot;00EB5D87&quot;/&gt;&lt;wsp:rsid wsp:val=&quot;00EC2E63&quot;/&gt;&lt;wsp:rsid wsp:val=&quot;00EC4467&quot;/&gt;&lt;wsp:rsid wsp:val=&quot;00ED0026&quot;/&gt;&lt;wsp:rsid wsp:val=&quot;00ED209C&quot;/&gt;&lt;wsp:rsid wsp:val=&quot;00ED3791&quot;/&gt;&lt;wsp:rsid wsp:val=&quot;00ED4941&quot;/&gt;&lt;wsp:rsid wsp:val=&quot;00ED77CF&quot;/&gt;&lt;wsp:rsid wsp:val=&quot;00EE067E&quot;/&gt;&lt;wsp:rsid wsp:val=&quot;00EE4B41&quot;/&gt;&lt;wsp:rsid wsp:val=&quot;00EE5CBD&quot;/&gt;&lt;wsp:rsid wsp:val=&quot;00EF09BF&quot;/&gt;&lt;wsp:rsid wsp:val=&quot;00EF1431&quot;/&gt;&lt;wsp:rsid wsp:val=&quot;00EF4194&quot;/&gt;&lt;wsp:rsid wsp:val=&quot;00EF4C48&quot;/&gt;&lt;wsp:rsid wsp:val=&quot;00EF63AD&quot;/&gt;&lt;wsp:rsid wsp:val=&quot;00EF6C2B&quot;/&gt;&lt;wsp:rsid wsp:val=&quot;00F00216&quot;/&gt;&lt;wsp:rsid wsp:val=&quot;00F004F4&quot;/&gt;&lt;wsp:rsid wsp:val=&quot;00F14466&quot;/&gt;&lt;wsp:rsid wsp:val=&quot;00F152CD&quot;/&gt;&lt;wsp:rsid wsp:val=&quot;00F16D6C&quot;/&gt;&lt;wsp:rsid wsp:val=&quot;00F17385&quot;/&gt;&lt;wsp:rsid wsp:val=&quot;00F21231&quot;/&gt;&lt;wsp:rsid wsp:val=&quot;00F27970&quot;/&gt;&lt;wsp:rsid wsp:val=&quot;00F30825&quot;/&gt;&lt;wsp:rsid wsp:val=&quot;00F320E5&quot;/&gt;&lt;wsp:rsid wsp:val=&quot;00F36AC8&quot;/&gt;&lt;wsp:rsid wsp:val=&quot;00F373AA&quot;/&gt;&lt;wsp:rsid wsp:val=&quot;00F42EFE&quot;/&gt;&lt;wsp:rsid wsp:val=&quot;00F43A68&quot;/&gt;&lt;wsp:rsid wsp:val=&quot;00F467CB&quot;/&gt;&lt;wsp:rsid wsp:val=&quot;00F55BDF&quot;/&gt;&lt;wsp:rsid wsp:val=&quot;00F56401&quot;/&gt;&lt;wsp:rsid wsp:val=&quot;00F5655A&quot;/&gt;&lt;wsp:rsid wsp:val=&quot;00F566DF&quot;/&gt;&lt;wsp:rsid wsp:val=&quot;00F56E47&quot;/&gt;&lt;wsp:rsid wsp:val=&quot;00F57242&quot;/&gt;&lt;wsp:rsid wsp:val=&quot;00F57C5F&quot;/&gt;&lt;wsp:rsid wsp:val=&quot;00F75A4C&quot;/&gt;&lt;wsp:rsid wsp:val=&quot;00F77F87&quot;/&gt;&lt;wsp:rsid wsp:val=&quot;00F80D40&quot;/&gt;&lt;wsp:rsid wsp:val=&quot;00F835E9&quot;/&gt;&lt;wsp:rsid wsp:val=&quot;00F8429D&quot;/&gt;&lt;wsp:rsid wsp:val=&quot;00F846EE&quot;/&gt;&lt;wsp:rsid wsp:val=&quot;00F85DEC&quot;/&gt;&lt;wsp:rsid wsp:val=&quot;00F86A96&quot;/&gt;&lt;wsp:rsid wsp:val=&quot;00F9239B&quot;/&gt;&lt;wsp:rsid wsp:val=&quot;00F92B72&quot;/&gt;&lt;wsp:rsid wsp:val=&quot;00F93585&quot;/&gt;&lt;wsp:rsid wsp:val=&quot;00F97DC9&quot;/&gt;&lt;wsp:rsid wsp:val=&quot;00FA0ED7&quot;/&gt;&lt;wsp:rsid wsp:val=&quot;00FA4D01&quot;/&gt;&lt;wsp:rsid wsp:val=&quot;00FA5F15&quot;/&gt;&lt;wsp:rsid wsp:val=&quot;00FA7E34&quot;/&gt;&lt;wsp:rsid wsp:val=&quot;00FB00EE&quot;/&gt;&lt;wsp:rsid wsp:val=&quot;00FB161E&quot;/&gt;&lt;wsp:rsid wsp:val=&quot;00FC2BE0&quot;/&gt;&lt;wsp:rsid wsp:val=&quot;00FC2E8A&quot;/&gt;&lt;wsp:rsid wsp:val=&quot;00FD1FB6&quot;/&gt;&lt;wsp:rsid wsp:val=&quot;00FD2A6E&quot;/&gt;&lt;wsp:rsid wsp:val=&quot;00FF77EF&quot;/&gt;&lt;/wsp:rsids&gt;&lt;/w:docPr&gt;&lt;w:body&gt;&lt;w:p wsp:rsidR=&quot;00000000&quot; wsp:rsidRDefault=&quot;000B67E7&quot;&gt;&lt;m:oMathPara&gt;&lt;m:oMath&gt;&lt;m:sSub&gt;&lt;m:sSubPr&gt;&lt;m:ctrlPr&gt;&lt;aml:annotation aml:id=&quot;0&quot; w:type=&quot;Word.Insertion&quot; aml:author=&quot;b.jadam&quot; aml:createdate=&quot;2015-09-07T10:16:00Z&quot;&gt;&lt;aml:content&gt;&lt;w:rPr&gt;&lt;w:rFonts w:ascii=&quot;Cambria Math&quot; w:h-ansi=&quot;Cambria Math&quot; w:cs=&quot;Cambria Math&quot;/&gt;&lt;wx:font wx:val=&quot;Cambria Math&quot;/&gt;&lt;w:b/&gt;&lt;w:i/&gt;&lt;w:color w:val=&quot;000000&quot;/&gt;&lt;w:sz-cs w:val=&quot;20&quot;/&gt;&lt;/w:rPr&gt;&lt;/aml:content&gt;&lt;/aml:annotation&gt;&lt;/m:ctrlPr&gt;&lt;/m:sSubPr&gt;&lt;m:e&gt;&lt;aml:annotation aml:id=&quot;1&quot; w:type=&quot;Word.Insertion&quot; aml:author=&quot;b.jadam&quot; aml:createdate=&quot;2015-09-07T10:16:00Z&quot;&gt;&lt;aml:content&gt;&lt;m:r&gt;&lt;m:rPr&gt;&lt;m:sty m:val=&quot;bi&quot;/&gt;&lt;/m:rPr&gt;&lt;w:rPr&gt;&lt;w:rFonts w:ascii=&quot;Cambria Math&quot; w:h-ansi=&quot;Cambria Math&quot; w:cs=&quot;Cambria Math&quot;/&gt;&lt;wx:font wx:val=&quot;Cambria Math&quot;/&gt;&lt;w:b/&gt;&lt;w:i/&gt;&lt;w:color w:val=&quot;000000&quot;/&gt;&lt;w:sz-cs w:val=&quot;20&quot;/&gt;&lt;/w:rPr&gt;&lt;m:t&gt;E&lt;/m:t&gt;&lt;/m:r&gt;&lt;/aml:content&gt;&lt;/aml:annotation&gt;&lt;/m:e&gt;&lt;m:sub&gt;&lt;aml:annotation aml:id=&quot;2&quot; w:type=&quot;Word.Insertion&quot; aml:author=&quot;b.jadam&quot; aml:createdate=&quot;2015-09-07T10:16:00Z&quot;&gt;&lt;aml:content&gt;&lt;m:r&gt;&lt;m:rPr&gt;&lt;m:sty m:val=&quot;bi&quot;/&gt;&lt;/m:rPr&gt;&lt;w:rPr&gt;&lt;w:rFonts w:ascii=&quot;Cambria Math&quot; w:h-ansi=&quot;Cambria Math&quot; w:cs=&quot;Cambria Math&quot;/&gt;&lt;wx:font wx:val=&quot;Cambria Math&quot;/&gt;&lt;w:b/&gt;&lt;w:i/&gt;&lt;w:color w:val=&quot;000000&quot;/&gt;&lt;w:sz-cs w:val=&quot;20&quot;/&gt;&lt;/w:rPr&gt;&lt;m:t&gt;k&lt;/m:t&gt;&lt;/m:r&gt;&lt;/aml:content&gt;&lt;/aml:annotation&gt;&lt;/m:sub&gt;&lt;/m:sSub&gt;&lt;aml:annotation aml:id=&quot;3&quot; w:type=&quot;Word.Insertion&quot; aml:author=&quot;b.jadam&quot; aml:createdate=&quot;2015-09-07T10:16:00Z&quot;&gt;&lt;aml:content&gt;&lt;m:r&gt;&lt;m:rPr&gt;&lt;m:sty m:val=&quot;b&quot;/&gt;&lt;/m:rPr&gt;&lt;w:rPr&gt;&lt;w:rFonts w:ascii=&quot;Cambria Math&quot; w:h-ansi=&quot;Cambria Math&quot; w:cs=&quot;Cambria Math&quot;/&gt;&lt;wx:font wx:val=&quot;Cambria Math&quot;/&gt;&lt;w:b/&gt;&lt;w:color w:val=&quot;000000&quot;/&gt;&lt;w:sz-cs w:val=&quot;20&quot;/&gt;&lt;/w:rPr&gt;&lt;m:t&gt;=&lt;/m:t&gt;&lt;/m:r&gt;&lt;/aml:content&gt;&lt;/aml:annotation&gt;&lt;m:f&gt;&lt;m:fPr&gt;&lt;m:ctrlPr&gt;&lt;aml:annotation aml:id=&quot;4&quot; w:type=&quot;Word.Insertion&quot; aml:author=&quot;b.jadam&quot; aml:createdate=&quot;2015-09-07T10:16:00Z&quot;&gt;&lt;aml:content&gt;&lt;w:rPr&gt;&lt;w:rFonts w:ascii=&quot;Cambria Math&quot; w:h-ansi=&quot;Cambria Math&quot; w:cs=&quot;Arial&quot;/&gt;&lt;wx:font wx:val=&quot;Cambria Math&quot;/&gt;&lt;w:b/&gt;&lt;w:color w:val=&quot;000000&quot;/&gt;&lt;w:sz-cs w:val=&quot;20&quot;/&gt;&lt;/w:rPr&gt;&lt;/aml:content&gt;&lt;/aml:annotation&gt;&lt;/m:ctrlPr&gt;&lt;/m:fPr&gt;&lt;m:num&gt;&lt;m:sSub&gt;&lt;m:sSubPr&gt;&lt;m:ctrlPr&gt;&lt;aml:annotation aml:id=&quot;5&quot; w:type=&quot;Word.Insertion&quot; aml:author=&quot;b.jadam&quot; aml:createdate=&quot;2015-09-07T10:16:00Z&quot;&gt;&lt;aml:content&gt;&lt;w:rPr&gt;&lt;w:rFonts w:ascii=&quot;Cambria Math&quot; w:h-ansi=&quot;Cambria Math&quot; w:cs=&quot;Cambria Math&quot;/&gt;&lt;wx:font wx:val=&quot;Cambria Math&quot;/&gt;&lt;w:b/&gt;&lt;w:color w:val=&quot;000000&quot;/&gt;&lt;w:sz-cs w:val=&quot;20&quot;/&gt;&lt;/w:rPr&gt;&lt;/aml:content&gt;&lt;/aml:annotation&gt;&lt;/m:ctrlPr&gt;&lt;/m:sSubPr&gt;&lt;m:e&gt;&lt;aml:annotation aml:id=&quot;6&quot; w:type=&quot;Word.Insertion&quot; aml:author=&quot;b.jadam&quot; aml:createdate=&quot;2015-09-07T10:16:00Z&quot;&gt;&lt;aml:content&gt;&lt;m:r&gt;&lt;m:rPr&gt;&lt;m:sty m:val=&quot;bi&quot;/&gt;&lt;/m:rPr&gt;&lt;w:rPr&gt;&lt;w:rFonts w:ascii=&quot;Cambria Math&quot; w:h-ansi=&quot;Cambria Math&quot; w:cs=&quot;Cambria Math&quot;/&gt;&lt;wx:font wx:val=&quot;Cambria Math&quot;/&gt;&lt;w:b/&gt;&lt;w:i/&gt;&lt;w:color w:val=&quot;000000&quot;/&gt;&lt;w:sz-cs w:val=&quot;20&quot;/&gt;&lt;/w:rPr&gt;&lt;m:t&gt;K&lt;/m:t&gt;&lt;/m:r&gt;&lt;/aml:content&gt;&lt;/aml:annotation&gt;&lt;/m:e&gt;&lt;m:sub&gt;&lt;aml:annotation aml:id=&quot;7&quot; w:type=&quot;Word.Insertion&quot; aml:author=&quot;b.jadam&quot; aml:createdate=&quot;2015-09-07T10:16:00Z&quot;&gt;&lt;aml:content&gt;&lt;m:r&gt;&lt;m:rPr&gt;&lt;m:sty m:val=&quot;bi&quot;/&gt;&lt;/m:rPr&gt;&lt;w:rPr&gt;&lt;w:rFonts w:ascii=&quot;Cambria Math&quot; w:h-ansi=&quot;Cambria Math&quot; w:cs=&quot;Cambria Math&quot;/&gt;&lt;wx:font wx:val=&quot;Cambria Math&quot;/&gt;&lt;w:b/&gt;&lt;w:i/&gt;&lt;w:color w:val=&quot;000000&quot;/&gt;&lt;w:sz-cs w:val=&quot;20&quot;/&gt;&lt;/w:rPr&gt;&lt;m:t&gt;u &lt;/m:t&gt;&lt;/m:r&gt;&lt;/aml:content&gt;&lt;/aml:annotation&gt;&lt;/m:sub&gt;&lt;/m:sSub&gt;&lt;aml:annotation aml:id=&quot;8&quot; w:type=&quot;Word.Insertion&quot; aml:author=&quot;b.jadam&quot; aml:createdate=&quot;2015-09-07T10:16:00Z&quot;&gt;&lt;aml:content&gt;&lt;m:r&gt;&lt;m:rPr&gt;&lt;m:sty m:val=&quot;bi&quot;/&gt;&lt;/m:rPr&gt;&lt;w:rPr&gt;&lt;w:rFonts w:ascii=&quot;Cambria Math&quot; w:h-ansi=&quot;Cambria Math&quot; w:cs=&quot;Cambria Math&quot;/&gt;&lt;wx:font wx:val=&quot;Cambria Math&quot;/&gt;&lt;w:b/&gt;&lt;w:i/&gt;&lt;w:color w:val=&quot;000000&quot;/&gt;&lt;w:sz-cs w:val=&quot;20&quot;/&gt;&lt;/w:rPr&gt;&lt;m:t&gt;* &lt;/m:t&gt;&lt;/m:r&gt;&lt;/aml:content&gt;&lt;/aml:annotation&gt;&lt;m:sSub&gt;&lt;m:sSubPr&gt;&lt;m:ctrlPr&gt;&lt;aml:annotation aml:id=&quot;9&quot; w:type=&quot;Word.Insertion&quot; aml:author=&quot;b.jadam&quot; aml:createdate=&quot;2015-09-07T10:16:00Z&quot;&gt;&lt;aml:content&gt;&lt;w:rPr&gt;&lt;w:rFonts w:ascii=&quot;Cambria Math&quot; w:h-ansi=&quot;Cambria Math&quot; w:cs=&quot;Cambria Math&quot;/&gt;&lt;wx:font wx:val=&quot;Cambria Math&quot;/&gt;&lt;w:b/&gt;&lt;w:i/&gt;&lt;w:color w:val=&quot;000000&quot;/&gt;&lt;w:sz-cs w:val=&quot;20&quot;/&gt;&lt;/w:rPr&gt;&lt;/aml:content&gt;&lt;/aml:annotation&gt;&lt;/m:ctrlPr&gt;&lt;/m:sSubPr&gt;&lt;m:e&gt;&lt;aml:annotation aml:id=&quot;10&quot; w:type=&quot;Word.Insertion&quot; aml:author=&quot;b.jadam&quot; aml:createdate=&quot;2015-09-07T10:16:00Z&quot;&gt;&lt;aml:content&gt;&lt;m:r&gt;&lt;m:rPr&gt;&lt;m:sty m:val=&quot;bi&quot;/&gt;&lt;/m:rPr&gt;&lt;w:rPr&gt;&lt;w:rFonts w:ascii=&quot;Cambria Math&quot; w:h-ansi=&quot;Cambria Math&quot; w:cs=&quot;Cambria Math&quot;/&gt;&lt;wx:font wx:val=&quot;Cambria Math&quot;/&gt;&lt;w:b/&gt;&lt;w:i/&gt;&lt;w:color w:val=&quot;000000&quot;/&gt;&lt;w:sz-cs w:val=&quot;20&quot;/&gt;&lt;/w:rPr&gt;&lt;m:t&gt;D&lt;/m:t&gt;&lt;/m:r&gt;&lt;/aml:content&gt;&lt;/aml:annotation&gt;&lt;/m:e&gt;&lt;m:sub&gt;&lt;aml:annotation aml:id=&quot;11&quot; w:type=&quot;Word.Insertion&quot; aml:author=&quot;b.jadam&quot; aml:createdate=&quot;2015-09-07T10:16:00Z&quot;&gt;&lt;aml:content&gt;&lt;m:r&gt;&lt;m:rPr&gt;&lt;m:sty m:val=&quot;bi&quot;/&gt;&lt;/m:rPr&gt;&lt;w:rPr&gt;&lt;w:rFonts w:ascii=&quot;Cambria Math&quot; w:h-ansi=&quot;Cambria Math&quot; w:cs=&quot;Cambria Math&quot;/&gt;&lt;wx:font wx:val=&quot;Cambria Math&quot;/&gt;&lt;w:b/&gt;&lt;w:i/&gt;&lt;w:color w:val=&quot;000000&quot;/&gt;&lt;w:sz-cs w:val=&quot;20&quot;/&gt;&lt;/w:rPr&gt;&lt;m:t&gt;u&lt;/m:t&gt;&lt;/m:r&gt;&lt;/aml:content&gt;&lt;/aml:annotation&gt;&lt;/m:sub&gt;&lt;/m:sSub&gt;&lt;/m:num&gt;&lt;m:den&gt;&lt;m:sSub&gt;&lt;m:sSubPr&gt;&lt;m:ctrlPr&gt;&lt;aml:annotation aml:id=&quot;12&quot; w:type=&quot;Word.Insertion&quot; aml:author=&quot;b.jadam&quot; aml:createdate=&quot;2015-09-07T10:16:00Z&quot;&gt;&lt;aml:content&gt;&lt;w:rPr&gt;&lt;w:rFonts w:ascii=&quot;Cambria Math&quot; w:h-ansi=&quot;Cambria Math&quot; w:cs=&quot;Cambria Math&quot;/&gt;&lt;wx:font wx:val=&quot;Cambria Math&quot;/&gt;&lt;w:b/&gt;&lt;w:color w:val=&quot;000000&quot;/&gt;&lt;w:sz-cs w:val=&quot;20&quot;/&gt;&lt;/w:rPr&gt;&lt;/aml:content&gt;&lt;/aml:annotation&gt;&lt;/m:ctrlPr&gt;&lt;/m:sSubPr&gt;&lt;m:e&gt;&lt;aml:annotation aml:id=&quot;13&quot; w:type=&quot;Word.Insertion&quot; aml:author=&quot;b.jadam&quot; aml:createdate=&quot;2015-09-07T10:16:00Z&quot;&gt;&lt;aml:content&gt;&lt;m:r&gt;&lt;m:rPr&gt;&lt;m:sty m:val=&quot;bi&quot;/&gt;&lt;/m:rPr&gt;&lt;w:rPr&gt;&lt;w:rFonts w:ascii=&quot;Cambria Math&quot; w:h-ansi=&quot;Cambria Math&quot; w:cs=&quot;Cambria Math&quot;/&gt;&lt;wx:font wx:val=&quot;Cambria Math&quot;/&gt;&lt;w:b/&gt;&lt;w:i/&gt;&lt;w:color w:val=&quot;000000&quot;/&gt;&lt;w:sz-cs w:val=&quot;20&quot;/&gt;&lt;/w:rPr&gt;&lt;m:t&gt;K&lt;/m:t&gt;&lt;/m:r&gt;&lt;/aml:content&gt;&lt;/aml:annotation&gt;&lt;/m:e&gt;&lt;m:sub&gt;&lt;aml:annotation aml:id=&quot;14&quot; w:type=&quot;Word.Insertion&quot; aml:author=&quot;b.jadam&quot; aml:createdate=&quot;2015-09-07T10:16:00Z&quot;&gt;&lt;aml:content&gt;&lt;m:r&gt;&lt;m:rPr&gt;&lt;m:sty m:val=&quot;bi&quot;/&gt;&lt;/m:rPr&gt;&lt;w:rPr&gt;&lt;w:rFonts w:ascii=&quot;Cambria Math&quot; w:h-ansi=&quot;Cambria Math&quot; w:cs=&quot;Cambria Math&quot;/&gt;&lt;wx:font wx:val=&quot;Cambria Math&quot;/&gt;&lt;w:b/&gt;&lt;w:i/&gt;&lt;w:color w:val=&quot;000000&quot;/&gt;&lt;w:sz-cs w:val=&quot;20&quot;/&gt;&lt;/w:rPr&gt;&lt;m:t&gt;o&lt;/m:t&gt;&lt;/m:r&gt;&lt;/aml:content&gt;&lt;/aml:annotation&gt;&lt;/m:sub&gt;&lt;/m:sSub&gt;&lt;aml:annotation aml:id=&quot;15&quot; w:type=&quot;Word.Insertion&quot; aml:author=&quot;b.jadam&quot; aml:createdate=&quot;2015-09-07T10:16:00Z&quot;&gt;&lt;aml:content&gt;&lt;m:r&gt;&lt;m:rPr&gt;&lt;m:sty m:val=&quot;bi&quot;/&gt;&lt;/m:rPr&gt;&lt;w:rPr&gt;&lt;w:rFonts w:ascii=&quot;Cambria Math&quot; w:h-ansi=&quot;Cambria Math&quot; w:cs=&quot;Cambria Math&quot;/&gt;&lt;wx:font wx:val=&quot;Cambria Math&quot;/&gt;&lt;w:b/&gt;&lt;w:i/&gt;&lt;w:color w:val=&quot;000000&quot;/&gt;&lt;w:sz-cs w:val=&quot;20&quot;/&gt;&lt;/w:rPr&gt;&lt;m:t&gt;* &lt;/m:t&gt;&lt;/m:r&gt;&lt;/aml:content&gt;&lt;/aml:annotation&gt;&lt;m:sSub&gt;&lt;m:sSubPr&gt;&lt;m:ctrlPr&gt;&lt;aml:annotation aml:id=&quot;16&quot; w:type=&quot;Word.Insertion&quot; aml:author=&quot;b.jadam&quot; aml:createdate=&quot;2015-09-07T10:16:00Z&quot;&gt;&lt;aml:content&gt;&lt;w:rPr&gt;&lt;w:rFonts w:ascii=&quot;Cambria Math&quot; w:h-ansi=&quot;Cambria Math&quot; w:cs=&quot;Cambria Math&quot;/&gt;&lt;wx:font wx:val=&quot;Cambria Math&quot;/&gt;&lt;w:b/&gt;&lt;w:i/&gt;&lt;w:color w:val=&quot;000000&quot;/&gt;&lt;w:sz-cs w:val=&quot;20&quot;/&gt;&lt;/w:rPr&gt;&lt;/aml:content&gt;&lt;/aml:annotation&gt;&lt;/m:ctrlPr&gt;&lt;/m:sSubPr&gt;&lt;m:e&gt;&lt;aml:annotation aml:id=&quot;17&quot; w:type=&quot;Word.Insertion&quot; aml:author=&quot;b.jadam&quot; aml:createdate=&quot;2015-09-07T10:16:00Z&quot;&gt;&lt;aml:content&gt;&lt;m:r&gt;&lt;m:rPr&gt;&lt;m:sty m:val=&quot;bi&quot;/&gt;&lt;/m:rPr&gt;&lt;w:rPr&gt;&lt;w:rFonts w:ascii=&quot;Cambria Math&quot; w:h-ansi=&quot;Cambria Math&quot; w:cs=&quot;Cambria Math&quot;/&gt;&lt;wx:font wx:val=&quot;Cambria Math&quot;/&gt;&lt;w:b/&gt;&lt;w:i/&gt;&lt;w:color w:val=&quot;000000&quot;/&gt;&lt;w:sz-cs w:val=&quot;20&quot;/&gt;&lt;/w:rPr&gt;&lt;m:t&gt;L&lt;/m:t&gt;&lt;/m:r&gt;&lt;/aml:content&gt;&lt;/aml:annotation&gt;&lt;/m:e&gt;&lt;m:sub&gt;&lt;aml:annotation aml:id=&quot;18&quot; w:type=&quot;Word.Insertion&quot; aml:author=&quot;b.jadam&quot; aml:createdate=&quot;2015-09-07T10:16:00Z&quot;&gt;&lt;aml:content&gt;&lt;m:r&gt;&lt;m:rPr&gt;&lt;m:sty m:val=&quot;bi&quot;/&gt;&lt;/m:rPr&gt;&lt;w:rPr&gt;&lt;w:rFonts w:ascii=&quot;Cambria Math&quot; w:h-ansi=&quot;Cambria Math&quot; w:cs=&quot;Cambria Math&quot;/&gt;&lt;wx:font wx:val=&quot;Cambria Math&quot;/&gt;&lt;w:b/&gt;&lt;w:i/&gt;&lt;w:color w:val=&quot;000000&quot;/&gt;&lt;w:sz-cs w:val=&quot;20&quot;/&gt;&lt;/w:rPr&gt;&lt;m:t&gt;u&lt;/m:t&gt;&lt;/m:r&gt;&lt;/aml:content&gt;&lt;/aml:annotation&gt;&lt;/m:sub&gt;&lt;/m:sSub&gt;&lt;/m:den&gt;&lt;/m:f&gt;&lt;aml:annotation aml:id=&quot;19&quot; w:type=&quot;Word.Insertion&quot; aml:author=&quot;b.jadam&quot; aml:createdate=&quot;2015-09-07T10:16:00Z&quot;&gt;&lt;aml:content&gt;&lt;m:r&gt;&lt;m:rPr&gt;&lt;m:sty m:val=&quot;bi&quot;/&gt;&lt;/m:rPr&gt;&lt;w:rPr&gt;&lt;w:rFonts w:ascii=&quot;Cambria Math&quot; w:h-ansi=&quot;Cambria Math&quot; w:cs=&quot;Arial&quot;/&gt;&lt;wx:font wx:val=&quot;Cambria Math&quot;/&gt;&lt;w:b/&gt;&lt;w:i/&gt;&lt;w:color w:val=&quot;000000&quot;/&gt;&lt;w:sz-cs w:val=&quot;20&quot;/&gt;&lt;/w:rPr&gt;&lt;m:t&gt;+&lt;/m:t&gt;&lt;/m:r&gt;&lt;/aml:content&gt;&lt;/aml:annotation&gt;&lt;m:f&gt;&lt;m:fPr&gt;&lt;m:ctrlPr&gt;&lt;aml:annotation aml:id=&quot;20&quot; w:type=&quot;Word.Insertion&quot; aml:author=&quot;b.jadam&quot; aml:createdate=&quot;2015-09-07T10:16:00Z&quot;&gt;&lt;aml:content&gt;&lt;w:rPr&gt;&lt;w:rFonts w:ascii=&quot;Cambria Math&quot; w:h-ansi=&quot;Cambria Math&quot; w:cs=&quot;Arial&quot;/&gt;&lt;wx:font wx:val=&quot;Cambria Math&quot;/&gt;&lt;w:b/&gt;&lt;w:i/&gt;&lt;w:color w:val=&quot;000000&quot;/&gt;&lt;w:sz-cs w:val=&quot;20&quot;/&gt;&lt;/w:rPr&gt;&lt;/aml:content&gt;&lt;/aml:annotation&gt;&lt;/m:ctrlPr&gt;&lt;/m:fPr&gt;&lt;m:num&gt;&lt;m:sSub&gt;&lt;m:sSubPr&gt;&lt;m:ctrlPr&gt;&lt;aml:annotation aml:id=&quot;21&quot; w:type=&quot;Word.Insertion&quot; aml:author=&quot;b.jadam&quot; aml:createdate=&quot;2015-09-07T10:16:00Z&quot;&gt;&lt;aml:content&gt;&lt;w:rPr&gt;&lt;w:rFonts w:ascii=&quot;Cambria Math&quot; w:h-ansi=&quot;Cambria Math&quot; w:cs=&quot;Arial&quot;/&gt;&lt;wx:font wx:val=&quot;Cambria Math&quot;/&gt;&lt;w:b/&gt;&lt;w:i/&gt;&lt;w:color w:val=&quot;000000&quot;/&gt;&lt;w:sz-cs w:val=&quot;20&quot;/&gt;&lt;/w:rPr&gt;&lt;/aml:content&gt;&lt;/aml:annotation&gt;&lt;/m:ctrlPr&gt;&lt;/m:sSubPr&gt;&lt;m:e&gt;&lt;aml:annotation aml:id=&quot;22&quot; w:type=&quot;Word.Insertion&quot; aml:author=&quot;b.jadam&quot; aml:createdate=&quot;2015-09-07T10:16:00Z&quot;&gt;&lt;aml:content&gt;&lt;m:r&gt;&lt;m:rPr&gt;&lt;m:sty m:val=&quot;bi&quot;/&gt;&lt;/m:rPr&gt;&lt;w:rPr&gt;&lt;w:rFonts w:ascii=&quot;Cambria Math&quot; w:h-ansi=&quot;Cambria Math&quot; w:cs=&quot;Arial&quot;/&gt;&lt;wx:font wx:val=&quot;Cambria Math&quot;/&gt;&lt;w:b/&gt;&lt;w:i/&gt;&lt;w:color w:val=&quot;000000&quot;/&gt;&lt;w:sz-cs w:val=&quot;20&quot;/&gt;&lt;/w:rPr&gt;&lt;m:t&gt;K&lt;/m:t&gt;&lt;/m:r&gt;&lt;/aml:content&gt;&lt;/aml:annotation&gt;&lt;/m:e&gt;&lt;m:sub&gt;&lt;aml:annotation aml:id=&quot;23&quot; w:type=&quot;Word.Insertion&quot; aml:author=&quot;b.jadam&quot; aml:createdate=&quot;2015-09-07T10:16:00Z&quot;&gt;&lt;aml:content&gt;&lt;m:r&gt;&lt;m:rPr&gt;&lt;m:sty m:val=&quot;bi&quot;/&gt;&lt;/m:rPr&gt;&lt;w:rPr&gt;&lt;w:rFonts w:ascii=&quot;Cambria Math&quot; w:h-ansi=&quot;Cambria Math&quot; w:cs=&quot;Arial&quot;/&gt;&lt;wx:font wx:val=&quot;Cambria Math&quot;/&gt;&lt;w:b/&gt;&lt;w:i/&gt;&lt;w:color w:val=&quot;000000&quot;/&gt;&lt;w:sz-cs w:val=&quot;20&quot;/&gt;&lt;/w:rPr&gt;&lt;m:t&gt;d&lt;/m:t&gt;&lt;/m:r&gt;&lt;/aml:content&gt;&lt;/aml:annotation&gt;&lt;/m:sub&gt;&lt;/m:sSub&gt;&lt;aml:annotation aml:id=&quot;24&quot; w:type=&quot;Word.Insertion&quot; aml:author=&quot;b.jadam&quot; aml:createdate=&quot;2015-09-07T10:16:00Z&quot;&gt;&lt;aml:content&gt;&lt;m:r&gt;&lt;m:rPr&gt;&lt;m:sty m:val=&quot;bi&quot;/&gt;&lt;/m:rPr&gt;&lt;w:rPr&gt;&lt;w:rFonts w:ascii=&quot;Cambria Math&quot; w:h-ansi=&quot;Cambria Math&quot; w:cs=&quot;Arial&quot;/&gt;&lt;wx:font wx:val=&quot;Cambria Math&quot;/&gt;&lt;w:b/&gt;&lt;w:i/&gt;&lt;w:color w:val=&quot;000000&quot;/&gt;&lt;w:sz-cs w:val=&quot;20&quot;/&gt;&lt;/w:rPr&gt;&lt;m:t&gt;* &lt;/m:t&gt;&lt;/m:r&gt;&lt;/aml:content&gt;&lt;/aml:annotation&gt;&lt;m:sSub&gt;&lt;m:sSubPr&gt;&lt;m:ctrlPr&gt;&lt;aml:annotation aml:id=&quot;25&quot; w:type=&quot;Word.Insertion&quot; aml:author=&quot;b.jadam&quot; aml:createdate=&quot;2015-09-07T10:16:00Z&quot;&gt;&lt;aml:content&gt;&lt;w:rPr&gt;&lt;w:rFonts w:ascii=&quot;Cambria Math&quot; w:h-ansi=&quot;Cambria Math&quot; w:cs=&quot;Arial&quot;/&gt;&lt;wx:font wx:val=&quot;Cambria Math&quot;/&gt;&lt;w:b/&gt;&lt;w:i/&gt;&lt;w:color w:val=&quot;000000&quot;/&gt;&lt;w:sz-cs w:val=&quot;20&quot;/&gt;&lt;/w:rPr&gt;&lt;/aml:content&gt;&lt;/aml:annotation&gt;&lt;/m:ctrlPr&gt;&lt;/m:sSubPr&gt;&lt;m:e&gt;&lt;aml:annotation aml:id=&quot;26&quot; w:type=&quot;Word.Insertion&quot; aml:author=&quot;b.jadam&quot; aml:createdate=&quot;2015-09-07T10:16:00Z&quot;&gt;&lt;aml:content&gt;&lt;m:r&gt;&lt;m:rPr&gt;&lt;m:sty m:val=&quot;bi&quot;/&gt;&lt;/m:rPr&gt;&lt;w:rPr&gt;&lt;w:rFonts w:ascii=&quot;Cambria Math&quot; w:h-ansi=&quot;Cambria Math&quot; w:cs=&quot;Arial&quot;/&gt;&lt;wx:font wx:val=&quot;Cambria Math&quot;/&gt;&lt;w:b/&gt;&lt;w:i/&gt;&lt;w:color w:val=&quot;000000&quot;/&gt;&lt;w:sz-cs w:val=&quot;20&quot;/&gt;&lt;/w:rPr&gt;&lt;m:t&gt;D&lt;/m:t&gt;&lt;/m:r&gt;&lt;/aml:content&gt;&lt;/aml:annotation&gt;&lt;/m:e&gt;&lt;m:sub&gt;&lt;aml:annotation aml:id=&quot;27&quot; w:type=&quot;Word.Insertion&quot; aml:author=&quot;b.jadam&quot; aml:createdate=&quot;2015-09-07T10:16:00Z&quot;&gt;&lt;aml:content&gt;&lt;m:r&gt;&lt;m:rPr&gt;&lt;m:sty m:val=&quot;bi&quot;/&gt;&lt;/m:rPr&gt;&lt;w:rPr&gt;&lt;w:rFonts w:ascii=&quot;Cambria Math&quot; w:h-ansi=&quot;Cambria Math&quot; w:cs=&quot;Arial&quot;/&gt;&lt;wx:font wx:val=&quot;Cambria Math&quot;/&gt;&lt;w:b/&gt;&lt;w:i/&gt;&lt;w:color w:val=&quot;000000&quot;/&gt;&lt;w:sz-cs w:val=&quot;20&quot;/&gt;&lt;/w:rPr&gt;&lt;m:t&gt;d&lt;/m:t&gt;&lt;/m:r&gt;&lt;/aml:content&gt;&lt;/aml:annotation&gt;&lt;/m:sub&gt;&lt;/m:sSub&gt;&lt;/m:num&gt;&lt;m:den&gt;&lt;m:sSub&gt;&lt;m:sSubPr&gt;&lt;m:ctrlPr&gt;&lt;aml:annotation aml:id=&quot;28&quot; w:type=&quot;Word.Insertion&quot; aml:author=&quot;b.jadam&quot; aml:createdate=&quot;2015-09-07T10:16:00Z&quot;&gt;&lt;aml:content&gt;&lt;w:rPr&gt;&lt;w:rFonts w:ascii=&quot;Cambria Math&quot; w:h-ansi=&quot;Cambria Math&quot; w:cs=&quot;Arial&quot;/&gt;&lt;wx:font wx:val=&quot;Cambria Math&quot;/&gt;&lt;w:b/&gt;&lt;w:i/&gt;&lt;w:color w:val=&quot;000000&quot;/&gt;&lt;w:sz-cs w:val=&quot;20&quot;/&gt;&lt;/w:rPr&gt;&lt;/aml:content&gt;&lt;/aml:annotation&gt;&lt;/m:ctrlPr&gt;&lt;/m:sSubPr&gt;&lt;m:e&gt;&lt;aml:annotation aml:id=&quot;29&quot; w:type=&quot;Word.Insertion&quot; aml:author=&quot;b.jadam&quot; aml:createdate=&quot;2015-09-07T10:16:00Z&quot;&gt;&lt;aml:content&gt;&lt;m:r&gt;&lt;m:rPr&gt;&lt;m:sty m:val=&quot;bi&quot;/&gt;&lt;/m:rPr&gt;&lt;w:rPr&gt;&lt;w:rFonts w:ascii=&quot;Cambria Math&quot; w:h-ansi=&quot;Cambria Math&quot; w:cs=&quot;Arial&quot;/&gt;&lt;wx:font wx:val=&quot;Cambria Math&quot;/&gt;&lt;w:b/&gt;&lt;w:i/&gt;&lt;w:color w:val=&quot;000000&quot;/&gt;&lt;w:sz-cs w:val=&quot;20&quot;/&gt;&lt;/w:rPr&gt;&lt;m:t&gt;K&lt;/m:t&gt;&lt;/m:r&gt;&lt;/aml:content&gt;&lt;/aml:annotation&gt;&lt;/m:e&gt;&lt;m:sub&gt;&lt;aml:annotation aml:id=&quot;30&quot; w:type=&quot;Word.Insertion&quot; aml:author=&quot;b.jadam&quot; aml:createdate=&quot;2015-09-07T10:16:00Z&quot;&gt;&lt;aml:content&gt;&lt;m:r&gt;&lt;m:rPr&gt;&lt;m:sty m:val=&quot;bi&quot;/&gt;&lt;/m:rPr&gt;&lt;w:rPr&gt;&lt;w:rFonts w:ascii=&quot;Cambria Math&quot; w:h-ansi=&quot;Cambria Math&quot; w:cs=&quot;Arial&quot;/&gt;&lt;wx:font wx:val=&quot;Cambria Math&quot;/&gt;&lt;w:b/&gt;&lt;w:i/&gt;&lt;w:color w:val=&quot;000000&quot;/&gt;&lt;w:sz-cs w:val=&quot;20&quot;/&gt;&lt;/w:rPr&gt;&lt;m:t&gt;o&lt;/m:t&gt;&lt;/m:r&gt;&lt;/aml:content&gt;&lt;/aml:annotation&gt;&lt;/m:sub&gt;&lt;/m:sSub&gt;&lt;aml:annotation aml:id=&quot;31&quot; w:type=&quot;Word.Insertion&quot; aml:author=&quot;b.jadam&quot; aml:createdate=&quot;2015-09-07T10:16:00Z&quot;&gt;&lt;aml:content&gt;&lt;m:r&gt;&lt;m:rPr&gt;&lt;m:sty m:val=&quot;bi&quot;/&gt;&lt;/m:rPr&gt;&lt;w:rPr&gt;&lt;w:rFonts w:ascii=&quot;Cambria Math&quot; w:h-ansi=&quot;Cambria Math&quot; w:cs=&quot;Arial&quot;/&gt;&lt;wx:font wx:val=&quot;Cambria Math&quot;/&gt;&lt;w:b/&gt;&lt;w:i/&gt;&lt;w:color w:val=&quot;000000&quot;/&gt;&lt;w:sz-cs w:val=&quot;20&quot;/&gt;&lt;/w:rPr&gt;&lt;m:t&gt;* &lt;/m:t&gt;&lt;/m:r&gt;&lt;/aml:content&gt;&lt;/aml:annotation&gt;&lt;m:sSub&gt;&lt;m:sSubPr&gt;&lt;m:ctrlPr&gt;&lt;aml:annotation aml:id=&quot;32&quot; w:type=&quot;Word.Insertion&quot; aml:author=&quot;b.jadam&quot; aml:createdate=&quot;2015-09-07T10:16:00Z&quot;&gt;&lt;aml:content&gt;&lt;w:rPr&gt;&lt;w:rFonts w:ascii=&quot;Cambria Math&quot; w:h-ansi=&quot;Cambria Math&quot; w:cs=&quot;Arial&quot;/&gt;&lt;wx:font wx:val=&quot;Cambria Math&quot;/&gt;&lt;w:b/&gt;&lt;w:i/&gt;&lt;w:color w:val=&quot;000000&quot;/&gt;&lt;w:sz-cs w:val=&quot;20&quot;/&gt;&lt;/w:rPr&gt;&lt;/aml:content&gt;&lt;/aml:annotation&gt;&lt;/m:ctrlPr&gt;&lt;/m:sSubPr&gt;&lt;m:e&gt;&lt;aml:annotation aml:id=&quot;33&quot; w:type=&quot;Word.Insertion&quot; aml:author=&quot;b.jadam&quot; aml:createdate=&quot;2015-09-07T10:16:00Z&quot;&gt;&lt;aml:content&gt;&lt;m:r&gt;&lt;m:rPr&gt;&lt;m:sty m:val=&quot;bi&quot;/&gt;&lt;/m:rPr&gt;&lt;w:rPr&gt;&lt;w:rFonts w:ascii=&quot;Cambria Math&quot; w:h-ansi=&quot;Cambria Math&quot; w:cs=&quot;Arial&quot;/&gt;&lt;wx:font wx:val=&quot;Cambria Math&quot;/&gt;&lt;w:b/&gt;&lt;w:i/&gt;&lt;w:color w:val=&quot;000000&quot;/&gt;&lt;w:sz-cs w:val=&quot;20&quot;/&gt;&lt;/w:rPr&gt;&lt;m:t&gt;L&lt;/m:t&gt;&lt;/m:r&gt;&lt;/aml:content&gt;&lt;/aml:annotation&gt;&lt;/m:e&gt;&lt;m:sub&gt;&lt;aml:annotation aml:id=&quot;34&quot; w:type=&quot;Word.Insertion&quot; aml:author=&quot;b.jadam&quot; aml:createdate=&quot;2015-09-07T10:16:00Z&quot;&gt;&lt;aml:content&gt;&lt;m:r&gt;&lt;m:rPr&gt;&lt;m:sty m:val=&quot;bi&quot;/&gt;&lt;/m:rPr&gt;&lt;w:rPr&gt;&lt;w:rFonts w:ascii=&quot;Cambria Math&quot; w:h-ansi=&quot;Cambria Math&quot; w:cs=&quot;Arial&quot;/&gt;&lt;wx:font wx:val=&quot;Cambria Math&quot;/&gt;&lt;w:b/&gt;&lt;w:i/&gt;&lt;w:color w:val=&quot;000000&quot;/&gt;&lt;w:sz-cs w:val=&quot;20&quot;/&gt;&lt;/w:rPr&gt;&lt;m:t&gt;p&lt;/m:t&gt;&lt;/m:r&gt;&lt;/aml:content&gt;&lt;/aml:annotation&gt;&lt;/m:sub&gt;&lt;/m:sSub&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15" o:title="" chromakey="white"/>
                </v:shape>
              </w:pict>
            </w:r>
          </w:p>
          <w:p w:rsidR="00E457C5" w:rsidRPr="002E0A8F" w:rsidRDefault="00E457C5" w:rsidP="004C367F">
            <w:pPr>
              <w:autoSpaceDE w:val="0"/>
              <w:autoSpaceDN w:val="0"/>
              <w:adjustRightInd w:val="0"/>
              <w:jc w:val="both"/>
              <w:rPr>
                <w:rFonts w:ascii="Arial" w:hAnsi="Arial" w:cs="Arial"/>
                <w:sz w:val="22"/>
                <w:szCs w:val="22"/>
              </w:rPr>
            </w:pPr>
            <w:r w:rsidRPr="002E0A8F">
              <w:rPr>
                <w:rFonts w:ascii="Arial" w:hAnsi="Arial" w:cs="Arial"/>
                <w:sz w:val="22"/>
                <w:szCs w:val="22"/>
              </w:rPr>
              <w:t>gdzie:</w:t>
            </w:r>
          </w:p>
          <w:p w:rsidR="00E457C5" w:rsidRPr="002E0A8F" w:rsidRDefault="00E457C5" w:rsidP="004C367F">
            <w:pPr>
              <w:autoSpaceDE w:val="0"/>
              <w:autoSpaceDN w:val="0"/>
              <w:adjustRightInd w:val="0"/>
              <w:jc w:val="both"/>
              <w:rPr>
                <w:rFonts w:ascii="Arial" w:hAnsi="Arial" w:cs="Arial"/>
                <w:sz w:val="22"/>
                <w:szCs w:val="22"/>
              </w:rPr>
            </w:pPr>
            <w:r w:rsidRPr="002E0A8F">
              <w:rPr>
                <w:rFonts w:ascii="Arial" w:hAnsi="Arial" w:cs="Arial"/>
                <w:sz w:val="22"/>
                <w:szCs w:val="22"/>
              </w:rPr>
              <w:t>E</w:t>
            </w:r>
            <w:r w:rsidRPr="002E0A8F">
              <w:rPr>
                <w:rFonts w:ascii="Arial" w:hAnsi="Arial" w:cs="Arial"/>
                <w:sz w:val="22"/>
                <w:szCs w:val="22"/>
                <w:vertAlign w:val="subscript"/>
              </w:rPr>
              <w:t>k</w:t>
            </w:r>
            <w:r w:rsidRPr="002E0A8F">
              <w:rPr>
                <w:rFonts w:ascii="Arial" w:hAnsi="Arial" w:cs="Arial"/>
                <w:sz w:val="22"/>
                <w:szCs w:val="22"/>
              </w:rPr>
              <w:t xml:space="preserve"> – Efektywność kosztowa projektu;</w:t>
            </w:r>
          </w:p>
          <w:p w:rsidR="00E457C5" w:rsidRPr="002E0A8F" w:rsidRDefault="00E457C5" w:rsidP="004C367F">
            <w:pPr>
              <w:autoSpaceDE w:val="0"/>
              <w:autoSpaceDN w:val="0"/>
              <w:adjustRightInd w:val="0"/>
              <w:jc w:val="both"/>
              <w:rPr>
                <w:rFonts w:ascii="Arial" w:hAnsi="Arial" w:cs="Arial"/>
                <w:sz w:val="22"/>
                <w:szCs w:val="22"/>
              </w:rPr>
            </w:pPr>
            <w:r w:rsidRPr="002E0A8F">
              <w:rPr>
                <w:rFonts w:ascii="Arial" w:hAnsi="Arial" w:cs="Arial"/>
                <w:sz w:val="22"/>
                <w:szCs w:val="22"/>
              </w:rPr>
              <w:lastRenderedPageBreak/>
              <w:t>K</w:t>
            </w:r>
            <w:r w:rsidRPr="002E0A8F">
              <w:rPr>
                <w:rFonts w:ascii="Arial" w:hAnsi="Arial" w:cs="Arial"/>
                <w:sz w:val="22"/>
                <w:szCs w:val="22"/>
                <w:vertAlign w:val="subscript"/>
              </w:rPr>
              <w:t>u</w:t>
            </w:r>
            <w:r w:rsidRPr="002E0A8F">
              <w:rPr>
                <w:rFonts w:ascii="Arial" w:hAnsi="Arial" w:cs="Arial"/>
                <w:sz w:val="22"/>
                <w:szCs w:val="22"/>
              </w:rPr>
              <w:t xml:space="preserve"> – Koszty kwalifikowane poniesione na wytworzenie lub rozwój e-usług publicznych;</w:t>
            </w:r>
          </w:p>
          <w:p w:rsidR="00E457C5" w:rsidRPr="002E0A8F" w:rsidRDefault="00E457C5" w:rsidP="004C367F">
            <w:pPr>
              <w:autoSpaceDE w:val="0"/>
              <w:autoSpaceDN w:val="0"/>
              <w:adjustRightInd w:val="0"/>
              <w:jc w:val="both"/>
              <w:rPr>
                <w:rFonts w:ascii="Arial" w:hAnsi="Arial" w:cs="Arial"/>
                <w:sz w:val="22"/>
                <w:szCs w:val="22"/>
              </w:rPr>
            </w:pPr>
            <w:r w:rsidRPr="002E0A8F">
              <w:rPr>
                <w:rFonts w:ascii="Arial" w:hAnsi="Arial" w:cs="Arial"/>
                <w:sz w:val="22"/>
                <w:szCs w:val="22"/>
              </w:rPr>
              <w:t>K</w:t>
            </w:r>
            <w:r w:rsidRPr="002E0A8F">
              <w:rPr>
                <w:rFonts w:ascii="Arial" w:hAnsi="Arial" w:cs="Arial"/>
                <w:sz w:val="22"/>
                <w:szCs w:val="22"/>
                <w:vertAlign w:val="subscript"/>
              </w:rPr>
              <w:t xml:space="preserve">o </w:t>
            </w:r>
            <w:r w:rsidRPr="002E0A8F">
              <w:rPr>
                <w:rFonts w:ascii="Arial" w:hAnsi="Arial" w:cs="Arial"/>
                <w:sz w:val="22"/>
                <w:szCs w:val="22"/>
              </w:rPr>
              <w:t>– Koszty kwalifikowane projektu ogółem;</w:t>
            </w:r>
          </w:p>
          <w:p w:rsidR="00E457C5" w:rsidRPr="002E0A8F" w:rsidRDefault="00E457C5" w:rsidP="004C367F">
            <w:pPr>
              <w:autoSpaceDE w:val="0"/>
              <w:autoSpaceDN w:val="0"/>
              <w:adjustRightInd w:val="0"/>
              <w:jc w:val="both"/>
              <w:rPr>
                <w:rFonts w:ascii="Arial" w:hAnsi="Arial" w:cs="Arial"/>
                <w:sz w:val="22"/>
                <w:szCs w:val="22"/>
              </w:rPr>
            </w:pPr>
            <w:r w:rsidRPr="002E0A8F">
              <w:rPr>
                <w:rFonts w:ascii="Arial" w:hAnsi="Arial" w:cs="Arial"/>
                <w:sz w:val="22"/>
                <w:szCs w:val="22"/>
              </w:rPr>
              <w:t>K</w:t>
            </w:r>
            <w:r w:rsidRPr="002E0A8F">
              <w:rPr>
                <w:rFonts w:ascii="Arial" w:hAnsi="Arial" w:cs="Arial"/>
                <w:sz w:val="22"/>
                <w:szCs w:val="22"/>
                <w:vertAlign w:val="subscript"/>
              </w:rPr>
              <w:t>d</w:t>
            </w:r>
            <w:r w:rsidRPr="002E0A8F">
              <w:rPr>
                <w:rFonts w:ascii="Arial" w:hAnsi="Arial" w:cs="Arial"/>
                <w:sz w:val="22"/>
                <w:szCs w:val="22"/>
              </w:rPr>
              <w:t xml:space="preserve"> – Koszty kwalifikowane poniesione na cyfrowe udostępnianie informacji sektora publicznego;</w:t>
            </w:r>
          </w:p>
          <w:p w:rsidR="00E457C5" w:rsidRPr="002E0A8F" w:rsidRDefault="00E457C5" w:rsidP="004C367F">
            <w:pPr>
              <w:autoSpaceDE w:val="0"/>
              <w:autoSpaceDN w:val="0"/>
              <w:adjustRightInd w:val="0"/>
              <w:jc w:val="both"/>
              <w:rPr>
                <w:rFonts w:ascii="Arial" w:hAnsi="Arial" w:cs="Arial"/>
                <w:sz w:val="22"/>
                <w:szCs w:val="22"/>
              </w:rPr>
            </w:pPr>
            <w:r w:rsidRPr="002E0A8F">
              <w:rPr>
                <w:rFonts w:ascii="Arial" w:hAnsi="Arial" w:cs="Arial"/>
                <w:sz w:val="22"/>
                <w:szCs w:val="22"/>
              </w:rPr>
              <w:t>D</w:t>
            </w:r>
            <w:r w:rsidRPr="002E0A8F">
              <w:rPr>
                <w:rFonts w:ascii="Arial" w:hAnsi="Arial" w:cs="Arial"/>
                <w:sz w:val="22"/>
                <w:szCs w:val="22"/>
                <w:vertAlign w:val="subscript"/>
              </w:rPr>
              <w:t>u</w:t>
            </w:r>
            <w:r w:rsidRPr="002E0A8F">
              <w:rPr>
                <w:rFonts w:ascii="Arial" w:hAnsi="Arial" w:cs="Arial"/>
                <w:sz w:val="22"/>
                <w:szCs w:val="22"/>
              </w:rPr>
              <w:t xml:space="preserve"> – Dotacja EFRR poniesiona na wytworzenie lub rozwój e-usług publicznych;</w:t>
            </w:r>
          </w:p>
          <w:p w:rsidR="00E457C5" w:rsidRPr="002E0A8F" w:rsidRDefault="00E457C5" w:rsidP="004C367F">
            <w:pPr>
              <w:autoSpaceDE w:val="0"/>
              <w:autoSpaceDN w:val="0"/>
              <w:adjustRightInd w:val="0"/>
              <w:jc w:val="both"/>
              <w:rPr>
                <w:rFonts w:ascii="Arial" w:hAnsi="Arial" w:cs="Arial"/>
                <w:sz w:val="22"/>
                <w:szCs w:val="22"/>
              </w:rPr>
            </w:pPr>
            <w:r w:rsidRPr="002E0A8F">
              <w:rPr>
                <w:rFonts w:ascii="Arial" w:hAnsi="Arial" w:cs="Arial"/>
                <w:sz w:val="22"/>
                <w:szCs w:val="22"/>
              </w:rPr>
              <w:t>D</w:t>
            </w:r>
            <w:r w:rsidRPr="002E0A8F">
              <w:rPr>
                <w:rFonts w:ascii="Arial" w:hAnsi="Arial" w:cs="Arial"/>
                <w:sz w:val="22"/>
                <w:szCs w:val="22"/>
                <w:vertAlign w:val="subscript"/>
              </w:rPr>
              <w:t xml:space="preserve">d </w:t>
            </w:r>
            <w:r w:rsidRPr="002E0A8F">
              <w:rPr>
                <w:rFonts w:ascii="Arial" w:hAnsi="Arial" w:cs="Arial"/>
                <w:sz w:val="22"/>
                <w:szCs w:val="22"/>
              </w:rPr>
              <w:t>– Dotacja EFRR poniesiona na cyfrowe udostępnianie informacji sektora publicznego;</w:t>
            </w:r>
          </w:p>
          <w:p w:rsidR="00E457C5" w:rsidRPr="002E0A8F" w:rsidRDefault="00E457C5" w:rsidP="004C367F">
            <w:pPr>
              <w:autoSpaceDE w:val="0"/>
              <w:autoSpaceDN w:val="0"/>
              <w:adjustRightInd w:val="0"/>
              <w:jc w:val="both"/>
              <w:rPr>
                <w:rFonts w:ascii="Arial" w:hAnsi="Arial" w:cs="Arial"/>
                <w:sz w:val="22"/>
                <w:szCs w:val="22"/>
              </w:rPr>
            </w:pPr>
            <w:r w:rsidRPr="002E0A8F">
              <w:rPr>
                <w:rFonts w:ascii="Arial" w:hAnsi="Arial" w:cs="Arial"/>
                <w:sz w:val="22"/>
                <w:szCs w:val="22"/>
              </w:rPr>
              <w:t>L</w:t>
            </w:r>
            <w:r w:rsidRPr="002E0A8F">
              <w:rPr>
                <w:rFonts w:ascii="Arial" w:hAnsi="Arial" w:cs="Arial"/>
                <w:sz w:val="22"/>
                <w:szCs w:val="22"/>
                <w:vertAlign w:val="subscript"/>
              </w:rPr>
              <w:t xml:space="preserve">u </w:t>
            </w:r>
            <w:r w:rsidRPr="002E0A8F">
              <w:rPr>
                <w:rFonts w:ascii="Arial" w:hAnsi="Arial" w:cs="Arial"/>
                <w:sz w:val="22"/>
                <w:szCs w:val="22"/>
              </w:rPr>
              <w:t xml:space="preserve">– Liczba usług publicznych udostępnionych on-line </w:t>
            </w:r>
            <w:r w:rsidRPr="002E0A8F">
              <w:rPr>
                <w:rFonts w:ascii="Arial" w:hAnsi="Arial" w:cs="Arial"/>
                <w:sz w:val="22"/>
                <w:szCs w:val="22"/>
              </w:rPr>
              <w:br/>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stopniu dojrzałości co najmniej 3;</w:t>
            </w:r>
          </w:p>
          <w:p w:rsidR="00E457C5" w:rsidRPr="002E0A8F" w:rsidRDefault="00E457C5" w:rsidP="004C367F">
            <w:pPr>
              <w:autoSpaceDE w:val="0"/>
              <w:autoSpaceDN w:val="0"/>
              <w:adjustRightInd w:val="0"/>
              <w:jc w:val="both"/>
              <w:rPr>
                <w:rFonts w:ascii="Arial" w:hAnsi="Arial" w:cs="Arial"/>
                <w:sz w:val="22"/>
                <w:szCs w:val="22"/>
              </w:rPr>
            </w:pPr>
            <w:r w:rsidRPr="002E0A8F">
              <w:rPr>
                <w:rFonts w:ascii="Arial" w:hAnsi="Arial" w:cs="Arial"/>
                <w:sz w:val="22"/>
                <w:szCs w:val="22"/>
              </w:rPr>
              <w:t>L</w:t>
            </w:r>
            <w:r w:rsidRPr="002E0A8F">
              <w:rPr>
                <w:rFonts w:ascii="Arial" w:hAnsi="Arial" w:cs="Arial"/>
                <w:sz w:val="22"/>
                <w:szCs w:val="22"/>
                <w:vertAlign w:val="subscript"/>
              </w:rPr>
              <w:t>p</w:t>
            </w:r>
            <w:r w:rsidRPr="002E0A8F">
              <w:rPr>
                <w:rFonts w:ascii="Arial" w:hAnsi="Arial" w:cs="Arial"/>
                <w:sz w:val="22"/>
                <w:szCs w:val="22"/>
              </w:rPr>
              <w:t xml:space="preserve"> – </w:t>
            </w:r>
            <w:r w:rsidRPr="002E0A8F">
              <w:rPr>
                <w:rFonts w:ascii="Arial" w:hAnsi="Arial" w:cs="Arial"/>
                <w:bCs/>
                <w:iCs/>
                <w:sz w:val="22"/>
                <w:szCs w:val="22"/>
              </w:rPr>
              <w:t>Liczba podmiotów które udostępniły on-line informacje sektora publicznego</w:t>
            </w:r>
          </w:p>
          <w:p w:rsidR="00E457C5" w:rsidRPr="002E0A8F" w:rsidRDefault="00E457C5" w:rsidP="004C367F">
            <w:pPr>
              <w:autoSpaceDE w:val="0"/>
              <w:autoSpaceDN w:val="0"/>
              <w:adjustRightInd w:val="0"/>
              <w:jc w:val="both"/>
              <w:rPr>
                <w:rFonts w:ascii="Arial" w:hAnsi="Arial" w:cs="Arial"/>
                <w:sz w:val="22"/>
                <w:szCs w:val="22"/>
              </w:rPr>
            </w:pPr>
          </w:p>
          <w:p w:rsidR="00E457C5" w:rsidRPr="002E0A8F" w:rsidRDefault="00E457C5" w:rsidP="004C367F">
            <w:pPr>
              <w:autoSpaceDE w:val="0"/>
              <w:autoSpaceDN w:val="0"/>
              <w:adjustRightInd w:val="0"/>
              <w:jc w:val="both"/>
              <w:rPr>
                <w:rFonts w:ascii="Arial" w:eastAsia="PMingLiU" w:hAnsi="Arial" w:cs="Arial"/>
                <w:sz w:val="22"/>
                <w:szCs w:val="22"/>
                <w:lang w:eastAsia="zh-TW"/>
              </w:rPr>
            </w:pPr>
            <w:r w:rsidRPr="002E0A8F">
              <w:rPr>
                <w:rFonts w:ascii="Arial" w:hAnsi="Arial" w:cs="Arial"/>
                <w:sz w:val="22"/>
                <w:szCs w:val="22"/>
              </w:rPr>
              <w:t xml:space="preserve">Punktacja zostanie ustalona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oparciu </w:t>
            </w:r>
            <w:r w:rsidR="00701D84" w:rsidRPr="002E0A8F">
              <w:rPr>
                <w:rFonts w:ascii="Arial" w:hAnsi="Arial" w:cs="Arial"/>
                <w:sz w:val="22"/>
                <w:szCs w:val="22"/>
              </w:rPr>
              <w:t>o</w:t>
            </w:r>
            <w:r w:rsidR="00701D84">
              <w:rPr>
                <w:rFonts w:ascii="Arial" w:hAnsi="Arial" w:cs="Arial"/>
                <w:sz w:val="22"/>
                <w:szCs w:val="22"/>
              </w:rPr>
              <w:t> </w:t>
            </w:r>
            <w:r w:rsidRPr="002E0A8F">
              <w:rPr>
                <w:rFonts w:ascii="Arial" w:eastAsia="PMingLiU" w:hAnsi="Arial" w:cs="Arial"/>
                <w:sz w:val="22"/>
                <w:szCs w:val="22"/>
                <w:lang w:eastAsia="zh-TW"/>
              </w:rPr>
              <w:t xml:space="preserve">metodologię </w:t>
            </w:r>
            <w:r w:rsidR="00701D84" w:rsidRPr="002E0A8F">
              <w:rPr>
                <w:rFonts w:ascii="Arial" w:eastAsia="PMingLiU" w:hAnsi="Arial" w:cs="Arial"/>
                <w:sz w:val="22"/>
                <w:szCs w:val="22"/>
                <w:lang w:eastAsia="zh-TW"/>
              </w:rPr>
              <w:t>z</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zastosowaniem przedziałów, która polega na:</w:t>
            </w:r>
          </w:p>
          <w:p w:rsidR="00E457C5" w:rsidRPr="002E0A8F" w:rsidRDefault="00E457C5" w:rsidP="00BD1F48">
            <w:pPr>
              <w:pStyle w:val="Akapitzlist"/>
              <w:numPr>
                <w:ilvl w:val="0"/>
                <w:numId w:val="20"/>
              </w:numPr>
              <w:autoSpaceDE w:val="0"/>
              <w:autoSpaceDN w:val="0"/>
              <w:adjustRightInd w:val="0"/>
              <w:jc w:val="both"/>
              <w:rPr>
                <w:rFonts w:ascii="Arial" w:hAnsi="Arial" w:cs="Arial"/>
                <w:sz w:val="22"/>
                <w:szCs w:val="22"/>
              </w:rPr>
            </w:pPr>
            <w:r w:rsidRPr="002E0A8F">
              <w:rPr>
                <w:rFonts w:ascii="Arial" w:hAnsi="Arial" w:cs="Arial"/>
                <w:sz w:val="22"/>
                <w:szCs w:val="22"/>
              </w:rPr>
              <w:t xml:space="preserve">uszeregowaniu projektów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ramach danego kryterium podlegającego ocenie od „najlepszego” –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najniższym wskaźniku E</w:t>
            </w:r>
            <w:r w:rsidRPr="002E0A8F">
              <w:rPr>
                <w:rFonts w:ascii="Arial" w:hAnsi="Arial" w:cs="Arial"/>
                <w:sz w:val="22"/>
                <w:szCs w:val="22"/>
                <w:vertAlign w:val="subscript"/>
              </w:rPr>
              <w:t>k</w:t>
            </w:r>
            <w:r w:rsidRPr="002E0A8F">
              <w:rPr>
                <w:rFonts w:ascii="Arial" w:hAnsi="Arial" w:cs="Arial"/>
                <w:sz w:val="22"/>
                <w:szCs w:val="22"/>
              </w:rPr>
              <w:t xml:space="preserve"> do „najgorszego” –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najwyższym wskaźniku E</w:t>
            </w:r>
            <w:r w:rsidRPr="002E0A8F">
              <w:rPr>
                <w:rFonts w:ascii="Arial" w:hAnsi="Arial" w:cs="Arial"/>
                <w:sz w:val="22"/>
                <w:szCs w:val="22"/>
                <w:vertAlign w:val="subscript"/>
              </w:rPr>
              <w:t>k</w:t>
            </w:r>
            <w:r w:rsidRPr="002E0A8F">
              <w:rPr>
                <w:rFonts w:ascii="Arial" w:hAnsi="Arial" w:cs="Arial"/>
                <w:sz w:val="22"/>
                <w:szCs w:val="22"/>
              </w:rPr>
              <w:t>,</w:t>
            </w:r>
          </w:p>
          <w:p w:rsidR="00E457C5" w:rsidRPr="002E0A8F" w:rsidRDefault="00E457C5" w:rsidP="00BD1F48">
            <w:pPr>
              <w:pStyle w:val="Akapitzlist"/>
              <w:numPr>
                <w:ilvl w:val="0"/>
                <w:numId w:val="20"/>
              </w:numPr>
              <w:autoSpaceDE w:val="0"/>
              <w:autoSpaceDN w:val="0"/>
              <w:adjustRightInd w:val="0"/>
              <w:jc w:val="both"/>
              <w:rPr>
                <w:rFonts w:ascii="Arial" w:hAnsi="Arial" w:cs="Arial"/>
                <w:sz w:val="22"/>
                <w:szCs w:val="22"/>
              </w:rPr>
            </w:pPr>
            <w:r w:rsidRPr="002E0A8F">
              <w:rPr>
                <w:rFonts w:ascii="Arial" w:hAnsi="Arial" w:cs="Arial"/>
                <w:sz w:val="22"/>
                <w:szCs w:val="22"/>
              </w:rPr>
              <w:t xml:space="preserve">podzieleniu uszeregowanych projektów na przedziały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równej, co do zasady, wartości wskaźnika efektywności kosztowej E</w:t>
            </w:r>
            <w:r w:rsidRPr="002E0A8F">
              <w:rPr>
                <w:rFonts w:ascii="Arial" w:hAnsi="Arial" w:cs="Arial"/>
                <w:sz w:val="22"/>
                <w:szCs w:val="22"/>
                <w:vertAlign w:val="subscript"/>
              </w:rPr>
              <w:t xml:space="preserve">k </w:t>
            </w:r>
            <w:r w:rsidRPr="002E0A8F">
              <w:rPr>
                <w:rFonts w:ascii="Arial" w:hAnsi="Arial" w:cs="Arial"/>
                <w:sz w:val="22"/>
                <w:szCs w:val="22"/>
              </w:rPr>
              <w:t>[zł/szt.]; Liczba przedziałów zależy od liczby projektów do oceny (np. 1, 2, 4, 8, 16),</w:t>
            </w:r>
          </w:p>
          <w:p w:rsidR="00E457C5" w:rsidRPr="002E0A8F" w:rsidRDefault="00E457C5" w:rsidP="00BD1F48">
            <w:pPr>
              <w:pStyle w:val="Akapitzlist"/>
              <w:numPr>
                <w:ilvl w:val="0"/>
                <w:numId w:val="20"/>
              </w:numPr>
              <w:autoSpaceDE w:val="0"/>
              <w:autoSpaceDN w:val="0"/>
              <w:adjustRightInd w:val="0"/>
              <w:jc w:val="both"/>
              <w:rPr>
                <w:rFonts w:ascii="Arial" w:hAnsi="Arial" w:cs="Arial"/>
                <w:sz w:val="22"/>
                <w:szCs w:val="22"/>
              </w:rPr>
            </w:pPr>
            <w:r w:rsidRPr="002E0A8F">
              <w:rPr>
                <w:rFonts w:ascii="Arial" w:hAnsi="Arial" w:cs="Arial"/>
                <w:sz w:val="22"/>
                <w:szCs w:val="22"/>
              </w:rPr>
              <w:t xml:space="preserve">przydzieleniu,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uszeregowaniem, należnej danemu przedziałowi liczby punktów.</w:t>
            </w:r>
          </w:p>
          <w:p w:rsidR="00E457C5" w:rsidRPr="002E0A8F" w:rsidRDefault="00E457C5" w:rsidP="004C367F">
            <w:pPr>
              <w:jc w:val="both"/>
              <w:rPr>
                <w:rFonts w:ascii="Arial" w:hAnsi="Arial" w:cs="Arial"/>
                <w:sz w:val="22"/>
                <w:szCs w:val="22"/>
              </w:rPr>
            </w:pPr>
            <w:r w:rsidRPr="002E0A8F">
              <w:rPr>
                <w:rFonts w:ascii="Arial" w:hAnsi="Arial" w:cs="Arial"/>
                <w:sz w:val="22"/>
                <w:szCs w:val="22"/>
              </w:rPr>
              <w:t xml:space="preserve">Ze względu na niejednorodny charakter projektów, które mogą być przedmiotem dofinansowania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ramach działania 2.1, możliwe jest odpowiednie identyfikowanie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grupowanie projektów tak, by porównanie wskaźników liczbowych dotyczyło projektów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wspólnych cechach. Np.</w:t>
            </w:r>
          </w:p>
          <w:p w:rsidR="00E457C5" w:rsidRPr="002E0A8F" w:rsidRDefault="00E457C5" w:rsidP="00DE0CF8">
            <w:pPr>
              <w:jc w:val="both"/>
              <w:rPr>
                <w:rFonts w:ascii="Arial" w:hAnsi="Arial" w:cs="Arial"/>
                <w:b/>
                <w:sz w:val="22"/>
                <w:szCs w:val="22"/>
              </w:rPr>
            </w:pPr>
            <w:r w:rsidRPr="002E0A8F">
              <w:rPr>
                <w:rFonts w:ascii="Arial" w:hAnsi="Arial" w:cs="Arial"/>
                <w:sz w:val="22"/>
                <w:szCs w:val="22"/>
              </w:rPr>
              <w:t xml:space="preserve">Inwestycje polegające na tworzeniu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rozwoju e-</w:t>
            </w:r>
            <w:r w:rsidRPr="002E0A8F">
              <w:rPr>
                <w:rFonts w:ascii="Arial" w:hAnsi="Arial" w:cs="Arial"/>
                <w:sz w:val="22"/>
                <w:szCs w:val="22"/>
              </w:rPr>
              <w:lastRenderedPageBreak/>
              <w:t xml:space="preserve">usług publicznych (A2B, A2C)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wewnątrzadministarcyjnych (A2A) oraz cyfrowe udostępnianie informacji sektora publicznego, które charakteryzują się innymi parametrami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wskaźnikami.</w:t>
            </w:r>
            <w:r w:rsidRPr="002E0A8F">
              <w:rPr>
                <w:rFonts w:ascii="Arial" w:hAnsi="Arial" w:cs="Arial"/>
                <w:sz w:val="22"/>
                <w:szCs w:val="22"/>
                <w:shd w:val="clear" w:color="auto" w:fill="C2D69B"/>
              </w:rPr>
              <w:t xml:space="preserve"> </w:t>
            </w:r>
          </w:p>
        </w:tc>
        <w:tc>
          <w:tcPr>
            <w:tcW w:w="850" w:type="dxa"/>
            <w:vAlign w:val="center"/>
          </w:tcPr>
          <w:p w:rsidR="00E457C5" w:rsidRPr="002E0A8F" w:rsidRDefault="00E457C5" w:rsidP="00DE0CF8">
            <w:pPr>
              <w:jc w:val="center"/>
              <w:rPr>
                <w:rFonts w:ascii="Arial" w:hAnsi="Arial" w:cs="Arial"/>
                <w:sz w:val="22"/>
                <w:szCs w:val="22"/>
              </w:rPr>
            </w:pPr>
            <w:r w:rsidRPr="002E0A8F">
              <w:rPr>
                <w:rFonts w:ascii="Arial" w:hAnsi="Arial" w:cs="Arial"/>
                <w:b/>
                <w:sz w:val="22"/>
                <w:szCs w:val="22"/>
              </w:rPr>
              <w:lastRenderedPageBreak/>
              <w:t>20</w:t>
            </w:r>
          </w:p>
        </w:tc>
      </w:tr>
      <w:tr w:rsidR="00E457C5" w:rsidRPr="002E0A8F" w:rsidTr="00C65D4D">
        <w:trPr>
          <w:trHeight w:val="634"/>
        </w:trPr>
        <w:tc>
          <w:tcPr>
            <w:tcW w:w="714" w:type="dxa"/>
            <w:vAlign w:val="center"/>
          </w:tcPr>
          <w:p w:rsidR="00E457C5" w:rsidRPr="002E0A8F" w:rsidRDefault="00E457C5" w:rsidP="00BD1F48">
            <w:pPr>
              <w:pStyle w:val="Akapitzlist"/>
              <w:numPr>
                <w:ilvl w:val="0"/>
                <w:numId w:val="29"/>
              </w:numPr>
              <w:ind w:left="567" w:right="34"/>
              <w:rPr>
                <w:rFonts w:ascii="Arial" w:hAnsi="Arial" w:cs="Arial"/>
                <w:sz w:val="22"/>
                <w:szCs w:val="22"/>
              </w:rPr>
            </w:pPr>
          </w:p>
        </w:tc>
        <w:tc>
          <w:tcPr>
            <w:tcW w:w="2254" w:type="dxa"/>
            <w:vAlign w:val="center"/>
          </w:tcPr>
          <w:p w:rsidR="00E457C5" w:rsidRPr="002E0A8F" w:rsidRDefault="00E457C5" w:rsidP="00DE0CF8">
            <w:pPr>
              <w:rPr>
                <w:rFonts w:ascii="Arial" w:hAnsi="Arial" w:cs="Arial"/>
                <w:sz w:val="22"/>
                <w:szCs w:val="22"/>
              </w:rPr>
            </w:pPr>
            <w:r w:rsidRPr="002E0A8F">
              <w:rPr>
                <w:rFonts w:ascii="Arial" w:hAnsi="Arial" w:cs="Arial"/>
                <w:sz w:val="22"/>
                <w:szCs w:val="22"/>
              </w:rPr>
              <w:t xml:space="preserve">Analiza kosztów </w:t>
            </w:r>
            <w:r w:rsidRPr="002E0A8F">
              <w:rPr>
                <w:rFonts w:ascii="Arial" w:hAnsi="Arial" w:cs="Arial"/>
                <w:sz w:val="22"/>
                <w:szCs w:val="22"/>
              </w:rPr>
              <w:br/>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korzyści</w:t>
            </w:r>
          </w:p>
        </w:tc>
        <w:tc>
          <w:tcPr>
            <w:tcW w:w="6251" w:type="dxa"/>
          </w:tcPr>
          <w:p w:rsidR="00E457C5" w:rsidRPr="002E0A8F" w:rsidRDefault="00E457C5" w:rsidP="00DE0CF8">
            <w:pPr>
              <w:autoSpaceDE w:val="0"/>
              <w:jc w:val="both"/>
              <w:rPr>
                <w:rFonts w:ascii="Arial" w:hAnsi="Arial" w:cs="Arial"/>
                <w:sz w:val="22"/>
                <w:szCs w:val="22"/>
              </w:rPr>
            </w:pPr>
            <w:r w:rsidRPr="002E0A8F">
              <w:rPr>
                <w:rFonts w:ascii="Arial" w:hAnsi="Arial" w:cs="Arial"/>
                <w:sz w:val="22"/>
                <w:szCs w:val="22"/>
              </w:rPr>
              <w:t xml:space="preserve">W ramach kryterium przeprowadzona będzie analiza pod kątem metodycznego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rzetelnego oszacowania kosztów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korzyści dla wnioskodawcy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interesariuszy pozwalająca oszacować społeczno-ekonomiczną stopę zwrotu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inwestycji ze wskazaniem, że wydatki wskazane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projekcie są przeznaczone na tworzenie nowych e-usług, </w:t>
            </w:r>
            <w:r w:rsidR="00701D84" w:rsidRPr="002E0A8F">
              <w:rPr>
                <w:rFonts w:ascii="Arial" w:hAnsi="Arial" w:cs="Arial"/>
                <w:sz w:val="22"/>
                <w:szCs w:val="22"/>
              </w:rPr>
              <w:t>a</w:t>
            </w:r>
            <w:r w:rsidR="00701D84">
              <w:rPr>
                <w:rFonts w:ascii="Arial" w:hAnsi="Arial" w:cs="Arial"/>
                <w:sz w:val="22"/>
                <w:szCs w:val="22"/>
              </w:rPr>
              <w:t> </w:t>
            </w:r>
            <w:r w:rsidRPr="002E0A8F">
              <w:rPr>
                <w:rFonts w:ascii="Arial" w:hAnsi="Arial" w:cs="Arial"/>
                <w:sz w:val="22"/>
                <w:szCs w:val="22"/>
              </w:rPr>
              <w:t>nie na utrzymanie lub odtworzenie elementów wcześniej zrealizowanych.</w:t>
            </w:r>
          </w:p>
        </w:tc>
        <w:tc>
          <w:tcPr>
            <w:tcW w:w="5387" w:type="dxa"/>
          </w:tcPr>
          <w:p w:rsidR="00C64855" w:rsidRPr="002E0A8F" w:rsidRDefault="00C64855" w:rsidP="00C64855">
            <w:pPr>
              <w:jc w:val="both"/>
              <w:rPr>
                <w:rFonts w:ascii="Arial" w:hAnsi="Arial" w:cs="Arial"/>
              </w:rPr>
            </w:pPr>
            <w:r w:rsidRPr="002E0A8F">
              <w:rPr>
                <w:rFonts w:ascii="Arial" w:hAnsi="Arial" w:cs="Arial"/>
                <w:sz w:val="22"/>
                <w:szCs w:val="22"/>
              </w:rPr>
              <w:t xml:space="preserve">Przedmiotem oceny będzie wartość ENPV,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zastosowaniem przedziałów .</w:t>
            </w:r>
          </w:p>
          <w:p w:rsidR="00C64855" w:rsidRPr="002E0A8F" w:rsidRDefault="00C64855" w:rsidP="00C64855">
            <w:pPr>
              <w:jc w:val="both"/>
              <w:rPr>
                <w:rFonts w:ascii="Arial" w:hAnsi="Arial" w:cs="Arial"/>
              </w:rPr>
            </w:pPr>
          </w:p>
          <w:p w:rsidR="00C64855" w:rsidRPr="002E0A8F" w:rsidRDefault="00C64855" w:rsidP="00C64855">
            <w:pPr>
              <w:jc w:val="both"/>
              <w:rPr>
                <w:rFonts w:ascii="Arial" w:hAnsi="Arial" w:cs="Arial"/>
              </w:rPr>
            </w:pPr>
            <w:r w:rsidRPr="002E0A8F">
              <w:rPr>
                <w:rFonts w:ascii="Arial" w:hAnsi="Arial" w:cs="Arial"/>
                <w:b/>
                <w:sz w:val="22"/>
                <w:szCs w:val="22"/>
              </w:rPr>
              <w:t xml:space="preserve">Metodologia </w:t>
            </w:r>
            <w:r w:rsidRPr="002E0A8F">
              <w:rPr>
                <w:rFonts w:ascii="Arial" w:hAnsi="Arial" w:cs="Arial"/>
                <w:b/>
                <w:sz w:val="22"/>
                <w:szCs w:val="22"/>
              </w:rPr>
              <w:br/>
            </w:r>
            <w:r w:rsidR="00701D84" w:rsidRPr="002E0A8F">
              <w:rPr>
                <w:rFonts w:ascii="Arial" w:hAnsi="Arial" w:cs="Arial"/>
                <w:b/>
                <w:sz w:val="22"/>
                <w:szCs w:val="22"/>
              </w:rPr>
              <w:t>z</w:t>
            </w:r>
            <w:r w:rsidR="00701D84">
              <w:rPr>
                <w:rFonts w:ascii="Arial" w:hAnsi="Arial" w:cs="Arial"/>
                <w:b/>
                <w:sz w:val="22"/>
                <w:szCs w:val="22"/>
              </w:rPr>
              <w:t> </w:t>
            </w:r>
            <w:r w:rsidRPr="002E0A8F">
              <w:rPr>
                <w:rFonts w:ascii="Arial" w:hAnsi="Arial" w:cs="Arial"/>
                <w:b/>
                <w:sz w:val="22"/>
                <w:szCs w:val="22"/>
              </w:rPr>
              <w:t>zastosowaniem przedziałów</w:t>
            </w:r>
            <w:r w:rsidRPr="002E0A8F">
              <w:rPr>
                <w:rFonts w:ascii="Arial" w:hAnsi="Arial" w:cs="Arial"/>
                <w:sz w:val="22"/>
                <w:szCs w:val="22"/>
              </w:rPr>
              <w:t xml:space="preserve">, która polega na: </w:t>
            </w:r>
          </w:p>
          <w:p w:rsidR="00C64855" w:rsidRPr="002E0A8F" w:rsidRDefault="00C64855" w:rsidP="00BD1F48">
            <w:pPr>
              <w:pStyle w:val="Akapitzlist"/>
              <w:numPr>
                <w:ilvl w:val="0"/>
                <w:numId w:val="134"/>
              </w:numPr>
              <w:jc w:val="both"/>
              <w:rPr>
                <w:rFonts w:ascii="Arial" w:hAnsi="Arial" w:cs="Arial"/>
              </w:rPr>
            </w:pPr>
            <w:r w:rsidRPr="002E0A8F">
              <w:rPr>
                <w:rFonts w:ascii="Arial" w:hAnsi="Arial" w:cs="Arial"/>
                <w:sz w:val="22"/>
                <w:szCs w:val="22"/>
              </w:rPr>
              <w:t xml:space="preserve"> uszeregowaniu projektów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ramach danego kryterium podlegającego ocenie od „najlepszego” –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najwyższym wskaźniku ENPV do „najgorszego” –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najniższym wskaźniku ENPV, </w:t>
            </w:r>
          </w:p>
          <w:p w:rsidR="00C64855" w:rsidRPr="002E0A8F" w:rsidRDefault="00C64855" w:rsidP="00BD1F48">
            <w:pPr>
              <w:pStyle w:val="Akapitzlist"/>
              <w:numPr>
                <w:ilvl w:val="0"/>
                <w:numId w:val="134"/>
              </w:numPr>
              <w:jc w:val="both"/>
              <w:rPr>
                <w:rFonts w:ascii="Arial" w:hAnsi="Arial" w:cs="Arial"/>
              </w:rPr>
            </w:pPr>
            <w:r w:rsidRPr="002E0A8F">
              <w:rPr>
                <w:rFonts w:ascii="Arial" w:hAnsi="Arial" w:cs="Arial"/>
                <w:sz w:val="22"/>
                <w:szCs w:val="22"/>
              </w:rPr>
              <w:t xml:space="preserve">podzieleniu uszeregowanych projektów na przedziały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równej, co do zasady, liczbie projektów. Liczba przedziałów zależy od liczby projektów do oceny (np. 1, 2, 4, 8, 16),</w:t>
            </w:r>
          </w:p>
          <w:p w:rsidR="00C64855" w:rsidRPr="002E0A8F" w:rsidRDefault="00C64855" w:rsidP="00C64855">
            <w:pPr>
              <w:pStyle w:val="Akapitzlist"/>
              <w:rPr>
                <w:rFonts w:ascii="Arial" w:hAnsi="Arial" w:cs="Arial"/>
                <w:sz w:val="22"/>
                <w:szCs w:val="22"/>
              </w:rPr>
            </w:pPr>
          </w:p>
          <w:p w:rsidR="00C64855" w:rsidRPr="002E0A8F" w:rsidRDefault="00C64855" w:rsidP="00BD1F48">
            <w:pPr>
              <w:pStyle w:val="Akapitzlist"/>
              <w:numPr>
                <w:ilvl w:val="0"/>
                <w:numId w:val="134"/>
              </w:numPr>
              <w:jc w:val="both"/>
              <w:rPr>
                <w:rFonts w:ascii="Arial" w:hAnsi="Arial" w:cs="Arial"/>
                <w:sz w:val="22"/>
                <w:szCs w:val="22"/>
              </w:rPr>
            </w:pPr>
            <w:r w:rsidRPr="002E0A8F">
              <w:rPr>
                <w:rFonts w:ascii="Arial" w:hAnsi="Arial" w:cs="Arial"/>
                <w:sz w:val="22"/>
                <w:szCs w:val="22"/>
              </w:rPr>
              <w:t xml:space="preserve">przydzieleniu,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uszeregowaniem, należnej danemu przedziałowi liczby punktów.</w:t>
            </w:r>
          </w:p>
          <w:p w:rsidR="00C64855" w:rsidRPr="002E0A8F" w:rsidRDefault="00C64855" w:rsidP="00C64855">
            <w:pPr>
              <w:jc w:val="both"/>
              <w:rPr>
                <w:rFonts w:ascii="Arial" w:hAnsi="Arial" w:cs="Arial"/>
              </w:rPr>
            </w:pPr>
          </w:p>
          <w:p w:rsidR="00E457C5" w:rsidRPr="002E0A8F" w:rsidRDefault="00C64855" w:rsidP="00DE0CF8">
            <w:pPr>
              <w:jc w:val="both"/>
              <w:rPr>
                <w:rFonts w:ascii="Arial" w:hAnsi="Arial" w:cs="Arial"/>
                <w:sz w:val="22"/>
                <w:szCs w:val="22"/>
              </w:rPr>
            </w:pPr>
            <w:r w:rsidRPr="002E0A8F">
              <w:rPr>
                <w:rFonts w:ascii="Arial" w:hAnsi="Arial" w:cs="Arial"/>
                <w:sz w:val="22"/>
                <w:szCs w:val="22"/>
              </w:rPr>
              <w:t xml:space="preserve">Maksymalna liczba punktów – </w:t>
            </w:r>
            <w:r w:rsidRPr="002E0A8F">
              <w:rPr>
                <w:rFonts w:ascii="Arial" w:hAnsi="Arial" w:cs="Arial"/>
                <w:b/>
                <w:sz w:val="22"/>
                <w:szCs w:val="22"/>
              </w:rPr>
              <w:t>5 pkt.</w:t>
            </w:r>
          </w:p>
        </w:tc>
        <w:tc>
          <w:tcPr>
            <w:tcW w:w="850" w:type="dxa"/>
            <w:vAlign w:val="center"/>
          </w:tcPr>
          <w:p w:rsidR="00E457C5" w:rsidRPr="002E0A8F" w:rsidRDefault="00E457C5" w:rsidP="00DE0CF8">
            <w:pPr>
              <w:jc w:val="center"/>
              <w:rPr>
                <w:rFonts w:ascii="Arial" w:hAnsi="Arial" w:cs="Arial"/>
                <w:b/>
                <w:sz w:val="22"/>
                <w:szCs w:val="22"/>
              </w:rPr>
            </w:pPr>
            <w:r w:rsidRPr="002E0A8F">
              <w:rPr>
                <w:rFonts w:ascii="Arial" w:hAnsi="Arial" w:cs="Arial"/>
                <w:b/>
                <w:sz w:val="22"/>
                <w:szCs w:val="22"/>
              </w:rPr>
              <w:t>5</w:t>
            </w:r>
          </w:p>
        </w:tc>
      </w:tr>
      <w:tr w:rsidR="00E457C5" w:rsidRPr="002E0A8F" w:rsidTr="00C65D4D">
        <w:trPr>
          <w:trHeight w:val="265"/>
        </w:trPr>
        <w:tc>
          <w:tcPr>
            <w:tcW w:w="714" w:type="dxa"/>
            <w:vAlign w:val="center"/>
          </w:tcPr>
          <w:p w:rsidR="00E457C5" w:rsidRPr="002E0A8F" w:rsidRDefault="00E457C5" w:rsidP="00BD1F48">
            <w:pPr>
              <w:pStyle w:val="Akapitzlist"/>
              <w:numPr>
                <w:ilvl w:val="0"/>
                <w:numId w:val="29"/>
              </w:numPr>
              <w:ind w:left="567" w:right="34"/>
              <w:rPr>
                <w:rFonts w:ascii="Arial" w:hAnsi="Arial" w:cs="Arial"/>
                <w:sz w:val="22"/>
                <w:szCs w:val="22"/>
              </w:rPr>
            </w:pPr>
          </w:p>
        </w:tc>
        <w:tc>
          <w:tcPr>
            <w:tcW w:w="2254" w:type="dxa"/>
            <w:vAlign w:val="center"/>
          </w:tcPr>
          <w:p w:rsidR="00E457C5" w:rsidRPr="002E0A8F" w:rsidRDefault="00E457C5" w:rsidP="00677512">
            <w:pPr>
              <w:rPr>
                <w:rFonts w:ascii="Arial" w:hAnsi="Arial" w:cs="Arial"/>
                <w:sz w:val="22"/>
                <w:szCs w:val="22"/>
              </w:rPr>
            </w:pPr>
            <w:r w:rsidRPr="002E0A8F">
              <w:rPr>
                <w:rFonts w:ascii="Arial" w:hAnsi="Arial" w:cs="Arial"/>
                <w:sz w:val="22"/>
                <w:szCs w:val="22"/>
              </w:rPr>
              <w:t xml:space="preserve">Realizacja projektu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ramach obszarów: tworzenia lub </w:t>
            </w:r>
            <w:r w:rsidR="00677512" w:rsidRPr="002E0A8F">
              <w:rPr>
                <w:rFonts w:ascii="Arial" w:hAnsi="Arial" w:cs="Arial"/>
                <w:sz w:val="22"/>
                <w:szCs w:val="22"/>
              </w:rPr>
              <w:t xml:space="preserve">rozwoju </w:t>
            </w:r>
            <w:r w:rsidRPr="002E0A8F">
              <w:rPr>
                <w:rFonts w:ascii="Arial" w:hAnsi="Arial" w:cs="Arial"/>
                <w:sz w:val="22"/>
                <w:szCs w:val="22"/>
              </w:rPr>
              <w:t xml:space="preserve">publicznych zasobów geodezyjnych oraz informacji przestrzennej oraz </w:t>
            </w:r>
            <w:r w:rsidRPr="002E0A8F">
              <w:rPr>
                <w:rFonts w:ascii="Arial" w:hAnsi="Arial" w:cs="Arial"/>
                <w:sz w:val="22"/>
              </w:rPr>
              <w:t xml:space="preserve">tworzenia lub </w:t>
            </w:r>
            <w:r w:rsidR="00677512" w:rsidRPr="002E0A8F">
              <w:rPr>
                <w:rFonts w:ascii="Arial" w:hAnsi="Arial" w:cs="Arial"/>
                <w:sz w:val="22"/>
              </w:rPr>
              <w:t xml:space="preserve">rozwoju </w:t>
            </w:r>
            <w:r w:rsidRPr="002E0A8F">
              <w:rPr>
                <w:rFonts w:ascii="Arial" w:hAnsi="Arial" w:cs="Arial"/>
                <w:sz w:val="22"/>
              </w:rPr>
              <w:t xml:space="preserve">e-usług publicznych (A2B, A2C) - </w:t>
            </w:r>
            <w:r w:rsidRPr="002E0A8F">
              <w:rPr>
                <w:rFonts w:ascii="Arial" w:hAnsi="Arial" w:cs="Arial"/>
                <w:sz w:val="22"/>
                <w:szCs w:val="22"/>
              </w:rPr>
              <w:t xml:space="preserve">projekty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zakresu e-zdrowia</w:t>
            </w:r>
            <w:r w:rsidRPr="002E0A8F">
              <w:rPr>
                <w:rFonts w:ascii="Arial" w:hAnsi="Arial" w:cs="Arial"/>
                <w:sz w:val="22"/>
              </w:rPr>
              <w:t>.</w:t>
            </w:r>
          </w:p>
        </w:tc>
        <w:tc>
          <w:tcPr>
            <w:tcW w:w="6251" w:type="dxa"/>
          </w:tcPr>
          <w:p w:rsidR="00E457C5" w:rsidRPr="002E0A8F" w:rsidRDefault="00E457C5" w:rsidP="004C367F">
            <w:pPr>
              <w:pStyle w:val="Default"/>
              <w:jc w:val="both"/>
              <w:rPr>
                <w:rFonts w:ascii="Arial" w:hAnsi="Arial" w:cs="Arial"/>
                <w:color w:val="auto"/>
                <w:sz w:val="22"/>
                <w:szCs w:val="22"/>
              </w:rPr>
            </w:pPr>
            <w:r w:rsidRPr="002E0A8F">
              <w:rPr>
                <w:rFonts w:ascii="Arial" w:hAnsi="Arial" w:cs="Arial"/>
                <w:color w:val="auto"/>
                <w:sz w:val="22"/>
                <w:szCs w:val="22"/>
              </w:rPr>
              <w:t>W ramach kryterium punktowane będą projekty, których działania obejmują swym zakresem:</w:t>
            </w:r>
          </w:p>
          <w:p w:rsidR="00E457C5" w:rsidRDefault="00E457C5" w:rsidP="00BD1F48">
            <w:pPr>
              <w:pStyle w:val="Default"/>
              <w:numPr>
                <w:ilvl w:val="0"/>
                <w:numId w:val="129"/>
              </w:numPr>
              <w:jc w:val="both"/>
              <w:rPr>
                <w:rFonts w:ascii="Arial" w:hAnsi="Arial" w:cs="Arial"/>
                <w:color w:val="auto"/>
                <w:sz w:val="22"/>
                <w:szCs w:val="22"/>
              </w:rPr>
            </w:pPr>
            <w:r w:rsidRPr="002E0A8F">
              <w:rPr>
                <w:rFonts w:ascii="Arial" w:hAnsi="Arial" w:cs="Arial"/>
                <w:color w:val="auto"/>
                <w:sz w:val="22"/>
                <w:szCs w:val="22"/>
              </w:rPr>
              <w:t xml:space="preserve">systemy informacji przestrzennej </w:t>
            </w:r>
            <w:r w:rsidR="00701D84" w:rsidRPr="002E0A8F">
              <w:rPr>
                <w:rFonts w:ascii="Arial" w:hAnsi="Arial" w:cs="Arial"/>
                <w:color w:val="auto"/>
                <w:sz w:val="22"/>
                <w:szCs w:val="22"/>
              </w:rPr>
              <w:t>i</w:t>
            </w:r>
            <w:r w:rsidR="00701D84">
              <w:rPr>
                <w:rFonts w:ascii="Arial" w:hAnsi="Arial" w:cs="Arial"/>
                <w:color w:val="auto"/>
                <w:sz w:val="22"/>
                <w:szCs w:val="22"/>
              </w:rPr>
              <w:t> </w:t>
            </w:r>
            <w:r w:rsidRPr="002E0A8F">
              <w:rPr>
                <w:rFonts w:ascii="Arial" w:hAnsi="Arial" w:cs="Arial"/>
                <w:color w:val="auto"/>
                <w:sz w:val="22"/>
                <w:szCs w:val="22"/>
              </w:rPr>
              <w:t>są realizowane przez szerokie grono usługodawców;</w:t>
            </w:r>
          </w:p>
          <w:p w:rsidR="007870EF" w:rsidRDefault="007870EF" w:rsidP="00BD1F48">
            <w:pPr>
              <w:pStyle w:val="Default"/>
              <w:numPr>
                <w:ilvl w:val="0"/>
                <w:numId w:val="129"/>
              </w:numPr>
              <w:ind w:left="757" w:hanging="397"/>
              <w:jc w:val="both"/>
              <w:rPr>
                <w:rFonts w:ascii="Arial" w:hAnsi="Arial" w:cs="Arial"/>
                <w:color w:val="auto"/>
                <w:sz w:val="22"/>
                <w:szCs w:val="22"/>
              </w:rPr>
            </w:pPr>
            <w:r>
              <w:rPr>
                <w:rFonts w:ascii="Arial" w:hAnsi="Arial" w:cs="Arial"/>
                <w:color w:val="auto"/>
                <w:sz w:val="22"/>
                <w:szCs w:val="22"/>
              </w:rPr>
              <w:t xml:space="preserve"> </w:t>
            </w:r>
            <w:r w:rsidRPr="002E0A8F">
              <w:rPr>
                <w:rFonts w:ascii="Arial" w:hAnsi="Arial" w:cs="Arial"/>
                <w:color w:val="auto"/>
                <w:sz w:val="22"/>
                <w:szCs w:val="22"/>
              </w:rPr>
              <w:t>zwiększenie dostępności i</w:t>
            </w:r>
            <w:r>
              <w:rPr>
                <w:rFonts w:ascii="Arial" w:hAnsi="Arial" w:cs="Arial"/>
                <w:color w:val="auto"/>
                <w:sz w:val="22"/>
                <w:szCs w:val="22"/>
              </w:rPr>
              <w:t> </w:t>
            </w:r>
            <w:r w:rsidRPr="002E0A8F">
              <w:rPr>
                <w:rFonts w:ascii="Arial" w:hAnsi="Arial" w:cs="Arial"/>
                <w:color w:val="auto"/>
                <w:sz w:val="22"/>
                <w:szCs w:val="22"/>
              </w:rPr>
              <w:t>jakości e-usług świadczonych dla pacjentów oraz zapewnią</w:t>
            </w:r>
            <w:r w:rsidRPr="002E0A8F">
              <w:rPr>
                <w:rFonts w:ascii="Arial" w:hAnsi="Arial" w:cs="Arial"/>
                <w:bCs/>
                <w:color w:val="auto"/>
                <w:sz w:val="22"/>
                <w:szCs w:val="22"/>
              </w:rPr>
              <w:t xml:space="preserve"> wymianę danych z</w:t>
            </w:r>
            <w:r>
              <w:rPr>
                <w:rFonts w:ascii="Arial" w:hAnsi="Arial" w:cs="Arial"/>
                <w:bCs/>
                <w:color w:val="auto"/>
                <w:sz w:val="22"/>
                <w:szCs w:val="22"/>
              </w:rPr>
              <w:t> </w:t>
            </w:r>
            <w:r w:rsidRPr="002E0A8F">
              <w:rPr>
                <w:rFonts w:ascii="Arial" w:hAnsi="Arial" w:cs="Arial"/>
                <w:bCs/>
                <w:color w:val="auto"/>
                <w:sz w:val="22"/>
                <w:szCs w:val="22"/>
              </w:rPr>
              <w:t>Regionalnym Systemem Informacji Medycznej</w:t>
            </w:r>
            <w:r w:rsidRPr="002E0A8F">
              <w:rPr>
                <w:rFonts w:ascii="Arial" w:hAnsi="Arial" w:cs="Arial"/>
                <w:color w:val="auto"/>
                <w:sz w:val="22"/>
                <w:szCs w:val="22"/>
              </w:rPr>
              <w:t>.</w:t>
            </w:r>
          </w:p>
          <w:p w:rsidR="00E457C5" w:rsidRPr="002E0A8F" w:rsidRDefault="00E457C5" w:rsidP="00440EAD">
            <w:pPr>
              <w:pStyle w:val="Default"/>
              <w:jc w:val="both"/>
              <w:rPr>
                <w:rFonts w:ascii="Arial" w:hAnsi="Arial" w:cs="Arial"/>
                <w:color w:val="auto"/>
                <w:sz w:val="22"/>
                <w:szCs w:val="22"/>
              </w:rPr>
            </w:pPr>
          </w:p>
        </w:tc>
        <w:tc>
          <w:tcPr>
            <w:tcW w:w="5387" w:type="dxa"/>
          </w:tcPr>
          <w:p w:rsidR="00E457C5" w:rsidRPr="002E0A8F" w:rsidRDefault="00E457C5" w:rsidP="004C367F">
            <w:pPr>
              <w:jc w:val="both"/>
              <w:rPr>
                <w:rFonts w:ascii="Arial" w:hAnsi="Arial" w:cs="Arial"/>
                <w:sz w:val="22"/>
                <w:szCs w:val="22"/>
              </w:rPr>
            </w:pPr>
            <w:r w:rsidRPr="002E0A8F">
              <w:rPr>
                <w:rFonts w:ascii="Arial" w:hAnsi="Arial" w:cs="Arial"/>
                <w:sz w:val="22"/>
                <w:szCs w:val="22"/>
              </w:rPr>
              <w:t xml:space="preserve">Projekty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zakresu:</w:t>
            </w:r>
          </w:p>
          <w:p w:rsidR="00E457C5" w:rsidRPr="002E0A8F" w:rsidRDefault="00E457C5" w:rsidP="004C367F">
            <w:pPr>
              <w:jc w:val="both"/>
              <w:rPr>
                <w:rFonts w:ascii="Arial" w:hAnsi="Arial" w:cs="Arial"/>
                <w:sz w:val="22"/>
                <w:szCs w:val="22"/>
              </w:rPr>
            </w:pPr>
            <w:r w:rsidRPr="002E0A8F">
              <w:rPr>
                <w:rFonts w:ascii="Arial" w:hAnsi="Arial" w:cs="Arial"/>
                <w:sz w:val="22"/>
                <w:szCs w:val="22"/>
              </w:rPr>
              <w:t>- tworzenia lub rozwoju publicznych zasobów geodezyjnych oraz informacji przestrzennej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których liczba partnerów będzie wynosić co najmniej 20) - </w:t>
            </w:r>
            <w:r w:rsidRPr="002E0A8F">
              <w:rPr>
                <w:rFonts w:ascii="Arial" w:hAnsi="Arial" w:cs="Arial"/>
                <w:b/>
                <w:sz w:val="22"/>
                <w:szCs w:val="22"/>
              </w:rPr>
              <w:t>15 pkt.</w:t>
            </w:r>
            <w:r w:rsidRPr="002E0A8F">
              <w:rPr>
                <w:rFonts w:ascii="Arial" w:hAnsi="Arial" w:cs="Arial"/>
                <w:sz w:val="22"/>
                <w:szCs w:val="22"/>
              </w:rPr>
              <w:t>;</w:t>
            </w:r>
          </w:p>
          <w:p w:rsidR="00E457C5" w:rsidRPr="002E0A8F" w:rsidRDefault="00E457C5" w:rsidP="00DE0CF8">
            <w:pPr>
              <w:jc w:val="both"/>
              <w:rPr>
                <w:rFonts w:ascii="Arial" w:hAnsi="Arial" w:cs="Arial"/>
                <w:sz w:val="22"/>
                <w:szCs w:val="22"/>
              </w:rPr>
            </w:pPr>
            <w:r w:rsidRPr="002E0A8F">
              <w:rPr>
                <w:rFonts w:ascii="Arial" w:hAnsi="Arial" w:cs="Arial"/>
                <w:sz w:val="22"/>
                <w:szCs w:val="22"/>
              </w:rPr>
              <w:t xml:space="preserve">- e-zdrowia otrzymują dodatkowo </w:t>
            </w:r>
            <w:r w:rsidRPr="002E0A8F">
              <w:rPr>
                <w:rFonts w:ascii="Arial" w:hAnsi="Arial" w:cs="Arial"/>
                <w:b/>
                <w:sz w:val="22"/>
                <w:szCs w:val="22"/>
              </w:rPr>
              <w:t>10 pkt.</w:t>
            </w:r>
          </w:p>
        </w:tc>
        <w:tc>
          <w:tcPr>
            <w:tcW w:w="850" w:type="dxa"/>
            <w:vAlign w:val="center"/>
          </w:tcPr>
          <w:p w:rsidR="00E457C5" w:rsidRPr="002E0A8F" w:rsidRDefault="00E457C5" w:rsidP="00DE0CF8">
            <w:pPr>
              <w:jc w:val="center"/>
              <w:rPr>
                <w:rFonts w:ascii="Arial" w:hAnsi="Arial" w:cs="Arial"/>
                <w:b/>
                <w:sz w:val="22"/>
                <w:szCs w:val="22"/>
              </w:rPr>
            </w:pPr>
            <w:r w:rsidRPr="002E0A8F">
              <w:rPr>
                <w:rFonts w:ascii="Arial" w:hAnsi="Arial" w:cs="Arial"/>
                <w:b/>
                <w:sz w:val="22"/>
                <w:szCs w:val="22"/>
              </w:rPr>
              <w:t>15</w:t>
            </w:r>
          </w:p>
        </w:tc>
      </w:tr>
      <w:tr w:rsidR="00E457C5" w:rsidRPr="002E0A8F" w:rsidTr="00C65D4D">
        <w:trPr>
          <w:trHeight w:val="265"/>
        </w:trPr>
        <w:tc>
          <w:tcPr>
            <w:tcW w:w="714" w:type="dxa"/>
            <w:vAlign w:val="center"/>
          </w:tcPr>
          <w:p w:rsidR="00E457C5" w:rsidRPr="002E0A8F" w:rsidRDefault="00E457C5" w:rsidP="00BD1F48">
            <w:pPr>
              <w:pStyle w:val="Akapitzlist"/>
              <w:numPr>
                <w:ilvl w:val="0"/>
                <w:numId w:val="29"/>
              </w:numPr>
              <w:ind w:left="567" w:right="34"/>
              <w:rPr>
                <w:rFonts w:ascii="Arial" w:hAnsi="Arial" w:cs="Arial"/>
                <w:sz w:val="22"/>
                <w:szCs w:val="22"/>
              </w:rPr>
            </w:pPr>
          </w:p>
        </w:tc>
        <w:tc>
          <w:tcPr>
            <w:tcW w:w="2254" w:type="dxa"/>
            <w:vAlign w:val="center"/>
          </w:tcPr>
          <w:p w:rsidR="00E457C5" w:rsidRPr="002E0A8F" w:rsidRDefault="00E457C5" w:rsidP="00E51362">
            <w:pPr>
              <w:rPr>
                <w:rFonts w:ascii="Arial" w:hAnsi="Arial" w:cs="Arial"/>
                <w:bCs/>
                <w:sz w:val="22"/>
                <w:szCs w:val="22"/>
              </w:rPr>
            </w:pPr>
            <w:r w:rsidRPr="002E0A8F">
              <w:rPr>
                <w:rFonts w:ascii="Arial" w:hAnsi="Arial" w:cs="Arial"/>
                <w:bCs/>
                <w:sz w:val="22"/>
                <w:szCs w:val="22"/>
              </w:rPr>
              <w:t>Udział partnerów</w:t>
            </w:r>
            <w:r w:rsidRPr="002E0A8F">
              <w:rPr>
                <w:rFonts w:ascii="Arial" w:hAnsi="Arial" w:cs="Arial"/>
                <w:bCs/>
                <w:sz w:val="22"/>
                <w:szCs w:val="22"/>
              </w:rPr>
              <w:br/>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projekcie</w:t>
            </w:r>
          </w:p>
        </w:tc>
        <w:tc>
          <w:tcPr>
            <w:tcW w:w="6251" w:type="dxa"/>
          </w:tcPr>
          <w:p w:rsidR="00E457C5" w:rsidRPr="002E0A8F" w:rsidRDefault="00E457C5" w:rsidP="00375E3F">
            <w:pPr>
              <w:jc w:val="both"/>
              <w:rPr>
                <w:rFonts w:ascii="Arial" w:hAnsi="Arial" w:cs="Arial"/>
                <w:bCs/>
                <w:sz w:val="22"/>
                <w:szCs w:val="22"/>
              </w:rPr>
            </w:pPr>
            <w:r w:rsidRPr="002E0A8F">
              <w:rPr>
                <w:rFonts w:ascii="Arial" w:hAnsi="Arial" w:cs="Arial"/>
                <w:bCs/>
                <w:sz w:val="22"/>
                <w:szCs w:val="22"/>
              </w:rPr>
              <w:t xml:space="preserve">W ramach kryterium preferowane będą projekty, które realizowane będą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formie partnerstwa.</w:t>
            </w:r>
          </w:p>
        </w:tc>
        <w:tc>
          <w:tcPr>
            <w:tcW w:w="5387" w:type="dxa"/>
          </w:tcPr>
          <w:p w:rsidR="00E457C5" w:rsidRPr="002E0A8F" w:rsidRDefault="00E457C5" w:rsidP="00F75A4C">
            <w:pPr>
              <w:jc w:val="both"/>
              <w:rPr>
                <w:rFonts w:ascii="Arial" w:hAnsi="Arial" w:cs="Arial"/>
                <w:bCs/>
                <w:sz w:val="22"/>
                <w:szCs w:val="22"/>
              </w:rPr>
            </w:pPr>
            <w:r w:rsidRPr="002E0A8F">
              <w:rPr>
                <w:rFonts w:ascii="Arial" w:hAnsi="Arial" w:cs="Arial"/>
                <w:bCs/>
                <w:sz w:val="22"/>
                <w:szCs w:val="22"/>
              </w:rPr>
              <w:t xml:space="preserve">Punkty będą przyznawane za udział przynajmniej 1 partnera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projekcie. </w:t>
            </w:r>
          </w:p>
        </w:tc>
        <w:tc>
          <w:tcPr>
            <w:tcW w:w="850" w:type="dxa"/>
            <w:vAlign w:val="center"/>
          </w:tcPr>
          <w:p w:rsidR="00E457C5" w:rsidRPr="002E0A8F" w:rsidRDefault="00E457C5" w:rsidP="00E51362">
            <w:pPr>
              <w:jc w:val="center"/>
              <w:rPr>
                <w:rFonts w:ascii="Arial" w:hAnsi="Arial" w:cs="Arial"/>
                <w:b/>
                <w:sz w:val="22"/>
                <w:szCs w:val="22"/>
              </w:rPr>
            </w:pPr>
            <w:r w:rsidRPr="002E0A8F">
              <w:rPr>
                <w:rFonts w:ascii="Arial" w:hAnsi="Arial" w:cs="Arial"/>
                <w:b/>
                <w:sz w:val="22"/>
                <w:szCs w:val="22"/>
              </w:rPr>
              <w:t xml:space="preserve">5 </w:t>
            </w:r>
          </w:p>
        </w:tc>
      </w:tr>
      <w:tr w:rsidR="00E457C5" w:rsidRPr="002E0A8F" w:rsidTr="00C65D4D">
        <w:trPr>
          <w:trHeight w:val="265"/>
        </w:trPr>
        <w:tc>
          <w:tcPr>
            <w:tcW w:w="714" w:type="dxa"/>
            <w:vAlign w:val="center"/>
          </w:tcPr>
          <w:p w:rsidR="00E457C5" w:rsidRPr="002E0A8F" w:rsidRDefault="00E457C5" w:rsidP="00BD1F48">
            <w:pPr>
              <w:pStyle w:val="Akapitzlist"/>
              <w:numPr>
                <w:ilvl w:val="0"/>
                <w:numId w:val="29"/>
              </w:numPr>
              <w:ind w:left="567" w:right="34"/>
              <w:rPr>
                <w:rFonts w:ascii="Arial" w:hAnsi="Arial" w:cs="Arial"/>
                <w:sz w:val="22"/>
                <w:szCs w:val="22"/>
              </w:rPr>
            </w:pPr>
          </w:p>
        </w:tc>
        <w:tc>
          <w:tcPr>
            <w:tcW w:w="2254" w:type="dxa"/>
            <w:vAlign w:val="center"/>
          </w:tcPr>
          <w:p w:rsidR="00E457C5" w:rsidRPr="002E0A8F" w:rsidRDefault="00E457C5" w:rsidP="00CC1E68">
            <w:pPr>
              <w:rPr>
                <w:rFonts w:ascii="Arial" w:hAnsi="Arial" w:cs="Arial"/>
                <w:bCs/>
                <w:sz w:val="22"/>
                <w:szCs w:val="22"/>
              </w:rPr>
            </w:pPr>
            <w:r w:rsidRPr="002E0A8F">
              <w:rPr>
                <w:rFonts w:ascii="Arial" w:hAnsi="Arial" w:cs="Arial"/>
                <w:bCs/>
                <w:sz w:val="22"/>
                <w:szCs w:val="22"/>
              </w:rPr>
              <w:t>Preferencje terytorialne</w:t>
            </w:r>
          </w:p>
        </w:tc>
        <w:tc>
          <w:tcPr>
            <w:tcW w:w="6251" w:type="dxa"/>
          </w:tcPr>
          <w:p w:rsidR="007E3EAD" w:rsidRPr="00451C75" w:rsidRDefault="007E3EAD" w:rsidP="007E3EAD">
            <w:pPr>
              <w:jc w:val="both"/>
              <w:rPr>
                <w:rFonts w:ascii="Arial" w:hAnsi="Arial" w:cs="Arial"/>
                <w:sz w:val="20"/>
                <w:szCs w:val="22"/>
              </w:rPr>
            </w:pPr>
            <w:r w:rsidRPr="00451C75">
              <w:rPr>
                <w:rFonts w:ascii="Arial" w:hAnsi="Arial" w:cs="Arial"/>
                <w:sz w:val="22"/>
              </w:rPr>
              <w:t>W ramach kryterium preferowane będą projekty, których zakres rzeczowy zlokalizowany będzie w całości na terenie gmin objętych</w:t>
            </w:r>
            <w:r w:rsidRPr="00451C75">
              <w:rPr>
                <w:rFonts w:ascii="Arial" w:hAnsi="Arial" w:cs="Arial"/>
                <w:b/>
                <w:bCs/>
                <w:sz w:val="22"/>
              </w:rPr>
              <w:t xml:space="preserve"> Programem Strategicznego Rozwoju Bieszczad</w:t>
            </w:r>
            <w:r w:rsidRPr="00451C75">
              <w:rPr>
                <w:rFonts w:ascii="Arial" w:hAnsi="Arial" w:cs="Arial"/>
                <w:sz w:val="22"/>
              </w:rPr>
              <w:t xml:space="preserve"> (gminy: (Czarna, Lutowiska, Ustrzyki Dolne, Baligród,  Cisna, Lesko, Olszanica, Solina z s. w Polańczyku, Komańcza, Tyrawa Wołoska, Zagórz, Bircza) i/lub </w:t>
            </w:r>
            <w:r w:rsidRPr="00451C75">
              <w:rPr>
                <w:rFonts w:ascii="Arial" w:hAnsi="Arial" w:cs="Arial"/>
                <w:b/>
                <w:bCs/>
                <w:sz w:val="22"/>
              </w:rPr>
              <w:t xml:space="preserve">Programem Strategicznym „Błękitny San” </w:t>
            </w:r>
            <w:r w:rsidRPr="00451C75">
              <w:rPr>
                <w:rFonts w:ascii="Arial" w:hAnsi="Arial" w:cs="Arial"/>
                <w:sz w:val="22"/>
              </w:rPr>
              <w:t>(gm. Czarna, gm. Lutowiska, m. i gm. Ustrzyki Dolne, gm. Dydnia, gm. Nozdrzec, m. Sanok, gm. Komańcza, gm. Sanok, m. i gm. Zagórz, gm. Baligród, gm. Cisna, m. i gm. Lesko, gm. Olszanica, gm. Solina, m. Jarosław, m. Radymno, gm. Jarosław, gm. Laszki, gm. Radymno, gm. Wiązownica, gm. Dubiecko, gm. Fredropol, gm. Krasiczyn, gm. Krzywcza, gm. Medyka, gm. Orły, gm. Przemyśl, gm. Stubno, gm. Żurawica, m. i gm. Sieniawa, gm. Tryńcza, m. Przemyśl, m. Dynów, gm. Dynów, m. Leżajsk, gm. Kuryłówka, gm. Leżajsk, m. i gm. Nowa Sarzyna, gm. Jeżowe, gm. Krzeszów, m. i gm. Nisko, m. i gm. Rudnik nad Sanem, m. i gm. Ulanów, m. Stalowa Wola</w:t>
            </w:r>
            <w:r w:rsidR="00AA7324">
              <w:rPr>
                <w:rFonts w:ascii="Arial" w:hAnsi="Arial" w:cs="Arial"/>
                <w:sz w:val="22"/>
              </w:rPr>
              <w:t>,</w:t>
            </w:r>
            <w:r w:rsidRPr="00451C75">
              <w:rPr>
                <w:rFonts w:ascii="Arial" w:hAnsi="Arial" w:cs="Arial"/>
                <w:sz w:val="22"/>
              </w:rPr>
              <w:t xml:space="preserve"> </w:t>
            </w:r>
            <w:r w:rsidR="00935334" w:rsidRPr="007E3EAD">
              <w:rPr>
                <w:rFonts w:ascii="Arial" w:hAnsi="Arial" w:cs="Arial"/>
                <w:sz w:val="22"/>
              </w:rPr>
              <w:t>gm. Pysznica,</w:t>
            </w:r>
            <w:r w:rsidR="00935334">
              <w:rPr>
                <w:rFonts w:ascii="Arial" w:hAnsi="Arial" w:cs="Arial"/>
                <w:sz w:val="22"/>
              </w:rPr>
              <w:t xml:space="preserve"> </w:t>
            </w:r>
            <w:r w:rsidRPr="00451C75">
              <w:rPr>
                <w:rFonts w:ascii="Arial" w:hAnsi="Arial" w:cs="Arial"/>
                <w:sz w:val="22"/>
              </w:rPr>
              <w:t>gm. Radomyśl nad Sanem, gm. Zaleszany, gm. Gorzyce).</w:t>
            </w:r>
          </w:p>
          <w:p w:rsidR="007E3EAD" w:rsidRPr="00451C75" w:rsidRDefault="007E3EAD" w:rsidP="007E3EAD">
            <w:pPr>
              <w:jc w:val="both"/>
              <w:rPr>
                <w:rFonts w:ascii="Arial" w:hAnsi="Arial" w:cs="Arial"/>
                <w:sz w:val="22"/>
              </w:rPr>
            </w:pPr>
          </w:p>
          <w:p w:rsidR="00E457C5" w:rsidRPr="002E0A8F" w:rsidRDefault="007E3EAD" w:rsidP="007E3EAD">
            <w:pPr>
              <w:ind w:left="34"/>
              <w:jc w:val="both"/>
              <w:rPr>
                <w:rFonts w:ascii="Arial" w:hAnsi="Arial" w:cs="Arial"/>
                <w:sz w:val="22"/>
                <w:szCs w:val="22"/>
              </w:rPr>
            </w:pPr>
            <w:r w:rsidRPr="00451C75">
              <w:rPr>
                <w:rFonts w:ascii="Arial" w:hAnsi="Arial" w:cs="Arial"/>
                <w:sz w:val="22"/>
              </w:rPr>
              <w:t>Informacje w powyższym zakresie  powinny być dokł</w:t>
            </w:r>
            <w:r w:rsidR="00E92027" w:rsidRPr="00F17ADA">
              <w:rPr>
                <w:rFonts w:ascii="Arial" w:hAnsi="Arial" w:cs="Arial"/>
                <w:sz w:val="22"/>
              </w:rPr>
              <w:t xml:space="preserve">adnie przedstawione we wniosku </w:t>
            </w:r>
            <w:r w:rsidRPr="00451C75">
              <w:rPr>
                <w:rFonts w:ascii="Arial" w:hAnsi="Arial" w:cs="Arial"/>
                <w:sz w:val="22"/>
              </w:rPr>
              <w:t>o dofinansowanie.</w:t>
            </w:r>
            <w:r>
              <w:rPr>
                <w:rFonts w:ascii="Arial" w:hAnsi="Arial" w:cs="Arial"/>
              </w:rPr>
              <w:br/>
            </w:r>
          </w:p>
        </w:tc>
        <w:tc>
          <w:tcPr>
            <w:tcW w:w="5387" w:type="dxa"/>
          </w:tcPr>
          <w:p w:rsidR="00E457C5" w:rsidRPr="002E0A8F" w:rsidRDefault="00CE4C04" w:rsidP="00CE4C04">
            <w:pPr>
              <w:jc w:val="both"/>
              <w:rPr>
                <w:rFonts w:ascii="Arial" w:hAnsi="Arial" w:cs="Arial"/>
                <w:sz w:val="22"/>
                <w:szCs w:val="22"/>
              </w:rPr>
            </w:pPr>
            <w:r w:rsidRPr="002E0A8F">
              <w:rPr>
                <w:rFonts w:ascii="Arial" w:hAnsi="Arial" w:cs="Arial"/>
                <w:sz w:val="22"/>
                <w:szCs w:val="22"/>
              </w:rPr>
              <w:t>Punkty przyznawane będą j</w:t>
            </w:r>
            <w:r w:rsidR="00E457C5" w:rsidRPr="002E0A8F">
              <w:rPr>
                <w:rFonts w:ascii="Arial" w:hAnsi="Arial" w:cs="Arial"/>
                <w:sz w:val="22"/>
                <w:szCs w:val="22"/>
              </w:rPr>
              <w:t xml:space="preserve">eżeli projekt realizowany będzie na obszarze objętym programami: </w:t>
            </w:r>
            <w:r w:rsidR="00E457C5" w:rsidRPr="002E0A8F">
              <w:rPr>
                <w:rFonts w:ascii="Arial" w:hAnsi="Arial" w:cs="Arial"/>
                <w:bCs/>
                <w:sz w:val="22"/>
                <w:szCs w:val="22"/>
              </w:rPr>
              <w:t>Strategicznego Rozwoju Bieszczad i/lub „Błękitny San”</w:t>
            </w:r>
          </w:p>
        </w:tc>
        <w:tc>
          <w:tcPr>
            <w:tcW w:w="850" w:type="dxa"/>
            <w:vAlign w:val="center"/>
          </w:tcPr>
          <w:p w:rsidR="00E457C5" w:rsidRPr="002E0A8F" w:rsidRDefault="00E457C5" w:rsidP="00E51362">
            <w:pPr>
              <w:jc w:val="center"/>
              <w:rPr>
                <w:rFonts w:ascii="Arial" w:hAnsi="Arial" w:cs="Arial"/>
                <w:b/>
                <w:sz w:val="22"/>
                <w:szCs w:val="22"/>
              </w:rPr>
            </w:pPr>
            <w:r w:rsidRPr="002E0A8F">
              <w:rPr>
                <w:rFonts w:ascii="Arial" w:hAnsi="Arial" w:cs="Arial"/>
                <w:b/>
                <w:sz w:val="22"/>
                <w:szCs w:val="22"/>
              </w:rPr>
              <w:t>5</w:t>
            </w:r>
          </w:p>
        </w:tc>
      </w:tr>
      <w:tr w:rsidR="001E7C93" w:rsidRPr="002E0A8F" w:rsidTr="00C65D4D">
        <w:trPr>
          <w:trHeight w:val="265"/>
        </w:trPr>
        <w:tc>
          <w:tcPr>
            <w:tcW w:w="9219" w:type="dxa"/>
            <w:gridSpan w:val="3"/>
            <w:vAlign w:val="center"/>
          </w:tcPr>
          <w:p w:rsidR="001E7C93" w:rsidRPr="002E0A8F" w:rsidRDefault="001E7C93" w:rsidP="00DE0CF8">
            <w:pPr>
              <w:jc w:val="center"/>
              <w:rPr>
                <w:rFonts w:ascii="Arial" w:hAnsi="Arial" w:cs="Arial"/>
                <w:b/>
                <w:bCs/>
                <w:sz w:val="22"/>
                <w:szCs w:val="22"/>
              </w:rPr>
            </w:pPr>
          </w:p>
        </w:tc>
        <w:tc>
          <w:tcPr>
            <w:tcW w:w="5387" w:type="dxa"/>
          </w:tcPr>
          <w:p w:rsidR="001E7C93" w:rsidRPr="002E0A8F" w:rsidRDefault="001E7C93" w:rsidP="00DE0CF8">
            <w:pPr>
              <w:jc w:val="both"/>
              <w:rPr>
                <w:rFonts w:ascii="Arial" w:hAnsi="Arial" w:cs="Arial"/>
                <w:bCs/>
                <w:sz w:val="22"/>
                <w:szCs w:val="22"/>
              </w:rPr>
            </w:pPr>
            <w:r w:rsidRPr="002E0A8F">
              <w:rPr>
                <w:rFonts w:ascii="Arial" w:hAnsi="Arial" w:cs="Arial"/>
                <w:b/>
                <w:bCs/>
                <w:sz w:val="22"/>
                <w:szCs w:val="22"/>
              </w:rPr>
              <w:t>Suma:</w:t>
            </w:r>
          </w:p>
        </w:tc>
        <w:tc>
          <w:tcPr>
            <w:tcW w:w="850" w:type="dxa"/>
            <w:vAlign w:val="center"/>
          </w:tcPr>
          <w:p w:rsidR="001E7C93" w:rsidRPr="002E0A8F" w:rsidRDefault="001E7C93" w:rsidP="00DE0CF8">
            <w:pPr>
              <w:jc w:val="center"/>
              <w:rPr>
                <w:rFonts w:ascii="Arial" w:hAnsi="Arial" w:cs="Arial"/>
                <w:b/>
                <w:bCs/>
                <w:sz w:val="22"/>
                <w:szCs w:val="22"/>
              </w:rPr>
            </w:pPr>
            <w:r w:rsidRPr="002E0A8F">
              <w:rPr>
                <w:rFonts w:ascii="Arial" w:hAnsi="Arial" w:cs="Arial"/>
                <w:b/>
                <w:sz w:val="22"/>
                <w:szCs w:val="22"/>
              </w:rPr>
              <w:t>100</w:t>
            </w:r>
          </w:p>
        </w:tc>
      </w:tr>
    </w:tbl>
    <w:p w:rsidR="006633AC" w:rsidRPr="002E0A8F" w:rsidRDefault="006633AC" w:rsidP="00DE0CF8">
      <w:pPr>
        <w:rPr>
          <w:rFonts w:ascii="Arial" w:hAnsi="Arial" w:cs="Arial"/>
          <w:sz w:val="22"/>
          <w:szCs w:val="22"/>
        </w:rPr>
      </w:pPr>
    </w:p>
    <w:p w:rsidR="006633AC" w:rsidRPr="002E0A8F" w:rsidRDefault="00967224" w:rsidP="00DE0CF8">
      <w:pPr>
        <w:jc w:val="both"/>
        <w:rPr>
          <w:rFonts w:ascii="Arial" w:hAnsi="Arial" w:cs="Arial"/>
          <w:b/>
          <w:sz w:val="22"/>
          <w:szCs w:val="22"/>
        </w:rPr>
      </w:pPr>
      <w:r w:rsidRPr="002E0A8F">
        <w:rPr>
          <w:rFonts w:ascii="Arial" w:hAnsi="Arial" w:cs="Arial"/>
          <w:b/>
          <w:sz w:val="22"/>
          <w:szCs w:val="22"/>
        </w:rPr>
        <w:br w:type="column"/>
      </w:r>
    </w:p>
    <w:p w:rsidR="00967224" w:rsidRPr="002E0A8F" w:rsidRDefault="00967224" w:rsidP="000506A1">
      <w:pPr>
        <w:pStyle w:val="Nagwek4"/>
        <w:jc w:val="center"/>
        <w:rPr>
          <w:rFonts w:ascii="Arial" w:hAnsi="Arial" w:cs="Arial"/>
          <w:sz w:val="22"/>
          <w:szCs w:val="22"/>
          <w:u w:val="single"/>
        </w:rPr>
      </w:pPr>
      <w:bookmarkStart w:id="70" w:name="_Toc474482305"/>
      <w:bookmarkStart w:id="71" w:name="_Toc467656904"/>
      <w:r w:rsidRPr="002E0A8F">
        <w:rPr>
          <w:rFonts w:ascii="Arial" w:hAnsi="Arial" w:cs="Arial"/>
          <w:sz w:val="22"/>
          <w:szCs w:val="22"/>
          <w:u w:val="single"/>
        </w:rPr>
        <w:t>OŚ PRIORYTETOWA III. CZYSTA ENERGIA</w:t>
      </w:r>
      <w:bookmarkEnd w:id="70"/>
      <w:bookmarkEnd w:id="71"/>
    </w:p>
    <w:p w:rsidR="006633AC" w:rsidRPr="002E0A8F" w:rsidRDefault="00492AAD" w:rsidP="00DD30EE">
      <w:pPr>
        <w:rPr>
          <w:rFonts w:ascii="Arial" w:hAnsi="Arial" w:cs="Arial"/>
          <w:b/>
          <w:sz w:val="22"/>
          <w:szCs w:val="22"/>
        </w:rPr>
      </w:pPr>
      <w:r w:rsidRPr="002E0A8F">
        <w:rPr>
          <w:rFonts w:ascii="Arial" w:hAnsi="Arial" w:cs="Arial"/>
          <w:b/>
          <w:sz w:val="22"/>
          <w:szCs w:val="22"/>
        </w:rPr>
        <w:t xml:space="preserve">DZIAŁANIE 3.1 ROZWÓJ OZE – </w:t>
      </w:r>
      <w:r w:rsidR="000A1DA0" w:rsidRPr="002E0A8F">
        <w:rPr>
          <w:rFonts w:ascii="Arial" w:hAnsi="Arial" w:cs="Arial"/>
          <w:b/>
          <w:sz w:val="22"/>
          <w:szCs w:val="22"/>
        </w:rPr>
        <w:t>KONKURS OGÓLNY</w:t>
      </w:r>
    </w:p>
    <w:p w:rsidR="00492AAD" w:rsidRPr="002E0A8F" w:rsidRDefault="00492AAD" w:rsidP="00492AAD">
      <w:pPr>
        <w:rPr>
          <w:rFonts w:ascii="Arial" w:hAnsi="Arial" w:cs="Arial"/>
          <w:b/>
          <w:bCs/>
          <w:sz w:val="22"/>
          <w:szCs w:val="22"/>
        </w:rPr>
      </w:pPr>
      <w:r w:rsidRPr="002E0A8F">
        <w:rPr>
          <w:rFonts w:ascii="Arial" w:hAnsi="Arial" w:cs="Arial"/>
          <w:b/>
          <w:bCs/>
          <w:sz w:val="22"/>
          <w:szCs w:val="22"/>
        </w:rPr>
        <w:t>Typ projektów:</w:t>
      </w:r>
    </w:p>
    <w:p w:rsidR="00492AAD" w:rsidRPr="002E0A8F" w:rsidRDefault="00492AAD" w:rsidP="00BD1F48">
      <w:pPr>
        <w:numPr>
          <w:ilvl w:val="0"/>
          <w:numId w:val="225"/>
        </w:numPr>
        <w:ind w:left="382" w:hanging="425"/>
        <w:jc w:val="both"/>
        <w:rPr>
          <w:rFonts w:ascii="Arial" w:hAnsi="Arial" w:cs="Arial"/>
          <w:sz w:val="22"/>
          <w:szCs w:val="22"/>
        </w:rPr>
      </w:pPr>
      <w:r w:rsidRPr="002E0A8F">
        <w:rPr>
          <w:rFonts w:ascii="Arial" w:hAnsi="Arial" w:cs="Arial"/>
          <w:sz w:val="22"/>
          <w:szCs w:val="22"/>
        </w:rPr>
        <w:t xml:space="preserve">Roboty budowlane i/lub wyposażenie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zakresie przedsięwzięć dotyczących wytwarzania energii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odnawialnych źródeł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oparciu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 energię wody, wiatru, słońca, geotermii</w:t>
      </w:r>
      <w:r w:rsidRPr="00C5374F">
        <w:rPr>
          <w:rFonts w:ascii="Arial" w:hAnsi="Arial" w:cs="Arial"/>
          <w:sz w:val="22"/>
          <w:szCs w:val="22"/>
          <w:vertAlign w:val="superscript"/>
        </w:rPr>
        <w:footnoteReference w:id="18"/>
      </w:r>
      <w:r w:rsidRPr="002E0A8F">
        <w:rPr>
          <w:rFonts w:ascii="Arial" w:hAnsi="Arial" w:cs="Arial"/>
          <w:sz w:val="22"/>
          <w:szCs w:val="22"/>
        </w:rPr>
        <w:t>, biogazu</w:t>
      </w:r>
      <w:r w:rsidR="007B01F9">
        <w:rPr>
          <w:rFonts w:ascii="Arial" w:hAnsi="Arial" w:cs="Arial"/>
          <w:sz w:val="22"/>
          <w:szCs w:val="22"/>
        </w:rPr>
        <w:t xml:space="preserve">, </w:t>
      </w:r>
      <w:r w:rsidRPr="002E0A8F">
        <w:rPr>
          <w:rFonts w:ascii="Arial" w:hAnsi="Arial" w:cs="Arial"/>
          <w:sz w:val="22"/>
          <w:szCs w:val="22"/>
        </w:rPr>
        <w:t>biomasy</w:t>
      </w:r>
      <w:r w:rsidR="007B01F9">
        <w:rPr>
          <w:rFonts w:ascii="Arial" w:hAnsi="Arial" w:cs="Arial"/>
          <w:sz w:val="22"/>
          <w:szCs w:val="22"/>
        </w:rPr>
        <w:t xml:space="preserve"> oraz aerotermalną</w:t>
      </w:r>
      <w:r w:rsidRPr="002E0A8F">
        <w:rPr>
          <w:rFonts w:ascii="Arial" w:hAnsi="Arial" w:cs="Arial"/>
          <w:sz w:val="22"/>
          <w:szCs w:val="22"/>
        </w:rPr>
        <w:t xml:space="preserve">. Inwestycje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łącznej mocy instalowanej elektrowni/jednostki poniżej: </w:t>
      </w:r>
    </w:p>
    <w:p w:rsidR="00492AAD" w:rsidRPr="002E0A8F" w:rsidRDefault="00492AAD" w:rsidP="00BD1F48">
      <w:pPr>
        <w:numPr>
          <w:ilvl w:val="0"/>
          <w:numId w:val="226"/>
        </w:numPr>
        <w:ind w:left="666" w:hanging="284"/>
        <w:jc w:val="both"/>
        <w:rPr>
          <w:rFonts w:ascii="Arial" w:hAnsi="Arial" w:cs="Arial"/>
          <w:sz w:val="22"/>
          <w:szCs w:val="22"/>
        </w:rPr>
      </w:pPr>
      <w:r w:rsidRPr="002E0A8F">
        <w:rPr>
          <w:rFonts w:ascii="Arial" w:hAnsi="Arial" w:cs="Arial"/>
          <w:sz w:val="22"/>
          <w:szCs w:val="22"/>
        </w:rPr>
        <w:t>energia wodna (do 5 MWe),</w:t>
      </w:r>
    </w:p>
    <w:p w:rsidR="00492AAD" w:rsidRPr="002E0A8F" w:rsidRDefault="00492AAD" w:rsidP="00BD1F48">
      <w:pPr>
        <w:numPr>
          <w:ilvl w:val="0"/>
          <w:numId w:val="226"/>
        </w:numPr>
        <w:ind w:left="666" w:hanging="284"/>
        <w:jc w:val="both"/>
        <w:rPr>
          <w:rFonts w:ascii="Arial" w:hAnsi="Arial" w:cs="Arial"/>
          <w:sz w:val="22"/>
          <w:szCs w:val="22"/>
        </w:rPr>
      </w:pPr>
      <w:r w:rsidRPr="002E0A8F">
        <w:rPr>
          <w:rFonts w:ascii="Arial" w:hAnsi="Arial" w:cs="Arial"/>
          <w:sz w:val="22"/>
          <w:szCs w:val="22"/>
        </w:rPr>
        <w:t>energia wiatru (do 5 MWe),</w:t>
      </w:r>
    </w:p>
    <w:p w:rsidR="00492AAD" w:rsidRPr="002E0A8F" w:rsidRDefault="00492AAD" w:rsidP="00BD1F48">
      <w:pPr>
        <w:numPr>
          <w:ilvl w:val="0"/>
          <w:numId w:val="226"/>
        </w:numPr>
        <w:ind w:left="666" w:hanging="284"/>
        <w:jc w:val="both"/>
        <w:rPr>
          <w:rFonts w:ascii="Arial" w:hAnsi="Arial" w:cs="Arial"/>
          <w:sz w:val="22"/>
          <w:szCs w:val="22"/>
        </w:rPr>
      </w:pPr>
      <w:r w:rsidRPr="002E0A8F">
        <w:rPr>
          <w:rFonts w:ascii="Arial" w:hAnsi="Arial" w:cs="Arial"/>
          <w:sz w:val="22"/>
          <w:szCs w:val="22"/>
        </w:rPr>
        <w:t>energia słoneczna (do 2 MWe/MWt),</w:t>
      </w:r>
    </w:p>
    <w:p w:rsidR="00492AAD" w:rsidRPr="002E0A8F" w:rsidRDefault="00492AAD" w:rsidP="00BD1F48">
      <w:pPr>
        <w:numPr>
          <w:ilvl w:val="0"/>
          <w:numId w:val="226"/>
        </w:numPr>
        <w:ind w:left="666" w:hanging="284"/>
        <w:jc w:val="both"/>
        <w:rPr>
          <w:rFonts w:ascii="Arial" w:hAnsi="Arial" w:cs="Arial"/>
          <w:sz w:val="22"/>
          <w:szCs w:val="22"/>
        </w:rPr>
      </w:pPr>
      <w:r w:rsidRPr="002E0A8F">
        <w:rPr>
          <w:rFonts w:ascii="Arial" w:hAnsi="Arial" w:cs="Arial"/>
          <w:sz w:val="22"/>
          <w:szCs w:val="22"/>
        </w:rPr>
        <w:t>energia geotermalna (do 2 MWt, brak limitu dla wytwarzania energii elektrycznej),</w:t>
      </w:r>
    </w:p>
    <w:p w:rsidR="00492AAD" w:rsidRPr="002E0A8F" w:rsidRDefault="00492AAD" w:rsidP="00BD1F48">
      <w:pPr>
        <w:numPr>
          <w:ilvl w:val="0"/>
          <w:numId w:val="226"/>
        </w:numPr>
        <w:ind w:left="666" w:hanging="284"/>
        <w:jc w:val="both"/>
        <w:rPr>
          <w:rFonts w:ascii="Arial" w:hAnsi="Arial" w:cs="Arial"/>
          <w:sz w:val="22"/>
          <w:szCs w:val="22"/>
        </w:rPr>
      </w:pPr>
      <w:r w:rsidRPr="002E0A8F">
        <w:rPr>
          <w:rFonts w:ascii="Arial" w:hAnsi="Arial" w:cs="Arial"/>
          <w:sz w:val="22"/>
          <w:szCs w:val="22"/>
        </w:rPr>
        <w:t>energia biogazu (do 1 MWe, brak limitu dla wytwarzania energii cieplnej),</w:t>
      </w:r>
    </w:p>
    <w:p w:rsidR="00492AAD" w:rsidRPr="002E0A8F" w:rsidRDefault="00492AAD" w:rsidP="00BD1F48">
      <w:pPr>
        <w:numPr>
          <w:ilvl w:val="0"/>
          <w:numId w:val="226"/>
        </w:numPr>
        <w:ind w:left="666" w:hanging="284"/>
        <w:jc w:val="both"/>
        <w:rPr>
          <w:rFonts w:ascii="Arial" w:hAnsi="Arial" w:cs="Arial"/>
          <w:sz w:val="22"/>
          <w:szCs w:val="22"/>
        </w:rPr>
      </w:pPr>
      <w:r w:rsidRPr="002E0A8F">
        <w:rPr>
          <w:rFonts w:ascii="Arial" w:hAnsi="Arial" w:cs="Arial"/>
          <w:sz w:val="22"/>
          <w:szCs w:val="22"/>
        </w:rPr>
        <w:t>energia biomasy (do 5 MWt/MWe).</w:t>
      </w:r>
    </w:p>
    <w:p w:rsidR="00492AAD" w:rsidRPr="002E0A8F" w:rsidRDefault="00492AAD" w:rsidP="00492AAD">
      <w:pPr>
        <w:ind w:left="382"/>
        <w:rPr>
          <w:rFonts w:ascii="Arial" w:hAnsi="Arial" w:cs="Arial"/>
          <w:sz w:val="22"/>
          <w:szCs w:val="22"/>
        </w:rPr>
      </w:pPr>
      <w:r w:rsidRPr="002E0A8F">
        <w:rPr>
          <w:rFonts w:ascii="Arial" w:hAnsi="Arial" w:cs="Arial"/>
          <w:sz w:val="22"/>
          <w:szCs w:val="22"/>
        </w:rPr>
        <w:t xml:space="preserve">Projekty mogą obejmować również roboty budowlane i/lub wyposażenie związane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podłączeniem ww. instalacji do sieci elektroenergetycznych / ciepłowniczych.</w:t>
      </w:r>
    </w:p>
    <w:p w:rsidR="00492AAD" w:rsidRPr="002E0A8F" w:rsidRDefault="00492AAD" w:rsidP="00492AAD">
      <w:pPr>
        <w:rPr>
          <w:rFonts w:ascii="Arial" w:hAnsi="Arial" w:cs="Arial"/>
          <w:sz w:val="22"/>
          <w:szCs w:val="22"/>
        </w:rPr>
      </w:pPr>
    </w:p>
    <w:p w:rsidR="00492AAD" w:rsidRPr="002E0A8F" w:rsidRDefault="00492AAD" w:rsidP="00492AAD">
      <w:pPr>
        <w:rPr>
          <w:rFonts w:ascii="Arial" w:hAnsi="Arial" w:cs="Arial"/>
          <w:b/>
          <w:sz w:val="22"/>
          <w:szCs w:val="22"/>
        </w:rPr>
      </w:pPr>
      <w:r w:rsidRPr="002E0A8F">
        <w:rPr>
          <w:rFonts w:ascii="Arial" w:hAnsi="Arial" w:cs="Arial"/>
          <w:b/>
          <w:sz w:val="22"/>
          <w:szCs w:val="22"/>
        </w:rPr>
        <w:t>KRYTERIA NIE DOTYCZĄ PROJEKTÓW „PARASOLOWYCH”.</w:t>
      </w:r>
    </w:p>
    <w:p w:rsidR="00492AAD" w:rsidRPr="002E0A8F" w:rsidRDefault="00492AAD" w:rsidP="00492AAD">
      <w:pPr>
        <w:rPr>
          <w:rFonts w:ascii="Arial" w:hAnsi="Arial" w:cs="Arial"/>
          <w:b/>
          <w:sz w:val="22"/>
          <w:szCs w:val="22"/>
        </w:rPr>
      </w:pPr>
    </w:p>
    <w:p w:rsidR="00492AAD" w:rsidRPr="002E0A8F" w:rsidRDefault="00492AAD" w:rsidP="00BD1F48">
      <w:pPr>
        <w:numPr>
          <w:ilvl w:val="0"/>
          <w:numId w:val="225"/>
        </w:numPr>
        <w:ind w:left="382" w:hanging="425"/>
        <w:jc w:val="both"/>
        <w:rPr>
          <w:rFonts w:ascii="Arial" w:hAnsi="Arial" w:cs="Arial"/>
          <w:sz w:val="22"/>
          <w:szCs w:val="22"/>
        </w:rPr>
      </w:pPr>
      <w:r w:rsidRPr="002E0A8F">
        <w:rPr>
          <w:rFonts w:ascii="Arial" w:hAnsi="Arial" w:cs="Arial"/>
          <w:sz w:val="22"/>
          <w:szCs w:val="22"/>
        </w:rPr>
        <w:t xml:space="preserve">Roboty budowlane i/lub wyposażenie instalacji wytwarzania energii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procesach wysokosprawnej kogeneracji</w:t>
      </w:r>
      <w:r w:rsidRPr="00C5374F">
        <w:rPr>
          <w:rFonts w:ascii="Arial" w:hAnsi="Arial" w:cs="Arial"/>
          <w:sz w:val="22"/>
          <w:szCs w:val="22"/>
          <w:vertAlign w:val="superscript"/>
        </w:rPr>
        <w:footnoteReference w:id="19"/>
      </w:r>
      <w:r w:rsidRPr="002E0A8F">
        <w:rPr>
          <w:rFonts w:ascii="Arial" w:hAnsi="Arial" w:cs="Arial"/>
          <w:sz w:val="22"/>
          <w:szCs w:val="22"/>
        </w:rPr>
        <w:t xml:space="preserve"> ze źródeł odnawialnych. </w:t>
      </w:r>
    </w:p>
    <w:p w:rsidR="00492AAD" w:rsidRPr="002E0A8F" w:rsidRDefault="00492AAD" w:rsidP="00492AAD">
      <w:pPr>
        <w:ind w:left="382"/>
        <w:rPr>
          <w:rFonts w:ascii="Arial" w:hAnsi="Arial" w:cs="Arial"/>
          <w:sz w:val="22"/>
          <w:szCs w:val="22"/>
        </w:rPr>
      </w:pPr>
      <w:r w:rsidRPr="002E0A8F">
        <w:rPr>
          <w:rFonts w:ascii="Arial" w:hAnsi="Arial" w:cs="Arial"/>
          <w:sz w:val="22"/>
          <w:szCs w:val="22"/>
        </w:rPr>
        <w:t xml:space="preserve">Inwestycje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mocy zainstalowanej energii elektrycznej do 1 MW.</w:t>
      </w:r>
    </w:p>
    <w:p w:rsidR="00492AAD" w:rsidRPr="002E0A8F" w:rsidRDefault="00492AAD" w:rsidP="00492AAD">
      <w:pPr>
        <w:ind w:left="382"/>
        <w:rPr>
          <w:rFonts w:ascii="Arial" w:hAnsi="Arial" w:cs="Arial"/>
          <w:sz w:val="22"/>
          <w:szCs w:val="22"/>
        </w:rPr>
      </w:pPr>
      <w:r w:rsidRPr="002E0A8F">
        <w:rPr>
          <w:rFonts w:ascii="Arial" w:hAnsi="Arial" w:cs="Arial"/>
          <w:sz w:val="22"/>
          <w:szCs w:val="22"/>
        </w:rPr>
        <w:t xml:space="preserve">Projekty mogą obejmować również roboty budowlane i/lub wyposażenie związane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podłączeniem ww. instalacji do sieci elektroenergetycznych / ciepłowniczych.</w:t>
      </w:r>
    </w:p>
    <w:p w:rsidR="00492AAD" w:rsidRPr="002E0A8F" w:rsidRDefault="00492AAD" w:rsidP="00DE0CF8">
      <w:pPr>
        <w:jc w:val="both"/>
        <w:rPr>
          <w:rFonts w:ascii="Arial" w:hAnsi="Arial" w:cs="Arial"/>
          <w:b/>
          <w:sz w:val="22"/>
          <w:szCs w:val="22"/>
        </w:rPr>
      </w:pPr>
    </w:p>
    <w:p w:rsidR="00492AAD" w:rsidRPr="002E0A8F" w:rsidRDefault="00492AAD" w:rsidP="00DE0CF8">
      <w:pPr>
        <w:jc w:val="both"/>
        <w:rPr>
          <w:rFonts w:ascii="Arial" w:hAnsi="Arial" w:cs="Arial"/>
          <w:b/>
          <w:sz w:val="22"/>
          <w:szCs w:val="22"/>
        </w:rPr>
      </w:pPr>
    </w:p>
    <w:tbl>
      <w:tblPr>
        <w:tblW w:w="1573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
        <w:gridCol w:w="2268"/>
        <w:gridCol w:w="6237"/>
        <w:gridCol w:w="5387"/>
        <w:gridCol w:w="1137"/>
      </w:tblGrid>
      <w:tr w:rsidR="00492AAD" w:rsidRPr="002E0A8F" w:rsidTr="00C65D4D">
        <w:trPr>
          <w:trHeight w:val="358"/>
        </w:trPr>
        <w:tc>
          <w:tcPr>
            <w:tcW w:w="709" w:type="dxa"/>
            <w:shd w:val="clear" w:color="auto" w:fill="D9D9D9"/>
            <w:vAlign w:val="center"/>
          </w:tcPr>
          <w:p w:rsidR="00492AAD" w:rsidRPr="002E0A8F" w:rsidRDefault="00492AAD" w:rsidP="00C52067">
            <w:pPr>
              <w:jc w:val="center"/>
              <w:rPr>
                <w:rFonts w:ascii="Arial" w:hAnsi="Arial" w:cs="Arial"/>
                <w:b/>
                <w:bCs/>
                <w:sz w:val="22"/>
                <w:szCs w:val="22"/>
              </w:rPr>
            </w:pPr>
            <w:r w:rsidRPr="002E0A8F">
              <w:rPr>
                <w:rFonts w:ascii="Arial" w:hAnsi="Arial" w:cs="Arial"/>
                <w:b/>
                <w:bCs/>
                <w:sz w:val="22"/>
                <w:szCs w:val="22"/>
              </w:rPr>
              <w:t>Lp.</w:t>
            </w:r>
          </w:p>
        </w:tc>
        <w:tc>
          <w:tcPr>
            <w:tcW w:w="2268" w:type="dxa"/>
            <w:shd w:val="clear" w:color="auto" w:fill="D9D9D9"/>
            <w:vAlign w:val="center"/>
          </w:tcPr>
          <w:p w:rsidR="00492AAD" w:rsidRPr="002E0A8F" w:rsidRDefault="00492AAD" w:rsidP="00C52067">
            <w:pPr>
              <w:jc w:val="center"/>
              <w:rPr>
                <w:rFonts w:ascii="Arial" w:hAnsi="Arial" w:cs="Arial"/>
                <w:b/>
                <w:bCs/>
                <w:sz w:val="22"/>
                <w:szCs w:val="22"/>
              </w:rPr>
            </w:pPr>
            <w:r w:rsidRPr="002E0A8F">
              <w:rPr>
                <w:rFonts w:ascii="Arial" w:hAnsi="Arial" w:cs="Arial"/>
                <w:b/>
                <w:bCs/>
                <w:sz w:val="22"/>
                <w:szCs w:val="22"/>
              </w:rPr>
              <w:t>Nazwa</w:t>
            </w:r>
          </w:p>
          <w:p w:rsidR="00492AAD" w:rsidRPr="002E0A8F" w:rsidRDefault="00492AAD" w:rsidP="00C52067">
            <w:pPr>
              <w:jc w:val="center"/>
              <w:rPr>
                <w:rFonts w:ascii="Arial" w:hAnsi="Arial" w:cs="Arial"/>
                <w:b/>
                <w:bCs/>
                <w:sz w:val="22"/>
                <w:szCs w:val="22"/>
              </w:rPr>
            </w:pPr>
            <w:r w:rsidRPr="002E0A8F">
              <w:rPr>
                <w:rFonts w:ascii="Arial" w:hAnsi="Arial" w:cs="Arial"/>
                <w:b/>
                <w:bCs/>
                <w:sz w:val="22"/>
                <w:szCs w:val="22"/>
              </w:rPr>
              <w:t>kryterium</w:t>
            </w:r>
          </w:p>
        </w:tc>
        <w:tc>
          <w:tcPr>
            <w:tcW w:w="6237" w:type="dxa"/>
            <w:shd w:val="clear" w:color="auto" w:fill="D9D9D9"/>
            <w:vAlign w:val="center"/>
          </w:tcPr>
          <w:p w:rsidR="00492AAD" w:rsidRPr="002E0A8F" w:rsidRDefault="00492AAD" w:rsidP="00C52067">
            <w:pPr>
              <w:jc w:val="center"/>
              <w:rPr>
                <w:rFonts w:ascii="Arial" w:hAnsi="Arial" w:cs="Arial"/>
                <w:b/>
                <w:bCs/>
                <w:sz w:val="22"/>
                <w:szCs w:val="22"/>
              </w:rPr>
            </w:pPr>
            <w:r w:rsidRPr="002E0A8F">
              <w:rPr>
                <w:rFonts w:ascii="Arial" w:hAnsi="Arial" w:cs="Arial"/>
                <w:b/>
                <w:bCs/>
                <w:sz w:val="22"/>
                <w:szCs w:val="22"/>
              </w:rPr>
              <w:t>Opis kryterium</w:t>
            </w:r>
          </w:p>
        </w:tc>
        <w:tc>
          <w:tcPr>
            <w:tcW w:w="5387" w:type="dxa"/>
            <w:shd w:val="clear" w:color="auto" w:fill="D9D9D9"/>
            <w:vAlign w:val="center"/>
          </w:tcPr>
          <w:p w:rsidR="00492AAD" w:rsidRPr="002E0A8F" w:rsidRDefault="00492AAD" w:rsidP="00C52067">
            <w:pPr>
              <w:jc w:val="center"/>
              <w:rPr>
                <w:rFonts w:ascii="Arial" w:hAnsi="Arial" w:cs="Arial"/>
                <w:b/>
                <w:bCs/>
                <w:sz w:val="22"/>
                <w:szCs w:val="22"/>
              </w:rPr>
            </w:pPr>
            <w:r w:rsidRPr="002E0A8F">
              <w:rPr>
                <w:rFonts w:ascii="Arial" w:hAnsi="Arial" w:cs="Arial"/>
                <w:b/>
                <w:bCs/>
                <w:sz w:val="22"/>
                <w:szCs w:val="22"/>
              </w:rPr>
              <w:t>Sposób oceny/</w:t>
            </w:r>
          </w:p>
          <w:p w:rsidR="00492AAD" w:rsidRPr="002E0A8F" w:rsidRDefault="00492AAD" w:rsidP="00C52067">
            <w:pPr>
              <w:jc w:val="center"/>
              <w:rPr>
                <w:rFonts w:ascii="Arial" w:hAnsi="Arial" w:cs="Arial"/>
                <w:b/>
                <w:bCs/>
                <w:sz w:val="22"/>
                <w:szCs w:val="22"/>
              </w:rPr>
            </w:pPr>
            <w:r w:rsidRPr="002E0A8F">
              <w:rPr>
                <w:rFonts w:ascii="Arial" w:hAnsi="Arial" w:cs="Arial"/>
                <w:b/>
                <w:bCs/>
                <w:sz w:val="22"/>
                <w:szCs w:val="22"/>
              </w:rPr>
              <w:t>punktowania</w:t>
            </w:r>
          </w:p>
        </w:tc>
        <w:tc>
          <w:tcPr>
            <w:tcW w:w="1137" w:type="dxa"/>
            <w:shd w:val="clear" w:color="auto" w:fill="D9D9D9"/>
            <w:vAlign w:val="center"/>
          </w:tcPr>
          <w:p w:rsidR="00492AAD" w:rsidRPr="002E0A8F" w:rsidRDefault="00492AAD" w:rsidP="00C52067">
            <w:pPr>
              <w:jc w:val="center"/>
              <w:rPr>
                <w:rFonts w:ascii="Arial" w:hAnsi="Arial" w:cs="Arial"/>
                <w:b/>
                <w:bCs/>
                <w:sz w:val="22"/>
                <w:szCs w:val="22"/>
              </w:rPr>
            </w:pPr>
            <w:r w:rsidRPr="002E0A8F">
              <w:rPr>
                <w:rFonts w:ascii="Arial" w:hAnsi="Arial" w:cs="Arial"/>
                <w:b/>
                <w:bCs/>
                <w:sz w:val="22"/>
                <w:szCs w:val="22"/>
              </w:rPr>
              <w:t>Maks. liczba pkt.</w:t>
            </w:r>
          </w:p>
        </w:tc>
      </w:tr>
      <w:tr w:rsidR="00492AAD" w:rsidRPr="002E0A8F" w:rsidTr="00C65D4D">
        <w:trPr>
          <w:trHeight w:val="358"/>
        </w:trPr>
        <w:tc>
          <w:tcPr>
            <w:tcW w:w="709" w:type="dxa"/>
            <w:shd w:val="clear" w:color="auto" w:fill="auto"/>
            <w:vAlign w:val="center"/>
          </w:tcPr>
          <w:p w:rsidR="00492AAD" w:rsidRPr="006838F0" w:rsidRDefault="00492AAD" w:rsidP="00C52067">
            <w:pPr>
              <w:jc w:val="center"/>
              <w:rPr>
                <w:rFonts w:ascii="Arial" w:hAnsi="Arial" w:cs="Arial"/>
                <w:bCs/>
                <w:sz w:val="22"/>
                <w:szCs w:val="22"/>
              </w:rPr>
            </w:pPr>
            <w:r w:rsidRPr="006838F0">
              <w:rPr>
                <w:rFonts w:ascii="Arial" w:hAnsi="Arial" w:cs="Arial"/>
                <w:bCs/>
                <w:sz w:val="22"/>
                <w:szCs w:val="22"/>
              </w:rPr>
              <w:t>1.</w:t>
            </w:r>
          </w:p>
        </w:tc>
        <w:tc>
          <w:tcPr>
            <w:tcW w:w="2268" w:type="dxa"/>
            <w:vAlign w:val="center"/>
          </w:tcPr>
          <w:p w:rsidR="00492AAD" w:rsidRPr="006838F0" w:rsidRDefault="00492AAD" w:rsidP="00C52067">
            <w:pPr>
              <w:rPr>
                <w:rFonts w:ascii="Arial" w:hAnsi="Arial" w:cs="Arial"/>
                <w:bCs/>
                <w:sz w:val="22"/>
                <w:szCs w:val="22"/>
              </w:rPr>
            </w:pPr>
            <w:r w:rsidRPr="006838F0">
              <w:rPr>
                <w:rFonts w:ascii="Arial" w:hAnsi="Arial" w:cs="Arial"/>
                <w:sz w:val="22"/>
                <w:szCs w:val="22"/>
              </w:rPr>
              <w:t>Efektywność kosztowa</w:t>
            </w:r>
          </w:p>
        </w:tc>
        <w:tc>
          <w:tcPr>
            <w:tcW w:w="6237" w:type="dxa"/>
          </w:tcPr>
          <w:p w:rsidR="00492AAD" w:rsidRPr="002E0A8F" w:rsidRDefault="00492AAD" w:rsidP="00C52067">
            <w:pPr>
              <w:jc w:val="both"/>
              <w:rPr>
                <w:rFonts w:ascii="Arial" w:hAnsi="Arial" w:cs="Arial"/>
                <w:bCs/>
                <w:sz w:val="22"/>
                <w:szCs w:val="22"/>
              </w:rPr>
            </w:pPr>
            <w:r w:rsidRPr="002E0A8F">
              <w:rPr>
                <w:rFonts w:ascii="Arial" w:hAnsi="Arial" w:cs="Arial"/>
                <w:bCs/>
                <w:sz w:val="22"/>
                <w:szCs w:val="22"/>
              </w:rPr>
              <w:t xml:space="preserve">Kryterium premiuje projekty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najniższym koszcie całkowitym, który przypada na jednostkę mocy zainstalowanej instalacji OZE, która jest przedmiotem projektu.</w:t>
            </w:r>
          </w:p>
          <w:p w:rsidR="00492AAD" w:rsidRPr="002E0A8F" w:rsidRDefault="00492AAD" w:rsidP="00C52067">
            <w:pPr>
              <w:jc w:val="both"/>
              <w:rPr>
                <w:rFonts w:ascii="Arial" w:hAnsi="Arial" w:cs="Arial"/>
                <w:b/>
                <w:bCs/>
                <w:sz w:val="22"/>
                <w:szCs w:val="22"/>
              </w:rPr>
            </w:pPr>
            <w:r w:rsidRPr="002E0A8F">
              <w:rPr>
                <w:rFonts w:ascii="Arial" w:hAnsi="Arial" w:cs="Arial"/>
                <w:b/>
                <w:bCs/>
                <w:sz w:val="22"/>
                <w:szCs w:val="22"/>
              </w:rPr>
              <w:t xml:space="preserve">Wskaźnik efektywności kosztowej </w:t>
            </w:r>
            <w:r w:rsidR="00701D84" w:rsidRPr="002E0A8F">
              <w:rPr>
                <w:rFonts w:ascii="Arial" w:hAnsi="Arial" w:cs="Arial"/>
                <w:b/>
                <w:bCs/>
                <w:sz w:val="22"/>
                <w:szCs w:val="22"/>
              </w:rPr>
              <w:t>w</w:t>
            </w:r>
            <w:r w:rsidR="00701D84">
              <w:rPr>
                <w:rFonts w:ascii="Arial" w:hAnsi="Arial" w:cs="Arial"/>
                <w:b/>
                <w:bCs/>
                <w:sz w:val="22"/>
                <w:szCs w:val="22"/>
              </w:rPr>
              <w:t> </w:t>
            </w:r>
            <w:r w:rsidRPr="002E0A8F">
              <w:rPr>
                <w:rFonts w:ascii="Arial" w:hAnsi="Arial" w:cs="Arial"/>
                <w:b/>
                <w:bCs/>
                <w:sz w:val="22"/>
                <w:szCs w:val="22"/>
              </w:rPr>
              <w:t xml:space="preserve">zł/MW obliczany za </w:t>
            </w:r>
            <w:r w:rsidRPr="002E0A8F">
              <w:rPr>
                <w:rFonts w:ascii="Arial" w:hAnsi="Arial" w:cs="Arial"/>
                <w:b/>
                <w:bCs/>
                <w:sz w:val="22"/>
                <w:szCs w:val="22"/>
              </w:rPr>
              <w:lastRenderedPageBreak/>
              <w:t>pomocą wzoru:</w:t>
            </w:r>
          </w:p>
          <w:p w:rsidR="00492AAD" w:rsidRPr="002E0A8F" w:rsidRDefault="00492AAD" w:rsidP="00C52067">
            <w:pPr>
              <w:jc w:val="both"/>
              <w:rPr>
                <w:rFonts w:ascii="Arial" w:hAnsi="Arial" w:cs="Arial"/>
                <w:b/>
                <w:bCs/>
                <w:sz w:val="22"/>
                <w:szCs w:val="22"/>
              </w:rPr>
            </w:pPr>
          </w:p>
          <w:p w:rsidR="00492AAD" w:rsidRPr="002E0A8F" w:rsidRDefault="00247CEC" w:rsidP="00C52067">
            <w:pPr>
              <w:jc w:val="both"/>
              <w:rPr>
                <w:rFonts w:ascii="Arial" w:hAnsi="Arial" w:cs="Arial"/>
                <w:sz w:val="22"/>
                <w:szCs w:val="22"/>
              </w:rPr>
            </w:pPr>
            <w:r w:rsidRPr="00D721D8">
              <w:rPr>
                <w:rFonts w:ascii="Arial" w:hAnsi="Arial" w:cs="Arial"/>
                <w:sz w:val="22"/>
                <w:szCs w:val="22"/>
              </w:rPr>
              <w:pict>
                <v:shape id="_x0000_i1030" type="#_x0000_t75" style="width:50.25pt;height:36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dontAllowFieldEndSelect/&gt;&lt;w:useWord2002TableStyleRules/&gt;&lt;/w:compat&gt;&lt;wsp:rsids&gt;&lt;wsp:rsidRoot wsp:val=&quot;005F21A3&quot;/&gt;&lt;wsp:rsid wsp:val=&quot;000006FB&quot;/&gt;&lt;wsp:rsid wsp:val=&quot;0000154C&quot;/&gt;&lt;wsp:rsid wsp:val=&quot;000027A5&quot;/&gt;&lt;wsp:rsid wsp:val=&quot;00003B16&quot;/&gt;&lt;wsp:rsid wsp:val=&quot;000040E1&quot;/&gt;&lt;wsp:rsid wsp:val=&quot;00004E21&quot;/&gt;&lt;wsp:rsid wsp:val=&quot;00012276&quot;/&gt;&lt;wsp:rsid wsp:val=&quot;00013C47&quot;/&gt;&lt;wsp:rsid wsp:val=&quot;000158B2&quot;/&gt;&lt;wsp:rsid wsp:val=&quot;00020218&quot;/&gt;&lt;wsp:rsid wsp:val=&quot;0002333E&quot;/&gt;&lt;wsp:rsid wsp:val=&quot;00035362&quot;/&gt;&lt;wsp:rsid wsp:val=&quot;000356F1&quot;/&gt;&lt;wsp:rsid wsp:val=&quot;00035BFB&quot;/&gt;&lt;wsp:rsid wsp:val=&quot;00040F39&quot;/&gt;&lt;wsp:rsid wsp:val=&quot;00041DCB&quot;/&gt;&lt;wsp:rsid wsp:val=&quot;00046ED4&quot;/&gt;&lt;wsp:rsid wsp:val=&quot;000506A1&quot;/&gt;&lt;wsp:rsid wsp:val=&quot;000536DE&quot;/&gt;&lt;wsp:rsid wsp:val=&quot;00053FB1&quot;/&gt;&lt;wsp:rsid wsp:val=&quot;000572F3&quot;/&gt;&lt;wsp:rsid wsp:val=&quot;0005743C&quot;/&gt;&lt;wsp:rsid wsp:val=&quot;00060D1E&quot;/&gt;&lt;wsp:rsid wsp:val=&quot;00061DAD&quot;/&gt;&lt;wsp:rsid wsp:val=&quot;0006237C&quot;/&gt;&lt;wsp:rsid wsp:val=&quot;00062D8E&quot;/&gt;&lt;wsp:rsid wsp:val=&quot;000630DC&quot;/&gt;&lt;wsp:rsid wsp:val=&quot;00064ED7&quot;/&gt;&lt;wsp:rsid wsp:val=&quot;00070B75&quot;/&gt;&lt;wsp:rsid wsp:val=&quot;00080757&quot;/&gt;&lt;wsp:rsid wsp:val=&quot;00082435&quot;/&gt;&lt;wsp:rsid wsp:val=&quot;0008757B&quot;/&gt;&lt;wsp:rsid wsp:val=&quot;00087ED3&quot;/&gt;&lt;wsp:rsid wsp:val=&quot;000908A5&quot;/&gt;&lt;wsp:rsid wsp:val=&quot;00090F97&quot;/&gt;&lt;wsp:rsid wsp:val=&quot;0009116E&quot;/&gt;&lt;wsp:rsid wsp:val=&quot;0009127D&quot;/&gt;&lt;wsp:rsid wsp:val=&quot;000915A2&quot;/&gt;&lt;wsp:rsid wsp:val=&quot;00097DD8&quot;/&gt;&lt;wsp:rsid wsp:val=&quot;000A04AE&quot;/&gt;&lt;wsp:rsid wsp:val=&quot;000A2C72&quot;/&gt;&lt;wsp:rsid wsp:val=&quot;000B0A92&quot;/&gt;&lt;wsp:rsid wsp:val=&quot;000B0F3D&quot;/&gt;&lt;wsp:rsid wsp:val=&quot;000B1636&quot;/&gt;&lt;wsp:rsid wsp:val=&quot;000B635E&quot;/&gt;&lt;wsp:rsid wsp:val=&quot;000B7540&quot;/&gt;&lt;wsp:rsid wsp:val=&quot;000C1E98&quot;/&gt;&lt;wsp:rsid wsp:val=&quot;000C2B72&quot;/&gt;&lt;wsp:rsid wsp:val=&quot;000C5ACB&quot;/&gt;&lt;wsp:rsid wsp:val=&quot;000D066E&quot;/&gt;&lt;wsp:rsid wsp:val=&quot;000D1C9D&quot;/&gt;&lt;wsp:rsid wsp:val=&quot;000D203B&quot;/&gt;&lt;wsp:rsid wsp:val=&quot;000D2C7C&quot;/&gt;&lt;wsp:rsid wsp:val=&quot;000D2DD4&quot;/&gt;&lt;wsp:rsid wsp:val=&quot;000D2EAF&quot;/&gt;&lt;wsp:rsid wsp:val=&quot;000D3D48&quot;/&gt;&lt;wsp:rsid wsp:val=&quot;000D51FC&quot;/&gt;&lt;wsp:rsid wsp:val=&quot;000D627B&quot;/&gt;&lt;wsp:rsid wsp:val=&quot;000D6722&quot;/&gt;&lt;wsp:rsid wsp:val=&quot;000D6E0F&quot;/&gt;&lt;wsp:rsid wsp:val=&quot;000D7107&quot;/&gt;&lt;wsp:rsid wsp:val=&quot;000E0FD9&quot;/&gt;&lt;wsp:rsid wsp:val=&quot;000E1EC8&quot;/&gt;&lt;wsp:rsid wsp:val=&quot;000E3288&quot;/&gt;&lt;wsp:rsid wsp:val=&quot;000E6EB4&quot;/&gt;&lt;wsp:rsid wsp:val=&quot;000E7FCF&quot;/&gt;&lt;wsp:rsid wsp:val=&quot;000F078F&quot;/&gt;&lt;wsp:rsid wsp:val=&quot;000F12B4&quot;/&gt;&lt;wsp:rsid wsp:val=&quot;000F1DAA&quot;/&gt;&lt;wsp:rsid wsp:val=&quot;000F27B1&quot;/&gt;&lt;wsp:rsid wsp:val=&quot;000F30FE&quot;/&gt;&lt;wsp:rsid wsp:val=&quot;000F43FF&quot;/&gt;&lt;wsp:rsid wsp:val=&quot;000F56BE&quot;/&gt;&lt;wsp:rsid wsp:val=&quot;00102FAB&quot;/&gt;&lt;wsp:rsid wsp:val=&quot;00106DB3&quot;/&gt;&lt;wsp:rsid wsp:val=&quot;00107AC6&quot;/&gt;&lt;wsp:rsid wsp:val=&quot;0011005F&quot;/&gt;&lt;wsp:rsid wsp:val=&quot;001131B5&quot;/&gt;&lt;wsp:rsid wsp:val=&quot;00116E7F&quot;/&gt;&lt;wsp:rsid wsp:val=&quot;0012087D&quot;/&gt;&lt;wsp:rsid wsp:val=&quot;0012180B&quot;/&gt;&lt;wsp:rsid wsp:val=&quot;001235D9&quot;/&gt;&lt;wsp:rsid wsp:val=&quot;00124AF1&quot;/&gt;&lt;wsp:rsid wsp:val=&quot;001313FE&quot;/&gt;&lt;wsp:rsid wsp:val=&quot;00131AE2&quot;/&gt;&lt;wsp:rsid wsp:val=&quot;00131E38&quot;/&gt;&lt;wsp:rsid wsp:val=&quot;00132AF0&quot;/&gt;&lt;wsp:rsid wsp:val=&quot;001340B8&quot;/&gt;&lt;wsp:rsid wsp:val=&quot;001349B6&quot;/&gt;&lt;wsp:rsid wsp:val=&quot;0013643F&quot;/&gt;&lt;wsp:rsid wsp:val=&quot;001403A3&quot;/&gt;&lt;wsp:rsid wsp:val=&quot;00140454&quot;/&gt;&lt;wsp:rsid wsp:val=&quot;00142ADC&quot;/&gt;&lt;wsp:rsid wsp:val=&quot;00142C37&quot;/&gt;&lt;wsp:rsid wsp:val=&quot;00143AEE&quot;/&gt;&lt;wsp:rsid wsp:val=&quot;00144005&quot;/&gt;&lt;wsp:rsid wsp:val=&quot;00144054&quot;/&gt;&lt;wsp:rsid wsp:val=&quot;00144094&quot;/&gt;&lt;wsp:rsid wsp:val=&quot;00145377&quot;/&gt;&lt;wsp:rsid wsp:val=&quot;00145E0B&quot;/&gt;&lt;wsp:rsid wsp:val=&quot;00147204&quot;/&gt;&lt;wsp:rsid wsp:val=&quot;0015208B&quot;/&gt;&lt;wsp:rsid wsp:val=&quot;00152D09&quot;/&gt;&lt;wsp:rsid wsp:val=&quot;00160605&quot;/&gt;&lt;wsp:rsid wsp:val=&quot;001613B4&quot;/&gt;&lt;wsp:rsid wsp:val=&quot;00162385&quot;/&gt;&lt;wsp:rsid wsp:val=&quot;00166FE1&quot;/&gt;&lt;wsp:rsid wsp:val=&quot;00171B60&quot;/&gt;&lt;wsp:rsid wsp:val=&quot;0017225C&quot;/&gt;&lt;wsp:rsid wsp:val=&quot;00173CD5&quot;/&gt;&lt;wsp:rsid wsp:val=&quot;00174D33&quot;/&gt;&lt;wsp:rsid wsp:val=&quot;00175330&quot;/&gt;&lt;wsp:rsid wsp:val=&quot;00176F3C&quot;/&gt;&lt;wsp:rsid wsp:val=&quot;0018055D&quot;/&gt;&lt;wsp:rsid wsp:val=&quot;001835C4&quot;/&gt;&lt;wsp:rsid wsp:val=&quot;00184D3A&quot;/&gt;&lt;wsp:rsid wsp:val=&quot;00185D3D&quot;/&gt;&lt;wsp:rsid wsp:val=&quot;00185F50&quot;/&gt;&lt;wsp:rsid wsp:val=&quot;00187BA7&quot;/&gt;&lt;wsp:rsid wsp:val=&quot;00190B9B&quot;/&gt;&lt;wsp:rsid wsp:val=&quot;00190F55&quot;/&gt;&lt;wsp:rsid wsp:val=&quot;00192E03&quot;/&gt;&lt;wsp:rsid wsp:val=&quot;00194B45&quot;/&gt;&lt;wsp:rsid wsp:val=&quot;00195191&quot;/&gt;&lt;wsp:rsid wsp:val=&quot;0019624A&quot;/&gt;&lt;wsp:rsid wsp:val=&quot;001972AC&quot;/&gt;&lt;wsp:rsid wsp:val=&quot;001A3E84&quot;/&gt;&lt;wsp:rsid wsp:val=&quot;001A444D&quot;/&gt;&lt;wsp:rsid wsp:val=&quot;001A4615&quot;/&gt;&lt;wsp:rsid wsp:val=&quot;001A4AD9&quot;/&gt;&lt;wsp:rsid wsp:val=&quot;001A7A2D&quot;/&gt;&lt;wsp:rsid wsp:val=&quot;001A7A75&quot;/&gt;&lt;wsp:rsid wsp:val=&quot;001B2C77&quot;/&gt;&lt;wsp:rsid wsp:val=&quot;001B5428&quot;/&gt;&lt;wsp:rsid wsp:val=&quot;001C0D0C&quot;/&gt;&lt;wsp:rsid wsp:val=&quot;001C1B30&quot;/&gt;&lt;wsp:rsid wsp:val=&quot;001C1E54&quot;/&gt;&lt;wsp:rsid wsp:val=&quot;001C240A&quot;/&gt;&lt;wsp:rsid wsp:val=&quot;001C2D76&quot;/&gt;&lt;wsp:rsid wsp:val=&quot;001C3BE4&quot;/&gt;&lt;wsp:rsid wsp:val=&quot;001C41DC&quot;/&gt;&lt;wsp:rsid wsp:val=&quot;001C74D2&quot;/&gt;&lt;wsp:rsid wsp:val=&quot;001C74DF&quot;/&gt;&lt;wsp:rsid wsp:val=&quot;001D01F7&quot;/&gt;&lt;wsp:rsid wsp:val=&quot;001D4C84&quot;/&gt;&lt;wsp:rsid wsp:val=&quot;001D73DF&quot;/&gt;&lt;wsp:rsid wsp:val=&quot;001E0216&quot;/&gt;&lt;wsp:rsid wsp:val=&quot;001E032C&quot;/&gt;&lt;wsp:rsid wsp:val=&quot;001E7095&quot;/&gt;&lt;wsp:rsid wsp:val=&quot;001E77C2&quot;/&gt;&lt;wsp:rsid wsp:val=&quot;001F0A75&quot;/&gt;&lt;wsp:rsid wsp:val=&quot;001F0EE4&quot;/&gt;&lt;wsp:rsid wsp:val=&quot;001F15CA&quot;/&gt;&lt;wsp:rsid wsp:val=&quot;001F16FB&quot;/&gt;&lt;wsp:rsid wsp:val=&quot;001F5335&quot;/&gt;&lt;wsp:rsid wsp:val=&quot;001F697D&quot;/&gt;&lt;wsp:rsid wsp:val=&quot;001F74B0&quot;/&gt;&lt;wsp:rsid wsp:val=&quot;00203731&quot;/&gt;&lt;wsp:rsid wsp:val=&quot;00203CC5&quot;/&gt;&lt;wsp:rsid wsp:val=&quot;00206B75&quot;/&gt;&lt;wsp:rsid wsp:val=&quot;00211482&quot;/&gt;&lt;wsp:rsid wsp:val=&quot;0021184F&quot;/&gt;&lt;wsp:rsid wsp:val=&quot;002120E4&quot;/&gt;&lt;wsp:rsid wsp:val=&quot;002127FA&quot;/&gt;&lt;wsp:rsid wsp:val=&quot;002144FF&quot;/&gt;&lt;wsp:rsid wsp:val=&quot;00215182&quot;/&gt;&lt;wsp:rsid wsp:val=&quot;00220CB2&quot;/&gt;&lt;wsp:rsid wsp:val=&quot;002225B3&quot;/&gt;&lt;wsp:rsid wsp:val=&quot;00222DD9&quot;/&gt;&lt;wsp:rsid wsp:val=&quot;002328E5&quot;/&gt;&lt;wsp:rsid wsp:val=&quot;00234956&quot;/&gt;&lt;wsp:rsid wsp:val=&quot;002349CD&quot;/&gt;&lt;wsp:rsid wsp:val=&quot;00234C05&quot;/&gt;&lt;wsp:rsid wsp:val=&quot;00235151&quot;/&gt;&lt;wsp:rsid wsp:val=&quot;0024241B&quot;/&gt;&lt;wsp:rsid wsp:val=&quot;0024426E&quot;/&gt;&lt;wsp:rsid wsp:val=&quot;002452C3&quot;/&gt;&lt;wsp:rsid wsp:val=&quot;00245E8C&quot;/&gt;&lt;wsp:rsid wsp:val=&quot;00245EAD&quot;/&gt;&lt;wsp:rsid wsp:val=&quot;00247A8A&quot;/&gt;&lt;wsp:rsid wsp:val=&quot;00251925&quot;/&gt;&lt;wsp:rsid wsp:val=&quot;00255B35&quot;/&gt;&lt;wsp:rsid wsp:val=&quot;00255C7D&quot;/&gt;&lt;wsp:rsid wsp:val=&quot;00255D26&quot;/&gt;&lt;wsp:rsid wsp:val=&quot;00256EF7&quot;/&gt;&lt;wsp:rsid wsp:val=&quot;00260E3A&quot;/&gt;&lt;wsp:rsid wsp:val=&quot;00263D85&quot;/&gt;&lt;wsp:rsid wsp:val=&quot;0026660D&quot;/&gt;&lt;wsp:rsid wsp:val=&quot;00273736&quot;/&gt;&lt;wsp:rsid wsp:val=&quot;0027486F&quot;/&gt;&lt;wsp:rsid wsp:val=&quot;00275CBB&quot;/&gt;&lt;wsp:rsid wsp:val=&quot;00277529&quot;/&gt;&lt;wsp:rsid wsp:val=&quot;0028165E&quot;/&gt;&lt;wsp:rsid wsp:val=&quot;00282037&quot;/&gt;&lt;wsp:rsid wsp:val=&quot;002832A0&quot;/&gt;&lt;wsp:rsid wsp:val=&quot;002859E0&quot;/&gt;&lt;wsp:rsid wsp:val=&quot;00287499&quot;/&gt;&lt;wsp:rsid wsp:val=&quot;002875E7&quot;/&gt;&lt;wsp:rsid wsp:val=&quot;00291B34&quot;/&gt;&lt;wsp:rsid wsp:val=&quot;00293D59&quot;/&gt;&lt;wsp:rsid wsp:val=&quot;0029549B&quot;/&gt;&lt;wsp:rsid wsp:val=&quot;00295DD6&quot;/&gt;&lt;wsp:rsid wsp:val=&quot;00297E6C&quot;/&gt;&lt;wsp:rsid wsp:val=&quot;002A0A59&quot;/&gt;&lt;wsp:rsid wsp:val=&quot;002A0A7A&quot;/&gt;&lt;wsp:rsid wsp:val=&quot;002A1E91&quot;/&gt;&lt;wsp:rsid wsp:val=&quot;002A263B&quot;/&gt;&lt;wsp:rsid wsp:val=&quot;002A33D3&quot;/&gt;&lt;wsp:rsid wsp:val=&quot;002A3C36&quot;/&gt;&lt;wsp:rsid wsp:val=&quot;002A6E6C&quot;/&gt;&lt;wsp:rsid wsp:val=&quot;002B23A8&quot;/&gt;&lt;wsp:rsid wsp:val=&quot;002B3417&quot;/&gt;&lt;wsp:rsid wsp:val=&quot;002B4E04&quot;/&gt;&lt;wsp:rsid wsp:val=&quot;002B75B3&quot;/&gt;&lt;wsp:rsid wsp:val=&quot;002C02FE&quot;/&gt;&lt;wsp:rsid wsp:val=&quot;002C3386&quot;/&gt;&lt;wsp:rsid wsp:val=&quot;002C5410&quot;/&gt;&lt;wsp:rsid wsp:val=&quot;002C54B9&quot;/&gt;&lt;wsp:rsid wsp:val=&quot;002C6ACB&quot;/&gt;&lt;wsp:rsid wsp:val=&quot;002D0035&quot;/&gt;&lt;wsp:rsid wsp:val=&quot;002D11D4&quot;/&gt;&lt;wsp:rsid wsp:val=&quot;002D6408&quot;/&gt;&lt;wsp:rsid wsp:val=&quot;002D7FB8&quot;/&gt;&lt;wsp:rsid wsp:val=&quot;002E0628&quot;/&gt;&lt;wsp:rsid wsp:val=&quot;002E2F63&quot;/&gt;&lt;wsp:rsid wsp:val=&quot;002E36F4&quot;/&gt;&lt;wsp:rsid wsp:val=&quot;002E3F0D&quot;/&gt;&lt;wsp:rsid wsp:val=&quot;002E4EB3&quot;/&gt;&lt;wsp:rsid wsp:val=&quot;002E4EEA&quot;/&gt;&lt;wsp:rsid wsp:val=&quot;002E55F7&quot;/&gt;&lt;wsp:rsid wsp:val=&quot;002E5BE7&quot;/&gt;&lt;wsp:rsid wsp:val=&quot;002E7878&quot;/&gt;&lt;wsp:rsid wsp:val=&quot;002E7DC0&quot;/&gt;&lt;wsp:rsid wsp:val=&quot;002F22A2&quot;/&gt;&lt;wsp:rsid wsp:val=&quot;002F37E4&quot;/&gt;&lt;wsp:rsid wsp:val=&quot;00301D77&quot;/&gt;&lt;wsp:rsid wsp:val=&quot;00306E9E&quot;/&gt;&lt;wsp:rsid wsp:val=&quot;00311871&quot;/&gt;&lt;wsp:rsid wsp:val=&quot;00311B15&quot;/&gt;&lt;wsp:rsid wsp:val=&quot;00313278&quot;/&gt;&lt;wsp:rsid wsp:val=&quot;003178FF&quot;/&gt;&lt;wsp:rsid wsp:val=&quot;00320EFB&quot;/&gt;&lt;wsp:rsid wsp:val=&quot;00321697&quot;/&gt;&lt;wsp:rsid wsp:val=&quot;00325543&quot;/&gt;&lt;wsp:rsid wsp:val=&quot;003261AE&quot;/&gt;&lt;wsp:rsid wsp:val=&quot;00326C0D&quot;/&gt;&lt;wsp:rsid wsp:val=&quot;00327997&quot;/&gt;&lt;wsp:rsid wsp:val=&quot;00331714&quot;/&gt;&lt;wsp:rsid wsp:val=&quot;00333BA9&quot;/&gt;&lt;wsp:rsid wsp:val=&quot;00334563&quot;/&gt;&lt;wsp:rsid wsp:val=&quot;003345E4&quot;/&gt;&lt;wsp:rsid wsp:val=&quot;00335011&quot;/&gt;&lt;wsp:rsid wsp:val=&quot;003366A0&quot;/&gt;&lt;wsp:rsid wsp:val=&quot;00341D0C&quot;/&gt;&lt;wsp:rsid wsp:val=&quot;00342B85&quot;/&gt;&lt;wsp:rsid wsp:val=&quot;00343577&quot;/&gt;&lt;wsp:rsid wsp:val=&quot;00343953&quot;/&gt;&lt;wsp:rsid wsp:val=&quot;00344157&quot;/&gt;&lt;wsp:rsid wsp:val=&quot;00345ACC&quot;/&gt;&lt;wsp:rsid wsp:val=&quot;003462E3&quot;/&gt;&lt;wsp:rsid wsp:val=&quot;00346555&quot;/&gt;&lt;wsp:rsid wsp:val=&quot;00350650&quot;/&gt;&lt;wsp:rsid wsp:val=&quot;00351CFC&quot;/&gt;&lt;wsp:rsid wsp:val=&quot;00353696&quot;/&gt;&lt;wsp:rsid wsp:val=&quot;003553EB&quot;/&gt;&lt;wsp:rsid wsp:val=&quot;00360FEE&quot;/&gt;&lt;wsp:rsid wsp:val=&quot;00361D94&quot;/&gt;&lt;wsp:rsid wsp:val=&quot;003660FC&quot;/&gt;&lt;wsp:rsid wsp:val=&quot;00372646&quot;/&gt;&lt;wsp:rsid wsp:val=&quot;003737A3&quot;/&gt;&lt;wsp:rsid wsp:val=&quot;003739FB&quot;/&gt;&lt;wsp:rsid wsp:val=&quot;00375E3F&quot;/&gt;&lt;wsp:rsid wsp:val=&quot;00377D95&quot;/&gt;&lt;wsp:rsid wsp:val=&quot;003801E2&quot;/&gt;&lt;wsp:rsid wsp:val=&quot;003811D5&quot;/&gt;&lt;wsp:rsid wsp:val=&quot;003830A3&quot;/&gt;&lt;wsp:rsid wsp:val=&quot;0038449B&quot;/&gt;&lt;wsp:rsid wsp:val=&quot;00384D70&quot;/&gt;&lt;wsp:rsid wsp:val=&quot;00384E1A&quot;/&gt;&lt;wsp:rsid wsp:val=&quot;00387042&quot;/&gt;&lt;wsp:rsid wsp:val=&quot;003874A2&quot;/&gt;&lt;wsp:rsid wsp:val=&quot;003917D4&quot;/&gt;&lt;wsp:rsid wsp:val=&quot;0039632A&quot;/&gt;&lt;wsp:rsid wsp:val=&quot;003974CF&quot;/&gt;&lt;wsp:rsid wsp:val=&quot;003A1590&quot;/&gt;&lt;wsp:rsid wsp:val=&quot;003A4A85&quot;/&gt;&lt;wsp:rsid wsp:val=&quot;003A5BF3&quot;/&gt;&lt;wsp:rsid wsp:val=&quot;003B0339&quot;/&gt;&lt;wsp:rsid wsp:val=&quot;003B4542&quot;/&gt;&lt;wsp:rsid wsp:val=&quot;003B578A&quot;/&gt;&lt;wsp:rsid wsp:val=&quot;003B675F&quot;/&gt;&lt;wsp:rsid wsp:val=&quot;003C1FCA&quot;/&gt;&lt;wsp:rsid wsp:val=&quot;003C2B02&quot;/&gt;&lt;wsp:rsid wsp:val=&quot;003C53E4&quot;/&gt;&lt;wsp:rsid wsp:val=&quot;003C55E8&quot;/&gt;&lt;wsp:rsid wsp:val=&quot;003C6D0A&quot;/&gt;&lt;wsp:rsid wsp:val=&quot;003C6DF1&quot;/&gt;&lt;wsp:rsid wsp:val=&quot;003D1B4F&quot;/&gt;&lt;wsp:rsid wsp:val=&quot;003D1F35&quot;/&gt;&lt;wsp:rsid wsp:val=&quot;003D692B&quot;/&gt;&lt;wsp:rsid wsp:val=&quot;003E1265&quot;/&gt;&lt;wsp:rsid wsp:val=&quot;003E2032&quot;/&gt;&lt;wsp:rsid wsp:val=&quot;003E2622&quot;/&gt;&lt;wsp:rsid wsp:val=&quot;003E3440&quot;/&gt;&lt;wsp:rsid wsp:val=&quot;003E5D47&quot;/&gt;&lt;wsp:rsid wsp:val=&quot;003E7554&quot;/&gt;&lt;wsp:rsid wsp:val=&quot;003F01DE&quot;/&gt;&lt;wsp:rsid wsp:val=&quot;003F29B6&quot;/&gt;&lt;wsp:rsid wsp:val=&quot;003F2E61&quot;/&gt;&lt;wsp:rsid wsp:val=&quot;003F4A84&quot;/&gt;&lt;wsp:rsid wsp:val=&quot;003F56C2&quot;/&gt;&lt;wsp:rsid wsp:val=&quot;003F70C8&quot;/&gt;&lt;wsp:rsid wsp:val=&quot;003F7CF2&quot;/&gt;&lt;wsp:rsid wsp:val=&quot;004005B1&quot;/&gt;&lt;wsp:rsid wsp:val=&quot;0040090E&quot;/&gt;&lt;wsp:rsid wsp:val=&quot;00403383&quot;/&gt;&lt;wsp:rsid wsp:val=&quot;00404F79&quot;/&gt;&lt;wsp:rsid wsp:val=&quot;00406B3B&quot;/&gt;&lt;wsp:rsid wsp:val=&quot;00410A9A&quot;/&gt;&lt;wsp:rsid wsp:val=&quot;00412512&quot;/&gt;&lt;wsp:rsid wsp:val=&quot;00415F4B&quot;/&gt;&lt;wsp:rsid wsp:val=&quot;004167B7&quot;/&gt;&lt;wsp:rsid wsp:val=&quot;004203E4&quot;/&gt;&lt;wsp:rsid wsp:val=&quot;00420B92&quot;/&gt;&lt;wsp:rsid wsp:val=&quot;00420F26&quot;/&gt;&lt;wsp:rsid wsp:val=&quot;004222DD&quot;/&gt;&lt;wsp:rsid wsp:val=&quot;004239E8&quot;/&gt;&lt;wsp:rsid wsp:val=&quot;00423DEF&quot;/&gt;&lt;wsp:rsid wsp:val=&quot;00425745&quot;/&gt;&lt;wsp:rsid wsp:val=&quot;0042657D&quot;/&gt;&lt;wsp:rsid wsp:val=&quot;00427DB9&quot;/&gt;&lt;wsp:rsid wsp:val=&quot;004317D3&quot;/&gt;&lt;wsp:rsid wsp:val=&quot;0043203C&quot;/&gt;&lt;wsp:rsid wsp:val=&quot;004323AA&quot;/&gt;&lt;wsp:rsid wsp:val=&quot;00434AF2&quot;/&gt;&lt;wsp:rsid wsp:val=&quot;00436B0A&quot;/&gt;&lt;wsp:rsid wsp:val=&quot;00437FEE&quot;/&gt;&lt;wsp:rsid wsp:val=&quot;00440466&quot;/&gt;&lt;wsp:rsid wsp:val=&quot;00440EAD&quot;/&gt;&lt;wsp:rsid wsp:val=&quot;00444E3D&quot;/&gt;&lt;wsp:rsid wsp:val=&quot;0044584E&quot;/&gt;&lt;wsp:rsid wsp:val=&quot;00445E40&quot;/&gt;&lt;wsp:rsid wsp:val=&quot;00455623&quot;/&gt;&lt;wsp:rsid wsp:val=&quot;00455A4F&quot;/&gt;&lt;wsp:rsid wsp:val=&quot;0046058A&quot;/&gt;&lt;wsp:rsid wsp:val=&quot;004624C8&quot;/&gt;&lt;wsp:rsid wsp:val=&quot;00462F19&quot;/&gt;&lt;wsp:rsid wsp:val=&quot;004676D1&quot;/&gt;&lt;wsp:rsid wsp:val=&quot;00473659&quot;/&gt;&lt;wsp:rsid wsp:val=&quot;00474559&quot;/&gt;&lt;wsp:rsid wsp:val=&quot;004745EA&quot;/&gt;&lt;wsp:rsid wsp:val=&quot;00474711&quot;/&gt;&lt;wsp:rsid wsp:val=&quot;00474D9A&quot;/&gt;&lt;wsp:rsid wsp:val=&quot;004758C4&quot;/&gt;&lt;wsp:rsid wsp:val=&quot;00476025&quot;/&gt;&lt;wsp:rsid wsp:val=&quot;004767AF&quot;/&gt;&lt;wsp:rsid wsp:val=&quot;00477B52&quot;/&gt;&lt;wsp:rsid wsp:val=&quot;004800A1&quot;/&gt;&lt;wsp:rsid wsp:val=&quot;004803BF&quot;/&gt;&lt;wsp:rsid wsp:val=&quot;00484BBA&quot;/&gt;&lt;wsp:rsid wsp:val=&quot;00485F35&quot;/&gt;&lt;wsp:rsid wsp:val=&quot;00487794&quot;/&gt;&lt;wsp:rsid wsp:val=&quot;00490679&quot;/&gt;&lt;wsp:rsid wsp:val=&quot;00492541&quot;/&gt;&lt;wsp:rsid wsp:val=&quot;00492AAD&quot;/&gt;&lt;wsp:rsid wsp:val=&quot;00493D84&quot;/&gt;&lt;wsp:rsid wsp:val=&quot;00493EBB&quot;/&gt;&lt;wsp:rsid wsp:val=&quot;004A2551&quot;/&gt;&lt;wsp:rsid wsp:val=&quot;004A34D8&quot;/&gt;&lt;wsp:rsid wsp:val=&quot;004A4F63&quot;/&gt;&lt;wsp:rsid wsp:val=&quot;004A5595&quot;/&gt;&lt;wsp:rsid wsp:val=&quot;004A6D33&quot;/&gt;&lt;wsp:rsid wsp:val=&quot;004A6F7E&quot;/&gt;&lt;wsp:rsid wsp:val=&quot;004B0DF8&quot;/&gt;&lt;wsp:rsid wsp:val=&quot;004B3AC6&quot;/&gt;&lt;wsp:rsid wsp:val=&quot;004B6DD1&quot;/&gt;&lt;wsp:rsid wsp:val=&quot;004B7BB1&quot;/&gt;&lt;wsp:rsid wsp:val=&quot;004C01F5&quot;/&gt;&lt;wsp:rsid wsp:val=&quot;004C0546&quot;/&gt;&lt;wsp:rsid wsp:val=&quot;004C367F&quot;/&gt;&lt;wsp:rsid wsp:val=&quot;004C36E5&quot;/&gt;&lt;wsp:rsid wsp:val=&quot;004C71BE&quot;/&gt;&lt;wsp:rsid wsp:val=&quot;004D0697&quot;/&gt;&lt;wsp:rsid wsp:val=&quot;004D0E0C&quot;/&gt;&lt;wsp:rsid wsp:val=&quot;004D24D3&quot;/&gt;&lt;wsp:rsid wsp:val=&quot;004D2EB8&quot;/&gt;&lt;wsp:rsid wsp:val=&quot;004D2FE2&quot;/&gt;&lt;wsp:rsid wsp:val=&quot;004D3C60&quot;/&gt;&lt;wsp:rsid wsp:val=&quot;004D43EE&quot;/&gt;&lt;wsp:rsid wsp:val=&quot;004D5A28&quot;/&gt;&lt;wsp:rsid wsp:val=&quot;004E04F6&quot;/&gt;&lt;wsp:rsid wsp:val=&quot;004E5756&quot;/&gt;&lt;wsp:rsid wsp:val=&quot;004E7C21&quot;/&gt;&lt;wsp:rsid wsp:val=&quot;004F0A41&quot;/&gt;&lt;wsp:rsid wsp:val=&quot;004F0EDC&quot;/&gt;&lt;wsp:rsid wsp:val=&quot;004F3145&quot;/&gt;&lt;wsp:rsid wsp:val=&quot;004F7AE8&quot;/&gt;&lt;wsp:rsid wsp:val=&quot;00506B32&quot;/&gt;&lt;wsp:rsid wsp:val=&quot;0051129E&quot;/&gt;&lt;wsp:rsid wsp:val=&quot;005113E1&quot;/&gt;&lt;wsp:rsid wsp:val=&quot;005120EF&quot;/&gt;&lt;wsp:rsid wsp:val=&quot;005134D6&quot;/&gt;&lt;wsp:rsid wsp:val=&quot;00513801&quot;/&gt;&lt;wsp:rsid wsp:val=&quot;00514E38&quot;/&gt;&lt;wsp:rsid wsp:val=&quot;00515681&quot;/&gt;&lt;wsp:rsid wsp:val=&quot;00517B2D&quot;/&gt;&lt;wsp:rsid wsp:val=&quot;005232D1&quot;/&gt;&lt;wsp:rsid wsp:val=&quot;005236EC&quot;/&gt;&lt;wsp:rsid wsp:val=&quot;005311B9&quot;/&gt;&lt;wsp:rsid wsp:val=&quot;00535B34&quot;/&gt;&lt;wsp:rsid wsp:val=&quot;00540600&quot;/&gt;&lt;wsp:rsid wsp:val=&quot;00541225&quot;/&gt;&lt;wsp:rsid wsp:val=&quot;005413F5&quot;/&gt;&lt;wsp:rsid wsp:val=&quot;0054246A&quot;/&gt;&lt;wsp:rsid wsp:val=&quot;0054294D&quot;/&gt;&lt;wsp:rsid wsp:val=&quot;00545037&quot;/&gt;&lt;wsp:rsid wsp:val=&quot;00545072&quot;/&gt;&lt;wsp:rsid wsp:val=&quot;00545CBE&quot;/&gt;&lt;wsp:rsid wsp:val=&quot;005507ED&quot;/&gt;&lt;wsp:rsid wsp:val=&quot;00551E89&quot;/&gt;&lt;wsp:rsid wsp:val=&quot;005553BE&quot;/&gt;&lt;wsp:rsid wsp:val=&quot;0055568B&quot;/&gt;&lt;wsp:rsid wsp:val=&quot;00555704&quot;/&gt;&lt;wsp:rsid wsp:val=&quot;00557A51&quot;/&gt;&lt;wsp:rsid wsp:val=&quot;00560008&quot;/&gt;&lt;wsp:rsid wsp:val=&quot;005616AF&quot;/&gt;&lt;wsp:rsid wsp:val=&quot;0056316F&quot;/&gt;&lt;wsp:rsid wsp:val=&quot;00572F19&quot;/&gt;&lt;wsp:rsid wsp:val=&quot;00574B3A&quot;/&gt;&lt;wsp:rsid wsp:val=&quot;00575159&quot;/&gt;&lt;wsp:rsid wsp:val=&quot;00581059&quot;/&gt;&lt;wsp:rsid wsp:val=&quot;005827CF&quot;/&gt;&lt;wsp:rsid wsp:val=&quot;00583075&quot;/&gt;&lt;wsp:rsid wsp:val=&quot;00583A71&quot;/&gt;&lt;wsp:rsid wsp:val=&quot;005871E7&quot;/&gt;&lt;wsp:rsid wsp:val=&quot;00592740&quot;/&gt;&lt;wsp:rsid wsp:val=&quot;00593566&quot;/&gt;&lt;wsp:rsid wsp:val=&quot;00594F43&quot;/&gt;&lt;wsp:rsid wsp:val=&quot;00597C35&quot;/&gt;&lt;wsp:rsid wsp:val=&quot;005A0619&quot;/&gt;&lt;wsp:rsid wsp:val=&quot;005A2013&quot;/&gt;&lt;wsp:rsid wsp:val=&quot;005A4B0C&quot;/&gt;&lt;wsp:rsid wsp:val=&quot;005A7C1D&quot;/&gt;&lt;wsp:rsid wsp:val=&quot;005B0AFC&quot;/&gt;&lt;wsp:rsid wsp:val=&quot;005B2229&quot;/&gt;&lt;wsp:rsid wsp:val=&quot;005B4A4E&quot;/&gt;&lt;wsp:rsid wsp:val=&quot;005C051C&quot;/&gt;&lt;wsp:rsid wsp:val=&quot;005C2A44&quot;/&gt;&lt;wsp:rsid wsp:val=&quot;005C49E6&quot;/&gt;&lt;wsp:rsid wsp:val=&quot;005C5545&quot;/&gt;&lt;wsp:rsid wsp:val=&quot;005D1860&quot;/&gt;&lt;wsp:rsid wsp:val=&quot;005D32F7&quot;/&gt;&lt;wsp:rsid wsp:val=&quot;005D38E8&quot;/&gt;&lt;wsp:rsid wsp:val=&quot;005D39D1&quot;/&gt;&lt;wsp:rsid wsp:val=&quot;005D468A&quot;/&gt;&lt;wsp:rsid wsp:val=&quot;005D69B1&quot;/&gt;&lt;wsp:rsid wsp:val=&quot;005D7F76&quot;/&gt;&lt;wsp:rsid wsp:val=&quot;005E0274&quot;/&gt;&lt;wsp:rsid wsp:val=&quot;005E1166&quot;/&gt;&lt;wsp:rsid wsp:val=&quot;005E1999&quot;/&gt;&lt;wsp:rsid wsp:val=&quot;005E4E86&quot;/&gt;&lt;wsp:rsid wsp:val=&quot;005E5568&quot;/&gt;&lt;wsp:rsid wsp:val=&quot;005E618D&quot;/&gt;&lt;wsp:rsid wsp:val=&quot;005E62A4&quot;/&gt;&lt;wsp:rsid wsp:val=&quot;005F06AE&quot;/&gt;&lt;wsp:rsid wsp:val=&quot;005F0DC2&quot;/&gt;&lt;wsp:rsid wsp:val=&quot;005F21A3&quot;/&gt;&lt;wsp:rsid wsp:val=&quot;005F2AA7&quot;/&gt;&lt;wsp:rsid wsp:val=&quot;005F34EE&quot;/&gt;&lt;wsp:rsid wsp:val=&quot;005F5000&quot;/&gt;&lt;wsp:rsid wsp:val=&quot;005F6AC0&quot;/&gt;&lt;wsp:rsid wsp:val=&quot;005F720C&quot;/&gt;&lt;wsp:rsid wsp:val=&quot;0060008E&quot;/&gt;&lt;wsp:rsid wsp:val=&quot;006016EF&quot;/&gt;&lt;wsp:rsid wsp:val=&quot;00602307&quot;/&gt;&lt;wsp:rsid wsp:val=&quot;00603E4E&quot;/&gt;&lt;wsp:rsid wsp:val=&quot;00605D5C&quot;/&gt;&lt;wsp:rsid wsp:val=&quot;00607029&quot;/&gt;&lt;wsp:rsid wsp:val=&quot;006070E3&quot;/&gt;&lt;wsp:rsid wsp:val=&quot;00607273&quot;/&gt;&lt;wsp:rsid wsp:val=&quot;00607B43&quot;/&gt;&lt;wsp:rsid wsp:val=&quot;00610BC9&quot;/&gt;&lt;wsp:rsid wsp:val=&quot;0061222A&quot;/&gt;&lt;wsp:rsid wsp:val=&quot;0061488B&quot;/&gt;&lt;wsp:rsid wsp:val=&quot;00621B79&quot;/&gt;&lt;wsp:rsid wsp:val=&quot;00622C6D&quot;/&gt;&lt;wsp:rsid wsp:val=&quot;00623C9D&quot;/&gt;&lt;wsp:rsid wsp:val=&quot;0062430F&quot;/&gt;&lt;wsp:rsid wsp:val=&quot;006256D0&quot;/&gt;&lt;wsp:rsid wsp:val=&quot;00633913&quot;/&gt;&lt;wsp:rsid wsp:val=&quot;006339B2&quot;/&gt;&lt;wsp:rsid wsp:val=&quot;0063493D&quot;/&gt;&lt;wsp:rsid wsp:val=&quot;00635463&quot;/&gt;&lt;wsp:rsid wsp:val=&quot;006361EF&quot;/&gt;&lt;wsp:rsid wsp:val=&quot;00636330&quot;/&gt;&lt;wsp:rsid wsp:val=&quot;00637026&quot;/&gt;&lt;wsp:rsid wsp:val=&quot;00637165&quot;/&gt;&lt;wsp:rsid wsp:val=&quot;0063758E&quot;/&gt;&lt;wsp:rsid wsp:val=&quot;00637DC0&quot;/&gt;&lt;wsp:rsid wsp:val=&quot;00637E9D&quot;/&gt;&lt;wsp:rsid wsp:val=&quot;00644A5A&quot;/&gt;&lt;wsp:rsid wsp:val=&quot;006470E8&quot;/&gt;&lt;wsp:rsid wsp:val=&quot;006475D8&quot;/&gt;&lt;wsp:rsid wsp:val=&quot;00651E36&quot;/&gt;&lt;wsp:rsid wsp:val=&quot;006575CB&quot;/&gt;&lt;wsp:rsid wsp:val=&quot;0066086F&quot;/&gt;&lt;wsp:rsid wsp:val=&quot;00660EF9&quot;/&gt;&lt;wsp:rsid wsp:val=&quot;006632FD&quot;/&gt;&lt;wsp:rsid wsp:val=&quot;006633AC&quot;/&gt;&lt;wsp:rsid wsp:val=&quot;0066554C&quot;/&gt;&lt;wsp:rsid wsp:val=&quot;006733B8&quot;/&gt;&lt;wsp:rsid wsp:val=&quot;00676FBD&quot;/&gt;&lt;wsp:rsid wsp:val=&quot;00677512&quot;/&gt;&lt;wsp:rsid wsp:val=&quot;006778C5&quot;/&gt;&lt;wsp:rsid wsp:val=&quot;00680050&quot;/&gt;&lt;wsp:rsid wsp:val=&quot;00680A64&quot;/&gt;&lt;wsp:rsid wsp:val=&quot;006836E8&quot;/&gt;&lt;wsp:rsid wsp:val=&quot;006913E2&quot;/&gt;&lt;wsp:rsid wsp:val=&quot;00693258&quot;/&gt;&lt;wsp:rsid wsp:val=&quot;006A14F0&quot;/&gt;&lt;wsp:rsid wsp:val=&quot;006A204A&quot;/&gt;&lt;wsp:rsid wsp:val=&quot;006A62B6&quot;/&gt;&lt;wsp:rsid wsp:val=&quot;006B2454&quot;/&gt;&lt;wsp:rsid wsp:val=&quot;006B288B&quot;/&gt;&lt;wsp:rsid wsp:val=&quot;006B33FA&quot;/&gt;&lt;wsp:rsid wsp:val=&quot;006B435D&quot;/&gt;&lt;wsp:rsid wsp:val=&quot;006C1D6A&quot;/&gt;&lt;wsp:rsid wsp:val=&quot;006C34B3&quot;/&gt;&lt;wsp:rsid wsp:val=&quot;006C36AE&quot;/&gt;&lt;wsp:rsid wsp:val=&quot;006C6E5C&quot;/&gt;&lt;wsp:rsid wsp:val=&quot;006D2680&quot;/&gt;&lt;wsp:rsid wsp:val=&quot;006E09AB&quot;/&gt;&lt;wsp:rsid wsp:val=&quot;006E1366&quot;/&gt;&lt;wsp:rsid wsp:val=&quot;006F11CF&quot;/&gt;&lt;wsp:rsid wsp:val=&quot;006F11E6&quot;/&gt;&lt;wsp:rsid wsp:val=&quot;006F3F4C&quot;/&gt;&lt;wsp:rsid wsp:val=&quot;006F5EF4&quot;/&gt;&lt;wsp:rsid wsp:val=&quot;00702126&quot;/&gt;&lt;wsp:rsid wsp:val=&quot;0070213C&quot;/&gt;&lt;wsp:rsid wsp:val=&quot;00702F08&quot;/&gt;&lt;wsp:rsid wsp:val=&quot;00704CAF&quot;/&gt;&lt;wsp:rsid wsp:val=&quot;007114EE&quot;/&gt;&lt;wsp:rsid wsp:val=&quot;00711DB5&quot;/&gt;&lt;wsp:rsid wsp:val=&quot;00711DF7&quot;/&gt;&lt;wsp:rsid wsp:val=&quot;007134A2&quot;/&gt;&lt;wsp:rsid wsp:val=&quot;00713BB1&quot;/&gt;&lt;wsp:rsid wsp:val=&quot;00716DE6&quot;/&gt;&lt;wsp:rsid wsp:val=&quot;00722CF5&quot;/&gt;&lt;wsp:rsid wsp:val=&quot;00722CFC&quot;/&gt;&lt;wsp:rsid wsp:val=&quot;007240AD&quot;/&gt;&lt;wsp:rsid wsp:val=&quot;00725D14&quot;/&gt;&lt;wsp:rsid wsp:val=&quot;00726CEF&quot;/&gt;&lt;wsp:rsid wsp:val=&quot;00731674&quot;/&gt;&lt;wsp:rsid wsp:val=&quot;00732F75&quot;/&gt;&lt;wsp:rsid wsp:val=&quot;00734D0A&quot;/&gt;&lt;wsp:rsid wsp:val=&quot;007409BA&quot;/&gt;&lt;wsp:rsid wsp:val=&quot;00742DD9&quot;/&gt;&lt;wsp:rsid wsp:val=&quot;0074345C&quot;/&gt;&lt;wsp:rsid wsp:val=&quot;00743FA9&quot;/&gt;&lt;wsp:rsid wsp:val=&quot;00744535&quot;/&gt;&lt;wsp:rsid wsp:val=&quot;0074529E&quot;/&gt;&lt;wsp:rsid wsp:val=&quot;00747BAF&quot;/&gt;&lt;wsp:rsid wsp:val=&quot;00751D3D&quot;/&gt;&lt;wsp:rsid wsp:val=&quot;00754FAC&quot;/&gt;&lt;wsp:rsid wsp:val=&quot;00756F9A&quot;/&gt;&lt;wsp:rsid wsp:val=&quot;00762823&quot;/&gt;&lt;wsp:rsid wsp:val=&quot;00764044&quot;/&gt;&lt;wsp:rsid wsp:val=&quot;00764DF4&quot;/&gt;&lt;wsp:rsid wsp:val=&quot;00765D69&quot;/&gt;&lt;wsp:rsid wsp:val=&quot;00771334&quot;/&gt;&lt;wsp:rsid wsp:val=&quot;0077548E&quot;/&gt;&lt;wsp:rsid wsp:val=&quot;007806C9&quot;/&gt;&lt;wsp:rsid wsp:val=&quot;00781FCD&quot;/&gt;&lt;wsp:rsid wsp:val=&quot;00782A5D&quot;/&gt;&lt;wsp:rsid wsp:val=&quot;00783ADF&quot;/&gt;&lt;wsp:rsid wsp:val=&quot;00783D82&quot;/&gt;&lt;wsp:rsid wsp:val=&quot;0078463C&quot;/&gt;&lt;wsp:rsid wsp:val=&quot;007901BB&quot;/&gt;&lt;wsp:rsid wsp:val=&quot;00792290&quot;/&gt;&lt;wsp:rsid wsp:val=&quot;007967ED&quot;/&gt;&lt;wsp:rsid wsp:val=&quot;00797DA6&quot;/&gt;&lt;wsp:rsid wsp:val=&quot;007A03FD&quot;/&gt;&lt;wsp:rsid wsp:val=&quot;007A073C&quot;/&gt;&lt;wsp:rsid wsp:val=&quot;007A107C&quot;/&gt;&lt;wsp:rsid wsp:val=&quot;007A33AA&quot;/&gt;&lt;wsp:rsid wsp:val=&quot;007A49C0&quot;/&gt;&lt;wsp:rsid wsp:val=&quot;007A59C6&quot;/&gt;&lt;wsp:rsid wsp:val=&quot;007A5B46&quot;/&gt;&lt;wsp:rsid wsp:val=&quot;007A63C8&quot;/&gt;&lt;wsp:rsid wsp:val=&quot;007A6660&quot;/&gt;&lt;wsp:rsid wsp:val=&quot;007B1717&quot;/&gt;&lt;wsp:rsid wsp:val=&quot;007B1B2B&quot;/&gt;&lt;wsp:rsid wsp:val=&quot;007B50EA&quot;/&gt;&lt;wsp:rsid wsp:val=&quot;007B5903&quot;/&gt;&lt;wsp:rsid wsp:val=&quot;007B5B63&quot;/&gt;&lt;wsp:rsid wsp:val=&quot;007B6198&quot;/&gt;&lt;wsp:rsid wsp:val=&quot;007B78C9&quot;/&gt;&lt;wsp:rsid wsp:val=&quot;007C07D8&quot;/&gt;&lt;wsp:rsid wsp:val=&quot;007C23B7&quot;/&gt;&lt;wsp:rsid wsp:val=&quot;007C356F&quot;/&gt;&lt;wsp:rsid wsp:val=&quot;007C3BE7&quot;/&gt;&lt;wsp:rsid wsp:val=&quot;007C4384&quot;/&gt;&lt;wsp:rsid wsp:val=&quot;007C6286&quot;/&gt;&lt;wsp:rsid wsp:val=&quot;007C6F00&quot;/&gt;&lt;wsp:rsid wsp:val=&quot;007D1E16&quot;/&gt;&lt;wsp:rsid wsp:val=&quot;007D478B&quot;/&gt;&lt;wsp:rsid wsp:val=&quot;007D56CD&quot;/&gt;&lt;wsp:rsid wsp:val=&quot;007E1BC3&quot;/&gt;&lt;wsp:rsid wsp:val=&quot;007E2CC5&quot;/&gt;&lt;wsp:rsid wsp:val=&quot;007E2E98&quot;/&gt;&lt;wsp:rsid wsp:val=&quot;007E3800&quot;/&gt;&lt;wsp:rsid wsp:val=&quot;007E3AEB&quot;/&gt;&lt;wsp:rsid wsp:val=&quot;007F0983&quot;/&gt;&lt;wsp:rsid wsp:val=&quot;007F0AC1&quot;/&gt;&lt;wsp:rsid wsp:val=&quot;007F2FC5&quot;/&gt;&lt;wsp:rsid wsp:val=&quot;007F442C&quot;/&gt;&lt;wsp:rsid wsp:val=&quot;007F466E&quot;/&gt;&lt;wsp:rsid wsp:val=&quot;007F583A&quot;/&gt;&lt;wsp:rsid wsp:val=&quot;007F6793&quot;/&gt;&lt;wsp:rsid wsp:val=&quot;007F6830&quot;/&gt;&lt;wsp:rsid wsp:val=&quot;007F7868&quot;/&gt;&lt;wsp:rsid wsp:val=&quot;0080079B&quot;/&gt;&lt;wsp:rsid wsp:val=&quot;00801043&quot;/&gt;&lt;wsp:rsid wsp:val=&quot;008013AD&quot;/&gt;&lt;wsp:rsid wsp:val=&quot;00810AC1&quot;/&gt;&lt;wsp:rsid wsp:val=&quot;008115F6&quot;/&gt;&lt;wsp:rsid wsp:val=&quot;00813503&quot;/&gt;&lt;wsp:rsid wsp:val=&quot;00814E92&quot;/&gt;&lt;wsp:rsid wsp:val=&quot;00815D7A&quot;/&gt;&lt;wsp:rsid wsp:val=&quot;0081680F&quot;/&gt;&lt;wsp:rsid wsp:val=&quot;008206AB&quot;/&gt;&lt;wsp:rsid wsp:val=&quot;00823FEA&quot;/&gt;&lt;wsp:rsid wsp:val=&quot;0082729C&quot;/&gt;&lt;wsp:rsid wsp:val=&quot;00833DBE&quot;/&gt;&lt;wsp:rsid wsp:val=&quot;00834828&quot;/&gt;&lt;wsp:rsid wsp:val=&quot;00834F71&quot;/&gt;&lt;wsp:rsid wsp:val=&quot;0083552D&quot;/&gt;&lt;wsp:rsid wsp:val=&quot;008402DD&quot;/&gt;&lt;wsp:rsid wsp:val=&quot;008408D8&quot;/&gt;&lt;wsp:rsid wsp:val=&quot;00845989&quot;/&gt;&lt;wsp:rsid wsp:val=&quot;00852F00&quot;/&gt;&lt;wsp:rsid wsp:val=&quot;00855E38&quot;/&gt;&lt;wsp:rsid wsp:val=&quot;00861378&quot;/&gt;&lt;wsp:rsid wsp:val=&quot;00863495&quot;/&gt;&lt;wsp:rsid wsp:val=&quot;008713B6&quot;/&gt;&lt;wsp:rsid wsp:val=&quot;0087336E&quot;/&gt;&lt;wsp:rsid wsp:val=&quot;008754D2&quot;/&gt;&lt;wsp:rsid wsp:val=&quot;0087622B&quot;/&gt;&lt;wsp:rsid wsp:val=&quot;0087678D&quot;/&gt;&lt;wsp:rsid wsp:val=&quot;0087692A&quot;/&gt;&lt;wsp:rsid wsp:val=&quot;00881ADE&quot;/&gt;&lt;wsp:rsid wsp:val=&quot;00881FB0&quot;/&gt;&lt;wsp:rsid wsp:val=&quot;00882BEF&quot;/&gt;&lt;wsp:rsid wsp:val=&quot;0088410F&quot;/&gt;&lt;wsp:rsid wsp:val=&quot;0088519E&quot;/&gt;&lt;wsp:rsid wsp:val=&quot;00886119&quot;/&gt;&lt;wsp:rsid wsp:val=&quot;0088758A&quot;/&gt;&lt;wsp:rsid wsp:val=&quot;00887A7B&quot;/&gt;&lt;wsp:rsid wsp:val=&quot;00891737&quot;/&gt;&lt;wsp:rsid wsp:val=&quot;0089639F&quot;/&gt;&lt;wsp:rsid wsp:val=&quot;0089654C&quot;/&gt;&lt;wsp:rsid wsp:val=&quot;008A044A&quot;/&gt;&lt;wsp:rsid wsp:val=&quot;008A17A2&quot;/&gt;&lt;wsp:rsid wsp:val=&quot;008A2664&quot;/&gt;&lt;wsp:rsid wsp:val=&quot;008A4C96&quot;/&gt;&lt;wsp:rsid wsp:val=&quot;008A5899&quot;/&gt;&lt;wsp:rsid wsp:val=&quot;008A71C0&quot;/&gt;&lt;wsp:rsid wsp:val=&quot;008A7491&quot;/&gt;&lt;wsp:rsid wsp:val=&quot;008B0911&quot;/&gt;&lt;wsp:rsid wsp:val=&quot;008B1FAD&quot;/&gt;&lt;wsp:rsid wsp:val=&quot;008B4A32&quot;/&gt;&lt;wsp:rsid wsp:val=&quot;008B54B8&quot;/&gt;&lt;wsp:rsid wsp:val=&quot;008B6FF0&quot;/&gt;&lt;wsp:rsid wsp:val=&quot;008C011A&quot;/&gt;&lt;wsp:rsid wsp:val=&quot;008C3CD8&quot;/&gt;&lt;wsp:rsid wsp:val=&quot;008C4A0C&quot;/&gt;&lt;wsp:rsid wsp:val=&quot;008D1FFC&quot;/&gt;&lt;wsp:rsid wsp:val=&quot;008D476C&quot;/&gt;&lt;wsp:rsid wsp:val=&quot;008D5622&quot;/&gt;&lt;wsp:rsid wsp:val=&quot;008D6200&quot;/&gt;&lt;wsp:rsid wsp:val=&quot;008D68CA&quot;/&gt;&lt;wsp:rsid wsp:val=&quot;008D7255&quot;/&gt;&lt;wsp:rsid wsp:val=&quot;008D79EE&quot;/&gt;&lt;wsp:rsid wsp:val=&quot;008E0FDE&quot;/&gt;&lt;wsp:rsid wsp:val=&quot;008E1CA7&quot;/&gt;&lt;wsp:rsid wsp:val=&quot;008E3635&quot;/&gt;&lt;wsp:rsid wsp:val=&quot;008E4867&quot;/&gt;&lt;wsp:rsid wsp:val=&quot;008E595D&quot;/&gt;&lt;wsp:rsid wsp:val=&quot;008E5C55&quot;/&gt;&lt;wsp:rsid wsp:val=&quot;008E6597&quot;/&gt;&lt;wsp:rsid wsp:val=&quot;008E68D8&quot;/&gt;&lt;wsp:rsid wsp:val=&quot;008E78D2&quot;/&gt;&lt;wsp:rsid wsp:val=&quot;008F0655&quot;/&gt;&lt;wsp:rsid wsp:val=&quot;008F3DA3&quot;/&gt;&lt;wsp:rsid wsp:val=&quot;008F63C2&quot;/&gt;&lt;wsp:rsid wsp:val=&quot;008F684A&quot;/&gt;&lt;wsp:rsid wsp:val=&quot;008F7607&quot;/&gt;&lt;wsp:rsid wsp:val=&quot;009030BD&quot;/&gt;&lt;wsp:rsid wsp:val=&quot;009052D2&quot;/&gt;&lt;wsp:rsid wsp:val=&quot;00905AA0&quot;/&gt;&lt;wsp:rsid wsp:val=&quot;00905AFB&quot;/&gt;&lt;wsp:rsid wsp:val=&quot;009065EE&quot;/&gt;&lt;wsp:rsid wsp:val=&quot;009126AB&quot;/&gt;&lt;wsp:rsid wsp:val=&quot;0091301B&quot;/&gt;&lt;wsp:rsid wsp:val=&quot;00914DC9&quot;/&gt;&lt;wsp:rsid wsp:val=&quot;00915D99&quot;/&gt;&lt;wsp:rsid wsp:val=&quot;00916D3B&quot;/&gt;&lt;wsp:rsid wsp:val=&quot;00917579&quot;/&gt;&lt;wsp:rsid wsp:val=&quot;00917AA6&quot;/&gt;&lt;wsp:rsid wsp:val=&quot;009202BD&quot;/&gt;&lt;wsp:rsid wsp:val=&quot;00920827&quot;/&gt;&lt;wsp:rsid wsp:val=&quot;00920E8B&quot;/&gt;&lt;wsp:rsid wsp:val=&quot;0092131A&quot;/&gt;&lt;wsp:rsid wsp:val=&quot;00921C07&quot;/&gt;&lt;wsp:rsid wsp:val=&quot;00921F5B&quot;/&gt;&lt;wsp:rsid wsp:val=&quot;00923637&quot;/&gt;&lt;wsp:rsid wsp:val=&quot;00926C9E&quot;/&gt;&lt;wsp:rsid wsp:val=&quot;00931601&quot;/&gt;&lt;wsp:rsid wsp:val=&quot;00931CFC&quot;/&gt;&lt;wsp:rsid wsp:val=&quot;00932932&quot;/&gt;&lt;wsp:rsid wsp:val=&quot;00934464&quot;/&gt;&lt;wsp:rsid wsp:val=&quot;0094522E&quot;/&gt;&lt;wsp:rsid wsp:val=&quot;00945621&quot;/&gt;&lt;wsp:rsid wsp:val=&quot;00951DC9&quot;/&gt;&lt;wsp:rsid wsp:val=&quot;009526A7&quot;/&gt;&lt;wsp:rsid wsp:val=&quot;009530DB&quot;/&gt;&lt;wsp:rsid wsp:val=&quot;00956296&quot;/&gt;&lt;wsp:rsid wsp:val=&quot;009604FA&quot;/&gt;&lt;wsp:rsid wsp:val=&quot;00962856&quot;/&gt;&lt;wsp:rsid wsp:val=&quot;00962F2A&quot;/&gt;&lt;wsp:rsid wsp:val=&quot;00965B2F&quot;/&gt;&lt;wsp:rsid wsp:val=&quot;0096627E&quot;/&gt;&lt;wsp:rsid wsp:val=&quot;00966693&quot;/&gt;&lt;wsp:rsid wsp:val=&quot;00967224&quot;/&gt;&lt;wsp:rsid wsp:val=&quot;00971E30&quot;/&gt;&lt;wsp:rsid wsp:val=&quot;0097442F&quot;/&gt;&lt;wsp:rsid wsp:val=&quot;00974D09&quot;/&gt;&lt;wsp:rsid wsp:val=&quot;00977F03&quot;/&gt;&lt;wsp:rsid wsp:val=&quot;00981296&quot;/&gt;&lt;wsp:rsid wsp:val=&quot;00981559&quot;/&gt;&lt;wsp:rsid wsp:val=&quot;00981DED&quot;/&gt;&lt;wsp:rsid wsp:val=&quot;00983EAE&quot;/&gt;&lt;wsp:rsid wsp:val=&quot;009848D6&quot;/&gt;&lt;wsp:rsid wsp:val=&quot;00985402&quot;/&gt;&lt;wsp:rsid wsp:val=&quot;009862D3&quot;/&gt;&lt;wsp:rsid wsp:val=&quot;009876D2&quot;/&gt;&lt;wsp:rsid wsp:val=&quot;00991597&quot;/&gt;&lt;wsp:rsid wsp:val=&quot;00993723&quot;/&gt;&lt;wsp:rsid wsp:val=&quot;00994597&quot;/&gt;&lt;wsp:rsid wsp:val=&quot;00997033&quot;/&gt;&lt;wsp:rsid wsp:val=&quot;009A2EFD&quot;/&gt;&lt;wsp:rsid wsp:val=&quot;009A4AB8&quot;/&gt;&lt;wsp:rsid wsp:val=&quot;009A4E20&quot;/&gt;&lt;wsp:rsid wsp:val=&quot;009B2B3D&quot;/&gt;&lt;wsp:rsid wsp:val=&quot;009B2D17&quot;/&gt;&lt;wsp:rsid wsp:val=&quot;009B33B6&quot;/&gt;&lt;wsp:rsid wsp:val=&quot;009B3A0C&quot;/&gt;&lt;wsp:rsid wsp:val=&quot;009B44F7&quot;/&gt;&lt;wsp:rsid wsp:val=&quot;009B5F0C&quot;/&gt;&lt;wsp:rsid wsp:val=&quot;009B6C67&quot;/&gt;&lt;wsp:rsid wsp:val=&quot;009C096B&quot;/&gt;&lt;wsp:rsid wsp:val=&quot;009C5E0F&quot;/&gt;&lt;wsp:rsid wsp:val=&quot;009D1980&quot;/&gt;&lt;wsp:rsid wsp:val=&quot;009D6EEC&quot;/&gt;&lt;wsp:rsid wsp:val=&quot;009D73E0&quot;/&gt;&lt;wsp:rsid wsp:val=&quot;009E0806&quot;/&gt;&lt;wsp:rsid wsp:val=&quot;009E52B9&quot;/&gt;&lt;wsp:rsid wsp:val=&quot;009F1ADD&quot;/&gt;&lt;wsp:rsid wsp:val=&quot;009F32B3&quot;/&gt;&lt;wsp:rsid wsp:val=&quot;009F3F16&quot;/&gt;&lt;wsp:rsid wsp:val=&quot;009F4441&quot;/&gt;&lt;wsp:rsid wsp:val=&quot;009F588E&quot;/&gt;&lt;wsp:rsid wsp:val=&quot;009F6F92&quot;/&gt;&lt;wsp:rsid wsp:val=&quot;009F77C7&quot;/&gt;&lt;wsp:rsid wsp:val=&quot;009F7C0E&quot;/&gt;&lt;wsp:rsid wsp:val=&quot;009F7F8F&quot;/&gt;&lt;wsp:rsid wsp:val=&quot;00A02BE2&quot;/&gt;&lt;wsp:rsid wsp:val=&quot;00A06C2B&quot;/&gt;&lt;wsp:rsid wsp:val=&quot;00A10B19&quot;/&gt;&lt;wsp:rsid wsp:val=&quot;00A11331&quot;/&gt;&lt;wsp:rsid wsp:val=&quot;00A134EF&quot;/&gt;&lt;wsp:rsid wsp:val=&quot;00A15EC6&quot;/&gt;&lt;wsp:rsid wsp:val=&quot;00A15F53&quot;/&gt;&lt;wsp:rsid wsp:val=&quot;00A163F8&quot;/&gt;&lt;wsp:rsid wsp:val=&quot;00A16583&quot;/&gt;&lt;wsp:rsid wsp:val=&quot;00A204D7&quot;/&gt;&lt;wsp:rsid wsp:val=&quot;00A21451&quot;/&gt;&lt;wsp:rsid wsp:val=&quot;00A2162F&quot;/&gt;&lt;wsp:rsid wsp:val=&quot;00A24FB1&quot;/&gt;&lt;wsp:rsid wsp:val=&quot;00A25162&quot;/&gt;&lt;wsp:rsid wsp:val=&quot;00A252A5&quot;/&gt;&lt;wsp:rsid wsp:val=&quot;00A25E59&quot;/&gt;&lt;wsp:rsid wsp:val=&quot;00A306D4&quot;/&gt;&lt;wsp:rsid wsp:val=&quot;00A3188F&quot;/&gt;&lt;wsp:rsid wsp:val=&quot;00A31B36&quot;/&gt;&lt;wsp:rsid wsp:val=&quot;00A32A0D&quot;/&gt;&lt;wsp:rsid wsp:val=&quot;00A33AEC&quot;/&gt;&lt;wsp:rsid wsp:val=&quot;00A41C54&quot;/&gt;&lt;wsp:rsid wsp:val=&quot;00A43214&quot;/&gt;&lt;wsp:rsid wsp:val=&quot;00A4674E&quot;/&gt;&lt;wsp:rsid wsp:val=&quot;00A46D79&quot;/&gt;&lt;wsp:rsid wsp:val=&quot;00A5009A&quot;/&gt;&lt;wsp:rsid wsp:val=&quot;00A5161D&quot;/&gt;&lt;wsp:rsid wsp:val=&quot;00A537C6&quot;/&gt;&lt;wsp:rsid wsp:val=&quot;00A550D7&quot;/&gt;&lt;wsp:rsid wsp:val=&quot;00A56186&quot;/&gt;&lt;wsp:rsid wsp:val=&quot;00A570A4&quot;/&gt;&lt;wsp:rsid wsp:val=&quot;00A57D43&quot;/&gt;&lt;wsp:rsid wsp:val=&quot;00A60853&quot;/&gt;&lt;wsp:rsid wsp:val=&quot;00A62F63&quot;/&gt;&lt;wsp:rsid wsp:val=&quot;00A63A27&quot;/&gt;&lt;wsp:rsid wsp:val=&quot;00A63BD5&quot;/&gt;&lt;wsp:rsid wsp:val=&quot;00A65492&quot;/&gt;&lt;wsp:rsid wsp:val=&quot;00A67565&quot;/&gt;&lt;wsp:rsid wsp:val=&quot;00A7016A&quot;/&gt;&lt;wsp:rsid wsp:val=&quot;00A70894&quot;/&gt;&lt;wsp:rsid wsp:val=&quot;00A70DCB&quot;/&gt;&lt;wsp:rsid wsp:val=&quot;00A770E1&quot;/&gt;&lt;wsp:rsid wsp:val=&quot;00A773E6&quot;/&gt;&lt;wsp:rsid wsp:val=&quot;00A8233F&quot;/&gt;&lt;wsp:rsid wsp:val=&quot;00A82441&quot;/&gt;&lt;wsp:rsid wsp:val=&quot;00A86758&quot;/&gt;&lt;wsp:rsid wsp:val=&quot;00A92601&quot;/&gt;&lt;wsp:rsid wsp:val=&quot;00A95EEE&quot;/&gt;&lt;wsp:rsid wsp:val=&quot;00A96652&quot;/&gt;&lt;wsp:rsid wsp:val=&quot;00A96672&quot;/&gt;&lt;wsp:rsid wsp:val=&quot;00A96C42&quot;/&gt;&lt;wsp:rsid wsp:val=&quot;00AA1A53&quot;/&gt;&lt;wsp:rsid wsp:val=&quot;00AA596A&quot;/&gt;&lt;wsp:rsid wsp:val=&quot;00AA5B52&quot;/&gt;&lt;wsp:rsid wsp:val=&quot;00AA7CEF&quot;/&gt;&lt;wsp:rsid wsp:val=&quot;00AB229F&quot;/&gt;&lt;wsp:rsid wsp:val=&quot;00AB3A6C&quot;/&gt;&lt;wsp:rsid wsp:val=&quot;00AB3F0D&quot;/&gt;&lt;wsp:rsid wsp:val=&quot;00AB4C81&quot;/&gt;&lt;wsp:rsid wsp:val=&quot;00AB5939&quot;/&gt;&lt;wsp:rsid wsp:val=&quot;00AB737A&quot;/&gt;&lt;wsp:rsid wsp:val=&quot;00AC02F5&quot;/&gt;&lt;wsp:rsid wsp:val=&quot;00AC0504&quot;/&gt;&lt;wsp:rsid wsp:val=&quot;00AC2B06&quot;/&gt;&lt;wsp:rsid wsp:val=&quot;00AC3840&quot;/&gt;&lt;wsp:rsid wsp:val=&quot;00AC3894&quot;/&gt;&lt;wsp:rsid wsp:val=&quot;00AC3CB2&quot;/&gt;&lt;wsp:rsid wsp:val=&quot;00AC6E9F&quot;/&gt;&lt;wsp:rsid wsp:val=&quot;00AC730D&quot;/&gt;&lt;wsp:rsid wsp:val=&quot;00AC7F76&quot;/&gt;&lt;wsp:rsid wsp:val=&quot;00AD0530&quot;/&gt;&lt;wsp:rsid wsp:val=&quot;00AD0EE7&quot;/&gt;&lt;wsp:rsid wsp:val=&quot;00AD117F&quot;/&gt;&lt;wsp:rsid wsp:val=&quot;00AD34ED&quot;/&gt;&lt;wsp:rsid wsp:val=&quot;00AD63EC&quot;/&gt;&lt;wsp:rsid wsp:val=&quot;00AD6926&quot;/&gt;&lt;wsp:rsid wsp:val=&quot;00AD7992&quot;/&gt;&lt;wsp:rsid wsp:val=&quot;00AE1F10&quot;/&gt;&lt;wsp:rsid wsp:val=&quot;00AE3614&quot;/&gt;&lt;wsp:rsid wsp:val=&quot;00AE439D&quot;/&gt;&lt;wsp:rsid wsp:val=&quot;00AE4789&quot;/&gt;&lt;wsp:rsid wsp:val=&quot;00AE5A7C&quot;/&gt;&lt;wsp:rsid wsp:val=&quot;00AE611D&quot;/&gt;&lt;wsp:rsid wsp:val=&quot;00AE635C&quot;/&gt;&lt;wsp:rsid wsp:val=&quot;00AE7E1F&quot;/&gt;&lt;wsp:rsid wsp:val=&quot;00AE7FC4&quot;/&gt;&lt;wsp:rsid wsp:val=&quot;00AF015E&quot;/&gt;&lt;wsp:rsid wsp:val=&quot;00AF5517&quot;/&gt;&lt;wsp:rsid wsp:val=&quot;00AF6A1B&quot;/&gt;&lt;wsp:rsid wsp:val=&quot;00B005D8&quot;/&gt;&lt;wsp:rsid wsp:val=&quot;00B01423&quot;/&gt;&lt;wsp:rsid wsp:val=&quot;00B0204B&quot;/&gt;&lt;wsp:rsid wsp:val=&quot;00B065D7&quot;/&gt;&lt;wsp:rsid wsp:val=&quot;00B071CF&quot;/&gt;&lt;wsp:rsid wsp:val=&quot;00B0772E&quot;/&gt;&lt;wsp:rsid wsp:val=&quot;00B0786D&quot;/&gt;&lt;wsp:rsid wsp:val=&quot;00B12E4B&quot;/&gt;&lt;wsp:rsid wsp:val=&quot;00B13007&quot;/&gt;&lt;wsp:rsid wsp:val=&quot;00B135A3&quot;/&gt;&lt;wsp:rsid wsp:val=&quot;00B13BA9&quot;/&gt;&lt;wsp:rsid wsp:val=&quot;00B17188&quot;/&gt;&lt;wsp:rsid wsp:val=&quot;00B1745B&quot;/&gt;&lt;wsp:rsid wsp:val=&quot;00B216FA&quot;/&gt;&lt;wsp:rsid wsp:val=&quot;00B23617&quot;/&gt;&lt;wsp:rsid wsp:val=&quot;00B25B05&quot;/&gt;&lt;wsp:rsid wsp:val=&quot;00B25B67&quot;/&gt;&lt;wsp:rsid wsp:val=&quot;00B26B06&quot;/&gt;&lt;wsp:rsid wsp:val=&quot;00B2700A&quot;/&gt;&lt;wsp:rsid wsp:val=&quot;00B27901&quot;/&gt;&lt;wsp:rsid wsp:val=&quot;00B31EB2&quot;/&gt;&lt;wsp:rsid wsp:val=&quot;00B33AE9&quot;/&gt;&lt;wsp:rsid wsp:val=&quot;00B351A2&quot;/&gt;&lt;wsp:rsid wsp:val=&quot;00B35B82&quot;/&gt;&lt;wsp:rsid wsp:val=&quot;00B40105&quot;/&gt;&lt;wsp:rsid wsp:val=&quot;00B404DB&quot;/&gt;&lt;wsp:rsid wsp:val=&quot;00B410FC&quot;/&gt;&lt;wsp:rsid wsp:val=&quot;00B43C9F&quot;/&gt;&lt;wsp:rsid wsp:val=&quot;00B44717&quot;/&gt;&lt;wsp:rsid wsp:val=&quot;00B44A17&quot;/&gt;&lt;wsp:rsid wsp:val=&quot;00B44EC6&quot;/&gt;&lt;wsp:rsid wsp:val=&quot;00B45A68&quot;/&gt;&lt;wsp:rsid wsp:val=&quot;00B5102B&quot;/&gt;&lt;wsp:rsid wsp:val=&quot;00B52EE4&quot;/&gt;&lt;wsp:rsid wsp:val=&quot;00B537F8&quot;/&gt;&lt;wsp:rsid wsp:val=&quot;00B55501&quot;/&gt;&lt;wsp:rsid wsp:val=&quot;00B55D78&quot;/&gt;&lt;wsp:rsid wsp:val=&quot;00B57EC6&quot;/&gt;&lt;wsp:rsid wsp:val=&quot;00B6188F&quot;/&gt;&lt;wsp:rsid wsp:val=&quot;00B620FF&quot;/&gt;&lt;wsp:rsid wsp:val=&quot;00B62EB8&quot;/&gt;&lt;wsp:rsid wsp:val=&quot;00B63C99&quot;/&gt;&lt;wsp:rsid wsp:val=&quot;00B6442F&quot;/&gt;&lt;wsp:rsid wsp:val=&quot;00B656D4&quot;/&gt;&lt;wsp:rsid wsp:val=&quot;00B66B77&quot;/&gt;&lt;wsp:rsid wsp:val=&quot;00B71463&quot;/&gt;&lt;wsp:rsid wsp:val=&quot;00B72713&quot;/&gt;&lt;wsp:rsid wsp:val=&quot;00B755A0&quot;/&gt;&lt;wsp:rsid wsp:val=&quot;00B77321&quot;/&gt;&lt;wsp:rsid wsp:val=&quot;00B82D45&quot;/&gt;&lt;wsp:rsid wsp:val=&quot;00B832BC&quot;/&gt;&lt;wsp:rsid wsp:val=&quot;00B84349&quot;/&gt;&lt;wsp:rsid wsp:val=&quot;00B85481&quot;/&gt;&lt;wsp:rsid wsp:val=&quot;00B93839&quot;/&gt;&lt;wsp:rsid wsp:val=&quot;00B96CD2&quot;/&gt;&lt;wsp:rsid wsp:val=&quot;00B97EED&quot;/&gt;&lt;wsp:rsid wsp:val=&quot;00BA01F8&quot;/&gt;&lt;wsp:rsid wsp:val=&quot;00BA0319&quot;/&gt;&lt;wsp:rsid wsp:val=&quot;00BA2372&quot;/&gt;&lt;wsp:rsid wsp:val=&quot;00BA53EF&quot;/&gt;&lt;wsp:rsid wsp:val=&quot;00BA6123&quot;/&gt;&lt;wsp:rsid wsp:val=&quot;00BA75C3&quot;/&gt;&lt;wsp:rsid wsp:val=&quot;00BB0A28&quot;/&gt;&lt;wsp:rsid wsp:val=&quot;00BB2548&quot;/&gt;&lt;wsp:rsid wsp:val=&quot;00BB6DBD&quot;/&gt;&lt;wsp:rsid wsp:val=&quot;00BC3959&quot;/&gt;&lt;wsp:rsid wsp:val=&quot;00BC3A7A&quot;/&gt;&lt;wsp:rsid wsp:val=&quot;00BC6D9A&quot;/&gt;&lt;wsp:rsid wsp:val=&quot;00BD1866&quot;/&gt;&lt;wsp:rsid wsp:val=&quot;00BD3FEC&quot;/&gt;&lt;wsp:rsid wsp:val=&quot;00BE2BAF&quot;/&gt;&lt;wsp:rsid wsp:val=&quot;00BE31B3&quot;/&gt;&lt;wsp:rsid wsp:val=&quot;00BE48FF&quot;/&gt;&lt;wsp:rsid wsp:val=&quot;00BE6CF2&quot;/&gt;&lt;wsp:rsid wsp:val=&quot;00BE7282&quot;/&gt;&lt;wsp:rsid wsp:val=&quot;00BF2D9C&quot;/&gt;&lt;wsp:rsid wsp:val=&quot;00BF2FD6&quot;/&gt;&lt;wsp:rsid wsp:val=&quot;00BF3880&quot;/&gt;&lt;wsp:rsid wsp:val=&quot;00BF399A&quot;/&gt;&lt;wsp:rsid wsp:val=&quot;00BF4790&quot;/&gt;&lt;wsp:rsid wsp:val=&quot;00BF792D&quot;/&gt;&lt;wsp:rsid wsp:val=&quot;00C00425&quot;/&gt;&lt;wsp:rsid wsp:val=&quot;00C01774&quot;/&gt;&lt;wsp:rsid wsp:val=&quot;00C02C49&quot;/&gt;&lt;wsp:rsid wsp:val=&quot;00C02C9C&quot;/&gt;&lt;wsp:rsid wsp:val=&quot;00C03EB0&quot;/&gt;&lt;wsp:rsid wsp:val=&quot;00C059A1&quot;/&gt;&lt;wsp:rsid wsp:val=&quot;00C06AFA&quot;/&gt;&lt;wsp:rsid wsp:val=&quot;00C10A8D&quot;/&gt;&lt;wsp:rsid wsp:val=&quot;00C13391&quot;/&gt;&lt;wsp:rsid wsp:val=&quot;00C13475&quot;/&gt;&lt;wsp:rsid wsp:val=&quot;00C13CD8&quot;/&gt;&lt;wsp:rsid wsp:val=&quot;00C14E89&quot;/&gt;&lt;wsp:rsid wsp:val=&quot;00C16F9A&quot;/&gt;&lt;wsp:rsid wsp:val=&quot;00C21E09&quot;/&gt;&lt;wsp:rsid wsp:val=&quot;00C23B35&quot;/&gt;&lt;wsp:rsid wsp:val=&quot;00C256B9&quot;/&gt;&lt;wsp:rsid wsp:val=&quot;00C25FBA&quot;/&gt;&lt;wsp:rsid wsp:val=&quot;00C33ADD&quot;/&gt;&lt;wsp:rsid wsp:val=&quot;00C42172&quot;/&gt;&lt;wsp:rsid wsp:val=&quot;00C468A8&quot;/&gt;&lt;wsp:rsid wsp:val=&quot;00C4727A&quot;/&gt;&lt;wsp:rsid wsp:val=&quot;00C51A43&quot;/&gt;&lt;wsp:rsid wsp:val=&quot;00C51F15&quot;/&gt;&lt;wsp:rsid wsp:val=&quot;00C52E72&quot;/&gt;&lt;wsp:rsid wsp:val=&quot;00C53C1B&quot;/&gt;&lt;wsp:rsid wsp:val=&quot;00C55A3E&quot;/&gt;&lt;wsp:rsid wsp:val=&quot;00C6088D&quot;/&gt;&lt;wsp:rsid wsp:val=&quot;00C62B1B&quot;/&gt;&lt;wsp:rsid wsp:val=&quot;00C63B66&quot;/&gt;&lt;wsp:rsid wsp:val=&quot;00C64855&quot;/&gt;&lt;wsp:rsid wsp:val=&quot;00C67BEE&quot;/&gt;&lt;wsp:rsid wsp:val=&quot;00C7235D&quot;/&gt;&lt;wsp:rsid wsp:val=&quot;00C74BE9&quot;/&gt;&lt;wsp:rsid wsp:val=&quot;00C7678E&quot;/&gt;&lt;wsp:rsid wsp:val=&quot;00C777F4&quot;/&gt;&lt;wsp:rsid wsp:val=&quot;00C858FD&quot;/&gt;&lt;wsp:rsid wsp:val=&quot;00C86065&quot;/&gt;&lt;wsp:rsid wsp:val=&quot;00C8640D&quot;/&gt;&lt;wsp:rsid wsp:val=&quot;00C87D06&quot;/&gt;&lt;wsp:rsid wsp:val=&quot;00C87D34&quot;/&gt;&lt;wsp:rsid wsp:val=&quot;00C930E1&quot;/&gt;&lt;wsp:rsid wsp:val=&quot;00C941F5&quot;/&gt;&lt;wsp:rsid wsp:val=&quot;00C974DC&quot;/&gt;&lt;wsp:rsid wsp:val=&quot;00CA0821&quot;/&gt;&lt;wsp:rsid wsp:val=&quot;00CA16B6&quot;/&gt;&lt;wsp:rsid wsp:val=&quot;00CA507B&quot;/&gt;&lt;wsp:rsid wsp:val=&quot;00CA5B45&quot;/&gt;&lt;wsp:rsid wsp:val=&quot;00CA6E8B&quot;/&gt;&lt;wsp:rsid wsp:val=&quot;00CA76F9&quot;/&gt;&lt;wsp:rsid wsp:val=&quot;00CB1680&quot;/&gt;&lt;wsp:rsid wsp:val=&quot;00CB3D03&quot;/&gt;&lt;wsp:rsid wsp:val=&quot;00CB3D69&quot;/&gt;&lt;wsp:rsid wsp:val=&quot;00CB6D17&quot;/&gt;&lt;wsp:rsid wsp:val=&quot;00CB722C&quot;/&gt;&lt;wsp:rsid wsp:val=&quot;00CB7E44&quot;/&gt;&lt;wsp:rsid wsp:val=&quot;00CC0780&quot;/&gt;&lt;wsp:rsid wsp:val=&quot;00CC18AC&quot;/&gt;&lt;wsp:rsid wsp:val=&quot;00CC1E68&quot;/&gt;&lt;wsp:rsid wsp:val=&quot;00CC2696&quot;/&gt;&lt;wsp:rsid wsp:val=&quot;00CD2948&quot;/&gt;&lt;wsp:rsid wsp:val=&quot;00CD3BC8&quot;/&gt;&lt;wsp:rsid wsp:val=&quot;00CD423A&quot;/&gt;&lt;wsp:rsid wsp:val=&quot;00CD5512&quot;/&gt;&lt;wsp:rsid wsp:val=&quot;00CD6CF1&quot;/&gt;&lt;wsp:rsid wsp:val=&quot;00CE18D2&quot;/&gt;&lt;wsp:rsid wsp:val=&quot;00CE1E68&quot;/&gt;&lt;wsp:rsid wsp:val=&quot;00CE4C04&quot;/&gt;&lt;wsp:rsid wsp:val=&quot;00CE573E&quot;/&gt;&lt;wsp:rsid wsp:val=&quot;00CE5CA4&quot;/&gt;&lt;wsp:rsid wsp:val=&quot;00CE7421&quot;/&gt;&lt;wsp:rsid wsp:val=&quot;00CF0806&quot;/&gt;&lt;wsp:rsid wsp:val=&quot;00CF14FD&quot;/&gt;&lt;wsp:rsid wsp:val=&quot;00CF20B1&quot;/&gt;&lt;wsp:rsid wsp:val=&quot;00CF2E48&quot;/&gt;&lt;wsp:rsid wsp:val=&quot;00CF473D&quot;/&gt;&lt;wsp:rsid wsp:val=&quot;00D00FBC&quot;/&gt;&lt;wsp:rsid wsp:val=&quot;00D0104E&quot;/&gt;&lt;wsp:rsid wsp:val=&quot;00D0115C&quot;/&gt;&lt;wsp:rsid wsp:val=&quot;00D040F8&quot;/&gt;&lt;wsp:rsid wsp:val=&quot;00D05781&quot;/&gt;&lt;wsp:rsid wsp:val=&quot;00D12A96&quot;/&gt;&lt;wsp:rsid wsp:val=&quot;00D134CB&quot;/&gt;&lt;wsp:rsid wsp:val=&quot;00D13C60&quot;/&gt;&lt;wsp:rsid wsp:val=&quot;00D13C65&quot;/&gt;&lt;wsp:rsid wsp:val=&quot;00D13CDB&quot;/&gt;&lt;wsp:rsid wsp:val=&quot;00D15631&quot;/&gt;&lt;wsp:rsid wsp:val=&quot;00D1797C&quot;/&gt;&lt;wsp:rsid wsp:val=&quot;00D211B1&quot;/&gt;&lt;wsp:rsid wsp:val=&quot;00D23F24&quot;/&gt;&lt;wsp:rsid wsp:val=&quot;00D241C4&quot;/&gt;&lt;wsp:rsid wsp:val=&quot;00D272DD&quot;/&gt;&lt;wsp:rsid wsp:val=&quot;00D278DC&quot;/&gt;&lt;wsp:rsid wsp:val=&quot;00D33A2A&quot;/&gt;&lt;wsp:rsid wsp:val=&quot;00D35617&quot;/&gt;&lt;wsp:rsid wsp:val=&quot;00D35BDE&quot;/&gt;&lt;wsp:rsid wsp:val=&quot;00D35C04&quot;/&gt;&lt;wsp:rsid wsp:val=&quot;00D41289&quot;/&gt;&lt;wsp:rsid wsp:val=&quot;00D417CF&quot;/&gt;&lt;wsp:rsid wsp:val=&quot;00D42402&quot;/&gt;&lt;wsp:rsid wsp:val=&quot;00D44CAD&quot;/&gt;&lt;wsp:rsid wsp:val=&quot;00D50380&quot;/&gt;&lt;wsp:rsid wsp:val=&quot;00D5219B&quot;/&gt;&lt;wsp:rsid wsp:val=&quot;00D5429C&quot;/&gt;&lt;wsp:rsid wsp:val=&quot;00D54451&quot;/&gt;&lt;wsp:rsid wsp:val=&quot;00D549D3&quot;/&gt;&lt;wsp:rsid wsp:val=&quot;00D550B7&quot;/&gt;&lt;wsp:rsid wsp:val=&quot;00D61989&quot;/&gt;&lt;wsp:rsid wsp:val=&quot;00D75D65&quot;/&gt;&lt;wsp:rsid wsp:val=&quot;00D760D8&quot;/&gt;&lt;wsp:rsid wsp:val=&quot;00D86D9E&quot;/&gt;&lt;wsp:rsid wsp:val=&quot;00D87EE1&quot;/&gt;&lt;wsp:rsid wsp:val=&quot;00D90F34&quot;/&gt;&lt;wsp:rsid wsp:val=&quot;00D938F4&quot;/&gt;&lt;wsp:rsid wsp:val=&quot;00D947F0&quot;/&gt;&lt;wsp:rsid wsp:val=&quot;00D952BA&quot;/&gt;&lt;wsp:rsid wsp:val=&quot;00D9698B&quot;/&gt;&lt;wsp:rsid wsp:val=&quot;00D97CB6&quot;/&gt;&lt;wsp:rsid wsp:val=&quot;00DA533D&quot;/&gt;&lt;wsp:rsid wsp:val=&quot;00DA5A6D&quot;/&gt;&lt;wsp:rsid wsp:val=&quot;00DA789D&quot;/&gt;&lt;wsp:rsid wsp:val=&quot;00DB2D26&quot;/&gt;&lt;wsp:rsid wsp:val=&quot;00DB422E&quot;/&gt;&lt;wsp:rsid wsp:val=&quot;00DB4E6A&quot;/&gt;&lt;wsp:rsid wsp:val=&quot;00DB4ED3&quot;/&gt;&lt;wsp:rsid wsp:val=&quot;00DC08CF&quot;/&gt;&lt;wsp:rsid wsp:val=&quot;00DC26B0&quot;/&gt;&lt;wsp:rsid wsp:val=&quot;00DC344C&quot;/&gt;&lt;wsp:rsid wsp:val=&quot;00DC3AC2&quot;/&gt;&lt;wsp:rsid wsp:val=&quot;00DC3CCD&quot;/&gt;&lt;wsp:rsid wsp:val=&quot;00DD3CA9&quot;/&gt;&lt;wsp:rsid wsp:val=&quot;00DE0C47&quot;/&gt;&lt;wsp:rsid wsp:val=&quot;00DE0CF8&quot;/&gt;&lt;wsp:rsid wsp:val=&quot;00DE2F0F&quot;/&gt;&lt;wsp:rsid wsp:val=&quot;00DE4DC3&quot;/&gt;&lt;wsp:rsid wsp:val=&quot;00DE4FCA&quot;/&gt;&lt;wsp:rsid wsp:val=&quot;00DE5736&quot;/&gt;&lt;wsp:rsid wsp:val=&quot;00DE758F&quot;/&gt;&lt;wsp:rsid wsp:val=&quot;00DF2C15&quot;/&gt;&lt;wsp:rsid wsp:val=&quot;00DF45AE&quot;/&gt;&lt;wsp:rsid wsp:val=&quot;00E21359&quot;/&gt;&lt;wsp:rsid wsp:val=&quot;00E21392&quot;/&gt;&lt;wsp:rsid wsp:val=&quot;00E21CC9&quot;/&gt;&lt;wsp:rsid wsp:val=&quot;00E2221D&quot;/&gt;&lt;wsp:rsid wsp:val=&quot;00E23ACE&quot;/&gt;&lt;wsp:rsid wsp:val=&quot;00E266E3&quot;/&gt;&lt;wsp:rsid wsp:val=&quot;00E26AF2&quot;/&gt;&lt;wsp:rsid wsp:val=&quot;00E276FE&quot;/&gt;&lt;wsp:rsid wsp:val=&quot;00E30EF7&quot;/&gt;&lt;wsp:rsid wsp:val=&quot;00E318FD&quot;/&gt;&lt;wsp:rsid wsp:val=&quot;00E32A7D&quot;/&gt;&lt;wsp:rsid wsp:val=&quot;00E34425&quot;/&gt;&lt;wsp:rsid wsp:val=&quot;00E41A1F&quot;/&gt;&lt;wsp:rsid wsp:val=&quot;00E4404A&quot;/&gt;&lt;wsp:rsid wsp:val=&quot;00E4439D&quot;/&gt;&lt;wsp:rsid wsp:val=&quot;00E44910&quot;/&gt;&lt;wsp:rsid wsp:val=&quot;00E449B5&quot;/&gt;&lt;wsp:rsid wsp:val=&quot;00E451E7&quot;/&gt;&lt;wsp:rsid wsp:val=&quot;00E457C5&quot;/&gt;&lt;wsp:rsid wsp:val=&quot;00E46E0C&quot;/&gt;&lt;wsp:rsid wsp:val=&quot;00E4768C&quot;/&gt;&lt;wsp:rsid wsp:val=&quot;00E51362&quot;/&gt;&lt;wsp:rsid wsp:val=&quot;00E518F0&quot;/&gt;&lt;wsp:rsid wsp:val=&quot;00E53265&quot;/&gt;&lt;wsp:rsid wsp:val=&quot;00E5521A&quot;/&gt;&lt;wsp:rsid wsp:val=&quot;00E55D25&quot;/&gt;&lt;wsp:rsid wsp:val=&quot;00E56257&quot;/&gt;&lt;wsp:rsid wsp:val=&quot;00E57063&quot;/&gt;&lt;wsp:rsid wsp:val=&quot;00E576FE&quot;/&gt;&lt;wsp:rsid wsp:val=&quot;00E57900&quot;/&gt;&lt;wsp:rsid wsp:val=&quot;00E6012A&quot;/&gt;&lt;wsp:rsid wsp:val=&quot;00E605AC&quot;/&gt;&lt;wsp:rsid wsp:val=&quot;00E63475&quot;/&gt;&lt;wsp:rsid wsp:val=&quot;00E639C1&quot;/&gt;&lt;wsp:rsid wsp:val=&quot;00E63C57&quot;/&gt;&lt;wsp:rsid wsp:val=&quot;00E65B2D&quot;/&gt;&lt;wsp:rsid wsp:val=&quot;00E66F5F&quot;/&gt;&lt;wsp:rsid wsp:val=&quot;00E70878&quot;/&gt;&lt;wsp:rsid wsp:val=&quot;00E73B6A&quot;/&gt;&lt;wsp:rsid wsp:val=&quot;00E76F62&quot;/&gt;&lt;wsp:rsid wsp:val=&quot;00E83CC2&quot;/&gt;&lt;wsp:rsid wsp:val=&quot;00E8457E&quot;/&gt;&lt;wsp:rsid wsp:val=&quot;00E923BC&quot;/&gt;&lt;wsp:rsid wsp:val=&quot;00E9259D&quot;/&gt;&lt;wsp:rsid wsp:val=&quot;00E939A4&quot;/&gt;&lt;wsp:rsid wsp:val=&quot;00E95B78&quot;/&gt;&lt;wsp:rsid wsp:val=&quot;00E960D9&quot;/&gt;&lt;wsp:rsid wsp:val=&quot;00E96BA3&quot;/&gt;&lt;wsp:rsid wsp:val=&quot;00E97893&quot;/&gt;&lt;wsp:rsid wsp:val=&quot;00EA225B&quot;/&gt;&lt;wsp:rsid wsp:val=&quot;00EA625B&quot;/&gt;&lt;wsp:rsid wsp:val=&quot;00EA7F03&quot;/&gt;&lt;wsp:rsid wsp:val=&quot;00EB0333&quot;/&gt;&lt;wsp:rsid wsp:val=&quot;00EB4324&quot;/&gt;&lt;wsp:rsid wsp:val=&quot;00EB4586&quot;/&gt;&lt;wsp:rsid wsp:val=&quot;00EB5857&quot;/&gt;&lt;wsp:rsid wsp:val=&quot;00EB5A48&quot;/&gt;&lt;wsp:rsid wsp:val=&quot;00EB5D87&quot;/&gt;&lt;wsp:rsid wsp:val=&quot;00EB7556&quot;/&gt;&lt;wsp:rsid wsp:val=&quot;00EB7714&quot;/&gt;&lt;wsp:rsid wsp:val=&quot;00EC2E63&quot;/&gt;&lt;wsp:rsid wsp:val=&quot;00EC4467&quot;/&gt;&lt;wsp:rsid wsp:val=&quot;00ED0026&quot;/&gt;&lt;wsp:rsid wsp:val=&quot;00ED0E0A&quot;/&gt;&lt;wsp:rsid wsp:val=&quot;00ED209C&quot;/&gt;&lt;wsp:rsid wsp:val=&quot;00ED3791&quot;/&gt;&lt;wsp:rsid wsp:val=&quot;00ED40CC&quot;/&gt;&lt;wsp:rsid wsp:val=&quot;00ED4941&quot;/&gt;&lt;wsp:rsid wsp:val=&quot;00ED77CF&quot;/&gt;&lt;wsp:rsid wsp:val=&quot;00EE067E&quot;/&gt;&lt;wsp:rsid wsp:val=&quot;00EE1D35&quot;/&gt;&lt;wsp:rsid wsp:val=&quot;00EE4B41&quot;/&gt;&lt;wsp:rsid wsp:val=&quot;00EE5CBD&quot;/&gt;&lt;wsp:rsid wsp:val=&quot;00EF09BF&quot;/&gt;&lt;wsp:rsid wsp:val=&quot;00EF1431&quot;/&gt;&lt;wsp:rsid wsp:val=&quot;00EF2A9F&quot;/&gt;&lt;wsp:rsid wsp:val=&quot;00EF3220&quot;/&gt;&lt;wsp:rsid wsp:val=&quot;00EF4194&quot;/&gt;&lt;wsp:rsid wsp:val=&quot;00EF4C48&quot;/&gt;&lt;wsp:rsid wsp:val=&quot;00EF63AD&quot;/&gt;&lt;wsp:rsid wsp:val=&quot;00EF6C2B&quot;/&gt;&lt;wsp:rsid wsp:val=&quot;00F001A7&quot;/&gt;&lt;wsp:rsid wsp:val=&quot;00F00216&quot;/&gt;&lt;wsp:rsid wsp:val=&quot;00F004F4&quot;/&gt;&lt;wsp:rsid wsp:val=&quot;00F01F6F&quot;/&gt;&lt;wsp:rsid wsp:val=&quot;00F07163&quot;/&gt;&lt;wsp:rsid wsp:val=&quot;00F11B34&quot;/&gt;&lt;wsp:rsid wsp:val=&quot;00F14466&quot;/&gt;&lt;wsp:rsid wsp:val=&quot;00F152CD&quot;/&gt;&lt;wsp:rsid wsp:val=&quot;00F16D6C&quot;/&gt;&lt;wsp:rsid wsp:val=&quot;00F17385&quot;/&gt;&lt;wsp:rsid wsp:val=&quot;00F21231&quot;/&gt;&lt;wsp:rsid wsp:val=&quot;00F2454E&quot;/&gt;&lt;wsp:rsid wsp:val=&quot;00F250C9&quot;/&gt;&lt;wsp:rsid wsp:val=&quot;00F268C0&quot;/&gt;&lt;wsp:rsid wsp:val=&quot;00F27970&quot;/&gt;&lt;wsp:rsid wsp:val=&quot;00F30825&quot;/&gt;&lt;wsp:rsid wsp:val=&quot;00F320E5&quot;/&gt;&lt;wsp:rsid wsp:val=&quot;00F34B48&quot;/&gt;&lt;wsp:rsid wsp:val=&quot;00F36796&quot;/&gt;&lt;wsp:rsid wsp:val=&quot;00F36995&quot;/&gt;&lt;wsp:rsid wsp:val=&quot;00F36AC8&quot;/&gt;&lt;wsp:rsid wsp:val=&quot;00F373AA&quot;/&gt;&lt;wsp:rsid wsp:val=&quot;00F379E8&quot;/&gt;&lt;wsp:rsid wsp:val=&quot;00F37E39&quot;/&gt;&lt;wsp:rsid wsp:val=&quot;00F40077&quot;/&gt;&lt;wsp:rsid wsp:val=&quot;00F42EFE&quot;/&gt;&lt;wsp:rsid wsp:val=&quot;00F43A68&quot;/&gt;&lt;wsp:rsid wsp:val=&quot;00F467CB&quot;/&gt;&lt;wsp:rsid wsp:val=&quot;00F55BDF&quot;/&gt;&lt;wsp:rsid wsp:val=&quot;00F56401&quot;/&gt;&lt;wsp:rsid wsp:val=&quot;00F5655A&quot;/&gt;&lt;wsp:rsid wsp:val=&quot;00F566DF&quot;/&gt;&lt;wsp:rsid wsp:val=&quot;00F56E47&quot;/&gt;&lt;wsp:rsid wsp:val=&quot;00F571CF&quot;/&gt;&lt;wsp:rsid wsp:val=&quot;00F57242&quot;/&gt;&lt;wsp:rsid wsp:val=&quot;00F57C5F&quot;/&gt;&lt;wsp:rsid wsp:val=&quot;00F67890&quot;/&gt;&lt;wsp:rsid wsp:val=&quot;00F705DC&quot;/&gt;&lt;wsp:rsid wsp:val=&quot;00F71483&quot;/&gt;&lt;wsp:rsid wsp:val=&quot;00F7389F&quot;/&gt;&lt;wsp:rsid wsp:val=&quot;00F74634&quot;/&gt;&lt;wsp:rsid wsp:val=&quot;00F75A4C&quot;/&gt;&lt;wsp:rsid wsp:val=&quot;00F77F87&quot;/&gt;&lt;wsp:rsid wsp:val=&quot;00F80D40&quot;/&gt;&lt;wsp:rsid wsp:val=&quot;00F835E9&quot;/&gt;&lt;wsp:rsid wsp:val=&quot;00F8429D&quot;/&gt;&lt;wsp:rsid wsp:val=&quot;00F846EE&quot;/&gt;&lt;wsp:rsid wsp:val=&quot;00F85DEC&quot;/&gt;&lt;wsp:rsid wsp:val=&quot;00F86A96&quot;/&gt;&lt;wsp:rsid wsp:val=&quot;00F86BE0&quot;/&gt;&lt;wsp:rsid wsp:val=&quot;00F9239B&quot;/&gt;&lt;wsp:rsid wsp:val=&quot;00F92B72&quot;/&gt;&lt;wsp:rsid wsp:val=&quot;00F93585&quot;/&gt;&lt;wsp:rsid wsp:val=&quot;00F9717C&quot;/&gt;&lt;wsp:rsid wsp:val=&quot;00F97DC9&quot;/&gt;&lt;wsp:rsid wsp:val=&quot;00FA0625&quot;/&gt;&lt;wsp:rsid wsp:val=&quot;00FA0ED7&quot;/&gt;&lt;wsp:rsid wsp:val=&quot;00FA3DB8&quot;/&gt;&lt;wsp:rsid wsp:val=&quot;00FA4D01&quot;/&gt;&lt;wsp:rsid wsp:val=&quot;00FA5F15&quot;/&gt;&lt;wsp:rsid wsp:val=&quot;00FA7E34&quot;/&gt;&lt;wsp:rsid wsp:val=&quot;00FB00EE&quot;/&gt;&lt;wsp:rsid wsp:val=&quot;00FB161E&quot;/&gt;&lt;wsp:rsid wsp:val=&quot;00FB181F&quot;/&gt;&lt;wsp:rsid wsp:val=&quot;00FB72F3&quot;/&gt;&lt;wsp:rsid wsp:val=&quot;00FC2BE0&quot;/&gt;&lt;wsp:rsid wsp:val=&quot;00FC2E8A&quot;/&gt;&lt;wsp:rsid wsp:val=&quot;00FC3763&quot;/&gt;&lt;wsp:rsid wsp:val=&quot;00FD08D4&quot;/&gt;&lt;wsp:rsid wsp:val=&quot;00FD0D67&quot;/&gt;&lt;wsp:rsid wsp:val=&quot;00FD1FB6&quot;/&gt;&lt;wsp:rsid wsp:val=&quot;00FD2A6E&quot;/&gt;&lt;wsp:rsid wsp:val=&quot;00FD52CB&quot;/&gt;&lt;wsp:rsid wsp:val=&quot;00FD7334&quot;/&gt;&lt;wsp:rsid wsp:val=&quot;00FE39B2&quot;/&gt;&lt;wsp:rsid wsp:val=&quot;00FE4730&quot;/&gt;&lt;wsp:rsid wsp:val=&quot;00FE55C4&quot;/&gt;&lt;wsp:rsid wsp:val=&quot;00FE5A6E&quot;/&gt;&lt;wsp:rsid wsp:val=&quot;00FF16A7&quot;/&gt;&lt;wsp:rsid wsp:val=&quot;00FF69E0&quot;/&gt;&lt;wsp:rsid wsp:val=&quot;00FF77EF&quot;/&gt;&lt;/wsp:rsids&gt;&lt;/w:docPr&gt;&lt;w:body&gt;&lt;w:p wsp:rsidR=&quot;00000000&quot; wsp:rsidRDefault=&quot;0027486F&quot;&gt;&lt;m:oMathPara&gt;&lt;m:oMath&gt;&lt;aml:annotation aml:id=&quot;0&quot; w:type=&quot;Word.Insertion&quot; aml:author=&quot;a.brzuszek&quot; aml:createdate=&quot;2016-02-15T16:36:00Z&quot;&gt;&lt;aml:content&gt;&lt;m:r&gt;&lt;w:rPr&gt;&lt;w:rFonts w:ascii=&quot;Cambria Math&quot; w:h-ansi=&quot;Cambria Math&quot;/&gt;&lt;wx:font wx:val=&quot;Cambria Math&quot;/&gt;&lt;w:i/&gt;&lt;w:sz w:val=&quot;28&quot;/&gt;&lt;w:sz-cs w:val=&quot;20&quot;/&gt;&lt;/w:rPr&gt;&lt;m:t&gt;Ek=&lt;/m:t&gt;&lt;/m:r&gt;&lt;/aml:content&gt;&lt;/aml:annotation&gt;&lt;m:f&gt;&lt;m:fPr&gt;&lt;m:ctrlPr&gt;&lt;aml:annotation aml:id=&quot;1&quot; w:type=&quot;Word.Insertion&quot; aml:author=&quot;a.brzuszek&quot; aml:createdate=&quot;2016-02-15T16:36:00Z&quot;&gt;&lt;aml:content&gt;&lt;w:rPr&gt;&lt;w:rFonts w:ascii=&quot;Cambria Math&quot; w:h-ansi=&quot;Cambria Math&quot;/&gt;&lt;wx:font wx:val=&quot;Cambria Math&quot;/&gt;&lt;w:i/&gt;&lt;w:sz w:val=&quot;28&quot;/&gt;&lt;w:sz-cs w:val=&quot;20&quot;/&gt;&lt;/w:rPr&gt;&lt;/aml:content&gt;&lt;/aml:annotation&gt;&lt;/m:ctrlPr&gt;&lt;/m:fPr&gt;&lt;m:num&gt;&lt;m:sSub&gt;&lt;m:sSubPr&gt;&lt;m:ctrlPr&gt;&lt;aml:annotation aml:id=&quot;2&quot; w:type=&quot;Word.Insertion&quot; aml:author=&quot;a.brzuszek&quot; aml:createdate=&quot;2016-02-15T16:36:00Z&quot;&gt;&lt;aml:content&gt;&lt;w:rPr&gt;&lt;w:rFonts w:ascii=&quot;Cambria Math&quot; w:h-ansi=&quot;Cambria Math&quot;/&gt;&lt;wx:font wx:val=&quot;Cambria Math&quot;/&gt;&lt;w:i/&gt;&lt;w:sz w:val=&quot;28&quot;/&gt;&lt;w:sz-cs w:val=&quot;20&quot;/&gt;&lt;/w:rPr&gt;&lt;/aml:content&gt;&lt;/aml:annotation&gt;&lt;/m:ctrlPr&gt;&lt;/m:sSubPr&gt;&lt;m:e&gt;&lt;aml:annotation aml:id=&quot;3&quot; w:type=&quot;Word.Insertion&quot; aml:author=&quot;a.brzuszek&quot; aml:createdate=&quot;2016-02-15T16:36:00Z&quot;&gt;&lt;aml:content&gt;&lt;m:r&gt;&lt;w:rPr&gt;&lt;w:rFonts w:ascii=&quot;Cambria Math&quot; w:h-ansi=&quot;Cambria Math&quot;/&gt;&lt;wx:font wx:val=&quot;Cambria Math&quot;/&gt;&lt;w:i/&gt;&lt;w:sz w:val=&quot;28&quot;/&gt;&lt;w:sz-cs w:val=&quot;20&quot;/&gt;&lt;/w:rPr&gt;&lt;m:t&gt;K&lt;/m:t&gt;&lt;/m:r&gt;&lt;/aml:content&gt;&lt;/aml:annotation&gt;&lt;/m:e&gt;&lt;m:sub&gt;&lt;aml:annotation aml:id=&quot;4&quot; w:type=&quot;Word.Insertion&quot; aml:author=&quot;a.brzuszek&quot; aml:createdate=&quot;2016-02-15T16:36:00Z&quot;&gt;&lt;aml:content&gt;&lt;m:r&gt;&lt;w:rPr&gt;&lt;w:rFonts w:ascii=&quot;Cambria Math&quot; w:h-ansi=&quot;Cambria Math&quot;/&gt;&lt;wx:font wx:val=&quot;Cambria Math&quot;/&gt;&lt;w:i/&gt;&lt;w:sz w:val=&quot;28&quot;/&gt;&lt;w:sz-cs w:val=&quot;20&quot;/&gt;&lt;/w:rPr&gt;&lt;m:t&gt;C&lt;/m:t&gt;&lt;/m:r&gt;&lt;/aml:content&gt;&lt;/aml:annotation&gt;&lt;/m:sub&gt;&lt;/m:sSub&gt;&lt;/m:num&gt;&lt;m:den&gt;&lt;m:sSub&gt;&lt;m:sSubPr&gt;&lt;m:ctrlPr&gt;&lt;aml:annotation aml:id=&quot;5&quot; w:type=&quot;Word.Insertion&quot; aml:author=&quot;a.brzuszek&quot; aml:createdate=&quot;2016-02-15T16:36:00Z&quot;&gt;&lt;aml:content&gt;&lt;w:rPr&gt;&lt;w:rFonts w:ascii=&quot;Cambria Math&quot; w:h-ansi=&quot;Cambria Math&quot;/&gt;&lt;wx:font wx:val=&quot;Cambria Math&quot;/&gt;&lt;w:i/&gt;&lt;w:sz w:val=&quot;28&quot;/&gt;&lt;w:sz-cs w:val=&quot;20&quot;/&gt;&lt;/w:rPr&gt;&lt;/aml:content&gt;&lt;/aml:annotation&gt;&lt;/m:ctrlPr&gt;&lt;/m:sSubPr&gt;&lt;m:e&gt;&lt;aml:annotation aml:id=&quot;6&quot; w:type=&quot;Word.Insertion&quot; aml:author=&quot;a.brzuszek&quot; aml:createdate=&quot;2016-02-15T16:36:00Z&quot;&gt;&lt;aml:content&gt;&lt;m:r&gt;&lt;w:rPr&gt;&lt;w:rFonts w:ascii=&quot;Cambria Math&quot; w:h-ansi=&quot;Cambria Math&quot;/&gt;&lt;wx:font wx:val=&quot;Cambria Math&quot;/&gt;&lt;w:i/&gt;&lt;w:sz w:val=&quot;28&quot;/&gt;&lt;w:sz-cs w:val=&quot;20&quot;/&gt;&lt;/w:rPr&gt;&lt;m:t&gt;P&lt;/m:t&gt;&lt;/m:r&gt;&lt;/aml:content&gt;&lt;/aml:annotation&gt;&lt;/m:e&gt;&lt;m:sub&gt;&lt;aml:annotation aml:id=&quot;7&quot; w:type=&quot;Word.Insertion&quot; aml:author=&quot;a.brzuszek&quot; aml:createdate=&quot;2016-02-15T16:36:00Z&quot;&gt;&lt;aml:content&gt;&lt;m:r&gt;&lt;w:rPr&gt;&lt;w:rFonts w:ascii=&quot;Cambria Math&quot; w:h-ansi=&quot;Cambria Math&quot;/&gt;&lt;wx:font wx:val=&quot;Cambria Math&quot;/&gt;&lt;w:i/&gt;&lt;w:sz w:val=&quot;28&quot;/&gt;&lt;w:sz-cs w:val=&quot;20&quot;/&gt;&lt;/w:rPr&gt;&lt;m:t&gt;N&lt;/m:t&gt;&lt;/m:r&gt;&lt;/aml:content&gt;&lt;/aml:annotation&gt;&lt;/m:sub&gt;&lt;/m:sSub&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16" o:title="" chromakey="white"/>
                </v:shape>
              </w:pict>
            </w:r>
          </w:p>
          <w:p w:rsidR="00492AAD" w:rsidRPr="002E0A8F" w:rsidRDefault="00492AAD" w:rsidP="00C52067">
            <w:pPr>
              <w:jc w:val="both"/>
              <w:rPr>
                <w:rFonts w:ascii="Arial" w:hAnsi="Arial" w:cs="Arial"/>
                <w:sz w:val="22"/>
                <w:szCs w:val="22"/>
              </w:rPr>
            </w:pPr>
          </w:p>
          <w:p w:rsidR="00492AAD" w:rsidRPr="002E0A8F" w:rsidRDefault="00492AAD" w:rsidP="00C52067">
            <w:pPr>
              <w:jc w:val="both"/>
              <w:rPr>
                <w:rFonts w:ascii="Arial" w:hAnsi="Arial" w:cs="Arial"/>
                <w:sz w:val="22"/>
                <w:szCs w:val="22"/>
              </w:rPr>
            </w:pPr>
            <w:r w:rsidRPr="002E0A8F">
              <w:rPr>
                <w:rFonts w:ascii="Arial" w:hAnsi="Arial" w:cs="Arial"/>
                <w:sz w:val="22"/>
                <w:szCs w:val="22"/>
              </w:rPr>
              <w:t>K</w:t>
            </w:r>
            <w:r w:rsidRPr="002E0A8F">
              <w:rPr>
                <w:rFonts w:ascii="Arial" w:hAnsi="Arial" w:cs="Arial"/>
                <w:sz w:val="22"/>
                <w:szCs w:val="22"/>
                <w:vertAlign w:val="subscript"/>
              </w:rPr>
              <w:t>C</w:t>
            </w:r>
            <w:r w:rsidRPr="002E0A8F">
              <w:rPr>
                <w:rFonts w:ascii="Arial" w:hAnsi="Arial" w:cs="Arial"/>
                <w:sz w:val="22"/>
                <w:szCs w:val="22"/>
              </w:rPr>
              <w:t xml:space="preserve"> – koszt całkowity projektu (koszty kwalifikowane projektu + koszty niekwalifikowane)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zł,</w:t>
            </w:r>
          </w:p>
          <w:p w:rsidR="00492AAD" w:rsidRPr="002E0A8F" w:rsidRDefault="00492AAD" w:rsidP="00C52067">
            <w:pPr>
              <w:jc w:val="both"/>
              <w:rPr>
                <w:rFonts w:ascii="Arial" w:hAnsi="Arial" w:cs="Arial"/>
                <w:sz w:val="22"/>
                <w:szCs w:val="22"/>
              </w:rPr>
            </w:pPr>
            <w:r w:rsidRPr="002E0A8F">
              <w:rPr>
                <w:rFonts w:ascii="Arial" w:hAnsi="Arial" w:cs="Arial"/>
                <w:sz w:val="22"/>
                <w:szCs w:val="22"/>
              </w:rPr>
              <w:t>P</w:t>
            </w:r>
            <w:r w:rsidRPr="002E0A8F">
              <w:rPr>
                <w:rFonts w:ascii="Arial" w:hAnsi="Arial" w:cs="Arial"/>
                <w:sz w:val="22"/>
                <w:szCs w:val="22"/>
                <w:vertAlign w:val="subscript"/>
              </w:rPr>
              <w:t>N</w:t>
            </w:r>
            <w:r w:rsidRPr="002E0A8F">
              <w:rPr>
                <w:rFonts w:ascii="Arial" w:hAnsi="Arial" w:cs="Arial"/>
                <w:b/>
                <w:sz w:val="22"/>
                <w:szCs w:val="22"/>
              </w:rPr>
              <w:t xml:space="preserve"> </w:t>
            </w:r>
            <w:r w:rsidRPr="002E0A8F">
              <w:rPr>
                <w:rFonts w:ascii="Arial" w:hAnsi="Arial" w:cs="Arial"/>
                <w:sz w:val="22"/>
                <w:szCs w:val="22"/>
              </w:rPr>
              <w:t xml:space="preserve">- moc zainstalowana - wartość znamionowa mocy instalacji OZE, która jest przedmiotem projektu. Jest to moc, przy której urządzenie pracuje prawidłowo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normami lub zaleceniami producenta. Wartość ta zazwyczaj podawana jest na tabliczce znamionowej na obudowie urządzenia razem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innymi parametrami istotnymi dla pracy danego urządzenia, zapisana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dokumentacji projektowej instalacji wytwórczej jako maksymalna możliwa do uzyskania. W przypadku kolektorów słonecznych należy uwzględnić moc chwilową (</w:t>
            </w:r>
            <w:r w:rsidRPr="002E0A8F">
              <w:rPr>
                <w:rFonts w:ascii="Arial" w:hAnsi="Arial" w:cs="Arial"/>
                <w:i/>
                <w:sz w:val="22"/>
                <w:szCs w:val="22"/>
              </w:rPr>
              <w:t xml:space="preserve">peak power, </w:t>
            </w:r>
            <w:r w:rsidRPr="002E0A8F">
              <w:rPr>
                <w:rFonts w:ascii="Arial" w:hAnsi="Arial" w:cs="Arial"/>
                <w:sz w:val="22"/>
                <w:szCs w:val="22"/>
              </w:rPr>
              <w:t>maks. moc użytkowa kolektora). Jednostka miary – MW.</w:t>
            </w:r>
          </w:p>
          <w:p w:rsidR="00492AAD" w:rsidRPr="002E0A8F" w:rsidRDefault="00492AAD" w:rsidP="00C52067">
            <w:pPr>
              <w:jc w:val="both"/>
              <w:rPr>
                <w:rFonts w:ascii="Arial" w:hAnsi="Arial" w:cs="Arial"/>
                <w:sz w:val="22"/>
                <w:szCs w:val="22"/>
              </w:rPr>
            </w:pPr>
            <w:r w:rsidRPr="002E0A8F">
              <w:rPr>
                <w:rFonts w:ascii="Arial" w:hAnsi="Arial" w:cs="Arial"/>
                <w:sz w:val="22"/>
                <w:szCs w:val="22"/>
              </w:rPr>
              <w:t>W przypadku jednostek kogeneracji moc zainstalowana stanowi sumę mocy cieplnej</w:t>
            </w:r>
            <w:r w:rsidR="00525541" w:rsidRPr="002E0A8F">
              <w:rPr>
                <w:rFonts w:ascii="Arial" w:hAnsi="Arial" w:cs="Arial"/>
                <w:sz w:val="22"/>
                <w:szCs w:val="22"/>
              </w:rPr>
              <w:t xml:space="preserv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elektrycznej, co stanowi preferencję dla tego typu układów.</w:t>
            </w:r>
          </w:p>
          <w:p w:rsidR="00492AAD" w:rsidRPr="002E0A8F" w:rsidRDefault="00492AAD" w:rsidP="00C52067">
            <w:pPr>
              <w:jc w:val="both"/>
              <w:rPr>
                <w:rFonts w:ascii="Arial" w:hAnsi="Arial" w:cs="Arial"/>
                <w:sz w:val="22"/>
                <w:szCs w:val="22"/>
              </w:rPr>
            </w:pPr>
            <w:r w:rsidRPr="002E0A8F">
              <w:rPr>
                <w:rFonts w:ascii="Arial" w:hAnsi="Arial" w:cs="Arial"/>
                <w:sz w:val="22"/>
                <w:szCs w:val="22"/>
              </w:rPr>
              <w:t xml:space="preserve">Wskaźnik Ek należy obliczyć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dokładnością do 2 miejsc po przecinku.</w:t>
            </w:r>
          </w:p>
          <w:p w:rsidR="00492AAD" w:rsidRPr="002E0A8F" w:rsidRDefault="00492AAD" w:rsidP="00C52067">
            <w:pPr>
              <w:jc w:val="both"/>
              <w:rPr>
                <w:rFonts w:ascii="Arial" w:hAnsi="Arial" w:cs="Arial"/>
                <w:sz w:val="22"/>
                <w:szCs w:val="22"/>
              </w:rPr>
            </w:pPr>
          </w:p>
          <w:p w:rsidR="00492AAD" w:rsidRPr="002E0A8F" w:rsidRDefault="00492AAD" w:rsidP="00C52067">
            <w:pPr>
              <w:jc w:val="both"/>
              <w:rPr>
                <w:rFonts w:ascii="Arial" w:hAnsi="Arial" w:cs="Arial"/>
                <w:sz w:val="22"/>
                <w:szCs w:val="22"/>
              </w:rPr>
            </w:pPr>
            <w:r w:rsidRPr="002E0A8F">
              <w:rPr>
                <w:rFonts w:ascii="Arial" w:hAnsi="Arial" w:cs="Arial"/>
                <w:sz w:val="22"/>
                <w:szCs w:val="22"/>
              </w:rPr>
              <w:t xml:space="preserve">Moc zainstalowana powinna być określona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dokumentacji technicznej. Obliczenia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uzasadnienia dla kryterium należy podać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odniesienie do kryteriów oceny merytorycznej</w:t>
            </w:r>
            <w:r w:rsidRPr="002E0A8F">
              <w:rPr>
                <w:rFonts w:ascii="Arial" w:hAnsi="Arial" w:cs="Arial"/>
                <w:i/>
                <w:sz w:val="22"/>
                <w:szCs w:val="22"/>
              </w:rPr>
              <w:t>.</w:t>
            </w:r>
            <w:r w:rsidRPr="002E0A8F">
              <w:rPr>
                <w:rFonts w:ascii="Arial" w:hAnsi="Arial" w:cs="Arial"/>
                <w:sz w:val="22"/>
                <w:szCs w:val="22"/>
              </w:rPr>
              <w:t xml:space="preserve"> </w:t>
            </w:r>
          </w:p>
        </w:tc>
        <w:tc>
          <w:tcPr>
            <w:tcW w:w="5387" w:type="dxa"/>
          </w:tcPr>
          <w:p w:rsidR="00492AAD" w:rsidRPr="002E0A8F" w:rsidRDefault="00492AAD" w:rsidP="00C52067">
            <w:pPr>
              <w:pStyle w:val="Default"/>
              <w:jc w:val="both"/>
              <w:rPr>
                <w:rFonts w:ascii="Arial" w:hAnsi="Arial" w:cs="Arial"/>
                <w:color w:val="auto"/>
                <w:sz w:val="22"/>
                <w:szCs w:val="22"/>
              </w:rPr>
            </w:pPr>
            <w:r w:rsidRPr="002E0A8F">
              <w:rPr>
                <w:rFonts w:ascii="Arial" w:hAnsi="Arial" w:cs="Arial"/>
                <w:b/>
                <w:color w:val="auto"/>
                <w:sz w:val="22"/>
                <w:szCs w:val="22"/>
              </w:rPr>
              <w:lastRenderedPageBreak/>
              <w:t xml:space="preserve">Metodologia </w:t>
            </w:r>
            <w:r w:rsidR="00701D84" w:rsidRPr="002E0A8F">
              <w:rPr>
                <w:rFonts w:ascii="Arial" w:hAnsi="Arial" w:cs="Arial"/>
                <w:b/>
                <w:color w:val="auto"/>
                <w:sz w:val="22"/>
                <w:szCs w:val="22"/>
              </w:rPr>
              <w:t>z</w:t>
            </w:r>
            <w:r w:rsidR="00701D84">
              <w:rPr>
                <w:rFonts w:ascii="Arial" w:hAnsi="Arial" w:cs="Arial"/>
                <w:b/>
                <w:color w:val="auto"/>
                <w:sz w:val="22"/>
                <w:szCs w:val="22"/>
              </w:rPr>
              <w:t> </w:t>
            </w:r>
            <w:r w:rsidRPr="002E0A8F">
              <w:rPr>
                <w:rFonts w:ascii="Arial" w:hAnsi="Arial" w:cs="Arial"/>
                <w:b/>
                <w:color w:val="auto"/>
                <w:sz w:val="22"/>
                <w:szCs w:val="22"/>
              </w:rPr>
              <w:t>zastosowaniem przedziałów</w:t>
            </w:r>
            <w:r w:rsidRPr="002E0A8F">
              <w:rPr>
                <w:rFonts w:ascii="Arial" w:hAnsi="Arial" w:cs="Arial"/>
                <w:color w:val="auto"/>
                <w:sz w:val="22"/>
                <w:szCs w:val="22"/>
              </w:rPr>
              <w:t xml:space="preserve">, która polega na: </w:t>
            </w:r>
          </w:p>
          <w:p w:rsidR="00492AAD" w:rsidRPr="002E0A8F" w:rsidRDefault="00492AAD"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1) uszeregowaniu projektów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danego kryterium podlegającego ocenie od „najlepszego” – </w:t>
            </w:r>
            <w:r w:rsidR="00701D84" w:rsidRPr="002E0A8F">
              <w:rPr>
                <w:rFonts w:ascii="Arial" w:hAnsi="Arial" w:cs="Arial"/>
                <w:color w:val="auto"/>
                <w:sz w:val="22"/>
                <w:szCs w:val="22"/>
              </w:rPr>
              <w:lastRenderedPageBreak/>
              <w:t>o</w:t>
            </w:r>
            <w:r w:rsidR="00701D84">
              <w:rPr>
                <w:rFonts w:ascii="Arial" w:hAnsi="Arial" w:cs="Arial"/>
                <w:color w:val="auto"/>
                <w:sz w:val="22"/>
                <w:szCs w:val="22"/>
              </w:rPr>
              <w:t> </w:t>
            </w:r>
            <w:r w:rsidRPr="002E0A8F">
              <w:rPr>
                <w:rFonts w:ascii="Arial" w:hAnsi="Arial" w:cs="Arial"/>
                <w:color w:val="auto"/>
                <w:sz w:val="22"/>
                <w:szCs w:val="22"/>
              </w:rPr>
              <w:t xml:space="preserve">najniższym wskaźniku Ek do „najgorszego”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najwyższym wskaźniku Ek, </w:t>
            </w:r>
          </w:p>
          <w:p w:rsidR="00492AAD" w:rsidRPr="002E0A8F" w:rsidRDefault="00492AAD" w:rsidP="00C52067">
            <w:pPr>
              <w:pStyle w:val="Default"/>
              <w:rPr>
                <w:rFonts w:ascii="Arial" w:hAnsi="Arial" w:cs="Arial"/>
                <w:color w:val="auto"/>
                <w:sz w:val="22"/>
                <w:szCs w:val="22"/>
              </w:rPr>
            </w:pPr>
            <w:r w:rsidRPr="002E0A8F">
              <w:rPr>
                <w:rFonts w:ascii="Arial" w:hAnsi="Arial" w:cs="Arial"/>
                <w:color w:val="auto"/>
                <w:sz w:val="22"/>
                <w:szCs w:val="22"/>
              </w:rPr>
              <w:t xml:space="preserve">2) podzieleniu uszeregowanych projektów na przedziały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równej, co do zasady, liczbie projektów. Liczba przedziałów zależy od liczby projektów do oceny (np.1,2, 4, 8, 16).</w:t>
            </w:r>
          </w:p>
          <w:p w:rsidR="00492AAD" w:rsidRPr="002E0A8F" w:rsidRDefault="00492AAD" w:rsidP="00C52067">
            <w:pPr>
              <w:pStyle w:val="Default"/>
              <w:jc w:val="both"/>
              <w:rPr>
                <w:rFonts w:ascii="Arial" w:hAnsi="Arial" w:cs="Arial"/>
                <w:b/>
                <w:bCs/>
                <w:color w:val="auto"/>
                <w:sz w:val="22"/>
                <w:szCs w:val="22"/>
              </w:rPr>
            </w:pPr>
            <w:r w:rsidRPr="002E0A8F">
              <w:rPr>
                <w:rFonts w:ascii="Arial" w:hAnsi="Arial" w:cs="Arial"/>
                <w:color w:val="auto"/>
                <w:sz w:val="22"/>
                <w:szCs w:val="22"/>
              </w:rPr>
              <w:t xml:space="preserve">3) przydzieleniu, zgodnie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uszeregowaniem, należnej danemu przedziałowi liczby punktów. </w:t>
            </w:r>
          </w:p>
        </w:tc>
        <w:tc>
          <w:tcPr>
            <w:tcW w:w="1137" w:type="dxa"/>
            <w:vAlign w:val="center"/>
          </w:tcPr>
          <w:p w:rsidR="00492AAD" w:rsidRPr="002E0A8F" w:rsidRDefault="00492AAD" w:rsidP="00C52067">
            <w:pPr>
              <w:jc w:val="center"/>
              <w:rPr>
                <w:rFonts w:ascii="Arial" w:hAnsi="Arial" w:cs="Arial"/>
                <w:b/>
                <w:bCs/>
                <w:sz w:val="22"/>
                <w:szCs w:val="22"/>
              </w:rPr>
            </w:pPr>
            <w:r w:rsidRPr="002E0A8F">
              <w:rPr>
                <w:rFonts w:ascii="Arial" w:hAnsi="Arial" w:cs="Arial"/>
                <w:b/>
                <w:bCs/>
                <w:sz w:val="22"/>
                <w:szCs w:val="22"/>
              </w:rPr>
              <w:lastRenderedPageBreak/>
              <w:t>20</w:t>
            </w:r>
          </w:p>
        </w:tc>
      </w:tr>
      <w:tr w:rsidR="00492AAD" w:rsidRPr="002E0A8F" w:rsidTr="00C65D4D">
        <w:trPr>
          <w:trHeight w:val="40"/>
        </w:trPr>
        <w:tc>
          <w:tcPr>
            <w:tcW w:w="709" w:type="dxa"/>
            <w:shd w:val="clear" w:color="auto" w:fill="auto"/>
            <w:vAlign w:val="center"/>
          </w:tcPr>
          <w:p w:rsidR="00492AAD" w:rsidRPr="006838F0" w:rsidRDefault="00492AAD" w:rsidP="00C52067">
            <w:pPr>
              <w:jc w:val="center"/>
              <w:rPr>
                <w:rFonts w:ascii="Arial" w:hAnsi="Arial" w:cs="Arial"/>
                <w:bCs/>
                <w:sz w:val="22"/>
                <w:szCs w:val="22"/>
              </w:rPr>
            </w:pPr>
            <w:r w:rsidRPr="006838F0">
              <w:rPr>
                <w:rFonts w:ascii="Arial" w:hAnsi="Arial" w:cs="Arial"/>
                <w:bCs/>
                <w:sz w:val="22"/>
                <w:szCs w:val="22"/>
              </w:rPr>
              <w:lastRenderedPageBreak/>
              <w:t>2.</w:t>
            </w:r>
          </w:p>
        </w:tc>
        <w:tc>
          <w:tcPr>
            <w:tcW w:w="2268" w:type="dxa"/>
            <w:vAlign w:val="center"/>
          </w:tcPr>
          <w:p w:rsidR="00492AAD" w:rsidRPr="006838F0" w:rsidRDefault="00492AAD" w:rsidP="00C52067">
            <w:pPr>
              <w:rPr>
                <w:rFonts w:ascii="Arial" w:hAnsi="Arial" w:cs="Arial"/>
                <w:bCs/>
                <w:sz w:val="22"/>
                <w:szCs w:val="22"/>
              </w:rPr>
            </w:pPr>
            <w:r w:rsidRPr="006838F0">
              <w:rPr>
                <w:rFonts w:ascii="Arial" w:hAnsi="Arial" w:cs="Arial"/>
                <w:sz w:val="22"/>
                <w:szCs w:val="22"/>
              </w:rPr>
              <w:t>Moc zainstalowana</w:t>
            </w:r>
          </w:p>
        </w:tc>
        <w:tc>
          <w:tcPr>
            <w:tcW w:w="6237" w:type="dxa"/>
          </w:tcPr>
          <w:p w:rsidR="00492AAD" w:rsidRPr="002E0A8F" w:rsidRDefault="00492AAD" w:rsidP="00C52067">
            <w:pPr>
              <w:jc w:val="both"/>
              <w:rPr>
                <w:rFonts w:ascii="Arial" w:hAnsi="Arial" w:cs="Arial"/>
                <w:bCs/>
                <w:sz w:val="22"/>
                <w:szCs w:val="22"/>
              </w:rPr>
            </w:pPr>
            <w:r w:rsidRPr="002E0A8F">
              <w:rPr>
                <w:rFonts w:ascii="Arial" w:hAnsi="Arial" w:cs="Arial"/>
                <w:bCs/>
                <w:sz w:val="22"/>
                <w:szCs w:val="22"/>
              </w:rPr>
              <w:t xml:space="preserve">Kryterium premiuje projekty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najwyższej mocy zainstalowanej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odnawialnych źródeł energii.</w:t>
            </w:r>
          </w:p>
          <w:p w:rsidR="00492AAD" w:rsidRPr="002E0A8F" w:rsidRDefault="00492AAD" w:rsidP="00C52067">
            <w:pPr>
              <w:jc w:val="both"/>
              <w:rPr>
                <w:rFonts w:ascii="Arial" w:hAnsi="Arial" w:cs="Arial"/>
                <w:bCs/>
                <w:sz w:val="22"/>
                <w:szCs w:val="22"/>
              </w:rPr>
            </w:pPr>
          </w:p>
          <w:p w:rsidR="00492AAD" w:rsidRPr="002E0A8F" w:rsidRDefault="00492AAD" w:rsidP="00C52067">
            <w:pPr>
              <w:jc w:val="both"/>
              <w:rPr>
                <w:rFonts w:ascii="Arial" w:hAnsi="Arial" w:cs="Arial"/>
                <w:sz w:val="22"/>
                <w:szCs w:val="22"/>
              </w:rPr>
            </w:pPr>
            <w:r w:rsidRPr="002E0A8F">
              <w:rPr>
                <w:rFonts w:ascii="Arial" w:hAnsi="Arial" w:cs="Arial"/>
                <w:sz w:val="22"/>
                <w:szCs w:val="22"/>
              </w:rPr>
              <w:t xml:space="preserve">Moc zainstalowana to wartość, przy której urządzenie pracuje prawidłowo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normami lub zaleceniami producenta. Parametr ten zazwyczaj podawany jest na tabliczce znamionowej na obudowie urządzenia razem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innymi </w:t>
            </w:r>
            <w:r w:rsidRPr="002E0A8F">
              <w:rPr>
                <w:rFonts w:ascii="Arial" w:hAnsi="Arial" w:cs="Arial"/>
                <w:sz w:val="22"/>
                <w:szCs w:val="22"/>
              </w:rPr>
              <w:lastRenderedPageBreak/>
              <w:t xml:space="preserve">parametrami istotnymi dla pracy danego urządzenia, zapisany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dokumentacji projektowej instalacji wytwórczej jako maksymalna możliwa do uzyskania. </w:t>
            </w:r>
          </w:p>
          <w:p w:rsidR="00492AAD" w:rsidRPr="002E0A8F" w:rsidRDefault="00492AAD" w:rsidP="00C52067">
            <w:pPr>
              <w:jc w:val="both"/>
              <w:rPr>
                <w:rFonts w:ascii="Arial" w:hAnsi="Arial" w:cs="Arial"/>
                <w:sz w:val="22"/>
                <w:szCs w:val="22"/>
              </w:rPr>
            </w:pPr>
            <w:r w:rsidRPr="002E0A8F">
              <w:rPr>
                <w:rFonts w:ascii="Arial" w:hAnsi="Arial" w:cs="Arial"/>
                <w:sz w:val="22"/>
                <w:szCs w:val="22"/>
              </w:rPr>
              <w:t>W przypadku kolektorów słonecznych należy uwzględnić moc chwilową (</w:t>
            </w:r>
            <w:r w:rsidRPr="002E0A8F">
              <w:rPr>
                <w:rFonts w:ascii="Arial" w:hAnsi="Arial" w:cs="Arial"/>
                <w:i/>
                <w:sz w:val="22"/>
                <w:szCs w:val="22"/>
              </w:rPr>
              <w:t xml:space="preserve">peak power, </w:t>
            </w:r>
            <w:r w:rsidRPr="002E0A8F">
              <w:rPr>
                <w:rFonts w:ascii="Arial" w:hAnsi="Arial" w:cs="Arial"/>
                <w:sz w:val="22"/>
                <w:szCs w:val="22"/>
              </w:rPr>
              <w:t>maks. moc użytkowa kolektora). Jednostka miary – MW.</w:t>
            </w:r>
          </w:p>
          <w:p w:rsidR="00492AAD" w:rsidRPr="002E0A8F" w:rsidRDefault="00492AAD" w:rsidP="00C52067">
            <w:pPr>
              <w:jc w:val="both"/>
              <w:rPr>
                <w:rFonts w:ascii="Arial" w:hAnsi="Arial" w:cs="Arial"/>
                <w:sz w:val="22"/>
                <w:szCs w:val="22"/>
              </w:rPr>
            </w:pPr>
            <w:r w:rsidRPr="002E0A8F">
              <w:rPr>
                <w:rFonts w:ascii="Arial" w:hAnsi="Arial" w:cs="Arial"/>
                <w:sz w:val="22"/>
                <w:szCs w:val="22"/>
              </w:rPr>
              <w:t xml:space="preserve">W przypadku jednostek kogeneracji moc zainstalowana stanowi sumę mocy cieplnej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elektrycznej, co stanowi preferencję dla tego typu układów.</w:t>
            </w:r>
          </w:p>
          <w:p w:rsidR="00492AAD" w:rsidRPr="002E0A8F" w:rsidRDefault="00492AAD" w:rsidP="00C52067">
            <w:pPr>
              <w:jc w:val="both"/>
              <w:rPr>
                <w:rFonts w:ascii="Arial" w:hAnsi="Arial" w:cs="Arial"/>
                <w:sz w:val="22"/>
                <w:szCs w:val="22"/>
              </w:rPr>
            </w:pPr>
          </w:p>
          <w:p w:rsidR="00492AAD" w:rsidRPr="002E0A8F" w:rsidRDefault="00492AAD" w:rsidP="00C52067">
            <w:pPr>
              <w:jc w:val="both"/>
              <w:rPr>
                <w:rFonts w:ascii="Arial" w:hAnsi="Arial" w:cs="Arial"/>
                <w:sz w:val="22"/>
                <w:szCs w:val="22"/>
              </w:rPr>
            </w:pPr>
            <w:r w:rsidRPr="002E0A8F">
              <w:rPr>
                <w:rFonts w:ascii="Arial" w:hAnsi="Arial" w:cs="Arial"/>
                <w:sz w:val="22"/>
                <w:szCs w:val="22"/>
              </w:rPr>
              <w:t xml:space="preserve">Moc zainstalowana powinna być określona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dokumentacji technicznej. Obliczenia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uzasadnienia dla kryterium należy podać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odniesienie do kryteriów oceny merytorycznej</w:t>
            </w:r>
            <w:r w:rsidRPr="002E0A8F">
              <w:rPr>
                <w:rFonts w:ascii="Arial" w:hAnsi="Arial" w:cs="Arial"/>
                <w:i/>
                <w:sz w:val="22"/>
                <w:szCs w:val="22"/>
              </w:rPr>
              <w:t>.</w:t>
            </w:r>
          </w:p>
        </w:tc>
        <w:tc>
          <w:tcPr>
            <w:tcW w:w="5387" w:type="dxa"/>
          </w:tcPr>
          <w:p w:rsidR="00492AAD" w:rsidRPr="002E0A8F" w:rsidRDefault="00492AAD" w:rsidP="00C52067">
            <w:pPr>
              <w:pStyle w:val="Default"/>
              <w:jc w:val="both"/>
              <w:rPr>
                <w:rFonts w:ascii="Arial" w:hAnsi="Arial" w:cs="Arial"/>
                <w:color w:val="auto"/>
                <w:sz w:val="22"/>
                <w:szCs w:val="22"/>
              </w:rPr>
            </w:pPr>
            <w:r w:rsidRPr="002E0A8F">
              <w:rPr>
                <w:rFonts w:ascii="Arial" w:hAnsi="Arial" w:cs="Arial"/>
                <w:b/>
                <w:color w:val="auto"/>
                <w:sz w:val="22"/>
                <w:szCs w:val="22"/>
              </w:rPr>
              <w:lastRenderedPageBreak/>
              <w:t xml:space="preserve">Metodologia </w:t>
            </w:r>
            <w:r w:rsidR="00701D84" w:rsidRPr="002E0A8F">
              <w:rPr>
                <w:rFonts w:ascii="Arial" w:hAnsi="Arial" w:cs="Arial"/>
                <w:b/>
                <w:color w:val="auto"/>
                <w:sz w:val="22"/>
                <w:szCs w:val="22"/>
              </w:rPr>
              <w:t>z</w:t>
            </w:r>
            <w:r w:rsidR="00701D84">
              <w:rPr>
                <w:rFonts w:ascii="Arial" w:hAnsi="Arial" w:cs="Arial"/>
                <w:b/>
                <w:color w:val="auto"/>
                <w:sz w:val="22"/>
                <w:szCs w:val="22"/>
              </w:rPr>
              <w:t> </w:t>
            </w:r>
            <w:r w:rsidRPr="002E0A8F">
              <w:rPr>
                <w:rFonts w:ascii="Arial" w:hAnsi="Arial" w:cs="Arial"/>
                <w:b/>
                <w:color w:val="auto"/>
                <w:sz w:val="22"/>
                <w:szCs w:val="22"/>
              </w:rPr>
              <w:t>zastosowaniem przedziałów</w:t>
            </w:r>
            <w:r w:rsidRPr="002E0A8F">
              <w:rPr>
                <w:rFonts w:ascii="Arial" w:hAnsi="Arial" w:cs="Arial"/>
                <w:color w:val="auto"/>
                <w:sz w:val="22"/>
                <w:szCs w:val="22"/>
              </w:rPr>
              <w:t>,</w:t>
            </w:r>
          </w:p>
          <w:p w:rsidR="00492AAD" w:rsidRPr="002E0A8F" w:rsidRDefault="00492AAD" w:rsidP="00C52067">
            <w:pPr>
              <w:pStyle w:val="Default"/>
              <w:jc w:val="both"/>
              <w:rPr>
                <w:rFonts w:ascii="Arial" w:hAnsi="Arial" w:cs="Arial"/>
                <w:color w:val="auto"/>
                <w:sz w:val="22"/>
                <w:szCs w:val="22"/>
              </w:rPr>
            </w:pPr>
            <w:r w:rsidRPr="002E0A8F">
              <w:rPr>
                <w:rFonts w:ascii="Arial" w:hAnsi="Arial" w:cs="Arial"/>
                <w:color w:val="auto"/>
                <w:sz w:val="22"/>
                <w:szCs w:val="22"/>
              </w:rPr>
              <w:t xml:space="preserve">która polega na: </w:t>
            </w:r>
          </w:p>
          <w:p w:rsidR="00492AAD" w:rsidRPr="002E0A8F" w:rsidRDefault="00492AAD"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1) uszeregowaniu projektów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danego kryterium podlegającego ocenie od „najlepszego”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największej ilości energii do „najgorszego”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najniższej ilości energii, </w:t>
            </w:r>
          </w:p>
          <w:p w:rsidR="00492AAD" w:rsidRPr="002E0A8F" w:rsidRDefault="00492AAD" w:rsidP="00C52067">
            <w:pPr>
              <w:pStyle w:val="Default"/>
              <w:rPr>
                <w:rFonts w:ascii="Arial" w:hAnsi="Arial" w:cs="Arial"/>
                <w:color w:val="auto"/>
                <w:sz w:val="22"/>
                <w:szCs w:val="22"/>
              </w:rPr>
            </w:pPr>
            <w:r w:rsidRPr="002E0A8F">
              <w:rPr>
                <w:rFonts w:ascii="Arial" w:hAnsi="Arial" w:cs="Arial"/>
                <w:color w:val="auto"/>
                <w:sz w:val="22"/>
                <w:szCs w:val="22"/>
              </w:rPr>
              <w:lastRenderedPageBreak/>
              <w:t xml:space="preserve">2) podzieleniu uszeregowanych projektów na przedziały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równej, co do zasady liczbie projektów. Liczba przedziałów zależy od liczby projektów do oceny (np. 1, 2, 4, 8, 16),</w:t>
            </w:r>
          </w:p>
          <w:p w:rsidR="00492AAD" w:rsidRPr="002E0A8F" w:rsidRDefault="00492AAD" w:rsidP="00C52067">
            <w:pPr>
              <w:rPr>
                <w:rFonts w:ascii="Arial" w:hAnsi="Arial" w:cs="Arial"/>
                <w:b/>
                <w:bCs/>
                <w:sz w:val="22"/>
                <w:szCs w:val="22"/>
              </w:rPr>
            </w:pPr>
            <w:r w:rsidRPr="002E0A8F">
              <w:rPr>
                <w:rFonts w:ascii="Arial" w:hAnsi="Arial" w:cs="Arial"/>
                <w:sz w:val="22"/>
                <w:szCs w:val="22"/>
              </w:rPr>
              <w:t xml:space="preserve">3) przydzieleniu,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uszeregowaniem, należnej danemu przedziałowi liczby punktów.</w:t>
            </w:r>
          </w:p>
        </w:tc>
        <w:tc>
          <w:tcPr>
            <w:tcW w:w="1137" w:type="dxa"/>
            <w:vAlign w:val="center"/>
          </w:tcPr>
          <w:p w:rsidR="00492AAD" w:rsidRPr="002E0A8F" w:rsidRDefault="00492AAD" w:rsidP="00C52067">
            <w:pPr>
              <w:jc w:val="center"/>
              <w:rPr>
                <w:rFonts w:ascii="Arial" w:hAnsi="Arial" w:cs="Arial"/>
                <w:b/>
                <w:bCs/>
                <w:sz w:val="22"/>
                <w:szCs w:val="22"/>
              </w:rPr>
            </w:pPr>
            <w:r w:rsidRPr="002E0A8F">
              <w:rPr>
                <w:rFonts w:ascii="Arial" w:hAnsi="Arial" w:cs="Arial"/>
                <w:b/>
                <w:bCs/>
                <w:sz w:val="22"/>
                <w:szCs w:val="22"/>
              </w:rPr>
              <w:lastRenderedPageBreak/>
              <w:t>10</w:t>
            </w:r>
          </w:p>
        </w:tc>
      </w:tr>
      <w:tr w:rsidR="00492AAD" w:rsidRPr="002E0A8F" w:rsidTr="00C65D4D">
        <w:trPr>
          <w:trHeight w:val="358"/>
        </w:trPr>
        <w:tc>
          <w:tcPr>
            <w:tcW w:w="709" w:type="dxa"/>
            <w:shd w:val="clear" w:color="auto" w:fill="auto"/>
            <w:vAlign w:val="center"/>
          </w:tcPr>
          <w:p w:rsidR="00492AAD" w:rsidRPr="006838F0" w:rsidRDefault="00492AAD" w:rsidP="00C52067">
            <w:pPr>
              <w:jc w:val="center"/>
              <w:rPr>
                <w:rFonts w:ascii="Arial" w:hAnsi="Arial" w:cs="Arial"/>
                <w:bCs/>
                <w:sz w:val="22"/>
                <w:szCs w:val="22"/>
              </w:rPr>
            </w:pPr>
            <w:r w:rsidRPr="006838F0">
              <w:rPr>
                <w:rFonts w:ascii="Arial" w:hAnsi="Arial" w:cs="Arial"/>
                <w:bCs/>
                <w:sz w:val="22"/>
                <w:szCs w:val="22"/>
              </w:rPr>
              <w:lastRenderedPageBreak/>
              <w:t>3.</w:t>
            </w:r>
          </w:p>
        </w:tc>
        <w:tc>
          <w:tcPr>
            <w:tcW w:w="2268" w:type="dxa"/>
            <w:vAlign w:val="center"/>
          </w:tcPr>
          <w:p w:rsidR="00492AAD" w:rsidRPr="006838F0" w:rsidRDefault="00492AAD" w:rsidP="00C52067">
            <w:pPr>
              <w:rPr>
                <w:rFonts w:ascii="Arial" w:hAnsi="Arial" w:cs="Arial"/>
                <w:sz w:val="22"/>
                <w:szCs w:val="22"/>
              </w:rPr>
            </w:pPr>
            <w:r w:rsidRPr="006838F0">
              <w:rPr>
                <w:rFonts w:ascii="Arial" w:hAnsi="Arial" w:cs="Arial"/>
                <w:sz w:val="22"/>
                <w:szCs w:val="22"/>
              </w:rPr>
              <w:t>Roczna redukcja ekwiwalentu CO</w:t>
            </w:r>
            <w:r w:rsidRPr="006838F0">
              <w:rPr>
                <w:rFonts w:ascii="Arial" w:hAnsi="Arial" w:cs="Arial"/>
                <w:sz w:val="22"/>
                <w:szCs w:val="22"/>
                <w:vertAlign w:val="subscript"/>
              </w:rPr>
              <w:t>2</w:t>
            </w:r>
          </w:p>
        </w:tc>
        <w:tc>
          <w:tcPr>
            <w:tcW w:w="6237" w:type="dxa"/>
          </w:tcPr>
          <w:p w:rsidR="00492AAD" w:rsidRPr="002E0A8F" w:rsidRDefault="00492AAD" w:rsidP="00C52067">
            <w:pPr>
              <w:jc w:val="both"/>
              <w:rPr>
                <w:rFonts w:ascii="Arial" w:hAnsi="Arial" w:cs="Arial"/>
                <w:sz w:val="22"/>
                <w:szCs w:val="22"/>
              </w:rPr>
            </w:pPr>
            <w:r w:rsidRPr="002E0A8F">
              <w:rPr>
                <w:rFonts w:ascii="Arial" w:hAnsi="Arial" w:cs="Arial"/>
                <w:sz w:val="22"/>
                <w:szCs w:val="22"/>
              </w:rPr>
              <w:t>Kryterium premiuje projekty, które umożliwiają jak najwyższą redukcję emisji gazów cieplarnianych.</w:t>
            </w:r>
          </w:p>
          <w:p w:rsidR="00492AAD" w:rsidRPr="002E0A8F" w:rsidRDefault="00492AAD" w:rsidP="00C52067">
            <w:pPr>
              <w:jc w:val="both"/>
              <w:rPr>
                <w:rFonts w:ascii="Arial" w:hAnsi="Arial" w:cs="Arial"/>
                <w:b/>
                <w:sz w:val="22"/>
                <w:szCs w:val="22"/>
              </w:rPr>
            </w:pPr>
          </w:p>
          <w:p w:rsidR="00492AAD" w:rsidRPr="002E0A8F" w:rsidRDefault="00492AAD" w:rsidP="00C52067">
            <w:pPr>
              <w:jc w:val="both"/>
              <w:rPr>
                <w:rFonts w:ascii="Arial" w:hAnsi="Arial" w:cs="Arial"/>
                <w:sz w:val="22"/>
                <w:szCs w:val="22"/>
              </w:rPr>
            </w:pPr>
            <w:r w:rsidRPr="002E0A8F">
              <w:rPr>
                <w:rFonts w:ascii="Arial" w:hAnsi="Arial" w:cs="Arial"/>
                <w:b/>
                <w:sz w:val="22"/>
                <w:szCs w:val="22"/>
              </w:rPr>
              <w:t>Emisja CO</w:t>
            </w:r>
            <w:r w:rsidRPr="002E0A8F">
              <w:rPr>
                <w:rFonts w:ascii="Arial" w:hAnsi="Arial" w:cs="Arial"/>
                <w:b/>
                <w:sz w:val="22"/>
                <w:szCs w:val="22"/>
                <w:vertAlign w:val="subscript"/>
              </w:rPr>
              <w:t>2</w:t>
            </w:r>
            <w:r w:rsidRPr="002E0A8F">
              <w:rPr>
                <w:rFonts w:ascii="Arial" w:hAnsi="Arial" w:cs="Arial"/>
                <w:b/>
                <w:sz w:val="22"/>
                <w:szCs w:val="22"/>
              </w:rPr>
              <w:t xml:space="preserve"> </w:t>
            </w:r>
            <w:r w:rsidRPr="002E0A8F">
              <w:rPr>
                <w:rFonts w:ascii="Arial" w:hAnsi="Arial" w:cs="Arial"/>
                <w:sz w:val="22"/>
                <w:szCs w:val="22"/>
              </w:rPr>
              <w:t>oznacza ekwiwalent emisji dwutlenku węgla (CO</w:t>
            </w:r>
            <w:r w:rsidRPr="002E0A8F">
              <w:rPr>
                <w:rFonts w:ascii="Arial" w:hAnsi="Arial" w:cs="Arial"/>
                <w:sz w:val="22"/>
                <w:szCs w:val="22"/>
                <w:vertAlign w:val="subscript"/>
              </w:rPr>
              <w:t>2</w:t>
            </w:r>
            <w:r w:rsidRPr="002E0A8F">
              <w:rPr>
                <w:rFonts w:ascii="Arial" w:hAnsi="Arial" w:cs="Arial"/>
                <w:sz w:val="22"/>
                <w:szCs w:val="22"/>
              </w:rPr>
              <w:t xml:space="preserve">eq) powstałej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wyniku energetycznego spalania paliw,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uwzględnieniem dwutlenku węgla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innych gazów cieplarnianych. </w:t>
            </w:r>
          </w:p>
          <w:p w:rsidR="00492AAD" w:rsidRPr="002E0A8F" w:rsidRDefault="00492AAD" w:rsidP="00C52067">
            <w:pPr>
              <w:jc w:val="both"/>
              <w:rPr>
                <w:rFonts w:ascii="Arial" w:hAnsi="Arial" w:cs="Arial"/>
                <w:sz w:val="22"/>
                <w:szCs w:val="22"/>
              </w:rPr>
            </w:pPr>
            <w:r w:rsidRPr="002E0A8F">
              <w:rPr>
                <w:rFonts w:ascii="Arial" w:hAnsi="Arial" w:cs="Arial"/>
                <w:sz w:val="22"/>
                <w:szCs w:val="22"/>
              </w:rPr>
              <w:t>Jednostka miary: tona CO</w:t>
            </w:r>
            <w:r w:rsidRPr="002E0A8F">
              <w:rPr>
                <w:rFonts w:ascii="Arial" w:hAnsi="Arial" w:cs="Arial"/>
                <w:sz w:val="22"/>
                <w:szCs w:val="22"/>
                <w:vertAlign w:val="subscript"/>
              </w:rPr>
              <w:t>2</w:t>
            </w:r>
            <w:r w:rsidRPr="002E0A8F">
              <w:rPr>
                <w:rFonts w:ascii="Arial" w:hAnsi="Arial" w:cs="Arial"/>
                <w:sz w:val="22"/>
                <w:szCs w:val="22"/>
              </w:rPr>
              <w:t xml:space="preserve">eq (t, megagram - Mg). </w:t>
            </w:r>
          </w:p>
          <w:p w:rsidR="00492AAD" w:rsidRPr="002E0A8F" w:rsidRDefault="00492AAD" w:rsidP="00C52067">
            <w:pPr>
              <w:jc w:val="both"/>
              <w:rPr>
                <w:rFonts w:ascii="Arial" w:hAnsi="Arial" w:cs="Arial"/>
                <w:sz w:val="22"/>
                <w:szCs w:val="22"/>
              </w:rPr>
            </w:pPr>
          </w:p>
          <w:p w:rsidR="00492AAD" w:rsidRPr="002E0A8F" w:rsidRDefault="00492AAD" w:rsidP="00C52067">
            <w:pPr>
              <w:jc w:val="both"/>
              <w:rPr>
                <w:rFonts w:ascii="Arial" w:hAnsi="Arial" w:cs="Arial"/>
                <w:sz w:val="22"/>
                <w:szCs w:val="22"/>
              </w:rPr>
            </w:pPr>
            <w:r w:rsidRPr="002E0A8F">
              <w:rPr>
                <w:rFonts w:ascii="Arial" w:hAnsi="Arial" w:cs="Arial"/>
                <w:b/>
                <w:sz w:val="22"/>
                <w:szCs w:val="22"/>
              </w:rPr>
              <w:t>Redukcja emisji CO</w:t>
            </w:r>
            <w:r w:rsidRPr="002E0A8F">
              <w:rPr>
                <w:rFonts w:ascii="Arial" w:hAnsi="Arial" w:cs="Arial"/>
                <w:b/>
                <w:sz w:val="22"/>
                <w:szCs w:val="22"/>
                <w:vertAlign w:val="subscript"/>
              </w:rPr>
              <w:t>2</w:t>
            </w:r>
            <w:r w:rsidRPr="002E0A8F">
              <w:rPr>
                <w:rFonts w:ascii="Arial" w:hAnsi="Arial" w:cs="Arial"/>
                <w:sz w:val="22"/>
                <w:szCs w:val="22"/>
              </w:rPr>
              <w:t xml:space="preserve"> to ilość CO</w:t>
            </w:r>
            <w:r w:rsidRPr="002E0A8F">
              <w:rPr>
                <w:rFonts w:ascii="Arial" w:hAnsi="Arial" w:cs="Arial"/>
                <w:sz w:val="22"/>
                <w:szCs w:val="22"/>
                <w:vertAlign w:val="subscript"/>
              </w:rPr>
              <w:t>2</w:t>
            </w:r>
            <w:r w:rsidRPr="002E0A8F">
              <w:rPr>
                <w:rFonts w:ascii="Arial" w:hAnsi="Arial" w:cs="Arial"/>
                <w:sz w:val="22"/>
                <w:szCs w:val="22"/>
              </w:rPr>
              <w:t xml:space="preserve">eq, która nie zostanie wyemitowana do atmosfery, dzięki zastąpieniu energii ze źródeł konwencjonalnych energią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OZE.</w:t>
            </w:r>
          </w:p>
          <w:p w:rsidR="00492AAD" w:rsidRPr="002E0A8F" w:rsidRDefault="00492AAD" w:rsidP="00C52067">
            <w:pPr>
              <w:jc w:val="both"/>
              <w:rPr>
                <w:rFonts w:ascii="Arial" w:hAnsi="Arial" w:cs="Arial"/>
                <w:sz w:val="22"/>
                <w:szCs w:val="22"/>
              </w:rPr>
            </w:pPr>
            <w:r w:rsidRPr="002E0A8F">
              <w:rPr>
                <w:rFonts w:ascii="Arial" w:hAnsi="Arial" w:cs="Arial"/>
                <w:b/>
                <w:sz w:val="22"/>
                <w:szCs w:val="22"/>
              </w:rPr>
              <w:t>Roczna redukcja ekwiwalentu CO</w:t>
            </w:r>
            <w:r w:rsidRPr="002E0A8F">
              <w:rPr>
                <w:rFonts w:ascii="Arial" w:hAnsi="Arial" w:cs="Arial"/>
                <w:b/>
                <w:sz w:val="22"/>
                <w:szCs w:val="22"/>
                <w:vertAlign w:val="subscript"/>
              </w:rPr>
              <w:t>2</w:t>
            </w:r>
            <w:r w:rsidRPr="002E0A8F">
              <w:rPr>
                <w:rFonts w:ascii="Arial" w:hAnsi="Arial" w:cs="Arial"/>
                <w:sz w:val="22"/>
                <w:szCs w:val="22"/>
              </w:rPr>
              <w:t xml:space="preserve"> - ogólna zasada obliczeń:</w:t>
            </w:r>
          </w:p>
          <w:p w:rsidR="00492AAD" w:rsidRPr="002E0A8F" w:rsidRDefault="00492AAD" w:rsidP="00C52067">
            <w:pPr>
              <w:jc w:val="both"/>
              <w:rPr>
                <w:rFonts w:ascii="Arial" w:hAnsi="Arial" w:cs="Arial"/>
                <w:sz w:val="22"/>
                <w:szCs w:val="22"/>
              </w:rPr>
            </w:pPr>
            <w:r w:rsidRPr="002E0A8F">
              <w:rPr>
                <w:rFonts w:ascii="Arial" w:hAnsi="Arial" w:cs="Arial"/>
                <w:sz w:val="22"/>
                <w:szCs w:val="22"/>
              </w:rPr>
              <w:t>∆ECO</w:t>
            </w:r>
            <w:r w:rsidRPr="002E0A8F">
              <w:rPr>
                <w:rFonts w:ascii="Arial" w:hAnsi="Arial" w:cs="Arial"/>
                <w:sz w:val="22"/>
                <w:szCs w:val="22"/>
                <w:vertAlign w:val="subscript"/>
              </w:rPr>
              <w:t>2eq</w:t>
            </w:r>
            <w:r w:rsidRPr="002E0A8F">
              <w:rPr>
                <w:rFonts w:ascii="Arial" w:hAnsi="Arial" w:cs="Arial"/>
                <w:sz w:val="22"/>
                <w:szCs w:val="22"/>
              </w:rPr>
              <w:t>=∆ Ee + ∆ Et</w:t>
            </w:r>
          </w:p>
          <w:p w:rsidR="00492AAD" w:rsidRPr="002E0A8F" w:rsidRDefault="00492AAD" w:rsidP="00C52067">
            <w:pPr>
              <w:jc w:val="both"/>
              <w:rPr>
                <w:rFonts w:ascii="Arial" w:hAnsi="Arial" w:cs="Arial"/>
                <w:sz w:val="22"/>
                <w:szCs w:val="22"/>
              </w:rPr>
            </w:pPr>
          </w:p>
          <w:p w:rsidR="00492AAD" w:rsidRPr="002E0A8F" w:rsidRDefault="00492AAD" w:rsidP="00C52067">
            <w:pPr>
              <w:jc w:val="both"/>
              <w:rPr>
                <w:rFonts w:ascii="Arial" w:hAnsi="Arial" w:cs="Arial"/>
                <w:sz w:val="22"/>
                <w:szCs w:val="22"/>
              </w:rPr>
            </w:pPr>
            <w:r w:rsidRPr="002E0A8F">
              <w:rPr>
                <w:rFonts w:ascii="Arial" w:hAnsi="Arial" w:cs="Arial"/>
                <w:sz w:val="22"/>
                <w:szCs w:val="22"/>
              </w:rPr>
              <w:t>∆ Ee - redukcja emisji dla OZE wytwarzających energię elektryczną.</w:t>
            </w:r>
          </w:p>
          <w:p w:rsidR="00492AAD" w:rsidRPr="002E0A8F" w:rsidRDefault="00492AAD" w:rsidP="00C52067">
            <w:pPr>
              <w:jc w:val="both"/>
              <w:rPr>
                <w:rFonts w:ascii="Arial" w:hAnsi="Arial" w:cs="Arial"/>
                <w:sz w:val="22"/>
                <w:szCs w:val="22"/>
              </w:rPr>
            </w:pPr>
            <w:r w:rsidRPr="002E0A8F">
              <w:rPr>
                <w:rFonts w:ascii="Arial" w:hAnsi="Arial" w:cs="Arial"/>
                <w:sz w:val="22"/>
                <w:szCs w:val="22"/>
              </w:rPr>
              <w:t>∆ Et – redukcja emisji dla OZE wytwarzających energię cieplną.</w:t>
            </w:r>
          </w:p>
          <w:p w:rsidR="00492AAD" w:rsidRPr="002E0A8F" w:rsidRDefault="00492AAD" w:rsidP="00C52067">
            <w:pPr>
              <w:jc w:val="both"/>
              <w:rPr>
                <w:rFonts w:ascii="Arial" w:hAnsi="Arial" w:cs="Arial"/>
                <w:sz w:val="22"/>
                <w:szCs w:val="22"/>
              </w:rPr>
            </w:pPr>
            <w:r w:rsidRPr="002E0A8F">
              <w:rPr>
                <w:rFonts w:ascii="Arial" w:hAnsi="Arial" w:cs="Arial"/>
                <w:sz w:val="22"/>
                <w:szCs w:val="22"/>
              </w:rPr>
              <w:t>Podczas obliczania rocznej redukcji ekwiwalentu CO</w:t>
            </w:r>
            <w:r w:rsidRPr="002E0A8F">
              <w:rPr>
                <w:rFonts w:ascii="Arial" w:hAnsi="Arial" w:cs="Arial"/>
                <w:sz w:val="22"/>
                <w:szCs w:val="22"/>
                <w:vertAlign w:val="subscript"/>
              </w:rPr>
              <w:t>2</w:t>
            </w:r>
            <w:r w:rsidRPr="002E0A8F">
              <w:rPr>
                <w:rFonts w:ascii="Arial" w:hAnsi="Arial" w:cs="Arial"/>
                <w:sz w:val="22"/>
                <w:szCs w:val="22"/>
              </w:rPr>
              <w:t xml:space="preserve"> </w:t>
            </w:r>
            <w:r w:rsidR="00701D84" w:rsidRPr="002E0A8F">
              <w:rPr>
                <w:rFonts w:ascii="Arial" w:hAnsi="Arial" w:cs="Arial"/>
                <w:sz w:val="22"/>
                <w:szCs w:val="22"/>
              </w:rPr>
              <w:lastRenderedPageBreak/>
              <w:t>w</w:t>
            </w:r>
            <w:r w:rsidR="00701D84">
              <w:rPr>
                <w:rFonts w:ascii="Arial" w:hAnsi="Arial" w:cs="Arial"/>
                <w:sz w:val="22"/>
                <w:szCs w:val="22"/>
              </w:rPr>
              <w:t> </w:t>
            </w:r>
            <w:r w:rsidRPr="002E0A8F">
              <w:rPr>
                <w:rFonts w:ascii="Arial" w:hAnsi="Arial" w:cs="Arial"/>
                <w:sz w:val="22"/>
                <w:szCs w:val="22"/>
              </w:rPr>
              <w:t xml:space="preserve">zakresie wytwarzania  energii </w:t>
            </w:r>
            <w:r w:rsidRPr="002E0A8F">
              <w:rPr>
                <w:rFonts w:ascii="Arial" w:hAnsi="Arial" w:cs="Arial"/>
                <w:b/>
                <w:sz w:val="22"/>
                <w:szCs w:val="22"/>
              </w:rPr>
              <w:t>elektrycznej</w:t>
            </w:r>
            <w:r w:rsidRPr="002E0A8F">
              <w:rPr>
                <w:rFonts w:ascii="Arial" w:hAnsi="Arial" w:cs="Arial"/>
                <w:sz w:val="22"/>
                <w:szCs w:val="22"/>
              </w:rPr>
              <w:t xml:space="preserve"> należy uwzględnić:</w:t>
            </w:r>
          </w:p>
          <w:p w:rsidR="00492AAD" w:rsidRPr="002E0A8F" w:rsidRDefault="00492AAD" w:rsidP="00BD1F48">
            <w:pPr>
              <w:pStyle w:val="Akapitzlist"/>
              <w:numPr>
                <w:ilvl w:val="0"/>
                <w:numId w:val="227"/>
              </w:numPr>
              <w:jc w:val="both"/>
              <w:rPr>
                <w:rFonts w:ascii="Arial" w:hAnsi="Arial" w:cs="Arial"/>
                <w:sz w:val="22"/>
                <w:szCs w:val="22"/>
              </w:rPr>
            </w:pPr>
            <w:r w:rsidRPr="002E0A8F">
              <w:rPr>
                <w:rFonts w:ascii="Arial" w:hAnsi="Arial" w:cs="Arial"/>
                <w:sz w:val="22"/>
                <w:szCs w:val="22"/>
              </w:rPr>
              <w:t xml:space="preserve">ilość energii wytworzonej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OZE, która zastąpi energię elektryczną wytworzoną ze źródeł konwencjonalnych,</w:t>
            </w:r>
          </w:p>
          <w:p w:rsidR="00492AAD" w:rsidRPr="002E0A8F" w:rsidRDefault="00492AAD" w:rsidP="00BD1F48">
            <w:pPr>
              <w:pStyle w:val="Akapitzlist"/>
              <w:numPr>
                <w:ilvl w:val="0"/>
                <w:numId w:val="227"/>
              </w:numPr>
              <w:jc w:val="both"/>
              <w:rPr>
                <w:rFonts w:ascii="Arial" w:hAnsi="Arial" w:cs="Arial"/>
                <w:sz w:val="22"/>
                <w:szCs w:val="22"/>
              </w:rPr>
            </w:pPr>
            <w:r w:rsidRPr="002E0A8F">
              <w:rPr>
                <w:rFonts w:ascii="Arial" w:hAnsi="Arial" w:cs="Arial"/>
                <w:sz w:val="22"/>
                <w:szCs w:val="22"/>
              </w:rPr>
              <w:t>wskaźniki emisji jednostkowej CO</w:t>
            </w:r>
            <w:r w:rsidRPr="002E0A8F">
              <w:rPr>
                <w:rFonts w:ascii="Arial" w:hAnsi="Arial" w:cs="Arial"/>
                <w:sz w:val="22"/>
                <w:szCs w:val="22"/>
                <w:vertAlign w:val="subscript"/>
              </w:rPr>
              <w:t>2eq</w:t>
            </w:r>
            <w:r w:rsidRPr="002E0A8F">
              <w:rPr>
                <w:rFonts w:ascii="Arial" w:hAnsi="Arial" w:cs="Arial"/>
                <w:sz w:val="22"/>
                <w:szCs w:val="22"/>
              </w:rPr>
              <w:t xml:space="preserve"> /1MWh  en. elektrycznej (według załącznika do regulaminu konkursu, albo wskaźników ustalonych przez Krajowy Ośrodek Bilansowania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Zarządzania Emisjami do raportowania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ramach Wspólnotowego Systemu Handlu Uprawnieniami do Emisji za dany rok,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uwzględnieniem sprawności wytwarzania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strat przesyłowych</w:t>
            </w:r>
            <w:r w:rsidR="00DA7AA7">
              <w:rPr>
                <w:rFonts w:ascii="Arial" w:hAnsi="Arial" w:cs="Arial"/>
                <w:sz w:val="22"/>
                <w:szCs w:val="22"/>
              </w:rPr>
              <w:t>)</w:t>
            </w:r>
            <w:r w:rsidRPr="002E0A8F">
              <w:rPr>
                <w:rFonts w:ascii="Arial" w:hAnsi="Arial" w:cs="Arial"/>
                <w:sz w:val="22"/>
                <w:szCs w:val="22"/>
              </w:rPr>
              <w:t>.</w:t>
            </w:r>
          </w:p>
          <w:p w:rsidR="00492AAD" w:rsidRPr="002E0A8F" w:rsidRDefault="00492AAD" w:rsidP="00C52067">
            <w:pPr>
              <w:jc w:val="both"/>
              <w:rPr>
                <w:rFonts w:ascii="Arial" w:hAnsi="Arial" w:cs="Arial"/>
                <w:sz w:val="22"/>
                <w:szCs w:val="22"/>
              </w:rPr>
            </w:pPr>
          </w:p>
          <w:p w:rsidR="00492AAD" w:rsidRPr="002E0A8F" w:rsidRDefault="00492AAD" w:rsidP="00C52067">
            <w:pPr>
              <w:jc w:val="both"/>
              <w:rPr>
                <w:rFonts w:ascii="Arial" w:hAnsi="Arial" w:cs="Arial"/>
                <w:sz w:val="22"/>
                <w:szCs w:val="22"/>
              </w:rPr>
            </w:pPr>
            <w:r w:rsidRPr="002E0A8F">
              <w:rPr>
                <w:rFonts w:ascii="Arial" w:hAnsi="Arial" w:cs="Arial"/>
                <w:sz w:val="22"/>
                <w:szCs w:val="22"/>
              </w:rPr>
              <w:t>Podczas obliczania rocznej redukcji ekwiwalentu CO</w:t>
            </w:r>
            <w:r w:rsidRPr="002E0A8F">
              <w:rPr>
                <w:rFonts w:ascii="Arial" w:hAnsi="Arial" w:cs="Arial"/>
                <w:sz w:val="22"/>
                <w:szCs w:val="22"/>
                <w:vertAlign w:val="subscript"/>
              </w:rPr>
              <w:t xml:space="preserve">2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zakresie wytwarzania  energii </w:t>
            </w:r>
            <w:r w:rsidRPr="002E0A8F">
              <w:rPr>
                <w:rFonts w:ascii="Arial" w:hAnsi="Arial" w:cs="Arial"/>
                <w:b/>
                <w:sz w:val="22"/>
                <w:szCs w:val="22"/>
              </w:rPr>
              <w:t>cieplnej</w:t>
            </w:r>
            <w:r w:rsidRPr="002E0A8F">
              <w:rPr>
                <w:rFonts w:ascii="Arial" w:hAnsi="Arial" w:cs="Arial"/>
                <w:sz w:val="22"/>
                <w:szCs w:val="22"/>
              </w:rPr>
              <w:t xml:space="preserve"> należy uwzględnić:</w:t>
            </w:r>
          </w:p>
          <w:p w:rsidR="00492AAD" w:rsidRPr="002E0A8F" w:rsidRDefault="00492AAD" w:rsidP="00BD1F48">
            <w:pPr>
              <w:pStyle w:val="Akapitzlist"/>
              <w:numPr>
                <w:ilvl w:val="0"/>
                <w:numId w:val="227"/>
              </w:numPr>
              <w:jc w:val="both"/>
              <w:rPr>
                <w:rFonts w:ascii="Arial" w:hAnsi="Arial" w:cs="Arial"/>
                <w:sz w:val="22"/>
                <w:szCs w:val="22"/>
              </w:rPr>
            </w:pPr>
            <w:r w:rsidRPr="002E0A8F">
              <w:rPr>
                <w:rFonts w:ascii="Arial" w:hAnsi="Arial" w:cs="Arial"/>
                <w:sz w:val="22"/>
                <w:szCs w:val="22"/>
              </w:rPr>
              <w:t xml:space="preserve">ilość energii wytworzonej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OZE, która zastąpi energię cieplną wytworzoną ze źródeł konwencjonalnych,</w:t>
            </w:r>
          </w:p>
          <w:p w:rsidR="00492AAD" w:rsidRPr="002E0A8F" w:rsidRDefault="00492AAD" w:rsidP="00BD1F48">
            <w:pPr>
              <w:pStyle w:val="Akapitzlist"/>
              <w:numPr>
                <w:ilvl w:val="0"/>
                <w:numId w:val="227"/>
              </w:numPr>
              <w:jc w:val="both"/>
              <w:rPr>
                <w:rFonts w:ascii="Arial" w:hAnsi="Arial" w:cs="Arial"/>
                <w:sz w:val="22"/>
                <w:szCs w:val="22"/>
              </w:rPr>
            </w:pPr>
            <w:r w:rsidRPr="002E0A8F">
              <w:rPr>
                <w:rFonts w:ascii="Arial" w:hAnsi="Arial" w:cs="Arial"/>
                <w:sz w:val="22"/>
                <w:szCs w:val="22"/>
              </w:rPr>
              <w:t>wskaźniki emisji jednostkowej CO</w:t>
            </w:r>
            <w:r w:rsidRPr="002E0A8F">
              <w:rPr>
                <w:rFonts w:ascii="Arial" w:hAnsi="Arial" w:cs="Arial"/>
                <w:sz w:val="22"/>
                <w:szCs w:val="22"/>
                <w:vertAlign w:val="subscript"/>
              </w:rPr>
              <w:t>2eq</w:t>
            </w:r>
            <w:r w:rsidRPr="002E0A8F">
              <w:rPr>
                <w:rFonts w:ascii="Arial" w:hAnsi="Arial" w:cs="Arial"/>
                <w:sz w:val="22"/>
                <w:szCs w:val="22"/>
              </w:rPr>
              <w:t xml:space="preserve"> /1MWh  (według wskaźników ustalonych przez Krajowy Ośrodek Bilansowania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Zarządzania Emisjami do raportowania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ramach Wspólnotowego Systemu Handlu Upra</w:t>
            </w:r>
            <w:r w:rsidR="0021112B" w:rsidRPr="002E0A8F">
              <w:rPr>
                <w:rFonts w:ascii="Arial" w:hAnsi="Arial" w:cs="Arial"/>
                <w:sz w:val="22"/>
                <w:szCs w:val="22"/>
              </w:rPr>
              <w:t>wnieniami do Emisji za dany rok</w:t>
            </w:r>
            <w:r w:rsidRPr="002E0A8F">
              <w:rPr>
                <w:rFonts w:ascii="Arial" w:hAnsi="Arial" w:cs="Arial"/>
                <w:sz w:val="22"/>
                <w:szCs w:val="22"/>
              </w:rPr>
              <w:t xml:space="preserve">, albo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i/>
                <w:sz w:val="22"/>
                <w:szCs w:val="22"/>
              </w:rPr>
              <w:t>Poradnikiem „Jak opracować plan działań na rzecz zrównoważonej energii (SEAP)?” – Tabela 6. Standardowe wskaźniki emisji, s. 114</w:t>
            </w:r>
            <w:r w:rsidRPr="002E0A8F">
              <w:rPr>
                <w:rFonts w:ascii="Arial" w:hAnsi="Arial" w:cs="Arial"/>
                <w:sz w:val="22"/>
                <w:szCs w:val="22"/>
              </w:rPr>
              <w:t xml:space="preserv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uwzględnieniem sprawności wytwarzania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strat przesyłowych</w:t>
            </w:r>
            <w:r w:rsidR="0021112B" w:rsidRPr="002E0A8F">
              <w:rPr>
                <w:rFonts w:ascii="Arial" w:hAnsi="Arial" w:cs="Arial"/>
                <w:sz w:val="22"/>
                <w:szCs w:val="22"/>
              </w:rPr>
              <w:t>)</w:t>
            </w:r>
            <w:r w:rsidRPr="002E0A8F">
              <w:rPr>
                <w:rFonts w:ascii="Arial" w:hAnsi="Arial" w:cs="Arial"/>
                <w:sz w:val="22"/>
                <w:szCs w:val="22"/>
              </w:rPr>
              <w:t>.</w:t>
            </w:r>
          </w:p>
          <w:p w:rsidR="00492AAD" w:rsidRPr="002E0A8F" w:rsidRDefault="00492AAD" w:rsidP="00C52067">
            <w:pPr>
              <w:pStyle w:val="Akapitzlist"/>
              <w:jc w:val="both"/>
              <w:rPr>
                <w:rFonts w:ascii="Arial" w:hAnsi="Arial" w:cs="Arial"/>
                <w:sz w:val="22"/>
                <w:szCs w:val="22"/>
              </w:rPr>
            </w:pPr>
          </w:p>
          <w:p w:rsidR="00492AAD" w:rsidRPr="002E0A8F" w:rsidRDefault="00492AAD" w:rsidP="00C52067">
            <w:pPr>
              <w:jc w:val="both"/>
              <w:rPr>
                <w:rFonts w:ascii="Arial" w:hAnsi="Arial" w:cs="Arial"/>
                <w:sz w:val="22"/>
                <w:szCs w:val="22"/>
              </w:rPr>
            </w:pPr>
            <w:r w:rsidRPr="002E0A8F">
              <w:rPr>
                <w:rFonts w:ascii="Arial" w:hAnsi="Arial" w:cs="Arial"/>
                <w:sz w:val="22"/>
                <w:szCs w:val="22"/>
              </w:rPr>
              <w:t xml:space="preserve">W przypadku instalacji kogeneracyjnych lub wytwarzania różnych rodzajów energii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OZE wartość redukcji dla energii elektrycznej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cieplnej należy zsumować.</w:t>
            </w:r>
          </w:p>
          <w:p w:rsidR="00492AAD" w:rsidRPr="002E0A8F" w:rsidRDefault="00492AAD" w:rsidP="00C52067">
            <w:pPr>
              <w:pStyle w:val="Akapitzlist"/>
              <w:jc w:val="both"/>
              <w:rPr>
                <w:rFonts w:ascii="Arial" w:hAnsi="Arial" w:cs="Arial"/>
                <w:sz w:val="22"/>
                <w:szCs w:val="22"/>
              </w:rPr>
            </w:pPr>
          </w:p>
          <w:p w:rsidR="00492AAD" w:rsidRPr="002E0A8F" w:rsidRDefault="00492AAD" w:rsidP="00C52067">
            <w:pPr>
              <w:jc w:val="both"/>
              <w:rPr>
                <w:rFonts w:ascii="Arial" w:hAnsi="Arial" w:cs="Arial"/>
                <w:b/>
                <w:bCs/>
                <w:sz w:val="22"/>
                <w:szCs w:val="22"/>
              </w:rPr>
            </w:pPr>
            <w:r w:rsidRPr="002E0A8F">
              <w:rPr>
                <w:rFonts w:ascii="Arial" w:hAnsi="Arial" w:cs="Arial"/>
                <w:sz w:val="22"/>
                <w:szCs w:val="22"/>
              </w:rPr>
              <w:t>Ze względu na niepewność co do faktycznej produkcji energii wartości redukcji CO</w:t>
            </w:r>
            <w:r w:rsidRPr="002E0A8F">
              <w:rPr>
                <w:rFonts w:ascii="Arial" w:hAnsi="Arial" w:cs="Arial"/>
                <w:sz w:val="22"/>
                <w:szCs w:val="22"/>
                <w:vertAlign w:val="subscript"/>
              </w:rPr>
              <w:t>2eq</w:t>
            </w:r>
            <w:r w:rsidRPr="002E0A8F">
              <w:rPr>
                <w:rFonts w:ascii="Arial" w:hAnsi="Arial" w:cs="Arial"/>
                <w:sz w:val="22"/>
                <w:szCs w:val="22"/>
              </w:rPr>
              <w:t xml:space="preserve"> należy szacować ostrożnie. Redukcja emisji powinna być określona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Obliczenia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uzasadnienia dla </w:t>
            </w:r>
            <w:r w:rsidRPr="002E0A8F">
              <w:rPr>
                <w:rFonts w:ascii="Arial" w:hAnsi="Arial" w:cs="Arial"/>
                <w:sz w:val="22"/>
                <w:szCs w:val="22"/>
              </w:rPr>
              <w:lastRenderedPageBreak/>
              <w:t xml:space="preserve">kryterium należy podać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odniesienie do kryteriów oceny merytorycznej</w:t>
            </w:r>
            <w:r w:rsidRPr="002E0A8F">
              <w:rPr>
                <w:rFonts w:ascii="Arial" w:hAnsi="Arial" w:cs="Arial"/>
                <w:i/>
                <w:sz w:val="22"/>
                <w:szCs w:val="22"/>
              </w:rPr>
              <w:t>.</w:t>
            </w:r>
          </w:p>
        </w:tc>
        <w:tc>
          <w:tcPr>
            <w:tcW w:w="5387" w:type="dxa"/>
          </w:tcPr>
          <w:p w:rsidR="00492AAD" w:rsidRPr="002E0A8F" w:rsidRDefault="00492AAD" w:rsidP="00C52067">
            <w:pPr>
              <w:pStyle w:val="Default"/>
              <w:rPr>
                <w:rFonts w:ascii="Arial" w:hAnsi="Arial" w:cs="Arial"/>
                <w:color w:val="auto"/>
                <w:sz w:val="22"/>
                <w:szCs w:val="22"/>
              </w:rPr>
            </w:pPr>
            <w:r w:rsidRPr="002E0A8F">
              <w:rPr>
                <w:rFonts w:ascii="Arial" w:hAnsi="Arial" w:cs="Arial"/>
                <w:b/>
                <w:color w:val="auto"/>
                <w:sz w:val="22"/>
                <w:szCs w:val="22"/>
              </w:rPr>
              <w:lastRenderedPageBreak/>
              <w:t xml:space="preserve">Metodologia </w:t>
            </w:r>
            <w:r w:rsidR="00701D84" w:rsidRPr="002E0A8F">
              <w:rPr>
                <w:rFonts w:ascii="Arial" w:hAnsi="Arial" w:cs="Arial"/>
                <w:b/>
                <w:color w:val="auto"/>
                <w:sz w:val="22"/>
                <w:szCs w:val="22"/>
              </w:rPr>
              <w:t>z</w:t>
            </w:r>
            <w:r w:rsidR="00701D84">
              <w:rPr>
                <w:rFonts w:ascii="Arial" w:hAnsi="Arial" w:cs="Arial"/>
                <w:b/>
                <w:color w:val="auto"/>
                <w:sz w:val="22"/>
                <w:szCs w:val="22"/>
              </w:rPr>
              <w:t> </w:t>
            </w:r>
            <w:r w:rsidRPr="002E0A8F">
              <w:rPr>
                <w:rFonts w:ascii="Arial" w:hAnsi="Arial" w:cs="Arial"/>
                <w:b/>
                <w:color w:val="auto"/>
                <w:sz w:val="22"/>
                <w:szCs w:val="22"/>
              </w:rPr>
              <w:t>zastosowaniem przedziałów</w:t>
            </w:r>
            <w:r w:rsidRPr="002E0A8F">
              <w:rPr>
                <w:rFonts w:ascii="Arial" w:hAnsi="Arial" w:cs="Arial"/>
                <w:color w:val="auto"/>
                <w:sz w:val="22"/>
                <w:szCs w:val="22"/>
              </w:rPr>
              <w:t xml:space="preserve">, która polega na: </w:t>
            </w:r>
          </w:p>
          <w:p w:rsidR="00492AAD" w:rsidRPr="002E0A8F" w:rsidRDefault="00492AAD"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1) uszeregowaniu projektów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danego kryterium podlegającego ocenie od „najlepszego”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największej redukcji CO</w:t>
            </w:r>
            <w:r w:rsidRPr="002E0A8F">
              <w:rPr>
                <w:rFonts w:ascii="Arial" w:hAnsi="Arial" w:cs="Arial"/>
                <w:color w:val="auto"/>
                <w:sz w:val="22"/>
                <w:szCs w:val="22"/>
                <w:vertAlign w:val="subscript"/>
              </w:rPr>
              <w:t>2</w:t>
            </w:r>
            <w:r w:rsidRPr="002E0A8F">
              <w:rPr>
                <w:rFonts w:ascii="Arial" w:hAnsi="Arial" w:cs="Arial"/>
                <w:color w:val="auto"/>
                <w:sz w:val="22"/>
                <w:szCs w:val="22"/>
              </w:rPr>
              <w:t xml:space="preserve">eq do „najgorszego”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najniższej redukcji CO</w:t>
            </w:r>
            <w:r w:rsidRPr="002E0A8F">
              <w:rPr>
                <w:rFonts w:ascii="Arial" w:hAnsi="Arial" w:cs="Arial"/>
                <w:color w:val="auto"/>
                <w:sz w:val="22"/>
                <w:szCs w:val="22"/>
                <w:vertAlign w:val="subscript"/>
              </w:rPr>
              <w:t>2</w:t>
            </w:r>
            <w:r w:rsidRPr="002E0A8F">
              <w:rPr>
                <w:rFonts w:ascii="Arial" w:hAnsi="Arial" w:cs="Arial"/>
                <w:color w:val="auto"/>
                <w:sz w:val="22"/>
                <w:szCs w:val="22"/>
              </w:rPr>
              <w:t xml:space="preserve">eq, </w:t>
            </w:r>
          </w:p>
          <w:p w:rsidR="00492AAD" w:rsidRPr="002E0A8F" w:rsidRDefault="00492AAD"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2) podzieleniu uszeregowanych projektów na przedziały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równej, co do zasady, liczbie projektów. Liczba przedziałów zależy od liczby projektów do oceny (np. 1, 2, 4, 8, 16),</w:t>
            </w:r>
          </w:p>
          <w:p w:rsidR="00492AAD" w:rsidRPr="002E0A8F" w:rsidRDefault="00492AAD" w:rsidP="00C52067">
            <w:pPr>
              <w:jc w:val="both"/>
              <w:rPr>
                <w:rFonts w:ascii="Arial" w:hAnsi="Arial" w:cs="Arial"/>
                <w:b/>
                <w:bCs/>
                <w:sz w:val="22"/>
                <w:szCs w:val="22"/>
              </w:rPr>
            </w:pPr>
            <w:r w:rsidRPr="002E0A8F">
              <w:rPr>
                <w:rFonts w:ascii="Arial" w:hAnsi="Arial" w:cs="Arial"/>
                <w:sz w:val="22"/>
                <w:szCs w:val="22"/>
              </w:rPr>
              <w:t xml:space="preserve">3) przydzieleniu,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uszeregowaniem, należnej danemu przedziałowi liczby punktów.</w:t>
            </w:r>
          </w:p>
        </w:tc>
        <w:tc>
          <w:tcPr>
            <w:tcW w:w="1137" w:type="dxa"/>
            <w:vAlign w:val="center"/>
          </w:tcPr>
          <w:p w:rsidR="00492AAD" w:rsidRPr="002E0A8F" w:rsidRDefault="00492AAD" w:rsidP="00C52067">
            <w:pPr>
              <w:jc w:val="center"/>
              <w:rPr>
                <w:rFonts w:ascii="Arial" w:hAnsi="Arial" w:cs="Arial"/>
                <w:b/>
                <w:bCs/>
                <w:sz w:val="22"/>
                <w:szCs w:val="22"/>
              </w:rPr>
            </w:pPr>
            <w:r w:rsidRPr="002E0A8F">
              <w:rPr>
                <w:rFonts w:ascii="Arial" w:hAnsi="Arial" w:cs="Arial"/>
                <w:b/>
                <w:bCs/>
                <w:sz w:val="22"/>
                <w:szCs w:val="22"/>
              </w:rPr>
              <w:t>15</w:t>
            </w:r>
          </w:p>
        </w:tc>
      </w:tr>
      <w:tr w:rsidR="00492AAD" w:rsidRPr="002E0A8F" w:rsidTr="00C65D4D">
        <w:trPr>
          <w:trHeight w:val="358"/>
        </w:trPr>
        <w:tc>
          <w:tcPr>
            <w:tcW w:w="709" w:type="dxa"/>
            <w:shd w:val="clear" w:color="auto" w:fill="auto"/>
            <w:vAlign w:val="center"/>
          </w:tcPr>
          <w:p w:rsidR="00492AAD" w:rsidRPr="006838F0" w:rsidRDefault="00492AAD" w:rsidP="00C52067">
            <w:pPr>
              <w:jc w:val="center"/>
              <w:rPr>
                <w:rFonts w:ascii="Arial" w:hAnsi="Arial" w:cs="Arial"/>
                <w:bCs/>
                <w:sz w:val="22"/>
                <w:szCs w:val="22"/>
              </w:rPr>
            </w:pPr>
            <w:r w:rsidRPr="006838F0">
              <w:rPr>
                <w:rFonts w:ascii="Arial" w:hAnsi="Arial" w:cs="Arial"/>
                <w:bCs/>
                <w:sz w:val="22"/>
                <w:szCs w:val="22"/>
              </w:rPr>
              <w:lastRenderedPageBreak/>
              <w:t>4.</w:t>
            </w:r>
          </w:p>
        </w:tc>
        <w:tc>
          <w:tcPr>
            <w:tcW w:w="2268" w:type="dxa"/>
            <w:vAlign w:val="center"/>
          </w:tcPr>
          <w:p w:rsidR="00492AAD" w:rsidRPr="006838F0" w:rsidRDefault="00492AAD" w:rsidP="00C52067">
            <w:pPr>
              <w:rPr>
                <w:rFonts w:ascii="Arial" w:hAnsi="Arial" w:cs="Arial"/>
                <w:sz w:val="22"/>
                <w:szCs w:val="22"/>
              </w:rPr>
            </w:pPr>
            <w:r w:rsidRPr="006838F0">
              <w:rPr>
                <w:rFonts w:ascii="Arial" w:hAnsi="Arial" w:cs="Arial"/>
                <w:sz w:val="22"/>
                <w:szCs w:val="22"/>
              </w:rPr>
              <w:t xml:space="preserve">Wykorzystanie energii OZE </w:t>
            </w:r>
            <w:r w:rsidR="00701D84" w:rsidRPr="006838F0">
              <w:rPr>
                <w:rFonts w:ascii="Arial" w:hAnsi="Arial" w:cs="Arial"/>
                <w:sz w:val="22"/>
                <w:szCs w:val="22"/>
              </w:rPr>
              <w:t>w </w:t>
            </w:r>
            <w:r w:rsidRPr="006838F0">
              <w:rPr>
                <w:rFonts w:ascii="Arial" w:hAnsi="Arial" w:cs="Arial"/>
                <w:sz w:val="22"/>
                <w:szCs w:val="22"/>
              </w:rPr>
              <w:t>systemach wysokosprawnej kogeneracji</w:t>
            </w:r>
          </w:p>
        </w:tc>
        <w:tc>
          <w:tcPr>
            <w:tcW w:w="6237" w:type="dxa"/>
          </w:tcPr>
          <w:p w:rsidR="00492AAD" w:rsidRPr="002E0A8F" w:rsidRDefault="00492AAD" w:rsidP="00C52067">
            <w:pPr>
              <w:jc w:val="both"/>
              <w:rPr>
                <w:rFonts w:ascii="Arial" w:hAnsi="Arial" w:cs="Arial"/>
                <w:b/>
                <w:sz w:val="22"/>
                <w:szCs w:val="22"/>
                <w:lang w:eastAsia="en-US"/>
              </w:rPr>
            </w:pPr>
            <w:r w:rsidRPr="002E0A8F">
              <w:rPr>
                <w:rFonts w:ascii="Arial" w:hAnsi="Arial" w:cs="Arial"/>
                <w:sz w:val="22"/>
                <w:szCs w:val="22"/>
                <w:lang w:eastAsia="en-US"/>
              </w:rPr>
              <w:t xml:space="preserve">Kryterium premiuje projekty, które przewidują instalację urządzenia wysokosprawnej kogeneracji, wytwarzające energię </w:t>
            </w:r>
            <w:r w:rsidR="00701D84" w:rsidRPr="002E0A8F">
              <w:rPr>
                <w:rFonts w:ascii="Arial" w:hAnsi="Arial" w:cs="Arial"/>
                <w:sz w:val="22"/>
                <w:szCs w:val="22"/>
                <w:lang w:eastAsia="en-US"/>
              </w:rPr>
              <w:t>z</w:t>
            </w:r>
            <w:r w:rsidR="00701D84">
              <w:rPr>
                <w:rFonts w:ascii="Arial" w:hAnsi="Arial" w:cs="Arial"/>
                <w:sz w:val="22"/>
                <w:szCs w:val="22"/>
                <w:lang w:eastAsia="en-US"/>
              </w:rPr>
              <w:t> </w:t>
            </w:r>
            <w:r w:rsidRPr="002E0A8F">
              <w:rPr>
                <w:rFonts w:ascii="Arial" w:hAnsi="Arial" w:cs="Arial"/>
                <w:sz w:val="22"/>
                <w:szCs w:val="22"/>
                <w:lang w:eastAsia="en-US"/>
              </w:rPr>
              <w:t xml:space="preserve">źródła kogeneracyjnego (odnawialnego)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 xml:space="preserve">ilości ponad 50% rocznej ilości energii </w:t>
            </w:r>
            <w:r w:rsidRPr="002E0A8F">
              <w:rPr>
                <w:rFonts w:ascii="Arial" w:hAnsi="Arial" w:cs="Arial"/>
                <w:bCs/>
                <w:sz w:val="22"/>
                <w:szCs w:val="22"/>
              </w:rPr>
              <w:t xml:space="preserve">wytworzonej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ramach całego projektu</w:t>
            </w:r>
            <w:r w:rsidRPr="002E0A8F">
              <w:rPr>
                <w:rFonts w:ascii="Arial" w:hAnsi="Arial" w:cs="Arial"/>
                <w:b/>
                <w:sz w:val="22"/>
                <w:szCs w:val="22"/>
                <w:lang w:eastAsia="en-US"/>
              </w:rPr>
              <w:t>.</w:t>
            </w:r>
          </w:p>
          <w:p w:rsidR="00492AAD" w:rsidRPr="002E0A8F" w:rsidRDefault="00492AAD" w:rsidP="00C52067">
            <w:pPr>
              <w:jc w:val="both"/>
              <w:rPr>
                <w:rFonts w:ascii="Arial" w:hAnsi="Arial" w:cs="Arial"/>
                <w:b/>
                <w:sz w:val="22"/>
                <w:szCs w:val="22"/>
                <w:lang w:eastAsia="en-US"/>
              </w:rPr>
            </w:pPr>
          </w:p>
          <w:p w:rsidR="00492AAD" w:rsidRPr="002E0A8F" w:rsidRDefault="00492AAD" w:rsidP="00C52067">
            <w:pPr>
              <w:jc w:val="both"/>
              <w:rPr>
                <w:rFonts w:ascii="Arial" w:hAnsi="Arial" w:cs="Arial"/>
                <w:bCs/>
                <w:sz w:val="22"/>
                <w:szCs w:val="22"/>
              </w:rPr>
            </w:pPr>
            <w:r w:rsidRPr="002E0A8F">
              <w:rPr>
                <w:rFonts w:ascii="Arial" w:hAnsi="Arial" w:cs="Arial"/>
                <w:b/>
                <w:bCs/>
                <w:sz w:val="22"/>
                <w:szCs w:val="22"/>
              </w:rPr>
              <w:t xml:space="preserve">5 punktów </w:t>
            </w:r>
            <w:r w:rsidRPr="002E0A8F">
              <w:rPr>
                <w:rFonts w:ascii="Arial" w:hAnsi="Arial" w:cs="Arial"/>
                <w:bCs/>
                <w:sz w:val="22"/>
                <w:szCs w:val="22"/>
              </w:rPr>
              <w:t>przyznawane jest, jeżeli (łącznie):</w:t>
            </w:r>
          </w:p>
          <w:p w:rsidR="00492AAD" w:rsidRPr="002E0A8F" w:rsidRDefault="00492AAD" w:rsidP="00C52067">
            <w:pPr>
              <w:jc w:val="both"/>
              <w:rPr>
                <w:rFonts w:ascii="Arial" w:hAnsi="Arial" w:cs="Arial"/>
                <w:bCs/>
                <w:sz w:val="22"/>
                <w:szCs w:val="22"/>
              </w:rPr>
            </w:pPr>
            <w:r w:rsidRPr="002E0A8F">
              <w:rPr>
                <w:rFonts w:ascii="Arial" w:hAnsi="Arial" w:cs="Arial"/>
                <w:bCs/>
                <w:sz w:val="22"/>
                <w:szCs w:val="22"/>
              </w:rPr>
              <w:t xml:space="preserve">a) projekt przewiduje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zakresie rzeczowym instalację urządzenia wysokosprawnej kogeneracji,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którym źródłem energii jest źródło odnawialne;</w:t>
            </w:r>
          </w:p>
          <w:p w:rsidR="00492AAD" w:rsidRPr="002E0A8F" w:rsidRDefault="00492AAD" w:rsidP="00C52067">
            <w:pPr>
              <w:jc w:val="both"/>
              <w:rPr>
                <w:rFonts w:ascii="Arial" w:hAnsi="Arial" w:cs="Arial"/>
                <w:b/>
                <w:sz w:val="22"/>
                <w:szCs w:val="22"/>
                <w:lang w:eastAsia="en-US"/>
              </w:rPr>
            </w:pPr>
            <w:r w:rsidRPr="002E0A8F">
              <w:rPr>
                <w:rFonts w:ascii="Arial" w:hAnsi="Arial" w:cs="Arial"/>
                <w:bCs/>
                <w:sz w:val="22"/>
                <w:szCs w:val="22"/>
              </w:rPr>
              <w:t xml:space="preserve">b) oraz roczna ilość energii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ww. źródła kogeneracyjnego stanowi ponad 50 % rocznej ilości energii wytworzonej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ramach całego projektu.</w:t>
            </w:r>
          </w:p>
          <w:p w:rsidR="00492AAD" w:rsidRPr="002E0A8F" w:rsidRDefault="00492AAD" w:rsidP="00C52067">
            <w:pPr>
              <w:jc w:val="both"/>
              <w:rPr>
                <w:rFonts w:ascii="Arial" w:hAnsi="Arial" w:cs="Arial"/>
                <w:b/>
                <w:sz w:val="22"/>
                <w:szCs w:val="22"/>
                <w:lang w:eastAsia="en-US"/>
              </w:rPr>
            </w:pPr>
          </w:p>
          <w:p w:rsidR="00492AAD" w:rsidRPr="002E0A8F" w:rsidRDefault="00492AAD" w:rsidP="00C52067">
            <w:pPr>
              <w:jc w:val="both"/>
              <w:rPr>
                <w:rFonts w:ascii="Arial" w:hAnsi="Arial" w:cs="Arial"/>
                <w:sz w:val="22"/>
                <w:szCs w:val="22"/>
                <w:lang w:eastAsia="en-US"/>
              </w:rPr>
            </w:pPr>
            <w:r w:rsidRPr="002E0A8F">
              <w:rPr>
                <w:rFonts w:ascii="Arial" w:hAnsi="Arial" w:cs="Arial"/>
                <w:b/>
                <w:sz w:val="22"/>
                <w:szCs w:val="22"/>
                <w:lang w:eastAsia="en-US"/>
              </w:rPr>
              <w:t>Wysokosprawna kogeneracja</w:t>
            </w:r>
            <w:r w:rsidRPr="002E0A8F">
              <w:rPr>
                <w:rFonts w:ascii="Arial" w:hAnsi="Arial" w:cs="Arial"/>
                <w:sz w:val="22"/>
                <w:szCs w:val="22"/>
                <w:lang w:eastAsia="en-US"/>
              </w:rPr>
              <w:t xml:space="preserve"> to: wytwarzanie energii elektrycznej lub mechanicznej </w:t>
            </w:r>
            <w:r w:rsidR="00701D84" w:rsidRPr="002E0A8F">
              <w:rPr>
                <w:rFonts w:ascii="Arial" w:hAnsi="Arial" w:cs="Arial"/>
                <w:sz w:val="22"/>
                <w:szCs w:val="22"/>
                <w:lang w:eastAsia="en-US"/>
              </w:rPr>
              <w:t>i</w:t>
            </w:r>
            <w:r w:rsidR="00701D84">
              <w:rPr>
                <w:rFonts w:ascii="Arial" w:hAnsi="Arial" w:cs="Arial"/>
                <w:sz w:val="22"/>
                <w:szCs w:val="22"/>
                <w:lang w:eastAsia="en-US"/>
              </w:rPr>
              <w:t> </w:t>
            </w:r>
            <w:r w:rsidRPr="002E0A8F">
              <w:rPr>
                <w:rFonts w:ascii="Arial" w:hAnsi="Arial" w:cs="Arial"/>
                <w:sz w:val="22"/>
                <w:szCs w:val="22"/>
                <w:lang w:eastAsia="en-US"/>
              </w:rPr>
              <w:t xml:space="preserve">ciepła użytkowego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kogeneracji, które zapewnia oszczędność energii pierwotnej zużywanej w:</w:t>
            </w:r>
          </w:p>
          <w:p w:rsidR="00492AAD" w:rsidRPr="002E0A8F" w:rsidRDefault="00492AAD" w:rsidP="00C52067">
            <w:pPr>
              <w:tabs>
                <w:tab w:val="left" w:pos="680"/>
              </w:tabs>
              <w:autoSpaceDE w:val="0"/>
              <w:autoSpaceDN w:val="0"/>
              <w:adjustRightInd w:val="0"/>
              <w:ind w:left="680" w:hanging="272"/>
              <w:jc w:val="both"/>
              <w:rPr>
                <w:rFonts w:ascii="Arial" w:hAnsi="Arial" w:cs="Arial"/>
                <w:sz w:val="22"/>
                <w:szCs w:val="22"/>
                <w:lang w:eastAsia="en-US"/>
              </w:rPr>
            </w:pPr>
            <w:r w:rsidRPr="002E0A8F">
              <w:rPr>
                <w:rFonts w:ascii="Arial" w:hAnsi="Arial" w:cs="Arial"/>
                <w:sz w:val="22"/>
                <w:szCs w:val="22"/>
                <w:lang w:eastAsia="en-US"/>
              </w:rPr>
              <w:t>a)</w:t>
            </w:r>
            <w:r w:rsidRPr="002E0A8F">
              <w:rPr>
                <w:rFonts w:ascii="Arial" w:hAnsi="Arial" w:cs="Arial"/>
                <w:sz w:val="22"/>
                <w:szCs w:val="22"/>
                <w:lang w:eastAsia="en-US"/>
              </w:rPr>
              <w:tab/>
              <w:t xml:space="preserve">jednostce kogeneracji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 xml:space="preserve">wysokości nie mniejszej niż 10%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 xml:space="preserve">porównaniu </w:t>
            </w:r>
            <w:r w:rsidR="00701D84" w:rsidRPr="002E0A8F">
              <w:rPr>
                <w:rFonts w:ascii="Arial" w:hAnsi="Arial" w:cs="Arial"/>
                <w:sz w:val="22"/>
                <w:szCs w:val="22"/>
                <w:lang w:eastAsia="en-US"/>
              </w:rPr>
              <w:t>z</w:t>
            </w:r>
            <w:r w:rsidR="00701D84">
              <w:rPr>
                <w:rFonts w:ascii="Arial" w:hAnsi="Arial" w:cs="Arial"/>
                <w:sz w:val="22"/>
                <w:szCs w:val="22"/>
                <w:lang w:eastAsia="en-US"/>
              </w:rPr>
              <w:t> </w:t>
            </w:r>
            <w:r w:rsidRPr="002E0A8F">
              <w:rPr>
                <w:rFonts w:ascii="Arial" w:hAnsi="Arial" w:cs="Arial"/>
                <w:sz w:val="22"/>
                <w:szCs w:val="22"/>
                <w:lang w:eastAsia="en-US"/>
              </w:rPr>
              <w:t xml:space="preserve">wytwarzaniem energii elektrycznej </w:t>
            </w:r>
            <w:r w:rsidR="00701D84" w:rsidRPr="002E0A8F">
              <w:rPr>
                <w:rFonts w:ascii="Arial" w:hAnsi="Arial" w:cs="Arial"/>
                <w:sz w:val="22"/>
                <w:szCs w:val="22"/>
                <w:lang w:eastAsia="en-US"/>
              </w:rPr>
              <w:t>i</w:t>
            </w:r>
            <w:r w:rsidR="00701D84">
              <w:rPr>
                <w:rFonts w:ascii="Arial" w:hAnsi="Arial" w:cs="Arial"/>
                <w:sz w:val="22"/>
                <w:szCs w:val="22"/>
                <w:lang w:eastAsia="en-US"/>
              </w:rPr>
              <w:t> </w:t>
            </w:r>
            <w:r w:rsidRPr="002E0A8F">
              <w:rPr>
                <w:rFonts w:ascii="Arial" w:hAnsi="Arial" w:cs="Arial"/>
                <w:sz w:val="22"/>
                <w:szCs w:val="22"/>
                <w:lang w:eastAsia="en-US"/>
              </w:rPr>
              <w:t xml:space="preserve">ciepła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 xml:space="preserve">układach rozdzielonych </w:t>
            </w:r>
            <w:r w:rsidR="00701D84" w:rsidRPr="002E0A8F">
              <w:rPr>
                <w:rFonts w:ascii="Arial" w:hAnsi="Arial" w:cs="Arial"/>
                <w:sz w:val="22"/>
                <w:szCs w:val="22"/>
                <w:lang w:eastAsia="en-US"/>
              </w:rPr>
              <w:t>o</w:t>
            </w:r>
            <w:r w:rsidR="00701D84">
              <w:rPr>
                <w:rFonts w:ascii="Arial" w:hAnsi="Arial" w:cs="Arial"/>
                <w:sz w:val="22"/>
                <w:szCs w:val="22"/>
                <w:lang w:eastAsia="en-US"/>
              </w:rPr>
              <w:t> </w:t>
            </w:r>
            <w:r w:rsidRPr="002E0A8F">
              <w:rPr>
                <w:rFonts w:ascii="Arial" w:hAnsi="Arial" w:cs="Arial"/>
                <w:sz w:val="22"/>
                <w:szCs w:val="22"/>
                <w:lang w:eastAsia="en-US"/>
              </w:rPr>
              <w:t>referencyjnych wartościach sprawności dla wytwarzania rozdzielonego lub</w:t>
            </w:r>
          </w:p>
          <w:p w:rsidR="00492AAD" w:rsidRPr="002E0A8F" w:rsidRDefault="00492AAD" w:rsidP="00C52067">
            <w:pPr>
              <w:tabs>
                <w:tab w:val="left" w:pos="680"/>
              </w:tabs>
              <w:autoSpaceDE w:val="0"/>
              <w:autoSpaceDN w:val="0"/>
              <w:adjustRightInd w:val="0"/>
              <w:ind w:left="680" w:hanging="272"/>
              <w:jc w:val="both"/>
              <w:rPr>
                <w:rFonts w:ascii="Arial" w:hAnsi="Arial" w:cs="Arial"/>
                <w:sz w:val="22"/>
                <w:szCs w:val="22"/>
                <w:lang w:eastAsia="en-US"/>
              </w:rPr>
            </w:pPr>
            <w:r w:rsidRPr="002E0A8F">
              <w:rPr>
                <w:rFonts w:ascii="Arial" w:hAnsi="Arial" w:cs="Arial"/>
                <w:sz w:val="22"/>
                <w:szCs w:val="22"/>
                <w:lang w:eastAsia="en-US"/>
              </w:rPr>
              <w:t>b)</w:t>
            </w:r>
            <w:r w:rsidRPr="002E0A8F">
              <w:rPr>
                <w:rFonts w:ascii="Arial" w:hAnsi="Arial" w:cs="Arial"/>
                <w:sz w:val="22"/>
                <w:szCs w:val="22"/>
                <w:lang w:eastAsia="en-US"/>
              </w:rPr>
              <w:tab/>
              <w:t xml:space="preserve">jednostce kogeneracji </w:t>
            </w:r>
            <w:r w:rsidR="00701D84" w:rsidRPr="002E0A8F">
              <w:rPr>
                <w:rFonts w:ascii="Arial" w:hAnsi="Arial" w:cs="Arial"/>
                <w:sz w:val="22"/>
                <w:szCs w:val="22"/>
                <w:lang w:eastAsia="en-US"/>
              </w:rPr>
              <w:t>o</w:t>
            </w:r>
            <w:r w:rsidR="00701D84">
              <w:rPr>
                <w:rFonts w:ascii="Arial" w:hAnsi="Arial" w:cs="Arial"/>
                <w:sz w:val="22"/>
                <w:szCs w:val="22"/>
                <w:lang w:eastAsia="en-US"/>
              </w:rPr>
              <w:t> </w:t>
            </w:r>
            <w:r w:rsidRPr="002E0A8F">
              <w:rPr>
                <w:rFonts w:ascii="Arial" w:hAnsi="Arial" w:cs="Arial"/>
                <w:sz w:val="22"/>
                <w:szCs w:val="22"/>
                <w:lang w:eastAsia="en-US"/>
              </w:rPr>
              <w:t xml:space="preserve">mocy zainstalowanej elektrycznej poniżej 1 MW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 xml:space="preserve">porównaniu </w:t>
            </w:r>
            <w:r w:rsidR="00701D84" w:rsidRPr="002E0A8F">
              <w:rPr>
                <w:rFonts w:ascii="Arial" w:hAnsi="Arial" w:cs="Arial"/>
                <w:sz w:val="22"/>
                <w:szCs w:val="22"/>
                <w:lang w:eastAsia="en-US"/>
              </w:rPr>
              <w:t>z</w:t>
            </w:r>
            <w:r w:rsidR="00701D84">
              <w:rPr>
                <w:rFonts w:ascii="Arial" w:hAnsi="Arial" w:cs="Arial"/>
                <w:sz w:val="22"/>
                <w:szCs w:val="22"/>
                <w:lang w:eastAsia="en-US"/>
              </w:rPr>
              <w:t> </w:t>
            </w:r>
            <w:r w:rsidRPr="002E0A8F">
              <w:rPr>
                <w:rFonts w:ascii="Arial" w:hAnsi="Arial" w:cs="Arial"/>
                <w:sz w:val="22"/>
                <w:szCs w:val="22"/>
                <w:lang w:eastAsia="en-US"/>
              </w:rPr>
              <w:t xml:space="preserve">wytwarzaniem energii elektrycznej </w:t>
            </w:r>
            <w:r w:rsidR="00701D84" w:rsidRPr="002E0A8F">
              <w:rPr>
                <w:rFonts w:ascii="Arial" w:hAnsi="Arial" w:cs="Arial"/>
                <w:sz w:val="22"/>
                <w:szCs w:val="22"/>
                <w:lang w:eastAsia="en-US"/>
              </w:rPr>
              <w:t>i</w:t>
            </w:r>
            <w:r w:rsidR="00701D84">
              <w:rPr>
                <w:rFonts w:ascii="Arial" w:hAnsi="Arial" w:cs="Arial"/>
                <w:sz w:val="22"/>
                <w:szCs w:val="22"/>
                <w:lang w:eastAsia="en-US"/>
              </w:rPr>
              <w:t> </w:t>
            </w:r>
            <w:r w:rsidRPr="002E0A8F">
              <w:rPr>
                <w:rFonts w:ascii="Arial" w:hAnsi="Arial" w:cs="Arial"/>
                <w:sz w:val="22"/>
                <w:szCs w:val="22"/>
                <w:lang w:eastAsia="en-US"/>
              </w:rPr>
              <w:t xml:space="preserve">ciepła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 xml:space="preserve">układach rozdzielonych </w:t>
            </w:r>
            <w:r w:rsidR="00701D84" w:rsidRPr="002E0A8F">
              <w:rPr>
                <w:rFonts w:ascii="Arial" w:hAnsi="Arial" w:cs="Arial"/>
                <w:sz w:val="22"/>
                <w:szCs w:val="22"/>
                <w:lang w:eastAsia="en-US"/>
              </w:rPr>
              <w:t>o</w:t>
            </w:r>
            <w:r w:rsidR="00701D84">
              <w:rPr>
                <w:rFonts w:ascii="Arial" w:hAnsi="Arial" w:cs="Arial"/>
                <w:sz w:val="22"/>
                <w:szCs w:val="22"/>
                <w:lang w:eastAsia="en-US"/>
              </w:rPr>
              <w:t> </w:t>
            </w:r>
            <w:r w:rsidRPr="002E0A8F">
              <w:rPr>
                <w:rFonts w:ascii="Arial" w:hAnsi="Arial" w:cs="Arial"/>
                <w:sz w:val="22"/>
                <w:szCs w:val="22"/>
                <w:lang w:eastAsia="en-US"/>
              </w:rPr>
              <w:t>referencyjnych wartościach sprawności dla wytwarzania rozdzielonego.</w:t>
            </w:r>
          </w:p>
          <w:p w:rsidR="00492AAD" w:rsidRPr="002E0A8F" w:rsidRDefault="00492AAD" w:rsidP="00C52067">
            <w:pPr>
              <w:tabs>
                <w:tab w:val="left" w:pos="680"/>
              </w:tabs>
              <w:autoSpaceDE w:val="0"/>
              <w:autoSpaceDN w:val="0"/>
              <w:adjustRightInd w:val="0"/>
              <w:jc w:val="both"/>
              <w:rPr>
                <w:rFonts w:ascii="Arial" w:hAnsi="Arial" w:cs="Arial"/>
                <w:bCs/>
                <w:sz w:val="22"/>
                <w:szCs w:val="22"/>
                <w:lang w:eastAsia="en-US"/>
              </w:rPr>
            </w:pPr>
            <w:r w:rsidRPr="002E0A8F">
              <w:rPr>
                <w:rFonts w:ascii="Arial" w:hAnsi="Arial" w:cs="Arial"/>
                <w:bCs/>
                <w:sz w:val="22"/>
                <w:szCs w:val="22"/>
              </w:rPr>
              <w:t xml:space="preserve">(art. 3 p. 38 ustawy prawo energetyczne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10 kwietnia 1997 r., </w:t>
            </w:r>
            <w:r w:rsidRPr="002E0A8F">
              <w:rPr>
                <w:rFonts w:ascii="Arial" w:hAnsi="Arial" w:cs="Arial"/>
                <w:bCs/>
                <w:sz w:val="22"/>
                <w:szCs w:val="22"/>
                <w:lang w:eastAsia="en-US"/>
              </w:rPr>
              <w:t>t.j. Dz. U. 2012 poz. 1059 ze zm.).</w:t>
            </w:r>
          </w:p>
          <w:p w:rsidR="00492AAD" w:rsidRPr="002E0A8F" w:rsidRDefault="00492AAD" w:rsidP="00C52067">
            <w:pPr>
              <w:tabs>
                <w:tab w:val="left" w:pos="680"/>
              </w:tabs>
              <w:autoSpaceDE w:val="0"/>
              <w:autoSpaceDN w:val="0"/>
              <w:adjustRightInd w:val="0"/>
              <w:jc w:val="both"/>
              <w:rPr>
                <w:rFonts w:ascii="Arial" w:hAnsi="Arial" w:cs="Arial"/>
                <w:sz w:val="22"/>
                <w:szCs w:val="22"/>
                <w:lang w:eastAsia="en-US"/>
              </w:rPr>
            </w:pPr>
            <w:r w:rsidRPr="002E0A8F">
              <w:rPr>
                <w:rFonts w:ascii="Arial" w:hAnsi="Arial" w:cs="Arial"/>
                <w:sz w:val="22"/>
                <w:szCs w:val="22"/>
              </w:rPr>
              <w:t xml:space="preserve">Konkretne informacje stanowiące podstawę oceny powinny być dokładnie przedstawione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odniesienie do kryteriów </w:t>
            </w:r>
            <w:r w:rsidRPr="002E0A8F">
              <w:rPr>
                <w:rFonts w:ascii="Arial" w:hAnsi="Arial" w:cs="Arial"/>
                <w:sz w:val="22"/>
                <w:szCs w:val="22"/>
              </w:rPr>
              <w:lastRenderedPageBreak/>
              <w:t>oceny merytorycznej</w:t>
            </w:r>
            <w:r w:rsidRPr="002E0A8F">
              <w:rPr>
                <w:rFonts w:ascii="Arial" w:hAnsi="Arial" w:cs="Arial"/>
                <w:i/>
                <w:sz w:val="22"/>
                <w:szCs w:val="22"/>
              </w:rPr>
              <w:t xml:space="preserve"> </w:t>
            </w:r>
            <w:r w:rsidRPr="002E0A8F">
              <w:rPr>
                <w:rFonts w:ascii="Arial" w:hAnsi="Arial" w:cs="Arial"/>
                <w:sz w:val="22"/>
                <w:szCs w:val="22"/>
              </w:rPr>
              <w:t>oraz pozostałych załącznikach do wniosku.</w:t>
            </w:r>
          </w:p>
        </w:tc>
        <w:tc>
          <w:tcPr>
            <w:tcW w:w="5387" w:type="dxa"/>
          </w:tcPr>
          <w:p w:rsidR="00492AAD" w:rsidRPr="002E0A8F" w:rsidRDefault="00492AAD" w:rsidP="00C52067">
            <w:pPr>
              <w:jc w:val="both"/>
              <w:rPr>
                <w:rFonts w:ascii="Arial" w:hAnsi="Arial" w:cs="Arial"/>
                <w:b/>
                <w:bCs/>
                <w:sz w:val="22"/>
                <w:szCs w:val="22"/>
              </w:rPr>
            </w:pPr>
            <w:r w:rsidRPr="002E0A8F">
              <w:rPr>
                <w:rFonts w:ascii="Arial" w:hAnsi="Arial" w:cs="Arial"/>
                <w:bCs/>
                <w:sz w:val="22"/>
                <w:szCs w:val="22"/>
              </w:rPr>
              <w:lastRenderedPageBreak/>
              <w:t>W przypadku spełnienia warunków projekt otrzymuje 5 punktów</w:t>
            </w:r>
            <w:r w:rsidRPr="002E0A8F">
              <w:rPr>
                <w:rFonts w:ascii="Arial" w:hAnsi="Arial" w:cs="Arial"/>
                <w:b/>
                <w:bCs/>
                <w:sz w:val="22"/>
                <w:szCs w:val="22"/>
              </w:rPr>
              <w:t>.</w:t>
            </w:r>
          </w:p>
        </w:tc>
        <w:tc>
          <w:tcPr>
            <w:tcW w:w="1137" w:type="dxa"/>
            <w:vAlign w:val="center"/>
          </w:tcPr>
          <w:p w:rsidR="00492AAD" w:rsidRPr="002E0A8F" w:rsidRDefault="00492AAD" w:rsidP="00C52067">
            <w:pPr>
              <w:jc w:val="center"/>
              <w:rPr>
                <w:rFonts w:ascii="Arial" w:hAnsi="Arial" w:cs="Arial"/>
                <w:b/>
                <w:bCs/>
                <w:sz w:val="22"/>
                <w:szCs w:val="22"/>
              </w:rPr>
            </w:pPr>
            <w:r w:rsidRPr="002E0A8F">
              <w:rPr>
                <w:rFonts w:ascii="Arial" w:hAnsi="Arial" w:cs="Arial"/>
                <w:b/>
                <w:bCs/>
                <w:sz w:val="22"/>
                <w:szCs w:val="22"/>
              </w:rPr>
              <w:t>5</w:t>
            </w:r>
          </w:p>
        </w:tc>
      </w:tr>
      <w:tr w:rsidR="00492AAD" w:rsidRPr="002E0A8F" w:rsidTr="00C65D4D">
        <w:trPr>
          <w:trHeight w:val="358"/>
        </w:trPr>
        <w:tc>
          <w:tcPr>
            <w:tcW w:w="709" w:type="dxa"/>
            <w:shd w:val="clear" w:color="auto" w:fill="auto"/>
            <w:vAlign w:val="center"/>
          </w:tcPr>
          <w:p w:rsidR="00492AAD" w:rsidRPr="006838F0" w:rsidRDefault="00492AAD" w:rsidP="00C52067">
            <w:pPr>
              <w:jc w:val="center"/>
              <w:rPr>
                <w:rFonts w:ascii="Arial" w:hAnsi="Arial" w:cs="Arial"/>
                <w:bCs/>
                <w:sz w:val="22"/>
                <w:szCs w:val="22"/>
              </w:rPr>
            </w:pPr>
            <w:r w:rsidRPr="006838F0">
              <w:rPr>
                <w:rFonts w:ascii="Arial" w:hAnsi="Arial" w:cs="Arial"/>
                <w:bCs/>
                <w:sz w:val="22"/>
                <w:szCs w:val="22"/>
              </w:rPr>
              <w:lastRenderedPageBreak/>
              <w:t>5.</w:t>
            </w:r>
          </w:p>
        </w:tc>
        <w:tc>
          <w:tcPr>
            <w:tcW w:w="2268" w:type="dxa"/>
            <w:vAlign w:val="center"/>
          </w:tcPr>
          <w:p w:rsidR="00492AAD" w:rsidRPr="006838F0" w:rsidRDefault="00492AAD" w:rsidP="00C52067">
            <w:pPr>
              <w:rPr>
                <w:rFonts w:ascii="Arial" w:hAnsi="Arial" w:cs="Arial"/>
                <w:sz w:val="22"/>
                <w:szCs w:val="22"/>
              </w:rPr>
            </w:pPr>
            <w:r w:rsidRPr="006838F0">
              <w:rPr>
                <w:rFonts w:ascii="Arial" w:hAnsi="Arial" w:cs="Arial"/>
                <w:sz w:val="22"/>
                <w:szCs w:val="22"/>
              </w:rPr>
              <w:t>Gotowość do realizacji</w:t>
            </w:r>
          </w:p>
        </w:tc>
        <w:tc>
          <w:tcPr>
            <w:tcW w:w="6237" w:type="dxa"/>
          </w:tcPr>
          <w:p w:rsidR="00492AAD" w:rsidRPr="002E0A8F" w:rsidRDefault="00492AAD" w:rsidP="00C52067">
            <w:pPr>
              <w:jc w:val="both"/>
              <w:rPr>
                <w:rFonts w:ascii="Arial" w:hAnsi="Arial" w:cs="Arial"/>
                <w:sz w:val="22"/>
                <w:szCs w:val="22"/>
              </w:rPr>
            </w:pPr>
            <w:r w:rsidRPr="002E0A8F">
              <w:rPr>
                <w:rFonts w:ascii="Arial" w:hAnsi="Arial" w:cs="Arial"/>
                <w:sz w:val="22"/>
                <w:szCs w:val="22"/>
              </w:rPr>
              <w:t>Kryterium premiuje projekty przygotowane do realizacji, które nie posiadają barier administracyjnych zagrażających ich wykonaniu.</w:t>
            </w:r>
          </w:p>
          <w:p w:rsidR="00492AAD" w:rsidRPr="002E0A8F" w:rsidRDefault="00492AAD" w:rsidP="00C52067">
            <w:pPr>
              <w:jc w:val="both"/>
              <w:rPr>
                <w:rFonts w:ascii="Arial" w:hAnsi="Arial" w:cs="Arial"/>
                <w:sz w:val="22"/>
                <w:szCs w:val="22"/>
                <w:u w:val="single"/>
              </w:rPr>
            </w:pPr>
            <w:r w:rsidRPr="002E0A8F">
              <w:rPr>
                <w:rFonts w:ascii="Arial" w:hAnsi="Arial" w:cs="Arial"/>
                <w:sz w:val="22"/>
                <w:szCs w:val="22"/>
              </w:rPr>
              <w:t xml:space="preserve">Punkty przyznawane będą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przypadku posiadania:</w:t>
            </w:r>
          </w:p>
          <w:p w:rsidR="00492AAD" w:rsidRPr="002E0A8F" w:rsidRDefault="00492AAD" w:rsidP="00BD1F48">
            <w:pPr>
              <w:pStyle w:val="Akapitzlist"/>
              <w:numPr>
                <w:ilvl w:val="0"/>
                <w:numId w:val="178"/>
              </w:numPr>
              <w:contextualSpacing w:val="0"/>
              <w:jc w:val="both"/>
              <w:rPr>
                <w:rFonts w:ascii="Arial" w:hAnsi="Arial" w:cs="Arial"/>
                <w:sz w:val="22"/>
                <w:szCs w:val="22"/>
              </w:rPr>
            </w:pPr>
            <w:r w:rsidRPr="002E0A8F">
              <w:rPr>
                <w:rFonts w:ascii="Arial" w:hAnsi="Arial" w:cs="Arial"/>
                <w:sz w:val="22"/>
                <w:szCs w:val="22"/>
              </w:rPr>
              <w:t xml:space="preserve">ostatecznej/-ych, ważnej/-ych decyzji pozwolenia na budowę lub zgłoszenia  robót budowlanych wraz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potwierdzeniem organu administracji budowlanej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braku sprzeciwu dla takiego zgłoszenia, </w:t>
            </w:r>
            <w:r w:rsidR="00701D84" w:rsidRPr="002E0A8F">
              <w:rPr>
                <w:rFonts w:ascii="Arial" w:hAnsi="Arial" w:cs="Arial"/>
                <w:sz w:val="22"/>
                <w:szCs w:val="22"/>
              </w:rPr>
              <w:t>a</w:t>
            </w:r>
            <w:r w:rsidR="00701D84">
              <w:rPr>
                <w:rFonts w:ascii="Arial" w:hAnsi="Arial" w:cs="Arial"/>
                <w:sz w:val="22"/>
                <w:szCs w:val="22"/>
              </w:rPr>
              <w:t> </w:t>
            </w:r>
            <w:r w:rsidRPr="002E0A8F">
              <w:rPr>
                <w:rFonts w:ascii="Arial" w:hAnsi="Arial" w:cs="Arial"/>
                <w:sz w:val="22"/>
                <w:szCs w:val="22"/>
              </w:rPr>
              <w:t xml:space="preserve">także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przypadku braku obowiązku posiadania takiej decyzji lub dokonania zgłoszenia do realizacji projektu – </w:t>
            </w:r>
            <w:r w:rsidRPr="002E0A8F">
              <w:rPr>
                <w:rFonts w:ascii="Arial" w:hAnsi="Arial" w:cs="Arial"/>
                <w:b/>
                <w:sz w:val="22"/>
                <w:szCs w:val="22"/>
              </w:rPr>
              <w:t>5  punktów</w:t>
            </w:r>
            <w:r w:rsidRPr="002E0A8F">
              <w:rPr>
                <w:rFonts w:ascii="Arial" w:hAnsi="Arial" w:cs="Arial"/>
                <w:sz w:val="22"/>
                <w:szCs w:val="22"/>
              </w:rPr>
              <w:t>,</w:t>
            </w:r>
          </w:p>
          <w:p w:rsidR="00492AAD" w:rsidRPr="002E0A8F" w:rsidRDefault="00492AAD" w:rsidP="00BD1F48">
            <w:pPr>
              <w:pStyle w:val="Akapitzlist"/>
              <w:numPr>
                <w:ilvl w:val="0"/>
                <w:numId w:val="178"/>
              </w:numPr>
              <w:contextualSpacing w:val="0"/>
              <w:jc w:val="both"/>
              <w:rPr>
                <w:rFonts w:ascii="Arial" w:hAnsi="Arial" w:cs="Arial"/>
                <w:sz w:val="22"/>
                <w:szCs w:val="22"/>
              </w:rPr>
            </w:pPr>
            <w:r w:rsidRPr="002E0A8F">
              <w:rPr>
                <w:rFonts w:ascii="Arial" w:hAnsi="Arial" w:cs="Arial"/>
                <w:sz w:val="22"/>
                <w:szCs w:val="22"/>
              </w:rPr>
              <w:t xml:space="preserve">ostatecznej/-ych decyzji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środowiskowych uwarunkowaniach zgody na realizację przedsięwzięcia lub brak obowiązku posiadania takich dokumentów do realizacji projektu  - </w:t>
            </w:r>
            <w:r w:rsidRPr="002E0A8F">
              <w:rPr>
                <w:rFonts w:ascii="Arial" w:hAnsi="Arial" w:cs="Arial"/>
                <w:b/>
                <w:sz w:val="22"/>
                <w:szCs w:val="22"/>
              </w:rPr>
              <w:t>5 punktów</w:t>
            </w:r>
            <w:r w:rsidRPr="002E0A8F">
              <w:rPr>
                <w:rFonts w:ascii="Arial" w:hAnsi="Arial" w:cs="Arial"/>
                <w:sz w:val="22"/>
                <w:szCs w:val="22"/>
              </w:rPr>
              <w:t>.</w:t>
            </w:r>
          </w:p>
          <w:p w:rsidR="00492AAD" w:rsidRPr="002E0A8F" w:rsidRDefault="00492AAD" w:rsidP="00C52067">
            <w:pPr>
              <w:ind w:left="360"/>
              <w:jc w:val="both"/>
              <w:rPr>
                <w:rFonts w:ascii="Arial" w:hAnsi="Arial" w:cs="Arial"/>
                <w:sz w:val="22"/>
                <w:szCs w:val="22"/>
              </w:rPr>
            </w:pPr>
          </w:p>
          <w:p w:rsidR="00492AAD" w:rsidRPr="002E0A8F" w:rsidRDefault="00492AAD" w:rsidP="00C52067">
            <w:pPr>
              <w:jc w:val="both"/>
              <w:rPr>
                <w:rFonts w:ascii="Arial" w:hAnsi="Arial" w:cs="Arial"/>
                <w:sz w:val="22"/>
                <w:szCs w:val="22"/>
              </w:rPr>
            </w:pPr>
            <w:r w:rsidRPr="002E0A8F">
              <w:rPr>
                <w:rFonts w:ascii="Arial" w:hAnsi="Arial" w:cs="Arial"/>
                <w:sz w:val="22"/>
                <w:szCs w:val="22"/>
              </w:rPr>
              <w:t>Punkty podlegają sumowaniu.</w:t>
            </w:r>
          </w:p>
          <w:p w:rsidR="00492AAD" w:rsidRPr="002E0A8F" w:rsidRDefault="00492AAD" w:rsidP="00C52067">
            <w:pPr>
              <w:jc w:val="both"/>
              <w:rPr>
                <w:rFonts w:ascii="Arial" w:hAnsi="Arial" w:cs="Arial"/>
                <w:sz w:val="22"/>
                <w:szCs w:val="22"/>
              </w:rPr>
            </w:pPr>
          </w:p>
          <w:p w:rsidR="00492AAD" w:rsidRPr="002E0A8F" w:rsidRDefault="00492AAD" w:rsidP="00C52067">
            <w:pPr>
              <w:jc w:val="both"/>
              <w:rPr>
                <w:rFonts w:ascii="Arial" w:hAnsi="Arial" w:cs="Arial"/>
                <w:bCs/>
                <w:sz w:val="22"/>
                <w:szCs w:val="22"/>
                <w:lang w:eastAsia="en-US"/>
              </w:rPr>
            </w:pPr>
            <w:r w:rsidRPr="002E0A8F">
              <w:rPr>
                <w:rFonts w:ascii="Arial" w:hAnsi="Arial" w:cs="Arial"/>
                <w:sz w:val="22"/>
                <w:szCs w:val="22"/>
              </w:rPr>
              <w:t xml:space="preserve">Oceniane będą dokumenty załączone do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złożone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terminie naboru (składania) wniosków określonym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Regulaminie konkursu. Dokumenty  powinny obejmować cały zakres robót budowlanych o</w:t>
            </w:r>
            <w:r w:rsidR="0008415B" w:rsidRPr="002E0A8F">
              <w:rPr>
                <w:rFonts w:ascii="Arial" w:hAnsi="Arial" w:cs="Arial"/>
                <w:sz w:val="22"/>
                <w:szCs w:val="22"/>
              </w:rPr>
              <w:t xml:space="preserve">bjęty wnioskiem </w:t>
            </w:r>
            <w:r w:rsidR="00701D84" w:rsidRPr="002E0A8F">
              <w:rPr>
                <w:rFonts w:ascii="Arial" w:hAnsi="Arial" w:cs="Arial"/>
                <w:sz w:val="22"/>
                <w:szCs w:val="22"/>
              </w:rPr>
              <w:t>o</w:t>
            </w:r>
            <w:r w:rsidR="00701D84">
              <w:rPr>
                <w:rFonts w:ascii="Arial" w:hAnsi="Arial" w:cs="Arial"/>
                <w:sz w:val="22"/>
                <w:szCs w:val="22"/>
              </w:rPr>
              <w:t> </w:t>
            </w:r>
            <w:r w:rsidR="0008415B" w:rsidRPr="002E0A8F">
              <w:rPr>
                <w:rFonts w:ascii="Arial" w:hAnsi="Arial" w:cs="Arial"/>
                <w:sz w:val="22"/>
                <w:szCs w:val="22"/>
              </w:rPr>
              <w:t>dofinansowanie</w:t>
            </w:r>
            <w:r w:rsidRPr="002E0A8F">
              <w:rPr>
                <w:rFonts w:ascii="Arial" w:hAnsi="Arial" w:cs="Arial"/>
                <w:sz w:val="22"/>
                <w:szCs w:val="22"/>
              </w:rPr>
              <w:t>.</w:t>
            </w:r>
          </w:p>
        </w:tc>
        <w:tc>
          <w:tcPr>
            <w:tcW w:w="5387" w:type="dxa"/>
          </w:tcPr>
          <w:p w:rsidR="00492AAD" w:rsidRPr="002E0A8F" w:rsidRDefault="00492AAD" w:rsidP="00C52067">
            <w:pPr>
              <w:jc w:val="both"/>
              <w:rPr>
                <w:rFonts w:ascii="Arial" w:hAnsi="Arial" w:cs="Arial"/>
                <w:b/>
                <w:bCs/>
                <w:sz w:val="22"/>
                <w:szCs w:val="22"/>
              </w:rPr>
            </w:pPr>
            <w:r w:rsidRPr="002E0A8F">
              <w:rPr>
                <w:rFonts w:ascii="Arial" w:hAnsi="Arial" w:cs="Arial"/>
                <w:bCs/>
                <w:sz w:val="22"/>
                <w:szCs w:val="22"/>
              </w:rPr>
              <w:t>W przypadku spełnienia warunków projekt otrzymuje 5 lub 10 punktów.</w:t>
            </w:r>
          </w:p>
        </w:tc>
        <w:tc>
          <w:tcPr>
            <w:tcW w:w="1137" w:type="dxa"/>
            <w:vAlign w:val="center"/>
          </w:tcPr>
          <w:p w:rsidR="00492AAD" w:rsidRPr="002E0A8F" w:rsidRDefault="00492AAD" w:rsidP="00C52067">
            <w:pPr>
              <w:jc w:val="center"/>
              <w:rPr>
                <w:rFonts w:ascii="Arial" w:hAnsi="Arial" w:cs="Arial"/>
                <w:b/>
                <w:bCs/>
                <w:sz w:val="22"/>
                <w:szCs w:val="22"/>
              </w:rPr>
            </w:pPr>
            <w:r w:rsidRPr="002E0A8F">
              <w:rPr>
                <w:rFonts w:ascii="Arial" w:hAnsi="Arial" w:cs="Arial"/>
                <w:b/>
                <w:bCs/>
                <w:sz w:val="22"/>
                <w:szCs w:val="22"/>
              </w:rPr>
              <w:t>10</w:t>
            </w:r>
          </w:p>
        </w:tc>
      </w:tr>
      <w:tr w:rsidR="00492AAD" w:rsidRPr="002E0A8F" w:rsidTr="00C65D4D">
        <w:trPr>
          <w:trHeight w:val="358"/>
        </w:trPr>
        <w:tc>
          <w:tcPr>
            <w:tcW w:w="709" w:type="dxa"/>
            <w:shd w:val="clear" w:color="auto" w:fill="auto"/>
            <w:vAlign w:val="center"/>
          </w:tcPr>
          <w:p w:rsidR="00492AAD" w:rsidRPr="006838F0" w:rsidRDefault="00492AAD" w:rsidP="00C52067">
            <w:pPr>
              <w:jc w:val="center"/>
              <w:rPr>
                <w:rFonts w:ascii="Arial" w:hAnsi="Arial" w:cs="Arial"/>
                <w:bCs/>
                <w:sz w:val="22"/>
                <w:szCs w:val="22"/>
              </w:rPr>
            </w:pPr>
            <w:r w:rsidRPr="006838F0">
              <w:rPr>
                <w:rFonts w:ascii="Arial" w:hAnsi="Arial" w:cs="Arial"/>
                <w:bCs/>
                <w:sz w:val="22"/>
                <w:szCs w:val="22"/>
              </w:rPr>
              <w:t>6.</w:t>
            </w:r>
          </w:p>
        </w:tc>
        <w:tc>
          <w:tcPr>
            <w:tcW w:w="2268" w:type="dxa"/>
            <w:vAlign w:val="center"/>
          </w:tcPr>
          <w:p w:rsidR="00492AAD" w:rsidRPr="006838F0" w:rsidRDefault="00492AAD" w:rsidP="00C52067">
            <w:pPr>
              <w:rPr>
                <w:rFonts w:ascii="Arial" w:hAnsi="Arial" w:cs="Arial"/>
                <w:sz w:val="22"/>
                <w:szCs w:val="22"/>
              </w:rPr>
            </w:pPr>
            <w:r w:rsidRPr="006838F0">
              <w:rPr>
                <w:rFonts w:ascii="Arial" w:hAnsi="Arial" w:cs="Arial"/>
                <w:sz w:val="22"/>
                <w:szCs w:val="22"/>
              </w:rPr>
              <w:t xml:space="preserve">Wpływ na rozwój energetyki odnawialnej </w:t>
            </w:r>
            <w:r w:rsidR="00701D84" w:rsidRPr="006838F0">
              <w:rPr>
                <w:rFonts w:ascii="Arial" w:hAnsi="Arial" w:cs="Arial"/>
                <w:sz w:val="22"/>
                <w:szCs w:val="22"/>
              </w:rPr>
              <w:t>o </w:t>
            </w:r>
            <w:r w:rsidRPr="006838F0">
              <w:rPr>
                <w:rFonts w:ascii="Arial" w:hAnsi="Arial" w:cs="Arial"/>
                <w:sz w:val="22"/>
                <w:szCs w:val="22"/>
              </w:rPr>
              <w:t>małej mocy</w:t>
            </w:r>
          </w:p>
        </w:tc>
        <w:tc>
          <w:tcPr>
            <w:tcW w:w="6237" w:type="dxa"/>
          </w:tcPr>
          <w:p w:rsidR="00492AAD" w:rsidRPr="002E0A8F" w:rsidRDefault="00492AAD" w:rsidP="00C52067">
            <w:pPr>
              <w:jc w:val="both"/>
              <w:rPr>
                <w:rFonts w:ascii="Arial" w:hAnsi="Arial" w:cs="Arial"/>
                <w:b/>
                <w:sz w:val="22"/>
                <w:szCs w:val="22"/>
              </w:rPr>
            </w:pPr>
            <w:r w:rsidRPr="002E0A8F">
              <w:rPr>
                <w:rFonts w:ascii="Arial" w:hAnsi="Arial" w:cs="Arial"/>
                <w:sz w:val="22"/>
                <w:szCs w:val="22"/>
              </w:rPr>
              <w:t xml:space="preserve">Kryterium premiuje projekty dotyczące realizacji instalacji odnawialnego źródła energii </w:t>
            </w:r>
            <w:r w:rsidRPr="002E0A8F">
              <w:rPr>
                <w:rFonts w:ascii="Arial" w:hAnsi="Arial" w:cs="Arial"/>
                <w:sz w:val="22"/>
                <w:szCs w:val="22"/>
              </w:rPr>
              <w:br/>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łącznej mocy zainstalowanej nie większej niż</w:t>
            </w:r>
            <w:r w:rsidRPr="002E0A8F">
              <w:rPr>
                <w:rFonts w:ascii="Arial" w:hAnsi="Arial" w:cs="Arial"/>
                <w:b/>
                <w:sz w:val="22"/>
                <w:szCs w:val="22"/>
              </w:rPr>
              <w:t xml:space="preserve"> 200 kW</w:t>
            </w:r>
            <w:r w:rsidRPr="002E0A8F">
              <w:rPr>
                <w:rFonts w:ascii="Arial" w:hAnsi="Arial" w:cs="Arial"/>
                <w:sz w:val="22"/>
                <w:szCs w:val="22"/>
              </w:rPr>
              <w:t xml:space="preserve"> (łącznie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projekcie). Dla takich projektów przyznane zostanie </w:t>
            </w:r>
            <w:r w:rsidR="00B77C6E" w:rsidRPr="002E0A8F">
              <w:rPr>
                <w:rFonts w:ascii="Arial" w:hAnsi="Arial" w:cs="Arial"/>
                <w:b/>
                <w:sz w:val="22"/>
                <w:szCs w:val="22"/>
              </w:rPr>
              <w:t>20</w:t>
            </w:r>
            <w:r w:rsidRPr="002E0A8F">
              <w:rPr>
                <w:rFonts w:ascii="Arial" w:hAnsi="Arial" w:cs="Arial"/>
                <w:b/>
                <w:sz w:val="22"/>
                <w:szCs w:val="22"/>
              </w:rPr>
              <w:t xml:space="preserve"> punktów.</w:t>
            </w:r>
          </w:p>
          <w:p w:rsidR="00492AAD" w:rsidRPr="002E0A8F" w:rsidRDefault="00492AAD" w:rsidP="00C52067">
            <w:pPr>
              <w:jc w:val="both"/>
              <w:rPr>
                <w:rFonts w:ascii="Arial" w:hAnsi="Arial" w:cs="Arial"/>
                <w:b/>
                <w:sz w:val="22"/>
                <w:szCs w:val="22"/>
              </w:rPr>
            </w:pPr>
          </w:p>
          <w:p w:rsidR="00492AAD" w:rsidRPr="002E0A8F" w:rsidRDefault="00492AAD" w:rsidP="00C52067">
            <w:pPr>
              <w:jc w:val="both"/>
              <w:rPr>
                <w:rFonts w:ascii="Arial" w:hAnsi="Arial" w:cs="Arial"/>
                <w:sz w:val="22"/>
                <w:szCs w:val="22"/>
              </w:rPr>
            </w:pPr>
            <w:r w:rsidRPr="002E0A8F">
              <w:rPr>
                <w:rFonts w:ascii="Arial" w:hAnsi="Arial" w:cs="Arial"/>
                <w:sz w:val="22"/>
                <w:szCs w:val="22"/>
              </w:rPr>
              <w:t>W przypadku kolektorów słonecznych należy uwzględnić moc chwilową (peak power, maks. moc użytkowa kolektora).</w:t>
            </w:r>
          </w:p>
          <w:p w:rsidR="00492AAD" w:rsidRPr="002E0A8F" w:rsidRDefault="00492AAD" w:rsidP="00C52067">
            <w:pPr>
              <w:jc w:val="both"/>
              <w:rPr>
                <w:rFonts w:ascii="Arial" w:hAnsi="Arial" w:cs="Arial"/>
                <w:sz w:val="22"/>
                <w:szCs w:val="22"/>
              </w:rPr>
            </w:pPr>
            <w:r w:rsidRPr="002E0A8F">
              <w:rPr>
                <w:rFonts w:ascii="Arial" w:hAnsi="Arial" w:cs="Arial"/>
                <w:sz w:val="22"/>
                <w:szCs w:val="22"/>
              </w:rPr>
              <w:t xml:space="preserve">W stosunku do instalacji łączących różne źródła OZE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przypadku instalacji urządzeń wysokosprawnej kogeneracji moc zainstalowana ulega sumowaniu.</w:t>
            </w:r>
          </w:p>
        </w:tc>
        <w:tc>
          <w:tcPr>
            <w:tcW w:w="5387" w:type="dxa"/>
          </w:tcPr>
          <w:p w:rsidR="00492AAD" w:rsidRPr="002E0A8F" w:rsidRDefault="00492AAD" w:rsidP="00C52067">
            <w:pPr>
              <w:jc w:val="both"/>
              <w:rPr>
                <w:rFonts w:ascii="Arial" w:hAnsi="Arial" w:cs="Arial"/>
                <w:bCs/>
                <w:sz w:val="22"/>
                <w:szCs w:val="22"/>
              </w:rPr>
            </w:pPr>
            <w:r w:rsidRPr="002E0A8F">
              <w:rPr>
                <w:rFonts w:ascii="Arial" w:hAnsi="Arial" w:cs="Arial"/>
                <w:bCs/>
                <w:sz w:val="22"/>
                <w:szCs w:val="22"/>
              </w:rPr>
              <w:t>W przypadku spełnien</w:t>
            </w:r>
            <w:r w:rsidR="00B77C6E" w:rsidRPr="002E0A8F">
              <w:rPr>
                <w:rFonts w:ascii="Arial" w:hAnsi="Arial" w:cs="Arial"/>
                <w:bCs/>
                <w:sz w:val="22"/>
                <w:szCs w:val="22"/>
              </w:rPr>
              <w:t>ia warunków projekt otrzymuje 20</w:t>
            </w:r>
            <w:r w:rsidRPr="002E0A8F">
              <w:rPr>
                <w:rFonts w:ascii="Arial" w:hAnsi="Arial" w:cs="Arial"/>
                <w:bCs/>
                <w:sz w:val="22"/>
                <w:szCs w:val="22"/>
              </w:rPr>
              <w:t xml:space="preserve"> punktów.</w:t>
            </w:r>
          </w:p>
        </w:tc>
        <w:tc>
          <w:tcPr>
            <w:tcW w:w="1137" w:type="dxa"/>
            <w:vAlign w:val="center"/>
          </w:tcPr>
          <w:p w:rsidR="00492AAD" w:rsidRPr="002E0A8F" w:rsidRDefault="00492AAD" w:rsidP="00C52067">
            <w:pPr>
              <w:jc w:val="center"/>
              <w:rPr>
                <w:rFonts w:ascii="Arial" w:hAnsi="Arial" w:cs="Arial"/>
                <w:b/>
                <w:bCs/>
                <w:sz w:val="22"/>
                <w:szCs w:val="22"/>
              </w:rPr>
            </w:pPr>
            <w:r w:rsidRPr="002E0A8F">
              <w:rPr>
                <w:rFonts w:ascii="Arial" w:hAnsi="Arial" w:cs="Arial"/>
                <w:b/>
                <w:bCs/>
                <w:sz w:val="22"/>
                <w:szCs w:val="22"/>
              </w:rPr>
              <w:t>20</w:t>
            </w:r>
          </w:p>
        </w:tc>
      </w:tr>
      <w:tr w:rsidR="00492AAD" w:rsidRPr="002E0A8F" w:rsidTr="00C65D4D">
        <w:trPr>
          <w:trHeight w:val="40"/>
        </w:trPr>
        <w:tc>
          <w:tcPr>
            <w:tcW w:w="709" w:type="dxa"/>
            <w:shd w:val="clear" w:color="auto" w:fill="auto"/>
            <w:vAlign w:val="center"/>
          </w:tcPr>
          <w:p w:rsidR="00492AAD" w:rsidRPr="006838F0" w:rsidRDefault="00492AAD" w:rsidP="00C52067">
            <w:pPr>
              <w:jc w:val="center"/>
              <w:rPr>
                <w:rFonts w:ascii="Arial" w:hAnsi="Arial" w:cs="Arial"/>
                <w:bCs/>
                <w:sz w:val="22"/>
                <w:szCs w:val="22"/>
              </w:rPr>
            </w:pPr>
            <w:r w:rsidRPr="006838F0">
              <w:rPr>
                <w:rFonts w:ascii="Arial" w:hAnsi="Arial" w:cs="Arial"/>
                <w:bCs/>
                <w:sz w:val="22"/>
                <w:szCs w:val="22"/>
              </w:rPr>
              <w:lastRenderedPageBreak/>
              <w:t xml:space="preserve">7. </w:t>
            </w:r>
          </w:p>
        </w:tc>
        <w:tc>
          <w:tcPr>
            <w:tcW w:w="2268" w:type="dxa"/>
            <w:vAlign w:val="center"/>
          </w:tcPr>
          <w:p w:rsidR="00492AAD" w:rsidRPr="006838F0" w:rsidRDefault="00492AAD" w:rsidP="00C52067">
            <w:pPr>
              <w:rPr>
                <w:rFonts w:ascii="Arial" w:hAnsi="Arial" w:cs="Arial"/>
                <w:sz w:val="22"/>
                <w:szCs w:val="22"/>
              </w:rPr>
            </w:pPr>
            <w:r w:rsidRPr="006838F0">
              <w:rPr>
                <w:rFonts w:ascii="Arial" w:hAnsi="Arial" w:cs="Arial"/>
                <w:sz w:val="22"/>
                <w:szCs w:val="22"/>
              </w:rPr>
              <w:t xml:space="preserve">Wsparcie rozwoju lokalnego </w:t>
            </w:r>
          </w:p>
        </w:tc>
        <w:tc>
          <w:tcPr>
            <w:tcW w:w="6237" w:type="dxa"/>
          </w:tcPr>
          <w:p w:rsidR="00492AAD" w:rsidRPr="002E0A8F" w:rsidRDefault="00492AAD" w:rsidP="00C52067">
            <w:pPr>
              <w:jc w:val="both"/>
              <w:rPr>
                <w:rFonts w:ascii="Arial" w:hAnsi="Arial" w:cs="Arial"/>
                <w:bCs/>
                <w:sz w:val="22"/>
                <w:szCs w:val="22"/>
              </w:rPr>
            </w:pPr>
            <w:r w:rsidRPr="002E0A8F">
              <w:rPr>
                <w:rFonts w:ascii="Arial" w:hAnsi="Arial" w:cs="Arial"/>
                <w:bCs/>
                <w:sz w:val="22"/>
                <w:szCs w:val="22"/>
              </w:rPr>
              <w:t xml:space="preserve">Kryterium premiuje projekty, których realizacja skutkować będzie obniżeniem kosztów funkcjonowania obiektów publicznych. Projekty takie otrzymają </w:t>
            </w:r>
            <w:r w:rsidRPr="002E0A8F">
              <w:rPr>
                <w:rFonts w:ascii="Arial" w:hAnsi="Arial" w:cs="Arial"/>
                <w:b/>
                <w:bCs/>
                <w:sz w:val="22"/>
                <w:szCs w:val="22"/>
              </w:rPr>
              <w:t>15 punktów</w:t>
            </w:r>
            <w:r w:rsidRPr="002E0A8F">
              <w:rPr>
                <w:rFonts w:ascii="Arial" w:hAnsi="Arial" w:cs="Arial"/>
                <w:bCs/>
                <w:sz w:val="22"/>
                <w:szCs w:val="22"/>
              </w:rPr>
              <w:t>.</w:t>
            </w:r>
          </w:p>
          <w:p w:rsidR="00492AAD" w:rsidRPr="002E0A8F" w:rsidRDefault="00492AAD" w:rsidP="00C52067">
            <w:pPr>
              <w:jc w:val="both"/>
              <w:rPr>
                <w:rFonts w:ascii="Arial" w:hAnsi="Arial" w:cs="Arial"/>
                <w:bCs/>
                <w:sz w:val="22"/>
                <w:szCs w:val="22"/>
              </w:rPr>
            </w:pPr>
            <w:r w:rsidRPr="002E0A8F">
              <w:rPr>
                <w:rFonts w:ascii="Arial" w:hAnsi="Arial" w:cs="Arial"/>
                <w:bCs/>
                <w:sz w:val="22"/>
                <w:szCs w:val="22"/>
              </w:rPr>
              <w:t>Kryterium dotyczy budynków stanowiących własność:</w:t>
            </w:r>
          </w:p>
          <w:p w:rsidR="00492AAD" w:rsidRPr="002E0A8F" w:rsidRDefault="00492AAD" w:rsidP="00BD1F48">
            <w:pPr>
              <w:pStyle w:val="Akapitzlist"/>
              <w:numPr>
                <w:ilvl w:val="0"/>
                <w:numId w:val="228"/>
              </w:numPr>
              <w:jc w:val="both"/>
              <w:rPr>
                <w:rFonts w:ascii="Arial" w:hAnsi="Arial" w:cs="Arial"/>
                <w:bCs/>
                <w:sz w:val="22"/>
                <w:szCs w:val="22"/>
              </w:rPr>
            </w:pPr>
            <w:r w:rsidRPr="002E0A8F">
              <w:rPr>
                <w:rFonts w:ascii="Arial" w:hAnsi="Arial" w:cs="Arial"/>
                <w:bCs/>
                <w:sz w:val="22"/>
                <w:szCs w:val="22"/>
              </w:rPr>
              <w:t xml:space="preserve">jednostek samorządu terytorialnego, ich związków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stowarzyszeń,</w:t>
            </w:r>
          </w:p>
          <w:p w:rsidR="00492AAD" w:rsidRPr="002E0A8F" w:rsidRDefault="00492AAD" w:rsidP="00BD1F48">
            <w:pPr>
              <w:pStyle w:val="Akapitzlist"/>
              <w:numPr>
                <w:ilvl w:val="0"/>
                <w:numId w:val="228"/>
              </w:numPr>
              <w:jc w:val="both"/>
              <w:rPr>
                <w:rFonts w:ascii="Arial" w:hAnsi="Arial" w:cs="Arial"/>
                <w:bCs/>
                <w:sz w:val="22"/>
                <w:szCs w:val="22"/>
              </w:rPr>
            </w:pPr>
            <w:r w:rsidRPr="002E0A8F">
              <w:rPr>
                <w:rFonts w:ascii="Arial" w:hAnsi="Arial" w:cs="Arial"/>
                <w:bCs/>
                <w:sz w:val="22"/>
                <w:szCs w:val="22"/>
              </w:rPr>
              <w:t>organizacji pozarządowych,</w:t>
            </w:r>
          </w:p>
          <w:p w:rsidR="00492AAD" w:rsidRPr="002E0A8F" w:rsidRDefault="00701D84" w:rsidP="00C52067">
            <w:pPr>
              <w:jc w:val="both"/>
              <w:rPr>
                <w:rFonts w:ascii="Arial" w:hAnsi="Arial" w:cs="Arial"/>
                <w:bCs/>
                <w:sz w:val="22"/>
                <w:szCs w:val="22"/>
              </w:rPr>
            </w:pPr>
            <w:r w:rsidRPr="002E0A8F">
              <w:rPr>
                <w:rFonts w:ascii="Arial" w:hAnsi="Arial" w:cs="Arial"/>
                <w:bCs/>
                <w:sz w:val="22"/>
                <w:szCs w:val="22"/>
              </w:rPr>
              <w:t>z</w:t>
            </w:r>
            <w:r>
              <w:rPr>
                <w:rFonts w:ascii="Arial" w:hAnsi="Arial" w:cs="Arial"/>
                <w:bCs/>
                <w:sz w:val="22"/>
                <w:szCs w:val="22"/>
              </w:rPr>
              <w:t> </w:t>
            </w:r>
            <w:r w:rsidR="00492AAD" w:rsidRPr="002E0A8F">
              <w:rPr>
                <w:rFonts w:ascii="Arial" w:hAnsi="Arial" w:cs="Arial"/>
                <w:bCs/>
                <w:sz w:val="22"/>
                <w:szCs w:val="22"/>
              </w:rPr>
              <w:t xml:space="preserve">których korzystanie nie wiąże się </w:t>
            </w:r>
            <w:r w:rsidRPr="002E0A8F">
              <w:rPr>
                <w:rFonts w:ascii="Arial" w:hAnsi="Arial" w:cs="Arial"/>
                <w:bCs/>
                <w:sz w:val="22"/>
                <w:szCs w:val="22"/>
              </w:rPr>
              <w:t>w</w:t>
            </w:r>
            <w:r>
              <w:rPr>
                <w:rFonts w:ascii="Arial" w:hAnsi="Arial" w:cs="Arial"/>
                <w:bCs/>
                <w:sz w:val="22"/>
                <w:szCs w:val="22"/>
              </w:rPr>
              <w:t> </w:t>
            </w:r>
            <w:r w:rsidR="00492AAD" w:rsidRPr="002E0A8F">
              <w:rPr>
                <w:rFonts w:ascii="Arial" w:hAnsi="Arial" w:cs="Arial"/>
                <w:bCs/>
                <w:sz w:val="22"/>
                <w:szCs w:val="22"/>
              </w:rPr>
              <w:t xml:space="preserve">zasadniczej części </w:t>
            </w:r>
            <w:r w:rsidRPr="002E0A8F">
              <w:rPr>
                <w:rFonts w:ascii="Arial" w:hAnsi="Arial" w:cs="Arial"/>
                <w:bCs/>
                <w:sz w:val="22"/>
                <w:szCs w:val="22"/>
              </w:rPr>
              <w:t>z</w:t>
            </w:r>
            <w:r>
              <w:rPr>
                <w:rFonts w:ascii="Arial" w:hAnsi="Arial" w:cs="Arial"/>
                <w:bCs/>
                <w:sz w:val="22"/>
                <w:szCs w:val="22"/>
              </w:rPr>
              <w:t> </w:t>
            </w:r>
            <w:r w:rsidR="00492AAD" w:rsidRPr="002E0A8F">
              <w:rPr>
                <w:rFonts w:ascii="Arial" w:hAnsi="Arial" w:cs="Arial"/>
                <w:bCs/>
                <w:sz w:val="22"/>
                <w:szCs w:val="22"/>
              </w:rPr>
              <w:t>pobieraniem opłat od osób korzystających.</w:t>
            </w:r>
          </w:p>
        </w:tc>
        <w:tc>
          <w:tcPr>
            <w:tcW w:w="5387" w:type="dxa"/>
          </w:tcPr>
          <w:p w:rsidR="00492AAD" w:rsidRPr="002E0A8F" w:rsidRDefault="00492AAD" w:rsidP="00C52067">
            <w:pPr>
              <w:jc w:val="both"/>
              <w:rPr>
                <w:rFonts w:ascii="Arial" w:hAnsi="Arial" w:cs="Arial"/>
                <w:b/>
                <w:bCs/>
                <w:sz w:val="22"/>
                <w:szCs w:val="22"/>
              </w:rPr>
            </w:pPr>
            <w:r w:rsidRPr="002E0A8F">
              <w:rPr>
                <w:rFonts w:ascii="Arial" w:hAnsi="Arial" w:cs="Arial"/>
                <w:bCs/>
                <w:sz w:val="22"/>
                <w:szCs w:val="22"/>
              </w:rPr>
              <w:t>W przypadku spełnienia warunku projekt otrzymuje 15 punktów.</w:t>
            </w:r>
          </w:p>
        </w:tc>
        <w:tc>
          <w:tcPr>
            <w:tcW w:w="1137" w:type="dxa"/>
            <w:vAlign w:val="center"/>
          </w:tcPr>
          <w:p w:rsidR="00492AAD" w:rsidRPr="002E0A8F" w:rsidRDefault="00492AAD" w:rsidP="00C52067">
            <w:pPr>
              <w:jc w:val="center"/>
              <w:rPr>
                <w:rFonts w:ascii="Arial" w:hAnsi="Arial" w:cs="Arial"/>
                <w:b/>
                <w:bCs/>
                <w:sz w:val="22"/>
                <w:szCs w:val="22"/>
              </w:rPr>
            </w:pPr>
            <w:r w:rsidRPr="002E0A8F">
              <w:rPr>
                <w:rFonts w:ascii="Arial" w:hAnsi="Arial" w:cs="Arial"/>
                <w:b/>
                <w:bCs/>
                <w:sz w:val="22"/>
                <w:szCs w:val="22"/>
              </w:rPr>
              <w:t>15</w:t>
            </w:r>
          </w:p>
        </w:tc>
      </w:tr>
      <w:tr w:rsidR="00492AAD" w:rsidRPr="002E0A8F" w:rsidTr="00C65D4D">
        <w:trPr>
          <w:trHeight w:val="40"/>
        </w:trPr>
        <w:tc>
          <w:tcPr>
            <w:tcW w:w="709" w:type="dxa"/>
            <w:shd w:val="clear" w:color="auto" w:fill="auto"/>
            <w:vAlign w:val="center"/>
          </w:tcPr>
          <w:p w:rsidR="00492AAD" w:rsidRPr="006838F0" w:rsidRDefault="00492AAD" w:rsidP="00C52067">
            <w:pPr>
              <w:jc w:val="center"/>
              <w:rPr>
                <w:rFonts w:ascii="Arial" w:hAnsi="Arial" w:cs="Arial"/>
                <w:bCs/>
                <w:sz w:val="22"/>
                <w:szCs w:val="22"/>
              </w:rPr>
            </w:pPr>
            <w:r w:rsidRPr="006838F0">
              <w:rPr>
                <w:rFonts w:ascii="Arial" w:hAnsi="Arial" w:cs="Arial"/>
                <w:bCs/>
                <w:sz w:val="22"/>
                <w:szCs w:val="22"/>
              </w:rPr>
              <w:t>8.</w:t>
            </w:r>
          </w:p>
        </w:tc>
        <w:tc>
          <w:tcPr>
            <w:tcW w:w="2268" w:type="dxa"/>
            <w:vAlign w:val="center"/>
          </w:tcPr>
          <w:p w:rsidR="00492AAD" w:rsidRPr="006838F0" w:rsidRDefault="00492AAD" w:rsidP="00C52067">
            <w:pPr>
              <w:rPr>
                <w:rFonts w:ascii="Arial" w:hAnsi="Arial" w:cs="Arial"/>
                <w:sz w:val="22"/>
                <w:szCs w:val="22"/>
              </w:rPr>
            </w:pPr>
            <w:r w:rsidRPr="004C3C0B">
              <w:rPr>
                <w:rFonts w:ascii="Arial" w:hAnsi="Arial" w:cs="Arial"/>
                <w:sz w:val="22"/>
                <w:szCs w:val="22"/>
              </w:rPr>
              <w:t xml:space="preserve">Zgodność </w:t>
            </w:r>
            <w:r w:rsidR="00701D84" w:rsidRPr="004C3C0B">
              <w:rPr>
                <w:rFonts w:ascii="Arial" w:hAnsi="Arial" w:cs="Arial"/>
                <w:sz w:val="22"/>
                <w:szCs w:val="22"/>
              </w:rPr>
              <w:t>z </w:t>
            </w:r>
            <w:r w:rsidRPr="004C3C0B">
              <w:rPr>
                <w:rFonts w:ascii="Arial" w:hAnsi="Arial" w:cs="Arial"/>
                <w:sz w:val="22"/>
                <w:szCs w:val="22"/>
              </w:rPr>
              <w:t>planami gospodarki niskoemisyjnej</w:t>
            </w:r>
            <w:r w:rsidRPr="006838F0">
              <w:rPr>
                <w:rFonts w:ascii="Arial" w:hAnsi="Arial" w:cs="Arial"/>
                <w:sz w:val="22"/>
                <w:szCs w:val="22"/>
              </w:rPr>
              <w:t xml:space="preserve"> </w:t>
            </w:r>
          </w:p>
        </w:tc>
        <w:tc>
          <w:tcPr>
            <w:tcW w:w="6237" w:type="dxa"/>
          </w:tcPr>
          <w:p w:rsidR="00492AAD" w:rsidRPr="002E0A8F" w:rsidRDefault="00492AAD" w:rsidP="00097F31">
            <w:pPr>
              <w:jc w:val="both"/>
              <w:rPr>
                <w:rFonts w:ascii="Arial" w:hAnsi="Arial" w:cs="Arial"/>
                <w:sz w:val="22"/>
                <w:szCs w:val="22"/>
              </w:rPr>
            </w:pPr>
            <w:r w:rsidRPr="002E0A8F">
              <w:rPr>
                <w:rFonts w:ascii="Arial" w:hAnsi="Arial" w:cs="Arial"/>
                <w:bCs/>
                <w:sz w:val="22"/>
                <w:szCs w:val="22"/>
              </w:rPr>
              <w:t xml:space="preserve">Projekt otrzymuje </w:t>
            </w:r>
            <w:r w:rsidRPr="002E0A8F">
              <w:rPr>
                <w:rFonts w:ascii="Arial" w:hAnsi="Arial" w:cs="Arial"/>
                <w:b/>
                <w:bCs/>
                <w:sz w:val="22"/>
                <w:szCs w:val="22"/>
              </w:rPr>
              <w:t>5 punktów</w:t>
            </w:r>
            <w:r w:rsidRPr="002E0A8F">
              <w:rPr>
                <w:rFonts w:ascii="Arial" w:hAnsi="Arial" w:cs="Arial"/>
                <w:bCs/>
                <w:sz w:val="22"/>
                <w:szCs w:val="22"/>
              </w:rPr>
              <w:t xml:space="preserve">, jeśli </w:t>
            </w:r>
            <w:r w:rsidR="00775082">
              <w:rPr>
                <w:rFonts w:ascii="Arial" w:hAnsi="Arial" w:cs="Arial"/>
                <w:bCs/>
                <w:sz w:val="22"/>
                <w:szCs w:val="22"/>
              </w:rPr>
              <w:t xml:space="preserve">wynika </w:t>
            </w:r>
            <w:r w:rsidR="00D01900">
              <w:rPr>
                <w:rFonts w:ascii="Arial" w:hAnsi="Arial" w:cs="Arial"/>
                <w:bCs/>
                <w:sz w:val="22"/>
                <w:szCs w:val="22"/>
              </w:rPr>
              <w:t>z </w:t>
            </w:r>
            <w:r w:rsidRPr="002E0A8F">
              <w:rPr>
                <w:rFonts w:ascii="Arial" w:hAnsi="Arial" w:cs="Arial"/>
                <w:bCs/>
                <w:sz w:val="22"/>
                <w:szCs w:val="22"/>
              </w:rPr>
              <w:t>Plan</w:t>
            </w:r>
            <w:r w:rsidR="00775082">
              <w:rPr>
                <w:rFonts w:ascii="Arial" w:hAnsi="Arial" w:cs="Arial"/>
                <w:bCs/>
                <w:sz w:val="22"/>
                <w:szCs w:val="22"/>
              </w:rPr>
              <w:t>u</w:t>
            </w:r>
            <w:r w:rsidRPr="002E0A8F">
              <w:rPr>
                <w:rFonts w:ascii="Arial" w:hAnsi="Arial" w:cs="Arial"/>
                <w:bCs/>
                <w:sz w:val="22"/>
                <w:szCs w:val="22"/>
              </w:rPr>
              <w:t xml:space="preserve"> Gospodarki Niskoemisyjnej gminy, na terenie której jest realizowany. </w:t>
            </w:r>
          </w:p>
          <w:p w:rsidR="00492AAD" w:rsidRPr="002E0A8F" w:rsidRDefault="00492AAD" w:rsidP="00C52067">
            <w:pPr>
              <w:jc w:val="both"/>
              <w:rPr>
                <w:rFonts w:ascii="Arial" w:hAnsi="Arial" w:cs="Arial"/>
                <w:bCs/>
                <w:strike/>
                <w:sz w:val="22"/>
                <w:szCs w:val="22"/>
              </w:rPr>
            </w:pPr>
          </w:p>
          <w:p w:rsidR="00492AAD" w:rsidRPr="002E0A8F" w:rsidRDefault="00492AAD" w:rsidP="00D628B2">
            <w:pPr>
              <w:jc w:val="both"/>
              <w:rPr>
                <w:rFonts w:ascii="Arial" w:hAnsi="Arial" w:cs="Arial"/>
                <w:bCs/>
                <w:sz w:val="22"/>
                <w:szCs w:val="22"/>
              </w:rPr>
            </w:pPr>
            <w:r w:rsidRPr="002E0A8F">
              <w:rPr>
                <w:rFonts w:ascii="Arial" w:hAnsi="Arial" w:cs="Arial"/>
                <w:bCs/>
                <w:sz w:val="22"/>
                <w:szCs w:val="22"/>
              </w:rPr>
              <w:t xml:space="preserve">W przypadku projektów zlokalizowanych na terenie dwóch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więcej gmin punkty przyznawane są tylko, jeśli </w:t>
            </w:r>
            <w:r w:rsidR="00D628B2">
              <w:rPr>
                <w:rFonts w:ascii="Arial" w:hAnsi="Arial" w:cs="Arial"/>
                <w:sz w:val="22"/>
                <w:szCs w:val="22"/>
              </w:rPr>
              <w:t>cały zakres rzeczowy projektu jest objęty</w:t>
            </w:r>
            <w:r w:rsidR="00701D84">
              <w:rPr>
                <w:rFonts w:ascii="Arial" w:hAnsi="Arial" w:cs="Arial"/>
                <w:bCs/>
                <w:sz w:val="22"/>
                <w:szCs w:val="22"/>
              </w:rPr>
              <w:t> </w:t>
            </w:r>
            <w:r w:rsidRPr="002E0A8F">
              <w:rPr>
                <w:rFonts w:ascii="Arial" w:hAnsi="Arial" w:cs="Arial"/>
                <w:bCs/>
                <w:sz w:val="22"/>
                <w:szCs w:val="22"/>
              </w:rPr>
              <w:t>obowiązujący</w:t>
            </w:r>
            <w:r w:rsidR="00D628B2">
              <w:rPr>
                <w:rFonts w:ascii="Arial" w:hAnsi="Arial" w:cs="Arial"/>
                <w:bCs/>
                <w:sz w:val="22"/>
                <w:szCs w:val="22"/>
              </w:rPr>
              <w:t>m</w:t>
            </w:r>
            <w:r w:rsidRPr="002E0A8F">
              <w:rPr>
                <w:rFonts w:ascii="Arial" w:hAnsi="Arial" w:cs="Arial"/>
                <w:bCs/>
                <w:sz w:val="22"/>
                <w:szCs w:val="22"/>
              </w:rPr>
              <w:t xml:space="preserve"> na danym terenie Plan</w:t>
            </w:r>
            <w:r w:rsidR="00C2491D">
              <w:rPr>
                <w:rFonts w:ascii="Arial" w:hAnsi="Arial" w:cs="Arial"/>
                <w:bCs/>
                <w:sz w:val="22"/>
                <w:szCs w:val="22"/>
              </w:rPr>
              <w:t>em</w:t>
            </w:r>
            <w:r w:rsidRPr="002E0A8F">
              <w:rPr>
                <w:rFonts w:ascii="Arial" w:hAnsi="Arial" w:cs="Arial"/>
                <w:bCs/>
                <w:sz w:val="22"/>
                <w:szCs w:val="22"/>
              </w:rPr>
              <w:t xml:space="preserve"> Gospodarki Niskoemisyjnej. </w:t>
            </w:r>
            <w:r w:rsidRPr="002E0A8F">
              <w:rPr>
                <w:rFonts w:ascii="Arial" w:hAnsi="Arial" w:cs="Arial"/>
                <w:sz w:val="22"/>
                <w:szCs w:val="22"/>
              </w:rPr>
              <w:t xml:space="preserve">Konkretne informacje stanowiące podstawę oceny powinny być dokładnie przedstawione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odniesienie do kryteriów oceny merytorycznej.</w:t>
            </w:r>
          </w:p>
        </w:tc>
        <w:tc>
          <w:tcPr>
            <w:tcW w:w="5387" w:type="dxa"/>
          </w:tcPr>
          <w:p w:rsidR="00492AAD" w:rsidRPr="002E0A8F" w:rsidRDefault="00492AAD" w:rsidP="00C52067">
            <w:pPr>
              <w:jc w:val="both"/>
              <w:rPr>
                <w:rFonts w:ascii="Arial" w:hAnsi="Arial" w:cs="Arial"/>
                <w:b/>
                <w:bCs/>
                <w:sz w:val="22"/>
                <w:szCs w:val="22"/>
              </w:rPr>
            </w:pPr>
            <w:r w:rsidRPr="002E0A8F">
              <w:rPr>
                <w:rFonts w:ascii="Arial" w:hAnsi="Arial" w:cs="Arial"/>
                <w:bCs/>
                <w:sz w:val="22"/>
                <w:szCs w:val="22"/>
              </w:rPr>
              <w:t>W przypadku spełnienia warunków projekt otrzymuje 5 punktów.</w:t>
            </w:r>
          </w:p>
        </w:tc>
        <w:tc>
          <w:tcPr>
            <w:tcW w:w="1137" w:type="dxa"/>
            <w:vAlign w:val="center"/>
          </w:tcPr>
          <w:p w:rsidR="00492AAD" w:rsidRPr="002E0A8F" w:rsidRDefault="00492AAD" w:rsidP="00C52067">
            <w:pPr>
              <w:jc w:val="center"/>
              <w:rPr>
                <w:rFonts w:ascii="Arial" w:hAnsi="Arial" w:cs="Arial"/>
                <w:b/>
                <w:bCs/>
                <w:sz w:val="22"/>
                <w:szCs w:val="22"/>
              </w:rPr>
            </w:pPr>
            <w:r w:rsidRPr="002E0A8F">
              <w:rPr>
                <w:rFonts w:ascii="Arial" w:hAnsi="Arial" w:cs="Arial"/>
                <w:b/>
                <w:bCs/>
                <w:sz w:val="22"/>
                <w:szCs w:val="22"/>
              </w:rPr>
              <w:t>5</w:t>
            </w:r>
          </w:p>
        </w:tc>
      </w:tr>
      <w:tr w:rsidR="001E7C93" w:rsidRPr="002E0A8F" w:rsidTr="00C65D4D">
        <w:trPr>
          <w:trHeight w:val="87"/>
        </w:trPr>
        <w:tc>
          <w:tcPr>
            <w:tcW w:w="9214" w:type="dxa"/>
            <w:gridSpan w:val="3"/>
            <w:shd w:val="clear" w:color="auto" w:fill="auto"/>
            <w:vAlign w:val="center"/>
          </w:tcPr>
          <w:p w:rsidR="001E7C93" w:rsidRPr="002E0A8F" w:rsidRDefault="001E7C93" w:rsidP="00C52067">
            <w:pPr>
              <w:jc w:val="center"/>
              <w:rPr>
                <w:rFonts w:ascii="Arial" w:hAnsi="Arial" w:cs="Arial"/>
                <w:b/>
                <w:bCs/>
                <w:sz w:val="22"/>
                <w:szCs w:val="22"/>
              </w:rPr>
            </w:pPr>
          </w:p>
        </w:tc>
        <w:tc>
          <w:tcPr>
            <w:tcW w:w="5387" w:type="dxa"/>
            <w:vAlign w:val="center"/>
          </w:tcPr>
          <w:p w:rsidR="001E7C93" w:rsidRPr="002E0A8F" w:rsidRDefault="001E7C93" w:rsidP="00C52067">
            <w:pPr>
              <w:jc w:val="center"/>
              <w:rPr>
                <w:rFonts w:ascii="Arial" w:hAnsi="Arial" w:cs="Arial"/>
                <w:b/>
                <w:bCs/>
                <w:sz w:val="22"/>
                <w:szCs w:val="22"/>
              </w:rPr>
            </w:pPr>
            <w:r w:rsidRPr="002E0A8F">
              <w:rPr>
                <w:rFonts w:ascii="Arial" w:hAnsi="Arial" w:cs="Arial"/>
                <w:b/>
                <w:bCs/>
                <w:sz w:val="22"/>
                <w:szCs w:val="22"/>
              </w:rPr>
              <w:t>Suma</w:t>
            </w:r>
          </w:p>
        </w:tc>
        <w:tc>
          <w:tcPr>
            <w:tcW w:w="1137" w:type="dxa"/>
            <w:vAlign w:val="center"/>
          </w:tcPr>
          <w:p w:rsidR="001E7C93" w:rsidRPr="002E0A8F" w:rsidRDefault="001E7C93" w:rsidP="00C52067">
            <w:pPr>
              <w:jc w:val="center"/>
              <w:rPr>
                <w:rFonts w:ascii="Arial" w:hAnsi="Arial" w:cs="Arial"/>
                <w:b/>
                <w:bCs/>
                <w:sz w:val="22"/>
                <w:szCs w:val="22"/>
              </w:rPr>
            </w:pPr>
            <w:r w:rsidRPr="002E0A8F">
              <w:rPr>
                <w:rFonts w:ascii="Arial" w:hAnsi="Arial" w:cs="Arial"/>
                <w:b/>
                <w:bCs/>
                <w:sz w:val="22"/>
                <w:szCs w:val="22"/>
              </w:rPr>
              <w:t>100</w:t>
            </w:r>
          </w:p>
        </w:tc>
      </w:tr>
    </w:tbl>
    <w:p w:rsidR="00DD30EE" w:rsidRPr="002E0A8F" w:rsidRDefault="00DD30EE" w:rsidP="00DE0CF8">
      <w:pPr>
        <w:jc w:val="both"/>
        <w:rPr>
          <w:rFonts w:ascii="Arial" w:hAnsi="Arial" w:cs="Arial"/>
          <w:b/>
          <w:sz w:val="22"/>
          <w:szCs w:val="22"/>
        </w:rPr>
      </w:pPr>
    </w:p>
    <w:p w:rsidR="00171E61" w:rsidRDefault="00171E61" w:rsidP="00DD30EE">
      <w:pPr>
        <w:rPr>
          <w:rFonts w:ascii="Arial" w:hAnsi="Arial" w:cs="Arial"/>
          <w:b/>
          <w:sz w:val="22"/>
          <w:szCs w:val="22"/>
        </w:rPr>
      </w:pPr>
    </w:p>
    <w:p w:rsidR="00171E61" w:rsidRDefault="00171E61" w:rsidP="00DD30EE">
      <w:pPr>
        <w:rPr>
          <w:rFonts w:ascii="Arial" w:hAnsi="Arial" w:cs="Arial"/>
          <w:b/>
          <w:sz w:val="22"/>
          <w:szCs w:val="22"/>
        </w:rPr>
      </w:pPr>
    </w:p>
    <w:p w:rsidR="00171E61" w:rsidRDefault="00171E61" w:rsidP="00DD30EE">
      <w:pPr>
        <w:rPr>
          <w:rFonts w:ascii="Arial" w:hAnsi="Arial" w:cs="Arial"/>
          <w:b/>
          <w:sz w:val="22"/>
          <w:szCs w:val="22"/>
        </w:rPr>
      </w:pPr>
    </w:p>
    <w:p w:rsidR="00171E61" w:rsidRDefault="00171E61" w:rsidP="00DD30EE">
      <w:pPr>
        <w:rPr>
          <w:rFonts w:ascii="Arial" w:hAnsi="Arial" w:cs="Arial"/>
          <w:b/>
          <w:sz w:val="22"/>
          <w:szCs w:val="22"/>
        </w:rPr>
      </w:pPr>
    </w:p>
    <w:p w:rsidR="00171E61" w:rsidRDefault="00171E61" w:rsidP="00DD30EE">
      <w:pPr>
        <w:rPr>
          <w:rFonts w:ascii="Arial" w:hAnsi="Arial" w:cs="Arial"/>
          <w:b/>
          <w:sz w:val="22"/>
          <w:szCs w:val="22"/>
        </w:rPr>
      </w:pPr>
    </w:p>
    <w:p w:rsidR="00171E61" w:rsidRDefault="00171E61" w:rsidP="00DD30EE">
      <w:pPr>
        <w:rPr>
          <w:rFonts w:ascii="Arial" w:hAnsi="Arial" w:cs="Arial"/>
          <w:b/>
          <w:sz w:val="22"/>
          <w:szCs w:val="22"/>
        </w:rPr>
      </w:pPr>
    </w:p>
    <w:p w:rsidR="00171E61" w:rsidRDefault="00171E61" w:rsidP="00DD30EE">
      <w:pPr>
        <w:rPr>
          <w:rFonts w:ascii="Arial" w:hAnsi="Arial" w:cs="Arial"/>
          <w:b/>
          <w:sz w:val="22"/>
          <w:szCs w:val="22"/>
        </w:rPr>
      </w:pPr>
    </w:p>
    <w:p w:rsidR="00171E61" w:rsidRDefault="00171E61" w:rsidP="00DD30EE">
      <w:pPr>
        <w:rPr>
          <w:rFonts w:ascii="Arial" w:hAnsi="Arial" w:cs="Arial"/>
          <w:b/>
          <w:sz w:val="22"/>
          <w:szCs w:val="22"/>
        </w:rPr>
      </w:pPr>
    </w:p>
    <w:p w:rsidR="00171E61" w:rsidRDefault="00171E61" w:rsidP="00DD30EE">
      <w:pPr>
        <w:rPr>
          <w:rFonts w:ascii="Arial" w:hAnsi="Arial" w:cs="Arial"/>
          <w:b/>
          <w:sz w:val="22"/>
          <w:szCs w:val="22"/>
        </w:rPr>
      </w:pPr>
    </w:p>
    <w:p w:rsidR="00171E61" w:rsidRDefault="00171E61" w:rsidP="00DD30EE">
      <w:pPr>
        <w:rPr>
          <w:rFonts w:ascii="Arial" w:hAnsi="Arial" w:cs="Arial"/>
          <w:b/>
          <w:sz w:val="22"/>
          <w:szCs w:val="22"/>
        </w:rPr>
      </w:pPr>
    </w:p>
    <w:p w:rsidR="00171E61" w:rsidRDefault="00171E61" w:rsidP="00DD30EE">
      <w:pPr>
        <w:rPr>
          <w:rFonts w:ascii="Arial" w:hAnsi="Arial" w:cs="Arial"/>
          <w:b/>
          <w:sz w:val="22"/>
          <w:szCs w:val="22"/>
        </w:rPr>
      </w:pPr>
    </w:p>
    <w:p w:rsidR="00171E61" w:rsidRDefault="00171E61" w:rsidP="00DD30EE">
      <w:pPr>
        <w:rPr>
          <w:rFonts w:ascii="Arial" w:hAnsi="Arial" w:cs="Arial"/>
          <w:b/>
          <w:sz w:val="22"/>
          <w:szCs w:val="22"/>
        </w:rPr>
      </w:pPr>
    </w:p>
    <w:p w:rsidR="00171E61" w:rsidRDefault="00171E61" w:rsidP="00DD30EE">
      <w:pPr>
        <w:rPr>
          <w:rFonts w:ascii="Arial" w:hAnsi="Arial" w:cs="Arial"/>
          <w:b/>
          <w:sz w:val="22"/>
          <w:szCs w:val="22"/>
        </w:rPr>
      </w:pPr>
    </w:p>
    <w:p w:rsidR="00171E61" w:rsidRDefault="00171E61" w:rsidP="00DD30EE">
      <w:pPr>
        <w:rPr>
          <w:rFonts w:ascii="Arial" w:hAnsi="Arial" w:cs="Arial"/>
          <w:b/>
          <w:sz w:val="22"/>
          <w:szCs w:val="22"/>
        </w:rPr>
      </w:pPr>
    </w:p>
    <w:p w:rsidR="00171E61" w:rsidRDefault="00171E61" w:rsidP="00DD30EE">
      <w:pPr>
        <w:rPr>
          <w:rFonts w:ascii="Arial" w:hAnsi="Arial" w:cs="Arial"/>
          <w:b/>
          <w:sz w:val="22"/>
          <w:szCs w:val="22"/>
        </w:rPr>
      </w:pPr>
    </w:p>
    <w:p w:rsidR="00492AAD" w:rsidRPr="002E0A8F" w:rsidRDefault="00DD30EE" w:rsidP="00DD30EE">
      <w:pPr>
        <w:rPr>
          <w:rFonts w:ascii="Arial" w:hAnsi="Arial" w:cs="Arial"/>
          <w:b/>
          <w:sz w:val="22"/>
          <w:szCs w:val="22"/>
        </w:rPr>
      </w:pPr>
      <w:r w:rsidRPr="002E0A8F">
        <w:rPr>
          <w:rFonts w:ascii="Arial" w:hAnsi="Arial" w:cs="Arial"/>
          <w:b/>
          <w:sz w:val="22"/>
          <w:szCs w:val="22"/>
        </w:rPr>
        <w:t xml:space="preserve">DZIAŁANIE 3.1 ROZWÓJ OZE – </w:t>
      </w:r>
      <w:r w:rsidR="000A1DA0" w:rsidRPr="002E0A8F">
        <w:rPr>
          <w:rFonts w:ascii="Arial" w:hAnsi="Arial" w:cs="Arial"/>
          <w:b/>
          <w:sz w:val="22"/>
          <w:szCs w:val="22"/>
        </w:rPr>
        <w:t>KONKURS OGÓLNY</w:t>
      </w:r>
    </w:p>
    <w:p w:rsidR="00EC42C0" w:rsidRPr="002E0A8F" w:rsidRDefault="00EC42C0" w:rsidP="00EC42C0">
      <w:pPr>
        <w:rPr>
          <w:rFonts w:ascii="Arial" w:hAnsi="Arial" w:cs="Arial"/>
          <w:b/>
          <w:bCs/>
          <w:sz w:val="22"/>
          <w:szCs w:val="22"/>
        </w:rPr>
      </w:pPr>
      <w:r w:rsidRPr="002E0A8F">
        <w:rPr>
          <w:rFonts w:ascii="Arial" w:hAnsi="Arial" w:cs="Arial"/>
          <w:b/>
          <w:bCs/>
          <w:sz w:val="22"/>
          <w:szCs w:val="22"/>
        </w:rPr>
        <w:t>Typ projektów:</w:t>
      </w:r>
    </w:p>
    <w:p w:rsidR="00EC42C0" w:rsidRPr="002E0A8F" w:rsidRDefault="00EC42C0" w:rsidP="00BD1F48">
      <w:pPr>
        <w:numPr>
          <w:ilvl w:val="0"/>
          <w:numId w:val="229"/>
        </w:numPr>
        <w:ind w:left="284" w:hanging="284"/>
        <w:jc w:val="both"/>
        <w:rPr>
          <w:rFonts w:ascii="Arial" w:hAnsi="Arial" w:cs="Arial"/>
          <w:sz w:val="22"/>
          <w:szCs w:val="22"/>
        </w:rPr>
      </w:pPr>
      <w:r w:rsidRPr="002E0A8F">
        <w:rPr>
          <w:rFonts w:ascii="Arial" w:hAnsi="Arial" w:cs="Arial"/>
          <w:sz w:val="22"/>
          <w:szCs w:val="22"/>
        </w:rPr>
        <w:t xml:space="preserve">Roboty budowlane i/lub wyposażenie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zakresie przedsięwzięć dotyczących wytwarzania energii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odnawialnych źródeł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oparciu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 energię wody, wiatru, słońca, geotermii</w:t>
      </w:r>
      <w:r w:rsidRPr="002E0A8F">
        <w:rPr>
          <w:rStyle w:val="Odwoanieprzypisudolnego"/>
          <w:rFonts w:ascii="Arial" w:hAnsi="Arial" w:cs="Arial"/>
          <w:sz w:val="22"/>
          <w:szCs w:val="22"/>
        </w:rPr>
        <w:footnoteReference w:id="20"/>
      </w:r>
      <w:r w:rsidRPr="002E0A8F">
        <w:rPr>
          <w:rFonts w:ascii="Arial" w:hAnsi="Arial" w:cs="Arial"/>
          <w:sz w:val="22"/>
          <w:szCs w:val="22"/>
        </w:rPr>
        <w:t>, biogazu</w:t>
      </w:r>
      <w:r w:rsidR="007B01F9">
        <w:rPr>
          <w:rFonts w:ascii="Arial" w:hAnsi="Arial" w:cs="Arial"/>
          <w:sz w:val="22"/>
          <w:szCs w:val="22"/>
        </w:rPr>
        <w:t xml:space="preserve">, </w:t>
      </w:r>
      <w:r w:rsidRPr="002E0A8F">
        <w:rPr>
          <w:rFonts w:ascii="Arial" w:hAnsi="Arial" w:cs="Arial"/>
          <w:sz w:val="22"/>
          <w:szCs w:val="22"/>
        </w:rPr>
        <w:t>biomasy</w:t>
      </w:r>
      <w:r w:rsidR="007B01F9" w:rsidRPr="007B01F9">
        <w:rPr>
          <w:rFonts w:ascii="Arial" w:hAnsi="Arial" w:cs="Arial"/>
          <w:sz w:val="22"/>
          <w:szCs w:val="22"/>
        </w:rPr>
        <w:t xml:space="preserve"> </w:t>
      </w:r>
      <w:r w:rsidR="007B01F9">
        <w:rPr>
          <w:rFonts w:ascii="Arial" w:hAnsi="Arial" w:cs="Arial"/>
          <w:sz w:val="22"/>
          <w:szCs w:val="22"/>
        </w:rPr>
        <w:t>oraz aerotermalną</w:t>
      </w:r>
      <w:r w:rsidRPr="002E0A8F">
        <w:rPr>
          <w:rFonts w:ascii="Arial" w:hAnsi="Arial" w:cs="Arial"/>
          <w:sz w:val="22"/>
          <w:szCs w:val="22"/>
        </w:rPr>
        <w:t xml:space="preserve">. Inwestycje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łącznej mocy instalowanej elektrowni/jednostki poniżej: </w:t>
      </w:r>
    </w:p>
    <w:p w:rsidR="00EC42C0" w:rsidRPr="002E0A8F" w:rsidRDefault="00EC42C0" w:rsidP="00BD1F48">
      <w:pPr>
        <w:numPr>
          <w:ilvl w:val="0"/>
          <w:numId w:val="226"/>
        </w:numPr>
        <w:ind w:left="666" w:hanging="284"/>
        <w:jc w:val="both"/>
        <w:rPr>
          <w:rFonts w:ascii="Arial" w:hAnsi="Arial" w:cs="Arial"/>
          <w:sz w:val="22"/>
          <w:szCs w:val="22"/>
        </w:rPr>
      </w:pPr>
      <w:r w:rsidRPr="002E0A8F">
        <w:rPr>
          <w:rFonts w:ascii="Arial" w:hAnsi="Arial" w:cs="Arial"/>
          <w:sz w:val="22"/>
          <w:szCs w:val="22"/>
        </w:rPr>
        <w:t>energia wodna (do 5 MWe),</w:t>
      </w:r>
    </w:p>
    <w:p w:rsidR="00EC42C0" w:rsidRPr="002E0A8F" w:rsidRDefault="00EC42C0" w:rsidP="00BD1F48">
      <w:pPr>
        <w:numPr>
          <w:ilvl w:val="0"/>
          <w:numId w:val="226"/>
        </w:numPr>
        <w:ind w:left="666" w:hanging="284"/>
        <w:jc w:val="both"/>
        <w:rPr>
          <w:rFonts w:ascii="Arial" w:hAnsi="Arial" w:cs="Arial"/>
          <w:sz w:val="22"/>
          <w:szCs w:val="22"/>
        </w:rPr>
      </w:pPr>
      <w:r w:rsidRPr="002E0A8F">
        <w:rPr>
          <w:rFonts w:ascii="Arial" w:hAnsi="Arial" w:cs="Arial"/>
          <w:sz w:val="22"/>
          <w:szCs w:val="22"/>
        </w:rPr>
        <w:t>energia wiatru (do 5 MWe),</w:t>
      </w:r>
    </w:p>
    <w:p w:rsidR="00EC42C0" w:rsidRPr="002E0A8F" w:rsidRDefault="00EC42C0" w:rsidP="00BD1F48">
      <w:pPr>
        <w:numPr>
          <w:ilvl w:val="0"/>
          <w:numId w:val="226"/>
        </w:numPr>
        <w:ind w:left="666" w:hanging="284"/>
        <w:jc w:val="both"/>
        <w:rPr>
          <w:rFonts w:ascii="Arial" w:hAnsi="Arial" w:cs="Arial"/>
          <w:sz w:val="22"/>
          <w:szCs w:val="22"/>
        </w:rPr>
      </w:pPr>
      <w:r w:rsidRPr="002E0A8F">
        <w:rPr>
          <w:rFonts w:ascii="Arial" w:hAnsi="Arial" w:cs="Arial"/>
          <w:sz w:val="22"/>
          <w:szCs w:val="22"/>
        </w:rPr>
        <w:t>energia słoneczna (do 2 MWe/MWt),</w:t>
      </w:r>
    </w:p>
    <w:p w:rsidR="00EC42C0" w:rsidRPr="002E0A8F" w:rsidRDefault="00EC42C0" w:rsidP="00BD1F48">
      <w:pPr>
        <w:numPr>
          <w:ilvl w:val="0"/>
          <w:numId w:val="226"/>
        </w:numPr>
        <w:ind w:left="666" w:hanging="284"/>
        <w:jc w:val="both"/>
        <w:rPr>
          <w:rFonts w:ascii="Arial" w:hAnsi="Arial" w:cs="Arial"/>
          <w:sz w:val="22"/>
          <w:szCs w:val="22"/>
        </w:rPr>
      </w:pPr>
      <w:r w:rsidRPr="002E0A8F">
        <w:rPr>
          <w:rFonts w:ascii="Arial" w:hAnsi="Arial" w:cs="Arial"/>
          <w:sz w:val="22"/>
          <w:szCs w:val="22"/>
        </w:rPr>
        <w:t>energia geotermalna (do 2 MWt, brak limitu dla wytwarzania energii elektrycznej),</w:t>
      </w:r>
    </w:p>
    <w:p w:rsidR="00EC42C0" w:rsidRPr="002E0A8F" w:rsidRDefault="00EC42C0" w:rsidP="00BD1F48">
      <w:pPr>
        <w:numPr>
          <w:ilvl w:val="0"/>
          <w:numId w:val="226"/>
        </w:numPr>
        <w:ind w:left="666" w:hanging="284"/>
        <w:jc w:val="both"/>
        <w:rPr>
          <w:rFonts w:ascii="Arial" w:hAnsi="Arial" w:cs="Arial"/>
          <w:sz w:val="22"/>
          <w:szCs w:val="22"/>
        </w:rPr>
      </w:pPr>
      <w:r w:rsidRPr="002E0A8F">
        <w:rPr>
          <w:rFonts w:ascii="Arial" w:hAnsi="Arial" w:cs="Arial"/>
          <w:sz w:val="22"/>
          <w:szCs w:val="22"/>
        </w:rPr>
        <w:t>energia biogazu (do 1 MWe, brak limitu dla wytwarzania energii cieplnej),</w:t>
      </w:r>
    </w:p>
    <w:p w:rsidR="00EC42C0" w:rsidRPr="002E0A8F" w:rsidRDefault="00EC42C0" w:rsidP="00BD1F48">
      <w:pPr>
        <w:numPr>
          <w:ilvl w:val="0"/>
          <w:numId w:val="226"/>
        </w:numPr>
        <w:ind w:left="666" w:hanging="284"/>
        <w:jc w:val="both"/>
        <w:rPr>
          <w:rFonts w:ascii="Arial" w:hAnsi="Arial" w:cs="Arial"/>
          <w:sz w:val="22"/>
          <w:szCs w:val="22"/>
        </w:rPr>
      </w:pPr>
      <w:r w:rsidRPr="002E0A8F">
        <w:rPr>
          <w:rFonts w:ascii="Arial" w:hAnsi="Arial" w:cs="Arial"/>
          <w:sz w:val="22"/>
          <w:szCs w:val="22"/>
        </w:rPr>
        <w:t>energia biomasy (do 5 MWt/MWe).</w:t>
      </w:r>
    </w:p>
    <w:p w:rsidR="00EC42C0" w:rsidRPr="002E0A8F" w:rsidRDefault="00EC42C0" w:rsidP="00EC42C0">
      <w:pPr>
        <w:ind w:left="382"/>
        <w:rPr>
          <w:rFonts w:ascii="Arial" w:hAnsi="Arial" w:cs="Arial"/>
          <w:sz w:val="22"/>
          <w:szCs w:val="22"/>
        </w:rPr>
      </w:pPr>
      <w:r w:rsidRPr="002E0A8F">
        <w:rPr>
          <w:rFonts w:ascii="Arial" w:hAnsi="Arial" w:cs="Arial"/>
          <w:sz w:val="22"/>
          <w:szCs w:val="22"/>
        </w:rPr>
        <w:t xml:space="preserve">Projekty mogą obejmować również roboty budowlane i/lub wyposażenie związane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podłączeniem ww. instalacji do sieci elektroenergetycznych / ciepłowniczych.</w:t>
      </w:r>
    </w:p>
    <w:p w:rsidR="00EC42C0" w:rsidRPr="002E0A8F" w:rsidRDefault="00EC42C0" w:rsidP="00EC42C0">
      <w:pPr>
        <w:rPr>
          <w:rFonts w:ascii="Arial" w:hAnsi="Arial" w:cs="Arial"/>
          <w:b/>
          <w:bCs/>
          <w:sz w:val="22"/>
          <w:szCs w:val="22"/>
        </w:rPr>
      </w:pPr>
    </w:p>
    <w:p w:rsidR="00EC42C0" w:rsidRPr="002E0A8F" w:rsidRDefault="00EC42C0" w:rsidP="00EC42C0">
      <w:pPr>
        <w:rPr>
          <w:rFonts w:ascii="Arial" w:hAnsi="Arial" w:cs="Arial"/>
          <w:b/>
          <w:bCs/>
          <w:sz w:val="22"/>
          <w:szCs w:val="22"/>
        </w:rPr>
      </w:pPr>
      <w:r w:rsidRPr="002E0A8F">
        <w:rPr>
          <w:rFonts w:ascii="Arial" w:hAnsi="Arial" w:cs="Arial"/>
          <w:b/>
          <w:bCs/>
          <w:sz w:val="22"/>
          <w:szCs w:val="22"/>
        </w:rPr>
        <w:t>KRYTERIA DOTYCZĄ „</w:t>
      </w:r>
      <w:r w:rsidRPr="002E0A8F">
        <w:rPr>
          <w:rFonts w:ascii="Arial" w:hAnsi="Arial" w:cs="Arial"/>
          <w:b/>
          <w:bCs/>
          <w:i/>
          <w:sz w:val="22"/>
          <w:szCs w:val="22"/>
        </w:rPr>
        <w:t>PROJEKTÓW PARASOLOWYCH</w:t>
      </w:r>
      <w:r w:rsidRPr="002E0A8F">
        <w:rPr>
          <w:rFonts w:ascii="Arial" w:hAnsi="Arial" w:cs="Arial"/>
          <w:b/>
          <w:bCs/>
          <w:sz w:val="22"/>
          <w:szCs w:val="22"/>
        </w:rPr>
        <w:t>”.</w:t>
      </w:r>
    </w:p>
    <w:p w:rsidR="00492AAD" w:rsidRPr="002E0A8F" w:rsidRDefault="00492AAD" w:rsidP="00DE0CF8">
      <w:pPr>
        <w:jc w:val="both"/>
        <w:rPr>
          <w:rFonts w:ascii="Arial" w:hAnsi="Arial" w:cs="Arial"/>
          <w:b/>
          <w:sz w:val="22"/>
          <w:szCs w:val="22"/>
        </w:rPr>
      </w:pPr>
    </w:p>
    <w:p w:rsidR="00492AAD" w:rsidRPr="002E0A8F" w:rsidRDefault="00492AAD" w:rsidP="00DE0CF8">
      <w:pPr>
        <w:jc w:val="both"/>
        <w:rPr>
          <w:rFonts w:ascii="Arial" w:hAnsi="Arial" w:cs="Arial"/>
          <w:b/>
          <w:sz w:val="22"/>
          <w:szCs w:val="22"/>
        </w:rPr>
      </w:pPr>
    </w:p>
    <w:tbl>
      <w:tblPr>
        <w:tblW w:w="15735"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
        <w:gridCol w:w="2268"/>
        <w:gridCol w:w="6237"/>
        <w:gridCol w:w="5387"/>
        <w:gridCol w:w="1134"/>
      </w:tblGrid>
      <w:tr w:rsidR="00EC42C0" w:rsidRPr="002E0A8F" w:rsidTr="00C65D4D">
        <w:trPr>
          <w:trHeight w:val="545"/>
        </w:trPr>
        <w:tc>
          <w:tcPr>
            <w:tcW w:w="709" w:type="dxa"/>
            <w:shd w:val="clear" w:color="auto" w:fill="D9D9D9"/>
            <w:vAlign w:val="center"/>
          </w:tcPr>
          <w:p w:rsidR="00EC42C0" w:rsidRPr="002E0A8F" w:rsidRDefault="00EC42C0" w:rsidP="00C52067">
            <w:pPr>
              <w:jc w:val="center"/>
              <w:rPr>
                <w:rFonts w:ascii="Arial" w:hAnsi="Arial" w:cs="Arial"/>
                <w:b/>
                <w:bCs/>
                <w:sz w:val="22"/>
                <w:szCs w:val="22"/>
              </w:rPr>
            </w:pPr>
            <w:r w:rsidRPr="002E0A8F">
              <w:rPr>
                <w:rFonts w:ascii="Arial" w:hAnsi="Arial" w:cs="Arial"/>
                <w:b/>
                <w:bCs/>
                <w:sz w:val="22"/>
                <w:szCs w:val="22"/>
              </w:rPr>
              <w:t>Lp.</w:t>
            </w:r>
          </w:p>
        </w:tc>
        <w:tc>
          <w:tcPr>
            <w:tcW w:w="2268" w:type="dxa"/>
            <w:shd w:val="clear" w:color="auto" w:fill="D9D9D9"/>
            <w:vAlign w:val="center"/>
          </w:tcPr>
          <w:p w:rsidR="00EC42C0" w:rsidRPr="002E0A8F" w:rsidRDefault="00EC42C0" w:rsidP="00C52067">
            <w:pPr>
              <w:jc w:val="center"/>
              <w:rPr>
                <w:rFonts w:ascii="Arial" w:hAnsi="Arial" w:cs="Arial"/>
                <w:b/>
                <w:bCs/>
                <w:sz w:val="22"/>
                <w:szCs w:val="22"/>
              </w:rPr>
            </w:pPr>
            <w:r w:rsidRPr="002E0A8F">
              <w:rPr>
                <w:rFonts w:ascii="Arial" w:hAnsi="Arial" w:cs="Arial"/>
                <w:b/>
                <w:bCs/>
                <w:sz w:val="22"/>
                <w:szCs w:val="22"/>
              </w:rPr>
              <w:t>Nazwa kryterium</w:t>
            </w:r>
          </w:p>
        </w:tc>
        <w:tc>
          <w:tcPr>
            <w:tcW w:w="6237" w:type="dxa"/>
            <w:shd w:val="clear" w:color="auto" w:fill="D9D9D9"/>
            <w:vAlign w:val="center"/>
          </w:tcPr>
          <w:p w:rsidR="00EC42C0" w:rsidRPr="002E0A8F" w:rsidRDefault="00EC42C0" w:rsidP="00C52067">
            <w:pPr>
              <w:jc w:val="center"/>
              <w:rPr>
                <w:rFonts w:ascii="Arial" w:hAnsi="Arial" w:cs="Arial"/>
                <w:b/>
                <w:bCs/>
                <w:sz w:val="22"/>
                <w:szCs w:val="22"/>
              </w:rPr>
            </w:pPr>
            <w:r w:rsidRPr="002E0A8F">
              <w:rPr>
                <w:rFonts w:ascii="Arial" w:hAnsi="Arial" w:cs="Arial"/>
                <w:b/>
                <w:bCs/>
                <w:sz w:val="22"/>
                <w:szCs w:val="22"/>
              </w:rPr>
              <w:t>Opis kryterium</w:t>
            </w:r>
          </w:p>
        </w:tc>
        <w:tc>
          <w:tcPr>
            <w:tcW w:w="5387" w:type="dxa"/>
            <w:shd w:val="clear" w:color="auto" w:fill="D9D9D9"/>
            <w:vAlign w:val="center"/>
          </w:tcPr>
          <w:p w:rsidR="00EC42C0" w:rsidRPr="002E0A8F" w:rsidRDefault="00EC42C0" w:rsidP="00C52067">
            <w:pPr>
              <w:jc w:val="center"/>
              <w:rPr>
                <w:rFonts w:ascii="Arial" w:hAnsi="Arial" w:cs="Arial"/>
                <w:b/>
                <w:bCs/>
                <w:sz w:val="22"/>
                <w:szCs w:val="22"/>
              </w:rPr>
            </w:pPr>
            <w:r w:rsidRPr="002E0A8F">
              <w:rPr>
                <w:rFonts w:ascii="Arial" w:hAnsi="Arial" w:cs="Arial"/>
                <w:b/>
                <w:bCs/>
                <w:sz w:val="22"/>
                <w:szCs w:val="22"/>
              </w:rPr>
              <w:t>Sposób oceny/</w:t>
            </w:r>
          </w:p>
          <w:p w:rsidR="00EC42C0" w:rsidRPr="002E0A8F" w:rsidRDefault="00EC42C0" w:rsidP="00C52067">
            <w:pPr>
              <w:jc w:val="center"/>
              <w:rPr>
                <w:rFonts w:ascii="Arial" w:hAnsi="Arial" w:cs="Arial"/>
                <w:b/>
                <w:bCs/>
                <w:sz w:val="22"/>
                <w:szCs w:val="22"/>
              </w:rPr>
            </w:pPr>
            <w:r w:rsidRPr="002E0A8F">
              <w:rPr>
                <w:rFonts w:ascii="Arial" w:hAnsi="Arial" w:cs="Arial"/>
                <w:b/>
                <w:bCs/>
                <w:sz w:val="22"/>
                <w:szCs w:val="22"/>
              </w:rPr>
              <w:t>punktowania*</w:t>
            </w:r>
          </w:p>
        </w:tc>
        <w:tc>
          <w:tcPr>
            <w:tcW w:w="1134" w:type="dxa"/>
            <w:shd w:val="clear" w:color="auto" w:fill="D9D9D9"/>
            <w:vAlign w:val="center"/>
          </w:tcPr>
          <w:p w:rsidR="00EC42C0" w:rsidRPr="002E0A8F" w:rsidRDefault="00EC42C0" w:rsidP="00C52067">
            <w:pPr>
              <w:jc w:val="center"/>
              <w:rPr>
                <w:rFonts w:ascii="Arial" w:hAnsi="Arial" w:cs="Arial"/>
                <w:b/>
                <w:bCs/>
                <w:sz w:val="22"/>
                <w:szCs w:val="22"/>
              </w:rPr>
            </w:pPr>
            <w:r w:rsidRPr="002E0A8F">
              <w:rPr>
                <w:rFonts w:ascii="Arial" w:hAnsi="Arial" w:cs="Arial"/>
                <w:b/>
                <w:bCs/>
                <w:sz w:val="22"/>
                <w:szCs w:val="22"/>
              </w:rPr>
              <w:t>Maks. liczba pkt.</w:t>
            </w:r>
          </w:p>
        </w:tc>
      </w:tr>
      <w:tr w:rsidR="00EC42C0" w:rsidRPr="002E0A8F" w:rsidTr="00C65D4D">
        <w:trPr>
          <w:trHeight w:val="276"/>
        </w:trPr>
        <w:tc>
          <w:tcPr>
            <w:tcW w:w="709" w:type="dxa"/>
            <w:shd w:val="clear" w:color="auto" w:fill="FFFFFF"/>
            <w:vAlign w:val="center"/>
          </w:tcPr>
          <w:p w:rsidR="00EC42C0" w:rsidRPr="006838F0" w:rsidRDefault="00EC42C0" w:rsidP="00C52067">
            <w:pPr>
              <w:jc w:val="center"/>
              <w:rPr>
                <w:rFonts w:ascii="Arial" w:hAnsi="Arial" w:cs="Arial"/>
                <w:bCs/>
                <w:sz w:val="22"/>
                <w:szCs w:val="22"/>
              </w:rPr>
            </w:pPr>
            <w:r w:rsidRPr="006838F0">
              <w:rPr>
                <w:rFonts w:ascii="Arial" w:hAnsi="Arial" w:cs="Arial"/>
                <w:bCs/>
                <w:sz w:val="22"/>
                <w:szCs w:val="22"/>
              </w:rPr>
              <w:t>1.</w:t>
            </w:r>
          </w:p>
        </w:tc>
        <w:tc>
          <w:tcPr>
            <w:tcW w:w="2268" w:type="dxa"/>
            <w:vAlign w:val="center"/>
          </w:tcPr>
          <w:p w:rsidR="00EC42C0" w:rsidRPr="006838F0" w:rsidRDefault="00EC42C0" w:rsidP="00C52067">
            <w:pPr>
              <w:rPr>
                <w:rFonts w:ascii="Arial" w:hAnsi="Arial" w:cs="Arial"/>
                <w:bCs/>
                <w:sz w:val="22"/>
                <w:szCs w:val="22"/>
              </w:rPr>
            </w:pPr>
            <w:r w:rsidRPr="006838F0">
              <w:rPr>
                <w:rFonts w:ascii="Arial" w:hAnsi="Arial" w:cs="Arial"/>
                <w:sz w:val="22"/>
                <w:szCs w:val="22"/>
              </w:rPr>
              <w:t>Efektywność kosztowa</w:t>
            </w:r>
          </w:p>
        </w:tc>
        <w:tc>
          <w:tcPr>
            <w:tcW w:w="6237" w:type="dxa"/>
          </w:tcPr>
          <w:p w:rsidR="00EC42C0" w:rsidRPr="002E0A8F" w:rsidRDefault="00EC42C0" w:rsidP="00C52067">
            <w:pPr>
              <w:jc w:val="both"/>
              <w:rPr>
                <w:rFonts w:ascii="Arial" w:hAnsi="Arial" w:cs="Arial"/>
                <w:bCs/>
                <w:sz w:val="22"/>
                <w:szCs w:val="22"/>
              </w:rPr>
            </w:pPr>
            <w:r w:rsidRPr="002E0A8F">
              <w:rPr>
                <w:rFonts w:ascii="Arial" w:hAnsi="Arial" w:cs="Arial"/>
                <w:bCs/>
                <w:sz w:val="22"/>
                <w:szCs w:val="22"/>
              </w:rPr>
              <w:t xml:space="preserve">Kryterium premiuje projekty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najniższym koszcie całkowitym, który przypada na sumę mocy zainstalowanej wszystkich instalacji OZE, które będą wykonane </w:t>
            </w:r>
            <w:r w:rsidR="00701D84" w:rsidRPr="002E0A8F">
              <w:rPr>
                <w:rFonts w:ascii="Arial" w:hAnsi="Arial" w:cs="Arial"/>
                <w:bCs/>
                <w:sz w:val="22"/>
                <w:szCs w:val="22"/>
              </w:rPr>
              <w:t>u</w:t>
            </w:r>
            <w:r w:rsidR="00701D84">
              <w:rPr>
                <w:rFonts w:ascii="Arial" w:hAnsi="Arial" w:cs="Arial"/>
                <w:bCs/>
                <w:sz w:val="22"/>
                <w:szCs w:val="22"/>
              </w:rPr>
              <w:t> </w:t>
            </w:r>
            <w:r w:rsidRPr="002E0A8F">
              <w:rPr>
                <w:rFonts w:ascii="Arial" w:hAnsi="Arial" w:cs="Arial"/>
                <w:bCs/>
                <w:sz w:val="22"/>
                <w:szCs w:val="22"/>
              </w:rPr>
              <w:t>odbiorców ostatecznych projektu parasolowego.</w:t>
            </w:r>
          </w:p>
          <w:p w:rsidR="00EC42C0" w:rsidRPr="002E0A8F" w:rsidRDefault="00EC42C0" w:rsidP="00C52067">
            <w:pPr>
              <w:jc w:val="both"/>
              <w:rPr>
                <w:rFonts w:ascii="Arial" w:hAnsi="Arial" w:cs="Arial"/>
                <w:b/>
                <w:bCs/>
                <w:sz w:val="22"/>
                <w:szCs w:val="22"/>
              </w:rPr>
            </w:pPr>
            <w:r w:rsidRPr="002E0A8F">
              <w:rPr>
                <w:rFonts w:ascii="Arial" w:hAnsi="Arial" w:cs="Arial"/>
                <w:b/>
                <w:bCs/>
                <w:sz w:val="22"/>
                <w:szCs w:val="22"/>
              </w:rPr>
              <w:t xml:space="preserve">Wskaźnik efektywności kosztowej </w:t>
            </w:r>
            <w:r w:rsidR="00701D84" w:rsidRPr="002E0A8F">
              <w:rPr>
                <w:rFonts w:ascii="Arial" w:hAnsi="Arial" w:cs="Arial"/>
                <w:b/>
                <w:bCs/>
                <w:sz w:val="22"/>
                <w:szCs w:val="22"/>
              </w:rPr>
              <w:t>w</w:t>
            </w:r>
            <w:r w:rsidR="00701D84">
              <w:rPr>
                <w:rFonts w:ascii="Arial" w:hAnsi="Arial" w:cs="Arial"/>
                <w:b/>
                <w:bCs/>
                <w:sz w:val="22"/>
                <w:szCs w:val="22"/>
              </w:rPr>
              <w:t> </w:t>
            </w:r>
            <w:r w:rsidRPr="002E0A8F">
              <w:rPr>
                <w:rFonts w:ascii="Arial" w:hAnsi="Arial" w:cs="Arial"/>
                <w:b/>
                <w:bCs/>
                <w:sz w:val="22"/>
                <w:szCs w:val="22"/>
              </w:rPr>
              <w:t>zł/MW obliczany za pomocą wzoru:</w:t>
            </w:r>
          </w:p>
          <w:p w:rsidR="00EC42C0" w:rsidRPr="002E0A8F" w:rsidRDefault="00EC42C0" w:rsidP="00C52067">
            <w:pPr>
              <w:jc w:val="both"/>
              <w:rPr>
                <w:rFonts w:ascii="Arial" w:hAnsi="Arial" w:cs="Arial"/>
                <w:b/>
                <w:bCs/>
                <w:sz w:val="22"/>
                <w:szCs w:val="22"/>
              </w:rPr>
            </w:pPr>
          </w:p>
          <w:p w:rsidR="00EC42C0" w:rsidRPr="002E0A8F" w:rsidRDefault="00247CEC" w:rsidP="00C52067">
            <w:pPr>
              <w:jc w:val="both"/>
              <w:rPr>
                <w:rFonts w:ascii="Arial" w:hAnsi="Arial" w:cs="Arial"/>
                <w:sz w:val="22"/>
                <w:szCs w:val="22"/>
              </w:rPr>
            </w:pPr>
            <w:r w:rsidRPr="00D721D8">
              <w:rPr>
                <w:rFonts w:ascii="Arial" w:hAnsi="Arial" w:cs="Arial"/>
                <w:sz w:val="22"/>
                <w:szCs w:val="22"/>
              </w:rPr>
              <w:pict>
                <v:shape id="_x0000_i1031" type="#_x0000_t75" style="width:57.75pt;height:36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dontAllowFieldEndSelect/&gt;&lt;w:useWord2002TableStyleRules/&gt;&lt;/w:compat&gt;&lt;wsp:rsids&gt;&lt;wsp:rsidRoot wsp:val=&quot;005F21A3&quot;/&gt;&lt;wsp:rsid wsp:val=&quot;000006FB&quot;/&gt;&lt;wsp:rsid wsp:val=&quot;0000154C&quot;/&gt;&lt;wsp:rsid wsp:val=&quot;000027A5&quot;/&gt;&lt;wsp:rsid wsp:val=&quot;00003B16&quot;/&gt;&lt;wsp:rsid wsp:val=&quot;000040E1&quot;/&gt;&lt;wsp:rsid wsp:val=&quot;00004E21&quot;/&gt;&lt;wsp:rsid wsp:val=&quot;00012276&quot;/&gt;&lt;wsp:rsid wsp:val=&quot;00013C47&quot;/&gt;&lt;wsp:rsid wsp:val=&quot;000158B2&quot;/&gt;&lt;wsp:rsid wsp:val=&quot;00020218&quot;/&gt;&lt;wsp:rsid wsp:val=&quot;0002333E&quot;/&gt;&lt;wsp:rsid wsp:val=&quot;00035362&quot;/&gt;&lt;wsp:rsid wsp:val=&quot;000356F1&quot;/&gt;&lt;wsp:rsid wsp:val=&quot;00035BFB&quot;/&gt;&lt;wsp:rsid wsp:val=&quot;00040F39&quot;/&gt;&lt;wsp:rsid wsp:val=&quot;00041DCB&quot;/&gt;&lt;wsp:rsid wsp:val=&quot;00046ED4&quot;/&gt;&lt;wsp:rsid wsp:val=&quot;000506A1&quot;/&gt;&lt;wsp:rsid wsp:val=&quot;000536DE&quot;/&gt;&lt;wsp:rsid wsp:val=&quot;00053FB1&quot;/&gt;&lt;wsp:rsid wsp:val=&quot;000572F3&quot;/&gt;&lt;wsp:rsid wsp:val=&quot;0005743C&quot;/&gt;&lt;wsp:rsid wsp:val=&quot;00060D1E&quot;/&gt;&lt;wsp:rsid wsp:val=&quot;00061DAD&quot;/&gt;&lt;wsp:rsid wsp:val=&quot;0006237C&quot;/&gt;&lt;wsp:rsid wsp:val=&quot;00062D8E&quot;/&gt;&lt;wsp:rsid wsp:val=&quot;000630DC&quot;/&gt;&lt;wsp:rsid wsp:val=&quot;00064ED7&quot;/&gt;&lt;wsp:rsid wsp:val=&quot;00070B75&quot;/&gt;&lt;wsp:rsid wsp:val=&quot;00080757&quot;/&gt;&lt;wsp:rsid wsp:val=&quot;00082435&quot;/&gt;&lt;wsp:rsid wsp:val=&quot;0008757B&quot;/&gt;&lt;wsp:rsid wsp:val=&quot;00087ED3&quot;/&gt;&lt;wsp:rsid wsp:val=&quot;000908A5&quot;/&gt;&lt;wsp:rsid wsp:val=&quot;00090F97&quot;/&gt;&lt;wsp:rsid wsp:val=&quot;0009116E&quot;/&gt;&lt;wsp:rsid wsp:val=&quot;0009127D&quot;/&gt;&lt;wsp:rsid wsp:val=&quot;000915A2&quot;/&gt;&lt;wsp:rsid wsp:val=&quot;00097DD8&quot;/&gt;&lt;wsp:rsid wsp:val=&quot;000A04AE&quot;/&gt;&lt;wsp:rsid wsp:val=&quot;000A2C72&quot;/&gt;&lt;wsp:rsid wsp:val=&quot;000B0A92&quot;/&gt;&lt;wsp:rsid wsp:val=&quot;000B0F3D&quot;/&gt;&lt;wsp:rsid wsp:val=&quot;000B1636&quot;/&gt;&lt;wsp:rsid wsp:val=&quot;000B635E&quot;/&gt;&lt;wsp:rsid wsp:val=&quot;000B7540&quot;/&gt;&lt;wsp:rsid wsp:val=&quot;000C1E98&quot;/&gt;&lt;wsp:rsid wsp:val=&quot;000C2B72&quot;/&gt;&lt;wsp:rsid wsp:val=&quot;000C5ACB&quot;/&gt;&lt;wsp:rsid wsp:val=&quot;000D066E&quot;/&gt;&lt;wsp:rsid wsp:val=&quot;000D1C9D&quot;/&gt;&lt;wsp:rsid wsp:val=&quot;000D203B&quot;/&gt;&lt;wsp:rsid wsp:val=&quot;000D2C7C&quot;/&gt;&lt;wsp:rsid wsp:val=&quot;000D2DD4&quot;/&gt;&lt;wsp:rsid wsp:val=&quot;000D2EAF&quot;/&gt;&lt;wsp:rsid wsp:val=&quot;000D3D48&quot;/&gt;&lt;wsp:rsid wsp:val=&quot;000D51FC&quot;/&gt;&lt;wsp:rsid wsp:val=&quot;000D627B&quot;/&gt;&lt;wsp:rsid wsp:val=&quot;000D6722&quot;/&gt;&lt;wsp:rsid wsp:val=&quot;000D6E0F&quot;/&gt;&lt;wsp:rsid wsp:val=&quot;000D7107&quot;/&gt;&lt;wsp:rsid wsp:val=&quot;000E0FD9&quot;/&gt;&lt;wsp:rsid wsp:val=&quot;000E1EC8&quot;/&gt;&lt;wsp:rsid wsp:val=&quot;000E3288&quot;/&gt;&lt;wsp:rsid wsp:val=&quot;000E6EB4&quot;/&gt;&lt;wsp:rsid wsp:val=&quot;000E7FCF&quot;/&gt;&lt;wsp:rsid wsp:val=&quot;000F078F&quot;/&gt;&lt;wsp:rsid wsp:val=&quot;000F12B4&quot;/&gt;&lt;wsp:rsid wsp:val=&quot;000F1DAA&quot;/&gt;&lt;wsp:rsid wsp:val=&quot;000F27B1&quot;/&gt;&lt;wsp:rsid wsp:val=&quot;000F30FE&quot;/&gt;&lt;wsp:rsid wsp:val=&quot;000F43FF&quot;/&gt;&lt;wsp:rsid wsp:val=&quot;000F56BE&quot;/&gt;&lt;wsp:rsid wsp:val=&quot;00102FAB&quot;/&gt;&lt;wsp:rsid wsp:val=&quot;00106DB3&quot;/&gt;&lt;wsp:rsid wsp:val=&quot;00107AC6&quot;/&gt;&lt;wsp:rsid wsp:val=&quot;0011005F&quot;/&gt;&lt;wsp:rsid wsp:val=&quot;001131B5&quot;/&gt;&lt;wsp:rsid wsp:val=&quot;00116E7F&quot;/&gt;&lt;wsp:rsid wsp:val=&quot;0012087D&quot;/&gt;&lt;wsp:rsid wsp:val=&quot;0012180B&quot;/&gt;&lt;wsp:rsid wsp:val=&quot;001235D9&quot;/&gt;&lt;wsp:rsid wsp:val=&quot;00124AF1&quot;/&gt;&lt;wsp:rsid wsp:val=&quot;001313FE&quot;/&gt;&lt;wsp:rsid wsp:val=&quot;00131AE2&quot;/&gt;&lt;wsp:rsid wsp:val=&quot;00131E38&quot;/&gt;&lt;wsp:rsid wsp:val=&quot;00132AF0&quot;/&gt;&lt;wsp:rsid wsp:val=&quot;001340B8&quot;/&gt;&lt;wsp:rsid wsp:val=&quot;001349B6&quot;/&gt;&lt;wsp:rsid wsp:val=&quot;0013643F&quot;/&gt;&lt;wsp:rsid wsp:val=&quot;001403A3&quot;/&gt;&lt;wsp:rsid wsp:val=&quot;00140454&quot;/&gt;&lt;wsp:rsid wsp:val=&quot;00142ADC&quot;/&gt;&lt;wsp:rsid wsp:val=&quot;00142C37&quot;/&gt;&lt;wsp:rsid wsp:val=&quot;00143AEE&quot;/&gt;&lt;wsp:rsid wsp:val=&quot;00144005&quot;/&gt;&lt;wsp:rsid wsp:val=&quot;00144054&quot;/&gt;&lt;wsp:rsid wsp:val=&quot;00144094&quot;/&gt;&lt;wsp:rsid wsp:val=&quot;00145377&quot;/&gt;&lt;wsp:rsid wsp:val=&quot;00145E0B&quot;/&gt;&lt;wsp:rsid wsp:val=&quot;00147204&quot;/&gt;&lt;wsp:rsid wsp:val=&quot;0015208B&quot;/&gt;&lt;wsp:rsid wsp:val=&quot;00152D09&quot;/&gt;&lt;wsp:rsid wsp:val=&quot;00160605&quot;/&gt;&lt;wsp:rsid wsp:val=&quot;001613B4&quot;/&gt;&lt;wsp:rsid wsp:val=&quot;00162385&quot;/&gt;&lt;wsp:rsid wsp:val=&quot;00166FE1&quot;/&gt;&lt;wsp:rsid wsp:val=&quot;00171B60&quot;/&gt;&lt;wsp:rsid wsp:val=&quot;0017225C&quot;/&gt;&lt;wsp:rsid wsp:val=&quot;00173CD5&quot;/&gt;&lt;wsp:rsid wsp:val=&quot;00174D33&quot;/&gt;&lt;wsp:rsid wsp:val=&quot;00175330&quot;/&gt;&lt;wsp:rsid wsp:val=&quot;00176F3C&quot;/&gt;&lt;wsp:rsid wsp:val=&quot;0018055D&quot;/&gt;&lt;wsp:rsid wsp:val=&quot;001835C4&quot;/&gt;&lt;wsp:rsid wsp:val=&quot;00184D3A&quot;/&gt;&lt;wsp:rsid wsp:val=&quot;00185D3D&quot;/&gt;&lt;wsp:rsid wsp:val=&quot;00185F50&quot;/&gt;&lt;wsp:rsid wsp:val=&quot;00187BA7&quot;/&gt;&lt;wsp:rsid wsp:val=&quot;00190B9B&quot;/&gt;&lt;wsp:rsid wsp:val=&quot;00190F55&quot;/&gt;&lt;wsp:rsid wsp:val=&quot;00192E03&quot;/&gt;&lt;wsp:rsid wsp:val=&quot;00194B45&quot;/&gt;&lt;wsp:rsid wsp:val=&quot;00195191&quot;/&gt;&lt;wsp:rsid wsp:val=&quot;0019624A&quot;/&gt;&lt;wsp:rsid wsp:val=&quot;001972AC&quot;/&gt;&lt;wsp:rsid wsp:val=&quot;001A3E84&quot;/&gt;&lt;wsp:rsid wsp:val=&quot;001A444D&quot;/&gt;&lt;wsp:rsid wsp:val=&quot;001A4615&quot;/&gt;&lt;wsp:rsid wsp:val=&quot;001A4AD9&quot;/&gt;&lt;wsp:rsid wsp:val=&quot;001A7A2D&quot;/&gt;&lt;wsp:rsid wsp:val=&quot;001A7A75&quot;/&gt;&lt;wsp:rsid wsp:val=&quot;001B2C77&quot;/&gt;&lt;wsp:rsid wsp:val=&quot;001B5428&quot;/&gt;&lt;wsp:rsid wsp:val=&quot;001C0D0C&quot;/&gt;&lt;wsp:rsid wsp:val=&quot;001C1B30&quot;/&gt;&lt;wsp:rsid wsp:val=&quot;001C1E54&quot;/&gt;&lt;wsp:rsid wsp:val=&quot;001C240A&quot;/&gt;&lt;wsp:rsid wsp:val=&quot;001C2D76&quot;/&gt;&lt;wsp:rsid wsp:val=&quot;001C3BE4&quot;/&gt;&lt;wsp:rsid wsp:val=&quot;001C41DC&quot;/&gt;&lt;wsp:rsid wsp:val=&quot;001C74D2&quot;/&gt;&lt;wsp:rsid wsp:val=&quot;001C74DF&quot;/&gt;&lt;wsp:rsid wsp:val=&quot;001D01F7&quot;/&gt;&lt;wsp:rsid wsp:val=&quot;001D4C84&quot;/&gt;&lt;wsp:rsid wsp:val=&quot;001D73DF&quot;/&gt;&lt;wsp:rsid wsp:val=&quot;001E0216&quot;/&gt;&lt;wsp:rsid wsp:val=&quot;001E032C&quot;/&gt;&lt;wsp:rsid wsp:val=&quot;001E7095&quot;/&gt;&lt;wsp:rsid wsp:val=&quot;001E77C2&quot;/&gt;&lt;wsp:rsid wsp:val=&quot;001F0A75&quot;/&gt;&lt;wsp:rsid wsp:val=&quot;001F0EE4&quot;/&gt;&lt;wsp:rsid wsp:val=&quot;001F15CA&quot;/&gt;&lt;wsp:rsid wsp:val=&quot;001F16FB&quot;/&gt;&lt;wsp:rsid wsp:val=&quot;001F5335&quot;/&gt;&lt;wsp:rsid wsp:val=&quot;001F697D&quot;/&gt;&lt;wsp:rsid wsp:val=&quot;001F74B0&quot;/&gt;&lt;wsp:rsid wsp:val=&quot;00203731&quot;/&gt;&lt;wsp:rsid wsp:val=&quot;00203CC5&quot;/&gt;&lt;wsp:rsid wsp:val=&quot;00206B75&quot;/&gt;&lt;wsp:rsid wsp:val=&quot;00211482&quot;/&gt;&lt;wsp:rsid wsp:val=&quot;0021184F&quot;/&gt;&lt;wsp:rsid wsp:val=&quot;002120E4&quot;/&gt;&lt;wsp:rsid wsp:val=&quot;002127FA&quot;/&gt;&lt;wsp:rsid wsp:val=&quot;002144FF&quot;/&gt;&lt;wsp:rsid wsp:val=&quot;00215182&quot;/&gt;&lt;wsp:rsid wsp:val=&quot;00220CB2&quot;/&gt;&lt;wsp:rsid wsp:val=&quot;002225B3&quot;/&gt;&lt;wsp:rsid wsp:val=&quot;00222DD9&quot;/&gt;&lt;wsp:rsid wsp:val=&quot;002328E5&quot;/&gt;&lt;wsp:rsid wsp:val=&quot;00234956&quot;/&gt;&lt;wsp:rsid wsp:val=&quot;002349CD&quot;/&gt;&lt;wsp:rsid wsp:val=&quot;00234C05&quot;/&gt;&lt;wsp:rsid wsp:val=&quot;00235151&quot;/&gt;&lt;wsp:rsid wsp:val=&quot;0024241B&quot;/&gt;&lt;wsp:rsid wsp:val=&quot;0024426E&quot;/&gt;&lt;wsp:rsid wsp:val=&quot;002452C3&quot;/&gt;&lt;wsp:rsid wsp:val=&quot;00245E8C&quot;/&gt;&lt;wsp:rsid wsp:val=&quot;00245EAD&quot;/&gt;&lt;wsp:rsid wsp:val=&quot;00247A8A&quot;/&gt;&lt;wsp:rsid wsp:val=&quot;00251925&quot;/&gt;&lt;wsp:rsid wsp:val=&quot;00255B35&quot;/&gt;&lt;wsp:rsid wsp:val=&quot;00255C7D&quot;/&gt;&lt;wsp:rsid wsp:val=&quot;00255D26&quot;/&gt;&lt;wsp:rsid wsp:val=&quot;00256EF7&quot;/&gt;&lt;wsp:rsid wsp:val=&quot;00260E3A&quot;/&gt;&lt;wsp:rsid wsp:val=&quot;00263D85&quot;/&gt;&lt;wsp:rsid wsp:val=&quot;0026660D&quot;/&gt;&lt;wsp:rsid wsp:val=&quot;00273736&quot;/&gt;&lt;wsp:rsid wsp:val=&quot;00275CBB&quot;/&gt;&lt;wsp:rsid wsp:val=&quot;00277529&quot;/&gt;&lt;wsp:rsid wsp:val=&quot;0028165E&quot;/&gt;&lt;wsp:rsid wsp:val=&quot;00282037&quot;/&gt;&lt;wsp:rsid wsp:val=&quot;002832A0&quot;/&gt;&lt;wsp:rsid wsp:val=&quot;002859E0&quot;/&gt;&lt;wsp:rsid wsp:val=&quot;00287499&quot;/&gt;&lt;wsp:rsid wsp:val=&quot;002875E7&quot;/&gt;&lt;wsp:rsid wsp:val=&quot;00291B34&quot;/&gt;&lt;wsp:rsid wsp:val=&quot;00293D59&quot;/&gt;&lt;wsp:rsid wsp:val=&quot;0029549B&quot;/&gt;&lt;wsp:rsid wsp:val=&quot;00295DD6&quot;/&gt;&lt;wsp:rsid wsp:val=&quot;00297E6C&quot;/&gt;&lt;wsp:rsid wsp:val=&quot;002A0A59&quot;/&gt;&lt;wsp:rsid wsp:val=&quot;002A0A7A&quot;/&gt;&lt;wsp:rsid wsp:val=&quot;002A1E91&quot;/&gt;&lt;wsp:rsid wsp:val=&quot;002A263B&quot;/&gt;&lt;wsp:rsid wsp:val=&quot;002A33D3&quot;/&gt;&lt;wsp:rsid wsp:val=&quot;002A3C36&quot;/&gt;&lt;wsp:rsid wsp:val=&quot;002A6E6C&quot;/&gt;&lt;wsp:rsid wsp:val=&quot;002B23A8&quot;/&gt;&lt;wsp:rsid wsp:val=&quot;002B3417&quot;/&gt;&lt;wsp:rsid wsp:val=&quot;002B4E04&quot;/&gt;&lt;wsp:rsid wsp:val=&quot;002B75B3&quot;/&gt;&lt;wsp:rsid wsp:val=&quot;002C02FE&quot;/&gt;&lt;wsp:rsid wsp:val=&quot;002C3386&quot;/&gt;&lt;wsp:rsid wsp:val=&quot;002C5410&quot;/&gt;&lt;wsp:rsid wsp:val=&quot;002C54B9&quot;/&gt;&lt;wsp:rsid wsp:val=&quot;002C6ACB&quot;/&gt;&lt;wsp:rsid wsp:val=&quot;002D0035&quot;/&gt;&lt;wsp:rsid wsp:val=&quot;002D11D4&quot;/&gt;&lt;wsp:rsid wsp:val=&quot;002D6408&quot;/&gt;&lt;wsp:rsid wsp:val=&quot;002D7FB8&quot;/&gt;&lt;wsp:rsid wsp:val=&quot;002E0628&quot;/&gt;&lt;wsp:rsid wsp:val=&quot;002E2F63&quot;/&gt;&lt;wsp:rsid wsp:val=&quot;002E36F4&quot;/&gt;&lt;wsp:rsid wsp:val=&quot;002E3F0D&quot;/&gt;&lt;wsp:rsid wsp:val=&quot;002E4EB3&quot;/&gt;&lt;wsp:rsid wsp:val=&quot;002E4EEA&quot;/&gt;&lt;wsp:rsid wsp:val=&quot;002E55F7&quot;/&gt;&lt;wsp:rsid wsp:val=&quot;002E5BE7&quot;/&gt;&lt;wsp:rsid wsp:val=&quot;002E7878&quot;/&gt;&lt;wsp:rsid wsp:val=&quot;002E7DC0&quot;/&gt;&lt;wsp:rsid wsp:val=&quot;002F22A2&quot;/&gt;&lt;wsp:rsid wsp:val=&quot;002F37E4&quot;/&gt;&lt;wsp:rsid wsp:val=&quot;00301D77&quot;/&gt;&lt;wsp:rsid wsp:val=&quot;00306E9E&quot;/&gt;&lt;wsp:rsid wsp:val=&quot;00311871&quot;/&gt;&lt;wsp:rsid wsp:val=&quot;00311B15&quot;/&gt;&lt;wsp:rsid wsp:val=&quot;00313278&quot;/&gt;&lt;wsp:rsid wsp:val=&quot;003178FF&quot;/&gt;&lt;wsp:rsid wsp:val=&quot;00320EFB&quot;/&gt;&lt;wsp:rsid wsp:val=&quot;00321697&quot;/&gt;&lt;wsp:rsid wsp:val=&quot;00325543&quot;/&gt;&lt;wsp:rsid wsp:val=&quot;003261AE&quot;/&gt;&lt;wsp:rsid wsp:val=&quot;00326C0D&quot;/&gt;&lt;wsp:rsid wsp:val=&quot;00327997&quot;/&gt;&lt;wsp:rsid wsp:val=&quot;00331714&quot;/&gt;&lt;wsp:rsid wsp:val=&quot;00333BA9&quot;/&gt;&lt;wsp:rsid wsp:val=&quot;00334563&quot;/&gt;&lt;wsp:rsid wsp:val=&quot;003345E4&quot;/&gt;&lt;wsp:rsid wsp:val=&quot;00335011&quot;/&gt;&lt;wsp:rsid wsp:val=&quot;003366A0&quot;/&gt;&lt;wsp:rsid wsp:val=&quot;00341D0C&quot;/&gt;&lt;wsp:rsid wsp:val=&quot;00342B85&quot;/&gt;&lt;wsp:rsid wsp:val=&quot;00343577&quot;/&gt;&lt;wsp:rsid wsp:val=&quot;00343953&quot;/&gt;&lt;wsp:rsid wsp:val=&quot;00344157&quot;/&gt;&lt;wsp:rsid wsp:val=&quot;00345ACC&quot;/&gt;&lt;wsp:rsid wsp:val=&quot;003462E3&quot;/&gt;&lt;wsp:rsid wsp:val=&quot;00346555&quot;/&gt;&lt;wsp:rsid wsp:val=&quot;00350650&quot;/&gt;&lt;wsp:rsid wsp:val=&quot;00351CFC&quot;/&gt;&lt;wsp:rsid wsp:val=&quot;00353696&quot;/&gt;&lt;wsp:rsid wsp:val=&quot;003553EB&quot;/&gt;&lt;wsp:rsid wsp:val=&quot;00360FEE&quot;/&gt;&lt;wsp:rsid wsp:val=&quot;00361D94&quot;/&gt;&lt;wsp:rsid wsp:val=&quot;003660FC&quot;/&gt;&lt;wsp:rsid wsp:val=&quot;00372646&quot;/&gt;&lt;wsp:rsid wsp:val=&quot;003737A3&quot;/&gt;&lt;wsp:rsid wsp:val=&quot;003739FB&quot;/&gt;&lt;wsp:rsid wsp:val=&quot;00375E3F&quot;/&gt;&lt;wsp:rsid wsp:val=&quot;00377D95&quot;/&gt;&lt;wsp:rsid wsp:val=&quot;003801E2&quot;/&gt;&lt;wsp:rsid wsp:val=&quot;003811D5&quot;/&gt;&lt;wsp:rsid wsp:val=&quot;003830A3&quot;/&gt;&lt;wsp:rsid wsp:val=&quot;0038449B&quot;/&gt;&lt;wsp:rsid wsp:val=&quot;00384D70&quot;/&gt;&lt;wsp:rsid wsp:val=&quot;00384E1A&quot;/&gt;&lt;wsp:rsid wsp:val=&quot;00387042&quot;/&gt;&lt;wsp:rsid wsp:val=&quot;003874A2&quot;/&gt;&lt;wsp:rsid wsp:val=&quot;003917D4&quot;/&gt;&lt;wsp:rsid wsp:val=&quot;0039632A&quot;/&gt;&lt;wsp:rsid wsp:val=&quot;003974CF&quot;/&gt;&lt;wsp:rsid wsp:val=&quot;003A1590&quot;/&gt;&lt;wsp:rsid wsp:val=&quot;003A4A85&quot;/&gt;&lt;wsp:rsid wsp:val=&quot;003A5BF3&quot;/&gt;&lt;wsp:rsid wsp:val=&quot;003B0339&quot;/&gt;&lt;wsp:rsid wsp:val=&quot;003B4542&quot;/&gt;&lt;wsp:rsid wsp:val=&quot;003B578A&quot;/&gt;&lt;wsp:rsid wsp:val=&quot;003B675F&quot;/&gt;&lt;wsp:rsid wsp:val=&quot;003C1FCA&quot;/&gt;&lt;wsp:rsid wsp:val=&quot;003C2B02&quot;/&gt;&lt;wsp:rsid wsp:val=&quot;003C53E4&quot;/&gt;&lt;wsp:rsid wsp:val=&quot;003C55E8&quot;/&gt;&lt;wsp:rsid wsp:val=&quot;003C6D0A&quot;/&gt;&lt;wsp:rsid wsp:val=&quot;003C6DF1&quot;/&gt;&lt;wsp:rsid wsp:val=&quot;003D1B4F&quot;/&gt;&lt;wsp:rsid wsp:val=&quot;003D1F35&quot;/&gt;&lt;wsp:rsid wsp:val=&quot;003D692B&quot;/&gt;&lt;wsp:rsid wsp:val=&quot;003E1265&quot;/&gt;&lt;wsp:rsid wsp:val=&quot;003E2032&quot;/&gt;&lt;wsp:rsid wsp:val=&quot;003E2622&quot;/&gt;&lt;wsp:rsid wsp:val=&quot;003E3440&quot;/&gt;&lt;wsp:rsid wsp:val=&quot;003E5D47&quot;/&gt;&lt;wsp:rsid wsp:val=&quot;003E7554&quot;/&gt;&lt;wsp:rsid wsp:val=&quot;003F01DE&quot;/&gt;&lt;wsp:rsid wsp:val=&quot;003F29B6&quot;/&gt;&lt;wsp:rsid wsp:val=&quot;003F2E61&quot;/&gt;&lt;wsp:rsid wsp:val=&quot;003F4A84&quot;/&gt;&lt;wsp:rsid wsp:val=&quot;003F56C2&quot;/&gt;&lt;wsp:rsid wsp:val=&quot;003F70C8&quot;/&gt;&lt;wsp:rsid wsp:val=&quot;003F7CF2&quot;/&gt;&lt;wsp:rsid wsp:val=&quot;004005B1&quot;/&gt;&lt;wsp:rsid wsp:val=&quot;0040090E&quot;/&gt;&lt;wsp:rsid wsp:val=&quot;00403383&quot;/&gt;&lt;wsp:rsid wsp:val=&quot;00404F79&quot;/&gt;&lt;wsp:rsid wsp:val=&quot;00406B3B&quot;/&gt;&lt;wsp:rsid wsp:val=&quot;00410A9A&quot;/&gt;&lt;wsp:rsid wsp:val=&quot;00412512&quot;/&gt;&lt;wsp:rsid wsp:val=&quot;00415F4B&quot;/&gt;&lt;wsp:rsid wsp:val=&quot;004167B7&quot;/&gt;&lt;wsp:rsid wsp:val=&quot;004203E4&quot;/&gt;&lt;wsp:rsid wsp:val=&quot;00420B92&quot;/&gt;&lt;wsp:rsid wsp:val=&quot;00420F26&quot;/&gt;&lt;wsp:rsid wsp:val=&quot;004222DD&quot;/&gt;&lt;wsp:rsid wsp:val=&quot;004239E8&quot;/&gt;&lt;wsp:rsid wsp:val=&quot;00423DEF&quot;/&gt;&lt;wsp:rsid wsp:val=&quot;00425745&quot;/&gt;&lt;wsp:rsid wsp:val=&quot;0042657D&quot;/&gt;&lt;wsp:rsid wsp:val=&quot;00427DB9&quot;/&gt;&lt;wsp:rsid wsp:val=&quot;004317D3&quot;/&gt;&lt;wsp:rsid wsp:val=&quot;0043203C&quot;/&gt;&lt;wsp:rsid wsp:val=&quot;004323AA&quot;/&gt;&lt;wsp:rsid wsp:val=&quot;00434AF2&quot;/&gt;&lt;wsp:rsid wsp:val=&quot;00436B0A&quot;/&gt;&lt;wsp:rsid wsp:val=&quot;00437FEE&quot;/&gt;&lt;wsp:rsid wsp:val=&quot;00440466&quot;/&gt;&lt;wsp:rsid wsp:val=&quot;00440EAD&quot;/&gt;&lt;wsp:rsid wsp:val=&quot;00444E3D&quot;/&gt;&lt;wsp:rsid wsp:val=&quot;0044584E&quot;/&gt;&lt;wsp:rsid wsp:val=&quot;00445E40&quot;/&gt;&lt;wsp:rsid wsp:val=&quot;00455623&quot;/&gt;&lt;wsp:rsid wsp:val=&quot;00455A4F&quot;/&gt;&lt;wsp:rsid wsp:val=&quot;0046058A&quot;/&gt;&lt;wsp:rsid wsp:val=&quot;004624C8&quot;/&gt;&lt;wsp:rsid wsp:val=&quot;00462F19&quot;/&gt;&lt;wsp:rsid wsp:val=&quot;004676D1&quot;/&gt;&lt;wsp:rsid wsp:val=&quot;00473659&quot;/&gt;&lt;wsp:rsid wsp:val=&quot;00474559&quot;/&gt;&lt;wsp:rsid wsp:val=&quot;004745EA&quot;/&gt;&lt;wsp:rsid wsp:val=&quot;00474711&quot;/&gt;&lt;wsp:rsid wsp:val=&quot;00474D9A&quot;/&gt;&lt;wsp:rsid wsp:val=&quot;004758C4&quot;/&gt;&lt;wsp:rsid wsp:val=&quot;00476025&quot;/&gt;&lt;wsp:rsid wsp:val=&quot;004767AF&quot;/&gt;&lt;wsp:rsid wsp:val=&quot;00477B52&quot;/&gt;&lt;wsp:rsid wsp:val=&quot;004800A1&quot;/&gt;&lt;wsp:rsid wsp:val=&quot;004803BF&quot;/&gt;&lt;wsp:rsid wsp:val=&quot;00484BBA&quot;/&gt;&lt;wsp:rsid wsp:val=&quot;00485F35&quot;/&gt;&lt;wsp:rsid wsp:val=&quot;00487794&quot;/&gt;&lt;wsp:rsid wsp:val=&quot;00490679&quot;/&gt;&lt;wsp:rsid wsp:val=&quot;00492541&quot;/&gt;&lt;wsp:rsid wsp:val=&quot;00492AAD&quot;/&gt;&lt;wsp:rsid wsp:val=&quot;00493D84&quot;/&gt;&lt;wsp:rsid wsp:val=&quot;00493EBB&quot;/&gt;&lt;wsp:rsid wsp:val=&quot;004A2551&quot;/&gt;&lt;wsp:rsid wsp:val=&quot;004A34D8&quot;/&gt;&lt;wsp:rsid wsp:val=&quot;004A4F63&quot;/&gt;&lt;wsp:rsid wsp:val=&quot;004A5595&quot;/&gt;&lt;wsp:rsid wsp:val=&quot;004A6D33&quot;/&gt;&lt;wsp:rsid wsp:val=&quot;004A6F7E&quot;/&gt;&lt;wsp:rsid wsp:val=&quot;004B0DF8&quot;/&gt;&lt;wsp:rsid wsp:val=&quot;004B3AC6&quot;/&gt;&lt;wsp:rsid wsp:val=&quot;004B6DD1&quot;/&gt;&lt;wsp:rsid wsp:val=&quot;004B7BB1&quot;/&gt;&lt;wsp:rsid wsp:val=&quot;004C01F5&quot;/&gt;&lt;wsp:rsid wsp:val=&quot;004C0546&quot;/&gt;&lt;wsp:rsid wsp:val=&quot;004C367F&quot;/&gt;&lt;wsp:rsid wsp:val=&quot;004C36E5&quot;/&gt;&lt;wsp:rsid wsp:val=&quot;004C71BE&quot;/&gt;&lt;wsp:rsid wsp:val=&quot;004D0697&quot;/&gt;&lt;wsp:rsid wsp:val=&quot;004D0E0C&quot;/&gt;&lt;wsp:rsid wsp:val=&quot;004D24D3&quot;/&gt;&lt;wsp:rsid wsp:val=&quot;004D2EB8&quot;/&gt;&lt;wsp:rsid wsp:val=&quot;004D2FE2&quot;/&gt;&lt;wsp:rsid wsp:val=&quot;004D3C60&quot;/&gt;&lt;wsp:rsid wsp:val=&quot;004D43EE&quot;/&gt;&lt;wsp:rsid wsp:val=&quot;004D5A28&quot;/&gt;&lt;wsp:rsid wsp:val=&quot;004E04F6&quot;/&gt;&lt;wsp:rsid wsp:val=&quot;004E5756&quot;/&gt;&lt;wsp:rsid wsp:val=&quot;004E7C21&quot;/&gt;&lt;wsp:rsid wsp:val=&quot;004F0A41&quot;/&gt;&lt;wsp:rsid wsp:val=&quot;004F0EDC&quot;/&gt;&lt;wsp:rsid wsp:val=&quot;004F3145&quot;/&gt;&lt;wsp:rsid wsp:val=&quot;004F7AE8&quot;/&gt;&lt;wsp:rsid wsp:val=&quot;00506B32&quot;/&gt;&lt;wsp:rsid wsp:val=&quot;0051129E&quot;/&gt;&lt;wsp:rsid wsp:val=&quot;005113E1&quot;/&gt;&lt;wsp:rsid wsp:val=&quot;005120EF&quot;/&gt;&lt;wsp:rsid wsp:val=&quot;005134D6&quot;/&gt;&lt;wsp:rsid wsp:val=&quot;00513801&quot;/&gt;&lt;wsp:rsid wsp:val=&quot;00514E38&quot;/&gt;&lt;wsp:rsid wsp:val=&quot;00515681&quot;/&gt;&lt;wsp:rsid wsp:val=&quot;00517B2D&quot;/&gt;&lt;wsp:rsid wsp:val=&quot;005232D1&quot;/&gt;&lt;wsp:rsid wsp:val=&quot;005236EC&quot;/&gt;&lt;wsp:rsid wsp:val=&quot;005311B9&quot;/&gt;&lt;wsp:rsid wsp:val=&quot;00535B34&quot;/&gt;&lt;wsp:rsid wsp:val=&quot;00540600&quot;/&gt;&lt;wsp:rsid wsp:val=&quot;00541225&quot;/&gt;&lt;wsp:rsid wsp:val=&quot;005413F5&quot;/&gt;&lt;wsp:rsid wsp:val=&quot;0054246A&quot;/&gt;&lt;wsp:rsid wsp:val=&quot;0054294D&quot;/&gt;&lt;wsp:rsid wsp:val=&quot;00545037&quot;/&gt;&lt;wsp:rsid wsp:val=&quot;00545072&quot;/&gt;&lt;wsp:rsid wsp:val=&quot;00545CBE&quot;/&gt;&lt;wsp:rsid wsp:val=&quot;005507ED&quot;/&gt;&lt;wsp:rsid wsp:val=&quot;00551E89&quot;/&gt;&lt;wsp:rsid wsp:val=&quot;005553BE&quot;/&gt;&lt;wsp:rsid wsp:val=&quot;0055568B&quot;/&gt;&lt;wsp:rsid wsp:val=&quot;00555704&quot;/&gt;&lt;wsp:rsid wsp:val=&quot;00557A51&quot;/&gt;&lt;wsp:rsid wsp:val=&quot;00560008&quot;/&gt;&lt;wsp:rsid wsp:val=&quot;005616AF&quot;/&gt;&lt;wsp:rsid wsp:val=&quot;0056316F&quot;/&gt;&lt;wsp:rsid wsp:val=&quot;00572F19&quot;/&gt;&lt;wsp:rsid wsp:val=&quot;00574B3A&quot;/&gt;&lt;wsp:rsid wsp:val=&quot;00575159&quot;/&gt;&lt;wsp:rsid wsp:val=&quot;00581059&quot;/&gt;&lt;wsp:rsid wsp:val=&quot;005827CF&quot;/&gt;&lt;wsp:rsid wsp:val=&quot;00583075&quot;/&gt;&lt;wsp:rsid wsp:val=&quot;00583A71&quot;/&gt;&lt;wsp:rsid wsp:val=&quot;005871E7&quot;/&gt;&lt;wsp:rsid wsp:val=&quot;00592740&quot;/&gt;&lt;wsp:rsid wsp:val=&quot;00593566&quot;/&gt;&lt;wsp:rsid wsp:val=&quot;00594F43&quot;/&gt;&lt;wsp:rsid wsp:val=&quot;00597C35&quot;/&gt;&lt;wsp:rsid wsp:val=&quot;005A0619&quot;/&gt;&lt;wsp:rsid wsp:val=&quot;005A2013&quot;/&gt;&lt;wsp:rsid wsp:val=&quot;005A4B0C&quot;/&gt;&lt;wsp:rsid wsp:val=&quot;005A7C1D&quot;/&gt;&lt;wsp:rsid wsp:val=&quot;005B0AFC&quot;/&gt;&lt;wsp:rsid wsp:val=&quot;005B2229&quot;/&gt;&lt;wsp:rsid wsp:val=&quot;005B4A4E&quot;/&gt;&lt;wsp:rsid wsp:val=&quot;005C051C&quot;/&gt;&lt;wsp:rsid wsp:val=&quot;005C2A44&quot;/&gt;&lt;wsp:rsid wsp:val=&quot;005C49E6&quot;/&gt;&lt;wsp:rsid wsp:val=&quot;005C5545&quot;/&gt;&lt;wsp:rsid wsp:val=&quot;005D1860&quot;/&gt;&lt;wsp:rsid wsp:val=&quot;005D32F7&quot;/&gt;&lt;wsp:rsid wsp:val=&quot;005D38E8&quot;/&gt;&lt;wsp:rsid wsp:val=&quot;005D39D1&quot;/&gt;&lt;wsp:rsid wsp:val=&quot;005D468A&quot;/&gt;&lt;wsp:rsid wsp:val=&quot;005D69B1&quot;/&gt;&lt;wsp:rsid wsp:val=&quot;005D7F76&quot;/&gt;&lt;wsp:rsid wsp:val=&quot;005E0274&quot;/&gt;&lt;wsp:rsid wsp:val=&quot;005E1166&quot;/&gt;&lt;wsp:rsid wsp:val=&quot;005E1999&quot;/&gt;&lt;wsp:rsid wsp:val=&quot;005E4E86&quot;/&gt;&lt;wsp:rsid wsp:val=&quot;005E5568&quot;/&gt;&lt;wsp:rsid wsp:val=&quot;005E618D&quot;/&gt;&lt;wsp:rsid wsp:val=&quot;005E62A4&quot;/&gt;&lt;wsp:rsid wsp:val=&quot;005F06AE&quot;/&gt;&lt;wsp:rsid wsp:val=&quot;005F0DC2&quot;/&gt;&lt;wsp:rsid wsp:val=&quot;005F21A3&quot;/&gt;&lt;wsp:rsid wsp:val=&quot;005F2AA7&quot;/&gt;&lt;wsp:rsid wsp:val=&quot;005F34EE&quot;/&gt;&lt;wsp:rsid wsp:val=&quot;005F5000&quot;/&gt;&lt;wsp:rsid wsp:val=&quot;005F6AC0&quot;/&gt;&lt;wsp:rsid wsp:val=&quot;005F720C&quot;/&gt;&lt;wsp:rsid wsp:val=&quot;0060008E&quot;/&gt;&lt;wsp:rsid wsp:val=&quot;006016EF&quot;/&gt;&lt;wsp:rsid wsp:val=&quot;00602307&quot;/&gt;&lt;wsp:rsid wsp:val=&quot;00603E4E&quot;/&gt;&lt;wsp:rsid wsp:val=&quot;00605D5C&quot;/&gt;&lt;wsp:rsid wsp:val=&quot;00607029&quot;/&gt;&lt;wsp:rsid wsp:val=&quot;006070E3&quot;/&gt;&lt;wsp:rsid wsp:val=&quot;00607273&quot;/&gt;&lt;wsp:rsid wsp:val=&quot;00607B43&quot;/&gt;&lt;wsp:rsid wsp:val=&quot;00610BC9&quot;/&gt;&lt;wsp:rsid wsp:val=&quot;0061222A&quot;/&gt;&lt;wsp:rsid wsp:val=&quot;0061488B&quot;/&gt;&lt;wsp:rsid wsp:val=&quot;00621B79&quot;/&gt;&lt;wsp:rsid wsp:val=&quot;00622C6D&quot;/&gt;&lt;wsp:rsid wsp:val=&quot;00623C9D&quot;/&gt;&lt;wsp:rsid wsp:val=&quot;0062430F&quot;/&gt;&lt;wsp:rsid wsp:val=&quot;006256D0&quot;/&gt;&lt;wsp:rsid wsp:val=&quot;00633913&quot;/&gt;&lt;wsp:rsid wsp:val=&quot;006339B2&quot;/&gt;&lt;wsp:rsid wsp:val=&quot;0063493D&quot;/&gt;&lt;wsp:rsid wsp:val=&quot;00635463&quot;/&gt;&lt;wsp:rsid wsp:val=&quot;006361EF&quot;/&gt;&lt;wsp:rsid wsp:val=&quot;00636330&quot;/&gt;&lt;wsp:rsid wsp:val=&quot;00637026&quot;/&gt;&lt;wsp:rsid wsp:val=&quot;00637165&quot;/&gt;&lt;wsp:rsid wsp:val=&quot;0063758E&quot;/&gt;&lt;wsp:rsid wsp:val=&quot;00637DC0&quot;/&gt;&lt;wsp:rsid wsp:val=&quot;00637E9D&quot;/&gt;&lt;wsp:rsid wsp:val=&quot;00644A5A&quot;/&gt;&lt;wsp:rsid wsp:val=&quot;006470E8&quot;/&gt;&lt;wsp:rsid wsp:val=&quot;006475D8&quot;/&gt;&lt;wsp:rsid wsp:val=&quot;00651E36&quot;/&gt;&lt;wsp:rsid wsp:val=&quot;006575CB&quot;/&gt;&lt;wsp:rsid wsp:val=&quot;0066086F&quot;/&gt;&lt;wsp:rsid wsp:val=&quot;00660EF9&quot;/&gt;&lt;wsp:rsid wsp:val=&quot;006632FD&quot;/&gt;&lt;wsp:rsid wsp:val=&quot;006633AC&quot;/&gt;&lt;wsp:rsid wsp:val=&quot;0066554C&quot;/&gt;&lt;wsp:rsid wsp:val=&quot;006733B8&quot;/&gt;&lt;wsp:rsid wsp:val=&quot;00676FBD&quot;/&gt;&lt;wsp:rsid wsp:val=&quot;00677512&quot;/&gt;&lt;wsp:rsid wsp:val=&quot;006778C5&quot;/&gt;&lt;wsp:rsid wsp:val=&quot;00680050&quot;/&gt;&lt;wsp:rsid wsp:val=&quot;00680A64&quot;/&gt;&lt;wsp:rsid wsp:val=&quot;006836E8&quot;/&gt;&lt;wsp:rsid wsp:val=&quot;006913E2&quot;/&gt;&lt;wsp:rsid wsp:val=&quot;00693258&quot;/&gt;&lt;wsp:rsid wsp:val=&quot;006A14F0&quot;/&gt;&lt;wsp:rsid wsp:val=&quot;006A204A&quot;/&gt;&lt;wsp:rsid wsp:val=&quot;006A62B6&quot;/&gt;&lt;wsp:rsid wsp:val=&quot;006B2454&quot;/&gt;&lt;wsp:rsid wsp:val=&quot;006B288B&quot;/&gt;&lt;wsp:rsid wsp:val=&quot;006B33FA&quot;/&gt;&lt;wsp:rsid wsp:val=&quot;006B435D&quot;/&gt;&lt;wsp:rsid wsp:val=&quot;006C1D6A&quot;/&gt;&lt;wsp:rsid wsp:val=&quot;006C34B3&quot;/&gt;&lt;wsp:rsid wsp:val=&quot;006C36AE&quot;/&gt;&lt;wsp:rsid wsp:val=&quot;006C6E5C&quot;/&gt;&lt;wsp:rsid wsp:val=&quot;006D2680&quot;/&gt;&lt;wsp:rsid wsp:val=&quot;006E09AB&quot;/&gt;&lt;wsp:rsid wsp:val=&quot;006E1366&quot;/&gt;&lt;wsp:rsid wsp:val=&quot;006F11CF&quot;/&gt;&lt;wsp:rsid wsp:val=&quot;006F11E6&quot;/&gt;&lt;wsp:rsid wsp:val=&quot;006F3F4C&quot;/&gt;&lt;wsp:rsid wsp:val=&quot;006F5EF4&quot;/&gt;&lt;wsp:rsid wsp:val=&quot;00702126&quot;/&gt;&lt;wsp:rsid wsp:val=&quot;0070213C&quot;/&gt;&lt;wsp:rsid wsp:val=&quot;00702F08&quot;/&gt;&lt;wsp:rsid wsp:val=&quot;00704CAF&quot;/&gt;&lt;wsp:rsid wsp:val=&quot;007114EE&quot;/&gt;&lt;wsp:rsid wsp:val=&quot;00711DB5&quot;/&gt;&lt;wsp:rsid wsp:val=&quot;00711DF7&quot;/&gt;&lt;wsp:rsid wsp:val=&quot;007134A2&quot;/&gt;&lt;wsp:rsid wsp:val=&quot;00713BB1&quot;/&gt;&lt;wsp:rsid wsp:val=&quot;00716DE6&quot;/&gt;&lt;wsp:rsid wsp:val=&quot;00722CF5&quot;/&gt;&lt;wsp:rsid wsp:val=&quot;00722CFC&quot;/&gt;&lt;wsp:rsid wsp:val=&quot;007240AD&quot;/&gt;&lt;wsp:rsid wsp:val=&quot;00725D14&quot;/&gt;&lt;wsp:rsid wsp:val=&quot;00726CEF&quot;/&gt;&lt;wsp:rsid wsp:val=&quot;00731674&quot;/&gt;&lt;wsp:rsid wsp:val=&quot;00732F75&quot;/&gt;&lt;wsp:rsid wsp:val=&quot;00734D0A&quot;/&gt;&lt;wsp:rsid wsp:val=&quot;007409BA&quot;/&gt;&lt;wsp:rsid wsp:val=&quot;00742DD9&quot;/&gt;&lt;wsp:rsid wsp:val=&quot;0074345C&quot;/&gt;&lt;wsp:rsid wsp:val=&quot;00743FA9&quot;/&gt;&lt;wsp:rsid wsp:val=&quot;00744535&quot;/&gt;&lt;wsp:rsid wsp:val=&quot;0074529E&quot;/&gt;&lt;wsp:rsid wsp:val=&quot;00746935&quot;/&gt;&lt;wsp:rsid wsp:val=&quot;00747BAF&quot;/&gt;&lt;wsp:rsid wsp:val=&quot;00751D3D&quot;/&gt;&lt;wsp:rsid wsp:val=&quot;00754FAC&quot;/&gt;&lt;wsp:rsid wsp:val=&quot;00756F9A&quot;/&gt;&lt;wsp:rsid wsp:val=&quot;00762823&quot;/&gt;&lt;wsp:rsid wsp:val=&quot;00764044&quot;/&gt;&lt;wsp:rsid wsp:val=&quot;00764DF4&quot;/&gt;&lt;wsp:rsid wsp:val=&quot;00765D69&quot;/&gt;&lt;wsp:rsid wsp:val=&quot;00771334&quot;/&gt;&lt;wsp:rsid wsp:val=&quot;0077548E&quot;/&gt;&lt;wsp:rsid wsp:val=&quot;007806C9&quot;/&gt;&lt;wsp:rsid wsp:val=&quot;00781FCD&quot;/&gt;&lt;wsp:rsid wsp:val=&quot;00782A5D&quot;/&gt;&lt;wsp:rsid wsp:val=&quot;00783ADF&quot;/&gt;&lt;wsp:rsid wsp:val=&quot;00783D82&quot;/&gt;&lt;wsp:rsid wsp:val=&quot;0078463C&quot;/&gt;&lt;wsp:rsid wsp:val=&quot;007901BB&quot;/&gt;&lt;wsp:rsid wsp:val=&quot;00792290&quot;/&gt;&lt;wsp:rsid wsp:val=&quot;007967ED&quot;/&gt;&lt;wsp:rsid wsp:val=&quot;00797DA6&quot;/&gt;&lt;wsp:rsid wsp:val=&quot;007A03FD&quot;/&gt;&lt;wsp:rsid wsp:val=&quot;007A073C&quot;/&gt;&lt;wsp:rsid wsp:val=&quot;007A107C&quot;/&gt;&lt;wsp:rsid wsp:val=&quot;007A33AA&quot;/&gt;&lt;wsp:rsid wsp:val=&quot;007A49C0&quot;/&gt;&lt;wsp:rsid wsp:val=&quot;007A59C6&quot;/&gt;&lt;wsp:rsid wsp:val=&quot;007A5B46&quot;/&gt;&lt;wsp:rsid wsp:val=&quot;007A63C8&quot;/&gt;&lt;wsp:rsid wsp:val=&quot;007A6660&quot;/&gt;&lt;wsp:rsid wsp:val=&quot;007B1717&quot;/&gt;&lt;wsp:rsid wsp:val=&quot;007B1B2B&quot;/&gt;&lt;wsp:rsid wsp:val=&quot;007B50EA&quot;/&gt;&lt;wsp:rsid wsp:val=&quot;007B5903&quot;/&gt;&lt;wsp:rsid wsp:val=&quot;007B5B63&quot;/&gt;&lt;wsp:rsid wsp:val=&quot;007B6198&quot;/&gt;&lt;wsp:rsid wsp:val=&quot;007B78C9&quot;/&gt;&lt;wsp:rsid wsp:val=&quot;007C07D8&quot;/&gt;&lt;wsp:rsid wsp:val=&quot;007C23B7&quot;/&gt;&lt;wsp:rsid wsp:val=&quot;007C356F&quot;/&gt;&lt;wsp:rsid wsp:val=&quot;007C3BE7&quot;/&gt;&lt;wsp:rsid wsp:val=&quot;007C4384&quot;/&gt;&lt;wsp:rsid wsp:val=&quot;007C6286&quot;/&gt;&lt;wsp:rsid wsp:val=&quot;007C6F00&quot;/&gt;&lt;wsp:rsid wsp:val=&quot;007D1E16&quot;/&gt;&lt;wsp:rsid wsp:val=&quot;007D478B&quot;/&gt;&lt;wsp:rsid wsp:val=&quot;007D56CD&quot;/&gt;&lt;wsp:rsid wsp:val=&quot;007E1BC3&quot;/&gt;&lt;wsp:rsid wsp:val=&quot;007E2CC5&quot;/&gt;&lt;wsp:rsid wsp:val=&quot;007E2E98&quot;/&gt;&lt;wsp:rsid wsp:val=&quot;007E3800&quot;/&gt;&lt;wsp:rsid wsp:val=&quot;007E3AEB&quot;/&gt;&lt;wsp:rsid wsp:val=&quot;007F0983&quot;/&gt;&lt;wsp:rsid wsp:val=&quot;007F0AC1&quot;/&gt;&lt;wsp:rsid wsp:val=&quot;007F2FC5&quot;/&gt;&lt;wsp:rsid wsp:val=&quot;007F442C&quot;/&gt;&lt;wsp:rsid wsp:val=&quot;007F466E&quot;/&gt;&lt;wsp:rsid wsp:val=&quot;007F583A&quot;/&gt;&lt;wsp:rsid wsp:val=&quot;007F6793&quot;/&gt;&lt;wsp:rsid wsp:val=&quot;007F6830&quot;/&gt;&lt;wsp:rsid wsp:val=&quot;007F7868&quot;/&gt;&lt;wsp:rsid wsp:val=&quot;0080079B&quot;/&gt;&lt;wsp:rsid wsp:val=&quot;00801043&quot;/&gt;&lt;wsp:rsid wsp:val=&quot;008013AD&quot;/&gt;&lt;wsp:rsid wsp:val=&quot;00810AC1&quot;/&gt;&lt;wsp:rsid wsp:val=&quot;008115F6&quot;/&gt;&lt;wsp:rsid wsp:val=&quot;00813503&quot;/&gt;&lt;wsp:rsid wsp:val=&quot;00814E92&quot;/&gt;&lt;wsp:rsid wsp:val=&quot;00815D7A&quot;/&gt;&lt;wsp:rsid wsp:val=&quot;0081680F&quot;/&gt;&lt;wsp:rsid wsp:val=&quot;008206AB&quot;/&gt;&lt;wsp:rsid wsp:val=&quot;00823FEA&quot;/&gt;&lt;wsp:rsid wsp:val=&quot;0082729C&quot;/&gt;&lt;wsp:rsid wsp:val=&quot;00833DBE&quot;/&gt;&lt;wsp:rsid wsp:val=&quot;00834828&quot;/&gt;&lt;wsp:rsid wsp:val=&quot;00834F71&quot;/&gt;&lt;wsp:rsid wsp:val=&quot;0083552D&quot;/&gt;&lt;wsp:rsid wsp:val=&quot;008402DD&quot;/&gt;&lt;wsp:rsid wsp:val=&quot;008408D8&quot;/&gt;&lt;wsp:rsid wsp:val=&quot;00845989&quot;/&gt;&lt;wsp:rsid wsp:val=&quot;00852F00&quot;/&gt;&lt;wsp:rsid wsp:val=&quot;00855E38&quot;/&gt;&lt;wsp:rsid wsp:val=&quot;00861378&quot;/&gt;&lt;wsp:rsid wsp:val=&quot;00863495&quot;/&gt;&lt;wsp:rsid wsp:val=&quot;008713B6&quot;/&gt;&lt;wsp:rsid wsp:val=&quot;0087336E&quot;/&gt;&lt;wsp:rsid wsp:val=&quot;008754D2&quot;/&gt;&lt;wsp:rsid wsp:val=&quot;0087622B&quot;/&gt;&lt;wsp:rsid wsp:val=&quot;0087678D&quot;/&gt;&lt;wsp:rsid wsp:val=&quot;0087692A&quot;/&gt;&lt;wsp:rsid wsp:val=&quot;00881ADE&quot;/&gt;&lt;wsp:rsid wsp:val=&quot;00881FB0&quot;/&gt;&lt;wsp:rsid wsp:val=&quot;00882BEF&quot;/&gt;&lt;wsp:rsid wsp:val=&quot;0088410F&quot;/&gt;&lt;wsp:rsid wsp:val=&quot;0088519E&quot;/&gt;&lt;wsp:rsid wsp:val=&quot;00886119&quot;/&gt;&lt;wsp:rsid wsp:val=&quot;0088758A&quot;/&gt;&lt;wsp:rsid wsp:val=&quot;00887A7B&quot;/&gt;&lt;wsp:rsid wsp:val=&quot;00891737&quot;/&gt;&lt;wsp:rsid wsp:val=&quot;0089639F&quot;/&gt;&lt;wsp:rsid wsp:val=&quot;0089654C&quot;/&gt;&lt;wsp:rsid wsp:val=&quot;008A044A&quot;/&gt;&lt;wsp:rsid wsp:val=&quot;008A17A2&quot;/&gt;&lt;wsp:rsid wsp:val=&quot;008A2664&quot;/&gt;&lt;wsp:rsid wsp:val=&quot;008A4C96&quot;/&gt;&lt;wsp:rsid wsp:val=&quot;008A5899&quot;/&gt;&lt;wsp:rsid wsp:val=&quot;008A71C0&quot;/&gt;&lt;wsp:rsid wsp:val=&quot;008A7491&quot;/&gt;&lt;wsp:rsid wsp:val=&quot;008B0911&quot;/&gt;&lt;wsp:rsid wsp:val=&quot;008B1FAD&quot;/&gt;&lt;wsp:rsid wsp:val=&quot;008B4A32&quot;/&gt;&lt;wsp:rsid wsp:val=&quot;008B54B8&quot;/&gt;&lt;wsp:rsid wsp:val=&quot;008B6FF0&quot;/&gt;&lt;wsp:rsid wsp:val=&quot;008C011A&quot;/&gt;&lt;wsp:rsid wsp:val=&quot;008C3CD8&quot;/&gt;&lt;wsp:rsid wsp:val=&quot;008C4A0C&quot;/&gt;&lt;wsp:rsid wsp:val=&quot;008D1FFC&quot;/&gt;&lt;wsp:rsid wsp:val=&quot;008D476C&quot;/&gt;&lt;wsp:rsid wsp:val=&quot;008D5622&quot;/&gt;&lt;wsp:rsid wsp:val=&quot;008D6200&quot;/&gt;&lt;wsp:rsid wsp:val=&quot;008D68CA&quot;/&gt;&lt;wsp:rsid wsp:val=&quot;008D7255&quot;/&gt;&lt;wsp:rsid wsp:val=&quot;008D79EE&quot;/&gt;&lt;wsp:rsid wsp:val=&quot;008E0FDE&quot;/&gt;&lt;wsp:rsid wsp:val=&quot;008E1CA7&quot;/&gt;&lt;wsp:rsid wsp:val=&quot;008E3635&quot;/&gt;&lt;wsp:rsid wsp:val=&quot;008E4867&quot;/&gt;&lt;wsp:rsid wsp:val=&quot;008E595D&quot;/&gt;&lt;wsp:rsid wsp:val=&quot;008E5C55&quot;/&gt;&lt;wsp:rsid wsp:val=&quot;008E6597&quot;/&gt;&lt;wsp:rsid wsp:val=&quot;008E68D8&quot;/&gt;&lt;wsp:rsid wsp:val=&quot;008E78D2&quot;/&gt;&lt;wsp:rsid wsp:val=&quot;008F0655&quot;/&gt;&lt;wsp:rsid wsp:val=&quot;008F3DA3&quot;/&gt;&lt;wsp:rsid wsp:val=&quot;008F63C2&quot;/&gt;&lt;wsp:rsid wsp:val=&quot;008F684A&quot;/&gt;&lt;wsp:rsid wsp:val=&quot;008F7607&quot;/&gt;&lt;wsp:rsid wsp:val=&quot;009030BD&quot;/&gt;&lt;wsp:rsid wsp:val=&quot;009052D2&quot;/&gt;&lt;wsp:rsid wsp:val=&quot;00905AA0&quot;/&gt;&lt;wsp:rsid wsp:val=&quot;00905AFB&quot;/&gt;&lt;wsp:rsid wsp:val=&quot;009065EE&quot;/&gt;&lt;wsp:rsid wsp:val=&quot;009126AB&quot;/&gt;&lt;wsp:rsid wsp:val=&quot;0091301B&quot;/&gt;&lt;wsp:rsid wsp:val=&quot;00914DC9&quot;/&gt;&lt;wsp:rsid wsp:val=&quot;00915D99&quot;/&gt;&lt;wsp:rsid wsp:val=&quot;00916D3B&quot;/&gt;&lt;wsp:rsid wsp:val=&quot;00917579&quot;/&gt;&lt;wsp:rsid wsp:val=&quot;00917AA6&quot;/&gt;&lt;wsp:rsid wsp:val=&quot;009202BD&quot;/&gt;&lt;wsp:rsid wsp:val=&quot;00920827&quot;/&gt;&lt;wsp:rsid wsp:val=&quot;00920E8B&quot;/&gt;&lt;wsp:rsid wsp:val=&quot;0092131A&quot;/&gt;&lt;wsp:rsid wsp:val=&quot;00921C07&quot;/&gt;&lt;wsp:rsid wsp:val=&quot;00921F5B&quot;/&gt;&lt;wsp:rsid wsp:val=&quot;00923637&quot;/&gt;&lt;wsp:rsid wsp:val=&quot;00926C9E&quot;/&gt;&lt;wsp:rsid wsp:val=&quot;00931601&quot;/&gt;&lt;wsp:rsid wsp:val=&quot;00931CFC&quot;/&gt;&lt;wsp:rsid wsp:val=&quot;00932932&quot;/&gt;&lt;wsp:rsid wsp:val=&quot;00934464&quot;/&gt;&lt;wsp:rsid wsp:val=&quot;0094522E&quot;/&gt;&lt;wsp:rsid wsp:val=&quot;00945621&quot;/&gt;&lt;wsp:rsid wsp:val=&quot;00951DC9&quot;/&gt;&lt;wsp:rsid wsp:val=&quot;009526A7&quot;/&gt;&lt;wsp:rsid wsp:val=&quot;009530DB&quot;/&gt;&lt;wsp:rsid wsp:val=&quot;00956296&quot;/&gt;&lt;wsp:rsid wsp:val=&quot;009604FA&quot;/&gt;&lt;wsp:rsid wsp:val=&quot;00962856&quot;/&gt;&lt;wsp:rsid wsp:val=&quot;00962F2A&quot;/&gt;&lt;wsp:rsid wsp:val=&quot;00965B2F&quot;/&gt;&lt;wsp:rsid wsp:val=&quot;0096627E&quot;/&gt;&lt;wsp:rsid wsp:val=&quot;00966693&quot;/&gt;&lt;wsp:rsid wsp:val=&quot;00967224&quot;/&gt;&lt;wsp:rsid wsp:val=&quot;00971E30&quot;/&gt;&lt;wsp:rsid wsp:val=&quot;0097442F&quot;/&gt;&lt;wsp:rsid wsp:val=&quot;00974D09&quot;/&gt;&lt;wsp:rsid wsp:val=&quot;00977F03&quot;/&gt;&lt;wsp:rsid wsp:val=&quot;00981296&quot;/&gt;&lt;wsp:rsid wsp:val=&quot;00981559&quot;/&gt;&lt;wsp:rsid wsp:val=&quot;00981DED&quot;/&gt;&lt;wsp:rsid wsp:val=&quot;00983EAE&quot;/&gt;&lt;wsp:rsid wsp:val=&quot;009848D6&quot;/&gt;&lt;wsp:rsid wsp:val=&quot;00985402&quot;/&gt;&lt;wsp:rsid wsp:val=&quot;009862D3&quot;/&gt;&lt;wsp:rsid wsp:val=&quot;009876D2&quot;/&gt;&lt;wsp:rsid wsp:val=&quot;00991597&quot;/&gt;&lt;wsp:rsid wsp:val=&quot;00993723&quot;/&gt;&lt;wsp:rsid wsp:val=&quot;00994597&quot;/&gt;&lt;wsp:rsid wsp:val=&quot;00997033&quot;/&gt;&lt;wsp:rsid wsp:val=&quot;009A2EFD&quot;/&gt;&lt;wsp:rsid wsp:val=&quot;009A4AB8&quot;/&gt;&lt;wsp:rsid wsp:val=&quot;009A4E20&quot;/&gt;&lt;wsp:rsid wsp:val=&quot;009B2B3D&quot;/&gt;&lt;wsp:rsid wsp:val=&quot;009B2D17&quot;/&gt;&lt;wsp:rsid wsp:val=&quot;009B33B6&quot;/&gt;&lt;wsp:rsid wsp:val=&quot;009B3A0C&quot;/&gt;&lt;wsp:rsid wsp:val=&quot;009B44F7&quot;/&gt;&lt;wsp:rsid wsp:val=&quot;009B5F0C&quot;/&gt;&lt;wsp:rsid wsp:val=&quot;009B6C67&quot;/&gt;&lt;wsp:rsid wsp:val=&quot;009C096B&quot;/&gt;&lt;wsp:rsid wsp:val=&quot;009C5E0F&quot;/&gt;&lt;wsp:rsid wsp:val=&quot;009D1980&quot;/&gt;&lt;wsp:rsid wsp:val=&quot;009D6EEC&quot;/&gt;&lt;wsp:rsid wsp:val=&quot;009D73E0&quot;/&gt;&lt;wsp:rsid wsp:val=&quot;009E0806&quot;/&gt;&lt;wsp:rsid wsp:val=&quot;009E52B9&quot;/&gt;&lt;wsp:rsid wsp:val=&quot;009F1ADD&quot;/&gt;&lt;wsp:rsid wsp:val=&quot;009F32B3&quot;/&gt;&lt;wsp:rsid wsp:val=&quot;009F3F16&quot;/&gt;&lt;wsp:rsid wsp:val=&quot;009F4441&quot;/&gt;&lt;wsp:rsid wsp:val=&quot;009F588E&quot;/&gt;&lt;wsp:rsid wsp:val=&quot;009F6F92&quot;/&gt;&lt;wsp:rsid wsp:val=&quot;009F77C7&quot;/&gt;&lt;wsp:rsid wsp:val=&quot;009F7C0E&quot;/&gt;&lt;wsp:rsid wsp:val=&quot;009F7F8F&quot;/&gt;&lt;wsp:rsid wsp:val=&quot;00A02BE2&quot;/&gt;&lt;wsp:rsid wsp:val=&quot;00A06C2B&quot;/&gt;&lt;wsp:rsid wsp:val=&quot;00A10B19&quot;/&gt;&lt;wsp:rsid wsp:val=&quot;00A11331&quot;/&gt;&lt;wsp:rsid wsp:val=&quot;00A134EF&quot;/&gt;&lt;wsp:rsid wsp:val=&quot;00A15EC6&quot;/&gt;&lt;wsp:rsid wsp:val=&quot;00A15F53&quot;/&gt;&lt;wsp:rsid wsp:val=&quot;00A163F8&quot;/&gt;&lt;wsp:rsid wsp:val=&quot;00A16583&quot;/&gt;&lt;wsp:rsid wsp:val=&quot;00A204D7&quot;/&gt;&lt;wsp:rsid wsp:val=&quot;00A21451&quot;/&gt;&lt;wsp:rsid wsp:val=&quot;00A2162F&quot;/&gt;&lt;wsp:rsid wsp:val=&quot;00A24FB1&quot;/&gt;&lt;wsp:rsid wsp:val=&quot;00A25162&quot;/&gt;&lt;wsp:rsid wsp:val=&quot;00A252A5&quot;/&gt;&lt;wsp:rsid wsp:val=&quot;00A25E59&quot;/&gt;&lt;wsp:rsid wsp:val=&quot;00A306D4&quot;/&gt;&lt;wsp:rsid wsp:val=&quot;00A3188F&quot;/&gt;&lt;wsp:rsid wsp:val=&quot;00A31B36&quot;/&gt;&lt;wsp:rsid wsp:val=&quot;00A32A0D&quot;/&gt;&lt;wsp:rsid wsp:val=&quot;00A33AEC&quot;/&gt;&lt;wsp:rsid wsp:val=&quot;00A41C54&quot;/&gt;&lt;wsp:rsid wsp:val=&quot;00A43214&quot;/&gt;&lt;wsp:rsid wsp:val=&quot;00A4674E&quot;/&gt;&lt;wsp:rsid wsp:val=&quot;00A46D79&quot;/&gt;&lt;wsp:rsid wsp:val=&quot;00A5009A&quot;/&gt;&lt;wsp:rsid wsp:val=&quot;00A5161D&quot;/&gt;&lt;wsp:rsid wsp:val=&quot;00A537C6&quot;/&gt;&lt;wsp:rsid wsp:val=&quot;00A550D7&quot;/&gt;&lt;wsp:rsid wsp:val=&quot;00A56186&quot;/&gt;&lt;wsp:rsid wsp:val=&quot;00A570A4&quot;/&gt;&lt;wsp:rsid wsp:val=&quot;00A57D43&quot;/&gt;&lt;wsp:rsid wsp:val=&quot;00A60853&quot;/&gt;&lt;wsp:rsid wsp:val=&quot;00A62F63&quot;/&gt;&lt;wsp:rsid wsp:val=&quot;00A63A27&quot;/&gt;&lt;wsp:rsid wsp:val=&quot;00A63BD5&quot;/&gt;&lt;wsp:rsid wsp:val=&quot;00A65492&quot;/&gt;&lt;wsp:rsid wsp:val=&quot;00A67565&quot;/&gt;&lt;wsp:rsid wsp:val=&quot;00A7016A&quot;/&gt;&lt;wsp:rsid wsp:val=&quot;00A70894&quot;/&gt;&lt;wsp:rsid wsp:val=&quot;00A70DCB&quot;/&gt;&lt;wsp:rsid wsp:val=&quot;00A770E1&quot;/&gt;&lt;wsp:rsid wsp:val=&quot;00A773E6&quot;/&gt;&lt;wsp:rsid wsp:val=&quot;00A8233F&quot;/&gt;&lt;wsp:rsid wsp:val=&quot;00A82441&quot;/&gt;&lt;wsp:rsid wsp:val=&quot;00A86758&quot;/&gt;&lt;wsp:rsid wsp:val=&quot;00A92601&quot;/&gt;&lt;wsp:rsid wsp:val=&quot;00A95EEE&quot;/&gt;&lt;wsp:rsid wsp:val=&quot;00A96652&quot;/&gt;&lt;wsp:rsid wsp:val=&quot;00A96672&quot;/&gt;&lt;wsp:rsid wsp:val=&quot;00A96C42&quot;/&gt;&lt;wsp:rsid wsp:val=&quot;00AA1A53&quot;/&gt;&lt;wsp:rsid wsp:val=&quot;00AA596A&quot;/&gt;&lt;wsp:rsid wsp:val=&quot;00AA5B52&quot;/&gt;&lt;wsp:rsid wsp:val=&quot;00AA7CEF&quot;/&gt;&lt;wsp:rsid wsp:val=&quot;00AB229F&quot;/&gt;&lt;wsp:rsid wsp:val=&quot;00AB3A6C&quot;/&gt;&lt;wsp:rsid wsp:val=&quot;00AB3F0D&quot;/&gt;&lt;wsp:rsid wsp:val=&quot;00AB4C81&quot;/&gt;&lt;wsp:rsid wsp:val=&quot;00AB5939&quot;/&gt;&lt;wsp:rsid wsp:val=&quot;00AB737A&quot;/&gt;&lt;wsp:rsid wsp:val=&quot;00AC02F5&quot;/&gt;&lt;wsp:rsid wsp:val=&quot;00AC0504&quot;/&gt;&lt;wsp:rsid wsp:val=&quot;00AC2B06&quot;/&gt;&lt;wsp:rsid wsp:val=&quot;00AC3840&quot;/&gt;&lt;wsp:rsid wsp:val=&quot;00AC3894&quot;/&gt;&lt;wsp:rsid wsp:val=&quot;00AC3CB2&quot;/&gt;&lt;wsp:rsid wsp:val=&quot;00AC6E9F&quot;/&gt;&lt;wsp:rsid wsp:val=&quot;00AC730D&quot;/&gt;&lt;wsp:rsid wsp:val=&quot;00AC7F76&quot;/&gt;&lt;wsp:rsid wsp:val=&quot;00AD0530&quot;/&gt;&lt;wsp:rsid wsp:val=&quot;00AD0EE7&quot;/&gt;&lt;wsp:rsid wsp:val=&quot;00AD117F&quot;/&gt;&lt;wsp:rsid wsp:val=&quot;00AD34ED&quot;/&gt;&lt;wsp:rsid wsp:val=&quot;00AD63EC&quot;/&gt;&lt;wsp:rsid wsp:val=&quot;00AD6926&quot;/&gt;&lt;wsp:rsid wsp:val=&quot;00AD7992&quot;/&gt;&lt;wsp:rsid wsp:val=&quot;00AE1F10&quot;/&gt;&lt;wsp:rsid wsp:val=&quot;00AE3614&quot;/&gt;&lt;wsp:rsid wsp:val=&quot;00AE439D&quot;/&gt;&lt;wsp:rsid wsp:val=&quot;00AE4789&quot;/&gt;&lt;wsp:rsid wsp:val=&quot;00AE5A7C&quot;/&gt;&lt;wsp:rsid wsp:val=&quot;00AE611D&quot;/&gt;&lt;wsp:rsid wsp:val=&quot;00AE635C&quot;/&gt;&lt;wsp:rsid wsp:val=&quot;00AE7E1F&quot;/&gt;&lt;wsp:rsid wsp:val=&quot;00AE7FC4&quot;/&gt;&lt;wsp:rsid wsp:val=&quot;00AF015E&quot;/&gt;&lt;wsp:rsid wsp:val=&quot;00AF5517&quot;/&gt;&lt;wsp:rsid wsp:val=&quot;00AF6A1B&quot;/&gt;&lt;wsp:rsid wsp:val=&quot;00B005D8&quot;/&gt;&lt;wsp:rsid wsp:val=&quot;00B01423&quot;/&gt;&lt;wsp:rsid wsp:val=&quot;00B0204B&quot;/&gt;&lt;wsp:rsid wsp:val=&quot;00B065D7&quot;/&gt;&lt;wsp:rsid wsp:val=&quot;00B071CF&quot;/&gt;&lt;wsp:rsid wsp:val=&quot;00B0772E&quot;/&gt;&lt;wsp:rsid wsp:val=&quot;00B0786D&quot;/&gt;&lt;wsp:rsid wsp:val=&quot;00B12E4B&quot;/&gt;&lt;wsp:rsid wsp:val=&quot;00B13007&quot;/&gt;&lt;wsp:rsid wsp:val=&quot;00B135A3&quot;/&gt;&lt;wsp:rsid wsp:val=&quot;00B13BA9&quot;/&gt;&lt;wsp:rsid wsp:val=&quot;00B17188&quot;/&gt;&lt;wsp:rsid wsp:val=&quot;00B1745B&quot;/&gt;&lt;wsp:rsid wsp:val=&quot;00B216FA&quot;/&gt;&lt;wsp:rsid wsp:val=&quot;00B23617&quot;/&gt;&lt;wsp:rsid wsp:val=&quot;00B25B05&quot;/&gt;&lt;wsp:rsid wsp:val=&quot;00B25B67&quot;/&gt;&lt;wsp:rsid wsp:val=&quot;00B26B06&quot;/&gt;&lt;wsp:rsid wsp:val=&quot;00B2700A&quot;/&gt;&lt;wsp:rsid wsp:val=&quot;00B27901&quot;/&gt;&lt;wsp:rsid wsp:val=&quot;00B31EB2&quot;/&gt;&lt;wsp:rsid wsp:val=&quot;00B33AE9&quot;/&gt;&lt;wsp:rsid wsp:val=&quot;00B351A2&quot;/&gt;&lt;wsp:rsid wsp:val=&quot;00B35B82&quot;/&gt;&lt;wsp:rsid wsp:val=&quot;00B40105&quot;/&gt;&lt;wsp:rsid wsp:val=&quot;00B404DB&quot;/&gt;&lt;wsp:rsid wsp:val=&quot;00B410FC&quot;/&gt;&lt;wsp:rsid wsp:val=&quot;00B43C9F&quot;/&gt;&lt;wsp:rsid wsp:val=&quot;00B44717&quot;/&gt;&lt;wsp:rsid wsp:val=&quot;00B44A17&quot;/&gt;&lt;wsp:rsid wsp:val=&quot;00B44EC6&quot;/&gt;&lt;wsp:rsid wsp:val=&quot;00B45A68&quot;/&gt;&lt;wsp:rsid wsp:val=&quot;00B5102B&quot;/&gt;&lt;wsp:rsid wsp:val=&quot;00B52EE4&quot;/&gt;&lt;wsp:rsid wsp:val=&quot;00B537F8&quot;/&gt;&lt;wsp:rsid wsp:val=&quot;00B55501&quot;/&gt;&lt;wsp:rsid wsp:val=&quot;00B55D78&quot;/&gt;&lt;wsp:rsid wsp:val=&quot;00B57EC6&quot;/&gt;&lt;wsp:rsid wsp:val=&quot;00B6188F&quot;/&gt;&lt;wsp:rsid wsp:val=&quot;00B620FF&quot;/&gt;&lt;wsp:rsid wsp:val=&quot;00B62EB8&quot;/&gt;&lt;wsp:rsid wsp:val=&quot;00B63C99&quot;/&gt;&lt;wsp:rsid wsp:val=&quot;00B6442F&quot;/&gt;&lt;wsp:rsid wsp:val=&quot;00B656D4&quot;/&gt;&lt;wsp:rsid wsp:val=&quot;00B66B77&quot;/&gt;&lt;wsp:rsid wsp:val=&quot;00B71463&quot;/&gt;&lt;wsp:rsid wsp:val=&quot;00B72713&quot;/&gt;&lt;wsp:rsid wsp:val=&quot;00B755A0&quot;/&gt;&lt;wsp:rsid wsp:val=&quot;00B77321&quot;/&gt;&lt;wsp:rsid wsp:val=&quot;00B82D45&quot;/&gt;&lt;wsp:rsid wsp:val=&quot;00B832BC&quot;/&gt;&lt;wsp:rsid wsp:val=&quot;00B84349&quot;/&gt;&lt;wsp:rsid wsp:val=&quot;00B85481&quot;/&gt;&lt;wsp:rsid wsp:val=&quot;00B93839&quot;/&gt;&lt;wsp:rsid wsp:val=&quot;00B96CD2&quot;/&gt;&lt;wsp:rsid wsp:val=&quot;00B97EED&quot;/&gt;&lt;wsp:rsid wsp:val=&quot;00BA01F8&quot;/&gt;&lt;wsp:rsid wsp:val=&quot;00BA0319&quot;/&gt;&lt;wsp:rsid wsp:val=&quot;00BA2372&quot;/&gt;&lt;wsp:rsid wsp:val=&quot;00BA53EF&quot;/&gt;&lt;wsp:rsid wsp:val=&quot;00BA6123&quot;/&gt;&lt;wsp:rsid wsp:val=&quot;00BA75C3&quot;/&gt;&lt;wsp:rsid wsp:val=&quot;00BB0A28&quot;/&gt;&lt;wsp:rsid wsp:val=&quot;00BB2548&quot;/&gt;&lt;wsp:rsid wsp:val=&quot;00BB6DBD&quot;/&gt;&lt;wsp:rsid wsp:val=&quot;00BC3959&quot;/&gt;&lt;wsp:rsid wsp:val=&quot;00BC3A7A&quot;/&gt;&lt;wsp:rsid wsp:val=&quot;00BC6D9A&quot;/&gt;&lt;wsp:rsid wsp:val=&quot;00BD1866&quot;/&gt;&lt;wsp:rsid wsp:val=&quot;00BD3FEC&quot;/&gt;&lt;wsp:rsid wsp:val=&quot;00BE2BAF&quot;/&gt;&lt;wsp:rsid wsp:val=&quot;00BE31B3&quot;/&gt;&lt;wsp:rsid wsp:val=&quot;00BE48FF&quot;/&gt;&lt;wsp:rsid wsp:val=&quot;00BE6CF2&quot;/&gt;&lt;wsp:rsid wsp:val=&quot;00BE7282&quot;/&gt;&lt;wsp:rsid wsp:val=&quot;00BF2D9C&quot;/&gt;&lt;wsp:rsid wsp:val=&quot;00BF2FD6&quot;/&gt;&lt;wsp:rsid wsp:val=&quot;00BF3880&quot;/&gt;&lt;wsp:rsid wsp:val=&quot;00BF399A&quot;/&gt;&lt;wsp:rsid wsp:val=&quot;00BF4790&quot;/&gt;&lt;wsp:rsid wsp:val=&quot;00BF792D&quot;/&gt;&lt;wsp:rsid wsp:val=&quot;00C00425&quot;/&gt;&lt;wsp:rsid wsp:val=&quot;00C01774&quot;/&gt;&lt;wsp:rsid wsp:val=&quot;00C02C49&quot;/&gt;&lt;wsp:rsid wsp:val=&quot;00C02C9C&quot;/&gt;&lt;wsp:rsid wsp:val=&quot;00C03EB0&quot;/&gt;&lt;wsp:rsid wsp:val=&quot;00C059A1&quot;/&gt;&lt;wsp:rsid wsp:val=&quot;00C06AFA&quot;/&gt;&lt;wsp:rsid wsp:val=&quot;00C10A8D&quot;/&gt;&lt;wsp:rsid wsp:val=&quot;00C13391&quot;/&gt;&lt;wsp:rsid wsp:val=&quot;00C13475&quot;/&gt;&lt;wsp:rsid wsp:val=&quot;00C13CD8&quot;/&gt;&lt;wsp:rsid wsp:val=&quot;00C14E89&quot;/&gt;&lt;wsp:rsid wsp:val=&quot;00C16F9A&quot;/&gt;&lt;wsp:rsid wsp:val=&quot;00C21E09&quot;/&gt;&lt;wsp:rsid wsp:val=&quot;00C23B35&quot;/&gt;&lt;wsp:rsid wsp:val=&quot;00C256B9&quot;/&gt;&lt;wsp:rsid wsp:val=&quot;00C25FBA&quot;/&gt;&lt;wsp:rsid wsp:val=&quot;00C33ADD&quot;/&gt;&lt;wsp:rsid wsp:val=&quot;00C42172&quot;/&gt;&lt;wsp:rsid wsp:val=&quot;00C468A8&quot;/&gt;&lt;wsp:rsid wsp:val=&quot;00C4727A&quot;/&gt;&lt;wsp:rsid wsp:val=&quot;00C51A43&quot;/&gt;&lt;wsp:rsid wsp:val=&quot;00C51F15&quot;/&gt;&lt;wsp:rsid wsp:val=&quot;00C52E72&quot;/&gt;&lt;wsp:rsid wsp:val=&quot;00C53C1B&quot;/&gt;&lt;wsp:rsid wsp:val=&quot;00C55A3E&quot;/&gt;&lt;wsp:rsid wsp:val=&quot;00C6088D&quot;/&gt;&lt;wsp:rsid wsp:val=&quot;00C62B1B&quot;/&gt;&lt;wsp:rsid wsp:val=&quot;00C63B66&quot;/&gt;&lt;wsp:rsid wsp:val=&quot;00C64855&quot;/&gt;&lt;wsp:rsid wsp:val=&quot;00C67BEE&quot;/&gt;&lt;wsp:rsid wsp:val=&quot;00C7235D&quot;/&gt;&lt;wsp:rsid wsp:val=&quot;00C74BE9&quot;/&gt;&lt;wsp:rsid wsp:val=&quot;00C7678E&quot;/&gt;&lt;wsp:rsid wsp:val=&quot;00C777F4&quot;/&gt;&lt;wsp:rsid wsp:val=&quot;00C858FD&quot;/&gt;&lt;wsp:rsid wsp:val=&quot;00C86065&quot;/&gt;&lt;wsp:rsid wsp:val=&quot;00C8640D&quot;/&gt;&lt;wsp:rsid wsp:val=&quot;00C87D06&quot;/&gt;&lt;wsp:rsid wsp:val=&quot;00C87D34&quot;/&gt;&lt;wsp:rsid wsp:val=&quot;00C930E1&quot;/&gt;&lt;wsp:rsid wsp:val=&quot;00C941F5&quot;/&gt;&lt;wsp:rsid wsp:val=&quot;00C974DC&quot;/&gt;&lt;wsp:rsid wsp:val=&quot;00CA0821&quot;/&gt;&lt;wsp:rsid wsp:val=&quot;00CA16B6&quot;/&gt;&lt;wsp:rsid wsp:val=&quot;00CA507B&quot;/&gt;&lt;wsp:rsid wsp:val=&quot;00CA5B45&quot;/&gt;&lt;wsp:rsid wsp:val=&quot;00CA6E8B&quot;/&gt;&lt;wsp:rsid wsp:val=&quot;00CA76F9&quot;/&gt;&lt;wsp:rsid wsp:val=&quot;00CB1680&quot;/&gt;&lt;wsp:rsid wsp:val=&quot;00CB3D03&quot;/&gt;&lt;wsp:rsid wsp:val=&quot;00CB3D69&quot;/&gt;&lt;wsp:rsid wsp:val=&quot;00CB6D17&quot;/&gt;&lt;wsp:rsid wsp:val=&quot;00CB722C&quot;/&gt;&lt;wsp:rsid wsp:val=&quot;00CB7E44&quot;/&gt;&lt;wsp:rsid wsp:val=&quot;00CC0780&quot;/&gt;&lt;wsp:rsid wsp:val=&quot;00CC18AC&quot;/&gt;&lt;wsp:rsid wsp:val=&quot;00CC1E68&quot;/&gt;&lt;wsp:rsid wsp:val=&quot;00CC2696&quot;/&gt;&lt;wsp:rsid wsp:val=&quot;00CD2948&quot;/&gt;&lt;wsp:rsid wsp:val=&quot;00CD3BC8&quot;/&gt;&lt;wsp:rsid wsp:val=&quot;00CD423A&quot;/&gt;&lt;wsp:rsid wsp:val=&quot;00CD5512&quot;/&gt;&lt;wsp:rsid wsp:val=&quot;00CD6CF1&quot;/&gt;&lt;wsp:rsid wsp:val=&quot;00CE18D2&quot;/&gt;&lt;wsp:rsid wsp:val=&quot;00CE1E68&quot;/&gt;&lt;wsp:rsid wsp:val=&quot;00CE4C04&quot;/&gt;&lt;wsp:rsid wsp:val=&quot;00CE573E&quot;/&gt;&lt;wsp:rsid wsp:val=&quot;00CE5CA4&quot;/&gt;&lt;wsp:rsid wsp:val=&quot;00CE7421&quot;/&gt;&lt;wsp:rsid wsp:val=&quot;00CF0806&quot;/&gt;&lt;wsp:rsid wsp:val=&quot;00CF14FD&quot;/&gt;&lt;wsp:rsid wsp:val=&quot;00CF20B1&quot;/&gt;&lt;wsp:rsid wsp:val=&quot;00CF2E48&quot;/&gt;&lt;wsp:rsid wsp:val=&quot;00CF473D&quot;/&gt;&lt;wsp:rsid wsp:val=&quot;00D00FBC&quot;/&gt;&lt;wsp:rsid wsp:val=&quot;00D0104E&quot;/&gt;&lt;wsp:rsid wsp:val=&quot;00D0115C&quot;/&gt;&lt;wsp:rsid wsp:val=&quot;00D040F8&quot;/&gt;&lt;wsp:rsid wsp:val=&quot;00D05781&quot;/&gt;&lt;wsp:rsid wsp:val=&quot;00D12A96&quot;/&gt;&lt;wsp:rsid wsp:val=&quot;00D134CB&quot;/&gt;&lt;wsp:rsid wsp:val=&quot;00D13C60&quot;/&gt;&lt;wsp:rsid wsp:val=&quot;00D13C65&quot;/&gt;&lt;wsp:rsid wsp:val=&quot;00D13CDB&quot;/&gt;&lt;wsp:rsid wsp:val=&quot;00D15631&quot;/&gt;&lt;wsp:rsid wsp:val=&quot;00D1797C&quot;/&gt;&lt;wsp:rsid wsp:val=&quot;00D211B1&quot;/&gt;&lt;wsp:rsid wsp:val=&quot;00D23F24&quot;/&gt;&lt;wsp:rsid wsp:val=&quot;00D241C4&quot;/&gt;&lt;wsp:rsid wsp:val=&quot;00D272DD&quot;/&gt;&lt;wsp:rsid wsp:val=&quot;00D278DC&quot;/&gt;&lt;wsp:rsid wsp:val=&quot;00D33A2A&quot;/&gt;&lt;wsp:rsid wsp:val=&quot;00D35617&quot;/&gt;&lt;wsp:rsid wsp:val=&quot;00D35BDE&quot;/&gt;&lt;wsp:rsid wsp:val=&quot;00D35C04&quot;/&gt;&lt;wsp:rsid wsp:val=&quot;00D41289&quot;/&gt;&lt;wsp:rsid wsp:val=&quot;00D417CF&quot;/&gt;&lt;wsp:rsid wsp:val=&quot;00D42402&quot;/&gt;&lt;wsp:rsid wsp:val=&quot;00D44CAD&quot;/&gt;&lt;wsp:rsid wsp:val=&quot;00D50380&quot;/&gt;&lt;wsp:rsid wsp:val=&quot;00D5219B&quot;/&gt;&lt;wsp:rsid wsp:val=&quot;00D5429C&quot;/&gt;&lt;wsp:rsid wsp:val=&quot;00D54451&quot;/&gt;&lt;wsp:rsid wsp:val=&quot;00D549D3&quot;/&gt;&lt;wsp:rsid wsp:val=&quot;00D550B7&quot;/&gt;&lt;wsp:rsid wsp:val=&quot;00D61989&quot;/&gt;&lt;wsp:rsid wsp:val=&quot;00D75D65&quot;/&gt;&lt;wsp:rsid wsp:val=&quot;00D760D8&quot;/&gt;&lt;wsp:rsid wsp:val=&quot;00D86D9E&quot;/&gt;&lt;wsp:rsid wsp:val=&quot;00D87EE1&quot;/&gt;&lt;wsp:rsid wsp:val=&quot;00D90F34&quot;/&gt;&lt;wsp:rsid wsp:val=&quot;00D938F4&quot;/&gt;&lt;wsp:rsid wsp:val=&quot;00D947F0&quot;/&gt;&lt;wsp:rsid wsp:val=&quot;00D952BA&quot;/&gt;&lt;wsp:rsid wsp:val=&quot;00D9698B&quot;/&gt;&lt;wsp:rsid wsp:val=&quot;00D97CB6&quot;/&gt;&lt;wsp:rsid wsp:val=&quot;00DA533D&quot;/&gt;&lt;wsp:rsid wsp:val=&quot;00DA5A6D&quot;/&gt;&lt;wsp:rsid wsp:val=&quot;00DA789D&quot;/&gt;&lt;wsp:rsid wsp:val=&quot;00DB2D26&quot;/&gt;&lt;wsp:rsid wsp:val=&quot;00DB422E&quot;/&gt;&lt;wsp:rsid wsp:val=&quot;00DB4E6A&quot;/&gt;&lt;wsp:rsid wsp:val=&quot;00DB4ED3&quot;/&gt;&lt;wsp:rsid wsp:val=&quot;00DC08CF&quot;/&gt;&lt;wsp:rsid wsp:val=&quot;00DC26B0&quot;/&gt;&lt;wsp:rsid wsp:val=&quot;00DC344C&quot;/&gt;&lt;wsp:rsid wsp:val=&quot;00DC3AC2&quot;/&gt;&lt;wsp:rsid wsp:val=&quot;00DC3CCD&quot;/&gt;&lt;wsp:rsid wsp:val=&quot;00DD3CA9&quot;/&gt;&lt;wsp:rsid wsp:val=&quot;00DE0C47&quot;/&gt;&lt;wsp:rsid wsp:val=&quot;00DE0CF8&quot;/&gt;&lt;wsp:rsid wsp:val=&quot;00DE2F0F&quot;/&gt;&lt;wsp:rsid wsp:val=&quot;00DE4DC3&quot;/&gt;&lt;wsp:rsid wsp:val=&quot;00DE4FCA&quot;/&gt;&lt;wsp:rsid wsp:val=&quot;00DE5736&quot;/&gt;&lt;wsp:rsid wsp:val=&quot;00DE758F&quot;/&gt;&lt;wsp:rsid wsp:val=&quot;00DF2C15&quot;/&gt;&lt;wsp:rsid wsp:val=&quot;00DF45AE&quot;/&gt;&lt;wsp:rsid wsp:val=&quot;00E21359&quot;/&gt;&lt;wsp:rsid wsp:val=&quot;00E21392&quot;/&gt;&lt;wsp:rsid wsp:val=&quot;00E21CC9&quot;/&gt;&lt;wsp:rsid wsp:val=&quot;00E2221D&quot;/&gt;&lt;wsp:rsid wsp:val=&quot;00E23ACE&quot;/&gt;&lt;wsp:rsid wsp:val=&quot;00E266E3&quot;/&gt;&lt;wsp:rsid wsp:val=&quot;00E26AF2&quot;/&gt;&lt;wsp:rsid wsp:val=&quot;00E276FE&quot;/&gt;&lt;wsp:rsid wsp:val=&quot;00E30EF7&quot;/&gt;&lt;wsp:rsid wsp:val=&quot;00E318FD&quot;/&gt;&lt;wsp:rsid wsp:val=&quot;00E32A7D&quot;/&gt;&lt;wsp:rsid wsp:val=&quot;00E34425&quot;/&gt;&lt;wsp:rsid wsp:val=&quot;00E41A1F&quot;/&gt;&lt;wsp:rsid wsp:val=&quot;00E4404A&quot;/&gt;&lt;wsp:rsid wsp:val=&quot;00E4439D&quot;/&gt;&lt;wsp:rsid wsp:val=&quot;00E44910&quot;/&gt;&lt;wsp:rsid wsp:val=&quot;00E449B5&quot;/&gt;&lt;wsp:rsid wsp:val=&quot;00E451E7&quot;/&gt;&lt;wsp:rsid wsp:val=&quot;00E457C5&quot;/&gt;&lt;wsp:rsid wsp:val=&quot;00E46E0C&quot;/&gt;&lt;wsp:rsid wsp:val=&quot;00E4768C&quot;/&gt;&lt;wsp:rsid wsp:val=&quot;00E51362&quot;/&gt;&lt;wsp:rsid wsp:val=&quot;00E518F0&quot;/&gt;&lt;wsp:rsid wsp:val=&quot;00E53265&quot;/&gt;&lt;wsp:rsid wsp:val=&quot;00E5521A&quot;/&gt;&lt;wsp:rsid wsp:val=&quot;00E55D25&quot;/&gt;&lt;wsp:rsid wsp:val=&quot;00E56257&quot;/&gt;&lt;wsp:rsid wsp:val=&quot;00E57063&quot;/&gt;&lt;wsp:rsid wsp:val=&quot;00E576FE&quot;/&gt;&lt;wsp:rsid wsp:val=&quot;00E57900&quot;/&gt;&lt;wsp:rsid wsp:val=&quot;00E6012A&quot;/&gt;&lt;wsp:rsid wsp:val=&quot;00E605AC&quot;/&gt;&lt;wsp:rsid wsp:val=&quot;00E63475&quot;/&gt;&lt;wsp:rsid wsp:val=&quot;00E639C1&quot;/&gt;&lt;wsp:rsid wsp:val=&quot;00E63C57&quot;/&gt;&lt;wsp:rsid wsp:val=&quot;00E65B2D&quot;/&gt;&lt;wsp:rsid wsp:val=&quot;00E66F5F&quot;/&gt;&lt;wsp:rsid wsp:val=&quot;00E70878&quot;/&gt;&lt;wsp:rsid wsp:val=&quot;00E73B6A&quot;/&gt;&lt;wsp:rsid wsp:val=&quot;00E76F62&quot;/&gt;&lt;wsp:rsid wsp:val=&quot;00E83CC2&quot;/&gt;&lt;wsp:rsid wsp:val=&quot;00E8457E&quot;/&gt;&lt;wsp:rsid wsp:val=&quot;00E923BC&quot;/&gt;&lt;wsp:rsid wsp:val=&quot;00E9259D&quot;/&gt;&lt;wsp:rsid wsp:val=&quot;00E939A4&quot;/&gt;&lt;wsp:rsid wsp:val=&quot;00E95B78&quot;/&gt;&lt;wsp:rsid wsp:val=&quot;00E960D9&quot;/&gt;&lt;wsp:rsid wsp:val=&quot;00E96BA3&quot;/&gt;&lt;wsp:rsid wsp:val=&quot;00E97893&quot;/&gt;&lt;wsp:rsid wsp:val=&quot;00EA225B&quot;/&gt;&lt;wsp:rsid wsp:val=&quot;00EA625B&quot;/&gt;&lt;wsp:rsid wsp:val=&quot;00EA7F03&quot;/&gt;&lt;wsp:rsid wsp:val=&quot;00EB0333&quot;/&gt;&lt;wsp:rsid wsp:val=&quot;00EB4324&quot;/&gt;&lt;wsp:rsid wsp:val=&quot;00EB4586&quot;/&gt;&lt;wsp:rsid wsp:val=&quot;00EB5857&quot;/&gt;&lt;wsp:rsid wsp:val=&quot;00EB5A48&quot;/&gt;&lt;wsp:rsid wsp:val=&quot;00EB5D87&quot;/&gt;&lt;wsp:rsid wsp:val=&quot;00EB7556&quot;/&gt;&lt;wsp:rsid wsp:val=&quot;00EB7714&quot;/&gt;&lt;wsp:rsid wsp:val=&quot;00EC2E63&quot;/&gt;&lt;wsp:rsid wsp:val=&quot;00EC42C0&quot;/&gt;&lt;wsp:rsid wsp:val=&quot;00EC4467&quot;/&gt;&lt;wsp:rsid wsp:val=&quot;00ED0026&quot;/&gt;&lt;wsp:rsid wsp:val=&quot;00ED0E0A&quot;/&gt;&lt;wsp:rsid wsp:val=&quot;00ED209C&quot;/&gt;&lt;wsp:rsid wsp:val=&quot;00ED3791&quot;/&gt;&lt;wsp:rsid wsp:val=&quot;00ED40CC&quot;/&gt;&lt;wsp:rsid wsp:val=&quot;00ED4941&quot;/&gt;&lt;wsp:rsid wsp:val=&quot;00ED77CF&quot;/&gt;&lt;wsp:rsid wsp:val=&quot;00EE067E&quot;/&gt;&lt;wsp:rsid wsp:val=&quot;00EE1D35&quot;/&gt;&lt;wsp:rsid wsp:val=&quot;00EE4B41&quot;/&gt;&lt;wsp:rsid wsp:val=&quot;00EE5CBD&quot;/&gt;&lt;wsp:rsid wsp:val=&quot;00EF09BF&quot;/&gt;&lt;wsp:rsid wsp:val=&quot;00EF1431&quot;/&gt;&lt;wsp:rsid wsp:val=&quot;00EF2A9F&quot;/&gt;&lt;wsp:rsid wsp:val=&quot;00EF3220&quot;/&gt;&lt;wsp:rsid wsp:val=&quot;00EF4194&quot;/&gt;&lt;wsp:rsid wsp:val=&quot;00EF4C48&quot;/&gt;&lt;wsp:rsid wsp:val=&quot;00EF63AD&quot;/&gt;&lt;wsp:rsid wsp:val=&quot;00EF6C2B&quot;/&gt;&lt;wsp:rsid wsp:val=&quot;00F001A7&quot;/&gt;&lt;wsp:rsid wsp:val=&quot;00F00216&quot;/&gt;&lt;wsp:rsid wsp:val=&quot;00F004F4&quot;/&gt;&lt;wsp:rsid wsp:val=&quot;00F01F6F&quot;/&gt;&lt;wsp:rsid wsp:val=&quot;00F07163&quot;/&gt;&lt;wsp:rsid wsp:val=&quot;00F11B34&quot;/&gt;&lt;wsp:rsid wsp:val=&quot;00F14466&quot;/&gt;&lt;wsp:rsid wsp:val=&quot;00F152CD&quot;/&gt;&lt;wsp:rsid wsp:val=&quot;00F16D6C&quot;/&gt;&lt;wsp:rsid wsp:val=&quot;00F17385&quot;/&gt;&lt;wsp:rsid wsp:val=&quot;00F21231&quot;/&gt;&lt;wsp:rsid wsp:val=&quot;00F2454E&quot;/&gt;&lt;wsp:rsid wsp:val=&quot;00F250C9&quot;/&gt;&lt;wsp:rsid wsp:val=&quot;00F268C0&quot;/&gt;&lt;wsp:rsid wsp:val=&quot;00F27970&quot;/&gt;&lt;wsp:rsid wsp:val=&quot;00F30825&quot;/&gt;&lt;wsp:rsid wsp:val=&quot;00F320E5&quot;/&gt;&lt;wsp:rsid wsp:val=&quot;00F34B48&quot;/&gt;&lt;wsp:rsid wsp:val=&quot;00F36796&quot;/&gt;&lt;wsp:rsid wsp:val=&quot;00F36995&quot;/&gt;&lt;wsp:rsid wsp:val=&quot;00F36AC8&quot;/&gt;&lt;wsp:rsid wsp:val=&quot;00F373AA&quot;/&gt;&lt;wsp:rsid wsp:val=&quot;00F379E8&quot;/&gt;&lt;wsp:rsid wsp:val=&quot;00F37E39&quot;/&gt;&lt;wsp:rsid wsp:val=&quot;00F40077&quot;/&gt;&lt;wsp:rsid wsp:val=&quot;00F42EFE&quot;/&gt;&lt;wsp:rsid wsp:val=&quot;00F43A68&quot;/&gt;&lt;wsp:rsid wsp:val=&quot;00F467CB&quot;/&gt;&lt;wsp:rsid wsp:val=&quot;00F55BDF&quot;/&gt;&lt;wsp:rsid wsp:val=&quot;00F56401&quot;/&gt;&lt;wsp:rsid wsp:val=&quot;00F5655A&quot;/&gt;&lt;wsp:rsid wsp:val=&quot;00F566DF&quot;/&gt;&lt;wsp:rsid wsp:val=&quot;00F56E47&quot;/&gt;&lt;wsp:rsid wsp:val=&quot;00F571CF&quot;/&gt;&lt;wsp:rsid wsp:val=&quot;00F57242&quot;/&gt;&lt;wsp:rsid wsp:val=&quot;00F57C5F&quot;/&gt;&lt;wsp:rsid wsp:val=&quot;00F67890&quot;/&gt;&lt;wsp:rsid wsp:val=&quot;00F705DC&quot;/&gt;&lt;wsp:rsid wsp:val=&quot;00F71483&quot;/&gt;&lt;wsp:rsid wsp:val=&quot;00F7389F&quot;/&gt;&lt;wsp:rsid wsp:val=&quot;00F74634&quot;/&gt;&lt;wsp:rsid wsp:val=&quot;00F75A4C&quot;/&gt;&lt;wsp:rsid wsp:val=&quot;00F77F87&quot;/&gt;&lt;wsp:rsid wsp:val=&quot;00F80D40&quot;/&gt;&lt;wsp:rsid wsp:val=&quot;00F835E9&quot;/&gt;&lt;wsp:rsid wsp:val=&quot;00F8429D&quot;/&gt;&lt;wsp:rsid wsp:val=&quot;00F846EE&quot;/&gt;&lt;wsp:rsid wsp:val=&quot;00F85DEC&quot;/&gt;&lt;wsp:rsid wsp:val=&quot;00F86A96&quot;/&gt;&lt;wsp:rsid wsp:val=&quot;00F86BE0&quot;/&gt;&lt;wsp:rsid wsp:val=&quot;00F9239B&quot;/&gt;&lt;wsp:rsid wsp:val=&quot;00F92B72&quot;/&gt;&lt;wsp:rsid wsp:val=&quot;00F93585&quot;/&gt;&lt;wsp:rsid wsp:val=&quot;00F9717C&quot;/&gt;&lt;wsp:rsid wsp:val=&quot;00F97DC9&quot;/&gt;&lt;wsp:rsid wsp:val=&quot;00FA0625&quot;/&gt;&lt;wsp:rsid wsp:val=&quot;00FA0ED7&quot;/&gt;&lt;wsp:rsid wsp:val=&quot;00FA3DB8&quot;/&gt;&lt;wsp:rsid wsp:val=&quot;00FA4D01&quot;/&gt;&lt;wsp:rsid wsp:val=&quot;00FA5F15&quot;/&gt;&lt;wsp:rsid wsp:val=&quot;00FA7E34&quot;/&gt;&lt;wsp:rsid wsp:val=&quot;00FB00EE&quot;/&gt;&lt;wsp:rsid wsp:val=&quot;00FB161E&quot;/&gt;&lt;wsp:rsid wsp:val=&quot;00FB181F&quot;/&gt;&lt;wsp:rsid wsp:val=&quot;00FB72F3&quot;/&gt;&lt;wsp:rsid wsp:val=&quot;00FC2BE0&quot;/&gt;&lt;wsp:rsid wsp:val=&quot;00FC2E8A&quot;/&gt;&lt;wsp:rsid wsp:val=&quot;00FC3763&quot;/&gt;&lt;wsp:rsid wsp:val=&quot;00FD08D4&quot;/&gt;&lt;wsp:rsid wsp:val=&quot;00FD0D67&quot;/&gt;&lt;wsp:rsid wsp:val=&quot;00FD1FB6&quot;/&gt;&lt;wsp:rsid wsp:val=&quot;00FD2A6E&quot;/&gt;&lt;wsp:rsid wsp:val=&quot;00FD52CB&quot;/&gt;&lt;wsp:rsid wsp:val=&quot;00FD7334&quot;/&gt;&lt;wsp:rsid wsp:val=&quot;00FE39B2&quot;/&gt;&lt;wsp:rsid wsp:val=&quot;00FE4730&quot;/&gt;&lt;wsp:rsid wsp:val=&quot;00FE55C4&quot;/&gt;&lt;wsp:rsid wsp:val=&quot;00FE5A6E&quot;/&gt;&lt;wsp:rsid wsp:val=&quot;00FF16A7&quot;/&gt;&lt;wsp:rsid wsp:val=&quot;00FF69E0&quot;/&gt;&lt;wsp:rsid wsp:val=&quot;00FF77EF&quot;/&gt;&lt;/wsp:rsids&gt;&lt;/w:docPr&gt;&lt;w:body&gt;&lt;w:p wsp:rsidR=&quot;00000000&quot; wsp:rsidRDefault=&quot;00746935&quot;&gt;&lt;m:oMathPara&gt;&lt;m:oMath&gt;&lt;aml:annotation aml:id=&quot;0&quot; w:type=&quot;Word.Insertion&quot; aml:author=&quot;a.brzuszek&quot; aml:createdate=&quot;2016-02-15T16:39:00Z&quot;&gt;&lt;aml:content&gt;&lt;m:r&gt;&lt;w:rPr&gt;&lt;w:rFonts w:ascii=&quot;Cambria Math&quot; w:h-ansi=&quot;Cambria Math&quot;/&gt;&lt;wx:font wx:val=&quot;Cambria Math&quot;/&gt;&lt;w:i/&gt;&lt;w:sz w:val=&quot;28&quot;/&gt;&lt;w:sz-cs w:val=&quot;28&quot;/&gt;&lt;/w:rPr&gt;&lt;m:t&gt;Ek=&lt;/m:t&gt;&lt;/m:r&gt;&lt;/aml:content&gt;&lt;/aml:annotation&gt;&lt;m:f&gt;&lt;m:fPr&gt;&lt;m:ctrlPr&gt;&lt;aml:annotation aml:id=&quot;1&quot; w:type=&quot;Word.Insertion&quot; aml:author=&quot;a.brzuszek&quot; aml:createdate=&quot;2016-02-15T16:39:00Z&quot;&gt;&lt;aml:content&gt;&lt;w:rPr&gt;&lt;w:rFonts w:ascii=&quot;Cambria Math&quot; w:h-ansi=&quot;Cambria Math&quot;/&gt;&lt;wx:font wx:val=&quot;Cambria Math&quot;/&gt;&lt;w:i/&gt;&lt;w:sz w:val=&quot;28&quot;/&gt;&lt;w:sz-cs w:val=&quot;28&quot;/&gt;&lt;/w:rPr&gt;&lt;/aml:content&gt;&lt;/aml:annotation&gt;&lt;/m:ctrlPr&gt;&lt;/m:fPr&gt;&lt;m:num&gt;&lt;m:sSub&gt;&lt;m:sSubPr&gt;&lt;m:ctrlPr&gt;&lt;aml:annotation aml:id=&quot;2&quot; w:type=&quot;Word.Insertion&quot; aml:author=&quot;a.brzuszek&quot; aml:createdate=&quot;2016-02-15T16:39:00Z&quot;&gt;&lt;aml:content&gt;&lt;w:rPr&gt;&lt;w:rFonts w:ascii=&quot;Cambria Math&quot; w:h-ansi=&quot;Cambria Math&quot;/&gt;&lt;wx:font wx:val=&quot;Cambria Math&quot;/&gt;&lt;w:i/&gt;&lt;w:sz w:val=&quot;28&quot;/&gt;&lt;w:sz-cs w:val=&quot;28&quot;/&gt;&lt;/w:rPr&gt;&lt;/aml:content&gt;&lt;/aml:annotation&gt;&lt;/m:ctrlPr&gt;&lt;/m:sSubPr&gt;&lt;m:e&gt;&lt;aml:annotation aml:id=&quot;3&quot; w:type=&quot;Word.Insertion&quot; aml:author=&quot;a.brzuszek&quot; aml:createdate=&quot;2016-02-15T16:39:00Z&quot;&gt;&lt;aml:content&gt;&lt;m:r&gt;&lt;w:rPr&gt;&lt;w:rFonts w:ascii=&quot;Cambria Math&quot; w:h-ansi=&quot;Cambria Math&quot;/&gt;&lt;wx:font wx:val=&quot;Cambria Math&quot;/&gt;&lt;w:i/&gt;&lt;w:sz w:val=&quot;28&quot;/&gt;&lt;w:sz-cs w:val=&quot;28&quot;/&gt;&lt;/w:rPr&gt;&lt;m:t&gt;K&lt;/m:t&gt;&lt;/m:r&gt;&lt;/aml:content&gt;&lt;/aml:annotation&gt;&lt;/m:e&gt;&lt;m:sub&gt;&lt;aml:annotation aml:id=&quot;4&quot; w:type=&quot;Word.Insertion&quot; aml:author=&quot;a.brzuszek&quot; aml:createdate=&quot;2016-02-15T16:39:00Z&quot;&gt;&lt;aml:content&gt;&lt;m:r&gt;&lt;w:rPr&gt;&lt;w:rFonts w:ascii=&quot;Cambria Math&quot; w:h-ansi=&quot;Cambria Math&quot;/&gt;&lt;wx:font wx:val=&quot;Cambria Math&quot;/&gt;&lt;w:i/&gt;&lt;w:sz w:val=&quot;28&quot;/&gt;&lt;w:sz-cs w:val=&quot;28&quot;/&gt;&lt;/w:rPr&gt;&lt;m:t&gt;C&lt;/m:t&gt;&lt;/m:r&gt;&lt;/aml:content&gt;&lt;/aml:annotation&gt;&lt;/m:sub&gt;&lt;/m:sSub&gt;&lt;/m:num&gt;&lt;m:den&gt;&lt;m:sSub&gt;&lt;m:sSubPr&gt;&lt;m:ctrlPr&gt;&lt;aml:annotation aml:id=&quot;5&quot; w:type=&quot;Word.Insertion&quot; aml:author=&quot;a.brzuszek&quot; aml:createdate=&quot;2016-02-15T16:39:00Z&quot;&gt;&lt;aml:content&gt;&lt;w:rPr&gt;&lt;w:rFonts w:ascii=&quot;Cambria Math&quot; w:h-ansi=&quot;Cambria Math&quot;/&gt;&lt;wx:font wx:val=&quot;Cambria Math&quot;/&gt;&lt;w:i/&gt;&lt;w:sz w:val=&quot;28&quot;/&gt;&lt;w:sz-cs w:val=&quot;28&quot;/&gt;&lt;/w:rPr&gt;&lt;/aml:content&gt;&lt;/aml:annotation&gt;&lt;/m:ctrlPr&gt;&lt;/m:sSubPr&gt;&lt;m:e&gt;&lt;aml:annotation aml:id=&quot;6&quot; w:type=&quot;Word.Insertion&quot; aml:author=&quot;a.brzuszek&quot; aml:createdate=&quot;2016-02-15T16:39:00Z&quot;&gt;&lt;aml:content&gt;&lt;m:r&gt;&lt;m:rPr&gt;&lt;m:sty m:val=&quot;p&quot;/&gt;&lt;/m:rPr&gt;&lt;w:rPr&gt;&lt;w:rFonts w:ascii=&quot;Cambria Math&quot; w:h-ansi=&quot;Cambria Math&quot;/&gt;&lt;wx:font wx:val=&quot;Cambria Math&quot;/&gt;&lt;w:sz w:val=&quot;28&quot;/&gt;&lt;w:sz-cs w:val=&quot;28&quot;/&gt;&lt;/w:rPr&gt;&lt;m:t&gt;ÎŁP&lt;/m:t&gt;&lt;/m:r&gt;&lt;/aml:content&gt;&lt;/aml:annotation&gt;&lt;/m:e&gt;&lt;m:sub&gt;&lt;aml:annotation aml:id=&quot;7&quot; w:type=&quot;Word.Insertion&quot; aml:author=&quot;a.brzuszek&quot; aml:createdate=&quot;2016-02-15T16:39:00Z&quot;&gt;&lt;aml:content&gt;&lt;m:r&gt;&lt;m:rPr&gt;&lt;m:sty m:val=&quot;p&quot;/&gt;&lt;/m:rPr&gt;&lt;w:rPr&gt;&lt;w:rFonts w:ascii=&quot;Cambria Math&quot; w:h-ansi=&quot;Cambria Math&quot;/&gt;&lt;wx:font wx:val=&quot;Cambria Math&quot;/&gt;&lt;w:sz w:val=&quot;28&quot;/&gt;&lt;w:sz-cs w:val=&quot;28&quot;/&gt;&lt;w:vertAlign w:val=&quot;subscript&quot;/&gt;&lt;/w:rPr&gt;&lt;m:t&gt;N&lt;/m:t&gt;&lt;/m:r&gt;&lt;/aml:content&gt;&lt;/aml:annotation&gt;&lt;/m:sub&gt;&lt;/m:sSub&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17" o:title="" chromakey="white"/>
                </v:shape>
              </w:pict>
            </w:r>
          </w:p>
          <w:p w:rsidR="00EC42C0" w:rsidRPr="002E0A8F" w:rsidRDefault="00EC42C0" w:rsidP="00C52067">
            <w:pPr>
              <w:jc w:val="both"/>
              <w:rPr>
                <w:rFonts w:ascii="Arial" w:hAnsi="Arial" w:cs="Arial"/>
                <w:sz w:val="22"/>
                <w:szCs w:val="22"/>
              </w:rPr>
            </w:pPr>
          </w:p>
          <w:p w:rsidR="00EC42C0" w:rsidRPr="002E0A8F" w:rsidRDefault="00EC42C0" w:rsidP="00C52067">
            <w:pPr>
              <w:jc w:val="both"/>
              <w:rPr>
                <w:rFonts w:ascii="Arial" w:hAnsi="Arial" w:cs="Arial"/>
                <w:sz w:val="22"/>
                <w:szCs w:val="22"/>
              </w:rPr>
            </w:pPr>
            <w:r w:rsidRPr="002E0A8F">
              <w:rPr>
                <w:rFonts w:ascii="Arial" w:hAnsi="Arial" w:cs="Arial"/>
                <w:sz w:val="22"/>
                <w:szCs w:val="22"/>
              </w:rPr>
              <w:t>K</w:t>
            </w:r>
            <w:r w:rsidRPr="002E0A8F">
              <w:rPr>
                <w:rFonts w:ascii="Arial" w:hAnsi="Arial" w:cs="Arial"/>
                <w:sz w:val="22"/>
                <w:szCs w:val="22"/>
                <w:vertAlign w:val="subscript"/>
              </w:rPr>
              <w:t>C</w:t>
            </w:r>
            <w:r w:rsidRPr="002E0A8F">
              <w:rPr>
                <w:rFonts w:ascii="Arial" w:hAnsi="Arial" w:cs="Arial"/>
                <w:sz w:val="22"/>
                <w:szCs w:val="22"/>
              </w:rPr>
              <w:t xml:space="preserve"> – koszt całkowity projektu (koszty kwalifikowane projektu + </w:t>
            </w:r>
            <w:r w:rsidRPr="002E0A8F">
              <w:rPr>
                <w:rFonts w:ascii="Arial" w:hAnsi="Arial" w:cs="Arial"/>
                <w:sz w:val="22"/>
                <w:szCs w:val="22"/>
              </w:rPr>
              <w:lastRenderedPageBreak/>
              <w:t>koszty niekwalifikowane)</w:t>
            </w:r>
            <w:r w:rsidR="0008415B" w:rsidRPr="002E0A8F">
              <w:rPr>
                <w:rFonts w:ascii="Arial" w:hAnsi="Arial" w:cs="Arial"/>
                <w:sz w:val="22"/>
                <w:szCs w:val="22"/>
              </w:rPr>
              <w:t xml:space="preserv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zł,</w:t>
            </w:r>
          </w:p>
          <w:p w:rsidR="00EC42C0" w:rsidRPr="002E0A8F" w:rsidRDefault="00EC42C0" w:rsidP="00C52067">
            <w:pPr>
              <w:jc w:val="both"/>
              <w:rPr>
                <w:rFonts w:ascii="Arial" w:hAnsi="Arial" w:cs="Arial"/>
                <w:sz w:val="22"/>
                <w:szCs w:val="22"/>
              </w:rPr>
            </w:pPr>
            <w:r w:rsidRPr="002E0A8F">
              <w:rPr>
                <w:rFonts w:ascii="Arial" w:hAnsi="Arial" w:cs="Arial"/>
                <w:sz w:val="22"/>
                <w:szCs w:val="22"/>
              </w:rPr>
              <w:t>ΣP</w:t>
            </w:r>
            <w:r w:rsidRPr="002E0A8F">
              <w:rPr>
                <w:rFonts w:ascii="Arial" w:hAnsi="Arial" w:cs="Arial"/>
                <w:sz w:val="22"/>
                <w:szCs w:val="22"/>
                <w:vertAlign w:val="subscript"/>
              </w:rPr>
              <w:t>N</w:t>
            </w:r>
            <w:r w:rsidRPr="002E0A8F">
              <w:rPr>
                <w:rFonts w:ascii="Arial" w:hAnsi="Arial" w:cs="Arial"/>
                <w:b/>
                <w:sz w:val="22"/>
                <w:szCs w:val="22"/>
              </w:rPr>
              <w:t xml:space="preserve"> </w:t>
            </w:r>
            <w:r w:rsidRPr="002E0A8F">
              <w:rPr>
                <w:rFonts w:ascii="Arial" w:hAnsi="Arial" w:cs="Arial"/>
                <w:sz w:val="22"/>
                <w:szCs w:val="22"/>
              </w:rPr>
              <w:t xml:space="preserve">– suma mocy zainstalowanej wszystkich instalacji OZE, które będą wykonane </w:t>
            </w:r>
            <w:r w:rsidR="00701D84" w:rsidRPr="002E0A8F">
              <w:rPr>
                <w:rFonts w:ascii="Arial" w:hAnsi="Arial" w:cs="Arial"/>
                <w:sz w:val="22"/>
                <w:szCs w:val="22"/>
              </w:rPr>
              <w:t>u</w:t>
            </w:r>
            <w:r w:rsidR="00701D84">
              <w:rPr>
                <w:rFonts w:ascii="Arial" w:hAnsi="Arial" w:cs="Arial"/>
                <w:sz w:val="22"/>
                <w:szCs w:val="22"/>
              </w:rPr>
              <w:t> </w:t>
            </w:r>
            <w:r w:rsidRPr="002E0A8F">
              <w:rPr>
                <w:rFonts w:ascii="Arial" w:hAnsi="Arial" w:cs="Arial"/>
                <w:sz w:val="22"/>
                <w:szCs w:val="22"/>
              </w:rPr>
              <w:t>odbiorców ostatecznych projektu parasolowego. W przypadku kolektorów słonecznych należy uwzględnić moc chwilową (</w:t>
            </w:r>
            <w:r w:rsidRPr="002E0A8F">
              <w:rPr>
                <w:rFonts w:ascii="Arial" w:hAnsi="Arial" w:cs="Arial"/>
                <w:i/>
                <w:sz w:val="22"/>
                <w:szCs w:val="22"/>
              </w:rPr>
              <w:t xml:space="preserve">peak power, </w:t>
            </w:r>
            <w:r w:rsidRPr="002E0A8F">
              <w:rPr>
                <w:rFonts w:ascii="Arial" w:hAnsi="Arial" w:cs="Arial"/>
                <w:sz w:val="22"/>
                <w:szCs w:val="22"/>
              </w:rPr>
              <w:t xml:space="preserve">maks. moc użytkowa kolektora). </w:t>
            </w:r>
            <w:r w:rsidRPr="002E0A8F">
              <w:rPr>
                <w:rFonts w:ascii="Arial" w:hAnsi="Arial" w:cs="Arial"/>
                <w:sz w:val="22"/>
                <w:szCs w:val="22"/>
              </w:rPr>
              <w:br/>
              <w:t xml:space="preserve">W przypadku jednostek kogeneracji moc zainstalowana stanowi sumę mocy cieplnej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elektrycznej, co stanowi preferencję dla tego typu układów. Jednostka miary – MW.</w:t>
            </w:r>
          </w:p>
          <w:p w:rsidR="00EC42C0" w:rsidRPr="002E0A8F" w:rsidRDefault="00EC42C0" w:rsidP="00C52067">
            <w:pPr>
              <w:rPr>
                <w:rFonts w:ascii="Arial" w:hAnsi="Arial" w:cs="Arial"/>
                <w:sz w:val="22"/>
                <w:szCs w:val="22"/>
              </w:rPr>
            </w:pPr>
          </w:p>
          <w:p w:rsidR="00EC42C0" w:rsidRPr="002E0A8F" w:rsidRDefault="00EC42C0" w:rsidP="00C52067">
            <w:pPr>
              <w:jc w:val="both"/>
              <w:rPr>
                <w:rFonts w:ascii="Arial" w:hAnsi="Arial" w:cs="Arial"/>
                <w:sz w:val="22"/>
                <w:szCs w:val="22"/>
              </w:rPr>
            </w:pPr>
            <w:r w:rsidRPr="002E0A8F">
              <w:rPr>
                <w:rFonts w:ascii="Arial" w:hAnsi="Arial" w:cs="Arial"/>
                <w:sz w:val="22"/>
                <w:szCs w:val="22"/>
              </w:rPr>
              <w:t xml:space="preserve">Wskaźnik Ek należy obliczyć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dokładnością do 2 miejsc po przecinku.</w:t>
            </w:r>
          </w:p>
          <w:p w:rsidR="00EC42C0" w:rsidRPr="002E0A8F" w:rsidRDefault="00EC42C0" w:rsidP="00C52067">
            <w:pPr>
              <w:jc w:val="both"/>
              <w:rPr>
                <w:rFonts w:ascii="Arial" w:hAnsi="Arial" w:cs="Arial"/>
                <w:sz w:val="22"/>
                <w:szCs w:val="22"/>
              </w:rPr>
            </w:pPr>
            <w:r w:rsidRPr="002E0A8F">
              <w:rPr>
                <w:rFonts w:ascii="Arial" w:hAnsi="Arial" w:cs="Arial"/>
                <w:sz w:val="22"/>
                <w:szCs w:val="22"/>
              </w:rPr>
              <w:t xml:space="preserve">Moc zainstalowana/ powinna być określona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(jako wskaźnik rezultatu),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dokumentacji technicznej. Obliczenia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uzasadnienia dla kryterium należy podać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odniesienie do kryteriów oceny merytorycznej. </w:t>
            </w:r>
          </w:p>
        </w:tc>
        <w:tc>
          <w:tcPr>
            <w:tcW w:w="5387" w:type="dxa"/>
          </w:tcPr>
          <w:p w:rsidR="00EC42C0" w:rsidRPr="002E0A8F" w:rsidRDefault="00EC42C0" w:rsidP="00C52067">
            <w:pPr>
              <w:pStyle w:val="Default"/>
              <w:jc w:val="both"/>
              <w:rPr>
                <w:rFonts w:ascii="Arial" w:hAnsi="Arial" w:cs="Arial"/>
                <w:color w:val="auto"/>
                <w:sz w:val="22"/>
                <w:szCs w:val="22"/>
              </w:rPr>
            </w:pPr>
            <w:r w:rsidRPr="002E0A8F">
              <w:rPr>
                <w:rFonts w:ascii="Arial" w:hAnsi="Arial" w:cs="Arial"/>
                <w:b/>
                <w:color w:val="auto"/>
                <w:sz w:val="22"/>
                <w:szCs w:val="22"/>
              </w:rPr>
              <w:lastRenderedPageBreak/>
              <w:t xml:space="preserve">Metodologia </w:t>
            </w:r>
            <w:r w:rsidR="00701D84" w:rsidRPr="002E0A8F">
              <w:rPr>
                <w:rFonts w:ascii="Arial" w:hAnsi="Arial" w:cs="Arial"/>
                <w:b/>
                <w:color w:val="auto"/>
                <w:sz w:val="22"/>
                <w:szCs w:val="22"/>
              </w:rPr>
              <w:t>z</w:t>
            </w:r>
            <w:r w:rsidR="00701D84">
              <w:rPr>
                <w:rFonts w:ascii="Arial" w:hAnsi="Arial" w:cs="Arial"/>
                <w:b/>
                <w:color w:val="auto"/>
                <w:sz w:val="22"/>
                <w:szCs w:val="22"/>
              </w:rPr>
              <w:t> </w:t>
            </w:r>
            <w:r w:rsidRPr="002E0A8F">
              <w:rPr>
                <w:rFonts w:ascii="Arial" w:hAnsi="Arial" w:cs="Arial"/>
                <w:b/>
                <w:color w:val="auto"/>
                <w:sz w:val="22"/>
                <w:szCs w:val="22"/>
              </w:rPr>
              <w:t>zastosowaniem przedziałów</w:t>
            </w:r>
            <w:r w:rsidRPr="002E0A8F">
              <w:rPr>
                <w:rFonts w:ascii="Arial" w:hAnsi="Arial" w:cs="Arial"/>
                <w:color w:val="auto"/>
                <w:sz w:val="22"/>
                <w:szCs w:val="22"/>
              </w:rPr>
              <w:t xml:space="preserve">, która polega na: </w:t>
            </w:r>
          </w:p>
          <w:p w:rsidR="00EC42C0" w:rsidRPr="002E0A8F" w:rsidRDefault="00EC42C0"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1) uszeregowaniu projektów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danego kryterium podlegającego ocenie od „najlepszego”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najniższym wskaźniku Ek do „najgorszego”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najwyższym wskaźniku Ek, </w:t>
            </w:r>
          </w:p>
          <w:p w:rsidR="00EC42C0" w:rsidRPr="002E0A8F" w:rsidRDefault="00EC42C0"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2) podzieleniu uszeregowanych projektów na przedziały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równej, co do zasady, liczbie projektów. Liczba przedziałów zależy od liczby projektów do oceny (np. 1, 2, 4, 8, 16).</w:t>
            </w:r>
          </w:p>
          <w:p w:rsidR="00EC42C0" w:rsidRPr="002E0A8F" w:rsidRDefault="00EC42C0" w:rsidP="00C52067">
            <w:pPr>
              <w:pStyle w:val="Default"/>
              <w:jc w:val="both"/>
              <w:rPr>
                <w:rFonts w:ascii="Arial" w:hAnsi="Arial" w:cs="Arial"/>
                <w:b/>
                <w:bCs/>
                <w:color w:val="auto"/>
                <w:sz w:val="22"/>
                <w:szCs w:val="22"/>
              </w:rPr>
            </w:pPr>
            <w:r w:rsidRPr="002E0A8F">
              <w:rPr>
                <w:rFonts w:ascii="Arial" w:hAnsi="Arial" w:cs="Arial"/>
                <w:color w:val="auto"/>
                <w:sz w:val="22"/>
                <w:szCs w:val="22"/>
              </w:rPr>
              <w:t xml:space="preserve">3) przydzieleniu, zgodnie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uszeregowaniem, </w:t>
            </w:r>
            <w:r w:rsidRPr="002E0A8F">
              <w:rPr>
                <w:rFonts w:ascii="Arial" w:hAnsi="Arial" w:cs="Arial"/>
                <w:color w:val="auto"/>
                <w:sz w:val="22"/>
                <w:szCs w:val="22"/>
              </w:rPr>
              <w:lastRenderedPageBreak/>
              <w:t xml:space="preserve">należnej danemu przedziałowi liczby punktów. </w:t>
            </w:r>
          </w:p>
        </w:tc>
        <w:tc>
          <w:tcPr>
            <w:tcW w:w="1134" w:type="dxa"/>
            <w:vAlign w:val="center"/>
          </w:tcPr>
          <w:p w:rsidR="00EC42C0" w:rsidRPr="002E0A8F" w:rsidRDefault="00EC42C0" w:rsidP="00C52067">
            <w:pPr>
              <w:jc w:val="center"/>
              <w:rPr>
                <w:rFonts w:ascii="Arial" w:hAnsi="Arial" w:cs="Arial"/>
                <w:b/>
                <w:bCs/>
                <w:sz w:val="22"/>
                <w:szCs w:val="22"/>
              </w:rPr>
            </w:pPr>
            <w:r w:rsidRPr="002E0A8F">
              <w:rPr>
                <w:rFonts w:ascii="Arial" w:hAnsi="Arial" w:cs="Arial"/>
                <w:b/>
                <w:bCs/>
                <w:sz w:val="22"/>
                <w:szCs w:val="22"/>
              </w:rPr>
              <w:lastRenderedPageBreak/>
              <w:t>20</w:t>
            </w:r>
          </w:p>
        </w:tc>
      </w:tr>
      <w:tr w:rsidR="00EC42C0" w:rsidRPr="002E0A8F" w:rsidTr="00C65D4D">
        <w:trPr>
          <w:trHeight w:val="61"/>
        </w:trPr>
        <w:tc>
          <w:tcPr>
            <w:tcW w:w="709" w:type="dxa"/>
            <w:shd w:val="clear" w:color="auto" w:fill="FFFFFF"/>
            <w:vAlign w:val="center"/>
          </w:tcPr>
          <w:p w:rsidR="00EC42C0" w:rsidRPr="006838F0" w:rsidRDefault="00EC42C0" w:rsidP="00C52067">
            <w:pPr>
              <w:jc w:val="center"/>
              <w:rPr>
                <w:rFonts w:ascii="Arial" w:hAnsi="Arial" w:cs="Arial"/>
                <w:bCs/>
                <w:sz w:val="22"/>
                <w:szCs w:val="22"/>
              </w:rPr>
            </w:pPr>
            <w:r w:rsidRPr="006838F0">
              <w:rPr>
                <w:rFonts w:ascii="Arial" w:hAnsi="Arial" w:cs="Arial"/>
                <w:bCs/>
                <w:sz w:val="22"/>
                <w:szCs w:val="22"/>
              </w:rPr>
              <w:lastRenderedPageBreak/>
              <w:t>2.</w:t>
            </w:r>
          </w:p>
        </w:tc>
        <w:tc>
          <w:tcPr>
            <w:tcW w:w="2268" w:type="dxa"/>
            <w:vAlign w:val="center"/>
          </w:tcPr>
          <w:p w:rsidR="00EC42C0" w:rsidRPr="006838F0" w:rsidRDefault="00EC42C0" w:rsidP="00C52067">
            <w:pPr>
              <w:rPr>
                <w:rFonts w:ascii="Arial" w:hAnsi="Arial" w:cs="Arial"/>
                <w:bCs/>
                <w:sz w:val="22"/>
                <w:szCs w:val="22"/>
              </w:rPr>
            </w:pPr>
            <w:r w:rsidRPr="006838F0">
              <w:rPr>
                <w:rFonts w:ascii="Arial" w:hAnsi="Arial" w:cs="Arial"/>
                <w:sz w:val="22"/>
                <w:szCs w:val="22"/>
              </w:rPr>
              <w:t>Moc zainstalowana</w:t>
            </w:r>
          </w:p>
        </w:tc>
        <w:tc>
          <w:tcPr>
            <w:tcW w:w="6237" w:type="dxa"/>
          </w:tcPr>
          <w:p w:rsidR="00EC42C0" w:rsidRPr="002E0A8F" w:rsidRDefault="00EC42C0" w:rsidP="00C52067">
            <w:pPr>
              <w:jc w:val="both"/>
              <w:rPr>
                <w:rFonts w:ascii="Arial" w:hAnsi="Arial" w:cs="Arial"/>
                <w:bCs/>
                <w:sz w:val="22"/>
                <w:szCs w:val="22"/>
              </w:rPr>
            </w:pPr>
            <w:r w:rsidRPr="002E0A8F">
              <w:rPr>
                <w:rFonts w:ascii="Arial" w:hAnsi="Arial" w:cs="Arial"/>
                <w:bCs/>
                <w:sz w:val="22"/>
                <w:szCs w:val="22"/>
              </w:rPr>
              <w:t xml:space="preserve">Kryterium premiuje projekty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najwyższej mocy zainstalowanej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odnawialnych źródeł energii, które będą wykonane </w:t>
            </w:r>
            <w:r w:rsidR="00701D84" w:rsidRPr="002E0A8F">
              <w:rPr>
                <w:rFonts w:ascii="Arial" w:hAnsi="Arial" w:cs="Arial"/>
                <w:bCs/>
                <w:sz w:val="22"/>
                <w:szCs w:val="22"/>
              </w:rPr>
              <w:t>u</w:t>
            </w:r>
            <w:r w:rsidR="00701D84">
              <w:rPr>
                <w:rFonts w:ascii="Arial" w:hAnsi="Arial" w:cs="Arial"/>
                <w:bCs/>
                <w:sz w:val="22"/>
                <w:szCs w:val="22"/>
              </w:rPr>
              <w:t> </w:t>
            </w:r>
            <w:r w:rsidRPr="002E0A8F">
              <w:rPr>
                <w:rFonts w:ascii="Arial" w:hAnsi="Arial" w:cs="Arial"/>
                <w:bCs/>
                <w:sz w:val="22"/>
                <w:szCs w:val="22"/>
              </w:rPr>
              <w:t>odbiorców ostatecznych projektu parasolowego.</w:t>
            </w:r>
          </w:p>
          <w:p w:rsidR="00EC42C0" w:rsidRPr="002E0A8F" w:rsidRDefault="00EC42C0" w:rsidP="00C52067">
            <w:pPr>
              <w:jc w:val="both"/>
              <w:rPr>
                <w:rFonts w:ascii="Arial" w:hAnsi="Arial" w:cs="Arial"/>
                <w:bCs/>
                <w:sz w:val="22"/>
                <w:szCs w:val="22"/>
              </w:rPr>
            </w:pPr>
          </w:p>
          <w:p w:rsidR="00EC42C0" w:rsidRPr="002E0A8F" w:rsidRDefault="00EC42C0" w:rsidP="00C52067">
            <w:pPr>
              <w:jc w:val="both"/>
              <w:rPr>
                <w:rFonts w:ascii="Arial" w:hAnsi="Arial" w:cs="Arial"/>
                <w:sz w:val="22"/>
                <w:szCs w:val="22"/>
              </w:rPr>
            </w:pPr>
            <w:r w:rsidRPr="002E0A8F">
              <w:rPr>
                <w:rFonts w:ascii="Arial" w:hAnsi="Arial" w:cs="Arial"/>
                <w:sz w:val="22"/>
                <w:szCs w:val="22"/>
              </w:rPr>
              <w:t xml:space="preserve">Moc zainstalowana to wartość, przy której urządzenie pracuje prawidłowo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zgodnie</w:t>
            </w:r>
            <w:r w:rsidR="00525541" w:rsidRPr="002E0A8F">
              <w:rPr>
                <w:rFonts w:ascii="Arial" w:hAnsi="Arial" w:cs="Arial"/>
                <w:sz w:val="22"/>
                <w:szCs w:val="22"/>
              </w:rPr>
              <w:t xml:space="preserv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normami lub zaleceniami producenta. Parametr ten zazwyczaj podawany jest na tabliczce znamionowej na obudowie urządzenia razem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innymi parametrami istotnymi dla pracy danego urządzenia, zapisany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dokumentacji projektowej instalacji wytwórczej jako maksymalna możliwa do uzyskania. </w:t>
            </w:r>
          </w:p>
          <w:p w:rsidR="00EC42C0" w:rsidRPr="002E0A8F" w:rsidRDefault="00EC42C0" w:rsidP="00C52067">
            <w:pPr>
              <w:jc w:val="both"/>
              <w:rPr>
                <w:rFonts w:ascii="Arial" w:hAnsi="Arial" w:cs="Arial"/>
                <w:sz w:val="22"/>
                <w:szCs w:val="22"/>
              </w:rPr>
            </w:pPr>
            <w:r w:rsidRPr="002E0A8F">
              <w:rPr>
                <w:rFonts w:ascii="Arial" w:hAnsi="Arial" w:cs="Arial"/>
                <w:sz w:val="22"/>
                <w:szCs w:val="22"/>
              </w:rPr>
              <w:t>W przypadku kolektorów słonecznych należy uwzględnić moc chwilową (</w:t>
            </w:r>
            <w:r w:rsidRPr="002E0A8F">
              <w:rPr>
                <w:rFonts w:ascii="Arial" w:hAnsi="Arial" w:cs="Arial"/>
                <w:i/>
                <w:sz w:val="22"/>
                <w:szCs w:val="22"/>
              </w:rPr>
              <w:t xml:space="preserve">peak power, </w:t>
            </w:r>
            <w:r w:rsidRPr="002E0A8F">
              <w:rPr>
                <w:rFonts w:ascii="Arial" w:hAnsi="Arial" w:cs="Arial"/>
                <w:sz w:val="22"/>
                <w:szCs w:val="22"/>
              </w:rPr>
              <w:t>maks. moc użytkowa kolektora). Jednostka miary – MW.</w:t>
            </w:r>
          </w:p>
          <w:p w:rsidR="00EC42C0" w:rsidRPr="002E0A8F" w:rsidRDefault="00EC42C0" w:rsidP="00C52067">
            <w:pPr>
              <w:jc w:val="both"/>
              <w:rPr>
                <w:rFonts w:ascii="Arial" w:hAnsi="Arial" w:cs="Arial"/>
                <w:sz w:val="22"/>
                <w:szCs w:val="22"/>
              </w:rPr>
            </w:pPr>
            <w:r w:rsidRPr="002E0A8F">
              <w:rPr>
                <w:rFonts w:ascii="Arial" w:hAnsi="Arial" w:cs="Arial"/>
                <w:sz w:val="22"/>
                <w:szCs w:val="22"/>
              </w:rPr>
              <w:t>W przypadku jednostek kogeneracji moc zainstalowana stanowi sumę mocy cieplnej</w:t>
            </w:r>
            <w:r w:rsidR="00525541" w:rsidRPr="002E0A8F">
              <w:rPr>
                <w:rFonts w:ascii="Arial" w:hAnsi="Arial" w:cs="Arial"/>
                <w:sz w:val="22"/>
                <w:szCs w:val="22"/>
              </w:rPr>
              <w:t xml:space="preserv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elektrycznej, co stanowi preferencję dla tego typu układów.</w:t>
            </w:r>
          </w:p>
          <w:p w:rsidR="00EC42C0" w:rsidRPr="002E0A8F" w:rsidRDefault="00EC42C0" w:rsidP="00C52067">
            <w:pPr>
              <w:jc w:val="both"/>
              <w:rPr>
                <w:rFonts w:ascii="Arial" w:hAnsi="Arial" w:cs="Arial"/>
                <w:sz w:val="22"/>
                <w:szCs w:val="22"/>
              </w:rPr>
            </w:pPr>
          </w:p>
          <w:p w:rsidR="00EC42C0" w:rsidRPr="002E0A8F" w:rsidRDefault="00EC42C0" w:rsidP="00C52067">
            <w:pPr>
              <w:jc w:val="both"/>
              <w:rPr>
                <w:rFonts w:ascii="Arial" w:hAnsi="Arial" w:cs="Arial"/>
                <w:sz w:val="22"/>
                <w:szCs w:val="22"/>
              </w:rPr>
            </w:pPr>
            <w:r w:rsidRPr="002E0A8F">
              <w:rPr>
                <w:rFonts w:ascii="Arial" w:hAnsi="Arial" w:cs="Arial"/>
                <w:sz w:val="22"/>
                <w:szCs w:val="22"/>
              </w:rPr>
              <w:t xml:space="preserve">Moc zainstalowana powinna być określona we wniosku </w:t>
            </w:r>
            <w:r w:rsidR="00701D84" w:rsidRPr="002E0A8F">
              <w:rPr>
                <w:rFonts w:ascii="Arial" w:hAnsi="Arial" w:cs="Arial"/>
                <w:sz w:val="22"/>
                <w:szCs w:val="22"/>
              </w:rPr>
              <w:lastRenderedPageBreak/>
              <w:t>o</w:t>
            </w:r>
            <w:r w:rsidR="00701D84">
              <w:rPr>
                <w:rFonts w:ascii="Arial" w:hAnsi="Arial" w:cs="Arial"/>
                <w:sz w:val="22"/>
                <w:szCs w:val="22"/>
              </w:rPr>
              <w:t> </w:t>
            </w:r>
            <w:r w:rsidRPr="002E0A8F">
              <w:rPr>
                <w:rFonts w:ascii="Arial" w:hAnsi="Arial" w:cs="Arial"/>
                <w:sz w:val="22"/>
                <w:szCs w:val="22"/>
              </w:rPr>
              <w:t xml:space="preserve">dofinansowanie,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dokumentacji technicznej. Obliczenia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uzasadnienia dla kryterium należy podać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odniesienie do kryteriów oceny merytorycznej.</w:t>
            </w:r>
          </w:p>
          <w:p w:rsidR="00EC42C0" w:rsidRPr="002E0A8F" w:rsidRDefault="00EC42C0" w:rsidP="00C52067">
            <w:pPr>
              <w:jc w:val="both"/>
              <w:rPr>
                <w:rFonts w:ascii="Arial" w:hAnsi="Arial" w:cs="Arial"/>
                <w:sz w:val="22"/>
                <w:szCs w:val="22"/>
              </w:rPr>
            </w:pPr>
          </w:p>
        </w:tc>
        <w:tc>
          <w:tcPr>
            <w:tcW w:w="5387" w:type="dxa"/>
          </w:tcPr>
          <w:p w:rsidR="00EC42C0" w:rsidRPr="002E0A8F" w:rsidRDefault="00EC42C0" w:rsidP="00C52067">
            <w:pPr>
              <w:pStyle w:val="Default"/>
              <w:jc w:val="both"/>
              <w:rPr>
                <w:rFonts w:ascii="Arial" w:hAnsi="Arial" w:cs="Arial"/>
                <w:color w:val="auto"/>
                <w:sz w:val="22"/>
                <w:szCs w:val="22"/>
              </w:rPr>
            </w:pPr>
            <w:r w:rsidRPr="002E0A8F">
              <w:rPr>
                <w:rFonts w:ascii="Arial" w:hAnsi="Arial" w:cs="Arial"/>
                <w:b/>
                <w:color w:val="auto"/>
                <w:sz w:val="22"/>
                <w:szCs w:val="22"/>
              </w:rPr>
              <w:lastRenderedPageBreak/>
              <w:t xml:space="preserve">Metodologia </w:t>
            </w:r>
            <w:r w:rsidR="00701D84" w:rsidRPr="002E0A8F">
              <w:rPr>
                <w:rFonts w:ascii="Arial" w:hAnsi="Arial" w:cs="Arial"/>
                <w:b/>
                <w:color w:val="auto"/>
                <w:sz w:val="22"/>
                <w:szCs w:val="22"/>
              </w:rPr>
              <w:t>z</w:t>
            </w:r>
            <w:r w:rsidR="00701D84">
              <w:rPr>
                <w:rFonts w:ascii="Arial" w:hAnsi="Arial" w:cs="Arial"/>
                <w:b/>
                <w:color w:val="auto"/>
                <w:sz w:val="22"/>
                <w:szCs w:val="22"/>
              </w:rPr>
              <w:t> </w:t>
            </w:r>
            <w:r w:rsidRPr="002E0A8F">
              <w:rPr>
                <w:rFonts w:ascii="Arial" w:hAnsi="Arial" w:cs="Arial"/>
                <w:b/>
                <w:color w:val="auto"/>
                <w:sz w:val="22"/>
                <w:szCs w:val="22"/>
              </w:rPr>
              <w:t>zastosowaniem przedziałów</w:t>
            </w:r>
            <w:r w:rsidRPr="002E0A8F">
              <w:rPr>
                <w:rFonts w:ascii="Arial" w:hAnsi="Arial" w:cs="Arial"/>
                <w:color w:val="auto"/>
                <w:sz w:val="22"/>
                <w:szCs w:val="22"/>
              </w:rPr>
              <w:t xml:space="preserve">, która polega na: </w:t>
            </w:r>
          </w:p>
          <w:p w:rsidR="00EC42C0" w:rsidRPr="002E0A8F" w:rsidRDefault="00EC42C0"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1) uszeregowaniu projektów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danego kryterium podlegającego ocenie od „najlepszego”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największej ilości energii do „najgorszego”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najniższej ilości energii, </w:t>
            </w:r>
          </w:p>
          <w:p w:rsidR="00EC42C0" w:rsidRPr="002E0A8F" w:rsidRDefault="00EC42C0"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2) podzieleniu uszeregowanych projektów na przedziały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równej, co do zasady, liczbie projektów. Liczba przedziałów zależy od liczby projektów do oceny (np. 1, 2, 4, 8, 16).</w:t>
            </w:r>
          </w:p>
          <w:p w:rsidR="00EC42C0" w:rsidRPr="002E0A8F" w:rsidRDefault="00EC42C0" w:rsidP="00C52067">
            <w:pPr>
              <w:jc w:val="both"/>
              <w:rPr>
                <w:rFonts w:ascii="Arial" w:hAnsi="Arial" w:cs="Arial"/>
                <w:b/>
                <w:bCs/>
                <w:sz w:val="22"/>
                <w:szCs w:val="22"/>
              </w:rPr>
            </w:pPr>
            <w:r w:rsidRPr="002E0A8F">
              <w:rPr>
                <w:rFonts w:ascii="Arial" w:hAnsi="Arial" w:cs="Arial"/>
                <w:sz w:val="22"/>
                <w:szCs w:val="22"/>
              </w:rPr>
              <w:t xml:space="preserve">3) przydzieleniu,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uszeregowaniem, należnej danemu przedziałowi liczby punktów.</w:t>
            </w:r>
          </w:p>
        </w:tc>
        <w:tc>
          <w:tcPr>
            <w:tcW w:w="1134" w:type="dxa"/>
            <w:vAlign w:val="center"/>
          </w:tcPr>
          <w:p w:rsidR="00EC42C0" w:rsidRPr="002E0A8F" w:rsidRDefault="00EC42C0" w:rsidP="00C52067">
            <w:pPr>
              <w:jc w:val="center"/>
              <w:rPr>
                <w:rFonts w:ascii="Arial" w:hAnsi="Arial" w:cs="Arial"/>
                <w:b/>
                <w:bCs/>
                <w:sz w:val="22"/>
                <w:szCs w:val="22"/>
              </w:rPr>
            </w:pPr>
            <w:r w:rsidRPr="002E0A8F">
              <w:rPr>
                <w:rFonts w:ascii="Arial" w:hAnsi="Arial" w:cs="Arial"/>
                <w:b/>
                <w:bCs/>
                <w:sz w:val="22"/>
                <w:szCs w:val="22"/>
              </w:rPr>
              <w:t>15</w:t>
            </w:r>
          </w:p>
        </w:tc>
      </w:tr>
      <w:tr w:rsidR="00EC42C0" w:rsidRPr="002E0A8F" w:rsidTr="00C65D4D">
        <w:trPr>
          <w:trHeight w:val="545"/>
        </w:trPr>
        <w:tc>
          <w:tcPr>
            <w:tcW w:w="709" w:type="dxa"/>
            <w:shd w:val="clear" w:color="auto" w:fill="FFFFFF"/>
            <w:vAlign w:val="center"/>
          </w:tcPr>
          <w:p w:rsidR="00EC42C0" w:rsidRPr="006838F0" w:rsidRDefault="00EC42C0" w:rsidP="00C52067">
            <w:pPr>
              <w:jc w:val="center"/>
              <w:rPr>
                <w:rFonts w:ascii="Arial" w:hAnsi="Arial" w:cs="Arial"/>
                <w:bCs/>
                <w:sz w:val="22"/>
                <w:szCs w:val="22"/>
              </w:rPr>
            </w:pPr>
            <w:r w:rsidRPr="006838F0">
              <w:rPr>
                <w:rFonts w:ascii="Arial" w:hAnsi="Arial" w:cs="Arial"/>
                <w:bCs/>
                <w:sz w:val="22"/>
                <w:szCs w:val="22"/>
              </w:rPr>
              <w:lastRenderedPageBreak/>
              <w:t>3.</w:t>
            </w:r>
          </w:p>
        </w:tc>
        <w:tc>
          <w:tcPr>
            <w:tcW w:w="2268" w:type="dxa"/>
            <w:vAlign w:val="center"/>
          </w:tcPr>
          <w:p w:rsidR="00EC42C0" w:rsidRPr="006838F0" w:rsidRDefault="00EC42C0" w:rsidP="00C52067">
            <w:pPr>
              <w:rPr>
                <w:rFonts w:ascii="Arial" w:hAnsi="Arial" w:cs="Arial"/>
                <w:sz w:val="22"/>
                <w:szCs w:val="22"/>
              </w:rPr>
            </w:pPr>
            <w:r w:rsidRPr="006838F0">
              <w:rPr>
                <w:rFonts w:ascii="Arial" w:hAnsi="Arial" w:cs="Arial"/>
                <w:sz w:val="22"/>
                <w:szCs w:val="22"/>
              </w:rPr>
              <w:t>Roczna redukcja ekwiwalentu CO</w:t>
            </w:r>
            <w:r w:rsidRPr="006838F0">
              <w:rPr>
                <w:rFonts w:ascii="Arial" w:hAnsi="Arial" w:cs="Arial"/>
                <w:sz w:val="22"/>
                <w:szCs w:val="22"/>
                <w:vertAlign w:val="subscript"/>
              </w:rPr>
              <w:t>2</w:t>
            </w:r>
          </w:p>
        </w:tc>
        <w:tc>
          <w:tcPr>
            <w:tcW w:w="6237" w:type="dxa"/>
          </w:tcPr>
          <w:p w:rsidR="00EC42C0" w:rsidRPr="002E0A8F" w:rsidRDefault="00EC42C0" w:rsidP="00C52067">
            <w:pPr>
              <w:jc w:val="both"/>
              <w:rPr>
                <w:rFonts w:ascii="Arial" w:hAnsi="Arial" w:cs="Arial"/>
                <w:sz w:val="22"/>
                <w:szCs w:val="22"/>
              </w:rPr>
            </w:pPr>
            <w:r w:rsidRPr="002E0A8F">
              <w:rPr>
                <w:rFonts w:ascii="Arial" w:hAnsi="Arial" w:cs="Arial"/>
                <w:sz w:val="22"/>
                <w:szCs w:val="22"/>
              </w:rPr>
              <w:t>Kryterium premiuje projekty, które umożliwiają jak najwyższą redukcję emisji gazów cieplarnianych.</w:t>
            </w:r>
          </w:p>
          <w:p w:rsidR="00EC42C0" w:rsidRPr="002E0A8F" w:rsidRDefault="00EC42C0" w:rsidP="00C52067">
            <w:pPr>
              <w:jc w:val="both"/>
              <w:rPr>
                <w:rFonts w:ascii="Arial" w:hAnsi="Arial" w:cs="Arial"/>
                <w:b/>
                <w:sz w:val="22"/>
                <w:szCs w:val="22"/>
              </w:rPr>
            </w:pPr>
          </w:p>
          <w:p w:rsidR="00EC42C0" w:rsidRPr="002E0A8F" w:rsidRDefault="00EC42C0" w:rsidP="00C52067">
            <w:pPr>
              <w:jc w:val="both"/>
              <w:rPr>
                <w:rFonts w:ascii="Arial" w:hAnsi="Arial" w:cs="Arial"/>
                <w:sz w:val="22"/>
                <w:szCs w:val="22"/>
              </w:rPr>
            </w:pPr>
            <w:r w:rsidRPr="002E0A8F">
              <w:rPr>
                <w:rFonts w:ascii="Arial" w:hAnsi="Arial" w:cs="Arial"/>
                <w:b/>
                <w:sz w:val="22"/>
                <w:szCs w:val="22"/>
              </w:rPr>
              <w:t>Emisja CO</w:t>
            </w:r>
            <w:r w:rsidRPr="002E0A8F">
              <w:rPr>
                <w:rFonts w:ascii="Arial" w:hAnsi="Arial" w:cs="Arial"/>
                <w:b/>
                <w:sz w:val="22"/>
                <w:szCs w:val="22"/>
                <w:vertAlign w:val="subscript"/>
              </w:rPr>
              <w:t>2</w:t>
            </w:r>
            <w:r w:rsidRPr="002E0A8F">
              <w:rPr>
                <w:rFonts w:ascii="Arial" w:hAnsi="Arial" w:cs="Arial"/>
                <w:b/>
                <w:sz w:val="22"/>
                <w:szCs w:val="22"/>
              </w:rPr>
              <w:t xml:space="preserve"> </w:t>
            </w:r>
            <w:r w:rsidRPr="002E0A8F">
              <w:rPr>
                <w:rFonts w:ascii="Arial" w:hAnsi="Arial" w:cs="Arial"/>
                <w:sz w:val="22"/>
                <w:szCs w:val="22"/>
              </w:rPr>
              <w:t>oznacza ekwiwalent emisji dwutlenku węgla (CO</w:t>
            </w:r>
            <w:r w:rsidRPr="002E0A8F">
              <w:rPr>
                <w:rFonts w:ascii="Arial" w:hAnsi="Arial" w:cs="Arial"/>
                <w:sz w:val="22"/>
                <w:szCs w:val="22"/>
                <w:vertAlign w:val="subscript"/>
              </w:rPr>
              <w:t>2</w:t>
            </w:r>
            <w:r w:rsidRPr="002E0A8F">
              <w:rPr>
                <w:rFonts w:ascii="Arial" w:hAnsi="Arial" w:cs="Arial"/>
                <w:sz w:val="22"/>
                <w:szCs w:val="22"/>
              </w:rPr>
              <w:t xml:space="preserve">eq) powstałej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wyniku energetycznego spalania paliw,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uwzględnieniem dwutlenku węgla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innych gazów cieplarnianych. </w:t>
            </w:r>
          </w:p>
          <w:p w:rsidR="00EC42C0" w:rsidRPr="002E0A8F" w:rsidRDefault="00EC42C0" w:rsidP="00C52067">
            <w:pPr>
              <w:jc w:val="both"/>
              <w:rPr>
                <w:rFonts w:ascii="Arial" w:hAnsi="Arial" w:cs="Arial"/>
                <w:sz w:val="22"/>
                <w:szCs w:val="22"/>
              </w:rPr>
            </w:pPr>
            <w:r w:rsidRPr="002E0A8F">
              <w:rPr>
                <w:rFonts w:ascii="Arial" w:hAnsi="Arial" w:cs="Arial"/>
                <w:sz w:val="22"/>
                <w:szCs w:val="22"/>
              </w:rPr>
              <w:t>Jednostka miary: tona CO</w:t>
            </w:r>
            <w:r w:rsidRPr="002E0A8F">
              <w:rPr>
                <w:rFonts w:ascii="Arial" w:hAnsi="Arial" w:cs="Arial"/>
                <w:sz w:val="22"/>
                <w:szCs w:val="22"/>
                <w:vertAlign w:val="subscript"/>
              </w:rPr>
              <w:t>2</w:t>
            </w:r>
            <w:r w:rsidRPr="002E0A8F">
              <w:rPr>
                <w:rFonts w:ascii="Arial" w:hAnsi="Arial" w:cs="Arial"/>
                <w:sz w:val="22"/>
                <w:szCs w:val="22"/>
              </w:rPr>
              <w:t xml:space="preserve">eq (t, megagram - Mg). </w:t>
            </w:r>
          </w:p>
          <w:p w:rsidR="00EC42C0" w:rsidRPr="002E0A8F" w:rsidRDefault="00EC42C0" w:rsidP="00C52067">
            <w:pPr>
              <w:rPr>
                <w:rFonts w:ascii="Arial" w:hAnsi="Arial" w:cs="Arial"/>
                <w:sz w:val="22"/>
                <w:szCs w:val="22"/>
              </w:rPr>
            </w:pPr>
          </w:p>
          <w:p w:rsidR="00EC42C0" w:rsidRPr="002E0A8F" w:rsidRDefault="00EC42C0" w:rsidP="00C52067">
            <w:pPr>
              <w:jc w:val="both"/>
              <w:rPr>
                <w:rFonts w:ascii="Arial" w:hAnsi="Arial" w:cs="Arial"/>
                <w:sz w:val="22"/>
                <w:szCs w:val="22"/>
              </w:rPr>
            </w:pPr>
            <w:r w:rsidRPr="002E0A8F">
              <w:rPr>
                <w:rFonts w:ascii="Arial" w:hAnsi="Arial" w:cs="Arial"/>
                <w:b/>
                <w:sz w:val="22"/>
                <w:szCs w:val="22"/>
              </w:rPr>
              <w:t>Roczna redukcja ekwiwalentu CO</w:t>
            </w:r>
            <w:r w:rsidRPr="002E0A8F">
              <w:rPr>
                <w:rFonts w:ascii="Arial" w:hAnsi="Arial" w:cs="Arial"/>
                <w:b/>
                <w:sz w:val="22"/>
                <w:szCs w:val="22"/>
                <w:vertAlign w:val="subscript"/>
              </w:rPr>
              <w:t>2</w:t>
            </w:r>
            <w:r w:rsidRPr="002E0A8F">
              <w:rPr>
                <w:rFonts w:ascii="Arial" w:hAnsi="Arial" w:cs="Arial"/>
                <w:sz w:val="22"/>
                <w:szCs w:val="22"/>
              </w:rPr>
              <w:t xml:space="preserve"> - ogólna zasada obliczeń:</w:t>
            </w:r>
          </w:p>
          <w:p w:rsidR="00EC42C0" w:rsidRPr="002E0A8F" w:rsidRDefault="00EC42C0" w:rsidP="00C52067">
            <w:pPr>
              <w:jc w:val="both"/>
              <w:rPr>
                <w:rFonts w:ascii="Arial" w:hAnsi="Arial" w:cs="Arial"/>
                <w:sz w:val="22"/>
                <w:szCs w:val="22"/>
              </w:rPr>
            </w:pPr>
            <w:r w:rsidRPr="002E0A8F">
              <w:rPr>
                <w:rFonts w:ascii="Arial" w:hAnsi="Arial" w:cs="Arial"/>
                <w:sz w:val="22"/>
                <w:szCs w:val="22"/>
              </w:rPr>
              <w:t>∆ECO</w:t>
            </w:r>
            <w:r w:rsidRPr="002E0A8F">
              <w:rPr>
                <w:rFonts w:ascii="Arial" w:hAnsi="Arial" w:cs="Arial"/>
                <w:sz w:val="22"/>
                <w:szCs w:val="22"/>
                <w:vertAlign w:val="subscript"/>
              </w:rPr>
              <w:t>2</w:t>
            </w:r>
            <w:r w:rsidRPr="002E0A8F">
              <w:rPr>
                <w:rFonts w:ascii="Arial" w:hAnsi="Arial" w:cs="Arial"/>
                <w:sz w:val="22"/>
                <w:szCs w:val="22"/>
              </w:rPr>
              <w:t>eq=∆ Ee + ∆ Et</w:t>
            </w:r>
          </w:p>
          <w:p w:rsidR="00EC42C0" w:rsidRPr="002E0A8F" w:rsidRDefault="00EC42C0" w:rsidP="00C52067">
            <w:pPr>
              <w:jc w:val="both"/>
              <w:rPr>
                <w:rFonts w:ascii="Arial" w:hAnsi="Arial" w:cs="Arial"/>
                <w:sz w:val="22"/>
                <w:szCs w:val="22"/>
              </w:rPr>
            </w:pPr>
            <w:r w:rsidRPr="002E0A8F">
              <w:rPr>
                <w:rFonts w:ascii="Arial" w:hAnsi="Arial" w:cs="Arial"/>
                <w:sz w:val="22"/>
                <w:szCs w:val="22"/>
              </w:rPr>
              <w:t>∆ Ee - redukcja emisji dla OZE wytwarzających energię elektryczną,</w:t>
            </w:r>
          </w:p>
          <w:p w:rsidR="00EC42C0" w:rsidRPr="002E0A8F" w:rsidRDefault="00EC42C0" w:rsidP="00C52067">
            <w:pPr>
              <w:jc w:val="both"/>
              <w:rPr>
                <w:rFonts w:ascii="Arial" w:hAnsi="Arial" w:cs="Arial"/>
                <w:sz w:val="22"/>
                <w:szCs w:val="22"/>
              </w:rPr>
            </w:pPr>
            <w:r w:rsidRPr="002E0A8F">
              <w:rPr>
                <w:rFonts w:ascii="Arial" w:hAnsi="Arial" w:cs="Arial"/>
                <w:sz w:val="22"/>
                <w:szCs w:val="22"/>
              </w:rPr>
              <w:t>∆ Et – redukcja emisji dla OZE wytwarzających energię cieplną.</w:t>
            </w:r>
          </w:p>
          <w:p w:rsidR="00EC42C0" w:rsidRPr="002E0A8F" w:rsidRDefault="00EC42C0" w:rsidP="00C52067">
            <w:pPr>
              <w:jc w:val="both"/>
              <w:rPr>
                <w:rFonts w:ascii="Arial" w:hAnsi="Arial" w:cs="Arial"/>
                <w:sz w:val="22"/>
                <w:szCs w:val="22"/>
              </w:rPr>
            </w:pPr>
          </w:p>
          <w:p w:rsidR="00EC42C0" w:rsidRPr="002E0A8F" w:rsidRDefault="00EC42C0" w:rsidP="00C52067">
            <w:pPr>
              <w:jc w:val="both"/>
              <w:rPr>
                <w:rFonts w:ascii="Arial" w:hAnsi="Arial" w:cs="Arial"/>
                <w:sz w:val="22"/>
                <w:szCs w:val="22"/>
              </w:rPr>
            </w:pPr>
            <w:r w:rsidRPr="002E0A8F">
              <w:rPr>
                <w:rFonts w:ascii="Arial" w:hAnsi="Arial" w:cs="Arial"/>
                <w:sz w:val="22"/>
                <w:szCs w:val="22"/>
              </w:rPr>
              <w:t>Podczas obliczania rocznej redukcji ekwiwalentu CO</w:t>
            </w:r>
            <w:r w:rsidRPr="002E0A8F">
              <w:rPr>
                <w:rFonts w:ascii="Arial" w:hAnsi="Arial" w:cs="Arial"/>
                <w:sz w:val="22"/>
                <w:szCs w:val="22"/>
                <w:vertAlign w:val="subscript"/>
              </w:rPr>
              <w:t>2</w:t>
            </w:r>
            <w:r w:rsidRPr="002E0A8F">
              <w:rPr>
                <w:rFonts w:ascii="Arial" w:hAnsi="Arial" w:cs="Arial"/>
                <w:sz w:val="22"/>
                <w:szCs w:val="22"/>
              </w:rPr>
              <w:t xml:space="preserv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zakresie wytwarzania  energii </w:t>
            </w:r>
            <w:r w:rsidRPr="002E0A8F">
              <w:rPr>
                <w:rFonts w:ascii="Arial" w:hAnsi="Arial" w:cs="Arial"/>
                <w:b/>
                <w:sz w:val="22"/>
                <w:szCs w:val="22"/>
              </w:rPr>
              <w:t>elektrycznej</w:t>
            </w:r>
            <w:r w:rsidRPr="002E0A8F">
              <w:rPr>
                <w:rFonts w:ascii="Arial" w:hAnsi="Arial" w:cs="Arial"/>
                <w:sz w:val="22"/>
                <w:szCs w:val="22"/>
              </w:rPr>
              <w:t xml:space="preserve"> należy uwzględnić:</w:t>
            </w:r>
          </w:p>
          <w:p w:rsidR="00EC42C0" w:rsidRPr="002E0A8F" w:rsidRDefault="00EC42C0" w:rsidP="00BD1F48">
            <w:pPr>
              <w:pStyle w:val="Akapitzlist"/>
              <w:numPr>
                <w:ilvl w:val="0"/>
                <w:numId w:val="227"/>
              </w:numPr>
              <w:jc w:val="both"/>
              <w:rPr>
                <w:rFonts w:ascii="Arial" w:hAnsi="Arial" w:cs="Arial"/>
                <w:sz w:val="22"/>
                <w:szCs w:val="22"/>
              </w:rPr>
            </w:pPr>
            <w:r w:rsidRPr="002E0A8F">
              <w:rPr>
                <w:rFonts w:ascii="Arial" w:hAnsi="Arial" w:cs="Arial"/>
                <w:sz w:val="22"/>
                <w:szCs w:val="22"/>
              </w:rPr>
              <w:t xml:space="preserve">ilość energii wytworzonej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OZE, która zastąpi energię elektryczną wytworzoną ze źródeł konwencjonalnych,</w:t>
            </w:r>
          </w:p>
          <w:p w:rsidR="00EC42C0" w:rsidRPr="002E0A8F" w:rsidRDefault="00EC42C0" w:rsidP="00BD1F48">
            <w:pPr>
              <w:pStyle w:val="Akapitzlist"/>
              <w:numPr>
                <w:ilvl w:val="0"/>
                <w:numId w:val="227"/>
              </w:numPr>
              <w:jc w:val="both"/>
              <w:rPr>
                <w:rFonts w:ascii="Arial" w:hAnsi="Arial" w:cs="Arial"/>
                <w:sz w:val="22"/>
                <w:szCs w:val="22"/>
              </w:rPr>
            </w:pPr>
            <w:r w:rsidRPr="002E0A8F">
              <w:rPr>
                <w:rFonts w:ascii="Arial" w:hAnsi="Arial" w:cs="Arial"/>
                <w:sz w:val="22"/>
                <w:szCs w:val="22"/>
              </w:rPr>
              <w:t>wskaźniki emisji jednostkowej CO</w:t>
            </w:r>
            <w:r w:rsidRPr="002E0A8F">
              <w:rPr>
                <w:rFonts w:ascii="Arial" w:hAnsi="Arial" w:cs="Arial"/>
                <w:sz w:val="22"/>
                <w:szCs w:val="22"/>
                <w:vertAlign w:val="subscript"/>
              </w:rPr>
              <w:t>2</w:t>
            </w:r>
            <w:r w:rsidRPr="002E0A8F">
              <w:rPr>
                <w:rFonts w:ascii="Arial" w:hAnsi="Arial" w:cs="Arial"/>
                <w:sz w:val="22"/>
                <w:szCs w:val="22"/>
              </w:rPr>
              <w:t xml:space="preserve">eq/1MWh  en. elektrycznej (według załącznika do regulaminu konkursu, albo wskaźników ustalonych przez Krajowy Ośrodek Bilansowania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Zarządzania Emisjami do raportowania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ramach Wspólnotowego Systemu Handlu Uprawnieniami do Emisji za dany rok,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uwzględnieniem sprawności wytwarzania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strat przesyłowych</w:t>
            </w:r>
            <w:r w:rsidR="0021112B" w:rsidRPr="002E0A8F">
              <w:rPr>
                <w:rFonts w:ascii="Arial" w:hAnsi="Arial" w:cs="Arial"/>
                <w:sz w:val="22"/>
                <w:szCs w:val="22"/>
              </w:rPr>
              <w:t>)</w:t>
            </w:r>
            <w:r w:rsidRPr="002E0A8F">
              <w:rPr>
                <w:rFonts w:ascii="Arial" w:hAnsi="Arial" w:cs="Arial"/>
                <w:sz w:val="22"/>
                <w:szCs w:val="22"/>
              </w:rPr>
              <w:t>.</w:t>
            </w:r>
          </w:p>
          <w:p w:rsidR="00EC42C0" w:rsidRPr="002E0A8F" w:rsidRDefault="00EC42C0" w:rsidP="00C52067">
            <w:pPr>
              <w:jc w:val="both"/>
              <w:rPr>
                <w:rFonts w:ascii="Arial" w:hAnsi="Arial" w:cs="Arial"/>
                <w:sz w:val="22"/>
                <w:szCs w:val="22"/>
              </w:rPr>
            </w:pPr>
            <w:r w:rsidRPr="002E0A8F">
              <w:rPr>
                <w:rFonts w:ascii="Arial" w:hAnsi="Arial" w:cs="Arial"/>
                <w:sz w:val="22"/>
                <w:szCs w:val="22"/>
              </w:rPr>
              <w:t>Podczas obliczania rocznej redukcji ekwiwalentu CO</w:t>
            </w:r>
            <w:r w:rsidRPr="002E0A8F">
              <w:rPr>
                <w:rFonts w:ascii="Arial" w:hAnsi="Arial" w:cs="Arial"/>
                <w:sz w:val="22"/>
                <w:szCs w:val="22"/>
                <w:vertAlign w:val="subscript"/>
              </w:rPr>
              <w:t>2</w:t>
            </w:r>
            <w:r w:rsidRPr="002E0A8F">
              <w:rPr>
                <w:rFonts w:ascii="Arial" w:hAnsi="Arial" w:cs="Arial"/>
                <w:sz w:val="22"/>
                <w:szCs w:val="22"/>
              </w:rPr>
              <w:t xml:space="preserve"> </w:t>
            </w:r>
            <w:r w:rsidR="00701D84" w:rsidRPr="002E0A8F">
              <w:rPr>
                <w:rFonts w:ascii="Arial" w:hAnsi="Arial" w:cs="Arial"/>
                <w:sz w:val="22"/>
                <w:szCs w:val="22"/>
              </w:rPr>
              <w:lastRenderedPageBreak/>
              <w:t>w</w:t>
            </w:r>
            <w:r w:rsidR="00701D84">
              <w:rPr>
                <w:rFonts w:ascii="Arial" w:hAnsi="Arial" w:cs="Arial"/>
                <w:sz w:val="22"/>
                <w:szCs w:val="22"/>
              </w:rPr>
              <w:t> </w:t>
            </w:r>
            <w:r w:rsidRPr="002E0A8F">
              <w:rPr>
                <w:rFonts w:ascii="Arial" w:hAnsi="Arial" w:cs="Arial"/>
                <w:sz w:val="22"/>
                <w:szCs w:val="22"/>
              </w:rPr>
              <w:t xml:space="preserve">zakresie wytwarzania  energii </w:t>
            </w:r>
            <w:r w:rsidRPr="002E0A8F">
              <w:rPr>
                <w:rFonts w:ascii="Arial" w:hAnsi="Arial" w:cs="Arial"/>
                <w:b/>
                <w:sz w:val="22"/>
                <w:szCs w:val="22"/>
              </w:rPr>
              <w:t>cieplnej</w:t>
            </w:r>
            <w:r w:rsidRPr="002E0A8F">
              <w:rPr>
                <w:rFonts w:ascii="Arial" w:hAnsi="Arial" w:cs="Arial"/>
                <w:sz w:val="22"/>
                <w:szCs w:val="22"/>
              </w:rPr>
              <w:t xml:space="preserve"> należy uwzględnić:</w:t>
            </w:r>
          </w:p>
          <w:p w:rsidR="00EC42C0" w:rsidRPr="002E0A8F" w:rsidRDefault="00EC42C0" w:rsidP="00BD1F48">
            <w:pPr>
              <w:pStyle w:val="Akapitzlist"/>
              <w:numPr>
                <w:ilvl w:val="0"/>
                <w:numId w:val="227"/>
              </w:numPr>
              <w:jc w:val="both"/>
              <w:rPr>
                <w:rFonts w:ascii="Arial" w:hAnsi="Arial" w:cs="Arial"/>
                <w:sz w:val="22"/>
                <w:szCs w:val="22"/>
              </w:rPr>
            </w:pPr>
            <w:r w:rsidRPr="002E0A8F">
              <w:rPr>
                <w:rFonts w:ascii="Arial" w:hAnsi="Arial" w:cs="Arial"/>
                <w:sz w:val="22"/>
                <w:szCs w:val="22"/>
              </w:rPr>
              <w:t xml:space="preserve">ilość energii wytworzonej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OZE, która zastąpi energię cieplną wytworzoną ze źródeł konwencjonalnych,</w:t>
            </w:r>
          </w:p>
          <w:p w:rsidR="00EC42C0" w:rsidRPr="002E0A8F" w:rsidRDefault="00EC42C0" w:rsidP="00BD1F48">
            <w:pPr>
              <w:pStyle w:val="Akapitzlist"/>
              <w:numPr>
                <w:ilvl w:val="0"/>
                <w:numId w:val="227"/>
              </w:numPr>
              <w:jc w:val="both"/>
              <w:rPr>
                <w:rFonts w:ascii="Arial" w:hAnsi="Arial" w:cs="Arial"/>
                <w:sz w:val="22"/>
                <w:szCs w:val="22"/>
              </w:rPr>
            </w:pPr>
            <w:r w:rsidRPr="002E0A8F">
              <w:rPr>
                <w:rFonts w:ascii="Arial" w:hAnsi="Arial" w:cs="Arial"/>
                <w:sz w:val="22"/>
                <w:szCs w:val="22"/>
              </w:rPr>
              <w:t>wskaźniki emisji jednostkowej CO</w:t>
            </w:r>
            <w:r w:rsidRPr="002E0A8F">
              <w:rPr>
                <w:rFonts w:ascii="Arial" w:hAnsi="Arial" w:cs="Arial"/>
                <w:sz w:val="22"/>
                <w:szCs w:val="22"/>
                <w:vertAlign w:val="subscript"/>
              </w:rPr>
              <w:t>2</w:t>
            </w:r>
            <w:r w:rsidRPr="002E0A8F">
              <w:rPr>
                <w:rFonts w:ascii="Arial" w:hAnsi="Arial" w:cs="Arial"/>
                <w:sz w:val="22"/>
                <w:szCs w:val="22"/>
              </w:rPr>
              <w:t xml:space="preserve">eq /1MWh  (według wskaźników ustalonych przez Krajowy Ośrodek Bilansowania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Zarządzania Emisjami do raportowania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ramach Wspólnotowego Systemu Handlu Upra</w:t>
            </w:r>
            <w:r w:rsidR="0021112B" w:rsidRPr="002E0A8F">
              <w:rPr>
                <w:rFonts w:ascii="Arial" w:hAnsi="Arial" w:cs="Arial"/>
                <w:sz w:val="22"/>
                <w:szCs w:val="22"/>
              </w:rPr>
              <w:t>wnieniami do Emisji za dany rok</w:t>
            </w:r>
            <w:r w:rsidRPr="002E0A8F">
              <w:rPr>
                <w:rFonts w:ascii="Arial" w:hAnsi="Arial" w:cs="Arial"/>
                <w:sz w:val="22"/>
                <w:szCs w:val="22"/>
              </w:rPr>
              <w:t xml:space="preserve">, albo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i/>
                <w:sz w:val="22"/>
                <w:szCs w:val="22"/>
              </w:rPr>
              <w:t>Poradnikiem „Jak opracować plan działań na rzecz zrównoważonej energii (SEAP)?” – Tabela 6. Standardowe wskaźniki emisji, s. 114</w:t>
            </w:r>
            <w:r w:rsidRPr="002E0A8F">
              <w:rPr>
                <w:rFonts w:ascii="Arial" w:hAnsi="Arial" w:cs="Arial"/>
                <w:sz w:val="22"/>
                <w:szCs w:val="22"/>
              </w:rPr>
              <w:t xml:space="preserve">, </w:t>
            </w:r>
            <w:r w:rsidRPr="002E0A8F">
              <w:rPr>
                <w:rFonts w:ascii="Arial" w:hAnsi="Arial" w:cs="Arial"/>
                <w:sz w:val="22"/>
                <w:szCs w:val="22"/>
              </w:rPr>
              <w:br/>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uwzględnieniem sprawności wytwarzania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strat przesyłowych</w:t>
            </w:r>
            <w:r w:rsidR="0021112B" w:rsidRPr="002E0A8F">
              <w:rPr>
                <w:rFonts w:ascii="Arial" w:hAnsi="Arial" w:cs="Arial"/>
                <w:sz w:val="22"/>
                <w:szCs w:val="22"/>
              </w:rPr>
              <w:t>)</w:t>
            </w:r>
            <w:r w:rsidRPr="002E0A8F">
              <w:rPr>
                <w:rFonts w:ascii="Arial" w:hAnsi="Arial" w:cs="Arial"/>
                <w:sz w:val="22"/>
                <w:szCs w:val="22"/>
              </w:rPr>
              <w:t>.</w:t>
            </w:r>
          </w:p>
          <w:p w:rsidR="00EC42C0" w:rsidRPr="002E0A8F" w:rsidRDefault="00EC42C0" w:rsidP="00C52067">
            <w:pPr>
              <w:pStyle w:val="Akapitzlist"/>
              <w:jc w:val="both"/>
              <w:rPr>
                <w:rFonts w:ascii="Arial" w:hAnsi="Arial" w:cs="Arial"/>
                <w:sz w:val="22"/>
                <w:szCs w:val="22"/>
              </w:rPr>
            </w:pPr>
          </w:p>
          <w:p w:rsidR="00EC42C0" w:rsidRPr="002E0A8F" w:rsidRDefault="00EC42C0" w:rsidP="00C52067">
            <w:pPr>
              <w:jc w:val="both"/>
              <w:rPr>
                <w:rFonts w:ascii="Arial" w:hAnsi="Arial" w:cs="Arial"/>
                <w:sz w:val="22"/>
                <w:szCs w:val="22"/>
              </w:rPr>
            </w:pPr>
            <w:r w:rsidRPr="002E0A8F">
              <w:rPr>
                <w:rFonts w:ascii="Arial" w:hAnsi="Arial" w:cs="Arial"/>
                <w:sz w:val="22"/>
                <w:szCs w:val="22"/>
              </w:rPr>
              <w:t xml:space="preserve">W przypadku instalacji kogeneracyjnych lub wytwarzania różnych rodzajów energii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OZE wartość redukcji emisji dla energii elektrycznej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cieplnej należy zsumować.</w:t>
            </w:r>
          </w:p>
          <w:p w:rsidR="00EC42C0" w:rsidRPr="002E0A8F" w:rsidRDefault="00EC42C0" w:rsidP="00C52067">
            <w:pPr>
              <w:pStyle w:val="Akapitzlist"/>
              <w:jc w:val="both"/>
              <w:rPr>
                <w:rFonts w:ascii="Arial" w:hAnsi="Arial" w:cs="Arial"/>
                <w:sz w:val="22"/>
                <w:szCs w:val="22"/>
              </w:rPr>
            </w:pPr>
          </w:p>
          <w:p w:rsidR="00EC42C0" w:rsidRPr="002E0A8F" w:rsidRDefault="00EC42C0" w:rsidP="00C52067">
            <w:pPr>
              <w:jc w:val="both"/>
              <w:rPr>
                <w:rFonts w:ascii="Arial" w:hAnsi="Arial" w:cs="Arial"/>
                <w:b/>
                <w:bCs/>
                <w:sz w:val="22"/>
                <w:szCs w:val="22"/>
              </w:rPr>
            </w:pPr>
            <w:r w:rsidRPr="002E0A8F">
              <w:rPr>
                <w:rFonts w:ascii="Arial" w:hAnsi="Arial" w:cs="Arial"/>
                <w:sz w:val="22"/>
                <w:szCs w:val="22"/>
              </w:rPr>
              <w:t>Ze względu na niepewność co do faktycznej produkcji energii wartości redukcji CO</w:t>
            </w:r>
            <w:r w:rsidRPr="002E0A8F">
              <w:rPr>
                <w:rFonts w:ascii="Arial" w:hAnsi="Arial" w:cs="Arial"/>
                <w:sz w:val="22"/>
                <w:szCs w:val="22"/>
                <w:vertAlign w:val="subscript"/>
              </w:rPr>
              <w:t>2</w:t>
            </w:r>
            <w:r w:rsidRPr="002E0A8F">
              <w:rPr>
                <w:rFonts w:ascii="Arial" w:hAnsi="Arial" w:cs="Arial"/>
                <w:sz w:val="22"/>
                <w:szCs w:val="22"/>
              </w:rPr>
              <w:t xml:space="preserve">eq należy szacować ostrożnie. Redukcja emisji powinna być określona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Obliczenia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uzasadnienia dla kryterium należy podać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odniesienie do kryteriów oceny merytorycznej.</w:t>
            </w:r>
          </w:p>
        </w:tc>
        <w:tc>
          <w:tcPr>
            <w:tcW w:w="5387" w:type="dxa"/>
          </w:tcPr>
          <w:p w:rsidR="00EC42C0" w:rsidRPr="002E0A8F" w:rsidRDefault="00EC42C0" w:rsidP="00C52067">
            <w:pPr>
              <w:pStyle w:val="Default"/>
              <w:jc w:val="both"/>
              <w:rPr>
                <w:rFonts w:ascii="Arial" w:hAnsi="Arial" w:cs="Arial"/>
                <w:color w:val="auto"/>
                <w:sz w:val="22"/>
                <w:szCs w:val="22"/>
              </w:rPr>
            </w:pPr>
            <w:r w:rsidRPr="002E0A8F">
              <w:rPr>
                <w:rFonts w:ascii="Arial" w:hAnsi="Arial" w:cs="Arial"/>
                <w:b/>
                <w:color w:val="auto"/>
                <w:sz w:val="22"/>
                <w:szCs w:val="22"/>
              </w:rPr>
              <w:lastRenderedPageBreak/>
              <w:t xml:space="preserve">Metodologia </w:t>
            </w:r>
            <w:r w:rsidR="00701D84" w:rsidRPr="002E0A8F">
              <w:rPr>
                <w:rFonts w:ascii="Arial" w:hAnsi="Arial" w:cs="Arial"/>
                <w:b/>
                <w:color w:val="auto"/>
                <w:sz w:val="22"/>
                <w:szCs w:val="22"/>
              </w:rPr>
              <w:t>z</w:t>
            </w:r>
            <w:r w:rsidR="00701D84">
              <w:rPr>
                <w:rFonts w:ascii="Arial" w:hAnsi="Arial" w:cs="Arial"/>
                <w:b/>
                <w:color w:val="auto"/>
                <w:sz w:val="22"/>
                <w:szCs w:val="22"/>
              </w:rPr>
              <w:t> </w:t>
            </w:r>
            <w:r w:rsidRPr="002E0A8F">
              <w:rPr>
                <w:rFonts w:ascii="Arial" w:hAnsi="Arial" w:cs="Arial"/>
                <w:b/>
                <w:color w:val="auto"/>
                <w:sz w:val="22"/>
                <w:szCs w:val="22"/>
              </w:rPr>
              <w:t>zastosowaniem przedziałów</w:t>
            </w:r>
            <w:r w:rsidRPr="002E0A8F">
              <w:rPr>
                <w:rFonts w:ascii="Arial" w:hAnsi="Arial" w:cs="Arial"/>
                <w:color w:val="auto"/>
                <w:sz w:val="22"/>
                <w:szCs w:val="22"/>
              </w:rPr>
              <w:t xml:space="preserve">, która polega na: </w:t>
            </w:r>
          </w:p>
          <w:p w:rsidR="00EC42C0" w:rsidRPr="002E0A8F" w:rsidRDefault="00EC42C0"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1) uszeregowaniu projektów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danego kryterium podlegającego ocenie od „najlepszego”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największej redukcji CO</w:t>
            </w:r>
            <w:r w:rsidRPr="002E0A8F">
              <w:rPr>
                <w:rFonts w:ascii="Arial" w:hAnsi="Arial" w:cs="Arial"/>
                <w:color w:val="auto"/>
                <w:sz w:val="22"/>
                <w:szCs w:val="22"/>
                <w:vertAlign w:val="subscript"/>
              </w:rPr>
              <w:t>2</w:t>
            </w:r>
            <w:r w:rsidRPr="002E0A8F">
              <w:rPr>
                <w:rFonts w:ascii="Arial" w:hAnsi="Arial" w:cs="Arial"/>
                <w:color w:val="auto"/>
                <w:sz w:val="22"/>
                <w:szCs w:val="22"/>
              </w:rPr>
              <w:t xml:space="preserve">eq do „najgorszego”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najniższej redukcji CO</w:t>
            </w:r>
            <w:r w:rsidRPr="002E0A8F">
              <w:rPr>
                <w:rFonts w:ascii="Arial" w:hAnsi="Arial" w:cs="Arial"/>
                <w:color w:val="auto"/>
                <w:sz w:val="22"/>
                <w:szCs w:val="22"/>
                <w:vertAlign w:val="subscript"/>
              </w:rPr>
              <w:t>2</w:t>
            </w:r>
            <w:r w:rsidRPr="002E0A8F">
              <w:rPr>
                <w:rFonts w:ascii="Arial" w:hAnsi="Arial" w:cs="Arial"/>
                <w:color w:val="auto"/>
                <w:sz w:val="22"/>
                <w:szCs w:val="22"/>
              </w:rPr>
              <w:t xml:space="preserve">eq, </w:t>
            </w:r>
          </w:p>
          <w:p w:rsidR="00EC42C0" w:rsidRPr="002E0A8F" w:rsidRDefault="00EC42C0"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2) podzieleniu uszeregowanych projektów na przedziały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równej, co do zasady, liczbie projektów. Liczba przedziałów zależy od liczby projektów do oceny (np. 1, 2, 4, 8, 16).</w:t>
            </w:r>
          </w:p>
          <w:p w:rsidR="00EC42C0" w:rsidRPr="002E0A8F" w:rsidRDefault="00EC42C0" w:rsidP="00C52067">
            <w:pPr>
              <w:jc w:val="both"/>
              <w:rPr>
                <w:rFonts w:ascii="Arial" w:hAnsi="Arial" w:cs="Arial"/>
                <w:b/>
                <w:bCs/>
                <w:sz w:val="22"/>
                <w:szCs w:val="22"/>
              </w:rPr>
            </w:pPr>
            <w:r w:rsidRPr="002E0A8F">
              <w:rPr>
                <w:rFonts w:ascii="Arial" w:hAnsi="Arial" w:cs="Arial"/>
                <w:sz w:val="22"/>
                <w:szCs w:val="22"/>
              </w:rPr>
              <w:t xml:space="preserve">3) przydzieleniu,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uszeregowaniem, należnej danemu przedziałowi liczby punktów.</w:t>
            </w:r>
          </w:p>
        </w:tc>
        <w:tc>
          <w:tcPr>
            <w:tcW w:w="1134" w:type="dxa"/>
            <w:vAlign w:val="center"/>
          </w:tcPr>
          <w:p w:rsidR="00EC42C0" w:rsidRPr="002E0A8F" w:rsidRDefault="00EC42C0" w:rsidP="00C52067">
            <w:pPr>
              <w:jc w:val="center"/>
              <w:rPr>
                <w:rFonts w:ascii="Arial" w:hAnsi="Arial" w:cs="Arial"/>
                <w:b/>
                <w:bCs/>
                <w:sz w:val="22"/>
                <w:szCs w:val="22"/>
              </w:rPr>
            </w:pPr>
            <w:r w:rsidRPr="002E0A8F">
              <w:rPr>
                <w:rFonts w:ascii="Arial" w:hAnsi="Arial" w:cs="Arial"/>
                <w:b/>
                <w:bCs/>
                <w:sz w:val="22"/>
                <w:szCs w:val="22"/>
              </w:rPr>
              <w:t>15</w:t>
            </w:r>
          </w:p>
        </w:tc>
      </w:tr>
      <w:tr w:rsidR="00EC42C0" w:rsidRPr="002E0A8F" w:rsidTr="00C65D4D">
        <w:trPr>
          <w:trHeight w:val="545"/>
        </w:trPr>
        <w:tc>
          <w:tcPr>
            <w:tcW w:w="709" w:type="dxa"/>
            <w:shd w:val="clear" w:color="auto" w:fill="FFFFFF"/>
            <w:vAlign w:val="center"/>
          </w:tcPr>
          <w:p w:rsidR="00EC42C0" w:rsidRPr="006838F0" w:rsidRDefault="00EC42C0" w:rsidP="00C52067">
            <w:pPr>
              <w:jc w:val="center"/>
              <w:rPr>
                <w:rFonts w:ascii="Arial" w:hAnsi="Arial" w:cs="Arial"/>
                <w:bCs/>
                <w:sz w:val="22"/>
                <w:szCs w:val="22"/>
              </w:rPr>
            </w:pPr>
            <w:r w:rsidRPr="006838F0">
              <w:rPr>
                <w:rFonts w:ascii="Arial" w:hAnsi="Arial" w:cs="Arial"/>
                <w:bCs/>
                <w:sz w:val="22"/>
                <w:szCs w:val="22"/>
              </w:rPr>
              <w:lastRenderedPageBreak/>
              <w:t>4.</w:t>
            </w:r>
          </w:p>
        </w:tc>
        <w:tc>
          <w:tcPr>
            <w:tcW w:w="2268" w:type="dxa"/>
            <w:vAlign w:val="center"/>
          </w:tcPr>
          <w:p w:rsidR="00EC42C0" w:rsidRPr="006838F0" w:rsidRDefault="00EC42C0" w:rsidP="00C52067">
            <w:pPr>
              <w:rPr>
                <w:rFonts w:ascii="Arial" w:hAnsi="Arial" w:cs="Arial"/>
                <w:sz w:val="22"/>
                <w:szCs w:val="22"/>
              </w:rPr>
            </w:pPr>
            <w:r w:rsidRPr="006838F0">
              <w:rPr>
                <w:rFonts w:ascii="Arial" w:hAnsi="Arial" w:cs="Arial"/>
                <w:sz w:val="22"/>
                <w:szCs w:val="22"/>
              </w:rPr>
              <w:t>Liczba gospodarstw domowych</w:t>
            </w:r>
          </w:p>
        </w:tc>
        <w:tc>
          <w:tcPr>
            <w:tcW w:w="6237" w:type="dxa"/>
          </w:tcPr>
          <w:p w:rsidR="00EC42C0" w:rsidRPr="002E0A8F" w:rsidRDefault="00EC42C0" w:rsidP="00C52067">
            <w:pPr>
              <w:tabs>
                <w:tab w:val="left" w:pos="680"/>
              </w:tabs>
              <w:autoSpaceDE w:val="0"/>
              <w:autoSpaceDN w:val="0"/>
              <w:adjustRightInd w:val="0"/>
              <w:jc w:val="both"/>
              <w:rPr>
                <w:rFonts w:ascii="Arial" w:hAnsi="Arial" w:cs="Arial"/>
                <w:sz w:val="22"/>
                <w:szCs w:val="22"/>
                <w:lang w:eastAsia="en-US"/>
              </w:rPr>
            </w:pPr>
            <w:r w:rsidRPr="002E0A8F">
              <w:rPr>
                <w:rFonts w:ascii="Arial" w:hAnsi="Arial" w:cs="Arial"/>
                <w:sz w:val="22"/>
                <w:szCs w:val="22"/>
                <w:lang w:eastAsia="en-US"/>
              </w:rPr>
              <w:t xml:space="preserve">Kryterium premiuje projekty, których realizacja skutkować będzie jak największą liczbą gospodarstw domowych,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 xml:space="preserve">których zainstalowane będą mikroźródła OZE oraz projekty,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 xml:space="preserve">których OZE zostanie zainstalowane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gospodarstwach dotkniętych problemem ubóstwa energetycznego.</w:t>
            </w:r>
          </w:p>
          <w:p w:rsidR="00EC42C0" w:rsidRPr="002E0A8F" w:rsidRDefault="00EC42C0" w:rsidP="00C52067">
            <w:pPr>
              <w:pStyle w:val="Akapitzlist"/>
              <w:tabs>
                <w:tab w:val="left" w:pos="680"/>
              </w:tabs>
              <w:autoSpaceDE w:val="0"/>
              <w:autoSpaceDN w:val="0"/>
              <w:adjustRightInd w:val="0"/>
              <w:jc w:val="both"/>
              <w:rPr>
                <w:rFonts w:ascii="Arial" w:hAnsi="Arial" w:cs="Arial"/>
                <w:sz w:val="22"/>
                <w:szCs w:val="22"/>
                <w:lang w:eastAsia="en-US"/>
              </w:rPr>
            </w:pPr>
          </w:p>
          <w:p w:rsidR="00EC42C0" w:rsidRPr="002E0A8F" w:rsidRDefault="00EC42C0" w:rsidP="00BD1F48">
            <w:pPr>
              <w:pStyle w:val="Akapitzlist"/>
              <w:numPr>
                <w:ilvl w:val="0"/>
                <w:numId w:val="230"/>
              </w:numPr>
              <w:tabs>
                <w:tab w:val="left" w:pos="680"/>
              </w:tabs>
              <w:autoSpaceDE w:val="0"/>
              <w:autoSpaceDN w:val="0"/>
              <w:adjustRightInd w:val="0"/>
              <w:jc w:val="both"/>
              <w:rPr>
                <w:rFonts w:ascii="Arial" w:hAnsi="Arial" w:cs="Arial"/>
                <w:sz w:val="22"/>
                <w:szCs w:val="22"/>
                <w:lang w:eastAsia="en-US"/>
              </w:rPr>
            </w:pPr>
            <w:r w:rsidRPr="002E0A8F">
              <w:rPr>
                <w:rFonts w:ascii="Arial" w:hAnsi="Arial" w:cs="Arial"/>
                <w:sz w:val="22"/>
                <w:szCs w:val="22"/>
                <w:lang w:eastAsia="en-US"/>
              </w:rPr>
              <w:t>Od 0 do 20 punktów przyznawane jest za pomocą metodologii</w:t>
            </w:r>
            <w:r w:rsidR="005878D7" w:rsidRPr="002E0A8F">
              <w:rPr>
                <w:rFonts w:ascii="Arial" w:hAnsi="Arial" w:cs="Arial"/>
                <w:sz w:val="22"/>
                <w:szCs w:val="22"/>
                <w:lang w:eastAsia="en-US"/>
              </w:rPr>
              <w:t xml:space="preserve"> </w:t>
            </w:r>
            <w:r w:rsidR="00701D84" w:rsidRPr="002E0A8F">
              <w:rPr>
                <w:rFonts w:ascii="Arial" w:hAnsi="Arial" w:cs="Arial"/>
                <w:sz w:val="22"/>
                <w:szCs w:val="22"/>
                <w:lang w:eastAsia="en-US"/>
              </w:rPr>
              <w:t>z</w:t>
            </w:r>
            <w:r w:rsidR="00701D84">
              <w:rPr>
                <w:rFonts w:ascii="Arial" w:hAnsi="Arial" w:cs="Arial"/>
                <w:sz w:val="22"/>
                <w:szCs w:val="22"/>
                <w:lang w:eastAsia="en-US"/>
              </w:rPr>
              <w:t> </w:t>
            </w:r>
            <w:r w:rsidRPr="002E0A8F">
              <w:rPr>
                <w:rFonts w:ascii="Arial" w:hAnsi="Arial" w:cs="Arial"/>
                <w:sz w:val="22"/>
                <w:szCs w:val="22"/>
                <w:lang w:eastAsia="en-US"/>
              </w:rPr>
              <w:t xml:space="preserve">zastosowaniem przedziałów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 xml:space="preserve">zależności od liczby gospodarstw domowych,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których zostaną zainstalowane mikroźródła OZE.</w:t>
            </w:r>
          </w:p>
          <w:p w:rsidR="00EC42C0" w:rsidRPr="002E0A8F" w:rsidRDefault="00EC42C0" w:rsidP="00BD1F48">
            <w:pPr>
              <w:pStyle w:val="Akapitzlist"/>
              <w:numPr>
                <w:ilvl w:val="0"/>
                <w:numId w:val="230"/>
              </w:numPr>
              <w:tabs>
                <w:tab w:val="left" w:pos="680"/>
              </w:tabs>
              <w:autoSpaceDE w:val="0"/>
              <w:autoSpaceDN w:val="0"/>
              <w:adjustRightInd w:val="0"/>
              <w:jc w:val="both"/>
              <w:rPr>
                <w:rFonts w:ascii="Arial" w:hAnsi="Arial" w:cs="Arial"/>
                <w:sz w:val="22"/>
                <w:szCs w:val="22"/>
                <w:lang w:eastAsia="en-US"/>
              </w:rPr>
            </w:pPr>
            <w:r w:rsidRPr="002E0A8F">
              <w:rPr>
                <w:rFonts w:ascii="Arial" w:hAnsi="Arial" w:cs="Arial"/>
                <w:sz w:val="22"/>
                <w:szCs w:val="22"/>
                <w:lang w:eastAsia="en-US"/>
              </w:rPr>
              <w:t xml:space="preserve">Dodatkowo przyznawane jest 5 punktów, jeżeli co </w:t>
            </w:r>
            <w:r w:rsidRPr="002E0A8F">
              <w:rPr>
                <w:rFonts w:ascii="Arial" w:hAnsi="Arial" w:cs="Arial"/>
                <w:sz w:val="22"/>
                <w:szCs w:val="22"/>
                <w:lang w:eastAsia="en-US"/>
              </w:rPr>
              <w:lastRenderedPageBreak/>
              <w:t xml:space="preserve">najmniej 10 % liczby gospodarstw domowych,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których zainstalowane będzie OZE, dotknięta jest problemem ubóstwa energetycznego.</w:t>
            </w:r>
          </w:p>
          <w:p w:rsidR="00EC42C0" w:rsidRPr="002E0A8F" w:rsidRDefault="00EC42C0" w:rsidP="00C52067">
            <w:pPr>
              <w:jc w:val="both"/>
              <w:rPr>
                <w:rFonts w:ascii="Arial" w:hAnsi="Arial" w:cs="Arial"/>
                <w:sz w:val="22"/>
                <w:szCs w:val="22"/>
                <w:lang w:eastAsia="en-US"/>
              </w:rPr>
            </w:pPr>
          </w:p>
          <w:p w:rsidR="00EC42C0" w:rsidRPr="002E0A8F" w:rsidRDefault="00EC42C0" w:rsidP="00C52067">
            <w:pPr>
              <w:jc w:val="both"/>
              <w:rPr>
                <w:rFonts w:ascii="Arial" w:hAnsi="Arial" w:cs="Arial"/>
                <w:sz w:val="22"/>
                <w:szCs w:val="22"/>
                <w:lang w:eastAsia="en-US"/>
              </w:rPr>
            </w:pPr>
            <w:r w:rsidRPr="002E0A8F">
              <w:rPr>
                <w:rFonts w:ascii="Arial" w:hAnsi="Arial" w:cs="Arial"/>
                <w:sz w:val="22"/>
                <w:szCs w:val="22"/>
                <w:lang w:eastAsia="en-US"/>
              </w:rPr>
              <w:t xml:space="preserve">Za gospodarstwa domowe dotknięte problemem ubóstwa energetycznego uważane są te, których członkowie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 xml:space="preserve">dniu złożenia wniosku </w:t>
            </w:r>
            <w:r w:rsidR="00701D84" w:rsidRPr="002E0A8F">
              <w:rPr>
                <w:rFonts w:ascii="Arial" w:hAnsi="Arial" w:cs="Arial"/>
                <w:sz w:val="22"/>
                <w:szCs w:val="22"/>
                <w:lang w:eastAsia="en-US"/>
              </w:rPr>
              <w:t>o</w:t>
            </w:r>
            <w:r w:rsidR="00701D84">
              <w:rPr>
                <w:rFonts w:ascii="Arial" w:hAnsi="Arial" w:cs="Arial"/>
                <w:sz w:val="22"/>
                <w:szCs w:val="22"/>
                <w:lang w:eastAsia="en-US"/>
              </w:rPr>
              <w:t> </w:t>
            </w:r>
            <w:r w:rsidRPr="002E0A8F">
              <w:rPr>
                <w:rFonts w:ascii="Arial" w:hAnsi="Arial" w:cs="Arial"/>
                <w:sz w:val="22"/>
                <w:szCs w:val="22"/>
                <w:lang w:eastAsia="en-US"/>
              </w:rPr>
              <w:t>objęcie projektem parasolowym posiadać będą przyznane prawo do:</w:t>
            </w:r>
          </w:p>
          <w:p w:rsidR="00EC42C0" w:rsidRPr="002E0A8F" w:rsidRDefault="00EC42C0" w:rsidP="00BD1F48">
            <w:pPr>
              <w:pStyle w:val="Akapitzlist"/>
              <w:numPr>
                <w:ilvl w:val="0"/>
                <w:numId w:val="231"/>
              </w:numPr>
              <w:spacing w:line="259" w:lineRule="auto"/>
              <w:jc w:val="both"/>
              <w:rPr>
                <w:rFonts w:ascii="Arial" w:hAnsi="Arial" w:cs="Arial"/>
                <w:sz w:val="22"/>
                <w:szCs w:val="22"/>
                <w:lang w:eastAsia="en-US"/>
              </w:rPr>
            </w:pPr>
            <w:r w:rsidRPr="002E0A8F">
              <w:rPr>
                <w:rFonts w:ascii="Arial" w:hAnsi="Arial" w:cs="Arial"/>
                <w:sz w:val="22"/>
                <w:szCs w:val="22"/>
                <w:lang w:eastAsia="en-US"/>
              </w:rPr>
              <w:t xml:space="preserve">dodatku mieszkaniowego i/lub energetycznego </w:t>
            </w:r>
          </w:p>
          <w:p w:rsidR="00EC42C0" w:rsidRPr="002E0A8F" w:rsidRDefault="00EC42C0" w:rsidP="00BD1F48">
            <w:pPr>
              <w:pStyle w:val="Akapitzlist"/>
              <w:numPr>
                <w:ilvl w:val="0"/>
                <w:numId w:val="231"/>
              </w:numPr>
              <w:spacing w:line="259" w:lineRule="auto"/>
              <w:jc w:val="both"/>
              <w:rPr>
                <w:rFonts w:ascii="Arial" w:hAnsi="Arial" w:cs="Arial"/>
                <w:sz w:val="22"/>
                <w:szCs w:val="22"/>
                <w:lang w:eastAsia="en-US"/>
              </w:rPr>
            </w:pPr>
            <w:r w:rsidRPr="002E0A8F">
              <w:rPr>
                <w:rFonts w:ascii="Arial" w:hAnsi="Arial" w:cs="Arial"/>
                <w:sz w:val="22"/>
                <w:szCs w:val="22"/>
                <w:lang w:eastAsia="en-US"/>
              </w:rPr>
              <w:t xml:space="preserve">albo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 xml:space="preserve">ciągu 12 miesięcy poprzedzających złożenie wniosku </w:t>
            </w:r>
            <w:r w:rsidR="00701D84" w:rsidRPr="002E0A8F">
              <w:rPr>
                <w:rFonts w:ascii="Arial" w:hAnsi="Arial" w:cs="Arial"/>
                <w:sz w:val="22"/>
                <w:szCs w:val="22"/>
                <w:lang w:eastAsia="en-US"/>
              </w:rPr>
              <w:t>o</w:t>
            </w:r>
            <w:r w:rsidR="00701D84">
              <w:rPr>
                <w:rFonts w:ascii="Arial" w:hAnsi="Arial" w:cs="Arial"/>
                <w:sz w:val="22"/>
                <w:szCs w:val="22"/>
                <w:lang w:eastAsia="en-US"/>
              </w:rPr>
              <w:t> </w:t>
            </w:r>
            <w:r w:rsidRPr="002E0A8F">
              <w:rPr>
                <w:rFonts w:ascii="Arial" w:hAnsi="Arial" w:cs="Arial"/>
                <w:sz w:val="22"/>
                <w:szCs w:val="22"/>
                <w:lang w:eastAsia="en-US"/>
              </w:rPr>
              <w:t xml:space="preserve">objęcie projektem parasolowym otrzymali pomoc rzeczową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 xml:space="preserve">postaci opału (lub ryczałtu na jego zakup) </w:t>
            </w:r>
          </w:p>
          <w:p w:rsidR="00EC42C0" w:rsidRPr="002E0A8F" w:rsidRDefault="00701D84" w:rsidP="00C52067">
            <w:pPr>
              <w:jc w:val="both"/>
              <w:rPr>
                <w:rFonts w:ascii="Arial" w:hAnsi="Arial" w:cs="Arial"/>
                <w:bCs/>
                <w:sz w:val="22"/>
                <w:szCs w:val="22"/>
                <w:lang w:eastAsia="en-US"/>
              </w:rPr>
            </w:pPr>
            <w:r w:rsidRPr="002E0A8F">
              <w:rPr>
                <w:rFonts w:ascii="Arial" w:hAnsi="Arial" w:cs="Arial"/>
                <w:sz w:val="22"/>
                <w:szCs w:val="22"/>
                <w:lang w:eastAsia="en-US"/>
              </w:rPr>
              <w:t>w</w:t>
            </w:r>
            <w:r>
              <w:rPr>
                <w:rFonts w:ascii="Arial" w:hAnsi="Arial" w:cs="Arial"/>
                <w:sz w:val="22"/>
                <w:szCs w:val="22"/>
                <w:lang w:eastAsia="en-US"/>
              </w:rPr>
              <w:t> </w:t>
            </w:r>
            <w:r w:rsidR="00EC42C0" w:rsidRPr="002E0A8F">
              <w:rPr>
                <w:rFonts w:ascii="Arial" w:hAnsi="Arial" w:cs="Arial"/>
                <w:sz w:val="22"/>
                <w:szCs w:val="22"/>
                <w:lang w:eastAsia="en-US"/>
              </w:rPr>
              <w:t xml:space="preserve">rozumieniu ustawy </w:t>
            </w:r>
            <w:r w:rsidRPr="002E0A8F">
              <w:rPr>
                <w:rFonts w:ascii="Arial" w:hAnsi="Arial" w:cs="Arial"/>
                <w:sz w:val="22"/>
                <w:szCs w:val="22"/>
                <w:lang w:eastAsia="en-US"/>
              </w:rPr>
              <w:t>z</w:t>
            </w:r>
            <w:r>
              <w:rPr>
                <w:rFonts w:ascii="Arial" w:hAnsi="Arial" w:cs="Arial"/>
                <w:sz w:val="22"/>
                <w:szCs w:val="22"/>
                <w:lang w:eastAsia="en-US"/>
              </w:rPr>
              <w:t> </w:t>
            </w:r>
            <w:r w:rsidR="00EC42C0" w:rsidRPr="002E0A8F">
              <w:rPr>
                <w:rFonts w:ascii="Arial" w:hAnsi="Arial" w:cs="Arial"/>
                <w:sz w:val="22"/>
                <w:szCs w:val="22"/>
                <w:lang w:eastAsia="en-US"/>
              </w:rPr>
              <w:t xml:space="preserve">21 czerwca 2001 r. </w:t>
            </w:r>
            <w:r w:rsidRPr="002E0A8F">
              <w:rPr>
                <w:rFonts w:ascii="Arial" w:hAnsi="Arial" w:cs="Arial"/>
                <w:sz w:val="22"/>
                <w:szCs w:val="22"/>
                <w:lang w:eastAsia="en-US"/>
              </w:rPr>
              <w:t>o</w:t>
            </w:r>
            <w:r>
              <w:rPr>
                <w:rFonts w:ascii="Arial" w:hAnsi="Arial" w:cs="Arial"/>
                <w:sz w:val="22"/>
                <w:szCs w:val="22"/>
                <w:lang w:eastAsia="en-US"/>
              </w:rPr>
              <w:t> </w:t>
            </w:r>
            <w:r w:rsidR="00EC42C0" w:rsidRPr="002E0A8F">
              <w:rPr>
                <w:rFonts w:ascii="Arial" w:hAnsi="Arial" w:cs="Arial"/>
                <w:sz w:val="22"/>
                <w:szCs w:val="22"/>
                <w:lang w:eastAsia="en-US"/>
              </w:rPr>
              <w:t xml:space="preserve">dodatkach mieszkaniowych (j.t. </w:t>
            </w:r>
            <w:r w:rsidR="00EC42C0" w:rsidRPr="002E0A8F">
              <w:rPr>
                <w:rFonts w:ascii="Arial" w:hAnsi="Arial" w:cs="Arial"/>
                <w:bCs/>
                <w:sz w:val="22"/>
                <w:szCs w:val="22"/>
                <w:lang w:eastAsia="en-US"/>
              </w:rPr>
              <w:t xml:space="preserve">Dz.U. </w:t>
            </w:r>
            <w:r w:rsidRPr="002E0A8F">
              <w:rPr>
                <w:rFonts w:ascii="Arial" w:hAnsi="Arial" w:cs="Arial"/>
                <w:bCs/>
                <w:sz w:val="22"/>
                <w:szCs w:val="22"/>
                <w:lang w:eastAsia="en-US"/>
              </w:rPr>
              <w:t>z</w:t>
            </w:r>
            <w:r>
              <w:rPr>
                <w:rFonts w:ascii="Arial" w:hAnsi="Arial" w:cs="Arial"/>
                <w:bCs/>
                <w:sz w:val="22"/>
                <w:szCs w:val="22"/>
                <w:lang w:eastAsia="en-US"/>
              </w:rPr>
              <w:t> </w:t>
            </w:r>
            <w:r w:rsidR="00EC42C0" w:rsidRPr="002E0A8F">
              <w:rPr>
                <w:rFonts w:ascii="Arial" w:hAnsi="Arial" w:cs="Arial"/>
                <w:bCs/>
                <w:sz w:val="22"/>
                <w:szCs w:val="22"/>
                <w:lang w:eastAsia="en-US"/>
              </w:rPr>
              <w:t xml:space="preserve">2013 nr 966 ze zm.) oraz przepisów </w:t>
            </w:r>
            <w:r w:rsidRPr="002E0A8F">
              <w:rPr>
                <w:rFonts w:ascii="Arial" w:hAnsi="Arial" w:cs="Arial"/>
                <w:bCs/>
                <w:sz w:val="22"/>
                <w:szCs w:val="22"/>
                <w:lang w:eastAsia="en-US"/>
              </w:rPr>
              <w:t>o</w:t>
            </w:r>
            <w:r>
              <w:rPr>
                <w:rFonts w:ascii="Arial" w:hAnsi="Arial" w:cs="Arial"/>
                <w:bCs/>
                <w:sz w:val="22"/>
                <w:szCs w:val="22"/>
                <w:lang w:eastAsia="en-US"/>
              </w:rPr>
              <w:t> </w:t>
            </w:r>
            <w:r w:rsidR="00EC42C0" w:rsidRPr="002E0A8F">
              <w:rPr>
                <w:rFonts w:ascii="Arial" w:hAnsi="Arial" w:cs="Arial"/>
                <w:bCs/>
                <w:sz w:val="22"/>
                <w:szCs w:val="22"/>
                <w:lang w:eastAsia="en-US"/>
              </w:rPr>
              <w:t>pomocy społecznej.</w:t>
            </w:r>
            <w:r w:rsidR="00EC42C0" w:rsidRPr="002E0A8F">
              <w:rPr>
                <w:rFonts w:ascii="Arial" w:hAnsi="Arial" w:cs="Arial"/>
                <w:b/>
                <w:bCs/>
                <w:sz w:val="22"/>
                <w:szCs w:val="22"/>
                <w:lang w:eastAsia="en-US"/>
              </w:rPr>
              <w:t xml:space="preserve"> </w:t>
            </w:r>
            <w:r w:rsidR="00EC42C0" w:rsidRPr="002E0A8F">
              <w:rPr>
                <w:rFonts w:ascii="Arial" w:hAnsi="Arial" w:cs="Arial"/>
                <w:bCs/>
                <w:sz w:val="22"/>
                <w:szCs w:val="22"/>
                <w:lang w:eastAsia="en-US"/>
              </w:rPr>
              <w:t xml:space="preserve">Punkty związane </w:t>
            </w:r>
            <w:r w:rsidRPr="002E0A8F">
              <w:rPr>
                <w:rFonts w:ascii="Arial" w:hAnsi="Arial" w:cs="Arial"/>
                <w:bCs/>
                <w:sz w:val="22"/>
                <w:szCs w:val="22"/>
                <w:lang w:eastAsia="en-US"/>
              </w:rPr>
              <w:t>z</w:t>
            </w:r>
            <w:r>
              <w:rPr>
                <w:rFonts w:ascii="Arial" w:hAnsi="Arial" w:cs="Arial"/>
                <w:bCs/>
                <w:sz w:val="22"/>
                <w:szCs w:val="22"/>
                <w:lang w:eastAsia="en-US"/>
              </w:rPr>
              <w:t> </w:t>
            </w:r>
            <w:r w:rsidR="00EC42C0" w:rsidRPr="002E0A8F">
              <w:rPr>
                <w:rFonts w:ascii="Arial" w:hAnsi="Arial" w:cs="Arial"/>
                <w:bCs/>
                <w:sz w:val="22"/>
                <w:szCs w:val="22"/>
                <w:lang w:eastAsia="en-US"/>
              </w:rPr>
              <w:t xml:space="preserve">ograniczaniem ubóstwa energetycznego dotyczą osób zameldowanych </w:t>
            </w:r>
            <w:r w:rsidRPr="002E0A8F">
              <w:rPr>
                <w:rFonts w:ascii="Arial" w:hAnsi="Arial" w:cs="Arial"/>
                <w:bCs/>
                <w:sz w:val="22"/>
                <w:szCs w:val="22"/>
                <w:lang w:eastAsia="en-US"/>
              </w:rPr>
              <w:t>w</w:t>
            </w:r>
            <w:r>
              <w:rPr>
                <w:rFonts w:ascii="Arial" w:hAnsi="Arial" w:cs="Arial"/>
                <w:bCs/>
                <w:sz w:val="22"/>
                <w:szCs w:val="22"/>
                <w:lang w:eastAsia="en-US"/>
              </w:rPr>
              <w:t> </w:t>
            </w:r>
            <w:r w:rsidR="00EC42C0" w:rsidRPr="002E0A8F">
              <w:rPr>
                <w:rFonts w:ascii="Arial" w:hAnsi="Arial" w:cs="Arial"/>
                <w:bCs/>
                <w:sz w:val="22"/>
                <w:szCs w:val="22"/>
                <w:lang w:eastAsia="en-US"/>
              </w:rPr>
              <w:t xml:space="preserve">lokalu / budynku, </w:t>
            </w:r>
            <w:r w:rsidRPr="002E0A8F">
              <w:rPr>
                <w:rFonts w:ascii="Arial" w:hAnsi="Arial" w:cs="Arial"/>
                <w:bCs/>
                <w:sz w:val="22"/>
                <w:szCs w:val="22"/>
                <w:lang w:eastAsia="en-US"/>
              </w:rPr>
              <w:t>w</w:t>
            </w:r>
            <w:r>
              <w:rPr>
                <w:rFonts w:ascii="Arial" w:hAnsi="Arial" w:cs="Arial"/>
                <w:bCs/>
                <w:sz w:val="22"/>
                <w:szCs w:val="22"/>
                <w:lang w:eastAsia="en-US"/>
              </w:rPr>
              <w:t> </w:t>
            </w:r>
            <w:r w:rsidR="00EC42C0" w:rsidRPr="002E0A8F">
              <w:rPr>
                <w:rFonts w:ascii="Arial" w:hAnsi="Arial" w:cs="Arial"/>
                <w:bCs/>
                <w:sz w:val="22"/>
                <w:szCs w:val="22"/>
                <w:lang w:eastAsia="en-US"/>
              </w:rPr>
              <w:t>którym instalowane będzie OZE.</w:t>
            </w:r>
          </w:p>
          <w:p w:rsidR="0081287C" w:rsidRPr="002E0A8F" w:rsidRDefault="0081287C" w:rsidP="00C52067">
            <w:pPr>
              <w:jc w:val="both"/>
              <w:rPr>
                <w:rFonts w:ascii="Arial" w:hAnsi="Arial" w:cs="Arial"/>
                <w:bCs/>
                <w:sz w:val="22"/>
                <w:szCs w:val="22"/>
                <w:lang w:eastAsia="en-US"/>
              </w:rPr>
            </w:pPr>
          </w:p>
          <w:p w:rsidR="0081287C" w:rsidRPr="002E0A8F" w:rsidRDefault="0081287C" w:rsidP="0081287C">
            <w:pPr>
              <w:ind w:left="284" w:hanging="284"/>
              <w:jc w:val="both"/>
              <w:rPr>
                <w:rFonts w:ascii="Arial" w:hAnsi="Arial" w:cs="Arial"/>
                <w:sz w:val="22"/>
                <w:szCs w:val="22"/>
              </w:rPr>
            </w:pPr>
            <w:r w:rsidRPr="002E0A8F">
              <w:rPr>
                <w:rFonts w:ascii="Arial" w:hAnsi="Arial" w:cs="Arial"/>
                <w:sz w:val="22"/>
                <w:szCs w:val="22"/>
              </w:rPr>
              <w:t>Za gospodarstwa domowe dotknięte problemem ubóstwa energetycznego uważane są również:</w:t>
            </w:r>
          </w:p>
          <w:p w:rsidR="0081287C" w:rsidRPr="002E0A8F" w:rsidRDefault="0081287C" w:rsidP="00BD1F48">
            <w:pPr>
              <w:pStyle w:val="Akapitzlist"/>
              <w:numPr>
                <w:ilvl w:val="0"/>
                <w:numId w:val="307"/>
              </w:numPr>
              <w:ind w:left="284" w:hanging="284"/>
              <w:contextualSpacing w:val="0"/>
              <w:jc w:val="both"/>
              <w:rPr>
                <w:rFonts w:ascii="Arial" w:hAnsi="Arial" w:cs="Arial"/>
                <w:sz w:val="22"/>
                <w:szCs w:val="22"/>
              </w:rPr>
            </w:pPr>
            <w:r w:rsidRPr="002E0A8F">
              <w:rPr>
                <w:rFonts w:ascii="Arial" w:hAnsi="Arial" w:cs="Arial"/>
                <w:sz w:val="22"/>
                <w:szCs w:val="22"/>
              </w:rPr>
              <w:t xml:space="preserve">gospodarstwa domowe których członkami są osoby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niepełnosprawnością czyli osoby niepełnosprawne w rozumieniu ustawy z dnia 27 sierpnia 1997 r. o rehabilitacji zawodowej i społecznej oraz zatrudnianiu osób niepełnosprawnych (Dz. U. z 2011 r. Nr 127, poz. 721, z późn. zm.), a także osoby z zaburzeniami psychicznymi, w rozumieniu ustawy z dnia 19 sierpnia 1994 r. o ochronie zdrowia psychicznego (Dz. U. z 2011 r. Nr 231, poz. 1375),</w:t>
            </w:r>
          </w:p>
          <w:p w:rsidR="0081287C" w:rsidRPr="002E0A8F" w:rsidRDefault="0081287C" w:rsidP="00BD1F48">
            <w:pPr>
              <w:pStyle w:val="Akapitzlist"/>
              <w:numPr>
                <w:ilvl w:val="0"/>
                <w:numId w:val="307"/>
              </w:numPr>
              <w:ind w:left="284" w:hanging="284"/>
              <w:contextualSpacing w:val="0"/>
              <w:jc w:val="both"/>
              <w:rPr>
                <w:rFonts w:ascii="Arial" w:hAnsi="Arial" w:cs="Arial"/>
                <w:sz w:val="22"/>
                <w:szCs w:val="22"/>
              </w:rPr>
            </w:pPr>
            <w:r w:rsidRPr="002E0A8F">
              <w:rPr>
                <w:rFonts w:ascii="Arial" w:hAnsi="Arial" w:cs="Arial"/>
                <w:sz w:val="22"/>
                <w:szCs w:val="22"/>
              </w:rPr>
              <w:t xml:space="preserve">gospodarstwa domowe których członkowie,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dniu złożenia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objęcie projektem parasolowym posiadać będą przyznane prawo do świadczenia rodzinnego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rozumieniu ustawy </w:t>
            </w:r>
            <w:r w:rsidR="00701D84" w:rsidRPr="002E0A8F">
              <w:rPr>
                <w:rFonts w:ascii="Arial" w:hAnsi="Arial" w:cs="Arial"/>
                <w:i/>
                <w:iCs/>
                <w:sz w:val="22"/>
                <w:szCs w:val="22"/>
              </w:rPr>
              <w:t>z</w:t>
            </w:r>
            <w:r w:rsidR="00701D84">
              <w:rPr>
                <w:rFonts w:ascii="Arial" w:hAnsi="Arial" w:cs="Arial"/>
                <w:i/>
                <w:iCs/>
                <w:sz w:val="22"/>
                <w:szCs w:val="22"/>
              </w:rPr>
              <w:t> </w:t>
            </w:r>
            <w:r w:rsidRPr="002E0A8F">
              <w:rPr>
                <w:rFonts w:ascii="Arial" w:hAnsi="Arial" w:cs="Arial"/>
                <w:i/>
                <w:iCs/>
                <w:sz w:val="22"/>
                <w:szCs w:val="22"/>
              </w:rPr>
              <w:t xml:space="preserve">dnia 28 listopada 2003r. </w:t>
            </w:r>
            <w:r w:rsidR="00701D84" w:rsidRPr="002E0A8F">
              <w:rPr>
                <w:rFonts w:ascii="Arial" w:hAnsi="Arial" w:cs="Arial"/>
                <w:i/>
                <w:iCs/>
                <w:sz w:val="22"/>
                <w:szCs w:val="22"/>
              </w:rPr>
              <w:t>o</w:t>
            </w:r>
            <w:r w:rsidR="00701D84">
              <w:rPr>
                <w:rFonts w:ascii="Arial" w:hAnsi="Arial" w:cs="Arial"/>
                <w:i/>
                <w:iCs/>
                <w:sz w:val="22"/>
                <w:szCs w:val="22"/>
              </w:rPr>
              <w:t> </w:t>
            </w:r>
            <w:r w:rsidRPr="002E0A8F">
              <w:rPr>
                <w:rFonts w:ascii="Arial" w:hAnsi="Arial" w:cs="Arial"/>
                <w:i/>
                <w:iCs/>
                <w:sz w:val="22"/>
                <w:szCs w:val="22"/>
              </w:rPr>
              <w:t>świadczeniach rodzinnych</w:t>
            </w:r>
            <w:r w:rsidRPr="002E0A8F">
              <w:rPr>
                <w:rFonts w:ascii="Arial" w:hAnsi="Arial" w:cs="Arial"/>
                <w:sz w:val="22"/>
                <w:szCs w:val="22"/>
              </w:rPr>
              <w:t>,</w:t>
            </w:r>
          </w:p>
          <w:p w:rsidR="0081287C" w:rsidRPr="002E0A8F" w:rsidRDefault="0081287C" w:rsidP="00BD1F48">
            <w:pPr>
              <w:pStyle w:val="Akapitzlist"/>
              <w:numPr>
                <w:ilvl w:val="0"/>
                <w:numId w:val="307"/>
              </w:numPr>
              <w:ind w:left="284" w:hanging="284"/>
              <w:contextualSpacing w:val="0"/>
              <w:jc w:val="both"/>
              <w:rPr>
                <w:rFonts w:ascii="Arial" w:hAnsi="Arial" w:cs="Arial"/>
                <w:sz w:val="22"/>
                <w:szCs w:val="22"/>
              </w:rPr>
            </w:pPr>
            <w:r w:rsidRPr="002E0A8F">
              <w:rPr>
                <w:rFonts w:ascii="Arial" w:hAnsi="Arial" w:cs="Arial"/>
                <w:sz w:val="22"/>
                <w:szCs w:val="22"/>
              </w:rPr>
              <w:lastRenderedPageBreak/>
              <w:t xml:space="preserve">gospodarstwa domowe których członkami są rodziny wielodzietne i/lub rodziny zastępcze, odpowiednio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rozumieniu </w:t>
            </w:r>
            <w:r w:rsidRPr="002E0A8F">
              <w:rPr>
                <w:rFonts w:ascii="Arial" w:hAnsi="Arial" w:cs="Arial"/>
                <w:i/>
                <w:iCs/>
                <w:sz w:val="22"/>
                <w:szCs w:val="22"/>
              </w:rPr>
              <w:t xml:space="preserve">ustawy </w:t>
            </w:r>
            <w:r w:rsidR="00701D84" w:rsidRPr="002E0A8F">
              <w:rPr>
                <w:rFonts w:ascii="Arial" w:hAnsi="Arial" w:cs="Arial"/>
                <w:i/>
                <w:iCs/>
                <w:sz w:val="22"/>
                <w:szCs w:val="22"/>
              </w:rPr>
              <w:t>z</w:t>
            </w:r>
            <w:r w:rsidR="00701D84">
              <w:rPr>
                <w:rFonts w:ascii="Arial" w:hAnsi="Arial" w:cs="Arial"/>
                <w:i/>
                <w:iCs/>
                <w:sz w:val="22"/>
                <w:szCs w:val="22"/>
              </w:rPr>
              <w:t> </w:t>
            </w:r>
            <w:r w:rsidRPr="002E0A8F">
              <w:rPr>
                <w:rFonts w:ascii="Arial" w:hAnsi="Arial" w:cs="Arial"/>
                <w:i/>
                <w:iCs/>
                <w:sz w:val="22"/>
                <w:szCs w:val="22"/>
              </w:rPr>
              <w:t xml:space="preserve">dnia 28 listopada 2003r. </w:t>
            </w:r>
            <w:r w:rsidR="00701D84" w:rsidRPr="002E0A8F">
              <w:rPr>
                <w:rFonts w:ascii="Arial" w:hAnsi="Arial" w:cs="Arial"/>
                <w:i/>
                <w:iCs/>
                <w:sz w:val="22"/>
                <w:szCs w:val="22"/>
              </w:rPr>
              <w:t>o</w:t>
            </w:r>
            <w:r w:rsidR="00701D84">
              <w:rPr>
                <w:rFonts w:ascii="Arial" w:hAnsi="Arial" w:cs="Arial"/>
                <w:i/>
                <w:iCs/>
                <w:sz w:val="22"/>
                <w:szCs w:val="22"/>
              </w:rPr>
              <w:t> </w:t>
            </w:r>
            <w:r w:rsidRPr="002E0A8F">
              <w:rPr>
                <w:rFonts w:ascii="Arial" w:hAnsi="Arial" w:cs="Arial"/>
                <w:i/>
                <w:iCs/>
                <w:sz w:val="22"/>
                <w:szCs w:val="22"/>
              </w:rPr>
              <w:t>świadczeniach rodzinnych</w:t>
            </w:r>
            <w:r w:rsidRPr="002E0A8F">
              <w:rPr>
                <w:rFonts w:ascii="Arial" w:hAnsi="Arial" w:cs="Arial"/>
                <w:sz w:val="22"/>
                <w:szCs w:val="22"/>
              </w:rPr>
              <w:t xml:space="preserve"> oraz </w:t>
            </w:r>
            <w:r w:rsidRPr="002E0A8F">
              <w:rPr>
                <w:rFonts w:ascii="Arial" w:hAnsi="Arial" w:cs="Arial"/>
                <w:i/>
                <w:iCs/>
                <w:sz w:val="22"/>
                <w:szCs w:val="22"/>
              </w:rPr>
              <w:t xml:space="preserve">ustawy </w:t>
            </w:r>
            <w:r w:rsidR="00701D84" w:rsidRPr="002E0A8F">
              <w:rPr>
                <w:rFonts w:ascii="Arial" w:hAnsi="Arial" w:cs="Arial"/>
                <w:i/>
                <w:iCs/>
                <w:sz w:val="22"/>
                <w:szCs w:val="22"/>
              </w:rPr>
              <w:t>z</w:t>
            </w:r>
            <w:r w:rsidR="00701D84">
              <w:rPr>
                <w:rFonts w:ascii="Arial" w:hAnsi="Arial" w:cs="Arial"/>
                <w:i/>
                <w:iCs/>
                <w:sz w:val="22"/>
                <w:szCs w:val="22"/>
              </w:rPr>
              <w:t> </w:t>
            </w:r>
            <w:r w:rsidRPr="002E0A8F">
              <w:rPr>
                <w:rFonts w:ascii="Arial" w:hAnsi="Arial" w:cs="Arial"/>
                <w:i/>
                <w:iCs/>
                <w:sz w:val="22"/>
                <w:szCs w:val="22"/>
              </w:rPr>
              <w:t xml:space="preserve">dnia 9 czerwca 2011 </w:t>
            </w:r>
            <w:r w:rsidR="00701D84" w:rsidRPr="002E0A8F">
              <w:rPr>
                <w:rFonts w:ascii="Arial" w:hAnsi="Arial" w:cs="Arial"/>
                <w:i/>
                <w:iCs/>
                <w:sz w:val="22"/>
                <w:szCs w:val="22"/>
              </w:rPr>
              <w:t>o</w:t>
            </w:r>
            <w:r w:rsidR="00701D84">
              <w:rPr>
                <w:rFonts w:ascii="Arial" w:hAnsi="Arial" w:cs="Arial"/>
                <w:i/>
                <w:iCs/>
                <w:sz w:val="22"/>
                <w:szCs w:val="22"/>
              </w:rPr>
              <w:t> </w:t>
            </w:r>
            <w:r w:rsidRPr="002E0A8F">
              <w:rPr>
                <w:rFonts w:ascii="Arial" w:hAnsi="Arial" w:cs="Arial"/>
                <w:i/>
                <w:iCs/>
                <w:sz w:val="22"/>
                <w:szCs w:val="22"/>
              </w:rPr>
              <w:t xml:space="preserve">wspieraniu rodziny </w:t>
            </w:r>
            <w:r w:rsidR="00701D84" w:rsidRPr="002E0A8F">
              <w:rPr>
                <w:rFonts w:ascii="Arial" w:hAnsi="Arial" w:cs="Arial"/>
                <w:i/>
                <w:iCs/>
                <w:sz w:val="22"/>
                <w:szCs w:val="22"/>
              </w:rPr>
              <w:t>i</w:t>
            </w:r>
            <w:r w:rsidR="00701D84">
              <w:rPr>
                <w:rFonts w:ascii="Arial" w:hAnsi="Arial" w:cs="Arial"/>
                <w:i/>
                <w:iCs/>
                <w:sz w:val="22"/>
                <w:szCs w:val="22"/>
              </w:rPr>
              <w:t> </w:t>
            </w:r>
            <w:r w:rsidRPr="002E0A8F">
              <w:rPr>
                <w:rFonts w:ascii="Arial" w:hAnsi="Arial" w:cs="Arial"/>
                <w:i/>
                <w:iCs/>
                <w:sz w:val="22"/>
                <w:szCs w:val="22"/>
              </w:rPr>
              <w:t>systemie pieczy zastępczej</w:t>
            </w:r>
            <w:r w:rsidRPr="002E0A8F">
              <w:rPr>
                <w:rFonts w:ascii="Arial" w:hAnsi="Arial" w:cs="Arial"/>
                <w:sz w:val="22"/>
                <w:szCs w:val="22"/>
              </w:rPr>
              <w:t xml:space="preserve">. </w:t>
            </w:r>
          </w:p>
          <w:p w:rsidR="0081287C" w:rsidRPr="002E0A8F" w:rsidRDefault="0081287C" w:rsidP="0081287C">
            <w:pPr>
              <w:pStyle w:val="Akapitzlist"/>
              <w:ind w:left="284"/>
              <w:contextualSpacing w:val="0"/>
              <w:jc w:val="both"/>
              <w:rPr>
                <w:rFonts w:ascii="Arial" w:hAnsi="Arial" w:cs="Arial"/>
                <w:sz w:val="22"/>
                <w:szCs w:val="22"/>
              </w:rPr>
            </w:pPr>
            <w:r w:rsidRPr="002E0A8F">
              <w:rPr>
                <w:rFonts w:ascii="Arial" w:hAnsi="Arial" w:cs="Arial"/>
                <w:sz w:val="22"/>
                <w:szCs w:val="22"/>
              </w:rPr>
              <w:t xml:space="preserve">Kryterium dotyczy osób zameldowanych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lokalu / </w:t>
            </w:r>
            <w:r w:rsidRPr="009F00E9">
              <w:rPr>
                <w:rFonts w:ascii="Arial" w:hAnsi="Arial" w:cs="Arial"/>
                <w:sz w:val="22"/>
                <w:szCs w:val="22"/>
              </w:rPr>
              <w:t xml:space="preserve">budynku, </w:t>
            </w:r>
            <w:r w:rsidR="00701D84" w:rsidRPr="009F00E9">
              <w:rPr>
                <w:rFonts w:ascii="Arial" w:hAnsi="Arial" w:cs="Arial"/>
                <w:sz w:val="22"/>
                <w:szCs w:val="22"/>
              </w:rPr>
              <w:t>w </w:t>
            </w:r>
            <w:r w:rsidRPr="009F00E9">
              <w:rPr>
                <w:rFonts w:ascii="Arial" w:hAnsi="Arial" w:cs="Arial"/>
                <w:sz w:val="22"/>
                <w:szCs w:val="22"/>
              </w:rPr>
              <w:t xml:space="preserve">którym </w:t>
            </w:r>
            <w:r w:rsidR="009F00E9" w:rsidRPr="009F00E9">
              <w:rPr>
                <w:rFonts w:ascii="Arial" w:hAnsi="Arial" w:cs="Arial"/>
                <w:sz w:val="22"/>
                <w:szCs w:val="22"/>
              </w:rPr>
              <w:t>instalowane będzie OZE</w:t>
            </w:r>
            <w:r w:rsidRPr="009F00E9">
              <w:rPr>
                <w:rFonts w:ascii="Arial" w:hAnsi="Arial" w:cs="Arial"/>
                <w:sz w:val="22"/>
                <w:szCs w:val="22"/>
              </w:rPr>
              <w:t>.</w:t>
            </w:r>
          </w:p>
          <w:p w:rsidR="0081287C" w:rsidRPr="002E0A8F" w:rsidRDefault="0081287C" w:rsidP="00C52067">
            <w:pPr>
              <w:jc w:val="both"/>
              <w:rPr>
                <w:rFonts w:ascii="Arial" w:hAnsi="Arial" w:cs="Arial"/>
                <w:bCs/>
                <w:sz w:val="22"/>
                <w:szCs w:val="22"/>
                <w:lang w:eastAsia="en-US"/>
              </w:rPr>
            </w:pPr>
          </w:p>
          <w:p w:rsidR="00EC42C0" w:rsidRPr="002E0A8F" w:rsidRDefault="00EC42C0" w:rsidP="00C52067">
            <w:pPr>
              <w:jc w:val="both"/>
              <w:rPr>
                <w:rFonts w:ascii="Arial" w:hAnsi="Arial" w:cs="Arial"/>
                <w:bCs/>
                <w:sz w:val="22"/>
                <w:szCs w:val="22"/>
              </w:rPr>
            </w:pPr>
            <w:r w:rsidRPr="002E0A8F">
              <w:rPr>
                <w:rFonts w:ascii="Arial" w:hAnsi="Arial" w:cs="Arial"/>
                <w:bCs/>
                <w:sz w:val="22"/>
                <w:szCs w:val="22"/>
              </w:rPr>
              <w:t>Wzór do obliczeń:</w:t>
            </w:r>
          </w:p>
          <w:p w:rsidR="00EC42C0" w:rsidRPr="002E0A8F" w:rsidRDefault="00247CEC" w:rsidP="00C52067">
            <w:pPr>
              <w:jc w:val="both"/>
              <w:rPr>
                <w:rFonts w:ascii="Arial" w:hAnsi="Arial" w:cs="Arial"/>
                <w:bCs/>
                <w:i/>
                <w:sz w:val="22"/>
                <w:szCs w:val="22"/>
              </w:rPr>
            </w:pPr>
            <w:r w:rsidRPr="00D721D8">
              <w:rPr>
                <w:rFonts w:ascii="Arial" w:hAnsi="Arial" w:cs="Arial"/>
                <w:sz w:val="22"/>
                <w:szCs w:val="22"/>
              </w:rPr>
              <w:pict>
                <v:shape id="_x0000_i1032" type="#_x0000_t75" style="width:50.25pt;height:36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dontAllowFieldEndSelect/&gt;&lt;w:useWord2002TableStyleRules/&gt;&lt;/w:compat&gt;&lt;wsp:rsids&gt;&lt;wsp:rsidRoot wsp:val=&quot;005F21A3&quot;/&gt;&lt;wsp:rsid wsp:val=&quot;000006FB&quot;/&gt;&lt;wsp:rsid wsp:val=&quot;0000154C&quot;/&gt;&lt;wsp:rsid wsp:val=&quot;000027A5&quot;/&gt;&lt;wsp:rsid wsp:val=&quot;00003B16&quot;/&gt;&lt;wsp:rsid wsp:val=&quot;000040E1&quot;/&gt;&lt;wsp:rsid wsp:val=&quot;00004E21&quot;/&gt;&lt;wsp:rsid wsp:val=&quot;00012276&quot;/&gt;&lt;wsp:rsid wsp:val=&quot;00013C47&quot;/&gt;&lt;wsp:rsid wsp:val=&quot;000158B2&quot;/&gt;&lt;wsp:rsid wsp:val=&quot;00020218&quot;/&gt;&lt;wsp:rsid wsp:val=&quot;0002333E&quot;/&gt;&lt;wsp:rsid wsp:val=&quot;00035362&quot;/&gt;&lt;wsp:rsid wsp:val=&quot;000356F1&quot;/&gt;&lt;wsp:rsid wsp:val=&quot;00035BFB&quot;/&gt;&lt;wsp:rsid wsp:val=&quot;00040F39&quot;/&gt;&lt;wsp:rsid wsp:val=&quot;00041DCB&quot;/&gt;&lt;wsp:rsid wsp:val=&quot;00046ED4&quot;/&gt;&lt;wsp:rsid wsp:val=&quot;000506A1&quot;/&gt;&lt;wsp:rsid wsp:val=&quot;000536DE&quot;/&gt;&lt;wsp:rsid wsp:val=&quot;00053FB1&quot;/&gt;&lt;wsp:rsid wsp:val=&quot;000572F3&quot;/&gt;&lt;wsp:rsid wsp:val=&quot;0005743C&quot;/&gt;&lt;wsp:rsid wsp:val=&quot;00060D1E&quot;/&gt;&lt;wsp:rsid wsp:val=&quot;00061DAD&quot;/&gt;&lt;wsp:rsid wsp:val=&quot;0006237C&quot;/&gt;&lt;wsp:rsid wsp:val=&quot;00062D8E&quot;/&gt;&lt;wsp:rsid wsp:val=&quot;000630DC&quot;/&gt;&lt;wsp:rsid wsp:val=&quot;00064ED7&quot;/&gt;&lt;wsp:rsid wsp:val=&quot;00070B75&quot;/&gt;&lt;wsp:rsid wsp:val=&quot;00080757&quot;/&gt;&lt;wsp:rsid wsp:val=&quot;00082435&quot;/&gt;&lt;wsp:rsid wsp:val=&quot;0008757B&quot;/&gt;&lt;wsp:rsid wsp:val=&quot;00087ED3&quot;/&gt;&lt;wsp:rsid wsp:val=&quot;000908A5&quot;/&gt;&lt;wsp:rsid wsp:val=&quot;00090F97&quot;/&gt;&lt;wsp:rsid wsp:val=&quot;0009116E&quot;/&gt;&lt;wsp:rsid wsp:val=&quot;0009127D&quot;/&gt;&lt;wsp:rsid wsp:val=&quot;000915A2&quot;/&gt;&lt;wsp:rsid wsp:val=&quot;00097DD8&quot;/&gt;&lt;wsp:rsid wsp:val=&quot;000A04AE&quot;/&gt;&lt;wsp:rsid wsp:val=&quot;000A2C72&quot;/&gt;&lt;wsp:rsid wsp:val=&quot;000B0A92&quot;/&gt;&lt;wsp:rsid wsp:val=&quot;000B0F3D&quot;/&gt;&lt;wsp:rsid wsp:val=&quot;000B1636&quot;/&gt;&lt;wsp:rsid wsp:val=&quot;000B635E&quot;/&gt;&lt;wsp:rsid wsp:val=&quot;000B7540&quot;/&gt;&lt;wsp:rsid wsp:val=&quot;000C1E98&quot;/&gt;&lt;wsp:rsid wsp:val=&quot;000C2B72&quot;/&gt;&lt;wsp:rsid wsp:val=&quot;000C5ACB&quot;/&gt;&lt;wsp:rsid wsp:val=&quot;000D066E&quot;/&gt;&lt;wsp:rsid wsp:val=&quot;000D1C9D&quot;/&gt;&lt;wsp:rsid wsp:val=&quot;000D203B&quot;/&gt;&lt;wsp:rsid wsp:val=&quot;000D2C7C&quot;/&gt;&lt;wsp:rsid wsp:val=&quot;000D2DD4&quot;/&gt;&lt;wsp:rsid wsp:val=&quot;000D2EAF&quot;/&gt;&lt;wsp:rsid wsp:val=&quot;000D3D48&quot;/&gt;&lt;wsp:rsid wsp:val=&quot;000D51FC&quot;/&gt;&lt;wsp:rsid wsp:val=&quot;000D627B&quot;/&gt;&lt;wsp:rsid wsp:val=&quot;000D6722&quot;/&gt;&lt;wsp:rsid wsp:val=&quot;000D6E0F&quot;/&gt;&lt;wsp:rsid wsp:val=&quot;000D7107&quot;/&gt;&lt;wsp:rsid wsp:val=&quot;000E0FD9&quot;/&gt;&lt;wsp:rsid wsp:val=&quot;000E1EC8&quot;/&gt;&lt;wsp:rsid wsp:val=&quot;000E3288&quot;/&gt;&lt;wsp:rsid wsp:val=&quot;000E6EB4&quot;/&gt;&lt;wsp:rsid wsp:val=&quot;000E7FCF&quot;/&gt;&lt;wsp:rsid wsp:val=&quot;000F078F&quot;/&gt;&lt;wsp:rsid wsp:val=&quot;000F12B4&quot;/&gt;&lt;wsp:rsid wsp:val=&quot;000F1DAA&quot;/&gt;&lt;wsp:rsid wsp:val=&quot;000F27B1&quot;/&gt;&lt;wsp:rsid wsp:val=&quot;000F30FE&quot;/&gt;&lt;wsp:rsid wsp:val=&quot;000F43FF&quot;/&gt;&lt;wsp:rsid wsp:val=&quot;000F56BE&quot;/&gt;&lt;wsp:rsid wsp:val=&quot;00102FAB&quot;/&gt;&lt;wsp:rsid wsp:val=&quot;00106DB3&quot;/&gt;&lt;wsp:rsid wsp:val=&quot;00107AC6&quot;/&gt;&lt;wsp:rsid wsp:val=&quot;0011005F&quot;/&gt;&lt;wsp:rsid wsp:val=&quot;001131B5&quot;/&gt;&lt;wsp:rsid wsp:val=&quot;00116E7F&quot;/&gt;&lt;wsp:rsid wsp:val=&quot;0012087D&quot;/&gt;&lt;wsp:rsid wsp:val=&quot;0012180B&quot;/&gt;&lt;wsp:rsid wsp:val=&quot;001235D9&quot;/&gt;&lt;wsp:rsid wsp:val=&quot;00124AF1&quot;/&gt;&lt;wsp:rsid wsp:val=&quot;001313FE&quot;/&gt;&lt;wsp:rsid wsp:val=&quot;00131AE2&quot;/&gt;&lt;wsp:rsid wsp:val=&quot;00131E38&quot;/&gt;&lt;wsp:rsid wsp:val=&quot;00132AF0&quot;/&gt;&lt;wsp:rsid wsp:val=&quot;001340B8&quot;/&gt;&lt;wsp:rsid wsp:val=&quot;001349B6&quot;/&gt;&lt;wsp:rsid wsp:val=&quot;0013643F&quot;/&gt;&lt;wsp:rsid wsp:val=&quot;001403A3&quot;/&gt;&lt;wsp:rsid wsp:val=&quot;00140454&quot;/&gt;&lt;wsp:rsid wsp:val=&quot;00142ADC&quot;/&gt;&lt;wsp:rsid wsp:val=&quot;00142C37&quot;/&gt;&lt;wsp:rsid wsp:val=&quot;00143AEE&quot;/&gt;&lt;wsp:rsid wsp:val=&quot;00144005&quot;/&gt;&lt;wsp:rsid wsp:val=&quot;00144054&quot;/&gt;&lt;wsp:rsid wsp:val=&quot;00144094&quot;/&gt;&lt;wsp:rsid wsp:val=&quot;00145377&quot;/&gt;&lt;wsp:rsid wsp:val=&quot;00145E0B&quot;/&gt;&lt;wsp:rsid wsp:val=&quot;00147204&quot;/&gt;&lt;wsp:rsid wsp:val=&quot;0015208B&quot;/&gt;&lt;wsp:rsid wsp:val=&quot;00152D09&quot;/&gt;&lt;wsp:rsid wsp:val=&quot;00160605&quot;/&gt;&lt;wsp:rsid wsp:val=&quot;001613B4&quot;/&gt;&lt;wsp:rsid wsp:val=&quot;00162385&quot;/&gt;&lt;wsp:rsid wsp:val=&quot;00166FE1&quot;/&gt;&lt;wsp:rsid wsp:val=&quot;00171B60&quot;/&gt;&lt;wsp:rsid wsp:val=&quot;0017225C&quot;/&gt;&lt;wsp:rsid wsp:val=&quot;00173CD5&quot;/&gt;&lt;wsp:rsid wsp:val=&quot;00174D33&quot;/&gt;&lt;wsp:rsid wsp:val=&quot;00175330&quot;/&gt;&lt;wsp:rsid wsp:val=&quot;00176F3C&quot;/&gt;&lt;wsp:rsid wsp:val=&quot;0018055D&quot;/&gt;&lt;wsp:rsid wsp:val=&quot;001835C4&quot;/&gt;&lt;wsp:rsid wsp:val=&quot;00184D3A&quot;/&gt;&lt;wsp:rsid wsp:val=&quot;00185D3D&quot;/&gt;&lt;wsp:rsid wsp:val=&quot;00185F50&quot;/&gt;&lt;wsp:rsid wsp:val=&quot;00187BA7&quot;/&gt;&lt;wsp:rsid wsp:val=&quot;00190B9B&quot;/&gt;&lt;wsp:rsid wsp:val=&quot;00190F55&quot;/&gt;&lt;wsp:rsid wsp:val=&quot;00192E03&quot;/&gt;&lt;wsp:rsid wsp:val=&quot;00194B45&quot;/&gt;&lt;wsp:rsid wsp:val=&quot;00195191&quot;/&gt;&lt;wsp:rsid wsp:val=&quot;0019624A&quot;/&gt;&lt;wsp:rsid wsp:val=&quot;001972AC&quot;/&gt;&lt;wsp:rsid wsp:val=&quot;001A3E84&quot;/&gt;&lt;wsp:rsid wsp:val=&quot;001A444D&quot;/&gt;&lt;wsp:rsid wsp:val=&quot;001A4615&quot;/&gt;&lt;wsp:rsid wsp:val=&quot;001A4AD9&quot;/&gt;&lt;wsp:rsid wsp:val=&quot;001A7A2D&quot;/&gt;&lt;wsp:rsid wsp:val=&quot;001A7A75&quot;/&gt;&lt;wsp:rsid wsp:val=&quot;001B2C77&quot;/&gt;&lt;wsp:rsid wsp:val=&quot;001B5428&quot;/&gt;&lt;wsp:rsid wsp:val=&quot;001C0D0C&quot;/&gt;&lt;wsp:rsid wsp:val=&quot;001C1B30&quot;/&gt;&lt;wsp:rsid wsp:val=&quot;001C1E54&quot;/&gt;&lt;wsp:rsid wsp:val=&quot;001C240A&quot;/&gt;&lt;wsp:rsid wsp:val=&quot;001C2D76&quot;/&gt;&lt;wsp:rsid wsp:val=&quot;001C3BE4&quot;/&gt;&lt;wsp:rsid wsp:val=&quot;001C41DC&quot;/&gt;&lt;wsp:rsid wsp:val=&quot;001C74D2&quot;/&gt;&lt;wsp:rsid wsp:val=&quot;001C74DF&quot;/&gt;&lt;wsp:rsid wsp:val=&quot;001D01F7&quot;/&gt;&lt;wsp:rsid wsp:val=&quot;001D4C84&quot;/&gt;&lt;wsp:rsid wsp:val=&quot;001D73DF&quot;/&gt;&lt;wsp:rsid wsp:val=&quot;001E0216&quot;/&gt;&lt;wsp:rsid wsp:val=&quot;001E032C&quot;/&gt;&lt;wsp:rsid wsp:val=&quot;001E7095&quot;/&gt;&lt;wsp:rsid wsp:val=&quot;001E77C2&quot;/&gt;&lt;wsp:rsid wsp:val=&quot;001F0A75&quot;/&gt;&lt;wsp:rsid wsp:val=&quot;001F0EE4&quot;/&gt;&lt;wsp:rsid wsp:val=&quot;001F15CA&quot;/&gt;&lt;wsp:rsid wsp:val=&quot;001F16FB&quot;/&gt;&lt;wsp:rsid wsp:val=&quot;001F5335&quot;/&gt;&lt;wsp:rsid wsp:val=&quot;001F697D&quot;/&gt;&lt;wsp:rsid wsp:val=&quot;001F74B0&quot;/&gt;&lt;wsp:rsid wsp:val=&quot;00203731&quot;/&gt;&lt;wsp:rsid wsp:val=&quot;00203CC5&quot;/&gt;&lt;wsp:rsid wsp:val=&quot;00206B75&quot;/&gt;&lt;wsp:rsid wsp:val=&quot;00211482&quot;/&gt;&lt;wsp:rsid wsp:val=&quot;0021184F&quot;/&gt;&lt;wsp:rsid wsp:val=&quot;002120E4&quot;/&gt;&lt;wsp:rsid wsp:val=&quot;002127FA&quot;/&gt;&lt;wsp:rsid wsp:val=&quot;002144FF&quot;/&gt;&lt;wsp:rsid wsp:val=&quot;00215182&quot;/&gt;&lt;wsp:rsid wsp:val=&quot;00220CB2&quot;/&gt;&lt;wsp:rsid wsp:val=&quot;002225B3&quot;/&gt;&lt;wsp:rsid wsp:val=&quot;00222DD9&quot;/&gt;&lt;wsp:rsid wsp:val=&quot;002328E5&quot;/&gt;&lt;wsp:rsid wsp:val=&quot;00234956&quot;/&gt;&lt;wsp:rsid wsp:val=&quot;002349CD&quot;/&gt;&lt;wsp:rsid wsp:val=&quot;00234C05&quot;/&gt;&lt;wsp:rsid wsp:val=&quot;00235151&quot;/&gt;&lt;wsp:rsid wsp:val=&quot;0024241B&quot;/&gt;&lt;wsp:rsid wsp:val=&quot;0024426E&quot;/&gt;&lt;wsp:rsid wsp:val=&quot;002452C3&quot;/&gt;&lt;wsp:rsid wsp:val=&quot;00245E8C&quot;/&gt;&lt;wsp:rsid wsp:val=&quot;00245EAD&quot;/&gt;&lt;wsp:rsid wsp:val=&quot;00247A8A&quot;/&gt;&lt;wsp:rsid wsp:val=&quot;00251925&quot;/&gt;&lt;wsp:rsid wsp:val=&quot;00255B35&quot;/&gt;&lt;wsp:rsid wsp:val=&quot;00255C7D&quot;/&gt;&lt;wsp:rsid wsp:val=&quot;00255D26&quot;/&gt;&lt;wsp:rsid wsp:val=&quot;00256EF7&quot;/&gt;&lt;wsp:rsid wsp:val=&quot;00260E3A&quot;/&gt;&lt;wsp:rsid wsp:val=&quot;00263D85&quot;/&gt;&lt;wsp:rsid wsp:val=&quot;0026660D&quot;/&gt;&lt;wsp:rsid wsp:val=&quot;00273736&quot;/&gt;&lt;wsp:rsid wsp:val=&quot;00275CBB&quot;/&gt;&lt;wsp:rsid wsp:val=&quot;00277529&quot;/&gt;&lt;wsp:rsid wsp:val=&quot;0028165E&quot;/&gt;&lt;wsp:rsid wsp:val=&quot;00282037&quot;/&gt;&lt;wsp:rsid wsp:val=&quot;002832A0&quot;/&gt;&lt;wsp:rsid wsp:val=&quot;002859E0&quot;/&gt;&lt;wsp:rsid wsp:val=&quot;00287499&quot;/&gt;&lt;wsp:rsid wsp:val=&quot;002875E7&quot;/&gt;&lt;wsp:rsid wsp:val=&quot;00291B34&quot;/&gt;&lt;wsp:rsid wsp:val=&quot;00293D59&quot;/&gt;&lt;wsp:rsid wsp:val=&quot;0029549B&quot;/&gt;&lt;wsp:rsid wsp:val=&quot;00295DD6&quot;/&gt;&lt;wsp:rsid wsp:val=&quot;00297E6C&quot;/&gt;&lt;wsp:rsid wsp:val=&quot;002A0A59&quot;/&gt;&lt;wsp:rsid wsp:val=&quot;002A0A7A&quot;/&gt;&lt;wsp:rsid wsp:val=&quot;002A1E91&quot;/&gt;&lt;wsp:rsid wsp:val=&quot;002A263B&quot;/&gt;&lt;wsp:rsid wsp:val=&quot;002A33D3&quot;/&gt;&lt;wsp:rsid wsp:val=&quot;002A3C36&quot;/&gt;&lt;wsp:rsid wsp:val=&quot;002A6E6C&quot;/&gt;&lt;wsp:rsid wsp:val=&quot;002B23A8&quot;/&gt;&lt;wsp:rsid wsp:val=&quot;002B3417&quot;/&gt;&lt;wsp:rsid wsp:val=&quot;002B4E04&quot;/&gt;&lt;wsp:rsid wsp:val=&quot;002B75B3&quot;/&gt;&lt;wsp:rsid wsp:val=&quot;002C02FE&quot;/&gt;&lt;wsp:rsid wsp:val=&quot;002C3386&quot;/&gt;&lt;wsp:rsid wsp:val=&quot;002C5410&quot;/&gt;&lt;wsp:rsid wsp:val=&quot;002C54B9&quot;/&gt;&lt;wsp:rsid wsp:val=&quot;002C6ACB&quot;/&gt;&lt;wsp:rsid wsp:val=&quot;002D0035&quot;/&gt;&lt;wsp:rsid wsp:val=&quot;002D11D4&quot;/&gt;&lt;wsp:rsid wsp:val=&quot;002D6408&quot;/&gt;&lt;wsp:rsid wsp:val=&quot;002D7FB8&quot;/&gt;&lt;wsp:rsid wsp:val=&quot;002E0628&quot;/&gt;&lt;wsp:rsid wsp:val=&quot;002E2F63&quot;/&gt;&lt;wsp:rsid wsp:val=&quot;002E36F4&quot;/&gt;&lt;wsp:rsid wsp:val=&quot;002E3F0D&quot;/&gt;&lt;wsp:rsid wsp:val=&quot;002E4EB3&quot;/&gt;&lt;wsp:rsid wsp:val=&quot;002E4EEA&quot;/&gt;&lt;wsp:rsid wsp:val=&quot;002E55F7&quot;/&gt;&lt;wsp:rsid wsp:val=&quot;002E5BE7&quot;/&gt;&lt;wsp:rsid wsp:val=&quot;002E7878&quot;/&gt;&lt;wsp:rsid wsp:val=&quot;002E7DC0&quot;/&gt;&lt;wsp:rsid wsp:val=&quot;002F22A2&quot;/&gt;&lt;wsp:rsid wsp:val=&quot;002F37E4&quot;/&gt;&lt;wsp:rsid wsp:val=&quot;00301D77&quot;/&gt;&lt;wsp:rsid wsp:val=&quot;00306E9E&quot;/&gt;&lt;wsp:rsid wsp:val=&quot;00311871&quot;/&gt;&lt;wsp:rsid wsp:val=&quot;00311B15&quot;/&gt;&lt;wsp:rsid wsp:val=&quot;00313278&quot;/&gt;&lt;wsp:rsid wsp:val=&quot;003178FF&quot;/&gt;&lt;wsp:rsid wsp:val=&quot;00320EFB&quot;/&gt;&lt;wsp:rsid wsp:val=&quot;00321697&quot;/&gt;&lt;wsp:rsid wsp:val=&quot;00325543&quot;/&gt;&lt;wsp:rsid wsp:val=&quot;003261AE&quot;/&gt;&lt;wsp:rsid wsp:val=&quot;00326C0D&quot;/&gt;&lt;wsp:rsid wsp:val=&quot;00327997&quot;/&gt;&lt;wsp:rsid wsp:val=&quot;00331714&quot;/&gt;&lt;wsp:rsid wsp:val=&quot;00333BA9&quot;/&gt;&lt;wsp:rsid wsp:val=&quot;00334563&quot;/&gt;&lt;wsp:rsid wsp:val=&quot;003345E4&quot;/&gt;&lt;wsp:rsid wsp:val=&quot;00335011&quot;/&gt;&lt;wsp:rsid wsp:val=&quot;003366A0&quot;/&gt;&lt;wsp:rsid wsp:val=&quot;00341D0C&quot;/&gt;&lt;wsp:rsid wsp:val=&quot;00342B85&quot;/&gt;&lt;wsp:rsid wsp:val=&quot;00343577&quot;/&gt;&lt;wsp:rsid wsp:val=&quot;00343953&quot;/&gt;&lt;wsp:rsid wsp:val=&quot;00344157&quot;/&gt;&lt;wsp:rsid wsp:val=&quot;00345ACC&quot;/&gt;&lt;wsp:rsid wsp:val=&quot;003462E3&quot;/&gt;&lt;wsp:rsid wsp:val=&quot;00346555&quot;/&gt;&lt;wsp:rsid wsp:val=&quot;00350650&quot;/&gt;&lt;wsp:rsid wsp:val=&quot;00351CFC&quot;/&gt;&lt;wsp:rsid wsp:val=&quot;00353696&quot;/&gt;&lt;wsp:rsid wsp:val=&quot;003553EB&quot;/&gt;&lt;wsp:rsid wsp:val=&quot;00360FEE&quot;/&gt;&lt;wsp:rsid wsp:val=&quot;00361D94&quot;/&gt;&lt;wsp:rsid wsp:val=&quot;003660FC&quot;/&gt;&lt;wsp:rsid wsp:val=&quot;00372646&quot;/&gt;&lt;wsp:rsid wsp:val=&quot;003737A3&quot;/&gt;&lt;wsp:rsid wsp:val=&quot;003739FB&quot;/&gt;&lt;wsp:rsid wsp:val=&quot;00375E3F&quot;/&gt;&lt;wsp:rsid wsp:val=&quot;00377D95&quot;/&gt;&lt;wsp:rsid wsp:val=&quot;003801E2&quot;/&gt;&lt;wsp:rsid wsp:val=&quot;003811D5&quot;/&gt;&lt;wsp:rsid wsp:val=&quot;003830A3&quot;/&gt;&lt;wsp:rsid wsp:val=&quot;0038449B&quot;/&gt;&lt;wsp:rsid wsp:val=&quot;00384D70&quot;/&gt;&lt;wsp:rsid wsp:val=&quot;00384E1A&quot;/&gt;&lt;wsp:rsid wsp:val=&quot;00387042&quot;/&gt;&lt;wsp:rsid wsp:val=&quot;003874A2&quot;/&gt;&lt;wsp:rsid wsp:val=&quot;003917D4&quot;/&gt;&lt;wsp:rsid wsp:val=&quot;0039632A&quot;/&gt;&lt;wsp:rsid wsp:val=&quot;003974CF&quot;/&gt;&lt;wsp:rsid wsp:val=&quot;003A1590&quot;/&gt;&lt;wsp:rsid wsp:val=&quot;003A4A85&quot;/&gt;&lt;wsp:rsid wsp:val=&quot;003A5BF3&quot;/&gt;&lt;wsp:rsid wsp:val=&quot;003B0339&quot;/&gt;&lt;wsp:rsid wsp:val=&quot;003B4542&quot;/&gt;&lt;wsp:rsid wsp:val=&quot;003B578A&quot;/&gt;&lt;wsp:rsid wsp:val=&quot;003B675F&quot;/&gt;&lt;wsp:rsid wsp:val=&quot;003C1FCA&quot;/&gt;&lt;wsp:rsid wsp:val=&quot;003C2B02&quot;/&gt;&lt;wsp:rsid wsp:val=&quot;003C53E4&quot;/&gt;&lt;wsp:rsid wsp:val=&quot;003C55E8&quot;/&gt;&lt;wsp:rsid wsp:val=&quot;003C6D0A&quot;/&gt;&lt;wsp:rsid wsp:val=&quot;003C6DF1&quot;/&gt;&lt;wsp:rsid wsp:val=&quot;003D1B4F&quot;/&gt;&lt;wsp:rsid wsp:val=&quot;003D1F35&quot;/&gt;&lt;wsp:rsid wsp:val=&quot;003D692B&quot;/&gt;&lt;wsp:rsid wsp:val=&quot;003E1265&quot;/&gt;&lt;wsp:rsid wsp:val=&quot;003E2032&quot;/&gt;&lt;wsp:rsid wsp:val=&quot;003E2622&quot;/&gt;&lt;wsp:rsid wsp:val=&quot;003E3440&quot;/&gt;&lt;wsp:rsid wsp:val=&quot;003E5D47&quot;/&gt;&lt;wsp:rsid wsp:val=&quot;003E7554&quot;/&gt;&lt;wsp:rsid wsp:val=&quot;003F01DE&quot;/&gt;&lt;wsp:rsid wsp:val=&quot;003F29B6&quot;/&gt;&lt;wsp:rsid wsp:val=&quot;003F2E61&quot;/&gt;&lt;wsp:rsid wsp:val=&quot;003F4A84&quot;/&gt;&lt;wsp:rsid wsp:val=&quot;003F56C2&quot;/&gt;&lt;wsp:rsid wsp:val=&quot;003F70C8&quot;/&gt;&lt;wsp:rsid wsp:val=&quot;003F7CF2&quot;/&gt;&lt;wsp:rsid wsp:val=&quot;004005B1&quot;/&gt;&lt;wsp:rsid wsp:val=&quot;0040090E&quot;/&gt;&lt;wsp:rsid wsp:val=&quot;00403383&quot;/&gt;&lt;wsp:rsid wsp:val=&quot;00404F79&quot;/&gt;&lt;wsp:rsid wsp:val=&quot;00406B3B&quot;/&gt;&lt;wsp:rsid wsp:val=&quot;00410A9A&quot;/&gt;&lt;wsp:rsid wsp:val=&quot;00412512&quot;/&gt;&lt;wsp:rsid wsp:val=&quot;00415F4B&quot;/&gt;&lt;wsp:rsid wsp:val=&quot;004167B7&quot;/&gt;&lt;wsp:rsid wsp:val=&quot;004203E4&quot;/&gt;&lt;wsp:rsid wsp:val=&quot;00420B92&quot;/&gt;&lt;wsp:rsid wsp:val=&quot;00420F26&quot;/&gt;&lt;wsp:rsid wsp:val=&quot;004222DD&quot;/&gt;&lt;wsp:rsid wsp:val=&quot;004239E8&quot;/&gt;&lt;wsp:rsid wsp:val=&quot;00423DEF&quot;/&gt;&lt;wsp:rsid wsp:val=&quot;00425745&quot;/&gt;&lt;wsp:rsid wsp:val=&quot;0042657D&quot;/&gt;&lt;wsp:rsid wsp:val=&quot;00427DB9&quot;/&gt;&lt;wsp:rsid wsp:val=&quot;004317D3&quot;/&gt;&lt;wsp:rsid wsp:val=&quot;0043203C&quot;/&gt;&lt;wsp:rsid wsp:val=&quot;004323AA&quot;/&gt;&lt;wsp:rsid wsp:val=&quot;00434AF2&quot;/&gt;&lt;wsp:rsid wsp:val=&quot;00436B0A&quot;/&gt;&lt;wsp:rsid wsp:val=&quot;00437FEE&quot;/&gt;&lt;wsp:rsid wsp:val=&quot;00440466&quot;/&gt;&lt;wsp:rsid wsp:val=&quot;00440EAD&quot;/&gt;&lt;wsp:rsid wsp:val=&quot;00444E3D&quot;/&gt;&lt;wsp:rsid wsp:val=&quot;0044584E&quot;/&gt;&lt;wsp:rsid wsp:val=&quot;00445E40&quot;/&gt;&lt;wsp:rsid wsp:val=&quot;00455623&quot;/&gt;&lt;wsp:rsid wsp:val=&quot;00455A4F&quot;/&gt;&lt;wsp:rsid wsp:val=&quot;0046058A&quot;/&gt;&lt;wsp:rsid wsp:val=&quot;004624C8&quot;/&gt;&lt;wsp:rsid wsp:val=&quot;00462F19&quot;/&gt;&lt;wsp:rsid wsp:val=&quot;004676D1&quot;/&gt;&lt;wsp:rsid wsp:val=&quot;00473659&quot;/&gt;&lt;wsp:rsid wsp:val=&quot;00474559&quot;/&gt;&lt;wsp:rsid wsp:val=&quot;004745EA&quot;/&gt;&lt;wsp:rsid wsp:val=&quot;00474711&quot;/&gt;&lt;wsp:rsid wsp:val=&quot;00474D9A&quot;/&gt;&lt;wsp:rsid wsp:val=&quot;004758C4&quot;/&gt;&lt;wsp:rsid wsp:val=&quot;00476025&quot;/&gt;&lt;wsp:rsid wsp:val=&quot;004767AF&quot;/&gt;&lt;wsp:rsid wsp:val=&quot;00477B52&quot;/&gt;&lt;wsp:rsid wsp:val=&quot;004800A1&quot;/&gt;&lt;wsp:rsid wsp:val=&quot;004803BF&quot;/&gt;&lt;wsp:rsid wsp:val=&quot;00484BBA&quot;/&gt;&lt;wsp:rsid wsp:val=&quot;00485F35&quot;/&gt;&lt;wsp:rsid wsp:val=&quot;00487794&quot;/&gt;&lt;wsp:rsid wsp:val=&quot;00490679&quot;/&gt;&lt;wsp:rsid wsp:val=&quot;00492541&quot;/&gt;&lt;wsp:rsid wsp:val=&quot;00492AAD&quot;/&gt;&lt;wsp:rsid wsp:val=&quot;00493D84&quot;/&gt;&lt;wsp:rsid wsp:val=&quot;00493EBB&quot;/&gt;&lt;wsp:rsid wsp:val=&quot;004A2551&quot;/&gt;&lt;wsp:rsid wsp:val=&quot;004A34D8&quot;/&gt;&lt;wsp:rsid wsp:val=&quot;004A4F63&quot;/&gt;&lt;wsp:rsid wsp:val=&quot;004A5595&quot;/&gt;&lt;wsp:rsid wsp:val=&quot;004A6D33&quot;/&gt;&lt;wsp:rsid wsp:val=&quot;004A6F7E&quot;/&gt;&lt;wsp:rsid wsp:val=&quot;004B0DF8&quot;/&gt;&lt;wsp:rsid wsp:val=&quot;004B3AC6&quot;/&gt;&lt;wsp:rsid wsp:val=&quot;004B6DD1&quot;/&gt;&lt;wsp:rsid wsp:val=&quot;004B7BB1&quot;/&gt;&lt;wsp:rsid wsp:val=&quot;004C01F5&quot;/&gt;&lt;wsp:rsid wsp:val=&quot;004C0546&quot;/&gt;&lt;wsp:rsid wsp:val=&quot;004C367F&quot;/&gt;&lt;wsp:rsid wsp:val=&quot;004C36E5&quot;/&gt;&lt;wsp:rsid wsp:val=&quot;004C71BE&quot;/&gt;&lt;wsp:rsid wsp:val=&quot;004D0697&quot;/&gt;&lt;wsp:rsid wsp:val=&quot;004D0E0C&quot;/&gt;&lt;wsp:rsid wsp:val=&quot;004D24D3&quot;/&gt;&lt;wsp:rsid wsp:val=&quot;004D2EB8&quot;/&gt;&lt;wsp:rsid wsp:val=&quot;004D2FE2&quot;/&gt;&lt;wsp:rsid wsp:val=&quot;004D3C60&quot;/&gt;&lt;wsp:rsid wsp:val=&quot;004D43EE&quot;/&gt;&lt;wsp:rsid wsp:val=&quot;004D5A28&quot;/&gt;&lt;wsp:rsid wsp:val=&quot;004E04F6&quot;/&gt;&lt;wsp:rsid wsp:val=&quot;004E5756&quot;/&gt;&lt;wsp:rsid wsp:val=&quot;004E7C21&quot;/&gt;&lt;wsp:rsid wsp:val=&quot;004F0A41&quot;/&gt;&lt;wsp:rsid wsp:val=&quot;004F0EDC&quot;/&gt;&lt;wsp:rsid wsp:val=&quot;004F3145&quot;/&gt;&lt;wsp:rsid wsp:val=&quot;004F7AE8&quot;/&gt;&lt;wsp:rsid wsp:val=&quot;00506B32&quot;/&gt;&lt;wsp:rsid wsp:val=&quot;0051129E&quot;/&gt;&lt;wsp:rsid wsp:val=&quot;005113E1&quot;/&gt;&lt;wsp:rsid wsp:val=&quot;005120EF&quot;/&gt;&lt;wsp:rsid wsp:val=&quot;005134D6&quot;/&gt;&lt;wsp:rsid wsp:val=&quot;00513801&quot;/&gt;&lt;wsp:rsid wsp:val=&quot;00514E38&quot;/&gt;&lt;wsp:rsid wsp:val=&quot;00515681&quot;/&gt;&lt;wsp:rsid wsp:val=&quot;00517B2D&quot;/&gt;&lt;wsp:rsid wsp:val=&quot;005232D1&quot;/&gt;&lt;wsp:rsid wsp:val=&quot;005236EC&quot;/&gt;&lt;wsp:rsid wsp:val=&quot;005311B9&quot;/&gt;&lt;wsp:rsid wsp:val=&quot;00535B34&quot;/&gt;&lt;wsp:rsid wsp:val=&quot;00540600&quot;/&gt;&lt;wsp:rsid wsp:val=&quot;00541225&quot;/&gt;&lt;wsp:rsid wsp:val=&quot;005413F5&quot;/&gt;&lt;wsp:rsid wsp:val=&quot;0054246A&quot;/&gt;&lt;wsp:rsid wsp:val=&quot;0054294D&quot;/&gt;&lt;wsp:rsid wsp:val=&quot;00545037&quot;/&gt;&lt;wsp:rsid wsp:val=&quot;00545072&quot;/&gt;&lt;wsp:rsid wsp:val=&quot;00545CBE&quot;/&gt;&lt;wsp:rsid wsp:val=&quot;005507ED&quot;/&gt;&lt;wsp:rsid wsp:val=&quot;00551E89&quot;/&gt;&lt;wsp:rsid wsp:val=&quot;005553BE&quot;/&gt;&lt;wsp:rsid wsp:val=&quot;0055568B&quot;/&gt;&lt;wsp:rsid wsp:val=&quot;00555704&quot;/&gt;&lt;wsp:rsid wsp:val=&quot;00557A51&quot;/&gt;&lt;wsp:rsid wsp:val=&quot;00560008&quot;/&gt;&lt;wsp:rsid wsp:val=&quot;005616AF&quot;/&gt;&lt;wsp:rsid wsp:val=&quot;0056316F&quot;/&gt;&lt;wsp:rsid wsp:val=&quot;00572F19&quot;/&gt;&lt;wsp:rsid wsp:val=&quot;00574B3A&quot;/&gt;&lt;wsp:rsid wsp:val=&quot;00575159&quot;/&gt;&lt;wsp:rsid wsp:val=&quot;00581059&quot;/&gt;&lt;wsp:rsid wsp:val=&quot;005827CF&quot;/&gt;&lt;wsp:rsid wsp:val=&quot;00583075&quot;/&gt;&lt;wsp:rsid wsp:val=&quot;00583A71&quot;/&gt;&lt;wsp:rsid wsp:val=&quot;005871E7&quot;/&gt;&lt;wsp:rsid wsp:val=&quot;00592740&quot;/&gt;&lt;wsp:rsid wsp:val=&quot;00593566&quot;/&gt;&lt;wsp:rsid wsp:val=&quot;00594F43&quot;/&gt;&lt;wsp:rsid wsp:val=&quot;00597C35&quot;/&gt;&lt;wsp:rsid wsp:val=&quot;005A0619&quot;/&gt;&lt;wsp:rsid wsp:val=&quot;005A2013&quot;/&gt;&lt;wsp:rsid wsp:val=&quot;005A4B0C&quot;/&gt;&lt;wsp:rsid wsp:val=&quot;005A7C1D&quot;/&gt;&lt;wsp:rsid wsp:val=&quot;005B0AFC&quot;/&gt;&lt;wsp:rsid wsp:val=&quot;005B2229&quot;/&gt;&lt;wsp:rsid wsp:val=&quot;005B4A4E&quot;/&gt;&lt;wsp:rsid wsp:val=&quot;005C051C&quot;/&gt;&lt;wsp:rsid wsp:val=&quot;005C2A44&quot;/&gt;&lt;wsp:rsid wsp:val=&quot;005C49E6&quot;/&gt;&lt;wsp:rsid wsp:val=&quot;005C5545&quot;/&gt;&lt;wsp:rsid wsp:val=&quot;005D1860&quot;/&gt;&lt;wsp:rsid wsp:val=&quot;005D32F7&quot;/&gt;&lt;wsp:rsid wsp:val=&quot;005D38E8&quot;/&gt;&lt;wsp:rsid wsp:val=&quot;005D39D1&quot;/&gt;&lt;wsp:rsid wsp:val=&quot;005D468A&quot;/&gt;&lt;wsp:rsid wsp:val=&quot;005D69B1&quot;/&gt;&lt;wsp:rsid wsp:val=&quot;005D7F76&quot;/&gt;&lt;wsp:rsid wsp:val=&quot;005E0274&quot;/&gt;&lt;wsp:rsid wsp:val=&quot;005E1166&quot;/&gt;&lt;wsp:rsid wsp:val=&quot;005E1999&quot;/&gt;&lt;wsp:rsid wsp:val=&quot;005E4E86&quot;/&gt;&lt;wsp:rsid wsp:val=&quot;005E5568&quot;/&gt;&lt;wsp:rsid wsp:val=&quot;005E618D&quot;/&gt;&lt;wsp:rsid wsp:val=&quot;005E62A4&quot;/&gt;&lt;wsp:rsid wsp:val=&quot;005F06AE&quot;/&gt;&lt;wsp:rsid wsp:val=&quot;005F0DC2&quot;/&gt;&lt;wsp:rsid wsp:val=&quot;005F21A3&quot;/&gt;&lt;wsp:rsid wsp:val=&quot;005F2AA7&quot;/&gt;&lt;wsp:rsid wsp:val=&quot;005F34EE&quot;/&gt;&lt;wsp:rsid wsp:val=&quot;005F5000&quot;/&gt;&lt;wsp:rsid wsp:val=&quot;005F6AC0&quot;/&gt;&lt;wsp:rsid wsp:val=&quot;005F720C&quot;/&gt;&lt;wsp:rsid wsp:val=&quot;0060008E&quot;/&gt;&lt;wsp:rsid wsp:val=&quot;006016EF&quot;/&gt;&lt;wsp:rsid wsp:val=&quot;00602307&quot;/&gt;&lt;wsp:rsid wsp:val=&quot;00603E4E&quot;/&gt;&lt;wsp:rsid wsp:val=&quot;00605D5C&quot;/&gt;&lt;wsp:rsid wsp:val=&quot;00607029&quot;/&gt;&lt;wsp:rsid wsp:val=&quot;006070E3&quot;/&gt;&lt;wsp:rsid wsp:val=&quot;00607273&quot;/&gt;&lt;wsp:rsid wsp:val=&quot;00607B43&quot;/&gt;&lt;wsp:rsid wsp:val=&quot;00610BC9&quot;/&gt;&lt;wsp:rsid wsp:val=&quot;0061222A&quot;/&gt;&lt;wsp:rsid wsp:val=&quot;0061488B&quot;/&gt;&lt;wsp:rsid wsp:val=&quot;00621B79&quot;/&gt;&lt;wsp:rsid wsp:val=&quot;00622C6D&quot;/&gt;&lt;wsp:rsid wsp:val=&quot;00623C9D&quot;/&gt;&lt;wsp:rsid wsp:val=&quot;0062430F&quot;/&gt;&lt;wsp:rsid wsp:val=&quot;006256D0&quot;/&gt;&lt;wsp:rsid wsp:val=&quot;00633913&quot;/&gt;&lt;wsp:rsid wsp:val=&quot;006339B2&quot;/&gt;&lt;wsp:rsid wsp:val=&quot;0063493D&quot;/&gt;&lt;wsp:rsid wsp:val=&quot;00635463&quot;/&gt;&lt;wsp:rsid wsp:val=&quot;006361EF&quot;/&gt;&lt;wsp:rsid wsp:val=&quot;00636330&quot;/&gt;&lt;wsp:rsid wsp:val=&quot;00637026&quot;/&gt;&lt;wsp:rsid wsp:val=&quot;00637165&quot;/&gt;&lt;wsp:rsid wsp:val=&quot;0063758E&quot;/&gt;&lt;wsp:rsid wsp:val=&quot;00637DC0&quot;/&gt;&lt;wsp:rsid wsp:val=&quot;00637E9D&quot;/&gt;&lt;wsp:rsid wsp:val=&quot;00644A5A&quot;/&gt;&lt;wsp:rsid wsp:val=&quot;006470E8&quot;/&gt;&lt;wsp:rsid wsp:val=&quot;006475D8&quot;/&gt;&lt;wsp:rsid wsp:val=&quot;00651E36&quot;/&gt;&lt;wsp:rsid wsp:val=&quot;006575CB&quot;/&gt;&lt;wsp:rsid wsp:val=&quot;0066086F&quot;/&gt;&lt;wsp:rsid wsp:val=&quot;00660EF9&quot;/&gt;&lt;wsp:rsid wsp:val=&quot;006632FD&quot;/&gt;&lt;wsp:rsid wsp:val=&quot;006633AC&quot;/&gt;&lt;wsp:rsid wsp:val=&quot;0066554C&quot;/&gt;&lt;wsp:rsid wsp:val=&quot;006733B8&quot;/&gt;&lt;wsp:rsid wsp:val=&quot;00676FBD&quot;/&gt;&lt;wsp:rsid wsp:val=&quot;00677512&quot;/&gt;&lt;wsp:rsid wsp:val=&quot;006778C5&quot;/&gt;&lt;wsp:rsid wsp:val=&quot;00680050&quot;/&gt;&lt;wsp:rsid wsp:val=&quot;00680A64&quot;/&gt;&lt;wsp:rsid wsp:val=&quot;006836E8&quot;/&gt;&lt;wsp:rsid wsp:val=&quot;006913E2&quot;/&gt;&lt;wsp:rsid wsp:val=&quot;00693258&quot;/&gt;&lt;wsp:rsid wsp:val=&quot;006A14F0&quot;/&gt;&lt;wsp:rsid wsp:val=&quot;006A204A&quot;/&gt;&lt;wsp:rsid wsp:val=&quot;006A62B6&quot;/&gt;&lt;wsp:rsid wsp:val=&quot;006B2454&quot;/&gt;&lt;wsp:rsid wsp:val=&quot;006B288B&quot;/&gt;&lt;wsp:rsid wsp:val=&quot;006B33FA&quot;/&gt;&lt;wsp:rsid wsp:val=&quot;006B435D&quot;/&gt;&lt;wsp:rsid wsp:val=&quot;006C1D6A&quot;/&gt;&lt;wsp:rsid wsp:val=&quot;006C34B3&quot;/&gt;&lt;wsp:rsid wsp:val=&quot;006C36AE&quot;/&gt;&lt;wsp:rsid wsp:val=&quot;006C6E5C&quot;/&gt;&lt;wsp:rsid wsp:val=&quot;006D2680&quot;/&gt;&lt;wsp:rsid wsp:val=&quot;006E09AB&quot;/&gt;&lt;wsp:rsid wsp:val=&quot;006E1366&quot;/&gt;&lt;wsp:rsid wsp:val=&quot;006F11CF&quot;/&gt;&lt;wsp:rsid wsp:val=&quot;006F11E6&quot;/&gt;&lt;wsp:rsid wsp:val=&quot;006F3F4C&quot;/&gt;&lt;wsp:rsid wsp:val=&quot;006F5EF4&quot;/&gt;&lt;wsp:rsid wsp:val=&quot;00702126&quot;/&gt;&lt;wsp:rsid wsp:val=&quot;0070213C&quot;/&gt;&lt;wsp:rsid wsp:val=&quot;00702F08&quot;/&gt;&lt;wsp:rsid wsp:val=&quot;00704CAF&quot;/&gt;&lt;wsp:rsid wsp:val=&quot;007114EE&quot;/&gt;&lt;wsp:rsid wsp:val=&quot;00711DB5&quot;/&gt;&lt;wsp:rsid wsp:val=&quot;00711DF7&quot;/&gt;&lt;wsp:rsid wsp:val=&quot;007134A2&quot;/&gt;&lt;wsp:rsid wsp:val=&quot;00713BB1&quot;/&gt;&lt;wsp:rsid wsp:val=&quot;00716DE6&quot;/&gt;&lt;wsp:rsid wsp:val=&quot;00722CF5&quot;/&gt;&lt;wsp:rsid wsp:val=&quot;00722CFC&quot;/&gt;&lt;wsp:rsid wsp:val=&quot;007240AD&quot;/&gt;&lt;wsp:rsid wsp:val=&quot;00725D14&quot;/&gt;&lt;wsp:rsid wsp:val=&quot;00726CEF&quot;/&gt;&lt;wsp:rsid wsp:val=&quot;00731674&quot;/&gt;&lt;wsp:rsid wsp:val=&quot;00732F75&quot;/&gt;&lt;wsp:rsid wsp:val=&quot;00734D0A&quot;/&gt;&lt;wsp:rsid wsp:val=&quot;007409BA&quot;/&gt;&lt;wsp:rsid wsp:val=&quot;00742DD9&quot;/&gt;&lt;wsp:rsid wsp:val=&quot;0074345C&quot;/&gt;&lt;wsp:rsid wsp:val=&quot;00743FA9&quot;/&gt;&lt;wsp:rsid wsp:val=&quot;00744535&quot;/&gt;&lt;wsp:rsid wsp:val=&quot;0074529E&quot;/&gt;&lt;wsp:rsid wsp:val=&quot;00747BAF&quot;/&gt;&lt;wsp:rsid wsp:val=&quot;00751D3D&quot;/&gt;&lt;wsp:rsid wsp:val=&quot;00754FAC&quot;/&gt;&lt;wsp:rsid wsp:val=&quot;00756F9A&quot;/&gt;&lt;wsp:rsid wsp:val=&quot;00762823&quot;/&gt;&lt;wsp:rsid wsp:val=&quot;00764044&quot;/&gt;&lt;wsp:rsid wsp:val=&quot;00764DF4&quot;/&gt;&lt;wsp:rsid wsp:val=&quot;00765D69&quot;/&gt;&lt;wsp:rsid wsp:val=&quot;00771334&quot;/&gt;&lt;wsp:rsid wsp:val=&quot;0077548E&quot;/&gt;&lt;wsp:rsid wsp:val=&quot;007806C9&quot;/&gt;&lt;wsp:rsid wsp:val=&quot;00781FCD&quot;/&gt;&lt;wsp:rsid wsp:val=&quot;00782A5D&quot;/&gt;&lt;wsp:rsid wsp:val=&quot;00783ADF&quot;/&gt;&lt;wsp:rsid wsp:val=&quot;00783D82&quot;/&gt;&lt;wsp:rsid wsp:val=&quot;0078463C&quot;/&gt;&lt;wsp:rsid wsp:val=&quot;007901BB&quot;/&gt;&lt;wsp:rsid wsp:val=&quot;00792290&quot;/&gt;&lt;wsp:rsid wsp:val=&quot;007967ED&quot;/&gt;&lt;wsp:rsid wsp:val=&quot;00797DA6&quot;/&gt;&lt;wsp:rsid wsp:val=&quot;007A03FD&quot;/&gt;&lt;wsp:rsid wsp:val=&quot;007A073C&quot;/&gt;&lt;wsp:rsid wsp:val=&quot;007A107C&quot;/&gt;&lt;wsp:rsid wsp:val=&quot;007A33AA&quot;/&gt;&lt;wsp:rsid wsp:val=&quot;007A49C0&quot;/&gt;&lt;wsp:rsid wsp:val=&quot;007A59C6&quot;/&gt;&lt;wsp:rsid wsp:val=&quot;007A5B46&quot;/&gt;&lt;wsp:rsid wsp:val=&quot;007A63C8&quot;/&gt;&lt;wsp:rsid wsp:val=&quot;007A6660&quot;/&gt;&lt;wsp:rsid wsp:val=&quot;007B1717&quot;/&gt;&lt;wsp:rsid wsp:val=&quot;007B1B2B&quot;/&gt;&lt;wsp:rsid wsp:val=&quot;007B50EA&quot;/&gt;&lt;wsp:rsid wsp:val=&quot;007B5903&quot;/&gt;&lt;wsp:rsid wsp:val=&quot;007B5B63&quot;/&gt;&lt;wsp:rsid wsp:val=&quot;007B6198&quot;/&gt;&lt;wsp:rsid wsp:val=&quot;007B78C9&quot;/&gt;&lt;wsp:rsid wsp:val=&quot;007C07D8&quot;/&gt;&lt;wsp:rsid wsp:val=&quot;007C23B7&quot;/&gt;&lt;wsp:rsid wsp:val=&quot;007C356F&quot;/&gt;&lt;wsp:rsid wsp:val=&quot;007C3BE7&quot;/&gt;&lt;wsp:rsid wsp:val=&quot;007C4384&quot;/&gt;&lt;wsp:rsid wsp:val=&quot;007C6286&quot;/&gt;&lt;wsp:rsid wsp:val=&quot;007C6F00&quot;/&gt;&lt;wsp:rsid wsp:val=&quot;007D1E16&quot;/&gt;&lt;wsp:rsid wsp:val=&quot;007D478B&quot;/&gt;&lt;wsp:rsid wsp:val=&quot;007D56CD&quot;/&gt;&lt;wsp:rsid wsp:val=&quot;007E1BC3&quot;/&gt;&lt;wsp:rsid wsp:val=&quot;007E2CC5&quot;/&gt;&lt;wsp:rsid wsp:val=&quot;007E2E98&quot;/&gt;&lt;wsp:rsid wsp:val=&quot;007E3800&quot;/&gt;&lt;wsp:rsid wsp:val=&quot;007E3AEB&quot;/&gt;&lt;wsp:rsid wsp:val=&quot;007F0983&quot;/&gt;&lt;wsp:rsid wsp:val=&quot;007F0AC1&quot;/&gt;&lt;wsp:rsid wsp:val=&quot;007F2FC5&quot;/&gt;&lt;wsp:rsid wsp:val=&quot;007F442C&quot;/&gt;&lt;wsp:rsid wsp:val=&quot;007F466E&quot;/&gt;&lt;wsp:rsid wsp:val=&quot;007F583A&quot;/&gt;&lt;wsp:rsid wsp:val=&quot;007F6793&quot;/&gt;&lt;wsp:rsid wsp:val=&quot;007F6830&quot;/&gt;&lt;wsp:rsid wsp:val=&quot;007F7868&quot;/&gt;&lt;wsp:rsid wsp:val=&quot;0080079B&quot;/&gt;&lt;wsp:rsid wsp:val=&quot;00801043&quot;/&gt;&lt;wsp:rsid wsp:val=&quot;008013AD&quot;/&gt;&lt;wsp:rsid wsp:val=&quot;00810AC1&quot;/&gt;&lt;wsp:rsid wsp:val=&quot;008115F6&quot;/&gt;&lt;wsp:rsid wsp:val=&quot;00813503&quot;/&gt;&lt;wsp:rsid wsp:val=&quot;00814E92&quot;/&gt;&lt;wsp:rsid wsp:val=&quot;00815D7A&quot;/&gt;&lt;wsp:rsid wsp:val=&quot;0081680F&quot;/&gt;&lt;wsp:rsid wsp:val=&quot;008206AB&quot;/&gt;&lt;wsp:rsid wsp:val=&quot;00823FEA&quot;/&gt;&lt;wsp:rsid wsp:val=&quot;0082729C&quot;/&gt;&lt;wsp:rsid wsp:val=&quot;00833DBE&quot;/&gt;&lt;wsp:rsid wsp:val=&quot;00834828&quot;/&gt;&lt;wsp:rsid wsp:val=&quot;00834F71&quot;/&gt;&lt;wsp:rsid wsp:val=&quot;0083552D&quot;/&gt;&lt;wsp:rsid wsp:val=&quot;008402DD&quot;/&gt;&lt;wsp:rsid wsp:val=&quot;008408D8&quot;/&gt;&lt;wsp:rsid wsp:val=&quot;00845989&quot;/&gt;&lt;wsp:rsid wsp:val=&quot;00852F00&quot;/&gt;&lt;wsp:rsid wsp:val=&quot;00855E38&quot;/&gt;&lt;wsp:rsid wsp:val=&quot;00861378&quot;/&gt;&lt;wsp:rsid wsp:val=&quot;00863495&quot;/&gt;&lt;wsp:rsid wsp:val=&quot;008713B6&quot;/&gt;&lt;wsp:rsid wsp:val=&quot;0087336E&quot;/&gt;&lt;wsp:rsid wsp:val=&quot;008754D2&quot;/&gt;&lt;wsp:rsid wsp:val=&quot;0087622B&quot;/&gt;&lt;wsp:rsid wsp:val=&quot;0087678D&quot;/&gt;&lt;wsp:rsid wsp:val=&quot;0087692A&quot;/&gt;&lt;wsp:rsid wsp:val=&quot;00881ADE&quot;/&gt;&lt;wsp:rsid wsp:val=&quot;00881FB0&quot;/&gt;&lt;wsp:rsid wsp:val=&quot;00882BEF&quot;/&gt;&lt;wsp:rsid wsp:val=&quot;0088410F&quot;/&gt;&lt;wsp:rsid wsp:val=&quot;0088519E&quot;/&gt;&lt;wsp:rsid wsp:val=&quot;00886119&quot;/&gt;&lt;wsp:rsid wsp:val=&quot;0088758A&quot;/&gt;&lt;wsp:rsid wsp:val=&quot;00887A7B&quot;/&gt;&lt;wsp:rsid wsp:val=&quot;00891737&quot;/&gt;&lt;wsp:rsid wsp:val=&quot;0089639F&quot;/&gt;&lt;wsp:rsid wsp:val=&quot;0089654C&quot;/&gt;&lt;wsp:rsid wsp:val=&quot;008A044A&quot;/&gt;&lt;wsp:rsid wsp:val=&quot;008A17A2&quot;/&gt;&lt;wsp:rsid wsp:val=&quot;008A2664&quot;/&gt;&lt;wsp:rsid wsp:val=&quot;008A4C96&quot;/&gt;&lt;wsp:rsid wsp:val=&quot;008A5899&quot;/&gt;&lt;wsp:rsid wsp:val=&quot;008A71C0&quot;/&gt;&lt;wsp:rsid wsp:val=&quot;008A7491&quot;/&gt;&lt;wsp:rsid wsp:val=&quot;008B0911&quot;/&gt;&lt;wsp:rsid wsp:val=&quot;008B1FAD&quot;/&gt;&lt;wsp:rsid wsp:val=&quot;008B4A32&quot;/&gt;&lt;wsp:rsid wsp:val=&quot;008B54B8&quot;/&gt;&lt;wsp:rsid wsp:val=&quot;008B6FF0&quot;/&gt;&lt;wsp:rsid wsp:val=&quot;008C011A&quot;/&gt;&lt;wsp:rsid wsp:val=&quot;008C3CD8&quot;/&gt;&lt;wsp:rsid wsp:val=&quot;008C4A0C&quot;/&gt;&lt;wsp:rsid wsp:val=&quot;008D1FFC&quot;/&gt;&lt;wsp:rsid wsp:val=&quot;008D476C&quot;/&gt;&lt;wsp:rsid wsp:val=&quot;008D5622&quot;/&gt;&lt;wsp:rsid wsp:val=&quot;008D6200&quot;/&gt;&lt;wsp:rsid wsp:val=&quot;008D68CA&quot;/&gt;&lt;wsp:rsid wsp:val=&quot;008D7255&quot;/&gt;&lt;wsp:rsid wsp:val=&quot;008D79EE&quot;/&gt;&lt;wsp:rsid wsp:val=&quot;008E0FDE&quot;/&gt;&lt;wsp:rsid wsp:val=&quot;008E1CA7&quot;/&gt;&lt;wsp:rsid wsp:val=&quot;008E3635&quot;/&gt;&lt;wsp:rsid wsp:val=&quot;008E4867&quot;/&gt;&lt;wsp:rsid wsp:val=&quot;008E595D&quot;/&gt;&lt;wsp:rsid wsp:val=&quot;008E5C55&quot;/&gt;&lt;wsp:rsid wsp:val=&quot;008E6597&quot;/&gt;&lt;wsp:rsid wsp:val=&quot;008E68D8&quot;/&gt;&lt;wsp:rsid wsp:val=&quot;008E78D2&quot;/&gt;&lt;wsp:rsid wsp:val=&quot;008F0655&quot;/&gt;&lt;wsp:rsid wsp:val=&quot;008F3DA3&quot;/&gt;&lt;wsp:rsid wsp:val=&quot;008F63C2&quot;/&gt;&lt;wsp:rsid wsp:val=&quot;008F684A&quot;/&gt;&lt;wsp:rsid wsp:val=&quot;008F7607&quot;/&gt;&lt;wsp:rsid wsp:val=&quot;009030BD&quot;/&gt;&lt;wsp:rsid wsp:val=&quot;009052D2&quot;/&gt;&lt;wsp:rsid wsp:val=&quot;00905AA0&quot;/&gt;&lt;wsp:rsid wsp:val=&quot;00905AFB&quot;/&gt;&lt;wsp:rsid wsp:val=&quot;009065EE&quot;/&gt;&lt;wsp:rsid wsp:val=&quot;009126AB&quot;/&gt;&lt;wsp:rsid wsp:val=&quot;0091301B&quot;/&gt;&lt;wsp:rsid wsp:val=&quot;00914DC9&quot;/&gt;&lt;wsp:rsid wsp:val=&quot;00915D99&quot;/&gt;&lt;wsp:rsid wsp:val=&quot;00916D3B&quot;/&gt;&lt;wsp:rsid wsp:val=&quot;00917579&quot;/&gt;&lt;wsp:rsid wsp:val=&quot;00917AA6&quot;/&gt;&lt;wsp:rsid wsp:val=&quot;009202BD&quot;/&gt;&lt;wsp:rsid wsp:val=&quot;00920827&quot;/&gt;&lt;wsp:rsid wsp:val=&quot;00920E8B&quot;/&gt;&lt;wsp:rsid wsp:val=&quot;0092131A&quot;/&gt;&lt;wsp:rsid wsp:val=&quot;00921C07&quot;/&gt;&lt;wsp:rsid wsp:val=&quot;00921F5B&quot;/&gt;&lt;wsp:rsid wsp:val=&quot;00923637&quot;/&gt;&lt;wsp:rsid wsp:val=&quot;00926C9E&quot;/&gt;&lt;wsp:rsid wsp:val=&quot;00931601&quot;/&gt;&lt;wsp:rsid wsp:val=&quot;00931CFC&quot;/&gt;&lt;wsp:rsid wsp:val=&quot;00932932&quot;/&gt;&lt;wsp:rsid wsp:val=&quot;00934464&quot;/&gt;&lt;wsp:rsid wsp:val=&quot;0094522E&quot;/&gt;&lt;wsp:rsid wsp:val=&quot;00945621&quot;/&gt;&lt;wsp:rsid wsp:val=&quot;00951DC9&quot;/&gt;&lt;wsp:rsid wsp:val=&quot;009526A7&quot;/&gt;&lt;wsp:rsid wsp:val=&quot;009530DB&quot;/&gt;&lt;wsp:rsid wsp:val=&quot;00956296&quot;/&gt;&lt;wsp:rsid wsp:val=&quot;009604FA&quot;/&gt;&lt;wsp:rsid wsp:val=&quot;00962856&quot;/&gt;&lt;wsp:rsid wsp:val=&quot;00962F2A&quot;/&gt;&lt;wsp:rsid wsp:val=&quot;00965B2F&quot;/&gt;&lt;wsp:rsid wsp:val=&quot;0096627E&quot;/&gt;&lt;wsp:rsid wsp:val=&quot;00966693&quot;/&gt;&lt;wsp:rsid wsp:val=&quot;00967224&quot;/&gt;&lt;wsp:rsid wsp:val=&quot;00971E30&quot;/&gt;&lt;wsp:rsid wsp:val=&quot;00973A35&quot;/&gt;&lt;wsp:rsid wsp:val=&quot;0097442F&quot;/&gt;&lt;wsp:rsid wsp:val=&quot;00974D09&quot;/&gt;&lt;wsp:rsid wsp:val=&quot;00977F03&quot;/&gt;&lt;wsp:rsid wsp:val=&quot;00981296&quot;/&gt;&lt;wsp:rsid wsp:val=&quot;00981559&quot;/&gt;&lt;wsp:rsid wsp:val=&quot;00981DED&quot;/&gt;&lt;wsp:rsid wsp:val=&quot;00983EAE&quot;/&gt;&lt;wsp:rsid wsp:val=&quot;009848D6&quot;/&gt;&lt;wsp:rsid wsp:val=&quot;00985402&quot;/&gt;&lt;wsp:rsid wsp:val=&quot;009862D3&quot;/&gt;&lt;wsp:rsid wsp:val=&quot;009876D2&quot;/&gt;&lt;wsp:rsid wsp:val=&quot;00991597&quot;/&gt;&lt;wsp:rsid wsp:val=&quot;00993723&quot;/&gt;&lt;wsp:rsid wsp:val=&quot;00994597&quot;/&gt;&lt;wsp:rsid wsp:val=&quot;00997033&quot;/&gt;&lt;wsp:rsid wsp:val=&quot;009A2EFD&quot;/&gt;&lt;wsp:rsid wsp:val=&quot;009A4AB8&quot;/&gt;&lt;wsp:rsid wsp:val=&quot;009A4E20&quot;/&gt;&lt;wsp:rsid wsp:val=&quot;009B2B3D&quot;/&gt;&lt;wsp:rsid wsp:val=&quot;009B2D17&quot;/&gt;&lt;wsp:rsid wsp:val=&quot;009B33B6&quot;/&gt;&lt;wsp:rsid wsp:val=&quot;009B3A0C&quot;/&gt;&lt;wsp:rsid wsp:val=&quot;009B44F7&quot;/&gt;&lt;wsp:rsid wsp:val=&quot;009B5F0C&quot;/&gt;&lt;wsp:rsid wsp:val=&quot;009B6C67&quot;/&gt;&lt;wsp:rsid wsp:val=&quot;009C096B&quot;/&gt;&lt;wsp:rsid wsp:val=&quot;009C5E0F&quot;/&gt;&lt;wsp:rsid wsp:val=&quot;009D1980&quot;/&gt;&lt;wsp:rsid wsp:val=&quot;009D6EEC&quot;/&gt;&lt;wsp:rsid wsp:val=&quot;009D73E0&quot;/&gt;&lt;wsp:rsid wsp:val=&quot;009E0806&quot;/&gt;&lt;wsp:rsid wsp:val=&quot;009E52B9&quot;/&gt;&lt;wsp:rsid wsp:val=&quot;009F1ADD&quot;/&gt;&lt;wsp:rsid wsp:val=&quot;009F32B3&quot;/&gt;&lt;wsp:rsid wsp:val=&quot;009F3F16&quot;/&gt;&lt;wsp:rsid wsp:val=&quot;009F4441&quot;/&gt;&lt;wsp:rsid wsp:val=&quot;009F588E&quot;/&gt;&lt;wsp:rsid wsp:val=&quot;009F6F92&quot;/&gt;&lt;wsp:rsid wsp:val=&quot;009F77C7&quot;/&gt;&lt;wsp:rsid wsp:val=&quot;009F7C0E&quot;/&gt;&lt;wsp:rsid wsp:val=&quot;009F7F8F&quot;/&gt;&lt;wsp:rsid wsp:val=&quot;00A02BE2&quot;/&gt;&lt;wsp:rsid wsp:val=&quot;00A06C2B&quot;/&gt;&lt;wsp:rsid wsp:val=&quot;00A10B19&quot;/&gt;&lt;wsp:rsid wsp:val=&quot;00A11331&quot;/&gt;&lt;wsp:rsid wsp:val=&quot;00A134EF&quot;/&gt;&lt;wsp:rsid wsp:val=&quot;00A15EC6&quot;/&gt;&lt;wsp:rsid wsp:val=&quot;00A15F53&quot;/&gt;&lt;wsp:rsid wsp:val=&quot;00A163F8&quot;/&gt;&lt;wsp:rsid wsp:val=&quot;00A16583&quot;/&gt;&lt;wsp:rsid wsp:val=&quot;00A204D7&quot;/&gt;&lt;wsp:rsid wsp:val=&quot;00A21451&quot;/&gt;&lt;wsp:rsid wsp:val=&quot;00A2162F&quot;/&gt;&lt;wsp:rsid wsp:val=&quot;00A24FB1&quot;/&gt;&lt;wsp:rsid wsp:val=&quot;00A25162&quot;/&gt;&lt;wsp:rsid wsp:val=&quot;00A252A5&quot;/&gt;&lt;wsp:rsid wsp:val=&quot;00A25E59&quot;/&gt;&lt;wsp:rsid wsp:val=&quot;00A306D4&quot;/&gt;&lt;wsp:rsid wsp:val=&quot;00A3188F&quot;/&gt;&lt;wsp:rsid wsp:val=&quot;00A31B36&quot;/&gt;&lt;wsp:rsid wsp:val=&quot;00A32A0D&quot;/&gt;&lt;wsp:rsid wsp:val=&quot;00A33AEC&quot;/&gt;&lt;wsp:rsid wsp:val=&quot;00A41C54&quot;/&gt;&lt;wsp:rsid wsp:val=&quot;00A43214&quot;/&gt;&lt;wsp:rsid wsp:val=&quot;00A4674E&quot;/&gt;&lt;wsp:rsid wsp:val=&quot;00A46D79&quot;/&gt;&lt;wsp:rsid wsp:val=&quot;00A5009A&quot;/&gt;&lt;wsp:rsid wsp:val=&quot;00A5161D&quot;/&gt;&lt;wsp:rsid wsp:val=&quot;00A537C6&quot;/&gt;&lt;wsp:rsid wsp:val=&quot;00A550D7&quot;/&gt;&lt;wsp:rsid wsp:val=&quot;00A56186&quot;/&gt;&lt;wsp:rsid wsp:val=&quot;00A570A4&quot;/&gt;&lt;wsp:rsid wsp:val=&quot;00A57D43&quot;/&gt;&lt;wsp:rsid wsp:val=&quot;00A60853&quot;/&gt;&lt;wsp:rsid wsp:val=&quot;00A62F63&quot;/&gt;&lt;wsp:rsid wsp:val=&quot;00A63A27&quot;/&gt;&lt;wsp:rsid wsp:val=&quot;00A63BD5&quot;/&gt;&lt;wsp:rsid wsp:val=&quot;00A65492&quot;/&gt;&lt;wsp:rsid wsp:val=&quot;00A67565&quot;/&gt;&lt;wsp:rsid wsp:val=&quot;00A7016A&quot;/&gt;&lt;wsp:rsid wsp:val=&quot;00A70894&quot;/&gt;&lt;wsp:rsid wsp:val=&quot;00A70DCB&quot;/&gt;&lt;wsp:rsid wsp:val=&quot;00A770E1&quot;/&gt;&lt;wsp:rsid wsp:val=&quot;00A773E6&quot;/&gt;&lt;wsp:rsid wsp:val=&quot;00A8233F&quot;/&gt;&lt;wsp:rsid wsp:val=&quot;00A82441&quot;/&gt;&lt;wsp:rsid wsp:val=&quot;00A86758&quot;/&gt;&lt;wsp:rsid wsp:val=&quot;00A92601&quot;/&gt;&lt;wsp:rsid wsp:val=&quot;00A95EEE&quot;/&gt;&lt;wsp:rsid wsp:val=&quot;00A96652&quot;/&gt;&lt;wsp:rsid wsp:val=&quot;00A96672&quot;/&gt;&lt;wsp:rsid wsp:val=&quot;00A96C42&quot;/&gt;&lt;wsp:rsid wsp:val=&quot;00AA1A53&quot;/&gt;&lt;wsp:rsid wsp:val=&quot;00AA596A&quot;/&gt;&lt;wsp:rsid wsp:val=&quot;00AA5B52&quot;/&gt;&lt;wsp:rsid wsp:val=&quot;00AA7CEF&quot;/&gt;&lt;wsp:rsid wsp:val=&quot;00AB229F&quot;/&gt;&lt;wsp:rsid wsp:val=&quot;00AB3A6C&quot;/&gt;&lt;wsp:rsid wsp:val=&quot;00AB3F0D&quot;/&gt;&lt;wsp:rsid wsp:val=&quot;00AB4C81&quot;/&gt;&lt;wsp:rsid wsp:val=&quot;00AB5939&quot;/&gt;&lt;wsp:rsid wsp:val=&quot;00AB737A&quot;/&gt;&lt;wsp:rsid wsp:val=&quot;00AC02F5&quot;/&gt;&lt;wsp:rsid wsp:val=&quot;00AC0504&quot;/&gt;&lt;wsp:rsid wsp:val=&quot;00AC2B06&quot;/&gt;&lt;wsp:rsid wsp:val=&quot;00AC3840&quot;/&gt;&lt;wsp:rsid wsp:val=&quot;00AC3894&quot;/&gt;&lt;wsp:rsid wsp:val=&quot;00AC3CB2&quot;/&gt;&lt;wsp:rsid wsp:val=&quot;00AC6E9F&quot;/&gt;&lt;wsp:rsid wsp:val=&quot;00AC730D&quot;/&gt;&lt;wsp:rsid wsp:val=&quot;00AC7F76&quot;/&gt;&lt;wsp:rsid wsp:val=&quot;00AD0530&quot;/&gt;&lt;wsp:rsid wsp:val=&quot;00AD0EE7&quot;/&gt;&lt;wsp:rsid wsp:val=&quot;00AD117F&quot;/&gt;&lt;wsp:rsid wsp:val=&quot;00AD34ED&quot;/&gt;&lt;wsp:rsid wsp:val=&quot;00AD63EC&quot;/&gt;&lt;wsp:rsid wsp:val=&quot;00AD6926&quot;/&gt;&lt;wsp:rsid wsp:val=&quot;00AD7992&quot;/&gt;&lt;wsp:rsid wsp:val=&quot;00AE1F10&quot;/&gt;&lt;wsp:rsid wsp:val=&quot;00AE3614&quot;/&gt;&lt;wsp:rsid wsp:val=&quot;00AE439D&quot;/&gt;&lt;wsp:rsid wsp:val=&quot;00AE4789&quot;/&gt;&lt;wsp:rsid wsp:val=&quot;00AE5A7C&quot;/&gt;&lt;wsp:rsid wsp:val=&quot;00AE611D&quot;/&gt;&lt;wsp:rsid wsp:val=&quot;00AE635C&quot;/&gt;&lt;wsp:rsid wsp:val=&quot;00AE7E1F&quot;/&gt;&lt;wsp:rsid wsp:val=&quot;00AE7FC4&quot;/&gt;&lt;wsp:rsid wsp:val=&quot;00AF015E&quot;/&gt;&lt;wsp:rsid wsp:val=&quot;00AF5517&quot;/&gt;&lt;wsp:rsid wsp:val=&quot;00AF6A1B&quot;/&gt;&lt;wsp:rsid wsp:val=&quot;00B005D8&quot;/&gt;&lt;wsp:rsid wsp:val=&quot;00B01423&quot;/&gt;&lt;wsp:rsid wsp:val=&quot;00B0204B&quot;/&gt;&lt;wsp:rsid wsp:val=&quot;00B065D7&quot;/&gt;&lt;wsp:rsid wsp:val=&quot;00B071CF&quot;/&gt;&lt;wsp:rsid wsp:val=&quot;00B0772E&quot;/&gt;&lt;wsp:rsid wsp:val=&quot;00B0786D&quot;/&gt;&lt;wsp:rsid wsp:val=&quot;00B12E4B&quot;/&gt;&lt;wsp:rsid wsp:val=&quot;00B13007&quot;/&gt;&lt;wsp:rsid wsp:val=&quot;00B135A3&quot;/&gt;&lt;wsp:rsid wsp:val=&quot;00B13BA9&quot;/&gt;&lt;wsp:rsid wsp:val=&quot;00B17188&quot;/&gt;&lt;wsp:rsid wsp:val=&quot;00B1745B&quot;/&gt;&lt;wsp:rsid wsp:val=&quot;00B216FA&quot;/&gt;&lt;wsp:rsid wsp:val=&quot;00B23617&quot;/&gt;&lt;wsp:rsid wsp:val=&quot;00B25B05&quot;/&gt;&lt;wsp:rsid wsp:val=&quot;00B25B67&quot;/&gt;&lt;wsp:rsid wsp:val=&quot;00B26B06&quot;/&gt;&lt;wsp:rsid wsp:val=&quot;00B2700A&quot;/&gt;&lt;wsp:rsid wsp:val=&quot;00B27901&quot;/&gt;&lt;wsp:rsid wsp:val=&quot;00B31EB2&quot;/&gt;&lt;wsp:rsid wsp:val=&quot;00B33AE9&quot;/&gt;&lt;wsp:rsid wsp:val=&quot;00B351A2&quot;/&gt;&lt;wsp:rsid wsp:val=&quot;00B35B82&quot;/&gt;&lt;wsp:rsid wsp:val=&quot;00B40105&quot;/&gt;&lt;wsp:rsid wsp:val=&quot;00B404DB&quot;/&gt;&lt;wsp:rsid wsp:val=&quot;00B410FC&quot;/&gt;&lt;wsp:rsid wsp:val=&quot;00B43C9F&quot;/&gt;&lt;wsp:rsid wsp:val=&quot;00B44717&quot;/&gt;&lt;wsp:rsid wsp:val=&quot;00B44A17&quot;/&gt;&lt;wsp:rsid wsp:val=&quot;00B44EC6&quot;/&gt;&lt;wsp:rsid wsp:val=&quot;00B45A68&quot;/&gt;&lt;wsp:rsid wsp:val=&quot;00B5102B&quot;/&gt;&lt;wsp:rsid wsp:val=&quot;00B52EE4&quot;/&gt;&lt;wsp:rsid wsp:val=&quot;00B537F8&quot;/&gt;&lt;wsp:rsid wsp:val=&quot;00B55501&quot;/&gt;&lt;wsp:rsid wsp:val=&quot;00B55D78&quot;/&gt;&lt;wsp:rsid wsp:val=&quot;00B57EC6&quot;/&gt;&lt;wsp:rsid wsp:val=&quot;00B6188F&quot;/&gt;&lt;wsp:rsid wsp:val=&quot;00B620FF&quot;/&gt;&lt;wsp:rsid wsp:val=&quot;00B62EB8&quot;/&gt;&lt;wsp:rsid wsp:val=&quot;00B63C99&quot;/&gt;&lt;wsp:rsid wsp:val=&quot;00B6442F&quot;/&gt;&lt;wsp:rsid wsp:val=&quot;00B656D4&quot;/&gt;&lt;wsp:rsid wsp:val=&quot;00B66B77&quot;/&gt;&lt;wsp:rsid wsp:val=&quot;00B71463&quot;/&gt;&lt;wsp:rsid wsp:val=&quot;00B72713&quot;/&gt;&lt;wsp:rsid wsp:val=&quot;00B755A0&quot;/&gt;&lt;wsp:rsid wsp:val=&quot;00B77321&quot;/&gt;&lt;wsp:rsid wsp:val=&quot;00B82D45&quot;/&gt;&lt;wsp:rsid wsp:val=&quot;00B832BC&quot;/&gt;&lt;wsp:rsid wsp:val=&quot;00B84349&quot;/&gt;&lt;wsp:rsid wsp:val=&quot;00B85481&quot;/&gt;&lt;wsp:rsid wsp:val=&quot;00B93839&quot;/&gt;&lt;wsp:rsid wsp:val=&quot;00B96CD2&quot;/&gt;&lt;wsp:rsid wsp:val=&quot;00B97EED&quot;/&gt;&lt;wsp:rsid wsp:val=&quot;00BA01F8&quot;/&gt;&lt;wsp:rsid wsp:val=&quot;00BA0319&quot;/&gt;&lt;wsp:rsid wsp:val=&quot;00BA2372&quot;/&gt;&lt;wsp:rsid wsp:val=&quot;00BA53EF&quot;/&gt;&lt;wsp:rsid wsp:val=&quot;00BA6123&quot;/&gt;&lt;wsp:rsid wsp:val=&quot;00BA75C3&quot;/&gt;&lt;wsp:rsid wsp:val=&quot;00BB0A28&quot;/&gt;&lt;wsp:rsid wsp:val=&quot;00BB2548&quot;/&gt;&lt;wsp:rsid wsp:val=&quot;00BB6DBD&quot;/&gt;&lt;wsp:rsid wsp:val=&quot;00BC3959&quot;/&gt;&lt;wsp:rsid wsp:val=&quot;00BC3A7A&quot;/&gt;&lt;wsp:rsid wsp:val=&quot;00BC6D9A&quot;/&gt;&lt;wsp:rsid wsp:val=&quot;00BD1866&quot;/&gt;&lt;wsp:rsid wsp:val=&quot;00BD3FEC&quot;/&gt;&lt;wsp:rsid wsp:val=&quot;00BE2BAF&quot;/&gt;&lt;wsp:rsid wsp:val=&quot;00BE31B3&quot;/&gt;&lt;wsp:rsid wsp:val=&quot;00BE48FF&quot;/&gt;&lt;wsp:rsid wsp:val=&quot;00BE6CF2&quot;/&gt;&lt;wsp:rsid wsp:val=&quot;00BE7282&quot;/&gt;&lt;wsp:rsid wsp:val=&quot;00BF2D9C&quot;/&gt;&lt;wsp:rsid wsp:val=&quot;00BF2FD6&quot;/&gt;&lt;wsp:rsid wsp:val=&quot;00BF3880&quot;/&gt;&lt;wsp:rsid wsp:val=&quot;00BF399A&quot;/&gt;&lt;wsp:rsid wsp:val=&quot;00BF4790&quot;/&gt;&lt;wsp:rsid wsp:val=&quot;00BF792D&quot;/&gt;&lt;wsp:rsid wsp:val=&quot;00C00425&quot;/&gt;&lt;wsp:rsid wsp:val=&quot;00C01774&quot;/&gt;&lt;wsp:rsid wsp:val=&quot;00C02C49&quot;/&gt;&lt;wsp:rsid wsp:val=&quot;00C02C9C&quot;/&gt;&lt;wsp:rsid wsp:val=&quot;00C03EB0&quot;/&gt;&lt;wsp:rsid wsp:val=&quot;00C059A1&quot;/&gt;&lt;wsp:rsid wsp:val=&quot;00C06AFA&quot;/&gt;&lt;wsp:rsid wsp:val=&quot;00C10A8D&quot;/&gt;&lt;wsp:rsid wsp:val=&quot;00C13391&quot;/&gt;&lt;wsp:rsid wsp:val=&quot;00C13475&quot;/&gt;&lt;wsp:rsid wsp:val=&quot;00C13CD8&quot;/&gt;&lt;wsp:rsid wsp:val=&quot;00C14E89&quot;/&gt;&lt;wsp:rsid wsp:val=&quot;00C16F9A&quot;/&gt;&lt;wsp:rsid wsp:val=&quot;00C21E09&quot;/&gt;&lt;wsp:rsid wsp:val=&quot;00C23B35&quot;/&gt;&lt;wsp:rsid wsp:val=&quot;00C256B9&quot;/&gt;&lt;wsp:rsid wsp:val=&quot;00C25FBA&quot;/&gt;&lt;wsp:rsid wsp:val=&quot;00C33ADD&quot;/&gt;&lt;wsp:rsid wsp:val=&quot;00C42172&quot;/&gt;&lt;wsp:rsid wsp:val=&quot;00C468A8&quot;/&gt;&lt;wsp:rsid wsp:val=&quot;00C4727A&quot;/&gt;&lt;wsp:rsid wsp:val=&quot;00C51A43&quot;/&gt;&lt;wsp:rsid wsp:val=&quot;00C51F15&quot;/&gt;&lt;wsp:rsid wsp:val=&quot;00C52E72&quot;/&gt;&lt;wsp:rsid wsp:val=&quot;00C53C1B&quot;/&gt;&lt;wsp:rsid wsp:val=&quot;00C55A3E&quot;/&gt;&lt;wsp:rsid wsp:val=&quot;00C6088D&quot;/&gt;&lt;wsp:rsid wsp:val=&quot;00C62B1B&quot;/&gt;&lt;wsp:rsid wsp:val=&quot;00C63B66&quot;/&gt;&lt;wsp:rsid wsp:val=&quot;00C64855&quot;/&gt;&lt;wsp:rsid wsp:val=&quot;00C67BEE&quot;/&gt;&lt;wsp:rsid wsp:val=&quot;00C7235D&quot;/&gt;&lt;wsp:rsid wsp:val=&quot;00C74BE9&quot;/&gt;&lt;wsp:rsid wsp:val=&quot;00C7678E&quot;/&gt;&lt;wsp:rsid wsp:val=&quot;00C777F4&quot;/&gt;&lt;wsp:rsid wsp:val=&quot;00C858FD&quot;/&gt;&lt;wsp:rsid wsp:val=&quot;00C86065&quot;/&gt;&lt;wsp:rsid wsp:val=&quot;00C8640D&quot;/&gt;&lt;wsp:rsid wsp:val=&quot;00C87D06&quot;/&gt;&lt;wsp:rsid wsp:val=&quot;00C87D34&quot;/&gt;&lt;wsp:rsid wsp:val=&quot;00C930E1&quot;/&gt;&lt;wsp:rsid wsp:val=&quot;00C941F5&quot;/&gt;&lt;wsp:rsid wsp:val=&quot;00C974DC&quot;/&gt;&lt;wsp:rsid wsp:val=&quot;00CA0821&quot;/&gt;&lt;wsp:rsid wsp:val=&quot;00CA16B6&quot;/&gt;&lt;wsp:rsid wsp:val=&quot;00CA507B&quot;/&gt;&lt;wsp:rsid wsp:val=&quot;00CA5B45&quot;/&gt;&lt;wsp:rsid wsp:val=&quot;00CA6E8B&quot;/&gt;&lt;wsp:rsid wsp:val=&quot;00CA76F9&quot;/&gt;&lt;wsp:rsid wsp:val=&quot;00CB1680&quot;/&gt;&lt;wsp:rsid wsp:val=&quot;00CB3D03&quot;/&gt;&lt;wsp:rsid wsp:val=&quot;00CB3D69&quot;/&gt;&lt;wsp:rsid wsp:val=&quot;00CB6D17&quot;/&gt;&lt;wsp:rsid wsp:val=&quot;00CB722C&quot;/&gt;&lt;wsp:rsid wsp:val=&quot;00CB7E44&quot;/&gt;&lt;wsp:rsid wsp:val=&quot;00CC0780&quot;/&gt;&lt;wsp:rsid wsp:val=&quot;00CC18AC&quot;/&gt;&lt;wsp:rsid wsp:val=&quot;00CC1E68&quot;/&gt;&lt;wsp:rsid wsp:val=&quot;00CC2696&quot;/&gt;&lt;wsp:rsid wsp:val=&quot;00CD2948&quot;/&gt;&lt;wsp:rsid wsp:val=&quot;00CD3BC8&quot;/&gt;&lt;wsp:rsid wsp:val=&quot;00CD423A&quot;/&gt;&lt;wsp:rsid wsp:val=&quot;00CD5512&quot;/&gt;&lt;wsp:rsid wsp:val=&quot;00CD6CF1&quot;/&gt;&lt;wsp:rsid wsp:val=&quot;00CE18D2&quot;/&gt;&lt;wsp:rsid wsp:val=&quot;00CE1E68&quot;/&gt;&lt;wsp:rsid wsp:val=&quot;00CE4C04&quot;/&gt;&lt;wsp:rsid wsp:val=&quot;00CE573E&quot;/&gt;&lt;wsp:rsid wsp:val=&quot;00CE5CA4&quot;/&gt;&lt;wsp:rsid wsp:val=&quot;00CE7421&quot;/&gt;&lt;wsp:rsid wsp:val=&quot;00CF0806&quot;/&gt;&lt;wsp:rsid wsp:val=&quot;00CF14FD&quot;/&gt;&lt;wsp:rsid wsp:val=&quot;00CF20B1&quot;/&gt;&lt;wsp:rsid wsp:val=&quot;00CF2E48&quot;/&gt;&lt;wsp:rsid wsp:val=&quot;00CF473D&quot;/&gt;&lt;wsp:rsid wsp:val=&quot;00D00FBC&quot;/&gt;&lt;wsp:rsid wsp:val=&quot;00D0104E&quot;/&gt;&lt;wsp:rsid wsp:val=&quot;00D0115C&quot;/&gt;&lt;wsp:rsid wsp:val=&quot;00D040F8&quot;/&gt;&lt;wsp:rsid wsp:val=&quot;00D05781&quot;/&gt;&lt;wsp:rsid wsp:val=&quot;00D12A96&quot;/&gt;&lt;wsp:rsid wsp:val=&quot;00D134CB&quot;/&gt;&lt;wsp:rsid wsp:val=&quot;00D13C60&quot;/&gt;&lt;wsp:rsid wsp:val=&quot;00D13C65&quot;/&gt;&lt;wsp:rsid wsp:val=&quot;00D13CDB&quot;/&gt;&lt;wsp:rsid wsp:val=&quot;00D15631&quot;/&gt;&lt;wsp:rsid wsp:val=&quot;00D1797C&quot;/&gt;&lt;wsp:rsid wsp:val=&quot;00D211B1&quot;/&gt;&lt;wsp:rsid wsp:val=&quot;00D23F24&quot;/&gt;&lt;wsp:rsid wsp:val=&quot;00D241C4&quot;/&gt;&lt;wsp:rsid wsp:val=&quot;00D272DD&quot;/&gt;&lt;wsp:rsid wsp:val=&quot;00D278DC&quot;/&gt;&lt;wsp:rsid wsp:val=&quot;00D33A2A&quot;/&gt;&lt;wsp:rsid wsp:val=&quot;00D35617&quot;/&gt;&lt;wsp:rsid wsp:val=&quot;00D35BDE&quot;/&gt;&lt;wsp:rsid wsp:val=&quot;00D35C04&quot;/&gt;&lt;wsp:rsid wsp:val=&quot;00D41289&quot;/&gt;&lt;wsp:rsid wsp:val=&quot;00D417CF&quot;/&gt;&lt;wsp:rsid wsp:val=&quot;00D42402&quot;/&gt;&lt;wsp:rsid wsp:val=&quot;00D44CAD&quot;/&gt;&lt;wsp:rsid wsp:val=&quot;00D50380&quot;/&gt;&lt;wsp:rsid wsp:val=&quot;00D5219B&quot;/&gt;&lt;wsp:rsid wsp:val=&quot;00D5429C&quot;/&gt;&lt;wsp:rsid wsp:val=&quot;00D54451&quot;/&gt;&lt;wsp:rsid wsp:val=&quot;00D549D3&quot;/&gt;&lt;wsp:rsid wsp:val=&quot;00D550B7&quot;/&gt;&lt;wsp:rsid wsp:val=&quot;00D61989&quot;/&gt;&lt;wsp:rsid wsp:val=&quot;00D75D65&quot;/&gt;&lt;wsp:rsid wsp:val=&quot;00D760D8&quot;/&gt;&lt;wsp:rsid wsp:val=&quot;00D86D9E&quot;/&gt;&lt;wsp:rsid wsp:val=&quot;00D87EE1&quot;/&gt;&lt;wsp:rsid wsp:val=&quot;00D90F34&quot;/&gt;&lt;wsp:rsid wsp:val=&quot;00D938F4&quot;/&gt;&lt;wsp:rsid wsp:val=&quot;00D947F0&quot;/&gt;&lt;wsp:rsid wsp:val=&quot;00D952BA&quot;/&gt;&lt;wsp:rsid wsp:val=&quot;00D9698B&quot;/&gt;&lt;wsp:rsid wsp:val=&quot;00D97CB6&quot;/&gt;&lt;wsp:rsid wsp:val=&quot;00DA533D&quot;/&gt;&lt;wsp:rsid wsp:val=&quot;00DA5A6D&quot;/&gt;&lt;wsp:rsid wsp:val=&quot;00DA789D&quot;/&gt;&lt;wsp:rsid wsp:val=&quot;00DB2D26&quot;/&gt;&lt;wsp:rsid wsp:val=&quot;00DB422E&quot;/&gt;&lt;wsp:rsid wsp:val=&quot;00DB4E6A&quot;/&gt;&lt;wsp:rsid wsp:val=&quot;00DB4ED3&quot;/&gt;&lt;wsp:rsid wsp:val=&quot;00DC08CF&quot;/&gt;&lt;wsp:rsid wsp:val=&quot;00DC26B0&quot;/&gt;&lt;wsp:rsid wsp:val=&quot;00DC344C&quot;/&gt;&lt;wsp:rsid wsp:val=&quot;00DC3AC2&quot;/&gt;&lt;wsp:rsid wsp:val=&quot;00DC3CCD&quot;/&gt;&lt;wsp:rsid wsp:val=&quot;00DD3CA9&quot;/&gt;&lt;wsp:rsid wsp:val=&quot;00DE0C47&quot;/&gt;&lt;wsp:rsid wsp:val=&quot;00DE0CF8&quot;/&gt;&lt;wsp:rsid wsp:val=&quot;00DE2F0F&quot;/&gt;&lt;wsp:rsid wsp:val=&quot;00DE4DC3&quot;/&gt;&lt;wsp:rsid wsp:val=&quot;00DE4FCA&quot;/&gt;&lt;wsp:rsid wsp:val=&quot;00DE5736&quot;/&gt;&lt;wsp:rsid wsp:val=&quot;00DE758F&quot;/&gt;&lt;wsp:rsid wsp:val=&quot;00DF2C15&quot;/&gt;&lt;wsp:rsid wsp:val=&quot;00DF45AE&quot;/&gt;&lt;wsp:rsid wsp:val=&quot;00E21359&quot;/&gt;&lt;wsp:rsid wsp:val=&quot;00E21392&quot;/&gt;&lt;wsp:rsid wsp:val=&quot;00E21CC9&quot;/&gt;&lt;wsp:rsid wsp:val=&quot;00E2221D&quot;/&gt;&lt;wsp:rsid wsp:val=&quot;00E23ACE&quot;/&gt;&lt;wsp:rsid wsp:val=&quot;00E266E3&quot;/&gt;&lt;wsp:rsid wsp:val=&quot;00E26AF2&quot;/&gt;&lt;wsp:rsid wsp:val=&quot;00E276FE&quot;/&gt;&lt;wsp:rsid wsp:val=&quot;00E30EF7&quot;/&gt;&lt;wsp:rsid wsp:val=&quot;00E318FD&quot;/&gt;&lt;wsp:rsid wsp:val=&quot;00E32A7D&quot;/&gt;&lt;wsp:rsid wsp:val=&quot;00E34425&quot;/&gt;&lt;wsp:rsid wsp:val=&quot;00E41A1F&quot;/&gt;&lt;wsp:rsid wsp:val=&quot;00E4404A&quot;/&gt;&lt;wsp:rsid wsp:val=&quot;00E4439D&quot;/&gt;&lt;wsp:rsid wsp:val=&quot;00E44910&quot;/&gt;&lt;wsp:rsid wsp:val=&quot;00E449B5&quot;/&gt;&lt;wsp:rsid wsp:val=&quot;00E451E7&quot;/&gt;&lt;wsp:rsid wsp:val=&quot;00E457C5&quot;/&gt;&lt;wsp:rsid wsp:val=&quot;00E46E0C&quot;/&gt;&lt;wsp:rsid wsp:val=&quot;00E4768C&quot;/&gt;&lt;wsp:rsid wsp:val=&quot;00E51362&quot;/&gt;&lt;wsp:rsid wsp:val=&quot;00E518F0&quot;/&gt;&lt;wsp:rsid wsp:val=&quot;00E53265&quot;/&gt;&lt;wsp:rsid wsp:val=&quot;00E5521A&quot;/&gt;&lt;wsp:rsid wsp:val=&quot;00E55D25&quot;/&gt;&lt;wsp:rsid wsp:val=&quot;00E56257&quot;/&gt;&lt;wsp:rsid wsp:val=&quot;00E57063&quot;/&gt;&lt;wsp:rsid wsp:val=&quot;00E576FE&quot;/&gt;&lt;wsp:rsid wsp:val=&quot;00E57900&quot;/&gt;&lt;wsp:rsid wsp:val=&quot;00E6012A&quot;/&gt;&lt;wsp:rsid wsp:val=&quot;00E605AC&quot;/&gt;&lt;wsp:rsid wsp:val=&quot;00E63475&quot;/&gt;&lt;wsp:rsid wsp:val=&quot;00E639C1&quot;/&gt;&lt;wsp:rsid wsp:val=&quot;00E63C57&quot;/&gt;&lt;wsp:rsid wsp:val=&quot;00E65B2D&quot;/&gt;&lt;wsp:rsid wsp:val=&quot;00E66F5F&quot;/&gt;&lt;wsp:rsid wsp:val=&quot;00E70878&quot;/&gt;&lt;wsp:rsid wsp:val=&quot;00E73B6A&quot;/&gt;&lt;wsp:rsid wsp:val=&quot;00E76F62&quot;/&gt;&lt;wsp:rsid wsp:val=&quot;00E83CC2&quot;/&gt;&lt;wsp:rsid wsp:val=&quot;00E8457E&quot;/&gt;&lt;wsp:rsid wsp:val=&quot;00E923BC&quot;/&gt;&lt;wsp:rsid wsp:val=&quot;00E9259D&quot;/&gt;&lt;wsp:rsid wsp:val=&quot;00E939A4&quot;/&gt;&lt;wsp:rsid wsp:val=&quot;00E95B78&quot;/&gt;&lt;wsp:rsid wsp:val=&quot;00E960D9&quot;/&gt;&lt;wsp:rsid wsp:val=&quot;00E96BA3&quot;/&gt;&lt;wsp:rsid wsp:val=&quot;00E97893&quot;/&gt;&lt;wsp:rsid wsp:val=&quot;00EA225B&quot;/&gt;&lt;wsp:rsid wsp:val=&quot;00EA625B&quot;/&gt;&lt;wsp:rsid wsp:val=&quot;00EA7F03&quot;/&gt;&lt;wsp:rsid wsp:val=&quot;00EB0333&quot;/&gt;&lt;wsp:rsid wsp:val=&quot;00EB4324&quot;/&gt;&lt;wsp:rsid wsp:val=&quot;00EB4586&quot;/&gt;&lt;wsp:rsid wsp:val=&quot;00EB5857&quot;/&gt;&lt;wsp:rsid wsp:val=&quot;00EB5A48&quot;/&gt;&lt;wsp:rsid wsp:val=&quot;00EB5D87&quot;/&gt;&lt;wsp:rsid wsp:val=&quot;00EB7556&quot;/&gt;&lt;wsp:rsid wsp:val=&quot;00EB7714&quot;/&gt;&lt;wsp:rsid wsp:val=&quot;00EC2E63&quot;/&gt;&lt;wsp:rsid wsp:val=&quot;00EC42C0&quot;/&gt;&lt;wsp:rsid wsp:val=&quot;00EC4467&quot;/&gt;&lt;wsp:rsid wsp:val=&quot;00ED0026&quot;/&gt;&lt;wsp:rsid wsp:val=&quot;00ED0E0A&quot;/&gt;&lt;wsp:rsid wsp:val=&quot;00ED209C&quot;/&gt;&lt;wsp:rsid wsp:val=&quot;00ED3791&quot;/&gt;&lt;wsp:rsid wsp:val=&quot;00ED40CC&quot;/&gt;&lt;wsp:rsid wsp:val=&quot;00ED4941&quot;/&gt;&lt;wsp:rsid wsp:val=&quot;00ED77CF&quot;/&gt;&lt;wsp:rsid wsp:val=&quot;00EE067E&quot;/&gt;&lt;wsp:rsid wsp:val=&quot;00EE1D35&quot;/&gt;&lt;wsp:rsid wsp:val=&quot;00EE4B41&quot;/&gt;&lt;wsp:rsid wsp:val=&quot;00EE5CBD&quot;/&gt;&lt;wsp:rsid wsp:val=&quot;00EF09BF&quot;/&gt;&lt;wsp:rsid wsp:val=&quot;00EF1431&quot;/&gt;&lt;wsp:rsid wsp:val=&quot;00EF2A9F&quot;/&gt;&lt;wsp:rsid wsp:val=&quot;00EF3220&quot;/&gt;&lt;wsp:rsid wsp:val=&quot;00EF4194&quot;/&gt;&lt;wsp:rsid wsp:val=&quot;00EF4C48&quot;/&gt;&lt;wsp:rsid wsp:val=&quot;00EF63AD&quot;/&gt;&lt;wsp:rsid wsp:val=&quot;00EF6C2B&quot;/&gt;&lt;wsp:rsid wsp:val=&quot;00F001A7&quot;/&gt;&lt;wsp:rsid wsp:val=&quot;00F00216&quot;/&gt;&lt;wsp:rsid wsp:val=&quot;00F004F4&quot;/&gt;&lt;wsp:rsid wsp:val=&quot;00F01F6F&quot;/&gt;&lt;wsp:rsid wsp:val=&quot;00F07163&quot;/&gt;&lt;wsp:rsid wsp:val=&quot;00F11B34&quot;/&gt;&lt;wsp:rsid wsp:val=&quot;00F14466&quot;/&gt;&lt;wsp:rsid wsp:val=&quot;00F152CD&quot;/&gt;&lt;wsp:rsid wsp:val=&quot;00F16D6C&quot;/&gt;&lt;wsp:rsid wsp:val=&quot;00F17385&quot;/&gt;&lt;wsp:rsid wsp:val=&quot;00F21231&quot;/&gt;&lt;wsp:rsid wsp:val=&quot;00F2454E&quot;/&gt;&lt;wsp:rsid wsp:val=&quot;00F250C9&quot;/&gt;&lt;wsp:rsid wsp:val=&quot;00F268C0&quot;/&gt;&lt;wsp:rsid wsp:val=&quot;00F27970&quot;/&gt;&lt;wsp:rsid wsp:val=&quot;00F30825&quot;/&gt;&lt;wsp:rsid wsp:val=&quot;00F320E5&quot;/&gt;&lt;wsp:rsid wsp:val=&quot;00F34B48&quot;/&gt;&lt;wsp:rsid wsp:val=&quot;00F36796&quot;/&gt;&lt;wsp:rsid wsp:val=&quot;00F36995&quot;/&gt;&lt;wsp:rsid wsp:val=&quot;00F36AC8&quot;/&gt;&lt;wsp:rsid wsp:val=&quot;00F373AA&quot;/&gt;&lt;wsp:rsid wsp:val=&quot;00F379E8&quot;/&gt;&lt;wsp:rsid wsp:val=&quot;00F37E39&quot;/&gt;&lt;wsp:rsid wsp:val=&quot;00F40077&quot;/&gt;&lt;wsp:rsid wsp:val=&quot;00F42EFE&quot;/&gt;&lt;wsp:rsid wsp:val=&quot;00F43A68&quot;/&gt;&lt;wsp:rsid wsp:val=&quot;00F467CB&quot;/&gt;&lt;wsp:rsid wsp:val=&quot;00F55BDF&quot;/&gt;&lt;wsp:rsid wsp:val=&quot;00F56401&quot;/&gt;&lt;wsp:rsid wsp:val=&quot;00F5655A&quot;/&gt;&lt;wsp:rsid wsp:val=&quot;00F566DF&quot;/&gt;&lt;wsp:rsid wsp:val=&quot;00F56E47&quot;/&gt;&lt;wsp:rsid wsp:val=&quot;00F571CF&quot;/&gt;&lt;wsp:rsid wsp:val=&quot;00F57242&quot;/&gt;&lt;wsp:rsid wsp:val=&quot;00F57C5F&quot;/&gt;&lt;wsp:rsid wsp:val=&quot;00F67890&quot;/&gt;&lt;wsp:rsid wsp:val=&quot;00F705DC&quot;/&gt;&lt;wsp:rsid wsp:val=&quot;00F71483&quot;/&gt;&lt;wsp:rsid wsp:val=&quot;00F7389F&quot;/&gt;&lt;wsp:rsid wsp:val=&quot;00F74634&quot;/&gt;&lt;wsp:rsid wsp:val=&quot;00F75A4C&quot;/&gt;&lt;wsp:rsid wsp:val=&quot;00F77F87&quot;/&gt;&lt;wsp:rsid wsp:val=&quot;00F80D40&quot;/&gt;&lt;wsp:rsid wsp:val=&quot;00F835E9&quot;/&gt;&lt;wsp:rsid wsp:val=&quot;00F8429D&quot;/&gt;&lt;wsp:rsid wsp:val=&quot;00F846EE&quot;/&gt;&lt;wsp:rsid wsp:val=&quot;00F85DEC&quot;/&gt;&lt;wsp:rsid wsp:val=&quot;00F86A96&quot;/&gt;&lt;wsp:rsid wsp:val=&quot;00F86BE0&quot;/&gt;&lt;wsp:rsid wsp:val=&quot;00F9239B&quot;/&gt;&lt;wsp:rsid wsp:val=&quot;00F92B72&quot;/&gt;&lt;wsp:rsid wsp:val=&quot;00F93585&quot;/&gt;&lt;wsp:rsid wsp:val=&quot;00F9717C&quot;/&gt;&lt;wsp:rsid wsp:val=&quot;00F97DC9&quot;/&gt;&lt;wsp:rsid wsp:val=&quot;00FA0625&quot;/&gt;&lt;wsp:rsid wsp:val=&quot;00FA0ED7&quot;/&gt;&lt;wsp:rsid wsp:val=&quot;00FA3DB8&quot;/&gt;&lt;wsp:rsid wsp:val=&quot;00FA4D01&quot;/&gt;&lt;wsp:rsid wsp:val=&quot;00FA5F15&quot;/&gt;&lt;wsp:rsid wsp:val=&quot;00FA7E34&quot;/&gt;&lt;wsp:rsid wsp:val=&quot;00FB00EE&quot;/&gt;&lt;wsp:rsid wsp:val=&quot;00FB161E&quot;/&gt;&lt;wsp:rsid wsp:val=&quot;00FB181F&quot;/&gt;&lt;wsp:rsid wsp:val=&quot;00FB72F3&quot;/&gt;&lt;wsp:rsid wsp:val=&quot;00FC2BE0&quot;/&gt;&lt;wsp:rsid wsp:val=&quot;00FC2E8A&quot;/&gt;&lt;wsp:rsid wsp:val=&quot;00FC3763&quot;/&gt;&lt;wsp:rsid wsp:val=&quot;00FD08D4&quot;/&gt;&lt;wsp:rsid wsp:val=&quot;00FD0D67&quot;/&gt;&lt;wsp:rsid wsp:val=&quot;00FD1FB6&quot;/&gt;&lt;wsp:rsid wsp:val=&quot;00FD2A6E&quot;/&gt;&lt;wsp:rsid wsp:val=&quot;00FD52CB&quot;/&gt;&lt;wsp:rsid wsp:val=&quot;00FD7334&quot;/&gt;&lt;wsp:rsid wsp:val=&quot;00FE39B2&quot;/&gt;&lt;wsp:rsid wsp:val=&quot;00FE4730&quot;/&gt;&lt;wsp:rsid wsp:val=&quot;00FE55C4&quot;/&gt;&lt;wsp:rsid wsp:val=&quot;00FE5A6E&quot;/&gt;&lt;wsp:rsid wsp:val=&quot;00FF16A7&quot;/&gt;&lt;wsp:rsid wsp:val=&quot;00FF69E0&quot;/&gt;&lt;wsp:rsid wsp:val=&quot;00FF77EF&quot;/&gt;&lt;/wsp:rsids&gt;&lt;/w:docPr&gt;&lt;w:body&gt;&lt;w:p wsp:rsidR=&quot;00000000&quot; wsp:rsidRDefault=&quot;00973A35&quot;&gt;&lt;m:oMathPara&gt;&lt;m:oMath&gt;&lt;m:sSub&gt;&lt;m:sSubPr&gt;&lt;m:ctrlPr&gt;&lt;aml:annotation aml:id=&quot;0&quot; w:type=&quot;Word.Insertion&quot; aml:author=&quot;a.brzuszek&quot; aml:createdate=&quot;2016-02-15T16:39:00Z&quot;&gt;&lt;aml:content&gt;&lt;w:rPr&gt;&lt;w:rFonts w:ascii=&quot;Cambria Math&quot; w:h-ansi=&quot;Cambria Math&quot;/&gt;&lt;wx:font wx:val=&quot;Cambria Math&quot;/&gt;&lt;w:i/&gt;&lt;w:sz w:val=&quot;28&quot;/&gt;&lt;w:sz-cs w:val=&quot;20&quot;/&gt;&lt;/w:rPr&gt;&lt;/aml:content&gt;&lt;/aml:annotation&gt;&lt;/m:ctrlPr&gt;&lt;/m:sSubPr&gt;&lt;m:e&gt;&lt;aml:annotation aml:id=&quot;1&quot; w:type=&quot;Word.Insertion&quot; aml:author=&quot;a.brzuszek&quot; aml:createdate=&quot;2016-02-15T16:39:00Z&quot;&gt;&lt;aml:content&gt;&lt;m:r&gt;&lt;w:rPr&gt;&lt;w:rFonts w:ascii=&quot;Cambria Math&quot; w:h-ansi=&quot;Cambria Math&quot;/&gt;&lt;wx:font wx:val=&quot;Cambria Math&quot;/&gt;&lt;w:i/&gt;&lt;w:sz w:val=&quot;28&quot;/&gt;&lt;w:sz-cs w:val=&quot;20&quot;/&gt;&lt;/w:rPr&gt;&lt;m:t&gt;U&lt;/m:t&gt;&lt;/m:r&gt;&lt;/aml:content&gt;&lt;/aml:annotation&gt;&lt;/m:e&gt;&lt;m:sub&gt;&lt;aml:annotation aml:id=&quot;2&quot; w:type=&quot;Word.Insertion&quot; aml:author=&quot;a.brzuszek&quot; aml:createdate=&quot;2016-02-15T16:39:00Z&quot;&gt;&lt;aml:content&gt;&lt;m:r&gt;&lt;w:rPr&gt;&lt;w:rFonts w:ascii=&quot;Cambria Math&quot; w:h-ansi=&quot;Cambria Math&quot;/&gt;&lt;wx:font wx:val=&quot;Cambria Math&quot;/&gt;&lt;w:i/&gt;&lt;w:sz w:val=&quot;28&quot;/&gt;&lt;w:sz-cs w:val=&quot;20&quot;/&gt;&lt;/w:rPr&gt;&lt;m:t&gt;e&lt;/m:t&gt;&lt;/m:r&gt;&lt;/aml:content&gt;&lt;/aml:annotation&gt;&lt;/m:sub&gt;&lt;/m:sSub&gt;&lt;aml:annotation aml:id=&quot;3&quot; w:type=&quot;Word.Insertion&quot; aml:author=&quot;a.brzuszek&quot; aml:createdate=&quot;2016-02-15T16:39:00Z&quot;&gt;&lt;aml:content&gt;&lt;m:r&gt;&lt;w:rPr&gt;&lt;w:rFonts w:ascii=&quot;Cambria Math&quot; w:h-ansi=&quot;Cambria Math&quot;/&gt;&lt;wx:font wx:val=&quot;Cambria Math&quot;/&gt;&lt;w:i/&gt;&lt;w:sz w:val=&quot;28&quot;/&gt;&lt;w:sz-cs w:val=&quot;20&quot;/&gt;&lt;/w:rPr&gt;&lt;m:t&gt;=&lt;/m:t&gt;&lt;/m:r&gt;&lt;/aml:content&gt;&lt;/aml:annotation&gt;&lt;m:f&gt;&lt;m:fPr&gt;&lt;m:ctrlPr&gt;&lt;aml:annotation aml:id=&quot;4&quot; w:type=&quot;Word.Insertion&quot; aml:author=&quot;a.brzuszek&quot; aml:createdate=&quot;2016-02-15T16:39:00Z&quot;&gt;&lt;aml:content&gt;&lt;w:rPr&gt;&lt;w:rFonts w:ascii=&quot;Cambria Math&quot; w:h-ansi=&quot;Cambria Math&quot;/&gt;&lt;wx:font wx:val=&quot;Cambria Math&quot;/&gt;&lt;w:b-cs/&gt;&lt;w:i/&gt;&lt;w:sz w:val=&quot;28&quot;/&gt;&lt;w:sz-cs w:val=&quot;20&quot;/&gt;&lt;/w:rPr&gt;&lt;/aml:content&gt;&lt;/aml:annotation&gt;&lt;/m:ctrlPr&gt;&lt;/m:fPr&gt;&lt;m:num&gt;&lt;m:sSub&gt;&lt;m:sSubPr&gt;&lt;m:ctrlPr&gt;&lt;aml:annotation aml:id=&quot;5&quot; w:type=&quot;Word.Insertion&quot; aml:author=&quot;a.brzuszek&quot; aml:createdate=&quot;2016-02-15T16:39:00Z&quot;&gt;&lt;aml:content&gt;&lt;w:rPr&gt;&lt;w:rFonts w:ascii=&quot;Cambria Math&quot; w:h-ansi=&quot;Cambria Math&quot;/&gt;&lt;wx:font wx:val=&quot;Cambria Math&quot;/&gt;&lt;w:b-cs/&gt;&lt;w:i/&gt;&lt;w:sz w:val=&quot;28&quot;/&gt;&lt;w:sz-cs w:val=&quot;20&quot;/&gt;&lt;/w:rPr&gt;&lt;/aml:content&gt;&lt;/aml:annotation&gt;&lt;/m:ctrlPr&gt;&lt;/m:sSubPr&gt;&lt;m:e&gt;&lt;aml:annotation aml:id=&quot;6&quot; w:type=&quot;Word.Insertion&quot; aml:author=&quot;a.brzuszek&quot; aml:createdate=&quot;2016-02-15T16:39:00Z&quot;&gt;&lt;aml:content&gt;&lt;m:r&gt;&lt;w:rPr&gt;&lt;w:rFonts w:ascii=&quot;Cambria Math&quot; w:h-ansi=&quot;Cambria Math&quot;/&gt;&lt;wx:font wx:val=&quot;Cambria Math&quot;/&gt;&lt;w:i/&gt;&lt;w:sz w:val=&quot;28&quot;/&gt;&lt;w:sz-cs w:val=&quot;20&quot;/&gt;&lt;/w:rPr&gt;&lt;m:t&gt;L&lt;/m:t&gt;&lt;/m:r&gt;&lt;/aml:content&gt;&lt;/aml:annotation&gt;&lt;/m:e&gt;&lt;m:sub&gt;&lt;aml:annotation aml:id=&quot;7&quot; w:type=&quot;Word.Insertion&quot; aml:author=&quot;a.brzuszek&quot; aml:createdate=&quot;2016-02-15T16:39:00Z&quot;&gt;&lt;aml:content&gt;&lt;m:r&gt;&lt;w:rPr&gt;&lt;w:rFonts w:ascii=&quot;Cambria Math&quot; w:h-ansi=&quot;Cambria Math&quot;/&gt;&lt;wx:font wx:val=&quot;Cambria Math&quot;/&gt;&lt;w:i/&gt;&lt;w:sz w:val=&quot;28&quot;/&gt;&lt;w:sz-cs w:val=&quot;20&quot;/&gt;&lt;/w:rPr&gt;&lt;m:t&gt;U&lt;/m:t&gt;&lt;/m:r&gt;&lt;/aml:content&gt;&lt;/aml:annotation&gt;&lt;/m:sub&gt;&lt;/m:sSub&gt;&lt;/m:num&gt;&lt;m:den&gt;&lt;m:sSub&gt;&lt;m:sSubPr&gt;&lt;m:ctrlPr&gt;&lt;aml:annotation aml:id=&quot;8&quot; w:type=&quot;Word.Insertion&quot; aml:author=&quot;a.brzuszek&quot; aml:createdate=&quot;2016-02-15T16:39:00Z&quot;&gt;&lt;aml:content&gt;&lt;w:rPr&gt;&lt;w:rFonts w:ascii=&quot;Cambria Math&quot; w:h-ansi=&quot;Cambria Math&quot;/&gt;&lt;wx:font wx:val=&quot;Cambria Math&quot;/&gt;&lt;w:i/&gt;&lt;w:sz w:val=&quot;28&quot;/&gt;&lt;w:sz-cs w:val=&quot;20&quot;/&gt;&lt;/w:rPr&gt;&lt;/aml:content&gt;&lt;/aml:annotation&gt;&lt;/m:ctrlPr&gt;&lt;/m:sSubPr&gt;&lt;m:e&gt;&lt;aml:annotation aml:id=&quot;9&quot; w:type=&quot;Word.Insertion&quot; aml:author=&quot;a.brzuszek&quot; aml:createdate=&quot;2016-02-15T16:39:00Z&quot;&gt;&lt;aml:content&gt;&lt;m:r&gt;&lt;w:rPr&gt;&lt;w:rFonts w:ascii=&quot;Cambria Math&quot; w:h-ansi=&quot;Cambria Math&quot;/&gt;&lt;wx:font wx:val=&quot;Cambria Math&quot;/&gt;&lt;w:i/&gt;&lt;w:sz w:val=&quot;28&quot;/&gt;&lt;w:sz-cs w:val=&quot;20&quot;/&gt;&lt;/w:rPr&gt;&lt;m:t&gt;L&lt;/m:t&gt;&lt;/m:r&gt;&lt;/aml:content&gt;&lt;/aml:annotation&gt;&lt;/m:e&gt;&lt;m:sub&gt;&lt;aml:annotation aml:id=&quot;10&quot; w:type=&quot;Word.Insertion&quot; aml:author=&quot;a.brzuszek&quot; aml:createdate=&quot;2016-02-15T16:39:00Z&quot;&gt;&lt;aml:content&gt;&lt;m:r&gt;&lt;w:rPr&gt;&lt;w:rFonts w:ascii=&quot;Cambria Math&quot; w:h-ansi=&quot;Cambria Math&quot;/&gt;&lt;wx:font wx:val=&quot;Cambria Math&quot;/&gt;&lt;w:i/&gt;&lt;w:sz w:val=&quot;28&quot;/&gt;&lt;w:sz-cs w:val=&quot;20&quot;/&gt;&lt;/w:rPr&gt;&lt;m:t&gt;G&lt;/m:t&gt;&lt;/m:r&gt;&lt;/aml:content&gt;&lt;/aml:annotation&gt;&lt;/m:sub&gt;&lt;/m:sSub&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18" o:title="" chromakey="white"/>
                </v:shape>
              </w:pict>
            </w:r>
          </w:p>
          <w:p w:rsidR="00EC42C0" w:rsidRPr="002E0A8F" w:rsidRDefault="00EC42C0" w:rsidP="00C52067">
            <w:pPr>
              <w:jc w:val="both"/>
              <w:rPr>
                <w:rFonts w:ascii="Arial" w:hAnsi="Arial" w:cs="Arial"/>
                <w:bCs/>
                <w:sz w:val="22"/>
                <w:szCs w:val="22"/>
              </w:rPr>
            </w:pPr>
          </w:p>
          <w:p w:rsidR="00EC42C0" w:rsidRPr="002E0A8F" w:rsidRDefault="00EC42C0" w:rsidP="00C52067">
            <w:pPr>
              <w:jc w:val="both"/>
              <w:rPr>
                <w:rFonts w:ascii="Arial" w:hAnsi="Arial" w:cs="Arial"/>
                <w:bCs/>
                <w:sz w:val="22"/>
                <w:szCs w:val="22"/>
              </w:rPr>
            </w:pPr>
            <w:r w:rsidRPr="002E0A8F">
              <w:rPr>
                <w:rFonts w:ascii="Arial" w:hAnsi="Arial" w:cs="Arial"/>
                <w:bCs/>
                <w:sz w:val="22"/>
                <w:szCs w:val="22"/>
              </w:rPr>
              <w:t>U</w:t>
            </w:r>
            <w:r w:rsidRPr="002E0A8F">
              <w:rPr>
                <w:rFonts w:ascii="Arial" w:hAnsi="Arial" w:cs="Arial"/>
                <w:bCs/>
                <w:sz w:val="22"/>
                <w:szCs w:val="22"/>
                <w:vertAlign w:val="subscript"/>
              </w:rPr>
              <w:t>e</w:t>
            </w:r>
            <w:r w:rsidRPr="002E0A8F">
              <w:rPr>
                <w:rFonts w:ascii="Arial" w:hAnsi="Arial" w:cs="Arial"/>
                <w:bCs/>
                <w:sz w:val="22"/>
                <w:szCs w:val="22"/>
              </w:rPr>
              <w:t xml:space="preserve"> – wskaźnik, który podlega ocenie [%],</w:t>
            </w:r>
          </w:p>
          <w:p w:rsidR="00EC42C0" w:rsidRPr="002E0A8F" w:rsidRDefault="00EC42C0" w:rsidP="00C52067">
            <w:pPr>
              <w:jc w:val="both"/>
              <w:rPr>
                <w:rFonts w:ascii="Arial" w:hAnsi="Arial" w:cs="Arial"/>
                <w:bCs/>
                <w:sz w:val="22"/>
                <w:szCs w:val="22"/>
              </w:rPr>
            </w:pPr>
            <w:r w:rsidRPr="002E0A8F">
              <w:rPr>
                <w:rFonts w:ascii="Arial" w:hAnsi="Arial" w:cs="Arial"/>
                <w:bCs/>
                <w:sz w:val="22"/>
                <w:szCs w:val="22"/>
              </w:rPr>
              <w:t>L</w:t>
            </w:r>
            <w:r w:rsidRPr="002E0A8F">
              <w:rPr>
                <w:rFonts w:ascii="Arial" w:hAnsi="Arial" w:cs="Arial"/>
                <w:bCs/>
                <w:sz w:val="22"/>
                <w:szCs w:val="22"/>
                <w:vertAlign w:val="subscript"/>
              </w:rPr>
              <w:t>U</w:t>
            </w:r>
            <w:r w:rsidRPr="002E0A8F">
              <w:rPr>
                <w:rFonts w:ascii="Arial" w:hAnsi="Arial" w:cs="Arial"/>
                <w:bCs/>
                <w:sz w:val="22"/>
                <w:szCs w:val="22"/>
              </w:rPr>
              <w:t xml:space="preserve"> – liczba gospodarstw domowych objętych projektem, która dotknięta jest problemem ubóstwa energetycznego [szt.],</w:t>
            </w:r>
          </w:p>
          <w:p w:rsidR="00EC42C0" w:rsidRPr="002E0A8F" w:rsidRDefault="00EC42C0" w:rsidP="00C52067">
            <w:pPr>
              <w:jc w:val="both"/>
              <w:rPr>
                <w:rFonts w:ascii="Arial" w:hAnsi="Arial" w:cs="Arial"/>
                <w:b/>
                <w:bCs/>
                <w:sz w:val="22"/>
                <w:szCs w:val="22"/>
                <w:lang w:eastAsia="en-US"/>
              </w:rPr>
            </w:pPr>
            <w:r w:rsidRPr="002E0A8F">
              <w:rPr>
                <w:rFonts w:ascii="Arial" w:hAnsi="Arial" w:cs="Arial"/>
                <w:bCs/>
                <w:sz w:val="22"/>
                <w:szCs w:val="22"/>
              </w:rPr>
              <w:t>L</w:t>
            </w:r>
            <w:r w:rsidRPr="002E0A8F">
              <w:rPr>
                <w:rFonts w:ascii="Arial" w:hAnsi="Arial" w:cs="Arial"/>
                <w:bCs/>
                <w:sz w:val="22"/>
                <w:szCs w:val="22"/>
                <w:vertAlign w:val="subscript"/>
              </w:rPr>
              <w:t xml:space="preserve">G </w:t>
            </w:r>
            <w:r w:rsidRPr="002E0A8F">
              <w:rPr>
                <w:rFonts w:ascii="Arial" w:hAnsi="Arial" w:cs="Arial"/>
                <w:sz w:val="22"/>
                <w:szCs w:val="22"/>
              </w:rPr>
              <w:t xml:space="preserve">– całkowita  liczba gospodarstw domowych objętych projektem </w:t>
            </w:r>
            <w:r w:rsidRPr="002E0A8F">
              <w:rPr>
                <w:rFonts w:ascii="Arial" w:hAnsi="Arial" w:cs="Arial"/>
                <w:bCs/>
                <w:sz w:val="22"/>
                <w:szCs w:val="22"/>
              </w:rPr>
              <w:t>[szt.]</w:t>
            </w:r>
            <w:r w:rsidR="0019743C">
              <w:rPr>
                <w:rFonts w:ascii="Arial" w:hAnsi="Arial" w:cs="Arial"/>
                <w:bCs/>
                <w:sz w:val="22"/>
                <w:szCs w:val="22"/>
              </w:rPr>
              <w:t>.</w:t>
            </w:r>
          </w:p>
          <w:p w:rsidR="00EC42C0" w:rsidRPr="002E0A8F" w:rsidRDefault="00EC42C0" w:rsidP="00C52067">
            <w:pPr>
              <w:jc w:val="both"/>
              <w:rPr>
                <w:rFonts w:ascii="Arial" w:hAnsi="Arial" w:cs="Arial"/>
                <w:b/>
                <w:bCs/>
                <w:sz w:val="22"/>
                <w:szCs w:val="22"/>
                <w:lang w:eastAsia="en-US"/>
              </w:rPr>
            </w:pPr>
          </w:p>
          <w:p w:rsidR="00EC42C0" w:rsidRPr="002E0A8F" w:rsidRDefault="00EC42C0" w:rsidP="00C52067">
            <w:pPr>
              <w:jc w:val="both"/>
              <w:rPr>
                <w:rFonts w:ascii="Arial" w:hAnsi="Arial" w:cs="Arial"/>
                <w:sz w:val="22"/>
                <w:szCs w:val="22"/>
                <w:lang w:eastAsia="en-US"/>
              </w:rPr>
            </w:pPr>
            <w:r w:rsidRPr="002E0A8F">
              <w:rPr>
                <w:rFonts w:ascii="Arial" w:hAnsi="Arial" w:cs="Arial"/>
                <w:sz w:val="22"/>
                <w:szCs w:val="22"/>
                <w:lang w:eastAsia="en-US"/>
              </w:rPr>
              <w:t xml:space="preserve">Beneficjent musi zapewnić, że kwalifikacja ostatecznych odbiorców wsparcia nastąpi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 xml:space="preserve">drodze otwartej </w:t>
            </w:r>
            <w:r w:rsidR="00701D84" w:rsidRPr="002E0A8F">
              <w:rPr>
                <w:rFonts w:ascii="Arial" w:hAnsi="Arial" w:cs="Arial"/>
                <w:sz w:val="22"/>
                <w:szCs w:val="22"/>
                <w:lang w:eastAsia="en-US"/>
              </w:rPr>
              <w:t>i</w:t>
            </w:r>
            <w:r w:rsidR="00701D84">
              <w:rPr>
                <w:rFonts w:ascii="Arial" w:hAnsi="Arial" w:cs="Arial"/>
                <w:sz w:val="22"/>
                <w:szCs w:val="22"/>
                <w:lang w:eastAsia="en-US"/>
              </w:rPr>
              <w:t> </w:t>
            </w:r>
            <w:r w:rsidRPr="002E0A8F">
              <w:rPr>
                <w:rFonts w:ascii="Arial" w:hAnsi="Arial" w:cs="Arial"/>
                <w:sz w:val="22"/>
                <w:szCs w:val="22"/>
                <w:lang w:eastAsia="en-US"/>
              </w:rPr>
              <w:t xml:space="preserve">niedyskryminującej procedury. Punkty przyznane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 xml:space="preserve">podkryteriach </w:t>
            </w:r>
            <w:r w:rsidR="00701D84" w:rsidRPr="002E0A8F">
              <w:rPr>
                <w:rFonts w:ascii="Arial" w:hAnsi="Arial" w:cs="Arial"/>
                <w:sz w:val="22"/>
                <w:szCs w:val="22"/>
                <w:lang w:eastAsia="en-US"/>
              </w:rPr>
              <w:t>a</w:t>
            </w:r>
            <w:r w:rsidR="00701D84">
              <w:rPr>
                <w:rFonts w:ascii="Arial" w:hAnsi="Arial" w:cs="Arial"/>
                <w:sz w:val="22"/>
                <w:szCs w:val="22"/>
                <w:lang w:eastAsia="en-US"/>
              </w:rPr>
              <w:t> </w:t>
            </w:r>
            <w:r w:rsidR="00701D84" w:rsidRPr="002E0A8F">
              <w:rPr>
                <w:rFonts w:ascii="Arial" w:hAnsi="Arial" w:cs="Arial"/>
                <w:sz w:val="22"/>
                <w:szCs w:val="22"/>
                <w:lang w:eastAsia="en-US"/>
              </w:rPr>
              <w:t>i</w:t>
            </w:r>
            <w:r w:rsidR="00701D84">
              <w:rPr>
                <w:rFonts w:ascii="Arial" w:hAnsi="Arial" w:cs="Arial"/>
                <w:sz w:val="22"/>
                <w:szCs w:val="22"/>
                <w:lang w:eastAsia="en-US"/>
              </w:rPr>
              <w:t> </w:t>
            </w:r>
            <w:r w:rsidR="00701D84" w:rsidRPr="002E0A8F">
              <w:rPr>
                <w:rFonts w:ascii="Arial" w:hAnsi="Arial" w:cs="Arial"/>
                <w:sz w:val="22"/>
                <w:szCs w:val="22"/>
                <w:lang w:eastAsia="en-US"/>
              </w:rPr>
              <w:t>b</w:t>
            </w:r>
            <w:r w:rsidR="00701D84">
              <w:rPr>
                <w:rFonts w:ascii="Arial" w:hAnsi="Arial" w:cs="Arial"/>
                <w:sz w:val="22"/>
                <w:szCs w:val="22"/>
                <w:lang w:eastAsia="en-US"/>
              </w:rPr>
              <w:t> </w:t>
            </w:r>
            <w:r w:rsidRPr="002E0A8F">
              <w:rPr>
                <w:rFonts w:ascii="Arial" w:hAnsi="Arial" w:cs="Arial"/>
                <w:sz w:val="22"/>
                <w:szCs w:val="22"/>
                <w:lang w:eastAsia="en-US"/>
              </w:rPr>
              <w:t>są sumowane.</w:t>
            </w:r>
          </w:p>
        </w:tc>
        <w:tc>
          <w:tcPr>
            <w:tcW w:w="5387" w:type="dxa"/>
            <w:vAlign w:val="center"/>
          </w:tcPr>
          <w:p w:rsidR="00EC42C0" w:rsidRPr="002E0A8F" w:rsidRDefault="00EC42C0" w:rsidP="00C52067">
            <w:pPr>
              <w:pStyle w:val="Default"/>
              <w:jc w:val="both"/>
              <w:rPr>
                <w:rFonts w:ascii="Arial" w:hAnsi="Arial" w:cs="Arial"/>
                <w:color w:val="auto"/>
                <w:sz w:val="22"/>
                <w:szCs w:val="22"/>
              </w:rPr>
            </w:pPr>
            <w:r w:rsidRPr="002E0A8F">
              <w:rPr>
                <w:rFonts w:ascii="Arial" w:hAnsi="Arial" w:cs="Arial"/>
                <w:b/>
                <w:color w:val="auto"/>
                <w:sz w:val="22"/>
                <w:szCs w:val="22"/>
              </w:rPr>
              <w:lastRenderedPageBreak/>
              <w:t xml:space="preserve">a) Metodologia </w:t>
            </w:r>
            <w:r w:rsidR="00701D84" w:rsidRPr="002E0A8F">
              <w:rPr>
                <w:rFonts w:ascii="Arial" w:hAnsi="Arial" w:cs="Arial"/>
                <w:b/>
                <w:color w:val="auto"/>
                <w:sz w:val="22"/>
                <w:szCs w:val="22"/>
              </w:rPr>
              <w:t>z</w:t>
            </w:r>
            <w:r w:rsidR="00701D84">
              <w:rPr>
                <w:rFonts w:ascii="Arial" w:hAnsi="Arial" w:cs="Arial"/>
                <w:b/>
                <w:color w:val="auto"/>
                <w:sz w:val="22"/>
                <w:szCs w:val="22"/>
              </w:rPr>
              <w:t> </w:t>
            </w:r>
            <w:r w:rsidRPr="002E0A8F">
              <w:rPr>
                <w:rFonts w:ascii="Arial" w:hAnsi="Arial" w:cs="Arial"/>
                <w:b/>
                <w:color w:val="auto"/>
                <w:sz w:val="22"/>
                <w:szCs w:val="22"/>
              </w:rPr>
              <w:t>zastosowaniem przedziałów</w:t>
            </w:r>
            <w:r w:rsidRPr="002E0A8F">
              <w:rPr>
                <w:rFonts w:ascii="Arial" w:hAnsi="Arial" w:cs="Arial"/>
                <w:color w:val="auto"/>
                <w:sz w:val="22"/>
                <w:szCs w:val="22"/>
              </w:rPr>
              <w:t xml:space="preserve">, która polega na: </w:t>
            </w:r>
          </w:p>
          <w:p w:rsidR="00EC42C0" w:rsidRPr="002E0A8F" w:rsidRDefault="00EC42C0"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1) uszeregowaniu projektów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danego kryterium podlegającego ocenie od „najlepszego”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największej liczbie gospodarstw domowych do „najgorszego”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najmniejszej liczbie gospodarstw, </w:t>
            </w:r>
          </w:p>
          <w:p w:rsidR="00EC42C0" w:rsidRPr="002E0A8F" w:rsidRDefault="00EC42C0"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2) podzieleniu uszeregowanych projektów na przedziały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równej, co do zasady, liczbie projektów. Liczba przedziałów zależy od liczby projektów do oceny (np. 1, 2, 4, 8, 16).</w:t>
            </w:r>
          </w:p>
          <w:p w:rsidR="00EC42C0" w:rsidRPr="002E0A8F" w:rsidRDefault="00EC42C0" w:rsidP="00C52067">
            <w:pPr>
              <w:tabs>
                <w:tab w:val="left" w:pos="680"/>
              </w:tabs>
              <w:autoSpaceDE w:val="0"/>
              <w:autoSpaceDN w:val="0"/>
              <w:adjustRightInd w:val="0"/>
              <w:jc w:val="both"/>
              <w:rPr>
                <w:rFonts w:ascii="Arial" w:hAnsi="Arial" w:cs="Arial"/>
                <w:sz w:val="22"/>
                <w:szCs w:val="22"/>
              </w:rPr>
            </w:pPr>
            <w:r w:rsidRPr="002E0A8F">
              <w:rPr>
                <w:rFonts w:ascii="Arial" w:hAnsi="Arial" w:cs="Arial"/>
                <w:sz w:val="22"/>
                <w:szCs w:val="22"/>
              </w:rPr>
              <w:t xml:space="preserve">3) przydzieleniu,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uszeregowaniem, </w:t>
            </w:r>
            <w:r w:rsidRPr="002E0A8F">
              <w:rPr>
                <w:rFonts w:ascii="Arial" w:hAnsi="Arial" w:cs="Arial"/>
                <w:sz w:val="22"/>
                <w:szCs w:val="22"/>
              </w:rPr>
              <w:lastRenderedPageBreak/>
              <w:t>należnej danemu przedziałowi liczby punktów.</w:t>
            </w:r>
          </w:p>
          <w:p w:rsidR="00EC42C0" w:rsidRPr="002E0A8F" w:rsidRDefault="00EC42C0" w:rsidP="00C52067">
            <w:pPr>
              <w:tabs>
                <w:tab w:val="left" w:pos="680"/>
              </w:tabs>
              <w:autoSpaceDE w:val="0"/>
              <w:autoSpaceDN w:val="0"/>
              <w:adjustRightInd w:val="0"/>
              <w:jc w:val="both"/>
              <w:rPr>
                <w:rFonts w:ascii="Arial" w:hAnsi="Arial" w:cs="Arial"/>
                <w:sz w:val="22"/>
                <w:szCs w:val="22"/>
              </w:rPr>
            </w:pPr>
          </w:p>
          <w:p w:rsidR="00EC42C0" w:rsidRPr="002E0A8F" w:rsidRDefault="00EC42C0" w:rsidP="00C52067">
            <w:pPr>
              <w:tabs>
                <w:tab w:val="left" w:pos="680"/>
              </w:tabs>
              <w:autoSpaceDE w:val="0"/>
              <w:autoSpaceDN w:val="0"/>
              <w:adjustRightInd w:val="0"/>
              <w:jc w:val="both"/>
              <w:rPr>
                <w:rFonts w:ascii="Arial" w:hAnsi="Arial" w:cs="Arial"/>
                <w:sz w:val="22"/>
                <w:szCs w:val="22"/>
              </w:rPr>
            </w:pPr>
            <w:r w:rsidRPr="002E0A8F">
              <w:rPr>
                <w:rFonts w:ascii="Arial" w:hAnsi="Arial" w:cs="Arial"/>
                <w:b/>
                <w:sz w:val="22"/>
                <w:szCs w:val="22"/>
              </w:rPr>
              <w:t>b)</w:t>
            </w:r>
            <w:r w:rsidRPr="002E0A8F">
              <w:rPr>
                <w:rFonts w:ascii="Arial" w:hAnsi="Arial" w:cs="Arial"/>
                <w:sz w:val="22"/>
                <w:szCs w:val="22"/>
              </w:rPr>
              <w:t xml:space="preserve"> Dodatkowo przyznawane jest 5 punktów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przypadku spełnienia podkryterium b.</w:t>
            </w:r>
          </w:p>
          <w:p w:rsidR="00EC42C0" w:rsidRPr="002E0A8F" w:rsidRDefault="00EC42C0" w:rsidP="00C52067">
            <w:pPr>
              <w:tabs>
                <w:tab w:val="left" w:pos="680"/>
              </w:tabs>
              <w:autoSpaceDE w:val="0"/>
              <w:autoSpaceDN w:val="0"/>
              <w:adjustRightInd w:val="0"/>
              <w:jc w:val="both"/>
              <w:rPr>
                <w:rFonts w:ascii="Arial" w:hAnsi="Arial" w:cs="Arial"/>
                <w:sz w:val="22"/>
                <w:szCs w:val="22"/>
              </w:rPr>
            </w:pPr>
          </w:p>
          <w:p w:rsidR="00EC42C0" w:rsidRPr="002E0A8F" w:rsidRDefault="00EC42C0" w:rsidP="00C52067">
            <w:pPr>
              <w:jc w:val="both"/>
              <w:rPr>
                <w:rFonts w:ascii="Arial" w:hAnsi="Arial" w:cs="Arial"/>
                <w:sz w:val="22"/>
                <w:szCs w:val="22"/>
                <w:lang w:eastAsia="en-US"/>
              </w:rPr>
            </w:pPr>
            <w:r w:rsidRPr="002E0A8F">
              <w:rPr>
                <w:rFonts w:ascii="Arial" w:hAnsi="Arial" w:cs="Arial"/>
                <w:sz w:val="22"/>
                <w:szCs w:val="22"/>
                <w:lang w:eastAsia="en-US"/>
              </w:rPr>
              <w:t xml:space="preserve">Punkty przyznane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 xml:space="preserve">podkryteriach </w:t>
            </w:r>
            <w:r w:rsidR="00701D84" w:rsidRPr="002E0A8F">
              <w:rPr>
                <w:rFonts w:ascii="Arial" w:hAnsi="Arial" w:cs="Arial"/>
                <w:sz w:val="22"/>
                <w:szCs w:val="22"/>
                <w:lang w:eastAsia="en-US"/>
              </w:rPr>
              <w:t>a</w:t>
            </w:r>
            <w:r w:rsidR="00701D84">
              <w:rPr>
                <w:rFonts w:ascii="Arial" w:hAnsi="Arial" w:cs="Arial"/>
                <w:sz w:val="22"/>
                <w:szCs w:val="22"/>
                <w:lang w:eastAsia="en-US"/>
              </w:rPr>
              <w:t> </w:t>
            </w:r>
            <w:r w:rsidR="00701D84" w:rsidRPr="002E0A8F">
              <w:rPr>
                <w:rFonts w:ascii="Arial" w:hAnsi="Arial" w:cs="Arial"/>
                <w:sz w:val="22"/>
                <w:szCs w:val="22"/>
                <w:lang w:eastAsia="en-US"/>
              </w:rPr>
              <w:t>i</w:t>
            </w:r>
            <w:r w:rsidR="00701D84">
              <w:rPr>
                <w:rFonts w:ascii="Arial" w:hAnsi="Arial" w:cs="Arial"/>
                <w:sz w:val="22"/>
                <w:szCs w:val="22"/>
                <w:lang w:eastAsia="en-US"/>
              </w:rPr>
              <w:t> </w:t>
            </w:r>
            <w:r w:rsidR="00701D84" w:rsidRPr="002E0A8F">
              <w:rPr>
                <w:rFonts w:ascii="Arial" w:hAnsi="Arial" w:cs="Arial"/>
                <w:sz w:val="22"/>
                <w:szCs w:val="22"/>
                <w:lang w:eastAsia="en-US"/>
              </w:rPr>
              <w:t>b</w:t>
            </w:r>
            <w:r w:rsidR="00701D84">
              <w:rPr>
                <w:rFonts w:ascii="Arial" w:hAnsi="Arial" w:cs="Arial"/>
                <w:sz w:val="22"/>
                <w:szCs w:val="22"/>
                <w:lang w:eastAsia="en-US"/>
              </w:rPr>
              <w:t> </w:t>
            </w:r>
            <w:r w:rsidRPr="002E0A8F">
              <w:rPr>
                <w:rFonts w:ascii="Arial" w:hAnsi="Arial" w:cs="Arial"/>
                <w:sz w:val="22"/>
                <w:szCs w:val="22"/>
                <w:lang w:eastAsia="en-US"/>
              </w:rPr>
              <w:t>są sumowane.</w:t>
            </w:r>
          </w:p>
        </w:tc>
        <w:tc>
          <w:tcPr>
            <w:tcW w:w="1134" w:type="dxa"/>
            <w:vAlign w:val="center"/>
          </w:tcPr>
          <w:p w:rsidR="00EC42C0" w:rsidRPr="002E0A8F" w:rsidRDefault="00EC42C0" w:rsidP="00C52067">
            <w:pPr>
              <w:jc w:val="center"/>
              <w:rPr>
                <w:rFonts w:ascii="Arial" w:hAnsi="Arial" w:cs="Arial"/>
                <w:b/>
                <w:bCs/>
                <w:sz w:val="22"/>
                <w:szCs w:val="22"/>
              </w:rPr>
            </w:pPr>
            <w:r w:rsidRPr="002E0A8F">
              <w:rPr>
                <w:rFonts w:ascii="Arial" w:hAnsi="Arial" w:cs="Arial"/>
                <w:b/>
                <w:bCs/>
                <w:sz w:val="22"/>
                <w:szCs w:val="22"/>
              </w:rPr>
              <w:lastRenderedPageBreak/>
              <w:t>25</w:t>
            </w:r>
          </w:p>
        </w:tc>
      </w:tr>
      <w:tr w:rsidR="00EC42C0" w:rsidRPr="002E0A8F" w:rsidTr="00C65D4D">
        <w:trPr>
          <w:trHeight w:val="545"/>
        </w:trPr>
        <w:tc>
          <w:tcPr>
            <w:tcW w:w="709" w:type="dxa"/>
            <w:shd w:val="clear" w:color="auto" w:fill="FFFFFF"/>
            <w:vAlign w:val="center"/>
          </w:tcPr>
          <w:p w:rsidR="00EC42C0" w:rsidRPr="006838F0" w:rsidRDefault="00EC42C0" w:rsidP="00C52067">
            <w:pPr>
              <w:jc w:val="center"/>
              <w:rPr>
                <w:rFonts w:ascii="Arial" w:hAnsi="Arial" w:cs="Arial"/>
                <w:bCs/>
                <w:sz w:val="22"/>
                <w:szCs w:val="22"/>
              </w:rPr>
            </w:pPr>
            <w:r w:rsidRPr="006838F0">
              <w:rPr>
                <w:rFonts w:ascii="Arial" w:hAnsi="Arial" w:cs="Arial"/>
                <w:bCs/>
                <w:sz w:val="22"/>
                <w:szCs w:val="22"/>
              </w:rPr>
              <w:lastRenderedPageBreak/>
              <w:t>5.</w:t>
            </w:r>
          </w:p>
        </w:tc>
        <w:tc>
          <w:tcPr>
            <w:tcW w:w="2268" w:type="dxa"/>
            <w:vAlign w:val="center"/>
          </w:tcPr>
          <w:p w:rsidR="00EC42C0" w:rsidRPr="006838F0" w:rsidRDefault="00EC42C0" w:rsidP="00C52067">
            <w:pPr>
              <w:rPr>
                <w:rFonts w:ascii="Arial" w:hAnsi="Arial" w:cs="Arial"/>
                <w:sz w:val="22"/>
                <w:szCs w:val="22"/>
              </w:rPr>
            </w:pPr>
            <w:r w:rsidRPr="006838F0">
              <w:rPr>
                <w:rFonts w:ascii="Arial" w:hAnsi="Arial" w:cs="Arial"/>
                <w:sz w:val="22"/>
                <w:szCs w:val="22"/>
              </w:rPr>
              <w:t>Udział finansowy ostatecznych odbiorców wsparcia</w:t>
            </w:r>
          </w:p>
        </w:tc>
        <w:tc>
          <w:tcPr>
            <w:tcW w:w="6237" w:type="dxa"/>
          </w:tcPr>
          <w:p w:rsidR="00EC42C0" w:rsidRPr="002E0A8F" w:rsidRDefault="00EC42C0" w:rsidP="00C52067">
            <w:pPr>
              <w:tabs>
                <w:tab w:val="left" w:pos="680"/>
              </w:tabs>
              <w:autoSpaceDE w:val="0"/>
              <w:autoSpaceDN w:val="0"/>
              <w:adjustRightInd w:val="0"/>
              <w:jc w:val="both"/>
              <w:rPr>
                <w:rFonts w:ascii="Arial" w:hAnsi="Arial" w:cs="Arial"/>
                <w:sz w:val="22"/>
                <w:szCs w:val="22"/>
                <w:lang w:eastAsia="en-US"/>
              </w:rPr>
            </w:pPr>
            <w:r w:rsidRPr="002E0A8F">
              <w:rPr>
                <w:rFonts w:ascii="Arial" w:hAnsi="Arial" w:cs="Arial"/>
                <w:sz w:val="22"/>
                <w:szCs w:val="22"/>
                <w:lang w:eastAsia="en-US"/>
              </w:rPr>
              <w:t xml:space="preserve">Kryterium premiuje projekty,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których wkład własny ostatecznych odbiorców projektu parasolowego będzie jak największy.</w:t>
            </w:r>
          </w:p>
          <w:p w:rsidR="00EC42C0" w:rsidRPr="002E0A8F" w:rsidRDefault="00EC42C0" w:rsidP="00C52067">
            <w:pPr>
              <w:tabs>
                <w:tab w:val="left" w:pos="680"/>
              </w:tabs>
              <w:autoSpaceDE w:val="0"/>
              <w:autoSpaceDN w:val="0"/>
              <w:adjustRightInd w:val="0"/>
              <w:jc w:val="both"/>
              <w:rPr>
                <w:rFonts w:ascii="Arial" w:hAnsi="Arial" w:cs="Arial"/>
                <w:sz w:val="22"/>
                <w:szCs w:val="22"/>
                <w:lang w:eastAsia="en-US"/>
              </w:rPr>
            </w:pPr>
            <w:r w:rsidRPr="002E0A8F">
              <w:rPr>
                <w:rFonts w:ascii="Arial" w:hAnsi="Arial" w:cs="Arial"/>
                <w:sz w:val="22"/>
                <w:szCs w:val="22"/>
                <w:lang w:eastAsia="en-US"/>
              </w:rPr>
              <w:t xml:space="preserve">Punkty przyznawane są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 xml:space="preserve">zależności od poziomu udziału ostatecznych odbiorców wsparcia (prosumentów)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finansowaniu kosztów kwalifikowanych projektu.</w:t>
            </w:r>
          </w:p>
          <w:p w:rsidR="00EC42C0" w:rsidRPr="002E0A8F" w:rsidRDefault="00EC42C0" w:rsidP="00C52067">
            <w:pPr>
              <w:tabs>
                <w:tab w:val="left" w:pos="680"/>
              </w:tabs>
              <w:autoSpaceDE w:val="0"/>
              <w:autoSpaceDN w:val="0"/>
              <w:adjustRightInd w:val="0"/>
              <w:jc w:val="both"/>
              <w:rPr>
                <w:rFonts w:ascii="Arial" w:hAnsi="Arial" w:cs="Arial"/>
                <w:sz w:val="22"/>
                <w:szCs w:val="22"/>
                <w:lang w:eastAsia="en-US"/>
              </w:rPr>
            </w:pPr>
          </w:p>
          <w:p w:rsidR="00EC42C0" w:rsidRPr="002E0A8F" w:rsidRDefault="00EC42C0" w:rsidP="00C52067">
            <w:pPr>
              <w:jc w:val="both"/>
              <w:rPr>
                <w:rFonts w:ascii="Arial" w:hAnsi="Arial" w:cs="Arial"/>
                <w:bCs/>
                <w:sz w:val="22"/>
                <w:szCs w:val="22"/>
              </w:rPr>
            </w:pPr>
            <w:r w:rsidRPr="002E0A8F">
              <w:rPr>
                <w:rFonts w:ascii="Arial" w:hAnsi="Arial" w:cs="Arial"/>
                <w:bCs/>
                <w:sz w:val="22"/>
                <w:szCs w:val="22"/>
              </w:rPr>
              <w:t>Wzór do obliczeń:</w:t>
            </w:r>
          </w:p>
          <w:p w:rsidR="00EC42C0" w:rsidRPr="002E0A8F" w:rsidRDefault="00EC42C0" w:rsidP="00C52067">
            <w:pPr>
              <w:jc w:val="both"/>
              <w:rPr>
                <w:rFonts w:ascii="Arial" w:hAnsi="Arial" w:cs="Arial"/>
                <w:bCs/>
                <w:sz w:val="22"/>
                <w:szCs w:val="22"/>
              </w:rPr>
            </w:pPr>
          </w:p>
          <w:p w:rsidR="00EC42C0" w:rsidRPr="002E0A8F" w:rsidRDefault="00247CEC" w:rsidP="00C52067">
            <w:pPr>
              <w:jc w:val="both"/>
              <w:rPr>
                <w:rFonts w:ascii="Arial" w:hAnsi="Arial" w:cs="Arial"/>
                <w:bCs/>
                <w:i/>
                <w:sz w:val="22"/>
                <w:szCs w:val="22"/>
              </w:rPr>
            </w:pPr>
            <w:r w:rsidRPr="00D721D8">
              <w:rPr>
                <w:rFonts w:ascii="Arial" w:hAnsi="Arial" w:cs="Arial"/>
                <w:sz w:val="22"/>
                <w:szCs w:val="22"/>
              </w:rPr>
              <w:pict>
                <v:shape id="_x0000_i1033" type="#_x0000_t75" style="width:57.75pt;height:36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dontAllowFieldEndSelect/&gt;&lt;w:useWord2002TableStyleRules/&gt;&lt;/w:compat&gt;&lt;wsp:rsids&gt;&lt;wsp:rsidRoot wsp:val=&quot;005F21A3&quot;/&gt;&lt;wsp:rsid wsp:val=&quot;000006FB&quot;/&gt;&lt;wsp:rsid wsp:val=&quot;0000154C&quot;/&gt;&lt;wsp:rsid wsp:val=&quot;000027A5&quot;/&gt;&lt;wsp:rsid wsp:val=&quot;00003B16&quot;/&gt;&lt;wsp:rsid wsp:val=&quot;000040E1&quot;/&gt;&lt;wsp:rsid wsp:val=&quot;00004E21&quot;/&gt;&lt;wsp:rsid wsp:val=&quot;00012276&quot;/&gt;&lt;wsp:rsid wsp:val=&quot;00013C47&quot;/&gt;&lt;wsp:rsid wsp:val=&quot;000158B2&quot;/&gt;&lt;wsp:rsid wsp:val=&quot;00020218&quot;/&gt;&lt;wsp:rsid wsp:val=&quot;0002333E&quot;/&gt;&lt;wsp:rsid wsp:val=&quot;00035362&quot;/&gt;&lt;wsp:rsid wsp:val=&quot;000356F1&quot;/&gt;&lt;wsp:rsid wsp:val=&quot;00035BFB&quot;/&gt;&lt;wsp:rsid wsp:val=&quot;00040F39&quot;/&gt;&lt;wsp:rsid wsp:val=&quot;00041DCB&quot;/&gt;&lt;wsp:rsid wsp:val=&quot;00046ED4&quot;/&gt;&lt;wsp:rsid wsp:val=&quot;000506A1&quot;/&gt;&lt;wsp:rsid wsp:val=&quot;000536DE&quot;/&gt;&lt;wsp:rsid wsp:val=&quot;00053FB1&quot;/&gt;&lt;wsp:rsid wsp:val=&quot;000572F3&quot;/&gt;&lt;wsp:rsid wsp:val=&quot;0005743C&quot;/&gt;&lt;wsp:rsid wsp:val=&quot;00060D1E&quot;/&gt;&lt;wsp:rsid wsp:val=&quot;00061DAD&quot;/&gt;&lt;wsp:rsid wsp:val=&quot;0006237C&quot;/&gt;&lt;wsp:rsid wsp:val=&quot;00062D8E&quot;/&gt;&lt;wsp:rsid wsp:val=&quot;000630DC&quot;/&gt;&lt;wsp:rsid wsp:val=&quot;00064ED7&quot;/&gt;&lt;wsp:rsid wsp:val=&quot;00070B75&quot;/&gt;&lt;wsp:rsid wsp:val=&quot;00080757&quot;/&gt;&lt;wsp:rsid wsp:val=&quot;00082435&quot;/&gt;&lt;wsp:rsid wsp:val=&quot;0008757B&quot;/&gt;&lt;wsp:rsid wsp:val=&quot;00087ED3&quot;/&gt;&lt;wsp:rsid wsp:val=&quot;000908A5&quot;/&gt;&lt;wsp:rsid wsp:val=&quot;00090F97&quot;/&gt;&lt;wsp:rsid wsp:val=&quot;0009116E&quot;/&gt;&lt;wsp:rsid wsp:val=&quot;0009127D&quot;/&gt;&lt;wsp:rsid wsp:val=&quot;000915A2&quot;/&gt;&lt;wsp:rsid wsp:val=&quot;00097DD8&quot;/&gt;&lt;wsp:rsid wsp:val=&quot;000A04AE&quot;/&gt;&lt;wsp:rsid wsp:val=&quot;000A2C72&quot;/&gt;&lt;wsp:rsid wsp:val=&quot;000B0A92&quot;/&gt;&lt;wsp:rsid wsp:val=&quot;000B0F3D&quot;/&gt;&lt;wsp:rsid wsp:val=&quot;000B1636&quot;/&gt;&lt;wsp:rsid wsp:val=&quot;000B635E&quot;/&gt;&lt;wsp:rsid wsp:val=&quot;000B7540&quot;/&gt;&lt;wsp:rsid wsp:val=&quot;000C1E98&quot;/&gt;&lt;wsp:rsid wsp:val=&quot;000C2B72&quot;/&gt;&lt;wsp:rsid wsp:val=&quot;000C5ACB&quot;/&gt;&lt;wsp:rsid wsp:val=&quot;000D066E&quot;/&gt;&lt;wsp:rsid wsp:val=&quot;000D1C9D&quot;/&gt;&lt;wsp:rsid wsp:val=&quot;000D203B&quot;/&gt;&lt;wsp:rsid wsp:val=&quot;000D2C7C&quot;/&gt;&lt;wsp:rsid wsp:val=&quot;000D2DD4&quot;/&gt;&lt;wsp:rsid wsp:val=&quot;000D2EAF&quot;/&gt;&lt;wsp:rsid wsp:val=&quot;000D3D48&quot;/&gt;&lt;wsp:rsid wsp:val=&quot;000D51FC&quot;/&gt;&lt;wsp:rsid wsp:val=&quot;000D627B&quot;/&gt;&lt;wsp:rsid wsp:val=&quot;000D6722&quot;/&gt;&lt;wsp:rsid wsp:val=&quot;000D6E0F&quot;/&gt;&lt;wsp:rsid wsp:val=&quot;000D7107&quot;/&gt;&lt;wsp:rsid wsp:val=&quot;000E0FD9&quot;/&gt;&lt;wsp:rsid wsp:val=&quot;000E1EC8&quot;/&gt;&lt;wsp:rsid wsp:val=&quot;000E3288&quot;/&gt;&lt;wsp:rsid wsp:val=&quot;000E6EB4&quot;/&gt;&lt;wsp:rsid wsp:val=&quot;000E7FCF&quot;/&gt;&lt;wsp:rsid wsp:val=&quot;000F078F&quot;/&gt;&lt;wsp:rsid wsp:val=&quot;000F12B4&quot;/&gt;&lt;wsp:rsid wsp:val=&quot;000F1DAA&quot;/&gt;&lt;wsp:rsid wsp:val=&quot;000F27B1&quot;/&gt;&lt;wsp:rsid wsp:val=&quot;000F30FE&quot;/&gt;&lt;wsp:rsid wsp:val=&quot;000F43FF&quot;/&gt;&lt;wsp:rsid wsp:val=&quot;000F56BE&quot;/&gt;&lt;wsp:rsid wsp:val=&quot;00102FAB&quot;/&gt;&lt;wsp:rsid wsp:val=&quot;00106DB3&quot;/&gt;&lt;wsp:rsid wsp:val=&quot;00107AC6&quot;/&gt;&lt;wsp:rsid wsp:val=&quot;0011005F&quot;/&gt;&lt;wsp:rsid wsp:val=&quot;001131B5&quot;/&gt;&lt;wsp:rsid wsp:val=&quot;00116E7F&quot;/&gt;&lt;wsp:rsid wsp:val=&quot;0012087D&quot;/&gt;&lt;wsp:rsid wsp:val=&quot;0012180B&quot;/&gt;&lt;wsp:rsid wsp:val=&quot;001235D9&quot;/&gt;&lt;wsp:rsid wsp:val=&quot;00124AF1&quot;/&gt;&lt;wsp:rsid wsp:val=&quot;001313FE&quot;/&gt;&lt;wsp:rsid wsp:val=&quot;00131AE2&quot;/&gt;&lt;wsp:rsid wsp:val=&quot;00131E38&quot;/&gt;&lt;wsp:rsid wsp:val=&quot;00132AF0&quot;/&gt;&lt;wsp:rsid wsp:val=&quot;001340B8&quot;/&gt;&lt;wsp:rsid wsp:val=&quot;001349B6&quot;/&gt;&lt;wsp:rsid wsp:val=&quot;0013643F&quot;/&gt;&lt;wsp:rsid wsp:val=&quot;001403A3&quot;/&gt;&lt;wsp:rsid wsp:val=&quot;00140454&quot;/&gt;&lt;wsp:rsid wsp:val=&quot;00142ADC&quot;/&gt;&lt;wsp:rsid wsp:val=&quot;00142C37&quot;/&gt;&lt;wsp:rsid wsp:val=&quot;00143AEE&quot;/&gt;&lt;wsp:rsid wsp:val=&quot;00144005&quot;/&gt;&lt;wsp:rsid wsp:val=&quot;00144054&quot;/&gt;&lt;wsp:rsid wsp:val=&quot;00144094&quot;/&gt;&lt;wsp:rsid wsp:val=&quot;00145377&quot;/&gt;&lt;wsp:rsid wsp:val=&quot;00145E0B&quot;/&gt;&lt;wsp:rsid wsp:val=&quot;00147204&quot;/&gt;&lt;wsp:rsid wsp:val=&quot;0015208B&quot;/&gt;&lt;wsp:rsid wsp:val=&quot;00152D09&quot;/&gt;&lt;wsp:rsid wsp:val=&quot;00160605&quot;/&gt;&lt;wsp:rsid wsp:val=&quot;001613B4&quot;/&gt;&lt;wsp:rsid wsp:val=&quot;00162385&quot;/&gt;&lt;wsp:rsid wsp:val=&quot;00166FE1&quot;/&gt;&lt;wsp:rsid wsp:val=&quot;00171B60&quot;/&gt;&lt;wsp:rsid wsp:val=&quot;0017225C&quot;/&gt;&lt;wsp:rsid wsp:val=&quot;00173CD5&quot;/&gt;&lt;wsp:rsid wsp:val=&quot;00174D33&quot;/&gt;&lt;wsp:rsid wsp:val=&quot;00175330&quot;/&gt;&lt;wsp:rsid wsp:val=&quot;00176F3C&quot;/&gt;&lt;wsp:rsid wsp:val=&quot;0018055D&quot;/&gt;&lt;wsp:rsid wsp:val=&quot;001835C4&quot;/&gt;&lt;wsp:rsid wsp:val=&quot;00184D3A&quot;/&gt;&lt;wsp:rsid wsp:val=&quot;00185D3D&quot;/&gt;&lt;wsp:rsid wsp:val=&quot;00185F50&quot;/&gt;&lt;wsp:rsid wsp:val=&quot;00187BA7&quot;/&gt;&lt;wsp:rsid wsp:val=&quot;00190B9B&quot;/&gt;&lt;wsp:rsid wsp:val=&quot;00190F55&quot;/&gt;&lt;wsp:rsid wsp:val=&quot;00192E03&quot;/&gt;&lt;wsp:rsid wsp:val=&quot;00194B45&quot;/&gt;&lt;wsp:rsid wsp:val=&quot;00195191&quot;/&gt;&lt;wsp:rsid wsp:val=&quot;0019624A&quot;/&gt;&lt;wsp:rsid wsp:val=&quot;001972AC&quot;/&gt;&lt;wsp:rsid wsp:val=&quot;001A3E84&quot;/&gt;&lt;wsp:rsid wsp:val=&quot;001A444D&quot;/&gt;&lt;wsp:rsid wsp:val=&quot;001A4615&quot;/&gt;&lt;wsp:rsid wsp:val=&quot;001A4AD9&quot;/&gt;&lt;wsp:rsid wsp:val=&quot;001A7A2D&quot;/&gt;&lt;wsp:rsid wsp:val=&quot;001A7A75&quot;/&gt;&lt;wsp:rsid wsp:val=&quot;001B2C77&quot;/&gt;&lt;wsp:rsid wsp:val=&quot;001B5428&quot;/&gt;&lt;wsp:rsid wsp:val=&quot;001C0D0C&quot;/&gt;&lt;wsp:rsid wsp:val=&quot;001C1B30&quot;/&gt;&lt;wsp:rsid wsp:val=&quot;001C1E54&quot;/&gt;&lt;wsp:rsid wsp:val=&quot;001C240A&quot;/&gt;&lt;wsp:rsid wsp:val=&quot;001C2D76&quot;/&gt;&lt;wsp:rsid wsp:val=&quot;001C3BE4&quot;/&gt;&lt;wsp:rsid wsp:val=&quot;001C41DC&quot;/&gt;&lt;wsp:rsid wsp:val=&quot;001C74D2&quot;/&gt;&lt;wsp:rsid wsp:val=&quot;001C74DF&quot;/&gt;&lt;wsp:rsid wsp:val=&quot;001D01F7&quot;/&gt;&lt;wsp:rsid wsp:val=&quot;001D4C84&quot;/&gt;&lt;wsp:rsid wsp:val=&quot;001D73DF&quot;/&gt;&lt;wsp:rsid wsp:val=&quot;001E0216&quot;/&gt;&lt;wsp:rsid wsp:val=&quot;001E032C&quot;/&gt;&lt;wsp:rsid wsp:val=&quot;001E7095&quot;/&gt;&lt;wsp:rsid wsp:val=&quot;001E77C2&quot;/&gt;&lt;wsp:rsid wsp:val=&quot;001F0A75&quot;/&gt;&lt;wsp:rsid wsp:val=&quot;001F0EE4&quot;/&gt;&lt;wsp:rsid wsp:val=&quot;001F15CA&quot;/&gt;&lt;wsp:rsid wsp:val=&quot;001F16FB&quot;/&gt;&lt;wsp:rsid wsp:val=&quot;001F5335&quot;/&gt;&lt;wsp:rsid wsp:val=&quot;001F697D&quot;/&gt;&lt;wsp:rsid wsp:val=&quot;001F74B0&quot;/&gt;&lt;wsp:rsid wsp:val=&quot;00203731&quot;/&gt;&lt;wsp:rsid wsp:val=&quot;00203CC5&quot;/&gt;&lt;wsp:rsid wsp:val=&quot;00206B75&quot;/&gt;&lt;wsp:rsid wsp:val=&quot;00211482&quot;/&gt;&lt;wsp:rsid wsp:val=&quot;0021184F&quot;/&gt;&lt;wsp:rsid wsp:val=&quot;002120E4&quot;/&gt;&lt;wsp:rsid wsp:val=&quot;002127FA&quot;/&gt;&lt;wsp:rsid wsp:val=&quot;002144FF&quot;/&gt;&lt;wsp:rsid wsp:val=&quot;00215182&quot;/&gt;&lt;wsp:rsid wsp:val=&quot;00220CB2&quot;/&gt;&lt;wsp:rsid wsp:val=&quot;002225B3&quot;/&gt;&lt;wsp:rsid wsp:val=&quot;00222DD9&quot;/&gt;&lt;wsp:rsid wsp:val=&quot;002328E5&quot;/&gt;&lt;wsp:rsid wsp:val=&quot;00234956&quot;/&gt;&lt;wsp:rsid wsp:val=&quot;002349CD&quot;/&gt;&lt;wsp:rsid wsp:val=&quot;00234C05&quot;/&gt;&lt;wsp:rsid wsp:val=&quot;00235151&quot;/&gt;&lt;wsp:rsid wsp:val=&quot;0024241B&quot;/&gt;&lt;wsp:rsid wsp:val=&quot;0024426E&quot;/&gt;&lt;wsp:rsid wsp:val=&quot;002452C3&quot;/&gt;&lt;wsp:rsid wsp:val=&quot;00245E8C&quot;/&gt;&lt;wsp:rsid wsp:val=&quot;00245EAD&quot;/&gt;&lt;wsp:rsid wsp:val=&quot;00247A8A&quot;/&gt;&lt;wsp:rsid wsp:val=&quot;00251925&quot;/&gt;&lt;wsp:rsid wsp:val=&quot;00255B35&quot;/&gt;&lt;wsp:rsid wsp:val=&quot;00255C7D&quot;/&gt;&lt;wsp:rsid wsp:val=&quot;00255D26&quot;/&gt;&lt;wsp:rsid wsp:val=&quot;00256EF7&quot;/&gt;&lt;wsp:rsid wsp:val=&quot;00260E3A&quot;/&gt;&lt;wsp:rsid wsp:val=&quot;00263D85&quot;/&gt;&lt;wsp:rsid wsp:val=&quot;0026660D&quot;/&gt;&lt;wsp:rsid wsp:val=&quot;00273736&quot;/&gt;&lt;wsp:rsid wsp:val=&quot;00275CBB&quot;/&gt;&lt;wsp:rsid wsp:val=&quot;00277529&quot;/&gt;&lt;wsp:rsid wsp:val=&quot;0028165E&quot;/&gt;&lt;wsp:rsid wsp:val=&quot;00282037&quot;/&gt;&lt;wsp:rsid wsp:val=&quot;002832A0&quot;/&gt;&lt;wsp:rsid wsp:val=&quot;002859E0&quot;/&gt;&lt;wsp:rsid wsp:val=&quot;00287499&quot;/&gt;&lt;wsp:rsid wsp:val=&quot;002875E7&quot;/&gt;&lt;wsp:rsid wsp:val=&quot;00291B34&quot;/&gt;&lt;wsp:rsid wsp:val=&quot;00293D59&quot;/&gt;&lt;wsp:rsid wsp:val=&quot;0029549B&quot;/&gt;&lt;wsp:rsid wsp:val=&quot;00295DD6&quot;/&gt;&lt;wsp:rsid wsp:val=&quot;00297E6C&quot;/&gt;&lt;wsp:rsid wsp:val=&quot;002A0A59&quot;/&gt;&lt;wsp:rsid wsp:val=&quot;002A0A7A&quot;/&gt;&lt;wsp:rsid wsp:val=&quot;002A1E91&quot;/&gt;&lt;wsp:rsid wsp:val=&quot;002A263B&quot;/&gt;&lt;wsp:rsid wsp:val=&quot;002A33D3&quot;/&gt;&lt;wsp:rsid wsp:val=&quot;002A3C36&quot;/&gt;&lt;wsp:rsid wsp:val=&quot;002A6E6C&quot;/&gt;&lt;wsp:rsid wsp:val=&quot;002B23A8&quot;/&gt;&lt;wsp:rsid wsp:val=&quot;002B3417&quot;/&gt;&lt;wsp:rsid wsp:val=&quot;002B4E04&quot;/&gt;&lt;wsp:rsid wsp:val=&quot;002B75B3&quot;/&gt;&lt;wsp:rsid wsp:val=&quot;002C02FE&quot;/&gt;&lt;wsp:rsid wsp:val=&quot;002C3386&quot;/&gt;&lt;wsp:rsid wsp:val=&quot;002C5410&quot;/&gt;&lt;wsp:rsid wsp:val=&quot;002C54B9&quot;/&gt;&lt;wsp:rsid wsp:val=&quot;002C6ACB&quot;/&gt;&lt;wsp:rsid wsp:val=&quot;002D0035&quot;/&gt;&lt;wsp:rsid wsp:val=&quot;002D11D4&quot;/&gt;&lt;wsp:rsid wsp:val=&quot;002D6408&quot;/&gt;&lt;wsp:rsid wsp:val=&quot;002D7FB8&quot;/&gt;&lt;wsp:rsid wsp:val=&quot;002E0628&quot;/&gt;&lt;wsp:rsid wsp:val=&quot;002E2F63&quot;/&gt;&lt;wsp:rsid wsp:val=&quot;002E36F4&quot;/&gt;&lt;wsp:rsid wsp:val=&quot;002E3F0D&quot;/&gt;&lt;wsp:rsid wsp:val=&quot;002E4EB3&quot;/&gt;&lt;wsp:rsid wsp:val=&quot;002E4EEA&quot;/&gt;&lt;wsp:rsid wsp:val=&quot;002E55F7&quot;/&gt;&lt;wsp:rsid wsp:val=&quot;002E5BE7&quot;/&gt;&lt;wsp:rsid wsp:val=&quot;002E7878&quot;/&gt;&lt;wsp:rsid wsp:val=&quot;002E7DC0&quot;/&gt;&lt;wsp:rsid wsp:val=&quot;002F22A2&quot;/&gt;&lt;wsp:rsid wsp:val=&quot;002F37E4&quot;/&gt;&lt;wsp:rsid wsp:val=&quot;00301D77&quot;/&gt;&lt;wsp:rsid wsp:val=&quot;00306E9E&quot;/&gt;&lt;wsp:rsid wsp:val=&quot;00311871&quot;/&gt;&lt;wsp:rsid wsp:val=&quot;00311B15&quot;/&gt;&lt;wsp:rsid wsp:val=&quot;00313278&quot;/&gt;&lt;wsp:rsid wsp:val=&quot;003178FF&quot;/&gt;&lt;wsp:rsid wsp:val=&quot;00320EFB&quot;/&gt;&lt;wsp:rsid wsp:val=&quot;00321697&quot;/&gt;&lt;wsp:rsid wsp:val=&quot;00325543&quot;/&gt;&lt;wsp:rsid wsp:val=&quot;003261AE&quot;/&gt;&lt;wsp:rsid wsp:val=&quot;00326C0D&quot;/&gt;&lt;wsp:rsid wsp:val=&quot;00327997&quot;/&gt;&lt;wsp:rsid wsp:val=&quot;00331714&quot;/&gt;&lt;wsp:rsid wsp:val=&quot;00333BA9&quot;/&gt;&lt;wsp:rsid wsp:val=&quot;00334563&quot;/&gt;&lt;wsp:rsid wsp:val=&quot;003345E4&quot;/&gt;&lt;wsp:rsid wsp:val=&quot;00335011&quot;/&gt;&lt;wsp:rsid wsp:val=&quot;003366A0&quot;/&gt;&lt;wsp:rsid wsp:val=&quot;00341D0C&quot;/&gt;&lt;wsp:rsid wsp:val=&quot;00342B85&quot;/&gt;&lt;wsp:rsid wsp:val=&quot;00343577&quot;/&gt;&lt;wsp:rsid wsp:val=&quot;00343953&quot;/&gt;&lt;wsp:rsid wsp:val=&quot;00344157&quot;/&gt;&lt;wsp:rsid wsp:val=&quot;00345ACC&quot;/&gt;&lt;wsp:rsid wsp:val=&quot;003462E3&quot;/&gt;&lt;wsp:rsid wsp:val=&quot;00346555&quot;/&gt;&lt;wsp:rsid wsp:val=&quot;00350650&quot;/&gt;&lt;wsp:rsid wsp:val=&quot;00351CFC&quot;/&gt;&lt;wsp:rsid wsp:val=&quot;00353696&quot;/&gt;&lt;wsp:rsid wsp:val=&quot;003553EB&quot;/&gt;&lt;wsp:rsid wsp:val=&quot;00360FEE&quot;/&gt;&lt;wsp:rsid wsp:val=&quot;00361D94&quot;/&gt;&lt;wsp:rsid wsp:val=&quot;003660FC&quot;/&gt;&lt;wsp:rsid wsp:val=&quot;00372646&quot;/&gt;&lt;wsp:rsid wsp:val=&quot;003737A3&quot;/&gt;&lt;wsp:rsid wsp:val=&quot;003739FB&quot;/&gt;&lt;wsp:rsid wsp:val=&quot;00375E3F&quot;/&gt;&lt;wsp:rsid wsp:val=&quot;00377D95&quot;/&gt;&lt;wsp:rsid wsp:val=&quot;003801E2&quot;/&gt;&lt;wsp:rsid wsp:val=&quot;003811D5&quot;/&gt;&lt;wsp:rsid wsp:val=&quot;003830A3&quot;/&gt;&lt;wsp:rsid wsp:val=&quot;0038449B&quot;/&gt;&lt;wsp:rsid wsp:val=&quot;00384D70&quot;/&gt;&lt;wsp:rsid wsp:val=&quot;00384E1A&quot;/&gt;&lt;wsp:rsid wsp:val=&quot;00387042&quot;/&gt;&lt;wsp:rsid wsp:val=&quot;003874A2&quot;/&gt;&lt;wsp:rsid wsp:val=&quot;003917D4&quot;/&gt;&lt;wsp:rsid wsp:val=&quot;0039632A&quot;/&gt;&lt;wsp:rsid wsp:val=&quot;003974CF&quot;/&gt;&lt;wsp:rsid wsp:val=&quot;003A1590&quot;/&gt;&lt;wsp:rsid wsp:val=&quot;003A4A85&quot;/&gt;&lt;wsp:rsid wsp:val=&quot;003A5BF3&quot;/&gt;&lt;wsp:rsid wsp:val=&quot;003B0339&quot;/&gt;&lt;wsp:rsid wsp:val=&quot;003B4542&quot;/&gt;&lt;wsp:rsid wsp:val=&quot;003B578A&quot;/&gt;&lt;wsp:rsid wsp:val=&quot;003B675F&quot;/&gt;&lt;wsp:rsid wsp:val=&quot;003C1FCA&quot;/&gt;&lt;wsp:rsid wsp:val=&quot;003C2B02&quot;/&gt;&lt;wsp:rsid wsp:val=&quot;003C53E4&quot;/&gt;&lt;wsp:rsid wsp:val=&quot;003C55E8&quot;/&gt;&lt;wsp:rsid wsp:val=&quot;003C6D0A&quot;/&gt;&lt;wsp:rsid wsp:val=&quot;003C6DF1&quot;/&gt;&lt;wsp:rsid wsp:val=&quot;003D1B4F&quot;/&gt;&lt;wsp:rsid wsp:val=&quot;003D1F35&quot;/&gt;&lt;wsp:rsid wsp:val=&quot;003D692B&quot;/&gt;&lt;wsp:rsid wsp:val=&quot;003E1265&quot;/&gt;&lt;wsp:rsid wsp:val=&quot;003E2032&quot;/&gt;&lt;wsp:rsid wsp:val=&quot;003E2622&quot;/&gt;&lt;wsp:rsid wsp:val=&quot;003E3440&quot;/&gt;&lt;wsp:rsid wsp:val=&quot;003E5D47&quot;/&gt;&lt;wsp:rsid wsp:val=&quot;003E7554&quot;/&gt;&lt;wsp:rsid wsp:val=&quot;003F01DE&quot;/&gt;&lt;wsp:rsid wsp:val=&quot;003F29B6&quot;/&gt;&lt;wsp:rsid wsp:val=&quot;003F2E61&quot;/&gt;&lt;wsp:rsid wsp:val=&quot;003F4A84&quot;/&gt;&lt;wsp:rsid wsp:val=&quot;003F56C2&quot;/&gt;&lt;wsp:rsid wsp:val=&quot;003F70C8&quot;/&gt;&lt;wsp:rsid wsp:val=&quot;003F7CF2&quot;/&gt;&lt;wsp:rsid wsp:val=&quot;004005B1&quot;/&gt;&lt;wsp:rsid wsp:val=&quot;0040090E&quot;/&gt;&lt;wsp:rsid wsp:val=&quot;00403383&quot;/&gt;&lt;wsp:rsid wsp:val=&quot;00404F79&quot;/&gt;&lt;wsp:rsid wsp:val=&quot;00406B3B&quot;/&gt;&lt;wsp:rsid wsp:val=&quot;00410A9A&quot;/&gt;&lt;wsp:rsid wsp:val=&quot;00412512&quot;/&gt;&lt;wsp:rsid wsp:val=&quot;00415F4B&quot;/&gt;&lt;wsp:rsid wsp:val=&quot;004167B7&quot;/&gt;&lt;wsp:rsid wsp:val=&quot;004203E4&quot;/&gt;&lt;wsp:rsid wsp:val=&quot;00420B92&quot;/&gt;&lt;wsp:rsid wsp:val=&quot;00420F26&quot;/&gt;&lt;wsp:rsid wsp:val=&quot;004222DD&quot;/&gt;&lt;wsp:rsid wsp:val=&quot;004239E8&quot;/&gt;&lt;wsp:rsid wsp:val=&quot;00423DEF&quot;/&gt;&lt;wsp:rsid wsp:val=&quot;00425745&quot;/&gt;&lt;wsp:rsid wsp:val=&quot;0042657D&quot;/&gt;&lt;wsp:rsid wsp:val=&quot;00427DB9&quot;/&gt;&lt;wsp:rsid wsp:val=&quot;004317D3&quot;/&gt;&lt;wsp:rsid wsp:val=&quot;0043203C&quot;/&gt;&lt;wsp:rsid wsp:val=&quot;004323AA&quot;/&gt;&lt;wsp:rsid wsp:val=&quot;00434AF2&quot;/&gt;&lt;wsp:rsid wsp:val=&quot;00436B0A&quot;/&gt;&lt;wsp:rsid wsp:val=&quot;00437FEE&quot;/&gt;&lt;wsp:rsid wsp:val=&quot;00440466&quot;/&gt;&lt;wsp:rsid wsp:val=&quot;00440EAD&quot;/&gt;&lt;wsp:rsid wsp:val=&quot;00444E3D&quot;/&gt;&lt;wsp:rsid wsp:val=&quot;0044584E&quot;/&gt;&lt;wsp:rsid wsp:val=&quot;00445E40&quot;/&gt;&lt;wsp:rsid wsp:val=&quot;00455623&quot;/&gt;&lt;wsp:rsid wsp:val=&quot;00455A4F&quot;/&gt;&lt;wsp:rsid wsp:val=&quot;0046058A&quot;/&gt;&lt;wsp:rsid wsp:val=&quot;004624C8&quot;/&gt;&lt;wsp:rsid wsp:val=&quot;00462F19&quot;/&gt;&lt;wsp:rsid wsp:val=&quot;004676D1&quot;/&gt;&lt;wsp:rsid wsp:val=&quot;00473659&quot;/&gt;&lt;wsp:rsid wsp:val=&quot;00474559&quot;/&gt;&lt;wsp:rsid wsp:val=&quot;004745EA&quot;/&gt;&lt;wsp:rsid wsp:val=&quot;00474711&quot;/&gt;&lt;wsp:rsid wsp:val=&quot;00474D9A&quot;/&gt;&lt;wsp:rsid wsp:val=&quot;004758C4&quot;/&gt;&lt;wsp:rsid wsp:val=&quot;00476025&quot;/&gt;&lt;wsp:rsid wsp:val=&quot;004767AF&quot;/&gt;&lt;wsp:rsid wsp:val=&quot;00477B52&quot;/&gt;&lt;wsp:rsid wsp:val=&quot;004800A1&quot;/&gt;&lt;wsp:rsid wsp:val=&quot;004803BF&quot;/&gt;&lt;wsp:rsid wsp:val=&quot;00484BBA&quot;/&gt;&lt;wsp:rsid wsp:val=&quot;00485F35&quot;/&gt;&lt;wsp:rsid wsp:val=&quot;00487794&quot;/&gt;&lt;wsp:rsid wsp:val=&quot;00490679&quot;/&gt;&lt;wsp:rsid wsp:val=&quot;00492541&quot;/&gt;&lt;wsp:rsid wsp:val=&quot;00492AAD&quot;/&gt;&lt;wsp:rsid wsp:val=&quot;00493D84&quot;/&gt;&lt;wsp:rsid wsp:val=&quot;00493EBB&quot;/&gt;&lt;wsp:rsid wsp:val=&quot;004A2551&quot;/&gt;&lt;wsp:rsid wsp:val=&quot;004A34D8&quot;/&gt;&lt;wsp:rsid wsp:val=&quot;004A4F63&quot;/&gt;&lt;wsp:rsid wsp:val=&quot;004A5595&quot;/&gt;&lt;wsp:rsid wsp:val=&quot;004A6D33&quot;/&gt;&lt;wsp:rsid wsp:val=&quot;004A6F7E&quot;/&gt;&lt;wsp:rsid wsp:val=&quot;004B0DF8&quot;/&gt;&lt;wsp:rsid wsp:val=&quot;004B3AC6&quot;/&gt;&lt;wsp:rsid wsp:val=&quot;004B6DD1&quot;/&gt;&lt;wsp:rsid wsp:val=&quot;004B7BB1&quot;/&gt;&lt;wsp:rsid wsp:val=&quot;004C01F5&quot;/&gt;&lt;wsp:rsid wsp:val=&quot;004C0546&quot;/&gt;&lt;wsp:rsid wsp:val=&quot;004C367F&quot;/&gt;&lt;wsp:rsid wsp:val=&quot;004C36E5&quot;/&gt;&lt;wsp:rsid wsp:val=&quot;004C71BE&quot;/&gt;&lt;wsp:rsid wsp:val=&quot;004D0697&quot;/&gt;&lt;wsp:rsid wsp:val=&quot;004D0E0C&quot;/&gt;&lt;wsp:rsid wsp:val=&quot;004D24D3&quot;/&gt;&lt;wsp:rsid wsp:val=&quot;004D2EB8&quot;/&gt;&lt;wsp:rsid wsp:val=&quot;004D2FE2&quot;/&gt;&lt;wsp:rsid wsp:val=&quot;004D3C60&quot;/&gt;&lt;wsp:rsid wsp:val=&quot;004D43EE&quot;/&gt;&lt;wsp:rsid wsp:val=&quot;004D5A28&quot;/&gt;&lt;wsp:rsid wsp:val=&quot;004E04F6&quot;/&gt;&lt;wsp:rsid wsp:val=&quot;004E5756&quot;/&gt;&lt;wsp:rsid wsp:val=&quot;004E7C21&quot;/&gt;&lt;wsp:rsid wsp:val=&quot;004F0A41&quot;/&gt;&lt;wsp:rsid wsp:val=&quot;004F0EDC&quot;/&gt;&lt;wsp:rsid wsp:val=&quot;004F3145&quot;/&gt;&lt;wsp:rsid wsp:val=&quot;004F7AE8&quot;/&gt;&lt;wsp:rsid wsp:val=&quot;00506B32&quot;/&gt;&lt;wsp:rsid wsp:val=&quot;0051129E&quot;/&gt;&lt;wsp:rsid wsp:val=&quot;005113E1&quot;/&gt;&lt;wsp:rsid wsp:val=&quot;005120EF&quot;/&gt;&lt;wsp:rsid wsp:val=&quot;005134D6&quot;/&gt;&lt;wsp:rsid wsp:val=&quot;00513801&quot;/&gt;&lt;wsp:rsid wsp:val=&quot;00514E38&quot;/&gt;&lt;wsp:rsid wsp:val=&quot;00515681&quot;/&gt;&lt;wsp:rsid wsp:val=&quot;00517B2D&quot;/&gt;&lt;wsp:rsid wsp:val=&quot;005232D1&quot;/&gt;&lt;wsp:rsid wsp:val=&quot;005236EC&quot;/&gt;&lt;wsp:rsid wsp:val=&quot;005311B9&quot;/&gt;&lt;wsp:rsid wsp:val=&quot;00535B34&quot;/&gt;&lt;wsp:rsid wsp:val=&quot;00540600&quot;/&gt;&lt;wsp:rsid wsp:val=&quot;00541225&quot;/&gt;&lt;wsp:rsid wsp:val=&quot;005413F5&quot;/&gt;&lt;wsp:rsid wsp:val=&quot;0054246A&quot;/&gt;&lt;wsp:rsid wsp:val=&quot;0054294D&quot;/&gt;&lt;wsp:rsid wsp:val=&quot;00545037&quot;/&gt;&lt;wsp:rsid wsp:val=&quot;00545072&quot;/&gt;&lt;wsp:rsid wsp:val=&quot;00545CBE&quot;/&gt;&lt;wsp:rsid wsp:val=&quot;005507ED&quot;/&gt;&lt;wsp:rsid wsp:val=&quot;00551E89&quot;/&gt;&lt;wsp:rsid wsp:val=&quot;005553BE&quot;/&gt;&lt;wsp:rsid wsp:val=&quot;0055568B&quot;/&gt;&lt;wsp:rsid wsp:val=&quot;00555704&quot;/&gt;&lt;wsp:rsid wsp:val=&quot;00557A51&quot;/&gt;&lt;wsp:rsid wsp:val=&quot;00560008&quot;/&gt;&lt;wsp:rsid wsp:val=&quot;005616AF&quot;/&gt;&lt;wsp:rsid wsp:val=&quot;0056316F&quot;/&gt;&lt;wsp:rsid wsp:val=&quot;00572F19&quot;/&gt;&lt;wsp:rsid wsp:val=&quot;00574B3A&quot;/&gt;&lt;wsp:rsid wsp:val=&quot;00575159&quot;/&gt;&lt;wsp:rsid wsp:val=&quot;00581059&quot;/&gt;&lt;wsp:rsid wsp:val=&quot;005827CF&quot;/&gt;&lt;wsp:rsid wsp:val=&quot;00583075&quot;/&gt;&lt;wsp:rsid wsp:val=&quot;00583A71&quot;/&gt;&lt;wsp:rsid wsp:val=&quot;005871E7&quot;/&gt;&lt;wsp:rsid wsp:val=&quot;00592740&quot;/&gt;&lt;wsp:rsid wsp:val=&quot;00593566&quot;/&gt;&lt;wsp:rsid wsp:val=&quot;00594F43&quot;/&gt;&lt;wsp:rsid wsp:val=&quot;00597C35&quot;/&gt;&lt;wsp:rsid wsp:val=&quot;005A0619&quot;/&gt;&lt;wsp:rsid wsp:val=&quot;005A2013&quot;/&gt;&lt;wsp:rsid wsp:val=&quot;005A4B0C&quot;/&gt;&lt;wsp:rsid wsp:val=&quot;005A7C1D&quot;/&gt;&lt;wsp:rsid wsp:val=&quot;005B0AFC&quot;/&gt;&lt;wsp:rsid wsp:val=&quot;005B2229&quot;/&gt;&lt;wsp:rsid wsp:val=&quot;005B4A4E&quot;/&gt;&lt;wsp:rsid wsp:val=&quot;005C051C&quot;/&gt;&lt;wsp:rsid wsp:val=&quot;005C2A44&quot;/&gt;&lt;wsp:rsid wsp:val=&quot;005C49E6&quot;/&gt;&lt;wsp:rsid wsp:val=&quot;005C5545&quot;/&gt;&lt;wsp:rsid wsp:val=&quot;005D1860&quot;/&gt;&lt;wsp:rsid wsp:val=&quot;005D32F7&quot;/&gt;&lt;wsp:rsid wsp:val=&quot;005D38E8&quot;/&gt;&lt;wsp:rsid wsp:val=&quot;005D39D1&quot;/&gt;&lt;wsp:rsid wsp:val=&quot;005D468A&quot;/&gt;&lt;wsp:rsid wsp:val=&quot;005D69B1&quot;/&gt;&lt;wsp:rsid wsp:val=&quot;005D7F76&quot;/&gt;&lt;wsp:rsid wsp:val=&quot;005E0274&quot;/&gt;&lt;wsp:rsid wsp:val=&quot;005E1166&quot;/&gt;&lt;wsp:rsid wsp:val=&quot;005E1999&quot;/&gt;&lt;wsp:rsid wsp:val=&quot;005E4E86&quot;/&gt;&lt;wsp:rsid wsp:val=&quot;005E5568&quot;/&gt;&lt;wsp:rsid wsp:val=&quot;005E618D&quot;/&gt;&lt;wsp:rsid wsp:val=&quot;005E62A4&quot;/&gt;&lt;wsp:rsid wsp:val=&quot;005F06AE&quot;/&gt;&lt;wsp:rsid wsp:val=&quot;005F0DC2&quot;/&gt;&lt;wsp:rsid wsp:val=&quot;005F21A3&quot;/&gt;&lt;wsp:rsid wsp:val=&quot;005F2AA7&quot;/&gt;&lt;wsp:rsid wsp:val=&quot;005F34EE&quot;/&gt;&lt;wsp:rsid wsp:val=&quot;005F5000&quot;/&gt;&lt;wsp:rsid wsp:val=&quot;005F6AC0&quot;/&gt;&lt;wsp:rsid wsp:val=&quot;005F720C&quot;/&gt;&lt;wsp:rsid wsp:val=&quot;0060008E&quot;/&gt;&lt;wsp:rsid wsp:val=&quot;006016EF&quot;/&gt;&lt;wsp:rsid wsp:val=&quot;00602307&quot;/&gt;&lt;wsp:rsid wsp:val=&quot;00603E4E&quot;/&gt;&lt;wsp:rsid wsp:val=&quot;00605D5C&quot;/&gt;&lt;wsp:rsid wsp:val=&quot;00607029&quot;/&gt;&lt;wsp:rsid wsp:val=&quot;006070E3&quot;/&gt;&lt;wsp:rsid wsp:val=&quot;00607273&quot;/&gt;&lt;wsp:rsid wsp:val=&quot;00607B43&quot;/&gt;&lt;wsp:rsid wsp:val=&quot;00610BC9&quot;/&gt;&lt;wsp:rsid wsp:val=&quot;0061222A&quot;/&gt;&lt;wsp:rsid wsp:val=&quot;0061488B&quot;/&gt;&lt;wsp:rsid wsp:val=&quot;00621B79&quot;/&gt;&lt;wsp:rsid wsp:val=&quot;00622C6D&quot;/&gt;&lt;wsp:rsid wsp:val=&quot;00623C9D&quot;/&gt;&lt;wsp:rsid wsp:val=&quot;0062430F&quot;/&gt;&lt;wsp:rsid wsp:val=&quot;006256D0&quot;/&gt;&lt;wsp:rsid wsp:val=&quot;00633913&quot;/&gt;&lt;wsp:rsid wsp:val=&quot;006339B2&quot;/&gt;&lt;wsp:rsid wsp:val=&quot;0063493D&quot;/&gt;&lt;wsp:rsid wsp:val=&quot;00635463&quot;/&gt;&lt;wsp:rsid wsp:val=&quot;006361EF&quot;/&gt;&lt;wsp:rsid wsp:val=&quot;00636330&quot;/&gt;&lt;wsp:rsid wsp:val=&quot;00637026&quot;/&gt;&lt;wsp:rsid wsp:val=&quot;00637165&quot;/&gt;&lt;wsp:rsid wsp:val=&quot;0063758E&quot;/&gt;&lt;wsp:rsid wsp:val=&quot;00637DC0&quot;/&gt;&lt;wsp:rsid wsp:val=&quot;00637E9D&quot;/&gt;&lt;wsp:rsid wsp:val=&quot;00644A5A&quot;/&gt;&lt;wsp:rsid wsp:val=&quot;006470E8&quot;/&gt;&lt;wsp:rsid wsp:val=&quot;006475D8&quot;/&gt;&lt;wsp:rsid wsp:val=&quot;00651E36&quot;/&gt;&lt;wsp:rsid wsp:val=&quot;006575CB&quot;/&gt;&lt;wsp:rsid wsp:val=&quot;0066086F&quot;/&gt;&lt;wsp:rsid wsp:val=&quot;00660EF9&quot;/&gt;&lt;wsp:rsid wsp:val=&quot;006632FD&quot;/&gt;&lt;wsp:rsid wsp:val=&quot;006633AC&quot;/&gt;&lt;wsp:rsid wsp:val=&quot;0066554C&quot;/&gt;&lt;wsp:rsid wsp:val=&quot;006733B8&quot;/&gt;&lt;wsp:rsid wsp:val=&quot;00676FBD&quot;/&gt;&lt;wsp:rsid wsp:val=&quot;00677512&quot;/&gt;&lt;wsp:rsid wsp:val=&quot;006778C5&quot;/&gt;&lt;wsp:rsid wsp:val=&quot;00680050&quot;/&gt;&lt;wsp:rsid wsp:val=&quot;00680A64&quot;/&gt;&lt;wsp:rsid wsp:val=&quot;006836E8&quot;/&gt;&lt;wsp:rsid wsp:val=&quot;006913E2&quot;/&gt;&lt;wsp:rsid wsp:val=&quot;00693258&quot;/&gt;&lt;wsp:rsid wsp:val=&quot;006A14F0&quot;/&gt;&lt;wsp:rsid wsp:val=&quot;006A204A&quot;/&gt;&lt;wsp:rsid wsp:val=&quot;006A62B6&quot;/&gt;&lt;wsp:rsid wsp:val=&quot;006B2454&quot;/&gt;&lt;wsp:rsid wsp:val=&quot;006B288B&quot;/&gt;&lt;wsp:rsid wsp:val=&quot;006B33FA&quot;/&gt;&lt;wsp:rsid wsp:val=&quot;006B435D&quot;/&gt;&lt;wsp:rsid wsp:val=&quot;006C1D6A&quot;/&gt;&lt;wsp:rsid wsp:val=&quot;006C34B3&quot;/&gt;&lt;wsp:rsid wsp:val=&quot;006C36AE&quot;/&gt;&lt;wsp:rsid wsp:val=&quot;006C6E5C&quot;/&gt;&lt;wsp:rsid wsp:val=&quot;006D2680&quot;/&gt;&lt;wsp:rsid wsp:val=&quot;006E09AB&quot;/&gt;&lt;wsp:rsid wsp:val=&quot;006E1366&quot;/&gt;&lt;wsp:rsid wsp:val=&quot;006F11CF&quot;/&gt;&lt;wsp:rsid wsp:val=&quot;006F11E6&quot;/&gt;&lt;wsp:rsid wsp:val=&quot;006F3F4C&quot;/&gt;&lt;wsp:rsid wsp:val=&quot;006F5EF4&quot;/&gt;&lt;wsp:rsid wsp:val=&quot;00702126&quot;/&gt;&lt;wsp:rsid wsp:val=&quot;0070213C&quot;/&gt;&lt;wsp:rsid wsp:val=&quot;00702F08&quot;/&gt;&lt;wsp:rsid wsp:val=&quot;00704CAF&quot;/&gt;&lt;wsp:rsid wsp:val=&quot;007114EE&quot;/&gt;&lt;wsp:rsid wsp:val=&quot;00711DB5&quot;/&gt;&lt;wsp:rsid wsp:val=&quot;00711DF7&quot;/&gt;&lt;wsp:rsid wsp:val=&quot;007134A2&quot;/&gt;&lt;wsp:rsid wsp:val=&quot;00713BB1&quot;/&gt;&lt;wsp:rsid wsp:val=&quot;00716DE6&quot;/&gt;&lt;wsp:rsid wsp:val=&quot;00722CF5&quot;/&gt;&lt;wsp:rsid wsp:val=&quot;00722CFC&quot;/&gt;&lt;wsp:rsid wsp:val=&quot;007240AD&quot;/&gt;&lt;wsp:rsid wsp:val=&quot;00725D14&quot;/&gt;&lt;wsp:rsid wsp:val=&quot;00726CEF&quot;/&gt;&lt;wsp:rsid wsp:val=&quot;00731674&quot;/&gt;&lt;wsp:rsid wsp:val=&quot;00732F75&quot;/&gt;&lt;wsp:rsid wsp:val=&quot;00734D0A&quot;/&gt;&lt;wsp:rsid wsp:val=&quot;007409BA&quot;/&gt;&lt;wsp:rsid wsp:val=&quot;00742DD9&quot;/&gt;&lt;wsp:rsid wsp:val=&quot;0074345C&quot;/&gt;&lt;wsp:rsid wsp:val=&quot;00743FA9&quot;/&gt;&lt;wsp:rsid wsp:val=&quot;00744535&quot;/&gt;&lt;wsp:rsid wsp:val=&quot;0074529E&quot;/&gt;&lt;wsp:rsid wsp:val=&quot;00747BAF&quot;/&gt;&lt;wsp:rsid wsp:val=&quot;00751D3D&quot;/&gt;&lt;wsp:rsid wsp:val=&quot;00754FAC&quot;/&gt;&lt;wsp:rsid wsp:val=&quot;00756F9A&quot;/&gt;&lt;wsp:rsid wsp:val=&quot;00762823&quot;/&gt;&lt;wsp:rsid wsp:val=&quot;00764044&quot;/&gt;&lt;wsp:rsid wsp:val=&quot;00764DF4&quot;/&gt;&lt;wsp:rsid wsp:val=&quot;00765D69&quot;/&gt;&lt;wsp:rsid wsp:val=&quot;00771334&quot;/&gt;&lt;wsp:rsid wsp:val=&quot;0077548E&quot;/&gt;&lt;wsp:rsid wsp:val=&quot;007806C9&quot;/&gt;&lt;wsp:rsid wsp:val=&quot;00781FCD&quot;/&gt;&lt;wsp:rsid wsp:val=&quot;00782A5D&quot;/&gt;&lt;wsp:rsid wsp:val=&quot;00783ADF&quot;/&gt;&lt;wsp:rsid wsp:val=&quot;00783D82&quot;/&gt;&lt;wsp:rsid wsp:val=&quot;0078463C&quot;/&gt;&lt;wsp:rsid wsp:val=&quot;007901BB&quot;/&gt;&lt;wsp:rsid wsp:val=&quot;00792290&quot;/&gt;&lt;wsp:rsid wsp:val=&quot;007967ED&quot;/&gt;&lt;wsp:rsid wsp:val=&quot;00797DA6&quot;/&gt;&lt;wsp:rsid wsp:val=&quot;007A03FD&quot;/&gt;&lt;wsp:rsid wsp:val=&quot;007A073C&quot;/&gt;&lt;wsp:rsid wsp:val=&quot;007A107C&quot;/&gt;&lt;wsp:rsid wsp:val=&quot;007A33AA&quot;/&gt;&lt;wsp:rsid wsp:val=&quot;007A49C0&quot;/&gt;&lt;wsp:rsid wsp:val=&quot;007A59C6&quot;/&gt;&lt;wsp:rsid wsp:val=&quot;007A5B46&quot;/&gt;&lt;wsp:rsid wsp:val=&quot;007A63C8&quot;/&gt;&lt;wsp:rsid wsp:val=&quot;007A6660&quot;/&gt;&lt;wsp:rsid wsp:val=&quot;007B1717&quot;/&gt;&lt;wsp:rsid wsp:val=&quot;007B1B2B&quot;/&gt;&lt;wsp:rsid wsp:val=&quot;007B50EA&quot;/&gt;&lt;wsp:rsid wsp:val=&quot;007B5903&quot;/&gt;&lt;wsp:rsid wsp:val=&quot;007B5B63&quot;/&gt;&lt;wsp:rsid wsp:val=&quot;007B6198&quot;/&gt;&lt;wsp:rsid wsp:val=&quot;007B78C9&quot;/&gt;&lt;wsp:rsid wsp:val=&quot;007C07D8&quot;/&gt;&lt;wsp:rsid wsp:val=&quot;007C23B7&quot;/&gt;&lt;wsp:rsid wsp:val=&quot;007C356F&quot;/&gt;&lt;wsp:rsid wsp:val=&quot;007C3BE7&quot;/&gt;&lt;wsp:rsid wsp:val=&quot;007C4384&quot;/&gt;&lt;wsp:rsid wsp:val=&quot;007C6286&quot;/&gt;&lt;wsp:rsid wsp:val=&quot;007C6F00&quot;/&gt;&lt;wsp:rsid wsp:val=&quot;007D1E16&quot;/&gt;&lt;wsp:rsid wsp:val=&quot;007D478B&quot;/&gt;&lt;wsp:rsid wsp:val=&quot;007D56CD&quot;/&gt;&lt;wsp:rsid wsp:val=&quot;007E1BC3&quot;/&gt;&lt;wsp:rsid wsp:val=&quot;007E2CC5&quot;/&gt;&lt;wsp:rsid wsp:val=&quot;007E2E98&quot;/&gt;&lt;wsp:rsid wsp:val=&quot;007E3800&quot;/&gt;&lt;wsp:rsid wsp:val=&quot;007E3AEB&quot;/&gt;&lt;wsp:rsid wsp:val=&quot;007F0983&quot;/&gt;&lt;wsp:rsid wsp:val=&quot;007F0AC1&quot;/&gt;&lt;wsp:rsid wsp:val=&quot;007F2FC5&quot;/&gt;&lt;wsp:rsid wsp:val=&quot;007F442C&quot;/&gt;&lt;wsp:rsid wsp:val=&quot;007F466E&quot;/&gt;&lt;wsp:rsid wsp:val=&quot;007F583A&quot;/&gt;&lt;wsp:rsid wsp:val=&quot;007F6793&quot;/&gt;&lt;wsp:rsid wsp:val=&quot;007F6830&quot;/&gt;&lt;wsp:rsid wsp:val=&quot;007F7868&quot;/&gt;&lt;wsp:rsid wsp:val=&quot;0080079B&quot;/&gt;&lt;wsp:rsid wsp:val=&quot;00801043&quot;/&gt;&lt;wsp:rsid wsp:val=&quot;008013AD&quot;/&gt;&lt;wsp:rsid wsp:val=&quot;00810AC1&quot;/&gt;&lt;wsp:rsid wsp:val=&quot;008115F6&quot;/&gt;&lt;wsp:rsid wsp:val=&quot;00813503&quot;/&gt;&lt;wsp:rsid wsp:val=&quot;00814E92&quot;/&gt;&lt;wsp:rsid wsp:val=&quot;00815D7A&quot;/&gt;&lt;wsp:rsid wsp:val=&quot;0081680F&quot;/&gt;&lt;wsp:rsid wsp:val=&quot;008206AB&quot;/&gt;&lt;wsp:rsid wsp:val=&quot;00823FEA&quot;/&gt;&lt;wsp:rsid wsp:val=&quot;0082729C&quot;/&gt;&lt;wsp:rsid wsp:val=&quot;00833DBE&quot;/&gt;&lt;wsp:rsid wsp:val=&quot;00834828&quot;/&gt;&lt;wsp:rsid wsp:val=&quot;00834F71&quot;/&gt;&lt;wsp:rsid wsp:val=&quot;0083552D&quot;/&gt;&lt;wsp:rsid wsp:val=&quot;008402DD&quot;/&gt;&lt;wsp:rsid wsp:val=&quot;008408D8&quot;/&gt;&lt;wsp:rsid wsp:val=&quot;00845989&quot;/&gt;&lt;wsp:rsid wsp:val=&quot;00852F00&quot;/&gt;&lt;wsp:rsid wsp:val=&quot;00855E38&quot;/&gt;&lt;wsp:rsid wsp:val=&quot;00861378&quot;/&gt;&lt;wsp:rsid wsp:val=&quot;00863495&quot;/&gt;&lt;wsp:rsid wsp:val=&quot;008713B6&quot;/&gt;&lt;wsp:rsid wsp:val=&quot;0087336E&quot;/&gt;&lt;wsp:rsid wsp:val=&quot;008754D2&quot;/&gt;&lt;wsp:rsid wsp:val=&quot;0087622B&quot;/&gt;&lt;wsp:rsid wsp:val=&quot;0087678D&quot;/&gt;&lt;wsp:rsid wsp:val=&quot;0087692A&quot;/&gt;&lt;wsp:rsid wsp:val=&quot;00881ADE&quot;/&gt;&lt;wsp:rsid wsp:val=&quot;00881FB0&quot;/&gt;&lt;wsp:rsid wsp:val=&quot;00882BEF&quot;/&gt;&lt;wsp:rsid wsp:val=&quot;0088410F&quot;/&gt;&lt;wsp:rsid wsp:val=&quot;0088519E&quot;/&gt;&lt;wsp:rsid wsp:val=&quot;00886119&quot;/&gt;&lt;wsp:rsid wsp:val=&quot;0088758A&quot;/&gt;&lt;wsp:rsid wsp:val=&quot;00887A7B&quot;/&gt;&lt;wsp:rsid wsp:val=&quot;00891737&quot;/&gt;&lt;wsp:rsid wsp:val=&quot;0089639F&quot;/&gt;&lt;wsp:rsid wsp:val=&quot;0089654C&quot;/&gt;&lt;wsp:rsid wsp:val=&quot;008A044A&quot;/&gt;&lt;wsp:rsid wsp:val=&quot;008A17A2&quot;/&gt;&lt;wsp:rsid wsp:val=&quot;008A2664&quot;/&gt;&lt;wsp:rsid wsp:val=&quot;008A4C96&quot;/&gt;&lt;wsp:rsid wsp:val=&quot;008A5899&quot;/&gt;&lt;wsp:rsid wsp:val=&quot;008A71C0&quot;/&gt;&lt;wsp:rsid wsp:val=&quot;008A7491&quot;/&gt;&lt;wsp:rsid wsp:val=&quot;008B0911&quot;/&gt;&lt;wsp:rsid wsp:val=&quot;008B1FAD&quot;/&gt;&lt;wsp:rsid wsp:val=&quot;008B4A32&quot;/&gt;&lt;wsp:rsid wsp:val=&quot;008B54B8&quot;/&gt;&lt;wsp:rsid wsp:val=&quot;008B6FF0&quot;/&gt;&lt;wsp:rsid wsp:val=&quot;008C011A&quot;/&gt;&lt;wsp:rsid wsp:val=&quot;008C3CD8&quot;/&gt;&lt;wsp:rsid wsp:val=&quot;008C4A0C&quot;/&gt;&lt;wsp:rsid wsp:val=&quot;008D1FFC&quot;/&gt;&lt;wsp:rsid wsp:val=&quot;008D476C&quot;/&gt;&lt;wsp:rsid wsp:val=&quot;008D5622&quot;/&gt;&lt;wsp:rsid wsp:val=&quot;008D6200&quot;/&gt;&lt;wsp:rsid wsp:val=&quot;008D68CA&quot;/&gt;&lt;wsp:rsid wsp:val=&quot;008D7255&quot;/&gt;&lt;wsp:rsid wsp:val=&quot;008D79EE&quot;/&gt;&lt;wsp:rsid wsp:val=&quot;008E0FDE&quot;/&gt;&lt;wsp:rsid wsp:val=&quot;008E1CA7&quot;/&gt;&lt;wsp:rsid wsp:val=&quot;008E3635&quot;/&gt;&lt;wsp:rsid wsp:val=&quot;008E4867&quot;/&gt;&lt;wsp:rsid wsp:val=&quot;008E595D&quot;/&gt;&lt;wsp:rsid wsp:val=&quot;008E5C55&quot;/&gt;&lt;wsp:rsid wsp:val=&quot;008E6597&quot;/&gt;&lt;wsp:rsid wsp:val=&quot;008E68D8&quot;/&gt;&lt;wsp:rsid wsp:val=&quot;008E78D2&quot;/&gt;&lt;wsp:rsid wsp:val=&quot;008F0655&quot;/&gt;&lt;wsp:rsid wsp:val=&quot;008F3DA3&quot;/&gt;&lt;wsp:rsid wsp:val=&quot;008F63C2&quot;/&gt;&lt;wsp:rsid wsp:val=&quot;008F684A&quot;/&gt;&lt;wsp:rsid wsp:val=&quot;008F7607&quot;/&gt;&lt;wsp:rsid wsp:val=&quot;009030BD&quot;/&gt;&lt;wsp:rsid wsp:val=&quot;009052D2&quot;/&gt;&lt;wsp:rsid wsp:val=&quot;00905AA0&quot;/&gt;&lt;wsp:rsid wsp:val=&quot;00905AFB&quot;/&gt;&lt;wsp:rsid wsp:val=&quot;009065EE&quot;/&gt;&lt;wsp:rsid wsp:val=&quot;009126AB&quot;/&gt;&lt;wsp:rsid wsp:val=&quot;0091301B&quot;/&gt;&lt;wsp:rsid wsp:val=&quot;00914DC9&quot;/&gt;&lt;wsp:rsid wsp:val=&quot;00915D99&quot;/&gt;&lt;wsp:rsid wsp:val=&quot;00916D3B&quot;/&gt;&lt;wsp:rsid wsp:val=&quot;00917579&quot;/&gt;&lt;wsp:rsid wsp:val=&quot;00917AA6&quot;/&gt;&lt;wsp:rsid wsp:val=&quot;009202BD&quot;/&gt;&lt;wsp:rsid wsp:val=&quot;00920827&quot;/&gt;&lt;wsp:rsid wsp:val=&quot;00920E8B&quot;/&gt;&lt;wsp:rsid wsp:val=&quot;0092131A&quot;/&gt;&lt;wsp:rsid wsp:val=&quot;00921C07&quot;/&gt;&lt;wsp:rsid wsp:val=&quot;00921F5B&quot;/&gt;&lt;wsp:rsid wsp:val=&quot;00923637&quot;/&gt;&lt;wsp:rsid wsp:val=&quot;00925361&quot;/&gt;&lt;wsp:rsid wsp:val=&quot;00926C9E&quot;/&gt;&lt;wsp:rsid wsp:val=&quot;00931601&quot;/&gt;&lt;wsp:rsid wsp:val=&quot;00931CFC&quot;/&gt;&lt;wsp:rsid wsp:val=&quot;00932932&quot;/&gt;&lt;wsp:rsid wsp:val=&quot;00934464&quot;/&gt;&lt;wsp:rsid wsp:val=&quot;0094522E&quot;/&gt;&lt;wsp:rsid wsp:val=&quot;00945621&quot;/&gt;&lt;wsp:rsid wsp:val=&quot;00951DC9&quot;/&gt;&lt;wsp:rsid wsp:val=&quot;009526A7&quot;/&gt;&lt;wsp:rsid wsp:val=&quot;009530DB&quot;/&gt;&lt;wsp:rsid wsp:val=&quot;00956296&quot;/&gt;&lt;wsp:rsid wsp:val=&quot;009604FA&quot;/&gt;&lt;wsp:rsid wsp:val=&quot;00962856&quot;/&gt;&lt;wsp:rsid wsp:val=&quot;00962F2A&quot;/&gt;&lt;wsp:rsid wsp:val=&quot;00965B2F&quot;/&gt;&lt;wsp:rsid wsp:val=&quot;0096627E&quot;/&gt;&lt;wsp:rsid wsp:val=&quot;00966693&quot;/&gt;&lt;wsp:rsid wsp:val=&quot;00967224&quot;/&gt;&lt;wsp:rsid wsp:val=&quot;00971E30&quot;/&gt;&lt;wsp:rsid wsp:val=&quot;0097442F&quot;/&gt;&lt;wsp:rsid wsp:val=&quot;00974D09&quot;/&gt;&lt;wsp:rsid wsp:val=&quot;00977F03&quot;/&gt;&lt;wsp:rsid wsp:val=&quot;00981296&quot;/&gt;&lt;wsp:rsid wsp:val=&quot;00981559&quot;/&gt;&lt;wsp:rsid wsp:val=&quot;00981DED&quot;/&gt;&lt;wsp:rsid wsp:val=&quot;00983EAE&quot;/&gt;&lt;wsp:rsid wsp:val=&quot;009848D6&quot;/&gt;&lt;wsp:rsid wsp:val=&quot;00985402&quot;/&gt;&lt;wsp:rsid wsp:val=&quot;009862D3&quot;/&gt;&lt;wsp:rsid wsp:val=&quot;009876D2&quot;/&gt;&lt;wsp:rsid wsp:val=&quot;00991597&quot;/&gt;&lt;wsp:rsid wsp:val=&quot;00993723&quot;/&gt;&lt;wsp:rsid wsp:val=&quot;00994597&quot;/&gt;&lt;wsp:rsid wsp:val=&quot;00997033&quot;/&gt;&lt;wsp:rsid wsp:val=&quot;009A2EFD&quot;/&gt;&lt;wsp:rsid wsp:val=&quot;009A4AB8&quot;/&gt;&lt;wsp:rsid wsp:val=&quot;009A4E20&quot;/&gt;&lt;wsp:rsid wsp:val=&quot;009B2B3D&quot;/&gt;&lt;wsp:rsid wsp:val=&quot;009B2D17&quot;/&gt;&lt;wsp:rsid wsp:val=&quot;009B33B6&quot;/&gt;&lt;wsp:rsid wsp:val=&quot;009B3A0C&quot;/&gt;&lt;wsp:rsid wsp:val=&quot;009B44F7&quot;/&gt;&lt;wsp:rsid wsp:val=&quot;009B5F0C&quot;/&gt;&lt;wsp:rsid wsp:val=&quot;009B6C67&quot;/&gt;&lt;wsp:rsid wsp:val=&quot;009C096B&quot;/&gt;&lt;wsp:rsid wsp:val=&quot;009C5E0F&quot;/&gt;&lt;wsp:rsid wsp:val=&quot;009D1980&quot;/&gt;&lt;wsp:rsid wsp:val=&quot;009D6EEC&quot;/&gt;&lt;wsp:rsid wsp:val=&quot;009D73E0&quot;/&gt;&lt;wsp:rsid wsp:val=&quot;009E0806&quot;/&gt;&lt;wsp:rsid wsp:val=&quot;009E52B9&quot;/&gt;&lt;wsp:rsid wsp:val=&quot;009F1ADD&quot;/&gt;&lt;wsp:rsid wsp:val=&quot;009F32B3&quot;/&gt;&lt;wsp:rsid wsp:val=&quot;009F3F16&quot;/&gt;&lt;wsp:rsid wsp:val=&quot;009F4441&quot;/&gt;&lt;wsp:rsid wsp:val=&quot;009F588E&quot;/&gt;&lt;wsp:rsid wsp:val=&quot;009F6F92&quot;/&gt;&lt;wsp:rsid wsp:val=&quot;009F77C7&quot;/&gt;&lt;wsp:rsid wsp:val=&quot;009F7C0E&quot;/&gt;&lt;wsp:rsid wsp:val=&quot;009F7F8F&quot;/&gt;&lt;wsp:rsid wsp:val=&quot;00A02BE2&quot;/&gt;&lt;wsp:rsid wsp:val=&quot;00A06C2B&quot;/&gt;&lt;wsp:rsid wsp:val=&quot;00A10B19&quot;/&gt;&lt;wsp:rsid wsp:val=&quot;00A11331&quot;/&gt;&lt;wsp:rsid wsp:val=&quot;00A134EF&quot;/&gt;&lt;wsp:rsid wsp:val=&quot;00A15EC6&quot;/&gt;&lt;wsp:rsid wsp:val=&quot;00A15F53&quot;/&gt;&lt;wsp:rsid wsp:val=&quot;00A163F8&quot;/&gt;&lt;wsp:rsid wsp:val=&quot;00A16583&quot;/&gt;&lt;wsp:rsid wsp:val=&quot;00A204D7&quot;/&gt;&lt;wsp:rsid wsp:val=&quot;00A21451&quot;/&gt;&lt;wsp:rsid wsp:val=&quot;00A2162F&quot;/&gt;&lt;wsp:rsid wsp:val=&quot;00A24FB1&quot;/&gt;&lt;wsp:rsid wsp:val=&quot;00A25162&quot;/&gt;&lt;wsp:rsid wsp:val=&quot;00A252A5&quot;/&gt;&lt;wsp:rsid wsp:val=&quot;00A25E59&quot;/&gt;&lt;wsp:rsid wsp:val=&quot;00A306D4&quot;/&gt;&lt;wsp:rsid wsp:val=&quot;00A3188F&quot;/&gt;&lt;wsp:rsid wsp:val=&quot;00A31B36&quot;/&gt;&lt;wsp:rsid wsp:val=&quot;00A32A0D&quot;/&gt;&lt;wsp:rsid wsp:val=&quot;00A33AEC&quot;/&gt;&lt;wsp:rsid wsp:val=&quot;00A41C54&quot;/&gt;&lt;wsp:rsid wsp:val=&quot;00A43214&quot;/&gt;&lt;wsp:rsid wsp:val=&quot;00A4674E&quot;/&gt;&lt;wsp:rsid wsp:val=&quot;00A46D79&quot;/&gt;&lt;wsp:rsid wsp:val=&quot;00A5009A&quot;/&gt;&lt;wsp:rsid wsp:val=&quot;00A5161D&quot;/&gt;&lt;wsp:rsid wsp:val=&quot;00A537C6&quot;/&gt;&lt;wsp:rsid wsp:val=&quot;00A550D7&quot;/&gt;&lt;wsp:rsid wsp:val=&quot;00A56186&quot;/&gt;&lt;wsp:rsid wsp:val=&quot;00A570A4&quot;/&gt;&lt;wsp:rsid wsp:val=&quot;00A57D43&quot;/&gt;&lt;wsp:rsid wsp:val=&quot;00A60853&quot;/&gt;&lt;wsp:rsid wsp:val=&quot;00A62F63&quot;/&gt;&lt;wsp:rsid wsp:val=&quot;00A63A27&quot;/&gt;&lt;wsp:rsid wsp:val=&quot;00A63BD5&quot;/&gt;&lt;wsp:rsid wsp:val=&quot;00A65492&quot;/&gt;&lt;wsp:rsid wsp:val=&quot;00A67565&quot;/&gt;&lt;wsp:rsid wsp:val=&quot;00A7016A&quot;/&gt;&lt;wsp:rsid wsp:val=&quot;00A70894&quot;/&gt;&lt;wsp:rsid wsp:val=&quot;00A70DCB&quot;/&gt;&lt;wsp:rsid wsp:val=&quot;00A770E1&quot;/&gt;&lt;wsp:rsid wsp:val=&quot;00A773E6&quot;/&gt;&lt;wsp:rsid wsp:val=&quot;00A8233F&quot;/&gt;&lt;wsp:rsid wsp:val=&quot;00A82441&quot;/&gt;&lt;wsp:rsid wsp:val=&quot;00A86758&quot;/&gt;&lt;wsp:rsid wsp:val=&quot;00A92601&quot;/&gt;&lt;wsp:rsid wsp:val=&quot;00A95EEE&quot;/&gt;&lt;wsp:rsid wsp:val=&quot;00A96652&quot;/&gt;&lt;wsp:rsid wsp:val=&quot;00A96672&quot;/&gt;&lt;wsp:rsid wsp:val=&quot;00A96C42&quot;/&gt;&lt;wsp:rsid wsp:val=&quot;00AA1A53&quot;/&gt;&lt;wsp:rsid wsp:val=&quot;00AA596A&quot;/&gt;&lt;wsp:rsid wsp:val=&quot;00AA5B52&quot;/&gt;&lt;wsp:rsid wsp:val=&quot;00AA7CEF&quot;/&gt;&lt;wsp:rsid wsp:val=&quot;00AB229F&quot;/&gt;&lt;wsp:rsid wsp:val=&quot;00AB3A6C&quot;/&gt;&lt;wsp:rsid wsp:val=&quot;00AB3F0D&quot;/&gt;&lt;wsp:rsid wsp:val=&quot;00AB4C81&quot;/&gt;&lt;wsp:rsid wsp:val=&quot;00AB5939&quot;/&gt;&lt;wsp:rsid wsp:val=&quot;00AB737A&quot;/&gt;&lt;wsp:rsid wsp:val=&quot;00AC02F5&quot;/&gt;&lt;wsp:rsid wsp:val=&quot;00AC0504&quot;/&gt;&lt;wsp:rsid wsp:val=&quot;00AC2B06&quot;/&gt;&lt;wsp:rsid wsp:val=&quot;00AC3840&quot;/&gt;&lt;wsp:rsid wsp:val=&quot;00AC3894&quot;/&gt;&lt;wsp:rsid wsp:val=&quot;00AC3CB2&quot;/&gt;&lt;wsp:rsid wsp:val=&quot;00AC6E9F&quot;/&gt;&lt;wsp:rsid wsp:val=&quot;00AC730D&quot;/&gt;&lt;wsp:rsid wsp:val=&quot;00AC7F76&quot;/&gt;&lt;wsp:rsid wsp:val=&quot;00AD0530&quot;/&gt;&lt;wsp:rsid wsp:val=&quot;00AD0EE7&quot;/&gt;&lt;wsp:rsid wsp:val=&quot;00AD117F&quot;/&gt;&lt;wsp:rsid wsp:val=&quot;00AD34ED&quot;/&gt;&lt;wsp:rsid wsp:val=&quot;00AD63EC&quot;/&gt;&lt;wsp:rsid wsp:val=&quot;00AD6926&quot;/&gt;&lt;wsp:rsid wsp:val=&quot;00AD7992&quot;/&gt;&lt;wsp:rsid wsp:val=&quot;00AE1F10&quot;/&gt;&lt;wsp:rsid wsp:val=&quot;00AE3614&quot;/&gt;&lt;wsp:rsid wsp:val=&quot;00AE439D&quot;/&gt;&lt;wsp:rsid wsp:val=&quot;00AE4789&quot;/&gt;&lt;wsp:rsid wsp:val=&quot;00AE5A7C&quot;/&gt;&lt;wsp:rsid wsp:val=&quot;00AE611D&quot;/&gt;&lt;wsp:rsid wsp:val=&quot;00AE635C&quot;/&gt;&lt;wsp:rsid wsp:val=&quot;00AE7E1F&quot;/&gt;&lt;wsp:rsid wsp:val=&quot;00AE7FC4&quot;/&gt;&lt;wsp:rsid wsp:val=&quot;00AF015E&quot;/&gt;&lt;wsp:rsid wsp:val=&quot;00AF5517&quot;/&gt;&lt;wsp:rsid wsp:val=&quot;00AF6A1B&quot;/&gt;&lt;wsp:rsid wsp:val=&quot;00B005D8&quot;/&gt;&lt;wsp:rsid wsp:val=&quot;00B01423&quot;/&gt;&lt;wsp:rsid wsp:val=&quot;00B0204B&quot;/&gt;&lt;wsp:rsid wsp:val=&quot;00B065D7&quot;/&gt;&lt;wsp:rsid wsp:val=&quot;00B071CF&quot;/&gt;&lt;wsp:rsid wsp:val=&quot;00B0772E&quot;/&gt;&lt;wsp:rsid wsp:val=&quot;00B0786D&quot;/&gt;&lt;wsp:rsid wsp:val=&quot;00B12E4B&quot;/&gt;&lt;wsp:rsid wsp:val=&quot;00B13007&quot;/&gt;&lt;wsp:rsid wsp:val=&quot;00B135A3&quot;/&gt;&lt;wsp:rsid wsp:val=&quot;00B13BA9&quot;/&gt;&lt;wsp:rsid wsp:val=&quot;00B17188&quot;/&gt;&lt;wsp:rsid wsp:val=&quot;00B1745B&quot;/&gt;&lt;wsp:rsid wsp:val=&quot;00B216FA&quot;/&gt;&lt;wsp:rsid wsp:val=&quot;00B23617&quot;/&gt;&lt;wsp:rsid wsp:val=&quot;00B25B05&quot;/&gt;&lt;wsp:rsid wsp:val=&quot;00B25B67&quot;/&gt;&lt;wsp:rsid wsp:val=&quot;00B26B06&quot;/&gt;&lt;wsp:rsid wsp:val=&quot;00B2700A&quot;/&gt;&lt;wsp:rsid wsp:val=&quot;00B27901&quot;/&gt;&lt;wsp:rsid wsp:val=&quot;00B31EB2&quot;/&gt;&lt;wsp:rsid wsp:val=&quot;00B33AE9&quot;/&gt;&lt;wsp:rsid wsp:val=&quot;00B351A2&quot;/&gt;&lt;wsp:rsid wsp:val=&quot;00B35B82&quot;/&gt;&lt;wsp:rsid wsp:val=&quot;00B40105&quot;/&gt;&lt;wsp:rsid wsp:val=&quot;00B404DB&quot;/&gt;&lt;wsp:rsid wsp:val=&quot;00B410FC&quot;/&gt;&lt;wsp:rsid wsp:val=&quot;00B43C9F&quot;/&gt;&lt;wsp:rsid wsp:val=&quot;00B44717&quot;/&gt;&lt;wsp:rsid wsp:val=&quot;00B44A17&quot;/&gt;&lt;wsp:rsid wsp:val=&quot;00B44EC6&quot;/&gt;&lt;wsp:rsid wsp:val=&quot;00B45A68&quot;/&gt;&lt;wsp:rsid wsp:val=&quot;00B5102B&quot;/&gt;&lt;wsp:rsid wsp:val=&quot;00B52EE4&quot;/&gt;&lt;wsp:rsid wsp:val=&quot;00B537F8&quot;/&gt;&lt;wsp:rsid wsp:val=&quot;00B55501&quot;/&gt;&lt;wsp:rsid wsp:val=&quot;00B55D78&quot;/&gt;&lt;wsp:rsid wsp:val=&quot;00B57EC6&quot;/&gt;&lt;wsp:rsid wsp:val=&quot;00B6188F&quot;/&gt;&lt;wsp:rsid wsp:val=&quot;00B620FF&quot;/&gt;&lt;wsp:rsid wsp:val=&quot;00B62EB8&quot;/&gt;&lt;wsp:rsid wsp:val=&quot;00B63C99&quot;/&gt;&lt;wsp:rsid wsp:val=&quot;00B6442F&quot;/&gt;&lt;wsp:rsid wsp:val=&quot;00B656D4&quot;/&gt;&lt;wsp:rsid wsp:val=&quot;00B66B77&quot;/&gt;&lt;wsp:rsid wsp:val=&quot;00B71463&quot;/&gt;&lt;wsp:rsid wsp:val=&quot;00B72713&quot;/&gt;&lt;wsp:rsid wsp:val=&quot;00B755A0&quot;/&gt;&lt;wsp:rsid wsp:val=&quot;00B77321&quot;/&gt;&lt;wsp:rsid wsp:val=&quot;00B82D45&quot;/&gt;&lt;wsp:rsid wsp:val=&quot;00B832BC&quot;/&gt;&lt;wsp:rsid wsp:val=&quot;00B84349&quot;/&gt;&lt;wsp:rsid wsp:val=&quot;00B85481&quot;/&gt;&lt;wsp:rsid wsp:val=&quot;00B93839&quot;/&gt;&lt;wsp:rsid wsp:val=&quot;00B96CD2&quot;/&gt;&lt;wsp:rsid wsp:val=&quot;00B97EED&quot;/&gt;&lt;wsp:rsid wsp:val=&quot;00BA01F8&quot;/&gt;&lt;wsp:rsid wsp:val=&quot;00BA0319&quot;/&gt;&lt;wsp:rsid wsp:val=&quot;00BA2372&quot;/&gt;&lt;wsp:rsid wsp:val=&quot;00BA53EF&quot;/&gt;&lt;wsp:rsid wsp:val=&quot;00BA6123&quot;/&gt;&lt;wsp:rsid wsp:val=&quot;00BA75C3&quot;/&gt;&lt;wsp:rsid wsp:val=&quot;00BB0A28&quot;/&gt;&lt;wsp:rsid wsp:val=&quot;00BB2548&quot;/&gt;&lt;wsp:rsid wsp:val=&quot;00BB6DBD&quot;/&gt;&lt;wsp:rsid wsp:val=&quot;00BC3959&quot;/&gt;&lt;wsp:rsid wsp:val=&quot;00BC3A7A&quot;/&gt;&lt;wsp:rsid wsp:val=&quot;00BC6D9A&quot;/&gt;&lt;wsp:rsid wsp:val=&quot;00BD1866&quot;/&gt;&lt;wsp:rsid wsp:val=&quot;00BD3FEC&quot;/&gt;&lt;wsp:rsid wsp:val=&quot;00BE2BAF&quot;/&gt;&lt;wsp:rsid wsp:val=&quot;00BE31B3&quot;/&gt;&lt;wsp:rsid wsp:val=&quot;00BE48FF&quot;/&gt;&lt;wsp:rsid wsp:val=&quot;00BE6CF2&quot;/&gt;&lt;wsp:rsid wsp:val=&quot;00BE7282&quot;/&gt;&lt;wsp:rsid wsp:val=&quot;00BF2D9C&quot;/&gt;&lt;wsp:rsid wsp:val=&quot;00BF2FD6&quot;/&gt;&lt;wsp:rsid wsp:val=&quot;00BF3880&quot;/&gt;&lt;wsp:rsid wsp:val=&quot;00BF399A&quot;/&gt;&lt;wsp:rsid wsp:val=&quot;00BF4790&quot;/&gt;&lt;wsp:rsid wsp:val=&quot;00BF792D&quot;/&gt;&lt;wsp:rsid wsp:val=&quot;00C00425&quot;/&gt;&lt;wsp:rsid wsp:val=&quot;00C01774&quot;/&gt;&lt;wsp:rsid wsp:val=&quot;00C02C49&quot;/&gt;&lt;wsp:rsid wsp:val=&quot;00C02C9C&quot;/&gt;&lt;wsp:rsid wsp:val=&quot;00C03EB0&quot;/&gt;&lt;wsp:rsid wsp:val=&quot;00C059A1&quot;/&gt;&lt;wsp:rsid wsp:val=&quot;00C06AFA&quot;/&gt;&lt;wsp:rsid wsp:val=&quot;00C10A8D&quot;/&gt;&lt;wsp:rsid wsp:val=&quot;00C13391&quot;/&gt;&lt;wsp:rsid wsp:val=&quot;00C13475&quot;/&gt;&lt;wsp:rsid wsp:val=&quot;00C13CD8&quot;/&gt;&lt;wsp:rsid wsp:val=&quot;00C14E89&quot;/&gt;&lt;wsp:rsid wsp:val=&quot;00C16F9A&quot;/&gt;&lt;wsp:rsid wsp:val=&quot;00C21E09&quot;/&gt;&lt;wsp:rsid wsp:val=&quot;00C23B35&quot;/&gt;&lt;wsp:rsid wsp:val=&quot;00C256B9&quot;/&gt;&lt;wsp:rsid wsp:val=&quot;00C25FBA&quot;/&gt;&lt;wsp:rsid wsp:val=&quot;00C33ADD&quot;/&gt;&lt;wsp:rsid wsp:val=&quot;00C42172&quot;/&gt;&lt;wsp:rsid wsp:val=&quot;00C468A8&quot;/&gt;&lt;wsp:rsid wsp:val=&quot;00C4727A&quot;/&gt;&lt;wsp:rsid wsp:val=&quot;00C51A43&quot;/&gt;&lt;wsp:rsid wsp:val=&quot;00C51F15&quot;/&gt;&lt;wsp:rsid wsp:val=&quot;00C52E72&quot;/&gt;&lt;wsp:rsid wsp:val=&quot;00C53C1B&quot;/&gt;&lt;wsp:rsid wsp:val=&quot;00C55A3E&quot;/&gt;&lt;wsp:rsid wsp:val=&quot;00C6088D&quot;/&gt;&lt;wsp:rsid wsp:val=&quot;00C62B1B&quot;/&gt;&lt;wsp:rsid wsp:val=&quot;00C63B66&quot;/&gt;&lt;wsp:rsid wsp:val=&quot;00C64855&quot;/&gt;&lt;wsp:rsid wsp:val=&quot;00C67BEE&quot;/&gt;&lt;wsp:rsid wsp:val=&quot;00C7235D&quot;/&gt;&lt;wsp:rsid wsp:val=&quot;00C74BE9&quot;/&gt;&lt;wsp:rsid wsp:val=&quot;00C7678E&quot;/&gt;&lt;wsp:rsid wsp:val=&quot;00C777F4&quot;/&gt;&lt;wsp:rsid wsp:val=&quot;00C858FD&quot;/&gt;&lt;wsp:rsid wsp:val=&quot;00C86065&quot;/&gt;&lt;wsp:rsid wsp:val=&quot;00C8640D&quot;/&gt;&lt;wsp:rsid wsp:val=&quot;00C87D06&quot;/&gt;&lt;wsp:rsid wsp:val=&quot;00C87D34&quot;/&gt;&lt;wsp:rsid wsp:val=&quot;00C930E1&quot;/&gt;&lt;wsp:rsid wsp:val=&quot;00C941F5&quot;/&gt;&lt;wsp:rsid wsp:val=&quot;00C974DC&quot;/&gt;&lt;wsp:rsid wsp:val=&quot;00CA0821&quot;/&gt;&lt;wsp:rsid wsp:val=&quot;00CA16B6&quot;/&gt;&lt;wsp:rsid wsp:val=&quot;00CA507B&quot;/&gt;&lt;wsp:rsid wsp:val=&quot;00CA5B45&quot;/&gt;&lt;wsp:rsid wsp:val=&quot;00CA6E8B&quot;/&gt;&lt;wsp:rsid wsp:val=&quot;00CA76F9&quot;/&gt;&lt;wsp:rsid wsp:val=&quot;00CB1680&quot;/&gt;&lt;wsp:rsid wsp:val=&quot;00CB3D03&quot;/&gt;&lt;wsp:rsid wsp:val=&quot;00CB3D69&quot;/&gt;&lt;wsp:rsid wsp:val=&quot;00CB6D17&quot;/&gt;&lt;wsp:rsid wsp:val=&quot;00CB722C&quot;/&gt;&lt;wsp:rsid wsp:val=&quot;00CB7E44&quot;/&gt;&lt;wsp:rsid wsp:val=&quot;00CC0780&quot;/&gt;&lt;wsp:rsid wsp:val=&quot;00CC18AC&quot;/&gt;&lt;wsp:rsid wsp:val=&quot;00CC1E68&quot;/&gt;&lt;wsp:rsid wsp:val=&quot;00CC2696&quot;/&gt;&lt;wsp:rsid wsp:val=&quot;00CD2948&quot;/&gt;&lt;wsp:rsid wsp:val=&quot;00CD3BC8&quot;/&gt;&lt;wsp:rsid wsp:val=&quot;00CD423A&quot;/&gt;&lt;wsp:rsid wsp:val=&quot;00CD5512&quot;/&gt;&lt;wsp:rsid wsp:val=&quot;00CD6CF1&quot;/&gt;&lt;wsp:rsid wsp:val=&quot;00CE18D2&quot;/&gt;&lt;wsp:rsid wsp:val=&quot;00CE1E68&quot;/&gt;&lt;wsp:rsid wsp:val=&quot;00CE4C04&quot;/&gt;&lt;wsp:rsid wsp:val=&quot;00CE573E&quot;/&gt;&lt;wsp:rsid wsp:val=&quot;00CE5CA4&quot;/&gt;&lt;wsp:rsid wsp:val=&quot;00CE7421&quot;/&gt;&lt;wsp:rsid wsp:val=&quot;00CF0806&quot;/&gt;&lt;wsp:rsid wsp:val=&quot;00CF14FD&quot;/&gt;&lt;wsp:rsid wsp:val=&quot;00CF20B1&quot;/&gt;&lt;wsp:rsid wsp:val=&quot;00CF2E48&quot;/&gt;&lt;wsp:rsid wsp:val=&quot;00CF473D&quot;/&gt;&lt;wsp:rsid wsp:val=&quot;00D00FBC&quot;/&gt;&lt;wsp:rsid wsp:val=&quot;00D0104E&quot;/&gt;&lt;wsp:rsid wsp:val=&quot;00D0115C&quot;/&gt;&lt;wsp:rsid wsp:val=&quot;00D040F8&quot;/&gt;&lt;wsp:rsid wsp:val=&quot;00D05781&quot;/&gt;&lt;wsp:rsid wsp:val=&quot;00D12A96&quot;/&gt;&lt;wsp:rsid wsp:val=&quot;00D134CB&quot;/&gt;&lt;wsp:rsid wsp:val=&quot;00D13C60&quot;/&gt;&lt;wsp:rsid wsp:val=&quot;00D13C65&quot;/&gt;&lt;wsp:rsid wsp:val=&quot;00D13CDB&quot;/&gt;&lt;wsp:rsid wsp:val=&quot;00D15631&quot;/&gt;&lt;wsp:rsid wsp:val=&quot;00D1797C&quot;/&gt;&lt;wsp:rsid wsp:val=&quot;00D211B1&quot;/&gt;&lt;wsp:rsid wsp:val=&quot;00D23F24&quot;/&gt;&lt;wsp:rsid wsp:val=&quot;00D241C4&quot;/&gt;&lt;wsp:rsid wsp:val=&quot;00D272DD&quot;/&gt;&lt;wsp:rsid wsp:val=&quot;00D278DC&quot;/&gt;&lt;wsp:rsid wsp:val=&quot;00D33A2A&quot;/&gt;&lt;wsp:rsid wsp:val=&quot;00D35617&quot;/&gt;&lt;wsp:rsid wsp:val=&quot;00D35BDE&quot;/&gt;&lt;wsp:rsid wsp:val=&quot;00D35C04&quot;/&gt;&lt;wsp:rsid wsp:val=&quot;00D41289&quot;/&gt;&lt;wsp:rsid wsp:val=&quot;00D417CF&quot;/&gt;&lt;wsp:rsid wsp:val=&quot;00D42402&quot;/&gt;&lt;wsp:rsid wsp:val=&quot;00D44CAD&quot;/&gt;&lt;wsp:rsid wsp:val=&quot;00D50380&quot;/&gt;&lt;wsp:rsid wsp:val=&quot;00D5219B&quot;/&gt;&lt;wsp:rsid wsp:val=&quot;00D5429C&quot;/&gt;&lt;wsp:rsid wsp:val=&quot;00D54451&quot;/&gt;&lt;wsp:rsid wsp:val=&quot;00D549D3&quot;/&gt;&lt;wsp:rsid wsp:val=&quot;00D550B7&quot;/&gt;&lt;wsp:rsid wsp:val=&quot;00D61989&quot;/&gt;&lt;wsp:rsid wsp:val=&quot;00D75D65&quot;/&gt;&lt;wsp:rsid wsp:val=&quot;00D760D8&quot;/&gt;&lt;wsp:rsid wsp:val=&quot;00D86D9E&quot;/&gt;&lt;wsp:rsid wsp:val=&quot;00D87EE1&quot;/&gt;&lt;wsp:rsid wsp:val=&quot;00D90F34&quot;/&gt;&lt;wsp:rsid wsp:val=&quot;00D938F4&quot;/&gt;&lt;wsp:rsid wsp:val=&quot;00D947F0&quot;/&gt;&lt;wsp:rsid wsp:val=&quot;00D952BA&quot;/&gt;&lt;wsp:rsid wsp:val=&quot;00D9698B&quot;/&gt;&lt;wsp:rsid wsp:val=&quot;00D97CB6&quot;/&gt;&lt;wsp:rsid wsp:val=&quot;00DA533D&quot;/&gt;&lt;wsp:rsid wsp:val=&quot;00DA5A6D&quot;/&gt;&lt;wsp:rsid wsp:val=&quot;00DA789D&quot;/&gt;&lt;wsp:rsid wsp:val=&quot;00DB2D26&quot;/&gt;&lt;wsp:rsid wsp:val=&quot;00DB422E&quot;/&gt;&lt;wsp:rsid wsp:val=&quot;00DB4E6A&quot;/&gt;&lt;wsp:rsid wsp:val=&quot;00DB4ED3&quot;/&gt;&lt;wsp:rsid wsp:val=&quot;00DC08CF&quot;/&gt;&lt;wsp:rsid wsp:val=&quot;00DC26B0&quot;/&gt;&lt;wsp:rsid wsp:val=&quot;00DC344C&quot;/&gt;&lt;wsp:rsid wsp:val=&quot;00DC3AC2&quot;/&gt;&lt;wsp:rsid wsp:val=&quot;00DC3CCD&quot;/&gt;&lt;wsp:rsid wsp:val=&quot;00DD3CA9&quot;/&gt;&lt;wsp:rsid wsp:val=&quot;00DE0C47&quot;/&gt;&lt;wsp:rsid wsp:val=&quot;00DE0CF8&quot;/&gt;&lt;wsp:rsid wsp:val=&quot;00DE2F0F&quot;/&gt;&lt;wsp:rsid wsp:val=&quot;00DE4DC3&quot;/&gt;&lt;wsp:rsid wsp:val=&quot;00DE4FCA&quot;/&gt;&lt;wsp:rsid wsp:val=&quot;00DE5736&quot;/&gt;&lt;wsp:rsid wsp:val=&quot;00DE758F&quot;/&gt;&lt;wsp:rsid wsp:val=&quot;00DF2C15&quot;/&gt;&lt;wsp:rsid wsp:val=&quot;00DF45AE&quot;/&gt;&lt;wsp:rsid wsp:val=&quot;00E21359&quot;/&gt;&lt;wsp:rsid wsp:val=&quot;00E21392&quot;/&gt;&lt;wsp:rsid wsp:val=&quot;00E21CC9&quot;/&gt;&lt;wsp:rsid wsp:val=&quot;00E2221D&quot;/&gt;&lt;wsp:rsid wsp:val=&quot;00E23ACE&quot;/&gt;&lt;wsp:rsid wsp:val=&quot;00E266E3&quot;/&gt;&lt;wsp:rsid wsp:val=&quot;00E26AF2&quot;/&gt;&lt;wsp:rsid wsp:val=&quot;00E276FE&quot;/&gt;&lt;wsp:rsid wsp:val=&quot;00E30EF7&quot;/&gt;&lt;wsp:rsid wsp:val=&quot;00E318FD&quot;/&gt;&lt;wsp:rsid wsp:val=&quot;00E32A7D&quot;/&gt;&lt;wsp:rsid wsp:val=&quot;00E34425&quot;/&gt;&lt;wsp:rsid wsp:val=&quot;00E41A1F&quot;/&gt;&lt;wsp:rsid wsp:val=&quot;00E4404A&quot;/&gt;&lt;wsp:rsid wsp:val=&quot;00E4439D&quot;/&gt;&lt;wsp:rsid wsp:val=&quot;00E44910&quot;/&gt;&lt;wsp:rsid wsp:val=&quot;00E449B5&quot;/&gt;&lt;wsp:rsid wsp:val=&quot;00E451E7&quot;/&gt;&lt;wsp:rsid wsp:val=&quot;00E457C5&quot;/&gt;&lt;wsp:rsid wsp:val=&quot;00E46E0C&quot;/&gt;&lt;wsp:rsid wsp:val=&quot;00E4768C&quot;/&gt;&lt;wsp:rsid wsp:val=&quot;00E51362&quot;/&gt;&lt;wsp:rsid wsp:val=&quot;00E518F0&quot;/&gt;&lt;wsp:rsid wsp:val=&quot;00E53265&quot;/&gt;&lt;wsp:rsid wsp:val=&quot;00E5521A&quot;/&gt;&lt;wsp:rsid wsp:val=&quot;00E55D25&quot;/&gt;&lt;wsp:rsid wsp:val=&quot;00E56257&quot;/&gt;&lt;wsp:rsid wsp:val=&quot;00E57063&quot;/&gt;&lt;wsp:rsid wsp:val=&quot;00E576FE&quot;/&gt;&lt;wsp:rsid wsp:val=&quot;00E57900&quot;/&gt;&lt;wsp:rsid wsp:val=&quot;00E6012A&quot;/&gt;&lt;wsp:rsid wsp:val=&quot;00E605AC&quot;/&gt;&lt;wsp:rsid wsp:val=&quot;00E63475&quot;/&gt;&lt;wsp:rsid wsp:val=&quot;00E639C1&quot;/&gt;&lt;wsp:rsid wsp:val=&quot;00E63C57&quot;/&gt;&lt;wsp:rsid wsp:val=&quot;00E65B2D&quot;/&gt;&lt;wsp:rsid wsp:val=&quot;00E66F5F&quot;/&gt;&lt;wsp:rsid wsp:val=&quot;00E70878&quot;/&gt;&lt;wsp:rsid wsp:val=&quot;00E73B6A&quot;/&gt;&lt;wsp:rsid wsp:val=&quot;00E76F62&quot;/&gt;&lt;wsp:rsid wsp:val=&quot;00E83CC2&quot;/&gt;&lt;wsp:rsid wsp:val=&quot;00E8457E&quot;/&gt;&lt;wsp:rsid wsp:val=&quot;00E923BC&quot;/&gt;&lt;wsp:rsid wsp:val=&quot;00E9259D&quot;/&gt;&lt;wsp:rsid wsp:val=&quot;00E939A4&quot;/&gt;&lt;wsp:rsid wsp:val=&quot;00E95B78&quot;/&gt;&lt;wsp:rsid wsp:val=&quot;00E960D9&quot;/&gt;&lt;wsp:rsid wsp:val=&quot;00E96BA3&quot;/&gt;&lt;wsp:rsid wsp:val=&quot;00E97893&quot;/&gt;&lt;wsp:rsid wsp:val=&quot;00EA225B&quot;/&gt;&lt;wsp:rsid wsp:val=&quot;00EA625B&quot;/&gt;&lt;wsp:rsid wsp:val=&quot;00EA7F03&quot;/&gt;&lt;wsp:rsid wsp:val=&quot;00EB0333&quot;/&gt;&lt;wsp:rsid wsp:val=&quot;00EB4324&quot;/&gt;&lt;wsp:rsid wsp:val=&quot;00EB4586&quot;/&gt;&lt;wsp:rsid wsp:val=&quot;00EB5857&quot;/&gt;&lt;wsp:rsid wsp:val=&quot;00EB5A48&quot;/&gt;&lt;wsp:rsid wsp:val=&quot;00EB5D87&quot;/&gt;&lt;wsp:rsid wsp:val=&quot;00EB7556&quot;/&gt;&lt;wsp:rsid wsp:val=&quot;00EB7714&quot;/&gt;&lt;wsp:rsid wsp:val=&quot;00EC2E63&quot;/&gt;&lt;wsp:rsid wsp:val=&quot;00EC42C0&quot;/&gt;&lt;wsp:rsid wsp:val=&quot;00EC4467&quot;/&gt;&lt;wsp:rsid wsp:val=&quot;00ED0026&quot;/&gt;&lt;wsp:rsid wsp:val=&quot;00ED0E0A&quot;/&gt;&lt;wsp:rsid wsp:val=&quot;00ED209C&quot;/&gt;&lt;wsp:rsid wsp:val=&quot;00ED3791&quot;/&gt;&lt;wsp:rsid wsp:val=&quot;00ED40CC&quot;/&gt;&lt;wsp:rsid wsp:val=&quot;00ED4941&quot;/&gt;&lt;wsp:rsid wsp:val=&quot;00ED77CF&quot;/&gt;&lt;wsp:rsid wsp:val=&quot;00EE067E&quot;/&gt;&lt;wsp:rsid wsp:val=&quot;00EE1D35&quot;/&gt;&lt;wsp:rsid wsp:val=&quot;00EE4B41&quot;/&gt;&lt;wsp:rsid wsp:val=&quot;00EE5CBD&quot;/&gt;&lt;wsp:rsid wsp:val=&quot;00EF09BF&quot;/&gt;&lt;wsp:rsid wsp:val=&quot;00EF1431&quot;/&gt;&lt;wsp:rsid wsp:val=&quot;00EF2A9F&quot;/&gt;&lt;wsp:rsid wsp:val=&quot;00EF3220&quot;/&gt;&lt;wsp:rsid wsp:val=&quot;00EF4194&quot;/&gt;&lt;wsp:rsid wsp:val=&quot;00EF4C48&quot;/&gt;&lt;wsp:rsid wsp:val=&quot;00EF63AD&quot;/&gt;&lt;wsp:rsid wsp:val=&quot;00EF6C2B&quot;/&gt;&lt;wsp:rsid wsp:val=&quot;00F001A7&quot;/&gt;&lt;wsp:rsid wsp:val=&quot;00F00216&quot;/&gt;&lt;wsp:rsid wsp:val=&quot;00F004F4&quot;/&gt;&lt;wsp:rsid wsp:val=&quot;00F01F6F&quot;/&gt;&lt;wsp:rsid wsp:val=&quot;00F07163&quot;/&gt;&lt;wsp:rsid wsp:val=&quot;00F11B34&quot;/&gt;&lt;wsp:rsid wsp:val=&quot;00F14466&quot;/&gt;&lt;wsp:rsid wsp:val=&quot;00F152CD&quot;/&gt;&lt;wsp:rsid wsp:val=&quot;00F16D6C&quot;/&gt;&lt;wsp:rsid wsp:val=&quot;00F17385&quot;/&gt;&lt;wsp:rsid wsp:val=&quot;00F21231&quot;/&gt;&lt;wsp:rsid wsp:val=&quot;00F2454E&quot;/&gt;&lt;wsp:rsid wsp:val=&quot;00F250C9&quot;/&gt;&lt;wsp:rsid wsp:val=&quot;00F268C0&quot;/&gt;&lt;wsp:rsid wsp:val=&quot;00F27970&quot;/&gt;&lt;wsp:rsid wsp:val=&quot;00F30825&quot;/&gt;&lt;wsp:rsid wsp:val=&quot;00F320E5&quot;/&gt;&lt;wsp:rsid wsp:val=&quot;00F34B48&quot;/&gt;&lt;wsp:rsid wsp:val=&quot;00F36796&quot;/&gt;&lt;wsp:rsid wsp:val=&quot;00F36995&quot;/&gt;&lt;wsp:rsid wsp:val=&quot;00F36AC8&quot;/&gt;&lt;wsp:rsid wsp:val=&quot;00F373AA&quot;/&gt;&lt;wsp:rsid wsp:val=&quot;00F379E8&quot;/&gt;&lt;wsp:rsid wsp:val=&quot;00F37E39&quot;/&gt;&lt;wsp:rsid wsp:val=&quot;00F40077&quot;/&gt;&lt;wsp:rsid wsp:val=&quot;00F42EFE&quot;/&gt;&lt;wsp:rsid wsp:val=&quot;00F43A68&quot;/&gt;&lt;wsp:rsid wsp:val=&quot;00F467CB&quot;/&gt;&lt;wsp:rsid wsp:val=&quot;00F55BDF&quot;/&gt;&lt;wsp:rsid wsp:val=&quot;00F56401&quot;/&gt;&lt;wsp:rsid wsp:val=&quot;00F5655A&quot;/&gt;&lt;wsp:rsid wsp:val=&quot;00F566DF&quot;/&gt;&lt;wsp:rsid wsp:val=&quot;00F56E47&quot;/&gt;&lt;wsp:rsid wsp:val=&quot;00F571CF&quot;/&gt;&lt;wsp:rsid wsp:val=&quot;00F57242&quot;/&gt;&lt;wsp:rsid wsp:val=&quot;00F57C5F&quot;/&gt;&lt;wsp:rsid wsp:val=&quot;00F67890&quot;/&gt;&lt;wsp:rsid wsp:val=&quot;00F705DC&quot;/&gt;&lt;wsp:rsid wsp:val=&quot;00F71483&quot;/&gt;&lt;wsp:rsid wsp:val=&quot;00F7389F&quot;/&gt;&lt;wsp:rsid wsp:val=&quot;00F74634&quot;/&gt;&lt;wsp:rsid wsp:val=&quot;00F75A4C&quot;/&gt;&lt;wsp:rsid wsp:val=&quot;00F77F87&quot;/&gt;&lt;wsp:rsid wsp:val=&quot;00F80D40&quot;/&gt;&lt;wsp:rsid wsp:val=&quot;00F835E9&quot;/&gt;&lt;wsp:rsid wsp:val=&quot;00F8429D&quot;/&gt;&lt;wsp:rsid wsp:val=&quot;00F846EE&quot;/&gt;&lt;wsp:rsid wsp:val=&quot;00F85DEC&quot;/&gt;&lt;wsp:rsid wsp:val=&quot;00F86A96&quot;/&gt;&lt;wsp:rsid wsp:val=&quot;00F86BE0&quot;/&gt;&lt;wsp:rsid wsp:val=&quot;00F9239B&quot;/&gt;&lt;wsp:rsid wsp:val=&quot;00F92B72&quot;/&gt;&lt;wsp:rsid wsp:val=&quot;00F93585&quot;/&gt;&lt;wsp:rsid wsp:val=&quot;00F9717C&quot;/&gt;&lt;wsp:rsid wsp:val=&quot;00F97DC9&quot;/&gt;&lt;wsp:rsid wsp:val=&quot;00FA0625&quot;/&gt;&lt;wsp:rsid wsp:val=&quot;00FA0ED7&quot;/&gt;&lt;wsp:rsid wsp:val=&quot;00FA3DB8&quot;/&gt;&lt;wsp:rsid wsp:val=&quot;00FA4D01&quot;/&gt;&lt;wsp:rsid wsp:val=&quot;00FA5F15&quot;/&gt;&lt;wsp:rsid wsp:val=&quot;00FA7E34&quot;/&gt;&lt;wsp:rsid wsp:val=&quot;00FB00EE&quot;/&gt;&lt;wsp:rsid wsp:val=&quot;00FB161E&quot;/&gt;&lt;wsp:rsid wsp:val=&quot;00FB181F&quot;/&gt;&lt;wsp:rsid wsp:val=&quot;00FB72F3&quot;/&gt;&lt;wsp:rsid wsp:val=&quot;00FC2BE0&quot;/&gt;&lt;wsp:rsid wsp:val=&quot;00FC2E8A&quot;/&gt;&lt;wsp:rsid wsp:val=&quot;00FC3763&quot;/&gt;&lt;wsp:rsid wsp:val=&quot;00FD08D4&quot;/&gt;&lt;wsp:rsid wsp:val=&quot;00FD0D67&quot;/&gt;&lt;wsp:rsid wsp:val=&quot;00FD1FB6&quot;/&gt;&lt;wsp:rsid wsp:val=&quot;00FD2A6E&quot;/&gt;&lt;wsp:rsid wsp:val=&quot;00FD52CB&quot;/&gt;&lt;wsp:rsid wsp:val=&quot;00FD7334&quot;/&gt;&lt;wsp:rsid wsp:val=&quot;00FE39B2&quot;/&gt;&lt;wsp:rsid wsp:val=&quot;00FE4730&quot;/&gt;&lt;wsp:rsid wsp:val=&quot;00FE55C4&quot;/&gt;&lt;wsp:rsid wsp:val=&quot;00FE5A6E&quot;/&gt;&lt;wsp:rsid wsp:val=&quot;00FF16A7&quot;/&gt;&lt;wsp:rsid wsp:val=&quot;00FF69E0&quot;/&gt;&lt;wsp:rsid wsp:val=&quot;00FF77EF&quot;/&gt;&lt;/wsp:rsids&gt;&lt;/w:docPr&gt;&lt;w:body&gt;&lt;w:p wsp:rsidR=&quot;00000000&quot; wsp:rsidRDefault=&quot;00925361&quot;&gt;&lt;m:oMathPara&gt;&lt;m:oMath&gt;&lt;m:sSub&gt;&lt;m:sSubPr&gt;&lt;m:ctrlPr&gt;&lt;aml:annotation aml:id=&quot;0&quot; w:type=&quot;Word.Insertion&quot; aml:author=&quot;a.brzuszek&quot; aml:createdate=&quot;2016-02-15T16:39:00Z&quot;&gt;&lt;aml:content&gt;&lt;w:rPr&gt;&lt;w:rFonts w:ascii=&quot;Cambria Math&quot; w:h-ansi=&quot;Cambria Math&quot;/&gt;&lt;wx:font wx:val=&quot;Cambria Math&quot;/&gt;&lt;w:i/&gt;&lt;w:sz w:val=&quot;28&quot;/&gt;&lt;w:sz-cs w:val=&quot;20&quot;/&gt;&lt;/w:rPr&gt;&lt;/aml:content&gt;&lt;/aml:annotation&gt;&lt;/m:ctrlPr&gt;&lt;/m:sSubPr&gt;&lt;m:e&gt;&lt;aml:annotation aml:id=&quot;1&quot; w:type=&quot;Word.Insertion&quot; aml:author=&quot;a.brzuszek&quot; aml:createdate=&quot;2016-02-15T16:39:00Z&quot;&gt;&lt;aml:content&gt;&lt;m:r&gt;&lt;w:rPr&gt;&lt;w:rFonts w:ascii=&quot;Cambria Math&quot; w:h-ansi=&quot;Cambria Math&quot;/&gt;&lt;wx:font wx:val=&quot;Cambria Math&quot;/&gt;&lt;w:i/&gt;&lt;w:sz w:val=&quot;28&quot;/&gt;&lt;w:sz-cs w:val=&quot;20&quot;/&gt;&lt;/w:rPr&gt;&lt;m:t&gt;U&lt;/m:t&gt;&lt;/m:r&gt;&lt;/aml:content&gt;&lt;/aml:annotation&gt;&lt;/m:e&gt;&lt;m:sub&gt;&lt;aml:annotation aml:id=&quot;2&quot; w:type=&quot;Word.Insertion&quot; aml:author=&quot;a.brzuszek&quot; aml:createdate=&quot;2016-02-15T16:39:00Z&quot;&gt;&lt;aml:content&gt;&lt;m:r&gt;&lt;w:rPr&gt;&lt;w:rFonts w:ascii=&quot;Cambria Math&quot; w:h-ansi=&quot;Cambria Math&quot;/&gt;&lt;wx:font wx:val=&quot;Cambria Math&quot;/&gt;&lt;w:i/&gt;&lt;w:sz w:val=&quot;28&quot;/&gt;&lt;w:sz-cs w:val=&quot;20&quot;/&gt;&lt;/w:rPr&gt;&lt;m:t&gt;fin&lt;/m:t&gt;&lt;/m:r&gt;&lt;/aml:content&gt;&lt;/aml:annotation&gt;&lt;/m:sub&gt;&lt;/m:sSub&gt;&lt;aml:annotation aml:id=&quot;3&quot; w:type=&quot;Word.Insertion&quot; aml:author=&quot;a.brzuszek&quot; aml:createdate=&quot;2016-02-15T16:39:00Z&quot;&gt;&lt;aml:content&gt;&lt;m:r&gt;&lt;w:rPr&gt;&lt;w:rFonts w:ascii=&quot;Cambria Math&quot; w:h-ansi=&quot;Cambria Math&quot;/&gt;&lt;wx:font wx:val=&quot;Cambria Math&quot;/&gt;&lt;w:i/&gt;&lt;w:sz w:val=&quot;28&quot;/&gt;&lt;w:sz-cs w:val=&quot;20&quot;/&gt;&lt;/w:rPr&gt;&lt;m:t&gt;=&lt;/m:t&gt;&lt;/m:r&gt;&lt;/aml:content&gt;&lt;/aml:annotation&gt;&lt;m:f&gt;&lt;m:fPr&gt;&lt;m:ctrlPr&gt;&lt;aml:annotation aml:id=&quot;4&quot; w:type=&quot;Word.Insertion&quot; aml:author=&quot;a.brzuszek&quot; aml:createdate=&quot;2016-02-15T16:39:00Z&quot;&gt;&lt;aml:content&gt;&lt;w:rPr&gt;&lt;w:rFonts w:ascii=&quot;Cambria Math&quot; w:h-ansi=&quot;Cambria Math&quot;/&gt;&lt;wx:font wx:val=&quot;Cambria Math&quot;/&gt;&lt;w:b-cs/&gt;&lt;w:i/&gt;&lt;w:sz w:val=&quot;28&quot;/&gt;&lt;w:sz-cs w:val=&quot;20&quot;/&gt;&lt;/w:rPr&gt;&lt;/aml:content&gt;&lt;/aml:annotation&gt;&lt;/m:ctrlPr&gt;&lt;/m:fPr&gt;&lt;m:num&gt;&lt;m:sSub&gt;&lt;m:sSubPr&gt;&lt;m:ctrlPr&gt;&lt;aml:annotation aml:id=&quot;5&quot; w:type=&quot;Word.Insertion&quot; aml:author=&quot;a.brzuszek&quot; aml:createdate=&quot;2016-02-15T16:39:00Z&quot;&gt;&lt;aml:content&gt;&lt;w:rPr&gt;&lt;w:rFonts w:ascii=&quot;Cambria Math&quot; w:h-ansi=&quot;Cambria Math&quot;/&gt;&lt;wx:font wx:val=&quot;Cambria Math&quot;/&gt;&lt;w:b-cs/&gt;&lt;w:i/&gt;&lt;w:sz w:val=&quot;28&quot;/&gt;&lt;w:sz-cs w:val=&quot;20&quot;/&gt;&lt;/w:rPr&gt;&lt;/aml:content&gt;&lt;/aml:annotation&gt;&lt;/m:ctrlPr&gt;&lt;/m:sSubPr&gt;&lt;m:e&gt;&lt;aml:annotation aml:id=&quot;6&quot; w:type=&quot;Word.Insertion&quot; aml:author=&quot;a.brzuszek&quot; aml:createdate=&quot;2016-02-15T16:39:00Z&quot;&gt;&lt;aml:content&gt;&lt;m:r&gt;&lt;w:rPr&gt;&lt;w:rFonts w:ascii=&quot;Cambria Math&quot; w:h-ansi=&quot;Cambria Math&quot;/&gt;&lt;wx:font wx:val=&quot;Cambria Math&quot;/&gt;&lt;w:i/&gt;&lt;w:sz w:val=&quot;28&quot;/&gt;&lt;w:sz-cs w:val=&quot;20&quot;/&gt;&lt;/w:rPr&gt;&lt;m:t&gt;U&lt;/m:t&gt;&lt;/m:r&gt;&lt;/aml:content&gt;&lt;/aml:annotation&gt;&lt;/m:e&gt;&lt;m:sub&gt;&lt;aml:annotation aml:id=&quot;7&quot; w:type=&quot;Word.Insertion&quot; aml:author=&quot;a.brzuszek&quot; aml:createdate=&quot;2016-02-15T16:39:00Z&quot;&gt;&lt;aml:content&gt;&lt;m:r&gt;&lt;w:rPr&gt;&lt;w:rFonts w:ascii=&quot;Cambria Math&quot; w:h-ansi=&quot;Cambria Math&quot;/&gt;&lt;wx:font wx:val=&quot;Cambria Math&quot;/&gt;&lt;w:i/&gt;&lt;w:sz w:val=&quot;28&quot;/&gt;&lt;w:sz-cs w:val=&quot;20&quot;/&gt;&lt;/w:rPr&gt;&lt;m:t&gt;o&lt;/m:t&gt;&lt;/m:r&gt;&lt;/aml:content&gt;&lt;/aml:annotation&gt;&lt;/m:sub&gt;&lt;/m:sSub&gt;&lt;/m:num&gt;&lt;m:den&gt;&lt;m:sSub&gt;&lt;m:sSubPr&gt;&lt;m:ctrlPr&gt;&lt;aml:annotation aml:id=&quot;8&quot; w:type=&quot;Word.Insertion&quot; aml:author=&quot;a.brzuszek&quot; aml:createdate=&quot;2016-02-15T16:39:00Z&quot;&gt;&lt;aml:content&gt;&lt;w:rPr&gt;&lt;w:rFonts w:ascii=&quot;Cambria Math&quot; w:h-ansi=&quot;Cambria Math&quot;/&gt;&lt;wx:font wx:val=&quot;Cambria Math&quot;/&gt;&lt;w:i/&gt;&lt;w:sz w:val=&quot;28&quot;/&gt;&lt;w:sz-cs w:val=&quot;20&quot;/&gt;&lt;/w:rPr&gt;&lt;/aml:content&gt;&lt;/aml:annotation&gt;&lt;/m:ctrlPr&gt;&lt;/m:sSubPr&gt;&lt;m:e&gt;&lt;aml:annotation aml:id=&quot;9&quot; w:type=&quot;Word.Insertion&quot; aml:author=&quot;a.brzuszek&quot; aml:createdate=&quot;2016-02-15T16:39:00Z&quot;&gt;&lt;aml:content&gt;&lt;m:r&gt;&lt;w:rPr&gt;&lt;w:rFonts w:ascii=&quot;Cambria Math&quot; w:h-ansi=&quot;Cambria Math&quot;/&gt;&lt;wx:font wx:val=&quot;Cambria Math&quot;/&gt;&lt;w:i/&gt;&lt;w:sz w:val=&quot;28&quot;/&gt;&lt;w:sz-cs w:val=&quot;20&quot;/&gt;&lt;/w:rPr&gt;&lt;m:t&gt;K&lt;/m:t&gt;&lt;/m:r&gt;&lt;/aml:content&gt;&lt;/aml:annotation&gt;&lt;/m:e&gt;&lt;m:sub&gt;&lt;aml:annotation aml:id=&quot;10&quot; w:type=&quot;Word.Insertion&quot; aml:author=&quot;a.brzuszek&quot; aml:createdate=&quot;2016-02-15T16:39:00Z&quot;&gt;&lt;aml:content&gt;&lt;m:r&gt;&lt;w:rPr&gt;&lt;w:rFonts w:ascii=&quot;Cambria Math&quot; w:h-ansi=&quot;Cambria Math&quot;/&gt;&lt;wx:font wx:val=&quot;Cambria Math&quot;/&gt;&lt;w:i/&gt;&lt;w:sz w:val=&quot;28&quot;/&gt;&lt;w:sz-cs w:val=&quot;20&quot;/&gt;&lt;/w:rPr&gt;&lt;m:t&gt;k&lt;/m:t&gt;&lt;/m:r&gt;&lt;/aml:content&gt;&lt;/aml:annotation&gt;&lt;/m:sub&gt;&lt;/m:sSub&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19" o:title="" chromakey="white"/>
                </v:shape>
              </w:pict>
            </w:r>
          </w:p>
          <w:p w:rsidR="00EC42C0" w:rsidRPr="002E0A8F" w:rsidRDefault="00EC42C0" w:rsidP="00C52067">
            <w:pPr>
              <w:jc w:val="both"/>
              <w:rPr>
                <w:rFonts w:ascii="Arial" w:hAnsi="Arial" w:cs="Arial"/>
                <w:bCs/>
                <w:sz w:val="22"/>
                <w:szCs w:val="22"/>
              </w:rPr>
            </w:pPr>
          </w:p>
          <w:p w:rsidR="00EC42C0" w:rsidRPr="002E0A8F" w:rsidRDefault="00EC42C0" w:rsidP="00C52067">
            <w:pPr>
              <w:jc w:val="both"/>
              <w:rPr>
                <w:rFonts w:ascii="Arial" w:hAnsi="Arial" w:cs="Arial"/>
                <w:bCs/>
                <w:sz w:val="22"/>
                <w:szCs w:val="22"/>
              </w:rPr>
            </w:pPr>
            <w:r w:rsidRPr="002E0A8F">
              <w:rPr>
                <w:rFonts w:ascii="Arial" w:hAnsi="Arial" w:cs="Arial"/>
                <w:bCs/>
                <w:sz w:val="22"/>
                <w:szCs w:val="22"/>
              </w:rPr>
              <w:t>U</w:t>
            </w:r>
            <w:r w:rsidRPr="002E0A8F">
              <w:rPr>
                <w:rFonts w:ascii="Arial" w:hAnsi="Arial" w:cs="Arial"/>
                <w:bCs/>
                <w:sz w:val="22"/>
                <w:szCs w:val="22"/>
                <w:vertAlign w:val="subscript"/>
              </w:rPr>
              <w:t>o</w:t>
            </w:r>
            <w:r w:rsidRPr="002E0A8F">
              <w:rPr>
                <w:rFonts w:ascii="Arial" w:hAnsi="Arial" w:cs="Arial"/>
                <w:bCs/>
                <w:sz w:val="22"/>
                <w:szCs w:val="22"/>
              </w:rPr>
              <w:t xml:space="preserve"> – udział ostatecznych odbiorców wsparcia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finansowaniu </w:t>
            </w:r>
            <w:r w:rsidRPr="002E0A8F">
              <w:rPr>
                <w:rFonts w:ascii="Arial" w:hAnsi="Arial" w:cs="Arial"/>
                <w:bCs/>
                <w:sz w:val="22"/>
                <w:szCs w:val="22"/>
              </w:rPr>
              <w:lastRenderedPageBreak/>
              <w:t>wydatków kwalifikowanych projektu [zł],</w:t>
            </w:r>
          </w:p>
          <w:p w:rsidR="00EC42C0" w:rsidRPr="002E0A8F" w:rsidRDefault="00EC42C0" w:rsidP="00C52067">
            <w:pPr>
              <w:jc w:val="both"/>
              <w:rPr>
                <w:rFonts w:ascii="Arial" w:hAnsi="Arial" w:cs="Arial"/>
                <w:bCs/>
                <w:sz w:val="22"/>
                <w:szCs w:val="22"/>
              </w:rPr>
            </w:pPr>
            <w:r w:rsidRPr="002E0A8F">
              <w:rPr>
                <w:rFonts w:ascii="Arial" w:hAnsi="Arial" w:cs="Arial"/>
                <w:bCs/>
                <w:sz w:val="22"/>
                <w:szCs w:val="22"/>
              </w:rPr>
              <w:t>K</w:t>
            </w:r>
            <w:r w:rsidRPr="002E0A8F">
              <w:rPr>
                <w:rFonts w:ascii="Arial" w:hAnsi="Arial" w:cs="Arial"/>
                <w:bCs/>
                <w:sz w:val="22"/>
                <w:szCs w:val="22"/>
                <w:vertAlign w:val="subscript"/>
              </w:rPr>
              <w:t>k</w:t>
            </w:r>
            <w:r w:rsidRPr="002E0A8F">
              <w:rPr>
                <w:rFonts w:ascii="Arial" w:hAnsi="Arial" w:cs="Arial"/>
                <w:bCs/>
                <w:sz w:val="22"/>
                <w:szCs w:val="22"/>
              </w:rPr>
              <w:t xml:space="preserve"> – koszty kwalifikowane projektu [zł],</w:t>
            </w:r>
          </w:p>
          <w:p w:rsidR="00EC42C0" w:rsidRPr="002E0A8F" w:rsidRDefault="00EC42C0" w:rsidP="00C52067">
            <w:pPr>
              <w:rPr>
                <w:rFonts w:ascii="Arial" w:hAnsi="Arial" w:cs="Arial"/>
                <w:bCs/>
                <w:sz w:val="22"/>
                <w:szCs w:val="22"/>
              </w:rPr>
            </w:pPr>
            <w:r w:rsidRPr="002E0A8F">
              <w:rPr>
                <w:rFonts w:ascii="Arial" w:hAnsi="Arial" w:cs="Arial"/>
                <w:bCs/>
                <w:sz w:val="22"/>
                <w:szCs w:val="22"/>
              </w:rPr>
              <w:t>U</w:t>
            </w:r>
            <w:r w:rsidRPr="002E0A8F">
              <w:rPr>
                <w:rFonts w:ascii="Arial" w:hAnsi="Arial" w:cs="Arial"/>
                <w:bCs/>
                <w:sz w:val="22"/>
                <w:szCs w:val="22"/>
                <w:vertAlign w:val="subscript"/>
              </w:rPr>
              <w:t>fin</w:t>
            </w:r>
            <w:r w:rsidRPr="002E0A8F">
              <w:rPr>
                <w:rFonts w:ascii="Arial" w:hAnsi="Arial" w:cs="Arial"/>
                <w:bCs/>
                <w:sz w:val="22"/>
                <w:szCs w:val="22"/>
              </w:rPr>
              <w:t xml:space="preserve"> – wskaźnik %, który podlega ocenie.</w:t>
            </w:r>
          </w:p>
          <w:p w:rsidR="00EC42C0" w:rsidRPr="002E0A8F" w:rsidRDefault="00EC42C0" w:rsidP="00C52067">
            <w:pPr>
              <w:tabs>
                <w:tab w:val="left" w:pos="680"/>
              </w:tabs>
              <w:autoSpaceDE w:val="0"/>
              <w:autoSpaceDN w:val="0"/>
              <w:adjustRightInd w:val="0"/>
              <w:jc w:val="both"/>
              <w:rPr>
                <w:rFonts w:ascii="Arial" w:hAnsi="Arial" w:cs="Arial"/>
                <w:sz w:val="22"/>
                <w:szCs w:val="22"/>
                <w:lang w:eastAsia="en-US"/>
              </w:rPr>
            </w:pPr>
          </w:p>
          <w:tbl>
            <w:tblPr>
              <w:tblW w:w="56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423"/>
              <w:gridCol w:w="1276"/>
            </w:tblGrid>
            <w:tr w:rsidR="00EC42C0" w:rsidRPr="002E0A8F" w:rsidTr="00525541">
              <w:tc>
                <w:tcPr>
                  <w:tcW w:w="4423" w:type="dxa"/>
                </w:tcPr>
                <w:p w:rsidR="00EC42C0" w:rsidRPr="002E0A8F" w:rsidRDefault="00EC42C0" w:rsidP="00EC42C0">
                  <w:pPr>
                    <w:tabs>
                      <w:tab w:val="left" w:pos="680"/>
                    </w:tabs>
                    <w:autoSpaceDE w:val="0"/>
                    <w:autoSpaceDN w:val="0"/>
                    <w:adjustRightInd w:val="0"/>
                    <w:jc w:val="both"/>
                    <w:rPr>
                      <w:rFonts w:ascii="Arial" w:hAnsi="Arial" w:cs="Arial"/>
                      <w:sz w:val="22"/>
                      <w:szCs w:val="22"/>
                      <w:lang w:eastAsia="en-US"/>
                    </w:rPr>
                  </w:pPr>
                  <w:r w:rsidRPr="002E0A8F">
                    <w:rPr>
                      <w:rFonts w:ascii="Arial" w:hAnsi="Arial" w:cs="Arial"/>
                      <w:sz w:val="22"/>
                      <w:szCs w:val="22"/>
                      <w:lang w:eastAsia="en-US"/>
                    </w:rPr>
                    <w:t xml:space="preserve">Poziom udziału ostatecznych odbiorców wsparcia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finansowaniu wydatków kwalifikowanych projektu</w:t>
                  </w:r>
                </w:p>
              </w:tc>
              <w:tc>
                <w:tcPr>
                  <w:tcW w:w="1276" w:type="dxa"/>
                </w:tcPr>
                <w:p w:rsidR="00EC42C0" w:rsidRPr="002E0A8F" w:rsidRDefault="00EC42C0" w:rsidP="00EC42C0">
                  <w:pPr>
                    <w:tabs>
                      <w:tab w:val="left" w:pos="680"/>
                    </w:tabs>
                    <w:autoSpaceDE w:val="0"/>
                    <w:autoSpaceDN w:val="0"/>
                    <w:adjustRightInd w:val="0"/>
                    <w:jc w:val="both"/>
                    <w:rPr>
                      <w:rFonts w:ascii="Arial" w:hAnsi="Arial" w:cs="Arial"/>
                      <w:sz w:val="22"/>
                      <w:szCs w:val="22"/>
                      <w:lang w:eastAsia="en-US"/>
                    </w:rPr>
                  </w:pPr>
                  <w:r w:rsidRPr="002E0A8F">
                    <w:rPr>
                      <w:rFonts w:ascii="Arial" w:hAnsi="Arial" w:cs="Arial"/>
                      <w:sz w:val="22"/>
                      <w:szCs w:val="22"/>
                      <w:lang w:eastAsia="en-US"/>
                    </w:rPr>
                    <w:t>Liczba punktów</w:t>
                  </w:r>
                </w:p>
              </w:tc>
            </w:tr>
            <w:tr w:rsidR="00EC42C0" w:rsidRPr="002E0A8F" w:rsidTr="00525541">
              <w:tc>
                <w:tcPr>
                  <w:tcW w:w="4423" w:type="dxa"/>
                </w:tcPr>
                <w:p w:rsidR="00EC42C0" w:rsidRPr="002E0A8F" w:rsidRDefault="00EC42C0" w:rsidP="00EC42C0">
                  <w:pPr>
                    <w:tabs>
                      <w:tab w:val="left" w:pos="680"/>
                    </w:tabs>
                    <w:autoSpaceDE w:val="0"/>
                    <w:autoSpaceDN w:val="0"/>
                    <w:adjustRightInd w:val="0"/>
                    <w:jc w:val="both"/>
                    <w:rPr>
                      <w:rFonts w:ascii="Arial" w:hAnsi="Arial" w:cs="Arial"/>
                      <w:sz w:val="22"/>
                      <w:szCs w:val="22"/>
                      <w:lang w:eastAsia="en-US"/>
                    </w:rPr>
                  </w:pPr>
                  <w:r w:rsidRPr="002E0A8F">
                    <w:rPr>
                      <w:rFonts w:ascii="Arial" w:hAnsi="Arial" w:cs="Arial"/>
                      <w:sz w:val="22"/>
                      <w:szCs w:val="22"/>
                      <w:lang w:eastAsia="en-US"/>
                    </w:rPr>
                    <w:t>udział finansowy (U</w:t>
                  </w:r>
                  <w:r w:rsidRPr="002E0A8F">
                    <w:rPr>
                      <w:rFonts w:ascii="Arial" w:hAnsi="Arial" w:cs="Arial"/>
                      <w:sz w:val="22"/>
                      <w:szCs w:val="22"/>
                      <w:vertAlign w:val="subscript"/>
                      <w:lang w:eastAsia="en-US"/>
                    </w:rPr>
                    <w:t>fin</w:t>
                  </w:r>
                  <w:r w:rsidRPr="002E0A8F">
                    <w:rPr>
                      <w:rFonts w:ascii="Arial" w:hAnsi="Arial" w:cs="Arial"/>
                      <w:sz w:val="22"/>
                      <w:szCs w:val="22"/>
                      <w:lang w:eastAsia="en-US"/>
                    </w:rPr>
                    <w:t>) = 0 %</w:t>
                  </w:r>
                </w:p>
              </w:tc>
              <w:tc>
                <w:tcPr>
                  <w:tcW w:w="1276" w:type="dxa"/>
                </w:tcPr>
                <w:p w:rsidR="00EC42C0" w:rsidRPr="002E0A8F" w:rsidRDefault="00EC42C0" w:rsidP="00EC42C0">
                  <w:pPr>
                    <w:tabs>
                      <w:tab w:val="left" w:pos="680"/>
                    </w:tabs>
                    <w:autoSpaceDE w:val="0"/>
                    <w:autoSpaceDN w:val="0"/>
                    <w:adjustRightInd w:val="0"/>
                    <w:jc w:val="both"/>
                    <w:rPr>
                      <w:rFonts w:ascii="Arial" w:hAnsi="Arial" w:cs="Arial"/>
                      <w:sz w:val="22"/>
                      <w:szCs w:val="22"/>
                      <w:lang w:eastAsia="en-US"/>
                    </w:rPr>
                  </w:pPr>
                  <w:r w:rsidRPr="002E0A8F">
                    <w:rPr>
                      <w:rFonts w:ascii="Arial" w:hAnsi="Arial" w:cs="Arial"/>
                      <w:sz w:val="22"/>
                      <w:szCs w:val="22"/>
                      <w:lang w:eastAsia="en-US"/>
                    </w:rPr>
                    <w:t>0 p.</w:t>
                  </w:r>
                </w:p>
              </w:tc>
            </w:tr>
            <w:tr w:rsidR="00EC42C0" w:rsidRPr="002E0A8F" w:rsidTr="00525541">
              <w:tc>
                <w:tcPr>
                  <w:tcW w:w="4423" w:type="dxa"/>
                </w:tcPr>
                <w:p w:rsidR="00EC42C0" w:rsidRPr="002E0A8F" w:rsidRDefault="00EC42C0" w:rsidP="00EC42C0">
                  <w:pPr>
                    <w:tabs>
                      <w:tab w:val="left" w:pos="680"/>
                    </w:tabs>
                    <w:autoSpaceDE w:val="0"/>
                    <w:autoSpaceDN w:val="0"/>
                    <w:adjustRightInd w:val="0"/>
                    <w:jc w:val="both"/>
                    <w:rPr>
                      <w:rFonts w:ascii="Arial" w:hAnsi="Arial" w:cs="Arial"/>
                      <w:sz w:val="22"/>
                      <w:szCs w:val="22"/>
                      <w:lang w:eastAsia="en-US"/>
                    </w:rPr>
                  </w:pPr>
                  <w:r w:rsidRPr="002E0A8F">
                    <w:rPr>
                      <w:rFonts w:ascii="Arial" w:hAnsi="Arial" w:cs="Arial"/>
                      <w:sz w:val="22"/>
                      <w:szCs w:val="22"/>
                      <w:lang w:eastAsia="en-US"/>
                    </w:rPr>
                    <w:t>0 % &lt; udział finansowy (U</w:t>
                  </w:r>
                  <w:r w:rsidRPr="002E0A8F">
                    <w:rPr>
                      <w:rFonts w:ascii="Arial" w:hAnsi="Arial" w:cs="Arial"/>
                      <w:sz w:val="22"/>
                      <w:szCs w:val="22"/>
                      <w:vertAlign w:val="subscript"/>
                      <w:lang w:eastAsia="en-US"/>
                    </w:rPr>
                    <w:t>fin</w:t>
                  </w:r>
                  <w:r w:rsidRPr="002E0A8F">
                    <w:rPr>
                      <w:rFonts w:ascii="Arial" w:hAnsi="Arial" w:cs="Arial"/>
                      <w:sz w:val="22"/>
                      <w:szCs w:val="22"/>
                      <w:lang w:eastAsia="en-US"/>
                    </w:rPr>
                    <w:t xml:space="preserve">) &lt; 15 % </w:t>
                  </w:r>
                </w:p>
              </w:tc>
              <w:tc>
                <w:tcPr>
                  <w:tcW w:w="1276" w:type="dxa"/>
                </w:tcPr>
                <w:p w:rsidR="00EC42C0" w:rsidRPr="002E0A8F" w:rsidRDefault="00EC42C0" w:rsidP="00EC42C0">
                  <w:pPr>
                    <w:tabs>
                      <w:tab w:val="left" w:pos="680"/>
                    </w:tabs>
                    <w:autoSpaceDE w:val="0"/>
                    <w:autoSpaceDN w:val="0"/>
                    <w:adjustRightInd w:val="0"/>
                    <w:jc w:val="both"/>
                    <w:rPr>
                      <w:rFonts w:ascii="Arial" w:hAnsi="Arial" w:cs="Arial"/>
                      <w:sz w:val="22"/>
                      <w:szCs w:val="22"/>
                      <w:lang w:eastAsia="en-US"/>
                    </w:rPr>
                  </w:pPr>
                  <w:r w:rsidRPr="002E0A8F">
                    <w:rPr>
                      <w:rFonts w:ascii="Arial" w:hAnsi="Arial" w:cs="Arial"/>
                      <w:sz w:val="22"/>
                      <w:szCs w:val="22"/>
                      <w:lang w:eastAsia="en-US"/>
                    </w:rPr>
                    <w:t>5 p.</w:t>
                  </w:r>
                </w:p>
              </w:tc>
            </w:tr>
            <w:tr w:rsidR="00EC42C0" w:rsidRPr="002E0A8F" w:rsidTr="00525541">
              <w:tc>
                <w:tcPr>
                  <w:tcW w:w="4423" w:type="dxa"/>
                </w:tcPr>
                <w:p w:rsidR="00EC42C0" w:rsidRPr="002E0A8F" w:rsidRDefault="00EC42C0" w:rsidP="00EC42C0">
                  <w:pPr>
                    <w:tabs>
                      <w:tab w:val="left" w:pos="680"/>
                    </w:tabs>
                    <w:autoSpaceDE w:val="0"/>
                    <w:autoSpaceDN w:val="0"/>
                    <w:adjustRightInd w:val="0"/>
                    <w:jc w:val="both"/>
                    <w:rPr>
                      <w:rFonts w:ascii="Arial" w:hAnsi="Arial" w:cs="Arial"/>
                      <w:sz w:val="22"/>
                      <w:szCs w:val="22"/>
                      <w:lang w:eastAsia="en-US"/>
                    </w:rPr>
                  </w:pPr>
                  <w:r w:rsidRPr="002E0A8F">
                    <w:rPr>
                      <w:rFonts w:ascii="Arial" w:hAnsi="Arial" w:cs="Arial"/>
                      <w:sz w:val="22"/>
                      <w:szCs w:val="22"/>
                      <w:lang w:eastAsia="en-US"/>
                    </w:rPr>
                    <w:t>15 % ≤ udział finansowy (U</w:t>
                  </w:r>
                  <w:r w:rsidRPr="002E0A8F">
                    <w:rPr>
                      <w:rFonts w:ascii="Arial" w:hAnsi="Arial" w:cs="Arial"/>
                      <w:sz w:val="22"/>
                      <w:szCs w:val="22"/>
                      <w:vertAlign w:val="subscript"/>
                      <w:lang w:eastAsia="en-US"/>
                    </w:rPr>
                    <w:t>fin</w:t>
                  </w:r>
                  <w:r w:rsidRPr="002E0A8F">
                    <w:rPr>
                      <w:rFonts w:ascii="Arial" w:hAnsi="Arial" w:cs="Arial"/>
                      <w:sz w:val="22"/>
                      <w:szCs w:val="22"/>
                      <w:lang w:eastAsia="en-US"/>
                    </w:rPr>
                    <w:t>) &lt; 30 %</w:t>
                  </w:r>
                </w:p>
              </w:tc>
              <w:tc>
                <w:tcPr>
                  <w:tcW w:w="1276" w:type="dxa"/>
                </w:tcPr>
                <w:p w:rsidR="00EC42C0" w:rsidRPr="002E0A8F" w:rsidRDefault="00EC42C0" w:rsidP="00EC42C0">
                  <w:pPr>
                    <w:tabs>
                      <w:tab w:val="left" w:pos="680"/>
                    </w:tabs>
                    <w:autoSpaceDE w:val="0"/>
                    <w:autoSpaceDN w:val="0"/>
                    <w:adjustRightInd w:val="0"/>
                    <w:jc w:val="both"/>
                    <w:rPr>
                      <w:rFonts w:ascii="Arial" w:hAnsi="Arial" w:cs="Arial"/>
                      <w:sz w:val="22"/>
                      <w:szCs w:val="22"/>
                      <w:lang w:eastAsia="en-US"/>
                    </w:rPr>
                  </w:pPr>
                  <w:r w:rsidRPr="002E0A8F">
                    <w:rPr>
                      <w:rFonts w:ascii="Arial" w:hAnsi="Arial" w:cs="Arial"/>
                      <w:sz w:val="22"/>
                      <w:szCs w:val="22"/>
                      <w:lang w:eastAsia="en-US"/>
                    </w:rPr>
                    <w:t>10 p.</w:t>
                  </w:r>
                </w:p>
              </w:tc>
            </w:tr>
            <w:tr w:rsidR="00EC42C0" w:rsidRPr="002E0A8F" w:rsidTr="00525541">
              <w:tc>
                <w:tcPr>
                  <w:tcW w:w="4423" w:type="dxa"/>
                </w:tcPr>
                <w:p w:rsidR="00EC42C0" w:rsidRPr="002E0A8F" w:rsidRDefault="00EC42C0" w:rsidP="00EC42C0">
                  <w:pPr>
                    <w:tabs>
                      <w:tab w:val="left" w:pos="680"/>
                    </w:tabs>
                    <w:autoSpaceDE w:val="0"/>
                    <w:autoSpaceDN w:val="0"/>
                    <w:adjustRightInd w:val="0"/>
                    <w:jc w:val="both"/>
                    <w:rPr>
                      <w:rFonts w:ascii="Arial" w:hAnsi="Arial" w:cs="Arial"/>
                      <w:sz w:val="22"/>
                      <w:szCs w:val="22"/>
                      <w:lang w:eastAsia="en-US"/>
                    </w:rPr>
                  </w:pPr>
                  <w:r w:rsidRPr="002E0A8F">
                    <w:rPr>
                      <w:rFonts w:ascii="Arial" w:hAnsi="Arial" w:cs="Arial"/>
                      <w:sz w:val="22"/>
                      <w:szCs w:val="22"/>
                      <w:lang w:eastAsia="en-US"/>
                    </w:rPr>
                    <w:t>udział finansowy (U</w:t>
                  </w:r>
                  <w:r w:rsidRPr="002E0A8F">
                    <w:rPr>
                      <w:rFonts w:ascii="Arial" w:hAnsi="Arial" w:cs="Arial"/>
                      <w:sz w:val="22"/>
                      <w:szCs w:val="22"/>
                      <w:vertAlign w:val="subscript"/>
                      <w:lang w:eastAsia="en-US"/>
                    </w:rPr>
                    <w:t>fin</w:t>
                  </w:r>
                  <w:r w:rsidRPr="002E0A8F">
                    <w:rPr>
                      <w:rFonts w:ascii="Arial" w:hAnsi="Arial" w:cs="Arial"/>
                      <w:sz w:val="22"/>
                      <w:szCs w:val="22"/>
                      <w:lang w:eastAsia="en-US"/>
                    </w:rPr>
                    <w:t>) ≥ 30 %</w:t>
                  </w:r>
                </w:p>
              </w:tc>
              <w:tc>
                <w:tcPr>
                  <w:tcW w:w="1276" w:type="dxa"/>
                </w:tcPr>
                <w:p w:rsidR="00EC42C0" w:rsidRPr="002E0A8F" w:rsidRDefault="00EC42C0" w:rsidP="00EC42C0">
                  <w:pPr>
                    <w:tabs>
                      <w:tab w:val="left" w:pos="680"/>
                    </w:tabs>
                    <w:autoSpaceDE w:val="0"/>
                    <w:autoSpaceDN w:val="0"/>
                    <w:adjustRightInd w:val="0"/>
                    <w:jc w:val="both"/>
                    <w:rPr>
                      <w:rFonts w:ascii="Arial" w:hAnsi="Arial" w:cs="Arial"/>
                      <w:sz w:val="22"/>
                      <w:szCs w:val="22"/>
                      <w:lang w:eastAsia="en-US"/>
                    </w:rPr>
                  </w:pPr>
                  <w:r w:rsidRPr="002E0A8F">
                    <w:rPr>
                      <w:rFonts w:ascii="Arial" w:hAnsi="Arial" w:cs="Arial"/>
                      <w:sz w:val="22"/>
                      <w:szCs w:val="22"/>
                      <w:lang w:eastAsia="en-US"/>
                    </w:rPr>
                    <w:t>15 p.</w:t>
                  </w:r>
                </w:p>
              </w:tc>
            </w:tr>
          </w:tbl>
          <w:p w:rsidR="00EC42C0" w:rsidRPr="002E0A8F" w:rsidRDefault="00EC42C0" w:rsidP="00C52067">
            <w:pPr>
              <w:tabs>
                <w:tab w:val="left" w:pos="680"/>
              </w:tabs>
              <w:autoSpaceDE w:val="0"/>
              <w:autoSpaceDN w:val="0"/>
              <w:adjustRightInd w:val="0"/>
              <w:jc w:val="both"/>
              <w:rPr>
                <w:rFonts w:ascii="Arial" w:hAnsi="Arial" w:cs="Arial"/>
                <w:sz w:val="22"/>
                <w:szCs w:val="22"/>
                <w:lang w:eastAsia="en-US"/>
              </w:rPr>
            </w:pPr>
          </w:p>
          <w:p w:rsidR="00EC42C0" w:rsidRPr="002E0A8F" w:rsidRDefault="00EC42C0" w:rsidP="00C52067">
            <w:pPr>
              <w:tabs>
                <w:tab w:val="left" w:pos="680"/>
              </w:tabs>
              <w:autoSpaceDE w:val="0"/>
              <w:autoSpaceDN w:val="0"/>
              <w:adjustRightInd w:val="0"/>
              <w:jc w:val="both"/>
              <w:rPr>
                <w:rFonts w:ascii="Arial" w:hAnsi="Arial" w:cs="Arial"/>
                <w:sz w:val="22"/>
                <w:szCs w:val="22"/>
                <w:lang w:eastAsia="en-US"/>
              </w:rPr>
            </w:pPr>
            <w:r w:rsidRPr="002E0A8F">
              <w:rPr>
                <w:rFonts w:ascii="Arial" w:hAnsi="Arial" w:cs="Arial"/>
                <w:sz w:val="22"/>
                <w:szCs w:val="22"/>
                <w:lang w:eastAsia="en-US"/>
              </w:rPr>
              <w:t xml:space="preserve">Kryterium dotyczy średniego poziomu finansowania części wydatków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projekcie. Udział poszczególnych odbiorców może być zróżnicowany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zależności np. od rodzaju OZE, mocy mikroźródła czy względów socjalnych).</w:t>
            </w:r>
          </w:p>
          <w:p w:rsidR="00EC42C0" w:rsidRPr="002E0A8F" w:rsidRDefault="00EC42C0" w:rsidP="00C52067">
            <w:pPr>
              <w:tabs>
                <w:tab w:val="left" w:pos="680"/>
              </w:tabs>
              <w:autoSpaceDE w:val="0"/>
              <w:autoSpaceDN w:val="0"/>
              <w:adjustRightInd w:val="0"/>
              <w:jc w:val="both"/>
              <w:rPr>
                <w:rFonts w:ascii="Arial" w:hAnsi="Arial" w:cs="Arial"/>
                <w:sz w:val="22"/>
                <w:szCs w:val="22"/>
                <w:lang w:eastAsia="en-US"/>
              </w:rPr>
            </w:pPr>
            <w:r w:rsidRPr="002E0A8F">
              <w:rPr>
                <w:rFonts w:ascii="Arial" w:hAnsi="Arial" w:cs="Arial"/>
                <w:sz w:val="22"/>
                <w:szCs w:val="22"/>
              </w:rPr>
              <w:t xml:space="preserve">Konkretne informacje stanowiące podstawę oceny powinny być dokładnie przedstawione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studium wykonalności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odniesienie do kryteriów oceny merytorycznej, </w:t>
            </w:r>
            <w:r w:rsidR="00701D84" w:rsidRPr="002E0A8F">
              <w:rPr>
                <w:rFonts w:ascii="Arial" w:hAnsi="Arial" w:cs="Arial"/>
                <w:sz w:val="22"/>
                <w:szCs w:val="22"/>
              </w:rPr>
              <w:t>a</w:t>
            </w:r>
            <w:r w:rsidR="00701D84">
              <w:rPr>
                <w:rFonts w:ascii="Arial" w:hAnsi="Arial" w:cs="Arial"/>
                <w:sz w:val="22"/>
                <w:szCs w:val="22"/>
              </w:rPr>
              <w:t> </w:t>
            </w:r>
            <w:r w:rsidRPr="002E0A8F">
              <w:rPr>
                <w:rFonts w:ascii="Arial" w:hAnsi="Arial" w:cs="Arial"/>
                <w:sz w:val="22"/>
                <w:szCs w:val="22"/>
              </w:rPr>
              <w:t>także pozostałych załącznikach do wniosku.</w:t>
            </w:r>
          </w:p>
        </w:tc>
        <w:tc>
          <w:tcPr>
            <w:tcW w:w="5387" w:type="dxa"/>
          </w:tcPr>
          <w:p w:rsidR="00EC42C0" w:rsidRPr="002E0A8F" w:rsidRDefault="00EC42C0" w:rsidP="00C52067">
            <w:pPr>
              <w:jc w:val="both"/>
              <w:rPr>
                <w:rFonts w:ascii="Arial" w:hAnsi="Arial" w:cs="Arial"/>
                <w:b/>
                <w:bCs/>
                <w:sz w:val="22"/>
                <w:szCs w:val="22"/>
              </w:rPr>
            </w:pPr>
            <w:r w:rsidRPr="002E0A8F">
              <w:rPr>
                <w:rFonts w:ascii="Arial" w:hAnsi="Arial" w:cs="Arial"/>
                <w:bCs/>
                <w:sz w:val="22"/>
                <w:szCs w:val="22"/>
              </w:rPr>
              <w:lastRenderedPageBreak/>
              <w:t>W przypadku spełnienia warunków projekt otrzymuje od 5 do 15 punktów.</w:t>
            </w:r>
          </w:p>
        </w:tc>
        <w:tc>
          <w:tcPr>
            <w:tcW w:w="1134" w:type="dxa"/>
            <w:vAlign w:val="center"/>
          </w:tcPr>
          <w:p w:rsidR="00EC42C0" w:rsidRPr="002E0A8F" w:rsidRDefault="00EC42C0" w:rsidP="00C52067">
            <w:pPr>
              <w:jc w:val="center"/>
              <w:rPr>
                <w:rFonts w:ascii="Arial" w:hAnsi="Arial" w:cs="Arial"/>
                <w:b/>
                <w:bCs/>
                <w:sz w:val="22"/>
                <w:szCs w:val="22"/>
              </w:rPr>
            </w:pPr>
            <w:r w:rsidRPr="002E0A8F">
              <w:rPr>
                <w:rFonts w:ascii="Arial" w:hAnsi="Arial" w:cs="Arial"/>
                <w:b/>
                <w:bCs/>
                <w:sz w:val="22"/>
                <w:szCs w:val="22"/>
              </w:rPr>
              <w:t>15</w:t>
            </w:r>
          </w:p>
        </w:tc>
      </w:tr>
      <w:tr w:rsidR="00EC42C0" w:rsidRPr="002E0A8F" w:rsidTr="00C65D4D">
        <w:trPr>
          <w:trHeight w:val="545"/>
        </w:trPr>
        <w:tc>
          <w:tcPr>
            <w:tcW w:w="709" w:type="dxa"/>
            <w:shd w:val="clear" w:color="auto" w:fill="FFFFFF"/>
            <w:vAlign w:val="center"/>
          </w:tcPr>
          <w:p w:rsidR="00EC42C0" w:rsidRPr="006838F0" w:rsidRDefault="00EC42C0" w:rsidP="00C52067">
            <w:pPr>
              <w:jc w:val="center"/>
              <w:rPr>
                <w:rFonts w:ascii="Arial" w:hAnsi="Arial" w:cs="Arial"/>
                <w:bCs/>
                <w:sz w:val="22"/>
                <w:szCs w:val="22"/>
              </w:rPr>
            </w:pPr>
            <w:r w:rsidRPr="006838F0">
              <w:rPr>
                <w:rFonts w:ascii="Arial" w:hAnsi="Arial" w:cs="Arial"/>
                <w:bCs/>
                <w:sz w:val="22"/>
                <w:szCs w:val="22"/>
              </w:rPr>
              <w:lastRenderedPageBreak/>
              <w:t>6.</w:t>
            </w:r>
          </w:p>
        </w:tc>
        <w:tc>
          <w:tcPr>
            <w:tcW w:w="2268" w:type="dxa"/>
            <w:vAlign w:val="center"/>
          </w:tcPr>
          <w:p w:rsidR="00EC42C0" w:rsidRPr="006838F0" w:rsidRDefault="00EC42C0" w:rsidP="00C52067">
            <w:pPr>
              <w:rPr>
                <w:rFonts w:ascii="Arial" w:hAnsi="Arial" w:cs="Arial"/>
                <w:sz w:val="22"/>
                <w:szCs w:val="22"/>
              </w:rPr>
            </w:pPr>
            <w:r w:rsidRPr="006838F0">
              <w:rPr>
                <w:rFonts w:ascii="Arial" w:hAnsi="Arial" w:cs="Arial"/>
                <w:sz w:val="22"/>
                <w:szCs w:val="22"/>
              </w:rPr>
              <w:t>Gotowość do realizacji</w:t>
            </w:r>
          </w:p>
        </w:tc>
        <w:tc>
          <w:tcPr>
            <w:tcW w:w="6237" w:type="dxa"/>
          </w:tcPr>
          <w:p w:rsidR="00EC42C0" w:rsidRPr="002E0A8F" w:rsidRDefault="00EC42C0" w:rsidP="00C52067">
            <w:pPr>
              <w:jc w:val="both"/>
              <w:rPr>
                <w:rFonts w:ascii="Arial" w:hAnsi="Arial" w:cs="Arial"/>
                <w:sz w:val="22"/>
                <w:szCs w:val="22"/>
              </w:rPr>
            </w:pPr>
            <w:r w:rsidRPr="002E0A8F">
              <w:rPr>
                <w:rFonts w:ascii="Arial" w:hAnsi="Arial" w:cs="Arial"/>
                <w:sz w:val="22"/>
                <w:szCs w:val="22"/>
              </w:rPr>
              <w:t>Kryterium premiuje projekty przygotowane do realizacji, które nie posiadają barier administracyjnych zagrażających ich wykonaniu.</w:t>
            </w:r>
          </w:p>
          <w:p w:rsidR="00EC42C0" w:rsidRPr="002E0A8F" w:rsidRDefault="00EC42C0" w:rsidP="00C52067">
            <w:pPr>
              <w:jc w:val="both"/>
              <w:rPr>
                <w:rFonts w:ascii="Arial" w:hAnsi="Arial" w:cs="Arial"/>
                <w:sz w:val="22"/>
                <w:szCs w:val="22"/>
                <w:highlight w:val="yellow"/>
              </w:rPr>
            </w:pPr>
          </w:p>
          <w:p w:rsidR="00EC42C0" w:rsidRPr="002E0A8F" w:rsidRDefault="00EC42C0" w:rsidP="00C52067">
            <w:pPr>
              <w:jc w:val="both"/>
              <w:rPr>
                <w:rFonts w:ascii="Arial" w:hAnsi="Arial" w:cs="Arial"/>
                <w:sz w:val="22"/>
                <w:szCs w:val="22"/>
              </w:rPr>
            </w:pPr>
            <w:r w:rsidRPr="002E0A8F">
              <w:rPr>
                <w:rFonts w:ascii="Arial" w:hAnsi="Arial" w:cs="Arial"/>
                <w:b/>
                <w:sz w:val="22"/>
                <w:szCs w:val="22"/>
              </w:rPr>
              <w:t xml:space="preserve">5 punktów </w:t>
            </w:r>
            <w:r w:rsidRPr="002E0A8F">
              <w:rPr>
                <w:rFonts w:ascii="Arial" w:hAnsi="Arial" w:cs="Arial"/>
                <w:sz w:val="22"/>
                <w:szCs w:val="22"/>
              </w:rPr>
              <w:t>przyznawane będzie, jeżeli projekt dotyczy wyłącznie mikroźródeł OZE, których montaż nie wymaga uzyskania pozwolenia na budowę ani dokonania zgłoszenia robót budowlanych.</w:t>
            </w:r>
          </w:p>
          <w:p w:rsidR="00EC42C0" w:rsidRPr="002E0A8F" w:rsidRDefault="00EC42C0" w:rsidP="00C52067">
            <w:pPr>
              <w:jc w:val="both"/>
              <w:rPr>
                <w:rFonts w:ascii="Arial" w:hAnsi="Arial" w:cs="Arial"/>
                <w:sz w:val="22"/>
                <w:szCs w:val="22"/>
              </w:rPr>
            </w:pPr>
          </w:p>
          <w:p w:rsidR="00EC42C0" w:rsidRPr="002E0A8F" w:rsidRDefault="00EC42C0" w:rsidP="00C52067">
            <w:pPr>
              <w:jc w:val="both"/>
              <w:rPr>
                <w:rFonts w:ascii="Arial" w:hAnsi="Arial" w:cs="Arial"/>
                <w:sz w:val="22"/>
                <w:szCs w:val="22"/>
              </w:rPr>
            </w:pPr>
            <w:r w:rsidRPr="002E0A8F">
              <w:rPr>
                <w:rFonts w:ascii="Arial" w:hAnsi="Arial" w:cs="Arial"/>
                <w:sz w:val="22"/>
                <w:szCs w:val="22"/>
              </w:rPr>
              <w:t xml:space="preserve">Konkretne informacje stanowiące podstawę oceny powinny być dokładnie przedstawione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odniesienie do kryteriów oceny merytorycznej oraz pozostałych załącznikach do wniosku.</w:t>
            </w:r>
          </w:p>
        </w:tc>
        <w:tc>
          <w:tcPr>
            <w:tcW w:w="5387" w:type="dxa"/>
          </w:tcPr>
          <w:p w:rsidR="00EC42C0" w:rsidRPr="002E0A8F" w:rsidRDefault="00EC42C0" w:rsidP="00C52067">
            <w:pPr>
              <w:jc w:val="both"/>
              <w:rPr>
                <w:rFonts w:ascii="Arial" w:hAnsi="Arial" w:cs="Arial"/>
                <w:bCs/>
                <w:sz w:val="22"/>
                <w:szCs w:val="22"/>
              </w:rPr>
            </w:pPr>
            <w:r w:rsidRPr="002E0A8F">
              <w:rPr>
                <w:rFonts w:ascii="Arial" w:hAnsi="Arial" w:cs="Arial"/>
                <w:bCs/>
                <w:sz w:val="22"/>
                <w:szCs w:val="22"/>
              </w:rPr>
              <w:t xml:space="preserve">W przypadku spełnienia warunku projekt otrzymuje 5 punktów. </w:t>
            </w:r>
          </w:p>
        </w:tc>
        <w:tc>
          <w:tcPr>
            <w:tcW w:w="1134" w:type="dxa"/>
            <w:vAlign w:val="center"/>
          </w:tcPr>
          <w:p w:rsidR="00EC42C0" w:rsidRPr="002E0A8F" w:rsidRDefault="00EC42C0" w:rsidP="00C52067">
            <w:pPr>
              <w:jc w:val="center"/>
              <w:rPr>
                <w:rFonts w:ascii="Arial" w:hAnsi="Arial" w:cs="Arial"/>
                <w:b/>
                <w:bCs/>
                <w:sz w:val="22"/>
                <w:szCs w:val="22"/>
              </w:rPr>
            </w:pPr>
            <w:r w:rsidRPr="002E0A8F">
              <w:rPr>
                <w:rFonts w:ascii="Arial" w:hAnsi="Arial" w:cs="Arial"/>
                <w:b/>
                <w:bCs/>
                <w:sz w:val="22"/>
                <w:szCs w:val="22"/>
              </w:rPr>
              <w:t>5</w:t>
            </w:r>
          </w:p>
        </w:tc>
      </w:tr>
      <w:tr w:rsidR="00EC42C0" w:rsidRPr="002E0A8F" w:rsidTr="00C65D4D">
        <w:trPr>
          <w:trHeight w:val="276"/>
        </w:trPr>
        <w:tc>
          <w:tcPr>
            <w:tcW w:w="709" w:type="dxa"/>
            <w:shd w:val="clear" w:color="auto" w:fill="FFFFFF"/>
            <w:vAlign w:val="center"/>
          </w:tcPr>
          <w:p w:rsidR="00EC42C0" w:rsidRPr="006838F0" w:rsidRDefault="00EC42C0" w:rsidP="00C52067">
            <w:pPr>
              <w:jc w:val="center"/>
              <w:rPr>
                <w:rFonts w:ascii="Arial" w:hAnsi="Arial" w:cs="Arial"/>
                <w:bCs/>
                <w:sz w:val="22"/>
                <w:szCs w:val="22"/>
              </w:rPr>
            </w:pPr>
            <w:r w:rsidRPr="006838F0">
              <w:rPr>
                <w:rFonts w:ascii="Arial" w:hAnsi="Arial" w:cs="Arial"/>
                <w:bCs/>
                <w:sz w:val="22"/>
                <w:szCs w:val="22"/>
              </w:rPr>
              <w:t>7.</w:t>
            </w:r>
          </w:p>
        </w:tc>
        <w:tc>
          <w:tcPr>
            <w:tcW w:w="2268" w:type="dxa"/>
            <w:vAlign w:val="center"/>
          </w:tcPr>
          <w:p w:rsidR="00EC42C0" w:rsidRPr="006838F0" w:rsidRDefault="00EC42C0" w:rsidP="00C52067">
            <w:pPr>
              <w:rPr>
                <w:rFonts w:ascii="Arial" w:hAnsi="Arial" w:cs="Arial"/>
                <w:sz w:val="22"/>
                <w:szCs w:val="22"/>
              </w:rPr>
            </w:pPr>
            <w:r w:rsidRPr="004C3C0B">
              <w:rPr>
                <w:rFonts w:ascii="Arial" w:hAnsi="Arial" w:cs="Arial"/>
                <w:sz w:val="22"/>
                <w:szCs w:val="22"/>
              </w:rPr>
              <w:t xml:space="preserve">Zgodność </w:t>
            </w:r>
            <w:r w:rsidR="00701D84" w:rsidRPr="004C3C0B">
              <w:rPr>
                <w:rFonts w:ascii="Arial" w:hAnsi="Arial" w:cs="Arial"/>
                <w:sz w:val="22"/>
                <w:szCs w:val="22"/>
              </w:rPr>
              <w:t>z </w:t>
            </w:r>
            <w:r w:rsidRPr="004C3C0B">
              <w:rPr>
                <w:rFonts w:ascii="Arial" w:hAnsi="Arial" w:cs="Arial"/>
                <w:sz w:val="22"/>
                <w:szCs w:val="22"/>
              </w:rPr>
              <w:t xml:space="preserve">planami </w:t>
            </w:r>
            <w:r w:rsidRPr="004C3C0B">
              <w:rPr>
                <w:rFonts w:ascii="Arial" w:hAnsi="Arial" w:cs="Arial"/>
                <w:sz w:val="22"/>
                <w:szCs w:val="22"/>
              </w:rPr>
              <w:lastRenderedPageBreak/>
              <w:t>gospodarki niskoemisyjnej</w:t>
            </w:r>
          </w:p>
        </w:tc>
        <w:tc>
          <w:tcPr>
            <w:tcW w:w="6237" w:type="dxa"/>
          </w:tcPr>
          <w:p w:rsidR="00EC42C0" w:rsidRPr="002E0A8F" w:rsidRDefault="00EC42C0" w:rsidP="00C52067">
            <w:pPr>
              <w:jc w:val="both"/>
              <w:rPr>
                <w:rFonts w:ascii="Arial" w:hAnsi="Arial" w:cs="Arial"/>
                <w:bCs/>
                <w:sz w:val="22"/>
                <w:szCs w:val="22"/>
              </w:rPr>
            </w:pPr>
            <w:r w:rsidRPr="002E0A8F">
              <w:rPr>
                <w:rFonts w:ascii="Arial" w:hAnsi="Arial" w:cs="Arial"/>
                <w:bCs/>
                <w:sz w:val="22"/>
                <w:szCs w:val="22"/>
              </w:rPr>
              <w:lastRenderedPageBreak/>
              <w:t xml:space="preserve">W ramach kryterium oceniane będzie czy projekt stanowi </w:t>
            </w:r>
            <w:r w:rsidRPr="002E0A8F">
              <w:rPr>
                <w:rFonts w:ascii="Arial" w:hAnsi="Arial" w:cs="Arial"/>
                <w:bCs/>
                <w:sz w:val="22"/>
                <w:szCs w:val="22"/>
              </w:rPr>
              <w:lastRenderedPageBreak/>
              <w:t xml:space="preserve">element lub jest spójny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celami lokalnych dokumentów strategicznych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zakresie rozwoju OZE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efektywności energetycznej.</w:t>
            </w:r>
          </w:p>
          <w:p w:rsidR="00EC42C0" w:rsidRPr="002E0A8F" w:rsidRDefault="00EC42C0" w:rsidP="00C52067">
            <w:pPr>
              <w:jc w:val="both"/>
              <w:rPr>
                <w:rFonts w:ascii="Arial" w:hAnsi="Arial" w:cs="Arial"/>
                <w:bCs/>
                <w:sz w:val="22"/>
                <w:szCs w:val="22"/>
              </w:rPr>
            </w:pPr>
          </w:p>
          <w:p w:rsidR="002B65EC" w:rsidRDefault="00EC42C0" w:rsidP="002B65EC">
            <w:pPr>
              <w:jc w:val="both"/>
              <w:rPr>
                <w:rFonts w:ascii="Arial" w:hAnsi="Arial" w:cs="Arial"/>
                <w:bCs/>
                <w:sz w:val="22"/>
                <w:szCs w:val="22"/>
              </w:rPr>
            </w:pPr>
            <w:r w:rsidRPr="002E0A8F">
              <w:rPr>
                <w:rFonts w:ascii="Arial" w:hAnsi="Arial" w:cs="Arial"/>
                <w:bCs/>
                <w:sz w:val="22"/>
                <w:szCs w:val="22"/>
              </w:rPr>
              <w:t xml:space="preserve">Projekt otrzymuje </w:t>
            </w:r>
            <w:r w:rsidRPr="002E0A8F">
              <w:rPr>
                <w:rFonts w:ascii="Arial" w:hAnsi="Arial" w:cs="Arial"/>
                <w:b/>
                <w:bCs/>
                <w:sz w:val="22"/>
                <w:szCs w:val="22"/>
              </w:rPr>
              <w:t>5 punktów</w:t>
            </w:r>
            <w:r w:rsidRPr="002E0A8F">
              <w:rPr>
                <w:rFonts w:ascii="Arial" w:hAnsi="Arial" w:cs="Arial"/>
                <w:bCs/>
                <w:sz w:val="22"/>
                <w:szCs w:val="22"/>
              </w:rPr>
              <w:t xml:space="preserve">, jeśli </w:t>
            </w:r>
            <w:r w:rsidR="002B65EC">
              <w:rPr>
                <w:rFonts w:ascii="Arial" w:hAnsi="Arial" w:cs="Arial"/>
                <w:bCs/>
                <w:sz w:val="22"/>
                <w:szCs w:val="22"/>
              </w:rPr>
              <w:t xml:space="preserve">wynika </w:t>
            </w:r>
            <w:r w:rsidR="00D01900">
              <w:rPr>
                <w:rFonts w:ascii="Arial" w:hAnsi="Arial" w:cs="Arial"/>
                <w:bCs/>
                <w:sz w:val="22"/>
                <w:szCs w:val="22"/>
              </w:rPr>
              <w:t>z </w:t>
            </w:r>
            <w:r w:rsidR="00701D84">
              <w:rPr>
                <w:rFonts w:ascii="Arial" w:hAnsi="Arial" w:cs="Arial"/>
                <w:bCs/>
                <w:sz w:val="22"/>
                <w:szCs w:val="22"/>
              </w:rPr>
              <w:t> </w:t>
            </w:r>
            <w:r w:rsidRPr="002E0A8F">
              <w:rPr>
                <w:rFonts w:ascii="Arial" w:hAnsi="Arial" w:cs="Arial"/>
                <w:bCs/>
                <w:sz w:val="22"/>
                <w:szCs w:val="22"/>
              </w:rPr>
              <w:t>Plan</w:t>
            </w:r>
            <w:r w:rsidR="002B65EC">
              <w:rPr>
                <w:rFonts w:ascii="Arial" w:hAnsi="Arial" w:cs="Arial"/>
                <w:bCs/>
                <w:sz w:val="22"/>
                <w:szCs w:val="22"/>
              </w:rPr>
              <w:t>u</w:t>
            </w:r>
            <w:r w:rsidRPr="002E0A8F">
              <w:rPr>
                <w:rFonts w:ascii="Arial" w:hAnsi="Arial" w:cs="Arial"/>
                <w:bCs/>
                <w:sz w:val="22"/>
                <w:szCs w:val="22"/>
              </w:rPr>
              <w:t xml:space="preserve"> Gospodarki Niskoemisyjnej gminy, na terenie której jest realizowany. </w:t>
            </w:r>
          </w:p>
          <w:p w:rsidR="00EC42C0" w:rsidRPr="002E0A8F" w:rsidRDefault="00EC42C0" w:rsidP="00C2491D">
            <w:pPr>
              <w:jc w:val="both"/>
              <w:rPr>
                <w:rFonts w:ascii="Arial" w:hAnsi="Arial" w:cs="Arial"/>
                <w:bCs/>
                <w:sz w:val="22"/>
                <w:szCs w:val="22"/>
              </w:rPr>
            </w:pPr>
            <w:r w:rsidRPr="002E0A8F">
              <w:rPr>
                <w:rFonts w:ascii="Arial" w:hAnsi="Arial" w:cs="Arial"/>
                <w:bCs/>
                <w:sz w:val="22"/>
                <w:szCs w:val="22"/>
              </w:rPr>
              <w:t xml:space="preserve">W przypadku projektów zlokalizowanych na terenie dwóch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więcej gmin punkty przyznawane są tylko, jeśli </w:t>
            </w:r>
            <w:r w:rsidR="00C2491D">
              <w:rPr>
                <w:rFonts w:ascii="Arial" w:hAnsi="Arial" w:cs="Arial"/>
                <w:sz w:val="22"/>
                <w:szCs w:val="22"/>
              </w:rPr>
              <w:t xml:space="preserve">cały zakres rzeczowy projektu jest objęty </w:t>
            </w:r>
            <w:r w:rsidR="00701D84">
              <w:rPr>
                <w:rFonts w:ascii="Arial" w:hAnsi="Arial" w:cs="Arial"/>
                <w:bCs/>
                <w:sz w:val="22"/>
                <w:szCs w:val="22"/>
              </w:rPr>
              <w:t> </w:t>
            </w:r>
            <w:r w:rsidRPr="002E0A8F">
              <w:rPr>
                <w:rFonts w:ascii="Arial" w:hAnsi="Arial" w:cs="Arial"/>
                <w:bCs/>
                <w:sz w:val="22"/>
                <w:szCs w:val="22"/>
              </w:rPr>
              <w:t>obowiązujący</w:t>
            </w:r>
            <w:r w:rsidR="00C2491D">
              <w:rPr>
                <w:rFonts w:ascii="Arial" w:hAnsi="Arial" w:cs="Arial"/>
                <w:bCs/>
                <w:sz w:val="22"/>
                <w:szCs w:val="22"/>
              </w:rPr>
              <w:t>m</w:t>
            </w:r>
            <w:r w:rsidRPr="002E0A8F">
              <w:rPr>
                <w:rFonts w:ascii="Arial" w:hAnsi="Arial" w:cs="Arial"/>
                <w:bCs/>
                <w:sz w:val="22"/>
                <w:szCs w:val="22"/>
              </w:rPr>
              <w:t xml:space="preserve"> na danym terenie plan</w:t>
            </w:r>
            <w:r w:rsidR="00C2491D">
              <w:rPr>
                <w:rFonts w:ascii="Arial" w:hAnsi="Arial" w:cs="Arial"/>
                <w:bCs/>
                <w:sz w:val="22"/>
                <w:szCs w:val="22"/>
              </w:rPr>
              <w:t>em</w:t>
            </w:r>
            <w:r w:rsidRPr="002E0A8F">
              <w:rPr>
                <w:rFonts w:ascii="Arial" w:hAnsi="Arial" w:cs="Arial"/>
                <w:bCs/>
                <w:sz w:val="22"/>
                <w:szCs w:val="22"/>
              </w:rPr>
              <w:t xml:space="preserve"> gospodarki niskoemisyjnej. </w:t>
            </w:r>
            <w:r w:rsidRPr="002E0A8F">
              <w:rPr>
                <w:rFonts w:ascii="Arial" w:hAnsi="Arial" w:cs="Arial"/>
                <w:sz w:val="22"/>
                <w:szCs w:val="22"/>
              </w:rPr>
              <w:t xml:space="preserve">Konkretne informacje stanowiące podstawę oceny powinny być dokładnie przedstawione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odniesienie do kryteriów oceny merytorycznej.</w:t>
            </w:r>
          </w:p>
        </w:tc>
        <w:tc>
          <w:tcPr>
            <w:tcW w:w="5387" w:type="dxa"/>
          </w:tcPr>
          <w:p w:rsidR="00EC42C0" w:rsidRPr="002E0A8F" w:rsidRDefault="00EC42C0" w:rsidP="00C52067">
            <w:pPr>
              <w:jc w:val="both"/>
              <w:rPr>
                <w:rFonts w:ascii="Arial" w:hAnsi="Arial" w:cs="Arial"/>
                <w:bCs/>
                <w:sz w:val="22"/>
                <w:szCs w:val="22"/>
              </w:rPr>
            </w:pPr>
            <w:r w:rsidRPr="002E0A8F">
              <w:rPr>
                <w:rFonts w:ascii="Arial" w:hAnsi="Arial" w:cs="Arial"/>
                <w:bCs/>
                <w:sz w:val="22"/>
                <w:szCs w:val="22"/>
              </w:rPr>
              <w:lastRenderedPageBreak/>
              <w:t xml:space="preserve">W przypadku spełnienia warunku projekt otrzymuje 5 </w:t>
            </w:r>
            <w:r w:rsidRPr="002E0A8F">
              <w:rPr>
                <w:rFonts w:ascii="Arial" w:hAnsi="Arial" w:cs="Arial"/>
                <w:bCs/>
                <w:sz w:val="22"/>
                <w:szCs w:val="22"/>
              </w:rPr>
              <w:lastRenderedPageBreak/>
              <w:t>punktów.</w:t>
            </w:r>
          </w:p>
        </w:tc>
        <w:tc>
          <w:tcPr>
            <w:tcW w:w="1134" w:type="dxa"/>
            <w:vAlign w:val="center"/>
          </w:tcPr>
          <w:p w:rsidR="00EC42C0" w:rsidRPr="002E0A8F" w:rsidRDefault="00EC42C0" w:rsidP="00C52067">
            <w:pPr>
              <w:jc w:val="center"/>
              <w:rPr>
                <w:rFonts w:ascii="Arial" w:hAnsi="Arial" w:cs="Arial"/>
                <w:b/>
                <w:bCs/>
                <w:sz w:val="22"/>
                <w:szCs w:val="22"/>
              </w:rPr>
            </w:pPr>
            <w:r w:rsidRPr="002E0A8F">
              <w:rPr>
                <w:rFonts w:ascii="Arial" w:hAnsi="Arial" w:cs="Arial"/>
                <w:b/>
                <w:bCs/>
                <w:sz w:val="22"/>
                <w:szCs w:val="22"/>
              </w:rPr>
              <w:lastRenderedPageBreak/>
              <w:t>5</w:t>
            </w:r>
          </w:p>
        </w:tc>
      </w:tr>
      <w:tr w:rsidR="001E7C93" w:rsidRPr="002E0A8F" w:rsidTr="00C65D4D">
        <w:trPr>
          <w:trHeight w:val="132"/>
        </w:trPr>
        <w:tc>
          <w:tcPr>
            <w:tcW w:w="9214" w:type="dxa"/>
            <w:gridSpan w:val="3"/>
            <w:shd w:val="clear" w:color="auto" w:fill="FFFFFF"/>
            <w:vAlign w:val="center"/>
          </w:tcPr>
          <w:p w:rsidR="001E7C93" w:rsidRPr="002E0A8F" w:rsidRDefault="001E7C93" w:rsidP="00C52067">
            <w:pPr>
              <w:jc w:val="center"/>
              <w:rPr>
                <w:rFonts w:ascii="Arial" w:hAnsi="Arial" w:cs="Arial"/>
                <w:b/>
                <w:bCs/>
                <w:sz w:val="22"/>
                <w:szCs w:val="22"/>
              </w:rPr>
            </w:pPr>
          </w:p>
        </w:tc>
        <w:tc>
          <w:tcPr>
            <w:tcW w:w="5387" w:type="dxa"/>
            <w:vAlign w:val="center"/>
          </w:tcPr>
          <w:p w:rsidR="001E7C93" w:rsidRPr="002E0A8F" w:rsidRDefault="001E7C93" w:rsidP="00C52067">
            <w:pPr>
              <w:jc w:val="center"/>
              <w:rPr>
                <w:rFonts w:ascii="Arial" w:hAnsi="Arial" w:cs="Arial"/>
                <w:b/>
                <w:bCs/>
                <w:sz w:val="22"/>
                <w:szCs w:val="22"/>
              </w:rPr>
            </w:pPr>
            <w:r w:rsidRPr="002E0A8F">
              <w:rPr>
                <w:rFonts w:ascii="Arial" w:hAnsi="Arial" w:cs="Arial"/>
                <w:b/>
                <w:bCs/>
                <w:sz w:val="22"/>
                <w:szCs w:val="22"/>
              </w:rPr>
              <w:t>Suma:</w:t>
            </w:r>
          </w:p>
        </w:tc>
        <w:tc>
          <w:tcPr>
            <w:tcW w:w="1134" w:type="dxa"/>
            <w:vAlign w:val="center"/>
          </w:tcPr>
          <w:p w:rsidR="001E7C93" w:rsidRPr="002E0A8F" w:rsidRDefault="001E7C93" w:rsidP="00C52067">
            <w:pPr>
              <w:jc w:val="center"/>
              <w:rPr>
                <w:rFonts w:ascii="Arial" w:hAnsi="Arial" w:cs="Arial"/>
                <w:b/>
                <w:bCs/>
                <w:sz w:val="22"/>
                <w:szCs w:val="22"/>
              </w:rPr>
            </w:pPr>
            <w:r w:rsidRPr="002E0A8F">
              <w:rPr>
                <w:rFonts w:ascii="Arial" w:hAnsi="Arial" w:cs="Arial"/>
                <w:b/>
                <w:bCs/>
                <w:sz w:val="22"/>
                <w:szCs w:val="22"/>
              </w:rPr>
              <w:t>100</w:t>
            </w:r>
          </w:p>
        </w:tc>
      </w:tr>
    </w:tbl>
    <w:p w:rsidR="00492AAD" w:rsidRPr="002E0A8F" w:rsidRDefault="00492AAD" w:rsidP="00DE0CF8">
      <w:pPr>
        <w:jc w:val="both"/>
        <w:rPr>
          <w:rFonts w:ascii="Arial" w:hAnsi="Arial" w:cs="Arial"/>
          <w:b/>
          <w:sz w:val="22"/>
          <w:szCs w:val="22"/>
        </w:rPr>
      </w:pPr>
    </w:p>
    <w:p w:rsidR="00171E61" w:rsidRDefault="00171E61" w:rsidP="00DD30EE">
      <w:pPr>
        <w:rPr>
          <w:rFonts w:ascii="Arial" w:hAnsi="Arial" w:cs="Arial"/>
          <w:b/>
          <w:sz w:val="22"/>
          <w:szCs w:val="22"/>
        </w:rPr>
      </w:pPr>
    </w:p>
    <w:p w:rsidR="00492AAD" w:rsidRPr="002E0A8F" w:rsidRDefault="00185DEF" w:rsidP="00DD30EE">
      <w:pPr>
        <w:rPr>
          <w:rFonts w:ascii="Arial" w:hAnsi="Arial" w:cs="Arial"/>
          <w:b/>
          <w:sz w:val="22"/>
          <w:szCs w:val="22"/>
        </w:rPr>
      </w:pPr>
      <w:r>
        <w:rPr>
          <w:rFonts w:ascii="Arial" w:hAnsi="Arial" w:cs="Arial"/>
          <w:b/>
          <w:sz w:val="22"/>
          <w:szCs w:val="22"/>
        </w:rPr>
        <w:br w:type="column"/>
      </w:r>
      <w:r w:rsidR="00DD30EE" w:rsidRPr="002E0A8F">
        <w:rPr>
          <w:rFonts w:ascii="Arial" w:hAnsi="Arial" w:cs="Arial"/>
          <w:b/>
          <w:sz w:val="22"/>
          <w:szCs w:val="22"/>
        </w:rPr>
        <w:lastRenderedPageBreak/>
        <w:t xml:space="preserve">DZIAŁANIE 3.1 ROZWÓJ OZE – </w:t>
      </w:r>
      <w:r w:rsidR="000A1DA0" w:rsidRPr="002E0A8F">
        <w:rPr>
          <w:rFonts w:ascii="Arial" w:hAnsi="Arial" w:cs="Arial"/>
          <w:b/>
          <w:sz w:val="22"/>
          <w:szCs w:val="22"/>
        </w:rPr>
        <w:t>KONKURS OGÓLNY</w:t>
      </w:r>
    </w:p>
    <w:p w:rsidR="001858C0" w:rsidRPr="002E0A8F" w:rsidRDefault="001858C0" w:rsidP="001858C0">
      <w:pPr>
        <w:rPr>
          <w:rFonts w:ascii="Arial" w:hAnsi="Arial" w:cs="Arial"/>
          <w:b/>
          <w:bCs/>
          <w:sz w:val="22"/>
          <w:szCs w:val="22"/>
        </w:rPr>
      </w:pPr>
      <w:r w:rsidRPr="002E0A8F">
        <w:rPr>
          <w:rFonts w:ascii="Arial" w:hAnsi="Arial" w:cs="Arial"/>
          <w:b/>
          <w:bCs/>
          <w:sz w:val="22"/>
          <w:szCs w:val="22"/>
        </w:rPr>
        <w:t>Typ projektów:</w:t>
      </w:r>
    </w:p>
    <w:p w:rsidR="001858C0" w:rsidRPr="002E0A8F" w:rsidRDefault="001858C0" w:rsidP="00BD1F48">
      <w:pPr>
        <w:pStyle w:val="Akapitzlist"/>
        <w:numPr>
          <w:ilvl w:val="0"/>
          <w:numId w:val="232"/>
        </w:numPr>
        <w:ind w:left="284" w:hanging="284"/>
        <w:jc w:val="both"/>
        <w:rPr>
          <w:rFonts w:ascii="Arial" w:hAnsi="Arial" w:cs="Arial"/>
          <w:sz w:val="22"/>
          <w:szCs w:val="22"/>
        </w:rPr>
      </w:pPr>
      <w:r w:rsidRPr="002E0A8F">
        <w:rPr>
          <w:rFonts w:ascii="Arial" w:hAnsi="Arial" w:cs="Arial"/>
          <w:sz w:val="22"/>
          <w:szCs w:val="22"/>
        </w:rPr>
        <w:t xml:space="preserve">Roboty budowlane i/lub wyposażenie dotyczące budowy, rozbudowy, przebudowy sieci ciepłowniczych, które służą dystrybucji ciepła wytwarzanego wyłącznie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OZE.</w:t>
      </w:r>
    </w:p>
    <w:p w:rsidR="00492AAD" w:rsidRPr="002E0A8F" w:rsidRDefault="00492AAD" w:rsidP="00DE0CF8">
      <w:pPr>
        <w:jc w:val="both"/>
        <w:rPr>
          <w:rFonts w:ascii="Arial" w:hAnsi="Arial" w:cs="Arial"/>
          <w:b/>
          <w:sz w:val="22"/>
          <w:szCs w:val="22"/>
        </w:rPr>
      </w:pPr>
    </w:p>
    <w:tbl>
      <w:tblPr>
        <w:tblW w:w="15735"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
        <w:gridCol w:w="2268"/>
        <w:gridCol w:w="6237"/>
        <w:gridCol w:w="5387"/>
        <w:gridCol w:w="1134"/>
      </w:tblGrid>
      <w:tr w:rsidR="001858C0" w:rsidRPr="002E0A8F" w:rsidTr="00C65D4D">
        <w:trPr>
          <w:trHeight w:val="545"/>
        </w:trPr>
        <w:tc>
          <w:tcPr>
            <w:tcW w:w="709" w:type="dxa"/>
            <w:shd w:val="clear" w:color="auto" w:fill="D9D9D9"/>
            <w:vAlign w:val="center"/>
          </w:tcPr>
          <w:p w:rsidR="001858C0" w:rsidRPr="002E0A8F" w:rsidRDefault="001858C0" w:rsidP="00C52067">
            <w:pPr>
              <w:jc w:val="center"/>
              <w:rPr>
                <w:rFonts w:ascii="Arial" w:hAnsi="Arial" w:cs="Arial"/>
                <w:b/>
                <w:bCs/>
                <w:sz w:val="22"/>
                <w:szCs w:val="22"/>
              </w:rPr>
            </w:pPr>
            <w:r w:rsidRPr="002E0A8F">
              <w:rPr>
                <w:rFonts w:ascii="Arial" w:hAnsi="Arial" w:cs="Arial"/>
                <w:b/>
                <w:bCs/>
                <w:sz w:val="22"/>
                <w:szCs w:val="22"/>
              </w:rPr>
              <w:t>Lp.</w:t>
            </w:r>
          </w:p>
        </w:tc>
        <w:tc>
          <w:tcPr>
            <w:tcW w:w="2268" w:type="dxa"/>
            <w:shd w:val="clear" w:color="auto" w:fill="D9D9D9"/>
            <w:vAlign w:val="center"/>
          </w:tcPr>
          <w:p w:rsidR="001858C0" w:rsidRPr="002E0A8F" w:rsidRDefault="001858C0" w:rsidP="00C52067">
            <w:pPr>
              <w:jc w:val="center"/>
              <w:rPr>
                <w:rFonts w:ascii="Arial" w:hAnsi="Arial" w:cs="Arial"/>
                <w:b/>
                <w:bCs/>
                <w:sz w:val="22"/>
                <w:szCs w:val="22"/>
              </w:rPr>
            </w:pPr>
            <w:r w:rsidRPr="002E0A8F">
              <w:rPr>
                <w:rFonts w:ascii="Arial" w:hAnsi="Arial" w:cs="Arial"/>
                <w:b/>
                <w:bCs/>
                <w:sz w:val="22"/>
                <w:szCs w:val="22"/>
              </w:rPr>
              <w:t>Nazwa</w:t>
            </w:r>
          </w:p>
          <w:p w:rsidR="001858C0" w:rsidRPr="002E0A8F" w:rsidRDefault="001858C0" w:rsidP="00C52067">
            <w:pPr>
              <w:jc w:val="center"/>
              <w:rPr>
                <w:rFonts w:ascii="Arial" w:hAnsi="Arial" w:cs="Arial"/>
                <w:b/>
                <w:bCs/>
                <w:sz w:val="22"/>
                <w:szCs w:val="22"/>
              </w:rPr>
            </w:pPr>
            <w:r w:rsidRPr="002E0A8F">
              <w:rPr>
                <w:rFonts w:ascii="Arial" w:hAnsi="Arial" w:cs="Arial"/>
                <w:b/>
                <w:bCs/>
                <w:sz w:val="22"/>
                <w:szCs w:val="22"/>
              </w:rPr>
              <w:t>kryterium</w:t>
            </w:r>
          </w:p>
        </w:tc>
        <w:tc>
          <w:tcPr>
            <w:tcW w:w="6237" w:type="dxa"/>
            <w:shd w:val="clear" w:color="auto" w:fill="D9D9D9"/>
            <w:vAlign w:val="center"/>
          </w:tcPr>
          <w:p w:rsidR="001858C0" w:rsidRPr="002E0A8F" w:rsidRDefault="001858C0" w:rsidP="00C52067">
            <w:pPr>
              <w:jc w:val="center"/>
              <w:rPr>
                <w:rFonts w:ascii="Arial" w:hAnsi="Arial" w:cs="Arial"/>
                <w:b/>
                <w:bCs/>
                <w:sz w:val="22"/>
                <w:szCs w:val="22"/>
              </w:rPr>
            </w:pPr>
            <w:r w:rsidRPr="002E0A8F">
              <w:rPr>
                <w:rFonts w:ascii="Arial" w:hAnsi="Arial" w:cs="Arial"/>
                <w:b/>
                <w:bCs/>
                <w:sz w:val="22"/>
                <w:szCs w:val="22"/>
              </w:rPr>
              <w:t>Opis kryterium</w:t>
            </w:r>
          </w:p>
        </w:tc>
        <w:tc>
          <w:tcPr>
            <w:tcW w:w="5387" w:type="dxa"/>
            <w:shd w:val="clear" w:color="auto" w:fill="D9D9D9"/>
            <w:vAlign w:val="center"/>
          </w:tcPr>
          <w:p w:rsidR="001858C0" w:rsidRPr="002E0A8F" w:rsidRDefault="001858C0" w:rsidP="00C52067">
            <w:pPr>
              <w:jc w:val="center"/>
              <w:rPr>
                <w:rFonts w:ascii="Arial" w:hAnsi="Arial" w:cs="Arial"/>
                <w:b/>
                <w:bCs/>
                <w:sz w:val="22"/>
                <w:szCs w:val="22"/>
              </w:rPr>
            </w:pPr>
            <w:r w:rsidRPr="002E0A8F">
              <w:rPr>
                <w:rFonts w:ascii="Arial" w:hAnsi="Arial" w:cs="Arial"/>
                <w:b/>
                <w:bCs/>
                <w:sz w:val="22"/>
                <w:szCs w:val="22"/>
              </w:rPr>
              <w:t>Sposób oceny/</w:t>
            </w:r>
          </w:p>
          <w:p w:rsidR="001858C0" w:rsidRPr="002E0A8F" w:rsidRDefault="001858C0" w:rsidP="00C52067">
            <w:pPr>
              <w:jc w:val="center"/>
              <w:rPr>
                <w:rFonts w:ascii="Arial" w:hAnsi="Arial" w:cs="Arial"/>
                <w:b/>
                <w:bCs/>
                <w:sz w:val="22"/>
                <w:szCs w:val="22"/>
              </w:rPr>
            </w:pPr>
            <w:r w:rsidRPr="002E0A8F">
              <w:rPr>
                <w:rFonts w:ascii="Arial" w:hAnsi="Arial" w:cs="Arial"/>
                <w:b/>
                <w:bCs/>
                <w:sz w:val="22"/>
                <w:szCs w:val="22"/>
              </w:rPr>
              <w:t>punktowania*</w:t>
            </w:r>
          </w:p>
        </w:tc>
        <w:tc>
          <w:tcPr>
            <w:tcW w:w="1134" w:type="dxa"/>
            <w:shd w:val="clear" w:color="auto" w:fill="D9D9D9"/>
            <w:vAlign w:val="center"/>
          </w:tcPr>
          <w:p w:rsidR="001858C0" w:rsidRPr="002E0A8F" w:rsidRDefault="001858C0" w:rsidP="00C52067">
            <w:pPr>
              <w:jc w:val="center"/>
              <w:rPr>
                <w:rFonts w:ascii="Arial" w:hAnsi="Arial" w:cs="Arial"/>
                <w:b/>
                <w:bCs/>
                <w:sz w:val="22"/>
                <w:szCs w:val="22"/>
              </w:rPr>
            </w:pPr>
            <w:r w:rsidRPr="002E0A8F">
              <w:rPr>
                <w:rFonts w:ascii="Arial" w:hAnsi="Arial" w:cs="Arial"/>
                <w:b/>
                <w:bCs/>
                <w:sz w:val="22"/>
                <w:szCs w:val="22"/>
              </w:rPr>
              <w:t>Maks. liczba pkt.</w:t>
            </w:r>
          </w:p>
        </w:tc>
      </w:tr>
      <w:tr w:rsidR="001858C0" w:rsidRPr="002E0A8F" w:rsidTr="00C65D4D">
        <w:trPr>
          <w:trHeight w:val="404"/>
        </w:trPr>
        <w:tc>
          <w:tcPr>
            <w:tcW w:w="709" w:type="dxa"/>
            <w:shd w:val="clear" w:color="auto" w:fill="FFFFFF"/>
            <w:vAlign w:val="center"/>
          </w:tcPr>
          <w:p w:rsidR="001858C0" w:rsidRPr="006838F0" w:rsidRDefault="001858C0" w:rsidP="00C52067">
            <w:pPr>
              <w:jc w:val="center"/>
              <w:rPr>
                <w:rFonts w:ascii="Arial" w:hAnsi="Arial" w:cs="Arial"/>
                <w:bCs/>
                <w:sz w:val="22"/>
                <w:szCs w:val="22"/>
              </w:rPr>
            </w:pPr>
            <w:r w:rsidRPr="006838F0">
              <w:rPr>
                <w:rFonts w:ascii="Arial" w:hAnsi="Arial" w:cs="Arial"/>
                <w:bCs/>
                <w:sz w:val="22"/>
                <w:szCs w:val="22"/>
              </w:rPr>
              <w:t>1.</w:t>
            </w:r>
          </w:p>
        </w:tc>
        <w:tc>
          <w:tcPr>
            <w:tcW w:w="2268" w:type="dxa"/>
            <w:vAlign w:val="center"/>
          </w:tcPr>
          <w:p w:rsidR="001858C0" w:rsidRPr="006838F0" w:rsidRDefault="001858C0" w:rsidP="00C52067">
            <w:pPr>
              <w:rPr>
                <w:rFonts w:ascii="Arial" w:hAnsi="Arial" w:cs="Arial"/>
                <w:bCs/>
                <w:sz w:val="22"/>
                <w:szCs w:val="22"/>
              </w:rPr>
            </w:pPr>
            <w:r w:rsidRPr="006838F0">
              <w:rPr>
                <w:rFonts w:ascii="Arial" w:hAnsi="Arial" w:cs="Arial"/>
                <w:sz w:val="22"/>
                <w:szCs w:val="22"/>
              </w:rPr>
              <w:t>Efektywność kosztowa</w:t>
            </w:r>
          </w:p>
        </w:tc>
        <w:tc>
          <w:tcPr>
            <w:tcW w:w="6237" w:type="dxa"/>
            <w:vAlign w:val="center"/>
          </w:tcPr>
          <w:p w:rsidR="001858C0" w:rsidRPr="002E0A8F" w:rsidRDefault="001858C0" w:rsidP="00C52067">
            <w:pPr>
              <w:jc w:val="both"/>
              <w:rPr>
                <w:rFonts w:ascii="Arial" w:hAnsi="Arial" w:cs="Arial"/>
                <w:bCs/>
                <w:sz w:val="22"/>
                <w:szCs w:val="22"/>
              </w:rPr>
            </w:pPr>
            <w:r w:rsidRPr="002E0A8F">
              <w:rPr>
                <w:rFonts w:ascii="Arial" w:hAnsi="Arial" w:cs="Arial"/>
                <w:bCs/>
                <w:sz w:val="22"/>
                <w:szCs w:val="22"/>
              </w:rPr>
              <w:t xml:space="preserve">Kryterium premiuje projekty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najniższym koszcie całkowitym, który przypada na długość projektowanej sieci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przyłączy ciepłowniczych.</w:t>
            </w:r>
          </w:p>
          <w:p w:rsidR="001858C0" w:rsidRPr="002E0A8F" w:rsidRDefault="001858C0" w:rsidP="00C52067">
            <w:pPr>
              <w:jc w:val="both"/>
              <w:rPr>
                <w:rFonts w:ascii="Arial" w:hAnsi="Arial" w:cs="Arial"/>
                <w:bCs/>
                <w:sz w:val="22"/>
                <w:szCs w:val="22"/>
              </w:rPr>
            </w:pPr>
          </w:p>
          <w:p w:rsidR="001858C0" w:rsidRPr="002E0A8F" w:rsidRDefault="001858C0" w:rsidP="00C52067">
            <w:pPr>
              <w:jc w:val="both"/>
              <w:rPr>
                <w:rFonts w:ascii="Arial" w:hAnsi="Arial" w:cs="Arial"/>
                <w:b/>
                <w:bCs/>
                <w:sz w:val="22"/>
                <w:szCs w:val="22"/>
              </w:rPr>
            </w:pPr>
            <w:r w:rsidRPr="002E0A8F">
              <w:rPr>
                <w:rFonts w:ascii="Arial" w:hAnsi="Arial" w:cs="Arial"/>
                <w:b/>
                <w:bCs/>
                <w:sz w:val="22"/>
                <w:szCs w:val="22"/>
              </w:rPr>
              <w:t xml:space="preserve">Wskaźnik efektywności kosztowej </w:t>
            </w:r>
            <w:r w:rsidR="00701D84" w:rsidRPr="002E0A8F">
              <w:rPr>
                <w:rFonts w:ascii="Arial" w:hAnsi="Arial" w:cs="Arial"/>
                <w:b/>
                <w:bCs/>
                <w:sz w:val="22"/>
                <w:szCs w:val="22"/>
              </w:rPr>
              <w:t>w</w:t>
            </w:r>
            <w:r w:rsidR="00701D84">
              <w:rPr>
                <w:rFonts w:ascii="Arial" w:hAnsi="Arial" w:cs="Arial"/>
                <w:b/>
                <w:bCs/>
                <w:sz w:val="22"/>
                <w:szCs w:val="22"/>
              </w:rPr>
              <w:t> </w:t>
            </w:r>
            <w:r w:rsidRPr="002E0A8F">
              <w:rPr>
                <w:rFonts w:ascii="Arial" w:hAnsi="Arial" w:cs="Arial"/>
                <w:b/>
                <w:bCs/>
                <w:sz w:val="22"/>
                <w:szCs w:val="22"/>
              </w:rPr>
              <w:t>zł/</w:t>
            </w:r>
            <w:r w:rsidR="00C0729C">
              <w:rPr>
                <w:rFonts w:ascii="Arial" w:hAnsi="Arial" w:cs="Arial"/>
                <w:b/>
                <w:bCs/>
                <w:sz w:val="22"/>
                <w:szCs w:val="22"/>
              </w:rPr>
              <w:t>km</w:t>
            </w:r>
            <w:r w:rsidR="00C0729C" w:rsidRPr="002E0A8F">
              <w:rPr>
                <w:rFonts w:ascii="Arial" w:hAnsi="Arial" w:cs="Arial"/>
                <w:b/>
                <w:bCs/>
                <w:sz w:val="22"/>
                <w:szCs w:val="22"/>
              </w:rPr>
              <w:t xml:space="preserve"> </w:t>
            </w:r>
            <w:r w:rsidRPr="002E0A8F">
              <w:rPr>
                <w:rFonts w:ascii="Arial" w:hAnsi="Arial" w:cs="Arial"/>
                <w:b/>
                <w:bCs/>
                <w:sz w:val="22"/>
                <w:szCs w:val="22"/>
              </w:rPr>
              <w:t>obliczany za pomocą wzoru:</w:t>
            </w:r>
          </w:p>
          <w:p w:rsidR="001858C0" w:rsidRPr="002E0A8F" w:rsidRDefault="001858C0" w:rsidP="00C52067">
            <w:pPr>
              <w:jc w:val="both"/>
              <w:rPr>
                <w:rFonts w:ascii="Arial" w:hAnsi="Arial" w:cs="Arial"/>
                <w:b/>
                <w:bCs/>
                <w:sz w:val="22"/>
                <w:szCs w:val="22"/>
              </w:rPr>
            </w:pPr>
          </w:p>
          <w:p w:rsidR="001858C0" w:rsidRPr="002E0A8F" w:rsidRDefault="00247CEC" w:rsidP="00C52067">
            <w:pPr>
              <w:jc w:val="both"/>
              <w:rPr>
                <w:rFonts w:ascii="Arial" w:hAnsi="Arial" w:cs="Arial"/>
                <w:sz w:val="22"/>
                <w:szCs w:val="22"/>
              </w:rPr>
            </w:pPr>
            <w:r w:rsidRPr="00D721D8">
              <w:rPr>
                <w:rFonts w:ascii="Arial" w:hAnsi="Arial" w:cs="Arial"/>
                <w:sz w:val="22"/>
                <w:szCs w:val="22"/>
              </w:rPr>
              <w:pict>
                <v:shape id="_x0000_i1034" type="#_x0000_t75" style="width:50.25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dontAllowFieldEndSelect/&gt;&lt;w:useWord2002TableStyleRules/&gt;&lt;/w:compat&gt;&lt;wsp:rsids&gt;&lt;wsp:rsidRoot wsp:val=&quot;005F21A3&quot;/&gt;&lt;wsp:rsid wsp:val=&quot;000006FB&quot;/&gt;&lt;wsp:rsid wsp:val=&quot;0000154C&quot;/&gt;&lt;wsp:rsid wsp:val=&quot;000027A5&quot;/&gt;&lt;wsp:rsid wsp:val=&quot;00003B16&quot;/&gt;&lt;wsp:rsid wsp:val=&quot;000040E1&quot;/&gt;&lt;wsp:rsid wsp:val=&quot;00004E21&quot;/&gt;&lt;wsp:rsid wsp:val=&quot;00012276&quot;/&gt;&lt;wsp:rsid wsp:val=&quot;00013C47&quot;/&gt;&lt;wsp:rsid wsp:val=&quot;000158B2&quot;/&gt;&lt;wsp:rsid wsp:val=&quot;00020218&quot;/&gt;&lt;wsp:rsid wsp:val=&quot;0002333E&quot;/&gt;&lt;wsp:rsid wsp:val=&quot;00035362&quot;/&gt;&lt;wsp:rsid wsp:val=&quot;000356F1&quot;/&gt;&lt;wsp:rsid wsp:val=&quot;00035BFB&quot;/&gt;&lt;wsp:rsid wsp:val=&quot;00040F39&quot;/&gt;&lt;wsp:rsid wsp:val=&quot;00041DCB&quot;/&gt;&lt;wsp:rsid wsp:val=&quot;00046ED4&quot;/&gt;&lt;wsp:rsid wsp:val=&quot;000506A1&quot;/&gt;&lt;wsp:rsid wsp:val=&quot;000536DE&quot;/&gt;&lt;wsp:rsid wsp:val=&quot;00053FB1&quot;/&gt;&lt;wsp:rsid wsp:val=&quot;000572F3&quot;/&gt;&lt;wsp:rsid wsp:val=&quot;0005743C&quot;/&gt;&lt;wsp:rsid wsp:val=&quot;00060D1E&quot;/&gt;&lt;wsp:rsid wsp:val=&quot;00061DAD&quot;/&gt;&lt;wsp:rsid wsp:val=&quot;0006237C&quot;/&gt;&lt;wsp:rsid wsp:val=&quot;00062D8E&quot;/&gt;&lt;wsp:rsid wsp:val=&quot;000630DC&quot;/&gt;&lt;wsp:rsid wsp:val=&quot;00064ED7&quot;/&gt;&lt;wsp:rsid wsp:val=&quot;00070B75&quot;/&gt;&lt;wsp:rsid wsp:val=&quot;00080757&quot;/&gt;&lt;wsp:rsid wsp:val=&quot;00082435&quot;/&gt;&lt;wsp:rsid wsp:val=&quot;0008757B&quot;/&gt;&lt;wsp:rsid wsp:val=&quot;00087ED3&quot;/&gt;&lt;wsp:rsid wsp:val=&quot;000908A5&quot;/&gt;&lt;wsp:rsid wsp:val=&quot;00090F97&quot;/&gt;&lt;wsp:rsid wsp:val=&quot;0009116E&quot;/&gt;&lt;wsp:rsid wsp:val=&quot;0009127D&quot;/&gt;&lt;wsp:rsid wsp:val=&quot;000915A2&quot;/&gt;&lt;wsp:rsid wsp:val=&quot;00097DD8&quot;/&gt;&lt;wsp:rsid wsp:val=&quot;000A04AE&quot;/&gt;&lt;wsp:rsid wsp:val=&quot;000A2C72&quot;/&gt;&lt;wsp:rsid wsp:val=&quot;000B0A92&quot;/&gt;&lt;wsp:rsid wsp:val=&quot;000B0F3D&quot;/&gt;&lt;wsp:rsid wsp:val=&quot;000B1636&quot;/&gt;&lt;wsp:rsid wsp:val=&quot;000B635E&quot;/&gt;&lt;wsp:rsid wsp:val=&quot;000B7540&quot;/&gt;&lt;wsp:rsid wsp:val=&quot;000C1E98&quot;/&gt;&lt;wsp:rsid wsp:val=&quot;000C2B72&quot;/&gt;&lt;wsp:rsid wsp:val=&quot;000C5ACB&quot;/&gt;&lt;wsp:rsid wsp:val=&quot;000D066E&quot;/&gt;&lt;wsp:rsid wsp:val=&quot;000D1C9D&quot;/&gt;&lt;wsp:rsid wsp:val=&quot;000D203B&quot;/&gt;&lt;wsp:rsid wsp:val=&quot;000D2C7C&quot;/&gt;&lt;wsp:rsid wsp:val=&quot;000D2DD4&quot;/&gt;&lt;wsp:rsid wsp:val=&quot;000D2EAF&quot;/&gt;&lt;wsp:rsid wsp:val=&quot;000D3D48&quot;/&gt;&lt;wsp:rsid wsp:val=&quot;000D51FC&quot;/&gt;&lt;wsp:rsid wsp:val=&quot;000D627B&quot;/&gt;&lt;wsp:rsid wsp:val=&quot;000D6722&quot;/&gt;&lt;wsp:rsid wsp:val=&quot;000D6E0F&quot;/&gt;&lt;wsp:rsid wsp:val=&quot;000D7107&quot;/&gt;&lt;wsp:rsid wsp:val=&quot;000E0FD9&quot;/&gt;&lt;wsp:rsid wsp:val=&quot;000E1EC8&quot;/&gt;&lt;wsp:rsid wsp:val=&quot;000E3288&quot;/&gt;&lt;wsp:rsid wsp:val=&quot;000E6EB4&quot;/&gt;&lt;wsp:rsid wsp:val=&quot;000E7FCF&quot;/&gt;&lt;wsp:rsid wsp:val=&quot;000F078F&quot;/&gt;&lt;wsp:rsid wsp:val=&quot;000F12B4&quot;/&gt;&lt;wsp:rsid wsp:val=&quot;000F1DAA&quot;/&gt;&lt;wsp:rsid wsp:val=&quot;000F27B1&quot;/&gt;&lt;wsp:rsid wsp:val=&quot;000F30FE&quot;/&gt;&lt;wsp:rsid wsp:val=&quot;000F43FF&quot;/&gt;&lt;wsp:rsid wsp:val=&quot;000F56BE&quot;/&gt;&lt;wsp:rsid wsp:val=&quot;00102FAB&quot;/&gt;&lt;wsp:rsid wsp:val=&quot;00106DB3&quot;/&gt;&lt;wsp:rsid wsp:val=&quot;00107AC6&quot;/&gt;&lt;wsp:rsid wsp:val=&quot;0011005F&quot;/&gt;&lt;wsp:rsid wsp:val=&quot;001131B5&quot;/&gt;&lt;wsp:rsid wsp:val=&quot;00116E7F&quot;/&gt;&lt;wsp:rsid wsp:val=&quot;0012087D&quot;/&gt;&lt;wsp:rsid wsp:val=&quot;0012180B&quot;/&gt;&lt;wsp:rsid wsp:val=&quot;001235D9&quot;/&gt;&lt;wsp:rsid wsp:val=&quot;00124AF1&quot;/&gt;&lt;wsp:rsid wsp:val=&quot;001313FE&quot;/&gt;&lt;wsp:rsid wsp:val=&quot;00131AE2&quot;/&gt;&lt;wsp:rsid wsp:val=&quot;00131E38&quot;/&gt;&lt;wsp:rsid wsp:val=&quot;00132AF0&quot;/&gt;&lt;wsp:rsid wsp:val=&quot;001340B8&quot;/&gt;&lt;wsp:rsid wsp:val=&quot;001349B6&quot;/&gt;&lt;wsp:rsid wsp:val=&quot;0013643F&quot;/&gt;&lt;wsp:rsid wsp:val=&quot;001403A3&quot;/&gt;&lt;wsp:rsid wsp:val=&quot;00140454&quot;/&gt;&lt;wsp:rsid wsp:val=&quot;00142ADC&quot;/&gt;&lt;wsp:rsid wsp:val=&quot;00142C37&quot;/&gt;&lt;wsp:rsid wsp:val=&quot;00143AEE&quot;/&gt;&lt;wsp:rsid wsp:val=&quot;00144005&quot;/&gt;&lt;wsp:rsid wsp:val=&quot;00144054&quot;/&gt;&lt;wsp:rsid wsp:val=&quot;00144094&quot;/&gt;&lt;wsp:rsid wsp:val=&quot;00145377&quot;/&gt;&lt;wsp:rsid wsp:val=&quot;00145E0B&quot;/&gt;&lt;wsp:rsid wsp:val=&quot;00147204&quot;/&gt;&lt;wsp:rsid wsp:val=&quot;0015208B&quot;/&gt;&lt;wsp:rsid wsp:val=&quot;00152D09&quot;/&gt;&lt;wsp:rsid wsp:val=&quot;00160605&quot;/&gt;&lt;wsp:rsid wsp:val=&quot;001613B4&quot;/&gt;&lt;wsp:rsid wsp:val=&quot;00162385&quot;/&gt;&lt;wsp:rsid wsp:val=&quot;00166FE1&quot;/&gt;&lt;wsp:rsid wsp:val=&quot;00171B60&quot;/&gt;&lt;wsp:rsid wsp:val=&quot;0017225C&quot;/&gt;&lt;wsp:rsid wsp:val=&quot;00173CD5&quot;/&gt;&lt;wsp:rsid wsp:val=&quot;00174D33&quot;/&gt;&lt;wsp:rsid wsp:val=&quot;00175330&quot;/&gt;&lt;wsp:rsid wsp:val=&quot;00176F3C&quot;/&gt;&lt;wsp:rsid wsp:val=&quot;0018055D&quot;/&gt;&lt;wsp:rsid wsp:val=&quot;001835C4&quot;/&gt;&lt;wsp:rsid wsp:val=&quot;00184D3A&quot;/&gt;&lt;wsp:rsid wsp:val=&quot;001858C0&quot;/&gt;&lt;wsp:rsid wsp:val=&quot;00185D3D&quot;/&gt;&lt;wsp:rsid wsp:val=&quot;00185F50&quot;/&gt;&lt;wsp:rsid wsp:val=&quot;00187BA7&quot;/&gt;&lt;wsp:rsid wsp:val=&quot;00190B9B&quot;/&gt;&lt;wsp:rsid wsp:val=&quot;00190F55&quot;/&gt;&lt;wsp:rsid wsp:val=&quot;00192E03&quot;/&gt;&lt;wsp:rsid wsp:val=&quot;00194B45&quot;/&gt;&lt;wsp:rsid wsp:val=&quot;00195191&quot;/&gt;&lt;wsp:rsid wsp:val=&quot;0019624A&quot;/&gt;&lt;wsp:rsid wsp:val=&quot;001972AC&quot;/&gt;&lt;wsp:rsid wsp:val=&quot;001A3E84&quot;/&gt;&lt;wsp:rsid wsp:val=&quot;001A444D&quot;/&gt;&lt;wsp:rsid wsp:val=&quot;001A4615&quot;/&gt;&lt;wsp:rsid wsp:val=&quot;001A4AD9&quot;/&gt;&lt;wsp:rsid wsp:val=&quot;001A7A2D&quot;/&gt;&lt;wsp:rsid wsp:val=&quot;001A7A75&quot;/&gt;&lt;wsp:rsid wsp:val=&quot;001B2C77&quot;/&gt;&lt;wsp:rsid wsp:val=&quot;001B5428&quot;/&gt;&lt;wsp:rsid wsp:val=&quot;001C0D0C&quot;/&gt;&lt;wsp:rsid wsp:val=&quot;001C1B30&quot;/&gt;&lt;wsp:rsid wsp:val=&quot;001C1E54&quot;/&gt;&lt;wsp:rsid wsp:val=&quot;001C240A&quot;/&gt;&lt;wsp:rsid wsp:val=&quot;001C2D76&quot;/&gt;&lt;wsp:rsid wsp:val=&quot;001C3BE4&quot;/&gt;&lt;wsp:rsid wsp:val=&quot;001C41DC&quot;/&gt;&lt;wsp:rsid wsp:val=&quot;001C74D2&quot;/&gt;&lt;wsp:rsid wsp:val=&quot;001C74DF&quot;/&gt;&lt;wsp:rsid wsp:val=&quot;001D01F7&quot;/&gt;&lt;wsp:rsid wsp:val=&quot;001D4C84&quot;/&gt;&lt;wsp:rsid wsp:val=&quot;001D73DF&quot;/&gt;&lt;wsp:rsid wsp:val=&quot;001E0216&quot;/&gt;&lt;wsp:rsid wsp:val=&quot;001E032C&quot;/&gt;&lt;wsp:rsid wsp:val=&quot;001E7095&quot;/&gt;&lt;wsp:rsid wsp:val=&quot;001E77C2&quot;/&gt;&lt;wsp:rsid wsp:val=&quot;001F0A75&quot;/&gt;&lt;wsp:rsid wsp:val=&quot;001F0EE4&quot;/&gt;&lt;wsp:rsid wsp:val=&quot;001F15CA&quot;/&gt;&lt;wsp:rsid wsp:val=&quot;001F16FB&quot;/&gt;&lt;wsp:rsid wsp:val=&quot;001F5335&quot;/&gt;&lt;wsp:rsid wsp:val=&quot;001F697D&quot;/&gt;&lt;wsp:rsid wsp:val=&quot;001F74B0&quot;/&gt;&lt;wsp:rsid wsp:val=&quot;00203731&quot;/&gt;&lt;wsp:rsid wsp:val=&quot;00203CC5&quot;/&gt;&lt;wsp:rsid wsp:val=&quot;00204C10&quot;/&gt;&lt;wsp:rsid wsp:val=&quot;00206B75&quot;/&gt;&lt;wsp:rsid wsp:val=&quot;00211482&quot;/&gt;&lt;wsp:rsid wsp:val=&quot;0021184F&quot;/&gt;&lt;wsp:rsid wsp:val=&quot;002120E4&quot;/&gt;&lt;wsp:rsid wsp:val=&quot;002127FA&quot;/&gt;&lt;wsp:rsid wsp:val=&quot;002144FF&quot;/&gt;&lt;wsp:rsid wsp:val=&quot;00215182&quot;/&gt;&lt;wsp:rsid wsp:val=&quot;00220CB2&quot;/&gt;&lt;wsp:rsid wsp:val=&quot;002225B3&quot;/&gt;&lt;wsp:rsid wsp:val=&quot;00222DD9&quot;/&gt;&lt;wsp:rsid wsp:val=&quot;002328E5&quot;/&gt;&lt;wsp:rsid wsp:val=&quot;00234956&quot;/&gt;&lt;wsp:rsid wsp:val=&quot;002349CD&quot;/&gt;&lt;wsp:rsid wsp:val=&quot;00234C05&quot;/&gt;&lt;wsp:rsid wsp:val=&quot;00235151&quot;/&gt;&lt;wsp:rsid wsp:val=&quot;0024241B&quot;/&gt;&lt;wsp:rsid wsp:val=&quot;0024426E&quot;/&gt;&lt;wsp:rsid wsp:val=&quot;002452C3&quot;/&gt;&lt;wsp:rsid wsp:val=&quot;00245E8C&quot;/&gt;&lt;wsp:rsid wsp:val=&quot;00245EAD&quot;/&gt;&lt;wsp:rsid wsp:val=&quot;00247A8A&quot;/&gt;&lt;wsp:rsid wsp:val=&quot;00251925&quot;/&gt;&lt;wsp:rsid wsp:val=&quot;00255B35&quot;/&gt;&lt;wsp:rsid wsp:val=&quot;00255C7D&quot;/&gt;&lt;wsp:rsid wsp:val=&quot;00255D26&quot;/&gt;&lt;wsp:rsid wsp:val=&quot;00256EF7&quot;/&gt;&lt;wsp:rsid wsp:val=&quot;00260E3A&quot;/&gt;&lt;wsp:rsid wsp:val=&quot;00263D85&quot;/&gt;&lt;wsp:rsid wsp:val=&quot;0026660D&quot;/&gt;&lt;wsp:rsid wsp:val=&quot;00273736&quot;/&gt;&lt;wsp:rsid wsp:val=&quot;00275CBB&quot;/&gt;&lt;wsp:rsid wsp:val=&quot;00277529&quot;/&gt;&lt;wsp:rsid wsp:val=&quot;0028165E&quot;/&gt;&lt;wsp:rsid wsp:val=&quot;00282037&quot;/&gt;&lt;wsp:rsid wsp:val=&quot;002832A0&quot;/&gt;&lt;wsp:rsid wsp:val=&quot;002859E0&quot;/&gt;&lt;wsp:rsid wsp:val=&quot;00287499&quot;/&gt;&lt;wsp:rsid wsp:val=&quot;002875E7&quot;/&gt;&lt;wsp:rsid wsp:val=&quot;00291B34&quot;/&gt;&lt;wsp:rsid wsp:val=&quot;00293D59&quot;/&gt;&lt;wsp:rsid wsp:val=&quot;0029549B&quot;/&gt;&lt;wsp:rsid wsp:val=&quot;00295DD6&quot;/&gt;&lt;wsp:rsid wsp:val=&quot;00297E6C&quot;/&gt;&lt;wsp:rsid wsp:val=&quot;002A0A59&quot;/&gt;&lt;wsp:rsid wsp:val=&quot;002A0A7A&quot;/&gt;&lt;wsp:rsid wsp:val=&quot;002A1E91&quot;/&gt;&lt;wsp:rsid wsp:val=&quot;002A263B&quot;/&gt;&lt;wsp:rsid wsp:val=&quot;002A33D3&quot;/&gt;&lt;wsp:rsid wsp:val=&quot;002A3C36&quot;/&gt;&lt;wsp:rsid wsp:val=&quot;002A6E6C&quot;/&gt;&lt;wsp:rsid wsp:val=&quot;002B23A8&quot;/&gt;&lt;wsp:rsid wsp:val=&quot;002B3417&quot;/&gt;&lt;wsp:rsid wsp:val=&quot;002B4E04&quot;/&gt;&lt;wsp:rsid wsp:val=&quot;002B75B3&quot;/&gt;&lt;wsp:rsid wsp:val=&quot;002C02FE&quot;/&gt;&lt;wsp:rsid wsp:val=&quot;002C3386&quot;/&gt;&lt;wsp:rsid wsp:val=&quot;002C5410&quot;/&gt;&lt;wsp:rsid wsp:val=&quot;002C54B9&quot;/&gt;&lt;wsp:rsid wsp:val=&quot;002C6ACB&quot;/&gt;&lt;wsp:rsid wsp:val=&quot;002D0035&quot;/&gt;&lt;wsp:rsid wsp:val=&quot;002D11D4&quot;/&gt;&lt;wsp:rsid wsp:val=&quot;002D6408&quot;/&gt;&lt;wsp:rsid wsp:val=&quot;002D7FB8&quot;/&gt;&lt;wsp:rsid wsp:val=&quot;002E0628&quot;/&gt;&lt;wsp:rsid wsp:val=&quot;002E2F63&quot;/&gt;&lt;wsp:rsid wsp:val=&quot;002E36F4&quot;/&gt;&lt;wsp:rsid wsp:val=&quot;002E3F0D&quot;/&gt;&lt;wsp:rsid wsp:val=&quot;002E4EB3&quot;/&gt;&lt;wsp:rsid wsp:val=&quot;002E4EEA&quot;/&gt;&lt;wsp:rsid wsp:val=&quot;002E55F7&quot;/&gt;&lt;wsp:rsid wsp:val=&quot;002E5BE7&quot;/&gt;&lt;wsp:rsid wsp:val=&quot;002E7878&quot;/&gt;&lt;wsp:rsid wsp:val=&quot;002E7DC0&quot;/&gt;&lt;wsp:rsid wsp:val=&quot;002F22A2&quot;/&gt;&lt;wsp:rsid wsp:val=&quot;002F37E4&quot;/&gt;&lt;wsp:rsid wsp:val=&quot;00301D77&quot;/&gt;&lt;wsp:rsid wsp:val=&quot;00306E9E&quot;/&gt;&lt;wsp:rsid wsp:val=&quot;00311871&quot;/&gt;&lt;wsp:rsid wsp:val=&quot;00311B15&quot;/&gt;&lt;wsp:rsid wsp:val=&quot;00313278&quot;/&gt;&lt;wsp:rsid wsp:val=&quot;003178FF&quot;/&gt;&lt;wsp:rsid wsp:val=&quot;00320EFB&quot;/&gt;&lt;wsp:rsid wsp:val=&quot;00321697&quot;/&gt;&lt;wsp:rsid wsp:val=&quot;00325543&quot;/&gt;&lt;wsp:rsid wsp:val=&quot;003261AE&quot;/&gt;&lt;wsp:rsid wsp:val=&quot;00326C0D&quot;/&gt;&lt;wsp:rsid wsp:val=&quot;00327997&quot;/&gt;&lt;wsp:rsid wsp:val=&quot;00331714&quot;/&gt;&lt;wsp:rsid wsp:val=&quot;00333BA9&quot;/&gt;&lt;wsp:rsid wsp:val=&quot;00334563&quot;/&gt;&lt;wsp:rsid wsp:val=&quot;003345E4&quot;/&gt;&lt;wsp:rsid wsp:val=&quot;00335011&quot;/&gt;&lt;wsp:rsid wsp:val=&quot;003366A0&quot;/&gt;&lt;wsp:rsid wsp:val=&quot;00341D0C&quot;/&gt;&lt;wsp:rsid wsp:val=&quot;00342B85&quot;/&gt;&lt;wsp:rsid wsp:val=&quot;00343577&quot;/&gt;&lt;wsp:rsid wsp:val=&quot;00343953&quot;/&gt;&lt;wsp:rsid wsp:val=&quot;00344157&quot;/&gt;&lt;wsp:rsid wsp:val=&quot;00345ACC&quot;/&gt;&lt;wsp:rsid wsp:val=&quot;003462E3&quot;/&gt;&lt;wsp:rsid wsp:val=&quot;00346555&quot;/&gt;&lt;wsp:rsid wsp:val=&quot;00350650&quot;/&gt;&lt;wsp:rsid wsp:val=&quot;00351CFC&quot;/&gt;&lt;wsp:rsid wsp:val=&quot;00353696&quot;/&gt;&lt;wsp:rsid wsp:val=&quot;003553EB&quot;/&gt;&lt;wsp:rsid wsp:val=&quot;00360FEE&quot;/&gt;&lt;wsp:rsid wsp:val=&quot;00361D94&quot;/&gt;&lt;wsp:rsid wsp:val=&quot;003660FC&quot;/&gt;&lt;wsp:rsid wsp:val=&quot;00372646&quot;/&gt;&lt;wsp:rsid wsp:val=&quot;003737A3&quot;/&gt;&lt;wsp:rsid wsp:val=&quot;003739FB&quot;/&gt;&lt;wsp:rsid wsp:val=&quot;00375E3F&quot;/&gt;&lt;wsp:rsid wsp:val=&quot;00377D95&quot;/&gt;&lt;wsp:rsid wsp:val=&quot;003801E2&quot;/&gt;&lt;wsp:rsid wsp:val=&quot;003811D5&quot;/&gt;&lt;wsp:rsid wsp:val=&quot;003830A3&quot;/&gt;&lt;wsp:rsid wsp:val=&quot;0038449B&quot;/&gt;&lt;wsp:rsid wsp:val=&quot;00384D70&quot;/&gt;&lt;wsp:rsid wsp:val=&quot;00384E1A&quot;/&gt;&lt;wsp:rsid wsp:val=&quot;00387042&quot;/&gt;&lt;wsp:rsid wsp:val=&quot;003874A2&quot;/&gt;&lt;wsp:rsid wsp:val=&quot;003917D4&quot;/&gt;&lt;wsp:rsid wsp:val=&quot;0039632A&quot;/&gt;&lt;wsp:rsid wsp:val=&quot;003974CF&quot;/&gt;&lt;wsp:rsid wsp:val=&quot;003A1590&quot;/&gt;&lt;wsp:rsid wsp:val=&quot;003A4A85&quot;/&gt;&lt;wsp:rsid wsp:val=&quot;003A5BF3&quot;/&gt;&lt;wsp:rsid wsp:val=&quot;003B0339&quot;/&gt;&lt;wsp:rsid wsp:val=&quot;003B4542&quot;/&gt;&lt;wsp:rsid wsp:val=&quot;003B578A&quot;/&gt;&lt;wsp:rsid wsp:val=&quot;003B675F&quot;/&gt;&lt;wsp:rsid wsp:val=&quot;003C1FCA&quot;/&gt;&lt;wsp:rsid wsp:val=&quot;003C2B02&quot;/&gt;&lt;wsp:rsid wsp:val=&quot;003C53E4&quot;/&gt;&lt;wsp:rsid wsp:val=&quot;003C55E8&quot;/&gt;&lt;wsp:rsid wsp:val=&quot;003C6D0A&quot;/&gt;&lt;wsp:rsid wsp:val=&quot;003C6DF1&quot;/&gt;&lt;wsp:rsid wsp:val=&quot;003D1B4F&quot;/&gt;&lt;wsp:rsid wsp:val=&quot;003D1F35&quot;/&gt;&lt;wsp:rsid wsp:val=&quot;003D692B&quot;/&gt;&lt;wsp:rsid wsp:val=&quot;003E1265&quot;/&gt;&lt;wsp:rsid wsp:val=&quot;003E2032&quot;/&gt;&lt;wsp:rsid wsp:val=&quot;003E2622&quot;/&gt;&lt;wsp:rsid wsp:val=&quot;003E3440&quot;/&gt;&lt;wsp:rsid wsp:val=&quot;003E5D47&quot;/&gt;&lt;wsp:rsid wsp:val=&quot;003E7554&quot;/&gt;&lt;wsp:rsid wsp:val=&quot;003F01DE&quot;/&gt;&lt;wsp:rsid wsp:val=&quot;003F29B6&quot;/&gt;&lt;wsp:rsid wsp:val=&quot;003F2E61&quot;/&gt;&lt;wsp:rsid wsp:val=&quot;003F4A84&quot;/&gt;&lt;wsp:rsid wsp:val=&quot;003F56C2&quot;/&gt;&lt;wsp:rsid wsp:val=&quot;003F70C8&quot;/&gt;&lt;wsp:rsid wsp:val=&quot;003F7CF2&quot;/&gt;&lt;wsp:rsid wsp:val=&quot;004005B1&quot;/&gt;&lt;wsp:rsid wsp:val=&quot;0040090E&quot;/&gt;&lt;wsp:rsid wsp:val=&quot;00403383&quot;/&gt;&lt;wsp:rsid wsp:val=&quot;00404F79&quot;/&gt;&lt;wsp:rsid wsp:val=&quot;00406B3B&quot;/&gt;&lt;wsp:rsid wsp:val=&quot;00410A9A&quot;/&gt;&lt;wsp:rsid wsp:val=&quot;00412512&quot;/&gt;&lt;wsp:rsid wsp:val=&quot;00415F4B&quot;/&gt;&lt;wsp:rsid wsp:val=&quot;004167B7&quot;/&gt;&lt;wsp:rsid wsp:val=&quot;004203E4&quot;/&gt;&lt;wsp:rsid wsp:val=&quot;00420B92&quot;/&gt;&lt;wsp:rsid wsp:val=&quot;00420F26&quot;/&gt;&lt;wsp:rsid wsp:val=&quot;004222DD&quot;/&gt;&lt;wsp:rsid wsp:val=&quot;004239E8&quot;/&gt;&lt;wsp:rsid wsp:val=&quot;00423DEF&quot;/&gt;&lt;wsp:rsid wsp:val=&quot;00425745&quot;/&gt;&lt;wsp:rsid wsp:val=&quot;0042657D&quot;/&gt;&lt;wsp:rsid wsp:val=&quot;00427DB9&quot;/&gt;&lt;wsp:rsid wsp:val=&quot;004317D3&quot;/&gt;&lt;wsp:rsid wsp:val=&quot;0043203C&quot;/&gt;&lt;wsp:rsid wsp:val=&quot;004323AA&quot;/&gt;&lt;wsp:rsid wsp:val=&quot;00434AF2&quot;/&gt;&lt;wsp:rsid wsp:val=&quot;00436B0A&quot;/&gt;&lt;wsp:rsid wsp:val=&quot;00437FEE&quot;/&gt;&lt;wsp:rsid wsp:val=&quot;00440466&quot;/&gt;&lt;wsp:rsid wsp:val=&quot;00440EAD&quot;/&gt;&lt;wsp:rsid wsp:val=&quot;00444E3D&quot;/&gt;&lt;wsp:rsid wsp:val=&quot;0044584E&quot;/&gt;&lt;wsp:rsid wsp:val=&quot;00445E40&quot;/&gt;&lt;wsp:rsid wsp:val=&quot;00455623&quot;/&gt;&lt;wsp:rsid wsp:val=&quot;00455A4F&quot;/&gt;&lt;wsp:rsid wsp:val=&quot;0046058A&quot;/&gt;&lt;wsp:rsid wsp:val=&quot;004624C8&quot;/&gt;&lt;wsp:rsid wsp:val=&quot;00462F19&quot;/&gt;&lt;wsp:rsid wsp:val=&quot;004676D1&quot;/&gt;&lt;wsp:rsid wsp:val=&quot;00473659&quot;/&gt;&lt;wsp:rsid wsp:val=&quot;00474559&quot;/&gt;&lt;wsp:rsid wsp:val=&quot;004745EA&quot;/&gt;&lt;wsp:rsid wsp:val=&quot;00474711&quot;/&gt;&lt;wsp:rsid wsp:val=&quot;00474D9A&quot;/&gt;&lt;wsp:rsid wsp:val=&quot;004758C4&quot;/&gt;&lt;wsp:rsid wsp:val=&quot;00476025&quot;/&gt;&lt;wsp:rsid wsp:val=&quot;004767AF&quot;/&gt;&lt;wsp:rsid wsp:val=&quot;00477B52&quot;/&gt;&lt;wsp:rsid wsp:val=&quot;004800A1&quot;/&gt;&lt;wsp:rsid wsp:val=&quot;004803BF&quot;/&gt;&lt;wsp:rsid wsp:val=&quot;00484BBA&quot;/&gt;&lt;wsp:rsid wsp:val=&quot;00485F35&quot;/&gt;&lt;wsp:rsid wsp:val=&quot;00487794&quot;/&gt;&lt;wsp:rsid wsp:val=&quot;00490679&quot;/&gt;&lt;wsp:rsid wsp:val=&quot;00492541&quot;/&gt;&lt;wsp:rsid wsp:val=&quot;00492AAD&quot;/&gt;&lt;wsp:rsid wsp:val=&quot;00493D84&quot;/&gt;&lt;wsp:rsid wsp:val=&quot;00493EBB&quot;/&gt;&lt;wsp:rsid wsp:val=&quot;004A2551&quot;/&gt;&lt;wsp:rsid wsp:val=&quot;004A34D8&quot;/&gt;&lt;wsp:rsid wsp:val=&quot;004A4F63&quot;/&gt;&lt;wsp:rsid wsp:val=&quot;004A5595&quot;/&gt;&lt;wsp:rsid wsp:val=&quot;004A6D33&quot;/&gt;&lt;wsp:rsid wsp:val=&quot;004A6F7E&quot;/&gt;&lt;wsp:rsid wsp:val=&quot;004B0DF8&quot;/&gt;&lt;wsp:rsid wsp:val=&quot;004B3AC6&quot;/&gt;&lt;wsp:rsid wsp:val=&quot;004B6DD1&quot;/&gt;&lt;wsp:rsid wsp:val=&quot;004B7BB1&quot;/&gt;&lt;wsp:rsid wsp:val=&quot;004C01F5&quot;/&gt;&lt;wsp:rsid wsp:val=&quot;004C0546&quot;/&gt;&lt;wsp:rsid wsp:val=&quot;004C367F&quot;/&gt;&lt;wsp:rsid wsp:val=&quot;004C36E5&quot;/&gt;&lt;wsp:rsid wsp:val=&quot;004C71BE&quot;/&gt;&lt;wsp:rsid wsp:val=&quot;004D0697&quot;/&gt;&lt;wsp:rsid wsp:val=&quot;004D0E0C&quot;/&gt;&lt;wsp:rsid wsp:val=&quot;004D24D3&quot;/&gt;&lt;wsp:rsid wsp:val=&quot;004D2EB8&quot;/&gt;&lt;wsp:rsid wsp:val=&quot;004D2FE2&quot;/&gt;&lt;wsp:rsid wsp:val=&quot;004D3C60&quot;/&gt;&lt;wsp:rsid wsp:val=&quot;004D43EE&quot;/&gt;&lt;wsp:rsid wsp:val=&quot;004D5A28&quot;/&gt;&lt;wsp:rsid wsp:val=&quot;004E04F6&quot;/&gt;&lt;wsp:rsid wsp:val=&quot;004E5756&quot;/&gt;&lt;wsp:rsid wsp:val=&quot;004E7C21&quot;/&gt;&lt;wsp:rsid wsp:val=&quot;004F0A41&quot;/&gt;&lt;wsp:rsid wsp:val=&quot;004F0EDC&quot;/&gt;&lt;wsp:rsid wsp:val=&quot;004F3145&quot;/&gt;&lt;wsp:rsid wsp:val=&quot;004F7AE8&quot;/&gt;&lt;wsp:rsid wsp:val=&quot;00506B32&quot;/&gt;&lt;wsp:rsid wsp:val=&quot;0051129E&quot;/&gt;&lt;wsp:rsid wsp:val=&quot;005113E1&quot;/&gt;&lt;wsp:rsid wsp:val=&quot;005120EF&quot;/&gt;&lt;wsp:rsid wsp:val=&quot;005134D6&quot;/&gt;&lt;wsp:rsid wsp:val=&quot;00513801&quot;/&gt;&lt;wsp:rsid wsp:val=&quot;00514E38&quot;/&gt;&lt;wsp:rsid wsp:val=&quot;00515681&quot;/&gt;&lt;wsp:rsid wsp:val=&quot;00517B2D&quot;/&gt;&lt;wsp:rsid wsp:val=&quot;005232D1&quot;/&gt;&lt;wsp:rsid wsp:val=&quot;005236EC&quot;/&gt;&lt;wsp:rsid wsp:val=&quot;005311B9&quot;/&gt;&lt;wsp:rsid wsp:val=&quot;00535B34&quot;/&gt;&lt;wsp:rsid wsp:val=&quot;00540600&quot;/&gt;&lt;wsp:rsid wsp:val=&quot;00541225&quot;/&gt;&lt;wsp:rsid wsp:val=&quot;005413F5&quot;/&gt;&lt;wsp:rsid wsp:val=&quot;0054246A&quot;/&gt;&lt;wsp:rsid wsp:val=&quot;0054294D&quot;/&gt;&lt;wsp:rsid wsp:val=&quot;00545037&quot;/&gt;&lt;wsp:rsid wsp:val=&quot;00545072&quot;/&gt;&lt;wsp:rsid wsp:val=&quot;00545CBE&quot;/&gt;&lt;wsp:rsid wsp:val=&quot;005507ED&quot;/&gt;&lt;wsp:rsid wsp:val=&quot;00551E89&quot;/&gt;&lt;wsp:rsid wsp:val=&quot;005553BE&quot;/&gt;&lt;wsp:rsid wsp:val=&quot;0055568B&quot;/&gt;&lt;wsp:rsid wsp:val=&quot;00555704&quot;/&gt;&lt;wsp:rsid wsp:val=&quot;00557A51&quot;/&gt;&lt;wsp:rsid wsp:val=&quot;00560008&quot;/&gt;&lt;wsp:rsid wsp:val=&quot;005616AF&quot;/&gt;&lt;wsp:rsid wsp:val=&quot;0056316F&quot;/&gt;&lt;wsp:rsid wsp:val=&quot;00572F19&quot;/&gt;&lt;wsp:rsid wsp:val=&quot;00574B3A&quot;/&gt;&lt;wsp:rsid wsp:val=&quot;00575159&quot;/&gt;&lt;wsp:rsid wsp:val=&quot;00581059&quot;/&gt;&lt;wsp:rsid wsp:val=&quot;005827CF&quot;/&gt;&lt;wsp:rsid wsp:val=&quot;00583075&quot;/&gt;&lt;wsp:rsid wsp:val=&quot;00583A71&quot;/&gt;&lt;wsp:rsid wsp:val=&quot;005871E7&quot;/&gt;&lt;wsp:rsid wsp:val=&quot;00592740&quot;/&gt;&lt;wsp:rsid wsp:val=&quot;00593566&quot;/&gt;&lt;wsp:rsid wsp:val=&quot;00594F43&quot;/&gt;&lt;wsp:rsid wsp:val=&quot;00597C35&quot;/&gt;&lt;wsp:rsid wsp:val=&quot;005A0619&quot;/&gt;&lt;wsp:rsid wsp:val=&quot;005A2013&quot;/&gt;&lt;wsp:rsid wsp:val=&quot;005A4B0C&quot;/&gt;&lt;wsp:rsid wsp:val=&quot;005A7C1D&quot;/&gt;&lt;wsp:rsid wsp:val=&quot;005B0AFC&quot;/&gt;&lt;wsp:rsid wsp:val=&quot;005B2229&quot;/&gt;&lt;wsp:rsid wsp:val=&quot;005B4A4E&quot;/&gt;&lt;wsp:rsid wsp:val=&quot;005C051C&quot;/&gt;&lt;wsp:rsid wsp:val=&quot;005C2A44&quot;/&gt;&lt;wsp:rsid wsp:val=&quot;005C49E6&quot;/&gt;&lt;wsp:rsid wsp:val=&quot;005C5545&quot;/&gt;&lt;wsp:rsid wsp:val=&quot;005D1860&quot;/&gt;&lt;wsp:rsid wsp:val=&quot;005D32F7&quot;/&gt;&lt;wsp:rsid wsp:val=&quot;005D38E8&quot;/&gt;&lt;wsp:rsid wsp:val=&quot;005D39D1&quot;/&gt;&lt;wsp:rsid wsp:val=&quot;005D468A&quot;/&gt;&lt;wsp:rsid wsp:val=&quot;005D69B1&quot;/&gt;&lt;wsp:rsid wsp:val=&quot;005D7F76&quot;/&gt;&lt;wsp:rsid wsp:val=&quot;005E0274&quot;/&gt;&lt;wsp:rsid wsp:val=&quot;005E1166&quot;/&gt;&lt;wsp:rsid wsp:val=&quot;005E1999&quot;/&gt;&lt;wsp:rsid wsp:val=&quot;005E4E86&quot;/&gt;&lt;wsp:rsid wsp:val=&quot;005E5568&quot;/&gt;&lt;wsp:rsid wsp:val=&quot;005E618D&quot;/&gt;&lt;wsp:rsid wsp:val=&quot;005E62A4&quot;/&gt;&lt;wsp:rsid wsp:val=&quot;005F06AE&quot;/&gt;&lt;wsp:rsid wsp:val=&quot;005F0DC2&quot;/&gt;&lt;wsp:rsid wsp:val=&quot;005F21A3&quot;/&gt;&lt;wsp:rsid wsp:val=&quot;005F2AA7&quot;/&gt;&lt;wsp:rsid wsp:val=&quot;005F34EE&quot;/&gt;&lt;wsp:rsid wsp:val=&quot;005F5000&quot;/&gt;&lt;wsp:rsid wsp:val=&quot;005F6AC0&quot;/&gt;&lt;wsp:rsid wsp:val=&quot;005F720C&quot;/&gt;&lt;wsp:rsid wsp:val=&quot;0060008E&quot;/&gt;&lt;wsp:rsid wsp:val=&quot;006016EF&quot;/&gt;&lt;wsp:rsid wsp:val=&quot;00602307&quot;/&gt;&lt;wsp:rsid wsp:val=&quot;00603E4E&quot;/&gt;&lt;wsp:rsid wsp:val=&quot;00605D5C&quot;/&gt;&lt;wsp:rsid wsp:val=&quot;00607029&quot;/&gt;&lt;wsp:rsid wsp:val=&quot;006070E3&quot;/&gt;&lt;wsp:rsid wsp:val=&quot;00607273&quot;/&gt;&lt;wsp:rsid wsp:val=&quot;00607B43&quot;/&gt;&lt;wsp:rsid wsp:val=&quot;00610BC9&quot;/&gt;&lt;wsp:rsid wsp:val=&quot;0061222A&quot;/&gt;&lt;wsp:rsid wsp:val=&quot;0061488B&quot;/&gt;&lt;wsp:rsid wsp:val=&quot;00621B79&quot;/&gt;&lt;wsp:rsid wsp:val=&quot;00622C6D&quot;/&gt;&lt;wsp:rsid wsp:val=&quot;00623C9D&quot;/&gt;&lt;wsp:rsid wsp:val=&quot;0062430F&quot;/&gt;&lt;wsp:rsid wsp:val=&quot;006256D0&quot;/&gt;&lt;wsp:rsid wsp:val=&quot;00633913&quot;/&gt;&lt;wsp:rsid wsp:val=&quot;006339B2&quot;/&gt;&lt;wsp:rsid wsp:val=&quot;0063493D&quot;/&gt;&lt;wsp:rsid wsp:val=&quot;00635463&quot;/&gt;&lt;wsp:rsid wsp:val=&quot;006361EF&quot;/&gt;&lt;wsp:rsid wsp:val=&quot;00636330&quot;/&gt;&lt;wsp:rsid wsp:val=&quot;00637026&quot;/&gt;&lt;wsp:rsid wsp:val=&quot;00637165&quot;/&gt;&lt;wsp:rsid wsp:val=&quot;0063758E&quot;/&gt;&lt;wsp:rsid wsp:val=&quot;00637DC0&quot;/&gt;&lt;wsp:rsid wsp:val=&quot;00637E9D&quot;/&gt;&lt;wsp:rsid wsp:val=&quot;00644A5A&quot;/&gt;&lt;wsp:rsid wsp:val=&quot;006470E8&quot;/&gt;&lt;wsp:rsid wsp:val=&quot;006475D8&quot;/&gt;&lt;wsp:rsid wsp:val=&quot;00651E36&quot;/&gt;&lt;wsp:rsid wsp:val=&quot;006575CB&quot;/&gt;&lt;wsp:rsid wsp:val=&quot;0066086F&quot;/&gt;&lt;wsp:rsid wsp:val=&quot;00660EF9&quot;/&gt;&lt;wsp:rsid wsp:val=&quot;006632FD&quot;/&gt;&lt;wsp:rsid wsp:val=&quot;006633AC&quot;/&gt;&lt;wsp:rsid wsp:val=&quot;0066554C&quot;/&gt;&lt;wsp:rsid wsp:val=&quot;006733B8&quot;/&gt;&lt;wsp:rsid wsp:val=&quot;00676FBD&quot;/&gt;&lt;wsp:rsid wsp:val=&quot;00677512&quot;/&gt;&lt;wsp:rsid wsp:val=&quot;006778C5&quot;/&gt;&lt;wsp:rsid wsp:val=&quot;00680050&quot;/&gt;&lt;wsp:rsid wsp:val=&quot;00680A64&quot;/&gt;&lt;wsp:rsid wsp:val=&quot;006836E8&quot;/&gt;&lt;wsp:rsid wsp:val=&quot;006913E2&quot;/&gt;&lt;wsp:rsid wsp:val=&quot;00693258&quot;/&gt;&lt;wsp:rsid wsp:val=&quot;006A14F0&quot;/&gt;&lt;wsp:rsid wsp:val=&quot;006A204A&quot;/&gt;&lt;wsp:rsid wsp:val=&quot;006A62B6&quot;/&gt;&lt;wsp:rsid wsp:val=&quot;006B2454&quot;/&gt;&lt;wsp:rsid wsp:val=&quot;006B288B&quot;/&gt;&lt;wsp:rsid wsp:val=&quot;006B33FA&quot;/&gt;&lt;wsp:rsid wsp:val=&quot;006B435D&quot;/&gt;&lt;wsp:rsid wsp:val=&quot;006C1D6A&quot;/&gt;&lt;wsp:rsid wsp:val=&quot;006C34B3&quot;/&gt;&lt;wsp:rsid wsp:val=&quot;006C36AE&quot;/&gt;&lt;wsp:rsid wsp:val=&quot;006C6E5C&quot;/&gt;&lt;wsp:rsid wsp:val=&quot;006D2680&quot;/&gt;&lt;wsp:rsid wsp:val=&quot;006E09AB&quot;/&gt;&lt;wsp:rsid wsp:val=&quot;006E1366&quot;/&gt;&lt;wsp:rsid wsp:val=&quot;006F11CF&quot;/&gt;&lt;wsp:rsid wsp:val=&quot;006F11E6&quot;/&gt;&lt;wsp:rsid wsp:val=&quot;006F3F4C&quot;/&gt;&lt;wsp:rsid wsp:val=&quot;006F5EF4&quot;/&gt;&lt;wsp:rsid wsp:val=&quot;00702126&quot;/&gt;&lt;wsp:rsid wsp:val=&quot;0070213C&quot;/&gt;&lt;wsp:rsid wsp:val=&quot;00702F08&quot;/&gt;&lt;wsp:rsid wsp:val=&quot;00704CAF&quot;/&gt;&lt;wsp:rsid wsp:val=&quot;007114EE&quot;/&gt;&lt;wsp:rsid wsp:val=&quot;00711DB5&quot;/&gt;&lt;wsp:rsid wsp:val=&quot;00711DF7&quot;/&gt;&lt;wsp:rsid wsp:val=&quot;007134A2&quot;/&gt;&lt;wsp:rsid wsp:val=&quot;00713BB1&quot;/&gt;&lt;wsp:rsid wsp:val=&quot;00716DE6&quot;/&gt;&lt;wsp:rsid wsp:val=&quot;00722CF5&quot;/&gt;&lt;wsp:rsid wsp:val=&quot;00722CFC&quot;/&gt;&lt;wsp:rsid wsp:val=&quot;007240AD&quot;/&gt;&lt;wsp:rsid wsp:val=&quot;00725D14&quot;/&gt;&lt;wsp:rsid wsp:val=&quot;00726CEF&quot;/&gt;&lt;wsp:rsid wsp:val=&quot;00731674&quot;/&gt;&lt;wsp:rsid wsp:val=&quot;00732F75&quot;/&gt;&lt;wsp:rsid wsp:val=&quot;00734D0A&quot;/&gt;&lt;wsp:rsid wsp:val=&quot;007409BA&quot;/&gt;&lt;wsp:rsid wsp:val=&quot;00742DD9&quot;/&gt;&lt;wsp:rsid wsp:val=&quot;0074345C&quot;/&gt;&lt;wsp:rsid wsp:val=&quot;00743FA9&quot;/&gt;&lt;wsp:rsid wsp:val=&quot;00744535&quot;/&gt;&lt;wsp:rsid wsp:val=&quot;0074529E&quot;/&gt;&lt;wsp:rsid wsp:val=&quot;00747BAF&quot;/&gt;&lt;wsp:rsid wsp:val=&quot;00751D3D&quot;/&gt;&lt;wsp:rsid wsp:val=&quot;00754FAC&quot;/&gt;&lt;wsp:rsid wsp:val=&quot;00756F9A&quot;/&gt;&lt;wsp:rsid wsp:val=&quot;00762823&quot;/&gt;&lt;wsp:rsid wsp:val=&quot;00764044&quot;/&gt;&lt;wsp:rsid wsp:val=&quot;00764DF4&quot;/&gt;&lt;wsp:rsid wsp:val=&quot;00765D69&quot;/&gt;&lt;wsp:rsid wsp:val=&quot;00771334&quot;/&gt;&lt;wsp:rsid wsp:val=&quot;0077548E&quot;/&gt;&lt;wsp:rsid wsp:val=&quot;007806C9&quot;/&gt;&lt;wsp:rsid wsp:val=&quot;00781FCD&quot;/&gt;&lt;wsp:rsid wsp:val=&quot;00782A5D&quot;/&gt;&lt;wsp:rsid wsp:val=&quot;00783ADF&quot;/&gt;&lt;wsp:rsid wsp:val=&quot;00783D82&quot;/&gt;&lt;wsp:rsid wsp:val=&quot;0078463C&quot;/&gt;&lt;wsp:rsid wsp:val=&quot;007901BB&quot;/&gt;&lt;wsp:rsid wsp:val=&quot;00792290&quot;/&gt;&lt;wsp:rsid wsp:val=&quot;007967ED&quot;/&gt;&lt;wsp:rsid wsp:val=&quot;00797DA6&quot;/&gt;&lt;wsp:rsid wsp:val=&quot;007A03FD&quot;/&gt;&lt;wsp:rsid wsp:val=&quot;007A073C&quot;/&gt;&lt;wsp:rsid wsp:val=&quot;007A107C&quot;/&gt;&lt;wsp:rsid wsp:val=&quot;007A33AA&quot;/&gt;&lt;wsp:rsid wsp:val=&quot;007A49C0&quot;/&gt;&lt;wsp:rsid wsp:val=&quot;007A59C6&quot;/&gt;&lt;wsp:rsid wsp:val=&quot;007A5B46&quot;/&gt;&lt;wsp:rsid wsp:val=&quot;007A63C8&quot;/&gt;&lt;wsp:rsid wsp:val=&quot;007A6660&quot;/&gt;&lt;wsp:rsid wsp:val=&quot;007B1717&quot;/&gt;&lt;wsp:rsid wsp:val=&quot;007B1B2B&quot;/&gt;&lt;wsp:rsid wsp:val=&quot;007B50EA&quot;/&gt;&lt;wsp:rsid wsp:val=&quot;007B5903&quot;/&gt;&lt;wsp:rsid wsp:val=&quot;007B5B63&quot;/&gt;&lt;wsp:rsid wsp:val=&quot;007B6198&quot;/&gt;&lt;wsp:rsid wsp:val=&quot;007B78C9&quot;/&gt;&lt;wsp:rsid wsp:val=&quot;007C07D8&quot;/&gt;&lt;wsp:rsid wsp:val=&quot;007C23B7&quot;/&gt;&lt;wsp:rsid wsp:val=&quot;007C356F&quot;/&gt;&lt;wsp:rsid wsp:val=&quot;007C3BE7&quot;/&gt;&lt;wsp:rsid wsp:val=&quot;007C4384&quot;/&gt;&lt;wsp:rsid wsp:val=&quot;007C6286&quot;/&gt;&lt;wsp:rsid wsp:val=&quot;007C6F00&quot;/&gt;&lt;wsp:rsid wsp:val=&quot;007D1E16&quot;/&gt;&lt;wsp:rsid wsp:val=&quot;007D478B&quot;/&gt;&lt;wsp:rsid wsp:val=&quot;007D56CD&quot;/&gt;&lt;wsp:rsid wsp:val=&quot;007E1BC3&quot;/&gt;&lt;wsp:rsid wsp:val=&quot;007E2CC5&quot;/&gt;&lt;wsp:rsid wsp:val=&quot;007E2E98&quot;/&gt;&lt;wsp:rsid wsp:val=&quot;007E3800&quot;/&gt;&lt;wsp:rsid wsp:val=&quot;007E3AEB&quot;/&gt;&lt;wsp:rsid wsp:val=&quot;007F0983&quot;/&gt;&lt;wsp:rsid wsp:val=&quot;007F0AC1&quot;/&gt;&lt;wsp:rsid wsp:val=&quot;007F2FC5&quot;/&gt;&lt;wsp:rsid wsp:val=&quot;007F442C&quot;/&gt;&lt;wsp:rsid wsp:val=&quot;007F466E&quot;/&gt;&lt;wsp:rsid wsp:val=&quot;007F583A&quot;/&gt;&lt;wsp:rsid wsp:val=&quot;007F6793&quot;/&gt;&lt;wsp:rsid wsp:val=&quot;007F6830&quot;/&gt;&lt;wsp:rsid wsp:val=&quot;007F7868&quot;/&gt;&lt;wsp:rsid wsp:val=&quot;0080079B&quot;/&gt;&lt;wsp:rsid wsp:val=&quot;00801043&quot;/&gt;&lt;wsp:rsid wsp:val=&quot;008013AD&quot;/&gt;&lt;wsp:rsid wsp:val=&quot;00810AC1&quot;/&gt;&lt;wsp:rsid wsp:val=&quot;008115F6&quot;/&gt;&lt;wsp:rsid wsp:val=&quot;00813503&quot;/&gt;&lt;wsp:rsid wsp:val=&quot;00814E92&quot;/&gt;&lt;wsp:rsid wsp:val=&quot;00815D7A&quot;/&gt;&lt;wsp:rsid wsp:val=&quot;0081680F&quot;/&gt;&lt;wsp:rsid wsp:val=&quot;008206AB&quot;/&gt;&lt;wsp:rsid wsp:val=&quot;00823FEA&quot;/&gt;&lt;wsp:rsid wsp:val=&quot;0082729C&quot;/&gt;&lt;wsp:rsid wsp:val=&quot;00833DBE&quot;/&gt;&lt;wsp:rsid wsp:val=&quot;00834828&quot;/&gt;&lt;wsp:rsid wsp:val=&quot;00834F71&quot;/&gt;&lt;wsp:rsid wsp:val=&quot;0083552D&quot;/&gt;&lt;wsp:rsid wsp:val=&quot;008402DD&quot;/&gt;&lt;wsp:rsid wsp:val=&quot;008408D8&quot;/&gt;&lt;wsp:rsid wsp:val=&quot;00845989&quot;/&gt;&lt;wsp:rsid wsp:val=&quot;00852F00&quot;/&gt;&lt;wsp:rsid wsp:val=&quot;00855E38&quot;/&gt;&lt;wsp:rsid wsp:val=&quot;00861378&quot;/&gt;&lt;wsp:rsid wsp:val=&quot;00863495&quot;/&gt;&lt;wsp:rsid wsp:val=&quot;008713B6&quot;/&gt;&lt;wsp:rsid wsp:val=&quot;0087336E&quot;/&gt;&lt;wsp:rsid wsp:val=&quot;008754D2&quot;/&gt;&lt;wsp:rsid wsp:val=&quot;0087622B&quot;/&gt;&lt;wsp:rsid wsp:val=&quot;0087678D&quot;/&gt;&lt;wsp:rsid wsp:val=&quot;0087692A&quot;/&gt;&lt;wsp:rsid wsp:val=&quot;00881ADE&quot;/&gt;&lt;wsp:rsid wsp:val=&quot;00881FB0&quot;/&gt;&lt;wsp:rsid wsp:val=&quot;00882BEF&quot;/&gt;&lt;wsp:rsid wsp:val=&quot;0088410F&quot;/&gt;&lt;wsp:rsid wsp:val=&quot;0088519E&quot;/&gt;&lt;wsp:rsid wsp:val=&quot;00886119&quot;/&gt;&lt;wsp:rsid wsp:val=&quot;0088758A&quot;/&gt;&lt;wsp:rsid wsp:val=&quot;00887A7B&quot;/&gt;&lt;wsp:rsid wsp:val=&quot;00891737&quot;/&gt;&lt;wsp:rsid wsp:val=&quot;0089639F&quot;/&gt;&lt;wsp:rsid wsp:val=&quot;0089654C&quot;/&gt;&lt;wsp:rsid wsp:val=&quot;008A044A&quot;/&gt;&lt;wsp:rsid wsp:val=&quot;008A17A2&quot;/&gt;&lt;wsp:rsid wsp:val=&quot;008A2664&quot;/&gt;&lt;wsp:rsid wsp:val=&quot;008A4C96&quot;/&gt;&lt;wsp:rsid wsp:val=&quot;008A5899&quot;/&gt;&lt;wsp:rsid wsp:val=&quot;008A71C0&quot;/&gt;&lt;wsp:rsid wsp:val=&quot;008A7491&quot;/&gt;&lt;wsp:rsid wsp:val=&quot;008B0911&quot;/&gt;&lt;wsp:rsid wsp:val=&quot;008B1FAD&quot;/&gt;&lt;wsp:rsid wsp:val=&quot;008B4A32&quot;/&gt;&lt;wsp:rsid wsp:val=&quot;008B54B8&quot;/&gt;&lt;wsp:rsid wsp:val=&quot;008B6FF0&quot;/&gt;&lt;wsp:rsid wsp:val=&quot;008C011A&quot;/&gt;&lt;wsp:rsid wsp:val=&quot;008C3CD8&quot;/&gt;&lt;wsp:rsid wsp:val=&quot;008C4A0C&quot;/&gt;&lt;wsp:rsid wsp:val=&quot;008D1FFC&quot;/&gt;&lt;wsp:rsid wsp:val=&quot;008D476C&quot;/&gt;&lt;wsp:rsid wsp:val=&quot;008D5622&quot;/&gt;&lt;wsp:rsid wsp:val=&quot;008D6200&quot;/&gt;&lt;wsp:rsid wsp:val=&quot;008D68CA&quot;/&gt;&lt;wsp:rsid wsp:val=&quot;008D7255&quot;/&gt;&lt;wsp:rsid wsp:val=&quot;008D79EE&quot;/&gt;&lt;wsp:rsid wsp:val=&quot;008E0FDE&quot;/&gt;&lt;wsp:rsid wsp:val=&quot;008E1CA7&quot;/&gt;&lt;wsp:rsid wsp:val=&quot;008E3635&quot;/&gt;&lt;wsp:rsid wsp:val=&quot;008E4867&quot;/&gt;&lt;wsp:rsid wsp:val=&quot;008E595D&quot;/&gt;&lt;wsp:rsid wsp:val=&quot;008E5C55&quot;/&gt;&lt;wsp:rsid wsp:val=&quot;008E6597&quot;/&gt;&lt;wsp:rsid wsp:val=&quot;008E68D8&quot;/&gt;&lt;wsp:rsid wsp:val=&quot;008E78D2&quot;/&gt;&lt;wsp:rsid wsp:val=&quot;008F0655&quot;/&gt;&lt;wsp:rsid wsp:val=&quot;008F3DA3&quot;/&gt;&lt;wsp:rsid wsp:val=&quot;008F63C2&quot;/&gt;&lt;wsp:rsid wsp:val=&quot;008F684A&quot;/&gt;&lt;wsp:rsid wsp:val=&quot;008F7607&quot;/&gt;&lt;wsp:rsid wsp:val=&quot;009030BD&quot;/&gt;&lt;wsp:rsid wsp:val=&quot;009052D2&quot;/&gt;&lt;wsp:rsid wsp:val=&quot;00905AA0&quot;/&gt;&lt;wsp:rsid wsp:val=&quot;00905AFB&quot;/&gt;&lt;wsp:rsid wsp:val=&quot;009065EE&quot;/&gt;&lt;wsp:rsid wsp:val=&quot;009126AB&quot;/&gt;&lt;wsp:rsid wsp:val=&quot;0091301B&quot;/&gt;&lt;wsp:rsid wsp:val=&quot;00914DC9&quot;/&gt;&lt;wsp:rsid wsp:val=&quot;00915D99&quot;/&gt;&lt;wsp:rsid wsp:val=&quot;00916D3B&quot;/&gt;&lt;wsp:rsid wsp:val=&quot;00917579&quot;/&gt;&lt;wsp:rsid wsp:val=&quot;00917AA6&quot;/&gt;&lt;wsp:rsid wsp:val=&quot;009202BD&quot;/&gt;&lt;wsp:rsid wsp:val=&quot;00920827&quot;/&gt;&lt;wsp:rsid wsp:val=&quot;00920E8B&quot;/&gt;&lt;wsp:rsid wsp:val=&quot;0092131A&quot;/&gt;&lt;wsp:rsid wsp:val=&quot;00921C07&quot;/&gt;&lt;wsp:rsid wsp:val=&quot;00921F5B&quot;/&gt;&lt;wsp:rsid wsp:val=&quot;00923637&quot;/&gt;&lt;wsp:rsid wsp:val=&quot;00926C9E&quot;/&gt;&lt;wsp:rsid wsp:val=&quot;00931601&quot;/&gt;&lt;wsp:rsid wsp:val=&quot;00931CFC&quot;/&gt;&lt;wsp:rsid wsp:val=&quot;00932932&quot;/&gt;&lt;wsp:rsid wsp:val=&quot;00934464&quot;/&gt;&lt;wsp:rsid wsp:val=&quot;0094522E&quot;/&gt;&lt;wsp:rsid wsp:val=&quot;00945621&quot;/&gt;&lt;wsp:rsid wsp:val=&quot;00951DC9&quot;/&gt;&lt;wsp:rsid wsp:val=&quot;009526A7&quot;/&gt;&lt;wsp:rsid wsp:val=&quot;009530DB&quot;/&gt;&lt;wsp:rsid wsp:val=&quot;00956296&quot;/&gt;&lt;wsp:rsid wsp:val=&quot;009604FA&quot;/&gt;&lt;wsp:rsid wsp:val=&quot;00962856&quot;/&gt;&lt;wsp:rsid wsp:val=&quot;00962F2A&quot;/&gt;&lt;wsp:rsid wsp:val=&quot;00965B2F&quot;/&gt;&lt;wsp:rsid wsp:val=&quot;0096627E&quot;/&gt;&lt;wsp:rsid wsp:val=&quot;00966693&quot;/&gt;&lt;wsp:rsid wsp:val=&quot;00967224&quot;/&gt;&lt;wsp:rsid wsp:val=&quot;00971E30&quot;/&gt;&lt;wsp:rsid wsp:val=&quot;0097442F&quot;/&gt;&lt;wsp:rsid wsp:val=&quot;00974D09&quot;/&gt;&lt;wsp:rsid wsp:val=&quot;00977F03&quot;/&gt;&lt;wsp:rsid wsp:val=&quot;00981296&quot;/&gt;&lt;wsp:rsid wsp:val=&quot;00981559&quot;/&gt;&lt;wsp:rsid wsp:val=&quot;00981DED&quot;/&gt;&lt;wsp:rsid wsp:val=&quot;00983EAE&quot;/&gt;&lt;wsp:rsid wsp:val=&quot;009848D6&quot;/&gt;&lt;wsp:rsid wsp:val=&quot;00985402&quot;/&gt;&lt;wsp:rsid wsp:val=&quot;009862D3&quot;/&gt;&lt;wsp:rsid wsp:val=&quot;009876D2&quot;/&gt;&lt;wsp:rsid wsp:val=&quot;00991597&quot;/&gt;&lt;wsp:rsid wsp:val=&quot;00993723&quot;/&gt;&lt;wsp:rsid wsp:val=&quot;00994597&quot;/&gt;&lt;wsp:rsid wsp:val=&quot;00997033&quot;/&gt;&lt;wsp:rsid wsp:val=&quot;009A2EFD&quot;/&gt;&lt;wsp:rsid wsp:val=&quot;009A4AB8&quot;/&gt;&lt;wsp:rsid wsp:val=&quot;009A4E20&quot;/&gt;&lt;wsp:rsid wsp:val=&quot;009B2B3D&quot;/&gt;&lt;wsp:rsid wsp:val=&quot;009B2D17&quot;/&gt;&lt;wsp:rsid wsp:val=&quot;009B33B6&quot;/&gt;&lt;wsp:rsid wsp:val=&quot;009B3A0C&quot;/&gt;&lt;wsp:rsid wsp:val=&quot;009B44F7&quot;/&gt;&lt;wsp:rsid wsp:val=&quot;009B5F0C&quot;/&gt;&lt;wsp:rsid wsp:val=&quot;009B6C67&quot;/&gt;&lt;wsp:rsid wsp:val=&quot;009C096B&quot;/&gt;&lt;wsp:rsid wsp:val=&quot;009C5E0F&quot;/&gt;&lt;wsp:rsid wsp:val=&quot;009D1980&quot;/&gt;&lt;wsp:rsid wsp:val=&quot;009D6EEC&quot;/&gt;&lt;wsp:rsid wsp:val=&quot;009D73E0&quot;/&gt;&lt;wsp:rsid wsp:val=&quot;009E0806&quot;/&gt;&lt;wsp:rsid wsp:val=&quot;009E52B9&quot;/&gt;&lt;wsp:rsid wsp:val=&quot;009F1ADD&quot;/&gt;&lt;wsp:rsid wsp:val=&quot;009F32B3&quot;/&gt;&lt;wsp:rsid wsp:val=&quot;009F3F16&quot;/&gt;&lt;wsp:rsid wsp:val=&quot;009F4441&quot;/&gt;&lt;wsp:rsid wsp:val=&quot;009F588E&quot;/&gt;&lt;wsp:rsid wsp:val=&quot;009F6F92&quot;/&gt;&lt;wsp:rsid wsp:val=&quot;009F77C7&quot;/&gt;&lt;wsp:rsid wsp:val=&quot;009F7C0E&quot;/&gt;&lt;wsp:rsid wsp:val=&quot;009F7F8F&quot;/&gt;&lt;wsp:rsid wsp:val=&quot;00A02BE2&quot;/&gt;&lt;wsp:rsid wsp:val=&quot;00A06C2B&quot;/&gt;&lt;wsp:rsid wsp:val=&quot;00A10B19&quot;/&gt;&lt;wsp:rsid wsp:val=&quot;00A11331&quot;/&gt;&lt;wsp:rsid wsp:val=&quot;00A134EF&quot;/&gt;&lt;wsp:rsid wsp:val=&quot;00A15EC6&quot;/&gt;&lt;wsp:rsid wsp:val=&quot;00A15F53&quot;/&gt;&lt;wsp:rsid wsp:val=&quot;00A163F8&quot;/&gt;&lt;wsp:rsid wsp:val=&quot;00A16583&quot;/&gt;&lt;wsp:rsid wsp:val=&quot;00A204D7&quot;/&gt;&lt;wsp:rsid wsp:val=&quot;00A21451&quot;/&gt;&lt;wsp:rsid wsp:val=&quot;00A2162F&quot;/&gt;&lt;wsp:rsid wsp:val=&quot;00A24FB1&quot;/&gt;&lt;wsp:rsid wsp:val=&quot;00A25162&quot;/&gt;&lt;wsp:rsid wsp:val=&quot;00A252A5&quot;/&gt;&lt;wsp:rsid wsp:val=&quot;00A25E59&quot;/&gt;&lt;wsp:rsid wsp:val=&quot;00A306D4&quot;/&gt;&lt;wsp:rsid wsp:val=&quot;00A3188F&quot;/&gt;&lt;wsp:rsid wsp:val=&quot;00A31B36&quot;/&gt;&lt;wsp:rsid wsp:val=&quot;00A32A0D&quot;/&gt;&lt;wsp:rsid wsp:val=&quot;00A33AEC&quot;/&gt;&lt;wsp:rsid wsp:val=&quot;00A41C54&quot;/&gt;&lt;wsp:rsid wsp:val=&quot;00A43214&quot;/&gt;&lt;wsp:rsid wsp:val=&quot;00A4674E&quot;/&gt;&lt;wsp:rsid wsp:val=&quot;00A46D79&quot;/&gt;&lt;wsp:rsid wsp:val=&quot;00A5009A&quot;/&gt;&lt;wsp:rsid wsp:val=&quot;00A5161D&quot;/&gt;&lt;wsp:rsid wsp:val=&quot;00A537C6&quot;/&gt;&lt;wsp:rsid wsp:val=&quot;00A550D7&quot;/&gt;&lt;wsp:rsid wsp:val=&quot;00A56186&quot;/&gt;&lt;wsp:rsid wsp:val=&quot;00A570A4&quot;/&gt;&lt;wsp:rsid wsp:val=&quot;00A57D43&quot;/&gt;&lt;wsp:rsid wsp:val=&quot;00A60853&quot;/&gt;&lt;wsp:rsid wsp:val=&quot;00A62F63&quot;/&gt;&lt;wsp:rsid wsp:val=&quot;00A63A27&quot;/&gt;&lt;wsp:rsid wsp:val=&quot;00A63BD5&quot;/&gt;&lt;wsp:rsid wsp:val=&quot;00A65492&quot;/&gt;&lt;wsp:rsid wsp:val=&quot;00A67565&quot;/&gt;&lt;wsp:rsid wsp:val=&quot;00A7016A&quot;/&gt;&lt;wsp:rsid wsp:val=&quot;00A70894&quot;/&gt;&lt;wsp:rsid wsp:val=&quot;00A70DCB&quot;/&gt;&lt;wsp:rsid wsp:val=&quot;00A770E1&quot;/&gt;&lt;wsp:rsid wsp:val=&quot;00A773E6&quot;/&gt;&lt;wsp:rsid wsp:val=&quot;00A8233F&quot;/&gt;&lt;wsp:rsid wsp:val=&quot;00A82441&quot;/&gt;&lt;wsp:rsid wsp:val=&quot;00A86758&quot;/&gt;&lt;wsp:rsid wsp:val=&quot;00A92601&quot;/&gt;&lt;wsp:rsid wsp:val=&quot;00A95EEE&quot;/&gt;&lt;wsp:rsid wsp:val=&quot;00A96652&quot;/&gt;&lt;wsp:rsid wsp:val=&quot;00A96672&quot;/&gt;&lt;wsp:rsid wsp:val=&quot;00A96C42&quot;/&gt;&lt;wsp:rsid wsp:val=&quot;00AA1A53&quot;/&gt;&lt;wsp:rsid wsp:val=&quot;00AA596A&quot;/&gt;&lt;wsp:rsid wsp:val=&quot;00AA5B52&quot;/&gt;&lt;wsp:rsid wsp:val=&quot;00AA7CEF&quot;/&gt;&lt;wsp:rsid wsp:val=&quot;00AB229F&quot;/&gt;&lt;wsp:rsid wsp:val=&quot;00AB3A6C&quot;/&gt;&lt;wsp:rsid wsp:val=&quot;00AB3F0D&quot;/&gt;&lt;wsp:rsid wsp:val=&quot;00AB4C81&quot;/&gt;&lt;wsp:rsid wsp:val=&quot;00AB5939&quot;/&gt;&lt;wsp:rsid wsp:val=&quot;00AB737A&quot;/&gt;&lt;wsp:rsid wsp:val=&quot;00AC02F5&quot;/&gt;&lt;wsp:rsid wsp:val=&quot;00AC0504&quot;/&gt;&lt;wsp:rsid wsp:val=&quot;00AC2B06&quot;/&gt;&lt;wsp:rsid wsp:val=&quot;00AC3840&quot;/&gt;&lt;wsp:rsid wsp:val=&quot;00AC3894&quot;/&gt;&lt;wsp:rsid wsp:val=&quot;00AC3CB2&quot;/&gt;&lt;wsp:rsid wsp:val=&quot;00AC6E9F&quot;/&gt;&lt;wsp:rsid wsp:val=&quot;00AC730D&quot;/&gt;&lt;wsp:rsid wsp:val=&quot;00AC7F76&quot;/&gt;&lt;wsp:rsid wsp:val=&quot;00AD0530&quot;/&gt;&lt;wsp:rsid wsp:val=&quot;00AD0EE7&quot;/&gt;&lt;wsp:rsid wsp:val=&quot;00AD117F&quot;/&gt;&lt;wsp:rsid wsp:val=&quot;00AD34ED&quot;/&gt;&lt;wsp:rsid wsp:val=&quot;00AD63EC&quot;/&gt;&lt;wsp:rsid wsp:val=&quot;00AD6926&quot;/&gt;&lt;wsp:rsid wsp:val=&quot;00AD7992&quot;/&gt;&lt;wsp:rsid wsp:val=&quot;00AE1F10&quot;/&gt;&lt;wsp:rsid wsp:val=&quot;00AE3614&quot;/&gt;&lt;wsp:rsid wsp:val=&quot;00AE439D&quot;/&gt;&lt;wsp:rsid wsp:val=&quot;00AE4789&quot;/&gt;&lt;wsp:rsid wsp:val=&quot;00AE5A7C&quot;/&gt;&lt;wsp:rsid wsp:val=&quot;00AE611D&quot;/&gt;&lt;wsp:rsid wsp:val=&quot;00AE635C&quot;/&gt;&lt;wsp:rsid wsp:val=&quot;00AE7E1F&quot;/&gt;&lt;wsp:rsid wsp:val=&quot;00AE7FC4&quot;/&gt;&lt;wsp:rsid wsp:val=&quot;00AF015E&quot;/&gt;&lt;wsp:rsid wsp:val=&quot;00AF5517&quot;/&gt;&lt;wsp:rsid wsp:val=&quot;00AF6A1B&quot;/&gt;&lt;wsp:rsid wsp:val=&quot;00B005D8&quot;/&gt;&lt;wsp:rsid wsp:val=&quot;00B01423&quot;/&gt;&lt;wsp:rsid wsp:val=&quot;00B0204B&quot;/&gt;&lt;wsp:rsid wsp:val=&quot;00B065D7&quot;/&gt;&lt;wsp:rsid wsp:val=&quot;00B071CF&quot;/&gt;&lt;wsp:rsid wsp:val=&quot;00B0772E&quot;/&gt;&lt;wsp:rsid wsp:val=&quot;00B0786D&quot;/&gt;&lt;wsp:rsid wsp:val=&quot;00B12E4B&quot;/&gt;&lt;wsp:rsid wsp:val=&quot;00B13007&quot;/&gt;&lt;wsp:rsid wsp:val=&quot;00B135A3&quot;/&gt;&lt;wsp:rsid wsp:val=&quot;00B13BA9&quot;/&gt;&lt;wsp:rsid wsp:val=&quot;00B17188&quot;/&gt;&lt;wsp:rsid wsp:val=&quot;00B1745B&quot;/&gt;&lt;wsp:rsid wsp:val=&quot;00B216FA&quot;/&gt;&lt;wsp:rsid wsp:val=&quot;00B23617&quot;/&gt;&lt;wsp:rsid wsp:val=&quot;00B25B05&quot;/&gt;&lt;wsp:rsid wsp:val=&quot;00B25B67&quot;/&gt;&lt;wsp:rsid wsp:val=&quot;00B26B06&quot;/&gt;&lt;wsp:rsid wsp:val=&quot;00B2700A&quot;/&gt;&lt;wsp:rsid wsp:val=&quot;00B27901&quot;/&gt;&lt;wsp:rsid wsp:val=&quot;00B31EB2&quot;/&gt;&lt;wsp:rsid wsp:val=&quot;00B33AE9&quot;/&gt;&lt;wsp:rsid wsp:val=&quot;00B351A2&quot;/&gt;&lt;wsp:rsid wsp:val=&quot;00B35B82&quot;/&gt;&lt;wsp:rsid wsp:val=&quot;00B40105&quot;/&gt;&lt;wsp:rsid wsp:val=&quot;00B404DB&quot;/&gt;&lt;wsp:rsid wsp:val=&quot;00B410FC&quot;/&gt;&lt;wsp:rsid wsp:val=&quot;00B43C9F&quot;/&gt;&lt;wsp:rsid wsp:val=&quot;00B44717&quot;/&gt;&lt;wsp:rsid wsp:val=&quot;00B44A17&quot;/&gt;&lt;wsp:rsid wsp:val=&quot;00B44EC6&quot;/&gt;&lt;wsp:rsid wsp:val=&quot;00B45A68&quot;/&gt;&lt;wsp:rsid wsp:val=&quot;00B5102B&quot;/&gt;&lt;wsp:rsid wsp:val=&quot;00B52EE4&quot;/&gt;&lt;wsp:rsid wsp:val=&quot;00B537F8&quot;/&gt;&lt;wsp:rsid wsp:val=&quot;00B55501&quot;/&gt;&lt;wsp:rsid wsp:val=&quot;00B55D78&quot;/&gt;&lt;wsp:rsid wsp:val=&quot;00B57EC6&quot;/&gt;&lt;wsp:rsid wsp:val=&quot;00B6188F&quot;/&gt;&lt;wsp:rsid wsp:val=&quot;00B620FF&quot;/&gt;&lt;wsp:rsid wsp:val=&quot;00B62EB8&quot;/&gt;&lt;wsp:rsid wsp:val=&quot;00B63C99&quot;/&gt;&lt;wsp:rsid wsp:val=&quot;00B6442F&quot;/&gt;&lt;wsp:rsid wsp:val=&quot;00B656D4&quot;/&gt;&lt;wsp:rsid wsp:val=&quot;00B66B77&quot;/&gt;&lt;wsp:rsid wsp:val=&quot;00B71463&quot;/&gt;&lt;wsp:rsid wsp:val=&quot;00B72713&quot;/&gt;&lt;wsp:rsid wsp:val=&quot;00B755A0&quot;/&gt;&lt;wsp:rsid wsp:val=&quot;00B77321&quot;/&gt;&lt;wsp:rsid wsp:val=&quot;00B82D45&quot;/&gt;&lt;wsp:rsid wsp:val=&quot;00B832BC&quot;/&gt;&lt;wsp:rsid wsp:val=&quot;00B84349&quot;/&gt;&lt;wsp:rsid wsp:val=&quot;00B85481&quot;/&gt;&lt;wsp:rsid wsp:val=&quot;00B93839&quot;/&gt;&lt;wsp:rsid wsp:val=&quot;00B96CD2&quot;/&gt;&lt;wsp:rsid wsp:val=&quot;00B97EED&quot;/&gt;&lt;wsp:rsid wsp:val=&quot;00BA01F8&quot;/&gt;&lt;wsp:rsid wsp:val=&quot;00BA0319&quot;/&gt;&lt;wsp:rsid wsp:val=&quot;00BA2372&quot;/&gt;&lt;wsp:rsid wsp:val=&quot;00BA53EF&quot;/&gt;&lt;wsp:rsid wsp:val=&quot;00BA6123&quot;/&gt;&lt;wsp:rsid wsp:val=&quot;00BA75C3&quot;/&gt;&lt;wsp:rsid wsp:val=&quot;00BB0A28&quot;/&gt;&lt;wsp:rsid wsp:val=&quot;00BB2548&quot;/&gt;&lt;wsp:rsid wsp:val=&quot;00BB6DBD&quot;/&gt;&lt;wsp:rsid wsp:val=&quot;00BC3959&quot;/&gt;&lt;wsp:rsid wsp:val=&quot;00BC3A7A&quot;/&gt;&lt;wsp:rsid wsp:val=&quot;00BC6D9A&quot;/&gt;&lt;wsp:rsid wsp:val=&quot;00BD1866&quot;/&gt;&lt;wsp:rsid wsp:val=&quot;00BD3FEC&quot;/&gt;&lt;wsp:rsid wsp:val=&quot;00BE2BAF&quot;/&gt;&lt;wsp:rsid wsp:val=&quot;00BE31B3&quot;/&gt;&lt;wsp:rsid wsp:val=&quot;00BE48FF&quot;/&gt;&lt;wsp:rsid wsp:val=&quot;00BE6CF2&quot;/&gt;&lt;wsp:rsid wsp:val=&quot;00BE7282&quot;/&gt;&lt;wsp:rsid wsp:val=&quot;00BF2D9C&quot;/&gt;&lt;wsp:rsid wsp:val=&quot;00BF2FD6&quot;/&gt;&lt;wsp:rsid wsp:val=&quot;00BF3880&quot;/&gt;&lt;wsp:rsid wsp:val=&quot;00BF399A&quot;/&gt;&lt;wsp:rsid wsp:val=&quot;00BF4790&quot;/&gt;&lt;wsp:rsid wsp:val=&quot;00BF792D&quot;/&gt;&lt;wsp:rsid wsp:val=&quot;00C00425&quot;/&gt;&lt;wsp:rsid wsp:val=&quot;00C01774&quot;/&gt;&lt;wsp:rsid wsp:val=&quot;00C02C49&quot;/&gt;&lt;wsp:rsid wsp:val=&quot;00C02C9C&quot;/&gt;&lt;wsp:rsid wsp:val=&quot;00C03EB0&quot;/&gt;&lt;wsp:rsid wsp:val=&quot;00C059A1&quot;/&gt;&lt;wsp:rsid wsp:val=&quot;00C06AFA&quot;/&gt;&lt;wsp:rsid wsp:val=&quot;00C10A8D&quot;/&gt;&lt;wsp:rsid wsp:val=&quot;00C13391&quot;/&gt;&lt;wsp:rsid wsp:val=&quot;00C13475&quot;/&gt;&lt;wsp:rsid wsp:val=&quot;00C13CD8&quot;/&gt;&lt;wsp:rsid wsp:val=&quot;00C14E89&quot;/&gt;&lt;wsp:rsid wsp:val=&quot;00C16F9A&quot;/&gt;&lt;wsp:rsid wsp:val=&quot;00C21E09&quot;/&gt;&lt;wsp:rsid wsp:val=&quot;00C23B35&quot;/&gt;&lt;wsp:rsid wsp:val=&quot;00C256B9&quot;/&gt;&lt;wsp:rsid wsp:val=&quot;00C25FBA&quot;/&gt;&lt;wsp:rsid wsp:val=&quot;00C33ADD&quot;/&gt;&lt;wsp:rsid wsp:val=&quot;00C42172&quot;/&gt;&lt;wsp:rsid wsp:val=&quot;00C468A8&quot;/&gt;&lt;wsp:rsid wsp:val=&quot;00C4727A&quot;/&gt;&lt;wsp:rsid wsp:val=&quot;00C51A43&quot;/&gt;&lt;wsp:rsid wsp:val=&quot;00C51F15&quot;/&gt;&lt;wsp:rsid wsp:val=&quot;00C52E72&quot;/&gt;&lt;wsp:rsid wsp:val=&quot;00C53C1B&quot;/&gt;&lt;wsp:rsid wsp:val=&quot;00C55A3E&quot;/&gt;&lt;wsp:rsid wsp:val=&quot;00C6088D&quot;/&gt;&lt;wsp:rsid wsp:val=&quot;00C62B1B&quot;/&gt;&lt;wsp:rsid wsp:val=&quot;00C63B66&quot;/&gt;&lt;wsp:rsid wsp:val=&quot;00C64855&quot;/&gt;&lt;wsp:rsid wsp:val=&quot;00C67BEE&quot;/&gt;&lt;wsp:rsid wsp:val=&quot;00C7235D&quot;/&gt;&lt;wsp:rsid wsp:val=&quot;00C74BE9&quot;/&gt;&lt;wsp:rsid wsp:val=&quot;00C7678E&quot;/&gt;&lt;wsp:rsid wsp:val=&quot;00C777F4&quot;/&gt;&lt;wsp:rsid wsp:val=&quot;00C858FD&quot;/&gt;&lt;wsp:rsid wsp:val=&quot;00C86065&quot;/&gt;&lt;wsp:rsid wsp:val=&quot;00C8640D&quot;/&gt;&lt;wsp:rsid wsp:val=&quot;00C87D06&quot;/&gt;&lt;wsp:rsid wsp:val=&quot;00C87D34&quot;/&gt;&lt;wsp:rsid wsp:val=&quot;00C930E1&quot;/&gt;&lt;wsp:rsid wsp:val=&quot;00C941F5&quot;/&gt;&lt;wsp:rsid wsp:val=&quot;00C974DC&quot;/&gt;&lt;wsp:rsid wsp:val=&quot;00CA0821&quot;/&gt;&lt;wsp:rsid wsp:val=&quot;00CA16B6&quot;/&gt;&lt;wsp:rsid wsp:val=&quot;00CA507B&quot;/&gt;&lt;wsp:rsid wsp:val=&quot;00CA5B45&quot;/&gt;&lt;wsp:rsid wsp:val=&quot;00CA6E8B&quot;/&gt;&lt;wsp:rsid wsp:val=&quot;00CA76F9&quot;/&gt;&lt;wsp:rsid wsp:val=&quot;00CB1680&quot;/&gt;&lt;wsp:rsid wsp:val=&quot;00CB3D03&quot;/&gt;&lt;wsp:rsid wsp:val=&quot;00CB3D69&quot;/&gt;&lt;wsp:rsid wsp:val=&quot;00CB6D17&quot;/&gt;&lt;wsp:rsid wsp:val=&quot;00CB722C&quot;/&gt;&lt;wsp:rsid wsp:val=&quot;00CB7E44&quot;/&gt;&lt;wsp:rsid wsp:val=&quot;00CC0780&quot;/&gt;&lt;wsp:rsid wsp:val=&quot;00CC18AC&quot;/&gt;&lt;wsp:rsid wsp:val=&quot;00CC1E68&quot;/&gt;&lt;wsp:rsid wsp:val=&quot;00CC2696&quot;/&gt;&lt;wsp:rsid wsp:val=&quot;00CD2948&quot;/&gt;&lt;wsp:rsid wsp:val=&quot;00CD3BC8&quot;/&gt;&lt;wsp:rsid wsp:val=&quot;00CD423A&quot;/&gt;&lt;wsp:rsid wsp:val=&quot;00CD5512&quot;/&gt;&lt;wsp:rsid wsp:val=&quot;00CD6CF1&quot;/&gt;&lt;wsp:rsid wsp:val=&quot;00CE18D2&quot;/&gt;&lt;wsp:rsid wsp:val=&quot;00CE1E68&quot;/&gt;&lt;wsp:rsid wsp:val=&quot;00CE4C04&quot;/&gt;&lt;wsp:rsid wsp:val=&quot;00CE573E&quot;/&gt;&lt;wsp:rsid wsp:val=&quot;00CE5CA4&quot;/&gt;&lt;wsp:rsid wsp:val=&quot;00CE7421&quot;/&gt;&lt;wsp:rsid wsp:val=&quot;00CF0806&quot;/&gt;&lt;wsp:rsid wsp:val=&quot;00CF14FD&quot;/&gt;&lt;wsp:rsid wsp:val=&quot;00CF20B1&quot;/&gt;&lt;wsp:rsid wsp:val=&quot;00CF2E48&quot;/&gt;&lt;wsp:rsid wsp:val=&quot;00CF473D&quot;/&gt;&lt;wsp:rsid wsp:val=&quot;00D00FBC&quot;/&gt;&lt;wsp:rsid wsp:val=&quot;00D0104E&quot;/&gt;&lt;wsp:rsid wsp:val=&quot;00D0115C&quot;/&gt;&lt;wsp:rsid wsp:val=&quot;00D040F8&quot;/&gt;&lt;wsp:rsid wsp:val=&quot;00D05781&quot;/&gt;&lt;wsp:rsid wsp:val=&quot;00D12A96&quot;/&gt;&lt;wsp:rsid wsp:val=&quot;00D134CB&quot;/&gt;&lt;wsp:rsid wsp:val=&quot;00D13C60&quot;/&gt;&lt;wsp:rsid wsp:val=&quot;00D13C65&quot;/&gt;&lt;wsp:rsid wsp:val=&quot;00D13CDB&quot;/&gt;&lt;wsp:rsid wsp:val=&quot;00D15631&quot;/&gt;&lt;wsp:rsid wsp:val=&quot;00D1797C&quot;/&gt;&lt;wsp:rsid wsp:val=&quot;00D211B1&quot;/&gt;&lt;wsp:rsid wsp:val=&quot;00D23F24&quot;/&gt;&lt;wsp:rsid wsp:val=&quot;00D241C4&quot;/&gt;&lt;wsp:rsid wsp:val=&quot;00D272DD&quot;/&gt;&lt;wsp:rsid wsp:val=&quot;00D278DC&quot;/&gt;&lt;wsp:rsid wsp:val=&quot;00D33A2A&quot;/&gt;&lt;wsp:rsid wsp:val=&quot;00D35617&quot;/&gt;&lt;wsp:rsid wsp:val=&quot;00D35BDE&quot;/&gt;&lt;wsp:rsid wsp:val=&quot;00D35C04&quot;/&gt;&lt;wsp:rsid wsp:val=&quot;00D41289&quot;/&gt;&lt;wsp:rsid wsp:val=&quot;00D417CF&quot;/&gt;&lt;wsp:rsid wsp:val=&quot;00D42402&quot;/&gt;&lt;wsp:rsid wsp:val=&quot;00D44CAD&quot;/&gt;&lt;wsp:rsid wsp:val=&quot;00D50380&quot;/&gt;&lt;wsp:rsid wsp:val=&quot;00D5219B&quot;/&gt;&lt;wsp:rsid wsp:val=&quot;00D5429C&quot;/&gt;&lt;wsp:rsid wsp:val=&quot;00D54451&quot;/&gt;&lt;wsp:rsid wsp:val=&quot;00D549D3&quot;/&gt;&lt;wsp:rsid wsp:val=&quot;00D550B7&quot;/&gt;&lt;wsp:rsid wsp:val=&quot;00D61989&quot;/&gt;&lt;wsp:rsid wsp:val=&quot;00D75D65&quot;/&gt;&lt;wsp:rsid wsp:val=&quot;00D760D8&quot;/&gt;&lt;wsp:rsid wsp:val=&quot;00D86D9E&quot;/&gt;&lt;wsp:rsid wsp:val=&quot;00D87EE1&quot;/&gt;&lt;wsp:rsid wsp:val=&quot;00D90F34&quot;/&gt;&lt;wsp:rsid wsp:val=&quot;00D938F4&quot;/&gt;&lt;wsp:rsid wsp:val=&quot;00D947F0&quot;/&gt;&lt;wsp:rsid wsp:val=&quot;00D952BA&quot;/&gt;&lt;wsp:rsid wsp:val=&quot;00D9698B&quot;/&gt;&lt;wsp:rsid wsp:val=&quot;00D97CB6&quot;/&gt;&lt;wsp:rsid wsp:val=&quot;00DA533D&quot;/&gt;&lt;wsp:rsid wsp:val=&quot;00DA5A6D&quot;/&gt;&lt;wsp:rsid wsp:val=&quot;00DA789D&quot;/&gt;&lt;wsp:rsid wsp:val=&quot;00DB2D26&quot;/&gt;&lt;wsp:rsid wsp:val=&quot;00DB422E&quot;/&gt;&lt;wsp:rsid wsp:val=&quot;00DB4E6A&quot;/&gt;&lt;wsp:rsid wsp:val=&quot;00DB4ED3&quot;/&gt;&lt;wsp:rsid wsp:val=&quot;00DC08CF&quot;/&gt;&lt;wsp:rsid wsp:val=&quot;00DC26B0&quot;/&gt;&lt;wsp:rsid wsp:val=&quot;00DC344C&quot;/&gt;&lt;wsp:rsid wsp:val=&quot;00DC3AC2&quot;/&gt;&lt;wsp:rsid wsp:val=&quot;00DC3CCD&quot;/&gt;&lt;wsp:rsid wsp:val=&quot;00DD3CA9&quot;/&gt;&lt;wsp:rsid wsp:val=&quot;00DE0C47&quot;/&gt;&lt;wsp:rsid wsp:val=&quot;00DE0CF8&quot;/&gt;&lt;wsp:rsid wsp:val=&quot;00DE2F0F&quot;/&gt;&lt;wsp:rsid wsp:val=&quot;00DE4DC3&quot;/&gt;&lt;wsp:rsid wsp:val=&quot;00DE4FCA&quot;/&gt;&lt;wsp:rsid wsp:val=&quot;00DE5736&quot;/&gt;&lt;wsp:rsid wsp:val=&quot;00DE758F&quot;/&gt;&lt;wsp:rsid wsp:val=&quot;00DF2C15&quot;/&gt;&lt;wsp:rsid wsp:val=&quot;00DF45AE&quot;/&gt;&lt;wsp:rsid wsp:val=&quot;00E21359&quot;/&gt;&lt;wsp:rsid wsp:val=&quot;00E21392&quot;/&gt;&lt;wsp:rsid wsp:val=&quot;00E21CC9&quot;/&gt;&lt;wsp:rsid wsp:val=&quot;00E2221D&quot;/&gt;&lt;wsp:rsid wsp:val=&quot;00E23ACE&quot;/&gt;&lt;wsp:rsid wsp:val=&quot;00E266E3&quot;/&gt;&lt;wsp:rsid wsp:val=&quot;00E26AF2&quot;/&gt;&lt;wsp:rsid wsp:val=&quot;00E276FE&quot;/&gt;&lt;wsp:rsid wsp:val=&quot;00E30EF7&quot;/&gt;&lt;wsp:rsid wsp:val=&quot;00E318FD&quot;/&gt;&lt;wsp:rsid wsp:val=&quot;00E32A7D&quot;/&gt;&lt;wsp:rsid wsp:val=&quot;00E34425&quot;/&gt;&lt;wsp:rsid wsp:val=&quot;00E41A1F&quot;/&gt;&lt;wsp:rsid wsp:val=&quot;00E4404A&quot;/&gt;&lt;wsp:rsid wsp:val=&quot;00E4439D&quot;/&gt;&lt;wsp:rsid wsp:val=&quot;00E44910&quot;/&gt;&lt;wsp:rsid wsp:val=&quot;00E449B5&quot;/&gt;&lt;wsp:rsid wsp:val=&quot;00E451E7&quot;/&gt;&lt;wsp:rsid wsp:val=&quot;00E457C5&quot;/&gt;&lt;wsp:rsid wsp:val=&quot;00E46E0C&quot;/&gt;&lt;wsp:rsid wsp:val=&quot;00E4768C&quot;/&gt;&lt;wsp:rsid wsp:val=&quot;00E51362&quot;/&gt;&lt;wsp:rsid wsp:val=&quot;00E518F0&quot;/&gt;&lt;wsp:rsid wsp:val=&quot;00E53265&quot;/&gt;&lt;wsp:rsid wsp:val=&quot;00E5521A&quot;/&gt;&lt;wsp:rsid wsp:val=&quot;00E55D25&quot;/&gt;&lt;wsp:rsid wsp:val=&quot;00E56257&quot;/&gt;&lt;wsp:rsid wsp:val=&quot;00E57063&quot;/&gt;&lt;wsp:rsid wsp:val=&quot;00E576FE&quot;/&gt;&lt;wsp:rsid wsp:val=&quot;00E57900&quot;/&gt;&lt;wsp:rsid wsp:val=&quot;00E6012A&quot;/&gt;&lt;wsp:rsid wsp:val=&quot;00E605AC&quot;/&gt;&lt;wsp:rsid wsp:val=&quot;00E63475&quot;/&gt;&lt;wsp:rsid wsp:val=&quot;00E639C1&quot;/&gt;&lt;wsp:rsid wsp:val=&quot;00E63C57&quot;/&gt;&lt;wsp:rsid wsp:val=&quot;00E65B2D&quot;/&gt;&lt;wsp:rsid wsp:val=&quot;00E66F5F&quot;/&gt;&lt;wsp:rsid wsp:val=&quot;00E70878&quot;/&gt;&lt;wsp:rsid wsp:val=&quot;00E73B6A&quot;/&gt;&lt;wsp:rsid wsp:val=&quot;00E76F62&quot;/&gt;&lt;wsp:rsid wsp:val=&quot;00E83CC2&quot;/&gt;&lt;wsp:rsid wsp:val=&quot;00E8457E&quot;/&gt;&lt;wsp:rsid wsp:val=&quot;00E923BC&quot;/&gt;&lt;wsp:rsid wsp:val=&quot;00E9259D&quot;/&gt;&lt;wsp:rsid wsp:val=&quot;00E939A4&quot;/&gt;&lt;wsp:rsid wsp:val=&quot;00E95B78&quot;/&gt;&lt;wsp:rsid wsp:val=&quot;00E960D9&quot;/&gt;&lt;wsp:rsid wsp:val=&quot;00E96BA3&quot;/&gt;&lt;wsp:rsid wsp:val=&quot;00E97893&quot;/&gt;&lt;wsp:rsid wsp:val=&quot;00EA225B&quot;/&gt;&lt;wsp:rsid wsp:val=&quot;00EA625B&quot;/&gt;&lt;wsp:rsid wsp:val=&quot;00EA7F03&quot;/&gt;&lt;wsp:rsid wsp:val=&quot;00EB0333&quot;/&gt;&lt;wsp:rsid wsp:val=&quot;00EB4324&quot;/&gt;&lt;wsp:rsid wsp:val=&quot;00EB4586&quot;/&gt;&lt;wsp:rsid wsp:val=&quot;00EB5857&quot;/&gt;&lt;wsp:rsid wsp:val=&quot;00EB5A48&quot;/&gt;&lt;wsp:rsid wsp:val=&quot;00EB5D87&quot;/&gt;&lt;wsp:rsid wsp:val=&quot;00EB7556&quot;/&gt;&lt;wsp:rsid wsp:val=&quot;00EB7714&quot;/&gt;&lt;wsp:rsid wsp:val=&quot;00EC2E63&quot;/&gt;&lt;wsp:rsid wsp:val=&quot;00EC42C0&quot;/&gt;&lt;wsp:rsid wsp:val=&quot;00EC4467&quot;/&gt;&lt;wsp:rsid wsp:val=&quot;00ED0026&quot;/&gt;&lt;wsp:rsid wsp:val=&quot;00ED0E0A&quot;/&gt;&lt;wsp:rsid wsp:val=&quot;00ED209C&quot;/&gt;&lt;wsp:rsid wsp:val=&quot;00ED3791&quot;/&gt;&lt;wsp:rsid wsp:val=&quot;00ED40CC&quot;/&gt;&lt;wsp:rsid wsp:val=&quot;00ED4941&quot;/&gt;&lt;wsp:rsid wsp:val=&quot;00ED77CF&quot;/&gt;&lt;wsp:rsid wsp:val=&quot;00EE067E&quot;/&gt;&lt;wsp:rsid wsp:val=&quot;00EE1D35&quot;/&gt;&lt;wsp:rsid wsp:val=&quot;00EE4B41&quot;/&gt;&lt;wsp:rsid wsp:val=&quot;00EE5CBD&quot;/&gt;&lt;wsp:rsid wsp:val=&quot;00EF09BF&quot;/&gt;&lt;wsp:rsid wsp:val=&quot;00EF1431&quot;/&gt;&lt;wsp:rsid wsp:val=&quot;00EF2A9F&quot;/&gt;&lt;wsp:rsid wsp:val=&quot;00EF3220&quot;/&gt;&lt;wsp:rsid wsp:val=&quot;00EF4194&quot;/&gt;&lt;wsp:rsid wsp:val=&quot;00EF4C48&quot;/&gt;&lt;wsp:rsid wsp:val=&quot;00EF63AD&quot;/&gt;&lt;wsp:rsid wsp:val=&quot;00EF6C2B&quot;/&gt;&lt;wsp:rsid wsp:val=&quot;00F001A7&quot;/&gt;&lt;wsp:rsid wsp:val=&quot;00F00216&quot;/&gt;&lt;wsp:rsid wsp:val=&quot;00F004F4&quot;/&gt;&lt;wsp:rsid wsp:val=&quot;00F01F6F&quot;/&gt;&lt;wsp:rsid wsp:val=&quot;00F07163&quot;/&gt;&lt;wsp:rsid wsp:val=&quot;00F11B34&quot;/&gt;&lt;wsp:rsid wsp:val=&quot;00F14466&quot;/&gt;&lt;wsp:rsid wsp:val=&quot;00F152CD&quot;/&gt;&lt;wsp:rsid wsp:val=&quot;00F16D6C&quot;/&gt;&lt;wsp:rsid wsp:val=&quot;00F17385&quot;/&gt;&lt;wsp:rsid wsp:val=&quot;00F21231&quot;/&gt;&lt;wsp:rsid wsp:val=&quot;00F2454E&quot;/&gt;&lt;wsp:rsid wsp:val=&quot;00F250C9&quot;/&gt;&lt;wsp:rsid wsp:val=&quot;00F268C0&quot;/&gt;&lt;wsp:rsid wsp:val=&quot;00F27970&quot;/&gt;&lt;wsp:rsid wsp:val=&quot;00F30825&quot;/&gt;&lt;wsp:rsid wsp:val=&quot;00F320E5&quot;/&gt;&lt;wsp:rsid wsp:val=&quot;00F34B48&quot;/&gt;&lt;wsp:rsid wsp:val=&quot;00F36796&quot;/&gt;&lt;wsp:rsid wsp:val=&quot;00F36995&quot;/&gt;&lt;wsp:rsid wsp:val=&quot;00F36AC8&quot;/&gt;&lt;wsp:rsid wsp:val=&quot;00F373AA&quot;/&gt;&lt;wsp:rsid wsp:val=&quot;00F379E8&quot;/&gt;&lt;wsp:rsid wsp:val=&quot;00F37E39&quot;/&gt;&lt;wsp:rsid wsp:val=&quot;00F40077&quot;/&gt;&lt;wsp:rsid wsp:val=&quot;00F42EFE&quot;/&gt;&lt;wsp:rsid wsp:val=&quot;00F43A68&quot;/&gt;&lt;wsp:rsid wsp:val=&quot;00F467CB&quot;/&gt;&lt;wsp:rsid wsp:val=&quot;00F55BDF&quot;/&gt;&lt;wsp:rsid wsp:val=&quot;00F56401&quot;/&gt;&lt;wsp:rsid wsp:val=&quot;00F5655A&quot;/&gt;&lt;wsp:rsid wsp:val=&quot;00F566DF&quot;/&gt;&lt;wsp:rsid wsp:val=&quot;00F56E47&quot;/&gt;&lt;wsp:rsid wsp:val=&quot;00F571CF&quot;/&gt;&lt;wsp:rsid wsp:val=&quot;00F57242&quot;/&gt;&lt;wsp:rsid wsp:val=&quot;00F57C5F&quot;/&gt;&lt;wsp:rsid wsp:val=&quot;00F67890&quot;/&gt;&lt;wsp:rsid wsp:val=&quot;00F705DC&quot;/&gt;&lt;wsp:rsid wsp:val=&quot;00F71483&quot;/&gt;&lt;wsp:rsid wsp:val=&quot;00F7389F&quot;/&gt;&lt;wsp:rsid wsp:val=&quot;00F74634&quot;/&gt;&lt;wsp:rsid wsp:val=&quot;00F75A4C&quot;/&gt;&lt;wsp:rsid wsp:val=&quot;00F77F87&quot;/&gt;&lt;wsp:rsid wsp:val=&quot;00F80D40&quot;/&gt;&lt;wsp:rsid wsp:val=&quot;00F835E9&quot;/&gt;&lt;wsp:rsid wsp:val=&quot;00F8429D&quot;/&gt;&lt;wsp:rsid wsp:val=&quot;00F846EE&quot;/&gt;&lt;wsp:rsid wsp:val=&quot;00F85DEC&quot;/&gt;&lt;wsp:rsid wsp:val=&quot;00F86A96&quot;/&gt;&lt;wsp:rsid wsp:val=&quot;00F86BE0&quot;/&gt;&lt;wsp:rsid wsp:val=&quot;00F9239B&quot;/&gt;&lt;wsp:rsid wsp:val=&quot;00F92B72&quot;/&gt;&lt;wsp:rsid wsp:val=&quot;00F93585&quot;/&gt;&lt;wsp:rsid wsp:val=&quot;00F9717C&quot;/&gt;&lt;wsp:rsid wsp:val=&quot;00F97DC9&quot;/&gt;&lt;wsp:rsid wsp:val=&quot;00FA0625&quot;/&gt;&lt;wsp:rsid wsp:val=&quot;00FA0ED7&quot;/&gt;&lt;wsp:rsid wsp:val=&quot;00FA3DB8&quot;/&gt;&lt;wsp:rsid wsp:val=&quot;00FA4D01&quot;/&gt;&lt;wsp:rsid wsp:val=&quot;00FA5F15&quot;/&gt;&lt;wsp:rsid wsp:val=&quot;00FA7E34&quot;/&gt;&lt;wsp:rsid wsp:val=&quot;00FB00EE&quot;/&gt;&lt;wsp:rsid wsp:val=&quot;00FB161E&quot;/&gt;&lt;wsp:rsid wsp:val=&quot;00FB181F&quot;/&gt;&lt;wsp:rsid wsp:val=&quot;00FB72F3&quot;/&gt;&lt;wsp:rsid wsp:val=&quot;00FC2BE0&quot;/&gt;&lt;wsp:rsid wsp:val=&quot;00FC2E8A&quot;/&gt;&lt;wsp:rsid wsp:val=&quot;00FC3763&quot;/&gt;&lt;wsp:rsid wsp:val=&quot;00FD08D4&quot;/&gt;&lt;wsp:rsid wsp:val=&quot;00FD0D67&quot;/&gt;&lt;wsp:rsid wsp:val=&quot;00FD1FB6&quot;/&gt;&lt;wsp:rsid wsp:val=&quot;00FD2A6E&quot;/&gt;&lt;wsp:rsid wsp:val=&quot;00FD52CB&quot;/&gt;&lt;wsp:rsid wsp:val=&quot;00FD7334&quot;/&gt;&lt;wsp:rsid wsp:val=&quot;00FE39B2&quot;/&gt;&lt;wsp:rsid wsp:val=&quot;00FE4730&quot;/&gt;&lt;wsp:rsid wsp:val=&quot;00FE55C4&quot;/&gt;&lt;wsp:rsid wsp:val=&quot;00FE5A6E&quot;/&gt;&lt;wsp:rsid wsp:val=&quot;00FF16A7&quot;/&gt;&lt;wsp:rsid wsp:val=&quot;00FF69E0&quot;/&gt;&lt;wsp:rsid wsp:val=&quot;00FF77EF&quot;/&gt;&lt;/wsp:rsids&gt;&lt;/w:docPr&gt;&lt;w:body&gt;&lt;w:p wsp:rsidR=&quot;00000000&quot; wsp:rsidRDefault=&quot;00204C10&quot;&gt;&lt;m:oMathPara&gt;&lt;m:oMath&gt;&lt;aml:annotation aml:id=&quot;0&quot; w:type=&quot;Word.Insertion&quot; aml:author=&quot;a.brzuszek&quot; aml:createdate=&quot;2016-02-15T16:41:00Z&quot;&gt;&lt;aml:content&gt;&lt;m:r&gt;&lt;w:rPr&gt;&lt;w:rFonts w:ascii=&quot;Cambria Math&quot; w:h-ansi=&quot;Cambria Math&quot;/&gt;&lt;wx:font wx:val=&quot;Cambria Math&quot;/&gt;&lt;w:i/&gt;&lt;w:sz w:val=&quot;28&quot;/&gt;&lt;w:sz-cs w:val=&quot;20&quot;/&gt;&lt;/w:rPr&gt;&lt;m:t&gt;Ek=&lt;/m:t&gt;&lt;/m:r&gt;&lt;/aml:content&gt;&lt;/aml:annotation&gt;&lt;m:f&gt;&lt;m:fPr&gt;&lt;m:ctrlPr&gt;&lt;aml:annotation aml:id=&quot;1&quot; w:type=&quot;Word.Insertion&quot; aml:author=&quot;a.brzuszek&quot; aml:createdate=&quot;2016-02-15T16:41:00Z&quot;&gt;&lt;aml:content&gt;&lt;w:rPr&gt;&lt;w:rFonts w:ascii=&quot;Cambria Math&quot; w:h-ansi=&quot;Cambria Math&quot;/&gt;&lt;wx:font wx:val=&quot;Cambria Math&quot;/&gt;&lt;w:i/&gt;&lt;w:sz w:val=&quot;28&quot;/&gt;&lt;w:sz-cs w:val=&quot;20&quot;/&gt;&lt;/w:rPr&gt;&lt;/aml:content&gt;&lt;/aml:annotation&gt;&lt;/m:ctrlPr&gt;&lt;/m:fPr&gt;&lt;m:num&gt;&lt;m:sSub&gt;&lt;m:sSubPr&gt;&lt;m:ctrlPr&gt;&lt;aml:annotation aml:id=&quot;2&quot; w:type=&quot;Word.Insertion&quot; aml:author=&quot;a.brzuszek&quot; aml:createdate=&quot;2016-02-15T16:41:00Z&quot;&gt;&lt;aml:content&gt;&lt;w:rPr&gt;&lt;w:rFonts w:ascii=&quot;Cambria Math&quot; w:h-ansi=&quot;Cambria Math&quot;/&gt;&lt;wx:font wx:val=&quot;Cambria Math&quot;/&gt;&lt;w:i/&gt;&lt;w:sz w:val=&quot;28&quot;/&gt;&lt;w:sz-cs w:val=&quot;20&quot;/&gt;&lt;/w:rPr&gt;&lt;/aml:content&gt;&lt;/aml:annotation&gt;&lt;/m:ctrlPr&gt;&lt;/m:sSubPr&gt;&lt;m:e&gt;&lt;aml:annotation aml:id=&quot;3&quot; w:type=&quot;Word.Insertion&quot; aml:author=&quot;a.brzuszek&quot; aml:createdate=&quot;2016-02-15T16:41:00Z&quot;&gt;&lt;aml:content&gt;&lt;m:r&gt;&lt;w:rPr&gt;&lt;w:rFonts w:ascii=&quot;Cambria Math&quot; w:h-ansi=&quot;Cambria Math&quot;/&gt;&lt;wx:font wx:val=&quot;Cambria Math&quot;/&gt;&lt;w:i/&gt;&lt;w:sz w:val=&quot;28&quot;/&gt;&lt;w:sz-cs w:val=&quot;20&quot;/&gt;&lt;/w:rPr&gt;&lt;m:t&gt;K&lt;/m:t&gt;&lt;/m:r&gt;&lt;/aml:content&gt;&lt;/aml:annotation&gt;&lt;/m:e&gt;&lt;m:sub&gt;&lt;aml:annotation aml:id=&quot;4&quot; w:type=&quot;Word.Insertion&quot; aml:author=&quot;a.brzuszek&quot; aml:createdate=&quot;2016-02-15T16:41:00Z&quot;&gt;&lt;aml:content&gt;&lt;m:r&gt;&lt;w:rPr&gt;&lt;w:rFonts w:ascii=&quot;Cambria Math&quot; w:h-ansi=&quot;Cambria Math&quot;/&gt;&lt;wx:font wx:val=&quot;Cambria Math&quot;/&gt;&lt;w:i/&gt;&lt;w:sz w:val=&quot;28&quot;/&gt;&lt;w:sz-cs w:val=&quot;20&quot;/&gt;&lt;/w:rPr&gt;&lt;m:t&gt;c&lt;/m:t&gt;&lt;/m:r&gt;&lt;/aml:content&gt;&lt;/aml:annotation&gt;&lt;/m:sub&gt;&lt;/m:sSub&gt;&lt;/m:num&gt;&lt;m:den&gt;&lt;aml:annotation aml:id=&quot;5&quot; w:type=&quot;Word.Insertion&quot; aml:author=&quot;a.brzuszek&quot; aml:createdate=&quot;2016-02-15T16:41:00Z&quot;&gt;&lt;aml:content&gt;&lt;m:r&gt;&lt;w:rPr&gt;&lt;w:rFonts w:ascii=&quot;Cambria Math&quot; w:h-ansi=&quot;Cambria Math&quot;/&gt;&lt;wx:font wx:val=&quot;Cambria Math&quot;/&gt;&lt;w:i/&gt;&lt;w:sz w:val=&quot;28&quot;/&gt;&lt;w:sz-cs w:val=&quot;20&quot;/&gt;&lt;/w:rPr&gt;&lt;m:t&gt;P&lt;/m:t&gt;&lt;/m:r&gt;&lt;/aml:content&gt;&lt;/aml:annotation&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20" o:title="" chromakey="white"/>
                </v:shape>
              </w:pict>
            </w:r>
          </w:p>
          <w:p w:rsidR="001858C0" w:rsidRPr="002E0A8F" w:rsidRDefault="001858C0" w:rsidP="00C52067">
            <w:pPr>
              <w:jc w:val="both"/>
              <w:rPr>
                <w:rFonts w:ascii="Arial" w:hAnsi="Arial" w:cs="Arial"/>
                <w:sz w:val="22"/>
                <w:szCs w:val="22"/>
              </w:rPr>
            </w:pPr>
          </w:p>
          <w:p w:rsidR="001858C0" w:rsidRPr="002E0A8F" w:rsidRDefault="001858C0" w:rsidP="00C52067">
            <w:pPr>
              <w:jc w:val="both"/>
              <w:rPr>
                <w:rFonts w:ascii="Arial" w:hAnsi="Arial" w:cs="Arial"/>
                <w:sz w:val="22"/>
                <w:szCs w:val="22"/>
              </w:rPr>
            </w:pPr>
            <w:r w:rsidRPr="002E0A8F">
              <w:rPr>
                <w:rFonts w:ascii="Arial" w:hAnsi="Arial" w:cs="Arial"/>
                <w:sz w:val="22"/>
                <w:szCs w:val="22"/>
              </w:rPr>
              <w:t>K</w:t>
            </w:r>
            <w:r w:rsidRPr="002E0A8F">
              <w:rPr>
                <w:rFonts w:ascii="Arial" w:hAnsi="Arial" w:cs="Arial"/>
                <w:sz w:val="22"/>
                <w:szCs w:val="22"/>
                <w:vertAlign w:val="subscript"/>
              </w:rPr>
              <w:t>c</w:t>
            </w:r>
            <w:r w:rsidRPr="002E0A8F">
              <w:rPr>
                <w:rFonts w:ascii="Arial" w:hAnsi="Arial" w:cs="Arial"/>
                <w:sz w:val="22"/>
                <w:szCs w:val="22"/>
              </w:rPr>
              <w:t xml:space="preserve"> – koszt całkowity projektu (koszty kwalifikowane projektu + koszty niekwalifikowane)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zł,</w:t>
            </w:r>
          </w:p>
          <w:p w:rsidR="001858C0" w:rsidRPr="002E0A8F" w:rsidRDefault="001858C0" w:rsidP="0008415B">
            <w:pPr>
              <w:jc w:val="both"/>
              <w:rPr>
                <w:rFonts w:ascii="Arial" w:hAnsi="Arial" w:cs="Arial"/>
                <w:sz w:val="22"/>
                <w:szCs w:val="22"/>
              </w:rPr>
            </w:pPr>
            <w:r w:rsidRPr="002E0A8F">
              <w:rPr>
                <w:rFonts w:ascii="Arial" w:hAnsi="Arial" w:cs="Arial"/>
                <w:sz w:val="22"/>
                <w:szCs w:val="22"/>
              </w:rPr>
              <w:t xml:space="preserve">P – produkty projektu – długość wybudowanej sieci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przyłączy ciepłowniczych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km.</w:t>
            </w:r>
            <w:r w:rsidR="0008415B" w:rsidRPr="002E0A8F">
              <w:rPr>
                <w:rFonts w:ascii="Arial" w:hAnsi="Arial" w:cs="Arial"/>
                <w:sz w:val="22"/>
                <w:szCs w:val="22"/>
              </w:rPr>
              <w:t xml:space="preserve"> </w:t>
            </w:r>
            <w:r w:rsidRPr="002E0A8F">
              <w:rPr>
                <w:rFonts w:ascii="Arial" w:hAnsi="Arial" w:cs="Arial"/>
                <w:sz w:val="22"/>
                <w:szCs w:val="22"/>
              </w:rPr>
              <w:t xml:space="preserve">Wartość powinna być określona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(jako wskaźnik produktu), dokumentacji technicznej oraz uzasadniona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Obliczenia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uzasadnienia dla kryterium należy podać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odniesienie do kryteriów oceny merytorycznej.</w:t>
            </w:r>
          </w:p>
          <w:p w:rsidR="001858C0" w:rsidRPr="002E0A8F" w:rsidRDefault="001858C0" w:rsidP="00C52067">
            <w:pPr>
              <w:rPr>
                <w:rFonts w:ascii="Arial" w:hAnsi="Arial" w:cs="Arial"/>
                <w:sz w:val="22"/>
                <w:szCs w:val="22"/>
              </w:rPr>
            </w:pPr>
          </w:p>
          <w:p w:rsidR="001858C0" w:rsidRPr="002E0A8F" w:rsidRDefault="001858C0" w:rsidP="00C52067">
            <w:pPr>
              <w:rPr>
                <w:rFonts w:ascii="Arial" w:hAnsi="Arial" w:cs="Arial"/>
                <w:b/>
                <w:bCs/>
                <w:sz w:val="22"/>
                <w:szCs w:val="22"/>
              </w:rPr>
            </w:pPr>
            <w:r w:rsidRPr="002E0A8F">
              <w:rPr>
                <w:rFonts w:ascii="Arial" w:hAnsi="Arial" w:cs="Arial"/>
                <w:sz w:val="22"/>
                <w:szCs w:val="22"/>
              </w:rPr>
              <w:t xml:space="preserve">Wskaźnik Ek należy obliczyć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dokładnością do 2 miejsc po przecinku.</w:t>
            </w:r>
          </w:p>
        </w:tc>
        <w:tc>
          <w:tcPr>
            <w:tcW w:w="5387" w:type="dxa"/>
          </w:tcPr>
          <w:p w:rsidR="001858C0" w:rsidRPr="002E0A8F" w:rsidRDefault="001858C0" w:rsidP="00C52067">
            <w:pPr>
              <w:pStyle w:val="Default"/>
              <w:jc w:val="both"/>
              <w:rPr>
                <w:rFonts w:ascii="Arial" w:hAnsi="Arial" w:cs="Arial"/>
                <w:color w:val="auto"/>
                <w:sz w:val="22"/>
                <w:szCs w:val="22"/>
              </w:rPr>
            </w:pPr>
            <w:r w:rsidRPr="002E0A8F">
              <w:rPr>
                <w:rFonts w:ascii="Arial" w:hAnsi="Arial" w:cs="Arial"/>
                <w:b/>
                <w:color w:val="auto"/>
                <w:sz w:val="22"/>
                <w:szCs w:val="22"/>
              </w:rPr>
              <w:t xml:space="preserve">Metodologia </w:t>
            </w:r>
            <w:r w:rsidR="00701D84" w:rsidRPr="002E0A8F">
              <w:rPr>
                <w:rFonts w:ascii="Arial" w:hAnsi="Arial" w:cs="Arial"/>
                <w:b/>
                <w:color w:val="auto"/>
                <w:sz w:val="22"/>
                <w:szCs w:val="22"/>
              </w:rPr>
              <w:t>z</w:t>
            </w:r>
            <w:r w:rsidR="00701D84">
              <w:rPr>
                <w:rFonts w:ascii="Arial" w:hAnsi="Arial" w:cs="Arial"/>
                <w:b/>
                <w:color w:val="auto"/>
                <w:sz w:val="22"/>
                <w:szCs w:val="22"/>
              </w:rPr>
              <w:t> </w:t>
            </w:r>
            <w:r w:rsidRPr="002E0A8F">
              <w:rPr>
                <w:rFonts w:ascii="Arial" w:hAnsi="Arial" w:cs="Arial"/>
                <w:b/>
                <w:color w:val="auto"/>
                <w:sz w:val="22"/>
                <w:szCs w:val="22"/>
              </w:rPr>
              <w:t>zastosowaniem przedziałów</w:t>
            </w:r>
            <w:r w:rsidRPr="002E0A8F">
              <w:rPr>
                <w:rFonts w:ascii="Arial" w:hAnsi="Arial" w:cs="Arial"/>
                <w:color w:val="auto"/>
                <w:sz w:val="22"/>
                <w:szCs w:val="22"/>
              </w:rPr>
              <w:t xml:space="preserve">, która polega na: </w:t>
            </w:r>
          </w:p>
          <w:p w:rsidR="001858C0" w:rsidRPr="002E0A8F" w:rsidRDefault="001858C0"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1) uszeregowaniu projektów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danego kryterium podlegającego ocenie od „najlepszego”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najniższym wskaźniku Ek do „najgorszego”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najwyższym wskaźniku Ek, </w:t>
            </w:r>
          </w:p>
          <w:p w:rsidR="001858C0" w:rsidRPr="002E0A8F" w:rsidRDefault="001858C0"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2) podzieleniu uszeregowanych projektów na przedziały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równej, co do zasady, liczbie projektów. Liczba przedziałów zależy od liczby projektów do oceny (np. 1, 2, 4, 8, 16).</w:t>
            </w:r>
          </w:p>
          <w:p w:rsidR="001858C0" w:rsidRPr="002E0A8F" w:rsidRDefault="001858C0" w:rsidP="00C52067">
            <w:pPr>
              <w:pStyle w:val="Default"/>
              <w:jc w:val="both"/>
              <w:rPr>
                <w:rFonts w:ascii="Arial" w:hAnsi="Arial" w:cs="Arial"/>
                <w:b/>
                <w:bCs/>
                <w:color w:val="auto"/>
                <w:sz w:val="22"/>
                <w:szCs w:val="22"/>
              </w:rPr>
            </w:pPr>
            <w:r w:rsidRPr="002E0A8F">
              <w:rPr>
                <w:rFonts w:ascii="Arial" w:hAnsi="Arial" w:cs="Arial"/>
                <w:color w:val="auto"/>
                <w:sz w:val="22"/>
                <w:szCs w:val="22"/>
              </w:rPr>
              <w:t xml:space="preserve">3) przydzieleniu, zgodnie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uszeregowaniem, należnej danemu przedziałowi liczby punktów. </w:t>
            </w:r>
          </w:p>
        </w:tc>
        <w:tc>
          <w:tcPr>
            <w:tcW w:w="1134" w:type="dxa"/>
            <w:vAlign w:val="center"/>
          </w:tcPr>
          <w:p w:rsidR="001858C0" w:rsidRPr="002E0A8F" w:rsidRDefault="001858C0" w:rsidP="00C52067">
            <w:pPr>
              <w:jc w:val="center"/>
              <w:rPr>
                <w:rFonts w:ascii="Arial" w:hAnsi="Arial" w:cs="Arial"/>
                <w:b/>
                <w:bCs/>
                <w:sz w:val="22"/>
                <w:szCs w:val="22"/>
              </w:rPr>
            </w:pPr>
            <w:r w:rsidRPr="002E0A8F">
              <w:rPr>
                <w:rFonts w:ascii="Arial" w:hAnsi="Arial" w:cs="Arial"/>
                <w:b/>
                <w:bCs/>
                <w:sz w:val="22"/>
                <w:szCs w:val="22"/>
              </w:rPr>
              <w:t>20</w:t>
            </w:r>
          </w:p>
        </w:tc>
      </w:tr>
      <w:tr w:rsidR="001858C0" w:rsidRPr="002E0A8F" w:rsidTr="00C65D4D">
        <w:trPr>
          <w:trHeight w:val="545"/>
        </w:trPr>
        <w:tc>
          <w:tcPr>
            <w:tcW w:w="709" w:type="dxa"/>
            <w:shd w:val="clear" w:color="auto" w:fill="FFFFFF"/>
            <w:vAlign w:val="center"/>
          </w:tcPr>
          <w:p w:rsidR="001858C0" w:rsidRPr="006838F0" w:rsidRDefault="001858C0" w:rsidP="00C52067">
            <w:pPr>
              <w:jc w:val="center"/>
              <w:rPr>
                <w:rFonts w:ascii="Arial" w:hAnsi="Arial" w:cs="Arial"/>
                <w:bCs/>
                <w:sz w:val="22"/>
                <w:szCs w:val="22"/>
              </w:rPr>
            </w:pPr>
            <w:r w:rsidRPr="006838F0">
              <w:rPr>
                <w:rFonts w:ascii="Arial" w:hAnsi="Arial" w:cs="Arial"/>
                <w:bCs/>
                <w:sz w:val="22"/>
                <w:szCs w:val="22"/>
              </w:rPr>
              <w:t xml:space="preserve">2. </w:t>
            </w:r>
          </w:p>
        </w:tc>
        <w:tc>
          <w:tcPr>
            <w:tcW w:w="2268" w:type="dxa"/>
            <w:vAlign w:val="center"/>
          </w:tcPr>
          <w:p w:rsidR="001858C0" w:rsidRPr="006838F0" w:rsidRDefault="001858C0" w:rsidP="00C52067">
            <w:pPr>
              <w:rPr>
                <w:rFonts w:ascii="Arial" w:hAnsi="Arial" w:cs="Arial"/>
                <w:sz w:val="22"/>
                <w:szCs w:val="22"/>
              </w:rPr>
            </w:pPr>
            <w:r w:rsidRPr="006838F0">
              <w:rPr>
                <w:rFonts w:ascii="Arial" w:hAnsi="Arial" w:cs="Arial"/>
                <w:sz w:val="22"/>
                <w:szCs w:val="22"/>
              </w:rPr>
              <w:t>Podłączenie budynków niemieszkalnych</w:t>
            </w:r>
          </w:p>
        </w:tc>
        <w:tc>
          <w:tcPr>
            <w:tcW w:w="6237" w:type="dxa"/>
            <w:vAlign w:val="center"/>
          </w:tcPr>
          <w:p w:rsidR="001858C0" w:rsidRPr="002E0A8F" w:rsidRDefault="001858C0" w:rsidP="00C52067">
            <w:pPr>
              <w:jc w:val="both"/>
              <w:rPr>
                <w:rFonts w:ascii="Arial" w:hAnsi="Arial" w:cs="Arial"/>
                <w:bCs/>
                <w:sz w:val="22"/>
                <w:szCs w:val="22"/>
              </w:rPr>
            </w:pPr>
            <w:r w:rsidRPr="002E0A8F">
              <w:rPr>
                <w:rFonts w:ascii="Arial" w:hAnsi="Arial" w:cs="Arial"/>
                <w:bCs/>
                <w:sz w:val="22"/>
                <w:szCs w:val="22"/>
              </w:rPr>
              <w:t xml:space="preserve">Kryterium premiuje projekty,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których przewidziano podłączenie do sieci ciepłowniczej budynków niemieszkalnych.</w:t>
            </w:r>
          </w:p>
          <w:p w:rsidR="001858C0" w:rsidRPr="002E0A8F" w:rsidRDefault="001858C0" w:rsidP="00C52067">
            <w:pPr>
              <w:jc w:val="both"/>
              <w:rPr>
                <w:rFonts w:ascii="Arial" w:hAnsi="Arial" w:cs="Arial"/>
                <w:bCs/>
                <w:sz w:val="22"/>
                <w:szCs w:val="22"/>
              </w:rPr>
            </w:pPr>
            <w:r w:rsidRPr="002E0A8F">
              <w:rPr>
                <w:rFonts w:ascii="Arial" w:hAnsi="Arial" w:cs="Arial"/>
                <w:b/>
                <w:bCs/>
                <w:sz w:val="22"/>
                <w:szCs w:val="22"/>
              </w:rPr>
              <w:t>10 punktów</w:t>
            </w:r>
            <w:r w:rsidRPr="002E0A8F">
              <w:rPr>
                <w:rFonts w:ascii="Arial" w:hAnsi="Arial" w:cs="Arial"/>
                <w:bCs/>
                <w:sz w:val="22"/>
                <w:szCs w:val="22"/>
              </w:rPr>
              <w:t xml:space="preserve"> przyznane zostanie, jeżeli projekt przewiduje przyłączenie do sieci ciepłowniczej </w:t>
            </w:r>
            <w:r w:rsidRPr="002E0A8F">
              <w:rPr>
                <w:rFonts w:ascii="Arial" w:hAnsi="Arial" w:cs="Arial"/>
                <w:b/>
                <w:bCs/>
                <w:sz w:val="22"/>
                <w:szCs w:val="22"/>
              </w:rPr>
              <w:t xml:space="preserve">minimum 3 budynków niemieszkalnych, które dotychczas nie były zasilane </w:t>
            </w:r>
            <w:r w:rsidR="00701D84" w:rsidRPr="002E0A8F">
              <w:rPr>
                <w:rFonts w:ascii="Arial" w:hAnsi="Arial" w:cs="Arial"/>
                <w:b/>
                <w:bCs/>
                <w:sz w:val="22"/>
                <w:szCs w:val="22"/>
              </w:rPr>
              <w:lastRenderedPageBreak/>
              <w:t>z</w:t>
            </w:r>
            <w:r w:rsidR="00701D84">
              <w:rPr>
                <w:rFonts w:ascii="Arial" w:hAnsi="Arial" w:cs="Arial"/>
                <w:b/>
                <w:bCs/>
                <w:sz w:val="22"/>
                <w:szCs w:val="22"/>
              </w:rPr>
              <w:t> </w:t>
            </w:r>
            <w:r w:rsidRPr="002E0A8F">
              <w:rPr>
                <w:rFonts w:ascii="Arial" w:hAnsi="Arial" w:cs="Arial"/>
                <w:b/>
                <w:bCs/>
                <w:sz w:val="22"/>
                <w:szCs w:val="22"/>
              </w:rPr>
              <w:t>takich sieci.</w:t>
            </w:r>
            <w:r w:rsidRPr="002E0A8F">
              <w:rPr>
                <w:rFonts w:ascii="Arial" w:hAnsi="Arial" w:cs="Arial"/>
                <w:bCs/>
                <w:sz w:val="22"/>
                <w:szCs w:val="22"/>
              </w:rPr>
              <w:t xml:space="preserve"> </w:t>
            </w:r>
          </w:p>
          <w:p w:rsidR="001858C0" w:rsidRPr="002E0A8F" w:rsidRDefault="001858C0" w:rsidP="00C52067">
            <w:pPr>
              <w:jc w:val="both"/>
              <w:rPr>
                <w:rFonts w:ascii="Arial" w:hAnsi="Arial" w:cs="Arial"/>
                <w:b/>
                <w:bCs/>
                <w:sz w:val="22"/>
                <w:szCs w:val="22"/>
              </w:rPr>
            </w:pPr>
            <w:r w:rsidRPr="002E0A8F">
              <w:rPr>
                <w:rFonts w:ascii="Arial" w:hAnsi="Arial" w:cs="Arial"/>
                <w:bCs/>
                <w:sz w:val="22"/>
                <w:szCs w:val="22"/>
              </w:rPr>
              <w:t xml:space="preserve">W kryterium nie będą uwzględniane budynki niemieszkalne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powierzchni poniżej 100 m</w:t>
            </w:r>
            <w:r w:rsidRPr="002E0A8F">
              <w:rPr>
                <w:rFonts w:ascii="Arial" w:hAnsi="Arial" w:cs="Arial"/>
                <w:bCs/>
                <w:sz w:val="22"/>
                <w:szCs w:val="22"/>
                <w:vertAlign w:val="superscript"/>
              </w:rPr>
              <w:t>2</w:t>
            </w:r>
            <w:r w:rsidRPr="002E0A8F">
              <w:rPr>
                <w:rFonts w:ascii="Arial" w:hAnsi="Arial" w:cs="Arial"/>
                <w:bCs/>
                <w:sz w:val="22"/>
                <w:szCs w:val="22"/>
              </w:rPr>
              <w:t xml:space="preserve">, ani budynki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łączonej funkcji mieszkalno-usługowej, mieszkalno-produkcyjnej itd.</w:t>
            </w:r>
          </w:p>
        </w:tc>
        <w:tc>
          <w:tcPr>
            <w:tcW w:w="5387" w:type="dxa"/>
          </w:tcPr>
          <w:p w:rsidR="001858C0" w:rsidRPr="002E0A8F" w:rsidRDefault="001858C0" w:rsidP="00C52067">
            <w:pPr>
              <w:jc w:val="both"/>
              <w:rPr>
                <w:rFonts w:ascii="Arial" w:hAnsi="Arial" w:cs="Arial"/>
                <w:sz w:val="22"/>
                <w:szCs w:val="22"/>
              </w:rPr>
            </w:pPr>
            <w:r w:rsidRPr="002E0A8F">
              <w:rPr>
                <w:rFonts w:ascii="Arial" w:hAnsi="Arial" w:cs="Arial"/>
                <w:sz w:val="22"/>
                <w:szCs w:val="22"/>
              </w:rPr>
              <w:lastRenderedPageBreak/>
              <w:t>W przypadku spełnienia warunków projekt otrzymuje 10 punktów.</w:t>
            </w:r>
          </w:p>
          <w:p w:rsidR="001858C0" w:rsidRPr="002E0A8F" w:rsidRDefault="001858C0" w:rsidP="00C52067">
            <w:pPr>
              <w:pStyle w:val="Akapitzlist"/>
              <w:jc w:val="both"/>
              <w:rPr>
                <w:rFonts w:ascii="Arial" w:hAnsi="Arial" w:cs="Arial"/>
                <w:sz w:val="22"/>
                <w:szCs w:val="22"/>
              </w:rPr>
            </w:pPr>
          </w:p>
        </w:tc>
        <w:tc>
          <w:tcPr>
            <w:tcW w:w="1134" w:type="dxa"/>
            <w:vAlign w:val="center"/>
          </w:tcPr>
          <w:p w:rsidR="001858C0" w:rsidRPr="002E0A8F" w:rsidRDefault="001858C0" w:rsidP="00C52067">
            <w:pPr>
              <w:jc w:val="center"/>
              <w:rPr>
                <w:rFonts w:ascii="Arial" w:hAnsi="Arial" w:cs="Arial"/>
                <w:b/>
                <w:bCs/>
                <w:sz w:val="22"/>
                <w:szCs w:val="22"/>
              </w:rPr>
            </w:pPr>
            <w:r w:rsidRPr="002E0A8F">
              <w:rPr>
                <w:rFonts w:ascii="Arial" w:hAnsi="Arial" w:cs="Arial"/>
                <w:b/>
                <w:bCs/>
                <w:sz w:val="22"/>
                <w:szCs w:val="22"/>
              </w:rPr>
              <w:t>10</w:t>
            </w:r>
          </w:p>
        </w:tc>
      </w:tr>
      <w:tr w:rsidR="001858C0" w:rsidRPr="002E0A8F" w:rsidTr="00C65D4D">
        <w:trPr>
          <w:trHeight w:val="61"/>
        </w:trPr>
        <w:tc>
          <w:tcPr>
            <w:tcW w:w="709" w:type="dxa"/>
            <w:shd w:val="clear" w:color="auto" w:fill="FFFFFF"/>
            <w:vAlign w:val="center"/>
          </w:tcPr>
          <w:p w:rsidR="001858C0" w:rsidRPr="006838F0" w:rsidRDefault="001858C0" w:rsidP="00C52067">
            <w:pPr>
              <w:jc w:val="center"/>
              <w:rPr>
                <w:rFonts w:ascii="Arial" w:hAnsi="Arial" w:cs="Arial"/>
                <w:bCs/>
                <w:sz w:val="22"/>
                <w:szCs w:val="22"/>
              </w:rPr>
            </w:pPr>
            <w:r w:rsidRPr="006838F0">
              <w:rPr>
                <w:rFonts w:ascii="Arial" w:hAnsi="Arial" w:cs="Arial"/>
                <w:bCs/>
                <w:sz w:val="22"/>
                <w:szCs w:val="22"/>
              </w:rPr>
              <w:lastRenderedPageBreak/>
              <w:t>3.</w:t>
            </w:r>
          </w:p>
        </w:tc>
        <w:tc>
          <w:tcPr>
            <w:tcW w:w="2268" w:type="dxa"/>
            <w:vAlign w:val="center"/>
          </w:tcPr>
          <w:p w:rsidR="001858C0" w:rsidRPr="006838F0" w:rsidRDefault="001858C0" w:rsidP="00C52067">
            <w:pPr>
              <w:rPr>
                <w:rFonts w:ascii="Arial" w:hAnsi="Arial" w:cs="Arial"/>
                <w:bCs/>
                <w:sz w:val="22"/>
                <w:szCs w:val="22"/>
              </w:rPr>
            </w:pPr>
            <w:r w:rsidRPr="006838F0">
              <w:rPr>
                <w:rFonts w:ascii="Arial" w:hAnsi="Arial" w:cs="Arial"/>
                <w:sz w:val="22"/>
                <w:szCs w:val="22"/>
              </w:rPr>
              <w:t>Roczna ilość przesłanej  energii</w:t>
            </w:r>
          </w:p>
        </w:tc>
        <w:tc>
          <w:tcPr>
            <w:tcW w:w="6237" w:type="dxa"/>
          </w:tcPr>
          <w:p w:rsidR="001858C0" w:rsidRPr="002E0A8F" w:rsidRDefault="001858C0" w:rsidP="00C52067">
            <w:pPr>
              <w:jc w:val="both"/>
              <w:rPr>
                <w:rFonts w:ascii="Arial" w:hAnsi="Arial" w:cs="Arial"/>
                <w:bCs/>
                <w:sz w:val="22"/>
                <w:szCs w:val="22"/>
              </w:rPr>
            </w:pPr>
            <w:r w:rsidRPr="002E0A8F">
              <w:rPr>
                <w:rFonts w:ascii="Arial" w:hAnsi="Arial" w:cs="Arial"/>
                <w:bCs/>
                <w:sz w:val="22"/>
                <w:szCs w:val="22"/>
              </w:rPr>
              <w:t xml:space="preserve">Kryterium premiuje projekty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prognozowanej największej rocznej ilości energii przesłanej do odbiorców za pomocą projektowanej sieci ciepłowniczej.</w:t>
            </w:r>
          </w:p>
          <w:p w:rsidR="001858C0" w:rsidRPr="002E0A8F" w:rsidRDefault="001858C0" w:rsidP="00C52067">
            <w:pPr>
              <w:jc w:val="both"/>
              <w:rPr>
                <w:rFonts w:ascii="Arial" w:hAnsi="Arial" w:cs="Arial"/>
                <w:sz w:val="22"/>
                <w:szCs w:val="22"/>
              </w:rPr>
            </w:pPr>
            <w:r w:rsidRPr="002E0A8F">
              <w:rPr>
                <w:rFonts w:ascii="Arial" w:hAnsi="Arial" w:cs="Arial"/>
                <w:sz w:val="22"/>
                <w:szCs w:val="22"/>
              </w:rPr>
              <w:t xml:space="preserve">Ilość energii powinna być oszacowana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uwzględnieniem:</w:t>
            </w:r>
          </w:p>
          <w:p w:rsidR="001858C0" w:rsidRPr="002E0A8F" w:rsidRDefault="001858C0" w:rsidP="00BD1F48">
            <w:pPr>
              <w:pStyle w:val="Akapitzlist"/>
              <w:numPr>
                <w:ilvl w:val="0"/>
                <w:numId w:val="234"/>
              </w:numPr>
              <w:jc w:val="both"/>
              <w:rPr>
                <w:rFonts w:ascii="Arial" w:hAnsi="Arial" w:cs="Arial"/>
                <w:sz w:val="22"/>
                <w:szCs w:val="22"/>
              </w:rPr>
            </w:pPr>
            <w:r w:rsidRPr="002E0A8F">
              <w:rPr>
                <w:rFonts w:ascii="Arial" w:hAnsi="Arial" w:cs="Arial"/>
                <w:sz w:val="22"/>
                <w:szCs w:val="22"/>
              </w:rPr>
              <w:t xml:space="preserve">produktywności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wydajności urządzeń,</w:t>
            </w:r>
          </w:p>
          <w:p w:rsidR="001858C0" w:rsidRPr="002E0A8F" w:rsidRDefault="001858C0" w:rsidP="00BD1F48">
            <w:pPr>
              <w:pStyle w:val="Akapitzlist"/>
              <w:numPr>
                <w:ilvl w:val="0"/>
                <w:numId w:val="234"/>
              </w:numPr>
              <w:jc w:val="both"/>
              <w:rPr>
                <w:rFonts w:ascii="Arial" w:hAnsi="Arial" w:cs="Arial"/>
                <w:sz w:val="22"/>
                <w:szCs w:val="22"/>
              </w:rPr>
            </w:pPr>
            <w:r w:rsidRPr="002E0A8F">
              <w:rPr>
                <w:rFonts w:ascii="Arial" w:hAnsi="Arial" w:cs="Arial"/>
                <w:sz w:val="22"/>
                <w:szCs w:val="22"/>
              </w:rPr>
              <w:t xml:space="preserve">strat ciepła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przesyle,</w:t>
            </w:r>
          </w:p>
          <w:p w:rsidR="001858C0" w:rsidRPr="002E0A8F" w:rsidRDefault="001858C0" w:rsidP="00BD1F48">
            <w:pPr>
              <w:pStyle w:val="Akapitzlist"/>
              <w:numPr>
                <w:ilvl w:val="0"/>
                <w:numId w:val="234"/>
              </w:numPr>
              <w:jc w:val="both"/>
              <w:rPr>
                <w:rFonts w:ascii="Arial" w:hAnsi="Arial" w:cs="Arial"/>
                <w:sz w:val="22"/>
                <w:szCs w:val="22"/>
              </w:rPr>
            </w:pPr>
            <w:r w:rsidRPr="002E0A8F">
              <w:rPr>
                <w:rFonts w:ascii="Arial" w:hAnsi="Arial" w:cs="Arial"/>
                <w:sz w:val="22"/>
                <w:szCs w:val="22"/>
              </w:rPr>
              <w:t xml:space="preserve">zamówionej mocy cieplnej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zapotrzebowania odbiorców na ciepło.</w:t>
            </w:r>
          </w:p>
          <w:p w:rsidR="001858C0" w:rsidRPr="002E0A8F" w:rsidRDefault="001858C0" w:rsidP="00C52067">
            <w:pPr>
              <w:ind w:left="742" w:hanging="742"/>
              <w:jc w:val="both"/>
              <w:rPr>
                <w:rFonts w:ascii="Arial" w:hAnsi="Arial" w:cs="Arial"/>
                <w:sz w:val="22"/>
                <w:szCs w:val="22"/>
              </w:rPr>
            </w:pPr>
          </w:p>
          <w:p w:rsidR="001858C0" w:rsidRPr="002E0A8F" w:rsidRDefault="001858C0" w:rsidP="00C52067">
            <w:pPr>
              <w:ind w:left="742" w:hanging="742"/>
              <w:jc w:val="both"/>
              <w:rPr>
                <w:rFonts w:ascii="Arial" w:hAnsi="Arial" w:cs="Arial"/>
                <w:sz w:val="22"/>
                <w:szCs w:val="22"/>
              </w:rPr>
            </w:pPr>
            <w:r w:rsidRPr="002E0A8F">
              <w:rPr>
                <w:rFonts w:ascii="Arial" w:hAnsi="Arial" w:cs="Arial"/>
                <w:sz w:val="22"/>
                <w:szCs w:val="22"/>
              </w:rPr>
              <w:t>Jednostka miary: MWh</w:t>
            </w:r>
            <w:r w:rsidR="00631590" w:rsidRPr="002E0A8F">
              <w:rPr>
                <w:rFonts w:ascii="Arial" w:hAnsi="Arial" w:cs="Arial"/>
                <w:sz w:val="22"/>
                <w:szCs w:val="22"/>
              </w:rPr>
              <w:t>/rok</w:t>
            </w:r>
          </w:p>
          <w:p w:rsidR="001858C0" w:rsidRPr="002E0A8F" w:rsidRDefault="001858C0" w:rsidP="00C52067">
            <w:pPr>
              <w:jc w:val="both"/>
              <w:rPr>
                <w:rFonts w:ascii="Arial" w:hAnsi="Arial" w:cs="Arial"/>
                <w:sz w:val="22"/>
                <w:szCs w:val="22"/>
              </w:rPr>
            </w:pPr>
            <w:r w:rsidRPr="002E0A8F">
              <w:rPr>
                <w:rFonts w:ascii="Arial" w:hAnsi="Arial" w:cs="Arial"/>
                <w:sz w:val="22"/>
                <w:szCs w:val="22"/>
              </w:rPr>
              <w:t xml:space="preserve">W przypadku energii cieplnej wyrażonej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GJ należy dokonać przeliczenia według proporcji: 1 Megawatogodzina [MWh] = 3,6 Gigadżula [ GJ]</w:t>
            </w:r>
          </w:p>
          <w:p w:rsidR="001858C0" w:rsidRPr="002E0A8F" w:rsidRDefault="001858C0" w:rsidP="00C52067">
            <w:pPr>
              <w:jc w:val="both"/>
              <w:rPr>
                <w:rFonts w:ascii="Arial" w:hAnsi="Arial" w:cs="Arial"/>
                <w:sz w:val="22"/>
                <w:szCs w:val="22"/>
              </w:rPr>
            </w:pPr>
            <w:r w:rsidRPr="002E0A8F">
              <w:rPr>
                <w:rFonts w:ascii="Arial" w:hAnsi="Arial" w:cs="Arial"/>
                <w:sz w:val="22"/>
                <w:szCs w:val="22"/>
              </w:rPr>
              <w:t xml:space="preserve">Ilość energii należy obliczyć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dokładnością do 2 miejsc po przecinku.</w:t>
            </w:r>
          </w:p>
          <w:p w:rsidR="001858C0" w:rsidRPr="002E0A8F" w:rsidRDefault="001858C0" w:rsidP="00C52067">
            <w:pPr>
              <w:jc w:val="both"/>
              <w:rPr>
                <w:rFonts w:ascii="Arial" w:hAnsi="Arial" w:cs="Arial"/>
                <w:b/>
                <w:sz w:val="22"/>
                <w:szCs w:val="22"/>
              </w:rPr>
            </w:pPr>
            <w:r w:rsidRPr="002E0A8F">
              <w:rPr>
                <w:rFonts w:ascii="Arial" w:hAnsi="Arial" w:cs="Arial"/>
                <w:sz w:val="22"/>
                <w:szCs w:val="22"/>
              </w:rPr>
              <w:t xml:space="preserve">Ze względu na niepewność, co do faktycznego wolumenu przesyłu energii, wartości należy szacować ostrożnie. Ilość energii powinna być określona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(jako wskaźnik rezultatu),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dokumentacji technicznej. Obliczenia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uzasadnienia dla kryterium należy podać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odniesienie do kryterium oceny merytorycznej.</w:t>
            </w:r>
          </w:p>
        </w:tc>
        <w:tc>
          <w:tcPr>
            <w:tcW w:w="5387" w:type="dxa"/>
            <w:shd w:val="clear" w:color="auto" w:fill="auto"/>
          </w:tcPr>
          <w:p w:rsidR="001858C0" w:rsidRPr="002E0A8F" w:rsidRDefault="001858C0" w:rsidP="00C52067">
            <w:pPr>
              <w:pStyle w:val="Default"/>
              <w:jc w:val="both"/>
              <w:rPr>
                <w:rFonts w:ascii="Arial" w:hAnsi="Arial" w:cs="Arial"/>
                <w:color w:val="auto"/>
                <w:sz w:val="22"/>
                <w:szCs w:val="22"/>
              </w:rPr>
            </w:pPr>
            <w:r w:rsidRPr="002E0A8F">
              <w:rPr>
                <w:rFonts w:ascii="Arial" w:hAnsi="Arial" w:cs="Arial"/>
                <w:b/>
                <w:color w:val="auto"/>
                <w:sz w:val="22"/>
                <w:szCs w:val="22"/>
              </w:rPr>
              <w:t xml:space="preserve">Metodologia </w:t>
            </w:r>
            <w:r w:rsidR="00701D84" w:rsidRPr="002E0A8F">
              <w:rPr>
                <w:rFonts w:ascii="Arial" w:hAnsi="Arial" w:cs="Arial"/>
                <w:b/>
                <w:color w:val="auto"/>
                <w:sz w:val="22"/>
                <w:szCs w:val="22"/>
              </w:rPr>
              <w:t>z</w:t>
            </w:r>
            <w:r w:rsidR="00701D84">
              <w:rPr>
                <w:rFonts w:ascii="Arial" w:hAnsi="Arial" w:cs="Arial"/>
                <w:b/>
                <w:color w:val="auto"/>
                <w:sz w:val="22"/>
                <w:szCs w:val="22"/>
              </w:rPr>
              <w:t> </w:t>
            </w:r>
            <w:r w:rsidRPr="002E0A8F">
              <w:rPr>
                <w:rFonts w:ascii="Arial" w:hAnsi="Arial" w:cs="Arial"/>
                <w:b/>
                <w:color w:val="auto"/>
                <w:sz w:val="22"/>
                <w:szCs w:val="22"/>
              </w:rPr>
              <w:t>zastosowaniem przedziałów</w:t>
            </w:r>
            <w:r w:rsidRPr="002E0A8F">
              <w:rPr>
                <w:rFonts w:ascii="Arial" w:hAnsi="Arial" w:cs="Arial"/>
                <w:color w:val="auto"/>
                <w:sz w:val="22"/>
                <w:szCs w:val="22"/>
              </w:rPr>
              <w:t xml:space="preserve">, która polega na: </w:t>
            </w:r>
          </w:p>
          <w:p w:rsidR="001858C0" w:rsidRPr="002E0A8F" w:rsidRDefault="001858C0"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1) uszeregowaniu projektów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danego kryterium podlegającego ocenie od „najlepszego”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największej ilości przesłanej energii do „najgorszego”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najniższej ilości energii, </w:t>
            </w:r>
          </w:p>
          <w:p w:rsidR="001858C0" w:rsidRPr="002E0A8F" w:rsidRDefault="001858C0"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2) podzieleniu uszeregowanych projektów na przedziały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równej, co do zasady, liczbie projektów. Liczba przedziałów zależy od liczby projektów do oceny (np. 1, 2, 4, 8, 16).</w:t>
            </w:r>
          </w:p>
          <w:p w:rsidR="001858C0" w:rsidRPr="002E0A8F" w:rsidRDefault="001858C0" w:rsidP="00C52067">
            <w:pPr>
              <w:jc w:val="both"/>
              <w:rPr>
                <w:rFonts w:ascii="Arial" w:hAnsi="Arial" w:cs="Arial"/>
                <w:bCs/>
                <w:sz w:val="22"/>
                <w:szCs w:val="22"/>
                <w:highlight w:val="yellow"/>
              </w:rPr>
            </w:pPr>
            <w:r w:rsidRPr="002E0A8F">
              <w:rPr>
                <w:rFonts w:ascii="Arial" w:hAnsi="Arial" w:cs="Arial"/>
                <w:sz w:val="22"/>
                <w:szCs w:val="22"/>
              </w:rPr>
              <w:t xml:space="preserve">3) przydzieleniu,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uszeregowaniem, należnej danemu przedziałowi liczby punktów.</w:t>
            </w:r>
          </w:p>
        </w:tc>
        <w:tc>
          <w:tcPr>
            <w:tcW w:w="1134" w:type="dxa"/>
            <w:vAlign w:val="center"/>
          </w:tcPr>
          <w:p w:rsidR="001858C0" w:rsidRPr="002E0A8F" w:rsidRDefault="001858C0" w:rsidP="00C52067">
            <w:pPr>
              <w:jc w:val="center"/>
              <w:rPr>
                <w:rFonts w:ascii="Arial" w:hAnsi="Arial" w:cs="Arial"/>
                <w:b/>
                <w:bCs/>
                <w:sz w:val="22"/>
                <w:szCs w:val="22"/>
              </w:rPr>
            </w:pPr>
            <w:r w:rsidRPr="002E0A8F">
              <w:rPr>
                <w:rFonts w:ascii="Arial" w:hAnsi="Arial" w:cs="Arial"/>
                <w:b/>
                <w:bCs/>
                <w:sz w:val="22"/>
                <w:szCs w:val="22"/>
              </w:rPr>
              <w:t>20</w:t>
            </w:r>
          </w:p>
        </w:tc>
      </w:tr>
      <w:tr w:rsidR="001858C0" w:rsidRPr="002E0A8F" w:rsidTr="00C65D4D">
        <w:trPr>
          <w:trHeight w:val="545"/>
        </w:trPr>
        <w:tc>
          <w:tcPr>
            <w:tcW w:w="709" w:type="dxa"/>
            <w:shd w:val="clear" w:color="auto" w:fill="FFFFFF"/>
            <w:vAlign w:val="center"/>
          </w:tcPr>
          <w:p w:rsidR="001858C0" w:rsidRPr="006838F0" w:rsidRDefault="001858C0" w:rsidP="00C52067">
            <w:pPr>
              <w:jc w:val="center"/>
              <w:rPr>
                <w:rFonts w:ascii="Arial" w:hAnsi="Arial" w:cs="Arial"/>
                <w:bCs/>
                <w:sz w:val="22"/>
                <w:szCs w:val="22"/>
              </w:rPr>
            </w:pPr>
            <w:r w:rsidRPr="006838F0">
              <w:rPr>
                <w:rFonts w:ascii="Arial" w:hAnsi="Arial" w:cs="Arial"/>
                <w:bCs/>
                <w:sz w:val="22"/>
                <w:szCs w:val="22"/>
              </w:rPr>
              <w:t>4.</w:t>
            </w:r>
          </w:p>
        </w:tc>
        <w:tc>
          <w:tcPr>
            <w:tcW w:w="2268" w:type="dxa"/>
            <w:vAlign w:val="center"/>
          </w:tcPr>
          <w:p w:rsidR="001858C0" w:rsidRPr="006838F0" w:rsidRDefault="001858C0" w:rsidP="00C52067">
            <w:pPr>
              <w:rPr>
                <w:rFonts w:ascii="Arial" w:hAnsi="Arial" w:cs="Arial"/>
                <w:sz w:val="22"/>
                <w:szCs w:val="22"/>
              </w:rPr>
            </w:pPr>
            <w:r w:rsidRPr="006838F0">
              <w:rPr>
                <w:rFonts w:ascii="Arial" w:hAnsi="Arial" w:cs="Arial"/>
                <w:sz w:val="22"/>
                <w:szCs w:val="22"/>
              </w:rPr>
              <w:t>Roczna redukcja ekwiwalentu CO</w:t>
            </w:r>
            <w:r w:rsidRPr="006838F0">
              <w:rPr>
                <w:rFonts w:ascii="Arial" w:hAnsi="Arial" w:cs="Arial"/>
                <w:sz w:val="22"/>
                <w:szCs w:val="22"/>
                <w:vertAlign w:val="subscript"/>
              </w:rPr>
              <w:t>2</w:t>
            </w:r>
          </w:p>
        </w:tc>
        <w:tc>
          <w:tcPr>
            <w:tcW w:w="6237" w:type="dxa"/>
          </w:tcPr>
          <w:p w:rsidR="001858C0" w:rsidRPr="002E0A8F" w:rsidRDefault="001858C0" w:rsidP="00C52067">
            <w:pPr>
              <w:jc w:val="both"/>
              <w:rPr>
                <w:rFonts w:ascii="Arial" w:hAnsi="Arial" w:cs="Arial"/>
                <w:sz w:val="22"/>
                <w:szCs w:val="22"/>
              </w:rPr>
            </w:pPr>
            <w:r w:rsidRPr="002E0A8F">
              <w:rPr>
                <w:rFonts w:ascii="Arial" w:hAnsi="Arial" w:cs="Arial"/>
                <w:sz w:val="22"/>
                <w:szCs w:val="22"/>
              </w:rPr>
              <w:t>Kryterium premiuje projekty, które umożliwiają jak najwyższą redukcję emisji gazów cieplarnianych.</w:t>
            </w:r>
          </w:p>
          <w:p w:rsidR="001858C0" w:rsidRPr="002E0A8F" w:rsidRDefault="001858C0" w:rsidP="00C52067">
            <w:pPr>
              <w:rPr>
                <w:rFonts w:ascii="Arial" w:hAnsi="Arial" w:cs="Arial"/>
                <w:b/>
                <w:sz w:val="22"/>
                <w:szCs w:val="22"/>
              </w:rPr>
            </w:pPr>
          </w:p>
          <w:p w:rsidR="001858C0" w:rsidRPr="002E0A8F" w:rsidRDefault="001858C0" w:rsidP="00BD1F48">
            <w:pPr>
              <w:pStyle w:val="Akapitzlist"/>
              <w:numPr>
                <w:ilvl w:val="0"/>
                <w:numId w:val="233"/>
              </w:numPr>
              <w:spacing w:line="259" w:lineRule="auto"/>
              <w:jc w:val="both"/>
              <w:rPr>
                <w:rFonts w:ascii="Arial" w:hAnsi="Arial" w:cs="Arial"/>
                <w:b/>
                <w:sz w:val="22"/>
                <w:szCs w:val="22"/>
              </w:rPr>
            </w:pPr>
            <w:r w:rsidRPr="002E0A8F">
              <w:rPr>
                <w:rFonts w:ascii="Arial" w:hAnsi="Arial" w:cs="Arial"/>
                <w:b/>
                <w:sz w:val="22"/>
                <w:szCs w:val="22"/>
              </w:rPr>
              <w:t>Emisja CO</w:t>
            </w:r>
            <w:r w:rsidRPr="002E0A8F">
              <w:rPr>
                <w:rFonts w:ascii="Arial" w:hAnsi="Arial" w:cs="Arial"/>
                <w:b/>
                <w:sz w:val="22"/>
                <w:szCs w:val="22"/>
                <w:vertAlign w:val="subscript"/>
              </w:rPr>
              <w:t>2</w:t>
            </w:r>
            <w:r w:rsidRPr="002E0A8F">
              <w:rPr>
                <w:rFonts w:ascii="Arial" w:hAnsi="Arial" w:cs="Arial"/>
                <w:b/>
                <w:sz w:val="22"/>
                <w:szCs w:val="22"/>
              </w:rPr>
              <w:t xml:space="preserve"> </w:t>
            </w:r>
            <w:r w:rsidRPr="002E0A8F">
              <w:rPr>
                <w:rFonts w:ascii="Arial" w:hAnsi="Arial" w:cs="Arial"/>
                <w:sz w:val="22"/>
                <w:szCs w:val="22"/>
              </w:rPr>
              <w:t>oznacza ekwiwalent emisji dwutlenku węgla (CO</w:t>
            </w:r>
            <w:r w:rsidRPr="002E0A8F">
              <w:rPr>
                <w:rFonts w:ascii="Arial" w:hAnsi="Arial" w:cs="Arial"/>
                <w:sz w:val="22"/>
                <w:szCs w:val="22"/>
                <w:vertAlign w:val="subscript"/>
              </w:rPr>
              <w:t>2eq</w:t>
            </w:r>
            <w:r w:rsidRPr="002E0A8F">
              <w:rPr>
                <w:rFonts w:ascii="Arial" w:hAnsi="Arial" w:cs="Arial"/>
                <w:sz w:val="22"/>
                <w:szCs w:val="22"/>
              </w:rPr>
              <w:t xml:space="preserve">) powstałej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wyniku energetycznego spalania paliw,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uwzględnieniem dwutlenku węgla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innych gazów cieplarnianych.</w:t>
            </w:r>
          </w:p>
          <w:p w:rsidR="001858C0" w:rsidRPr="002E0A8F" w:rsidRDefault="001858C0" w:rsidP="00C52067">
            <w:pPr>
              <w:pStyle w:val="Akapitzlist"/>
              <w:rPr>
                <w:rFonts w:ascii="Arial" w:hAnsi="Arial" w:cs="Arial"/>
                <w:sz w:val="22"/>
                <w:szCs w:val="22"/>
              </w:rPr>
            </w:pPr>
            <w:r w:rsidRPr="002E0A8F">
              <w:rPr>
                <w:rFonts w:ascii="Arial" w:hAnsi="Arial" w:cs="Arial"/>
                <w:sz w:val="22"/>
                <w:szCs w:val="22"/>
              </w:rPr>
              <w:t>Jednostka miary: tona CO</w:t>
            </w:r>
            <w:r w:rsidRPr="002E0A8F">
              <w:rPr>
                <w:rFonts w:ascii="Arial" w:hAnsi="Arial" w:cs="Arial"/>
                <w:sz w:val="22"/>
                <w:szCs w:val="22"/>
                <w:vertAlign w:val="subscript"/>
              </w:rPr>
              <w:t>2eq</w:t>
            </w:r>
            <w:r w:rsidRPr="002E0A8F">
              <w:rPr>
                <w:rFonts w:ascii="Arial" w:hAnsi="Arial" w:cs="Arial"/>
                <w:sz w:val="22"/>
                <w:szCs w:val="22"/>
              </w:rPr>
              <w:t xml:space="preserve"> (t, megagram – Mg)</w:t>
            </w:r>
          </w:p>
          <w:p w:rsidR="001858C0" w:rsidRPr="002E0A8F" w:rsidRDefault="001858C0" w:rsidP="00C52067">
            <w:pPr>
              <w:jc w:val="both"/>
              <w:rPr>
                <w:rFonts w:ascii="Arial" w:hAnsi="Arial" w:cs="Arial"/>
                <w:i/>
                <w:sz w:val="22"/>
                <w:szCs w:val="22"/>
              </w:rPr>
            </w:pPr>
          </w:p>
          <w:p w:rsidR="001858C0" w:rsidRPr="002E0A8F" w:rsidRDefault="001858C0" w:rsidP="00BD1F48">
            <w:pPr>
              <w:pStyle w:val="Akapitzlist"/>
              <w:numPr>
                <w:ilvl w:val="0"/>
                <w:numId w:val="233"/>
              </w:numPr>
              <w:spacing w:line="259" w:lineRule="auto"/>
              <w:jc w:val="both"/>
              <w:rPr>
                <w:rFonts w:ascii="Arial" w:hAnsi="Arial" w:cs="Arial"/>
                <w:b/>
                <w:sz w:val="22"/>
                <w:szCs w:val="22"/>
              </w:rPr>
            </w:pPr>
            <w:r w:rsidRPr="002E0A8F">
              <w:rPr>
                <w:rFonts w:ascii="Arial" w:hAnsi="Arial" w:cs="Arial"/>
                <w:b/>
                <w:sz w:val="22"/>
                <w:szCs w:val="22"/>
              </w:rPr>
              <w:t>Redukcja emisji CO</w:t>
            </w:r>
            <w:r w:rsidRPr="002E0A8F">
              <w:rPr>
                <w:rFonts w:ascii="Arial" w:hAnsi="Arial" w:cs="Arial"/>
                <w:b/>
                <w:sz w:val="22"/>
                <w:szCs w:val="22"/>
                <w:vertAlign w:val="subscript"/>
              </w:rPr>
              <w:t xml:space="preserve">2 </w:t>
            </w:r>
            <w:r w:rsidRPr="002E0A8F">
              <w:rPr>
                <w:rFonts w:ascii="Arial" w:hAnsi="Arial" w:cs="Arial"/>
                <w:sz w:val="22"/>
                <w:szCs w:val="22"/>
              </w:rPr>
              <w:t>to ilość CO</w:t>
            </w:r>
            <w:r w:rsidRPr="002E0A8F">
              <w:rPr>
                <w:rFonts w:ascii="Arial" w:hAnsi="Arial" w:cs="Arial"/>
                <w:sz w:val="22"/>
                <w:szCs w:val="22"/>
                <w:vertAlign w:val="subscript"/>
              </w:rPr>
              <w:t>2</w:t>
            </w:r>
            <w:r w:rsidRPr="002E0A8F">
              <w:rPr>
                <w:rFonts w:ascii="Arial" w:hAnsi="Arial" w:cs="Arial"/>
                <w:sz w:val="22"/>
                <w:szCs w:val="22"/>
              </w:rPr>
              <w:t xml:space="preserve">eq, która nie </w:t>
            </w:r>
            <w:r w:rsidRPr="002E0A8F">
              <w:rPr>
                <w:rFonts w:ascii="Arial" w:hAnsi="Arial" w:cs="Arial"/>
                <w:sz w:val="22"/>
                <w:szCs w:val="22"/>
              </w:rPr>
              <w:lastRenderedPageBreak/>
              <w:t xml:space="preserve">zostanie wyemitowana do atmosfery, dzięki zastąpieniu energii ze źródeł konwencjonalnych przez dostarczaną siecią ciepłowniczą energią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OZE:</w:t>
            </w:r>
          </w:p>
          <w:p w:rsidR="001858C0" w:rsidRPr="002E0A8F" w:rsidRDefault="001858C0" w:rsidP="00C52067">
            <w:pPr>
              <w:rPr>
                <w:rFonts w:ascii="Arial" w:hAnsi="Arial" w:cs="Arial"/>
                <w:b/>
                <w:sz w:val="22"/>
                <w:szCs w:val="22"/>
              </w:rPr>
            </w:pPr>
          </w:p>
          <w:p w:rsidR="001858C0" w:rsidRPr="002E0A8F" w:rsidRDefault="001858C0" w:rsidP="00C52067">
            <w:pPr>
              <w:rPr>
                <w:rFonts w:ascii="Arial" w:hAnsi="Arial" w:cs="Arial"/>
                <w:sz w:val="22"/>
                <w:szCs w:val="22"/>
              </w:rPr>
            </w:pPr>
            <w:r w:rsidRPr="002E0A8F">
              <w:rPr>
                <w:rFonts w:ascii="Arial" w:hAnsi="Arial" w:cs="Arial"/>
                <w:sz w:val="22"/>
                <w:szCs w:val="22"/>
              </w:rPr>
              <w:t>Ogólna zasada obliczeń:</w:t>
            </w:r>
          </w:p>
          <w:p w:rsidR="001858C0" w:rsidRPr="002E0A8F" w:rsidRDefault="001858C0" w:rsidP="00C52067">
            <w:pPr>
              <w:rPr>
                <w:rFonts w:ascii="Arial" w:hAnsi="Arial" w:cs="Arial"/>
                <w:sz w:val="22"/>
                <w:szCs w:val="22"/>
              </w:rPr>
            </w:pPr>
            <w:r w:rsidRPr="002E0A8F">
              <w:rPr>
                <w:rFonts w:ascii="Arial" w:hAnsi="Arial" w:cs="Arial"/>
                <w:sz w:val="22"/>
                <w:szCs w:val="22"/>
              </w:rPr>
              <w:t>∆ E = ∆Ew + ∆Ep</w:t>
            </w:r>
          </w:p>
          <w:p w:rsidR="001858C0" w:rsidRPr="002E0A8F" w:rsidRDefault="001858C0" w:rsidP="00C52067">
            <w:pPr>
              <w:rPr>
                <w:rFonts w:ascii="Arial" w:hAnsi="Arial" w:cs="Arial"/>
                <w:sz w:val="22"/>
                <w:szCs w:val="22"/>
              </w:rPr>
            </w:pPr>
          </w:p>
          <w:p w:rsidR="001858C0" w:rsidRPr="002E0A8F" w:rsidRDefault="001858C0" w:rsidP="00C52067">
            <w:pPr>
              <w:rPr>
                <w:rFonts w:ascii="Arial" w:hAnsi="Arial" w:cs="Arial"/>
                <w:sz w:val="22"/>
                <w:szCs w:val="22"/>
                <w:vertAlign w:val="subscript"/>
              </w:rPr>
            </w:pPr>
            <w:r w:rsidRPr="002E0A8F">
              <w:rPr>
                <w:rFonts w:ascii="Arial" w:hAnsi="Arial" w:cs="Arial"/>
                <w:sz w:val="22"/>
                <w:szCs w:val="22"/>
              </w:rPr>
              <w:t>∆ E – redukcja emisji CO</w:t>
            </w:r>
            <w:r w:rsidRPr="002E0A8F">
              <w:rPr>
                <w:rFonts w:ascii="Arial" w:hAnsi="Arial" w:cs="Arial"/>
                <w:sz w:val="22"/>
                <w:szCs w:val="22"/>
                <w:vertAlign w:val="subscript"/>
              </w:rPr>
              <w:t>2</w:t>
            </w:r>
          </w:p>
          <w:p w:rsidR="001858C0" w:rsidRPr="002E0A8F" w:rsidRDefault="001858C0" w:rsidP="00C52067">
            <w:pPr>
              <w:jc w:val="both"/>
              <w:rPr>
                <w:rFonts w:ascii="Arial" w:hAnsi="Arial" w:cs="Arial"/>
                <w:sz w:val="22"/>
                <w:szCs w:val="22"/>
              </w:rPr>
            </w:pPr>
            <w:r w:rsidRPr="002E0A8F">
              <w:rPr>
                <w:rFonts w:ascii="Arial" w:hAnsi="Arial" w:cs="Arial"/>
                <w:sz w:val="22"/>
                <w:szCs w:val="22"/>
              </w:rPr>
              <w:t>∆Ew – roczna redukcja emisji CO</w:t>
            </w:r>
            <w:r w:rsidRPr="002E0A8F">
              <w:rPr>
                <w:rFonts w:ascii="Arial" w:hAnsi="Arial" w:cs="Arial"/>
                <w:sz w:val="22"/>
                <w:szCs w:val="22"/>
                <w:vertAlign w:val="subscript"/>
              </w:rPr>
              <w:t>2eq</w:t>
            </w:r>
            <w:r w:rsidRPr="002E0A8F">
              <w:rPr>
                <w:rFonts w:ascii="Arial" w:hAnsi="Arial" w:cs="Arial"/>
                <w:sz w:val="22"/>
                <w:szCs w:val="22"/>
              </w:rPr>
              <w:t xml:space="preserve"> wskutek zastąpienia energii pochodzącej ze źródeł konwencjonalnych energią wytworzoną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OZE,</w:t>
            </w:r>
          </w:p>
          <w:p w:rsidR="001858C0" w:rsidRPr="002E0A8F" w:rsidRDefault="001858C0" w:rsidP="00C52067">
            <w:pPr>
              <w:rPr>
                <w:rFonts w:ascii="Arial" w:hAnsi="Arial" w:cs="Arial"/>
                <w:sz w:val="22"/>
                <w:szCs w:val="22"/>
              </w:rPr>
            </w:pPr>
            <w:r w:rsidRPr="002E0A8F">
              <w:rPr>
                <w:rFonts w:ascii="Arial" w:hAnsi="Arial" w:cs="Arial"/>
                <w:sz w:val="22"/>
                <w:szCs w:val="22"/>
              </w:rPr>
              <w:t>∆Ep - roczna redukcja emisji CO</w:t>
            </w:r>
            <w:r w:rsidRPr="002E0A8F">
              <w:rPr>
                <w:rFonts w:ascii="Arial" w:hAnsi="Arial" w:cs="Arial"/>
                <w:sz w:val="22"/>
                <w:szCs w:val="22"/>
                <w:vertAlign w:val="subscript"/>
              </w:rPr>
              <w:t>2eq</w:t>
            </w:r>
            <w:r w:rsidRPr="002E0A8F">
              <w:rPr>
                <w:rFonts w:ascii="Arial" w:hAnsi="Arial" w:cs="Arial"/>
                <w:sz w:val="22"/>
                <w:szCs w:val="22"/>
              </w:rPr>
              <w:t xml:space="preserve"> wskutek zmniejszenia strat na przesyle.</w:t>
            </w:r>
          </w:p>
          <w:p w:rsidR="001858C0" w:rsidRPr="002E0A8F" w:rsidRDefault="001858C0" w:rsidP="00C52067">
            <w:pPr>
              <w:rPr>
                <w:rFonts w:ascii="Arial" w:hAnsi="Arial" w:cs="Arial"/>
                <w:sz w:val="22"/>
                <w:szCs w:val="22"/>
                <w:u w:val="single"/>
              </w:rPr>
            </w:pPr>
          </w:p>
          <w:p w:rsidR="001858C0" w:rsidRPr="002E0A8F" w:rsidRDefault="001858C0" w:rsidP="00C52067">
            <w:pPr>
              <w:jc w:val="both"/>
              <w:rPr>
                <w:rFonts w:ascii="Arial" w:hAnsi="Arial" w:cs="Arial"/>
                <w:sz w:val="22"/>
                <w:szCs w:val="22"/>
              </w:rPr>
            </w:pPr>
            <w:r w:rsidRPr="002E0A8F">
              <w:rPr>
                <w:rFonts w:ascii="Arial" w:hAnsi="Arial" w:cs="Arial"/>
                <w:sz w:val="22"/>
                <w:szCs w:val="22"/>
              </w:rPr>
              <w:t>Podczas obliczania rocznej redukcji ekwiwalentu CO</w:t>
            </w:r>
            <w:r w:rsidRPr="002E0A8F">
              <w:rPr>
                <w:rFonts w:ascii="Arial" w:hAnsi="Arial" w:cs="Arial"/>
                <w:sz w:val="22"/>
                <w:szCs w:val="22"/>
                <w:vertAlign w:val="subscript"/>
              </w:rPr>
              <w:t>2</w:t>
            </w:r>
            <w:r w:rsidRPr="002E0A8F">
              <w:rPr>
                <w:rFonts w:ascii="Arial" w:hAnsi="Arial" w:cs="Arial"/>
                <w:sz w:val="22"/>
                <w:szCs w:val="22"/>
              </w:rPr>
              <w:t xml:space="preserv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zakresie wytwarzania  energii </w:t>
            </w:r>
            <w:r w:rsidRPr="002E0A8F">
              <w:rPr>
                <w:rFonts w:ascii="Arial" w:hAnsi="Arial" w:cs="Arial"/>
                <w:b/>
                <w:sz w:val="22"/>
                <w:szCs w:val="22"/>
              </w:rPr>
              <w:t>cieplnej</w:t>
            </w:r>
            <w:r w:rsidRPr="002E0A8F">
              <w:rPr>
                <w:rFonts w:ascii="Arial" w:hAnsi="Arial" w:cs="Arial"/>
                <w:sz w:val="22"/>
                <w:szCs w:val="22"/>
              </w:rPr>
              <w:t xml:space="preserve"> należy uwzględnić:</w:t>
            </w:r>
          </w:p>
          <w:p w:rsidR="001858C0" w:rsidRPr="002E0A8F" w:rsidRDefault="001858C0" w:rsidP="00BD1F48">
            <w:pPr>
              <w:pStyle w:val="Akapitzlist"/>
              <w:numPr>
                <w:ilvl w:val="0"/>
                <w:numId w:val="227"/>
              </w:numPr>
              <w:jc w:val="both"/>
              <w:rPr>
                <w:rFonts w:ascii="Arial" w:hAnsi="Arial" w:cs="Arial"/>
                <w:sz w:val="22"/>
                <w:szCs w:val="22"/>
              </w:rPr>
            </w:pPr>
            <w:r w:rsidRPr="002E0A8F">
              <w:rPr>
                <w:rFonts w:ascii="Arial" w:hAnsi="Arial" w:cs="Arial"/>
                <w:sz w:val="22"/>
                <w:szCs w:val="22"/>
              </w:rPr>
              <w:t xml:space="preserve">ilość energii wytworzonej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OZE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dostarczonej siecią ciepłowniczą, która zastąpi energię cieplną ze źródeł dotychczasowych,</w:t>
            </w:r>
          </w:p>
          <w:p w:rsidR="001858C0" w:rsidRPr="002E0A8F" w:rsidRDefault="001858C0" w:rsidP="00BD1F48">
            <w:pPr>
              <w:pStyle w:val="Akapitzlist"/>
              <w:numPr>
                <w:ilvl w:val="0"/>
                <w:numId w:val="227"/>
              </w:numPr>
              <w:jc w:val="both"/>
              <w:rPr>
                <w:rFonts w:ascii="Arial" w:hAnsi="Arial" w:cs="Arial"/>
                <w:sz w:val="22"/>
                <w:szCs w:val="22"/>
              </w:rPr>
            </w:pPr>
            <w:r w:rsidRPr="002E0A8F">
              <w:rPr>
                <w:rFonts w:ascii="Arial" w:hAnsi="Arial" w:cs="Arial"/>
                <w:sz w:val="22"/>
                <w:szCs w:val="22"/>
              </w:rPr>
              <w:t xml:space="preserve">zmniejszenie strat energii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przypadku modernizacji istniejących sieci ciepłowniczych,</w:t>
            </w:r>
          </w:p>
          <w:p w:rsidR="001858C0" w:rsidRPr="002E0A8F" w:rsidRDefault="001858C0" w:rsidP="00BD1F48">
            <w:pPr>
              <w:pStyle w:val="Akapitzlist"/>
              <w:numPr>
                <w:ilvl w:val="0"/>
                <w:numId w:val="227"/>
              </w:numPr>
              <w:jc w:val="both"/>
              <w:rPr>
                <w:rFonts w:ascii="Arial" w:hAnsi="Arial" w:cs="Arial"/>
                <w:sz w:val="22"/>
                <w:szCs w:val="22"/>
              </w:rPr>
            </w:pPr>
            <w:r w:rsidRPr="002E0A8F">
              <w:rPr>
                <w:rFonts w:ascii="Arial" w:hAnsi="Arial" w:cs="Arial"/>
                <w:sz w:val="22"/>
                <w:szCs w:val="22"/>
              </w:rPr>
              <w:t>wskaźniki emisji jednostkowej CO</w:t>
            </w:r>
            <w:r w:rsidRPr="002E0A8F">
              <w:rPr>
                <w:rFonts w:ascii="Arial" w:hAnsi="Arial" w:cs="Arial"/>
                <w:sz w:val="22"/>
                <w:szCs w:val="22"/>
                <w:vertAlign w:val="subscript"/>
              </w:rPr>
              <w:t>2eq</w:t>
            </w:r>
            <w:r w:rsidRPr="002E0A8F">
              <w:rPr>
                <w:rFonts w:ascii="Arial" w:hAnsi="Arial" w:cs="Arial"/>
                <w:sz w:val="22"/>
                <w:szCs w:val="22"/>
              </w:rPr>
              <w:t xml:space="preserve"> /1MWh (według wskaźników ustalonych przez Krajowy Ośrodek Bilansowania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Zarządzania Emisjami do raportowania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ramach Wspólnotowego Systemu Handlu Uprawnieniami do Emisji za dany rok, albo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i/>
                <w:sz w:val="22"/>
                <w:szCs w:val="22"/>
              </w:rPr>
              <w:t>Poradnikiem „Jak opracować plan działań na rzecz zrównoważonej energii (SEAP)?” – Tabela 6. Standardowe wskaźniki emisji, s. 114</w:t>
            </w:r>
            <w:r w:rsidRPr="002E0A8F">
              <w:rPr>
                <w:rFonts w:ascii="Arial" w:hAnsi="Arial" w:cs="Arial"/>
                <w:sz w:val="22"/>
                <w:szCs w:val="22"/>
              </w:rPr>
              <w:t xml:space="preserv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uwzględnieniem sprawności wytwarzania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strat przesyłowych</w:t>
            </w:r>
            <w:r w:rsidR="0021112B" w:rsidRPr="002E0A8F">
              <w:rPr>
                <w:rFonts w:ascii="Arial" w:hAnsi="Arial" w:cs="Arial"/>
                <w:sz w:val="22"/>
                <w:szCs w:val="22"/>
              </w:rPr>
              <w:t>)</w:t>
            </w:r>
            <w:r w:rsidRPr="002E0A8F">
              <w:rPr>
                <w:rFonts w:ascii="Arial" w:hAnsi="Arial" w:cs="Arial"/>
                <w:sz w:val="22"/>
                <w:szCs w:val="22"/>
              </w:rPr>
              <w:t>.</w:t>
            </w:r>
          </w:p>
          <w:p w:rsidR="001858C0" w:rsidRPr="002E0A8F" w:rsidRDefault="001858C0" w:rsidP="00C52067">
            <w:pPr>
              <w:pStyle w:val="Akapitzlist"/>
              <w:jc w:val="both"/>
              <w:rPr>
                <w:rFonts w:ascii="Arial" w:hAnsi="Arial" w:cs="Arial"/>
                <w:sz w:val="22"/>
                <w:szCs w:val="22"/>
              </w:rPr>
            </w:pPr>
          </w:p>
          <w:p w:rsidR="001858C0" w:rsidRPr="002E0A8F" w:rsidRDefault="001858C0" w:rsidP="00C52067">
            <w:pPr>
              <w:jc w:val="both"/>
              <w:rPr>
                <w:rFonts w:ascii="Arial" w:hAnsi="Arial" w:cs="Arial"/>
                <w:sz w:val="22"/>
                <w:szCs w:val="22"/>
              </w:rPr>
            </w:pPr>
            <w:r w:rsidRPr="002E0A8F">
              <w:rPr>
                <w:rFonts w:ascii="Arial" w:hAnsi="Arial" w:cs="Arial"/>
                <w:sz w:val="22"/>
                <w:szCs w:val="22"/>
              </w:rPr>
              <w:t>Wartość wskaźnika CO</w:t>
            </w:r>
            <w:r w:rsidRPr="002E0A8F">
              <w:rPr>
                <w:rFonts w:ascii="Arial" w:hAnsi="Arial" w:cs="Arial"/>
                <w:sz w:val="22"/>
                <w:szCs w:val="22"/>
                <w:vertAlign w:val="subscript"/>
              </w:rPr>
              <w:t>2eq</w:t>
            </w:r>
            <w:r w:rsidRPr="002E0A8F">
              <w:rPr>
                <w:rFonts w:ascii="Arial" w:hAnsi="Arial" w:cs="Arial"/>
                <w:sz w:val="22"/>
                <w:szCs w:val="22"/>
              </w:rPr>
              <w:t xml:space="preserve">/MWh dla energii konwencjonalnej należy obliczyć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uwzględnieniem rodzajów paliw stosowanych przez odbiorców oraz wskaźników emisji CO</w:t>
            </w:r>
            <w:r w:rsidRPr="002E0A8F">
              <w:rPr>
                <w:rFonts w:ascii="Arial" w:hAnsi="Arial" w:cs="Arial"/>
                <w:sz w:val="22"/>
                <w:szCs w:val="22"/>
                <w:vertAlign w:val="subscript"/>
              </w:rPr>
              <w:t>2</w:t>
            </w:r>
            <w:r w:rsidRPr="002E0A8F">
              <w:rPr>
                <w:rFonts w:ascii="Arial" w:hAnsi="Arial" w:cs="Arial"/>
                <w:sz w:val="22"/>
                <w:szCs w:val="22"/>
              </w:rPr>
              <w:t xml:space="preserve">eq przypadających na poszczególne paliwa. W przypadku </w:t>
            </w:r>
            <w:r w:rsidRPr="002E0A8F">
              <w:rPr>
                <w:rFonts w:ascii="Arial" w:hAnsi="Arial" w:cs="Arial"/>
                <w:sz w:val="22"/>
                <w:szCs w:val="22"/>
              </w:rPr>
              <w:lastRenderedPageBreak/>
              <w:t xml:space="preserve">podłączenia do sieci ciepłowniczej zabudowy jednorodzinnej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budynków, dla których trudno ustalić emisję dotychczasowych źródeł ciepła, można wykorzystać emisję CO</w:t>
            </w:r>
            <w:r w:rsidRPr="002E0A8F">
              <w:rPr>
                <w:rFonts w:ascii="Arial" w:hAnsi="Arial" w:cs="Arial"/>
                <w:sz w:val="22"/>
                <w:szCs w:val="22"/>
                <w:vertAlign w:val="subscript"/>
              </w:rPr>
              <w:t>2</w:t>
            </w:r>
            <w:r w:rsidRPr="002E0A8F">
              <w:rPr>
                <w:rFonts w:ascii="Arial" w:hAnsi="Arial" w:cs="Arial"/>
                <w:sz w:val="22"/>
                <w:szCs w:val="22"/>
              </w:rPr>
              <w:t>eq dla węgla podbitumicznego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wartości energetycznej &lt; 24 GJ/Mg: emisja według Podręcznika SEAP=0,346 tCO</w:t>
            </w:r>
            <w:r w:rsidRPr="002E0A8F">
              <w:rPr>
                <w:rFonts w:ascii="Arial" w:hAnsi="Arial" w:cs="Arial"/>
                <w:sz w:val="22"/>
                <w:szCs w:val="22"/>
                <w:vertAlign w:val="subscript"/>
              </w:rPr>
              <w:t>2eq</w:t>
            </w:r>
            <w:r w:rsidRPr="002E0A8F">
              <w:rPr>
                <w:rFonts w:ascii="Arial" w:hAnsi="Arial" w:cs="Arial"/>
                <w:sz w:val="22"/>
                <w:szCs w:val="22"/>
              </w:rPr>
              <w:t>/MWh).</w:t>
            </w:r>
          </w:p>
          <w:p w:rsidR="001858C0" w:rsidRPr="002E0A8F" w:rsidRDefault="001858C0" w:rsidP="00C52067">
            <w:pPr>
              <w:jc w:val="both"/>
              <w:rPr>
                <w:rFonts w:ascii="Arial" w:hAnsi="Arial" w:cs="Arial"/>
                <w:sz w:val="22"/>
                <w:szCs w:val="22"/>
              </w:rPr>
            </w:pPr>
            <w:r w:rsidRPr="002E0A8F">
              <w:rPr>
                <w:rFonts w:ascii="Arial" w:hAnsi="Arial" w:cs="Arial"/>
                <w:sz w:val="22"/>
                <w:szCs w:val="22"/>
              </w:rPr>
              <w:t xml:space="preserve">W obliczeniach należy uwzględnić sprawności wytwarzania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przesyłu energii. Wartość redukcji emisji CO</w:t>
            </w:r>
            <w:r w:rsidRPr="002E0A8F">
              <w:rPr>
                <w:rFonts w:ascii="Arial" w:hAnsi="Arial" w:cs="Arial"/>
                <w:sz w:val="22"/>
                <w:szCs w:val="22"/>
                <w:vertAlign w:val="subscript"/>
              </w:rPr>
              <w:t>2</w:t>
            </w:r>
            <w:r w:rsidRPr="002E0A8F">
              <w:rPr>
                <w:rFonts w:ascii="Arial" w:hAnsi="Arial" w:cs="Arial"/>
                <w:sz w:val="22"/>
                <w:szCs w:val="22"/>
              </w:rPr>
              <w:t xml:space="preserve">eq należy podać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dokładnością do 2 miejsc po przecinku.</w:t>
            </w:r>
          </w:p>
          <w:p w:rsidR="001858C0" w:rsidRPr="002E0A8F" w:rsidRDefault="001858C0" w:rsidP="00C52067">
            <w:pPr>
              <w:jc w:val="both"/>
              <w:rPr>
                <w:rFonts w:ascii="Arial" w:hAnsi="Arial" w:cs="Arial"/>
                <w:sz w:val="22"/>
                <w:szCs w:val="22"/>
              </w:rPr>
            </w:pPr>
          </w:p>
          <w:p w:rsidR="001858C0" w:rsidRPr="002E0A8F" w:rsidRDefault="001858C0" w:rsidP="00C52067">
            <w:pPr>
              <w:jc w:val="both"/>
              <w:rPr>
                <w:rFonts w:ascii="Arial" w:hAnsi="Arial" w:cs="Arial"/>
                <w:b/>
                <w:sz w:val="22"/>
                <w:szCs w:val="22"/>
              </w:rPr>
            </w:pPr>
            <w:r w:rsidRPr="002E0A8F">
              <w:rPr>
                <w:rFonts w:ascii="Arial" w:hAnsi="Arial" w:cs="Arial"/>
                <w:sz w:val="22"/>
                <w:szCs w:val="22"/>
              </w:rPr>
              <w:t>Ze względu na niepewność co do faktycznej produkcji energii wartości redukcji CO</w:t>
            </w:r>
            <w:r w:rsidRPr="002E0A8F">
              <w:rPr>
                <w:rFonts w:ascii="Arial" w:hAnsi="Arial" w:cs="Arial"/>
                <w:sz w:val="22"/>
                <w:szCs w:val="22"/>
                <w:vertAlign w:val="subscript"/>
              </w:rPr>
              <w:t>2</w:t>
            </w:r>
            <w:r w:rsidRPr="002E0A8F">
              <w:rPr>
                <w:rFonts w:ascii="Arial" w:hAnsi="Arial" w:cs="Arial"/>
                <w:sz w:val="22"/>
                <w:szCs w:val="22"/>
              </w:rPr>
              <w:t xml:space="preserve">eq należy szacować ostrożnie. Redukcja emisji powinna być określona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(jako wskaźnik rezultatu)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Obliczenia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uzasadnienia dla kryterium należy podać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odniesienie do kryteriów oceny merytorycznej.</w:t>
            </w:r>
          </w:p>
        </w:tc>
        <w:tc>
          <w:tcPr>
            <w:tcW w:w="5387" w:type="dxa"/>
          </w:tcPr>
          <w:p w:rsidR="001858C0" w:rsidRPr="002E0A8F" w:rsidRDefault="001858C0" w:rsidP="00C52067">
            <w:pPr>
              <w:pStyle w:val="Default"/>
              <w:jc w:val="both"/>
              <w:rPr>
                <w:rFonts w:ascii="Arial" w:hAnsi="Arial" w:cs="Arial"/>
                <w:color w:val="auto"/>
                <w:sz w:val="22"/>
                <w:szCs w:val="22"/>
              </w:rPr>
            </w:pPr>
            <w:r w:rsidRPr="002E0A8F">
              <w:rPr>
                <w:rFonts w:ascii="Arial" w:hAnsi="Arial" w:cs="Arial"/>
                <w:b/>
                <w:color w:val="auto"/>
                <w:sz w:val="22"/>
                <w:szCs w:val="22"/>
              </w:rPr>
              <w:lastRenderedPageBreak/>
              <w:t xml:space="preserve">Metodologia </w:t>
            </w:r>
            <w:r w:rsidR="00701D84" w:rsidRPr="002E0A8F">
              <w:rPr>
                <w:rFonts w:ascii="Arial" w:hAnsi="Arial" w:cs="Arial"/>
                <w:b/>
                <w:color w:val="auto"/>
                <w:sz w:val="22"/>
                <w:szCs w:val="22"/>
              </w:rPr>
              <w:t>z</w:t>
            </w:r>
            <w:r w:rsidR="00701D84">
              <w:rPr>
                <w:rFonts w:ascii="Arial" w:hAnsi="Arial" w:cs="Arial"/>
                <w:b/>
                <w:color w:val="auto"/>
                <w:sz w:val="22"/>
                <w:szCs w:val="22"/>
              </w:rPr>
              <w:t> </w:t>
            </w:r>
            <w:r w:rsidRPr="002E0A8F">
              <w:rPr>
                <w:rFonts w:ascii="Arial" w:hAnsi="Arial" w:cs="Arial"/>
                <w:b/>
                <w:color w:val="auto"/>
                <w:sz w:val="22"/>
                <w:szCs w:val="22"/>
              </w:rPr>
              <w:t>zastosowaniem przedziałów</w:t>
            </w:r>
            <w:r w:rsidRPr="002E0A8F">
              <w:rPr>
                <w:rFonts w:ascii="Arial" w:hAnsi="Arial" w:cs="Arial"/>
                <w:color w:val="auto"/>
                <w:sz w:val="22"/>
                <w:szCs w:val="22"/>
              </w:rPr>
              <w:t xml:space="preserve">, która polega na: </w:t>
            </w:r>
          </w:p>
          <w:p w:rsidR="001858C0" w:rsidRPr="002E0A8F" w:rsidRDefault="001858C0"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1) uszeregowaniu projektów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danego kryterium podlegającego ocenie od „najlepszego”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największej redukcji CO</w:t>
            </w:r>
            <w:r w:rsidRPr="002E0A8F">
              <w:rPr>
                <w:rFonts w:ascii="Arial" w:hAnsi="Arial" w:cs="Arial"/>
                <w:color w:val="auto"/>
                <w:sz w:val="22"/>
                <w:szCs w:val="22"/>
                <w:vertAlign w:val="subscript"/>
              </w:rPr>
              <w:t>2</w:t>
            </w:r>
            <w:r w:rsidRPr="002E0A8F">
              <w:rPr>
                <w:rFonts w:ascii="Arial" w:hAnsi="Arial" w:cs="Arial"/>
                <w:color w:val="auto"/>
                <w:sz w:val="22"/>
                <w:szCs w:val="22"/>
              </w:rPr>
              <w:t xml:space="preserve">eq do „najgorszego”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najniższej redukcji CO</w:t>
            </w:r>
            <w:r w:rsidRPr="002E0A8F">
              <w:rPr>
                <w:rFonts w:ascii="Arial" w:hAnsi="Arial" w:cs="Arial"/>
                <w:color w:val="auto"/>
                <w:sz w:val="22"/>
                <w:szCs w:val="22"/>
                <w:vertAlign w:val="subscript"/>
              </w:rPr>
              <w:t>2</w:t>
            </w:r>
            <w:r w:rsidRPr="002E0A8F">
              <w:rPr>
                <w:rFonts w:ascii="Arial" w:hAnsi="Arial" w:cs="Arial"/>
                <w:color w:val="auto"/>
                <w:sz w:val="22"/>
                <w:szCs w:val="22"/>
              </w:rPr>
              <w:t xml:space="preserve">eq, </w:t>
            </w:r>
          </w:p>
          <w:p w:rsidR="001858C0" w:rsidRPr="002E0A8F" w:rsidRDefault="001858C0"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2) podzieleniu uszeregowanych projektów na przedziały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równej, co do zasady, liczbie projektów. Liczba przedziałów zależy od liczby projektów do </w:t>
            </w:r>
            <w:r w:rsidRPr="002E0A8F">
              <w:rPr>
                <w:rFonts w:ascii="Arial" w:hAnsi="Arial" w:cs="Arial"/>
                <w:color w:val="auto"/>
                <w:sz w:val="22"/>
                <w:szCs w:val="22"/>
              </w:rPr>
              <w:lastRenderedPageBreak/>
              <w:t>oceny (np. 1, 2, 4, 8, 16).</w:t>
            </w:r>
          </w:p>
          <w:p w:rsidR="001858C0" w:rsidRPr="002E0A8F" w:rsidRDefault="001858C0" w:rsidP="00C52067">
            <w:pPr>
              <w:jc w:val="both"/>
              <w:rPr>
                <w:rFonts w:ascii="Arial" w:hAnsi="Arial" w:cs="Arial"/>
                <w:b/>
                <w:bCs/>
                <w:sz w:val="22"/>
                <w:szCs w:val="22"/>
              </w:rPr>
            </w:pPr>
            <w:r w:rsidRPr="002E0A8F">
              <w:rPr>
                <w:rFonts w:ascii="Arial" w:hAnsi="Arial" w:cs="Arial"/>
                <w:sz w:val="22"/>
                <w:szCs w:val="22"/>
              </w:rPr>
              <w:t xml:space="preserve">3) przydzieleniu,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uszeregowaniem, należnej danemu przedziałowi liczby punktów.</w:t>
            </w:r>
          </w:p>
        </w:tc>
        <w:tc>
          <w:tcPr>
            <w:tcW w:w="1134" w:type="dxa"/>
            <w:vAlign w:val="center"/>
          </w:tcPr>
          <w:p w:rsidR="001858C0" w:rsidRPr="002E0A8F" w:rsidRDefault="001858C0" w:rsidP="00C52067">
            <w:pPr>
              <w:jc w:val="center"/>
              <w:rPr>
                <w:rFonts w:ascii="Arial" w:hAnsi="Arial" w:cs="Arial"/>
                <w:b/>
                <w:bCs/>
                <w:sz w:val="22"/>
                <w:szCs w:val="22"/>
              </w:rPr>
            </w:pPr>
            <w:r w:rsidRPr="002E0A8F">
              <w:rPr>
                <w:rFonts w:ascii="Arial" w:hAnsi="Arial" w:cs="Arial"/>
                <w:b/>
                <w:bCs/>
                <w:sz w:val="22"/>
                <w:szCs w:val="22"/>
              </w:rPr>
              <w:lastRenderedPageBreak/>
              <w:t>15</w:t>
            </w:r>
          </w:p>
        </w:tc>
      </w:tr>
      <w:tr w:rsidR="001858C0" w:rsidRPr="002E0A8F" w:rsidTr="00C65D4D">
        <w:trPr>
          <w:trHeight w:val="545"/>
        </w:trPr>
        <w:tc>
          <w:tcPr>
            <w:tcW w:w="709" w:type="dxa"/>
            <w:shd w:val="clear" w:color="auto" w:fill="FFFFFF"/>
            <w:vAlign w:val="center"/>
          </w:tcPr>
          <w:p w:rsidR="001858C0" w:rsidRPr="006838F0" w:rsidRDefault="001858C0" w:rsidP="00C52067">
            <w:pPr>
              <w:jc w:val="center"/>
              <w:rPr>
                <w:rFonts w:ascii="Arial" w:hAnsi="Arial" w:cs="Arial"/>
                <w:bCs/>
                <w:sz w:val="22"/>
                <w:szCs w:val="22"/>
              </w:rPr>
            </w:pPr>
            <w:r w:rsidRPr="006838F0">
              <w:rPr>
                <w:rFonts w:ascii="Arial" w:hAnsi="Arial" w:cs="Arial"/>
                <w:bCs/>
                <w:sz w:val="22"/>
                <w:szCs w:val="22"/>
              </w:rPr>
              <w:lastRenderedPageBreak/>
              <w:t>5.</w:t>
            </w:r>
          </w:p>
        </w:tc>
        <w:tc>
          <w:tcPr>
            <w:tcW w:w="2268" w:type="dxa"/>
            <w:vAlign w:val="center"/>
          </w:tcPr>
          <w:p w:rsidR="001858C0" w:rsidRPr="006838F0" w:rsidRDefault="00631590" w:rsidP="00C52067">
            <w:pPr>
              <w:rPr>
                <w:rFonts w:ascii="Arial" w:hAnsi="Arial" w:cs="Arial"/>
                <w:sz w:val="22"/>
                <w:szCs w:val="22"/>
              </w:rPr>
            </w:pPr>
            <w:r w:rsidRPr="006838F0">
              <w:rPr>
                <w:rFonts w:ascii="Arial" w:hAnsi="Arial" w:cs="Arial"/>
                <w:sz w:val="22"/>
                <w:szCs w:val="22"/>
              </w:rPr>
              <w:t>Zmniejsze</w:t>
            </w:r>
            <w:r w:rsidR="001858C0" w:rsidRPr="006838F0">
              <w:rPr>
                <w:rFonts w:ascii="Arial" w:hAnsi="Arial" w:cs="Arial"/>
                <w:sz w:val="22"/>
                <w:szCs w:val="22"/>
              </w:rPr>
              <w:t>nie strat ciepła podczas przesyłu</w:t>
            </w:r>
          </w:p>
        </w:tc>
        <w:tc>
          <w:tcPr>
            <w:tcW w:w="6237" w:type="dxa"/>
          </w:tcPr>
          <w:p w:rsidR="001858C0" w:rsidRPr="002E0A8F" w:rsidRDefault="001858C0" w:rsidP="00C52067">
            <w:pPr>
              <w:jc w:val="both"/>
              <w:rPr>
                <w:rFonts w:ascii="Arial" w:hAnsi="Arial" w:cs="Arial"/>
                <w:sz w:val="22"/>
                <w:szCs w:val="22"/>
              </w:rPr>
            </w:pPr>
            <w:r w:rsidRPr="002E0A8F">
              <w:rPr>
                <w:rFonts w:ascii="Arial" w:hAnsi="Arial" w:cs="Arial"/>
                <w:sz w:val="22"/>
                <w:szCs w:val="22"/>
              </w:rPr>
              <w:t xml:space="preserve">Kryterium premiuje projekty, które przewidują modernizację  (przebudowę, rozbudowę) istniejącej sieci ciepłowniczej zasilanej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OZE.</w:t>
            </w:r>
          </w:p>
          <w:p w:rsidR="001858C0" w:rsidRPr="002E0A8F" w:rsidRDefault="001858C0" w:rsidP="00C52067">
            <w:pPr>
              <w:jc w:val="both"/>
              <w:rPr>
                <w:rFonts w:ascii="Arial" w:hAnsi="Arial" w:cs="Arial"/>
                <w:sz w:val="22"/>
                <w:szCs w:val="22"/>
              </w:rPr>
            </w:pPr>
            <w:r w:rsidRPr="002E0A8F">
              <w:rPr>
                <w:rFonts w:ascii="Arial" w:hAnsi="Arial" w:cs="Arial"/>
                <w:sz w:val="22"/>
                <w:szCs w:val="22"/>
              </w:rPr>
              <w:t xml:space="preserve">Zmniejszenie strat ciepła podczas przesyłu oblicza się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pomocą wzoru:</w:t>
            </w:r>
          </w:p>
          <w:p w:rsidR="001858C0" w:rsidRPr="002E0A8F" w:rsidRDefault="001858C0" w:rsidP="00C52067">
            <w:pPr>
              <w:jc w:val="both"/>
              <w:rPr>
                <w:rFonts w:ascii="Arial" w:hAnsi="Arial" w:cs="Arial"/>
                <w:sz w:val="22"/>
                <w:szCs w:val="22"/>
              </w:rPr>
            </w:pPr>
          </w:p>
          <w:p w:rsidR="001858C0" w:rsidRPr="002E0A8F" w:rsidRDefault="001858C0" w:rsidP="00C52067">
            <w:pPr>
              <w:jc w:val="both"/>
              <w:rPr>
                <w:rFonts w:ascii="Arial" w:hAnsi="Arial" w:cs="Arial"/>
                <w:sz w:val="22"/>
                <w:szCs w:val="22"/>
              </w:rPr>
            </w:pPr>
            <w:r w:rsidRPr="002E0A8F">
              <w:rPr>
                <w:rFonts w:ascii="Arial" w:hAnsi="Arial" w:cs="Arial"/>
                <w:sz w:val="22"/>
                <w:szCs w:val="22"/>
              </w:rPr>
              <w:t>∆ Se = Se</w:t>
            </w:r>
            <w:r w:rsidRPr="002E0A8F">
              <w:rPr>
                <w:rFonts w:ascii="Arial" w:hAnsi="Arial" w:cs="Arial"/>
                <w:sz w:val="22"/>
                <w:szCs w:val="22"/>
                <w:vertAlign w:val="subscript"/>
              </w:rPr>
              <w:t xml:space="preserve">-1 </w:t>
            </w:r>
            <w:r w:rsidRPr="002E0A8F">
              <w:rPr>
                <w:rFonts w:ascii="Arial" w:hAnsi="Arial" w:cs="Arial"/>
                <w:sz w:val="22"/>
                <w:szCs w:val="22"/>
              </w:rPr>
              <w:t xml:space="preserve"> – Se</w:t>
            </w:r>
            <w:r w:rsidRPr="002E0A8F">
              <w:rPr>
                <w:rFonts w:ascii="Arial" w:hAnsi="Arial" w:cs="Arial"/>
                <w:sz w:val="22"/>
                <w:szCs w:val="22"/>
                <w:vertAlign w:val="subscript"/>
              </w:rPr>
              <w:t>+1</w:t>
            </w:r>
          </w:p>
          <w:p w:rsidR="001858C0" w:rsidRPr="002E0A8F" w:rsidRDefault="001858C0" w:rsidP="00C52067">
            <w:pPr>
              <w:jc w:val="both"/>
              <w:rPr>
                <w:rFonts w:ascii="Arial" w:hAnsi="Arial" w:cs="Arial"/>
                <w:sz w:val="22"/>
                <w:szCs w:val="22"/>
              </w:rPr>
            </w:pPr>
            <w:r w:rsidRPr="002E0A8F">
              <w:rPr>
                <w:rFonts w:ascii="Arial" w:hAnsi="Arial" w:cs="Arial"/>
                <w:sz w:val="22"/>
                <w:szCs w:val="22"/>
              </w:rPr>
              <w:t>∆ Se – zmniejszenie strat energii podczas przesyłu; dotyczą odcinków objętych modernizacją,</w:t>
            </w:r>
          </w:p>
          <w:p w:rsidR="001858C0" w:rsidRPr="002E0A8F" w:rsidRDefault="001858C0" w:rsidP="00C52067">
            <w:pPr>
              <w:jc w:val="both"/>
              <w:rPr>
                <w:rFonts w:ascii="Arial" w:hAnsi="Arial" w:cs="Arial"/>
                <w:sz w:val="22"/>
                <w:szCs w:val="22"/>
              </w:rPr>
            </w:pPr>
            <w:r w:rsidRPr="002E0A8F">
              <w:rPr>
                <w:rFonts w:ascii="Arial" w:hAnsi="Arial" w:cs="Arial"/>
                <w:sz w:val="22"/>
                <w:szCs w:val="22"/>
              </w:rPr>
              <w:t>Se</w:t>
            </w:r>
            <w:r w:rsidRPr="002E0A8F">
              <w:rPr>
                <w:rFonts w:ascii="Arial" w:hAnsi="Arial" w:cs="Arial"/>
                <w:sz w:val="22"/>
                <w:szCs w:val="22"/>
                <w:vertAlign w:val="subscript"/>
              </w:rPr>
              <w:t xml:space="preserve">-1 – </w:t>
            </w:r>
            <w:r w:rsidRPr="002E0A8F">
              <w:rPr>
                <w:rFonts w:ascii="Arial" w:hAnsi="Arial" w:cs="Arial"/>
                <w:sz w:val="22"/>
                <w:szCs w:val="22"/>
              </w:rPr>
              <w:t xml:space="preserve">straty energii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roku kalendarzowym poprzedzającym rok rozpoczęcia inwestycji,</w:t>
            </w:r>
          </w:p>
          <w:p w:rsidR="001858C0" w:rsidRPr="002E0A8F" w:rsidRDefault="001858C0" w:rsidP="00C52067">
            <w:pPr>
              <w:jc w:val="both"/>
              <w:rPr>
                <w:rFonts w:ascii="Arial" w:hAnsi="Arial" w:cs="Arial"/>
                <w:sz w:val="22"/>
                <w:szCs w:val="22"/>
              </w:rPr>
            </w:pPr>
            <w:r w:rsidRPr="002E0A8F">
              <w:rPr>
                <w:rFonts w:ascii="Arial" w:hAnsi="Arial" w:cs="Arial"/>
                <w:sz w:val="22"/>
                <w:szCs w:val="22"/>
              </w:rPr>
              <w:t>Se</w:t>
            </w:r>
            <w:r w:rsidRPr="002E0A8F">
              <w:rPr>
                <w:rFonts w:ascii="Arial" w:hAnsi="Arial" w:cs="Arial"/>
                <w:sz w:val="22"/>
                <w:szCs w:val="22"/>
                <w:vertAlign w:val="subscript"/>
              </w:rPr>
              <w:t>+1</w:t>
            </w:r>
            <w:r w:rsidRPr="002E0A8F">
              <w:rPr>
                <w:rFonts w:ascii="Arial" w:hAnsi="Arial" w:cs="Arial"/>
                <w:sz w:val="22"/>
                <w:szCs w:val="22"/>
              </w:rPr>
              <w:t xml:space="preserve"> – straty energii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pierwszym roku po zakończeniu realizacji projektu.</w:t>
            </w:r>
          </w:p>
          <w:p w:rsidR="001858C0" w:rsidRPr="002E0A8F" w:rsidRDefault="001858C0" w:rsidP="00C52067">
            <w:pPr>
              <w:jc w:val="both"/>
              <w:rPr>
                <w:rFonts w:ascii="Arial" w:hAnsi="Arial" w:cs="Arial"/>
                <w:sz w:val="22"/>
                <w:szCs w:val="22"/>
              </w:rPr>
            </w:pPr>
          </w:p>
          <w:p w:rsidR="001858C0" w:rsidRPr="002E0A8F" w:rsidRDefault="001858C0" w:rsidP="00C52067">
            <w:pPr>
              <w:jc w:val="both"/>
              <w:rPr>
                <w:rFonts w:ascii="Arial" w:hAnsi="Arial" w:cs="Arial"/>
                <w:sz w:val="22"/>
                <w:szCs w:val="22"/>
              </w:rPr>
            </w:pPr>
            <w:r w:rsidRPr="002E0A8F">
              <w:rPr>
                <w:rFonts w:ascii="Arial" w:hAnsi="Arial" w:cs="Arial"/>
                <w:sz w:val="22"/>
                <w:szCs w:val="22"/>
              </w:rPr>
              <w:t>Jednostka miary: MWh/rok.</w:t>
            </w:r>
          </w:p>
          <w:p w:rsidR="001858C0" w:rsidRPr="002E0A8F" w:rsidRDefault="001858C0" w:rsidP="00C52067">
            <w:pPr>
              <w:jc w:val="both"/>
              <w:rPr>
                <w:rFonts w:ascii="Arial" w:hAnsi="Arial" w:cs="Arial"/>
                <w:sz w:val="22"/>
                <w:szCs w:val="22"/>
              </w:rPr>
            </w:pPr>
          </w:p>
          <w:p w:rsidR="001858C0" w:rsidRPr="002E0A8F" w:rsidRDefault="001858C0" w:rsidP="00C52067">
            <w:pPr>
              <w:jc w:val="both"/>
              <w:rPr>
                <w:rFonts w:ascii="Arial" w:hAnsi="Arial" w:cs="Arial"/>
                <w:sz w:val="22"/>
                <w:szCs w:val="22"/>
              </w:rPr>
            </w:pPr>
            <w:r w:rsidRPr="002E0A8F">
              <w:rPr>
                <w:rFonts w:ascii="Arial" w:hAnsi="Arial" w:cs="Arial"/>
                <w:sz w:val="22"/>
                <w:szCs w:val="22"/>
              </w:rPr>
              <w:t xml:space="preserve">Wartości strat energii powinny wynikać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dokumentacji technicznej projektu.</w:t>
            </w:r>
          </w:p>
          <w:p w:rsidR="001858C0" w:rsidRPr="002E0A8F" w:rsidRDefault="001858C0" w:rsidP="00C52067">
            <w:pPr>
              <w:jc w:val="both"/>
              <w:rPr>
                <w:rFonts w:ascii="Arial" w:hAnsi="Arial" w:cs="Arial"/>
                <w:sz w:val="22"/>
                <w:szCs w:val="22"/>
              </w:rPr>
            </w:pPr>
          </w:p>
          <w:p w:rsidR="001858C0" w:rsidRPr="002E0A8F" w:rsidRDefault="001858C0" w:rsidP="00C52067">
            <w:pPr>
              <w:jc w:val="both"/>
              <w:rPr>
                <w:rFonts w:ascii="Arial" w:hAnsi="Arial" w:cs="Arial"/>
                <w:sz w:val="22"/>
                <w:szCs w:val="22"/>
              </w:rPr>
            </w:pPr>
            <w:r w:rsidRPr="002E0A8F">
              <w:rPr>
                <w:rFonts w:ascii="Arial" w:hAnsi="Arial" w:cs="Arial"/>
                <w:sz w:val="22"/>
                <w:szCs w:val="22"/>
              </w:rPr>
              <w:lastRenderedPageBreak/>
              <w:t>Jeżeli projekt nie dotyczy przebudowy/rozbudowy istniejącej sieci ciepłowniczej przyznaje się 0 punktów.</w:t>
            </w:r>
          </w:p>
        </w:tc>
        <w:tc>
          <w:tcPr>
            <w:tcW w:w="5387" w:type="dxa"/>
          </w:tcPr>
          <w:p w:rsidR="001858C0" w:rsidRPr="002E0A8F" w:rsidRDefault="001858C0" w:rsidP="00C52067">
            <w:pPr>
              <w:pStyle w:val="Default"/>
              <w:jc w:val="both"/>
              <w:rPr>
                <w:rFonts w:ascii="Arial" w:hAnsi="Arial" w:cs="Arial"/>
                <w:color w:val="auto"/>
                <w:sz w:val="22"/>
                <w:szCs w:val="22"/>
              </w:rPr>
            </w:pPr>
            <w:r w:rsidRPr="002E0A8F">
              <w:rPr>
                <w:rFonts w:ascii="Arial" w:hAnsi="Arial" w:cs="Arial"/>
                <w:b/>
                <w:color w:val="auto"/>
                <w:sz w:val="22"/>
                <w:szCs w:val="22"/>
              </w:rPr>
              <w:lastRenderedPageBreak/>
              <w:t xml:space="preserve">Metodologia </w:t>
            </w:r>
            <w:r w:rsidR="00701D84" w:rsidRPr="002E0A8F">
              <w:rPr>
                <w:rFonts w:ascii="Arial" w:hAnsi="Arial" w:cs="Arial"/>
                <w:b/>
                <w:color w:val="auto"/>
                <w:sz w:val="22"/>
                <w:szCs w:val="22"/>
              </w:rPr>
              <w:t>z</w:t>
            </w:r>
            <w:r w:rsidR="00701D84">
              <w:rPr>
                <w:rFonts w:ascii="Arial" w:hAnsi="Arial" w:cs="Arial"/>
                <w:b/>
                <w:color w:val="auto"/>
                <w:sz w:val="22"/>
                <w:szCs w:val="22"/>
              </w:rPr>
              <w:t> </w:t>
            </w:r>
            <w:r w:rsidRPr="002E0A8F">
              <w:rPr>
                <w:rFonts w:ascii="Arial" w:hAnsi="Arial" w:cs="Arial"/>
                <w:b/>
                <w:color w:val="auto"/>
                <w:sz w:val="22"/>
                <w:szCs w:val="22"/>
              </w:rPr>
              <w:t>zastosowaniem przedziałów</w:t>
            </w:r>
            <w:r w:rsidRPr="002E0A8F">
              <w:rPr>
                <w:rFonts w:ascii="Arial" w:hAnsi="Arial" w:cs="Arial"/>
                <w:color w:val="auto"/>
                <w:sz w:val="22"/>
                <w:szCs w:val="22"/>
              </w:rPr>
              <w:t xml:space="preserve">, która polega na: </w:t>
            </w:r>
          </w:p>
          <w:p w:rsidR="001858C0" w:rsidRPr="002E0A8F" w:rsidRDefault="001858C0"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1) uszeregowaniu projektów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danego kryterium podlegającego ocenie od „najlepszego”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największym zmniejszeniu  strat ciepła podczas przesyłu  do „najgorszego”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najniższym zmniejszeniu strat ciepła, </w:t>
            </w:r>
          </w:p>
          <w:p w:rsidR="001858C0" w:rsidRPr="002E0A8F" w:rsidRDefault="001858C0"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2) podzieleniu uszeregowanych projektów na przedziały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równej, co do zasady, liczbie projektów. Liczba przedziałów zależy od liczby projektów do oceny (np. 1, 2, 4, 8, 16).</w:t>
            </w:r>
          </w:p>
          <w:p w:rsidR="001858C0" w:rsidRPr="002E0A8F" w:rsidRDefault="001858C0" w:rsidP="001B5176">
            <w:pPr>
              <w:jc w:val="both"/>
              <w:rPr>
                <w:rFonts w:ascii="Arial" w:hAnsi="Arial" w:cs="Arial"/>
                <w:b/>
                <w:bCs/>
                <w:sz w:val="22"/>
                <w:szCs w:val="22"/>
              </w:rPr>
            </w:pPr>
            <w:r w:rsidRPr="002E0A8F">
              <w:rPr>
                <w:rFonts w:ascii="Arial" w:hAnsi="Arial" w:cs="Arial"/>
                <w:sz w:val="22"/>
                <w:szCs w:val="22"/>
              </w:rPr>
              <w:t xml:space="preserve">3) przydzieleniu,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uszeregowaniem, należnej danemu przedziałowi liczby punktów.</w:t>
            </w:r>
          </w:p>
        </w:tc>
        <w:tc>
          <w:tcPr>
            <w:tcW w:w="1134" w:type="dxa"/>
            <w:vAlign w:val="center"/>
          </w:tcPr>
          <w:p w:rsidR="001858C0" w:rsidRPr="002E0A8F" w:rsidRDefault="001858C0" w:rsidP="00C52067">
            <w:pPr>
              <w:jc w:val="center"/>
              <w:rPr>
                <w:rFonts w:ascii="Arial" w:hAnsi="Arial" w:cs="Arial"/>
                <w:b/>
                <w:bCs/>
                <w:sz w:val="22"/>
                <w:szCs w:val="22"/>
              </w:rPr>
            </w:pPr>
            <w:r w:rsidRPr="002E0A8F">
              <w:rPr>
                <w:rFonts w:ascii="Arial" w:hAnsi="Arial" w:cs="Arial"/>
                <w:b/>
                <w:bCs/>
                <w:sz w:val="22"/>
                <w:szCs w:val="22"/>
              </w:rPr>
              <w:t>15</w:t>
            </w:r>
          </w:p>
        </w:tc>
      </w:tr>
      <w:tr w:rsidR="001858C0" w:rsidRPr="002E0A8F" w:rsidTr="00C65D4D">
        <w:trPr>
          <w:trHeight w:val="276"/>
        </w:trPr>
        <w:tc>
          <w:tcPr>
            <w:tcW w:w="709" w:type="dxa"/>
            <w:shd w:val="clear" w:color="auto" w:fill="FFFFFF"/>
            <w:vAlign w:val="center"/>
          </w:tcPr>
          <w:p w:rsidR="001858C0" w:rsidRPr="006838F0" w:rsidRDefault="001858C0" w:rsidP="00C52067">
            <w:pPr>
              <w:jc w:val="center"/>
              <w:rPr>
                <w:rFonts w:ascii="Arial" w:hAnsi="Arial" w:cs="Arial"/>
                <w:bCs/>
                <w:sz w:val="22"/>
                <w:szCs w:val="22"/>
              </w:rPr>
            </w:pPr>
            <w:r w:rsidRPr="006838F0">
              <w:rPr>
                <w:rFonts w:ascii="Arial" w:hAnsi="Arial" w:cs="Arial"/>
                <w:bCs/>
                <w:sz w:val="22"/>
                <w:szCs w:val="22"/>
              </w:rPr>
              <w:lastRenderedPageBreak/>
              <w:t>6.</w:t>
            </w:r>
          </w:p>
        </w:tc>
        <w:tc>
          <w:tcPr>
            <w:tcW w:w="2268" w:type="dxa"/>
            <w:vAlign w:val="center"/>
          </w:tcPr>
          <w:p w:rsidR="001858C0" w:rsidRPr="006838F0" w:rsidRDefault="001858C0" w:rsidP="00C52067">
            <w:pPr>
              <w:rPr>
                <w:rFonts w:ascii="Arial" w:hAnsi="Arial" w:cs="Arial"/>
                <w:sz w:val="22"/>
                <w:szCs w:val="22"/>
              </w:rPr>
            </w:pPr>
            <w:r w:rsidRPr="006838F0">
              <w:rPr>
                <w:rFonts w:ascii="Arial" w:hAnsi="Arial" w:cs="Arial"/>
                <w:sz w:val="22"/>
                <w:szCs w:val="22"/>
              </w:rPr>
              <w:t>Gotowość do realizacji</w:t>
            </w:r>
          </w:p>
        </w:tc>
        <w:tc>
          <w:tcPr>
            <w:tcW w:w="6237" w:type="dxa"/>
            <w:vAlign w:val="center"/>
          </w:tcPr>
          <w:p w:rsidR="001858C0" w:rsidRPr="002E0A8F" w:rsidRDefault="001858C0" w:rsidP="00C52067">
            <w:pPr>
              <w:jc w:val="both"/>
              <w:rPr>
                <w:rFonts w:ascii="Arial" w:hAnsi="Arial" w:cs="Arial"/>
                <w:sz w:val="22"/>
                <w:szCs w:val="22"/>
              </w:rPr>
            </w:pPr>
            <w:r w:rsidRPr="002E0A8F">
              <w:rPr>
                <w:rFonts w:ascii="Arial" w:hAnsi="Arial" w:cs="Arial"/>
                <w:sz w:val="22"/>
                <w:szCs w:val="22"/>
              </w:rPr>
              <w:t>Kryterium premiuje projekty przygotowane do realizacji, które nie posiadają barier administracyjnych zagrażających ich wykonaniu.</w:t>
            </w:r>
          </w:p>
          <w:p w:rsidR="001858C0" w:rsidRPr="002E0A8F" w:rsidRDefault="001858C0" w:rsidP="00C52067">
            <w:pPr>
              <w:jc w:val="both"/>
              <w:rPr>
                <w:rFonts w:ascii="Arial" w:hAnsi="Arial" w:cs="Arial"/>
                <w:sz w:val="22"/>
                <w:szCs w:val="22"/>
                <w:u w:val="single"/>
              </w:rPr>
            </w:pPr>
            <w:r w:rsidRPr="002E0A8F">
              <w:rPr>
                <w:rFonts w:ascii="Arial" w:hAnsi="Arial" w:cs="Arial"/>
                <w:sz w:val="22"/>
                <w:szCs w:val="22"/>
              </w:rPr>
              <w:t xml:space="preserve">Punkty przyznawane będą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przypadku posiadania:</w:t>
            </w:r>
          </w:p>
          <w:p w:rsidR="001858C0" w:rsidRPr="002E0A8F" w:rsidRDefault="001858C0" w:rsidP="00BD1F48">
            <w:pPr>
              <w:pStyle w:val="Akapitzlist"/>
              <w:numPr>
                <w:ilvl w:val="0"/>
                <w:numId w:val="235"/>
              </w:numPr>
              <w:contextualSpacing w:val="0"/>
              <w:jc w:val="both"/>
              <w:rPr>
                <w:rFonts w:ascii="Arial" w:hAnsi="Arial" w:cs="Arial"/>
                <w:sz w:val="22"/>
                <w:szCs w:val="22"/>
              </w:rPr>
            </w:pPr>
            <w:r w:rsidRPr="002E0A8F">
              <w:rPr>
                <w:rFonts w:ascii="Arial" w:hAnsi="Arial" w:cs="Arial"/>
                <w:sz w:val="22"/>
                <w:szCs w:val="22"/>
              </w:rPr>
              <w:t xml:space="preserve">ostatecznej/-ych, ważnej/-ych decyzji pozwolenia na budowę lub zgłoszenia  robót budowlanych wraz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potwierdzeniem organu administracji budowlanej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braku sprzeciwu dla takiego zgłoszenia, </w:t>
            </w:r>
            <w:r w:rsidR="00701D84" w:rsidRPr="002E0A8F">
              <w:rPr>
                <w:rFonts w:ascii="Arial" w:hAnsi="Arial" w:cs="Arial"/>
                <w:sz w:val="22"/>
                <w:szCs w:val="22"/>
              </w:rPr>
              <w:t>a</w:t>
            </w:r>
            <w:r w:rsidR="00701D84">
              <w:rPr>
                <w:rFonts w:ascii="Arial" w:hAnsi="Arial" w:cs="Arial"/>
                <w:sz w:val="22"/>
                <w:szCs w:val="22"/>
              </w:rPr>
              <w:t> </w:t>
            </w:r>
            <w:r w:rsidRPr="002E0A8F">
              <w:rPr>
                <w:rFonts w:ascii="Arial" w:hAnsi="Arial" w:cs="Arial"/>
                <w:sz w:val="22"/>
                <w:szCs w:val="22"/>
              </w:rPr>
              <w:t xml:space="preserve">także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przypadku braku obowiązku posiadania takiej decyzji lub dokonania zgłoszenia do realizacji projektu – </w:t>
            </w:r>
            <w:r w:rsidRPr="002E0A8F">
              <w:rPr>
                <w:rFonts w:ascii="Arial" w:hAnsi="Arial" w:cs="Arial"/>
                <w:b/>
                <w:sz w:val="22"/>
                <w:szCs w:val="22"/>
              </w:rPr>
              <w:t>5  punktów</w:t>
            </w:r>
            <w:r w:rsidRPr="002E0A8F">
              <w:rPr>
                <w:rFonts w:ascii="Arial" w:hAnsi="Arial" w:cs="Arial"/>
                <w:sz w:val="22"/>
                <w:szCs w:val="22"/>
              </w:rPr>
              <w:t>,</w:t>
            </w:r>
          </w:p>
          <w:p w:rsidR="001858C0" w:rsidRPr="002E0A8F" w:rsidRDefault="001858C0" w:rsidP="00BD1F48">
            <w:pPr>
              <w:pStyle w:val="Akapitzlist"/>
              <w:numPr>
                <w:ilvl w:val="0"/>
                <w:numId w:val="235"/>
              </w:numPr>
              <w:contextualSpacing w:val="0"/>
              <w:jc w:val="both"/>
              <w:rPr>
                <w:rFonts w:ascii="Arial" w:hAnsi="Arial" w:cs="Arial"/>
                <w:sz w:val="22"/>
                <w:szCs w:val="22"/>
              </w:rPr>
            </w:pPr>
            <w:r w:rsidRPr="002E0A8F">
              <w:rPr>
                <w:rFonts w:ascii="Arial" w:hAnsi="Arial" w:cs="Arial"/>
                <w:sz w:val="22"/>
                <w:szCs w:val="22"/>
              </w:rPr>
              <w:t xml:space="preserve">ostatecznej/-ych decyzji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środowiskowych uwarunkowaniach zgody na realizację przedsięwzięcia lub brak obowiązku posiadania takich dokumentów do realizacji projektu  - </w:t>
            </w:r>
            <w:r w:rsidRPr="002E0A8F">
              <w:rPr>
                <w:rFonts w:ascii="Arial" w:hAnsi="Arial" w:cs="Arial"/>
                <w:b/>
                <w:sz w:val="22"/>
                <w:szCs w:val="22"/>
              </w:rPr>
              <w:t>5 punktów</w:t>
            </w:r>
            <w:r w:rsidRPr="002E0A8F">
              <w:rPr>
                <w:rFonts w:ascii="Arial" w:hAnsi="Arial" w:cs="Arial"/>
                <w:sz w:val="22"/>
                <w:szCs w:val="22"/>
              </w:rPr>
              <w:t>.</w:t>
            </w:r>
          </w:p>
          <w:p w:rsidR="001858C0" w:rsidRPr="002E0A8F" w:rsidRDefault="001858C0" w:rsidP="00C52067">
            <w:pPr>
              <w:ind w:left="360"/>
              <w:jc w:val="both"/>
              <w:rPr>
                <w:rFonts w:ascii="Arial" w:hAnsi="Arial" w:cs="Arial"/>
                <w:sz w:val="22"/>
                <w:szCs w:val="22"/>
              </w:rPr>
            </w:pPr>
          </w:p>
          <w:p w:rsidR="001858C0" w:rsidRPr="002E0A8F" w:rsidRDefault="001858C0" w:rsidP="00C52067">
            <w:pPr>
              <w:jc w:val="both"/>
              <w:rPr>
                <w:rFonts w:ascii="Arial" w:hAnsi="Arial" w:cs="Arial"/>
                <w:sz w:val="22"/>
                <w:szCs w:val="22"/>
              </w:rPr>
            </w:pPr>
            <w:r w:rsidRPr="002E0A8F">
              <w:rPr>
                <w:rFonts w:ascii="Arial" w:hAnsi="Arial" w:cs="Arial"/>
                <w:sz w:val="22"/>
                <w:szCs w:val="22"/>
              </w:rPr>
              <w:t>Punkty podlegają sumowaniu.</w:t>
            </w:r>
          </w:p>
          <w:p w:rsidR="001858C0" w:rsidRPr="002E0A8F" w:rsidRDefault="001858C0" w:rsidP="00C52067">
            <w:pPr>
              <w:jc w:val="both"/>
              <w:rPr>
                <w:rFonts w:ascii="Arial" w:hAnsi="Arial" w:cs="Arial"/>
                <w:sz w:val="22"/>
                <w:szCs w:val="22"/>
              </w:rPr>
            </w:pPr>
          </w:p>
          <w:p w:rsidR="001858C0" w:rsidRPr="002E0A8F" w:rsidRDefault="001858C0" w:rsidP="00C52067">
            <w:pPr>
              <w:jc w:val="both"/>
              <w:rPr>
                <w:rFonts w:ascii="Arial" w:hAnsi="Arial" w:cs="Arial"/>
                <w:sz w:val="22"/>
                <w:szCs w:val="22"/>
              </w:rPr>
            </w:pPr>
            <w:r w:rsidRPr="002E0A8F">
              <w:rPr>
                <w:rFonts w:ascii="Arial" w:hAnsi="Arial" w:cs="Arial"/>
                <w:sz w:val="22"/>
                <w:szCs w:val="22"/>
              </w:rPr>
              <w:t xml:space="preserve">Oceniane będą dokumenty załączone do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złożone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terminie naboru (składania) wniosków określonym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Regulaminie konkursu. Dokumenty  powinny obejmować cały zakres robót budowlanych o</w:t>
            </w:r>
            <w:r w:rsidR="00631590" w:rsidRPr="002E0A8F">
              <w:rPr>
                <w:rFonts w:ascii="Arial" w:hAnsi="Arial" w:cs="Arial"/>
                <w:sz w:val="22"/>
                <w:szCs w:val="22"/>
              </w:rPr>
              <w:t xml:space="preserve">bjęty wnioskiem </w:t>
            </w:r>
            <w:r w:rsidR="00701D84" w:rsidRPr="002E0A8F">
              <w:rPr>
                <w:rFonts w:ascii="Arial" w:hAnsi="Arial" w:cs="Arial"/>
                <w:sz w:val="22"/>
                <w:szCs w:val="22"/>
              </w:rPr>
              <w:t>o</w:t>
            </w:r>
            <w:r w:rsidR="00701D84">
              <w:rPr>
                <w:rFonts w:ascii="Arial" w:hAnsi="Arial" w:cs="Arial"/>
                <w:sz w:val="22"/>
                <w:szCs w:val="22"/>
              </w:rPr>
              <w:t> </w:t>
            </w:r>
            <w:r w:rsidR="00631590" w:rsidRPr="002E0A8F">
              <w:rPr>
                <w:rFonts w:ascii="Arial" w:hAnsi="Arial" w:cs="Arial"/>
                <w:sz w:val="22"/>
                <w:szCs w:val="22"/>
              </w:rPr>
              <w:t>dofinansowanie</w:t>
            </w:r>
            <w:r w:rsidRPr="002E0A8F">
              <w:rPr>
                <w:rFonts w:ascii="Arial" w:hAnsi="Arial" w:cs="Arial"/>
                <w:sz w:val="22"/>
                <w:szCs w:val="22"/>
              </w:rPr>
              <w:t>.</w:t>
            </w:r>
          </w:p>
          <w:p w:rsidR="001858C0" w:rsidRPr="002E0A8F" w:rsidRDefault="001858C0" w:rsidP="00C52067">
            <w:pPr>
              <w:jc w:val="both"/>
              <w:rPr>
                <w:rFonts w:ascii="Arial" w:hAnsi="Arial" w:cs="Arial"/>
                <w:bCs/>
                <w:sz w:val="22"/>
                <w:szCs w:val="22"/>
              </w:rPr>
            </w:pPr>
          </w:p>
        </w:tc>
        <w:tc>
          <w:tcPr>
            <w:tcW w:w="5387" w:type="dxa"/>
          </w:tcPr>
          <w:p w:rsidR="001858C0" w:rsidRPr="002E0A8F" w:rsidRDefault="001858C0" w:rsidP="00C52067">
            <w:pPr>
              <w:jc w:val="both"/>
              <w:rPr>
                <w:rFonts w:ascii="Arial" w:hAnsi="Arial" w:cs="Arial"/>
                <w:bCs/>
                <w:sz w:val="22"/>
                <w:szCs w:val="22"/>
              </w:rPr>
            </w:pPr>
            <w:r w:rsidRPr="002E0A8F">
              <w:rPr>
                <w:rFonts w:ascii="Arial" w:hAnsi="Arial" w:cs="Arial"/>
                <w:bCs/>
                <w:sz w:val="22"/>
                <w:szCs w:val="22"/>
              </w:rPr>
              <w:t>W przypadku spełnienia warunków projekt otrzymuje 5 lub 10 punktów.</w:t>
            </w:r>
          </w:p>
        </w:tc>
        <w:tc>
          <w:tcPr>
            <w:tcW w:w="1134" w:type="dxa"/>
            <w:vAlign w:val="center"/>
          </w:tcPr>
          <w:p w:rsidR="001858C0" w:rsidRPr="002E0A8F" w:rsidRDefault="001858C0" w:rsidP="00C52067">
            <w:pPr>
              <w:jc w:val="center"/>
              <w:rPr>
                <w:rFonts w:ascii="Arial" w:hAnsi="Arial" w:cs="Arial"/>
                <w:b/>
                <w:bCs/>
                <w:sz w:val="22"/>
                <w:szCs w:val="22"/>
              </w:rPr>
            </w:pPr>
            <w:r w:rsidRPr="002E0A8F">
              <w:rPr>
                <w:rFonts w:ascii="Arial" w:hAnsi="Arial" w:cs="Arial"/>
                <w:b/>
                <w:bCs/>
                <w:sz w:val="22"/>
                <w:szCs w:val="22"/>
              </w:rPr>
              <w:t>10</w:t>
            </w:r>
          </w:p>
        </w:tc>
      </w:tr>
      <w:tr w:rsidR="001858C0" w:rsidRPr="002E0A8F" w:rsidTr="00C65D4D">
        <w:trPr>
          <w:trHeight w:val="545"/>
        </w:trPr>
        <w:tc>
          <w:tcPr>
            <w:tcW w:w="709" w:type="dxa"/>
            <w:shd w:val="clear" w:color="auto" w:fill="FFFFFF"/>
            <w:vAlign w:val="center"/>
          </w:tcPr>
          <w:p w:rsidR="001858C0" w:rsidRPr="006838F0" w:rsidRDefault="001858C0" w:rsidP="00C52067">
            <w:pPr>
              <w:jc w:val="center"/>
              <w:rPr>
                <w:rFonts w:ascii="Arial" w:hAnsi="Arial" w:cs="Arial"/>
                <w:bCs/>
                <w:sz w:val="22"/>
                <w:szCs w:val="22"/>
              </w:rPr>
            </w:pPr>
            <w:r w:rsidRPr="006838F0">
              <w:rPr>
                <w:rFonts w:ascii="Arial" w:hAnsi="Arial" w:cs="Arial"/>
                <w:bCs/>
                <w:sz w:val="22"/>
                <w:szCs w:val="22"/>
              </w:rPr>
              <w:t>7.</w:t>
            </w:r>
          </w:p>
        </w:tc>
        <w:tc>
          <w:tcPr>
            <w:tcW w:w="2268" w:type="dxa"/>
            <w:vAlign w:val="center"/>
          </w:tcPr>
          <w:p w:rsidR="001858C0" w:rsidRPr="006838F0" w:rsidRDefault="001858C0" w:rsidP="00C52067">
            <w:pPr>
              <w:rPr>
                <w:rFonts w:ascii="Arial" w:hAnsi="Arial" w:cs="Arial"/>
                <w:sz w:val="22"/>
                <w:szCs w:val="22"/>
              </w:rPr>
            </w:pPr>
            <w:r w:rsidRPr="006838F0">
              <w:rPr>
                <w:rFonts w:ascii="Arial" w:hAnsi="Arial" w:cs="Arial"/>
                <w:sz w:val="22"/>
                <w:szCs w:val="22"/>
              </w:rPr>
              <w:t xml:space="preserve">Preferencje dla  kogeneracji </w:t>
            </w:r>
            <w:r w:rsidR="00701D84" w:rsidRPr="006838F0">
              <w:rPr>
                <w:rFonts w:ascii="Arial" w:hAnsi="Arial" w:cs="Arial"/>
                <w:sz w:val="22"/>
                <w:szCs w:val="22"/>
              </w:rPr>
              <w:t>z </w:t>
            </w:r>
            <w:r w:rsidRPr="006838F0">
              <w:rPr>
                <w:rFonts w:ascii="Arial" w:hAnsi="Arial" w:cs="Arial"/>
                <w:sz w:val="22"/>
                <w:szCs w:val="22"/>
              </w:rPr>
              <w:t>OZE</w:t>
            </w:r>
          </w:p>
        </w:tc>
        <w:tc>
          <w:tcPr>
            <w:tcW w:w="6237" w:type="dxa"/>
          </w:tcPr>
          <w:p w:rsidR="001858C0" w:rsidRPr="002E0A8F" w:rsidRDefault="001858C0" w:rsidP="00C52067">
            <w:pPr>
              <w:jc w:val="both"/>
              <w:rPr>
                <w:rFonts w:ascii="Arial" w:hAnsi="Arial" w:cs="Arial"/>
                <w:bCs/>
                <w:sz w:val="22"/>
                <w:szCs w:val="22"/>
              </w:rPr>
            </w:pPr>
            <w:r w:rsidRPr="002E0A8F">
              <w:rPr>
                <w:rFonts w:ascii="Arial" w:hAnsi="Arial" w:cs="Arial"/>
                <w:bCs/>
                <w:sz w:val="22"/>
                <w:szCs w:val="22"/>
              </w:rPr>
              <w:t>Kryterium służy promowaniu sieci ciepłowniczych zasilanych kogeneracyjnym OZE.</w:t>
            </w:r>
          </w:p>
          <w:p w:rsidR="001858C0" w:rsidRPr="002E0A8F" w:rsidRDefault="001858C0" w:rsidP="00C52067">
            <w:pPr>
              <w:jc w:val="both"/>
              <w:rPr>
                <w:rFonts w:ascii="Arial" w:hAnsi="Arial" w:cs="Arial"/>
                <w:bCs/>
                <w:sz w:val="22"/>
                <w:szCs w:val="22"/>
              </w:rPr>
            </w:pPr>
            <w:r w:rsidRPr="002E0A8F">
              <w:rPr>
                <w:rFonts w:ascii="Arial" w:hAnsi="Arial" w:cs="Arial"/>
                <w:bCs/>
                <w:sz w:val="22"/>
                <w:szCs w:val="22"/>
              </w:rPr>
              <w:t xml:space="preserve">Dla sieci ciepłowniczych zasilanych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min. 40 %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takiego typu źródła energii – przyznaje się </w:t>
            </w:r>
            <w:r w:rsidRPr="002E0A8F">
              <w:rPr>
                <w:rFonts w:ascii="Arial" w:hAnsi="Arial" w:cs="Arial"/>
                <w:b/>
                <w:bCs/>
                <w:sz w:val="22"/>
                <w:szCs w:val="22"/>
              </w:rPr>
              <w:t>5 punktów</w:t>
            </w:r>
            <w:r w:rsidRPr="002E0A8F">
              <w:rPr>
                <w:rFonts w:ascii="Arial" w:hAnsi="Arial" w:cs="Arial"/>
                <w:bCs/>
                <w:sz w:val="22"/>
                <w:szCs w:val="22"/>
              </w:rPr>
              <w:t>.</w:t>
            </w:r>
          </w:p>
          <w:p w:rsidR="001858C0" w:rsidRPr="002E0A8F" w:rsidRDefault="001858C0" w:rsidP="00C52067">
            <w:pPr>
              <w:pStyle w:val="Akapitzlist"/>
              <w:ind w:left="780"/>
              <w:jc w:val="both"/>
              <w:rPr>
                <w:rFonts w:ascii="Arial" w:hAnsi="Arial" w:cs="Arial"/>
                <w:bCs/>
                <w:sz w:val="22"/>
                <w:szCs w:val="22"/>
              </w:rPr>
            </w:pPr>
          </w:p>
          <w:p w:rsidR="001858C0" w:rsidRPr="002E0A8F" w:rsidRDefault="001858C0" w:rsidP="00C52067">
            <w:pPr>
              <w:jc w:val="both"/>
              <w:rPr>
                <w:rFonts w:ascii="Arial" w:hAnsi="Arial" w:cs="Arial"/>
                <w:bCs/>
                <w:sz w:val="22"/>
                <w:szCs w:val="22"/>
              </w:rPr>
            </w:pPr>
            <w:r w:rsidRPr="002E0A8F">
              <w:rPr>
                <w:rFonts w:ascii="Arial" w:hAnsi="Arial" w:cs="Arial"/>
                <w:bCs/>
                <w:sz w:val="22"/>
                <w:szCs w:val="22"/>
              </w:rPr>
              <w:t xml:space="preserve">Wzór do obliczeń dla każdego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ww. punktów:</w:t>
            </w:r>
          </w:p>
          <w:p w:rsidR="001858C0" w:rsidRPr="002E0A8F" w:rsidRDefault="001858C0" w:rsidP="00C52067">
            <w:pPr>
              <w:jc w:val="both"/>
              <w:rPr>
                <w:rFonts w:ascii="Arial" w:hAnsi="Arial" w:cs="Arial"/>
                <w:bCs/>
                <w:sz w:val="22"/>
                <w:szCs w:val="22"/>
              </w:rPr>
            </w:pPr>
          </w:p>
          <w:p w:rsidR="001858C0" w:rsidRPr="002E0A8F" w:rsidRDefault="00247CEC" w:rsidP="00C52067">
            <w:pPr>
              <w:jc w:val="both"/>
              <w:rPr>
                <w:rFonts w:ascii="Arial" w:hAnsi="Arial" w:cs="Arial"/>
                <w:bCs/>
                <w:sz w:val="22"/>
                <w:szCs w:val="22"/>
              </w:rPr>
            </w:pPr>
            <w:r w:rsidRPr="00D721D8">
              <w:rPr>
                <w:rFonts w:ascii="Arial" w:hAnsi="Arial" w:cs="Arial"/>
                <w:sz w:val="22"/>
                <w:szCs w:val="22"/>
              </w:rPr>
              <w:pict>
                <v:shape id="_x0000_i1035" type="#_x0000_t75" style="width:100.5pt;height:36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dontAllowFieldEndSelect/&gt;&lt;w:useWord2002TableStyleRules/&gt;&lt;/w:compat&gt;&lt;wsp:rsids&gt;&lt;wsp:rsidRoot wsp:val=&quot;005F21A3&quot;/&gt;&lt;wsp:rsid wsp:val=&quot;000006FB&quot;/&gt;&lt;wsp:rsid wsp:val=&quot;0000154C&quot;/&gt;&lt;wsp:rsid wsp:val=&quot;000027A5&quot;/&gt;&lt;wsp:rsid wsp:val=&quot;00003B16&quot;/&gt;&lt;wsp:rsid wsp:val=&quot;000040E1&quot;/&gt;&lt;wsp:rsid wsp:val=&quot;00004E21&quot;/&gt;&lt;wsp:rsid wsp:val=&quot;00012276&quot;/&gt;&lt;wsp:rsid wsp:val=&quot;00013C47&quot;/&gt;&lt;wsp:rsid wsp:val=&quot;000158B2&quot;/&gt;&lt;wsp:rsid wsp:val=&quot;00020218&quot;/&gt;&lt;wsp:rsid wsp:val=&quot;0002333E&quot;/&gt;&lt;wsp:rsid wsp:val=&quot;00035362&quot;/&gt;&lt;wsp:rsid wsp:val=&quot;000356F1&quot;/&gt;&lt;wsp:rsid wsp:val=&quot;00035BFB&quot;/&gt;&lt;wsp:rsid wsp:val=&quot;00040F39&quot;/&gt;&lt;wsp:rsid wsp:val=&quot;00041DCB&quot;/&gt;&lt;wsp:rsid wsp:val=&quot;00046ED4&quot;/&gt;&lt;wsp:rsid wsp:val=&quot;000506A1&quot;/&gt;&lt;wsp:rsid wsp:val=&quot;000536DE&quot;/&gt;&lt;wsp:rsid wsp:val=&quot;00053FB1&quot;/&gt;&lt;wsp:rsid wsp:val=&quot;000572F3&quot;/&gt;&lt;wsp:rsid wsp:val=&quot;0005743C&quot;/&gt;&lt;wsp:rsid wsp:val=&quot;00060D1E&quot;/&gt;&lt;wsp:rsid wsp:val=&quot;00061DAD&quot;/&gt;&lt;wsp:rsid wsp:val=&quot;0006237C&quot;/&gt;&lt;wsp:rsid wsp:val=&quot;00062D8E&quot;/&gt;&lt;wsp:rsid wsp:val=&quot;000630DC&quot;/&gt;&lt;wsp:rsid wsp:val=&quot;00064ED7&quot;/&gt;&lt;wsp:rsid wsp:val=&quot;00070B75&quot;/&gt;&lt;wsp:rsid wsp:val=&quot;00080757&quot;/&gt;&lt;wsp:rsid wsp:val=&quot;00082435&quot;/&gt;&lt;wsp:rsid wsp:val=&quot;0008757B&quot;/&gt;&lt;wsp:rsid wsp:val=&quot;00087ED3&quot;/&gt;&lt;wsp:rsid wsp:val=&quot;000908A5&quot;/&gt;&lt;wsp:rsid wsp:val=&quot;00090F97&quot;/&gt;&lt;wsp:rsid wsp:val=&quot;0009116E&quot;/&gt;&lt;wsp:rsid wsp:val=&quot;0009127D&quot;/&gt;&lt;wsp:rsid wsp:val=&quot;000915A2&quot;/&gt;&lt;wsp:rsid wsp:val=&quot;00097DD8&quot;/&gt;&lt;wsp:rsid wsp:val=&quot;000A04AE&quot;/&gt;&lt;wsp:rsid wsp:val=&quot;000A2C72&quot;/&gt;&lt;wsp:rsid wsp:val=&quot;000B0A92&quot;/&gt;&lt;wsp:rsid wsp:val=&quot;000B0F3D&quot;/&gt;&lt;wsp:rsid wsp:val=&quot;000B1636&quot;/&gt;&lt;wsp:rsid wsp:val=&quot;000B635E&quot;/&gt;&lt;wsp:rsid wsp:val=&quot;000B7540&quot;/&gt;&lt;wsp:rsid wsp:val=&quot;000C1E98&quot;/&gt;&lt;wsp:rsid wsp:val=&quot;000C2B72&quot;/&gt;&lt;wsp:rsid wsp:val=&quot;000C5ACB&quot;/&gt;&lt;wsp:rsid wsp:val=&quot;000D066E&quot;/&gt;&lt;wsp:rsid wsp:val=&quot;000D1C9D&quot;/&gt;&lt;wsp:rsid wsp:val=&quot;000D203B&quot;/&gt;&lt;wsp:rsid wsp:val=&quot;000D2C7C&quot;/&gt;&lt;wsp:rsid wsp:val=&quot;000D2DD4&quot;/&gt;&lt;wsp:rsid wsp:val=&quot;000D2EAF&quot;/&gt;&lt;wsp:rsid wsp:val=&quot;000D3D48&quot;/&gt;&lt;wsp:rsid wsp:val=&quot;000D51FC&quot;/&gt;&lt;wsp:rsid wsp:val=&quot;000D627B&quot;/&gt;&lt;wsp:rsid wsp:val=&quot;000D6722&quot;/&gt;&lt;wsp:rsid wsp:val=&quot;000D6E0F&quot;/&gt;&lt;wsp:rsid wsp:val=&quot;000D7107&quot;/&gt;&lt;wsp:rsid wsp:val=&quot;000E0FD9&quot;/&gt;&lt;wsp:rsid wsp:val=&quot;000E1EC8&quot;/&gt;&lt;wsp:rsid wsp:val=&quot;000E3288&quot;/&gt;&lt;wsp:rsid wsp:val=&quot;000E6EB4&quot;/&gt;&lt;wsp:rsid wsp:val=&quot;000E7FCF&quot;/&gt;&lt;wsp:rsid wsp:val=&quot;000F078F&quot;/&gt;&lt;wsp:rsid wsp:val=&quot;000F12B4&quot;/&gt;&lt;wsp:rsid wsp:val=&quot;000F1DAA&quot;/&gt;&lt;wsp:rsid wsp:val=&quot;000F27B1&quot;/&gt;&lt;wsp:rsid wsp:val=&quot;000F30FE&quot;/&gt;&lt;wsp:rsid wsp:val=&quot;000F43FF&quot;/&gt;&lt;wsp:rsid wsp:val=&quot;000F56BE&quot;/&gt;&lt;wsp:rsid wsp:val=&quot;00102FAB&quot;/&gt;&lt;wsp:rsid wsp:val=&quot;00106DB3&quot;/&gt;&lt;wsp:rsid wsp:val=&quot;00107AC6&quot;/&gt;&lt;wsp:rsid wsp:val=&quot;0011005F&quot;/&gt;&lt;wsp:rsid wsp:val=&quot;001131B5&quot;/&gt;&lt;wsp:rsid wsp:val=&quot;00116E7F&quot;/&gt;&lt;wsp:rsid wsp:val=&quot;0012087D&quot;/&gt;&lt;wsp:rsid wsp:val=&quot;0012180B&quot;/&gt;&lt;wsp:rsid wsp:val=&quot;001235D9&quot;/&gt;&lt;wsp:rsid wsp:val=&quot;00124AF1&quot;/&gt;&lt;wsp:rsid wsp:val=&quot;001313FE&quot;/&gt;&lt;wsp:rsid wsp:val=&quot;00131AE2&quot;/&gt;&lt;wsp:rsid wsp:val=&quot;00131E38&quot;/&gt;&lt;wsp:rsid wsp:val=&quot;00132AF0&quot;/&gt;&lt;wsp:rsid wsp:val=&quot;001340B8&quot;/&gt;&lt;wsp:rsid wsp:val=&quot;001349B6&quot;/&gt;&lt;wsp:rsid wsp:val=&quot;0013643F&quot;/&gt;&lt;wsp:rsid wsp:val=&quot;001403A3&quot;/&gt;&lt;wsp:rsid wsp:val=&quot;00140454&quot;/&gt;&lt;wsp:rsid wsp:val=&quot;00142ADC&quot;/&gt;&lt;wsp:rsid wsp:val=&quot;00142C37&quot;/&gt;&lt;wsp:rsid wsp:val=&quot;00143AEE&quot;/&gt;&lt;wsp:rsid wsp:val=&quot;00144005&quot;/&gt;&lt;wsp:rsid wsp:val=&quot;00144054&quot;/&gt;&lt;wsp:rsid wsp:val=&quot;00144094&quot;/&gt;&lt;wsp:rsid wsp:val=&quot;00145377&quot;/&gt;&lt;wsp:rsid wsp:val=&quot;00145E0B&quot;/&gt;&lt;wsp:rsid wsp:val=&quot;00147204&quot;/&gt;&lt;wsp:rsid wsp:val=&quot;0015208B&quot;/&gt;&lt;wsp:rsid wsp:val=&quot;00152D09&quot;/&gt;&lt;wsp:rsid wsp:val=&quot;00160605&quot;/&gt;&lt;wsp:rsid wsp:val=&quot;001613B4&quot;/&gt;&lt;wsp:rsid wsp:val=&quot;00162385&quot;/&gt;&lt;wsp:rsid wsp:val=&quot;00166FE1&quot;/&gt;&lt;wsp:rsid wsp:val=&quot;00171B60&quot;/&gt;&lt;wsp:rsid wsp:val=&quot;0017225C&quot;/&gt;&lt;wsp:rsid wsp:val=&quot;00173CD5&quot;/&gt;&lt;wsp:rsid wsp:val=&quot;00174D33&quot;/&gt;&lt;wsp:rsid wsp:val=&quot;00175330&quot;/&gt;&lt;wsp:rsid wsp:val=&quot;00176F3C&quot;/&gt;&lt;wsp:rsid wsp:val=&quot;0018055D&quot;/&gt;&lt;wsp:rsid wsp:val=&quot;001835C4&quot;/&gt;&lt;wsp:rsid wsp:val=&quot;00184D3A&quot;/&gt;&lt;wsp:rsid wsp:val=&quot;001858C0&quot;/&gt;&lt;wsp:rsid wsp:val=&quot;00185D3D&quot;/&gt;&lt;wsp:rsid wsp:val=&quot;00185F50&quot;/&gt;&lt;wsp:rsid wsp:val=&quot;00187BA7&quot;/&gt;&lt;wsp:rsid wsp:val=&quot;00190B9B&quot;/&gt;&lt;wsp:rsid wsp:val=&quot;00190F55&quot;/&gt;&lt;wsp:rsid wsp:val=&quot;00192E03&quot;/&gt;&lt;wsp:rsid wsp:val=&quot;00194B45&quot;/&gt;&lt;wsp:rsid wsp:val=&quot;00195191&quot;/&gt;&lt;wsp:rsid wsp:val=&quot;0019624A&quot;/&gt;&lt;wsp:rsid wsp:val=&quot;001972AC&quot;/&gt;&lt;wsp:rsid wsp:val=&quot;001A3E84&quot;/&gt;&lt;wsp:rsid wsp:val=&quot;001A444D&quot;/&gt;&lt;wsp:rsid wsp:val=&quot;001A4615&quot;/&gt;&lt;wsp:rsid wsp:val=&quot;001A4AD9&quot;/&gt;&lt;wsp:rsid wsp:val=&quot;001A7A2D&quot;/&gt;&lt;wsp:rsid wsp:val=&quot;001A7A75&quot;/&gt;&lt;wsp:rsid wsp:val=&quot;001B2C77&quot;/&gt;&lt;wsp:rsid wsp:val=&quot;001B5428&quot;/&gt;&lt;wsp:rsid wsp:val=&quot;001C0D0C&quot;/&gt;&lt;wsp:rsid wsp:val=&quot;001C1B30&quot;/&gt;&lt;wsp:rsid wsp:val=&quot;001C1E54&quot;/&gt;&lt;wsp:rsid wsp:val=&quot;001C240A&quot;/&gt;&lt;wsp:rsid wsp:val=&quot;001C2D76&quot;/&gt;&lt;wsp:rsid wsp:val=&quot;001C3BE4&quot;/&gt;&lt;wsp:rsid wsp:val=&quot;001C41DC&quot;/&gt;&lt;wsp:rsid wsp:val=&quot;001C74D2&quot;/&gt;&lt;wsp:rsid wsp:val=&quot;001C74DF&quot;/&gt;&lt;wsp:rsid wsp:val=&quot;001D01F7&quot;/&gt;&lt;wsp:rsid wsp:val=&quot;001D4C84&quot;/&gt;&lt;wsp:rsid wsp:val=&quot;001D73DF&quot;/&gt;&lt;wsp:rsid wsp:val=&quot;001E0216&quot;/&gt;&lt;wsp:rsid wsp:val=&quot;001E032C&quot;/&gt;&lt;wsp:rsid wsp:val=&quot;001E7095&quot;/&gt;&lt;wsp:rsid wsp:val=&quot;001E77C2&quot;/&gt;&lt;wsp:rsid wsp:val=&quot;001F0A75&quot;/&gt;&lt;wsp:rsid wsp:val=&quot;001F0EE4&quot;/&gt;&lt;wsp:rsid wsp:val=&quot;001F15CA&quot;/&gt;&lt;wsp:rsid wsp:val=&quot;001F16FB&quot;/&gt;&lt;wsp:rsid wsp:val=&quot;001F5335&quot;/&gt;&lt;wsp:rsid wsp:val=&quot;001F697D&quot;/&gt;&lt;wsp:rsid wsp:val=&quot;001F74B0&quot;/&gt;&lt;wsp:rsid wsp:val=&quot;00203731&quot;/&gt;&lt;wsp:rsid wsp:val=&quot;00203CC5&quot;/&gt;&lt;wsp:rsid wsp:val=&quot;00206B75&quot;/&gt;&lt;wsp:rsid wsp:val=&quot;00211482&quot;/&gt;&lt;wsp:rsid wsp:val=&quot;0021184F&quot;/&gt;&lt;wsp:rsid wsp:val=&quot;002120E4&quot;/&gt;&lt;wsp:rsid wsp:val=&quot;002127FA&quot;/&gt;&lt;wsp:rsid wsp:val=&quot;002144FF&quot;/&gt;&lt;wsp:rsid wsp:val=&quot;00215182&quot;/&gt;&lt;wsp:rsid wsp:val=&quot;00220CB2&quot;/&gt;&lt;wsp:rsid wsp:val=&quot;002225B3&quot;/&gt;&lt;wsp:rsid wsp:val=&quot;00222DD9&quot;/&gt;&lt;wsp:rsid wsp:val=&quot;002328E5&quot;/&gt;&lt;wsp:rsid wsp:val=&quot;00234956&quot;/&gt;&lt;wsp:rsid wsp:val=&quot;002349CD&quot;/&gt;&lt;wsp:rsid wsp:val=&quot;00234C05&quot;/&gt;&lt;wsp:rsid wsp:val=&quot;00235151&quot;/&gt;&lt;wsp:rsid wsp:val=&quot;0024241B&quot;/&gt;&lt;wsp:rsid wsp:val=&quot;0024426E&quot;/&gt;&lt;wsp:rsid wsp:val=&quot;002452C3&quot;/&gt;&lt;wsp:rsid wsp:val=&quot;00245E8C&quot;/&gt;&lt;wsp:rsid wsp:val=&quot;00245EAD&quot;/&gt;&lt;wsp:rsid wsp:val=&quot;00247A8A&quot;/&gt;&lt;wsp:rsid wsp:val=&quot;00251925&quot;/&gt;&lt;wsp:rsid wsp:val=&quot;00255B35&quot;/&gt;&lt;wsp:rsid wsp:val=&quot;00255C7D&quot;/&gt;&lt;wsp:rsid wsp:val=&quot;00255D26&quot;/&gt;&lt;wsp:rsid wsp:val=&quot;00256EF7&quot;/&gt;&lt;wsp:rsid wsp:val=&quot;00260E3A&quot;/&gt;&lt;wsp:rsid wsp:val=&quot;00263D85&quot;/&gt;&lt;wsp:rsid wsp:val=&quot;0026660D&quot;/&gt;&lt;wsp:rsid wsp:val=&quot;00273736&quot;/&gt;&lt;wsp:rsid wsp:val=&quot;00275CBB&quot;/&gt;&lt;wsp:rsid wsp:val=&quot;00277529&quot;/&gt;&lt;wsp:rsid wsp:val=&quot;0028165E&quot;/&gt;&lt;wsp:rsid wsp:val=&quot;00282037&quot;/&gt;&lt;wsp:rsid wsp:val=&quot;002832A0&quot;/&gt;&lt;wsp:rsid wsp:val=&quot;002859E0&quot;/&gt;&lt;wsp:rsid wsp:val=&quot;00287499&quot;/&gt;&lt;wsp:rsid wsp:val=&quot;002875E7&quot;/&gt;&lt;wsp:rsid wsp:val=&quot;00291B34&quot;/&gt;&lt;wsp:rsid wsp:val=&quot;00293D59&quot;/&gt;&lt;wsp:rsid wsp:val=&quot;0029549B&quot;/&gt;&lt;wsp:rsid wsp:val=&quot;00295DD6&quot;/&gt;&lt;wsp:rsid wsp:val=&quot;00297E6C&quot;/&gt;&lt;wsp:rsid wsp:val=&quot;002A0A59&quot;/&gt;&lt;wsp:rsid wsp:val=&quot;002A0A7A&quot;/&gt;&lt;wsp:rsid wsp:val=&quot;002A1E91&quot;/&gt;&lt;wsp:rsid wsp:val=&quot;002A263B&quot;/&gt;&lt;wsp:rsid wsp:val=&quot;002A33D3&quot;/&gt;&lt;wsp:rsid wsp:val=&quot;002A3C36&quot;/&gt;&lt;wsp:rsid wsp:val=&quot;002A6E6C&quot;/&gt;&lt;wsp:rsid wsp:val=&quot;002B23A8&quot;/&gt;&lt;wsp:rsid wsp:val=&quot;002B3417&quot;/&gt;&lt;wsp:rsid wsp:val=&quot;002B4E04&quot;/&gt;&lt;wsp:rsid wsp:val=&quot;002B75B3&quot;/&gt;&lt;wsp:rsid wsp:val=&quot;002C02FE&quot;/&gt;&lt;wsp:rsid wsp:val=&quot;002C3386&quot;/&gt;&lt;wsp:rsid wsp:val=&quot;002C5410&quot;/&gt;&lt;wsp:rsid wsp:val=&quot;002C54B9&quot;/&gt;&lt;wsp:rsid wsp:val=&quot;002C6ACB&quot;/&gt;&lt;wsp:rsid wsp:val=&quot;002D0035&quot;/&gt;&lt;wsp:rsid wsp:val=&quot;002D11D4&quot;/&gt;&lt;wsp:rsid wsp:val=&quot;002D473C&quot;/&gt;&lt;wsp:rsid wsp:val=&quot;002D6408&quot;/&gt;&lt;wsp:rsid wsp:val=&quot;002D7FB8&quot;/&gt;&lt;wsp:rsid wsp:val=&quot;002E0628&quot;/&gt;&lt;wsp:rsid wsp:val=&quot;002E2F63&quot;/&gt;&lt;wsp:rsid wsp:val=&quot;002E36F4&quot;/&gt;&lt;wsp:rsid wsp:val=&quot;002E3F0D&quot;/&gt;&lt;wsp:rsid wsp:val=&quot;002E4EB3&quot;/&gt;&lt;wsp:rsid wsp:val=&quot;002E4EEA&quot;/&gt;&lt;wsp:rsid wsp:val=&quot;002E55F7&quot;/&gt;&lt;wsp:rsid wsp:val=&quot;002E5BE7&quot;/&gt;&lt;wsp:rsid wsp:val=&quot;002E7878&quot;/&gt;&lt;wsp:rsid wsp:val=&quot;002E7DC0&quot;/&gt;&lt;wsp:rsid wsp:val=&quot;002F22A2&quot;/&gt;&lt;wsp:rsid wsp:val=&quot;002F37E4&quot;/&gt;&lt;wsp:rsid wsp:val=&quot;00301D77&quot;/&gt;&lt;wsp:rsid wsp:val=&quot;00306E9E&quot;/&gt;&lt;wsp:rsid wsp:val=&quot;00311871&quot;/&gt;&lt;wsp:rsid wsp:val=&quot;00311B15&quot;/&gt;&lt;wsp:rsid wsp:val=&quot;00313278&quot;/&gt;&lt;wsp:rsid wsp:val=&quot;003178FF&quot;/&gt;&lt;wsp:rsid wsp:val=&quot;00320EFB&quot;/&gt;&lt;wsp:rsid wsp:val=&quot;00321697&quot;/&gt;&lt;wsp:rsid wsp:val=&quot;00325543&quot;/&gt;&lt;wsp:rsid wsp:val=&quot;003261AE&quot;/&gt;&lt;wsp:rsid wsp:val=&quot;00326C0D&quot;/&gt;&lt;wsp:rsid wsp:val=&quot;00327997&quot;/&gt;&lt;wsp:rsid wsp:val=&quot;00331714&quot;/&gt;&lt;wsp:rsid wsp:val=&quot;00333BA9&quot;/&gt;&lt;wsp:rsid wsp:val=&quot;00334563&quot;/&gt;&lt;wsp:rsid wsp:val=&quot;003345E4&quot;/&gt;&lt;wsp:rsid wsp:val=&quot;00335011&quot;/&gt;&lt;wsp:rsid wsp:val=&quot;003366A0&quot;/&gt;&lt;wsp:rsid wsp:val=&quot;00341D0C&quot;/&gt;&lt;wsp:rsid wsp:val=&quot;00342B85&quot;/&gt;&lt;wsp:rsid wsp:val=&quot;00343577&quot;/&gt;&lt;wsp:rsid wsp:val=&quot;00343953&quot;/&gt;&lt;wsp:rsid wsp:val=&quot;00344157&quot;/&gt;&lt;wsp:rsid wsp:val=&quot;00345ACC&quot;/&gt;&lt;wsp:rsid wsp:val=&quot;003462E3&quot;/&gt;&lt;wsp:rsid wsp:val=&quot;00346555&quot;/&gt;&lt;wsp:rsid wsp:val=&quot;00350650&quot;/&gt;&lt;wsp:rsid wsp:val=&quot;00351CFC&quot;/&gt;&lt;wsp:rsid wsp:val=&quot;00353696&quot;/&gt;&lt;wsp:rsid wsp:val=&quot;003553EB&quot;/&gt;&lt;wsp:rsid wsp:val=&quot;00360FEE&quot;/&gt;&lt;wsp:rsid wsp:val=&quot;00361D94&quot;/&gt;&lt;wsp:rsid wsp:val=&quot;003660FC&quot;/&gt;&lt;wsp:rsid wsp:val=&quot;00372646&quot;/&gt;&lt;wsp:rsid wsp:val=&quot;003737A3&quot;/&gt;&lt;wsp:rsid wsp:val=&quot;003739FB&quot;/&gt;&lt;wsp:rsid wsp:val=&quot;00375E3F&quot;/&gt;&lt;wsp:rsid wsp:val=&quot;00377D95&quot;/&gt;&lt;wsp:rsid wsp:val=&quot;003801E2&quot;/&gt;&lt;wsp:rsid wsp:val=&quot;003811D5&quot;/&gt;&lt;wsp:rsid wsp:val=&quot;003830A3&quot;/&gt;&lt;wsp:rsid wsp:val=&quot;0038449B&quot;/&gt;&lt;wsp:rsid wsp:val=&quot;00384D70&quot;/&gt;&lt;wsp:rsid wsp:val=&quot;00384E1A&quot;/&gt;&lt;wsp:rsid wsp:val=&quot;00387042&quot;/&gt;&lt;wsp:rsid wsp:val=&quot;003874A2&quot;/&gt;&lt;wsp:rsid wsp:val=&quot;003917D4&quot;/&gt;&lt;wsp:rsid wsp:val=&quot;0039632A&quot;/&gt;&lt;wsp:rsid wsp:val=&quot;003974CF&quot;/&gt;&lt;wsp:rsid wsp:val=&quot;003A1590&quot;/&gt;&lt;wsp:rsid wsp:val=&quot;003A4A85&quot;/&gt;&lt;wsp:rsid wsp:val=&quot;003A5BF3&quot;/&gt;&lt;wsp:rsid wsp:val=&quot;003B0339&quot;/&gt;&lt;wsp:rsid wsp:val=&quot;003B4542&quot;/&gt;&lt;wsp:rsid wsp:val=&quot;003B578A&quot;/&gt;&lt;wsp:rsid wsp:val=&quot;003B675F&quot;/&gt;&lt;wsp:rsid wsp:val=&quot;003C1FCA&quot;/&gt;&lt;wsp:rsid wsp:val=&quot;003C2B02&quot;/&gt;&lt;wsp:rsid wsp:val=&quot;003C53E4&quot;/&gt;&lt;wsp:rsid wsp:val=&quot;003C55E8&quot;/&gt;&lt;wsp:rsid wsp:val=&quot;003C6D0A&quot;/&gt;&lt;wsp:rsid wsp:val=&quot;003C6DF1&quot;/&gt;&lt;wsp:rsid wsp:val=&quot;003D1B4F&quot;/&gt;&lt;wsp:rsid wsp:val=&quot;003D1F35&quot;/&gt;&lt;wsp:rsid wsp:val=&quot;003D692B&quot;/&gt;&lt;wsp:rsid wsp:val=&quot;003E1265&quot;/&gt;&lt;wsp:rsid wsp:val=&quot;003E2032&quot;/&gt;&lt;wsp:rsid wsp:val=&quot;003E2622&quot;/&gt;&lt;wsp:rsid wsp:val=&quot;003E3440&quot;/&gt;&lt;wsp:rsid wsp:val=&quot;003E5D47&quot;/&gt;&lt;wsp:rsid wsp:val=&quot;003E7554&quot;/&gt;&lt;wsp:rsid wsp:val=&quot;003F01DE&quot;/&gt;&lt;wsp:rsid wsp:val=&quot;003F29B6&quot;/&gt;&lt;wsp:rsid wsp:val=&quot;003F2E61&quot;/&gt;&lt;wsp:rsid wsp:val=&quot;003F4A84&quot;/&gt;&lt;wsp:rsid wsp:val=&quot;003F56C2&quot;/&gt;&lt;wsp:rsid wsp:val=&quot;003F70C8&quot;/&gt;&lt;wsp:rsid wsp:val=&quot;003F7CF2&quot;/&gt;&lt;wsp:rsid wsp:val=&quot;004005B1&quot;/&gt;&lt;wsp:rsid wsp:val=&quot;0040090E&quot;/&gt;&lt;wsp:rsid wsp:val=&quot;00403383&quot;/&gt;&lt;wsp:rsid wsp:val=&quot;00404F79&quot;/&gt;&lt;wsp:rsid wsp:val=&quot;00406B3B&quot;/&gt;&lt;wsp:rsid wsp:val=&quot;00410A9A&quot;/&gt;&lt;wsp:rsid wsp:val=&quot;00412512&quot;/&gt;&lt;wsp:rsid wsp:val=&quot;00415F4B&quot;/&gt;&lt;wsp:rsid wsp:val=&quot;004167B7&quot;/&gt;&lt;wsp:rsid wsp:val=&quot;004203E4&quot;/&gt;&lt;wsp:rsid wsp:val=&quot;00420B92&quot;/&gt;&lt;wsp:rsid wsp:val=&quot;00420F26&quot;/&gt;&lt;wsp:rsid wsp:val=&quot;004222DD&quot;/&gt;&lt;wsp:rsid wsp:val=&quot;004239E8&quot;/&gt;&lt;wsp:rsid wsp:val=&quot;00423DEF&quot;/&gt;&lt;wsp:rsid wsp:val=&quot;00425745&quot;/&gt;&lt;wsp:rsid wsp:val=&quot;0042657D&quot;/&gt;&lt;wsp:rsid wsp:val=&quot;00427DB9&quot;/&gt;&lt;wsp:rsid wsp:val=&quot;004317D3&quot;/&gt;&lt;wsp:rsid wsp:val=&quot;0043203C&quot;/&gt;&lt;wsp:rsid wsp:val=&quot;004323AA&quot;/&gt;&lt;wsp:rsid wsp:val=&quot;00434AF2&quot;/&gt;&lt;wsp:rsid wsp:val=&quot;00436B0A&quot;/&gt;&lt;wsp:rsid wsp:val=&quot;00437FEE&quot;/&gt;&lt;wsp:rsid wsp:val=&quot;00440466&quot;/&gt;&lt;wsp:rsid wsp:val=&quot;00440EAD&quot;/&gt;&lt;wsp:rsid wsp:val=&quot;00444E3D&quot;/&gt;&lt;wsp:rsid wsp:val=&quot;0044584E&quot;/&gt;&lt;wsp:rsid wsp:val=&quot;00445E40&quot;/&gt;&lt;wsp:rsid wsp:val=&quot;00455623&quot;/&gt;&lt;wsp:rsid wsp:val=&quot;00455A4F&quot;/&gt;&lt;wsp:rsid wsp:val=&quot;0046058A&quot;/&gt;&lt;wsp:rsid wsp:val=&quot;004624C8&quot;/&gt;&lt;wsp:rsid wsp:val=&quot;00462F19&quot;/&gt;&lt;wsp:rsid wsp:val=&quot;004676D1&quot;/&gt;&lt;wsp:rsid wsp:val=&quot;00473659&quot;/&gt;&lt;wsp:rsid wsp:val=&quot;00474559&quot;/&gt;&lt;wsp:rsid wsp:val=&quot;004745EA&quot;/&gt;&lt;wsp:rsid wsp:val=&quot;00474711&quot;/&gt;&lt;wsp:rsid wsp:val=&quot;00474D9A&quot;/&gt;&lt;wsp:rsid wsp:val=&quot;004758C4&quot;/&gt;&lt;wsp:rsid wsp:val=&quot;00476025&quot;/&gt;&lt;wsp:rsid wsp:val=&quot;004767AF&quot;/&gt;&lt;wsp:rsid wsp:val=&quot;00477B52&quot;/&gt;&lt;wsp:rsid wsp:val=&quot;004800A1&quot;/&gt;&lt;wsp:rsid wsp:val=&quot;004803BF&quot;/&gt;&lt;wsp:rsid wsp:val=&quot;00484BBA&quot;/&gt;&lt;wsp:rsid wsp:val=&quot;00485F35&quot;/&gt;&lt;wsp:rsid wsp:val=&quot;00487794&quot;/&gt;&lt;wsp:rsid wsp:val=&quot;00490679&quot;/&gt;&lt;wsp:rsid wsp:val=&quot;00492541&quot;/&gt;&lt;wsp:rsid wsp:val=&quot;00492AAD&quot;/&gt;&lt;wsp:rsid wsp:val=&quot;00493D84&quot;/&gt;&lt;wsp:rsid wsp:val=&quot;00493EBB&quot;/&gt;&lt;wsp:rsid wsp:val=&quot;004A2551&quot;/&gt;&lt;wsp:rsid wsp:val=&quot;004A34D8&quot;/&gt;&lt;wsp:rsid wsp:val=&quot;004A4F63&quot;/&gt;&lt;wsp:rsid wsp:val=&quot;004A5595&quot;/&gt;&lt;wsp:rsid wsp:val=&quot;004A6D33&quot;/&gt;&lt;wsp:rsid wsp:val=&quot;004A6F7E&quot;/&gt;&lt;wsp:rsid wsp:val=&quot;004B0DF8&quot;/&gt;&lt;wsp:rsid wsp:val=&quot;004B3AC6&quot;/&gt;&lt;wsp:rsid wsp:val=&quot;004B6DD1&quot;/&gt;&lt;wsp:rsid wsp:val=&quot;004B7BB1&quot;/&gt;&lt;wsp:rsid wsp:val=&quot;004C01F5&quot;/&gt;&lt;wsp:rsid wsp:val=&quot;004C0546&quot;/&gt;&lt;wsp:rsid wsp:val=&quot;004C367F&quot;/&gt;&lt;wsp:rsid wsp:val=&quot;004C36E5&quot;/&gt;&lt;wsp:rsid wsp:val=&quot;004C71BE&quot;/&gt;&lt;wsp:rsid wsp:val=&quot;004D0697&quot;/&gt;&lt;wsp:rsid wsp:val=&quot;004D0E0C&quot;/&gt;&lt;wsp:rsid wsp:val=&quot;004D24D3&quot;/&gt;&lt;wsp:rsid wsp:val=&quot;004D2EB8&quot;/&gt;&lt;wsp:rsid wsp:val=&quot;004D2FE2&quot;/&gt;&lt;wsp:rsid wsp:val=&quot;004D3C60&quot;/&gt;&lt;wsp:rsid wsp:val=&quot;004D43EE&quot;/&gt;&lt;wsp:rsid wsp:val=&quot;004D5A28&quot;/&gt;&lt;wsp:rsid wsp:val=&quot;004E04F6&quot;/&gt;&lt;wsp:rsid wsp:val=&quot;004E5756&quot;/&gt;&lt;wsp:rsid wsp:val=&quot;004E7C21&quot;/&gt;&lt;wsp:rsid wsp:val=&quot;004F0A41&quot;/&gt;&lt;wsp:rsid wsp:val=&quot;004F0EDC&quot;/&gt;&lt;wsp:rsid wsp:val=&quot;004F3145&quot;/&gt;&lt;wsp:rsid wsp:val=&quot;004F7AE8&quot;/&gt;&lt;wsp:rsid wsp:val=&quot;00506B32&quot;/&gt;&lt;wsp:rsid wsp:val=&quot;0051129E&quot;/&gt;&lt;wsp:rsid wsp:val=&quot;005113E1&quot;/&gt;&lt;wsp:rsid wsp:val=&quot;005120EF&quot;/&gt;&lt;wsp:rsid wsp:val=&quot;005134D6&quot;/&gt;&lt;wsp:rsid wsp:val=&quot;00513801&quot;/&gt;&lt;wsp:rsid wsp:val=&quot;00514E38&quot;/&gt;&lt;wsp:rsid wsp:val=&quot;00515681&quot;/&gt;&lt;wsp:rsid wsp:val=&quot;00517B2D&quot;/&gt;&lt;wsp:rsid wsp:val=&quot;005232D1&quot;/&gt;&lt;wsp:rsid wsp:val=&quot;005236EC&quot;/&gt;&lt;wsp:rsid wsp:val=&quot;005311B9&quot;/&gt;&lt;wsp:rsid wsp:val=&quot;00535B34&quot;/&gt;&lt;wsp:rsid wsp:val=&quot;00540600&quot;/&gt;&lt;wsp:rsid wsp:val=&quot;00541225&quot;/&gt;&lt;wsp:rsid wsp:val=&quot;005413F5&quot;/&gt;&lt;wsp:rsid wsp:val=&quot;0054246A&quot;/&gt;&lt;wsp:rsid wsp:val=&quot;0054294D&quot;/&gt;&lt;wsp:rsid wsp:val=&quot;00545037&quot;/&gt;&lt;wsp:rsid wsp:val=&quot;00545072&quot;/&gt;&lt;wsp:rsid wsp:val=&quot;00545CBE&quot;/&gt;&lt;wsp:rsid wsp:val=&quot;005507ED&quot;/&gt;&lt;wsp:rsid wsp:val=&quot;00551E89&quot;/&gt;&lt;wsp:rsid wsp:val=&quot;005553BE&quot;/&gt;&lt;wsp:rsid wsp:val=&quot;0055568B&quot;/&gt;&lt;wsp:rsid wsp:val=&quot;00555704&quot;/&gt;&lt;wsp:rsid wsp:val=&quot;00557A51&quot;/&gt;&lt;wsp:rsid wsp:val=&quot;00560008&quot;/&gt;&lt;wsp:rsid wsp:val=&quot;005616AF&quot;/&gt;&lt;wsp:rsid wsp:val=&quot;0056316F&quot;/&gt;&lt;wsp:rsid wsp:val=&quot;00572F19&quot;/&gt;&lt;wsp:rsid wsp:val=&quot;00574B3A&quot;/&gt;&lt;wsp:rsid wsp:val=&quot;00575159&quot;/&gt;&lt;wsp:rsid wsp:val=&quot;00581059&quot;/&gt;&lt;wsp:rsid wsp:val=&quot;005827CF&quot;/&gt;&lt;wsp:rsid wsp:val=&quot;00583075&quot;/&gt;&lt;wsp:rsid wsp:val=&quot;00583A71&quot;/&gt;&lt;wsp:rsid wsp:val=&quot;005871E7&quot;/&gt;&lt;wsp:rsid wsp:val=&quot;00592740&quot;/&gt;&lt;wsp:rsid wsp:val=&quot;00593566&quot;/&gt;&lt;wsp:rsid wsp:val=&quot;00594F43&quot;/&gt;&lt;wsp:rsid wsp:val=&quot;00597C35&quot;/&gt;&lt;wsp:rsid wsp:val=&quot;005A0619&quot;/&gt;&lt;wsp:rsid wsp:val=&quot;005A2013&quot;/&gt;&lt;wsp:rsid wsp:val=&quot;005A4B0C&quot;/&gt;&lt;wsp:rsid wsp:val=&quot;005A7C1D&quot;/&gt;&lt;wsp:rsid wsp:val=&quot;005B0AFC&quot;/&gt;&lt;wsp:rsid wsp:val=&quot;005B2229&quot;/&gt;&lt;wsp:rsid wsp:val=&quot;005B4A4E&quot;/&gt;&lt;wsp:rsid wsp:val=&quot;005C051C&quot;/&gt;&lt;wsp:rsid wsp:val=&quot;005C2A44&quot;/&gt;&lt;wsp:rsid wsp:val=&quot;005C49E6&quot;/&gt;&lt;wsp:rsid wsp:val=&quot;005C5545&quot;/&gt;&lt;wsp:rsid wsp:val=&quot;005D1860&quot;/&gt;&lt;wsp:rsid wsp:val=&quot;005D32F7&quot;/&gt;&lt;wsp:rsid wsp:val=&quot;005D38E8&quot;/&gt;&lt;wsp:rsid wsp:val=&quot;005D39D1&quot;/&gt;&lt;wsp:rsid wsp:val=&quot;005D468A&quot;/&gt;&lt;wsp:rsid wsp:val=&quot;005D69B1&quot;/&gt;&lt;wsp:rsid wsp:val=&quot;005D7F76&quot;/&gt;&lt;wsp:rsid wsp:val=&quot;005E0274&quot;/&gt;&lt;wsp:rsid wsp:val=&quot;005E1166&quot;/&gt;&lt;wsp:rsid wsp:val=&quot;005E1999&quot;/&gt;&lt;wsp:rsid wsp:val=&quot;005E4E86&quot;/&gt;&lt;wsp:rsid wsp:val=&quot;005E5568&quot;/&gt;&lt;wsp:rsid wsp:val=&quot;005E618D&quot;/&gt;&lt;wsp:rsid wsp:val=&quot;005E62A4&quot;/&gt;&lt;wsp:rsid wsp:val=&quot;005F06AE&quot;/&gt;&lt;wsp:rsid wsp:val=&quot;005F0DC2&quot;/&gt;&lt;wsp:rsid wsp:val=&quot;005F21A3&quot;/&gt;&lt;wsp:rsid wsp:val=&quot;005F2AA7&quot;/&gt;&lt;wsp:rsid wsp:val=&quot;005F34EE&quot;/&gt;&lt;wsp:rsid wsp:val=&quot;005F5000&quot;/&gt;&lt;wsp:rsid wsp:val=&quot;005F6AC0&quot;/&gt;&lt;wsp:rsid wsp:val=&quot;005F720C&quot;/&gt;&lt;wsp:rsid wsp:val=&quot;0060008E&quot;/&gt;&lt;wsp:rsid wsp:val=&quot;006016EF&quot;/&gt;&lt;wsp:rsid wsp:val=&quot;00602307&quot;/&gt;&lt;wsp:rsid wsp:val=&quot;00603E4E&quot;/&gt;&lt;wsp:rsid wsp:val=&quot;00605D5C&quot;/&gt;&lt;wsp:rsid wsp:val=&quot;00607029&quot;/&gt;&lt;wsp:rsid wsp:val=&quot;006070E3&quot;/&gt;&lt;wsp:rsid wsp:val=&quot;00607273&quot;/&gt;&lt;wsp:rsid wsp:val=&quot;00607B43&quot;/&gt;&lt;wsp:rsid wsp:val=&quot;00610BC9&quot;/&gt;&lt;wsp:rsid wsp:val=&quot;0061222A&quot;/&gt;&lt;wsp:rsid wsp:val=&quot;0061488B&quot;/&gt;&lt;wsp:rsid wsp:val=&quot;00621B79&quot;/&gt;&lt;wsp:rsid wsp:val=&quot;00622C6D&quot;/&gt;&lt;wsp:rsid wsp:val=&quot;00623C9D&quot;/&gt;&lt;wsp:rsid wsp:val=&quot;0062430F&quot;/&gt;&lt;wsp:rsid wsp:val=&quot;006256D0&quot;/&gt;&lt;wsp:rsid wsp:val=&quot;00633913&quot;/&gt;&lt;wsp:rsid wsp:val=&quot;006339B2&quot;/&gt;&lt;wsp:rsid wsp:val=&quot;0063493D&quot;/&gt;&lt;wsp:rsid wsp:val=&quot;00635463&quot;/&gt;&lt;wsp:rsid wsp:val=&quot;006361EF&quot;/&gt;&lt;wsp:rsid wsp:val=&quot;00636330&quot;/&gt;&lt;wsp:rsid wsp:val=&quot;00637026&quot;/&gt;&lt;wsp:rsid wsp:val=&quot;00637165&quot;/&gt;&lt;wsp:rsid wsp:val=&quot;0063758E&quot;/&gt;&lt;wsp:rsid wsp:val=&quot;00637DC0&quot;/&gt;&lt;wsp:rsid wsp:val=&quot;00637E9D&quot;/&gt;&lt;wsp:rsid wsp:val=&quot;00644A5A&quot;/&gt;&lt;wsp:rsid wsp:val=&quot;006470E8&quot;/&gt;&lt;wsp:rsid wsp:val=&quot;006475D8&quot;/&gt;&lt;wsp:rsid wsp:val=&quot;00651E36&quot;/&gt;&lt;wsp:rsid wsp:val=&quot;006575CB&quot;/&gt;&lt;wsp:rsid wsp:val=&quot;0066086F&quot;/&gt;&lt;wsp:rsid wsp:val=&quot;00660EF9&quot;/&gt;&lt;wsp:rsid wsp:val=&quot;006632FD&quot;/&gt;&lt;wsp:rsid wsp:val=&quot;006633AC&quot;/&gt;&lt;wsp:rsid wsp:val=&quot;0066554C&quot;/&gt;&lt;wsp:rsid wsp:val=&quot;006733B8&quot;/&gt;&lt;wsp:rsid wsp:val=&quot;00676FBD&quot;/&gt;&lt;wsp:rsid wsp:val=&quot;00677512&quot;/&gt;&lt;wsp:rsid wsp:val=&quot;006778C5&quot;/&gt;&lt;wsp:rsid wsp:val=&quot;00680050&quot;/&gt;&lt;wsp:rsid wsp:val=&quot;00680A64&quot;/&gt;&lt;wsp:rsid wsp:val=&quot;006836E8&quot;/&gt;&lt;wsp:rsid wsp:val=&quot;006913E2&quot;/&gt;&lt;wsp:rsid wsp:val=&quot;00693258&quot;/&gt;&lt;wsp:rsid wsp:val=&quot;006A14F0&quot;/&gt;&lt;wsp:rsid wsp:val=&quot;006A204A&quot;/&gt;&lt;wsp:rsid wsp:val=&quot;006A62B6&quot;/&gt;&lt;wsp:rsid wsp:val=&quot;006B2454&quot;/&gt;&lt;wsp:rsid wsp:val=&quot;006B288B&quot;/&gt;&lt;wsp:rsid wsp:val=&quot;006B33FA&quot;/&gt;&lt;wsp:rsid wsp:val=&quot;006B435D&quot;/&gt;&lt;wsp:rsid wsp:val=&quot;006C1D6A&quot;/&gt;&lt;wsp:rsid wsp:val=&quot;006C34B3&quot;/&gt;&lt;wsp:rsid wsp:val=&quot;006C36AE&quot;/&gt;&lt;wsp:rsid wsp:val=&quot;006C6E5C&quot;/&gt;&lt;wsp:rsid wsp:val=&quot;006D2680&quot;/&gt;&lt;wsp:rsid wsp:val=&quot;006E09AB&quot;/&gt;&lt;wsp:rsid wsp:val=&quot;006E1366&quot;/&gt;&lt;wsp:rsid wsp:val=&quot;006F11CF&quot;/&gt;&lt;wsp:rsid wsp:val=&quot;006F11E6&quot;/&gt;&lt;wsp:rsid wsp:val=&quot;006F3F4C&quot;/&gt;&lt;wsp:rsid wsp:val=&quot;006F5EF4&quot;/&gt;&lt;wsp:rsid wsp:val=&quot;00702126&quot;/&gt;&lt;wsp:rsid wsp:val=&quot;0070213C&quot;/&gt;&lt;wsp:rsid wsp:val=&quot;00702F08&quot;/&gt;&lt;wsp:rsid wsp:val=&quot;00704CAF&quot;/&gt;&lt;wsp:rsid wsp:val=&quot;007114EE&quot;/&gt;&lt;wsp:rsid wsp:val=&quot;00711DB5&quot;/&gt;&lt;wsp:rsid wsp:val=&quot;00711DF7&quot;/&gt;&lt;wsp:rsid wsp:val=&quot;007134A2&quot;/&gt;&lt;wsp:rsid wsp:val=&quot;00713BB1&quot;/&gt;&lt;wsp:rsid wsp:val=&quot;00716DE6&quot;/&gt;&lt;wsp:rsid wsp:val=&quot;00722CF5&quot;/&gt;&lt;wsp:rsid wsp:val=&quot;00722CFC&quot;/&gt;&lt;wsp:rsid wsp:val=&quot;007240AD&quot;/&gt;&lt;wsp:rsid wsp:val=&quot;00725D14&quot;/&gt;&lt;wsp:rsid wsp:val=&quot;00726CEF&quot;/&gt;&lt;wsp:rsid wsp:val=&quot;00731674&quot;/&gt;&lt;wsp:rsid wsp:val=&quot;00732F75&quot;/&gt;&lt;wsp:rsid wsp:val=&quot;00734D0A&quot;/&gt;&lt;wsp:rsid wsp:val=&quot;007409BA&quot;/&gt;&lt;wsp:rsid wsp:val=&quot;00742DD9&quot;/&gt;&lt;wsp:rsid wsp:val=&quot;0074345C&quot;/&gt;&lt;wsp:rsid wsp:val=&quot;00743FA9&quot;/&gt;&lt;wsp:rsid wsp:val=&quot;00744535&quot;/&gt;&lt;wsp:rsid wsp:val=&quot;0074529E&quot;/&gt;&lt;wsp:rsid wsp:val=&quot;00747BAF&quot;/&gt;&lt;wsp:rsid wsp:val=&quot;00751D3D&quot;/&gt;&lt;wsp:rsid wsp:val=&quot;00754FAC&quot;/&gt;&lt;wsp:rsid wsp:val=&quot;00756F9A&quot;/&gt;&lt;wsp:rsid wsp:val=&quot;00762823&quot;/&gt;&lt;wsp:rsid wsp:val=&quot;00764044&quot;/&gt;&lt;wsp:rsid wsp:val=&quot;00764DF4&quot;/&gt;&lt;wsp:rsid wsp:val=&quot;00765D69&quot;/&gt;&lt;wsp:rsid wsp:val=&quot;00771334&quot;/&gt;&lt;wsp:rsid wsp:val=&quot;0077548E&quot;/&gt;&lt;wsp:rsid wsp:val=&quot;007806C9&quot;/&gt;&lt;wsp:rsid wsp:val=&quot;00781FCD&quot;/&gt;&lt;wsp:rsid wsp:val=&quot;00782A5D&quot;/&gt;&lt;wsp:rsid wsp:val=&quot;00783ADF&quot;/&gt;&lt;wsp:rsid wsp:val=&quot;00783D82&quot;/&gt;&lt;wsp:rsid wsp:val=&quot;0078463C&quot;/&gt;&lt;wsp:rsid wsp:val=&quot;007901BB&quot;/&gt;&lt;wsp:rsid wsp:val=&quot;00792290&quot;/&gt;&lt;wsp:rsid wsp:val=&quot;007967ED&quot;/&gt;&lt;wsp:rsid wsp:val=&quot;00797DA6&quot;/&gt;&lt;wsp:rsid wsp:val=&quot;007A03FD&quot;/&gt;&lt;wsp:rsid wsp:val=&quot;007A073C&quot;/&gt;&lt;wsp:rsid wsp:val=&quot;007A107C&quot;/&gt;&lt;wsp:rsid wsp:val=&quot;007A33AA&quot;/&gt;&lt;wsp:rsid wsp:val=&quot;007A49C0&quot;/&gt;&lt;wsp:rsid wsp:val=&quot;007A59C6&quot;/&gt;&lt;wsp:rsid wsp:val=&quot;007A5B46&quot;/&gt;&lt;wsp:rsid wsp:val=&quot;007A63C8&quot;/&gt;&lt;wsp:rsid wsp:val=&quot;007A6660&quot;/&gt;&lt;wsp:rsid wsp:val=&quot;007B1717&quot;/&gt;&lt;wsp:rsid wsp:val=&quot;007B1B2B&quot;/&gt;&lt;wsp:rsid wsp:val=&quot;007B50EA&quot;/&gt;&lt;wsp:rsid wsp:val=&quot;007B5903&quot;/&gt;&lt;wsp:rsid wsp:val=&quot;007B5B63&quot;/&gt;&lt;wsp:rsid wsp:val=&quot;007B6198&quot;/&gt;&lt;wsp:rsid wsp:val=&quot;007B78C9&quot;/&gt;&lt;wsp:rsid wsp:val=&quot;007C07D8&quot;/&gt;&lt;wsp:rsid wsp:val=&quot;007C23B7&quot;/&gt;&lt;wsp:rsid wsp:val=&quot;007C356F&quot;/&gt;&lt;wsp:rsid wsp:val=&quot;007C3BE7&quot;/&gt;&lt;wsp:rsid wsp:val=&quot;007C4384&quot;/&gt;&lt;wsp:rsid wsp:val=&quot;007C6286&quot;/&gt;&lt;wsp:rsid wsp:val=&quot;007C6F00&quot;/&gt;&lt;wsp:rsid wsp:val=&quot;007D1E16&quot;/&gt;&lt;wsp:rsid wsp:val=&quot;007D478B&quot;/&gt;&lt;wsp:rsid wsp:val=&quot;007D56CD&quot;/&gt;&lt;wsp:rsid wsp:val=&quot;007E1BC3&quot;/&gt;&lt;wsp:rsid wsp:val=&quot;007E2CC5&quot;/&gt;&lt;wsp:rsid wsp:val=&quot;007E2E98&quot;/&gt;&lt;wsp:rsid wsp:val=&quot;007E3800&quot;/&gt;&lt;wsp:rsid wsp:val=&quot;007E3AEB&quot;/&gt;&lt;wsp:rsid wsp:val=&quot;007F0983&quot;/&gt;&lt;wsp:rsid wsp:val=&quot;007F0AC1&quot;/&gt;&lt;wsp:rsid wsp:val=&quot;007F2FC5&quot;/&gt;&lt;wsp:rsid wsp:val=&quot;007F442C&quot;/&gt;&lt;wsp:rsid wsp:val=&quot;007F466E&quot;/&gt;&lt;wsp:rsid wsp:val=&quot;007F583A&quot;/&gt;&lt;wsp:rsid wsp:val=&quot;007F6793&quot;/&gt;&lt;wsp:rsid wsp:val=&quot;007F6830&quot;/&gt;&lt;wsp:rsid wsp:val=&quot;007F7868&quot;/&gt;&lt;wsp:rsid wsp:val=&quot;0080079B&quot;/&gt;&lt;wsp:rsid wsp:val=&quot;00801043&quot;/&gt;&lt;wsp:rsid wsp:val=&quot;008013AD&quot;/&gt;&lt;wsp:rsid wsp:val=&quot;00810AC1&quot;/&gt;&lt;wsp:rsid wsp:val=&quot;008115F6&quot;/&gt;&lt;wsp:rsid wsp:val=&quot;00813503&quot;/&gt;&lt;wsp:rsid wsp:val=&quot;00814E92&quot;/&gt;&lt;wsp:rsid wsp:val=&quot;00815D7A&quot;/&gt;&lt;wsp:rsid wsp:val=&quot;0081680F&quot;/&gt;&lt;wsp:rsid wsp:val=&quot;008206AB&quot;/&gt;&lt;wsp:rsid wsp:val=&quot;00823FEA&quot;/&gt;&lt;wsp:rsid wsp:val=&quot;0082729C&quot;/&gt;&lt;wsp:rsid wsp:val=&quot;00833DBE&quot;/&gt;&lt;wsp:rsid wsp:val=&quot;00834828&quot;/&gt;&lt;wsp:rsid wsp:val=&quot;00834F71&quot;/&gt;&lt;wsp:rsid wsp:val=&quot;0083552D&quot;/&gt;&lt;wsp:rsid wsp:val=&quot;008402DD&quot;/&gt;&lt;wsp:rsid wsp:val=&quot;008408D8&quot;/&gt;&lt;wsp:rsid wsp:val=&quot;00845989&quot;/&gt;&lt;wsp:rsid wsp:val=&quot;00852F00&quot;/&gt;&lt;wsp:rsid wsp:val=&quot;00855E38&quot;/&gt;&lt;wsp:rsid wsp:val=&quot;00861378&quot;/&gt;&lt;wsp:rsid wsp:val=&quot;00863495&quot;/&gt;&lt;wsp:rsid wsp:val=&quot;008713B6&quot;/&gt;&lt;wsp:rsid wsp:val=&quot;0087336E&quot;/&gt;&lt;wsp:rsid wsp:val=&quot;008754D2&quot;/&gt;&lt;wsp:rsid wsp:val=&quot;0087622B&quot;/&gt;&lt;wsp:rsid wsp:val=&quot;0087678D&quot;/&gt;&lt;wsp:rsid wsp:val=&quot;0087692A&quot;/&gt;&lt;wsp:rsid wsp:val=&quot;00881ADE&quot;/&gt;&lt;wsp:rsid wsp:val=&quot;00881FB0&quot;/&gt;&lt;wsp:rsid wsp:val=&quot;00882BEF&quot;/&gt;&lt;wsp:rsid wsp:val=&quot;0088410F&quot;/&gt;&lt;wsp:rsid wsp:val=&quot;0088519E&quot;/&gt;&lt;wsp:rsid wsp:val=&quot;00886119&quot;/&gt;&lt;wsp:rsid wsp:val=&quot;0088758A&quot;/&gt;&lt;wsp:rsid wsp:val=&quot;00887A7B&quot;/&gt;&lt;wsp:rsid wsp:val=&quot;00891737&quot;/&gt;&lt;wsp:rsid wsp:val=&quot;0089639F&quot;/&gt;&lt;wsp:rsid wsp:val=&quot;0089654C&quot;/&gt;&lt;wsp:rsid wsp:val=&quot;008A044A&quot;/&gt;&lt;wsp:rsid wsp:val=&quot;008A17A2&quot;/&gt;&lt;wsp:rsid wsp:val=&quot;008A2664&quot;/&gt;&lt;wsp:rsid wsp:val=&quot;008A4C96&quot;/&gt;&lt;wsp:rsid wsp:val=&quot;008A5899&quot;/&gt;&lt;wsp:rsid wsp:val=&quot;008A71C0&quot;/&gt;&lt;wsp:rsid wsp:val=&quot;008A7491&quot;/&gt;&lt;wsp:rsid wsp:val=&quot;008B0911&quot;/&gt;&lt;wsp:rsid wsp:val=&quot;008B1FAD&quot;/&gt;&lt;wsp:rsid wsp:val=&quot;008B4A32&quot;/&gt;&lt;wsp:rsid wsp:val=&quot;008B54B8&quot;/&gt;&lt;wsp:rsid wsp:val=&quot;008B6FF0&quot;/&gt;&lt;wsp:rsid wsp:val=&quot;008C011A&quot;/&gt;&lt;wsp:rsid wsp:val=&quot;008C3CD8&quot;/&gt;&lt;wsp:rsid wsp:val=&quot;008C4A0C&quot;/&gt;&lt;wsp:rsid wsp:val=&quot;008D1FFC&quot;/&gt;&lt;wsp:rsid wsp:val=&quot;008D476C&quot;/&gt;&lt;wsp:rsid wsp:val=&quot;008D5622&quot;/&gt;&lt;wsp:rsid wsp:val=&quot;008D6200&quot;/&gt;&lt;wsp:rsid wsp:val=&quot;008D68CA&quot;/&gt;&lt;wsp:rsid wsp:val=&quot;008D7255&quot;/&gt;&lt;wsp:rsid wsp:val=&quot;008D79EE&quot;/&gt;&lt;wsp:rsid wsp:val=&quot;008E0FDE&quot;/&gt;&lt;wsp:rsid wsp:val=&quot;008E1CA7&quot;/&gt;&lt;wsp:rsid wsp:val=&quot;008E3635&quot;/&gt;&lt;wsp:rsid wsp:val=&quot;008E4867&quot;/&gt;&lt;wsp:rsid wsp:val=&quot;008E595D&quot;/&gt;&lt;wsp:rsid wsp:val=&quot;008E5C55&quot;/&gt;&lt;wsp:rsid wsp:val=&quot;008E6597&quot;/&gt;&lt;wsp:rsid wsp:val=&quot;008E68D8&quot;/&gt;&lt;wsp:rsid wsp:val=&quot;008E78D2&quot;/&gt;&lt;wsp:rsid wsp:val=&quot;008F0655&quot;/&gt;&lt;wsp:rsid wsp:val=&quot;008F3DA3&quot;/&gt;&lt;wsp:rsid wsp:val=&quot;008F63C2&quot;/&gt;&lt;wsp:rsid wsp:val=&quot;008F684A&quot;/&gt;&lt;wsp:rsid wsp:val=&quot;008F7607&quot;/&gt;&lt;wsp:rsid wsp:val=&quot;009030BD&quot;/&gt;&lt;wsp:rsid wsp:val=&quot;009052D2&quot;/&gt;&lt;wsp:rsid wsp:val=&quot;00905AA0&quot;/&gt;&lt;wsp:rsid wsp:val=&quot;00905AFB&quot;/&gt;&lt;wsp:rsid wsp:val=&quot;009065EE&quot;/&gt;&lt;wsp:rsid wsp:val=&quot;009126AB&quot;/&gt;&lt;wsp:rsid wsp:val=&quot;0091301B&quot;/&gt;&lt;wsp:rsid wsp:val=&quot;00914DC9&quot;/&gt;&lt;wsp:rsid wsp:val=&quot;00915D99&quot;/&gt;&lt;wsp:rsid wsp:val=&quot;00916D3B&quot;/&gt;&lt;wsp:rsid wsp:val=&quot;00917579&quot;/&gt;&lt;wsp:rsid wsp:val=&quot;00917AA6&quot;/&gt;&lt;wsp:rsid wsp:val=&quot;009202BD&quot;/&gt;&lt;wsp:rsid wsp:val=&quot;00920827&quot;/&gt;&lt;wsp:rsid wsp:val=&quot;00920E8B&quot;/&gt;&lt;wsp:rsid wsp:val=&quot;0092131A&quot;/&gt;&lt;wsp:rsid wsp:val=&quot;00921C07&quot;/&gt;&lt;wsp:rsid wsp:val=&quot;00921F5B&quot;/&gt;&lt;wsp:rsid wsp:val=&quot;00923637&quot;/&gt;&lt;wsp:rsid wsp:val=&quot;00926C9E&quot;/&gt;&lt;wsp:rsid wsp:val=&quot;00931601&quot;/&gt;&lt;wsp:rsid wsp:val=&quot;00931CFC&quot;/&gt;&lt;wsp:rsid wsp:val=&quot;00932932&quot;/&gt;&lt;wsp:rsid wsp:val=&quot;00934464&quot;/&gt;&lt;wsp:rsid wsp:val=&quot;0094522E&quot;/&gt;&lt;wsp:rsid wsp:val=&quot;00945621&quot;/&gt;&lt;wsp:rsid wsp:val=&quot;00951DC9&quot;/&gt;&lt;wsp:rsid wsp:val=&quot;009526A7&quot;/&gt;&lt;wsp:rsid wsp:val=&quot;009530DB&quot;/&gt;&lt;wsp:rsid wsp:val=&quot;00956296&quot;/&gt;&lt;wsp:rsid wsp:val=&quot;009604FA&quot;/&gt;&lt;wsp:rsid wsp:val=&quot;00962856&quot;/&gt;&lt;wsp:rsid wsp:val=&quot;00962F2A&quot;/&gt;&lt;wsp:rsid wsp:val=&quot;00965B2F&quot;/&gt;&lt;wsp:rsid wsp:val=&quot;0096627E&quot;/&gt;&lt;wsp:rsid wsp:val=&quot;00966693&quot;/&gt;&lt;wsp:rsid wsp:val=&quot;00967224&quot;/&gt;&lt;wsp:rsid wsp:val=&quot;00971E30&quot;/&gt;&lt;wsp:rsid wsp:val=&quot;0097442F&quot;/&gt;&lt;wsp:rsid wsp:val=&quot;00974D09&quot;/&gt;&lt;wsp:rsid wsp:val=&quot;00977F03&quot;/&gt;&lt;wsp:rsid wsp:val=&quot;00981296&quot;/&gt;&lt;wsp:rsid wsp:val=&quot;00981559&quot;/&gt;&lt;wsp:rsid wsp:val=&quot;00981DED&quot;/&gt;&lt;wsp:rsid wsp:val=&quot;00983EAE&quot;/&gt;&lt;wsp:rsid wsp:val=&quot;009848D6&quot;/&gt;&lt;wsp:rsid wsp:val=&quot;00985402&quot;/&gt;&lt;wsp:rsid wsp:val=&quot;009862D3&quot;/&gt;&lt;wsp:rsid wsp:val=&quot;009876D2&quot;/&gt;&lt;wsp:rsid wsp:val=&quot;00991597&quot;/&gt;&lt;wsp:rsid wsp:val=&quot;00993723&quot;/&gt;&lt;wsp:rsid wsp:val=&quot;00994597&quot;/&gt;&lt;wsp:rsid wsp:val=&quot;00997033&quot;/&gt;&lt;wsp:rsid wsp:val=&quot;009A2EFD&quot;/&gt;&lt;wsp:rsid wsp:val=&quot;009A4AB8&quot;/&gt;&lt;wsp:rsid wsp:val=&quot;009A4E20&quot;/&gt;&lt;wsp:rsid wsp:val=&quot;009B2B3D&quot;/&gt;&lt;wsp:rsid wsp:val=&quot;009B2D17&quot;/&gt;&lt;wsp:rsid wsp:val=&quot;009B33B6&quot;/&gt;&lt;wsp:rsid wsp:val=&quot;009B3A0C&quot;/&gt;&lt;wsp:rsid wsp:val=&quot;009B44F7&quot;/&gt;&lt;wsp:rsid wsp:val=&quot;009B5F0C&quot;/&gt;&lt;wsp:rsid wsp:val=&quot;009B6C67&quot;/&gt;&lt;wsp:rsid wsp:val=&quot;009C096B&quot;/&gt;&lt;wsp:rsid wsp:val=&quot;009C5E0F&quot;/&gt;&lt;wsp:rsid wsp:val=&quot;009D1980&quot;/&gt;&lt;wsp:rsid wsp:val=&quot;009D6EEC&quot;/&gt;&lt;wsp:rsid wsp:val=&quot;009D73E0&quot;/&gt;&lt;wsp:rsid wsp:val=&quot;009E0806&quot;/&gt;&lt;wsp:rsid wsp:val=&quot;009E52B9&quot;/&gt;&lt;wsp:rsid wsp:val=&quot;009F1ADD&quot;/&gt;&lt;wsp:rsid wsp:val=&quot;009F32B3&quot;/&gt;&lt;wsp:rsid wsp:val=&quot;009F3F16&quot;/&gt;&lt;wsp:rsid wsp:val=&quot;009F4441&quot;/&gt;&lt;wsp:rsid wsp:val=&quot;009F588E&quot;/&gt;&lt;wsp:rsid wsp:val=&quot;009F6F92&quot;/&gt;&lt;wsp:rsid wsp:val=&quot;009F77C7&quot;/&gt;&lt;wsp:rsid wsp:val=&quot;009F7C0E&quot;/&gt;&lt;wsp:rsid wsp:val=&quot;009F7F8F&quot;/&gt;&lt;wsp:rsid wsp:val=&quot;00A02BE2&quot;/&gt;&lt;wsp:rsid wsp:val=&quot;00A06C2B&quot;/&gt;&lt;wsp:rsid wsp:val=&quot;00A10B19&quot;/&gt;&lt;wsp:rsid wsp:val=&quot;00A11331&quot;/&gt;&lt;wsp:rsid wsp:val=&quot;00A134EF&quot;/&gt;&lt;wsp:rsid wsp:val=&quot;00A15EC6&quot;/&gt;&lt;wsp:rsid wsp:val=&quot;00A15F53&quot;/&gt;&lt;wsp:rsid wsp:val=&quot;00A163F8&quot;/&gt;&lt;wsp:rsid wsp:val=&quot;00A16583&quot;/&gt;&lt;wsp:rsid wsp:val=&quot;00A204D7&quot;/&gt;&lt;wsp:rsid wsp:val=&quot;00A21451&quot;/&gt;&lt;wsp:rsid wsp:val=&quot;00A2162F&quot;/&gt;&lt;wsp:rsid wsp:val=&quot;00A24FB1&quot;/&gt;&lt;wsp:rsid wsp:val=&quot;00A25162&quot;/&gt;&lt;wsp:rsid wsp:val=&quot;00A252A5&quot;/&gt;&lt;wsp:rsid wsp:val=&quot;00A25E59&quot;/&gt;&lt;wsp:rsid wsp:val=&quot;00A306D4&quot;/&gt;&lt;wsp:rsid wsp:val=&quot;00A3188F&quot;/&gt;&lt;wsp:rsid wsp:val=&quot;00A31B36&quot;/&gt;&lt;wsp:rsid wsp:val=&quot;00A32A0D&quot;/&gt;&lt;wsp:rsid wsp:val=&quot;00A33AEC&quot;/&gt;&lt;wsp:rsid wsp:val=&quot;00A41C54&quot;/&gt;&lt;wsp:rsid wsp:val=&quot;00A43214&quot;/&gt;&lt;wsp:rsid wsp:val=&quot;00A4674E&quot;/&gt;&lt;wsp:rsid wsp:val=&quot;00A46D79&quot;/&gt;&lt;wsp:rsid wsp:val=&quot;00A5009A&quot;/&gt;&lt;wsp:rsid wsp:val=&quot;00A5161D&quot;/&gt;&lt;wsp:rsid wsp:val=&quot;00A537C6&quot;/&gt;&lt;wsp:rsid wsp:val=&quot;00A550D7&quot;/&gt;&lt;wsp:rsid wsp:val=&quot;00A56186&quot;/&gt;&lt;wsp:rsid wsp:val=&quot;00A570A4&quot;/&gt;&lt;wsp:rsid wsp:val=&quot;00A57D43&quot;/&gt;&lt;wsp:rsid wsp:val=&quot;00A60853&quot;/&gt;&lt;wsp:rsid wsp:val=&quot;00A62F63&quot;/&gt;&lt;wsp:rsid wsp:val=&quot;00A63A27&quot;/&gt;&lt;wsp:rsid wsp:val=&quot;00A63BD5&quot;/&gt;&lt;wsp:rsid wsp:val=&quot;00A65492&quot;/&gt;&lt;wsp:rsid wsp:val=&quot;00A67565&quot;/&gt;&lt;wsp:rsid wsp:val=&quot;00A7016A&quot;/&gt;&lt;wsp:rsid wsp:val=&quot;00A70894&quot;/&gt;&lt;wsp:rsid wsp:val=&quot;00A70DCB&quot;/&gt;&lt;wsp:rsid wsp:val=&quot;00A770E1&quot;/&gt;&lt;wsp:rsid wsp:val=&quot;00A773E6&quot;/&gt;&lt;wsp:rsid wsp:val=&quot;00A8233F&quot;/&gt;&lt;wsp:rsid wsp:val=&quot;00A82441&quot;/&gt;&lt;wsp:rsid wsp:val=&quot;00A86758&quot;/&gt;&lt;wsp:rsid wsp:val=&quot;00A92601&quot;/&gt;&lt;wsp:rsid wsp:val=&quot;00A95EEE&quot;/&gt;&lt;wsp:rsid wsp:val=&quot;00A96652&quot;/&gt;&lt;wsp:rsid wsp:val=&quot;00A96672&quot;/&gt;&lt;wsp:rsid wsp:val=&quot;00A96C42&quot;/&gt;&lt;wsp:rsid wsp:val=&quot;00AA1A53&quot;/&gt;&lt;wsp:rsid wsp:val=&quot;00AA596A&quot;/&gt;&lt;wsp:rsid wsp:val=&quot;00AA5B52&quot;/&gt;&lt;wsp:rsid wsp:val=&quot;00AA7CEF&quot;/&gt;&lt;wsp:rsid wsp:val=&quot;00AB229F&quot;/&gt;&lt;wsp:rsid wsp:val=&quot;00AB3A6C&quot;/&gt;&lt;wsp:rsid wsp:val=&quot;00AB3F0D&quot;/&gt;&lt;wsp:rsid wsp:val=&quot;00AB4C81&quot;/&gt;&lt;wsp:rsid wsp:val=&quot;00AB5939&quot;/&gt;&lt;wsp:rsid wsp:val=&quot;00AB737A&quot;/&gt;&lt;wsp:rsid wsp:val=&quot;00AC02F5&quot;/&gt;&lt;wsp:rsid wsp:val=&quot;00AC0504&quot;/&gt;&lt;wsp:rsid wsp:val=&quot;00AC2B06&quot;/&gt;&lt;wsp:rsid wsp:val=&quot;00AC3840&quot;/&gt;&lt;wsp:rsid wsp:val=&quot;00AC3894&quot;/&gt;&lt;wsp:rsid wsp:val=&quot;00AC3CB2&quot;/&gt;&lt;wsp:rsid wsp:val=&quot;00AC6E9F&quot;/&gt;&lt;wsp:rsid wsp:val=&quot;00AC730D&quot;/&gt;&lt;wsp:rsid wsp:val=&quot;00AC7F76&quot;/&gt;&lt;wsp:rsid wsp:val=&quot;00AD0530&quot;/&gt;&lt;wsp:rsid wsp:val=&quot;00AD0EE7&quot;/&gt;&lt;wsp:rsid wsp:val=&quot;00AD117F&quot;/&gt;&lt;wsp:rsid wsp:val=&quot;00AD34ED&quot;/&gt;&lt;wsp:rsid wsp:val=&quot;00AD63EC&quot;/&gt;&lt;wsp:rsid wsp:val=&quot;00AD6926&quot;/&gt;&lt;wsp:rsid wsp:val=&quot;00AD7992&quot;/&gt;&lt;wsp:rsid wsp:val=&quot;00AE1F10&quot;/&gt;&lt;wsp:rsid wsp:val=&quot;00AE3614&quot;/&gt;&lt;wsp:rsid wsp:val=&quot;00AE439D&quot;/&gt;&lt;wsp:rsid wsp:val=&quot;00AE4789&quot;/&gt;&lt;wsp:rsid wsp:val=&quot;00AE5A7C&quot;/&gt;&lt;wsp:rsid wsp:val=&quot;00AE611D&quot;/&gt;&lt;wsp:rsid wsp:val=&quot;00AE635C&quot;/&gt;&lt;wsp:rsid wsp:val=&quot;00AE7E1F&quot;/&gt;&lt;wsp:rsid wsp:val=&quot;00AE7FC4&quot;/&gt;&lt;wsp:rsid wsp:val=&quot;00AF015E&quot;/&gt;&lt;wsp:rsid wsp:val=&quot;00AF5517&quot;/&gt;&lt;wsp:rsid wsp:val=&quot;00AF6A1B&quot;/&gt;&lt;wsp:rsid wsp:val=&quot;00B005D8&quot;/&gt;&lt;wsp:rsid wsp:val=&quot;00B01423&quot;/&gt;&lt;wsp:rsid wsp:val=&quot;00B0204B&quot;/&gt;&lt;wsp:rsid wsp:val=&quot;00B065D7&quot;/&gt;&lt;wsp:rsid wsp:val=&quot;00B071CF&quot;/&gt;&lt;wsp:rsid wsp:val=&quot;00B0772E&quot;/&gt;&lt;wsp:rsid wsp:val=&quot;00B0786D&quot;/&gt;&lt;wsp:rsid wsp:val=&quot;00B12E4B&quot;/&gt;&lt;wsp:rsid wsp:val=&quot;00B13007&quot;/&gt;&lt;wsp:rsid wsp:val=&quot;00B135A3&quot;/&gt;&lt;wsp:rsid wsp:val=&quot;00B13BA9&quot;/&gt;&lt;wsp:rsid wsp:val=&quot;00B17188&quot;/&gt;&lt;wsp:rsid wsp:val=&quot;00B1745B&quot;/&gt;&lt;wsp:rsid wsp:val=&quot;00B216FA&quot;/&gt;&lt;wsp:rsid wsp:val=&quot;00B23617&quot;/&gt;&lt;wsp:rsid wsp:val=&quot;00B25B05&quot;/&gt;&lt;wsp:rsid wsp:val=&quot;00B25B67&quot;/&gt;&lt;wsp:rsid wsp:val=&quot;00B26B06&quot;/&gt;&lt;wsp:rsid wsp:val=&quot;00B2700A&quot;/&gt;&lt;wsp:rsid wsp:val=&quot;00B27901&quot;/&gt;&lt;wsp:rsid wsp:val=&quot;00B31EB2&quot;/&gt;&lt;wsp:rsid wsp:val=&quot;00B33AE9&quot;/&gt;&lt;wsp:rsid wsp:val=&quot;00B351A2&quot;/&gt;&lt;wsp:rsid wsp:val=&quot;00B35B82&quot;/&gt;&lt;wsp:rsid wsp:val=&quot;00B40105&quot;/&gt;&lt;wsp:rsid wsp:val=&quot;00B404DB&quot;/&gt;&lt;wsp:rsid wsp:val=&quot;00B410FC&quot;/&gt;&lt;wsp:rsid wsp:val=&quot;00B43C9F&quot;/&gt;&lt;wsp:rsid wsp:val=&quot;00B44717&quot;/&gt;&lt;wsp:rsid wsp:val=&quot;00B44A17&quot;/&gt;&lt;wsp:rsid wsp:val=&quot;00B44EC6&quot;/&gt;&lt;wsp:rsid wsp:val=&quot;00B45A68&quot;/&gt;&lt;wsp:rsid wsp:val=&quot;00B5102B&quot;/&gt;&lt;wsp:rsid wsp:val=&quot;00B52EE4&quot;/&gt;&lt;wsp:rsid wsp:val=&quot;00B537F8&quot;/&gt;&lt;wsp:rsid wsp:val=&quot;00B55501&quot;/&gt;&lt;wsp:rsid wsp:val=&quot;00B55D78&quot;/&gt;&lt;wsp:rsid wsp:val=&quot;00B57EC6&quot;/&gt;&lt;wsp:rsid wsp:val=&quot;00B6188F&quot;/&gt;&lt;wsp:rsid wsp:val=&quot;00B620FF&quot;/&gt;&lt;wsp:rsid wsp:val=&quot;00B62EB8&quot;/&gt;&lt;wsp:rsid wsp:val=&quot;00B63C99&quot;/&gt;&lt;wsp:rsid wsp:val=&quot;00B6442F&quot;/&gt;&lt;wsp:rsid wsp:val=&quot;00B656D4&quot;/&gt;&lt;wsp:rsid wsp:val=&quot;00B66B77&quot;/&gt;&lt;wsp:rsid wsp:val=&quot;00B71463&quot;/&gt;&lt;wsp:rsid wsp:val=&quot;00B72713&quot;/&gt;&lt;wsp:rsid wsp:val=&quot;00B755A0&quot;/&gt;&lt;wsp:rsid wsp:val=&quot;00B77321&quot;/&gt;&lt;wsp:rsid wsp:val=&quot;00B82D45&quot;/&gt;&lt;wsp:rsid wsp:val=&quot;00B832BC&quot;/&gt;&lt;wsp:rsid wsp:val=&quot;00B84349&quot;/&gt;&lt;wsp:rsid wsp:val=&quot;00B85481&quot;/&gt;&lt;wsp:rsid wsp:val=&quot;00B93839&quot;/&gt;&lt;wsp:rsid wsp:val=&quot;00B96CD2&quot;/&gt;&lt;wsp:rsid wsp:val=&quot;00B97EED&quot;/&gt;&lt;wsp:rsid wsp:val=&quot;00BA01F8&quot;/&gt;&lt;wsp:rsid wsp:val=&quot;00BA0319&quot;/&gt;&lt;wsp:rsid wsp:val=&quot;00BA2372&quot;/&gt;&lt;wsp:rsid wsp:val=&quot;00BA53EF&quot;/&gt;&lt;wsp:rsid wsp:val=&quot;00BA6123&quot;/&gt;&lt;wsp:rsid wsp:val=&quot;00BA75C3&quot;/&gt;&lt;wsp:rsid wsp:val=&quot;00BB0A28&quot;/&gt;&lt;wsp:rsid wsp:val=&quot;00BB2548&quot;/&gt;&lt;wsp:rsid wsp:val=&quot;00BB6DBD&quot;/&gt;&lt;wsp:rsid wsp:val=&quot;00BC3959&quot;/&gt;&lt;wsp:rsid wsp:val=&quot;00BC3A7A&quot;/&gt;&lt;wsp:rsid wsp:val=&quot;00BC6D9A&quot;/&gt;&lt;wsp:rsid wsp:val=&quot;00BD1866&quot;/&gt;&lt;wsp:rsid wsp:val=&quot;00BD3FEC&quot;/&gt;&lt;wsp:rsid wsp:val=&quot;00BE2BAF&quot;/&gt;&lt;wsp:rsid wsp:val=&quot;00BE31B3&quot;/&gt;&lt;wsp:rsid wsp:val=&quot;00BE48FF&quot;/&gt;&lt;wsp:rsid wsp:val=&quot;00BE6CF2&quot;/&gt;&lt;wsp:rsid wsp:val=&quot;00BE7282&quot;/&gt;&lt;wsp:rsid wsp:val=&quot;00BF2D9C&quot;/&gt;&lt;wsp:rsid wsp:val=&quot;00BF2FD6&quot;/&gt;&lt;wsp:rsid wsp:val=&quot;00BF3880&quot;/&gt;&lt;wsp:rsid wsp:val=&quot;00BF399A&quot;/&gt;&lt;wsp:rsid wsp:val=&quot;00BF4790&quot;/&gt;&lt;wsp:rsid wsp:val=&quot;00BF792D&quot;/&gt;&lt;wsp:rsid wsp:val=&quot;00C00425&quot;/&gt;&lt;wsp:rsid wsp:val=&quot;00C01774&quot;/&gt;&lt;wsp:rsid wsp:val=&quot;00C02C49&quot;/&gt;&lt;wsp:rsid wsp:val=&quot;00C02C9C&quot;/&gt;&lt;wsp:rsid wsp:val=&quot;00C03EB0&quot;/&gt;&lt;wsp:rsid wsp:val=&quot;00C059A1&quot;/&gt;&lt;wsp:rsid wsp:val=&quot;00C06AFA&quot;/&gt;&lt;wsp:rsid wsp:val=&quot;00C10A8D&quot;/&gt;&lt;wsp:rsid wsp:val=&quot;00C13391&quot;/&gt;&lt;wsp:rsid wsp:val=&quot;00C13475&quot;/&gt;&lt;wsp:rsid wsp:val=&quot;00C13CD8&quot;/&gt;&lt;wsp:rsid wsp:val=&quot;00C14E89&quot;/&gt;&lt;wsp:rsid wsp:val=&quot;00C16F9A&quot;/&gt;&lt;wsp:rsid wsp:val=&quot;00C21E09&quot;/&gt;&lt;wsp:rsid wsp:val=&quot;00C23B35&quot;/&gt;&lt;wsp:rsid wsp:val=&quot;00C256B9&quot;/&gt;&lt;wsp:rsid wsp:val=&quot;00C25FBA&quot;/&gt;&lt;wsp:rsid wsp:val=&quot;00C33ADD&quot;/&gt;&lt;wsp:rsid wsp:val=&quot;00C42172&quot;/&gt;&lt;wsp:rsid wsp:val=&quot;00C468A8&quot;/&gt;&lt;wsp:rsid wsp:val=&quot;00C4727A&quot;/&gt;&lt;wsp:rsid wsp:val=&quot;00C51A43&quot;/&gt;&lt;wsp:rsid wsp:val=&quot;00C51F15&quot;/&gt;&lt;wsp:rsid wsp:val=&quot;00C52E72&quot;/&gt;&lt;wsp:rsid wsp:val=&quot;00C53C1B&quot;/&gt;&lt;wsp:rsid wsp:val=&quot;00C55A3E&quot;/&gt;&lt;wsp:rsid wsp:val=&quot;00C6088D&quot;/&gt;&lt;wsp:rsid wsp:val=&quot;00C62B1B&quot;/&gt;&lt;wsp:rsid wsp:val=&quot;00C63B66&quot;/&gt;&lt;wsp:rsid wsp:val=&quot;00C64855&quot;/&gt;&lt;wsp:rsid wsp:val=&quot;00C67BEE&quot;/&gt;&lt;wsp:rsid wsp:val=&quot;00C7235D&quot;/&gt;&lt;wsp:rsid wsp:val=&quot;00C74BE9&quot;/&gt;&lt;wsp:rsid wsp:val=&quot;00C7678E&quot;/&gt;&lt;wsp:rsid wsp:val=&quot;00C777F4&quot;/&gt;&lt;wsp:rsid wsp:val=&quot;00C858FD&quot;/&gt;&lt;wsp:rsid wsp:val=&quot;00C86065&quot;/&gt;&lt;wsp:rsid wsp:val=&quot;00C8640D&quot;/&gt;&lt;wsp:rsid wsp:val=&quot;00C87D06&quot;/&gt;&lt;wsp:rsid wsp:val=&quot;00C87D34&quot;/&gt;&lt;wsp:rsid wsp:val=&quot;00C930E1&quot;/&gt;&lt;wsp:rsid wsp:val=&quot;00C941F5&quot;/&gt;&lt;wsp:rsid wsp:val=&quot;00C974DC&quot;/&gt;&lt;wsp:rsid wsp:val=&quot;00CA0821&quot;/&gt;&lt;wsp:rsid wsp:val=&quot;00CA16B6&quot;/&gt;&lt;wsp:rsid wsp:val=&quot;00CA507B&quot;/&gt;&lt;wsp:rsid wsp:val=&quot;00CA5B45&quot;/&gt;&lt;wsp:rsid wsp:val=&quot;00CA6E8B&quot;/&gt;&lt;wsp:rsid wsp:val=&quot;00CA76F9&quot;/&gt;&lt;wsp:rsid wsp:val=&quot;00CB1680&quot;/&gt;&lt;wsp:rsid wsp:val=&quot;00CB3D03&quot;/&gt;&lt;wsp:rsid wsp:val=&quot;00CB3D69&quot;/&gt;&lt;wsp:rsid wsp:val=&quot;00CB6D17&quot;/&gt;&lt;wsp:rsid wsp:val=&quot;00CB722C&quot;/&gt;&lt;wsp:rsid wsp:val=&quot;00CB7E44&quot;/&gt;&lt;wsp:rsid wsp:val=&quot;00CC0780&quot;/&gt;&lt;wsp:rsid wsp:val=&quot;00CC18AC&quot;/&gt;&lt;wsp:rsid wsp:val=&quot;00CC1E68&quot;/&gt;&lt;wsp:rsid wsp:val=&quot;00CC2696&quot;/&gt;&lt;wsp:rsid wsp:val=&quot;00CD2948&quot;/&gt;&lt;wsp:rsid wsp:val=&quot;00CD3BC8&quot;/&gt;&lt;wsp:rsid wsp:val=&quot;00CD423A&quot;/&gt;&lt;wsp:rsid wsp:val=&quot;00CD5512&quot;/&gt;&lt;wsp:rsid wsp:val=&quot;00CD6CF1&quot;/&gt;&lt;wsp:rsid wsp:val=&quot;00CE18D2&quot;/&gt;&lt;wsp:rsid wsp:val=&quot;00CE1E68&quot;/&gt;&lt;wsp:rsid wsp:val=&quot;00CE4C04&quot;/&gt;&lt;wsp:rsid wsp:val=&quot;00CE573E&quot;/&gt;&lt;wsp:rsid wsp:val=&quot;00CE5CA4&quot;/&gt;&lt;wsp:rsid wsp:val=&quot;00CE7421&quot;/&gt;&lt;wsp:rsid wsp:val=&quot;00CF0806&quot;/&gt;&lt;wsp:rsid wsp:val=&quot;00CF14FD&quot;/&gt;&lt;wsp:rsid wsp:val=&quot;00CF20B1&quot;/&gt;&lt;wsp:rsid wsp:val=&quot;00CF2E48&quot;/&gt;&lt;wsp:rsid wsp:val=&quot;00CF473D&quot;/&gt;&lt;wsp:rsid wsp:val=&quot;00D00FBC&quot;/&gt;&lt;wsp:rsid wsp:val=&quot;00D0104E&quot;/&gt;&lt;wsp:rsid wsp:val=&quot;00D0115C&quot;/&gt;&lt;wsp:rsid wsp:val=&quot;00D040F8&quot;/&gt;&lt;wsp:rsid wsp:val=&quot;00D05781&quot;/&gt;&lt;wsp:rsid wsp:val=&quot;00D12A96&quot;/&gt;&lt;wsp:rsid wsp:val=&quot;00D134CB&quot;/&gt;&lt;wsp:rsid wsp:val=&quot;00D13C60&quot;/&gt;&lt;wsp:rsid wsp:val=&quot;00D13C65&quot;/&gt;&lt;wsp:rsid wsp:val=&quot;00D13CDB&quot;/&gt;&lt;wsp:rsid wsp:val=&quot;00D15631&quot;/&gt;&lt;wsp:rsid wsp:val=&quot;00D1797C&quot;/&gt;&lt;wsp:rsid wsp:val=&quot;00D211B1&quot;/&gt;&lt;wsp:rsid wsp:val=&quot;00D23F24&quot;/&gt;&lt;wsp:rsid wsp:val=&quot;00D241C4&quot;/&gt;&lt;wsp:rsid wsp:val=&quot;00D272DD&quot;/&gt;&lt;wsp:rsid wsp:val=&quot;00D278DC&quot;/&gt;&lt;wsp:rsid wsp:val=&quot;00D33A2A&quot;/&gt;&lt;wsp:rsid wsp:val=&quot;00D35617&quot;/&gt;&lt;wsp:rsid wsp:val=&quot;00D35BDE&quot;/&gt;&lt;wsp:rsid wsp:val=&quot;00D35C04&quot;/&gt;&lt;wsp:rsid wsp:val=&quot;00D41289&quot;/&gt;&lt;wsp:rsid wsp:val=&quot;00D417CF&quot;/&gt;&lt;wsp:rsid wsp:val=&quot;00D42402&quot;/&gt;&lt;wsp:rsid wsp:val=&quot;00D44CAD&quot;/&gt;&lt;wsp:rsid wsp:val=&quot;00D50380&quot;/&gt;&lt;wsp:rsid wsp:val=&quot;00D5219B&quot;/&gt;&lt;wsp:rsid wsp:val=&quot;00D5429C&quot;/&gt;&lt;wsp:rsid wsp:val=&quot;00D54451&quot;/&gt;&lt;wsp:rsid wsp:val=&quot;00D549D3&quot;/&gt;&lt;wsp:rsid wsp:val=&quot;00D550B7&quot;/&gt;&lt;wsp:rsid wsp:val=&quot;00D61989&quot;/&gt;&lt;wsp:rsid wsp:val=&quot;00D75D65&quot;/&gt;&lt;wsp:rsid wsp:val=&quot;00D760D8&quot;/&gt;&lt;wsp:rsid wsp:val=&quot;00D86D9E&quot;/&gt;&lt;wsp:rsid wsp:val=&quot;00D87EE1&quot;/&gt;&lt;wsp:rsid wsp:val=&quot;00D90F34&quot;/&gt;&lt;wsp:rsid wsp:val=&quot;00D938F4&quot;/&gt;&lt;wsp:rsid wsp:val=&quot;00D947F0&quot;/&gt;&lt;wsp:rsid wsp:val=&quot;00D952BA&quot;/&gt;&lt;wsp:rsid wsp:val=&quot;00D9698B&quot;/&gt;&lt;wsp:rsid wsp:val=&quot;00D97CB6&quot;/&gt;&lt;wsp:rsid wsp:val=&quot;00DA533D&quot;/&gt;&lt;wsp:rsid wsp:val=&quot;00DA5A6D&quot;/&gt;&lt;wsp:rsid wsp:val=&quot;00DA789D&quot;/&gt;&lt;wsp:rsid wsp:val=&quot;00DB2D26&quot;/&gt;&lt;wsp:rsid wsp:val=&quot;00DB422E&quot;/&gt;&lt;wsp:rsid wsp:val=&quot;00DB4E6A&quot;/&gt;&lt;wsp:rsid wsp:val=&quot;00DB4ED3&quot;/&gt;&lt;wsp:rsid wsp:val=&quot;00DC08CF&quot;/&gt;&lt;wsp:rsid wsp:val=&quot;00DC26B0&quot;/&gt;&lt;wsp:rsid wsp:val=&quot;00DC344C&quot;/&gt;&lt;wsp:rsid wsp:val=&quot;00DC3AC2&quot;/&gt;&lt;wsp:rsid wsp:val=&quot;00DC3CCD&quot;/&gt;&lt;wsp:rsid wsp:val=&quot;00DD3CA9&quot;/&gt;&lt;wsp:rsid wsp:val=&quot;00DE0C47&quot;/&gt;&lt;wsp:rsid wsp:val=&quot;00DE0CF8&quot;/&gt;&lt;wsp:rsid wsp:val=&quot;00DE2F0F&quot;/&gt;&lt;wsp:rsid wsp:val=&quot;00DE4DC3&quot;/&gt;&lt;wsp:rsid wsp:val=&quot;00DE4FCA&quot;/&gt;&lt;wsp:rsid wsp:val=&quot;00DE5736&quot;/&gt;&lt;wsp:rsid wsp:val=&quot;00DE758F&quot;/&gt;&lt;wsp:rsid wsp:val=&quot;00DF2C15&quot;/&gt;&lt;wsp:rsid wsp:val=&quot;00DF45AE&quot;/&gt;&lt;wsp:rsid wsp:val=&quot;00E21359&quot;/&gt;&lt;wsp:rsid wsp:val=&quot;00E21392&quot;/&gt;&lt;wsp:rsid wsp:val=&quot;00E21CC9&quot;/&gt;&lt;wsp:rsid wsp:val=&quot;00E2221D&quot;/&gt;&lt;wsp:rsid wsp:val=&quot;00E23ACE&quot;/&gt;&lt;wsp:rsid wsp:val=&quot;00E266E3&quot;/&gt;&lt;wsp:rsid wsp:val=&quot;00E26AF2&quot;/&gt;&lt;wsp:rsid wsp:val=&quot;00E276FE&quot;/&gt;&lt;wsp:rsid wsp:val=&quot;00E30EF7&quot;/&gt;&lt;wsp:rsid wsp:val=&quot;00E318FD&quot;/&gt;&lt;wsp:rsid wsp:val=&quot;00E32A7D&quot;/&gt;&lt;wsp:rsid wsp:val=&quot;00E34425&quot;/&gt;&lt;wsp:rsid wsp:val=&quot;00E41A1F&quot;/&gt;&lt;wsp:rsid wsp:val=&quot;00E4404A&quot;/&gt;&lt;wsp:rsid wsp:val=&quot;00E4439D&quot;/&gt;&lt;wsp:rsid wsp:val=&quot;00E44910&quot;/&gt;&lt;wsp:rsid wsp:val=&quot;00E449B5&quot;/&gt;&lt;wsp:rsid wsp:val=&quot;00E451E7&quot;/&gt;&lt;wsp:rsid wsp:val=&quot;00E457C5&quot;/&gt;&lt;wsp:rsid wsp:val=&quot;00E46E0C&quot;/&gt;&lt;wsp:rsid wsp:val=&quot;00E4768C&quot;/&gt;&lt;wsp:rsid wsp:val=&quot;00E51362&quot;/&gt;&lt;wsp:rsid wsp:val=&quot;00E518F0&quot;/&gt;&lt;wsp:rsid wsp:val=&quot;00E53265&quot;/&gt;&lt;wsp:rsid wsp:val=&quot;00E5521A&quot;/&gt;&lt;wsp:rsid wsp:val=&quot;00E55D25&quot;/&gt;&lt;wsp:rsid wsp:val=&quot;00E56257&quot;/&gt;&lt;wsp:rsid wsp:val=&quot;00E57063&quot;/&gt;&lt;wsp:rsid wsp:val=&quot;00E576FE&quot;/&gt;&lt;wsp:rsid wsp:val=&quot;00E57900&quot;/&gt;&lt;wsp:rsid wsp:val=&quot;00E6012A&quot;/&gt;&lt;wsp:rsid wsp:val=&quot;00E605AC&quot;/&gt;&lt;wsp:rsid wsp:val=&quot;00E63475&quot;/&gt;&lt;wsp:rsid wsp:val=&quot;00E639C1&quot;/&gt;&lt;wsp:rsid wsp:val=&quot;00E63C57&quot;/&gt;&lt;wsp:rsid wsp:val=&quot;00E65B2D&quot;/&gt;&lt;wsp:rsid wsp:val=&quot;00E66F5F&quot;/&gt;&lt;wsp:rsid wsp:val=&quot;00E70878&quot;/&gt;&lt;wsp:rsid wsp:val=&quot;00E73B6A&quot;/&gt;&lt;wsp:rsid wsp:val=&quot;00E76F62&quot;/&gt;&lt;wsp:rsid wsp:val=&quot;00E83CC2&quot;/&gt;&lt;wsp:rsid wsp:val=&quot;00E8457E&quot;/&gt;&lt;wsp:rsid wsp:val=&quot;00E923BC&quot;/&gt;&lt;wsp:rsid wsp:val=&quot;00E9259D&quot;/&gt;&lt;wsp:rsid wsp:val=&quot;00E939A4&quot;/&gt;&lt;wsp:rsid wsp:val=&quot;00E95B78&quot;/&gt;&lt;wsp:rsid wsp:val=&quot;00E960D9&quot;/&gt;&lt;wsp:rsid wsp:val=&quot;00E96BA3&quot;/&gt;&lt;wsp:rsid wsp:val=&quot;00E97893&quot;/&gt;&lt;wsp:rsid wsp:val=&quot;00EA225B&quot;/&gt;&lt;wsp:rsid wsp:val=&quot;00EA625B&quot;/&gt;&lt;wsp:rsid wsp:val=&quot;00EA7F03&quot;/&gt;&lt;wsp:rsid wsp:val=&quot;00EB0333&quot;/&gt;&lt;wsp:rsid wsp:val=&quot;00EB4324&quot;/&gt;&lt;wsp:rsid wsp:val=&quot;00EB4586&quot;/&gt;&lt;wsp:rsid wsp:val=&quot;00EB5857&quot;/&gt;&lt;wsp:rsid wsp:val=&quot;00EB5A48&quot;/&gt;&lt;wsp:rsid wsp:val=&quot;00EB5D87&quot;/&gt;&lt;wsp:rsid wsp:val=&quot;00EB7556&quot;/&gt;&lt;wsp:rsid wsp:val=&quot;00EB7714&quot;/&gt;&lt;wsp:rsid wsp:val=&quot;00EC2E63&quot;/&gt;&lt;wsp:rsid wsp:val=&quot;00EC42C0&quot;/&gt;&lt;wsp:rsid wsp:val=&quot;00EC4467&quot;/&gt;&lt;wsp:rsid wsp:val=&quot;00ED0026&quot;/&gt;&lt;wsp:rsid wsp:val=&quot;00ED0E0A&quot;/&gt;&lt;wsp:rsid wsp:val=&quot;00ED209C&quot;/&gt;&lt;wsp:rsid wsp:val=&quot;00ED3791&quot;/&gt;&lt;wsp:rsid wsp:val=&quot;00ED40CC&quot;/&gt;&lt;wsp:rsid wsp:val=&quot;00ED4941&quot;/&gt;&lt;wsp:rsid wsp:val=&quot;00ED77CF&quot;/&gt;&lt;wsp:rsid wsp:val=&quot;00EE067E&quot;/&gt;&lt;wsp:rsid wsp:val=&quot;00EE1D35&quot;/&gt;&lt;wsp:rsid wsp:val=&quot;00EE4B41&quot;/&gt;&lt;wsp:rsid wsp:val=&quot;00EE5CBD&quot;/&gt;&lt;wsp:rsid wsp:val=&quot;00EF09BF&quot;/&gt;&lt;wsp:rsid wsp:val=&quot;00EF1431&quot;/&gt;&lt;wsp:rsid wsp:val=&quot;00EF2A9F&quot;/&gt;&lt;wsp:rsid wsp:val=&quot;00EF3220&quot;/&gt;&lt;wsp:rsid wsp:val=&quot;00EF4194&quot;/&gt;&lt;wsp:rsid wsp:val=&quot;00EF4C48&quot;/&gt;&lt;wsp:rsid wsp:val=&quot;00EF63AD&quot;/&gt;&lt;wsp:rsid wsp:val=&quot;00EF6C2B&quot;/&gt;&lt;wsp:rsid wsp:val=&quot;00F001A7&quot;/&gt;&lt;wsp:rsid wsp:val=&quot;00F00216&quot;/&gt;&lt;wsp:rsid wsp:val=&quot;00F004F4&quot;/&gt;&lt;wsp:rsid wsp:val=&quot;00F01F6F&quot;/&gt;&lt;wsp:rsid wsp:val=&quot;00F07163&quot;/&gt;&lt;wsp:rsid wsp:val=&quot;00F11B34&quot;/&gt;&lt;wsp:rsid wsp:val=&quot;00F14466&quot;/&gt;&lt;wsp:rsid wsp:val=&quot;00F152CD&quot;/&gt;&lt;wsp:rsid wsp:val=&quot;00F16D6C&quot;/&gt;&lt;wsp:rsid wsp:val=&quot;00F17385&quot;/&gt;&lt;wsp:rsid wsp:val=&quot;00F21231&quot;/&gt;&lt;wsp:rsid wsp:val=&quot;00F2454E&quot;/&gt;&lt;wsp:rsid wsp:val=&quot;00F250C9&quot;/&gt;&lt;wsp:rsid wsp:val=&quot;00F268C0&quot;/&gt;&lt;wsp:rsid wsp:val=&quot;00F27970&quot;/&gt;&lt;wsp:rsid wsp:val=&quot;00F30825&quot;/&gt;&lt;wsp:rsid wsp:val=&quot;00F320E5&quot;/&gt;&lt;wsp:rsid wsp:val=&quot;00F34B48&quot;/&gt;&lt;wsp:rsid wsp:val=&quot;00F36796&quot;/&gt;&lt;wsp:rsid wsp:val=&quot;00F36995&quot;/&gt;&lt;wsp:rsid wsp:val=&quot;00F36AC8&quot;/&gt;&lt;wsp:rsid wsp:val=&quot;00F373AA&quot;/&gt;&lt;wsp:rsid wsp:val=&quot;00F379E8&quot;/&gt;&lt;wsp:rsid wsp:val=&quot;00F37E39&quot;/&gt;&lt;wsp:rsid wsp:val=&quot;00F40077&quot;/&gt;&lt;wsp:rsid wsp:val=&quot;00F42EFE&quot;/&gt;&lt;wsp:rsid wsp:val=&quot;00F43A68&quot;/&gt;&lt;wsp:rsid wsp:val=&quot;00F467CB&quot;/&gt;&lt;wsp:rsid wsp:val=&quot;00F55BDF&quot;/&gt;&lt;wsp:rsid wsp:val=&quot;00F56401&quot;/&gt;&lt;wsp:rsid wsp:val=&quot;00F5655A&quot;/&gt;&lt;wsp:rsid wsp:val=&quot;00F566DF&quot;/&gt;&lt;wsp:rsid wsp:val=&quot;00F56E47&quot;/&gt;&lt;wsp:rsid wsp:val=&quot;00F571CF&quot;/&gt;&lt;wsp:rsid wsp:val=&quot;00F57242&quot;/&gt;&lt;wsp:rsid wsp:val=&quot;00F57C5F&quot;/&gt;&lt;wsp:rsid wsp:val=&quot;00F67890&quot;/&gt;&lt;wsp:rsid wsp:val=&quot;00F705DC&quot;/&gt;&lt;wsp:rsid wsp:val=&quot;00F71483&quot;/&gt;&lt;wsp:rsid wsp:val=&quot;00F7389F&quot;/&gt;&lt;wsp:rsid wsp:val=&quot;00F74634&quot;/&gt;&lt;wsp:rsid wsp:val=&quot;00F75A4C&quot;/&gt;&lt;wsp:rsid wsp:val=&quot;00F77F87&quot;/&gt;&lt;wsp:rsid wsp:val=&quot;00F80D40&quot;/&gt;&lt;wsp:rsid wsp:val=&quot;00F835E9&quot;/&gt;&lt;wsp:rsid wsp:val=&quot;00F8429D&quot;/&gt;&lt;wsp:rsid wsp:val=&quot;00F846EE&quot;/&gt;&lt;wsp:rsid wsp:val=&quot;00F85DEC&quot;/&gt;&lt;wsp:rsid wsp:val=&quot;00F86A96&quot;/&gt;&lt;wsp:rsid wsp:val=&quot;00F86BE0&quot;/&gt;&lt;wsp:rsid wsp:val=&quot;00F9239B&quot;/&gt;&lt;wsp:rsid wsp:val=&quot;00F92B72&quot;/&gt;&lt;wsp:rsid wsp:val=&quot;00F93585&quot;/&gt;&lt;wsp:rsid wsp:val=&quot;00F9717C&quot;/&gt;&lt;wsp:rsid wsp:val=&quot;00F97DC9&quot;/&gt;&lt;wsp:rsid wsp:val=&quot;00FA0625&quot;/&gt;&lt;wsp:rsid wsp:val=&quot;00FA0ED7&quot;/&gt;&lt;wsp:rsid wsp:val=&quot;00FA3DB8&quot;/&gt;&lt;wsp:rsid wsp:val=&quot;00FA4D01&quot;/&gt;&lt;wsp:rsid wsp:val=&quot;00FA5F15&quot;/&gt;&lt;wsp:rsid wsp:val=&quot;00FA7E34&quot;/&gt;&lt;wsp:rsid wsp:val=&quot;00FB00EE&quot;/&gt;&lt;wsp:rsid wsp:val=&quot;00FB161E&quot;/&gt;&lt;wsp:rsid wsp:val=&quot;00FB181F&quot;/&gt;&lt;wsp:rsid wsp:val=&quot;00FB72F3&quot;/&gt;&lt;wsp:rsid wsp:val=&quot;00FC2BE0&quot;/&gt;&lt;wsp:rsid wsp:val=&quot;00FC2E8A&quot;/&gt;&lt;wsp:rsid wsp:val=&quot;00FC3763&quot;/&gt;&lt;wsp:rsid wsp:val=&quot;00FD08D4&quot;/&gt;&lt;wsp:rsid wsp:val=&quot;00FD0D67&quot;/&gt;&lt;wsp:rsid wsp:val=&quot;00FD1FB6&quot;/&gt;&lt;wsp:rsid wsp:val=&quot;00FD2A6E&quot;/&gt;&lt;wsp:rsid wsp:val=&quot;00FD52CB&quot;/&gt;&lt;wsp:rsid wsp:val=&quot;00FD7334&quot;/&gt;&lt;wsp:rsid wsp:val=&quot;00FE39B2&quot;/&gt;&lt;wsp:rsid wsp:val=&quot;00FE4730&quot;/&gt;&lt;wsp:rsid wsp:val=&quot;00FE55C4&quot;/&gt;&lt;wsp:rsid wsp:val=&quot;00FE5A6E&quot;/&gt;&lt;wsp:rsid wsp:val=&quot;00FF16A7&quot;/&gt;&lt;wsp:rsid wsp:val=&quot;00FF69E0&quot;/&gt;&lt;wsp:rsid wsp:val=&quot;00FF77EF&quot;/&gt;&lt;/wsp:rsids&gt;&lt;/w:docPr&gt;&lt;w:body&gt;&lt;w:p wsp:rsidR=&quot;00000000&quot; wsp:rsidRDefault=&quot;002D473C&quot;&gt;&lt;m:oMathPara&gt;&lt;m:oMath&gt;&lt;m:sSub&gt;&lt;m:sSubPr&gt;&lt;m:ctrlPr&gt;&lt;aml:annotation aml:id=&quot;0&quot; w:type=&quot;Word.Insertion&quot; aml:author=&quot;a.brzuszek&quot; aml:createdate=&quot;2016-02-15T16:41:00Z&quot;&gt;&lt;aml:content&gt;&lt;w:rPr&gt;&lt;w:rFonts w:ascii=&quot;Cambria Math&quot; w:h-ansi=&quot;Cambria Math&quot;/&gt;&lt;wx:font wx:val=&quot;Cambria Math&quot;/&gt;&lt;w:i/&gt;&lt;w:sz w:val=&quot;28&quot;/&gt;&lt;w:sz-cs w:val=&quot;20&quot;/&gt;&lt;/w:rPr&gt;&lt;/aml:content&gt;&lt;/aml:annotation&gt;&lt;/m:ctrlPr&gt;&lt;/m:sSubPr&gt;&lt;m:e&gt;&lt;aml:annotation aml:id=&quot;1&quot; w:type=&quot;Word.Insertion&quot; aml:author=&quot;a.brzuszek&quot; aml:createdate=&quot;2016-02-15T16:41:00Z&quot;&gt;&lt;aml:content&gt;&lt;m:r&gt;&lt;w:rPr&gt;&lt;w:rFonts w:ascii=&quot;Cambria Math&quot; w:h-ansi=&quot;Cambria Math&quot;/&gt;&lt;wx:font wx:val=&quot;Cambria Math&quot;/&gt;&lt;w:i/&gt;&lt;w:sz w:val=&quot;28&quot;/&gt;&lt;w:sz-cs w:val=&quot;20&quot;/&gt;&lt;/w:rPr&gt;&lt;m:t&gt;P&lt;/m:t&gt;&lt;/m:r&gt;&lt;/aml:content&gt;&lt;/aml:annotation&gt;&lt;/m:e&gt;&lt;m:sub&gt;&lt;aml:annotation aml:id=&quot;2&quot; w:type=&quot;Word.Insertion&quot; aml:author=&quot;a.brzuszek&quot; aml:createdate=&quot;2016-02-15T16:41:00Z&quot;&gt;&lt;aml:content&gt;&lt;m:r&gt;&lt;w:rPr&gt;&lt;w:rFonts w:ascii=&quot;Cambria Math&quot; w:h-ansi=&quot;Cambria Math&quot;/&gt;&lt;wx:font wx:val=&quot;Cambria Math&quot;/&gt;&lt;w:i/&gt;&lt;w:sz w:val=&quot;28&quot;/&gt;&lt;w:sz-cs w:val=&quot;20&quot;/&gt;&lt;/w:rPr&gt;&lt;m:t&gt;k&lt;/m:t&gt;&lt;/m:r&gt;&lt;/aml:content&gt;&lt;/aml:annotation&gt;&lt;/m:sub&gt;&lt;/m:sSub&gt;&lt;aml:annotation aml:id=&quot;3&quot; w:type=&quot;Word.Insertion&quot; aml:author=&quot;a.brzuszek&quot; aml:createdate=&quot;2016-02-15T16:41:00Z&quot;&gt;&lt;aml:content&gt;&lt;m:r&gt;&lt;w:rPr&gt;&lt;w:rFonts w:ascii=&quot;Cambria Math&quot; w:h-ansi=&quot;Cambria Math&quot;/&gt;&lt;wx:font wx:val=&quot;Cambria Math&quot;/&gt;&lt;w:i/&gt;&lt;w:sz w:val=&quot;28&quot;/&gt;&lt;w:sz-cs w:val=&quot;20&quot;/&gt;&lt;/w:rPr&gt;&lt;m:t&gt;=&lt;/m:t&gt;&lt;/m:r&gt;&lt;/aml:content&gt;&lt;/aml:annotation&gt;&lt;m:f&gt;&lt;m:fPr&gt;&lt;m:ctrlPr&gt;&lt;aml:annotation aml:id=&quot;4&quot; w:type=&quot;Word.Insertion&quot; aml:author=&quot;a.brzuszek&quot; aml:createdate=&quot;2016-02-15T16:41:00Z&quot;&gt;&lt;aml:content&gt;&lt;w:rPr&gt;&lt;w:rFonts w:ascii=&quot;Cambria Math&quot; w:h-ansi=&quot;Cambria Math&quot;/&gt;&lt;wx:font wx:val=&quot;Cambria Math&quot;/&gt;&lt;w:b-cs/&gt;&lt;w:i/&gt;&lt;w:sz w:val=&quot;28&quot;/&gt;&lt;w:sz-cs w:val=&quot;20&quot;/&gt;&lt;/w:rPr&gt;&lt;/aml:content&gt;&lt;/aml:annotation&gt;&lt;/m:ctrlPr&gt;&lt;/m:fPr&gt;&lt;m:num&gt;&lt;m:sSub&gt;&lt;m:sSubPr&gt;&lt;m:ctrlPr&gt;&lt;aml:annotation aml:id=&quot;5&quot; w:type=&quot;Word.Insertion&quot; aml:author=&quot;a.brzuszek&quot; aml:createdate=&quot;2016-02-15T16:41:00Z&quot;&gt;&lt;aml:content&gt;&lt;w:rPr&gt;&lt;w:rFonts w:ascii=&quot;Cambria Math&quot; w:h-ansi=&quot;Cambria Math&quot;/&gt;&lt;wx:font wx:val=&quot;Cambria Math&quot;/&gt;&lt;w:b-cs/&gt;&lt;w:i/&gt;&lt;w:sz w:val=&quot;28&quot;/&gt;&lt;w:sz-cs w:val=&quot;20&quot;/&gt;&lt;/w:rPr&gt;&lt;/aml:content&gt;&lt;/aml:annotation&gt;&lt;/m:ctrlPr&gt;&lt;/m:sSubPr&gt;&lt;m:e&gt;&lt;aml:annotation aml:id=&quot;6&quot; w:type=&quot;Word.Insertion&quot; aml:author=&quot;a.brzuszek&quot; aml:createdate=&quot;2016-02-15T16:41:00Z&quot;&gt;&lt;aml:content&gt;&lt;m:r&gt;&lt;w:rPr&gt;&lt;w:rFonts w:ascii=&quot;Cambria Math&quot; w:h-ansi=&quot;Cambria Math&quot;/&gt;&lt;wx:font wx:val=&quot;Cambria Math&quot;/&gt;&lt;w:i/&gt;&lt;w:sz w:val=&quot;28&quot;/&gt;&lt;w:sz-cs w:val=&quot;20&quot;/&gt;&lt;/w:rPr&gt;&lt;m:t&gt;E&lt;/m:t&gt;&lt;/m:r&gt;&lt;/aml:content&gt;&lt;/aml:annotation&gt;&lt;/m:e&gt;&lt;m:sub&gt;&lt;aml:annotation aml:id=&quot;7&quot; w:type=&quot;Word.Insertion&quot; aml:author=&quot;a.brzuszek&quot; aml:createdate=&quot;2016-02-15T16:41:00Z&quot;&gt;&lt;aml:content&gt;&lt;m:r&gt;&lt;w:rPr&gt;&lt;w:rFonts w:ascii=&quot;Cambria Math&quot; w:h-ansi=&quot;Cambria Math&quot;/&gt;&lt;wx:font wx:val=&quot;Cambria Math&quot;/&gt;&lt;w:i/&gt;&lt;w:sz w:val=&quot;28&quot;/&gt;&lt;w:sz-cs w:val=&quot;20&quot;/&gt;&lt;/w:rPr&gt;&lt;m:t&gt; k&lt;/m:t&gt;&lt;/m:r&gt;&lt;/aml:content&gt;&lt;/aml:annotation&gt;&lt;/m:sub&gt;&lt;/m:sSub&gt;&lt;/m:num&gt;&lt;m:den&gt;&lt;aml:annotation aml:id=&quot;8&quot; w:type=&quot;Word.Insertion&quot; aml:author=&quot;a.brzuszek&quot; aml:createdate=&quot;2016-02-15T16:41:00Z&quot;&gt;&lt;aml:content&gt;&lt;m:r&gt;&lt;w:rPr&gt;&lt;w:rFonts w:ascii=&quot;Cambria Math&quot; w:h-ansi=&quot;Cambria Math&quot;/&gt;&lt;wx:font wx:val=&quot;Cambria Math&quot;/&gt;&lt;w:i/&gt;&lt;w:sz w:val=&quot;28&quot;/&gt;&lt;w:sz-cs w:val=&quot;20&quot;/&gt;&lt;/w:rPr&gt;&lt;m:t&gt;(&lt;/m:t&gt;&lt;/m:r&gt;&lt;/aml:content&gt;&lt;/aml:annotation&gt;&lt;m:sSub&gt;&lt;m:sSubPr&gt;&lt;m:ctrlPr&gt;&lt;aml:annotation aml:id=&quot;9&quot; w:type=&quot;Word.Insertion&quot; aml:author=&quot;a.brzuszek&quot; aml:createdate=&quot;2016-02-15T16:41:00Z&quot;&gt;&lt;aml:content&gt;&lt;w:rPr&gt;&lt;w:rFonts w:ascii=&quot;Cambria Math&quot; w:h-ansi=&quot;Cambria Math&quot;/&gt;&lt;wx:font wx:val=&quot;Cambria Math&quot;/&gt;&lt;w:b-cs/&gt;&lt;w:i/&gt;&lt;w:sz w:val=&quot;28&quot;/&gt;&lt;w:sz-cs w:val=&quot;20&quot;/&gt;&lt;/w:rPr&gt;&lt;/aml:content&gt;&lt;/aml:annotation&gt;&lt;/m:ctrlPr&gt;&lt;/m:sSubPr&gt;&lt;m:e&gt;&lt;aml:annotation aml:id=&quot;10&quot; w:type=&quot;Word.Insertion&quot; aml:author=&quot;a.brzuszek&quot; aml:createdate=&quot;2016-02-15T16:41:00Z&quot;&gt;&lt;aml:content&gt;&lt;m:r&gt;&lt;w:rPr&gt;&lt;w:rFonts w:ascii=&quot;Cambria Math&quot; w:h-ansi=&quot;Cambria Math&quot;/&gt;&lt;wx:font wx:val=&quot;Cambria Math&quot;/&gt;&lt;w:i/&gt;&lt;w:sz w:val=&quot;28&quot;/&gt;&lt;w:sz-cs w:val=&quot;20&quot;/&gt;&lt;/w:rPr&gt;&lt;m:t&gt;E&lt;/m:t&gt;&lt;/m:r&gt;&lt;/aml:content&gt;&lt;/aml:annotation&gt;&lt;/m:e&gt;&lt;m:sub&gt;&lt;aml:annotation aml:id=&quot;11&quot; w:type=&quot;Word.Insertion&quot; aml:author=&quot;a.brzuszek&quot; aml:createdate=&quot;2016-02-15T16:41:00Z&quot;&gt;&lt;aml:content&gt;&lt;m:r&gt;&lt;w:rPr&gt;&lt;w:rFonts w:ascii=&quot;Cambria Math&quot; w:h-ansi=&quot;Cambria Math&quot;/&gt;&lt;wx:font wx:val=&quot;Cambria Math&quot;/&gt;&lt;w:i/&gt;&lt;w:sz w:val=&quot;28&quot;/&gt;&lt;w:sz-cs w:val=&quot;20&quot;/&gt;&lt;/w:rPr&gt;&lt;m:t&gt;k&lt;/m:t&gt;&lt;/m:r&gt;&lt;/aml:content&gt;&lt;/aml:annotation&gt;&lt;/m:sub&gt;&lt;/m:sSub&gt;&lt;aml:annotation aml:id=&quot;12&quot; w:type=&quot;Word.Insertion&quot; aml:author=&quot;a.brzuszek&quot; aml:createdate=&quot;2016-02-15T16:41:00Z&quot;&gt;&lt;aml:content&gt;&lt;m:r&gt;&lt;w:rPr&gt;&lt;w:rFonts w:ascii=&quot;Cambria Math&quot; w:h-ansi=&quot;Cambria Math&quot;/&gt;&lt;wx:font wx:val=&quot;Cambria Math&quot;/&gt;&lt;w:i/&gt;&lt;w:sz w:val=&quot;28&quot;/&gt;&lt;w:sz-cs w:val=&quot;20&quot;/&gt;&lt;/w:rPr&gt;&lt;m:t&gt;+&lt;/m:t&gt;&lt;/m:r&gt;&lt;/aml:content&gt;&lt;/aml:annotation&gt;&lt;m:sSub&gt;&lt;m:sSubPr&gt;&lt;m:ctrlPr&gt;&lt;aml:annotation aml:id=&quot;13&quot; w:type=&quot;Word.Insertion&quot; aml:author=&quot;a.brzuszek&quot; aml:createdate=&quot;2016-02-15T16:41:00Z&quot;&gt;&lt;aml:content&gt;&lt;w:rPr&gt;&lt;w:rFonts w:ascii=&quot;Cambria Math&quot; w:h-ansi=&quot;Cambria Math&quot;/&gt;&lt;wx:font wx:val=&quot;Cambria Math&quot;/&gt;&lt;w:b-cs/&gt;&lt;w:i/&gt;&lt;w:sz w:val=&quot;28&quot;/&gt;&lt;w:sz-cs w:val=&quot;20&quot;/&gt;&lt;/w:rPr&gt;&lt;/aml:content&gt;&lt;/aml:annotation&gt;&lt;/m:ctrlPr&gt;&lt;/m:sSubPr&gt;&lt;m:e&gt;&lt;aml:annotation aml:id=&quot;14&quot; w:type=&quot;Word.Insertion&quot; aml:author=&quot;a.brzuszek&quot; aml:createdate=&quot;2016-02-15T16:41:00Z&quot;&gt;&lt;aml:content&gt;&lt;m:r&gt;&lt;w:rPr&gt;&lt;w:rFonts w:ascii=&quot;Cambria Math&quot; w:h-ansi=&quot;Cambria Math&quot;/&gt;&lt;wx:font wx:val=&quot;Cambria Math&quot;/&gt;&lt;w:i/&gt;&lt;w:sz w:val=&quot;28&quot;/&gt;&lt;w:sz-cs w:val=&quot;20&quot;/&gt;&lt;/w:rPr&gt;&lt;m:t&gt;E&lt;/m:t&gt;&lt;/m:r&gt;&lt;/aml:content&gt;&lt;/aml:annotation&gt;&lt;/m:e&gt;&lt;m:sub&gt;&lt;aml:annotation aml:id=&quot;15&quot; w:type=&quot;Word.Insertion&quot; aml:author=&quot;a.brzuszek&quot; aml:createdate=&quot;2016-02-15T16:41:00Z&quot;&gt;&lt;aml:content&gt;&lt;m:r&gt;&lt;w:rPr&gt;&lt;w:rFonts w:ascii=&quot;Cambria Math&quot; w:h-ansi=&quot;Cambria Math&quot;/&gt;&lt;wx:font wx:val=&quot;Cambria Math&quot;/&gt;&lt;w:i/&gt;&lt;w:sz w:val=&quot;28&quot;/&gt;&lt;w:sz-cs w:val=&quot;20&quot;/&gt;&lt;/w:rPr&gt;&lt;m:t&gt;OZE)&lt;/m:t&gt;&lt;/m:r&gt;&lt;/aml:content&gt;&lt;/aml:annotation&gt;&lt;/m:sub&gt;&lt;/m:sSub&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21" o:title="" chromakey="white"/>
                </v:shape>
              </w:pict>
            </w:r>
          </w:p>
          <w:p w:rsidR="001858C0" w:rsidRPr="002E0A8F" w:rsidRDefault="001858C0" w:rsidP="00C52067">
            <w:pPr>
              <w:jc w:val="both"/>
              <w:rPr>
                <w:rFonts w:ascii="Arial" w:hAnsi="Arial" w:cs="Arial"/>
                <w:bCs/>
                <w:sz w:val="22"/>
                <w:szCs w:val="22"/>
              </w:rPr>
            </w:pPr>
          </w:p>
          <w:p w:rsidR="001858C0" w:rsidRPr="002E0A8F" w:rsidRDefault="001858C0" w:rsidP="00C52067">
            <w:pPr>
              <w:jc w:val="both"/>
              <w:rPr>
                <w:rFonts w:ascii="Arial" w:hAnsi="Arial" w:cs="Arial"/>
                <w:bCs/>
                <w:sz w:val="22"/>
                <w:szCs w:val="22"/>
              </w:rPr>
            </w:pPr>
            <w:r w:rsidRPr="002E0A8F">
              <w:rPr>
                <w:rFonts w:ascii="Arial" w:hAnsi="Arial" w:cs="Arial"/>
                <w:bCs/>
                <w:sz w:val="22"/>
                <w:szCs w:val="22"/>
              </w:rPr>
              <w:t>E</w:t>
            </w:r>
            <w:r w:rsidRPr="002E0A8F">
              <w:rPr>
                <w:rFonts w:ascii="Arial" w:hAnsi="Arial" w:cs="Arial"/>
                <w:bCs/>
                <w:sz w:val="22"/>
                <w:szCs w:val="22"/>
                <w:vertAlign w:val="subscript"/>
              </w:rPr>
              <w:t xml:space="preserve">k – </w:t>
            </w:r>
            <w:r w:rsidRPr="002E0A8F">
              <w:rPr>
                <w:rFonts w:ascii="Arial" w:hAnsi="Arial" w:cs="Arial"/>
                <w:bCs/>
                <w:sz w:val="22"/>
                <w:szCs w:val="22"/>
              </w:rPr>
              <w:t xml:space="preserve">energia przesyłana za pośrednictwem projektowanej sieci ciepłowniczej, która pochodzi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kogeneracyjnego źródła OZE (MWh/rok),</w:t>
            </w:r>
          </w:p>
          <w:p w:rsidR="001858C0" w:rsidRPr="002E0A8F" w:rsidRDefault="001858C0" w:rsidP="00C52067">
            <w:pPr>
              <w:jc w:val="both"/>
              <w:rPr>
                <w:rFonts w:ascii="Arial" w:hAnsi="Arial" w:cs="Arial"/>
                <w:bCs/>
                <w:sz w:val="22"/>
                <w:szCs w:val="22"/>
              </w:rPr>
            </w:pPr>
            <w:r w:rsidRPr="002E0A8F">
              <w:rPr>
                <w:rFonts w:ascii="Arial" w:hAnsi="Arial" w:cs="Arial"/>
                <w:bCs/>
                <w:sz w:val="22"/>
                <w:szCs w:val="22"/>
              </w:rPr>
              <w:t>E</w:t>
            </w:r>
            <w:r w:rsidRPr="002E0A8F">
              <w:rPr>
                <w:rFonts w:ascii="Arial" w:hAnsi="Arial" w:cs="Arial"/>
                <w:bCs/>
                <w:sz w:val="22"/>
                <w:szCs w:val="22"/>
                <w:vertAlign w:val="subscript"/>
              </w:rPr>
              <w:t>OZE</w:t>
            </w:r>
            <w:r w:rsidRPr="002E0A8F">
              <w:rPr>
                <w:rFonts w:ascii="Arial" w:hAnsi="Arial" w:cs="Arial"/>
                <w:bCs/>
                <w:sz w:val="22"/>
                <w:szCs w:val="22"/>
              </w:rPr>
              <w:t xml:space="preserve"> – energia przesyłana za pośrednictwem projektowanej sieci ciepłowniczej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pozostałych OZE (MWh/rok),</w:t>
            </w:r>
          </w:p>
          <w:p w:rsidR="001858C0" w:rsidRPr="002E0A8F" w:rsidRDefault="001858C0" w:rsidP="00C52067">
            <w:pPr>
              <w:jc w:val="both"/>
              <w:rPr>
                <w:rFonts w:ascii="Arial" w:hAnsi="Arial" w:cs="Arial"/>
                <w:bCs/>
                <w:sz w:val="22"/>
                <w:szCs w:val="22"/>
              </w:rPr>
            </w:pPr>
            <w:r w:rsidRPr="002E0A8F">
              <w:rPr>
                <w:rFonts w:ascii="Arial" w:hAnsi="Arial" w:cs="Arial"/>
                <w:bCs/>
                <w:sz w:val="22"/>
                <w:szCs w:val="22"/>
              </w:rPr>
              <w:t>P</w:t>
            </w:r>
            <w:r w:rsidRPr="002E0A8F">
              <w:rPr>
                <w:rFonts w:ascii="Arial" w:hAnsi="Arial" w:cs="Arial"/>
                <w:bCs/>
                <w:sz w:val="22"/>
                <w:szCs w:val="22"/>
                <w:vertAlign w:val="subscript"/>
              </w:rPr>
              <w:t>k</w:t>
            </w:r>
            <w:r w:rsidRPr="002E0A8F">
              <w:rPr>
                <w:rFonts w:ascii="Arial" w:hAnsi="Arial" w:cs="Arial"/>
                <w:bCs/>
                <w:sz w:val="22"/>
                <w:szCs w:val="22"/>
              </w:rPr>
              <w:t xml:space="preserve"> – wskaźnik %, który podlega ocenie.</w:t>
            </w:r>
          </w:p>
          <w:p w:rsidR="001858C0" w:rsidRPr="002E0A8F" w:rsidRDefault="001858C0" w:rsidP="00C52067">
            <w:pPr>
              <w:jc w:val="both"/>
              <w:rPr>
                <w:rFonts w:ascii="Arial" w:hAnsi="Arial" w:cs="Arial"/>
                <w:bCs/>
                <w:sz w:val="22"/>
                <w:szCs w:val="22"/>
              </w:rPr>
            </w:pPr>
          </w:p>
          <w:p w:rsidR="001858C0" w:rsidRPr="002E0A8F" w:rsidRDefault="001858C0" w:rsidP="00C52067">
            <w:pPr>
              <w:jc w:val="both"/>
              <w:rPr>
                <w:rFonts w:ascii="Arial" w:hAnsi="Arial" w:cs="Arial"/>
                <w:bCs/>
                <w:sz w:val="22"/>
                <w:szCs w:val="22"/>
              </w:rPr>
            </w:pPr>
            <w:r w:rsidRPr="002E0A8F">
              <w:rPr>
                <w:rFonts w:ascii="Arial" w:hAnsi="Arial" w:cs="Arial"/>
                <w:bCs/>
                <w:sz w:val="22"/>
                <w:szCs w:val="22"/>
              </w:rPr>
              <w:t xml:space="preserve">Udział poszczególnych źródeł energii odnosi się do energii przesyłanej za pomocą projektowanej  sieci ciepłowniczej. </w:t>
            </w:r>
          </w:p>
          <w:p w:rsidR="001858C0" w:rsidRPr="002E0A8F" w:rsidRDefault="001858C0" w:rsidP="00C52067">
            <w:pPr>
              <w:jc w:val="both"/>
              <w:rPr>
                <w:rFonts w:ascii="Arial" w:hAnsi="Arial" w:cs="Arial"/>
                <w:bCs/>
                <w:sz w:val="22"/>
                <w:szCs w:val="22"/>
              </w:rPr>
            </w:pPr>
            <w:r w:rsidRPr="002E0A8F">
              <w:rPr>
                <w:rFonts w:ascii="Arial" w:hAnsi="Arial" w:cs="Arial"/>
                <w:bCs/>
                <w:sz w:val="22"/>
                <w:szCs w:val="22"/>
              </w:rPr>
              <w:t>Punkty mogą być sumowane. Jednostka miary: %</w:t>
            </w:r>
          </w:p>
          <w:p w:rsidR="001858C0" w:rsidRPr="002E0A8F" w:rsidRDefault="001858C0" w:rsidP="00C52067">
            <w:pPr>
              <w:jc w:val="both"/>
              <w:rPr>
                <w:rFonts w:ascii="Arial" w:hAnsi="Arial" w:cs="Arial"/>
                <w:bCs/>
                <w:sz w:val="22"/>
                <w:szCs w:val="22"/>
              </w:rPr>
            </w:pPr>
            <w:r w:rsidRPr="002E0A8F">
              <w:rPr>
                <w:rFonts w:ascii="Arial" w:hAnsi="Arial" w:cs="Arial"/>
                <w:bCs/>
                <w:sz w:val="22"/>
                <w:szCs w:val="22"/>
              </w:rPr>
              <w:t>Dokładność pomiaru: 2 miejsca po przecinku (np. 40,41%).</w:t>
            </w:r>
          </w:p>
          <w:p w:rsidR="001858C0" w:rsidRPr="002E0A8F" w:rsidRDefault="001858C0" w:rsidP="00C52067">
            <w:pPr>
              <w:jc w:val="both"/>
              <w:rPr>
                <w:rFonts w:ascii="Arial" w:hAnsi="Arial" w:cs="Arial"/>
                <w:bCs/>
                <w:sz w:val="22"/>
                <w:szCs w:val="22"/>
              </w:rPr>
            </w:pPr>
          </w:p>
          <w:p w:rsidR="001858C0" w:rsidRPr="002E0A8F" w:rsidRDefault="001858C0" w:rsidP="00DA7E7C">
            <w:pPr>
              <w:jc w:val="both"/>
              <w:rPr>
                <w:rFonts w:ascii="Arial" w:hAnsi="Arial" w:cs="Arial"/>
                <w:bCs/>
                <w:sz w:val="22"/>
                <w:szCs w:val="22"/>
              </w:rPr>
            </w:pPr>
            <w:r w:rsidRPr="002E0A8F">
              <w:rPr>
                <w:rFonts w:ascii="Arial" w:hAnsi="Arial" w:cs="Arial"/>
                <w:bCs/>
                <w:sz w:val="22"/>
                <w:szCs w:val="22"/>
              </w:rPr>
              <w:t xml:space="preserve">Konkretne informacje stanowiące podstawę oceny powinny być dokładnie przedstawione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studium wykonalności,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załączniku nr 2 do wniosku – </w:t>
            </w:r>
            <w:r w:rsidR="00DA7E7C" w:rsidRPr="002E0A8F">
              <w:rPr>
                <w:rFonts w:ascii="Arial" w:hAnsi="Arial" w:cs="Arial"/>
                <w:bCs/>
                <w:sz w:val="22"/>
                <w:szCs w:val="22"/>
              </w:rPr>
              <w:t>o</w:t>
            </w:r>
            <w:r w:rsidRPr="002E0A8F">
              <w:rPr>
                <w:rFonts w:ascii="Arial" w:hAnsi="Arial" w:cs="Arial"/>
                <w:bCs/>
                <w:sz w:val="22"/>
                <w:szCs w:val="22"/>
              </w:rPr>
              <w:t>dniesieniu do kryteriów oceny merytorycznej oraz pozostałych załącznikach do wniosku.</w:t>
            </w:r>
          </w:p>
        </w:tc>
        <w:tc>
          <w:tcPr>
            <w:tcW w:w="5387" w:type="dxa"/>
          </w:tcPr>
          <w:p w:rsidR="001858C0" w:rsidRPr="002E0A8F" w:rsidRDefault="001858C0" w:rsidP="00C52067">
            <w:pPr>
              <w:jc w:val="both"/>
              <w:rPr>
                <w:rFonts w:ascii="Arial" w:hAnsi="Arial" w:cs="Arial"/>
                <w:sz w:val="22"/>
                <w:szCs w:val="22"/>
              </w:rPr>
            </w:pPr>
            <w:r w:rsidRPr="002E0A8F">
              <w:rPr>
                <w:rFonts w:ascii="Arial" w:hAnsi="Arial" w:cs="Arial"/>
                <w:sz w:val="22"/>
                <w:szCs w:val="22"/>
              </w:rPr>
              <w:lastRenderedPageBreak/>
              <w:t>W przypadku spełnienia warunków projekt otrzymuje 5 punktów.</w:t>
            </w:r>
          </w:p>
          <w:p w:rsidR="001858C0" w:rsidRPr="002E0A8F" w:rsidRDefault="001858C0" w:rsidP="00C52067">
            <w:pPr>
              <w:jc w:val="both"/>
              <w:rPr>
                <w:rFonts w:ascii="Arial" w:hAnsi="Arial" w:cs="Arial"/>
                <w:b/>
                <w:bCs/>
                <w:sz w:val="22"/>
                <w:szCs w:val="22"/>
              </w:rPr>
            </w:pPr>
          </w:p>
        </w:tc>
        <w:tc>
          <w:tcPr>
            <w:tcW w:w="1134" w:type="dxa"/>
            <w:vAlign w:val="center"/>
          </w:tcPr>
          <w:p w:rsidR="001858C0" w:rsidRPr="002E0A8F" w:rsidRDefault="001858C0" w:rsidP="00C52067">
            <w:pPr>
              <w:jc w:val="center"/>
              <w:rPr>
                <w:rFonts w:ascii="Arial" w:hAnsi="Arial" w:cs="Arial"/>
                <w:b/>
                <w:bCs/>
                <w:sz w:val="22"/>
                <w:szCs w:val="22"/>
              </w:rPr>
            </w:pPr>
            <w:r w:rsidRPr="002E0A8F">
              <w:rPr>
                <w:rFonts w:ascii="Arial" w:hAnsi="Arial" w:cs="Arial"/>
                <w:b/>
                <w:bCs/>
                <w:sz w:val="22"/>
                <w:szCs w:val="22"/>
              </w:rPr>
              <w:t>5</w:t>
            </w:r>
          </w:p>
        </w:tc>
      </w:tr>
      <w:tr w:rsidR="001858C0" w:rsidRPr="002E0A8F" w:rsidTr="00C65D4D">
        <w:trPr>
          <w:trHeight w:val="1265"/>
        </w:trPr>
        <w:tc>
          <w:tcPr>
            <w:tcW w:w="709" w:type="dxa"/>
            <w:shd w:val="clear" w:color="auto" w:fill="FFFFFF"/>
            <w:vAlign w:val="center"/>
          </w:tcPr>
          <w:p w:rsidR="001858C0" w:rsidRPr="006838F0" w:rsidRDefault="001858C0" w:rsidP="00C52067">
            <w:pPr>
              <w:jc w:val="center"/>
              <w:rPr>
                <w:rFonts w:ascii="Arial" w:hAnsi="Arial" w:cs="Arial"/>
                <w:bCs/>
                <w:sz w:val="22"/>
                <w:szCs w:val="22"/>
              </w:rPr>
            </w:pPr>
            <w:r w:rsidRPr="006838F0">
              <w:rPr>
                <w:rFonts w:ascii="Arial" w:hAnsi="Arial" w:cs="Arial"/>
                <w:bCs/>
                <w:sz w:val="22"/>
                <w:szCs w:val="22"/>
              </w:rPr>
              <w:lastRenderedPageBreak/>
              <w:t>8.</w:t>
            </w:r>
          </w:p>
        </w:tc>
        <w:tc>
          <w:tcPr>
            <w:tcW w:w="2268" w:type="dxa"/>
            <w:vAlign w:val="center"/>
          </w:tcPr>
          <w:p w:rsidR="001858C0" w:rsidRPr="006838F0" w:rsidRDefault="001858C0" w:rsidP="00C52067">
            <w:pPr>
              <w:rPr>
                <w:rFonts w:ascii="Arial" w:hAnsi="Arial" w:cs="Arial"/>
                <w:sz w:val="22"/>
                <w:szCs w:val="22"/>
              </w:rPr>
            </w:pPr>
            <w:r w:rsidRPr="002B65EC">
              <w:rPr>
                <w:rFonts w:ascii="Arial" w:hAnsi="Arial" w:cs="Arial"/>
                <w:sz w:val="22"/>
                <w:szCs w:val="22"/>
              </w:rPr>
              <w:t xml:space="preserve">Zgodność </w:t>
            </w:r>
            <w:r w:rsidR="00701D84" w:rsidRPr="002B65EC">
              <w:rPr>
                <w:rFonts w:ascii="Arial" w:hAnsi="Arial" w:cs="Arial"/>
                <w:sz w:val="22"/>
                <w:szCs w:val="22"/>
              </w:rPr>
              <w:t>z </w:t>
            </w:r>
            <w:r w:rsidRPr="002B65EC">
              <w:rPr>
                <w:rFonts w:ascii="Arial" w:hAnsi="Arial" w:cs="Arial"/>
                <w:sz w:val="22"/>
                <w:szCs w:val="22"/>
              </w:rPr>
              <w:t>planami gospodarki niskoemisyjnej</w:t>
            </w:r>
          </w:p>
        </w:tc>
        <w:tc>
          <w:tcPr>
            <w:tcW w:w="6237" w:type="dxa"/>
          </w:tcPr>
          <w:p w:rsidR="001858C0" w:rsidRPr="002E0A8F" w:rsidRDefault="001858C0" w:rsidP="002B65EC">
            <w:pPr>
              <w:jc w:val="both"/>
              <w:rPr>
                <w:rFonts w:ascii="Arial" w:hAnsi="Arial" w:cs="Arial"/>
                <w:sz w:val="22"/>
                <w:szCs w:val="22"/>
              </w:rPr>
            </w:pPr>
            <w:r w:rsidRPr="002E0A8F">
              <w:rPr>
                <w:rFonts w:ascii="Arial" w:hAnsi="Arial" w:cs="Arial"/>
                <w:bCs/>
                <w:sz w:val="22"/>
                <w:szCs w:val="22"/>
              </w:rPr>
              <w:t xml:space="preserve">Projekt otrzymuje </w:t>
            </w:r>
            <w:r w:rsidRPr="002E0A8F">
              <w:rPr>
                <w:rFonts w:ascii="Arial" w:hAnsi="Arial" w:cs="Arial"/>
                <w:b/>
                <w:bCs/>
                <w:sz w:val="22"/>
                <w:szCs w:val="22"/>
              </w:rPr>
              <w:t>5 punktów</w:t>
            </w:r>
            <w:r w:rsidRPr="002E0A8F">
              <w:rPr>
                <w:rFonts w:ascii="Arial" w:hAnsi="Arial" w:cs="Arial"/>
                <w:bCs/>
                <w:sz w:val="22"/>
                <w:szCs w:val="22"/>
              </w:rPr>
              <w:t xml:space="preserve">, jeśli </w:t>
            </w:r>
            <w:r w:rsidR="002B65EC">
              <w:rPr>
                <w:rFonts w:ascii="Arial" w:hAnsi="Arial" w:cs="Arial"/>
                <w:bCs/>
                <w:sz w:val="22"/>
                <w:szCs w:val="22"/>
              </w:rPr>
              <w:t>wynika</w:t>
            </w:r>
            <w:r w:rsidRPr="002E0A8F">
              <w:rPr>
                <w:rFonts w:ascii="Arial" w:hAnsi="Arial" w:cs="Arial"/>
                <w:bCs/>
                <w:sz w:val="22"/>
                <w:szCs w:val="22"/>
              </w:rPr>
              <w:t xml:space="preserve"> </w:t>
            </w:r>
            <w:r w:rsidR="002B65EC">
              <w:rPr>
                <w:rFonts w:ascii="Arial" w:hAnsi="Arial" w:cs="Arial"/>
                <w:bCs/>
                <w:sz w:val="22"/>
                <w:szCs w:val="22"/>
              </w:rPr>
              <w:t>z P</w:t>
            </w:r>
            <w:r w:rsidRPr="002E0A8F">
              <w:rPr>
                <w:rFonts w:ascii="Arial" w:hAnsi="Arial" w:cs="Arial"/>
                <w:bCs/>
                <w:sz w:val="22"/>
                <w:szCs w:val="22"/>
              </w:rPr>
              <w:t>lan</w:t>
            </w:r>
            <w:r w:rsidR="002B65EC">
              <w:rPr>
                <w:rFonts w:ascii="Arial" w:hAnsi="Arial" w:cs="Arial"/>
                <w:bCs/>
                <w:sz w:val="22"/>
                <w:szCs w:val="22"/>
              </w:rPr>
              <w:t>u</w:t>
            </w:r>
            <w:r w:rsidRPr="002E0A8F">
              <w:rPr>
                <w:rFonts w:ascii="Arial" w:hAnsi="Arial" w:cs="Arial"/>
                <w:bCs/>
                <w:sz w:val="22"/>
                <w:szCs w:val="22"/>
              </w:rPr>
              <w:t xml:space="preserve"> </w:t>
            </w:r>
            <w:r w:rsidR="002B65EC">
              <w:rPr>
                <w:rFonts w:ascii="Arial" w:hAnsi="Arial" w:cs="Arial"/>
                <w:bCs/>
                <w:sz w:val="22"/>
                <w:szCs w:val="22"/>
              </w:rPr>
              <w:t>G</w:t>
            </w:r>
            <w:r w:rsidRPr="002E0A8F">
              <w:rPr>
                <w:rFonts w:ascii="Arial" w:hAnsi="Arial" w:cs="Arial"/>
                <w:bCs/>
                <w:sz w:val="22"/>
                <w:szCs w:val="22"/>
              </w:rPr>
              <w:t xml:space="preserve">ospodarki </w:t>
            </w:r>
            <w:r w:rsidR="002B65EC">
              <w:rPr>
                <w:rFonts w:ascii="Arial" w:hAnsi="Arial" w:cs="Arial"/>
                <w:bCs/>
                <w:sz w:val="22"/>
                <w:szCs w:val="22"/>
              </w:rPr>
              <w:t>N</w:t>
            </w:r>
            <w:r w:rsidRPr="002E0A8F">
              <w:rPr>
                <w:rFonts w:ascii="Arial" w:hAnsi="Arial" w:cs="Arial"/>
                <w:bCs/>
                <w:sz w:val="22"/>
                <w:szCs w:val="22"/>
              </w:rPr>
              <w:t xml:space="preserve">iskoemisyjnej gminy, na terenie której jest realizowany. </w:t>
            </w:r>
          </w:p>
          <w:p w:rsidR="001858C0" w:rsidRPr="002E0A8F" w:rsidRDefault="001858C0" w:rsidP="00C52067">
            <w:pPr>
              <w:jc w:val="both"/>
              <w:rPr>
                <w:rFonts w:ascii="Arial" w:hAnsi="Arial" w:cs="Arial"/>
                <w:bCs/>
                <w:strike/>
                <w:sz w:val="22"/>
                <w:szCs w:val="22"/>
              </w:rPr>
            </w:pPr>
          </w:p>
          <w:p w:rsidR="001858C0" w:rsidRPr="002E0A8F" w:rsidRDefault="001858C0" w:rsidP="00C2491D">
            <w:pPr>
              <w:jc w:val="both"/>
              <w:rPr>
                <w:rFonts w:ascii="Arial" w:hAnsi="Arial" w:cs="Arial"/>
                <w:bCs/>
                <w:sz w:val="22"/>
                <w:szCs w:val="22"/>
              </w:rPr>
            </w:pPr>
            <w:r w:rsidRPr="002E0A8F">
              <w:rPr>
                <w:rFonts w:ascii="Arial" w:hAnsi="Arial" w:cs="Arial"/>
                <w:bCs/>
                <w:sz w:val="22"/>
                <w:szCs w:val="22"/>
              </w:rPr>
              <w:t xml:space="preserve">W przypadku projektów zlokalizowanych na terenie dwóch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więcej gmin punkty przyznawane są tylko, jeśli </w:t>
            </w:r>
            <w:r w:rsidR="00C2491D">
              <w:rPr>
                <w:rFonts w:ascii="Arial" w:hAnsi="Arial" w:cs="Arial"/>
                <w:sz w:val="22"/>
                <w:szCs w:val="22"/>
              </w:rPr>
              <w:t>cały zakres rzeczowy projektu jest objęty</w:t>
            </w:r>
            <w:r w:rsidR="00701D84">
              <w:rPr>
                <w:rFonts w:ascii="Arial" w:hAnsi="Arial" w:cs="Arial"/>
                <w:bCs/>
                <w:sz w:val="22"/>
                <w:szCs w:val="22"/>
              </w:rPr>
              <w:t> </w:t>
            </w:r>
            <w:r w:rsidRPr="002E0A8F">
              <w:rPr>
                <w:rFonts w:ascii="Arial" w:hAnsi="Arial" w:cs="Arial"/>
                <w:bCs/>
                <w:sz w:val="22"/>
                <w:szCs w:val="22"/>
              </w:rPr>
              <w:t>obowiązujący</w:t>
            </w:r>
            <w:r w:rsidR="00C2491D">
              <w:rPr>
                <w:rFonts w:ascii="Arial" w:hAnsi="Arial" w:cs="Arial"/>
                <w:bCs/>
                <w:sz w:val="22"/>
                <w:szCs w:val="22"/>
              </w:rPr>
              <w:t>m</w:t>
            </w:r>
            <w:r w:rsidRPr="002E0A8F">
              <w:rPr>
                <w:rFonts w:ascii="Arial" w:hAnsi="Arial" w:cs="Arial"/>
                <w:bCs/>
                <w:sz w:val="22"/>
                <w:szCs w:val="22"/>
              </w:rPr>
              <w:t xml:space="preserve"> na danym terenie plan</w:t>
            </w:r>
            <w:r w:rsidR="00C2491D">
              <w:rPr>
                <w:rFonts w:ascii="Arial" w:hAnsi="Arial" w:cs="Arial"/>
                <w:bCs/>
                <w:sz w:val="22"/>
                <w:szCs w:val="22"/>
              </w:rPr>
              <w:t>em</w:t>
            </w:r>
            <w:r w:rsidRPr="002E0A8F">
              <w:rPr>
                <w:rFonts w:ascii="Arial" w:hAnsi="Arial" w:cs="Arial"/>
                <w:bCs/>
                <w:sz w:val="22"/>
                <w:szCs w:val="22"/>
              </w:rPr>
              <w:t xml:space="preserve"> gospodarki niskoemisyjnej. </w:t>
            </w:r>
            <w:r w:rsidRPr="002E0A8F">
              <w:rPr>
                <w:rFonts w:ascii="Arial" w:hAnsi="Arial" w:cs="Arial"/>
                <w:sz w:val="22"/>
                <w:szCs w:val="22"/>
              </w:rPr>
              <w:t xml:space="preserve">Konkretne informacje stanowiące podstawę oceny powinny być dokładnie przedstawione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w:t>
            </w:r>
            <w:r w:rsidR="002B65EC">
              <w:rPr>
                <w:rFonts w:ascii="Arial" w:hAnsi="Arial" w:cs="Arial"/>
                <w:i/>
                <w:sz w:val="22"/>
                <w:szCs w:val="22"/>
              </w:rPr>
              <w:t>o</w:t>
            </w:r>
            <w:r w:rsidRPr="002E0A8F">
              <w:rPr>
                <w:rFonts w:ascii="Arial" w:hAnsi="Arial" w:cs="Arial"/>
                <w:i/>
                <w:sz w:val="22"/>
                <w:szCs w:val="22"/>
              </w:rPr>
              <w:t>dniesieniu do kryteriów oceny merytorycznej</w:t>
            </w:r>
            <w:r w:rsidRPr="002E0A8F">
              <w:rPr>
                <w:rFonts w:ascii="Arial" w:hAnsi="Arial" w:cs="Arial"/>
                <w:sz w:val="22"/>
                <w:szCs w:val="22"/>
              </w:rPr>
              <w:t>.</w:t>
            </w:r>
          </w:p>
        </w:tc>
        <w:tc>
          <w:tcPr>
            <w:tcW w:w="5387" w:type="dxa"/>
          </w:tcPr>
          <w:p w:rsidR="001858C0" w:rsidRPr="002E0A8F" w:rsidRDefault="001858C0" w:rsidP="00C52067">
            <w:pPr>
              <w:jc w:val="both"/>
              <w:rPr>
                <w:rFonts w:ascii="Arial" w:hAnsi="Arial" w:cs="Arial"/>
                <w:sz w:val="22"/>
                <w:szCs w:val="22"/>
              </w:rPr>
            </w:pPr>
            <w:r w:rsidRPr="002E0A8F">
              <w:rPr>
                <w:rFonts w:ascii="Arial" w:hAnsi="Arial" w:cs="Arial"/>
                <w:sz w:val="22"/>
                <w:szCs w:val="22"/>
              </w:rPr>
              <w:t>W przypadku spełnieni</w:t>
            </w:r>
            <w:r w:rsidR="00331D9A" w:rsidRPr="002E0A8F">
              <w:rPr>
                <w:rFonts w:ascii="Arial" w:hAnsi="Arial" w:cs="Arial"/>
                <w:sz w:val="22"/>
                <w:szCs w:val="22"/>
              </w:rPr>
              <w:t xml:space="preserve">a warunków projekt otrzymuje 5 </w:t>
            </w:r>
            <w:r w:rsidRPr="002E0A8F">
              <w:rPr>
                <w:rFonts w:ascii="Arial" w:hAnsi="Arial" w:cs="Arial"/>
                <w:sz w:val="22"/>
                <w:szCs w:val="22"/>
              </w:rPr>
              <w:t>punktów.</w:t>
            </w:r>
          </w:p>
          <w:p w:rsidR="001858C0" w:rsidRPr="002E0A8F" w:rsidRDefault="001858C0" w:rsidP="00C52067">
            <w:pPr>
              <w:jc w:val="both"/>
              <w:rPr>
                <w:rFonts w:ascii="Arial" w:hAnsi="Arial" w:cs="Arial"/>
                <w:b/>
                <w:bCs/>
                <w:sz w:val="22"/>
                <w:szCs w:val="22"/>
              </w:rPr>
            </w:pPr>
          </w:p>
        </w:tc>
        <w:tc>
          <w:tcPr>
            <w:tcW w:w="1134" w:type="dxa"/>
            <w:vAlign w:val="center"/>
          </w:tcPr>
          <w:p w:rsidR="001858C0" w:rsidRPr="002E0A8F" w:rsidRDefault="001858C0" w:rsidP="00C52067">
            <w:pPr>
              <w:jc w:val="center"/>
              <w:rPr>
                <w:rFonts w:ascii="Arial" w:hAnsi="Arial" w:cs="Arial"/>
                <w:b/>
                <w:bCs/>
                <w:sz w:val="22"/>
                <w:szCs w:val="22"/>
              </w:rPr>
            </w:pPr>
            <w:r w:rsidRPr="002E0A8F">
              <w:rPr>
                <w:rFonts w:ascii="Arial" w:hAnsi="Arial" w:cs="Arial"/>
                <w:b/>
                <w:bCs/>
                <w:sz w:val="22"/>
                <w:szCs w:val="22"/>
              </w:rPr>
              <w:t>5</w:t>
            </w:r>
          </w:p>
        </w:tc>
      </w:tr>
      <w:tr w:rsidR="001E7C93" w:rsidRPr="002E0A8F" w:rsidTr="00C65D4D">
        <w:trPr>
          <w:trHeight w:val="132"/>
        </w:trPr>
        <w:tc>
          <w:tcPr>
            <w:tcW w:w="9214" w:type="dxa"/>
            <w:gridSpan w:val="3"/>
            <w:shd w:val="clear" w:color="auto" w:fill="FFFFFF"/>
            <w:vAlign w:val="center"/>
          </w:tcPr>
          <w:p w:rsidR="001E7C93" w:rsidRPr="002E0A8F" w:rsidRDefault="001E7C93" w:rsidP="00C52067">
            <w:pPr>
              <w:jc w:val="center"/>
              <w:rPr>
                <w:rFonts w:ascii="Arial" w:hAnsi="Arial" w:cs="Arial"/>
                <w:b/>
                <w:bCs/>
                <w:sz w:val="22"/>
                <w:szCs w:val="22"/>
              </w:rPr>
            </w:pPr>
          </w:p>
        </w:tc>
        <w:tc>
          <w:tcPr>
            <w:tcW w:w="5387" w:type="dxa"/>
            <w:vAlign w:val="center"/>
          </w:tcPr>
          <w:p w:rsidR="001E7C93" w:rsidRPr="002E0A8F" w:rsidRDefault="001E7C93" w:rsidP="00C52067">
            <w:pPr>
              <w:jc w:val="center"/>
              <w:rPr>
                <w:rFonts w:ascii="Arial" w:hAnsi="Arial" w:cs="Arial"/>
                <w:b/>
                <w:bCs/>
                <w:sz w:val="22"/>
                <w:szCs w:val="22"/>
              </w:rPr>
            </w:pPr>
            <w:r w:rsidRPr="002E0A8F">
              <w:rPr>
                <w:rFonts w:ascii="Arial" w:hAnsi="Arial" w:cs="Arial"/>
                <w:b/>
                <w:bCs/>
                <w:sz w:val="22"/>
                <w:szCs w:val="22"/>
              </w:rPr>
              <w:t>Suma:</w:t>
            </w:r>
          </w:p>
        </w:tc>
        <w:tc>
          <w:tcPr>
            <w:tcW w:w="1134" w:type="dxa"/>
            <w:vAlign w:val="center"/>
          </w:tcPr>
          <w:p w:rsidR="001E7C93" w:rsidRPr="002E0A8F" w:rsidRDefault="001E7C93" w:rsidP="00C52067">
            <w:pPr>
              <w:jc w:val="center"/>
              <w:rPr>
                <w:rFonts w:ascii="Arial" w:hAnsi="Arial" w:cs="Arial"/>
                <w:b/>
                <w:bCs/>
                <w:sz w:val="22"/>
                <w:szCs w:val="22"/>
              </w:rPr>
            </w:pPr>
            <w:r w:rsidRPr="002E0A8F">
              <w:rPr>
                <w:rFonts w:ascii="Arial" w:hAnsi="Arial" w:cs="Arial"/>
                <w:b/>
                <w:bCs/>
                <w:sz w:val="22"/>
                <w:szCs w:val="22"/>
              </w:rPr>
              <w:t>100</w:t>
            </w:r>
          </w:p>
        </w:tc>
      </w:tr>
    </w:tbl>
    <w:p w:rsidR="00EF5A4A" w:rsidRDefault="00EF5A4A" w:rsidP="00DE0CF8">
      <w:pPr>
        <w:jc w:val="both"/>
        <w:rPr>
          <w:rFonts w:ascii="Arial" w:hAnsi="Arial" w:cs="Arial"/>
          <w:b/>
          <w:sz w:val="22"/>
          <w:szCs w:val="22"/>
        </w:rPr>
      </w:pPr>
    </w:p>
    <w:p w:rsidR="002B65EC" w:rsidRDefault="002B65EC" w:rsidP="00DE0CF8">
      <w:pPr>
        <w:jc w:val="both"/>
        <w:rPr>
          <w:rFonts w:ascii="Arial" w:hAnsi="Arial" w:cs="Arial"/>
          <w:b/>
          <w:sz w:val="22"/>
          <w:szCs w:val="22"/>
        </w:rPr>
      </w:pPr>
    </w:p>
    <w:p w:rsidR="00185DEF" w:rsidRDefault="00185DEF" w:rsidP="00DE0CF8">
      <w:pPr>
        <w:jc w:val="both"/>
        <w:rPr>
          <w:rFonts w:ascii="Arial" w:hAnsi="Arial" w:cs="Arial"/>
          <w:b/>
          <w:sz w:val="22"/>
          <w:szCs w:val="22"/>
        </w:rPr>
      </w:pPr>
      <w:r>
        <w:rPr>
          <w:rFonts w:ascii="Arial" w:hAnsi="Arial" w:cs="Arial"/>
          <w:b/>
          <w:sz w:val="22"/>
          <w:szCs w:val="22"/>
        </w:rPr>
        <w:br/>
      </w:r>
    </w:p>
    <w:p w:rsidR="00492AAD" w:rsidRPr="002E0A8F" w:rsidRDefault="00185DEF" w:rsidP="00DE0CF8">
      <w:pPr>
        <w:jc w:val="both"/>
        <w:rPr>
          <w:rFonts w:ascii="Arial" w:hAnsi="Arial" w:cs="Arial"/>
          <w:b/>
          <w:sz w:val="22"/>
          <w:szCs w:val="22"/>
        </w:rPr>
      </w:pPr>
      <w:r>
        <w:rPr>
          <w:rFonts w:ascii="Arial" w:hAnsi="Arial" w:cs="Arial"/>
          <w:b/>
          <w:sz w:val="22"/>
          <w:szCs w:val="22"/>
        </w:rPr>
        <w:br w:type="column"/>
      </w:r>
      <w:r w:rsidR="009E1A60" w:rsidRPr="002E0A8F">
        <w:rPr>
          <w:rFonts w:ascii="Arial" w:hAnsi="Arial" w:cs="Arial"/>
          <w:b/>
          <w:sz w:val="22"/>
          <w:szCs w:val="22"/>
        </w:rPr>
        <w:lastRenderedPageBreak/>
        <w:t>D</w:t>
      </w:r>
      <w:r w:rsidR="00967141" w:rsidRPr="002E0A8F">
        <w:rPr>
          <w:rFonts w:ascii="Arial" w:hAnsi="Arial" w:cs="Arial"/>
          <w:b/>
          <w:sz w:val="22"/>
          <w:szCs w:val="22"/>
        </w:rPr>
        <w:t xml:space="preserve">ZIAŁANIE 3.1 ROZWÓJ OZE – </w:t>
      </w:r>
      <w:r w:rsidR="000A1DA0" w:rsidRPr="002E0A8F">
        <w:rPr>
          <w:rFonts w:ascii="Arial" w:hAnsi="Arial" w:cs="Arial"/>
          <w:b/>
          <w:sz w:val="22"/>
          <w:szCs w:val="22"/>
        </w:rPr>
        <w:t>KONKURS DEDYKOWANY DLA MOF</w:t>
      </w:r>
    </w:p>
    <w:p w:rsidR="00967141" w:rsidRPr="002E0A8F" w:rsidRDefault="00967141" w:rsidP="00967141">
      <w:pPr>
        <w:rPr>
          <w:rFonts w:ascii="Arial" w:hAnsi="Arial" w:cs="Arial"/>
          <w:b/>
          <w:bCs/>
          <w:sz w:val="22"/>
          <w:szCs w:val="22"/>
        </w:rPr>
      </w:pPr>
      <w:r w:rsidRPr="002E0A8F">
        <w:rPr>
          <w:rFonts w:ascii="Arial" w:hAnsi="Arial" w:cs="Arial"/>
          <w:b/>
          <w:bCs/>
          <w:sz w:val="22"/>
          <w:szCs w:val="22"/>
        </w:rPr>
        <w:t>Typ projektów:</w:t>
      </w:r>
    </w:p>
    <w:p w:rsidR="00967141" w:rsidRPr="002E0A8F" w:rsidRDefault="00967141" w:rsidP="00BD1F48">
      <w:pPr>
        <w:numPr>
          <w:ilvl w:val="0"/>
          <w:numId w:val="237"/>
        </w:numPr>
        <w:ind w:left="382" w:hanging="425"/>
        <w:jc w:val="both"/>
        <w:rPr>
          <w:rFonts w:ascii="Arial" w:hAnsi="Arial" w:cs="Arial"/>
          <w:sz w:val="22"/>
          <w:szCs w:val="22"/>
        </w:rPr>
      </w:pPr>
      <w:r w:rsidRPr="002E0A8F">
        <w:rPr>
          <w:rFonts w:ascii="Arial" w:hAnsi="Arial" w:cs="Arial"/>
          <w:sz w:val="22"/>
          <w:szCs w:val="22"/>
        </w:rPr>
        <w:t xml:space="preserve">Roboty budowlane i/lub wyposażenie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zakresie przedsięwzięć dotyczących wytwarzania energii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odnawialnych źródeł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oparciu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 energię wody, wiatru, słońca, geotermii</w:t>
      </w:r>
      <w:r w:rsidRPr="002E0A8F">
        <w:rPr>
          <w:rStyle w:val="Odwoanieprzypisudolnego"/>
          <w:rFonts w:ascii="Arial" w:hAnsi="Arial" w:cs="Arial"/>
          <w:sz w:val="22"/>
          <w:szCs w:val="22"/>
        </w:rPr>
        <w:footnoteReference w:id="21"/>
      </w:r>
      <w:r w:rsidRPr="002E0A8F">
        <w:rPr>
          <w:rFonts w:ascii="Arial" w:hAnsi="Arial" w:cs="Arial"/>
          <w:sz w:val="22"/>
          <w:szCs w:val="22"/>
        </w:rPr>
        <w:t>, biogazu</w:t>
      </w:r>
      <w:r w:rsidR="007B01F9">
        <w:rPr>
          <w:rFonts w:ascii="Arial" w:hAnsi="Arial" w:cs="Arial"/>
          <w:sz w:val="22"/>
          <w:szCs w:val="22"/>
        </w:rPr>
        <w:t xml:space="preserve">, </w:t>
      </w:r>
      <w:r w:rsidRPr="002E0A8F">
        <w:rPr>
          <w:rFonts w:ascii="Arial" w:hAnsi="Arial" w:cs="Arial"/>
          <w:sz w:val="22"/>
          <w:szCs w:val="22"/>
        </w:rPr>
        <w:t>biomasy</w:t>
      </w:r>
      <w:r w:rsidR="007B01F9" w:rsidRPr="007B01F9">
        <w:rPr>
          <w:rFonts w:ascii="Arial" w:hAnsi="Arial" w:cs="Arial"/>
          <w:sz w:val="22"/>
          <w:szCs w:val="22"/>
        </w:rPr>
        <w:t xml:space="preserve"> </w:t>
      </w:r>
      <w:r w:rsidR="007B01F9">
        <w:rPr>
          <w:rFonts w:ascii="Arial" w:hAnsi="Arial" w:cs="Arial"/>
          <w:sz w:val="22"/>
          <w:szCs w:val="22"/>
        </w:rPr>
        <w:t>oraz aerotermalną</w:t>
      </w:r>
      <w:r w:rsidRPr="002E0A8F">
        <w:rPr>
          <w:rFonts w:ascii="Arial" w:hAnsi="Arial" w:cs="Arial"/>
          <w:sz w:val="22"/>
          <w:szCs w:val="22"/>
        </w:rPr>
        <w:t xml:space="preserve">. Inwestycje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łącznej mocy instalowanej elektrowni/jednostki poniżej: </w:t>
      </w:r>
    </w:p>
    <w:p w:rsidR="00967141" w:rsidRPr="002E0A8F" w:rsidRDefault="00967141" w:rsidP="00BD1F48">
      <w:pPr>
        <w:numPr>
          <w:ilvl w:val="0"/>
          <w:numId w:val="226"/>
        </w:numPr>
        <w:ind w:left="666" w:hanging="284"/>
        <w:jc w:val="both"/>
        <w:rPr>
          <w:rFonts w:ascii="Arial" w:hAnsi="Arial" w:cs="Arial"/>
          <w:sz w:val="22"/>
          <w:szCs w:val="22"/>
        </w:rPr>
      </w:pPr>
      <w:r w:rsidRPr="002E0A8F">
        <w:rPr>
          <w:rFonts w:ascii="Arial" w:hAnsi="Arial" w:cs="Arial"/>
          <w:sz w:val="22"/>
          <w:szCs w:val="22"/>
        </w:rPr>
        <w:t>energia wodna (do 5 MWe),</w:t>
      </w:r>
    </w:p>
    <w:p w:rsidR="00967141" w:rsidRPr="002E0A8F" w:rsidRDefault="00967141" w:rsidP="00BD1F48">
      <w:pPr>
        <w:numPr>
          <w:ilvl w:val="0"/>
          <w:numId w:val="226"/>
        </w:numPr>
        <w:ind w:left="666" w:hanging="284"/>
        <w:jc w:val="both"/>
        <w:rPr>
          <w:rFonts w:ascii="Arial" w:hAnsi="Arial" w:cs="Arial"/>
          <w:sz w:val="22"/>
          <w:szCs w:val="22"/>
        </w:rPr>
      </w:pPr>
      <w:r w:rsidRPr="002E0A8F">
        <w:rPr>
          <w:rFonts w:ascii="Arial" w:hAnsi="Arial" w:cs="Arial"/>
          <w:sz w:val="22"/>
          <w:szCs w:val="22"/>
        </w:rPr>
        <w:t>energia wiatru (do 5 MWe),</w:t>
      </w:r>
    </w:p>
    <w:p w:rsidR="00967141" w:rsidRPr="002E0A8F" w:rsidRDefault="00967141" w:rsidP="00BD1F48">
      <w:pPr>
        <w:numPr>
          <w:ilvl w:val="0"/>
          <w:numId w:val="226"/>
        </w:numPr>
        <w:ind w:left="666" w:hanging="284"/>
        <w:jc w:val="both"/>
        <w:rPr>
          <w:rFonts w:ascii="Arial" w:hAnsi="Arial" w:cs="Arial"/>
          <w:sz w:val="22"/>
          <w:szCs w:val="22"/>
        </w:rPr>
      </w:pPr>
      <w:r w:rsidRPr="002E0A8F">
        <w:rPr>
          <w:rFonts w:ascii="Arial" w:hAnsi="Arial" w:cs="Arial"/>
          <w:sz w:val="22"/>
          <w:szCs w:val="22"/>
        </w:rPr>
        <w:t>energia słoneczna (do 2 MWe/MWt),</w:t>
      </w:r>
    </w:p>
    <w:p w:rsidR="00967141" w:rsidRPr="002E0A8F" w:rsidRDefault="00967141" w:rsidP="00BD1F48">
      <w:pPr>
        <w:numPr>
          <w:ilvl w:val="0"/>
          <w:numId w:val="226"/>
        </w:numPr>
        <w:ind w:left="666" w:hanging="284"/>
        <w:jc w:val="both"/>
        <w:rPr>
          <w:rFonts w:ascii="Arial" w:hAnsi="Arial" w:cs="Arial"/>
          <w:sz w:val="22"/>
          <w:szCs w:val="22"/>
        </w:rPr>
      </w:pPr>
      <w:r w:rsidRPr="002E0A8F">
        <w:rPr>
          <w:rFonts w:ascii="Arial" w:hAnsi="Arial" w:cs="Arial"/>
          <w:sz w:val="22"/>
          <w:szCs w:val="22"/>
        </w:rPr>
        <w:t>energia geotermalna (do 2 MWt, brak limitu dla wytwarzania energii elektrycznej),</w:t>
      </w:r>
    </w:p>
    <w:p w:rsidR="00967141" w:rsidRPr="002E0A8F" w:rsidRDefault="00967141" w:rsidP="00BD1F48">
      <w:pPr>
        <w:numPr>
          <w:ilvl w:val="0"/>
          <w:numId w:val="226"/>
        </w:numPr>
        <w:ind w:left="666" w:hanging="284"/>
        <w:jc w:val="both"/>
        <w:rPr>
          <w:rFonts w:ascii="Arial" w:hAnsi="Arial" w:cs="Arial"/>
          <w:sz w:val="22"/>
          <w:szCs w:val="22"/>
        </w:rPr>
      </w:pPr>
      <w:r w:rsidRPr="002E0A8F">
        <w:rPr>
          <w:rFonts w:ascii="Arial" w:hAnsi="Arial" w:cs="Arial"/>
          <w:sz w:val="22"/>
          <w:szCs w:val="22"/>
        </w:rPr>
        <w:t>energia biogazu (do 1 MWe, brak limitu dla wytwarzania energii cieplnej),</w:t>
      </w:r>
    </w:p>
    <w:p w:rsidR="00967141" w:rsidRPr="002E0A8F" w:rsidRDefault="00967141" w:rsidP="00BD1F48">
      <w:pPr>
        <w:numPr>
          <w:ilvl w:val="0"/>
          <w:numId w:val="226"/>
        </w:numPr>
        <w:ind w:left="666" w:hanging="284"/>
        <w:jc w:val="both"/>
        <w:rPr>
          <w:rFonts w:ascii="Arial" w:hAnsi="Arial" w:cs="Arial"/>
          <w:sz w:val="22"/>
          <w:szCs w:val="22"/>
        </w:rPr>
      </w:pPr>
      <w:r w:rsidRPr="002E0A8F">
        <w:rPr>
          <w:rFonts w:ascii="Arial" w:hAnsi="Arial" w:cs="Arial"/>
          <w:sz w:val="22"/>
          <w:szCs w:val="22"/>
        </w:rPr>
        <w:t>energia biomasy (do 5 MWt/MWe).</w:t>
      </w:r>
    </w:p>
    <w:p w:rsidR="00967141" w:rsidRPr="002E0A8F" w:rsidRDefault="00967141" w:rsidP="00967141">
      <w:pPr>
        <w:ind w:left="382"/>
        <w:rPr>
          <w:rFonts w:ascii="Arial" w:hAnsi="Arial" w:cs="Arial"/>
          <w:sz w:val="22"/>
          <w:szCs w:val="22"/>
        </w:rPr>
      </w:pPr>
      <w:r w:rsidRPr="002E0A8F">
        <w:rPr>
          <w:rFonts w:ascii="Arial" w:hAnsi="Arial" w:cs="Arial"/>
          <w:sz w:val="22"/>
          <w:szCs w:val="22"/>
        </w:rPr>
        <w:t xml:space="preserve">Projekty mogą obejmować również roboty budowlane i/lub wyposażenie związane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podłączeniem ww. instalacji do sieci elektroenergetycznych / ciepłowniczych.</w:t>
      </w:r>
    </w:p>
    <w:p w:rsidR="00967141" w:rsidRPr="002E0A8F" w:rsidRDefault="00967141" w:rsidP="00967141">
      <w:pPr>
        <w:rPr>
          <w:rFonts w:ascii="Arial" w:hAnsi="Arial" w:cs="Arial"/>
          <w:b/>
          <w:bCs/>
          <w:sz w:val="22"/>
          <w:szCs w:val="22"/>
        </w:rPr>
      </w:pPr>
    </w:p>
    <w:p w:rsidR="00967141" w:rsidRPr="002E0A8F" w:rsidRDefault="00967141" w:rsidP="00967141">
      <w:pPr>
        <w:rPr>
          <w:rFonts w:ascii="Arial" w:hAnsi="Arial" w:cs="Arial"/>
          <w:b/>
          <w:bCs/>
          <w:sz w:val="22"/>
          <w:szCs w:val="22"/>
        </w:rPr>
      </w:pPr>
      <w:r w:rsidRPr="002E0A8F">
        <w:rPr>
          <w:rFonts w:ascii="Arial" w:hAnsi="Arial" w:cs="Arial"/>
          <w:b/>
          <w:bCs/>
          <w:sz w:val="22"/>
          <w:szCs w:val="22"/>
        </w:rPr>
        <w:t>KRYTERIA NIE DOTYCZĄ PROJEKTÓW „PARASOLOWYCH”.</w:t>
      </w:r>
    </w:p>
    <w:p w:rsidR="00967141" w:rsidRPr="002E0A8F" w:rsidRDefault="00967141" w:rsidP="00967141">
      <w:pPr>
        <w:rPr>
          <w:rFonts w:ascii="Arial" w:hAnsi="Arial" w:cs="Arial"/>
          <w:b/>
          <w:bCs/>
          <w:sz w:val="22"/>
          <w:szCs w:val="22"/>
        </w:rPr>
      </w:pPr>
    </w:p>
    <w:p w:rsidR="00967141" w:rsidRPr="002E0A8F" w:rsidRDefault="00967141" w:rsidP="00BD1F48">
      <w:pPr>
        <w:numPr>
          <w:ilvl w:val="0"/>
          <w:numId w:val="237"/>
        </w:numPr>
        <w:ind w:left="382" w:hanging="425"/>
        <w:jc w:val="both"/>
        <w:rPr>
          <w:rFonts w:ascii="Arial" w:hAnsi="Arial" w:cs="Arial"/>
          <w:sz w:val="22"/>
          <w:szCs w:val="22"/>
        </w:rPr>
      </w:pPr>
      <w:r w:rsidRPr="002E0A8F">
        <w:rPr>
          <w:rFonts w:ascii="Arial" w:hAnsi="Arial" w:cs="Arial"/>
          <w:sz w:val="22"/>
          <w:szCs w:val="22"/>
        </w:rPr>
        <w:t xml:space="preserve">Roboty budowlane i/lub wyposażenie instalacji wytwarzania energii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procesach wysokosprawnej kogeneracji</w:t>
      </w:r>
      <w:r w:rsidRPr="002E0A8F">
        <w:rPr>
          <w:rStyle w:val="Odwoanieprzypisudolnego"/>
          <w:rFonts w:ascii="Arial" w:hAnsi="Arial" w:cs="Arial"/>
          <w:sz w:val="22"/>
          <w:szCs w:val="22"/>
        </w:rPr>
        <w:footnoteReference w:id="22"/>
      </w:r>
      <w:r w:rsidRPr="002E0A8F">
        <w:rPr>
          <w:rFonts w:ascii="Arial" w:hAnsi="Arial" w:cs="Arial"/>
          <w:sz w:val="22"/>
          <w:szCs w:val="22"/>
        </w:rPr>
        <w:t xml:space="preserve"> ze źródeł odnawialnych. </w:t>
      </w:r>
    </w:p>
    <w:p w:rsidR="00967141" w:rsidRPr="002E0A8F" w:rsidRDefault="00967141" w:rsidP="00967141">
      <w:pPr>
        <w:ind w:left="382"/>
        <w:rPr>
          <w:rFonts w:ascii="Arial" w:hAnsi="Arial" w:cs="Arial"/>
          <w:sz w:val="22"/>
          <w:szCs w:val="22"/>
        </w:rPr>
      </w:pPr>
      <w:r w:rsidRPr="002E0A8F">
        <w:rPr>
          <w:rFonts w:ascii="Arial" w:hAnsi="Arial" w:cs="Arial"/>
          <w:sz w:val="22"/>
          <w:szCs w:val="22"/>
        </w:rPr>
        <w:t xml:space="preserve">Inwestycje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mocy zainstalowanej energii elektrycznej do 1 MW.</w:t>
      </w:r>
    </w:p>
    <w:p w:rsidR="00967141" w:rsidRPr="002E0A8F" w:rsidRDefault="00967141" w:rsidP="004C1411">
      <w:pPr>
        <w:ind w:left="382"/>
        <w:jc w:val="both"/>
        <w:rPr>
          <w:rFonts w:ascii="Arial" w:hAnsi="Arial" w:cs="Arial"/>
          <w:sz w:val="22"/>
          <w:szCs w:val="22"/>
        </w:rPr>
      </w:pPr>
      <w:r w:rsidRPr="002E0A8F">
        <w:rPr>
          <w:rFonts w:ascii="Arial" w:hAnsi="Arial" w:cs="Arial"/>
          <w:sz w:val="22"/>
          <w:szCs w:val="22"/>
        </w:rPr>
        <w:t xml:space="preserve">Projekty mogą obejmować również roboty budowlane i/lub wyposażenie związane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podłączeniem ww. instalacji do sieci elektroenergetycznych / ciepłowniczych.</w:t>
      </w:r>
    </w:p>
    <w:p w:rsidR="00492AAD" w:rsidRPr="002E0A8F" w:rsidRDefault="00492AAD" w:rsidP="00DE0CF8">
      <w:pPr>
        <w:jc w:val="both"/>
        <w:rPr>
          <w:rFonts w:ascii="Arial" w:hAnsi="Arial" w:cs="Arial"/>
          <w:b/>
          <w:sz w:val="22"/>
          <w:szCs w:val="22"/>
        </w:rPr>
      </w:pPr>
    </w:p>
    <w:tbl>
      <w:tblPr>
        <w:tblW w:w="15451"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
        <w:gridCol w:w="2268"/>
        <w:gridCol w:w="6237"/>
        <w:gridCol w:w="5387"/>
        <w:gridCol w:w="850"/>
      </w:tblGrid>
      <w:tr w:rsidR="00967141" w:rsidRPr="002E0A8F" w:rsidTr="00C65D4D">
        <w:trPr>
          <w:trHeight w:val="358"/>
        </w:trPr>
        <w:tc>
          <w:tcPr>
            <w:tcW w:w="709" w:type="dxa"/>
            <w:shd w:val="clear" w:color="auto" w:fill="D9D9D9"/>
            <w:vAlign w:val="center"/>
          </w:tcPr>
          <w:p w:rsidR="00967141" w:rsidRPr="002E0A8F" w:rsidRDefault="00967141" w:rsidP="00C52067">
            <w:pPr>
              <w:jc w:val="center"/>
              <w:rPr>
                <w:rFonts w:ascii="Arial" w:hAnsi="Arial" w:cs="Arial"/>
                <w:b/>
                <w:bCs/>
                <w:sz w:val="22"/>
                <w:szCs w:val="22"/>
              </w:rPr>
            </w:pPr>
            <w:r w:rsidRPr="002E0A8F">
              <w:rPr>
                <w:rFonts w:ascii="Arial" w:hAnsi="Arial" w:cs="Arial"/>
                <w:b/>
                <w:bCs/>
                <w:sz w:val="22"/>
                <w:szCs w:val="22"/>
              </w:rPr>
              <w:t>Lp.</w:t>
            </w:r>
          </w:p>
        </w:tc>
        <w:tc>
          <w:tcPr>
            <w:tcW w:w="2268" w:type="dxa"/>
            <w:shd w:val="clear" w:color="auto" w:fill="D9D9D9"/>
            <w:vAlign w:val="center"/>
          </w:tcPr>
          <w:p w:rsidR="00967141" w:rsidRPr="002E0A8F" w:rsidRDefault="00967141" w:rsidP="00C52067">
            <w:pPr>
              <w:jc w:val="center"/>
              <w:rPr>
                <w:rFonts w:ascii="Arial" w:hAnsi="Arial" w:cs="Arial"/>
                <w:b/>
                <w:bCs/>
                <w:sz w:val="22"/>
                <w:szCs w:val="22"/>
              </w:rPr>
            </w:pPr>
            <w:r w:rsidRPr="002E0A8F">
              <w:rPr>
                <w:rFonts w:ascii="Arial" w:hAnsi="Arial" w:cs="Arial"/>
                <w:b/>
                <w:bCs/>
                <w:sz w:val="22"/>
                <w:szCs w:val="22"/>
              </w:rPr>
              <w:t>Nazwa</w:t>
            </w:r>
          </w:p>
          <w:p w:rsidR="00967141" w:rsidRPr="002E0A8F" w:rsidRDefault="00967141" w:rsidP="00C52067">
            <w:pPr>
              <w:jc w:val="center"/>
              <w:rPr>
                <w:rFonts w:ascii="Arial" w:hAnsi="Arial" w:cs="Arial"/>
                <w:b/>
                <w:bCs/>
                <w:sz w:val="22"/>
                <w:szCs w:val="22"/>
              </w:rPr>
            </w:pPr>
            <w:r w:rsidRPr="002E0A8F">
              <w:rPr>
                <w:rFonts w:ascii="Arial" w:hAnsi="Arial" w:cs="Arial"/>
                <w:b/>
                <w:bCs/>
                <w:sz w:val="22"/>
                <w:szCs w:val="22"/>
              </w:rPr>
              <w:t>kryterium</w:t>
            </w:r>
          </w:p>
        </w:tc>
        <w:tc>
          <w:tcPr>
            <w:tcW w:w="6237" w:type="dxa"/>
            <w:shd w:val="clear" w:color="auto" w:fill="D9D9D9"/>
            <w:vAlign w:val="center"/>
          </w:tcPr>
          <w:p w:rsidR="00967141" w:rsidRPr="002E0A8F" w:rsidRDefault="00967141" w:rsidP="00C52067">
            <w:pPr>
              <w:jc w:val="center"/>
              <w:rPr>
                <w:rFonts w:ascii="Arial" w:hAnsi="Arial" w:cs="Arial"/>
                <w:b/>
                <w:bCs/>
                <w:sz w:val="22"/>
                <w:szCs w:val="22"/>
              </w:rPr>
            </w:pPr>
            <w:r w:rsidRPr="002E0A8F">
              <w:rPr>
                <w:rFonts w:ascii="Arial" w:hAnsi="Arial" w:cs="Arial"/>
                <w:b/>
                <w:bCs/>
                <w:sz w:val="22"/>
                <w:szCs w:val="22"/>
              </w:rPr>
              <w:t>Opis kryterium</w:t>
            </w:r>
          </w:p>
        </w:tc>
        <w:tc>
          <w:tcPr>
            <w:tcW w:w="5387" w:type="dxa"/>
            <w:shd w:val="clear" w:color="auto" w:fill="D9D9D9"/>
            <w:vAlign w:val="center"/>
          </w:tcPr>
          <w:p w:rsidR="00967141" w:rsidRPr="002E0A8F" w:rsidRDefault="00967141" w:rsidP="00C52067">
            <w:pPr>
              <w:jc w:val="center"/>
              <w:rPr>
                <w:rFonts w:ascii="Arial" w:hAnsi="Arial" w:cs="Arial"/>
                <w:b/>
                <w:bCs/>
                <w:sz w:val="22"/>
                <w:szCs w:val="22"/>
              </w:rPr>
            </w:pPr>
            <w:r w:rsidRPr="002E0A8F">
              <w:rPr>
                <w:rFonts w:ascii="Arial" w:hAnsi="Arial" w:cs="Arial"/>
                <w:b/>
                <w:bCs/>
                <w:sz w:val="22"/>
                <w:szCs w:val="22"/>
              </w:rPr>
              <w:t>Sposób oceny/</w:t>
            </w:r>
          </w:p>
          <w:p w:rsidR="00967141" w:rsidRPr="002E0A8F" w:rsidRDefault="00967141" w:rsidP="00C52067">
            <w:pPr>
              <w:jc w:val="center"/>
              <w:rPr>
                <w:rFonts w:ascii="Arial" w:hAnsi="Arial" w:cs="Arial"/>
                <w:b/>
                <w:bCs/>
                <w:sz w:val="22"/>
                <w:szCs w:val="22"/>
              </w:rPr>
            </w:pPr>
            <w:r w:rsidRPr="002E0A8F">
              <w:rPr>
                <w:rFonts w:ascii="Arial" w:hAnsi="Arial" w:cs="Arial"/>
                <w:b/>
                <w:bCs/>
                <w:sz w:val="22"/>
                <w:szCs w:val="22"/>
              </w:rPr>
              <w:t>punktowania</w:t>
            </w:r>
          </w:p>
        </w:tc>
        <w:tc>
          <w:tcPr>
            <w:tcW w:w="850" w:type="dxa"/>
            <w:shd w:val="clear" w:color="auto" w:fill="D9D9D9"/>
            <w:vAlign w:val="center"/>
          </w:tcPr>
          <w:p w:rsidR="00967141" w:rsidRPr="002E0A8F" w:rsidRDefault="00967141" w:rsidP="00C52067">
            <w:pPr>
              <w:jc w:val="center"/>
              <w:rPr>
                <w:rFonts w:ascii="Arial" w:hAnsi="Arial" w:cs="Arial"/>
                <w:b/>
                <w:bCs/>
                <w:sz w:val="22"/>
                <w:szCs w:val="22"/>
              </w:rPr>
            </w:pPr>
            <w:r w:rsidRPr="002E0A8F">
              <w:rPr>
                <w:rFonts w:ascii="Arial" w:hAnsi="Arial" w:cs="Arial"/>
                <w:b/>
                <w:bCs/>
                <w:sz w:val="22"/>
                <w:szCs w:val="22"/>
              </w:rPr>
              <w:t>Maks. liczba pkt.</w:t>
            </w:r>
          </w:p>
        </w:tc>
      </w:tr>
      <w:tr w:rsidR="00967141" w:rsidRPr="002E0A8F" w:rsidTr="00C65D4D">
        <w:trPr>
          <w:trHeight w:val="358"/>
        </w:trPr>
        <w:tc>
          <w:tcPr>
            <w:tcW w:w="709" w:type="dxa"/>
            <w:shd w:val="clear" w:color="auto" w:fill="FFFFFF"/>
            <w:vAlign w:val="center"/>
          </w:tcPr>
          <w:p w:rsidR="00967141" w:rsidRPr="006838F0" w:rsidRDefault="00967141" w:rsidP="00C52067">
            <w:pPr>
              <w:jc w:val="center"/>
              <w:rPr>
                <w:rFonts w:ascii="Arial" w:hAnsi="Arial" w:cs="Arial"/>
                <w:bCs/>
                <w:sz w:val="22"/>
                <w:szCs w:val="22"/>
              </w:rPr>
            </w:pPr>
            <w:r w:rsidRPr="006838F0">
              <w:rPr>
                <w:rFonts w:ascii="Arial" w:hAnsi="Arial" w:cs="Arial"/>
                <w:bCs/>
                <w:sz w:val="22"/>
                <w:szCs w:val="22"/>
              </w:rPr>
              <w:t>1.</w:t>
            </w:r>
          </w:p>
        </w:tc>
        <w:tc>
          <w:tcPr>
            <w:tcW w:w="2268" w:type="dxa"/>
            <w:vAlign w:val="center"/>
          </w:tcPr>
          <w:p w:rsidR="00967141" w:rsidRPr="006838F0" w:rsidRDefault="00967141" w:rsidP="00C52067">
            <w:pPr>
              <w:rPr>
                <w:rFonts w:ascii="Arial" w:hAnsi="Arial" w:cs="Arial"/>
                <w:bCs/>
                <w:sz w:val="22"/>
                <w:szCs w:val="22"/>
              </w:rPr>
            </w:pPr>
            <w:r w:rsidRPr="006838F0">
              <w:rPr>
                <w:rFonts w:ascii="Arial" w:hAnsi="Arial" w:cs="Arial"/>
                <w:sz w:val="22"/>
                <w:szCs w:val="22"/>
              </w:rPr>
              <w:t>Efektywność kosztowa</w:t>
            </w:r>
          </w:p>
        </w:tc>
        <w:tc>
          <w:tcPr>
            <w:tcW w:w="6237" w:type="dxa"/>
          </w:tcPr>
          <w:p w:rsidR="00967141" w:rsidRPr="002E0A8F" w:rsidRDefault="00967141" w:rsidP="00C52067">
            <w:pPr>
              <w:jc w:val="both"/>
              <w:rPr>
                <w:rFonts w:ascii="Arial" w:hAnsi="Arial" w:cs="Arial"/>
                <w:bCs/>
                <w:sz w:val="22"/>
                <w:szCs w:val="22"/>
              </w:rPr>
            </w:pPr>
            <w:r w:rsidRPr="002E0A8F">
              <w:rPr>
                <w:rFonts w:ascii="Arial" w:hAnsi="Arial" w:cs="Arial"/>
                <w:bCs/>
                <w:sz w:val="22"/>
                <w:szCs w:val="22"/>
              </w:rPr>
              <w:t xml:space="preserve">Kryterium premiuje projekty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najniższym koszcie całkowitym, który przypada na jednostkę mocy zainstalowanej instalacji OZE, która jest przedmiotem projektu.</w:t>
            </w:r>
          </w:p>
          <w:p w:rsidR="00967141" w:rsidRPr="002E0A8F" w:rsidRDefault="00967141" w:rsidP="00C52067">
            <w:pPr>
              <w:jc w:val="both"/>
              <w:rPr>
                <w:rFonts w:ascii="Arial" w:hAnsi="Arial" w:cs="Arial"/>
                <w:b/>
                <w:bCs/>
                <w:sz w:val="22"/>
                <w:szCs w:val="22"/>
              </w:rPr>
            </w:pPr>
            <w:r w:rsidRPr="002E0A8F">
              <w:rPr>
                <w:rFonts w:ascii="Arial" w:hAnsi="Arial" w:cs="Arial"/>
                <w:b/>
                <w:bCs/>
                <w:sz w:val="22"/>
                <w:szCs w:val="22"/>
              </w:rPr>
              <w:t xml:space="preserve">Wskaźnik efektywności kosztowej </w:t>
            </w:r>
            <w:r w:rsidR="00701D84" w:rsidRPr="002E0A8F">
              <w:rPr>
                <w:rFonts w:ascii="Arial" w:hAnsi="Arial" w:cs="Arial"/>
                <w:b/>
                <w:bCs/>
                <w:sz w:val="22"/>
                <w:szCs w:val="22"/>
              </w:rPr>
              <w:t>w</w:t>
            </w:r>
            <w:r w:rsidR="00701D84">
              <w:rPr>
                <w:rFonts w:ascii="Arial" w:hAnsi="Arial" w:cs="Arial"/>
                <w:b/>
                <w:bCs/>
                <w:sz w:val="22"/>
                <w:szCs w:val="22"/>
              </w:rPr>
              <w:t> </w:t>
            </w:r>
            <w:r w:rsidRPr="002E0A8F">
              <w:rPr>
                <w:rFonts w:ascii="Arial" w:hAnsi="Arial" w:cs="Arial"/>
                <w:b/>
                <w:bCs/>
                <w:sz w:val="22"/>
                <w:szCs w:val="22"/>
              </w:rPr>
              <w:t>zł/MW obliczany za pomocą wzoru:</w:t>
            </w:r>
          </w:p>
          <w:p w:rsidR="00967141" w:rsidRPr="002E0A8F" w:rsidRDefault="00967141" w:rsidP="00C52067">
            <w:pPr>
              <w:jc w:val="both"/>
              <w:rPr>
                <w:rFonts w:ascii="Arial" w:hAnsi="Arial" w:cs="Arial"/>
                <w:b/>
                <w:bCs/>
                <w:sz w:val="22"/>
                <w:szCs w:val="22"/>
              </w:rPr>
            </w:pPr>
          </w:p>
          <w:p w:rsidR="00967141" w:rsidRPr="002E0A8F" w:rsidRDefault="00247CEC" w:rsidP="00C52067">
            <w:pPr>
              <w:jc w:val="both"/>
              <w:rPr>
                <w:rFonts w:ascii="Arial" w:hAnsi="Arial" w:cs="Arial"/>
                <w:sz w:val="22"/>
                <w:szCs w:val="22"/>
              </w:rPr>
            </w:pPr>
            <w:r w:rsidRPr="00D721D8">
              <w:rPr>
                <w:rFonts w:ascii="Arial" w:hAnsi="Arial" w:cs="Arial"/>
                <w:sz w:val="22"/>
                <w:szCs w:val="22"/>
              </w:rPr>
              <w:lastRenderedPageBreak/>
              <w:pict>
                <v:shape id="_x0000_i1036" type="#_x0000_t75" style="width:50.25pt;height:36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dontAllowFieldEndSelect/&gt;&lt;w:useWord2002TableStyleRules/&gt;&lt;/w:compat&gt;&lt;wsp:rsids&gt;&lt;wsp:rsidRoot wsp:val=&quot;005F21A3&quot;/&gt;&lt;wsp:rsid wsp:val=&quot;000006FB&quot;/&gt;&lt;wsp:rsid wsp:val=&quot;0000154C&quot;/&gt;&lt;wsp:rsid wsp:val=&quot;000027A5&quot;/&gt;&lt;wsp:rsid wsp:val=&quot;00003B16&quot;/&gt;&lt;wsp:rsid wsp:val=&quot;000040E1&quot;/&gt;&lt;wsp:rsid wsp:val=&quot;00004E21&quot;/&gt;&lt;wsp:rsid wsp:val=&quot;00012276&quot;/&gt;&lt;wsp:rsid wsp:val=&quot;00013C47&quot;/&gt;&lt;wsp:rsid wsp:val=&quot;000158B2&quot;/&gt;&lt;wsp:rsid wsp:val=&quot;00020218&quot;/&gt;&lt;wsp:rsid wsp:val=&quot;0002333E&quot;/&gt;&lt;wsp:rsid wsp:val=&quot;00035362&quot;/&gt;&lt;wsp:rsid wsp:val=&quot;000356F1&quot;/&gt;&lt;wsp:rsid wsp:val=&quot;00035BFB&quot;/&gt;&lt;wsp:rsid wsp:val=&quot;00040F39&quot;/&gt;&lt;wsp:rsid wsp:val=&quot;00041DCB&quot;/&gt;&lt;wsp:rsid wsp:val=&quot;00046ED4&quot;/&gt;&lt;wsp:rsid wsp:val=&quot;000506A1&quot;/&gt;&lt;wsp:rsid wsp:val=&quot;000536DE&quot;/&gt;&lt;wsp:rsid wsp:val=&quot;00053FB1&quot;/&gt;&lt;wsp:rsid wsp:val=&quot;000572F3&quot;/&gt;&lt;wsp:rsid wsp:val=&quot;0005743C&quot;/&gt;&lt;wsp:rsid wsp:val=&quot;00060D1E&quot;/&gt;&lt;wsp:rsid wsp:val=&quot;00061DAD&quot;/&gt;&lt;wsp:rsid wsp:val=&quot;0006237C&quot;/&gt;&lt;wsp:rsid wsp:val=&quot;00062D8E&quot;/&gt;&lt;wsp:rsid wsp:val=&quot;000630DC&quot;/&gt;&lt;wsp:rsid wsp:val=&quot;00064ED7&quot;/&gt;&lt;wsp:rsid wsp:val=&quot;00070B75&quot;/&gt;&lt;wsp:rsid wsp:val=&quot;00080757&quot;/&gt;&lt;wsp:rsid wsp:val=&quot;00082435&quot;/&gt;&lt;wsp:rsid wsp:val=&quot;0008757B&quot;/&gt;&lt;wsp:rsid wsp:val=&quot;00087ED3&quot;/&gt;&lt;wsp:rsid wsp:val=&quot;000908A5&quot;/&gt;&lt;wsp:rsid wsp:val=&quot;00090F97&quot;/&gt;&lt;wsp:rsid wsp:val=&quot;0009116E&quot;/&gt;&lt;wsp:rsid wsp:val=&quot;0009127D&quot;/&gt;&lt;wsp:rsid wsp:val=&quot;000915A2&quot;/&gt;&lt;wsp:rsid wsp:val=&quot;00097DD8&quot;/&gt;&lt;wsp:rsid wsp:val=&quot;000A04AE&quot;/&gt;&lt;wsp:rsid wsp:val=&quot;000A2C72&quot;/&gt;&lt;wsp:rsid wsp:val=&quot;000B0A92&quot;/&gt;&lt;wsp:rsid wsp:val=&quot;000B0F3D&quot;/&gt;&lt;wsp:rsid wsp:val=&quot;000B1636&quot;/&gt;&lt;wsp:rsid wsp:val=&quot;000B1F4B&quot;/&gt;&lt;wsp:rsid wsp:val=&quot;000B635E&quot;/&gt;&lt;wsp:rsid wsp:val=&quot;000B7540&quot;/&gt;&lt;wsp:rsid wsp:val=&quot;000C1E98&quot;/&gt;&lt;wsp:rsid wsp:val=&quot;000C2B72&quot;/&gt;&lt;wsp:rsid wsp:val=&quot;000C5ACB&quot;/&gt;&lt;wsp:rsid wsp:val=&quot;000D066E&quot;/&gt;&lt;wsp:rsid wsp:val=&quot;000D1C9D&quot;/&gt;&lt;wsp:rsid wsp:val=&quot;000D203B&quot;/&gt;&lt;wsp:rsid wsp:val=&quot;000D2C7C&quot;/&gt;&lt;wsp:rsid wsp:val=&quot;000D2DD4&quot;/&gt;&lt;wsp:rsid wsp:val=&quot;000D2EAF&quot;/&gt;&lt;wsp:rsid wsp:val=&quot;000D3D48&quot;/&gt;&lt;wsp:rsid wsp:val=&quot;000D51FC&quot;/&gt;&lt;wsp:rsid wsp:val=&quot;000D627B&quot;/&gt;&lt;wsp:rsid wsp:val=&quot;000D6722&quot;/&gt;&lt;wsp:rsid wsp:val=&quot;000D6E0F&quot;/&gt;&lt;wsp:rsid wsp:val=&quot;000D7107&quot;/&gt;&lt;wsp:rsid wsp:val=&quot;000E0FD9&quot;/&gt;&lt;wsp:rsid wsp:val=&quot;000E1EC8&quot;/&gt;&lt;wsp:rsid wsp:val=&quot;000E3288&quot;/&gt;&lt;wsp:rsid wsp:val=&quot;000E6EB4&quot;/&gt;&lt;wsp:rsid wsp:val=&quot;000E7FCF&quot;/&gt;&lt;wsp:rsid wsp:val=&quot;000F078F&quot;/&gt;&lt;wsp:rsid wsp:val=&quot;000F12B4&quot;/&gt;&lt;wsp:rsid wsp:val=&quot;000F1DAA&quot;/&gt;&lt;wsp:rsid wsp:val=&quot;000F27B1&quot;/&gt;&lt;wsp:rsid wsp:val=&quot;000F30FE&quot;/&gt;&lt;wsp:rsid wsp:val=&quot;000F43FF&quot;/&gt;&lt;wsp:rsid wsp:val=&quot;000F56BE&quot;/&gt;&lt;wsp:rsid wsp:val=&quot;00102FAB&quot;/&gt;&lt;wsp:rsid wsp:val=&quot;00106DB3&quot;/&gt;&lt;wsp:rsid wsp:val=&quot;00107AC6&quot;/&gt;&lt;wsp:rsid wsp:val=&quot;0011005F&quot;/&gt;&lt;wsp:rsid wsp:val=&quot;001131B5&quot;/&gt;&lt;wsp:rsid wsp:val=&quot;00116E7F&quot;/&gt;&lt;wsp:rsid wsp:val=&quot;0012087D&quot;/&gt;&lt;wsp:rsid wsp:val=&quot;0012180B&quot;/&gt;&lt;wsp:rsid wsp:val=&quot;001235D9&quot;/&gt;&lt;wsp:rsid wsp:val=&quot;00124AF1&quot;/&gt;&lt;wsp:rsid wsp:val=&quot;001313FE&quot;/&gt;&lt;wsp:rsid wsp:val=&quot;00131AE2&quot;/&gt;&lt;wsp:rsid wsp:val=&quot;00131E38&quot;/&gt;&lt;wsp:rsid wsp:val=&quot;00132AF0&quot;/&gt;&lt;wsp:rsid wsp:val=&quot;001340B8&quot;/&gt;&lt;wsp:rsid wsp:val=&quot;001349B6&quot;/&gt;&lt;wsp:rsid wsp:val=&quot;0013643F&quot;/&gt;&lt;wsp:rsid wsp:val=&quot;001403A3&quot;/&gt;&lt;wsp:rsid wsp:val=&quot;00140454&quot;/&gt;&lt;wsp:rsid wsp:val=&quot;00142ADC&quot;/&gt;&lt;wsp:rsid wsp:val=&quot;00142C37&quot;/&gt;&lt;wsp:rsid wsp:val=&quot;00143AEE&quot;/&gt;&lt;wsp:rsid wsp:val=&quot;00144005&quot;/&gt;&lt;wsp:rsid wsp:val=&quot;00144054&quot;/&gt;&lt;wsp:rsid wsp:val=&quot;00144094&quot;/&gt;&lt;wsp:rsid wsp:val=&quot;00145377&quot;/&gt;&lt;wsp:rsid wsp:val=&quot;00145E0B&quot;/&gt;&lt;wsp:rsid wsp:val=&quot;00147204&quot;/&gt;&lt;wsp:rsid wsp:val=&quot;0015208B&quot;/&gt;&lt;wsp:rsid wsp:val=&quot;00152D09&quot;/&gt;&lt;wsp:rsid wsp:val=&quot;00160605&quot;/&gt;&lt;wsp:rsid wsp:val=&quot;001613B4&quot;/&gt;&lt;wsp:rsid wsp:val=&quot;00162385&quot;/&gt;&lt;wsp:rsid wsp:val=&quot;00166FE1&quot;/&gt;&lt;wsp:rsid wsp:val=&quot;00171B60&quot;/&gt;&lt;wsp:rsid wsp:val=&quot;0017225C&quot;/&gt;&lt;wsp:rsid wsp:val=&quot;00173CD5&quot;/&gt;&lt;wsp:rsid wsp:val=&quot;00174D33&quot;/&gt;&lt;wsp:rsid wsp:val=&quot;00175330&quot;/&gt;&lt;wsp:rsid wsp:val=&quot;00176F3C&quot;/&gt;&lt;wsp:rsid wsp:val=&quot;0018055D&quot;/&gt;&lt;wsp:rsid wsp:val=&quot;001835C4&quot;/&gt;&lt;wsp:rsid wsp:val=&quot;00184D3A&quot;/&gt;&lt;wsp:rsid wsp:val=&quot;001858C0&quot;/&gt;&lt;wsp:rsid wsp:val=&quot;00185D3D&quot;/&gt;&lt;wsp:rsid wsp:val=&quot;00185F50&quot;/&gt;&lt;wsp:rsid wsp:val=&quot;00187BA7&quot;/&gt;&lt;wsp:rsid wsp:val=&quot;00190B9B&quot;/&gt;&lt;wsp:rsid wsp:val=&quot;00190F55&quot;/&gt;&lt;wsp:rsid wsp:val=&quot;00192E03&quot;/&gt;&lt;wsp:rsid wsp:val=&quot;00194B45&quot;/&gt;&lt;wsp:rsid wsp:val=&quot;00195191&quot;/&gt;&lt;wsp:rsid wsp:val=&quot;0019624A&quot;/&gt;&lt;wsp:rsid wsp:val=&quot;001972AC&quot;/&gt;&lt;wsp:rsid wsp:val=&quot;001A3E84&quot;/&gt;&lt;wsp:rsid wsp:val=&quot;001A444D&quot;/&gt;&lt;wsp:rsid wsp:val=&quot;001A4615&quot;/&gt;&lt;wsp:rsid wsp:val=&quot;001A4AD9&quot;/&gt;&lt;wsp:rsid wsp:val=&quot;001A7A2D&quot;/&gt;&lt;wsp:rsid wsp:val=&quot;001A7A75&quot;/&gt;&lt;wsp:rsid wsp:val=&quot;001B2C77&quot;/&gt;&lt;wsp:rsid wsp:val=&quot;001B5428&quot;/&gt;&lt;wsp:rsid wsp:val=&quot;001C0D0C&quot;/&gt;&lt;wsp:rsid wsp:val=&quot;001C1B30&quot;/&gt;&lt;wsp:rsid wsp:val=&quot;001C1E54&quot;/&gt;&lt;wsp:rsid wsp:val=&quot;001C240A&quot;/&gt;&lt;wsp:rsid wsp:val=&quot;001C2D76&quot;/&gt;&lt;wsp:rsid wsp:val=&quot;001C3BE4&quot;/&gt;&lt;wsp:rsid wsp:val=&quot;001C41DC&quot;/&gt;&lt;wsp:rsid wsp:val=&quot;001C74D2&quot;/&gt;&lt;wsp:rsid wsp:val=&quot;001C74DF&quot;/&gt;&lt;wsp:rsid wsp:val=&quot;001D01F7&quot;/&gt;&lt;wsp:rsid wsp:val=&quot;001D4C84&quot;/&gt;&lt;wsp:rsid wsp:val=&quot;001D73DF&quot;/&gt;&lt;wsp:rsid wsp:val=&quot;001E0216&quot;/&gt;&lt;wsp:rsid wsp:val=&quot;001E032C&quot;/&gt;&lt;wsp:rsid wsp:val=&quot;001E7095&quot;/&gt;&lt;wsp:rsid wsp:val=&quot;001E77C2&quot;/&gt;&lt;wsp:rsid wsp:val=&quot;001F0A75&quot;/&gt;&lt;wsp:rsid wsp:val=&quot;001F0EE4&quot;/&gt;&lt;wsp:rsid wsp:val=&quot;001F15CA&quot;/&gt;&lt;wsp:rsid wsp:val=&quot;001F16FB&quot;/&gt;&lt;wsp:rsid wsp:val=&quot;001F5335&quot;/&gt;&lt;wsp:rsid wsp:val=&quot;001F697D&quot;/&gt;&lt;wsp:rsid wsp:val=&quot;001F74B0&quot;/&gt;&lt;wsp:rsid wsp:val=&quot;00203731&quot;/&gt;&lt;wsp:rsid wsp:val=&quot;00203CC5&quot;/&gt;&lt;wsp:rsid wsp:val=&quot;00206B75&quot;/&gt;&lt;wsp:rsid wsp:val=&quot;00211482&quot;/&gt;&lt;wsp:rsid wsp:val=&quot;0021184F&quot;/&gt;&lt;wsp:rsid wsp:val=&quot;002120E4&quot;/&gt;&lt;wsp:rsid wsp:val=&quot;002127FA&quot;/&gt;&lt;wsp:rsid wsp:val=&quot;002144FF&quot;/&gt;&lt;wsp:rsid wsp:val=&quot;00215182&quot;/&gt;&lt;wsp:rsid wsp:val=&quot;00220CB2&quot;/&gt;&lt;wsp:rsid wsp:val=&quot;002225B3&quot;/&gt;&lt;wsp:rsid wsp:val=&quot;00222DD9&quot;/&gt;&lt;wsp:rsid wsp:val=&quot;002328E5&quot;/&gt;&lt;wsp:rsid wsp:val=&quot;00234956&quot;/&gt;&lt;wsp:rsid wsp:val=&quot;002349CD&quot;/&gt;&lt;wsp:rsid wsp:val=&quot;00234C05&quot;/&gt;&lt;wsp:rsid wsp:val=&quot;00235151&quot;/&gt;&lt;wsp:rsid wsp:val=&quot;0024241B&quot;/&gt;&lt;wsp:rsid wsp:val=&quot;0024426E&quot;/&gt;&lt;wsp:rsid wsp:val=&quot;002452C3&quot;/&gt;&lt;wsp:rsid wsp:val=&quot;00245E8C&quot;/&gt;&lt;wsp:rsid wsp:val=&quot;00245EAD&quot;/&gt;&lt;wsp:rsid wsp:val=&quot;00247A8A&quot;/&gt;&lt;wsp:rsid wsp:val=&quot;00251925&quot;/&gt;&lt;wsp:rsid wsp:val=&quot;00255B35&quot;/&gt;&lt;wsp:rsid wsp:val=&quot;00255C7D&quot;/&gt;&lt;wsp:rsid wsp:val=&quot;00255D26&quot;/&gt;&lt;wsp:rsid wsp:val=&quot;00256EF7&quot;/&gt;&lt;wsp:rsid wsp:val=&quot;00260E3A&quot;/&gt;&lt;wsp:rsid wsp:val=&quot;00263D85&quot;/&gt;&lt;wsp:rsid wsp:val=&quot;0026660D&quot;/&gt;&lt;wsp:rsid wsp:val=&quot;00273736&quot;/&gt;&lt;wsp:rsid wsp:val=&quot;00275CBB&quot;/&gt;&lt;wsp:rsid wsp:val=&quot;00277529&quot;/&gt;&lt;wsp:rsid wsp:val=&quot;0028165E&quot;/&gt;&lt;wsp:rsid wsp:val=&quot;00282037&quot;/&gt;&lt;wsp:rsid wsp:val=&quot;002832A0&quot;/&gt;&lt;wsp:rsid wsp:val=&quot;002859E0&quot;/&gt;&lt;wsp:rsid wsp:val=&quot;00287499&quot;/&gt;&lt;wsp:rsid wsp:val=&quot;002875E7&quot;/&gt;&lt;wsp:rsid wsp:val=&quot;00291B34&quot;/&gt;&lt;wsp:rsid wsp:val=&quot;00293D59&quot;/&gt;&lt;wsp:rsid wsp:val=&quot;0029549B&quot;/&gt;&lt;wsp:rsid wsp:val=&quot;00295DD6&quot;/&gt;&lt;wsp:rsid wsp:val=&quot;00297E6C&quot;/&gt;&lt;wsp:rsid wsp:val=&quot;002A0A59&quot;/&gt;&lt;wsp:rsid wsp:val=&quot;002A0A7A&quot;/&gt;&lt;wsp:rsid wsp:val=&quot;002A1E91&quot;/&gt;&lt;wsp:rsid wsp:val=&quot;002A263B&quot;/&gt;&lt;wsp:rsid wsp:val=&quot;002A33D3&quot;/&gt;&lt;wsp:rsid wsp:val=&quot;002A3C36&quot;/&gt;&lt;wsp:rsid wsp:val=&quot;002A6E6C&quot;/&gt;&lt;wsp:rsid wsp:val=&quot;002B23A8&quot;/&gt;&lt;wsp:rsid wsp:val=&quot;002B3417&quot;/&gt;&lt;wsp:rsid wsp:val=&quot;002B4E04&quot;/&gt;&lt;wsp:rsid wsp:val=&quot;002B75B3&quot;/&gt;&lt;wsp:rsid wsp:val=&quot;002C02FE&quot;/&gt;&lt;wsp:rsid wsp:val=&quot;002C3386&quot;/&gt;&lt;wsp:rsid wsp:val=&quot;002C5410&quot;/&gt;&lt;wsp:rsid wsp:val=&quot;002C54B9&quot;/&gt;&lt;wsp:rsid wsp:val=&quot;002C6ACB&quot;/&gt;&lt;wsp:rsid wsp:val=&quot;002D0035&quot;/&gt;&lt;wsp:rsid wsp:val=&quot;002D11D4&quot;/&gt;&lt;wsp:rsid wsp:val=&quot;002D6408&quot;/&gt;&lt;wsp:rsid wsp:val=&quot;002D7FB8&quot;/&gt;&lt;wsp:rsid wsp:val=&quot;002E0628&quot;/&gt;&lt;wsp:rsid wsp:val=&quot;002E2F63&quot;/&gt;&lt;wsp:rsid wsp:val=&quot;002E36F4&quot;/&gt;&lt;wsp:rsid wsp:val=&quot;002E3F0D&quot;/&gt;&lt;wsp:rsid wsp:val=&quot;002E4EB3&quot;/&gt;&lt;wsp:rsid wsp:val=&quot;002E4EEA&quot;/&gt;&lt;wsp:rsid wsp:val=&quot;002E55F7&quot;/&gt;&lt;wsp:rsid wsp:val=&quot;002E5BE7&quot;/&gt;&lt;wsp:rsid wsp:val=&quot;002E7878&quot;/&gt;&lt;wsp:rsid wsp:val=&quot;002E7DC0&quot;/&gt;&lt;wsp:rsid wsp:val=&quot;002F22A2&quot;/&gt;&lt;wsp:rsid wsp:val=&quot;002F37E4&quot;/&gt;&lt;wsp:rsid wsp:val=&quot;00301D77&quot;/&gt;&lt;wsp:rsid wsp:val=&quot;00306E9E&quot;/&gt;&lt;wsp:rsid wsp:val=&quot;00311871&quot;/&gt;&lt;wsp:rsid wsp:val=&quot;00311B15&quot;/&gt;&lt;wsp:rsid wsp:val=&quot;00313278&quot;/&gt;&lt;wsp:rsid wsp:val=&quot;003178FF&quot;/&gt;&lt;wsp:rsid wsp:val=&quot;00320EFB&quot;/&gt;&lt;wsp:rsid wsp:val=&quot;00321697&quot;/&gt;&lt;wsp:rsid wsp:val=&quot;00325543&quot;/&gt;&lt;wsp:rsid wsp:val=&quot;003261AE&quot;/&gt;&lt;wsp:rsid wsp:val=&quot;00326C0D&quot;/&gt;&lt;wsp:rsid wsp:val=&quot;00327997&quot;/&gt;&lt;wsp:rsid wsp:val=&quot;00331714&quot;/&gt;&lt;wsp:rsid wsp:val=&quot;00333BA9&quot;/&gt;&lt;wsp:rsid wsp:val=&quot;00334563&quot;/&gt;&lt;wsp:rsid wsp:val=&quot;003345E4&quot;/&gt;&lt;wsp:rsid wsp:val=&quot;00335011&quot;/&gt;&lt;wsp:rsid wsp:val=&quot;003366A0&quot;/&gt;&lt;wsp:rsid wsp:val=&quot;00341D0C&quot;/&gt;&lt;wsp:rsid wsp:val=&quot;00342B85&quot;/&gt;&lt;wsp:rsid wsp:val=&quot;00343577&quot;/&gt;&lt;wsp:rsid wsp:val=&quot;00343953&quot;/&gt;&lt;wsp:rsid wsp:val=&quot;00344157&quot;/&gt;&lt;wsp:rsid wsp:val=&quot;00345ACC&quot;/&gt;&lt;wsp:rsid wsp:val=&quot;003462E3&quot;/&gt;&lt;wsp:rsid wsp:val=&quot;00346555&quot;/&gt;&lt;wsp:rsid wsp:val=&quot;00350650&quot;/&gt;&lt;wsp:rsid wsp:val=&quot;00351CFC&quot;/&gt;&lt;wsp:rsid wsp:val=&quot;00353696&quot;/&gt;&lt;wsp:rsid wsp:val=&quot;003553EB&quot;/&gt;&lt;wsp:rsid wsp:val=&quot;00360FEE&quot;/&gt;&lt;wsp:rsid wsp:val=&quot;00361D94&quot;/&gt;&lt;wsp:rsid wsp:val=&quot;003660FC&quot;/&gt;&lt;wsp:rsid wsp:val=&quot;00372646&quot;/&gt;&lt;wsp:rsid wsp:val=&quot;003737A3&quot;/&gt;&lt;wsp:rsid wsp:val=&quot;003739FB&quot;/&gt;&lt;wsp:rsid wsp:val=&quot;00375E3F&quot;/&gt;&lt;wsp:rsid wsp:val=&quot;00377D95&quot;/&gt;&lt;wsp:rsid wsp:val=&quot;003801E2&quot;/&gt;&lt;wsp:rsid wsp:val=&quot;003811D5&quot;/&gt;&lt;wsp:rsid wsp:val=&quot;003830A3&quot;/&gt;&lt;wsp:rsid wsp:val=&quot;0038449B&quot;/&gt;&lt;wsp:rsid wsp:val=&quot;00384D70&quot;/&gt;&lt;wsp:rsid wsp:val=&quot;00384E1A&quot;/&gt;&lt;wsp:rsid wsp:val=&quot;00387042&quot;/&gt;&lt;wsp:rsid wsp:val=&quot;003874A2&quot;/&gt;&lt;wsp:rsid wsp:val=&quot;003917D4&quot;/&gt;&lt;wsp:rsid wsp:val=&quot;0039632A&quot;/&gt;&lt;wsp:rsid wsp:val=&quot;003974CF&quot;/&gt;&lt;wsp:rsid wsp:val=&quot;003A1590&quot;/&gt;&lt;wsp:rsid wsp:val=&quot;003A4A85&quot;/&gt;&lt;wsp:rsid wsp:val=&quot;003A5BF3&quot;/&gt;&lt;wsp:rsid wsp:val=&quot;003B0339&quot;/&gt;&lt;wsp:rsid wsp:val=&quot;003B4542&quot;/&gt;&lt;wsp:rsid wsp:val=&quot;003B578A&quot;/&gt;&lt;wsp:rsid wsp:val=&quot;003B675F&quot;/&gt;&lt;wsp:rsid wsp:val=&quot;003C1FCA&quot;/&gt;&lt;wsp:rsid wsp:val=&quot;003C2B02&quot;/&gt;&lt;wsp:rsid wsp:val=&quot;003C53E4&quot;/&gt;&lt;wsp:rsid wsp:val=&quot;003C55E8&quot;/&gt;&lt;wsp:rsid wsp:val=&quot;003C6D0A&quot;/&gt;&lt;wsp:rsid wsp:val=&quot;003C6DF1&quot;/&gt;&lt;wsp:rsid wsp:val=&quot;003D1B4F&quot;/&gt;&lt;wsp:rsid wsp:val=&quot;003D1F35&quot;/&gt;&lt;wsp:rsid wsp:val=&quot;003D692B&quot;/&gt;&lt;wsp:rsid wsp:val=&quot;003E1265&quot;/&gt;&lt;wsp:rsid wsp:val=&quot;003E2032&quot;/&gt;&lt;wsp:rsid wsp:val=&quot;003E2622&quot;/&gt;&lt;wsp:rsid wsp:val=&quot;003E3440&quot;/&gt;&lt;wsp:rsid wsp:val=&quot;003E5D47&quot;/&gt;&lt;wsp:rsid wsp:val=&quot;003E7554&quot;/&gt;&lt;wsp:rsid wsp:val=&quot;003F01DE&quot;/&gt;&lt;wsp:rsid wsp:val=&quot;003F29B6&quot;/&gt;&lt;wsp:rsid wsp:val=&quot;003F2E61&quot;/&gt;&lt;wsp:rsid wsp:val=&quot;003F4A84&quot;/&gt;&lt;wsp:rsid wsp:val=&quot;003F56C2&quot;/&gt;&lt;wsp:rsid wsp:val=&quot;003F70C8&quot;/&gt;&lt;wsp:rsid wsp:val=&quot;003F7CF2&quot;/&gt;&lt;wsp:rsid wsp:val=&quot;004005B1&quot;/&gt;&lt;wsp:rsid wsp:val=&quot;0040090E&quot;/&gt;&lt;wsp:rsid wsp:val=&quot;00403383&quot;/&gt;&lt;wsp:rsid wsp:val=&quot;00404F79&quot;/&gt;&lt;wsp:rsid wsp:val=&quot;00406B3B&quot;/&gt;&lt;wsp:rsid wsp:val=&quot;00410A9A&quot;/&gt;&lt;wsp:rsid wsp:val=&quot;00412512&quot;/&gt;&lt;wsp:rsid wsp:val=&quot;00415F4B&quot;/&gt;&lt;wsp:rsid wsp:val=&quot;004167B7&quot;/&gt;&lt;wsp:rsid wsp:val=&quot;004203E4&quot;/&gt;&lt;wsp:rsid wsp:val=&quot;00420B92&quot;/&gt;&lt;wsp:rsid wsp:val=&quot;00420F26&quot;/&gt;&lt;wsp:rsid wsp:val=&quot;004222DD&quot;/&gt;&lt;wsp:rsid wsp:val=&quot;004239E8&quot;/&gt;&lt;wsp:rsid wsp:val=&quot;00423DEF&quot;/&gt;&lt;wsp:rsid wsp:val=&quot;00425745&quot;/&gt;&lt;wsp:rsid wsp:val=&quot;0042657D&quot;/&gt;&lt;wsp:rsid wsp:val=&quot;00427DB9&quot;/&gt;&lt;wsp:rsid wsp:val=&quot;004317D3&quot;/&gt;&lt;wsp:rsid wsp:val=&quot;0043203C&quot;/&gt;&lt;wsp:rsid wsp:val=&quot;004323AA&quot;/&gt;&lt;wsp:rsid wsp:val=&quot;00434AF2&quot;/&gt;&lt;wsp:rsid wsp:val=&quot;00436B0A&quot;/&gt;&lt;wsp:rsid wsp:val=&quot;00437FEE&quot;/&gt;&lt;wsp:rsid wsp:val=&quot;00440466&quot;/&gt;&lt;wsp:rsid wsp:val=&quot;00440EAD&quot;/&gt;&lt;wsp:rsid wsp:val=&quot;00444E3D&quot;/&gt;&lt;wsp:rsid wsp:val=&quot;0044584E&quot;/&gt;&lt;wsp:rsid wsp:val=&quot;00445E40&quot;/&gt;&lt;wsp:rsid wsp:val=&quot;00455623&quot;/&gt;&lt;wsp:rsid wsp:val=&quot;00455A4F&quot;/&gt;&lt;wsp:rsid wsp:val=&quot;0046058A&quot;/&gt;&lt;wsp:rsid wsp:val=&quot;004624C8&quot;/&gt;&lt;wsp:rsid wsp:val=&quot;00462F19&quot;/&gt;&lt;wsp:rsid wsp:val=&quot;004676D1&quot;/&gt;&lt;wsp:rsid wsp:val=&quot;00473659&quot;/&gt;&lt;wsp:rsid wsp:val=&quot;00474559&quot;/&gt;&lt;wsp:rsid wsp:val=&quot;004745EA&quot;/&gt;&lt;wsp:rsid wsp:val=&quot;00474711&quot;/&gt;&lt;wsp:rsid wsp:val=&quot;00474D9A&quot;/&gt;&lt;wsp:rsid wsp:val=&quot;004758C4&quot;/&gt;&lt;wsp:rsid wsp:val=&quot;00476025&quot;/&gt;&lt;wsp:rsid wsp:val=&quot;004767AF&quot;/&gt;&lt;wsp:rsid wsp:val=&quot;00477B52&quot;/&gt;&lt;wsp:rsid wsp:val=&quot;004800A1&quot;/&gt;&lt;wsp:rsid wsp:val=&quot;004803BF&quot;/&gt;&lt;wsp:rsid wsp:val=&quot;00484BBA&quot;/&gt;&lt;wsp:rsid wsp:val=&quot;00485F35&quot;/&gt;&lt;wsp:rsid wsp:val=&quot;00487794&quot;/&gt;&lt;wsp:rsid wsp:val=&quot;00490679&quot;/&gt;&lt;wsp:rsid wsp:val=&quot;00492541&quot;/&gt;&lt;wsp:rsid wsp:val=&quot;00492AAD&quot;/&gt;&lt;wsp:rsid wsp:val=&quot;00493D84&quot;/&gt;&lt;wsp:rsid wsp:val=&quot;00493EBB&quot;/&gt;&lt;wsp:rsid wsp:val=&quot;004A2551&quot;/&gt;&lt;wsp:rsid wsp:val=&quot;004A34D8&quot;/&gt;&lt;wsp:rsid wsp:val=&quot;004A4F63&quot;/&gt;&lt;wsp:rsid wsp:val=&quot;004A5595&quot;/&gt;&lt;wsp:rsid wsp:val=&quot;004A6D33&quot;/&gt;&lt;wsp:rsid wsp:val=&quot;004A6F7E&quot;/&gt;&lt;wsp:rsid wsp:val=&quot;004B0DF8&quot;/&gt;&lt;wsp:rsid wsp:val=&quot;004B3AC6&quot;/&gt;&lt;wsp:rsid wsp:val=&quot;004B6DD1&quot;/&gt;&lt;wsp:rsid wsp:val=&quot;004B7BB1&quot;/&gt;&lt;wsp:rsid wsp:val=&quot;004C01F5&quot;/&gt;&lt;wsp:rsid wsp:val=&quot;004C0546&quot;/&gt;&lt;wsp:rsid wsp:val=&quot;004C367F&quot;/&gt;&lt;wsp:rsid wsp:val=&quot;004C36E5&quot;/&gt;&lt;wsp:rsid wsp:val=&quot;004C71BE&quot;/&gt;&lt;wsp:rsid wsp:val=&quot;004D0697&quot;/&gt;&lt;wsp:rsid wsp:val=&quot;004D0E0C&quot;/&gt;&lt;wsp:rsid wsp:val=&quot;004D24D3&quot;/&gt;&lt;wsp:rsid wsp:val=&quot;004D2EB8&quot;/&gt;&lt;wsp:rsid wsp:val=&quot;004D2FE2&quot;/&gt;&lt;wsp:rsid wsp:val=&quot;004D3C60&quot;/&gt;&lt;wsp:rsid wsp:val=&quot;004D43EE&quot;/&gt;&lt;wsp:rsid wsp:val=&quot;004D5A28&quot;/&gt;&lt;wsp:rsid wsp:val=&quot;004E04F6&quot;/&gt;&lt;wsp:rsid wsp:val=&quot;004E5756&quot;/&gt;&lt;wsp:rsid wsp:val=&quot;004E7C21&quot;/&gt;&lt;wsp:rsid wsp:val=&quot;004F0A41&quot;/&gt;&lt;wsp:rsid wsp:val=&quot;004F0EDC&quot;/&gt;&lt;wsp:rsid wsp:val=&quot;004F3145&quot;/&gt;&lt;wsp:rsid wsp:val=&quot;004F7AE8&quot;/&gt;&lt;wsp:rsid wsp:val=&quot;00506B32&quot;/&gt;&lt;wsp:rsid wsp:val=&quot;0051129E&quot;/&gt;&lt;wsp:rsid wsp:val=&quot;005113E1&quot;/&gt;&lt;wsp:rsid wsp:val=&quot;005120EF&quot;/&gt;&lt;wsp:rsid wsp:val=&quot;005134D6&quot;/&gt;&lt;wsp:rsid wsp:val=&quot;00513801&quot;/&gt;&lt;wsp:rsid wsp:val=&quot;00514E38&quot;/&gt;&lt;wsp:rsid wsp:val=&quot;00515681&quot;/&gt;&lt;wsp:rsid wsp:val=&quot;00517B2D&quot;/&gt;&lt;wsp:rsid wsp:val=&quot;005232D1&quot;/&gt;&lt;wsp:rsid wsp:val=&quot;005236EC&quot;/&gt;&lt;wsp:rsid wsp:val=&quot;005311B9&quot;/&gt;&lt;wsp:rsid wsp:val=&quot;00535B34&quot;/&gt;&lt;wsp:rsid wsp:val=&quot;00540600&quot;/&gt;&lt;wsp:rsid wsp:val=&quot;00541225&quot;/&gt;&lt;wsp:rsid wsp:val=&quot;005413F5&quot;/&gt;&lt;wsp:rsid wsp:val=&quot;0054246A&quot;/&gt;&lt;wsp:rsid wsp:val=&quot;0054294D&quot;/&gt;&lt;wsp:rsid wsp:val=&quot;00545037&quot;/&gt;&lt;wsp:rsid wsp:val=&quot;00545072&quot;/&gt;&lt;wsp:rsid wsp:val=&quot;00545CBE&quot;/&gt;&lt;wsp:rsid wsp:val=&quot;005507ED&quot;/&gt;&lt;wsp:rsid wsp:val=&quot;00551E89&quot;/&gt;&lt;wsp:rsid wsp:val=&quot;005553BE&quot;/&gt;&lt;wsp:rsid wsp:val=&quot;0055568B&quot;/&gt;&lt;wsp:rsid wsp:val=&quot;00555704&quot;/&gt;&lt;wsp:rsid wsp:val=&quot;00557A51&quot;/&gt;&lt;wsp:rsid wsp:val=&quot;00560008&quot;/&gt;&lt;wsp:rsid wsp:val=&quot;005616AF&quot;/&gt;&lt;wsp:rsid wsp:val=&quot;0056316F&quot;/&gt;&lt;wsp:rsid wsp:val=&quot;00572F19&quot;/&gt;&lt;wsp:rsid wsp:val=&quot;00574B3A&quot;/&gt;&lt;wsp:rsid wsp:val=&quot;00575159&quot;/&gt;&lt;wsp:rsid wsp:val=&quot;00581059&quot;/&gt;&lt;wsp:rsid wsp:val=&quot;005827CF&quot;/&gt;&lt;wsp:rsid wsp:val=&quot;00583075&quot;/&gt;&lt;wsp:rsid wsp:val=&quot;00583A71&quot;/&gt;&lt;wsp:rsid wsp:val=&quot;005871E7&quot;/&gt;&lt;wsp:rsid wsp:val=&quot;00592740&quot;/&gt;&lt;wsp:rsid wsp:val=&quot;00593566&quot;/&gt;&lt;wsp:rsid wsp:val=&quot;00594F43&quot;/&gt;&lt;wsp:rsid wsp:val=&quot;00597C35&quot;/&gt;&lt;wsp:rsid wsp:val=&quot;005A0619&quot;/&gt;&lt;wsp:rsid wsp:val=&quot;005A2013&quot;/&gt;&lt;wsp:rsid wsp:val=&quot;005A4B0C&quot;/&gt;&lt;wsp:rsid wsp:val=&quot;005A7C1D&quot;/&gt;&lt;wsp:rsid wsp:val=&quot;005B0AFC&quot;/&gt;&lt;wsp:rsid wsp:val=&quot;005B2229&quot;/&gt;&lt;wsp:rsid wsp:val=&quot;005B4A4E&quot;/&gt;&lt;wsp:rsid wsp:val=&quot;005C051C&quot;/&gt;&lt;wsp:rsid wsp:val=&quot;005C2A44&quot;/&gt;&lt;wsp:rsid wsp:val=&quot;005C49E6&quot;/&gt;&lt;wsp:rsid wsp:val=&quot;005C5545&quot;/&gt;&lt;wsp:rsid wsp:val=&quot;005D1860&quot;/&gt;&lt;wsp:rsid wsp:val=&quot;005D32F7&quot;/&gt;&lt;wsp:rsid wsp:val=&quot;005D38E8&quot;/&gt;&lt;wsp:rsid wsp:val=&quot;005D39D1&quot;/&gt;&lt;wsp:rsid wsp:val=&quot;005D468A&quot;/&gt;&lt;wsp:rsid wsp:val=&quot;005D69B1&quot;/&gt;&lt;wsp:rsid wsp:val=&quot;005D7F76&quot;/&gt;&lt;wsp:rsid wsp:val=&quot;005E0274&quot;/&gt;&lt;wsp:rsid wsp:val=&quot;005E1166&quot;/&gt;&lt;wsp:rsid wsp:val=&quot;005E1999&quot;/&gt;&lt;wsp:rsid wsp:val=&quot;005E4E86&quot;/&gt;&lt;wsp:rsid wsp:val=&quot;005E5568&quot;/&gt;&lt;wsp:rsid wsp:val=&quot;005E618D&quot;/&gt;&lt;wsp:rsid wsp:val=&quot;005E62A4&quot;/&gt;&lt;wsp:rsid wsp:val=&quot;005F06AE&quot;/&gt;&lt;wsp:rsid wsp:val=&quot;005F0DC2&quot;/&gt;&lt;wsp:rsid wsp:val=&quot;005F21A3&quot;/&gt;&lt;wsp:rsid wsp:val=&quot;005F2AA7&quot;/&gt;&lt;wsp:rsid wsp:val=&quot;005F34EE&quot;/&gt;&lt;wsp:rsid wsp:val=&quot;005F5000&quot;/&gt;&lt;wsp:rsid wsp:val=&quot;005F6AC0&quot;/&gt;&lt;wsp:rsid wsp:val=&quot;005F720C&quot;/&gt;&lt;wsp:rsid wsp:val=&quot;0060008E&quot;/&gt;&lt;wsp:rsid wsp:val=&quot;006016EF&quot;/&gt;&lt;wsp:rsid wsp:val=&quot;00602307&quot;/&gt;&lt;wsp:rsid wsp:val=&quot;00603E4E&quot;/&gt;&lt;wsp:rsid wsp:val=&quot;00605D5C&quot;/&gt;&lt;wsp:rsid wsp:val=&quot;00607029&quot;/&gt;&lt;wsp:rsid wsp:val=&quot;006070E3&quot;/&gt;&lt;wsp:rsid wsp:val=&quot;00607273&quot;/&gt;&lt;wsp:rsid wsp:val=&quot;00607B43&quot;/&gt;&lt;wsp:rsid wsp:val=&quot;00610BC9&quot;/&gt;&lt;wsp:rsid wsp:val=&quot;0061222A&quot;/&gt;&lt;wsp:rsid wsp:val=&quot;0061488B&quot;/&gt;&lt;wsp:rsid wsp:val=&quot;00621B79&quot;/&gt;&lt;wsp:rsid wsp:val=&quot;00622C6D&quot;/&gt;&lt;wsp:rsid wsp:val=&quot;00623C9D&quot;/&gt;&lt;wsp:rsid wsp:val=&quot;0062430F&quot;/&gt;&lt;wsp:rsid wsp:val=&quot;006256D0&quot;/&gt;&lt;wsp:rsid wsp:val=&quot;00633913&quot;/&gt;&lt;wsp:rsid wsp:val=&quot;006339B2&quot;/&gt;&lt;wsp:rsid wsp:val=&quot;0063493D&quot;/&gt;&lt;wsp:rsid wsp:val=&quot;00635463&quot;/&gt;&lt;wsp:rsid wsp:val=&quot;006361EF&quot;/&gt;&lt;wsp:rsid wsp:val=&quot;00636330&quot;/&gt;&lt;wsp:rsid wsp:val=&quot;00637026&quot;/&gt;&lt;wsp:rsid wsp:val=&quot;00637165&quot;/&gt;&lt;wsp:rsid wsp:val=&quot;0063758E&quot;/&gt;&lt;wsp:rsid wsp:val=&quot;00637DC0&quot;/&gt;&lt;wsp:rsid wsp:val=&quot;00637E9D&quot;/&gt;&lt;wsp:rsid wsp:val=&quot;00644A5A&quot;/&gt;&lt;wsp:rsid wsp:val=&quot;006470E8&quot;/&gt;&lt;wsp:rsid wsp:val=&quot;006475D8&quot;/&gt;&lt;wsp:rsid wsp:val=&quot;00651E36&quot;/&gt;&lt;wsp:rsid wsp:val=&quot;006575CB&quot;/&gt;&lt;wsp:rsid wsp:val=&quot;0066086F&quot;/&gt;&lt;wsp:rsid wsp:val=&quot;00660EF9&quot;/&gt;&lt;wsp:rsid wsp:val=&quot;006632FD&quot;/&gt;&lt;wsp:rsid wsp:val=&quot;006633AC&quot;/&gt;&lt;wsp:rsid wsp:val=&quot;0066554C&quot;/&gt;&lt;wsp:rsid wsp:val=&quot;006733B8&quot;/&gt;&lt;wsp:rsid wsp:val=&quot;00676FBD&quot;/&gt;&lt;wsp:rsid wsp:val=&quot;00677512&quot;/&gt;&lt;wsp:rsid wsp:val=&quot;006778C5&quot;/&gt;&lt;wsp:rsid wsp:val=&quot;00680050&quot;/&gt;&lt;wsp:rsid wsp:val=&quot;00680A64&quot;/&gt;&lt;wsp:rsid wsp:val=&quot;006836E8&quot;/&gt;&lt;wsp:rsid wsp:val=&quot;006913E2&quot;/&gt;&lt;wsp:rsid wsp:val=&quot;00693258&quot;/&gt;&lt;wsp:rsid wsp:val=&quot;006A14F0&quot;/&gt;&lt;wsp:rsid wsp:val=&quot;006A204A&quot;/&gt;&lt;wsp:rsid wsp:val=&quot;006A62B6&quot;/&gt;&lt;wsp:rsid wsp:val=&quot;006B2454&quot;/&gt;&lt;wsp:rsid wsp:val=&quot;006B288B&quot;/&gt;&lt;wsp:rsid wsp:val=&quot;006B33FA&quot;/&gt;&lt;wsp:rsid wsp:val=&quot;006B435D&quot;/&gt;&lt;wsp:rsid wsp:val=&quot;006C1D6A&quot;/&gt;&lt;wsp:rsid wsp:val=&quot;006C34B3&quot;/&gt;&lt;wsp:rsid wsp:val=&quot;006C36AE&quot;/&gt;&lt;wsp:rsid wsp:val=&quot;006C6E5C&quot;/&gt;&lt;wsp:rsid wsp:val=&quot;006D2680&quot;/&gt;&lt;wsp:rsid wsp:val=&quot;006E09AB&quot;/&gt;&lt;wsp:rsid wsp:val=&quot;006E1366&quot;/&gt;&lt;wsp:rsid wsp:val=&quot;006F11CF&quot;/&gt;&lt;wsp:rsid wsp:val=&quot;006F11E6&quot;/&gt;&lt;wsp:rsid wsp:val=&quot;006F3F4C&quot;/&gt;&lt;wsp:rsid wsp:val=&quot;006F5EF4&quot;/&gt;&lt;wsp:rsid wsp:val=&quot;00702126&quot;/&gt;&lt;wsp:rsid wsp:val=&quot;0070213C&quot;/&gt;&lt;wsp:rsid wsp:val=&quot;00702F08&quot;/&gt;&lt;wsp:rsid wsp:val=&quot;00704CAF&quot;/&gt;&lt;wsp:rsid wsp:val=&quot;007114EE&quot;/&gt;&lt;wsp:rsid wsp:val=&quot;00711DB5&quot;/&gt;&lt;wsp:rsid wsp:val=&quot;00711DF7&quot;/&gt;&lt;wsp:rsid wsp:val=&quot;007134A2&quot;/&gt;&lt;wsp:rsid wsp:val=&quot;00713BB1&quot;/&gt;&lt;wsp:rsid wsp:val=&quot;00716DE6&quot;/&gt;&lt;wsp:rsid wsp:val=&quot;00722CF5&quot;/&gt;&lt;wsp:rsid wsp:val=&quot;00722CFC&quot;/&gt;&lt;wsp:rsid wsp:val=&quot;007240AD&quot;/&gt;&lt;wsp:rsid wsp:val=&quot;00725D14&quot;/&gt;&lt;wsp:rsid wsp:val=&quot;00726CEF&quot;/&gt;&lt;wsp:rsid wsp:val=&quot;00731674&quot;/&gt;&lt;wsp:rsid wsp:val=&quot;00732F75&quot;/&gt;&lt;wsp:rsid wsp:val=&quot;00734D0A&quot;/&gt;&lt;wsp:rsid wsp:val=&quot;007409BA&quot;/&gt;&lt;wsp:rsid wsp:val=&quot;00742DD9&quot;/&gt;&lt;wsp:rsid wsp:val=&quot;0074345C&quot;/&gt;&lt;wsp:rsid wsp:val=&quot;00743FA9&quot;/&gt;&lt;wsp:rsid wsp:val=&quot;00744535&quot;/&gt;&lt;wsp:rsid wsp:val=&quot;0074529E&quot;/&gt;&lt;wsp:rsid wsp:val=&quot;00747BAF&quot;/&gt;&lt;wsp:rsid wsp:val=&quot;00751D3D&quot;/&gt;&lt;wsp:rsid wsp:val=&quot;00754FAC&quot;/&gt;&lt;wsp:rsid wsp:val=&quot;00756F9A&quot;/&gt;&lt;wsp:rsid wsp:val=&quot;00762823&quot;/&gt;&lt;wsp:rsid wsp:val=&quot;00764044&quot;/&gt;&lt;wsp:rsid wsp:val=&quot;00764DF4&quot;/&gt;&lt;wsp:rsid wsp:val=&quot;00765D69&quot;/&gt;&lt;wsp:rsid wsp:val=&quot;00771334&quot;/&gt;&lt;wsp:rsid wsp:val=&quot;0077548E&quot;/&gt;&lt;wsp:rsid wsp:val=&quot;007806C9&quot;/&gt;&lt;wsp:rsid wsp:val=&quot;00781FCD&quot;/&gt;&lt;wsp:rsid wsp:val=&quot;00782A5D&quot;/&gt;&lt;wsp:rsid wsp:val=&quot;00783ADF&quot;/&gt;&lt;wsp:rsid wsp:val=&quot;00783D82&quot;/&gt;&lt;wsp:rsid wsp:val=&quot;0078463C&quot;/&gt;&lt;wsp:rsid wsp:val=&quot;007901BB&quot;/&gt;&lt;wsp:rsid wsp:val=&quot;00792290&quot;/&gt;&lt;wsp:rsid wsp:val=&quot;007967ED&quot;/&gt;&lt;wsp:rsid wsp:val=&quot;00797DA6&quot;/&gt;&lt;wsp:rsid wsp:val=&quot;007A03FD&quot;/&gt;&lt;wsp:rsid wsp:val=&quot;007A073C&quot;/&gt;&lt;wsp:rsid wsp:val=&quot;007A107C&quot;/&gt;&lt;wsp:rsid wsp:val=&quot;007A33AA&quot;/&gt;&lt;wsp:rsid wsp:val=&quot;007A49C0&quot;/&gt;&lt;wsp:rsid wsp:val=&quot;007A59C6&quot;/&gt;&lt;wsp:rsid wsp:val=&quot;007A5B46&quot;/&gt;&lt;wsp:rsid wsp:val=&quot;007A63C8&quot;/&gt;&lt;wsp:rsid wsp:val=&quot;007A6660&quot;/&gt;&lt;wsp:rsid wsp:val=&quot;007B1717&quot;/&gt;&lt;wsp:rsid wsp:val=&quot;007B1B2B&quot;/&gt;&lt;wsp:rsid wsp:val=&quot;007B50EA&quot;/&gt;&lt;wsp:rsid wsp:val=&quot;007B5903&quot;/&gt;&lt;wsp:rsid wsp:val=&quot;007B5B63&quot;/&gt;&lt;wsp:rsid wsp:val=&quot;007B6198&quot;/&gt;&lt;wsp:rsid wsp:val=&quot;007B78C9&quot;/&gt;&lt;wsp:rsid wsp:val=&quot;007C07D8&quot;/&gt;&lt;wsp:rsid wsp:val=&quot;007C23B7&quot;/&gt;&lt;wsp:rsid wsp:val=&quot;007C356F&quot;/&gt;&lt;wsp:rsid wsp:val=&quot;007C3BE7&quot;/&gt;&lt;wsp:rsid wsp:val=&quot;007C4384&quot;/&gt;&lt;wsp:rsid wsp:val=&quot;007C6286&quot;/&gt;&lt;wsp:rsid wsp:val=&quot;007C6F00&quot;/&gt;&lt;wsp:rsid wsp:val=&quot;007D1E16&quot;/&gt;&lt;wsp:rsid wsp:val=&quot;007D478B&quot;/&gt;&lt;wsp:rsid wsp:val=&quot;007D56CD&quot;/&gt;&lt;wsp:rsid wsp:val=&quot;007E1BC3&quot;/&gt;&lt;wsp:rsid wsp:val=&quot;007E2CC5&quot;/&gt;&lt;wsp:rsid wsp:val=&quot;007E2E98&quot;/&gt;&lt;wsp:rsid wsp:val=&quot;007E3800&quot;/&gt;&lt;wsp:rsid wsp:val=&quot;007E3AEB&quot;/&gt;&lt;wsp:rsid wsp:val=&quot;007F0983&quot;/&gt;&lt;wsp:rsid wsp:val=&quot;007F0AC1&quot;/&gt;&lt;wsp:rsid wsp:val=&quot;007F2FC5&quot;/&gt;&lt;wsp:rsid wsp:val=&quot;007F442C&quot;/&gt;&lt;wsp:rsid wsp:val=&quot;007F466E&quot;/&gt;&lt;wsp:rsid wsp:val=&quot;007F583A&quot;/&gt;&lt;wsp:rsid wsp:val=&quot;007F6793&quot;/&gt;&lt;wsp:rsid wsp:val=&quot;007F6830&quot;/&gt;&lt;wsp:rsid wsp:val=&quot;007F7868&quot;/&gt;&lt;wsp:rsid wsp:val=&quot;0080079B&quot;/&gt;&lt;wsp:rsid wsp:val=&quot;00801043&quot;/&gt;&lt;wsp:rsid wsp:val=&quot;008013AD&quot;/&gt;&lt;wsp:rsid wsp:val=&quot;00810AC1&quot;/&gt;&lt;wsp:rsid wsp:val=&quot;008115F6&quot;/&gt;&lt;wsp:rsid wsp:val=&quot;00813503&quot;/&gt;&lt;wsp:rsid wsp:val=&quot;00814E92&quot;/&gt;&lt;wsp:rsid wsp:val=&quot;00815D7A&quot;/&gt;&lt;wsp:rsid wsp:val=&quot;0081680F&quot;/&gt;&lt;wsp:rsid wsp:val=&quot;008206AB&quot;/&gt;&lt;wsp:rsid wsp:val=&quot;00823FEA&quot;/&gt;&lt;wsp:rsid wsp:val=&quot;0082729C&quot;/&gt;&lt;wsp:rsid wsp:val=&quot;00833DBE&quot;/&gt;&lt;wsp:rsid wsp:val=&quot;00834828&quot;/&gt;&lt;wsp:rsid wsp:val=&quot;00834F71&quot;/&gt;&lt;wsp:rsid wsp:val=&quot;0083552D&quot;/&gt;&lt;wsp:rsid wsp:val=&quot;008402DD&quot;/&gt;&lt;wsp:rsid wsp:val=&quot;008408D8&quot;/&gt;&lt;wsp:rsid wsp:val=&quot;00845989&quot;/&gt;&lt;wsp:rsid wsp:val=&quot;00852F00&quot;/&gt;&lt;wsp:rsid wsp:val=&quot;00855E38&quot;/&gt;&lt;wsp:rsid wsp:val=&quot;00861378&quot;/&gt;&lt;wsp:rsid wsp:val=&quot;00863495&quot;/&gt;&lt;wsp:rsid wsp:val=&quot;008713B6&quot;/&gt;&lt;wsp:rsid wsp:val=&quot;0087336E&quot;/&gt;&lt;wsp:rsid wsp:val=&quot;008754D2&quot;/&gt;&lt;wsp:rsid wsp:val=&quot;0087622B&quot;/&gt;&lt;wsp:rsid wsp:val=&quot;0087678D&quot;/&gt;&lt;wsp:rsid wsp:val=&quot;0087692A&quot;/&gt;&lt;wsp:rsid wsp:val=&quot;00881ADE&quot;/&gt;&lt;wsp:rsid wsp:val=&quot;00881FB0&quot;/&gt;&lt;wsp:rsid wsp:val=&quot;00882BEF&quot;/&gt;&lt;wsp:rsid wsp:val=&quot;0088410F&quot;/&gt;&lt;wsp:rsid wsp:val=&quot;0088519E&quot;/&gt;&lt;wsp:rsid wsp:val=&quot;00886119&quot;/&gt;&lt;wsp:rsid wsp:val=&quot;0088758A&quot;/&gt;&lt;wsp:rsid wsp:val=&quot;00887A7B&quot;/&gt;&lt;wsp:rsid wsp:val=&quot;00891737&quot;/&gt;&lt;wsp:rsid wsp:val=&quot;0089639F&quot;/&gt;&lt;wsp:rsid wsp:val=&quot;0089654C&quot;/&gt;&lt;wsp:rsid wsp:val=&quot;008A044A&quot;/&gt;&lt;wsp:rsid wsp:val=&quot;008A17A2&quot;/&gt;&lt;wsp:rsid wsp:val=&quot;008A2664&quot;/&gt;&lt;wsp:rsid wsp:val=&quot;008A4C96&quot;/&gt;&lt;wsp:rsid wsp:val=&quot;008A5899&quot;/&gt;&lt;wsp:rsid wsp:val=&quot;008A71C0&quot;/&gt;&lt;wsp:rsid wsp:val=&quot;008A7491&quot;/&gt;&lt;wsp:rsid wsp:val=&quot;008B0911&quot;/&gt;&lt;wsp:rsid wsp:val=&quot;008B1FAD&quot;/&gt;&lt;wsp:rsid wsp:val=&quot;008B4A32&quot;/&gt;&lt;wsp:rsid wsp:val=&quot;008B54B8&quot;/&gt;&lt;wsp:rsid wsp:val=&quot;008B6FF0&quot;/&gt;&lt;wsp:rsid wsp:val=&quot;008C011A&quot;/&gt;&lt;wsp:rsid wsp:val=&quot;008C3CD8&quot;/&gt;&lt;wsp:rsid wsp:val=&quot;008C4A0C&quot;/&gt;&lt;wsp:rsid wsp:val=&quot;008D1FFC&quot;/&gt;&lt;wsp:rsid wsp:val=&quot;008D476C&quot;/&gt;&lt;wsp:rsid wsp:val=&quot;008D5622&quot;/&gt;&lt;wsp:rsid wsp:val=&quot;008D6200&quot;/&gt;&lt;wsp:rsid wsp:val=&quot;008D68CA&quot;/&gt;&lt;wsp:rsid wsp:val=&quot;008D7255&quot;/&gt;&lt;wsp:rsid wsp:val=&quot;008D79EE&quot;/&gt;&lt;wsp:rsid wsp:val=&quot;008E0FDE&quot;/&gt;&lt;wsp:rsid wsp:val=&quot;008E1CA7&quot;/&gt;&lt;wsp:rsid wsp:val=&quot;008E3635&quot;/&gt;&lt;wsp:rsid wsp:val=&quot;008E4867&quot;/&gt;&lt;wsp:rsid wsp:val=&quot;008E595D&quot;/&gt;&lt;wsp:rsid wsp:val=&quot;008E5C55&quot;/&gt;&lt;wsp:rsid wsp:val=&quot;008E6597&quot;/&gt;&lt;wsp:rsid wsp:val=&quot;008E68D8&quot;/&gt;&lt;wsp:rsid wsp:val=&quot;008E78D2&quot;/&gt;&lt;wsp:rsid wsp:val=&quot;008F0655&quot;/&gt;&lt;wsp:rsid wsp:val=&quot;008F3DA3&quot;/&gt;&lt;wsp:rsid wsp:val=&quot;008F63C2&quot;/&gt;&lt;wsp:rsid wsp:val=&quot;008F684A&quot;/&gt;&lt;wsp:rsid wsp:val=&quot;008F7607&quot;/&gt;&lt;wsp:rsid wsp:val=&quot;009030BD&quot;/&gt;&lt;wsp:rsid wsp:val=&quot;009052D2&quot;/&gt;&lt;wsp:rsid wsp:val=&quot;00905AA0&quot;/&gt;&lt;wsp:rsid wsp:val=&quot;00905AFB&quot;/&gt;&lt;wsp:rsid wsp:val=&quot;009065EE&quot;/&gt;&lt;wsp:rsid wsp:val=&quot;009126AB&quot;/&gt;&lt;wsp:rsid wsp:val=&quot;0091301B&quot;/&gt;&lt;wsp:rsid wsp:val=&quot;00914DC9&quot;/&gt;&lt;wsp:rsid wsp:val=&quot;00915D99&quot;/&gt;&lt;wsp:rsid wsp:val=&quot;00916D3B&quot;/&gt;&lt;wsp:rsid wsp:val=&quot;00917579&quot;/&gt;&lt;wsp:rsid wsp:val=&quot;00917AA6&quot;/&gt;&lt;wsp:rsid wsp:val=&quot;009202BD&quot;/&gt;&lt;wsp:rsid wsp:val=&quot;00920827&quot;/&gt;&lt;wsp:rsid wsp:val=&quot;00920E8B&quot;/&gt;&lt;wsp:rsid wsp:val=&quot;0092131A&quot;/&gt;&lt;wsp:rsid wsp:val=&quot;00921C07&quot;/&gt;&lt;wsp:rsid wsp:val=&quot;00921F5B&quot;/&gt;&lt;wsp:rsid wsp:val=&quot;00923637&quot;/&gt;&lt;wsp:rsid wsp:val=&quot;00926C9E&quot;/&gt;&lt;wsp:rsid wsp:val=&quot;00931601&quot;/&gt;&lt;wsp:rsid wsp:val=&quot;00931CFC&quot;/&gt;&lt;wsp:rsid wsp:val=&quot;00932932&quot;/&gt;&lt;wsp:rsid wsp:val=&quot;00934464&quot;/&gt;&lt;wsp:rsid wsp:val=&quot;0094522E&quot;/&gt;&lt;wsp:rsid wsp:val=&quot;00945621&quot;/&gt;&lt;wsp:rsid wsp:val=&quot;00951DC9&quot;/&gt;&lt;wsp:rsid wsp:val=&quot;009526A7&quot;/&gt;&lt;wsp:rsid wsp:val=&quot;009530DB&quot;/&gt;&lt;wsp:rsid wsp:val=&quot;00956296&quot;/&gt;&lt;wsp:rsid wsp:val=&quot;009604FA&quot;/&gt;&lt;wsp:rsid wsp:val=&quot;00962856&quot;/&gt;&lt;wsp:rsid wsp:val=&quot;00962F2A&quot;/&gt;&lt;wsp:rsid wsp:val=&quot;00965B2F&quot;/&gt;&lt;wsp:rsid wsp:val=&quot;0096627E&quot;/&gt;&lt;wsp:rsid wsp:val=&quot;00966693&quot;/&gt;&lt;wsp:rsid wsp:val=&quot;00967141&quot;/&gt;&lt;wsp:rsid wsp:val=&quot;00967224&quot;/&gt;&lt;wsp:rsid wsp:val=&quot;00971E30&quot;/&gt;&lt;wsp:rsid wsp:val=&quot;0097442F&quot;/&gt;&lt;wsp:rsid wsp:val=&quot;00974D09&quot;/&gt;&lt;wsp:rsid wsp:val=&quot;00977F03&quot;/&gt;&lt;wsp:rsid wsp:val=&quot;00981296&quot;/&gt;&lt;wsp:rsid wsp:val=&quot;00981559&quot;/&gt;&lt;wsp:rsid wsp:val=&quot;00981DED&quot;/&gt;&lt;wsp:rsid wsp:val=&quot;00983EAE&quot;/&gt;&lt;wsp:rsid wsp:val=&quot;009848D6&quot;/&gt;&lt;wsp:rsid wsp:val=&quot;00985402&quot;/&gt;&lt;wsp:rsid wsp:val=&quot;009862D3&quot;/&gt;&lt;wsp:rsid wsp:val=&quot;009876D2&quot;/&gt;&lt;wsp:rsid wsp:val=&quot;00991597&quot;/&gt;&lt;wsp:rsid wsp:val=&quot;00993723&quot;/&gt;&lt;wsp:rsid wsp:val=&quot;00994597&quot;/&gt;&lt;wsp:rsid wsp:val=&quot;00997033&quot;/&gt;&lt;wsp:rsid wsp:val=&quot;009A2EFD&quot;/&gt;&lt;wsp:rsid wsp:val=&quot;009A4AB8&quot;/&gt;&lt;wsp:rsid wsp:val=&quot;009A4E20&quot;/&gt;&lt;wsp:rsid wsp:val=&quot;009B2B3D&quot;/&gt;&lt;wsp:rsid wsp:val=&quot;009B2D17&quot;/&gt;&lt;wsp:rsid wsp:val=&quot;009B33B6&quot;/&gt;&lt;wsp:rsid wsp:val=&quot;009B3A0C&quot;/&gt;&lt;wsp:rsid wsp:val=&quot;009B44F7&quot;/&gt;&lt;wsp:rsid wsp:val=&quot;009B5F0C&quot;/&gt;&lt;wsp:rsid wsp:val=&quot;009B6C67&quot;/&gt;&lt;wsp:rsid wsp:val=&quot;009C096B&quot;/&gt;&lt;wsp:rsid wsp:val=&quot;009C5E0F&quot;/&gt;&lt;wsp:rsid wsp:val=&quot;009D1980&quot;/&gt;&lt;wsp:rsid wsp:val=&quot;009D6EEC&quot;/&gt;&lt;wsp:rsid wsp:val=&quot;009D73E0&quot;/&gt;&lt;wsp:rsid wsp:val=&quot;009E0806&quot;/&gt;&lt;wsp:rsid wsp:val=&quot;009E52B9&quot;/&gt;&lt;wsp:rsid wsp:val=&quot;009F1ADD&quot;/&gt;&lt;wsp:rsid wsp:val=&quot;009F32B3&quot;/&gt;&lt;wsp:rsid wsp:val=&quot;009F3F16&quot;/&gt;&lt;wsp:rsid wsp:val=&quot;009F4441&quot;/&gt;&lt;wsp:rsid wsp:val=&quot;009F588E&quot;/&gt;&lt;wsp:rsid wsp:val=&quot;009F6F92&quot;/&gt;&lt;wsp:rsid wsp:val=&quot;009F77C7&quot;/&gt;&lt;wsp:rsid wsp:val=&quot;009F7C0E&quot;/&gt;&lt;wsp:rsid wsp:val=&quot;009F7F8F&quot;/&gt;&lt;wsp:rsid wsp:val=&quot;00A02BE2&quot;/&gt;&lt;wsp:rsid wsp:val=&quot;00A06C2B&quot;/&gt;&lt;wsp:rsid wsp:val=&quot;00A10B19&quot;/&gt;&lt;wsp:rsid wsp:val=&quot;00A11331&quot;/&gt;&lt;wsp:rsid wsp:val=&quot;00A134EF&quot;/&gt;&lt;wsp:rsid wsp:val=&quot;00A15EC6&quot;/&gt;&lt;wsp:rsid wsp:val=&quot;00A15F53&quot;/&gt;&lt;wsp:rsid wsp:val=&quot;00A163F8&quot;/&gt;&lt;wsp:rsid wsp:val=&quot;00A16583&quot;/&gt;&lt;wsp:rsid wsp:val=&quot;00A204D7&quot;/&gt;&lt;wsp:rsid wsp:val=&quot;00A21451&quot;/&gt;&lt;wsp:rsid wsp:val=&quot;00A2162F&quot;/&gt;&lt;wsp:rsid wsp:val=&quot;00A24FB1&quot;/&gt;&lt;wsp:rsid wsp:val=&quot;00A25162&quot;/&gt;&lt;wsp:rsid wsp:val=&quot;00A252A5&quot;/&gt;&lt;wsp:rsid wsp:val=&quot;00A25E59&quot;/&gt;&lt;wsp:rsid wsp:val=&quot;00A306D4&quot;/&gt;&lt;wsp:rsid wsp:val=&quot;00A3188F&quot;/&gt;&lt;wsp:rsid wsp:val=&quot;00A31B36&quot;/&gt;&lt;wsp:rsid wsp:val=&quot;00A32A0D&quot;/&gt;&lt;wsp:rsid wsp:val=&quot;00A33AEC&quot;/&gt;&lt;wsp:rsid wsp:val=&quot;00A41C54&quot;/&gt;&lt;wsp:rsid wsp:val=&quot;00A43214&quot;/&gt;&lt;wsp:rsid wsp:val=&quot;00A4674E&quot;/&gt;&lt;wsp:rsid wsp:val=&quot;00A46D79&quot;/&gt;&lt;wsp:rsid wsp:val=&quot;00A5009A&quot;/&gt;&lt;wsp:rsid wsp:val=&quot;00A5161D&quot;/&gt;&lt;wsp:rsid wsp:val=&quot;00A537C6&quot;/&gt;&lt;wsp:rsid wsp:val=&quot;00A550D7&quot;/&gt;&lt;wsp:rsid wsp:val=&quot;00A56186&quot;/&gt;&lt;wsp:rsid wsp:val=&quot;00A570A4&quot;/&gt;&lt;wsp:rsid wsp:val=&quot;00A57D43&quot;/&gt;&lt;wsp:rsid wsp:val=&quot;00A60853&quot;/&gt;&lt;wsp:rsid wsp:val=&quot;00A62F63&quot;/&gt;&lt;wsp:rsid wsp:val=&quot;00A63A27&quot;/&gt;&lt;wsp:rsid wsp:val=&quot;00A63BD5&quot;/&gt;&lt;wsp:rsid wsp:val=&quot;00A65492&quot;/&gt;&lt;wsp:rsid wsp:val=&quot;00A67565&quot;/&gt;&lt;wsp:rsid wsp:val=&quot;00A7016A&quot;/&gt;&lt;wsp:rsid wsp:val=&quot;00A70894&quot;/&gt;&lt;wsp:rsid wsp:val=&quot;00A70DCB&quot;/&gt;&lt;wsp:rsid wsp:val=&quot;00A770E1&quot;/&gt;&lt;wsp:rsid wsp:val=&quot;00A773E6&quot;/&gt;&lt;wsp:rsid wsp:val=&quot;00A8233F&quot;/&gt;&lt;wsp:rsid wsp:val=&quot;00A82441&quot;/&gt;&lt;wsp:rsid wsp:val=&quot;00A86758&quot;/&gt;&lt;wsp:rsid wsp:val=&quot;00A92601&quot;/&gt;&lt;wsp:rsid wsp:val=&quot;00A95EEE&quot;/&gt;&lt;wsp:rsid wsp:val=&quot;00A96652&quot;/&gt;&lt;wsp:rsid wsp:val=&quot;00A96672&quot;/&gt;&lt;wsp:rsid wsp:val=&quot;00A96C42&quot;/&gt;&lt;wsp:rsid wsp:val=&quot;00AA1A53&quot;/&gt;&lt;wsp:rsid wsp:val=&quot;00AA596A&quot;/&gt;&lt;wsp:rsid wsp:val=&quot;00AA5B52&quot;/&gt;&lt;wsp:rsid wsp:val=&quot;00AA7CEF&quot;/&gt;&lt;wsp:rsid wsp:val=&quot;00AB229F&quot;/&gt;&lt;wsp:rsid wsp:val=&quot;00AB3A6C&quot;/&gt;&lt;wsp:rsid wsp:val=&quot;00AB3F0D&quot;/&gt;&lt;wsp:rsid wsp:val=&quot;00AB4C81&quot;/&gt;&lt;wsp:rsid wsp:val=&quot;00AB5939&quot;/&gt;&lt;wsp:rsid wsp:val=&quot;00AB737A&quot;/&gt;&lt;wsp:rsid wsp:val=&quot;00AC02F5&quot;/&gt;&lt;wsp:rsid wsp:val=&quot;00AC0504&quot;/&gt;&lt;wsp:rsid wsp:val=&quot;00AC2B06&quot;/&gt;&lt;wsp:rsid wsp:val=&quot;00AC3840&quot;/&gt;&lt;wsp:rsid wsp:val=&quot;00AC3894&quot;/&gt;&lt;wsp:rsid wsp:val=&quot;00AC3CB2&quot;/&gt;&lt;wsp:rsid wsp:val=&quot;00AC6E9F&quot;/&gt;&lt;wsp:rsid wsp:val=&quot;00AC730D&quot;/&gt;&lt;wsp:rsid wsp:val=&quot;00AC7F76&quot;/&gt;&lt;wsp:rsid wsp:val=&quot;00AD0530&quot;/&gt;&lt;wsp:rsid wsp:val=&quot;00AD0EE7&quot;/&gt;&lt;wsp:rsid wsp:val=&quot;00AD117F&quot;/&gt;&lt;wsp:rsid wsp:val=&quot;00AD34ED&quot;/&gt;&lt;wsp:rsid wsp:val=&quot;00AD63EC&quot;/&gt;&lt;wsp:rsid wsp:val=&quot;00AD6926&quot;/&gt;&lt;wsp:rsid wsp:val=&quot;00AD7992&quot;/&gt;&lt;wsp:rsid wsp:val=&quot;00AE1F10&quot;/&gt;&lt;wsp:rsid wsp:val=&quot;00AE3614&quot;/&gt;&lt;wsp:rsid wsp:val=&quot;00AE439D&quot;/&gt;&lt;wsp:rsid wsp:val=&quot;00AE4789&quot;/&gt;&lt;wsp:rsid wsp:val=&quot;00AE5A7C&quot;/&gt;&lt;wsp:rsid wsp:val=&quot;00AE611D&quot;/&gt;&lt;wsp:rsid wsp:val=&quot;00AE635C&quot;/&gt;&lt;wsp:rsid wsp:val=&quot;00AE7E1F&quot;/&gt;&lt;wsp:rsid wsp:val=&quot;00AE7FC4&quot;/&gt;&lt;wsp:rsid wsp:val=&quot;00AF015E&quot;/&gt;&lt;wsp:rsid wsp:val=&quot;00AF5517&quot;/&gt;&lt;wsp:rsid wsp:val=&quot;00AF6A1B&quot;/&gt;&lt;wsp:rsid wsp:val=&quot;00B005D8&quot;/&gt;&lt;wsp:rsid wsp:val=&quot;00B01423&quot;/&gt;&lt;wsp:rsid wsp:val=&quot;00B0204B&quot;/&gt;&lt;wsp:rsid wsp:val=&quot;00B065D7&quot;/&gt;&lt;wsp:rsid wsp:val=&quot;00B071CF&quot;/&gt;&lt;wsp:rsid wsp:val=&quot;00B0772E&quot;/&gt;&lt;wsp:rsid wsp:val=&quot;00B0786D&quot;/&gt;&lt;wsp:rsid wsp:val=&quot;00B12E4B&quot;/&gt;&lt;wsp:rsid wsp:val=&quot;00B13007&quot;/&gt;&lt;wsp:rsid wsp:val=&quot;00B135A3&quot;/&gt;&lt;wsp:rsid wsp:val=&quot;00B13BA9&quot;/&gt;&lt;wsp:rsid wsp:val=&quot;00B17188&quot;/&gt;&lt;wsp:rsid wsp:val=&quot;00B1745B&quot;/&gt;&lt;wsp:rsid wsp:val=&quot;00B216FA&quot;/&gt;&lt;wsp:rsid wsp:val=&quot;00B23617&quot;/&gt;&lt;wsp:rsid wsp:val=&quot;00B25B05&quot;/&gt;&lt;wsp:rsid wsp:val=&quot;00B25B67&quot;/&gt;&lt;wsp:rsid wsp:val=&quot;00B26B06&quot;/&gt;&lt;wsp:rsid wsp:val=&quot;00B2700A&quot;/&gt;&lt;wsp:rsid wsp:val=&quot;00B27901&quot;/&gt;&lt;wsp:rsid wsp:val=&quot;00B31EB2&quot;/&gt;&lt;wsp:rsid wsp:val=&quot;00B33AE9&quot;/&gt;&lt;wsp:rsid wsp:val=&quot;00B351A2&quot;/&gt;&lt;wsp:rsid wsp:val=&quot;00B35B82&quot;/&gt;&lt;wsp:rsid wsp:val=&quot;00B40105&quot;/&gt;&lt;wsp:rsid wsp:val=&quot;00B404DB&quot;/&gt;&lt;wsp:rsid wsp:val=&quot;00B410FC&quot;/&gt;&lt;wsp:rsid wsp:val=&quot;00B43C9F&quot;/&gt;&lt;wsp:rsid wsp:val=&quot;00B44717&quot;/&gt;&lt;wsp:rsid wsp:val=&quot;00B44A17&quot;/&gt;&lt;wsp:rsid wsp:val=&quot;00B44EC6&quot;/&gt;&lt;wsp:rsid wsp:val=&quot;00B45A68&quot;/&gt;&lt;wsp:rsid wsp:val=&quot;00B5102B&quot;/&gt;&lt;wsp:rsid wsp:val=&quot;00B52EE4&quot;/&gt;&lt;wsp:rsid wsp:val=&quot;00B537F8&quot;/&gt;&lt;wsp:rsid wsp:val=&quot;00B55501&quot;/&gt;&lt;wsp:rsid wsp:val=&quot;00B55D78&quot;/&gt;&lt;wsp:rsid wsp:val=&quot;00B57EC6&quot;/&gt;&lt;wsp:rsid wsp:val=&quot;00B6188F&quot;/&gt;&lt;wsp:rsid wsp:val=&quot;00B620FF&quot;/&gt;&lt;wsp:rsid wsp:val=&quot;00B62EB8&quot;/&gt;&lt;wsp:rsid wsp:val=&quot;00B63C99&quot;/&gt;&lt;wsp:rsid wsp:val=&quot;00B6442F&quot;/&gt;&lt;wsp:rsid wsp:val=&quot;00B656D4&quot;/&gt;&lt;wsp:rsid wsp:val=&quot;00B66B77&quot;/&gt;&lt;wsp:rsid wsp:val=&quot;00B71463&quot;/&gt;&lt;wsp:rsid wsp:val=&quot;00B72713&quot;/&gt;&lt;wsp:rsid wsp:val=&quot;00B755A0&quot;/&gt;&lt;wsp:rsid wsp:val=&quot;00B77321&quot;/&gt;&lt;wsp:rsid wsp:val=&quot;00B82D45&quot;/&gt;&lt;wsp:rsid wsp:val=&quot;00B832BC&quot;/&gt;&lt;wsp:rsid wsp:val=&quot;00B84349&quot;/&gt;&lt;wsp:rsid wsp:val=&quot;00B85481&quot;/&gt;&lt;wsp:rsid wsp:val=&quot;00B93839&quot;/&gt;&lt;wsp:rsid wsp:val=&quot;00B96CD2&quot;/&gt;&lt;wsp:rsid wsp:val=&quot;00B97EED&quot;/&gt;&lt;wsp:rsid wsp:val=&quot;00BA01F8&quot;/&gt;&lt;wsp:rsid wsp:val=&quot;00BA0319&quot;/&gt;&lt;wsp:rsid wsp:val=&quot;00BA2372&quot;/&gt;&lt;wsp:rsid wsp:val=&quot;00BA53EF&quot;/&gt;&lt;wsp:rsid wsp:val=&quot;00BA6123&quot;/&gt;&lt;wsp:rsid wsp:val=&quot;00BA75C3&quot;/&gt;&lt;wsp:rsid wsp:val=&quot;00BB0A28&quot;/&gt;&lt;wsp:rsid wsp:val=&quot;00BB2548&quot;/&gt;&lt;wsp:rsid wsp:val=&quot;00BB6DBD&quot;/&gt;&lt;wsp:rsid wsp:val=&quot;00BC3959&quot;/&gt;&lt;wsp:rsid wsp:val=&quot;00BC3A7A&quot;/&gt;&lt;wsp:rsid wsp:val=&quot;00BC6D9A&quot;/&gt;&lt;wsp:rsid wsp:val=&quot;00BD1866&quot;/&gt;&lt;wsp:rsid wsp:val=&quot;00BD3FEC&quot;/&gt;&lt;wsp:rsid wsp:val=&quot;00BE2BAF&quot;/&gt;&lt;wsp:rsid wsp:val=&quot;00BE31B3&quot;/&gt;&lt;wsp:rsid wsp:val=&quot;00BE48FF&quot;/&gt;&lt;wsp:rsid wsp:val=&quot;00BE6CF2&quot;/&gt;&lt;wsp:rsid wsp:val=&quot;00BE7282&quot;/&gt;&lt;wsp:rsid wsp:val=&quot;00BF2D9C&quot;/&gt;&lt;wsp:rsid wsp:val=&quot;00BF2FD6&quot;/&gt;&lt;wsp:rsid wsp:val=&quot;00BF3880&quot;/&gt;&lt;wsp:rsid wsp:val=&quot;00BF399A&quot;/&gt;&lt;wsp:rsid wsp:val=&quot;00BF4790&quot;/&gt;&lt;wsp:rsid wsp:val=&quot;00BF792D&quot;/&gt;&lt;wsp:rsid wsp:val=&quot;00C00425&quot;/&gt;&lt;wsp:rsid wsp:val=&quot;00C01774&quot;/&gt;&lt;wsp:rsid wsp:val=&quot;00C02C49&quot;/&gt;&lt;wsp:rsid wsp:val=&quot;00C02C9C&quot;/&gt;&lt;wsp:rsid wsp:val=&quot;00C03EB0&quot;/&gt;&lt;wsp:rsid wsp:val=&quot;00C059A1&quot;/&gt;&lt;wsp:rsid wsp:val=&quot;00C06AFA&quot;/&gt;&lt;wsp:rsid wsp:val=&quot;00C10A8D&quot;/&gt;&lt;wsp:rsid wsp:val=&quot;00C13391&quot;/&gt;&lt;wsp:rsid wsp:val=&quot;00C13475&quot;/&gt;&lt;wsp:rsid wsp:val=&quot;00C13CD8&quot;/&gt;&lt;wsp:rsid wsp:val=&quot;00C14E89&quot;/&gt;&lt;wsp:rsid wsp:val=&quot;00C16F9A&quot;/&gt;&lt;wsp:rsid wsp:val=&quot;00C21E09&quot;/&gt;&lt;wsp:rsid wsp:val=&quot;00C23B35&quot;/&gt;&lt;wsp:rsid wsp:val=&quot;00C256B9&quot;/&gt;&lt;wsp:rsid wsp:val=&quot;00C25FBA&quot;/&gt;&lt;wsp:rsid wsp:val=&quot;00C33ADD&quot;/&gt;&lt;wsp:rsid wsp:val=&quot;00C42172&quot;/&gt;&lt;wsp:rsid wsp:val=&quot;00C468A8&quot;/&gt;&lt;wsp:rsid wsp:val=&quot;00C4727A&quot;/&gt;&lt;wsp:rsid wsp:val=&quot;00C51A43&quot;/&gt;&lt;wsp:rsid wsp:val=&quot;00C51F15&quot;/&gt;&lt;wsp:rsid wsp:val=&quot;00C52E72&quot;/&gt;&lt;wsp:rsid wsp:val=&quot;00C53C1B&quot;/&gt;&lt;wsp:rsid wsp:val=&quot;00C55A3E&quot;/&gt;&lt;wsp:rsid wsp:val=&quot;00C6088D&quot;/&gt;&lt;wsp:rsid wsp:val=&quot;00C62B1B&quot;/&gt;&lt;wsp:rsid wsp:val=&quot;00C63B66&quot;/&gt;&lt;wsp:rsid wsp:val=&quot;00C64855&quot;/&gt;&lt;wsp:rsid wsp:val=&quot;00C67BEE&quot;/&gt;&lt;wsp:rsid wsp:val=&quot;00C7235D&quot;/&gt;&lt;wsp:rsid wsp:val=&quot;00C74BE9&quot;/&gt;&lt;wsp:rsid wsp:val=&quot;00C7678E&quot;/&gt;&lt;wsp:rsid wsp:val=&quot;00C777F4&quot;/&gt;&lt;wsp:rsid wsp:val=&quot;00C858FD&quot;/&gt;&lt;wsp:rsid wsp:val=&quot;00C86065&quot;/&gt;&lt;wsp:rsid wsp:val=&quot;00C8640D&quot;/&gt;&lt;wsp:rsid wsp:val=&quot;00C87D06&quot;/&gt;&lt;wsp:rsid wsp:val=&quot;00C87D34&quot;/&gt;&lt;wsp:rsid wsp:val=&quot;00C930E1&quot;/&gt;&lt;wsp:rsid wsp:val=&quot;00C941F5&quot;/&gt;&lt;wsp:rsid wsp:val=&quot;00C974DC&quot;/&gt;&lt;wsp:rsid wsp:val=&quot;00CA0821&quot;/&gt;&lt;wsp:rsid wsp:val=&quot;00CA16B6&quot;/&gt;&lt;wsp:rsid wsp:val=&quot;00CA507B&quot;/&gt;&lt;wsp:rsid wsp:val=&quot;00CA5B45&quot;/&gt;&lt;wsp:rsid wsp:val=&quot;00CA6E8B&quot;/&gt;&lt;wsp:rsid wsp:val=&quot;00CA76F9&quot;/&gt;&lt;wsp:rsid wsp:val=&quot;00CB1680&quot;/&gt;&lt;wsp:rsid wsp:val=&quot;00CB3D03&quot;/&gt;&lt;wsp:rsid wsp:val=&quot;00CB3D69&quot;/&gt;&lt;wsp:rsid wsp:val=&quot;00CB6D17&quot;/&gt;&lt;wsp:rsid wsp:val=&quot;00CB722C&quot;/&gt;&lt;wsp:rsid wsp:val=&quot;00CB7E44&quot;/&gt;&lt;wsp:rsid wsp:val=&quot;00CC0780&quot;/&gt;&lt;wsp:rsid wsp:val=&quot;00CC18AC&quot;/&gt;&lt;wsp:rsid wsp:val=&quot;00CC1E68&quot;/&gt;&lt;wsp:rsid wsp:val=&quot;00CC2696&quot;/&gt;&lt;wsp:rsid wsp:val=&quot;00CD2948&quot;/&gt;&lt;wsp:rsid wsp:val=&quot;00CD3BC8&quot;/&gt;&lt;wsp:rsid wsp:val=&quot;00CD423A&quot;/&gt;&lt;wsp:rsid wsp:val=&quot;00CD5512&quot;/&gt;&lt;wsp:rsid wsp:val=&quot;00CD6CF1&quot;/&gt;&lt;wsp:rsid wsp:val=&quot;00CE18D2&quot;/&gt;&lt;wsp:rsid wsp:val=&quot;00CE1E68&quot;/&gt;&lt;wsp:rsid wsp:val=&quot;00CE4C04&quot;/&gt;&lt;wsp:rsid wsp:val=&quot;00CE573E&quot;/&gt;&lt;wsp:rsid wsp:val=&quot;00CE5CA4&quot;/&gt;&lt;wsp:rsid wsp:val=&quot;00CE7421&quot;/&gt;&lt;wsp:rsid wsp:val=&quot;00CF0806&quot;/&gt;&lt;wsp:rsid wsp:val=&quot;00CF14FD&quot;/&gt;&lt;wsp:rsid wsp:val=&quot;00CF20B1&quot;/&gt;&lt;wsp:rsid wsp:val=&quot;00CF2E48&quot;/&gt;&lt;wsp:rsid wsp:val=&quot;00CF473D&quot;/&gt;&lt;wsp:rsid wsp:val=&quot;00D00FBC&quot;/&gt;&lt;wsp:rsid wsp:val=&quot;00D0104E&quot;/&gt;&lt;wsp:rsid wsp:val=&quot;00D0115C&quot;/&gt;&lt;wsp:rsid wsp:val=&quot;00D040F8&quot;/&gt;&lt;wsp:rsid wsp:val=&quot;00D05781&quot;/&gt;&lt;wsp:rsid wsp:val=&quot;00D12A96&quot;/&gt;&lt;wsp:rsid wsp:val=&quot;00D134CB&quot;/&gt;&lt;wsp:rsid wsp:val=&quot;00D13C60&quot;/&gt;&lt;wsp:rsid wsp:val=&quot;00D13C65&quot;/&gt;&lt;wsp:rsid wsp:val=&quot;00D13CDB&quot;/&gt;&lt;wsp:rsid wsp:val=&quot;00D15631&quot;/&gt;&lt;wsp:rsid wsp:val=&quot;00D1797C&quot;/&gt;&lt;wsp:rsid wsp:val=&quot;00D211B1&quot;/&gt;&lt;wsp:rsid wsp:val=&quot;00D23F24&quot;/&gt;&lt;wsp:rsid wsp:val=&quot;00D241C4&quot;/&gt;&lt;wsp:rsid wsp:val=&quot;00D272DD&quot;/&gt;&lt;wsp:rsid wsp:val=&quot;00D278DC&quot;/&gt;&lt;wsp:rsid wsp:val=&quot;00D33A2A&quot;/&gt;&lt;wsp:rsid wsp:val=&quot;00D35617&quot;/&gt;&lt;wsp:rsid wsp:val=&quot;00D35BDE&quot;/&gt;&lt;wsp:rsid wsp:val=&quot;00D35C04&quot;/&gt;&lt;wsp:rsid wsp:val=&quot;00D41289&quot;/&gt;&lt;wsp:rsid wsp:val=&quot;00D417CF&quot;/&gt;&lt;wsp:rsid wsp:val=&quot;00D42402&quot;/&gt;&lt;wsp:rsid wsp:val=&quot;00D44CAD&quot;/&gt;&lt;wsp:rsid wsp:val=&quot;00D50380&quot;/&gt;&lt;wsp:rsid wsp:val=&quot;00D5219B&quot;/&gt;&lt;wsp:rsid wsp:val=&quot;00D5429C&quot;/&gt;&lt;wsp:rsid wsp:val=&quot;00D54451&quot;/&gt;&lt;wsp:rsid wsp:val=&quot;00D549D3&quot;/&gt;&lt;wsp:rsid wsp:val=&quot;00D550B7&quot;/&gt;&lt;wsp:rsid wsp:val=&quot;00D61989&quot;/&gt;&lt;wsp:rsid wsp:val=&quot;00D75D65&quot;/&gt;&lt;wsp:rsid wsp:val=&quot;00D760D8&quot;/&gt;&lt;wsp:rsid wsp:val=&quot;00D86D9E&quot;/&gt;&lt;wsp:rsid wsp:val=&quot;00D87EE1&quot;/&gt;&lt;wsp:rsid wsp:val=&quot;00D90F34&quot;/&gt;&lt;wsp:rsid wsp:val=&quot;00D938F4&quot;/&gt;&lt;wsp:rsid wsp:val=&quot;00D947F0&quot;/&gt;&lt;wsp:rsid wsp:val=&quot;00D952BA&quot;/&gt;&lt;wsp:rsid wsp:val=&quot;00D9698B&quot;/&gt;&lt;wsp:rsid wsp:val=&quot;00D97CB6&quot;/&gt;&lt;wsp:rsid wsp:val=&quot;00DA533D&quot;/&gt;&lt;wsp:rsid wsp:val=&quot;00DA5A6D&quot;/&gt;&lt;wsp:rsid wsp:val=&quot;00DA789D&quot;/&gt;&lt;wsp:rsid wsp:val=&quot;00DB2D26&quot;/&gt;&lt;wsp:rsid wsp:val=&quot;00DB422E&quot;/&gt;&lt;wsp:rsid wsp:val=&quot;00DB4E6A&quot;/&gt;&lt;wsp:rsid wsp:val=&quot;00DB4ED3&quot;/&gt;&lt;wsp:rsid wsp:val=&quot;00DC08CF&quot;/&gt;&lt;wsp:rsid wsp:val=&quot;00DC26B0&quot;/&gt;&lt;wsp:rsid wsp:val=&quot;00DC344C&quot;/&gt;&lt;wsp:rsid wsp:val=&quot;00DC3AC2&quot;/&gt;&lt;wsp:rsid wsp:val=&quot;00DC3CCD&quot;/&gt;&lt;wsp:rsid wsp:val=&quot;00DD3CA9&quot;/&gt;&lt;wsp:rsid wsp:val=&quot;00DE0C47&quot;/&gt;&lt;wsp:rsid wsp:val=&quot;00DE0CF8&quot;/&gt;&lt;wsp:rsid wsp:val=&quot;00DE2F0F&quot;/&gt;&lt;wsp:rsid wsp:val=&quot;00DE4DC3&quot;/&gt;&lt;wsp:rsid wsp:val=&quot;00DE4FCA&quot;/&gt;&lt;wsp:rsid wsp:val=&quot;00DE5736&quot;/&gt;&lt;wsp:rsid wsp:val=&quot;00DE758F&quot;/&gt;&lt;wsp:rsid wsp:val=&quot;00DF2C15&quot;/&gt;&lt;wsp:rsid wsp:val=&quot;00DF45AE&quot;/&gt;&lt;wsp:rsid wsp:val=&quot;00E21359&quot;/&gt;&lt;wsp:rsid wsp:val=&quot;00E21392&quot;/&gt;&lt;wsp:rsid wsp:val=&quot;00E21CC9&quot;/&gt;&lt;wsp:rsid wsp:val=&quot;00E2221D&quot;/&gt;&lt;wsp:rsid wsp:val=&quot;00E23ACE&quot;/&gt;&lt;wsp:rsid wsp:val=&quot;00E266E3&quot;/&gt;&lt;wsp:rsid wsp:val=&quot;00E26AF2&quot;/&gt;&lt;wsp:rsid wsp:val=&quot;00E276FE&quot;/&gt;&lt;wsp:rsid wsp:val=&quot;00E30EF7&quot;/&gt;&lt;wsp:rsid wsp:val=&quot;00E318FD&quot;/&gt;&lt;wsp:rsid wsp:val=&quot;00E32A7D&quot;/&gt;&lt;wsp:rsid wsp:val=&quot;00E34425&quot;/&gt;&lt;wsp:rsid wsp:val=&quot;00E41A1F&quot;/&gt;&lt;wsp:rsid wsp:val=&quot;00E4404A&quot;/&gt;&lt;wsp:rsid wsp:val=&quot;00E4439D&quot;/&gt;&lt;wsp:rsid wsp:val=&quot;00E44910&quot;/&gt;&lt;wsp:rsid wsp:val=&quot;00E449B5&quot;/&gt;&lt;wsp:rsid wsp:val=&quot;00E451E7&quot;/&gt;&lt;wsp:rsid wsp:val=&quot;00E457C5&quot;/&gt;&lt;wsp:rsid wsp:val=&quot;00E46E0C&quot;/&gt;&lt;wsp:rsid wsp:val=&quot;00E4768C&quot;/&gt;&lt;wsp:rsid wsp:val=&quot;00E51362&quot;/&gt;&lt;wsp:rsid wsp:val=&quot;00E518F0&quot;/&gt;&lt;wsp:rsid wsp:val=&quot;00E53265&quot;/&gt;&lt;wsp:rsid wsp:val=&quot;00E5521A&quot;/&gt;&lt;wsp:rsid wsp:val=&quot;00E55D25&quot;/&gt;&lt;wsp:rsid wsp:val=&quot;00E56257&quot;/&gt;&lt;wsp:rsid wsp:val=&quot;00E57063&quot;/&gt;&lt;wsp:rsid wsp:val=&quot;00E576FE&quot;/&gt;&lt;wsp:rsid wsp:val=&quot;00E57900&quot;/&gt;&lt;wsp:rsid wsp:val=&quot;00E6012A&quot;/&gt;&lt;wsp:rsid wsp:val=&quot;00E605AC&quot;/&gt;&lt;wsp:rsid wsp:val=&quot;00E63475&quot;/&gt;&lt;wsp:rsid wsp:val=&quot;00E639C1&quot;/&gt;&lt;wsp:rsid wsp:val=&quot;00E63C57&quot;/&gt;&lt;wsp:rsid wsp:val=&quot;00E65B2D&quot;/&gt;&lt;wsp:rsid wsp:val=&quot;00E66F5F&quot;/&gt;&lt;wsp:rsid wsp:val=&quot;00E70878&quot;/&gt;&lt;wsp:rsid wsp:val=&quot;00E73B6A&quot;/&gt;&lt;wsp:rsid wsp:val=&quot;00E76F62&quot;/&gt;&lt;wsp:rsid wsp:val=&quot;00E83CC2&quot;/&gt;&lt;wsp:rsid wsp:val=&quot;00E8457E&quot;/&gt;&lt;wsp:rsid wsp:val=&quot;00E923BC&quot;/&gt;&lt;wsp:rsid wsp:val=&quot;00E9259D&quot;/&gt;&lt;wsp:rsid wsp:val=&quot;00E939A4&quot;/&gt;&lt;wsp:rsid wsp:val=&quot;00E95B78&quot;/&gt;&lt;wsp:rsid wsp:val=&quot;00E960D9&quot;/&gt;&lt;wsp:rsid wsp:val=&quot;00E96BA3&quot;/&gt;&lt;wsp:rsid wsp:val=&quot;00E97893&quot;/&gt;&lt;wsp:rsid wsp:val=&quot;00EA225B&quot;/&gt;&lt;wsp:rsid wsp:val=&quot;00EA625B&quot;/&gt;&lt;wsp:rsid wsp:val=&quot;00EA7F03&quot;/&gt;&lt;wsp:rsid wsp:val=&quot;00EB0333&quot;/&gt;&lt;wsp:rsid wsp:val=&quot;00EB4324&quot;/&gt;&lt;wsp:rsid wsp:val=&quot;00EB4586&quot;/&gt;&lt;wsp:rsid wsp:val=&quot;00EB5857&quot;/&gt;&lt;wsp:rsid wsp:val=&quot;00EB5A48&quot;/&gt;&lt;wsp:rsid wsp:val=&quot;00EB5D87&quot;/&gt;&lt;wsp:rsid wsp:val=&quot;00EB7556&quot;/&gt;&lt;wsp:rsid wsp:val=&quot;00EB7714&quot;/&gt;&lt;wsp:rsid wsp:val=&quot;00EC2E63&quot;/&gt;&lt;wsp:rsid wsp:val=&quot;00EC42C0&quot;/&gt;&lt;wsp:rsid wsp:val=&quot;00EC4467&quot;/&gt;&lt;wsp:rsid wsp:val=&quot;00ED0026&quot;/&gt;&lt;wsp:rsid wsp:val=&quot;00ED0E0A&quot;/&gt;&lt;wsp:rsid wsp:val=&quot;00ED209C&quot;/&gt;&lt;wsp:rsid wsp:val=&quot;00ED3791&quot;/&gt;&lt;wsp:rsid wsp:val=&quot;00ED40CC&quot;/&gt;&lt;wsp:rsid wsp:val=&quot;00ED4941&quot;/&gt;&lt;wsp:rsid wsp:val=&quot;00ED77CF&quot;/&gt;&lt;wsp:rsid wsp:val=&quot;00EE067E&quot;/&gt;&lt;wsp:rsid wsp:val=&quot;00EE1D35&quot;/&gt;&lt;wsp:rsid wsp:val=&quot;00EE4B41&quot;/&gt;&lt;wsp:rsid wsp:val=&quot;00EE5CBD&quot;/&gt;&lt;wsp:rsid wsp:val=&quot;00EF09BF&quot;/&gt;&lt;wsp:rsid wsp:val=&quot;00EF1431&quot;/&gt;&lt;wsp:rsid wsp:val=&quot;00EF2A9F&quot;/&gt;&lt;wsp:rsid wsp:val=&quot;00EF3220&quot;/&gt;&lt;wsp:rsid wsp:val=&quot;00EF4194&quot;/&gt;&lt;wsp:rsid wsp:val=&quot;00EF4C48&quot;/&gt;&lt;wsp:rsid wsp:val=&quot;00EF63AD&quot;/&gt;&lt;wsp:rsid wsp:val=&quot;00EF6C2B&quot;/&gt;&lt;wsp:rsid wsp:val=&quot;00F001A7&quot;/&gt;&lt;wsp:rsid wsp:val=&quot;00F00216&quot;/&gt;&lt;wsp:rsid wsp:val=&quot;00F004F4&quot;/&gt;&lt;wsp:rsid wsp:val=&quot;00F01F6F&quot;/&gt;&lt;wsp:rsid wsp:val=&quot;00F07163&quot;/&gt;&lt;wsp:rsid wsp:val=&quot;00F11B34&quot;/&gt;&lt;wsp:rsid wsp:val=&quot;00F14466&quot;/&gt;&lt;wsp:rsid wsp:val=&quot;00F152CD&quot;/&gt;&lt;wsp:rsid wsp:val=&quot;00F16D6C&quot;/&gt;&lt;wsp:rsid wsp:val=&quot;00F17385&quot;/&gt;&lt;wsp:rsid wsp:val=&quot;00F21231&quot;/&gt;&lt;wsp:rsid wsp:val=&quot;00F2454E&quot;/&gt;&lt;wsp:rsid wsp:val=&quot;00F250C9&quot;/&gt;&lt;wsp:rsid wsp:val=&quot;00F268C0&quot;/&gt;&lt;wsp:rsid wsp:val=&quot;00F27970&quot;/&gt;&lt;wsp:rsid wsp:val=&quot;00F30825&quot;/&gt;&lt;wsp:rsid wsp:val=&quot;00F320E5&quot;/&gt;&lt;wsp:rsid wsp:val=&quot;00F34B48&quot;/&gt;&lt;wsp:rsid wsp:val=&quot;00F36796&quot;/&gt;&lt;wsp:rsid wsp:val=&quot;00F36995&quot;/&gt;&lt;wsp:rsid wsp:val=&quot;00F36AC8&quot;/&gt;&lt;wsp:rsid wsp:val=&quot;00F373AA&quot;/&gt;&lt;wsp:rsid wsp:val=&quot;00F379E8&quot;/&gt;&lt;wsp:rsid wsp:val=&quot;00F37E39&quot;/&gt;&lt;wsp:rsid wsp:val=&quot;00F40077&quot;/&gt;&lt;wsp:rsid wsp:val=&quot;00F42EFE&quot;/&gt;&lt;wsp:rsid wsp:val=&quot;00F43A68&quot;/&gt;&lt;wsp:rsid wsp:val=&quot;00F467CB&quot;/&gt;&lt;wsp:rsid wsp:val=&quot;00F55BDF&quot;/&gt;&lt;wsp:rsid wsp:val=&quot;00F56401&quot;/&gt;&lt;wsp:rsid wsp:val=&quot;00F5655A&quot;/&gt;&lt;wsp:rsid wsp:val=&quot;00F566DF&quot;/&gt;&lt;wsp:rsid wsp:val=&quot;00F56E47&quot;/&gt;&lt;wsp:rsid wsp:val=&quot;00F571CF&quot;/&gt;&lt;wsp:rsid wsp:val=&quot;00F57242&quot;/&gt;&lt;wsp:rsid wsp:val=&quot;00F57C5F&quot;/&gt;&lt;wsp:rsid wsp:val=&quot;00F67890&quot;/&gt;&lt;wsp:rsid wsp:val=&quot;00F705DC&quot;/&gt;&lt;wsp:rsid wsp:val=&quot;00F71483&quot;/&gt;&lt;wsp:rsid wsp:val=&quot;00F7389F&quot;/&gt;&lt;wsp:rsid wsp:val=&quot;00F74634&quot;/&gt;&lt;wsp:rsid wsp:val=&quot;00F75A4C&quot;/&gt;&lt;wsp:rsid wsp:val=&quot;00F77F87&quot;/&gt;&lt;wsp:rsid wsp:val=&quot;00F80D40&quot;/&gt;&lt;wsp:rsid wsp:val=&quot;00F835E9&quot;/&gt;&lt;wsp:rsid wsp:val=&quot;00F8429D&quot;/&gt;&lt;wsp:rsid wsp:val=&quot;00F846EE&quot;/&gt;&lt;wsp:rsid wsp:val=&quot;00F85DEC&quot;/&gt;&lt;wsp:rsid wsp:val=&quot;00F86A96&quot;/&gt;&lt;wsp:rsid wsp:val=&quot;00F86BE0&quot;/&gt;&lt;wsp:rsid wsp:val=&quot;00F9239B&quot;/&gt;&lt;wsp:rsid wsp:val=&quot;00F92B72&quot;/&gt;&lt;wsp:rsid wsp:val=&quot;00F93585&quot;/&gt;&lt;wsp:rsid wsp:val=&quot;00F9717C&quot;/&gt;&lt;wsp:rsid wsp:val=&quot;00F97DC9&quot;/&gt;&lt;wsp:rsid wsp:val=&quot;00FA0625&quot;/&gt;&lt;wsp:rsid wsp:val=&quot;00FA0ED7&quot;/&gt;&lt;wsp:rsid wsp:val=&quot;00FA3DB8&quot;/&gt;&lt;wsp:rsid wsp:val=&quot;00FA4D01&quot;/&gt;&lt;wsp:rsid wsp:val=&quot;00FA5F15&quot;/&gt;&lt;wsp:rsid wsp:val=&quot;00FA7E34&quot;/&gt;&lt;wsp:rsid wsp:val=&quot;00FB00EE&quot;/&gt;&lt;wsp:rsid wsp:val=&quot;00FB161E&quot;/&gt;&lt;wsp:rsid wsp:val=&quot;00FB181F&quot;/&gt;&lt;wsp:rsid wsp:val=&quot;00FB72F3&quot;/&gt;&lt;wsp:rsid wsp:val=&quot;00FC2BE0&quot;/&gt;&lt;wsp:rsid wsp:val=&quot;00FC2E8A&quot;/&gt;&lt;wsp:rsid wsp:val=&quot;00FC3763&quot;/&gt;&lt;wsp:rsid wsp:val=&quot;00FD08D4&quot;/&gt;&lt;wsp:rsid wsp:val=&quot;00FD0D67&quot;/&gt;&lt;wsp:rsid wsp:val=&quot;00FD1FB6&quot;/&gt;&lt;wsp:rsid wsp:val=&quot;00FD2A6E&quot;/&gt;&lt;wsp:rsid wsp:val=&quot;00FD52CB&quot;/&gt;&lt;wsp:rsid wsp:val=&quot;00FD7334&quot;/&gt;&lt;wsp:rsid wsp:val=&quot;00FE39B2&quot;/&gt;&lt;wsp:rsid wsp:val=&quot;00FE4730&quot;/&gt;&lt;wsp:rsid wsp:val=&quot;00FE55C4&quot;/&gt;&lt;wsp:rsid wsp:val=&quot;00FE5A6E&quot;/&gt;&lt;wsp:rsid wsp:val=&quot;00FF16A7&quot;/&gt;&lt;wsp:rsid wsp:val=&quot;00FF69E0&quot;/&gt;&lt;wsp:rsid wsp:val=&quot;00FF77EF&quot;/&gt;&lt;/wsp:rsids&gt;&lt;/w:docPr&gt;&lt;w:body&gt;&lt;w:p wsp:rsidR=&quot;00000000&quot; wsp:rsidRDefault=&quot;000B1F4B&quot;&gt;&lt;m:oMathPara&gt;&lt;m:oMath&gt;&lt;aml:annotation aml:id=&quot;0&quot; w:type=&quot;Word.Insertion&quot; aml:author=&quot;a.brzuszek&quot; aml:createdate=&quot;2016-02-15T16:44:00Z&quot;&gt;&lt;aml:content&gt;&lt;m:r&gt;&lt;w:rPr&gt;&lt;w:rFonts w:ascii=&quot;Cambria Math&quot; w:h-ansi=&quot;Cambria Math&quot;/&gt;&lt;wx:font wx:val=&quot;Cambria Math&quot;/&gt;&lt;w:i/&gt;&lt;w:sz w:val=&quot;28&quot;/&gt;&lt;w:sz-cs w:val=&quot;20&quot;/&gt;&lt;/w:rPr&gt;&lt;m:t&gt;Ek=&lt;/m:t&gt;&lt;/m:r&gt;&lt;/aml:content&gt;&lt;/aml:annotation&gt;&lt;m:f&gt;&lt;m:fPr&gt;&lt;m:ctrlPr&gt;&lt;aml:annotation aml:id=&quot;1&quot; w:type=&quot;Word.Insertion&quot; aml:author=&quot;a.brzuszek&quot; aml:createdate=&quot;2016-02-15T16:44:00Z&quot;&gt;&lt;aml:content&gt;&lt;w:rPr&gt;&lt;w:rFonts w:ascii=&quot;Cambria Math&quot; w:h-ansi=&quot;Cambria Math&quot;/&gt;&lt;wx:font wx:val=&quot;Cambria Math&quot;/&gt;&lt;w:i/&gt;&lt;w:sz w:val=&quot;28&quot;/&gt;&lt;w:sz-cs w:val=&quot;20&quot;/&gt;&lt;/w:rPr&gt;&lt;/aml:content&gt;&lt;/aml:annotation&gt;&lt;/m:ctrlPr&gt;&lt;/m:fPr&gt;&lt;m:num&gt;&lt;m:sSub&gt;&lt;m:sSubPr&gt;&lt;m:ctrlPr&gt;&lt;aml:annotation aml:id=&quot;2&quot; w:type=&quot;Word.Insertion&quot; aml:author=&quot;a.brzuszek&quot; aml:createdate=&quot;2016-02-15T16:44:00Z&quot;&gt;&lt;aml:content&gt;&lt;w:rPr&gt;&lt;w:rFonts w:ascii=&quot;Cambria Math&quot; w:h-ansi=&quot;Cambria Math&quot;/&gt;&lt;wx:font wx:val=&quot;Cambria Math&quot;/&gt;&lt;w:i/&gt;&lt;w:sz w:val=&quot;28&quot;/&gt;&lt;w:sz-cs w:val=&quot;20&quot;/&gt;&lt;/w:rPr&gt;&lt;/aml:content&gt;&lt;/aml:annotation&gt;&lt;/m:ctrlPr&gt;&lt;/m:sSubPr&gt;&lt;m:e&gt;&lt;aml:annotation aml:id=&quot;3&quot; w:type=&quot;Word.Insertion&quot; aml:author=&quot;a.brzuszek&quot; aml:createdate=&quot;2016-02-15T16:44:00Z&quot;&gt;&lt;aml:content&gt;&lt;m:r&gt;&lt;w:rPr&gt;&lt;w:rFonts w:ascii=&quot;Cambria Math&quot; w:h-ansi=&quot;Cambria Math&quot;/&gt;&lt;wx:font wx:val=&quot;Cambria Math&quot;/&gt;&lt;w:i/&gt;&lt;w:sz w:val=&quot;28&quot;/&gt;&lt;w:sz-cs w:val=&quot;20&quot;/&gt;&lt;/w:rPr&gt;&lt;m:t&gt;K&lt;/m:t&gt;&lt;/m:r&gt;&lt;/aml:content&gt;&lt;/aml:annotation&gt;&lt;/m:e&gt;&lt;m:sub&gt;&lt;aml:annotation aml:id=&quot;4&quot; w:type=&quot;Word.Insertion&quot; aml:author=&quot;a.brzuszek&quot; aml:createdate=&quot;2016-02-15T16:44:00Z&quot;&gt;&lt;aml:content&gt;&lt;m:r&gt;&lt;w:rPr&gt;&lt;w:rFonts w:ascii=&quot;Cambria Math&quot; w:h-ansi=&quot;Cambria Math&quot;/&gt;&lt;wx:font wx:val=&quot;Cambria Math&quot;/&gt;&lt;w:i/&gt;&lt;w:sz w:val=&quot;28&quot;/&gt;&lt;w:sz-cs w:val=&quot;20&quot;/&gt;&lt;/w:rPr&gt;&lt;m:t&gt;C&lt;/m:t&gt;&lt;/m:r&gt;&lt;/aml:content&gt;&lt;/aml:annotation&gt;&lt;/m:sub&gt;&lt;/m:sSub&gt;&lt;/m:num&gt;&lt;m:den&gt;&lt;m:sSub&gt;&lt;m:sSubPr&gt;&lt;m:ctrlPr&gt;&lt;aml:annotation aml:id=&quot;5&quot; w:type=&quot;Word.Insertion&quot; aml:author=&quot;a.brzuszek&quot; aml:createdate=&quot;2016-02-15T16:44:00Z&quot;&gt;&lt;aml:content&gt;&lt;w:rPr&gt;&lt;w:rFonts w:ascii=&quot;Cambria Math&quot; w:h-ansi=&quot;Cambria Math&quot;/&gt;&lt;wx:font wx:val=&quot;Cambria Math&quot;/&gt;&lt;w:i/&gt;&lt;w:sz w:val=&quot;28&quot;/&gt;&lt;w:sz-cs w:val=&quot;20&quot;/&gt;&lt;/w:rPr&gt;&lt;/aml:content&gt;&lt;/aml:annotation&gt;&lt;/m:ctrlPr&gt;&lt;/m:sSubPr&gt;&lt;m:e&gt;&lt;aml:annotation aml:id=&quot;6&quot; w:type=&quot;Word.Insertion&quot; aml:author=&quot;a.brzuszek&quot; aml:createdate=&quot;2016-02-15T16:44:00Z&quot;&gt;&lt;aml:content&gt;&lt;m:r&gt;&lt;w:rPr&gt;&lt;w:rFonts w:ascii=&quot;Cambria Math&quot; w:h-ansi=&quot;Cambria Math&quot;/&gt;&lt;wx:font wx:val=&quot;Cambria Math&quot;/&gt;&lt;w:i/&gt;&lt;w:sz w:val=&quot;28&quot;/&gt;&lt;w:sz-cs w:val=&quot;20&quot;/&gt;&lt;/w:rPr&gt;&lt;m:t&gt;P&lt;/m:t&gt;&lt;/m:r&gt;&lt;/aml:content&gt;&lt;/aml:annotation&gt;&lt;/m:e&gt;&lt;m:sub&gt;&lt;aml:annotation aml:id=&quot;7&quot; w:type=&quot;Word.Insertion&quot; aml:author=&quot;a.brzuszek&quot; aml:createdate=&quot;2016-02-15T16:44:00Z&quot;&gt;&lt;aml:content&gt;&lt;m:r&gt;&lt;w:rPr&gt;&lt;w:rFonts w:ascii=&quot;Cambria Math&quot; w:h-ansi=&quot;Cambria Math&quot;/&gt;&lt;wx:font wx:val=&quot;Cambria Math&quot;/&gt;&lt;w:i/&gt;&lt;w:sz w:val=&quot;28&quot;/&gt;&lt;w:sz-cs w:val=&quot;20&quot;/&gt;&lt;/w:rPr&gt;&lt;m:t&gt;N&lt;/m:t&gt;&lt;/m:r&gt;&lt;/aml:content&gt;&lt;/aml:annotation&gt;&lt;/m:sub&gt;&lt;/m:sSub&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16" o:title="" chromakey="white"/>
                </v:shape>
              </w:pict>
            </w:r>
          </w:p>
          <w:p w:rsidR="00967141" w:rsidRPr="002E0A8F" w:rsidRDefault="00967141" w:rsidP="00C52067">
            <w:pPr>
              <w:jc w:val="both"/>
              <w:rPr>
                <w:rFonts w:ascii="Arial" w:hAnsi="Arial" w:cs="Arial"/>
                <w:sz w:val="22"/>
                <w:szCs w:val="22"/>
              </w:rPr>
            </w:pPr>
          </w:p>
          <w:p w:rsidR="00967141" w:rsidRPr="002E0A8F" w:rsidRDefault="00967141" w:rsidP="00C52067">
            <w:pPr>
              <w:jc w:val="both"/>
              <w:rPr>
                <w:rFonts w:ascii="Arial" w:hAnsi="Arial" w:cs="Arial"/>
                <w:sz w:val="22"/>
                <w:szCs w:val="22"/>
              </w:rPr>
            </w:pPr>
            <w:r w:rsidRPr="002E0A8F">
              <w:rPr>
                <w:rFonts w:ascii="Arial" w:hAnsi="Arial" w:cs="Arial"/>
                <w:sz w:val="22"/>
                <w:szCs w:val="22"/>
              </w:rPr>
              <w:t>K</w:t>
            </w:r>
            <w:r w:rsidRPr="002E0A8F">
              <w:rPr>
                <w:rFonts w:ascii="Arial" w:hAnsi="Arial" w:cs="Arial"/>
                <w:sz w:val="22"/>
                <w:szCs w:val="22"/>
                <w:vertAlign w:val="subscript"/>
              </w:rPr>
              <w:t>C</w:t>
            </w:r>
            <w:r w:rsidRPr="002E0A8F">
              <w:rPr>
                <w:rFonts w:ascii="Arial" w:hAnsi="Arial" w:cs="Arial"/>
                <w:sz w:val="22"/>
                <w:szCs w:val="22"/>
              </w:rPr>
              <w:t xml:space="preserve"> – koszt całkowity projektu (koszty kwalifikowane projektu + koszty niekwalifikowane)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zł,</w:t>
            </w:r>
          </w:p>
          <w:p w:rsidR="00967141" w:rsidRPr="002E0A8F" w:rsidRDefault="00967141" w:rsidP="00C52067">
            <w:pPr>
              <w:jc w:val="both"/>
              <w:rPr>
                <w:rFonts w:ascii="Arial" w:hAnsi="Arial" w:cs="Arial"/>
                <w:sz w:val="22"/>
                <w:szCs w:val="22"/>
              </w:rPr>
            </w:pPr>
            <w:r w:rsidRPr="002E0A8F">
              <w:rPr>
                <w:rFonts w:ascii="Arial" w:hAnsi="Arial" w:cs="Arial"/>
                <w:sz w:val="22"/>
                <w:szCs w:val="22"/>
              </w:rPr>
              <w:t>P</w:t>
            </w:r>
            <w:r w:rsidRPr="002E0A8F">
              <w:rPr>
                <w:rFonts w:ascii="Arial" w:hAnsi="Arial" w:cs="Arial"/>
                <w:sz w:val="22"/>
                <w:szCs w:val="22"/>
                <w:vertAlign w:val="subscript"/>
              </w:rPr>
              <w:t>N</w:t>
            </w:r>
            <w:r w:rsidRPr="002E0A8F">
              <w:rPr>
                <w:rFonts w:ascii="Arial" w:hAnsi="Arial" w:cs="Arial"/>
                <w:b/>
                <w:sz w:val="22"/>
                <w:szCs w:val="22"/>
              </w:rPr>
              <w:t xml:space="preserve"> </w:t>
            </w:r>
            <w:r w:rsidRPr="002E0A8F">
              <w:rPr>
                <w:rFonts w:ascii="Arial" w:hAnsi="Arial" w:cs="Arial"/>
                <w:sz w:val="22"/>
                <w:szCs w:val="22"/>
              </w:rPr>
              <w:t xml:space="preserve">- moc zainstalowana - wartość znamionowa mocy instalacji OZE, która jest przedmiotem projektu. Jest to moc, przy której urządzenie pracuje prawidłowo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normami lub zaleceniami producenta. Wartość ta zazwyczaj podawana jest na tabliczce znamionowej na obudowie urządzenia razem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innymi parametrami istotnymi dla pracy danego urządzenia, zapisana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dokumentacji projektowej instalacji wytwórczej jako maksymalna możliwa do uzyskania. W przypadku kolektorów słonecznych należy uwzględnić moc chwilową (</w:t>
            </w:r>
            <w:r w:rsidRPr="002E0A8F">
              <w:rPr>
                <w:rFonts w:ascii="Arial" w:hAnsi="Arial" w:cs="Arial"/>
                <w:i/>
                <w:sz w:val="22"/>
                <w:szCs w:val="22"/>
              </w:rPr>
              <w:t xml:space="preserve">peak power, </w:t>
            </w:r>
            <w:r w:rsidRPr="002E0A8F">
              <w:rPr>
                <w:rFonts w:ascii="Arial" w:hAnsi="Arial" w:cs="Arial"/>
                <w:sz w:val="22"/>
                <w:szCs w:val="22"/>
              </w:rPr>
              <w:t>maks. moc użytkowa kolektora). Jednostka miary – MW.</w:t>
            </w:r>
          </w:p>
          <w:p w:rsidR="00967141" w:rsidRPr="002E0A8F" w:rsidRDefault="00967141" w:rsidP="00C52067">
            <w:pPr>
              <w:jc w:val="both"/>
              <w:rPr>
                <w:rFonts w:ascii="Arial" w:hAnsi="Arial" w:cs="Arial"/>
                <w:sz w:val="22"/>
                <w:szCs w:val="22"/>
              </w:rPr>
            </w:pPr>
            <w:r w:rsidRPr="002E0A8F">
              <w:rPr>
                <w:rFonts w:ascii="Arial" w:hAnsi="Arial" w:cs="Arial"/>
                <w:sz w:val="22"/>
                <w:szCs w:val="22"/>
              </w:rPr>
              <w:t xml:space="preserve">W przypadku jednostek kogeneracji moc zainstalowana stanowi sumę mocy cieplnej </w:t>
            </w:r>
            <w:r w:rsidRPr="002E0A8F">
              <w:rPr>
                <w:rFonts w:ascii="Arial" w:hAnsi="Arial" w:cs="Arial"/>
                <w:sz w:val="22"/>
                <w:szCs w:val="22"/>
              </w:rPr>
              <w:br/>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elektrycznej, co stanowi preferencję dla tego typu układów.</w:t>
            </w:r>
          </w:p>
          <w:p w:rsidR="00967141" w:rsidRPr="002E0A8F" w:rsidRDefault="00967141" w:rsidP="00C52067">
            <w:pPr>
              <w:jc w:val="both"/>
              <w:rPr>
                <w:rFonts w:ascii="Arial" w:hAnsi="Arial" w:cs="Arial"/>
                <w:sz w:val="22"/>
                <w:szCs w:val="22"/>
              </w:rPr>
            </w:pPr>
            <w:r w:rsidRPr="002E0A8F">
              <w:rPr>
                <w:rFonts w:ascii="Arial" w:hAnsi="Arial" w:cs="Arial"/>
                <w:sz w:val="22"/>
                <w:szCs w:val="22"/>
              </w:rPr>
              <w:t xml:space="preserve">Wskaźnik Ek należy obliczyć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dokładnością do 2 miejsc po przecinku.</w:t>
            </w:r>
          </w:p>
          <w:p w:rsidR="00967141" w:rsidRPr="002E0A8F" w:rsidRDefault="00967141" w:rsidP="00C52067">
            <w:pPr>
              <w:jc w:val="both"/>
              <w:rPr>
                <w:rFonts w:ascii="Arial" w:hAnsi="Arial" w:cs="Arial"/>
                <w:sz w:val="22"/>
                <w:szCs w:val="22"/>
              </w:rPr>
            </w:pPr>
          </w:p>
          <w:p w:rsidR="00967141" w:rsidRPr="002E0A8F" w:rsidRDefault="00967141" w:rsidP="00C52067">
            <w:pPr>
              <w:jc w:val="both"/>
              <w:rPr>
                <w:rFonts w:ascii="Arial" w:hAnsi="Arial" w:cs="Arial"/>
                <w:sz w:val="22"/>
                <w:szCs w:val="22"/>
              </w:rPr>
            </w:pPr>
            <w:r w:rsidRPr="002E0A8F">
              <w:rPr>
                <w:rFonts w:ascii="Arial" w:hAnsi="Arial" w:cs="Arial"/>
                <w:sz w:val="22"/>
                <w:szCs w:val="22"/>
              </w:rPr>
              <w:t xml:space="preserve">Moc zainstalowana powinna być określona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dokumentacji technicznej. Obliczenia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uzasadnienia dla kryterium należy podać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odniesienie do kryteriów oceny merytorycznej</w:t>
            </w:r>
            <w:r w:rsidRPr="002E0A8F">
              <w:rPr>
                <w:rFonts w:ascii="Arial" w:hAnsi="Arial" w:cs="Arial"/>
                <w:i/>
                <w:sz w:val="22"/>
                <w:szCs w:val="22"/>
              </w:rPr>
              <w:t>.</w:t>
            </w:r>
            <w:r w:rsidRPr="002E0A8F">
              <w:rPr>
                <w:rFonts w:ascii="Arial" w:hAnsi="Arial" w:cs="Arial"/>
                <w:sz w:val="22"/>
                <w:szCs w:val="22"/>
              </w:rPr>
              <w:t xml:space="preserve"> </w:t>
            </w:r>
          </w:p>
        </w:tc>
        <w:tc>
          <w:tcPr>
            <w:tcW w:w="5387" w:type="dxa"/>
          </w:tcPr>
          <w:p w:rsidR="00967141" w:rsidRPr="002E0A8F" w:rsidRDefault="00967141" w:rsidP="00C52067">
            <w:pPr>
              <w:pStyle w:val="Default"/>
              <w:jc w:val="both"/>
              <w:rPr>
                <w:rFonts w:ascii="Arial" w:hAnsi="Arial" w:cs="Arial"/>
                <w:color w:val="auto"/>
                <w:sz w:val="22"/>
                <w:szCs w:val="22"/>
              </w:rPr>
            </w:pPr>
            <w:r w:rsidRPr="002E0A8F">
              <w:rPr>
                <w:rFonts w:ascii="Arial" w:hAnsi="Arial" w:cs="Arial"/>
                <w:b/>
                <w:color w:val="auto"/>
                <w:sz w:val="22"/>
                <w:szCs w:val="22"/>
              </w:rPr>
              <w:lastRenderedPageBreak/>
              <w:t xml:space="preserve">Metodologia </w:t>
            </w:r>
            <w:r w:rsidR="00701D84" w:rsidRPr="002E0A8F">
              <w:rPr>
                <w:rFonts w:ascii="Arial" w:hAnsi="Arial" w:cs="Arial"/>
                <w:b/>
                <w:color w:val="auto"/>
                <w:sz w:val="22"/>
                <w:szCs w:val="22"/>
              </w:rPr>
              <w:t>z</w:t>
            </w:r>
            <w:r w:rsidR="00701D84">
              <w:rPr>
                <w:rFonts w:ascii="Arial" w:hAnsi="Arial" w:cs="Arial"/>
                <w:b/>
                <w:color w:val="auto"/>
                <w:sz w:val="22"/>
                <w:szCs w:val="22"/>
              </w:rPr>
              <w:t> </w:t>
            </w:r>
            <w:r w:rsidRPr="002E0A8F">
              <w:rPr>
                <w:rFonts w:ascii="Arial" w:hAnsi="Arial" w:cs="Arial"/>
                <w:b/>
                <w:color w:val="auto"/>
                <w:sz w:val="22"/>
                <w:szCs w:val="22"/>
              </w:rPr>
              <w:t>zastosowaniem przedziałów</w:t>
            </w:r>
            <w:r w:rsidRPr="002E0A8F">
              <w:rPr>
                <w:rFonts w:ascii="Arial" w:hAnsi="Arial" w:cs="Arial"/>
                <w:color w:val="auto"/>
                <w:sz w:val="22"/>
                <w:szCs w:val="22"/>
              </w:rPr>
              <w:t xml:space="preserve">, która polega na: </w:t>
            </w:r>
          </w:p>
          <w:p w:rsidR="00967141" w:rsidRPr="002E0A8F" w:rsidRDefault="00967141"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1) uszeregowaniu projektów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danego kryterium podlegającego ocenie od „najlepszego”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najniższym wskaźniku Ek do „najgorszego”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najwyższym wskaźniku Ek, </w:t>
            </w:r>
          </w:p>
          <w:p w:rsidR="00967141" w:rsidRPr="002E0A8F" w:rsidRDefault="00967141" w:rsidP="001B5176">
            <w:pPr>
              <w:pStyle w:val="Default"/>
              <w:jc w:val="both"/>
              <w:rPr>
                <w:rFonts w:ascii="Arial" w:hAnsi="Arial" w:cs="Arial"/>
                <w:color w:val="auto"/>
                <w:sz w:val="22"/>
                <w:szCs w:val="22"/>
              </w:rPr>
            </w:pPr>
            <w:r w:rsidRPr="002E0A8F">
              <w:rPr>
                <w:rFonts w:ascii="Arial" w:hAnsi="Arial" w:cs="Arial"/>
                <w:color w:val="auto"/>
                <w:sz w:val="22"/>
                <w:szCs w:val="22"/>
              </w:rPr>
              <w:t xml:space="preserve">2) podzieleniu uszeregowanych projektów na przedziały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równej, co do zasady, liczbie projektów. </w:t>
            </w:r>
            <w:r w:rsidRPr="002E0A8F">
              <w:rPr>
                <w:rFonts w:ascii="Arial" w:hAnsi="Arial" w:cs="Arial"/>
                <w:color w:val="auto"/>
                <w:sz w:val="22"/>
                <w:szCs w:val="22"/>
              </w:rPr>
              <w:lastRenderedPageBreak/>
              <w:t>Liczba przedziałów zależy od liczby projektów do oceny (np.1,2, 4, 8, 16).</w:t>
            </w:r>
          </w:p>
          <w:p w:rsidR="00967141" w:rsidRPr="002E0A8F" w:rsidRDefault="00967141" w:rsidP="00C52067">
            <w:pPr>
              <w:pStyle w:val="Default"/>
              <w:jc w:val="both"/>
              <w:rPr>
                <w:rFonts w:ascii="Arial" w:hAnsi="Arial" w:cs="Arial"/>
                <w:b/>
                <w:bCs/>
                <w:color w:val="auto"/>
                <w:sz w:val="22"/>
                <w:szCs w:val="22"/>
              </w:rPr>
            </w:pPr>
            <w:r w:rsidRPr="002E0A8F">
              <w:rPr>
                <w:rFonts w:ascii="Arial" w:hAnsi="Arial" w:cs="Arial"/>
                <w:color w:val="auto"/>
                <w:sz w:val="22"/>
                <w:szCs w:val="22"/>
              </w:rPr>
              <w:t xml:space="preserve">3) przydzieleniu, zgodnie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uszeregowaniem, należnej danemu przedziałowi liczby punktów. </w:t>
            </w:r>
          </w:p>
        </w:tc>
        <w:tc>
          <w:tcPr>
            <w:tcW w:w="850" w:type="dxa"/>
            <w:vAlign w:val="center"/>
          </w:tcPr>
          <w:p w:rsidR="00967141" w:rsidRPr="002E0A8F" w:rsidRDefault="00967141" w:rsidP="00C52067">
            <w:pPr>
              <w:jc w:val="center"/>
              <w:rPr>
                <w:rFonts w:ascii="Arial" w:hAnsi="Arial" w:cs="Arial"/>
                <w:b/>
                <w:bCs/>
                <w:sz w:val="22"/>
                <w:szCs w:val="22"/>
              </w:rPr>
            </w:pPr>
            <w:r w:rsidRPr="002E0A8F">
              <w:rPr>
                <w:rFonts w:ascii="Arial" w:hAnsi="Arial" w:cs="Arial"/>
                <w:b/>
                <w:bCs/>
                <w:sz w:val="22"/>
                <w:szCs w:val="22"/>
              </w:rPr>
              <w:lastRenderedPageBreak/>
              <w:t>15</w:t>
            </w:r>
          </w:p>
        </w:tc>
      </w:tr>
      <w:tr w:rsidR="00967141" w:rsidRPr="002E0A8F" w:rsidTr="00C65D4D">
        <w:trPr>
          <w:trHeight w:val="40"/>
        </w:trPr>
        <w:tc>
          <w:tcPr>
            <w:tcW w:w="709" w:type="dxa"/>
            <w:shd w:val="clear" w:color="auto" w:fill="FFFFFF"/>
            <w:vAlign w:val="center"/>
          </w:tcPr>
          <w:p w:rsidR="00967141" w:rsidRPr="006838F0" w:rsidRDefault="00967141" w:rsidP="00C52067">
            <w:pPr>
              <w:jc w:val="center"/>
              <w:rPr>
                <w:rFonts w:ascii="Arial" w:hAnsi="Arial" w:cs="Arial"/>
                <w:bCs/>
                <w:sz w:val="22"/>
                <w:szCs w:val="22"/>
              </w:rPr>
            </w:pPr>
            <w:r w:rsidRPr="006838F0">
              <w:rPr>
                <w:rFonts w:ascii="Arial" w:hAnsi="Arial" w:cs="Arial"/>
                <w:bCs/>
                <w:sz w:val="22"/>
                <w:szCs w:val="22"/>
              </w:rPr>
              <w:lastRenderedPageBreak/>
              <w:t>2.</w:t>
            </w:r>
          </w:p>
        </w:tc>
        <w:tc>
          <w:tcPr>
            <w:tcW w:w="2268" w:type="dxa"/>
            <w:vAlign w:val="center"/>
          </w:tcPr>
          <w:p w:rsidR="00967141" w:rsidRPr="006838F0" w:rsidRDefault="00967141" w:rsidP="00C52067">
            <w:pPr>
              <w:rPr>
                <w:rFonts w:ascii="Arial" w:hAnsi="Arial" w:cs="Arial"/>
                <w:bCs/>
                <w:sz w:val="22"/>
                <w:szCs w:val="22"/>
              </w:rPr>
            </w:pPr>
            <w:r w:rsidRPr="006838F0">
              <w:rPr>
                <w:rFonts w:ascii="Arial" w:hAnsi="Arial" w:cs="Arial"/>
                <w:sz w:val="22"/>
                <w:szCs w:val="22"/>
              </w:rPr>
              <w:t>Moc zainstalowana</w:t>
            </w:r>
          </w:p>
        </w:tc>
        <w:tc>
          <w:tcPr>
            <w:tcW w:w="6237" w:type="dxa"/>
          </w:tcPr>
          <w:p w:rsidR="00967141" w:rsidRPr="002E0A8F" w:rsidRDefault="00967141" w:rsidP="00C52067">
            <w:pPr>
              <w:jc w:val="both"/>
              <w:rPr>
                <w:rFonts w:ascii="Arial" w:hAnsi="Arial" w:cs="Arial"/>
                <w:bCs/>
                <w:sz w:val="22"/>
                <w:szCs w:val="22"/>
              </w:rPr>
            </w:pPr>
            <w:r w:rsidRPr="002E0A8F">
              <w:rPr>
                <w:rFonts w:ascii="Arial" w:hAnsi="Arial" w:cs="Arial"/>
                <w:bCs/>
                <w:sz w:val="22"/>
                <w:szCs w:val="22"/>
              </w:rPr>
              <w:t xml:space="preserve">Kryterium premiuje projekty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najwyższej mocy zainstalowanej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odnawialnych źródeł energii.</w:t>
            </w:r>
          </w:p>
          <w:p w:rsidR="00967141" w:rsidRPr="002E0A8F" w:rsidRDefault="00967141" w:rsidP="00C52067">
            <w:pPr>
              <w:jc w:val="both"/>
              <w:rPr>
                <w:rFonts w:ascii="Arial" w:hAnsi="Arial" w:cs="Arial"/>
                <w:bCs/>
                <w:sz w:val="22"/>
                <w:szCs w:val="22"/>
              </w:rPr>
            </w:pPr>
          </w:p>
          <w:p w:rsidR="00967141" w:rsidRPr="002E0A8F" w:rsidRDefault="00967141" w:rsidP="00C52067">
            <w:pPr>
              <w:jc w:val="both"/>
              <w:rPr>
                <w:rFonts w:ascii="Arial" w:hAnsi="Arial" w:cs="Arial"/>
                <w:sz w:val="22"/>
                <w:szCs w:val="22"/>
              </w:rPr>
            </w:pPr>
            <w:r w:rsidRPr="002E0A8F">
              <w:rPr>
                <w:rFonts w:ascii="Arial" w:hAnsi="Arial" w:cs="Arial"/>
                <w:sz w:val="22"/>
                <w:szCs w:val="22"/>
              </w:rPr>
              <w:t xml:space="preserve">Moc zainstalowana to wartość, przy której urządzenie pracuje prawidłowo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normami lub zaleceniami producenta. Parametr ten zazwyczaj podawany jest na tabliczce znamionowej na obudowie urządzenia razem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innymi parametrami istotnymi dla pracy danego urządzenia, zapisany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dokumentacji projektowej instalacji wytwórczej </w:t>
            </w:r>
            <w:r w:rsidRPr="002E0A8F">
              <w:rPr>
                <w:rFonts w:ascii="Arial" w:hAnsi="Arial" w:cs="Arial"/>
                <w:sz w:val="22"/>
                <w:szCs w:val="22"/>
              </w:rPr>
              <w:lastRenderedPageBreak/>
              <w:t xml:space="preserve">jako maksymalna możliwa do uzyskania. </w:t>
            </w:r>
          </w:p>
          <w:p w:rsidR="00967141" w:rsidRPr="002E0A8F" w:rsidRDefault="00967141" w:rsidP="00C52067">
            <w:pPr>
              <w:jc w:val="both"/>
              <w:rPr>
                <w:rFonts w:ascii="Arial" w:hAnsi="Arial" w:cs="Arial"/>
                <w:sz w:val="22"/>
                <w:szCs w:val="22"/>
              </w:rPr>
            </w:pPr>
            <w:r w:rsidRPr="002E0A8F">
              <w:rPr>
                <w:rFonts w:ascii="Arial" w:hAnsi="Arial" w:cs="Arial"/>
                <w:sz w:val="22"/>
                <w:szCs w:val="22"/>
              </w:rPr>
              <w:t>W przypadku kolektorów słonecznych należy uwzględnić moc chwilową (</w:t>
            </w:r>
            <w:r w:rsidRPr="002E0A8F">
              <w:rPr>
                <w:rFonts w:ascii="Arial" w:hAnsi="Arial" w:cs="Arial"/>
                <w:i/>
                <w:sz w:val="22"/>
                <w:szCs w:val="22"/>
              </w:rPr>
              <w:t xml:space="preserve">peak power, </w:t>
            </w:r>
            <w:r w:rsidRPr="002E0A8F">
              <w:rPr>
                <w:rFonts w:ascii="Arial" w:hAnsi="Arial" w:cs="Arial"/>
                <w:sz w:val="22"/>
                <w:szCs w:val="22"/>
              </w:rPr>
              <w:t>maks. moc użytkowa kolektora). Jednostka miary – MW.</w:t>
            </w:r>
          </w:p>
          <w:p w:rsidR="00967141" w:rsidRPr="002E0A8F" w:rsidRDefault="00967141" w:rsidP="00C52067">
            <w:pPr>
              <w:jc w:val="both"/>
              <w:rPr>
                <w:rFonts w:ascii="Arial" w:hAnsi="Arial" w:cs="Arial"/>
                <w:sz w:val="22"/>
                <w:szCs w:val="22"/>
              </w:rPr>
            </w:pPr>
            <w:r w:rsidRPr="002E0A8F">
              <w:rPr>
                <w:rFonts w:ascii="Arial" w:hAnsi="Arial" w:cs="Arial"/>
                <w:sz w:val="22"/>
                <w:szCs w:val="22"/>
              </w:rPr>
              <w:t>W przypadku jednostek kogeneracji moc zainstalowana stanowi sumę mocy cieplnej</w:t>
            </w:r>
            <w:r w:rsidR="006652A8" w:rsidRPr="002E0A8F">
              <w:rPr>
                <w:rFonts w:ascii="Arial" w:hAnsi="Arial" w:cs="Arial"/>
                <w:sz w:val="22"/>
                <w:szCs w:val="22"/>
              </w:rPr>
              <w:t xml:space="preserv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elektrycznej, co stanowi preferencję dla tego typu układów.</w:t>
            </w:r>
          </w:p>
          <w:p w:rsidR="00967141" w:rsidRPr="002E0A8F" w:rsidRDefault="00967141" w:rsidP="00C52067">
            <w:pPr>
              <w:jc w:val="both"/>
              <w:rPr>
                <w:rFonts w:ascii="Arial" w:hAnsi="Arial" w:cs="Arial"/>
                <w:sz w:val="22"/>
                <w:szCs w:val="22"/>
              </w:rPr>
            </w:pPr>
          </w:p>
          <w:p w:rsidR="00967141" w:rsidRPr="002E0A8F" w:rsidRDefault="00967141" w:rsidP="00C52067">
            <w:pPr>
              <w:jc w:val="both"/>
              <w:rPr>
                <w:rFonts w:ascii="Arial" w:hAnsi="Arial" w:cs="Arial"/>
                <w:sz w:val="22"/>
                <w:szCs w:val="22"/>
              </w:rPr>
            </w:pPr>
            <w:r w:rsidRPr="002E0A8F">
              <w:rPr>
                <w:rFonts w:ascii="Arial" w:hAnsi="Arial" w:cs="Arial"/>
                <w:sz w:val="22"/>
                <w:szCs w:val="22"/>
              </w:rPr>
              <w:t xml:space="preserve">Moc zainstalowana powinna być określona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dokumentacji technicznej. Obliczenia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uzasadnienia dla kryterium należy podać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odniesienie do kryteriów oceny merytorycznej</w:t>
            </w:r>
            <w:r w:rsidRPr="002E0A8F">
              <w:rPr>
                <w:rFonts w:ascii="Arial" w:hAnsi="Arial" w:cs="Arial"/>
                <w:i/>
                <w:sz w:val="22"/>
                <w:szCs w:val="22"/>
              </w:rPr>
              <w:t>.</w:t>
            </w:r>
          </w:p>
        </w:tc>
        <w:tc>
          <w:tcPr>
            <w:tcW w:w="5387" w:type="dxa"/>
          </w:tcPr>
          <w:p w:rsidR="00967141" w:rsidRPr="002E0A8F" w:rsidRDefault="00967141" w:rsidP="00C52067">
            <w:pPr>
              <w:pStyle w:val="Default"/>
              <w:jc w:val="both"/>
              <w:rPr>
                <w:rFonts w:ascii="Arial" w:hAnsi="Arial" w:cs="Arial"/>
                <w:color w:val="auto"/>
                <w:sz w:val="22"/>
                <w:szCs w:val="22"/>
              </w:rPr>
            </w:pPr>
            <w:r w:rsidRPr="002E0A8F">
              <w:rPr>
                <w:rFonts w:ascii="Arial" w:hAnsi="Arial" w:cs="Arial"/>
                <w:b/>
                <w:color w:val="auto"/>
                <w:sz w:val="22"/>
                <w:szCs w:val="22"/>
              </w:rPr>
              <w:lastRenderedPageBreak/>
              <w:t xml:space="preserve">Metodologia </w:t>
            </w:r>
            <w:r w:rsidR="00701D84" w:rsidRPr="002E0A8F">
              <w:rPr>
                <w:rFonts w:ascii="Arial" w:hAnsi="Arial" w:cs="Arial"/>
                <w:b/>
                <w:color w:val="auto"/>
                <w:sz w:val="22"/>
                <w:szCs w:val="22"/>
              </w:rPr>
              <w:t>z</w:t>
            </w:r>
            <w:r w:rsidR="00701D84">
              <w:rPr>
                <w:rFonts w:ascii="Arial" w:hAnsi="Arial" w:cs="Arial"/>
                <w:b/>
                <w:color w:val="auto"/>
                <w:sz w:val="22"/>
                <w:szCs w:val="22"/>
              </w:rPr>
              <w:t> </w:t>
            </w:r>
            <w:r w:rsidRPr="002E0A8F">
              <w:rPr>
                <w:rFonts w:ascii="Arial" w:hAnsi="Arial" w:cs="Arial"/>
                <w:b/>
                <w:color w:val="auto"/>
                <w:sz w:val="22"/>
                <w:szCs w:val="22"/>
              </w:rPr>
              <w:t>zastosowaniem przedziałów</w:t>
            </w:r>
            <w:r w:rsidRPr="002E0A8F">
              <w:rPr>
                <w:rFonts w:ascii="Arial" w:hAnsi="Arial" w:cs="Arial"/>
                <w:color w:val="auto"/>
                <w:sz w:val="22"/>
                <w:szCs w:val="22"/>
              </w:rPr>
              <w:t>,</w:t>
            </w:r>
          </w:p>
          <w:p w:rsidR="00967141" w:rsidRPr="002E0A8F" w:rsidRDefault="00967141" w:rsidP="00C52067">
            <w:pPr>
              <w:pStyle w:val="Default"/>
              <w:jc w:val="both"/>
              <w:rPr>
                <w:rFonts w:ascii="Arial" w:hAnsi="Arial" w:cs="Arial"/>
                <w:color w:val="auto"/>
                <w:sz w:val="22"/>
                <w:szCs w:val="22"/>
              </w:rPr>
            </w:pPr>
            <w:r w:rsidRPr="002E0A8F">
              <w:rPr>
                <w:rFonts w:ascii="Arial" w:hAnsi="Arial" w:cs="Arial"/>
                <w:color w:val="auto"/>
                <w:sz w:val="22"/>
                <w:szCs w:val="22"/>
              </w:rPr>
              <w:t xml:space="preserve">która polega na: </w:t>
            </w:r>
          </w:p>
          <w:p w:rsidR="00967141" w:rsidRPr="002E0A8F" w:rsidRDefault="00967141" w:rsidP="001B5176">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1) uszeregowaniu projektów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danego kryterium podlegającego ocenie od „najlepszego”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największej ilości energii do „najgorszego”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najniższej ilości energii, </w:t>
            </w:r>
          </w:p>
          <w:p w:rsidR="00967141" w:rsidRPr="002E0A8F" w:rsidRDefault="00967141" w:rsidP="001B5176">
            <w:pPr>
              <w:pStyle w:val="Default"/>
              <w:jc w:val="both"/>
              <w:rPr>
                <w:rFonts w:ascii="Arial" w:hAnsi="Arial" w:cs="Arial"/>
                <w:color w:val="auto"/>
                <w:sz w:val="22"/>
                <w:szCs w:val="22"/>
              </w:rPr>
            </w:pPr>
            <w:r w:rsidRPr="002E0A8F">
              <w:rPr>
                <w:rFonts w:ascii="Arial" w:hAnsi="Arial" w:cs="Arial"/>
                <w:color w:val="auto"/>
                <w:sz w:val="22"/>
                <w:szCs w:val="22"/>
              </w:rPr>
              <w:t xml:space="preserve">2) podzieleniu uszeregowanych projektów na przedziały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równej, co do zasady liczbie projektów. </w:t>
            </w:r>
            <w:r w:rsidRPr="002E0A8F">
              <w:rPr>
                <w:rFonts w:ascii="Arial" w:hAnsi="Arial" w:cs="Arial"/>
                <w:color w:val="auto"/>
                <w:sz w:val="22"/>
                <w:szCs w:val="22"/>
              </w:rPr>
              <w:lastRenderedPageBreak/>
              <w:t>Liczba przedziałów zależy od liczby projektów do oceny (np. 1, 2, 4, 8, 16),</w:t>
            </w:r>
          </w:p>
          <w:p w:rsidR="00967141" w:rsidRPr="002E0A8F" w:rsidRDefault="00967141" w:rsidP="001B5176">
            <w:pPr>
              <w:jc w:val="both"/>
              <w:rPr>
                <w:rFonts w:ascii="Arial" w:hAnsi="Arial" w:cs="Arial"/>
                <w:b/>
                <w:bCs/>
                <w:sz w:val="22"/>
                <w:szCs w:val="22"/>
              </w:rPr>
            </w:pPr>
            <w:r w:rsidRPr="002E0A8F">
              <w:rPr>
                <w:rFonts w:ascii="Arial" w:hAnsi="Arial" w:cs="Arial"/>
                <w:sz w:val="22"/>
                <w:szCs w:val="22"/>
              </w:rPr>
              <w:t xml:space="preserve">3) przydzieleniu,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uszeregowaniem, należnej danemu przedziałowi liczby punktów.</w:t>
            </w:r>
          </w:p>
        </w:tc>
        <w:tc>
          <w:tcPr>
            <w:tcW w:w="850" w:type="dxa"/>
            <w:vAlign w:val="center"/>
          </w:tcPr>
          <w:p w:rsidR="00967141" w:rsidRPr="002E0A8F" w:rsidRDefault="00967141" w:rsidP="00C52067">
            <w:pPr>
              <w:jc w:val="center"/>
              <w:rPr>
                <w:rFonts w:ascii="Arial" w:hAnsi="Arial" w:cs="Arial"/>
                <w:b/>
                <w:bCs/>
                <w:sz w:val="22"/>
                <w:szCs w:val="22"/>
              </w:rPr>
            </w:pPr>
            <w:r w:rsidRPr="002E0A8F">
              <w:rPr>
                <w:rFonts w:ascii="Arial" w:hAnsi="Arial" w:cs="Arial"/>
                <w:b/>
                <w:bCs/>
                <w:sz w:val="22"/>
                <w:szCs w:val="22"/>
              </w:rPr>
              <w:lastRenderedPageBreak/>
              <w:t>10</w:t>
            </w:r>
          </w:p>
        </w:tc>
      </w:tr>
      <w:tr w:rsidR="00967141" w:rsidRPr="002E0A8F" w:rsidTr="00C65D4D">
        <w:trPr>
          <w:trHeight w:val="358"/>
        </w:trPr>
        <w:tc>
          <w:tcPr>
            <w:tcW w:w="709" w:type="dxa"/>
            <w:shd w:val="clear" w:color="auto" w:fill="FFFFFF"/>
            <w:vAlign w:val="center"/>
          </w:tcPr>
          <w:p w:rsidR="00967141" w:rsidRPr="006838F0" w:rsidRDefault="00967141" w:rsidP="00C52067">
            <w:pPr>
              <w:jc w:val="center"/>
              <w:rPr>
                <w:rFonts w:ascii="Arial" w:hAnsi="Arial" w:cs="Arial"/>
                <w:bCs/>
                <w:sz w:val="22"/>
                <w:szCs w:val="22"/>
              </w:rPr>
            </w:pPr>
            <w:r w:rsidRPr="006838F0">
              <w:rPr>
                <w:rFonts w:ascii="Arial" w:hAnsi="Arial" w:cs="Arial"/>
                <w:bCs/>
                <w:sz w:val="22"/>
                <w:szCs w:val="22"/>
              </w:rPr>
              <w:lastRenderedPageBreak/>
              <w:t>3.</w:t>
            </w:r>
          </w:p>
        </w:tc>
        <w:tc>
          <w:tcPr>
            <w:tcW w:w="2268" w:type="dxa"/>
            <w:vAlign w:val="center"/>
          </w:tcPr>
          <w:p w:rsidR="00967141" w:rsidRPr="006838F0" w:rsidRDefault="00967141" w:rsidP="00C52067">
            <w:pPr>
              <w:rPr>
                <w:rFonts w:ascii="Arial" w:hAnsi="Arial" w:cs="Arial"/>
                <w:sz w:val="22"/>
                <w:szCs w:val="22"/>
              </w:rPr>
            </w:pPr>
            <w:r w:rsidRPr="006838F0">
              <w:rPr>
                <w:rFonts w:ascii="Arial" w:hAnsi="Arial" w:cs="Arial"/>
                <w:sz w:val="22"/>
                <w:szCs w:val="22"/>
              </w:rPr>
              <w:t>Roczna redukcja ekwiwalentu CO</w:t>
            </w:r>
            <w:r w:rsidRPr="006838F0">
              <w:rPr>
                <w:rFonts w:ascii="Arial" w:hAnsi="Arial" w:cs="Arial"/>
                <w:sz w:val="22"/>
                <w:szCs w:val="22"/>
                <w:vertAlign w:val="subscript"/>
              </w:rPr>
              <w:t>2</w:t>
            </w:r>
          </w:p>
        </w:tc>
        <w:tc>
          <w:tcPr>
            <w:tcW w:w="6237" w:type="dxa"/>
          </w:tcPr>
          <w:p w:rsidR="00967141" w:rsidRPr="002E0A8F" w:rsidRDefault="00967141" w:rsidP="00C52067">
            <w:pPr>
              <w:jc w:val="both"/>
              <w:rPr>
                <w:rFonts w:ascii="Arial" w:hAnsi="Arial" w:cs="Arial"/>
                <w:sz w:val="22"/>
                <w:szCs w:val="22"/>
              </w:rPr>
            </w:pPr>
            <w:r w:rsidRPr="002E0A8F">
              <w:rPr>
                <w:rFonts w:ascii="Arial" w:hAnsi="Arial" w:cs="Arial"/>
                <w:sz w:val="22"/>
                <w:szCs w:val="22"/>
              </w:rPr>
              <w:t>Kryterium premiuje projekty, które umożliwiają jak najwyższą redukcję emisji gazów cieplarnianych.</w:t>
            </w:r>
          </w:p>
          <w:p w:rsidR="00967141" w:rsidRPr="002E0A8F" w:rsidRDefault="00967141" w:rsidP="00C52067">
            <w:pPr>
              <w:jc w:val="both"/>
              <w:rPr>
                <w:rFonts w:ascii="Arial" w:hAnsi="Arial" w:cs="Arial"/>
                <w:b/>
                <w:sz w:val="22"/>
                <w:szCs w:val="22"/>
              </w:rPr>
            </w:pPr>
          </w:p>
          <w:p w:rsidR="00967141" w:rsidRPr="002E0A8F" w:rsidRDefault="00967141" w:rsidP="00C52067">
            <w:pPr>
              <w:jc w:val="both"/>
              <w:rPr>
                <w:rFonts w:ascii="Arial" w:hAnsi="Arial" w:cs="Arial"/>
                <w:sz w:val="22"/>
                <w:szCs w:val="22"/>
              </w:rPr>
            </w:pPr>
            <w:r w:rsidRPr="002E0A8F">
              <w:rPr>
                <w:rFonts w:ascii="Arial" w:hAnsi="Arial" w:cs="Arial"/>
                <w:b/>
                <w:sz w:val="22"/>
                <w:szCs w:val="22"/>
              </w:rPr>
              <w:t>Emisja CO</w:t>
            </w:r>
            <w:r w:rsidRPr="002E0A8F">
              <w:rPr>
                <w:rFonts w:ascii="Arial" w:hAnsi="Arial" w:cs="Arial"/>
                <w:b/>
                <w:sz w:val="22"/>
                <w:szCs w:val="22"/>
                <w:vertAlign w:val="subscript"/>
              </w:rPr>
              <w:t>2</w:t>
            </w:r>
            <w:r w:rsidRPr="002E0A8F">
              <w:rPr>
                <w:rFonts w:ascii="Arial" w:hAnsi="Arial" w:cs="Arial"/>
                <w:b/>
                <w:sz w:val="22"/>
                <w:szCs w:val="22"/>
              </w:rPr>
              <w:t xml:space="preserve"> </w:t>
            </w:r>
            <w:r w:rsidRPr="002E0A8F">
              <w:rPr>
                <w:rFonts w:ascii="Arial" w:hAnsi="Arial" w:cs="Arial"/>
                <w:sz w:val="22"/>
                <w:szCs w:val="22"/>
              </w:rPr>
              <w:t>oznacza ekwiwalent emisji dwutlenku węgla (CO</w:t>
            </w:r>
            <w:r w:rsidRPr="002E0A8F">
              <w:rPr>
                <w:rFonts w:ascii="Arial" w:hAnsi="Arial" w:cs="Arial"/>
                <w:sz w:val="22"/>
                <w:szCs w:val="22"/>
                <w:vertAlign w:val="subscript"/>
              </w:rPr>
              <w:t>2</w:t>
            </w:r>
            <w:r w:rsidRPr="002E0A8F">
              <w:rPr>
                <w:rFonts w:ascii="Arial" w:hAnsi="Arial" w:cs="Arial"/>
                <w:sz w:val="22"/>
                <w:szCs w:val="22"/>
              </w:rPr>
              <w:t xml:space="preserve">eq) powstałej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wyniku energetycznego spalania paliw,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uwzględnieniem dwutlenku węgla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innych gazów cieplarnianych. </w:t>
            </w:r>
          </w:p>
          <w:p w:rsidR="00967141" w:rsidRPr="002E0A8F" w:rsidRDefault="00967141" w:rsidP="00C52067">
            <w:pPr>
              <w:jc w:val="both"/>
              <w:rPr>
                <w:rFonts w:ascii="Arial" w:hAnsi="Arial" w:cs="Arial"/>
                <w:sz w:val="22"/>
                <w:szCs w:val="22"/>
              </w:rPr>
            </w:pPr>
            <w:r w:rsidRPr="002E0A8F">
              <w:rPr>
                <w:rFonts w:ascii="Arial" w:hAnsi="Arial" w:cs="Arial"/>
                <w:sz w:val="22"/>
                <w:szCs w:val="22"/>
              </w:rPr>
              <w:t>Jednostka miary: tona CO</w:t>
            </w:r>
            <w:r w:rsidRPr="002E0A8F">
              <w:rPr>
                <w:rFonts w:ascii="Arial" w:hAnsi="Arial" w:cs="Arial"/>
                <w:sz w:val="22"/>
                <w:szCs w:val="22"/>
                <w:vertAlign w:val="subscript"/>
              </w:rPr>
              <w:t>2</w:t>
            </w:r>
            <w:r w:rsidRPr="002E0A8F">
              <w:rPr>
                <w:rFonts w:ascii="Arial" w:hAnsi="Arial" w:cs="Arial"/>
                <w:sz w:val="22"/>
                <w:szCs w:val="22"/>
              </w:rPr>
              <w:t xml:space="preserve">eq (t, megagram - Mg). </w:t>
            </w:r>
          </w:p>
          <w:p w:rsidR="00967141" w:rsidRPr="002E0A8F" w:rsidRDefault="00967141" w:rsidP="00C52067">
            <w:pPr>
              <w:jc w:val="both"/>
              <w:rPr>
                <w:rFonts w:ascii="Arial" w:hAnsi="Arial" w:cs="Arial"/>
                <w:sz w:val="22"/>
                <w:szCs w:val="22"/>
              </w:rPr>
            </w:pPr>
          </w:p>
          <w:p w:rsidR="00967141" w:rsidRPr="002E0A8F" w:rsidRDefault="00967141" w:rsidP="00C52067">
            <w:pPr>
              <w:jc w:val="both"/>
              <w:rPr>
                <w:rFonts w:ascii="Arial" w:hAnsi="Arial" w:cs="Arial"/>
                <w:sz w:val="22"/>
                <w:szCs w:val="22"/>
              </w:rPr>
            </w:pPr>
            <w:r w:rsidRPr="002E0A8F">
              <w:rPr>
                <w:rFonts w:ascii="Arial" w:hAnsi="Arial" w:cs="Arial"/>
                <w:b/>
                <w:sz w:val="22"/>
                <w:szCs w:val="22"/>
              </w:rPr>
              <w:t>Redukcja emisji CO</w:t>
            </w:r>
            <w:r w:rsidRPr="002E0A8F">
              <w:rPr>
                <w:rFonts w:ascii="Arial" w:hAnsi="Arial" w:cs="Arial"/>
                <w:b/>
                <w:sz w:val="22"/>
                <w:szCs w:val="22"/>
                <w:vertAlign w:val="subscript"/>
              </w:rPr>
              <w:t>2</w:t>
            </w:r>
            <w:r w:rsidRPr="002E0A8F">
              <w:rPr>
                <w:rFonts w:ascii="Arial" w:hAnsi="Arial" w:cs="Arial"/>
                <w:sz w:val="22"/>
                <w:szCs w:val="22"/>
              </w:rPr>
              <w:t xml:space="preserve"> to ilość CO</w:t>
            </w:r>
            <w:r w:rsidRPr="002E0A8F">
              <w:rPr>
                <w:rFonts w:ascii="Arial" w:hAnsi="Arial" w:cs="Arial"/>
                <w:sz w:val="22"/>
                <w:szCs w:val="22"/>
                <w:vertAlign w:val="subscript"/>
              </w:rPr>
              <w:t>2</w:t>
            </w:r>
            <w:r w:rsidRPr="002E0A8F">
              <w:rPr>
                <w:rFonts w:ascii="Arial" w:hAnsi="Arial" w:cs="Arial"/>
                <w:sz w:val="22"/>
                <w:szCs w:val="22"/>
              </w:rPr>
              <w:t xml:space="preserve">eq, która nie zostanie wyemitowana do atmosfery, dzięki zastąpieniu energii ze źródeł konwencjonalnych energią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OZE.</w:t>
            </w:r>
          </w:p>
          <w:p w:rsidR="00967141" w:rsidRPr="002E0A8F" w:rsidRDefault="00967141" w:rsidP="00C52067">
            <w:pPr>
              <w:jc w:val="both"/>
              <w:rPr>
                <w:rFonts w:ascii="Arial" w:hAnsi="Arial" w:cs="Arial"/>
                <w:sz w:val="22"/>
                <w:szCs w:val="22"/>
              </w:rPr>
            </w:pPr>
            <w:r w:rsidRPr="002E0A8F">
              <w:rPr>
                <w:rFonts w:ascii="Arial" w:hAnsi="Arial" w:cs="Arial"/>
                <w:b/>
                <w:sz w:val="22"/>
                <w:szCs w:val="22"/>
              </w:rPr>
              <w:t>Roczna redukcja ekwiwalentu CO</w:t>
            </w:r>
            <w:r w:rsidRPr="002E0A8F">
              <w:rPr>
                <w:rFonts w:ascii="Arial" w:hAnsi="Arial" w:cs="Arial"/>
                <w:b/>
                <w:sz w:val="22"/>
                <w:szCs w:val="22"/>
                <w:vertAlign w:val="subscript"/>
              </w:rPr>
              <w:t>2</w:t>
            </w:r>
            <w:r w:rsidRPr="002E0A8F">
              <w:rPr>
                <w:rFonts w:ascii="Arial" w:hAnsi="Arial" w:cs="Arial"/>
                <w:sz w:val="22"/>
                <w:szCs w:val="22"/>
              </w:rPr>
              <w:t xml:space="preserve"> - ogólna zasada obliczeń:</w:t>
            </w:r>
          </w:p>
          <w:p w:rsidR="00967141" w:rsidRPr="002E0A8F" w:rsidRDefault="00967141" w:rsidP="00C52067">
            <w:pPr>
              <w:jc w:val="both"/>
              <w:rPr>
                <w:rFonts w:ascii="Arial" w:hAnsi="Arial" w:cs="Arial"/>
                <w:sz w:val="22"/>
                <w:szCs w:val="22"/>
              </w:rPr>
            </w:pPr>
            <w:r w:rsidRPr="002E0A8F">
              <w:rPr>
                <w:rFonts w:ascii="Arial" w:hAnsi="Arial" w:cs="Arial"/>
                <w:sz w:val="22"/>
                <w:szCs w:val="22"/>
              </w:rPr>
              <w:t>∆ECO</w:t>
            </w:r>
            <w:r w:rsidRPr="002E0A8F">
              <w:rPr>
                <w:rFonts w:ascii="Arial" w:hAnsi="Arial" w:cs="Arial"/>
                <w:sz w:val="22"/>
                <w:szCs w:val="22"/>
                <w:vertAlign w:val="subscript"/>
              </w:rPr>
              <w:t>2eq</w:t>
            </w:r>
            <w:r w:rsidRPr="002E0A8F">
              <w:rPr>
                <w:rFonts w:ascii="Arial" w:hAnsi="Arial" w:cs="Arial"/>
                <w:sz w:val="22"/>
                <w:szCs w:val="22"/>
              </w:rPr>
              <w:t>=∆ Ee + ∆ Et</w:t>
            </w:r>
          </w:p>
          <w:p w:rsidR="00967141" w:rsidRPr="002E0A8F" w:rsidRDefault="00967141" w:rsidP="00C52067">
            <w:pPr>
              <w:jc w:val="both"/>
              <w:rPr>
                <w:rFonts w:ascii="Arial" w:hAnsi="Arial" w:cs="Arial"/>
                <w:sz w:val="22"/>
                <w:szCs w:val="22"/>
              </w:rPr>
            </w:pPr>
          </w:p>
          <w:p w:rsidR="00967141" w:rsidRPr="002E0A8F" w:rsidRDefault="00967141" w:rsidP="00C52067">
            <w:pPr>
              <w:jc w:val="both"/>
              <w:rPr>
                <w:rFonts w:ascii="Arial" w:hAnsi="Arial" w:cs="Arial"/>
                <w:sz w:val="22"/>
                <w:szCs w:val="22"/>
              </w:rPr>
            </w:pPr>
            <w:r w:rsidRPr="002E0A8F">
              <w:rPr>
                <w:rFonts w:ascii="Arial" w:hAnsi="Arial" w:cs="Arial"/>
                <w:sz w:val="22"/>
                <w:szCs w:val="22"/>
              </w:rPr>
              <w:t>∆ Ee - redukcja emisji dla OZE wytwarzających energię elektryczną.</w:t>
            </w:r>
          </w:p>
          <w:p w:rsidR="00967141" w:rsidRPr="002E0A8F" w:rsidRDefault="00967141" w:rsidP="00C52067">
            <w:pPr>
              <w:jc w:val="both"/>
              <w:rPr>
                <w:rFonts w:ascii="Arial" w:hAnsi="Arial" w:cs="Arial"/>
                <w:sz w:val="22"/>
                <w:szCs w:val="22"/>
              </w:rPr>
            </w:pPr>
            <w:r w:rsidRPr="002E0A8F">
              <w:rPr>
                <w:rFonts w:ascii="Arial" w:hAnsi="Arial" w:cs="Arial"/>
                <w:sz w:val="22"/>
                <w:szCs w:val="22"/>
              </w:rPr>
              <w:t>∆ Et – redukcja emisji dla OZE wytwarzających energię cieplną.</w:t>
            </w:r>
          </w:p>
          <w:p w:rsidR="00967141" w:rsidRPr="002E0A8F" w:rsidRDefault="00967141" w:rsidP="00C52067">
            <w:pPr>
              <w:jc w:val="both"/>
              <w:rPr>
                <w:rFonts w:ascii="Arial" w:hAnsi="Arial" w:cs="Arial"/>
                <w:sz w:val="22"/>
                <w:szCs w:val="22"/>
              </w:rPr>
            </w:pPr>
            <w:r w:rsidRPr="002E0A8F">
              <w:rPr>
                <w:rFonts w:ascii="Arial" w:hAnsi="Arial" w:cs="Arial"/>
                <w:sz w:val="22"/>
                <w:szCs w:val="22"/>
              </w:rPr>
              <w:t>Podczas obliczania rocznej redukcji ekwiwalentu CO</w:t>
            </w:r>
            <w:r w:rsidRPr="002E0A8F">
              <w:rPr>
                <w:rFonts w:ascii="Arial" w:hAnsi="Arial" w:cs="Arial"/>
                <w:sz w:val="22"/>
                <w:szCs w:val="22"/>
                <w:vertAlign w:val="subscript"/>
              </w:rPr>
              <w:t>2</w:t>
            </w:r>
            <w:r w:rsidRPr="002E0A8F">
              <w:rPr>
                <w:rFonts w:ascii="Arial" w:hAnsi="Arial" w:cs="Arial"/>
                <w:sz w:val="22"/>
                <w:szCs w:val="22"/>
              </w:rPr>
              <w:t xml:space="preserv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zakresie wytwarzania  energii </w:t>
            </w:r>
            <w:r w:rsidRPr="002E0A8F">
              <w:rPr>
                <w:rFonts w:ascii="Arial" w:hAnsi="Arial" w:cs="Arial"/>
                <w:b/>
                <w:sz w:val="22"/>
                <w:szCs w:val="22"/>
              </w:rPr>
              <w:t>elektrycznej</w:t>
            </w:r>
            <w:r w:rsidRPr="002E0A8F">
              <w:rPr>
                <w:rFonts w:ascii="Arial" w:hAnsi="Arial" w:cs="Arial"/>
                <w:sz w:val="22"/>
                <w:szCs w:val="22"/>
              </w:rPr>
              <w:t xml:space="preserve"> należy uwzględnić:</w:t>
            </w:r>
          </w:p>
          <w:p w:rsidR="00967141" w:rsidRPr="002E0A8F" w:rsidRDefault="00967141" w:rsidP="00BD1F48">
            <w:pPr>
              <w:pStyle w:val="Akapitzlist"/>
              <w:numPr>
                <w:ilvl w:val="0"/>
                <w:numId w:val="227"/>
              </w:numPr>
              <w:jc w:val="both"/>
              <w:rPr>
                <w:rFonts w:ascii="Arial" w:hAnsi="Arial" w:cs="Arial"/>
                <w:sz w:val="22"/>
                <w:szCs w:val="22"/>
              </w:rPr>
            </w:pPr>
            <w:r w:rsidRPr="002E0A8F">
              <w:rPr>
                <w:rFonts w:ascii="Arial" w:hAnsi="Arial" w:cs="Arial"/>
                <w:sz w:val="22"/>
                <w:szCs w:val="22"/>
              </w:rPr>
              <w:lastRenderedPageBreak/>
              <w:t xml:space="preserve">ilość energii wytworzonej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OZE, która zastąpi energię elektryczną wytworzoną ze źródeł konwencjonalnych,</w:t>
            </w:r>
          </w:p>
          <w:p w:rsidR="00967141" w:rsidRPr="002E0A8F" w:rsidRDefault="00967141" w:rsidP="00BD1F48">
            <w:pPr>
              <w:pStyle w:val="Akapitzlist"/>
              <w:numPr>
                <w:ilvl w:val="0"/>
                <w:numId w:val="227"/>
              </w:numPr>
              <w:jc w:val="both"/>
              <w:rPr>
                <w:rFonts w:ascii="Arial" w:hAnsi="Arial" w:cs="Arial"/>
                <w:sz w:val="22"/>
                <w:szCs w:val="22"/>
              </w:rPr>
            </w:pPr>
            <w:r w:rsidRPr="002E0A8F">
              <w:rPr>
                <w:rFonts w:ascii="Arial" w:hAnsi="Arial" w:cs="Arial"/>
                <w:sz w:val="22"/>
                <w:szCs w:val="22"/>
              </w:rPr>
              <w:t>wskaźniki emisji jednostkowej CO</w:t>
            </w:r>
            <w:r w:rsidRPr="002E0A8F">
              <w:rPr>
                <w:rFonts w:ascii="Arial" w:hAnsi="Arial" w:cs="Arial"/>
                <w:sz w:val="22"/>
                <w:szCs w:val="22"/>
                <w:vertAlign w:val="subscript"/>
              </w:rPr>
              <w:t>2eq</w:t>
            </w:r>
            <w:r w:rsidRPr="002E0A8F">
              <w:rPr>
                <w:rFonts w:ascii="Arial" w:hAnsi="Arial" w:cs="Arial"/>
                <w:sz w:val="22"/>
                <w:szCs w:val="22"/>
              </w:rPr>
              <w:t xml:space="preserve"> /1MWh  en. elektrycznej (według załącznika do regulaminu konkursu, albo wskaźników ustalonych przez Krajowy Ośrodek Bilansowania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Zarządzania Emisjami do raportowania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ramach Wspólnotowego Systemu Handlu Uprawnieniami do Emisji za dany rok,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uwzględnieniem sprawności wytwarzania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strat przesyłowych</w:t>
            </w:r>
            <w:r w:rsidR="007D7647">
              <w:rPr>
                <w:rFonts w:ascii="Arial" w:hAnsi="Arial" w:cs="Arial"/>
                <w:sz w:val="22"/>
                <w:szCs w:val="22"/>
              </w:rPr>
              <w:t>)</w:t>
            </w:r>
            <w:r w:rsidRPr="002E0A8F">
              <w:rPr>
                <w:rFonts w:ascii="Arial" w:hAnsi="Arial" w:cs="Arial"/>
                <w:sz w:val="22"/>
                <w:szCs w:val="22"/>
              </w:rPr>
              <w:t>.</w:t>
            </w:r>
          </w:p>
          <w:p w:rsidR="00967141" w:rsidRPr="002E0A8F" w:rsidRDefault="00967141" w:rsidP="00C52067">
            <w:pPr>
              <w:jc w:val="both"/>
              <w:rPr>
                <w:rFonts w:ascii="Arial" w:hAnsi="Arial" w:cs="Arial"/>
                <w:sz w:val="22"/>
                <w:szCs w:val="22"/>
              </w:rPr>
            </w:pPr>
          </w:p>
          <w:p w:rsidR="00967141" w:rsidRPr="002E0A8F" w:rsidRDefault="00967141" w:rsidP="00C52067">
            <w:pPr>
              <w:jc w:val="both"/>
              <w:rPr>
                <w:rFonts w:ascii="Arial" w:hAnsi="Arial" w:cs="Arial"/>
                <w:sz w:val="22"/>
                <w:szCs w:val="22"/>
              </w:rPr>
            </w:pPr>
            <w:r w:rsidRPr="002E0A8F">
              <w:rPr>
                <w:rFonts w:ascii="Arial" w:hAnsi="Arial" w:cs="Arial"/>
                <w:sz w:val="22"/>
                <w:szCs w:val="22"/>
              </w:rPr>
              <w:t>Podczas obliczania rocznej redukcji ekwiwalentu CO</w:t>
            </w:r>
            <w:r w:rsidRPr="002E0A8F">
              <w:rPr>
                <w:rFonts w:ascii="Arial" w:hAnsi="Arial" w:cs="Arial"/>
                <w:sz w:val="22"/>
                <w:szCs w:val="22"/>
                <w:vertAlign w:val="subscript"/>
              </w:rPr>
              <w:t xml:space="preserve">2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zakresie wytwarzania  energii </w:t>
            </w:r>
            <w:r w:rsidRPr="002E0A8F">
              <w:rPr>
                <w:rFonts w:ascii="Arial" w:hAnsi="Arial" w:cs="Arial"/>
                <w:b/>
                <w:sz w:val="22"/>
                <w:szCs w:val="22"/>
              </w:rPr>
              <w:t>cieplnej</w:t>
            </w:r>
            <w:r w:rsidRPr="002E0A8F">
              <w:rPr>
                <w:rFonts w:ascii="Arial" w:hAnsi="Arial" w:cs="Arial"/>
                <w:sz w:val="22"/>
                <w:szCs w:val="22"/>
              </w:rPr>
              <w:t xml:space="preserve"> należy uwzględnić:</w:t>
            </w:r>
          </w:p>
          <w:p w:rsidR="00967141" w:rsidRPr="002E0A8F" w:rsidRDefault="00967141" w:rsidP="00BD1F48">
            <w:pPr>
              <w:pStyle w:val="Akapitzlist"/>
              <w:numPr>
                <w:ilvl w:val="0"/>
                <w:numId w:val="227"/>
              </w:numPr>
              <w:jc w:val="both"/>
              <w:rPr>
                <w:rFonts w:ascii="Arial" w:hAnsi="Arial" w:cs="Arial"/>
                <w:sz w:val="22"/>
                <w:szCs w:val="22"/>
              </w:rPr>
            </w:pPr>
            <w:r w:rsidRPr="002E0A8F">
              <w:rPr>
                <w:rFonts w:ascii="Arial" w:hAnsi="Arial" w:cs="Arial"/>
                <w:sz w:val="22"/>
                <w:szCs w:val="22"/>
              </w:rPr>
              <w:t xml:space="preserve">ilość energii wytworzonej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OZE, która zastąpi energię cieplną wytworzoną ze źródeł konwencjonalnych,</w:t>
            </w:r>
          </w:p>
          <w:p w:rsidR="00967141" w:rsidRPr="002E0A8F" w:rsidRDefault="00967141" w:rsidP="00BD1F48">
            <w:pPr>
              <w:pStyle w:val="Akapitzlist"/>
              <w:numPr>
                <w:ilvl w:val="0"/>
                <w:numId w:val="227"/>
              </w:numPr>
              <w:jc w:val="both"/>
              <w:rPr>
                <w:rFonts w:ascii="Arial" w:hAnsi="Arial" w:cs="Arial"/>
                <w:sz w:val="22"/>
                <w:szCs w:val="22"/>
              </w:rPr>
            </w:pPr>
            <w:r w:rsidRPr="002E0A8F">
              <w:rPr>
                <w:rFonts w:ascii="Arial" w:hAnsi="Arial" w:cs="Arial"/>
                <w:sz w:val="22"/>
                <w:szCs w:val="22"/>
              </w:rPr>
              <w:t>wskaźniki emisji jednostkowej CO</w:t>
            </w:r>
            <w:r w:rsidRPr="002E0A8F">
              <w:rPr>
                <w:rFonts w:ascii="Arial" w:hAnsi="Arial" w:cs="Arial"/>
                <w:sz w:val="22"/>
                <w:szCs w:val="22"/>
                <w:vertAlign w:val="subscript"/>
              </w:rPr>
              <w:t>2eq</w:t>
            </w:r>
            <w:r w:rsidRPr="002E0A8F">
              <w:rPr>
                <w:rFonts w:ascii="Arial" w:hAnsi="Arial" w:cs="Arial"/>
                <w:sz w:val="22"/>
                <w:szCs w:val="22"/>
              </w:rPr>
              <w:t xml:space="preserve"> /1MWh  (według wskaźników ustalonych przez Krajowy Ośrodek Bilansowania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Zarządzania Emisjami do raportowania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ramach Wspólnotowego Systemu Handlu Upra</w:t>
            </w:r>
            <w:r w:rsidR="0021112B" w:rsidRPr="002E0A8F">
              <w:rPr>
                <w:rFonts w:ascii="Arial" w:hAnsi="Arial" w:cs="Arial"/>
                <w:sz w:val="22"/>
                <w:szCs w:val="22"/>
              </w:rPr>
              <w:t>wnieniami do Emisji za dany rok</w:t>
            </w:r>
            <w:r w:rsidRPr="002E0A8F">
              <w:rPr>
                <w:rFonts w:ascii="Arial" w:hAnsi="Arial" w:cs="Arial"/>
                <w:sz w:val="22"/>
                <w:szCs w:val="22"/>
              </w:rPr>
              <w:t xml:space="preserve">, albo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i/>
                <w:sz w:val="22"/>
                <w:szCs w:val="22"/>
              </w:rPr>
              <w:t>Poradnikiem „Jak opracować plan działań na rzecz zrównoważonej energii (SEAP)?” – Tabela 6. Standardowe wskaźniki emisji, s. 114</w:t>
            </w:r>
            <w:r w:rsidRPr="002E0A8F">
              <w:rPr>
                <w:rFonts w:ascii="Arial" w:hAnsi="Arial" w:cs="Arial"/>
                <w:sz w:val="22"/>
                <w:szCs w:val="22"/>
              </w:rPr>
              <w:t xml:space="preserv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uwzględnieniem sprawności wytwarzania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strat przesyłowych</w:t>
            </w:r>
            <w:r w:rsidR="0021112B" w:rsidRPr="002E0A8F">
              <w:rPr>
                <w:rFonts w:ascii="Arial" w:hAnsi="Arial" w:cs="Arial"/>
                <w:sz w:val="22"/>
                <w:szCs w:val="22"/>
              </w:rPr>
              <w:t>)</w:t>
            </w:r>
            <w:r w:rsidRPr="002E0A8F">
              <w:rPr>
                <w:rFonts w:ascii="Arial" w:hAnsi="Arial" w:cs="Arial"/>
                <w:sz w:val="22"/>
                <w:szCs w:val="22"/>
              </w:rPr>
              <w:t>.</w:t>
            </w:r>
          </w:p>
          <w:p w:rsidR="00967141" w:rsidRPr="002E0A8F" w:rsidRDefault="00967141" w:rsidP="00C52067">
            <w:pPr>
              <w:pStyle w:val="Akapitzlist"/>
              <w:jc w:val="both"/>
              <w:rPr>
                <w:rFonts w:ascii="Arial" w:hAnsi="Arial" w:cs="Arial"/>
                <w:sz w:val="22"/>
                <w:szCs w:val="22"/>
              </w:rPr>
            </w:pPr>
          </w:p>
          <w:p w:rsidR="00967141" w:rsidRPr="002E0A8F" w:rsidRDefault="00967141" w:rsidP="00C52067">
            <w:pPr>
              <w:jc w:val="both"/>
              <w:rPr>
                <w:rFonts w:ascii="Arial" w:hAnsi="Arial" w:cs="Arial"/>
                <w:sz w:val="22"/>
                <w:szCs w:val="22"/>
              </w:rPr>
            </w:pPr>
            <w:r w:rsidRPr="002E0A8F">
              <w:rPr>
                <w:rFonts w:ascii="Arial" w:hAnsi="Arial" w:cs="Arial"/>
                <w:sz w:val="22"/>
                <w:szCs w:val="22"/>
              </w:rPr>
              <w:t xml:space="preserve">W przypadku instalacji kogeneracyjnych lub wytwarzania różnych rodzajów energii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OZE wartość redukcji dla energii elektrycznej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cieplnej należy zsumować.</w:t>
            </w:r>
          </w:p>
          <w:p w:rsidR="00967141" w:rsidRPr="002E0A8F" w:rsidRDefault="00967141" w:rsidP="00C52067">
            <w:pPr>
              <w:pStyle w:val="Akapitzlist"/>
              <w:jc w:val="both"/>
              <w:rPr>
                <w:rFonts w:ascii="Arial" w:hAnsi="Arial" w:cs="Arial"/>
                <w:sz w:val="22"/>
                <w:szCs w:val="22"/>
              </w:rPr>
            </w:pPr>
          </w:p>
          <w:p w:rsidR="00967141" w:rsidRPr="002E0A8F" w:rsidRDefault="00967141" w:rsidP="00C52067">
            <w:pPr>
              <w:jc w:val="both"/>
              <w:rPr>
                <w:rFonts w:ascii="Arial" w:hAnsi="Arial" w:cs="Arial"/>
                <w:b/>
                <w:bCs/>
                <w:sz w:val="22"/>
                <w:szCs w:val="22"/>
              </w:rPr>
            </w:pPr>
            <w:r w:rsidRPr="002E0A8F">
              <w:rPr>
                <w:rFonts w:ascii="Arial" w:hAnsi="Arial" w:cs="Arial"/>
                <w:sz w:val="22"/>
                <w:szCs w:val="22"/>
              </w:rPr>
              <w:t>Ze względu na niepewność co do faktycznej produkcji energii wartości redukcji CO</w:t>
            </w:r>
            <w:r w:rsidRPr="002E0A8F">
              <w:rPr>
                <w:rFonts w:ascii="Arial" w:hAnsi="Arial" w:cs="Arial"/>
                <w:sz w:val="22"/>
                <w:szCs w:val="22"/>
                <w:vertAlign w:val="subscript"/>
              </w:rPr>
              <w:t>2eq</w:t>
            </w:r>
            <w:r w:rsidRPr="002E0A8F">
              <w:rPr>
                <w:rFonts w:ascii="Arial" w:hAnsi="Arial" w:cs="Arial"/>
                <w:sz w:val="22"/>
                <w:szCs w:val="22"/>
              </w:rPr>
              <w:t xml:space="preserve"> należy szacować ostrożnie. Redukcja emisji powinna być określona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Obliczenia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uzasadnienia dla kryterium należy podać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odniesienie do kryteriów oceny merytorycznej</w:t>
            </w:r>
            <w:r w:rsidRPr="002E0A8F">
              <w:rPr>
                <w:rFonts w:ascii="Arial" w:hAnsi="Arial" w:cs="Arial"/>
                <w:i/>
                <w:sz w:val="22"/>
                <w:szCs w:val="22"/>
              </w:rPr>
              <w:t>.</w:t>
            </w:r>
          </w:p>
        </w:tc>
        <w:tc>
          <w:tcPr>
            <w:tcW w:w="5387" w:type="dxa"/>
          </w:tcPr>
          <w:p w:rsidR="00967141" w:rsidRPr="002E0A8F" w:rsidRDefault="00967141" w:rsidP="00C52067">
            <w:pPr>
              <w:pStyle w:val="Default"/>
              <w:rPr>
                <w:rFonts w:ascii="Arial" w:hAnsi="Arial" w:cs="Arial"/>
                <w:color w:val="auto"/>
                <w:sz w:val="22"/>
                <w:szCs w:val="22"/>
              </w:rPr>
            </w:pPr>
            <w:r w:rsidRPr="002E0A8F">
              <w:rPr>
                <w:rFonts w:ascii="Arial" w:hAnsi="Arial" w:cs="Arial"/>
                <w:b/>
                <w:color w:val="auto"/>
                <w:sz w:val="22"/>
                <w:szCs w:val="22"/>
              </w:rPr>
              <w:lastRenderedPageBreak/>
              <w:t xml:space="preserve">Metodologia </w:t>
            </w:r>
            <w:r w:rsidR="00701D84" w:rsidRPr="002E0A8F">
              <w:rPr>
                <w:rFonts w:ascii="Arial" w:hAnsi="Arial" w:cs="Arial"/>
                <w:b/>
                <w:color w:val="auto"/>
                <w:sz w:val="22"/>
                <w:szCs w:val="22"/>
              </w:rPr>
              <w:t>z</w:t>
            </w:r>
            <w:r w:rsidR="00701D84">
              <w:rPr>
                <w:rFonts w:ascii="Arial" w:hAnsi="Arial" w:cs="Arial"/>
                <w:b/>
                <w:color w:val="auto"/>
                <w:sz w:val="22"/>
                <w:szCs w:val="22"/>
              </w:rPr>
              <w:t> </w:t>
            </w:r>
            <w:r w:rsidRPr="002E0A8F">
              <w:rPr>
                <w:rFonts w:ascii="Arial" w:hAnsi="Arial" w:cs="Arial"/>
                <w:b/>
                <w:color w:val="auto"/>
                <w:sz w:val="22"/>
                <w:szCs w:val="22"/>
              </w:rPr>
              <w:t>zastosowaniem przedziałów</w:t>
            </w:r>
            <w:r w:rsidRPr="002E0A8F">
              <w:rPr>
                <w:rFonts w:ascii="Arial" w:hAnsi="Arial" w:cs="Arial"/>
                <w:color w:val="auto"/>
                <w:sz w:val="22"/>
                <w:szCs w:val="22"/>
              </w:rPr>
              <w:t xml:space="preserve">, która polega na: </w:t>
            </w:r>
          </w:p>
          <w:p w:rsidR="00967141" w:rsidRPr="002E0A8F" w:rsidRDefault="00967141"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1) uszeregowaniu projektów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danego kryterium podlegającego ocenie od „najlepszego”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największej redukcji CO</w:t>
            </w:r>
            <w:r w:rsidRPr="002E0A8F">
              <w:rPr>
                <w:rFonts w:ascii="Arial" w:hAnsi="Arial" w:cs="Arial"/>
                <w:color w:val="auto"/>
                <w:sz w:val="22"/>
                <w:szCs w:val="22"/>
                <w:vertAlign w:val="subscript"/>
              </w:rPr>
              <w:t>2</w:t>
            </w:r>
            <w:r w:rsidRPr="002E0A8F">
              <w:rPr>
                <w:rFonts w:ascii="Arial" w:hAnsi="Arial" w:cs="Arial"/>
                <w:color w:val="auto"/>
                <w:sz w:val="22"/>
                <w:szCs w:val="22"/>
              </w:rPr>
              <w:t xml:space="preserve">eq do „najgorszego”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najniższej redukcji CO</w:t>
            </w:r>
            <w:r w:rsidRPr="002E0A8F">
              <w:rPr>
                <w:rFonts w:ascii="Arial" w:hAnsi="Arial" w:cs="Arial"/>
                <w:color w:val="auto"/>
                <w:sz w:val="22"/>
                <w:szCs w:val="22"/>
                <w:vertAlign w:val="subscript"/>
              </w:rPr>
              <w:t>2</w:t>
            </w:r>
            <w:r w:rsidRPr="002E0A8F">
              <w:rPr>
                <w:rFonts w:ascii="Arial" w:hAnsi="Arial" w:cs="Arial"/>
                <w:color w:val="auto"/>
                <w:sz w:val="22"/>
                <w:szCs w:val="22"/>
              </w:rPr>
              <w:t xml:space="preserve">eq, </w:t>
            </w:r>
          </w:p>
          <w:p w:rsidR="00967141" w:rsidRPr="002E0A8F" w:rsidRDefault="00967141"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2) podzieleniu uszeregowanych projektów na przedziały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równej, co do zasady, liczbie projektów. Liczba przedziałów zależy od liczby projektów do oceny (np. 1, 2, 4, 8, 16),</w:t>
            </w:r>
          </w:p>
          <w:p w:rsidR="00967141" w:rsidRPr="002E0A8F" w:rsidRDefault="00967141" w:rsidP="00C52067">
            <w:pPr>
              <w:jc w:val="both"/>
              <w:rPr>
                <w:rFonts w:ascii="Arial" w:hAnsi="Arial" w:cs="Arial"/>
                <w:b/>
                <w:bCs/>
                <w:sz w:val="22"/>
                <w:szCs w:val="22"/>
              </w:rPr>
            </w:pPr>
            <w:r w:rsidRPr="002E0A8F">
              <w:rPr>
                <w:rFonts w:ascii="Arial" w:hAnsi="Arial" w:cs="Arial"/>
                <w:sz w:val="22"/>
                <w:szCs w:val="22"/>
              </w:rPr>
              <w:t xml:space="preserve">3) przydzieleniu,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uszeregowaniem, należnej danemu przedziałowi liczby punktów.</w:t>
            </w:r>
          </w:p>
        </w:tc>
        <w:tc>
          <w:tcPr>
            <w:tcW w:w="850" w:type="dxa"/>
            <w:vAlign w:val="center"/>
          </w:tcPr>
          <w:p w:rsidR="00967141" w:rsidRPr="002E0A8F" w:rsidRDefault="00EF4CC9" w:rsidP="00C52067">
            <w:pPr>
              <w:jc w:val="center"/>
              <w:rPr>
                <w:rFonts w:ascii="Arial" w:hAnsi="Arial" w:cs="Arial"/>
                <w:b/>
                <w:bCs/>
                <w:sz w:val="22"/>
                <w:szCs w:val="22"/>
              </w:rPr>
            </w:pPr>
            <w:r w:rsidRPr="002E0A8F">
              <w:rPr>
                <w:rFonts w:ascii="Arial" w:hAnsi="Arial" w:cs="Arial"/>
                <w:b/>
                <w:bCs/>
                <w:sz w:val="22"/>
                <w:szCs w:val="22"/>
              </w:rPr>
              <w:t>15</w:t>
            </w:r>
          </w:p>
        </w:tc>
      </w:tr>
      <w:tr w:rsidR="00967141" w:rsidRPr="002E0A8F" w:rsidTr="00C65D4D">
        <w:trPr>
          <w:trHeight w:val="358"/>
        </w:trPr>
        <w:tc>
          <w:tcPr>
            <w:tcW w:w="709" w:type="dxa"/>
            <w:shd w:val="clear" w:color="auto" w:fill="FFFFFF"/>
            <w:vAlign w:val="center"/>
          </w:tcPr>
          <w:p w:rsidR="00967141" w:rsidRPr="006838F0" w:rsidRDefault="00967141" w:rsidP="00C52067">
            <w:pPr>
              <w:jc w:val="center"/>
              <w:rPr>
                <w:rFonts w:ascii="Arial" w:hAnsi="Arial" w:cs="Arial"/>
                <w:bCs/>
                <w:sz w:val="22"/>
                <w:szCs w:val="22"/>
              </w:rPr>
            </w:pPr>
            <w:r w:rsidRPr="006838F0">
              <w:rPr>
                <w:rFonts w:ascii="Arial" w:hAnsi="Arial" w:cs="Arial"/>
                <w:bCs/>
                <w:sz w:val="22"/>
                <w:szCs w:val="22"/>
              </w:rPr>
              <w:lastRenderedPageBreak/>
              <w:t>4.</w:t>
            </w:r>
          </w:p>
        </w:tc>
        <w:tc>
          <w:tcPr>
            <w:tcW w:w="2268" w:type="dxa"/>
            <w:vAlign w:val="center"/>
          </w:tcPr>
          <w:p w:rsidR="00967141" w:rsidRPr="006838F0" w:rsidRDefault="00967141" w:rsidP="00C52067">
            <w:pPr>
              <w:rPr>
                <w:rFonts w:ascii="Arial" w:hAnsi="Arial" w:cs="Arial"/>
                <w:sz w:val="22"/>
                <w:szCs w:val="22"/>
              </w:rPr>
            </w:pPr>
            <w:r w:rsidRPr="006838F0">
              <w:rPr>
                <w:rFonts w:ascii="Arial" w:hAnsi="Arial" w:cs="Arial"/>
                <w:sz w:val="22"/>
                <w:szCs w:val="22"/>
              </w:rPr>
              <w:t xml:space="preserve">Wykorzystanie energii OZE </w:t>
            </w:r>
            <w:r w:rsidR="00701D84" w:rsidRPr="006838F0">
              <w:rPr>
                <w:rFonts w:ascii="Arial" w:hAnsi="Arial" w:cs="Arial"/>
                <w:sz w:val="22"/>
                <w:szCs w:val="22"/>
              </w:rPr>
              <w:t>w </w:t>
            </w:r>
            <w:r w:rsidRPr="006838F0">
              <w:rPr>
                <w:rFonts w:ascii="Arial" w:hAnsi="Arial" w:cs="Arial"/>
                <w:sz w:val="22"/>
                <w:szCs w:val="22"/>
              </w:rPr>
              <w:t>systemach wysokosprawnej kogeneracji</w:t>
            </w:r>
          </w:p>
        </w:tc>
        <w:tc>
          <w:tcPr>
            <w:tcW w:w="6237" w:type="dxa"/>
          </w:tcPr>
          <w:p w:rsidR="00967141" w:rsidRPr="002E0A8F" w:rsidRDefault="00967141" w:rsidP="00C52067">
            <w:pPr>
              <w:jc w:val="both"/>
              <w:rPr>
                <w:rFonts w:ascii="Arial" w:hAnsi="Arial" w:cs="Arial"/>
                <w:b/>
                <w:sz w:val="22"/>
                <w:szCs w:val="22"/>
                <w:lang w:eastAsia="en-US"/>
              </w:rPr>
            </w:pPr>
            <w:r w:rsidRPr="002E0A8F">
              <w:rPr>
                <w:rFonts w:ascii="Arial" w:hAnsi="Arial" w:cs="Arial"/>
                <w:sz w:val="22"/>
                <w:szCs w:val="22"/>
                <w:lang w:eastAsia="en-US"/>
              </w:rPr>
              <w:t xml:space="preserve">Kryterium premiuje projekty, które przewidują instalację urządzenia wysokosprawnej kogeneracji, wytwarzające energię </w:t>
            </w:r>
            <w:r w:rsidR="00701D84" w:rsidRPr="002E0A8F">
              <w:rPr>
                <w:rFonts w:ascii="Arial" w:hAnsi="Arial" w:cs="Arial"/>
                <w:sz w:val="22"/>
                <w:szCs w:val="22"/>
                <w:lang w:eastAsia="en-US"/>
              </w:rPr>
              <w:t>z</w:t>
            </w:r>
            <w:r w:rsidR="00701D84">
              <w:rPr>
                <w:rFonts w:ascii="Arial" w:hAnsi="Arial" w:cs="Arial"/>
                <w:sz w:val="22"/>
                <w:szCs w:val="22"/>
                <w:lang w:eastAsia="en-US"/>
              </w:rPr>
              <w:t> </w:t>
            </w:r>
            <w:r w:rsidRPr="002E0A8F">
              <w:rPr>
                <w:rFonts w:ascii="Arial" w:hAnsi="Arial" w:cs="Arial"/>
                <w:sz w:val="22"/>
                <w:szCs w:val="22"/>
                <w:lang w:eastAsia="en-US"/>
              </w:rPr>
              <w:t xml:space="preserve">źródła kogeneracyjnego (odnawialnego)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 xml:space="preserve">ilości ponad 50% rocznej ilości energii </w:t>
            </w:r>
            <w:r w:rsidRPr="002E0A8F">
              <w:rPr>
                <w:rFonts w:ascii="Arial" w:hAnsi="Arial" w:cs="Arial"/>
                <w:bCs/>
                <w:sz w:val="22"/>
                <w:szCs w:val="22"/>
              </w:rPr>
              <w:t xml:space="preserve">wytworzonej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ramach całego projektu</w:t>
            </w:r>
            <w:r w:rsidRPr="002E0A8F">
              <w:rPr>
                <w:rFonts w:ascii="Arial" w:hAnsi="Arial" w:cs="Arial"/>
                <w:b/>
                <w:sz w:val="22"/>
                <w:szCs w:val="22"/>
                <w:lang w:eastAsia="en-US"/>
              </w:rPr>
              <w:t>.</w:t>
            </w:r>
          </w:p>
          <w:p w:rsidR="00967141" w:rsidRPr="002E0A8F" w:rsidRDefault="00967141" w:rsidP="00C52067">
            <w:pPr>
              <w:jc w:val="both"/>
              <w:rPr>
                <w:rFonts w:ascii="Arial" w:hAnsi="Arial" w:cs="Arial"/>
                <w:b/>
                <w:sz w:val="22"/>
                <w:szCs w:val="22"/>
                <w:lang w:eastAsia="en-US"/>
              </w:rPr>
            </w:pPr>
          </w:p>
          <w:p w:rsidR="00967141" w:rsidRPr="002E0A8F" w:rsidRDefault="00967141" w:rsidP="00C52067">
            <w:pPr>
              <w:jc w:val="both"/>
              <w:rPr>
                <w:rFonts w:ascii="Arial" w:hAnsi="Arial" w:cs="Arial"/>
                <w:bCs/>
                <w:sz w:val="22"/>
                <w:szCs w:val="22"/>
              </w:rPr>
            </w:pPr>
            <w:r w:rsidRPr="002E0A8F">
              <w:rPr>
                <w:rFonts w:ascii="Arial" w:hAnsi="Arial" w:cs="Arial"/>
                <w:b/>
                <w:bCs/>
                <w:sz w:val="22"/>
                <w:szCs w:val="22"/>
              </w:rPr>
              <w:t xml:space="preserve">5 punktów </w:t>
            </w:r>
            <w:r w:rsidRPr="002E0A8F">
              <w:rPr>
                <w:rFonts w:ascii="Arial" w:hAnsi="Arial" w:cs="Arial"/>
                <w:bCs/>
                <w:sz w:val="22"/>
                <w:szCs w:val="22"/>
              </w:rPr>
              <w:t>przyznawane jest, jeżeli (łącznie):</w:t>
            </w:r>
          </w:p>
          <w:p w:rsidR="00967141" w:rsidRPr="002E0A8F" w:rsidRDefault="00967141" w:rsidP="00C52067">
            <w:pPr>
              <w:jc w:val="both"/>
              <w:rPr>
                <w:rFonts w:ascii="Arial" w:hAnsi="Arial" w:cs="Arial"/>
                <w:bCs/>
                <w:sz w:val="22"/>
                <w:szCs w:val="22"/>
              </w:rPr>
            </w:pPr>
            <w:r w:rsidRPr="002E0A8F">
              <w:rPr>
                <w:rFonts w:ascii="Arial" w:hAnsi="Arial" w:cs="Arial"/>
                <w:bCs/>
                <w:sz w:val="22"/>
                <w:szCs w:val="22"/>
              </w:rPr>
              <w:t xml:space="preserve">a) projekt przewiduje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zakresie rzeczowym instalację urządzenia wysokosprawnej kogeneracji,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którym źródłem energii jest źródło odnawialne;</w:t>
            </w:r>
          </w:p>
          <w:p w:rsidR="00967141" w:rsidRPr="002E0A8F" w:rsidRDefault="00967141" w:rsidP="00C52067">
            <w:pPr>
              <w:jc w:val="both"/>
              <w:rPr>
                <w:rFonts w:ascii="Arial" w:hAnsi="Arial" w:cs="Arial"/>
                <w:b/>
                <w:sz w:val="22"/>
                <w:szCs w:val="22"/>
                <w:lang w:eastAsia="en-US"/>
              </w:rPr>
            </w:pPr>
            <w:r w:rsidRPr="002E0A8F">
              <w:rPr>
                <w:rFonts w:ascii="Arial" w:hAnsi="Arial" w:cs="Arial"/>
                <w:bCs/>
                <w:sz w:val="22"/>
                <w:szCs w:val="22"/>
              </w:rPr>
              <w:t xml:space="preserve">b) oraz roczna ilość energii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ww. źródła kogeneracyjnego stanowi ponad 50 % rocznej ilości energii wytworzonej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ramach całego projektu.</w:t>
            </w:r>
          </w:p>
          <w:p w:rsidR="00967141" w:rsidRPr="002E0A8F" w:rsidRDefault="00967141" w:rsidP="00C52067">
            <w:pPr>
              <w:jc w:val="both"/>
              <w:rPr>
                <w:rFonts w:ascii="Arial" w:hAnsi="Arial" w:cs="Arial"/>
                <w:b/>
                <w:sz w:val="22"/>
                <w:szCs w:val="22"/>
                <w:lang w:eastAsia="en-US"/>
              </w:rPr>
            </w:pPr>
          </w:p>
          <w:p w:rsidR="00967141" w:rsidRPr="002E0A8F" w:rsidRDefault="00967141" w:rsidP="00C52067">
            <w:pPr>
              <w:jc w:val="both"/>
              <w:rPr>
                <w:rFonts w:ascii="Arial" w:hAnsi="Arial" w:cs="Arial"/>
                <w:sz w:val="22"/>
                <w:szCs w:val="22"/>
                <w:lang w:eastAsia="en-US"/>
              </w:rPr>
            </w:pPr>
            <w:r w:rsidRPr="002E0A8F">
              <w:rPr>
                <w:rFonts w:ascii="Arial" w:hAnsi="Arial" w:cs="Arial"/>
                <w:b/>
                <w:sz w:val="22"/>
                <w:szCs w:val="22"/>
                <w:lang w:eastAsia="en-US"/>
              </w:rPr>
              <w:t>Wysokosprawna kogeneracja</w:t>
            </w:r>
            <w:r w:rsidRPr="002E0A8F">
              <w:rPr>
                <w:rFonts w:ascii="Arial" w:hAnsi="Arial" w:cs="Arial"/>
                <w:sz w:val="22"/>
                <w:szCs w:val="22"/>
                <w:lang w:eastAsia="en-US"/>
              </w:rPr>
              <w:t xml:space="preserve"> to: wytwarzanie energii elektrycznej lub mechanicznej </w:t>
            </w:r>
            <w:r w:rsidR="00701D84" w:rsidRPr="002E0A8F">
              <w:rPr>
                <w:rFonts w:ascii="Arial" w:hAnsi="Arial" w:cs="Arial"/>
                <w:sz w:val="22"/>
                <w:szCs w:val="22"/>
                <w:lang w:eastAsia="en-US"/>
              </w:rPr>
              <w:t>i</w:t>
            </w:r>
            <w:r w:rsidR="00701D84">
              <w:rPr>
                <w:rFonts w:ascii="Arial" w:hAnsi="Arial" w:cs="Arial"/>
                <w:sz w:val="22"/>
                <w:szCs w:val="22"/>
                <w:lang w:eastAsia="en-US"/>
              </w:rPr>
              <w:t> </w:t>
            </w:r>
            <w:r w:rsidRPr="002E0A8F">
              <w:rPr>
                <w:rFonts w:ascii="Arial" w:hAnsi="Arial" w:cs="Arial"/>
                <w:sz w:val="22"/>
                <w:szCs w:val="22"/>
                <w:lang w:eastAsia="en-US"/>
              </w:rPr>
              <w:t xml:space="preserve">ciepła użytkowego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kogeneracji, które zapewnia oszczędność energii pierwotnej zużywanej w:</w:t>
            </w:r>
          </w:p>
          <w:p w:rsidR="00967141" w:rsidRPr="002E0A8F" w:rsidRDefault="00967141" w:rsidP="00C52067">
            <w:pPr>
              <w:tabs>
                <w:tab w:val="left" w:pos="680"/>
              </w:tabs>
              <w:autoSpaceDE w:val="0"/>
              <w:autoSpaceDN w:val="0"/>
              <w:adjustRightInd w:val="0"/>
              <w:ind w:left="680" w:hanging="272"/>
              <w:jc w:val="both"/>
              <w:rPr>
                <w:rFonts w:ascii="Arial" w:hAnsi="Arial" w:cs="Arial"/>
                <w:sz w:val="22"/>
                <w:szCs w:val="22"/>
                <w:lang w:eastAsia="en-US"/>
              </w:rPr>
            </w:pPr>
            <w:r w:rsidRPr="002E0A8F">
              <w:rPr>
                <w:rFonts w:ascii="Arial" w:hAnsi="Arial" w:cs="Arial"/>
                <w:sz w:val="22"/>
                <w:szCs w:val="22"/>
                <w:lang w:eastAsia="en-US"/>
              </w:rPr>
              <w:t>a)</w:t>
            </w:r>
            <w:r w:rsidRPr="002E0A8F">
              <w:rPr>
                <w:rFonts w:ascii="Arial" w:hAnsi="Arial" w:cs="Arial"/>
                <w:sz w:val="22"/>
                <w:szCs w:val="22"/>
                <w:lang w:eastAsia="en-US"/>
              </w:rPr>
              <w:tab/>
              <w:t xml:space="preserve">jednostce kogeneracji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 xml:space="preserve">wysokości nie mniejszej niż 10%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 xml:space="preserve">porównaniu </w:t>
            </w:r>
            <w:r w:rsidR="00701D84" w:rsidRPr="002E0A8F">
              <w:rPr>
                <w:rFonts w:ascii="Arial" w:hAnsi="Arial" w:cs="Arial"/>
                <w:sz w:val="22"/>
                <w:szCs w:val="22"/>
                <w:lang w:eastAsia="en-US"/>
              </w:rPr>
              <w:t>z</w:t>
            </w:r>
            <w:r w:rsidR="00701D84">
              <w:rPr>
                <w:rFonts w:ascii="Arial" w:hAnsi="Arial" w:cs="Arial"/>
                <w:sz w:val="22"/>
                <w:szCs w:val="22"/>
                <w:lang w:eastAsia="en-US"/>
              </w:rPr>
              <w:t> </w:t>
            </w:r>
            <w:r w:rsidRPr="002E0A8F">
              <w:rPr>
                <w:rFonts w:ascii="Arial" w:hAnsi="Arial" w:cs="Arial"/>
                <w:sz w:val="22"/>
                <w:szCs w:val="22"/>
                <w:lang w:eastAsia="en-US"/>
              </w:rPr>
              <w:t xml:space="preserve">wytwarzaniem energii elektrycznej </w:t>
            </w:r>
            <w:r w:rsidR="00701D84" w:rsidRPr="002E0A8F">
              <w:rPr>
                <w:rFonts w:ascii="Arial" w:hAnsi="Arial" w:cs="Arial"/>
                <w:sz w:val="22"/>
                <w:szCs w:val="22"/>
                <w:lang w:eastAsia="en-US"/>
              </w:rPr>
              <w:t>i</w:t>
            </w:r>
            <w:r w:rsidR="00701D84">
              <w:rPr>
                <w:rFonts w:ascii="Arial" w:hAnsi="Arial" w:cs="Arial"/>
                <w:sz w:val="22"/>
                <w:szCs w:val="22"/>
                <w:lang w:eastAsia="en-US"/>
              </w:rPr>
              <w:t> </w:t>
            </w:r>
            <w:r w:rsidRPr="002E0A8F">
              <w:rPr>
                <w:rFonts w:ascii="Arial" w:hAnsi="Arial" w:cs="Arial"/>
                <w:sz w:val="22"/>
                <w:szCs w:val="22"/>
                <w:lang w:eastAsia="en-US"/>
              </w:rPr>
              <w:t xml:space="preserve">ciepła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 xml:space="preserve">układach rozdzielonych </w:t>
            </w:r>
            <w:r w:rsidR="00701D84" w:rsidRPr="002E0A8F">
              <w:rPr>
                <w:rFonts w:ascii="Arial" w:hAnsi="Arial" w:cs="Arial"/>
                <w:sz w:val="22"/>
                <w:szCs w:val="22"/>
                <w:lang w:eastAsia="en-US"/>
              </w:rPr>
              <w:t>o</w:t>
            </w:r>
            <w:r w:rsidR="00701D84">
              <w:rPr>
                <w:rFonts w:ascii="Arial" w:hAnsi="Arial" w:cs="Arial"/>
                <w:sz w:val="22"/>
                <w:szCs w:val="22"/>
                <w:lang w:eastAsia="en-US"/>
              </w:rPr>
              <w:t> </w:t>
            </w:r>
            <w:r w:rsidRPr="002E0A8F">
              <w:rPr>
                <w:rFonts w:ascii="Arial" w:hAnsi="Arial" w:cs="Arial"/>
                <w:sz w:val="22"/>
                <w:szCs w:val="22"/>
                <w:lang w:eastAsia="en-US"/>
              </w:rPr>
              <w:t>referencyjnych wartościach sprawności dla wytwarzania rozdzielonego lub</w:t>
            </w:r>
          </w:p>
          <w:p w:rsidR="00967141" w:rsidRPr="002E0A8F" w:rsidRDefault="00967141" w:rsidP="00C52067">
            <w:pPr>
              <w:tabs>
                <w:tab w:val="left" w:pos="680"/>
              </w:tabs>
              <w:autoSpaceDE w:val="0"/>
              <w:autoSpaceDN w:val="0"/>
              <w:adjustRightInd w:val="0"/>
              <w:ind w:left="680" w:hanging="272"/>
              <w:jc w:val="both"/>
              <w:rPr>
                <w:rFonts w:ascii="Arial" w:hAnsi="Arial" w:cs="Arial"/>
                <w:sz w:val="22"/>
                <w:szCs w:val="22"/>
                <w:lang w:eastAsia="en-US"/>
              </w:rPr>
            </w:pPr>
            <w:r w:rsidRPr="002E0A8F">
              <w:rPr>
                <w:rFonts w:ascii="Arial" w:hAnsi="Arial" w:cs="Arial"/>
                <w:sz w:val="22"/>
                <w:szCs w:val="22"/>
                <w:lang w:eastAsia="en-US"/>
              </w:rPr>
              <w:t>b)</w:t>
            </w:r>
            <w:r w:rsidRPr="002E0A8F">
              <w:rPr>
                <w:rFonts w:ascii="Arial" w:hAnsi="Arial" w:cs="Arial"/>
                <w:sz w:val="22"/>
                <w:szCs w:val="22"/>
                <w:lang w:eastAsia="en-US"/>
              </w:rPr>
              <w:tab/>
              <w:t xml:space="preserve">jednostce kogeneracji </w:t>
            </w:r>
            <w:r w:rsidR="00701D84" w:rsidRPr="002E0A8F">
              <w:rPr>
                <w:rFonts w:ascii="Arial" w:hAnsi="Arial" w:cs="Arial"/>
                <w:sz w:val="22"/>
                <w:szCs w:val="22"/>
                <w:lang w:eastAsia="en-US"/>
              </w:rPr>
              <w:t>o</w:t>
            </w:r>
            <w:r w:rsidR="00701D84">
              <w:rPr>
                <w:rFonts w:ascii="Arial" w:hAnsi="Arial" w:cs="Arial"/>
                <w:sz w:val="22"/>
                <w:szCs w:val="22"/>
                <w:lang w:eastAsia="en-US"/>
              </w:rPr>
              <w:t> </w:t>
            </w:r>
            <w:r w:rsidRPr="002E0A8F">
              <w:rPr>
                <w:rFonts w:ascii="Arial" w:hAnsi="Arial" w:cs="Arial"/>
                <w:sz w:val="22"/>
                <w:szCs w:val="22"/>
                <w:lang w:eastAsia="en-US"/>
              </w:rPr>
              <w:t xml:space="preserve">mocy zainstalowanej elektrycznej poniżej 1 MW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 xml:space="preserve">porównaniu </w:t>
            </w:r>
            <w:r w:rsidR="00701D84" w:rsidRPr="002E0A8F">
              <w:rPr>
                <w:rFonts w:ascii="Arial" w:hAnsi="Arial" w:cs="Arial"/>
                <w:sz w:val="22"/>
                <w:szCs w:val="22"/>
                <w:lang w:eastAsia="en-US"/>
              </w:rPr>
              <w:t>z</w:t>
            </w:r>
            <w:r w:rsidR="00701D84">
              <w:rPr>
                <w:rFonts w:ascii="Arial" w:hAnsi="Arial" w:cs="Arial"/>
                <w:sz w:val="22"/>
                <w:szCs w:val="22"/>
                <w:lang w:eastAsia="en-US"/>
              </w:rPr>
              <w:t> </w:t>
            </w:r>
            <w:r w:rsidRPr="002E0A8F">
              <w:rPr>
                <w:rFonts w:ascii="Arial" w:hAnsi="Arial" w:cs="Arial"/>
                <w:sz w:val="22"/>
                <w:szCs w:val="22"/>
                <w:lang w:eastAsia="en-US"/>
              </w:rPr>
              <w:t xml:space="preserve">wytwarzaniem energii elektrycznej </w:t>
            </w:r>
            <w:r w:rsidR="00701D84" w:rsidRPr="002E0A8F">
              <w:rPr>
                <w:rFonts w:ascii="Arial" w:hAnsi="Arial" w:cs="Arial"/>
                <w:sz w:val="22"/>
                <w:szCs w:val="22"/>
                <w:lang w:eastAsia="en-US"/>
              </w:rPr>
              <w:t>i</w:t>
            </w:r>
            <w:r w:rsidR="00701D84">
              <w:rPr>
                <w:rFonts w:ascii="Arial" w:hAnsi="Arial" w:cs="Arial"/>
                <w:sz w:val="22"/>
                <w:szCs w:val="22"/>
                <w:lang w:eastAsia="en-US"/>
              </w:rPr>
              <w:t> </w:t>
            </w:r>
            <w:r w:rsidRPr="002E0A8F">
              <w:rPr>
                <w:rFonts w:ascii="Arial" w:hAnsi="Arial" w:cs="Arial"/>
                <w:sz w:val="22"/>
                <w:szCs w:val="22"/>
                <w:lang w:eastAsia="en-US"/>
              </w:rPr>
              <w:t xml:space="preserve">ciepła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 xml:space="preserve">układach rozdzielonych </w:t>
            </w:r>
            <w:r w:rsidR="00701D84" w:rsidRPr="002E0A8F">
              <w:rPr>
                <w:rFonts w:ascii="Arial" w:hAnsi="Arial" w:cs="Arial"/>
                <w:sz w:val="22"/>
                <w:szCs w:val="22"/>
                <w:lang w:eastAsia="en-US"/>
              </w:rPr>
              <w:t>o</w:t>
            </w:r>
            <w:r w:rsidR="00701D84">
              <w:rPr>
                <w:rFonts w:ascii="Arial" w:hAnsi="Arial" w:cs="Arial"/>
                <w:sz w:val="22"/>
                <w:szCs w:val="22"/>
                <w:lang w:eastAsia="en-US"/>
              </w:rPr>
              <w:t> </w:t>
            </w:r>
            <w:r w:rsidRPr="002E0A8F">
              <w:rPr>
                <w:rFonts w:ascii="Arial" w:hAnsi="Arial" w:cs="Arial"/>
                <w:sz w:val="22"/>
                <w:szCs w:val="22"/>
                <w:lang w:eastAsia="en-US"/>
              </w:rPr>
              <w:t>referencyjnych wartościach sprawności dla wytwarzania rozdzielonego.</w:t>
            </w:r>
          </w:p>
          <w:p w:rsidR="00967141" w:rsidRPr="002E0A8F" w:rsidRDefault="00967141" w:rsidP="00C52067">
            <w:pPr>
              <w:tabs>
                <w:tab w:val="left" w:pos="680"/>
              </w:tabs>
              <w:autoSpaceDE w:val="0"/>
              <w:autoSpaceDN w:val="0"/>
              <w:adjustRightInd w:val="0"/>
              <w:jc w:val="both"/>
              <w:rPr>
                <w:rFonts w:ascii="Arial" w:hAnsi="Arial" w:cs="Arial"/>
                <w:bCs/>
                <w:sz w:val="22"/>
                <w:szCs w:val="22"/>
                <w:lang w:eastAsia="en-US"/>
              </w:rPr>
            </w:pPr>
            <w:r w:rsidRPr="002E0A8F">
              <w:rPr>
                <w:rFonts w:ascii="Arial" w:hAnsi="Arial" w:cs="Arial"/>
                <w:bCs/>
                <w:sz w:val="22"/>
                <w:szCs w:val="22"/>
              </w:rPr>
              <w:t xml:space="preserve">(art. 3 p. 38 ustawy prawo energetyczne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10 kwietnia 1997 r., </w:t>
            </w:r>
            <w:r w:rsidRPr="002E0A8F">
              <w:rPr>
                <w:rFonts w:ascii="Arial" w:hAnsi="Arial" w:cs="Arial"/>
                <w:bCs/>
                <w:sz w:val="22"/>
                <w:szCs w:val="22"/>
                <w:lang w:eastAsia="en-US"/>
              </w:rPr>
              <w:t>t.j. Dz. U. 2012 poz. 1059 ze zm.).</w:t>
            </w:r>
          </w:p>
          <w:p w:rsidR="00967141" w:rsidRPr="002E0A8F" w:rsidRDefault="00967141" w:rsidP="00C52067">
            <w:pPr>
              <w:tabs>
                <w:tab w:val="left" w:pos="680"/>
              </w:tabs>
              <w:autoSpaceDE w:val="0"/>
              <w:autoSpaceDN w:val="0"/>
              <w:adjustRightInd w:val="0"/>
              <w:jc w:val="both"/>
              <w:rPr>
                <w:rFonts w:ascii="Arial" w:hAnsi="Arial" w:cs="Arial"/>
                <w:sz w:val="22"/>
                <w:szCs w:val="22"/>
                <w:lang w:eastAsia="en-US"/>
              </w:rPr>
            </w:pPr>
            <w:r w:rsidRPr="002E0A8F">
              <w:rPr>
                <w:rFonts w:ascii="Arial" w:hAnsi="Arial" w:cs="Arial"/>
                <w:sz w:val="22"/>
                <w:szCs w:val="22"/>
              </w:rPr>
              <w:t xml:space="preserve">Konkretne informacje stanowiące podstawę oceny powinny być dokładnie przedstawione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odniesienie do kryteriów oceny merytorycznej</w:t>
            </w:r>
            <w:r w:rsidRPr="002E0A8F">
              <w:rPr>
                <w:rFonts w:ascii="Arial" w:hAnsi="Arial" w:cs="Arial"/>
                <w:i/>
                <w:sz w:val="22"/>
                <w:szCs w:val="22"/>
              </w:rPr>
              <w:t xml:space="preserve"> </w:t>
            </w:r>
            <w:r w:rsidRPr="002E0A8F">
              <w:rPr>
                <w:rFonts w:ascii="Arial" w:hAnsi="Arial" w:cs="Arial"/>
                <w:sz w:val="22"/>
                <w:szCs w:val="22"/>
              </w:rPr>
              <w:t>oraz pozostałych załącznikach do wniosku.</w:t>
            </w:r>
          </w:p>
        </w:tc>
        <w:tc>
          <w:tcPr>
            <w:tcW w:w="5387" w:type="dxa"/>
          </w:tcPr>
          <w:p w:rsidR="00967141" w:rsidRPr="002E0A8F" w:rsidRDefault="00967141" w:rsidP="00C52067">
            <w:pPr>
              <w:jc w:val="both"/>
              <w:rPr>
                <w:rFonts w:ascii="Arial" w:hAnsi="Arial" w:cs="Arial"/>
                <w:b/>
                <w:bCs/>
                <w:sz w:val="22"/>
                <w:szCs w:val="22"/>
              </w:rPr>
            </w:pPr>
            <w:r w:rsidRPr="002E0A8F">
              <w:rPr>
                <w:rFonts w:ascii="Arial" w:hAnsi="Arial" w:cs="Arial"/>
                <w:bCs/>
                <w:sz w:val="22"/>
                <w:szCs w:val="22"/>
              </w:rPr>
              <w:t>W przypadku spełnienia warunków projekt otrzymuje 5 punktów</w:t>
            </w:r>
            <w:r w:rsidRPr="002E0A8F">
              <w:rPr>
                <w:rFonts w:ascii="Arial" w:hAnsi="Arial" w:cs="Arial"/>
                <w:b/>
                <w:bCs/>
                <w:sz w:val="22"/>
                <w:szCs w:val="22"/>
              </w:rPr>
              <w:t>.</w:t>
            </w:r>
          </w:p>
        </w:tc>
        <w:tc>
          <w:tcPr>
            <w:tcW w:w="850" w:type="dxa"/>
            <w:vAlign w:val="center"/>
          </w:tcPr>
          <w:p w:rsidR="00967141" w:rsidRPr="002E0A8F" w:rsidRDefault="00967141" w:rsidP="00C52067">
            <w:pPr>
              <w:jc w:val="center"/>
              <w:rPr>
                <w:rFonts w:ascii="Arial" w:hAnsi="Arial" w:cs="Arial"/>
                <w:b/>
                <w:bCs/>
                <w:sz w:val="22"/>
                <w:szCs w:val="22"/>
              </w:rPr>
            </w:pPr>
            <w:r w:rsidRPr="002E0A8F">
              <w:rPr>
                <w:rFonts w:ascii="Arial" w:hAnsi="Arial" w:cs="Arial"/>
                <w:b/>
                <w:bCs/>
                <w:sz w:val="22"/>
                <w:szCs w:val="22"/>
              </w:rPr>
              <w:t>5</w:t>
            </w:r>
          </w:p>
        </w:tc>
      </w:tr>
      <w:tr w:rsidR="00967141" w:rsidRPr="002E0A8F" w:rsidTr="00C65D4D">
        <w:trPr>
          <w:trHeight w:val="358"/>
        </w:trPr>
        <w:tc>
          <w:tcPr>
            <w:tcW w:w="709" w:type="dxa"/>
            <w:shd w:val="clear" w:color="auto" w:fill="FFFFFF"/>
            <w:vAlign w:val="center"/>
          </w:tcPr>
          <w:p w:rsidR="00967141" w:rsidRPr="006838F0" w:rsidRDefault="00967141" w:rsidP="00C52067">
            <w:pPr>
              <w:jc w:val="center"/>
              <w:rPr>
                <w:rFonts w:ascii="Arial" w:hAnsi="Arial" w:cs="Arial"/>
                <w:bCs/>
                <w:sz w:val="22"/>
                <w:szCs w:val="22"/>
              </w:rPr>
            </w:pPr>
            <w:r w:rsidRPr="006838F0">
              <w:rPr>
                <w:rFonts w:ascii="Arial" w:hAnsi="Arial" w:cs="Arial"/>
                <w:bCs/>
                <w:sz w:val="22"/>
                <w:szCs w:val="22"/>
              </w:rPr>
              <w:lastRenderedPageBreak/>
              <w:t>5.</w:t>
            </w:r>
          </w:p>
        </w:tc>
        <w:tc>
          <w:tcPr>
            <w:tcW w:w="2268" w:type="dxa"/>
            <w:vAlign w:val="center"/>
          </w:tcPr>
          <w:p w:rsidR="00967141" w:rsidRPr="006838F0" w:rsidRDefault="00967141" w:rsidP="00C52067">
            <w:pPr>
              <w:rPr>
                <w:rFonts w:ascii="Arial" w:hAnsi="Arial" w:cs="Arial"/>
                <w:sz w:val="22"/>
                <w:szCs w:val="22"/>
              </w:rPr>
            </w:pPr>
            <w:r w:rsidRPr="006838F0">
              <w:rPr>
                <w:rFonts w:ascii="Arial" w:hAnsi="Arial" w:cs="Arial"/>
                <w:sz w:val="22"/>
                <w:szCs w:val="22"/>
              </w:rPr>
              <w:t>Gotowość do realizacji</w:t>
            </w:r>
          </w:p>
        </w:tc>
        <w:tc>
          <w:tcPr>
            <w:tcW w:w="6237" w:type="dxa"/>
          </w:tcPr>
          <w:p w:rsidR="00967141" w:rsidRPr="002E0A8F" w:rsidRDefault="00967141" w:rsidP="00C52067">
            <w:pPr>
              <w:jc w:val="both"/>
              <w:rPr>
                <w:rFonts w:ascii="Arial" w:hAnsi="Arial" w:cs="Arial"/>
                <w:sz w:val="22"/>
                <w:szCs w:val="22"/>
              </w:rPr>
            </w:pPr>
            <w:r w:rsidRPr="002E0A8F">
              <w:rPr>
                <w:rFonts w:ascii="Arial" w:hAnsi="Arial" w:cs="Arial"/>
                <w:sz w:val="22"/>
                <w:szCs w:val="22"/>
              </w:rPr>
              <w:t>Kryterium premiuje projekty przygotowane do realizacji, które nie posiadają barier administracyjnych zagrażających ich wykonaniu.</w:t>
            </w:r>
          </w:p>
          <w:p w:rsidR="00967141" w:rsidRPr="002E0A8F" w:rsidRDefault="00967141" w:rsidP="00C52067">
            <w:pPr>
              <w:jc w:val="both"/>
              <w:rPr>
                <w:rFonts w:ascii="Arial" w:hAnsi="Arial" w:cs="Arial"/>
                <w:sz w:val="22"/>
                <w:szCs w:val="22"/>
                <w:u w:val="single"/>
              </w:rPr>
            </w:pPr>
            <w:r w:rsidRPr="002E0A8F">
              <w:rPr>
                <w:rFonts w:ascii="Arial" w:hAnsi="Arial" w:cs="Arial"/>
                <w:sz w:val="22"/>
                <w:szCs w:val="22"/>
              </w:rPr>
              <w:t xml:space="preserve">Punkty przyznawane będą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przypadku posiadania:</w:t>
            </w:r>
          </w:p>
          <w:p w:rsidR="00967141" w:rsidRPr="002E0A8F" w:rsidRDefault="00967141" w:rsidP="00BD1F48">
            <w:pPr>
              <w:pStyle w:val="Akapitzlist"/>
              <w:numPr>
                <w:ilvl w:val="0"/>
                <w:numId w:val="300"/>
              </w:numPr>
              <w:contextualSpacing w:val="0"/>
              <w:jc w:val="both"/>
              <w:rPr>
                <w:rFonts w:ascii="Arial" w:hAnsi="Arial" w:cs="Arial"/>
                <w:sz w:val="22"/>
                <w:szCs w:val="22"/>
              </w:rPr>
            </w:pPr>
            <w:r w:rsidRPr="002E0A8F">
              <w:rPr>
                <w:rFonts w:ascii="Arial" w:hAnsi="Arial" w:cs="Arial"/>
                <w:sz w:val="22"/>
                <w:szCs w:val="22"/>
              </w:rPr>
              <w:t xml:space="preserve">ostatecznej/-ych, ważnej/-ych decyzji pozwolenia na budowę lub zgłoszenia  robót budowlanych wraz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potwierdzeniem organu administracji budowlanej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braku sprzeciwu dla takiego zgłoszenia, </w:t>
            </w:r>
            <w:r w:rsidR="00701D84" w:rsidRPr="002E0A8F">
              <w:rPr>
                <w:rFonts w:ascii="Arial" w:hAnsi="Arial" w:cs="Arial"/>
                <w:sz w:val="22"/>
                <w:szCs w:val="22"/>
              </w:rPr>
              <w:t>a</w:t>
            </w:r>
            <w:r w:rsidR="00701D84">
              <w:rPr>
                <w:rFonts w:ascii="Arial" w:hAnsi="Arial" w:cs="Arial"/>
                <w:sz w:val="22"/>
                <w:szCs w:val="22"/>
              </w:rPr>
              <w:t> </w:t>
            </w:r>
            <w:r w:rsidRPr="002E0A8F">
              <w:rPr>
                <w:rFonts w:ascii="Arial" w:hAnsi="Arial" w:cs="Arial"/>
                <w:sz w:val="22"/>
                <w:szCs w:val="22"/>
              </w:rPr>
              <w:t xml:space="preserve">także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przypadku braku obowiązku posiadania takiej decyzji lub dokonania zgłoszenia do realizacji projektu – </w:t>
            </w:r>
            <w:r w:rsidRPr="002E0A8F">
              <w:rPr>
                <w:rFonts w:ascii="Arial" w:hAnsi="Arial" w:cs="Arial"/>
                <w:b/>
                <w:sz w:val="22"/>
                <w:szCs w:val="22"/>
              </w:rPr>
              <w:t>5  punktów</w:t>
            </w:r>
            <w:r w:rsidRPr="002E0A8F">
              <w:rPr>
                <w:rFonts w:ascii="Arial" w:hAnsi="Arial" w:cs="Arial"/>
                <w:sz w:val="22"/>
                <w:szCs w:val="22"/>
              </w:rPr>
              <w:t>,</w:t>
            </w:r>
          </w:p>
          <w:p w:rsidR="00967141" w:rsidRPr="002E0A8F" w:rsidRDefault="00967141" w:rsidP="00BD1F48">
            <w:pPr>
              <w:pStyle w:val="Akapitzlist"/>
              <w:numPr>
                <w:ilvl w:val="0"/>
                <w:numId w:val="300"/>
              </w:numPr>
              <w:contextualSpacing w:val="0"/>
              <w:jc w:val="both"/>
              <w:rPr>
                <w:rFonts w:ascii="Arial" w:hAnsi="Arial" w:cs="Arial"/>
                <w:sz w:val="22"/>
                <w:szCs w:val="22"/>
              </w:rPr>
            </w:pPr>
            <w:r w:rsidRPr="002E0A8F">
              <w:rPr>
                <w:rFonts w:ascii="Arial" w:hAnsi="Arial" w:cs="Arial"/>
                <w:sz w:val="22"/>
                <w:szCs w:val="22"/>
              </w:rPr>
              <w:t xml:space="preserve">ostatecznej/-ych decyzji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środowiskowych uwarunkowaniach zgody na realizację przedsięwzięcia lub brak obowiązku posiadania takich dokumentów do realizacji projektu  - </w:t>
            </w:r>
            <w:r w:rsidRPr="002E0A8F">
              <w:rPr>
                <w:rFonts w:ascii="Arial" w:hAnsi="Arial" w:cs="Arial"/>
                <w:b/>
                <w:sz w:val="22"/>
                <w:szCs w:val="22"/>
              </w:rPr>
              <w:t>5 punktów</w:t>
            </w:r>
            <w:r w:rsidRPr="002E0A8F">
              <w:rPr>
                <w:rFonts w:ascii="Arial" w:hAnsi="Arial" w:cs="Arial"/>
                <w:sz w:val="22"/>
                <w:szCs w:val="22"/>
              </w:rPr>
              <w:t>.</w:t>
            </w:r>
          </w:p>
          <w:p w:rsidR="00967141" w:rsidRPr="002E0A8F" w:rsidRDefault="00967141" w:rsidP="00C52067">
            <w:pPr>
              <w:ind w:left="360"/>
              <w:jc w:val="both"/>
              <w:rPr>
                <w:rFonts w:ascii="Arial" w:hAnsi="Arial" w:cs="Arial"/>
                <w:sz w:val="22"/>
                <w:szCs w:val="22"/>
              </w:rPr>
            </w:pPr>
          </w:p>
          <w:p w:rsidR="00967141" w:rsidRPr="002E0A8F" w:rsidRDefault="00967141" w:rsidP="00C52067">
            <w:pPr>
              <w:jc w:val="both"/>
              <w:rPr>
                <w:rFonts w:ascii="Arial" w:hAnsi="Arial" w:cs="Arial"/>
                <w:sz w:val="22"/>
                <w:szCs w:val="22"/>
              </w:rPr>
            </w:pPr>
            <w:r w:rsidRPr="002E0A8F">
              <w:rPr>
                <w:rFonts w:ascii="Arial" w:hAnsi="Arial" w:cs="Arial"/>
                <w:sz w:val="22"/>
                <w:szCs w:val="22"/>
              </w:rPr>
              <w:t>Punkty podlegają sumowaniu.</w:t>
            </w:r>
          </w:p>
          <w:p w:rsidR="00967141" w:rsidRPr="002E0A8F" w:rsidRDefault="00967141" w:rsidP="00C52067">
            <w:pPr>
              <w:jc w:val="both"/>
              <w:rPr>
                <w:rFonts w:ascii="Arial" w:hAnsi="Arial" w:cs="Arial"/>
                <w:sz w:val="22"/>
                <w:szCs w:val="22"/>
              </w:rPr>
            </w:pPr>
          </w:p>
          <w:p w:rsidR="00967141" w:rsidRPr="002E0A8F" w:rsidRDefault="00967141" w:rsidP="00C52067">
            <w:pPr>
              <w:jc w:val="both"/>
              <w:rPr>
                <w:rFonts w:ascii="Arial" w:hAnsi="Arial" w:cs="Arial"/>
                <w:bCs/>
                <w:sz w:val="22"/>
                <w:szCs w:val="22"/>
                <w:lang w:eastAsia="en-US"/>
              </w:rPr>
            </w:pPr>
            <w:r w:rsidRPr="002E0A8F">
              <w:rPr>
                <w:rFonts w:ascii="Arial" w:hAnsi="Arial" w:cs="Arial"/>
                <w:sz w:val="22"/>
                <w:szCs w:val="22"/>
              </w:rPr>
              <w:t xml:space="preserve">Oceniane będą dokumenty załączone do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złożone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terminie naboru (składania) wniosków określonym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Regulaminie konkursu. Dokumenty  powinny obejmować cały zakres robót budowlanych o</w:t>
            </w:r>
            <w:r w:rsidR="00631590" w:rsidRPr="002E0A8F">
              <w:rPr>
                <w:rFonts w:ascii="Arial" w:hAnsi="Arial" w:cs="Arial"/>
                <w:sz w:val="22"/>
                <w:szCs w:val="22"/>
              </w:rPr>
              <w:t xml:space="preserve">bjęty wnioskiem </w:t>
            </w:r>
            <w:r w:rsidR="00701D84" w:rsidRPr="002E0A8F">
              <w:rPr>
                <w:rFonts w:ascii="Arial" w:hAnsi="Arial" w:cs="Arial"/>
                <w:sz w:val="22"/>
                <w:szCs w:val="22"/>
              </w:rPr>
              <w:t>o</w:t>
            </w:r>
            <w:r w:rsidR="00701D84">
              <w:rPr>
                <w:rFonts w:ascii="Arial" w:hAnsi="Arial" w:cs="Arial"/>
                <w:sz w:val="22"/>
                <w:szCs w:val="22"/>
              </w:rPr>
              <w:t> </w:t>
            </w:r>
            <w:r w:rsidR="00631590" w:rsidRPr="002E0A8F">
              <w:rPr>
                <w:rFonts w:ascii="Arial" w:hAnsi="Arial" w:cs="Arial"/>
                <w:sz w:val="22"/>
                <w:szCs w:val="22"/>
              </w:rPr>
              <w:t>dofinansowanie</w:t>
            </w:r>
            <w:r w:rsidRPr="002E0A8F">
              <w:rPr>
                <w:rFonts w:ascii="Arial" w:hAnsi="Arial" w:cs="Arial"/>
                <w:sz w:val="22"/>
                <w:szCs w:val="22"/>
              </w:rPr>
              <w:t>.</w:t>
            </w:r>
          </w:p>
        </w:tc>
        <w:tc>
          <w:tcPr>
            <w:tcW w:w="5387" w:type="dxa"/>
          </w:tcPr>
          <w:p w:rsidR="00967141" w:rsidRPr="002E0A8F" w:rsidRDefault="00967141" w:rsidP="00C52067">
            <w:pPr>
              <w:jc w:val="both"/>
              <w:rPr>
                <w:rFonts w:ascii="Arial" w:hAnsi="Arial" w:cs="Arial"/>
                <w:b/>
                <w:bCs/>
                <w:sz w:val="22"/>
                <w:szCs w:val="22"/>
              </w:rPr>
            </w:pPr>
            <w:r w:rsidRPr="002E0A8F">
              <w:rPr>
                <w:rFonts w:ascii="Arial" w:hAnsi="Arial" w:cs="Arial"/>
                <w:bCs/>
                <w:sz w:val="22"/>
                <w:szCs w:val="22"/>
              </w:rPr>
              <w:t>W przypadku spełnienia warunków projekt otrzymuje 5 lub 10 punktów.</w:t>
            </w:r>
          </w:p>
        </w:tc>
        <w:tc>
          <w:tcPr>
            <w:tcW w:w="850" w:type="dxa"/>
            <w:vAlign w:val="center"/>
          </w:tcPr>
          <w:p w:rsidR="00967141" w:rsidRPr="002E0A8F" w:rsidRDefault="00967141" w:rsidP="00C52067">
            <w:pPr>
              <w:jc w:val="center"/>
              <w:rPr>
                <w:rFonts w:ascii="Arial" w:hAnsi="Arial" w:cs="Arial"/>
                <w:b/>
                <w:bCs/>
                <w:sz w:val="22"/>
                <w:szCs w:val="22"/>
              </w:rPr>
            </w:pPr>
            <w:r w:rsidRPr="002E0A8F">
              <w:rPr>
                <w:rFonts w:ascii="Arial" w:hAnsi="Arial" w:cs="Arial"/>
                <w:b/>
                <w:bCs/>
                <w:sz w:val="22"/>
                <w:szCs w:val="22"/>
              </w:rPr>
              <w:t>10</w:t>
            </w:r>
          </w:p>
        </w:tc>
      </w:tr>
      <w:tr w:rsidR="00967141" w:rsidRPr="002E0A8F" w:rsidTr="00C65D4D">
        <w:trPr>
          <w:trHeight w:val="358"/>
        </w:trPr>
        <w:tc>
          <w:tcPr>
            <w:tcW w:w="709" w:type="dxa"/>
            <w:shd w:val="clear" w:color="auto" w:fill="FFFFFF"/>
            <w:vAlign w:val="center"/>
          </w:tcPr>
          <w:p w:rsidR="00967141" w:rsidRPr="006838F0" w:rsidRDefault="00967141" w:rsidP="00C52067">
            <w:pPr>
              <w:jc w:val="center"/>
              <w:rPr>
                <w:rFonts w:ascii="Arial" w:hAnsi="Arial" w:cs="Arial"/>
                <w:bCs/>
                <w:sz w:val="22"/>
                <w:szCs w:val="22"/>
              </w:rPr>
            </w:pPr>
            <w:r w:rsidRPr="006838F0">
              <w:rPr>
                <w:rFonts w:ascii="Arial" w:hAnsi="Arial" w:cs="Arial"/>
                <w:bCs/>
                <w:sz w:val="22"/>
                <w:szCs w:val="22"/>
              </w:rPr>
              <w:t>6.</w:t>
            </w:r>
          </w:p>
        </w:tc>
        <w:tc>
          <w:tcPr>
            <w:tcW w:w="2268" w:type="dxa"/>
            <w:vAlign w:val="center"/>
          </w:tcPr>
          <w:p w:rsidR="00967141" w:rsidRPr="006838F0" w:rsidRDefault="00967141" w:rsidP="00C52067">
            <w:pPr>
              <w:rPr>
                <w:rFonts w:ascii="Arial" w:hAnsi="Arial" w:cs="Arial"/>
                <w:sz w:val="22"/>
                <w:szCs w:val="22"/>
              </w:rPr>
            </w:pPr>
            <w:r w:rsidRPr="006838F0">
              <w:rPr>
                <w:rFonts w:ascii="Arial" w:hAnsi="Arial" w:cs="Arial"/>
                <w:sz w:val="22"/>
                <w:szCs w:val="22"/>
              </w:rPr>
              <w:t xml:space="preserve">Wpływ na rozwój energetyki odnawialnej </w:t>
            </w:r>
            <w:r w:rsidR="00701D84" w:rsidRPr="006838F0">
              <w:rPr>
                <w:rFonts w:ascii="Arial" w:hAnsi="Arial" w:cs="Arial"/>
                <w:sz w:val="22"/>
                <w:szCs w:val="22"/>
              </w:rPr>
              <w:t>o </w:t>
            </w:r>
            <w:r w:rsidRPr="006838F0">
              <w:rPr>
                <w:rFonts w:ascii="Arial" w:hAnsi="Arial" w:cs="Arial"/>
                <w:sz w:val="22"/>
                <w:szCs w:val="22"/>
              </w:rPr>
              <w:t>małej mocy</w:t>
            </w:r>
          </w:p>
        </w:tc>
        <w:tc>
          <w:tcPr>
            <w:tcW w:w="6237" w:type="dxa"/>
          </w:tcPr>
          <w:p w:rsidR="00967141" w:rsidRPr="002E0A8F" w:rsidRDefault="00967141" w:rsidP="00C52067">
            <w:pPr>
              <w:jc w:val="both"/>
              <w:rPr>
                <w:rFonts w:ascii="Arial" w:hAnsi="Arial" w:cs="Arial"/>
                <w:b/>
                <w:sz w:val="22"/>
                <w:szCs w:val="22"/>
              </w:rPr>
            </w:pPr>
            <w:r w:rsidRPr="002E0A8F">
              <w:rPr>
                <w:rFonts w:ascii="Arial" w:hAnsi="Arial" w:cs="Arial"/>
                <w:sz w:val="22"/>
                <w:szCs w:val="22"/>
              </w:rPr>
              <w:t>Kryterium premiuje projekty dotyczące realizacji instalacji odnawialnego źródła energii</w:t>
            </w:r>
            <w:r w:rsidR="006652A8" w:rsidRPr="002E0A8F">
              <w:rPr>
                <w:rFonts w:ascii="Arial" w:hAnsi="Arial" w:cs="Arial"/>
                <w:sz w:val="22"/>
                <w:szCs w:val="22"/>
              </w:rPr>
              <w:t xml:space="preserve">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łącznej mocy zainstalowanej nie większej niż</w:t>
            </w:r>
            <w:r w:rsidRPr="002E0A8F">
              <w:rPr>
                <w:rFonts w:ascii="Arial" w:hAnsi="Arial" w:cs="Arial"/>
                <w:b/>
                <w:sz w:val="22"/>
                <w:szCs w:val="22"/>
              </w:rPr>
              <w:t xml:space="preserve"> 200 kW</w:t>
            </w:r>
            <w:r w:rsidRPr="002E0A8F">
              <w:rPr>
                <w:rFonts w:ascii="Arial" w:hAnsi="Arial" w:cs="Arial"/>
                <w:sz w:val="22"/>
                <w:szCs w:val="22"/>
              </w:rPr>
              <w:t xml:space="preserve"> (łącznie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projekcie). Dla takich projektów przyznane zostanie </w:t>
            </w:r>
            <w:r w:rsidR="00CF6E28" w:rsidRPr="002E0A8F">
              <w:rPr>
                <w:rFonts w:ascii="Arial" w:hAnsi="Arial" w:cs="Arial"/>
                <w:b/>
                <w:sz w:val="22"/>
                <w:szCs w:val="22"/>
              </w:rPr>
              <w:t>10</w:t>
            </w:r>
            <w:r w:rsidRPr="002E0A8F">
              <w:rPr>
                <w:rFonts w:ascii="Arial" w:hAnsi="Arial" w:cs="Arial"/>
                <w:b/>
                <w:sz w:val="22"/>
                <w:szCs w:val="22"/>
              </w:rPr>
              <w:t xml:space="preserve"> punktów.</w:t>
            </w:r>
          </w:p>
          <w:p w:rsidR="00967141" w:rsidRPr="002E0A8F" w:rsidRDefault="00967141" w:rsidP="00C52067">
            <w:pPr>
              <w:jc w:val="both"/>
              <w:rPr>
                <w:rFonts w:ascii="Arial" w:hAnsi="Arial" w:cs="Arial"/>
                <w:b/>
                <w:sz w:val="22"/>
                <w:szCs w:val="22"/>
              </w:rPr>
            </w:pPr>
          </w:p>
          <w:p w:rsidR="00967141" w:rsidRPr="002E0A8F" w:rsidRDefault="00967141" w:rsidP="00C52067">
            <w:pPr>
              <w:jc w:val="both"/>
              <w:rPr>
                <w:rFonts w:ascii="Arial" w:hAnsi="Arial" w:cs="Arial"/>
                <w:sz w:val="22"/>
                <w:szCs w:val="22"/>
              </w:rPr>
            </w:pPr>
            <w:r w:rsidRPr="002E0A8F">
              <w:rPr>
                <w:rFonts w:ascii="Arial" w:hAnsi="Arial" w:cs="Arial"/>
                <w:sz w:val="22"/>
                <w:szCs w:val="22"/>
              </w:rPr>
              <w:t>W przypadku kolektorów słonecznych należy uwzględnić moc chwilową (peak power, maks. moc użytkowa kolektora).</w:t>
            </w:r>
          </w:p>
          <w:p w:rsidR="00967141" w:rsidRPr="002E0A8F" w:rsidRDefault="00967141" w:rsidP="00C52067">
            <w:pPr>
              <w:jc w:val="both"/>
              <w:rPr>
                <w:rFonts w:ascii="Arial" w:hAnsi="Arial" w:cs="Arial"/>
                <w:sz w:val="22"/>
                <w:szCs w:val="22"/>
              </w:rPr>
            </w:pPr>
            <w:r w:rsidRPr="002E0A8F">
              <w:rPr>
                <w:rFonts w:ascii="Arial" w:hAnsi="Arial" w:cs="Arial"/>
                <w:sz w:val="22"/>
                <w:szCs w:val="22"/>
              </w:rPr>
              <w:t xml:space="preserve">W stosunku do instalacji łączących różne źródła OZE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przypadku instalacji urządzeń wysokosprawnej kogeneracji moc zainstalowana ulega sumowaniu.</w:t>
            </w:r>
          </w:p>
        </w:tc>
        <w:tc>
          <w:tcPr>
            <w:tcW w:w="5387" w:type="dxa"/>
          </w:tcPr>
          <w:p w:rsidR="00967141" w:rsidRPr="002E0A8F" w:rsidRDefault="00967141" w:rsidP="00C52067">
            <w:pPr>
              <w:jc w:val="both"/>
              <w:rPr>
                <w:rFonts w:ascii="Arial" w:hAnsi="Arial" w:cs="Arial"/>
                <w:bCs/>
                <w:sz w:val="22"/>
                <w:szCs w:val="22"/>
              </w:rPr>
            </w:pPr>
            <w:r w:rsidRPr="002E0A8F">
              <w:rPr>
                <w:rFonts w:ascii="Arial" w:hAnsi="Arial" w:cs="Arial"/>
                <w:bCs/>
                <w:sz w:val="22"/>
                <w:szCs w:val="22"/>
              </w:rPr>
              <w:t>W przypadku spełnien</w:t>
            </w:r>
            <w:r w:rsidR="00CF6E28" w:rsidRPr="002E0A8F">
              <w:rPr>
                <w:rFonts w:ascii="Arial" w:hAnsi="Arial" w:cs="Arial"/>
                <w:bCs/>
                <w:sz w:val="22"/>
                <w:szCs w:val="22"/>
              </w:rPr>
              <w:t>ia warunków projekt otrzymuje 10</w:t>
            </w:r>
            <w:r w:rsidRPr="002E0A8F">
              <w:rPr>
                <w:rFonts w:ascii="Arial" w:hAnsi="Arial" w:cs="Arial"/>
                <w:bCs/>
                <w:sz w:val="22"/>
                <w:szCs w:val="22"/>
              </w:rPr>
              <w:t xml:space="preserve"> punktów.</w:t>
            </w:r>
          </w:p>
        </w:tc>
        <w:tc>
          <w:tcPr>
            <w:tcW w:w="850" w:type="dxa"/>
            <w:vAlign w:val="center"/>
          </w:tcPr>
          <w:p w:rsidR="00967141" w:rsidRPr="002E0A8F" w:rsidRDefault="00EF4CC9" w:rsidP="00C52067">
            <w:pPr>
              <w:jc w:val="center"/>
              <w:rPr>
                <w:rFonts w:ascii="Arial" w:hAnsi="Arial" w:cs="Arial"/>
                <w:b/>
                <w:bCs/>
                <w:sz w:val="22"/>
                <w:szCs w:val="22"/>
              </w:rPr>
            </w:pPr>
            <w:r w:rsidRPr="002E0A8F">
              <w:rPr>
                <w:rFonts w:ascii="Arial" w:hAnsi="Arial" w:cs="Arial"/>
                <w:b/>
                <w:bCs/>
                <w:sz w:val="22"/>
                <w:szCs w:val="22"/>
              </w:rPr>
              <w:t>10</w:t>
            </w:r>
          </w:p>
        </w:tc>
      </w:tr>
      <w:tr w:rsidR="00967141" w:rsidRPr="002E0A8F" w:rsidTr="00C65D4D">
        <w:trPr>
          <w:trHeight w:val="40"/>
        </w:trPr>
        <w:tc>
          <w:tcPr>
            <w:tcW w:w="709" w:type="dxa"/>
            <w:shd w:val="clear" w:color="auto" w:fill="FFFFFF"/>
            <w:vAlign w:val="center"/>
          </w:tcPr>
          <w:p w:rsidR="00967141" w:rsidRPr="006838F0" w:rsidRDefault="00967141" w:rsidP="00C52067">
            <w:pPr>
              <w:jc w:val="center"/>
              <w:rPr>
                <w:rFonts w:ascii="Arial" w:hAnsi="Arial" w:cs="Arial"/>
                <w:bCs/>
                <w:sz w:val="22"/>
                <w:szCs w:val="22"/>
              </w:rPr>
            </w:pPr>
            <w:r w:rsidRPr="006838F0">
              <w:rPr>
                <w:rFonts w:ascii="Arial" w:hAnsi="Arial" w:cs="Arial"/>
                <w:bCs/>
                <w:sz w:val="22"/>
                <w:szCs w:val="22"/>
              </w:rPr>
              <w:t xml:space="preserve">7. </w:t>
            </w:r>
          </w:p>
        </w:tc>
        <w:tc>
          <w:tcPr>
            <w:tcW w:w="2268" w:type="dxa"/>
            <w:vAlign w:val="center"/>
          </w:tcPr>
          <w:p w:rsidR="00967141" w:rsidRPr="006838F0" w:rsidRDefault="00967141" w:rsidP="00C52067">
            <w:pPr>
              <w:rPr>
                <w:rFonts w:ascii="Arial" w:hAnsi="Arial" w:cs="Arial"/>
                <w:sz w:val="22"/>
                <w:szCs w:val="22"/>
              </w:rPr>
            </w:pPr>
            <w:r w:rsidRPr="006838F0">
              <w:rPr>
                <w:rFonts w:ascii="Arial" w:hAnsi="Arial" w:cs="Arial"/>
                <w:sz w:val="22"/>
                <w:szCs w:val="22"/>
              </w:rPr>
              <w:t xml:space="preserve">Wsparcie rozwoju lokalnego </w:t>
            </w:r>
          </w:p>
        </w:tc>
        <w:tc>
          <w:tcPr>
            <w:tcW w:w="6237" w:type="dxa"/>
          </w:tcPr>
          <w:p w:rsidR="00967141" w:rsidRPr="002E0A8F" w:rsidRDefault="00967141" w:rsidP="00C52067">
            <w:pPr>
              <w:jc w:val="both"/>
              <w:rPr>
                <w:rFonts w:ascii="Arial" w:hAnsi="Arial" w:cs="Arial"/>
                <w:bCs/>
                <w:sz w:val="22"/>
                <w:szCs w:val="22"/>
              </w:rPr>
            </w:pPr>
            <w:r w:rsidRPr="002E0A8F">
              <w:rPr>
                <w:rFonts w:ascii="Arial" w:hAnsi="Arial" w:cs="Arial"/>
                <w:bCs/>
                <w:sz w:val="22"/>
                <w:szCs w:val="22"/>
              </w:rPr>
              <w:t xml:space="preserve">Kryterium premiuje projekty, których realizacja skutkować będzie obniżeniem kosztów funkcjonowania obiektów publicznych. Projekty takie otrzymają </w:t>
            </w:r>
            <w:r w:rsidRPr="002E0A8F">
              <w:rPr>
                <w:rFonts w:ascii="Arial" w:hAnsi="Arial" w:cs="Arial"/>
                <w:b/>
                <w:bCs/>
                <w:sz w:val="22"/>
                <w:szCs w:val="22"/>
              </w:rPr>
              <w:t>15 punktów</w:t>
            </w:r>
            <w:r w:rsidRPr="002E0A8F">
              <w:rPr>
                <w:rFonts w:ascii="Arial" w:hAnsi="Arial" w:cs="Arial"/>
                <w:bCs/>
                <w:sz w:val="22"/>
                <w:szCs w:val="22"/>
              </w:rPr>
              <w:t>.</w:t>
            </w:r>
          </w:p>
          <w:p w:rsidR="00967141" w:rsidRPr="002E0A8F" w:rsidRDefault="00967141" w:rsidP="00C52067">
            <w:pPr>
              <w:jc w:val="both"/>
              <w:rPr>
                <w:rFonts w:ascii="Arial" w:hAnsi="Arial" w:cs="Arial"/>
                <w:bCs/>
                <w:sz w:val="22"/>
                <w:szCs w:val="22"/>
              </w:rPr>
            </w:pPr>
            <w:r w:rsidRPr="002E0A8F">
              <w:rPr>
                <w:rFonts w:ascii="Arial" w:hAnsi="Arial" w:cs="Arial"/>
                <w:bCs/>
                <w:sz w:val="22"/>
                <w:szCs w:val="22"/>
              </w:rPr>
              <w:lastRenderedPageBreak/>
              <w:t>Kryterium dotyczy budynków stanowiących własność:</w:t>
            </w:r>
          </w:p>
          <w:p w:rsidR="00967141" w:rsidRPr="002E0A8F" w:rsidRDefault="00967141" w:rsidP="00BD1F48">
            <w:pPr>
              <w:pStyle w:val="Akapitzlist"/>
              <w:numPr>
                <w:ilvl w:val="0"/>
                <w:numId w:val="301"/>
              </w:numPr>
              <w:jc w:val="both"/>
              <w:rPr>
                <w:rFonts w:ascii="Arial" w:hAnsi="Arial" w:cs="Arial"/>
                <w:bCs/>
                <w:sz w:val="22"/>
                <w:szCs w:val="22"/>
              </w:rPr>
            </w:pPr>
            <w:r w:rsidRPr="002E0A8F">
              <w:rPr>
                <w:rFonts w:ascii="Arial" w:hAnsi="Arial" w:cs="Arial"/>
                <w:bCs/>
                <w:sz w:val="22"/>
                <w:szCs w:val="22"/>
              </w:rPr>
              <w:t xml:space="preserve">jednostek samorządu terytorialnego, ich związków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stowarzyszeń,</w:t>
            </w:r>
          </w:p>
          <w:p w:rsidR="00967141" w:rsidRPr="002E0A8F" w:rsidRDefault="00967141" w:rsidP="00BD1F48">
            <w:pPr>
              <w:pStyle w:val="Akapitzlist"/>
              <w:numPr>
                <w:ilvl w:val="0"/>
                <w:numId w:val="301"/>
              </w:numPr>
              <w:jc w:val="both"/>
              <w:rPr>
                <w:rFonts w:ascii="Arial" w:hAnsi="Arial" w:cs="Arial"/>
                <w:bCs/>
                <w:sz w:val="22"/>
                <w:szCs w:val="22"/>
              </w:rPr>
            </w:pPr>
            <w:r w:rsidRPr="002E0A8F">
              <w:rPr>
                <w:rFonts w:ascii="Arial" w:hAnsi="Arial" w:cs="Arial"/>
                <w:bCs/>
                <w:sz w:val="22"/>
                <w:szCs w:val="22"/>
              </w:rPr>
              <w:t>organizacji pozarządowych,</w:t>
            </w:r>
          </w:p>
          <w:p w:rsidR="00967141" w:rsidRPr="002E0A8F" w:rsidRDefault="00701D84" w:rsidP="00C52067">
            <w:pPr>
              <w:jc w:val="both"/>
              <w:rPr>
                <w:rFonts w:ascii="Arial" w:hAnsi="Arial" w:cs="Arial"/>
                <w:bCs/>
                <w:sz w:val="22"/>
                <w:szCs w:val="22"/>
              </w:rPr>
            </w:pPr>
            <w:r w:rsidRPr="002E0A8F">
              <w:rPr>
                <w:rFonts w:ascii="Arial" w:hAnsi="Arial" w:cs="Arial"/>
                <w:bCs/>
                <w:sz w:val="22"/>
                <w:szCs w:val="22"/>
              </w:rPr>
              <w:t>z</w:t>
            </w:r>
            <w:r>
              <w:rPr>
                <w:rFonts w:ascii="Arial" w:hAnsi="Arial" w:cs="Arial"/>
                <w:bCs/>
                <w:sz w:val="22"/>
                <w:szCs w:val="22"/>
              </w:rPr>
              <w:t> </w:t>
            </w:r>
            <w:r w:rsidR="00967141" w:rsidRPr="002E0A8F">
              <w:rPr>
                <w:rFonts w:ascii="Arial" w:hAnsi="Arial" w:cs="Arial"/>
                <w:bCs/>
                <w:sz w:val="22"/>
                <w:szCs w:val="22"/>
              </w:rPr>
              <w:t xml:space="preserve">których korzystanie nie wiąże się </w:t>
            </w:r>
            <w:r w:rsidRPr="002E0A8F">
              <w:rPr>
                <w:rFonts w:ascii="Arial" w:hAnsi="Arial" w:cs="Arial"/>
                <w:bCs/>
                <w:sz w:val="22"/>
                <w:szCs w:val="22"/>
              </w:rPr>
              <w:t>w</w:t>
            </w:r>
            <w:r>
              <w:rPr>
                <w:rFonts w:ascii="Arial" w:hAnsi="Arial" w:cs="Arial"/>
                <w:bCs/>
                <w:sz w:val="22"/>
                <w:szCs w:val="22"/>
              </w:rPr>
              <w:t> </w:t>
            </w:r>
            <w:r w:rsidR="00967141" w:rsidRPr="002E0A8F">
              <w:rPr>
                <w:rFonts w:ascii="Arial" w:hAnsi="Arial" w:cs="Arial"/>
                <w:bCs/>
                <w:sz w:val="22"/>
                <w:szCs w:val="22"/>
              </w:rPr>
              <w:t xml:space="preserve">zasadniczej części </w:t>
            </w:r>
            <w:r w:rsidRPr="002E0A8F">
              <w:rPr>
                <w:rFonts w:ascii="Arial" w:hAnsi="Arial" w:cs="Arial"/>
                <w:bCs/>
                <w:sz w:val="22"/>
                <w:szCs w:val="22"/>
              </w:rPr>
              <w:t>z</w:t>
            </w:r>
            <w:r>
              <w:rPr>
                <w:rFonts w:ascii="Arial" w:hAnsi="Arial" w:cs="Arial"/>
                <w:bCs/>
                <w:sz w:val="22"/>
                <w:szCs w:val="22"/>
              </w:rPr>
              <w:t> </w:t>
            </w:r>
            <w:r w:rsidR="00967141" w:rsidRPr="002E0A8F">
              <w:rPr>
                <w:rFonts w:ascii="Arial" w:hAnsi="Arial" w:cs="Arial"/>
                <w:bCs/>
                <w:sz w:val="22"/>
                <w:szCs w:val="22"/>
              </w:rPr>
              <w:t>pobieraniem opłat od osób korzystających.</w:t>
            </w:r>
          </w:p>
        </w:tc>
        <w:tc>
          <w:tcPr>
            <w:tcW w:w="5387" w:type="dxa"/>
          </w:tcPr>
          <w:p w:rsidR="00967141" w:rsidRPr="002E0A8F" w:rsidRDefault="00967141" w:rsidP="00C52067">
            <w:pPr>
              <w:jc w:val="both"/>
              <w:rPr>
                <w:rFonts w:ascii="Arial" w:hAnsi="Arial" w:cs="Arial"/>
                <w:b/>
                <w:bCs/>
                <w:sz w:val="22"/>
                <w:szCs w:val="22"/>
              </w:rPr>
            </w:pPr>
            <w:r w:rsidRPr="002E0A8F">
              <w:rPr>
                <w:rFonts w:ascii="Arial" w:hAnsi="Arial" w:cs="Arial"/>
                <w:bCs/>
                <w:sz w:val="22"/>
                <w:szCs w:val="22"/>
              </w:rPr>
              <w:lastRenderedPageBreak/>
              <w:t>W przypadku spełnienia warunku projekt otrzymuje 15 punktów.</w:t>
            </w:r>
          </w:p>
        </w:tc>
        <w:tc>
          <w:tcPr>
            <w:tcW w:w="850" w:type="dxa"/>
            <w:vAlign w:val="center"/>
          </w:tcPr>
          <w:p w:rsidR="00967141" w:rsidRPr="002E0A8F" w:rsidRDefault="00967141" w:rsidP="00C52067">
            <w:pPr>
              <w:jc w:val="center"/>
              <w:rPr>
                <w:rFonts w:ascii="Arial" w:hAnsi="Arial" w:cs="Arial"/>
                <w:b/>
                <w:bCs/>
                <w:sz w:val="22"/>
                <w:szCs w:val="22"/>
              </w:rPr>
            </w:pPr>
            <w:r w:rsidRPr="002E0A8F">
              <w:rPr>
                <w:rFonts w:ascii="Arial" w:hAnsi="Arial" w:cs="Arial"/>
                <w:b/>
                <w:bCs/>
                <w:sz w:val="22"/>
                <w:szCs w:val="22"/>
              </w:rPr>
              <w:t>15</w:t>
            </w:r>
          </w:p>
        </w:tc>
      </w:tr>
      <w:tr w:rsidR="00967141" w:rsidRPr="002E0A8F" w:rsidTr="00C65D4D">
        <w:trPr>
          <w:trHeight w:val="40"/>
        </w:trPr>
        <w:tc>
          <w:tcPr>
            <w:tcW w:w="709" w:type="dxa"/>
            <w:shd w:val="clear" w:color="auto" w:fill="FFFFFF"/>
            <w:vAlign w:val="center"/>
          </w:tcPr>
          <w:p w:rsidR="00967141" w:rsidRPr="006838F0" w:rsidRDefault="00967141" w:rsidP="00C52067">
            <w:pPr>
              <w:jc w:val="center"/>
              <w:rPr>
                <w:rFonts w:ascii="Arial" w:hAnsi="Arial" w:cs="Arial"/>
                <w:bCs/>
                <w:sz w:val="22"/>
                <w:szCs w:val="22"/>
              </w:rPr>
            </w:pPr>
            <w:r w:rsidRPr="006838F0">
              <w:rPr>
                <w:rFonts w:ascii="Arial" w:hAnsi="Arial" w:cs="Arial"/>
                <w:bCs/>
                <w:sz w:val="22"/>
                <w:szCs w:val="22"/>
              </w:rPr>
              <w:lastRenderedPageBreak/>
              <w:t>8.</w:t>
            </w:r>
          </w:p>
        </w:tc>
        <w:tc>
          <w:tcPr>
            <w:tcW w:w="2268" w:type="dxa"/>
            <w:vAlign w:val="center"/>
          </w:tcPr>
          <w:p w:rsidR="00967141" w:rsidRPr="006838F0" w:rsidRDefault="00967141" w:rsidP="00C52067">
            <w:pPr>
              <w:rPr>
                <w:rFonts w:ascii="Arial" w:hAnsi="Arial" w:cs="Arial"/>
                <w:sz w:val="22"/>
                <w:szCs w:val="22"/>
              </w:rPr>
            </w:pPr>
            <w:r w:rsidRPr="002B65EC">
              <w:rPr>
                <w:rFonts w:ascii="Arial" w:hAnsi="Arial" w:cs="Arial"/>
                <w:sz w:val="22"/>
                <w:szCs w:val="22"/>
              </w:rPr>
              <w:t xml:space="preserve">Zgodność </w:t>
            </w:r>
            <w:r w:rsidR="00701D84" w:rsidRPr="002B65EC">
              <w:rPr>
                <w:rFonts w:ascii="Arial" w:hAnsi="Arial" w:cs="Arial"/>
                <w:sz w:val="22"/>
                <w:szCs w:val="22"/>
              </w:rPr>
              <w:t>z </w:t>
            </w:r>
            <w:r w:rsidRPr="002B65EC">
              <w:rPr>
                <w:rFonts w:ascii="Arial" w:hAnsi="Arial" w:cs="Arial"/>
                <w:sz w:val="22"/>
                <w:szCs w:val="22"/>
              </w:rPr>
              <w:t>planami gospodarki niskoemisyjnej</w:t>
            </w:r>
            <w:r w:rsidRPr="006838F0">
              <w:rPr>
                <w:rFonts w:ascii="Arial" w:hAnsi="Arial" w:cs="Arial"/>
                <w:sz w:val="22"/>
                <w:szCs w:val="22"/>
              </w:rPr>
              <w:t xml:space="preserve"> </w:t>
            </w:r>
          </w:p>
        </w:tc>
        <w:tc>
          <w:tcPr>
            <w:tcW w:w="6237" w:type="dxa"/>
          </w:tcPr>
          <w:p w:rsidR="00967141" w:rsidRPr="002E0A8F" w:rsidRDefault="00967141" w:rsidP="002B65EC">
            <w:pPr>
              <w:jc w:val="both"/>
              <w:rPr>
                <w:rFonts w:ascii="Arial" w:hAnsi="Arial" w:cs="Arial"/>
                <w:sz w:val="22"/>
                <w:szCs w:val="22"/>
              </w:rPr>
            </w:pPr>
            <w:r w:rsidRPr="002E0A8F">
              <w:rPr>
                <w:rFonts w:ascii="Arial" w:hAnsi="Arial" w:cs="Arial"/>
                <w:bCs/>
                <w:sz w:val="22"/>
                <w:szCs w:val="22"/>
              </w:rPr>
              <w:t xml:space="preserve">Projekt otrzymuje </w:t>
            </w:r>
            <w:r w:rsidRPr="002E0A8F">
              <w:rPr>
                <w:rFonts w:ascii="Arial" w:hAnsi="Arial" w:cs="Arial"/>
                <w:b/>
                <w:bCs/>
                <w:sz w:val="22"/>
                <w:szCs w:val="22"/>
              </w:rPr>
              <w:t>5 punktów</w:t>
            </w:r>
            <w:r w:rsidRPr="002E0A8F">
              <w:rPr>
                <w:rFonts w:ascii="Arial" w:hAnsi="Arial" w:cs="Arial"/>
                <w:bCs/>
                <w:sz w:val="22"/>
                <w:szCs w:val="22"/>
              </w:rPr>
              <w:t xml:space="preserve">, jeśli </w:t>
            </w:r>
            <w:r w:rsidR="002B65EC">
              <w:rPr>
                <w:rFonts w:ascii="Arial" w:hAnsi="Arial" w:cs="Arial"/>
                <w:bCs/>
                <w:sz w:val="22"/>
                <w:szCs w:val="22"/>
              </w:rPr>
              <w:t>wynika</w:t>
            </w:r>
            <w:r w:rsidRPr="002E0A8F">
              <w:rPr>
                <w:rFonts w:ascii="Arial" w:hAnsi="Arial" w:cs="Arial"/>
                <w:bCs/>
                <w:sz w:val="22"/>
                <w:szCs w:val="22"/>
              </w:rPr>
              <w:t xml:space="preserve"> </w:t>
            </w:r>
            <w:r w:rsidR="002B65EC">
              <w:rPr>
                <w:rFonts w:ascii="Arial" w:hAnsi="Arial" w:cs="Arial"/>
                <w:bCs/>
                <w:sz w:val="22"/>
                <w:szCs w:val="22"/>
              </w:rPr>
              <w:t>z </w:t>
            </w:r>
            <w:r w:rsidRPr="002E0A8F">
              <w:rPr>
                <w:rFonts w:ascii="Arial" w:hAnsi="Arial" w:cs="Arial"/>
                <w:bCs/>
                <w:sz w:val="22"/>
                <w:szCs w:val="22"/>
              </w:rPr>
              <w:t>Plan</w:t>
            </w:r>
            <w:r w:rsidR="002B65EC">
              <w:rPr>
                <w:rFonts w:ascii="Arial" w:hAnsi="Arial" w:cs="Arial"/>
                <w:bCs/>
                <w:sz w:val="22"/>
                <w:szCs w:val="22"/>
              </w:rPr>
              <w:t>u</w:t>
            </w:r>
            <w:r w:rsidRPr="002E0A8F">
              <w:rPr>
                <w:rFonts w:ascii="Arial" w:hAnsi="Arial" w:cs="Arial"/>
                <w:bCs/>
                <w:sz w:val="22"/>
                <w:szCs w:val="22"/>
              </w:rPr>
              <w:t xml:space="preserve"> Gospodarki Niskoemisyjnej gminy, na terenie której jest realizowany. </w:t>
            </w:r>
          </w:p>
          <w:p w:rsidR="00967141" w:rsidRPr="002E0A8F" w:rsidRDefault="00967141" w:rsidP="00C52067">
            <w:pPr>
              <w:jc w:val="both"/>
              <w:rPr>
                <w:rFonts w:ascii="Arial" w:hAnsi="Arial" w:cs="Arial"/>
                <w:bCs/>
                <w:strike/>
                <w:sz w:val="22"/>
                <w:szCs w:val="22"/>
              </w:rPr>
            </w:pPr>
          </w:p>
          <w:p w:rsidR="00967141" w:rsidRPr="002E0A8F" w:rsidRDefault="00967141" w:rsidP="00C2491D">
            <w:pPr>
              <w:jc w:val="both"/>
              <w:rPr>
                <w:rFonts w:ascii="Arial" w:hAnsi="Arial" w:cs="Arial"/>
                <w:bCs/>
                <w:sz w:val="22"/>
                <w:szCs w:val="22"/>
              </w:rPr>
            </w:pPr>
            <w:r w:rsidRPr="002E0A8F">
              <w:rPr>
                <w:rFonts w:ascii="Arial" w:hAnsi="Arial" w:cs="Arial"/>
                <w:bCs/>
                <w:sz w:val="22"/>
                <w:szCs w:val="22"/>
              </w:rPr>
              <w:t xml:space="preserve">W przypadku projektów zlokalizowanych na terenie dwóch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więcej gmin punkty przyznawane są tylko, jeśli </w:t>
            </w:r>
            <w:r w:rsidR="00C2491D">
              <w:rPr>
                <w:rFonts w:ascii="Arial" w:hAnsi="Arial" w:cs="Arial"/>
                <w:sz w:val="22"/>
                <w:szCs w:val="22"/>
              </w:rPr>
              <w:t xml:space="preserve">cały zakres rzeczowy projektu jest objęty </w:t>
            </w:r>
            <w:r w:rsidR="00701D84">
              <w:rPr>
                <w:rFonts w:ascii="Arial" w:hAnsi="Arial" w:cs="Arial"/>
                <w:bCs/>
                <w:sz w:val="22"/>
                <w:szCs w:val="22"/>
              </w:rPr>
              <w:t> </w:t>
            </w:r>
            <w:r w:rsidRPr="002E0A8F">
              <w:rPr>
                <w:rFonts w:ascii="Arial" w:hAnsi="Arial" w:cs="Arial"/>
                <w:bCs/>
                <w:sz w:val="22"/>
                <w:szCs w:val="22"/>
              </w:rPr>
              <w:t>obowiązujący</w:t>
            </w:r>
            <w:r w:rsidR="00C2491D">
              <w:rPr>
                <w:rFonts w:ascii="Arial" w:hAnsi="Arial" w:cs="Arial"/>
                <w:bCs/>
                <w:sz w:val="22"/>
                <w:szCs w:val="22"/>
              </w:rPr>
              <w:t>m</w:t>
            </w:r>
            <w:r w:rsidRPr="002E0A8F">
              <w:rPr>
                <w:rFonts w:ascii="Arial" w:hAnsi="Arial" w:cs="Arial"/>
                <w:bCs/>
                <w:sz w:val="22"/>
                <w:szCs w:val="22"/>
              </w:rPr>
              <w:t xml:space="preserve"> na danym terenie </w:t>
            </w:r>
            <w:r w:rsidR="00C2491D">
              <w:rPr>
                <w:rFonts w:ascii="Arial" w:hAnsi="Arial" w:cs="Arial"/>
                <w:bCs/>
                <w:sz w:val="22"/>
                <w:szCs w:val="22"/>
              </w:rPr>
              <w:t>p</w:t>
            </w:r>
            <w:r w:rsidRPr="002E0A8F">
              <w:rPr>
                <w:rFonts w:ascii="Arial" w:hAnsi="Arial" w:cs="Arial"/>
                <w:bCs/>
                <w:sz w:val="22"/>
                <w:szCs w:val="22"/>
              </w:rPr>
              <w:t>lan</w:t>
            </w:r>
            <w:r w:rsidR="00C2491D">
              <w:rPr>
                <w:rFonts w:ascii="Arial" w:hAnsi="Arial" w:cs="Arial"/>
                <w:bCs/>
                <w:sz w:val="22"/>
                <w:szCs w:val="22"/>
              </w:rPr>
              <w:t>em</w:t>
            </w:r>
            <w:r w:rsidRPr="002E0A8F">
              <w:rPr>
                <w:rFonts w:ascii="Arial" w:hAnsi="Arial" w:cs="Arial"/>
                <w:bCs/>
                <w:sz w:val="22"/>
                <w:szCs w:val="22"/>
              </w:rPr>
              <w:t xml:space="preserve"> </w:t>
            </w:r>
            <w:r w:rsidR="00C2491D">
              <w:rPr>
                <w:rFonts w:ascii="Arial" w:hAnsi="Arial" w:cs="Arial"/>
                <w:bCs/>
                <w:sz w:val="22"/>
                <w:szCs w:val="22"/>
              </w:rPr>
              <w:t>g</w:t>
            </w:r>
            <w:r w:rsidRPr="002E0A8F">
              <w:rPr>
                <w:rFonts w:ascii="Arial" w:hAnsi="Arial" w:cs="Arial"/>
                <w:bCs/>
                <w:sz w:val="22"/>
                <w:szCs w:val="22"/>
              </w:rPr>
              <w:t xml:space="preserve">ospodarki </w:t>
            </w:r>
            <w:r w:rsidR="00C2491D">
              <w:rPr>
                <w:rFonts w:ascii="Arial" w:hAnsi="Arial" w:cs="Arial"/>
                <w:bCs/>
                <w:sz w:val="22"/>
                <w:szCs w:val="22"/>
              </w:rPr>
              <w:t>n</w:t>
            </w:r>
            <w:r w:rsidRPr="002E0A8F">
              <w:rPr>
                <w:rFonts w:ascii="Arial" w:hAnsi="Arial" w:cs="Arial"/>
                <w:bCs/>
                <w:sz w:val="22"/>
                <w:szCs w:val="22"/>
              </w:rPr>
              <w:t xml:space="preserve">iskoemisyjnej. </w:t>
            </w:r>
            <w:r w:rsidRPr="002E0A8F">
              <w:rPr>
                <w:rFonts w:ascii="Arial" w:hAnsi="Arial" w:cs="Arial"/>
                <w:sz w:val="22"/>
                <w:szCs w:val="22"/>
              </w:rPr>
              <w:t xml:space="preserve">Konkretne informacje stanowiące podstawę oceny powinny być dokładnie przedstawione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odniesienie do kryteriów oceny merytorycznej.</w:t>
            </w:r>
          </w:p>
        </w:tc>
        <w:tc>
          <w:tcPr>
            <w:tcW w:w="5387" w:type="dxa"/>
          </w:tcPr>
          <w:p w:rsidR="00967141" w:rsidRPr="002E0A8F" w:rsidRDefault="00967141" w:rsidP="00C52067">
            <w:pPr>
              <w:jc w:val="both"/>
              <w:rPr>
                <w:rFonts w:ascii="Arial" w:hAnsi="Arial" w:cs="Arial"/>
                <w:b/>
                <w:bCs/>
                <w:sz w:val="22"/>
                <w:szCs w:val="22"/>
              </w:rPr>
            </w:pPr>
            <w:r w:rsidRPr="002E0A8F">
              <w:rPr>
                <w:rFonts w:ascii="Arial" w:hAnsi="Arial" w:cs="Arial"/>
                <w:bCs/>
                <w:sz w:val="22"/>
                <w:szCs w:val="22"/>
              </w:rPr>
              <w:t>W przypadku spełnienia warunków projekt otrzymuje 5 punktów.</w:t>
            </w:r>
          </w:p>
        </w:tc>
        <w:tc>
          <w:tcPr>
            <w:tcW w:w="850" w:type="dxa"/>
            <w:vAlign w:val="center"/>
          </w:tcPr>
          <w:p w:rsidR="00967141" w:rsidRPr="002E0A8F" w:rsidRDefault="00967141" w:rsidP="00C52067">
            <w:pPr>
              <w:jc w:val="center"/>
              <w:rPr>
                <w:rFonts w:ascii="Arial" w:hAnsi="Arial" w:cs="Arial"/>
                <w:b/>
                <w:bCs/>
                <w:sz w:val="22"/>
                <w:szCs w:val="22"/>
              </w:rPr>
            </w:pPr>
            <w:r w:rsidRPr="002E0A8F">
              <w:rPr>
                <w:rFonts w:ascii="Arial" w:hAnsi="Arial" w:cs="Arial"/>
                <w:b/>
                <w:bCs/>
                <w:sz w:val="22"/>
                <w:szCs w:val="22"/>
              </w:rPr>
              <w:t>5</w:t>
            </w:r>
          </w:p>
        </w:tc>
      </w:tr>
      <w:tr w:rsidR="00967141" w:rsidRPr="002E0A8F" w:rsidTr="00C65D4D">
        <w:trPr>
          <w:trHeight w:val="40"/>
        </w:trPr>
        <w:tc>
          <w:tcPr>
            <w:tcW w:w="709" w:type="dxa"/>
            <w:shd w:val="clear" w:color="auto" w:fill="FFFFFF"/>
            <w:vAlign w:val="center"/>
          </w:tcPr>
          <w:p w:rsidR="00967141" w:rsidRPr="006838F0" w:rsidRDefault="00967141" w:rsidP="00C52067">
            <w:pPr>
              <w:jc w:val="center"/>
              <w:rPr>
                <w:rFonts w:ascii="Arial" w:hAnsi="Arial" w:cs="Arial"/>
                <w:bCs/>
                <w:sz w:val="22"/>
                <w:szCs w:val="22"/>
              </w:rPr>
            </w:pPr>
            <w:r w:rsidRPr="006838F0">
              <w:rPr>
                <w:rFonts w:ascii="Arial" w:hAnsi="Arial" w:cs="Arial"/>
                <w:bCs/>
                <w:sz w:val="22"/>
                <w:szCs w:val="22"/>
              </w:rPr>
              <w:t>9.</w:t>
            </w:r>
          </w:p>
        </w:tc>
        <w:tc>
          <w:tcPr>
            <w:tcW w:w="2268" w:type="dxa"/>
            <w:vAlign w:val="center"/>
          </w:tcPr>
          <w:p w:rsidR="00967141" w:rsidRPr="006838F0" w:rsidRDefault="00967141" w:rsidP="00C52067">
            <w:pPr>
              <w:rPr>
                <w:rFonts w:ascii="Arial" w:hAnsi="Arial" w:cs="Arial"/>
                <w:sz w:val="22"/>
                <w:szCs w:val="22"/>
              </w:rPr>
            </w:pPr>
            <w:r w:rsidRPr="006838F0">
              <w:rPr>
                <w:rFonts w:ascii="Arial" w:hAnsi="Arial" w:cs="Arial"/>
                <w:sz w:val="22"/>
                <w:szCs w:val="22"/>
              </w:rPr>
              <w:t>Liczba partnerów</w:t>
            </w:r>
          </w:p>
        </w:tc>
        <w:tc>
          <w:tcPr>
            <w:tcW w:w="6237" w:type="dxa"/>
          </w:tcPr>
          <w:p w:rsidR="00967141" w:rsidRPr="002E0A8F" w:rsidRDefault="00967141" w:rsidP="00C52067">
            <w:pPr>
              <w:jc w:val="both"/>
              <w:rPr>
                <w:rFonts w:ascii="Arial" w:hAnsi="Arial" w:cs="Arial"/>
                <w:bCs/>
                <w:sz w:val="22"/>
                <w:szCs w:val="22"/>
              </w:rPr>
            </w:pPr>
            <w:r w:rsidRPr="002E0A8F">
              <w:rPr>
                <w:rFonts w:ascii="Arial" w:hAnsi="Arial" w:cs="Arial"/>
                <w:bCs/>
                <w:sz w:val="22"/>
                <w:szCs w:val="22"/>
              </w:rPr>
              <w:t xml:space="preserve">W ramach kryterium będzie weryfikowane, czy zawarte zostało formalne partnerstwo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celu realizacji zadań projektu. Kryterium oceniane będzie na podstawie liczby partnerów zaangażowanych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realizację projektu. Kryterium weryfikowane będzie na podstawie zapisów wniosku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dofinansowanie projektu.</w:t>
            </w:r>
          </w:p>
        </w:tc>
        <w:tc>
          <w:tcPr>
            <w:tcW w:w="5387" w:type="dxa"/>
          </w:tcPr>
          <w:p w:rsidR="00967141" w:rsidRPr="002E0A8F" w:rsidRDefault="00967141" w:rsidP="00C52067">
            <w:pPr>
              <w:jc w:val="both"/>
              <w:rPr>
                <w:rFonts w:ascii="Arial" w:hAnsi="Arial" w:cs="Arial"/>
                <w:bCs/>
                <w:sz w:val="22"/>
                <w:szCs w:val="22"/>
              </w:rPr>
            </w:pPr>
            <w:r w:rsidRPr="002E0A8F">
              <w:rPr>
                <w:rFonts w:ascii="Arial" w:hAnsi="Arial" w:cs="Arial"/>
                <w:bCs/>
                <w:sz w:val="22"/>
                <w:szCs w:val="22"/>
              </w:rPr>
              <w:t xml:space="preserve">Punkty przyznawane będą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zależności od liczby partnerów:</w:t>
            </w:r>
          </w:p>
          <w:p w:rsidR="00967141" w:rsidRPr="002E0A8F" w:rsidRDefault="00967141" w:rsidP="00C52067">
            <w:pPr>
              <w:jc w:val="both"/>
              <w:rPr>
                <w:rFonts w:ascii="Arial" w:hAnsi="Arial" w:cs="Arial"/>
                <w:bCs/>
                <w:sz w:val="22"/>
                <w:szCs w:val="22"/>
              </w:rPr>
            </w:pPr>
          </w:p>
          <w:p w:rsidR="00967141" w:rsidRPr="002E0A8F" w:rsidRDefault="00967141" w:rsidP="00C52067">
            <w:pPr>
              <w:jc w:val="both"/>
              <w:rPr>
                <w:rFonts w:ascii="Arial" w:hAnsi="Arial" w:cs="Arial"/>
                <w:bCs/>
                <w:sz w:val="22"/>
                <w:szCs w:val="22"/>
              </w:rPr>
            </w:pPr>
            <w:r w:rsidRPr="002E0A8F">
              <w:rPr>
                <w:rFonts w:ascii="Arial" w:hAnsi="Arial" w:cs="Arial"/>
                <w:bCs/>
                <w:sz w:val="22"/>
                <w:szCs w:val="22"/>
              </w:rPr>
              <w:t xml:space="preserve">1 partner – </w:t>
            </w:r>
            <w:r w:rsidRPr="002E0A8F">
              <w:rPr>
                <w:rFonts w:ascii="Arial" w:hAnsi="Arial" w:cs="Arial"/>
                <w:b/>
                <w:bCs/>
                <w:sz w:val="22"/>
                <w:szCs w:val="22"/>
              </w:rPr>
              <w:t>5 pkt.</w:t>
            </w:r>
          </w:p>
          <w:p w:rsidR="00967141" w:rsidRPr="002E0A8F" w:rsidRDefault="00967141" w:rsidP="00C52067">
            <w:pPr>
              <w:jc w:val="both"/>
              <w:rPr>
                <w:rFonts w:ascii="Arial" w:hAnsi="Arial" w:cs="Arial"/>
                <w:bCs/>
                <w:sz w:val="22"/>
                <w:szCs w:val="22"/>
              </w:rPr>
            </w:pPr>
            <w:r w:rsidRPr="002E0A8F">
              <w:rPr>
                <w:rFonts w:ascii="Arial" w:hAnsi="Arial" w:cs="Arial"/>
                <w:bCs/>
                <w:sz w:val="22"/>
                <w:szCs w:val="22"/>
              </w:rPr>
              <w:t xml:space="preserve">2 partnerów – </w:t>
            </w:r>
            <w:r w:rsidRPr="002E0A8F">
              <w:rPr>
                <w:rFonts w:ascii="Arial" w:hAnsi="Arial" w:cs="Arial"/>
                <w:b/>
                <w:bCs/>
                <w:sz w:val="22"/>
                <w:szCs w:val="22"/>
              </w:rPr>
              <w:t>10 pkt</w:t>
            </w:r>
            <w:r w:rsidRPr="002E0A8F">
              <w:rPr>
                <w:rFonts w:ascii="Arial" w:hAnsi="Arial" w:cs="Arial"/>
                <w:bCs/>
                <w:sz w:val="22"/>
                <w:szCs w:val="22"/>
              </w:rPr>
              <w:t>.</w:t>
            </w:r>
          </w:p>
          <w:p w:rsidR="00967141" w:rsidRPr="002E0A8F" w:rsidRDefault="00967141" w:rsidP="00C52067">
            <w:pPr>
              <w:jc w:val="both"/>
              <w:rPr>
                <w:rFonts w:ascii="Arial" w:hAnsi="Arial" w:cs="Arial"/>
                <w:bCs/>
                <w:sz w:val="22"/>
                <w:szCs w:val="22"/>
              </w:rPr>
            </w:pPr>
            <w:r w:rsidRPr="002E0A8F">
              <w:rPr>
                <w:rFonts w:ascii="Arial" w:hAnsi="Arial" w:cs="Arial"/>
                <w:bCs/>
                <w:sz w:val="22"/>
                <w:szCs w:val="22"/>
              </w:rPr>
              <w:t xml:space="preserve">3 partnerów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więcej – </w:t>
            </w:r>
            <w:r w:rsidRPr="002E0A8F">
              <w:rPr>
                <w:rFonts w:ascii="Arial" w:hAnsi="Arial" w:cs="Arial"/>
                <w:b/>
                <w:bCs/>
                <w:sz w:val="22"/>
                <w:szCs w:val="22"/>
              </w:rPr>
              <w:t>15 pkt.</w:t>
            </w:r>
          </w:p>
        </w:tc>
        <w:tc>
          <w:tcPr>
            <w:tcW w:w="850" w:type="dxa"/>
            <w:vAlign w:val="center"/>
          </w:tcPr>
          <w:p w:rsidR="00967141" w:rsidRPr="002E0A8F" w:rsidRDefault="00967141" w:rsidP="00C52067">
            <w:pPr>
              <w:jc w:val="center"/>
              <w:rPr>
                <w:rFonts w:ascii="Arial" w:hAnsi="Arial" w:cs="Arial"/>
                <w:b/>
                <w:bCs/>
                <w:sz w:val="22"/>
                <w:szCs w:val="22"/>
              </w:rPr>
            </w:pPr>
            <w:r w:rsidRPr="002E0A8F">
              <w:rPr>
                <w:rFonts w:ascii="Arial" w:hAnsi="Arial" w:cs="Arial"/>
                <w:b/>
                <w:bCs/>
                <w:sz w:val="22"/>
                <w:szCs w:val="22"/>
              </w:rPr>
              <w:t>15</w:t>
            </w:r>
          </w:p>
        </w:tc>
      </w:tr>
      <w:tr w:rsidR="001E7C93" w:rsidRPr="002E0A8F" w:rsidTr="00C65D4D">
        <w:trPr>
          <w:trHeight w:val="87"/>
        </w:trPr>
        <w:tc>
          <w:tcPr>
            <w:tcW w:w="9214" w:type="dxa"/>
            <w:gridSpan w:val="3"/>
            <w:shd w:val="clear" w:color="auto" w:fill="FFFFFF"/>
            <w:vAlign w:val="center"/>
          </w:tcPr>
          <w:p w:rsidR="001E7C93" w:rsidRPr="002E0A8F" w:rsidRDefault="001E7C93" w:rsidP="00C52067">
            <w:pPr>
              <w:jc w:val="center"/>
              <w:rPr>
                <w:rFonts w:ascii="Arial" w:hAnsi="Arial" w:cs="Arial"/>
                <w:b/>
                <w:bCs/>
                <w:sz w:val="22"/>
                <w:szCs w:val="22"/>
              </w:rPr>
            </w:pPr>
          </w:p>
        </w:tc>
        <w:tc>
          <w:tcPr>
            <w:tcW w:w="5387" w:type="dxa"/>
            <w:vAlign w:val="center"/>
          </w:tcPr>
          <w:p w:rsidR="001E7C93" w:rsidRPr="002E0A8F" w:rsidRDefault="001E7C93" w:rsidP="001E7C93">
            <w:pPr>
              <w:rPr>
                <w:rFonts w:ascii="Arial" w:hAnsi="Arial" w:cs="Arial"/>
                <w:b/>
                <w:bCs/>
                <w:sz w:val="22"/>
                <w:szCs w:val="22"/>
              </w:rPr>
            </w:pPr>
            <w:r w:rsidRPr="002E0A8F">
              <w:rPr>
                <w:rFonts w:ascii="Arial" w:hAnsi="Arial" w:cs="Arial"/>
                <w:b/>
                <w:bCs/>
                <w:sz w:val="22"/>
                <w:szCs w:val="22"/>
              </w:rPr>
              <w:t>Suma</w:t>
            </w:r>
            <w:r>
              <w:rPr>
                <w:rFonts w:ascii="Arial" w:hAnsi="Arial" w:cs="Arial"/>
                <w:b/>
                <w:bCs/>
                <w:sz w:val="22"/>
                <w:szCs w:val="22"/>
              </w:rPr>
              <w:t>:</w:t>
            </w:r>
          </w:p>
        </w:tc>
        <w:tc>
          <w:tcPr>
            <w:tcW w:w="850" w:type="dxa"/>
            <w:vAlign w:val="center"/>
          </w:tcPr>
          <w:p w:rsidR="001E7C93" w:rsidRPr="002E0A8F" w:rsidRDefault="001E7C93" w:rsidP="00C52067">
            <w:pPr>
              <w:jc w:val="center"/>
              <w:rPr>
                <w:rFonts w:ascii="Arial" w:hAnsi="Arial" w:cs="Arial"/>
                <w:b/>
                <w:bCs/>
                <w:sz w:val="22"/>
                <w:szCs w:val="22"/>
              </w:rPr>
            </w:pPr>
            <w:r w:rsidRPr="002E0A8F">
              <w:rPr>
                <w:rFonts w:ascii="Arial" w:hAnsi="Arial" w:cs="Arial"/>
                <w:b/>
                <w:bCs/>
                <w:sz w:val="22"/>
                <w:szCs w:val="22"/>
              </w:rPr>
              <w:t>100</w:t>
            </w:r>
          </w:p>
        </w:tc>
      </w:tr>
    </w:tbl>
    <w:p w:rsidR="00967141" w:rsidRPr="002E0A8F" w:rsidRDefault="00967141" w:rsidP="00DE0CF8">
      <w:pPr>
        <w:jc w:val="both"/>
        <w:rPr>
          <w:rFonts w:ascii="Arial" w:hAnsi="Arial" w:cs="Arial"/>
          <w:b/>
          <w:sz w:val="22"/>
          <w:szCs w:val="22"/>
        </w:rPr>
      </w:pPr>
    </w:p>
    <w:p w:rsidR="00DD30EE" w:rsidRPr="002E0A8F" w:rsidRDefault="00DD30EE" w:rsidP="00DD30EE">
      <w:pPr>
        <w:jc w:val="both"/>
        <w:rPr>
          <w:rFonts w:ascii="Arial" w:hAnsi="Arial" w:cs="Arial"/>
          <w:b/>
          <w:sz w:val="22"/>
          <w:szCs w:val="22"/>
        </w:rPr>
      </w:pPr>
    </w:p>
    <w:p w:rsidR="00DD30EE" w:rsidRPr="002E0A8F" w:rsidRDefault="00EF5A4A" w:rsidP="00DE0CF8">
      <w:pPr>
        <w:jc w:val="both"/>
        <w:rPr>
          <w:rFonts w:ascii="Arial" w:hAnsi="Arial" w:cs="Arial"/>
          <w:b/>
          <w:sz w:val="22"/>
          <w:szCs w:val="22"/>
        </w:rPr>
      </w:pPr>
      <w:r>
        <w:rPr>
          <w:rFonts w:ascii="Arial" w:hAnsi="Arial" w:cs="Arial"/>
          <w:b/>
          <w:sz w:val="22"/>
          <w:szCs w:val="22"/>
        </w:rPr>
        <w:br w:type="column"/>
      </w:r>
      <w:r w:rsidR="00DD30EE" w:rsidRPr="002E0A8F">
        <w:rPr>
          <w:rFonts w:ascii="Arial" w:hAnsi="Arial" w:cs="Arial"/>
          <w:b/>
          <w:sz w:val="22"/>
          <w:szCs w:val="22"/>
        </w:rPr>
        <w:lastRenderedPageBreak/>
        <w:t xml:space="preserve">DZIAŁANIE 3.1 ROZWÓJ OZE – </w:t>
      </w:r>
      <w:r w:rsidR="000A1DA0" w:rsidRPr="002E0A8F">
        <w:rPr>
          <w:rFonts w:ascii="Arial" w:hAnsi="Arial" w:cs="Arial"/>
          <w:b/>
          <w:sz w:val="22"/>
          <w:szCs w:val="22"/>
        </w:rPr>
        <w:t>KONKURS DEDYKOWANY DLA MOF</w:t>
      </w:r>
    </w:p>
    <w:p w:rsidR="005E688B" w:rsidRPr="002E0A8F" w:rsidRDefault="00DD30EE" w:rsidP="005E688B">
      <w:pPr>
        <w:rPr>
          <w:rFonts w:ascii="Arial" w:hAnsi="Arial" w:cs="Arial"/>
          <w:b/>
          <w:bCs/>
          <w:sz w:val="22"/>
          <w:szCs w:val="22"/>
        </w:rPr>
      </w:pPr>
      <w:r w:rsidRPr="002E0A8F">
        <w:rPr>
          <w:rFonts w:ascii="Arial" w:hAnsi="Arial" w:cs="Arial"/>
          <w:b/>
          <w:bCs/>
          <w:sz w:val="22"/>
          <w:szCs w:val="22"/>
        </w:rPr>
        <w:t>Typ projektów:</w:t>
      </w:r>
    </w:p>
    <w:p w:rsidR="005E688B" w:rsidRPr="002E0A8F" w:rsidRDefault="005E688B" w:rsidP="00BD1F48">
      <w:pPr>
        <w:pStyle w:val="Akapitzlist"/>
        <w:numPr>
          <w:ilvl w:val="0"/>
          <w:numId w:val="236"/>
        </w:numPr>
        <w:ind w:left="284" w:hanging="284"/>
        <w:jc w:val="both"/>
        <w:rPr>
          <w:rFonts w:ascii="Arial" w:hAnsi="Arial" w:cs="Arial"/>
          <w:sz w:val="22"/>
          <w:szCs w:val="22"/>
        </w:rPr>
      </w:pPr>
      <w:r w:rsidRPr="002E0A8F">
        <w:rPr>
          <w:rFonts w:ascii="Arial" w:hAnsi="Arial" w:cs="Arial"/>
          <w:sz w:val="22"/>
          <w:szCs w:val="22"/>
        </w:rPr>
        <w:t xml:space="preserve">Roboty budowlane i/lub wyposażenie dotyczące budowy, rozbudowy, przebudowy sieci ciepłowniczych, które służą dystrybucji ciepła wytwarzanego wyłącznie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OZE.</w:t>
      </w:r>
    </w:p>
    <w:p w:rsidR="00967141" w:rsidRPr="002E0A8F" w:rsidRDefault="00967141" w:rsidP="00DE0CF8">
      <w:pPr>
        <w:jc w:val="both"/>
        <w:rPr>
          <w:rFonts w:ascii="Arial" w:hAnsi="Arial" w:cs="Arial"/>
          <w:b/>
          <w:sz w:val="22"/>
          <w:szCs w:val="22"/>
        </w:rPr>
      </w:pPr>
    </w:p>
    <w:tbl>
      <w:tblPr>
        <w:tblW w:w="15451"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
        <w:gridCol w:w="2268"/>
        <w:gridCol w:w="6237"/>
        <w:gridCol w:w="5387"/>
        <w:gridCol w:w="850"/>
      </w:tblGrid>
      <w:tr w:rsidR="005E688B" w:rsidRPr="002E0A8F" w:rsidTr="00C65D4D">
        <w:trPr>
          <w:trHeight w:val="545"/>
        </w:trPr>
        <w:tc>
          <w:tcPr>
            <w:tcW w:w="709" w:type="dxa"/>
            <w:shd w:val="clear" w:color="auto" w:fill="D9D9D9"/>
            <w:vAlign w:val="center"/>
          </w:tcPr>
          <w:p w:rsidR="005E688B" w:rsidRPr="002E0A8F" w:rsidRDefault="005E688B" w:rsidP="00C52067">
            <w:pPr>
              <w:jc w:val="center"/>
              <w:rPr>
                <w:rFonts w:ascii="Arial" w:hAnsi="Arial" w:cs="Arial"/>
                <w:b/>
                <w:bCs/>
                <w:sz w:val="22"/>
                <w:szCs w:val="22"/>
              </w:rPr>
            </w:pPr>
            <w:r w:rsidRPr="002E0A8F">
              <w:rPr>
                <w:rFonts w:ascii="Arial" w:hAnsi="Arial" w:cs="Arial"/>
                <w:b/>
                <w:bCs/>
                <w:sz w:val="22"/>
                <w:szCs w:val="22"/>
              </w:rPr>
              <w:t>Lp.</w:t>
            </w:r>
          </w:p>
        </w:tc>
        <w:tc>
          <w:tcPr>
            <w:tcW w:w="2268" w:type="dxa"/>
            <w:shd w:val="clear" w:color="auto" w:fill="D9D9D9"/>
            <w:vAlign w:val="center"/>
          </w:tcPr>
          <w:p w:rsidR="005E688B" w:rsidRPr="002E0A8F" w:rsidRDefault="005E688B" w:rsidP="00C52067">
            <w:pPr>
              <w:jc w:val="center"/>
              <w:rPr>
                <w:rFonts w:ascii="Arial" w:hAnsi="Arial" w:cs="Arial"/>
                <w:b/>
                <w:bCs/>
                <w:sz w:val="22"/>
                <w:szCs w:val="22"/>
              </w:rPr>
            </w:pPr>
            <w:r w:rsidRPr="002E0A8F">
              <w:rPr>
                <w:rFonts w:ascii="Arial" w:hAnsi="Arial" w:cs="Arial"/>
                <w:b/>
                <w:bCs/>
                <w:sz w:val="22"/>
                <w:szCs w:val="22"/>
              </w:rPr>
              <w:t>Nazwa</w:t>
            </w:r>
          </w:p>
          <w:p w:rsidR="005E688B" w:rsidRPr="002E0A8F" w:rsidRDefault="005E688B" w:rsidP="00C52067">
            <w:pPr>
              <w:jc w:val="center"/>
              <w:rPr>
                <w:rFonts w:ascii="Arial" w:hAnsi="Arial" w:cs="Arial"/>
                <w:b/>
                <w:bCs/>
                <w:sz w:val="22"/>
                <w:szCs w:val="22"/>
              </w:rPr>
            </w:pPr>
            <w:r w:rsidRPr="002E0A8F">
              <w:rPr>
                <w:rFonts w:ascii="Arial" w:hAnsi="Arial" w:cs="Arial"/>
                <w:b/>
                <w:bCs/>
                <w:sz w:val="22"/>
                <w:szCs w:val="22"/>
              </w:rPr>
              <w:t>kryterium</w:t>
            </w:r>
          </w:p>
        </w:tc>
        <w:tc>
          <w:tcPr>
            <w:tcW w:w="6237" w:type="dxa"/>
            <w:shd w:val="clear" w:color="auto" w:fill="D9D9D9"/>
            <w:vAlign w:val="center"/>
          </w:tcPr>
          <w:p w:rsidR="005E688B" w:rsidRPr="002E0A8F" w:rsidRDefault="005E688B" w:rsidP="00C52067">
            <w:pPr>
              <w:jc w:val="center"/>
              <w:rPr>
                <w:rFonts w:ascii="Arial" w:hAnsi="Arial" w:cs="Arial"/>
                <w:b/>
                <w:bCs/>
                <w:sz w:val="22"/>
                <w:szCs w:val="22"/>
              </w:rPr>
            </w:pPr>
            <w:r w:rsidRPr="002E0A8F">
              <w:rPr>
                <w:rFonts w:ascii="Arial" w:hAnsi="Arial" w:cs="Arial"/>
                <w:b/>
                <w:bCs/>
                <w:sz w:val="22"/>
                <w:szCs w:val="22"/>
              </w:rPr>
              <w:t>Opis kryterium</w:t>
            </w:r>
          </w:p>
        </w:tc>
        <w:tc>
          <w:tcPr>
            <w:tcW w:w="5387" w:type="dxa"/>
            <w:shd w:val="clear" w:color="auto" w:fill="D9D9D9"/>
            <w:vAlign w:val="center"/>
          </w:tcPr>
          <w:p w:rsidR="005E688B" w:rsidRPr="002E0A8F" w:rsidRDefault="005E688B" w:rsidP="00C52067">
            <w:pPr>
              <w:jc w:val="center"/>
              <w:rPr>
                <w:rFonts w:ascii="Arial" w:hAnsi="Arial" w:cs="Arial"/>
                <w:b/>
                <w:bCs/>
                <w:sz w:val="22"/>
                <w:szCs w:val="22"/>
              </w:rPr>
            </w:pPr>
            <w:r w:rsidRPr="002E0A8F">
              <w:rPr>
                <w:rFonts w:ascii="Arial" w:hAnsi="Arial" w:cs="Arial"/>
                <w:b/>
                <w:bCs/>
                <w:sz w:val="22"/>
                <w:szCs w:val="22"/>
              </w:rPr>
              <w:t>Sposób oceny/</w:t>
            </w:r>
          </w:p>
          <w:p w:rsidR="005E688B" w:rsidRPr="002E0A8F" w:rsidRDefault="005E688B" w:rsidP="00C52067">
            <w:pPr>
              <w:jc w:val="center"/>
              <w:rPr>
                <w:rFonts w:ascii="Arial" w:hAnsi="Arial" w:cs="Arial"/>
                <w:b/>
                <w:bCs/>
                <w:sz w:val="22"/>
                <w:szCs w:val="22"/>
              </w:rPr>
            </w:pPr>
            <w:r w:rsidRPr="002E0A8F">
              <w:rPr>
                <w:rFonts w:ascii="Arial" w:hAnsi="Arial" w:cs="Arial"/>
                <w:b/>
                <w:bCs/>
                <w:sz w:val="22"/>
                <w:szCs w:val="22"/>
              </w:rPr>
              <w:t>punktowania*</w:t>
            </w:r>
          </w:p>
        </w:tc>
        <w:tc>
          <w:tcPr>
            <w:tcW w:w="850" w:type="dxa"/>
            <w:shd w:val="clear" w:color="auto" w:fill="D9D9D9"/>
            <w:vAlign w:val="center"/>
          </w:tcPr>
          <w:p w:rsidR="005E688B" w:rsidRPr="002E0A8F" w:rsidRDefault="005E688B" w:rsidP="00C52067">
            <w:pPr>
              <w:jc w:val="center"/>
              <w:rPr>
                <w:rFonts w:ascii="Arial" w:hAnsi="Arial" w:cs="Arial"/>
                <w:b/>
                <w:bCs/>
                <w:sz w:val="22"/>
                <w:szCs w:val="22"/>
              </w:rPr>
            </w:pPr>
            <w:r w:rsidRPr="002E0A8F">
              <w:rPr>
                <w:rFonts w:ascii="Arial" w:hAnsi="Arial" w:cs="Arial"/>
                <w:b/>
                <w:bCs/>
                <w:sz w:val="22"/>
                <w:szCs w:val="22"/>
              </w:rPr>
              <w:t>Maks. liczba pkt.</w:t>
            </w:r>
          </w:p>
        </w:tc>
      </w:tr>
      <w:tr w:rsidR="005E688B" w:rsidRPr="002E0A8F" w:rsidTr="00C65D4D">
        <w:trPr>
          <w:trHeight w:val="404"/>
        </w:trPr>
        <w:tc>
          <w:tcPr>
            <w:tcW w:w="709" w:type="dxa"/>
            <w:shd w:val="clear" w:color="auto" w:fill="FFFFFF"/>
            <w:vAlign w:val="center"/>
          </w:tcPr>
          <w:p w:rsidR="005E688B" w:rsidRPr="006838F0" w:rsidRDefault="005E688B" w:rsidP="00C52067">
            <w:pPr>
              <w:jc w:val="center"/>
              <w:rPr>
                <w:rFonts w:ascii="Arial" w:hAnsi="Arial" w:cs="Arial"/>
                <w:bCs/>
                <w:sz w:val="22"/>
                <w:szCs w:val="22"/>
              </w:rPr>
            </w:pPr>
            <w:r w:rsidRPr="006838F0">
              <w:rPr>
                <w:rFonts w:ascii="Arial" w:hAnsi="Arial" w:cs="Arial"/>
                <w:bCs/>
                <w:sz w:val="22"/>
                <w:szCs w:val="22"/>
              </w:rPr>
              <w:t>1.</w:t>
            </w:r>
          </w:p>
        </w:tc>
        <w:tc>
          <w:tcPr>
            <w:tcW w:w="2268" w:type="dxa"/>
            <w:vAlign w:val="center"/>
          </w:tcPr>
          <w:p w:rsidR="005E688B" w:rsidRPr="006838F0" w:rsidRDefault="005E688B" w:rsidP="00C52067">
            <w:pPr>
              <w:rPr>
                <w:rFonts w:ascii="Arial" w:hAnsi="Arial" w:cs="Arial"/>
                <w:bCs/>
                <w:sz w:val="22"/>
                <w:szCs w:val="22"/>
              </w:rPr>
            </w:pPr>
            <w:r w:rsidRPr="006838F0">
              <w:rPr>
                <w:rFonts w:ascii="Arial" w:hAnsi="Arial" w:cs="Arial"/>
                <w:sz w:val="22"/>
                <w:szCs w:val="22"/>
              </w:rPr>
              <w:t>Efektywność kosztowa</w:t>
            </w:r>
          </w:p>
        </w:tc>
        <w:tc>
          <w:tcPr>
            <w:tcW w:w="6237" w:type="dxa"/>
            <w:vAlign w:val="center"/>
          </w:tcPr>
          <w:p w:rsidR="005E688B" w:rsidRPr="002E0A8F" w:rsidRDefault="005E688B" w:rsidP="00C52067">
            <w:pPr>
              <w:jc w:val="both"/>
              <w:rPr>
                <w:rFonts w:ascii="Arial" w:hAnsi="Arial" w:cs="Arial"/>
                <w:bCs/>
                <w:sz w:val="22"/>
                <w:szCs w:val="22"/>
              </w:rPr>
            </w:pPr>
            <w:r w:rsidRPr="002E0A8F">
              <w:rPr>
                <w:rFonts w:ascii="Arial" w:hAnsi="Arial" w:cs="Arial"/>
                <w:bCs/>
                <w:sz w:val="22"/>
                <w:szCs w:val="22"/>
              </w:rPr>
              <w:t xml:space="preserve">Kryterium premiuje projekty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najniższym koszcie całkowitym, który przypada na długość projektowanej sieci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przyłączy ciepłowniczych.</w:t>
            </w:r>
          </w:p>
          <w:p w:rsidR="005E688B" w:rsidRPr="002E0A8F" w:rsidRDefault="005E688B" w:rsidP="00C52067">
            <w:pPr>
              <w:jc w:val="both"/>
              <w:rPr>
                <w:rFonts w:ascii="Arial" w:hAnsi="Arial" w:cs="Arial"/>
                <w:bCs/>
                <w:sz w:val="22"/>
                <w:szCs w:val="22"/>
              </w:rPr>
            </w:pPr>
          </w:p>
          <w:p w:rsidR="005E688B" w:rsidRPr="002E0A8F" w:rsidRDefault="005E688B" w:rsidP="00C52067">
            <w:pPr>
              <w:jc w:val="both"/>
              <w:rPr>
                <w:rFonts w:ascii="Arial" w:hAnsi="Arial" w:cs="Arial"/>
                <w:b/>
                <w:bCs/>
                <w:sz w:val="22"/>
                <w:szCs w:val="22"/>
              </w:rPr>
            </w:pPr>
            <w:r w:rsidRPr="002E0A8F">
              <w:rPr>
                <w:rFonts w:ascii="Arial" w:hAnsi="Arial" w:cs="Arial"/>
                <w:b/>
                <w:bCs/>
                <w:sz w:val="22"/>
                <w:szCs w:val="22"/>
              </w:rPr>
              <w:t xml:space="preserve">Wskaźnik efektywności kosztowej </w:t>
            </w:r>
            <w:r w:rsidR="00701D84" w:rsidRPr="002E0A8F">
              <w:rPr>
                <w:rFonts w:ascii="Arial" w:hAnsi="Arial" w:cs="Arial"/>
                <w:b/>
                <w:bCs/>
                <w:sz w:val="22"/>
                <w:szCs w:val="22"/>
              </w:rPr>
              <w:t>w</w:t>
            </w:r>
            <w:r w:rsidR="00701D84">
              <w:rPr>
                <w:rFonts w:ascii="Arial" w:hAnsi="Arial" w:cs="Arial"/>
                <w:b/>
                <w:bCs/>
                <w:sz w:val="22"/>
                <w:szCs w:val="22"/>
              </w:rPr>
              <w:t> </w:t>
            </w:r>
            <w:r w:rsidRPr="002E0A8F">
              <w:rPr>
                <w:rFonts w:ascii="Arial" w:hAnsi="Arial" w:cs="Arial"/>
                <w:b/>
                <w:bCs/>
                <w:sz w:val="22"/>
                <w:szCs w:val="22"/>
              </w:rPr>
              <w:t>zł/</w:t>
            </w:r>
            <w:r w:rsidR="00C0729C">
              <w:rPr>
                <w:rFonts w:ascii="Arial" w:hAnsi="Arial" w:cs="Arial"/>
                <w:b/>
                <w:bCs/>
                <w:sz w:val="22"/>
                <w:szCs w:val="22"/>
              </w:rPr>
              <w:t>km</w:t>
            </w:r>
            <w:r w:rsidRPr="002E0A8F">
              <w:rPr>
                <w:rFonts w:ascii="Arial" w:hAnsi="Arial" w:cs="Arial"/>
                <w:b/>
                <w:bCs/>
                <w:sz w:val="22"/>
                <w:szCs w:val="22"/>
              </w:rPr>
              <w:t xml:space="preserve"> obliczany za pomocą wzoru:</w:t>
            </w:r>
          </w:p>
          <w:p w:rsidR="005E688B" w:rsidRPr="002E0A8F" w:rsidRDefault="005E688B" w:rsidP="00C52067">
            <w:pPr>
              <w:jc w:val="both"/>
              <w:rPr>
                <w:rFonts w:ascii="Arial" w:hAnsi="Arial" w:cs="Arial"/>
                <w:b/>
                <w:bCs/>
                <w:sz w:val="22"/>
                <w:szCs w:val="22"/>
              </w:rPr>
            </w:pPr>
          </w:p>
          <w:p w:rsidR="005E688B" w:rsidRPr="002E0A8F" w:rsidRDefault="00247CEC" w:rsidP="00C52067">
            <w:pPr>
              <w:jc w:val="both"/>
              <w:rPr>
                <w:rFonts w:ascii="Arial" w:hAnsi="Arial" w:cs="Arial"/>
                <w:sz w:val="22"/>
                <w:szCs w:val="22"/>
              </w:rPr>
            </w:pPr>
            <w:r w:rsidRPr="00D721D8">
              <w:rPr>
                <w:rFonts w:ascii="Arial" w:hAnsi="Arial" w:cs="Arial"/>
                <w:sz w:val="22"/>
                <w:szCs w:val="22"/>
              </w:rPr>
              <w:pict>
                <v:shape id="_x0000_i1037" type="#_x0000_t75" style="width:50.25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dontAllowFieldEndSelect/&gt;&lt;w:useWord2002TableStyleRules/&gt;&lt;/w:compat&gt;&lt;wsp:rsids&gt;&lt;wsp:rsidRoot wsp:val=&quot;005F21A3&quot;/&gt;&lt;wsp:rsid wsp:val=&quot;000006FB&quot;/&gt;&lt;wsp:rsid wsp:val=&quot;0000154C&quot;/&gt;&lt;wsp:rsid wsp:val=&quot;000027A5&quot;/&gt;&lt;wsp:rsid wsp:val=&quot;00003B16&quot;/&gt;&lt;wsp:rsid wsp:val=&quot;000040E1&quot;/&gt;&lt;wsp:rsid wsp:val=&quot;00004E21&quot;/&gt;&lt;wsp:rsid wsp:val=&quot;00012276&quot;/&gt;&lt;wsp:rsid wsp:val=&quot;00013C47&quot;/&gt;&lt;wsp:rsid wsp:val=&quot;000158B2&quot;/&gt;&lt;wsp:rsid wsp:val=&quot;00020218&quot;/&gt;&lt;wsp:rsid wsp:val=&quot;0002333E&quot;/&gt;&lt;wsp:rsid wsp:val=&quot;00035362&quot;/&gt;&lt;wsp:rsid wsp:val=&quot;000356F1&quot;/&gt;&lt;wsp:rsid wsp:val=&quot;00035BFB&quot;/&gt;&lt;wsp:rsid wsp:val=&quot;00040F39&quot;/&gt;&lt;wsp:rsid wsp:val=&quot;00041DCB&quot;/&gt;&lt;wsp:rsid wsp:val=&quot;00046ED4&quot;/&gt;&lt;wsp:rsid wsp:val=&quot;000506A1&quot;/&gt;&lt;wsp:rsid wsp:val=&quot;000536DE&quot;/&gt;&lt;wsp:rsid wsp:val=&quot;00053FB1&quot;/&gt;&lt;wsp:rsid wsp:val=&quot;000572F3&quot;/&gt;&lt;wsp:rsid wsp:val=&quot;0005743C&quot;/&gt;&lt;wsp:rsid wsp:val=&quot;00060D1E&quot;/&gt;&lt;wsp:rsid wsp:val=&quot;00061DAD&quot;/&gt;&lt;wsp:rsid wsp:val=&quot;0006237C&quot;/&gt;&lt;wsp:rsid wsp:val=&quot;00062D8E&quot;/&gt;&lt;wsp:rsid wsp:val=&quot;000630DC&quot;/&gt;&lt;wsp:rsid wsp:val=&quot;00064ED7&quot;/&gt;&lt;wsp:rsid wsp:val=&quot;00070B75&quot;/&gt;&lt;wsp:rsid wsp:val=&quot;00080757&quot;/&gt;&lt;wsp:rsid wsp:val=&quot;00082435&quot;/&gt;&lt;wsp:rsid wsp:val=&quot;0008757B&quot;/&gt;&lt;wsp:rsid wsp:val=&quot;00087ED3&quot;/&gt;&lt;wsp:rsid wsp:val=&quot;000908A5&quot;/&gt;&lt;wsp:rsid wsp:val=&quot;00090F97&quot;/&gt;&lt;wsp:rsid wsp:val=&quot;0009116E&quot;/&gt;&lt;wsp:rsid wsp:val=&quot;0009127D&quot;/&gt;&lt;wsp:rsid wsp:val=&quot;000915A2&quot;/&gt;&lt;wsp:rsid wsp:val=&quot;00097DD8&quot;/&gt;&lt;wsp:rsid wsp:val=&quot;000A04AE&quot;/&gt;&lt;wsp:rsid wsp:val=&quot;000A2C72&quot;/&gt;&lt;wsp:rsid wsp:val=&quot;000B0A92&quot;/&gt;&lt;wsp:rsid wsp:val=&quot;000B0F3D&quot;/&gt;&lt;wsp:rsid wsp:val=&quot;000B1636&quot;/&gt;&lt;wsp:rsid wsp:val=&quot;000B635E&quot;/&gt;&lt;wsp:rsid wsp:val=&quot;000B7540&quot;/&gt;&lt;wsp:rsid wsp:val=&quot;000C1E98&quot;/&gt;&lt;wsp:rsid wsp:val=&quot;000C2B72&quot;/&gt;&lt;wsp:rsid wsp:val=&quot;000C5ACB&quot;/&gt;&lt;wsp:rsid wsp:val=&quot;000D066E&quot;/&gt;&lt;wsp:rsid wsp:val=&quot;000D1C9D&quot;/&gt;&lt;wsp:rsid wsp:val=&quot;000D203B&quot;/&gt;&lt;wsp:rsid wsp:val=&quot;000D2C7C&quot;/&gt;&lt;wsp:rsid wsp:val=&quot;000D2DD4&quot;/&gt;&lt;wsp:rsid wsp:val=&quot;000D2EAF&quot;/&gt;&lt;wsp:rsid wsp:val=&quot;000D3D48&quot;/&gt;&lt;wsp:rsid wsp:val=&quot;000D51FC&quot;/&gt;&lt;wsp:rsid wsp:val=&quot;000D627B&quot;/&gt;&lt;wsp:rsid wsp:val=&quot;000D6722&quot;/&gt;&lt;wsp:rsid wsp:val=&quot;000D6E0F&quot;/&gt;&lt;wsp:rsid wsp:val=&quot;000D7107&quot;/&gt;&lt;wsp:rsid wsp:val=&quot;000E0FD9&quot;/&gt;&lt;wsp:rsid wsp:val=&quot;000E1EC8&quot;/&gt;&lt;wsp:rsid wsp:val=&quot;000E3288&quot;/&gt;&lt;wsp:rsid wsp:val=&quot;000E6EB4&quot;/&gt;&lt;wsp:rsid wsp:val=&quot;000E7FCF&quot;/&gt;&lt;wsp:rsid wsp:val=&quot;000F078F&quot;/&gt;&lt;wsp:rsid wsp:val=&quot;000F12B4&quot;/&gt;&lt;wsp:rsid wsp:val=&quot;000F1DAA&quot;/&gt;&lt;wsp:rsid wsp:val=&quot;000F27B1&quot;/&gt;&lt;wsp:rsid wsp:val=&quot;000F30FE&quot;/&gt;&lt;wsp:rsid wsp:val=&quot;000F43FF&quot;/&gt;&lt;wsp:rsid wsp:val=&quot;000F56BE&quot;/&gt;&lt;wsp:rsid wsp:val=&quot;00102FAB&quot;/&gt;&lt;wsp:rsid wsp:val=&quot;00106DB3&quot;/&gt;&lt;wsp:rsid wsp:val=&quot;00107AC6&quot;/&gt;&lt;wsp:rsid wsp:val=&quot;0011005F&quot;/&gt;&lt;wsp:rsid wsp:val=&quot;001131B5&quot;/&gt;&lt;wsp:rsid wsp:val=&quot;00116E7F&quot;/&gt;&lt;wsp:rsid wsp:val=&quot;0012087D&quot;/&gt;&lt;wsp:rsid wsp:val=&quot;0012180B&quot;/&gt;&lt;wsp:rsid wsp:val=&quot;001235D9&quot;/&gt;&lt;wsp:rsid wsp:val=&quot;00124AF1&quot;/&gt;&lt;wsp:rsid wsp:val=&quot;001313FE&quot;/&gt;&lt;wsp:rsid wsp:val=&quot;00131AE2&quot;/&gt;&lt;wsp:rsid wsp:val=&quot;00131E38&quot;/&gt;&lt;wsp:rsid wsp:val=&quot;00132AF0&quot;/&gt;&lt;wsp:rsid wsp:val=&quot;001340B8&quot;/&gt;&lt;wsp:rsid wsp:val=&quot;001349B6&quot;/&gt;&lt;wsp:rsid wsp:val=&quot;0013643F&quot;/&gt;&lt;wsp:rsid wsp:val=&quot;001403A3&quot;/&gt;&lt;wsp:rsid wsp:val=&quot;00140454&quot;/&gt;&lt;wsp:rsid wsp:val=&quot;00142ADC&quot;/&gt;&lt;wsp:rsid wsp:val=&quot;00142C37&quot;/&gt;&lt;wsp:rsid wsp:val=&quot;00143AEE&quot;/&gt;&lt;wsp:rsid wsp:val=&quot;00144005&quot;/&gt;&lt;wsp:rsid wsp:val=&quot;00144054&quot;/&gt;&lt;wsp:rsid wsp:val=&quot;00144094&quot;/&gt;&lt;wsp:rsid wsp:val=&quot;00145377&quot;/&gt;&lt;wsp:rsid wsp:val=&quot;00145E0B&quot;/&gt;&lt;wsp:rsid wsp:val=&quot;00147204&quot;/&gt;&lt;wsp:rsid wsp:val=&quot;0015208B&quot;/&gt;&lt;wsp:rsid wsp:val=&quot;00152D09&quot;/&gt;&lt;wsp:rsid wsp:val=&quot;00160605&quot;/&gt;&lt;wsp:rsid wsp:val=&quot;001613B4&quot;/&gt;&lt;wsp:rsid wsp:val=&quot;00162385&quot;/&gt;&lt;wsp:rsid wsp:val=&quot;00166FE1&quot;/&gt;&lt;wsp:rsid wsp:val=&quot;00171B60&quot;/&gt;&lt;wsp:rsid wsp:val=&quot;0017225C&quot;/&gt;&lt;wsp:rsid wsp:val=&quot;00173CD5&quot;/&gt;&lt;wsp:rsid wsp:val=&quot;00174D33&quot;/&gt;&lt;wsp:rsid wsp:val=&quot;00175330&quot;/&gt;&lt;wsp:rsid wsp:val=&quot;00176F3C&quot;/&gt;&lt;wsp:rsid wsp:val=&quot;0018055D&quot;/&gt;&lt;wsp:rsid wsp:val=&quot;001835C4&quot;/&gt;&lt;wsp:rsid wsp:val=&quot;00184D3A&quot;/&gt;&lt;wsp:rsid wsp:val=&quot;001858C0&quot;/&gt;&lt;wsp:rsid wsp:val=&quot;00185D3D&quot;/&gt;&lt;wsp:rsid wsp:val=&quot;00185F50&quot;/&gt;&lt;wsp:rsid wsp:val=&quot;00187BA7&quot;/&gt;&lt;wsp:rsid wsp:val=&quot;00190B9B&quot;/&gt;&lt;wsp:rsid wsp:val=&quot;00190F55&quot;/&gt;&lt;wsp:rsid wsp:val=&quot;00192E03&quot;/&gt;&lt;wsp:rsid wsp:val=&quot;00194B45&quot;/&gt;&lt;wsp:rsid wsp:val=&quot;00195191&quot;/&gt;&lt;wsp:rsid wsp:val=&quot;0019624A&quot;/&gt;&lt;wsp:rsid wsp:val=&quot;001972AC&quot;/&gt;&lt;wsp:rsid wsp:val=&quot;001A3E84&quot;/&gt;&lt;wsp:rsid wsp:val=&quot;001A444D&quot;/&gt;&lt;wsp:rsid wsp:val=&quot;001A4615&quot;/&gt;&lt;wsp:rsid wsp:val=&quot;001A4AD9&quot;/&gt;&lt;wsp:rsid wsp:val=&quot;001A7A2D&quot;/&gt;&lt;wsp:rsid wsp:val=&quot;001A7A75&quot;/&gt;&lt;wsp:rsid wsp:val=&quot;001B2C77&quot;/&gt;&lt;wsp:rsid wsp:val=&quot;001B5428&quot;/&gt;&lt;wsp:rsid wsp:val=&quot;001C0D0C&quot;/&gt;&lt;wsp:rsid wsp:val=&quot;001C1B30&quot;/&gt;&lt;wsp:rsid wsp:val=&quot;001C1E54&quot;/&gt;&lt;wsp:rsid wsp:val=&quot;001C240A&quot;/&gt;&lt;wsp:rsid wsp:val=&quot;001C2D76&quot;/&gt;&lt;wsp:rsid wsp:val=&quot;001C3BE4&quot;/&gt;&lt;wsp:rsid wsp:val=&quot;001C41DC&quot;/&gt;&lt;wsp:rsid wsp:val=&quot;001C74D2&quot;/&gt;&lt;wsp:rsid wsp:val=&quot;001C74DF&quot;/&gt;&lt;wsp:rsid wsp:val=&quot;001D01F7&quot;/&gt;&lt;wsp:rsid wsp:val=&quot;001D4C84&quot;/&gt;&lt;wsp:rsid wsp:val=&quot;001D73DF&quot;/&gt;&lt;wsp:rsid wsp:val=&quot;001E0216&quot;/&gt;&lt;wsp:rsid wsp:val=&quot;001E032C&quot;/&gt;&lt;wsp:rsid wsp:val=&quot;001E7095&quot;/&gt;&lt;wsp:rsid wsp:val=&quot;001E77C2&quot;/&gt;&lt;wsp:rsid wsp:val=&quot;001F0A75&quot;/&gt;&lt;wsp:rsid wsp:val=&quot;001F0EE4&quot;/&gt;&lt;wsp:rsid wsp:val=&quot;001F15CA&quot;/&gt;&lt;wsp:rsid wsp:val=&quot;001F16FB&quot;/&gt;&lt;wsp:rsid wsp:val=&quot;001F5335&quot;/&gt;&lt;wsp:rsid wsp:val=&quot;001F697D&quot;/&gt;&lt;wsp:rsid wsp:val=&quot;001F74B0&quot;/&gt;&lt;wsp:rsid wsp:val=&quot;00203731&quot;/&gt;&lt;wsp:rsid wsp:val=&quot;00203CC5&quot;/&gt;&lt;wsp:rsid wsp:val=&quot;00206B75&quot;/&gt;&lt;wsp:rsid wsp:val=&quot;00211482&quot;/&gt;&lt;wsp:rsid wsp:val=&quot;0021184F&quot;/&gt;&lt;wsp:rsid wsp:val=&quot;002120E4&quot;/&gt;&lt;wsp:rsid wsp:val=&quot;002127FA&quot;/&gt;&lt;wsp:rsid wsp:val=&quot;002144FF&quot;/&gt;&lt;wsp:rsid wsp:val=&quot;00215182&quot;/&gt;&lt;wsp:rsid wsp:val=&quot;00220CB2&quot;/&gt;&lt;wsp:rsid wsp:val=&quot;002225B3&quot;/&gt;&lt;wsp:rsid wsp:val=&quot;00222DD9&quot;/&gt;&lt;wsp:rsid wsp:val=&quot;002328E5&quot;/&gt;&lt;wsp:rsid wsp:val=&quot;00234956&quot;/&gt;&lt;wsp:rsid wsp:val=&quot;002349CD&quot;/&gt;&lt;wsp:rsid wsp:val=&quot;00234C05&quot;/&gt;&lt;wsp:rsid wsp:val=&quot;00235151&quot;/&gt;&lt;wsp:rsid wsp:val=&quot;0024241B&quot;/&gt;&lt;wsp:rsid wsp:val=&quot;0024426E&quot;/&gt;&lt;wsp:rsid wsp:val=&quot;002452C3&quot;/&gt;&lt;wsp:rsid wsp:val=&quot;00245E8C&quot;/&gt;&lt;wsp:rsid wsp:val=&quot;00245EAD&quot;/&gt;&lt;wsp:rsid wsp:val=&quot;00247A8A&quot;/&gt;&lt;wsp:rsid wsp:val=&quot;00251925&quot;/&gt;&lt;wsp:rsid wsp:val=&quot;00255B35&quot;/&gt;&lt;wsp:rsid wsp:val=&quot;00255C7D&quot;/&gt;&lt;wsp:rsid wsp:val=&quot;00255D26&quot;/&gt;&lt;wsp:rsid wsp:val=&quot;00256EF7&quot;/&gt;&lt;wsp:rsid wsp:val=&quot;00260E3A&quot;/&gt;&lt;wsp:rsid wsp:val=&quot;00263D85&quot;/&gt;&lt;wsp:rsid wsp:val=&quot;0026660D&quot;/&gt;&lt;wsp:rsid wsp:val=&quot;00273736&quot;/&gt;&lt;wsp:rsid wsp:val=&quot;00275CBB&quot;/&gt;&lt;wsp:rsid wsp:val=&quot;00277529&quot;/&gt;&lt;wsp:rsid wsp:val=&quot;0028165E&quot;/&gt;&lt;wsp:rsid wsp:val=&quot;00282037&quot;/&gt;&lt;wsp:rsid wsp:val=&quot;002832A0&quot;/&gt;&lt;wsp:rsid wsp:val=&quot;002859E0&quot;/&gt;&lt;wsp:rsid wsp:val=&quot;00287499&quot;/&gt;&lt;wsp:rsid wsp:val=&quot;002875E7&quot;/&gt;&lt;wsp:rsid wsp:val=&quot;00291B34&quot;/&gt;&lt;wsp:rsid wsp:val=&quot;00293D59&quot;/&gt;&lt;wsp:rsid wsp:val=&quot;0029549B&quot;/&gt;&lt;wsp:rsid wsp:val=&quot;00295DD6&quot;/&gt;&lt;wsp:rsid wsp:val=&quot;00297E6C&quot;/&gt;&lt;wsp:rsid wsp:val=&quot;002A0A59&quot;/&gt;&lt;wsp:rsid wsp:val=&quot;002A0A7A&quot;/&gt;&lt;wsp:rsid wsp:val=&quot;002A1E91&quot;/&gt;&lt;wsp:rsid wsp:val=&quot;002A263B&quot;/&gt;&lt;wsp:rsid wsp:val=&quot;002A33D3&quot;/&gt;&lt;wsp:rsid wsp:val=&quot;002A3C36&quot;/&gt;&lt;wsp:rsid wsp:val=&quot;002A6E6C&quot;/&gt;&lt;wsp:rsid wsp:val=&quot;002B23A8&quot;/&gt;&lt;wsp:rsid wsp:val=&quot;002B3417&quot;/&gt;&lt;wsp:rsid wsp:val=&quot;002B4E04&quot;/&gt;&lt;wsp:rsid wsp:val=&quot;002B75B3&quot;/&gt;&lt;wsp:rsid wsp:val=&quot;002C02FE&quot;/&gt;&lt;wsp:rsid wsp:val=&quot;002C3386&quot;/&gt;&lt;wsp:rsid wsp:val=&quot;002C5410&quot;/&gt;&lt;wsp:rsid wsp:val=&quot;002C54B9&quot;/&gt;&lt;wsp:rsid wsp:val=&quot;002C6ACB&quot;/&gt;&lt;wsp:rsid wsp:val=&quot;002D0035&quot;/&gt;&lt;wsp:rsid wsp:val=&quot;002D11D4&quot;/&gt;&lt;wsp:rsid wsp:val=&quot;002D6408&quot;/&gt;&lt;wsp:rsid wsp:val=&quot;002D7FB8&quot;/&gt;&lt;wsp:rsid wsp:val=&quot;002E0628&quot;/&gt;&lt;wsp:rsid wsp:val=&quot;002E2F63&quot;/&gt;&lt;wsp:rsid wsp:val=&quot;002E36F4&quot;/&gt;&lt;wsp:rsid wsp:val=&quot;002E3F0D&quot;/&gt;&lt;wsp:rsid wsp:val=&quot;002E4EB3&quot;/&gt;&lt;wsp:rsid wsp:val=&quot;002E4EEA&quot;/&gt;&lt;wsp:rsid wsp:val=&quot;002E55F7&quot;/&gt;&lt;wsp:rsid wsp:val=&quot;002E5BE7&quot;/&gt;&lt;wsp:rsid wsp:val=&quot;002E7878&quot;/&gt;&lt;wsp:rsid wsp:val=&quot;002E7DC0&quot;/&gt;&lt;wsp:rsid wsp:val=&quot;002F22A2&quot;/&gt;&lt;wsp:rsid wsp:val=&quot;002F37E4&quot;/&gt;&lt;wsp:rsid wsp:val=&quot;00301D77&quot;/&gt;&lt;wsp:rsid wsp:val=&quot;00306E9E&quot;/&gt;&lt;wsp:rsid wsp:val=&quot;00311871&quot;/&gt;&lt;wsp:rsid wsp:val=&quot;00311B15&quot;/&gt;&lt;wsp:rsid wsp:val=&quot;00313278&quot;/&gt;&lt;wsp:rsid wsp:val=&quot;003178FF&quot;/&gt;&lt;wsp:rsid wsp:val=&quot;00320EFB&quot;/&gt;&lt;wsp:rsid wsp:val=&quot;00321697&quot;/&gt;&lt;wsp:rsid wsp:val=&quot;00325543&quot;/&gt;&lt;wsp:rsid wsp:val=&quot;003261AE&quot;/&gt;&lt;wsp:rsid wsp:val=&quot;00326C0D&quot;/&gt;&lt;wsp:rsid wsp:val=&quot;00327997&quot;/&gt;&lt;wsp:rsid wsp:val=&quot;00331714&quot;/&gt;&lt;wsp:rsid wsp:val=&quot;00333BA9&quot;/&gt;&lt;wsp:rsid wsp:val=&quot;00334563&quot;/&gt;&lt;wsp:rsid wsp:val=&quot;003345E4&quot;/&gt;&lt;wsp:rsid wsp:val=&quot;00335011&quot;/&gt;&lt;wsp:rsid wsp:val=&quot;003366A0&quot;/&gt;&lt;wsp:rsid wsp:val=&quot;00341D0C&quot;/&gt;&lt;wsp:rsid wsp:val=&quot;00342B85&quot;/&gt;&lt;wsp:rsid wsp:val=&quot;00343577&quot;/&gt;&lt;wsp:rsid wsp:val=&quot;00343953&quot;/&gt;&lt;wsp:rsid wsp:val=&quot;00344157&quot;/&gt;&lt;wsp:rsid wsp:val=&quot;00345ACC&quot;/&gt;&lt;wsp:rsid wsp:val=&quot;003462E3&quot;/&gt;&lt;wsp:rsid wsp:val=&quot;00346555&quot;/&gt;&lt;wsp:rsid wsp:val=&quot;00350650&quot;/&gt;&lt;wsp:rsid wsp:val=&quot;00351CFC&quot;/&gt;&lt;wsp:rsid wsp:val=&quot;00353696&quot;/&gt;&lt;wsp:rsid wsp:val=&quot;003553EB&quot;/&gt;&lt;wsp:rsid wsp:val=&quot;00360FEE&quot;/&gt;&lt;wsp:rsid wsp:val=&quot;00361D94&quot;/&gt;&lt;wsp:rsid wsp:val=&quot;003660FC&quot;/&gt;&lt;wsp:rsid wsp:val=&quot;00372646&quot;/&gt;&lt;wsp:rsid wsp:val=&quot;003737A3&quot;/&gt;&lt;wsp:rsid wsp:val=&quot;003739FB&quot;/&gt;&lt;wsp:rsid wsp:val=&quot;00375E3F&quot;/&gt;&lt;wsp:rsid wsp:val=&quot;00377D95&quot;/&gt;&lt;wsp:rsid wsp:val=&quot;003801E2&quot;/&gt;&lt;wsp:rsid wsp:val=&quot;003811D5&quot;/&gt;&lt;wsp:rsid wsp:val=&quot;003830A3&quot;/&gt;&lt;wsp:rsid wsp:val=&quot;0038449B&quot;/&gt;&lt;wsp:rsid wsp:val=&quot;00384D70&quot;/&gt;&lt;wsp:rsid wsp:val=&quot;00384E1A&quot;/&gt;&lt;wsp:rsid wsp:val=&quot;00387042&quot;/&gt;&lt;wsp:rsid wsp:val=&quot;003874A2&quot;/&gt;&lt;wsp:rsid wsp:val=&quot;003917D4&quot;/&gt;&lt;wsp:rsid wsp:val=&quot;0039632A&quot;/&gt;&lt;wsp:rsid wsp:val=&quot;003974CF&quot;/&gt;&lt;wsp:rsid wsp:val=&quot;003A1590&quot;/&gt;&lt;wsp:rsid wsp:val=&quot;003A4A85&quot;/&gt;&lt;wsp:rsid wsp:val=&quot;003A5BF3&quot;/&gt;&lt;wsp:rsid wsp:val=&quot;003B0339&quot;/&gt;&lt;wsp:rsid wsp:val=&quot;003B4542&quot;/&gt;&lt;wsp:rsid wsp:val=&quot;003B578A&quot;/&gt;&lt;wsp:rsid wsp:val=&quot;003B675F&quot;/&gt;&lt;wsp:rsid wsp:val=&quot;003C1FCA&quot;/&gt;&lt;wsp:rsid wsp:val=&quot;003C2B02&quot;/&gt;&lt;wsp:rsid wsp:val=&quot;003C53E4&quot;/&gt;&lt;wsp:rsid wsp:val=&quot;003C55E8&quot;/&gt;&lt;wsp:rsid wsp:val=&quot;003C6D0A&quot;/&gt;&lt;wsp:rsid wsp:val=&quot;003C6DF1&quot;/&gt;&lt;wsp:rsid wsp:val=&quot;003D1B4F&quot;/&gt;&lt;wsp:rsid wsp:val=&quot;003D1F35&quot;/&gt;&lt;wsp:rsid wsp:val=&quot;003D692B&quot;/&gt;&lt;wsp:rsid wsp:val=&quot;003E1265&quot;/&gt;&lt;wsp:rsid wsp:val=&quot;003E2032&quot;/&gt;&lt;wsp:rsid wsp:val=&quot;003E2622&quot;/&gt;&lt;wsp:rsid wsp:val=&quot;003E3440&quot;/&gt;&lt;wsp:rsid wsp:val=&quot;003E5D47&quot;/&gt;&lt;wsp:rsid wsp:val=&quot;003E7554&quot;/&gt;&lt;wsp:rsid wsp:val=&quot;003F01DE&quot;/&gt;&lt;wsp:rsid wsp:val=&quot;003F29B6&quot;/&gt;&lt;wsp:rsid wsp:val=&quot;003F2E61&quot;/&gt;&lt;wsp:rsid wsp:val=&quot;003F4A84&quot;/&gt;&lt;wsp:rsid wsp:val=&quot;003F56C2&quot;/&gt;&lt;wsp:rsid wsp:val=&quot;003F70C8&quot;/&gt;&lt;wsp:rsid wsp:val=&quot;003F7CF2&quot;/&gt;&lt;wsp:rsid wsp:val=&quot;004005B1&quot;/&gt;&lt;wsp:rsid wsp:val=&quot;0040090E&quot;/&gt;&lt;wsp:rsid wsp:val=&quot;00403383&quot;/&gt;&lt;wsp:rsid wsp:val=&quot;00404F79&quot;/&gt;&lt;wsp:rsid wsp:val=&quot;00406B3B&quot;/&gt;&lt;wsp:rsid wsp:val=&quot;00410A9A&quot;/&gt;&lt;wsp:rsid wsp:val=&quot;00412512&quot;/&gt;&lt;wsp:rsid wsp:val=&quot;00415F4B&quot;/&gt;&lt;wsp:rsid wsp:val=&quot;004167B7&quot;/&gt;&lt;wsp:rsid wsp:val=&quot;004203E4&quot;/&gt;&lt;wsp:rsid wsp:val=&quot;00420B92&quot;/&gt;&lt;wsp:rsid wsp:val=&quot;00420F26&quot;/&gt;&lt;wsp:rsid wsp:val=&quot;004222DD&quot;/&gt;&lt;wsp:rsid wsp:val=&quot;004239E8&quot;/&gt;&lt;wsp:rsid wsp:val=&quot;00423DEF&quot;/&gt;&lt;wsp:rsid wsp:val=&quot;00425745&quot;/&gt;&lt;wsp:rsid wsp:val=&quot;0042657D&quot;/&gt;&lt;wsp:rsid wsp:val=&quot;00427DB9&quot;/&gt;&lt;wsp:rsid wsp:val=&quot;004317D3&quot;/&gt;&lt;wsp:rsid wsp:val=&quot;0043203C&quot;/&gt;&lt;wsp:rsid wsp:val=&quot;004323AA&quot;/&gt;&lt;wsp:rsid wsp:val=&quot;00434AF2&quot;/&gt;&lt;wsp:rsid wsp:val=&quot;00436B0A&quot;/&gt;&lt;wsp:rsid wsp:val=&quot;00437FEE&quot;/&gt;&lt;wsp:rsid wsp:val=&quot;00440466&quot;/&gt;&lt;wsp:rsid wsp:val=&quot;00440EAD&quot;/&gt;&lt;wsp:rsid wsp:val=&quot;00444E3D&quot;/&gt;&lt;wsp:rsid wsp:val=&quot;0044584E&quot;/&gt;&lt;wsp:rsid wsp:val=&quot;00445E40&quot;/&gt;&lt;wsp:rsid wsp:val=&quot;00455623&quot;/&gt;&lt;wsp:rsid wsp:val=&quot;00455A4F&quot;/&gt;&lt;wsp:rsid wsp:val=&quot;0046058A&quot;/&gt;&lt;wsp:rsid wsp:val=&quot;004624C8&quot;/&gt;&lt;wsp:rsid wsp:val=&quot;00462F19&quot;/&gt;&lt;wsp:rsid wsp:val=&quot;004676D1&quot;/&gt;&lt;wsp:rsid wsp:val=&quot;00473659&quot;/&gt;&lt;wsp:rsid wsp:val=&quot;00474559&quot;/&gt;&lt;wsp:rsid wsp:val=&quot;004745EA&quot;/&gt;&lt;wsp:rsid wsp:val=&quot;00474711&quot;/&gt;&lt;wsp:rsid wsp:val=&quot;00474D9A&quot;/&gt;&lt;wsp:rsid wsp:val=&quot;004758C4&quot;/&gt;&lt;wsp:rsid wsp:val=&quot;00476025&quot;/&gt;&lt;wsp:rsid wsp:val=&quot;004767AF&quot;/&gt;&lt;wsp:rsid wsp:val=&quot;00477B52&quot;/&gt;&lt;wsp:rsid wsp:val=&quot;004800A1&quot;/&gt;&lt;wsp:rsid wsp:val=&quot;004803BF&quot;/&gt;&lt;wsp:rsid wsp:val=&quot;00484BBA&quot;/&gt;&lt;wsp:rsid wsp:val=&quot;00485F35&quot;/&gt;&lt;wsp:rsid wsp:val=&quot;00487794&quot;/&gt;&lt;wsp:rsid wsp:val=&quot;00490679&quot;/&gt;&lt;wsp:rsid wsp:val=&quot;00492541&quot;/&gt;&lt;wsp:rsid wsp:val=&quot;00492AAD&quot;/&gt;&lt;wsp:rsid wsp:val=&quot;00493D84&quot;/&gt;&lt;wsp:rsid wsp:val=&quot;00493EBB&quot;/&gt;&lt;wsp:rsid wsp:val=&quot;004A2551&quot;/&gt;&lt;wsp:rsid wsp:val=&quot;004A34D8&quot;/&gt;&lt;wsp:rsid wsp:val=&quot;004A4F63&quot;/&gt;&lt;wsp:rsid wsp:val=&quot;004A5595&quot;/&gt;&lt;wsp:rsid wsp:val=&quot;004A6D33&quot;/&gt;&lt;wsp:rsid wsp:val=&quot;004A6F7E&quot;/&gt;&lt;wsp:rsid wsp:val=&quot;004B0DF8&quot;/&gt;&lt;wsp:rsid wsp:val=&quot;004B3AC6&quot;/&gt;&lt;wsp:rsid wsp:val=&quot;004B6DD1&quot;/&gt;&lt;wsp:rsid wsp:val=&quot;004B7BB1&quot;/&gt;&lt;wsp:rsid wsp:val=&quot;004C01F5&quot;/&gt;&lt;wsp:rsid wsp:val=&quot;004C0546&quot;/&gt;&lt;wsp:rsid wsp:val=&quot;004C367F&quot;/&gt;&lt;wsp:rsid wsp:val=&quot;004C36E5&quot;/&gt;&lt;wsp:rsid wsp:val=&quot;004C71BE&quot;/&gt;&lt;wsp:rsid wsp:val=&quot;004D0697&quot;/&gt;&lt;wsp:rsid wsp:val=&quot;004D0E0C&quot;/&gt;&lt;wsp:rsid wsp:val=&quot;004D24D3&quot;/&gt;&lt;wsp:rsid wsp:val=&quot;004D2EB8&quot;/&gt;&lt;wsp:rsid wsp:val=&quot;004D2FE2&quot;/&gt;&lt;wsp:rsid wsp:val=&quot;004D3C60&quot;/&gt;&lt;wsp:rsid wsp:val=&quot;004D43EE&quot;/&gt;&lt;wsp:rsid wsp:val=&quot;004D5A28&quot;/&gt;&lt;wsp:rsid wsp:val=&quot;004E04F6&quot;/&gt;&lt;wsp:rsid wsp:val=&quot;004E5756&quot;/&gt;&lt;wsp:rsid wsp:val=&quot;004E7C21&quot;/&gt;&lt;wsp:rsid wsp:val=&quot;004F0A41&quot;/&gt;&lt;wsp:rsid wsp:val=&quot;004F0EDC&quot;/&gt;&lt;wsp:rsid wsp:val=&quot;004F3145&quot;/&gt;&lt;wsp:rsid wsp:val=&quot;004F7AE8&quot;/&gt;&lt;wsp:rsid wsp:val=&quot;00506B32&quot;/&gt;&lt;wsp:rsid wsp:val=&quot;0051129E&quot;/&gt;&lt;wsp:rsid wsp:val=&quot;005113E1&quot;/&gt;&lt;wsp:rsid wsp:val=&quot;005120EF&quot;/&gt;&lt;wsp:rsid wsp:val=&quot;005134D6&quot;/&gt;&lt;wsp:rsid wsp:val=&quot;00513801&quot;/&gt;&lt;wsp:rsid wsp:val=&quot;00514E38&quot;/&gt;&lt;wsp:rsid wsp:val=&quot;00515681&quot;/&gt;&lt;wsp:rsid wsp:val=&quot;00517B2D&quot;/&gt;&lt;wsp:rsid wsp:val=&quot;005232D1&quot;/&gt;&lt;wsp:rsid wsp:val=&quot;005236EC&quot;/&gt;&lt;wsp:rsid wsp:val=&quot;005311B9&quot;/&gt;&lt;wsp:rsid wsp:val=&quot;00535B34&quot;/&gt;&lt;wsp:rsid wsp:val=&quot;00540600&quot;/&gt;&lt;wsp:rsid wsp:val=&quot;00541225&quot;/&gt;&lt;wsp:rsid wsp:val=&quot;005413F5&quot;/&gt;&lt;wsp:rsid wsp:val=&quot;0054246A&quot;/&gt;&lt;wsp:rsid wsp:val=&quot;0054294D&quot;/&gt;&lt;wsp:rsid wsp:val=&quot;00545037&quot;/&gt;&lt;wsp:rsid wsp:val=&quot;00545072&quot;/&gt;&lt;wsp:rsid wsp:val=&quot;00545CBE&quot;/&gt;&lt;wsp:rsid wsp:val=&quot;005507ED&quot;/&gt;&lt;wsp:rsid wsp:val=&quot;00551E89&quot;/&gt;&lt;wsp:rsid wsp:val=&quot;005553BE&quot;/&gt;&lt;wsp:rsid wsp:val=&quot;0055568B&quot;/&gt;&lt;wsp:rsid wsp:val=&quot;00555704&quot;/&gt;&lt;wsp:rsid wsp:val=&quot;00557A51&quot;/&gt;&lt;wsp:rsid wsp:val=&quot;00560008&quot;/&gt;&lt;wsp:rsid wsp:val=&quot;005616AF&quot;/&gt;&lt;wsp:rsid wsp:val=&quot;0056316F&quot;/&gt;&lt;wsp:rsid wsp:val=&quot;00572F19&quot;/&gt;&lt;wsp:rsid wsp:val=&quot;00574B3A&quot;/&gt;&lt;wsp:rsid wsp:val=&quot;00575159&quot;/&gt;&lt;wsp:rsid wsp:val=&quot;00581059&quot;/&gt;&lt;wsp:rsid wsp:val=&quot;005827CF&quot;/&gt;&lt;wsp:rsid wsp:val=&quot;00583075&quot;/&gt;&lt;wsp:rsid wsp:val=&quot;00583A71&quot;/&gt;&lt;wsp:rsid wsp:val=&quot;005871E7&quot;/&gt;&lt;wsp:rsid wsp:val=&quot;00592740&quot;/&gt;&lt;wsp:rsid wsp:val=&quot;00593566&quot;/&gt;&lt;wsp:rsid wsp:val=&quot;00594F43&quot;/&gt;&lt;wsp:rsid wsp:val=&quot;00597C35&quot;/&gt;&lt;wsp:rsid wsp:val=&quot;005A0619&quot;/&gt;&lt;wsp:rsid wsp:val=&quot;005A2013&quot;/&gt;&lt;wsp:rsid wsp:val=&quot;005A4B0C&quot;/&gt;&lt;wsp:rsid wsp:val=&quot;005A7C1D&quot;/&gt;&lt;wsp:rsid wsp:val=&quot;005B0AFC&quot;/&gt;&lt;wsp:rsid wsp:val=&quot;005B2229&quot;/&gt;&lt;wsp:rsid wsp:val=&quot;005B4A4E&quot;/&gt;&lt;wsp:rsid wsp:val=&quot;005C051C&quot;/&gt;&lt;wsp:rsid wsp:val=&quot;005C2A44&quot;/&gt;&lt;wsp:rsid wsp:val=&quot;005C49E6&quot;/&gt;&lt;wsp:rsid wsp:val=&quot;005C5545&quot;/&gt;&lt;wsp:rsid wsp:val=&quot;005D1860&quot;/&gt;&lt;wsp:rsid wsp:val=&quot;005D32F7&quot;/&gt;&lt;wsp:rsid wsp:val=&quot;005D38E8&quot;/&gt;&lt;wsp:rsid wsp:val=&quot;005D39D1&quot;/&gt;&lt;wsp:rsid wsp:val=&quot;005D468A&quot;/&gt;&lt;wsp:rsid wsp:val=&quot;005D69B1&quot;/&gt;&lt;wsp:rsid wsp:val=&quot;005D7F76&quot;/&gt;&lt;wsp:rsid wsp:val=&quot;005E0274&quot;/&gt;&lt;wsp:rsid wsp:val=&quot;005E1166&quot;/&gt;&lt;wsp:rsid wsp:val=&quot;005E1999&quot;/&gt;&lt;wsp:rsid wsp:val=&quot;005E4E86&quot;/&gt;&lt;wsp:rsid wsp:val=&quot;005E5568&quot;/&gt;&lt;wsp:rsid wsp:val=&quot;005E618D&quot;/&gt;&lt;wsp:rsid wsp:val=&quot;005E62A4&quot;/&gt;&lt;wsp:rsid wsp:val=&quot;005E688B&quot;/&gt;&lt;wsp:rsid wsp:val=&quot;005F06AE&quot;/&gt;&lt;wsp:rsid wsp:val=&quot;005F0DC2&quot;/&gt;&lt;wsp:rsid wsp:val=&quot;005F21A3&quot;/&gt;&lt;wsp:rsid wsp:val=&quot;005F2AA7&quot;/&gt;&lt;wsp:rsid wsp:val=&quot;005F34EE&quot;/&gt;&lt;wsp:rsid wsp:val=&quot;005F5000&quot;/&gt;&lt;wsp:rsid wsp:val=&quot;005F6AC0&quot;/&gt;&lt;wsp:rsid wsp:val=&quot;005F720C&quot;/&gt;&lt;wsp:rsid wsp:val=&quot;0060008E&quot;/&gt;&lt;wsp:rsid wsp:val=&quot;006016EF&quot;/&gt;&lt;wsp:rsid wsp:val=&quot;00602307&quot;/&gt;&lt;wsp:rsid wsp:val=&quot;00603E4E&quot;/&gt;&lt;wsp:rsid wsp:val=&quot;00605D5C&quot;/&gt;&lt;wsp:rsid wsp:val=&quot;00607029&quot;/&gt;&lt;wsp:rsid wsp:val=&quot;006070E3&quot;/&gt;&lt;wsp:rsid wsp:val=&quot;00607273&quot;/&gt;&lt;wsp:rsid wsp:val=&quot;00607B43&quot;/&gt;&lt;wsp:rsid wsp:val=&quot;00610BC9&quot;/&gt;&lt;wsp:rsid wsp:val=&quot;0061222A&quot;/&gt;&lt;wsp:rsid wsp:val=&quot;0061488B&quot;/&gt;&lt;wsp:rsid wsp:val=&quot;00621B79&quot;/&gt;&lt;wsp:rsid wsp:val=&quot;00622C6D&quot;/&gt;&lt;wsp:rsid wsp:val=&quot;00623C9D&quot;/&gt;&lt;wsp:rsid wsp:val=&quot;0062430F&quot;/&gt;&lt;wsp:rsid wsp:val=&quot;006256D0&quot;/&gt;&lt;wsp:rsid wsp:val=&quot;00633913&quot;/&gt;&lt;wsp:rsid wsp:val=&quot;006339B2&quot;/&gt;&lt;wsp:rsid wsp:val=&quot;0063493D&quot;/&gt;&lt;wsp:rsid wsp:val=&quot;00635463&quot;/&gt;&lt;wsp:rsid wsp:val=&quot;006361EF&quot;/&gt;&lt;wsp:rsid wsp:val=&quot;00636330&quot;/&gt;&lt;wsp:rsid wsp:val=&quot;00637026&quot;/&gt;&lt;wsp:rsid wsp:val=&quot;00637165&quot;/&gt;&lt;wsp:rsid wsp:val=&quot;0063758E&quot;/&gt;&lt;wsp:rsid wsp:val=&quot;00637DC0&quot;/&gt;&lt;wsp:rsid wsp:val=&quot;00637E9D&quot;/&gt;&lt;wsp:rsid wsp:val=&quot;00644A5A&quot;/&gt;&lt;wsp:rsid wsp:val=&quot;006470E8&quot;/&gt;&lt;wsp:rsid wsp:val=&quot;006475D8&quot;/&gt;&lt;wsp:rsid wsp:val=&quot;00651E36&quot;/&gt;&lt;wsp:rsid wsp:val=&quot;006575CB&quot;/&gt;&lt;wsp:rsid wsp:val=&quot;0066086F&quot;/&gt;&lt;wsp:rsid wsp:val=&quot;00660EF9&quot;/&gt;&lt;wsp:rsid wsp:val=&quot;006632FD&quot;/&gt;&lt;wsp:rsid wsp:val=&quot;006633AC&quot;/&gt;&lt;wsp:rsid wsp:val=&quot;0066554C&quot;/&gt;&lt;wsp:rsid wsp:val=&quot;006733B8&quot;/&gt;&lt;wsp:rsid wsp:val=&quot;00676FBD&quot;/&gt;&lt;wsp:rsid wsp:val=&quot;00677512&quot;/&gt;&lt;wsp:rsid wsp:val=&quot;006778C5&quot;/&gt;&lt;wsp:rsid wsp:val=&quot;00680050&quot;/&gt;&lt;wsp:rsid wsp:val=&quot;00680A64&quot;/&gt;&lt;wsp:rsid wsp:val=&quot;006836E8&quot;/&gt;&lt;wsp:rsid wsp:val=&quot;006913E2&quot;/&gt;&lt;wsp:rsid wsp:val=&quot;00693258&quot;/&gt;&lt;wsp:rsid wsp:val=&quot;006A14F0&quot;/&gt;&lt;wsp:rsid wsp:val=&quot;006A204A&quot;/&gt;&lt;wsp:rsid wsp:val=&quot;006A62B6&quot;/&gt;&lt;wsp:rsid wsp:val=&quot;006B2454&quot;/&gt;&lt;wsp:rsid wsp:val=&quot;006B288B&quot;/&gt;&lt;wsp:rsid wsp:val=&quot;006B33FA&quot;/&gt;&lt;wsp:rsid wsp:val=&quot;006B435D&quot;/&gt;&lt;wsp:rsid wsp:val=&quot;006C1D6A&quot;/&gt;&lt;wsp:rsid wsp:val=&quot;006C34B3&quot;/&gt;&lt;wsp:rsid wsp:val=&quot;006C36AE&quot;/&gt;&lt;wsp:rsid wsp:val=&quot;006C6E5C&quot;/&gt;&lt;wsp:rsid wsp:val=&quot;006D2680&quot;/&gt;&lt;wsp:rsid wsp:val=&quot;006E09AB&quot;/&gt;&lt;wsp:rsid wsp:val=&quot;006E1366&quot;/&gt;&lt;wsp:rsid wsp:val=&quot;006F11CF&quot;/&gt;&lt;wsp:rsid wsp:val=&quot;006F11E6&quot;/&gt;&lt;wsp:rsid wsp:val=&quot;006F3F4C&quot;/&gt;&lt;wsp:rsid wsp:val=&quot;006F5EF4&quot;/&gt;&lt;wsp:rsid wsp:val=&quot;00702126&quot;/&gt;&lt;wsp:rsid wsp:val=&quot;0070213C&quot;/&gt;&lt;wsp:rsid wsp:val=&quot;00702F08&quot;/&gt;&lt;wsp:rsid wsp:val=&quot;00704CAF&quot;/&gt;&lt;wsp:rsid wsp:val=&quot;007114EE&quot;/&gt;&lt;wsp:rsid wsp:val=&quot;00711DB5&quot;/&gt;&lt;wsp:rsid wsp:val=&quot;00711DF7&quot;/&gt;&lt;wsp:rsid wsp:val=&quot;007134A2&quot;/&gt;&lt;wsp:rsid wsp:val=&quot;00713BB1&quot;/&gt;&lt;wsp:rsid wsp:val=&quot;00716DE6&quot;/&gt;&lt;wsp:rsid wsp:val=&quot;00722CF5&quot;/&gt;&lt;wsp:rsid wsp:val=&quot;00722CFC&quot;/&gt;&lt;wsp:rsid wsp:val=&quot;007240AD&quot;/&gt;&lt;wsp:rsid wsp:val=&quot;00725D14&quot;/&gt;&lt;wsp:rsid wsp:val=&quot;00726CEF&quot;/&gt;&lt;wsp:rsid wsp:val=&quot;007302EF&quot;/&gt;&lt;wsp:rsid wsp:val=&quot;00731674&quot;/&gt;&lt;wsp:rsid wsp:val=&quot;00732F75&quot;/&gt;&lt;wsp:rsid wsp:val=&quot;00734D0A&quot;/&gt;&lt;wsp:rsid wsp:val=&quot;007409BA&quot;/&gt;&lt;wsp:rsid wsp:val=&quot;00742DD9&quot;/&gt;&lt;wsp:rsid wsp:val=&quot;0074345C&quot;/&gt;&lt;wsp:rsid wsp:val=&quot;00743FA9&quot;/&gt;&lt;wsp:rsid wsp:val=&quot;00744535&quot;/&gt;&lt;wsp:rsid wsp:val=&quot;0074529E&quot;/&gt;&lt;wsp:rsid wsp:val=&quot;00747BAF&quot;/&gt;&lt;wsp:rsid wsp:val=&quot;00751D3D&quot;/&gt;&lt;wsp:rsid wsp:val=&quot;00754FAC&quot;/&gt;&lt;wsp:rsid wsp:val=&quot;00756F9A&quot;/&gt;&lt;wsp:rsid wsp:val=&quot;00762823&quot;/&gt;&lt;wsp:rsid wsp:val=&quot;00764044&quot;/&gt;&lt;wsp:rsid wsp:val=&quot;00764DF4&quot;/&gt;&lt;wsp:rsid wsp:val=&quot;00765D69&quot;/&gt;&lt;wsp:rsid wsp:val=&quot;00771334&quot;/&gt;&lt;wsp:rsid wsp:val=&quot;0077548E&quot;/&gt;&lt;wsp:rsid wsp:val=&quot;007806C9&quot;/&gt;&lt;wsp:rsid wsp:val=&quot;00781FCD&quot;/&gt;&lt;wsp:rsid wsp:val=&quot;00782A5D&quot;/&gt;&lt;wsp:rsid wsp:val=&quot;00783ADF&quot;/&gt;&lt;wsp:rsid wsp:val=&quot;00783D82&quot;/&gt;&lt;wsp:rsid wsp:val=&quot;0078463C&quot;/&gt;&lt;wsp:rsid wsp:val=&quot;007901BB&quot;/&gt;&lt;wsp:rsid wsp:val=&quot;00792290&quot;/&gt;&lt;wsp:rsid wsp:val=&quot;007967ED&quot;/&gt;&lt;wsp:rsid wsp:val=&quot;00797DA6&quot;/&gt;&lt;wsp:rsid wsp:val=&quot;007A03FD&quot;/&gt;&lt;wsp:rsid wsp:val=&quot;007A073C&quot;/&gt;&lt;wsp:rsid wsp:val=&quot;007A107C&quot;/&gt;&lt;wsp:rsid wsp:val=&quot;007A33AA&quot;/&gt;&lt;wsp:rsid wsp:val=&quot;007A49C0&quot;/&gt;&lt;wsp:rsid wsp:val=&quot;007A59C6&quot;/&gt;&lt;wsp:rsid wsp:val=&quot;007A5B46&quot;/&gt;&lt;wsp:rsid wsp:val=&quot;007A63C8&quot;/&gt;&lt;wsp:rsid wsp:val=&quot;007A6660&quot;/&gt;&lt;wsp:rsid wsp:val=&quot;007B1717&quot;/&gt;&lt;wsp:rsid wsp:val=&quot;007B1B2B&quot;/&gt;&lt;wsp:rsid wsp:val=&quot;007B50EA&quot;/&gt;&lt;wsp:rsid wsp:val=&quot;007B5903&quot;/&gt;&lt;wsp:rsid wsp:val=&quot;007B5B63&quot;/&gt;&lt;wsp:rsid wsp:val=&quot;007B6198&quot;/&gt;&lt;wsp:rsid wsp:val=&quot;007B78C9&quot;/&gt;&lt;wsp:rsid wsp:val=&quot;007C07D8&quot;/&gt;&lt;wsp:rsid wsp:val=&quot;007C23B7&quot;/&gt;&lt;wsp:rsid wsp:val=&quot;007C356F&quot;/&gt;&lt;wsp:rsid wsp:val=&quot;007C3BE7&quot;/&gt;&lt;wsp:rsid wsp:val=&quot;007C4384&quot;/&gt;&lt;wsp:rsid wsp:val=&quot;007C6286&quot;/&gt;&lt;wsp:rsid wsp:val=&quot;007C6F00&quot;/&gt;&lt;wsp:rsid wsp:val=&quot;007D1E16&quot;/&gt;&lt;wsp:rsid wsp:val=&quot;007D478B&quot;/&gt;&lt;wsp:rsid wsp:val=&quot;007D56CD&quot;/&gt;&lt;wsp:rsid wsp:val=&quot;007E1BC3&quot;/&gt;&lt;wsp:rsid wsp:val=&quot;007E2CC5&quot;/&gt;&lt;wsp:rsid wsp:val=&quot;007E2E98&quot;/&gt;&lt;wsp:rsid wsp:val=&quot;007E3800&quot;/&gt;&lt;wsp:rsid wsp:val=&quot;007E3AEB&quot;/&gt;&lt;wsp:rsid wsp:val=&quot;007F0983&quot;/&gt;&lt;wsp:rsid wsp:val=&quot;007F0AC1&quot;/&gt;&lt;wsp:rsid wsp:val=&quot;007F2FC5&quot;/&gt;&lt;wsp:rsid wsp:val=&quot;007F442C&quot;/&gt;&lt;wsp:rsid wsp:val=&quot;007F466E&quot;/&gt;&lt;wsp:rsid wsp:val=&quot;007F583A&quot;/&gt;&lt;wsp:rsid wsp:val=&quot;007F6793&quot;/&gt;&lt;wsp:rsid wsp:val=&quot;007F6830&quot;/&gt;&lt;wsp:rsid wsp:val=&quot;007F7868&quot;/&gt;&lt;wsp:rsid wsp:val=&quot;0080079B&quot;/&gt;&lt;wsp:rsid wsp:val=&quot;00801043&quot;/&gt;&lt;wsp:rsid wsp:val=&quot;008013AD&quot;/&gt;&lt;wsp:rsid wsp:val=&quot;00810AC1&quot;/&gt;&lt;wsp:rsid wsp:val=&quot;008115F6&quot;/&gt;&lt;wsp:rsid wsp:val=&quot;00813503&quot;/&gt;&lt;wsp:rsid wsp:val=&quot;00814E92&quot;/&gt;&lt;wsp:rsid wsp:val=&quot;00815D7A&quot;/&gt;&lt;wsp:rsid wsp:val=&quot;0081680F&quot;/&gt;&lt;wsp:rsid wsp:val=&quot;008206AB&quot;/&gt;&lt;wsp:rsid wsp:val=&quot;00823FEA&quot;/&gt;&lt;wsp:rsid wsp:val=&quot;0082729C&quot;/&gt;&lt;wsp:rsid wsp:val=&quot;00833DBE&quot;/&gt;&lt;wsp:rsid wsp:val=&quot;00834828&quot;/&gt;&lt;wsp:rsid wsp:val=&quot;00834F71&quot;/&gt;&lt;wsp:rsid wsp:val=&quot;0083552D&quot;/&gt;&lt;wsp:rsid wsp:val=&quot;008402DD&quot;/&gt;&lt;wsp:rsid wsp:val=&quot;008408D8&quot;/&gt;&lt;wsp:rsid wsp:val=&quot;00845989&quot;/&gt;&lt;wsp:rsid wsp:val=&quot;00852F00&quot;/&gt;&lt;wsp:rsid wsp:val=&quot;00855E38&quot;/&gt;&lt;wsp:rsid wsp:val=&quot;00861378&quot;/&gt;&lt;wsp:rsid wsp:val=&quot;00863495&quot;/&gt;&lt;wsp:rsid wsp:val=&quot;008713B6&quot;/&gt;&lt;wsp:rsid wsp:val=&quot;0087336E&quot;/&gt;&lt;wsp:rsid wsp:val=&quot;008754D2&quot;/&gt;&lt;wsp:rsid wsp:val=&quot;0087622B&quot;/&gt;&lt;wsp:rsid wsp:val=&quot;0087678D&quot;/&gt;&lt;wsp:rsid wsp:val=&quot;0087692A&quot;/&gt;&lt;wsp:rsid wsp:val=&quot;00881ADE&quot;/&gt;&lt;wsp:rsid wsp:val=&quot;00881FB0&quot;/&gt;&lt;wsp:rsid wsp:val=&quot;00882BEF&quot;/&gt;&lt;wsp:rsid wsp:val=&quot;0088410F&quot;/&gt;&lt;wsp:rsid wsp:val=&quot;0088519E&quot;/&gt;&lt;wsp:rsid wsp:val=&quot;00886119&quot;/&gt;&lt;wsp:rsid wsp:val=&quot;0088758A&quot;/&gt;&lt;wsp:rsid wsp:val=&quot;00887A7B&quot;/&gt;&lt;wsp:rsid wsp:val=&quot;00891737&quot;/&gt;&lt;wsp:rsid wsp:val=&quot;0089639F&quot;/&gt;&lt;wsp:rsid wsp:val=&quot;0089654C&quot;/&gt;&lt;wsp:rsid wsp:val=&quot;008A044A&quot;/&gt;&lt;wsp:rsid wsp:val=&quot;008A17A2&quot;/&gt;&lt;wsp:rsid wsp:val=&quot;008A2664&quot;/&gt;&lt;wsp:rsid wsp:val=&quot;008A4C96&quot;/&gt;&lt;wsp:rsid wsp:val=&quot;008A5899&quot;/&gt;&lt;wsp:rsid wsp:val=&quot;008A71C0&quot;/&gt;&lt;wsp:rsid wsp:val=&quot;008A7491&quot;/&gt;&lt;wsp:rsid wsp:val=&quot;008B0911&quot;/&gt;&lt;wsp:rsid wsp:val=&quot;008B1FAD&quot;/&gt;&lt;wsp:rsid wsp:val=&quot;008B4A32&quot;/&gt;&lt;wsp:rsid wsp:val=&quot;008B54B8&quot;/&gt;&lt;wsp:rsid wsp:val=&quot;008B6FF0&quot;/&gt;&lt;wsp:rsid wsp:val=&quot;008C011A&quot;/&gt;&lt;wsp:rsid wsp:val=&quot;008C3CD8&quot;/&gt;&lt;wsp:rsid wsp:val=&quot;008C4A0C&quot;/&gt;&lt;wsp:rsid wsp:val=&quot;008D1FFC&quot;/&gt;&lt;wsp:rsid wsp:val=&quot;008D476C&quot;/&gt;&lt;wsp:rsid wsp:val=&quot;008D5622&quot;/&gt;&lt;wsp:rsid wsp:val=&quot;008D6200&quot;/&gt;&lt;wsp:rsid wsp:val=&quot;008D68CA&quot;/&gt;&lt;wsp:rsid wsp:val=&quot;008D7255&quot;/&gt;&lt;wsp:rsid wsp:val=&quot;008D79EE&quot;/&gt;&lt;wsp:rsid wsp:val=&quot;008E0FDE&quot;/&gt;&lt;wsp:rsid wsp:val=&quot;008E1CA7&quot;/&gt;&lt;wsp:rsid wsp:val=&quot;008E3635&quot;/&gt;&lt;wsp:rsid wsp:val=&quot;008E4867&quot;/&gt;&lt;wsp:rsid wsp:val=&quot;008E595D&quot;/&gt;&lt;wsp:rsid wsp:val=&quot;008E5C55&quot;/&gt;&lt;wsp:rsid wsp:val=&quot;008E6597&quot;/&gt;&lt;wsp:rsid wsp:val=&quot;008E68D8&quot;/&gt;&lt;wsp:rsid wsp:val=&quot;008E78D2&quot;/&gt;&lt;wsp:rsid wsp:val=&quot;008F0655&quot;/&gt;&lt;wsp:rsid wsp:val=&quot;008F3DA3&quot;/&gt;&lt;wsp:rsid wsp:val=&quot;008F63C2&quot;/&gt;&lt;wsp:rsid wsp:val=&quot;008F684A&quot;/&gt;&lt;wsp:rsid wsp:val=&quot;008F7607&quot;/&gt;&lt;wsp:rsid wsp:val=&quot;009030BD&quot;/&gt;&lt;wsp:rsid wsp:val=&quot;009052D2&quot;/&gt;&lt;wsp:rsid wsp:val=&quot;00905AA0&quot;/&gt;&lt;wsp:rsid wsp:val=&quot;00905AFB&quot;/&gt;&lt;wsp:rsid wsp:val=&quot;009065EE&quot;/&gt;&lt;wsp:rsid wsp:val=&quot;009126AB&quot;/&gt;&lt;wsp:rsid wsp:val=&quot;0091301B&quot;/&gt;&lt;wsp:rsid wsp:val=&quot;00914DC9&quot;/&gt;&lt;wsp:rsid wsp:val=&quot;00915D99&quot;/&gt;&lt;wsp:rsid wsp:val=&quot;00916D3B&quot;/&gt;&lt;wsp:rsid wsp:val=&quot;00917579&quot;/&gt;&lt;wsp:rsid wsp:val=&quot;00917AA6&quot;/&gt;&lt;wsp:rsid wsp:val=&quot;009202BD&quot;/&gt;&lt;wsp:rsid wsp:val=&quot;00920827&quot;/&gt;&lt;wsp:rsid wsp:val=&quot;00920E8B&quot;/&gt;&lt;wsp:rsid wsp:val=&quot;0092131A&quot;/&gt;&lt;wsp:rsid wsp:val=&quot;00921C07&quot;/&gt;&lt;wsp:rsid wsp:val=&quot;00921F5B&quot;/&gt;&lt;wsp:rsid wsp:val=&quot;00923637&quot;/&gt;&lt;wsp:rsid wsp:val=&quot;00926C9E&quot;/&gt;&lt;wsp:rsid wsp:val=&quot;00931601&quot;/&gt;&lt;wsp:rsid wsp:val=&quot;00931CFC&quot;/&gt;&lt;wsp:rsid wsp:val=&quot;00932932&quot;/&gt;&lt;wsp:rsid wsp:val=&quot;00934464&quot;/&gt;&lt;wsp:rsid wsp:val=&quot;0094522E&quot;/&gt;&lt;wsp:rsid wsp:val=&quot;00945621&quot;/&gt;&lt;wsp:rsid wsp:val=&quot;00951DC9&quot;/&gt;&lt;wsp:rsid wsp:val=&quot;009526A7&quot;/&gt;&lt;wsp:rsid wsp:val=&quot;009530DB&quot;/&gt;&lt;wsp:rsid wsp:val=&quot;00956296&quot;/&gt;&lt;wsp:rsid wsp:val=&quot;009604FA&quot;/&gt;&lt;wsp:rsid wsp:val=&quot;00962856&quot;/&gt;&lt;wsp:rsid wsp:val=&quot;00962F2A&quot;/&gt;&lt;wsp:rsid wsp:val=&quot;00965B2F&quot;/&gt;&lt;wsp:rsid wsp:val=&quot;0096627E&quot;/&gt;&lt;wsp:rsid wsp:val=&quot;00966693&quot;/&gt;&lt;wsp:rsid wsp:val=&quot;00967141&quot;/&gt;&lt;wsp:rsid wsp:val=&quot;00967224&quot;/&gt;&lt;wsp:rsid wsp:val=&quot;00971E30&quot;/&gt;&lt;wsp:rsid wsp:val=&quot;0097442F&quot;/&gt;&lt;wsp:rsid wsp:val=&quot;00974D09&quot;/&gt;&lt;wsp:rsid wsp:val=&quot;00977F03&quot;/&gt;&lt;wsp:rsid wsp:val=&quot;00981296&quot;/&gt;&lt;wsp:rsid wsp:val=&quot;00981559&quot;/&gt;&lt;wsp:rsid wsp:val=&quot;00981DED&quot;/&gt;&lt;wsp:rsid wsp:val=&quot;00983EAE&quot;/&gt;&lt;wsp:rsid wsp:val=&quot;009848D6&quot;/&gt;&lt;wsp:rsid wsp:val=&quot;00985402&quot;/&gt;&lt;wsp:rsid wsp:val=&quot;009862D3&quot;/&gt;&lt;wsp:rsid wsp:val=&quot;009876D2&quot;/&gt;&lt;wsp:rsid wsp:val=&quot;00991597&quot;/&gt;&lt;wsp:rsid wsp:val=&quot;00993723&quot;/&gt;&lt;wsp:rsid wsp:val=&quot;00994597&quot;/&gt;&lt;wsp:rsid wsp:val=&quot;00997033&quot;/&gt;&lt;wsp:rsid wsp:val=&quot;009A2EFD&quot;/&gt;&lt;wsp:rsid wsp:val=&quot;009A4AB8&quot;/&gt;&lt;wsp:rsid wsp:val=&quot;009A4E20&quot;/&gt;&lt;wsp:rsid wsp:val=&quot;009B2B3D&quot;/&gt;&lt;wsp:rsid wsp:val=&quot;009B2D17&quot;/&gt;&lt;wsp:rsid wsp:val=&quot;009B33B6&quot;/&gt;&lt;wsp:rsid wsp:val=&quot;009B3A0C&quot;/&gt;&lt;wsp:rsid wsp:val=&quot;009B44F7&quot;/&gt;&lt;wsp:rsid wsp:val=&quot;009B5F0C&quot;/&gt;&lt;wsp:rsid wsp:val=&quot;009B6C67&quot;/&gt;&lt;wsp:rsid wsp:val=&quot;009C096B&quot;/&gt;&lt;wsp:rsid wsp:val=&quot;009C5E0F&quot;/&gt;&lt;wsp:rsid wsp:val=&quot;009D1980&quot;/&gt;&lt;wsp:rsid wsp:val=&quot;009D6EEC&quot;/&gt;&lt;wsp:rsid wsp:val=&quot;009D73E0&quot;/&gt;&lt;wsp:rsid wsp:val=&quot;009E0806&quot;/&gt;&lt;wsp:rsid wsp:val=&quot;009E52B9&quot;/&gt;&lt;wsp:rsid wsp:val=&quot;009F1ADD&quot;/&gt;&lt;wsp:rsid wsp:val=&quot;009F32B3&quot;/&gt;&lt;wsp:rsid wsp:val=&quot;009F3F16&quot;/&gt;&lt;wsp:rsid wsp:val=&quot;009F4441&quot;/&gt;&lt;wsp:rsid wsp:val=&quot;009F588E&quot;/&gt;&lt;wsp:rsid wsp:val=&quot;009F6F92&quot;/&gt;&lt;wsp:rsid wsp:val=&quot;009F77C7&quot;/&gt;&lt;wsp:rsid wsp:val=&quot;009F7C0E&quot;/&gt;&lt;wsp:rsid wsp:val=&quot;009F7F8F&quot;/&gt;&lt;wsp:rsid wsp:val=&quot;00A02BE2&quot;/&gt;&lt;wsp:rsid wsp:val=&quot;00A06C2B&quot;/&gt;&lt;wsp:rsid wsp:val=&quot;00A10B19&quot;/&gt;&lt;wsp:rsid wsp:val=&quot;00A11331&quot;/&gt;&lt;wsp:rsid wsp:val=&quot;00A134EF&quot;/&gt;&lt;wsp:rsid wsp:val=&quot;00A15EC6&quot;/&gt;&lt;wsp:rsid wsp:val=&quot;00A15F53&quot;/&gt;&lt;wsp:rsid wsp:val=&quot;00A163F8&quot;/&gt;&lt;wsp:rsid wsp:val=&quot;00A16583&quot;/&gt;&lt;wsp:rsid wsp:val=&quot;00A204D7&quot;/&gt;&lt;wsp:rsid wsp:val=&quot;00A21451&quot;/&gt;&lt;wsp:rsid wsp:val=&quot;00A2162F&quot;/&gt;&lt;wsp:rsid wsp:val=&quot;00A24FB1&quot;/&gt;&lt;wsp:rsid wsp:val=&quot;00A25162&quot;/&gt;&lt;wsp:rsid wsp:val=&quot;00A252A5&quot;/&gt;&lt;wsp:rsid wsp:val=&quot;00A25E59&quot;/&gt;&lt;wsp:rsid wsp:val=&quot;00A306D4&quot;/&gt;&lt;wsp:rsid wsp:val=&quot;00A3188F&quot;/&gt;&lt;wsp:rsid wsp:val=&quot;00A31B36&quot;/&gt;&lt;wsp:rsid wsp:val=&quot;00A32A0D&quot;/&gt;&lt;wsp:rsid wsp:val=&quot;00A33AEC&quot;/&gt;&lt;wsp:rsid wsp:val=&quot;00A41C54&quot;/&gt;&lt;wsp:rsid wsp:val=&quot;00A43214&quot;/&gt;&lt;wsp:rsid wsp:val=&quot;00A4674E&quot;/&gt;&lt;wsp:rsid wsp:val=&quot;00A46D79&quot;/&gt;&lt;wsp:rsid wsp:val=&quot;00A5009A&quot;/&gt;&lt;wsp:rsid wsp:val=&quot;00A5161D&quot;/&gt;&lt;wsp:rsid wsp:val=&quot;00A537C6&quot;/&gt;&lt;wsp:rsid wsp:val=&quot;00A550D7&quot;/&gt;&lt;wsp:rsid wsp:val=&quot;00A56186&quot;/&gt;&lt;wsp:rsid wsp:val=&quot;00A570A4&quot;/&gt;&lt;wsp:rsid wsp:val=&quot;00A57D43&quot;/&gt;&lt;wsp:rsid wsp:val=&quot;00A60853&quot;/&gt;&lt;wsp:rsid wsp:val=&quot;00A62F63&quot;/&gt;&lt;wsp:rsid wsp:val=&quot;00A63A27&quot;/&gt;&lt;wsp:rsid wsp:val=&quot;00A63BD5&quot;/&gt;&lt;wsp:rsid wsp:val=&quot;00A65492&quot;/&gt;&lt;wsp:rsid wsp:val=&quot;00A67565&quot;/&gt;&lt;wsp:rsid wsp:val=&quot;00A7016A&quot;/&gt;&lt;wsp:rsid wsp:val=&quot;00A70894&quot;/&gt;&lt;wsp:rsid wsp:val=&quot;00A70DCB&quot;/&gt;&lt;wsp:rsid wsp:val=&quot;00A770E1&quot;/&gt;&lt;wsp:rsid wsp:val=&quot;00A773E6&quot;/&gt;&lt;wsp:rsid wsp:val=&quot;00A8233F&quot;/&gt;&lt;wsp:rsid wsp:val=&quot;00A82441&quot;/&gt;&lt;wsp:rsid wsp:val=&quot;00A86758&quot;/&gt;&lt;wsp:rsid wsp:val=&quot;00A92601&quot;/&gt;&lt;wsp:rsid wsp:val=&quot;00A95EEE&quot;/&gt;&lt;wsp:rsid wsp:val=&quot;00A96652&quot;/&gt;&lt;wsp:rsid wsp:val=&quot;00A96672&quot;/&gt;&lt;wsp:rsid wsp:val=&quot;00A96C42&quot;/&gt;&lt;wsp:rsid wsp:val=&quot;00AA1A53&quot;/&gt;&lt;wsp:rsid wsp:val=&quot;00AA596A&quot;/&gt;&lt;wsp:rsid wsp:val=&quot;00AA5B52&quot;/&gt;&lt;wsp:rsid wsp:val=&quot;00AA7CEF&quot;/&gt;&lt;wsp:rsid wsp:val=&quot;00AB229F&quot;/&gt;&lt;wsp:rsid wsp:val=&quot;00AB3A6C&quot;/&gt;&lt;wsp:rsid wsp:val=&quot;00AB3F0D&quot;/&gt;&lt;wsp:rsid wsp:val=&quot;00AB4C81&quot;/&gt;&lt;wsp:rsid wsp:val=&quot;00AB5939&quot;/&gt;&lt;wsp:rsid wsp:val=&quot;00AB737A&quot;/&gt;&lt;wsp:rsid wsp:val=&quot;00AC02F5&quot;/&gt;&lt;wsp:rsid wsp:val=&quot;00AC0504&quot;/&gt;&lt;wsp:rsid wsp:val=&quot;00AC2B06&quot;/&gt;&lt;wsp:rsid wsp:val=&quot;00AC3840&quot;/&gt;&lt;wsp:rsid wsp:val=&quot;00AC3894&quot;/&gt;&lt;wsp:rsid wsp:val=&quot;00AC3CB2&quot;/&gt;&lt;wsp:rsid wsp:val=&quot;00AC6E9F&quot;/&gt;&lt;wsp:rsid wsp:val=&quot;00AC730D&quot;/&gt;&lt;wsp:rsid wsp:val=&quot;00AC7F76&quot;/&gt;&lt;wsp:rsid wsp:val=&quot;00AD0530&quot;/&gt;&lt;wsp:rsid wsp:val=&quot;00AD0EE7&quot;/&gt;&lt;wsp:rsid wsp:val=&quot;00AD117F&quot;/&gt;&lt;wsp:rsid wsp:val=&quot;00AD34ED&quot;/&gt;&lt;wsp:rsid wsp:val=&quot;00AD63EC&quot;/&gt;&lt;wsp:rsid wsp:val=&quot;00AD6926&quot;/&gt;&lt;wsp:rsid wsp:val=&quot;00AD7992&quot;/&gt;&lt;wsp:rsid wsp:val=&quot;00AE1F10&quot;/&gt;&lt;wsp:rsid wsp:val=&quot;00AE3614&quot;/&gt;&lt;wsp:rsid wsp:val=&quot;00AE439D&quot;/&gt;&lt;wsp:rsid wsp:val=&quot;00AE4789&quot;/&gt;&lt;wsp:rsid wsp:val=&quot;00AE5A7C&quot;/&gt;&lt;wsp:rsid wsp:val=&quot;00AE611D&quot;/&gt;&lt;wsp:rsid wsp:val=&quot;00AE635C&quot;/&gt;&lt;wsp:rsid wsp:val=&quot;00AE7E1F&quot;/&gt;&lt;wsp:rsid wsp:val=&quot;00AE7FC4&quot;/&gt;&lt;wsp:rsid wsp:val=&quot;00AF015E&quot;/&gt;&lt;wsp:rsid wsp:val=&quot;00AF5517&quot;/&gt;&lt;wsp:rsid wsp:val=&quot;00AF6A1B&quot;/&gt;&lt;wsp:rsid wsp:val=&quot;00B005D8&quot;/&gt;&lt;wsp:rsid wsp:val=&quot;00B01423&quot;/&gt;&lt;wsp:rsid wsp:val=&quot;00B0204B&quot;/&gt;&lt;wsp:rsid wsp:val=&quot;00B065D7&quot;/&gt;&lt;wsp:rsid wsp:val=&quot;00B071CF&quot;/&gt;&lt;wsp:rsid wsp:val=&quot;00B0772E&quot;/&gt;&lt;wsp:rsid wsp:val=&quot;00B0786D&quot;/&gt;&lt;wsp:rsid wsp:val=&quot;00B12E4B&quot;/&gt;&lt;wsp:rsid wsp:val=&quot;00B13007&quot;/&gt;&lt;wsp:rsid wsp:val=&quot;00B135A3&quot;/&gt;&lt;wsp:rsid wsp:val=&quot;00B13BA9&quot;/&gt;&lt;wsp:rsid wsp:val=&quot;00B17188&quot;/&gt;&lt;wsp:rsid wsp:val=&quot;00B1745B&quot;/&gt;&lt;wsp:rsid wsp:val=&quot;00B216FA&quot;/&gt;&lt;wsp:rsid wsp:val=&quot;00B23617&quot;/&gt;&lt;wsp:rsid wsp:val=&quot;00B25B05&quot;/&gt;&lt;wsp:rsid wsp:val=&quot;00B25B67&quot;/&gt;&lt;wsp:rsid wsp:val=&quot;00B26B06&quot;/&gt;&lt;wsp:rsid wsp:val=&quot;00B2700A&quot;/&gt;&lt;wsp:rsid wsp:val=&quot;00B27901&quot;/&gt;&lt;wsp:rsid wsp:val=&quot;00B31EB2&quot;/&gt;&lt;wsp:rsid wsp:val=&quot;00B33AE9&quot;/&gt;&lt;wsp:rsid wsp:val=&quot;00B351A2&quot;/&gt;&lt;wsp:rsid wsp:val=&quot;00B35B82&quot;/&gt;&lt;wsp:rsid wsp:val=&quot;00B40105&quot;/&gt;&lt;wsp:rsid wsp:val=&quot;00B404DB&quot;/&gt;&lt;wsp:rsid wsp:val=&quot;00B410FC&quot;/&gt;&lt;wsp:rsid wsp:val=&quot;00B43C9F&quot;/&gt;&lt;wsp:rsid wsp:val=&quot;00B44717&quot;/&gt;&lt;wsp:rsid wsp:val=&quot;00B44A17&quot;/&gt;&lt;wsp:rsid wsp:val=&quot;00B44EC6&quot;/&gt;&lt;wsp:rsid wsp:val=&quot;00B45A68&quot;/&gt;&lt;wsp:rsid wsp:val=&quot;00B5102B&quot;/&gt;&lt;wsp:rsid wsp:val=&quot;00B52EE4&quot;/&gt;&lt;wsp:rsid wsp:val=&quot;00B537F8&quot;/&gt;&lt;wsp:rsid wsp:val=&quot;00B55501&quot;/&gt;&lt;wsp:rsid wsp:val=&quot;00B55D78&quot;/&gt;&lt;wsp:rsid wsp:val=&quot;00B57EC6&quot;/&gt;&lt;wsp:rsid wsp:val=&quot;00B6188F&quot;/&gt;&lt;wsp:rsid wsp:val=&quot;00B620FF&quot;/&gt;&lt;wsp:rsid wsp:val=&quot;00B62EB8&quot;/&gt;&lt;wsp:rsid wsp:val=&quot;00B63C99&quot;/&gt;&lt;wsp:rsid wsp:val=&quot;00B6442F&quot;/&gt;&lt;wsp:rsid wsp:val=&quot;00B656D4&quot;/&gt;&lt;wsp:rsid wsp:val=&quot;00B66B77&quot;/&gt;&lt;wsp:rsid wsp:val=&quot;00B71463&quot;/&gt;&lt;wsp:rsid wsp:val=&quot;00B72713&quot;/&gt;&lt;wsp:rsid wsp:val=&quot;00B755A0&quot;/&gt;&lt;wsp:rsid wsp:val=&quot;00B77321&quot;/&gt;&lt;wsp:rsid wsp:val=&quot;00B82D45&quot;/&gt;&lt;wsp:rsid wsp:val=&quot;00B832BC&quot;/&gt;&lt;wsp:rsid wsp:val=&quot;00B84349&quot;/&gt;&lt;wsp:rsid wsp:val=&quot;00B85481&quot;/&gt;&lt;wsp:rsid wsp:val=&quot;00B93839&quot;/&gt;&lt;wsp:rsid wsp:val=&quot;00B96CD2&quot;/&gt;&lt;wsp:rsid wsp:val=&quot;00B97EED&quot;/&gt;&lt;wsp:rsid wsp:val=&quot;00BA01F8&quot;/&gt;&lt;wsp:rsid wsp:val=&quot;00BA0319&quot;/&gt;&lt;wsp:rsid wsp:val=&quot;00BA2372&quot;/&gt;&lt;wsp:rsid wsp:val=&quot;00BA53EF&quot;/&gt;&lt;wsp:rsid wsp:val=&quot;00BA6123&quot;/&gt;&lt;wsp:rsid wsp:val=&quot;00BA75C3&quot;/&gt;&lt;wsp:rsid wsp:val=&quot;00BB0A28&quot;/&gt;&lt;wsp:rsid wsp:val=&quot;00BB2548&quot;/&gt;&lt;wsp:rsid wsp:val=&quot;00BB6DBD&quot;/&gt;&lt;wsp:rsid wsp:val=&quot;00BC3959&quot;/&gt;&lt;wsp:rsid wsp:val=&quot;00BC3A7A&quot;/&gt;&lt;wsp:rsid wsp:val=&quot;00BC6D9A&quot;/&gt;&lt;wsp:rsid wsp:val=&quot;00BD1866&quot;/&gt;&lt;wsp:rsid wsp:val=&quot;00BD3FEC&quot;/&gt;&lt;wsp:rsid wsp:val=&quot;00BE2BAF&quot;/&gt;&lt;wsp:rsid wsp:val=&quot;00BE31B3&quot;/&gt;&lt;wsp:rsid wsp:val=&quot;00BE48FF&quot;/&gt;&lt;wsp:rsid wsp:val=&quot;00BE6CF2&quot;/&gt;&lt;wsp:rsid wsp:val=&quot;00BE7282&quot;/&gt;&lt;wsp:rsid wsp:val=&quot;00BF2D9C&quot;/&gt;&lt;wsp:rsid wsp:val=&quot;00BF2FD6&quot;/&gt;&lt;wsp:rsid wsp:val=&quot;00BF3880&quot;/&gt;&lt;wsp:rsid wsp:val=&quot;00BF399A&quot;/&gt;&lt;wsp:rsid wsp:val=&quot;00BF4790&quot;/&gt;&lt;wsp:rsid wsp:val=&quot;00BF792D&quot;/&gt;&lt;wsp:rsid wsp:val=&quot;00C00425&quot;/&gt;&lt;wsp:rsid wsp:val=&quot;00C01774&quot;/&gt;&lt;wsp:rsid wsp:val=&quot;00C02C49&quot;/&gt;&lt;wsp:rsid wsp:val=&quot;00C02C9C&quot;/&gt;&lt;wsp:rsid wsp:val=&quot;00C03EB0&quot;/&gt;&lt;wsp:rsid wsp:val=&quot;00C059A1&quot;/&gt;&lt;wsp:rsid wsp:val=&quot;00C06AFA&quot;/&gt;&lt;wsp:rsid wsp:val=&quot;00C10A8D&quot;/&gt;&lt;wsp:rsid wsp:val=&quot;00C13391&quot;/&gt;&lt;wsp:rsid wsp:val=&quot;00C13475&quot;/&gt;&lt;wsp:rsid wsp:val=&quot;00C13CD8&quot;/&gt;&lt;wsp:rsid wsp:val=&quot;00C14E89&quot;/&gt;&lt;wsp:rsid wsp:val=&quot;00C16F9A&quot;/&gt;&lt;wsp:rsid wsp:val=&quot;00C21E09&quot;/&gt;&lt;wsp:rsid wsp:val=&quot;00C23B35&quot;/&gt;&lt;wsp:rsid wsp:val=&quot;00C256B9&quot;/&gt;&lt;wsp:rsid wsp:val=&quot;00C25FBA&quot;/&gt;&lt;wsp:rsid wsp:val=&quot;00C33ADD&quot;/&gt;&lt;wsp:rsid wsp:val=&quot;00C42172&quot;/&gt;&lt;wsp:rsid wsp:val=&quot;00C468A8&quot;/&gt;&lt;wsp:rsid wsp:val=&quot;00C4727A&quot;/&gt;&lt;wsp:rsid wsp:val=&quot;00C51A43&quot;/&gt;&lt;wsp:rsid wsp:val=&quot;00C51F15&quot;/&gt;&lt;wsp:rsid wsp:val=&quot;00C52E72&quot;/&gt;&lt;wsp:rsid wsp:val=&quot;00C53C1B&quot;/&gt;&lt;wsp:rsid wsp:val=&quot;00C55A3E&quot;/&gt;&lt;wsp:rsid wsp:val=&quot;00C6088D&quot;/&gt;&lt;wsp:rsid wsp:val=&quot;00C62B1B&quot;/&gt;&lt;wsp:rsid wsp:val=&quot;00C63B66&quot;/&gt;&lt;wsp:rsid wsp:val=&quot;00C64855&quot;/&gt;&lt;wsp:rsid wsp:val=&quot;00C67BEE&quot;/&gt;&lt;wsp:rsid wsp:val=&quot;00C7235D&quot;/&gt;&lt;wsp:rsid wsp:val=&quot;00C74BE9&quot;/&gt;&lt;wsp:rsid wsp:val=&quot;00C7678E&quot;/&gt;&lt;wsp:rsid wsp:val=&quot;00C777F4&quot;/&gt;&lt;wsp:rsid wsp:val=&quot;00C858FD&quot;/&gt;&lt;wsp:rsid wsp:val=&quot;00C86065&quot;/&gt;&lt;wsp:rsid wsp:val=&quot;00C8640D&quot;/&gt;&lt;wsp:rsid wsp:val=&quot;00C87D06&quot;/&gt;&lt;wsp:rsid wsp:val=&quot;00C87D34&quot;/&gt;&lt;wsp:rsid wsp:val=&quot;00C930E1&quot;/&gt;&lt;wsp:rsid wsp:val=&quot;00C941F5&quot;/&gt;&lt;wsp:rsid wsp:val=&quot;00C974DC&quot;/&gt;&lt;wsp:rsid wsp:val=&quot;00CA0821&quot;/&gt;&lt;wsp:rsid wsp:val=&quot;00CA16B6&quot;/&gt;&lt;wsp:rsid wsp:val=&quot;00CA507B&quot;/&gt;&lt;wsp:rsid wsp:val=&quot;00CA5B45&quot;/&gt;&lt;wsp:rsid wsp:val=&quot;00CA6E8B&quot;/&gt;&lt;wsp:rsid wsp:val=&quot;00CA76F9&quot;/&gt;&lt;wsp:rsid wsp:val=&quot;00CB1680&quot;/&gt;&lt;wsp:rsid wsp:val=&quot;00CB3D03&quot;/&gt;&lt;wsp:rsid wsp:val=&quot;00CB3D69&quot;/&gt;&lt;wsp:rsid wsp:val=&quot;00CB6D17&quot;/&gt;&lt;wsp:rsid wsp:val=&quot;00CB722C&quot;/&gt;&lt;wsp:rsid wsp:val=&quot;00CB7E44&quot;/&gt;&lt;wsp:rsid wsp:val=&quot;00CC0780&quot;/&gt;&lt;wsp:rsid wsp:val=&quot;00CC18AC&quot;/&gt;&lt;wsp:rsid wsp:val=&quot;00CC1E68&quot;/&gt;&lt;wsp:rsid wsp:val=&quot;00CC2696&quot;/&gt;&lt;wsp:rsid wsp:val=&quot;00CD2948&quot;/&gt;&lt;wsp:rsid wsp:val=&quot;00CD3BC8&quot;/&gt;&lt;wsp:rsid wsp:val=&quot;00CD423A&quot;/&gt;&lt;wsp:rsid wsp:val=&quot;00CD5512&quot;/&gt;&lt;wsp:rsid wsp:val=&quot;00CD6CF1&quot;/&gt;&lt;wsp:rsid wsp:val=&quot;00CE18D2&quot;/&gt;&lt;wsp:rsid wsp:val=&quot;00CE1E68&quot;/&gt;&lt;wsp:rsid wsp:val=&quot;00CE4C04&quot;/&gt;&lt;wsp:rsid wsp:val=&quot;00CE573E&quot;/&gt;&lt;wsp:rsid wsp:val=&quot;00CE5CA4&quot;/&gt;&lt;wsp:rsid wsp:val=&quot;00CE7421&quot;/&gt;&lt;wsp:rsid wsp:val=&quot;00CF0806&quot;/&gt;&lt;wsp:rsid wsp:val=&quot;00CF14FD&quot;/&gt;&lt;wsp:rsid wsp:val=&quot;00CF20B1&quot;/&gt;&lt;wsp:rsid wsp:val=&quot;00CF2E48&quot;/&gt;&lt;wsp:rsid wsp:val=&quot;00CF473D&quot;/&gt;&lt;wsp:rsid wsp:val=&quot;00D00FBC&quot;/&gt;&lt;wsp:rsid wsp:val=&quot;00D0104E&quot;/&gt;&lt;wsp:rsid wsp:val=&quot;00D0115C&quot;/&gt;&lt;wsp:rsid wsp:val=&quot;00D040F8&quot;/&gt;&lt;wsp:rsid wsp:val=&quot;00D05781&quot;/&gt;&lt;wsp:rsid wsp:val=&quot;00D12A96&quot;/&gt;&lt;wsp:rsid wsp:val=&quot;00D134CB&quot;/&gt;&lt;wsp:rsid wsp:val=&quot;00D13C60&quot;/&gt;&lt;wsp:rsid wsp:val=&quot;00D13C65&quot;/&gt;&lt;wsp:rsid wsp:val=&quot;00D13CDB&quot;/&gt;&lt;wsp:rsid wsp:val=&quot;00D15631&quot;/&gt;&lt;wsp:rsid wsp:val=&quot;00D1797C&quot;/&gt;&lt;wsp:rsid wsp:val=&quot;00D211B1&quot;/&gt;&lt;wsp:rsid wsp:val=&quot;00D23F24&quot;/&gt;&lt;wsp:rsid wsp:val=&quot;00D241C4&quot;/&gt;&lt;wsp:rsid wsp:val=&quot;00D272DD&quot;/&gt;&lt;wsp:rsid wsp:val=&quot;00D278DC&quot;/&gt;&lt;wsp:rsid wsp:val=&quot;00D33A2A&quot;/&gt;&lt;wsp:rsid wsp:val=&quot;00D35617&quot;/&gt;&lt;wsp:rsid wsp:val=&quot;00D35BDE&quot;/&gt;&lt;wsp:rsid wsp:val=&quot;00D35C04&quot;/&gt;&lt;wsp:rsid wsp:val=&quot;00D41289&quot;/&gt;&lt;wsp:rsid wsp:val=&quot;00D417CF&quot;/&gt;&lt;wsp:rsid wsp:val=&quot;00D42402&quot;/&gt;&lt;wsp:rsid wsp:val=&quot;00D44CAD&quot;/&gt;&lt;wsp:rsid wsp:val=&quot;00D50380&quot;/&gt;&lt;wsp:rsid wsp:val=&quot;00D5219B&quot;/&gt;&lt;wsp:rsid wsp:val=&quot;00D5429C&quot;/&gt;&lt;wsp:rsid wsp:val=&quot;00D54451&quot;/&gt;&lt;wsp:rsid wsp:val=&quot;00D549D3&quot;/&gt;&lt;wsp:rsid wsp:val=&quot;00D550B7&quot;/&gt;&lt;wsp:rsid wsp:val=&quot;00D61989&quot;/&gt;&lt;wsp:rsid wsp:val=&quot;00D75D65&quot;/&gt;&lt;wsp:rsid wsp:val=&quot;00D760D8&quot;/&gt;&lt;wsp:rsid wsp:val=&quot;00D86D9E&quot;/&gt;&lt;wsp:rsid wsp:val=&quot;00D87EE1&quot;/&gt;&lt;wsp:rsid wsp:val=&quot;00D90F34&quot;/&gt;&lt;wsp:rsid wsp:val=&quot;00D938F4&quot;/&gt;&lt;wsp:rsid wsp:val=&quot;00D947F0&quot;/&gt;&lt;wsp:rsid wsp:val=&quot;00D952BA&quot;/&gt;&lt;wsp:rsid wsp:val=&quot;00D9698B&quot;/&gt;&lt;wsp:rsid wsp:val=&quot;00D97CB6&quot;/&gt;&lt;wsp:rsid wsp:val=&quot;00DA533D&quot;/&gt;&lt;wsp:rsid wsp:val=&quot;00DA5A6D&quot;/&gt;&lt;wsp:rsid wsp:val=&quot;00DA789D&quot;/&gt;&lt;wsp:rsid wsp:val=&quot;00DB2D26&quot;/&gt;&lt;wsp:rsid wsp:val=&quot;00DB422E&quot;/&gt;&lt;wsp:rsid wsp:val=&quot;00DB4E6A&quot;/&gt;&lt;wsp:rsid wsp:val=&quot;00DB4ED3&quot;/&gt;&lt;wsp:rsid wsp:val=&quot;00DC08CF&quot;/&gt;&lt;wsp:rsid wsp:val=&quot;00DC26B0&quot;/&gt;&lt;wsp:rsid wsp:val=&quot;00DC344C&quot;/&gt;&lt;wsp:rsid wsp:val=&quot;00DC3AC2&quot;/&gt;&lt;wsp:rsid wsp:val=&quot;00DC3CCD&quot;/&gt;&lt;wsp:rsid wsp:val=&quot;00DD3CA9&quot;/&gt;&lt;wsp:rsid wsp:val=&quot;00DE0C47&quot;/&gt;&lt;wsp:rsid wsp:val=&quot;00DE0CF8&quot;/&gt;&lt;wsp:rsid wsp:val=&quot;00DE2F0F&quot;/&gt;&lt;wsp:rsid wsp:val=&quot;00DE4DC3&quot;/&gt;&lt;wsp:rsid wsp:val=&quot;00DE4FCA&quot;/&gt;&lt;wsp:rsid wsp:val=&quot;00DE5736&quot;/&gt;&lt;wsp:rsid wsp:val=&quot;00DE758F&quot;/&gt;&lt;wsp:rsid wsp:val=&quot;00DF2C15&quot;/&gt;&lt;wsp:rsid wsp:val=&quot;00DF45AE&quot;/&gt;&lt;wsp:rsid wsp:val=&quot;00E21359&quot;/&gt;&lt;wsp:rsid wsp:val=&quot;00E21392&quot;/&gt;&lt;wsp:rsid wsp:val=&quot;00E21CC9&quot;/&gt;&lt;wsp:rsid wsp:val=&quot;00E2221D&quot;/&gt;&lt;wsp:rsid wsp:val=&quot;00E23ACE&quot;/&gt;&lt;wsp:rsid wsp:val=&quot;00E266E3&quot;/&gt;&lt;wsp:rsid wsp:val=&quot;00E26AF2&quot;/&gt;&lt;wsp:rsid wsp:val=&quot;00E276FE&quot;/&gt;&lt;wsp:rsid wsp:val=&quot;00E30EF7&quot;/&gt;&lt;wsp:rsid wsp:val=&quot;00E318FD&quot;/&gt;&lt;wsp:rsid wsp:val=&quot;00E32A7D&quot;/&gt;&lt;wsp:rsid wsp:val=&quot;00E34425&quot;/&gt;&lt;wsp:rsid wsp:val=&quot;00E41A1F&quot;/&gt;&lt;wsp:rsid wsp:val=&quot;00E4404A&quot;/&gt;&lt;wsp:rsid wsp:val=&quot;00E4439D&quot;/&gt;&lt;wsp:rsid wsp:val=&quot;00E44910&quot;/&gt;&lt;wsp:rsid wsp:val=&quot;00E449B5&quot;/&gt;&lt;wsp:rsid wsp:val=&quot;00E451E7&quot;/&gt;&lt;wsp:rsid wsp:val=&quot;00E457C5&quot;/&gt;&lt;wsp:rsid wsp:val=&quot;00E46E0C&quot;/&gt;&lt;wsp:rsid wsp:val=&quot;00E4768C&quot;/&gt;&lt;wsp:rsid wsp:val=&quot;00E51362&quot;/&gt;&lt;wsp:rsid wsp:val=&quot;00E518F0&quot;/&gt;&lt;wsp:rsid wsp:val=&quot;00E53265&quot;/&gt;&lt;wsp:rsid wsp:val=&quot;00E5521A&quot;/&gt;&lt;wsp:rsid wsp:val=&quot;00E55D25&quot;/&gt;&lt;wsp:rsid wsp:val=&quot;00E56257&quot;/&gt;&lt;wsp:rsid wsp:val=&quot;00E57063&quot;/&gt;&lt;wsp:rsid wsp:val=&quot;00E576FE&quot;/&gt;&lt;wsp:rsid wsp:val=&quot;00E57900&quot;/&gt;&lt;wsp:rsid wsp:val=&quot;00E6012A&quot;/&gt;&lt;wsp:rsid wsp:val=&quot;00E605AC&quot;/&gt;&lt;wsp:rsid wsp:val=&quot;00E63475&quot;/&gt;&lt;wsp:rsid wsp:val=&quot;00E639C1&quot;/&gt;&lt;wsp:rsid wsp:val=&quot;00E63C57&quot;/&gt;&lt;wsp:rsid wsp:val=&quot;00E65B2D&quot;/&gt;&lt;wsp:rsid wsp:val=&quot;00E66F5F&quot;/&gt;&lt;wsp:rsid wsp:val=&quot;00E70878&quot;/&gt;&lt;wsp:rsid wsp:val=&quot;00E73B6A&quot;/&gt;&lt;wsp:rsid wsp:val=&quot;00E76F62&quot;/&gt;&lt;wsp:rsid wsp:val=&quot;00E83CC2&quot;/&gt;&lt;wsp:rsid wsp:val=&quot;00E8457E&quot;/&gt;&lt;wsp:rsid wsp:val=&quot;00E923BC&quot;/&gt;&lt;wsp:rsid wsp:val=&quot;00E9259D&quot;/&gt;&lt;wsp:rsid wsp:val=&quot;00E939A4&quot;/&gt;&lt;wsp:rsid wsp:val=&quot;00E95B78&quot;/&gt;&lt;wsp:rsid wsp:val=&quot;00E960D9&quot;/&gt;&lt;wsp:rsid wsp:val=&quot;00E96BA3&quot;/&gt;&lt;wsp:rsid wsp:val=&quot;00E97893&quot;/&gt;&lt;wsp:rsid wsp:val=&quot;00EA225B&quot;/&gt;&lt;wsp:rsid wsp:val=&quot;00EA625B&quot;/&gt;&lt;wsp:rsid wsp:val=&quot;00EA7F03&quot;/&gt;&lt;wsp:rsid wsp:val=&quot;00EB0333&quot;/&gt;&lt;wsp:rsid wsp:val=&quot;00EB4324&quot;/&gt;&lt;wsp:rsid wsp:val=&quot;00EB4586&quot;/&gt;&lt;wsp:rsid wsp:val=&quot;00EB5857&quot;/&gt;&lt;wsp:rsid wsp:val=&quot;00EB5A48&quot;/&gt;&lt;wsp:rsid wsp:val=&quot;00EB5D87&quot;/&gt;&lt;wsp:rsid wsp:val=&quot;00EB7556&quot;/&gt;&lt;wsp:rsid wsp:val=&quot;00EB7714&quot;/&gt;&lt;wsp:rsid wsp:val=&quot;00EC2E63&quot;/&gt;&lt;wsp:rsid wsp:val=&quot;00EC42C0&quot;/&gt;&lt;wsp:rsid wsp:val=&quot;00EC4467&quot;/&gt;&lt;wsp:rsid wsp:val=&quot;00ED0026&quot;/&gt;&lt;wsp:rsid wsp:val=&quot;00ED0E0A&quot;/&gt;&lt;wsp:rsid wsp:val=&quot;00ED209C&quot;/&gt;&lt;wsp:rsid wsp:val=&quot;00ED3791&quot;/&gt;&lt;wsp:rsid wsp:val=&quot;00ED40CC&quot;/&gt;&lt;wsp:rsid wsp:val=&quot;00ED4941&quot;/&gt;&lt;wsp:rsid wsp:val=&quot;00ED77CF&quot;/&gt;&lt;wsp:rsid wsp:val=&quot;00EE067E&quot;/&gt;&lt;wsp:rsid wsp:val=&quot;00EE1D35&quot;/&gt;&lt;wsp:rsid wsp:val=&quot;00EE4B41&quot;/&gt;&lt;wsp:rsid wsp:val=&quot;00EE5CBD&quot;/&gt;&lt;wsp:rsid wsp:val=&quot;00EF09BF&quot;/&gt;&lt;wsp:rsid wsp:val=&quot;00EF1431&quot;/&gt;&lt;wsp:rsid wsp:val=&quot;00EF2A9F&quot;/&gt;&lt;wsp:rsid wsp:val=&quot;00EF3220&quot;/&gt;&lt;wsp:rsid wsp:val=&quot;00EF4194&quot;/&gt;&lt;wsp:rsid wsp:val=&quot;00EF4C48&quot;/&gt;&lt;wsp:rsid wsp:val=&quot;00EF63AD&quot;/&gt;&lt;wsp:rsid wsp:val=&quot;00EF6C2B&quot;/&gt;&lt;wsp:rsid wsp:val=&quot;00F001A7&quot;/&gt;&lt;wsp:rsid wsp:val=&quot;00F00216&quot;/&gt;&lt;wsp:rsid wsp:val=&quot;00F004F4&quot;/&gt;&lt;wsp:rsid wsp:val=&quot;00F01F6F&quot;/&gt;&lt;wsp:rsid wsp:val=&quot;00F07163&quot;/&gt;&lt;wsp:rsid wsp:val=&quot;00F11B34&quot;/&gt;&lt;wsp:rsid wsp:val=&quot;00F14466&quot;/&gt;&lt;wsp:rsid wsp:val=&quot;00F152CD&quot;/&gt;&lt;wsp:rsid wsp:val=&quot;00F16D6C&quot;/&gt;&lt;wsp:rsid wsp:val=&quot;00F17385&quot;/&gt;&lt;wsp:rsid wsp:val=&quot;00F21231&quot;/&gt;&lt;wsp:rsid wsp:val=&quot;00F2454E&quot;/&gt;&lt;wsp:rsid wsp:val=&quot;00F250C9&quot;/&gt;&lt;wsp:rsid wsp:val=&quot;00F268C0&quot;/&gt;&lt;wsp:rsid wsp:val=&quot;00F27970&quot;/&gt;&lt;wsp:rsid wsp:val=&quot;00F30825&quot;/&gt;&lt;wsp:rsid wsp:val=&quot;00F320E5&quot;/&gt;&lt;wsp:rsid wsp:val=&quot;00F34B48&quot;/&gt;&lt;wsp:rsid wsp:val=&quot;00F36796&quot;/&gt;&lt;wsp:rsid wsp:val=&quot;00F36995&quot;/&gt;&lt;wsp:rsid wsp:val=&quot;00F36AC8&quot;/&gt;&lt;wsp:rsid wsp:val=&quot;00F373AA&quot;/&gt;&lt;wsp:rsid wsp:val=&quot;00F379E8&quot;/&gt;&lt;wsp:rsid wsp:val=&quot;00F37E39&quot;/&gt;&lt;wsp:rsid wsp:val=&quot;00F40077&quot;/&gt;&lt;wsp:rsid wsp:val=&quot;00F42EFE&quot;/&gt;&lt;wsp:rsid wsp:val=&quot;00F43A68&quot;/&gt;&lt;wsp:rsid wsp:val=&quot;00F467CB&quot;/&gt;&lt;wsp:rsid wsp:val=&quot;00F55BDF&quot;/&gt;&lt;wsp:rsid wsp:val=&quot;00F56401&quot;/&gt;&lt;wsp:rsid wsp:val=&quot;00F5655A&quot;/&gt;&lt;wsp:rsid wsp:val=&quot;00F566DF&quot;/&gt;&lt;wsp:rsid wsp:val=&quot;00F56E47&quot;/&gt;&lt;wsp:rsid wsp:val=&quot;00F571CF&quot;/&gt;&lt;wsp:rsid wsp:val=&quot;00F57242&quot;/&gt;&lt;wsp:rsid wsp:val=&quot;00F57C5F&quot;/&gt;&lt;wsp:rsid wsp:val=&quot;00F67890&quot;/&gt;&lt;wsp:rsid wsp:val=&quot;00F705DC&quot;/&gt;&lt;wsp:rsid wsp:val=&quot;00F71483&quot;/&gt;&lt;wsp:rsid wsp:val=&quot;00F7389F&quot;/&gt;&lt;wsp:rsid wsp:val=&quot;00F74634&quot;/&gt;&lt;wsp:rsid wsp:val=&quot;00F75A4C&quot;/&gt;&lt;wsp:rsid wsp:val=&quot;00F77F87&quot;/&gt;&lt;wsp:rsid wsp:val=&quot;00F80D40&quot;/&gt;&lt;wsp:rsid wsp:val=&quot;00F835E9&quot;/&gt;&lt;wsp:rsid wsp:val=&quot;00F8429D&quot;/&gt;&lt;wsp:rsid wsp:val=&quot;00F846EE&quot;/&gt;&lt;wsp:rsid wsp:val=&quot;00F85DEC&quot;/&gt;&lt;wsp:rsid wsp:val=&quot;00F86A96&quot;/&gt;&lt;wsp:rsid wsp:val=&quot;00F86BE0&quot;/&gt;&lt;wsp:rsid wsp:val=&quot;00F9239B&quot;/&gt;&lt;wsp:rsid wsp:val=&quot;00F92B72&quot;/&gt;&lt;wsp:rsid wsp:val=&quot;00F93585&quot;/&gt;&lt;wsp:rsid wsp:val=&quot;00F9717C&quot;/&gt;&lt;wsp:rsid wsp:val=&quot;00F97DC9&quot;/&gt;&lt;wsp:rsid wsp:val=&quot;00FA0625&quot;/&gt;&lt;wsp:rsid wsp:val=&quot;00FA0ED7&quot;/&gt;&lt;wsp:rsid wsp:val=&quot;00FA3DB8&quot;/&gt;&lt;wsp:rsid wsp:val=&quot;00FA4D01&quot;/&gt;&lt;wsp:rsid wsp:val=&quot;00FA5F15&quot;/&gt;&lt;wsp:rsid wsp:val=&quot;00FA7E34&quot;/&gt;&lt;wsp:rsid wsp:val=&quot;00FB00EE&quot;/&gt;&lt;wsp:rsid wsp:val=&quot;00FB161E&quot;/&gt;&lt;wsp:rsid wsp:val=&quot;00FB181F&quot;/&gt;&lt;wsp:rsid wsp:val=&quot;00FB72F3&quot;/&gt;&lt;wsp:rsid wsp:val=&quot;00FC2BE0&quot;/&gt;&lt;wsp:rsid wsp:val=&quot;00FC2E8A&quot;/&gt;&lt;wsp:rsid wsp:val=&quot;00FC3763&quot;/&gt;&lt;wsp:rsid wsp:val=&quot;00FD08D4&quot;/&gt;&lt;wsp:rsid wsp:val=&quot;00FD0D67&quot;/&gt;&lt;wsp:rsid wsp:val=&quot;00FD1FB6&quot;/&gt;&lt;wsp:rsid wsp:val=&quot;00FD2A6E&quot;/&gt;&lt;wsp:rsid wsp:val=&quot;00FD52CB&quot;/&gt;&lt;wsp:rsid wsp:val=&quot;00FD7334&quot;/&gt;&lt;wsp:rsid wsp:val=&quot;00FE39B2&quot;/&gt;&lt;wsp:rsid wsp:val=&quot;00FE4730&quot;/&gt;&lt;wsp:rsid wsp:val=&quot;00FE55C4&quot;/&gt;&lt;wsp:rsid wsp:val=&quot;00FE5A6E&quot;/&gt;&lt;wsp:rsid wsp:val=&quot;00FF16A7&quot;/&gt;&lt;wsp:rsid wsp:val=&quot;00FF69E0&quot;/&gt;&lt;wsp:rsid wsp:val=&quot;00FF77EF&quot;/&gt;&lt;/wsp:rsids&gt;&lt;/w:docPr&gt;&lt;w:body&gt;&lt;w:p wsp:rsidR=&quot;00000000&quot; wsp:rsidRDefault=&quot;007302EF&quot;&gt;&lt;m:oMathPara&gt;&lt;m:oMath&gt;&lt;aml:annotation aml:id=&quot;0&quot; w:type=&quot;Word.Insertion&quot; aml:author=&quot;a.brzuszek&quot; aml:createdate=&quot;2016-02-15T16:46:00Z&quot;&gt;&lt;aml:content&gt;&lt;m:r&gt;&lt;w:rPr&gt;&lt;w:rFonts w:ascii=&quot;Cambria Math&quot; w:h-ansi=&quot;Cambria Math&quot;/&gt;&lt;wx:font wx:val=&quot;Cambria Math&quot;/&gt;&lt;w:i/&gt;&lt;w:sz w:val=&quot;28&quot;/&gt;&lt;w:sz-cs w:val=&quot;20&quot;/&gt;&lt;/w:rPr&gt;&lt;m:t&gt;Ek=&lt;/m:t&gt;&lt;/m:r&gt;&lt;/aml:content&gt;&lt;/aml:annotation&gt;&lt;m:f&gt;&lt;m:fPr&gt;&lt;m:ctrlPr&gt;&lt;aml:annotation aml:id=&quot;1&quot; w:type=&quot;Word.Insertion&quot; aml:author=&quot;a.brzuszek&quot; aml:createdate=&quot;2016-02-15T16:46:00Z&quot;&gt;&lt;aml:content&gt;&lt;w:rPr&gt;&lt;w:rFonts w:ascii=&quot;Cambria Math&quot; w:h-ansi=&quot;Cambria Math&quot;/&gt;&lt;wx:font wx:val=&quot;Cambria Math&quot;/&gt;&lt;w:i/&gt;&lt;w:sz w:val=&quot;28&quot;/&gt;&lt;w:sz-cs w:val=&quot;20&quot;/&gt;&lt;/w:rPr&gt;&lt;/aml:content&gt;&lt;/aml:annotation&gt;&lt;/m:ctrlPr&gt;&lt;/m:fPr&gt;&lt;m:num&gt;&lt;m:sSub&gt;&lt;m:sSubPr&gt;&lt;m:ctrlPr&gt;&lt;aml:annotation aml:id=&quot;2&quot; w:type=&quot;Word.Insertion&quot; aml:author=&quot;a.brzuszek&quot; aml:createdate=&quot;2016-02-15T16:46:00Z&quot;&gt;&lt;aml:content&gt;&lt;w:rPr&gt;&lt;w:rFonts w:ascii=&quot;Cambria Math&quot; w:h-ansi=&quot;Cambria Math&quot;/&gt;&lt;wx:font wx:val=&quot;Cambria Math&quot;/&gt;&lt;w:i/&gt;&lt;w:sz w:val=&quot;28&quot;/&gt;&lt;w:sz-cs w:val=&quot;20&quot;/&gt;&lt;/w:rPr&gt;&lt;/aml:content&gt;&lt;/aml:annotation&gt;&lt;/m:ctrlPr&gt;&lt;/m:sSubPr&gt;&lt;m:e&gt;&lt;aml:annotation aml:id=&quot;3&quot; w:type=&quot;Word.Insertion&quot; aml:author=&quot;a.brzuszek&quot; aml:createdate=&quot;2016-02-15T16:46:00Z&quot;&gt;&lt;aml:content&gt;&lt;m:r&gt;&lt;w:rPr&gt;&lt;w:rFonts w:ascii=&quot;Cambria Math&quot; w:h-ansi=&quot;Cambria Math&quot;/&gt;&lt;wx:font wx:val=&quot;Cambria Math&quot;/&gt;&lt;w:i/&gt;&lt;w:sz w:val=&quot;28&quot;/&gt;&lt;w:sz-cs w:val=&quot;20&quot;/&gt;&lt;/w:rPr&gt;&lt;m:t&gt;K&lt;/m:t&gt;&lt;/m:r&gt;&lt;/aml:content&gt;&lt;/aml:annotation&gt;&lt;/m:e&gt;&lt;m:sub&gt;&lt;aml:annotation aml:id=&quot;4&quot; w:type=&quot;Word.Insertion&quot; aml:author=&quot;a.brzuszek&quot; aml:createdate=&quot;2016-02-15T16:46:00Z&quot;&gt;&lt;aml:content&gt;&lt;m:r&gt;&lt;w:rPr&gt;&lt;w:rFonts w:ascii=&quot;Cambria Math&quot; w:h-ansi=&quot;Cambria Math&quot;/&gt;&lt;wx:font wx:val=&quot;Cambria Math&quot;/&gt;&lt;w:i/&gt;&lt;w:sz w:val=&quot;28&quot;/&gt;&lt;w:sz-cs w:val=&quot;20&quot;/&gt;&lt;/w:rPr&gt;&lt;m:t&gt;c&lt;/m:t&gt;&lt;/m:r&gt;&lt;/aml:content&gt;&lt;/aml:annotation&gt;&lt;/m:sub&gt;&lt;/m:sSub&gt;&lt;/m:num&gt;&lt;m:den&gt;&lt;aml:annotation aml:id=&quot;5&quot; w:type=&quot;Word.Insertion&quot; aml:author=&quot;a.brzuszek&quot; aml:createdate=&quot;2016-02-15T16:46:00Z&quot;&gt;&lt;aml:content&gt;&lt;m:r&gt;&lt;w:rPr&gt;&lt;w:rFonts w:ascii=&quot;Cambria Math&quot; w:h-ansi=&quot;Cambria Math&quot;/&gt;&lt;wx:font wx:val=&quot;Cambria Math&quot;/&gt;&lt;w:i/&gt;&lt;w:sz w:val=&quot;28&quot;/&gt;&lt;w:sz-cs w:val=&quot;20&quot;/&gt;&lt;/w:rPr&gt;&lt;m:t&gt;P&lt;/m:t&gt;&lt;/m:r&gt;&lt;/aml:content&gt;&lt;/aml:annotation&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20" o:title="" chromakey="white"/>
                </v:shape>
              </w:pict>
            </w:r>
          </w:p>
          <w:p w:rsidR="005E688B" w:rsidRPr="002E0A8F" w:rsidRDefault="005E688B" w:rsidP="00C52067">
            <w:pPr>
              <w:jc w:val="both"/>
              <w:rPr>
                <w:rFonts w:ascii="Arial" w:hAnsi="Arial" w:cs="Arial"/>
                <w:sz w:val="22"/>
                <w:szCs w:val="22"/>
              </w:rPr>
            </w:pPr>
          </w:p>
          <w:p w:rsidR="005E688B" w:rsidRPr="002E0A8F" w:rsidRDefault="005E688B" w:rsidP="00C52067">
            <w:pPr>
              <w:jc w:val="both"/>
              <w:rPr>
                <w:rFonts w:ascii="Arial" w:hAnsi="Arial" w:cs="Arial"/>
                <w:sz w:val="22"/>
                <w:szCs w:val="22"/>
              </w:rPr>
            </w:pPr>
            <w:r w:rsidRPr="002E0A8F">
              <w:rPr>
                <w:rFonts w:ascii="Arial" w:hAnsi="Arial" w:cs="Arial"/>
                <w:sz w:val="22"/>
                <w:szCs w:val="22"/>
              </w:rPr>
              <w:t>K</w:t>
            </w:r>
            <w:r w:rsidRPr="002E0A8F">
              <w:rPr>
                <w:rFonts w:ascii="Arial" w:hAnsi="Arial" w:cs="Arial"/>
                <w:sz w:val="22"/>
                <w:szCs w:val="22"/>
                <w:vertAlign w:val="subscript"/>
              </w:rPr>
              <w:t>c</w:t>
            </w:r>
            <w:r w:rsidRPr="002E0A8F">
              <w:rPr>
                <w:rFonts w:ascii="Arial" w:hAnsi="Arial" w:cs="Arial"/>
                <w:sz w:val="22"/>
                <w:szCs w:val="22"/>
              </w:rPr>
              <w:t xml:space="preserve"> – koszt całkowity projektu (koszty kwalifikowane projektu + koszty niekwalifikowane)</w:t>
            </w:r>
            <w:r w:rsidR="00631590" w:rsidRPr="002E0A8F">
              <w:rPr>
                <w:rFonts w:ascii="Arial" w:hAnsi="Arial" w:cs="Arial"/>
                <w:sz w:val="22"/>
                <w:szCs w:val="22"/>
              </w:rPr>
              <w:t xml:space="preserv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zł,</w:t>
            </w:r>
          </w:p>
          <w:p w:rsidR="005E688B" w:rsidRPr="002E0A8F" w:rsidRDefault="005E688B" w:rsidP="00631590">
            <w:pPr>
              <w:jc w:val="both"/>
              <w:rPr>
                <w:rFonts w:ascii="Arial" w:hAnsi="Arial" w:cs="Arial"/>
                <w:sz w:val="22"/>
                <w:szCs w:val="22"/>
              </w:rPr>
            </w:pPr>
            <w:r w:rsidRPr="002E0A8F">
              <w:rPr>
                <w:rFonts w:ascii="Arial" w:hAnsi="Arial" w:cs="Arial"/>
                <w:sz w:val="22"/>
                <w:szCs w:val="22"/>
              </w:rPr>
              <w:t xml:space="preserve">P – produkty projektu – długość wybudowanej sieci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przyłączy ciepłowniczych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km.</w:t>
            </w:r>
            <w:r w:rsidR="00631590" w:rsidRPr="002E0A8F">
              <w:rPr>
                <w:rFonts w:ascii="Arial" w:hAnsi="Arial" w:cs="Arial"/>
                <w:sz w:val="22"/>
                <w:szCs w:val="22"/>
              </w:rPr>
              <w:t xml:space="preserve"> </w:t>
            </w:r>
            <w:r w:rsidRPr="002E0A8F">
              <w:rPr>
                <w:rFonts w:ascii="Arial" w:hAnsi="Arial" w:cs="Arial"/>
                <w:sz w:val="22"/>
                <w:szCs w:val="22"/>
              </w:rPr>
              <w:t xml:space="preserve">Wartość powinna być określona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(jako wskaźnik produktu), dokumentacji technicznej oraz uzasadniona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Obliczenia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uzasadnienia dla kryterium należy podać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odniesienie do kryteriów oceny merytorycznej.</w:t>
            </w:r>
          </w:p>
          <w:p w:rsidR="005E688B" w:rsidRPr="002E0A8F" w:rsidRDefault="005E688B" w:rsidP="00C52067">
            <w:pPr>
              <w:rPr>
                <w:rFonts w:ascii="Arial" w:hAnsi="Arial" w:cs="Arial"/>
                <w:sz w:val="22"/>
                <w:szCs w:val="22"/>
              </w:rPr>
            </w:pPr>
          </w:p>
          <w:p w:rsidR="005E688B" w:rsidRPr="002E0A8F" w:rsidRDefault="005E688B" w:rsidP="00C52067">
            <w:pPr>
              <w:rPr>
                <w:rFonts w:ascii="Arial" w:hAnsi="Arial" w:cs="Arial"/>
                <w:b/>
                <w:bCs/>
                <w:sz w:val="22"/>
                <w:szCs w:val="22"/>
              </w:rPr>
            </w:pPr>
            <w:r w:rsidRPr="002E0A8F">
              <w:rPr>
                <w:rFonts w:ascii="Arial" w:hAnsi="Arial" w:cs="Arial"/>
                <w:sz w:val="22"/>
                <w:szCs w:val="22"/>
              </w:rPr>
              <w:t xml:space="preserve">Wskaźnik Ek należy obliczyć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dokładnością do 2 miejsc po przecinku.</w:t>
            </w:r>
          </w:p>
        </w:tc>
        <w:tc>
          <w:tcPr>
            <w:tcW w:w="5387" w:type="dxa"/>
          </w:tcPr>
          <w:p w:rsidR="005E688B" w:rsidRPr="002E0A8F" w:rsidRDefault="005E688B" w:rsidP="00C52067">
            <w:pPr>
              <w:pStyle w:val="Default"/>
              <w:jc w:val="both"/>
              <w:rPr>
                <w:rFonts w:ascii="Arial" w:hAnsi="Arial" w:cs="Arial"/>
                <w:color w:val="auto"/>
                <w:sz w:val="22"/>
                <w:szCs w:val="22"/>
              </w:rPr>
            </w:pPr>
            <w:r w:rsidRPr="002E0A8F">
              <w:rPr>
                <w:rFonts w:ascii="Arial" w:hAnsi="Arial" w:cs="Arial"/>
                <w:b/>
                <w:color w:val="auto"/>
                <w:sz w:val="22"/>
                <w:szCs w:val="22"/>
              </w:rPr>
              <w:t xml:space="preserve">Metodologia </w:t>
            </w:r>
            <w:r w:rsidR="00701D84" w:rsidRPr="002E0A8F">
              <w:rPr>
                <w:rFonts w:ascii="Arial" w:hAnsi="Arial" w:cs="Arial"/>
                <w:b/>
                <w:color w:val="auto"/>
                <w:sz w:val="22"/>
                <w:szCs w:val="22"/>
              </w:rPr>
              <w:t>z</w:t>
            </w:r>
            <w:r w:rsidR="00701D84">
              <w:rPr>
                <w:rFonts w:ascii="Arial" w:hAnsi="Arial" w:cs="Arial"/>
                <w:b/>
                <w:color w:val="auto"/>
                <w:sz w:val="22"/>
                <w:szCs w:val="22"/>
              </w:rPr>
              <w:t> </w:t>
            </w:r>
            <w:r w:rsidRPr="002E0A8F">
              <w:rPr>
                <w:rFonts w:ascii="Arial" w:hAnsi="Arial" w:cs="Arial"/>
                <w:b/>
                <w:color w:val="auto"/>
                <w:sz w:val="22"/>
                <w:szCs w:val="22"/>
              </w:rPr>
              <w:t>zastosowaniem przedziałów</w:t>
            </w:r>
            <w:r w:rsidRPr="002E0A8F">
              <w:rPr>
                <w:rFonts w:ascii="Arial" w:hAnsi="Arial" w:cs="Arial"/>
                <w:color w:val="auto"/>
                <w:sz w:val="22"/>
                <w:szCs w:val="22"/>
              </w:rPr>
              <w:t xml:space="preserve">, która polega na: </w:t>
            </w:r>
          </w:p>
          <w:p w:rsidR="005E688B" w:rsidRPr="002E0A8F" w:rsidRDefault="005E688B"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1) uszeregowaniu projektów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danego kryterium podlegającego ocenie od „najlepszego”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najniższym wskaźniku Ek do „najgorszego”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najwyższym wskaźniku Ek, </w:t>
            </w:r>
          </w:p>
          <w:p w:rsidR="005E688B" w:rsidRPr="002E0A8F" w:rsidRDefault="005E688B"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2) podzieleniu uszeregowanych projektów na przedziały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równej, co do zasady, liczbie projektów. Liczba przedziałów zależy od liczby projektów do oceny (np. 1, 2, 4, 8, 16).</w:t>
            </w:r>
          </w:p>
          <w:p w:rsidR="005E688B" w:rsidRPr="002E0A8F" w:rsidRDefault="005E688B" w:rsidP="00C52067">
            <w:pPr>
              <w:pStyle w:val="Default"/>
              <w:jc w:val="both"/>
              <w:rPr>
                <w:rFonts w:ascii="Arial" w:hAnsi="Arial" w:cs="Arial"/>
                <w:b/>
                <w:bCs/>
                <w:color w:val="auto"/>
                <w:sz w:val="22"/>
                <w:szCs w:val="22"/>
              </w:rPr>
            </w:pPr>
            <w:r w:rsidRPr="002E0A8F">
              <w:rPr>
                <w:rFonts w:ascii="Arial" w:hAnsi="Arial" w:cs="Arial"/>
                <w:color w:val="auto"/>
                <w:sz w:val="22"/>
                <w:szCs w:val="22"/>
              </w:rPr>
              <w:t xml:space="preserve">3) przydzieleniu, zgodnie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uszeregowaniem, należnej danemu przedziałowi liczby punktów. </w:t>
            </w:r>
          </w:p>
        </w:tc>
        <w:tc>
          <w:tcPr>
            <w:tcW w:w="850" w:type="dxa"/>
            <w:vAlign w:val="center"/>
          </w:tcPr>
          <w:p w:rsidR="005E688B" w:rsidRPr="002E0A8F" w:rsidRDefault="005E688B" w:rsidP="00C52067">
            <w:pPr>
              <w:jc w:val="center"/>
              <w:rPr>
                <w:rFonts w:ascii="Arial" w:hAnsi="Arial" w:cs="Arial"/>
                <w:b/>
                <w:bCs/>
                <w:sz w:val="22"/>
                <w:szCs w:val="22"/>
              </w:rPr>
            </w:pPr>
            <w:r w:rsidRPr="002E0A8F">
              <w:rPr>
                <w:rFonts w:ascii="Arial" w:hAnsi="Arial" w:cs="Arial"/>
                <w:b/>
                <w:bCs/>
                <w:sz w:val="22"/>
                <w:szCs w:val="22"/>
              </w:rPr>
              <w:t>15</w:t>
            </w:r>
          </w:p>
        </w:tc>
      </w:tr>
      <w:tr w:rsidR="005E688B" w:rsidRPr="002E0A8F" w:rsidTr="00C65D4D">
        <w:trPr>
          <w:trHeight w:val="545"/>
        </w:trPr>
        <w:tc>
          <w:tcPr>
            <w:tcW w:w="709" w:type="dxa"/>
            <w:shd w:val="clear" w:color="auto" w:fill="FFFFFF"/>
            <w:vAlign w:val="center"/>
          </w:tcPr>
          <w:p w:rsidR="005E688B" w:rsidRPr="006838F0" w:rsidRDefault="005E688B" w:rsidP="00C52067">
            <w:pPr>
              <w:jc w:val="center"/>
              <w:rPr>
                <w:rFonts w:ascii="Arial" w:hAnsi="Arial" w:cs="Arial"/>
                <w:bCs/>
                <w:sz w:val="22"/>
                <w:szCs w:val="22"/>
              </w:rPr>
            </w:pPr>
            <w:r w:rsidRPr="006838F0">
              <w:rPr>
                <w:rFonts w:ascii="Arial" w:hAnsi="Arial" w:cs="Arial"/>
                <w:bCs/>
                <w:sz w:val="22"/>
                <w:szCs w:val="22"/>
              </w:rPr>
              <w:t xml:space="preserve">2. </w:t>
            </w:r>
          </w:p>
        </w:tc>
        <w:tc>
          <w:tcPr>
            <w:tcW w:w="2268" w:type="dxa"/>
            <w:vAlign w:val="center"/>
          </w:tcPr>
          <w:p w:rsidR="005E688B" w:rsidRPr="006838F0" w:rsidRDefault="005E688B" w:rsidP="00C52067">
            <w:pPr>
              <w:rPr>
                <w:rFonts w:ascii="Arial" w:hAnsi="Arial" w:cs="Arial"/>
                <w:sz w:val="22"/>
                <w:szCs w:val="22"/>
              </w:rPr>
            </w:pPr>
            <w:r w:rsidRPr="006838F0">
              <w:rPr>
                <w:rFonts w:ascii="Arial" w:hAnsi="Arial" w:cs="Arial"/>
                <w:sz w:val="22"/>
                <w:szCs w:val="22"/>
              </w:rPr>
              <w:t>Podłączenie budynków niemieszkalnych</w:t>
            </w:r>
          </w:p>
        </w:tc>
        <w:tc>
          <w:tcPr>
            <w:tcW w:w="6237" w:type="dxa"/>
            <w:vAlign w:val="center"/>
          </w:tcPr>
          <w:p w:rsidR="005E688B" w:rsidRPr="002E0A8F" w:rsidRDefault="005E688B" w:rsidP="00C52067">
            <w:pPr>
              <w:jc w:val="both"/>
              <w:rPr>
                <w:rFonts w:ascii="Arial" w:hAnsi="Arial" w:cs="Arial"/>
                <w:bCs/>
                <w:sz w:val="22"/>
                <w:szCs w:val="22"/>
              </w:rPr>
            </w:pPr>
            <w:r w:rsidRPr="002E0A8F">
              <w:rPr>
                <w:rFonts w:ascii="Arial" w:hAnsi="Arial" w:cs="Arial"/>
                <w:bCs/>
                <w:sz w:val="22"/>
                <w:szCs w:val="22"/>
              </w:rPr>
              <w:t xml:space="preserve">Kryterium premiuje projekty,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których przewidziano podłączenie do sieci ciepłowniczej budynków niemieszkalnych.</w:t>
            </w:r>
          </w:p>
          <w:p w:rsidR="005E688B" w:rsidRPr="002E0A8F" w:rsidRDefault="005E688B" w:rsidP="00C52067">
            <w:pPr>
              <w:jc w:val="both"/>
              <w:rPr>
                <w:rFonts w:ascii="Arial" w:hAnsi="Arial" w:cs="Arial"/>
                <w:bCs/>
                <w:sz w:val="22"/>
                <w:szCs w:val="22"/>
              </w:rPr>
            </w:pPr>
            <w:r w:rsidRPr="002E0A8F">
              <w:rPr>
                <w:rFonts w:ascii="Arial" w:hAnsi="Arial" w:cs="Arial"/>
                <w:b/>
                <w:bCs/>
                <w:sz w:val="22"/>
                <w:szCs w:val="22"/>
              </w:rPr>
              <w:t>10 punktów</w:t>
            </w:r>
            <w:r w:rsidRPr="002E0A8F">
              <w:rPr>
                <w:rFonts w:ascii="Arial" w:hAnsi="Arial" w:cs="Arial"/>
                <w:bCs/>
                <w:sz w:val="22"/>
                <w:szCs w:val="22"/>
              </w:rPr>
              <w:t xml:space="preserve"> przyznane zostanie, jeżeli projekt przewiduje przyłączenie do sieci ciepłowniczej </w:t>
            </w:r>
            <w:r w:rsidRPr="002E0A8F">
              <w:rPr>
                <w:rFonts w:ascii="Arial" w:hAnsi="Arial" w:cs="Arial"/>
                <w:b/>
                <w:bCs/>
                <w:sz w:val="22"/>
                <w:szCs w:val="22"/>
              </w:rPr>
              <w:t xml:space="preserve">minimum 3 budynków niemieszkalnych, które dotychczas nie były zasilane </w:t>
            </w:r>
            <w:r w:rsidR="00701D84" w:rsidRPr="002E0A8F">
              <w:rPr>
                <w:rFonts w:ascii="Arial" w:hAnsi="Arial" w:cs="Arial"/>
                <w:b/>
                <w:bCs/>
                <w:sz w:val="22"/>
                <w:szCs w:val="22"/>
              </w:rPr>
              <w:lastRenderedPageBreak/>
              <w:t>z</w:t>
            </w:r>
            <w:r w:rsidR="00701D84">
              <w:rPr>
                <w:rFonts w:ascii="Arial" w:hAnsi="Arial" w:cs="Arial"/>
                <w:b/>
                <w:bCs/>
                <w:sz w:val="22"/>
                <w:szCs w:val="22"/>
              </w:rPr>
              <w:t> </w:t>
            </w:r>
            <w:r w:rsidRPr="002E0A8F">
              <w:rPr>
                <w:rFonts w:ascii="Arial" w:hAnsi="Arial" w:cs="Arial"/>
                <w:b/>
                <w:bCs/>
                <w:sz w:val="22"/>
                <w:szCs w:val="22"/>
              </w:rPr>
              <w:t>takich sieci.</w:t>
            </w:r>
            <w:r w:rsidRPr="002E0A8F">
              <w:rPr>
                <w:rFonts w:ascii="Arial" w:hAnsi="Arial" w:cs="Arial"/>
                <w:bCs/>
                <w:sz w:val="22"/>
                <w:szCs w:val="22"/>
              </w:rPr>
              <w:t xml:space="preserve"> </w:t>
            </w:r>
          </w:p>
          <w:p w:rsidR="005E688B" w:rsidRPr="002E0A8F" w:rsidRDefault="005E688B" w:rsidP="00C52067">
            <w:pPr>
              <w:jc w:val="both"/>
              <w:rPr>
                <w:rFonts w:ascii="Arial" w:hAnsi="Arial" w:cs="Arial"/>
                <w:b/>
                <w:bCs/>
                <w:sz w:val="22"/>
                <w:szCs w:val="22"/>
              </w:rPr>
            </w:pPr>
            <w:r w:rsidRPr="002E0A8F">
              <w:rPr>
                <w:rFonts w:ascii="Arial" w:hAnsi="Arial" w:cs="Arial"/>
                <w:bCs/>
                <w:sz w:val="22"/>
                <w:szCs w:val="22"/>
              </w:rPr>
              <w:t xml:space="preserve">W kryterium nie będą uwzględniane budynki niemieszkalne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powierzchni poniżej 100 m</w:t>
            </w:r>
            <w:r w:rsidRPr="002E0A8F">
              <w:rPr>
                <w:rFonts w:ascii="Arial" w:hAnsi="Arial" w:cs="Arial"/>
                <w:bCs/>
                <w:sz w:val="22"/>
                <w:szCs w:val="22"/>
                <w:vertAlign w:val="superscript"/>
              </w:rPr>
              <w:t>2</w:t>
            </w:r>
            <w:r w:rsidRPr="002E0A8F">
              <w:rPr>
                <w:rFonts w:ascii="Arial" w:hAnsi="Arial" w:cs="Arial"/>
                <w:bCs/>
                <w:sz w:val="22"/>
                <w:szCs w:val="22"/>
              </w:rPr>
              <w:t xml:space="preserve">, ani budynki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łączonej funkcji mieszkalno-usługowej, mieszkalno-produkcyjnej itd.</w:t>
            </w:r>
          </w:p>
        </w:tc>
        <w:tc>
          <w:tcPr>
            <w:tcW w:w="5387" w:type="dxa"/>
          </w:tcPr>
          <w:p w:rsidR="005E688B" w:rsidRPr="002E0A8F" w:rsidRDefault="005E688B" w:rsidP="00C52067">
            <w:pPr>
              <w:jc w:val="both"/>
              <w:rPr>
                <w:rFonts w:ascii="Arial" w:hAnsi="Arial" w:cs="Arial"/>
                <w:sz w:val="22"/>
                <w:szCs w:val="22"/>
              </w:rPr>
            </w:pPr>
            <w:r w:rsidRPr="002E0A8F">
              <w:rPr>
                <w:rFonts w:ascii="Arial" w:hAnsi="Arial" w:cs="Arial"/>
                <w:sz w:val="22"/>
                <w:szCs w:val="22"/>
              </w:rPr>
              <w:lastRenderedPageBreak/>
              <w:t>W przypadku spełnienia warunków projekt otrzymuje 10 punktów.</w:t>
            </w:r>
          </w:p>
          <w:p w:rsidR="005E688B" w:rsidRPr="002E0A8F" w:rsidRDefault="005E688B" w:rsidP="00C52067">
            <w:pPr>
              <w:pStyle w:val="Akapitzlist"/>
              <w:jc w:val="both"/>
              <w:rPr>
                <w:rFonts w:ascii="Arial" w:hAnsi="Arial" w:cs="Arial"/>
                <w:sz w:val="22"/>
                <w:szCs w:val="22"/>
              </w:rPr>
            </w:pPr>
          </w:p>
        </w:tc>
        <w:tc>
          <w:tcPr>
            <w:tcW w:w="850" w:type="dxa"/>
            <w:vAlign w:val="center"/>
          </w:tcPr>
          <w:p w:rsidR="005E688B" w:rsidRPr="002E0A8F" w:rsidRDefault="005E688B" w:rsidP="00C52067">
            <w:pPr>
              <w:jc w:val="center"/>
              <w:rPr>
                <w:rFonts w:ascii="Arial" w:hAnsi="Arial" w:cs="Arial"/>
                <w:b/>
                <w:bCs/>
                <w:sz w:val="22"/>
                <w:szCs w:val="22"/>
              </w:rPr>
            </w:pPr>
            <w:r w:rsidRPr="002E0A8F">
              <w:rPr>
                <w:rFonts w:ascii="Arial" w:hAnsi="Arial" w:cs="Arial"/>
                <w:b/>
                <w:bCs/>
                <w:sz w:val="22"/>
                <w:szCs w:val="22"/>
              </w:rPr>
              <w:t>10</w:t>
            </w:r>
          </w:p>
        </w:tc>
      </w:tr>
      <w:tr w:rsidR="005E688B" w:rsidRPr="002E0A8F" w:rsidTr="00C65D4D">
        <w:trPr>
          <w:trHeight w:val="61"/>
        </w:trPr>
        <w:tc>
          <w:tcPr>
            <w:tcW w:w="709" w:type="dxa"/>
            <w:shd w:val="clear" w:color="auto" w:fill="FFFFFF"/>
            <w:vAlign w:val="center"/>
          </w:tcPr>
          <w:p w:rsidR="005E688B" w:rsidRPr="006838F0" w:rsidRDefault="005E688B" w:rsidP="00C52067">
            <w:pPr>
              <w:jc w:val="center"/>
              <w:rPr>
                <w:rFonts w:ascii="Arial" w:hAnsi="Arial" w:cs="Arial"/>
                <w:bCs/>
                <w:sz w:val="22"/>
                <w:szCs w:val="22"/>
              </w:rPr>
            </w:pPr>
            <w:r w:rsidRPr="006838F0">
              <w:rPr>
                <w:rFonts w:ascii="Arial" w:hAnsi="Arial" w:cs="Arial"/>
                <w:bCs/>
                <w:sz w:val="22"/>
                <w:szCs w:val="22"/>
              </w:rPr>
              <w:lastRenderedPageBreak/>
              <w:t>3.</w:t>
            </w:r>
          </w:p>
        </w:tc>
        <w:tc>
          <w:tcPr>
            <w:tcW w:w="2268" w:type="dxa"/>
            <w:vAlign w:val="center"/>
          </w:tcPr>
          <w:p w:rsidR="005E688B" w:rsidRPr="006838F0" w:rsidRDefault="005E688B" w:rsidP="00C52067">
            <w:pPr>
              <w:rPr>
                <w:rFonts w:ascii="Arial" w:hAnsi="Arial" w:cs="Arial"/>
                <w:bCs/>
                <w:sz w:val="22"/>
                <w:szCs w:val="22"/>
              </w:rPr>
            </w:pPr>
            <w:r w:rsidRPr="006838F0">
              <w:rPr>
                <w:rFonts w:ascii="Arial" w:hAnsi="Arial" w:cs="Arial"/>
                <w:sz w:val="22"/>
                <w:szCs w:val="22"/>
              </w:rPr>
              <w:t>Roczna ilość przesłanej  energii</w:t>
            </w:r>
          </w:p>
        </w:tc>
        <w:tc>
          <w:tcPr>
            <w:tcW w:w="6237" w:type="dxa"/>
          </w:tcPr>
          <w:p w:rsidR="005E688B" w:rsidRPr="002E0A8F" w:rsidRDefault="005E688B" w:rsidP="00C52067">
            <w:pPr>
              <w:jc w:val="both"/>
              <w:rPr>
                <w:rFonts w:ascii="Arial" w:hAnsi="Arial" w:cs="Arial"/>
                <w:bCs/>
                <w:sz w:val="22"/>
                <w:szCs w:val="22"/>
              </w:rPr>
            </w:pPr>
            <w:r w:rsidRPr="002E0A8F">
              <w:rPr>
                <w:rFonts w:ascii="Arial" w:hAnsi="Arial" w:cs="Arial"/>
                <w:bCs/>
                <w:sz w:val="22"/>
                <w:szCs w:val="22"/>
              </w:rPr>
              <w:t xml:space="preserve">Kryterium premiuje projekty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prognozowanej największej rocznej ilości energii przesłanej do odbiorców za pomocą projektowanej sieci ciepłowniczej.</w:t>
            </w:r>
          </w:p>
          <w:p w:rsidR="005E688B" w:rsidRPr="002E0A8F" w:rsidRDefault="005E688B" w:rsidP="00C52067">
            <w:pPr>
              <w:jc w:val="both"/>
              <w:rPr>
                <w:rFonts w:ascii="Arial" w:hAnsi="Arial" w:cs="Arial"/>
                <w:sz w:val="22"/>
                <w:szCs w:val="22"/>
              </w:rPr>
            </w:pPr>
            <w:r w:rsidRPr="002E0A8F">
              <w:rPr>
                <w:rFonts w:ascii="Arial" w:hAnsi="Arial" w:cs="Arial"/>
                <w:sz w:val="22"/>
                <w:szCs w:val="22"/>
              </w:rPr>
              <w:t xml:space="preserve">Ilość energii powinna być oszacowana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uwzględnieniem:</w:t>
            </w:r>
          </w:p>
          <w:p w:rsidR="005E688B" w:rsidRPr="002E0A8F" w:rsidRDefault="005E688B" w:rsidP="00BD1F48">
            <w:pPr>
              <w:pStyle w:val="Akapitzlist"/>
              <w:numPr>
                <w:ilvl w:val="0"/>
                <w:numId w:val="234"/>
              </w:numPr>
              <w:jc w:val="both"/>
              <w:rPr>
                <w:rFonts w:ascii="Arial" w:hAnsi="Arial" w:cs="Arial"/>
                <w:sz w:val="22"/>
                <w:szCs w:val="22"/>
              </w:rPr>
            </w:pPr>
            <w:r w:rsidRPr="002E0A8F">
              <w:rPr>
                <w:rFonts w:ascii="Arial" w:hAnsi="Arial" w:cs="Arial"/>
                <w:sz w:val="22"/>
                <w:szCs w:val="22"/>
              </w:rPr>
              <w:t xml:space="preserve">produktywności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wydajności urządzeń,</w:t>
            </w:r>
          </w:p>
          <w:p w:rsidR="005E688B" w:rsidRPr="002E0A8F" w:rsidRDefault="005E688B" w:rsidP="00BD1F48">
            <w:pPr>
              <w:pStyle w:val="Akapitzlist"/>
              <w:numPr>
                <w:ilvl w:val="0"/>
                <w:numId w:val="234"/>
              </w:numPr>
              <w:jc w:val="both"/>
              <w:rPr>
                <w:rFonts w:ascii="Arial" w:hAnsi="Arial" w:cs="Arial"/>
                <w:sz w:val="22"/>
                <w:szCs w:val="22"/>
              </w:rPr>
            </w:pPr>
            <w:r w:rsidRPr="002E0A8F">
              <w:rPr>
                <w:rFonts w:ascii="Arial" w:hAnsi="Arial" w:cs="Arial"/>
                <w:sz w:val="22"/>
                <w:szCs w:val="22"/>
              </w:rPr>
              <w:t xml:space="preserve">strat ciepła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przesyle,</w:t>
            </w:r>
          </w:p>
          <w:p w:rsidR="005E688B" w:rsidRPr="002E0A8F" w:rsidRDefault="005E688B" w:rsidP="00BD1F48">
            <w:pPr>
              <w:pStyle w:val="Akapitzlist"/>
              <w:numPr>
                <w:ilvl w:val="0"/>
                <w:numId w:val="234"/>
              </w:numPr>
              <w:jc w:val="both"/>
              <w:rPr>
                <w:rFonts w:ascii="Arial" w:hAnsi="Arial" w:cs="Arial"/>
                <w:sz w:val="22"/>
                <w:szCs w:val="22"/>
              </w:rPr>
            </w:pPr>
            <w:r w:rsidRPr="002E0A8F">
              <w:rPr>
                <w:rFonts w:ascii="Arial" w:hAnsi="Arial" w:cs="Arial"/>
                <w:sz w:val="22"/>
                <w:szCs w:val="22"/>
              </w:rPr>
              <w:t xml:space="preserve">zamówionej mocy cieplnej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zapotrzebowania odbiorców na ciepło.</w:t>
            </w:r>
          </w:p>
          <w:p w:rsidR="005E688B" w:rsidRPr="002E0A8F" w:rsidRDefault="005E688B" w:rsidP="00C52067">
            <w:pPr>
              <w:ind w:left="742" w:hanging="742"/>
              <w:jc w:val="both"/>
              <w:rPr>
                <w:rFonts w:ascii="Arial" w:hAnsi="Arial" w:cs="Arial"/>
                <w:sz w:val="22"/>
                <w:szCs w:val="22"/>
              </w:rPr>
            </w:pPr>
          </w:p>
          <w:p w:rsidR="005E688B" w:rsidRPr="002E0A8F" w:rsidRDefault="005E688B" w:rsidP="00C52067">
            <w:pPr>
              <w:ind w:left="742" w:hanging="742"/>
              <w:jc w:val="both"/>
              <w:rPr>
                <w:rFonts w:ascii="Arial" w:hAnsi="Arial" w:cs="Arial"/>
                <w:sz w:val="22"/>
                <w:szCs w:val="22"/>
              </w:rPr>
            </w:pPr>
            <w:r w:rsidRPr="002E0A8F">
              <w:rPr>
                <w:rFonts w:ascii="Arial" w:hAnsi="Arial" w:cs="Arial"/>
                <w:sz w:val="22"/>
                <w:szCs w:val="22"/>
              </w:rPr>
              <w:t>Jednostka miary: MWh</w:t>
            </w:r>
            <w:r w:rsidR="009B7841" w:rsidRPr="002E0A8F">
              <w:rPr>
                <w:rFonts w:ascii="Arial" w:hAnsi="Arial" w:cs="Arial"/>
                <w:sz w:val="22"/>
                <w:szCs w:val="22"/>
              </w:rPr>
              <w:t>/rok</w:t>
            </w:r>
          </w:p>
          <w:p w:rsidR="005E688B" w:rsidRPr="002E0A8F" w:rsidRDefault="005E688B" w:rsidP="00C52067">
            <w:pPr>
              <w:jc w:val="both"/>
              <w:rPr>
                <w:rFonts w:ascii="Arial" w:hAnsi="Arial" w:cs="Arial"/>
                <w:sz w:val="22"/>
                <w:szCs w:val="22"/>
              </w:rPr>
            </w:pPr>
            <w:r w:rsidRPr="002E0A8F">
              <w:rPr>
                <w:rFonts w:ascii="Arial" w:hAnsi="Arial" w:cs="Arial"/>
                <w:sz w:val="22"/>
                <w:szCs w:val="22"/>
              </w:rPr>
              <w:t xml:space="preserve">W przypadku energii cieplnej wyrażonej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GJ należy dokonać przeliczenia według proporcji: 1 Megawatogodzina [MWh] = 3,6 Gigadżula [ GJ]</w:t>
            </w:r>
          </w:p>
          <w:p w:rsidR="005E688B" w:rsidRPr="002E0A8F" w:rsidRDefault="005E688B" w:rsidP="00C52067">
            <w:pPr>
              <w:jc w:val="both"/>
              <w:rPr>
                <w:rFonts w:ascii="Arial" w:hAnsi="Arial" w:cs="Arial"/>
                <w:sz w:val="22"/>
                <w:szCs w:val="22"/>
              </w:rPr>
            </w:pPr>
            <w:r w:rsidRPr="002E0A8F">
              <w:rPr>
                <w:rFonts w:ascii="Arial" w:hAnsi="Arial" w:cs="Arial"/>
                <w:sz w:val="22"/>
                <w:szCs w:val="22"/>
              </w:rPr>
              <w:t xml:space="preserve">Ilość energii należy obliczyć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dokładnością do 2 miejsc po przecinku.</w:t>
            </w:r>
          </w:p>
          <w:p w:rsidR="005E688B" w:rsidRPr="002E0A8F" w:rsidRDefault="005E688B" w:rsidP="00C52067">
            <w:pPr>
              <w:jc w:val="both"/>
              <w:rPr>
                <w:rFonts w:ascii="Arial" w:hAnsi="Arial" w:cs="Arial"/>
                <w:b/>
                <w:sz w:val="22"/>
                <w:szCs w:val="22"/>
              </w:rPr>
            </w:pPr>
            <w:r w:rsidRPr="002E0A8F">
              <w:rPr>
                <w:rFonts w:ascii="Arial" w:hAnsi="Arial" w:cs="Arial"/>
                <w:sz w:val="22"/>
                <w:szCs w:val="22"/>
              </w:rPr>
              <w:t xml:space="preserve">Ze względu na niepewność, co do faktycznego wolumenu przesyłu energii, wartości należy szacować ostrożnie. Ilość energii powinna być określona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(jako wskaźnik rezultatu),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dokumentacji technicznej. Obliczenia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uzasadnienia dla kryterium należy podać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odniesienie do kryterium oceny merytorycznej.</w:t>
            </w:r>
          </w:p>
        </w:tc>
        <w:tc>
          <w:tcPr>
            <w:tcW w:w="5387" w:type="dxa"/>
            <w:shd w:val="clear" w:color="auto" w:fill="auto"/>
          </w:tcPr>
          <w:p w:rsidR="005E688B" w:rsidRPr="002E0A8F" w:rsidRDefault="005E688B" w:rsidP="00C52067">
            <w:pPr>
              <w:pStyle w:val="Default"/>
              <w:jc w:val="both"/>
              <w:rPr>
                <w:rFonts w:ascii="Arial" w:hAnsi="Arial" w:cs="Arial"/>
                <w:color w:val="auto"/>
                <w:sz w:val="22"/>
                <w:szCs w:val="22"/>
              </w:rPr>
            </w:pPr>
            <w:r w:rsidRPr="002E0A8F">
              <w:rPr>
                <w:rFonts w:ascii="Arial" w:hAnsi="Arial" w:cs="Arial"/>
                <w:b/>
                <w:color w:val="auto"/>
                <w:sz w:val="22"/>
                <w:szCs w:val="22"/>
              </w:rPr>
              <w:t xml:space="preserve">Metodologia </w:t>
            </w:r>
            <w:r w:rsidR="00701D84" w:rsidRPr="002E0A8F">
              <w:rPr>
                <w:rFonts w:ascii="Arial" w:hAnsi="Arial" w:cs="Arial"/>
                <w:b/>
                <w:color w:val="auto"/>
                <w:sz w:val="22"/>
                <w:szCs w:val="22"/>
              </w:rPr>
              <w:t>z</w:t>
            </w:r>
            <w:r w:rsidR="00701D84">
              <w:rPr>
                <w:rFonts w:ascii="Arial" w:hAnsi="Arial" w:cs="Arial"/>
                <w:b/>
                <w:color w:val="auto"/>
                <w:sz w:val="22"/>
                <w:szCs w:val="22"/>
              </w:rPr>
              <w:t> </w:t>
            </w:r>
            <w:r w:rsidRPr="002E0A8F">
              <w:rPr>
                <w:rFonts w:ascii="Arial" w:hAnsi="Arial" w:cs="Arial"/>
                <w:b/>
                <w:color w:val="auto"/>
                <w:sz w:val="22"/>
                <w:szCs w:val="22"/>
              </w:rPr>
              <w:t>zastosowaniem przedziałów</w:t>
            </w:r>
            <w:r w:rsidRPr="002E0A8F">
              <w:rPr>
                <w:rFonts w:ascii="Arial" w:hAnsi="Arial" w:cs="Arial"/>
                <w:color w:val="auto"/>
                <w:sz w:val="22"/>
                <w:szCs w:val="22"/>
              </w:rPr>
              <w:t xml:space="preserve">, która polega na: </w:t>
            </w:r>
          </w:p>
          <w:p w:rsidR="005E688B" w:rsidRPr="002E0A8F" w:rsidRDefault="005E688B"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1) uszeregowaniu projektów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danego kryterium podlegającego ocenie od „najlepszego”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największej ilości przesłanej energii do „najgorszego”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najniższej ilości energii, </w:t>
            </w:r>
          </w:p>
          <w:p w:rsidR="005E688B" w:rsidRPr="002E0A8F" w:rsidRDefault="005E688B"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2) podzieleniu uszeregowanych projektów na przedziały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równej, co do zasady, liczbie projektów. Liczba przedziałów zależy od liczby projektów do oceny (np. 1, 2, 4, 8, 16).</w:t>
            </w:r>
          </w:p>
          <w:p w:rsidR="005E688B" w:rsidRPr="002E0A8F" w:rsidRDefault="005E688B" w:rsidP="00C52067">
            <w:pPr>
              <w:jc w:val="both"/>
              <w:rPr>
                <w:rFonts w:ascii="Arial" w:hAnsi="Arial" w:cs="Arial"/>
                <w:bCs/>
                <w:sz w:val="22"/>
                <w:szCs w:val="22"/>
                <w:highlight w:val="yellow"/>
              </w:rPr>
            </w:pPr>
            <w:r w:rsidRPr="002E0A8F">
              <w:rPr>
                <w:rFonts w:ascii="Arial" w:hAnsi="Arial" w:cs="Arial"/>
                <w:sz w:val="22"/>
                <w:szCs w:val="22"/>
              </w:rPr>
              <w:t xml:space="preserve">3) przydzieleniu,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uszeregowaniem, należnej danemu przedziałowi liczby punktów.</w:t>
            </w:r>
          </w:p>
        </w:tc>
        <w:tc>
          <w:tcPr>
            <w:tcW w:w="850" w:type="dxa"/>
            <w:vAlign w:val="center"/>
          </w:tcPr>
          <w:p w:rsidR="005E688B" w:rsidRPr="002E0A8F" w:rsidRDefault="005E688B" w:rsidP="00C52067">
            <w:pPr>
              <w:jc w:val="center"/>
              <w:rPr>
                <w:rFonts w:ascii="Arial" w:hAnsi="Arial" w:cs="Arial"/>
                <w:b/>
                <w:bCs/>
                <w:sz w:val="22"/>
                <w:szCs w:val="22"/>
              </w:rPr>
            </w:pPr>
            <w:r w:rsidRPr="002E0A8F">
              <w:rPr>
                <w:rFonts w:ascii="Arial" w:hAnsi="Arial" w:cs="Arial"/>
                <w:b/>
                <w:bCs/>
                <w:sz w:val="22"/>
                <w:szCs w:val="22"/>
              </w:rPr>
              <w:t>15</w:t>
            </w:r>
          </w:p>
        </w:tc>
      </w:tr>
      <w:tr w:rsidR="005E688B" w:rsidRPr="002E0A8F" w:rsidTr="00C65D4D">
        <w:trPr>
          <w:trHeight w:val="545"/>
        </w:trPr>
        <w:tc>
          <w:tcPr>
            <w:tcW w:w="709" w:type="dxa"/>
            <w:shd w:val="clear" w:color="auto" w:fill="FFFFFF"/>
            <w:vAlign w:val="center"/>
          </w:tcPr>
          <w:p w:rsidR="005E688B" w:rsidRPr="006838F0" w:rsidRDefault="005E688B" w:rsidP="00C52067">
            <w:pPr>
              <w:jc w:val="center"/>
              <w:rPr>
                <w:rFonts w:ascii="Arial" w:hAnsi="Arial" w:cs="Arial"/>
                <w:bCs/>
                <w:sz w:val="22"/>
                <w:szCs w:val="22"/>
              </w:rPr>
            </w:pPr>
            <w:r w:rsidRPr="006838F0">
              <w:rPr>
                <w:rFonts w:ascii="Arial" w:hAnsi="Arial" w:cs="Arial"/>
                <w:bCs/>
                <w:sz w:val="22"/>
                <w:szCs w:val="22"/>
              </w:rPr>
              <w:t>4.</w:t>
            </w:r>
          </w:p>
        </w:tc>
        <w:tc>
          <w:tcPr>
            <w:tcW w:w="2268" w:type="dxa"/>
            <w:vAlign w:val="center"/>
          </w:tcPr>
          <w:p w:rsidR="005E688B" w:rsidRPr="006838F0" w:rsidRDefault="005E688B" w:rsidP="00C52067">
            <w:pPr>
              <w:rPr>
                <w:rFonts w:ascii="Arial" w:hAnsi="Arial" w:cs="Arial"/>
                <w:sz w:val="22"/>
                <w:szCs w:val="22"/>
              </w:rPr>
            </w:pPr>
            <w:r w:rsidRPr="006838F0">
              <w:rPr>
                <w:rFonts w:ascii="Arial" w:hAnsi="Arial" w:cs="Arial"/>
                <w:sz w:val="22"/>
                <w:szCs w:val="22"/>
              </w:rPr>
              <w:t>Roczna redukcja ekwiwalentu CO</w:t>
            </w:r>
            <w:r w:rsidRPr="006838F0">
              <w:rPr>
                <w:rFonts w:ascii="Arial" w:hAnsi="Arial" w:cs="Arial"/>
                <w:sz w:val="22"/>
                <w:szCs w:val="22"/>
                <w:vertAlign w:val="subscript"/>
              </w:rPr>
              <w:t>2</w:t>
            </w:r>
          </w:p>
        </w:tc>
        <w:tc>
          <w:tcPr>
            <w:tcW w:w="6237" w:type="dxa"/>
          </w:tcPr>
          <w:p w:rsidR="005E688B" w:rsidRPr="002E0A8F" w:rsidRDefault="005E688B" w:rsidP="00C52067">
            <w:pPr>
              <w:jc w:val="both"/>
              <w:rPr>
                <w:rFonts w:ascii="Arial" w:hAnsi="Arial" w:cs="Arial"/>
                <w:sz w:val="22"/>
                <w:szCs w:val="22"/>
              </w:rPr>
            </w:pPr>
            <w:r w:rsidRPr="002E0A8F">
              <w:rPr>
                <w:rFonts w:ascii="Arial" w:hAnsi="Arial" w:cs="Arial"/>
                <w:sz w:val="22"/>
                <w:szCs w:val="22"/>
              </w:rPr>
              <w:t>Kryterium premiuje projekty, które umożliwiają jak najwyższą redukcję emisji gazów cieplarnianych.</w:t>
            </w:r>
          </w:p>
          <w:p w:rsidR="005E688B" w:rsidRPr="002E0A8F" w:rsidRDefault="005E688B" w:rsidP="00C52067">
            <w:pPr>
              <w:rPr>
                <w:rFonts w:ascii="Arial" w:hAnsi="Arial" w:cs="Arial"/>
                <w:b/>
                <w:sz w:val="22"/>
                <w:szCs w:val="22"/>
              </w:rPr>
            </w:pPr>
          </w:p>
          <w:p w:rsidR="005E688B" w:rsidRPr="002E0A8F" w:rsidRDefault="005E688B" w:rsidP="00BD1F48">
            <w:pPr>
              <w:pStyle w:val="Akapitzlist"/>
              <w:numPr>
                <w:ilvl w:val="0"/>
                <w:numId w:val="303"/>
              </w:numPr>
              <w:spacing w:line="259" w:lineRule="auto"/>
              <w:jc w:val="both"/>
              <w:rPr>
                <w:rFonts w:ascii="Arial" w:hAnsi="Arial" w:cs="Arial"/>
                <w:b/>
                <w:sz w:val="22"/>
                <w:szCs w:val="22"/>
              </w:rPr>
            </w:pPr>
            <w:r w:rsidRPr="002E0A8F">
              <w:rPr>
                <w:rFonts w:ascii="Arial" w:hAnsi="Arial" w:cs="Arial"/>
                <w:b/>
                <w:sz w:val="22"/>
                <w:szCs w:val="22"/>
              </w:rPr>
              <w:t>Emisja CO</w:t>
            </w:r>
            <w:r w:rsidRPr="002E0A8F">
              <w:rPr>
                <w:rFonts w:ascii="Arial" w:hAnsi="Arial" w:cs="Arial"/>
                <w:b/>
                <w:sz w:val="22"/>
                <w:szCs w:val="22"/>
                <w:vertAlign w:val="subscript"/>
              </w:rPr>
              <w:t>2</w:t>
            </w:r>
            <w:r w:rsidRPr="002E0A8F">
              <w:rPr>
                <w:rFonts w:ascii="Arial" w:hAnsi="Arial" w:cs="Arial"/>
                <w:b/>
                <w:sz w:val="22"/>
                <w:szCs w:val="22"/>
              </w:rPr>
              <w:t xml:space="preserve"> </w:t>
            </w:r>
            <w:r w:rsidRPr="002E0A8F">
              <w:rPr>
                <w:rFonts w:ascii="Arial" w:hAnsi="Arial" w:cs="Arial"/>
                <w:sz w:val="22"/>
                <w:szCs w:val="22"/>
              </w:rPr>
              <w:t>oznacza ekwiwalent emisji dwutlenku węgla (CO</w:t>
            </w:r>
            <w:r w:rsidRPr="002E0A8F">
              <w:rPr>
                <w:rFonts w:ascii="Arial" w:hAnsi="Arial" w:cs="Arial"/>
                <w:sz w:val="22"/>
                <w:szCs w:val="22"/>
                <w:vertAlign w:val="subscript"/>
              </w:rPr>
              <w:t>2eq</w:t>
            </w:r>
            <w:r w:rsidRPr="002E0A8F">
              <w:rPr>
                <w:rFonts w:ascii="Arial" w:hAnsi="Arial" w:cs="Arial"/>
                <w:sz w:val="22"/>
                <w:szCs w:val="22"/>
              </w:rPr>
              <w:t xml:space="preserve">) powstałej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wyniku energetycznego spalania paliw,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uwzględnieniem dwutlenku węgla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innych gazów cieplarnianych.</w:t>
            </w:r>
          </w:p>
          <w:p w:rsidR="005E688B" w:rsidRPr="002E0A8F" w:rsidRDefault="005E688B" w:rsidP="00C52067">
            <w:pPr>
              <w:pStyle w:val="Akapitzlist"/>
              <w:rPr>
                <w:rFonts w:ascii="Arial" w:hAnsi="Arial" w:cs="Arial"/>
                <w:sz w:val="22"/>
                <w:szCs w:val="22"/>
              </w:rPr>
            </w:pPr>
            <w:r w:rsidRPr="002E0A8F">
              <w:rPr>
                <w:rFonts w:ascii="Arial" w:hAnsi="Arial" w:cs="Arial"/>
                <w:sz w:val="22"/>
                <w:szCs w:val="22"/>
              </w:rPr>
              <w:t>Jednostka miary: tona CO</w:t>
            </w:r>
            <w:r w:rsidRPr="002E0A8F">
              <w:rPr>
                <w:rFonts w:ascii="Arial" w:hAnsi="Arial" w:cs="Arial"/>
                <w:sz w:val="22"/>
                <w:szCs w:val="22"/>
                <w:vertAlign w:val="subscript"/>
              </w:rPr>
              <w:t>2eq</w:t>
            </w:r>
            <w:r w:rsidRPr="002E0A8F">
              <w:rPr>
                <w:rFonts w:ascii="Arial" w:hAnsi="Arial" w:cs="Arial"/>
                <w:sz w:val="22"/>
                <w:szCs w:val="22"/>
              </w:rPr>
              <w:t xml:space="preserve"> (t, megagram – Mg)</w:t>
            </w:r>
          </w:p>
          <w:p w:rsidR="005E688B" w:rsidRPr="002E0A8F" w:rsidRDefault="005E688B" w:rsidP="00C52067">
            <w:pPr>
              <w:jc w:val="both"/>
              <w:rPr>
                <w:rFonts w:ascii="Arial" w:hAnsi="Arial" w:cs="Arial"/>
                <w:i/>
                <w:sz w:val="22"/>
                <w:szCs w:val="22"/>
              </w:rPr>
            </w:pPr>
          </w:p>
          <w:p w:rsidR="005E688B" w:rsidRPr="002E0A8F" w:rsidRDefault="005E688B" w:rsidP="00BD1F48">
            <w:pPr>
              <w:pStyle w:val="Akapitzlist"/>
              <w:numPr>
                <w:ilvl w:val="0"/>
                <w:numId w:val="303"/>
              </w:numPr>
              <w:spacing w:line="259" w:lineRule="auto"/>
              <w:jc w:val="both"/>
              <w:rPr>
                <w:rFonts w:ascii="Arial" w:hAnsi="Arial" w:cs="Arial"/>
                <w:b/>
                <w:sz w:val="22"/>
                <w:szCs w:val="22"/>
              </w:rPr>
            </w:pPr>
            <w:r w:rsidRPr="002E0A8F">
              <w:rPr>
                <w:rFonts w:ascii="Arial" w:hAnsi="Arial" w:cs="Arial"/>
                <w:b/>
                <w:sz w:val="22"/>
                <w:szCs w:val="22"/>
              </w:rPr>
              <w:t>Redukcja emisji CO</w:t>
            </w:r>
            <w:r w:rsidRPr="002E0A8F">
              <w:rPr>
                <w:rFonts w:ascii="Arial" w:hAnsi="Arial" w:cs="Arial"/>
                <w:b/>
                <w:sz w:val="22"/>
                <w:szCs w:val="22"/>
                <w:vertAlign w:val="subscript"/>
              </w:rPr>
              <w:t xml:space="preserve">2 </w:t>
            </w:r>
            <w:r w:rsidRPr="002E0A8F">
              <w:rPr>
                <w:rFonts w:ascii="Arial" w:hAnsi="Arial" w:cs="Arial"/>
                <w:sz w:val="22"/>
                <w:szCs w:val="22"/>
              </w:rPr>
              <w:t>to ilość CO</w:t>
            </w:r>
            <w:r w:rsidRPr="002E0A8F">
              <w:rPr>
                <w:rFonts w:ascii="Arial" w:hAnsi="Arial" w:cs="Arial"/>
                <w:sz w:val="22"/>
                <w:szCs w:val="22"/>
                <w:vertAlign w:val="subscript"/>
              </w:rPr>
              <w:t>2</w:t>
            </w:r>
            <w:r w:rsidRPr="002E0A8F">
              <w:rPr>
                <w:rFonts w:ascii="Arial" w:hAnsi="Arial" w:cs="Arial"/>
                <w:sz w:val="22"/>
                <w:szCs w:val="22"/>
              </w:rPr>
              <w:t xml:space="preserve">eq, która nie </w:t>
            </w:r>
            <w:r w:rsidRPr="002E0A8F">
              <w:rPr>
                <w:rFonts w:ascii="Arial" w:hAnsi="Arial" w:cs="Arial"/>
                <w:sz w:val="22"/>
                <w:szCs w:val="22"/>
              </w:rPr>
              <w:lastRenderedPageBreak/>
              <w:t xml:space="preserve">zostanie wyemitowana do atmosfery, dzięki zastąpieniu energii ze źródeł konwencjonalnych przez dostarczaną siecią ciepłowniczą energią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OZE:</w:t>
            </w:r>
          </w:p>
          <w:p w:rsidR="005E688B" w:rsidRPr="002E0A8F" w:rsidRDefault="005E688B" w:rsidP="00C52067">
            <w:pPr>
              <w:rPr>
                <w:rFonts w:ascii="Arial" w:hAnsi="Arial" w:cs="Arial"/>
                <w:b/>
                <w:sz w:val="22"/>
                <w:szCs w:val="22"/>
              </w:rPr>
            </w:pPr>
          </w:p>
          <w:p w:rsidR="005E688B" w:rsidRPr="002E0A8F" w:rsidRDefault="005E688B" w:rsidP="00C52067">
            <w:pPr>
              <w:rPr>
                <w:rFonts w:ascii="Arial" w:hAnsi="Arial" w:cs="Arial"/>
                <w:sz w:val="22"/>
                <w:szCs w:val="22"/>
              </w:rPr>
            </w:pPr>
            <w:r w:rsidRPr="002E0A8F">
              <w:rPr>
                <w:rFonts w:ascii="Arial" w:hAnsi="Arial" w:cs="Arial"/>
                <w:sz w:val="22"/>
                <w:szCs w:val="22"/>
              </w:rPr>
              <w:t>Ogólna zasada obliczeń:</w:t>
            </w:r>
          </w:p>
          <w:p w:rsidR="005E688B" w:rsidRPr="002E0A8F" w:rsidRDefault="005E688B" w:rsidP="00C52067">
            <w:pPr>
              <w:rPr>
                <w:rFonts w:ascii="Arial" w:hAnsi="Arial" w:cs="Arial"/>
                <w:sz w:val="22"/>
                <w:szCs w:val="22"/>
              </w:rPr>
            </w:pPr>
            <w:r w:rsidRPr="002E0A8F">
              <w:rPr>
                <w:rFonts w:ascii="Arial" w:hAnsi="Arial" w:cs="Arial"/>
                <w:sz w:val="22"/>
                <w:szCs w:val="22"/>
              </w:rPr>
              <w:t>∆ E = ∆Ew + ∆Ep</w:t>
            </w:r>
          </w:p>
          <w:p w:rsidR="005E688B" w:rsidRPr="002E0A8F" w:rsidRDefault="005E688B" w:rsidP="00C52067">
            <w:pPr>
              <w:rPr>
                <w:rFonts w:ascii="Arial" w:hAnsi="Arial" w:cs="Arial"/>
                <w:sz w:val="22"/>
                <w:szCs w:val="22"/>
              </w:rPr>
            </w:pPr>
          </w:p>
          <w:p w:rsidR="005E688B" w:rsidRPr="002E0A8F" w:rsidRDefault="005E688B" w:rsidP="00C52067">
            <w:pPr>
              <w:rPr>
                <w:rFonts w:ascii="Arial" w:hAnsi="Arial" w:cs="Arial"/>
                <w:sz w:val="22"/>
                <w:szCs w:val="22"/>
                <w:vertAlign w:val="subscript"/>
              </w:rPr>
            </w:pPr>
            <w:r w:rsidRPr="002E0A8F">
              <w:rPr>
                <w:rFonts w:ascii="Arial" w:hAnsi="Arial" w:cs="Arial"/>
                <w:sz w:val="22"/>
                <w:szCs w:val="22"/>
              </w:rPr>
              <w:t>∆ E – redukcja emisji CO</w:t>
            </w:r>
            <w:r w:rsidRPr="002E0A8F">
              <w:rPr>
                <w:rFonts w:ascii="Arial" w:hAnsi="Arial" w:cs="Arial"/>
                <w:sz w:val="22"/>
                <w:szCs w:val="22"/>
                <w:vertAlign w:val="subscript"/>
              </w:rPr>
              <w:t>2</w:t>
            </w:r>
          </w:p>
          <w:p w:rsidR="005E688B" w:rsidRPr="002E0A8F" w:rsidRDefault="005E688B" w:rsidP="00C52067">
            <w:pPr>
              <w:jc w:val="both"/>
              <w:rPr>
                <w:rFonts w:ascii="Arial" w:hAnsi="Arial" w:cs="Arial"/>
                <w:sz w:val="22"/>
                <w:szCs w:val="22"/>
              </w:rPr>
            </w:pPr>
            <w:r w:rsidRPr="002E0A8F">
              <w:rPr>
                <w:rFonts w:ascii="Arial" w:hAnsi="Arial" w:cs="Arial"/>
                <w:sz w:val="22"/>
                <w:szCs w:val="22"/>
              </w:rPr>
              <w:t>∆Ew – roczna redukcja emisji CO</w:t>
            </w:r>
            <w:r w:rsidRPr="002E0A8F">
              <w:rPr>
                <w:rFonts w:ascii="Arial" w:hAnsi="Arial" w:cs="Arial"/>
                <w:sz w:val="22"/>
                <w:szCs w:val="22"/>
                <w:vertAlign w:val="subscript"/>
              </w:rPr>
              <w:t>2eq</w:t>
            </w:r>
            <w:r w:rsidRPr="002E0A8F">
              <w:rPr>
                <w:rFonts w:ascii="Arial" w:hAnsi="Arial" w:cs="Arial"/>
                <w:sz w:val="22"/>
                <w:szCs w:val="22"/>
              </w:rPr>
              <w:t xml:space="preserve"> wskutek zastąpienia energii pochodzącej ze źródeł konwencjonalnych energią wytworzoną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OZE,</w:t>
            </w:r>
          </w:p>
          <w:p w:rsidR="005E688B" w:rsidRPr="002E0A8F" w:rsidRDefault="005E688B" w:rsidP="00C52067">
            <w:pPr>
              <w:rPr>
                <w:rFonts w:ascii="Arial" w:hAnsi="Arial" w:cs="Arial"/>
                <w:sz w:val="22"/>
                <w:szCs w:val="22"/>
              </w:rPr>
            </w:pPr>
            <w:r w:rsidRPr="002E0A8F">
              <w:rPr>
                <w:rFonts w:ascii="Arial" w:hAnsi="Arial" w:cs="Arial"/>
                <w:sz w:val="22"/>
                <w:szCs w:val="22"/>
              </w:rPr>
              <w:t>∆Ep - roczna redukcja emisji CO</w:t>
            </w:r>
            <w:r w:rsidRPr="002E0A8F">
              <w:rPr>
                <w:rFonts w:ascii="Arial" w:hAnsi="Arial" w:cs="Arial"/>
                <w:sz w:val="22"/>
                <w:szCs w:val="22"/>
                <w:vertAlign w:val="subscript"/>
              </w:rPr>
              <w:t>2eq</w:t>
            </w:r>
            <w:r w:rsidRPr="002E0A8F">
              <w:rPr>
                <w:rFonts w:ascii="Arial" w:hAnsi="Arial" w:cs="Arial"/>
                <w:sz w:val="22"/>
                <w:szCs w:val="22"/>
              </w:rPr>
              <w:t xml:space="preserve"> wskutek zmniejszenia strat na przesyle.</w:t>
            </w:r>
          </w:p>
          <w:p w:rsidR="005E688B" w:rsidRPr="002E0A8F" w:rsidRDefault="005E688B" w:rsidP="00C52067">
            <w:pPr>
              <w:rPr>
                <w:rFonts w:ascii="Arial" w:hAnsi="Arial" w:cs="Arial"/>
                <w:sz w:val="22"/>
                <w:szCs w:val="22"/>
                <w:u w:val="single"/>
              </w:rPr>
            </w:pPr>
          </w:p>
          <w:p w:rsidR="005E688B" w:rsidRPr="002E0A8F" w:rsidRDefault="005E688B" w:rsidP="00C52067">
            <w:pPr>
              <w:jc w:val="both"/>
              <w:rPr>
                <w:rFonts w:ascii="Arial" w:hAnsi="Arial" w:cs="Arial"/>
                <w:sz w:val="22"/>
                <w:szCs w:val="22"/>
              </w:rPr>
            </w:pPr>
            <w:r w:rsidRPr="002E0A8F">
              <w:rPr>
                <w:rFonts w:ascii="Arial" w:hAnsi="Arial" w:cs="Arial"/>
                <w:sz w:val="22"/>
                <w:szCs w:val="22"/>
              </w:rPr>
              <w:t>Podczas obliczania rocznej redukcji ekwiwalentu CO</w:t>
            </w:r>
            <w:r w:rsidRPr="002E0A8F">
              <w:rPr>
                <w:rFonts w:ascii="Arial" w:hAnsi="Arial" w:cs="Arial"/>
                <w:sz w:val="22"/>
                <w:szCs w:val="22"/>
                <w:vertAlign w:val="subscript"/>
              </w:rPr>
              <w:t>2</w:t>
            </w:r>
            <w:r w:rsidRPr="002E0A8F">
              <w:rPr>
                <w:rFonts w:ascii="Arial" w:hAnsi="Arial" w:cs="Arial"/>
                <w:sz w:val="22"/>
                <w:szCs w:val="22"/>
              </w:rPr>
              <w:t xml:space="preserv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zakresie wytwarzania  energii </w:t>
            </w:r>
            <w:r w:rsidRPr="002E0A8F">
              <w:rPr>
                <w:rFonts w:ascii="Arial" w:hAnsi="Arial" w:cs="Arial"/>
                <w:b/>
                <w:sz w:val="22"/>
                <w:szCs w:val="22"/>
              </w:rPr>
              <w:t>cieplnej</w:t>
            </w:r>
            <w:r w:rsidRPr="002E0A8F">
              <w:rPr>
                <w:rFonts w:ascii="Arial" w:hAnsi="Arial" w:cs="Arial"/>
                <w:sz w:val="22"/>
                <w:szCs w:val="22"/>
              </w:rPr>
              <w:t xml:space="preserve"> należy uwzględnić:</w:t>
            </w:r>
          </w:p>
          <w:p w:rsidR="005E688B" w:rsidRPr="002E0A8F" w:rsidRDefault="005E688B" w:rsidP="00BD1F48">
            <w:pPr>
              <w:pStyle w:val="Akapitzlist"/>
              <w:numPr>
                <w:ilvl w:val="0"/>
                <w:numId w:val="227"/>
              </w:numPr>
              <w:jc w:val="both"/>
              <w:rPr>
                <w:rFonts w:ascii="Arial" w:hAnsi="Arial" w:cs="Arial"/>
                <w:sz w:val="22"/>
                <w:szCs w:val="22"/>
              </w:rPr>
            </w:pPr>
            <w:r w:rsidRPr="002E0A8F">
              <w:rPr>
                <w:rFonts w:ascii="Arial" w:hAnsi="Arial" w:cs="Arial"/>
                <w:sz w:val="22"/>
                <w:szCs w:val="22"/>
              </w:rPr>
              <w:t xml:space="preserve">ilość energii wytworzonej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OZE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dostarczonej siecią ciepłowniczą, która zastąpi energię cieplną ze źródeł dotychczasowych,</w:t>
            </w:r>
          </w:p>
          <w:p w:rsidR="005E688B" w:rsidRPr="002E0A8F" w:rsidRDefault="005E688B" w:rsidP="00BD1F48">
            <w:pPr>
              <w:pStyle w:val="Akapitzlist"/>
              <w:numPr>
                <w:ilvl w:val="0"/>
                <w:numId w:val="227"/>
              </w:numPr>
              <w:jc w:val="both"/>
              <w:rPr>
                <w:rFonts w:ascii="Arial" w:hAnsi="Arial" w:cs="Arial"/>
                <w:sz w:val="22"/>
                <w:szCs w:val="22"/>
              </w:rPr>
            </w:pPr>
            <w:r w:rsidRPr="002E0A8F">
              <w:rPr>
                <w:rFonts w:ascii="Arial" w:hAnsi="Arial" w:cs="Arial"/>
                <w:sz w:val="22"/>
                <w:szCs w:val="22"/>
              </w:rPr>
              <w:t xml:space="preserve">zmniejszenie strat energii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przypadku modernizacji istniejących sieci ciepłowniczych,</w:t>
            </w:r>
          </w:p>
          <w:p w:rsidR="005E688B" w:rsidRPr="002E0A8F" w:rsidRDefault="005E688B" w:rsidP="00BD1F48">
            <w:pPr>
              <w:pStyle w:val="Akapitzlist"/>
              <w:numPr>
                <w:ilvl w:val="0"/>
                <w:numId w:val="227"/>
              </w:numPr>
              <w:jc w:val="both"/>
              <w:rPr>
                <w:rFonts w:ascii="Arial" w:hAnsi="Arial" w:cs="Arial"/>
                <w:sz w:val="22"/>
                <w:szCs w:val="22"/>
              </w:rPr>
            </w:pPr>
            <w:r w:rsidRPr="002E0A8F">
              <w:rPr>
                <w:rFonts w:ascii="Arial" w:hAnsi="Arial" w:cs="Arial"/>
                <w:sz w:val="22"/>
                <w:szCs w:val="22"/>
              </w:rPr>
              <w:t>wskaźniki emisji jednostkowej CO</w:t>
            </w:r>
            <w:r w:rsidRPr="002E0A8F">
              <w:rPr>
                <w:rFonts w:ascii="Arial" w:hAnsi="Arial" w:cs="Arial"/>
                <w:sz w:val="22"/>
                <w:szCs w:val="22"/>
                <w:vertAlign w:val="subscript"/>
              </w:rPr>
              <w:t>2eq</w:t>
            </w:r>
            <w:r w:rsidRPr="002E0A8F">
              <w:rPr>
                <w:rFonts w:ascii="Arial" w:hAnsi="Arial" w:cs="Arial"/>
                <w:sz w:val="22"/>
                <w:szCs w:val="22"/>
              </w:rPr>
              <w:t xml:space="preserve"> /1MWh (według wskaźników ustalonych przez Krajowy Ośrodek Bilansowania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Zarządzania Emisjami do raportowania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ramach Wspólnotowego Systemu Handlu Uprawnieniami do Emisji za dany rok, albo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i/>
                <w:sz w:val="22"/>
                <w:szCs w:val="22"/>
              </w:rPr>
              <w:t>Poradnikiem „Jak opracować plan działań na rzecz zrównoważonej energii (SEAP)?” – Tabela 6. Standardowe wskaźniki emisji, s. 114</w:t>
            </w:r>
            <w:r w:rsidRPr="002E0A8F">
              <w:rPr>
                <w:rFonts w:ascii="Arial" w:hAnsi="Arial" w:cs="Arial"/>
                <w:sz w:val="22"/>
                <w:szCs w:val="22"/>
              </w:rPr>
              <w:t xml:space="preserv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uwzględnieniem sprawności wytwarzania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strat przesyłowych</w:t>
            </w:r>
            <w:r w:rsidR="0021112B" w:rsidRPr="002E0A8F">
              <w:rPr>
                <w:rFonts w:ascii="Arial" w:hAnsi="Arial" w:cs="Arial"/>
                <w:sz w:val="22"/>
                <w:szCs w:val="22"/>
              </w:rPr>
              <w:t>)</w:t>
            </w:r>
            <w:r w:rsidRPr="002E0A8F">
              <w:rPr>
                <w:rFonts w:ascii="Arial" w:hAnsi="Arial" w:cs="Arial"/>
                <w:sz w:val="22"/>
                <w:szCs w:val="22"/>
              </w:rPr>
              <w:t>.</w:t>
            </w:r>
          </w:p>
          <w:p w:rsidR="005E688B" w:rsidRPr="002E0A8F" w:rsidRDefault="005E688B" w:rsidP="00C52067">
            <w:pPr>
              <w:pStyle w:val="Akapitzlist"/>
              <w:jc w:val="both"/>
              <w:rPr>
                <w:rFonts w:ascii="Arial" w:hAnsi="Arial" w:cs="Arial"/>
                <w:sz w:val="22"/>
                <w:szCs w:val="22"/>
              </w:rPr>
            </w:pPr>
          </w:p>
          <w:p w:rsidR="005E688B" w:rsidRPr="002E0A8F" w:rsidRDefault="005E688B" w:rsidP="00C52067">
            <w:pPr>
              <w:jc w:val="both"/>
              <w:rPr>
                <w:rFonts w:ascii="Arial" w:hAnsi="Arial" w:cs="Arial"/>
                <w:sz w:val="22"/>
                <w:szCs w:val="22"/>
              </w:rPr>
            </w:pPr>
            <w:r w:rsidRPr="002E0A8F">
              <w:rPr>
                <w:rFonts w:ascii="Arial" w:hAnsi="Arial" w:cs="Arial"/>
                <w:sz w:val="22"/>
                <w:szCs w:val="22"/>
              </w:rPr>
              <w:t>Wartość wskaźnika CO</w:t>
            </w:r>
            <w:r w:rsidRPr="002E0A8F">
              <w:rPr>
                <w:rFonts w:ascii="Arial" w:hAnsi="Arial" w:cs="Arial"/>
                <w:sz w:val="22"/>
                <w:szCs w:val="22"/>
                <w:vertAlign w:val="subscript"/>
              </w:rPr>
              <w:t>2eq</w:t>
            </w:r>
            <w:r w:rsidRPr="002E0A8F">
              <w:rPr>
                <w:rFonts w:ascii="Arial" w:hAnsi="Arial" w:cs="Arial"/>
                <w:sz w:val="22"/>
                <w:szCs w:val="22"/>
              </w:rPr>
              <w:t xml:space="preserve">/MWh dla energii konwencjonalnej należy obliczyć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uwzględnieniem rodzajów paliw stosowanych przez odbiorców oraz wskaźników emisji CO</w:t>
            </w:r>
            <w:r w:rsidRPr="002E0A8F">
              <w:rPr>
                <w:rFonts w:ascii="Arial" w:hAnsi="Arial" w:cs="Arial"/>
                <w:sz w:val="22"/>
                <w:szCs w:val="22"/>
                <w:vertAlign w:val="subscript"/>
              </w:rPr>
              <w:t>2</w:t>
            </w:r>
            <w:r w:rsidRPr="002E0A8F">
              <w:rPr>
                <w:rFonts w:ascii="Arial" w:hAnsi="Arial" w:cs="Arial"/>
                <w:sz w:val="22"/>
                <w:szCs w:val="22"/>
              </w:rPr>
              <w:t xml:space="preserve">eq przypadających na poszczególne paliwa. W przypadku </w:t>
            </w:r>
            <w:r w:rsidRPr="002E0A8F">
              <w:rPr>
                <w:rFonts w:ascii="Arial" w:hAnsi="Arial" w:cs="Arial"/>
                <w:sz w:val="22"/>
                <w:szCs w:val="22"/>
              </w:rPr>
              <w:lastRenderedPageBreak/>
              <w:t xml:space="preserve">podłączenia do sieci ciepłowniczej zabudowy jednorodzinnej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budynków, dla których trudno ustalić emisję dotychczasowych źródeł ciepła, można wykorzystać emisję CO</w:t>
            </w:r>
            <w:r w:rsidRPr="002E0A8F">
              <w:rPr>
                <w:rFonts w:ascii="Arial" w:hAnsi="Arial" w:cs="Arial"/>
                <w:sz w:val="22"/>
                <w:szCs w:val="22"/>
                <w:vertAlign w:val="subscript"/>
              </w:rPr>
              <w:t>2</w:t>
            </w:r>
            <w:r w:rsidRPr="002E0A8F">
              <w:rPr>
                <w:rFonts w:ascii="Arial" w:hAnsi="Arial" w:cs="Arial"/>
                <w:sz w:val="22"/>
                <w:szCs w:val="22"/>
              </w:rPr>
              <w:t>eq dla węgla podbitumicznego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wartości energetycznej &lt; 24 GJ/Mg: emisja według Podręcznika SEAP=0,346 tCO</w:t>
            </w:r>
            <w:r w:rsidRPr="002E0A8F">
              <w:rPr>
                <w:rFonts w:ascii="Arial" w:hAnsi="Arial" w:cs="Arial"/>
                <w:sz w:val="22"/>
                <w:szCs w:val="22"/>
                <w:vertAlign w:val="subscript"/>
              </w:rPr>
              <w:t>2eq</w:t>
            </w:r>
            <w:r w:rsidRPr="002E0A8F">
              <w:rPr>
                <w:rFonts w:ascii="Arial" w:hAnsi="Arial" w:cs="Arial"/>
                <w:sz w:val="22"/>
                <w:szCs w:val="22"/>
              </w:rPr>
              <w:t>/MWh).</w:t>
            </w:r>
          </w:p>
          <w:p w:rsidR="005E688B" w:rsidRPr="002E0A8F" w:rsidRDefault="005E688B" w:rsidP="00C52067">
            <w:pPr>
              <w:jc w:val="both"/>
              <w:rPr>
                <w:rFonts w:ascii="Arial" w:hAnsi="Arial" w:cs="Arial"/>
                <w:sz w:val="22"/>
                <w:szCs w:val="22"/>
              </w:rPr>
            </w:pPr>
            <w:r w:rsidRPr="002E0A8F">
              <w:rPr>
                <w:rFonts w:ascii="Arial" w:hAnsi="Arial" w:cs="Arial"/>
                <w:sz w:val="22"/>
                <w:szCs w:val="22"/>
              </w:rPr>
              <w:t xml:space="preserve">W obliczeniach należy uwzględnić sprawności wytwarzania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przesyłu energii. Wartość redukcji emisji CO</w:t>
            </w:r>
            <w:r w:rsidRPr="002E0A8F">
              <w:rPr>
                <w:rFonts w:ascii="Arial" w:hAnsi="Arial" w:cs="Arial"/>
                <w:sz w:val="22"/>
                <w:szCs w:val="22"/>
                <w:vertAlign w:val="subscript"/>
              </w:rPr>
              <w:t>2</w:t>
            </w:r>
            <w:r w:rsidRPr="002E0A8F">
              <w:rPr>
                <w:rFonts w:ascii="Arial" w:hAnsi="Arial" w:cs="Arial"/>
                <w:sz w:val="22"/>
                <w:szCs w:val="22"/>
              </w:rPr>
              <w:t xml:space="preserve">eq należy podać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dokładnością do 2 miejsc po przecinku.</w:t>
            </w:r>
          </w:p>
          <w:p w:rsidR="005E688B" w:rsidRPr="002E0A8F" w:rsidRDefault="005E688B" w:rsidP="00C52067">
            <w:pPr>
              <w:jc w:val="both"/>
              <w:rPr>
                <w:rFonts w:ascii="Arial" w:hAnsi="Arial" w:cs="Arial"/>
                <w:sz w:val="22"/>
                <w:szCs w:val="22"/>
              </w:rPr>
            </w:pPr>
          </w:p>
          <w:p w:rsidR="005E688B" w:rsidRPr="002E0A8F" w:rsidRDefault="005E688B" w:rsidP="00C52067">
            <w:pPr>
              <w:jc w:val="both"/>
              <w:rPr>
                <w:rFonts w:ascii="Arial" w:hAnsi="Arial" w:cs="Arial"/>
                <w:b/>
                <w:sz w:val="22"/>
                <w:szCs w:val="22"/>
              </w:rPr>
            </w:pPr>
            <w:r w:rsidRPr="002E0A8F">
              <w:rPr>
                <w:rFonts w:ascii="Arial" w:hAnsi="Arial" w:cs="Arial"/>
                <w:sz w:val="22"/>
                <w:szCs w:val="22"/>
              </w:rPr>
              <w:t>Ze względu na niepewność co do faktycznej produkcji energii wartości redukcji CO</w:t>
            </w:r>
            <w:r w:rsidRPr="002E0A8F">
              <w:rPr>
                <w:rFonts w:ascii="Arial" w:hAnsi="Arial" w:cs="Arial"/>
                <w:sz w:val="22"/>
                <w:szCs w:val="22"/>
                <w:vertAlign w:val="subscript"/>
              </w:rPr>
              <w:t>2</w:t>
            </w:r>
            <w:r w:rsidRPr="002E0A8F">
              <w:rPr>
                <w:rFonts w:ascii="Arial" w:hAnsi="Arial" w:cs="Arial"/>
                <w:sz w:val="22"/>
                <w:szCs w:val="22"/>
              </w:rPr>
              <w:t xml:space="preserve">eq należy szacować ostrożnie. Redukcja emisji powinna być określona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(jako wskaźnik rezultatu)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Obliczenia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uzasadnienia dla kryterium należy podać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odniesienie do kryteriów oceny merytorycznej.</w:t>
            </w:r>
          </w:p>
        </w:tc>
        <w:tc>
          <w:tcPr>
            <w:tcW w:w="5387" w:type="dxa"/>
          </w:tcPr>
          <w:p w:rsidR="005E688B" w:rsidRPr="002E0A8F" w:rsidRDefault="005E688B" w:rsidP="00C52067">
            <w:pPr>
              <w:pStyle w:val="Default"/>
              <w:jc w:val="both"/>
              <w:rPr>
                <w:rFonts w:ascii="Arial" w:hAnsi="Arial" w:cs="Arial"/>
                <w:color w:val="auto"/>
                <w:sz w:val="22"/>
                <w:szCs w:val="22"/>
              </w:rPr>
            </w:pPr>
            <w:r w:rsidRPr="002E0A8F">
              <w:rPr>
                <w:rFonts w:ascii="Arial" w:hAnsi="Arial" w:cs="Arial"/>
                <w:b/>
                <w:color w:val="auto"/>
                <w:sz w:val="22"/>
                <w:szCs w:val="22"/>
              </w:rPr>
              <w:lastRenderedPageBreak/>
              <w:t xml:space="preserve">Metodologia </w:t>
            </w:r>
            <w:r w:rsidR="00701D84" w:rsidRPr="002E0A8F">
              <w:rPr>
                <w:rFonts w:ascii="Arial" w:hAnsi="Arial" w:cs="Arial"/>
                <w:b/>
                <w:color w:val="auto"/>
                <w:sz w:val="22"/>
                <w:szCs w:val="22"/>
              </w:rPr>
              <w:t>z</w:t>
            </w:r>
            <w:r w:rsidR="00701D84">
              <w:rPr>
                <w:rFonts w:ascii="Arial" w:hAnsi="Arial" w:cs="Arial"/>
                <w:b/>
                <w:color w:val="auto"/>
                <w:sz w:val="22"/>
                <w:szCs w:val="22"/>
              </w:rPr>
              <w:t> </w:t>
            </w:r>
            <w:r w:rsidRPr="002E0A8F">
              <w:rPr>
                <w:rFonts w:ascii="Arial" w:hAnsi="Arial" w:cs="Arial"/>
                <w:b/>
                <w:color w:val="auto"/>
                <w:sz w:val="22"/>
                <w:szCs w:val="22"/>
              </w:rPr>
              <w:t>zastosowaniem przedziałów</w:t>
            </w:r>
            <w:r w:rsidRPr="002E0A8F">
              <w:rPr>
                <w:rFonts w:ascii="Arial" w:hAnsi="Arial" w:cs="Arial"/>
                <w:color w:val="auto"/>
                <w:sz w:val="22"/>
                <w:szCs w:val="22"/>
              </w:rPr>
              <w:t xml:space="preserve">, która polega na: </w:t>
            </w:r>
          </w:p>
          <w:p w:rsidR="005E688B" w:rsidRPr="002E0A8F" w:rsidRDefault="005E688B"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1) uszeregowaniu projektów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danego kryterium podlegającego ocenie od „najlepszego”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największej redukcji CO</w:t>
            </w:r>
            <w:r w:rsidRPr="002E0A8F">
              <w:rPr>
                <w:rFonts w:ascii="Arial" w:hAnsi="Arial" w:cs="Arial"/>
                <w:color w:val="auto"/>
                <w:sz w:val="22"/>
                <w:szCs w:val="22"/>
                <w:vertAlign w:val="subscript"/>
              </w:rPr>
              <w:t>2</w:t>
            </w:r>
            <w:r w:rsidRPr="002E0A8F">
              <w:rPr>
                <w:rFonts w:ascii="Arial" w:hAnsi="Arial" w:cs="Arial"/>
                <w:color w:val="auto"/>
                <w:sz w:val="22"/>
                <w:szCs w:val="22"/>
              </w:rPr>
              <w:t xml:space="preserve">eq do „najgorszego”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najniższej redukcji CO</w:t>
            </w:r>
            <w:r w:rsidRPr="002E0A8F">
              <w:rPr>
                <w:rFonts w:ascii="Arial" w:hAnsi="Arial" w:cs="Arial"/>
                <w:color w:val="auto"/>
                <w:sz w:val="22"/>
                <w:szCs w:val="22"/>
                <w:vertAlign w:val="subscript"/>
              </w:rPr>
              <w:t>2</w:t>
            </w:r>
            <w:r w:rsidRPr="002E0A8F">
              <w:rPr>
                <w:rFonts w:ascii="Arial" w:hAnsi="Arial" w:cs="Arial"/>
                <w:color w:val="auto"/>
                <w:sz w:val="22"/>
                <w:szCs w:val="22"/>
              </w:rPr>
              <w:t xml:space="preserve">eq, </w:t>
            </w:r>
          </w:p>
          <w:p w:rsidR="005E688B" w:rsidRPr="002E0A8F" w:rsidRDefault="005E688B"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2) podzieleniu uszeregowanych projektów na przedziały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równej, co do zasady, liczbie projektów. Liczba przedziałów zależy od liczby projektów do </w:t>
            </w:r>
            <w:r w:rsidRPr="002E0A8F">
              <w:rPr>
                <w:rFonts w:ascii="Arial" w:hAnsi="Arial" w:cs="Arial"/>
                <w:color w:val="auto"/>
                <w:sz w:val="22"/>
                <w:szCs w:val="22"/>
              </w:rPr>
              <w:lastRenderedPageBreak/>
              <w:t>oceny (np. 1, 2, 4, 8, 16).</w:t>
            </w:r>
          </w:p>
          <w:p w:rsidR="005E688B" w:rsidRPr="002E0A8F" w:rsidRDefault="005E688B" w:rsidP="00C52067">
            <w:pPr>
              <w:jc w:val="both"/>
              <w:rPr>
                <w:rFonts w:ascii="Arial" w:hAnsi="Arial" w:cs="Arial"/>
                <w:b/>
                <w:bCs/>
                <w:sz w:val="22"/>
                <w:szCs w:val="22"/>
              </w:rPr>
            </w:pPr>
            <w:r w:rsidRPr="002E0A8F">
              <w:rPr>
                <w:rFonts w:ascii="Arial" w:hAnsi="Arial" w:cs="Arial"/>
                <w:sz w:val="22"/>
                <w:szCs w:val="22"/>
              </w:rPr>
              <w:t xml:space="preserve">3) przydzieleniu,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uszeregowaniem, należnej danemu przedziałowi liczby punktów.</w:t>
            </w:r>
          </w:p>
        </w:tc>
        <w:tc>
          <w:tcPr>
            <w:tcW w:w="850" w:type="dxa"/>
            <w:vAlign w:val="center"/>
          </w:tcPr>
          <w:p w:rsidR="005E688B" w:rsidRPr="002E0A8F" w:rsidRDefault="005E688B" w:rsidP="00C52067">
            <w:pPr>
              <w:jc w:val="center"/>
              <w:rPr>
                <w:rFonts w:ascii="Arial" w:hAnsi="Arial" w:cs="Arial"/>
                <w:b/>
                <w:bCs/>
                <w:sz w:val="22"/>
                <w:szCs w:val="22"/>
              </w:rPr>
            </w:pPr>
            <w:r w:rsidRPr="002E0A8F">
              <w:rPr>
                <w:rFonts w:ascii="Arial" w:hAnsi="Arial" w:cs="Arial"/>
                <w:b/>
                <w:bCs/>
                <w:sz w:val="22"/>
                <w:szCs w:val="22"/>
              </w:rPr>
              <w:lastRenderedPageBreak/>
              <w:t>10</w:t>
            </w:r>
          </w:p>
        </w:tc>
      </w:tr>
      <w:tr w:rsidR="005E688B" w:rsidRPr="002E0A8F" w:rsidTr="00C65D4D">
        <w:trPr>
          <w:trHeight w:val="545"/>
        </w:trPr>
        <w:tc>
          <w:tcPr>
            <w:tcW w:w="709" w:type="dxa"/>
            <w:shd w:val="clear" w:color="auto" w:fill="FFFFFF"/>
            <w:vAlign w:val="center"/>
          </w:tcPr>
          <w:p w:rsidR="005E688B" w:rsidRPr="006838F0" w:rsidRDefault="005E688B" w:rsidP="00C52067">
            <w:pPr>
              <w:jc w:val="center"/>
              <w:rPr>
                <w:rFonts w:ascii="Arial" w:hAnsi="Arial" w:cs="Arial"/>
                <w:bCs/>
                <w:sz w:val="22"/>
                <w:szCs w:val="22"/>
              </w:rPr>
            </w:pPr>
            <w:r w:rsidRPr="006838F0">
              <w:rPr>
                <w:rFonts w:ascii="Arial" w:hAnsi="Arial" w:cs="Arial"/>
                <w:bCs/>
                <w:sz w:val="22"/>
                <w:szCs w:val="22"/>
              </w:rPr>
              <w:lastRenderedPageBreak/>
              <w:t>5.</w:t>
            </w:r>
          </w:p>
        </w:tc>
        <w:tc>
          <w:tcPr>
            <w:tcW w:w="2268" w:type="dxa"/>
            <w:vAlign w:val="center"/>
          </w:tcPr>
          <w:p w:rsidR="005E688B" w:rsidRPr="006838F0" w:rsidRDefault="009B7841" w:rsidP="00C52067">
            <w:pPr>
              <w:rPr>
                <w:rFonts w:ascii="Arial" w:hAnsi="Arial" w:cs="Arial"/>
                <w:sz w:val="22"/>
                <w:szCs w:val="22"/>
              </w:rPr>
            </w:pPr>
            <w:r w:rsidRPr="006838F0">
              <w:rPr>
                <w:rFonts w:ascii="Arial" w:hAnsi="Arial" w:cs="Arial"/>
                <w:sz w:val="22"/>
                <w:szCs w:val="22"/>
              </w:rPr>
              <w:t>Zmniejsze</w:t>
            </w:r>
            <w:r w:rsidR="005E688B" w:rsidRPr="006838F0">
              <w:rPr>
                <w:rFonts w:ascii="Arial" w:hAnsi="Arial" w:cs="Arial"/>
                <w:sz w:val="22"/>
                <w:szCs w:val="22"/>
              </w:rPr>
              <w:t>nie strat ciepła podczas przesyłu</w:t>
            </w:r>
          </w:p>
        </w:tc>
        <w:tc>
          <w:tcPr>
            <w:tcW w:w="6237" w:type="dxa"/>
          </w:tcPr>
          <w:p w:rsidR="005E688B" w:rsidRPr="002E0A8F" w:rsidRDefault="005E688B" w:rsidP="00C52067">
            <w:pPr>
              <w:jc w:val="both"/>
              <w:rPr>
                <w:rFonts w:ascii="Arial" w:hAnsi="Arial" w:cs="Arial"/>
                <w:sz w:val="22"/>
                <w:szCs w:val="22"/>
              </w:rPr>
            </w:pPr>
            <w:r w:rsidRPr="002E0A8F">
              <w:rPr>
                <w:rFonts w:ascii="Arial" w:hAnsi="Arial" w:cs="Arial"/>
                <w:sz w:val="22"/>
                <w:szCs w:val="22"/>
              </w:rPr>
              <w:t xml:space="preserve">Kryterium premiuje projekty, które przewidują modernizację  (przebudowę, rozbudowę) istniejącej sieci ciepłowniczej zasilanej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OZE.</w:t>
            </w:r>
          </w:p>
          <w:p w:rsidR="005E688B" w:rsidRPr="002E0A8F" w:rsidRDefault="005E688B" w:rsidP="00C52067">
            <w:pPr>
              <w:jc w:val="both"/>
              <w:rPr>
                <w:rFonts w:ascii="Arial" w:hAnsi="Arial" w:cs="Arial"/>
                <w:sz w:val="22"/>
                <w:szCs w:val="22"/>
              </w:rPr>
            </w:pPr>
            <w:r w:rsidRPr="002E0A8F">
              <w:rPr>
                <w:rFonts w:ascii="Arial" w:hAnsi="Arial" w:cs="Arial"/>
                <w:sz w:val="22"/>
                <w:szCs w:val="22"/>
              </w:rPr>
              <w:t xml:space="preserve">Zmniejszenie strat ciepła podczas przesyłu oblicza się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pomocą wzoru:</w:t>
            </w:r>
          </w:p>
          <w:p w:rsidR="005E688B" w:rsidRPr="002E0A8F" w:rsidRDefault="005E688B" w:rsidP="00C52067">
            <w:pPr>
              <w:jc w:val="both"/>
              <w:rPr>
                <w:rFonts w:ascii="Arial" w:hAnsi="Arial" w:cs="Arial"/>
                <w:sz w:val="22"/>
                <w:szCs w:val="22"/>
              </w:rPr>
            </w:pPr>
          </w:p>
          <w:p w:rsidR="005E688B" w:rsidRPr="002E0A8F" w:rsidRDefault="005E688B" w:rsidP="00C52067">
            <w:pPr>
              <w:jc w:val="both"/>
              <w:rPr>
                <w:rFonts w:ascii="Arial" w:hAnsi="Arial" w:cs="Arial"/>
                <w:sz w:val="22"/>
                <w:szCs w:val="22"/>
              </w:rPr>
            </w:pPr>
            <w:r w:rsidRPr="002E0A8F">
              <w:rPr>
                <w:rFonts w:ascii="Arial" w:hAnsi="Arial" w:cs="Arial"/>
                <w:sz w:val="22"/>
                <w:szCs w:val="22"/>
              </w:rPr>
              <w:t>∆ Se = Se</w:t>
            </w:r>
            <w:r w:rsidRPr="002E0A8F">
              <w:rPr>
                <w:rFonts w:ascii="Arial" w:hAnsi="Arial" w:cs="Arial"/>
                <w:sz w:val="22"/>
                <w:szCs w:val="22"/>
                <w:vertAlign w:val="subscript"/>
              </w:rPr>
              <w:t xml:space="preserve">-1 </w:t>
            </w:r>
            <w:r w:rsidRPr="002E0A8F">
              <w:rPr>
                <w:rFonts w:ascii="Arial" w:hAnsi="Arial" w:cs="Arial"/>
                <w:sz w:val="22"/>
                <w:szCs w:val="22"/>
              </w:rPr>
              <w:t xml:space="preserve"> – Se</w:t>
            </w:r>
            <w:r w:rsidRPr="002E0A8F">
              <w:rPr>
                <w:rFonts w:ascii="Arial" w:hAnsi="Arial" w:cs="Arial"/>
                <w:sz w:val="22"/>
                <w:szCs w:val="22"/>
                <w:vertAlign w:val="subscript"/>
              </w:rPr>
              <w:t>+1</w:t>
            </w:r>
          </w:p>
          <w:p w:rsidR="005E688B" w:rsidRPr="002E0A8F" w:rsidRDefault="005E688B" w:rsidP="00C52067">
            <w:pPr>
              <w:jc w:val="both"/>
              <w:rPr>
                <w:rFonts w:ascii="Arial" w:hAnsi="Arial" w:cs="Arial"/>
                <w:sz w:val="22"/>
                <w:szCs w:val="22"/>
              </w:rPr>
            </w:pPr>
            <w:r w:rsidRPr="002E0A8F">
              <w:rPr>
                <w:rFonts w:ascii="Arial" w:hAnsi="Arial" w:cs="Arial"/>
                <w:sz w:val="22"/>
                <w:szCs w:val="22"/>
              </w:rPr>
              <w:t>∆ Se – zmniejszenie strat energii podczas przesyłu; dotyczą odcinków objętych modernizacją,</w:t>
            </w:r>
          </w:p>
          <w:p w:rsidR="005E688B" w:rsidRPr="002E0A8F" w:rsidRDefault="005E688B" w:rsidP="00C52067">
            <w:pPr>
              <w:jc w:val="both"/>
              <w:rPr>
                <w:rFonts w:ascii="Arial" w:hAnsi="Arial" w:cs="Arial"/>
                <w:sz w:val="22"/>
                <w:szCs w:val="22"/>
              </w:rPr>
            </w:pPr>
            <w:r w:rsidRPr="002E0A8F">
              <w:rPr>
                <w:rFonts w:ascii="Arial" w:hAnsi="Arial" w:cs="Arial"/>
                <w:sz w:val="22"/>
                <w:szCs w:val="22"/>
              </w:rPr>
              <w:t>Se</w:t>
            </w:r>
            <w:r w:rsidRPr="002E0A8F">
              <w:rPr>
                <w:rFonts w:ascii="Arial" w:hAnsi="Arial" w:cs="Arial"/>
                <w:sz w:val="22"/>
                <w:szCs w:val="22"/>
                <w:vertAlign w:val="subscript"/>
              </w:rPr>
              <w:t xml:space="preserve">-1 – </w:t>
            </w:r>
            <w:r w:rsidRPr="002E0A8F">
              <w:rPr>
                <w:rFonts w:ascii="Arial" w:hAnsi="Arial" w:cs="Arial"/>
                <w:sz w:val="22"/>
                <w:szCs w:val="22"/>
              </w:rPr>
              <w:t xml:space="preserve">straty energii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roku kalendarzowym poprzedzającym rok rozpoczęcia inwestycji,</w:t>
            </w:r>
          </w:p>
          <w:p w:rsidR="005E688B" w:rsidRPr="002E0A8F" w:rsidRDefault="005E688B" w:rsidP="00C52067">
            <w:pPr>
              <w:jc w:val="both"/>
              <w:rPr>
                <w:rFonts w:ascii="Arial" w:hAnsi="Arial" w:cs="Arial"/>
                <w:sz w:val="22"/>
                <w:szCs w:val="22"/>
              </w:rPr>
            </w:pPr>
            <w:r w:rsidRPr="002E0A8F">
              <w:rPr>
                <w:rFonts w:ascii="Arial" w:hAnsi="Arial" w:cs="Arial"/>
                <w:sz w:val="22"/>
                <w:szCs w:val="22"/>
              </w:rPr>
              <w:t>Se</w:t>
            </w:r>
            <w:r w:rsidRPr="002E0A8F">
              <w:rPr>
                <w:rFonts w:ascii="Arial" w:hAnsi="Arial" w:cs="Arial"/>
                <w:sz w:val="22"/>
                <w:szCs w:val="22"/>
                <w:vertAlign w:val="subscript"/>
              </w:rPr>
              <w:t>+1</w:t>
            </w:r>
            <w:r w:rsidRPr="002E0A8F">
              <w:rPr>
                <w:rFonts w:ascii="Arial" w:hAnsi="Arial" w:cs="Arial"/>
                <w:sz w:val="22"/>
                <w:szCs w:val="22"/>
              </w:rPr>
              <w:t xml:space="preserve"> – straty energii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pierwszym roku po zakończeniu realizacji projektu.</w:t>
            </w:r>
          </w:p>
          <w:p w:rsidR="005E688B" w:rsidRPr="002E0A8F" w:rsidRDefault="005E688B" w:rsidP="00C52067">
            <w:pPr>
              <w:jc w:val="both"/>
              <w:rPr>
                <w:rFonts w:ascii="Arial" w:hAnsi="Arial" w:cs="Arial"/>
                <w:sz w:val="22"/>
                <w:szCs w:val="22"/>
              </w:rPr>
            </w:pPr>
          </w:p>
          <w:p w:rsidR="005E688B" w:rsidRPr="002E0A8F" w:rsidRDefault="005E688B" w:rsidP="00C52067">
            <w:pPr>
              <w:jc w:val="both"/>
              <w:rPr>
                <w:rFonts w:ascii="Arial" w:hAnsi="Arial" w:cs="Arial"/>
                <w:sz w:val="22"/>
                <w:szCs w:val="22"/>
              </w:rPr>
            </w:pPr>
            <w:r w:rsidRPr="002E0A8F">
              <w:rPr>
                <w:rFonts w:ascii="Arial" w:hAnsi="Arial" w:cs="Arial"/>
                <w:sz w:val="22"/>
                <w:szCs w:val="22"/>
              </w:rPr>
              <w:t>Jednostka miary: MWh/rok.</w:t>
            </w:r>
          </w:p>
          <w:p w:rsidR="005E688B" w:rsidRPr="002E0A8F" w:rsidRDefault="005E688B" w:rsidP="00C52067">
            <w:pPr>
              <w:jc w:val="both"/>
              <w:rPr>
                <w:rFonts w:ascii="Arial" w:hAnsi="Arial" w:cs="Arial"/>
                <w:sz w:val="22"/>
                <w:szCs w:val="22"/>
              </w:rPr>
            </w:pPr>
          </w:p>
          <w:p w:rsidR="005E688B" w:rsidRPr="002E0A8F" w:rsidRDefault="005E688B" w:rsidP="00C52067">
            <w:pPr>
              <w:jc w:val="both"/>
              <w:rPr>
                <w:rFonts w:ascii="Arial" w:hAnsi="Arial" w:cs="Arial"/>
                <w:sz w:val="22"/>
                <w:szCs w:val="22"/>
              </w:rPr>
            </w:pPr>
            <w:r w:rsidRPr="002E0A8F">
              <w:rPr>
                <w:rFonts w:ascii="Arial" w:hAnsi="Arial" w:cs="Arial"/>
                <w:sz w:val="22"/>
                <w:szCs w:val="22"/>
              </w:rPr>
              <w:t xml:space="preserve">Wartości strat energii powinny wynikać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dokumentacji technicznej projektu.</w:t>
            </w:r>
          </w:p>
          <w:p w:rsidR="005E688B" w:rsidRPr="002E0A8F" w:rsidRDefault="005E688B" w:rsidP="00C52067">
            <w:pPr>
              <w:jc w:val="both"/>
              <w:rPr>
                <w:rFonts w:ascii="Arial" w:hAnsi="Arial" w:cs="Arial"/>
                <w:sz w:val="22"/>
                <w:szCs w:val="22"/>
              </w:rPr>
            </w:pPr>
          </w:p>
          <w:p w:rsidR="005E688B" w:rsidRPr="002E0A8F" w:rsidRDefault="005E688B" w:rsidP="00C52067">
            <w:pPr>
              <w:jc w:val="both"/>
              <w:rPr>
                <w:rFonts w:ascii="Arial" w:hAnsi="Arial" w:cs="Arial"/>
                <w:sz w:val="22"/>
                <w:szCs w:val="22"/>
              </w:rPr>
            </w:pPr>
            <w:r w:rsidRPr="002E0A8F">
              <w:rPr>
                <w:rFonts w:ascii="Arial" w:hAnsi="Arial" w:cs="Arial"/>
                <w:sz w:val="22"/>
                <w:szCs w:val="22"/>
              </w:rPr>
              <w:lastRenderedPageBreak/>
              <w:t>Jeżeli projekt nie dotyczy przebudowy/rozbudowy istniejącej sieci ciepłowniczej przyznaje się 0 punktów.</w:t>
            </w:r>
          </w:p>
        </w:tc>
        <w:tc>
          <w:tcPr>
            <w:tcW w:w="5387" w:type="dxa"/>
          </w:tcPr>
          <w:p w:rsidR="005E688B" w:rsidRPr="002E0A8F" w:rsidRDefault="005E688B" w:rsidP="00C52067">
            <w:pPr>
              <w:pStyle w:val="Default"/>
              <w:jc w:val="both"/>
              <w:rPr>
                <w:rFonts w:ascii="Arial" w:hAnsi="Arial" w:cs="Arial"/>
                <w:color w:val="auto"/>
                <w:sz w:val="22"/>
                <w:szCs w:val="22"/>
              </w:rPr>
            </w:pPr>
            <w:r w:rsidRPr="002E0A8F">
              <w:rPr>
                <w:rFonts w:ascii="Arial" w:hAnsi="Arial" w:cs="Arial"/>
                <w:b/>
                <w:color w:val="auto"/>
                <w:sz w:val="22"/>
                <w:szCs w:val="22"/>
              </w:rPr>
              <w:lastRenderedPageBreak/>
              <w:t xml:space="preserve">Metodologia </w:t>
            </w:r>
            <w:r w:rsidR="00701D84" w:rsidRPr="002E0A8F">
              <w:rPr>
                <w:rFonts w:ascii="Arial" w:hAnsi="Arial" w:cs="Arial"/>
                <w:b/>
                <w:color w:val="auto"/>
                <w:sz w:val="22"/>
                <w:szCs w:val="22"/>
              </w:rPr>
              <w:t>z</w:t>
            </w:r>
            <w:r w:rsidR="00701D84">
              <w:rPr>
                <w:rFonts w:ascii="Arial" w:hAnsi="Arial" w:cs="Arial"/>
                <w:b/>
                <w:color w:val="auto"/>
                <w:sz w:val="22"/>
                <w:szCs w:val="22"/>
              </w:rPr>
              <w:t> </w:t>
            </w:r>
            <w:r w:rsidRPr="002E0A8F">
              <w:rPr>
                <w:rFonts w:ascii="Arial" w:hAnsi="Arial" w:cs="Arial"/>
                <w:b/>
                <w:color w:val="auto"/>
                <w:sz w:val="22"/>
                <w:szCs w:val="22"/>
              </w:rPr>
              <w:t>zastosowaniem przedziałów</w:t>
            </w:r>
            <w:r w:rsidRPr="002E0A8F">
              <w:rPr>
                <w:rFonts w:ascii="Arial" w:hAnsi="Arial" w:cs="Arial"/>
                <w:color w:val="auto"/>
                <w:sz w:val="22"/>
                <w:szCs w:val="22"/>
              </w:rPr>
              <w:t xml:space="preserve">, która polega na: </w:t>
            </w:r>
          </w:p>
          <w:p w:rsidR="005E688B" w:rsidRPr="002E0A8F" w:rsidRDefault="005E688B"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1) uszeregowaniu projektów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danego kryterium podlegającego ocenie od „najlepszego” – </w:t>
            </w:r>
            <w:r w:rsidRPr="002E0A8F">
              <w:rPr>
                <w:rFonts w:ascii="Arial" w:hAnsi="Arial" w:cs="Arial"/>
                <w:color w:val="auto"/>
                <w:sz w:val="22"/>
                <w:szCs w:val="22"/>
              </w:rPr>
              <w:br/>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największym zmniejszeniu  strat ciepła podczas przesyłu  do „najgorszego”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najniższym zmniejszeniu strat ciepła, </w:t>
            </w:r>
          </w:p>
          <w:p w:rsidR="005E688B" w:rsidRPr="002E0A8F" w:rsidRDefault="005E688B"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2) podzieleniu uszeregowanych projektów na przedziały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równej, co do zasady, liczbie projektów. Liczba przedziałów zależy od liczby projektów do oceny (np. 1, 2, 4, 8, 16).</w:t>
            </w:r>
          </w:p>
          <w:p w:rsidR="005E688B" w:rsidRPr="002E0A8F" w:rsidRDefault="005E688B" w:rsidP="001B5176">
            <w:pPr>
              <w:jc w:val="both"/>
              <w:rPr>
                <w:rFonts w:ascii="Arial" w:hAnsi="Arial" w:cs="Arial"/>
                <w:b/>
                <w:bCs/>
                <w:sz w:val="22"/>
                <w:szCs w:val="22"/>
              </w:rPr>
            </w:pPr>
            <w:r w:rsidRPr="002E0A8F">
              <w:rPr>
                <w:rFonts w:ascii="Arial" w:hAnsi="Arial" w:cs="Arial"/>
                <w:sz w:val="22"/>
                <w:szCs w:val="22"/>
              </w:rPr>
              <w:t xml:space="preserve">3) przydzieleniu,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uszeregowaniem, należnej danemu przedziałowi liczby punktów.</w:t>
            </w:r>
          </w:p>
        </w:tc>
        <w:tc>
          <w:tcPr>
            <w:tcW w:w="850" w:type="dxa"/>
            <w:vAlign w:val="center"/>
          </w:tcPr>
          <w:p w:rsidR="005E688B" w:rsidRPr="002E0A8F" w:rsidRDefault="005E688B" w:rsidP="00C52067">
            <w:pPr>
              <w:jc w:val="center"/>
              <w:rPr>
                <w:rFonts w:ascii="Arial" w:hAnsi="Arial" w:cs="Arial"/>
                <w:b/>
                <w:bCs/>
                <w:sz w:val="22"/>
                <w:szCs w:val="22"/>
              </w:rPr>
            </w:pPr>
            <w:r w:rsidRPr="002E0A8F">
              <w:rPr>
                <w:rFonts w:ascii="Arial" w:hAnsi="Arial" w:cs="Arial"/>
                <w:b/>
                <w:bCs/>
                <w:sz w:val="22"/>
                <w:szCs w:val="22"/>
              </w:rPr>
              <w:t>15</w:t>
            </w:r>
          </w:p>
        </w:tc>
      </w:tr>
      <w:tr w:rsidR="005E688B" w:rsidRPr="002E0A8F" w:rsidTr="00C65D4D">
        <w:trPr>
          <w:trHeight w:val="276"/>
        </w:trPr>
        <w:tc>
          <w:tcPr>
            <w:tcW w:w="709" w:type="dxa"/>
            <w:shd w:val="clear" w:color="auto" w:fill="FFFFFF"/>
            <w:vAlign w:val="center"/>
          </w:tcPr>
          <w:p w:rsidR="005E688B" w:rsidRPr="006838F0" w:rsidRDefault="005E688B" w:rsidP="00C52067">
            <w:pPr>
              <w:jc w:val="center"/>
              <w:rPr>
                <w:rFonts w:ascii="Arial" w:hAnsi="Arial" w:cs="Arial"/>
                <w:bCs/>
                <w:sz w:val="22"/>
                <w:szCs w:val="22"/>
              </w:rPr>
            </w:pPr>
            <w:r w:rsidRPr="006838F0">
              <w:rPr>
                <w:rFonts w:ascii="Arial" w:hAnsi="Arial" w:cs="Arial"/>
                <w:bCs/>
                <w:sz w:val="22"/>
                <w:szCs w:val="22"/>
              </w:rPr>
              <w:lastRenderedPageBreak/>
              <w:t>6.</w:t>
            </w:r>
          </w:p>
        </w:tc>
        <w:tc>
          <w:tcPr>
            <w:tcW w:w="2268" w:type="dxa"/>
            <w:vAlign w:val="center"/>
          </w:tcPr>
          <w:p w:rsidR="005E688B" w:rsidRPr="006838F0" w:rsidRDefault="005E688B" w:rsidP="00C52067">
            <w:pPr>
              <w:rPr>
                <w:rFonts w:ascii="Arial" w:hAnsi="Arial" w:cs="Arial"/>
                <w:sz w:val="22"/>
                <w:szCs w:val="22"/>
              </w:rPr>
            </w:pPr>
            <w:r w:rsidRPr="006838F0">
              <w:rPr>
                <w:rFonts w:ascii="Arial" w:hAnsi="Arial" w:cs="Arial"/>
                <w:sz w:val="22"/>
                <w:szCs w:val="22"/>
              </w:rPr>
              <w:t>Gotowość do realizacji</w:t>
            </w:r>
          </w:p>
        </w:tc>
        <w:tc>
          <w:tcPr>
            <w:tcW w:w="6237" w:type="dxa"/>
            <w:vAlign w:val="center"/>
          </w:tcPr>
          <w:p w:rsidR="005E688B" w:rsidRPr="002E0A8F" w:rsidRDefault="005E688B" w:rsidP="00C52067">
            <w:pPr>
              <w:jc w:val="both"/>
              <w:rPr>
                <w:rFonts w:ascii="Arial" w:hAnsi="Arial" w:cs="Arial"/>
                <w:sz w:val="22"/>
                <w:szCs w:val="22"/>
              </w:rPr>
            </w:pPr>
            <w:r w:rsidRPr="002E0A8F">
              <w:rPr>
                <w:rFonts w:ascii="Arial" w:hAnsi="Arial" w:cs="Arial"/>
                <w:sz w:val="22"/>
                <w:szCs w:val="22"/>
              </w:rPr>
              <w:t>Kryterium premiuje projekty przygotowane do realizacji, które nie posiadają barier administracyjnych zagrażających ich wykonaniu.</w:t>
            </w:r>
          </w:p>
          <w:p w:rsidR="005E688B" w:rsidRPr="002E0A8F" w:rsidRDefault="005E688B" w:rsidP="00C52067">
            <w:pPr>
              <w:jc w:val="both"/>
              <w:rPr>
                <w:rFonts w:ascii="Arial" w:hAnsi="Arial" w:cs="Arial"/>
                <w:sz w:val="22"/>
                <w:szCs w:val="22"/>
                <w:u w:val="single"/>
              </w:rPr>
            </w:pPr>
            <w:r w:rsidRPr="002E0A8F">
              <w:rPr>
                <w:rFonts w:ascii="Arial" w:hAnsi="Arial" w:cs="Arial"/>
                <w:sz w:val="22"/>
                <w:szCs w:val="22"/>
              </w:rPr>
              <w:t xml:space="preserve">Punkty przyznawane będą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przypadku posiadania:</w:t>
            </w:r>
          </w:p>
          <w:p w:rsidR="005E688B" w:rsidRPr="002E0A8F" w:rsidRDefault="005E688B" w:rsidP="00BD1F48">
            <w:pPr>
              <w:pStyle w:val="Akapitzlist"/>
              <w:numPr>
                <w:ilvl w:val="0"/>
                <w:numId w:val="304"/>
              </w:numPr>
              <w:contextualSpacing w:val="0"/>
              <w:jc w:val="both"/>
              <w:rPr>
                <w:rFonts w:ascii="Arial" w:hAnsi="Arial" w:cs="Arial"/>
                <w:sz w:val="22"/>
                <w:szCs w:val="22"/>
              </w:rPr>
            </w:pPr>
            <w:r w:rsidRPr="002E0A8F">
              <w:rPr>
                <w:rFonts w:ascii="Arial" w:hAnsi="Arial" w:cs="Arial"/>
                <w:sz w:val="22"/>
                <w:szCs w:val="22"/>
              </w:rPr>
              <w:t xml:space="preserve">ostatecznej/-ych, ważnej/-ych decyzji pozwolenia na budowę lub zgłoszenia  robót budowlanych wraz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potwierdzeniem organu administracji budowlanej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braku sprzeciwu dla takiego zgłoszenia, </w:t>
            </w:r>
            <w:r w:rsidR="00701D84" w:rsidRPr="002E0A8F">
              <w:rPr>
                <w:rFonts w:ascii="Arial" w:hAnsi="Arial" w:cs="Arial"/>
                <w:sz w:val="22"/>
                <w:szCs w:val="22"/>
              </w:rPr>
              <w:t>a</w:t>
            </w:r>
            <w:r w:rsidR="00701D84">
              <w:rPr>
                <w:rFonts w:ascii="Arial" w:hAnsi="Arial" w:cs="Arial"/>
                <w:sz w:val="22"/>
                <w:szCs w:val="22"/>
              </w:rPr>
              <w:t> </w:t>
            </w:r>
            <w:r w:rsidRPr="002E0A8F">
              <w:rPr>
                <w:rFonts w:ascii="Arial" w:hAnsi="Arial" w:cs="Arial"/>
                <w:sz w:val="22"/>
                <w:szCs w:val="22"/>
              </w:rPr>
              <w:t xml:space="preserve">także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przypadku braku obowiązku posiadania takiej decyzji lub dokonania zgłoszenia do realizacji projektu – </w:t>
            </w:r>
            <w:r w:rsidRPr="002E0A8F">
              <w:rPr>
                <w:rFonts w:ascii="Arial" w:hAnsi="Arial" w:cs="Arial"/>
                <w:b/>
                <w:sz w:val="22"/>
                <w:szCs w:val="22"/>
              </w:rPr>
              <w:t>5  punktów</w:t>
            </w:r>
            <w:r w:rsidRPr="002E0A8F">
              <w:rPr>
                <w:rFonts w:ascii="Arial" w:hAnsi="Arial" w:cs="Arial"/>
                <w:sz w:val="22"/>
                <w:szCs w:val="22"/>
              </w:rPr>
              <w:t>,</w:t>
            </w:r>
          </w:p>
          <w:p w:rsidR="005E688B" w:rsidRPr="002E0A8F" w:rsidRDefault="005E688B" w:rsidP="00BD1F48">
            <w:pPr>
              <w:pStyle w:val="Akapitzlist"/>
              <w:numPr>
                <w:ilvl w:val="0"/>
                <w:numId w:val="304"/>
              </w:numPr>
              <w:contextualSpacing w:val="0"/>
              <w:jc w:val="both"/>
              <w:rPr>
                <w:rFonts w:ascii="Arial" w:hAnsi="Arial" w:cs="Arial"/>
                <w:sz w:val="22"/>
                <w:szCs w:val="22"/>
              </w:rPr>
            </w:pPr>
            <w:r w:rsidRPr="002E0A8F">
              <w:rPr>
                <w:rFonts w:ascii="Arial" w:hAnsi="Arial" w:cs="Arial"/>
                <w:sz w:val="22"/>
                <w:szCs w:val="22"/>
              </w:rPr>
              <w:t xml:space="preserve">ostatecznej/-ych decyzji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środowiskowych uwarunkowaniach zgody na realizację przedsięwzięcia lub brak obowiązku posiadania takich dokumentów do realizacji projektu  - </w:t>
            </w:r>
            <w:r w:rsidRPr="002E0A8F">
              <w:rPr>
                <w:rFonts w:ascii="Arial" w:hAnsi="Arial" w:cs="Arial"/>
                <w:b/>
                <w:sz w:val="22"/>
                <w:szCs w:val="22"/>
              </w:rPr>
              <w:t>5 punktów</w:t>
            </w:r>
            <w:r w:rsidRPr="002E0A8F">
              <w:rPr>
                <w:rFonts w:ascii="Arial" w:hAnsi="Arial" w:cs="Arial"/>
                <w:sz w:val="22"/>
                <w:szCs w:val="22"/>
              </w:rPr>
              <w:t>.</w:t>
            </w:r>
          </w:p>
          <w:p w:rsidR="005E688B" w:rsidRPr="002E0A8F" w:rsidRDefault="005E688B" w:rsidP="00C52067">
            <w:pPr>
              <w:ind w:left="360"/>
              <w:jc w:val="both"/>
              <w:rPr>
                <w:rFonts w:ascii="Arial" w:hAnsi="Arial" w:cs="Arial"/>
                <w:sz w:val="22"/>
                <w:szCs w:val="22"/>
              </w:rPr>
            </w:pPr>
          </w:p>
          <w:p w:rsidR="005E688B" w:rsidRPr="002E0A8F" w:rsidRDefault="005E688B" w:rsidP="00C52067">
            <w:pPr>
              <w:jc w:val="both"/>
              <w:rPr>
                <w:rFonts w:ascii="Arial" w:hAnsi="Arial" w:cs="Arial"/>
                <w:sz w:val="22"/>
                <w:szCs w:val="22"/>
              </w:rPr>
            </w:pPr>
            <w:r w:rsidRPr="002E0A8F">
              <w:rPr>
                <w:rFonts w:ascii="Arial" w:hAnsi="Arial" w:cs="Arial"/>
                <w:sz w:val="22"/>
                <w:szCs w:val="22"/>
              </w:rPr>
              <w:t>Punkty podlegają sumowaniu.</w:t>
            </w:r>
          </w:p>
          <w:p w:rsidR="005E688B" w:rsidRPr="002E0A8F" w:rsidRDefault="005E688B" w:rsidP="00C52067">
            <w:pPr>
              <w:jc w:val="both"/>
              <w:rPr>
                <w:rFonts w:ascii="Arial" w:hAnsi="Arial" w:cs="Arial"/>
                <w:sz w:val="22"/>
                <w:szCs w:val="22"/>
              </w:rPr>
            </w:pPr>
          </w:p>
          <w:p w:rsidR="005E688B" w:rsidRPr="00185DEF" w:rsidRDefault="005E688B" w:rsidP="00C52067">
            <w:pPr>
              <w:jc w:val="both"/>
              <w:rPr>
                <w:rFonts w:ascii="Arial" w:hAnsi="Arial" w:cs="Arial"/>
                <w:sz w:val="22"/>
                <w:szCs w:val="22"/>
              </w:rPr>
            </w:pPr>
            <w:r w:rsidRPr="002E0A8F">
              <w:rPr>
                <w:rFonts w:ascii="Arial" w:hAnsi="Arial" w:cs="Arial"/>
                <w:sz w:val="22"/>
                <w:szCs w:val="22"/>
              </w:rPr>
              <w:t xml:space="preserve">Oceniane będą dokumenty załączone do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złożone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terminie naboru (składania) wniosków określonym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Regulaminie konkursu. Dokumenty  powinny obejmować cały zakres robót budowlanych o</w:t>
            </w:r>
            <w:r w:rsidR="00AB6138" w:rsidRPr="002E0A8F">
              <w:rPr>
                <w:rFonts w:ascii="Arial" w:hAnsi="Arial" w:cs="Arial"/>
                <w:sz w:val="22"/>
                <w:szCs w:val="22"/>
              </w:rPr>
              <w:t xml:space="preserve">bjęty wnioskiem </w:t>
            </w:r>
            <w:r w:rsidR="00701D84" w:rsidRPr="002E0A8F">
              <w:rPr>
                <w:rFonts w:ascii="Arial" w:hAnsi="Arial" w:cs="Arial"/>
                <w:sz w:val="22"/>
                <w:szCs w:val="22"/>
              </w:rPr>
              <w:t>o</w:t>
            </w:r>
            <w:r w:rsidR="00701D84">
              <w:rPr>
                <w:rFonts w:ascii="Arial" w:hAnsi="Arial" w:cs="Arial"/>
                <w:sz w:val="22"/>
                <w:szCs w:val="22"/>
              </w:rPr>
              <w:t> </w:t>
            </w:r>
            <w:r w:rsidR="00AB6138" w:rsidRPr="002E0A8F">
              <w:rPr>
                <w:rFonts w:ascii="Arial" w:hAnsi="Arial" w:cs="Arial"/>
                <w:sz w:val="22"/>
                <w:szCs w:val="22"/>
              </w:rPr>
              <w:t>dofinansowanie</w:t>
            </w:r>
            <w:r w:rsidRPr="002E0A8F">
              <w:rPr>
                <w:rFonts w:ascii="Arial" w:hAnsi="Arial" w:cs="Arial"/>
                <w:sz w:val="22"/>
                <w:szCs w:val="22"/>
              </w:rPr>
              <w:t>.</w:t>
            </w:r>
          </w:p>
        </w:tc>
        <w:tc>
          <w:tcPr>
            <w:tcW w:w="5387" w:type="dxa"/>
          </w:tcPr>
          <w:p w:rsidR="005E688B" w:rsidRPr="002E0A8F" w:rsidRDefault="005E688B" w:rsidP="00C52067">
            <w:pPr>
              <w:jc w:val="both"/>
              <w:rPr>
                <w:rFonts w:ascii="Arial" w:hAnsi="Arial" w:cs="Arial"/>
                <w:bCs/>
                <w:sz w:val="22"/>
                <w:szCs w:val="22"/>
              </w:rPr>
            </w:pPr>
            <w:r w:rsidRPr="002E0A8F">
              <w:rPr>
                <w:rFonts w:ascii="Arial" w:hAnsi="Arial" w:cs="Arial"/>
                <w:bCs/>
                <w:sz w:val="22"/>
                <w:szCs w:val="22"/>
              </w:rPr>
              <w:t>W przypadku spełnienia warunków projekt otrzymuje 5 lub 10 punktów.</w:t>
            </w:r>
          </w:p>
        </w:tc>
        <w:tc>
          <w:tcPr>
            <w:tcW w:w="850" w:type="dxa"/>
            <w:vAlign w:val="center"/>
          </w:tcPr>
          <w:p w:rsidR="005E688B" w:rsidRPr="002E0A8F" w:rsidRDefault="005E688B" w:rsidP="00C52067">
            <w:pPr>
              <w:jc w:val="center"/>
              <w:rPr>
                <w:rFonts w:ascii="Arial" w:hAnsi="Arial" w:cs="Arial"/>
                <w:b/>
                <w:bCs/>
                <w:sz w:val="22"/>
                <w:szCs w:val="22"/>
              </w:rPr>
            </w:pPr>
            <w:r w:rsidRPr="002E0A8F">
              <w:rPr>
                <w:rFonts w:ascii="Arial" w:hAnsi="Arial" w:cs="Arial"/>
                <w:b/>
                <w:bCs/>
                <w:sz w:val="22"/>
                <w:szCs w:val="22"/>
              </w:rPr>
              <w:t>10</w:t>
            </w:r>
          </w:p>
        </w:tc>
      </w:tr>
      <w:tr w:rsidR="005E688B" w:rsidRPr="002E0A8F" w:rsidTr="00C65D4D">
        <w:trPr>
          <w:trHeight w:val="545"/>
        </w:trPr>
        <w:tc>
          <w:tcPr>
            <w:tcW w:w="709" w:type="dxa"/>
            <w:shd w:val="clear" w:color="auto" w:fill="FFFFFF"/>
            <w:vAlign w:val="center"/>
          </w:tcPr>
          <w:p w:rsidR="005E688B" w:rsidRPr="006838F0" w:rsidRDefault="005E688B" w:rsidP="00C52067">
            <w:pPr>
              <w:jc w:val="center"/>
              <w:rPr>
                <w:rFonts w:ascii="Arial" w:hAnsi="Arial" w:cs="Arial"/>
                <w:bCs/>
                <w:sz w:val="22"/>
                <w:szCs w:val="22"/>
              </w:rPr>
            </w:pPr>
            <w:r w:rsidRPr="006838F0">
              <w:rPr>
                <w:rFonts w:ascii="Arial" w:hAnsi="Arial" w:cs="Arial"/>
                <w:bCs/>
                <w:sz w:val="22"/>
                <w:szCs w:val="22"/>
              </w:rPr>
              <w:t>7.</w:t>
            </w:r>
          </w:p>
        </w:tc>
        <w:tc>
          <w:tcPr>
            <w:tcW w:w="2268" w:type="dxa"/>
            <w:vAlign w:val="center"/>
          </w:tcPr>
          <w:p w:rsidR="005E688B" w:rsidRPr="006838F0" w:rsidRDefault="005E688B" w:rsidP="00C52067">
            <w:pPr>
              <w:rPr>
                <w:rFonts w:ascii="Arial" w:hAnsi="Arial" w:cs="Arial"/>
                <w:sz w:val="22"/>
                <w:szCs w:val="22"/>
              </w:rPr>
            </w:pPr>
            <w:r w:rsidRPr="006838F0">
              <w:rPr>
                <w:rFonts w:ascii="Arial" w:hAnsi="Arial" w:cs="Arial"/>
                <w:sz w:val="22"/>
                <w:szCs w:val="22"/>
              </w:rPr>
              <w:t xml:space="preserve">Preferencje dla  kogeneracji </w:t>
            </w:r>
            <w:r w:rsidR="00701D84" w:rsidRPr="006838F0">
              <w:rPr>
                <w:rFonts w:ascii="Arial" w:hAnsi="Arial" w:cs="Arial"/>
                <w:sz w:val="22"/>
                <w:szCs w:val="22"/>
              </w:rPr>
              <w:t>z </w:t>
            </w:r>
            <w:r w:rsidRPr="006838F0">
              <w:rPr>
                <w:rFonts w:ascii="Arial" w:hAnsi="Arial" w:cs="Arial"/>
                <w:sz w:val="22"/>
                <w:szCs w:val="22"/>
              </w:rPr>
              <w:t>OZE</w:t>
            </w:r>
          </w:p>
        </w:tc>
        <w:tc>
          <w:tcPr>
            <w:tcW w:w="6237" w:type="dxa"/>
          </w:tcPr>
          <w:p w:rsidR="005E688B" w:rsidRPr="002E0A8F" w:rsidRDefault="005E688B" w:rsidP="00C52067">
            <w:pPr>
              <w:jc w:val="both"/>
              <w:rPr>
                <w:rFonts w:ascii="Arial" w:hAnsi="Arial" w:cs="Arial"/>
                <w:bCs/>
                <w:sz w:val="22"/>
                <w:szCs w:val="22"/>
              </w:rPr>
            </w:pPr>
            <w:r w:rsidRPr="002E0A8F">
              <w:rPr>
                <w:rFonts w:ascii="Arial" w:hAnsi="Arial" w:cs="Arial"/>
                <w:bCs/>
                <w:sz w:val="22"/>
                <w:szCs w:val="22"/>
              </w:rPr>
              <w:t>Kryterium służy promowaniu sieci ciepłowniczych zasilanych kogeneracyjnym OZE.</w:t>
            </w:r>
          </w:p>
          <w:p w:rsidR="005E688B" w:rsidRPr="002E0A8F" w:rsidRDefault="005E688B" w:rsidP="00C52067">
            <w:pPr>
              <w:jc w:val="both"/>
              <w:rPr>
                <w:rFonts w:ascii="Arial" w:hAnsi="Arial" w:cs="Arial"/>
                <w:bCs/>
                <w:sz w:val="22"/>
                <w:szCs w:val="22"/>
              </w:rPr>
            </w:pPr>
            <w:r w:rsidRPr="002E0A8F">
              <w:rPr>
                <w:rFonts w:ascii="Arial" w:hAnsi="Arial" w:cs="Arial"/>
                <w:bCs/>
                <w:sz w:val="22"/>
                <w:szCs w:val="22"/>
              </w:rPr>
              <w:t xml:space="preserve">Dla sieci ciepłowniczych zasilanych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min. 40 %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takiego typu źródła energii – przyznaje się </w:t>
            </w:r>
            <w:r w:rsidRPr="002E0A8F">
              <w:rPr>
                <w:rFonts w:ascii="Arial" w:hAnsi="Arial" w:cs="Arial"/>
                <w:b/>
                <w:bCs/>
                <w:sz w:val="22"/>
                <w:szCs w:val="22"/>
              </w:rPr>
              <w:t>5 punktów</w:t>
            </w:r>
            <w:r w:rsidRPr="002E0A8F">
              <w:rPr>
                <w:rFonts w:ascii="Arial" w:hAnsi="Arial" w:cs="Arial"/>
                <w:bCs/>
                <w:sz w:val="22"/>
                <w:szCs w:val="22"/>
              </w:rPr>
              <w:t>.</w:t>
            </w:r>
          </w:p>
          <w:p w:rsidR="005E688B" w:rsidRPr="002E0A8F" w:rsidRDefault="005E688B" w:rsidP="00C52067">
            <w:pPr>
              <w:pStyle w:val="Akapitzlist"/>
              <w:ind w:left="780"/>
              <w:jc w:val="both"/>
              <w:rPr>
                <w:rFonts w:ascii="Arial" w:hAnsi="Arial" w:cs="Arial"/>
                <w:bCs/>
                <w:sz w:val="22"/>
                <w:szCs w:val="22"/>
              </w:rPr>
            </w:pPr>
          </w:p>
          <w:p w:rsidR="005E688B" w:rsidRPr="002E0A8F" w:rsidRDefault="005E688B" w:rsidP="00C52067">
            <w:pPr>
              <w:jc w:val="both"/>
              <w:rPr>
                <w:rFonts w:ascii="Arial" w:hAnsi="Arial" w:cs="Arial"/>
                <w:bCs/>
                <w:sz w:val="22"/>
                <w:szCs w:val="22"/>
              </w:rPr>
            </w:pPr>
            <w:r w:rsidRPr="002E0A8F">
              <w:rPr>
                <w:rFonts w:ascii="Arial" w:hAnsi="Arial" w:cs="Arial"/>
                <w:bCs/>
                <w:sz w:val="22"/>
                <w:szCs w:val="22"/>
              </w:rPr>
              <w:t xml:space="preserve">Wzór do obliczeń dla każdego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ww. punktów:</w:t>
            </w:r>
          </w:p>
          <w:p w:rsidR="005E688B" w:rsidRPr="002E0A8F" w:rsidRDefault="005E688B" w:rsidP="00C52067">
            <w:pPr>
              <w:jc w:val="both"/>
              <w:rPr>
                <w:rFonts w:ascii="Arial" w:hAnsi="Arial" w:cs="Arial"/>
                <w:bCs/>
                <w:sz w:val="22"/>
                <w:szCs w:val="22"/>
              </w:rPr>
            </w:pPr>
          </w:p>
          <w:p w:rsidR="005E688B" w:rsidRPr="002E0A8F" w:rsidRDefault="00247CEC" w:rsidP="00C52067">
            <w:pPr>
              <w:jc w:val="both"/>
              <w:rPr>
                <w:rFonts w:ascii="Arial" w:hAnsi="Arial" w:cs="Arial"/>
                <w:bCs/>
                <w:sz w:val="22"/>
                <w:szCs w:val="22"/>
              </w:rPr>
            </w:pPr>
            <w:r w:rsidRPr="00D721D8">
              <w:rPr>
                <w:rFonts w:ascii="Arial" w:hAnsi="Arial" w:cs="Arial"/>
                <w:sz w:val="22"/>
                <w:szCs w:val="22"/>
              </w:rPr>
              <w:pict>
                <v:shape id="_x0000_i1038" type="#_x0000_t75" style="width:100.5pt;height:36pt">
                  <v:imagedata r:id="rId21" o:title="" chromakey="white"/>
                </v:shape>
              </w:pict>
            </w:r>
          </w:p>
          <w:p w:rsidR="005E688B" w:rsidRPr="002E0A8F" w:rsidRDefault="005E688B" w:rsidP="00C52067">
            <w:pPr>
              <w:jc w:val="both"/>
              <w:rPr>
                <w:rFonts w:ascii="Arial" w:hAnsi="Arial" w:cs="Arial"/>
                <w:bCs/>
                <w:sz w:val="22"/>
                <w:szCs w:val="22"/>
              </w:rPr>
            </w:pPr>
          </w:p>
          <w:p w:rsidR="005E688B" w:rsidRPr="002E0A8F" w:rsidRDefault="005E688B" w:rsidP="00C52067">
            <w:pPr>
              <w:jc w:val="both"/>
              <w:rPr>
                <w:rFonts w:ascii="Arial" w:hAnsi="Arial" w:cs="Arial"/>
                <w:bCs/>
                <w:sz w:val="22"/>
                <w:szCs w:val="22"/>
              </w:rPr>
            </w:pPr>
            <w:r w:rsidRPr="002E0A8F">
              <w:rPr>
                <w:rFonts w:ascii="Arial" w:hAnsi="Arial" w:cs="Arial"/>
                <w:bCs/>
                <w:sz w:val="22"/>
                <w:szCs w:val="22"/>
              </w:rPr>
              <w:lastRenderedPageBreak/>
              <w:t>E</w:t>
            </w:r>
            <w:r w:rsidRPr="002E0A8F">
              <w:rPr>
                <w:rFonts w:ascii="Arial" w:hAnsi="Arial" w:cs="Arial"/>
                <w:bCs/>
                <w:sz w:val="22"/>
                <w:szCs w:val="22"/>
                <w:vertAlign w:val="subscript"/>
              </w:rPr>
              <w:t xml:space="preserve">k – </w:t>
            </w:r>
            <w:r w:rsidRPr="002E0A8F">
              <w:rPr>
                <w:rFonts w:ascii="Arial" w:hAnsi="Arial" w:cs="Arial"/>
                <w:bCs/>
                <w:sz w:val="22"/>
                <w:szCs w:val="22"/>
              </w:rPr>
              <w:t xml:space="preserve">energia przesyłana za pośrednictwem projektowanej sieci ciepłowniczej, która pochodzi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kogeneracyjnego źródła OZE (MWh/rok),</w:t>
            </w:r>
          </w:p>
          <w:p w:rsidR="005E688B" w:rsidRPr="002E0A8F" w:rsidRDefault="005E688B" w:rsidP="00C52067">
            <w:pPr>
              <w:jc w:val="both"/>
              <w:rPr>
                <w:rFonts w:ascii="Arial" w:hAnsi="Arial" w:cs="Arial"/>
                <w:bCs/>
                <w:sz w:val="22"/>
                <w:szCs w:val="22"/>
              </w:rPr>
            </w:pPr>
            <w:r w:rsidRPr="002E0A8F">
              <w:rPr>
                <w:rFonts w:ascii="Arial" w:hAnsi="Arial" w:cs="Arial"/>
                <w:bCs/>
                <w:sz w:val="22"/>
                <w:szCs w:val="22"/>
              </w:rPr>
              <w:t>E</w:t>
            </w:r>
            <w:r w:rsidRPr="002E0A8F">
              <w:rPr>
                <w:rFonts w:ascii="Arial" w:hAnsi="Arial" w:cs="Arial"/>
                <w:bCs/>
                <w:sz w:val="22"/>
                <w:szCs w:val="22"/>
                <w:vertAlign w:val="subscript"/>
              </w:rPr>
              <w:t>OZE</w:t>
            </w:r>
            <w:r w:rsidRPr="002E0A8F">
              <w:rPr>
                <w:rFonts w:ascii="Arial" w:hAnsi="Arial" w:cs="Arial"/>
                <w:bCs/>
                <w:sz w:val="22"/>
                <w:szCs w:val="22"/>
              </w:rPr>
              <w:t xml:space="preserve"> – energia przesyłana za pośrednictwem projektowanej sieci ciepłowniczej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pozostałych OZE (MWh/rok),</w:t>
            </w:r>
          </w:p>
          <w:p w:rsidR="005E688B" w:rsidRPr="002E0A8F" w:rsidRDefault="005E688B" w:rsidP="00C52067">
            <w:pPr>
              <w:jc w:val="both"/>
              <w:rPr>
                <w:rFonts w:ascii="Arial" w:hAnsi="Arial" w:cs="Arial"/>
                <w:bCs/>
                <w:sz w:val="22"/>
                <w:szCs w:val="22"/>
              </w:rPr>
            </w:pPr>
            <w:r w:rsidRPr="002E0A8F">
              <w:rPr>
                <w:rFonts w:ascii="Arial" w:hAnsi="Arial" w:cs="Arial"/>
                <w:bCs/>
                <w:sz w:val="22"/>
                <w:szCs w:val="22"/>
              </w:rPr>
              <w:t>P</w:t>
            </w:r>
            <w:r w:rsidRPr="002E0A8F">
              <w:rPr>
                <w:rFonts w:ascii="Arial" w:hAnsi="Arial" w:cs="Arial"/>
                <w:bCs/>
                <w:sz w:val="22"/>
                <w:szCs w:val="22"/>
                <w:vertAlign w:val="subscript"/>
              </w:rPr>
              <w:t>k</w:t>
            </w:r>
            <w:r w:rsidRPr="002E0A8F">
              <w:rPr>
                <w:rFonts w:ascii="Arial" w:hAnsi="Arial" w:cs="Arial"/>
                <w:bCs/>
                <w:sz w:val="22"/>
                <w:szCs w:val="22"/>
              </w:rPr>
              <w:t xml:space="preserve"> – wskaźnik %, który podlega ocenie.</w:t>
            </w:r>
          </w:p>
          <w:p w:rsidR="005E688B" w:rsidRPr="002E0A8F" w:rsidRDefault="005E688B" w:rsidP="00C52067">
            <w:pPr>
              <w:jc w:val="both"/>
              <w:rPr>
                <w:rFonts w:ascii="Arial" w:hAnsi="Arial" w:cs="Arial"/>
                <w:bCs/>
                <w:sz w:val="22"/>
                <w:szCs w:val="22"/>
              </w:rPr>
            </w:pPr>
          </w:p>
          <w:p w:rsidR="005E688B" w:rsidRPr="002E0A8F" w:rsidRDefault="005E688B" w:rsidP="00C52067">
            <w:pPr>
              <w:jc w:val="both"/>
              <w:rPr>
                <w:rFonts w:ascii="Arial" w:hAnsi="Arial" w:cs="Arial"/>
                <w:bCs/>
                <w:sz w:val="22"/>
                <w:szCs w:val="22"/>
              </w:rPr>
            </w:pPr>
            <w:r w:rsidRPr="002E0A8F">
              <w:rPr>
                <w:rFonts w:ascii="Arial" w:hAnsi="Arial" w:cs="Arial"/>
                <w:bCs/>
                <w:sz w:val="22"/>
                <w:szCs w:val="22"/>
              </w:rPr>
              <w:t xml:space="preserve">Udział poszczególnych źródeł energii odnosi się do energii przesyłanej za pomocą projektowanej  sieci ciepłowniczej. </w:t>
            </w:r>
          </w:p>
          <w:p w:rsidR="005E688B" w:rsidRPr="002E0A8F" w:rsidRDefault="005E688B" w:rsidP="00C52067">
            <w:pPr>
              <w:jc w:val="both"/>
              <w:rPr>
                <w:rFonts w:ascii="Arial" w:hAnsi="Arial" w:cs="Arial"/>
                <w:bCs/>
                <w:sz w:val="22"/>
                <w:szCs w:val="22"/>
              </w:rPr>
            </w:pPr>
            <w:r w:rsidRPr="002E0A8F">
              <w:rPr>
                <w:rFonts w:ascii="Arial" w:hAnsi="Arial" w:cs="Arial"/>
                <w:bCs/>
                <w:sz w:val="22"/>
                <w:szCs w:val="22"/>
              </w:rPr>
              <w:t>Punkty mogą być sumowane. Jednostka miary: %</w:t>
            </w:r>
          </w:p>
          <w:p w:rsidR="005E688B" w:rsidRPr="002E0A8F" w:rsidRDefault="005E688B" w:rsidP="00C52067">
            <w:pPr>
              <w:jc w:val="both"/>
              <w:rPr>
                <w:rFonts w:ascii="Arial" w:hAnsi="Arial" w:cs="Arial"/>
                <w:bCs/>
                <w:sz w:val="22"/>
                <w:szCs w:val="22"/>
              </w:rPr>
            </w:pPr>
            <w:r w:rsidRPr="002E0A8F">
              <w:rPr>
                <w:rFonts w:ascii="Arial" w:hAnsi="Arial" w:cs="Arial"/>
                <w:bCs/>
                <w:sz w:val="22"/>
                <w:szCs w:val="22"/>
              </w:rPr>
              <w:t>Dokładność pomiaru: 2 miejsca po przecinku (np. 40,41%).</w:t>
            </w:r>
          </w:p>
          <w:p w:rsidR="005E688B" w:rsidRPr="002E0A8F" w:rsidRDefault="005E688B" w:rsidP="00C52067">
            <w:pPr>
              <w:jc w:val="both"/>
              <w:rPr>
                <w:rFonts w:ascii="Arial" w:hAnsi="Arial" w:cs="Arial"/>
                <w:bCs/>
                <w:sz w:val="22"/>
                <w:szCs w:val="22"/>
              </w:rPr>
            </w:pPr>
          </w:p>
          <w:p w:rsidR="005E688B" w:rsidRPr="002E0A8F" w:rsidRDefault="005E688B" w:rsidP="00DA7E7C">
            <w:pPr>
              <w:jc w:val="both"/>
              <w:rPr>
                <w:rFonts w:ascii="Arial" w:hAnsi="Arial" w:cs="Arial"/>
                <w:bCs/>
                <w:sz w:val="22"/>
                <w:szCs w:val="22"/>
              </w:rPr>
            </w:pPr>
            <w:r w:rsidRPr="002E0A8F">
              <w:rPr>
                <w:rFonts w:ascii="Arial" w:hAnsi="Arial" w:cs="Arial"/>
                <w:bCs/>
                <w:sz w:val="22"/>
                <w:szCs w:val="22"/>
              </w:rPr>
              <w:t xml:space="preserve">Konkretne informacje stanowiące podstawę oceny powinny być dokładnie przedstawione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studium wykonalności,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załączniku nr 2 do wniosku – </w:t>
            </w:r>
            <w:r w:rsidR="00DA7E7C" w:rsidRPr="002E0A8F">
              <w:rPr>
                <w:rFonts w:ascii="Arial" w:hAnsi="Arial" w:cs="Arial"/>
                <w:bCs/>
                <w:sz w:val="22"/>
                <w:szCs w:val="22"/>
              </w:rPr>
              <w:t>o</w:t>
            </w:r>
            <w:r w:rsidRPr="002E0A8F">
              <w:rPr>
                <w:rFonts w:ascii="Arial" w:hAnsi="Arial" w:cs="Arial"/>
                <w:bCs/>
                <w:sz w:val="22"/>
                <w:szCs w:val="22"/>
              </w:rPr>
              <w:t>dniesieniu do kryteriów oceny merytorycznej</w:t>
            </w:r>
            <w:r w:rsidRPr="002E0A8F">
              <w:rPr>
                <w:rFonts w:ascii="Arial" w:hAnsi="Arial" w:cs="Arial"/>
                <w:bCs/>
                <w:i/>
                <w:sz w:val="22"/>
                <w:szCs w:val="22"/>
              </w:rPr>
              <w:t xml:space="preserve"> </w:t>
            </w:r>
            <w:r w:rsidRPr="002E0A8F">
              <w:rPr>
                <w:rFonts w:ascii="Arial" w:hAnsi="Arial" w:cs="Arial"/>
                <w:bCs/>
                <w:sz w:val="22"/>
                <w:szCs w:val="22"/>
              </w:rPr>
              <w:t>oraz pozostałych załącznikach do wniosku.</w:t>
            </w:r>
          </w:p>
        </w:tc>
        <w:tc>
          <w:tcPr>
            <w:tcW w:w="5387" w:type="dxa"/>
          </w:tcPr>
          <w:p w:rsidR="005E688B" w:rsidRPr="002E0A8F" w:rsidRDefault="005E688B" w:rsidP="00C52067">
            <w:pPr>
              <w:jc w:val="both"/>
              <w:rPr>
                <w:rFonts w:ascii="Arial" w:hAnsi="Arial" w:cs="Arial"/>
                <w:sz w:val="22"/>
                <w:szCs w:val="22"/>
              </w:rPr>
            </w:pPr>
            <w:r w:rsidRPr="002E0A8F">
              <w:rPr>
                <w:rFonts w:ascii="Arial" w:hAnsi="Arial" w:cs="Arial"/>
                <w:sz w:val="22"/>
                <w:szCs w:val="22"/>
              </w:rPr>
              <w:lastRenderedPageBreak/>
              <w:t>W przypadku spełnienia warunków projekt otrzymuje 5 punktów.</w:t>
            </w:r>
          </w:p>
          <w:p w:rsidR="005E688B" w:rsidRPr="002E0A8F" w:rsidRDefault="005E688B" w:rsidP="00C52067">
            <w:pPr>
              <w:jc w:val="both"/>
              <w:rPr>
                <w:rFonts w:ascii="Arial" w:hAnsi="Arial" w:cs="Arial"/>
                <w:b/>
                <w:bCs/>
                <w:sz w:val="22"/>
                <w:szCs w:val="22"/>
              </w:rPr>
            </w:pPr>
          </w:p>
        </w:tc>
        <w:tc>
          <w:tcPr>
            <w:tcW w:w="850" w:type="dxa"/>
            <w:vAlign w:val="center"/>
          </w:tcPr>
          <w:p w:rsidR="005E688B" w:rsidRPr="002E0A8F" w:rsidRDefault="005E688B" w:rsidP="00C52067">
            <w:pPr>
              <w:jc w:val="center"/>
              <w:rPr>
                <w:rFonts w:ascii="Arial" w:hAnsi="Arial" w:cs="Arial"/>
                <w:b/>
                <w:bCs/>
                <w:sz w:val="22"/>
                <w:szCs w:val="22"/>
              </w:rPr>
            </w:pPr>
            <w:r w:rsidRPr="002E0A8F">
              <w:rPr>
                <w:rFonts w:ascii="Arial" w:hAnsi="Arial" w:cs="Arial"/>
                <w:b/>
                <w:bCs/>
                <w:sz w:val="22"/>
                <w:szCs w:val="22"/>
              </w:rPr>
              <w:t>5</w:t>
            </w:r>
          </w:p>
        </w:tc>
      </w:tr>
      <w:tr w:rsidR="005E688B" w:rsidRPr="002E0A8F" w:rsidTr="00C65D4D">
        <w:trPr>
          <w:trHeight w:val="415"/>
        </w:trPr>
        <w:tc>
          <w:tcPr>
            <w:tcW w:w="709" w:type="dxa"/>
            <w:shd w:val="clear" w:color="auto" w:fill="FFFFFF"/>
            <w:vAlign w:val="center"/>
          </w:tcPr>
          <w:p w:rsidR="005E688B" w:rsidRPr="006838F0" w:rsidRDefault="005E688B" w:rsidP="00C52067">
            <w:pPr>
              <w:jc w:val="center"/>
              <w:rPr>
                <w:rFonts w:ascii="Arial" w:hAnsi="Arial" w:cs="Arial"/>
                <w:bCs/>
                <w:sz w:val="22"/>
                <w:szCs w:val="22"/>
              </w:rPr>
            </w:pPr>
            <w:r w:rsidRPr="006838F0">
              <w:rPr>
                <w:rFonts w:ascii="Arial" w:hAnsi="Arial" w:cs="Arial"/>
                <w:bCs/>
                <w:sz w:val="22"/>
                <w:szCs w:val="22"/>
              </w:rPr>
              <w:lastRenderedPageBreak/>
              <w:t>8.</w:t>
            </w:r>
          </w:p>
        </w:tc>
        <w:tc>
          <w:tcPr>
            <w:tcW w:w="2268" w:type="dxa"/>
            <w:vAlign w:val="center"/>
          </w:tcPr>
          <w:p w:rsidR="005E688B" w:rsidRPr="006838F0" w:rsidRDefault="005E688B" w:rsidP="00C52067">
            <w:pPr>
              <w:rPr>
                <w:rFonts w:ascii="Arial" w:hAnsi="Arial" w:cs="Arial"/>
                <w:sz w:val="22"/>
                <w:szCs w:val="22"/>
              </w:rPr>
            </w:pPr>
            <w:r w:rsidRPr="003C610B">
              <w:rPr>
                <w:rFonts w:ascii="Arial" w:hAnsi="Arial" w:cs="Arial"/>
                <w:sz w:val="22"/>
                <w:szCs w:val="22"/>
              </w:rPr>
              <w:t xml:space="preserve">Zgodność </w:t>
            </w:r>
            <w:r w:rsidR="00701D84" w:rsidRPr="003C610B">
              <w:rPr>
                <w:rFonts w:ascii="Arial" w:hAnsi="Arial" w:cs="Arial"/>
                <w:sz w:val="22"/>
                <w:szCs w:val="22"/>
              </w:rPr>
              <w:t>z </w:t>
            </w:r>
            <w:r w:rsidRPr="003C610B">
              <w:rPr>
                <w:rFonts w:ascii="Arial" w:hAnsi="Arial" w:cs="Arial"/>
                <w:sz w:val="22"/>
                <w:szCs w:val="22"/>
              </w:rPr>
              <w:t>planami gospodarki niskoemisyjnej</w:t>
            </w:r>
          </w:p>
        </w:tc>
        <w:tc>
          <w:tcPr>
            <w:tcW w:w="6237" w:type="dxa"/>
          </w:tcPr>
          <w:p w:rsidR="005E688B" w:rsidRPr="002E0A8F" w:rsidRDefault="005E688B" w:rsidP="003C610B">
            <w:pPr>
              <w:jc w:val="both"/>
              <w:rPr>
                <w:rFonts w:ascii="Arial" w:hAnsi="Arial" w:cs="Arial"/>
                <w:bCs/>
                <w:sz w:val="22"/>
                <w:szCs w:val="22"/>
              </w:rPr>
            </w:pPr>
            <w:r w:rsidRPr="002E0A8F">
              <w:rPr>
                <w:rFonts w:ascii="Arial" w:hAnsi="Arial" w:cs="Arial"/>
                <w:bCs/>
                <w:sz w:val="22"/>
                <w:szCs w:val="22"/>
              </w:rPr>
              <w:t xml:space="preserve">Projekt otrzymuje </w:t>
            </w:r>
            <w:r w:rsidRPr="002E0A8F">
              <w:rPr>
                <w:rFonts w:ascii="Arial" w:hAnsi="Arial" w:cs="Arial"/>
                <w:b/>
                <w:bCs/>
                <w:sz w:val="22"/>
                <w:szCs w:val="22"/>
              </w:rPr>
              <w:t>5 punktów</w:t>
            </w:r>
            <w:r w:rsidRPr="002E0A8F">
              <w:rPr>
                <w:rFonts w:ascii="Arial" w:hAnsi="Arial" w:cs="Arial"/>
                <w:bCs/>
                <w:sz w:val="22"/>
                <w:szCs w:val="22"/>
              </w:rPr>
              <w:t xml:space="preserve">, jeśli </w:t>
            </w:r>
            <w:r w:rsidR="003C610B">
              <w:rPr>
                <w:rFonts w:ascii="Arial" w:hAnsi="Arial" w:cs="Arial"/>
                <w:bCs/>
                <w:sz w:val="22"/>
                <w:szCs w:val="22"/>
              </w:rPr>
              <w:t>wynika z</w:t>
            </w:r>
            <w:r w:rsidR="00701D84">
              <w:rPr>
                <w:rFonts w:ascii="Arial" w:hAnsi="Arial" w:cs="Arial"/>
                <w:bCs/>
                <w:sz w:val="22"/>
                <w:szCs w:val="22"/>
              </w:rPr>
              <w:t> </w:t>
            </w:r>
            <w:r w:rsidR="003C610B">
              <w:rPr>
                <w:rFonts w:ascii="Arial" w:hAnsi="Arial" w:cs="Arial"/>
                <w:bCs/>
                <w:sz w:val="22"/>
                <w:szCs w:val="22"/>
              </w:rPr>
              <w:t>P</w:t>
            </w:r>
            <w:r w:rsidRPr="002E0A8F">
              <w:rPr>
                <w:rFonts w:ascii="Arial" w:hAnsi="Arial" w:cs="Arial"/>
                <w:bCs/>
                <w:sz w:val="22"/>
                <w:szCs w:val="22"/>
              </w:rPr>
              <w:t>lan</w:t>
            </w:r>
            <w:r w:rsidR="003C610B">
              <w:rPr>
                <w:rFonts w:ascii="Arial" w:hAnsi="Arial" w:cs="Arial"/>
                <w:bCs/>
                <w:sz w:val="22"/>
                <w:szCs w:val="22"/>
              </w:rPr>
              <w:t>u</w:t>
            </w:r>
            <w:r w:rsidRPr="002E0A8F">
              <w:rPr>
                <w:rFonts w:ascii="Arial" w:hAnsi="Arial" w:cs="Arial"/>
                <w:bCs/>
                <w:sz w:val="22"/>
                <w:szCs w:val="22"/>
              </w:rPr>
              <w:t xml:space="preserve"> </w:t>
            </w:r>
            <w:r w:rsidR="003C610B">
              <w:rPr>
                <w:rFonts w:ascii="Arial" w:hAnsi="Arial" w:cs="Arial"/>
                <w:bCs/>
                <w:sz w:val="22"/>
                <w:szCs w:val="22"/>
              </w:rPr>
              <w:t>G</w:t>
            </w:r>
            <w:r w:rsidRPr="002E0A8F">
              <w:rPr>
                <w:rFonts w:ascii="Arial" w:hAnsi="Arial" w:cs="Arial"/>
                <w:bCs/>
                <w:sz w:val="22"/>
                <w:szCs w:val="22"/>
              </w:rPr>
              <w:t xml:space="preserve">ospodarki </w:t>
            </w:r>
            <w:r w:rsidR="003C610B">
              <w:rPr>
                <w:rFonts w:ascii="Arial" w:hAnsi="Arial" w:cs="Arial"/>
                <w:bCs/>
                <w:sz w:val="22"/>
                <w:szCs w:val="22"/>
              </w:rPr>
              <w:t>N</w:t>
            </w:r>
            <w:r w:rsidRPr="002E0A8F">
              <w:rPr>
                <w:rFonts w:ascii="Arial" w:hAnsi="Arial" w:cs="Arial"/>
                <w:bCs/>
                <w:sz w:val="22"/>
                <w:szCs w:val="22"/>
              </w:rPr>
              <w:t xml:space="preserve">iskoemisyjnej gminy, na terenie której jest realizowany. </w:t>
            </w:r>
          </w:p>
          <w:p w:rsidR="005E688B" w:rsidRPr="002E0A8F" w:rsidRDefault="005E688B" w:rsidP="00C52067">
            <w:pPr>
              <w:jc w:val="both"/>
              <w:rPr>
                <w:rFonts w:ascii="Arial" w:hAnsi="Arial" w:cs="Arial"/>
                <w:bCs/>
                <w:strike/>
                <w:sz w:val="22"/>
                <w:szCs w:val="22"/>
              </w:rPr>
            </w:pPr>
          </w:p>
          <w:p w:rsidR="005E688B" w:rsidRPr="002E0A8F" w:rsidRDefault="005E688B" w:rsidP="00C2491D">
            <w:pPr>
              <w:jc w:val="both"/>
              <w:rPr>
                <w:rFonts w:ascii="Arial" w:hAnsi="Arial" w:cs="Arial"/>
                <w:bCs/>
                <w:sz w:val="22"/>
                <w:szCs w:val="22"/>
              </w:rPr>
            </w:pPr>
            <w:r w:rsidRPr="002E0A8F">
              <w:rPr>
                <w:rFonts w:ascii="Arial" w:hAnsi="Arial" w:cs="Arial"/>
                <w:bCs/>
                <w:sz w:val="22"/>
                <w:szCs w:val="22"/>
              </w:rPr>
              <w:t xml:space="preserve">W przypadku projektów zlokalizowanych na terenie dwóch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więcej gmin punkty przyznawane są tylko, jeśli </w:t>
            </w:r>
            <w:r w:rsidR="00C2491D">
              <w:rPr>
                <w:rFonts w:ascii="Arial" w:hAnsi="Arial" w:cs="Arial"/>
                <w:sz w:val="22"/>
                <w:szCs w:val="22"/>
              </w:rPr>
              <w:t>cały zakres rzeczowy projektu jest objęty</w:t>
            </w:r>
            <w:r w:rsidR="00701D84">
              <w:rPr>
                <w:rFonts w:ascii="Arial" w:hAnsi="Arial" w:cs="Arial"/>
                <w:bCs/>
                <w:sz w:val="22"/>
                <w:szCs w:val="22"/>
              </w:rPr>
              <w:t> </w:t>
            </w:r>
            <w:r w:rsidRPr="002E0A8F">
              <w:rPr>
                <w:rFonts w:ascii="Arial" w:hAnsi="Arial" w:cs="Arial"/>
                <w:bCs/>
                <w:sz w:val="22"/>
                <w:szCs w:val="22"/>
              </w:rPr>
              <w:t>obowiązujący</w:t>
            </w:r>
            <w:r w:rsidR="00C2491D">
              <w:rPr>
                <w:rFonts w:ascii="Arial" w:hAnsi="Arial" w:cs="Arial"/>
                <w:bCs/>
                <w:sz w:val="22"/>
                <w:szCs w:val="22"/>
              </w:rPr>
              <w:t>m</w:t>
            </w:r>
            <w:r w:rsidRPr="002E0A8F">
              <w:rPr>
                <w:rFonts w:ascii="Arial" w:hAnsi="Arial" w:cs="Arial"/>
                <w:bCs/>
                <w:sz w:val="22"/>
                <w:szCs w:val="22"/>
              </w:rPr>
              <w:t xml:space="preserve"> na danym terenie plan</w:t>
            </w:r>
            <w:r w:rsidR="00C2491D">
              <w:rPr>
                <w:rFonts w:ascii="Arial" w:hAnsi="Arial" w:cs="Arial"/>
                <w:bCs/>
                <w:sz w:val="22"/>
                <w:szCs w:val="22"/>
              </w:rPr>
              <w:t>em</w:t>
            </w:r>
            <w:r w:rsidRPr="002E0A8F">
              <w:rPr>
                <w:rFonts w:ascii="Arial" w:hAnsi="Arial" w:cs="Arial"/>
                <w:bCs/>
                <w:sz w:val="22"/>
                <w:szCs w:val="22"/>
              </w:rPr>
              <w:t xml:space="preserve"> gospodarki niskoemisyjnej. </w:t>
            </w:r>
            <w:r w:rsidRPr="002E0A8F">
              <w:rPr>
                <w:rFonts w:ascii="Arial" w:hAnsi="Arial" w:cs="Arial"/>
                <w:sz w:val="22"/>
                <w:szCs w:val="22"/>
              </w:rPr>
              <w:t xml:space="preserve">Konkretne informacje stanowiące podstawę oceny powinny być dokładnie przedstawione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w:t>
            </w:r>
            <w:r w:rsidR="00DA7E7C" w:rsidRPr="002E0A8F">
              <w:rPr>
                <w:rFonts w:ascii="Arial" w:hAnsi="Arial" w:cs="Arial"/>
                <w:sz w:val="22"/>
                <w:szCs w:val="22"/>
              </w:rPr>
              <w:t>o</w:t>
            </w:r>
            <w:r w:rsidRPr="002E0A8F">
              <w:rPr>
                <w:rFonts w:ascii="Arial" w:hAnsi="Arial" w:cs="Arial"/>
                <w:sz w:val="22"/>
                <w:szCs w:val="22"/>
              </w:rPr>
              <w:t>dniesieniu do kryteriów oceny merytorycznej.</w:t>
            </w:r>
          </w:p>
        </w:tc>
        <w:tc>
          <w:tcPr>
            <w:tcW w:w="5387" w:type="dxa"/>
          </w:tcPr>
          <w:p w:rsidR="005E688B" w:rsidRPr="002E0A8F" w:rsidRDefault="005E688B" w:rsidP="00C52067">
            <w:pPr>
              <w:jc w:val="both"/>
              <w:rPr>
                <w:rFonts w:ascii="Arial" w:hAnsi="Arial" w:cs="Arial"/>
                <w:sz w:val="22"/>
                <w:szCs w:val="22"/>
              </w:rPr>
            </w:pPr>
            <w:r w:rsidRPr="002E0A8F">
              <w:rPr>
                <w:rFonts w:ascii="Arial" w:hAnsi="Arial" w:cs="Arial"/>
                <w:sz w:val="22"/>
                <w:szCs w:val="22"/>
              </w:rPr>
              <w:t>W przypadku spełnienia warunków projekt otrzymuje 5  punktów.</w:t>
            </w:r>
          </w:p>
          <w:p w:rsidR="005E688B" w:rsidRPr="002E0A8F" w:rsidRDefault="005E688B" w:rsidP="00C52067">
            <w:pPr>
              <w:jc w:val="both"/>
              <w:rPr>
                <w:rFonts w:ascii="Arial" w:hAnsi="Arial" w:cs="Arial"/>
                <w:b/>
                <w:bCs/>
                <w:sz w:val="22"/>
                <w:szCs w:val="22"/>
              </w:rPr>
            </w:pPr>
          </w:p>
        </w:tc>
        <w:tc>
          <w:tcPr>
            <w:tcW w:w="850" w:type="dxa"/>
            <w:vAlign w:val="center"/>
          </w:tcPr>
          <w:p w:rsidR="005E688B" w:rsidRPr="002E0A8F" w:rsidRDefault="005E688B" w:rsidP="00C52067">
            <w:pPr>
              <w:jc w:val="center"/>
              <w:rPr>
                <w:rFonts w:ascii="Arial" w:hAnsi="Arial" w:cs="Arial"/>
                <w:b/>
                <w:bCs/>
                <w:sz w:val="22"/>
                <w:szCs w:val="22"/>
              </w:rPr>
            </w:pPr>
            <w:r w:rsidRPr="002E0A8F">
              <w:rPr>
                <w:rFonts w:ascii="Arial" w:hAnsi="Arial" w:cs="Arial"/>
                <w:b/>
                <w:bCs/>
                <w:sz w:val="22"/>
                <w:szCs w:val="22"/>
              </w:rPr>
              <w:t>5</w:t>
            </w:r>
          </w:p>
        </w:tc>
      </w:tr>
      <w:tr w:rsidR="005E688B" w:rsidRPr="002E0A8F" w:rsidTr="00C65D4D">
        <w:trPr>
          <w:trHeight w:val="415"/>
        </w:trPr>
        <w:tc>
          <w:tcPr>
            <w:tcW w:w="709" w:type="dxa"/>
            <w:shd w:val="clear" w:color="auto" w:fill="FFFFFF"/>
            <w:vAlign w:val="center"/>
          </w:tcPr>
          <w:p w:rsidR="005E688B" w:rsidRPr="006838F0" w:rsidRDefault="005E688B" w:rsidP="00C52067">
            <w:pPr>
              <w:jc w:val="center"/>
              <w:rPr>
                <w:rFonts w:ascii="Arial" w:hAnsi="Arial" w:cs="Arial"/>
                <w:bCs/>
                <w:sz w:val="22"/>
                <w:szCs w:val="22"/>
              </w:rPr>
            </w:pPr>
            <w:r w:rsidRPr="006838F0">
              <w:rPr>
                <w:rFonts w:ascii="Arial" w:hAnsi="Arial" w:cs="Arial"/>
                <w:bCs/>
                <w:sz w:val="22"/>
                <w:szCs w:val="22"/>
              </w:rPr>
              <w:t>9.</w:t>
            </w:r>
          </w:p>
        </w:tc>
        <w:tc>
          <w:tcPr>
            <w:tcW w:w="2268" w:type="dxa"/>
            <w:vAlign w:val="center"/>
          </w:tcPr>
          <w:p w:rsidR="005E688B" w:rsidRPr="006838F0" w:rsidRDefault="005E688B" w:rsidP="00C52067">
            <w:pPr>
              <w:rPr>
                <w:rFonts w:ascii="Arial" w:hAnsi="Arial" w:cs="Arial"/>
                <w:sz w:val="22"/>
                <w:szCs w:val="22"/>
              </w:rPr>
            </w:pPr>
            <w:r w:rsidRPr="006838F0">
              <w:rPr>
                <w:rFonts w:ascii="Arial" w:hAnsi="Arial" w:cs="Arial"/>
                <w:sz w:val="22"/>
                <w:szCs w:val="22"/>
              </w:rPr>
              <w:t>Liczba partnerów</w:t>
            </w:r>
          </w:p>
        </w:tc>
        <w:tc>
          <w:tcPr>
            <w:tcW w:w="6237" w:type="dxa"/>
          </w:tcPr>
          <w:p w:rsidR="005E688B" w:rsidRPr="002E0A8F" w:rsidRDefault="005E688B" w:rsidP="00C52067">
            <w:pPr>
              <w:jc w:val="both"/>
              <w:rPr>
                <w:rFonts w:ascii="Arial" w:hAnsi="Arial" w:cs="Arial"/>
                <w:bCs/>
                <w:sz w:val="22"/>
                <w:szCs w:val="22"/>
              </w:rPr>
            </w:pPr>
            <w:r w:rsidRPr="002E0A8F">
              <w:rPr>
                <w:rFonts w:ascii="Arial" w:hAnsi="Arial" w:cs="Arial"/>
                <w:bCs/>
                <w:sz w:val="22"/>
                <w:szCs w:val="22"/>
              </w:rPr>
              <w:t xml:space="preserve">W ramach kryterium będzie weryfikowane, czy zawarte zostało formalne partnerstwo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celu realizacji zadań projektu. Kryterium oceniane będzie na podstawie liczby partnerów zaangażowanych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realizację projektu. Kryterium weryfikowane będzie na podstawie zapisów wniosku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dofinansowanie projektu.</w:t>
            </w:r>
          </w:p>
        </w:tc>
        <w:tc>
          <w:tcPr>
            <w:tcW w:w="5387" w:type="dxa"/>
          </w:tcPr>
          <w:p w:rsidR="005E688B" w:rsidRPr="002E0A8F" w:rsidRDefault="005E688B" w:rsidP="00C52067">
            <w:pPr>
              <w:jc w:val="both"/>
              <w:rPr>
                <w:rFonts w:ascii="Arial" w:hAnsi="Arial" w:cs="Arial"/>
                <w:bCs/>
                <w:sz w:val="22"/>
                <w:szCs w:val="22"/>
              </w:rPr>
            </w:pPr>
            <w:r w:rsidRPr="002E0A8F">
              <w:rPr>
                <w:rFonts w:ascii="Arial" w:hAnsi="Arial" w:cs="Arial"/>
                <w:bCs/>
                <w:sz w:val="22"/>
                <w:szCs w:val="22"/>
              </w:rPr>
              <w:t xml:space="preserve">Punkty przyznawane będą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zależności od liczby partnerów:</w:t>
            </w:r>
          </w:p>
          <w:p w:rsidR="005E688B" w:rsidRPr="002E0A8F" w:rsidRDefault="005E688B" w:rsidP="00C52067">
            <w:pPr>
              <w:jc w:val="both"/>
              <w:rPr>
                <w:rFonts w:ascii="Arial" w:hAnsi="Arial" w:cs="Arial"/>
                <w:bCs/>
                <w:sz w:val="22"/>
                <w:szCs w:val="22"/>
              </w:rPr>
            </w:pPr>
          </w:p>
          <w:p w:rsidR="005E688B" w:rsidRPr="002E0A8F" w:rsidRDefault="005E688B" w:rsidP="00C52067">
            <w:pPr>
              <w:jc w:val="both"/>
              <w:rPr>
                <w:rFonts w:ascii="Arial" w:hAnsi="Arial" w:cs="Arial"/>
                <w:bCs/>
                <w:sz w:val="22"/>
                <w:szCs w:val="22"/>
              </w:rPr>
            </w:pPr>
            <w:r w:rsidRPr="002E0A8F">
              <w:rPr>
                <w:rFonts w:ascii="Arial" w:hAnsi="Arial" w:cs="Arial"/>
                <w:bCs/>
                <w:sz w:val="22"/>
                <w:szCs w:val="22"/>
              </w:rPr>
              <w:t xml:space="preserve">1 partner – </w:t>
            </w:r>
            <w:r w:rsidRPr="002E0A8F">
              <w:rPr>
                <w:rFonts w:ascii="Arial" w:hAnsi="Arial" w:cs="Arial"/>
                <w:b/>
                <w:bCs/>
                <w:sz w:val="22"/>
                <w:szCs w:val="22"/>
              </w:rPr>
              <w:t>5 pkt.</w:t>
            </w:r>
          </w:p>
          <w:p w:rsidR="005E688B" w:rsidRPr="002E0A8F" w:rsidRDefault="005E688B" w:rsidP="00C52067">
            <w:pPr>
              <w:jc w:val="both"/>
              <w:rPr>
                <w:rFonts w:ascii="Arial" w:hAnsi="Arial" w:cs="Arial"/>
                <w:bCs/>
                <w:sz w:val="22"/>
                <w:szCs w:val="22"/>
              </w:rPr>
            </w:pPr>
            <w:r w:rsidRPr="002E0A8F">
              <w:rPr>
                <w:rFonts w:ascii="Arial" w:hAnsi="Arial" w:cs="Arial"/>
                <w:bCs/>
                <w:sz w:val="22"/>
                <w:szCs w:val="22"/>
              </w:rPr>
              <w:t xml:space="preserve">2 partnerów – </w:t>
            </w:r>
            <w:r w:rsidRPr="002E0A8F">
              <w:rPr>
                <w:rFonts w:ascii="Arial" w:hAnsi="Arial" w:cs="Arial"/>
                <w:b/>
                <w:bCs/>
                <w:sz w:val="22"/>
                <w:szCs w:val="22"/>
              </w:rPr>
              <w:t>10 pkt</w:t>
            </w:r>
            <w:r w:rsidRPr="002E0A8F">
              <w:rPr>
                <w:rFonts w:ascii="Arial" w:hAnsi="Arial" w:cs="Arial"/>
                <w:bCs/>
                <w:sz w:val="22"/>
                <w:szCs w:val="22"/>
              </w:rPr>
              <w:t>.</w:t>
            </w:r>
          </w:p>
          <w:p w:rsidR="005E688B" w:rsidRPr="002E0A8F" w:rsidRDefault="005E688B" w:rsidP="00C52067">
            <w:pPr>
              <w:jc w:val="both"/>
              <w:rPr>
                <w:rFonts w:ascii="Arial" w:hAnsi="Arial" w:cs="Arial"/>
                <w:bCs/>
                <w:sz w:val="22"/>
                <w:szCs w:val="22"/>
              </w:rPr>
            </w:pPr>
            <w:r w:rsidRPr="002E0A8F">
              <w:rPr>
                <w:rFonts w:ascii="Arial" w:hAnsi="Arial" w:cs="Arial"/>
                <w:bCs/>
                <w:sz w:val="22"/>
                <w:szCs w:val="22"/>
              </w:rPr>
              <w:t xml:space="preserve">3 partnerów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więcej – </w:t>
            </w:r>
            <w:r w:rsidRPr="002E0A8F">
              <w:rPr>
                <w:rFonts w:ascii="Arial" w:hAnsi="Arial" w:cs="Arial"/>
                <w:b/>
                <w:bCs/>
                <w:sz w:val="22"/>
                <w:szCs w:val="22"/>
              </w:rPr>
              <w:t>15 pkt.</w:t>
            </w:r>
          </w:p>
        </w:tc>
        <w:tc>
          <w:tcPr>
            <w:tcW w:w="850" w:type="dxa"/>
            <w:vAlign w:val="center"/>
          </w:tcPr>
          <w:p w:rsidR="005E688B" w:rsidRPr="002E0A8F" w:rsidRDefault="005E688B" w:rsidP="00C52067">
            <w:pPr>
              <w:jc w:val="center"/>
              <w:rPr>
                <w:rFonts w:ascii="Arial" w:hAnsi="Arial" w:cs="Arial"/>
                <w:b/>
                <w:bCs/>
                <w:sz w:val="22"/>
                <w:szCs w:val="22"/>
              </w:rPr>
            </w:pPr>
            <w:r w:rsidRPr="002E0A8F">
              <w:rPr>
                <w:rFonts w:ascii="Arial" w:hAnsi="Arial" w:cs="Arial"/>
                <w:b/>
                <w:bCs/>
                <w:sz w:val="22"/>
                <w:szCs w:val="22"/>
              </w:rPr>
              <w:t>15</w:t>
            </w:r>
          </w:p>
        </w:tc>
      </w:tr>
      <w:tr w:rsidR="001E7C93" w:rsidRPr="002E0A8F" w:rsidTr="00C65D4D">
        <w:trPr>
          <w:trHeight w:val="132"/>
        </w:trPr>
        <w:tc>
          <w:tcPr>
            <w:tcW w:w="9214" w:type="dxa"/>
            <w:gridSpan w:val="3"/>
            <w:shd w:val="clear" w:color="auto" w:fill="FFFFFF"/>
            <w:vAlign w:val="center"/>
          </w:tcPr>
          <w:p w:rsidR="001E7C93" w:rsidRPr="002E0A8F" w:rsidRDefault="001E7C93" w:rsidP="00C52067">
            <w:pPr>
              <w:jc w:val="center"/>
              <w:rPr>
                <w:rFonts w:ascii="Arial" w:hAnsi="Arial" w:cs="Arial"/>
                <w:b/>
                <w:bCs/>
                <w:sz w:val="22"/>
                <w:szCs w:val="22"/>
              </w:rPr>
            </w:pPr>
          </w:p>
        </w:tc>
        <w:tc>
          <w:tcPr>
            <w:tcW w:w="5387" w:type="dxa"/>
            <w:vAlign w:val="center"/>
          </w:tcPr>
          <w:p w:rsidR="001E7C93" w:rsidRPr="002E0A8F" w:rsidRDefault="001E7C93" w:rsidP="001E7C93">
            <w:pPr>
              <w:rPr>
                <w:rFonts w:ascii="Arial" w:hAnsi="Arial" w:cs="Arial"/>
                <w:b/>
                <w:bCs/>
                <w:sz w:val="22"/>
                <w:szCs w:val="22"/>
              </w:rPr>
            </w:pPr>
            <w:r w:rsidRPr="002E0A8F">
              <w:rPr>
                <w:rFonts w:ascii="Arial" w:hAnsi="Arial" w:cs="Arial"/>
                <w:b/>
                <w:bCs/>
                <w:sz w:val="22"/>
                <w:szCs w:val="22"/>
              </w:rPr>
              <w:t>Suma:</w:t>
            </w:r>
          </w:p>
        </w:tc>
        <w:tc>
          <w:tcPr>
            <w:tcW w:w="850" w:type="dxa"/>
            <w:vAlign w:val="center"/>
          </w:tcPr>
          <w:p w:rsidR="001E7C93" w:rsidRPr="002E0A8F" w:rsidRDefault="001E7C93" w:rsidP="00C52067">
            <w:pPr>
              <w:jc w:val="center"/>
              <w:rPr>
                <w:rFonts w:ascii="Arial" w:hAnsi="Arial" w:cs="Arial"/>
                <w:b/>
                <w:bCs/>
                <w:sz w:val="22"/>
                <w:szCs w:val="22"/>
              </w:rPr>
            </w:pPr>
            <w:r w:rsidRPr="002E0A8F">
              <w:rPr>
                <w:rFonts w:ascii="Arial" w:hAnsi="Arial" w:cs="Arial"/>
                <w:b/>
                <w:bCs/>
                <w:sz w:val="22"/>
                <w:szCs w:val="22"/>
              </w:rPr>
              <w:t>100</w:t>
            </w:r>
          </w:p>
        </w:tc>
      </w:tr>
    </w:tbl>
    <w:p w:rsidR="00C51F15" w:rsidRPr="002E0A8F" w:rsidRDefault="001C1B30" w:rsidP="00DE0CF8">
      <w:pPr>
        <w:jc w:val="both"/>
        <w:rPr>
          <w:rFonts w:ascii="Arial" w:hAnsi="Arial" w:cs="Arial"/>
          <w:b/>
          <w:sz w:val="22"/>
          <w:szCs w:val="22"/>
        </w:rPr>
      </w:pPr>
      <w:r w:rsidRPr="002E0A8F">
        <w:rPr>
          <w:rFonts w:ascii="Arial" w:hAnsi="Arial" w:cs="Arial"/>
          <w:b/>
          <w:sz w:val="22"/>
          <w:szCs w:val="22"/>
        </w:rPr>
        <w:lastRenderedPageBreak/>
        <w:t xml:space="preserve">DZIAŁANIE 3.2 </w:t>
      </w:r>
      <w:r w:rsidR="007C4384" w:rsidRPr="002E0A8F">
        <w:rPr>
          <w:rFonts w:ascii="Arial" w:hAnsi="Arial" w:cs="Arial"/>
          <w:b/>
          <w:sz w:val="22"/>
          <w:szCs w:val="22"/>
        </w:rPr>
        <w:t>MODERNIZACJA ENERGETYCZNA BUDYNKÓW</w:t>
      </w:r>
      <w:bookmarkEnd w:id="69"/>
    </w:p>
    <w:p w:rsidR="007C4384" w:rsidRPr="002E0A8F" w:rsidRDefault="006F5EF4" w:rsidP="00DE0CF8">
      <w:pPr>
        <w:rPr>
          <w:rFonts w:ascii="Arial" w:hAnsi="Arial" w:cs="Arial"/>
          <w:b/>
          <w:bCs/>
          <w:sz w:val="22"/>
          <w:szCs w:val="22"/>
        </w:rPr>
      </w:pPr>
      <w:r w:rsidRPr="002E0A8F">
        <w:rPr>
          <w:rFonts w:ascii="Arial" w:hAnsi="Arial" w:cs="Arial"/>
          <w:b/>
          <w:bCs/>
          <w:sz w:val="22"/>
          <w:szCs w:val="22"/>
        </w:rPr>
        <w:t>Typ projektu</w:t>
      </w:r>
      <w:r w:rsidR="007C4384" w:rsidRPr="002E0A8F">
        <w:rPr>
          <w:rFonts w:ascii="Arial" w:hAnsi="Arial" w:cs="Arial"/>
          <w:b/>
          <w:bCs/>
          <w:sz w:val="22"/>
          <w:szCs w:val="22"/>
        </w:rPr>
        <w:t>:</w:t>
      </w:r>
    </w:p>
    <w:p w:rsidR="007C4384" w:rsidRPr="002E0A8F" w:rsidRDefault="007C4384" w:rsidP="00DE0CF8">
      <w:pPr>
        <w:rPr>
          <w:rFonts w:ascii="Arial" w:hAnsi="Arial" w:cs="Arial"/>
          <w:sz w:val="22"/>
          <w:szCs w:val="22"/>
        </w:rPr>
      </w:pPr>
      <w:r w:rsidRPr="002E0A8F">
        <w:rPr>
          <w:rFonts w:ascii="Arial" w:hAnsi="Arial" w:cs="Arial"/>
          <w:sz w:val="22"/>
          <w:szCs w:val="22"/>
        </w:rPr>
        <w:t xml:space="preserve">Głęboka modernizacja energetyczna: </w:t>
      </w:r>
    </w:p>
    <w:p w:rsidR="007C4384" w:rsidRPr="002E0A8F" w:rsidRDefault="007C4384" w:rsidP="00BD1F48">
      <w:pPr>
        <w:numPr>
          <w:ilvl w:val="0"/>
          <w:numId w:val="15"/>
        </w:numPr>
        <w:ind w:left="382" w:hanging="382"/>
        <w:jc w:val="both"/>
        <w:rPr>
          <w:rFonts w:ascii="Arial" w:hAnsi="Arial" w:cs="Arial"/>
          <w:sz w:val="22"/>
          <w:szCs w:val="22"/>
        </w:rPr>
      </w:pPr>
      <w:r w:rsidRPr="002E0A8F">
        <w:rPr>
          <w:rFonts w:ascii="Arial" w:hAnsi="Arial" w:cs="Arial"/>
          <w:sz w:val="22"/>
          <w:szCs w:val="22"/>
        </w:rPr>
        <w:t>budynków użyteczności publicznej,</w:t>
      </w:r>
    </w:p>
    <w:p w:rsidR="007C4384" w:rsidRPr="002E0A8F" w:rsidRDefault="007C4384" w:rsidP="00BD1F48">
      <w:pPr>
        <w:numPr>
          <w:ilvl w:val="0"/>
          <w:numId w:val="15"/>
        </w:numPr>
        <w:ind w:left="382" w:hanging="382"/>
        <w:jc w:val="both"/>
        <w:rPr>
          <w:rFonts w:ascii="Arial" w:hAnsi="Arial" w:cs="Arial"/>
          <w:sz w:val="22"/>
          <w:szCs w:val="22"/>
        </w:rPr>
      </w:pPr>
      <w:r w:rsidRPr="002E0A8F">
        <w:rPr>
          <w:rFonts w:ascii="Arial" w:hAnsi="Arial" w:cs="Arial"/>
          <w:sz w:val="22"/>
          <w:szCs w:val="22"/>
        </w:rPr>
        <w:t>wielorodzinnych budynków mieszkalnych,</w:t>
      </w:r>
    </w:p>
    <w:p w:rsidR="007C4384" w:rsidRPr="002E0A8F" w:rsidRDefault="007C4384" w:rsidP="00DE0CF8">
      <w:pPr>
        <w:jc w:val="both"/>
        <w:rPr>
          <w:rFonts w:ascii="Arial" w:hAnsi="Arial" w:cs="Arial"/>
          <w:b/>
          <w:bCs/>
          <w:iCs/>
          <w:sz w:val="22"/>
          <w:szCs w:val="22"/>
        </w:rPr>
      </w:pPr>
      <w:r w:rsidRPr="002E0A8F">
        <w:rPr>
          <w:rFonts w:ascii="Arial" w:hAnsi="Arial" w:cs="Arial"/>
          <w:sz w:val="22"/>
          <w:szCs w:val="22"/>
        </w:rPr>
        <w:t xml:space="preserve">wraz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wymianą oświetlenia tych obiektów na energooszczędne</w:t>
      </w:r>
    </w:p>
    <w:tbl>
      <w:tblPr>
        <w:tblW w:w="15456" w:type="dxa"/>
        <w:tblInd w:w="-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14"/>
        <w:gridCol w:w="2240"/>
        <w:gridCol w:w="6265"/>
        <w:gridCol w:w="5387"/>
        <w:gridCol w:w="850"/>
      </w:tblGrid>
      <w:tr w:rsidR="00574B3A" w:rsidRPr="002E0A8F" w:rsidTr="00C65D4D">
        <w:trPr>
          <w:trHeight w:val="545"/>
        </w:trPr>
        <w:tc>
          <w:tcPr>
            <w:tcW w:w="714" w:type="dxa"/>
            <w:shd w:val="clear" w:color="auto" w:fill="D9D9D9"/>
            <w:vAlign w:val="center"/>
          </w:tcPr>
          <w:p w:rsidR="00574B3A" w:rsidRPr="002E0A8F" w:rsidRDefault="00574B3A" w:rsidP="0051129E">
            <w:pPr>
              <w:jc w:val="center"/>
              <w:rPr>
                <w:rFonts w:ascii="Arial" w:hAnsi="Arial" w:cs="Arial"/>
                <w:b/>
                <w:bCs/>
                <w:sz w:val="22"/>
                <w:szCs w:val="22"/>
              </w:rPr>
            </w:pPr>
            <w:r w:rsidRPr="002E0A8F">
              <w:rPr>
                <w:rFonts w:ascii="Arial" w:hAnsi="Arial" w:cs="Arial"/>
                <w:b/>
                <w:bCs/>
                <w:sz w:val="22"/>
                <w:szCs w:val="22"/>
              </w:rPr>
              <w:t>Lp.</w:t>
            </w:r>
          </w:p>
        </w:tc>
        <w:tc>
          <w:tcPr>
            <w:tcW w:w="2240" w:type="dxa"/>
            <w:shd w:val="clear" w:color="auto" w:fill="D9D9D9"/>
            <w:vAlign w:val="center"/>
          </w:tcPr>
          <w:p w:rsidR="00574B3A" w:rsidRPr="002E0A8F" w:rsidRDefault="00574B3A" w:rsidP="00DE758F">
            <w:pPr>
              <w:jc w:val="center"/>
              <w:rPr>
                <w:rFonts w:ascii="Arial" w:hAnsi="Arial" w:cs="Arial"/>
                <w:sz w:val="22"/>
                <w:szCs w:val="22"/>
              </w:rPr>
            </w:pPr>
            <w:r w:rsidRPr="002E0A8F">
              <w:rPr>
                <w:rFonts w:ascii="Arial" w:hAnsi="Arial" w:cs="Arial"/>
                <w:b/>
                <w:bCs/>
                <w:sz w:val="22"/>
                <w:szCs w:val="22"/>
              </w:rPr>
              <w:t>Nazwa kryterium</w:t>
            </w:r>
          </w:p>
        </w:tc>
        <w:tc>
          <w:tcPr>
            <w:tcW w:w="6265" w:type="dxa"/>
            <w:shd w:val="clear" w:color="auto" w:fill="D9D9D9"/>
            <w:vAlign w:val="center"/>
          </w:tcPr>
          <w:p w:rsidR="00574B3A" w:rsidRPr="002E0A8F" w:rsidRDefault="00574B3A" w:rsidP="001B5428">
            <w:pPr>
              <w:autoSpaceDE w:val="0"/>
              <w:autoSpaceDN w:val="0"/>
              <w:adjustRightInd w:val="0"/>
              <w:jc w:val="center"/>
              <w:rPr>
                <w:rFonts w:ascii="Arial" w:hAnsi="Arial" w:cs="Arial"/>
                <w:sz w:val="22"/>
                <w:szCs w:val="22"/>
              </w:rPr>
            </w:pPr>
            <w:r w:rsidRPr="002E0A8F">
              <w:rPr>
                <w:rFonts w:ascii="Arial" w:hAnsi="Arial" w:cs="Arial"/>
                <w:b/>
                <w:bCs/>
                <w:sz w:val="22"/>
                <w:szCs w:val="22"/>
              </w:rPr>
              <w:t>Opis kryterium</w:t>
            </w:r>
          </w:p>
        </w:tc>
        <w:tc>
          <w:tcPr>
            <w:tcW w:w="5387" w:type="dxa"/>
            <w:shd w:val="clear" w:color="auto" w:fill="D9D9D9"/>
            <w:vAlign w:val="center"/>
          </w:tcPr>
          <w:p w:rsidR="00574B3A" w:rsidRPr="002E0A8F" w:rsidRDefault="00574B3A" w:rsidP="0051129E">
            <w:pPr>
              <w:jc w:val="center"/>
              <w:rPr>
                <w:rFonts w:ascii="Arial" w:hAnsi="Arial" w:cs="Arial"/>
                <w:sz w:val="22"/>
                <w:szCs w:val="22"/>
              </w:rPr>
            </w:pPr>
            <w:r w:rsidRPr="002E0A8F">
              <w:rPr>
                <w:rFonts w:ascii="Arial" w:hAnsi="Arial" w:cs="Arial"/>
                <w:b/>
                <w:bCs/>
                <w:sz w:val="22"/>
                <w:szCs w:val="22"/>
              </w:rPr>
              <w:t>Sposób oceny / punktowania</w:t>
            </w:r>
          </w:p>
        </w:tc>
        <w:tc>
          <w:tcPr>
            <w:tcW w:w="850" w:type="dxa"/>
            <w:shd w:val="clear" w:color="auto" w:fill="D9D9D9"/>
            <w:vAlign w:val="center"/>
          </w:tcPr>
          <w:p w:rsidR="00574B3A" w:rsidRPr="002E0A8F" w:rsidRDefault="00574B3A" w:rsidP="0051129E">
            <w:pPr>
              <w:jc w:val="center"/>
              <w:rPr>
                <w:rFonts w:ascii="Arial" w:hAnsi="Arial" w:cs="Arial"/>
                <w:b/>
                <w:bCs/>
                <w:sz w:val="22"/>
                <w:szCs w:val="22"/>
              </w:rPr>
            </w:pPr>
            <w:r w:rsidRPr="002E0A8F">
              <w:rPr>
                <w:rFonts w:ascii="Arial" w:hAnsi="Arial" w:cs="Arial"/>
                <w:b/>
                <w:bCs/>
                <w:sz w:val="22"/>
                <w:szCs w:val="22"/>
              </w:rPr>
              <w:t>Maks. liczba pkt.</w:t>
            </w:r>
          </w:p>
        </w:tc>
      </w:tr>
      <w:tr w:rsidR="00574B3A" w:rsidRPr="002E0A8F" w:rsidTr="00C65D4D">
        <w:trPr>
          <w:trHeight w:val="545"/>
        </w:trPr>
        <w:tc>
          <w:tcPr>
            <w:tcW w:w="714" w:type="dxa"/>
            <w:shd w:val="clear" w:color="auto" w:fill="auto"/>
            <w:vAlign w:val="center"/>
          </w:tcPr>
          <w:p w:rsidR="00574B3A" w:rsidRPr="002E0A8F" w:rsidRDefault="00574B3A" w:rsidP="0051129E">
            <w:pPr>
              <w:jc w:val="center"/>
              <w:rPr>
                <w:rFonts w:ascii="Arial" w:hAnsi="Arial" w:cs="Arial"/>
                <w:sz w:val="22"/>
                <w:szCs w:val="22"/>
              </w:rPr>
            </w:pPr>
            <w:r w:rsidRPr="002E0A8F">
              <w:rPr>
                <w:rFonts w:ascii="Arial" w:hAnsi="Arial" w:cs="Arial"/>
                <w:sz w:val="22"/>
                <w:szCs w:val="22"/>
              </w:rPr>
              <w:t>1.</w:t>
            </w:r>
          </w:p>
        </w:tc>
        <w:tc>
          <w:tcPr>
            <w:tcW w:w="2240" w:type="dxa"/>
            <w:vAlign w:val="center"/>
          </w:tcPr>
          <w:p w:rsidR="00574B3A" w:rsidRPr="002E0A8F" w:rsidRDefault="00574B3A" w:rsidP="00DE758F">
            <w:pPr>
              <w:rPr>
                <w:rFonts w:ascii="Arial" w:hAnsi="Arial" w:cs="Arial"/>
                <w:bCs/>
                <w:sz w:val="22"/>
                <w:szCs w:val="22"/>
              </w:rPr>
            </w:pPr>
            <w:r w:rsidRPr="000949CD">
              <w:rPr>
                <w:rFonts w:ascii="Arial" w:hAnsi="Arial" w:cs="Arial"/>
                <w:sz w:val="22"/>
                <w:szCs w:val="22"/>
              </w:rPr>
              <w:t>Efektywność kosztowa</w:t>
            </w:r>
          </w:p>
        </w:tc>
        <w:tc>
          <w:tcPr>
            <w:tcW w:w="6265" w:type="dxa"/>
          </w:tcPr>
          <w:p w:rsidR="00574B3A" w:rsidRPr="002E0A8F" w:rsidRDefault="00574B3A" w:rsidP="001B5428">
            <w:pPr>
              <w:jc w:val="both"/>
              <w:rPr>
                <w:rFonts w:ascii="Arial" w:hAnsi="Arial" w:cs="Arial"/>
                <w:bCs/>
                <w:sz w:val="22"/>
                <w:szCs w:val="22"/>
              </w:rPr>
            </w:pPr>
            <w:r w:rsidRPr="002E0A8F">
              <w:rPr>
                <w:rFonts w:ascii="Arial" w:hAnsi="Arial" w:cs="Arial"/>
                <w:bCs/>
                <w:sz w:val="22"/>
                <w:szCs w:val="22"/>
              </w:rPr>
              <w:t xml:space="preserve">Kryterium premiuje </w:t>
            </w:r>
            <w:r w:rsidRPr="000949CD">
              <w:rPr>
                <w:rFonts w:ascii="Arial" w:hAnsi="Arial" w:cs="Arial"/>
                <w:bCs/>
                <w:sz w:val="22"/>
                <w:szCs w:val="22"/>
              </w:rPr>
              <w:t xml:space="preserve">projekty </w:t>
            </w:r>
            <w:r w:rsidR="00701D84" w:rsidRPr="000949CD">
              <w:rPr>
                <w:rFonts w:ascii="Arial" w:hAnsi="Arial" w:cs="Arial"/>
                <w:bCs/>
                <w:sz w:val="22"/>
                <w:szCs w:val="22"/>
              </w:rPr>
              <w:t>o </w:t>
            </w:r>
            <w:r w:rsidR="007F394F">
              <w:rPr>
                <w:rFonts w:ascii="Arial" w:hAnsi="Arial" w:cs="Arial"/>
                <w:bCs/>
                <w:sz w:val="22"/>
                <w:szCs w:val="22"/>
              </w:rPr>
              <w:t>najniższym</w:t>
            </w:r>
            <w:r w:rsidRPr="000949CD">
              <w:rPr>
                <w:rFonts w:ascii="Arial" w:hAnsi="Arial" w:cs="Arial"/>
                <w:bCs/>
                <w:sz w:val="22"/>
                <w:szCs w:val="22"/>
              </w:rPr>
              <w:t xml:space="preserve"> </w:t>
            </w:r>
            <w:r w:rsidR="00713180" w:rsidRPr="000949CD">
              <w:rPr>
                <w:rFonts w:ascii="Arial" w:hAnsi="Arial" w:cs="Arial"/>
                <w:bCs/>
                <w:sz w:val="22"/>
                <w:szCs w:val="22"/>
              </w:rPr>
              <w:t>koszcie całkowitym</w:t>
            </w:r>
            <w:r w:rsidR="007F394F">
              <w:rPr>
                <w:rFonts w:ascii="Arial" w:hAnsi="Arial" w:cs="Arial"/>
                <w:bCs/>
                <w:sz w:val="22"/>
                <w:szCs w:val="22"/>
              </w:rPr>
              <w:t>, który</w:t>
            </w:r>
            <w:r w:rsidRPr="000949CD">
              <w:rPr>
                <w:rFonts w:ascii="Arial" w:hAnsi="Arial" w:cs="Arial"/>
                <w:bCs/>
                <w:sz w:val="22"/>
                <w:szCs w:val="22"/>
              </w:rPr>
              <w:t xml:space="preserve"> przypada na jednostkę energii zaoszczędzonej</w:t>
            </w:r>
            <w:r w:rsidRPr="002E0A8F">
              <w:rPr>
                <w:rFonts w:ascii="Arial" w:hAnsi="Arial" w:cs="Arial"/>
                <w:bCs/>
                <w:sz w:val="22"/>
                <w:szCs w:val="22"/>
              </w:rPr>
              <w:t xml:space="preserv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wyniku realizacji projektu.</w:t>
            </w:r>
          </w:p>
          <w:p w:rsidR="00574B3A" w:rsidRPr="002E0A8F" w:rsidRDefault="00574B3A" w:rsidP="0051129E">
            <w:pPr>
              <w:jc w:val="both"/>
              <w:rPr>
                <w:rFonts w:ascii="Arial" w:hAnsi="Arial" w:cs="Arial"/>
                <w:b/>
                <w:bCs/>
                <w:sz w:val="22"/>
                <w:szCs w:val="22"/>
              </w:rPr>
            </w:pPr>
            <w:r w:rsidRPr="002E0A8F">
              <w:rPr>
                <w:rFonts w:ascii="Arial" w:hAnsi="Arial" w:cs="Arial"/>
                <w:b/>
                <w:bCs/>
                <w:sz w:val="22"/>
                <w:szCs w:val="22"/>
              </w:rPr>
              <w:t xml:space="preserve">Wskaźnik efektywności kosztowej </w:t>
            </w:r>
            <w:r w:rsidR="00701D84" w:rsidRPr="002E0A8F">
              <w:rPr>
                <w:rFonts w:ascii="Arial" w:hAnsi="Arial" w:cs="Arial"/>
                <w:b/>
                <w:bCs/>
                <w:sz w:val="22"/>
                <w:szCs w:val="22"/>
              </w:rPr>
              <w:t>w</w:t>
            </w:r>
            <w:r w:rsidR="00701D84">
              <w:rPr>
                <w:rFonts w:ascii="Arial" w:hAnsi="Arial" w:cs="Arial"/>
                <w:b/>
                <w:bCs/>
                <w:sz w:val="22"/>
                <w:szCs w:val="22"/>
              </w:rPr>
              <w:t> </w:t>
            </w:r>
            <w:r w:rsidRPr="002E0A8F">
              <w:rPr>
                <w:rFonts w:ascii="Arial" w:hAnsi="Arial" w:cs="Arial"/>
                <w:b/>
                <w:bCs/>
                <w:sz w:val="22"/>
                <w:szCs w:val="22"/>
              </w:rPr>
              <w:t>zł /MWh obliczany za pomocą wzoru:</w:t>
            </w:r>
          </w:p>
          <w:p w:rsidR="00574B3A" w:rsidRDefault="000053F7" w:rsidP="007F394F">
            <w:pPr>
              <w:rPr>
                <w:rFonts w:ascii="Arial" w:hAnsi="Arial" w:cs="Arial"/>
              </w:rPr>
            </w:pPr>
            <w:r w:rsidRPr="00951619">
              <w:rPr>
                <w:rFonts w:ascii="Cambria Math" w:hAnsi="Cambria Math"/>
              </w:rPr>
              <w:br/>
            </w:r>
            <w:r w:rsidR="00247CEC" w:rsidRPr="00D721D8">
              <w:rPr>
                <w:rFonts w:ascii="Arial" w:hAnsi="Arial" w:cs="Arial"/>
              </w:rPr>
              <w:pict>
                <v:shape id="_x0000_i1039" type="#_x0000_t75" style="width:64.5pt;height:36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dontAllowFieldEndSelect/&gt;&lt;w:useWord2002TableStyleRules/&gt;&lt;/w:compat&gt;&lt;wsp:rsids&gt;&lt;wsp:rsidRoot wsp:val=&quot;005F21A3&quot;/&gt;&lt;wsp:rsid wsp:val=&quot;000006FB&quot;/&gt;&lt;wsp:rsid wsp:val=&quot;0000154C&quot;/&gt;&lt;wsp:rsid wsp:val=&quot;000027A5&quot;/&gt;&lt;wsp:rsid wsp:val=&quot;00003B16&quot;/&gt;&lt;wsp:rsid wsp:val=&quot;000040E1&quot;/&gt;&lt;wsp:rsid wsp:val=&quot;000045C8&quot;/&gt;&lt;wsp:rsid wsp:val=&quot;00004E21&quot;/&gt;&lt;wsp:rsid wsp:val=&quot;000053F7&quot;/&gt;&lt;wsp:rsid wsp:val=&quot;00012276&quot;/&gt;&lt;wsp:rsid wsp:val=&quot;00012595&quot;/&gt;&lt;wsp:rsid wsp:val=&quot;00013C47&quot;/&gt;&lt;wsp:rsid wsp:val=&quot;000158B2&quot;/&gt;&lt;wsp:rsid wsp:val=&quot;00016701&quot;/&gt;&lt;wsp:rsid wsp:val=&quot;00020218&quot;/&gt;&lt;wsp:rsid wsp:val=&quot;0002333E&quot;/&gt;&lt;wsp:rsid wsp:val=&quot;00027BF0&quot;/&gt;&lt;wsp:rsid wsp:val=&quot;00033B96&quot;/&gt;&lt;wsp:rsid wsp:val=&quot;00035362&quot;/&gt;&lt;wsp:rsid wsp:val=&quot;000356F1&quot;/&gt;&lt;wsp:rsid wsp:val=&quot;00035BFB&quot;/&gt;&lt;wsp:rsid wsp:val=&quot;00040F39&quot;/&gt;&lt;wsp:rsid wsp:val=&quot;00041DCB&quot;/&gt;&lt;wsp:rsid wsp:val=&quot;00046ED4&quot;/&gt;&lt;wsp:rsid wsp:val=&quot;000506A1&quot;/&gt;&lt;wsp:rsid wsp:val=&quot;000536DE&quot;/&gt;&lt;wsp:rsid wsp:val=&quot;00053FB1&quot;/&gt;&lt;wsp:rsid wsp:val=&quot;000555D2&quot;/&gt;&lt;wsp:rsid wsp:val=&quot;000572F3&quot;/&gt;&lt;wsp:rsid wsp:val=&quot;0005743C&quot;/&gt;&lt;wsp:rsid wsp:val=&quot;00057ECB&quot;/&gt;&lt;wsp:rsid wsp:val=&quot;00060D1E&quot;/&gt;&lt;wsp:rsid wsp:val=&quot;00061DAD&quot;/&gt;&lt;wsp:rsid wsp:val=&quot;0006237C&quot;/&gt;&lt;wsp:rsid wsp:val=&quot;00062D8E&quot;/&gt;&lt;wsp:rsid wsp:val=&quot;000630DC&quot;/&gt;&lt;wsp:rsid wsp:val=&quot;000633E8&quot;/&gt;&lt;wsp:rsid wsp:val=&quot;00064ED7&quot;/&gt;&lt;wsp:rsid wsp:val=&quot;0006758C&quot;/&gt;&lt;wsp:rsid wsp:val=&quot;00070B75&quot;/&gt;&lt;wsp:rsid wsp:val=&quot;00074039&quot;/&gt;&lt;wsp:rsid wsp:val=&quot;000742EA&quot;/&gt;&lt;wsp:rsid wsp:val=&quot;000747FC&quot;/&gt;&lt;wsp:rsid wsp:val=&quot;00074952&quot;/&gt;&lt;wsp:rsid wsp:val=&quot;00075BF1&quot;/&gt;&lt;wsp:rsid wsp:val=&quot;00075C85&quot;/&gt;&lt;wsp:rsid wsp:val=&quot;00080757&quot;/&gt;&lt;wsp:rsid wsp:val=&quot;00082435&quot;/&gt;&lt;wsp:rsid wsp:val=&quot;00083017&quot;/&gt;&lt;wsp:rsid wsp:val=&quot;00083861&quot;/&gt;&lt;wsp:rsid wsp:val=&quot;0008415B&quot;/&gt;&lt;wsp:rsid wsp:val=&quot;0008757B&quot;/&gt;&lt;wsp:rsid wsp:val=&quot;00087ED3&quot;/&gt;&lt;wsp:rsid wsp:val=&quot;000908A5&quot;/&gt;&lt;wsp:rsid wsp:val=&quot;00090F97&quot;/&gt;&lt;wsp:rsid wsp:val=&quot;0009116E&quot;/&gt;&lt;wsp:rsid wsp:val=&quot;0009127D&quot;/&gt;&lt;wsp:rsid wsp:val=&quot;000914CD&quot;/&gt;&lt;wsp:rsid wsp:val=&quot;000915A2&quot;/&gt;&lt;wsp:rsid wsp:val=&quot;00097DD8&quot;/&gt;&lt;wsp:rsid wsp:val=&quot;00097F31&quot;/&gt;&lt;wsp:rsid wsp:val=&quot;000A04AE&quot;/&gt;&lt;wsp:rsid wsp:val=&quot;000A1DA0&quot;/&gt;&lt;wsp:rsid wsp:val=&quot;000A2C72&quot;/&gt;&lt;wsp:rsid wsp:val=&quot;000A5CFA&quot;/&gt;&lt;wsp:rsid wsp:val=&quot;000A67AA&quot;/&gt;&lt;wsp:rsid wsp:val=&quot;000A6B94&quot;/&gt;&lt;wsp:rsid wsp:val=&quot;000B00CE&quot;/&gt;&lt;wsp:rsid wsp:val=&quot;000B0A92&quot;/&gt;&lt;wsp:rsid wsp:val=&quot;000B0F3D&quot;/&gt;&lt;wsp:rsid wsp:val=&quot;000B1636&quot;/&gt;&lt;wsp:rsid wsp:val=&quot;000B635E&quot;/&gt;&lt;wsp:rsid wsp:val=&quot;000B7540&quot;/&gt;&lt;wsp:rsid wsp:val=&quot;000C04BA&quot;/&gt;&lt;wsp:rsid wsp:val=&quot;000C1E98&quot;/&gt;&lt;wsp:rsid wsp:val=&quot;000C2B72&quot;/&gt;&lt;wsp:rsid wsp:val=&quot;000C5ACB&quot;/&gt;&lt;wsp:rsid wsp:val=&quot;000D066E&quot;/&gt;&lt;wsp:rsid wsp:val=&quot;000D1C7C&quot;/&gt;&lt;wsp:rsid wsp:val=&quot;000D1C9D&quot;/&gt;&lt;wsp:rsid wsp:val=&quot;000D203B&quot;/&gt;&lt;wsp:rsid wsp:val=&quot;000D2C7C&quot;/&gt;&lt;wsp:rsid wsp:val=&quot;000D2DD4&quot;/&gt;&lt;wsp:rsid wsp:val=&quot;000D2EAF&quot;/&gt;&lt;wsp:rsid wsp:val=&quot;000D3D48&quot;/&gt;&lt;wsp:rsid wsp:val=&quot;000D4DC3&quot;/&gt;&lt;wsp:rsid wsp:val=&quot;000D51FC&quot;/&gt;&lt;wsp:rsid wsp:val=&quot;000D627B&quot;/&gt;&lt;wsp:rsid wsp:val=&quot;000D6722&quot;/&gt;&lt;wsp:rsid wsp:val=&quot;000D6E0F&quot;/&gt;&lt;wsp:rsid wsp:val=&quot;000D7107&quot;/&gt;&lt;wsp:rsid wsp:val=&quot;000E0FD9&quot;/&gt;&lt;wsp:rsid wsp:val=&quot;000E1C2E&quot;/&gt;&lt;wsp:rsid wsp:val=&quot;000E1EC8&quot;/&gt;&lt;wsp:rsid wsp:val=&quot;000E28E1&quot;/&gt;&lt;wsp:rsid wsp:val=&quot;000E3288&quot;/&gt;&lt;wsp:rsid wsp:val=&quot;000E4D94&quot;/&gt;&lt;wsp:rsid wsp:val=&quot;000E6EB4&quot;/&gt;&lt;wsp:rsid wsp:val=&quot;000E7FCF&quot;/&gt;&lt;wsp:rsid wsp:val=&quot;000F078F&quot;/&gt;&lt;wsp:rsid wsp:val=&quot;000F0EA8&quot;/&gt;&lt;wsp:rsid wsp:val=&quot;000F12B4&quot;/&gt;&lt;wsp:rsid wsp:val=&quot;000F1DAA&quot;/&gt;&lt;wsp:rsid wsp:val=&quot;000F2132&quot;/&gt;&lt;wsp:rsid wsp:val=&quot;000F27B1&quot;/&gt;&lt;wsp:rsid wsp:val=&quot;000F30FE&quot;/&gt;&lt;wsp:rsid wsp:val=&quot;000F327A&quot;/&gt;&lt;wsp:rsid wsp:val=&quot;000F43FF&quot;/&gt;&lt;wsp:rsid wsp:val=&quot;000F56BE&quot;/&gt;&lt;wsp:rsid wsp:val=&quot;00102FAB&quot;/&gt;&lt;wsp:rsid wsp:val=&quot;001039E8&quot;/&gt;&lt;wsp:rsid wsp:val=&quot;00104DA3&quot;/&gt;&lt;wsp:rsid wsp:val=&quot;00106DB3&quot;/&gt;&lt;wsp:rsid wsp:val=&quot;00107AC6&quot;/&gt;&lt;wsp:rsid wsp:val=&quot;0011005F&quot;/&gt;&lt;wsp:rsid wsp:val=&quot;00111433&quot;/&gt;&lt;wsp:rsid wsp:val=&quot;001131B5&quot;/&gt;&lt;wsp:rsid wsp:val=&quot;00116E7F&quot;/&gt;&lt;wsp:rsid wsp:val=&quot;0012087D&quot;/&gt;&lt;wsp:rsid wsp:val=&quot;0012107B&quot;/&gt;&lt;wsp:rsid wsp:val=&quot;0012180B&quot;/&gt;&lt;wsp:rsid wsp:val=&quot;001235D9&quot;/&gt;&lt;wsp:rsid wsp:val=&quot;00124AF1&quot;/&gt;&lt;wsp:rsid wsp:val=&quot;001313FE&quot;/&gt;&lt;wsp:rsid wsp:val=&quot;00131AE2&quot;/&gt;&lt;wsp:rsid wsp:val=&quot;00131E38&quot;/&gt;&lt;wsp:rsid wsp:val=&quot;00132AF0&quot;/&gt;&lt;wsp:rsid wsp:val=&quot;001340B8&quot;/&gt;&lt;wsp:rsid wsp:val=&quot;001349B6&quot;/&gt;&lt;wsp:rsid wsp:val=&quot;00136263&quot;/&gt;&lt;wsp:rsid wsp:val=&quot;0013643F&quot;/&gt;&lt;wsp:rsid wsp:val=&quot;001403A3&quot;/&gt;&lt;wsp:rsid wsp:val=&quot;00140454&quot;/&gt;&lt;wsp:rsid wsp:val=&quot;00141BC1&quot;/&gt;&lt;wsp:rsid wsp:val=&quot;00142ADC&quot;/&gt;&lt;wsp:rsid wsp:val=&quot;00142C37&quot;/&gt;&lt;wsp:rsid wsp:val=&quot;00143AEE&quot;/&gt;&lt;wsp:rsid wsp:val=&quot;00144005&quot;/&gt;&lt;wsp:rsid wsp:val=&quot;00144054&quot;/&gt;&lt;wsp:rsid wsp:val=&quot;00144094&quot;/&gt;&lt;wsp:rsid wsp:val=&quot;00145377&quot;/&gt;&lt;wsp:rsid wsp:val=&quot;00145E0B&quot;/&gt;&lt;wsp:rsid wsp:val=&quot;00146FB9&quot;/&gt;&lt;wsp:rsid wsp:val=&quot;00147204&quot;/&gt;&lt;wsp:rsid wsp:val=&quot;0015208B&quot;/&gt;&lt;wsp:rsid wsp:val=&quot;00152D09&quot;/&gt;&lt;wsp:rsid wsp:val=&quot;00155D8E&quot;/&gt;&lt;wsp:rsid wsp:val=&quot;00160605&quot;/&gt;&lt;wsp:rsid wsp:val=&quot;001613B4&quot;/&gt;&lt;wsp:rsid wsp:val=&quot;00162385&quot;/&gt;&lt;wsp:rsid wsp:val=&quot;00166FE1&quot;/&gt;&lt;wsp:rsid wsp:val=&quot;00171B60&quot;/&gt;&lt;wsp:rsid wsp:val=&quot;0017225C&quot;/&gt;&lt;wsp:rsid wsp:val=&quot;00173CD5&quot;/&gt;&lt;wsp:rsid wsp:val=&quot;00174D33&quot;/&gt;&lt;wsp:rsid wsp:val=&quot;00175330&quot;/&gt;&lt;wsp:rsid wsp:val=&quot;00175427&quot;/&gt;&lt;wsp:rsid wsp:val=&quot;001767AB&quot;/&gt;&lt;wsp:rsid wsp:val=&quot;00176F3C&quot;/&gt;&lt;wsp:rsid wsp:val=&quot;0018055D&quot;/&gt;&lt;wsp:rsid wsp:val=&quot;00183044&quot;/&gt;&lt;wsp:rsid wsp:val=&quot;001835C4&quot;/&gt;&lt;wsp:rsid wsp:val=&quot;00184D3A&quot;/&gt;&lt;wsp:rsid wsp:val=&quot;001858C0&quot;/&gt;&lt;wsp:rsid wsp:val=&quot;00185D3D&quot;/&gt;&lt;wsp:rsid wsp:val=&quot;00185F50&quot;/&gt;&lt;wsp:rsid wsp:val=&quot;00187BA7&quot;/&gt;&lt;wsp:rsid wsp:val=&quot;00190B9B&quot;/&gt;&lt;wsp:rsid wsp:val=&quot;00190F55&quot;/&gt;&lt;wsp:rsid wsp:val=&quot;00192E03&quot;/&gt;&lt;wsp:rsid wsp:val=&quot;00194B45&quot;/&gt;&lt;wsp:rsid wsp:val=&quot;00195191&quot;/&gt;&lt;wsp:rsid wsp:val=&quot;00195A76&quot;/&gt;&lt;wsp:rsid wsp:val=&quot;0019624A&quot;/&gt;&lt;wsp:rsid wsp:val=&quot;001972AC&quot;/&gt;&lt;wsp:rsid wsp:val=&quot;0019743C&quot;/&gt;&lt;wsp:rsid wsp:val=&quot;001A0805&quot;/&gt;&lt;wsp:rsid wsp:val=&quot;001A091C&quot;/&gt;&lt;wsp:rsid wsp:val=&quot;001A3E84&quot;/&gt;&lt;wsp:rsid wsp:val=&quot;001A3F5C&quot;/&gt;&lt;wsp:rsid wsp:val=&quot;001A444D&quot;/&gt;&lt;wsp:rsid wsp:val=&quot;001A4615&quot;/&gt;&lt;wsp:rsid wsp:val=&quot;001A4AD9&quot;/&gt;&lt;wsp:rsid wsp:val=&quot;001A7A2D&quot;/&gt;&lt;wsp:rsid wsp:val=&quot;001A7A75&quot;/&gt;&lt;wsp:rsid wsp:val=&quot;001B2C77&quot;/&gt;&lt;wsp:rsid wsp:val=&quot;001B5176&quot;/&gt;&lt;wsp:rsid wsp:val=&quot;001B5428&quot;/&gt;&lt;wsp:rsid wsp:val=&quot;001B5612&quot;/&gt;&lt;wsp:rsid wsp:val=&quot;001B594A&quot;/&gt;&lt;wsp:rsid wsp:val=&quot;001B724C&quot;/&gt;&lt;wsp:rsid wsp:val=&quot;001C0D0C&quot;/&gt;&lt;wsp:rsid wsp:val=&quot;001C1B30&quot;/&gt;&lt;wsp:rsid wsp:val=&quot;001C1E54&quot;/&gt;&lt;wsp:rsid wsp:val=&quot;001C240A&quot;/&gt;&lt;wsp:rsid wsp:val=&quot;001C2D76&quot;/&gt;&lt;wsp:rsid wsp:val=&quot;001C3BE4&quot;/&gt;&lt;wsp:rsid wsp:val=&quot;001C41DC&quot;/&gt;&lt;wsp:rsid wsp:val=&quot;001C42F6&quot;/&gt;&lt;wsp:rsid wsp:val=&quot;001C53B5&quot;/&gt;&lt;wsp:rsid wsp:val=&quot;001C74D2&quot;/&gt;&lt;wsp:rsid wsp:val=&quot;001C74DF&quot;/&gt;&lt;wsp:rsid wsp:val=&quot;001D01F7&quot;/&gt;&lt;wsp:rsid wsp:val=&quot;001D0BA0&quot;/&gt;&lt;wsp:rsid wsp:val=&quot;001D105F&quot;/&gt;&lt;wsp:rsid wsp:val=&quot;001D1C7D&quot;/&gt;&lt;wsp:rsid wsp:val=&quot;001D4C84&quot;/&gt;&lt;wsp:rsid wsp:val=&quot;001D73DF&quot;/&gt;&lt;wsp:rsid wsp:val=&quot;001D76AA&quot;/&gt;&lt;wsp:rsid wsp:val=&quot;001D7A33&quot;/&gt;&lt;wsp:rsid wsp:val=&quot;001E018D&quot;/&gt;&lt;wsp:rsid wsp:val=&quot;001E0216&quot;/&gt;&lt;wsp:rsid wsp:val=&quot;001E032C&quot;/&gt;&lt;wsp:rsid wsp:val=&quot;001E1DCA&quot;/&gt;&lt;wsp:rsid wsp:val=&quot;001E5FA6&quot;/&gt;&lt;wsp:rsid wsp:val=&quot;001E608F&quot;/&gt;&lt;wsp:rsid wsp:val=&quot;001E7095&quot;/&gt;&lt;wsp:rsid wsp:val=&quot;001E77C2&quot;/&gt;&lt;wsp:rsid wsp:val=&quot;001E7C93&quot;/&gt;&lt;wsp:rsid wsp:val=&quot;001F0A75&quot;/&gt;&lt;wsp:rsid wsp:val=&quot;001F0EE4&quot;/&gt;&lt;wsp:rsid wsp:val=&quot;001F15CA&quot;/&gt;&lt;wsp:rsid wsp:val=&quot;001F16FB&quot;/&gt;&lt;wsp:rsid wsp:val=&quot;001F184D&quot;/&gt;&lt;wsp:rsid wsp:val=&quot;001F5335&quot;/&gt;&lt;wsp:rsid wsp:val=&quot;001F697D&quot;/&gt;&lt;wsp:rsid wsp:val=&quot;001F74B0&quot;/&gt;&lt;wsp:rsid wsp:val=&quot;00200C32&quot;/&gt;&lt;wsp:rsid wsp:val=&quot;0020263A&quot;/&gt;&lt;wsp:rsid wsp:val=&quot;00203731&quot;/&gt;&lt;wsp:rsid wsp:val=&quot;00203A64&quot;/&gt;&lt;wsp:rsid wsp:val=&quot;00203CC5&quot;/&gt;&lt;wsp:rsid wsp:val=&quot;002042B7&quot;/&gt;&lt;wsp:rsid wsp:val=&quot;00206B75&quot;/&gt;&lt;wsp:rsid wsp:val=&quot;0020778C&quot;/&gt;&lt;wsp:rsid wsp:val=&quot;00207FB7&quot;/&gt;&lt;wsp:rsid wsp:val=&quot;0021112B&quot;/&gt;&lt;wsp:rsid wsp:val=&quot;00211482&quot;/&gt;&lt;wsp:rsid wsp:val=&quot;0021184F&quot;/&gt;&lt;wsp:rsid wsp:val=&quot;002120E4&quot;/&gt;&lt;wsp:rsid wsp:val=&quot;002127FA&quot;/&gt;&lt;wsp:rsid wsp:val=&quot;00212B79&quot;/&gt;&lt;wsp:rsid wsp:val=&quot;002144FF&quot;/&gt;&lt;wsp:rsid wsp:val=&quot;00215182&quot;/&gt;&lt;wsp:rsid wsp:val=&quot;00215691&quot;/&gt;&lt;wsp:rsid wsp:val=&quot;00220CB2&quot;/&gt;&lt;wsp:rsid wsp:val=&quot;00221BBC&quot;/&gt;&lt;wsp:rsid wsp:val=&quot;002225B3&quot;/&gt;&lt;wsp:rsid wsp:val=&quot;00222DD9&quot;/&gt;&lt;wsp:rsid wsp:val=&quot;002236BE&quot;/&gt;&lt;wsp:rsid wsp:val=&quot;00226241&quot;/&gt;&lt;wsp:rsid wsp:val=&quot;00230BB1&quot;/&gt;&lt;wsp:rsid wsp:val=&quot;002328E5&quot;/&gt;&lt;wsp:rsid wsp:val=&quot;00234956&quot;/&gt;&lt;wsp:rsid wsp:val=&quot;002349CD&quot;/&gt;&lt;wsp:rsid wsp:val=&quot;00234C05&quot;/&gt;&lt;wsp:rsid wsp:val=&quot;00235151&quot;/&gt;&lt;wsp:rsid wsp:val=&quot;0023706D&quot;/&gt;&lt;wsp:rsid wsp:val=&quot;0024241B&quot;/&gt;&lt;wsp:rsid wsp:val=&quot;0024426E&quot;/&gt;&lt;wsp:rsid wsp:val=&quot;002452C3&quot;/&gt;&lt;wsp:rsid wsp:val=&quot;00245E8C&quot;/&gt;&lt;wsp:rsid wsp:val=&quot;00245EAD&quot;/&gt;&lt;wsp:rsid wsp:val=&quot;00247A8A&quot;/&gt;&lt;wsp:rsid wsp:val=&quot;00251925&quot;/&gt;&lt;wsp:rsid wsp:val=&quot;00252555&quot;/&gt;&lt;wsp:rsid wsp:val=&quot;00255046&quot;/&gt;&lt;wsp:rsid wsp:val=&quot;00255B35&quot;/&gt;&lt;wsp:rsid wsp:val=&quot;00255C7D&quot;/&gt;&lt;wsp:rsid wsp:val=&quot;00255D26&quot;/&gt;&lt;wsp:rsid wsp:val=&quot;00256EF7&quot;/&gt;&lt;wsp:rsid wsp:val=&quot;00260E3A&quot;/&gt;&lt;wsp:rsid wsp:val=&quot;00262875&quot;/&gt;&lt;wsp:rsid wsp:val=&quot;00262B94&quot;/&gt;&lt;wsp:rsid wsp:val=&quot;00263D85&quot;/&gt;&lt;wsp:rsid wsp:val=&quot;00266189&quot;/&gt;&lt;wsp:rsid wsp:val=&quot;0026660D&quot;/&gt;&lt;wsp:rsid wsp:val=&quot;00273736&quot;/&gt;&lt;wsp:rsid wsp:val=&quot;00275CBB&quot;/&gt;&lt;wsp:rsid wsp:val=&quot;00277529&quot;/&gt;&lt;wsp:rsid wsp:val=&quot;0028165E&quot;/&gt;&lt;wsp:rsid wsp:val=&quot;00282037&quot;/&gt;&lt;wsp:rsid wsp:val=&quot;002832A0&quot;/&gt;&lt;wsp:rsid wsp:val=&quot;00284EAA&quot;/&gt;&lt;wsp:rsid wsp:val=&quot;002859E0&quot;/&gt;&lt;wsp:rsid wsp:val=&quot;00287499&quot;/&gt;&lt;wsp:rsid wsp:val=&quot;002875E7&quot;/&gt;&lt;wsp:rsid wsp:val=&quot;00291B34&quot;/&gt;&lt;wsp:rsid wsp:val=&quot;002922C0&quot;/&gt;&lt;wsp:rsid wsp:val=&quot;00293D59&quot;/&gt;&lt;wsp:rsid wsp:val=&quot;0029549B&quot;/&gt;&lt;wsp:rsid wsp:val=&quot;00295DD6&quot;/&gt;&lt;wsp:rsid wsp:val=&quot;00297E6C&quot;/&gt;&lt;wsp:rsid wsp:val=&quot;002A0806&quot;/&gt;&lt;wsp:rsid wsp:val=&quot;002A0A59&quot;/&gt;&lt;wsp:rsid wsp:val=&quot;002A0A7A&quot;/&gt;&lt;wsp:rsid wsp:val=&quot;002A1E91&quot;/&gt;&lt;wsp:rsid wsp:val=&quot;002A263B&quot;/&gt;&lt;wsp:rsid wsp:val=&quot;002A33D3&quot;/&gt;&lt;wsp:rsid wsp:val=&quot;002A3C36&quot;/&gt;&lt;wsp:rsid wsp:val=&quot;002A6E6C&quot;/&gt;&lt;wsp:rsid wsp:val=&quot;002B23A8&quot;/&gt;&lt;wsp:rsid wsp:val=&quot;002B3016&quot;/&gt;&lt;wsp:rsid wsp:val=&quot;002B3417&quot;/&gt;&lt;wsp:rsid wsp:val=&quot;002B4E04&quot;/&gt;&lt;wsp:rsid wsp:val=&quot;002B65EC&quot;/&gt;&lt;wsp:rsid wsp:val=&quot;002B727C&quot;/&gt;&lt;wsp:rsid wsp:val=&quot;002B75B3&quot;/&gt;&lt;wsp:rsid wsp:val=&quot;002C02FE&quot;/&gt;&lt;wsp:rsid wsp:val=&quot;002C2CAD&quot;/&gt;&lt;wsp:rsid wsp:val=&quot;002C3386&quot;/&gt;&lt;wsp:rsid wsp:val=&quot;002C5410&quot;/&gt;&lt;wsp:rsid wsp:val=&quot;002C54B9&quot;/&gt;&lt;wsp:rsid wsp:val=&quot;002C6ACB&quot;/&gt;&lt;wsp:rsid wsp:val=&quot;002D0035&quot;/&gt;&lt;wsp:rsid wsp:val=&quot;002D11D4&quot;/&gt;&lt;wsp:rsid wsp:val=&quot;002D6374&quot;/&gt;&lt;wsp:rsid wsp:val=&quot;002D6408&quot;/&gt;&lt;wsp:rsid wsp:val=&quot;002D7C27&quot;/&gt;&lt;wsp:rsid wsp:val=&quot;002D7FB8&quot;/&gt;&lt;wsp:rsid wsp:val=&quot;002E0628&quot;/&gt;&lt;wsp:rsid wsp:val=&quot;002E0A8F&quot;/&gt;&lt;wsp:rsid wsp:val=&quot;002E280F&quot;/&gt;&lt;wsp:rsid wsp:val=&quot;002E2F63&quot;/&gt;&lt;wsp:rsid wsp:val=&quot;002E36F4&quot;/&gt;&lt;wsp:rsid wsp:val=&quot;002E3F0D&quot;/&gt;&lt;wsp:rsid wsp:val=&quot;002E4EB3&quot;/&gt;&lt;wsp:rsid wsp:val=&quot;002E4EEA&quot;/&gt;&lt;wsp:rsid wsp:val=&quot;002E55F7&quot;/&gt;&lt;wsp:rsid wsp:val=&quot;002E5BE7&quot;/&gt;&lt;wsp:rsid wsp:val=&quot;002E6220&quot;/&gt;&lt;wsp:rsid wsp:val=&quot;002E7878&quot;/&gt;&lt;wsp:rsid wsp:val=&quot;002E7DC0&quot;/&gt;&lt;wsp:rsid wsp:val=&quot;002F22A2&quot;/&gt;&lt;wsp:rsid wsp:val=&quot;002F37E4&quot;/&gt;&lt;wsp:rsid wsp:val=&quot;00300A92&quot;/&gt;&lt;wsp:rsid wsp:val=&quot;00301A5B&quot;/&gt;&lt;wsp:rsid wsp:val=&quot;00301D77&quot;/&gt;&lt;wsp:rsid wsp:val=&quot;00304D88&quot;/&gt;&lt;wsp:rsid wsp:val=&quot;0030689B&quot;/&gt;&lt;wsp:rsid wsp:val=&quot;00306E9E&quot;/&gt;&lt;wsp:rsid wsp:val=&quot;003107FF&quot;/&gt;&lt;wsp:rsid wsp:val=&quot;00311871&quot;/&gt;&lt;wsp:rsid wsp:val=&quot;00311B15&quot;/&gt;&lt;wsp:rsid wsp:val=&quot;003120B1&quot;/&gt;&lt;wsp:rsid wsp:val=&quot;00313278&quot;/&gt;&lt;wsp:rsid wsp:val=&quot;0031366C&quot;/&gt;&lt;wsp:rsid wsp:val=&quot;003178FF&quot;/&gt;&lt;wsp:rsid wsp:val=&quot;00317F36&quot;/&gt;&lt;wsp:rsid wsp:val=&quot;00320EFB&quot;/&gt;&lt;wsp:rsid wsp:val=&quot;00321697&quot;/&gt;&lt;wsp:rsid wsp:val=&quot;003219BB&quot;/&gt;&lt;wsp:rsid wsp:val=&quot;00322CF0&quot;/&gt;&lt;wsp:rsid wsp:val=&quot;00325543&quot;/&gt;&lt;wsp:rsid wsp:val=&quot;003261AE&quot;/&gt;&lt;wsp:rsid wsp:val=&quot;00326C0D&quot;/&gt;&lt;wsp:rsid wsp:val=&quot;00327997&quot;/&gt;&lt;wsp:rsid wsp:val=&quot;00331714&quot;/&gt;&lt;wsp:rsid wsp:val=&quot;00331D9A&quot;/&gt;&lt;wsp:rsid wsp:val=&quot;00333BA9&quot;/&gt;&lt;wsp:rsid wsp:val=&quot;00333E95&quot;/&gt;&lt;wsp:rsid wsp:val=&quot;00334563&quot;/&gt;&lt;wsp:rsid wsp:val=&quot;003345E4&quot;/&gt;&lt;wsp:rsid wsp:val=&quot;0033483E&quot;/&gt;&lt;wsp:rsid wsp:val=&quot;00335011&quot;/&gt;&lt;wsp:rsid wsp:val=&quot;003366A0&quot;/&gt;&lt;wsp:rsid wsp:val=&quot;00341D0C&quot;/&gt;&lt;wsp:rsid wsp:val=&quot;00342B85&quot;/&gt;&lt;wsp:rsid wsp:val=&quot;00343577&quot;/&gt;&lt;wsp:rsid wsp:val=&quot;00343953&quot;/&gt;&lt;wsp:rsid wsp:val=&quot;00344157&quot;/&gt;&lt;wsp:rsid wsp:val=&quot;00345ACC&quot;/&gt;&lt;wsp:rsid wsp:val=&quot;003462E3&quot;/&gt;&lt;wsp:rsid wsp:val=&quot;00346457&quot;/&gt;&lt;wsp:rsid wsp:val=&quot;00346555&quot;/&gt;&lt;wsp:rsid wsp:val=&quot;00350650&quot;/&gt;&lt;wsp:rsid wsp:val=&quot;00351CFC&quot;/&gt;&lt;wsp:rsid wsp:val=&quot;00353696&quot;/&gt;&lt;wsp:rsid wsp:val=&quot;003553EB&quot;/&gt;&lt;wsp:rsid wsp:val=&quot;0035634F&quot;/&gt;&lt;wsp:rsid wsp:val=&quot;00360FEE&quot;/&gt;&lt;wsp:rsid wsp:val=&quot;00361D94&quot;/&gt;&lt;wsp:rsid wsp:val=&quot;00362B6B&quot;/&gt;&lt;wsp:rsid wsp:val=&quot;003634EC&quot;/&gt;&lt;wsp:rsid wsp:val=&quot;003660FC&quot;/&gt;&lt;wsp:rsid wsp:val=&quot;00372646&quot;/&gt;&lt;wsp:rsid wsp:val=&quot;003737A3&quot;/&gt;&lt;wsp:rsid wsp:val=&quot;003739FB&quot;/&gt;&lt;wsp:rsid wsp:val=&quot;00374FB9&quot;/&gt;&lt;wsp:rsid wsp:val=&quot;00375E3F&quot;/&gt;&lt;wsp:rsid wsp:val=&quot;00377D95&quot;/&gt;&lt;wsp:rsid wsp:val=&quot;003801E2&quot;/&gt;&lt;wsp:rsid wsp:val=&quot;003811D5&quot;/&gt;&lt;wsp:rsid wsp:val=&quot;0038218B&quot;/&gt;&lt;wsp:rsid wsp:val=&quot;0038241A&quot;/&gt;&lt;wsp:rsid wsp:val=&quot;003830A3&quot;/&gt;&lt;wsp:rsid wsp:val=&quot;0038449B&quot;/&gt;&lt;wsp:rsid wsp:val=&quot;00384D70&quot;/&gt;&lt;wsp:rsid wsp:val=&quot;00384E1A&quot;/&gt;&lt;wsp:rsid wsp:val=&quot;00387042&quot;/&gt;&lt;wsp:rsid wsp:val=&quot;003874A2&quot;/&gt;&lt;wsp:rsid wsp:val=&quot;00391601&quot;/&gt;&lt;wsp:rsid wsp:val=&quot;003917D4&quot;/&gt;&lt;wsp:rsid wsp:val=&quot;00391E1A&quot;/&gt;&lt;wsp:rsid wsp:val=&quot;003922A5&quot;/&gt;&lt;wsp:rsid wsp:val=&quot;0039632A&quot;/&gt;&lt;wsp:rsid wsp:val=&quot;003974CF&quot;/&gt;&lt;wsp:rsid wsp:val=&quot;00397BB8&quot;/&gt;&lt;wsp:rsid wsp:val=&quot;003A1590&quot;/&gt;&lt;wsp:rsid wsp:val=&quot;003A24F2&quot;/&gt;&lt;wsp:rsid wsp:val=&quot;003A4A85&quot;/&gt;&lt;wsp:rsid wsp:val=&quot;003A5BF3&quot;/&gt;&lt;wsp:rsid wsp:val=&quot;003A7765&quot;/&gt;&lt;wsp:rsid wsp:val=&quot;003B0339&quot;/&gt;&lt;wsp:rsid wsp:val=&quot;003B2370&quot;/&gt;&lt;wsp:rsid wsp:val=&quot;003B4542&quot;/&gt;&lt;wsp:rsid wsp:val=&quot;003B578A&quot;/&gt;&lt;wsp:rsid wsp:val=&quot;003B675F&quot;/&gt;&lt;wsp:rsid wsp:val=&quot;003C1FCA&quot;/&gt;&lt;wsp:rsid wsp:val=&quot;003C2B02&quot;/&gt;&lt;wsp:rsid wsp:val=&quot;003C53E4&quot;/&gt;&lt;wsp:rsid wsp:val=&quot;003C55E8&quot;/&gt;&lt;wsp:rsid wsp:val=&quot;003C610B&quot;/&gt;&lt;wsp:rsid wsp:val=&quot;003C64AA&quot;/&gt;&lt;wsp:rsid wsp:val=&quot;003C6C31&quot;/&gt;&lt;wsp:rsid wsp:val=&quot;003C6D0A&quot;/&gt;&lt;wsp:rsid wsp:val=&quot;003C6DF1&quot;/&gt;&lt;wsp:rsid wsp:val=&quot;003C7B9A&quot;/&gt;&lt;wsp:rsid wsp:val=&quot;003C7E11&quot;/&gt;&lt;wsp:rsid wsp:val=&quot;003D1300&quot;/&gt;&lt;wsp:rsid wsp:val=&quot;003D150B&quot;/&gt;&lt;wsp:rsid wsp:val=&quot;003D1B4F&quot;/&gt;&lt;wsp:rsid wsp:val=&quot;003D1F35&quot;/&gt;&lt;wsp:rsid wsp:val=&quot;003D2A36&quot;/&gt;&lt;wsp:rsid wsp:val=&quot;003D3196&quot;/&gt;&lt;wsp:rsid wsp:val=&quot;003D4B67&quot;/&gt;&lt;wsp:rsid wsp:val=&quot;003D692B&quot;/&gt;&lt;wsp:rsid wsp:val=&quot;003D7CD6&quot;/&gt;&lt;wsp:rsid wsp:val=&quot;003E1265&quot;/&gt;&lt;wsp:rsid wsp:val=&quot;003E2032&quot;/&gt;&lt;wsp:rsid wsp:val=&quot;003E2622&quot;/&gt;&lt;wsp:rsid wsp:val=&quot;003E3440&quot;/&gt;&lt;wsp:rsid wsp:val=&quot;003E5D47&quot;/&gt;&lt;wsp:rsid wsp:val=&quot;003E61C4&quot;/&gt;&lt;wsp:rsid wsp:val=&quot;003E62F9&quot;/&gt;&lt;wsp:rsid wsp:val=&quot;003E64EF&quot;/&gt;&lt;wsp:rsid wsp:val=&quot;003E7554&quot;/&gt;&lt;wsp:rsid wsp:val=&quot;003F01DE&quot;/&gt;&lt;wsp:rsid wsp:val=&quot;003F04DB&quot;/&gt;&lt;wsp:rsid wsp:val=&quot;003F29B6&quot;/&gt;&lt;wsp:rsid wsp:val=&quot;003F2E61&quot;/&gt;&lt;wsp:rsid wsp:val=&quot;003F4A84&quot;/&gt;&lt;wsp:rsid wsp:val=&quot;003F56C2&quot;/&gt;&lt;wsp:rsid wsp:val=&quot;003F70C8&quot;/&gt;&lt;wsp:rsid wsp:val=&quot;003F7CF2&quot;/&gt;&lt;wsp:rsid wsp:val=&quot;004005B1&quot;/&gt;&lt;wsp:rsid wsp:val=&quot;0040090E&quot;/&gt;&lt;wsp:rsid wsp:val=&quot;0040263B&quot;/&gt;&lt;wsp:rsid wsp:val=&quot;00403383&quot;/&gt;&lt;wsp:rsid wsp:val=&quot;0040486B&quot;/&gt;&lt;wsp:rsid wsp:val=&quot;00404F79&quot;/&gt;&lt;wsp:rsid wsp:val=&quot;00406B3B&quot;/&gt;&lt;wsp:rsid wsp:val=&quot;00410A9A&quot;/&gt;&lt;wsp:rsid wsp:val=&quot;00412512&quot;/&gt;&lt;wsp:rsid wsp:val=&quot;0041383A&quot;/&gt;&lt;wsp:rsid wsp:val=&quot;00415F4B&quot;/&gt;&lt;wsp:rsid wsp:val=&quot;004167B7&quot;/&gt;&lt;wsp:rsid wsp:val=&quot;004168D8&quot;/&gt;&lt;wsp:rsid wsp:val=&quot;004203E4&quot;/&gt;&lt;wsp:rsid wsp:val=&quot;00420B92&quot;/&gt;&lt;wsp:rsid wsp:val=&quot;00420F26&quot;/&gt;&lt;wsp:rsid wsp:val=&quot;00421B31&quot;/&gt;&lt;wsp:rsid wsp:val=&quot;004222DD&quot;/&gt;&lt;wsp:rsid wsp:val=&quot;004239E8&quot;/&gt;&lt;wsp:rsid wsp:val=&quot;00423ADD&quot;/&gt;&lt;wsp:rsid wsp:val=&quot;00423DEF&quot;/&gt;&lt;wsp:rsid wsp:val=&quot;00425745&quot;/&gt;&lt;wsp:rsid wsp:val=&quot;0042657D&quot;/&gt;&lt;wsp:rsid wsp:val=&quot;00427722&quot;/&gt;&lt;wsp:rsid wsp:val=&quot;00427CBC&quot;/&gt;&lt;wsp:rsid wsp:val=&quot;00427DB9&quot;/&gt;&lt;wsp:rsid wsp:val=&quot;00427F5F&quot;/&gt;&lt;wsp:rsid wsp:val=&quot;004311FE&quot;/&gt;&lt;wsp:rsid wsp:val=&quot;004317D3&quot;/&gt;&lt;wsp:rsid wsp:val=&quot;0043203C&quot;/&gt;&lt;wsp:rsid wsp:val=&quot;004323AA&quot;/&gt;&lt;wsp:rsid wsp:val=&quot;00434AF2&quot;/&gt;&lt;wsp:rsid wsp:val=&quot;00436B0A&quot;/&gt;&lt;wsp:rsid wsp:val=&quot;00437FEE&quot;/&gt;&lt;wsp:rsid wsp:val=&quot;00440466&quot;/&gt;&lt;wsp:rsid wsp:val=&quot;00440EAD&quot;/&gt;&lt;wsp:rsid wsp:val=&quot;00444E3D&quot;/&gt;&lt;wsp:rsid wsp:val=&quot;0044584E&quot;/&gt;&lt;wsp:rsid wsp:val=&quot;00445E40&quot;/&gt;&lt;wsp:rsid wsp:val=&quot;00451C75&quot;/&gt;&lt;wsp:rsid wsp:val=&quot;00453ABF&quot;/&gt;&lt;wsp:rsid wsp:val=&quot;00455623&quot;/&gt;&lt;wsp:rsid wsp:val=&quot;00455A4F&quot;/&gt;&lt;wsp:rsid wsp:val=&quot;00456B2A&quot;/&gt;&lt;wsp:rsid wsp:val=&quot;0046058A&quot;/&gt;&lt;wsp:rsid wsp:val=&quot;004624C8&quot;/&gt;&lt;wsp:rsid wsp:val=&quot;00462F19&quot;/&gt;&lt;wsp:rsid wsp:val=&quot;00464241&quot;/&gt;&lt;wsp:rsid wsp:val=&quot;004676D1&quot;/&gt;&lt;wsp:rsid wsp:val=&quot;00472466&quot;/&gt;&lt;wsp:rsid wsp:val=&quot;00473659&quot;/&gt;&lt;wsp:rsid wsp:val=&quot;00474559&quot;/&gt;&lt;wsp:rsid wsp:val=&quot;004745EA&quot;/&gt;&lt;wsp:rsid wsp:val=&quot;00474711&quot;/&gt;&lt;wsp:rsid wsp:val=&quot;00474D9A&quot;/&gt;&lt;wsp:rsid wsp:val=&quot;004758C4&quot;/&gt;&lt;wsp:rsid wsp:val=&quot;00476025&quot;/&gt;&lt;wsp:rsid wsp:val=&quot;004767AF&quot;/&gt;&lt;wsp:rsid wsp:val=&quot;00477B52&quot;/&gt;&lt;wsp:rsid wsp:val=&quot;004800A1&quot;/&gt;&lt;wsp:rsid wsp:val=&quot;004803BF&quot;/&gt;&lt;wsp:rsid wsp:val=&quot;00484BBA&quot;/&gt;&lt;wsp:rsid wsp:val=&quot;00484FDF&quot;/&gt;&lt;wsp:rsid wsp:val=&quot;00485F35&quot;/&gt;&lt;wsp:rsid wsp:val=&quot;00486F3F&quot;/&gt;&lt;wsp:rsid wsp:val=&quot;00487794&quot;/&gt;&lt;wsp:rsid wsp:val=&quot;00490679&quot;/&gt;&lt;wsp:rsid wsp:val=&quot;004907CC&quot;/&gt;&lt;wsp:rsid wsp:val=&quot;00492541&quot;/&gt;&lt;wsp:rsid wsp:val=&quot;00492AAD&quot;/&gt;&lt;wsp:rsid wsp:val=&quot;00493D84&quot;/&gt;&lt;wsp:rsid wsp:val=&quot;00493EBB&quot;/&gt;&lt;wsp:rsid wsp:val=&quot;004959F1&quot;/&gt;&lt;wsp:rsid wsp:val=&quot;004A2551&quot;/&gt;&lt;wsp:rsid wsp:val=&quot;004A34D8&quot;/&gt;&lt;wsp:rsid wsp:val=&quot;004A4F63&quot;/&gt;&lt;wsp:rsid wsp:val=&quot;004A5595&quot;/&gt;&lt;wsp:rsid wsp:val=&quot;004A6D33&quot;/&gt;&lt;wsp:rsid wsp:val=&quot;004A6F7E&quot;/&gt;&lt;wsp:rsid wsp:val=&quot;004B0DF8&quot;/&gt;&lt;wsp:rsid wsp:val=&quot;004B3AC6&quot;/&gt;&lt;wsp:rsid wsp:val=&quot;004B6DD1&quot;/&gt;&lt;wsp:rsid wsp:val=&quot;004B7BB1&quot;/&gt;&lt;wsp:rsid wsp:val=&quot;004C01F5&quot;/&gt;&lt;wsp:rsid wsp:val=&quot;004C0546&quot;/&gt;&lt;wsp:rsid wsp:val=&quot;004C367F&quot;/&gt;&lt;wsp:rsid wsp:val=&quot;004C36E5&quot;/&gt;&lt;wsp:rsid wsp:val=&quot;004C389C&quot;/&gt;&lt;wsp:rsid wsp:val=&quot;004C3C0B&quot;/&gt;&lt;wsp:rsid wsp:val=&quot;004C71BE&quot;/&gt;&lt;wsp:rsid wsp:val=&quot;004C780E&quot;/&gt;&lt;wsp:rsid wsp:val=&quot;004D0697&quot;/&gt;&lt;wsp:rsid wsp:val=&quot;004D0E0C&quot;/&gt;&lt;wsp:rsid wsp:val=&quot;004D24D3&quot;/&gt;&lt;wsp:rsid wsp:val=&quot;004D2EB8&quot;/&gt;&lt;wsp:rsid wsp:val=&quot;004D2FE2&quot;/&gt;&lt;wsp:rsid wsp:val=&quot;004D3C60&quot;/&gt;&lt;wsp:rsid wsp:val=&quot;004D41FE&quot;/&gt;&lt;wsp:rsid wsp:val=&quot;004D43EE&quot;/&gt;&lt;wsp:rsid wsp:val=&quot;004D5A28&quot;/&gt;&lt;wsp:rsid wsp:val=&quot;004D6796&quot;/&gt;&lt;wsp:rsid wsp:val=&quot;004E04F6&quot;/&gt;&lt;wsp:rsid wsp:val=&quot;004E5756&quot;/&gt;&lt;wsp:rsid wsp:val=&quot;004E7C21&quot;/&gt;&lt;wsp:rsid wsp:val=&quot;004F0A41&quot;/&gt;&lt;wsp:rsid wsp:val=&quot;004F0A8C&quot;/&gt;&lt;wsp:rsid wsp:val=&quot;004F0EDC&quot;/&gt;&lt;wsp:rsid wsp:val=&quot;004F1D54&quot;/&gt;&lt;wsp:rsid wsp:val=&quot;004F3145&quot;/&gt;&lt;wsp:rsid wsp:val=&quot;004F4A1D&quot;/&gt;&lt;wsp:rsid wsp:val=&quot;004F7AE8&quot;/&gt;&lt;wsp:rsid wsp:val=&quot;00505D1F&quot;/&gt;&lt;wsp:rsid wsp:val=&quot;00506B32&quot;/&gt;&lt;wsp:rsid wsp:val=&quot;0051129E&quot;/&gt;&lt;wsp:rsid wsp:val=&quot;005113E1&quot;/&gt;&lt;wsp:rsid wsp:val=&quot;005120EF&quot;/&gt;&lt;wsp:rsid wsp:val=&quot;005134D6&quot;/&gt;&lt;wsp:rsid wsp:val=&quot;00513801&quot;/&gt;&lt;wsp:rsid wsp:val=&quot;00514E38&quot;/&gt;&lt;wsp:rsid wsp:val=&quot;00515681&quot;/&gt;&lt;wsp:rsid wsp:val=&quot;00516C6F&quot;/&gt;&lt;wsp:rsid wsp:val=&quot;00517882&quot;/&gt;&lt;wsp:rsid wsp:val=&quot;00517B2D&quot;/&gt;&lt;wsp:rsid wsp:val=&quot;00522CB3&quot;/&gt;&lt;wsp:rsid wsp:val=&quot;005232D1&quot;/&gt;&lt;wsp:rsid wsp:val=&quot;005236EC&quot;/&gt;&lt;wsp:rsid wsp:val=&quot;00525541&quot;/&gt;&lt;wsp:rsid wsp:val=&quot;0052625F&quot;/&gt;&lt;wsp:rsid wsp:val=&quot;00527E95&quot;/&gt;&lt;wsp:rsid wsp:val=&quot;005311B9&quot;/&gt;&lt;wsp:rsid wsp:val=&quot;00532909&quot;/&gt;&lt;wsp:rsid wsp:val=&quot;00535B34&quot;/&gt;&lt;wsp:rsid wsp:val=&quot;00540600&quot;/&gt;&lt;wsp:rsid wsp:val=&quot;00541225&quot;/&gt;&lt;wsp:rsid wsp:val=&quot;005413F5&quot;/&gt;&lt;wsp:rsid wsp:val=&quot;0054246A&quot;/&gt;&lt;wsp:rsid wsp:val=&quot;0054294D&quot;/&gt;&lt;wsp:rsid wsp:val=&quot;00545037&quot;/&gt;&lt;wsp:rsid wsp:val=&quot;00545072&quot;/&gt;&lt;wsp:rsid wsp:val=&quot;0054585D&quot;/&gt;&lt;wsp:rsid wsp:val=&quot;00545CBE&quot;/&gt;&lt;wsp:rsid wsp:val=&quot;0054611E&quot;/&gt;&lt;wsp:rsid wsp:val=&quot;005507ED&quot;/&gt;&lt;wsp:rsid wsp:val=&quot;00551E89&quot;/&gt;&lt;wsp:rsid wsp:val=&quot;005553BE&quot;/&gt;&lt;wsp:rsid wsp:val=&quot;0055568B&quot;/&gt;&lt;wsp:rsid wsp:val=&quot;00555704&quot;/&gt;&lt;wsp:rsid wsp:val=&quot;00557A51&quot;/&gt;&lt;wsp:rsid wsp:val=&quot;00560008&quot;/&gt;&lt;wsp:rsid wsp:val=&quot;00561214&quot;/&gt;&lt;wsp:rsid wsp:val=&quot;005616AF&quot;/&gt;&lt;wsp:rsid wsp:val=&quot;00561C46&quot;/&gt;&lt;wsp:rsid wsp:val=&quot;0056316F&quot;/&gt;&lt;wsp:rsid wsp:val=&quot;00565370&quot;/&gt;&lt;wsp:rsid wsp:val=&quot;00567529&quot;/&gt;&lt;wsp:rsid wsp:val=&quot;00572F19&quot;/&gt;&lt;wsp:rsid wsp:val=&quot;00574B3A&quot;/&gt;&lt;wsp:rsid wsp:val=&quot;00575159&quot;/&gt;&lt;wsp:rsid wsp:val=&quot;0057662A&quot;/&gt;&lt;wsp:rsid wsp:val=&quot;00581059&quot;/&gt;&lt;wsp:rsid wsp:val=&quot;005827CF&quot;/&gt;&lt;wsp:rsid wsp:val=&quot;00583075&quot;/&gt;&lt;wsp:rsid wsp:val=&quot;00583A71&quot;/&gt;&lt;wsp:rsid wsp:val=&quot;005871E7&quot;/&gt;&lt;wsp:rsid wsp:val=&quot;005878D7&quot;/&gt;&lt;wsp:rsid wsp:val=&quot;00592740&quot;/&gt;&lt;wsp:rsid wsp:val=&quot;00593566&quot;/&gt;&lt;wsp:rsid wsp:val=&quot;00594C9F&quot;/&gt;&lt;wsp:rsid wsp:val=&quot;00594F43&quot;/&gt;&lt;wsp:rsid wsp:val=&quot;00597C35&quot;/&gt;&lt;wsp:rsid wsp:val=&quot;005A0619&quot;/&gt;&lt;wsp:rsid wsp:val=&quot;005A0687&quot;/&gt;&lt;wsp:rsid wsp:val=&quot;005A1ED6&quot;/&gt;&lt;wsp:rsid wsp:val=&quot;005A2013&quot;/&gt;&lt;wsp:rsid wsp:val=&quot;005A4994&quot;/&gt;&lt;wsp:rsid wsp:val=&quot;005A4B0C&quot;/&gt;&lt;wsp:rsid wsp:val=&quot;005A7140&quot;/&gt;&lt;wsp:rsid wsp:val=&quot;005A7C1D&quot;/&gt;&lt;wsp:rsid wsp:val=&quot;005B0AFC&quot;/&gt;&lt;wsp:rsid wsp:val=&quot;005B1E92&quot;/&gt;&lt;wsp:rsid wsp:val=&quot;005B2229&quot;/&gt;&lt;wsp:rsid wsp:val=&quot;005B2C86&quot;/&gt;&lt;wsp:rsid wsp:val=&quot;005B3B39&quot;/&gt;&lt;wsp:rsid wsp:val=&quot;005B4A4E&quot;/&gt;&lt;wsp:rsid wsp:val=&quot;005B6A37&quot;/&gt;&lt;wsp:rsid wsp:val=&quot;005C051C&quot;/&gt;&lt;wsp:rsid wsp:val=&quot;005C1E33&quot;/&gt;&lt;wsp:rsid wsp:val=&quot;005C2A44&quot;/&gt;&lt;wsp:rsid wsp:val=&quot;005C49E6&quot;/&gt;&lt;wsp:rsid wsp:val=&quot;005C5545&quot;/&gt;&lt;wsp:rsid wsp:val=&quot;005C643E&quot;/&gt;&lt;wsp:rsid wsp:val=&quot;005D1860&quot;/&gt;&lt;wsp:rsid wsp:val=&quot;005D327F&quot;/&gt;&lt;wsp:rsid wsp:val=&quot;005D32F7&quot;/&gt;&lt;wsp:rsid wsp:val=&quot;005D38E8&quot;/&gt;&lt;wsp:rsid wsp:val=&quot;005D39D1&quot;/&gt;&lt;wsp:rsid wsp:val=&quot;005D468A&quot;/&gt;&lt;wsp:rsid wsp:val=&quot;005D4947&quot;/&gt;&lt;wsp:rsid wsp:val=&quot;005D69B1&quot;/&gt;&lt;wsp:rsid wsp:val=&quot;005D7F76&quot;/&gt;&lt;wsp:rsid wsp:val=&quot;005E0274&quot;/&gt;&lt;wsp:rsid wsp:val=&quot;005E1166&quot;/&gt;&lt;wsp:rsid wsp:val=&quot;005E1999&quot;/&gt;&lt;wsp:rsid wsp:val=&quot;005E36B9&quot;/&gt;&lt;wsp:rsid wsp:val=&quot;005E4E86&quot;/&gt;&lt;wsp:rsid wsp:val=&quot;005E5568&quot;/&gt;&lt;wsp:rsid wsp:val=&quot;005E618D&quot;/&gt;&lt;wsp:rsid wsp:val=&quot;005E62A4&quot;/&gt;&lt;wsp:rsid wsp:val=&quot;005E688B&quot;/&gt;&lt;wsp:rsid wsp:val=&quot;005F06AE&quot;/&gt;&lt;wsp:rsid wsp:val=&quot;005F0DC2&quot;/&gt;&lt;wsp:rsid wsp:val=&quot;005F21A3&quot;/&gt;&lt;wsp:rsid wsp:val=&quot;005F2AA7&quot;/&gt;&lt;wsp:rsid wsp:val=&quot;005F34EE&quot;/&gt;&lt;wsp:rsid wsp:val=&quot;005F5000&quot;/&gt;&lt;wsp:rsid wsp:val=&quot;005F5A97&quot;/&gt;&lt;wsp:rsid wsp:val=&quot;005F6257&quot;/&gt;&lt;wsp:rsid wsp:val=&quot;005F6AC0&quot;/&gt;&lt;wsp:rsid wsp:val=&quot;005F720C&quot;/&gt;&lt;wsp:rsid wsp:val=&quot;0060008E&quot;/&gt;&lt;wsp:rsid wsp:val=&quot;006016EF&quot;/&gt;&lt;wsp:rsid wsp:val=&quot;00601DD8&quot;/&gt;&lt;wsp:rsid wsp:val=&quot;00602307&quot;/&gt;&lt;wsp:rsid wsp:val=&quot;00603E4E&quot;/&gt;&lt;wsp:rsid wsp:val=&quot;00605D5C&quot;/&gt;&lt;wsp:rsid wsp:val=&quot;00607029&quot;/&gt;&lt;wsp:rsid wsp:val=&quot;006070E3&quot;/&gt;&lt;wsp:rsid wsp:val=&quot;00607273&quot;/&gt;&lt;wsp:rsid wsp:val=&quot;00607B43&quot;/&gt;&lt;wsp:rsid wsp:val=&quot;00610BC9&quot;/&gt;&lt;wsp:rsid wsp:val=&quot;0061222A&quot;/&gt;&lt;wsp:rsid wsp:val=&quot;0061488B&quot;/&gt;&lt;wsp:rsid wsp:val=&quot;00615701&quot;/&gt;&lt;wsp:rsid wsp:val=&quot;00621B79&quot;/&gt;&lt;wsp:rsid wsp:val=&quot;00622C6D&quot;/&gt;&lt;wsp:rsid wsp:val=&quot;0062399F&quot;/&gt;&lt;wsp:rsid wsp:val=&quot;00623C9D&quot;/&gt;&lt;wsp:rsid wsp:val=&quot;0062430F&quot;/&gt;&lt;wsp:rsid wsp:val=&quot;006256D0&quot;/&gt;&lt;wsp:rsid wsp:val=&quot;00631590&quot;/&gt;&lt;wsp:rsid wsp:val=&quot;00631F73&quot;/&gt;&lt;wsp:rsid wsp:val=&quot;00633913&quot;/&gt;&lt;wsp:rsid wsp:val=&quot;006339B2&quot;/&gt;&lt;wsp:rsid wsp:val=&quot;006346FA&quot;/&gt;&lt;wsp:rsid wsp:val=&quot;0063493D&quot;/&gt;&lt;wsp:rsid wsp:val=&quot;00635415&quot;/&gt;&lt;wsp:rsid wsp:val=&quot;00635463&quot;/&gt;&lt;wsp:rsid wsp:val=&quot;006361EF&quot;/&gt;&lt;wsp:rsid wsp:val=&quot;00636330&quot;/&gt;&lt;wsp:rsid wsp:val=&quot;00637026&quot;/&gt;&lt;wsp:rsid wsp:val=&quot;00637165&quot;/&gt;&lt;wsp:rsid wsp:val=&quot;0063758E&quot;/&gt;&lt;wsp:rsid wsp:val=&quot;00637DC0&quot;/&gt;&lt;wsp:rsid wsp:val=&quot;00637E9D&quot;/&gt;&lt;wsp:rsid wsp:val=&quot;00644A5A&quot;/&gt;&lt;wsp:rsid wsp:val=&quot;006470E8&quot;/&gt;&lt;wsp:rsid wsp:val=&quot;006473AB&quot;/&gt;&lt;wsp:rsid wsp:val=&quot;006475D8&quot;/&gt;&lt;wsp:rsid wsp:val=&quot;00651E36&quot;/&gt;&lt;wsp:rsid wsp:val=&quot;00655264&quot;/&gt;&lt;wsp:rsid wsp:val=&quot;006554BB&quot;/&gt;&lt;wsp:rsid wsp:val=&quot;00655E53&quot;/&gt;&lt;wsp:rsid wsp:val=&quot;006575CB&quot;/&gt;&lt;wsp:rsid wsp:val=&quot;0066086F&quot;/&gt;&lt;wsp:rsid wsp:val=&quot;00660EF9&quot;/&gt;&lt;wsp:rsid wsp:val=&quot;006632FD&quot;/&gt;&lt;wsp:rsid wsp:val=&quot;006633AC&quot;/&gt;&lt;wsp:rsid wsp:val=&quot;006652A8&quot;/&gt;&lt;wsp:rsid wsp:val=&quot;0066554C&quot;/&gt;&lt;wsp:rsid wsp:val=&quot;00666906&quot;/&gt;&lt;wsp:rsid wsp:val=&quot;00666BAC&quot;/&gt;&lt;wsp:rsid wsp:val=&quot;00667C05&quot;/&gt;&lt;wsp:rsid wsp:val=&quot;00671E7A&quot;/&gt;&lt;wsp:rsid wsp:val=&quot;006733B8&quot;/&gt;&lt;wsp:rsid wsp:val=&quot;00676FBD&quot;/&gt;&lt;wsp:rsid wsp:val=&quot;00677512&quot;/&gt;&lt;wsp:rsid wsp:val=&quot;006778C5&quot;/&gt;&lt;wsp:rsid wsp:val=&quot;00680050&quot;/&gt;&lt;wsp:rsid wsp:val=&quot;00680A64&quot;/&gt;&lt;wsp:rsid wsp:val=&quot;006836E8&quot;/&gt;&lt;wsp:rsid wsp:val=&quot;006838F0&quot;/&gt;&lt;wsp:rsid wsp:val=&quot;00686EDC&quot;/&gt;&lt;wsp:rsid wsp:val=&quot;006913E2&quot;/&gt;&lt;wsp:rsid wsp:val=&quot;00691CCA&quot;/&gt;&lt;wsp:rsid wsp:val=&quot;00693258&quot;/&gt;&lt;wsp:rsid wsp:val=&quot;00693FAA&quot;/&gt;&lt;wsp:rsid wsp:val=&quot;006A14F0&quot;/&gt;&lt;wsp:rsid wsp:val=&quot;006A204A&quot;/&gt;&lt;wsp:rsid wsp:val=&quot;006A237F&quot;/&gt;&lt;wsp:rsid wsp:val=&quot;006A2BDF&quot;/&gt;&lt;wsp:rsid wsp:val=&quot;006A62B6&quot;/&gt;&lt;wsp:rsid wsp:val=&quot;006A7403&quot;/&gt;&lt;wsp:rsid wsp:val=&quot;006B1356&quot;/&gt;&lt;wsp:rsid wsp:val=&quot;006B179E&quot;/&gt;&lt;wsp:rsid wsp:val=&quot;006B209E&quot;/&gt;&lt;wsp:rsid wsp:val=&quot;006B2454&quot;/&gt;&lt;wsp:rsid wsp:val=&quot;006B288B&quot;/&gt;&lt;wsp:rsid wsp:val=&quot;006B33FA&quot;/&gt;&lt;wsp:rsid wsp:val=&quot;006B435D&quot;/&gt;&lt;wsp:rsid wsp:val=&quot;006C1D6A&quot;/&gt;&lt;wsp:rsid wsp:val=&quot;006C34B3&quot;/&gt;&lt;wsp:rsid wsp:val=&quot;006C36AE&quot;/&gt;&lt;wsp:rsid wsp:val=&quot;006C6E5C&quot;/&gt;&lt;wsp:rsid wsp:val=&quot;006D0CA2&quot;/&gt;&lt;wsp:rsid wsp:val=&quot;006D2680&quot;/&gt;&lt;wsp:rsid wsp:val=&quot;006D4ECC&quot;/&gt;&lt;wsp:rsid wsp:val=&quot;006D5A3E&quot;/&gt;&lt;wsp:rsid wsp:val=&quot;006D6026&quot;/&gt;&lt;wsp:rsid wsp:val=&quot;006E09AB&quot;/&gt;&lt;wsp:rsid wsp:val=&quot;006E1366&quot;/&gt;&lt;wsp:rsid wsp:val=&quot;006F0004&quot;/&gt;&lt;wsp:rsid wsp:val=&quot;006F05E2&quot;/&gt;&lt;wsp:rsid wsp:val=&quot;006F11CF&quot;/&gt;&lt;wsp:rsid wsp:val=&quot;006F11E6&quot;/&gt;&lt;wsp:rsid wsp:val=&quot;006F1E64&quot;/&gt;&lt;wsp:rsid wsp:val=&quot;006F39F3&quot;/&gt;&lt;wsp:rsid wsp:val=&quot;006F3F4C&quot;/&gt;&lt;wsp:rsid wsp:val=&quot;006F4A14&quot;/&gt;&lt;wsp:rsid wsp:val=&quot;006F5414&quot;/&gt;&lt;wsp:rsid wsp:val=&quot;006F5EF4&quot;/&gt;&lt;wsp:rsid wsp:val=&quot;00701D84&quot;/&gt;&lt;wsp:rsid wsp:val=&quot;00702126&quot;/&gt;&lt;wsp:rsid wsp:val=&quot;0070213C&quot;/&gt;&lt;wsp:rsid wsp:val=&quot;0070249A&quot;/&gt;&lt;wsp:rsid wsp:val=&quot;00702626&quot;/&gt;&lt;wsp:rsid wsp:val=&quot;00702F08&quot;/&gt;&lt;wsp:rsid wsp:val=&quot;00704CAF&quot;/&gt;&lt;wsp:rsid wsp:val=&quot;007114EE&quot;/&gt;&lt;wsp:rsid wsp:val=&quot;00711DB5&quot;/&gt;&lt;wsp:rsid wsp:val=&quot;00711DF7&quot;/&gt;&lt;wsp:rsid wsp:val=&quot;00713180&quot;/&gt;&lt;wsp:rsid wsp:val=&quot;007134A2&quot;/&gt;&lt;wsp:rsid wsp:val=&quot;00713BB1&quot;/&gt;&lt;wsp:rsid wsp:val=&quot;00714775&quot;/&gt;&lt;wsp:rsid wsp:val=&quot;00716706&quot;/&gt;&lt;wsp:rsid wsp:val=&quot;00716BED&quot;/&gt;&lt;wsp:rsid wsp:val=&quot;00716DE6&quot;/&gt;&lt;wsp:rsid wsp:val=&quot;00720331&quot;/&gt;&lt;wsp:rsid wsp:val=&quot;00722CF5&quot;/&gt;&lt;wsp:rsid wsp:val=&quot;00722CFC&quot;/&gt;&lt;wsp:rsid wsp:val=&quot;007240AD&quot;/&gt;&lt;wsp:rsid wsp:val=&quot;00725AB7&quot;/&gt;&lt;wsp:rsid wsp:val=&quot;00725D14&quot;/&gt;&lt;wsp:rsid wsp:val=&quot;00726CEF&quot;/&gt;&lt;wsp:rsid wsp:val=&quot;00731674&quot;/&gt;&lt;wsp:rsid wsp:val=&quot;00732F75&quot;/&gt;&lt;wsp:rsid wsp:val=&quot;00734D0A&quot;/&gt;&lt;wsp:rsid wsp:val=&quot;00734DA3&quot;/&gt;&lt;wsp:rsid wsp:val=&quot;007351BD&quot;/&gt;&lt;wsp:rsid wsp:val=&quot;007364C4&quot;/&gt;&lt;wsp:rsid wsp:val=&quot;007409BA&quot;/&gt;&lt;wsp:rsid wsp:val=&quot;00742DD9&quot;/&gt;&lt;wsp:rsid wsp:val=&quot;00742E06&quot;/&gt;&lt;wsp:rsid wsp:val=&quot;0074345C&quot;/&gt;&lt;wsp:rsid wsp:val=&quot;00743563&quot;/&gt;&lt;wsp:rsid wsp:val=&quot;00743FA9&quot;/&gt;&lt;wsp:rsid wsp:val=&quot;00744535&quot;/&gt;&lt;wsp:rsid wsp:val=&quot;0074529E&quot;/&gt;&lt;wsp:rsid wsp:val=&quot;00745867&quot;/&gt;&lt;wsp:rsid wsp:val=&quot;00747BAF&quot;/&gt;&lt;wsp:rsid wsp:val=&quot;00751473&quot;/&gt;&lt;wsp:rsid wsp:val=&quot;00751D3D&quot;/&gt;&lt;wsp:rsid wsp:val=&quot;007547BE&quot;/&gt;&lt;wsp:rsid wsp:val=&quot;00754FAC&quot;/&gt;&lt;wsp:rsid wsp:val=&quot;00756F9A&quot;/&gt;&lt;wsp:rsid wsp:val=&quot;0075752C&quot;/&gt;&lt;wsp:rsid wsp:val=&quot;007614F6&quot;/&gt;&lt;wsp:rsid wsp:val=&quot;00762823&quot;/&gt;&lt;wsp:rsid wsp:val=&quot;00763ACA&quot;/&gt;&lt;wsp:rsid wsp:val=&quot;00764044&quot;/&gt;&lt;wsp:rsid wsp:val=&quot;00764DF4&quot;/&gt;&lt;wsp:rsid wsp:val=&quot;00765D69&quot;/&gt;&lt;wsp:rsid wsp:val=&quot;00771334&quot;/&gt;&lt;wsp:rsid wsp:val=&quot;00772AA7&quot;/&gt;&lt;wsp:rsid wsp:val=&quot;00772F6E&quot;/&gt;&lt;wsp:rsid wsp:val=&quot;0077342E&quot;/&gt;&lt;wsp:rsid wsp:val=&quot;00775082&quot;/&gt;&lt;wsp:rsid wsp:val=&quot;0077548E&quot;/&gt;&lt;wsp:rsid wsp:val=&quot;007760F8&quot;/&gt;&lt;wsp:rsid wsp:val=&quot;007806C9&quot;/&gt;&lt;wsp:rsid wsp:val=&quot;00781FCD&quot;/&gt;&lt;wsp:rsid wsp:val=&quot;00782A5D&quot;/&gt;&lt;wsp:rsid wsp:val=&quot;00783ADF&quot;/&gt;&lt;wsp:rsid wsp:val=&quot;00783D82&quot;/&gt;&lt;wsp:rsid wsp:val=&quot;0078463C&quot;/&gt;&lt;wsp:rsid wsp:val=&quot;007856D5&quot;/&gt;&lt;wsp:rsid wsp:val=&quot;007901BB&quot;/&gt;&lt;wsp:rsid wsp:val=&quot;00792290&quot;/&gt;&lt;wsp:rsid wsp:val=&quot;007967ED&quot;/&gt;&lt;wsp:rsid wsp:val=&quot;00797DA6&quot;/&gt;&lt;wsp:rsid wsp:val=&quot;007A03FD&quot;/&gt;&lt;wsp:rsid wsp:val=&quot;007A073C&quot;/&gt;&lt;wsp:rsid wsp:val=&quot;007A0E6A&quot;/&gt;&lt;wsp:rsid wsp:val=&quot;007A107C&quot;/&gt;&lt;wsp:rsid wsp:val=&quot;007A33AA&quot;/&gt;&lt;wsp:rsid wsp:val=&quot;007A44B4&quot;/&gt;&lt;wsp:rsid wsp:val=&quot;007A49C0&quot;/&gt;&lt;wsp:rsid wsp:val=&quot;007A59C6&quot;/&gt;&lt;wsp:rsid wsp:val=&quot;007A5A44&quot;/&gt;&lt;wsp:rsid wsp:val=&quot;007A5B46&quot;/&gt;&lt;wsp:rsid wsp:val=&quot;007A63C8&quot;/&gt;&lt;wsp:rsid wsp:val=&quot;007A6660&quot;/&gt;&lt;wsp:rsid wsp:val=&quot;007A6D94&quot;/&gt;&lt;wsp:rsid wsp:val=&quot;007B1717&quot;/&gt;&lt;wsp:rsid wsp:val=&quot;007B1B2B&quot;/&gt;&lt;wsp:rsid wsp:val=&quot;007B1ED1&quot;/&gt;&lt;wsp:rsid wsp:val=&quot;007B50EA&quot;/&gt;&lt;wsp:rsid wsp:val=&quot;007B5903&quot;/&gt;&lt;wsp:rsid wsp:val=&quot;007B5B63&quot;/&gt;&lt;wsp:rsid wsp:val=&quot;007B6174&quot;/&gt;&lt;wsp:rsid wsp:val=&quot;007B6198&quot;/&gt;&lt;wsp:rsid wsp:val=&quot;007B78C9&quot;/&gt;&lt;wsp:rsid wsp:val=&quot;007C07D8&quot;/&gt;&lt;wsp:rsid wsp:val=&quot;007C0B27&quot;/&gt;&lt;wsp:rsid wsp:val=&quot;007C23B7&quot;/&gt;&lt;wsp:rsid wsp:val=&quot;007C356F&quot;/&gt;&lt;wsp:rsid wsp:val=&quot;007C3BE7&quot;/&gt;&lt;wsp:rsid wsp:val=&quot;007C4384&quot;/&gt;&lt;wsp:rsid wsp:val=&quot;007C6286&quot;/&gt;&lt;wsp:rsid wsp:val=&quot;007C6F00&quot;/&gt;&lt;wsp:rsid wsp:val=&quot;007D1E16&quot;/&gt;&lt;wsp:rsid wsp:val=&quot;007D478B&quot;/&gt;&lt;wsp:rsid wsp:val=&quot;007D56CD&quot;/&gt;&lt;wsp:rsid wsp:val=&quot;007D6D53&quot;/&gt;&lt;wsp:rsid wsp:val=&quot;007D7647&quot;/&gt;&lt;wsp:rsid wsp:val=&quot;007D7F3E&quot;/&gt;&lt;wsp:rsid wsp:val=&quot;007E1BC3&quot;/&gt;&lt;wsp:rsid wsp:val=&quot;007E2CC5&quot;/&gt;&lt;wsp:rsid wsp:val=&quot;007E2E98&quot;/&gt;&lt;wsp:rsid wsp:val=&quot;007E3800&quot;/&gt;&lt;wsp:rsid wsp:val=&quot;007E3AEB&quot;/&gt;&lt;wsp:rsid wsp:val=&quot;007E3EAD&quot;/&gt;&lt;wsp:rsid wsp:val=&quot;007F0983&quot;/&gt;&lt;wsp:rsid wsp:val=&quot;007F0AC1&quot;/&gt;&lt;wsp:rsid wsp:val=&quot;007F2FC5&quot;/&gt;&lt;wsp:rsid wsp:val=&quot;007F442C&quot;/&gt;&lt;wsp:rsid wsp:val=&quot;007F466E&quot;/&gt;&lt;wsp:rsid wsp:val=&quot;007F583A&quot;/&gt;&lt;wsp:rsid wsp:val=&quot;007F6793&quot;/&gt;&lt;wsp:rsid wsp:val=&quot;007F6830&quot;/&gt;&lt;wsp:rsid wsp:val=&quot;007F7868&quot;/&gt;&lt;wsp:rsid wsp:val=&quot;0080079B&quot;/&gt;&lt;wsp:rsid wsp:val=&quot;00801043&quot;/&gt;&lt;wsp:rsid wsp:val=&quot;008013AD&quot;/&gt;&lt;wsp:rsid wsp:val=&quot;00810AC1&quot;/&gt;&lt;wsp:rsid wsp:val=&quot;00810F72&quot;/&gt;&lt;wsp:rsid wsp:val=&quot;008115F6&quot;/&gt;&lt;wsp:rsid wsp:val=&quot;0081287C&quot;/&gt;&lt;wsp:rsid wsp:val=&quot;00813503&quot;/&gt;&lt;wsp:rsid wsp:val=&quot;00814E92&quot;/&gt;&lt;wsp:rsid wsp:val=&quot;00815D7A&quot;/&gt;&lt;wsp:rsid wsp:val=&quot;0081680F&quot;/&gt;&lt;wsp:rsid wsp:val=&quot;008206AB&quot;/&gt;&lt;wsp:rsid wsp:val=&quot;008231AB&quot;/&gt;&lt;wsp:rsid wsp:val=&quot;0082369D&quot;/&gt;&lt;wsp:rsid wsp:val=&quot;00823FEA&quot;/&gt;&lt;wsp:rsid wsp:val=&quot;0082729C&quot;/&gt;&lt;wsp:rsid wsp:val=&quot;00833DBE&quot;/&gt;&lt;wsp:rsid wsp:val=&quot;008340ED&quot;/&gt;&lt;wsp:rsid wsp:val=&quot;00834828&quot;/&gt;&lt;wsp:rsid wsp:val=&quot;00834F71&quot;/&gt;&lt;wsp:rsid wsp:val=&quot;0083552D&quot;/&gt;&lt;wsp:rsid wsp:val=&quot;008402DD&quot;/&gt;&lt;wsp:rsid wsp:val=&quot;008408D8&quot;/&gt;&lt;wsp:rsid wsp:val=&quot;00840D8C&quot;/&gt;&lt;wsp:rsid wsp:val=&quot;00845989&quot;/&gt;&lt;wsp:rsid wsp:val=&quot;0084784B&quot;/&gt;&lt;wsp:rsid wsp:val=&quot;00852F00&quot;/&gt;&lt;wsp:rsid wsp:val=&quot;00855E38&quot;/&gt;&lt;wsp:rsid wsp:val=&quot;00857022&quot;/&gt;&lt;wsp:rsid wsp:val=&quot;00861378&quot;/&gt;&lt;wsp:rsid wsp:val=&quot;00862B47&quot;/&gt;&lt;wsp:rsid wsp:val=&quot;00863495&quot;/&gt;&lt;wsp:rsid wsp:val=&quot;0086366A&quot;/&gt;&lt;wsp:rsid wsp:val=&quot;00866E49&quot;/&gt;&lt;wsp:rsid wsp:val=&quot;00867607&quot;/&gt;&lt;wsp:rsid wsp:val=&quot;008713B6&quot;/&gt;&lt;wsp:rsid wsp:val=&quot;0087336E&quot;/&gt;&lt;wsp:rsid wsp:val=&quot;00874C01&quot;/&gt;&lt;wsp:rsid wsp:val=&quot;008754D2&quot;/&gt;&lt;wsp:rsid wsp:val=&quot;0087622B&quot;/&gt;&lt;wsp:rsid wsp:val=&quot;0087678D&quot;/&gt;&lt;wsp:rsid wsp:val=&quot;0087692A&quot;/&gt;&lt;wsp:rsid wsp:val=&quot;00877AD4&quot;/&gt;&lt;wsp:rsid wsp:val=&quot;00880778&quot;/&gt;&lt;wsp:rsid wsp:val=&quot;00880D87&quot;/&gt;&lt;wsp:rsid wsp:val=&quot;00881ADE&quot;/&gt;&lt;wsp:rsid wsp:val=&quot;00881FB0&quot;/&gt;&lt;wsp:rsid wsp:val=&quot;00882BEF&quot;/&gt;&lt;wsp:rsid wsp:val=&quot;0088410F&quot;/&gt;&lt;wsp:rsid wsp:val=&quot;0088519E&quot;/&gt;&lt;wsp:rsid wsp:val=&quot;00885622&quot;/&gt;&lt;wsp:rsid wsp:val=&quot;00886119&quot;/&gt;&lt;wsp:rsid wsp:val=&quot;0088758A&quot;/&gt;&lt;wsp:rsid wsp:val=&quot;00887A7B&quot;/&gt;&lt;wsp:rsid wsp:val=&quot;00891737&quot;/&gt;&lt;wsp:rsid wsp:val=&quot;008918E2&quot;/&gt;&lt;wsp:rsid wsp:val=&quot;0089639F&quot;/&gt;&lt;wsp:rsid wsp:val=&quot;0089654C&quot;/&gt;&lt;wsp:rsid wsp:val=&quot;008A044A&quot;/&gt;&lt;wsp:rsid wsp:val=&quot;008A17A2&quot;/&gt;&lt;wsp:rsid wsp:val=&quot;008A1919&quot;/&gt;&lt;wsp:rsid wsp:val=&quot;008A2664&quot;/&gt;&lt;wsp:rsid wsp:val=&quot;008A4C96&quot;/&gt;&lt;wsp:rsid wsp:val=&quot;008A5899&quot;/&gt;&lt;wsp:rsid wsp:val=&quot;008A71C0&quot;/&gt;&lt;wsp:rsid wsp:val=&quot;008A7491&quot;/&gt;&lt;wsp:rsid wsp:val=&quot;008B0911&quot;/&gt;&lt;wsp:rsid wsp:val=&quot;008B0F59&quot;/&gt;&lt;wsp:rsid wsp:val=&quot;008B1FAD&quot;/&gt;&lt;wsp:rsid wsp:val=&quot;008B4A32&quot;/&gt;&lt;wsp:rsid wsp:val=&quot;008B54B8&quot;/&gt;&lt;wsp:rsid wsp:val=&quot;008B6FF0&quot;/&gt;&lt;wsp:rsid wsp:val=&quot;008C0078&quot;/&gt;&lt;wsp:rsid wsp:val=&quot;008C011A&quot;/&gt;&lt;wsp:rsid wsp:val=&quot;008C3CD8&quot;/&gt;&lt;wsp:rsid wsp:val=&quot;008C4A0C&quot;/&gt;&lt;wsp:rsid wsp:val=&quot;008C6490&quot;/&gt;&lt;wsp:rsid wsp:val=&quot;008D1FFC&quot;/&gt;&lt;wsp:rsid wsp:val=&quot;008D476C&quot;/&gt;&lt;wsp:rsid wsp:val=&quot;008D5622&quot;/&gt;&lt;wsp:rsid wsp:val=&quot;008D6200&quot;/&gt;&lt;wsp:rsid wsp:val=&quot;008D68CA&quot;/&gt;&lt;wsp:rsid wsp:val=&quot;008D7255&quot;/&gt;&lt;wsp:rsid wsp:val=&quot;008D79EE&quot;/&gt;&lt;wsp:rsid wsp:val=&quot;008D7B24&quot;/&gt;&lt;wsp:rsid wsp:val=&quot;008E004A&quot;/&gt;&lt;wsp:rsid wsp:val=&quot;008E0FDE&quot;/&gt;&lt;wsp:rsid wsp:val=&quot;008E1CA7&quot;/&gt;&lt;wsp:rsid wsp:val=&quot;008E3635&quot;/&gt;&lt;wsp:rsid wsp:val=&quot;008E4867&quot;/&gt;&lt;wsp:rsid wsp:val=&quot;008E595D&quot;/&gt;&lt;wsp:rsid wsp:val=&quot;008E5C55&quot;/&gt;&lt;wsp:rsid wsp:val=&quot;008E6597&quot;/&gt;&lt;wsp:rsid wsp:val=&quot;008E68D8&quot;/&gt;&lt;wsp:rsid wsp:val=&quot;008E78D2&quot;/&gt;&lt;wsp:rsid wsp:val=&quot;008F0655&quot;/&gt;&lt;wsp:rsid wsp:val=&quot;008F3DA3&quot;/&gt;&lt;wsp:rsid wsp:val=&quot;008F63C2&quot;/&gt;&lt;wsp:rsid wsp:val=&quot;008F684A&quot;/&gt;&lt;wsp:rsid wsp:val=&quot;008F7607&quot;/&gt;&lt;wsp:rsid wsp:val=&quot;009030BD&quot;/&gt;&lt;wsp:rsid wsp:val=&quot;00903909&quot;/&gt;&lt;wsp:rsid wsp:val=&quot;009052D2&quot;/&gt;&lt;wsp:rsid wsp:val=&quot;00905AA0&quot;/&gt;&lt;wsp:rsid wsp:val=&quot;00905AFB&quot;/&gt;&lt;wsp:rsid wsp:val=&quot;00906056&quot;/&gt;&lt;wsp:rsid wsp:val=&quot;009065EE&quot;/&gt;&lt;wsp:rsid wsp:val=&quot;00907A0C&quot;/&gt;&lt;wsp:rsid wsp:val=&quot;009118E7&quot;/&gt;&lt;wsp:rsid wsp:val=&quot;009126AB&quot;/&gt;&lt;wsp:rsid wsp:val=&quot;0091301B&quot;/&gt;&lt;wsp:rsid wsp:val=&quot;00914DC9&quot;/&gt;&lt;wsp:rsid wsp:val=&quot;00915401&quot;/&gt;&lt;wsp:rsid wsp:val=&quot;00915D99&quot;/&gt;&lt;wsp:rsid wsp:val=&quot;00916D3B&quot;/&gt;&lt;wsp:rsid wsp:val=&quot;00917579&quot;/&gt;&lt;wsp:rsid wsp:val=&quot;00917AA6&quot;/&gt;&lt;wsp:rsid wsp:val=&quot;009202BD&quot;/&gt;&lt;wsp:rsid wsp:val=&quot;00920827&quot;/&gt;&lt;wsp:rsid wsp:val=&quot;00920E8B&quot;/&gt;&lt;wsp:rsid wsp:val=&quot;0092131A&quot;/&gt;&lt;wsp:rsid wsp:val=&quot;00921821&quot;/&gt;&lt;wsp:rsid wsp:val=&quot;00921C07&quot;/&gt;&lt;wsp:rsid wsp:val=&quot;00921F5B&quot;/&gt;&lt;wsp:rsid wsp:val=&quot;00923637&quot;/&gt;&lt;wsp:rsid wsp:val=&quot;009239A0&quot;/&gt;&lt;wsp:rsid wsp:val=&quot;00924290&quot;/&gt;&lt;wsp:rsid wsp:val=&quot;0092516C&quot;/&gt;&lt;wsp:rsid wsp:val=&quot;00926C9E&quot;/&gt;&lt;wsp:rsid wsp:val=&quot;00931601&quot;/&gt;&lt;wsp:rsid wsp:val=&quot;00931CFC&quot;/&gt;&lt;wsp:rsid wsp:val=&quot;00932932&quot;/&gt;&lt;wsp:rsid wsp:val=&quot;00934464&quot;/&gt;&lt;wsp:rsid wsp:val=&quot;00936B83&quot;/&gt;&lt;wsp:rsid wsp:val=&quot;00937CF0&quot;/&gt;&lt;wsp:rsid wsp:val=&quot;00943FC6&quot;/&gt;&lt;wsp:rsid wsp:val=&quot;00944001&quot;/&gt;&lt;wsp:rsid wsp:val=&quot;0094522E&quot;/&gt;&lt;wsp:rsid wsp:val=&quot;00945621&quot;/&gt;&lt;wsp:rsid wsp:val=&quot;00951DC9&quot;/&gt;&lt;wsp:rsid wsp:val=&quot;009526A7&quot;/&gt;&lt;wsp:rsid wsp:val=&quot;009530DB&quot;/&gt;&lt;wsp:rsid wsp:val=&quot;00956296&quot;/&gt;&lt;wsp:rsid wsp:val=&quot;009604FA&quot;/&gt;&lt;wsp:rsid wsp:val=&quot;00962856&quot;/&gt;&lt;wsp:rsid wsp:val=&quot;00962F2A&quot;/&gt;&lt;wsp:rsid wsp:val=&quot;00963134&quot;/&gt;&lt;wsp:rsid wsp:val=&quot;00964BF4&quot;/&gt;&lt;wsp:rsid wsp:val=&quot;00965414&quot;/&gt;&lt;wsp:rsid wsp:val=&quot;00965B2F&quot;/&gt;&lt;wsp:rsid wsp:val=&quot;0096627E&quot;/&gt;&lt;wsp:rsid wsp:val=&quot;00966693&quot;/&gt;&lt;wsp:rsid wsp:val=&quot;00967141&quot;/&gt;&lt;wsp:rsid wsp:val=&quot;00967224&quot;/&gt;&lt;wsp:rsid wsp:val=&quot;00971E30&quot;/&gt;&lt;wsp:rsid wsp:val=&quot;0097442F&quot;/&gt;&lt;wsp:rsid wsp:val=&quot;00974D09&quot;/&gt;&lt;wsp:rsid wsp:val=&quot;00974E1C&quot;/&gt;&lt;wsp:rsid wsp:val=&quot;00974E60&quot;/&gt;&lt;wsp:rsid wsp:val=&quot;00977F03&quot;/&gt;&lt;wsp:rsid wsp:val=&quot;00981296&quot;/&gt;&lt;wsp:rsid wsp:val=&quot;00981559&quot;/&gt;&lt;wsp:rsid wsp:val=&quot;00981DED&quot;/&gt;&lt;wsp:rsid wsp:val=&quot;00983EAE&quot;/&gt;&lt;wsp:rsid wsp:val=&quot;009848D6&quot;/&gt;&lt;wsp:rsid wsp:val=&quot;009851B4&quot;/&gt;&lt;wsp:rsid wsp:val=&quot;00985402&quot;/&gt;&lt;wsp:rsid wsp:val=&quot;00985D73&quot;/&gt;&lt;wsp:rsid wsp:val=&quot;009862D3&quot;/&gt;&lt;wsp:rsid wsp:val=&quot;009876D2&quot;/&gt;&lt;wsp:rsid wsp:val=&quot;00991597&quot;/&gt;&lt;wsp:rsid wsp:val=&quot;00993723&quot;/&gt;&lt;wsp:rsid wsp:val=&quot;00994597&quot;/&gt;&lt;wsp:rsid wsp:val=&quot;00995B0C&quot;/&gt;&lt;wsp:rsid wsp:val=&quot;00997033&quot;/&gt;&lt;wsp:rsid wsp:val=&quot;009A0AF1&quot;/&gt;&lt;wsp:rsid wsp:val=&quot;009A1CDB&quot;/&gt;&lt;wsp:rsid wsp:val=&quot;009A2EFD&quot;/&gt;&lt;wsp:rsid wsp:val=&quot;009A4476&quot;/&gt;&lt;wsp:rsid wsp:val=&quot;009A4AB8&quot;/&gt;&lt;wsp:rsid wsp:val=&quot;009A4E20&quot;/&gt;&lt;wsp:rsid wsp:val=&quot;009A55B9&quot;/&gt;&lt;wsp:rsid wsp:val=&quot;009B2B3D&quot;/&gt;&lt;wsp:rsid wsp:val=&quot;009B2D17&quot;/&gt;&lt;wsp:rsid wsp:val=&quot;009B33B6&quot;/&gt;&lt;wsp:rsid wsp:val=&quot;009B3A0C&quot;/&gt;&lt;wsp:rsid wsp:val=&quot;009B44F7&quot;/&gt;&lt;wsp:rsid wsp:val=&quot;009B5B36&quot;/&gt;&lt;wsp:rsid wsp:val=&quot;009B5F0C&quot;/&gt;&lt;wsp:rsid wsp:val=&quot;009B6C67&quot;/&gt;&lt;wsp:rsid wsp:val=&quot;009B7841&quot;/&gt;&lt;wsp:rsid wsp:val=&quot;009C096B&quot;/&gt;&lt;wsp:rsid wsp:val=&quot;009C0E33&quot;/&gt;&lt;wsp:rsid wsp:val=&quot;009C5E0F&quot;/&gt;&lt;wsp:rsid wsp:val=&quot;009D1980&quot;/&gt;&lt;wsp:rsid wsp:val=&quot;009D1C2F&quot;/&gt;&lt;wsp:rsid wsp:val=&quot;009D2A3E&quot;/&gt;&lt;wsp:rsid wsp:val=&quot;009D6EEC&quot;/&gt;&lt;wsp:rsid wsp:val=&quot;009D73E0&quot;/&gt;&lt;wsp:rsid wsp:val=&quot;009E0806&quot;/&gt;&lt;wsp:rsid wsp:val=&quot;009E1A60&quot;/&gt;&lt;wsp:rsid wsp:val=&quot;009E52B9&quot;/&gt;&lt;wsp:rsid wsp:val=&quot;009F00E9&quot;/&gt;&lt;wsp:rsid wsp:val=&quot;009F1ADD&quot;/&gt;&lt;wsp:rsid wsp:val=&quot;009F32B3&quot;/&gt;&lt;wsp:rsid wsp:val=&quot;009F3F16&quot;/&gt;&lt;wsp:rsid wsp:val=&quot;009F4441&quot;/&gt;&lt;wsp:rsid wsp:val=&quot;009F588E&quot;/&gt;&lt;wsp:rsid wsp:val=&quot;009F6F92&quot;/&gt;&lt;wsp:rsid wsp:val=&quot;009F77C7&quot;/&gt;&lt;wsp:rsid wsp:val=&quot;009F7C0E&quot;/&gt;&lt;wsp:rsid wsp:val=&quot;009F7F8F&quot;/&gt;&lt;wsp:rsid wsp:val=&quot;00A02BE2&quot;/&gt;&lt;wsp:rsid wsp:val=&quot;00A04F27&quot;/&gt;&lt;wsp:rsid wsp:val=&quot;00A06C2B&quot;/&gt;&lt;wsp:rsid wsp:val=&quot;00A10B19&quot;/&gt;&lt;wsp:rsid wsp:val=&quot;00A11331&quot;/&gt;&lt;wsp:rsid wsp:val=&quot;00A134EF&quot;/&gt;&lt;wsp:rsid wsp:val=&quot;00A1495E&quot;/&gt;&lt;wsp:rsid wsp:val=&quot;00A15EC6&quot;/&gt;&lt;wsp:rsid wsp:val=&quot;00A15F53&quot;/&gt;&lt;wsp:rsid wsp:val=&quot;00A163F8&quot;/&gt;&lt;wsp:rsid wsp:val=&quot;00A16583&quot;/&gt;&lt;wsp:rsid wsp:val=&quot;00A204D7&quot;/&gt;&lt;wsp:rsid wsp:val=&quot;00A208A9&quot;/&gt;&lt;wsp:rsid wsp:val=&quot;00A21451&quot;/&gt;&lt;wsp:rsid wsp:val=&quot;00A2162F&quot;/&gt;&lt;wsp:rsid wsp:val=&quot;00A24FB1&quot;/&gt;&lt;wsp:rsid wsp:val=&quot;00A25162&quot;/&gt;&lt;wsp:rsid wsp:val=&quot;00A252A5&quot;/&gt;&lt;wsp:rsid wsp:val=&quot;00A25E59&quot;/&gt;&lt;wsp:rsid wsp:val=&quot;00A304EB&quot;/&gt;&lt;wsp:rsid wsp:val=&quot;00A306D4&quot;/&gt;&lt;wsp:rsid wsp:val=&quot;00A310B2&quot;/&gt;&lt;wsp:rsid wsp:val=&quot;00A31759&quot;/&gt;&lt;wsp:rsid wsp:val=&quot;00A3188F&quot;/&gt;&lt;wsp:rsid wsp:val=&quot;00A31B36&quot;/&gt;&lt;wsp:rsid wsp:val=&quot;00A32A0D&quot;/&gt;&lt;wsp:rsid wsp:val=&quot;00A339B9&quot;/&gt;&lt;wsp:rsid wsp:val=&quot;00A33AEC&quot;/&gt;&lt;wsp:rsid wsp:val=&quot;00A34989&quot;/&gt;&lt;wsp:rsid wsp:val=&quot;00A36BA6&quot;/&gt;&lt;wsp:rsid wsp:val=&quot;00A41C54&quot;/&gt;&lt;wsp:rsid wsp:val=&quot;00A43214&quot;/&gt;&lt;wsp:rsid wsp:val=&quot;00A44049&quot;/&gt;&lt;wsp:rsid wsp:val=&quot;00A4674E&quot;/&gt;&lt;wsp:rsid wsp:val=&quot;00A46D79&quot;/&gt;&lt;wsp:rsid wsp:val=&quot;00A4747D&quot;/&gt;&lt;wsp:rsid wsp:val=&quot;00A5009A&quot;/&gt;&lt;wsp:rsid wsp:val=&quot;00A5161D&quot;/&gt;&lt;wsp:rsid wsp:val=&quot;00A537C6&quot;/&gt;&lt;wsp:rsid wsp:val=&quot;00A5507A&quot;/&gt;&lt;wsp:rsid wsp:val=&quot;00A550D7&quot;/&gt;&lt;wsp:rsid wsp:val=&quot;00A56186&quot;/&gt;&lt;wsp:rsid wsp:val=&quot;00A570A4&quot;/&gt;&lt;wsp:rsid wsp:val=&quot;00A5797F&quot;/&gt;&lt;wsp:rsid wsp:val=&quot;00A57D43&quot;/&gt;&lt;wsp:rsid wsp:val=&quot;00A60853&quot;/&gt;&lt;wsp:rsid wsp:val=&quot;00A62421&quot;/&gt;&lt;wsp:rsid wsp:val=&quot;00A6283A&quot;/&gt;&lt;wsp:rsid wsp:val=&quot;00A62F63&quot;/&gt;&lt;wsp:rsid wsp:val=&quot;00A63A27&quot;/&gt;&lt;wsp:rsid wsp:val=&quot;00A63BD5&quot;/&gt;&lt;wsp:rsid wsp:val=&quot;00A63FA2&quot;/&gt;&lt;wsp:rsid wsp:val=&quot;00A64B8A&quot;/&gt;&lt;wsp:rsid wsp:val=&quot;00A65492&quot;/&gt;&lt;wsp:rsid wsp:val=&quot;00A67565&quot;/&gt;&lt;wsp:rsid wsp:val=&quot;00A7016A&quot;/&gt;&lt;wsp:rsid wsp:val=&quot;00A70894&quot;/&gt;&lt;wsp:rsid wsp:val=&quot;00A70CAE&quot;/&gt;&lt;wsp:rsid wsp:val=&quot;00A70DCB&quot;/&gt;&lt;wsp:rsid wsp:val=&quot;00A770E1&quot;/&gt;&lt;wsp:rsid wsp:val=&quot;00A773E6&quot;/&gt;&lt;wsp:rsid wsp:val=&quot;00A8233F&quot;/&gt;&lt;wsp:rsid wsp:val=&quot;00A82441&quot;/&gt;&lt;wsp:rsid wsp:val=&quot;00A8263C&quot;/&gt;&lt;wsp:rsid wsp:val=&quot;00A84405&quot;/&gt;&lt;wsp:rsid wsp:val=&quot;00A86758&quot;/&gt;&lt;wsp:rsid wsp:val=&quot;00A92601&quot;/&gt;&lt;wsp:rsid wsp:val=&quot;00A95EEE&quot;/&gt;&lt;wsp:rsid wsp:val=&quot;00A96652&quot;/&gt;&lt;wsp:rsid wsp:val=&quot;00A96672&quot;/&gt;&lt;wsp:rsid wsp:val=&quot;00A96C42&quot;/&gt;&lt;wsp:rsid wsp:val=&quot;00AA0E3C&quot;/&gt;&lt;wsp:rsid wsp:val=&quot;00AA1A53&quot;/&gt;&lt;wsp:rsid wsp:val=&quot;00AA596A&quot;/&gt;&lt;wsp:rsid wsp:val=&quot;00AA5B52&quot;/&gt;&lt;wsp:rsid wsp:val=&quot;00AA7CEF&quot;/&gt;&lt;wsp:rsid wsp:val=&quot;00AB229F&quot;/&gt;&lt;wsp:rsid wsp:val=&quot;00AB3A6C&quot;/&gt;&lt;wsp:rsid wsp:val=&quot;00AB3F0D&quot;/&gt;&lt;wsp:rsid wsp:val=&quot;00AB4C81&quot;/&gt;&lt;wsp:rsid wsp:val=&quot;00AB5939&quot;/&gt;&lt;wsp:rsid wsp:val=&quot;00AB6138&quot;/&gt;&lt;wsp:rsid wsp:val=&quot;00AB737A&quot;/&gt;&lt;wsp:rsid wsp:val=&quot;00AB7B00&quot;/&gt;&lt;wsp:rsid wsp:val=&quot;00AC02F5&quot;/&gt;&lt;wsp:rsid wsp:val=&quot;00AC0504&quot;/&gt;&lt;wsp:rsid wsp:val=&quot;00AC2357&quot;/&gt;&lt;wsp:rsid wsp:val=&quot;00AC2B06&quot;/&gt;&lt;wsp:rsid wsp:val=&quot;00AC3840&quot;/&gt;&lt;wsp:rsid wsp:val=&quot;00AC3894&quot;/&gt;&lt;wsp:rsid wsp:val=&quot;00AC3CB2&quot;/&gt;&lt;wsp:rsid wsp:val=&quot;00AC6E9F&quot;/&gt;&lt;wsp:rsid wsp:val=&quot;00AC730D&quot;/&gt;&lt;wsp:rsid wsp:val=&quot;00AC7F76&quot;/&gt;&lt;wsp:rsid wsp:val=&quot;00AD0530&quot;/&gt;&lt;wsp:rsid wsp:val=&quot;00AD0EE7&quot;/&gt;&lt;wsp:rsid wsp:val=&quot;00AD0FC5&quot;/&gt;&lt;wsp:rsid wsp:val=&quot;00AD117F&quot;/&gt;&lt;wsp:rsid wsp:val=&quot;00AD1BFD&quot;/&gt;&lt;wsp:rsid wsp:val=&quot;00AD1C35&quot;/&gt;&lt;wsp:rsid wsp:val=&quot;00AD34ED&quot;/&gt;&lt;wsp:rsid wsp:val=&quot;00AD477F&quot;/&gt;&lt;wsp:rsid wsp:val=&quot;00AD63EC&quot;/&gt;&lt;wsp:rsid wsp:val=&quot;00AD6926&quot;/&gt;&lt;wsp:rsid wsp:val=&quot;00AD7992&quot;/&gt;&lt;wsp:rsid wsp:val=&quot;00AE1F10&quot;/&gt;&lt;wsp:rsid wsp:val=&quot;00AE1F90&quot;/&gt;&lt;wsp:rsid wsp:val=&quot;00AE3614&quot;/&gt;&lt;wsp:rsid wsp:val=&quot;00AE439D&quot;/&gt;&lt;wsp:rsid wsp:val=&quot;00AE4789&quot;/&gt;&lt;wsp:rsid wsp:val=&quot;00AE5A7C&quot;/&gt;&lt;wsp:rsid wsp:val=&quot;00AE611D&quot;/&gt;&lt;wsp:rsid wsp:val=&quot;00AE635C&quot;/&gt;&lt;wsp:rsid wsp:val=&quot;00AE76A5&quot;/&gt;&lt;wsp:rsid wsp:val=&quot;00AE7E1F&quot;/&gt;&lt;wsp:rsid wsp:val=&quot;00AE7FC4&quot;/&gt;&lt;wsp:rsid wsp:val=&quot;00AF015E&quot;/&gt;&lt;wsp:rsid wsp:val=&quot;00AF13F0&quot;/&gt;&lt;wsp:rsid wsp:val=&quot;00AF5517&quot;/&gt;&lt;wsp:rsid wsp:val=&quot;00AF6A1B&quot;/&gt;&lt;wsp:rsid wsp:val=&quot;00B005D8&quot;/&gt;&lt;wsp:rsid wsp:val=&quot;00B01423&quot;/&gt;&lt;wsp:rsid wsp:val=&quot;00B0204B&quot;/&gt;&lt;wsp:rsid wsp:val=&quot;00B03F42&quot;/&gt;&lt;wsp:rsid wsp:val=&quot;00B065D7&quot;/&gt;&lt;wsp:rsid wsp:val=&quot;00B071CF&quot;/&gt;&lt;wsp:rsid wsp:val=&quot;00B075A8&quot;/&gt;&lt;wsp:rsid wsp:val=&quot;00B0772E&quot;/&gt;&lt;wsp:rsid wsp:val=&quot;00B0786D&quot;/&gt;&lt;wsp:rsid wsp:val=&quot;00B12E4B&quot;/&gt;&lt;wsp:rsid wsp:val=&quot;00B13007&quot;/&gt;&lt;wsp:rsid wsp:val=&quot;00B135A3&quot;/&gt;&lt;wsp:rsid wsp:val=&quot;00B13BA9&quot;/&gt;&lt;wsp:rsid wsp:val=&quot;00B15EC3&quot;/&gt;&lt;wsp:rsid wsp:val=&quot;00B170A9&quot;/&gt;&lt;wsp:rsid wsp:val=&quot;00B17188&quot;/&gt;&lt;wsp:rsid wsp:val=&quot;00B1745B&quot;/&gt;&lt;wsp:rsid wsp:val=&quot;00B216FA&quot;/&gt;&lt;wsp:rsid wsp:val=&quot;00B21CA2&quot;/&gt;&lt;wsp:rsid wsp:val=&quot;00B21F78&quot;/&gt;&lt;wsp:rsid wsp:val=&quot;00B22C58&quot;/&gt;&lt;wsp:rsid wsp:val=&quot;00B23617&quot;/&gt;&lt;wsp:rsid wsp:val=&quot;00B24D39&quot;/&gt;&lt;wsp:rsid wsp:val=&quot;00B24F6A&quot;/&gt;&lt;wsp:rsid wsp:val=&quot;00B25382&quot;/&gt;&lt;wsp:rsid wsp:val=&quot;00B25B05&quot;/&gt;&lt;wsp:rsid wsp:val=&quot;00B25B67&quot;/&gt;&lt;wsp:rsid wsp:val=&quot;00B265CB&quot;/&gt;&lt;wsp:rsid wsp:val=&quot;00B26B06&quot;/&gt;&lt;wsp:rsid wsp:val=&quot;00B26B5D&quot;/&gt;&lt;wsp:rsid wsp:val=&quot;00B2700A&quot;/&gt;&lt;wsp:rsid wsp:val=&quot;00B274E9&quot;/&gt;&lt;wsp:rsid wsp:val=&quot;00B27901&quot;/&gt;&lt;wsp:rsid wsp:val=&quot;00B3023A&quot;/&gt;&lt;wsp:rsid wsp:val=&quot;00B30E39&quot;/&gt;&lt;wsp:rsid wsp:val=&quot;00B31EB2&quot;/&gt;&lt;wsp:rsid wsp:val=&quot;00B33AE9&quot;/&gt;&lt;wsp:rsid wsp:val=&quot;00B34BBB&quot;/&gt;&lt;wsp:rsid wsp:val=&quot;00B351A2&quot;/&gt;&lt;wsp:rsid wsp:val=&quot;00B35B82&quot;/&gt;&lt;wsp:rsid wsp:val=&quot;00B40105&quot;/&gt;&lt;wsp:rsid wsp:val=&quot;00B404DB&quot;/&gt;&lt;wsp:rsid wsp:val=&quot;00B410FC&quot;/&gt;&lt;wsp:rsid wsp:val=&quot;00B4187C&quot;/&gt;&lt;wsp:rsid wsp:val=&quot;00B43C9F&quot;/&gt;&lt;wsp:rsid wsp:val=&quot;00B44717&quot;/&gt;&lt;wsp:rsid wsp:val=&quot;00B44A17&quot;/&gt;&lt;wsp:rsid wsp:val=&quot;00B44EC6&quot;/&gt;&lt;wsp:rsid wsp:val=&quot;00B45A68&quot;/&gt;&lt;wsp:rsid wsp:val=&quot;00B5016F&quot;/&gt;&lt;wsp:rsid wsp:val=&quot;00B5102B&quot;/&gt;&lt;wsp:rsid wsp:val=&quot;00B52EE4&quot;/&gt;&lt;wsp:rsid wsp:val=&quot;00B537F8&quot;/&gt;&lt;wsp:rsid wsp:val=&quot;00B55501&quot;/&gt;&lt;wsp:rsid wsp:val=&quot;00B55D78&quot;/&gt;&lt;wsp:rsid wsp:val=&quot;00B57EC6&quot;/&gt;&lt;wsp:rsid wsp:val=&quot;00B60A89&quot;/&gt;&lt;wsp:rsid wsp:val=&quot;00B6188F&quot;/&gt;&lt;wsp:rsid wsp:val=&quot;00B620FF&quot;/&gt;&lt;wsp:rsid wsp:val=&quot;00B62EB8&quot;/&gt;&lt;wsp:rsid wsp:val=&quot;00B63C99&quot;/&gt;&lt;wsp:rsid wsp:val=&quot;00B6442F&quot;/&gt;&lt;wsp:rsid wsp:val=&quot;00B656D4&quot;/&gt;&lt;wsp:rsid wsp:val=&quot;00B66B77&quot;/&gt;&lt;wsp:rsid wsp:val=&quot;00B71463&quot;/&gt;&lt;wsp:rsid wsp:val=&quot;00B721C7&quot;/&gt;&lt;wsp:rsid wsp:val=&quot;00B72713&quot;/&gt;&lt;wsp:rsid wsp:val=&quot;00B755A0&quot;/&gt;&lt;wsp:rsid wsp:val=&quot;00B77321&quot;/&gt;&lt;wsp:rsid wsp:val=&quot;00B77C6E&quot;/&gt;&lt;wsp:rsid wsp:val=&quot;00B82D45&quot;/&gt;&lt;wsp:rsid wsp:val=&quot;00B832BC&quot;/&gt;&lt;wsp:rsid wsp:val=&quot;00B83D42&quot;/&gt;&lt;wsp:rsid wsp:val=&quot;00B84349&quot;/&gt;&lt;wsp:rsid wsp:val=&quot;00B85481&quot;/&gt;&lt;wsp:rsid wsp:val=&quot;00B919BF&quot;/&gt;&lt;wsp:rsid wsp:val=&quot;00B93839&quot;/&gt;&lt;wsp:rsid wsp:val=&quot;00B93B5F&quot;/&gt;&lt;wsp:rsid wsp:val=&quot;00B942CB&quot;/&gt;&lt;wsp:rsid wsp:val=&quot;00B949BC&quot;/&gt;&lt;wsp:rsid wsp:val=&quot;00B96CD2&quot;/&gt;&lt;wsp:rsid wsp:val=&quot;00B97992&quot;/&gt;&lt;wsp:rsid wsp:val=&quot;00B97EED&quot;/&gt;&lt;wsp:rsid wsp:val=&quot;00BA01F8&quot;/&gt;&lt;wsp:rsid wsp:val=&quot;00BA0319&quot;/&gt;&lt;wsp:rsid wsp:val=&quot;00BA2372&quot;/&gt;&lt;wsp:rsid wsp:val=&quot;00BA53EF&quot;/&gt;&lt;wsp:rsid wsp:val=&quot;00BA6123&quot;/&gt;&lt;wsp:rsid wsp:val=&quot;00BA6F0A&quot;/&gt;&lt;wsp:rsid wsp:val=&quot;00BA75C3&quot;/&gt;&lt;wsp:rsid wsp:val=&quot;00BB0A28&quot;/&gt;&lt;wsp:rsid wsp:val=&quot;00BB2548&quot;/&gt;&lt;wsp:rsid wsp:val=&quot;00BB6DBD&quot;/&gt;&lt;wsp:rsid wsp:val=&quot;00BC054A&quot;/&gt;&lt;wsp:rsid wsp:val=&quot;00BC3959&quot;/&gt;&lt;wsp:rsid wsp:val=&quot;00BC3A7A&quot;/&gt;&lt;wsp:rsid wsp:val=&quot;00BC602C&quot;/&gt;&lt;wsp:rsid wsp:val=&quot;00BC6BE8&quot;/&gt;&lt;wsp:rsid wsp:val=&quot;00BC6D9A&quot;/&gt;&lt;wsp:rsid wsp:val=&quot;00BD1866&quot;/&gt;&lt;wsp:rsid wsp:val=&quot;00BD3FEC&quot;/&gt;&lt;wsp:rsid wsp:val=&quot;00BE2BAF&quot;/&gt;&lt;wsp:rsid wsp:val=&quot;00BE31B3&quot;/&gt;&lt;wsp:rsid wsp:val=&quot;00BE478B&quot;/&gt;&lt;wsp:rsid wsp:val=&quot;00BE48FF&quot;/&gt;&lt;wsp:rsid wsp:val=&quot;00BE6CF2&quot;/&gt;&lt;wsp:rsid wsp:val=&quot;00BE7282&quot;/&gt;&lt;wsp:rsid wsp:val=&quot;00BF2D9C&quot;/&gt;&lt;wsp:rsid wsp:val=&quot;00BF2FD6&quot;/&gt;&lt;wsp:rsid wsp:val=&quot;00BF3880&quot;/&gt;&lt;wsp:rsid wsp:val=&quot;00BF399A&quot;/&gt;&lt;wsp:rsid wsp:val=&quot;00BF4790&quot;/&gt;&lt;wsp:rsid wsp:val=&quot;00BF504D&quot;/&gt;&lt;wsp:rsid wsp:val=&quot;00BF792D&quot;/&gt;&lt;wsp:rsid wsp:val=&quot;00C00425&quot;/&gt;&lt;wsp:rsid wsp:val=&quot;00C011E7&quot;/&gt;&lt;wsp:rsid wsp:val=&quot;00C01774&quot;/&gt;&lt;wsp:rsid wsp:val=&quot;00C02326&quot;/&gt;&lt;wsp:rsid wsp:val=&quot;00C02BBE&quot;/&gt;&lt;wsp:rsid wsp:val=&quot;00C02C49&quot;/&gt;&lt;wsp:rsid wsp:val=&quot;00C02C9C&quot;/&gt;&lt;wsp:rsid wsp:val=&quot;00C03EB0&quot;/&gt;&lt;wsp:rsid wsp:val=&quot;00C04789&quot;/&gt;&lt;wsp:rsid wsp:val=&quot;00C0494A&quot;/&gt;&lt;wsp:rsid wsp:val=&quot;00C0597D&quot;/&gt;&lt;wsp:rsid wsp:val=&quot;00C059A1&quot;/&gt;&lt;wsp:rsid wsp:val=&quot;00C06AFA&quot;/&gt;&lt;wsp:rsid wsp:val=&quot;00C10A8D&quot;/&gt;&lt;wsp:rsid wsp:val=&quot;00C11470&quot;/&gt;&lt;wsp:rsid wsp:val=&quot;00C1239F&quot;/&gt;&lt;wsp:rsid wsp:val=&quot;00C13391&quot;/&gt;&lt;wsp:rsid wsp:val=&quot;00C13475&quot;/&gt;&lt;wsp:rsid wsp:val=&quot;00C137F5&quot;/&gt;&lt;wsp:rsid wsp:val=&quot;00C13CD8&quot;/&gt;&lt;wsp:rsid wsp:val=&quot;00C145E9&quot;/&gt;&lt;wsp:rsid wsp:val=&quot;00C14E89&quot;/&gt;&lt;wsp:rsid wsp:val=&quot;00C16F9A&quot;/&gt;&lt;wsp:rsid wsp:val=&quot;00C17578&quot;/&gt;&lt;wsp:rsid wsp:val=&quot;00C21E09&quot;/&gt;&lt;wsp:rsid wsp:val=&quot;00C22B2F&quot;/&gt;&lt;wsp:rsid wsp:val=&quot;00C236B3&quot;/&gt;&lt;wsp:rsid wsp:val=&quot;00C23B35&quot;/&gt;&lt;wsp:rsid wsp:val=&quot;00C256B9&quot;/&gt;&lt;wsp:rsid wsp:val=&quot;00C25FBA&quot;/&gt;&lt;wsp:rsid wsp:val=&quot;00C33552&quot;/&gt;&lt;wsp:rsid wsp:val=&quot;00C33ADD&quot;/&gt;&lt;wsp:rsid wsp:val=&quot;00C34F19&quot;/&gt;&lt;wsp:rsid wsp:val=&quot;00C3606E&quot;/&gt;&lt;wsp:rsid wsp:val=&quot;00C42172&quot;/&gt;&lt;wsp:rsid wsp:val=&quot;00C468A8&quot;/&gt;&lt;wsp:rsid wsp:val=&quot;00C4727A&quot;/&gt;&lt;wsp:rsid wsp:val=&quot;00C47DE6&quot;/&gt;&lt;wsp:rsid wsp:val=&quot;00C51A43&quot;/&gt;&lt;wsp:rsid wsp:val=&quot;00C51F15&quot;/&gt;&lt;wsp:rsid wsp:val=&quot;00C52067&quot;/&gt;&lt;wsp:rsid wsp:val=&quot;00C52E72&quot;/&gt;&lt;wsp:rsid wsp:val=&quot;00C5374F&quot;/&gt;&lt;wsp:rsid wsp:val=&quot;00C53C1B&quot;/&gt;&lt;wsp:rsid wsp:val=&quot;00C540F1&quot;/&gt;&lt;wsp:rsid wsp:val=&quot;00C55A3E&quot;/&gt;&lt;wsp:rsid wsp:val=&quot;00C6088D&quot;/&gt;&lt;wsp:rsid wsp:val=&quot;00C62B1B&quot;/&gt;&lt;wsp:rsid wsp:val=&quot;00C63B66&quot;/&gt;&lt;wsp:rsid wsp:val=&quot;00C64855&quot;/&gt;&lt;wsp:rsid wsp:val=&quot;00C654C5&quot;/&gt;&lt;wsp:rsid wsp:val=&quot;00C65F8A&quot;/&gt;&lt;wsp:rsid wsp:val=&quot;00C67BEE&quot;/&gt;&lt;wsp:rsid wsp:val=&quot;00C7235D&quot;/&gt;&lt;wsp:rsid wsp:val=&quot;00C74BE9&quot;/&gt;&lt;wsp:rsid wsp:val=&quot;00C7678E&quot;/&gt;&lt;wsp:rsid wsp:val=&quot;00C777F4&quot;/&gt;&lt;wsp:rsid wsp:val=&quot;00C8045D&quot;/&gt;&lt;wsp:rsid wsp:val=&quot;00C81674&quot;/&gt;&lt;wsp:rsid wsp:val=&quot;00C82BDE&quot;/&gt;&lt;wsp:rsid wsp:val=&quot;00C858FD&quot;/&gt;&lt;wsp:rsid wsp:val=&quot;00C86065&quot;/&gt;&lt;wsp:rsid wsp:val=&quot;00C8640D&quot;/&gt;&lt;wsp:rsid wsp:val=&quot;00C873FF&quot;/&gt;&lt;wsp:rsid wsp:val=&quot;00C87D06&quot;/&gt;&lt;wsp:rsid wsp:val=&quot;00C87D34&quot;/&gt;&lt;wsp:rsid wsp:val=&quot;00C9010B&quot;/&gt;&lt;wsp:rsid wsp:val=&quot;00C92C37&quot;/&gt;&lt;wsp:rsid wsp:val=&quot;00C930E1&quot;/&gt;&lt;wsp:rsid wsp:val=&quot;00C941F5&quot;/&gt;&lt;wsp:rsid wsp:val=&quot;00C95BCD&quot;/&gt;&lt;wsp:rsid wsp:val=&quot;00C974DC&quot;/&gt;&lt;wsp:rsid wsp:val=&quot;00CA0821&quot;/&gt;&lt;wsp:rsid wsp:val=&quot;00CA16B6&quot;/&gt;&lt;wsp:rsid wsp:val=&quot;00CA507B&quot;/&gt;&lt;wsp:rsid wsp:val=&quot;00CA5B45&quot;/&gt;&lt;wsp:rsid wsp:val=&quot;00CA6E8B&quot;/&gt;&lt;wsp:rsid wsp:val=&quot;00CA7366&quot;/&gt;&lt;wsp:rsid wsp:val=&quot;00CA76F9&quot;/&gt;&lt;wsp:rsid wsp:val=&quot;00CB1680&quot;/&gt;&lt;wsp:rsid wsp:val=&quot;00CB3D03&quot;/&gt;&lt;wsp:rsid wsp:val=&quot;00CB3D69&quot;/&gt;&lt;wsp:rsid wsp:val=&quot;00CB6D17&quot;/&gt;&lt;wsp:rsid wsp:val=&quot;00CB722C&quot;/&gt;&lt;wsp:rsid wsp:val=&quot;00CB7E44&quot;/&gt;&lt;wsp:rsid wsp:val=&quot;00CC0780&quot;/&gt;&lt;wsp:rsid wsp:val=&quot;00CC1290&quot;/&gt;&lt;wsp:rsid wsp:val=&quot;00CC18AC&quot;/&gt;&lt;wsp:rsid wsp:val=&quot;00CC1E68&quot;/&gt;&lt;wsp:rsid wsp:val=&quot;00CC2696&quot;/&gt;&lt;wsp:rsid wsp:val=&quot;00CC3416&quot;/&gt;&lt;wsp:rsid wsp:val=&quot;00CC7031&quot;/&gt;&lt;wsp:rsid wsp:val=&quot;00CD2948&quot;/&gt;&lt;wsp:rsid wsp:val=&quot;00CD3BC8&quot;/&gt;&lt;wsp:rsid wsp:val=&quot;00CD423A&quot;/&gt;&lt;wsp:rsid wsp:val=&quot;00CD5512&quot;/&gt;&lt;wsp:rsid wsp:val=&quot;00CD6CF1&quot;/&gt;&lt;wsp:rsid wsp:val=&quot;00CE0DA3&quot;/&gt;&lt;wsp:rsid wsp:val=&quot;00CE18D2&quot;/&gt;&lt;wsp:rsid wsp:val=&quot;00CE1E68&quot;/&gt;&lt;wsp:rsid wsp:val=&quot;00CE20F6&quot;/&gt;&lt;wsp:rsid wsp:val=&quot;00CE4C04&quot;/&gt;&lt;wsp:rsid wsp:val=&quot;00CE573E&quot;/&gt;&lt;wsp:rsid wsp:val=&quot;00CE5CA4&quot;/&gt;&lt;wsp:rsid wsp:val=&quot;00CE7421&quot;/&gt;&lt;wsp:rsid wsp:val=&quot;00CF0806&quot;/&gt;&lt;wsp:rsid wsp:val=&quot;00CF0F3E&quot;/&gt;&lt;wsp:rsid wsp:val=&quot;00CF14FD&quot;/&gt;&lt;wsp:rsid wsp:val=&quot;00CF20B1&quot;/&gt;&lt;wsp:rsid wsp:val=&quot;00CF2531&quot;/&gt;&lt;wsp:rsid wsp:val=&quot;00CF26EB&quot;/&gt;&lt;wsp:rsid wsp:val=&quot;00CF2E48&quot;/&gt;&lt;wsp:rsid wsp:val=&quot;00CF4429&quot;/&gt;&lt;wsp:rsid wsp:val=&quot;00CF473D&quot;/&gt;&lt;wsp:rsid wsp:val=&quot;00CF47EC&quot;/&gt;&lt;wsp:rsid wsp:val=&quot;00CF47FD&quot;/&gt;&lt;wsp:rsid wsp:val=&quot;00CF6E28&quot;/&gt;&lt;wsp:rsid wsp:val=&quot;00D00FBC&quot;/&gt;&lt;wsp:rsid wsp:val=&quot;00D0104E&quot;/&gt;&lt;wsp:rsid wsp:val=&quot;00D0115C&quot;/&gt;&lt;wsp:rsid wsp:val=&quot;00D01B63&quot;/&gt;&lt;wsp:rsid wsp:val=&quot;00D040F8&quot;/&gt;&lt;wsp:rsid wsp:val=&quot;00D05781&quot;/&gt;&lt;wsp:rsid wsp:val=&quot;00D12A96&quot;/&gt;&lt;wsp:rsid wsp:val=&quot;00D134CB&quot;/&gt;&lt;wsp:rsid wsp:val=&quot;00D13C60&quot;/&gt;&lt;wsp:rsid wsp:val=&quot;00D13C65&quot;/&gt;&lt;wsp:rsid wsp:val=&quot;00D13CDB&quot;/&gt;&lt;wsp:rsid wsp:val=&quot;00D146B7&quot;/&gt;&lt;wsp:rsid wsp:val=&quot;00D15631&quot;/&gt;&lt;wsp:rsid wsp:val=&quot;00D1797C&quot;/&gt;&lt;wsp:rsid wsp:val=&quot;00D211B1&quot;/&gt;&lt;wsp:rsid wsp:val=&quot;00D23F24&quot;/&gt;&lt;wsp:rsid wsp:val=&quot;00D241C4&quot;/&gt;&lt;wsp:rsid wsp:val=&quot;00D25E67&quot;/&gt;&lt;wsp:rsid wsp:val=&quot;00D272DD&quot;/&gt;&lt;wsp:rsid wsp:val=&quot;00D278DC&quot;/&gt;&lt;wsp:rsid wsp:val=&quot;00D329EB&quot;/&gt;&lt;wsp:rsid wsp:val=&quot;00D33A2A&quot;/&gt;&lt;wsp:rsid wsp:val=&quot;00D35617&quot;/&gt;&lt;wsp:rsid wsp:val=&quot;00D35BDE&quot;/&gt;&lt;wsp:rsid wsp:val=&quot;00D35C04&quot;/&gt;&lt;wsp:rsid wsp:val=&quot;00D41274&quot;/&gt;&lt;wsp:rsid wsp:val=&quot;00D41289&quot;/&gt;&lt;wsp:rsid wsp:val=&quot;00D417CF&quot;/&gt;&lt;wsp:rsid wsp:val=&quot;00D42402&quot;/&gt;&lt;wsp:rsid wsp:val=&quot;00D440E1&quot;/&gt;&lt;wsp:rsid wsp:val=&quot;00D44CAD&quot;/&gt;&lt;wsp:rsid wsp:val=&quot;00D47E60&quot;/&gt;&lt;wsp:rsid wsp:val=&quot;00D50380&quot;/&gt;&lt;wsp:rsid wsp:val=&quot;00D51FF6&quot;/&gt;&lt;wsp:rsid wsp:val=&quot;00D5219B&quot;/&gt;&lt;wsp:rsid wsp:val=&quot;00D524F4&quot;/&gt;&lt;wsp:rsid wsp:val=&quot;00D5429C&quot;/&gt;&lt;wsp:rsid wsp:val=&quot;00D54451&quot;/&gt;&lt;wsp:rsid wsp:val=&quot;00D549D3&quot;/&gt;&lt;wsp:rsid wsp:val=&quot;00D54DB2&quot;/&gt;&lt;wsp:rsid wsp:val=&quot;00D550B7&quot;/&gt;&lt;wsp:rsid wsp:val=&quot;00D556C1&quot;/&gt;&lt;wsp:rsid wsp:val=&quot;00D56381&quot;/&gt;&lt;wsp:rsid wsp:val=&quot;00D57B37&quot;/&gt;&lt;wsp:rsid wsp:val=&quot;00D61989&quot;/&gt;&lt;wsp:rsid wsp:val=&quot;00D628F7&quot;/&gt;&lt;wsp:rsid wsp:val=&quot;00D639D2&quot;/&gt;&lt;wsp:rsid wsp:val=&quot;00D67AF9&quot;/&gt;&lt;wsp:rsid wsp:val=&quot;00D7184A&quot;/&gt;&lt;wsp:rsid wsp:val=&quot;00D728F2&quot;/&gt;&lt;wsp:rsid wsp:val=&quot;00D75D65&quot;/&gt;&lt;wsp:rsid wsp:val=&quot;00D760D8&quot;/&gt;&lt;wsp:rsid wsp:val=&quot;00D86D9E&quot;/&gt;&lt;wsp:rsid wsp:val=&quot;00D87EE1&quot;/&gt;&lt;wsp:rsid wsp:val=&quot;00D90F34&quot;/&gt;&lt;wsp:rsid wsp:val=&quot;00D938F4&quot;/&gt;&lt;wsp:rsid wsp:val=&quot;00D947F0&quot;/&gt;&lt;wsp:rsid wsp:val=&quot;00D952BA&quot;/&gt;&lt;wsp:rsid wsp:val=&quot;00D9682D&quot;/&gt;&lt;wsp:rsid wsp:val=&quot;00D9698B&quot;/&gt;&lt;wsp:rsid wsp:val=&quot;00D97CB6&quot;/&gt;&lt;wsp:rsid wsp:val=&quot;00DA20B2&quot;/&gt;&lt;wsp:rsid wsp:val=&quot;00DA2E0B&quot;/&gt;&lt;wsp:rsid wsp:val=&quot;00DA4689&quot;/&gt;&lt;wsp:rsid wsp:val=&quot;00DA533D&quot;/&gt;&lt;wsp:rsid wsp:val=&quot;00DA5A6D&quot;/&gt;&lt;wsp:rsid wsp:val=&quot;00DA6544&quot;/&gt;&lt;wsp:rsid wsp:val=&quot;00DA789D&quot;/&gt;&lt;wsp:rsid wsp:val=&quot;00DA7AA7&quot;/&gt;&lt;wsp:rsid wsp:val=&quot;00DA7E7C&quot;/&gt;&lt;wsp:rsid wsp:val=&quot;00DB1275&quot;/&gt;&lt;wsp:rsid wsp:val=&quot;00DB16DF&quot;/&gt;&lt;wsp:rsid wsp:val=&quot;00DB2D26&quot;/&gt;&lt;wsp:rsid wsp:val=&quot;00DB422E&quot;/&gt;&lt;wsp:rsid wsp:val=&quot;00DB4E6A&quot;/&gt;&lt;wsp:rsid wsp:val=&quot;00DB4ED3&quot;/&gt;&lt;wsp:rsid wsp:val=&quot;00DB7464&quot;/&gt;&lt;wsp:rsid wsp:val=&quot;00DB7CD5&quot;/&gt;&lt;wsp:rsid wsp:val=&quot;00DC08CF&quot;/&gt;&lt;wsp:rsid wsp:val=&quot;00DC26B0&quot;/&gt;&lt;wsp:rsid wsp:val=&quot;00DC344C&quot;/&gt;&lt;wsp:rsid wsp:val=&quot;00DC3AC2&quot;/&gt;&lt;wsp:rsid wsp:val=&quot;00DC3CCD&quot;/&gt;&lt;wsp:rsid wsp:val=&quot;00DC7F6E&quot;/&gt;&lt;wsp:rsid wsp:val=&quot;00DD30EE&quot;/&gt;&lt;wsp:rsid wsp:val=&quot;00DD3CA9&quot;/&gt;&lt;wsp:rsid wsp:val=&quot;00DD6066&quot;/&gt;&lt;wsp:rsid wsp:val=&quot;00DE0C47&quot;/&gt;&lt;wsp:rsid wsp:val=&quot;00DE0CF8&quot;/&gt;&lt;wsp:rsid wsp:val=&quot;00DE2F0F&quot;/&gt;&lt;wsp:rsid wsp:val=&quot;00DE4DC3&quot;/&gt;&lt;wsp:rsid wsp:val=&quot;00DE4FCA&quot;/&gt;&lt;wsp:rsid wsp:val=&quot;00DE5736&quot;/&gt;&lt;wsp:rsid wsp:val=&quot;00DE758F&quot;/&gt;&lt;wsp:rsid wsp:val=&quot;00DF098D&quot;/&gt;&lt;wsp:rsid wsp:val=&quot;00DF2C15&quot;/&gt;&lt;wsp:rsid wsp:val=&quot;00DF3D2E&quot;/&gt;&lt;wsp:rsid wsp:val=&quot;00DF45AE&quot;/&gt;&lt;wsp:rsid wsp:val=&quot;00DF502F&quot;/&gt;&lt;wsp:rsid wsp:val=&quot;00DF653E&quot;/&gt;&lt;wsp:rsid wsp:val=&quot;00E066E8&quot;/&gt;&lt;wsp:rsid wsp:val=&quot;00E13FC7&quot;/&gt;&lt;wsp:rsid wsp:val=&quot;00E16035&quot;/&gt;&lt;wsp:rsid wsp:val=&quot;00E21359&quot;/&gt;&lt;wsp:rsid wsp:val=&quot;00E21392&quot;/&gt;&lt;wsp:rsid wsp:val=&quot;00E21CC9&quot;/&gt;&lt;wsp:rsid wsp:val=&quot;00E2221D&quot;/&gt;&lt;wsp:rsid wsp:val=&quot;00E23ACE&quot;/&gt;&lt;wsp:rsid wsp:val=&quot;00E24D7B&quot;/&gt;&lt;wsp:rsid wsp:val=&quot;00E2660E&quot;/&gt;&lt;wsp:rsid wsp:val=&quot;00E266E3&quot;/&gt;&lt;wsp:rsid wsp:val=&quot;00E26AF2&quot;/&gt;&lt;wsp:rsid wsp:val=&quot;00E276FE&quot;/&gt;&lt;wsp:rsid wsp:val=&quot;00E30EF7&quot;/&gt;&lt;wsp:rsid wsp:val=&quot;00E318FD&quot;/&gt;&lt;wsp:rsid wsp:val=&quot;00E326B1&quot;/&gt;&lt;wsp:rsid wsp:val=&quot;00E32A7D&quot;/&gt;&lt;wsp:rsid wsp:val=&quot;00E3324F&quot;/&gt;&lt;wsp:rsid wsp:val=&quot;00E34425&quot;/&gt;&lt;wsp:rsid wsp:val=&quot;00E41A1F&quot;/&gt;&lt;wsp:rsid wsp:val=&quot;00E4257F&quot;/&gt;&lt;wsp:rsid wsp:val=&quot;00E433E5&quot;/&gt;&lt;wsp:rsid wsp:val=&quot;00E4404A&quot;/&gt;&lt;wsp:rsid wsp:val=&quot;00E4439D&quot;/&gt;&lt;wsp:rsid wsp:val=&quot;00E44910&quot;/&gt;&lt;wsp:rsid wsp:val=&quot;00E449B5&quot;/&gt;&lt;wsp:rsid wsp:val=&quot;00E451E7&quot;/&gt;&lt;wsp:rsid wsp:val=&quot;00E457C5&quot;/&gt;&lt;wsp:rsid wsp:val=&quot;00E46E0C&quot;/&gt;&lt;wsp:rsid wsp:val=&quot;00E4768C&quot;/&gt;&lt;wsp:rsid wsp:val=&quot;00E51362&quot;/&gt;&lt;wsp:rsid wsp:val=&quot;00E518F0&quot;/&gt;&lt;wsp:rsid wsp:val=&quot;00E53265&quot;/&gt;&lt;wsp:rsid wsp:val=&quot;00E53AE2&quot;/&gt;&lt;wsp:rsid wsp:val=&quot;00E5521A&quot;/&gt;&lt;wsp:rsid wsp:val=&quot;00E55D25&quot;/&gt;&lt;wsp:rsid wsp:val=&quot;00E56257&quot;/&gt;&lt;wsp:rsid wsp:val=&quot;00E57063&quot;/&gt;&lt;wsp:rsid wsp:val=&quot;00E576FE&quot;/&gt;&lt;wsp:rsid wsp:val=&quot;00E57900&quot;/&gt;&lt;wsp:rsid wsp:val=&quot;00E6012A&quot;/&gt;&lt;wsp:rsid wsp:val=&quot;00E605AC&quot;/&gt;&lt;wsp:rsid wsp:val=&quot;00E60F35&quot;/&gt;&lt;wsp:rsid wsp:val=&quot;00E622BA&quot;/&gt;&lt;wsp:rsid wsp:val=&quot;00E6333B&quot;/&gt;&lt;wsp:rsid wsp:val=&quot;00E63475&quot;/&gt;&lt;wsp:rsid wsp:val=&quot;00E639C1&quot;/&gt;&lt;wsp:rsid wsp:val=&quot;00E63C57&quot;/&gt;&lt;wsp:rsid wsp:val=&quot;00E65B2D&quot;/&gt;&lt;wsp:rsid wsp:val=&quot;00E66F5F&quot;/&gt;&lt;wsp:rsid wsp:val=&quot;00E70878&quot;/&gt;&lt;wsp:rsid wsp:val=&quot;00E73B6A&quot;/&gt;&lt;wsp:rsid wsp:val=&quot;00E76F62&quot;/&gt;&lt;wsp:rsid wsp:val=&quot;00E8272C&quot;/&gt;&lt;wsp:rsid wsp:val=&quot;00E83CC2&quot;/&gt;&lt;wsp:rsid wsp:val=&quot;00E8457E&quot;/&gt;&lt;wsp:rsid wsp:val=&quot;00E86310&quot;/&gt;&lt;wsp:rsid wsp:val=&quot;00E868CD&quot;/&gt;&lt;wsp:rsid wsp:val=&quot;00E92027&quot;/&gt;&lt;wsp:rsid wsp:val=&quot;00E923BC&quot;/&gt;&lt;wsp:rsid wsp:val=&quot;00E9259D&quot;/&gt;&lt;wsp:rsid wsp:val=&quot;00E939A4&quot;/&gt;&lt;wsp:rsid wsp:val=&quot;00E94CB0&quot;/&gt;&lt;wsp:rsid wsp:val=&quot;00E95760&quot;/&gt;&lt;wsp:rsid wsp:val=&quot;00E95B78&quot;/&gt;&lt;wsp:rsid wsp:val=&quot;00E960D9&quot;/&gt;&lt;wsp:rsid wsp:val=&quot;00E96BA3&quot;/&gt;&lt;wsp:rsid wsp:val=&quot;00E97741&quot;/&gt;&lt;wsp:rsid wsp:val=&quot;00E97893&quot;/&gt;&lt;wsp:rsid wsp:val=&quot;00EA225B&quot;/&gt;&lt;wsp:rsid wsp:val=&quot;00EA38B7&quot;/&gt;&lt;wsp:rsid wsp:val=&quot;00EA625B&quot;/&gt;&lt;wsp:rsid wsp:val=&quot;00EA7F03&quot;/&gt;&lt;wsp:rsid wsp:val=&quot;00EB0333&quot;/&gt;&lt;wsp:rsid wsp:val=&quot;00EB0D9A&quot;/&gt;&lt;wsp:rsid wsp:val=&quot;00EB2DD7&quot;/&gt;&lt;wsp:rsid wsp:val=&quot;00EB4324&quot;/&gt;&lt;wsp:rsid wsp:val=&quot;00EB4586&quot;/&gt;&lt;wsp:rsid wsp:val=&quot;00EB5857&quot;/&gt;&lt;wsp:rsid wsp:val=&quot;00EB5A48&quot;/&gt;&lt;wsp:rsid wsp:val=&quot;00EB5D87&quot;/&gt;&lt;wsp:rsid wsp:val=&quot;00EB6C29&quot;/&gt;&lt;wsp:rsid wsp:val=&quot;00EB7556&quot;/&gt;&lt;wsp:rsid wsp:val=&quot;00EB7714&quot;/&gt;&lt;wsp:rsid wsp:val=&quot;00EC1FC5&quot;/&gt;&lt;wsp:rsid wsp:val=&quot;00EC2E63&quot;/&gt;&lt;wsp:rsid wsp:val=&quot;00EC42C0&quot;/&gt;&lt;wsp:rsid wsp:val=&quot;00EC4467&quot;/&gt;&lt;wsp:rsid wsp:val=&quot;00EC57F3&quot;/&gt;&lt;wsp:rsid wsp:val=&quot;00EC7D82&quot;/&gt;&lt;wsp:rsid wsp:val=&quot;00ED0026&quot;/&gt;&lt;wsp:rsid wsp:val=&quot;00ED05FF&quot;/&gt;&lt;wsp:rsid wsp:val=&quot;00ED0E0A&quot;/&gt;&lt;wsp:rsid wsp:val=&quot;00ED1257&quot;/&gt;&lt;wsp:rsid wsp:val=&quot;00ED209C&quot;/&gt;&lt;wsp:rsid wsp:val=&quot;00ED3791&quot;/&gt;&lt;wsp:rsid wsp:val=&quot;00ED40CC&quot;/&gt;&lt;wsp:rsid wsp:val=&quot;00ED4941&quot;/&gt;&lt;wsp:rsid wsp:val=&quot;00ED59C3&quot;/&gt;&lt;wsp:rsid wsp:val=&quot;00ED77CF&quot;/&gt;&lt;wsp:rsid wsp:val=&quot;00EE067E&quot;/&gt;&lt;wsp:rsid wsp:val=&quot;00EE1D35&quot;/&gt;&lt;wsp:rsid wsp:val=&quot;00EE4B41&quot;/&gt;&lt;wsp:rsid wsp:val=&quot;00EE5B28&quot;/&gt;&lt;wsp:rsid wsp:val=&quot;00EE5CBD&quot;/&gt;&lt;wsp:rsid wsp:val=&quot;00EE5FF6&quot;/&gt;&lt;wsp:rsid wsp:val=&quot;00EF09BF&quot;/&gt;&lt;wsp:rsid wsp:val=&quot;00EF1431&quot;/&gt;&lt;wsp:rsid wsp:val=&quot;00EF2A9F&quot;/&gt;&lt;wsp:rsid wsp:val=&quot;00EF3220&quot;/&gt;&lt;wsp:rsid wsp:val=&quot;00EF4194&quot;/&gt;&lt;wsp:rsid wsp:val=&quot;00EF4C48&quot;/&gt;&lt;wsp:rsid wsp:val=&quot;00EF4CC9&quot;/&gt;&lt;wsp:rsid wsp:val=&quot;00EF63AD&quot;/&gt;&lt;wsp:rsid wsp:val=&quot;00EF6C2B&quot;/&gt;&lt;wsp:rsid wsp:val=&quot;00EF76B0&quot;/&gt;&lt;wsp:rsid wsp:val=&quot;00F001A7&quot;/&gt;&lt;wsp:rsid wsp:val=&quot;00F00216&quot;/&gt;&lt;wsp:rsid wsp:val=&quot;00F004F4&quot;/&gt;&lt;wsp:rsid wsp:val=&quot;00F00788&quot;/&gt;&lt;wsp:rsid wsp:val=&quot;00F01F6F&quot;/&gt;&lt;wsp:rsid wsp:val=&quot;00F05A4D&quot;/&gt;&lt;wsp:rsid wsp:val=&quot;00F07163&quot;/&gt;&lt;wsp:rsid wsp:val=&quot;00F11B34&quot;/&gt;&lt;wsp:rsid wsp:val=&quot;00F14466&quot;/&gt;&lt;wsp:rsid wsp:val=&quot;00F152CD&quot;/&gt;&lt;wsp:rsid wsp:val=&quot;00F16D6C&quot;/&gt;&lt;wsp:rsid wsp:val=&quot;00F17385&quot;/&gt;&lt;wsp:rsid wsp:val=&quot;00F17ADA&quot;/&gt;&lt;wsp:rsid wsp:val=&quot;00F21231&quot;/&gt;&lt;wsp:rsid wsp:val=&quot;00F2454E&quot;/&gt;&lt;wsp:rsid wsp:val=&quot;00F250C9&quot;/&gt;&lt;wsp:rsid wsp:val=&quot;00F25DAB&quot;/&gt;&lt;wsp:rsid wsp:val=&quot;00F268C0&quot;/&gt;&lt;wsp:rsid wsp:val=&quot;00F27970&quot;/&gt;&lt;wsp:rsid wsp:val=&quot;00F30825&quot;/&gt;&lt;wsp:rsid wsp:val=&quot;00F320E5&quot;/&gt;&lt;wsp:rsid wsp:val=&quot;00F32E84&quot;/&gt;&lt;wsp:rsid wsp:val=&quot;00F3479B&quot;/&gt;&lt;wsp:rsid wsp:val=&quot;00F34B48&quot;/&gt;&lt;wsp:rsid wsp:val=&quot;00F36796&quot;/&gt;&lt;wsp:rsid wsp:val=&quot;00F36995&quot;/&gt;&lt;wsp:rsid wsp:val=&quot;00F36AC8&quot;/&gt;&lt;wsp:rsid wsp:val=&quot;00F36CE3&quot;/&gt;&lt;wsp:rsid wsp:val=&quot;00F373AA&quot;/&gt;&lt;wsp:rsid wsp:val=&quot;00F37845&quot;/&gt;&lt;wsp:rsid wsp:val=&quot;00F379E8&quot;/&gt;&lt;wsp:rsid wsp:val=&quot;00F37E39&quot;/&gt;&lt;wsp:rsid wsp:val=&quot;00F40077&quot;/&gt;&lt;wsp:rsid wsp:val=&quot;00F42B30&quot;/&gt;&lt;wsp:rsid wsp:val=&quot;00F42EFE&quot;/&gt;&lt;wsp:rsid wsp:val=&quot;00F43A68&quot;/&gt;&lt;wsp:rsid wsp:val=&quot;00F4629A&quot;/&gt;&lt;wsp:rsid wsp:val=&quot;00F467CB&quot;/&gt;&lt;wsp:rsid wsp:val=&quot;00F46829&quot;/&gt;&lt;wsp:rsid wsp:val=&quot;00F5254C&quot;/&gt;&lt;wsp:rsid wsp:val=&quot;00F55BDF&quot;/&gt;&lt;wsp:rsid wsp:val=&quot;00F56401&quot;/&gt;&lt;wsp:rsid wsp:val=&quot;00F5655A&quot;/&gt;&lt;wsp:rsid wsp:val=&quot;00F566DF&quot;/&gt;&lt;wsp:rsid wsp:val=&quot;00F56E47&quot;/&gt;&lt;wsp:rsid wsp:val=&quot;00F571CF&quot;/&gt;&lt;wsp:rsid wsp:val=&quot;00F57242&quot;/&gt;&lt;wsp:rsid wsp:val=&quot;00F57C5F&quot;/&gt;&lt;wsp:rsid wsp:val=&quot;00F6487C&quot;/&gt;&lt;wsp:rsid wsp:val=&quot;00F67890&quot;/&gt;&lt;wsp:rsid wsp:val=&quot;00F705DC&quot;/&gt;&lt;wsp:rsid wsp:val=&quot;00F71483&quot;/&gt;&lt;wsp:rsid wsp:val=&quot;00F737AF&quot;/&gt;&lt;wsp:rsid wsp:val=&quot;00F7389F&quot;/&gt;&lt;wsp:rsid wsp:val=&quot;00F74634&quot;/&gt;&lt;wsp:rsid wsp:val=&quot;00F74C5D&quot;/&gt;&lt;wsp:rsid wsp:val=&quot;00F75A4C&quot;/&gt;&lt;wsp:rsid wsp:val=&quot;00F75A5B&quot;/&gt;&lt;wsp:rsid wsp:val=&quot;00F77F87&quot;/&gt;&lt;wsp:rsid wsp:val=&quot;00F80D40&quot;/&gt;&lt;wsp:rsid wsp:val=&quot;00F835E9&quot;/&gt;&lt;wsp:rsid wsp:val=&quot;00F8429D&quot;/&gt;&lt;wsp:rsid wsp:val=&quot;00F846EE&quot;/&gt;&lt;wsp:rsid wsp:val=&quot;00F85DEC&quot;/&gt;&lt;wsp:rsid wsp:val=&quot;00F863BC&quot;/&gt;&lt;wsp:rsid wsp:val=&quot;00F86A96&quot;/&gt;&lt;wsp:rsid wsp:val=&quot;00F86BE0&quot;/&gt;&lt;wsp:rsid wsp:val=&quot;00F907AE&quot;/&gt;&lt;wsp:rsid wsp:val=&quot;00F9239B&quot;/&gt;&lt;wsp:rsid wsp:val=&quot;00F92B72&quot;/&gt;&lt;wsp:rsid wsp:val=&quot;00F93585&quot;/&gt;&lt;wsp:rsid wsp:val=&quot;00F94999&quot;/&gt;&lt;wsp:rsid wsp:val=&quot;00F9717C&quot;/&gt;&lt;wsp:rsid wsp:val=&quot;00F9759F&quot;/&gt;&lt;wsp:rsid wsp:val=&quot;00F97DC9&quot;/&gt;&lt;wsp:rsid wsp:val=&quot;00FA0625&quot;/&gt;&lt;wsp:rsid wsp:val=&quot;00FA0CE4&quot;/&gt;&lt;wsp:rsid wsp:val=&quot;00FA0ED7&quot;/&gt;&lt;wsp:rsid wsp:val=&quot;00FA3DB8&quot;/&gt;&lt;wsp:rsid wsp:val=&quot;00FA4D01&quot;/&gt;&lt;wsp:rsid wsp:val=&quot;00FA5F15&quot;/&gt;&lt;wsp:rsid wsp:val=&quot;00FA63AC&quot;/&gt;&lt;wsp:rsid wsp:val=&quot;00FA728F&quot;/&gt;&lt;wsp:rsid wsp:val=&quot;00FA7E34&quot;/&gt;&lt;wsp:rsid wsp:val=&quot;00FB00EE&quot;/&gt;&lt;wsp:rsid wsp:val=&quot;00FB161E&quot;/&gt;&lt;wsp:rsid wsp:val=&quot;00FB181F&quot;/&gt;&lt;wsp:rsid wsp:val=&quot;00FB72F3&quot;/&gt;&lt;wsp:rsid wsp:val=&quot;00FB7B19&quot;/&gt;&lt;wsp:rsid wsp:val=&quot;00FC2BE0&quot;/&gt;&lt;wsp:rsid wsp:val=&quot;00FC2E8A&quot;/&gt;&lt;wsp:rsid wsp:val=&quot;00FC3763&quot;/&gt;&lt;wsp:rsid wsp:val=&quot;00FC4584&quot;/&gt;&lt;wsp:rsid wsp:val=&quot;00FD06E8&quot;/&gt;&lt;wsp:rsid wsp:val=&quot;00FD08D4&quot;/&gt;&lt;wsp:rsid wsp:val=&quot;00FD0D67&quot;/&gt;&lt;wsp:rsid wsp:val=&quot;00FD1FB6&quot;/&gt;&lt;wsp:rsid wsp:val=&quot;00FD2A6E&quot;/&gt;&lt;wsp:rsid wsp:val=&quot;00FD4359&quot;/&gt;&lt;wsp:rsid wsp:val=&quot;00FD52CB&quot;/&gt;&lt;wsp:rsid wsp:val=&quot;00FD7334&quot;/&gt;&lt;wsp:rsid wsp:val=&quot;00FE0972&quot;/&gt;&lt;wsp:rsid wsp:val=&quot;00FE39B2&quot;/&gt;&lt;wsp:rsid wsp:val=&quot;00FE4730&quot;/&gt;&lt;wsp:rsid wsp:val=&quot;00FE55C4&quot;/&gt;&lt;wsp:rsid wsp:val=&quot;00FE5A6E&quot;/&gt;&lt;wsp:rsid wsp:val=&quot;00FF16A7&quot;/&gt;&lt;wsp:rsid wsp:val=&quot;00FF4640&quot;/&gt;&lt;wsp:rsid wsp:val=&quot;00FF69E0&quot;/&gt;&lt;wsp:rsid wsp:val=&quot;00FF77EF&quot;/&gt;&lt;/wsp:rsids&gt;&lt;/w:docPr&gt;&lt;w:body&gt;&lt;w:p wsp:rsidR=&quot;00000000&quot; wsp:rsidRDefault=&quot;0054585D&quot;&gt;&lt;m:oMathPara&gt;&lt;m:oMath&gt;&lt;m:sSub&gt;&lt;m:sSubPr&gt;&lt;m:ctrlPr&gt;&lt;w:rPr&gt;&lt;w:rFonts w:ascii=&quot;Cambria Math&quot; w:h-ansi=&quot;Cambria Math&quot;/&gt;&lt;wx:font wx:val=&quot;Cambria Math&quot;/&gt;&lt;/w:rPr&gt;&lt;/m:ctrlPr&gt;&lt;/m:sSubPr&gt;&lt;m:e&gt;&lt;m:r&gt;&lt;w:rPr&gt;&lt;w:rFonts w:ascii=&quot;Cambria Math&quot; w:h-ansi=&quot;Cambria Math&quot;/&gt;&lt;wx:font wx:val=&quot;Cambria Math&quot;/&gt;&lt;w:i/&gt;&lt;/w:rPr&gt;&lt;m:t&gt;E&lt;/m:t&gt;&lt;/m:r&gt;&lt;/m:e&gt;&lt;m:sub&gt;&lt;m:r&gt;&lt;w:rPr&gt;&lt;w:rFonts w:ascii=&quot;Cambria Math&quot; w:h-ansi=&quot;Cambria Math&quot;/&gt;&lt;wx:font wx:val=&quot;Cambria Math&quot;/&gt;&lt;w:i/&gt;&lt;/w:rPr&gt;&lt;m:t&gt;k&lt;/m:t&gt;&lt;/m:r&gt;&lt;/m:sub&gt;&lt;/m:sSub&gt;&lt;m:r&gt;&lt;w:rPr&gt;&lt;w:rFonts w:ascii=&quot;Cambria Math&quot; w:h-ansi=&quot;Cambria Math&quot;/&gt;&lt;wx:font wx:val=&quot;Cambria Math&quot;/&gt;&lt;w:i/&gt;&lt;/w:rPr&gt;&lt;m:t&gt;=&lt;/m:t&gt;&lt;/m:r&gt;&lt;m:f&gt;&lt;m:fPr&gt;&lt;m:ctrlPr&gt;&lt;w:rPr&gt;&lt;w:rFonts w:ascii=&quot;Cambria Math&quot; w:h-ansi=&quot;Cambria Math&quot;/&gt;&lt;wx:font wx:val=&quot;Cambria Math&quot;/&gt;&lt;/w:rPr&gt;&lt;/m:ctrlPr&gt;&lt;/m:fPr&gt;&lt;m:num&gt;&lt;m:r&gt;&lt;w:rPr&gt;&lt;w:rFonts w:ascii=&quot;Cambria Math&quot; w:h-ansi=&quot;Cambria Math&quot;/&gt;&lt;wx:font wx:val=&quot;Cambria Math&quot;/&gt;&lt;w:i/&gt;&lt;/w:rPr&gt;&lt;m:t&gt;Kc&lt;/m:t&gt;&lt;/m:r&gt;&lt;/m:num&gt;&lt;m:den&gt;&lt;m:r&gt;&lt;w:rPr&gt;&lt;w:rFonts w:ascii=&quot;Cambria Math&quot; w:h-ansi=&quot;Cambria Math&quot;/&gt;&lt;wx:font wx:val=&quot;Cambria Math&quot;/&gt;&lt;w:i/&gt;&lt;/w:rPr&gt;&lt;m:t&gt;â†Z&lt;/m:t&gt;&lt;/m:r&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22" o:title="" chromakey="white"/>
                </v:shape>
              </w:pict>
            </w:r>
          </w:p>
          <w:p w:rsidR="006A253A" w:rsidRPr="007F394F" w:rsidRDefault="006A253A" w:rsidP="007F394F">
            <w:pPr>
              <w:rPr>
                <w:rFonts w:ascii="Arial" w:hAnsi="Arial" w:cs="Arial"/>
                <w:b/>
                <w:sz w:val="28"/>
                <w:szCs w:val="28"/>
              </w:rPr>
            </w:pPr>
          </w:p>
          <w:p w:rsidR="00574B3A" w:rsidRPr="002E0A8F" w:rsidRDefault="000053F7" w:rsidP="0051129E">
            <w:pPr>
              <w:jc w:val="both"/>
              <w:rPr>
                <w:rFonts w:ascii="Arial" w:hAnsi="Arial" w:cs="Arial"/>
                <w:sz w:val="22"/>
                <w:szCs w:val="22"/>
              </w:rPr>
            </w:pPr>
            <w:r w:rsidRPr="000949CD">
              <w:rPr>
                <w:rFonts w:ascii="Arial" w:hAnsi="Arial" w:cs="Arial"/>
                <w:sz w:val="22"/>
                <w:szCs w:val="22"/>
              </w:rPr>
              <w:t>Kc</w:t>
            </w:r>
            <w:r w:rsidR="00574B3A" w:rsidRPr="000949CD">
              <w:rPr>
                <w:rFonts w:ascii="Arial" w:hAnsi="Arial" w:cs="Arial"/>
                <w:sz w:val="22"/>
                <w:szCs w:val="22"/>
              </w:rPr>
              <w:t xml:space="preserve"> – </w:t>
            </w:r>
            <w:r w:rsidRPr="000949CD">
              <w:rPr>
                <w:rFonts w:ascii="Arial" w:hAnsi="Arial" w:cs="Arial"/>
                <w:sz w:val="22"/>
                <w:szCs w:val="22"/>
              </w:rPr>
              <w:t xml:space="preserve">koszt całkowity projektu (koszty kwalifikowane projektu + koszty niekwalifikowane) </w:t>
            </w:r>
            <w:r w:rsidR="00701D84" w:rsidRPr="000949CD">
              <w:rPr>
                <w:rFonts w:ascii="Arial" w:hAnsi="Arial" w:cs="Arial"/>
                <w:sz w:val="22"/>
                <w:szCs w:val="22"/>
              </w:rPr>
              <w:t>w </w:t>
            </w:r>
            <w:r w:rsidR="00574B3A" w:rsidRPr="000949CD">
              <w:rPr>
                <w:rFonts w:ascii="Arial" w:hAnsi="Arial" w:cs="Arial"/>
                <w:sz w:val="22"/>
                <w:szCs w:val="22"/>
              </w:rPr>
              <w:t>zł,</w:t>
            </w:r>
          </w:p>
          <w:p w:rsidR="00574B3A" w:rsidRPr="002E0A8F" w:rsidRDefault="00574B3A" w:rsidP="0051129E">
            <w:pPr>
              <w:jc w:val="both"/>
              <w:rPr>
                <w:rFonts w:ascii="Arial" w:hAnsi="Arial" w:cs="Arial"/>
                <w:sz w:val="22"/>
                <w:szCs w:val="22"/>
              </w:rPr>
            </w:pPr>
            <w:r w:rsidRPr="002E0A8F">
              <w:rPr>
                <w:rFonts w:ascii="Arial" w:hAnsi="Arial" w:cs="Arial"/>
                <w:sz w:val="22"/>
                <w:szCs w:val="22"/>
              </w:rPr>
              <w:t xml:space="preserve">∆Z – </w:t>
            </w:r>
            <w:r w:rsidR="00175330" w:rsidRPr="002E0A8F">
              <w:rPr>
                <w:rFonts w:ascii="Arial" w:hAnsi="Arial" w:cs="Arial"/>
                <w:sz w:val="22"/>
                <w:lang w:eastAsia="en-US"/>
              </w:rPr>
              <w:t>ś</w:t>
            </w:r>
            <w:r w:rsidR="00175330" w:rsidRPr="002E0A8F">
              <w:rPr>
                <w:rFonts w:ascii="Arial" w:hAnsi="Arial" w:cs="Arial"/>
                <w:sz w:val="22"/>
              </w:rPr>
              <w:t xml:space="preserve">rednioroczna oszczędność energii finalnej: </w:t>
            </w:r>
            <w:r w:rsidRPr="002E0A8F">
              <w:rPr>
                <w:rFonts w:ascii="Arial" w:hAnsi="Arial" w:cs="Arial"/>
                <w:sz w:val="22"/>
                <w:szCs w:val="22"/>
              </w:rPr>
              <w:t xml:space="preserve">cieplnej (Zt) i elektrycznej (Ze) uzyskana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wyniku realizacji projektu.</w:t>
            </w:r>
          </w:p>
          <w:p w:rsidR="00574B3A" w:rsidRPr="002E0A8F" w:rsidRDefault="00574B3A" w:rsidP="0051129E">
            <w:pPr>
              <w:jc w:val="both"/>
              <w:rPr>
                <w:rFonts w:ascii="Arial" w:hAnsi="Arial" w:cs="Arial"/>
                <w:sz w:val="22"/>
                <w:szCs w:val="22"/>
              </w:rPr>
            </w:pPr>
          </w:p>
          <w:p w:rsidR="00574B3A" w:rsidRPr="002E0A8F" w:rsidRDefault="00574B3A" w:rsidP="0051129E">
            <w:pPr>
              <w:jc w:val="both"/>
              <w:rPr>
                <w:rFonts w:ascii="Arial" w:hAnsi="Arial" w:cs="Arial"/>
                <w:bCs/>
                <w:sz w:val="22"/>
                <w:szCs w:val="22"/>
                <w:lang w:eastAsia="en-US"/>
              </w:rPr>
            </w:pPr>
            <w:r w:rsidRPr="002E0A8F">
              <w:rPr>
                <w:rFonts w:ascii="Arial" w:hAnsi="Arial" w:cs="Arial"/>
                <w:sz w:val="22"/>
                <w:szCs w:val="22"/>
              </w:rPr>
              <w:t xml:space="preserve">Do obliczeń należy przyjąć wartość aktualną podaną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audycie energetycznym sporządzonym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Rozporządzeniem </w:t>
            </w:r>
            <w:r w:rsidR="00144005" w:rsidRPr="002E0A8F">
              <w:rPr>
                <w:rFonts w:ascii="Arial" w:hAnsi="Arial" w:cs="Arial"/>
                <w:sz w:val="22"/>
              </w:rPr>
              <w:t xml:space="preserve">Ministra Gospodarki </w:t>
            </w:r>
            <w:r w:rsidR="00701D84" w:rsidRPr="002E0A8F">
              <w:rPr>
                <w:rFonts w:ascii="Arial" w:hAnsi="Arial" w:cs="Arial"/>
                <w:sz w:val="22"/>
              </w:rPr>
              <w:t>z</w:t>
            </w:r>
            <w:r w:rsidR="00701D84">
              <w:rPr>
                <w:rFonts w:ascii="Arial" w:hAnsi="Arial" w:cs="Arial"/>
                <w:sz w:val="22"/>
              </w:rPr>
              <w:t> </w:t>
            </w:r>
            <w:r w:rsidR="00144005" w:rsidRPr="002E0A8F">
              <w:rPr>
                <w:rFonts w:ascii="Arial" w:hAnsi="Arial" w:cs="Arial"/>
                <w:sz w:val="22"/>
              </w:rPr>
              <w:t xml:space="preserve">dnia 10 sierpnia 2012 r. </w:t>
            </w:r>
            <w:r w:rsidR="00701D84" w:rsidRPr="002E0A8F">
              <w:rPr>
                <w:rFonts w:ascii="Arial" w:hAnsi="Arial" w:cs="Arial"/>
                <w:sz w:val="22"/>
              </w:rPr>
              <w:t>w</w:t>
            </w:r>
            <w:r w:rsidR="00701D84">
              <w:rPr>
                <w:rFonts w:ascii="Arial" w:hAnsi="Arial" w:cs="Arial"/>
                <w:sz w:val="22"/>
              </w:rPr>
              <w:t> </w:t>
            </w:r>
            <w:r w:rsidR="00144005" w:rsidRPr="002E0A8F">
              <w:rPr>
                <w:rFonts w:ascii="Arial" w:hAnsi="Arial" w:cs="Arial"/>
                <w:sz w:val="22"/>
              </w:rPr>
              <w:t xml:space="preserve">sprawie szczegółowego zakresu </w:t>
            </w:r>
            <w:r w:rsidR="00701D84" w:rsidRPr="002E0A8F">
              <w:rPr>
                <w:rFonts w:ascii="Arial" w:hAnsi="Arial" w:cs="Arial"/>
                <w:sz w:val="22"/>
              </w:rPr>
              <w:t>i</w:t>
            </w:r>
            <w:r w:rsidR="00701D84">
              <w:rPr>
                <w:rFonts w:ascii="Arial" w:hAnsi="Arial" w:cs="Arial"/>
                <w:sz w:val="22"/>
              </w:rPr>
              <w:t> </w:t>
            </w:r>
            <w:r w:rsidR="00144005" w:rsidRPr="002E0A8F">
              <w:rPr>
                <w:rFonts w:ascii="Arial" w:hAnsi="Arial" w:cs="Arial"/>
                <w:sz w:val="22"/>
              </w:rPr>
              <w:t xml:space="preserve">sposobu sporządzania audytu efektywności energetycznej, wzoru karty audytu efektywności energetycznej oraz metod obliczania oszczędności energii (Dz. U. </w:t>
            </w:r>
            <w:r w:rsidR="00701D84" w:rsidRPr="002E0A8F">
              <w:rPr>
                <w:rFonts w:ascii="Arial" w:hAnsi="Arial" w:cs="Arial"/>
                <w:sz w:val="22"/>
              </w:rPr>
              <w:t>z</w:t>
            </w:r>
            <w:r w:rsidR="00701D84">
              <w:rPr>
                <w:rFonts w:ascii="Arial" w:hAnsi="Arial" w:cs="Arial"/>
                <w:sz w:val="22"/>
              </w:rPr>
              <w:t> </w:t>
            </w:r>
            <w:r w:rsidR="00144005" w:rsidRPr="002E0A8F">
              <w:rPr>
                <w:rFonts w:ascii="Arial" w:hAnsi="Arial" w:cs="Arial"/>
                <w:sz w:val="22"/>
              </w:rPr>
              <w:t>2012 r. poz. 962).</w:t>
            </w:r>
          </w:p>
          <w:p w:rsidR="00574B3A" w:rsidRPr="002E0A8F" w:rsidRDefault="00574B3A" w:rsidP="0051129E">
            <w:pPr>
              <w:jc w:val="both"/>
              <w:rPr>
                <w:rFonts w:ascii="Arial" w:hAnsi="Arial" w:cs="Arial"/>
                <w:bCs/>
                <w:i/>
                <w:sz w:val="22"/>
                <w:szCs w:val="22"/>
                <w:lang w:eastAsia="en-US"/>
              </w:rPr>
            </w:pPr>
            <w:r w:rsidRPr="002E0A8F">
              <w:rPr>
                <w:rFonts w:ascii="Arial" w:hAnsi="Arial" w:cs="Arial"/>
                <w:bCs/>
                <w:sz w:val="22"/>
                <w:szCs w:val="22"/>
                <w:lang w:eastAsia="en-US"/>
              </w:rPr>
              <w:t xml:space="preserve">Jest to suma pozycji przedstawionych </w:t>
            </w:r>
            <w:r w:rsidR="00701D84" w:rsidRPr="002E0A8F">
              <w:rPr>
                <w:rFonts w:ascii="Arial" w:hAnsi="Arial" w:cs="Arial"/>
                <w:bCs/>
                <w:sz w:val="22"/>
                <w:szCs w:val="22"/>
                <w:lang w:eastAsia="en-US"/>
              </w:rPr>
              <w:t>w</w:t>
            </w:r>
            <w:r w:rsidR="00701D84">
              <w:rPr>
                <w:rFonts w:ascii="Arial" w:hAnsi="Arial" w:cs="Arial"/>
                <w:bCs/>
                <w:sz w:val="22"/>
                <w:szCs w:val="22"/>
                <w:lang w:eastAsia="en-US"/>
              </w:rPr>
              <w:t> </w:t>
            </w:r>
            <w:r w:rsidRPr="002E0A8F">
              <w:rPr>
                <w:rFonts w:ascii="Arial" w:hAnsi="Arial" w:cs="Arial"/>
                <w:sz w:val="22"/>
                <w:szCs w:val="22"/>
                <w:lang w:eastAsia="en-US"/>
              </w:rPr>
              <w:t>karcie audytu energetycznego budynku</w:t>
            </w:r>
            <w:r w:rsidR="00144005" w:rsidRPr="002E0A8F">
              <w:rPr>
                <w:rFonts w:ascii="Arial" w:hAnsi="Arial" w:cs="Arial"/>
                <w:sz w:val="22"/>
                <w:lang w:eastAsia="en-US"/>
              </w:rPr>
              <w:t xml:space="preserve"> jako „ś</w:t>
            </w:r>
            <w:r w:rsidR="00144005" w:rsidRPr="002E0A8F">
              <w:rPr>
                <w:rFonts w:ascii="Arial" w:hAnsi="Arial" w:cs="Arial"/>
                <w:sz w:val="22"/>
              </w:rPr>
              <w:t>rednioroczna oszczędność energii finalnej”</w:t>
            </w:r>
            <w:r w:rsidRPr="002E0A8F">
              <w:rPr>
                <w:rFonts w:ascii="Arial" w:hAnsi="Arial" w:cs="Arial"/>
                <w:bCs/>
                <w:i/>
                <w:sz w:val="22"/>
                <w:szCs w:val="22"/>
                <w:lang w:eastAsia="en-US"/>
              </w:rPr>
              <w:t>.</w:t>
            </w:r>
          </w:p>
          <w:p w:rsidR="00144005" w:rsidRPr="002E0A8F" w:rsidRDefault="00144005" w:rsidP="00144005">
            <w:pPr>
              <w:jc w:val="both"/>
              <w:rPr>
                <w:rFonts w:ascii="Arial" w:hAnsi="Arial" w:cs="Arial"/>
                <w:sz w:val="22"/>
                <w:szCs w:val="22"/>
              </w:rPr>
            </w:pPr>
            <w:r w:rsidRPr="002E0A8F">
              <w:rPr>
                <w:rFonts w:ascii="Arial" w:hAnsi="Arial" w:cs="Arial"/>
                <w:sz w:val="22"/>
                <w:szCs w:val="22"/>
              </w:rPr>
              <w:t>Ogólna zasada obliczeń:</w:t>
            </w:r>
          </w:p>
          <w:p w:rsidR="00144005" w:rsidRPr="002E0A8F" w:rsidRDefault="00144005" w:rsidP="00144005">
            <w:pPr>
              <w:jc w:val="both"/>
              <w:rPr>
                <w:rFonts w:ascii="Arial" w:hAnsi="Arial" w:cs="Arial"/>
                <w:sz w:val="22"/>
                <w:szCs w:val="22"/>
              </w:rPr>
            </w:pPr>
          </w:p>
          <w:p w:rsidR="00144005" w:rsidRPr="002E0A8F" w:rsidRDefault="00144005" w:rsidP="00144005">
            <w:pPr>
              <w:jc w:val="both"/>
              <w:rPr>
                <w:rFonts w:ascii="Arial" w:hAnsi="Arial" w:cs="Arial"/>
                <w:sz w:val="22"/>
                <w:szCs w:val="22"/>
              </w:rPr>
            </w:pPr>
            <w:r w:rsidRPr="002E0A8F">
              <w:rPr>
                <w:rFonts w:ascii="Arial" w:hAnsi="Arial" w:cs="Arial"/>
                <w:sz w:val="22"/>
                <w:szCs w:val="22"/>
              </w:rPr>
              <w:lastRenderedPageBreak/>
              <w:t>∆Z = ∆Zt +∆Ze</w:t>
            </w:r>
          </w:p>
          <w:p w:rsidR="00144005" w:rsidRPr="002E0A8F" w:rsidRDefault="00144005" w:rsidP="00144005">
            <w:pPr>
              <w:jc w:val="both"/>
              <w:rPr>
                <w:rFonts w:ascii="Arial" w:hAnsi="Arial" w:cs="Arial"/>
                <w:sz w:val="22"/>
                <w:szCs w:val="22"/>
              </w:rPr>
            </w:pPr>
          </w:p>
          <w:p w:rsidR="00144005" w:rsidRPr="002E0A8F" w:rsidRDefault="00144005" w:rsidP="00144005">
            <w:pPr>
              <w:jc w:val="both"/>
              <w:rPr>
                <w:rFonts w:ascii="Arial" w:hAnsi="Arial" w:cs="Arial"/>
                <w:sz w:val="22"/>
                <w:szCs w:val="22"/>
              </w:rPr>
            </w:pPr>
            <w:r w:rsidRPr="002E0A8F">
              <w:rPr>
                <w:rFonts w:ascii="Arial" w:hAnsi="Arial" w:cs="Arial"/>
                <w:sz w:val="22"/>
                <w:szCs w:val="22"/>
              </w:rPr>
              <w:t>gdzie:</w:t>
            </w:r>
          </w:p>
          <w:p w:rsidR="00144005" w:rsidRPr="002E0A8F" w:rsidRDefault="00144005" w:rsidP="00144005">
            <w:pPr>
              <w:jc w:val="both"/>
              <w:rPr>
                <w:rFonts w:ascii="Arial" w:hAnsi="Arial" w:cs="Arial"/>
                <w:sz w:val="22"/>
                <w:szCs w:val="22"/>
              </w:rPr>
            </w:pPr>
          </w:p>
          <w:p w:rsidR="00144005" w:rsidRPr="002E0A8F" w:rsidRDefault="00247CEC" w:rsidP="00144005">
            <w:pPr>
              <w:jc w:val="both"/>
              <w:rPr>
                <w:rFonts w:ascii="Arial" w:hAnsi="Arial" w:cs="Arial"/>
                <w:sz w:val="22"/>
                <w:szCs w:val="22"/>
              </w:rPr>
            </w:pPr>
            <w:r w:rsidRPr="00D721D8">
              <w:rPr>
                <w:rFonts w:ascii="Arial" w:hAnsi="Arial" w:cs="Arial"/>
                <w:sz w:val="22"/>
                <w:szCs w:val="22"/>
              </w:rPr>
              <w:pict>
                <v:shape id="_x0000_i1040" type="#_x0000_t75" style="width:108pt;height:36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18&quot;/&gt;&lt;w:doNotEmbedSystemFonts/&gt;&lt;w:defaultTabStop w:val=&quot;708&quot;/&gt;&lt;w:hyphenationZone w:val=&quot;425&quot;/&gt;&lt;w:drawingGridHorizontalSpacing w:val=&quot;120&quot;/&gt;&lt;w:drawingGridVerticalSpacing w:val=&quot;163&quot;/&gt;&lt;w:displayHorizontalDrawingGridEvery w:val=&quot;2&quot;/&gt;&lt;w:displayVerticalDrawingGridEvery w:val=&quot;2&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F059C6&quot;/&gt;&lt;wsp:rsid wsp:val=&quot;00000774&quot;/&gt;&lt;wsp:rsid wsp:val=&quot;000071D0&quot;/&gt;&lt;wsp:rsid wsp:val=&quot;0001204A&quot;/&gt;&lt;wsp:rsid wsp:val=&quot;000137A6&quot;/&gt;&lt;wsp:rsid wsp:val=&quot;00021A4D&quot;/&gt;&lt;wsp:rsid wsp:val=&quot;00023A1B&quot;/&gt;&lt;wsp:rsid wsp:val=&quot;00034FC3&quot;/&gt;&lt;wsp:rsid wsp:val=&quot;00035E01&quot;/&gt;&lt;wsp:rsid wsp:val=&quot;00037A96&quot;/&gt;&lt;wsp:rsid wsp:val=&quot;00045F7C&quot;/&gt;&lt;wsp:rsid wsp:val=&quot;00060BE2&quot;/&gt;&lt;wsp:rsid wsp:val=&quot;000664A3&quot;/&gt;&lt;wsp:rsid wsp:val=&quot;00075CD8&quot;/&gt;&lt;wsp:rsid wsp:val=&quot;00082615&quot;/&gt;&lt;wsp:rsid wsp:val=&quot;00090A6C&quot;/&gt;&lt;wsp:rsid wsp:val=&quot;000965F7&quot;/&gt;&lt;wsp:rsid wsp:val=&quot;000971E1&quot;/&gt;&lt;wsp:rsid wsp:val=&quot;000A0CC7&quot;/&gt;&lt;wsp:rsid wsp:val=&quot;000C0BBD&quot;/&gt;&lt;wsp:rsid wsp:val=&quot;000D6532&quot;/&gt;&lt;wsp:rsid wsp:val=&quot;000D66C7&quot;/&gt;&lt;wsp:rsid wsp:val=&quot;001069AE&quot;/&gt;&lt;wsp:rsid wsp:val=&quot;00110AB7&quot;/&gt;&lt;wsp:rsid wsp:val=&quot;00125A41&quot;/&gt;&lt;wsp:rsid wsp:val=&quot;00126F44&quot;/&gt;&lt;wsp:rsid wsp:val=&quot;00136F1F&quot;/&gt;&lt;wsp:rsid wsp:val=&quot;00145FB7&quot;/&gt;&lt;wsp:rsid wsp:val=&quot;001742FB&quot;/&gt;&lt;wsp:rsid wsp:val=&quot;00193CFD&quot;/&gt;&lt;wsp:rsid wsp:val=&quot;001A4310&quot;/&gt;&lt;wsp:rsid wsp:val=&quot;001B3104&quot;/&gt;&lt;wsp:rsid wsp:val=&quot;001B5C85&quot;/&gt;&lt;wsp:rsid wsp:val=&quot;001D2E85&quot;/&gt;&lt;wsp:rsid wsp:val=&quot;001E2FD8&quot;/&gt;&lt;wsp:rsid wsp:val=&quot;001F2BBF&quot;/&gt;&lt;wsp:rsid wsp:val=&quot;001F2E5D&quot;/&gt;&lt;wsp:rsid wsp:val=&quot;001F5A79&quot;/&gt;&lt;wsp:rsid wsp:val=&quot;00201204&quot;/&gt;&lt;wsp:rsid wsp:val=&quot;00204E36&quot;/&gt;&lt;wsp:rsid wsp:val=&quot;00204E42&quot;/&gt;&lt;wsp:rsid wsp:val=&quot;002220B8&quot;/&gt;&lt;wsp:rsid wsp:val=&quot;002313A1&quot;/&gt;&lt;wsp:rsid wsp:val=&quot;00235E30&quot;/&gt;&lt;wsp:rsid wsp:val=&quot;00236744&quot;/&gt;&lt;wsp:rsid wsp:val=&quot;0024187C&quot;/&gt;&lt;wsp:rsid wsp:val=&quot;00247D1E&quot;/&gt;&lt;wsp:rsid wsp:val=&quot;0025104D&quot;/&gt;&lt;wsp:rsid wsp:val=&quot;00254F8F&quot;/&gt;&lt;wsp:rsid wsp:val=&quot;00256149&quot;/&gt;&lt;wsp:rsid wsp:val=&quot;0026059E&quot;/&gt;&lt;wsp:rsid wsp:val=&quot;00270CE4&quot;/&gt;&lt;wsp:rsid wsp:val=&quot;00277D4D&quot;/&gt;&lt;wsp:rsid wsp:val=&quot;00290DC4&quot;/&gt;&lt;wsp:rsid wsp:val=&quot;002A6454&quot;/&gt;&lt;wsp:rsid wsp:val=&quot;002B7F68&quot;/&gt;&lt;wsp:rsid wsp:val=&quot;002C70C5&quot;/&gt;&lt;wsp:rsid wsp:val=&quot;002C718F&quot;/&gt;&lt;wsp:rsid wsp:val=&quot;002C7AF4&quot;/&gt;&lt;wsp:rsid wsp:val=&quot;002D1C53&quot;/&gt;&lt;wsp:rsid wsp:val=&quot;002D4287&quot;/&gt;&lt;wsp:rsid wsp:val=&quot;002D6936&quot;/&gt;&lt;wsp:rsid wsp:val=&quot;002D69DA&quot;/&gt;&lt;wsp:rsid wsp:val=&quot;002E381A&quot;/&gt;&lt;wsp:rsid wsp:val=&quot;002F1DDC&quot;/&gt;&lt;wsp:rsid wsp:val=&quot;002F6F38&quot;/&gt;&lt;wsp:rsid wsp:val=&quot;003029C0&quot;/&gt;&lt;wsp:rsid wsp:val=&quot;003068CA&quot;/&gt;&lt;wsp:rsid wsp:val=&quot;00314804&quot;/&gt;&lt;wsp:rsid wsp:val=&quot;00314893&quot;/&gt;&lt;wsp:rsid wsp:val=&quot;00317C16&quot;/&gt;&lt;wsp:rsid wsp:val=&quot;00320242&quot;/&gt;&lt;wsp:rsid wsp:val=&quot;0034079B&quot;/&gt;&lt;wsp:rsid wsp:val=&quot;00341699&quot;/&gt;&lt;wsp:rsid wsp:val=&quot;00351ED1&quot;/&gt;&lt;wsp:rsid wsp:val=&quot;0035263E&quot;/&gt;&lt;wsp:rsid wsp:val=&quot;0036420B&quot;/&gt;&lt;wsp:rsid wsp:val=&quot;003658A9&quot;/&gt;&lt;wsp:rsid wsp:val=&quot;00387773&quot;/&gt;&lt;wsp:rsid wsp:val=&quot;003931C8&quot;/&gt;&lt;wsp:rsid wsp:val=&quot;0039337E&quot;/&gt;&lt;wsp:rsid wsp:val=&quot;003978DD&quot;/&gt;&lt;wsp:rsid wsp:val=&quot;003A3FFE&quot;/&gt;&lt;wsp:rsid wsp:val=&quot;003A74FC&quot;/&gt;&lt;wsp:rsid wsp:val=&quot;003C3D9D&quot;/&gt;&lt;wsp:rsid wsp:val=&quot;003C6C35&quot;/&gt;&lt;wsp:rsid wsp:val=&quot;003D21EE&quot;/&gt;&lt;wsp:rsid wsp:val=&quot;003D5868&quot;/&gt;&lt;wsp:rsid wsp:val=&quot;003D6F8B&quot;/&gt;&lt;wsp:rsid wsp:val=&quot;003F14E6&quot;/&gt;&lt;wsp:rsid wsp:val=&quot;003F2698&quot;/&gt;&lt;wsp:rsid wsp:val=&quot;003F3718&quot;/&gt;&lt;wsp:rsid wsp:val=&quot;00406EF5&quot;/&gt;&lt;wsp:rsid wsp:val=&quot;00410281&quot;/&gt;&lt;wsp:rsid wsp:val=&quot;00434C3B&quot;/&gt;&lt;wsp:rsid wsp:val=&quot;00441BBA&quot;/&gt;&lt;wsp:rsid wsp:val=&quot;0044631B&quot;/&gt;&lt;wsp:rsid wsp:val=&quot;004469FB&quot;/&gt;&lt;wsp:rsid wsp:val=&quot;004569B3&quot;/&gt;&lt;wsp:rsid wsp:val=&quot;00477B83&quot;/&gt;&lt;wsp:rsid wsp:val=&quot;004824CC&quot;/&gt;&lt;wsp:rsid wsp:val=&quot;004825D5&quot;/&gt;&lt;wsp:rsid wsp:val=&quot;00485E44&quot;/&gt;&lt;wsp:rsid wsp:val=&quot;00494505&quot;/&gt;&lt;wsp:rsid wsp:val=&quot;004D193B&quot;/&gt;&lt;wsp:rsid wsp:val=&quot;004E7731&quot;/&gt;&lt;wsp:rsid wsp:val=&quot;004F5205&quot;/&gt;&lt;wsp:rsid wsp:val=&quot;0050282C&quot;/&gt;&lt;wsp:rsid wsp:val=&quot;00503A3A&quot;/&gt;&lt;wsp:rsid wsp:val=&quot;00517D11&quot;/&gt;&lt;wsp:rsid wsp:val=&quot;0052221D&quot;/&gt;&lt;wsp:rsid wsp:val=&quot;00541915&quot;/&gt;&lt;wsp:rsid wsp:val=&quot;00541CE6&quot;/&gt;&lt;wsp:rsid wsp:val=&quot;0055412B&quot;/&gt;&lt;wsp:rsid wsp:val=&quot;00561352&quot;/&gt;&lt;wsp:rsid wsp:val=&quot;0056606A&quot;/&gt;&lt;wsp:rsid wsp:val=&quot;0057239F&quot;/&gt;&lt;wsp:rsid wsp:val=&quot;00581E47&quot;/&gt;&lt;wsp:rsid wsp:val=&quot;005966E3&quot;/&gt;&lt;wsp:rsid wsp:val=&quot;005A52C6&quot;/&gt;&lt;wsp:rsid wsp:val=&quot;005A5304&quot;/&gt;&lt;wsp:rsid wsp:val=&quot;005B17DF&quot;/&gt;&lt;wsp:rsid wsp:val=&quot;005D3ACA&quot;/&gt;&lt;wsp:rsid wsp:val=&quot;005E7D48&quot;/&gt;&lt;wsp:rsid wsp:val=&quot;005F30F0&quot;/&gt;&lt;wsp:rsid wsp:val=&quot;0060103B&quot;/&gt;&lt;wsp:rsid wsp:val=&quot;00602509&quot;/&gt;&lt;wsp:rsid wsp:val=&quot;0060705A&quot;/&gt;&lt;wsp:rsid wsp:val=&quot;006102AF&quot;/&gt;&lt;wsp:rsid wsp:val=&quot;00610C3C&quot;/&gt;&lt;wsp:rsid wsp:val=&quot;00611447&quot;/&gt;&lt;wsp:rsid wsp:val=&quot;00611BC7&quot;/&gt;&lt;wsp:rsid wsp:val=&quot;0061325D&quot;/&gt;&lt;wsp:rsid wsp:val=&quot;0061385F&quot;/&gt;&lt;wsp:rsid wsp:val=&quot;00622D2B&quot;/&gt;&lt;wsp:rsid wsp:val=&quot;00634543&quot;/&gt;&lt;wsp:rsid wsp:val=&quot;00644BFD&quot;/&gt;&lt;wsp:rsid wsp:val=&quot;0064626F&quot;/&gt;&lt;wsp:rsid wsp:val=&quot;00650965&quot;/&gt;&lt;wsp:rsid wsp:val=&quot;00651401&quot;/&gt;&lt;wsp:rsid wsp:val=&quot;00657052&quot;/&gt;&lt;wsp:rsid wsp:val=&quot;0066659B&quot;/&gt;&lt;wsp:rsid wsp:val=&quot;006952E1&quot;/&gt;&lt;wsp:rsid wsp:val=&quot;0069666E&quot;/&gt;&lt;wsp:rsid wsp:val=&quot;006A460F&quot;/&gt;&lt;wsp:rsid wsp:val=&quot;006A6994&quot;/&gt;&lt;wsp:rsid wsp:val=&quot;006B13D9&quot;/&gt;&lt;wsp:rsid wsp:val=&quot;006B17B5&quot;/&gt;&lt;wsp:rsid wsp:val=&quot;006B21EA&quot;/&gt;&lt;wsp:rsid wsp:val=&quot;006B5677&quot;/&gt;&lt;wsp:rsid wsp:val=&quot;006B58C2&quot;/&gt;&lt;wsp:rsid wsp:val=&quot;006B6978&quot;/&gt;&lt;wsp:rsid wsp:val=&quot;006C6CD4&quot;/&gt;&lt;wsp:rsid wsp:val=&quot;006D585E&quot;/&gt;&lt;wsp:rsid wsp:val=&quot;006E3BEE&quot;/&gt;&lt;wsp:rsid wsp:val=&quot;006F3920&quot;/&gt;&lt;wsp:rsid wsp:val=&quot;006F67D1&quot;/&gt;&lt;wsp:rsid wsp:val=&quot;00700C99&quot;/&gt;&lt;wsp:rsid wsp:val=&quot;00702B60&quot;/&gt;&lt;wsp:rsid wsp:val=&quot;00730F67&quot;/&gt;&lt;wsp:rsid wsp:val=&quot;00743CF5&quot;/&gt;&lt;wsp:rsid wsp:val=&quot;007465DB&quot;/&gt;&lt;wsp:rsid wsp:val=&quot;00751DBB&quot;/&gt;&lt;wsp:rsid wsp:val=&quot;0077418B&quot;/&gt;&lt;wsp:rsid wsp:val=&quot;00777239&quot;/&gt;&lt;wsp:rsid wsp:val=&quot;007850DB&quot;/&gt;&lt;wsp:rsid wsp:val=&quot;0079799C&quot;/&gt;&lt;wsp:rsid wsp:val=&quot;007A3D5B&quot;/&gt;&lt;wsp:rsid wsp:val=&quot;007A6B6D&quot;/&gt;&lt;wsp:rsid wsp:val=&quot;007B4F71&quot;/&gt;&lt;wsp:rsid wsp:val=&quot;007D1829&quot;/&gt;&lt;wsp:rsid wsp:val=&quot;007E0803&quot;/&gt;&lt;wsp:rsid wsp:val=&quot;007F5D4A&quot;/&gt;&lt;wsp:rsid wsp:val=&quot;007F5F2D&quot;/&gt;&lt;wsp:rsid wsp:val=&quot;0080743B&quot;/&gt;&lt;wsp:rsid wsp:val=&quot;00815D14&quot;/&gt;&lt;wsp:rsid wsp:val=&quot;00817ECB&quot;/&gt;&lt;wsp:rsid wsp:val=&quot;00820296&quot;/&gt;&lt;wsp:rsid wsp:val=&quot;0082238B&quot;/&gt;&lt;wsp:rsid wsp:val=&quot;0083442D&quot;/&gt;&lt;wsp:rsid wsp:val=&quot;00834A9F&quot;/&gt;&lt;wsp:rsid wsp:val=&quot;008358B3&quot;/&gt;&lt;wsp:rsid wsp:val=&quot;00853905&quot;/&gt;&lt;wsp:rsid wsp:val=&quot;00857C85&quot;/&gt;&lt;wsp:rsid wsp:val=&quot;00860362&quot;/&gt;&lt;wsp:rsid wsp:val=&quot;008633B0&quot;/&gt;&lt;wsp:rsid wsp:val=&quot;0086386B&quot;/&gt;&lt;wsp:rsid wsp:val=&quot;00867C83&quot;/&gt;&lt;wsp:rsid wsp:val=&quot;00877F7F&quot;/&gt;&lt;wsp:rsid wsp:val=&quot;008A0691&quot;/&gt;&lt;wsp:rsid wsp:val=&quot;008B6093&quot;/&gt;&lt;wsp:rsid wsp:val=&quot;008B6EFE&quot;/&gt;&lt;wsp:rsid wsp:val=&quot;008C6CE6&quot;/&gt;&lt;wsp:rsid wsp:val=&quot;008D2072&quot;/&gt;&lt;wsp:rsid wsp:val=&quot;008D68C7&quot;/&gt;&lt;wsp:rsid wsp:val=&quot;008F2784&quot;/&gt;&lt;wsp:rsid wsp:val=&quot;00900110&quot;/&gt;&lt;wsp:rsid wsp:val=&quot;00901167&quot;/&gt;&lt;wsp:rsid wsp:val=&quot;009027FF&quot;/&gt;&lt;wsp:rsid wsp:val=&quot;00920CBD&quot;/&gt;&lt;wsp:rsid wsp:val=&quot;0092285C&quot;/&gt;&lt;wsp:rsid wsp:val=&quot;009332FB&quot;/&gt;&lt;wsp:rsid wsp:val=&quot;0094112C&quot;/&gt;&lt;wsp:rsid wsp:val=&quot;00941E29&quot;/&gt;&lt;wsp:rsid wsp:val=&quot;009544D3&quot;/&gt;&lt;wsp:rsid wsp:val=&quot;00956A99&quot;/&gt;&lt;wsp:rsid wsp:val=&quot;009A52E4&quot;/&gt;&lt;wsp:rsid wsp:val=&quot;009A61B8&quot;/&gt;&lt;wsp:rsid wsp:val=&quot;009A676B&quot;/&gt;&lt;wsp:rsid wsp:val=&quot;009C27EF&quot;/&gt;&lt;wsp:rsid wsp:val=&quot;009D5388&quot;/&gt;&lt;wsp:rsid wsp:val=&quot;009E19A9&quot;/&gt;&lt;wsp:rsid wsp:val=&quot;009F4738&quot;/&gt;&lt;wsp:rsid wsp:val=&quot;009F50DF&quot;/&gt;&lt;wsp:rsid wsp:val=&quot;009F5FD8&quot;/&gt;&lt;wsp:rsid wsp:val=&quot;00A04820&quot;/&gt;&lt;wsp:rsid wsp:val=&quot;00A10EAC&quot;/&gt;&lt;wsp:rsid wsp:val=&quot;00A20069&quot;/&gt;&lt;wsp:rsid wsp:val=&quot;00A21237&quot;/&gt;&lt;wsp:rsid wsp:val=&quot;00A22B23&quot;/&gt;&lt;wsp:rsid wsp:val=&quot;00A24D5D&quot;/&gt;&lt;wsp:rsid wsp:val=&quot;00A2587C&quot;/&gt;&lt;wsp:rsid wsp:val=&quot;00A33D5F&quot;/&gt;&lt;wsp:rsid wsp:val=&quot;00A426CE&quot;/&gt;&lt;wsp:rsid wsp:val=&quot;00A5366B&quot;/&gt;&lt;wsp:rsid wsp:val=&quot;00A65854&quot;/&gt;&lt;wsp:rsid wsp:val=&quot;00A73CE5&quot;/&gt;&lt;wsp:rsid wsp:val=&quot;00A81082&quot;/&gt;&lt;wsp:rsid wsp:val=&quot;00A8246C&quot;/&gt;&lt;wsp:rsid wsp:val=&quot;00A82FC4&quot;/&gt;&lt;wsp:rsid wsp:val=&quot;00A8605E&quot;/&gt;&lt;wsp:rsid wsp:val=&quot;00A9407A&quot;/&gt;&lt;wsp:rsid wsp:val=&quot;00AA7681&quot;/&gt;&lt;wsp:rsid wsp:val=&quot;00AA7BA3&quot;/&gt;&lt;wsp:rsid wsp:val=&quot;00AD328D&quot;/&gt;&lt;wsp:rsid wsp:val=&quot;00AE7A02&quot;/&gt;&lt;wsp:rsid wsp:val=&quot;00AF392A&quot;/&gt;&lt;wsp:rsid wsp:val=&quot;00AF6DAF&quot;/&gt;&lt;wsp:rsid wsp:val=&quot;00B0691B&quot;/&gt;&lt;wsp:rsid wsp:val=&quot;00B06967&quot;/&gt;&lt;wsp:rsid wsp:val=&quot;00B1289F&quot;/&gt;&lt;wsp:rsid wsp:val=&quot;00B15675&quot;/&gt;&lt;wsp:rsid wsp:val=&quot;00B20F61&quot;/&gt;&lt;wsp:rsid wsp:val=&quot;00B522E5&quot;/&gt;&lt;wsp:rsid wsp:val=&quot;00B53097&quot;/&gt;&lt;wsp:rsid wsp:val=&quot;00B64204&quot;/&gt;&lt;wsp:rsid wsp:val=&quot;00B773DF&quot;/&gt;&lt;wsp:rsid wsp:val=&quot;00B81EBF&quot;/&gt;&lt;wsp:rsid wsp:val=&quot;00B848F7&quot;/&gt;&lt;wsp:rsid wsp:val=&quot;00B94727&quot;/&gt;&lt;wsp:rsid wsp:val=&quot;00BA4730&quot;/&gt;&lt;wsp:rsid wsp:val=&quot;00BA4B81&quot;/&gt;&lt;wsp:rsid wsp:val=&quot;00BB00EE&quot;/&gt;&lt;wsp:rsid wsp:val=&quot;00BB364E&quot;/&gt;&lt;wsp:rsid wsp:val=&quot;00BC3160&quot;/&gt;&lt;wsp:rsid wsp:val=&quot;00BC67C6&quot;/&gt;&lt;wsp:rsid wsp:val=&quot;00BD59F3&quot;/&gt;&lt;wsp:rsid wsp:val=&quot;00BE7BD9&quot;/&gt;&lt;wsp:rsid wsp:val=&quot;00BF0869&quot;/&gt;&lt;wsp:rsid wsp:val=&quot;00BF2E5A&quot;/&gt;&lt;wsp:rsid wsp:val=&quot;00C0331C&quot;/&gt;&lt;wsp:rsid wsp:val=&quot;00C0469D&quot;/&gt;&lt;wsp:rsid wsp:val=&quot;00C121C0&quot;/&gt;&lt;wsp:rsid wsp:val=&quot;00C17E35&quot;/&gt;&lt;wsp:rsid wsp:val=&quot;00C31C9F&quot;/&gt;&lt;wsp:rsid wsp:val=&quot;00C32D74&quot;/&gt;&lt;wsp:rsid wsp:val=&quot;00C33910&quot;/&gt;&lt;wsp:rsid wsp:val=&quot;00C37028&quot;/&gt;&lt;wsp:rsid wsp:val=&quot;00C674AB&quot;/&gt;&lt;wsp:rsid wsp:val=&quot;00C7230A&quot;/&gt;&lt;wsp:rsid wsp:val=&quot;00C7649B&quot;/&gt;&lt;wsp:rsid wsp:val=&quot;00C83AB1&quot;/&gt;&lt;wsp:rsid wsp:val=&quot;00C90E62&quot;/&gt;&lt;wsp:rsid wsp:val=&quot;00C96963&quot;/&gt;&lt;wsp:rsid wsp:val=&quot;00CA3AE6&quot;/&gt;&lt;wsp:rsid wsp:val=&quot;00CA3F60&quot;/&gt;&lt;wsp:rsid wsp:val=&quot;00CB215F&quot;/&gt;&lt;wsp:rsid wsp:val=&quot;00CB2E10&quot;/&gt;&lt;wsp:rsid wsp:val=&quot;00CB4F97&quot;/&gt;&lt;wsp:rsid wsp:val=&quot;00CC0227&quot;/&gt;&lt;wsp:rsid wsp:val=&quot;00CC28E6&quot;/&gt;&lt;wsp:rsid wsp:val=&quot;00CC29E1&quot;/&gt;&lt;wsp:rsid wsp:val=&quot;00CC7337&quot;/&gt;&lt;wsp:rsid wsp:val=&quot;00CE4E57&quot;/&gt;&lt;wsp:rsid wsp:val=&quot;00CE52E9&quot;/&gt;&lt;wsp:rsid wsp:val=&quot;00D0749E&quot;/&gt;&lt;wsp:rsid wsp:val=&quot;00D07E90&quot;/&gt;&lt;wsp:rsid wsp:val=&quot;00D10505&quot;/&gt;&lt;wsp:rsid wsp:val=&quot;00D10724&quot;/&gt;&lt;wsp:rsid wsp:val=&quot;00D2768A&quot;/&gt;&lt;wsp:rsid wsp:val=&quot;00D27A10&quot;/&gt;&lt;wsp:rsid wsp:val=&quot;00D349A8&quot;/&gt;&lt;wsp:rsid wsp:val=&quot;00D463A1&quot;/&gt;&lt;wsp:rsid wsp:val=&quot;00D73D4F&quot;/&gt;&lt;wsp:rsid wsp:val=&quot;00D8025F&quot;/&gt;&lt;wsp:rsid wsp:val=&quot;00D83224&quot;/&gt;&lt;wsp:rsid wsp:val=&quot;00D8546F&quot;/&gt;&lt;wsp:rsid wsp:val=&quot;00D86E66&quot;/&gt;&lt;wsp:rsid wsp:val=&quot;00DA0A87&quot;/&gt;&lt;wsp:rsid wsp:val=&quot;00DA437F&quot;/&gt;&lt;wsp:rsid wsp:val=&quot;00DA531B&quot;/&gt;&lt;wsp:rsid wsp:val=&quot;00DA6B4F&quot;/&gt;&lt;wsp:rsid wsp:val=&quot;00DB4242&quot;/&gt;&lt;wsp:rsid wsp:val=&quot;00DB57A5&quot;/&gt;&lt;wsp:rsid wsp:val=&quot;00DE2E76&quot;/&gt;&lt;wsp:rsid wsp:val=&quot;00DE3C98&quot;/&gt;&lt;wsp:rsid wsp:val=&quot;00DE5FDD&quot;/&gt;&lt;wsp:rsid wsp:val=&quot;00DE79BC&quot;/&gt;&lt;wsp:rsid wsp:val=&quot;00DF6AEA&quot;/&gt;&lt;wsp:rsid wsp:val=&quot;00E072AF&quot;/&gt;&lt;wsp:rsid wsp:val=&quot;00E13593&quot;/&gt;&lt;wsp:rsid wsp:val=&quot;00E1746D&quot;/&gt;&lt;wsp:rsid wsp:val=&quot;00E20387&quot;/&gt;&lt;wsp:rsid wsp:val=&quot;00E23B11&quot;/&gt;&lt;wsp:rsid wsp:val=&quot;00E37B86&quot;/&gt;&lt;wsp:rsid wsp:val=&quot;00E41617&quot;/&gt;&lt;wsp:rsid wsp:val=&quot;00E513C5&quot;/&gt;&lt;wsp:rsid wsp:val=&quot;00E55B14&quot;/&gt;&lt;wsp:rsid wsp:val=&quot;00E56850&quot;/&gt;&lt;wsp:rsid wsp:val=&quot;00E638D7&quot;/&gt;&lt;wsp:rsid wsp:val=&quot;00E75E93&quot;/&gt;&lt;wsp:rsid wsp:val=&quot;00E875B6&quot;/&gt;&lt;wsp:rsid wsp:val=&quot;00E95E55&quot;/&gt;&lt;wsp:rsid wsp:val=&quot;00EA0AA0&quot;/&gt;&lt;wsp:rsid wsp:val=&quot;00EA2A7F&quot;/&gt;&lt;wsp:rsid wsp:val=&quot;00EA5223&quot;/&gt;&lt;wsp:rsid wsp:val=&quot;00EB005E&quot;/&gt;&lt;wsp:rsid wsp:val=&quot;00EB76C0&quot;/&gt;&lt;wsp:rsid wsp:val=&quot;00EC5DD6&quot;/&gt;&lt;wsp:rsid wsp:val=&quot;00ED37FB&quot;/&gt;&lt;wsp:rsid wsp:val=&quot;00ED4993&quot;/&gt;&lt;wsp:rsid wsp:val=&quot;00ED4AEC&quot;/&gt;&lt;wsp:rsid wsp:val=&quot;00ED77E8&quot;/&gt;&lt;wsp:rsid wsp:val=&quot;00EE0083&quot;/&gt;&lt;wsp:rsid wsp:val=&quot;00EE3425&quot;/&gt;&lt;wsp:rsid wsp:val=&quot;00EF393C&quot;/&gt;&lt;wsp:rsid wsp:val=&quot;00EF3C1E&quot;/&gt;&lt;wsp:rsid wsp:val=&quot;00EF7BC6&quot;/&gt;&lt;wsp:rsid wsp:val=&quot;00F02CDF&quot;/&gt;&lt;wsp:rsid wsp:val=&quot;00F03C8D&quot;/&gt;&lt;wsp:rsid wsp:val=&quot;00F041EE&quot;/&gt;&lt;wsp:rsid wsp:val=&quot;00F059C6&quot;/&gt;&lt;wsp:rsid wsp:val=&quot;00F13787&quot;/&gt;&lt;wsp:rsid wsp:val=&quot;00F345AF&quot;/&gt;&lt;wsp:rsid wsp:val=&quot;00F370FC&quot;/&gt;&lt;wsp:rsid wsp:val=&quot;00F374A9&quot;/&gt;&lt;wsp:rsid wsp:val=&quot;00F44D54&quot;/&gt;&lt;wsp:rsid wsp:val=&quot;00F51A81&quot;/&gt;&lt;wsp:rsid wsp:val=&quot;00F536E4&quot;/&gt;&lt;wsp:rsid wsp:val=&quot;00F6425F&quot;/&gt;&lt;wsp:rsid wsp:val=&quot;00F65321&quot;/&gt;&lt;wsp:rsid wsp:val=&quot;00F71BAD&quot;/&gt;&lt;wsp:rsid wsp:val=&quot;00F86B3E&quot;/&gt;&lt;wsp:rsid wsp:val=&quot;00F944A4&quot;/&gt;&lt;wsp:rsid wsp:val=&quot;00F94C71&quot;/&gt;&lt;wsp:rsid wsp:val=&quot;00F95E61&quot;/&gt;&lt;wsp:rsid wsp:val=&quot;00FA1CAF&quot;/&gt;&lt;wsp:rsid wsp:val=&quot;00FA42CB&quot;/&gt;&lt;wsp:rsid wsp:val=&quot;00FB10DD&quot;/&gt;&lt;wsp:rsid wsp:val=&quot;00FB2C6B&quot;/&gt;&lt;wsp:rsid wsp:val=&quot;00FB4CA9&quot;/&gt;&lt;wsp:rsid wsp:val=&quot;00FB7D02&quot;/&gt;&lt;wsp:rsid wsp:val=&quot;00FC494A&quot;/&gt;&lt;wsp:rsid wsp:val=&quot;00FC6935&quot;/&gt;&lt;wsp:rsid wsp:val=&quot;00FC7562&quot;/&gt;&lt;wsp:rsid wsp:val=&quot;00FC791B&quot;/&gt;&lt;wsp:rsid wsp:val=&quot;00FD410B&quot;/&gt;&lt;wsp:rsid wsp:val=&quot;00FF27B1&quot;/&gt;&lt;/wsp:rsids&gt;&lt;/w:docPr&gt;&lt;w:body&gt;&lt;w:p wsp:rsidR=&quot;00000000&quot; wsp:rsidRDefault=&quot;0026059E&quot;&gt;&lt;m:oMathPara&gt;&lt;m:oMath&gt;&lt;m:r&gt;&lt;m:rPr&gt;&lt;m:sty m:val=&quot;p&quot;/&gt;&lt;/m:rPr&gt;&lt;w:rPr&gt;&lt;w:sz w:val=&quot;28&quot;/&gt;&lt;w:sz-cs w:val=&quot;28&quot;/&gt;&lt;/w:rPr&gt;&lt;m:t&gt;â†&lt;/m:t&gt;&lt;/m:r&gt;&lt;m:r&gt;&lt;m:rPr&gt;&lt;m:sty m:val=&quot;p&quot;/&gt;&lt;/m:rPr&gt;&lt;w:rPr&gt;&lt;w:rFonts w:ascii=&quot;Cambria Math&quot;/&gt;&lt;wx:font wx:val=&quot;Cambria Math&quot;/&gt;&lt;w:sz w:val=&quot;28&quot;/&gt;&lt;w:sz-cs w:val=&quot;28&quot;/&gt;&lt;/w:rPr&gt;&lt;m:t&gt;Zt &lt;/m:t&gt;&lt;/m:r&gt;&lt;m:r&gt;&lt;m:rPr&gt;&lt;m:sty m:val=&quot;bi&quot;/&gt;&lt;/m:rPr&gt;&lt;w:rPr&gt;&lt;w:rFonts w:ascii=&quot;Cambria Math&quot;/&gt;&lt;wx:font wx:val=&quot;Cambria Math&quot;/&gt;&lt;w:b/&gt;&lt;w:i/&gt;&lt;w:sz w:val=&quot;28&quot;/&gt;&lt;w:sz-cs w:val=&quot;28&quot;/&gt;&lt;/w:rPr&gt;&lt;m:t&gt;=&lt;/m:t&gt;&lt;/m:r&gt;&lt;m:f&gt;&lt;m:fPr&gt;&lt;m:ctrlPr&gt;&lt;w:rPr&gt;&lt;w:rFonts w:ascii=&quot;Cambria Math&quot; w:h-ansi=&quot;Cambria Math&quot;/&gt;&lt;wx:font wx:val=&quot;Cambria Math&quot;/&gt;&lt;w:b/&gt;&lt;w:i/&gt;&lt;w:sz w:val=&quot;28&quot;/&gt;&lt;w:sz-cs w:val=&quot;28&quot;/&gt;&lt;/w:rPr&gt;&lt;/m:ctrlPr&gt;&lt;/m:fPr&gt;&lt;m:num&gt;&lt;m:r&gt;&lt;m:rPr&gt;&lt;m:sty m:val=&quot;p&quot;/&gt;&lt;/m:rPr&gt;&lt;w:rPr&gt;&lt;w:rFonts w:ascii=&quot;Cambria Math&quot;/&gt;&lt;wx:font wx:val=&quot;Cambria Math&quot;/&gt;&lt;w:sz w:val=&quot;28&quot;/&gt;&lt;w:sz-cs w:val=&quot;28&quot;/&gt;&lt;/w:rPr&gt;&lt;m:t&gt;(&lt;/m:t&gt;&lt;/m:r&gt;&lt;m:sSub&gt;&lt;m:sSubPr&gt;&lt;m:ctrlPr&gt;&lt;w:rPr&gt;&lt;w:rFonts w:ascii=&quot;Cambria Math&quot; w:h-ansi=&quot;Cambria Math&quot;/&gt;&lt;wx:font wx:val=&quot;Cambria Math&quot;/&gt;&lt;w:sz w:val=&quot;28&quot;/&gt;&lt;w:sz-cs w:val=&quot;28&quot;/&gt;&lt;/w:rPr&gt;&lt;/m:ctrlPr&gt;&lt;/m:sSubPr&gt;&lt;m:e&gt;&lt;m:r&gt;&lt;w:rPr&gt;&lt;w:rFonts w:ascii=&quot;Cambria Math&quot; w:h-ansi=&quot;Cambria Math&quot;/&gt;&lt;wx:font wx:val=&quot;Cambria Math&quot;/&gt;&lt;w:i/&gt;&lt;w:sz w:val=&quot;28&quot;/&gt;&lt;w:sz-cs w:val=&quot;28&quot;/&gt;&lt;/w:rPr&gt;&lt;m:t&gt;Zt&lt;/m:t&gt;&lt;/m:r&gt;&lt;/m:e&gt;&lt;m:sub&gt;&lt;m:r&gt;&lt;w:rPr&gt;&lt;w:rFonts w:ascii=&quot;Cambria Math&quot;/&gt;&lt;wx:font wx:val=&quot;Cambria Math&quot;/&gt;&lt;w:i/&gt;&lt;w:sz w:val=&quot;28&quot;/&gt;&lt;w:sz-cs w:val=&quot;28&quot;/&gt;&lt;/w:rPr&gt;&lt;m:t&gt;0&lt;/m:t&gt;&lt;/m:r&gt;&lt;/m:sub&gt;&lt;/m:sSub&gt;&lt;m:r&gt;&lt;m:rPr&gt;&lt;m:sty m:val=&quot;p&quot;/&gt;&lt;/m:rPr&gt;&lt;w:rPr&gt;&lt;w:rFonts w:ascii=&quot;Cambria Math&quot;/&gt;&lt;wx:font wx:val=&quot;Cambria Math&quot;/&gt;&lt;w:sz w:val=&quot;28&quot;/&gt;&lt;w:sz-cs w:val=&quot;28&quot;/&gt;&lt;/w:rPr&gt;&lt;m:t&gt; &lt;/m:t&gt;&lt;/m:r&gt;&lt;m:r&gt;&lt;m:rPr&gt;&lt;m:sty m:val=&quot;p&quot;/&gt;&lt;/m:rPr&gt;&lt;w:rPr&gt;&lt;w:rFonts w:ascii=&quot;Cambria Math&quot;/&gt;&lt;w:sz w:val=&quot;28&quot;/&gt;&lt;w:sz-cs w:val=&quot;28&quot;/&gt;&lt;/w:rPr&gt;&lt;m:t&gt;â€“&lt;/m:t&gt;&lt;/m:r&gt;&lt;m:r&gt;&lt;m:rPr&gt;&lt;m:sty m:val=&quot;p&quot;/&gt;&lt;/m:rPr&gt;&lt;w:rPr&gt;&lt;w:rFonts w:ascii=&quot;Cambria Math&quot;/&gt;&lt;wx:font wx:val=&quot;Cambria Math&quot;/&gt;&lt;w:sz w:val=&quot;28&quot;/&gt;&lt;w:sz-cs w:val=&quot;28&quot;/&gt;&lt;/w:rPr&gt;&lt;m:t&gt; &lt;/m:t&gt;&lt;/m:r&gt;&lt;m:sSub&gt;&lt;m:sSubPr&gt;&lt;m:ctrlPr&gt;&lt;w:rPr&gt;&lt;w:rFonts w:ascii=&quot;Cambria Math&quot; w:h-ansi=&quot;Cambria Math&quot;/&gt;&lt;wx:font wx:val=&quot;Cambria Math&quot;/&gt;&lt;w:sz w:val=&quot;28&quot;/&gt;&lt;w:sz-cs w:val=&quot;28&quot;/&gt;&lt;/w:rPr&gt;&lt;/m:ctrlPr&gt;&lt;/m:sSubPr&gt;&lt;m:e&gt;&lt;m:r&gt;&lt;w:rPr&gt;&lt;w:rFonts w:ascii=&quot;Cambria Math&quot; w:h-ansi=&quot;Cambria Math&quot;/&gt;&lt;wx:font wx:val=&quot;Cambria Math&quot;/&gt;&lt;w:i/&gt;&lt;w:sz w:val=&quot;28&quot;/&gt;&lt;w:sz-cs w:val=&quot;28&quot;/&gt;&lt;/w:rPr&gt;&lt;m:t&gt;Zt&lt;/m:t&gt;&lt;/m:r&gt;&lt;/m:e&gt;&lt;m:sub&gt;&lt;m:r&gt;&lt;w:rPr&gt;&lt;w:rFonts w:ascii=&quot;Cambria Math&quot;/&gt;&lt;wx:font wx:val=&quot;Cambria Math&quot;/&gt;&lt;w:i/&gt;&lt;w:sz w:val=&quot;28&quot;/&gt;&lt;w:sz-cs w:val=&quot;28&quot;/&gt;&lt;/w:rPr&gt;&lt;m:t&gt;1&lt;/m:t&gt;&lt;/m:r&gt;&lt;/m:sub&gt;&lt;/m:sSub&gt;&lt;m:r&gt;&lt;m:rPr&gt;&lt;m:sty m:val=&quot;p&quot;/&gt;&lt;/m:rPr&gt;&lt;w:rPr&gt;&lt;w:rFonts w:ascii=&quot;Cambria Math&quot;/&gt;&lt;wx:font wx:val=&quot;Cambria Math&quot;/&gt;&lt;w:sz w:val=&quot;28&quot;/&gt;&lt;w:sz-cs w:val=&quot;28&quot;/&gt;&lt;/w:rPr&gt;&lt;m:t&gt;)&lt;/m:t&gt;&lt;/m:r&gt;&lt;/m:num&gt;&lt;m:den&gt;&lt;m:r&gt;&lt;m:rPr&gt;&lt;m:sty m:val=&quot;p&quot;/&gt;&lt;/m:rPr&gt;&lt;w:rPr&gt;&lt;w:rFonts w:ascii=&quot;Cambria Math&quot;/&gt;&lt;wx:font wx:val=&quot;Cambria Math&quot;/&gt;&lt;w:sz w:val=&quot;28&quot;/&gt;&lt;w:sz-cs w:val=&quot;28&quot;/&gt;&lt;/w:rPr&gt;&lt;m:t&gt;3,6&lt;/m:t&gt;&lt;/m:r&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23" o:title="" chromakey="white"/>
                </v:shape>
              </w:pict>
            </w:r>
          </w:p>
          <w:p w:rsidR="00144005" w:rsidRPr="002E0A8F" w:rsidRDefault="00144005" w:rsidP="00144005">
            <w:pPr>
              <w:jc w:val="both"/>
              <w:rPr>
                <w:rFonts w:ascii="Arial" w:hAnsi="Arial" w:cs="Arial"/>
                <w:sz w:val="22"/>
                <w:szCs w:val="22"/>
              </w:rPr>
            </w:pPr>
          </w:p>
          <w:p w:rsidR="00144005" w:rsidRPr="002E0A8F" w:rsidRDefault="00144005" w:rsidP="00144005">
            <w:pPr>
              <w:jc w:val="both"/>
              <w:rPr>
                <w:rFonts w:ascii="Arial" w:hAnsi="Arial" w:cs="Arial"/>
                <w:sz w:val="22"/>
                <w:szCs w:val="22"/>
              </w:rPr>
            </w:pPr>
            <w:r w:rsidRPr="002E0A8F">
              <w:rPr>
                <w:rFonts w:ascii="Arial" w:hAnsi="Arial" w:cs="Arial"/>
                <w:sz w:val="22"/>
                <w:szCs w:val="22"/>
              </w:rPr>
              <w:t>Zt</w:t>
            </w:r>
            <w:r w:rsidRPr="002E0A8F">
              <w:rPr>
                <w:rFonts w:ascii="Arial" w:hAnsi="Arial" w:cs="Arial"/>
                <w:sz w:val="22"/>
                <w:szCs w:val="22"/>
                <w:vertAlign w:val="subscript"/>
              </w:rPr>
              <w:t>0</w:t>
            </w:r>
            <w:r w:rsidRPr="002E0A8F">
              <w:rPr>
                <w:rFonts w:ascii="Arial" w:hAnsi="Arial" w:cs="Arial"/>
                <w:b/>
                <w:sz w:val="22"/>
                <w:szCs w:val="22"/>
              </w:rPr>
              <w:t xml:space="preserve"> </w:t>
            </w:r>
            <w:r w:rsidRPr="002E0A8F">
              <w:rPr>
                <w:rFonts w:ascii="Arial" w:hAnsi="Arial" w:cs="Arial"/>
                <w:sz w:val="22"/>
                <w:szCs w:val="22"/>
              </w:rPr>
              <w:t xml:space="preserve">– Roczne zapotrzebowanie na finalną energię cieplną (do ogrzewania, wentylacji, chłodzenia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przygotowania c.w.u.) budynku przed realizacją projektu. W przypadku większej liczby budynków objętych zakresem projektu zapotrzebowanie należy zsumować.</w:t>
            </w:r>
          </w:p>
          <w:p w:rsidR="00574B3A" w:rsidRPr="002E0A8F" w:rsidRDefault="00574B3A" w:rsidP="0051129E">
            <w:pPr>
              <w:jc w:val="both"/>
              <w:rPr>
                <w:rFonts w:ascii="Arial" w:hAnsi="Arial" w:cs="Arial"/>
                <w:b/>
                <w:bCs/>
                <w:sz w:val="22"/>
                <w:szCs w:val="22"/>
                <w:lang w:eastAsia="en-US"/>
              </w:rPr>
            </w:pPr>
          </w:p>
          <w:p w:rsidR="00574B3A" w:rsidRPr="002E0A8F" w:rsidRDefault="00574B3A" w:rsidP="0051129E">
            <w:pPr>
              <w:jc w:val="both"/>
              <w:rPr>
                <w:rFonts w:ascii="Arial" w:hAnsi="Arial" w:cs="Arial"/>
                <w:sz w:val="22"/>
                <w:szCs w:val="22"/>
              </w:rPr>
            </w:pPr>
            <w:r w:rsidRPr="002E0A8F">
              <w:rPr>
                <w:rFonts w:ascii="Arial" w:hAnsi="Arial" w:cs="Arial"/>
                <w:sz w:val="22"/>
                <w:szCs w:val="22"/>
              </w:rPr>
              <w:t>Zt</w:t>
            </w:r>
            <w:r w:rsidRPr="002E0A8F">
              <w:rPr>
                <w:rFonts w:ascii="Arial" w:hAnsi="Arial" w:cs="Arial"/>
                <w:sz w:val="22"/>
                <w:szCs w:val="22"/>
                <w:vertAlign w:val="subscript"/>
              </w:rPr>
              <w:t>1</w:t>
            </w:r>
            <w:r w:rsidRPr="002E0A8F">
              <w:rPr>
                <w:rFonts w:ascii="Arial" w:hAnsi="Arial" w:cs="Arial"/>
                <w:sz w:val="22"/>
                <w:szCs w:val="22"/>
              </w:rPr>
              <w:t xml:space="preserve"> – Określone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audycie energetycznym obliczeniowe zużycie </w:t>
            </w:r>
            <w:r w:rsidR="00144005" w:rsidRPr="002E0A8F">
              <w:rPr>
                <w:rFonts w:ascii="Arial" w:hAnsi="Arial" w:cs="Arial"/>
                <w:sz w:val="22"/>
                <w:szCs w:val="22"/>
              </w:rPr>
              <w:t xml:space="preserve">finalnej </w:t>
            </w:r>
            <w:r w:rsidRPr="002E0A8F">
              <w:rPr>
                <w:rFonts w:ascii="Arial" w:hAnsi="Arial" w:cs="Arial"/>
                <w:sz w:val="22"/>
                <w:szCs w:val="22"/>
              </w:rPr>
              <w:t xml:space="preserve">energii na ogrzewanie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ciepłej wody użytkowej odbiorców   [GJ/rok] dla wariantu wybranego do realizacji, zgodnego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zakresem rzeczowym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dofinansowanie.</w:t>
            </w:r>
          </w:p>
          <w:p w:rsidR="00574B3A" w:rsidRPr="002E0A8F" w:rsidRDefault="00574B3A" w:rsidP="0051129E">
            <w:pPr>
              <w:jc w:val="both"/>
              <w:rPr>
                <w:rFonts w:ascii="Arial" w:hAnsi="Arial" w:cs="Arial"/>
                <w:sz w:val="22"/>
                <w:szCs w:val="22"/>
              </w:rPr>
            </w:pPr>
          </w:p>
          <w:p w:rsidR="00574B3A" w:rsidRPr="002E0A8F" w:rsidRDefault="00574B3A" w:rsidP="0051129E">
            <w:pPr>
              <w:jc w:val="both"/>
              <w:rPr>
                <w:rFonts w:ascii="Arial" w:hAnsi="Arial" w:cs="Arial"/>
                <w:sz w:val="22"/>
                <w:szCs w:val="22"/>
              </w:rPr>
            </w:pPr>
            <w:r w:rsidRPr="002E0A8F">
              <w:rPr>
                <w:rFonts w:ascii="Arial" w:hAnsi="Arial" w:cs="Arial"/>
                <w:sz w:val="22"/>
                <w:szCs w:val="22"/>
              </w:rPr>
              <w:t xml:space="preserve">Roczną wartość ∆Zt należy przedstawić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MWh (przy założeniu, że 1 MWH = 3,6 GJ).</w:t>
            </w:r>
          </w:p>
          <w:p w:rsidR="00574B3A" w:rsidRPr="002E0A8F" w:rsidRDefault="00574B3A" w:rsidP="0051129E">
            <w:pPr>
              <w:jc w:val="both"/>
              <w:rPr>
                <w:rFonts w:ascii="Arial" w:hAnsi="Arial" w:cs="Arial"/>
                <w:sz w:val="22"/>
                <w:szCs w:val="22"/>
              </w:rPr>
            </w:pPr>
          </w:p>
          <w:p w:rsidR="00574B3A" w:rsidRPr="002E0A8F" w:rsidRDefault="00574B3A" w:rsidP="0051129E">
            <w:pPr>
              <w:jc w:val="both"/>
              <w:rPr>
                <w:rFonts w:ascii="Arial" w:hAnsi="Arial" w:cs="Arial"/>
                <w:sz w:val="22"/>
                <w:szCs w:val="22"/>
              </w:rPr>
            </w:pPr>
            <w:r w:rsidRPr="002E0A8F">
              <w:rPr>
                <w:rFonts w:ascii="Arial" w:hAnsi="Arial" w:cs="Arial"/>
                <w:sz w:val="22"/>
                <w:szCs w:val="22"/>
              </w:rPr>
              <w:t>∆Ze = Ze</w:t>
            </w:r>
            <w:r w:rsidRPr="002E0A8F">
              <w:rPr>
                <w:rFonts w:ascii="Arial" w:hAnsi="Arial" w:cs="Arial"/>
                <w:sz w:val="22"/>
                <w:szCs w:val="22"/>
                <w:vertAlign w:val="subscript"/>
              </w:rPr>
              <w:t>0</w:t>
            </w:r>
            <w:r w:rsidRPr="002E0A8F">
              <w:rPr>
                <w:rFonts w:ascii="Arial" w:hAnsi="Arial" w:cs="Arial"/>
                <w:sz w:val="22"/>
                <w:szCs w:val="22"/>
              </w:rPr>
              <w:t xml:space="preserve"> – Ze</w:t>
            </w:r>
            <w:r w:rsidRPr="002E0A8F">
              <w:rPr>
                <w:rFonts w:ascii="Arial" w:hAnsi="Arial" w:cs="Arial"/>
                <w:sz w:val="22"/>
                <w:szCs w:val="22"/>
                <w:vertAlign w:val="subscript"/>
              </w:rPr>
              <w:t>1</w:t>
            </w:r>
          </w:p>
          <w:p w:rsidR="00574B3A" w:rsidRPr="002E0A8F" w:rsidRDefault="00574B3A" w:rsidP="0051129E">
            <w:pPr>
              <w:jc w:val="both"/>
              <w:rPr>
                <w:rFonts w:ascii="Arial" w:hAnsi="Arial" w:cs="Arial"/>
                <w:sz w:val="22"/>
                <w:szCs w:val="22"/>
              </w:rPr>
            </w:pPr>
          </w:p>
          <w:p w:rsidR="00574B3A" w:rsidRPr="002E0A8F" w:rsidRDefault="00574B3A" w:rsidP="0051129E">
            <w:pPr>
              <w:jc w:val="both"/>
              <w:rPr>
                <w:rFonts w:ascii="Arial" w:hAnsi="Arial" w:cs="Arial"/>
                <w:sz w:val="22"/>
                <w:szCs w:val="22"/>
              </w:rPr>
            </w:pPr>
            <w:r w:rsidRPr="002E0A8F">
              <w:rPr>
                <w:rFonts w:ascii="Arial" w:hAnsi="Arial" w:cs="Arial"/>
                <w:sz w:val="22"/>
                <w:szCs w:val="22"/>
              </w:rPr>
              <w:t>∆Ze – zmiana rocznego zapotrzebowania na energię elektryczną</w:t>
            </w:r>
            <w:r w:rsidR="00144005" w:rsidRPr="002E0A8F">
              <w:rPr>
                <w:rFonts w:ascii="Arial" w:hAnsi="Arial" w:cs="Arial"/>
                <w:sz w:val="22"/>
                <w:szCs w:val="22"/>
              </w:rPr>
              <w:t xml:space="preserve"> (finalną),</w:t>
            </w:r>
          </w:p>
          <w:p w:rsidR="00574B3A" w:rsidRPr="002E0A8F" w:rsidRDefault="00574B3A" w:rsidP="0051129E">
            <w:pPr>
              <w:jc w:val="both"/>
              <w:rPr>
                <w:rFonts w:ascii="Arial" w:hAnsi="Arial" w:cs="Arial"/>
                <w:sz w:val="22"/>
                <w:szCs w:val="22"/>
              </w:rPr>
            </w:pPr>
            <w:r w:rsidRPr="002E0A8F">
              <w:rPr>
                <w:rFonts w:ascii="Arial" w:hAnsi="Arial" w:cs="Arial"/>
                <w:sz w:val="22"/>
                <w:szCs w:val="22"/>
              </w:rPr>
              <w:t>Ze</w:t>
            </w:r>
            <w:r w:rsidRPr="002E0A8F">
              <w:rPr>
                <w:rFonts w:ascii="Arial" w:hAnsi="Arial" w:cs="Arial"/>
                <w:sz w:val="22"/>
                <w:szCs w:val="22"/>
                <w:vertAlign w:val="subscript"/>
              </w:rPr>
              <w:t>0</w:t>
            </w:r>
            <w:r w:rsidRPr="002E0A8F">
              <w:rPr>
                <w:rFonts w:ascii="Arial" w:hAnsi="Arial" w:cs="Arial"/>
                <w:b/>
                <w:sz w:val="22"/>
                <w:szCs w:val="22"/>
              </w:rPr>
              <w:t xml:space="preserve"> </w:t>
            </w:r>
            <w:r w:rsidRPr="002E0A8F">
              <w:rPr>
                <w:rFonts w:ascii="Arial" w:hAnsi="Arial" w:cs="Arial"/>
                <w:sz w:val="22"/>
                <w:szCs w:val="22"/>
              </w:rPr>
              <w:t xml:space="preserve">– Roczne zapotrzebowanie na energię elektryczną budynku przed realizacją projektu, określone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audycie energetycznym, dokumentacji technicznej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projektu. </w:t>
            </w:r>
          </w:p>
          <w:p w:rsidR="00574B3A" w:rsidRPr="002E0A8F" w:rsidRDefault="00574B3A" w:rsidP="0051129E">
            <w:pPr>
              <w:jc w:val="both"/>
              <w:rPr>
                <w:rFonts w:ascii="Arial" w:hAnsi="Arial" w:cs="Arial"/>
                <w:sz w:val="22"/>
                <w:szCs w:val="22"/>
              </w:rPr>
            </w:pPr>
            <w:r w:rsidRPr="002E0A8F">
              <w:rPr>
                <w:rFonts w:ascii="Arial" w:hAnsi="Arial" w:cs="Arial"/>
                <w:sz w:val="22"/>
                <w:szCs w:val="22"/>
              </w:rPr>
              <w:t>Ze</w:t>
            </w:r>
            <w:r w:rsidRPr="002E0A8F">
              <w:rPr>
                <w:rFonts w:ascii="Arial" w:hAnsi="Arial" w:cs="Arial"/>
                <w:sz w:val="22"/>
                <w:szCs w:val="22"/>
                <w:vertAlign w:val="subscript"/>
              </w:rPr>
              <w:t>1</w:t>
            </w:r>
            <w:r w:rsidRPr="002E0A8F">
              <w:rPr>
                <w:rFonts w:ascii="Arial" w:hAnsi="Arial" w:cs="Arial"/>
                <w:sz w:val="22"/>
                <w:szCs w:val="22"/>
              </w:rPr>
              <w:t xml:space="preserve"> – Obliczeniowe zużycie energii elektrycznej budynku po realizacji projektu, określone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audycie energetycznym, dokumentacji technicznej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studium wykonalności projektu.. Wartości dotyczą prognozy za pierwszy pełny rok kalendarzowy po zakończeniu inwestycji.</w:t>
            </w:r>
          </w:p>
          <w:p w:rsidR="00574B3A" w:rsidRPr="002E0A8F" w:rsidRDefault="00574B3A" w:rsidP="0051129E">
            <w:pPr>
              <w:jc w:val="both"/>
              <w:rPr>
                <w:rFonts w:ascii="Arial" w:hAnsi="Arial" w:cs="Arial"/>
                <w:sz w:val="22"/>
                <w:szCs w:val="22"/>
              </w:rPr>
            </w:pPr>
          </w:p>
          <w:p w:rsidR="00574B3A" w:rsidRPr="002E0A8F" w:rsidRDefault="00574B3A" w:rsidP="0051129E">
            <w:pPr>
              <w:jc w:val="both"/>
              <w:rPr>
                <w:rFonts w:ascii="Arial" w:hAnsi="Arial" w:cs="Arial"/>
                <w:sz w:val="22"/>
                <w:szCs w:val="22"/>
              </w:rPr>
            </w:pPr>
            <w:r w:rsidRPr="002E0A8F">
              <w:rPr>
                <w:rFonts w:ascii="Arial" w:hAnsi="Arial" w:cs="Arial"/>
                <w:sz w:val="22"/>
                <w:szCs w:val="22"/>
              </w:rPr>
              <w:lastRenderedPageBreak/>
              <w:t>Parametry Ze</w:t>
            </w:r>
            <w:r w:rsidRPr="002E0A8F">
              <w:rPr>
                <w:rFonts w:ascii="Arial" w:hAnsi="Arial" w:cs="Arial"/>
                <w:sz w:val="22"/>
                <w:szCs w:val="22"/>
                <w:vertAlign w:val="subscript"/>
              </w:rPr>
              <w:t>0</w:t>
            </w:r>
            <w:r w:rsidRPr="002E0A8F">
              <w:rPr>
                <w:rFonts w:ascii="Arial" w:hAnsi="Arial" w:cs="Arial"/>
                <w:sz w:val="22"/>
                <w:szCs w:val="22"/>
              </w:rPr>
              <w:t xml:space="preserv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Ze</w:t>
            </w:r>
            <w:r w:rsidRPr="002E0A8F">
              <w:rPr>
                <w:rFonts w:ascii="Arial" w:hAnsi="Arial" w:cs="Arial"/>
                <w:sz w:val="22"/>
                <w:szCs w:val="22"/>
                <w:vertAlign w:val="subscript"/>
              </w:rPr>
              <w:t>1</w:t>
            </w:r>
            <w:r w:rsidRPr="002E0A8F">
              <w:rPr>
                <w:rFonts w:ascii="Arial" w:hAnsi="Arial" w:cs="Arial"/>
                <w:sz w:val="22"/>
                <w:szCs w:val="22"/>
              </w:rPr>
              <w:t xml:space="preserve"> dotyczą zapotrzebowania na energię elektryczną oświetlenia wbudowanego na stałe w/na budynkach, dostarczoną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zewnątrz”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systemu danego OSD). Energia elektryczna, która jest pozyskana przez zainstalowane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budynku OZE pomniejsza obliczeniowe zapotrzebowanie na energię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zewnątrz”. Jeżeli projekt nie przewiduje działań dotyczących oszczędności energii elektrycznej ∆Ze = 0.</w:t>
            </w:r>
          </w:p>
          <w:p w:rsidR="00574B3A" w:rsidRPr="002E0A8F" w:rsidRDefault="00574B3A" w:rsidP="0051129E">
            <w:pPr>
              <w:jc w:val="both"/>
              <w:rPr>
                <w:rFonts w:ascii="Arial" w:hAnsi="Arial" w:cs="Arial"/>
                <w:sz w:val="22"/>
                <w:szCs w:val="22"/>
              </w:rPr>
            </w:pPr>
          </w:p>
          <w:p w:rsidR="00574B3A" w:rsidRPr="002E0A8F" w:rsidRDefault="00574B3A" w:rsidP="0051129E">
            <w:pPr>
              <w:jc w:val="both"/>
              <w:rPr>
                <w:rFonts w:ascii="Arial" w:hAnsi="Arial" w:cs="Arial"/>
                <w:sz w:val="22"/>
                <w:szCs w:val="22"/>
              </w:rPr>
            </w:pPr>
            <w:r w:rsidRPr="002E0A8F">
              <w:rPr>
                <w:rFonts w:ascii="Arial" w:hAnsi="Arial" w:cs="Arial"/>
                <w:sz w:val="22"/>
                <w:szCs w:val="22"/>
              </w:rPr>
              <w:t xml:space="preserve">Wskaźnik </w:t>
            </w:r>
            <w:r w:rsidRPr="002E0A8F">
              <w:rPr>
                <w:rFonts w:ascii="Arial" w:hAnsi="Arial" w:cs="Arial"/>
                <w:b/>
                <w:sz w:val="22"/>
                <w:szCs w:val="22"/>
              </w:rPr>
              <w:t>Ek</w:t>
            </w:r>
            <w:r w:rsidRPr="002E0A8F">
              <w:rPr>
                <w:rFonts w:ascii="Arial" w:hAnsi="Arial" w:cs="Arial"/>
                <w:sz w:val="22"/>
                <w:szCs w:val="22"/>
              </w:rPr>
              <w:t xml:space="preserve"> należy obliczyć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dokładnością do 2 miejsc po przecinku.</w:t>
            </w:r>
          </w:p>
          <w:p w:rsidR="00574B3A" w:rsidRPr="002E0A8F" w:rsidRDefault="00574B3A" w:rsidP="0051129E">
            <w:pPr>
              <w:jc w:val="both"/>
              <w:rPr>
                <w:rFonts w:ascii="Arial" w:hAnsi="Arial" w:cs="Arial"/>
                <w:sz w:val="22"/>
                <w:szCs w:val="22"/>
              </w:rPr>
            </w:pPr>
            <w:r w:rsidRPr="002E0A8F">
              <w:rPr>
                <w:rFonts w:ascii="Arial" w:hAnsi="Arial" w:cs="Arial"/>
                <w:sz w:val="22"/>
                <w:szCs w:val="22"/>
              </w:rPr>
              <w:t>Jednostka miary: zł / MWh (1 MWh = 3,6 GJ).</w:t>
            </w:r>
          </w:p>
          <w:p w:rsidR="00574B3A" w:rsidRPr="002E0A8F" w:rsidRDefault="00574B3A" w:rsidP="0051129E">
            <w:pPr>
              <w:jc w:val="both"/>
              <w:rPr>
                <w:rFonts w:ascii="Arial" w:hAnsi="Arial" w:cs="Arial"/>
                <w:sz w:val="22"/>
                <w:szCs w:val="22"/>
              </w:rPr>
            </w:pPr>
            <w:r w:rsidRPr="002E0A8F">
              <w:rPr>
                <w:rFonts w:ascii="Arial" w:hAnsi="Arial" w:cs="Arial"/>
                <w:sz w:val="22"/>
                <w:szCs w:val="22"/>
              </w:rPr>
              <w:t xml:space="preserve">Wartości należy podawać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dokładnością do 2 miejsc po przecinku.</w:t>
            </w:r>
          </w:p>
          <w:p w:rsidR="00574B3A" w:rsidRPr="002E0A8F" w:rsidRDefault="00574B3A" w:rsidP="0051129E">
            <w:pPr>
              <w:jc w:val="both"/>
              <w:rPr>
                <w:rFonts w:ascii="Arial" w:hAnsi="Arial" w:cs="Arial"/>
                <w:sz w:val="22"/>
                <w:szCs w:val="22"/>
              </w:rPr>
            </w:pPr>
          </w:p>
          <w:p w:rsidR="00574B3A" w:rsidRPr="002E0A8F" w:rsidRDefault="00574B3A" w:rsidP="0051129E">
            <w:pPr>
              <w:jc w:val="both"/>
              <w:rPr>
                <w:rFonts w:ascii="Arial" w:hAnsi="Arial" w:cs="Arial"/>
                <w:sz w:val="22"/>
                <w:szCs w:val="22"/>
              </w:rPr>
            </w:pPr>
            <w:r w:rsidRPr="002E0A8F">
              <w:rPr>
                <w:rFonts w:ascii="Arial" w:hAnsi="Arial" w:cs="Arial"/>
                <w:sz w:val="22"/>
                <w:szCs w:val="22"/>
              </w:rPr>
              <w:t xml:space="preserve">Ze względu na niepewność co do faktycznej oszczędności energii wartości należy szacować ostrożnie. Wartość dotyczy pierwszego pełnego roku po zakończeniu realizacji rzeczowej projektu. Ilość zaoszczędzonej energii powinna być określona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audycie energetycznym. Obliczenia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uzasadnienia dla kryterium należy podać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w:t>
            </w:r>
            <w:r w:rsidR="00A63A27" w:rsidRPr="002E0A8F">
              <w:rPr>
                <w:rFonts w:ascii="Arial" w:hAnsi="Arial" w:cs="Arial"/>
                <w:i/>
                <w:sz w:val="22"/>
                <w:szCs w:val="22"/>
              </w:rPr>
              <w:t>o</w:t>
            </w:r>
            <w:r w:rsidRPr="002E0A8F">
              <w:rPr>
                <w:rFonts w:ascii="Arial" w:hAnsi="Arial" w:cs="Arial"/>
                <w:i/>
                <w:sz w:val="22"/>
                <w:szCs w:val="22"/>
              </w:rPr>
              <w:t>dniesienie do kryteriów oceny merytorycznej.</w:t>
            </w:r>
          </w:p>
        </w:tc>
        <w:tc>
          <w:tcPr>
            <w:tcW w:w="5387" w:type="dxa"/>
          </w:tcPr>
          <w:p w:rsidR="00574B3A" w:rsidRPr="002E0A8F" w:rsidRDefault="00574B3A" w:rsidP="0051129E">
            <w:pPr>
              <w:pStyle w:val="Default"/>
              <w:jc w:val="both"/>
              <w:rPr>
                <w:rFonts w:ascii="Arial" w:hAnsi="Arial" w:cs="Arial"/>
                <w:color w:val="auto"/>
                <w:sz w:val="22"/>
                <w:szCs w:val="22"/>
              </w:rPr>
            </w:pPr>
            <w:r w:rsidRPr="002E0A8F">
              <w:rPr>
                <w:rFonts w:ascii="Arial" w:hAnsi="Arial" w:cs="Arial"/>
                <w:b/>
                <w:color w:val="auto"/>
                <w:sz w:val="22"/>
                <w:szCs w:val="22"/>
              </w:rPr>
              <w:lastRenderedPageBreak/>
              <w:t>Metodologia z zastosowaniem przedziałów</w:t>
            </w:r>
            <w:r w:rsidRPr="002E0A8F">
              <w:rPr>
                <w:rFonts w:ascii="Arial" w:hAnsi="Arial" w:cs="Arial"/>
                <w:color w:val="auto"/>
                <w:sz w:val="22"/>
                <w:szCs w:val="22"/>
              </w:rPr>
              <w:t xml:space="preserve">, która polega na: </w:t>
            </w:r>
          </w:p>
          <w:p w:rsidR="00574B3A" w:rsidRPr="002E0A8F" w:rsidRDefault="00574B3A" w:rsidP="0051129E">
            <w:pPr>
              <w:pStyle w:val="Default"/>
              <w:jc w:val="both"/>
              <w:rPr>
                <w:rFonts w:ascii="Arial" w:hAnsi="Arial" w:cs="Arial"/>
                <w:color w:val="auto"/>
                <w:sz w:val="22"/>
                <w:szCs w:val="22"/>
              </w:rPr>
            </w:pPr>
            <w:r w:rsidRPr="002E0A8F">
              <w:rPr>
                <w:rFonts w:ascii="Arial" w:hAnsi="Arial" w:cs="Arial"/>
                <w:color w:val="auto"/>
                <w:sz w:val="22"/>
                <w:szCs w:val="22"/>
              </w:rPr>
              <w:t xml:space="preserve">1) uszeregowaniu projektów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danego kryterium podlegającego ocenie od „najlepszego”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najniższym wskaźniku Ek do „najgorszego”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najwyższym wskaźniku Ek, </w:t>
            </w:r>
          </w:p>
          <w:p w:rsidR="00574B3A" w:rsidRPr="002E0A8F" w:rsidRDefault="00574B3A" w:rsidP="0051129E">
            <w:pPr>
              <w:pStyle w:val="Default"/>
              <w:jc w:val="both"/>
              <w:rPr>
                <w:rFonts w:ascii="Arial" w:hAnsi="Arial" w:cs="Arial"/>
                <w:color w:val="auto"/>
                <w:sz w:val="22"/>
                <w:szCs w:val="22"/>
              </w:rPr>
            </w:pPr>
            <w:r w:rsidRPr="002E0A8F">
              <w:rPr>
                <w:rFonts w:ascii="Arial" w:hAnsi="Arial" w:cs="Arial"/>
                <w:color w:val="auto"/>
                <w:sz w:val="22"/>
                <w:szCs w:val="22"/>
              </w:rPr>
              <w:t xml:space="preserve">2) podzieleniu uszeregowanych projektów na przedziały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równej, co do zasady, liczbie projektów. Liczba przedziałów zależy od liczby projektów do oceny (np. 1, 2, 4, 8, 16).</w:t>
            </w:r>
          </w:p>
          <w:p w:rsidR="00574B3A" w:rsidRPr="002E0A8F" w:rsidRDefault="00574B3A" w:rsidP="0051129E">
            <w:pPr>
              <w:pStyle w:val="Default"/>
              <w:jc w:val="both"/>
              <w:rPr>
                <w:rFonts w:ascii="Arial" w:hAnsi="Arial" w:cs="Arial"/>
                <w:b/>
                <w:bCs/>
                <w:color w:val="auto"/>
                <w:sz w:val="22"/>
                <w:szCs w:val="22"/>
              </w:rPr>
            </w:pPr>
            <w:r w:rsidRPr="002E0A8F">
              <w:rPr>
                <w:rFonts w:ascii="Arial" w:hAnsi="Arial" w:cs="Arial"/>
                <w:color w:val="auto"/>
                <w:sz w:val="22"/>
                <w:szCs w:val="22"/>
              </w:rPr>
              <w:t xml:space="preserve">3) przydzieleniu, zgodnie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uszeregowaniem, należnej danemu przedziałowi liczby punktów. </w:t>
            </w:r>
          </w:p>
        </w:tc>
        <w:tc>
          <w:tcPr>
            <w:tcW w:w="850" w:type="dxa"/>
            <w:vAlign w:val="center"/>
          </w:tcPr>
          <w:p w:rsidR="00574B3A" w:rsidRPr="002E0A8F" w:rsidRDefault="00574B3A" w:rsidP="0051129E">
            <w:pPr>
              <w:jc w:val="center"/>
              <w:rPr>
                <w:rFonts w:ascii="Arial" w:hAnsi="Arial" w:cs="Arial"/>
                <w:b/>
                <w:bCs/>
                <w:sz w:val="22"/>
                <w:szCs w:val="22"/>
              </w:rPr>
            </w:pPr>
            <w:r w:rsidRPr="002E0A8F">
              <w:rPr>
                <w:rFonts w:ascii="Arial" w:hAnsi="Arial" w:cs="Arial"/>
                <w:b/>
                <w:bCs/>
                <w:sz w:val="22"/>
                <w:szCs w:val="22"/>
              </w:rPr>
              <w:t>15</w:t>
            </w:r>
          </w:p>
        </w:tc>
      </w:tr>
      <w:tr w:rsidR="00574B3A" w:rsidRPr="002E0A8F" w:rsidTr="00C65D4D">
        <w:trPr>
          <w:trHeight w:val="61"/>
        </w:trPr>
        <w:tc>
          <w:tcPr>
            <w:tcW w:w="714" w:type="dxa"/>
            <w:shd w:val="clear" w:color="auto" w:fill="auto"/>
            <w:vAlign w:val="center"/>
          </w:tcPr>
          <w:p w:rsidR="00574B3A" w:rsidRPr="002E0A8F" w:rsidRDefault="00574B3A" w:rsidP="0051129E">
            <w:pPr>
              <w:jc w:val="center"/>
              <w:rPr>
                <w:rFonts w:ascii="Arial" w:hAnsi="Arial" w:cs="Arial"/>
                <w:sz w:val="22"/>
                <w:szCs w:val="22"/>
              </w:rPr>
            </w:pPr>
            <w:r w:rsidRPr="002E0A8F">
              <w:rPr>
                <w:rFonts w:ascii="Arial" w:hAnsi="Arial" w:cs="Arial"/>
                <w:sz w:val="22"/>
                <w:szCs w:val="22"/>
              </w:rPr>
              <w:lastRenderedPageBreak/>
              <w:t>2.</w:t>
            </w:r>
          </w:p>
        </w:tc>
        <w:tc>
          <w:tcPr>
            <w:tcW w:w="2240" w:type="dxa"/>
            <w:vAlign w:val="center"/>
          </w:tcPr>
          <w:p w:rsidR="00574B3A" w:rsidRPr="002E0A8F" w:rsidRDefault="00574B3A" w:rsidP="0051129E">
            <w:pPr>
              <w:rPr>
                <w:rFonts w:ascii="Arial" w:hAnsi="Arial" w:cs="Arial"/>
                <w:bCs/>
                <w:sz w:val="22"/>
                <w:szCs w:val="22"/>
              </w:rPr>
            </w:pPr>
            <w:r w:rsidRPr="002E0A8F">
              <w:rPr>
                <w:rFonts w:ascii="Arial" w:hAnsi="Arial" w:cs="Arial"/>
                <w:sz w:val="22"/>
                <w:szCs w:val="22"/>
              </w:rPr>
              <w:t>Zmniejszenie zapotrzebowania na energię</w:t>
            </w:r>
          </w:p>
        </w:tc>
        <w:tc>
          <w:tcPr>
            <w:tcW w:w="6265" w:type="dxa"/>
            <w:vAlign w:val="center"/>
          </w:tcPr>
          <w:p w:rsidR="00574B3A" w:rsidRPr="002E0A8F" w:rsidRDefault="00574B3A" w:rsidP="00DE758F">
            <w:pPr>
              <w:jc w:val="both"/>
              <w:rPr>
                <w:rFonts w:ascii="Arial" w:hAnsi="Arial" w:cs="Arial"/>
                <w:sz w:val="22"/>
                <w:szCs w:val="22"/>
              </w:rPr>
            </w:pPr>
            <w:r w:rsidRPr="002E0A8F">
              <w:rPr>
                <w:rFonts w:ascii="Arial" w:hAnsi="Arial" w:cs="Arial"/>
                <w:sz w:val="22"/>
                <w:szCs w:val="22"/>
              </w:rPr>
              <w:t xml:space="preserve">Kryterium promuje projekty dzięki, którym możliwe jest zmniejszenie zapotrzebowania na energię </w:t>
            </w:r>
            <w:r w:rsidR="00144005" w:rsidRPr="002E0A8F">
              <w:rPr>
                <w:rFonts w:ascii="Arial" w:hAnsi="Arial" w:cs="Arial"/>
                <w:sz w:val="22"/>
              </w:rPr>
              <w:t xml:space="preserve">finalną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stosunku do stanu pierwotnego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w:t>
            </w:r>
          </w:p>
          <w:p w:rsidR="00574B3A" w:rsidRPr="002E0A8F" w:rsidRDefault="00574B3A" w:rsidP="001B5428">
            <w:pPr>
              <w:jc w:val="both"/>
              <w:rPr>
                <w:rFonts w:ascii="Arial" w:hAnsi="Arial" w:cs="Arial"/>
                <w:sz w:val="22"/>
                <w:szCs w:val="22"/>
              </w:rPr>
            </w:pPr>
            <w:r w:rsidRPr="002E0A8F">
              <w:rPr>
                <w:rFonts w:ascii="Arial" w:hAnsi="Arial" w:cs="Arial"/>
                <w:sz w:val="22"/>
                <w:szCs w:val="22"/>
              </w:rPr>
              <w:t xml:space="preserve">Należy przedstawić konkretne informacje dotyczące poziomu zmniejszenia zapotrzebowania na energię wynikającego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zaplanowanych prac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zakresie modernizacji energetycznej budynku.</w:t>
            </w:r>
          </w:p>
          <w:p w:rsidR="00574B3A" w:rsidRPr="002E0A8F" w:rsidRDefault="00574B3A" w:rsidP="0051129E">
            <w:pPr>
              <w:jc w:val="both"/>
              <w:rPr>
                <w:rFonts w:ascii="Arial" w:hAnsi="Arial" w:cs="Arial"/>
                <w:sz w:val="22"/>
                <w:szCs w:val="22"/>
              </w:rPr>
            </w:pPr>
          </w:p>
          <w:p w:rsidR="00574B3A" w:rsidRPr="002E0A8F" w:rsidRDefault="00D721D8" w:rsidP="0051129E">
            <w:pPr>
              <w:jc w:val="both"/>
              <w:rPr>
                <w:rFonts w:ascii="Arial" w:hAnsi="Arial" w:cs="Arial"/>
                <w:sz w:val="22"/>
                <w:szCs w:val="22"/>
              </w:rPr>
            </w:pPr>
            <w:r w:rsidRPr="002E0A8F">
              <w:rPr>
                <w:rFonts w:ascii="Arial" w:hAnsi="Arial" w:cs="Arial"/>
                <w:sz w:val="22"/>
                <w:szCs w:val="22"/>
              </w:rPr>
              <w:fldChar w:fldCharType="begin"/>
            </w:r>
            <w:r w:rsidR="00F36796" w:rsidRPr="002E0A8F">
              <w:rPr>
                <w:rFonts w:ascii="Arial" w:hAnsi="Arial" w:cs="Arial"/>
                <w:sz w:val="22"/>
                <w:szCs w:val="22"/>
              </w:rPr>
              <w:instrText xml:space="preserve"> QUOTE </w:instrText>
            </w:r>
            <w:r w:rsidR="00247CEC" w:rsidRPr="00D721D8">
              <w:rPr>
                <w:position w:val="-20"/>
              </w:rPr>
              <w:pict>
                <v:shape id="_x0000_i1041" type="#_x0000_t75" style="width:136.5pt;height:28.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2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targetScreenSz w:val=&quot;800x600&quot;/&gt;&lt;w:validateAgainstSchema/&gt;&lt;w:saveInvalidXML w:val=&quot;off&quot;/&gt;&lt;w:ignoreMixedContent w:val=&quot;off&quot;/&gt;&lt;w:alwaysShowPlaceholderText w:val=&quot;off&quot;/&gt;&lt;w:compat&gt;&lt;w:dontAllowFieldEndSelect/&gt;&lt;w:useWord2002TableStyleRules/&gt;&lt;/w:compat&gt;&lt;wsp:rsids&gt;&lt;wsp:rsidRoot wsp:val=&quot;005F21A3&quot;/&gt;&lt;wsp:rsid wsp:val=&quot;000006FB&quot;/&gt;&lt;wsp:rsid wsp:val=&quot;0000154C&quot;/&gt;&lt;wsp:rsid wsp:val=&quot;000027A5&quot;/&gt;&lt;wsp:rsid wsp:val=&quot;00003B16&quot;/&gt;&lt;wsp:rsid wsp:val=&quot;000040E1&quot;/&gt;&lt;wsp:rsid wsp:val=&quot;00004E21&quot;/&gt;&lt;wsp:rsid wsp:val=&quot;00012276&quot;/&gt;&lt;wsp:rsid wsp:val=&quot;00013C47&quot;/&gt;&lt;wsp:rsid wsp:val=&quot;000158B2&quot;/&gt;&lt;wsp:rsid wsp:val=&quot;00020218&quot;/&gt;&lt;wsp:rsid wsp:val=&quot;0002333E&quot;/&gt;&lt;wsp:rsid wsp:val=&quot;00035362&quot;/&gt;&lt;wsp:rsid wsp:val=&quot;000356F1&quot;/&gt;&lt;wsp:rsid wsp:val=&quot;00035BFB&quot;/&gt;&lt;wsp:rsid wsp:val=&quot;00040F39&quot;/&gt;&lt;wsp:rsid wsp:val=&quot;00041DCB&quot;/&gt;&lt;wsp:rsid wsp:val=&quot;00046ED4&quot;/&gt;&lt;wsp:rsid wsp:val=&quot;000506A1&quot;/&gt;&lt;wsp:rsid wsp:val=&quot;000536DE&quot;/&gt;&lt;wsp:rsid wsp:val=&quot;00053FB1&quot;/&gt;&lt;wsp:rsid wsp:val=&quot;000572F3&quot;/&gt;&lt;wsp:rsid wsp:val=&quot;0005743C&quot;/&gt;&lt;wsp:rsid wsp:val=&quot;00060D1E&quot;/&gt;&lt;wsp:rsid wsp:val=&quot;00061DAD&quot;/&gt;&lt;wsp:rsid wsp:val=&quot;00062D8E&quot;/&gt;&lt;wsp:rsid wsp:val=&quot;000630DC&quot;/&gt;&lt;wsp:rsid wsp:val=&quot;00064ED7&quot;/&gt;&lt;wsp:rsid wsp:val=&quot;00070B75&quot;/&gt;&lt;wsp:rsid wsp:val=&quot;00080757&quot;/&gt;&lt;wsp:rsid wsp:val=&quot;00082435&quot;/&gt;&lt;wsp:rsid wsp:val=&quot;0008757B&quot;/&gt;&lt;wsp:rsid wsp:val=&quot;00087ED3&quot;/&gt;&lt;wsp:rsid wsp:val=&quot;000908A5&quot;/&gt;&lt;wsp:rsid wsp:val=&quot;00090F97&quot;/&gt;&lt;wsp:rsid wsp:val=&quot;0009116E&quot;/&gt;&lt;wsp:rsid wsp:val=&quot;0009127D&quot;/&gt;&lt;wsp:rsid wsp:val=&quot;000915A2&quot;/&gt;&lt;wsp:rsid wsp:val=&quot;00097DD8&quot;/&gt;&lt;wsp:rsid wsp:val=&quot;000A04AE&quot;/&gt;&lt;wsp:rsid wsp:val=&quot;000A2C72&quot;/&gt;&lt;wsp:rsid wsp:val=&quot;000B0A92&quot;/&gt;&lt;wsp:rsid wsp:val=&quot;000B0F3D&quot;/&gt;&lt;wsp:rsid wsp:val=&quot;000B1636&quot;/&gt;&lt;wsp:rsid wsp:val=&quot;000B7540&quot;/&gt;&lt;wsp:rsid wsp:val=&quot;000C1E98&quot;/&gt;&lt;wsp:rsid wsp:val=&quot;000C2B72&quot;/&gt;&lt;wsp:rsid wsp:val=&quot;000D066E&quot;/&gt;&lt;wsp:rsid wsp:val=&quot;000D1C9D&quot;/&gt;&lt;wsp:rsid wsp:val=&quot;000D203B&quot;/&gt;&lt;wsp:rsid wsp:val=&quot;000D2C7C&quot;/&gt;&lt;wsp:rsid wsp:val=&quot;000D2DD4&quot;/&gt;&lt;wsp:rsid wsp:val=&quot;000D2EAF&quot;/&gt;&lt;wsp:rsid wsp:val=&quot;000D3D48&quot;/&gt;&lt;wsp:rsid wsp:val=&quot;000D51FC&quot;/&gt;&lt;wsp:rsid wsp:val=&quot;000D627B&quot;/&gt;&lt;wsp:rsid wsp:val=&quot;000D6722&quot;/&gt;&lt;wsp:rsid wsp:val=&quot;000D6E0F&quot;/&gt;&lt;wsp:rsid wsp:val=&quot;000D7107&quot;/&gt;&lt;wsp:rsid wsp:val=&quot;000E0FD9&quot;/&gt;&lt;wsp:rsid wsp:val=&quot;000E1EC8&quot;/&gt;&lt;wsp:rsid wsp:val=&quot;000E3288&quot;/&gt;&lt;wsp:rsid wsp:val=&quot;000E6EB4&quot;/&gt;&lt;wsp:rsid wsp:val=&quot;000E7FCF&quot;/&gt;&lt;wsp:rsid wsp:val=&quot;000F078F&quot;/&gt;&lt;wsp:rsid wsp:val=&quot;000F12B4&quot;/&gt;&lt;wsp:rsid wsp:val=&quot;000F1DAA&quot;/&gt;&lt;wsp:rsid wsp:val=&quot;000F27B1&quot;/&gt;&lt;wsp:rsid wsp:val=&quot;000F30FE&quot;/&gt;&lt;wsp:rsid wsp:val=&quot;000F43FF&quot;/&gt;&lt;wsp:rsid wsp:val=&quot;000F56BE&quot;/&gt;&lt;wsp:rsid wsp:val=&quot;00106DB3&quot;/&gt;&lt;wsp:rsid wsp:val=&quot;00107AC6&quot;/&gt;&lt;wsp:rsid wsp:val=&quot;0011005F&quot;/&gt;&lt;wsp:rsid wsp:val=&quot;00116E7F&quot;/&gt;&lt;wsp:rsid wsp:val=&quot;0012087D&quot;/&gt;&lt;wsp:rsid wsp:val=&quot;001235D9&quot;/&gt;&lt;wsp:rsid wsp:val=&quot;00124AF1&quot;/&gt;&lt;wsp:rsid wsp:val=&quot;001313FE&quot;/&gt;&lt;wsp:rsid wsp:val=&quot;00131AE2&quot;/&gt;&lt;wsp:rsid wsp:val=&quot;00131E38&quot;/&gt;&lt;wsp:rsid wsp:val=&quot;00132AF0&quot;/&gt;&lt;wsp:rsid wsp:val=&quot;001340B8&quot;/&gt;&lt;wsp:rsid wsp:val=&quot;001349B6&quot;/&gt;&lt;wsp:rsid wsp:val=&quot;0013643F&quot;/&gt;&lt;wsp:rsid wsp:val=&quot;00140454&quot;/&gt;&lt;wsp:rsid wsp:val=&quot;00142ADC&quot;/&gt;&lt;wsp:rsid wsp:val=&quot;00142C37&quot;/&gt;&lt;wsp:rsid wsp:val=&quot;00143AEE&quot;/&gt;&lt;wsp:rsid wsp:val=&quot;00144005&quot;/&gt;&lt;wsp:rsid wsp:val=&quot;00144054&quot;/&gt;&lt;wsp:rsid wsp:val=&quot;00144094&quot;/&gt;&lt;wsp:rsid wsp:val=&quot;00145377&quot;/&gt;&lt;wsp:rsid wsp:val=&quot;00145E0B&quot;/&gt;&lt;wsp:rsid wsp:val=&quot;00147204&quot;/&gt;&lt;wsp:rsid wsp:val=&quot;0015208B&quot;/&gt;&lt;wsp:rsid wsp:val=&quot;00152D09&quot;/&gt;&lt;wsp:rsid wsp:val=&quot;00160605&quot;/&gt;&lt;wsp:rsid wsp:val=&quot;001613B4&quot;/&gt;&lt;wsp:rsid wsp:val=&quot;00162385&quot;/&gt;&lt;wsp:rsid wsp:val=&quot;00166FE1&quot;/&gt;&lt;wsp:rsid wsp:val=&quot;00171B60&quot;/&gt;&lt;wsp:rsid wsp:val=&quot;0017225C&quot;/&gt;&lt;wsp:rsid wsp:val=&quot;00173CD5&quot;/&gt;&lt;wsp:rsid wsp:val=&quot;00174D33&quot;/&gt;&lt;wsp:rsid wsp:val=&quot;00175330&quot;/&gt;&lt;wsp:rsid wsp:val=&quot;00176F3C&quot;/&gt;&lt;wsp:rsid wsp:val=&quot;0018055D&quot;/&gt;&lt;wsp:rsid wsp:val=&quot;001835C4&quot;/&gt;&lt;wsp:rsid wsp:val=&quot;00184D3A&quot;/&gt;&lt;wsp:rsid wsp:val=&quot;00185D3D&quot;/&gt;&lt;wsp:rsid wsp:val=&quot;00185F50&quot;/&gt;&lt;wsp:rsid wsp:val=&quot;00187BA7&quot;/&gt;&lt;wsp:rsid wsp:val=&quot;00190B9B&quot;/&gt;&lt;wsp:rsid wsp:val=&quot;00190F55&quot;/&gt;&lt;wsp:rsid wsp:val=&quot;00192E03&quot;/&gt;&lt;wsp:rsid wsp:val=&quot;00194B45&quot;/&gt;&lt;wsp:rsid wsp:val=&quot;00195191&quot;/&gt;&lt;wsp:rsid wsp:val=&quot;001972AC&quot;/&gt;&lt;wsp:rsid wsp:val=&quot;001A3E84&quot;/&gt;&lt;wsp:rsid wsp:val=&quot;001A444D&quot;/&gt;&lt;wsp:rsid wsp:val=&quot;001A4615&quot;/&gt;&lt;wsp:rsid wsp:val=&quot;001A4AD9&quot;/&gt;&lt;wsp:rsid wsp:val=&quot;001A7A2D&quot;/&gt;&lt;wsp:rsid wsp:val=&quot;001A7A75&quot;/&gt;&lt;wsp:rsid wsp:val=&quot;001B2C77&quot;/&gt;&lt;wsp:rsid wsp:val=&quot;001B5428&quot;/&gt;&lt;wsp:rsid wsp:val=&quot;001C0D0C&quot;/&gt;&lt;wsp:rsid wsp:val=&quot;001C1B30&quot;/&gt;&lt;wsp:rsid wsp:val=&quot;001C1E54&quot;/&gt;&lt;wsp:rsid wsp:val=&quot;001C2D76&quot;/&gt;&lt;wsp:rsid wsp:val=&quot;001C3BE4&quot;/&gt;&lt;wsp:rsid wsp:val=&quot;001C41DC&quot;/&gt;&lt;wsp:rsid wsp:val=&quot;001C74D2&quot;/&gt;&lt;wsp:rsid wsp:val=&quot;001C74DF&quot;/&gt;&lt;wsp:rsid wsp:val=&quot;001D01F7&quot;/&gt;&lt;wsp:rsid wsp:val=&quot;001D4C84&quot;/&gt;&lt;wsp:rsid wsp:val=&quot;001E0216&quot;/&gt;&lt;wsp:rsid wsp:val=&quot;001E7095&quot;/&gt;&lt;wsp:rsid wsp:val=&quot;001E77C2&quot;/&gt;&lt;wsp:rsid wsp:val=&quot;001F0A75&quot;/&gt;&lt;wsp:rsid wsp:val=&quot;001F0EE4&quot;/&gt;&lt;wsp:rsid wsp:val=&quot;001F16FB&quot;/&gt;&lt;wsp:rsid wsp:val=&quot;001F5335&quot;/&gt;&lt;wsp:rsid wsp:val=&quot;001F697D&quot;/&gt;&lt;wsp:rsid wsp:val=&quot;001F74B0&quot;/&gt;&lt;wsp:rsid wsp:val=&quot;00203731&quot;/&gt;&lt;wsp:rsid wsp:val=&quot;00203CC5&quot;/&gt;&lt;wsp:rsid wsp:val=&quot;00206B75&quot;/&gt;&lt;wsp:rsid wsp:val=&quot;0021184F&quot;/&gt;&lt;wsp:rsid wsp:val=&quot;002120E4&quot;/&gt;&lt;wsp:rsid wsp:val=&quot;002127FA&quot;/&gt;&lt;wsp:rsid wsp:val=&quot;002144FF&quot;/&gt;&lt;wsp:rsid wsp:val=&quot;00220CB2&quot;/&gt;&lt;wsp:rsid wsp:val=&quot;002225B3&quot;/&gt;&lt;wsp:rsid wsp:val=&quot;00222DD9&quot;/&gt;&lt;wsp:rsid wsp:val=&quot;002328E5&quot;/&gt;&lt;wsp:rsid wsp:val=&quot;00234956&quot;/&gt;&lt;wsp:rsid wsp:val=&quot;002349CD&quot;/&gt;&lt;wsp:rsid wsp:val=&quot;00235151&quot;/&gt;&lt;wsp:rsid wsp:val=&quot;0024241B&quot;/&gt;&lt;wsp:rsid wsp:val=&quot;0024426E&quot;/&gt;&lt;wsp:rsid wsp:val=&quot;002452C3&quot;/&gt;&lt;wsp:rsid wsp:val=&quot;00245E8C&quot;/&gt;&lt;wsp:rsid wsp:val=&quot;00245EAD&quot;/&gt;&lt;wsp:rsid wsp:val=&quot;00247A8A&quot;/&gt;&lt;wsp:rsid wsp:val=&quot;00255B35&quot;/&gt;&lt;wsp:rsid wsp:val=&quot;00255C7D&quot;/&gt;&lt;wsp:rsid wsp:val=&quot;00255D26&quot;/&gt;&lt;wsp:rsid wsp:val=&quot;00260E3A&quot;/&gt;&lt;wsp:rsid wsp:val=&quot;0026660D&quot;/&gt;&lt;wsp:rsid wsp:val=&quot;00273736&quot;/&gt;&lt;wsp:rsid wsp:val=&quot;00275CBB&quot;/&gt;&lt;wsp:rsid wsp:val=&quot;00277529&quot;/&gt;&lt;wsp:rsid wsp:val=&quot;00282037&quot;/&gt;&lt;wsp:rsid wsp:val=&quot;002832A0&quot;/&gt;&lt;wsp:rsid wsp:val=&quot;002859E0&quot;/&gt;&lt;wsp:rsid wsp:val=&quot;00287499&quot;/&gt;&lt;wsp:rsid wsp:val=&quot;00291B34&quot;/&gt;&lt;wsp:rsid wsp:val=&quot;00293D59&quot;/&gt;&lt;wsp:rsid wsp:val=&quot;0029549B&quot;/&gt;&lt;wsp:rsid wsp:val=&quot;00295DD6&quot;/&gt;&lt;wsp:rsid wsp:val=&quot;00297E6C&quot;/&gt;&lt;wsp:rsid wsp:val=&quot;002A0A7A&quot;/&gt;&lt;wsp:rsid wsp:val=&quot;002A1E91&quot;/&gt;&lt;wsp:rsid wsp:val=&quot;002A263B&quot;/&gt;&lt;wsp:rsid wsp:val=&quot;002A33D3&quot;/&gt;&lt;wsp:rsid wsp:val=&quot;002A6E6C&quot;/&gt;&lt;wsp:rsid wsp:val=&quot;002B23A8&quot;/&gt;&lt;wsp:rsid wsp:val=&quot;002B4E04&quot;/&gt;&lt;wsp:rsid wsp:val=&quot;002B75B3&quot;/&gt;&lt;wsp:rsid wsp:val=&quot;002C02FE&quot;/&gt;&lt;wsp:rsid wsp:val=&quot;002C3386&quot;/&gt;&lt;wsp:rsid wsp:val=&quot;002C5410&quot;/&gt;&lt;wsp:rsid wsp:val=&quot;002C54B9&quot;/&gt;&lt;wsp:rsid wsp:val=&quot;002C6ACB&quot;/&gt;&lt;wsp:rsid wsp:val=&quot;002D0035&quot;/&gt;&lt;wsp:rsid wsp:val=&quot;002D11D4&quot;/&gt;&lt;wsp:rsid wsp:val=&quot;002D6408&quot;/&gt;&lt;wsp:rsid wsp:val=&quot;002D7FB8&quot;/&gt;&lt;wsp:rsid wsp:val=&quot;002E0628&quot;/&gt;&lt;wsp:rsid wsp:val=&quot;002E36F4&quot;/&gt;&lt;wsp:rsid wsp:val=&quot;002E3F0D&quot;/&gt;&lt;wsp:rsid wsp:val=&quot;002E4EB3&quot;/&gt;&lt;wsp:rsid wsp:val=&quot;002E55F7&quot;/&gt;&lt;wsp:rsid wsp:val=&quot;002E5BE7&quot;/&gt;&lt;wsp:rsid wsp:val=&quot;002E7878&quot;/&gt;&lt;wsp:rsid wsp:val=&quot;002E7DC0&quot;/&gt;&lt;wsp:rsid wsp:val=&quot;002F22A2&quot;/&gt;&lt;wsp:rsid wsp:val=&quot;002F37E4&quot;/&gt;&lt;wsp:rsid wsp:val=&quot;00301D77&quot;/&gt;&lt;wsp:rsid wsp:val=&quot;00306E9E&quot;/&gt;&lt;wsp:rsid wsp:val=&quot;00311871&quot;/&gt;&lt;wsp:rsid wsp:val=&quot;00311B15&quot;/&gt;&lt;wsp:rsid wsp:val=&quot;00313278&quot;/&gt;&lt;wsp:rsid wsp:val=&quot;003178FF&quot;/&gt;&lt;wsp:rsid wsp:val=&quot;00320EFB&quot;/&gt;&lt;wsp:rsid wsp:val=&quot;00321697&quot;/&gt;&lt;wsp:rsid wsp:val=&quot;00325543&quot;/&gt;&lt;wsp:rsid wsp:val=&quot;003261AE&quot;/&gt;&lt;wsp:rsid wsp:val=&quot;00326C0D&quot;/&gt;&lt;wsp:rsid wsp:val=&quot;00327997&quot;/&gt;&lt;wsp:rsid wsp:val=&quot;00331714&quot;/&gt;&lt;wsp:rsid wsp:val=&quot;00333BA9&quot;/&gt;&lt;wsp:rsid wsp:val=&quot;00334563&quot;/&gt;&lt;wsp:rsid wsp:val=&quot;003345E4&quot;/&gt;&lt;wsp:rsid wsp:val=&quot;00335011&quot;/&gt;&lt;wsp:rsid wsp:val=&quot;003366A0&quot;/&gt;&lt;wsp:rsid wsp:val=&quot;00341D0C&quot;/&gt;&lt;wsp:rsid wsp:val=&quot;00342B85&quot;/&gt;&lt;wsp:rsid wsp:val=&quot;00343577&quot;/&gt;&lt;wsp:rsid wsp:val=&quot;00343953&quot;/&gt;&lt;wsp:rsid wsp:val=&quot;00344157&quot;/&gt;&lt;wsp:rsid wsp:val=&quot;00345ACC&quot;/&gt;&lt;wsp:rsid wsp:val=&quot;003462E3&quot;/&gt;&lt;wsp:rsid wsp:val=&quot;00346555&quot;/&gt;&lt;wsp:rsid wsp:val=&quot;00350650&quot;/&gt;&lt;wsp:rsid wsp:val=&quot;00351CFC&quot;/&gt;&lt;wsp:rsid wsp:val=&quot;00353696&quot;/&gt;&lt;wsp:rsid wsp:val=&quot;003553EB&quot;/&gt;&lt;wsp:rsid wsp:val=&quot;00360FEE&quot;/&gt;&lt;wsp:rsid wsp:val=&quot;00361D94&quot;/&gt;&lt;wsp:rsid wsp:val=&quot;003660FC&quot;/&gt;&lt;wsp:rsid wsp:val=&quot;00372646&quot;/&gt;&lt;wsp:rsid wsp:val=&quot;003737A3&quot;/&gt;&lt;wsp:rsid wsp:val=&quot;003739FB&quot;/&gt;&lt;wsp:rsid wsp:val=&quot;00375E3F&quot;/&gt;&lt;wsp:rsid wsp:val=&quot;00377D95&quot;/&gt;&lt;wsp:rsid wsp:val=&quot;003801E2&quot;/&gt;&lt;wsp:rsid wsp:val=&quot;003811D5&quot;/&gt;&lt;wsp:rsid wsp:val=&quot;003830A3&quot;/&gt;&lt;wsp:rsid wsp:val=&quot;0038449B&quot;/&gt;&lt;wsp:rsid wsp:val=&quot;00384D70&quot;/&gt;&lt;wsp:rsid wsp:val=&quot;00384E1A&quot;/&gt;&lt;wsp:rsid wsp:val=&quot;00387042&quot;/&gt;&lt;wsp:rsid wsp:val=&quot;003874A2&quot;/&gt;&lt;wsp:rsid wsp:val=&quot;003917D4&quot;/&gt;&lt;wsp:rsid wsp:val=&quot;0039632A&quot;/&gt;&lt;wsp:rsid wsp:val=&quot;003974CF&quot;/&gt;&lt;wsp:rsid wsp:val=&quot;003A5BF3&quot;/&gt;&lt;wsp:rsid wsp:val=&quot;003B0339&quot;/&gt;&lt;wsp:rsid wsp:val=&quot;003B4542&quot;/&gt;&lt;wsp:rsid wsp:val=&quot;003B675F&quot;/&gt;&lt;wsp:rsid wsp:val=&quot;003C1FCA&quot;/&gt;&lt;wsp:rsid wsp:val=&quot;003C2B02&quot;/&gt;&lt;wsp:rsid wsp:val=&quot;003C53E4&quot;/&gt;&lt;wsp:rsid wsp:val=&quot;003C55E8&quot;/&gt;&lt;wsp:rsid wsp:val=&quot;003C6D0A&quot;/&gt;&lt;wsp:rsid wsp:val=&quot;003C6DF1&quot;/&gt;&lt;wsp:rsid wsp:val=&quot;003D1B4F&quot;/&gt;&lt;wsp:rsid wsp:val=&quot;003D1F35&quot;/&gt;&lt;wsp:rsid wsp:val=&quot;003D692B&quot;/&gt;&lt;wsp:rsid wsp:val=&quot;003E1265&quot;/&gt;&lt;wsp:rsid wsp:val=&quot;003E2032&quot;/&gt;&lt;wsp:rsid wsp:val=&quot;003E5D47&quot;/&gt;&lt;wsp:rsid wsp:val=&quot;003E7554&quot;/&gt;&lt;wsp:rsid wsp:val=&quot;003F01DE&quot;/&gt;&lt;wsp:rsid wsp:val=&quot;003F4A84&quot;/&gt;&lt;wsp:rsid wsp:val=&quot;003F56C2&quot;/&gt;&lt;wsp:rsid wsp:val=&quot;003F70C8&quot;/&gt;&lt;wsp:rsid wsp:val=&quot;003F7CF2&quot;/&gt;&lt;wsp:rsid wsp:val=&quot;004005B1&quot;/&gt;&lt;wsp:rsid wsp:val=&quot;0040090E&quot;/&gt;&lt;wsp:rsid wsp:val=&quot;00403383&quot;/&gt;&lt;wsp:rsid wsp:val=&quot;00404F79&quot;/&gt;&lt;wsp:rsid wsp:val=&quot;00406B3B&quot;/&gt;&lt;wsp:rsid wsp:val=&quot;00410A9A&quot;/&gt;&lt;wsp:rsid wsp:val=&quot;00415F4B&quot;/&gt;&lt;wsp:rsid wsp:val=&quot;004167B7&quot;/&gt;&lt;wsp:rsid wsp:val=&quot;004203E4&quot;/&gt;&lt;wsp:rsid wsp:val=&quot;00420B92&quot;/&gt;&lt;wsp:rsid wsp:val=&quot;00420F26&quot;/&gt;&lt;wsp:rsid wsp:val=&quot;004222DD&quot;/&gt;&lt;wsp:rsid wsp:val=&quot;004239E8&quot;/&gt;&lt;wsp:rsid wsp:val=&quot;00423DEF&quot;/&gt;&lt;wsp:rsid wsp:val=&quot;00425745&quot;/&gt;&lt;wsp:rsid wsp:val=&quot;0042657D&quot;/&gt;&lt;wsp:rsid wsp:val=&quot;00427DB9&quot;/&gt;&lt;wsp:rsid wsp:val=&quot;004317D3&quot;/&gt;&lt;wsp:rsid wsp:val=&quot;0043203C&quot;/&gt;&lt;wsp:rsid wsp:val=&quot;00434AF2&quot;/&gt;&lt;wsp:rsid wsp:val=&quot;00436B0A&quot;/&gt;&lt;wsp:rsid wsp:val=&quot;00437FEE&quot;/&gt;&lt;wsp:rsid wsp:val=&quot;00440466&quot;/&gt;&lt;wsp:rsid wsp:val=&quot;00440EAD&quot;/&gt;&lt;wsp:rsid wsp:val=&quot;00444E3D&quot;/&gt;&lt;wsp:rsid wsp:val=&quot;00445E40&quot;/&gt;&lt;wsp:rsid wsp:val=&quot;00455623&quot;/&gt;&lt;wsp:rsid wsp:val=&quot;00455A4F&quot;/&gt;&lt;wsp:rsid wsp:val=&quot;0046058A&quot;/&gt;&lt;wsp:rsid wsp:val=&quot;004624C8&quot;/&gt;&lt;wsp:rsid wsp:val=&quot;00462F19&quot;/&gt;&lt;wsp:rsid wsp:val=&quot;00474559&quot;/&gt;&lt;wsp:rsid wsp:val=&quot;004745EA&quot;/&gt;&lt;wsp:rsid wsp:val=&quot;00474711&quot;/&gt;&lt;wsp:rsid wsp:val=&quot;00474D9A&quot;/&gt;&lt;wsp:rsid wsp:val=&quot;004758C4&quot;/&gt;&lt;wsp:rsid wsp:val=&quot;00476025&quot;/&gt;&lt;wsp:rsid wsp:val=&quot;004767AF&quot;/&gt;&lt;wsp:rsid wsp:val=&quot;00477B52&quot;/&gt;&lt;wsp:rsid wsp:val=&quot;004800A1&quot;/&gt;&lt;wsp:rsid wsp:val=&quot;004803BF&quot;/&gt;&lt;wsp:rsid wsp:val=&quot;00484BBA&quot;/&gt;&lt;wsp:rsid wsp:val=&quot;00485F35&quot;/&gt;&lt;wsp:rsid wsp:val=&quot;00487794&quot;/&gt;&lt;wsp:rsid wsp:val=&quot;00490679&quot;/&gt;&lt;wsp:rsid wsp:val=&quot;00492541&quot;/&gt;&lt;wsp:rsid wsp:val=&quot;00493D84&quot;/&gt;&lt;wsp:rsid wsp:val=&quot;00493EBB&quot;/&gt;&lt;wsp:rsid wsp:val=&quot;004A2551&quot;/&gt;&lt;wsp:rsid wsp:val=&quot;004A34D8&quot;/&gt;&lt;wsp:rsid wsp:val=&quot;004A4F63&quot;/&gt;&lt;wsp:rsid wsp:val=&quot;004A5595&quot;/&gt;&lt;wsp:rsid wsp:val=&quot;004A6D33&quot;/&gt;&lt;wsp:rsid wsp:val=&quot;004A6F7E&quot;/&gt;&lt;wsp:rsid wsp:val=&quot;004B0DF8&quot;/&gt;&lt;wsp:rsid wsp:val=&quot;004B3AC6&quot;/&gt;&lt;wsp:rsid wsp:val=&quot;004B6DD1&quot;/&gt;&lt;wsp:rsid wsp:val=&quot;004B7BB1&quot;/&gt;&lt;wsp:rsid wsp:val=&quot;004C01F5&quot;/&gt;&lt;wsp:rsid wsp:val=&quot;004C0546&quot;/&gt;&lt;wsp:rsid wsp:val=&quot;004C367F&quot;/&gt;&lt;wsp:rsid wsp:val=&quot;004C36E5&quot;/&gt;&lt;wsp:rsid wsp:val=&quot;004C71BE&quot;/&gt;&lt;wsp:rsid wsp:val=&quot;004D0697&quot;/&gt;&lt;wsp:rsid wsp:val=&quot;004D0E0C&quot;/&gt;&lt;wsp:rsid wsp:val=&quot;004D24D3&quot;/&gt;&lt;wsp:rsid wsp:val=&quot;004D2EB8&quot;/&gt;&lt;wsp:rsid wsp:val=&quot;004D2FE2&quot;/&gt;&lt;wsp:rsid wsp:val=&quot;004D43EE&quot;/&gt;&lt;wsp:rsid wsp:val=&quot;004E04F6&quot;/&gt;&lt;wsp:rsid wsp:val=&quot;004E5756&quot;/&gt;&lt;wsp:rsid wsp:val=&quot;004E7C21&quot;/&gt;&lt;wsp:rsid wsp:val=&quot;004F0A41&quot;/&gt;&lt;wsp:rsid wsp:val=&quot;004F0EDC&quot;/&gt;&lt;wsp:rsid wsp:val=&quot;004F3145&quot;/&gt;&lt;wsp:rsid wsp:val=&quot;004F7AE8&quot;/&gt;&lt;wsp:rsid wsp:val=&quot;00506B32&quot;/&gt;&lt;wsp:rsid wsp:val=&quot;0051129E&quot;/&gt;&lt;wsp:rsid wsp:val=&quot;005113E1&quot;/&gt;&lt;wsp:rsid wsp:val=&quot;005120EF&quot;/&gt;&lt;wsp:rsid wsp:val=&quot;00513801&quot;/&gt;&lt;wsp:rsid wsp:val=&quot;00514E38&quot;/&gt;&lt;wsp:rsid wsp:val=&quot;00515681&quot;/&gt;&lt;wsp:rsid wsp:val=&quot;00517B2D&quot;/&gt;&lt;wsp:rsid wsp:val=&quot;005232D1&quot;/&gt;&lt;wsp:rsid wsp:val=&quot;005236EC&quot;/&gt;&lt;wsp:rsid wsp:val=&quot;005311B9&quot;/&gt;&lt;wsp:rsid wsp:val=&quot;00535B34&quot;/&gt;&lt;wsp:rsid wsp:val=&quot;00540600&quot;/&gt;&lt;wsp:rsid wsp:val=&quot;00541225&quot;/&gt;&lt;wsp:rsid wsp:val=&quot;005413F5&quot;/&gt;&lt;wsp:rsid wsp:val=&quot;0054246A&quot;/&gt;&lt;wsp:rsid wsp:val=&quot;0054294D&quot;/&gt;&lt;wsp:rsid wsp:val=&quot;00545037&quot;/&gt;&lt;wsp:rsid wsp:val=&quot;00545072&quot;/&gt;&lt;wsp:rsid wsp:val=&quot;00545CBE&quot;/&gt;&lt;wsp:rsid wsp:val=&quot;005507ED&quot;/&gt;&lt;wsp:rsid wsp:val=&quot;005553BE&quot;/&gt;&lt;wsp:rsid wsp:val=&quot;0055568B&quot;/&gt;&lt;wsp:rsid wsp:val=&quot;00557A51&quot;/&gt;&lt;wsp:rsid wsp:val=&quot;005616AF&quot;/&gt;&lt;wsp:rsid wsp:val=&quot;0056316F&quot;/&gt;&lt;wsp:rsid wsp:val=&quot;00572F19&quot;/&gt;&lt;wsp:rsid wsp:val=&quot;00574B3A&quot;/&gt;&lt;wsp:rsid wsp:val=&quot;00575159&quot;/&gt;&lt;wsp:rsid wsp:val=&quot;00581059&quot;/&gt;&lt;wsp:rsid wsp:val=&quot;005827CF&quot;/&gt;&lt;wsp:rsid wsp:val=&quot;00583075&quot;/&gt;&lt;wsp:rsid wsp:val=&quot;00583A71&quot;/&gt;&lt;wsp:rsid wsp:val=&quot;005871E7&quot;/&gt;&lt;wsp:rsid wsp:val=&quot;00592740&quot;/&gt;&lt;wsp:rsid wsp:val=&quot;00593566&quot;/&gt;&lt;wsp:rsid wsp:val=&quot;00594F43&quot;/&gt;&lt;wsp:rsid wsp:val=&quot;00597C35&quot;/&gt;&lt;wsp:rsid wsp:val=&quot;005A0619&quot;/&gt;&lt;wsp:rsid wsp:val=&quot;005A2013&quot;/&gt;&lt;wsp:rsid wsp:val=&quot;005A4B0C&quot;/&gt;&lt;wsp:rsid wsp:val=&quot;005A7C1D&quot;/&gt;&lt;wsp:rsid wsp:val=&quot;005B0AFC&quot;/&gt;&lt;wsp:rsid wsp:val=&quot;005B2229&quot;/&gt;&lt;wsp:rsid wsp:val=&quot;005B4A4E&quot;/&gt;&lt;wsp:rsid wsp:val=&quot;005C051C&quot;/&gt;&lt;wsp:rsid wsp:val=&quot;005C2A44&quot;/&gt;&lt;wsp:rsid wsp:val=&quot;005C49E6&quot;/&gt;&lt;wsp:rsid wsp:val=&quot;005C5545&quot;/&gt;&lt;wsp:rsid wsp:val=&quot;005D1860&quot;/&gt;&lt;wsp:rsid wsp:val=&quot;005D32F7&quot;/&gt;&lt;wsp:rsid wsp:val=&quot;005D38E8&quot;/&gt;&lt;wsp:rsid wsp:val=&quot;005D39D1&quot;/&gt;&lt;wsp:rsid wsp:val=&quot;005D468A&quot;/&gt;&lt;wsp:rsid wsp:val=&quot;005D69B1&quot;/&gt;&lt;wsp:rsid wsp:val=&quot;005D7F76&quot;/&gt;&lt;wsp:rsid wsp:val=&quot;005E0274&quot;/&gt;&lt;wsp:rsid wsp:val=&quot;005E1166&quot;/&gt;&lt;wsp:rsid wsp:val=&quot;005E1999&quot;/&gt;&lt;wsp:rsid wsp:val=&quot;005E5568&quot;/&gt;&lt;wsp:rsid wsp:val=&quot;005E618D&quot;/&gt;&lt;wsp:rsid wsp:val=&quot;005E62A4&quot;/&gt;&lt;wsp:rsid wsp:val=&quot;005F06AE&quot;/&gt;&lt;wsp:rsid wsp:val=&quot;005F21A3&quot;/&gt;&lt;wsp:rsid wsp:val=&quot;005F2AA7&quot;/&gt;&lt;wsp:rsid wsp:val=&quot;005F34EE&quot;/&gt;&lt;wsp:rsid wsp:val=&quot;005F5000&quot;/&gt;&lt;wsp:rsid wsp:val=&quot;005F6AC0&quot;/&gt;&lt;wsp:rsid wsp:val=&quot;005F720C&quot;/&gt;&lt;wsp:rsid wsp:val=&quot;0060008E&quot;/&gt;&lt;wsp:rsid wsp:val=&quot;006016EF&quot;/&gt;&lt;wsp:rsid wsp:val=&quot;00602307&quot;/&gt;&lt;wsp:rsid wsp:val=&quot;00603E4E&quot;/&gt;&lt;wsp:rsid wsp:val=&quot;00605D5C&quot;/&gt;&lt;wsp:rsid wsp:val=&quot;00607029&quot;/&gt;&lt;wsp:rsid wsp:val=&quot;006070E3&quot;/&gt;&lt;wsp:rsid wsp:val=&quot;00607273&quot;/&gt;&lt;wsp:rsid wsp:val=&quot;00607B43&quot;/&gt;&lt;wsp:rsid wsp:val=&quot;00610BC9&quot;/&gt;&lt;wsp:rsid wsp:val=&quot;0061222A&quot;/&gt;&lt;wsp:rsid wsp:val=&quot;00621B79&quot;/&gt;&lt;wsp:rsid wsp:val=&quot;00622C6D&quot;/&gt;&lt;wsp:rsid wsp:val=&quot;00623C9D&quot;/&gt;&lt;wsp:rsid wsp:val=&quot;0062430F&quot;/&gt;&lt;wsp:rsid wsp:val=&quot;006256D0&quot;/&gt;&lt;wsp:rsid wsp:val=&quot;006339B2&quot;/&gt;&lt;wsp:rsid wsp:val=&quot;0063493D&quot;/&gt;&lt;wsp:rsid wsp:val=&quot;00635463&quot;/&gt;&lt;wsp:rsid wsp:val=&quot;006361EF&quot;/&gt;&lt;wsp:rsid wsp:val=&quot;00637165&quot;/&gt;&lt;wsp:rsid wsp:val=&quot;0063758E&quot;/&gt;&lt;wsp:rsid wsp:val=&quot;00637DC0&quot;/&gt;&lt;wsp:rsid wsp:val=&quot;00637E9D&quot;/&gt;&lt;wsp:rsid wsp:val=&quot;006470E8&quot;/&gt;&lt;wsp:rsid wsp:val=&quot;006475D8&quot;/&gt;&lt;wsp:rsid wsp:val=&quot;00651E36&quot;/&gt;&lt;wsp:rsid wsp:val=&quot;006575CB&quot;/&gt;&lt;wsp:rsid wsp:val=&quot;0066086F&quot;/&gt;&lt;wsp:rsid wsp:val=&quot;00660EF9&quot;/&gt;&lt;wsp:rsid wsp:val=&quot;006632FD&quot;/&gt;&lt;wsp:rsid wsp:val=&quot;006633AC&quot;/&gt;&lt;wsp:rsid wsp:val=&quot;0066554C&quot;/&gt;&lt;wsp:rsid wsp:val=&quot;006733B8&quot;/&gt;&lt;wsp:rsid wsp:val=&quot;00676FBD&quot;/&gt;&lt;wsp:rsid wsp:val=&quot;00677512&quot;/&gt;&lt;wsp:rsid wsp:val=&quot;006778C5&quot;/&gt;&lt;wsp:rsid wsp:val=&quot;00680050&quot;/&gt;&lt;wsp:rsid wsp:val=&quot;00680A64&quot;/&gt;&lt;wsp:rsid wsp:val=&quot;006836E8&quot;/&gt;&lt;wsp:rsid wsp:val=&quot;006913E2&quot;/&gt;&lt;wsp:rsid wsp:val=&quot;00693258&quot;/&gt;&lt;wsp:rsid wsp:val=&quot;006A14F0&quot;/&gt;&lt;wsp:rsid wsp:val=&quot;006A204A&quot;/&gt;&lt;wsp:rsid wsp:val=&quot;006A62B6&quot;/&gt;&lt;wsp:rsid wsp:val=&quot;006B2454&quot;/&gt;&lt;wsp:rsid wsp:val=&quot;006B288B&quot;/&gt;&lt;wsp:rsid wsp:val=&quot;006B33FA&quot;/&gt;&lt;wsp:rsid wsp:val=&quot;006B435D&quot;/&gt;&lt;wsp:rsid wsp:val=&quot;006C1D6A&quot;/&gt;&lt;wsp:rsid wsp:val=&quot;006C34B3&quot;/&gt;&lt;wsp:rsid wsp:val=&quot;006D2680&quot;/&gt;&lt;wsp:rsid wsp:val=&quot;006E09AB&quot;/&gt;&lt;wsp:rsid wsp:val=&quot;006E1366&quot;/&gt;&lt;wsp:rsid wsp:val=&quot;006F11CF&quot;/&gt;&lt;wsp:rsid wsp:val=&quot;006F11E6&quot;/&gt;&lt;wsp:rsid wsp:val=&quot;006F3F4C&quot;/&gt;&lt;wsp:rsid wsp:val=&quot;006F5EF4&quot;/&gt;&lt;wsp:rsid wsp:val=&quot;00702126&quot;/&gt;&lt;wsp:rsid wsp:val=&quot;0070213C&quot;/&gt;&lt;wsp:rsid wsp:val=&quot;00702F08&quot;/&gt;&lt;wsp:rsid wsp:val=&quot;00704CAF&quot;/&gt;&lt;wsp:rsid wsp:val=&quot;007114EE&quot;/&gt;&lt;wsp:rsid wsp:val=&quot;00711DF7&quot;/&gt;&lt;wsp:rsid wsp:val=&quot;007134A2&quot;/&gt;&lt;wsp:rsid wsp:val=&quot;00713BB1&quot;/&gt;&lt;wsp:rsid wsp:val=&quot;00716DE6&quot;/&gt;&lt;wsp:rsid wsp:val=&quot;00722CF5&quot;/&gt;&lt;wsp:rsid wsp:val=&quot;007240AD&quot;/&gt;&lt;wsp:rsid wsp:val=&quot;00725D14&quot;/&gt;&lt;wsp:rsid wsp:val=&quot;00726CEF&quot;/&gt;&lt;wsp:rsid wsp:val=&quot;00732F75&quot;/&gt;&lt;wsp:rsid wsp:val=&quot;007409BA&quot;/&gt;&lt;wsp:rsid wsp:val=&quot;0074345C&quot;/&gt;&lt;wsp:rsid wsp:val=&quot;00743FA9&quot;/&gt;&lt;wsp:rsid wsp:val=&quot;00744535&quot;/&gt;&lt;wsp:rsid wsp:val=&quot;0074529E&quot;/&gt;&lt;wsp:rsid wsp:val=&quot;00747BAF&quot;/&gt;&lt;wsp:rsid wsp:val=&quot;00751D3D&quot;/&gt;&lt;wsp:rsid wsp:val=&quot;00754FAC&quot;/&gt;&lt;wsp:rsid wsp:val=&quot;00756F9A&quot;/&gt;&lt;wsp:rsid wsp:val=&quot;00764044&quot;/&gt;&lt;wsp:rsid wsp:val=&quot;00765D69&quot;/&gt;&lt;wsp:rsid wsp:val=&quot;00771334&quot;/&gt;&lt;wsp:rsid wsp:val=&quot;007806C9&quot;/&gt;&lt;wsp:rsid wsp:val=&quot;00781FCD&quot;/&gt;&lt;wsp:rsid wsp:val=&quot;00782A5D&quot;/&gt;&lt;wsp:rsid wsp:val=&quot;00783ADF&quot;/&gt;&lt;wsp:rsid wsp:val=&quot;00783D82&quot;/&gt;&lt;wsp:rsid wsp:val=&quot;0078463C&quot;/&gt;&lt;wsp:rsid wsp:val=&quot;007901BB&quot;/&gt;&lt;wsp:rsid wsp:val=&quot;00792290&quot;/&gt;&lt;wsp:rsid wsp:val=&quot;007967ED&quot;/&gt;&lt;wsp:rsid wsp:val=&quot;00797DA6&quot;/&gt;&lt;wsp:rsid wsp:val=&quot;007A107C&quot;/&gt;&lt;wsp:rsid wsp:val=&quot;007A33AA&quot;/&gt;&lt;wsp:rsid wsp:val=&quot;007A49C0&quot;/&gt;&lt;wsp:rsid wsp:val=&quot;007A59C6&quot;/&gt;&lt;wsp:rsid wsp:val=&quot;007A5B46&quot;/&gt;&lt;wsp:rsid wsp:val=&quot;007A63C8&quot;/&gt;&lt;wsp:rsid wsp:val=&quot;007A6660&quot;/&gt;&lt;wsp:rsid wsp:val=&quot;007B1717&quot;/&gt;&lt;wsp:rsid wsp:val=&quot;007B1B2B&quot;/&gt;&lt;wsp:rsid wsp:val=&quot;007B50EA&quot;/&gt;&lt;wsp:rsid wsp:val=&quot;007B5903&quot;/&gt;&lt;wsp:rsid wsp:val=&quot;007B5B63&quot;/&gt;&lt;wsp:rsid wsp:val=&quot;007B6198&quot;/&gt;&lt;wsp:rsid wsp:val=&quot;007B78C9&quot;/&gt;&lt;wsp:rsid wsp:val=&quot;007C07D8&quot;/&gt;&lt;wsp:rsid wsp:val=&quot;007C23B7&quot;/&gt;&lt;wsp:rsid wsp:val=&quot;007C356F&quot;/&gt;&lt;wsp:rsid wsp:val=&quot;007C3BE7&quot;/&gt;&lt;wsp:rsid wsp:val=&quot;007C4384&quot;/&gt;&lt;wsp:rsid wsp:val=&quot;007C6286&quot;/&gt;&lt;wsp:rsid wsp:val=&quot;007C6F00&quot;/&gt;&lt;wsp:rsid wsp:val=&quot;007D1E16&quot;/&gt;&lt;wsp:rsid wsp:val=&quot;007D478B&quot;/&gt;&lt;wsp:rsid wsp:val=&quot;007D56CD&quot;/&gt;&lt;wsp:rsid wsp:val=&quot;007E1BC3&quot;/&gt;&lt;wsp:rsid wsp:val=&quot;007E2CC5&quot;/&gt;&lt;wsp:rsid wsp:val=&quot;007E2E98&quot;/&gt;&lt;wsp:rsid wsp:val=&quot;007E3800&quot;/&gt;&lt;wsp:rsid wsp:val=&quot;007E3AEB&quot;/&gt;&lt;wsp:rsid wsp:val=&quot;007F0983&quot;/&gt;&lt;wsp:rsid wsp:val=&quot;007F0AC1&quot;/&gt;&lt;wsp:rsid wsp:val=&quot;007F442C&quot;/&gt;&lt;wsp:rsid wsp:val=&quot;007F466E&quot;/&gt;&lt;wsp:rsid wsp:val=&quot;007F583A&quot;/&gt;&lt;wsp:rsid wsp:val=&quot;007F6793&quot;/&gt;&lt;wsp:rsid wsp:val=&quot;007F6830&quot;/&gt;&lt;wsp:rsid wsp:val=&quot;0080079B&quot;/&gt;&lt;wsp:rsid wsp:val=&quot;00801043&quot;/&gt;&lt;wsp:rsid wsp:val=&quot;008013AD&quot;/&gt;&lt;wsp:rsid wsp:val=&quot;00810AC1&quot;/&gt;&lt;wsp:rsid wsp:val=&quot;008115F6&quot;/&gt;&lt;wsp:rsid wsp:val=&quot;00813503&quot;/&gt;&lt;wsp:rsid wsp:val=&quot;00814E92&quot;/&gt;&lt;wsp:rsid wsp:val=&quot;00815D7A&quot;/&gt;&lt;wsp:rsid wsp:val=&quot;0081680F&quot;/&gt;&lt;wsp:rsid wsp:val=&quot;008206AB&quot;/&gt;&lt;wsp:rsid wsp:val=&quot;00823FEA&quot;/&gt;&lt;wsp:rsid wsp:val=&quot;0082729C&quot;/&gt;&lt;wsp:rsid wsp:val=&quot;00833DBE&quot;/&gt;&lt;wsp:rsid wsp:val=&quot;00834828&quot;/&gt;&lt;wsp:rsid wsp:val=&quot;0083552D&quot;/&gt;&lt;wsp:rsid wsp:val=&quot;008402DD&quot;/&gt;&lt;wsp:rsid wsp:val=&quot;008408D8&quot;/&gt;&lt;wsp:rsid wsp:val=&quot;00845989&quot;/&gt;&lt;wsp:rsid wsp:val=&quot;00852F00&quot;/&gt;&lt;wsp:rsid wsp:val=&quot;00861378&quot;/&gt;&lt;wsp:rsid wsp:val=&quot;008713B6&quot;/&gt;&lt;wsp:rsid wsp:val=&quot;0087336E&quot;/&gt;&lt;wsp:rsid wsp:val=&quot;008754D2&quot;/&gt;&lt;wsp:rsid wsp:val=&quot;0087622B&quot;/&gt;&lt;wsp:rsid wsp:val=&quot;0087678D&quot;/&gt;&lt;wsp:rsid wsp:val=&quot;0087692A&quot;/&gt;&lt;wsp:rsid wsp:val=&quot;00881ADE&quot;/&gt;&lt;wsp:rsid wsp:val=&quot;00881FB0&quot;/&gt;&lt;wsp:rsid wsp:val=&quot;0088410F&quot;/&gt;&lt;wsp:rsid wsp:val=&quot;0088519E&quot;/&gt;&lt;wsp:rsid wsp:val=&quot;00886119&quot;/&gt;&lt;wsp:rsid wsp:val=&quot;0088758A&quot;/&gt;&lt;wsp:rsid wsp:val=&quot;00887A7B&quot;/&gt;&lt;wsp:rsid wsp:val=&quot;00891737&quot;/&gt;&lt;wsp:rsid wsp:val=&quot;0089639F&quot;/&gt;&lt;wsp:rsid wsp:val=&quot;0089654C&quot;/&gt;&lt;wsp:rsid wsp:val=&quot;008A044A&quot;/&gt;&lt;wsp:rsid wsp:val=&quot;008A17A2&quot;/&gt;&lt;wsp:rsid wsp:val=&quot;008A2664&quot;/&gt;&lt;wsp:rsid wsp:val=&quot;008A4C96&quot;/&gt;&lt;wsp:rsid wsp:val=&quot;008A5899&quot;/&gt;&lt;wsp:rsid wsp:val=&quot;008A71C0&quot;/&gt;&lt;wsp:rsid wsp:val=&quot;008A7491&quot;/&gt;&lt;wsp:rsid wsp:val=&quot;008B0911&quot;/&gt;&lt;wsp:rsid wsp:val=&quot;008B1FAD&quot;/&gt;&lt;wsp:rsid wsp:val=&quot;008B4A32&quot;/&gt;&lt;wsp:rsid wsp:val=&quot;008B6FF0&quot;/&gt;&lt;wsp:rsid wsp:val=&quot;008C4A0C&quot;/&gt;&lt;wsp:rsid wsp:val=&quot;008D1FFC&quot;/&gt;&lt;wsp:rsid wsp:val=&quot;008D476C&quot;/&gt;&lt;wsp:rsid wsp:val=&quot;008D5622&quot;/&gt;&lt;wsp:rsid wsp:val=&quot;008D6200&quot;/&gt;&lt;wsp:rsid wsp:val=&quot;008D7255&quot;/&gt;&lt;wsp:rsid wsp:val=&quot;008E0FDE&quot;/&gt;&lt;wsp:rsid wsp:val=&quot;008E1CA7&quot;/&gt;&lt;wsp:rsid wsp:val=&quot;008E4867&quot;/&gt;&lt;wsp:rsid wsp:val=&quot;008E595D&quot;/&gt;&lt;wsp:rsid wsp:val=&quot;008E5C55&quot;/&gt;&lt;wsp:rsid wsp:val=&quot;008E6597&quot;/&gt;&lt;wsp:rsid wsp:val=&quot;008E68D8&quot;/&gt;&lt;wsp:rsid wsp:val=&quot;008E78D2&quot;/&gt;&lt;wsp:rsid wsp:val=&quot;008F0655&quot;/&gt;&lt;wsp:rsid wsp:val=&quot;008F3DA3&quot;/&gt;&lt;wsp:rsid wsp:val=&quot;008F63C2&quot;/&gt;&lt;wsp:rsid wsp:val=&quot;008F684A&quot;/&gt;&lt;wsp:rsid wsp:val=&quot;009030BD&quot;/&gt;&lt;wsp:rsid wsp:val=&quot;009052D2&quot;/&gt;&lt;wsp:rsid wsp:val=&quot;00905305&quot;/&gt;&lt;wsp:rsid wsp:val=&quot;00905AA0&quot;/&gt;&lt;wsp:rsid wsp:val=&quot;00905AFB&quot;/&gt;&lt;wsp:rsid wsp:val=&quot;009126AB&quot;/&gt;&lt;wsp:rsid wsp:val=&quot;0091301B&quot;/&gt;&lt;wsp:rsid wsp:val=&quot;00915D99&quot;/&gt;&lt;wsp:rsid wsp:val=&quot;00916D3B&quot;/&gt;&lt;wsp:rsid wsp:val=&quot;00917579&quot;/&gt;&lt;wsp:rsid wsp:val=&quot;00917AA6&quot;/&gt;&lt;wsp:rsid wsp:val=&quot;009202BD&quot;/&gt;&lt;wsp:rsid wsp:val=&quot;00920827&quot;/&gt;&lt;wsp:rsid wsp:val=&quot;00920E8B&quot;/&gt;&lt;wsp:rsid wsp:val=&quot;0092131A&quot;/&gt;&lt;wsp:rsid wsp:val=&quot;00921C07&quot;/&gt;&lt;wsp:rsid wsp:val=&quot;00921F5B&quot;/&gt;&lt;wsp:rsid wsp:val=&quot;00923637&quot;/&gt;&lt;wsp:rsid wsp:val=&quot;00926C9E&quot;/&gt;&lt;wsp:rsid wsp:val=&quot;00931601&quot;/&gt;&lt;wsp:rsid wsp:val=&quot;00932932&quot;/&gt;&lt;wsp:rsid wsp:val=&quot;00934464&quot;/&gt;&lt;wsp:rsid wsp:val=&quot;0094522E&quot;/&gt;&lt;wsp:rsid wsp:val=&quot;00951DC9&quot;/&gt;&lt;wsp:rsid wsp:val=&quot;009526A7&quot;/&gt;&lt;wsp:rsid wsp:val=&quot;009530DB&quot;/&gt;&lt;wsp:rsid wsp:val=&quot;00956296&quot;/&gt;&lt;wsp:rsid wsp:val=&quot;009604FA&quot;/&gt;&lt;wsp:rsid wsp:val=&quot;00962856&quot;/&gt;&lt;wsp:rsid wsp:val=&quot;00962F2A&quot;/&gt;&lt;wsp:rsid wsp:val=&quot;00965B2F&quot;/&gt;&lt;wsp:rsid wsp:val=&quot;0096627E&quot;/&gt;&lt;wsp:rsid wsp:val=&quot;00966693&quot;/&gt;&lt;wsp:rsid wsp:val=&quot;00967224&quot;/&gt;&lt;wsp:rsid wsp:val=&quot;00971E30&quot;/&gt;&lt;wsp:rsid wsp:val=&quot;0097442F&quot;/&gt;&lt;wsp:rsid wsp:val=&quot;00974D09&quot;/&gt;&lt;wsp:rsid wsp:val=&quot;00977F03&quot;/&gt;&lt;wsp:rsid wsp:val=&quot;00981559&quot;/&gt;&lt;wsp:rsid wsp:val=&quot;00981DED&quot;/&gt;&lt;wsp:rsid wsp:val=&quot;00983EAE&quot;/&gt;&lt;wsp:rsid wsp:val=&quot;00985402&quot;/&gt;&lt;wsp:rsid wsp:val=&quot;009862D3&quot;/&gt;&lt;wsp:rsid wsp:val=&quot;00991597&quot;/&gt;&lt;wsp:rsid wsp:val=&quot;00993723&quot;/&gt;&lt;wsp:rsid wsp:val=&quot;00997033&quot;/&gt;&lt;wsp:rsid wsp:val=&quot;009A2EFD&quot;/&gt;&lt;wsp:rsid wsp:val=&quot;009A4AB8&quot;/&gt;&lt;wsp:rsid wsp:val=&quot;009A4E20&quot;/&gt;&lt;wsp:rsid wsp:val=&quot;009B2B3D&quot;/&gt;&lt;wsp:rsid wsp:val=&quot;009B2D17&quot;/&gt;&lt;wsp:rsid wsp:val=&quot;009B33B6&quot;/&gt;&lt;wsp:rsid wsp:val=&quot;009B3A0C&quot;/&gt;&lt;wsp:rsid wsp:val=&quot;009B44F7&quot;/&gt;&lt;wsp:rsid wsp:val=&quot;009B5F0C&quot;/&gt;&lt;wsp:rsid wsp:val=&quot;009B6C67&quot;/&gt;&lt;wsp:rsid wsp:val=&quot;009C096B&quot;/&gt;&lt;wsp:rsid wsp:val=&quot;009C5E0F&quot;/&gt;&lt;wsp:rsid wsp:val=&quot;009D1980&quot;/&gt;&lt;wsp:rsid wsp:val=&quot;009D6EEC&quot;/&gt;&lt;wsp:rsid wsp:val=&quot;009D73E0&quot;/&gt;&lt;wsp:rsid wsp:val=&quot;009E0806&quot;/&gt;&lt;wsp:rsid wsp:val=&quot;009F1ADD&quot;/&gt;&lt;wsp:rsid wsp:val=&quot;009F32B3&quot;/&gt;&lt;wsp:rsid wsp:val=&quot;009F3F16&quot;/&gt;&lt;wsp:rsid wsp:val=&quot;009F4441&quot;/&gt;&lt;wsp:rsid wsp:val=&quot;009F588E&quot;/&gt;&lt;wsp:rsid wsp:val=&quot;009F6F92&quot;/&gt;&lt;wsp:rsid wsp:val=&quot;009F77C7&quot;/&gt;&lt;wsp:rsid wsp:val=&quot;009F7C0E&quot;/&gt;&lt;wsp:rsid wsp:val=&quot;009F7F8F&quot;/&gt;&lt;wsp:rsid wsp:val=&quot;00A02BE2&quot;/&gt;&lt;wsp:rsid wsp:val=&quot;00A06C2B&quot;/&gt;&lt;wsp:rsid wsp:val=&quot;00A10B19&quot;/&gt;&lt;wsp:rsid wsp:val=&quot;00A11331&quot;/&gt;&lt;wsp:rsid wsp:val=&quot;00A134EF&quot;/&gt;&lt;wsp:rsid wsp:val=&quot;00A15EC6&quot;/&gt;&lt;wsp:rsid wsp:val=&quot;00A15F53&quot;/&gt;&lt;wsp:rsid wsp:val=&quot;00A163F8&quot;/&gt;&lt;wsp:rsid wsp:val=&quot;00A16583&quot;/&gt;&lt;wsp:rsid wsp:val=&quot;00A204D7&quot;/&gt;&lt;wsp:rsid wsp:val=&quot;00A21451&quot;/&gt;&lt;wsp:rsid wsp:val=&quot;00A2162F&quot;/&gt;&lt;wsp:rsid wsp:val=&quot;00A24FB1&quot;/&gt;&lt;wsp:rsid wsp:val=&quot;00A25162&quot;/&gt;&lt;wsp:rsid wsp:val=&quot;00A252A5&quot;/&gt;&lt;wsp:rsid wsp:val=&quot;00A25E59&quot;/&gt;&lt;wsp:rsid wsp:val=&quot;00A306D4&quot;/&gt;&lt;wsp:rsid wsp:val=&quot;00A3188F&quot;/&gt;&lt;wsp:rsid wsp:val=&quot;00A32A0D&quot;/&gt;&lt;wsp:rsid wsp:val=&quot;00A33AEC&quot;/&gt;&lt;wsp:rsid wsp:val=&quot;00A41C54&quot;/&gt;&lt;wsp:rsid wsp:val=&quot;00A43214&quot;/&gt;&lt;wsp:rsid wsp:val=&quot;00A4674E&quot;/&gt;&lt;wsp:rsid wsp:val=&quot;00A5009A&quot;/&gt;&lt;wsp:rsid wsp:val=&quot;00A5161D&quot;/&gt;&lt;wsp:rsid wsp:val=&quot;00A537C6&quot;/&gt;&lt;wsp:rsid wsp:val=&quot;00A550D7&quot;/&gt;&lt;wsp:rsid wsp:val=&quot;00A56186&quot;/&gt;&lt;wsp:rsid wsp:val=&quot;00A57D43&quot;/&gt;&lt;wsp:rsid wsp:val=&quot;00A60853&quot;/&gt;&lt;wsp:rsid wsp:val=&quot;00A62F63&quot;/&gt;&lt;wsp:rsid wsp:val=&quot;00A63A27&quot;/&gt;&lt;wsp:rsid wsp:val=&quot;00A63BD5&quot;/&gt;&lt;wsp:rsid wsp:val=&quot;00A65492&quot;/&gt;&lt;wsp:rsid wsp:val=&quot;00A67565&quot;/&gt;&lt;wsp:rsid wsp:val=&quot;00A7016A&quot;/&gt;&lt;wsp:rsid wsp:val=&quot;00A70894&quot;/&gt;&lt;wsp:rsid wsp:val=&quot;00A70DCB&quot;/&gt;&lt;wsp:rsid wsp:val=&quot;00A770E1&quot;/&gt;&lt;wsp:rsid wsp:val=&quot;00A773E6&quot;/&gt;&lt;wsp:rsid wsp:val=&quot;00A8233F&quot;/&gt;&lt;wsp:rsid wsp:val=&quot;00A82441&quot;/&gt;&lt;wsp:rsid wsp:val=&quot;00A86758&quot;/&gt;&lt;wsp:rsid wsp:val=&quot;00A92601&quot;/&gt;&lt;wsp:rsid wsp:val=&quot;00A95EEE&quot;/&gt;&lt;wsp:rsid wsp:val=&quot;00A96672&quot;/&gt;&lt;wsp:rsid wsp:val=&quot;00AA1A53&quot;/&gt;&lt;wsp:rsid wsp:val=&quot;00AA596A&quot;/&gt;&lt;wsp:rsid wsp:val=&quot;00AA5B52&quot;/&gt;&lt;wsp:rsid wsp:val=&quot;00AA7CEF&quot;/&gt;&lt;wsp:rsid wsp:val=&quot;00AB229F&quot;/&gt;&lt;wsp:rsid wsp:val=&quot;00AB3A6C&quot;/&gt;&lt;wsp:rsid wsp:val=&quot;00AB3F0D&quot;/&gt;&lt;wsp:rsid wsp:val=&quot;00AB4C81&quot;/&gt;&lt;wsp:rsid wsp:val=&quot;00AB5939&quot;/&gt;&lt;wsp:rsid wsp:val=&quot;00AB737A&quot;/&gt;&lt;wsp:rsid wsp:val=&quot;00AC02F5&quot;/&gt;&lt;wsp:rsid wsp:val=&quot;00AC2B06&quot;/&gt;&lt;wsp:rsid wsp:val=&quot;00AC3840&quot;/&gt;&lt;wsp:rsid wsp:val=&quot;00AC3894&quot;/&gt;&lt;wsp:rsid wsp:val=&quot;00AC3CB2&quot;/&gt;&lt;wsp:rsid wsp:val=&quot;00AC6E9F&quot;/&gt;&lt;wsp:rsid wsp:val=&quot;00AC730D&quot;/&gt;&lt;wsp:rsid wsp:val=&quot;00AC7F76&quot;/&gt;&lt;wsp:rsid wsp:val=&quot;00AD0530&quot;/&gt;&lt;wsp:rsid wsp:val=&quot;00AD0EE7&quot;/&gt;&lt;wsp:rsid wsp:val=&quot;00AD117F&quot;/&gt;&lt;wsp:rsid wsp:val=&quot;00AD34ED&quot;/&gt;&lt;wsp:rsid wsp:val=&quot;00AD63EC&quot;/&gt;&lt;wsp:rsid wsp:val=&quot;00AD6926&quot;/&gt;&lt;wsp:rsid wsp:val=&quot;00AD7992&quot;/&gt;&lt;wsp:rsid wsp:val=&quot;00AE1F10&quot;/&gt;&lt;wsp:rsid wsp:val=&quot;00AE3614&quot;/&gt;&lt;wsp:rsid wsp:val=&quot;00AE439D&quot;/&gt;&lt;wsp:rsid wsp:val=&quot;00AE4789&quot;/&gt;&lt;wsp:rsid wsp:val=&quot;00AE5A7C&quot;/&gt;&lt;wsp:rsid wsp:val=&quot;00AE611D&quot;/&gt;&lt;wsp:rsid wsp:val=&quot;00AE635C&quot;/&gt;&lt;wsp:rsid wsp:val=&quot;00AE7E1F&quot;/&gt;&lt;wsp:rsid wsp:val=&quot;00AE7FC4&quot;/&gt;&lt;wsp:rsid wsp:val=&quot;00AF015E&quot;/&gt;&lt;wsp:rsid wsp:val=&quot;00AF5517&quot;/&gt;&lt;wsp:rsid wsp:val=&quot;00AF6A1B&quot;/&gt;&lt;wsp:rsid wsp:val=&quot;00B005D8&quot;/&gt;&lt;wsp:rsid wsp:val=&quot;00B01423&quot;/&gt;&lt;wsp:rsid wsp:val=&quot;00B0204B&quot;/&gt;&lt;wsp:rsid wsp:val=&quot;00B065D7&quot;/&gt;&lt;wsp:rsid wsp:val=&quot;00B071CF&quot;/&gt;&lt;wsp:rsid wsp:val=&quot;00B0772E&quot;/&gt;&lt;wsp:rsid wsp:val=&quot;00B0786D&quot;/&gt;&lt;wsp:rsid wsp:val=&quot;00B12E4B&quot;/&gt;&lt;wsp:rsid wsp:val=&quot;00B135A3&quot;/&gt;&lt;wsp:rsid wsp:val=&quot;00B13BA9&quot;/&gt;&lt;wsp:rsid wsp:val=&quot;00B17188&quot;/&gt;&lt;wsp:rsid wsp:val=&quot;00B1745B&quot;/&gt;&lt;wsp:rsid wsp:val=&quot;00B216FA&quot;/&gt;&lt;wsp:rsid wsp:val=&quot;00B23617&quot;/&gt;&lt;wsp:rsid wsp:val=&quot;00B25B67&quot;/&gt;&lt;wsp:rsid wsp:val=&quot;00B26B06&quot;/&gt;&lt;wsp:rsid wsp:val=&quot;00B2700A&quot;/&gt;&lt;wsp:rsid wsp:val=&quot;00B31EB2&quot;/&gt;&lt;wsp:rsid wsp:val=&quot;00B33AE9&quot;/&gt;&lt;wsp:rsid wsp:val=&quot;00B351A2&quot;/&gt;&lt;wsp:rsid wsp:val=&quot;00B35B82&quot;/&gt;&lt;wsp:rsid wsp:val=&quot;00B404DB&quot;/&gt;&lt;wsp:rsid wsp:val=&quot;00B410FC&quot;/&gt;&lt;wsp:rsid wsp:val=&quot;00B43C9F&quot;/&gt;&lt;wsp:rsid wsp:val=&quot;00B44A17&quot;/&gt;&lt;wsp:rsid wsp:val=&quot;00B44EC6&quot;/&gt;&lt;wsp:rsid wsp:val=&quot;00B45A68&quot;/&gt;&lt;wsp:rsid wsp:val=&quot;00B5102B&quot;/&gt;&lt;wsp:rsid wsp:val=&quot;00B52EE4&quot;/&gt;&lt;wsp:rsid wsp:val=&quot;00B537F8&quot;/&gt;&lt;wsp:rsid wsp:val=&quot;00B55501&quot;/&gt;&lt;wsp:rsid wsp:val=&quot;00B57EC6&quot;/&gt;&lt;wsp:rsid wsp:val=&quot;00B6188F&quot;/&gt;&lt;wsp:rsid wsp:val=&quot;00B620FF&quot;/&gt;&lt;wsp:rsid wsp:val=&quot;00B62EB8&quot;/&gt;&lt;wsp:rsid wsp:val=&quot;00B63C99&quot;/&gt;&lt;wsp:rsid wsp:val=&quot;00B6442F&quot;/&gt;&lt;wsp:rsid wsp:val=&quot;00B656D4&quot;/&gt;&lt;wsp:rsid wsp:val=&quot;00B66B77&quot;/&gt;&lt;wsp:rsid wsp:val=&quot;00B71463&quot;/&gt;&lt;wsp:rsid wsp:val=&quot;00B72713&quot;/&gt;&lt;wsp:rsid wsp:val=&quot;00B755A0&quot;/&gt;&lt;wsp:rsid wsp:val=&quot;00B77321&quot;/&gt;&lt;wsp:rsid wsp:val=&quot;00B832BC&quot;/&gt;&lt;wsp:rsid wsp:val=&quot;00B84349&quot;/&gt;&lt;wsp:rsid wsp:val=&quot;00B93839&quot;/&gt;&lt;wsp:rsid wsp:val=&quot;00B96CD2&quot;/&gt;&lt;wsp:rsid wsp:val=&quot;00B97EED&quot;/&gt;&lt;wsp:rsid wsp:val=&quot;00BA01F8&quot;/&gt;&lt;wsp:rsid wsp:val=&quot;00BA0319&quot;/&gt;&lt;wsp:rsid wsp:val=&quot;00BA2372&quot;/&gt;&lt;wsp:rsid wsp:val=&quot;00BA53EF&quot;/&gt;&lt;wsp:rsid wsp:val=&quot;00BA6123&quot;/&gt;&lt;wsp:rsid wsp:val=&quot;00BA75C3&quot;/&gt;&lt;wsp:rsid wsp:val=&quot;00BB0A28&quot;/&gt;&lt;wsp:rsid wsp:val=&quot;00BB2548&quot;/&gt;&lt;wsp:rsid wsp:val=&quot;00BB6DBD&quot;/&gt;&lt;wsp:rsid wsp:val=&quot;00BC3959&quot;/&gt;&lt;wsp:rsid wsp:val=&quot;00BC3A7A&quot;/&gt;&lt;wsp:rsid wsp:val=&quot;00BC6D9A&quot;/&gt;&lt;wsp:rsid wsp:val=&quot;00BD1866&quot;/&gt;&lt;wsp:rsid wsp:val=&quot;00BD3FEC&quot;/&gt;&lt;wsp:rsid wsp:val=&quot;00BE2BAF&quot;/&gt;&lt;wsp:rsid wsp:val=&quot;00BE31B3&quot;/&gt;&lt;wsp:rsid wsp:val=&quot;00BE48FF&quot;/&gt;&lt;wsp:rsid wsp:val=&quot;00BE6CF2&quot;/&gt;&lt;wsp:rsid wsp:val=&quot;00BE7282&quot;/&gt;&lt;wsp:rsid wsp:val=&quot;00BF2D9C&quot;/&gt;&lt;wsp:rsid wsp:val=&quot;00BF2FD6&quot;/&gt;&lt;wsp:rsid wsp:val=&quot;00BF399A&quot;/&gt;&lt;wsp:rsid wsp:val=&quot;00BF4790&quot;/&gt;&lt;wsp:rsid wsp:val=&quot;00BF792D&quot;/&gt;&lt;wsp:rsid wsp:val=&quot;00C01774&quot;/&gt;&lt;wsp:rsid wsp:val=&quot;00C02C49&quot;/&gt;&lt;wsp:rsid wsp:val=&quot;00C03EB0&quot;/&gt;&lt;wsp:rsid wsp:val=&quot;00C059A1&quot;/&gt;&lt;wsp:rsid wsp:val=&quot;00C06AFA&quot;/&gt;&lt;wsp:rsid wsp:val=&quot;00C10A8D&quot;/&gt;&lt;wsp:rsid wsp:val=&quot;00C13391&quot;/&gt;&lt;wsp:rsid wsp:val=&quot;00C13475&quot;/&gt;&lt;wsp:rsid wsp:val=&quot;00C14E89&quot;/&gt;&lt;wsp:rsid wsp:val=&quot;00C16F9A&quot;/&gt;&lt;wsp:rsid wsp:val=&quot;00C21E09&quot;/&gt;&lt;wsp:rsid wsp:val=&quot;00C23B35&quot;/&gt;&lt;wsp:rsid wsp:val=&quot;00C256B9&quot;/&gt;&lt;wsp:rsid wsp:val=&quot;00C25FBA&quot;/&gt;&lt;wsp:rsid wsp:val=&quot;00C33ADD&quot;/&gt;&lt;wsp:rsid wsp:val=&quot;00C42172&quot;/&gt;&lt;wsp:rsid wsp:val=&quot;00C468A8&quot;/&gt;&lt;wsp:rsid wsp:val=&quot;00C4727A&quot;/&gt;&lt;wsp:rsid wsp:val=&quot;00C51A43&quot;/&gt;&lt;wsp:rsid wsp:val=&quot;00C51F15&quot;/&gt;&lt;wsp:rsid wsp:val=&quot;00C52E72&quot;/&gt;&lt;wsp:rsid wsp:val=&quot;00C62B1B&quot;/&gt;&lt;wsp:rsid wsp:val=&quot;00C63B66&quot;/&gt;&lt;wsp:rsid wsp:val=&quot;00C64855&quot;/&gt;&lt;wsp:rsid wsp:val=&quot;00C67BEE&quot;/&gt;&lt;wsp:rsid wsp:val=&quot;00C7235D&quot;/&gt;&lt;wsp:rsid wsp:val=&quot;00C74BE9&quot;/&gt;&lt;wsp:rsid wsp:val=&quot;00C7678E&quot;/&gt;&lt;wsp:rsid wsp:val=&quot;00C777F4&quot;/&gt;&lt;wsp:rsid wsp:val=&quot;00C858FD&quot;/&gt;&lt;wsp:rsid wsp:val=&quot;00C8640D&quot;/&gt;&lt;wsp:rsid wsp:val=&quot;00C87D06&quot;/&gt;&lt;wsp:rsid wsp:val=&quot;00C87D34&quot;/&gt;&lt;wsp:rsid wsp:val=&quot;00C930E1&quot;/&gt;&lt;wsp:rsid wsp:val=&quot;00C941F5&quot;/&gt;&lt;wsp:rsid wsp:val=&quot;00C974DC&quot;/&gt;&lt;wsp:rsid wsp:val=&quot;00CA0821&quot;/&gt;&lt;wsp:rsid wsp:val=&quot;00CA507B&quot;/&gt;&lt;wsp:rsid wsp:val=&quot;00CA5B45&quot;/&gt;&lt;wsp:rsid wsp:val=&quot;00CA6E8B&quot;/&gt;&lt;wsp:rsid wsp:val=&quot;00CA76F9&quot;/&gt;&lt;wsp:rsid wsp:val=&quot;00CB1680&quot;/&gt;&lt;wsp:rsid wsp:val=&quot;00CB3D03&quot;/&gt;&lt;wsp:rsid wsp:val=&quot;00CB6D17&quot;/&gt;&lt;wsp:rsid wsp:val=&quot;00CB722C&quot;/&gt;&lt;wsp:rsid wsp:val=&quot;00CB7E44&quot;/&gt;&lt;wsp:rsid wsp:val=&quot;00CC0780&quot;/&gt;&lt;wsp:rsid wsp:val=&quot;00CC18AC&quot;/&gt;&lt;wsp:rsid wsp:val=&quot;00CC1E68&quot;/&gt;&lt;wsp:rsid wsp:val=&quot;00CD2948&quot;/&gt;&lt;wsp:rsid wsp:val=&quot;00CD3BC8&quot;/&gt;&lt;wsp:rsid wsp:val=&quot;00CD423A&quot;/&gt;&lt;wsp:rsid wsp:val=&quot;00CD5512&quot;/&gt;&lt;wsp:rsid wsp:val=&quot;00CD6CF1&quot;/&gt;&lt;wsp:rsid wsp:val=&quot;00CE18D2&quot;/&gt;&lt;wsp:rsid wsp:val=&quot;00CE1E68&quot;/&gt;&lt;wsp:rsid wsp:val=&quot;00CE4C04&quot;/&gt;&lt;wsp:rsid wsp:val=&quot;00CE573E&quot;/&gt;&lt;wsp:rsid wsp:val=&quot;00CE5CA4&quot;/&gt;&lt;wsp:rsid wsp:val=&quot;00CE7421&quot;/&gt;&lt;wsp:rsid wsp:val=&quot;00CF0806&quot;/&gt;&lt;wsp:rsid wsp:val=&quot;00CF14FD&quot;/&gt;&lt;wsp:rsid wsp:val=&quot;00CF20B1&quot;/&gt;&lt;wsp:rsid wsp:val=&quot;00CF2E48&quot;/&gt;&lt;wsp:rsid wsp:val=&quot;00CF473D&quot;/&gt;&lt;wsp:rsid wsp:val=&quot;00D0104E&quot;/&gt;&lt;wsp:rsid wsp:val=&quot;00D0115C&quot;/&gt;&lt;wsp:rsid wsp:val=&quot;00D05781&quot;/&gt;&lt;wsp:rsid wsp:val=&quot;00D12A96&quot;/&gt;&lt;wsp:rsid wsp:val=&quot;00D134CB&quot;/&gt;&lt;wsp:rsid wsp:val=&quot;00D13C65&quot;/&gt;&lt;wsp:rsid wsp:val=&quot;00D13CDB&quot;/&gt;&lt;wsp:rsid wsp:val=&quot;00D15631&quot;/&gt;&lt;wsp:rsid wsp:val=&quot;00D1797C&quot;/&gt;&lt;wsp:rsid wsp:val=&quot;00D23F24&quot;/&gt;&lt;wsp:rsid wsp:val=&quot;00D241C4&quot;/&gt;&lt;wsp:rsid wsp:val=&quot;00D272DD&quot;/&gt;&lt;wsp:rsid wsp:val=&quot;00D278DC&quot;/&gt;&lt;wsp:rsid wsp:val=&quot;00D33A2A&quot;/&gt;&lt;wsp:rsid wsp:val=&quot;00D35617&quot;/&gt;&lt;wsp:rsid wsp:val=&quot;00D35BDE&quot;/&gt;&lt;wsp:rsid wsp:val=&quot;00D35C04&quot;/&gt;&lt;wsp:rsid wsp:val=&quot;00D41289&quot;/&gt;&lt;wsp:rsid wsp:val=&quot;00D417CF&quot;/&gt;&lt;wsp:rsid wsp:val=&quot;00D42402&quot;/&gt;&lt;wsp:rsid wsp:val=&quot;00D44CAD&quot;/&gt;&lt;wsp:rsid wsp:val=&quot;00D50380&quot;/&gt;&lt;wsp:rsid wsp:val=&quot;00D5219B&quot;/&gt;&lt;wsp:rsid wsp:val=&quot;00D5429C&quot;/&gt;&lt;wsp:rsid wsp:val=&quot;00D54451&quot;/&gt;&lt;wsp:rsid wsp:val=&quot;00D549D3&quot;/&gt;&lt;wsp:rsid wsp:val=&quot;00D550B7&quot;/&gt;&lt;wsp:rsid wsp:val=&quot;00D61989&quot;/&gt;&lt;wsp:rsid wsp:val=&quot;00D75D65&quot;/&gt;&lt;wsp:rsid wsp:val=&quot;00D86D9E&quot;/&gt;&lt;wsp:rsid wsp:val=&quot;00D87EE1&quot;/&gt;&lt;wsp:rsid wsp:val=&quot;00D90F34&quot;/&gt;&lt;wsp:rsid wsp:val=&quot;00D938F4&quot;/&gt;&lt;wsp:rsid wsp:val=&quot;00D947F0&quot;/&gt;&lt;wsp:rsid wsp:val=&quot;00D952BA&quot;/&gt;&lt;wsp:rsid wsp:val=&quot;00D9698B&quot;/&gt;&lt;wsp:rsid wsp:val=&quot;00D97CB6&quot;/&gt;&lt;wsp:rsid wsp:val=&quot;00DA533D&quot;/&gt;&lt;wsp:rsid wsp:val=&quot;00DA5A6D&quot;/&gt;&lt;wsp:rsid wsp:val=&quot;00DA789D&quot;/&gt;&lt;wsp:rsid wsp:val=&quot;00DB2D26&quot;/&gt;&lt;wsp:rsid wsp:val=&quot;00DB422E&quot;/&gt;&lt;wsp:rsid wsp:val=&quot;00DB4E6A&quot;/&gt;&lt;wsp:rsid wsp:val=&quot;00DB4ED3&quot;/&gt;&lt;wsp:rsid wsp:val=&quot;00DC08CF&quot;/&gt;&lt;wsp:rsid wsp:val=&quot;00DC26B0&quot;/&gt;&lt;wsp:rsid wsp:val=&quot;00DC344C&quot;/&gt;&lt;wsp:rsid wsp:val=&quot;00DC3AC2&quot;/&gt;&lt;wsp:rsid wsp:val=&quot;00DC3CCD&quot;/&gt;&lt;wsp:rsid wsp:val=&quot;00DD3CA9&quot;/&gt;&lt;wsp:rsid wsp:val=&quot;00DE0CF8&quot;/&gt;&lt;wsp:rsid wsp:val=&quot;00DE2F0F&quot;/&gt;&lt;wsp:rsid wsp:val=&quot;00DE4DC3&quot;/&gt;&lt;wsp:rsid wsp:val=&quot;00DE4FCA&quot;/&gt;&lt;wsp:rsid wsp:val=&quot;00DE5736&quot;/&gt;&lt;wsp:rsid wsp:val=&quot;00DE758F&quot;/&gt;&lt;wsp:rsid wsp:val=&quot;00DF2C15&quot;/&gt;&lt;wsp:rsid wsp:val=&quot;00E21359&quot;/&gt;&lt;wsp:rsid wsp:val=&quot;00E21CC9&quot;/&gt;&lt;wsp:rsid wsp:val=&quot;00E2221D&quot;/&gt;&lt;wsp:rsid wsp:val=&quot;00E23ACE&quot;/&gt;&lt;wsp:rsid wsp:val=&quot;00E266E3&quot;/&gt;&lt;wsp:rsid wsp:val=&quot;00E276FE&quot;/&gt;&lt;wsp:rsid wsp:val=&quot;00E318FD&quot;/&gt;&lt;wsp:rsid wsp:val=&quot;00E32A7D&quot;/&gt;&lt;wsp:rsid wsp:val=&quot;00E34425&quot;/&gt;&lt;wsp:rsid wsp:val=&quot;00E41A1F&quot;/&gt;&lt;wsp:rsid wsp:val=&quot;00E4404A&quot;/&gt;&lt;wsp:rsid wsp:val=&quot;00E4439D&quot;/&gt;&lt;wsp:rsid wsp:val=&quot;00E44910&quot;/&gt;&lt;wsp:rsid wsp:val=&quot;00E449B5&quot;/&gt;&lt;wsp:rsid wsp:val=&quot;00E451E7&quot;/&gt;&lt;wsp:rsid wsp:val=&quot;00E457C5&quot;/&gt;&lt;wsp:rsid wsp:val=&quot;00E46E0C&quot;/&gt;&lt;wsp:rsid wsp:val=&quot;00E4768C&quot;/&gt;&lt;wsp:rsid wsp:val=&quot;00E51362&quot;/&gt;&lt;wsp:rsid wsp:val=&quot;00E53265&quot;/&gt;&lt;wsp:rsid wsp:val=&quot;00E5521A&quot;/&gt;&lt;wsp:rsid wsp:val=&quot;00E55D25&quot;/&gt;&lt;wsp:rsid wsp:val=&quot;00E56257&quot;/&gt;&lt;wsp:rsid wsp:val=&quot;00E57063&quot;/&gt;&lt;wsp:rsid wsp:val=&quot;00E576FE&quot;/&gt;&lt;wsp:rsid wsp:val=&quot;00E6012A&quot;/&gt;&lt;wsp:rsid wsp:val=&quot;00E605AC&quot;/&gt;&lt;wsp:rsid wsp:val=&quot;00E63475&quot;/&gt;&lt;wsp:rsid wsp:val=&quot;00E639C1&quot;/&gt;&lt;wsp:rsid wsp:val=&quot;00E63C57&quot;/&gt;&lt;wsp:rsid wsp:val=&quot;00E65B2D&quot;/&gt;&lt;wsp:rsid wsp:val=&quot;00E66F5F&quot;/&gt;&lt;wsp:rsid wsp:val=&quot;00E70878&quot;/&gt;&lt;wsp:rsid wsp:val=&quot;00E73B6A&quot;/&gt;&lt;wsp:rsid wsp:val=&quot;00E76F62&quot;/&gt;&lt;wsp:rsid wsp:val=&quot;00E83CC2&quot;/&gt;&lt;wsp:rsid wsp:val=&quot;00E8457E&quot;/&gt;&lt;wsp:rsid wsp:val=&quot;00E923BC&quot;/&gt;&lt;wsp:rsid wsp:val=&quot;00E9259D&quot;/&gt;&lt;wsp:rsid wsp:val=&quot;00E939A4&quot;/&gt;&lt;wsp:rsid wsp:val=&quot;00E95B78&quot;/&gt;&lt;wsp:rsid wsp:val=&quot;00E960D9&quot;/&gt;&lt;wsp:rsid wsp:val=&quot;00E97893&quot;/&gt;&lt;wsp:rsid wsp:val=&quot;00EA225B&quot;/&gt;&lt;wsp:rsid wsp:val=&quot;00EA625B&quot;/&gt;&lt;wsp:rsid wsp:val=&quot;00EB0333&quot;/&gt;&lt;wsp:rsid wsp:val=&quot;00EB4324&quot;/&gt;&lt;wsp:rsid wsp:val=&quot;00EB4586&quot;/&gt;&lt;wsp:rsid wsp:val=&quot;00EB5857&quot;/&gt;&lt;wsp:rsid wsp:val=&quot;00EB5A48&quot;/&gt;&lt;wsp:rsid wsp:val=&quot;00EB5D87&quot;/&gt;&lt;wsp:rsid wsp:val=&quot;00EB7714&quot;/&gt;&lt;wsp:rsid wsp:val=&quot;00EC2E63&quot;/&gt;&lt;wsp:rsid wsp:val=&quot;00EC4467&quot;/&gt;&lt;wsp:rsid wsp:val=&quot;00ED0026&quot;/&gt;&lt;wsp:rsid wsp:val=&quot;00ED0E0A&quot;/&gt;&lt;wsp:rsid wsp:val=&quot;00ED209C&quot;/&gt;&lt;wsp:rsid wsp:val=&quot;00ED3791&quot;/&gt;&lt;wsp:rsid wsp:val=&quot;00ED40CC&quot;/&gt;&lt;wsp:rsid wsp:val=&quot;00ED4941&quot;/&gt;&lt;wsp:rsid wsp:val=&quot;00ED77CF&quot;/&gt;&lt;wsp:rsid wsp:val=&quot;00EE067E&quot;/&gt;&lt;wsp:rsid wsp:val=&quot;00EE4B41&quot;/&gt;&lt;wsp:rsid wsp:val=&quot;00EE5CBD&quot;/&gt;&lt;wsp:rsid wsp:val=&quot;00EF09BF&quot;/&gt;&lt;wsp:rsid wsp:val=&quot;00EF1431&quot;/&gt;&lt;wsp:rsid wsp:val=&quot;00EF3220&quot;/&gt;&lt;wsp:rsid wsp:val=&quot;00EF4194&quot;/&gt;&lt;wsp:rsid wsp:val=&quot;00EF4C48&quot;/&gt;&lt;wsp:rsid wsp:val=&quot;00EF63AD&quot;/&gt;&lt;wsp:rsid wsp:val=&quot;00EF6C2B&quot;/&gt;&lt;wsp:rsid wsp:val=&quot;00F001A7&quot;/&gt;&lt;wsp:rsid wsp:val=&quot;00F00216&quot;/&gt;&lt;wsp:rsid wsp:val=&quot;00F004F4&quot;/&gt;&lt;wsp:rsid wsp:val=&quot;00F01F6F&quot;/&gt;&lt;wsp:rsid wsp:val=&quot;00F11B34&quot;/&gt;&lt;wsp:rsid wsp:val=&quot;00F14466&quot;/&gt;&lt;wsp:rsid wsp:val=&quot;00F152CD&quot;/&gt;&lt;wsp:rsid wsp:val=&quot;00F16D6C&quot;/&gt;&lt;wsp:rsid wsp:val=&quot;00F17385&quot;/&gt;&lt;wsp:rsid wsp:val=&quot;00F21231&quot;/&gt;&lt;wsp:rsid wsp:val=&quot;00F250C9&quot;/&gt;&lt;wsp:rsid wsp:val=&quot;00F268C0&quot;/&gt;&lt;wsp:rsid wsp:val=&quot;00F27970&quot;/&gt;&lt;wsp:rsid wsp:val=&quot;00F30825&quot;/&gt;&lt;wsp:rsid wsp:val=&quot;00F320E5&quot;/&gt;&lt;wsp:rsid wsp:val=&quot;00F36796&quot;/&gt;&lt;wsp:rsid wsp:val=&quot;00F36AC8&quot;/&gt;&lt;wsp:rsid wsp:val=&quot;00F373AA&quot;/&gt;&lt;wsp:rsid wsp:val=&quot;00F379E8&quot;/&gt;&lt;wsp:rsid wsp:val=&quot;00F42EFE&quot;/&gt;&lt;wsp:rsid wsp:val=&quot;00F43A68&quot;/&gt;&lt;wsp:rsid wsp:val=&quot;00F467CB&quot;/&gt;&lt;wsp:rsid wsp:val=&quot;00F55BDF&quot;/&gt;&lt;wsp:rsid wsp:val=&quot;00F56401&quot;/&gt;&lt;wsp:rsid wsp:val=&quot;00F5655A&quot;/&gt;&lt;wsp:rsid wsp:val=&quot;00F566DF&quot;/&gt;&lt;wsp:rsid wsp:val=&quot;00F56E47&quot;/&gt;&lt;wsp:rsid wsp:val=&quot;00F571CF&quot;/&gt;&lt;wsp:rsid wsp:val=&quot;00F57242&quot;/&gt;&lt;wsp:rsid wsp:val=&quot;00F57C5F&quot;/&gt;&lt;wsp:rsid wsp:val=&quot;00F705DC&quot;/&gt;&lt;wsp:rsid wsp:val=&quot;00F71483&quot;/&gt;&lt;wsp:rsid wsp:val=&quot;00F7389F&quot;/&gt;&lt;wsp:rsid wsp:val=&quot;00F74634&quot;/&gt;&lt;wsp:rsid wsp:val=&quot;00F75A4C&quot;/&gt;&lt;wsp:rsid wsp:val=&quot;00F77F87&quot;/&gt;&lt;wsp:rsid wsp:val=&quot;00F80D40&quot;/&gt;&lt;wsp:rsid wsp:val=&quot;00F835E9&quot;/&gt;&lt;wsp:rsid wsp:val=&quot;00F8429D&quot;/&gt;&lt;wsp:rsid wsp:val=&quot;00F846EE&quot;/&gt;&lt;wsp:rsid wsp:val=&quot;00F85DEC&quot;/&gt;&lt;wsp:rsid wsp:val=&quot;00F86A96&quot;/&gt;&lt;wsp:rsid wsp:val=&quot;00F86BE0&quot;/&gt;&lt;wsp:rsid wsp:val=&quot;00F9239B&quot;/&gt;&lt;wsp:rsid wsp:val=&quot;00F92B72&quot;/&gt;&lt;wsp:rsid wsp:val=&quot;00F93585&quot;/&gt;&lt;wsp:rsid wsp:val=&quot;00F9717C&quot;/&gt;&lt;wsp:rsid wsp:val=&quot;00F97DC9&quot;/&gt;&lt;wsp:rsid wsp:val=&quot;00FA0625&quot;/&gt;&lt;wsp:rsid wsp:val=&quot;00FA0ED7&quot;/&gt;&lt;wsp:rsid wsp:val=&quot;00FA3DB8&quot;/&gt;&lt;wsp:rsid wsp:val=&quot;00FA4D01&quot;/&gt;&lt;wsp:rsid wsp:val=&quot;00FA5F15&quot;/&gt;&lt;wsp:rsid wsp:val=&quot;00FA7E34&quot;/&gt;&lt;wsp:rsid wsp:val=&quot;00FB00EE&quot;/&gt;&lt;wsp:rsid wsp:val=&quot;00FB161E&quot;/&gt;&lt;wsp:rsid wsp:val=&quot;00FB72F3&quot;/&gt;&lt;wsp:rsid wsp:val=&quot;00FC2BE0&quot;/&gt;&lt;wsp:rsid wsp:val=&quot;00FC2E8A&quot;/&gt;&lt;wsp:rsid wsp:val=&quot;00FC3763&quot;/&gt;&lt;wsp:rsid wsp:val=&quot;00FD0D67&quot;/&gt;&lt;wsp:rsid wsp:val=&quot;00FD1FB6&quot;/&gt;&lt;wsp:rsid wsp:val=&quot;00FD2A6E&quot;/&gt;&lt;wsp:rsid wsp:val=&quot;00FD52CB&quot;/&gt;&lt;wsp:rsid wsp:val=&quot;00FD7334&quot;/&gt;&lt;wsp:rsid wsp:val=&quot;00FE39B2&quot;/&gt;&lt;wsp:rsid wsp:val=&quot;00FE4730&quot;/&gt;&lt;wsp:rsid wsp:val=&quot;00FE5A6E&quot;/&gt;&lt;wsp:rsid wsp:val=&quot;00FF16A7&quot;/&gt;&lt;wsp:rsid wsp:val=&quot;00FF69E0&quot;/&gt;&lt;wsp:rsid wsp:val=&quot;00FF77EF&quot;/&gt;&lt;/wsp:rsids&gt;&lt;/w:docPr&gt;&lt;w:body&gt;&lt;wx:sect&gt;&lt;w:p wsp:rsidR=&quot;00000000&quot; wsp:rsidRDefault=&quot;00905305&quot; wsp:rsidP=&quot;00905305&quot;&gt;&lt;m:oMathPara&gt;&lt;m:oMath&gt;&lt;m:r&gt;&lt;aml:annotation aml:id=&quot;0&quot; w:type=&quot;Word.Insertion&quot; aml:author=&quot;Topolewicz Grzegorz&quot; aml:createdate=&quot;2015-10-09T10:58:00Z&quot;&gt;&lt;aml:content&gt;&lt;w:rPr&gt;&lt;w:rFonts w:ascii=&quot;Cambria Math&quot; w:h-ansi=&quot;Cambria Math&quot;/&gt;&lt;wx:font wx:val=&quot;Cambria Math&quot;/&gt;&lt;w:i/&gt;&lt;w:sz w:val=&quot;28&quot;/&gt;&lt;w:sz-cs w:val=&quot;28&quot;/&gt;&lt;/w:rPr&gt;&lt;m:t&gt;â†PZ&lt;/m:t&gt;&lt;/aml:content&gt;&lt;/aml:annotation&gt;&lt;/m:r&gt;&lt;m:r&gt;&lt;aml:annotation aml:id=&quot;1&quot; w:type=&quot;Word.Insertion&quot; aml:author=&quot;Topolewicz Grzegorz&quot; aml:createdate=&quot;2015-10-09T10:58:00Z&quot;&gt;&lt;aml:content&gt;&lt;w:rPr&gt;&lt;w:rFonts w:ascii=&quot;Cambria Math&quot;/&gt;&lt;wx:font wx:val=&quot;Cambria Math&quot;/&gt;&lt;w:i/&gt;&lt;w:sz w:val=&quot;28&quot;/&gt;&lt;w:sz-cs w:val=&quot;28&quot;/&gt;&lt;/w:rPr&gt;&lt;m:t&gt;= &lt;/m:t&gt;&lt;/aml:content&gt;&lt;/aml:annotation&gt;&lt;/m:r&gt;&lt;m:f&gt;&lt;m:fPr&gt;&lt;m:ctrlPr&gt;&lt;aml:annotation aml:id=&quot;2&quot; w:type=&quot;Word.Insertion&quot; aml:author=&quot;Topolewicz Grzegorz&quot; aml:createdate=&quot;2015-10-09T10:58:00Z&quot;&gt;&lt;aml:content&gt;&lt;w:rPr&gt;&lt;w:rFonts w:ascii=&quot;Cambria Math&quot; w:h-ansi=&quot;Cambria Math&quot;/&gt;&lt;wx:font wx:val=&quot;Cambria Math&quot;/&gt;&lt;w:i/&gt;&lt;w:sz w:val=&quot;28&quot;/&gt;&lt;w:sz-cs w:val=&quot;28&quot;/&gt;&lt;/w:rPr&gt;&lt;/aml:content&gt;&lt;/aml:annotation&gt;&lt;/m:ctrlPr&gt;&lt;/m:fPr&gt;&lt;m:num&gt;&lt;m:sSub&gt;&lt;m:sSubPr&gt;&lt;m:ctrlPr&gt;&lt;aml:annotation aml:id=&quot;3&quot; w:type=&quot;Word.Insertion&quot; aml:author=&quot;Topolewicz Grzegorz&quot; aml:createdate=&quot;2015-10-09T10:58:00Z&quot;&gt;&lt;aml:content&gt;&lt;w:rPr&gt;&lt;w:rFonts w:ascii=&quot;Cambria Math&quot; w:h-ansi=&quot;Cambria Math&quot;/&gt;&lt;wx:font wx:val=&quot;Cambria Math&quot;/&gt;&lt;w:i/&gt;&lt;w:sz w:val=&quot;28&quot;/&gt;&lt;w:sz-cs w:val=&quot;28&quot;/&gt;&lt;/w:rPr&gt;&lt;/aml:content&gt;&lt;/aml:annotation&gt;&lt;/m:ctrlPr&gt;&lt;/m:sSubPr&gt;&lt;m:e&gt;&lt;m:r&gt;&lt;aml:annotation aml:id=&quot;4&quot; w:type=&quot;Word.Insertion&quot; aml:author=&quot;Topolewicz Grzegorz&quot; aml:createdate=&quot;2015-10-09T10:58:00Z&quot;&gt;&lt;aml:content&gt;&lt;w:rPr&gt;&lt;w:rFonts w:ascii=&quot;Cambria Math&quot; w:h-ansi=&quot;Cambria Math&quot;/&gt;&lt;wx:font wx:val=&quot;Cambria Math&quot;/&gt;&lt;w:i/&gt;&lt;w:sz w:val=&quot;28&quot;/&gt;&lt;w:sz-cs w:val=&quot;28&quot;/&gt;&lt;/w:rPr&gt;&lt;m:t&gt;Z&lt;/m:t&gt;&lt;/aml:content&gt;&lt;/aml:annotation&gt;&lt;/m:r&gt;&lt;/m:e&gt;&lt;m:sub&gt;&lt;m:r&gt;&lt;aml:annotation aml:id=&quot;5&quot; w:type=&quot;Word.Insertion&quot; aml:author=&quot;Topolewicz Grzegorz&quot; aml:createdate=&quot;2015-10-09T10:58:00Z&quot;&gt;&lt;aml:content&gt;&lt;w:rPr&gt;&lt;w:rFonts w:ascii=&quot;Cambria Math&quot;/&gt;&lt;wx:font wx:val=&quot;Cambria Math&quot;/&gt;&lt;w:i/&gt;&lt;w:sz w:val=&quot;28&quot;/&gt;&lt;w:sz-cs w:val=&quot;28&quot;/&gt;&lt;/w:rPr&gt;&lt;m:t&gt;0&lt;/m:t&gt;&lt;/aml:content&gt;&lt;/aml:annotation&gt;&lt;/m:r&gt;&lt;/m:sub&gt;&lt;/m:sSub&gt;&lt;m:r&gt;&lt;aml:annotation aml:id=&quot;6&quot; w:type=&quot;Word.Insertion&quot; aml:author=&quot;Topolewicz Grzegorz&quot; aml:createdate=&quot;2015-10-09T10:58:00Z&quot;&gt;&lt;aml:content&gt;&lt;w:rPr&gt;&lt;w:rFonts w:ascii=&quot;Cambria Math&quot; w:h-ansi=&quot;Cambria Math&quot;/&gt;&lt;wx:font wx:val=&quot;Cambria Math&quot;/&gt;&lt;w:i/&gt;&lt;w:sz w:val=&quot;28&quot;/&gt;&lt;w:sz-cs w:val=&quot;28&quot;/&gt;&lt;/w:rPr&gt;&lt;m:t&gt;-&lt;/m:t&gt;&lt;/aml:content&gt;&lt;/aml:annotation&gt;&lt;/m:r&gt;&lt;m:sSub&gt;&lt;m:sSubPr&gt;&lt;m:ctrlPr&gt;&lt;aml:annotation aml:id=&quot;7&quot; w:type=&quot;Word.Insertion&quot; aml:author=&quot;Topolewicz Grzegorz&quot; aml:createdate=&quot;2015-10-09T10:58:00Z&quot;&gt;&lt;aml:content&gt;&lt;w:rPr&gt;&lt;w:rFonts w:ascii=&quot;Cambria Math&quot; w:h-ansi=&quot;Cambria Math&quot;/&gt;&lt;wx:font wx:val=&quot;Cambria Math&quot;/&gt;&lt;w:i/&gt;&lt;w:sz w:val=&quot;28&quot;/&gt;&lt;w:sz-cs w:val=&quot;28&quot;/&gt;&lt;/w:rPr&gt;&lt;/aml:content&gt;&lt;/aml:annotation&gt;&lt;/m:ctrlPr&gt;&lt;/m:sSubPr&gt;&lt;m:e&gt;&lt;m:r&gt;&lt;aml:annotation aml:id=&quot;8&quot; w:type=&quot;Word.Insertion&quot; aml:author=&quot;Topolewicz Grzegorz&quot; aml:createdate=&quot;2015-10-09T10:58:00Z&quot;&gt;&lt;aml:content&gt;&lt;w:rPr&gt;&lt;w:rFonts w:ascii=&quot;Cambria Math&quot; w:h-ansi=&quot;Cambria Math&quot;/&gt;&lt;wx:font wx:val=&quot;Cambria Math&quot;/&gt;&lt;w:i/&gt;&lt;w:sz w:val=&quot;28&quot;/&gt;&lt;w:sz-cs w:val=&quot;28&quot;/&gt;&lt;/w:rPr&gt;&lt;m:t&gt;Z&lt;/m:t&gt;&lt;/aml:content&gt;&lt;/aml:annotation&gt;&lt;/m:r&gt;&lt;/m:e&gt;&lt;m:sub&gt;&lt;m:r&gt;&lt;aml:annotation aml:id=&quot;9&quot; w:type=&quot;Word.Insertion&quot; aml:author=&quot;Topolewicz Grzegorz&quot; aml:createdate=&quot;2015-10-09T10:58:00Z&quot;&gt;&lt;aml:content&gt;&lt;w:rPr&gt;&lt;w:rFonts w:ascii=&quot;Cambria Math&quot;/&gt;&lt;wx:font wx:val=&quot;Cambria Math&quot;/&gt;&lt;w:i/&gt;&lt;w:sz w:val=&quot;28&quot;/&gt;&lt;w:sz-cs w:val=&quot;28&quot;/&gt;&lt;/w:rPr&gt;&lt;m:t&gt;1&lt;/m:t&gt;&lt;/aml:content&gt;&lt;/aml:annotation&gt;&lt;/m:r&gt;&lt;/m:sub&gt;&lt;/m:sSub&gt;&lt;m:r&gt;&lt;aml:annotation aml:id=&quot;10&quot; w:type=&quot;Word.Insertion&quot; aml:author=&quot;Topolewicz Grzegorz&quot; aml:createdate=&quot;2015-10-09T10:58:00Z&quot;&gt;&lt;aml:content&gt;&lt;w:rPr&gt;&lt;w:rFonts w:ascii=&quot;Cambria Math&quot;/&gt;&lt;wx:font wx:val=&quot;Cambria Math&quot;/&gt;&lt;w:i/&gt;&lt;w:sz w:val=&quot;28&quot;/&gt;&lt;w:sz-cs w:val=&quot;28&quot;/&gt;&lt;/w:rPr&gt;&lt;m:t&gt; &lt;/m:t&gt;&lt;/aml:content&gt;&lt;/aml:annotation&gt;&lt;/m:r&gt;&lt;/m:num&gt;&lt;m:den&gt;&lt;m:sSub&gt;&lt;m:sSubPr&gt;&lt;m:ctrlPr&gt;&lt;aml:annotation aml:id=&quot;11&quot; w:type=&quot;Word.Insertion&quot; aml:author=&quot;Topolewicz Grzegorz&quot; aml:createdate=&quot;2015-10-09T10:58:00Z&quot;&gt;&lt;aml:content&gt;&lt;w:rPr&gt;&lt;w:rFonts w:ascii=&quot;Cambria Math&quot; w:h-ansi=&quot;Cambria Math&quot;/&gt;&lt;wx:font wx:val=&quot;Cambria Math&quot;/&gt;&lt;w:i/&gt;&lt;w:sz w:val=&quot;28&quot;/&gt;&lt;w:sz-cs w:val=&quot;28&quot;/&gt;&lt;/w:rPr&gt;&lt;/aml:content&gt;&lt;/aml:annotation&gt;&lt;/m:ctrlPr&gt;&lt;/m:sSubPr&gt;&lt;m:e&gt;&lt;m:r&gt;&lt;aml:annotation aml:id=&quot;12&quot; w:type=&quot;Word.Insertion&quot; aml:author=&quot;Topolewicz Grzegorz&quot; aml:createdate=&quot;2015-10-09T10:58:00Z&quot;&gt;&lt;aml:content&gt;&lt;w:rPr&gt;&lt;w:rFonts w:ascii=&quot;Cambria Math&quot; w:h-ansi=&quot;Cambria Math&quot;/&gt;&lt;wx:font wx:val=&quot;Cambria Math&quot;/&gt;&lt;w:i/&gt;&lt;w:sz w:val=&quot;28&quot;/&gt;&lt;w:sz-cs w:val=&quot;28&quot;/&gt;&lt;/w:rPr&gt;&lt;m:t&gt;Z&lt;/m:t&gt;&lt;/aml:content&gt;&lt;/aml:annotation&gt;&lt;/m:r&gt;&lt;/m:e&gt;&lt;m:sub&gt;&lt;m:r&gt;&lt;aml:annotation aml:id=&quot;13&quot; w:type=&quot;Word.Insertion&quot; aml:author=&quot;Topolewicz Grzegorz&quot; aml:createdate=&quot;2015-10-09T10:58:00Z&quot;&gt;&lt;aml:content&gt;&lt;w:rPr&gt;&lt;w:rFonts w:ascii=&quot;Cambria Math&quot;/&gt;&lt;wx:font wx:val=&quot;Cambria Math&quot;/&gt;&lt;w:i/&gt;&lt;w:sz w:val=&quot;28&quot;/&gt;&lt;w:sz-cs w:val=&quot;28&quot;/&gt;&lt;/w:rPr&gt;&lt;m:t&gt;0&lt;/m:t&gt;&lt;/aml:content&gt;&lt;/aml:annotation&gt;&lt;/m:r&gt;&lt;/m:sub&gt;&lt;/m:sSub&gt;&lt;/m:den&gt;&lt;/m:f&gt;&lt;m:r&gt;&lt;aml:annotation aml:id=&quot;14&quot; w:type=&quot;Word.Insertion&quot; aml:author=&quot;Topolewicz Grzegorz&quot; aml:createdate=&quot;2015-10-09T10:58:00Z&quot;&gt;&lt;aml:content&gt;&lt;w:rPr&gt;&lt;w:rFonts w:ascii=&quot;Cambria Math&quot;/&gt;&lt;w:i/&gt;&lt;w:sz w:val=&quot;28&quot;/&gt;&lt;w:sz-cs w:val=&quot;28&quot;/&gt;&lt;/w:rPr&gt;&lt;m:t&gt;Ă—&lt;/m:t&gt;&lt;/aml:content&gt;&lt;/aml:annotation&gt;&lt;/m:r&gt;&lt;m:r&gt;&lt;aml:annotation aml:id=&quot;15&quot; w:type=&quot;Word.Insertion&quot; aml:author=&quot;Topolewicz Grzegorz&quot; aml:createdate=&quot;2015-10-09T10:58:00Z&quot;&gt;&lt;aml:content&gt;&lt;w:rPr&gt;&lt;w:rFonts w:ascii=&quot;Cambria Math&quot;/&gt;&lt;wx:font wx:val=&quot;Cambria Math&quot;/&gt;&lt;w:i/&gt;&lt;w:sz w:val=&quot;28&quot;/&gt;&lt;w:sz-cs w:val=&quot;28&quot;/&gt;&lt;/w:rPr&gt;&lt;m:t&gt;[100%]&lt;/m:t&gt;&lt;/aml:content&gt;&lt;/aml:annotation&gt;&lt;/m:r&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x:sect&gt;&lt;/w:body&gt;&lt;/w:wordDocument&gt;">
                  <v:imagedata r:id="rId24" o:title="" chromakey="white"/>
                </v:shape>
              </w:pict>
            </w:r>
            <w:r w:rsidR="00F36796" w:rsidRPr="002E0A8F">
              <w:rPr>
                <w:rFonts w:ascii="Arial" w:hAnsi="Arial" w:cs="Arial"/>
                <w:sz w:val="22"/>
                <w:szCs w:val="22"/>
              </w:rPr>
              <w:instrText xml:space="preserve"> </w:instrText>
            </w:r>
            <w:r w:rsidRPr="002E0A8F">
              <w:rPr>
                <w:rFonts w:ascii="Arial" w:hAnsi="Arial" w:cs="Arial"/>
                <w:sz w:val="22"/>
                <w:szCs w:val="22"/>
              </w:rPr>
              <w:fldChar w:fldCharType="separate"/>
            </w:r>
            <w:r w:rsidR="00247CEC" w:rsidRPr="00D721D8">
              <w:rPr>
                <w:position w:val="-20"/>
              </w:rPr>
              <w:pict>
                <v:shape id="_x0000_i1042" type="#_x0000_t75" style="width:187.5pt;height:36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4&lt;/o:Version&gt;&lt;/o:DocumentProperties&gt;&lt;w:docPr&gt;&lt;w:view w:val=&quot;print&quot;/&gt;&lt;w:zoom w:percent=&quot;12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targetScreenSz w:val=&quot;800x600&quot;/&gt;&lt;w:validateAgainstSchema/&gt;&lt;w:saveInvalidXML w:val=&quot;off&quot;/&gt;&lt;w:ignoreMixedContent w:val=&quot;off&quot;/&gt;&lt;w:alwaysShowPlaceholderText w:val=&quot;off&quot;/&gt;&lt;w:compat&gt;&lt;w:dontAllowFieldEndSelect/&gt;&lt;w:useWord2002TableStyleRules/&gt;&lt;/w:compat&gt;&lt;wsp:rsids&gt;&lt;wsp:rsidRoot wsp:val=&quot;005F21A3&quot;/&gt;&lt;wsp:rsid wsp:val=&quot;000006FB&quot;/&gt;&lt;wsp:rsid wsp:val=&quot;0000154C&quot;/&gt;&lt;wsp:rsid wsp:val=&quot;000027A5&quot;/&gt;&lt;wsp:rsid wsp:val=&quot;00003B16&quot;/&gt;&lt;wsp:rsid wsp:val=&quot;000040E1&quot;/&gt;&lt;wsp:rsid wsp:val=&quot;00004E21&quot;/&gt;&lt;wsp:rsid wsp:val=&quot;00012276&quot;/&gt;&lt;wsp:rsid wsp:val=&quot;00013C47&quot;/&gt;&lt;wsp:rsid wsp:val=&quot;000158B2&quot;/&gt;&lt;wsp:rsid wsp:val=&quot;00020218&quot;/&gt;&lt;wsp:rsid wsp:val=&quot;0002333E&quot;/&gt;&lt;wsp:rsid wsp:val=&quot;00035362&quot;/&gt;&lt;wsp:rsid wsp:val=&quot;000356F1&quot;/&gt;&lt;wsp:rsid wsp:val=&quot;00035BFB&quot;/&gt;&lt;wsp:rsid wsp:val=&quot;00040F39&quot;/&gt;&lt;wsp:rsid wsp:val=&quot;00041DCB&quot;/&gt;&lt;wsp:rsid wsp:val=&quot;00046ED4&quot;/&gt;&lt;wsp:rsid wsp:val=&quot;000506A1&quot;/&gt;&lt;wsp:rsid wsp:val=&quot;000536DE&quot;/&gt;&lt;wsp:rsid wsp:val=&quot;00053FB1&quot;/&gt;&lt;wsp:rsid wsp:val=&quot;000572F3&quot;/&gt;&lt;wsp:rsid wsp:val=&quot;0005743C&quot;/&gt;&lt;wsp:rsid wsp:val=&quot;00060D1E&quot;/&gt;&lt;wsp:rsid wsp:val=&quot;00061DAD&quot;/&gt;&lt;wsp:rsid wsp:val=&quot;00062D8E&quot;/&gt;&lt;wsp:rsid wsp:val=&quot;000630DC&quot;/&gt;&lt;wsp:rsid wsp:val=&quot;00064ED7&quot;/&gt;&lt;wsp:rsid wsp:val=&quot;00070B75&quot;/&gt;&lt;wsp:rsid wsp:val=&quot;00080757&quot;/&gt;&lt;wsp:rsid wsp:val=&quot;00082435&quot;/&gt;&lt;wsp:rsid wsp:val=&quot;0008757B&quot;/&gt;&lt;wsp:rsid wsp:val=&quot;00087ED3&quot;/&gt;&lt;wsp:rsid wsp:val=&quot;000908A5&quot;/&gt;&lt;wsp:rsid wsp:val=&quot;00090F97&quot;/&gt;&lt;wsp:rsid wsp:val=&quot;0009116E&quot;/&gt;&lt;wsp:rsid wsp:val=&quot;0009127D&quot;/&gt;&lt;wsp:rsid wsp:val=&quot;000915A2&quot;/&gt;&lt;wsp:rsid wsp:val=&quot;00097DD8&quot;/&gt;&lt;wsp:rsid wsp:val=&quot;000A04AE&quot;/&gt;&lt;wsp:rsid wsp:val=&quot;000A2C72&quot;/&gt;&lt;wsp:rsid wsp:val=&quot;000B0A92&quot;/&gt;&lt;wsp:rsid wsp:val=&quot;000B0F3D&quot;/&gt;&lt;wsp:rsid wsp:val=&quot;000B1636&quot;/&gt;&lt;wsp:rsid wsp:val=&quot;000B7540&quot;/&gt;&lt;wsp:rsid wsp:val=&quot;000C1E98&quot;/&gt;&lt;wsp:rsid wsp:val=&quot;000C2B72&quot;/&gt;&lt;wsp:rsid wsp:val=&quot;000D066E&quot;/&gt;&lt;wsp:rsid wsp:val=&quot;000D1C9D&quot;/&gt;&lt;wsp:rsid wsp:val=&quot;000D203B&quot;/&gt;&lt;wsp:rsid wsp:val=&quot;000D2C7C&quot;/&gt;&lt;wsp:rsid wsp:val=&quot;000D2DD4&quot;/&gt;&lt;wsp:rsid wsp:val=&quot;000D2EAF&quot;/&gt;&lt;wsp:rsid wsp:val=&quot;000D3D48&quot;/&gt;&lt;wsp:rsid wsp:val=&quot;000D51FC&quot;/&gt;&lt;wsp:rsid wsp:val=&quot;000D627B&quot;/&gt;&lt;wsp:rsid wsp:val=&quot;000D6722&quot;/&gt;&lt;wsp:rsid wsp:val=&quot;000D6E0F&quot;/&gt;&lt;wsp:rsid wsp:val=&quot;000D7107&quot;/&gt;&lt;wsp:rsid wsp:val=&quot;000E0FD9&quot;/&gt;&lt;wsp:rsid wsp:val=&quot;000E1EC8&quot;/&gt;&lt;wsp:rsid wsp:val=&quot;000E3288&quot;/&gt;&lt;wsp:rsid wsp:val=&quot;000E6EB4&quot;/&gt;&lt;wsp:rsid wsp:val=&quot;000E7FCF&quot;/&gt;&lt;wsp:rsid wsp:val=&quot;000F078F&quot;/&gt;&lt;wsp:rsid wsp:val=&quot;000F12B4&quot;/&gt;&lt;wsp:rsid wsp:val=&quot;000F1DAA&quot;/&gt;&lt;wsp:rsid wsp:val=&quot;000F27B1&quot;/&gt;&lt;wsp:rsid wsp:val=&quot;000F30FE&quot;/&gt;&lt;wsp:rsid wsp:val=&quot;000F43FF&quot;/&gt;&lt;wsp:rsid wsp:val=&quot;000F56BE&quot;/&gt;&lt;wsp:rsid wsp:val=&quot;00106DB3&quot;/&gt;&lt;wsp:rsid wsp:val=&quot;00107AC6&quot;/&gt;&lt;wsp:rsid wsp:val=&quot;0011005F&quot;/&gt;&lt;wsp:rsid wsp:val=&quot;00116E7F&quot;/&gt;&lt;wsp:rsid wsp:val=&quot;0012087D&quot;/&gt;&lt;wsp:rsid wsp:val=&quot;001235D9&quot;/&gt;&lt;wsp:rsid wsp:val=&quot;00124AF1&quot;/&gt;&lt;wsp:rsid wsp:val=&quot;001313FE&quot;/&gt;&lt;wsp:rsid wsp:val=&quot;00131AE2&quot;/&gt;&lt;wsp:rsid wsp:val=&quot;00131E38&quot;/&gt;&lt;wsp:rsid wsp:val=&quot;00132AF0&quot;/&gt;&lt;wsp:rsid wsp:val=&quot;001340B8&quot;/&gt;&lt;wsp:rsid wsp:val=&quot;001349B6&quot;/&gt;&lt;wsp:rsid wsp:val=&quot;0013643F&quot;/&gt;&lt;wsp:rsid wsp:val=&quot;00140454&quot;/&gt;&lt;wsp:rsid wsp:val=&quot;00142ADC&quot;/&gt;&lt;wsp:rsid wsp:val=&quot;00142C37&quot;/&gt;&lt;wsp:rsid wsp:val=&quot;00143AEE&quot;/&gt;&lt;wsp:rsid wsp:val=&quot;00144005&quot;/&gt;&lt;wsp:rsid wsp:val=&quot;00144054&quot;/&gt;&lt;wsp:rsid wsp:val=&quot;00144094&quot;/&gt;&lt;wsp:rsid wsp:val=&quot;00145377&quot;/&gt;&lt;wsp:rsid wsp:val=&quot;00145E0B&quot;/&gt;&lt;wsp:rsid wsp:val=&quot;00147204&quot;/&gt;&lt;wsp:rsid wsp:val=&quot;0015208B&quot;/&gt;&lt;wsp:rsid wsp:val=&quot;00152D09&quot;/&gt;&lt;wsp:rsid wsp:val=&quot;00160605&quot;/&gt;&lt;wsp:rsid wsp:val=&quot;001613B4&quot;/&gt;&lt;wsp:rsid wsp:val=&quot;00162385&quot;/&gt;&lt;wsp:rsid wsp:val=&quot;00166FE1&quot;/&gt;&lt;wsp:rsid wsp:val=&quot;00171B60&quot;/&gt;&lt;wsp:rsid wsp:val=&quot;0017225C&quot;/&gt;&lt;wsp:rsid wsp:val=&quot;00173CD5&quot;/&gt;&lt;wsp:rsid wsp:val=&quot;00174D33&quot;/&gt;&lt;wsp:rsid wsp:val=&quot;00175330&quot;/&gt;&lt;wsp:rsid wsp:val=&quot;00176F3C&quot;/&gt;&lt;wsp:rsid wsp:val=&quot;0018055D&quot;/&gt;&lt;wsp:rsid wsp:val=&quot;001835C4&quot;/&gt;&lt;wsp:rsid wsp:val=&quot;00184D3A&quot;/&gt;&lt;wsp:rsid wsp:val=&quot;00185D3D&quot;/&gt;&lt;wsp:rsid wsp:val=&quot;00185F50&quot;/&gt;&lt;wsp:rsid wsp:val=&quot;00187BA7&quot;/&gt;&lt;wsp:rsid wsp:val=&quot;00190B9B&quot;/&gt;&lt;wsp:rsid wsp:val=&quot;00190F55&quot;/&gt;&lt;wsp:rsid wsp:val=&quot;00192E03&quot;/&gt;&lt;wsp:rsid wsp:val=&quot;00194B45&quot;/&gt;&lt;wsp:rsid wsp:val=&quot;00195191&quot;/&gt;&lt;wsp:rsid wsp:val=&quot;001972AC&quot;/&gt;&lt;wsp:rsid wsp:val=&quot;001A3E84&quot;/&gt;&lt;wsp:rsid wsp:val=&quot;001A444D&quot;/&gt;&lt;wsp:rsid wsp:val=&quot;001A4615&quot;/&gt;&lt;wsp:rsid wsp:val=&quot;001A4AD9&quot;/&gt;&lt;wsp:rsid wsp:val=&quot;001A7A2D&quot;/&gt;&lt;wsp:rsid wsp:val=&quot;001A7A75&quot;/&gt;&lt;wsp:rsid wsp:val=&quot;001B2C77&quot;/&gt;&lt;wsp:rsid wsp:val=&quot;001B5428&quot;/&gt;&lt;wsp:rsid wsp:val=&quot;001C0D0C&quot;/&gt;&lt;wsp:rsid wsp:val=&quot;001C1B30&quot;/&gt;&lt;wsp:rsid wsp:val=&quot;001C1E54&quot;/&gt;&lt;wsp:rsid wsp:val=&quot;001C2D76&quot;/&gt;&lt;wsp:rsid wsp:val=&quot;001C3BE4&quot;/&gt;&lt;wsp:rsid wsp:val=&quot;001C41DC&quot;/&gt;&lt;wsp:rsid wsp:val=&quot;001C74D2&quot;/&gt;&lt;wsp:rsid wsp:val=&quot;001C74DF&quot;/&gt;&lt;wsp:rsid wsp:val=&quot;001D01F7&quot;/&gt;&lt;wsp:rsid wsp:val=&quot;001D4C84&quot;/&gt;&lt;wsp:rsid wsp:val=&quot;001E0216&quot;/&gt;&lt;wsp:rsid wsp:val=&quot;001E7095&quot;/&gt;&lt;wsp:rsid wsp:val=&quot;001E77C2&quot;/&gt;&lt;wsp:rsid wsp:val=&quot;001F0A75&quot;/&gt;&lt;wsp:rsid wsp:val=&quot;001F0EE4&quot;/&gt;&lt;wsp:rsid wsp:val=&quot;001F16FB&quot;/&gt;&lt;wsp:rsid wsp:val=&quot;001F5335&quot;/&gt;&lt;wsp:rsid wsp:val=&quot;001F697D&quot;/&gt;&lt;wsp:rsid wsp:val=&quot;001F74B0&quot;/&gt;&lt;wsp:rsid wsp:val=&quot;00203731&quot;/&gt;&lt;wsp:rsid wsp:val=&quot;00203CC5&quot;/&gt;&lt;wsp:rsid wsp:val=&quot;00206B75&quot;/&gt;&lt;wsp:rsid wsp:val=&quot;0021184F&quot;/&gt;&lt;wsp:rsid wsp:val=&quot;002120E4&quot;/&gt;&lt;wsp:rsid wsp:val=&quot;002127FA&quot;/&gt;&lt;wsp:rsid wsp:val=&quot;002144FF&quot;/&gt;&lt;wsp:rsid wsp:val=&quot;00220CB2&quot;/&gt;&lt;wsp:rsid wsp:val=&quot;002225B3&quot;/&gt;&lt;wsp:rsid wsp:val=&quot;00222DD9&quot;/&gt;&lt;wsp:rsid wsp:val=&quot;002328E5&quot;/&gt;&lt;wsp:rsid wsp:val=&quot;00234956&quot;/&gt;&lt;wsp:rsid wsp:val=&quot;002349CD&quot;/&gt;&lt;wsp:rsid wsp:val=&quot;00235151&quot;/&gt;&lt;wsp:rsid wsp:val=&quot;0024241B&quot;/&gt;&lt;wsp:rsid wsp:val=&quot;0024426E&quot;/&gt;&lt;wsp:rsid wsp:val=&quot;002452C3&quot;/&gt;&lt;wsp:rsid wsp:val=&quot;00245E8C&quot;/&gt;&lt;wsp:rsid wsp:val=&quot;00245EAD&quot;/&gt;&lt;wsp:rsid wsp:val=&quot;00247A8A&quot;/&gt;&lt;wsp:rsid wsp:val=&quot;00255B35&quot;/&gt;&lt;wsp:rsid wsp:val=&quot;00255C7D&quot;/&gt;&lt;wsp:rsid wsp:val=&quot;00255D26&quot;/&gt;&lt;wsp:rsid wsp:val=&quot;00260E3A&quot;/&gt;&lt;wsp:rsid wsp:val=&quot;0026660D&quot;/&gt;&lt;wsp:rsid wsp:val=&quot;00273736&quot;/&gt;&lt;wsp:rsid wsp:val=&quot;00275CBB&quot;/&gt;&lt;wsp:rsid wsp:val=&quot;00277529&quot;/&gt;&lt;wsp:rsid wsp:val=&quot;00282037&quot;/&gt;&lt;wsp:rsid wsp:val=&quot;002832A0&quot;/&gt;&lt;wsp:rsid wsp:val=&quot;002859E0&quot;/&gt;&lt;wsp:rsid wsp:val=&quot;00287499&quot;/&gt;&lt;wsp:rsid wsp:val=&quot;00291B34&quot;/&gt;&lt;wsp:rsid wsp:val=&quot;00293D59&quot;/&gt;&lt;wsp:rsid wsp:val=&quot;0029549B&quot;/&gt;&lt;wsp:rsid wsp:val=&quot;00295DD6&quot;/&gt;&lt;wsp:rsid wsp:val=&quot;00297E6C&quot;/&gt;&lt;wsp:rsid wsp:val=&quot;002A0A7A&quot;/&gt;&lt;wsp:rsid wsp:val=&quot;002A1E91&quot;/&gt;&lt;wsp:rsid wsp:val=&quot;002A263B&quot;/&gt;&lt;wsp:rsid wsp:val=&quot;002A33D3&quot;/&gt;&lt;wsp:rsid wsp:val=&quot;002A6E6C&quot;/&gt;&lt;wsp:rsid wsp:val=&quot;002B23A8&quot;/&gt;&lt;wsp:rsid wsp:val=&quot;002B4E04&quot;/&gt;&lt;wsp:rsid wsp:val=&quot;002B75B3&quot;/&gt;&lt;wsp:rsid wsp:val=&quot;002C02FE&quot;/&gt;&lt;wsp:rsid wsp:val=&quot;002C3386&quot;/&gt;&lt;wsp:rsid wsp:val=&quot;002C5410&quot;/&gt;&lt;wsp:rsid wsp:val=&quot;002C54B9&quot;/&gt;&lt;wsp:rsid wsp:val=&quot;002C6ACB&quot;/&gt;&lt;wsp:rsid wsp:val=&quot;002D0035&quot;/&gt;&lt;wsp:rsid wsp:val=&quot;002D11D4&quot;/&gt;&lt;wsp:rsid wsp:val=&quot;002D6408&quot;/&gt;&lt;wsp:rsid wsp:val=&quot;002D7FB8&quot;/&gt;&lt;wsp:rsid wsp:val=&quot;002E0628&quot;/&gt;&lt;wsp:rsid wsp:val=&quot;002E36F4&quot;/&gt;&lt;wsp:rsid wsp:val=&quot;002E3F0D&quot;/&gt;&lt;wsp:rsid wsp:val=&quot;002E4EB3&quot;/&gt;&lt;wsp:rsid wsp:val=&quot;002E55F7&quot;/&gt;&lt;wsp:rsid wsp:val=&quot;002E5BE7&quot;/&gt;&lt;wsp:rsid wsp:val=&quot;002E7878&quot;/&gt;&lt;wsp:rsid wsp:val=&quot;002E7DC0&quot;/&gt;&lt;wsp:rsid wsp:val=&quot;002F22A2&quot;/&gt;&lt;wsp:rsid wsp:val=&quot;002F37E4&quot;/&gt;&lt;wsp:rsid wsp:val=&quot;00301D77&quot;/&gt;&lt;wsp:rsid wsp:val=&quot;00306E9E&quot;/&gt;&lt;wsp:rsid wsp:val=&quot;00311871&quot;/&gt;&lt;wsp:rsid wsp:val=&quot;00311B15&quot;/&gt;&lt;wsp:rsid wsp:val=&quot;00313278&quot;/&gt;&lt;wsp:rsid wsp:val=&quot;003178FF&quot;/&gt;&lt;wsp:rsid wsp:val=&quot;00320EFB&quot;/&gt;&lt;wsp:rsid wsp:val=&quot;00321697&quot;/&gt;&lt;wsp:rsid wsp:val=&quot;00325543&quot;/&gt;&lt;wsp:rsid wsp:val=&quot;003261AE&quot;/&gt;&lt;wsp:rsid wsp:val=&quot;00326C0D&quot;/&gt;&lt;wsp:rsid wsp:val=&quot;00327997&quot;/&gt;&lt;wsp:rsid wsp:val=&quot;00331714&quot;/&gt;&lt;wsp:rsid wsp:val=&quot;00333BA9&quot;/&gt;&lt;wsp:rsid wsp:val=&quot;00334563&quot;/&gt;&lt;wsp:rsid wsp:val=&quot;003345E4&quot;/&gt;&lt;wsp:rsid wsp:val=&quot;00335011&quot;/&gt;&lt;wsp:rsid wsp:val=&quot;003366A0&quot;/&gt;&lt;wsp:rsid wsp:val=&quot;00341D0C&quot;/&gt;&lt;wsp:rsid wsp:val=&quot;00342B85&quot;/&gt;&lt;wsp:rsid wsp:val=&quot;00343577&quot;/&gt;&lt;wsp:rsid wsp:val=&quot;00343953&quot;/&gt;&lt;wsp:rsid wsp:val=&quot;00344157&quot;/&gt;&lt;wsp:rsid wsp:val=&quot;00345ACC&quot;/&gt;&lt;wsp:rsid wsp:val=&quot;003462E3&quot;/&gt;&lt;wsp:rsid wsp:val=&quot;00346555&quot;/&gt;&lt;wsp:rsid wsp:val=&quot;00350650&quot;/&gt;&lt;wsp:rsid wsp:val=&quot;00351CFC&quot;/&gt;&lt;wsp:rsid wsp:val=&quot;00353696&quot;/&gt;&lt;wsp:rsid wsp:val=&quot;003553EB&quot;/&gt;&lt;wsp:rsid wsp:val=&quot;00360FEE&quot;/&gt;&lt;wsp:rsid wsp:val=&quot;00361D94&quot;/&gt;&lt;wsp:rsid wsp:val=&quot;003660FC&quot;/&gt;&lt;wsp:rsid wsp:val=&quot;00372646&quot;/&gt;&lt;wsp:rsid wsp:val=&quot;003737A3&quot;/&gt;&lt;wsp:rsid wsp:val=&quot;003739FB&quot;/&gt;&lt;wsp:rsid wsp:val=&quot;00375E3F&quot;/&gt;&lt;wsp:rsid wsp:val=&quot;00377D95&quot;/&gt;&lt;wsp:rsid wsp:val=&quot;003801E2&quot;/&gt;&lt;wsp:rsid wsp:val=&quot;003811D5&quot;/&gt;&lt;wsp:rsid wsp:val=&quot;003830A3&quot;/&gt;&lt;wsp:rsid wsp:val=&quot;0038449B&quot;/&gt;&lt;wsp:rsid wsp:val=&quot;00384D70&quot;/&gt;&lt;wsp:rsid wsp:val=&quot;00384E1A&quot;/&gt;&lt;wsp:rsid wsp:val=&quot;00387042&quot;/&gt;&lt;wsp:rsid wsp:val=&quot;003874A2&quot;/&gt;&lt;wsp:rsid wsp:val=&quot;003917D4&quot;/&gt;&lt;wsp:rsid wsp:val=&quot;0039632A&quot;/&gt;&lt;wsp:rsid wsp:val=&quot;003974CF&quot;/&gt;&lt;wsp:rsid wsp:val=&quot;003A5BF3&quot;/&gt;&lt;wsp:rsid wsp:val=&quot;003B0339&quot;/&gt;&lt;wsp:rsid wsp:val=&quot;003B4542&quot;/&gt;&lt;wsp:rsid wsp:val=&quot;003B675F&quot;/&gt;&lt;wsp:rsid wsp:val=&quot;003C1FCA&quot;/&gt;&lt;wsp:rsid wsp:val=&quot;003C2B02&quot;/&gt;&lt;wsp:rsid wsp:val=&quot;003C53E4&quot;/&gt;&lt;wsp:rsid wsp:val=&quot;003C55E8&quot;/&gt;&lt;wsp:rsid wsp:val=&quot;003C6D0A&quot;/&gt;&lt;wsp:rsid wsp:val=&quot;003C6DF1&quot;/&gt;&lt;wsp:rsid wsp:val=&quot;003D1B4F&quot;/&gt;&lt;wsp:rsid wsp:val=&quot;003D1F35&quot;/&gt;&lt;wsp:rsid wsp:val=&quot;003D692B&quot;/&gt;&lt;wsp:rsid wsp:val=&quot;003E1265&quot;/&gt;&lt;wsp:rsid wsp:val=&quot;003E2032&quot;/&gt;&lt;wsp:rsid wsp:val=&quot;003E5D47&quot;/&gt;&lt;wsp:rsid wsp:val=&quot;003E7554&quot;/&gt;&lt;wsp:rsid wsp:val=&quot;003F01DE&quot;/&gt;&lt;wsp:rsid wsp:val=&quot;003F4A84&quot;/&gt;&lt;wsp:rsid wsp:val=&quot;003F56C2&quot;/&gt;&lt;wsp:rsid wsp:val=&quot;003F70C8&quot;/&gt;&lt;wsp:rsid wsp:val=&quot;003F7CF2&quot;/&gt;&lt;wsp:rsid wsp:val=&quot;004005B1&quot;/&gt;&lt;wsp:rsid wsp:val=&quot;0040090E&quot;/&gt;&lt;wsp:rsid wsp:val=&quot;00403383&quot;/&gt;&lt;wsp:rsid wsp:val=&quot;00404F79&quot;/&gt;&lt;wsp:rsid wsp:val=&quot;00406B3B&quot;/&gt;&lt;wsp:rsid wsp:val=&quot;00410A9A&quot;/&gt;&lt;wsp:rsid wsp:val=&quot;00415F4B&quot;/&gt;&lt;wsp:rsid wsp:val=&quot;004167B7&quot;/&gt;&lt;wsp:rsid wsp:val=&quot;004203E4&quot;/&gt;&lt;wsp:rsid wsp:val=&quot;00420B92&quot;/&gt;&lt;wsp:rsid wsp:val=&quot;00420F26&quot;/&gt;&lt;wsp:rsid wsp:val=&quot;004222DD&quot;/&gt;&lt;wsp:rsid wsp:val=&quot;004239E8&quot;/&gt;&lt;wsp:rsid wsp:val=&quot;00423DEF&quot;/&gt;&lt;wsp:rsid wsp:val=&quot;00425745&quot;/&gt;&lt;wsp:rsid wsp:val=&quot;0042657D&quot;/&gt;&lt;wsp:rsid wsp:val=&quot;00427DB9&quot;/&gt;&lt;wsp:rsid wsp:val=&quot;004317D3&quot;/&gt;&lt;wsp:rsid wsp:val=&quot;0043203C&quot;/&gt;&lt;wsp:rsid wsp:val=&quot;00434AF2&quot;/&gt;&lt;wsp:rsid wsp:val=&quot;00436B0A&quot;/&gt;&lt;wsp:rsid wsp:val=&quot;00437FEE&quot;/&gt;&lt;wsp:rsid wsp:val=&quot;00440466&quot;/&gt;&lt;wsp:rsid wsp:val=&quot;00440EAD&quot;/&gt;&lt;wsp:rsid wsp:val=&quot;00444E3D&quot;/&gt;&lt;wsp:rsid wsp:val=&quot;00445E40&quot;/&gt;&lt;wsp:rsid wsp:val=&quot;00455623&quot;/&gt;&lt;wsp:rsid wsp:val=&quot;00455A4F&quot;/&gt;&lt;wsp:rsid wsp:val=&quot;0046058A&quot;/&gt;&lt;wsp:rsid wsp:val=&quot;004624C8&quot;/&gt;&lt;wsp:rsid wsp:val=&quot;00462F19&quot;/&gt;&lt;wsp:rsid wsp:val=&quot;00474559&quot;/&gt;&lt;wsp:rsid wsp:val=&quot;004745EA&quot;/&gt;&lt;wsp:rsid wsp:val=&quot;00474711&quot;/&gt;&lt;wsp:rsid wsp:val=&quot;00474D9A&quot;/&gt;&lt;wsp:rsid wsp:val=&quot;004758C4&quot;/&gt;&lt;wsp:rsid wsp:val=&quot;00476025&quot;/&gt;&lt;wsp:rsid wsp:val=&quot;004767AF&quot;/&gt;&lt;wsp:rsid wsp:val=&quot;00477B52&quot;/&gt;&lt;wsp:rsid wsp:val=&quot;004800A1&quot;/&gt;&lt;wsp:rsid wsp:val=&quot;004803BF&quot;/&gt;&lt;wsp:rsid wsp:val=&quot;00484BBA&quot;/&gt;&lt;wsp:rsid wsp:val=&quot;00485F35&quot;/&gt;&lt;wsp:rsid wsp:val=&quot;00487794&quot;/&gt;&lt;wsp:rsid wsp:val=&quot;00490679&quot;/&gt;&lt;wsp:rsid wsp:val=&quot;00492541&quot;/&gt;&lt;wsp:rsid wsp:val=&quot;00493D84&quot;/&gt;&lt;wsp:rsid wsp:val=&quot;00493EBB&quot;/&gt;&lt;wsp:rsid wsp:val=&quot;004A2551&quot;/&gt;&lt;wsp:rsid wsp:val=&quot;004A34D8&quot;/&gt;&lt;wsp:rsid wsp:val=&quot;004A4F63&quot;/&gt;&lt;wsp:rsid wsp:val=&quot;004A5595&quot;/&gt;&lt;wsp:rsid wsp:val=&quot;004A6D33&quot;/&gt;&lt;wsp:rsid wsp:val=&quot;004A6F7E&quot;/&gt;&lt;wsp:rsid wsp:val=&quot;004B0DF8&quot;/&gt;&lt;wsp:rsid wsp:val=&quot;004B3AC6&quot;/&gt;&lt;wsp:rsid wsp:val=&quot;004B6DD1&quot;/&gt;&lt;wsp:rsid wsp:val=&quot;004B7BB1&quot;/&gt;&lt;wsp:rsid wsp:val=&quot;004C01F5&quot;/&gt;&lt;wsp:rsid wsp:val=&quot;004C0546&quot;/&gt;&lt;wsp:rsid wsp:val=&quot;004C367F&quot;/&gt;&lt;wsp:rsid wsp:val=&quot;004C36E5&quot;/&gt;&lt;wsp:rsid wsp:val=&quot;004C71BE&quot;/&gt;&lt;wsp:rsid wsp:val=&quot;004D0697&quot;/&gt;&lt;wsp:rsid wsp:val=&quot;004D0E0C&quot;/&gt;&lt;wsp:rsid wsp:val=&quot;004D24D3&quot;/&gt;&lt;wsp:rsid wsp:val=&quot;004D2EB8&quot;/&gt;&lt;wsp:rsid wsp:val=&quot;004D2FE2&quot;/&gt;&lt;wsp:rsid wsp:val=&quot;004D43EE&quot;/&gt;&lt;wsp:rsid wsp:val=&quot;004E04F6&quot;/&gt;&lt;wsp:rsid wsp:val=&quot;004E5756&quot;/&gt;&lt;wsp:rsid wsp:val=&quot;004E7C21&quot;/&gt;&lt;wsp:rsid wsp:val=&quot;004F0A41&quot;/&gt;&lt;wsp:rsid wsp:val=&quot;004F0EDC&quot;/&gt;&lt;wsp:rsid wsp:val=&quot;004F3145&quot;/&gt;&lt;wsp:rsid wsp:val=&quot;004F7AE8&quot;/&gt;&lt;wsp:rsid wsp:val=&quot;00506B32&quot;/&gt;&lt;wsp:rsid wsp:val=&quot;0051129E&quot;/&gt;&lt;wsp:rsid wsp:val=&quot;005113E1&quot;/&gt;&lt;wsp:rsid wsp:val=&quot;005120EF&quot;/&gt;&lt;wsp:rsid wsp:val=&quot;00513801&quot;/&gt;&lt;wsp:rsid wsp:val=&quot;00514E38&quot;/&gt;&lt;wsp:rsid wsp:val=&quot;00515681&quot;/&gt;&lt;wsp:rsid wsp:val=&quot;00517B2D&quot;/&gt;&lt;wsp:rsid wsp:val=&quot;005232D1&quot;/&gt;&lt;wsp:rsid wsp:val=&quot;005236EC&quot;/&gt;&lt;wsp:rsid wsp:val=&quot;005311B9&quot;/&gt;&lt;wsp:rsid wsp:val=&quot;00535B34&quot;/&gt;&lt;wsp:rsid wsp:val=&quot;00540600&quot;/&gt;&lt;wsp:rsid wsp:val=&quot;00541225&quot;/&gt;&lt;wsp:rsid wsp:val=&quot;005413F5&quot;/&gt;&lt;wsp:rsid wsp:val=&quot;0054246A&quot;/&gt;&lt;wsp:rsid wsp:val=&quot;0054294D&quot;/&gt;&lt;wsp:rsid wsp:val=&quot;00545037&quot;/&gt;&lt;wsp:rsid wsp:val=&quot;00545072&quot;/&gt;&lt;wsp:rsid wsp:val=&quot;00545CBE&quot;/&gt;&lt;wsp:rsid wsp:val=&quot;005507ED&quot;/&gt;&lt;wsp:rsid wsp:val=&quot;005553BE&quot;/&gt;&lt;wsp:rsid wsp:val=&quot;0055568B&quot;/&gt;&lt;wsp:rsid wsp:val=&quot;00557A51&quot;/&gt;&lt;wsp:rsid wsp:val=&quot;005616AF&quot;/&gt;&lt;wsp:rsid wsp:val=&quot;0056316F&quot;/&gt;&lt;wsp:rsid wsp:val=&quot;00572F19&quot;/&gt;&lt;wsp:rsid wsp:val=&quot;00574B3A&quot;/&gt;&lt;wsp:rsid wsp:val=&quot;00575159&quot;/&gt;&lt;wsp:rsid wsp:val=&quot;00581059&quot;/&gt;&lt;wsp:rsid wsp:val=&quot;005827CF&quot;/&gt;&lt;wsp:rsid wsp:val=&quot;00583075&quot;/&gt;&lt;wsp:rsid wsp:val=&quot;00583A71&quot;/&gt;&lt;wsp:rsid wsp:val=&quot;005871E7&quot;/&gt;&lt;wsp:rsid wsp:val=&quot;00592740&quot;/&gt;&lt;wsp:rsid wsp:val=&quot;00593566&quot;/&gt;&lt;wsp:rsid wsp:val=&quot;00594F43&quot;/&gt;&lt;wsp:rsid wsp:val=&quot;00597C35&quot;/&gt;&lt;wsp:rsid wsp:val=&quot;005A0619&quot;/&gt;&lt;wsp:rsid wsp:val=&quot;005A2013&quot;/&gt;&lt;wsp:rsid wsp:val=&quot;005A4B0C&quot;/&gt;&lt;wsp:rsid wsp:val=&quot;005A7C1D&quot;/&gt;&lt;wsp:rsid wsp:val=&quot;005B0AFC&quot;/&gt;&lt;wsp:rsid wsp:val=&quot;005B2229&quot;/&gt;&lt;wsp:rsid wsp:val=&quot;005B4A4E&quot;/&gt;&lt;wsp:rsid wsp:val=&quot;005C051C&quot;/&gt;&lt;wsp:rsid wsp:val=&quot;005C2A44&quot;/&gt;&lt;wsp:rsid wsp:val=&quot;005C49E6&quot;/&gt;&lt;wsp:rsid wsp:val=&quot;005C5545&quot;/&gt;&lt;wsp:rsid wsp:val=&quot;005D1860&quot;/&gt;&lt;wsp:rsid wsp:val=&quot;005D32F7&quot;/&gt;&lt;wsp:rsid wsp:val=&quot;005D38E8&quot;/&gt;&lt;wsp:rsid wsp:val=&quot;005D39D1&quot;/&gt;&lt;wsp:rsid wsp:val=&quot;005D468A&quot;/&gt;&lt;wsp:rsid wsp:val=&quot;005D69B1&quot;/&gt;&lt;wsp:rsid wsp:val=&quot;005D7F76&quot;/&gt;&lt;wsp:rsid wsp:val=&quot;005E0274&quot;/&gt;&lt;wsp:rsid wsp:val=&quot;005E1166&quot;/&gt;&lt;wsp:rsid wsp:val=&quot;005E1999&quot;/&gt;&lt;wsp:rsid wsp:val=&quot;005E5568&quot;/&gt;&lt;wsp:rsid wsp:val=&quot;005E618D&quot;/&gt;&lt;wsp:rsid wsp:val=&quot;005E62A4&quot;/&gt;&lt;wsp:rsid wsp:val=&quot;005F06AE&quot;/&gt;&lt;wsp:rsid wsp:val=&quot;005F21A3&quot;/&gt;&lt;wsp:rsid wsp:val=&quot;005F2AA7&quot;/&gt;&lt;wsp:rsid wsp:val=&quot;005F34EE&quot;/&gt;&lt;wsp:rsid wsp:val=&quot;005F5000&quot;/&gt;&lt;wsp:rsid wsp:val=&quot;005F6AC0&quot;/&gt;&lt;wsp:rsid wsp:val=&quot;005F720C&quot;/&gt;&lt;wsp:rsid wsp:val=&quot;0060008E&quot;/&gt;&lt;wsp:rsid wsp:val=&quot;006016EF&quot;/&gt;&lt;wsp:rsid wsp:val=&quot;00602307&quot;/&gt;&lt;wsp:rsid wsp:val=&quot;00603E4E&quot;/&gt;&lt;wsp:rsid wsp:val=&quot;00605D5C&quot;/&gt;&lt;wsp:rsid wsp:val=&quot;00607029&quot;/&gt;&lt;wsp:rsid wsp:val=&quot;006070E3&quot;/&gt;&lt;wsp:rsid wsp:val=&quot;00607273&quot;/&gt;&lt;wsp:rsid wsp:val=&quot;00607B43&quot;/&gt;&lt;wsp:rsid wsp:val=&quot;00610BC9&quot;/&gt;&lt;wsp:rsid wsp:val=&quot;0061222A&quot;/&gt;&lt;wsp:rsid wsp:val=&quot;00621B79&quot;/&gt;&lt;wsp:rsid wsp:val=&quot;00622C6D&quot;/&gt;&lt;wsp:rsid wsp:val=&quot;00623C9D&quot;/&gt;&lt;wsp:rsid wsp:val=&quot;0062430F&quot;/&gt;&lt;wsp:rsid wsp:val=&quot;006256D0&quot;/&gt;&lt;wsp:rsid wsp:val=&quot;006339B2&quot;/&gt;&lt;wsp:rsid wsp:val=&quot;0063493D&quot;/&gt;&lt;wsp:rsid wsp:val=&quot;00635463&quot;/&gt;&lt;wsp:rsid wsp:val=&quot;006361EF&quot;/&gt;&lt;wsp:rsid wsp:val=&quot;00637165&quot;/&gt;&lt;wsp:rsid wsp:val=&quot;0063758E&quot;/&gt;&lt;wsp:rsid wsp:val=&quot;00637DC0&quot;/&gt;&lt;wsp:rsid wsp:val=&quot;00637E9D&quot;/&gt;&lt;wsp:rsid wsp:val=&quot;006470E8&quot;/&gt;&lt;wsp:rsid wsp:val=&quot;006475D8&quot;/&gt;&lt;wsp:rsid wsp:val=&quot;00651E36&quot;/&gt;&lt;wsp:rsid wsp:val=&quot;006575CB&quot;/&gt;&lt;wsp:rsid wsp:val=&quot;0066086F&quot;/&gt;&lt;wsp:rsid wsp:val=&quot;00660EF9&quot;/&gt;&lt;wsp:rsid wsp:val=&quot;006632FD&quot;/&gt;&lt;wsp:rsid wsp:val=&quot;006633AC&quot;/&gt;&lt;wsp:rsid wsp:val=&quot;0066554C&quot;/&gt;&lt;wsp:rsid wsp:val=&quot;006733B8&quot;/&gt;&lt;wsp:rsid wsp:val=&quot;00676FBD&quot;/&gt;&lt;wsp:rsid wsp:val=&quot;00677512&quot;/&gt;&lt;wsp:rsid wsp:val=&quot;006778C5&quot;/&gt;&lt;wsp:rsid wsp:val=&quot;00680050&quot;/&gt;&lt;wsp:rsid wsp:val=&quot;00680A64&quot;/&gt;&lt;wsp:rsid wsp:val=&quot;006836E8&quot;/&gt;&lt;wsp:rsid wsp:val=&quot;006913E2&quot;/&gt;&lt;wsp:rsid wsp:val=&quot;00693258&quot;/&gt;&lt;wsp:rsid wsp:val=&quot;006A14F0&quot;/&gt;&lt;wsp:rsid wsp:val=&quot;006A204A&quot;/&gt;&lt;wsp:rsid wsp:val=&quot;006A62B6&quot;/&gt;&lt;wsp:rsid wsp:val=&quot;006B2454&quot;/&gt;&lt;wsp:rsid wsp:val=&quot;006B288B&quot;/&gt;&lt;wsp:rsid wsp:val=&quot;006B33FA&quot;/&gt;&lt;wsp:rsid wsp:val=&quot;006B435D&quot;/&gt;&lt;wsp:rsid wsp:val=&quot;006C1D6A&quot;/&gt;&lt;wsp:rsid wsp:val=&quot;006C34B3&quot;/&gt;&lt;wsp:rsid wsp:val=&quot;006D2680&quot;/&gt;&lt;wsp:rsid wsp:val=&quot;006E09AB&quot;/&gt;&lt;wsp:rsid wsp:val=&quot;006E1366&quot;/&gt;&lt;wsp:rsid wsp:val=&quot;006F11CF&quot;/&gt;&lt;wsp:rsid wsp:val=&quot;006F11E6&quot;/&gt;&lt;wsp:rsid wsp:val=&quot;006F3F4C&quot;/&gt;&lt;wsp:rsid wsp:val=&quot;006F5EF4&quot;/&gt;&lt;wsp:rsid wsp:val=&quot;00702126&quot;/&gt;&lt;wsp:rsid wsp:val=&quot;0070213C&quot;/&gt;&lt;wsp:rsid wsp:val=&quot;00702F08&quot;/&gt;&lt;wsp:rsid wsp:val=&quot;00704CAF&quot;/&gt;&lt;wsp:rsid wsp:val=&quot;007114EE&quot;/&gt;&lt;wsp:rsid wsp:val=&quot;00711DF7&quot;/&gt;&lt;wsp:rsid wsp:val=&quot;007134A2&quot;/&gt;&lt;wsp:rsid wsp:val=&quot;00713BB1&quot;/&gt;&lt;wsp:rsid wsp:val=&quot;00716DE6&quot;/&gt;&lt;wsp:rsid wsp:val=&quot;00722CF5&quot;/&gt;&lt;wsp:rsid wsp:val=&quot;007240AD&quot;/&gt;&lt;wsp:rsid wsp:val=&quot;00725D14&quot;/&gt;&lt;wsp:rsid wsp:val=&quot;00726CEF&quot;/&gt;&lt;wsp:rsid wsp:val=&quot;00732F75&quot;/&gt;&lt;wsp:rsid wsp:val=&quot;007409BA&quot;/&gt;&lt;wsp:rsid wsp:val=&quot;0074345C&quot;/&gt;&lt;wsp:rsid wsp:val=&quot;00743FA9&quot;/&gt;&lt;wsp:rsid wsp:val=&quot;00744535&quot;/&gt;&lt;wsp:rsid wsp:val=&quot;0074529E&quot;/&gt;&lt;wsp:rsid wsp:val=&quot;00747BAF&quot;/&gt;&lt;wsp:rsid wsp:val=&quot;00751D3D&quot;/&gt;&lt;wsp:rsid wsp:val=&quot;00754FAC&quot;/&gt;&lt;wsp:rsid wsp:val=&quot;00756F9A&quot;/&gt;&lt;wsp:rsid wsp:val=&quot;00764044&quot;/&gt;&lt;wsp:rsid wsp:val=&quot;00765D69&quot;/&gt;&lt;wsp:rsid wsp:val=&quot;00771334&quot;/&gt;&lt;wsp:rsid wsp:val=&quot;007806C9&quot;/&gt;&lt;wsp:rsid wsp:val=&quot;00781FCD&quot;/&gt;&lt;wsp:rsid wsp:val=&quot;00782A5D&quot;/&gt;&lt;wsp:rsid wsp:val=&quot;00783ADF&quot;/&gt;&lt;wsp:rsid wsp:val=&quot;00783D82&quot;/&gt;&lt;wsp:rsid wsp:val=&quot;0078463C&quot;/&gt;&lt;wsp:rsid wsp:val=&quot;007901BB&quot;/&gt;&lt;wsp:rsid wsp:val=&quot;00792290&quot;/&gt;&lt;wsp:rsid wsp:val=&quot;007967ED&quot;/&gt;&lt;wsp:rsid wsp:val=&quot;00797DA6&quot;/&gt;&lt;wsp:rsid wsp:val=&quot;007A107C&quot;/&gt;&lt;wsp:rsid wsp:val=&quot;007A33AA&quot;/&gt;&lt;wsp:rsid wsp:val=&quot;007A49C0&quot;/&gt;&lt;wsp:rsid wsp:val=&quot;007A59C6&quot;/&gt;&lt;wsp:rsid wsp:val=&quot;007A5B46&quot;/&gt;&lt;wsp:rsid wsp:val=&quot;007A63C8&quot;/&gt;&lt;wsp:rsid wsp:val=&quot;007A6660&quot;/&gt;&lt;wsp:rsid wsp:val=&quot;007B1717&quot;/&gt;&lt;wsp:rsid wsp:val=&quot;007B1B2B&quot;/&gt;&lt;wsp:rsid wsp:val=&quot;007B50EA&quot;/&gt;&lt;wsp:rsid wsp:val=&quot;007B5903&quot;/&gt;&lt;wsp:rsid wsp:val=&quot;007B5B63&quot;/&gt;&lt;wsp:rsid wsp:val=&quot;007B6198&quot;/&gt;&lt;wsp:rsid wsp:val=&quot;007B78C9&quot;/&gt;&lt;wsp:rsid wsp:val=&quot;007C07D8&quot;/&gt;&lt;wsp:rsid wsp:val=&quot;007C23B7&quot;/&gt;&lt;wsp:rsid wsp:val=&quot;007C356F&quot;/&gt;&lt;wsp:rsid wsp:val=&quot;007C3BE7&quot;/&gt;&lt;wsp:rsid wsp:val=&quot;007C4384&quot;/&gt;&lt;wsp:rsid wsp:val=&quot;007C6286&quot;/&gt;&lt;wsp:rsid wsp:val=&quot;007C6F00&quot;/&gt;&lt;wsp:rsid wsp:val=&quot;007D1E16&quot;/&gt;&lt;wsp:rsid wsp:val=&quot;007D478B&quot;/&gt;&lt;wsp:rsid wsp:val=&quot;007D56CD&quot;/&gt;&lt;wsp:rsid wsp:val=&quot;007E1BC3&quot;/&gt;&lt;wsp:rsid wsp:val=&quot;007E2CC5&quot;/&gt;&lt;wsp:rsid wsp:val=&quot;007E2E98&quot;/&gt;&lt;wsp:rsid wsp:val=&quot;007E3800&quot;/&gt;&lt;wsp:rsid wsp:val=&quot;007E3AEB&quot;/&gt;&lt;wsp:rsid wsp:val=&quot;007F0983&quot;/&gt;&lt;wsp:rsid wsp:val=&quot;007F0AC1&quot;/&gt;&lt;wsp:rsid wsp:val=&quot;007F442C&quot;/&gt;&lt;wsp:rsid wsp:val=&quot;007F466E&quot;/&gt;&lt;wsp:rsid wsp:val=&quot;007F583A&quot;/&gt;&lt;wsp:rsid wsp:val=&quot;007F6793&quot;/&gt;&lt;wsp:rsid wsp:val=&quot;007F6830&quot;/&gt;&lt;wsp:rsid wsp:val=&quot;0080079B&quot;/&gt;&lt;wsp:rsid wsp:val=&quot;00801043&quot;/&gt;&lt;wsp:rsid wsp:val=&quot;008013AD&quot;/&gt;&lt;wsp:rsid wsp:val=&quot;00810AC1&quot;/&gt;&lt;wsp:rsid wsp:val=&quot;008115F6&quot;/&gt;&lt;wsp:rsid wsp:val=&quot;00813503&quot;/&gt;&lt;wsp:rsid wsp:val=&quot;00814E92&quot;/&gt;&lt;wsp:rsid wsp:val=&quot;00815D7A&quot;/&gt;&lt;wsp:rsid wsp:val=&quot;0081680F&quot;/&gt;&lt;wsp:rsid wsp:val=&quot;008206AB&quot;/&gt;&lt;wsp:rsid wsp:val=&quot;00823FEA&quot;/&gt;&lt;wsp:rsid wsp:val=&quot;0082729C&quot;/&gt;&lt;wsp:rsid wsp:val=&quot;00833DBE&quot;/&gt;&lt;wsp:rsid wsp:val=&quot;00834828&quot;/&gt;&lt;wsp:rsid wsp:val=&quot;0083552D&quot;/&gt;&lt;wsp:rsid wsp:val=&quot;008402DD&quot;/&gt;&lt;wsp:rsid wsp:val=&quot;008408D8&quot;/&gt;&lt;wsp:rsid wsp:val=&quot;00845989&quot;/&gt;&lt;wsp:rsid wsp:val=&quot;00852F00&quot;/&gt;&lt;wsp:rsid wsp:val=&quot;00861378&quot;/&gt;&lt;wsp:rsid wsp:val=&quot;008713B6&quot;/&gt;&lt;wsp:rsid wsp:val=&quot;0087336E&quot;/&gt;&lt;wsp:rsid wsp:val=&quot;008754D2&quot;/&gt;&lt;wsp:rsid wsp:val=&quot;0087622B&quot;/&gt;&lt;wsp:rsid wsp:val=&quot;0087678D&quot;/&gt;&lt;wsp:rsid wsp:val=&quot;0087692A&quot;/&gt;&lt;wsp:rsid wsp:val=&quot;00881ADE&quot;/&gt;&lt;wsp:rsid wsp:val=&quot;00881FB0&quot;/&gt;&lt;wsp:rsid wsp:val=&quot;0088410F&quot;/&gt;&lt;wsp:rsid wsp:val=&quot;0088519E&quot;/&gt;&lt;wsp:rsid wsp:val=&quot;00886119&quot;/&gt;&lt;wsp:rsid wsp:val=&quot;0088758A&quot;/&gt;&lt;wsp:rsid wsp:val=&quot;00887A7B&quot;/&gt;&lt;wsp:rsid wsp:val=&quot;00891737&quot;/&gt;&lt;wsp:rsid wsp:val=&quot;0089639F&quot;/&gt;&lt;wsp:rsid wsp:val=&quot;0089654C&quot;/&gt;&lt;wsp:rsid wsp:val=&quot;008A044A&quot;/&gt;&lt;wsp:rsid wsp:val=&quot;008A17A2&quot;/&gt;&lt;wsp:rsid wsp:val=&quot;008A2664&quot;/&gt;&lt;wsp:rsid wsp:val=&quot;008A4C96&quot;/&gt;&lt;wsp:rsid wsp:val=&quot;008A5899&quot;/&gt;&lt;wsp:rsid wsp:val=&quot;008A71C0&quot;/&gt;&lt;wsp:rsid wsp:val=&quot;008A7491&quot;/&gt;&lt;wsp:rsid wsp:val=&quot;008B0911&quot;/&gt;&lt;wsp:rsid wsp:val=&quot;008B1FAD&quot;/&gt;&lt;wsp:rsid wsp:val=&quot;008B4A32&quot;/&gt;&lt;wsp:rsid wsp:val=&quot;008B6FF0&quot;/&gt;&lt;wsp:rsid wsp:val=&quot;008C4A0C&quot;/&gt;&lt;wsp:rsid wsp:val=&quot;008D1FFC&quot;/&gt;&lt;wsp:rsid wsp:val=&quot;008D476C&quot;/&gt;&lt;wsp:rsid wsp:val=&quot;008D5622&quot;/&gt;&lt;wsp:rsid wsp:val=&quot;008D6200&quot;/&gt;&lt;wsp:rsid wsp:val=&quot;008D7255&quot;/&gt;&lt;wsp:rsid wsp:val=&quot;008E0FDE&quot;/&gt;&lt;wsp:rsid wsp:val=&quot;008E1CA7&quot;/&gt;&lt;wsp:rsid wsp:val=&quot;008E4867&quot;/&gt;&lt;wsp:rsid wsp:val=&quot;008E595D&quot;/&gt;&lt;wsp:rsid wsp:val=&quot;008E5C55&quot;/&gt;&lt;wsp:rsid wsp:val=&quot;008E6597&quot;/&gt;&lt;wsp:rsid wsp:val=&quot;008E68D8&quot;/&gt;&lt;wsp:rsid wsp:val=&quot;008E78D2&quot;/&gt;&lt;wsp:rsid wsp:val=&quot;008F0655&quot;/&gt;&lt;wsp:rsid wsp:val=&quot;008F3DA3&quot;/&gt;&lt;wsp:rsid wsp:val=&quot;008F63C2&quot;/&gt;&lt;wsp:rsid wsp:val=&quot;008F684A&quot;/&gt;&lt;wsp:rsid wsp:val=&quot;009030BD&quot;/&gt;&lt;wsp:rsid wsp:val=&quot;009052D2&quot;/&gt;&lt;wsp:rsid wsp:val=&quot;00905305&quot;/&gt;&lt;wsp:rsid wsp:val=&quot;00905AA0&quot;/&gt;&lt;wsp:rsid wsp:val=&quot;00905AFB&quot;/&gt;&lt;wsp:rsid wsp:val=&quot;009126AB&quot;/&gt;&lt;wsp:rsid wsp:val=&quot;0091301B&quot;/&gt;&lt;wsp:rsid wsp:val=&quot;00915D99&quot;/&gt;&lt;wsp:rsid wsp:val=&quot;00916D3B&quot;/&gt;&lt;wsp:rsid wsp:val=&quot;00917579&quot;/&gt;&lt;wsp:rsid wsp:val=&quot;00917AA6&quot;/&gt;&lt;wsp:rsid wsp:val=&quot;009202BD&quot;/&gt;&lt;wsp:rsid wsp:val=&quot;00920827&quot;/&gt;&lt;wsp:rsid wsp:val=&quot;00920E8B&quot;/&gt;&lt;wsp:rsid wsp:val=&quot;0092131A&quot;/&gt;&lt;wsp:rsid wsp:val=&quot;00921C07&quot;/&gt;&lt;wsp:rsid wsp:val=&quot;00921F5B&quot;/&gt;&lt;wsp:rsid wsp:val=&quot;00923637&quot;/&gt;&lt;wsp:rsid wsp:val=&quot;00926C9E&quot;/&gt;&lt;wsp:rsid wsp:val=&quot;00931601&quot;/&gt;&lt;wsp:rsid wsp:val=&quot;00932932&quot;/&gt;&lt;wsp:rsid wsp:val=&quot;00934464&quot;/&gt;&lt;wsp:rsid wsp:val=&quot;0094522E&quot;/&gt;&lt;wsp:rsid wsp:val=&quot;00951DC9&quot;/&gt;&lt;wsp:rsid wsp:val=&quot;009526A7&quot;/&gt;&lt;wsp:rsid wsp:val=&quot;009530DB&quot;/&gt;&lt;wsp:rsid wsp:val=&quot;00956296&quot;/&gt;&lt;wsp:rsid wsp:val=&quot;009604FA&quot;/&gt;&lt;wsp:rsid wsp:val=&quot;00962856&quot;/&gt;&lt;wsp:rsid wsp:val=&quot;00962F2A&quot;/&gt;&lt;wsp:rsid wsp:val=&quot;00965B2F&quot;/&gt;&lt;wsp:rsid wsp:val=&quot;0096627E&quot;/&gt;&lt;wsp:rsid wsp:val=&quot;00966693&quot;/&gt;&lt;wsp:rsid wsp:val=&quot;00967224&quot;/&gt;&lt;wsp:rsid wsp:val=&quot;00971E30&quot;/&gt;&lt;wsp:rsid wsp:val=&quot;0097442F&quot;/&gt;&lt;wsp:rsid wsp:val=&quot;00974D09&quot;/&gt;&lt;wsp:rsid wsp:val=&quot;00977F03&quot;/&gt;&lt;wsp:rsid wsp:val=&quot;00981559&quot;/&gt;&lt;wsp:rsid wsp:val=&quot;00981DED&quot;/&gt;&lt;wsp:rsid wsp:val=&quot;00983EAE&quot;/&gt;&lt;wsp:rsid wsp:val=&quot;00985402&quot;/&gt;&lt;wsp:rsid wsp:val=&quot;009862D3&quot;/&gt;&lt;wsp:rsid wsp:val=&quot;00991597&quot;/&gt;&lt;wsp:rsid wsp:val=&quot;00993723&quot;/&gt;&lt;wsp:rsid wsp:val=&quot;00997033&quot;/&gt;&lt;wsp:rsid wsp:val=&quot;009A2EFD&quot;/&gt;&lt;wsp:rsid wsp:val=&quot;009A4AB8&quot;/&gt;&lt;wsp:rsid wsp:val=&quot;009A4E20&quot;/&gt;&lt;wsp:rsid wsp:val=&quot;009B2B3D&quot;/&gt;&lt;wsp:rsid wsp:val=&quot;009B2D17&quot;/&gt;&lt;wsp:rsid wsp:val=&quot;009B33B6&quot;/&gt;&lt;wsp:rsid wsp:val=&quot;009B3A0C&quot;/&gt;&lt;wsp:rsid wsp:val=&quot;009B44F7&quot;/&gt;&lt;wsp:rsid wsp:val=&quot;009B5F0C&quot;/&gt;&lt;wsp:rsid wsp:val=&quot;009B6C67&quot;/&gt;&lt;wsp:rsid wsp:val=&quot;009C096B&quot;/&gt;&lt;wsp:rsid wsp:val=&quot;009C5E0F&quot;/&gt;&lt;wsp:rsid wsp:val=&quot;009D1980&quot;/&gt;&lt;wsp:rsid wsp:val=&quot;009D6EEC&quot;/&gt;&lt;wsp:rsid wsp:val=&quot;009D73E0&quot;/&gt;&lt;wsp:rsid wsp:val=&quot;009E0806&quot;/&gt;&lt;wsp:rsid wsp:val=&quot;009F1ADD&quot;/&gt;&lt;wsp:rsid wsp:val=&quot;009F32B3&quot;/&gt;&lt;wsp:rsid wsp:val=&quot;009F3F16&quot;/&gt;&lt;wsp:rsid wsp:val=&quot;009F4441&quot;/&gt;&lt;wsp:rsid wsp:val=&quot;009F588E&quot;/&gt;&lt;wsp:rsid wsp:val=&quot;009F6F92&quot;/&gt;&lt;wsp:rsid wsp:val=&quot;009F77C7&quot;/&gt;&lt;wsp:rsid wsp:val=&quot;009F7C0E&quot;/&gt;&lt;wsp:rsid wsp:val=&quot;009F7F8F&quot;/&gt;&lt;wsp:rsid wsp:val=&quot;00A02BE2&quot;/&gt;&lt;wsp:rsid wsp:val=&quot;00A06C2B&quot;/&gt;&lt;wsp:rsid wsp:val=&quot;00A10B19&quot;/&gt;&lt;wsp:rsid wsp:val=&quot;00A11331&quot;/&gt;&lt;wsp:rsid wsp:val=&quot;00A134EF&quot;/&gt;&lt;wsp:rsid wsp:val=&quot;00A15EC6&quot;/&gt;&lt;wsp:rsid wsp:val=&quot;00A15F53&quot;/&gt;&lt;wsp:rsid wsp:val=&quot;00A163F8&quot;/&gt;&lt;wsp:rsid wsp:val=&quot;00A16583&quot;/&gt;&lt;wsp:rsid wsp:val=&quot;00A204D7&quot;/&gt;&lt;wsp:rsid wsp:val=&quot;00A21451&quot;/&gt;&lt;wsp:rsid wsp:val=&quot;00A2162F&quot;/&gt;&lt;wsp:rsid wsp:val=&quot;00A24FB1&quot;/&gt;&lt;wsp:rsid wsp:val=&quot;00A25162&quot;/&gt;&lt;wsp:rsid wsp:val=&quot;00A252A5&quot;/&gt;&lt;wsp:rsid wsp:val=&quot;00A25E59&quot;/&gt;&lt;wsp:rsid wsp:val=&quot;00A306D4&quot;/&gt;&lt;wsp:rsid wsp:val=&quot;00A3188F&quot;/&gt;&lt;wsp:rsid wsp:val=&quot;00A32A0D&quot;/&gt;&lt;wsp:rsid wsp:val=&quot;00A33AEC&quot;/&gt;&lt;wsp:rsid wsp:val=&quot;00A41C54&quot;/&gt;&lt;wsp:rsid wsp:val=&quot;00A43214&quot;/&gt;&lt;wsp:rsid wsp:val=&quot;00A4674E&quot;/&gt;&lt;wsp:rsid wsp:val=&quot;00A5009A&quot;/&gt;&lt;wsp:rsid wsp:val=&quot;00A5161D&quot;/&gt;&lt;wsp:rsid wsp:val=&quot;00A537C6&quot;/&gt;&lt;wsp:rsid wsp:val=&quot;00A550D7&quot;/&gt;&lt;wsp:rsid wsp:val=&quot;00A56186&quot;/&gt;&lt;wsp:rsid wsp:val=&quot;00A57D43&quot;/&gt;&lt;wsp:rsid wsp:val=&quot;00A60853&quot;/&gt;&lt;wsp:rsid wsp:val=&quot;00A62F63&quot;/&gt;&lt;wsp:rsid wsp:val=&quot;00A63A27&quot;/&gt;&lt;wsp:rsid wsp:val=&quot;00A63BD5&quot;/&gt;&lt;wsp:rsid wsp:val=&quot;00A65492&quot;/&gt;&lt;wsp:rsid wsp:val=&quot;00A67565&quot;/&gt;&lt;wsp:rsid wsp:val=&quot;00A7016A&quot;/&gt;&lt;wsp:rsid wsp:val=&quot;00A70894&quot;/&gt;&lt;wsp:rsid wsp:val=&quot;00A70DCB&quot;/&gt;&lt;wsp:rsid wsp:val=&quot;00A770E1&quot;/&gt;&lt;wsp:rsid wsp:val=&quot;00A773E6&quot;/&gt;&lt;wsp:rsid wsp:val=&quot;00A8233F&quot;/&gt;&lt;wsp:rsid wsp:val=&quot;00A82441&quot;/&gt;&lt;wsp:rsid wsp:val=&quot;00A86758&quot;/&gt;&lt;wsp:rsid wsp:val=&quot;00A92601&quot;/&gt;&lt;wsp:rsid wsp:val=&quot;00A95EEE&quot;/&gt;&lt;wsp:rsid wsp:val=&quot;00A96672&quot;/&gt;&lt;wsp:rsid wsp:val=&quot;00AA1A53&quot;/&gt;&lt;wsp:rsid wsp:val=&quot;00AA596A&quot;/&gt;&lt;wsp:rsid wsp:val=&quot;00AA5B52&quot;/&gt;&lt;wsp:rsid wsp:val=&quot;00AA7CEF&quot;/&gt;&lt;wsp:rsid wsp:val=&quot;00AB229F&quot;/&gt;&lt;wsp:rsid wsp:val=&quot;00AB3A6C&quot;/&gt;&lt;wsp:rsid wsp:val=&quot;00AB3F0D&quot;/&gt;&lt;wsp:rsid wsp:val=&quot;00AB4C81&quot;/&gt;&lt;wsp:rsid wsp:val=&quot;00AB5939&quot;/&gt;&lt;wsp:rsid wsp:val=&quot;00AB737A&quot;/&gt;&lt;wsp:rsid wsp:val=&quot;00AC02F5&quot;/&gt;&lt;wsp:rsid wsp:val=&quot;00AC2B06&quot;/&gt;&lt;wsp:rsid wsp:val=&quot;00AC3840&quot;/&gt;&lt;wsp:rsid wsp:val=&quot;00AC3894&quot;/&gt;&lt;wsp:rsid wsp:val=&quot;00AC3CB2&quot;/&gt;&lt;wsp:rsid wsp:val=&quot;00AC6E9F&quot;/&gt;&lt;wsp:rsid wsp:val=&quot;00AC730D&quot;/&gt;&lt;wsp:rsid wsp:val=&quot;00AC7F76&quot;/&gt;&lt;wsp:rsid wsp:val=&quot;00AD0530&quot;/&gt;&lt;wsp:rsid wsp:val=&quot;00AD0EE7&quot;/&gt;&lt;wsp:rsid wsp:val=&quot;00AD117F&quot;/&gt;&lt;wsp:rsid wsp:val=&quot;00AD34ED&quot;/&gt;&lt;wsp:rsid wsp:val=&quot;00AD63EC&quot;/&gt;&lt;wsp:rsid wsp:val=&quot;00AD6926&quot;/&gt;&lt;wsp:rsid wsp:val=&quot;00AD7992&quot;/&gt;&lt;wsp:rsid wsp:val=&quot;00AE1F10&quot;/&gt;&lt;wsp:rsid wsp:val=&quot;00AE3614&quot;/&gt;&lt;wsp:rsid wsp:val=&quot;00AE439D&quot;/&gt;&lt;wsp:rsid wsp:val=&quot;00AE4789&quot;/&gt;&lt;wsp:rsid wsp:val=&quot;00AE5A7C&quot;/&gt;&lt;wsp:rsid wsp:val=&quot;00AE611D&quot;/&gt;&lt;wsp:rsid wsp:val=&quot;00AE635C&quot;/&gt;&lt;wsp:rsid wsp:val=&quot;00AE7E1F&quot;/&gt;&lt;wsp:rsid wsp:val=&quot;00AE7FC4&quot;/&gt;&lt;wsp:rsid wsp:val=&quot;00AF015E&quot;/&gt;&lt;wsp:rsid wsp:val=&quot;00AF5517&quot;/&gt;&lt;wsp:rsid wsp:val=&quot;00AF6A1B&quot;/&gt;&lt;wsp:rsid wsp:val=&quot;00B005D8&quot;/&gt;&lt;wsp:rsid wsp:val=&quot;00B01423&quot;/&gt;&lt;wsp:rsid wsp:val=&quot;00B0204B&quot;/&gt;&lt;wsp:rsid wsp:val=&quot;00B065D7&quot;/&gt;&lt;wsp:rsid wsp:val=&quot;00B071CF&quot;/&gt;&lt;wsp:rsid wsp:val=&quot;00B0772E&quot;/&gt;&lt;wsp:rsid wsp:val=&quot;00B0786D&quot;/&gt;&lt;wsp:rsid wsp:val=&quot;00B12E4B&quot;/&gt;&lt;wsp:rsid wsp:val=&quot;00B135A3&quot;/&gt;&lt;wsp:rsid wsp:val=&quot;00B13BA9&quot;/&gt;&lt;wsp:rsid wsp:val=&quot;00B17188&quot;/&gt;&lt;wsp:rsid wsp:val=&quot;00B1745B&quot;/&gt;&lt;wsp:rsid wsp:val=&quot;00B216FA&quot;/&gt;&lt;wsp:rsid wsp:val=&quot;00B23617&quot;/&gt;&lt;wsp:rsid wsp:val=&quot;00B25B67&quot;/&gt;&lt;wsp:rsid wsp:val=&quot;00B26B06&quot;/&gt;&lt;wsp:rsid wsp:val=&quot;00B2700A&quot;/&gt;&lt;wsp:rsid wsp:val=&quot;00B31EB2&quot;/&gt;&lt;wsp:rsid wsp:val=&quot;00B33AE9&quot;/&gt;&lt;wsp:rsid wsp:val=&quot;00B351A2&quot;/&gt;&lt;wsp:rsid wsp:val=&quot;00B35B82&quot;/&gt;&lt;wsp:rsid wsp:val=&quot;00B404DB&quot;/&gt;&lt;wsp:rsid wsp:val=&quot;00B410FC&quot;/&gt;&lt;wsp:rsid wsp:val=&quot;00B43C9F&quot;/&gt;&lt;wsp:rsid wsp:val=&quot;00B44A17&quot;/&gt;&lt;wsp:rsid wsp:val=&quot;00B44EC6&quot;/&gt;&lt;wsp:rsid wsp:val=&quot;00B45A68&quot;/&gt;&lt;wsp:rsid wsp:val=&quot;00B5102B&quot;/&gt;&lt;wsp:rsid wsp:val=&quot;00B52EE4&quot;/&gt;&lt;wsp:rsid wsp:val=&quot;00B537F8&quot;/&gt;&lt;wsp:rsid wsp:val=&quot;00B55501&quot;/&gt;&lt;wsp:rsid wsp:val=&quot;00B57EC6&quot;/&gt;&lt;wsp:rsid wsp:val=&quot;00B6188F&quot;/&gt;&lt;wsp:rsid wsp:val=&quot;00B620FF&quot;/&gt;&lt;wsp:rsid wsp:val=&quot;00B62EB8&quot;/&gt;&lt;wsp:rsid wsp:val=&quot;00B63C99&quot;/&gt;&lt;wsp:rsid wsp:val=&quot;00B6442F&quot;/&gt;&lt;wsp:rsid wsp:val=&quot;00B656D4&quot;/&gt;&lt;wsp:rsid wsp:val=&quot;00B66B77&quot;/&gt;&lt;wsp:rsid wsp:val=&quot;00B71463&quot;/&gt;&lt;wsp:rsid wsp:val=&quot;00B72713&quot;/&gt;&lt;wsp:rsid wsp:val=&quot;00B755A0&quot;/&gt;&lt;wsp:rsid wsp:val=&quot;00B77321&quot;/&gt;&lt;wsp:rsid wsp:val=&quot;00B832BC&quot;/&gt;&lt;wsp:rsid wsp:val=&quot;00B84349&quot;/&gt;&lt;wsp:rsid wsp:val=&quot;00B93839&quot;/&gt;&lt;wsp:rsid wsp:val=&quot;00B96CD2&quot;/&gt;&lt;wsp:rsid wsp:val=&quot;00B97EED&quot;/&gt;&lt;wsp:rsid wsp:val=&quot;00BA01F8&quot;/&gt;&lt;wsp:rsid wsp:val=&quot;00BA0319&quot;/&gt;&lt;wsp:rsid wsp:val=&quot;00BA2372&quot;/&gt;&lt;wsp:rsid wsp:val=&quot;00BA53EF&quot;/&gt;&lt;wsp:rsid wsp:val=&quot;00BA6123&quot;/&gt;&lt;wsp:rsid wsp:val=&quot;00BA75C3&quot;/&gt;&lt;wsp:rsid wsp:val=&quot;00BB0A28&quot;/&gt;&lt;wsp:rsid wsp:val=&quot;00BB2548&quot;/&gt;&lt;wsp:rsid wsp:val=&quot;00BB6DBD&quot;/&gt;&lt;wsp:rsid wsp:val=&quot;00BC3959&quot;/&gt;&lt;wsp:rsid wsp:val=&quot;00BC3A7A&quot;/&gt;&lt;wsp:rsid wsp:val=&quot;00BC6D9A&quot;/&gt;&lt;wsp:rsid wsp:val=&quot;00BD1866&quot;/&gt;&lt;wsp:rsid wsp:val=&quot;00BD3FEC&quot;/&gt;&lt;wsp:rsid wsp:val=&quot;00BE2BAF&quot;/&gt;&lt;wsp:rsid wsp:val=&quot;00BE31B3&quot;/&gt;&lt;wsp:rsid wsp:val=&quot;00BE48FF&quot;/&gt;&lt;wsp:rsid wsp:val=&quot;00BE6CF2&quot;/&gt;&lt;wsp:rsid wsp:val=&quot;00BE7282&quot;/&gt;&lt;wsp:rsid wsp:val=&quot;00BF2D9C&quot;/&gt;&lt;wsp:rsid wsp:val=&quot;00BF2FD6&quot;/&gt;&lt;wsp:rsid wsp:val=&quot;00BF399A&quot;/&gt;&lt;wsp:rsid wsp:val=&quot;00BF4790&quot;/&gt;&lt;wsp:rsid wsp:val=&quot;00BF792D&quot;/&gt;&lt;wsp:rsid wsp:val=&quot;00C01774&quot;/&gt;&lt;wsp:rsid wsp:val=&quot;00C02C49&quot;/&gt;&lt;wsp:rsid wsp:val=&quot;00C03EB0&quot;/&gt;&lt;wsp:rsid wsp:val=&quot;00C059A1&quot;/&gt;&lt;wsp:rsid wsp:val=&quot;00C06AFA&quot;/&gt;&lt;wsp:rsid wsp:val=&quot;00C10A8D&quot;/&gt;&lt;wsp:rsid wsp:val=&quot;00C13391&quot;/&gt;&lt;wsp:rsid wsp:val=&quot;00C13475&quot;/&gt;&lt;wsp:rsid wsp:val=&quot;00C14E89&quot;/&gt;&lt;wsp:rsid wsp:val=&quot;00C16F9A&quot;/&gt;&lt;wsp:rsid wsp:val=&quot;00C21E09&quot;/&gt;&lt;wsp:rsid wsp:val=&quot;00C23B35&quot;/&gt;&lt;wsp:rsid wsp:val=&quot;00C256B9&quot;/&gt;&lt;wsp:rsid wsp:val=&quot;00C25FBA&quot;/&gt;&lt;wsp:rsid wsp:val=&quot;00C33ADD&quot;/&gt;&lt;wsp:rsid wsp:val=&quot;00C42172&quot;/&gt;&lt;wsp:rsid wsp:val=&quot;00C468A8&quot;/&gt;&lt;wsp:rsid wsp:val=&quot;00C4727A&quot;/&gt;&lt;wsp:rsid wsp:val=&quot;00C51A43&quot;/&gt;&lt;wsp:rsid wsp:val=&quot;00C51F15&quot;/&gt;&lt;wsp:rsid wsp:val=&quot;00C52E72&quot;/&gt;&lt;wsp:rsid wsp:val=&quot;00C62B1B&quot;/&gt;&lt;wsp:rsid wsp:val=&quot;00C63B66&quot;/&gt;&lt;wsp:rsid wsp:val=&quot;00C64855&quot;/&gt;&lt;wsp:rsid wsp:val=&quot;00C67BEE&quot;/&gt;&lt;wsp:rsid wsp:val=&quot;00C7235D&quot;/&gt;&lt;wsp:rsid wsp:val=&quot;00C74BE9&quot;/&gt;&lt;wsp:rsid wsp:val=&quot;00C7678E&quot;/&gt;&lt;wsp:rsid wsp:val=&quot;00C777F4&quot;/&gt;&lt;wsp:rsid wsp:val=&quot;00C858FD&quot;/&gt;&lt;wsp:rsid wsp:val=&quot;00C8640D&quot;/&gt;&lt;wsp:rsid wsp:val=&quot;00C87D06&quot;/&gt;&lt;wsp:rsid wsp:val=&quot;00C87D34&quot;/&gt;&lt;wsp:rsid wsp:val=&quot;00C930E1&quot;/&gt;&lt;wsp:rsid wsp:val=&quot;00C941F5&quot;/&gt;&lt;wsp:rsid wsp:val=&quot;00C974DC&quot;/&gt;&lt;wsp:rsid wsp:val=&quot;00CA0821&quot;/&gt;&lt;wsp:rsid wsp:val=&quot;00CA507B&quot;/&gt;&lt;wsp:rsid wsp:val=&quot;00CA5B45&quot;/&gt;&lt;wsp:rsid wsp:val=&quot;00CA6E8B&quot;/&gt;&lt;wsp:rsid wsp:val=&quot;00CA76F9&quot;/&gt;&lt;wsp:rsid wsp:val=&quot;00CB1680&quot;/&gt;&lt;wsp:rsid wsp:val=&quot;00CB3D03&quot;/&gt;&lt;wsp:rsid wsp:val=&quot;00CB6D17&quot;/&gt;&lt;wsp:rsid wsp:val=&quot;00CB722C&quot;/&gt;&lt;wsp:rsid wsp:val=&quot;00CB7E44&quot;/&gt;&lt;wsp:rsid wsp:val=&quot;00CC0780&quot;/&gt;&lt;wsp:rsid wsp:val=&quot;00CC18AC&quot;/&gt;&lt;wsp:rsid wsp:val=&quot;00CC1E68&quot;/&gt;&lt;wsp:rsid wsp:val=&quot;00CD2948&quot;/&gt;&lt;wsp:rsid wsp:val=&quot;00CD3BC8&quot;/&gt;&lt;wsp:rsid wsp:val=&quot;00CD423A&quot;/&gt;&lt;wsp:rsid wsp:val=&quot;00CD5512&quot;/&gt;&lt;wsp:rsid wsp:val=&quot;00CD6CF1&quot;/&gt;&lt;wsp:rsid wsp:val=&quot;00CE18D2&quot;/&gt;&lt;wsp:rsid wsp:val=&quot;00CE1E68&quot;/&gt;&lt;wsp:rsid wsp:val=&quot;00CE4C04&quot;/&gt;&lt;wsp:rsid wsp:val=&quot;00CE573E&quot;/&gt;&lt;wsp:rsid wsp:val=&quot;00CE5CA4&quot;/&gt;&lt;wsp:rsid wsp:val=&quot;00CE7421&quot;/&gt;&lt;wsp:rsid wsp:val=&quot;00CF0806&quot;/&gt;&lt;wsp:rsid wsp:val=&quot;00CF14FD&quot;/&gt;&lt;wsp:rsid wsp:val=&quot;00CF20B1&quot;/&gt;&lt;wsp:rsid wsp:val=&quot;00CF2E48&quot;/&gt;&lt;wsp:rsid wsp:val=&quot;00CF473D&quot;/&gt;&lt;wsp:rsid wsp:val=&quot;00D0104E&quot;/&gt;&lt;wsp:rsid wsp:val=&quot;00D0115C&quot;/&gt;&lt;wsp:rsid wsp:val=&quot;00D05781&quot;/&gt;&lt;wsp:rsid wsp:val=&quot;00D12A96&quot;/&gt;&lt;wsp:rsid wsp:val=&quot;00D134CB&quot;/&gt;&lt;wsp:rsid wsp:val=&quot;00D13C65&quot;/&gt;&lt;wsp:rsid wsp:val=&quot;00D13CDB&quot;/&gt;&lt;wsp:rsid wsp:val=&quot;00D15631&quot;/&gt;&lt;wsp:rsid wsp:val=&quot;00D1797C&quot;/&gt;&lt;wsp:rsid wsp:val=&quot;00D23F24&quot;/&gt;&lt;wsp:rsid wsp:val=&quot;00D241C4&quot;/&gt;&lt;wsp:rsid wsp:val=&quot;00D272DD&quot;/&gt;&lt;wsp:rsid wsp:val=&quot;00D278DC&quot;/&gt;&lt;wsp:rsid wsp:val=&quot;00D33A2A&quot;/&gt;&lt;wsp:rsid wsp:val=&quot;00D35617&quot;/&gt;&lt;wsp:rsid wsp:val=&quot;00D35BDE&quot;/&gt;&lt;wsp:rsid wsp:val=&quot;00D35C04&quot;/&gt;&lt;wsp:rsid wsp:val=&quot;00D41289&quot;/&gt;&lt;wsp:rsid wsp:val=&quot;00D417CF&quot;/&gt;&lt;wsp:rsid wsp:val=&quot;00D42402&quot;/&gt;&lt;wsp:rsid wsp:val=&quot;00D44CAD&quot;/&gt;&lt;wsp:rsid wsp:val=&quot;00D50380&quot;/&gt;&lt;wsp:rsid wsp:val=&quot;00D5219B&quot;/&gt;&lt;wsp:rsid wsp:val=&quot;00D5429C&quot;/&gt;&lt;wsp:rsid wsp:val=&quot;00D54451&quot;/&gt;&lt;wsp:rsid wsp:val=&quot;00D549D3&quot;/&gt;&lt;wsp:rsid wsp:val=&quot;00D550B7&quot;/&gt;&lt;wsp:rsid wsp:val=&quot;00D61989&quot;/&gt;&lt;wsp:rsid wsp:val=&quot;00D75D65&quot;/&gt;&lt;wsp:rsid wsp:val=&quot;00D86D9E&quot;/&gt;&lt;wsp:rsid wsp:val=&quot;00D87EE1&quot;/&gt;&lt;wsp:rsid wsp:val=&quot;00D90F34&quot;/&gt;&lt;wsp:rsid wsp:val=&quot;00D938F4&quot;/&gt;&lt;wsp:rsid wsp:val=&quot;00D947F0&quot;/&gt;&lt;wsp:rsid wsp:val=&quot;00D952BA&quot;/&gt;&lt;wsp:rsid wsp:val=&quot;00D9698B&quot;/&gt;&lt;wsp:rsid wsp:val=&quot;00D97CB6&quot;/&gt;&lt;wsp:rsid wsp:val=&quot;00DA533D&quot;/&gt;&lt;wsp:rsid wsp:val=&quot;00DA5A6D&quot;/&gt;&lt;wsp:rsid wsp:val=&quot;00DA789D&quot;/&gt;&lt;wsp:rsid wsp:val=&quot;00DB2D26&quot;/&gt;&lt;wsp:rsid wsp:val=&quot;00DB422E&quot;/&gt;&lt;wsp:rsid wsp:val=&quot;00DB4E6A&quot;/&gt;&lt;wsp:rsid wsp:val=&quot;00DB4ED3&quot;/&gt;&lt;wsp:rsid wsp:val=&quot;00DC08CF&quot;/&gt;&lt;wsp:rsid wsp:val=&quot;00DC26B0&quot;/&gt;&lt;wsp:rsid wsp:val=&quot;00DC344C&quot;/&gt;&lt;wsp:rsid wsp:val=&quot;00DC3AC2&quot;/&gt;&lt;wsp:rsid wsp:val=&quot;00DC3CCD&quot;/&gt;&lt;wsp:rsid wsp:val=&quot;00DD3CA9&quot;/&gt;&lt;wsp:rsid wsp:val=&quot;00DE0CF8&quot;/&gt;&lt;wsp:rsid wsp:val=&quot;00DE2F0F&quot;/&gt;&lt;wsp:rsid wsp:val=&quot;00DE4DC3&quot;/&gt;&lt;wsp:rsid wsp:val=&quot;00DE4FCA&quot;/&gt;&lt;wsp:rsid wsp:val=&quot;00DE5736&quot;/&gt;&lt;wsp:rsid wsp:val=&quot;00DE758F&quot;/&gt;&lt;wsp:rsid wsp:val=&quot;00DF2C15&quot;/&gt;&lt;wsp:rsid wsp:val=&quot;00E21359&quot;/&gt;&lt;wsp:rsid wsp:val=&quot;00E21CC9&quot;/&gt;&lt;wsp:rsid wsp:val=&quot;00E2221D&quot;/&gt;&lt;wsp:rsid wsp:val=&quot;00E23ACE&quot;/&gt;&lt;wsp:rsid wsp:val=&quot;00E266E3&quot;/&gt;&lt;wsp:rsid wsp:val=&quot;00E276FE&quot;/&gt;&lt;wsp:rsid wsp:val=&quot;00E318FD&quot;/&gt;&lt;wsp:rsid wsp:val=&quot;00E32A7D&quot;/&gt;&lt;wsp:rsid wsp:val=&quot;00E34425&quot;/&gt;&lt;wsp:rsid wsp:val=&quot;00E41A1F&quot;/&gt;&lt;wsp:rsid wsp:val=&quot;00E4404A&quot;/&gt;&lt;wsp:rsid wsp:val=&quot;00E4439D&quot;/&gt;&lt;wsp:rsid wsp:val=&quot;00E44910&quot;/&gt;&lt;wsp:rsid wsp:val=&quot;00E449B5&quot;/&gt;&lt;wsp:rsid wsp:val=&quot;00E451E7&quot;/&gt;&lt;wsp:rsid wsp:val=&quot;00E457C5&quot;/&gt;&lt;wsp:rsid wsp:val=&quot;00E46E0C&quot;/&gt;&lt;wsp:rsid wsp:val=&quot;00E4768C&quot;/&gt;&lt;wsp:rsid wsp:val=&quot;00E51362&quot;/&gt;&lt;wsp:rsid wsp:val=&quot;00E53265&quot;/&gt;&lt;wsp:rsid wsp:val=&quot;00E5521A&quot;/&gt;&lt;wsp:rsid wsp:val=&quot;00E55D25&quot;/&gt;&lt;wsp:rsid wsp:val=&quot;00E56257&quot;/&gt;&lt;wsp:rsid wsp:val=&quot;00E57063&quot;/&gt;&lt;wsp:rsid wsp:val=&quot;00E576FE&quot;/&gt;&lt;wsp:rsid wsp:val=&quot;00E6012A&quot;/&gt;&lt;wsp:rsid wsp:val=&quot;00E605AC&quot;/&gt;&lt;wsp:rsid wsp:val=&quot;00E63475&quot;/&gt;&lt;wsp:rsid wsp:val=&quot;00E639C1&quot;/&gt;&lt;wsp:rsid wsp:val=&quot;00E63C57&quot;/&gt;&lt;wsp:rsid wsp:val=&quot;00E65B2D&quot;/&gt;&lt;wsp:rsid wsp:val=&quot;00E66F5F&quot;/&gt;&lt;wsp:rsid wsp:val=&quot;00E70878&quot;/&gt;&lt;wsp:rsid wsp:val=&quot;00E73B6A&quot;/&gt;&lt;wsp:rsid wsp:val=&quot;00E76F62&quot;/&gt;&lt;wsp:rsid wsp:val=&quot;00E83CC2&quot;/&gt;&lt;wsp:rsid wsp:val=&quot;00E8457E&quot;/&gt;&lt;wsp:rsid wsp:val=&quot;00E923BC&quot;/&gt;&lt;wsp:rsid wsp:val=&quot;00E9259D&quot;/&gt;&lt;wsp:rsid wsp:val=&quot;00E939A4&quot;/&gt;&lt;wsp:rsid wsp:val=&quot;00E95B78&quot;/&gt;&lt;wsp:rsid wsp:val=&quot;00E960D9&quot;/&gt;&lt;wsp:rsid wsp:val=&quot;00E97893&quot;/&gt;&lt;wsp:rsid wsp:val=&quot;00EA225B&quot;/&gt;&lt;wsp:rsid wsp:val=&quot;00EA625B&quot;/&gt;&lt;wsp:rsid wsp:val=&quot;00EB0333&quot;/&gt;&lt;wsp:rsid wsp:val=&quot;00EB4324&quot;/&gt;&lt;wsp:rsid wsp:val=&quot;00EB4586&quot;/&gt;&lt;wsp:rsid wsp:val=&quot;00EB5857&quot;/&gt;&lt;wsp:rsid wsp:val=&quot;00EB5A48&quot;/&gt;&lt;wsp:rsid wsp:val=&quot;00EB5D87&quot;/&gt;&lt;wsp:rsid wsp:val=&quot;00EB7714&quot;/&gt;&lt;wsp:rsid wsp:val=&quot;00EC2E63&quot;/&gt;&lt;wsp:rsid wsp:val=&quot;00EC4467&quot;/&gt;&lt;wsp:rsid wsp:val=&quot;00ED0026&quot;/&gt;&lt;wsp:rsid wsp:val=&quot;00ED0E0A&quot;/&gt;&lt;wsp:rsid wsp:val=&quot;00ED209C&quot;/&gt;&lt;wsp:rsid wsp:val=&quot;00ED3791&quot;/&gt;&lt;wsp:rsid wsp:val=&quot;00ED40CC&quot;/&gt;&lt;wsp:rsid wsp:val=&quot;00ED4941&quot;/&gt;&lt;wsp:rsid wsp:val=&quot;00ED77CF&quot;/&gt;&lt;wsp:rsid wsp:val=&quot;00EE067E&quot;/&gt;&lt;wsp:rsid wsp:val=&quot;00EE4B41&quot;/&gt;&lt;wsp:rsid wsp:val=&quot;00EE5CBD&quot;/&gt;&lt;wsp:rsid wsp:val=&quot;00EF09BF&quot;/&gt;&lt;wsp:rsid wsp:val=&quot;00EF1431&quot;/&gt;&lt;wsp:rsid wsp:val=&quot;00EF3220&quot;/&gt;&lt;wsp:rsid wsp:val=&quot;00EF4194&quot;/&gt;&lt;wsp:rsid wsp:val=&quot;00EF4C48&quot;/&gt;&lt;wsp:rsid wsp:val=&quot;00EF63AD&quot;/&gt;&lt;wsp:rsid wsp:val=&quot;00EF6C2B&quot;/&gt;&lt;wsp:rsid wsp:val=&quot;00F001A7&quot;/&gt;&lt;wsp:rsid wsp:val=&quot;00F00216&quot;/&gt;&lt;wsp:rsid wsp:val=&quot;00F004F4&quot;/&gt;&lt;wsp:rsid wsp:val=&quot;00F01F6F&quot;/&gt;&lt;wsp:rsid wsp:val=&quot;00F11B34&quot;/&gt;&lt;wsp:rsid wsp:val=&quot;00F14466&quot;/&gt;&lt;wsp:rsid wsp:val=&quot;00F152CD&quot;/&gt;&lt;wsp:rsid wsp:val=&quot;00F16D6C&quot;/&gt;&lt;wsp:rsid wsp:val=&quot;00F17385&quot;/&gt;&lt;wsp:rsid wsp:val=&quot;00F21231&quot;/&gt;&lt;wsp:rsid wsp:val=&quot;00F250C9&quot;/&gt;&lt;wsp:rsid wsp:val=&quot;00F268C0&quot;/&gt;&lt;wsp:rsid wsp:val=&quot;00F27970&quot;/&gt;&lt;wsp:rsid wsp:val=&quot;00F30825&quot;/&gt;&lt;wsp:rsid wsp:val=&quot;00F320E5&quot;/&gt;&lt;wsp:rsid wsp:val=&quot;00F36796&quot;/&gt;&lt;wsp:rsid wsp:val=&quot;00F36AC8&quot;/&gt;&lt;wsp:rsid wsp:val=&quot;00F373AA&quot;/&gt;&lt;wsp:rsid wsp:val=&quot;00F379E8&quot;/&gt;&lt;wsp:rsid wsp:val=&quot;00F42EFE&quot;/&gt;&lt;wsp:rsid wsp:val=&quot;00F43A68&quot;/&gt;&lt;wsp:rsid wsp:val=&quot;00F467CB&quot;/&gt;&lt;wsp:rsid wsp:val=&quot;00F55BDF&quot;/&gt;&lt;wsp:rsid wsp:val=&quot;00F56401&quot;/&gt;&lt;wsp:rsid wsp:val=&quot;00F5655A&quot;/&gt;&lt;wsp:rsid wsp:val=&quot;00F566DF&quot;/&gt;&lt;wsp:rsid wsp:val=&quot;00F56E47&quot;/&gt;&lt;wsp:rsid wsp:val=&quot;00F571CF&quot;/&gt;&lt;wsp:rsid wsp:val=&quot;00F57242&quot;/&gt;&lt;wsp:rsid wsp:val=&quot;00F57C5F&quot;/&gt;&lt;wsp:rsid wsp:val=&quot;00F705DC&quot;/&gt;&lt;wsp:rsid wsp:val=&quot;00F71483&quot;/&gt;&lt;wsp:rsid wsp:val=&quot;00F7389F&quot;/&gt;&lt;wsp:rsid wsp:val=&quot;00F74634&quot;/&gt;&lt;wsp:rsid wsp:val=&quot;00F75A4C&quot;/&gt;&lt;wsp:rsid wsp:val=&quot;00F77F87&quot;/&gt;&lt;wsp:rsid wsp:val=&quot;00F80D40&quot;/&gt;&lt;wsp:rsid wsp:val=&quot;00F835E9&quot;/&gt;&lt;wsp:rsid wsp:val=&quot;00F8429D&quot;/&gt;&lt;wsp:rsid wsp:val=&quot;00F846EE&quot;/&gt;&lt;wsp:rsid wsp:val=&quot;00F85DEC&quot;/&gt;&lt;wsp:rsid wsp:val=&quot;00F86A96&quot;/&gt;&lt;wsp:rsid wsp:val=&quot;00F86BE0&quot;/&gt;&lt;wsp:rsid wsp:val=&quot;00F9239B&quot;/&gt;&lt;wsp:rsid wsp:val=&quot;00F92B72&quot;/&gt;&lt;wsp:rsid wsp:val=&quot;00F93585&quot;/&gt;&lt;wsp:rsid wsp:val=&quot;00F9717C&quot;/&gt;&lt;wsp:rsid wsp:val=&quot;00F97DC9&quot;/&gt;&lt;wsp:rsid wsp:val=&quot;00FA0625&quot;/&gt;&lt;wsp:rsid wsp:val=&quot;00FA0ED7&quot;/&gt;&lt;wsp:rsid wsp:val=&quot;00FA3DB8&quot;/&gt;&lt;wsp:rsid wsp:val=&quot;00FA4D01&quot;/&gt;&lt;wsp:rsid wsp:val=&quot;00FA5F15&quot;/&gt;&lt;wsp:rsid wsp:val=&quot;00FA7E34&quot;/&gt;&lt;wsp:rsid wsp:val=&quot;00FB00EE&quot;/&gt;&lt;wsp:rsid wsp:val=&quot;00FB161E&quot;/&gt;&lt;wsp:rsid wsp:val=&quot;00FB72F3&quot;/&gt;&lt;wsp:rsid wsp:val=&quot;00FC2BE0&quot;/&gt;&lt;wsp:rsid wsp:val=&quot;00FC2E8A&quot;/&gt;&lt;wsp:rsid wsp:val=&quot;00FC3763&quot;/&gt;&lt;wsp:rsid wsp:val=&quot;00FD0D67&quot;/&gt;&lt;wsp:rsid wsp:val=&quot;00FD1FB6&quot;/&gt;&lt;wsp:rsid wsp:val=&quot;00FD2A6E&quot;/&gt;&lt;wsp:rsid wsp:val=&quot;00FD52CB&quot;/&gt;&lt;wsp:rsid wsp:val=&quot;00FD7334&quot;/&gt;&lt;wsp:rsid wsp:val=&quot;00FE39B2&quot;/&gt;&lt;wsp:rsid wsp:val=&quot;00FE4730&quot;/&gt;&lt;wsp:rsid wsp:val=&quot;00FE5A6E&quot;/&gt;&lt;wsp:rsid wsp:val=&quot;00FF16A7&quot;/&gt;&lt;wsp:rsid wsp:val=&quot;00FF69E0&quot;/&gt;&lt;wsp:rsid wsp:val=&quot;00FF77EF&quot;/&gt;&lt;/wsp:rsids&gt;&lt;/w:docPr&gt;&lt;w:body&gt;&lt;wx:sect&gt;&lt;w:p wsp:rsidR=&quot;00000000&quot; wsp:rsidRDefault=&quot;00905305&quot; wsp:rsidP=&quot;00905305&quot;&gt;&lt;m:oMathPara&gt;&lt;m:oMath&gt;&lt;m:r&gt;&lt;aml:annotation aml:id=&quot;0&quot; w:type=&quot;Word.Insertion&quot; aml:author=&quot;Topolewicz Grzegorz&quot; aml:createdate=&quot;2015-10-09T10:58:00Z&quot;&gt;&lt;aml:content&gt;&lt;w:rPr&gt;&lt;w:rFonts w:ascii=&quot;Cambria Math&quot; w:h-ansi=&quot;Cambria Math&quot;/&gt;&lt;wx:font wx:val=&quot;Cambria Math&quot;/&gt;&lt;w:i/&gt;&lt;w:sz w:val=&quot;28&quot;/&gt;&lt;w:sz-cs w:val=&quot;28&quot;/&gt;&lt;/w:rPr&gt;&lt;m:t&gt;â†PZ&lt;/m:t&gt;&lt;/aml:content&gt;&lt;/aml:annotation&gt;&lt;/m:r&gt;&lt;m:r&gt;&lt;aml:annotation aml:id=&quot;1&quot; w:type=&quot;Word.Insertion&quot; aml:author=&quot;Topolewicz Grzegorz&quot; aml:createdate=&quot;2015-10-09T10:58:00Z&quot;&gt;&lt;aml:content&gt;&lt;w:rPr&gt;&lt;w:rFonts w:ascii=&quot;Cambria Math&quot;/&gt;&lt;wx:font wx:val=&quot;Cambria Math&quot;/&gt;&lt;w:i/&gt;&lt;w:sz w:val=&quot;28&quot;/&gt;&lt;w:sz-cs w:val=&quot;28&quot;/&gt;&lt;/w:rPr&gt;&lt;m:t&gt;= &lt;/m:t&gt;&lt;/aml:content&gt;&lt;/aml:annotation&gt;&lt;/m:r&gt;&lt;m:f&gt;&lt;m:fPr&gt;&lt;m:ctrlPr&gt;&lt;aml:annotation aml:id=&quot;2&quot; w:type=&quot;Word.Insertion&quot; aml:author=&quot;Topolewicz Grzegorz&quot; aml:createdate=&quot;2015-10-09T10:58:00Z&quot;&gt;&lt;aml:content&gt;&lt;w:rPr&gt;&lt;w:rFonts w:ascii=&quot;Cambria Math&quot; w:h-ansi=&quot;Cambria Math&quot;/&gt;&lt;wx:font wx:val=&quot;Cambria Math&quot;/&gt;&lt;w:i/&gt;&lt;w:sz w:val=&quot;28&quot;/&gt;&lt;w:sz-cs w:val=&quot;28&quot;/&gt;&lt;/w:rPr&gt;&lt;/aml:content&gt;&lt;/aml:annotation&gt;&lt;/m:ctrlPr&gt;&lt;/m:fPr&gt;&lt;m:num&gt;&lt;m:sSub&gt;&lt;m:sSubPr&gt;&lt;m:ctrlPr&gt;&lt;aml:annotation aml:id=&quot;3&quot; w:type=&quot;Word.Insertion&quot; aml:author=&quot;Topolewicz Grzegorz&quot; aml:createdate=&quot;2015-10-09T10:58:00Z&quot;&gt;&lt;aml:content&gt;&lt;w:rPr&gt;&lt;w:rFonts w:ascii=&quot;Cambria Math&quot; w:h-ansi=&quot;Cambria Math&quot;/&gt;&lt;wx:font wx:val=&quot;Cambria Math&quot;/&gt;&lt;w:i/&gt;&lt;w:sz w:val=&quot;28&quot;/&gt;&lt;w:sz-cs w:val=&quot;28&quot;/&gt;&lt;/w:rPr&gt;&lt;/aml:content&gt;&lt;/aml:annotation&gt;&lt;/m:ctrlPr&gt;&lt;/m:sSubPr&gt;&lt;m:e&gt;&lt;m:r&gt;&lt;aml:annotation aml:id=&quot;4&quot; w:type=&quot;Word.Insertion&quot; aml:author=&quot;Topolewicz Grzegorz&quot; aml:createdate=&quot;2015-10-09T10:58:00Z&quot;&gt;&lt;aml:content&gt;&lt;w:rPr&gt;&lt;w:rFonts w:ascii=&quot;Cambria Math&quot; w:h-ansi=&quot;Cambria Math&quot;/&gt;&lt;wx:font wx:val=&quot;Cambria Math&quot;/&gt;&lt;w:i/&gt;&lt;w:sz w:val=&quot;28&quot;/&gt;&lt;w:sz-cs w:val=&quot;28&quot;/&gt;&lt;/w:rPr&gt;&lt;m:t&gt;Z&lt;/m:t&gt;&lt;/aml:content&gt;&lt;/aml:annotation&gt;&lt;/m:r&gt;&lt;/m:e&gt;&lt;m:sub&gt;&lt;m:r&gt;&lt;aml:annotation aml:id=&quot;5&quot; w:type=&quot;Word.Insertion&quot; aml:author=&quot;Topolewicz Grzegorz&quot; aml:createdate=&quot;2015-10-09T10:58:00Z&quot;&gt;&lt;aml:content&gt;&lt;w:rPr&gt;&lt;w:rFonts w:ascii=&quot;Cambria Math&quot;/&gt;&lt;wx:font wx:val=&quot;Cambria Math&quot;/&gt;&lt;w:i/&gt;&lt;w:sz w:val=&quot;28&quot;/&gt;&lt;w:sz-cs w:val=&quot;28&quot;/&gt;&lt;/w:rPr&gt;&lt;m:t&gt;0&lt;/m:t&gt;&lt;/aml:content&gt;&lt;/aml:annotation&gt;&lt;/m:r&gt;&lt;/m:sub&gt;&lt;/m:sSub&gt;&lt;m:r&gt;&lt;aml:annotation aml:id=&quot;6&quot; w:type=&quot;Word.Insertion&quot; aml:author=&quot;Topolewicz Grzegorz&quot; aml:createdate=&quot;2015-10-09T10:58:00Z&quot;&gt;&lt;aml:content&gt;&lt;w:rPr&gt;&lt;w:rFonts w:ascii=&quot;Cambria Math&quot; w:h-ansi=&quot;Cambria Math&quot;/&gt;&lt;wx:font wx:val=&quot;Cambria Math&quot;/&gt;&lt;w:i/&gt;&lt;w:sz w:val=&quot;28&quot;/&gt;&lt;w:sz-cs w:val=&quot;28&quot;/&gt;&lt;/w:rPr&gt;&lt;m:t&gt;-&lt;/m:t&gt;&lt;/aml:content&gt;&lt;/aml:annotation&gt;&lt;/m:r&gt;&lt;m:sSub&gt;&lt;m:sSubPr&gt;&lt;m:ctrlPr&gt;&lt;aml:annotation aml:id=&quot;7&quot; w:type=&quot;Word.Insertion&quot; aml:author=&quot;Topolewicz Grzegorz&quot; aml:createdate=&quot;2015-10-09T10:58:00Z&quot;&gt;&lt;aml:content&gt;&lt;w:rPr&gt;&lt;w:rFonts w:ascii=&quot;Cambria Math&quot; w:h-ansi=&quot;Cambria Math&quot;/&gt;&lt;wx:font wx:val=&quot;Cambria Math&quot;/&gt;&lt;w:i/&gt;&lt;w:sz w:val=&quot;28&quot;/&gt;&lt;w:sz-cs w:val=&quot;28&quot;/&gt;&lt;/w:rPr&gt;&lt;/aml:content&gt;&lt;/aml:annotation&gt;&lt;/m:ctrlPr&gt;&lt;/m:sSubPr&gt;&lt;m:e&gt;&lt;m:r&gt;&lt;aml:annotation aml:id=&quot;8&quot; w:type=&quot;Word.Insertion&quot; aml:author=&quot;Topolewicz Grzegorz&quot; aml:createdate=&quot;2015-10-09T10:58:00Z&quot;&gt;&lt;aml:content&gt;&lt;w:rPr&gt;&lt;w:rFonts w:ascii=&quot;Cambria Math&quot; w:h-ansi=&quot;Cambria Math&quot;/&gt;&lt;wx:font wx:val=&quot;Cambria Math&quot;/&gt;&lt;w:i/&gt;&lt;w:sz w:val=&quot;28&quot;/&gt;&lt;w:sz-cs w:val=&quot;28&quot;/&gt;&lt;/w:rPr&gt;&lt;m:t&gt;Z&lt;/m:t&gt;&lt;/aml:content&gt;&lt;/aml:annotation&gt;&lt;/m:r&gt;&lt;/m:e&gt;&lt;m:sub&gt;&lt;m:r&gt;&lt;aml:annotation aml:id=&quot;9&quot; w:type=&quot;Word.Insertion&quot; aml:author=&quot;Topolewicz Grzegorz&quot; aml:createdate=&quot;2015-10-09T10:58:00Z&quot;&gt;&lt;aml:content&gt;&lt;w:rPr&gt;&lt;w:rFonts w:ascii=&quot;Cambria Math&quot;/&gt;&lt;wx:font wx:val=&quot;Cambria Math&quot;/&gt;&lt;w:i/&gt;&lt;w:sz w:val=&quot;28&quot;/&gt;&lt;w:sz-cs w:val=&quot;28&quot;/&gt;&lt;/w:rPr&gt;&lt;m:t&gt;1&lt;/m:t&gt;&lt;/aml:content&gt;&lt;/aml:annotation&gt;&lt;/m:r&gt;&lt;/m:sub&gt;&lt;/m:sSub&gt;&lt;m:r&gt;&lt;aml:annotation aml:id=&quot;10&quot; w:type=&quot;Word.Insertion&quot; aml:author=&quot;Topolewicz Grzegorz&quot; aml:createdate=&quot;2015-10-09T10:58:00Z&quot;&gt;&lt;aml:content&gt;&lt;w:rPr&gt;&lt;w:rFonts w:ascii=&quot;Cambria Math&quot;/&gt;&lt;wx:font wx:val=&quot;Cambria Math&quot;/&gt;&lt;w:i/&gt;&lt;w:sz w:val=&quot;28&quot;/&gt;&lt;w:sz-cs w:val=&quot;28&quot;/&gt;&lt;/w:rPr&gt;&lt;m:t&gt; &lt;/m:t&gt;&lt;/aml:content&gt;&lt;/aml:annotation&gt;&lt;/m:r&gt;&lt;/m:num&gt;&lt;m:den&gt;&lt;m:sSub&gt;&lt;m:sSubPr&gt;&lt;m:ctrlPr&gt;&lt;aml:annotation aml:id=&quot;11&quot; w:type=&quot;Word.Insertion&quot; aml:author=&quot;Topolewicz Grzegorz&quot; aml:createdate=&quot;2015-10-09T10:58:00Z&quot;&gt;&lt;aml:content&gt;&lt;w:rPr&gt;&lt;w:rFonts w:ascii=&quot;Cambria Math&quot; w:h-ansi=&quot;Cambria Math&quot;/&gt;&lt;wx:font wx:val=&quot;Cambria Math&quot;/&gt;&lt;w:i/&gt;&lt;w:sz w:val=&quot;28&quot;/&gt;&lt;w:sz-cs w:val=&quot;28&quot;/&gt;&lt;/w:rPr&gt;&lt;/aml:content&gt;&lt;/aml:annotation&gt;&lt;/m:ctrlPr&gt;&lt;/m:sSubPr&gt;&lt;m:e&gt;&lt;m:r&gt;&lt;aml:annotation aml:id=&quot;12&quot; w:type=&quot;Word.Insertion&quot; aml:author=&quot;Topolewicz Grzegorz&quot; aml:createdate=&quot;2015-10-09T10:58:00Z&quot;&gt;&lt;aml:content&gt;&lt;w:rPr&gt;&lt;w:rFonts w:ascii=&quot;Cambria Math&quot; w:h-ansi=&quot;Cambria Math&quot;/&gt;&lt;wx:font wx:val=&quot;Cambria Math&quot;/&gt;&lt;w:i/&gt;&lt;w:sz w:val=&quot;28&quot;/&gt;&lt;w:sz-cs w:val=&quot;28&quot;/&gt;&lt;/w:rPr&gt;&lt;m:t&gt;Z&lt;/m:t&gt;&lt;/aml:content&gt;&lt;/aml:annotation&gt;&lt;/m:r&gt;&lt;/m:e&gt;&lt;m:sub&gt;&lt;m:r&gt;&lt;aml:annotation aml:id=&quot;13&quot; w:type=&quot;Word.Insertion&quot; aml:author=&quot;Topolewicz Grzegorz&quot; aml:createdate=&quot;2015-10-09T10:58:00Z&quot;&gt;&lt;aml:content&gt;&lt;w:rPr&gt;&lt;w:rFonts w:ascii=&quot;Cambria Math&quot;/&gt;&lt;wx:font wx:val=&quot;Cambria Math&quot;/&gt;&lt;w:i/&gt;&lt;w:sz w:val=&quot;28&quot;/&gt;&lt;w:sz-cs w:val=&quot;28&quot;/&gt;&lt;/w:rPr&gt;&lt;m:t&gt;0&lt;/m:t&gt;&lt;/aml:content&gt;&lt;/aml:annotation&gt;&lt;/m:r&gt;&lt;/m:sub&gt;&lt;/m:sSub&gt;&lt;/m:den&gt;&lt;/m:f&gt;&lt;m:r&gt;&lt;aml:annotation aml:id=&quot;14&quot; w:type=&quot;Word.Insertion&quot; aml:author=&quot;Topolewicz Grzegorz&quot; aml:createdate=&quot;2015-10-09T10:58:00Z&quot;&gt;&lt;aml:content&gt;&lt;w:rPr&gt;&lt;w:rFonts w:ascii=&quot;Cambria Math&quot;/&gt;&lt;w:i/&gt;&lt;w:sz w:val=&quot;28&quot;/&gt;&lt;w:sz-cs w:val=&quot;28&quot;/&gt;&lt;/w:rPr&gt;&lt;m:t&gt;Ă—&lt;/m:t&gt;&lt;/aml:content&gt;&lt;/aml:annotation&gt;&lt;/m:r&gt;&lt;m:r&gt;&lt;aml:annotation aml:id=&quot;15&quot; w:type=&quot;Word.Insertion&quot; aml:author=&quot;Topolewicz Grzegorz&quot; aml:createdate=&quot;2015-10-09T10:58:00Z&quot;&gt;&lt;aml:content&gt;&lt;w:rPr&gt;&lt;w:rFonts w:ascii=&quot;Cambria Math&quot;/&gt;&lt;wx:font wx:val=&quot;Cambria Math&quot;/&gt;&lt;w:i/&gt;&lt;w:sz w:val=&quot;28&quot;/&gt;&lt;w:sz-cs w:val=&quot;28&quot;/&gt;&lt;/w:rPr&gt;&lt;m:t&gt;[100%]&lt;/m:t&gt;&lt;/aml:content&gt;&lt;/aml:annotation&gt;&lt;/m:r&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x:sect&gt;&lt;/w:body&gt;&lt;/w:wordDocument&gt;">
                  <v:imagedata r:id="rId24" o:title="" chromakey="white"/>
                </v:shape>
              </w:pict>
            </w:r>
            <w:r w:rsidRPr="002E0A8F">
              <w:rPr>
                <w:rFonts w:ascii="Arial" w:hAnsi="Arial" w:cs="Arial"/>
                <w:sz w:val="22"/>
                <w:szCs w:val="22"/>
              </w:rPr>
              <w:fldChar w:fldCharType="end"/>
            </w:r>
          </w:p>
          <w:p w:rsidR="00574B3A" w:rsidRPr="002E0A8F" w:rsidRDefault="00574B3A" w:rsidP="0051129E">
            <w:pPr>
              <w:jc w:val="both"/>
              <w:rPr>
                <w:rFonts w:ascii="Arial" w:hAnsi="Arial" w:cs="Arial"/>
                <w:sz w:val="22"/>
                <w:szCs w:val="22"/>
              </w:rPr>
            </w:pPr>
          </w:p>
          <w:p w:rsidR="00574B3A" w:rsidRPr="002E0A8F" w:rsidRDefault="00574B3A" w:rsidP="0051129E">
            <w:pPr>
              <w:jc w:val="both"/>
              <w:rPr>
                <w:rFonts w:ascii="Arial" w:hAnsi="Arial" w:cs="Arial"/>
                <w:sz w:val="22"/>
                <w:szCs w:val="22"/>
              </w:rPr>
            </w:pPr>
            <w:r w:rsidRPr="002E0A8F">
              <w:rPr>
                <w:rFonts w:ascii="Arial" w:hAnsi="Arial" w:cs="Arial"/>
                <w:sz w:val="22"/>
                <w:szCs w:val="22"/>
              </w:rPr>
              <w:t xml:space="preserve">∆PZ – zmiana poziomu zapotrzebowania na energię </w:t>
            </w:r>
            <w:r w:rsidR="00F36796" w:rsidRPr="002E0A8F">
              <w:rPr>
                <w:rFonts w:ascii="Arial" w:hAnsi="Arial" w:cs="Arial"/>
                <w:bCs/>
                <w:sz w:val="22"/>
              </w:rPr>
              <w:t xml:space="preserve">finalną </w:t>
            </w:r>
            <w:r w:rsidRPr="002E0A8F">
              <w:rPr>
                <w:rFonts w:ascii="Arial" w:hAnsi="Arial" w:cs="Arial"/>
                <w:sz w:val="22"/>
                <w:szCs w:val="22"/>
              </w:rPr>
              <w:t xml:space="preserve">(do ogrzewania, wentylacji, chłodzenia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przygotowania c.w.u.</w:t>
            </w:r>
            <w:r w:rsidR="00F36796" w:rsidRPr="002E0A8F">
              <w:rPr>
                <w:rFonts w:ascii="Arial" w:hAnsi="Arial" w:cs="Arial"/>
                <w:sz w:val="22"/>
                <w:szCs w:val="22"/>
              </w:rPr>
              <w:t xml:space="preserve">, </w:t>
            </w:r>
            <w:r w:rsidR="00F36796" w:rsidRPr="002E0A8F">
              <w:rPr>
                <w:rFonts w:ascii="Arial" w:hAnsi="Arial" w:cs="Arial"/>
                <w:sz w:val="22"/>
                <w:szCs w:val="22"/>
              </w:rPr>
              <w:lastRenderedPageBreak/>
              <w:t>oświetleni</w:t>
            </w:r>
            <w:r w:rsidR="00B44717" w:rsidRPr="002E0A8F">
              <w:rPr>
                <w:rFonts w:ascii="Arial" w:hAnsi="Arial" w:cs="Arial"/>
                <w:sz w:val="22"/>
                <w:szCs w:val="22"/>
              </w:rPr>
              <w:t>a</w:t>
            </w:r>
            <w:r w:rsidRPr="002E0A8F">
              <w:rPr>
                <w:rFonts w:ascii="Arial" w:hAnsi="Arial" w:cs="Arial"/>
                <w:sz w:val="22"/>
                <w:szCs w:val="22"/>
              </w:rPr>
              <w:t>); jednostka miary: wartość procentowa [%].</w:t>
            </w:r>
          </w:p>
          <w:p w:rsidR="00574B3A" w:rsidRPr="002E0A8F" w:rsidRDefault="00574B3A" w:rsidP="0051129E">
            <w:pPr>
              <w:jc w:val="both"/>
              <w:rPr>
                <w:rFonts w:ascii="Arial" w:hAnsi="Arial" w:cs="Arial"/>
                <w:sz w:val="22"/>
                <w:szCs w:val="22"/>
              </w:rPr>
            </w:pPr>
            <w:r w:rsidRPr="002E0A8F">
              <w:rPr>
                <w:rFonts w:ascii="Arial" w:hAnsi="Arial" w:cs="Arial"/>
                <w:sz w:val="22"/>
                <w:szCs w:val="22"/>
              </w:rPr>
              <w:t>Z</w:t>
            </w:r>
            <w:r w:rsidRPr="002E0A8F">
              <w:rPr>
                <w:rFonts w:ascii="Arial" w:hAnsi="Arial" w:cs="Arial"/>
                <w:sz w:val="22"/>
                <w:szCs w:val="22"/>
                <w:vertAlign w:val="subscript"/>
              </w:rPr>
              <w:t>0</w:t>
            </w:r>
            <w:r w:rsidRPr="002E0A8F">
              <w:rPr>
                <w:rFonts w:ascii="Arial" w:hAnsi="Arial" w:cs="Arial"/>
                <w:b/>
                <w:sz w:val="22"/>
                <w:szCs w:val="22"/>
              </w:rPr>
              <w:t xml:space="preserve"> </w:t>
            </w:r>
            <w:r w:rsidRPr="002E0A8F">
              <w:rPr>
                <w:rFonts w:ascii="Arial" w:hAnsi="Arial" w:cs="Arial"/>
                <w:sz w:val="22"/>
                <w:szCs w:val="22"/>
              </w:rPr>
              <w:t xml:space="preserve">– Roczne zapotrzebowanie na energię </w:t>
            </w:r>
            <w:r w:rsidR="00F36796" w:rsidRPr="002E0A8F">
              <w:rPr>
                <w:rFonts w:ascii="Arial" w:hAnsi="Arial" w:cs="Arial"/>
                <w:sz w:val="22"/>
                <w:szCs w:val="22"/>
              </w:rPr>
              <w:t xml:space="preserve">finalną </w:t>
            </w:r>
            <w:r w:rsidRPr="002E0A8F">
              <w:rPr>
                <w:rFonts w:ascii="Arial" w:hAnsi="Arial" w:cs="Arial"/>
                <w:sz w:val="22"/>
                <w:szCs w:val="22"/>
              </w:rPr>
              <w:t>budynku przed realizacją projektu. Patrz: opis do kryterium Efektywność ekonomiczna.</w:t>
            </w:r>
          </w:p>
          <w:p w:rsidR="00574B3A" w:rsidRPr="002E0A8F" w:rsidRDefault="00574B3A" w:rsidP="0051129E">
            <w:pPr>
              <w:jc w:val="both"/>
              <w:rPr>
                <w:rFonts w:ascii="Arial" w:hAnsi="Arial" w:cs="Arial"/>
                <w:sz w:val="22"/>
                <w:szCs w:val="22"/>
              </w:rPr>
            </w:pPr>
            <w:r w:rsidRPr="002E0A8F">
              <w:rPr>
                <w:rFonts w:ascii="Arial" w:hAnsi="Arial" w:cs="Arial"/>
                <w:sz w:val="22"/>
                <w:szCs w:val="22"/>
              </w:rPr>
              <w:t>Z</w:t>
            </w:r>
            <w:r w:rsidRPr="002E0A8F">
              <w:rPr>
                <w:rFonts w:ascii="Arial" w:hAnsi="Arial" w:cs="Arial"/>
                <w:sz w:val="22"/>
                <w:szCs w:val="22"/>
                <w:vertAlign w:val="subscript"/>
              </w:rPr>
              <w:t>1</w:t>
            </w:r>
            <w:r w:rsidRPr="002E0A8F">
              <w:rPr>
                <w:rFonts w:ascii="Arial" w:hAnsi="Arial" w:cs="Arial"/>
                <w:sz w:val="22"/>
                <w:szCs w:val="22"/>
              </w:rPr>
              <w:t xml:space="preserve"> – Określone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audycie energetycznym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studium wykonalności obliczeniowe zużycie energii </w:t>
            </w:r>
            <w:r w:rsidR="00F36796" w:rsidRPr="002E0A8F">
              <w:rPr>
                <w:rFonts w:ascii="Arial" w:hAnsi="Arial" w:cs="Arial"/>
                <w:sz w:val="22"/>
                <w:szCs w:val="22"/>
              </w:rPr>
              <w:t xml:space="preserve">finalnej </w:t>
            </w:r>
            <w:r w:rsidRPr="002E0A8F">
              <w:rPr>
                <w:rFonts w:ascii="Arial" w:hAnsi="Arial" w:cs="Arial"/>
                <w:sz w:val="22"/>
                <w:szCs w:val="22"/>
              </w:rPr>
              <w:t>po realizacji projektu. Patrz: opis do kryterium Efektywność ekonomiczna.</w:t>
            </w:r>
          </w:p>
          <w:p w:rsidR="00574B3A" w:rsidRPr="002E0A8F" w:rsidRDefault="00574B3A" w:rsidP="0051129E">
            <w:pPr>
              <w:jc w:val="both"/>
              <w:rPr>
                <w:rFonts w:ascii="Arial" w:hAnsi="Arial" w:cs="Arial"/>
                <w:sz w:val="22"/>
                <w:szCs w:val="22"/>
              </w:rPr>
            </w:pPr>
            <w:r w:rsidRPr="002E0A8F">
              <w:rPr>
                <w:rFonts w:ascii="Arial" w:hAnsi="Arial" w:cs="Arial"/>
                <w:sz w:val="22"/>
                <w:szCs w:val="22"/>
              </w:rPr>
              <w:t xml:space="preserve">We wskaźnikach  można dodatkowo uwzględnić zmniejszenie zapotrzebowania na energię elektryczną na potrzeby wbudowanego na stałe oświetlenia budynku, jeżeli projekt obejmuje działania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tym zakresie.</w:t>
            </w:r>
          </w:p>
          <w:p w:rsidR="00574B3A" w:rsidRPr="002E0A8F" w:rsidRDefault="00574B3A" w:rsidP="0051129E">
            <w:pPr>
              <w:jc w:val="both"/>
              <w:rPr>
                <w:rFonts w:ascii="Arial" w:hAnsi="Arial" w:cs="Arial"/>
                <w:sz w:val="22"/>
                <w:szCs w:val="22"/>
              </w:rPr>
            </w:pPr>
            <w:r w:rsidRPr="002E0A8F">
              <w:rPr>
                <w:rFonts w:ascii="Arial" w:hAnsi="Arial" w:cs="Arial"/>
                <w:sz w:val="22"/>
                <w:szCs w:val="22"/>
              </w:rPr>
              <w:t>Jednostka miary: MWh/rok (1 MWh = 3,6 GJ).</w:t>
            </w:r>
          </w:p>
          <w:p w:rsidR="00574B3A" w:rsidRPr="002E0A8F" w:rsidRDefault="00574B3A" w:rsidP="0051129E">
            <w:pPr>
              <w:jc w:val="both"/>
              <w:rPr>
                <w:rFonts w:ascii="Arial" w:hAnsi="Arial" w:cs="Arial"/>
                <w:sz w:val="22"/>
                <w:szCs w:val="22"/>
              </w:rPr>
            </w:pPr>
            <w:r w:rsidRPr="002E0A8F">
              <w:rPr>
                <w:rFonts w:ascii="Arial" w:hAnsi="Arial" w:cs="Arial"/>
                <w:sz w:val="22"/>
                <w:szCs w:val="22"/>
              </w:rPr>
              <w:t xml:space="preserve">Wartości należy podawać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dokładnością do 2 miejsc po przecinku (np.: </w:t>
            </w:r>
            <w:r w:rsidR="00F36796" w:rsidRPr="002E0A8F">
              <w:rPr>
                <w:rFonts w:ascii="Arial" w:hAnsi="Arial" w:cs="Arial"/>
                <w:sz w:val="22"/>
                <w:szCs w:val="22"/>
              </w:rPr>
              <w:t>28</w:t>
            </w:r>
            <w:r w:rsidRPr="002E0A8F">
              <w:rPr>
                <w:rFonts w:ascii="Arial" w:hAnsi="Arial" w:cs="Arial"/>
                <w:sz w:val="22"/>
                <w:szCs w:val="22"/>
              </w:rPr>
              <w:t>,59 %).</w:t>
            </w:r>
          </w:p>
          <w:p w:rsidR="00574B3A" w:rsidRPr="002E0A8F" w:rsidRDefault="00574B3A" w:rsidP="0051129E">
            <w:pPr>
              <w:jc w:val="both"/>
              <w:rPr>
                <w:rFonts w:ascii="Arial" w:hAnsi="Arial" w:cs="Arial"/>
                <w:sz w:val="22"/>
                <w:szCs w:val="22"/>
              </w:rPr>
            </w:pPr>
          </w:p>
          <w:p w:rsidR="00574B3A" w:rsidRPr="002E0A8F" w:rsidRDefault="00574B3A" w:rsidP="0051129E">
            <w:pPr>
              <w:jc w:val="both"/>
              <w:rPr>
                <w:rFonts w:ascii="Arial" w:hAnsi="Arial" w:cs="Arial"/>
                <w:sz w:val="22"/>
                <w:szCs w:val="22"/>
              </w:rPr>
            </w:pPr>
            <w:r w:rsidRPr="002E0A8F">
              <w:rPr>
                <w:rFonts w:ascii="Arial" w:hAnsi="Arial" w:cs="Arial"/>
                <w:sz w:val="22"/>
                <w:szCs w:val="22"/>
              </w:rPr>
              <w:t xml:space="preserve">Punkty przyznaje się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zależności od uzyskanej wartości wskaźnika ∆PZ:</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932"/>
              <w:gridCol w:w="1774"/>
            </w:tblGrid>
            <w:tr w:rsidR="00574B3A" w:rsidRPr="002E0A8F" w:rsidTr="00003B16">
              <w:tc>
                <w:tcPr>
                  <w:tcW w:w="2932" w:type="dxa"/>
                </w:tcPr>
                <w:p w:rsidR="00574B3A" w:rsidRPr="002E0A8F" w:rsidRDefault="00574B3A" w:rsidP="0051129E">
                  <w:pPr>
                    <w:jc w:val="both"/>
                    <w:rPr>
                      <w:rFonts w:ascii="Arial" w:hAnsi="Arial" w:cs="Arial"/>
                      <w:sz w:val="22"/>
                      <w:szCs w:val="22"/>
                    </w:rPr>
                  </w:pPr>
                  <w:r w:rsidRPr="002E0A8F">
                    <w:rPr>
                      <w:rFonts w:ascii="Arial" w:hAnsi="Arial" w:cs="Arial"/>
                      <w:sz w:val="22"/>
                      <w:szCs w:val="22"/>
                    </w:rPr>
                    <w:t xml:space="preserve">Wartość wskaźnika </w:t>
                  </w:r>
                </w:p>
              </w:tc>
              <w:tc>
                <w:tcPr>
                  <w:tcW w:w="1774" w:type="dxa"/>
                </w:tcPr>
                <w:p w:rsidR="00574B3A" w:rsidRPr="002E0A8F" w:rsidRDefault="00574B3A" w:rsidP="0051129E">
                  <w:pPr>
                    <w:jc w:val="both"/>
                    <w:rPr>
                      <w:rFonts w:ascii="Arial" w:hAnsi="Arial" w:cs="Arial"/>
                      <w:sz w:val="22"/>
                      <w:szCs w:val="22"/>
                    </w:rPr>
                  </w:pPr>
                  <w:r w:rsidRPr="002E0A8F">
                    <w:rPr>
                      <w:rFonts w:ascii="Arial" w:hAnsi="Arial" w:cs="Arial"/>
                      <w:sz w:val="22"/>
                      <w:szCs w:val="22"/>
                    </w:rPr>
                    <w:t>Liczba punktów</w:t>
                  </w:r>
                </w:p>
              </w:tc>
            </w:tr>
            <w:tr w:rsidR="00574B3A" w:rsidRPr="002E0A8F" w:rsidTr="00003B16">
              <w:tc>
                <w:tcPr>
                  <w:tcW w:w="2932" w:type="dxa"/>
                </w:tcPr>
                <w:p w:rsidR="00574B3A" w:rsidRPr="002E0A8F" w:rsidRDefault="00574B3A" w:rsidP="0051129E">
                  <w:pPr>
                    <w:jc w:val="both"/>
                    <w:rPr>
                      <w:rFonts w:ascii="Arial" w:hAnsi="Arial" w:cs="Arial"/>
                      <w:sz w:val="22"/>
                      <w:szCs w:val="22"/>
                    </w:rPr>
                  </w:pPr>
                  <w:r w:rsidRPr="002E0A8F">
                    <w:rPr>
                      <w:rFonts w:ascii="Arial" w:hAnsi="Arial" w:cs="Arial"/>
                      <w:sz w:val="22"/>
                      <w:szCs w:val="22"/>
                    </w:rPr>
                    <w:t>∆PZ &lt; 30 %</w:t>
                  </w:r>
                </w:p>
              </w:tc>
              <w:tc>
                <w:tcPr>
                  <w:tcW w:w="1774" w:type="dxa"/>
                </w:tcPr>
                <w:p w:rsidR="00574B3A" w:rsidRPr="002E0A8F" w:rsidRDefault="00574B3A" w:rsidP="00DE758F">
                  <w:pPr>
                    <w:jc w:val="both"/>
                    <w:rPr>
                      <w:rFonts w:ascii="Arial" w:hAnsi="Arial" w:cs="Arial"/>
                      <w:sz w:val="22"/>
                      <w:szCs w:val="22"/>
                    </w:rPr>
                  </w:pPr>
                  <w:r w:rsidRPr="002E0A8F">
                    <w:rPr>
                      <w:rFonts w:ascii="Arial" w:hAnsi="Arial" w:cs="Arial"/>
                      <w:sz w:val="22"/>
                      <w:szCs w:val="22"/>
                    </w:rPr>
                    <w:t>0 p.</w:t>
                  </w:r>
                </w:p>
              </w:tc>
            </w:tr>
            <w:tr w:rsidR="00574B3A" w:rsidRPr="002E0A8F" w:rsidTr="00003B16">
              <w:tc>
                <w:tcPr>
                  <w:tcW w:w="2932" w:type="dxa"/>
                </w:tcPr>
                <w:p w:rsidR="00574B3A" w:rsidRPr="002E0A8F" w:rsidRDefault="00574B3A" w:rsidP="0051129E">
                  <w:pPr>
                    <w:jc w:val="both"/>
                    <w:rPr>
                      <w:rFonts w:ascii="Arial" w:hAnsi="Arial" w:cs="Arial"/>
                      <w:sz w:val="22"/>
                      <w:szCs w:val="22"/>
                    </w:rPr>
                  </w:pPr>
                  <w:r w:rsidRPr="002E0A8F">
                    <w:rPr>
                      <w:rFonts w:ascii="Arial" w:hAnsi="Arial" w:cs="Arial"/>
                      <w:sz w:val="22"/>
                      <w:szCs w:val="22"/>
                    </w:rPr>
                    <w:t>30% ≤ ∆PZ &lt; 45 %</w:t>
                  </w:r>
                </w:p>
              </w:tc>
              <w:tc>
                <w:tcPr>
                  <w:tcW w:w="1774" w:type="dxa"/>
                </w:tcPr>
                <w:p w:rsidR="00574B3A" w:rsidRPr="002E0A8F" w:rsidRDefault="00574B3A" w:rsidP="00DE758F">
                  <w:pPr>
                    <w:jc w:val="both"/>
                    <w:rPr>
                      <w:rFonts w:ascii="Arial" w:hAnsi="Arial" w:cs="Arial"/>
                      <w:sz w:val="22"/>
                      <w:szCs w:val="22"/>
                    </w:rPr>
                  </w:pPr>
                  <w:r w:rsidRPr="002E0A8F">
                    <w:rPr>
                      <w:rFonts w:ascii="Arial" w:hAnsi="Arial" w:cs="Arial"/>
                      <w:sz w:val="22"/>
                      <w:szCs w:val="22"/>
                    </w:rPr>
                    <w:t>2,5 p.</w:t>
                  </w:r>
                </w:p>
              </w:tc>
            </w:tr>
            <w:tr w:rsidR="00574B3A" w:rsidRPr="002E0A8F" w:rsidTr="00003B16">
              <w:tc>
                <w:tcPr>
                  <w:tcW w:w="2932" w:type="dxa"/>
                </w:tcPr>
                <w:p w:rsidR="00574B3A" w:rsidRPr="002E0A8F" w:rsidRDefault="00574B3A" w:rsidP="0051129E">
                  <w:pPr>
                    <w:jc w:val="both"/>
                    <w:rPr>
                      <w:rFonts w:ascii="Arial" w:hAnsi="Arial" w:cs="Arial"/>
                      <w:sz w:val="22"/>
                      <w:szCs w:val="22"/>
                    </w:rPr>
                  </w:pPr>
                  <w:r w:rsidRPr="002E0A8F">
                    <w:rPr>
                      <w:rFonts w:ascii="Arial" w:hAnsi="Arial" w:cs="Arial"/>
                      <w:sz w:val="22"/>
                      <w:szCs w:val="22"/>
                    </w:rPr>
                    <w:t>45% ≤ ∆PZ &lt; 60 %</w:t>
                  </w:r>
                </w:p>
              </w:tc>
              <w:tc>
                <w:tcPr>
                  <w:tcW w:w="1774" w:type="dxa"/>
                </w:tcPr>
                <w:p w:rsidR="00574B3A" w:rsidRPr="002E0A8F" w:rsidRDefault="00574B3A" w:rsidP="00DE758F">
                  <w:pPr>
                    <w:jc w:val="both"/>
                    <w:rPr>
                      <w:rFonts w:ascii="Arial" w:hAnsi="Arial" w:cs="Arial"/>
                      <w:sz w:val="22"/>
                      <w:szCs w:val="22"/>
                    </w:rPr>
                  </w:pPr>
                  <w:r w:rsidRPr="002E0A8F">
                    <w:rPr>
                      <w:rFonts w:ascii="Arial" w:hAnsi="Arial" w:cs="Arial"/>
                      <w:sz w:val="22"/>
                      <w:szCs w:val="22"/>
                    </w:rPr>
                    <w:t>5,0 p.</w:t>
                  </w:r>
                </w:p>
              </w:tc>
            </w:tr>
            <w:tr w:rsidR="00574B3A" w:rsidRPr="002E0A8F" w:rsidTr="00003B16">
              <w:tc>
                <w:tcPr>
                  <w:tcW w:w="2932" w:type="dxa"/>
                </w:tcPr>
                <w:p w:rsidR="00574B3A" w:rsidRPr="002E0A8F" w:rsidRDefault="00574B3A" w:rsidP="0051129E">
                  <w:pPr>
                    <w:jc w:val="both"/>
                    <w:rPr>
                      <w:rFonts w:ascii="Arial" w:hAnsi="Arial" w:cs="Arial"/>
                      <w:sz w:val="22"/>
                      <w:szCs w:val="22"/>
                    </w:rPr>
                  </w:pPr>
                  <w:r w:rsidRPr="002E0A8F">
                    <w:rPr>
                      <w:rFonts w:ascii="Arial" w:hAnsi="Arial" w:cs="Arial"/>
                      <w:sz w:val="22"/>
                      <w:szCs w:val="22"/>
                    </w:rPr>
                    <w:t>∆PZ ≥ 60%</w:t>
                  </w:r>
                </w:p>
              </w:tc>
              <w:tc>
                <w:tcPr>
                  <w:tcW w:w="1774" w:type="dxa"/>
                </w:tcPr>
                <w:p w:rsidR="00574B3A" w:rsidRPr="002E0A8F" w:rsidRDefault="00574B3A" w:rsidP="00DE758F">
                  <w:pPr>
                    <w:jc w:val="both"/>
                    <w:rPr>
                      <w:rFonts w:ascii="Arial" w:hAnsi="Arial" w:cs="Arial"/>
                      <w:sz w:val="22"/>
                      <w:szCs w:val="22"/>
                    </w:rPr>
                  </w:pPr>
                  <w:r w:rsidRPr="002E0A8F">
                    <w:rPr>
                      <w:rFonts w:ascii="Arial" w:hAnsi="Arial" w:cs="Arial"/>
                      <w:sz w:val="22"/>
                      <w:szCs w:val="22"/>
                    </w:rPr>
                    <w:t>10 p.</w:t>
                  </w:r>
                </w:p>
              </w:tc>
            </w:tr>
          </w:tbl>
          <w:p w:rsidR="00574B3A" w:rsidRPr="002E0A8F" w:rsidRDefault="00574B3A" w:rsidP="0051129E">
            <w:pPr>
              <w:jc w:val="both"/>
              <w:rPr>
                <w:rFonts w:ascii="Arial" w:hAnsi="Arial" w:cs="Arial"/>
                <w:b/>
                <w:bCs/>
                <w:sz w:val="22"/>
                <w:szCs w:val="22"/>
              </w:rPr>
            </w:pPr>
          </w:p>
        </w:tc>
        <w:tc>
          <w:tcPr>
            <w:tcW w:w="5387" w:type="dxa"/>
          </w:tcPr>
          <w:p w:rsidR="00574B3A" w:rsidRPr="002E0A8F" w:rsidRDefault="00574B3A" w:rsidP="00DE758F">
            <w:pPr>
              <w:jc w:val="both"/>
              <w:rPr>
                <w:rFonts w:ascii="Arial" w:hAnsi="Arial" w:cs="Arial"/>
                <w:bCs/>
                <w:sz w:val="22"/>
                <w:szCs w:val="22"/>
              </w:rPr>
            </w:pPr>
            <w:r w:rsidRPr="002E0A8F">
              <w:rPr>
                <w:rFonts w:ascii="Arial" w:hAnsi="Arial" w:cs="Arial"/>
                <w:bCs/>
                <w:sz w:val="22"/>
                <w:szCs w:val="22"/>
              </w:rPr>
              <w:lastRenderedPageBreak/>
              <w:t xml:space="preserve">Od 0 do 10 p. w zależności od wartości wskaźnika </w:t>
            </w:r>
            <w:r w:rsidRPr="002E0A8F">
              <w:rPr>
                <w:rFonts w:ascii="Arial" w:hAnsi="Arial" w:cs="Arial"/>
                <w:sz w:val="22"/>
                <w:szCs w:val="22"/>
              </w:rPr>
              <w:t>∆PZ</w:t>
            </w:r>
          </w:p>
        </w:tc>
        <w:tc>
          <w:tcPr>
            <w:tcW w:w="850" w:type="dxa"/>
            <w:vAlign w:val="center"/>
          </w:tcPr>
          <w:p w:rsidR="00574B3A" w:rsidRPr="002E0A8F" w:rsidRDefault="00574B3A" w:rsidP="001B5428">
            <w:pPr>
              <w:jc w:val="center"/>
              <w:rPr>
                <w:rFonts w:ascii="Arial" w:hAnsi="Arial" w:cs="Arial"/>
                <w:b/>
                <w:bCs/>
                <w:sz w:val="22"/>
                <w:szCs w:val="22"/>
              </w:rPr>
            </w:pPr>
            <w:r w:rsidRPr="002E0A8F">
              <w:rPr>
                <w:rFonts w:ascii="Arial" w:hAnsi="Arial" w:cs="Arial"/>
                <w:b/>
                <w:bCs/>
                <w:sz w:val="22"/>
                <w:szCs w:val="22"/>
              </w:rPr>
              <w:t>10</w:t>
            </w:r>
          </w:p>
        </w:tc>
      </w:tr>
      <w:tr w:rsidR="00574B3A" w:rsidRPr="002E0A8F" w:rsidTr="00C65D4D">
        <w:trPr>
          <w:trHeight w:val="545"/>
        </w:trPr>
        <w:tc>
          <w:tcPr>
            <w:tcW w:w="714" w:type="dxa"/>
            <w:shd w:val="clear" w:color="auto" w:fill="auto"/>
            <w:vAlign w:val="center"/>
          </w:tcPr>
          <w:p w:rsidR="00574B3A" w:rsidRPr="002E0A8F" w:rsidRDefault="00574B3A" w:rsidP="0051129E">
            <w:pPr>
              <w:jc w:val="center"/>
              <w:rPr>
                <w:rFonts w:ascii="Arial" w:hAnsi="Arial" w:cs="Arial"/>
                <w:sz w:val="22"/>
                <w:szCs w:val="22"/>
              </w:rPr>
            </w:pPr>
            <w:r w:rsidRPr="002E0A8F">
              <w:rPr>
                <w:rFonts w:ascii="Arial" w:hAnsi="Arial" w:cs="Arial"/>
                <w:sz w:val="22"/>
                <w:szCs w:val="22"/>
              </w:rPr>
              <w:lastRenderedPageBreak/>
              <w:t>3.</w:t>
            </w:r>
          </w:p>
        </w:tc>
        <w:tc>
          <w:tcPr>
            <w:tcW w:w="2240" w:type="dxa"/>
            <w:vAlign w:val="center"/>
          </w:tcPr>
          <w:p w:rsidR="00574B3A" w:rsidRPr="002E0A8F" w:rsidRDefault="00574B3A" w:rsidP="0051129E">
            <w:pPr>
              <w:rPr>
                <w:rFonts w:ascii="Arial" w:hAnsi="Arial" w:cs="Arial"/>
                <w:sz w:val="22"/>
                <w:szCs w:val="22"/>
              </w:rPr>
            </w:pPr>
            <w:r w:rsidRPr="002E0A8F">
              <w:rPr>
                <w:rFonts w:ascii="Arial" w:hAnsi="Arial" w:cs="Arial"/>
                <w:sz w:val="22"/>
                <w:szCs w:val="22"/>
              </w:rPr>
              <w:t>Roczna redukcja ekwiwalentu CO</w:t>
            </w:r>
            <w:r w:rsidRPr="002E0A8F">
              <w:rPr>
                <w:rFonts w:ascii="Arial" w:hAnsi="Arial" w:cs="Arial"/>
                <w:sz w:val="22"/>
                <w:szCs w:val="22"/>
                <w:vertAlign w:val="subscript"/>
              </w:rPr>
              <w:t>2</w:t>
            </w:r>
          </w:p>
        </w:tc>
        <w:tc>
          <w:tcPr>
            <w:tcW w:w="6265" w:type="dxa"/>
          </w:tcPr>
          <w:p w:rsidR="00574B3A" w:rsidRPr="002E0A8F" w:rsidRDefault="00574B3A" w:rsidP="00DE758F">
            <w:pPr>
              <w:jc w:val="both"/>
              <w:rPr>
                <w:rFonts w:ascii="Arial" w:hAnsi="Arial" w:cs="Arial"/>
                <w:sz w:val="22"/>
                <w:szCs w:val="22"/>
              </w:rPr>
            </w:pPr>
            <w:r w:rsidRPr="002E0A8F">
              <w:rPr>
                <w:rFonts w:ascii="Arial" w:hAnsi="Arial" w:cs="Arial"/>
                <w:sz w:val="22"/>
                <w:szCs w:val="22"/>
              </w:rPr>
              <w:t>Kryterium premiuje projekty, które umożliwią jak największą redukcję emisji gazów cieplarnianych.</w:t>
            </w:r>
          </w:p>
          <w:p w:rsidR="00574B3A" w:rsidRPr="002E0A8F" w:rsidRDefault="00574B3A" w:rsidP="001B5428">
            <w:pPr>
              <w:jc w:val="both"/>
              <w:rPr>
                <w:rFonts w:ascii="Arial" w:hAnsi="Arial" w:cs="Arial"/>
                <w:sz w:val="22"/>
                <w:szCs w:val="22"/>
              </w:rPr>
            </w:pPr>
          </w:p>
          <w:p w:rsidR="00574B3A" w:rsidRPr="002E0A8F" w:rsidRDefault="00574B3A" w:rsidP="00BD1F48">
            <w:pPr>
              <w:pStyle w:val="Akapitzlist"/>
              <w:numPr>
                <w:ilvl w:val="0"/>
                <w:numId w:val="10"/>
              </w:numPr>
              <w:jc w:val="both"/>
              <w:rPr>
                <w:rFonts w:ascii="Arial" w:hAnsi="Arial" w:cs="Arial"/>
                <w:sz w:val="22"/>
                <w:szCs w:val="22"/>
              </w:rPr>
            </w:pPr>
            <w:r w:rsidRPr="002E0A8F">
              <w:rPr>
                <w:rFonts w:ascii="Arial" w:hAnsi="Arial" w:cs="Arial"/>
                <w:b/>
                <w:sz w:val="22"/>
                <w:szCs w:val="22"/>
              </w:rPr>
              <w:t>Emisja CO</w:t>
            </w:r>
            <w:r w:rsidRPr="002E0A8F">
              <w:rPr>
                <w:rFonts w:ascii="Arial" w:hAnsi="Arial" w:cs="Arial"/>
                <w:b/>
                <w:sz w:val="22"/>
                <w:szCs w:val="22"/>
                <w:vertAlign w:val="subscript"/>
              </w:rPr>
              <w:t>2</w:t>
            </w:r>
            <w:r w:rsidRPr="002E0A8F">
              <w:rPr>
                <w:rFonts w:ascii="Arial" w:hAnsi="Arial" w:cs="Arial"/>
                <w:b/>
                <w:sz w:val="22"/>
                <w:szCs w:val="22"/>
              </w:rPr>
              <w:t xml:space="preserve"> </w:t>
            </w:r>
            <w:r w:rsidRPr="002E0A8F">
              <w:rPr>
                <w:rFonts w:ascii="Arial" w:hAnsi="Arial" w:cs="Arial"/>
                <w:sz w:val="22"/>
                <w:szCs w:val="22"/>
              </w:rPr>
              <w:t>oznacza ekwiwalent emisji dwutlenku węgla (CO</w:t>
            </w:r>
            <w:r w:rsidRPr="002E0A8F">
              <w:rPr>
                <w:rFonts w:ascii="Arial" w:hAnsi="Arial" w:cs="Arial"/>
                <w:sz w:val="22"/>
                <w:szCs w:val="22"/>
                <w:vertAlign w:val="subscript"/>
              </w:rPr>
              <w:t>2</w:t>
            </w:r>
            <w:r w:rsidRPr="002E0A8F">
              <w:rPr>
                <w:rFonts w:ascii="Arial" w:hAnsi="Arial" w:cs="Arial"/>
                <w:sz w:val="22"/>
                <w:szCs w:val="22"/>
              </w:rPr>
              <w:t xml:space="preserve">eq) powstałej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wyniku energetycznego spalania paliw,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uwzględnieniem dwutlenku węgla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innych gazów cieplarnianych. </w:t>
            </w:r>
          </w:p>
          <w:p w:rsidR="00574B3A" w:rsidRPr="002E0A8F" w:rsidRDefault="00574B3A" w:rsidP="0051129E">
            <w:pPr>
              <w:pStyle w:val="Akapitzlist"/>
              <w:jc w:val="both"/>
              <w:rPr>
                <w:rFonts w:ascii="Arial" w:hAnsi="Arial" w:cs="Arial"/>
                <w:sz w:val="22"/>
                <w:szCs w:val="22"/>
              </w:rPr>
            </w:pPr>
            <w:r w:rsidRPr="002E0A8F">
              <w:rPr>
                <w:rFonts w:ascii="Arial" w:hAnsi="Arial" w:cs="Arial"/>
                <w:sz w:val="22"/>
                <w:szCs w:val="22"/>
              </w:rPr>
              <w:t>Jednostka miary: tona CO</w:t>
            </w:r>
            <w:r w:rsidRPr="002E0A8F">
              <w:rPr>
                <w:rFonts w:ascii="Arial" w:hAnsi="Arial" w:cs="Arial"/>
                <w:sz w:val="22"/>
                <w:szCs w:val="22"/>
                <w:vertAlign w:val="subscript"/>
              </w:rPr>
              <w:t>2</w:t>
            </w:r>
            <w:r w:rsidRPr="002E0A8F">
              <w:rPr>
                <w:rFonts w:ascii="Arial" w:hAnsi="Arial" w:cs="Arial"/>
                <w:sz w:val="22"/>
                <w:szCs w:val="22"/>
              </w:rPr>
              <w:t xml:space="preserve">eq (t, megagram - Mg). </w:t>
            </w:r>
          </w:p>
          <w:p w:rsidR="00574B3A" w:rsidRPr="002E0A8F" w:rsidRDefault="00574B3A" w:rsidP="0051129E">
            <w:pPr>
              <w:jc w:val="both"/>
              <w:rPr>
                <w:rFonts w:ascii="Arial" w:hAnsi="Arial" w:cs="Arial"/>
                <w:i/>
                <w:sz w:val="22"/>
                <w:szCs w:val="22"/>
              </w:rPr>
            </w:pPr>
            <w:r w:rsidRPr="002E0A8F">
              <w:rPr>
                <w:rFonts w:ascii="Arial" w:hAnsi="Arial" w:cs="Arial"/>
                <w:sz w:val="22"/>
                <w:szCs w:val="22"/>
              </w:rPr>
              <w:t>Standardowe wartości emisji tCO</w:t>
            </w:r>
            <w:r w:rsidRPr="002E0A8F">
              <w:rPr>
                <w:rFonts w:ascii="Arial" w:hAnsi="Arial" w:cs="Arial"/>
                <w:sz w:val="22"/>
                <w:szCs w:val="22"/>
                <w:vertAlign w:val="subscript"/>
              </w:rPr>
              <w:t>2</w:t>
            </w:r>
            <w:r w:rsidRPr="002E0A8F">
              <w:rPr>
                <w:rFonts w:ascii="Arial" w:hAnsi="Arial" w:cs="Arial"/>
                <w:sz w:val="22"/>
                <w:szCs w:val="22"/>
              </w:rPr>
              <w:t xml:space="preserve">eq / 1 MWh energii dla poszczególnych rodzajów paliw stosowane na potrzeby oceny projektów RPO </w:t>
            </w:r>
            <w:r w:rsidR="00F01F6F" w:rsidRPr="002E0A8F">
              <w:rPr>
                <w:rFonts w:ascii="Arial" w:hAnsi="Arial" w:cs="Arial"/>
                <w:sz w:val="22"/>
                <w:szCs w:val="22"/>
              </w:rPr>
              <w:t xml:space="preserve">WP 2014-2020 </w:t>
            </w:r>
            <w:r w:rsidRPr="002E0A8F">
              <w:rPr>
                <w:rFonts w:ascii="Arial" w:hAnsi="Arial" w:cs="Arial"/>
                <w:sz w:val="22"/>
                <w:szCs w:val="22"/>
              </w:rPr>
              <w:t xml:space="preserve">przedstawione są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i/>
                <w:sz w:val="22"/>
                <w:szCs w:val="22"/>
              </w:rPr>
              <w:t xml:space="preserve">Poradniku. Jak opracować plan działań na rzecz zrównoważonej energii (SEAP)? – Tabela 6. Standardowe </w:t>
            </w:r>
            <w:r w:rsidRPr="002E0A8F">
              <w:rPr>
                <w:rFonts w:ascii="Arial" w:hAnsi="Arial" w:cs="Arial"/>
                <w:i/>
                <w:sz w:val="22"/>
                <w:szCs w:val="22"/>
              </w:rPr>
              <w:lastRenderedPageBreak/>
              <w:t xml:space="preserve">wskaźniki emisji, s. 114. </w:t>
            </w:r>
            <w:r w:rsidR="00F36796" w:rsidRPr="002E0A8F">
              <w:rPr>
                <w:rFonts w:ascii="Arial" w:hAnsi="Arial" w:cs="Arial"/>
                <w:sz w:val="22"/>
              </w:rPr>
              <w:t xml:space="preserve">Można również wykorzystać </w:t>
            </w:r>
            <w:r w:rsidR="009E52B9" w:rsidRPr="002E0A8F">
              <w:rPr>
                <w:rFonts w:ascii="Arial" w:hAnsi="Arial" w:cs="Arial"/>
                <w:sz w:val="22"/>
              </w:rPr>
              <w:t>dane</w:t>
            </w:r>
            <w:r w:rsidR="00F36796" w:rsidRPr="002E0A8F">
              <w:rPr>
                <w:rFonts w:ascii="Arial" w:hAnsi="Arial" w:cs="Arial"/>
                <w:sz w:val="22"/>
              </w:rPr>
              <w:t xml:space="preserve"> </w:t>
            </w:r>
            <w:r w:rsidR="00701D84" w:rsidRPr="002E0A8F">
              <w:rPr>
                <w:rFonts w:ascii="Arial" w:hAnsi="Arial" w:cs="Arial"/>
                <w:sz w:val="22"/>
              </w:rPr>
              <w:t>z</w:t>
            </w:r>
            <w:r w:rsidR="00701D84">
              <w:rPr>
                <w:rFonts w:ascii="Arial" w:hAnsi="Arial" w:cs="Arial"/>
                <w:sz w:val="22"/>
              </w:rPr>
              <w:t> </w:t>
            </w:r>
            <w:r w:rsidR="00F36796" w:rsidRPr="002E0A8F">
              <w:rPr>
                <w:rFonts w:ascii="Arial" w:hAnsi="Arial" w:cs="Arial"/>
                <w:sz w:val="22"/>
              </w:rPr>
              <w:t>audytu energetycznego.</w:t>
            </w:r>
          </w:p>
          <w:p w:rsidR="00574B3A" w:rsidRPr="002E0A8F" w:rsidRDefault="00574B3A" w:rsidP="0051129E">
            <w:pPr>
              <w:jc w:val="both"/>
              <w:rPr>
                <w:rFonts w:ascii="Arial" w:hAnsi="Arial" w:cs="Arial"/>
                <w:sz w:val="22"/>
                <w:szCs w:val="22"/>
              </w:rPr>
            </w:pPr>
          </w:p>
          <w:p w:rsidR="00574B3A" w:rsidRPr="002E0A8F" w:rsidRDefault="00574B3A" w:rsidP="00BD1F48">
            <w:pPr>
              <w:pStyle w:val="Akapitzlist"/>
              <w:numPr>
                <w:ilvl w:val="0"/>
                <w:numId w:val="10"/>
              </w:numPr>
              <w:jc w:val="both"/>
              <w:rPr>
                <w:rFonts w:ascii="Arial" w:hAnsi="Arial" w:cs="Arial"/>
                <w:sz w:val="22"/>
                <w:szCs w:val="22"/>
              </w:rPr>
            </w:pPr>
            <w:r w:rsidRPr="002E0A8F">
              <w:rPr>
                <w:rFonts w:ascii="Arial" w:hAnsi="Arial" w:cs="Arial"/>
                <w:b/>
                <w:sz w:val="22"/>
                <w:szCs w:val="22"/>
              </w:rPr>
              <w:t>Redukcja emisji CO</w:t>
            </w:r>
            <w:r w:rsidRPr="002E0A8F">
              <w:rPr>
                <w:rFonts w:ascii="Arial" w:hAnsi="Arial" w:cs="Arial"/>
                <w:b/>
                <w:sz w:val="22"/>
                <w:szCs w:val="22"/>
                <w:vertAlign w:val="subscript"/>
              </w:rPr>
              <w:t>2</w:t>
            </w:r>
            <w:r w:rsidRPr="002E0A8F">
              <w:rPr>
                <w:rFonts w:ascii="Arial" w:hAnsi="Arial" w:cs="Arial"/>
                <w:sz w:val="22"/>
                <w:szCs w:val="22"/>
              </w:rPr>
              <w:t xml:space="preserve"> to ilość CO</w:t>
            </w:r>
            <w:r w:rsidRPr="002E0A8F">
              <w:rPr>
                <w:rFonts w:ascii="Arial" w:hAnsi="Arial" w:cs="Arial"/>
                <w:sz w:val="22"/>
                <w:szCs w:val="22"/>
                <w:vertAlign w:val="subscript"/>
              </w:rPr>
              <w:t>2</w:t>
            </w:r>
            <w:r w:rsidRPr="002E0A8F">
              <w:rPr>
                <w:rFonts w:ascii="Arial" w:hAnsi="Arial" w:cs="Arial"/>
                <w:sz w:val="22"/>
                <w:szCs w:val="22"/>
              </w:rPr>
              <w:t>eq, która nie zostanie wyemitowana do atmosfery:</w:t>
            </w:r>
          </w:p>
          <w:p w:rsidR="00574B3A" w:rsidRPr="002E0A8F" w:rsidRDefault="00574B3A" w:rsidP="0051129E">
            <w:pPr>
              <w:pStyle w:val="Akapitzlist"/>
              <w:jc w:val="both"/>
              <w:rPr>
                <w:rFonts w:ascii="Arial" w:hAnsi="Arial" w:cs="Arial"/>
                <w:sz w:val="22"/>
                <w:szCs w:val="22"/>
              </w:rPr>
            </w:pPr>
          </w:p>
          <w:p w:rsidR="00574B3A" w:rsidRPr="002E0A8F" w:rsidRDefault="00574B3A" w:rsidP="00BD1F48">
            <w:pPr>
              <w:pStyle w:val="Akapitzlist"/>
              <w:numPr>
                <w:ilvl w:val="0"/>
                <w:numId w:val="14"/>
              </w:numPr>
              <w:jc w:val="both"/>
              <w:rPr>
                <w:rFonts w:ascii="Arial" w:hAnsi="Arial" w:cs="Arial"/>
                <w:sz w:val="22"/>
                <w:szCs w:val="22"/>
              </w:rPr>
            </w:pPr>
            <w:r w:rsidRPr="002E0A8F">
              <w:rPr>
                <w:rFonts w:ascii="Arial" w:hAnsi="Arial" w:cs="Arial"/>
                <w:b/>
                <w:sz w:val="22"/>
                <w:szCs w:val="22"/>
              </w:rPr>
              <w:t xml:space="preserve">dzięki zmniejszeniu zapotrzebowania na energię cieplną oraz zmianie lub modernizacji źródła energii </w:t>
            </w:r>
          </w:p>
          <w:p w:rsidR="00574B3A" w:rsidRPr="002E0A8F" w:rsidRDefault="00574B3A" w:rsidP="0051129E">
            <w:pPr>
              <w:pStyle w:val="Akapitzlist"/>
              <w:ind w:left="1080"/>
              <w:jc w:val="both"/>
              <w:rPr>
                <w:rFonts w:ascii="Arial" w:hAnsi="Arial" w:cs="Arial"/>
                <w:sz w:val="22"/>
                <w:szCs w:val="22"/>
              </w:rPr>
            </w:pPr>
          </w:p>
          <w:p w:rsidR="00574B3A" w:rsidRPr="002E0A8F" w:rsidRDefault="00574B3A" w:rsidP="0051129E">
            <w:pPr>
              <w:jc w:val="both"/>
              <w:rPr>
                <w:rFonts w:ascii="Arial" w:hAnsi="Arial" w:cs="Arial"/>
                <w:sz w:val="22"/>
                <w:szCs w:val="22"/>
                <w:lang w:val="fr-FR"/>
              </w:rPr>
            </w:pPr>
            <w:r w:rsidRPr="002E0A8F">
              <w:rPr>
                <w:rFonts w:ascii="Arial" w:hAnsi="Arial" w:cs="Arial"/>
                <w:sz w:val="22"/>
                <w:szCs w:val="22"/>
                <w:lang w:val="fr-FR"/>
              </w:rPr>
              <w:t>∆ Et = (Zt</w:t>
            </w:r>
            <w:r w:rsidRPr="002E0A8F">
              <w:rPr>
                <w:rFonts w:ascii="Arial" w:hAnsi="Arial" w:cs="Arial"/>
                <w:sz w:val="22"/>
                <w:szCs w:val="22"/>
                <w:vertAlign w:val="subscript"/>
                <w:lang w:val="fr-FR"/>
              </w:rPr>
              <w:t>0</w:t>
            </w:r>
            <w:r w:rsidRPr="002E0A8F">
              <w:rPr>
                <w:rFonts w:ascii="Arial" w:hAnsi="Arial" w:cs="Arial"/>
                <w:sz w:val="22"/>
                <w:szCs w:val="22"/>
                <w:lang w:val="fr-FR"/>
              </w:rPr>
              <w:t xml:space="preserve"> × Et</w:t>
            </w:r>
            <w:r w:rsidRPr="002E0A8F">
              <w:rPr>
                <w:rFonts w:ascii="Arial" w:hAnsi="Arial" w:cs="Arial"/>
                <w:sz w:val="22"/>
                <w:szCs w:val="22"/>
                <w:vertAlign w:val="subscript"/>
                <w:lang w:val="fr-FR"/>
              </w:rPr>
              <w:t>0</w:t>
            </w:r>
            <w:r w:rsidRPr="002E0A8F">
              <w:rPr>
                <w:rFonts w:ascii="Arial" w:hAnsi="Arial" w:cs="Arial"/>
                <w:sz w:val="22"/>
                <w:szCs w:val="22"/>
                <w:lang w:val="fr-FR"/>
              </w:rPr>
              <w:t>) – (Zt</w:t>
            </w:r>
            <w:r w:rsidRPr="002E0A8F">
              <w:rPr>
                <w:rFonts w:ascii="Arial" w:hAnsi="Arial" w:cs="Arial"/>
                <w:sz w:val="22"/>
                <w:szCs w:val="22"/>
                <w:vertAlign w:val="subscript"/>
                <w:lang w:val="fr-FR"/>
              </w:rPr>
              <w:t>1</w:t>
            </w:r>
            <w:r w:rsidRPr="002E0A8F">
              <w:rPr>
                <w:rFonts w:ascii="Arial" w:hAnsi="Arial" w:cs="Arial"/>
                <w:sz w:val="22"/>
                <w:szCs w:val="22"/>
                <w:lang w:val="fr-FR"/>
              </w:rPr>
              <w:t xml:space="preserve"> × Et</w:t>
            </w:r>
            <w:r w:rsidRPr="002E0A8F">
              <w:rPr>
                <w:rFonts w:ascii="Arial" w:hAnsi="Arial" w:cs="Arial"/>
                <w:sz w:val="22"/>
                <w:szCs w:val="22"/>
                <w:vertAlign w:val="subscript"/>
                <w:lang w:val="fr-FR"/>
              </w:rPr>
              <w:t>1</w:t>
            </w:r>
            <w:r w:rsidRPr="002E0A8F">
              <w:rPr>
                <w:rFonts w:ascii="Arial" w:hAnsi="Arial" w:cs="Arial"/>
                <w:sz w:val="22"/>
                <w:szCs w:val="22"/>
                <w:lang w:val="fr-FR"/>
              </w:rPr>
              <w:t>)</w:t>
            </w:r>
          </w:p>
          <w:p w:rsidR="00574B3A" w:rsidRPr="002E0A8F" w:rsidRDefault="00574B3A" w:rsidP="0051129E">
            <w:pPr>
              <w:jc w:val="both"/>
              <w:rPr>
                <w:rFonts w:ascii="Arial" w:hAnsi="Arial" w:cs="Arial"/>
                <w:sz w:val="22"/>
                <w:szCs w:val="22"/>
                <w:lang w:val="fr-FR"/>
              </w:rPr>
            </w:pPr>
          </w:p>
          <w:p w:rsidR="00574B3A" w:rsidRPr="002E0A8F" w:rsidRDefault="00574B3A" w:rsidP="0051129E">
            <w:pPr>
              <w:jc w:val="both"/>
              <w:rPr>
                <w:rFonts w:ascii="Arial" w:hAnsi="Arial" w:cs="Arial"/>
                <w:sz w:val="22"/>
                <w:szCs w:val="22"/>
              </w:rPr>
            </w:pPr>
            <w:r w:rsidRPr="002E0A8F">
              <w:rPr>
                <w:rFonts w:ascii="Arial" w:hAnsi="Arial" w:cs="Arial"/>
                <w:sz w:val="22"/>
                <w:szCs w:val="22"/>
              </w:rPr>
              <w:t>∆ Et – zmiana emisji CO</w:t>
            </w:r>
            <w:r w:rsidRPr="002E0A8F">
              <w:rPr>
                <w:rFonts w:ascii="Arial" w:hAnsi="Arial" w:cs="Arial"/>
                <w:sz w:val="22"/>
                <w:szCs w:val="22"/>
                <w:vertAlign w:val="subscript"/>
              </w:rPr>
              <w:t>2</w:t>
            </w:r>
            <w:r w:rsidRPr="002E0A8F">
              <w:rPr>
                <w:rFonts w:ascii="Arial" w:hAnsi="Arial" w:cs="Arial"/>
                <w:sz w:val="22"/>
                <w:szCs w:val="22"/>
              </w:rPr>
              <w:t xml:space="preserve"> eq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związku ze zmniejszeniem zapotrzebowania na energię cieplną (tCO</w:t>
            </w:r>
            <w:r w:rsidRPr="002E0A8F">
              <w:rPr>
                <w:rFonts w:ascii="Arial" w:hAnsi="Arial" w:cs="Arial"/>
                <w:sz w:val="22"/>
                <w:szCs w:val="22"/>
                <w:vertAlign w:val="subscript"/>
              </w:rPr>
              <w:t>2</w:t>
            </w:r>
            <w:r w:rsidRPr="002E0A8F">
              <w:rPr>
                <w:rFonts w:ascii="Arial" w:hAnsi="Arial" w:cs="Arial"/>
                <w:sz w:val="22"/>
                <w:szCs w:val="22"/>
              </w:rPr>
              <w:t>eq).</w:t>
            </w:r>
          </w:p>
          <w:p w:rsidR="00574B3A" w:rsidRPr="002E0A8F" w:rsidRDefault="00574B3A" w:rsidP="0051129E">
            <w:pPr>
              <w:jc w:val="both"/>
              <w:rPr>
                <w:rFonts w:ascii="Arial" w:hAnsi="Arial" w:cs="Arial"/>
                <w:sz w:val="22"/>
                <w:szCs w:val="22"/>
              </w:rPr>
            </w:pPr>
            <w:r w:rsidRPr="002E0A8F">
              <w:rPr>
                <w:rFonts w:ascii="Arial" w:hAnsi="Arial" w:cs="Arial"/>
                <w:sz w:val="22"/>
                <w:szCs w:val="22"/>
              </w:rPr>
              <w:t>Zt</w:t>
            </w:r>
            <w:r w:rsidRPr="002E0A8F">
              <w:rPr>
                <w:rFonts w:ascii="Arial" w:hAnsi="Arial" w:cs="Arial"/>
                <w:sz w:val="22"/>
                <w:szCs w:val="22"/>
                <w:vertAlign w:val="subscript"/>
              </w:rPr>
              <w:t xml:space="preserve">0 - </w:t>
            </w:r>
            <w:r w:rsidRPr="002E0A8F">
              <w:rPr>
                <w:rFonts w:ascii="Arial" w:hAnsi="Arial" w:cs="Arial"/>
                <w:sz w:val="22"/>
                <w:szCs w:val="22"/>
              </w:rPr>
              <w:t>roczne zapotrzebowanie na energię cieplną budynku przed realizacją projektu (MWh). Patrz opis do kryterium Efektywność ekonomiczna.</w:t>
            </w:r>
          </w:p>
          <w:p w:rsidR="00574B3A" w:rsidRPr="002E0A8F" w:rsidRDefault="00574B3A" w:rsidP="0051129E">
            <w:pPr>
              <w:jc w:val="both"/>
              <w:rPr>
                <w:rFonts w:ascii="Arial" w:hAnsi="Arial" w:cs="Arial"/>
                <w:sz w:val="22"/>
                <w:szCs w:val="22"/>
              </w:rPr>
            </w:pPr>
            <w:r w:rsidRPr="002E0A8F">
              <w:rPr>
                <w:rFonts w:ascii="Arial" w:hAnsi="Arial" w:cs="Arial"/>
                <w:sz w:val="22"/>
                <w:szCs w:val="22"/>
              </w:rPr>
              <w:t>Et</w:t>
            </w:r>
            <w:r w:rsidRPr="002E0A8F">
              <w:rPr>
                <w:rFonts w:ascii="Arial" w:hAnsi="Arial" w:cs="Arial"/>
                <w:sz w:val="22"/>
                <w:szCs w:val="22"/>
                <w:vertAlign w:val="subscript"/>
              </w:rPr>
              <w:t>0</w:t>
            </w:r>
            <w:r w:rsidRPr="002E0A8F">
              <w:rPr>
                <w:rFonts w:ascii="Arial" w:hAnsi="Arial" w:cs="Arial"/>
                <w:sz w:val="22"/>
                <w:szCs w:val="22"/>
              </w:rPr>
              <w:t xml:space="preserve"> – emisja związana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wyprodukowaniem energii cieplnej zużytej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budynku przed realizacją projektu (tCO</w:t>
            </w:r>
            <w:r w:rsidRPr="002E0A8F">
              <w:rPr>
                <w:rFonts w:ascii="Arial" w:hAnsi="Arial" w:cs="Arial"/>
                <w:sz w:val="22"/>
                <w:szCs w:val="22"/>
                <w:vertAlign w:val="subscript"/>
              </w:rPr>
              <w:t>2</w:t>
            </w:r>
            <w:r w:rsidRPr="002E0A8F">
              <w:rPr>
                <w:rFonts w:ascii="Arial" w:hAnsi="Arial" w:cs="Arial"/>
                <w:sz w:val="22"/>
                <w:szCs w:val="22"/>
              </w:rPr>
              <w:t>eq/MWh).</w:t>
            </w:r>
          </w:p>
          <w:p w:rsidR="00574B3A" w:rsidRPr="002E0A8F" w:rsidRDefault="00574B3A" w:rsidP="0051129E">
            <w:pPr>
              <w:jc w:val="both"/>
              <w:rPr>
                <w:rFonts w:ascii="Arial" w:hAnsi="Arial" w:cs="Arial"/>
                <w:sz w:val="22"/>
                <w:szCs w:val="22"/>
              </w:rPr>
            </w:pPr>
            <w:r w:rsidRPr="002E0A8F">
              <w:rPr>
                <w:rFonts w:ascii="Arial" w:hAnsi="Arial" w:cs="Arial"/>
                <w:sz w:val="22"/>
                <w:szCs w:val="22"/>
              </w:rPr>
              <w:t>Z</w:t>
            </w:r>
            <w:r w:rsidRPr="002E0A8F">
              <w:rPr>
                <w:rFonts w:ascii="Arial" w:hAnsi="Arial" w:cs="Arial"/>
                <w:sz w:val="22"/>
                <w:szCs w:val="22"/>
                <w:vertAlign w:val="subscript"/>
              </w:rPr>
              <w:t>1</w:t>
            </w:r>
            <w:r w:rsidRPr="002E0A8F">
              <w:rPr>
                <w:rFonts w:ascii="Arial" w:hAnsi="Arial" w:cs="Arial"/>
                <w:sz w:val="22"/>
                <w:szCs w:val="22"/>
              </w:rPr>
              <w:t xml:space="preserve"> - określone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audycie energetycznym obliczeniowe zużycie energii na ogrzewanie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ciepłej wody użytkowej. Patrz: opis do kryterium Efektywność ekonomiczna (MWh).</w:t>
            </w:r>
          </w:p>
          <w:p w:rsidR="00574B3A" w:rsidRPr="002E0A8F" w:rsidRDefault="00574B3A" w:rsidP="0051129E">
            <w:pPr>
              <w:jc w:val="both"/>
              <w:rPr>
                <w:rFonts w:ascii="Arial" w:hAnsi="Arial" w:cs="Arial"/>
                <w:sz w:val="22"/>
                <w:szCs w:val="22"/>
              </w:rPr>
            </w:pPr>
            <w:r w:rsidRPr="002E0A8F">
              <w:rPr>
                <w:rFonts w:ascii="Arial" w:hAnsi="Arial" w:cs="Arial"/>
                <w:sz w:val="22"/>
                <w:szCs w:val="22"/>
              </w:rPr>
              <w:t>Et</w:t>
            </w:r>
            <w:r w:rsidRPr="002E0A8F">
              <w:rPr>
                <w:rFonts w:ascii="Arial" w:hAnsi="Arial" w:cs="Arial"/>
                <w:sz w:val="22"/>
                <w:szCs w:val="22"/>
                <w:vertAlign w:val="subscript"/>
              </w:rPr>
              <w:t xml:space="preserve">1 - </w:t>
            </w:r>
            <w:r w:rsidRPr="002E0A8F">
              <w:rPr>
                <w:rFonts w:ascii="Arial" w:hAnsi="Arial" w:cs="Arial"/>
                <w:sz w:val="22"/>
                <w:szCs w:val="22"/>
              </w:rPr>
              <w:t xml:space="preserve">emisja związana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wyprodukowaniem energii cieplnej zużytej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budynku po realizacji projektu (tCO</w:t>
            </w:r>
            <w:r w:rsidRPr="002E0A8F">
              <w:rPr>
                <w:rFonts w:ascii="Arial" w:hAnsi="Arial" w:cs="Arial"/>
                <w:sz w:val="22"/>
                <w:szCs w:val="22"/>
                <w:vertAlign w:val="subscript"/>
              </w:rPr>
              <w:t>2</w:t>
            </w:r>
            <w:r w:rsidRPr="002E0A8F">
              <w:rPr>
                <w:rFonts w:ascii="Arial" w:hAnsi="Arial" w:cs="Arial"/>
                <w:sz w:val="22"/>
                <w:szCs w:val="22"/>
              </w:rPr>
              <w:t>eq/MWh).</w:t>
            </w:r>
          </w:p>
          <w:p w:rsidR="00574B3A" w:rsidRPr="002E0A8F" w:rsidRDefault="00574B3A" w:rsidP="0051129E">
            <w:pPr>
              <w:jc w:val="both"/>
              <w:rPr>
                <w:rFonts w:ascii="Arial" w:hAnsi="Arial" w:cs="Arial"/>
                <w:sz w:val="22"/>
                <w:szCs w:val="22"/>
              </w:rPr>
            </w:pPr>
          </w:p>
          <w:p w:rsidR="00574B3A" w:rsidRPr="002E0A8F" w:rsidRDefault="00574B3A" w:rsidP="0051129E">
            <w:pPr>
              <w:jc w:val="both"/>
              <w:rPr>
                <w:rFonts w:ascii="Arial" w:hAnsi="Arial" w:cs="Arial"/>
                <w:sz w:val="22"/>
                <w:szCs w:val="22"/>
                <w:u w:val="single"/>
              </w:rPr>
            </w:pPr>
            <w:r w:rsidRPr="002E0A8F">
              <w:rPr>
                <w:rFonts w:ascii="Arial" w:hAnsi="Arial" w:cs="Arial"/>
                <w:sz w:val="22"/>
                <w:szCs w:val="22"/>
                <w:u w:val="single"/>
              </w:rPr>
              <w:t>W obliczeniach należy uwzględnić sprawność źródeł energii.</w:t>
            </w:r>
          </w:p>
          <w:p w:rsidR="00574B3A" w:rsidRPr="002E0A8F" w:rsidRDefault="00574B3A" w:rsidP="0051129E">
            <w:pPr>
              <w:jc w:val="both"/>
              <w:rPr>
                <w:rFonts w:ascii="Arial" w:hAnsi="Arial" w:cs="Arial"/>
                <w:sz w:val="22"/>
                <w:szCs w:val="22"/>
              </w:rPr>
            </w:pPr>
          </w:p>
          <w:p w:rsidR="00574B3A" w:rsidRPr="002E0A8F" w:rsidRDefault="00574B3A" w:rsidP="00BD1F48">
            <w:pPr>
              <w:pStyle w:val="Akapitzlist"/>
              <w:numPr>
                <w:ilvl w:val="0"/>
                <w:numId w:val="14"/>
              </w:numPr>
              <w:jc w:val="both"/>
              <w:rPr>
                <w:rFonts w:ascii="Arial" w:hAnsi="Arial" w:cs="Arial"/>
                <w:sz w:val="22"/>
                <w:szCs w:val="22"/>
              </w:rPr>
            </w:pPr>
            <w:r w:rsidRPr="002E0A8F">
              <w:rPr>
                <w:rFonts w:ascii="Arial" w:hAnsi="Arial" w:cs="Arial"/>
                <w:b/>
                <w:sz w:val="22"/>
                <w:szCs w:val="22"/>
              </w:rPr>
              <w:t>dzięki zmniejszeniu zapotrzebowania na energię elektryczną,</w:t>
            </w:r>
          </w:p>
          <w:p w:rsidR="00574B3A" w:rsidRPr="002E0A8F" w:rsidRDefault="00574B3A" w:rsidP="0051129E">
            <w:pPr>
              <w:jc w:val="both"/>
              <w:rPr>
                <w:rFonts w:ascii="Arial" w:hAnsi="Arial" w:cs="Arial"/>
                <w:sz w:val="22"/>
                <w:szCs w:val="22"/>
              </w:rPr>
            </w:pPr>
          </w:p>
          <w:p w:rsidR="00574B3A" w:rsidRPr="002E0A8F" w:rsidRDefault="00574B3A" w:rsidP="0051129E">
            <w:pPr>
              <w:jc w:val="both"/>
              <w:rPr>
                <w:rFonts w:ascii="Arial" w:hAnsi="Arial" w:cs="Arial"/>
                <w:sz w:val="22"/>
                <w:szCs w:val="22"/>
                <w:lang w:val="nl-NL"/>
              </w:rPr>
            </w:pPr>
            <w:r w:rsidRPr="002E0A8F">
              <w:rPr>
                <w:rFonts w:ascii="Arial" w:hAnsi="Arial" w:cs="Arial"/>
                <w:sz w:val="22"/>
                <w:szCs w:val="22"/>
                <w:lang w:val="nl-NL"/>
              </w:rPr>
              <w:t>∆ Ee = (Ze</w:t>
            </w:r>
            <w:r w:rsidRPr="002E0A8F">
              <w:rPr>
                <w:rFonts w:ascii="Arial" w:hAnsi="Arial" w:cs="Arial"/>
                <w:sz w:val="22"/>
                <w:szCs w:val="22"/>
                <w:vertAlign w:val="subscript"/>
                <w:lang w:val="nl-NL"/>
              </w:rPr>
              <w:t>0</w:t>
            </w:r>
            <w:r w:rsidRPr="002E0A8F">
              <w:rPr>
                <w:rFonts w:ascii="Arial" w:hAnsi="Arial" w:cs="Arial"/>
                <w:sz w:val="22"/>
                <w:szCs w:val="22"/>
                <w:lang w:val="nl-NL"/>
              </w:rPr>
              <w:t xml:space="preserve"> × Ee) – (Ze</w:t>
            </w:r>
            <w:r w:rsidRPr="002E0A8F">
              <w:rPr>
                <w:rFonts w:ascii="Arial" w:hAnsi="Arial" w:cs="Arial"/>
                <w:sz w:val="22"/>
                <w:szCs w:val="22"/>
                <w:vertAlign w:val="subscript"/>
                <w:lang w:val="nl-NL"/>
              </w:rPr>
              <w:t>1</w:t>
            </w:r>
            <w:r w:rsidRPr="002E0A8F">
              <w:rPr>
                <w:rFonts w:ascii="Arial" w:hAnsi="Arial" w:cs="Arial"/>
                <w:sz w:val="22"/>
                <w:szCs w:val="22"/>
                <w:lang w:val="nl-NL"/>
              </w:rPr>
              <w:t xml:space="preserve"> × Ee)</w:t>
            </w:r>
          </w:p>
          <w:p w:rsidR="00574B3A" w:rsidRPr="002E0A8F" w:rsidRDefault="00574B3A" w:rsidP="0051129E">
            <w:pPr>
              <w:jc w:val="both"/>
              <w:rPr>
                <w:rFonts w:ascii="Arial" w:hAnsi="Arial" w:cs="Arial"/>
                <w:sz w:val="22"/>
                <w:szCs w:val="22"/>
              </w:rPr>
            </w:pPr>
            <w:r w:rsidRPr="002E0A8F">
              <w:rPr>
                <w:rFonts w:ascii="Arial" w:hAnsi="Arial" w:cs="Arial"/>
                <w:sz w:val="22"/>
                <w:szCs w:val="22"/>
              </w:rPr>
              <w:t>∆ Ee - różnica pomiędzy emisją CO</w:t>
            </w:r>
            <w:r w:rsidRPr="002E0A8F">
              <w:rPr>
                <w:rFonts w:ascii="Arial" w:hAnsi="Arial" w:cs="Arial"/>
                <w:sz w:val="22"/>
                <w:szCs w:val="22"/>
                <w:vertAlign w:val="subscript"/>
              </w:rPr>
              <w:t>2</w:t>
            </w:r>
            <w:r w:rsidRPr="002E0A8F">
              <w:rPr>
                <w:rFonts w:ascii="Arial" w:hAnsi="Arial" w:cs="Arial"/>
                <w:sz w:val="22"/>
                <w:szCs w:val="22"/>
              </w:rPr>
              <w:t xml:space="preserve"> eq związaną ze zmianą zużycia energii elektrycznej wytworzonej ze źródeł konwencjonalnych</w:t>
            </w:r>
          </w:p>
          <w:p w:rsidR="00574B3A" w:rsidRPr="002E0A8F" w:rsidRDefault="00574B3A" w:rsidP="0051129E">
            <w:pPr>
              <w:jc w:val="both"/>
              <w:rPr>
                <w:rFonts w:ascii="Arial" w:hAnsi="Arial" w:cs="Arial"/>
                <w:sz w:val="22"/>
                <w:szCs w:val="22"/>
              </w:rPr>
            </w:pPr>
            <w:r w:rsidRPr="002E0A8F">
              <w:rPr>
                <w:rFonts w:ascii="Arial" w:hAnsi="Arial" w:cs="Arial"/>
                <w:sz w:val="22"/>
                <w:szCs w:val="22"/>
              </w:rPr>
              <w:t>Ze</w:t>
            </w:r>
            <w:r w:rsidRPr="002E0A8F">
              <w:rPr>
                <w:rFonts w:ascii="Arial" w:hAnsi="Arial" w:cs="Arial"/>
                <w:sz w:val="22"/>
                <w:szCs w:val="22"/>
                <w:vertAlign w:val="subscript"/>
              </w:rPr>
              <w:t>0</w:t>
            </w:r>
            <w:r w:rsidRPr="002E0A8F">
              <w:rPr>
                <w:rFonts w:ascii="Arial" w:hAnsi="Arial" w:cs="Arial"/>
                <w:b/>
                <w:sz w:val="22"/>
                <w:szCs w:val="22"/>
              </w:rPr>
              <w:t xml:space="preserve"> </w:t>
            </w:r>
            <w:r w:rsidRPr="002E0A8F">
              <w:rPr>
                <w:rFonts w:ascii="Arial" w:hAnsi="Arial" w:cs="Arial"/>
                <w:sz w:val="22"/>
                <w:szCs w:val="22"/>
              </w:rPr>
              <w:t xml:space="preserve">– Roczne zapotrzebowanie na energię elektryczną budynku przed realizacją projektu (MWh). Patrz: opis do </w:t>
            </w:r>
            <w:r w:rsidRPr="002E0A8F">
              <w:rPr>
                <w:rFonts w:ascii="Arial" w:hAnsi="Arial" w:cs="Arial"/>
                <w:sz w:val="22"/>
                <w:szCs w:val="22"/>
              </w:rPr>
              <w:lastRenderedPageBreak/>
              <w:t>kryterium powyżej.</w:t>
            </w:r>
          </w:p>
          <w:p w:rsidR="00574B3A" w:rsidRPr="002E0A8F" w:rsidRDefault="00574B3A" w:rsidP="0051129E">
            <w:pPr>
              <w:jc w:val="both"/>
              <w:rPr>
                <w:rFonts w:ascii="Arial" w:hAnsi="Arial" w:cs="Arial"/>
                <w:sz w:val="22"/>
                <w:szCs w:val="22"/>
              </w:rPr>
            </w:pPr>
            <w:r w:rsidRPr="002E0A8F">
              <w:rPr>
                <w:rFonts w:ascii="Arial" w:hAnsi="Arial" w:cs="Arial"/>
                <w:sz w:val="22"/>
                <w:szCs w:val="22"/>
              </w:rPr>
              <w:t>Ze</w:t>
            </w:r>
            <w:r w:rsidRPr="002E0A8F">
              <w:rPr>
                <w:rFonts w:ascii="Arial" w:hAnsi="Arial" w:cs="Arial"/>
                <w:sz w:val="22"/>
                <w:szCs w:val="22"/>
                <w:vertAlign w:val="subscript"/>
              </w:rPr>
              <w:t>1</w:t>
            </w:r>
            <w:r w:rsidRPr="002E0A8F">
              <w:rPr>
                <w:rFonts w:ascii="Arial" w:hAnsi="Arial" w:cs="Arial"/>
                <w:sz w:val="22"/>
                <w:szCs w:val="22"/>
              </w:rPr>
              <w:t xml:space="preserve"> – Obliczeniowe zużycie energii elektrycznej budynku po realizacji projektu (MWh). Patrz opis do kryterium powyżej.</w:t>
            </w:r>
          </w:p>
          <w:p w:rsidR="00574B3A" w:rsidRPr="002E0A8F" w:rsidRDefault="00574B3A" w:rsidP="0051129E">
            <w:pPr>
              <w:jc w:val="both"/>
              <w:rPr>
                <w:rFonts w:ascii="Arial" w:hAnsi="Arial" w:cs="Arial"/>
                <w:b/>
                <w:sz w:val="22"/>
                <w:szCs w:val="22"/>
              </w:rPr>
            </w:pPr>
            <w:r w:rsidRPr="002E0A8F">
              <w:rPr>
                <w:rFonts w:ascii="Arial" w:hAnsi="Arial" w:cs="Arial"/>
                <w:sz w:val="22"/>
                <w:szCs w:val="22"/>
              </w:rPr>
              <w:t>Ee – emisja CO</w:t>
            </w:r>
            <w:r w:rsidRPr="002E0A8F">
              <w:rPr>
                <w:rFonts w:ascii="Arial" w:hAnsi="Arial" w:cs="Arial"/>
                <w:sz w:val="22"/>
                <w:szCs w:val="22"/>
                <w:vertAlign w:val="subscript"/>
              </w:rPr>
              <w:t>2</w:t>
            </w:r>
            <w:r w:rsidRPr="002E0A8F">
              <w:rPr>
                <w:rFonts w:ascii="Arial" w:hAnsi="Arial" w:cs="Arial"/>
                <w:sz w:val="22"/>
                <w:szCs w:val="22"/>
              </w:rPr>
              <w:t>eq /1MWh  en. elektrycznej dostarczanej do budynku przez danego OSD. Jest to wartość stała (patrz: załącznik</w:t>
            </w:r>
            <w:r w:rsidR="00F36796" w:rsidRPr="002E0A8F">
              <w:rPr>
                <w:rFonts w:ascii="Arial" w:hAnsi="Arial" w:cs="Arial"/>
                <w:sz w:val="22"/>
              </w:rPr>
              <w:t xml:space="preserve"> do regulaminu konkursu</w:t>
            </w:r>
            <w:r w:rsidRPr="002E0A8F">
              <w:rPr>
                <w:rFonts w:ascii="Arial" w:hAnsi="Arial" w:cs="Arial"/>
                <w:sz w:val="22"/>
                <w:szCs w:val="22"/>
              </w:rPr>
              <w:t xml:space="preserve">: </w:t>
            </w:r>
            <w:r w:rsidRPr="002E0A8F">
              <w:rPr>
                <w:rFonts w:ascii="Arial" w:hAnsi="Arial" w:cs="Arial"/>
                <w:i/>
                <w:sz w:val="22"/>
                <w:szCs w:val="22"/>
              </w:rPr>
              <w:t>wskaźniki emisji zanieczyszczeń CO2eq dla energii elektryczne</w:t>
            </w:r>
            <w:r w:rsidRPr="002E0A8F">
              <w:rPr>
                <w:rFonts w:ascii="Arial" w:hAnsi="Arial" w:cs="Arial"/>
                <w:sz w:val="22"/>
                <w:szCs w:val="22"/>
              </w:rPr>
              <w:t>j).</w:t>
            </w:r>
          </w:p>
          <w:p w:rsidR="00574B3A" w:rsidRPr="002E0A8F" w:rsidRDefault="00574B3A" w:rsidP="0051129E">
            <w:pPr>
              <w:jc w:val="both"/>
              <w:rPr>
                <w:rFonts w:ascii="Arial" w:hAnsi="Arial" w:cs="Arial"/>
                <w:sz w:val="22"/>
                <w:szCs w:val="22"/>
              </w:rPr>
            </w:pPr>
          </w:p>
          <w:p w:rsidR="00574B3A" w:rsidRPr="002E0A8F" w:rsidRDefault="00574B3A" w:rsidP="0051129E">
            <w:pPr>
              <w:jc w:val="both"/>
              <w:rPr>
                <w:rFonts w:ascii="Arial" w:hAnsi="Arial" w:cs="Arial"/>
                <w:sz w:val="22"/>
                <w:szCs w:val="22"/>
              </w:rPr>
            </w:pPr>
            <w:r w:rsidRPr="002E0A8F">
              <w:rPr>
                <w:rFonts w:ascii="Arial" w:hAnsi="Arial" w:cs="Arial"/>
                <w:b/>
                <w:sz w:val="22"/>
                <w:szCs w:val="22"/>
              </w:rPr>
              <w:t>Roczna redukcja ekwiwalentu CO</w:t>
            </w:r>
            <w:r w:rsidRPr="002E0A8F">
              <w:rPr>
                <w:rFonts w:ascii="Arial" w:hAnsi="Arial" w:cs="Arial"/>
                <w:b/>
                <w:sz w:val="22"/>
                <w:szCs w:val="22"/>
                <w:vertAlign w:val="subscript"/>
              </w:rPr>
              <w:t>2</w:t>
            </w:r>
          </w:p>
          <w:p w:rsidR="00574B3A" w:rsidRPr="002E0A8F" w:rsidRDefault="00574B3A" w:rsidP="0051129E">
            <w:pPr>
              <w:jc w:val="both"/>
              <w:rPr>
                <w:rFonts w:ascii="Arial" w:hAnsi="Arial" w:cs="Arial"/>
                <w:sz w:val="22"/>
                <w:szCs w:val="22"/>
              </w:rPr>
            </w:pPr>
            <w:r w:rsidRPr="002E0A8F">
              <w:rPr>
                <w:rFonts w:ascii="Arial" w:hAnsi="Arial" w:cs="Arial"/>
                <w:sz w:val="22"/>
                <w:szCs w:val="22"/>
              </w:rPr>
              <w:t>∆ECO</w:t>
            </w:r>
            <w:r w:rsidRPr="002E0A8F">
              <w:rPr>
                <w:rFonts w:ascii="Arial" w:hAnsi="Arial" w:cs="Arial"/>
                <w:sz w:val="22"/>
                <w:szCs w:val="22"/>
                <w:vertAlign w:val="subscript"/>
              </w:rPr>
              <w:t>2</w:t>
            </w:r>
            <w:r w:rsidRPr="002E0A8F">
              <w:rPr>
                <w:rFonts w:ascii="Arial" w:hAnsi="Arial" w:cs="Arial"/>
                <w:sz w:val="22"/>
                <w:szCs w:val="22"/>
              </w:rPr>
              <w:t>eq=∆ Et +  ∆ Ee</w:t>
            </w:r>
          </w:p>
          <w:p w:rsidR="00574B3A" w:rsidRPr="002E0A8F" w:rsidRDefault="00574B3A" w:rsidP="0051129E">
            <w:pPr>
              <w:pStyle w:val="Akapitzlist"/>
              <w:jc w:val="both"/>
              <w:rPr>
                <w:rFonts w:ascii="Arial" w:hAnsi="Arial" w:cs="Arial"/>
                <w:sz w:val="22"/>
                <w:szCs w:val="22"/>
              </w:rPr>
            </w:pPr>
          </w:p>
          <w:p w:rsidR="00574B3A" w:rsidRPr="002E0A8F" w:rsidRDefault="00574B3A" w:rsidP="0051129E">
            <w:pPr>
              <w:jc w:val="both"/>
              <w:rPr>
                <w:rFonts w:ascii="Arial" w:hAnsi="Arial" w:cs="Arial"/>
                <w:sz w:val="22"/>
                <w:szCs w:val="22"/>
              </w:rPr>
            </w:pPr>
            <w:r w:rsidRPr="002E0A8F">
              <w:rPr>
                <w:rFonts w:ascii="Arial" w:hAnsi="Arial" w:cs="Arial"/>
                <w:sz w:val="22"/>
                <w:szCs w:val="22"/>
              </w:rPr>
              <w:t>Wartość redukcji emisji CO</w:t>
            </w:r>
            <w:r w:rsidRPr="002E0A8F">
              <w:rPr>
                <w:rFonts w:ascii="Arial" w:hAnsi="Arial" w:cs="Arial"/>
                <w:sz w:val="22"/>
                <w:szCs w:val="22"/>
                <w:vertAlign w:val="subscript"/>
              </w:rPr>
              <w:t>2</w:t>
            </w:r>
            <w:r w:rsidRPr="002E0A8F">
              <w:rPr>
                <w:rFonts w:ascii="Arial" w:hAnsi="Arial" w:cs="Arial"/>
                <w:sz w:val="22"/>
                <w:szCs w:val="22"/>
              </w:rPr>
              <w:t>eq należy podać z dokładnością do 2 miejsc po przecinku.</w:t>
            </w:r>
          </w:p>
          <w:p w:rsidR="00574B3A" w:rsidRPr="002E0A8F" w:rsidRDefault="00574B3A" w:rsidP="0051129E">
            <w:pPr>
              <w:jc w:val="both"/>
              <w:rPr>
                <w:rFonts w:ascii="Arial" w:hAnsi="Arial" w:cs="Arial"/>
                <w:sz w:val="22"/>
                <w:szCs w:val="22"/>
                <w:highlight w:val="cyan"/>
              </w:rPr>
            </w:pPr>
          </w:p>
          <w:p w:rsidR="00574B3A" w:rsidRPr="002E0A8F" w:rsidRDefault="00574B3A" w:rsidP="0051129E">
            <w:pPr>
              <w:jc w:val="both"/>
              <w:rPr>
                <w:rFonts w:ascii="Arial" w:hAnsi="Arial" w:cs="Arial"/>
                <w:sz w:val="22"/>
                <w:szCs w:val="22"/>
              </w:rPr>
            </w:pPr>
            <w:r w:rsidRPr="002E0A8F">
              <w:rPr>
                <w:rFonts w:ascii="Arial" w:hAnsi="Arial" w:cs="Arial"/>
                <w:sz w:val="22"/>
                <w:szCs w:val="22"/>
              </w:rPr>
              <w:t>Ze względu na niepewność co do faktycznej produkcji energii wartości redukcji CO</w:t>
            </w:r>
            <w:r w:rsidRPr="002E0A8F">
              <w:rPr>
                <w:rFonts w:ascii="Arial" w:hAnsi="Arial" w:cs="Arial"/>
                <w:sz w:val="22"/>
                <w:szCs w:val="22"/>
                <w:vertAlign w:val="subscript"/>
              </w:rPr>
              <w:t>2</w:t>
            </w:r>
            <w:r w:rsidRPr="002E0A8F">
              <w:rPr>
                <w:rFonts w:ascii="Arial" w:hAnsi="Arial" w:cs="Arial"/>
                <w:sz w:val="22"/>
                <w:szCs w:val="22"/>
              </w:rPr>
              <w:t xml:space="preserve">eq należy szacować ostrożnie. Redukcja emisji powinna być określona we wniosku o dofinansowanie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Obliczenia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uzasadnienia dla kryterium należy podać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w:t>
            </w:r>
            <w:r w:rsidR="00A63A27" w:rsidRPr="002E0A8F">
              <w:rPr>
                <w:rFonts w:ascii="Arial" w:hAnsi="Arial" w:cs="Arial"/>
                <w:i/>
                <w:sz w:val="22"/>
                <w:szCs w:val="22"/>
              </w:rPr>
              <w:t>o</w:t>
            </w:r>
            <w:r w:rsidRPr="002E0A8F">
              <w:rPr>
                <w:rFonts w:ascii="Arial" w:hAnsi="Arial" w:cs="Arial"/>
                <w:i/>
                <w:sz w:val="22"/>
                <w:szCs w:val="22"/>
              </w:rPr>
              <w:t>dniesienie do kryteriów oceny merytorycznej.</w:t>
            </w:r>
          </w:p>
        </w:tc>
        <w:tc>
          <w:tcPr>
            <w:tcW w:w="5387" w:type="dxa"/>
          </w:tcPr>
          <w:p w:rsidR="00574B3A" w:rsidRPr="002E0A8F" w:rsidRDefault="00574B3A" w:rsidP="0051129E">
            <w:pPr>
              <w:pStyle w:val="Default"/>
              <w:jc w:val="both"/>
              <w:rPr>
                <w:rFonts w:ascii="Arial" w:hAnsi="Arial" w:cs="Arial"/>
                <w:color w:val="auto"/>
                <w:sz w:val="22"/>
                <w:szCs w:val="22"/>
              </w:rPr>
            </w:pPr>
            <w:r w:rsidRPr="002E0A8F">
              <w:rPr>
                <w:rFonts w:ascii="Arial" w:hAnsi="Arial" w:cs="Arial"/>
                <w:b/>
                <w:color w:val="auto"/>
                <w:sz w:val="22"/>
                <w:szCs w:val="22"/>
              </w:rPr>
              <w:lastRenderedPageBreak/>
              <w:t>Metodologia z zastosowaniem przedziałów</w:t>
            </w:r>
            <w:r w:rsidRPr="002E0A8F">
              <w:rPr>
                <w:rFonts w:ascii="Arial" w:hAnsi="Arial" w:cs="Arial"/>
                <w:color w:val="auto"/>
                <w:sz w:val="22"/>
                <w:szCs w:val="22"/>
              </w:rPr>
              <w:t>, która polega na:</w:t>
            </w:r>
          </w:p>
          <w:p w:rsidR="00574B3A" w:rsidRPr="002E0A8F" w:rsidRDefault="00574B3A" w:rsidP="0051129E">
            <w:pPr>
              <w:pStyle w:val="Default"/>
              <w:jc w:val="both"/>
              <w:rPr>
                <w:rFonts w:ascii="Arial" w:hAnsi="Arial" w:cs="Arial"/>
                <w:color w:val="auto"/>
                <w:sz w:val="22"/>
                <w:szCs w:val="22"/>
              </w:rPr>
            </w:pPr>
            <w:r w:rsidRPr="002E0A8F">
              <w:rPr>
                <w:rFonts w:ascii="Arial" w:hAnsi="Arial" w:cs="Arial"/>
                <w:color w:val="auto"/>
                <w:sz w:val="22"/>
                <w:szCs w:val="22"/>
              </w:rPr>
              <w:t xml:space="preserve">1) uszeregowaniu projektów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danego kryterium podlegającego ocenie od „najlepszego”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największej redukcji CO</w:t>
            </w:r>
            <w:r w:rsidRPr="002E0A8F">
              <w:rPr>
                <w:rFonts w:ascii="Arial" w:hAnsi="Arial" w:cs="Arial"/>
                <w:color w:val="auto"/>
                <w:sz w:val="22"/>
                <w:szCs w:val="22"/>
                <w:vertAlign w:val="subscript"/>
              </w:rPr>
              <w:t>2</w:t>
            </w:r>
            <w:r w:rsidRPr="002E0A8F">
              <w:rPr>
                <w:rFonts w:ascii="Arial" w:hAnsi="Arial" w:cs="Arial"/>
                <w:color w:val="auto"/>
                <w:sz w:val="22"/>
                <w:szCs w:val="22"/>
              </w:rPr>
              <w:t xml:space="preserve">eq do „najgorszego”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najmniejszej redukcji CO</w:t>
            </w:r>
            <w:r w:rsidRPr="002E0A8F">
              <w:rPr>
                <w:rFonts w:ascii="Arial" w:hAnsi="Arial" w:cs="Arial"/>
                <w:color w:val="auto"/>
                <w:sz w:val="22"/>
                <w:szCs w:val="22"/>
                <w:vertAlign w:val="subscript"/>
              </w:rPr>
              <w:t>2</w:t>
            </w:r>
            <w:r w:rsidRPr="002E0A8F">
              <w:rPr>
                <w:rFonts w:ascii="Arial" w:hAnsi="Arial" w:cs="Arial"/>
                <w:color w:val="auto"/>
                <w:sz w:val="22"/>
                <w:szCs w:val="22"/>
              </w:rPr>
              <w:t>eq,</w:t>
            </w:r>
          </w:p>
          <w:p w:rsidR="00574B3A" w:rsidRPr="002E0A8F" w:rsidRDefault="00574B3A" w:rsidP="0051129E">
            <w:pPr>
              <w:pStyle w:val="Default"/>
              <w:jc w:val="both"/>
              <w:rPr>
                <w:rFonts w:ascii="Arial" w:hAnsi="Arial" w:cs="Arial"/>
                <w:color w:val="auto"/>
                <w:sz w:val="22"/>
                <w:szCs w:val="22"/>
              </w:rPr>
            </w:pPr>
            <w:r w:rsidRPr="002E0A8F">
              <w:rPr>
                <w:rFonts w:ascii="Arial" w:hAnsi="Arial" w:cs="Arial"/>
                <w:color w:val="auto"/>
                <w:sz w:val="22"/>
                <w:szCs w:val="22"/>
              </w:rPr>
              <w:t xml:space="preserve">2) podzieleniu uszeregowanych projektów na przedziały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równej, co do zasady, liczbie projektów. Liczba przedziałów zależy od liczby projektów do oceny (np. 1, 2, 4, 8, 16).</w:t>
            </w:r>
          </w:p>
          <w:p w:rsidR="00574B3A" w:rsidRPr="002E0A8F" w:rsidRDefault="00574B3A" w:rsidP="0051129E">
            <w:pPr>
              <w:jc w:val="both"/>
              <w:rPr>
                <w:rFonts w:ascii="Arial" w:hAnsi="Arial" w:cs="Arial"/>
                <w:b/>
                <w:bCs/>
                <w:sz w:val="22"/>
                <w:szCs w:val="22"/>
              </w:rPr>
            </w:pPr>
            <w:r w:rsidRPr="002E0A8F">
              <w:rPr>
                <w:rFonts w:ascii="Arial" w:hAnsi="Arial" w:cs="Arial"/>
                <w:sz w:val="22"/>
                <w:szCs w:val="22"/>
              </w:rPr>
              <w:t xml:space="preserve">3) przydzieleniu,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uszeregowaniem, należnej danemu przedziałowi liczby punktów.</w:t>
            </w:r>
          </w:p>
        </w:tc>
        <w:tc>
          <w:tcPr>
            <w:tcW w:w="850" w:type="dxa"/>
            <w:vAlign w:val="center"/>
          </w:tcPr>
          <w:p w:rsidR="00574B3A" w:rsidRPr="002E0A8F" w:rsidRDefault="000C1E98" w:rsidP="0051129E">
            <w:pPr>
              <w:jc w:val="center"/>
              <w:rPr>
                <w:rFonts w:ascii="Arial" w:hAnsi="Arial" w:cs="Arial"/>
                <w:b/>
                <w:bCs/>
                <w:sz w:val="22"/>
                <w:szCs w:val="22"/>
              </w:rPr>
            </w:pPr>
            <w:r w:rsidRPr="002E0A8F">
              <w:rPr>
                <w:rFonts w:ascii="Arial" w:hAnsi="Arial" w:cs="Arial"/>
                <w:b/>
                <w:bCs/>
                <w:sz w:val="22"/>
                <w:szCs w:val="22"/>
              </w:rPr>
              <w:t>15</w:t>
            </w:r>
          </w:p>
        </w:tc>
      </w:tr>
      <w:tr w:rsidR="00574B3A" w:rsidRPr="002E0A8F" w:rsidTr="00C65D4D">
        <w:trPr>
          <w:trHeight w:val="274"/>
        </w:trPr>
        <w:tc>
          <w:tcPr>
            <w:tcW w:w="714" w:type="dxa"/>
            <w:shd w:val="clear" w:color="auto" w:fill="auto"/>
            <w:vAlign w:val="center"/>
          </w:tcPr>
          <w:p w:rsidR="00574B3A" w:rsidRPr="002E0A8F" w:rsidRDefault="00574B3A" w:rsidP="0051129E">
            <w:pPr>
              <w:jc w:val="center"/>
              <w:rPr>
                <w:rFonts w:ascii="Arial" w:hAnsi="Arial" w:cs="Arial"/>
                <w:sz w:val="22"/>
                <w:szCs w:val="22"/>
              </w:rPr>
            </w:pPr>
            <w:r w:rsidRPr="002E0A8F">
              <w:rPr>
                <w:rFonts w:ascii="Arial" w:hAnsi="Arial" w:cs="Arial"/>
                <w:sz w:val="22"/>
                <w:szCs w:val="22"/>
              </w:rPr>
              <w:lastRenderedPageBreak/>
              <w:t>4.</w:t>
            </w:r>
          </w:p>
        </w:tc>
        <w:tc>
          <w:tcPr>
            <w:tcW w:w="2240" w:type="dxa"/>
            <w:vAlign w:val="center"/>
          </w:tcPr>
          <w:p w:rsidR="00574B3A" w:rsidRPr="002E0A8F" w:rsidRDefault="00574B3A" w:rsidP="00DE758F">
            <w:pPr>
              <w:rPr>
                <w:rFonts w:ascii="Arial" w:hAnsi="Arial" w:cs="Arial"/>
                <w:b/>
                <w:sz w:val="22"/>
                <w:szCs w:val="22"/>
              </w:rPr>
            </w:pPr>
            <w:r w:rsidRPr="002E0A8F">
              <w:rPr>
                <w:rFonts w:ascii="Arial" w:hAnsi="Arial" w:cs="Arial"/>
                <w:sz w:val="22"/>
                <w:szCs w:val="22"/>
              </w:rPr>
              <w:t>Zmniejszenie emisji pyłów</w:t>
            </w:r>
          </w:p>
        </w:tc>
        <w:tc>
          <w:tcPr>
            <w:tcW w:w="6265" w:type="dxa"/>
          </w:tcPr>
          <w:p w:rsidR="00574B3A" w:rsidRPr="002E0A8F" w:rsidRDefault="00574B3A" w:rsidP="001B5428">
            <w:pPr>
              <w:jc w:val="both"/>
              <w:rPr>
                <w:rFonts w:ascii="Arial" w:hAnsi="Arial" w:cs="Arial"/>
                <w:sz w:val="22"/>
                <w:szCs w:val="22"/>
              </w:rPr>
            </w:pPr>
            <w:r w:rsidRPr="002E0A8F">
              <w:rPr>
                <w:rFonts w:ascii="Arial" w:hAnsi="Arial" w:cs="Arial"/>
                <w:sz w:val="22"/>
                <w:szCs w:val="22"/>
                <w:lang w:eastAsia="en-US"/>
              </w:rPr>
              <w:t xml:space="preserve">Kryterium premiuje projekty, których realizacja będzie skutkować zmniejszeniem emisji pyłu zawieszonego </w:t>
            </w:r>
            <w:r w:rsidRPr="002E0A8F">
              <w:rPr>
                <w:rFonts w:ascii="Arial" w:hAnsi="Arial" w:cs="Arial"/>
                <w:sz w:val="22"/>
                <w:szCs w:val="22"/>
              </w:rPr>
              <w:t>PM-10.</w:t>
            </w:r>
          </w:p>
          <w:p w:rsidR="00574B3A" w:rsidRPr="002E0A8F" w:rsidRDefault="00574B3A" w:rsidP="0051129E">
            <w:pPr>
              <w:jc w:val="both"/>
              <w:rPr>
                <w:rFonts w:ascii="Arial" w:hAnsi="Arial" w:cs="Arial"/>
                <w:sz w:val="22"/>
                <w:szCs w:val="22"/>
              </w:rPr>
            </w:pPr>
            <w:r w:rsidRPr="002E0A8F">
              <w:rPr>
                <w:rFonts w:ascii="Arial" w:hAnsi="Arial" w:cs="Arial"/>
                <w:sz w:val="22"/>
                <w:szCs w:val="22"/>
              </w:rPr>
              <w:t>Zmniejszenie emisji wynikać będzie ze zmniejszenia zużycia energii cieplnej oraz zmiany źródła ciepła na emitujące mniej pyłów.</w:t>
            </w:r>
          </w:p>
          <w:p w:rsidR="00574B3A" w:rsidRPr="002E0A8F" w:rsidRDefault="00574B3A" w:rsidP="0051129E">
            <w:pPr>
              <w:jc w:val="both"/>
              <w:rPr>
                <w:rFonts w:ascii="Arial" w:hAnsi="Arial" w:cs="Arial"/>
                <w:sz w:val="22"/>
                <w:szCs w:val="22"/>
              </w:rPr>
            </w:pPr>
          </w:p>
          <w:p w:rsidR="00574B3A" w:rsidRPr="002E0A8F" w:rsidRDefault="00574B3A" w:rsidP="0051129E">
            <w:pPr>
              <w:jc w:val="both"/>
              <w:rPr>
                <w:rFonts w:ascii="Arial" w:hAnsi="Arial" w:cs="Arial"/>
                <w:sz w:val="22"/>
                <w:szCs w:val="22"/>
              </w:rPr>
            </w:pPr>
            <w:r w:rsidRPr="002E0A8F">
              <w:rPr>
                <w:rFonts w:ascii="Arial" w:hAnsi="Arial" w:cs="Arial"/>
                <w:sz w:val="22"/>
                <w:szCs w:val="22"/>
              </w:rPr>
              <w:t>Metodologia wyliczenia zmniejszenia emisji pyłu PM-10</w:t>
            </w:r>
            <w:r w:rsidR="00545037" w:rsidRPr="002E0A8F">
              <w:rPr>
                <w:rFonts w:ascii="Arial" w:hAnsi="Arial" w:cs="Arial"/>
                <w:sz w:val="22"/>
                <w:szCs w:val="22"/>
              </w:rPr>
              <w:t xml:space="preserve"> została przedstawiona </w:t>
            </w:r>
            <w:r w:rsidR="00701D84" w:rsidRPr="002E0A8F">
              <w:rPr>
                <w:rFonts w:ascii="Arial" w:hAnsi="Arial" w:cs="Arial"/>
                <w:sz w:val="22"/>
                <w:szCs w:val="22"/>
              </w:rPr>
              <w:t>w</w:t>
            </w:r>
            <w:r w:rsidR="00701D84">
              <w:rPr>
                <w:rFonts w:ascii="Arial" w:hAnsi="Arial" w:cs="Arial"/>
                <w:sz w:val="22"/>
                <w:szCs w:val="22"/>
              </w:rPr>
              <w:t> </w:t>
            </w:r>
            <w:r w:rsidR="00545037" w:rsidRPr="002E0A8F">
              <w:rPr>
                <w:rFonts w:ascii="Arial" w:hAnsi="Arial" w:cs="Arial"/>
                <w:sz w:val="22"/>
                <w:szCs w:val="22"/>
              </w:rPr>
              <w:t>odrębnym załączniku</w:t>
            </w:r>
            <w:r w:rsidRPr="002E0A8F">
              <w:rPr>
                <w:rFonts w:ascii="Arial" w:hAnsi="Arial" w:cs="Arial"/>
                <w:sz w:val="22"/>
                <w:szCs w:val="22"/>
              </w:rPr>
              <w:t>.</w:t>
            </w:r>
          </w:p>
          <w:p w:rsidR="00574B3A" w:rsidRPr="002E0A8F" w:rsidRDefault="00574B3A" w:rsidP="0051129E">
            <w:pPr>
              <w:jc w:val="both"/>
              <w:rPr>
                <w:rFonts w:ascii="Arial" w:hAnsi="Arial" w:cs="Arial"/>
                <w:sz w:val="22"/>
                <w:szCs w:val="22"/>
              </w:rPr>
            </w:pPr>
          </w:p>
          <w:p w:rsidR="00574B3A" w:rsidRPr="002E0A8F" w:rsidRDefault="00574B3A" w:rsidP="0051129E">
            <w:pPr>
              <w:jc w:val="both"/>
              <w:rPr>
                <w:rFonts w:ascii="Arial" w:hAnsi="Arial" w:cs="Arial"/>
                <w:sz w:val="22"/>
                <w:szCs w:val="22"/>
              </w:rPr>
            </w:pPr>
            <w:r w:rsidRPr="002E0A8F">
              <w:rPr>
                <w:rFonts w:ascii="Arial" w:hAnsi="Arial" w:cs="Arial"/>
                <w:sz w:val="22"/>
                <w:szCs w:val="22"/>
              </w:rPr>
              <w:t xml:space="preserve">Wartości należy podawać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dokładnością do 2 miejsc po przecinku.</w:t>
            </w:r>
          </w:p>
        </w:tc>
        <w:tc>
          <w:tcPr>
            <w:tcW w:w="5387" w:type="dxa"/>
          </w:tcPr>
          <w:p w:rsidR="00574B3A" w:rsidRPr="002E0A8F" w:rsidRDefault="00574B3A" w:rsidP="0051129E">
            <w:pPr>
              <w:pStyle w:val="Default"/>
              <w:jc w:val="both"/>
              <w:rPr>
                <w:rFonts w:ascii="Arial" w:hAnsi="Arial" w:cs="Arial"/>
                <w:color w:val="auto"/>
                <w:sz w:val="22"/>
                <w:szCs w:val="22"/>
              </w:rPr>
            </w:pPr>
            <w:r w:rsidRPr="002E0A8F">
              <w:rPr>
                <w:rFonts w:ascii="Arial" w:hAnsi="Arial" w:cs="Arial"/>
                <w:b/>
                <w:color w:val="auto"/>
                <w:sz w:val="22"/>
                <w:szCs w:val="22"/>
              </w:rPr>
              <w:t>Metodologia z zastosowaniem przedziałów</w:t>
            </w:r>
            <w:r w:rsidRPr="002E0A8F">
              <w:rPr>
                <w:rFonts w:ascii="Arial" w:hAnsi="Arial" w:cs="Arial"/>
                <w:color w:val="auto"/>
                <w:sz w:val="22"/>
                <w:szCs w:val="22"/>
              </w:rPr>
              <w:t>, która polega na:</w:t>
            </w:r>
          </w:p>
          <w:p w:rsidR="00574B3A" w:rsidRPr="002E0A8F" w:rsidRDefault="00574B3A" w:rsidP="0051129E">
            <w:pPr>
              <w:pStyle w:val="Default"/>
              <w:jc w:val="both"/>
              <w:rPr>
                <w:rFonts w:ascii="Arial" w:hAnsi="Arial" w:cs="Arial"/>
                <w:color w:val="auto"/>
                <w:sz w:val="22"/>
                <w:szCs w:val="22"/>
              </w:rPr>
            </w:pPr>
            <w:r w:rsidRPr="002E0A8F">
              <w:rPr>
                <w:rFonts w:ascii="Arial" w:hAnsi="Arial" w:cs="Arial"/>
                <w:color w:val="auto"/>
                <w:sz w:val="22"/>
                <w:szCs w:val="22"/>
              </w:rPr>
              <w:t xml:space="preserve">1) uszeregowaniu projektów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danego kryterium podlegającego ocenie od „najlepszego”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największej redukcji ∆E</w:t>
            </w:r>
            <w:r w:rsidRPr="002E0A8F">
              <w:rPr>
                <w:rFonts w:ascii="Arial" w:hAnsi="Arial" w:cs="Arial"/>
                <w:color w:val="auto"/>
                <w:sz w:val="22"/>
                <w:szCs w:val="22"/>
                <w:vertAlign w:val="subscript"/>
              </w:rPr>
              <w:t>PM-10</w:t>
            </w:r>
            <w:r w:rsidRPr="002E0A8F">
              <w:rPr>
                <w:rFonts w:ascii="Arial" w:hAnsi="Arial" w:cs="Arial"/>
                <w:color w:val="auto"/>
                <w:sz w:val="22"/>
                <w:szCs w:val="22"/>
              </w:rPr>
              <w:t xml:space="preserve">  do „najgorszego”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najmniejszej redukcji ∆E</w:t>
            </w:r>
            <w:r w:rsidRPr="002E0A8F">
              <w:rPr>
                <w:rFonts w:ascii="Arial" w:hAnsi="Arial" w:cs="Arial"/>
                <w:color w:val="auto"/>
                <w:sz w:val="22"/>
                <w:szCs w:val="22"/>
                <w:vertAlign w:val="subscript"/>
              </w:rPr>
              <w:t>PM-10</w:t>
            </w:r>
            <w:r w:rsidRPr="002E0A8F">
              <w:rPr>
                <w:rFonts w:ascii="Arial" w:hAnsi="Arial" w:cs="Arial"/>
                <w:color w:val="auto"/>
                <w:sz w:val="22"/>
                <w:szCs w:val="22"/>
              </w:rPr>
              <w:t>,</w:t>
            </w:r>
          </w:p>
          <w:p w:rsidR="00574B3A" w:rsidRPr="002E0A8F" w:rsidRDefault="00574B3A" w:rsidP="0051129E">
            <w:pPr>
              <w:pStyle w:val="Default"/>
              <w:jc w:val="both"/>
              <w:rPr>
                <w:rFonts w:ascii="Arial" w:hAnsi="Arial" w:cs="Arial"/>
                <w:color w:val="auto"/>
                <w:sz w:val="22"/>
                <w:szCs w:val="22"/>
              </w:rPr>
            </w:pPr>
            <w:r w:rsidRPr="002E0A8F">
              <w:rPr>
                <w:rFonts w:ascii="Arial" w:hAnsi="Arial" w:cs="Arial"/>
                <w:color w:val="auto"/>
                <w:sz w:val="22"/>
                <w:szCs w:val="22"/>
              </w:rPr>
              <w:t xml:space="preserve">2) podzieleniu uszeregowanych projektów na przedziały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równej, co do zasady, liczbie projektów. Liczba przedziałów zależy od liczby projektów do oceny (np. 1, 2, 4, 8, 16).</w:t>
            </w:r>
          </w:p>
          <w:p w:rsidR="00574B3A" w:rsidRPr="002E0A8F" w:rsidRDefault="00574B3A" w:rsidP="0051129E">
            <w:pPr>
              <w:pStyle w:val="Default"/>
              <w:jc w:val="both"/>
              <w:rPr>
                <w:rFonts w:ascii="Arial" w:hAnsi="Arial" w:cs="Arial"/>
                <w:b/>
                <w:color w:val="auto"/>
                <w:sz w:val="22"/>
                <w:szCs w:val="22"/>
              </w:rPr>
            </w:pPr>
            <w:r w:rsidRPr="002E0A8F">
              <w:rPr>
                <w:rFonts w:ascii="Arial" w:hAnsi="Arial" w:cs="Arial"/>
                <w:color w:val="auto"/>
                <w:sz w:val="22"/>
                <w:szCs w:val="22"/>
              </w:rPr>
              <w:t>3) przydzieleniu, zgodnie z uszeregowaniem, należnej danemu przedziałowi liczby punktów.</w:t>
            </w:r>
          </w:p>
        </w:tc>
        <w:tc>
          <w:tcPr>
            <w:tcW w:w="850" w:type="dxa"/>
            <w:vAlign w:val="center"/>
          </w:tcPr>
          <w:p w:rsidR="00574B3A" w:rsidRPr="002E0A8F" w:rsidRDefault="00574B3A" w:rsidP="0051129E">
            <w:pPr>
              <w:jc w:val="center"/>
              <w:rPr>
                <w:rFonts w:ascii="Arial" w:hAnsi="Arial" w:cs="Arial"/>
                <w:b/>
                <w:bCs/>
                <w:sz w:val="22"/>
                <w:szCs w:val="22"/>
              </w:rPr>
            </w:pPr>
            <w:r w:rsidRPr="002E0A8F">
              <w:rPr>
                <w:rFonts w:ascii="Arial" w:hAnsi="Arial" w:cs="Arial"/>
                <w:b/>
                <w:bCs/>
                <w:sz w:val="22"/>
                <w:szCs w:val="22"/>
              </w:rPr>
              <w:t>10</w:t>
            </w:r>
          </w:p>
        </w:tc>
      </w:tr>
      <w:tr w:rsidR="00574B3A" w:rsidRPr="002E0A8F" w:rsidTr="00C65D4D">
        <w:trPr>
          <w:trHeight w:val="545"/>
        </w:trPr>
        <w:tc>
          <w:tcPr>
            <w:tcW w:w="714" w:type="dxa"/>
            <w:shd w:val="clear" w:color="auto" w:fill="auto"/>
            <w:vAlign w:val="center"/>
          </w:tcPr>
          <w:p w:rsidR="00574B3A" w:rsidRPr="002E0A8F" w:rsidRDefault="00574B3A" w:rsidP="0051129E">
            <w:pPr>
              <w:jc w:val="center"/>
              <w:rPr>
                <w:rFonts w:ascii="Arial" w:hAnsi="Arial" w:cs="Arial"/>
                <w:sz w:val="22"/>
                <w:szCs w:val="22"/>
              </w:rPr>
            </w:pPr>
            <w:r w:rsidRPr="002E0A8F">
              <w:rPr>
                <w:rFonts w:ascii="Arial" w:hAnsi="Arial" w:cs="Arial"/>
                <w:sz w:val="22"/>
                <w:szCs w:val="22"/>
              </w:rPr>
              <w:t>5.</w:t>
            </w:r>
          </w:p>
        </w:tc>
        <w:tc>
          <w:tcPr>
            <w:tcW w:w="2240" w:type="dxa"/>
            <w:vAlign w:val="center"/>
          </w:tcPr>
          <w:p w:rsidR="00574B3A" w:rsidRPr="002E0A8F" w:rsidRDefault="00574B3A" w:rsidP="00DE758F">
            <w:pPr>
              <w:rPr>
                <w:rFonts w:ascii="Arial" w:hAnsi="Arial" w:cs="Arial"/>
                <w:sz w:val="22"/>
                <w:szCs w:val="22"/>
              </w:rPr>
            </w:pPr>
            <w:r w:rsidRPr="002E0A8F">
              <w:rPr>
                <w:rFonts w:ascii="Arial" w:hAnsi="Arial" w:cs="Arial"/>
                <w:sz w:val="22"/>
                <w:szCs w:val="22"/>
              </w:rPr>
              <w:t>Lokalizacja infrastruktury</w:t>
            </w:r>
          </w:p>
        </w:tc>
        <w:tc>
          <w:tcPr>
            <w:tcW w:w="6265" w:type="dxa"/>
            <w:vAlign w:val="center"/>
          </w:tcPr>
          <w:p w:rsidR="00574B3A" w:rsidRPr="002E0A8F" w:rsidRDefault="00574B3A" w:rsidP="001B5428">
            <w:pPr>
              <w:jc w:val="both"/>
              <w:rPr>
                <w:rFonts w:ascii="Arial" w:hAnsi="Arial" w:cs="Arial"/>
                <w:sz w:val="22"/>
                <w:szCs w:val="22"/>
                <w:lang w:eastAsia="en-US"/>
              </w:rPr>
            </w:pPr>
            <w:r w:rsidRPr="002E0A8F">
              <w:rPr>
                <w:rFonts w:ascii="Arial" w:hAnsi="Arial" w:cs="Arial"/>
                <w:sz w:val="22"/>
                <w:szCs w:val="22"/>
                <w:lang w:eastAsia="en-US"/>
              </w:rPr>
              <w:t>Kryterium premiuje realizację projektów na obszarach, gdzie stwierdzono największe przekroczenia zanieczyszczenia powietrza (PM-10 - 24 h).</w:t>
            </w:r>
          </w:p>
          <w:p w:rsidR="00574B3A" w:rsidRPr="002E0A8F" w:rsidRDefault="00574B3A" w:rsidP="0051129E">
            <w:pPr>
              <w:jc w:val="both"/>
              <w:rPr>
                <w:rFonts w:ascii="Arial" w:hAnsi="Arial" w:cs="Arial"/>
                <w:sz w:val="22"/>
                <w:szCs w:val="22"/>
                <w:lang w:eastAsia="en-US"/>
              </w:rPr>
            </w:pPr>
          </w:p>
          <w:p w:rsidR="00574B3A" w:rsidRPr="002E0A8F" w:rsidRDefault="00B17188" w:rsidP="0051129E">
            <w:pPr>
              <w:jc w:val="both"/>
              <w:rPr>
                <w:rFonts w:ascii="Arial" w:hAnsi="Arial" w:cs="Arial"/>
                <w:sz w:val="22"/>
                <w:szCs w:val="22"/>
                <w:lang w:eastAsia="en-US"/>
              </w:rPr>
            </w:pPr>
            <w:r w:rsidRPr="002E0A8F">
              <w:rPr>
                <w:rFonts w:ascii="Arial" w:hAnsi="Arial" w:cs="Arial"/>
                <w:sz w:val="22"/>
                <w:szCs w:val="22"/>
                <w:lang w:eastAsia="en-US"/>
              </w:rPr>
              <w:lastRenderedPageBreak/>
              <w:t xml:space="preserve">5 </w:t>
            </w:r>
            <w:r w:rsidR="00574B3A" w:rsidRPr="002E0A8F">
              <w:rPr>
                <w:rFonts w:ascii="Arial" w:hAnsi="Arial" w:cs="Arial"/>
                <w:sz w:val="22"/>
                <w:szCs w:val="22"/>
                <w:lang w:eastAsia="en-US"/>
              </w:rPr>
              <w:t>punktów przyznawanych jest, jeżeli całość projektowanej infrastruktury zlokalizowane jest na terenie gminy wymienionej w:</w:t>
            </w:r>
          </w:p>
          <w:p w:rsidR="00574B3A" w:rsidRPr="002E0A8F" w:rsidRDefault="00574B3A" w:rsidP="00BD1F48">
            <w:pPr>
              <w:pStyle w:val="Akapitzlist"/>
              <w:numPr>
                <w:ilvl w:val="0"/>
                <w:numId w:val="9"/>
              </w:numPr>
              <w:jc w:val="both"/>
              <w:rPr>
                <w:rFonts w:ascii="Arial" w:hAnsi="Arial" w:cs="Arial"/>
                <w:sz w:val="22"/>
                <w:szCs w:val="22"/>
                <w:lang w:eastAsia="en-US"/>
              </w:rPr>
            </w:pPr>
            <w:r w:rsidRPr="002E0A8F">
              <w:rPr>
                <w:rFonts w:ascii="Arial" w:hAnsi="Arial" w:cs="Arial"/>
                <w:i/>
                <w:sz w:val="22"/>
                <w:szCs w:val="22"/>
                <w:lang w:eastAsia="en-US"/>
              </w:rPr>
              <w:t xml:space="preserve">Programie Ochrony Powietrza dla strefy podkarpackiej </w:t>
            </w:r>
            <w:r w:rsidR="00701D84" w:rsidRPr="002E0A8F">
              <w:rPr>
                <w:rFonts w:ascii="Arial" w:hAnsi="Arial" w:cs="Arial"/>
                <w:i/>
                <w:sz w:val="22"/>
                <w:szCs w:val="22"/>
                <w:lang w:eastAsia="en-US"/>
              </w:rPr>
              <w:t>z</w:t>
            </w:r>
            <w:r w:rsidR="00701D84">
              <w:rPr>
                <w:rFonts w:ascii="Arial" w:hAnsi="Arial" w:cs="Arial"/>
                <w:i/>
                <w:sz w:val="22"/>
                <w:szCs w:val="22"/>
                <w:lang w:eastAsia="en-US"/>
              </w:rPr>
              <w:t> </w:t>
            </w:r>
            <w:r w:rsidRPr="002E0A8F">
              <w:rPr>
                <w:rFonts w:ascii="Arial" w:hAnsi="Arial" w:cs="Arial"/>
                <w:i/>
                <w:sz w:val="22"/>
                <w:szCs w:val="22"/>
                <w:lang w:eastAsia="en-US"/>
              </w:rPr>
              <w:t xml:space="preserve">uwagi na stwierdzone przekroczenie poziomu dopuszczalnego pyłu zawieszonego PM10, poziomu dopuszczalnego pyłu zawieszonego PM2,5 oraz poziomu docelowego benzo(a)pirenu wraz </w:t>
            </w:r>
            <w:r w:rsidR="00701D84" w:rsidRPr="002E0A8F">
              <w:rPr>
                <w:rFonts w:ascii="Arial" w:hAnsi="Arial" w:cs="Arial"/>
                <w:i/>
                <w:sz w:val="22"/>
                <w:szCs w:val="22"/>
                <w:lang w:eastAsia="en-US"/>
              </w:rPr>
              <w:t>z</w:t>
            </w:r>
            <w:r w:rsidR="00701D84">
              <w:rPr>
                <w:rFonts w:ascii="Arial" w:hAnsi="Arial" w:cs="Arial"/>
                <w:i/>
                <w:sz w:val="22"/>
                <w:szCs w:val="22"/>
                <w:lang w:eastAsia="en-US"/>
              </w:rPr>
              <w:t> </w:t>
            </w:r>
            <w:r w:rsidRPr="002E0A8F">
              <w:rPr>
                <w:rFonts w:ascii="Arial" w:hAnsi="Arial" w:cs="Arial"/>
                <w:i/>
                <w:sz w:val="22"/>
                <w:szCs w:val="22"/>
                <w:lang w:eastAsia="en-US"/>
              </w:rPr>
              <w:t>Planem Działań Krótkoterminowych</w:t>
            </w:r>
            <w:r w:rsidRPr="002E0A8F">
              <w:rPr>
                <w:rFonts w:ascii="Arial" w:hAnsi="Arial" w:cs="Arial"/>
                <w:sz w:val="22"/>
                <w:szCs w:val="22"/>
                <w:lang w:eastAsia="en-US"/>
              </w:rPr>
              <w:t>, 2013.</w:t>
            </w:r>
          </w:p>
          <w:p w:rsidR="00574B3A" w:rsidRPr="002E0A8F" w:rsidRDefault="00574B3A" w:rsidP="0051129E">
            <w:pPr>
              <w:pStyle w:val="Akapitzlist"/>
              <w:jc w:val="both"/>
              <w:rPr>
                <w:rFonts w:ascii="Arial" w:hAnsi="Arial" w:cs="Arial"/>
                <w:sz w:val="22"/>
                <w:szCs w:val="22"/>
                <w:lang w:eastAsia="en-US"/>
              </w:rPr>
            </w:pPr>
            <w:r w:rsidRPr="002E0A8F">
              <w:rPr>
                <w:rFonts w:ascii="Arial" w:hAnsi="Arial" w:cs="Arial"/>
                <w:sz w:val="22"/>
                <w:szCs w:val="22"/>
                <w:lang w:eastAsia="en-US"/>
              </w:rPr>
              <w:t xml:space="preserve">Uwzględnia się lokalizację projektu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 xml:space="preserve">granicach administracyjnych gmin </w:t>
            </w:r>
            <w:r w:rsidR="00701D84" w:rsidRPr="002E0A8F">
              <w:rPr>
                <w:rFonts w:ascii="Arial" w:hAnsi="Arial" w:cs="Arial"/>
                <w:sz w:val="22"/>
                <w:szCs w:val="22"/>
                <w:lang w:eastAsia="en-US"/>
              </w:rPr>
              <w:t>z</w:t>
            </w:r>
            <w:r w:rsidR="00701D84">
              <w:rPr>
                <w:rFonts w:ascii="Arial" w:hAnsi="Arial" w:cs="Arial"/>
                <w:sz w:val="22"/>
                <w:szCs w:val="22"/>
                <w:lang w:eastAsia="en-US"/>
              </w:rPr>
              <w:t> </w:t>
            </w:r>
            <w:r w:rsidRPr="002E0A8F">
              <w:rPr>
                <w:rFonts w:ascii="Arial" w:hAnsi="Arial" w:cs="Arial"/>
                <w:sz w:val="22"/>
                <w:szCs w:val="22"/>
                <w:lang w:eastAsia="en-US"/>
              </w:rPr>
              <w:t>przekroczonym poziomem dopuszczalnym pyłu PM10 24h,</w:t>
            </w:r>
            <w:r w:rsidRPr="002E0A8F">
              <w:rPr>
                <w:rFonts w:ascii="Arial" w:hAnsi="Arial" w:cs="Arial"/>
                <w:bCs/>
                <w:sz w:val="22"/>
                <w:szCs w:val="22"/>
              </w:rPr>
              <w:t xml:space="preserve"> wymienionych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wierszach od 1 do 27 tabeli 8. </w:t>
            </w:r>
            <w:r w:rsidRPr="002E0A8F">
              <w:rPr>
                <w:rFonts w:ascii="Arial" w:hAnsi="Arial" w:cs="Arial"/>
                <w:bCs/>
                <w:i/>
                <w:sz w:val="22"/>
                <w:szCs w:val="22"/>
              </w:rPr>
              <w:t xml:space="preserve">Obszary przekroczeń poziomów dopuszczalnych pyłu zawieszonego PM10 </w:t>
            </w:r>
            <w:r w:rsidR="00701D84" w:rsidRPr="002E0A8F">
              <w:rPr>
                <w:rFonts w:ascii="Arial" w:hAnsi="Arial" w:cs="Arial"/>
                <w:bCs/>
                <w:i/>
                <w:sz w:val="22"/>
                <w:szCs w:val="22"/>
              </w:rPr>
              <w:t>i</w:t>
            </w:r>
            <w:r w:rsidR="00701D84">
              <w:rPr>
                <w:rFonts w:ascii="Arial" w:hAnsi="Arial" w:cs="Arial"/>
                <w:bCs/>
                <w:i/>
                <w:sz w:val="22"/>
                <w:szCs w:val="22"/>
              </w:rPr>
              <w:t> </w:t>
            </w:r>
            <w:r w:rsidRPr="002E0A8F">
              <w:rPr>
                <w:rFonts w:ascii="Arial" w:hAnsi="Arial" w:cs="Arial"/>
                <w:bCs/>
                <w:i/>
                <w:sz w:val="22"/>
                <w:szCs w:val="22"/>
              </w:rPr>
              <w:t xml:space="preserve">pyłu PM2,5 oraz poziomu docelowego B(a)P </w:t>
            </w:r>
            <w:r w:rsidR="00701D84" w:rsidRPr="002E0A8F">
              <w:rPr>
                <w:rFonts w:ascii="Arial" w:hAnsi="Arial" w:cs="Arial"/>
                <w:bCs/>
                <w:i/>
                <w:sz w:val="22"/>
                <w:szCs w:val="22"/>
              </w:rPr>
              <w:t>w</w:t>
            </w:r>
            <w:r w:rsidR="00701D84">
              <w:rPr>
                <w:rFonts w:ascii="Arial" w:hAnsi="Arial" w:cs="Arial"/>
                <w:bCs/>
                <w:i/>
                <w:sz w:val="22"/>
                <w:szCs w:val="22"/>
              </w:rPr>
              <w:t> </w:t>
            </w:r>
            <w:r w:rsidRPr="002E0A8F">
              <w:rPr>
                <w:rFonts w:ascii="Arial" w:hAnsi="Arial" w:cs="Arial"/>
                <w:bCs/>
                <w:i/>
                <w:sz w:val="22"/>
                <w:szCs w:val="22"/>
              </w:rPr>
              <w:t xml:space="preserve">strefie podkarpackiej </w:t>
            </w:r>
            <w:r w:rsidR="00701D84" w:rsidRPr="002E0A8F">
              <w:rPr>
                <w:rFonts w:ascii="Arial" w:hAnsi="Arial" w:cs="Arial"/>
                <w:bCs/>
                <w:i/>
                <w:sz w:val="22"/>
                <w:szCs w:val="22"/>
              </w:rPr>
              <w:t>w</w:t>
            </w:r>
            <w:r w:rsidR="00701D84">
              <w:rPr>
                <w:rFonts w:ascii="Arial" w:hAnsi="Arial" w:cs="Arial"/>
                <w:bCs/>
                <w:i/>
                <w:sz w:val="22"/>
                <w:szCs w:val="22"/>
              </w:rPr>
              <w:t> </w:t>
            </w:r>
            <w:r w:rsidRPr="002E0A8F">
              <w:rPr>
                <w:rFonts w:ascii="Arial" w:hAnsi="Arial" w:cs="Arial"/>
                <w:bCs/>
                <w:i/>
                <w:sz w:val="22"/>
                <w:szCs w:val="22"/>
              </w:rPr>
              <w:t>2011 r.</w:t>
            </w:r>
            <w:r w:rsidRPr="002E0A8F">
              <w:rPr>
                <w:rFonts w:ascii="Arial" w:hAnsi="Arial" w:cs="Arial"/>
                <w:bCs/>
                <w:sz w:val="22"/>
                <w:szCs w:val="22"/>
              </w:rPr>
              <w:t xml:space="preserve"> –</w:t>
            </w:r>
            <w:r w:rsidRPr="002E0A8F">
              <w:rPr>
                <w:rFonts w:ascii="Arial" w:hAnsi="Arial" w:cs="Arial"/>
                <w:sz w:val="22"/>
                <w:szCs w:val="22"/>
                <w:lang w:eastAsia="en-US"/>
              </w:rPr>
              <w:t xml:space="preserve"> s. 40-41 ww. Programu.</w:t>
            </w:r>
          </w:p>
          <w:p w:rsidR="00574B3A" w:rsidRPr="002E0A8F" w:rsidRDefault="00574B3A" w:rsidP="00BD1F48">
            <w:pPr>
              <w:pStyle w:val="Akapitzlist"/>
              <w:numPr>
                <w:ilvl w:val="0"/>
                <w:numId w:val="9"/>
              </w:numPr>
              <w:jc w:val="both"/>
              <w:rPr>
                <w:rFonts w:ascii="Arial" w:hAnsi="Arial" w:cs="Arial"/>
                <w:sz w:val="22"/>
                <w:szCs w:val="22"/>
                <w:lang w:eastAsia="en-US"/>
              </w:rPr>
            </w:pPr>
            <w:r w:rsidRPr="002E0A8F">
              <w:rPr>
                <w:rFonts w:ascii="Arial" w:hAnsi="Arial" w:cs="Arial"/>
                <w:i/>
                <w:sz w:val="22"/>
                <w:szCs w:val="22"/>
                <w:lang w:eastAsia="en-US"/>
              </w:rPr>
              <w:t xml:space="preserve">Programie  Ochrony Powietrza dla strefy miasto Rzeszów </w:t>
            </w:r>
            <w:r w:rsidR="00701D84" w:rsidRPr="002E0A8F">
              <w:rPr>
                <w:rFonts w:ascii="Arial" w:hAnsi="Arial" w:cs="Arial"/>
                <w:i/>
                <w:sz w:val="22"/>
                <w:szCs w:val="22"/>
                <w:lang w:eastAsia="en-US"/>
              </w:rPr>
              <w:t>z</w:t>
            </w:r>
            <w:r w:rsidR="00701D84">
              <w:rPr>
                <w:rFonts w:ascii="Arial" w:hAnsi="Arial" w:cs="Arial"/>
                <w:i/>
                <w:sz w:val="22"/>
                <w:szCs w:val="22"/>
                <w:lang w:eastAsia="en-US"/>
              </w:rPr>
              <w:t> </w:t>
            </w:r>
            <w:r w:rsidRPr="002E0A8F">
              <w:rPr>
                <w:rFonts w:ascii="Arial" w:hAnsi="Arial" w:cs="Arial"/>
                <w:i/>
                <w:sz w:val="22"/>
                <w:szCs w:val="22"/>
                <w:lang w:eastAsia="en-US"/>
              </w:rPr>
              <w:t xml:space="preserve">uwagi na stwierdzone przekroczenie poziomu docelowego  benzo(a)pirenu wraz </w:t>
            </w:r>
            <w:r w:rsidR="00701D84" w:rsidRPr="002E0A8F">
              <w:rPr>
                <w:rFonts w:ascii="Arial" w:hAnsi="Arial" w:cs="Arial"/>
                <w:i/>
                <w:sz w:val="22"/>
                <w:szCs w:val="22"/>
                <w:lang w:eastAsia="en-US"/>
              </w:rPr>
              <w:t>z</w:t>
            </w:r>
            <w:r w:rsidR="00701D84">
              <w:rPr>
                <w:rFonts w:ascii="Arial" w:hAnsi="Arial" w:cs="Arial"/>
                <w:i/>
                <w:sz w:val="22"/>
                <w:szCs w:val="22"/>
                <w:lang w:eastAsia="en-US"/>
              </w:rPr>
              <w:t> </w:t>
            </w:r>
            <w:r w:rsidRPr="002E0A8F">
              <w:rPr>
                <w:rFonts w:ascii="Arial" w:hAnsi="Arial" w:cs="Arial"/>
                <w:i/>
                <w:sz w:val="22"/>
                <w:szCs w:val="22"/>
                <w:lang w:eastAsia="en-US"/>
              </w:rPr>
              <w:t>Planem Działań Krótkoterminowych</w:t>
            </w:r>
            <w:r w:rsidRPr="002E0A8F">
              <w:rPr>
                <w:rFonts w:ascii="Arial" w:hAnsi="Arial" w:cs="Arial"/>
                <w:sz w:val="22"/>
                <w:szCs w:val="22"/>
                <w:lang w:eastAsia="en-US"/>
              </w:rPr>
              <w:t xml:space="preserve">, 2013. </w:t>
            </w:r>
          </w:p>
          <w:p w:rsidR="00574B3A" w:rsidRPr="002E0A8F" w:rsidRDefault="00574B3A" w:rsidP="0051129E">
            <w:pPr>
              <w:pStyle w:val="Akapitzlist"/>
              <w:jc w:val="both"/>
              <w:rPr>
                <w:rFonts w:ascii="Arial" w:hAnsi="Arial" w:cs="Arial"/>
                <w:sz w:val="22"/>
                <w:szCs w:val="22"/>
                <w:lang w:eastAsia="en-US"/>
              </w:rPr>
            </w:pPr>
            <w:r w:rsidRPr="002E0A8F">
              <w:rPr>
                <w:rFonts w:ascii="Arial" w:hAnsi="Arial" w:cs="Arial"/>
                <w:sz w:val="22"/>
                <w:szCs w:val="22"/>
                <w:lang w:eastAsia="en-US"/>
              </w:rPr>
              <w:t xml:space="preserve">Uwzględnia się lokalizację projektu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granicach administracyjnych Gminy Miasto Rzeszów.</w:t>
            </w:r>
          </w:p>
          <w:p w:rsidR="00574B3A" w:rsidRPr="002E0A8F" w:rsidRDefault="00574B3A" w:rsidP="0051129E">
            <w:pPr>
              <w:jc w:val="both"/>
              <w:rPr>
                <w:rFonts w:ascii="Arial" w:hAnsi="Arial" w:cs="Arial"/>
                <w:bCs/>
                <w:sz w:val="22"/>
                <w:szCs w:val="22"/>
              </w:rPr>
            </w:pPr>
          </w:p>
          <w:p w:rsidR="00574B3A" w:rsidRPr="002E0A8F" w:rsidRDefault="00574B3A" w:rsidP="0051129E">
            <w:pPr>
              <w:jc w:val="both"/>
              <w:rPr>
                <w:rFonts w:ascii="Arial" w:hAnsi="Arial" w:cs="Arial"/>
                <w:b/>
                <w:bCs/>
                <w:sz w:val="22"/>
                <w:szCs w:val="22"/>
              </w:rPr>
            </w:pPr>
            <w:r w:rsidRPr="002E0A8F">
              <w:rPr>
                <w:rFonts w:ascii="Arial" w:hAnsi="Arial" w:cs="Arial"/>
                <w:sz w:val="22"/>
                <w:szCs w:val="22"/>
                <w:lang w:eastAsia="en-US"/>
              </w:rPr>
              <w:t>W przypadku projektów, których całość lub część zlokalizowana jest poza obszarami ww. gmin przyznaje się 0 punktów.</w:t>
            </w:r>
          </w:p>
        </w:tc>
        <w:tc>
          <w:tcPr>
            <w:tcW w:w="5387" w:type="dxa"/>
            <w:vAlign w:val="center"/>
          </w:tcPr>
          <w:p w:rsidR="00574B3A" w:rsidRPr="002E0A8F" w:rsidRDefault="00574B3A" w:rsidP="0051129E">
            <w:pPr>
              <w:jc w:val="both"/>
              <w:rPr>
                <w:rFonts w:ascii="Arial" w:hAnsi="Arial" w:cs="Arial"/>
                <w:b/>
                <w:bCs/>
                <w:sz w:val="22"/>
                <w:szCs w:val="22"/>
              </w:rPr>
            </w:pPr>
            <w:r w:rsidRPr="002E0A8F">
              <w:rPr>
                <w:rFonts w:ascii="Arial" w:hAnsi="Arial" w:cs="Arial"/>
                <w:bCs/>
                <w:sz w:val="22"/>
                <w:szCs w:val="22"/>
              </w:rPr>
              <w:lastRenderedPageBreak/>
              <w:t xml:space="preserve"> </w:t>
            </w:r>
            <w:r w:rsidR="005C49E6" w:rsidRPr="002E0A8F">
              <w:rPr>
                <w:rFonts w:ascii="Arial" w:hAnsi="Arial" w:cs="Arial"/>
                <w:bCs/>
                <w:sz w:val="22"/>
                <w:szCs w:val="22"/>
              </w:rPr>
              <w:t>W przypadku spełnien</w:t>
            </w:r>
            <w:r w:rsidR="004D0697" w:rsidRPr="002E0A8F">
              <w:rPr>
                <w:rFonts w:ascii="Arial" w:hAnsi="Arial" w:cs="Arial"/>
                <w:bCs/>
                <w:sz w:val="22"/>
                <w:szCs w:val="22"/>
              </w:rPr>
              <w:t xml:space="preserve">ia warunków projekt otrzymuje </w:t>
            </w:r>
            <w:r w:rsidR="00B17188" w:rsidRPr="002E0A8F">
              <w:rPr>
                <w:rFonts w:ascii="Arial" w:hAnsi="Arial" w:cs="Arial"/>
                <w:bCs/>
                <w:sz w:val="22"/>
                <w:szCs w:val="22"/>
              </w:rPr>
              <w:t xml:space="preserve">5 </w:t>
            </w:r>
            <w:r w:rsidR="005C49E6" w:rsidRPr="002E0A8F">
              <w:rPr>
                <w:rFonts w:ascii="Arial" w:hAnsi="Arial" w:cs="Arial"/>
                <w:bCs/>
                <w:sz w:val="22"/>
                <w:szCs w:val="22"/>
              </w:rPr>
              <w:t>punktów.</w:t>
            </w:r>
          </w:p>
        </w:tc>
        <w:tc>
          <w:tcPr>
            <w:tcW w:w="850" w:type="dxa"/>
            <w:vAlign w:val="center"/>
          </w:tcPr>
          <w:p w:rsidR="00574B3A" w:rsidRPr="002E0A8F" w:rsidRDefault="000C1E98" w:rsidP="0051129E">
            <w:pPr>
              <w:jc w:val="center"/>
              <w:rPr>
                <w:rFonts w:ascii="Arial" w:hAnsi="Arial" w:cs="Arial"/>
                <w:b/>
                <w:bCs/>
                <w:sz w:val="22"/>
                <w:szCs w:val="22"/>
              </w:rPr>
            </w:pPr>
            <w:r w:rsidRPr="002E0A8F">
              <w:rPr>
                <w:rFonts w:ascii="Arial" w:hAnsi="Arial" w:cs="Arial"/>
                <w:b/>
                <w:bCs/>
                <w:sz w:val="22"/>
                <w:szCs w:val="22"/>
              </w:rPr>
              <w:t>5</w:t>
            </w:r>
          </w:p>
        </w:tc>
      </w:tr>
      <w:tr w:rsidR="00574B3A" w:rsidRPr="002E0A8F" w:rsidTr="00C65D4D">
        <w:trPr>
          <w:trHeight w:val="545"/>
        </w:trPr>
        <w:tc>
          <w:tcPr>
            <w:tcW w:w="714" w:type="dxa"/>
            <w:shd w:val="clear" w:color="auto" w:fill="auto"/>
            <w:vAlign w:val="center"/>
          </w:tcPr>
          <w:p w:rsidR="00574B3A" w:rsidRPr="002E0A8F" w:rsidRDefault="00574B3A" w:rsidP="0051129E">
            <w:pPr>
              <w:jc w:val="center"/>
              <w:rPr>
                <w:rFonts w:ascii="Arial" w:hAnsi="Arial" w:cs="Arial"/>
                <w:sz w:val="22"/>
                <w:szCs w:val="22"/>
              </w:rPr>
            </w:pPr>
            <w:r w:rsidRPr="002E0A8F">
              <w:rPr>
                <w:rFonts w:ascii="Arial" w:hAnsi="Arial" w:cs="Arial"/>
                <w:sz w:val="22"/>
                <w:szCs w:val="22"/>
              </w:rPr>
              <w:lastRenderedPageBreak/>
              <w:t>6.</w:t>
            </w:r>
          </w:p>
        </w:tc>
        <w:tc>
          <w:tcPr>
            <w:tcW w:w="2240" w:type="dxa"/>
            <w:vAlign w:val="center"/>
          </w:tcPr>
          <w:p w:rsidR="00574B3A" w:rsidRPr="002E0A8F" w:rsidRDefault="00574B3A" w:rsidP="00DE758F">
            <w:pPr>
              <w:rPr>
                <w:rFonts w:ascii="Arial" w:hAnsi="Arial" w:cs="Arial"/>
                <w:sz w:val="22"/>
                <w:szCs w:val="22"/>
              </w:rPr>
            </w:pPr>
            <w:r w:rsidRPr="002E0A8F">
              <w:rPr>
                <w:rFonts w:ascii="Arial" w:hAnsi="Arial" w:cs="Arial"/>
                <w:sz w:val="22"/>
                <w:szCs w:val="22"/>
              </w:rPr>
              <w:t xml:space="preserve">Zmiana źródła zasilania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energię cieplną, </w:t>
            </w:r>
          </w:p>
          <w:p w:rsidR="00574B3A" w:rsidRPr="002E0A8F" w:rsidRDefault="00574B3A" w:rsidP="001B5428">
            <w:pPr>
              <w:rPr>
                <w:rFonts w:ascii="Arial" w:hAnsi="Arial" w:cs="Arial"/>
                <w:b/>
                <w:sz w:val="22"/>
                <w:szCs w:val="22"/>
              </w:rPr>
            </w:pPr>
            <w:r w:rsidRPr="002E0A8F">
              <w:rPr>
                <w:rFonts w:ascii="Arial" w:hAnsi="Arial" w:cs="Arial"/>
                <w:sz w:val="22"/>
                <w:szCs w:val="22"/>
              </w:rPr>
              <w:t xml:space="preserve">wykorzystanie energii OZE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systemów wysokosprawnej kogeneracji</w:t>
            </w:r>
          </w:p>
        </w:tc>
        <w:tc>
          <w:tcPr>
            <w:tcW w:w="6265" w:type="dxa"/>
            <w:vAlign w:val="center"/>
          </w:tcPr>
          <w:p w:rsidR="00574B3A" w:rsidRPr="002E0A8F" w:rsidRDefault="00574B3A" w:rsidP="0051129E">
            <w:pPr>
              <w:jc w:val="both"/>
              <w:rPr>
                <w:rFonts w:ascii="Arial" w:hAnsi="Arial" w:cs="Arial"/>
                <w:sz w:val="22"/>
                <w:szCs w:val="22"/>
                <w:lang w:eastAsia="en-US"/>
              </w:rPr>
            </w:pPr>
            <w:r w:rsidRPr="002E0A8F">
              <w:rPr>
                <w:rFonts w:ascii="Arial" w:hAnsi="Arial" w:cs="Arial"/>
                <w:sz w:val="22"/>
                <w:szCs w:val="22"/>
                <w:lang w:eastAsia="en-US"/>
              </w:rPr>
              <w:t xml:space="preserve">Kryterium premiuje zmianę źródła zasilania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 xml:space="preserve">energię cieplną (na źródła niskoemisyjne), </w:t>
            </w:r>
            <w:r w:rsidRPr="002E0A8F">
              <w:rPr>
                <w:rFonts w:ascii="Arial" w:hAnsi="Arial" w:cs="Arial"/>
                <w:sz w:val="22"/>
                <w:szCs w:val="22"/>
              </w:rPr>
              <w:t xml:space="preserve">wykorzystanie energii OZE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systemów wysokosprawnej kogeneracji.</w:t>
            </w:r>
          </w:p>
          <w:p w:rsidR="00574B3A" w:rsidRPr="002E0A8F" w:rsidRDefault="00574B3A" w:rsidP="0051129E">
            <w:pPr>
              <w:jc w:val="both"/>
              <w:rPr>
                <w:rFonts w:ascii="Arial" w:hAnsi="Arial" w:cs="Arial"/>
                <w:b/>
                <w:sz w:val="22"/>
                <w:szCs w:val="22"/>
                <w:lang w:eastAsia="en-US"/>
              </w:rPr>
            </w:pPr>
            <w:r w:rsidRPr="002E0A8F">
              <w:rPr>
                <w:rFonts w:ascii="Arial" w:hAnsi="Arial" w:cs="Arial"/>
                <w:b/>
                <w:sz w:val="22"/>
                <w:szCs w:val="22"/>
                <w:lang w:eastAsia="en-US"/>
              </w:rPr>
              <w:t>Jeżeli modernizacja energetyczna budynku obejmuje:</w:t>
            </w:r>
          </w:p>
          <w:p w:rsidR="00574B3A" w:rsidRPr="002E0A8F" w:rsidRDefault="00574B3A" w:rsidP="0051129E">
            <w:pPr>
              <w:jc w:val="both"/>
              <w:rPr>
                <w:rFonts w:ascii="Arial" w:hAnsi="Arial" w:cs="Arial"/>
                <w:b/>
                <w:sz w:val="22"/>
                <w:szCs w:val="22"/>
                <w:lang w:eastAsia="en-US"/>
              </w:rPr>
            </w:pPr>
          </w:p>
          <w:p w:rsidR="00574B3A" w:rsidRPr="002E0A8F" w:rsidRDefault="00574B3A" w:rsidP="00BD1F48">
            <w:pPr>
              <w:pStyle w:val="Akapitzlist"/>
              <w:numPr>
                <w:ilvl w:val="0"/>
                <w:numId w:val="11"/>
              </w:numPr>
              <w:jc w:val="both"/>
              <w:rPr>
                <w:rFonts w:ascii="Arial" w:hAnsi="Arial" w:cs="Arial"/>
                <w:b/>
                <w:sz w:val="22"/>
                <w:szCs w:val="22"/>
                <w:lang w:eastAsia="en-US"/>
              </w:rPr>
            </w:pPr>
            <w:r w:rsidRPr="002E0A8F">
              <w:rPr>
                <w:rFonts w:ascii="Arial" w:hAnsi="Arial" w:cs="Arial"/>
                <w:b/>
                <w:sz w:val="22"/>
                <w:szCs w:val="22"/>
                <w:lang w:eastAsia="en-US"/>
              </w:rPr>
              <w:t>wymianę głównego niskosprawnego źródła ciepła budynku, zasilanego paliwami stałymi lub płynnymi na:</w:t>
            </w:r>
          </w:p>
          <w:p w:rsidR="00574B3A" w:rsidRPr="002E0A8F" w:rsidRDefault="00574B3A" w:rsidP="00BD1F48">
            <w:pPr>
              <w:pStyle w:val="Akapitzlist"/>
              <w:numPr>
                <w:ilvl w:val="0"/>
                <w:numId w:val="13"/>
              </w:numPr>
              <w:jc w:val="both"/>
              <w:rPr>
                <w:rFonts w:ascii="Arial" w:hAnsi="Arial" w:cs="Arial"/>
                <w:sz w:val="22"/>
                <w:szCs w:val="22"/>
                <w:lang w:eastAsia="en-US"/>
              </w:rPr>
            </w:pPr>
            <w:r w:rsidRPr="002E0A8F">
              <w:rPr>
                <w:rFonts w:ascii="Arial" w:hAnsi="Arial" w:cs="Arial"/>
                <w:sz w:val="22"/>
                <w:szCs w:val="22"/>
                <w:lang w:eastAsia="en-US"/>
              </w:rPr>
              <w:t xml:space="preserve">podłączenie do sieci ciepłowniczej, które będzie </w:t>
            </w:r>
            <w:r w:rsidRPr="002E0A8F">
              <w:rPr>
                <w:rFonts w:ascii="Arial" w:hAnsi="Arial" w:cs="Arial"/>
                <w:sz w:val="22"/>
                <w:szCs w:val="22"/>
                <w:lang w:eastAsia="en-US"/>
              </w:rPr>
              <w:lastRenderedPageBreak/>
              <w:t>głównym źródłem energii cieplnej dla budynku  (&gt;50 % Zt</w:t>
            </w:r>
            <w:r w:rsidRPr="002E0A8F">
              <w:rPr>
                <w:rFonts w:ascii="Arial" w:hAnsi="Arial" w:cs="Arial"/>
                <w:sz w:val="22"/>
                <w:szCs w:val="22"/>
                <w:vertAlign w:val="subscript"/>
                <w:lang w:eastAsia="en-US"/>
              </w:rPr>
              <w:t>1</w:t>
            </w:r>
            <w:r w:rsidRPr="002E0A8F">
              <w:rPr>
                <w:rFonts w:ascii="Arial" w:hAnsi="Arial" w:cs="Arial"/>
                <w:sz w:val="22"/>
                <w:szCs w:val="22"/>
                <w:lang w:eastAsia="en-US"/>
              </w:rPr>
              <w:t>),</w:t>
            </w:r>
          </w:p>
          <w:p w:rsidR="00574B3A" w:rsidRPr="002E0A8F" w:rsidRDefault="00574B3A" w:rsidP="00BD1F48">
            <w:pPr>
              <w:pStyle w:val="Akapitzlist"/>
              <w:numPr>
                <w:ilvl w:val="0"/>
                <w:numId w:val="13"/>
              </w:numPr>
              <w:jc w:val="both"/>
              <w:rPr>
                <w:rFonts w:ascii="Arial" w:hAnsi="Arial" w:cs="Arial"/>
                <w:sz w:val="22"/>
                <w:szCs w:val="22"/>
                <w:lang w:eastAsia="en-US"/>
              </w:rPr>
            </w:pPr>
            <w:r w:rsidRPr="002E0A8F">
              <w:rPr>
                <w:rFonts w:ascii="Arial" w:hAnsi="Arial" w:cs="Arial"/>
                <w:sz w:val="22"/>
                <w:szCs w:val="22"/>
                <w:lang w:eastAsia="en-US"/>
              </w:rPr>
              <w:t xml:space="preserve">albo kocioł na biomasę 5 klasy według normy </w:t>
            </w:r>
            <w:r w:rsidRPr="002E0A8F">
              <w:rPr>
                <w:rStyle w:val="st1"/>
                <w:rFonts w:ascii="Arial" w:hAnsi="Arial" w:cs="Arial"/>
                <w:sz w:val="22"/>
                <w:szCs w:val="22"/>
              </w:rPr>
              <w:t xml:space="preserve">PN EN 303-5:2012 </w:t>
            </w:r>
            <w:r w:rsidRPr="002E0A8F">
              <w:rPr>
                <w:rFonts w:ascii="Arial" w:hAnsi="Arial" w:cs="Arial"/>
                <w:sz w:val="22"/>
                <w:szCs w:val="22"/>
                <w:lang w:eastAsia="en-US"/>
              </w:rPr>
              <w:t xml:space="preserve">lub kocioł gazowy </w:t>
            </w:r>
            <w:r w:rsidR="00701D84" w:rsidRPr="002E0A8F">
              <w:rPr>
                <w:rFonts w:ascii="Arial" w:hAnsi="Arial" w:cs="Arial"/>
                <w:sz w:val="22"/>
                <w:szCs w:val="22"/>
                <w:lang w:eastAsia="en-US"/>
              </w:rPr>
              <w:t>o</w:t>
            </w:r>
            <w:r w:rsidR="00701D84">
              <w:rPr>
                <w:rFonts w:ascii="Arial" w:hAnsi="Arial" w:cs="Arial"/>
                <w:sz w:val="22"/>
                <w:szCs w:val="22"/>
                <w:lang w:eastAsia="en-US"/>
              </w:rPr>
              <w:t> </w:t>
            </w:r>
            <w:r w:rsidRPr="002E0A8F">
              <w:rPr>
                <w:rFonts w:ascii="Arial" w:hAnsi="Arial" w:cs="Arial"/>
                <w:sz w:val="22"/>
                <w:szCs w:val="22"/>
                <w:lang w:eastAsia="en-US"/>
              </w:rPr>
              <w:t xml:space="preserve">sprawności cieplnej min. </w:t>
            </w:r>
            <w:r w:rsidRPr="002E0A8F">
              <w:rPr>
                <w:rFonts w:ascii="Arial" w:hAnsi="Arial" w:cs="Arial"/>
                <w:sz w:val="22"/>
                <w:szCs w:val="22"/>
                <w:lang w:eastAsia="en-US"/>
              </w:rPr>
              <w:sym w:font="Symbol" w:char="F068"/>
            </w:r>
            <w:r w:rsidRPr="002E0A8F">
              <w:rPr>
                <w:rFonts w:ascii="Arial" w:hAnsi="Arial" w:cs="Arial"/>
                <w:sz w:val="22"/>
                <w:szCs w:val="22"/>
                <w:lang w:eastAsia="en-US"/>
              </w:rPr>
              <w:t>=89 %, które będzie głównym źródłem energii cieplnej dla budynku  (&gt;50 % Zt</w:t>
            </w:r>
            <w:r w:rsidRPr="002E0A8F">
              <w:rPr>
                <w:rFonts w:ascii="Arial" w:hAnsi="Arial" w:cs="Arial"/>
                <w:sz w:val="22"/>
                <w:szCs w:val="22"/>
                <w:vertAlign w:val="subscript"/>
                <w:lang w:eastAsia="en-US"/>
              </w:rPr>
              <w:t>1</w:t>
            </w:r>
            <w:r w:rsidRPr="002E0A8F">
              <w:rPr>
                <w:rFonts w:ascii="Arial" w:hAnsi="Arial" w:cs="Arial"/>
                <w:sz w:val="22"/>
                <w:szCs w:val="22"/>
                <w:lang w:eastAsia="en-US"/>
              </w:rPr>
              <w:t>)</w:t>
            </w:r>
          </w:p>
          <w:p w:rsidR="00574B3A" w:rsidRPr="002E0A8F" w:rsidRDefault="00574B3A" w:rsidP="00BD1F48">
            <w:pPr>
              <w:pStyle w:val="Akapitzlist"/>
              <w:numPr>
                <w:ilvl w:val="0"/>
                <w:numId w:val="13"/>
              </w:numPr>
              <w:jc w:val="both"/>
              <w:rPr>
                <w:rFonts w:ascii="Arial" w:hAnsi="Arial" w:cs="Arial"/>
                <w:sz w:val="22"/>
                <w:szCs w:val="22"/>
                <w:lang w:eastAsia="en-US"/>
              </w:rPr>
            </w:pPr>
            <w:r w:rsidRPr="002E0A8F">
              <w:rPr>
                <w:rFonts w:ascii="Arial" w:hAnsi="Arial" w:cs="Arial"/>
                <w:sz w:val="22"/>
                <w:szCs w:val="22"/>
                <w:lang w:eastAsia="en-US"/>
              </w:rPr>
              <w:t>albo zastosowanie OZE, które wytwarzać będzie min. 10 % rocznego zapotrzebowania na energię cieplną (&gt;10 % Zt</w:t>
            </w:r>
            <w:r w:rsidRPr="002E0A8F">
              <w:rPr>
                <w:rFonts w:ascii="Arial" w:hAnsi="Arial" w:cs="Arial"/>
                <w:sz w:val="22"/>
                <w:szCs w:val="22"/>
                <w:vertAlign w:val="subscript"/>
                <w:lang w:eastAsia="en-US"/>
              </w:rPr>
              <w:t>1</w:t>
            </w:r>
            <w:r w:rsidRPr="002E0A8F">
              <w:rPr>
                <w:rFonts w:ascii="Arial" w:hAnsi="Arial" w:cs="Arial"/>
                <w:sz w:val="22"/>
                <w:szCs w:val="22"/>
                <w:lang w:eastAsia="en-US"/>
              </w:rPr>
              <w:t>)</w:t>
            </w:r>
          </w:p>
          <w:p w:rsidR="00574B3A" w:rsidRPr="002E0A8F" w:rsidRDefault="00574B3A" w:rsidP="0051129E">
            <w:pPr>
              <w:pStyle w:val="Akapitzlist"/>
              <w:jc w:val="both"/>
              <w:rPr>
                <w:rFonts w:ascii="Arial" w:hAnsi="Arial" w:cs="Arial"/>
                <w:sz w:val="22"/>
                <w:szCs w:val="22"/>
                <w:lang w:eastAsia="en-US"/>
              </w:rPr>
            </w:pPr>
            <w:r w:rsidRPr="002E0A8F">
              <w:rPr>
                <w:rFonts w:ascii="Arial" w:hAnsi="Arial" w:cs="Arial"/>
                <w:b/>
                <w:sz w:val="22"/>
                <w:szCs w:val="22"/>
                <w:lang w:eastAsia="en-US"/>
              </w:rPr>
              <w:t>- przyznaje się 2,5 punktów.</w:t>
            </w:r>
            <w:r w:rsidRPr="002E0A8F">
              <w:rPr>
                <w:rFonts w:ascii="Arial" w:hAnsi="Arial" w:cs="Arial"/>
                <w:sz w:val="22"/>
                <w:szCs w:val="22"/>
                <w:lang w:eastAsia="en-US"/>
              </w:rPr>
              <w:t xml:space="preserve"> </w:t>
            </w:r>
          </w:p>
          <w:p w:rsidR="00574B3A" w:rsidRPr="002E0A8F" w:rsidRDefault="00574B3A" w:rsidP="0051129E">
            <w:pPr>
              <w:pStyle w:val="Akapitzlist"/>
              <w:jc w:val="both"/>
              <w:rPr>
                <w:rFonts w:ascii="Arial" w:hAnsi="Arial" w:cs="Arial"/>
                <w:sz w:val="22"/>
                <w:szCs w:val="22"/>
                <w:lang w:eastAsia="en-US"/>
              </w:rPr>
            </w:pPr>
            <w:r w:rsidRPr="002E0A8F">
              <w:rPr>
                <w:rFonts w:ascii="Arial" w:hAnsi="Arial" w:cs="Arial"/>
                <w:sz w:val="22"/>
                <w:szCs w:val="22"/>
                <w:lang w:eastAsia="en-US"/>
              </w:rPr>
              <w:t>Punkty nie  dotyczą urządzeń kogeneracyjnych.</w:t>
            </w:r>
          </w:p>
          <w:p w:rsidR="00574B3A" w:rsidRPr="002E0A8F" w:rsidRDefault="00574B3A" w:rsidP="0051129E">
            <w:pPr>
              <w:jc w:val="both"/>
              <w:rPr>
                <w:rFonts w:ascii="Arial" w:hAnsi="Arial" w:cs="Arial"/>
                <w:b/>
                <w:sz w:val="22"/>
                <w:szCs w:val="22"/>
                <w:lang w:eastAsia="en-US"/>
              </w:rPr>
            </w:pPr>
          </w:p>
          <w:p w:rsidR="00574B3A" w:rsidRPr="002E0A8F" w:rsidRDefault="00574B3A" w:rsidP="00BD1F48">
            <w:pPr>
              <w:pStyle w:val="Akapitzlist"/>
              <w:numPr>
                <w:ilvl w:val="0"/>
                <w:numId w:val="11"/>
              </w:numPr>
              <w:jc w:val="both"/>
              <w:rPr>
                <w:rFonts w:ascii="Arial" w:hAnsi="Arial" w:cs="Arial"/>
                <w:b/>
                <w:sz w:val="22"/>
                <w:szCs w:val="22"/>
                <w:lang w:eastAsia="en-US"/>
              </w:rPr>
            </w:pPr>
            <w:r w:rsidRPr="002E0A8F">
              <w:rPr>
                <w:rFonts w:ascii="Arial" w:hAnsi="Arial" w:cs="Arial"/>
                <w:b/>
                <w:sz w:val="22"/>
                <w:szCs w:val="22"/>
                <w:lang w:eastAsia="en-US"/>
              </w:rPr>
              <w:t xml:space="preserve">zastosowanie OZE, które wytwarza energię elektryczną, które pokrywa min. 10 % </w:t>
            </w:r>
            <w:r w:rsidRPr="002E0A8F">
              <w:rPr>
                <w:rFonts w:ascii="Arial" w:hAnsi="Arial" w:cs="Arial"/>
                <w:sz w:val="22"/>
                <w:szCs w:val="22"/>
                <w:lang w:eastAsia="en-US"/>
              </w:rPr>
              <w:t>zapotrzebowania budynku na energię elektryczną (&gt;10 % Ze</w:t>
            </w:r>
            <w:r w:rsidRPr="002E0A8F">
              <w:rPr>
                <w:rFonts w:ascii="Arial" w:hAnsi="Arial" w:cs="Arial"/>
                <w:sz w:val="22"/>
                <w:szCs w:val="22"/>
                <w:vertAlign w:val="subscript"/>
                <w:lang w:eastAsia="en-US"/>
              </w:rPr>
              <w:t>1</w:t>
            </w:r>
            <w:r w:rsidRPr="002E0A8F">
              <w:rPr>
                <w:rFonts w:ascii="Arial" w:hAnsi="Arial" w:cs="Arial"/>
                <w:sz w:val="22"/>
                <w:szCs w:val="22"/>
                <w:lang w:eastAsia="en-US"/>
              </w:rPr>
              <w:t xml:space="preserve">) </w:t>
            </w:r>
            <w:r w:rsidRPr="002E0A8F">
              <w:rPr>
                <w:rFonts w:ascii="Arial" w:hAnsi="Arial" w:cs="Arial"/>
                <w:b/>
                <w:sz w:val="22"/>
                <w:szCs w:val="22"/>
                <w:lang w:eastAsia="en-US"/>
              </w:rPr>
              <w:t>- przyznaje się 2,5 punktów</w:t>
            </w:r>
            <w:r w:rsidRPr="002E0A8F">
              <w:rPr>
                <w:rFonts w:ascii="Arial" w:hAnsi="Arial" w:cs="Arial"/>
                <w:sz w:val="22"/>
                <w:szCs w:val="22"/>
                <w:lang w:eastAsia="en-US"/>
              </w:rPr>
              <w:t>. Punkty nie dotyczą urządzeń kogeneracyjnych.</w:t>
            </w:r>
          </w:p>
          <w:p w:rsidR="00574B3A" w:rsidRPr="002E0A8F" w:rsidRDefault="00574B3A" w:rsidP="0051129E">
            <w:pPr>
              <w:pStyle w:val="Akapitzlist"/>
              <w:jc w:val="both"/>
              <w:rPr>
                <w:rFonts w:ascii="Arial" w:hAnsi="Arial" w:cs="Arial"/>
                <w:b/>
                <w:sz w:val="22"/>
                <w:szCs w:val="22"/>
                <w:lang w:eastAsia="en-US"/>
              </w:rPr>
            </w:pPr>
          </w:p>
          <w:p w:rsidR="00574B3A" w:rsidRPr="002E0A8F" w:rsidRDefault="00574B3A" w:rsidP="0051129E">
            <w:pPr>
              <w:jc w:val="both"/>
              <w:rPr>
                <w:rFonts w:ascii="Arial" w:hAnsi="Arial" w:cs="Arial"/>
                <w:b/>
                <w:sz w:val="22"/>
                <w:szCs w:val="22"/>
                <w:lang w:eastAsia="en-US"/>
              </w:rPr>
            </w:pPr>
            <w:r w:rsidRPr="002E0A8F">
              <w:rPr>
                <w:rFonts w:ascii="Arial" w:hAnsi="Arial" w:cs="Arial"/>
                <w:b/>
                <w:sz w:val="22"/>
                <w:szCs w:val="22"/>
                <w:lang w:eastAsia="en-US"/>
              </w:rPr>
              <w:t xml:space="preserve">5 punktów przyznaje się </w:t>
            </w:r>
            <w:r w:rsidR="00701D84" w:rsidRPr="002E0A8F">
              <w:rPr>
                <w:rFonts w:ascii="Arial" w:hAnsi="Arial" w:cs="Arial"/>
                <w:b/>
                <w:sz w:val="22"/>
                <w:szCs w:val="22"/>
                <w:lang w:eastAsia="en-US"/>
              </w:rPr>
              <w:t>w</w:t>
            </w:r>
            <w:r w:rsidR="00701D84">
              <w:rPr>
                <w:rFonts w:ascii="Arial" w:hAnsi="Arial" w:cs="Arial"/>
                <w:b/>
                <w:sz w:val="22"/>
                <w:szCs w:val="22"/>
                <w:lang w:eastAsia="en-US"/>
              </w:rPr>
              <w:t> </w:t>
            </w:r>
            <w:r w:rsidRPr="002E0A8F">
              <w:rPr>
                <w:rFonts w:ascii="Arial" w:hAnsi="Arial" w:cs="Arial"/>
                <w:b/>
                <w:sz w:val="22"/>
                <w:szCs w:val="22"/>
                <w:lang w:eastAsia="en-US"/>
              </w:rPr>
              <w:t xml:space="preserve">przypadku zastosowania </w:t>
            </w:r>
            <w:r w:rsidR="00701D84" w:rsidRPr="002E0A8F">
              <w:rPr>
                <w:rFonts w:ascii="Arial" w:hAnsi="Arial" w:cs="Arial"/>
                <w:b/>
                <w:sz w:val="22"/>
                <w:szCs w:val="22"/>
                <w:lang w:eastAsia="en-US"/>
              </w:rPr>
              <w:t>w</w:t>
            </w:r>
            <w:r w:rsidR="00701D84">
              <w:rPr>
                <w:rFonts w:ascii="Arial" w:hAnsi="Arial" w:cs="Arial"/>
                <w:b/>
                <w:sz w:val="22"/>
                <w:szCs w:val="22"/>
                <w:lang w:eastAsia="en-US"/>
              </w:rPr>
              <w:t> </w:t>
            </w:r>
            <w:r w:rsidRPr="002E0A8F">
              <w:rPr>
                <w:rFonts w:ascii="Arial" w:hAnsi="Arial" w:cs="Arial"/>
                <w:b/>
                <w:sz w:val="22"/>
                <w:szCs w:val="22"/>
                <w:lang w:eastAsia="en-US"/>
              </w:rPr>
              <w:t xml:space="preserve">projekcie urządzenia wysokosprawnej kogeneracji. </w:t>
            </w:r>
            <w:r w:rsidRPr="002E0A8F">
              <w:rPr>
                <w:rFonts w:ascii="Arial" w:hAnsi="Arial" w:cs="Arial"/>
                <w:sz w:val="22"/>
                <w:szCs w:val="22"/>
                <w:lang w:eastAsia="en-US"/>
              </w:rPr>
              <w:t xml:space="preserve">Uwzględnia się jedynie takie urządzenia, które zaspokajać będą minimum 10 % zapotrzebowania budynku na sumę energii cieplnej </w:t>
            </w:r>
            <w:r w:rsidR="00701D84" w:rsidRPr="002E0A8F">
              <w:rPr>
                <w:rFonts w:ascii="Arial" w:hAnsi="Arial" w:cs="Arial"/>
                <w:sz w:val="22"/>
                <w:szCs w:val="22"/>
                <w:lang w:eastAsia="en-US"/>
              </w:rPr>
              <w:t>i</w:t>
            </w:r>
            <w:r w:rsidR="00701D84">
              <w:rPr>
                <w:rFonts w:ascii="Arial" w:hAnsi="Arial" w:cs="Arial"/>
                <w:sz w:val="22"/>
                <w:szCs w:val="22"/>
                <w:lang w:eastAsia="en-US"/>
              </w:rPr>
              <w:t> </w:t>
            </w:r>
            <w:r w:rsidRPr="002E0A8F">
              <w:rPr>
                <w:rFonts w:ascii="Arial" w:hAnsi="Arial" w:cs="Arial"/>
                <w:sz w:val="22"/>
                <w:szCs w:val="22"/>
                <w:lang w:eastAsia="en-US"/>
              </w:rPr>
              <w:t>elektrycznej (Zt</w:t>
            </w:r>
            <w:r w:rsidRPr="002E0A8F">
              <w:rPr>
                <w:rFonts w:ascii="Arial" w:hAnsi="Arial" w:cs="Arial"/>
                <w:sz w:val="22"/>
                <w:szCs w:val="22"/>
                <w:vertAlign w:val="subscript"/>
                <w:lang w:eastAsia="en-US"/>
              </w:rPr>
              <w:t>1</w:t>
            </w:r>
            <w:r w:rsidRPr="002E0A8F">
              <w:rPr>
                <w:rFonts w:ascii="Arial" w:hAnsi="Arial" w:cs="Arial"/>
                <w:sz w:val="22"/>
                <w:szCs w:val="22"/>
                <w:lang w:eastAsia="en-US"/>
              </w:rPr>
              <w:t>+Ze</w:t>
            </w:r>
            <w:r w:rsidRPr="002E0A8F">
              <w:rPr>
                <w:rFonts w:ascii="Arial" w:hAnsi="Arial" w:cs="Arial"/>
                <w:sz w:val="22"/>
                <w:szCs w:val="22"/>
                <w:vertAlign w:val="subscript"/>
                <w:lang w:eastAsia="en-US"/>
              </w:rPr>
              <w:t>1</w:t>
            </w:r>
            <w:r w:rsidRPr="002E0A8F">
              <w:rPr>
                <w:rFonts w:ascii="Arial" w:hAnsi="Arial" w:cs="Arial"/>
                <w:sz w:val="22"/>
                <w:szCs w:val="22"/>
                <w:lang w:eastAsia="en-US"/>
              </w:rPr>
              <w:t>).</w:t>
            </w:r>
          </w:p>
          <w:p w:rsidR="00574B3A" w:rsidRPr="002E0A8F" w:rsidRDefault="00574B3A" w:rsidP="0051129E">
            <w:pPr>
              <w:jc w:val="both"/>
              <w:rPr>
                <w:rFonts w:ascii="Arial" w:hAnsi="Arial" w:cs="Arial"/>
                <w:b/>
                <w:sz w:val="22"/>
                <w:szCs w:val="22"/>
                <w:lang w:eastAsia="en-US"/>
              </w:rPr>
            </w:pPr>
          </w:p>
          <w:p w:rsidR="00574B3A" w:rsidRPr="002E0A8F" w:rsidRDefault="00574B3A" w:rsidP="0051129E">
            <w:pPr>
              <w:jc w:val="both"/>
              <w:rPr>
                <w:rFonts w:ascii="Arial" w:hAnsi="Arial" w:cs="Arial"/>
                <w:sz w:val="22"/>
                <w:szCs w:val="22"/>
                <w:lang w:eastAsia="en-US"/>
              </w:rPr>
            </w:pPr>
            <w:r w:rsidRPr="002E0A8F">
              <w:rPr>
                <w:rFonts w:ascii="Arial" w:hAnsi="Arial" w:cs="Arial"/>
                <w:sz w:val="22"/>
                <w:szCs w:val="22"/>
                <w:lang w:eastAsia="en-US"/>
              </w:rPr>
              <w:t xml:space="preserve">Punkty przyznane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 xml:space="preserve">podkryteriach a, </w:t>
            </w:r>
            <w:r w:rsidR="00701D84" w:rsidRPr="002E0A8F">
              <w:rPr>
                <w:rFonts w:ascii="Arial" w:hAnsi="Arial" w:cs="Arial"/>
                <w:sz w:val="22"/>
                <w:szCs w:val="22"/>
                <w:lang w:eastAsia="en-US"/>
              </w:rPr>
              <w:t>b</w:t>
            </w:r>
            <w:r w:rsidR="00701D84">
              <w:rPr>
                <w:rFonts w:ascii="Arial" w:hAnsi="Arial" w:cs="Arial"/>
                <w:sz w:val="22"/>
                <w:szCs w:val="22"/>
                <w:lang w:eastAsia="en-US"/>
              </w:rPr>
              <w:t> </w:t>
            </w:r>
            <w:r w:rsidRPr="002E0A8F">
              <w:rPr>
                <w:rFonts w:ascii="Arial" w:hAnsi="Arial" w:cs="Arial"/>
                <w:sz w:val="22"/>
                <w:szCs w:val="22"/>
                <w:lang w:eastAsia="en-US"/>
              </w:rPr>
              <w:t>oraz za stosowanie urządzenia kogeneracyjnego mogą być sumowane, jeżeli projekt łączy zastosowanie różnych urządzeń.</w:t>
            </w:r>
          </w:p>
        </w:tc>
        <w:tc>
          <w:tcPr>
            <w:tcW w:w="5387" w:type="dxa"/>
            <w:vAlign w:val="center"/>
          </w:tcPr>
          <w:p w:rsidR="00574B3A" w:rsidRPr="002E0A8F" w:rsidRDefault="00574B3A" w:rsidP="0051129E">
            <w:pPr>
              <w:jc w:val="both"/>
              <w:rPr>
                <w:rFonts w:ascii="Arial" w:hAnsi="Arial" w:cs="Arial"/>
                <w:bCs/>
                <w:sz w:val="22"/>
                <w:szCs w:val="22"/>
              </w:rPr>
            </w:pPr>
            <w:r w:rsidRPr="002E0A8F">
              <w:rPr>
                <w:rFonts w:ascii="Arial" w:hAnsi="Arial" w:cs="Arial"/>
                <w:bCs/>
                <w:sz w:val="22"/>
                <w:szCs w:val="22"/>
              </w:rPr>
              <w:lastRenderedPageBreak/>
              <w:t xml:space="preserve">Od 2,5, 5, 7,5 lub 10 punktów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przypadku spełnienia warunków.</w:t>
            </w:r>
          </w:p>
        </w:tc>
        <w:tc>
          <w:tcPr>
            <w:tcW w:w="850" w:type="dxa"/>
            <w:vAlign w:val="center"/>
          </w:tcPr>
          <w:p w:rsidR="00574B3A" w:rsidRPr="002E0A8F" w:rsidRDefault="00574B3A" w:rsidP="0051129E">
            <w:pPr>
              <w:jc w:val="center"/>
              <w:rPr>
                <w:rFonts w:ascii="Arial" w:hAnsi="Arial" w:cs="Arial"/>
                <w:b/>
                <w:bCs/>
                <w:sz w:val="22"/>
                <w:szCs w:val="22"/>
              </w:rPr>
            </w:pPr>
            <w:r w:rsidRPr="002E0A8F">
              <w:rPr>
                <w:rFonts w:ascii="Arial" w:hAnsi="Arial" w:cs="Arial"/>
                <w:b/>
                <w:bCs/>
                <w:sz w:val="22"/>
                <w:szCs w:val="22"/>
              </w:rPr>
              <w:t>10</w:t>
            </w:r>
          </w:p>
        </w:tc>
      </w:tr>
      <w:tr w:rsidR="00574B3A" w:rsidRPr="002E0A8F" w:rsidTr="00C65D4D">
        <w:trPr>
          <w:trHeight w:val="545"/>
        </w:trPr>
        <w:tc>
          <w:tcPr>
            <w:tcW w:w="714" w:type="dxa"/>
            <w:shd w:val="clear" w:color="auto" w:fill="auto"/>
            <w:vAlign w:val="center"/>
          </w:tcPr>
          <w:p w:rsidR="00574B3A" w:rsidRPr="002E0A8F" w:rsidRDefault="00574B3A" w:rsidP="0051129E">
            <w:pPr>
              <w:jc w:val="center"/>
              <w:rPr>
                <w:rFonts w:ascii="Arial" w:hAnsi="Arial" w:cs="Arial"/>
                <w:sz w:val="22"/>
                <w:szCs w:val="22"/>
              </w:rPr>
            </w:pPr>
            <w:r w:rsidRPr="002E0A8F">
              <w:rPr>
                <w:rFonts w:ascii="Arial" w:hAnsi="Arial" w:cs="Arial"/>
                <w:sz w:val="22"/>
                <w:szCs w:val="22"/>
              </w:rPr>
              <w:lastRenderedPageBreak/>
              <w:t>7.</w:t>
            </w:r>
          </w:p>
        </w:tc>
        <w:tc>
          <w:tcPr>
            <w:tcW w:w="2240" w:type="dxa"/>
            <w:vAlign w:val="center"/>
          </w:tcPr>
          <w:p w:rsidR="00574B3A" w:rsidRPr="002E0A8F" w:rsidRDefault="00574B3A" w:rsidP="00DE758F">
            <w:pPr>
              <w:jc w:val="both"/>
              <w:rPr>
                <w:rFonts w:ascii="Arial" w:hAnsi="Arial" w:cs="Arial"/>
                <w:sz w:val="22"/>
                <w:szCs w:val="22"/>
              </w:rPr>
            </w:pPr>
            <w:r w:rsidRPr="002E0A8F">
              <w:rPr>
                <w:rFonts w:ascii="Arial" w:hAnsi="Arial" w:cs="Arial"/>
                <w:sz w:val="22"/>
                <w:szCs w:val="22"/>
              </w:rPr>
              <w:t xml:space="preserve">Oszczędność kosztów zaopatrzenia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energię</w:t>
            </w:r>
          </w:p>
        </w:tc>
        <w:tc>
          <w:tcPr>
            <w:tcW w:w="6265" w:type="dxa"/>
            <w:vAlign w:val="center"/>
          </w:tcPr>
          <w:p w:rsidR="00574B3A" w:rsidRPr="002E0A8F" w:rsidRDefault="00574B3A" w:rsidP="001B5428">
            <w:pPr>
              <w:jc w:val="both"/>
              <w:rPr>
                <w:rFonts w:ascii="Arial" w:hAnsi="Arial" w:cs="Arial"/>
                <w:sz w:val="22"/>
                <w:szCs w:val="22"/>
              </w:rPr>
            </w:pPr>
            <w:r w:rsidRPr="002E0A8F">
              <w:rPr>
                <w:rFonts w:ascii="Arial" w:hAnsi="Arial" w:cs="Arial"/>
                <w:sz w:val="22"/>
                <w:szCs w:val="22"/>
              </w:rPr>
              <w:t xml:space="preserve">Kryterium premiuje projekty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największej oszczędności kosztów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zakresie zaopatrzenia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energię. Punkty przyznawane są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zależności od wartości oszczędności kosztów zaopatrzenia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energię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zł/rok). </w:t>
            </w:r>
          </w:p>
          <w:p w:rsidR="00574B3A" w:rsidRPr="002E0A8F" w:rsidRDefault="00574B3A" w:rsidP="0051129E">
            <w:pPr>
              <w:jc w:val="both"/>
              <w:rPr>
                <w:rFonts w:ascii="Arial" w:hAnsi="Arial" w:cs="Arial"/>
                <w:b/>
                <w:sz w:val="22"/>
                <w:szCs w:val="22"/>
              </w:rPr>
            </w:pPr>
          </w:p>
          <w:p w:rsidR="00574B3A" w:rsidRPr="002E0A8F" w:rsidRDefault="00574B3A" w:rsidP="0051129E">
            <w:pPr>
              <w:jc w:val="both"/>
              <w:rPr>
                <w:rFonts w:ascii="Arial" w:hAnsi="Arial" w:cs="Arial"/>
                <w:sz w:val="22"/>
                <w:szCs w:val="22"/>
              </w:rPr>
            </w:pPr>
            <w:r w:rsidRPr="002E0A8F">
              <w:rPr>
                <w:rFonts w:ascii="Arial" w:hAnsi="Arial" w:cs="Arial"/>
                <w:sz w:val="22"/>
                <w:szCs w:val="22"/>
              </w:rPr>
              <w:t xml:space="preserve">Należy zsumować wartości wynikające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prognoz oszczędności kosztów energii cieplnej oraz energii elektrycznej dotyczącej pierwszego pełnego roku kalendarzowego po zakończeniu inwestycji według </w:t>
            </w:r>
            <w:r w:rsidRPr="002E0A8F">
              <w:rPr>
                <w:rFonts w:ascii="Arial" w:hAnsi="Arial" w:cs="Arial"/>
                <w:sz w:val="22"/>
                <w:szCs w:val="22"/>
              </w:rPr>
              <w:lastRenderedPageBreak/>
              <w:t>poniższego wzoru:</w:t>
            </w:r>
          </w:p>
          <w:p w:rsidR="00574B3A" w:rsidRPr="002E0A8F" w:rsidRDefault="00574B3A" w:rsidP="0051129E">
            <w:pPr>
              <w:jc w:val="both"/>
              <w:rPr>
                <w:rFonts w:ascii="Arial" w:hAnsi="Arial" w:cs="Arial"/>
                <w:sz w:val="22"/>
                <w:szCs w:val="22"/>
              </w:rPr>
            </w:pPr>
          </w:p>
          <w:p w:rsidR="00574B3A" w:rsidRPr="002E0A8F" w:rsidRDefault="00574B3A" w:rsidP="0051129E">
            <w:pPr>
              <w:jc w:val="both"/>
              <w:rPr>
                <w:rFonts w:ascii="Arial" w:hAnsi="Arial" w:cs="Arial"/>
                <w:sz w:val="22"/>
                <w:szCs w:val="22"/>
              </w:rPr>
            </w:pPr>
            <w:r w:rsidRPr="002E0A8F">
              <w:rPr>
                <w:rFonts w:ascii="Arial" w:hAnsi="Arial" w:cs="Arial"/>
                <w:sz w:val="22"/>
                <w:szCs w:val="22"/>
              </w:rPr>
              <w:t>∆K = ∆Kt + ∆ Ke</w:t>
            </w:r>
          </w:p>
          <w:p w:rsidR="00574B3A" w:rsidRPr="002E0A8F" w:rsidRDefault="00574B3A" w:rsidP="0051129E">
            <w:pPr>
              <w:jc w:val="both"/>
              <w:rPr>
                <w:rFonts w:ascii="Arial" w:hAnsi="Arial" w:cs="Arial"/>
                <w:sz w:val="22"/>
                <w:szCs w:val="22"/>
              </w:rPr>
            </w:pPr>
          </w:p>
          <w:p w:rsidR="00574B3A" w:rsidRPr="002E0A8F" w:rsidRDefault="00574B3A" w:rsidP="0051129E">
            <w:pPr>
              <w:jc w:val="both"/>
              <w:rPr>
                <w:rFonts w:ascii="Arial" w:hAnsi="Arial" w:cs="Arial"/>
                <w:sz w:val="22"/>
                <w:szCs w:val="22"/>
              </w:rPr>
            </w:pPr>
            <w:r w:rsidRPr="002E0A8F">
              <w:rPr>
                <w:rFonts w:ascii="Arial" w:hAnsi="Arial" w:cs="Arial"/>
                <w:sz w:val="22"/>
                <w:szCs w:val="22"/>
              </w:rPr>
              <w:t xml:space="preserve">∆K - roczna oszczędność kosztów energii cieplnej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energii elektrycznej,</w:t>
            </w:r>
          </w:p>
          <w:p w:rsidR="00574B3A" w:rsidRPr="002E0A8F" w:rsidRDefault="00574B3A" w:rsidP="0051129E">
            <w:pPr>
              <w:jc w:val="both"/>
              <w:rPr>
                <w:rFonts w:ascii="Arial" w:hAnsi="Arial" w:cs="Arial"/>
                <w:sz w:val="22"/>
                <w:szCs w:val="22"/>
              </w:rPr>
            </w:pPr>
            <w:r w:rsidRPr="002E0A8F">
              <w:rPr>
                <w:rFonts w:ascii="Arial" w:hAnsi="Arial" w:cs="Arial"/>
                <w:sz w:val="22"/>
                <w:szCs w:val="22"/>
              </w:rPr>
              <w:t xml:space="preserve">∆Kt – roczna oszczędność kosztów energii cieplnej, określona dla danego budynku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audycie energetycznym. Jest to różnica pomiędzy kosztami energii przed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po realizacji projektu.</w:t>
            </w:r>
          </w:p>
          <w:p w:rsidR="00574B3A" w:rsidRPr="002E0A8F" w:rsidRDefault="00574B3A" w:rsidP="0051129E">
            <w:pPr>
              <w:jc w:val="both"/>
              <w:rPr>
                <w:rFonts w:ascii="Arial" w:hAnsi="Arial" w:cs="Arial"/>
                <w:sz w:val="22"/>
                <w:szCs w:val="22"/>
              </w:rPr>
            </w:pPr>
            <w:r w:rsidRPr="002E0A8F">
              <w:rPr>
                <w:rFonts w:ascii="Arial" w:hAnsi="Arial" w:cs="Arial"/>
                <w:sz w:val="22"/>
                <w:szCs w:val="22"/>
              </w:rPr>
              <w:t xml:space="preserve">∆Ke – roczna oszczędność kosztów energii elektrycznej, określona dla danego budynku, powinna zostać obliczona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audycie energetycznym lub studium wykonalności.</w:t>
            </w:r>
          </w:p>
          <w:p w:rsidR="00574B3A" w:rsidRPr="002E0A8F" w:rsidRDefault="00574B3A" w:rsidP="0051129E">
            <w:pPr>
              <w:jc w:val="both"/>
              <w:rPr>
                <w:rFonts w:ascii="Arial" w:hAnsi="Arial" w:cs="Arial"/>
                <w:sz w:val="22"/>
                <w:szCs w:val="22"/>
              </w:rPr>
            </w:pPr>
          </w:p>
          <w:p w:rsidR="00574B3A" w:rsidRPr="002E0A8F" w:rsidRDefault="00574B3A" w:rsidP="0051129E">
            <w:pPr>
              <w:jc w:val="both"/>
              <w:rPr>
                <w:rFonts w:ascii="Arial" w:hAnsi="Arial" w:cs="Arial"/>
                <w:sz w:val="22"/>
                <w:szCs w:val="22"/>
              </w:rPr>
            </w:pPr>
            <w:r w:rsidRPr="002E0A8F">
              <w:rPr>
                <w:rFonts w:ascii="Arial" w:hAnsi="Arial" w:cs="Arial"/>
                <w:sz w:val="22"/>
                <w:szCs w:val="22"/>
              </w:rPr>
              <w:t xml:space="preserve">Jednostka miary: zł/rok. </w:t>
            </w:r>
          </w:p>
          <w:p w:rsidR="00574B3A" w:rsidRPr="002E0A8F" w:rsidRDefault="00574B3A" w:rsidP="0051129E">
            <w:pPr>
              <w:jc w:val="both"/>
              <w:rPr>
                <w:rFonts w:ascii="Arial" w:hAnsi="Arial" w:cs="Arial"/>
                <w:sz w:val="22"/>
                <w:szCs w:val="22"/>
              </w:rPr>
            </w:pPr>
            <w:r w:rsidRPr="002E0A8F">
              <w:rPr>
                <w:rFonts w:ascii="Arial" w:hAnsi="Arial" w:cs="Arial"/>
                <w:sz w:val="22"/>
                <w:szCs w:val="22"/>
              </w:rPr>
              <w:t xml:space="preserve">Wartości należy podawać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dokładnością do 2 miejsc po przecinku.</w:t>
            </w:r>
          </w:p>
        </w:tc>
        <w:tc>
          <w:tcPr>
            <w:tcW w:w="5387" w:type="dxa"/>
            <w:vAlign w:val="center"/>
          </w:tcPr>
          <w:p w:rsidR="00574B3A" w:rsidRPr="002E0A8F" w:rsidRDefault="00574B3A" w:rsidP="0051129E">
            <w:pPr>
              <w:pStyle w:val="Default"/>
              <w:jc w:val="both"/>
              <w:rPr>
                <w:rFonts w:ascii="Arial" w:hAnsi="Arial" w:cs="Arial"/>
                <w:color w:val="auto"/>
                <w:sz w:val="22"/>
                <w:szCs w:val="22"/>
              </w:rPr>
            </w:pPr>
            <w:r w:rsidRPr="002E0A8F">
              <w:rPr>
                <w:rFonts w:ascii="Arial" w:hAnsi="Arial" w:cs="Arial"/>
                <w:b/>
                <w:color w:val="auto"/>
                <w:sz w:val="22"/>
                <w:szCs w:val="22"/>
              </w:rPr>
              <w:lastRenderedPageBreak/>
              <w:t>Metodologia z zastosowaniem przedziałów</w:t>
            </w:r>
            <w:r w:rsidRPr="002E0A8F">
              <w:rPr>
                <w:rFonts w:ascii="Arial" w:hAnsi="Arial" w:cs="Arial"/>
                <w:color w:val="auto"/>
                <w:sz w:val="22"/>
                <w:szCs w:val="22"/>
              </w:rPr>
              <w:t xml:space="preserve">, która polega na: </w:t>
            </w:r>
          </w:p>
          <w:p w:rsidR="00574B3A" w:rsidRPr="002E0A8F" w:rsidRDefault="00574B3A" w:rsidP="0051129E">
            <w:pPr>
              <w:pStyle w:val="Default"/>
              <w:jc w:val="both"/>
              <w:rPr>
                <w:rFonts w:ascii="Arial" w:hAnsi="Arial" w:cs="Arial"/>
                <w:color w:val="auto"/>
                <w:sz w:val="22"/>
                <w:szCs w:val="22"/>
              </w:rPr>
            </w:pPr>
            <w:r w:rsidRPr="002E0A8F">
              <w:rPr>
                <w:rFonts w:ascii="Arial" w:hAnsi="Arial" w:cs="Arial"/>
                <w:color w:val="auto"/>
                <w:sz w:val="22"/>
                <w:szCs w:val="22"/>
              </w:rPr>
              <w:t xml:space="preserve">1) uszeregowaniu projektów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danego kryterium podlegającego ocenie od „najlepszego”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największej redukcji kosztów energii do „najgorszego”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najmniejszej redukcji kosztów energii, </w:t>
            </w:r>
          </w:p>
          <w:p w:rsidR="00574B3A" w:rsidRPr="002E0A8F" w:rsidRDefault="00574B3A" w:rsidP="0051129E">
            <w:pPr>
              <w:pStyle w:val="Default"/>
              <w:jc w:val="both"/>
              <w:rPr>
                <w:rFonts w:ascii="Arial" w:hAnsi="Arial" w:cs="Arial"/>
                <w:color w:val="auto"/>
                <w:sz w:val="22"/>
                <w:szCs w:val="22"/>
              </w:rPr>
            </w:pPr>
            <w:r w:rsidRPr="002E0A8F">
              <w:rPr>
                <w:rFonts w:ascii="Arial" w:hAnsi="Arial" w:cs="Arial"/>
                <w:color w:val="auto"/>
                <w:sz w:val="22"/>
                <w:szCs w:val="22"/>
              </w:rPr>
              <w:t xml:space="preserve">2) podzieleniu uszeregowanych projektów na przedziały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równej, co do zasady, liczbie projektów. </w:t>
            </w:r>
            <w:r w:rsidRPr="002E0A8F">
              <w:rPr>
                <w:rFonts w:ascii="Arial" w:hAnsi="Arial" w:cs="Arial"/>
                <w:color w:val="auto"/>
                <w:sz w:val="22"/>
                <w:szCs w:val="22"/>
              </w:rPr>
              <w:lastRenderedPageBreak/>
              <w:t>Liczba przedziałów zależy od liczby projektów do oceny (np. 1, 2, 4, 8, 16).</w:t>
            </w:r>
          </w:p>
          <w:p w:rsidR="00574B3A" w:rsidRPr="002E0A8F" w:rsidRDefault="00574B3A" w:rsidP="0051129E">
            <w:pPr>
              <w:jc w:val="both"/>
              <w:rPr>
                <w:rFonts w:ascii="Arial" w:hAnsi="Arial" w:cs="Arial"/>
                <w:b/>
                <w:bCs/>
                <w:sz w:val="22"/>
                <w:szCs w:val="22"/>
              </w:rPr>
            </w:pPr>
            <w:r w:rsidRPr="002E0A8F">
              <w:rPr>
                <w:rFonts w:ascii="Arial" w:hAnsi="Arial" w:cs="Arial"/>
                <w:sz w:val="22"/>
                <w:szCs w:val="22"/>
              </w:rPr>
              <w:t xml:space="preserve">3) przydzieleniu,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uszeregowaniem, należnej danemu przedziałowi liczby punktów.</w:t>
            </w:r>
          </w:p>
        </w:tc>
        <w:tc>
          <w:tcPr>
            <w:tcW w:w="850" w:type="dxa"/>
            <w:vAlign w:val="center"/>
          </w:tcPr>
          <w:p w:rsidR="00574B3A" w:rsidRPr="002E0A8F" w:rsidRDefault="00574B3A" w:rsidP="0051129E">
            <w:pPr>
              <w:jc w:val="center"/>
              <w:rPr>
                <w:rFonts w:ascii="Arial" w:hAnsi="Arial" w:cs="Arial"/>
                <w:b/>
                <w:bCs/>
                <w:sz w:val="22"/>
                <w:szCs w:val="22"/>
              </w:rPr>
            </w:pPr>
            <w:r w:rsidRPr="002E0A8F">
              <w:rPr>
                <w:rFonts w:ascii="Arial" w:hAnsi="Arial" w:cs="Arial"/>
                <w:b/>
                <w:bCs/>
                <w:sz w:val="22"/>
                <w:szCs w:val="22"/>
              </w:rPr>
              <w:lastRenderedPageBreak/>
              <w:t>10</w:t>
            </w:r>
          </w:p>
        </w:tc>
      </w:tr>
      <w:tr w:rsidR="00574B3A" w:rsidRPr="002E0A8F" w:rsidTr="00C65D4D">
        <w:trPr>
          <w:trHeight w:val="545"/>
        </w:trPr>
        <w:tc>
          <w:tcPr>
            <w:tcW w:w="714" w:type="dxa"/>
            <w:shd w:val="clear" w:color="auto" w:fill="auto"/>
            <w:vAlign w:val="center"/>
          </w:tcPr>
          <w:p w:rsidR="00574B3A" w:rsidRPr="002E0A8F" w:rsidRDefault="00574B3A" w:rsidP="0051129E">
            <w:pPr>
              <w:jc w:val="center"/>
              <w:rPr>
                <w:rFonts w:ascii="Arial" w:hAnsi="Arial" w:cs="Arial"/>
                <w:sz w:val="22"/>
                <w:szCs w:val="22"/>
              </w:rPr>
            </w:pPr>
            <w:r w:rsidRPr="002E0A8F">
              <w:rPr>
                <w:rFonts w:ascii="Arial" w:hAnsi="Arial" w:cs="Arial"/>
                <w:sz w:val="22"/>
                <w:szCs w:val="22"/>
              </w:rPr>
              <w:lastRenderedPageBreak/>
              <w:t>8.</w:t>
            </w:r>
          </w:p>
        </w:tc>
        <w:tc>
          <w:tcPr>
            <w:tcW w:w="2240" w:type="dxa"/>
            <w:vAlign w:val="center"/>
          </w:tcPr>
          <w:p w:rsidR="00574B3A" w:rsidRPr="002E0A8F" w:rsidRDefault="00574B3A" w:rsidP="00DE758F">
            <w:pPr>
              <w:jc w:val="both"/>
              <w:rPr>
                <w:rFonts w:ascii="Arial" w:hAnsi="Arial" w:cs="Arial"/>
                <w:sz w:val="22"/>
                <w:szCs w:val="22"/>
              </w:rPr>
            </w:pPr>
            <w:r w:rsidRPr="002E0A8F">
              <w:rPr>
                <w:rFonts w:ascii="Arial" w:hAnsi="Arial" w:cs="Arial"/>
                <w:sz w:val="22"/>
                <w:szCs w:val="22"/>
              </w:rPr>
              <w:t>Jakość wykonania</w:t>
            </w:r>
          </w:p>
        </w:tc>
        <w:tc>
          <w:tcPr>
            <w:tcW w:w="6265" w:type="dxa"/>
            <w:vAlign w:val="center"/>
          </w:tcPr>
          <w:p w:rsidR="00574B3A" w:rsidRPr="002E0A8F" w:rsidRDefault="00574B3A" w:rsidP="001B5428">
            <w:pPr>
              <w:jc w:val="both"/>
              <w:rPr>
                <w:rFonts w:ascii="Arial" w:hAnsi="Arial" w:cs="Arial"/>
                <w:bCs/>
                <w:sz w:val="22"/>
                <w:szCs w:val="22"/>
              </w:rPr>
            </w:pPr>
            <w:r w:rsidRPr="002E0A8F">
              <w:rPr>
                <w:rFonts w:ascii="Arial" w:hAnsi="Arial" w:cs="Arial"/>
                <w:bCs/>
                <w:sz w:val="22"/>
                <w:szCs w:val="22"/>
              </w:rPr>
              <w:t>Kryterium premiuje projekty wykorzystujące mechanizmy kontroli jakości wykonania inwestycji.</w:t>
            </w:r>
          </w:p>
          <w:p w:rsidR="00574B3A" w:rsidRPr="002E0A8F" w:rsidRDefault="00574B3A" w:rsidP="0051129E">
            <w:pPr>
              <w:jc w:val="both"/>
              <w:rPr>
                <w:rFonts w:ascii="Arial" w:hAnsi="Arial" w:cs="Arial"/>
                <w:bCs/>
                <w:sz w:val="22"/>
                <w:szCs w:val="22"/>
              </w:rPr>
            </w:pPr>
            <w:r w:rsidRPr="002E0A8F">
              <w:rPr>
                <w:rFonts w:ascii="Arial" w:hAnsi="Arial" w:cs="Arial"/>
                <w:bCs/>
                <w:sz w:val="22"/>
                <w:szCs w:val="22"/>
              </w:rPr>
              <w:t>Podczas realizacji robót budowlanych zatrudniony będzie inspektor nadzoru inwestorskiego oraz po zakończeniu realizacji robót wykonane zostanie:</w:t>
            </w:r>
          </w:p>
          <w:p w:rsidR="00574B3A" w:rsidRPr="002E0A8F" w:rsidRDefault="00574B3A" w:rsidP="00BD1F48">
            <w:pPr>
              <w:pStyle w:val="Akapitzlist"/>
              <w:numPr>
                <w:ilvl w:val="0"/>
                <w:numId w:val="12"/>
              </w:numPr>
              <w:jc w:val="both"/>
              <w:rPr>
                <w:rFonts w:ascii="Arial" w:hAnsi="Arial" w:cs="Arial"/>
                <w:bCs/>
                <w:sz w:val="22"/>
                <w:szCs w:val="22"/>
              </w:rPr>
            </w:pPr>
            <w:r w:rsidRPr="002E0A8F">
              <w:rPr>
                <w:rFonts w:ascii="Arial" w:hAnsi="Arial" w:cs="Arial"/>
                <w:bCs/>
                <w:sz w:val="22"/>
                <w:szCs w:val="22"/>
              </w:rPr>
              <w:t>termowizyjne badanie ciągłości warstw izolacji termicznej budynku - przyznaje się 2,5 punktu,</w:t>
            </w:r>
          </w:p>
          <w:p w:rsidR="00574B3A" w:rsidRPr="002E0A8F" w:rsidRDefault="00574B3A" w:rsidP="00BD1F48">
            <w:pPr>
              <w:pStyle w:val="Akapitzlist"/>
              <w:numPr>
                <w:ilvl w:val="0"/>
                <w:numId w:val="12"/>
              </w:numPr>
              <w:jc w:val="both"/>
              <w:rPr>
                <w:rFonts w:ascii="Arial" w:hAnsi="Arial" w:cs="Arial"/>
                <w:bCs/>
                <w:sz w:val="22"/>
                <w:szCs w:val="22"/>
              </w:rPr>
            </w:pPr>
            <w:r w:rsidRPr="002E0A8F">
              <w:rPr>
                <w:rFonts w:ascii="Arial" w:hAnsi="Arial" w:cs="Arial"/>
                <w:bCs/>
                <w:sz w:val="22"/>
                <w:szCs w:val="22"/>
              </w:rPr>
              <w:t>powietrzne badania szczelności budynku - przyznaje się 2,5 punktu,</w:t>
            </w:r>
          </w:p>
          <w:p w:rsidR="00574B3A" w:rsidRPr="002E0A8F" w:rsidRDefault="00574B3A" w:rsidP="00BD1F48">
            <w:pPr>
              <w:pStyle w:val="Akapitzlist"/>
              <w:numPr>
                <w:ilvl w:val="0"/>
                <w:numId w:val="12"/>
              </w:numPr>
              <w:jc w:val="both"/>
              <w:rPr>
                <w:rFonts w:ascii="Arial" w:hAnsi="Arial" w:cs="Arial"/>
                <w:bCs/>
                <w:sz w:val="22"/>
                <w:szCs w:val="22"/>
              </w:rPr>
            </w:pPr>
            <w:r w:rsidRPr="002E0A8F">
              <w:rPr>
                <w:rFonts w:ascii="Arial" w:hAnsi="Arial" w:cs="Arial"/>
                <w:bCs/>
                <w:sz w:val="22"/>
                <w:szCs w:val="22"/>
              </w:rPr>
              <w:t xml:space="preserve">„audyt powykonawczy”, który zweryfikuje parametry  zużycia energii cieplnej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elektrycznej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zmodernizowanym budynku - przyznaje się 5 punktów.</w:t>
            </w:r>
          </w:p>
          <w:p w:rsidR="00574B3A" w:rsidRPr="002E0A8F" w:rsidRDefault="00574B3A" w:rsidP="0051129E">
            <w:pPr>
              <w:jc w:val="both"/>
              <w:rPr>
                <w:rFonts w:ascii="Arial" w:hAnsi="Arial" w:cs="Arial"/>
                <w:bCs/>
                <w:sz w:val="22"/>
                <w:szCs w:val="22"/>
              </w:rPr>
            </w:pPr>
          </w:p>
          <w:p w:rsidR="00574B3A" w:rsidRPr="002E0A8F" w:rsidRDefault="00574B3A" w:rsidP="0051129E">
            <w:pPr>
              <w:jc w:val="both"/>
              <w:rPr>
                <w:rFonts w:ascii="Arial" w:hAnsi="Arial" w:cs="Arial"/>
                <w:sz w:val="22"/>
                <w:szCs w:val="22"/>
              </w:rPr>
            </w:pPr>
            <w:r w:rsidRPr="002E0A8F">
              <w:rPr>
                <w:rFonts w:ascii="Arial" w:hAnsi="Arial" w:cs="Arial"/>
                <w:sz w:val="22"/>
                <w:szCs w:val="22"/>
              </w:rPr>
              <w:t xml:space="preserve">Badanie termowizyjne powinno być wykonane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normą europejską PN-EN 13187 „</w:t>
            </w:r>
            <w:r w:rsidRPr="002E0A8F">
              <w:rPr>
                <w:rFonts w:ascii="Arial" w:hAnsi="Arial" w:cs="Arial"/>
                <w:i/>
                <w:sz w:val="22"/>
                <w:szCs w:val="22"/>
              </w:rPr>
              <w:t>Właściwości cieplne budynków - Jakościowa detekcja wad cieplnych w obudowie budynku - metoda podczerwieni</w:t>
            </w:r>
            <w:r w:rsidRPr="002E0A8F">
              <w:rPr>
                <w:rFonts w:ascii="Arial" w:hAnsi="Arial" w:cs="Arial"/>
                <w:sz w:val="22"/>
                <w:szCs w:val="22"/>
              </w:rPr>
              <w:t>”.</w:t>
            </w:r>
          </w:p>
          <w:p w:rsidR="00574B3A" w:rsidRPr="002E0A8F" w:rsidRDefault="00574B3A" w:rsidP="0051129E">
            <w:pPr>
              <w:jc w:val="both"/>
              <w:rPr>
                <w:rFonts w:ascii="Arial" w:hAnsi="Arial" w:cs="Arial"/>
                <w:sz w:val="22"/>
                <w:szCs w:val="22"/>
              </w:rPr>
            </w:pPr>
          </w:p>
          <w:p w:rsidR="00574B3A" w:rsidRPr="002E0A8F" w:rsidRDefault="00574B3A" w:rsidP="0051129E">
            <w:pPr>
              <w:jc w:val="both"/>
              <w:rPr>
                <w:rFonts w:ascii="Arial" w:hAnsi="Arial" w:cs="Arial"/>
                <w:sz w:val="22"/>
                <w:szCs w:val="22"/>
              </w:rPr>
            </w:pPr>
            <w:r w:rsidRPr="002E0A8F">
              <w:rPr>
                <w:rFonts w:ascii="Arial" w:hAnsi="Arial" w:cs="Arial"/>
                <w:sz w:val="22"/>
                <w:szCs w:val="22"/>
              </w:rPr>
              <w:lastRenderedPageBreak/>
              <w:t xml:space="preserve">Powietrzne badania szczelności budynku powinno być wykonane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normą PN-EN: 13829 „</w:t>
            </w:r>
            <w:r w:rsidRPr="002E0A8F">
              <w:rPr>
                <w:rFonts w:ascii="Arial" w:hAnsi="Arial" w:cs="Arial"/>
                <w:i/>
                <w:sz w:val="22"/>
                <w:szCs w:val="22"/>
              </w:rPr>
              <w:t>Właściwości cieplne budynków. Określanie przepuszczalności powietrznej budynków. Metoda pomiaru ciśnieniowego z użyciem wentylatora</w:t>
            </w:r>
            <w:r w:rsidRPr="002E0A8F">
              <w:rPr>
                <w:rFonts w:ascii="Arial" w:hAnsi="Arial" w:cs="Arial"/>
                <w:sz w:val="22"/>
                <w:szCs w:val="22"/>
              </w:rPr>
              <w:t>”.</w:t>
            </w:r>
          </w:p>
          <w:p w:rsidR="00574B3A" w:rsidRPr="002E0A8F" w:rsidRDefault="00574B3A" w:rsidP="0051129E">
            <w:pPr>
              <w:jc w:val="both"/>
              <w:rPr>
                <w:rFonts w:ascii="Arial" w:hAnsi="Arial" w:cs="Arial"/>
                <w:bCs/>
                <w:sz w:val="22"/>
                <w:szCs w:val="22"/>
              </w:rPr>
            </w:pPr>
          </w:p>
          <w:p w:rsidR="00574B3A" w:rsidRPr="002E0A8F" w:rsidRDefault="00574B3A" w:rsidP="0051129E">
            <w:pPr>
              <w:jc w:val="both"/>
              <w:rPr>
                <w:rFonts w:ascii="Arial" w:hAnsi="Arial" w:cs="Arial"/>
                <w:bCs/>
                <w:sz w:val="22"/>
                <w:szCs w:val="22"/>
              </w:rPr>
            </w:pPr>
            <w:r w:rsidRPr="002E0A8F">
              <w:rPr>
                <w:rFonts w:ascii="Arial" w:hAnsi="Arial" w:cs="Arial"/>
                <w:bCs/>
                <w:sz w:val="22"/>
                <w:szCs w:val="22"/>
              </w:rPr>
              <w:t>„</w:t>
            </w:r>
            <w:r w:rsidRPr="002E0A8F">
              <w:rPr>
                <w:rFonts w:ascii="Arial" w:hAnsi="Arial" w:cs="Arial"/>
                <w:bCs/>
                <w:i/>
                <w:sz w:val="22"/>
                <w:szCs w:val="22"/>
              </w:rPr>
              <w:t>Audyt powykonawczy</w:t>
            </w:r>
            <w:r w:rsidRPr="002E0A8F">
              <w:rPr>
                <w:rFonts w:ascii="Arial" w:hAnsi="Arial" w:cs="Arial"/>
                <w:bCs/>
                <w:sz w:val="22"/>
                <w:szCs w:val="22"/>
              </w:rPr>
              <w:t xml:space="preserve">” – oznacza dokument sporządzony przez audytora energetycznego,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których dokonana zostanie analiza efektów zrealizowanego przedsięwzięcia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zakresie modernizacji energetycznej. Analiza powinna uwzględniać porównanie parametrów zużycia energii budynku przed realizacją projektu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parametrami obiektu po faktycznie wykonanej modernizacji,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tym badań wymienionych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lit. a-b. Analiza powinna być wykonana zgodnie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metodologią wykorzystywan</w:t>
            </w:r>
            <w:r w:rsidR="00B44717" w:rsidRPr="002E0A8F">
              <w:rPr>
                <w:rFonts w:ascii="Arial" w:hAnsi="Arial" w:cs="Arial"/>
                <w:bCs/>
                <w:sz w:val="22"/>
                <w:szCs w:val="22"/>
              </w:rPr>
              <w:t>ą</w:t>
            </w:r>
            <w:r w:rsidRPr="002E0A8F">
              <w:rPr>
                <w:rFonts w:ascii="Arial" w:hAnsi="Arial" w:cs="Arial"/>
                <w:bCs/>
                <w:sz w:val="22"/>
                <w:szCs w:val="22"/>
              </w:rPr>
              <w:t xml:space="preserve"> do opracowania audytów energetycznych</w:t>
            </w:r>
            <w:r w:rsidR="00C14E89" w:rsidRPr="002E0A8F">
              <w:rPr>
                <w:rFonts w:ascii="Arial" w:hAnsi="Arial" w:cs="Arial"/>
                <w:bCs/>
                <w:sz w:val="22"/>
                <w:szCs w:val="22"/>
              </w:rPr>
              <w:t xml:space="preserv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Rozporządzeniu Ministra Gospodarki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10 sierpnia 2012 r.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sprawie szczegółowego zakresu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sposobu sporządzania audytu efektywności energetycznej, wzoru karty audytu efektywności energetycznej oraz metod obliczania oszczędności energii (Dz. U.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2012 nr 962).</w:t>
            </w:r>
          </w:p>
          <w:p w:rsidR="00574B3A" w:rsidRPr="002E0A8F" w:rsidRDefault="00574B3A" w:rsidP="0051129E">
            <w:pPr>
              <w:jc w:val="both"/>
              <w:rPr>
                <w:rFonts w:ascii="Arial" w:hAnsi="Arial" w:cs="Arial"/>
                <w:bCs/>
                <w:sz w:val="22"/>
                <w:szCs w:val="22"/>
              </w:rPr>
            </w:pPr>
          </w:p>
          <w:p w:rsidR="00574B3A" w:rsidRPr="002E0A8F" w:rsidRDefault="00574B3A" w:rsidP="0051129E">
            <w:pPr>
              <w:jc w:val="both"/>
              <w:rPr>
                <w:rFonts w:ascii="Arial" w:hAnsi="Arial" w:cs="Arial"/>
                <w:bCs/>
                <w:sz w:val="22"/>
                <w:szCs w:val="22"/>
              </w:rPr>
            </w:pPr>
            <w:r w:rsidRPr="002E0A8F">
              <w:rPr>
                <w:rFonts w:ascii="Arial" w:hAnsi="Arial" w:cs="Arial"/>
                <w:bCs/>
                <w:sz w:val="22"/>
                <w:szCs w:val="22"/>
              </w:rPr>
              <w:t>Za każdy spełniony warunek przyznane zostanie 2,5 lub 5 punktów.</w:t>
            </w:r>
          </w:p>
          <w:p w:rsidR="00574B3A" w:rsidRPr="002E0A8F" w:rsidRDefault="00574B3A" w:rsidP="0051129E">
            <w:pPr>
              <w:jc w:val="both"/>
              <w:rPr>
                <w:rFonts w:ascii="Arial" w:hAnsi="Arial" w:cs="Arial"/>
                <w:bCs/>
                <w:sz w:val="22"/>
                <w:szCs w:val="22"/>
              </w:rPr>
            </w:pPr>
            <w:r w:rsidRPr="002E0A8F">
              <w:rPr>
                <w:rFonts w:ascii="Arial" w:hAnsi="Arial" w:cs="Arial"/>
                <w:bCs/>
                <w:sz w:val="22"/>
                <w:szCs w:val="22"/>
              </w:rPr>
              <w:t>Punkty sumują się.</w:t>
            </w:r>
          </w:p>
        </w:tc>
        <w:tc>
          <w:tcPr>
            <w:tcW w:w="5387" w:type="dxa"/>
            <w:vAlign w:val="center"/>
          </w:tcPr>
          <w:p w:rsidR="00574B3A" w:rsidRPr="002E0A8F" w:rsidRDefault="00574B3A" w:rsidP="0051129E">
            <w:pPr>
              <w:jc w:val="both"/>
              <w:rPr>
                <w:rFonts w:ascii="Arial" w:hAnsi="Arial" w:cs="Arial"/>
                <w:b/>
                <w:bCs/>
                <w:sz w:val="22"/>
                <w:szCs w:val="22"/>
              </w:rPr>
            </w:pPr>
            <w:r w:rsidRPr="002E0A8F">
              <w:rPr>
                <w:rFonts w:ascii="Arial" w:hAnsi="Arial" w:cs="Arial"/>
                <w:bCs/>
                <w:sz w:val="22"/>
                <w:szCs w:val="22"/>
              </w:rPr>
              <w:lastRenderedPageBreak/>
              <w:t xml:space="preserve">Od 2,5, 5, 7,5 lub 10 punktów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zależności od spełnienia warunków</w:t>
            </w:r>
            <w:r w:rsidRPr="002E0A8F">
              <w:rPr>
                <w:rFonts w:ascii="Arial" w:hAnsi="Arial" w:cs="Arial"/>
                <w:b/>
                <w:bCs/>
                <w:sz w:val="22"/>
                <w:szCs w:val="22"/>
              </w:rPr>
              <w:t>.</w:t>
            </w:r>
          </w:p>
        </w:tc>
        <w:tc>
          <w:tcPr>
            <w:tcW w:w="850" w:type="dxa"/>
            <w:vAlign w:val="center"/>
          </w:tcPr>
          <w:p w:rsidR="00574B3A" w:rsidRPr="002E0A8F" w:rsidRDefault="00574B3A" w:rsidP="0051129E">
            <w:pPr>
              <w:jc w:val="center"/>
              <w:rPr>
                <w:rFonts w:ascii="Arial" w:hAnsi="Arial" w:cs="Arial"/>
                <w:b/>
                <w:bCs/>
                <w:sz w:val="22"/>
                <w:szCs w:val="22"/>
              </w:rPr>
            </w:pPr>
            <w:r w:rsidRPr="002E0A8F">
              <w:rPr>
                <w:rFonts w:ascii="Arial" w:hAnsi="Arial" w:cs="Arial"/>
                <w:b/>
                <w:bCs/>
                <w:sz w:val="22"/>
                <w:szCs w:val="22"/>
              </w:rPr>
              <w:t>10</w:t>
            </w:r>
          </w:p>
        </w:tc>
      </w:tr>
      <w:tr w:rsidR="00574B3A" w:rsidRPr="002E0A8F" w:rsidTr="00C65D4D">
        <w:trPr>
          <w:trHeight w:val="61"/>
        </w:trPr>
        <w:tc>
          <w:tcPr>
            <w:tcW w:w="714" w:type="dxa"/>
            <w:shd w:val="clear" w:color="auto" w:fill="auto"/>
            <w:vAlign w:val="center"/>
          </w:tcPr>
          <w:p w:rsidR="00574B3A" w:rsidRPr="002E0A8F" w:rsidRDefault="00574B3A" w:rsidP="0051129E">
            <w:pPr>
              <w:jc w:val="center"/>
              <w:rPr>
                <w:rFonts w:ascii="Arial" w:hAnsi="Arial" w:cs="Arial"/>
                <w:sz w:val="22"/>
                <w:szCs w:val="22"/>
              </w:rPr>
            </w:pPr>
            <w:r w:rsidRPr="002E0A8F">
              <w:rPr>
                <w:rFonts w:ascii="Arial" w:hAnsi="Arial" w:cs="Arial"/>
                <w:sz w:val="22"/>
                <w:szCs w:val="22"/>
              </w:rPr>
              <w:lastRenderedPageBreak/>
              <w:t>9.</w:t>
            </w:r>
          </w:p>
        </w:tc>
        <w:tc>
          <w:tcPr>
            <w:tcW w:w="2240" w:type="dxa"/>
            <w:vAlign w:val="center"/>
          </w:tcPr>
          <w:p w:rsidR="00574B3A" w:rsidRPr="002E0A8F" w:rsidRDefault="006733B8" w:rsidP="00DE758F">
            <w:pPr>
              <w:rPr>
                <w:rFonts w:ascii="Arial" w:hAnsi="Arial" w:cs="Arial"/>
                <w:sz w:val="22"/>
                <w:szCs w:val="22"/>
              </w:rPr>
            </w:pPr>
            <w:r w:rsidRPr="000053F7">
              <w:rPr>
                <w:rFonts w:ascii="Arial" w:hAnsi="Arial" w:cs="Arial"/>
                <w:sz w:val="22"/>
                <w:szCs w:val="22"/>
              </w:rPr>
              <w:t xml:space="preserve">Zgodność </w:t>
            </w:r>
            <w:r w:rsidR="00701D84" w:rsidRPr="000053F7">
              <w:rPr>
                <w:rFonts w:ascii="Arial" w:hAnsi="Arial" w:cs="Arial"/>
                <w:sz w:val="22"/>
                <w:szCs w:val="22"/>
              </w:rPr>
              <w:t>z </w:t>
            </w:r>
            <w:r w:rsidRPr="000053F7">
              <w:rPr>
                <w:rFonts w:ascii="Arial" w:hAnsi="Arial" w:cs="Arial"/>
                <w:sz w:val="22"/>
                <w:szCs w:val="22"/>
              </w:rPr>
              <w:t>planami gospodarki niskoemisyjnej</w:t>
            </w:r>
          </w:p>
        </w:tc>
        <w:tc>
          <w:tcPr>
            <w:tcW w:w="6265" w:type="dxa"/>
            <w:vAlign w:val="center"/>
          </w:tcPr>
          <w:p w:rsidR="00574B3A" w:rsidRPr="002E0A8F" w:rsidRDefault="00574B3A" w:rsidP="001B5428">
            <w:pPr>
              <w:jc w:val="both"/>
              <w:rPr>
                <w:rFonts w:ascii="Arial" w:hAnsi="Arial" w:cs="Arial"/>
                <w:bCs/>
                <w:sz w:val="22"/>
                <w:szCs w:val="22"/>
              </w:rPr>
            </w:pPr>
            <w:r w:rsidRPr="002E0A8F">
              <w:rPr>
                <w:rFonts w:ascii="Arial" w:hAnsi="Arial" w:cs="Arial"/>
                <w:bCs/>
                <w:sz w:val="22"/>
                <w:szCs w:val="22"/>
              </w:rPr>
              <w:t xml:space="preserve">W ramach kryterium oceniane będzie, czy projekt stanowi element lub jest spójny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celami lokalnych dokumentów strategicznych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zakresie rozwoju OZE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efektywności energetycznej.</w:t>
            </w:r>
          </w:p>
          <w:p w:rsidR="00574B3A" w:rsidRPr="002E0A8F" w:rsidRDefault="00574B3A" w:rsidP="0051129E">
            <w:pPr>
              <w:jc w:val="both"/>
              <w:rPr>
                <w:rFonts w:ascii="Arial" w:hAnsi="Arial" w:cs="Arial"/>
                <w:bCs/>
                <w:sz w:val="22"/>
                <w:szCs w:val="22"/>
              </w:rPr>
            </w:pPr>
          </w:p>
          <w:p w:rsidR="00574B3A" w:rsidRPr="002E0A8F" w:rsidRDefault="00574B3A" w:rsidP="0051129E">
            <w:pPr>
              <w:jc w:val="both"/>
              <w:rPr>
                <w:rFonts w:ascii="Arial" w:hAnsi="Arial" w:cs="Arial"/>
                <w:bCs/>
                <w:sz w:val="22"/>
                <w:szCs w:val="22"/>
              </w:rPr>
            </w:pPr>
            <w:r w:rsidRPr="002E0A8F">
              <w:rPr>
                <w:rFonts w:ascii="Arial" w:hAnsi="Arial" w:cs="Arial"/>
                <w:bCs/>
                <w:sz w:val="22"/>
                <w:szCs w:val="22"/>
              </w:rPr>
              <w:t xml:space="preserve">Projekt otrzymuje </w:t>
            </w:r>
            <w:r w:rsidRPr="002E0A8F">
              <w:rPr>
                <w:rFonts w:ascii="Arial" w:hAnsi="Arial" w:cs="Arial"/>
                <w:b/>
                <w:bCs/>
                <w:sz w:val="22"/>
                <w:szCs w:val="22"/>
              </w:rPr>
              <w:t>5 punktów</w:t>
            </w:r>
            <w:r w:rsidRPr="002E0A8F">
              <w:rPr>
                <w:rFonts w:ascii="Arial" w:hAnsi="Arial" w:cs="Arial"/>
                <w:bCs/>
                <w:sz w:val="22"/>
                <w:szCs w:val="22"/>
              </w:rPr>
              <w:t xml:space="preserve">, jeśli </w:t>
            </w:r>
            <w:r w:rsidR="003C610B">
              <w:rPr>
                <w:rFonts w:ascii="Arial" w:hAnsi="Arial" w:cs="Arial"/>
                <w:bCs/>
                <w:sz w:val="22"/>
                <w:szCs w:val="22"/>
              </w:rPr>
              <w:t>wynika z</w:t>
            </w:r>
            <w:r w:rsidR="00701D84">
              <w:rPr>
                <w:rFonts w:ascii="Arial" w:hAnsi="Arial" w:cs="Arial"/>
                <w:bCs/>
                <w:sz w:val="22"/>
                <w:szCs w:val="22"/>
              </w:rPr>
              <w:t> </w:t>
            </w:r>
            <w:r w:rsidR="003C610B">
              <w:rPr>
                <w:rFonts w:ascii="Arial" w:hAnsi="Arial" w:cs="Arial"/>
                <w:bCs/>
                <w:sz w:val="22"/>
                <w:szCs w:val="22"/>
              </w:rPr>
              <w:t>P</w:t>
            </w:r>
            <w:r w:rsidRPr="002E0A8F">
              <w:rPr>
                <w:rFonts w:ascii="Arial" w:hAnsi="Arial" w:cs="Arial"/>
                <w:bCs/>
                <w:sz w:val="22"/>
                <w:szCs w:val="22"/>
              </w:rPr>
              <w:t>lan</w:t>
            </w:r>
            <w:r w:rsidR="003C610B">
              <w:rPr>
                <w:rFonts w:ascii="Arial" w:hAnsi="Arial" w:cs="Arial"/>
                <w:bCs/>
                <w:sz w:val="22"/>
                <w:szCs w:val="22"/>
              </w:rPr>
              <w:t>u</w:t>
            </w:r>
            <w:r w:rsidRPr="002E0A8F">
              <w:rPr>
                <w:rFonts w:ascii="Arial" w:hAnsi="Arial" w:cs="Arial"/>
                <w:bCs/>
                <w:sz w:val="22"/>
                <w:szCs w:val="22"/>
              </w:rPr>
              <w:t xml:space="preserve"> </w:t>
            </w:r>
            <w:r w:rsidR="003C610B">
              <w:rPr>
                <w:rFonts w:ascii="Arial" w:hAnsi="Arial" w:cs="Arial"/>
                <w:bCs/>
                <w:sz w:val="22"/>
                <w:szCs w:val="22"/>
              </w:rPr>
              <w:t>G</w:t>
            </w:r>
            <w:r w:rsidRPr="002E0A8F">
              <w:rPr>
                <w:rFonts w:ascii="Arial" w:hAnsi="Arial" w:cs="Arial"/>
                <w:bCs/>
                <w:sz w:val="22"/>
                <w:szCs w:val="22"/>
              </w:rPr>
              <w:t xml:space="preserve">ospodarki </w:t>
            </w:r>
            <w:r w:rsidR="003C610B">
              <w:rPr>
                <w:rFonts w:ascii="Arial" w:hAnsi="Arial" w:cs="Arial"/>
                <w:bCs/>
                <w:sz w:val="22"/>
                <w:szCs w:val="22"/>
              </w:rPr>
              <w:t>N</w:t>
            </w:r>
            <w:r w:rsidRPr="002E0A8F">
              <w:rPr>
                <w:rFonts w:ascii="Arial" w:hAnsi="Arial" w:cs="Arial"/>
                <w:bCs/>
                <w:sz w:val="22"/>
                <w:szCs w:val="22"/>
              </w:rPr>
              <w:t xml:space="preserve">iskoemisyjnej gminy, na terenie której jest realizowany. </w:t>
            </w:r>
          </w:p>
          <w:p w:rsidR="00574B3A" w:rsidRPr="002E0A8F" w:rsidRDefault="00574B3A" w:rsidP="0051129E">
            <w:pPr>
              <w:jc w:val="both"/>
              <w:rPr>
                <w:rFonts w:ascii="Arial" w:hAnsi="Arial" w:cs="Arial"/>
                <w:bCs/>
                <w:sz w:val="22"/>
                <w:szCs w:val="22"/>
              </w:rPr>
            </w:pPr>
          </w:p>
          <w:p w:rsidR="006733B8" w:rsidRPr="002E0A8F" w:rsidRDefault="006733B8" w:rsidP="0051129E">
            <w:pPr>
              <w:jc w:val="both"/>
              <w:rPr>
                <w:rFonts w:ascii="Arial" w:hAnsi="Arial" w:cs="Arial"/>
                <w:bCs/>
                <w:sz w:val="22"/>
                <w:szCs w:val="22"/>
              </w:rPr>
            </w:pPr>
            <w:r w:rsidRPr="002E0A8F">
              <w:rPr>
                <w:rFonts w:ascii="Arial" w:hAnsi="Arial" w:cs="Arial"/>
                <w:bCs/>
                <w:sz w:val="22"/>
                <w:szCs w:val="22"/>
              </w:rPr>
              <w:t xml:space="preserve">W przypadku projektów zlokalizowanych na terenie dwóch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więcej gmin punkty przyznawane są tylko, jeśli </w:t>
            </w:r>
            <w:r w:rsidR="005F364C">
              <w:rPr>
                <w:rFonts w:ascii="Arial" w:hAnsi="Arial" w:cs="Arial"/>
                <w:sz w:val="22"/>
                <w:szCs w:val="22"/>
              </w:rPr>
              <w:t xml:space="preserve">cały zakres rzeczowy projektu jest objęty </w:t>
            </w:r>
            <w:r w:rsidR="00701D84">
              <w:rPr>
                <w:rFonts w:ascii="Arial" w:hAnsi="Arial" w:cs="Arial"/>
                <w:bCs/>
                <w:sz w:val="22"/>
                <w:szCs w:val="22"/>
              </w:rPr>
              <w:t> </w:t>
            </w:r>
            <w:r w:rsidRPr="002E0A8F">
              <w:rPr>
                <w:rFonts w:ascii="Arial" w:hAnsi="Arial" w:cs="Arial"/>
                <w:bCs/>
                <w:sz w:val="22"/>
                <w:szCs w:val="22"/>
              </w:rPr>
              <w:t xml:space="preserve">obowiązującym na danym </w:t>
            </w:r>
            <w:r w:rsidRPr="002E0A8F">
              <w:rPr>
                <w:rFonts w:ascii="Arial" w:hAnsi="Arial" w:cs="Arial"/>
                <w:bCs/>
                <w:sz w:val="22"/>
                <w:szCs w:val="22"/>
              </w:rPr>
              <w:lastRenderedPageBreak/>
              <w:t>terenie plan</w:t>
            </w:r>
            <w:r w:rsidR="005F364C">
              <w:rPr>
                <w:rFonts w:ascii="Arial" w:hAnsi="Arial" w:cs="Arial"/>
                <w:bCs/>
                <w:sz w:val="22"/>
                <w:szCs w:val="22"/>
              </w:rPr>
              <w:t>em</w:t>
            </w:r>
            <w:r w:rsidRPr="002E0A8F">
              <w:rPr>
                <w:rFonts w:ascii="Arial" w:hAnsi="Arial" w:cs="Arial"/>
                <w:bCs/>
                <w:sz w:val="22"/>
                <w:szCs w:val="22"/>
              </w:rPr>
              <w:t xml:space="preserve"> gospodarki niskoemisyjnej gminy.</w:t>
            </w:r>
          </w:p>
          <w:p w:rsidR="00574B3A" w:rsidRPr="002E0A8F" w:rsidRDefault="00574B3A" w:rsidP="0051129E">
            <w:pPr>
              <w:jc w:val="both"/>
              <w:rPr>
                <w:rFonts w:ascii="Arial" w:hAnsi="Arial" w:cs="Arial"/>
                <w:bCs/>
                <w:sz w:val="22"/>
                <w:szCs w:val="22"/>
              </w:rPr>
            </w:pPr>
          </w:p>
          <w:p w:rsidR="00574B3A" w:rsidRPr="002E0A8F" w:rsidRDefault="00574B3A" w:rsidP="0051129E">
            <w:pPr>
              <w:autoSpaceDE w:val="0"/>
              <w:autoSpaceDN w:val="0"/>
              <w:adjustRightInd w:val="0"/>
              <w:jc w:val="both"/>
              <w:rPr>
                <w:rFonts w:ascii="Arial" w:hAnsi="Arial" w:cs="Arial"/>
                <w:b/>
                <w:sz w:val="22"/>
                <w:szCs w:val="22"/>
                <w:lang w:eastAsia="en-US"/>
              </w:rPr>
            </w:pPr>
            <w:r w:rsidRPr="002E0A8F">
              <w:rPr>
                <w:rFonts w:ascii="Arial" w:hAnsi="Arial" w:cs="Arial"/>
                <w:sz w:val="22"/>
                <w:szCs w:val="22"/>
              </w:rPr>
              <w:t xml:space="preserve">Konkretne informacje stanowiące podstawę oceny powinny być dokładnie przedstawione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odniesieniu do kryteriów oceny merytorycznej. Aktualny Plan Gospodarki Niskoemisyjnej wraz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uchwałą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sprawie jego przyjęcia powinien być także zamieszczony,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okresie dokonywania oceny projektu, na stronie internetowej danej gminy i beneficjenta.</w:t>
            </w:r>
          </w:p>
        </w:tc>
        <w:tc>
          <w:tcPr>
            <w:tcW w:w="5387" w:type="dxa"/>
            <w:vAlign w:val="center"/>
          </w:tcPr>
          <w:p w:rsidR="00574B3A" w:rsidRPr="002E0A8F" w:rsidRDefault="00574B3A" w:rsidP="0051129E">
            <w:pPr>
              <w:jc w:val="both"/>
              <w:rPr>
                <w:rFonts w:ascii="Arial" w:hAnsi="Arial" w:cs="Arial"/>
                <w:bCs/>
                <w:sz w:val="22"/>
                <w:szCs w:val="22"/>
              </w:rPr>
            </w:pPr>
            <w:r w:rsidRPr="002E0A8F">
              <w:rPr>
                <w:rFonts w:ascii="Arial" w:hAnsi="Arial" w:cs="Arial"/>
                <w:bCs/>
                <w:sz w:val="22"/>
                <w:szCs w:val="22"/>
              </w:rPr>
              <w:lastRenderedPageBreak/>
              <w:t>W przypadku spełnienia warunków projekt otrzymuje  5 punktów.</w:t>
            </w:r>
          </w:p>
        </w:tc>
        <w:tc>
          <w:tcPr>
            <w:tcW w:w="850" w:type="dxa"/>
            <w:vAlign w:val="center"/>
          </w:tcPr>
          <w:p w:rsidR="00574B3A" w:rsidRPr="002E0A8F" w:rsidRDefault="00574B3A" w:rsidP="0051129E">
            <w:pPr>
              <w:jc w:val="center"/>
              <w:rPr>
                <w:rFonts w:ascii="Arial" w:hAnsi="Arial" w:cs="Arial"/>
                <w:b/>
                <w:bCs/>
                <w:sz w:val="22"/>
                <w:szCs w:val="22"/>
              </w:rPr>
            </w:pPr>
            <w:r w:rsidRPr="002E0A8F">
              <w:rPr>
                <w:rFonts w:ascii="Arial" w:hAnsi="Arial" w:cs="Arial"/>
                <w:b/>
                <w:bCs/>
                <w:sz w:val="22"/>
                <w:szCs w:val="22"/>
              </w:rPr>
              <w:t>5</w:t>
            </w:r>
          </w:p>
        </w:tc>
      </w:tr>
      <w:tr w:rsidR="00574B3A" w:rsidRPr="002E0A8F" w:rsidTr="00C65D4D">
        <w:trPr>
          <w:trHeight w:val="545"/>
        </w:trPr>
        <w:tc>
          <w:tcPr>
            <w:tcW w:w="714" w:type="dxa"/>
            <w:shd w:val="clear" w:color="auto" w:fill="auto"/>
            <w:vAlign w:val="center"/>
          </w:tcPr>
          <w:p w:rsidR="00574B3A" w:rsidRPr="002E0A8F" w:rsidRDefault="00574B3A" w:rsidP="0051129E">
            <w:pPr>
              <w:jc w:val="center"/>
              <w:rPr>
                <w:rFonts w:ascii="Arial" w:hAnsi="Arial" w:cs="Arial"/>
                <w:sz w:val="22"/>
                <w:szCs w:val="22"/>
              </w:rPr>
            </w:pPr>
            <w:r w:rsidRPr="002E0A8F">
              <w:rPr>
                <w:rFonts w:ascii="Arial" w:hAnsi="Arial" w:cs="Arial"/>
                <w:sz w:val="22"/>
                <w:szCs w:val="22"/>
              </w:rPr>
              <w:lastRenderedPageBreak/>
              <w:t>10.</w:t>
            </w:r>
          </w:p>
        </w:tc>
        <w:tc>
          <w:tcPr>
            <w:tcW w:w="2240" w:type="dxa"/>
            <w:vAlign w:val="center"/>
          </w:tcPr>
          <w:p w:rsidR="00574B3A" w:rsidRPr="002E0A8F" w:rsidRDefault="00574B3A" w:rsidP="00DE758F">
            <w:pPr>
              <w:rPr>
                <w:rFonts w:ascii="Arial" w:hAnsi="Arial" w:cs="Arial"/>
                <w:sz w:val="22"/>
                <w:szCs w:val="22"/>
              </w:rPr>
            </w:pPr>
            <w:r w:rsidRPr="000053F7">
              <w:rPr>
                <w:rFonts w:ascii="Arial" w:hAnsi="Arial" w:cs="Arial"/>
                <w:sz w:val="22"/>
                <w:szCs w:val="22"/>
              </w:rPr>
              <w:t>Gotowość do realizacji</w:t>
            </w:r>
          </w:p>
        </w:tc>
        <w:tc>
          <w:tcPr>
            <w:tcW w:w="6265" w:type="dxa"/>
            <w:vAlign w:val="center"/>
          </w:tcPr>
          <w:p w:rsidR="00574B3A" w:rsidRPr="002E0A8F" w:rsidRDefault="00574B3A" w:rsidP="001B5428">
            <w:pPr>
              <w:jc w:val="both"/>
              <w:rPr>
                <w:rFonts w:ascii="Arial" w:hAnsi="Arial" w:cs="Arial"/>
                <w:sz w:val="22"/>
                <w:szCs w:val="22"/>
              </w:rPr>
            </w:pPr>
            <w:r w:rsidRPr="002E0A8F">
              <w:rPr>
                <w:rFonts w:ascii="Arial" w:hAnsi="Arial" w:cs="Arial"/>
                <w:sz w:val="22"/>
                <w:szCs w:val="22"/>
              </w:rPr>
              <w:t>Kryterium premiuje projekty przygotowane do realizacji, które nie posiadają barier administracyjnych zagrażających ich wykonaniu.</w:t>
            </w:r>
          </w:p>
          <w:p w:rsidR="00574B3A" w:rsidRPr="002E0A8F" w:rsidRDefault="00574B3A" w:rsidP="0051129E">
            <w:pPr>
              <w:jc w:val="both"/>
              <w:rPr>
                <w:rFonts w:ascii="Arial" w:hAnsi="Arial" w:cs="Arial"/>
                <w:sz w:val="22"/>
                <w:szCs w:val="22"/>
              </w:rPr>
            </w:pPr>
          </w:p>
          <w:p w:rsidR="00574B3A" w:rsidRPr="0057613B" w:rsidRDefault="00574B3A" w:rsidP="0051129E">
            <w:pPr>
              <w:jc w:val="both"/>
              <w:rPr>
                <w:rFonts w:ascii="Arial" w:hAnsi="Arial" w:cs="Arial"/>
                <w:b/>
                <w:sz w:val="22"/>
                <w:szCs w:val="22"/>
                <w:u w:val="single"/>
              </w:rPr>
            </w:pPr>
            <w:r w:rsidRPr="002E0A8F">
              <w:rPr>
                <w:rFonts w:ascii="Arial" w:hAnsi="Arial" w:cs="Arial"/>
                <w:sz w:val="22"/>
                <w:szCs w:val="22"/>
              </w:rPr>
              <w:t xml:space="preserve">Punkty przyznawane będą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przypadku posiadania prawomocnego, ważnego pozwolenia na budowę albo dokonanie zgłoszenia budowy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posiadanie potwierdzenia organu administracji budowlanej o braku sprzeciwu dla takiego zgłoszenia (lub brak obowiązku posiadania takiej decyzji lub dokonania zgłoszenia do realizacji projektu) – </w:t>
            </w:r>
            <w:r w:rsidRPr="0057613B">
              <w:rPr>
                <w:rFonts w:ascii="Arial" w:hAnsi="Arial" w:cs="Arial"/>
                <w:b/>
                <w:sz w:val="22"/>
                <w:szCs w:val="22"/>
              </w:rPr>
              <w:t>5 pkt.</w:t>
            </w:r>
          </w:p>
          <w:p w:rsidR="000053F7" w:rsidRDefault="000053F7" w:rsidP="0051129E">
            <w:pPr>
              <w:jc w:val="both"/>
              <w:rPr>
                <w:rFonts w:ascii="Arial" w:hAnsi="Arial" w:cs="Arial"/>
                <w:sz w:val="22"/>
                <w:szCs w:val="22"/>
              </w:rPr>
            </w:pPr>
            <w:r w:rsidRPr="002E0A8F">
              <w:rPr>
                <w:rFonts w:ascii="Arial" w:hAnsi="Arial" w:cs="Arial"/>
                <w:sz w:val="22"/>
                <w:szCs w:val="22"/>
              </w:rPr>
              <w:t>Oceniane będą dokumenty załączone do wniosku o</w:t>
            </w:r>
            <w:r>
              <w:rPr>
                <w:rFonts w:ascii="Arial" w:hAnsi="Arial" w:cs="Arial"/>
                <w:sz w:val="22"/>
                <w:szCs w:val="22"/>
              </w:rPr>
              <w:t> </w:t>
            </w:r>
            <w:r w:rsidRPr="002E0A8F">
              <w:rPr>
                <w:rFonts w:ascii="Arial" w:hAnsi="Arial" w:cs="Arial"/>
                <w:sz w:val="22"/>
                <w:szCs w:val="22"/>
              </w:rPr>
              <w:t>dofinansowanie i</w:t>
            </w:r>
            <w:r>
              <w:rPr>
                <w:rFonts w:ascii="Arial" w:hAnsi="Arial" w:cs="Arial"/>
                <w:sz w:val="22"/>
                <w:szCs w:val="22"/>
              </w:rPr>
              <w:t> </w:t>
            </w:r>
            <w:r w:rsidRPr="002E0A8F">
              <w:rPr>
                <w:rFonts w:ascii="Arial" w:hAnsi="Arial" w:cs="Arial"/>
                <w:sz w:val="22"/>
                <w:szCs w:val="22"/>
              </w:rPr>
              <w:t>złożone w</w:t>
            </w:r>
            <w:r>
              <w:rPr>
                <w:rFonts w:ascii="Arial" w:hAnsi="Arial" w:cs="Arial"/>
                <w:sz w:val="22"/>
                <w:szCs w:val="22"/>
              </w:rPr>
              <w:t> </w:t>
            </w:r>
            <w:r w:rsidRPr="002E0A8F">
              <w:rPr>
                <w:rFonts w:ascii="Arial" w:hAnsi="Arial" w:cs="Arial"/>
                <w:sz w:val="22"/>
                <w:szCs w:val="22"/>
              </w:rPr>
              <w:t>terminie naboru (składania) wniosków określonym w</w:t>
            </w:r>
            <w:r>
              <w:rPr>
                <w:rFonts w:ascii="Arial" w:hAnsi="Arial" w:cs="Arial"/>
                <w:sz w:val="22"/>
                <w:szCs w:val="22"/>
              </w:rPr>
              <w:t> </w:t>
            </w:r>
            <w:r w:rsidRPr="002E0A8F">
              <w:rPr>
                <w:rFonts w:ascii="Arial" w:hAnsi="Arial" w:cs="Arial"/>
                <w:sz w:val="22"/>
                <w:szCs w:val="22"/>
              </w:rPr>
              <w:t>Regulaminie konkursu. Dokumenty  powinny obejmować cały zakres robót budowlanych objęty wnioskiem o</w:t>
            </w:r>
            <w:r>
              <w:rPr>
                <w:rFonts w:ascii="Arial" w:hAnsi="Arial" w:cs="Arial"/>
                <w:sz w:val="22"/>
                <w:szCs w:val="22"/>
              </w:rPr>
              <w:t> </w:t>
            </w:r>
            <w:r w:rsidRPr="002E0A8F">
              <w:rPr>
                <w:rFonts w:ascii="Arial" w:hAnsi="Arial" w:cs="Arial"/>
                <w:sz w:val="22"/>
                <w:szCs w:val="22"/>
              </w:rPr>
              <w:t>dofinansowanie.</w:t>
            </w:r>
          </w:p>
          <w:p w:rsidR="00574B3A" w:rsidRPr="002E0A8F" w:rsidRDefault="00574B3A" w:rsidP="0051129E">
            <w:pPr>
              <w:jc w:val="both"/>
              <w:rPr>
                <w:rFonts w:ascii="Arial" w:hAnsi="Arial" w:cs="Arial"/>
                <w:b/>
                <w:bCs/>
                <w:sz w:val="22"/>
                <w:szCs w:val="22"/>
              </w:rPr>
            </w:pPr>
            <w:r w:rsidRPr="002E0A8F">
              <w:rPr>
                <w:rFonts w:ascii="Arial" w:hAnsi="Arial" w:cs="Arial"/>
                <w:sz w:val="22"/>
                <w:szCs w:val="22"/>
              </w:rPr>
              <w:t xml:space="preserve">Konkretne informacje stanowiące podstawę oceny powinny być dokładnie przedstawione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(lista załączników),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w:t>
            </w:r>
            <w:r w:rsidR="00A63A27" w:rsidRPr="002E0A8F">
              <w:rPr>
                <w:rFonts w:ascii="Arial" w:hAnsi="Arial" w:cs="Arial"/>
                <w:i/>
                <w:sz w:val="22"/>
                <w:szCs w:val="22"/>
              </w:rPr>
              <w:t>o</w:t>
            </w:r>
            <w:r w:rsidRPr="002E0A8F">
              <w:rPr>
                <w:rFonts w:ascii="Arial" w:hAnsi="Arial" w:cs="Arial"/>
                <w:i/>
                <w:sz w:val="22"/>
                <w:szCs w:val="22"/>
              </w:rPr>
              <w:t>dniesieniu do kryteriów oceny merytorycznej</w:t>
            </w:r>
            <w:r w:rsidRPr="002E0A8F">
              <w:rPr>
                <w:rFonts w:ascii="Arial" w:hAnsi="Arial" w:cs="Arial"/>
                <w:sz w:val="22"/>
                <w:szCs w:val="22"/>
              </w:rPr>
              <w:t xml:space="preserve"> oraz pozostałych załącznikach do wniosku.</w:t>
            </w:r>
          </w:p>
          <w:p w:rsidR="00574B3A" w:rsidRPr="002E0A8F" w:rsidRDefault="00574B3A" w:rsidP="0051129E">
            <w:pPr>
              <w:jc w:val="both"/>
              <w:rPr>
                <w:rFonts w:ascii="Arial" w:hAnsi="Arial" w:cs="Arial"/>
                <w:b/>
                <w:bCs/>
                <w:sz w:val="22"/>
                <w:szCs w:val="22"/>
              </w:rPr>
            </w:pPr>
          </w:p>
        </w:tc>
        <w:tc>
          <w:tcPr>
            <w:tcW w:w="5387" w:type="dxa"/>
            <w:vAlign w:val="center"/>
          </w:tcPr>
          <w:p w:rsidR="00574B3A" w:rsidRPr="002E0A8F" w:rsidRDefault="00574B3A" w:rsidP="0051129E">
            <w:pPr>
              <w:jc w:val="both"/>
              <w:rPr>
                <w:rFonts w:ascii="Arial" w:hAnsi="Arial" w:cs="Arial"/>
                <w:bCs/>
                <w:sz w:val="22"/>
                <w:szCs w:val="22"/>
              </w:rPr>
            </w:pPr>
            <w:r w:rsidRPr="002E0A8F">
              <w:rPr>
                <w:rFonts w:ascii="Arial" w:hAnsi="Arial" w:cs="Arial"/>
                <w:bCs/>
                <w:sz w:val="22"/>
                <w:szCs w:val="22"/>
              </w:rPr>
              <w:t>W przypadku spełnienia warunku projekt otrzymuje 5 punktów.</w:t>
            </w:r>
          </w:p>
        </w:tc>
        <w:tc>
          <w:tcPr>
            <w:tcW w:w="850" w:type="dxa"/>
            <w:vAlign w:val="center"/>
          </w:tcPr>
          <w:p w:rsidR="00574B3A" w:rsidRPr="002E0A8F" w:rsidRDefault="00574B3A" w:rsidP="0051129E">
            <w:pPr>
              <w:jc w:val="center"/>
              <w:rPr>
                <w:rFonts w:ascii="Arial" w:hAnsi="Arial" w:cs="Arial"/>
                <w:b/>
                <w:bCs/>
                <w:sz w:val="22"/>
                <w:szCs w:val="22"/>
              </w:rPr>
            </w:pPr>
            <w:r w:rsidRPr="002E0A8F">
              <w:rPr>
                <w:rFonts w:ascii="Arial" w:hAnsi="Arial" w:cs="Arial"/>
                <w:b/>
                <w:bCs/>
                <w:sz w:val="22"/>
                <w:szCs w:val="22"/>
              </w:rPr>
              <w:t>5</w:t>
            </w:r>
          </w:p>
        </w:tc>
      </w:tr>
      <w:tr w:rsidR="00574B3A" w:rsidRPr="002E0A8F" w:rsidTr="00C65D4D">
        <w:trPr>
          <w:trHeight w:val="132"/>
        </w:trPr>
        <w:tc>
          <w:tcPr>
            <w:tcW w:w="714" w:type="dxa"/>
            <w:shd w:val="clear" w:color="auto" w:fill="auto"/>
            <w:vAlign w:val="center"/>
          </w:tcPr>
          <w:p w:rsidR="00574B3A" w:rsidRPr="002E0A8F" w:rsidRDefault="00574B3A" w:rsidP="0051129E">
            <w:pPr>
              <w:jc w:val="center"/>
              <w:rPr>
                <w:rFonts w:ascii="Arial" w:hAnsi="Arial" w:cs="Arial"/>
                <w:sz w:val="22"/>
                <w:szCs w:val="22"/>
              </w:rPr>
            </w:pPr>
            <w:r w:rsidRPr="002E0A8F">
              <w:rPr>
                <w:rFonts w:ascii="Arial" w:hAnsi="Arial" w:cs="Arial"/>
                <w:sz w:val="22"/>
                <w:szCs w:val="22"/>
              </w:rPr>
              <w:t>11.</w:t>
            </w:r>
          </w:p>
        </w:tc>
        <w:tc>
          <w:tcPr>
            <w:tcW w:w="2240" w:type="dxa"/>
            <w:vAlign w:val="center"/>
          </w:tcPr>
          <w:p w:rsidR="00574B3A" w:rsidRPr="002E0A8F" w:rsidRDefault="00574B3A" w:rsidP="00DE758F">
            <w:pPr>
              <w:jc w:val="both"/>
              <w:rPr>
                <w:rFonts w:ascii="Arial" w:hAnsi="Arial" w:cs="Arial"/>
                <w:b/>
                <w:sz w:val="22"/>
                <w:szCs w:val="22"/>
              </w:rPr>
            </w:pPr>
            <w:r w:rsidRPr="002E0A8F">
              <w:rPr>
                <w:rFonts w:ascii="Arial" w:hAnsi="Arial" w:cs="Arial"/>
                <w:b/>
                <w:sz w:val="22"/>
                <w:szCs w:val="22"/>
              </w:rPr>
              <w:t>„</w:t>
            </w:r>
            <w:r w:rsidRPr="002E0A8F">
              <w:rPr>
                <w:rFonts w:ascii="Arial" w:hAnsi="Arial" w:cs="Arial"/>
                <w:sz w:val="22"/>
                <w:szCs w:val="22"/>
              </w:rPr>
              <w:t>Luka remontowa</w:t>
            </w:r>
            <w:r w:rsidRPr="002E0A8F">
              <w:rPr>
                <w:rFonts w:ascii="Arial" w:hAnsi="Arial" w:cs="Arial"/>
                <w:b/>
                <w:sz w:val="22"/>
                <w:szCs w:val="22"/>
              </w:rPr>
              <w:t>”</w:t>
            </w:r>
          </w:p>
        </w:tc>
        <w:tc>
          <w:tcPr>
            <w:tcW w:w="6265" w:type="dxa"/>
            <w:vAlign w:val="center"/>
          </w:tcPr>
          <w:p w:rsidR="00574B3A" w:rsidRPr="002E0A8F" w:rsidRDefault="00574B3A" w:rsidP="001B5428">
            <w:pPr>
              <w:jc w:val="both"/>
              <w:rPr>
                <w:rFonts w:ascii="Arial" w:hAnsi="Arial" w:cs="Arial"/>
                <w:bCs/>
                <w:sz w:val="22"/>
                <w:szCs w:val="22"/>
              </w:rPr>
            </w:pPr>
            <w:r w:rsidRPr="002E0A8F">
              <w:rPr>
                <w:rFonts w:ascii="Arial" w:hAnsi="Arial" w:cs="Arial"/>
                <w:bCs/>
                <w:sz w:val="22"/>
                <w:szCs w:val="22"/>
              </w:rPr>
              <w:t xml:space="preserve">Punkty przyznawane są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zależności od stopnia wyeksploatowania budynków mieszkalnych wielorodzinnych, przed realizacją projektu.</w:t>
            </w:r>
          </w:p>
          <w:p w:rsidR="00574B3A" w:rsidRPr="002E0A8F" w:rsidRDefault="00080757" w:rsidP="0051129E">
            <w:pPr>
              <w:jc w:val="both"/>
              <w:rPr>
                <w:rFonts w:ascii="Arial" w:hAnsi="Arial" w:cs="Arial"/>
                <w:bCs/>
                <w:sz w:val="22"/>
                <w:szCs w:val="22"/>
              </w:rPr>
            </w:pPr>
            <w:r w:rsidRPr="002E0A8F">
              <w:rPr>
                <w:rFonts w:ascii="Arial" w:hAnsi="Arial" w:cs="Arial"/>
                <w:bCs/>
                <w:sz w:val="22"/>
                <w:szCs w:val="22"/>
              </w:rPr>
              <w:t>Ocenie podlega wiek</w:t>
            </w:r>
            <w:r w:rsidR="00574B3A" w:rsidRPr="002E0A8F">
              <w:rPr>
                <w:rFonts w:ascii="Arial" w:hAnsi="Arial" w:cs="Arial"/>
                <w:bCs/>
                <w:sz w:val="22"/>
                <w:szCs w:val="22"/>
              </w:rPr>
              <w:t xml:space="preserve"> budynku (wskaźnik W) obliczony według </w:t>
            </w:r>
            <w:r w:rsidR="00574B3A" w:rsidRPr="002E0A8F">
              <w:rPr>
                <w:rFonts w:ascii="Arial" w:hAnsi="Arial" w:cs="Arial"/>
                <w:bCs/>
                <w:sz w:val="22"/>
                <w:szCs w:val="22"/>
              </w:rPr>
              <w:lastRenderedPageBreak/>
              <w:t>wzoru:</w:t>
            </w:r>
          </w:p>
          <w:p w:rsidR="00574B3A" w:rsidRPr="002E0A8F" w:rsidRDefault="00574B3A" w:rsidP="0051129E">
            <w:pPr>
              <w:jc w:val="both"/>
              <w:rPr>
                <w:rFonts w:ascii="Arial" w:hAnsi="Arial" w:cs="Arial"/>
                <w:bCs/>
                <w:sz w:val="22"/>
                <w:szCs w:val="22"/>
              </w:rPr>
            </w:pPr>
          </w:p>
          <w:p w:rsidR="00574B3A" w:rsidRPr="002E0A8F" w:rsidRDefault="00574B3A" w:rsidP="0051129E">
            <w:pPr>
              <w:jc w:val="both"/>
              <w:rPr>
                <w:rFonts w:ascii="Arial" w:hAnsi="Arial" w:cs="Arial"/>
                <w:bCs/>
                <w:sz w:val="22"/>
                <w:szCs w:val="22"/>
              </w:rPr>
            </w:pPr>
            <w:r w:rsidRPr="002E0A8F">
              <w:rPr>
                <w:rFonts w:ascii="Arial" w:hAnsi="Arial" w:cs="Arial"/>
                <w:bCs/>
                <w:sz w:val="22"/>
                <w:szCs w:val="22"/>
              </w:rPr>
              <w:t>W = R</w:t>
            </w:r>
            <w:r w:rsidRPr="002E0A8F">
              <w:rPr>
                <w:rFonts w:ascii="Arial" w:hAnsi="Arial" w:cs="Arial"/>
                <w:bCs/>
                <w:sz w:val="22"/>
                <w:szCs w:val="22"/>
                <w:vertAlign w:val="subscript"/>
              </w:rPr>
              <w:t>w</w:t>
            </w:r>
            <w:r w:rsidRPr="002E0A8F">
              <w:rPr>
                <w:rFonts w:ascii="Arial" w:hAnsi="Arial" w:cs="Arial"/>
                <w:bCs/>
                <w:sz w:val="22"/>
                <w:szCs w:val="22"/>
              </w:rPr>
              <w:t xml:space="preserve"> - R</w:t>
            </w:r>
            <w:r w:rsidRPr="002E0A8F">
              <w:rPr>
                <w:rFonts w:ascii="Arial" w:hAnsi="Arial" w:cs="Arial"/>
                <w:bCs/>
                <w:sz w:val="22"/>
                <w:szCs w:val="22"/>
                <w:vertAlign w:val="subscript"/>
              </w:rPr>
              <w:t>b</w:t>
            </w:r>
          </w:p>
          <w:p w:rsidR="00574B3A" w:rsidRPr="002E0A8F" w:rsidRDefault="00574B3A" w:rsidP="0051129E">
            <w:pPr>
              <w:jc w:val="both"/>
              <w:rPr>
                <w:rFonts w:ascii="Arial" w:hAnsi="Arial" w:cs="Arial"/>
                <w:bCs/>
                <w:sz w:val="22"/>
                <w:szCs w:val="22"/>
              </w:rPr>
            </w:pPr>
          </w:p>
          <w:p w:rsidR="00574B3A" w:rsidRPr="002E0A8F" w:rsidRDefault="00574B3A" w:rsidP="0051129E">
            <w:pPr>
              <w:jc w:val="both"/>
              <w:rPr>
                <w:rFonts w:ascii="Arial" w:hAnsi="Arial" w:cs="Arial"/>
                <w:bCs/>
                <w:sz w:val="22"/>
                <w:szCs w:val="22"/>
              </w:rPr>
            </w:pPr>
            <w:r w:rsidRPr="002E0A8F">
              <w:rPr>
                <w:rFonts w:ascii="Arial" w:hAnsi="Arial" w:cs="Arial"/>
                <w:bCs/>
                <w:sz w:val="22"/>
                <w:szCs w:val="22"/>
              </w:rPr>
              <w:t>W  - wskaźnik wieku budynku, który podlega ocenie,</w:t>
            </w:r>
          </w:p>
          <w:p w:rsidR="00574B3A" w:rsidRPr="002E0A8F" w:rsidRDefault="00574B3A" w:rsidP="0051129E">
            <w:pPr>
              <w:jc w:val="both"/>
              <w:rPr>
                <w:rFonts w:ascii="Arial" w:hAnsi="Arial" w:cs="Arial"/>
                <w:bCs/>
                <w:sz w:val="22"/>
                <w:szCs w:val="22"/>
              </w:rPr>
            </w:pPr>
            <w:r w:rsidRPr="002E0A8F">
              <w:rPr>
                <w:rFonts w:ascii="Arial" w:hAnsi="Arial" w:cs="Arial"/>
                <w:bCs/>
                <w:sz w:val="22"/>
                <w:szCs w:val="22"/>
              </w:rPr>
              <w:t>R</w:t>
            </w:r>
            <w:r w:rsidRPr="002E0A8F">
              <w:rPr>
                <w:rFonts w:ascii="Arial" w:hAnsi="Arial" w:cs="Arial"/>
                <w:bCs/>
                <w:sz w:val="22"/>
                <w:szCs w:val="22"/>
                <w:vertAlign w:val="subscript"/>
              </w:rPr>
              <w:t>w</w:t>
            </w:r>
            <w:r w:rsidRPr="002E0A8F">
              <w:rPr>
                <w:rFonts w:ascii="Arial" w:hAnsi="Arial" w:cs="Arial"/>
                <w:bCs/>
                <w:sz w:val="22"/>
                <w:szCs w:val="22"/>
              </w:rPr>
              <w:t xml:space="preserve"> – rok złożenia wniosku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dofinansowanie,</w:t>
            </w:r>
          </w:p>
          <w:p w:rsidR="00574B3A" w:rsidRPr="002E0A8F" w:rsidRDefault="00574B3A" w:rsidP="0051129E">
            <w:pPr>
              <w:jc w:val="both"/>
              <w:rPr>
                <w:rFonts w:ascii="Arial" w:hAnsi="Arial" w:cs="Arial"/>
                <w:bCs/>
                <w:sz w:val="22"/>
                <w:szCs w:val="22"/>
              </w:rPr>
            </w:pPr>
            <w:r w:rsidRPr="002E0A8F">
              <w:rPr>
                <w:rFonts w:ascii="Arial" w:hAnsi="Arial" w:cs="Arial"/>
                <w:bCs/>
                <w:sz w:val="22"/>
                <w:szCs w:val="22"/>
              </w:rPr>
              <w:t>R</w:t>
            </w:r>
            <w:r w:rsidRPr="002E0A8F">
              <w:rPr>
                <w:rFonts w:ascii="Arial" w:hAnsi="Arial" w:cs="Arial"/>
                <w:bCs/>
                <w:sz w:val="22"/>
                <w:szCs w:val="22"/>
                <w:vertAlign w:val="subscript"/>
              </w:rPr>
              <w:t>b</w:t>
            </w:r>
            <w:r w:rsidRPr="002E0A8F">
              <w:rPr>
                <w:rFonts w:ascii="Arial" w:hAnsi="Arial" w:cs="Arial"/>
                <w:bCs/>
                <w:sz w:val="22"/>
                <w:szCs w:val="22"/>
              </w:rPr>
              <w:t xml:space="preserve"> – rok budowy budynku lub rok ostatniego generalnego remontu (takiego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wyniku, którego budynek został doprowadzony do stanu,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którym spełniał obowiązujące wówczas normy / standardy techniczno-budowalne). W przypadku większej liczby budynków objętych modernizacją energetyczną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ramach jednego projektu należy przyjąć średnią arytmetyczną wartości R</w:t>
            </w:r>
            <w:r w:rsidRPr="002E0A8F">
              <w:rPr>
                <w:rFonts w:ascii="Arial" w:hAnsi="Arial" w:cs="Arial"/>
                <w:bCs/>
                <w:sz w:val="22"/>
                <w:szCs w:val="22"/>
                <w:vertAlign w:val="subscript"/>
              </w:rPr>
              <w:t>b.</w:t>
            </w:r>
          </w:p>
          <w:p w:rsidR="00574B3A" w:rsidRPr="002E0A8F" w:rsidRDefault="00574B3A" w:rsidP="0051129E">
            <w:pPr>
              <w:jc w:val="both"/>
              <w:rPr>
                <w:rFonts w:ascii="Arial" w:hAnsi="Arial" w:cs="Arial"/>
                <w:sz w:val="22"/>
                <w:szCs w:val="22"/>
              </w:rPr>
            </w:pPr>
            <w:r w:rsidRPr="002E0A8F">
              <w:rPr>
                <w:rFonts w:ascii="Arial" w:hAnsi="Arial" w:cs="Arial"/>
                <w:sz w:val="22"/>
                <w:szCs w:val="22"/>
              </w:rPr>
              <w:t xml:space="preserve">Wartości należy podawać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dokładnością do 2 miejsc po przecinku.</w:t>
            </w:r>
          </w:p>
          <w:p w:rsidR="00574B3A" w:rsidRPr="002E0A8F" w:rsidRDefault="00574B3A" w:rsidP="0051129E">
            <w:pPr>
              <w:jc w:val="both"/>
              <w:rPr>
                <w:rFonts w:ascii="Arial" w:hAnsi="Arial" w:cs="Arial"/>
                <w:bCs/>
                <w:sz w:val="22"/>
                <w:szCs w:val="22"/>
              </w:rPr>
            </w:pPr>
          </w:p>
          <w:p w:rsidR="00574B3A" w:rsidRPr="002E0A8F" w:rsidRDefault="00574B3A" w:rsidP="0051129E">
            <w:pPr>
              <w:jc w:val="both"/>
              <w:rPr>
                <w:rFonts w:ascii="Arial" w:hAnsi="Arial" w:cs="Arial"/>
                <w:sz w:val="22"/>
                <w:szCs w:val="22"/>
              </w:rPr>
            </w:pPr>
            <w:r w:rsidRPr="002E0A8F">
              <w:rPr>
                <w:rFonts w:ascii="Arial" w:hAnsi="Arial" w:cs="Arial"/>
                <w:sz w:val="22"/>
                <w:szCs w:val="22"/>
              </w:rPr>
              <w:t xml:space="preserve">Punkty przyznaje się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zależności od uzyskanej wartości wskaźnika 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932"/>
              <w:gridCol w:w="1774"/>
            </w:tblGrid>
            <w:tr w:rsidR="00574B3A" w:rsidRPr="002E0A8F" w:rsidTr="00003B16">
              <w:tc>
                <w:tcPr>
                  <w:tcW w:w="2932" w:type="dxa"/>
                </w:tcPr>
                <w:p w:rsidR="00574B3A" w:rsidRPr="002E0A8F" w:rsidRDefault="00574B3A" w:rsidP="0051129E">
                  <w:pPr>
                    <w:jc w:val="both"/>
                    <w:rPr>
                      <w:rFonts w:ascii="Arial" w:hAnsi="Arial" w:cs="Arial"/>
                      <w:sz w:val="22"/>
                      <w:szCs w:val="22"/>
                    </w:rPr>
                  </w:pPr>
                  <w:r w:rsidRPr="002E0A8F">
                    <w:rPr>
                      <w:rFonts w:ascii="Arial" w:hAnsi="Arial" w:cs="Arial"/>
                      <w:sz w:val="22"/>
                      <w:szCs w:val="22"/>
                    </w:rPr>
                    <w:t xml:space="preserve">Wartość wskaźnika </w:t>
                  </w:r>
                </w:p>
              </w:tc>
              <w:tc>
                <w:tcPr>
                  <w:tcW w:w="1774" w:type="dxa"/>
                </w:tcPr>
                <w:p w:rsidR="00574B3A" w:rsidRPr="002E0A8F" w:rsidRDefault="00574B3A" w:rsidP="0051129E">
                  <w:pPr>
                    <w:jc w:val="both"/>
                    <w:rPr>
                      <w:rFonts w:ascii="Arial" w:hAnsi="Arial" w:cs="Arial"/>
                      <w:sz w:val="22"/>
                      <w:szCs w:val="22"/>
                    </w:rPr>
                  </w:pPr>
                  <w:r w:rsidRPr="002E0A8F">
                    <w:rPr>
                      <w:rFonts w:ascii="Arial" w:hAnsi="Arial" w:cs="Arial"/>
                      <w:sz w:val="22"/>
                      <w:szCs w:val="22"/>
                    </w:rPr>
                    <w:t>Liczba punktów</w:t>
                  </w:r>
                </w:p>
              </w:tc>
            </w:tr>
            <w:tr w:rsidR="00574B3A" w:rsidRPr="002E0A8F" w:rsidTr="00003B16">
              <w:tc>
                <w:tcPr>
                  <w:tcW w:w="2932" w:type="dxa"/>
                </w:tcPr>
                <w:p w:rsidR="00574B3A" w:rsidRPr="002E0A8F" w:rsidRDefault="00574B3A" w:rsidP="0051129E">
                  <w:pPr>
                    <w:jc w:val="both"/>
                    <w:rPr>
                      <w:rFonts w:ascii="Arial" w:hAnsi="Arial" w:cs="Arial"/>
                      <w:sz w:val="22"/>
                      <w:szCs w:val="22"/>
                    </w:rPr>
                  </w:pPr>
                  <w:r w:rsidRPr="002E0A8F">
                    <w:rPr>
                      <w:rFonts w:ascii="Arial" w:hAnsi="Arial" w:cs="Arial"/>
                      <w:sz w:val="22"/>
                      <w:szCs w:val="22"/>
                    </w:rPr>
                    <w:t>W &lt; 20</w:t>
                  </w:r>
                </w:p>
              </w:tc>
              <w:tc>
                <w:tcPr>
                  <w:tcW w:w="1774" w:type="dxa"/>
                </w:tcPr>
                <w:p w:rsidR="00574B3A" w:rsidRPr="002E0A8F" w:rsidRDefault="00574B3A" w:rsidP="00DE758F">
                  <w:pPr>
                    <w:jc w:val="both"/>
                    <w:rPr>
                      <w:rFonts w:ascii="Arial" w:hAnsi="Arial" w:cs="Arial"/>
                      <w:sz w:val="22"/>
                      <w:szCs w:val="22"/>
                    </w:rPr>
                  </w:pPr>
                  <w:r w:rsidRPr="002E0A8F">
                    <w:rPr>
                      <w:rFonts w:ascii="Arial" w:hAnsi="Arial" w:cs="Arial"/>
                      <w:sz w:val="22"/>
                      <w:szCs w:val="22"/>
                    </w:rPr>
                    <w:t>0 p.</w:t>
                  </w:r>
                </w:p>
              </w:tc>
            </w:tr>
            <w:tr w:rsidR="00574B3A" w:rsidRPr="002E0A8F" w:rsidTr="00003B16">
              <w:tc>
                <w:tcPr>
                  <w:tcW w:w="2932" w:type="dxa"/>
                </w:tcPr>
                <w:p w:rsidR="00574B3A" w:rsidRPr="002E0A8F" w:rsidRDefault="00574B3A" w:rsidP="0051129E">
                  <w:pPr>
                    <w:jc w:val="both"/>
                    <w:rPr>
                      <w:rFonts w:ascii="Arial" w:hAnsi="Arial" w:cs="Arial"/>
                      <w:sz w:val="22"/>
                      <w:szCs w:val="22"/>
                    </w:rPr>
                  </w:pPr>
                  <w:r w:rsidRPr="002E0A8F">
                    <w:rPr>
                      <w:rFonts w:ascii="Arial" w:hAnsi="Arial" w:cs="Arial"/>
                      <w:sz w:val="22"/>
                      <w:szCs w:val="22"/>
                    </w:rPr>
                    <w:t>20 ≤ W &lt; 35</w:t>
                  </w:r>
                </w:p>
              </w:tc>
              <w:tc>
                <w:tcPr>
                  <w:tcW w:w="1774" w:type="dxa"/>
                </w:tcPr>
                <w:p w:rsidR="00574B3A" w:rsidRPr="002E0A8F" w:rsidRDefault="00574B3A" w:rsidP="00DE758F">
                  <w:pPr>
                    <w:jc w:val="both"/>
                    <w:rPr>
                      <w:rFonts w:ascii="Arial" w:hAnsi="Arial" w:cs="Arial"/>
                      <w:sz w:val="22"/>
                      <w:szCs w:val="22"/>
                    </w:rPr>
                  </w:pPr>
                  <w:r w:rsidRPr="002E0A8F">
                    <w:rPr>
                      <w:rFonts w:ascii="Arial" w:hAnsi="Arial" w:cs="Arial"/>
                      <w:sz w:val="22"/>
                      <w:szCs w:val="22"/>
                    </w:rPr>
                    <w:t>1 p.</w:t>
                  </w:r>
                </w:p>
              </w:tc>
            </w:tr>
            <w:tr w:rsidR="00574B3A" w:rsidRPr="002E0A8F" w:rsidTr="00003B16">
              <w:tc>
                <w:tcPr>
                  <w:tcW w:w="2932" w:type="dxa"/>
                </w:tcPr>
                <w:p w:rsidR="00574B3A" w:rsidRPr="002E0A8F" w:rsidRDefault="00574B3A" w:rsidP="0051129E">
                  <w:pPr>
                    <w:jc w:val="both"/>
                    <w:rPr>
                      <w:rFonts w:ascii="Arial" w:hAnsi="Arial" w:cs="Arial"/>
                      <w:sz w:val="22"/>
                      <w:szCs w:val="22"/>
                    </w:rPr>
                  </w:pPr>
                  <w:r w:rsidRPr="002E0A8F">
                    <w:rPr>
                      <w:rFonts w:ascii="Arial" w:hAnsi="Arial" w:cs="Arial"/>
                      <w:sz w:val="22"/>
                      <w:szCs w:val="22"/>
                    </w:rPr>
                    <w:t>35 ≤ W &lt; 55</w:t>
                  </w:r>
                </w:p>
              </w:tc>
              <w:tc>
                <w:tcPr>
                  <w:tcW w:w="1774" w:type="dxa"/>
                </w:tcPr>
                <w:p w:rsidR="00574B3A" w:rsidRPr="002E0A8F" w:rsidRDefault="00574B3A" w:rsidP="00DE758F">
                  <w:pPr>
                    <w:jc w:val="both"/>
                    <w:rPr>
                      <w:rFonts w:ascii="Arial" w:hAnsi="Arial" w:cs="Arial"/>
                      <w:sz w:val="22"/>
                      <w:szCs w:val="22"/>
                    </w:rPr>
                  </w:pPr>
                  <w:r w:rsidRPr="002E0A8F">
                    <w:rPr>
                      <w:rFonts w:ascii="Arial" w:hAnsi="Arial" w:cs="Arial"/>
                      <w:sz w:val="22"/>
                      <w:szCs w:val="22"/>
                    </w:rPr>
                    <w:t>3 p.</w:t>
                  </w:r>
                </w:p>
              </w:tc>
            </w:tr>
            <w:tr w:rsidR="00574B3A" w:rsidRPr="002E0A8F" w:rsidTr="00003B16">
              <w:tc>
                <w:tcPr>
                  <w:tcW w:w="2932" w:type="dxa"/>
                </w:tcPr>
                <w:p w:rsidR="00574B3A" w:rsidRPr="002E0A8F" w:rsidRDefault="00574B3A" w:rsidP="0051129E">
                  <w:pPr>
                    <w:jc w:val="both"/>
                    <w:rPr>
                      <w:rFonts w:ascii="Arial" w:hAnsi="Arial" w:cs="Arial"/>
                      <w:sz w:val="22"/>
                      <w:szCs w:val="22"/>
                    </w:rPr>
                  </w:pPr>
                  <w:r w:rsidRPr="002E0A8F">
                    <w:rPr>
                      <w:rFonts w:ascii="Arial" w:hAnsi="Arial" w:cs="Arial"/>
                      <w:sz w:val="22"/>
                      <w:szCs w:val="22"/>
                    </w:rPr>
                    <w:t>W ≥ 55</w:t>
                  </w:r>
                </w:p>
              </w:tc>
              <w:tc>
                <w:tcPr>
                  <w:tcW w:w="1774" w:type="dxa"/>
                </w:tcPr>
                <w:p w:rsidR="00574B3A" w:rsidRPr="002E0A8F" w:rsidRDefault="00574B3A" w:rsidP="00DE758F">
                  <w:pPr>
                    <w:jc w:val="both"/>
                    <w:rPr>
                      <w:rFonts w:ascii="Arial" w:hAnsi="Arial" w:cs="Arial"/>
                      <w:sz w:val="22"/>
                      <w:szCs w:val="22"/>
                    </w:rPr>
                  </w:pPr>
                  <w:r w:rsidRPr="002E0A8F">
                    <w:rPr>
                      <w:rFonts w:ascii="Arial" w:hAnsi="Arial" w:cs="Arial"/>
                      <w:sz w:val="22"/>
                      <w:szCs w:val="22"/>
                    </w:rPr>
                    <w:t>5 p.</w:t>
                  </w:r>
                </w:p>
              </w:tc>
            </w:tr>
          </w:tbl>
          <w:p w:rsidR="00574B3A" w:rsidRPr="002E0A8F" w:rsidRDefault="00574B3A" w:rsidP="0051129E">
            <w:pPr>
              <w:jc w:val="both"/>
              <w:rPr>
                <w:rFonts w:ascii="Arial" w:hAnsi="Arial" w:cs="Arial"/>
                <w:bCs/>
                <w:sz w:val="22"/>
                <w:szCs w:val="22"/>
              </w:rPr>
            </w:pPr>
          </w:p>
          <w:p w:rsidR="00574B3A" w:rsidRPr="002E0A8F" w:rsidRDefault="00574B3A" w:rsidP="00DE758F">
            <w:pPr>
              <w:jc w:val="both"/>
              <w:rPr>
                <w:rFonts w:ascii="Arial" w:hAnsi="Arial" w:cs="Arial"/>
                <w:bCs/>
                <w:sz w:val="22"/>
                <w:szCs w:val="22"/>
              </w:rPr>
            </w:pPr>
            <w:r w:rsidRPr="002E0A8F">
              <w:rPr>
                <w:rFonts w:ascii="Arial" w:hAnsi="Arial" w:cs="Arial"/>
                <w:bCs/>
                <w:sz w:val="22"/>
                <w:szCs w:val="22"/>
              </w:rPr>
              <w:t xml:space="preserve">Punkty nie są przyznawane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przypadku modernizacji energetycznej budynków użyteczności publicznej. </w:t>
            </w:r>
          </w:p>
          <w:p w:rsidR="00574B3A" w:rsidRPr="002E0A8F" w:rsidRDefault="00574B3A" w:rsidP="001B5428">
            <w:pPr>
              <w:jc w:val="both"/>
              <w:rPr>
                <w:rFonts w:ascii="Arial" w:hAnsi="Arial" w:cs="Arial"/>
                <w:bCs/>
                <w:sz w:val="22"/>
                <w:szCs w:val="22"/>
              </w:rPr>
            </w:pPr>
          </w:p>
          <w:p w:rsidR="00574B3A" w:rsidRPr="002E0A8F" w:rsidRDefault="00574B3A" w:rsidP="0051129E">
            <w:pPr>
              <w:jc w:val="both"/>
              <w:rPr>
                <w:rFonts w:ascii="Arial" w:hAnsi="Arial" w:cs="Arial"/>
                <w:bCs/>
                <w:sz w:val="22"/>
                <w:szCs w:val="22"/>
              </w:rPr>
            </w:pPr>
            <w:r w:rsidRPr="002E0A8F">
              <w:rPr>
                <w:rFonts w:ascii="Arial" w:hAnsi="Arial" w:cs="Arial"/>
                <w:sz w:val="22"/>
                <w:szCs w:val="22"/>
              </w:rPr>
              <w:t xml:space="preserve">Konkretne informacje stanowiące podstawę oceny powinny być dokładnie przedstawione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w:t>
            </w:r>
            <w:r w:rsidR="00A63A27" w:rsidRPr="002E0A8F">
              <w:rPr>
                <w:rFonts w:ascii="Arial" w:hAnsi="Arial" w:cs="Arial"/>
                <w:i/>
                <w:sz w:val="22"/>
                <w:szCs w:val="22"/>
              </w:rPr>
              <w:t>o</w:t>
            </w:r>
            <w:r w:rsidRPr="002E0A8F">
              <w:rPr>
                <w:rFonts w:ascii="Arial" w:hAnsi="Arial" w:cs="Arial"/>
                <w:i/>
                <w:sz w:val="22"/>
                <w:szCs w:val="22"/>
              </w:rPr>
              <w:t>dniesieniu do kryteriów oceny merytorycznej</w:t>
            </w:r>
            <w:r w:rsidRPr="002E0A8F">
              <w:rPr>
                <w:rFonts w:ascii="Arial" w:hAnsi="Arial" w:cs="Arial"/>
                <w:sz w:val="22"/>
                <w:szCs w:val="22"/>
              </w:rPr>
              <w:t xml:space="preserve"> oraz pozostałych załącznikach do wniosku.</w:t>
            </w:r>
          </w:p>
        </w:tc>
        <w:tc>
          <w:tcPr>
            <w:tcW w:w="5387" w:type="dxa"/>
            <w:vAlign w:val="center"/>
          </w:tcPr>
          <w:p w:rsidR="00574B3A" w:rsidRPr="002E0A8F" w:rsidRDefault="00574B3A" w:rsidP="0051129E">
            <w:pPr>
              <w:jc w:val="both"/>
              <w:rPr>
                <w:rFonts w:ascii="Arial" w:hAnsi="Arial" w:cs="Arial"/>
                <w:bCs/>
                <w:sz w:val="22"/>
                <w:szCs w:val="22"/>
              </w:rPr>
            </w:pPr>
            <w:r w:rsidRPr="002E0A8F">
              <w:rPr>
                <w:rFonts w:ascii="Arial" w:hAnsi="Arial" w:cs="Arial"/>
                <w:bCs/>
                <w:sz w:val="22"/>
                <w:szCs w:val="22"/>
              </w:rPr>
              <w:lastRenderedPageBreak/>
              <w:t>Od 0 do 5 punktów w zależności od wartości wskaźnika W.</w:t>
            </w:r>
          </w:p>
        </w:tc>
        <w:tc>
          <w:tcPr>
            <w:tcW w:w="850" w:type="dxa"/>
            <w:vAlign w:val="center"/>
          </w:tcPr>
          <w:p w:rsidR="00574B3A" w:rsidRPr="002E0A8F" w:rsidRDefault="00574B3A" w:rsidP="0051129E">
            <w:pPr>
              <w:jc w:val="center"/>
              <w:rPr>
                <w:rFonts w:ascii="Arial" w:hAnsi="Arial" w:cs="Arial"/>
                <w:b/>
                <w:bCs/>
                <w:sz w:val="22"/>
                <w:szCs w:val="22"/>
              </w:rPr>
            </w:pPr>
            <w:r w:rsidRPr="002E0A8F">
              <w:rPr>
                <w:rFonts w:ascii="Arial" w:hAnsi="Arial" w:cs="Arial"/>
                <w:b/>
                <w:bCs/>
                <w:sz w:val="22"/>
                <w:szCs w:val="22"/>
              </w:rPr>
              <w:t>5</w:t>
            </w:r>
          </w:p>
        </w:tc>
      </w:tr>
      <w:tr w:rsidR="001E7C93" w:rsidRPr="002E0A8F" w:rsidTr="00C65D4D">
        <w:trPr>
          <w:trHeight w:val="132"/>
        </w:trPr>
        <w:tc>
          <w:tcPr>
            <w:tcW w:w="9219" w:type="dxa"/>
            <w:gridSpan w:val="3"/>
            <w:shd w:val="clear" w:color="auto" w:fill="auto"/>
            <w:vAlign w:val="center"/>
          </w:tcPr>
          <w:p w:rsidR="001E7C93" w:rsidRPr="002E0A8F" w:rsidRDefault="001E7C93" w:rsidP="001B5428">
            <w:pPr>
              <w:jc w:val="center"/>
              <w:rPr>
                <w:rFonts w:ascii="Arial" w:hAnsi="Arial" w:cs="Arial"/>
                <w:b/>
                <w:bCs/>
                <w:sz w:val="22"/>
                <w:szCs w:val="22"/>
              </w:rPr>
            </w:pPr>
          </w:p>
        </w:tc>
        <w:tc>
          <w:tcPr>
            <w:tcW w:w="5387" w:type="dxa"/>
            <w:vAlign w:val="center"/>
          </w:tcPr>
          <w:p w:rsidR="001E7C93" w:rsidRPr="002E0A8F" w:rsidRDefault="001E7C93" w:rsidP="0051129E">
            <w:pPr>
              <w:rPr>
                <w:rFonts w:ascii="Arial" w:hAnsi="Arial" w:cs="Arial"/>
                <w:b/>
                <w:bCs/>
                <w:sz w:val="22"/>
                <w:szCs w:val="22"/>
              </w:rPr>
            </w:pPr>
            <w:r w:rsidRPr="002E0A8F">
              <w:rPr>
                <w:rFonts w:ascii="Arial" w:hAnsi="Arial" w:cs="Arial"/>
                <w:b/>
                <w:bCs/>
                <w:sz w:val="22"/>
                <w:szCs w:val="22"/>
              </w:rPr>
              <w:t>SUMA:</w:t>
            </w:r>
          </w:p>
        </w:tc>
        <w:tc>
          <w:tcPr>
            <w:tcW w:w="850" w:type="dxa"/>
            <w:vAlign w:val="center"/>
          </w:tcPr>
          <w:p w:rsidR="001E7C93" w:rsidRPr="002E0A8F" w:rsidRDefault="001E7C93" w:rsidP="0051129E">
            <w:pPr>
              <w:jc w:val="center"/>
              <w:rPr>
                <w:rFonts w:ascii="Arial" w:hAnsi="Arial" w:cs="Arial"/>
                <w:b/>
                <w:bCs/>
                <w:sz w:val="22"/>
                <w:szCs w:val="22"/>
              </w:rPr>
            </w:pPr>
            <w:r w:rsidRPr="002E0A8F">
              <w:rPr>
                <w:rFonts w:ascii="Arial" w:hAnsi="Arial" w:cs="Arial"/>
                <w:b/>
                <w:bCs/>
                <w:sz w:val="22"/>
                <w:szCs w:val="22"/>
              </w:rPr>
              <w:t>100</w:t>
            </w:r>
          </w:p>
        </w:tc>
      </w:tr>
    </w:tbl>
    <w:p w:rsidR="00EF5A4A" w:rsidRDefault="00EF5A4A" w:rsidP="000742EA">
      <w:pPr>
        <w:rPr>
          <w:rFonts w:ascii="Arial" w:hAnsi="Arial" w:cs="Arial"/>
          <w:b/>
          <w:sz w:val="22"/>
          <w:szCs w:val="22"/>
        </w:rPr>
      </w:pPr>
    </w:p>
    <w:p w:rsidR="00C52067" w:rsidRPr="002E0A8F" w:rsidRDefault="00EF5A4A" w:rsidP="000742EA">
      <w:pPr>
        <w:rPr>
          <w:rFonts w:ascii="Arial" w:hAnsi="Arial" w:cs="Arial"/>
          <w:b/>
          <w:sz w:val="22"/>
          <w:szCs w:val="22"/>
        </w:rPr>
      </w:pPr>
      <w:r>
        <w:rPr>
          <w:rFonts w:ascii="Arial" w:hAnsi="Arial" w:cs="Arial"/>
          <w:b/>
          <w:sz w:val="22"/>
          <w:szCs w:val="22"/>
        </w:rPr>
        <w:br w:type="column"/>
      </w:r>
      <w:r w:rsidR="00C52067" w:rsidRPr="002E0A8F">
        <w:rPr>
          <w:rFonts w:ascii="Arial" w:hAnsi="Arial" w:cs="Arial"/>
          <w:b/>
          <w:sz w:val="22"/>
          <w:szCs w:val="22"/>
        </w:rPr>
        <w:lastRenderedPageBreak/>
        <w:t>DZIAŁANIE 3.3 POPRAWA JAKOŚCI POWIETRZA</w:t>
      </w:r>
    </w:p>
    <w:p w:rsidR="00C52067" w:rsidRPr="002E0A8F" w:rsidRDefault="00C3606E" w:rsidP="00C52067">
      <w:pPr>
        <w:jc w:val="both"/>
        <w:rPr>
          <w:rFonts w:ascii="Arial" w:hAnsi="Arial" w:cs="Arial"/>
          <w:b/>
          <w:sz w:val="22"/>
          <w:szCs w:val="22"/>
        </w:rPr>
      </w:pPr>
      <w:r w:rsidRPr="002E0A8F">
        <w:rPr>
          <w:rFonts w:ascii="Arial" w:hAnsi="Arial" w:cs="Arial"/>
          <w:b/>
          <w:sz w:val="22"/>
          <w:szCs w:val="22"/>
        </w:rPr>
        <w:t xml:space="preserve">Poddziałanie 3.3.1 Realizacja planów niskoemisyjnych </w:t>
      </w:r>
      <w:r w:rsidR="00C52067" w:rsidRPr="002E0A8F">
        <w:rPr>
          <w:rFonts w:ascii="Arial" w:hAnsi="Arial" w:cs="Arial"/>
          <w:b/>
          <w:sz w:val="22"/>
          <w:szCs w:val="22"/>
        </w:rPr>
        <w:t>– KONKURS OGÓLNY</w:t>
      </w:r>
    </w:p>
    <w:p w:rsidR="00C52067" w:rsidRPr="002E0A8F" w:rsidRDefault="00C52067" w:rsidP="00C52067">
      <w:pPr>
        <w:rPr>
          <w:rFonts w:ascii="Arial" w:hAnsi="Arial" w:cs="Arial"/>
          <w:b/>
          <w:bCs/>
        </w:rPr>
      </w:pPr>
      <w:r w:rsidRPr="002E0A8F">
        <w:rPr>
          <w:rFonts w:ascii="Arial" w:hAnsi="Arial" w:cs="Arial"/>
          <w:b/>
          <w:bCs/>
          <w:sz w:val="22"/>
          <w:szCs w:val="22"/>
        </w:rPr>
        <w:t>Typ projektu:</w:t>
      </w:r>
    </w:p>
    <w:p w:rsidR="00C52067" w:rsidRPr="002E0A8F" w:rsidRDefault="00C52067" w:rsidP="00BD1F48">
      <w:pPr>
        <w:pStyle w:val="Akapitzlist"/>
        <w:numPr>
          <w:ilvl w:val="0"/>
          <w:numId w:val="238"/>
        </w:numPr>
        <w:ind w:left="460" w:hanging="460"/>
        <w:rPr>
          <w:rFonts w:ascii="Arial" w:hAnsi="Arial" w:cs="Arial"/>
          <w:b/>
          <w:bCs/>
        </w:rPr>
      </w:pPr>
      <w:r w:rsidRPr="002E0A8F">
        <w:rPr>
          <w:rFonts w:ascii="Arial" w:hAnsi="Arial" w:cs="Arial"/>
          <w:b/>
          <w:bCs/>
          <w:sz w:val="22"/>
          <w:szCs w:val="22"/>
        </w:rPr>
        <w:t xml:space="preserve">Budowa, rozbudowa, przebudowa: </w:t>
      </w:r>
    </w:p>
    <w:p w:rsidR="00C52067" w:rsidRPr="002E0A8F" w:rsidRDefault="00C52067" w:rsidP="00BD1F48">
      <w:pPr>
        <w:pStyle w:val="Akapitzlist"/>
        <w:numPr>
          <w:ilvl w:val="0"/>
          <w:numId w:val="239"/>
        </w:numPr>
      </w:pPr>
      <w:r w:rsidRPr="002E0A8F">
        <w:rPr>
          <w:rFonts w:ascii="Arial" w:hAnsi="Arial" w:cs="Arial"/>
          <w:b/>
          <w:bCs/>
          <w:sz w:val="22"/>
          <w:szCs w:val="22"/>
        </w:rPr>
        <w:t xml:space="preserve">sieci, przyłączy ciepłowniczych, </w:t>
      </w:r>
    </w:p>
    <w:p w:rsidR="00C52067" w:rsidRPr="002E0A8F" w:rsidRDefault="00C52067" w:rsidP="00BD1F48">
      <w:pPr>
        <w:pStyle w:val="Akapitzlist"/>
        <w:numPr>
          <w:ilvl w:val="0"/>
          <w:numId w:val="239"/>
        </w:numPr>
      </w:pPr>
      <w:r w:rsidRPr="002E0A8F">
        <w:rPr>
          <w:rFonts w:ascii="Arial" w:hAnsi="Arial" w:cs="Arial"/>
          <w:b/>
          <w:bCs/>
          <w:sz w:val="22"/>
          <w:szCs w:val="22"/>
        </w:rPr>
        <w:t>węzłów cieplnych</w:t>
      </w:r>
    </w:p>
    <w:p w:rsidR="00C52067" w:rsidRPr="002E0A8F" w:rsidRDefault="00C52067" w:rsidP="000506A1"/>
    <w:tbl>
      <w:tblPr>
        <w:tblW w:w="15423"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
        <w:gridCol w:w="2268"/>
        <w:gridCol w:w="6237"/>
        <w:gridCol w:w="5359"/>
        <w:gridCol w:w="850"/>
      </w:tblGrid>
      <w:tr w:rsidR="00C52067" w:rsidRPr="002E0A8F" w:rsidTr="00C65D4D">
        <w:trPr>
          <w:trHeight w:val="545"/>
        </w:trPr>
        <w:tc>
          <w:tcPr>
            <w:tcW w:w="709" w:type="dxa"/>
            <w:shd w:val="clear" w:color="auto" w:fill="D9D9D9"/>
            <w:vAlign w:val="center"/>
          </w:tcPr>
          <w:p w:rsidR="00C52067" w:rsidRPr="002E0A8F" w:rsidRDefault="00C52067" w:rsidP="00C52067">
            <w:pPr>
              <w:jc w:val="center"/>
              <w:rPr>
                <w:rFonts w:ascii="Arial" w:hAnsi="Arial" w:cs="Arial"/>
                <w:b/>
                <w:bCs/>
              </w:rPr>
            </w:pPr>
            <w:r w:rsidRPr="002E0A8F">
              <w:rPr>
                <w:rFonts w:ascii="Arial" w:hAnsi="Arial" w:cs="Arial"/>
                <w:b/>
                <w:bCs/>
                <w:sz w:val="22"/>
                <w:szCs w:val="22"/>
              </w:rPr>
              <w:t>Lp.</w:t>
            </w:r>
          </w:p>
        </w:tc>
        <w:tc>
          <w:tcPr>
            <w:tcW w:w="2268" w:type="dxa"/>
            <w:shd w:val="clear" w:color="auto" w:fill="D9D9D9"/>
            <w:vAlign w:val="center"/>
          </w:tcPr>
          <w:p w:rsidR="00C52067" w:rsidRPr="002E0A8F" w:rsidRDefault="00C52067" w:rsidP="00C52067">
            <w:pPr>
              <w:jc w:val="center"/>
              <w:rPr>
                <w:rFonts w:ascii="Arial" w:hAnsi="Arial" w:cs="Arial"/>
              </w:rPr>
            </w:pPr>
            <w:r w:rsidRPr="002E0A8F">
              <w:rPr>
                <w:rFonts w:ascii="Arial" w:hAnsi="Arial" w:cs="Arial"/>
                <w:b/>
                <w:bCs/>
                <w:sz w:val="22"/>
                <w:szCs w:val="22"/>
              </w:rPr>
              <w:t>Nazwa kryterium</w:t>
            </w:r>
          </w:p>
        </w:tc>
        <w:tc>
          <w:tcPr>
            <w:tcW w:w="6237" w:type="dxa"/>
            <w:shd w:val="clear" w:color="auto" w:fill="D9D9D9"/>
            <w:vAlign w:val="center"/>
          </w:tcPr>
          <w:p w:rsidR="00C52067" w:rsidRPr="002E0A8F" w:rsidRDefault="00C52067" w:rsidP="00C52067">
            <w:pPr>
              <w:autoSpaceDE w:val="0"/>
              <w:autoSpaceDN w:val="0"/>
              <w:adjustRightInd w:val="0"/>
              <w:jc w:val="center"/>
              <w:rPr>
                <w:rFonts w:ascii="Arial" w:hAnsi="Arial" w:cs="Arial"/>
              </w:rPr>
            </w:pPr>
            <w:r w:rsidRPr="002E0A8F">
              <w:rPr>
                <w:rFonts w:ascii="Arial" w:hAnsi="Arial" w:cs="Arial"/>
                <w:b/>
                <w:bCs/>
                <w:sz w:val="22"/>
                <w:szCs w:val="22"/>
              </w:rPr>
              <w:t>Opis kryterium</w:t>
            </w:r>
          </w:p>
        </w:tc>
        <w:tc>
          <w:tcPr>
            <w:tcW w:w="5359" w:type="dxa"/>
            <w:shd w:val="clear" w:color="auto" w:fill="D9D9D9"/>
            <w:vAlign w:val="center"/>
          </w:tcPr>
          <w:p w:rsidR="00C52067" w:rsidRPr="002E0A8F" w:rsidRDefault="00C52067" w:rsidP="00C52067">
            <w:pPr>
              <w:jc w:val="center"/>
              <w:rPr>
                <w:rFonts w:ascii="Arial" w:hAnsi="Arial" w:cs="Arial"/>
              </w:rPr>
            </w:pPr>
            <w:r w:rsidRPr="002E0A8F">
              <w:rPr>
                <w:rFonts w:ascii="Arial" w:hAnsi="Arial" w:cs="Arial"/>
                <w:b/>
                <w:bCs/>
                <w:sz w:val="22"/>
                <w:szCs w:val="22"/>
              </w:rPr>
              <w:t>Sposób oceny / punktowania</w:t>
            </w:r>
          </w:p>
        </w:tc>
        <w:tc>
          <w:tcPr>
            <w:tcW w:w="850" w:type="dxa"/>
            <w:shd w:val="clear" w:color="auto" w:fill="D9D9D9"/>
            <w:vAlign w:val="center"/>
          </w:tcPr>
          <w:p w:rsidR="00C52067" w:rsidRPr="002E0A8F" w:rsidRDefault="00C52067" w:rsidP="00C52067">
            <w:pPr>
              <w:jc w:val="center"/>
              <w:rPr>
                <w:rFonts w:ascii="Arial" w:hAnsi="Arial" w:cs="Arial"/>
                <w:b/>
                <w:bCs/>
              </w:rPr>
            </w:pPr>
            <w:r w:rsidRPr="002E0A8F">
              <w:rPr>
                <w:rFonts w:ascii="Arial" w:hAnsi="Arial" w:cs="Arial"/>
                <w:b/>
                <w:bCs/>
                <w:sz w:val="22"/>
                <w:szCs w:val="22"/>
              </w:rPr>
              <w:t>Maks. liczba pkt.</w:t>
            </w:r>
          </w:p>
        </w:tc>
      </w:tr>
      <w:tr w:rsidR="00C52067" w:rsidRPr="002E0A8F" w:rsidTr="00C65D4D">
        <w:trPr>
          <w:trHeight w:val="545"/>
        </w:trPr>
        <w:tc>
          <w:tcPr>
            <w:tcW w:w="709" w:type="dxa"/>
            <w:shd w:val="clear" w:color="auto" w:fill="auto"/>
            <w:vAlign w:val="center"/>
          </w:tcPr>
          <w:p w:rsidR="00C52067" w:rsidRPr="006838F0" w:rsidRDefault="00C52067" w:rsidP="00C52067">
            <w:pPr>
              <w:jc w:val="center"/>
              <w:rPr>
                <w:rFonts w:ascii="Arial" w:hAnsi="Arial" w:cs="Arial"/>
              </w:rPr>
            </w:pPr>
            <w:r w:rsidRPr="006838F0">
              <w:rPr>
                <w:rFonts w:ascii="Arial" w:hAnsi="Arial" w:cs="Arial"/>
                <w:sz w:val="22"/>
                <w:szCs w:val="22"/>
              </w:rPr>
              <w:t>1.</w:t>
            </w:r>
          </w:p>
        </w:tc>
        <w:tc>
          <w:tcPr>
            <w:tcW w:w="2268" w:type="dxa"/>
            <w:vAlign w:val="center"/>
          </w:tcPr>
          <w:p w:rsidR="00C52067" w:rsidRPr="006838F0" w:rsidRDefault="00C52067" w:rsidP="00C52067">
            <w:pPr>
              <w:rPr>
                <w:rFonts w:ascii="Arial" w:hAnsi="Arial" w:cs="Arial"/>
                <w:bCs/>
              </w:rPr>
            </w:pPr>
            <w:r w:rsidRPr="006838F0">
              <w:rPr>
                <w:rFonts w:ascii="Arial" w:hAnsi="Arial" w:cs="Arial"/>
                <w:sz w:val="22"/>
                <w:szCs w:val="22"/>
              </w:rPr>
              <w:t>Efektywność kosztowa</w:t>
            </w:r>
          </w:p>
        </w:tc>
        <w:tc>
          <w:tcPr>
            <w:tcW w:w="6237" w:type="dxa"/>
          </w:tcPr>
          <w:p w:rsidR="00C52067" w:rsidRPr="002E0A8F" w:rsidRDefault="00C52067" w:rsidP="00C52067">
            <w:pPr>
              <w:jc w:val="both"/>
              <w:rPr>
                <w:rFonts w:ascii="Arial" w:hAnsi="Arial" w:cs="Arial"/>
                <w:bCs/>
              </w:rPr>
            </w:pPr>
            <w:r w:rsidRPr="002E0A8F">
              <w:rPr>
                <w:rFonts w:ascii="Arial" w:hAnsi="Arial" w:cs="Arial"/>
                <w:bCs/>
                <w:sz w:val="22"/>
                <w:szCs w:val="22"/>
              </w:rPr>
              <w:t xml:space="preserve">Kryterium premiuje projekty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najniższym koszcie całkowitym, który przypada na długość projektowanej sieci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przyłączy ciepłowniczych.</w:t>
            </w:r>
          </w:p>
          <w:p w:rsidR="00C52067" w:rsidRPr="002E0A8F" w:rsidRDefault="00C52067" w:rsidP="00C52067">
            <w:pPr>
              <w:jc w:val="both"/>
              <w:rPr>
                <w:rFonts w:ascii="Arial" w:hAnsi="Arial" w:cs="Arial"/>
                <w:bCs/>
              </w:rPr>
            </w:pPr>
          </w:p>
          <w:p w:rsidR="00C52067" w:rsidRPr="002E0A8F" w:rsidRDefault="00C52067" w:rsidP="00C52067">
            <w:pPr>
              <w:jc w:val="both"/>
              <w:rPr>
                <w:rFonts w:ascii="Arial" w:hAnsi="Arial" w:cs="Arial"/>
                <w:b/>
                <w:bCs/>
              </w:rPr>
            </w:pPr>
            <w:r w:rsidRPr="002E0A8F">
              <w:rPr>
                <w:rFonts w:ascii="Arial" w:hAnsi="Arial" w:cs="Arial"/>
                <w:b/>
                <w:bCs/>
                <w:sz w:val="22"/>
                <w:szCs w:val="22"/>
              </w:rPr>
              <w:t xml:space="preserve">Wskaźnik efektywności kosztowej </w:t>
            </w:r>
            <w:r w:rsidR="00701D84" w:rsidRPr="002E0A8F">
              <w:rPr>
                <w:rFonts w:ascii="Arial" w:hAnsi="Arial" w:cs="Arial"/>
                <w:b/>
                <w:bCs/>
                <w:sz w:val="22"/>
                <w:szCs w:val="22"/>
              </w:rPr>
              <w:t>w</w:t>
            </w:r>
            <w:r w:rsidR="00701D84">
              <w:rPr>
                <w:rFonts w:ascii="Arial" w:hAnsi="Arial" w:cs="Arial"/>
                <w:b/>
                <w:bCs/>
                <w:sz w:val="22"/>
                <w:szCs w:val="22"/>
              </w:rPr>
              <w:t> </w:t>
            </w:r>
            <w:r w:rsidRPr="002E0A8F">
              <w:rPr>
                <w:rFonts w:ascii="Arial" w:hAnsi="Arial" w:cs="Arial"/>
                <w:b/>
                <w:bCs/>
                <w:sz w:val="22"/>
                <w:szCs w:val="22"/>
              </w:rPr>
              <w:t>zł/</w:t>
            </w:r>
            <w:r w:rsidR="00C0729C">
              <w:rPr>
                <w:rFonts w:ascii="Arial" w:hAnsi="Arial" w:cs="Arial"/>
                <w:b/>
                <w:bCs/>
                <w:sz w:val="22"/>
                <w:szCs w:val="22"/>
              </w:rPr>
              <w:t>km</w:t>
            </w:r>
            <w:r w:rsidRPr="002E0A8F">
              <w:rPr>
                <w:rFonts w:ascii="Arial" w:hAnsi="Arial" w:cs="Arial"/>
                <w:b/>
                <w:bCs/>
                <w:sz w:val="22"/>
                <w:szCs w:val="22"/>
              </w:rPr>
              <w:t xml:space="preserve"> obliczany za pomocą wzoru:</w:t>
            </w:r>
          </w:p>
          <w:p w:rsidR="00C52067" w:rsidRPr="002E0A8F" w:rsidRDefault="00C52067" w:rsidP="00C52067">
            <w:pPr>
              <w:jc w:val="both"/>
              <w:rPr>
                <w:rFonts w:ascii="Arial" w:hAnsi="Arial" w:cs="Arial"/>
                <w:b/>
                <w:bCs/>
              </w:rPr>
            </w:pPr>
          </w:p>
          <w:p w:rsidR="00C52067" w:rsidRPr="002E0A8F" w:rsidRDefault="00247CEC" w:rsidP="00C52067">
            <w:pPr>
              <w:jc w:val="both"/>
              <w:rPr>
                <w:rFonts w:ascii="Arial" w:hAnsi="Arial" w:cs="Arial"/>
              </w:rPr>
            </w:pPr>
            <w:r>
              <w:pict>
                <v:shape id="_x0000_i1043" type="#_x0000_t75" style="width:36pt;height:21.7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dontAllowFieldEndSelect/&gt;&lt;w:useWord2002TableStyleRules/&gt;&lt;/w:compat&gt;&lt;wsp:rsids&gt;&lt;wsp:rsidRoot wsp:val=&quot;005F21A3&quot;/&gt;&lt;wsp:rsid wsp:val=&quot;000006FB&quot;/&gt;&lt;wsp:rsid wsp:val=&quot;0000154C&quot;/&gt;&lt;wsp:rsid wsp:val=&quot;000027A5&quot;/&gt;&lt;wsp:rsid wsp:val=&quot;00003B16&quot;/&gt;&lt;wsp:rsid wsp:val=&quot;000040E1&quot;/&gt;&lt;wsp:rsid wsp:val=&quot;00004E21&quot;/&gt;&lt;wsp:rsid wsp:val=&quot;00012276&quot;/&gt;&lt;wsp:rsid wsp:val=&quot;00013C47&quot;/&gt;&lt;wsp:rsid wsp:val=&quot;000158B2&quot;/&gt;&lt;wsp:rsid wsp:val=&quot;00020218&quot;/&gt;&lt;wsp:rsid wsp:val=&quot;0002333E&quot;/&gt;&lt;wsp:rsid wsp:val=&quot;00035362&quot;/&gt;&lt;wsp:rsid wsp:val=&quot;000356F1&quot;/&gt;&lt;wsp:rsid wsp:val=&quot;00035BFB&quot;/&gt;&lt;wsp:rsid wsp:val=&quot;00040F39&quot;/&gt;&lt;wsp:rsid wsp:val=&quot;00041DCB&quot;/&gt;&lt;wsp:rsid wsp:val=&quot;00046ED4&quot;/&gt;&lt;wsp:rsid wsp:val=&quot;000506A1&quot;/&gt;&lt;wsp:rsid wsp:val=&quot;000536DE&quot;/&gt;&lt;wsp:rsid wsp:val=&quot;00053FB1&quot;/&gt;&lt;wsp:rsid wsp:val=&quot;000572F3&quot;/&gt;&lt;wsp:rsid wsp:val=&quot;0005743C&quot;/&gt;&lt;wsp:rsid wsp:val=&quot;00060D1E&quot;/&gt;&lt;wsp:rsid wsp:val=&quot;00061DAD&quot;/&gt;&lt;wsp:rsid wsp:val=&quot;0006237C&quot;/&gt;&lt;wsp:rsid wsp:val=&quot;00062D8E&quot;/&gt;&lt;wsp:rsid wsp:val=&quot;000630DC&quot;/&gt;&lt;wsp:rsid wsp:val=&quot;00064ED7&quot;/&gt;&lt;wsp:rsid wsp:val=&quot;00070B75&quot;/&gt;&lt;wsp:rsid wsp:val=&quot;00080757&quot;/&gt;&lt;wsp:rsid wsp:val=&quot;00082435&quot;/&gt;&lt;wsp:rsid wsp:val=&quot;0008757B&quot;/&gt;&lt;wsp:rsid wsp:val=&quot;00087ED3&quot;/&gt;&lt;wsp:rsid wsp:val=&quot;000908A5&quot;/&gt;&lt;wsp:rsid wsp:val=&quot;00090F97&quot;/&gt;&lt;wsp:rsid wsp:val=&quot;0009116E&quot;/&gt;&lt;wsp:rsid wsp:val=&quot;0009127D&quot;/&gt;&lt;wsp:rsid wsp:val=&quot;000915A2&quot;/&gt;&lt;wsp:rsid wsp:val=&quot;00097DD8&quot;/&gt;&lt;wsp:rsid wsp:val=&quot;000A04AE&quot;/&gt;&lt;wsp:rsid wsp:val=&quot;000A2C72&quot;/&gt;&lt;wsp:rsid wsp:val=&quot;000B0A92&quot;/&gt;&lt;wsp:rsid wsp:val=&quot;000B0F3D&quot;/&gt;&lt;wsp:rsid wsp:val=&quot;000B1636&quot;/&gt;&lt;wsp:rsid wsp:val=&quot;000B635E&quot;/&gt;&lt;wsp:rsid wsp:val=&quot;000B7540&quot;/&gt;&lt;wsp:rsid wsp:val=&quot;000C1E98&quot;/&gt;&lt;wsp:rsid wsp:val=&quot;000C2B72&quot;/&gt;&lt;wsp:rsid wsp:val=&quot;000C5ACB&quot;/&gt;&lt;wsp:rsid wsp:val=&quot;000D066E&quot;/&gt;&lt;wsp:rsid wsp:val=&quot;000D1C9D&quot;/&gt;&lt;wsp:rsid wsp:val=&quot;000D203B&quot;/&gt;&lt;wsp:rsid wsp:val=&quot;000D2C7C&quot;/&gt;&lt;wsp:rsid wsp:val=&quot;000D2DD4&quot;/&gt;&lt;wsp:rsid wsp:val=&quot;000D2EAF&quot;/&gt;&lt;wsp:rsid wsp:val=&quot;000D3D48&quot;/&gt;&lt;wsp:rsid wsp:val=&quot;000D51FC&quot;/&gt;&lt;wsp:rsid wsp:val=&quot;000D627B&quot;/&gt;&lt;wsp:rsid wsp:val=&quot;000D6722&quot;/&gt;&lt;wsp:rsid wsp:val=&quot;000D6E0F&quot;/&gt;&lt;wsp:rsid wsp:val=&quot;000D7107&quot;/&gt;&lt;wsp:rsid wsp:val=&quot;000E0FD9&quot;/&gt;&lt;wsp:rsid wsp:val=&quot;000E1EC8&quot;/&gt;&lt;wsp:rsid wsp:val=&quot;000E3288&quot;/&gt;&lt;wsp:rsid wsp:val=&quot;000E6EB4&quot;/&gt;&lt;wsp:rsid wsp:val=&quot;000E7FCF&quot;/&gt;&lt;wsp:rsid wsp:val=&quot;000F078F&quot;/&gt;&lt;wsp:rsid wsp:val=&quot;000F12B4&quot;/&gt;&lt;wsp:rsid wsp:val=&quot;000F1DAA&quot;/&gt;&lt;wsp:rsid wsp:val=&quot;000F27B1&quot;/&gt;&lt;wsp:rsid wsp:val=&quot;000F30FE&quot;/&gt;&lt;wsp:rsid wsp:val=&quot;000F43FF&quot;/&gt;&lt;wsp:rsid wsp:val=&quot;000F56BE&quot;/&gt;&lt;wsp:rsid wsp:val=&quot;00102FAB&quot;/&gt;&lt;wsp:rsid wsp:val=&quot;00106DB3&quot;/&gt;&lt;wsp:rsid wsp:val=&quot;00107AC6&quot;/&gt;&lt;wsp:rsid wsp:val=&quot;0011005F&quot;/&gt;&lt;wsp:rsid wsp:val=&quot;001131B5&quot;/&gt;&lt;wsp:rsid wsp:val=&quot;00116E7F&quot;/&gt;&lt;wsp:rsid wsp:val=&quot;0012087D&quot;/&gt;&lt;wsp:rsid wsp:val=&quot;0012180B&quot;/&gt;&lt;wsp:rsid wsp:val=&quot;001235D9&quot;/&gt;&lt;wsp:rsid wsp:val=&quot;00124AF1&quot;/&gt;&lt;wsp:rsid wsp:val=&quot;001313FE&quot;/&gt;&lt;wsp:rsid wsp:val=&quot;00131AE2&quot;/&gt;&lt;wsp:rsid wsp:val=&quot;00131E38&quot;/&gt;&lt;wsp:rsid wsp:val=&quot;00132AF0&quot;/&gt;&lt;wsp:rsid wsp:val=&quot;001340B8&quot;/&gt;&lt;wsp:rsid wsp:val=&quot;001349B6&quot;/&gt;&lt;wsp:rsid wsp:val=&quot;0013643F&quot;/&gt;&lt;wsp:rsid wsp:val=&quot;001403A3&quot;/&gt;&lt;wsp:rsid wsp:val=&quot;00140454&quot;/&gt;&lt;wsp:rsid wsp:val=&quot;00142ADC&quot;/&gt;&lt;wsp:rsid wsp:val=&quot;00142C37&quot;/&gt;&lt;wsp:rsid wsp:val=&quot;00143AEE&quot;/&gt;&lt;wsp:rsid wsp:val=&quot;00144005&quot;/&gt;&lt;wsp:rsid wsp:val=&quot;00144054&quot;/&gt;&lt;wsp:rsid wsp:val=&quot;00144094&quot;/&gt;&lt;wsp:rsid wsp:val=&quot;00145377&quot;/&gt;&lt;wsp:rsid wsp:val=&quot;00145E0B&quot;/&gt;&lt;wsp:rsid wsp:val=&quot;00147204&quot;/&gt;&lt;wsp:rsid wsp:val=&quot;0015208B&quot;/&gt;&lt;wsp:rsid wsp:val=&quot;00152D09&quot;/&gt;&lt;wsp:rsid wsp:val=&quot;00160605&quot;/&gt;&lt;wsp:rsid wsp:val=&quot;001613B4&quot;/&gt;&lt;wsp:rsid wsp:val=&quot;00162385&quot;/&gt;&lt;wsp:rsid wsp:val=&quot;00166FE1&quot;/&gt;&lt;wsp:rsid wsp:val=&quot;00171B60&quot;/&gt;&lt;wsp:rsid wsp:val=&quot;0017225C&quot;/&gt;&lt;wsp:rsid wsp:val=&quot;00173CD5&quot;/&gt;&lt;wsp:rsid wsp:val=&quot;00174D33&quot;/&gt;&lt;wsp:rsid wsp:val=&quot;00175330&quot;/&gt;&lt;wsp:rsid wsp:val=&quot;00176F3C&quot;/&gt;&lt;wsp:rsid wsp:val=&quot;0018055D&quot;/&gt;&lt;wsp:rsid wsp:val=&quot;001835C4&quot;/&gt;&lt;wsp:rsid wsp:val=&quot;00184D3A&quot;/&gt;&lt;wsp:rsid wsp:val=&quot;001858C0&quot;/&gt;&lt;wsp:rsid wsp:val=&quot;00185D3D&quot;/&gt;&lt;wsp:rsid wsp:val=&quot;00185F50&quot;/&gt;&lt;wsp:rsid wsp:val=&quot;00187BA7&quot;/&gt;&lt;wsp:rsid wsp:val=&quot;00190B9B&quot;/&gt;&lt;wsp:rsid wsp:val=&quot;00190F55&quot;/&gt;&lt;wsp:rsid wsp:val=&quot;00192E03&quot;/&gt;&lt;wsp:rsid wsp:val=&quot;00194B45&quot;/&gt;&lt;wsp:rsid wsp:val=&quot;00195191&quot;/&gt;&lt;wsp:rsid wsp:val=&quot;0019624A&quot;/&gt;&lt;wsp:rsid wsp:val=&quot;001972AC&quot;/&gt;&lt;wsp:rsid wsp:val=&quot;001A3E84&quot;/&gt;&lt;wsp:rsid wsp:val=&quot;001A444D&quot;/&gt;&lt;wsp:rsid wsp:val=&quot;001A4615&quot;/&gt;&lt;wsp:rsid wsp:val=&quot;001A4AD9&quot;/&gt;&lt;wsp:rsid wsp:val=&quot;001A7A2D&quot;/&gt;&lt;wsp:rsid wsp:val=&quot;001A7A75&quot;/&gt;&lt;wsp:rsid wsp:val=&quot;001B2C77&quot;/&gt;&lt;wsp:rsid wsp:val=&quot;001B5428&quot;/&gt;&lt;wsp:rsid wsp:val=&quot;001C0D0C&quot;/&gt;&lt;wsp:rsid wsp:val=&quot;001C1B30&quot;/&gt;&lt;wsp:rsid wsp:val=&quot;001C1E54&quot;/&gt;&lt;wsp:rsid wsp:val=&quot;001C240A&quot;/&gt;&lt;wsp:rsid wsp:val=&quot;001C2D76&quot;/&gt;&lt;wsp:rsid wsp:val=&quot;001C3BE4&quot;/&gt;&lt;wsp:rsid wsp:val=&quot;001C41DC&quot;/&gt;&lt;wsp:rsid wsp:val=&quot;001C74D2&quot;/&gt;&lt;wsp:rsid wsp:val=&quot;001C74DF&quot;/&gt;&lt;wsp:rsid wsp:val=&quot;001D01F7&quot;/&gt;&lt;wsp:rsid wsp:val=&quot;001D4C84&quot;/&gt;&lt;wsp:rsid wsp:val=&quot;001D73DF&quot;/&gt;&lt;wsp:rsid wsp:val=&quot;001E0216&quot;/&gt;&lt;wsp:rsid wsp:val=&quot;001E032C&quot;/&gt;&lt;wsp:rsid wsp:val=&quot;001E7095&quot;/&gt;&lt;wsp:rsid wsp:val=&quot;001E77C2&quot;/&gt;&lt;wsp:rsid wsp:val=&quot;001F0A75&quot;/&gt;&lt;wsp:rsid wsp:val=&quot;001F0EE4&quot;/&gt;&lt;wsp:rsid wsp:val=&quot;001F15CA&quot;/&gt;&lt;wsp:rsid wsp:val=&quot;001F16FB&quot;/&gt;&lt;wsp:rsid wsp:val=&quot;001F5335&quot;/&gt;&lt;wsp:rsid wsp:val=&quot;001F697D&quot;/&gt;&lt;wsp:rsid wsp:val=&quot;001F74B0&quot;/&gt;&lt;wsp:rsid wsp:val=&quot;00203731&quot;/&gt;&lt;wsp:rsid wsp:val=&quot;00203CC5&quot;/&gt;&lt;wsp:rsid wsp:val=&quot;00206B75&quot;/&gt;&lt;wsp:rsid wsp:val=&quot;00211482&quot;/&gt;&lt;wsp:rsid wsp:val=&quot;0021184F&quot;/&gt;&lt;wsp:rsid wsp:val=&quot;002120E4&quot;/&gt;&lt;wsp:rsid wsp:val=&quot;002127FA&quot;/&gt;&lt;wsp:rsid wsp:val=&quot;002144FF&quot;/&gt;&lt;wsp:rsid wsp:val=&quot;00215182&quot;/&gt;&lt;wsp:rsid wsp:val=&quot;00220CB2&quot;/&gt;&lt;wsp:rsid wsp:val=&quot;002225B3&quot;/&gt;&lt;wsp:rsid wsp:val=&quot;00222DD9&quot;/&gt;&lt;wsp:rsid wsp:val=&quot;002328E5&quot;/&gt;&lt;wsp:rsid wsp:val=&quot;00234956&quot;/&gt;&lt;wsp:rsid wsp:val=&quot;002349CD&quot;/&gt;&lt;wsp:rsid wsp:val=&quot;00234C05&quot;/&gt;&lt;wsp:rsid wsp:val=&quot;00235151&quot;/&gt;&lt;wsp:rsid wsp:val=&quot;0024241B&quot;/&gt;&lt;wsp:rsid wsp:val=&quot;0024426E&quot;/&gt;&lt;wsp:rsid wsp:val=&quot;002452C3&quot;/&gt;&lt;wsp:rsid wsp:val=&quot;00245E8C&quot;/&gt;&lt;wsp:rsid wsp:val=&quot;00245EAD&quot;/&gt;&lt;wsp:rsid wsp:val=&quot;00247A8A&quot;/&gt;&lt;wsp:rsid wsp:val=&quot;00251925&quot;/&gt;&lt;wsp:rsid wsp:val=&quot;00255B35&quot;/&gt;&lt;wsp:rsid wsp:val=&quot;00255C7D&quot;/&gt;&lt;wsp:rsid wsp:val=&quot;00255D26&quot;/&gt;&lt;wsp:rsid wsp:val=&quot;00256EF7&quot;/&gt;&lt;wsp:rsid wsp:val=&quot;00260E3A&quot;/&gt;&lt;wsp:rsid wsp:val=&quot;00263D85&quot;/&gt;&lt;wsp:rsid wsp:val=&quot;0026660D&quot;/&gt;&lt;wsp:rsid wsp:val=&quot;00273736&quot;/&gt;&lt;wsp:rsid wsp:val=&quot;00275CBB&quot;/&gt;&lt;wsp:rsid wsp:val=&quot;00277529&quot;/&gt;&lt;wsp:rsid wsp:val=&quot;0028165E&quot;/&gt;&lt;wsp:rsid wsp:val=&quot;00282037&quot;/&gt;&lt;wsp:rsid wsp:val=&quot;002832A0&quot;/&gt;&lt;wsp:rsid wsp:val=&quot;002859E0&quot;/&gt;&lt;wsp:rsid wsp:val=&quot;00287499&quot;/&gt;&lt;wsp:rsid wsp:val=&quot;002875E7&quot;/&gt;&lt;wsp:rsid wsp:val=&quot;00291B34&quot;/&gt;&lt;wsp:rsid wsp:val=&quot;00293D59&quot;/&gt;&lt;wsp:rsid wsp:val=&quot;0029549B&quot;/&gt;&lt;wsp:rsid wsp:val=&quot;00295DD6&quot;/&gt;&lt;wsp:rsid wsp:val=&quot;00297E6C&quot;/&gt;&lt;wsp:rsid wsp:val=&quot;002A0A59&quot;/&gt;&lt;wsp:rsid wsp:val=&quot;002A0A7A&quot;/&gt;&lt;wsp:rsid wsp:val=&quot;002A1E91&quot;/&gt;&lt;wsp:rsid wsp:val=&quot;002A263B&quot;/&gt;&lt;wsp:rsid wsp:val=&quot;002A33D3&quot;/&gt;&lt;wsp:rsid wsp:val=&quot;002A3C36&quot;/&gt;&lt;wsp:rsid wsp:val=&quot;002A6E6C&quot;/&gt;&lt;wsp:rsid wsp:val=&quot;002B23A8&quot;/&gt;&lt;wsp:rsid wsp:val=&quot;002B3417&quot;/&gt;&lt;wsp:rsid wsp:val=&quot;002B4E04&quot;/&gt;&lt;wsp:rsid wsp:val=&quot;002B75B3&quot;/&gt;&lt;wsp:rsid wsp:val=&quot;002C02FE&quot;/&gt;&lt;wsp:rsid wsp:val=&quot;002C3386&quot;/&gt;&lt;wsp:rsid wsp:val=&quot;002C5410&quot;/&gt;&lt;wsp:rsid wsp:val=&quot;002C54B9&quot;/&gt;&lt;wsp:rsid wsp:val=&quot;002C6ACB&quot;/&gt;&lt;wsp:rsid wsp:val=&quot;002D0035&quot;/&gt;&lt;wsp:rsid wsp:val=&quot;002D11D4&quot;/&gt;&lt;wsp:rsid wsp:val=&quot;002D6408&quot;/&gt;&lt;wsp:rsid wsp:val=&quot;002D7FB8&quot;/&gt;&lt;wsp:rsid wsp:val=&quot;002E0628&quot;/&gt;&lt;wsp:rsid wsp:val=&quot;002E2F63&quot;/&gt;&lt;wsp:rsid wsp:val=&quot;002E36F4&quot;/&gt;&lt;wsp:rsid wsp:val=&quot;002E3F0D&quot;/&gt;&lt;wsp:rsid wsp:val=&quot;002E4EB3&quot;/&gt;&lt;wsp:rsid wsp:val=&quot;002E4EEA&quot;/&gt;&lt;wsp:rsid wsp:val=&quot;002E55F7&quot;/&gt;&lt;wsp:rsid wsp:val=&quot;002E5BE7&quot;/&gt;&lt;wsp:rsid wsp:val=&quot;002E7878&quot;/&gt;&lt;wsp:rsid wsp:val=&quot;002E7DC0&quot;/&gt;&lt;wsp:rsid wsp:val=&quot;002F22A2&quot;/&gt;&lt;wsp:rsid wsp:val=&quot;002F37E4&quot;/&gt;&lt;wsp:rsid wsp:val=&quot;00301D77&quot;/&gt;&lt;wsp:rsid wsp:val=&quot;00306E9E&quot;/&gt;&lt;wsp:rsid wsp:val=&quot;00311871&quot;/&gt;&lt;wsp:rsid wsp:val=&quot;00311B15&quot;/&gt;&lt;wsp:rsid wsp:val=&quot;00313278&quot;/&gt;&lt;wsp:rsid wsp:val=&quot;003178FF&quot;/&gt;&lt;wsp:rsid wsp:val=&quot;00320EFB&quot;/&gt;&lt;wsp:rsid wsp:val=&quot;00321697&quot;/&gt;&lt;wsp:rsid wsp:val=&quot;00325543&quot;/&gt;&lt;wsp:rsid wsp:val=&quot;003261AE&quot;/&gt;&lt;wsp:rsid wsp:val=&quot;00326C0D&quot;/&gt;&lt;wsp:rsid wsp:val=&quot;00327997&quot;/&gt;&lt;wsp:rsid wsp:val=&quot;00331714&quot;/&gt;&lt;wsp:rsid wsp:val=&quot;00333BA9&quot;/&gt;&lt;wsp:rsid wsp:val=&quot;00334563&quot;/&gt;&lt;wsp:rsid wsp:val=&quot;003345E4&quot;/&gt;&lt;wsp:rsid wsp:val=&quot;00335011&quot;/&gt;&lt;wsp:rsid wsp:val=&quot;003366A0&quot;/&gt;&lt;wsp:rsid wsp:val=&quot;00341D0C&quot;/&gt;&lt;wsp:rsid wsp:val=&quot;00342B85&quot;/&gt;&lt;wsp:rsid wsp:val=&quot;00343577&quot;/&gt;&lt;wsp:rsid wsp:val=&quot;00343953&quot;/&gt;&lt;wsp:rsid wsp:val=&quot;00344157&quot;/&gt;&lt;wsp:rsid wsp:val=&quot;00345ACC&quot;/&gt;&lt;wsp:rsid wsp:val=&quot;003462E3&quot;/&gt;&lt;wsp:rsid wsp:val=&quot;00346555&quot;/&gt;&lt;wsp:rsid wsp:val=&quot;00350650&quot;/&gt;&lt;wsp:rsid wsp:val=&quot;00351CFC&quot;/&gt;&lt;wsp:rsid wsp:val=&quot;00353696&quot;/&gt;&lt;wsp:rsid wsp:val=&quot;003553EB&quot;/&gt;&lt;wsp:rsid wsp:val=&quot;00360FEE&quot;/&gt;&lt;wsp:rsid wsp:val=&quot;00361D94&quot;/&gt;&lt;wsp:rsid wsp:val=&quot;003660FC&quot;/&gt;&lt;wsp:rsid wsp:val=&quot;00372646&quot;/&gt;&lt;wsp:rsid wsp:val=&quot;003737A3&quot;/&gt;&lt;wsp:rsid wsp:val=&quot;003739FB&quot;/&gt;&lt;wsp:rsid wsp:val=&quot;00375E3F&quot;/&gt;&lt;wsp:rsid wsp:val=&quot;00377D95&quot;/&gt;&lt;wsp:rsid wsp:val=&quot;003801E2&quot;/&gt;&lt;wsp:rsid wsp:val=&quot;003811D5&quot;/&gt;&lt;wsp:rsid wsp:val=&quot;003830A3&quot;/&gt;&lt;wsp:rsid wsp:val=&quot;0038449B&quot;/&gt;&lt;wsp:rsid wsp:val=&quot;00384D70&quot;/&gt;&lt;wsp:rsid wsp:val=&quot;00384E1A&quot;/&gt;&lt;wsp:rsid wsp:val=&quot;00387042&quot;/&gt;&lt;wsp:rsid wsp:val=&quot;003874A2&quot;/&gt;&lt;wsp:rsid wsp:val=&quot;003917D4&quot;/&gt;&lt;wsp:rsid wsp:val=&quot;0039632A&quot;/&gt;&lt;wsp:rsid wsp:val=&quot;003974CF&quot;/&gt;&lt;wsp:rsid wsp:val=&quot;003A1590&quot;/&gt;&lt;wsp:rsid wsp:val=&quot;003A4A85&quot;/&gt;&lt;wsp:rsid wsp:val=&quot;003A5BF3&quot;/&gt;&lt;wsp:rsid wsp:val=&quot;003B0339&quot;/&gt;&lt;wsp:rsid wsp:val=&quot;003B4542&quot;/&gt;&lt;wsp:rsid wsp:val=&quot;003B578A&quot;/&gt;&lt;wsp:rsid wsp:val=&quot;003B675F&quot;/&gt;&lt;wsp:rsid wsp:val=&quot;003C1FCA&quot;/&gt;&lt;wsp:rsid wsp:val=&quot;003C2B02&quot;/&gt;&lt;wsp:rsid wsp:val=&quot;003C53E4&quot;/&gt;&lt;wsp:rsid wsp:val=&quot;003C55E8&quot;/&gt;&lt;wsp:rsid wsp:val=&quot;003C6D0A&quot;/&gt;&lt;wsp:rsid wsp:val=&quot;003C6DF1&quot;/&gt;&lt;wsp:rsid wsp:val=&quot;003D1B4F&quot;/&gt;&lt;wsp:rsid wsp:val=&quot;003D1F35&quot;/&gt;&lt;wsp:rsid wsp:val=&quot;003D692B&quot;/&gt;&lt;wsp:rsid wsp:val=&quot;003E1265&quot;/&gt;&lt;wsp:rsid wsp:val=&quot;003E2032&quot;/&gt;&lt;wsp:rsid wsp:val=&quot;003E2622&quot;/&gt;&lt;wsp:rsid wsp:val=&quot;003E3440&quot;/&gt;&lt;wsp:rsid wsp:val=&quot;003E5D47&quot;/&gt;&lt;wsp:rsid wsp:val=&quot;003E64EF&quot;/&gt;&lt;wsp:rsid wsp:val=&quot;003E7554&quot;/&gt;&lt;wsp:rsid wsp:val=&quot;003F01DE&quot;/&gt;&lt;wsp:rsid wsp:val=&quot;003F29B6&quot;/&gt;&lt;wsp:rsid wsp:val=&quot;003F2E61&quot;/&gt;&lt;wsp:rsid wsp:val=&quot;003F4A84&quot;/&gt;&lt;wsp:rsid wsp:val=&quot;003F56C2&quot;/&gt;&lt;wsp:rsid wsp:val=&quot;003F70C8&quot;/&gt;&lt;wsp:rsid wsp:val=&quot;003F7CF2&quot;/&gt;&lt;wsp:rsid wsp:val=&quot;004005B1&quot;/&gt;&lt;wsp:rsid wsp:val=&quot;0040090E&quot;/&gt;&lt;wsp:rsid wsp:val=&quot;00403383&quot;/&gt;&lt;wsp:rsid wsp:val=&quot;00404F79&quot;/&gt;&lt;wsp:rsid wsp:val=&quot;00406B3B&quot;/&gt;&lt;wsp:rsid wsp:val=&quot;00410A9A&quot;/&gt;&lt;wsp:rsid wsp:val=&quot;00412512&quot;/&gt;&lt;wsp:rsid wsp:val=&quot;00415F4B&quot;/&gt;&lt;wsp:rsid wsp:val=&quot;004167B7&quot;/&gt;&lt;wsp:rsid wsp:val=&quot;004203E4&quot;/&gt;&lt;wsp:rsid wsp:val=&quot;00420B92&quot;/&gt;&lt;wsp:rsid wsp:val=&quot;00420F26&quot;/&gt;&lt;wsp:rsid wsp:val=&quot;004222DD&quot;/&gt;&lt;wsp:rsid wsp:val=&quot;004239E8&quot;/&gt;&lt;wsp:rsid wsp:val=&quot;00423DEF&quot;/&gt;&lt;wsp:rsid wsp:val=&quot;00425745&quot;/&gt;&lt;wsp:rsid wsp:val=&quot;0042657D&quot;/&gt;&lt;wsp:rsid wsp:val=&quot;00427DB9&quot;/&gt;&lt;wsp:rsid wsp:val=&quot;004317D3&quot;/&gt;&lt;wsp:rsid wsp:val=&quot;0043203C&quot;/&gt;&lt;wsp:rsid wsp:val=&quot;004323AA&quot;/&gt;&lt;wsp:rsid wsp:val=&quot;00434AF2&quot;/&gt;&lt;wsp:rsid wsp:val=&quot;00436B0A&quot;/&gt;&lt;wsp:rsid wsp:val=&quot;00437FEE&quot;/&gt;&lt;wsp:rsid wsp:val=&quot;00440466&quot;/&gt;&lt;wsp:rsid wsp:val=&quot;00440EAD&quot;/&gt;&lt;wsp:rsid wsp:val=&quot;00444E3D&quot;/&gt;&lt;wsp:rsid wsp:val=&quot;0044584E&quot;/&gt;&lt;wsp:rsid wsp:val=&quot;00445E40&quot;/&gt;&lt;wsp:rsid wsp:val=&quot;00455623&quot;/&gt;&lt;wsp:rsid wsp:val=&quot;00455A4F&quot;/&gt;&lt;wsp:rsid wsp:val=&quot;0046058A&quot;/&gt;&lt;wsp:rsid wsp:val=&quot;004624C8&quot;/&gt;&lt;wsp:rsid wsp:val=&quot;00462F19&quot;/&gt;&lt;wsp:rsid wsp:val=&quot;004676D1&quot;/&gt;&lt;wsp:rsid wsp:val=&quot;00473659&quot;/&gt;&lt;wsp:rsid wsp:val=&quot;00474559&quot;/&gt;&lt;wsp:rsid wsp:val=&quot;004745EA&quot;/&gt;&lt;wsp:rsid wsp:val=&quot;00474711&quot;/&gt;&lt;wsp:rsid wsp:val=&quot;00474D9A&quot;/&gt;&lt;wsp:rsid wsp:val=&quot;004758C4&quot;/&gt;&lt;wsp:rsid wsp:val=&quot;00476025&quot;/&gt;&lt;wsp:rsid wsp:val=&quot;004767AF&quot;/&gt;&lt;wsp:rsid wsp:val=&quot;00477B52&quot;/&gt;&lt;wsp:rsid wsp:val=&quot;004800A1&quot;/&gt;&lt;wsp:rsid wsp:val=&quot;004803BF&quot;/&gt;&lt;wsp:rsid wsp:val=&quot;00484BBA&quot;/&gt;&lt;wsp:rsid wsp:val=&quot;00485F35&quot;/&gt;&lt;wsp:rsid wsp:val=&quot;00487794&quot;/&gt;&lt;wsp:rsid wsp:val=&quot;00490679&quot;/&gt;&lt;wsp:rsid wsp:val=&quot;00492541&quot;/&gt;&lt;wsp:rsid wsp:val=&quot;00492AAD&quot;/&gt;&lt;wsp:rsid wsp:val=&quot;00493D84&quot;/&gt;&lt;wsp:rsid wsp:val=&quot;00493EBB&quot;/&gt;&lt;wsp:rsid wsp:val=&quot;004A2551&quot;/&gt;&lt;wsp:rsid wsp:val=&quot;004A34D8&quot;/&gt;&lt;wsp:rsid wsp:val=&quot;004A4F63&quot;/&gt;&lt;wsp:rsid wsp:val=&quot;004A5595&quot;/&gt;&lt;wsp:rsid wsp:val=&quot;004A6D33&quot;/&gt;&lt;wsp:rsid wsp:val=&quot;004A6F7E&quot;/&gt;&lt;wsp:rsid wsp:val=&quot;004B0DF8&quot;/&gt;&lt;wsp:rsid wsp:val=&quot;004B3AC6&quot;/&gt;&lt;wsp:rsid wsp:val=&quot;004B6DD1&quot;/&gt;&lt;wsp:rsid wsp:val=&quot;004B7BB1&quot;/&gt;&lt;wsp:rsid wsp:val=&quot;004C01F5&quot;/&gt;&lt;wsp:rsid wsp:val=&quot;004C0546&quot;/&gt;&lt;wsp:rsid wsp:val=&quot;004C367F&quot;/&gt;&lt;wsp:rsid wsp:val=&quot;004C36E5&quot;/&gt;&lt;wsp:rsid wsp:val=&quot;004C71BE&quot;/&gt;&lt;wsp:rsid wsp:val=&quot;004D0697&quot;/&gt;&lt;wsp:rsid wsp:val=&quot;004D0E0C&quot;/&gt;&lt;wsp:rsid wsp:val=&quot;004D24D3&quot;/&gt;&lt;wsp:rsid wsp:val=&quot;004D2EB8&quot;/&gt;&lt;wsp:rsid wsp:val=&quot;004D2FE2&quot;/&gt;&lt;wsp:rsid wsp:val=&quot;004D3C60&quot;/&gt;&lt;wsp:rsid wsp:val=&quot;004D43EE&quot;/&gt;&lt;wsp:rsid wsp:val=&quot;004D5A28&quot;/&gt;&lt;wsp:rsid wsp:val=&quot;004E04F6&quot;/&gt;&lt;wsp:rsid wsp:val=&quot;004E5756&quot;/&gt;&lt;wsp:rsid wsp:val=&quot;004E7C21&quot;/&gt;&lt;wsp:rsid wsp:val=&quot;004F0A41&quot;/&gt;&lt;wsp:rsid wsp:val=&quot;004F0EDC&quot;/&gt;&lt;wsp:rsid wsp:val=&quot;004F3145&quot;/&gt;&lt;wsp:rsid wsp:val=&quot;004F7AE8&quot;/&gt;&lt;wsp:rsid wsp:val=&quot;00506B32&quot;/&gt;&lt;wsp:rsid wsp:val=&quot;0051129E&quot;/&gt;&lt;wsp:rsid wsp:val=&quot;005113E1&quot;/&gt;&lt;wsp:rsid wsp:val=&quot;005120EF&quot;/&gt;&lt;wsp:rsid wsp:val=&quot;005134D6&quot;/&gt;&lt;wsp:rsid wsp:val=&quot;00513801&quot;/&gt;&lt;wsp:rsid wsp:val=&quot;00514E38&quot;/&gt;&lt;wsp:rsid wsp:val=&quot;00515681&quot;/&gt;&lt;wsp:rsid wsp:val=&quot;00517B2D&quot;/&gt;&lt;wsp:rsid wsp:val=&quot;005232D1&quot;/&gt;&lt;wsp:rsid wsp:val=&quot;005236EC&quot;/&gt;&lt;wsp:rsid wsp:val=&quot;005311B9&quot;/&gt;&lt;wsp:rsid wsp:val=&quot;00535B34&quot;/&gt;&lt;wsp:rsid wsp:val=&quot;00540600&quot;/&gt;&lt;wsp:rsid wsp:val=&quot;00541225&quot;/&gt;&lt;wsp:rsid wsp:val=&quot;005413F5&quot;/&gt;&lt;wsp:rsid wsp:val=&quot;0054246A&quot;/&gt;&lt;wsp:rsid wsp:val=&quot;0054294D&quot;/&gt;&lt;wsp:rsid wsp:val=&quot;00545037&quot;/&gt;&lt;wsp:rsid wsp:val=&quot;00545072&quot;/&gt;&lt;wsp:rsid wsp:val=&quot;00545CBE&quot;/&gt;&lt;wsp:rsid wsp:val=&quot;005507ED&quot;/&gt;&lt;wsp:rsid wsp:val=&quot;00551E89&quot;/&gt;&lt;wsp:rsid wsp:val=&quot;005553BE&quot;/&gt;&lt;wsp:rsid wsp:val=&quot;0055568B&quot;/&gt;&lt;wsp:rsid wsp:val=&quot;00555704&quot;/&gt;&lt;wsp:rsid wsp:val=&quot;00557A51&quot;/&gt;&lt;wsp:rsid wsp:val=&quot;00560008&quot;/&gt;&lt;wsp:rsid wsp:val=&quot;005616AF&quot;/&gt;&lt;wsp:rsid wsp:val=&quot;0056316F&quot;/&gt;&lt;wsp:rsid wsp:val=&quot;00567529&quot;/&gt;&lt;wsp:rsid wsp:val=&quot;00572F19&quot;/&gt;&lt;wsp:rsid wsp:val=&quot;00574B3A&quot;/&gt;&lt;wsp:rsid wsp:val=&quot;00575159&quot;/&gt;&lt;wsp:rsid wsp:val=&quot;00581059&quot;/&gt;&lt;wsp:rsid wsp:val=&quot;005827CF&quot;/&gt;&lt;wsp:rsid wsp:val=&quot;00583075&quot;/&gt;&lt;wsp:rsid wsp:val=&quot;00583A71&quot;/&gt;&lt;wsp:rsid wsp:val=&quot;005871E7&quot;/&gt;&lt;wsp:rsid wsp:val=&quot;00592740&quot;/&gt;&lt;wsp:rsid wsp:val=&quot;00593566&quot;/&gt;&lt;wsp:rsid wsp:val=&quot;00594F43&quot;/&gt;&lt;wsp:rsid wsp:val=&quot;00597C35&quot;/&gt;&lt;wsp:rsid wsp:val=&quot;005A0619&quot;/&gt;&lt;wsp:rsid wsp:val=&quot;005A2013&quot;/&gt;&lt;wsp:rsid wsp:val=&quot;005A4B0C&quot;/&gt;&lt;wsp:rsid wsp:val=&quot;005A7C1D&quot;/&gt;&lt;wsp:rsid wsp:val=&quot;005B0AFC&quot;/&gt;&lt;wsp:rsid wsp:val=&quot;005B2229&quot;/&gt;&lt;wsp:rsid wsp:val=&quot;005B4A4E&quot;/&gt;&lt;wsp:rsid wsp:val=&quot;005C051C&quot;/&gt;&lt;wsp:rsid wsp:val=&quot;005C2A44&quot;/&gt;&lt;wsp:rsid wsp:val=&quot;005C49E6&quot;/&gt;&lt;wsp:rsid wsp:val=&quot;005C5545&quot;/&gt;&lt;wsp:rsid wsp:val=&quot;005D1860&quot;/&gt;&lt;wsp:rsid wsp:val=&quot;005D32F7&quot;/&gt;&lt;wsp:rsid wsp:val=&quot;005D38E8&quot;/&gt;&lt;wsp:rsid wsp:val=&quot;005D39D1&quot;/&gt;&lt;wsp:rsid wsp:val=&quot;005D468A&quot;/&gt;&lt;wsp:rsid wsp:val=&quot;005D69B1&quot;/&gt;&lt;wsp:rsid wsp:val=&quot;005D7F76&quot;/&gt;&lt;wsp:rsid wsp:val=&quot;005E0274&quot;/&gt;&lt;wsp:rsid wsp:val=&quot;005E1166&quot;/&gt;&lt;wsp:rsid wsp:val=&quot;005E1999&quot;/&gt;&lt;wsp:rsid wsp:val=&quot;005E4E86&quot;/&gt;&lt;wsp:rsid wsp:val=&quot;005E5568&quot;/&gt;&lt;wsp:rsid wsp:val=&quot;005E618D&quot;/&gt;&lt;wsp:rsid wsp:val=&quot;005E62A4&quot;/&gt;&lt;wsp:rsid wsp:val=&quot;005E688B&quot;/&gt;&lt;wsp:rsid wsp:val=&quot;005F06AE&quot;/&gt;&lt;wsp:rsid wsp:val=&quot;005F0DC2&quot;/&gt;&lt;wsp:rsid wsp:val=&quot;005F21A3&quot;/&gt;&lt;wsp:rsid wsp:val=&quot;005F2AA7&quot;/&gt;&lt;wsp:rsid wsp:val=&quot;005F34EE&quot;/&gt;&lt;wsp:rsid wsp:val=&quot;005F5000&quot;/&gt;&lt;wsp:rsid wsp:val=&quot;005F6AC0&quot;/&gt;&lt;wsp:rsid wsp:val=&quot;005F720C&quot;/&gt;&lt;wsp:rsid wsp:val=&quot;0060008E&quot;/&gt;&lt;wsp:rsid wsp:val=&quot;006016EF&quot;/&gt;&lt;wsp:rsid wsp:val=&quot;00602307&quot;/&gt;&lt;wsp:rsid wsp:val=&quot;00603E4E&quot;/&gt;&lt;wsp:rsid wsp:val=&quot;00605D5C&quot;/&gt;&lt;wsp:rsid wsp:val=&quot;00607029&quot;/&gt;&lt;wsp:rsid wsp:val=&quot;006070E3&quot;/&gt;&lt;wsp:rsid wsp:val=&quot;00607273&quot;/&gt;&lt;wsp:rsid wsp:val=&quot;00607B43&quot;/&gt;&lt;wsp:rsid wsp:val=&quot;00610BC9&quot;/&gt;&lt;wsp:rsid wsp:val=&quot;0061222A&quot;/&gt;&lt;wsp:rsid wsp:val=&quot;0061488B&quot;/&gt;&lt;wsp:rsid wsp:val=&quot;00621B79&quot;/&gt;&lt;wsp:rsid wsp:val=&quot;00622C6D&quot;/&gt;&lt;wsp:rsid wsp:val=&quot;00623C9D&quot;/&gt;&lt;wsp:rsid wsp:val=&quot;0062430F&quot;/&gt;&lt;wsp:rsid wsp:val=&quot;006256D0&quot;/&gt;&lt;wsp:rsid wsp:val=&quot;00633913&quot;/&gt;&lt;wsp:rsid wsp:val=&quot;006339B2&quot;/&gt;&lt;wsp:rsid wsp:val=&quot;0063493D&quot;/&gt;&lt;wsp:rsid wsp:val=&quot;00635463&quot;/&gt;&lt;wsp:rsid wsp:val=&quot;006361EF&quot;/&gt;&lt;wsp:rsid wsp:val=&quot;00636330&quot;/&gt;&lt;wsp:rsid wsp:val=&quot;00637026&quot;/&gt;&lt;wsp:rsid wsp:val=&quot;00637165&quot;/&gt;&lt;wsp:rsid wsp:val=&quot;0063758E&quot;/&gt;&lt;wsp:rsid wsp:val=&quot;00637DC0&quot;/&gt;&lt;wsp:rsid wsp:val=&quot;00637E9D&quot;/&gt;&lt;wsp:rsid wsp:val=&quot;00644A5A&quot;/&gt;&lt;wsp:rsid wsp:val=&quot;006470E8&quot;/&gt;&lt;wsp:rsid wsp:val=&quot;006475D8&quot;/&gt;&lt;wsp:rsid wsp:val=&quot;00651E36&quot;/&gt;&lt;wsp:rsid wsp:val=&quot;006575CB&quot;/&gt;&lt;wsp:rsid wsp:val=&quot;0066086F&quot;/&gt;&lt;wsp:rsid wsp:val=&quot;00660EF9&quot;/&gt;&lt;wsp:rsid wsp:val=&quot;006632FD&quot;/&gt;&lt;wsp:rsid wsp:val=&quot;006633AC&quot;/&gt;&lt;wsp:rsid wsp:val=&quot;0066554C&quot;/&gt;&lt;wsp:rsid wsp:val=&quot;006733B8&quot;/&gt;&lt;wsp:rsid wsp:val=&quot;00676FBD&quot;/&gt;&lt;wsp:rsid wsp:val=&quot;00677512&quot;/&gt;&lt;wsp:rsid wsp:val=&quot;006778C5&quot;/&gt;&lt;wsp:rsid wsp:val=&quot;00680050&quot;/&gt;&lt;wsp:rsid wsp:val=&quot;00680A64&quot;/&gt;&lt;wsp:rsid wsp:val=&quot;006836E8&quot;/&gt;&lt;wsp:rsid wsp:val=&quot;006913E2&quot;/&gt;&lt;wsp:rsid wsp:val=&quot;00693258&quot;/&gt;&lt;wsp:rsid wsp:val=&quot;006A14F0&quot;/&gt;&lt;wsp:rsid wsp:val=&quot;006A204A&quot;/&gt;&lt;wsp:rsid wsp:val=&quot;006A62B6&quot;/&gt;&lt;wsp:rsid wsp:val=&quot;006B2454&quot;/&gt;&lt;wsp:rsid wsp:val=&quot;006B288B&quot;/&gt;&lt;wsp:rsid wsp:val=&quot;006B33FA&quot;/&gt;&lt;wsp:rsid wsp:val=&quot;006B435D&quot;/&gt;&lt;wsp:rsid wsp:val=&quot;006C1D6A&quot;/&gt;&lt;wsp:rsid wsp:val=&quot;006C34B3&quot;/&gt;&lt;wsp:rsid wsp:val=&quot;006C36AE&quot;/&gt;&lt;wsp:rsid wsp:val=&quot;006C6E5C&quot;/&gt;&lt;wsp:rsid wsp:val=&quot;006D2680&quot;/&gt;&lt;wsp:rsid wsp:val=&quot;006E09AB&quot;/&gt;&lt;wsp:rsid wsp:val=&quot;006E1366&quot;/&gt;&lt;wsp:rsid wsp:val=&quot;006F11CF&quot;/&gt;&lt;wsp:rsid wsp:val=&quot;006F11E6&quot;/&gt;&lt;wsp:rsid wsp:val=&quot;006F3F4C&quot;/&gt;&lt;wsp:rsid wsp:val=&quot;006F5EF4&quot;/&gt;&lt;wsp:rsid wsp:val=&quot;00702126&quot;/&gt;&lt;wsp:rsid wsp:val=&quot;0070213C&quot;/&gt;&lt;wsp:rsid wsp:val=&quot;00702F08&quot;/&gt;&lt;wsp:rsid wsp:val=&quot;00704CAF&quot;/&gt;&lt;wsp:rsid wsp:val=&quot;007114EE&quot;/&gt;&lt;wsp:rsid wsp:val=&quot;00711DB5&quot;/&gt;&lt;wsp:rsid wsp:val=&quot;00711DF7&quot;/&gt;&lt;wsp:rsid wsp:val=&quot;007134A2&quot;/&gt;&lt;wsp:rsid wsp:val=&quot;00713BB1&quot;/&gt;&lt;wsp:rsid wsp:val=&quot;00716DE6&quot;/&gt;&lt;wsp:rsid wsp:val=&quot;00722CF5&quot;/&gt;&lt;wsp:rsid wsp:val=&quot;00722CFC&quot;/&gt;&lt;wsp:rsid wsp:val=&quot;007240AD&quot;/&gt;&lt;wsp:rsid wsp:val=&quot;00725D14&quot;/&gt;&lt;wsp:rsid wsp:val=&quot;00726CEF&quot;/&gt;&lt;wsp:rsid wsp:val=&quot;00731674&quot;/&gt;&lt;wsp:rsid wsp:val=&quot;00732F75&quot;/&gt;&lt;wsp:rsid wsp:val=&quot;00734D0A&quot;/&gt;&lt;wsp:rsid wsp:val=&quot;007409BA&quot;/&gt;&lt;wsp:rsid wsp:val=&quot;00742DD9&quot;/&gt;&lt;wsp:rsid wsp:val=&quot;0074345C&quot;/&gt;&lt;wsp:rsid wsp:val=&quot;00743FA9&quot;/&gt;&lt;wsp:rsid wsp:val=&quot;00744535&quot;/&gt;&lt;wsp:rsid wsp:val=&quot;0074529E&quot;/&gt;&lt;wsp:rsid wsp:val=&quot;00747BAF&quot;/&gt;&lt;wsp:rsid wsp:val=&quot;00751D3D&quot;/&gt;&lt;wsp:rsid wsp:val=&quot;00754FAC&quot;/&gt;&lt;wsp:rsid wsp:val=&quot;00756F9A&quot;/&gt;&lt;wsp:rsid wsp:val=&quot;00762823&quot;/&gt;&lt;wsp:rsid wsp:val=&quot;00764044&quot;/&gt;&lt;wsp:rsid wsp:val=&quot;00764DF4&quot;/&gt;&lt;wsp:rsid wsp:val=&quot;00765D69&quot;/&gt;&lt;wsp:rsid wsp:val=&quot;00771334&quot;/&gt;&lt;wsp:rsid wsp:val=&quot;0077548E&quot;/&gt;&lt;wsp:rsid wsp:val=&quot;007806C9&quot;/&gt;&lt;wsp:rsid wsp:val=&quot;00781FCD&quot;/&gt;&lt;wsp:rsid wsp:val=&quot;00782A5D&quot;/&gt;&lt;wsp:rsid wsp:val=&quot;00783ADF&quot;/&gt;&lt;wsp:rsid wsp:val=&quot;00783D82&quot;/&gt;&lt;wsp:rsid wsp:val=&quot;0078463C&quot;/&gt;&lt;wsp:rsid wsp:val=&quot;007901BB&quot;/&gt;&lt;wsp:rsid wsp:val=&quot;00792290&quot;/&gt;&lt;wsp:rsid wsp:val=&quot;007967ED&quot;/&gt;&lt;wsp:rsid wsp:val=&quot;00797DA6&quot;/&gt;&lt;wsp:rsid wsp:val=&quot;007A03FD&quot;/&gt;&lt;wsp:rsid wsp:val=&quot;007A073C&quot;/&gt;&lt;wsp:rsid wsp:val=&quot;007A107C&quot;/&gt;&lt;wsp:rsid wsp:val=&quot;007A33AA&quot;/&gt;&lt;wsp:rsid wsp:val=&quot;007A49C0&quot;/&gt;&lt;wsp:rsid wsp:val=&quot;007A59C6&quot;/&gt;&lt;wsp:rsid wsp:val=&quot;007A5B46&quot;/&gt;&lt;wsp:rsid wsp:val=&quot;007A63C8&quot;/&gt;&lt;wsp:rsid wsp:val=&quot;007A6660&quot;/&gt;&lt;wsp:rsid wsp:val=&quot;007B1717&quot;/&gt;&lt;wsp:rsid wsp:val=&quot;007B1B2B&quot;/&gt;&lt;wsp:rsid wsp:val=&quot;007B50EA&quot;/&gt;&lt;wsp:rsid wsp:val=&quot;007B5903&quot;/&gt;&lt;wsp:rsid wsp:val=&quot;007B5B63&quot;/&gt;&lt;wsp:rsid wsp:val=&quot;007B6198&quot;/&gt;&lt;wsp:rsid wsp:val=&quot;007B78C9&quot;/&gt;&lt;wsp:rsid wsp:val=&quot;007C07D8&quot;/&gt;&lt;wsp:rsid wsp:val=&quot;007C23B7&quot;/&gt;&lt;wsp:rsid wsp:val=&quot;007C356F&quot;/&gt;&lt;wsp:rsid wsp:val=&quot;007C3BE7&quot;/&gt;&lt;wsp:rsid wsp:val=&quot;007C4384&quot;/&gt;&lt;wsp:rsid wsp:val=&quot;007C6286&quot;/&gt;&lt;wsp:rsid wsp:val=&quot;007C6F00&quot;/&gt;&lt;wsp:rsid wsp:val=&quot;007D1E16&quot;/&gt;&lt;wsp:rsid wsp:val=&quot;007D478B&quot;/&gt;&lt;wsp:rsid wsp:val=&quot;007D56CD&quot;/&gt;&lt;wsp:rsid wsp:val=&quot;007E1BC3&quot;/&gt;&lt;wsp:rsid wsp:val=&quot;007E2CC5&quot;/&gt;&lt;wsp:rsid wsp:val=&quot;007E2E98&quot;/&gt;&lt;wsp:rsid wsp:val=&quot;007E3800&quot;/&gt;&lt;wsp:rsid wsp:val=&quot;007E3AEB&quot;/&gt;&lt;wsp:rsid wsp:val=&quot;007F0983&quot;/&gt;&lt;wsp:rsid wsp:val=&quot;007F0AC1&quot;/&gt;&lt;wsp:rsid wsp:val=&quot;007F2FC5&quot;/&gt;&lt;wsp:rsid wsp:val=&quot;007F442C&quot;/&gt;&lt;wsp:rsid wsp:val=&quot;007F466E&quot;/&gt;&lt;wsp:rsid wsp:val=&quot;007F583A&quot;/&gt;&lt;wsp:rsid wsp:val=&quot;007F6793&quot;/&gt;&lt;wsp:rsid wsp:val=&quot;007F6830&quot;/&gt;&lt;wsp:rsid wsp:val=&quot;007F7868&quot;/&gt;&lt;wsp:rsid wsp:val=&quot;0080079B&quot;/&gt;&lt;wsp:rsid wsp:val=&quot;00801043&quot;/&gt;&lt;wsp:rsid wsp:val=&quot;008013AD&quot;/&gt;&lt;wsp:rsid wsp:val=&quot;00810AC1&quot;/&gt;&lt;wsp:rsid wsp:val=&quot;008115F6&quot;/&gt;&lt;wsp:rsid wsp:val=&quot;0081200F&quot;/&gt;&lt;wsp:rsid wsp:val=&quot;00813503&quot;/&gt;&lt;wsp:rsid wsp:val=&quot;00814E92&quot;/&gt;&lt;wsp:rsid wsp:val=&quot;00815D7A&quot;/&gt;&lt;wsp:rsid wsp:val=&quot;0081680F&quot;/&gt;&lt;wsp:rsid wsp:val=&quot;008206AB&quot;/&gt;&lt;wsp:rsid wsp:val=&quot;00823FEA&quot;/&gt;&lt;wsp:rsid wsp:val=&quot;0082729C&quot;/&gt;&lt;wsp:rsid wsp:val=&quot;00833DBE&quot;/&gt;&lt;wsp:rsid wsp:val=&quot;00834828&quot;/&gt;&lt;wsp:rsid wsp:val=&quot;00834F71&quot;/&gt;&lt;wsp:rsid wsp:val=&quot;0083552D&quot;/&gt;&lt;wsp:rsid wsp:val=&quot;008402DD&quot;/&gt;&lt;wsp:rsid wsp:val=&quot;008408D8&quot;/&gt;&lt;wsp:rsid wsp:val=&quot;00845989&quot;/&gt;&lt;wsp:rsid wsp:val=&quot;00852F00&quot;/&gt;&lt;wsp:rsid wsp:val=&quot;00855E38&quot;/&gt;&lt;wsp:rsid wsp:val=&quot;00861378&quot;/&gt;&lt;wsp:rsid wsp:val=&quot;00863495&quot;/&gt;&lt;wsp:rsid wsp:val=&quot;008713B6&quot;/&gt;&lt;wsp:rsid wsp:val=&quot;0087336E&quot;/&gt;&lt;wsp:rsid wsp:val=&quot;008754D2&quot;/&gt;&lt;wsp:rsid wsp:val=&quot;0087622B&quot;/&gt;&lt;wsp:rsid wsp:val=&quot;0087678D&quot;/&gt;&lt;wsp:rsid wsp:val=&quot;0087692A&quot;/&gt;&lt;wsp:rsid wsp:val=&quot;00881ADE&quot;/&gt;&lt;wsp:rsid wsp:val=&quot;00881FB0&quot;/&gt;&lt;wsp:rsid wsp:val=&quot;00882BEF&quot;/&gt;&lt;wsp:rsid wsp:val=&quot;0088410F&quot;/&gt;&lt;wsp:rsid wsp:val=&quot;0088519E&quot;/&gt;&lt;wsp:rsid wsp:val=&quot;00886119&quot;/&gt;&lt;wsp:rsid wsp:val=&quot;0088758A&quot;/&gt;&lt;wsp:rsid wsp:val=&quot;00887A7B&quot;/&gt;&lt;wsp:rsid wsp:val=&quot;00891737&quot;/&gt;&lt;wsp:rsid wsp:val=&quot;0089639F&quot;/&gt;&lt;wsp:rsid wsp:val=&quot;0089654C&quot;/&gt;&lt;wsp:rsid wsp:val=&quot;008A044A&quot;/&gt;&lt;wsp:rsid wsp:val=&quot;008A17A2&quot;/&gt;&lt;wsp:rsid wsp:val=&quot;008A2664&quot;/&gt;&lt;wsp:rsid wsp:val=&quot;008A4C96&quot;/&gt;&lt;wsp:rsid wsp:val=&quot;008A5899&quot;/&gt;&lt;wsp:rsid wsp:val=&quot;008A71C0&quot;/&gt;&lt;wsp:rsid wsp:val=&quot;008A7491&quot;/&gt;&lt;wsp:rsid wsp:val=&quot;008B0911&quot;/&gt;&lt;wsp:rsid wsp:val=&quot;008B1FAD&quot;/&gt;&lt;wsp:rsid wsp:val=&quot;008B4A32&quot;/&gt;&lt;wsp:rsid wsp:val=&quot;008B54B8&quot;/&gt;&lt;wsp:rsid wsp:val=&quot;008B6FF0&quot;/&gt;&lt;wsp:rsid wsp:val=&quot;008C011A&quot;/&gt;&lt;wsp:rsid wsp:val=&quot;008C3CD8&quot;/&gt;&lt;wsp:rsid wsp:val=&quot;008C4A0C&quot;/&gt;&lt;wsp:rsid wsp:val=&quot;008D1FFC&quot;/&gt;&lt;wsp:rsid wsp:val=&quot;008D476C&quot;/&gt;&lt;wsp:rsid wsp:val=&quot;008D5622&quot;/&gt;&lt;wsp:rsid wsp:val=&quot;008D6200&quot;/&gt;&lt;wsp:rsid wsp:val=&quot;008D68CA&quot;/&gt;&lt;wsp:rsid wsp:val=&quot;008D7255&quot;/&gt;&lt;wsp:rsid wsp:val=&quot;008D79EE&quot;/&gt;&lt;wsp:rsid wsp:val=&quot;008E0FDE&quot;/&gt;&lt;wsp:rsid wsp:val=&quot;008E1CA7&quot;/&gt;&lt;wsp:rsid wsp:val=&quot;008E3635&quot;/&gt;&lt;wsp:rsid wsp:val=&quot;008E4867&quot;/&gt;&lt;wsp:rsid wsp:val=&quot;008E595D&quot;/&gt;&lt;wsp:rsid wsp:val=&quot;008E5C55&quot;/&gt;&lt;wsp:rsid wsp:val=&quot;008E6597&quot;/&gt;&lt;wsp:rsid wsp:val=&quot;008E68D8&quot;/&gt;&lt;wsp:rsid wsp:val=&quot;008E78D2&quot;/&gt;&lt;wsp:rsid wsp:val=&quot;008F0655&quot;/&gt;&lt;wsp:rsid wsp:val=&quot;008F3DA3&quot;/&gt;&lt;wsp:rsid wsp:val=&quot;008F63C2&quot;/&gt;&lt;wsp:rsid wsp:val=&quot;008F684A&quot;/&gt;&lt;wsp:rsid wsp:val=&quot;008F7607&quot;/&gt;&lt;wsp:rsid wsp:val=&quot;009030BD&quot;/&gt;&lt;wsp:rsid wsp:val=&quot;009052D2&quot;/&gt;&lt;wsp:rsid wsp:val=&quot;00905AA0&quot;/&gt;&lt;wsp:rsid wsp:val=&quot;00905AFB&quot;/&gt;&lt;wsp:rsid wsp:val=&quot;009065EE&quot;/&gt;&lt;wsp:rsid wsp:val=&quot;009126AB&quot;/&gt;&lt;wsp:rsid wsp:val=&quot;0091301B&quot;/&gt;&lt;wsp:rsid wsp:val=&quot;00914DC9&quot;/&gt;&lt;wsp:rsid wsp:val=&quot;00915D99&quot;/&gt;&lt;wsp:rsid wsp:val=&quot;00916D3B&quot;/&gt;&lt;wsp:rsid wsp:val=&quot;00917579&quot;/&gt;&lt;wsp:rsid wsp:val=&quot;00917AA6&quot;/&gt;&lt;wsp:rsid wsp:val=&quot;009202BD&quot;/&gt;&lt;wsp:rsid wsp:val=&quot;00920827&quot;/&gt;&lt;wsp:rsid wsp:val=&quot;00920E8B&quot;/&gt;&lt;wsp:rsid wsp:val=&quot;0092131A&quot;/&gt;&lt;wsp:rsid wsp:val=&quot;00921C07&quot;/&gt;&lt;wsp:rsid wsp:val=&quot;00921F5B&quot;/&gt;&lt;wsp:rsid wsp:val=&quot;00923637&quot;/&gt;&lt;wsp:rsid wsp:val=&quot;00926C9E&quot;/&gt;&lt;wsp:rsid wsp:val=&quot;00931601&quot;/&gt;&lt;wsp:rsid wsp:val=&quot;00931CFC&quot;/&gt;&lt;wsp:rsid wsp:val=&quot;00932932&quot;/&gt;&lt;wsp:rsid wsp:val=&quot;00934464&quot;/&gt;&lt;wsp:rsid wsp:val=&quot;0094522E&quot;/&gt;&lt;wsp:rsid wsp:val=&quot;00945621&quot;/&gt;&lt;wsp:rsid wsp:val=&quot;00951DC9&quot;/&gt;&lt;wsp:rsid wsp:val=&quot;009526A7&quot;/&gt;&lt;wsp:rsid wsp:val=&quot;009530DB&quot;/&gt;&lt;wsp:rsid wsp:val=&quot;00956296&quot;/&gt;&lt;wsp:rsid wsp:val=&quot;009604FA&quot;/&gt;&lt;wsp:rsid wsp:val=&quot;00962856&quot;/&gt;&lt;wsp:rsid wsp:val=&quot;00962F2A&quot;/&gt;&lt;wsp:rsid wsp:val=&quot;00965B2F&quot;/&gt;&lt;wsp:rsid wsp:val=&quot;0096627E&quot;/&gt;&lt;wsp:rsid wsp:val=&quot;00966693&quot;/&gt;&lt;wsp:rsid wsp:val=&quot;00967141&quot;/&gt;&lt;wsp:rsid wsp:val=&quot;00967224&quot;/&gt;&lt;wsp:rsid wsp:val=&quot;00971E30&quot;/&gt;&lt;wsp:rsid wsp:val=&quot;0097442F&quot;/&gt;&lt;wsp:rsid wsp:val=&quot;00974D09&quot;/&gt;&lt;wsp:rsid wsp:val=&quot;00977F03&quot;/&gt;&lt;wsp:rsid wsp:val=&quot;00981296&quot;/&gt;&lt;wsp:rsid wsp:val=&quot;00981559&quot;/&gt;&lt;wsp:rsid wsp:val=&quot;00981DED&quot;/&gt;&lt;wsp:rsid wsp:val=&quot;00983EAE&quot;/&gt;&lt;wsp:rsid wsp:val=&quot;009848D6&quot;/&gt;&lt;wsp:rsid wsp:val=&quot;00985402&quot;/&gt;&lt;wsp:rsid wsp:val=&quot;009862D3&quot;/&gt;&lt;wsp:rsid wsp:val=&quot;009876D2&quot;/&gt;&lt;wsp:rsid wsp:val=&quot;00991597&quot;/&gt;&lt;wsp:rsid wsp:val=&quot;00993723&quot;/&gt;&lt;wsp:rsid wsp:val=&quot;00994597&quot;/&gt;&lt;wsp:rsid wsp:val=&quot;00997033&quot;/&gt;&lt;wsp:rsid wsp:val=&quot;009A2EFD&quot;/&gt;&lt;wsp:rsid wsp:val=&quot;009A4AB8&quot;/&gt;&lt;wsp:rsid wsp:val=&quot;009A4E20&quot;/&gt;&lt;wsp:rsid wsp:val=&quot;009B2B3D&quot;/&gt;&lt;wsp:rsid wsp:val=&quot;009B2D17&quot;/&gt;&lt;wsp:rsid wsp:val=&quot;009B33B6&quot;/&gt;&lt;wsp:rsid wsp:val=&quot;009B3A0C&quot;/&gt;&lt;wsp:rsid wsp:val=&quot;009B44F7&quot;/&gt;&lt;wsp:rsid wsp:val=&quot;009B5F0C&quot;/&gt;&lt;wsp:rsid wsp:val=&quot;009B6C67&quot;/&gt;&lt;wsp:rsid wsp:val=&quot;009C096B&quot;/&gt;&lt;wsp:rsid wsp:val=&quot;009C5E0F&quot;/&gt;&lt;wsp:rsid wsp:val=&quot;009D1980&quot;/&gt;&lt;wsp:rsid wsp:val=&quot;009D6EEC&quot;/&gt;&lt;wsp:rsid wsp:val=&quot;009D73E0&quot;/&gt;&lt;wsp:rsid wsp:val=&quot;009E0806&quot;/&gt;&lt;wsp:rsid wsp:val=&quot;009E52B9&quot;/&gt;&lt;wsp:rsid wsp:val=&quot;009F1ADD&quot;/&gt;&lt;wsp:rsid wsp:val=&quot;009F32B3&quot;/&gt;&lt;wsp:rsid wsp:val=&quot;009F3F16&quot;/&gt;&lt;wsp:rsid wsp:val=&quot;009F4441&quot;/&gt;&lt;wsp:rsid wsp:val=&quot;009F588E&quot;/&gt;&lt;wsp:rsid wsp:val=&quot;009F6F92&quot;/&gt;&lt;wsp:rsid wsp:val=&quot;009F77C7&quot;/&gt;&lt;wsp:rsid wsp:val=&quot;009F7C0E&quot;/&gt;&lt;wsp:rsid wsp:val=&quot;009F7F8F&quot;/&gt;&lt;wsp:rsid wsp:val=&quot;00A02BE2&quot;/&gt;&lt;wsp:rsid wsp:val=&quot;00A06C2B&quot;/&gt;&lt;wsp:rsid wsp:val=&quot;00A10B19&quot;/&gt;&lt;wsp:rsid wsp:val=&quot;00A11331&quot;/&gt;&lt;wsp:rsid wsp:val=&quot;00A134EF&quot;/&gt;&lt;wsp:rsid wsp:val=&quot;00A15EC6&quot;/&gt;&lt;wsp:rsid wsp:val=&quot;00A15F53&quot;/&gt;&lt;wsp:rsid wsp:val=&quot;00A163F8&quot;/&gt;&lt;wsp:rsid wsp:val=&quot;00A16583&quot;/&gt;&lt;wsp:rsid wsp:val=&quot;00A204D7&quot;/&gt;&lt;wsp:rsid wsp:val=&quot;00A21451&quot;/&gt;&lt;wsp:rsid wsp:val=&quot;00A2162F&quot;/&gt;&lt;wsp:rsid wsp:val=&quot;00A24FB1&quot;/&gt;&lt;wsp:rsid wsp:val=&quot;00A25162&quot;/&gt;&lt;wsp:rsid wsp:val=&quot;00A252A5&quot;/&gt;&lt;wsp:rsid wsp:val=&quot;00A25E59&quot;/&gt;&lt;wsp:rsid wsp:val=&quot;00A306D4&quot;/&gt;&lt;wsp:rsid wsp:val=&quot;00A3188F&quot;/&gt;&lt;wsp:rsid wsp:val=&quot;00A31B36&quot;/&gt;&lt;wsp:rsid wsp:val=&quot;00A32A0D&quot;/&gt;&lt;wsp:rsid wsp:val=&quot;00A33AEC&quot;/&gt;&lt;wsp:rsid wsp:val=&quot;00A41C54&quot;/&gt;&lt;wsp:rsid wsp:val=&quot;00A43214&quot;/&gt;&lt;wsp:rsid wsp:val=&quot;00A4674E&quot;/&gt;&lt;wsp:rsid wsp:val=&quot;00A46D79&quot;/&gt;&lt;wsp:rsid wsp:val=&quot;00A5009A&quot;/&gt;&lt;wsp:rsid wsp:val=&quot;00A5161D&quot;/&gt;&lt;wsp:rsid wsp:val=&quot;00A537C6&quot;/&gt;&lt;wsp:rsid wsp:val=&quot;00A550D7&quot;/&gt;&lt;wsp:rsid wsp:val=&quot;00A56186&quot;/&gt;&lt;wsp:rsid wsp:val=&quot;00A570A4&quot;/&gt;&lt;wsp:rsid wsp:val=&quot;00A57D43&quot;/&gt;&lt;wsp:rsid wsp:val=&quot;00A60853&quot;/&gt;&lt;wsp:rsid wsp:val=&quot;00A62F63&quot;/&gt;&lt;wsp:rsid wsp:val=&quot;00A63A27&quot;/&gt;&lt;wsp:rsid wsp:val=&quot;00A63BD5&quot;/&gt;&lt;wsp:rsid wsp:val=&quot;00A65492&quot;/&gt;&lt;wsp:rsid wsp:val=&quot;00A67565&quot;/&gt;&lt;wsp:rsid wsp:val=&quot;00A7016A&quot;/&gt;&lt;wsp:rsid wsp:val=&quot;00A70894&quot;/&gt;&lt;wsp:rsid wsp:val=&quot;00A70DCB&quot;/&gt;&lt;wsp:rsid wsp:val=&quot;00A770E1&quot;/&gt;&lt;wsp:rsid wsp:val=&quot;00A773E6&quot;/&gt;&lt;wsp:rsid wsp:val=&quot;00A8233F&quot;/&gt;&lt;wsp:rsid wsp:val=&quot;00A82441&quot;/&gt;&lt;wsp:rsid wsp:val=&quot;00A86758&quot;/&gt;&lt;wsp:rsid wsp:val=&quot;00A92601&quot;/&gt;&lt;wsp:rsid wsp:val=&quot;00A95EEE&quot;/&gt;&lt;wsp:rsid wsp:val=&quot;00A96652&quot;/&gt;&lt;wsp:rsid wsp:val=&quot;00A96672&quot;/&gt;&lt;wsp:rsid wsp:val=&quot;00A96C42&quot;/&gt;&lt;wsp:rsid wsp:val=&quot;00AA1A53&quot;/&gt;&lt;wsp:rsid wsp:val=&quot;00AA596A&quot;/&gt;&lt;wsp:rsid wsp:val=&quot;00AA5B52&quot;/&gt;&lt;wsp:rsid wsp:val=&quot;00AA7CEF&quot;/&gt;&lt;wsp:rsid wsp:val=&quot;00AB229F&quot;/&gt;&lt;wsp:rsid wsp:val=&quot;00AB3A6C&quot;/&gt;&lt;wsp:rsid wsp:val=&quot;00AB3F0D&quot;/&gt;&lt;wsp:rsid wsp:val=&quot;00AB4C81&quot;/&gt;&lt;wsp:rsid wsp:val=&quot;00AB5939&quot;/&gt;&lt;wsp:rsid wsp:val=&quot;00AB737A&quot;/&gt;&lt;wsp:rsid wsp:val=&quot;00AC02F5&quot;/&gt;&lt;wsp:rsid wsp:val=&quot;00AC0504&quot;/&gt;&lt;wsp:rsid wsp:val=&quot;00AC2B06&quot;/&gt;&lt;wsp:rsid wsp:val=&quot;00AC3840&quot;/&gt;&lt;wsp:rsid wsp:val=&quot;00AC3894&quot;/&gt;&lt;wsp:rsid wsp:val=&quot;00AC3CB2&quot;/&gt;&lt;wsp:rsid wsp:val=&quot;00AC6E9F&quot;/&gt;&lt;wsp:rsid wsp:val=&quot;00AC730D&quot;/&gt;&lt;wsp:rsid wsp:val=&quot;00AC7F76&quot;/&gt;&lt;wsp:rsid wsp:val=&quot;00AD0530&quot;/&gt;&lt;wsp:rsid wsp:val=&quot;00AD0EE7&quot;/&gt;&lt;wsp:rsid wsp:val=&quot;00AD117F&quot;/&gt;&lt;wsp:rsid wsp:val=&quot;00AD34ED&quot;/&gt;&lt;wsp:rsid wsp:val=&quot;00AD63EC&quot;/&gt;&lt;wsp:rsid wsp:val=&quot;00AD6926&quot;/&gt;&lt;wsp:rsid wsp:val=&quot;00AD7992&quot;/&gt;&lt;wsp:rsid wsp:val=&quot;00AE1F10&quot;/&gt;&lt;wsp:rsid wsp:val=&quot;00AE3614&quot;/&gt;&lt;wsp:rsid wsp:val=&quot;00AE439D&quot;/&gt;&lt;wsp:rsid wsp:val=&quot;00AE4789&quot;/&gt;&lt;wsp:rsid wsp:val=&quot;00AE5A7C&quot;/&gt;&lt;wsp:rsid wsp:val=&quot;00AE611D&quot;/&gt;&lt;wsp:rsid wsp:val=&quot;00AE635C&quot;/&gt;&lt;wsp:rsid wsp:val=&quot;00AE7E1F&quot;/&gt;&lt;wsp:rsid wsp:val=&quot;00AE7FC4&quot;/&gt;&lt;wsp:rsid wsp:val=&quot;00AF015E&quot;/&gt;&lt;wsp:rsid wsp:val=&quot;00AF5517&quot;/&gt;&lt;wsp:rsid wsp:val=&quot;00AF6A1B&quot;/&gt;&lt;wsp:rsid wsp:val=&quot;00B005D8&quot;/&gt;&lt;wsp:rsid wsp:val=&quot;00B01423&quot;/&gt;&lt;wsp:rsid wsp:val=&quot;00B0204B&quot;/&gt;&lt;wsp:rsid wsp:val=&quot;00B065D7&quot;/&gt;&lt;wsp:rsid wsp:val=&quot;00B071CF&quot;/&gt;&lt;wsp:rsid wsp:val=&quot;00B0772E&quot;/&gt;&lt;wsp:rsid wsp:val=&quot;00B0786D&quot;/&gt;&lt;wsp:rsid wsp:val=&quot;00B12E4B&quot;/&gt;&lt;wsp:rsid wsp:val=&quot;00B13007&quot;/&gt;&lt;wsp:rsid wsp:val=&quot;00B135A3&quot;/&gt;&lt;wsp:rsid wsp:val=&quot;00B13BA9&quot;/&gt;&lt;wsp:rsid wsp:val=&quot;00B17188&quot;/&gt;&lt;wsp:rsid wsp:val=&quot;00B1745B&quot;/&gt;&lt;wsp:rsid wsp:val=&quot;00B216FA&quot;/&gt;&lt;wsp:rsid wsp:val=&quot;00B23617&quot;/&gt;&lt;wsp:rsid wsp:val=&quot;00B25B05&quot;/&gt;&lt;wsp:rsid wsp:val=&quot;00B25B67&quot;/&gt;&lt;wsp:rsid wsp:val=&quot;00B26B06&quot;/&gt;&lt;wsp:rsid wsp:val=&quot;00B2700A&quot;/&gt;&lt;wsp:rsid wsp:val=&quot;00B27901&quot;/&gt;&lt;wsp:rsid wsp:val=&quot;00B31EB2&quot;/&gt;&lt;wsp:rsid wsp:val=&quot;00B33AE9&quot;/&gt;&lt;wsp:rsid wsp:val=&quot;00B351A2&quot;/&gt;&lt;wsp:rsid wsp:val=&quot;00B35B82&quot;/&gt;&lt;wsp:rsid wsp:val=&quot;00B40105&quot;/&gt;&lt;wsp:rsid wsp:val=&quot;00B404DB&quot;/&gt;&lt;wsp:rsid wsp:val=&quot;00B410FC&quot;/&gt;&lt;wsp:rsid wsp:val=&quot;00B43C9F&quot;/&gt;&lt;wsp:rsid wsp:val=&quot;00B44717&quot;/&gt;&lt;wsp:rsid wsp:val=&quot;00B44A17&quot;/&gt;&lt;wsp:rsid wsp:val=&quot;00B44EC6&quot;/&gt;&lt;wsp:rsid wsp:val=&quot;00B45A68&quot;/&gt;&lt;wsp:rsid wsp:val=&quot;00B5102B&quot;/&gt;&lt;wsp:rsid wsp:val=&quot;00B52EE4&quot;/&gt;&lt;wsp:rsid wsp:val=&quot;00B537F8&quot;/&gt;&lt;wsp:rsid wsp:val=&quot;00B55501&quot;/&gt;&lt;wsp:rsid wsp:val=&quot;00B55D78&quot;/&gt;&lt;wsp:rsid wsp:val=&quot;00B57EC6&quot;/&gt;&lt;wsp:rsid wsp:val=&quot;00B6188F&quot;/&gt;&lt;wsp:rsid wsp:val=&quot;00B620FF&quot;/&gt;&lt;wsp:rsid wsp:val=&quot;00B62EB8&quot;/&gt;&lt;wsp:rsid wsp:val=&quot;00B63C99&quot;/&gt;&lt;wsp:rsid wsp:val=&quot;00B6442F&quot;/&gt;&lt;wsp:rsid wsp:val=&quot;00B656D4&quot;/&gt;&lt;wsp:rsid wsp:val=&quot;00B66B77&quot;/&gt;&lt;wsp:rsid wsp:val=&quot;00B71463&quot;/&gt;&lt;wsp:rsid wsp:val=&quot;00B72713&quot;/&gt;&lt;wsp:rsid wsp:val=&quot;00B755A0&quot;/&gt;&lt;wsp:rsid wsp:val=&quot;00B77321&quot;/&gt;&lt;wsp:rsid wsp:val=&quot;00B82D45&quot;/&gt;&lt;wsp:rsid wsp:val=&quot;00B832BC&quot;/&gt;&lt;wsp:rsid wsp:val=&quot;00B84349&quot;/&gt;&lt;wsp:rsid wsp:val=&quot;00B85481&quot;/&gt;&lt;wsp:rsid wsp:val=&quot;00B93839&quot;/&gt;&lt;wsp:rsid wsp:val=&quot;00B96CD2&quot;/&gt;&lt;wsp:rsid wsp:val=&quot;00B97EED&quot;/&gt;&lt;wsp:rsid wsp:val=&quot;00BA01F8&quot;/&gt;&lt;wsp:rsid wsp:val=&quot;00BA0319&quot;/&gt;&lt;wsp:rsid wsp:val=&quot;00BA2372&quot;/&gt;&lt;wsp:rsid wsp:val=&quot;00BA53EF&quot;/&gt;&lt;wsp:rsid wsp:val=&quot;00BA6123&quot;/&gt;&lt;wsp:rsid wsp:val=&quot;00BA75C3&quot;/&gt;&lt;wsp:rsid wsp:val=&quot;00BB0A28&quot;/&gt;&lt;wsp:rsid wsp:val=&quot;00BB2548&quot;/&gt;&lt;wsp:rsid wsp:val=&quot;00BB6DBD&quot;/&gt;&lt;wsp:rsid wsp:val=&quot;00BC3959&quot;/&gt;&lt;wsp:rsid wsp:val=&quot;00BC3A7A&quot;/&gt;&lt;wsp:rsid wsp:val=&quot;00BC6D9A&quot;/&gt;&lt;wsp:rsid wsp:val=&quot;00BD1866&quot;/&gt;&lt;wsp:rsid wsp:val=&quot;00BD3FEC&quot;/&gt;&lt;wsp:rsid wsp:val=&quot;00BE2BAF&quot;/&gt;&lt;wsp:rsid wsp:val=&quot;00BE31B3&quot;/&gt;&lt;wsp:rsid wsp:val=&quot;00BE48FF&quot;/&gt;&lt;wsp:rsid wsp:val=&quot;00BE6CF2&quot;/&gt;&lt;wsp:rsid wsp:val=&quot;00BE7282&quot;/&gt;&lt;wsp:rsid wsp:val=&quot;00BF2D9C&quot;/&gt;&lt;wsp:rsid wsp:val=&quot;00BF2FD6&quot;/&gt;&lt;wsp:rsid wsp:val=&quot;00BF3880&quot;/&gt;&lt;wsp:rsid wsp:val=&quot;00BF399A&quot;/&gt;&lt;wsp:rsid wsp:val=&quot;00BF4790&quot;/&gt;&lt;wsp:rsid wsp:val=&quot;00BF792D&quot;/&gt;&lt;wsp:rsid wsp:val=&quot;00C00425&quot;/&gt;&lt;wsp:rsid wsp:val=&quot;00C01774&quot;/&gt;&lt;wsp:rsid wsp:val=&quot;00C02C49&quot;/&gt;&lt;wsp:rsid wsp:val=&quot;00C02C9C&quot;/&gt;&lt;wsp:rsid wsp:val=&quot;00C03EB0&quot;/&gt;&lt;wsp:rsid wsp:val=&quot;00C059A1&quot;/&gt;&lt;wsp:rsid wsp:val=&quot;00C06AFA&quot;/&gt;&lt;wsp:rsid wsp:val=&quot;00C10A8D&quot;/&gt;&lt;wsp:rsid wsp:val=&quot;00C13391&quot;/&gt;&lt;wsp:rsid wsp:val=&quot;00C13475&quot;/&gt;&lt;wsp:rsid wsp:val=&quot;00C13CD8&quot;/&gt;&lt;wsp:rsid wsp:val=&quot;00C14E89&quot;/&gt;&lt;wsp:rsid wsp:val=&quot;00C16F9A&quot;/&gt;&lt;wsp:rsid wsp:val=&quot;00C21E09&quot;/&gt;&lt;wsp:rsid wsp:val=&quot;00C23B35&quot;/&gt;&lt;wsp:rsid wsp:val=&quot;00C256B9&quot;/&gt;&lt;wsp:rsid wsp:val=&quot;00C25FBA&quot;/&gt;&lt;wsp:rsid wsp:val=&quot;00C33ADD&quot;/&gt;&lt;wsp:rsid wsp:val=&quot;00C42172&quot;/&gt;&lt;wsp:rsid wsp:val=&quot;00C468A8&quot;/&gt;&lt;wsp:rsid wsp:val=&quot;00C4727A&quot;/&gt;&lt;wsp:rsid wsp:val=&quot;00C51A43&quot;/&gt;&lt;wsp:rsid wsp:val=&quot;00C51F15&quot;/&gt;&lt;wsp:rsid wsp:val=&quot;00C52067&quot;/&gt;&lt;wsp:rsid wsp:val=&quot;00C52E72&quot;/&gt;&lt;wsp:rsid wsp:val=&quot;00C53C1B&quot;/&gt;&lt;wsp:rsid wsp:val=&quot;00C55A3E&quot;/&gt;&lt;wsp:rsid wsp:val=&quot;00C6088D&quot;/&gt;&lt;wsp:rsid wsp:val=&quot;00C62B1B&quot;/&gt;&lt;wsp:rsid wsp:val=&quot;00C63B66&quot;/&gt;&lt;wsp:rsid wsp:val=&quot;00C64855&quot;/&gt;&lt;wsp:rsid wsp:val=&quot;00C67BEE&quot;/&gt;&lt;wsp:rsid wsp:val=&quot;00C7235D&quot;/&gt;&lt;wsp:rsid wsp:val=&quot;00C74BE9&quot;/&gt;&lt;wsp:rsid wsp:val=&quot;00C7678E&quot;/&gt;&lt;wsp:rsid wsp:val=&quot;00C777F4&quot;/&gt;&lt;wsp:rsid wsp:val=&quot;00C858FD&quot;/&gt;&lt;wsp:rsid wsp:val=&quot;00C86065&quot;/&gt;&lt;wsp:rsid wsp:val=&quot;00C8640D&quot;/&gt;&lt;wsp:rsid wsp:val=&quot;00C87D06&quot;/&gt;&lt;wsp:rsid wsp:val=&quot;00C87D34&quot;/&gt;&lt;wsp:rsid wsp:val=&quot;00C930E1&quot;/&gt;&lt;wsp:rsid wsp:val=&quot;00C941F5&quot;/&gt;&lt;wsp:rsid wsp:val=&quot;00C974DC&quot;/&gt;&lt;wsp:rsid wsp:val=&quot;00CA0821&quot;/&gt;&lt;wsp:rsid wsp:val=&quot;00CA16B6&quot;/&gt;&lt;wsp:rsid wsp:val=&quot;00CA507B&quot;/&gt;&lt;wsp:rsid wsp:val=&quot;00CA5B45&quot;/&gt;&lt;wsp:rsid wsp:val=&quot;00CA6E8B&quot;/&gt;&lt;wsp:rsid wsp:val=&quot;00CA76F9&quot;/&gt;&lt;wsp:rsid wsp:val=&quot;00CB1680&quot;/&gt;&lt;wsp:rsid wsp:val=&quot;00CB3D03&quot;/&gt;&lt;wsp:rsid wsp:val=&quot;00CB3D69&quot;/&gt;&lt;wsp:rsid wsp:val=&quot;00CB6D17&quot;/&gt;&lt;wsp:rsid wsp:val=&quot;00CB722C&quot;/&gt;&lt;wsp:rsid wsp:val=&quot;00CB7E44&quot;/&gt;&lt;wsp:rsid wsp:val=&quot;00CC0780&quot;/&gt;&lt;wsp:rsid wsp:val=&quot;00CC18AC&quot;/&gt;&lt;wsp:rsid wsp:val=&quot;00CC1E68&quot;/&gt;&lt;wsp:rsid wsp:val=&quot;00CC2696&quot;/&gt;&lt;wsp:rsid wsp:val=&quot;00CD2948&quot;/&gt;&lt;wsp:rsid wsp:val=&quot;00CD3BC8&quot;/&gt;&lt;wsp:rsid wsp:val=&quot;00CD423A&quot;/&gt;&lt;wsp:rsid wsp:val=&quot;00CD5512&quot;/&gt;&lt;wsp:rsid wsp:val=&quot;00CD6CF1&quot;/&gt;&lt;wsp:rsid wsp:val=&quot;00CE18D2&quot;/&gt;&lt;wsp:rsid wsp:val=&quot;00CE1E68&quot;/&gt;&lt;wsp:rsid wsp:val=&quot;00CE4C04&quot;/&gt;&lt;wsp:rsid wsp:val=&quot;00CE573E&quot;/&gt;&lt;wsp:rsid wsp:val=&quot;00CE5CA4&quot;/&gt;&lt;wsp:rsid wsp:val=&quot;00CE7421&quot;/&gt;&lt;wsp:rsid wsp:val=&quot;00CF0806&quot;/&gt;&lt;wsp:rsid wsp:val=&quot;00CF14FD&quot;/&gt;&lt;wsp:rsid wsp:val=&quot;00CF20B1&quot;/&gt;&lt;wsp:rsid wsp:val=&quot;00CF2E48&quot;/&gt;&lt;wsp:rsid wsp:val=&quot;00CF473D&quot;/&gt;&lt;wsp:rsid wsp:val=&quot;00D00FBC&quot;/&gt;&lt;wsp:rsid wsp:val=&quot;00D0104E&quot;/&gt;&lt;wsp:rsid wsp:val=&quot;00D0115C&quot;/&gt;&lt;wsp:rsid wsp:val=&quot;00D040F8&quot;/&gt;&lt;wsp:rsid wsp:val=&quot;00D05781&quot;/&gt;&lt;wsp:rsid wsp:val=&quot;00D12A96&quot;/&gt;&lt;wsp:rsid wsp:val=&quot;00D134CB&quot;/&gt;&lt;wsp:rsid wsp:val=&quot;00D13C60&quot;/&gt;&lt;wsp:rsid wsp:val=&quot;00D13C65&quot;/&gt;&lt;wsp:rsid wsp:val=&quot;00D13CDB&quot;/&gt;&lt;wsp:rsid wsp:val=&quot;00D15631&quot;/&gt;&lt;wsp:rsid wsp:val=&quot;00D1797C&quot;/&gt;&lt;wsp:rsid wsp:val=&quot;00D211B1&quot;/&gt;&lt;wsp:rsid wsp:val=&quot;00D23F24&quot;/&gt;&lt;wsp:rsid wsp:val=&quot;00D241C4&quot;/&gt;&lt;wsp:rsid wsp:val=&quot;00D272DD&quot;/&gt;&lt;wsp:rsid wsp:val=&quot;00D278DC&quot;/&gt;&lt;wsp:rsid wsp:val=&quot;00D33A2A&quot;/&gt;&lt;wsp:rsid wsp:val=&quot;00D35617&quot;/&gt;&lt;wsp:rsid wsp:val=&quot;00D35BDE&quot;/&gt;&lt;wsp:rsid wsp:val=&quot;00D35C04&quot;/&gt;&lt;wsp:rsid wsp:val=&quot;00D41289&quot;/&gt;&lt;wsp:rsid wsp:val=&quot;00D417CF&quot;/&gt;&lt;wsp:rsid wsp:val=&quot;00D42402&quot;/&gt;&lt;wsp:rsid wsp:val=&quot;00D44CAD&quot;/&gt;&lt;wsp:rsid wsp:val=&quot;00D50380&quot;/&gt;&lt;wsp:rsid wsp:val=&quot;00D5219B&quot;/&gt;&lt;wsp:rsid wsp:val=&quot;00D5429C&quot;/&gt;&lt;wsp:rsid wsp:val=&quot;00D54451&quot;/&gt;&lt;wsp:rsid wsp:val=&quot;00D549D3&quot;/&gt;&lt;wsp:rsid wsp:val=&quot;00D550B7&quot;/&gt;&lt;wsp:rsid wsp:val=&quot;00D61989&quot;/&gt;&lt;wsp:rsid wsp:val=&quot;00D75D65&quot;/&gt;&lt;wsp:rsid wsp:val=&quot;00D760D8&quot;/&gt;&lt;wsp:rsid wsp:val=&quot;00D86D9E&quot;/&gt;&lt;wsp:rsid wsp:val=&quot;00D87EE1&quot;/&gt;&lt;wsp:rsid wsp:val=&quot;00D90F34&quot;/&gt;&lt;wsp:rsid wsp:val=&quot;00D938F4&quot;/&gt;&lt;wsp:rsid wsp:val=&quot;00D947F0&quot;/&gt;&lt;wsp:rsid wsp:val=&quot;00D952BA&quot;/&gt;&lt;wsp:rsid wsp:val=&quot;00D9698B&quot;/&gt;&lt;wsp:rsid wsp:val=&quot;00D97CB6&quot;/&gt;&lt;wsp:rsid wsp:val=&quot;00DA533D&quot;/&gt;&lt;wsp:rsid wsp:val=&quot;00DA5A6D&quot;/&gt;&lt;wsp:rsid wsp:val=&quot;00DA789D&quot;/&gt;&lt;wsp:rsid wsp:val=&quot;00DB2D26&quot;/&gt;&lt;wsp:rsid wsp:val=&quot;00DB422E&quot;/&gt;&lt;wsp:rsid wsp:val=&quot;00DB4E6A&quot;/&gt;&lt;wsp:rsid wsp:val=&quot;00DB4ED3&quot;/&gt;&lt;wsp:rsid wsp:val=&quot;00DC08CF&quot;/&gt;&lt;wsp:rsid wsp:val=&quot;00DC26B0&quot;/&gt;&lt;wsp:rsid wsp:val=&quot;00DC344C&quot;/&gt;&lt;wsp:rsid wsp:val=&quot;00DC3AC2&quot;/&gt;&lt;wsp:rsid wsp:val=&quot;00DC3CCD&quot;/&gt;&lt;wsp:rsid wsp:val=&quot;00DD30EE&quot;/&gt;&lt;wsp:rsid wsp:val=&quot;00DD3CA9&quot;/&gt;&lt;wsp:rsid wsp:val=&quot;00DE0C47&quot;/&gt;&lt;wsp:rsid wsp:val=&quot;00DE0CF8&quot;/&gt;&lt;wsp:rsid wsp:val=&quot;00DE2F0F&quot;/&gt;&lt;wsp:rsid wsp:val=&quot;00DE4DC3&quot;/&gt;&lt;wsp:rsid wsp:val=&quot;00DE4FCA&quot;/&gt;&lt;wsp:rsid wsp:val=&quot;00DE5736&quot;/&gt;&lt;wsp:rsid wsp:val=&quot;00DE758F&quot;/&gt;&lt;wsp:rsid wsp:val=&quot;00DF2C15&quot;/&gt;&lt;wsp:rsid wsp:val=&quot;00DF45AE&quot;/&gt;&lt;wsp:rsid wsp:val=&quot;00E21359&quot;/&gt;&lt;wsp:rsid wsp:val=&quot;00E21392&quot;/&gt;&lt;wsp:rsid wsp:val=&quot;00E21CC9&quot;/&gt;&lt;wsp:rsid wsp:val=&quot;00E2221D&quot;/&gt;&lt;wsp:rsid wsp:val=&quot;00E23ACE&quot;/&gt;&lt;wsp:rsid wsp:val=&quot;00E266E3&quot;/&gt;&lt;wsp:rsid wsp:val=&quot;00E26AF2&quot;/&gt;&lt;wsp:rsid wsp:val=&quot;00E276FE&quot;/&gt;&lt;wsp:rsid wsp:val=&quot;00E30EF7&quot;/&gt;&lt;wsp:rsid wsp:val=&quot;00E318FD&quot;/&gt;&lt;wsp:rsid wsp:val=&quot;00E32A7D&quot;/&gt;&lt;wsp:rsid wsp:val=&quot;00E34425&quot;/&gt;&lt;wsp:rsid wsp:val=&quot;00E41A1F&quot;/&gt;&lt;wsp:rsid wsp:val=&quot;00E4404A&quot;/&gt;&lt;wsp:rsid wsp:val=&quot;00E4439D&quot;/&gt;&lt;wsp:rsid wsp:val=&quot;00E44910&quot;/&gt;&lt;wsp:rsid wsp:val=&quot;00E449B5&quot;/&gt;&lt;wsp:rsid wsp:val=&quot;00E451E7&quot;/&gt;&lt;wsp:rsid wsp:val=&quot;00E457C5&quot;/&gt;&lt;wsp:rsid wsp:val=&quot;00E46E0C&quot;/&gt;&lt;wsp:rsid wsp:val=&quot;00E4768C&quot;/&gt;&lt;wsp:rsid wsp:val=&quot;00E51362&quot;/&gt;&lt;wsp:rsid wsp:val=&quot;00E518F0&quot;/&gt;&lt;wsp:rsid wsp:val=&quot;00E53265&quot;/&gt;&lt;wsp:rsid wsp:val=&quot;00E5521A&quot;/&gt;&lt;wsp:rsid wsp:val=&quot;00E55D25&quot;/&gt;&lt;wsp:rsid wsp:val=&quot;00E56257&quot;/&gt;&lt;wsp:rsid wsp:val=&quot;00E57063&quot;/&gt;&lt;wsp:rsid wsp:val=&quot;00E576FE&quot;/&gt;&lt;wsp:rsid wsp:val=&quot;00E57900&quot;/&gt;&lt;wsp:rsid wsp:val=&quot;00E6012A&quot;/&gt;&lt;wsp:rsid wsp:val=&quot;00E605AC&quot;/&gt;&lt;wsp:rsid wsp:val=&quot;00E63475&quot;/&gt;&lt;wsp:rsid wsp:val=&quot;00E639C1&quot;/&gt;&lt;wsp:rsid wsp:val=&quot;00E63C57&quot;/&gt;&lt;wsp:rsid wsp:val=&quot;00E65B2D&quot;/&gt;&lt;wsp:rsid wsp:val=&quot;00E66F5F&quot;/&gt;&lt;wsp:rsid wsp:val=&quot;00E70878&quot;/&gt;&lt;wsp:rsid wsp:val=&quot;00E73B6A&quot;/&gt;&lt;wsp:rsid wsp:val=&quot;00E76F62&quot;/&gt;&lt;wsp:rsid wsp:val=&quot;00E83CC2&quot;/&gt;&lt;wsp:rsid wsp:val=&quot;00E8457E&quot;/&gt;&lt;wsp:rsid wsp:val=&quot;00E923BC&quot;/&gt;&lt;wsp:rsid wsp:val=&quot;00E9259D&quot;/&gt;&lt;wsp:rsid wsp:val=&quot;00E939A4&quot;/&gt;&lt;wsp:rsid wsp:val=&quot;00E95B78&quot;/&gt;&lt;wsp:rsid wsp:val=&quot;00E960D9&quot;/&gt;&lt;wsp:rsid wsp:val=&quot;00E96BA3&quot;/&gt;&lt;wsp:rsid wsp:val=&quot;00E97893&quot;/&gt;&lt;wsp:rsid wsp:val=&quot;00EA225B&quot;/&gt;&lt;wsp:rsid wsp:val=&quot;00EA625B&quot;/&gt;&lt;wsp:rsid wsp:val=&quot;00EA7F03&quot;/&gt;&lt;wsp:rsid wsp:val=&quot;00EB0333&quot;/&gt;&lt;wsp:rsid wsp:val=&quot;00EB4324&quot;/&gt;&lt;wsp:rsid wsp:val=&quot;00EB4586&quot;/&gt;&lt;wsp:rsid wsp:val=&quot;00EB5857&quot;/&gt;&lt;wsp:rsid wsp:val=&quot;00EB5A48&quot;/&gt;&lt;wsp:rsid wsp:val=&quot;00EB5D87&quot;/&gt;&lt;wsp:rsid wsp:val=&quot;00EB7556&quot;/&gt;&lt;wsp:rsid wsp:val=&quot;00EB7714&quot;/&gt;&lt;wsp:rsid wsp:val=&quot;00EC2E63&quot;/&gt;&lt;wsp:rsid wsp:val=&quot;00EC42C0&quot;/&gt;&lt;wsp:rsid wsp:val=&quot;00EC4467&quot;/&gt;&lt;wsp:rsid wsp:val=&quot;00ED0026&quot;/&gt;&lt;wsp:rsid wsp:val=&quot;00ED0E0A&quot;/&gt;&lt;wsp:rsid wsp:val=&quot;00ED209C&quot;/&gt;&lt;wsp:rsid wsp:val=&quot;00ED3791&quot;/&gt;&lt;wsp:rsid wsp:val=&quot;00ED40CC&quot;/&gt;&lt;wsp:rsid wsp:val=&quot;00ED4941&quot;/&gt;&lt;wsp:rsid wsp:val=&quot;00ED77CF&quot;/&gt;&lt;wsp:rsid wsp:val=&quot;00EE067E&quot;/&gt;&lt;wsp:rsid wsp:val=&quot;00EE1D35&quot;/&gt;&lt;wsp:rsid wsp:val=&quot;00EE4B41&quot;/&gt;&lt;wsp:rsid wsp:val=&quot;00EE5CBD&quot;/&gt;&lt;wsp:rsid wsp:val=&quot;00EF09BF&quot;/&gt;&lt;wsp:rsid wsp:val=&quot;00EF1431&quot;/&gt;&lt;wsp:rsid wsp:val=&quot;00EF2A9F&quot;/&gt;&lt;wsp:rsid wsp:val=&quot;00EF3220&quot;/&gt;&lt;wsp:rsid wsp:val=&quot;00EF4194&quot;/&gt;&lt;wsp:rsid wsp:val=&quot;00EF4C48&quot;/&gt;&lt;wsp:rsid wsp:val=&quot;00EF63AD&quot;/&gt;&lt;wsp:rsid wsp:val=&quot;00EF6C2B&quot;/&gt;&lt;wsp:rsid wsp:val=&quot;00F001A7&quot;/&gt;&lt;wsp:rsid wsp:val=&quot;00F00216&quot;/&gt;&lt;wsp:rsid wsp:val=&quot;00F004F4&quot;/&gt;&lt;wsp:rsid wsp:val=&quot;00F01F6F&quot;/&gt;&lt;wsp:rsid wsp:val=&quot;00F07163&quot;/&gt;&lt;wsp:rsid wsp:val=&quot;00F11B34&quot;/&gt;&lt;wsp:rsid wsp:val=&quot;00F14466&quot;/&gt;&lt;wsp:rsid wsp:val=&quot;00F152CD&quot;/&gt;&lt;wsp:rsid wsp:val=&quot;00F16D6C&quot;/&gt;&lt;wsp:rsid wsp:val=&quot;00F17385&quot;/&gt;&lt;wsp:rsid wsp:val=&quot;00F21231&quot;/&gt;&lt;wsp:rsid wsp:val=&quot;00F2454E&quot;/&gt;&lt;wsp:rsid wsp:val=&quot;00F250C9&quot;/&gt;&lt;wsp:rsid wsp:val=&quot;00F268C0&quot;/&gt;&lt;wsp:rsid wsp:val=&quot;00F27970&quot;/&gt;&lt;wsp:rsid wsp:val=&quot;00F30825&quot;/&gt;&lt;wsp:rsid wsp:val=&quot;00F320E5&quot;/&gt;&lt;wsp:rsid wsp:val=&quot;00F34B48&quot;/&gt;&lt;wsp:rsid wsp:val=&quot;00F36796&quot;/&gt;&lt;wsp:rsid wsp:val=&quot;00F36995&quot;/&gt;&lt;wsp:rsid wsp:val=&quot;00F36AC8&quot;/&gt;&lt;wsp:rsid wsp:val=&quot;00F373AA&quot;/&gt;&lt;wsp:rsid wsp:val=&quot;00F379E8&quot;/&gt;&lt;wsp:rsid wsp:val=&quot;00F37E39&quot;/&gt;&lt;wsp:rsid wsp:val=&quot;00F40077&quot;/&gt;&lt;wsp:rsid wsp:val=&quot;00F42EFE&quot;/&gt;&lt;wsp:rsid wsp:val=&quot;00F43A68&quot;/&gt;&lt;wsp:rsid wsp:val=&quot;00F467CB&quot;/&gt;&lt;wsp:rsid wsp:val=&quot;00F55BDF&quot;/&gt;&lt;wsp:rsid wsp:val=&quot;00F56401&quot;/&gt;&lt;wsp:rsid wsp:val=&quot;00F5655A&quot;/&gt;&lt;wsp:rsid wsp:val=&quot;00F566DF&quot;/&gt;&lt;wsp:rsid wsp:val=&quot;00F56E47&quot;/&gt;&lt;wsp:rsid wsp:val=&quot;00F571CF&quot;/&gt;&lt;wsp:rsid wsp:val=&quot;00F57242&quot;/&gt;&lt;wsp:rsid wsp:val=&quot;00F57C5F&quot;/&gt;&lt;wsp:rsid wsp:val=&quot;00F67890&quot;/&gt;&lt;wsp:rsid wsp:val=&quot;00F705DC&quot;/&gt;&lt;wsp:rsid wsp:val=&quot;00F71483&quot;/&gt;&lt;wsp:rsid wsp:val=&quot;00F7389F&quot;/&gt;&lt;wsp:rsid wsp:val=&quot;00F74634&quot;/&gt;&lt;wsp:rsid wsp:val=&quot;00F75A4C&quot;/&gt;&lt;wsp:rsid wsp:val=&quot;00F77F87&quot;/&gt;&lt;wsp:rsid wsp:val=&quot;00F80D40&quot;/&gt;&lt;wsp:rsid wsp:val=&quot;00F835E9&quot;/&gt;&lt;wsp:rsid wsp:val=&quot;00F8429D&quot;/&gt;&lt;wsp:rsid wsp:val=&quot;00F846EE&quot;/&gt;&lt;wsp:rsid wsp:val=&quot;00F85DEC&quot;/&gt;&lt;wsp:rsid wsp:val=&quot;00F86A96&quot;/&gt;&lt;wsp:rsid wsp:val=&quot;00F86BE0&quot;/&gt;&lt;wsp:rsid wsp:val=&quot;00F9239B&quot;/&gt;&lt;wsp:rsid wsp:val=&quot;00F92B72&quot;/&gt;&lt;wsp:rsid wsp:val=&quot;00F93585&quot;/&gt;&lt;wsp:rsid wsp:val=&quot;00F9717C&quot;/&gt;&lt;wsp:rsid wsp:val=&quot;00F97DC9&quot;/&gt;&lt;wsp:rsid wsp:val=&quot;00FA0625&quot;/&gt;&lt;wsp:rsid wsp:val=&quot;00FA0ED7&quot;/&gt;&lt;wsp:rsid wsp:val=&quot;00FA3DB8&quot;/&gt;&lt;wsp:rsid wsp:val=&quot;00FA4D01&quot;/&gt;&lt;wsp:rsid wsp:val=&quot;00FA5F15&quot;/&gt;&lt;wsp:rsid wsp:val=&quot;00FA7E34&quot;/&gt;&lt;wsp:rsid wsp:val=&quot;00FB00EE&quot;/&gt;&lt;wsp:rsid wsp:val=&quot;00FB161E&quot;/&gt;&lt;wsp:rsid wsp:val=&quot;00FB181F&quot;/&gt;&lt;wsp:rsid wsp:val=&quot;00FB72F3&quot;/&gt;&lt;wsp:rsid wsp:val=&quot;00FC2BE0&quot;/&gt;&lt;wsp:rsid wsp:val=&quot;00FC2E8A&quot;/&gt;&lt;wsp:rsid wsp:val=&quot;00FC3763&quot;/&gt;&lt;wsp:rsid wsp:val=&quot;00FD08D4&quot;/&gt;&lt;wsp:rsid wsp:val=&quot;00FD0D67&quot;/&gt;&lt;wsp:rsid wsp:val=&quot;00FD1FB6&quot;/&gt;&lt;wsp:rsid wsp:val=&quot;00FD2A6E&quot;/&gt;&lt;wsp:rsid wsp:val=&quot;00FD52CB&quot;/&gt;&lt;wsp:rsid wsp:val=&quot;00FD7334&quot;/&gt;&lt;wsp:rsid wsp:val=&quot;00FE39B2&quot;/&gt;&lt;wsp:rsid wsp:val=&quot;00FE4730&quot;/&gt;&lt;wsp:rsid wsp:val=&quot;00FE55C4&quot;/&gt;&lt;wsp:rsid wsp:val=&quot;00FE5A6E&quot;/&gt;&lt;wsp:rsid wsp:val=&quot;00FF16A7&quot;/&gt;&lt;wsp:rsid wsp:val=&quot;00FF69E0&quot;/&gt;&lt;wsp:rsid wsp:val=&quot;00FF77EF&quot;/&gt;&lt;/wsp:rsids&gt;&lt;/w:docPr&gt;&lt;w:body&gt;&lt;w:p wsp:rsidR=&quot;00000000&quot; wsp:rsidRDefault=&quot;0081200F&quot;&gt;&lt;m:oMathPara&gt;&lt;m:oMath&gt;&lt;aml:annotation aml:id=&quot;0&quot; w:type=&quot;Word.Insertion&quot; aml:author=&quot;a.brzuszek&quot; aml:createdate=&quot;2016-02-15T16:53:00Z&quot;&gt;&lt;aml:content&gt;&lt;m:r&gt;&lt;w:rPr&gt;&lt;w:rFonts w:ascii=&quot;Cambria Math&quot; w:h-ansi=&quot;Cambria Math&quot; w:cs=&quot;Arial&quot;/&gt;&lt;wx:font wx:val=&quot;Cambria Math&quot;/&gt;&lt;w:i/&gt;&lt;w:sz w:val=&quot;22&quot;/&gt;&lt;w:sz-cs w:val=&quot;22&quot;/&gt;&lt;/w:rPr&gt;&lt;m:t&gt;Ek&lt;/m:t&gt;&lt;/m:r&gt;&lt;m:r&gt;&lt;w:rPr&gt;&lt;w:rFonts w:ascii=&quot;Cambria Math&quot; w:h-ansi=&quot;Arial&quot; w:cs=&quot;Arial&quot;/&gt;&lt;wx:font wx:val=&quot;Cambria Math&quot;/&gt;&lt;w:i/&gt;&lt;w:sz w:val=&quot;22&quot;/&gt;&lt;w:sz-cs w:val=&quot;22&quot;/&gt;&lt;/w:rPr&gt;&lt;m:t&gt;=&lt;/m:t&gt;&lt;/m:r&gt;&lt;/aml:content&gt;&lt;/aml:annotation&gt;&lt;m:f&gt;&lt;m:fPr&gt;&lt;m:ctrlPr&gt;&lt;aml:annotation aml:id=&quot;1&quot; w:type=&quot;Word.Insertion&quot; aml:author=&quot;a.brzuszek&quot; aml:createdate=&quot;2016-02-15T16:53:00Z&quot;&gt;&lt;aml:content&gt;&lt;w:rPr&gt;&lt;w:rFonts w:ascii=&quot;Cambria Math&quot; w:h-ansi=&quot;Arial&quot; w:cs=&quot;Arial&quot;/&gt;&lt;wx:font wx:val=&quot;Cambria Math&quot;/&gt;&lt;w:i/&gt;&lt;w:sz w:val=&quot;22&quot;/&gt;&lt;w:sz-cs w:val=&quot;22&quot;/&gt;&lt;/w:rPr&gt;&lt;/aml:content&gt;&lt;/aml:annotation&gt;&lt;/m:ctrlPr&gt;&lt;/m:fPr&gt;&lt;m:num&gt;&lt;m:sSub&gt;&lt;m:sSubPr&gt;&lt;m:ctrlPr&gt;&lt;aml:annotation aml:id=&quot;2&quot; w:type=&quot;Word.Insertion&quot; aml:author=&quot;a.brzuszek&quot; aml:createdate=&quot;2016-02-15T16:53:00Z&quot;&gt;&lt;aml:content&gt;&lt;w:rPr&gt;&lt;w:rFonts w:ascii=&quot;Cambria Math&quot; w:h-ansi=&quot;Arial&quot; w:cs=&quot;Arial&quot;/&gt;&lt;wx:font wx:val=&quot;Cambria Math&quot;/&gt;&lt;w:i/&gt;&lt;w:sz w:val=&quot;22&quot;/&gt;&lt;w:sz-cs w:val=&quot;22&quot;/&gt;&lt;/w:rPr&gt;&lt;/aml:content&gt;&lt;/aml:annotation&gt;&lt;/m:ctrlPr&gt;&lt;/m:sSubPr&gt;&lt;m:e&gt;&lt;aml:annotation aml:id=&quot;3&quot; w:type=&quot;Word.Insertion&quot; aml:author=&quot;a.brzuszek&quot; aml:createdate=&quot;2016-02-15T16:53:00Z&quot;&gt;&lt;aml:content&gt;&lt;m:r&gt;&lt;w:rPr&gt;&lt;w:rFonts w:ascii=&quot;Cambria Math&quot; w:h-ansi=&quot;Cambria Math&quot; w:cs=&quot;Arial&quot;/&gt;&lt;wx:font wx:val=&quot;Cambria Math&quot;/&gt;&lt;w:i/&gt;&lt;w:sz w:val=&quot;22&quot;/&gt;&lt;w:sz-cs w:val=&quot;22&quot;/&gt;&lt;/w:rPr&gt;&lt;m:t&gt;K&lt;/m:t&gt;&lt;/m:r&gt;&lt;/aml:content&gt;&lt;/aml:annotation&gt;&lt;/m:e&gt;&lt;m:sub&gt;&lt;aml:annotation aml:id=&quot;4&quot; w:type=&quot;Word.Insertion&quot; aml:author=&quot;a.brzuszek&quot; aml:createdate=&quot;2016-02-15T16:53:00Z&quot;&gt;&lt;aml:content&gt;&lt;m:r&gt;&lt;w:rPr&gt;&lt;w:rFonts w:ascii=&quot;Cambria Math&quot; w:h-ansi=&quot;Cambria Math&quot; w:cs=&quot;Arial&quot;/&gt;&lt;wx:font wx:val=&quot;Cambria Math&quot;/&gt;&lt;w:i/&gt;&lt;w:sz w:val=&quot;22&quot;/&gt;&lt;w:sz-cs w:val=&quot;22&quot;/&gt;&lt;/w:rPr&gt;&lt;m:t&gt;c&lt;/m:t&gt;&lt;/m:r&gt;&lt;/aml:content&gt;&lt;/aml:annotation&gt;&lt;/m:sub&gt;&lt;/m:sSub&gt;&lt;/m:num&gt;&lt;m:den&gt;&lt;aml:annotation aml:id=&quot;5&quot; w:type=&quot;Word.Insertion&quot; aml:author=&quot;a.brzuszek&quot; aml:createdate=&quot;2016-02-15T16:53:00Z&quot;&gt;&lt;aml:content&gt;&lt;m:r&gt;&lt;w:rPr&gt;&lt;w:rFonts w:ascii=&quot;Cambria Math&quot; w:h-ansi=&quot;Cambria Math&quot; w:cs=&quot;Arial&quot;/&gt;&lt;wx:font wx:val=&quot;Cambria Math&quot;/&gt;&lt;w:i/&gt;&lt;w:sz w:val=&quot;22&quot;/&gt;&lt;w:sz-cs w:val=&quot;22&quot;/&gt;&lt;/w:rPr&gt;&lt;m:t&gt;P&lt;/m:t&gt;&lt;/m:r&gt;&lt;/aml:content&gt;&lt;/aml:annotation&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25" o:title="" chromakey="white"/>
                </v:shape>
              </w:pict>
            </w:r>
          </w:p>
          <w:p w:rsidR="00C52067" w:rsidRPr="002E0A8F" w:rsidRDefault="00C52067" w:rsidP="00C52067">
            <w:pPr>
              <w:jc w:val="both"/>
              <w:rPr>
                <w:rFonts w:ascii="Arial" w:hAnsi="Arial" w:cs="Arial"/>
              </w:rPr>
            </w:pPr>
          </w:p>
          <w:p w:rsidR="00C52067" w:rsidRPr="002E0A8F" w:rsidRDefault="00C52067" w:rsidP="00C52067">
            <w:pPr>
              <w:jc w:val="both"/>
              <w:rPr>
                <w:rFonts w:ascii="Arial" w:hAnsi="Arial" w:cs="Arial"/>
              </w:rPr>
            </w:pPr>
            <w:r w:rsidRPr="002E0A8F">
              <w:rPr>
                <w:rFonts w:ascii="Arial" w:hAnsi="Arial" w:cs="Arial"/>
                <w:sz w:val="22"/>
                <w:szCs w:val="22"/>
              </w:rPr>
              <w:t>K</w:t>
            </w:r>
            <w:r w:rsidRPr="002E0A8F">
              <w:rPr>
                <w:rFonts w:ascii="Arial" w:hAnsi="Arial" w:cs="Arial"/>
                <w:sz w:val="22"/>
                <w:szCs w:val="22"/>
                <w:vertAlign w:val="subscript"/>
              </w:rPr>
              <w:t>c</w:t>
            </w:r>
            <w:r w:rsidRPr="002E0A8F">
              <w:rPr>
                <w:rFonts w:ascii="Arial" w:hAnsi="Arial" w:cs="Arial"/>
                <w:sz w:val="22"/>
                <w:szCs w:val="22"/>
              </w:rPr>
              <w:t xml:space="preserve"> – koszt całkowity projektu (koszty kwalifikowane projektu + koszty niekwalifikowane)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zł,</w:t>
            </w:r>
          </w:p>
          <w:p w:rsidR="00C52067" w:rsidRPr="002E0A8F" w:rsidRDefault="00C52067" w:rsidP="00C52067">
            <w:pPr>
              <w:jc w:val="both"/>
              <w:rPr>
                <w:rFonts w:ascii="Arial" w:hAnsi="Arial" w:cs="Arial"/>
              </w:rPr>
            </w:pPr>
            <w:r w:rsidRPr="002E0A8F">
              <w:rPr>
                <w:rFonts w:ascii="Arial" w:hAnsi="Arial" w:cs="Arial"/>
                <w:sz w:val="22"/>
                <w:szCs w:val="22"/>
              </w:rPr>
              <w:t xml:space="preserve">P – produkty projektu – długość wybudowanej sieci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przyłączy ciepłowniczych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km.</w:t>
            </w:r>
            <w:r w:rsidR="00AB6138" w:rsidRPr="002E0A8F">
              <w:rPr>
                <w:rFonts w:ascii="Arial" w:hAnsi="Arial" w:cs="Arial"/>
                <w:sz w:val="22"/>
                <w:szCs w:val="22"/>
              </w:rPr>
              <w:t xml:space="preserve"> </w:t>
            </w:r>
            <w:r w:rsidRPr="002E0A8F">
              <w:rPr>
                <w:rFonts w:ascii="Arial" w:hAnsi="Arial" w:cs="Arial"/>
                <w:sz w:val="22"/>
                <w:szCs w:val="22"/>
              </w:rPr>
              <w:t xml:space="preserve">Wartość powinna być określona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(jako wskaźnik produktu), dokumentacji technicznej oraz uzasadniona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Wskaźnik Ek należy obliczyć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dokładnością do 2 miejsc po przecinku.</w:t>
            </w:r>
          </w:p>
          <w:p w:rsidR="00C52067" w:rsidRPr="002E0A8F" w:rsidRDefault="00C52067" w:rsidP="00C52067">
            <w:pPr>
              <w:rPr>
                <w:rFonts w:ascii="Arial" w:hAnsi="Arial" w:cs="Arial"/>
              </w:rPr>
            </w:pPr>
            <w:r w:rsidRPr="002E0A8F">
              <w:rPr>
                <w:rFonts w:ascii="Arial" w:hAnsi="Arial" w:cs="Arial"/>
                <w:sz w:val="22"/>
                <w:szCs w:val="22"/>
              </w:rPr>
              <w:t xml:space="preserve">Obliczenia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uzasadnienia dla kryterium należy podać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odniesienie do kryteriów oceny merytorycznej.</w:t>
            </w:r>
          </w:p>
        </w:tc>
        <w:tc>
          <w:tcPr>
            <w:tcW w:w="5359" w:type="dxa"/>
          </w:tcPr>
          <w:p w:rsidR="00C52067" w:rsidRPr="002E0A8F" w:rsidRDefault="00C52067" w:rsidP="00C52067">
            <w:pPr>
              <w:pStyle w:val="Default"/>
              <w:jc w:val="both"/>
              <w:rPr>
                <w:rFonts w:ascii="Arial" w:hAnsi="Arial" w:cs="Arial"/>
                <w:color w:val="auto"/>
                <w:sz w:val="22"/>
                <w:szCs w:val="22"/>
              </w:rPr>
            </w:pPr>
            <w:r w:rsidRPr="002E0A8F">
              <w:rPr>
                <w:rFonts w:ascii="Arial" w:hAnsi="Arial" w:cs="Arial"/>
                <w:b/>
                <w:color w:val="auto"/>
                <w:sz w:val="22"/>
                <w:szCs w:val="22"/>
              </w:rPr>
              <w:t>Metodologia z zastosowaniem przedziałów</w:t>
            </w:r>
            <w:r w:rsidRPr="002E0A8F">
              <w:rPr>
                <w:rFonts w:ascii="Arial" w:hAnsi="Arial" w:cs="Arial"/>
                <w:color w:val="auto"/>
                <w:sz w:val="22"/>
                <w:szCs w:val="22"/>
              </w:rPr>
              <w:t xml:space="preserve">, która polega na: </w:t>
            </w:r>
          </w:p>
          <w:p w:rsidR="00C52067" w:rsidRPr="002E0A8F" w:rsidRDefault="00C52067" w:rsidP="00C52067">
            <w:pPr>
              <w:pStyle w:val="Default"/>
              <w:jc w:val="both"/>
              <w:rPr>
                <w:rFonts w:ascii="Arial" w:hAnsi="Arial" w:cs="Arial"/>
                <w:color w:val="auto"/>
                <w:sz w:val="22"/>
                <w:szCs w:val="22"/>
              </w:rPr>
            </w:pPr>
            <w:r w:rsidRPr="002E0A8F">
              <w:rPr>
                <w:rFonts w:ascii="Arial" w:hAnsi="Arial" w:cs="Arial"/>
                <w:color w:val="auto"/>
                <w:sz w:val="22"/>
                <w:szCs w:val="22"/>
              </w:rPr>
              <w:t xml:space="preserve">1) uszeregowaniu projektów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danego kryterium podlegającego ocenie od „najlepszego”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najniższym wskaźniku Ek do „najgorszego”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najwyższym wskaźniku Ek, </w:t>
            </w:r>
          </w:p>
          <w:p w:rsidR="00C52067" w:rsidRPr="002E0A8F" w:rsidRDefault="00C52067" w:rsidP="00C52067">
            <w:pPr>
              <w:pStyle w:val="Default"/>
              <w:jc w:val="both"/>
              <w:rPr>
                <w:rFonts w:ascii="Arial" w:hAnsi="Arial" w:cs="Arial"/>
                <w:color w:val="auto"/>
                <w:sz w:val="22"/>
                <w:szCs w:val="22"/>
              </w:rPr>
            </w:pPr>
            <w:r w:rsidRPr="002E0A8F">
              <w:rPr>
                <w:rFonts w:ascii="Arial" w:hAnsi="Arial" w:cs="Arial"/>
                <w:color w:val="auto"/>
                <w:sz w:val="22"/>
                <w:szCs w:val="22"/>
              </w:rPr>
              <w:t xml:space="preserve">2) podzieleniu uszeregowanych projektów na przedziały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równej, co do zasady, liczbie projektów. Liczba przedziałów zależy od liczby projektów do oceny (np. 1, 2, 4, 8, 16).</w:t>
            </w:r>
          </w:p>
          <w:p w:rsidR="00C52067" w:rsidRPr="002E0A8F" w:rsidRDefault="00C52067" w:rsidP="00C52067">
            <w:pPr>
              <w:pStyle w:val="Default"/>
              <w:rPr>
                <w:rFonts w:ascii="Arial" w:hAnsi="Arial" w:cs="Arial"/>
                <w:b/>
                <w:bCs/>
                <w:color w:val="auto"/>
                <w:sz w:val="22"/>
                <w:szCs w:val="22"/>
              </w:rPr>
            </w:pPr>
            <w:r w:rsidRPr="002E0A8F">
              <w:rPr>
                <w:rFonts w:ascii="Arial" w:hAnsi="Arial" w:cs="Arial"/>
                <w:color w:val="auto"/>
                <w:sz w:val="22"/>
                <w:szCs w:val="22"/>
              </w:rPr>
              <w:t xml:space="preserve">3)  przydzieleniu, zgodnie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uszeregowaniem, należnej danemu przedziałowi liczby punktów. </w:t>
            </w:r>
          </w:p>
        </w:tc>
        <w:tc>
          <w:tcPr>
            <w:tcW w:w="850" w:type="dxa"/>
            <w:vAlign w:val="center"/>
          </w:tcPr>
          <w:p w:rsidR="00C52067" w:rsidRPr="002E0A8F" w:rsidRDefault="00C52067" w:rsidP="00C52067">
            <w:pPr>
              <w:jc w:val="center"/>
              <w:rPr>
                <w:rFonts w:ascii="Arial" w:hAnsi="Arial" w:cs="Arial"/>
                <w:b/>
                <w:bCs/>
              </w:rPr>
            </w:pPr>
            <w:r w:rsidRPr="002E0A8F">
              <w:rPr>
                <w:rFonts w:ascii="Arial" w:hAnsi="Arial" w:cs="Arial"/>
                <w:b/>
                <w:bCs/>
                <w:sz w:val="22"/>
                <w:szCs w:val="22"/>
              </w:rPr>
              <w:t>20</w:t>
            </w:r>
          </w:p>
        </w:tc>
      </w:tr>
      <w:tr w:rsidR="00C52067" w:rsidRPr="002E0A8F" w:rsidTr="00C65D4D">
        <w:trPr>
          <w:trHeight w:val="545"/>
        </w:trPr>
        <w:tc>
          <w:tcPr>
            <w:tcW w:w="709" w:type="dxa"/>
            <w:shd w:val="clear" w:color="auto" w:fill="auto"/>
            <w:vAlign w:val="center"/>
          </w:tcPr>
          <w:p w:rsidR="00C52067" w:rsidRPr="006838F0" w:rsidRDefault="00C52067" w:rsidP="00C52067">
            <w:pPr>
              <w:jc w:val="center"/>
              <w:rPr>
                <w:rFonts w:ascii="Arial" w:hAnsi="Arial" w:cs="Arial"/>
              </w:rPr>
            </w:pPr>
            <w:r w:rsidRPr="006838F0">
              <w:rPr>
                <w:rFonts w:ascii="Arial" w:hAnsi="Arial" w:cs="Arial"/>
                <w:sz w:val="22"/>
                <w:szCs w:val="22"/>
              </w:rPr>
              <w:t>2.</w:t>
            </w:r>
          </w:p>
        </w:tc>
        <w:tc>
          <w:tcPr>
            <w:tcW w:w="2268" w:type="dxa"/>
            <w:vAlign w:val="center"/>
          </w:tcPr>
          <w:p w:rsidR="00C52067" w:rsidRPr="006838F0" w:rsidRDefault="00C52067" w:rsidP="00C52067">
            <w:pPr>
              <w:rPr>
                <w:rFonts w:ascii="Arial" w:hAnsi="Arial" w:cs="Arial"/>
              </w:rPr>
            </w:pPr>
            <w:r w:rsidRPr="006838F0">
              <w:rPr>
                <w:rFonts w:ascii="Arial" w:hAnsi="Arial" w:cs="Arial"/>
                <w:sz w:val="22"/>
                <w:szCs w:val="22"/>
              </w:rPr>
              <w:t>Podłączenie budynków niemieszkalnych</w:t>
            </w:r>
          </w:p>
        </w:tc>
        <w:tc>
          <w:tcPr>
            <w:tcW w:w="6237" w:type="dxa"/>
            <w:vAlign w:val="center"/>
          </w:tcPr>
          <w:p w:rsidR="00C52067" w:rsidRPr="002E0A8F" w:rsidRDefault="00C52067" w:rsidP="00C52067">
            <w:pPr>
              <w:jc w:val="both"/>
              <w:rPr>
                <w:rFonts w:ascii="Arial" w:hAnsi="Arial" w:cs="Arial"/>
                <w:bCs/>
              </w:rPr>
            </w:pPr>
            <w:r w:rsidRPr="002E0A8F">
              <w:rPr>
                <w:rFonts w:ascii="Arial" w:hAnsi="Arial" w:cs="Arial"/>
                <w:bCs/>
                <w:sz w:val="22"/>
                <w:szCs w:val="22"/>
              </w:rPr>
              <w:t xml:space="preserve">Kryterium premiuje projekty,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których przewidziano podłączenie do sieci ciepłowniczej budynków niemieszkalnych.</w:t>
            </w:r>
          </w:p>
          <w:p w:rsidR="00C52067" w:rsidRPr="002E0A8F" w:rsidRDefault="00C52067" w:rsidP="00C52067">
            <w:pPr>
              <w:jc w:val="both"/>
              <w:rPr>
                <w:rFonts w:ascii="Arial" w:hAnsi="Arial" w:cs="Arial"/>
                <w:bCs/>
              </w:rPr>
            </w:pPr>
            <w:r w:rsidRPr="002E0A8F">
              <w:rPr>
                <w:rFonts w:ascii="Arial" w:hAnsi="Arial" w:cs="Arial"/>
                <w:b/>
                <w:bCs/>
                <w:sz w:val="22"/>
                <w:szCs w:val="22"/>
              </w:rPr>
              <w:t>10 punktów</w:t>
            </w:r>
            <w:r w:rsidRPr="002E0A8F">
              <w:rPr>
                <w:rFonts w:ascii="Arial" w:hAnsi="Arial" w:cs="Arial"/>
                <w:bCs/>
                <w:sz w:val="22"/>
                <w:szCs w:val="22"/>
              </w:rPr>
              <w:t xml:space="preserve"> przyznane zostanie, jeżeli projekt przewiduje przyłączenie do sieci ciepłowniczej </w:t>
            </w:r>
            <w:r w:rsidRPr="002E0A8F">
              <w:rPr>
                <w:rFonts w:ascii="Arial" w:hAnsi="Arial" w:cs="Arial"/>
                <w:b/>
                <w:bCs/>
                <w:sz w:val="22"/>
                <w:szCs w:val="22"/>
              </w:rPr>
              <w:t xml:space="preserve">minimum 3 budynków </w:t>
            </w:r>
            <w:r w:rsidRPr="002E0A8F">
              <w:rPr>
                <w:rFonts w:ascii="Arial" w:hAnsi="Arial" w:cs="Arial"/>
                <w:b/>
                <w:bCs/>
                <w:sz w:val="22"/>
                <w:szCs w:val="22"/>
              </w:rPr>
              <w:lastRenderedPageBreak/>
              <w:t xml:space="preserve">niemieszkalnych, które dotychczas nie były zasilane </w:t>
            </w:r>
            <w:r w:rsidR="00701D84" w:rsidRPr="002E0A8F">
              <w:rPr>
                <w:rFonts w:ascii="Arial" w:hAnsi="Arial" w:cs="Arial"/>
                <w:b/>
                <w:bCs/>
                <w:sz w:val="22"/>
                <w:szCs w:val="22"/>
              </w:rPr>
              <w:t>z</w:t>
            </w:r>
            <w:r w:rsidR="00701D84">
              <w:rPr>
                <w:rFonts w:ascii="Arial" w:hAnsi="Arial" w:cs="Arial"/>
                <w:b/>
                <w:bCs/>
                <w:sz w:val="22"/>
                <w:szCs w:val="22"/>
              </w:rPr>
              <w:t> </w:t>
            </w:r>
            <w:r w:rsidRPr="002E0A8F">
              <w:rPr>
                <w:rFonts w:ascii="Arial" w:hAnsi="Arial" w:cs="Arial"/>
                <w:b/>
                <w:bCs/>
                <w:sz w:val="22"/>
                <w:szCs w:val="22"/>
              </w:rPr>
              <w:t>takich sieci.</w:t>
            </w:r>
            <w:r w:rsidRPr="002E0A8F">
              <w:rPr>
                <w:rFonts w:ascii="Arial" w:hAnsi="Arial" w:cs="Arial"/>
                <w:bCs/>
                <w:sz w:val="22"/>
                <w:szCs w:val="22"/>
              </w:rPr>
              <w:t xml:space="preserve"> </w:t>
            </w:r>
          </w:p>
          <w:p w:rsidR="00C52067" w:rsidRPr="002E0A8F" w:rsidRDefault="00C52067" w:rsidP="00C52067">
            <w:pPr>
              <w:jc w:val="both"/>
              <w:rPr>
                <w:rFonts w:ascii="Arial" w:hAnsi="Arial" w:cs="Arial"/>
              </w:rPr>
            </w:pPr>
            <w:r w:rsidRPr="002E0A8F">
              <w:rPr>
                <w:rFonts w:ascii="Arial" w:hAnsi="Arial" w:cs="Arial"/>
                <w:bCs/>
                <w:sz w:val="22"/>
                <w:szCs w:val="22"/>
              </w:rPr>
              <w:t xml:space="preserve">W kryterium nie będą uwzględniane budynki niemieszkalne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powierzchni poniżej 100 m</w:t>
            </w:r>
            <w:r w:rsidRPr="002E0A8F">
              <w:rPr>
                <w:rFonts w:ascii="Arial" w:hAnsi="Arial" w:cs="Arial"/>
                <w:bCs/>
                <w:sz w:val="22"/>
                <w:szCs w:val="22"/>
                <w:vertAlign w:val="superscript"/>
              </w:rPr>
              <w:t>2</w:t>
            </w:r>
            <w:r w:rsidRPr="002E0A8F">
              <w:rPr>
                <w:rFonts w:ascii="Arial" w:hAnsi="Arial" w:cs="Arial"/>
                <w:bCs/>
                <w:sz w:val="22"/>
                <w:szCs w:val="22"/>
              </w:rPr>
              <w:t xml:space="preserve">, ani budynki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łączonej funkcji mieszkalno-usługowej, mieszkalno-produkcyjnej itd.</w:t>
            </w:r>
          </w:p>
        </w:tc>
        <w:tc>
          <w:tcPr>
            <w:tcW w:w="5359" w:type="dxa"/>
          </w:tcPr>
          <w:p w:rsidR="00C52067" w:rsidRPr="002E0A8F" w:rsidRDefault="00C52067" w:rsidP="00C52067">
            <w:pPr>
              <w:pStyle w:val="Default"/>
              <w:jc w:val="both"/>
              <w:rPr>
                <w:rFonts w:ascii="Arial" w:hAnsi="Arial" w:cs="Arial"/>
                <w:b/>
                <w:color w:val="auto"/>
                <w:sz w:val="22"/>
                <w:szCs w:val="22"/>
              </w:rPr>
            </w:pPr>
            <w:r w:rsidRPr="002E0A8F">
              <w:rPr>
                <w:rFonts w:ascii="Arial" w:hAnsi="Arial" w:cs="Arial"/>
                <w:color w:val="auto"/>
                <w:sz w:val="22"/>
                <w:szCs w:val="22"/>
              </w:rPr>
              <w:lastRenderedPageBreak/>
              <w:t>W przypadku spełnienia warunków projekt otrzymuje 10 punktów.</w:t>
            </w:r>
          </w:p>
        </w:tc>
        <w:tc>
          <w:tcPr>
            <w:tcW w:w="850" w:type="dxa"/>
            <w:vAlign w:val="center"/>
          </w:tcPr>
          <w:p w:rsidR="00C52067" w:rsidRPr="002E0A8F" w:rsidRDefault="00C52067" w:rsidP="00C52067">
            <w:pPr>
              <w:jc w:val="center"/>
              <w:rPr>
                <w:rFonts w:ascii="Arial" w:hAnsi="Arial" w:cs="Arial"/>
                <w:b/>
                <w:bCs/>
              </w:rPr>
            </w:pPr>
            <w:r w:rsidRPr="002E0A8F">
              <w:rPr>
                <w:rFonts w:ascii="Arial" w:hAnsi="Arial" w:cs="Arial"/>
                <w:b/>
                <w:bCs/>
                <w:sz w:val="22"/>
                <w:szCs w:val="22"/>
              </w:rPr>
              <w:t>10</w:t>
            </w:r>
          </w:p>
        </w:tc>
      </w:tr>
      <w:tr w:rsidR="00C52067" w:rsidRPr="002E0A8F" w:rsidTr="00C65D4D">
        <w:trPr>
          <w:trHeight w:val="545"/>
        </w:trPr>
        <w:tc>
          <w:tcPr>
            <w:tcW w:w="709" w:type="dxa"/>
            <w:shd w:val="clear" w:color="auto" w:fill="auto"/>
            <w:vAlign w:val="center"/>
          </w:tcPr>
          <w:p w:rsidR="00C52067" w:rsidRPr="006838F0" w:rsidRDefault="00C52067" w:rsidP="00C52067">
            <w:pPr>
              <w:jc w:val="center"/>
              <w:rPr>
                <w:rFonts w:ascii="Arial" w:hAnsi="Arial" w:cs="Arial"/>
              </w:rPr>
            </w:pPr>
            <w:r w:rsidRPr="006838F0">
              <w:rPr>
                <w:rFonts w:ascii="Arial" w:hAnsi="Arial" w:cs="Arial"/>
                <w:sz w:val="22"/>
                <w:szCs w:val="22"/>
              </w:rPr>
              <w:lastRenderedPageBreak/>
              <w:t>3.</w:t>
            </w:r>
          </w:p>
        </w:tc>
        <w:tc>
          <w:tcPr>
            <w:tcW w:w="2268" w:type="dxa"/>
            <w:vAlign w:val="center"/>
          </w:tcPr>
          <w:p w:rsidR="00C52067" w:rsidRPr="006838F0" w:rsidRDefault="00C52067" w:rsidP="00C52067">
            <w:pPr>
              <w:rPr>
                <w:rFonts w:ascii="Arial" w:hAnsi="Arial" w:cs="Arial"/>
              </w:rPr>
            </w:pPr>
            <w:r w:rsidRPr="006838F0">
              <w:rPr>
                <w:rFonts w:ascii="Arial" w:hAnsi="Arial" w:cs="Arial"/>
                <w:sz w:val="22"/>
                <w:szCs w:val="22"/>
              </w:rPr>
              <w:t>Roczna ilość przesłanej energii</w:t>
            </w:r>
          </w:p>
          <w:p w:rsidR="00C52067" w:rsidRPr="006838F0" w:rsidRDefault="00C52067" w:rsidP="00C52067">
            <w:pPr>
              <w:rPr>
                <w:rFonts w:ascii="Arial" w:hAnsi="Arial" w:cs="Arial"/>
              </w:rPr>
            </w:pPr>
          </w:p>
          <w:p w:rsidR="00C52067" w:rsidRPr="006838F0" w:rsidRDefault="00C52067" w:rsidP="00C52067">
            <w:pPr>
              <w:rPr>
                <w:rFonts w:ascii="Arial" w:hAnsi="Arial" w:cs="Arial"/>
              </w:rPr>
            </w:pPr>
          </w:p>
        </w:tc>
        <w:tc>
          <w:tcPr>
            <w:tcW w:w="6237" w:type="dxa"/>
          </w:tcPr>
          <w:p w:rsidR="00C52067" w:rsidRPr="002E0A8F" w:rsidRDefault="00C52067" w:rsidP="00C52067">
            <w:pPr>
              <w:jc w:val="both"/>
              <w:rPr>
                <w:rFonts w:ascii="Arial" w:hAnsi="Arial" w:cs="Arial"/>
                <w:bCs/>
              </w:rPr>
            </w:pPr>
            <w:r w:rsidRPr="002E0A8F">
              <w:rPr>
                <w:rFonts w:ascii="Arial" w:hAnsi="Arial" w:cs="Arial"/>
                <w:bCs/>
                <w:sz w:val="22"/>
                <w:szCs w:val="22"/>
              </w:rPr>
              <w:t xml:space="preserve">Kryterium premiuje projekty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prognozowanej największej rocznej ilości energii przesłanej do odbiorców za pomocą projektowanej sieci ciepłowniczej.</w:t>
            </w:r>
          </w:p>
          <w:p w:rsidR="00C52067" w:rsidRPr="002E0A8F" w:rsidRDefault="00C52067" w:rsidP="00C52067">
            <w:pPr>
              <w:jc w:val="both"/>
              <w:rPr>
                <w:rFonts w:ascii="Arial" w:hAnsi="Arial" w:cs="Arial"/>
              </w:rPr>
            </w:pPr>
            <w:r w:rsidRPr="002E0A8F">
              <w:rPr>
                <w:rFonts w:ascii="Arial" w:hAnsi="Arial" w:cs="Arial"/>
                <w:sz w:val="22"/>
                <w:szCs w:val="22"/>
              </w:rPr>
              <w:t xml:space="preserve">Ilość energii powinna być oszacowana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uwzględnieniem:</w:t>
            </w:r>
          </w:p>
          <w:p w:rsidR="00C52067" w:rsidRPr="002E0A8F" w:rsidRDefault="00C52067" w:rsidP="00BD1F48">
            <w:pPr>
              <w:pStyle w:val="Akapitzlist"/>
              <w:numPr>
                <w:ilvl w:val="0"/>
                <w:numId w:val="234"/>
              </w:numPr>
              <w:jc w:val="both"/>
              <w:rPr>
                <w:rFonts w:ascii="Arial" w:hAnsi="Arial" w:cs="Arial"/>
              </w:rPr>
            </w:pPr>
            <w:r w:rsidRPr="002E0A8F">
              <w:rPr>
                <w:rFonts w:ascii="Arial" w:hAnsi="Arial" w:cs="Arial"/>
                <w:sz w:val="22"/>
                <w:szCs w:val="22"/>
              </w:rPr>
              <w:t xml:space="preserve">produktywności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wydajności urządzeń,</w:t>
            </w:r>
          </w:p>
          <w:p w:rsidR="00C52067" w:rsidRPr="002E0A8F" w:rsidRDefault="00C52067" w:rsidP="00BD1F48">
            <w:pPr>
              <w:pStyle w:val="Akapitzlist"/>
              <w:numPr>
                <w:ilvl w:val="0"/>
                <w:numId w:val="234"/>
              </w:numPr>
              <w:jc w:val="both"/>
              <w:rPr>
                <w:rFonts w:ascii="Arial" w:hAnsi="Arial" w:cs="Arial"/>
              </w:rPr>
            </w:pPr>
            <w:r w:rsidRPr="002E0A8F">
              <w:rPr>
                <w:rFonts w:ascii="Arial" w:hAnsi="Arial" w:cs="Arial"/>
                <w:sz w:val="22"/>
                <w:szCs w:val="22"/>
              </w:rPr>
              <w:t xml:space="preserve">strat ciepła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przesyle,</w:t>
            </w:r>
          </w:p>
          <w:p w:rsidR="00C52067" w:rsidRPr="002E0A8F" w:rsidRDefault="00C52067" w:rsidP="00BD1F48">
            <w:pPr>
              <w:pStyle w:val="Akapitzlist"/>
              <w:numPr>
                <w:ilvl w:val="0"/>
                <w:numId w:val="234"/>
              </w:numPr>
              <w:jc w:val="both"/>
              <w:rPr>
                <w:rFonts w:ascii="Arial" w:hAnsi="Arial" w:cs="Arial"/>
              </w:rPr>
            </w:pPr>
            <w:r w:rsidRPr="002E0A8F">
              <w:rPr>
                <w:rFonts w:ascii="Arial" w:hAnsi="Arial" w:cs="Arial"/>
                <w:sz w:val="22"/>
                <w:szCs w:val="22"/>
              </w:rPr>
              <w:t xml:space="preserve">zamówionej mocy cieplnej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zapotrzebowania odbiorców na ciepło.</w:t>
            </w:r>
          </w:p>
          <w:p w:rsidR="00C52067" w:rsidRPr="00185DEF" w:rsidRDefault="00C52067" w:rsidP="00C52067">
            <w:pPr>
              <w:ind w:left="742" w:hanging="742"/>
              <w:jc w:val="both"/>
              <w:rPr>
                <w:rFonts w:ascii="Arial" w:hAnsi="Arial" w:cs="Arial"/>
                <w:sz w:val="14"/>
                <w:szCs w:val="14"/>
              </w:rPr>
            </w:pPr>
          </w:p>
          <w:p w:rsidR="00C52067" w:rsidRPr="002E0A8F" w:rsidRDefault="00C52067" w:rsidP="00C52067">
            <w:pPr>
              <w:ind w:left="742" w:hanging="742"/>
              <w:jc w:val="both"/>
              <w:rPr>
                <w:rFonts w:ascii="Arial" w:hAnsi="Arial" w:cs="Arial"/>
              </w:rPr>
            </w:pPr>
            <w:r w:rsidRPr="002E0A8F">
              <w:rPr>
                <w:rFonts w:ascii="Arial" w:hAnsi="Arial" w:cs="Arial"/>
                <w:sz w:val="22"/>
                <w:szCs w:val="22"/>
              </w:rPr>
              <w:t>Jednostka miary: MWh</w:t>
            </w:r>
            <w:r w:rsidR="00AB6138" w:rsidRPr="002E0A8F">
              <w:rPr>
                <w:rFonts w:ascii="Arial" w:hAnsi="Arial" w:cs="Arial"/>
                <w:sz w:val="22"/>
                <w:szCs w:val="22"/>
              </w:rPr>
              <w:t>/rok</w:t>
            </w:r>
          </w:p>
          <w:p w:rsidR="00C52067" w:rsidRPr="002E0A8F" w:rsidRDefault="00C52067" w:rsidP="00C52067">
            <w:pPr>
              <w:jc w:val="both"/>
              <w:rPr>
                <w:rFonts w:ascii="Arial" w:hAnsi="Arial" w:cs="Arial"/>
              </w:rPr>
            </w:pPr>
            <w:r w:rsidRPr="002E0A8F">
              <w:rPr>
                <w:rFonts w:ascii="Arial" w:hAnsi="Arial" w:cs="Arial"/>
                <w:sz w:val="22"/>
                <w:szCs w:val="22"/>
              </w:rPr>
              <w:t>Wskaźnik dotyczy pierwszego pełnego roku kalendarzowego po oddaniu projektu do użytkowania (1.01-31.12).</w:t>
            </w:r>
          </w:p>
          <w:p w:rsidR="00C52067" w:rsidRPr="002E0A8F" w:rsidRDefault="00C52067" w:rsidP="00C52067">
            <w:pPr>
              <w:jc w:val="both"/>
              <w:rPr>
                <w:rFonts w:ascii="Arial" w:hAnsi="Arial" w:cs="Arial"/>
              </w:rPr>
            </w:pPr>
            <w:r w:rsidRPr="002E0A8F">
              <w:rPr>
                <w:rFonts w:ascii="Arial" w:hAnsi="Arial" w:cs="Arial"/>
                <w:sz w:val="22"/>
                <w:szCs w:val="22"/>
              </w:rPr>
              <w:t xml:space="preserve">W przypadku energii cieplnej wyrażonej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GJ należy dokonać przeliczenia według proporcji:</w:t>
            </w:r>
          </w:p>
          <w:p w:rsidR="00C52067" w:rsidRPr="002E0A8F" w:rsidRDefault="00C52067" w:rsidP="00C52067">
            <w:pPr>
              <w:jc w:val="both"/>
              <w:rPr>
                <w:rFonts w:ascii="Arial" w:hAnsi="Arial" w:cs="Arial"/>
              </w:rPr>
            </w:pPr>
            <w:r w:rsidRPr="002E0A8F">
              <w:rPr>
                <w:rFonts w:ascii="Arial" w:hAnsi="Arial" w:cs="Arial"/>
                <w:sz w:val="22"/>
                <w:szCs w:val="22"/>
              </w:rPr>
              <w:t>1 Megawatogodzina [MWh] = 3,6 Gigadżula [ GJ]</w:t>
            </w:r>
          </w:p>
          <w:p w:rsidR="00C52067" w:rsidRPr="00185DEF" w:rsidRDefault="00C52067" w:rsidP="00C52067">
            <w:pPr>
              <w:jc w:val="both"/>
              <w:rPr>
                <w:rFonts w:ascii="Arial" w:hAnsi="Arial" w:cs="Arial"/>
                <w:sz w:val="14"/>
                <w:szCs w:val="14"/>
              </w:rPr>
            </w:pPr>
          </w:p>
          <w:p w:rsidR="00C52067" w:rsidRPr="002E0A8F" w:rsidRDefault="00C52067" w:rsidP="00C52067">
            <w:pPr>
              <w:jc w:val="both"/>
              <w:rPr>
                <w:rFonts w:ascii="Arial" w:hAnsi="Arial" w:cs="Arial"/>
              </w:rPr>
            </w:pPr>
            <w:r w:rsidRPr="002E0A8F">
              <w:rPr>
                <w:rFonts w:ascii="Arial" w:hAnsi="Arial" w:cs="Arial"/>
                <w:sz w:val="22"/>
                <w:szCs w:val="22"/>
              </w:rPr>
              <w:t xml:space="preserve">Ilość energii należy obliczyć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dokładnością do 2 miejsc po przecinku.</w:t>
            </w:r>
          </w:p>
          <w:p w:rsidR="00C52067" w:rsidRPr="002E0A8F" w:rsidRDefault="00C52067" w:rsidP="00C52067">
            <w:pPr>
              <w:jc w:val="both"/>
              <w:rPr>
                <w:rFonts w:ascii="Arial" w:hAnsi="Arial" w:cs="Arial"/>
              </w:rPr>
            </w:pPr>
            <w:r w:rsidRPr="002E0A8F">
              <w:rPr>
                <w:rFonts w:ascii="Arial" w:hAnsi="Arial" w:cs="Arial"/>
                <w:sz w:val="22"/>
                <w:szCs w:val="22"/>
              </w:rPr>
              <w:t xml:space="preserve">Ze względu na niepewność, co do faktycznej produkcji </w:t>
            </w:r>
            <w:r w:rsidRPr="002E0A8F">
              <w:rPr>
                <w:rFonts w:ascii="Arial" w:hAnsi="Arial" w:cs="Arial"/>
                <w:sz w:val="22"/>
                <w:szCs w:val="22"/>
              </w:rPr>
              <w:br/>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przesyłu energii, wartości należy szacować ostrożnie. Ilość energii powinna być określona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dokumentacji technicznej. Obliczenia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uzasadnienia dla kryterium należy podać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odniesienie do kryterium oceny merytorycznej.</w:t>
            </w:r>
          </w:p>
        </w:tc>
        <w:tc>
          <w:tcPr>
            <w:tcW w:w="5359" w:type="dxa"/>
          </w:tcPr>
          <w:p w:rsidR="00C52067" w:rsidRPr="002E0A8F" w:rsidRDefault="00C52067" w:rsidP="00C52067">
            <w:pPr>
              <w:pStyle w:val="Default"/>
              <w:jc w:val="both"/>
              <w:rPr>
                <w:rFonts w:ascii="Arial" w:hAnsi="Arial" w:cs="Arial"/>
                <w:color w:val="auto"/>
                <w:sz w:val="22"/>
                <w:szCs w:val="22"/>
              </w:rPr>
            </w:pPr>
            <w:r w:rsidRPr="002E0A8F">
              <w:rPr>
                <w:rFonts w:ascii="Arial" w:hAnsi="Arial" w:cs="Arial"/>
                <w:b/>
                <w:color w:val="auto"/>
                <w:sz w:val="22"/>
                <w:szCs w:val="22"/>
              </w:rPr>
              <w:t xml:space="preserve">Metodologia </w:t>
            </w:r>
            <w:r w:rsidR="00701D84" w:rsidRPr="002E0A8F">
              <w:rPr>
                <w:rFonts w:ascii="Arial" w:hAnsi="Arial" w:cs="Arial"/>
                <w:b/>
                <w:color w:val="auto"/>
                <w:sz w:val="22"/>
                <w:szCs w:val="22"/>
              </w:rPr>
              <w:t>z</w:t>
            </w:r>
            <w:r w:rsidR="00701D84">
              <w:rPr>
                <w:rFonts w:ascii="Arial" w:hAnsi="Arial" w:cs="Arial"/>
                <w:b/>
                <w:color w:val="auto"/>
                <w:sz w:val="22"/>
                <w:szCs w:val="22"/>
              </w:rPr>
              <w:t> </w:t>
            </w:r>
            <w:r w:rsidRPr="002E0A8F">
              <w:rPr>
                <w:rFonts w:ascii="Arial" w:hAnsi="Arial" w:cs="Arial"/>
                <w:b/>
                <w:color w:val="auto"/>
                <w:sz w:val="22"/>
                <w:szCs w:val="22"/>
              </w:rPr>
              <w:t>zastosowaniem przedziałów</w:t>
            </w:r>
            <w:r w:rsidRPr="002E0A8F">
              <w:rPr>
                <w:rFonts w:ascii="Arial" w:hAnsi="Arial" w:cs="Arial"/>
                <w:color w:val="auto"/>
                <w:sz w:val="22"/>
                <w:szCs w:val="22"/>
              </w:rPr>
              <w:t xml:space="preserve">, która polega na: </w:t>
            </w:r>
          </w:p>
          <w:p w:rsidR="00C52067" w:rsidRPr="002E0A8F" w:rsidRDefault="00C52067"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1) uszeregowaniu projektów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danego kryterium podlegającego ocenie od „najlepszego”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największej ilości przesłanej energii do „najgorszego”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najniższej ilości energii, </w:t>
            </w:r>
          </w:p>
          <w:p w:rsidR="00C52067" w:rsidRPr="002E0A8F" w:rsidRDefault="00C52067"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2) podzieleniu uszeregowanych projektów na przedziały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równej, co do zasady, liczbie projektów. Liczba przedziałów zależy od liczby projektów do oceny (np. 1, 2, 4, 8, 16).</w:t>
            </w:r>
          </w:p>
          <w:p w:rsidR="00C52067" w:rsidRPr="002E0A8F" w:rsidRDefault="00C52067" w:rsidP="00C52067">
            <w:pPr>
              <w:rPr>
                <w:rFonts w:ascii="Arial" w:hAnsi="Arial" w:cs="Arial"/>
              </w:rPr>
            </w:pPr>
            <w:r w:rsidRPr="002E0A8F">
              <w:rPr>
                <w:rFonts w:ascii="Arial" w:hAnsi="Arial" w:cs="Arial"/>
                <w:sz w:val="22"/>
                <w:szCs w:val="22"/>
              </w:rPr>
              <w:t xml:space="preserve">3)  przydzieleniu,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uszeregowaniem, należnej danemu przedziałowi liczby punktów.</w:t>
            </w:r>
          </w:p>
          <w:p w:rsidR="00C52067" w:rsidRPr="002E0A8F" w:rsidRDefault="00C52067" w:rsidP="00C52067">
            <w:pPr>
              <w:rPr>
                <w:rFonts w:ascii="Arial" w:hAnsi="Arial" w:cs="Arial"/>
              </w:rPr>
            </w:pPr>
          </w:p>
          <w:p w:rsidR="00C52067" w:rsidRPr="002E0A8F" w:rsidRDefault="00C52067" w:rsidP="00C52067">
            <w:pPr>
              <w:jc w:val="both"/>
              <w:rPr>
                <w:rFonts w:ascii="Arial" w:hAnsi="Arial" w:cs="Arial"/>
                <w:b/>
                <w:bCs/>
              </w:rPr>
            </w:pPr>
          </w:p>
        </w:tc>
        <w:tc>
          <w:tcPr>
            <w:tcW w:w="850" w:type="dxa"/>
            <w:vAlign w:val="center"/>
          </w:tcPr>
          <w:p w:rsidR="00C52067" w:rsidRPr="002E0A8F" w:rsidRDefault="00C52067" w:rsidP="00C52067">
            <w:pPr>
              <w:jc w:val="center"/>
              <w:rPr>
                <w:rFonts w:ascii="Arial" w:hAnsi="Arial" w:cs="Arial"/>
                <w:b/>
                <w:bCs/>
              </w:rPr>
            </w:pPr>
            <w:r w:rsidRPr="002E0A8F">
              <w:rPr>
                <w:rFonts w:ascii="Arial" w:hAnsi="Arial" w:cs="Arial"/>
                <w:b/>
                <w:bCs/>
                <w:sz w:val="22"/>
                <w:szCs w:val="22"/>
              </w:rPr>
              <w:t>20</w:t>
            </w:r>
          </w:p>
        </w:tc>
      </w:tr>
      <w:tr w:rsidR="00C52067" w:rsidRPr="002E0A8F" w:rsidTr="00C65D4D">
        <w:trPr>
          <w:trHeight w:val="274"/>
        </w:trPr>
        <w:tc>
          <w:tcPr>
            <w:tcW w:w="709" w:type="dxa"/>
            <w:shd w:val="clear" w:color="auto" w:fill="auto"/>
            <w:vAlign w:val="center"/>
          </w:tcPr>
          <w:p w:rsidR="00C52067" w:rsidRPr="006838F0" w:rsidRDefault="00C52067" w:rsidP="00C52067">
            <w:pPr>
              <w:jc w:val="center"/>
              <w:rPr>
                <w:rFonts w:ascii="Arial" w:hAnsi="Arial" w:cs="Arial"/>
              </w:rPr>
            </w:pPr>
            <w:r w:rsidRPr="006838F0">
              <w:rPr>
                <w:rFonts w:ascii="Arial" w:hAnsi="Arial" w:cs="Arial"/>
                <w:sz w:val="22"/>
                <w:szCs w:val="22"/>
              </w:rPr>
              <w:t>4.</w:t>
            </w:r>
          </w:p>
        </w:tc>
        <w:tc>
          <w:tcPr>
            <w:tcW w:w="2268" w:type="dxa"/>
            <w:vAlign w:val="center"/>
          </w:tcPr>
          <w:p w:rsidR="00C52067" w:rsidRPr="006838F0" w:rsidRDefault="00C52067" w:rsidP="00C52067">
            <w:pPr>
              <w:rPr>
                <w:rFonts w:ascii="Arial" w:hAnsi="Arial" w:cs="Arial"/>
              </w:rPr>
            </w:pPr>
            <w:r w:rsidRPr="006838F0">
              <w:rPr>
                <w:rFonts w:ascii="Arial" w:hAnsi="Arial" w:cs="Arial"/>
                <w:sz w:val="22"/>
                <w:szCs w:val="22"/>
              </w:rPr>
              <w:t>Roczna redukcja ekwiwalentu CO2</w:t>
            </w:r>
          </w:p>
        </w:tc>
        <w:tc>
          <w:tcPr>
            <w:tcW w:w="6237" w:type="dxa"/>
          </w:tcPr>
          <w:p w:rsidR="00C52067" w:rsidRPr="002E0A8F" w:rsidRDefault="00C52067" w:rsidP="00C52067">
            <w:pPr>
              <w:jc w:val="both"/>
              <w:rPr>
                <w:rFonts w:ascii="Arial" w:hAnsi="Arial" w:cs="Arial"/>
              </w:rPr>
            </w:pPr>
            <w:r w:rsidRPr="002E0A8F">
              <w:rPr>
                <w:rFonts w:ascii="Arial" w:hAnsi="Arial" w:cs="Arial"/>
                <w:sz w:val="22"/>
                <w:szCs w:val="22"/>
              </w:rPr>
              <w:t>Kryterium premiuje projekty, które umożliwiają jak najwyższą redukcję emisji gazów cieplarnianych.</w:t>
            </w:r>
          </w:p>
          <w:p w:rsidR="00C52067" w:rsidRPr="002E0A8F" w:rsidRDefault="00C52067" w:rsidP="00C52067">
            <w:pPr>
              <w:rPr>
                <w:rFonts w:ascii="Arial" w:hAnsi="Arial" w:cs="Arial"/>
                <w:b/>
              </w:rPr>
            </w:pPr>
          </w:p>
          <w:p w:rsidR="00C52067" w:rsidRPr="002E0A8F" w:rsidRDefault="00C52067" w:rsidP="00BD1F48">
            <w:pPr>
              <w:pStyle w:val="Akapitzlist"/>
              <w:numPr>
                <w:ilvl w:val="0"/>
                <w:numId w:val="296"/>
              </w:numPr>
              <w:spacing w:line="259" w:lineRule="auto"/>
              <w:rPr>
                <w:rFonts w:ascii="Arial" w:hAnsi="Arial" w:cs="Arial"/>
                <w:b/>
              </w:rPr>
            </w:pPr>
            <w:r w:rsidRPr="002E0A8F">
              <w:rPr>
                <w:rFonts w:ascii="Arial" w:hAnsi="Arial" w:cs="Arial"/>
                <w:b/>
                <w:sz w:val="22"/>
                <w:szCs w:val="22"/>
              </w:rPr>
              <w:t>Emisja CO</w:t>
            </w:r>
            <w:r w:rsidRPr="002E0A8F">
              <w:rPr>
                <w:rFonts w:ascii="Arial" w:hAnsi="Arial" w:cs="Arial"/>
                <w:b/>
                <w:sz w:val="22"/>
                <w:szCs w:val="22"/>
                <w:vertAlign w:val="subscript"/>
              </w:rPr>
              <w:t>2</w:t>
            </w:r>
            <w:r w:rsidRPr="002E0A8F">
              <w:rPr>
                <w:rFonts w:ascii="Arial" w:hAnsi="Arial" w:cs="Arial"/>
                <w:b/>
                <w:sz w:val="22"/>
                <w:szCs w:val="22"/>
              </w:rPr>
              <w:t xml:space="preserve"> </w:t>
            </w:r>
            <w:r w:rsidRPr="002E0A8F">
              <w:rPr>
                <w:rFonts w:ascii="Arial" w:hAnsi="Arial" w:cs="Arial"/>
                <w:sz w:val="22"/>
                <w:szCs w:val="22"/>
              </w:rPr>
              <w:t>oznacza ekwiwalent emisji dwutlenku węgla (CO</w:t>
            </w:r>
            <w:r w:rsidRPr="002E0A8F">
              <w:rPr>
                <w:rFonts w:ascii="Arial" w:hAnsi="Arial" w:cs="Arial"/>
                <w:sz w:val="22"/>
                <w:szCs w:val="22"/>
                <w:vertAlign w:val="subscript"/>
              </w:rPr>
              <w:t>2</w:t>
            </w:r>
            <w:r w:rsidRPr="002E0A8F">
              <w:rPr>
                <w:rFonts w:ascii="Arial" w:hAnsi="Arial" w:cs="Arial"/>
                <w:sz w:val="22"/>
                <w:szCs w:val="22"/>
              </w:rPr>
              <w:t xml:space="preserve">eq) powstałej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wyniku energetycznego spalania paliw,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uwzględnieniem dwutlenku węgla </w:t>
            </w:r>
            <w:r w:rsidR="00701D84" w:rsidRPr="002E0A8F">
              <w:rPr>
                <w:rFonts w:ascii="Arial" w:hAnsi="Arial" w:cs="Arial"/>
                <w:sz w:val="22"/>
                <w:szCs w:val="22"/>
              </w:rPr>
              <w:lastRenderedPageBreak/>
              <w:t>i</w:t>
            </w:r>
            <w:r w:rsidR="00701D84">
              <w:rPr>
                <w:rFonts w:ascii="Arial" w:hAnsi="Arial" w:cs="Arial"/>
                <w:sz w:val="22"/>
                <w:szCs w:val="22"/>
              </w:rPr>
              <w:t> </w:t>
            </w:r>
            <w:r w:rsidRPr="002E0A8F">
              <w:rPr>
                <w:rFonts w:ascii="Arial" w:hAnsi="Arial" w:cs="Arial"/>
                <w:sz w:val="22"/>
                <w:szCs w:val="22"/>
              </w:rPr>
              <w:t>innych gazów cieplarnianych.</w:t>
            </w:r>
          </w:p>
          <w:p w:rsidR="00C52067" w:rsidRPr="002E0A8F" w:rsidRDefault="00C52067" w:rsidP="00C52067">
            <w:pPr>
              <w:pStyle w:val="Akapitzlist"/>
              <w:jc w:val="both"/>
              <w:rPr>
                <w:rFonts w:ascii="Arial" w:hAnsi="Arial" w:cs="Arial"/>
              </w:rPr>
            </w:pPr>
            <w:r w:rsidRPr="002E0A8F">
              <w:rPr>
                <w:rFonts w:ascii="Arial" w:hAnsi="Arial" w:cs="Arial"/>
                <w:sz w:val="22"/>
                <w:szCs w:val="22"/>
              </w:rPr>
              <w:t>Jednostka miary: tona CO</w:t>
            </w:r>
            <w:r w:rsidRPr="002E0A8F">
              <w:rPr>
                <w:rFonts w:ascii="Arial" w:hAnsi="Arial" w:cs="Arial"/>
                <w:sz w:val="22"/>
                <w:szCs w:val="22"/>
                <w:vertAlign w:val="subscript"/>
              </w:rPr>
              <w:t>2</w:t>
            </w:r>
            <w:r w:rsidRPr="002E0A8F">
              <w:rPr>
                <w:rFonts w:ascii="Arial" w:hAnsi="Arial" w:cs="Arial"/>
                <w:sz w:val="22"/>
                <w:szCs w:val="22"/>
              </w:rPr>
              <w:t>eq (t, megagram – Mg)</w:t>
            </w:r>
          </w:p>
          <w:p w:rsidR="00C52067" w:rsidRPr="002E0A8F" w:rsidRDefault="00C52067" w:rsidP="00C52067">
            <w:pPr>
              <w:rPr>
                <w:rFonts w:ascii="Arial" w:hAnsi="Arial" w:cs="Arial"/>
                <w:i/>
              </w:rPr>
            </w:pPr>
          </w:p>
          <w:p w:rsidR="00C52067" w:rsidRPr="002E0A8F" w:rsidRDefault="00C52067" w:rsidP="00BD1F48">
            <w:pPr>
              <w:pStyle w:val="Akapitzlist"/>
              <w:numPr>
                <w:ilvl w:val="0"/>
                <w:numId w:val="296"/>
              </w:numPr>
              <w:spacing w:line="259" w:lineRule="auto"/>
              <w:rPr>
                <w:rFonts w:ascii="Arial" w:hAnsi="Arial" w:cs="Arial"/>
                <w:b/>
              </w:rPr>
            </w:pPr>
            <w:r w:rsidRPr="002E0A8F">
              <w:rPr>
                <w:rFonts w:ascii="Arial" w:hAnsi="Arial" w:cs="Arial"/>
                <w:b/>
                <w:sz w:val="22"/>
                <w:szCs w:val="22"/>
              </w:rPr>
              <w:t>Redukcja emisji CO</w:t>
            </w:r>
            <w:r w:rsidRPr="002E0A8F">
              <w:rPr>
                <w:rFonts w:ascii="Arial" w:hAnsi="Arial" w:cs="Arial"/>
                <w:b/>
                <w:sz w:val="22"/>
                <w:szCs w:val="22"/>
                <w:vertAlign w:val="subscript"/>
              </w:rPr>
              <w:t xml:space="preserve">2 </w:t>
            </w:r>
            <w:r w:rsidRPr="002E0A8F">
              <w:rPr>
                <w:rFonts w:ascii="Arial" w:hAnsi="Arial" w:cs="Arial"/>
                <w:sz w:val="22"/>
                <w:szCs w:val="22"/>
              </w:rPr>
              <w:t>to ilość CO</w:t>
            </w:r>
            <w:r w:rsidRPr="002E0A8F">
              <w:rPr>
                <w:rFonts w:ascii="Arial" w:hAnsi="Arial" w:cs="Arial"/>
                <w:sz w:val="22"/>
                <w:szCs w:val="22"/>
                <w:vertAlign w:val="subscript"/>
              </w:rPr>
              <w:t>2</w:t>
            </w:r>
            <w:r w:rsidRPr="002E0A8F">
              <w:rPr>
                <w:rFonts w:ascii="Arial" w:hAnsi="Arial" w:cs="Arial"/>
                <w:sz w:val="22"/>
                <w:szCs w:val="22"/>
              </w:rPr>
              <w:t>eq, która nie zostanie wyemitowana do atmosfery, dzięki zastąpieniu energii ze źródeł konwencjonalnych przez energię dostarczaną przez sieci ciepłownicze:</w:t>
            </w:r>
          </w:p>
          <w:p w:rsidR="00C52067" w:rsidRPr="00185DEF" w:rsidRDefault="00C52067" w:rsidP="00C52067">
            <w:pPr>
              <w:rPr>
                <w:rFonts w:ascii="Arial" w:hAnsi="Arial" w:cs="Arial"/>
                <w:b/>
                <w:sz w:val="14"/>
                <w:szCs w:val="14"/>
              </w:rPr>
            </w:pPr>
          </w:p>
          <w:p w:rsidR="00C52067" w:rsidRPr="002E0A8F" w:rsidRDefault="00C52067" w:rsidP="00C52067">
            <w:pPr>
              <w:rPr>
                <w:rFonts w:ascii="Arial" w:hAnsi="Arial" w:cs="Arial"/>
              </w:rPr>
            </w:pPr>
            <w:r w:rsidRPr="002E0A8F">
              <w:rPr>
                <w:rFonts w:ascii="Arial" w:hAnsi="Arial" w:cs="Arial"/>
                <w:sz w:val="22"/>
                <w:szCs w:val="22"/>
              </w:rPr>
              <w:t>Ogólna zasada obliczeń:</w:t>
            </w:r>
          </w:p>
          <w:p w:rsidR="00C52067" w:rsidRPr="002E0A8F" w:rsidRDefault="00C52067" w:rsidP="00C52067">
            <w:pPr>
              <w:rPr>
                <w:rFonts w:ascii="Arial" w:hAnsi="Arial" w:cs="Arial"/>
                <w:i/>
              </w:rPr>
            </w:pPr>
            <w:r w:rsidRPr="002E0A8F">
              <w:rPr>
                <w:rFonts w:ascii="Arial" w:hAnsi="Arial" w:cs="Arial"/>
                <w:i/>
                <w:sz w:val="22"/>
                <w:szCs w:val="22"/>
              </w:rPr>
              <w:t>∆ E = ∆E</w:t>
            </w:r>
            <w:r w:rsidRPr="002E0A8F">
              <w:rPr>
                <w:rFonts w:ascii="Arial" w:hAnsi="Arial" w:cs="Arial"/>
                <w:i/>
                <w:sz w:val="22"/>
                <w:szCs w:val="22"/>
                <w:vertAlign w:val="subscript"/>
              </w:rPr>
              <w:t>w</w:t>
            </w:r>
            <w:r w:rsidRPr="002E0A8F">
              <w:rPr>
                <w:rFonts w:ascii="Arial" w:hAnsi="Arial" w:cs="Arial"/>
                <w:i/>
                <w:sz w:val="22"/>
                <w:szCs w:val="22"/>
              </w:rPr>
              <w:t xml:space="preserve"> + ∆E</w:t>
            </w:r>
            <w:r w:rsidRPr="002E0A8F">
              <w:rPr>
                <w:rFonts w:ascii="Arial" w:hAnsi="Arial" w:cs="Arial"/>
                <w:i/>
                <w:sz w:val="22"/>
                <w:szCs w:val="22"/>
                <w:vertAlign w:val="subscript"/>
              </w:rPr>
              <w:t>p</w:t>
            </w:r>
          </w:p>
          <w:p w:rsidR="00C52067" w:rsidRPr="002E0A8F" w:rsidRDefault="00C52067" w:rsidP="00C52067">
            <w:pPr>
              <w:rPr>
                <w:rFonts w:ascii="Arial" w:hAnsi="Arial" w:cs="Arial"/>
              </w:rPr>
            </w:pPr>
          </w:p>
          <w:p w:rsidR="00C52067" w:rsidRPr="002E0A8F" w:rsidRDefault="00C52067" w:rsidP="00C52067">
            <w:pPr>
              <w:rPr>
                <w:rFonts w:ascii="Arial" w:hAnsi="Arial" w:cs="Arial"/>
                <w:vertAlign w:val="subscript"/>
              </w:rPr>
            </w:pPr>
            <w:r w:rsidRPr="002E0A8F">
              <w:rPr>
                <w:rFonts w:ascii="Arial" w:hAnsi="Arial" w:cs="Arial"/>
                <w:sz w:val="22"/>
                <w:szCs w:val="22"/>
              </w:rPr>
              <w:t>∆ E – redukcja emisji CO</w:t>
            </w:r>
            <w:r w:rsidRPr="002E0A8F">
              <w:rPr>
                <w:rFonts w:ascii="Arial" w:hAnsi="Arial" w:cs="Arial"/>
                <w:sz w:val="22"/>
                <w:szCs w:val="22"/>
                <w:vertAlign w:val="subscript"/>
              </w:rPr>
              <w:t>2</w:t>
            </w:r>
          </w:p>
          <w:p w:rsidR="00C52067" w:rsidRPr="002E0A8F" w:rsidRDefault="00C52067" w:rsidP="00C52067">
            <w:pPr>
              <w:jc w:val="both"/>
              <w:rPr>
                <w:rFonts w:ascii="Arial" w:hAnsi="Arial" w:cs="Arial"/>
              </w:rPr>
            </w:pPr>
            <w:r w:rsidRPr="002E0A8F">
              <w:rPr>
                <w:rFonts w:ascii="Arial" w:hAnsi="Arial" w:cs="Arial"/>
                <w:sz w:val="22"/>
                <w:szCs w:val="22"/>
              </w:rPr>
              <w:t>∆E</w:t>
            </w:r>
            <w:r w:rsidRPr="002E0A8F">
              <w:rPr>
                <w:rFonts w:ascii="Arial" w:hAnsi="Arial" w:cs="Arial"/>
                <w:sz w:val="22"/>
                <w:szCs w:val="22"/>
                <w:vertAlign w:val="subscript"/>
              </w:rPr>
              <w:t>w</w:t>
            </w:r>
            <w:r w:rsidRPr="002E0A8F">
              <w:rPr>
                <w:rFonts w:ascii="Arial" w:hAnsi="Arial" w:cs="Arial"/>
                <w:sz w:val="22"/>
                <w:szCs w:val="22"/>
              </w:rPr>
              <w:t xml:space="preserve"> – roczna redukcja emisji CO</w:t>
            </w:r>
            <w:r w:rsidRPr="002E0A8F">
              <w:rPr>
                <w:rFonts w:ascii="Arial" w:hAnsi="Arial" w:cs="Arial"/>
                <w:sz w:val="22"/>
                <w:szCs w:val="22"/>
                <w:vertAlign w:val="subscript"/>
              </w:rPr>
              <w:t>2</w:t>
            </w:r>
            <w:r w:rsidRPr="002E0A8F">
              <w:rPr>
                <w:rFonts w:ascii="Arial" w:hAnsi="Arial" w:cs="Arial"/>
                <w:sz w:val="22"/>
                <w:szCs w:val="22"/>
              </w:rPr>
              <w:t xml:space="preserve">eq wskutek zastąpienia energii pochodzącej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dotychczasowych źródeł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przyłączanych budynkach energią przesyłaną przez sieć ciepłowniczą</w:t>
            </w:r>
            <w:r w:rsidRPr="002E0A8F">
              <w:rPr>
                <w:rFonts w:ascii="Arial" w:hAnsi="Arial" w:cs="Arial"/>
                <w:sz w:val="22"/>
                <w:szCs w:val="22"/>
                <w:highlight w:val="yellow"/>
              </w:rPr>
              <w:t xml:space="preserve"> </w:t>
            </w:r>
          </w:p>
          <w:p w:rsidR="00C52067" w:rsidRPr="002E0A8F" w:rsidRDefault="00C52067" w:rsidP="00C52067">
            <w:pPr>
              <w:rPr>
                <w:rFonts w:ascii="Arial" w:hAnsi="Arial" w:cs="Arial"/>
              </w:rPr>
            </w:pPr>
            <w:r w:rsidRPr="002E0A8F">
              <w:rPr>
                <w:rFonts w:ascii="Arial" w:hAnsi="Arial" w:cs="Arial"/>
                <w:sz w:val="22"/>
                <w:szCs w:val="22"/>
              </w:rPr>
              <w:t>∆E</w:t>
            </w:r>
            <w:r w:rsidRPr="002E0A8F">
              <w:rPr>
                <w:rFonts w:ascii="Arial" w:hAnsi="Arial" w:cs="Arial"/>
                <w:sz w:val="22"/>
                <w:szCs w:val="22"/>
                <w:vertAlign w:val="subscript"/>
              </w:rPr>
              <w:t>p</w:t>
            </w:r>
            <w:r w:rsidRPr="002E0A8F">
              <w:rPr>
                <w:rFonts w:ascii="Arial" w:hAnsi="Arial" w:cs="Arial"/>
                <w:sz w:val="22"/>
                <w:szCs w:val="22"/>
              </w:rPr>
              <w:t xml:space="preserve"> - roczna redukcja emisji CO</w:t>
            </w:r>
            <w:r w:rsidRPr="002E0A8F">
              <w:rPr>
                <w:rFonts w:ascii="Arial" w:hAnsi="Arial" w:cs="Arial"/>
                <w:sz w:val="22"/>
                <w:szCs w:val="22"/>
                <w:vertAlign w:val="subscript"/>
              </w:rPr>
              <w:t>2</w:t>
            </w:r>
            <w:r w:rsidRPr="002E0A8F">
              <w:rPr>
                <w:rFonts w:ascii="Arial" w:hAnsi="Arial" w:cs="Arial"/>
                <w:sz w:val="22"/>
                <w:szCs w:val="22"/>
              </w:rPr>
              <w:t>eq wskutek zmniejszenia strat na przesyle.</w:t>
            </w:r>
          </w:p>
          <w:p w:rsidR="00C52067" w:rsidRPr="00185DEF" w:rsidRDefault="00C52067" w:rsidP="00C52067">
            <w:pPr>
              <w:rPr>
                <w:rFonts w:ascii="Arial" w:hAnsi="Arial" w:cs="Arial"/>
                <w:sz w:val="14"/>
                <w:szCs w:val="14"/>
                <w:u w:val="single"/>
              </w:rPr>
            </w:pPr>
          </w:p>
          <w:p w:rsidR="00C52067" w:rsidRPr="002E0A8F" w:rsidRDefault="00C52067" w:rsidP="00C52067">
            <w:pPr>
              <w:jc w:val="both"/>
              <w:rPr>
                <w:rFonts w:ascii="Arial" w:hAnsi="Arial" w:cs="Arial"/>
              </w:rPr>
            </w:pPr>
            <w:r w:rsidRPr="002E0A8F">
              <w:rPr>
                <w:rFonts w:ascii="Arial" w:hAnsi="Arial" w:cs="Arial"/>
                <w:sz w:val="22"/>
                <w:szCs w:val="22"/>
              </w:rPr>
              <w:t>Podczas obliczania rocznej redukcji ekwiwalentu CO</w:t>
            </w:r>
            <w:r w:rsidRPr="002E0A8F">
              <w:rPr>
                <w:rFonts w:ascii="Arial" w:hAnsi="Arial" w:cs="Arial"/>
                <w:sz w:val="22"/>
                <w:szCs w:val="22"/>
                <w:vertAlign w:val="subscript"/>
              </w:rPr>
              <w:t>2</w:t>
            </w:r>
            <w:r w:rsidRPr="002E0A8F">
              <w:rPr>
                <w:rFonts w:ascii="Arial" w:hAnsi="Arial" w:cs="Arial"/>
                <w:sz w:val="22"/>
                <w:szCs w:val="22"/>
              </w:rPr>
              <w:t xml:space="preserve"> </w:t>
            </w:r>
            <w:r w:rsidRPr="002E0A8F">
              <w:rPr>
                <w:rFonts w:ascii="Arial" w:hAnsi="Arial" w:cs="Arial"/>
                <w:sz w:val="22"/>
                <w:szCs w:val="22"/>
              </w:rPr>
              <w:br/>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zakresie wytwarzania  energii cieplnej należy uwzględnić:</w:t>
            </w:r>
          </w:p>
          <w:p w:rsidR="00C52067" w:rsidRPr="002E0A8F" w:rsidRDefault="00C52067" w:rsidP="00BD1F48">
            <w:pPr>
              <w:pStyle w:val="Akapitzlist"/>
              <w:numPr>
                <w:ilvl w:val="0"/>
                <w:numId w:val="227"/>
              </w:numPr>
              <w:jc w:val="both"/>
              <w:rPr>
                <w:rFonts w:ascii="Arial" w:hAnsi="Arial" w:cs="Arial"/>
              </w:rPr>
            </w:pPr>
            <w:r w:rsidRPr="002E0A8F">
              <w:rPr>
                <w:rFonts w:ascii="Arial" w:hAnsi="Arial" w:cs="Arial"/>
                <w:sz w:val="22"/>
                <w:szCs w:val="22"/>
              </w:rPr>
              <w:t>ilość energii dostarczonej siecią ciepłowniczą, która zastąpi energię cieplną wytworzoną ze źródeł dotychczasowych,</w:t>
            </w:r>
          </w:p>
          <w:p w:rsidR="00C52067" w:rsidRPr="002E0A8F" w:rsidRDefault="00C52067" w:rsidP="00BD1F48">
            <w:pPr>
              <w:pStyle w:val="Akapitzlist"/>
              <w:numPr>
                <w:ilvl w:val="0"/>
                <w:numId w:val="227"/>
              </w:numPr>
              <w:jc w:val="both"/>
              <w:rPr>
                <w:rFonts w:ascii="Arial" w:hAnsi="Arial" w:cs="Arial"/>
              </w:rPr>
            </w:pPr>
            <w:r w:rsidRPr="002E0A8F">
              <w:rPr>
                <w:rFonts w:ascii="Arial" w:hAnsi="Arial" w:cs="Arial"/>
                <w:sz w:val="22"/>
                <w:szCs w:val="22"/>
              </w:rPr>
              <w:t xml:space="preserve">zmniejszenie strat energii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przypadku modernizacji istniejących sieci ciepłowniczych,</w:t>
            </w:r>
          </w:p>
          <w:p w:rsidR="00C52067" w:rsidRPr="002E0A8F" w:rsidRDefault="00C52067" w:rsidP="00BD1F48">
            <w:pPr>
              <w:pStyle w:val="Akapitzlist"/>
              <w:numPr>
                <w:ilvl w:val="0"/>
                <w:numId w:val="227"/>
              </w:numPr>
              <w:jc w:val="both"/>
              <w:rPr>
                <w:rFonts w:ascii="Arial" w:hAnsi="Arial" w:cs="Arial"/>
              </w:rPr>
            </w:pPr>
            <w:r w:rsidRPr="002E0A8F">
              <w:rPr>
                <w:rFonts w:ascii="Arial" w:hAnsi="Arial" w:cs="Arial"/>
                <w:sz w:val="22"/>
                <w:szCs w:val="22"/>
              </w:rPr>
              <w:t>wskaźniki emisji jednostkowej CO</w:t>
            </w:r>
            <w:r w:rsidRPr="002E0A8F">
              <w:rPr>
                <w:rFonts w:ascii="Arial" w:hAnsi="Arial" w:cs="Arial"/>
                <w:sz w:val="22"/>
                <w:szCs w:val="22"/>
                <w:vertAlign w:val="subscript"/>
              </w:rPr>
              <w:t>2</w:t>
            </w:r>
            <w:r w:rsidRPr="002E0A8F">
              <w:rPr>
                <w:rFonts w:ascii="Arial" w:hAnsi="Arial" w:cs="Arial"/>
                <w:sz w:val="22"/>
                <w:szCs w:val="22"/>
              </w:rPr>
              <w:t xml:space="preserve">eq /1MWh (według wskaźników ustalonych przez Krajowy Ośrodek Bilansowania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Zarządzania Emisjami do raportowania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ramach Wspólnotowego Systemu Handlu Uprawnieniami do Emisji za dany rok, albo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i/>
                <w:sz w:val="22"/>
                <w:szCs w:val="22"/>
              </w:rPr>
              <w:t>Poradnikiem. Jak opracować plan działań na rzecz zrównoważonej energii (SEAP)? – Tabela 6. Standardowe wskaźniki emisji, s. 114</w:t>
            </w:r>
            <w:r w:rsidRPr="002E0A8F">
              <w:rPr>
                <w:rFonts w:ascii="Arial" w:hAnsi="Arial" w:cs="Arial"/>
                <w:sz w:val="22"/>
                <w:szCs w:val="22"/>
              </w:rPr>
              <w:t xml:space="preserve">, </w:t>
            </w:r>
            <w:r w:rsidRPr="002E0A8F">
              <w:rPr>
                <w:rFonts w:ascii="Arial" w:hAnsi="Arial" w:cs="Arial"/>
                <w:sz w:val="22"/>
                <w:szCs w:val="22"/>
              </w:rPr>
              <w:br/>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uwzględnieniem sprawności wytwarzania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strat przesyłowych</w:t>
            </w:r>
            <w:r w:rsidR="002E280F" w:rsidRPr="002E0A8F">
              <w:rPr>
                <w:rFonts w:ascii="Arial" w:hAnsi="Arial" w:cs="Arial"/>
                <w:sz w:val="22"/>
                <w:szCs w:val="22"/>
              </w:rPr>
              <w:t>)</w:t>
            </w:r>
            <w:r w:rsidRPr="002E0A8F">
              <w:rPr>
                <w:rFonts w:ascii="Arial" w:hAnsi="Arial" w:cs="Arial"/>
                <w:sz w:val="22"/>
                <w:szCs w:val="22"/>
              </w:rPr>
              <w:t>.</w:t>
            </w:r>
          </w:p>
          <w:p w:rsidR="00C52067" w:rsidRPr="00185DEF" w:rsidRDefault="00C52067" w:rsidP="00C52067">
            <w:pPr>
              <w:pStyle w:val="Akapitzlist"/>
              <w:jc w:val="both"/>
              <w:rPr>
                <w:rFonts w:ascii="Arial" w:hAnsi="Arial" w:cs="Arial"/>
                <w:sz w:val="14"/>
                <w:szCs w:val="14"/>
              </w:rPr>
            </w:pPr>
          </w:p>
          <w:p w:rsidR="00C52067" w:rsidRPr="002E0A8F" w:rsidRDefault="00C52067" w:rsidP="00C52067">
            <w:pPr>
              <w:jc w:val="both"/>
              <w:rPr>
                <w:rFonts w:ascii="Arial" w:hAnsi="Arial" w:cs="Arial"/>
              </w:rPr>
            </w:pPr>
            <w:r w:rsidRPr="002E0A8F">
              <w:rPr>
                <w:rFonts w:ascii="Arial" w:hAnsi="Arial" w:cs="Arial"/>
                <w:sz w:val="22"/>
                <w:szCs w:val="22"/>
              </w:rPr>
              <w:t>Wartość wskaźnika CO</w:t>
            </w:r>
            <w:r w:rsidRPr="002E0A8F">
              <w:rPr>
                <w:rFonts w:ascii="Arial" w:hAnsi="Arial" w:cs="Arial"/>
                <w:sz w:val="22"/>
                <w:szCs w:val="22"/>
                <w:vertAlign w:val="subscript"/>
              </w:rPr>
              <w:t>2</w:t>
            </w:r>
            <w:r w:rsidRPr="002E0A8F">
              <w:rPr>
                <w:rFonts w:ascii="Arial" w:hAnsi="Arial" w:cs="Arial"/>
                <w:sz w:val="22"/>
                <w:szCs w:val="22"/>
              </w:rPr>
              <w:t xml:space="preserve">eq/MWh dla energii konwencjonalnej należy obliczyć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uwzględnieniem rodzajów paliw stosowanych przez odbiorców oraz wskaźników emisji CO</w:t>
            </w:r>
            <w:r w:rsidRPr="002E0A8F">
              <w:rPr>
                <w:rFonts w:ascii="Arial" w:hAnsi="Arial" w:cs="Arial"/>
                <w:sz w:val="22"/>
                <w:szCs w:val="22"/>
                <w:vertAlign w:val="subscript"/>
              </w:rPr>
              <w:t>2</w:t>
            </w:r>
            <w:r w:rsidRPr="002E0A8F">
              <w:rPr>
                <w:rFonts w:ascii="Arial" w:hAnsi="Arial" w:cs="Arial"/>
                <w:sz w:val="22"/>
                <w:szCs w:val="22"/>
              </w:rPr>
              <w:t xml:space="preserve">eq przypadających na poszczególne paliwa. W przypadku podłączenia do sieci ciepłowniczej zabudowy jednorodzinnej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budynków, dla których trudno ustalić emisję dotychczasowych  źródeł ciepła, można wykorzystać emisję CO</w:t>
            </w:r>
            <w:r w:rsidRPr="002E0A8F">
              <w:rPr>
                <w:rFonts w:ascii="Arial" w:hAnsi="Arial" w:cs="Arial"/>
                <w:sz w:val="22"/>
                <w:szCs w:val="22"/>
                <w:vertAlign w:val="subscript"/>
              </w:rPr>
              <w:t>2</w:t>
            </w:r>
            <w:r w:rsidRPr="002E0A8F">
              <w:rPr>
                <w:rFonts w:ascii="Arial" w:hAnsi="Arial" w:cs="Arial"/>
                <w:sz w:val="22"/>
                <w:szCs w:val="22"/>
              </w:rPr>
              <w:t>eq dla węgla podbitumicznego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wartości energetycznej &lt; 24 GJ/Mg: emisja według </w:t>
            </w:r>
            <w:r w:rsidRPr="002E0A8F">
              <w:rPr>
                <w:rFonts w:ascii="Arial" w:hAnsi="Arial" w:cs="Arial"/>
                <w:i/>
                <w:sz w:val="22"/>
                <w:szCs w:val="22"/>
              </w:rPr>
              <w:t>Podręcznika SEAP</w:t>
            </w:r>
            <w:r w:rsidRPr="002E0A8F">
              <w:rPr>
                <w:rFonts w:ascii="Arial" w:hAnsi="Arial" w:cs="Arial"/>
                <w:sz w:val="22"/>
                <w:szCs w:val="22"/>
              </w:rPr>
              <w:t xml:space="preserve"> = 0,346 tCO</w:t>
            </w:r>
            <w:r w:rsidRPr="002E0A8F">
              <w:rPr>
                <w:rFonts w:ascii="Arial" w:hAnsi="Arial" w:cs="Arial"/>
                <w:sz w:val="22"/>
                <w:szCs w:val="22"/>
                <w:vertAlign w:val="subscript"/>
              </w:rPr>
              <w:t>2</w:t>
            </w:r>
            <w:r w:rsidRPr="002E0A8F">
              <w:rPr>
                <w:rFonts w:ascii="Arial" w:hAnsi="Arial" w:cs="Arial"/>
                <w:sz w:val="22"/>
                <w:szCs w:val="22"/>
              </w:rPr>
              <w:t>eq/MWh).</w:t>
            </w:r>
          </w:p>
          <w:p w:rsidR="00C52067" w:rsidRPr="002E0A8F" w:rsidRDefault="00C52067" w:rsidP="00C52067">
            <w:pPr>
              <w:jc w:val="both"/>
              <w:rPr>
                <w:rFonts w:ascii="Arial" w:hAnsi="Arial" w:cs="Arial"/>
              </w:rPr>
            </w:pPr>
            <w:r w:rsidRPr="002E0A8F">
              <w:rPr>
                <w:rFonts w:ascii="Arial" w:hAnsi="Arial" w:cs="Arial"/>
                <w:sz w:val="22"/>
                <w:szCs w:val="22"/>
              </w:rPr>
              <w:t xml:space="preserve">W obliczeniach należy uwzględnić sprawności wytwarzania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przesyłu energii. Wartość redukcji emisji CO</w:t>
            </w:r>
            <w:r w:rsidRPr="002E0A8F">
              <w:rPr>
                <w:rFonts w:ascii="Arial" w:hAnsi="Arial" w:cs="Arial"/>
                <w:sz w:val="22"/>
                <w:szCs w:val="22"/>
                <w:vertAlign w:val="subscript"/>
              </w:rPr>
              <w:t>2</w:t>
            </w:r>
            <w:r w:rsidRPr="002E0A8F">
              <w:rPr>
                <w:rFonts w:ascii="Arial" w:hAnsi="Arial" w:cs="Arial"/>
                <w:sz w:val="22"/>
                <w:szCs w:val="22"/>
              </w:rPr>
              <w:t xml:space="preserve">eq należy podać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dokładnością do 2 miejsc po przecinku.</w:t>
            </w:r>
          </w:p>
          <w:p w:rsidR="00C52067" w:rsidRPr="002E0A8F" w:rsidRDefault="00C52067" w:rsidP="00C52067">
            <w:pPr>
              <w:jc w:val="both"/>
              <w:rPr>
                <w:rFonts w:ascii="Arial" w:hAnsi="Arial" w:cs="Arial"/>
              </w:rPr>
            </w:pPr>
          </w:p>
          <w:p w:rsidR="00C52067" w:rsidRPr="002E0A8F" w:rsidRDefault="00C52067" w:rsidP="00C52067">
            <w:pPr>
              <w:jc w:val="both"/>
              <w:rPr>
                <w:rFonts w:ascii="Arial" w:hAnsi="Arial" w:cs="Arial"/>
              </w:rPr>
            </w:pPr>
            <w:r w:rsidRPr="002E0A8F">
              <w:rPr>
                <w:rFonts w:ascii="Arial" w:hAnsi="Arial" w:cs="Arial"/>
                <w:sz w:val="22"/>
                <w:szCs w:val="22"/>
              </w:rPr>
              <w:t>Ze względu na niepewność co do faktycznej produkcji energii wartości redukcji CO</w:t>
            </w:r>
            <w:r w:rsidRPr="002E0A8F">
              <w:rPr>
                <w:rFonts w:ascii="Arial" w:hAnsi="Arial" w:cs="Arial"/>
                <w:sz w:val="22"/>
                <w:szCs w:val="22"/>
                <w:vertAlign w:val="subscript"/>
              </w:rPr>
              <w:t>2</w:t>
            </w:r>
            <w:r w:rsidRPr="002E0A8F">
              <w:rPr>
                <w:rFonts w:ascii="Arial" w:hAnsi="Arial" w:cs="Arial"/>
                <w:sz w:val="22"/>
                <w:szCs w:val="22"/>
              </w:rPr>
              <w:t xml:space="preserve">eq należy szacować ostrożnie. Redukcja emisji powinna być określona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Obliczenia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uzasadnienia dla kryterium należy podać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odniesienie do kryteriów oceny merytorycznej.</w:t>
            </w:r>
          </w:p>
        </w:tc>
        <w:tc>
          <w:tcPr>
            <w:tcW w:w="5359" w:type="dxa"/>
          </w:tcPr>
          <w:p w:rsidR="00C52067" w:rsidRPr="002E0A8F" w:rsidRDefault="00C52067" w:rsidP="00C52067">
            <w:pPr>
              <w:pStyle w:val="Default"/>
              <w:jc w:val="both"/>
              <w:rPr>
                <w:rFonts w:ascii="Arial" w:hAnsi="Arial" w:cs="Arial"/>
                <w:color w:val="auto"/>
                <w:sz w:val="22"/>
                <w:szCs w:val="22"/>
              </w:rPr>
            </w:pPr>
            <w:r w:rsidRPr="002E0A8F">
              <w:rPr>
                <w:rFonts w:ascii="Arial" w:hAnsi="Arial" w:cs="Arial"/>
                <w:b/>
                <w:color w:val="auto"/>
                <w:sz w:val="22"/>
                <w:szCs w:val="22"/>
              </w:rPr>
              <w:lastRenderedPageBreak/>
              <w:t xml:space="preserve">Metodologia </w:t>
            </w:r>
            <w:r w:rsidR="00701D84" w:rsidRPr="002E0A8F">
              <w:rPr>
                <w:rFonts w:ascii="Arial" w:hAnsi="Arial" w:cs="Arial"/>
                <w:b/>
                <w:color w:val="auto"/>
                <w:sz w:val="22"/>
                <w:szCs w:val="22"/>
              </w:rPr>
              <w:t>z</w:t>
            </w:r>
            <w:r w:rsidR="00701D84">
              <w:rPr>
                <w:rFonts w:ascii="Arial" w:hAnsi="Arial" w:cs="Arial"/>
                <w:b/>
                <w:color w:val="auto"/>
                <w:sz w:val="22"/>
                <w:szCs w:val="22"/>
              </w:rPr>
              <w:t> </w:t>
            </w:r>
            <w:r w:rsidRPr="002E0A8F">
              <w:rPr>
                <w:rFonts w:ascii="Arial" w:hAnsi="Arial" w:cs="Arial"/>
                <w:b/>
                <w:color w:val="auto"/>
                <w:sz w:val="22"/>
                <w:szCs w:val="22"/>
              </w:rPr>
              <w:t>zastosowaniem przedziałów</w:t>
            </w:r>
            <w:r w:rsidRPr="002E0A8F">
              <w:rPr>
                <w:rFonts w:ascii="Arial" w:hAnsi="Arial" w:cs="Arial"/>
                <w:color w:val="auto"/>
                <w:sz w:val="22"/>
                <w:szCs w:val="22"/>
              </w:rPr>
              <w:t xml:space="preserve">, która polega na: </w:t>
            </w:r>
          </w:p>
          <w:p w:rsidR="00C52067" w:rsidRPr="002E0A8F" w:rsidRDefault="00C52067"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1) uszeregowaniu projektów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danego kryterium podlegającego ocenie od „najlepszego”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największej redukcji CO</w:t>
            </w:r>
            <w:r w:rsidRPr="002E0A8F">
              <w:rPr>
                <w:rFonts w:ascii="Arial" w:hAnsi="Arial" w:cs="Arial"/>
                <w:color w:val="auto"/>
                <w:sz w:val="22"/>
                <w:szCs w:val="22"/>
                <w:vertAlign w:val="subscript"/>
              </w:rPr>
              <w:t>2</w:t>
            </w:r>
            <w:r w:rsidRPr="002E0A8F">
              <w:rPr>
                <w:rFonts w:ascii="Arial" w:hAnsi="Arial" w:cs="Arial"/>
                <w:color w:val="auto"/>
                <w:sz w:val="22"/>
                <w:szCs w:val="22"/>
              </w:rPr>
              <w:t xml:space="preserve">eq do „najgorszego”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najniższej redukcji CO</w:t>
            </w:r>
            <w:r w:rsidRPr="002E0A8F">
              <w:rPr>
                <w:rFonts w:ascii="Arial" w:hAnsi="Arial" w:cs="Arial"/>
                <w:color w:val="auto"/>
                <w:sz w:val="22"/>
                <w:szCs w:val="22"/>
                <w:vertAlign w:val="subscript"/>
              </w:rPr>
              <w:t>2</w:t>
            </w:r>
            <w:r w:rsidRPr="002E0A8F">
              <w:rPr>
                <w:rFonts w:ascii="Arial" w:hAnsi="Arial" w:cs="Arial"/>
                <w:color w:val="auto"/>
                <w:sz w:val="22"/>
                <w:szCs w:val="22"/>
              </w:rPr>
              <w:t xml:space="preserve">eq, </w:t>
            </w:r>
          </w:p>
          <w:p w:rsidR="00C52067" w:rsidRPr="002E0A8F" w:rsidRDefault="00C52067"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lastRenderedPageBreak/>
              <w:t xml:space="preserve">2) podzieleniu uszeregowanych projektów na przedziały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równej, co do zasady, liczbie projektów. Liczba przedziałów zależy od liczby projektów do oceny (np. 1, 2, 4, 8, 16).</w:t>
            </w:r>
          </w:p>
          <w:p w:rsidR="00C52067" w:rsidRPr="002E0A8F" w:rsidRDefault="00C52067" w:rsidP="00C52067">
            <w:pPr>
              <w:pStyle w:val="Default"/>
              <w:jc w:val="both"/>
              <w:rPr>
                <w:rFonts w:ascii="Arial" w:hAnsi="Arial" w:cs="Arial"/>
                <w:b/>
                <w:color w:val="auto"/>
                <w:sz w:val="22"/>
                <w:szCs w:val="22"/>
              </w:rPr>
            </w:pPr>
            <w:r w:rsidRPr="002E0A8F">
              <w:rPr>
                <w:rFonts w:ascii="Arial" w:hAnsi="Arial" w:cs="Arial"/>
                <w:color w:val="auto"/>
                <w:sz w:val="22"/>
                <w:szCs w:val="22"/>
              </w:rPr>
              <w:t xml:space="preserve">3) przydzieleniu, zgodnie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uszeregowaniem, należnej danemu przedziałowi liczby punktów.</w:t>
            </w:r>
          </w:p>
        </w:tc>
        <w:tc>
          <w:tcPr>
            <w:tcW w:w="850" w:type="dxa"/>
            <w:vAlign w:val="center"/>
          </w:tcPr>
          <w:p w:rsidR="00C52067" w:rsidRPr="002E0A8F" w:rsidRDefault="00C52067" w:rsidP="00C52067">
            <w:pPr>
              <w:jc w:val="center"/>
              <w:rPr>
                <w:rFonts w:ascii="Arial" w:hAnsi="Arial" w:cs="Arial"/>
                <w:b/>
                <w:bCs/>
              </w:rPr>
            </w:pPr>
            <w:r w:rsidRPr="002E0A8F">
              <w:rPr>
                <w:rFonts w:ascii="Arial" w:hAnsi="Arial" w:cs="Arial"/>
                <w:b/>
                <w:bCs/>
                <w:sz w:val="22"/>
                <w:szCs w:val="22"/>
              </w:rPr>
              <w:lastRenderedPageBreak/>
              <w:t>20</w:t>
            </w:r>
          </w:p>
        </w:tc>
      </w:tr>
      <w:tr w:rsidR="00C52067" w:rsidRPr="002E0A8F" w:rsidTr="00C65D4D">
        <w:trPr>
          <w:trHeight w:val="545"/>
        </w:trPr>
        <w:tc>
          <w:tcPr>
            <w:tcW w:w="709" w:type="dxa"/>
            <w:shd w:val="clear" w:color="auto" w:fill="auto"/>
            <w:vAlign w:val="center"/>
          </w:tcPr>
          <w:p w:rsidR="00C52067" w:rsidRPr="006838F0" w:rsidRDefault="00C52067" w:rsidP="00C52067">
            <w:pPr>
              <w:jc w:val="center"/>
              <w:rPr>
                <w:rFonts w:ascii="Arial" w:hAnsi="Arial" w:cs="Arial"/>
              </w:rPr>
            </w:pPr>
            <w:r w:rsidRPr="006838F0">
              <w:rPr>
                <w:rFonts w:ascii="Arial" w:hAnsi="Arial" w:cs="Arial"/>
                <w:sz w:val="22"/>
                <w:szCs w:val="22"/>
              </w:rPr>
              <w:lastRenderedPageBreak/>
              <w:t>5.</w:t>
            </w:r>
          </w:p>
        </w:tc>
        <w:tc>
          <w:tcPr>
            <w:tcW w:w="2268" w:type="dxa"/>
            <w:vAlign w:val="center"/>
          </w:tcPr>
          <w:p w:rsidR="00C52067" w:rsidRPr="006838F0" w:rsidRDefault="00C52067" w:rsidP="00C52067">
            <w:pPr>
              <w:rPr>
                <w:rFonts w:ascii="Arial" w:hAnsi="Arial" w:cs="Arial"/>
              </w:rPr>
            </w:pPr>
            <w:r w:rsidRPr="006838F0">
              <w:rPr>
                <w:rFonts w:ascii="Arial" w:hAnsi="Arial" w:cs="Arial"/>
                <w:sz w:val="22"/>
                <w:szCs w:val="22"/>
              </w:rPr>
              <w:t>Zmniejszenie strat ciepła podczas przesyłu</w:t>
            </w:r>
          </w:p>
        </w:tc>
        <w:tc>
          <w:tcPr>
            <w:tcW w:w="6237" w:type="dxa"/>
            <w:vAlign w:val="center"/>
          </w:tcPr>
          <w:p w:rsidR="00C52067" w:rsidRPr="002E0A8F" w:rsidRDefault="00C52067" w:rsidP="00C52067">
            <w:pPr>
              <w:jc w:val="both"/>
              <w:rPr>
                <w:rFonts w:ascii="Arial" w:hAnsi="Arial" w:cs="Arial"/>
              </w:rPr>
            </w:pPr>
            <w:r w:rsidRPr="002E0A8F">
              <w:rPr>
                <w:rFonts w:ascii="Arial" w:hAnsi="Arial" w:cs="Arial"/>
                <w:sz w:val="22"/>
                <w:szCs w:val="22"/>
              </w:rPr>
              <w:t>Kryterium premiuje projekty, które przewidują modernizację  (przebudowę, rozbudowę) istniejącej sieci ciepłowniczej.</w:t>
            </w:r>
          </w:p>
          <w:p w:rsidR="00C52067" w:rsidRPr="002E0A8F" w:rsidRDefault="00C52067" w:rsidP="00C52067">
            <w:pPr>
              <w:jc w:val="both"/>
              <w:rPr>
                <w:rFonts w:ascii="Arial" w:hAnsi="Arial" w:cs="Arial"/>
              </w:rPr>
            </w:pPr>
            <w:r w:rsidRPr="002E0A8F">
              <w:rPr>
                <w:rFonts w:ascii="Arial" w:hAnsi="Arial" w:cs="Arial"/>
                <w:sz w:val="22"/>
                <w:szCs w:val="22"/>
              </w:rPr>
              <w:t xml:space="preserve">Zmniejszenie strat ciepła podczas przesyłu oblicza się </w:t>
            </w:r>
            <w:r w:rsidRPr="002E0A8F">
              <w:rPr>
                <w:rFonts w:ascii="Arial" w:hAnsi="Arial" w:cs="Arial"/>
                <w:sz w:val="22"/>
                <w:szCs w:val="22"/>
              </w:rPr>
              <w:br/>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pomocą wzoru:</w:t>
            </w:r>
          </w:p>
          <w:p w:rsidR="00C52067" w:rsidRPr="00185DEF" w:rsidRDefault="00C52067" w:rsidP="00C52067">
            <w:pPr>
              <w:jc w:val="both"/>
              <w:rPr>
                <w:rFonts w:ascii="Arial" w:hAnsi="Arial" w:cs="Arial"/>
                <w:sz w:val="14"/>
                <w:szCs w:val="14"/>
              </w:rPr>
            </w:pPr>
          </w:p>
          <w:p w:rsidR="00C52067" w:rsidRPr="002E0A8F" w:rsidRDefault="00C52067" w:rsidP="00C52067">
            <w:pPr>
              <w:jc w:val="both"/>
              <w:rPr>
                <w:rFonts w:ascii="Arial" w:hAnsi="Arial" w:cs="Arial"/>
                <w:i/>
                <w:vertAlign w:val="subscript"/>
              </w:rPr>
            </w:pPr>
            <w:r w:rsidRPr="002E0A8F">
              <w:rPr>
                <w:rFonts w:ascii="Arial" w:hAnsi="Arial" w:cs="Arial"/>
                <w:i/>
                <w:sz w:val="22"/>
                <w:szCs w:val="22"/>
              </w:rPr>
              <w:t>∆ Se = Se</w:t>
            </w:r>
            <w:r w:rsidRPr="002E0A8F">
              <w:rPr>
                <w:rFonts w:ascii="Arial" w:hAnsi="Arial" w:cs="Arial"/>
                <w:i/>
                <w:sz w:val="22"/>
                <w:szCs w:val="22"/>
                <w:vertAlign w:val="subscript"/>
              </w:rPr>
              <w:t xml:space="preserve">-1 </w:t>
            </w:r>
            <w:r w:rsidRPr="002E0A8F">
              <w:rPr>
                <w:rFonts w:ascii="Arial" w:hAnsi="Arial" w:cs="Arial"/>
                <w:i/>
                <w:sz w:val="22"/>
                <w:szCs w:val="22"/>
              </w:rPr>
              <w:t xml:space="preserve"> – Se</w:t>
            </w:r>
            <w:r w:rsidRPr="002E0A8F">
              <w:rPr>
                <w:rFonts w:ascii="Arial" w:hAnsi="Arial" w:cs="Arial"/>
                <w:i/>
                <w:sz w:val="22"/>
                <w:szCs w:val="22"/>
                <w:vertAlign w:val="subscript"/>
              </w:rPr>
              <w:t>+1</w:t>
            </w:r>
          </w:p>
          <w:p w:rsidR="00C52067" w:rsidRPr="002E0A8F" w:rsidRDefault="00C52067" w:rsidP="00C52067">
            <w:pPr>
              <w:rPr>
                <w:rFonts w:ascii="Arial" w:hAnsi="Arial" w:cs="Arial"/>
              </w:rPr>
            </w:pPr>
          </w:p>
          <w:p w:rsidR="00C52067" w:rsidRPr="002E0A8F" w:rsidRDefault="00C52067" w:rsidP="00C52067">
            <w:pPr>
              <w:jc w:val="both"/>
              <w:rPr>
                <w:rFonts w:ascii="Arial" w:hAnsi="Arial" w:cs="Arial"/>
              </w:rPr>
            </w:pPr>
            <w:r w:rsidRPr="002E0A8F">
              <w:rPr>
                <w:rFonts w:ascii="Arial" w:hAnsi="Arial" w:cs="Arial"/>
                <w:sz w:val="22"/>
                <w:szCs w:val="22"/>
              </w:rPr>
              <w:t>∆ Se – zmniejszenie strat energii podczas przesyłu; dotyczą odcinków objętych modernizacją,</w:t>
            </w:r>
          </w:p>
          <w:p w:rsidR="00C52067" w:rsidRPr="002E0A8F" w:rsidRDefault="00C52067" w:rsidP="00C52067">
            <w:pPr>
              <w:jc w:val="both"/>
              <w:rPr>
                <w:rFonts w:ascii="Arial" w:hAnsi="Arial" w:cs="Arial"/>
              </w:rPr>
            </w:pPr>
            <w:r w:rsidRPr="002E0A8F">
              <w:rPr>
                <w:rFonts w:ascii="Arial" w:hAnsi="Arial" w:cs="Arial"/>
                <w:sz w:val="22"/>
                <w:szCs w:val="22"/>
              </w:rPr>
              <w:t>Se</w:t>
            </w:r>
            <w:r w:rsidRPr="002E0A8F">
              <w:rPr>
                <w:rFonts w:ascii="Arial" w:hAnsi="Arial" w:cs="Arial"/>
                <w:sz w:val="22"/>
                <w:szCs w:val="22"/>
                <w:vertAlign w:val="subscript"/>
              </w:rPr>
              <w:t xml:space="preserve">-1 – </w:t>
            </w:r>
            <w:r w:rsidRPr="002E0A8F">
              <w:rPr>
                <w:rFonts w:ascii="Arial" w:hAnsi="Arial" w:cs="Arial"/>
                <w:sz w:val="22"/>
                <w:szCs w:val="22"/>
              </w:rPr>
              <w:t xml:space="preserve">straty energii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roku kalendarzowym poprzedzającym rok rozpoczęcia inwestycji,</w:t>
            </w:r>
          </w:p>
          <w:p w:rsidR="00C52067" w:rsidRPr="002E0A8F" w:rsidRDefault="00C52067" w:rsidP="00C52067">
            <w:pPr>
              <w:jc w:val="both"/>
              <w:rPr>
                <w:rFonts w:ascii="Arial" w:hAnsi="Arial" w:cs="Arial"/>
              </w:rPr>
            </w:pPr>
            <w:r w:rsidRPr="002E0A8F">
              <w:rPr>
                <w:rFonts w:ascii="Arial" w:hAnsi="Arial" w:cs="Arial"/>
                <w:sz w:val="22"/>
                <w:szCs w:val="22"/>
              </w:rPr>
              <w:t>Se</w:t>
            </w:r>
            <w:r w:rsidRPr="002E0A8F">
              <w:rPr>
                <w:rFonts w:ascii="Arial" w:hAnsi="Arial" w:cs="Arial"/>
                <w:sz w:val="22"/>
                <w:szCs w:val="22"/>
                <w:vertAlign w:val="subscript"/>
              </w:rPr>
              <w:t>+1</w:t>
            </w:r>
            <w:r w:rsidRPr="002E0A8F">
              <w:rPr>
                <w:rFonts w:ascii="Arial" w:hAnsi="Arial" w:cs="Arial"/>
                <w:sz w:val="22"/>
                <w:szCs w:val="22"/>
              </w:rPr>
              <w:t xml:space="preserve"> – straty energii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pierwszym pełnym roku kalendarzowym następującym po roku zakończenia rzeczowego projektu.</w:t>
            </w:r>
          </w:p>
          <w:p w:rsidR="00C52067" w:rsidRPr="002E0A8F" w:rsidRDefault="00C52067" w:rsidP="00C52067">
            <w:pPr>
              <w:jc w:val="both"/>
              <w:rPr>
                <w:rFonts w:ascii="Arial" w:hAnsi="Arial" w:cs="Arial"/>
              </w:rPr>
            </w:pPr>
          </w:p>
          <w:p w:rsidR="00C52067" w:rsidRPr="002E0A8F" w:rsidRDefault="00C52067" w:rsidP="00C52067">
            <w:pPr>
              <w:jc w:val="both"/>
              <w:rPr>
                <w:rFonts w:ascii="Arial" w:hAnsi="Arial" w:cs="Arial"/>
              </w:rPr>
            </w:pPr>
            <w:r w:rsidRPr="002E0A8F">
              <w:rPr>
                <w:rFonts w:ascii="Arial" w:hAnsi="Arial" w:cs="Arial"/>
                <w:sz w:val="22"/>
                <w:szCs w:val="22"/>
              </w:rPr>
              <w:t>Jednostka miary: MWh/rok.</w:t>
            </w:r>
          </w:p>
          <w:p w:rsidR="00C52067" w:rsidRPr="002E0A8F" w:rsidRDefault="00C52067" w:rsidP="00C52067">
            <w:pPr>
              <w:jc w:val="both"/>
              <w:rPr>
                <w:rFonts w:ascii="Arial" w:hAnsi="Arial" w:cs="Arial"/>
              </w:rPr>
            </w:pPr>
            <w:r w:rsidRPr="002E0A8F">
              <w:rPr>
                <w:rFonts w:ascii="Arial" w:hAnsi="Arial" w:cs="Arial"/>
                <w:sz w:val="22"/>
                <w:szCs w:val="22"/>
              </w:rPr>
              <w:lastRenderedPageBreak/>
              <w:t>Jeżeli projekt nie dotyczy przebudowy/rozbudowy istniejącej sieci ciepłowniczej przyznaje się 0 punktów.</w:t>
            </w:r>
          </w:p>
          <w:p w:rsidR="00C52067" w:rsidRPr="002E0A8F" w:rsidRDefault="00C52067" w:rsidP="00C52067">
            <w:pPr>
              <w:jc w:val="both"/>
              <w:rPr>
                <w:rFonts w:ascii="Arial" w:hAnsi="Arial" w:cs="Arial"/>
                <w:b/>
                <w:bCs/>
              </w:rPr>
            </w:pPr>
            <w:r w:rsidRPr="002E0A8F">
              <w:rPr>
                <w:rFonts w:ascii="Arial" w:hAnsi="Arial" w:cs="Arial"/>
                <w:sz w:val="22"/>
                <w:szCs w:val="22"/>
              </w:rPr>
              <w:t xml:space="preserve">Wartości strat energii powinny wynikać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dokumentacji technicznej projektu oraz być opisane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Obliczenia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uzasadnienia dla kryterium należy podać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odniesienie do kryteriów oceny merytorycznej.</w:t>
            </w:r>
            <w:r w:rsidRPr="002E0A8F">
              <w:rPr>
                <w:rFonts w:ascii="Arial" w:hAnsi="Arial" w:cs="Arial"/>
                <w:i/>
                <w:sz w:val="22"/>
                <w:szCs w:val="22"/>
              </w:rPr>
              <w:t xml:space="preserve"> </w:t>
            </w:r>
          </w:p>
        </w:tc>
        <w:tc>
          <w:tcPr>
            <w:tcW w:w="5359" w:type="dxa"/>
          </w:tcPr>
          <w:p w:rsidR="00C52067" w:rsidRPr="002E0A8F" w:rsidRDefault="00C52067" w:rsidP="00C52067">
            <w:pPr>
              <w:pStyle w:val="Default"/>
              <w:jc w:val="both"/>
              <w:rPr>
                <w:rFonts w:ascii="Arial" w:hAnsi="Arial" w:cs="Arial"/>
                <w:color w:val="auto"/>
                <w:sz w:val="22"/>
                <w:szCs w:val="22"/>
              </w:rPr>
            </w:pPr>
            <w:r w:rsidRPr="002E0A8F">
              <w:rPr>
                <w:rFonts w:ascii="Arial" w:hAnsi="Arial" w:cs="Arial"/>
                <w:b/>
                <w:color w:val="auto"/>
                <w:sz w:val="22"/>
                <w:szCs w:val="22"/>
              </w:rPr>
              <w:lastRenderedPageBreak/>
              <w:t xml:space="preserve">Metodologia </w:t>
            </w:r>
            <w:r w:rsidR="00701D84" w:rsidRPr="002E0A8F">
              <w:rPr>
                <w:rFonts w:ascii="Arial" w:hAnsi="Arial" w:cs="Arial"/>
                <w:b/>
                <w:color w:val="auto"/>
                <w:sz w:val="22"/>
                <w:szCs w:val="22"/>
              </w:rPr>
              <w:t>z</w:t>
            </w:r>
            <w:r w:rsidR="00701D84">
              <w:rPr>
                <w:rFonts w:ascii="Arial" w:hAnsi="Arial" w:cs="Arial"/>
                <w:b/>
                <w:color w:val="auto"/>
                <w:sz w:val="22"/>
                <w:szCs w:val="22"/>
              </w:rPr>
              <w:t> </w:t>
            </w:r>
            <w:r w:rsidRPr="002E0A8F">
              <w:rPr>
                <w:rFonts w:ascii="Arial" w:hAnsi="Arial" w:cs="Arial"/>
                <w:b/>
                <w:color w:val="auto"/>
                <w:sz w:val="22"/>
                <w:szCs w:val="22"/>
              </w:rPr>
              <w:t>zastosowaniem przedziałów</w:t>
            </w:r>
            <w:r w:rsidRPr="002E0A8F">
              <w:rPr>
                <w:rFonts w:ascii="Arial" w:hAnsi="Arial" w:cs="Arial"/>
                <w:color w:val="auto"/>
                <w:sz w:val="22"/>
                <w:szCs w:val="22"/>
              </w:rPr>
              <w:t xml:space="preserve">, która polega na: </w:t>
            </w:r>
          </w:p>
          <w:p w:rsidR="00C52067" w:rsidRPr="002E0A8F" w:rsidRDefault="00C52067"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1) uszeregowaniu projektów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danego kryterium podlegającego ocenie od „najlepszego”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największym zmniejszeniu  strat ciepła podczas przesyłu  do „najgorszego”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najniższym zmniejszeniu strat ciepła, </w:t>
            </w:r>
          </w:p>
          <w:p w:rsidR="00C52067" w:rsidRPr="002E0A8F" w:rsidRDefault="00C52067" w:rsidP="00C52067">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2) podzieleniu uszeregowanych projektów na przedziały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równej, co do zasady, liczbie projektów. Liczba przedziałów zależy od liczby projektów do oceny (np. 1, 2, 4, 8, 16).</w:t>
            </w:r>
          </w:p>
          <w:p w:rsidR="00C52067" w:rsidRPr="002E0A8F" w:rsidRDefault="00C52067" w:rsidP="00C52067">
            <w:pPr>
              <w:rPr>
                <w:rFonts w:ascii="Arial" w:hAnsi="Arial" w:cs="Arial"/>
                <w:b/>
                <w:bCs/>
              </w:rPr>
            </w:pPr>
            <w:r w:rsidRPr="002E0A8F">
              <w:rPr>
                <w:rFonts w:ascii="Arial" w:hAnsi="Arial" w:cs="Arial"/>
                <w:sz w:val="22"/>
                <w:szCs w:val="22"/>
              </w:rPr>
              <w:t xml:space="preserve">3)  przydzieleniu,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uszeregowaniem, należnej danemu przedziałowi liczby punktów.</w:t>
            </w:r>
          </w:p>
        </w:tc>
        <w:tc>
          <w:tcPr>
            <w:tcW w:w="850" w:type="dxa"/>
            <w:vAlign w:val="center"/>
          </w:tcPr>
          <w:p w:rsidR="00C52067" w:rsidRPr="002E0A8F" w:rsidRDefault="00C52067" w:rsidP="00C52067">
            <w:pPr>
              <w:jc w:val="center"/>
              <w:rPr>
                <w:rFonts w:ascii="Arial" w:hAnsi="Arial" w:cs="Arial"/>
                <w:b/>
                <w:bCs/>
              </w:rPr>
            </w:pPr>
            <w:r w:rsidRPr="002E0A8F">
              <w:rPr>
                <w:rFonts w:ascii="Arial" w:hAnsi="Arial" w:cs="Arial"/>
                <w:b/>
                <w:bCs/>
                <w:sz w:val="22"/>
                <w:szCs w:val="22"/>
              </w:rPr>
              <w:t>15</w:t>
            </w:r>
          </w:p>
        </w:tc>
      </w:tr>
      <w:tr w:rsidR="00C52067" w:rsidRPr="002E0A8F" w:rsidTr="00C65D4D">
        <w:trPr>
          <w:trHeight w:val="545"/>
        </w:trPr>
        <w:tc>
          <w:tcPr>
            <w:tcW w:w="709" w:type="dxa"/>
            <w:shd w:val="clear" w:color="auto" w:fill="auto"/>
            <w:vAlign w:val="center"/>
          </w:tcPr>
          <w:p w:rsidR="00C52067" w:rsidRPr="006838F0" w:rsidRDefault="00C52067" w:rsidP="00C52067">
            <w:pPr>
              <w:jc w:val="center"/>
              <w:rPr>
                <w:rFonts w:ascii="Arial" w:hAnsi="Arial" w:cs="Arial"/>
              </w:rPr>
            </w:pPr>
            <w:r w:rsidRPr="006838F0">
              <w:rPr>
                <w:rFonts w:ascii="Arial" w:hAnsi="Arial" w:cs="Arial"/>
                <w:sz w:val="22"/>
                <w:szCs w:val="22"/>
              </w:rPr>
              <w:lastRenderedPageBreak/>
              <w:t>6.</w:t>
            </w:r>
          </w:p>
        </w:tc>
        <w:tc>
          <w:tcPr>
            <w:tcW w:w="2268" w:type="dxa"/>
            <w:vAlign w:val="center"/>
          </w:tcPr>
          <w:p w:rsidR="00C52067" w:rsidRPr="006838F0" w:rsidRDefault="00C52067" w:rsidP="00C52067">
            <w:pPr>
              <w:rPr>
                <w:rFonts w:ascii="Arial" w:hAnsi="Arial" w:cs="Arial"/>
              </w:rPr>
            </w:pPr>
            <w:r w:rsidRPr="006838F0">
              <w:rPr>
                <w:rFonts w:ascii="Arial" w:hAnsi="Arial" w:cs="Arial"/>
                <w:sz w:val="22"/>
                <w:szCs w:val="22"/>
              </w:rPr>
              <w:t xml:space="preserve">Lokalizacja infrastruktury </w:t>
            </w:r>
          </w:p>
        </w:tc>
        <w:tc>
          <w:tcPr>
            <w:tcW w:w="6237" w:type="dxa"/>
            <w:vAlign w:val="center"/>
          </w:tcPr>
          <w:p w:rsidR="00C52067" w:rsidRPr="002E0A8F" w:rsidRDefault="00C52067" w:rsidP="00C52067">
            <w:pPr>
              <w:jc w:val="both"/>
              <w:rPr>
                <w:rFonts w:ascii="Arial" w:hAnsi="Arial" w:cs="Arial"/>
                <w:lang w:eastAsia="en-US"/>
              </w:rPr>
            </w:pPr>
            <w:r w:rsidRPr="002E0A8F">
              <w:rPr>
                <w:rFonts w:ascii="Arial" w:hAnsi="Arial" w:cs="Arial"/>
                <w:sz w:val="22"/>
                <w:szCs w:val="22"/>
                <w:lang w:eastAsia="en-US"/>
              </w:rPr>
              <w:t>Kryterium premiuje realizację projektów na obszarach, gdzie stwierdzono największe przekroczenia zanieczyszczenia powietrza (PM10 - 24 h).</w:t>
            </w:r>
          </w:p>
          <w:p w:rsidR="00C52067" w:rsidRPr="002E0A8F" w:rsidRDefault="00C52067" w:rsidP="00C52067">
            <w:pPr>
              <w:jc w:val="both"/>
              <w:rPr>
                <w:rFonts w:ascii="Arial" w:hAnsi="Arial" w:cs="Arial"/>
                <w:lang w:eastAsia="en-US"/>
              </w:rPr>
            </w:pPr>
          </w:p>
          <w:p w:rsidR="00C52067" w:rsidRPr="002E0A8F" w:rsidRDefault="00C52067" w:rsidP="00C52067">
            <w:pPr>
              <w:jc w:val="both"/>
              <w:rPr>
                <w:rFonts w:ascii="Arial" w:hAnsi="Arial" w:cs="Arial"/>
                <w:lang w:eastAsia="en-US"/>
              </w:rPr>
            </w:pPr>
            <w:r w:rsidRPr="002E0A8F">
              <w:rPr>
                <w:rFonts w:ascii="Arial" w:hAnsi="Arial" w:cs="Arial"/>
                <w:b/>
                <w:sz w:val="22"/>
                <w:szCs w:val="22"/>
                <w:lang w:eastAsia="en-US"/>
              </w:rPr>
              <w:t>5 punktów</w:t>
            </w:r>
            <w:r w:rsidRPr="002E0A8F">
              <w:rPr>
                <w:rFonts w:ascii="Arial" w:hAnsi="Arial" w:cs="Arial"/>
                <w:sz w:val="22"/>
                <w:szCs w:val="22"/>
                <w:lang w:eastAsia="en-US"/>
              </w:rPr>
              <w:t xml:space="preserve"> przyznawanych jest, jeżeli całość projektowanej infrastruktury zlokalizowane jest na terenie gminy wymienionej w:</w:t>
            </w:r>
          </w:p>
          <w:p w:rsidR="00C52067" w:rsidRPr="002E0A8F" w:rsidRDefault="00C52067" w:rsidP="00BD1F48">
            <w:pPr>
              <w:pStyle w:val="Akapitzlist"/>
              <w:numPr>
                <w:ilvl w:val="0"/>
                <w:numId w:val="9"/>
              </w:numPr>
              <w:jc w:val="both"/>
              <w:rPr>
                <w:rFonts w:ascii="Arial" w:hAnsi="Arial" w:cs="Arial"/>
                <w:lang w:eastAsia="en-US"/>
              </w:rPr>
            </w:pPr>
            <w:r w:rsidRPr="002E0A8F">
              <w:rPr>
                <w:rFonts w:ascii="Arial" w:hAnsi="Arial" w:cs="Arial"/>
                <w:i/>
                <w:sz w:val="22"/>
                <w:szCs w:val="22"/>
                <w:lang w:eastAsia="en-US"/>
              </w:rPr>
              <w:t xml:space="preserve">Programie Ochrony Powietrza dla strefy podkarpackiej </w:t>
            </w:r>
            <w:r w:rsidR="00701D84" w:rsidRPr="002E0A8F">
              <w:rPr>
                <w:rFonts w:ascii="Arial" w:hAnsi="Arial" w:cs="Arial"/>
                <w:i/>
                <w:sz w:val="22"/>
                <w:szCs w:val="22"/>
                <w:lang w:eastAsia="en-US"/>
              </w:rPr>
              <w:t>z</w:t>
            </w:r>
            <w:r w:rsidR="00701D84">
              <w:rPr>
                <w:rFonts w:ascii="Arial" w:hAnsi="Arial" w:cs="Arial"/>
                <w:i/>
                <w:sz w:val="22"/>
                <w:szCs w:val="22"/>
                <w:lang w:eastAsia="en-US"/>
              </w:rPr>
              <w:t> </w:t>
            </w:r>
            <w:r w:rsidRPr="002E0A8F">
              <w:rPr>
                <w:rFonts w:ascii="Arial" w:hAnsi="Arial" w:cs="Arial"/>
                <w:i/>
                <w:sz w:val="22"/>
                <w:szCs w:val="22"/>
                <w:lang w:eastAsia="en-US"/>
              </w:rPr>
              <w:t xml:space="preserve">uwagi na stwierdzone przekroczenie poziomu dopuszczalnego pyłu zawieszonego PM10, poziomu dopuszczalnego pyłu zawieszonego PM2,5 oraz poziomu docelowego benzo(a)pirenu wraz </w:t>
            </w:r>
            <w:r w:rsidR="00701D84" w:rsidRPr="002E0A8F">
              <w:rPr>
                <w:rFonts w:ascii="Arial" w:hAnsi="Arial" w:cs="Arial"/>
                <w:i/>
                <w:sz w:val="22"/>
                <w:szCs w:val="22"/>
                <w:lang w:eastAsia="en-US"/>
              </w:rPr>
              <w:t>z</w:t>
            </w:r>
            <w:r w:rsidR="00701D84">
              <w:rPr>
                <w:rFonts w:ascii="Arial" w:hAnsi="Arial" w:cs="Arial"/>
                <w:i/>
                <w:sz w:val="22"/>
                <w:szCs w:val="22"/>
                <w:lang w:eastAsia="en-US"/>
              </w:rPr>
              <w:t> </w:t>
            </w:r>
            <w:r w:rsidRPr="002E0A8F">
              <w:rPr>
                <w:rFonts w:ascii="Arial" w:hAnsi="Arial" w:cs="Arial"/>
                <w:i/>
                <w:sz w:val="22"/>
                <w:szCs w:val="22"/>
                <w:lang w:eastAsia="en-US"/>
              </w:rPr>
              <w:t>Planem Działań Krótkoterminowych</w:t>
            </w:r>
            <w:r w:rsidRPr="002E0A8F">
              <w:rPr>
                <w:rFonts w:ascii="Arial" w:hAnsi="Arial" w:cs="Arial"/>
                <w:sz w:val="22"/>
                <w:szCs w:val="22"/>
                <w:lang w:eastAsia="en-US"/>
              </w:rPr>
              <w:t>.</w:t>
            </w:r>
          </w:p>
          <w:p w:rsidR="00C52067" w:rsidRPr="002E0A8F" w:rsidRDefault="00C52067" w:rsidP="00C52067">
            <w:pPr>
              <w:pStyle w:val="Akapitzlist"/>
              <w:jc w:val="both"/>
              <w:rPr>
                <w:rFonts w:ascii="Arial" w:hAnsi="Arial" w:cs="Arial"/>
                <w:lang w:eastAsia="en-US"/>
              </w:rPr>
            </w:pPr>
            <w:r w:rsidRPr="002E0A8F">
              <w:rPr>
                <w:rFonts w:ascii="Arial" w:hAnsi="Arial" w:cs="Arial"/>
                <w:sz w:val="22"/>
                <w:szCs w:val="22"/>
                <w:lang w:eastAsia="en-US"/>
              </w:rPr>
              <w:t xml:space="preserve">Uwzględnia się lokalizację projektu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 xml:space="preserve">granicach administracyjnych gmin </w:t>
            </w:r>
            <w:r w:rsidR="00701D84" w:rsidRPr="002E0A8F">
              <w:rPr>
                <w:rFonts w:ascii="Arial" w:hAnsi="Arial" w:cs="Arial"/>
                <w:sz w:val="22"/>
                <w:szCs w:val="22"/>
                <w:lang w:eastAsia="en-US"/>
              </w:rPr>
              <w:t>z</w:t>
            </w:r>
            <w:r w:rsidR="00701D84">
              <w:rPr>
                <w:rFonts w:ascii="Arial" w:hAnsi="Arial" w:cs="Arial"/>
                <w:sz w:val="22"/>
                <w:szCs w:val="22"/>
                <w:lang w:eastAsia="en-US"/>
              </w:rPr>
              <w:t> </w:t>
            </w:r>
            <w:r w:rsidRPr="002E0A8F">
              <w:rPr>
                <w:rFonts w:ascii="Arial" w:hAnsi="Arial" w:cs="Arial"/>
                <w:sz w:val="22"/>
                <w:szCs w:val="22"/>
                <w:lang w:eastAsia="en-US"/>
              </w:rPr>
              <w:t xml:space="preserve">przekroczonym poziomem dopuszczalnym pyłu PM10 24h, wymienionych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tabeli 8</w:t>
            </w:r>
            <w:r w:rsidRPr="002E0A8F">
              <w:rPr>
                <w:rFonts w:ascii="Arial" w:hAnsi="Arial" w:cs="Arial"/>
                <w:bCs/>
                <w:sz w:val="22"/>
                <w:szCs w:val="22"/>
              </w:rPr>
              <w:t xml:space="preserve"> </w:t>
            </w:r>
            <w:r w:rsidRPr="002E0A8F">
              <w:rPr>
                <w:rFonts w:ascii="Arial" w:hAnsi="Arial" w:cs="Arial"/>
                <w:bCs/>
                <w:i/>
                <w:sz w:val="22"/>
                <w:szCs w:val="22"/>
              </w:rPr>
              <w:t xml:space="preserve">Obszary przekroczeń poziomów dopuszczalnych pyłu zawieszonego PM10 </w:t>
            </w:r>
            <w:r w:rsidRPr="002E0A8F">
              <w:rPr>
                <w:rFonts w:ascii="Arial" w:hAnsi="Arial" w:cs="Arial"/>
                <w:bCs/>
                <w:i/>
                <w:sz w:val="22"/>
                <w:szCs w:val="22"/>
              </w:rPr>
              <w:br/>
            </w:r>
            <w:r w:rsidR="00701D84" w:rsidRPr="002E0A8F">
              <w:rPr>
                <w:rFonts w:ascii="Arial" w:hAnsi="Arial" w:cs="Arial"/>
                <w:bCs/>
                <w:i/>
                <w:sz w:val="22"/>
                <w:szCs w:val="22"/>
              </w:rPr>
              <w:t>i</w:t>
            </w:r>
            <w:r w:rsidR="00701D84">
              <w:rPr>
                <w:rFonts w:ascii="Arial" w:hAnsi="Arial" w:cs="Arial"/>
                <w:bCs/>
                <w:i/>
                <w:sz w:val="22"/>
                <w:szCs w:val="22"/>
              </w:rPr>
              <w:t> </w:t>
            </w:r>
            <w:r w:rsidRPr="002E0A8F">
              <w:rPr>
                <w:rFonts w:ascii="Arial" w:hAnsi="Arial" w:cs="Arial"/>
                <w:bCs/>
                <w:i/>
                <w:sz w:val="22"/>
                <w:szCs w:val="22"/>
              </w:rPr>
              <w:t xml:space="preserve">pyłu PM2,5 oraz poziomu docelowego B(a)P </w:t>
            </w:r>
            <w:r w:rsidR="00701D84" w:rsidRPr="002E0A8F">
              <w:rPr>
                <w:rFonts w:ascii="Arial" w:hAnsi="Arial" w:cs="Arial"/>
                <w:bCs/>
                <w:i/>
                <w:sz w:val="22"/>
                <w:szCs w:val="22"/>
              </w:rPr>
              <w:t>w</w:t>
            </w:r>
            <w:r w:rsidR="00701D84">
              <w:rPr>
                <w:rFonts w:ascii="Arial" w:hAnsi="Arial" w:cs="Arial"/>
                <w:bCs/>
                <w:i/>
                <w:sz w:val="22"/>
                <w:szCs w:val="22"/>
              </w:rPr>
              <w:t> </w:t>
            </w:r>
            <w:r w:rsidRPr="002E0A8F">
              <w:rPr>
                <w:rFonts w:ascii="Arial" w:hAnsi="Arial" w:cs="Arial"/>
                <w:bCs/>
                <w:i/>
                <w:sz w:val="22"/>
                <w:szCs w:val="22"/>
              </w:rPr>
              <w:t xml:space="preserve">strefie podkarpackiej </w:t>
            </w:r>
            <w:r w:rsidR="00701D84" w:rsidRPr="002E0A8F">
              <w:rPr>
                <w:rFonts w:ascii="Arial" w:hAnsi="Arial" w:cs="Arial"/>
                <w:bCs/>
                <w:i/>
                <w:sz w:val="22"/>
                <w:szCs w:val="22"/>
              </w:rPr>
              <w:t>w</w:t>
            </w:r>
            <w:r w:rsidR="00701D84">
              <w:rPr>
                <w:rFonts w:ascii="Arial" w:hAnsi="Arial" w:cs="Arial"/>
                <w:bCs/>
                <w:i/>
                <w:sz w:val="22"/>
                <w:szCs w:val="22"/>
              </w:rPr>
              <w:t> </w:t>
            </w:r>
            <w:r w:rsidRPr="002E0A8F">
              <w:rPr>
                <w:rFonts w:ascii="Arial" w:hAnsi="Arial" w:cs="Arial"/>
                <w:bCs/>
                <w:i/>
                <w:sz w:val="22"/>
                <w:szCs w:val="22"/>
              </w:rPr>
              <w:t>2011 r</w:t>
            </w:r>
            <w:r w:rsidRPr="002E0A8F">
              <w:rPr>
                <w:rFonts w:ascii="Arial" w:hAnsi="Arial" w:cs="Arial"/>
                <w:sz w:val="22"/>
                <w:szCs w:val="22"/>
                <w:lang w:eastAsia="en-US"/>
              </w:rPr>
              <w:t>.</w:t>
            </w:r>
          </w:p>
          <w:p w:rsidR="00C52067" w:rsidRPr="002E0A8F" w:rsidRDefault="00C52067" w:rsidP="00BD1F48">
            <w:pPr>
              <w:pStyle w:val="Akapitzlist"/>
              <w:numPr>
                <w:ilvl w:val="0"/>
                <w:numId w:val="240"/>
              </w:numPr>
              <w:ind w:left="743" w:hanging="426"/>
              <w:jc w:val="both"/>
              <w:rPr>
                <w:rFonts w:ascii="Arial" w:hAnsi="Arial" w:cs="Arial"/>
                <w:lang w:eastAsia="en-US"/>
              </w:rPr>
            </w:pPr>
            <w:r w:rsidRPr="002E0A8F">
              <w:rPr>
                <w:rFonts w:ascii="Arial" w:hAnsi="Arial" w:cs="Arial"/>
                <w:i/>
                <w:sz w:val="22"/>
                <w:szCs w:val="22"/>
                <w:lang w:eastAsia="en-US"/>
              </w:rPr>
              <w:t xml:space="preserve">Programie Ochrony Powietrza dla strefy miasto Rzeszów </w:t>
            </w:r>
            <w:r w:rsidR="00701D84" w:rsidRPr="002E0A8F">
              <w:rPr>
                <w:rFonts w:ascii="Arial" w:hAnsi="Arial" w:cs="Arial"/>
                <w:i/>
                <w:sz w:val="22"/>
                <w:szCs w:val="22"/>
                <w:lang w:eastAsia="en-US"/>
              </w:rPr>
              <w:t>z</w:t>
            </w:r>
            <w:r w:rsidR="00701D84">
              <w:rPr>
                <w:rFonts w:ascii="Arial" w:hAnsi="Arial" w:cs="Arial"/>
                <w:i/>
                <w:sz w:val="22"/>
                <w:szCs w:val="22"/>
                <w:lang w:eastAsia="en-US"/>
              </w:rPr>
              <w:t> </w:t>
            </w:r>
            <w:r w:rsidRPr="002E0A8F">
              <w:rPr>
                <w:rFonts w:ascii="Arial" w:hAnsi="Arial" w:cs="Arial"/>
                <w:i/>
                <w:sz w:val="22"/>
                <w:szCs w:val="22"/>
                <w:lang w:eastAsia="en-US"/>
              </w:rPr>
              <w:t xml:space="preserve">uwagi na stwierdzone przekroczenie poziomu dopuszczalnego pyłu zawieszonego PM10, poziomu dopuszczalnego pyłu zawieszonego PM2,5 wraz </w:t>
            </w:r>
            <w:r w:rsidR="00701D84" w:rsidRPr="002E0A8F">
              <w:rPr>
                <w:rFonts w:ascii="Arial" w:hAnsi="Arial" w:cs="Arial"/>
                <w:i/>
                <w:sz w:val="22"/>
                <w:szCs w:val="22"/>
                <w:lang w:eastAsia="en-US"/>
              </w:rPr>
              <w:t>z</w:t>
            </w:r>
            <w:r w:rsidR="00701D84">
              <w:rPr>
                <w:rFonts w:ascii="Arial" w:hAnsi="Arial" w:cs="Arial"/>
                <w:i/>
                <w:sz w:val="22"/>
                <w:szCs w:val="22"/>
                <w:lang w:eastAsia="en-US"/>
              </w:rPr>
              <w:t> </w:t>
            </w:r>
            <w:r w:rsidRPr="002E0A8F">
              <w:rPr>
                <w:rFonts w:ascii="Arial" w:hAnsi="Arial" w:cs="Arial"/>
                <w:i/>
                <w:sz w:val="22"/>
                <w:szCs w:val="22"/>
                <w:lang w:eastAsia="en-US"/>
              </w:rPr>
              <w:t>Planem Działań Krótkoterminowych.</w:t>
            </w:r>
          </w:p>
          <w:p w:rsidR="00C52067" w:rsidRPr="002E0A8F" w:rsidRDefault="00C52067" w:rsidP="00C52067">
            <w:pPr>
              <w:ind w:left="743"/>
              <w:jc w:val="both"/>
              <w:rPr>
                <w:rFonts w:ascii="Arial" w:hAnsi="Arial" w:cs="Arial"/>
                <w:lang w:eastAsia="en-US"/>
              </w:rPr>
            </w:pPr>
            <w:r w:rsidRPr="002E0A8F">
              <w:rPr>
                <w:rFonts w:ascii="Arial" w:hAnsi="Arial" w:cs="Arial"/>
                <w:sz w:val="22"/>
                <w:szCs w:val="22"/>
                <w:lang w:eastAsia="en-US"/>
              </w:rPr>
              <w:t xml:space="preserve">Uwzględnia się lokalizację projektu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 xml:space="preserve">granicach administracyjnych miasta Rzeszowa – zapis dotyczy sieci </w:t>
            </w:r>
            <w:r w:rsidR="00701D84" w:rsidRPr="002E0A8F">
              <w:rPr>
                <w:rFonts w:ascii="Arial" w:hAnsi="Arial" w:cs="Arial"/>
                <w:sz w:val="22"/>
                <w:szCs w:val="22"/>
                <w:lang w:eastAsia="en-US"/>
              </w:rPr>
              <w:t>i</w:t>
            </w:r>
            <w:r w:rsidR="00701D84">
              <w:rPr>
                <w:rFonts w:ascii="Arial" w:hAnsi="Arial" w:cs="Arial"/>
                <w:sz w:val="22"/>
                <w:szCs w:val="22"/>
                <w:lang w:eastAsia="en-US"/>
              </w:rPr>
              <w:t> </w:t>
            </w:r>
            <w:r w:rsidRPr="002E0A8F">
              <w:rPr>
                <w:rFonts w:ascii="Arial" w:hAnsi="Arial" w:cs="Arial"/>
                <w:sz w:val="22"/>
                <w:szCs w:val="22"/>
                <w:lang w:eastAsia="en-US"/>
              </w:rPr>
              <w:t xml:space="preserve">przyłączy ciepłowniczych realizowanych przez beneficjentów innych niż przedsiębiorstwa </w:t>
            </w:r>
            <w:r w:rsidRPr="002E0A8F">
              <w:rPr>
                <w:rFonts w:ascii="Arial" w:hAnsi="Arial" w:cs="Arial"/>
                <w:sz w:val="22"/>
                <w:szCs w:val="22"/>
                <w:lang w:eastAsia="en-US"/>
              </w:rPr>
              <w:lastRenderedPageBreak/>
              <w:t>ciepłownicze.</w:t>
            </w:r>
          </w:p>
          <w:p w:rsidR="00C52067" w:rsidRPr="002E0A8F" w:rsidRDefault="00C52067" w:rsidP="00C52067">
            <w:pPr>
              <w:jc w:val="both"/>
              <w:rPr>
                <w:rFonts w:ascii="Arial" w:hAnsi="Arial" w:cs="Arial"/>
                <w:bCs/>
              </w:rPr>
            </w:pPr>
          </w:p>
          <w:p w:rsidR="00C52067" w:rsidRPr="002E0A8F" w:rsidRDefault="00C52067" w:rsidP="00C52067">
            <w:pPr>
              <w:jc w:val="both"/>
              <w:rPr>
                <w:rFonts w:ascii="Arial" w:hAnsi="Arial" w:cs="Arial"/>
                <w:lang w:eastAsia="en-US"/>
              </w:rPr>
            </w:pPr>
            <w:r w:rsidRPr="002E0A8F">
              <w:rPr>
                <w:rFonts w:ascii="Arial" w:hAnsi="Arial" w:cs="Arial"/>
                <w:sz w:val="22"/>
                <w:szCs w:val="22"/>
                <w:lang w:eastAsia="en-US"/>
              </w:rPr>
              <w:t>W przypadku projektów, których całość lub część zlokalizowana jest poza obszarami ww. gmin przyznaje się 0 punktów.</w:t>
            </w:r>
          </w:p>
          <w:p w:rsidR="00C52067" w:rsidRPr="002E0A8F" w:rsidRDefault="00C52067" w:rsidP="00C52067">
            <w:pPr>
              <w:jc w:val="both"/>
              <w:rPr>
                <w:rFonts w:ascii="Arial" w:hAnsi="Arial" w:cs="Arial"/>
              </w:rPr>
            </w:pPr>
            <w:r w:rsidRPr="002E0A8F">
              <w:rPr>
                <w:rFonts w:ascii="Arial" w:hAnsi="Arial" w:cs="Arial"/>
                <w:sz w:val="22"/>
                <w:szCs w:val="22"/>
              </w:rPr>
              <w:t xml:space="preserve">Konkretne informacje stanowiące podstawę oceny powinny być dokładnie przedstawione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odniesienie do kryteriów oceny merytorycznej.</w:t>
            </w:r>
          </w:p>
        </w:tc>
        <w:tc>
          <w:tcPr>
            <w:tcW w:w="5359" w:type="dxa"/>
          </w:tcPr>
          <w:p w:rsidR="00C52067" w:rsidRPr="002E0A8F" w:rsidRDefault="00C52067" w:rsidP="00C52067">
            <w:pPr>
              <w:jc w:val="both"/>
              <w:rPr>
                <w:rFonts w:ascii="Arial" w:hAnsi="Arial" w:cs="Arial"/>
                <w:b/>
                <w:bCs/>
              </w:rPr>
            </w:pPr>
            <w:r w:rsidRPr="002E0A8F">
              <w:rPr>
                <w:rFonts w:ascii="Arial" w:hAnsi="Arial" w:cs="Arial"/>
                <w:bCs/>
                <w:sz w:val="22"/>
                <w:szCs w:val="22"/>
              </w:rPr>
              <w:lastRenderedPageBreak/>
              <w:t>W przypadku spełnienia warunków projekt otrzymuje 5 punktów.</w:t>
            </w:r>
          </w:p>
        </w:tc>
        <w:tc>
          <w:tcPr>
            <w:tcW w:w="850" w:type="dxa"/>
            <w:vAlign w:val="center"/>
          </w:tcPr>
          <w:p w:rsidR="00C52067" w:rsidRPr="002E0A8F" w:rsidRDefault="00C52067" w:rsidP="00C52067">
            <w:pPr>
              <w:jc w:val="center"/>
              <w:rPr>
                <w:rFonts w:ascii="Arial" w:hAnsi="Arial" w:cs="Arial"/>
                <w:b/>
                <w:bCs/>
              </w:rPr>
            </w:pPr>
            <w:r w:rsidRPr="002E0A8F">
              <w:rPr>
                <w:rFonts w:ascii="Arial" w:hAnsi="Arial" w:cs="Arial"/>
                <w:b/>
                <w:bCs/>
                <w:sz w:val="22"/>
                <w:szCs w:val="22"/>
              </w:rPr>
              <w:t>5</w:t>
            </w:r>
          </w:p>
        </w:tc>
      </w:tr>
      <w:tr w:rsidR="00C52067" w:rsidRPr="002E0A8F" w:rsidTr="00C65D4D">
        <w:trPr>
          <w:trHeight w:val="545"/>
        </w:trPr>
        <w:tc>
          <w:tcPr>
            <w:tcW w:w="709" w:type="dxa"/>
            <w:shd w:val="clear" w:color="auto" w:fill="auto"/>
            <w:vAlign w:val="center"/>
          </w:tcPr>
          <w:p w:rsidR="00C52067" w:rsidRPr="006838F0" w:rsidRDefault="00C52067" w:rsidP="00C52067">
            <w:pPr>
              <w:jc w:val="center"/>
              <w:rPr>
                <w:rFonts w:ascii="Arial" w:hAnsi="Arial" w:cs="Arial"/>
              </w:rPr>
            </w:pPr>
            <w:r w:rsidRPr="006838F0">
              <w:rPr>
                <w:rFonts w:ascii="Arial" w:hAnsi="Arial" w:cs="Arial"/>
                <w:sz w:val="22"/>
                <w:szCs w:val="22"/>
              </w:rPr>
              <w:lastRenderedPageBreak/>
              <w:t>7.</w:t>
            </w:r>
          </w:p>
        </w:tc>
        <w:tc>
          <w:tcPr>
            <w:tcW w:w="2268" w:type="dxa"/>
            <w:vAlign w:val="center"/>
          </w:tcPr>
          <w:p w:rsidR="00C52067" w:rsidRPr="006838F0" w:rsidRDefault="00C52067" w:rsidP="00C52067">
            <w:pPr>
              <w:rPr>
                <w:rFonts w:ascii="Arial" w:hAnsi="Arial" w:cs="Arial"/>
              </w:rPr>
            </w:pPr>
            <w:r w:rsidRPr="006838F0">
              <w:rPr>
                <w:rFonts w:ascii="Arial" w:hAnsi="Arial" w:cs="Arial"/>
                <w:sz w:val="22"/>
                <w:szCs w:val="22"/>
              </w:rPr>
              <w:t>Gotowość do realizacji</w:t>
            </w:r>
          </w:p>
        </w:tc>
        <w:tc>
          <w:tcPr>
            <w:tcW w:w="6237" w:type="dxa"/>
            <w:vAlign w:val="center"/>
          </w:tcPr>
          <w:p w:rsidR="00C52067" w:rsidRPr="002E0A8F" w:rsidRDefault="00C52067" w:rsidP="00C52067">
            <w:pPr>
              <w:jc w:val="both"/>
              <w:rPr>
                <w:rFonts w:ascii="Arial" w:hAnsi="Arial" w:cs="Arial"/>
              </w:rPr>
            </w:pPr>
            <w:r w:rsidRPr="002E0A8F">
              <w:rPr>
                <w:rFonts w:ascii="Arial" w:hAnsi="Arial" w:cs="Arial"/>
                <w:sz w:val="22"/>
                <w:szCs w:val="22"/>
              </w:rPr>
              <w:t>Kryterium premiuje projekty przygotowane do realizacji, które nie posiadają barier administracyjnych zagrażających ich wykonaniu.</w:t>
            </w:r>
          </w:p>
          <w:p w:rsidR="00C52067" w:rsidRPr="002E0A8F" w:rsidRDefault="00C52067" w:rsidP="00C52067">
            <w:pPr>
              <w:jc w:val="both"/>
              <w:rPr>
                <w:rFonts w:ascii="Arial" w:hAnsi="Arial" w:cs="Arial"/>
                <w:u w:val="single"/>
              </w:rPr>
            </w:pPr>
            <w:r w:rsidRPr="002E0A8F">
              <w:rPr>
                <w:rFonts w:ascii="Arial" w:hAnsi="Arial" w:cs="Arial"/>
                <w:sz w:val="22"/>
                <w:szCs w:val="22"/>
              </w:rPr>
              <w:t xml:space="preserve">Punkty przyznawane będą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przypadku posiadania:</w:t>
            </w:r>
          </w:p>
          <w:p w:rsidR="00C52067" w:rsidRPr="002E0A8F" w:rsidRDefault="00C52067" w:rsidP="00BD1F48">
            <w:pPr>
              <w:pStyle w:val="Akapitzlist"/>
              <w:numPr>
                <w:ilvl w:val="0"/>
                <w:numId w:val="297"/>
              </w:numPr>
              <w:contextualSpacing w:val="0"/>
              <w:jc w:val="both"/>
              <w:rPr>
                <w:rFonts w:ascii="Arial" w:hAnsi="Arial" w:cs="Arial"/>
              </w:rPr>
            </w:pPr>
            <w:r w:rsidRPr="002E0A8F">
              <w:rPr>
                <w:rFonts w:ascii="Arial" w:hAnsi="Arial" w:cs="Arial"/>
                <w:sz w:val="22"/>
                <w:szCs w:val="22"/>
              </w:rPr>
              <w:t xml:space="preserve">ostatecznej/-ych, ważnej/-ych decyzji pozwolenia na budowę lub zgłoszenia  robót budowlanych wraz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potwierdzeniem organu administracji budowlanej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braku sprzeciwu dla takiego zgłoszenia, </w:t>
            </w:r>
            <w:r w:rsidR="00701D84" w:rsidRPr="002E0A8F">
              <w:rPr>
                <w:rFonts w:ascii="Arial" w:hAnsi="Arial" w:cs="Arial"/>
                <w:sz w:val="22"/>
                <w:szCs w:val="22"/>
              </w:rPr>
              <w:t>a</w:t>
            </w:r>
            <w:r w:rsidR="00701D84">
              <w:rPr>
                <w:rFonts w:ascii="Arial" w:hAnsi="Arial" w:cs="Arial"/>
                <w:sz w:val="22"/>
                <w:szCs w:val="22"/>
              </w:rPr>
              <w:t> </w:t>
            </w:r>
            <w:r w:rsidRPr="002E0A8F">
              <w:rPr>
                <w:rFonts w:ascii="Arial" w:hAnsi="Arial" w:cs="Arial"/>
                <w:sz w:val="22"/>
                <w:szCs w:val="22"/>
              </w:rPr>
              <w:t xml:space="preserve">także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przypadku braku obowiązku posiadania takiej decyzji lub dokonania zgłoszenia do realizacji projektu – </w:t>
            </w:r>
            <w:r w:rsidRPr="002E0A8F">
              <w:rPr>
                <w:rFonts w:ascii="Arial" w:hAnsi="Arial" w:cs="Arial"/>
                <w:b/>
                <w:sz w:val="22"/>
                <w:szCs w:val="22"/>
              </w:rPr>
              <w:t>5  punktów</w:t>
            </w:r>
            <w:r w:rsidRPr="002E0A8F">
              <w:rPr>
                <w:rFonts w:ascii="Arial" w:hAnsi="Arial" w:cs="Arial"/>
                <w:sz w:val="22"/>
                <w:szCs w:val="22"/>
              </w:rPr>
              <w:t>,</w:t>
            </w:r>
          </w:p>
          <w:p w:rsidR="00C52067" w:rsidRPr="002E0A8F" w:rsidRDefault="00C52067" w:rsidP="00BD1F48">
            <w:pPr>
              <w:pStyle w:val="Akapitzlist"/>
              <w:numPr>
                <w:ilvl w:val="0"/>
                <w:numId w:val="297"/>
              </w:numPr>
              <w:contextualSpacing w:val="0"/>
              <w:jc w:val="both"/>
              <w:rPr>
                <w:rFonts w:ascii="Arial" w:hAnsi="Arial" w:cs="Arial"/>
              </w:rPr>
            </w:pPr>
            <w:r w:rsidRPr="002E0A8F">
              <w:rPr>
                <w:rFonts w:ascii="Arial" w:hAnsi="Arial" w:cs="Arial"/>
                <w:sz w:val="22"/>
                <w:szCs w:val="22"/>
              </w:rPr>
              <w:t xml:space="preserve">ostatecznej/-ych decyzji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środowiskowych uwarunkowaniach zgody na realizację przedsięwzięcia lub brak obowiązku posiadania takich dokumentów do realizacji projektu  - </w:t>
            </w:r>
            <w:r w:rsidRPr="002E0A8F">
              <w:rPr>
                <w:rFonts w:ascii="Arial" w:hAnsi="Arial" w:cs="Arial"/>
                <w:b/>
                <w:sz w:val="22"/>
                <w:szCs w:val="22"/>
              </w:rPr>
              <w:t>5 punktów</w:t>
            </w:r>
            <w:r w:rsidRPr="002E0A8F">
              <w:rPr>
                <w:rFonts w:ascii="Arial" w:hAnsi="Arial" w:cs="Arial"/>
                <w:sz w:val="22"/>
                <w:szCs w:val="22"/>
              </w:rPr>
              <w:t>.</w:t>
            </w:r>
          </w:p>
          <w:p w:rsidR="00C52067" w:rsidRPr="002E0A8F" w:rsidRDefault="00C52067" w:rsidP="00C52067">
            <w:pPr>
              <w:ind w:left="360"/>
              <w:jc w:val="both"/>
              <w:rPr>
                <w:rFonts w:ascii="Arial" w:hAnsi="Arial" w:cs="Arial"/>
              </w:rPr>
            </w:pPr>
          </w:p>
          <w:p w:rsidR="00C52067" w:rsidRPr="002E0A8F" w:rsidRDefault="00C52067" w:rsidP="00C52067">
            <w:pPr>
              <w:jc w:val="both"/>
              <w:rPr>
                <w:rFonts w:ascii="Arial" w:hAnsi="Arial" w:cs="Arial"/>
              </w:rPr>
            </w:pPr>
            <w:r w:rsidRPr="002E0A8F">
              <w:rPr>
                <w:rFonts w:ascii="Arial" w:hAnsi="Arial" w:cs="Arial"/>
                <w:sz w:val="22"/>
                <w:szCs w:val="22"/>
              </w:rPr>
              <w:t>Punkty podlegają sumowaniu.</w:t>
            </w:r>
          </w:p>
          <w:p w:rsidR="00C52067" w:rsidRPr="002E0A8F" w:rsidRDefault="00C52067" w:rsidP="00C52067">
            <w:pPr>
              <w:jc w:val="both"/>
              <w:rPr>
                <w:rFonts w:ascii="Arial" w:hAnsi="Arial" w:cs="Arial"/>
              </w:rPr>
            </w:pPr>
          </w:p>
          <w:p w:rsidR="00C52067" w:rsidRPr="002E0A8F" w:rsidRDefault="00C52067" w:rsidP="00C52067">
            <w:pPr>
              <w:jc w:val="both"/>
              <w:rPr>
                <w:rFonts w:ascii="Arial" w:hAnsi="Arial" w:cs="Arial"/>
                <w:b/>
                <w:bCs/>
              </w:rPr>
            </w:pPr>
            <w:r w:rsidRPr="002E0A8F">
              <w:rPr>
                <w:rFonts w:ascii="Arial" w:hAnsi="Arial" w:cs="Arial"/>
                <w:sz w:val="22"/>
                <w:szCs w:val="22"/>
              </w:rPr>
              <w:t xml:space="preserve">Oceniane będą dokumenty załączone do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złożone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terminie naboru (składania) wniosków określonym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Regulaminie konkursu. Dokumenty  powinny obejmować cały zakres robót budowlanych objęty wnioskiem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dofinansowania.</w:t>
            </w:r>
          </w:p>
        </w:tc>
        <w:tc>
          <w:tcPr>
            <w:tcW w:w="5359" w:type="dxa"/>
          </w:tcPr>
          <w:p w:rsidR="00C52067" w:rsidRPr="002E0A8F" w:rsidRDefault="00C52067" w:rsidP="00C52067">
            <w:pPr>
              <w:jc w:val="both"/>
              <w:rPr>
                <w:rFonts w:ascii="Arial" w:hAnsi="Arial" w:cs="Arial"/>
                <w:bCs/>
              </w:rPr>
            </w:pPr>
            <w:r w:rsidRPr="002E0A8F">
              <w:rPr>
                <w:rFonts w:ascii="Arial" w:hAnsi="Arial" w:cs="Arial"/>
                <w:bCs/>
                <w:sz w:val="22"/>
                <w:szCs w:val="22"/>
              </w:rPr>
              <w:t>W przypadku spełnienia warunków projekt otrzymuje 5 lub 10 punktów.</w:t>
            </w:r>
          </w:p>
        </w:tc>
        <w:tc>
          <w:tcPr>
            <w:tcW w:w="850" w:type="dxa"/>
            <w:vAlign w:val="center"/>
          </w:tcPr>
          <w:p w:rsidR="00C52067" w:rsidRPr="002E0A8F" w:rsidRDefault="00C52067" w:rsidP="00C52067">
            <w:pPr>
              <w:jc w:val="center"/>
              <w:rPr>
                <w:rFonts w:ascii="Arial" w:hAnsi="Arial" w:cs="Arial"/>
                <w:b/>
                <w:bCs/>
              </w:rPr>
            </w:pPr>
            <w:r w:rsidRPr="002E0A8F">
              <w:rPr>
                <w:rFonts w:ascii="Arial" w:hAnsi="Arial" w:cs="Arial"/>
                <w:b/>
                <w:bCs/>
                <w:sz w:val="22"/>
                <w:szCs w:val="22"/>
              </w:rPr>
              <w:t>10</w:t>
            </w:r>
          </w:p>
        </w:tc>
      </w:tr>
      <w:tr w:rsidR="001E7C93" w:rsidRPr="002E0A8F" w:rsidTr="00C65D4D">
        <w:trPr>
          <w:trHeight w:val="505"/>
        </w:trPr>
        <w:tc>
          <w:tcPr>
            <w:tcW w:w="9214" w:type="dxa"/>
            <w:gridSpan w:val="3"/>
            <w:shd w:val="clear" w:color="auto" w:fill="auto"/>
            <w:vAlign w:val="center"/>
          </w:tcPr>
          <w:p w:rsidR="001E7C93" w:rsidRPr="002E0A8F" w:rsidRDefault="001E7C93" w:rsidP="00C52067">
            <w:pPr>
              <w:jc w:val="center"/>
              <w:rPr>
                <w:rFonts w:ascii="Arial" w:hAnsi="Arial" w:cs="Arial"/>
                <w:b/>
                <w:bCs/>
              </w:rPr>
            </w:pPr>
          </w:p>
        </w:tc>
        <w:tc>
          <w:tcPr>
            <w:tcW w:w="5359" w:type="dxa"/>
            <w:vAlign w:val="center"/>
          </w:tcPr>
          <w:p w:rsidR="001E7C93" w:rsidRPr="002E0A8F" w:rsidRDefault="001E7C93" w:rsidP="00C52067">
            <w:pPr>
              <w:rPr>
                <w:rFonts w:ascii="Arial" w:hAnsi="Arial" w:cs="Arial"/>
                <w:b/>
                <w:bCs/>
              </w:rPr>
            </w:pPr>
            <w:r w:rsidRPr="002E0A8F">
              <w:rPr>
                <w:rFonts w:ascii="Arial" w:hAnsi="Arial" w:cs="Arial"/>
                <w:b/>
                <w:bCs/>
                <w:sz w:val="22"/>
                <w:szCs w:val="22"/>
              </w:rPr>
              <w:t>SUMA:</w:t>
            </w:r>
          </w:p>
        </w:tc>
        <w:tc>
          <w:tcPr>
            <w:tcW w:w="850" w:type="dxa"/>
            <w:vAlign w:val="center"/>
          </w:tcPr>
          <w:p w:rsidR="001E7C93" w:rsidRPr="002E0A8F" w:rsidRDefault="001E7C93" w:rsidP="00C52067">
            <w:pPr>
              <w:jc w:val="center"/>
              <w:rPr>
                <w:rFonts w:ascii="Arial" w:hAnsi="Arial" w:cs="Arial"/>
                <w:b/>
                <w:bCs/>
              </w:rPr>
            </w:pPr>
            <w:r w:rsidRPr="002E0A8F">
              <w:rPr>
                <w:rFonts w:ascii="Arial" w:hAnsi="Arial" w:cs="Arial"/>
                <w:b/>
                <w:bCs/>
                <w:sz w:val="22"/>
                <w:szCs w:val="22"/>
              </w:rPr>
              <w:t>100</w:t>
            </w:r>
          </w:p>
        </w:tc>
      </w:tr>
    </w:tbl>
    <w:p w:rsidR="003B2370" w:rsidRPr="002E0A8F" w:rsidRDefault="003B2370" w:rsidP="000506A1"/>
    <w:p w:rsidR="00006FD8" w:rsidRDefault="00006FD8" w:rsidP="000506A1"/>
    <w:p w:rsidR="002C406C" w:rsidRPr="002C406C" w:rsidRDefault="002C406C" w:rsidP="002C406C">
      <w:pPr>
        <w:rPr>
          <w:rFonts w:ascii="Arial" w:hAnsi="Arial" w:cs="Arial"/>
          <w:b/>
          <w:sz w:val="22"/>
          <w:szCs w:val="22"/>
        </w:rPr>
      </w:pPr>
      <w:r w:rsidRPr="002C406C">
        <w:rPr>
          <w:rFonts w:ascii="Arial" w:hAnsi="Arial" w:cs="Arial"/>
          <w:b/>
          <w:sz w:val="22"/>
          <w:szCs w:val="22"/>
        </w:rPr>
        <w:lastRenderedPageBreak/>
        <w:t>DZIAŁANIE 3.3 POPRAWA JAKOŚCI POWIETRZA</w:t>
      </w:r>
    </w:p>
    <w:p w:rsidR="002C406C" w:rsidRPr="002C406C" w:rsidRDefault="002C406C" w:rsidP="002C406C">
      <w:pPr>
        <w:jc w:val="both"/>
        <w:rPr>
          <w:rFonts w:ascii="Arial" w:hAnsi="Arial" w:cs="Arial"/>
          <w:b/>
          <w:sz w:val="22"/>
          <w:szCs w:val="22"/>
        </w:rPr>
      </w:pPr>
      <w:r w:rsidRPr="002C406C">
        <w:rPr>
          <w:rFonts w:ascii="Arial" w:hAnsi="Arial" w:cs="Arial"/>
          <w:b/>
          <w:sz w:val="22"/>
          <w:szCs w:val="22"/>
        </w:rPr>
        <w:t>Poddziałanie 3.3.1 Realizacja planów niskoemisyjnych – KONKURS OGÓLNY</w:t>
      </w:r>
    </w:p>
    <w:p w:rsidR="002C406C" w:rsidRPr="002C406C" w:rsidRDefault="002C406C" w:rsidP="002C406C">
      <w:pPr>
        <w:rPr>
          <w:rFonts w:ascii="Arial" w:hAnsi="Arial" w:cs="Arial"/>
          <w:b/>
          <w:bCs/>
          <w:sz w:val="22"/>
          <w:szCs w:val="22"/>
        </w:rPr>
      </w:pPr>
      <w:r w:rsidRPr="002C406C">
        <w:rPr>
          <w:rFonts w:ascii="Arial" w:hAnsi="Arial" w:cs="Arial"/>
          <w:b/>
          <w:bCs/>
          <w:sz w:val="22"/>
          <w:szCs w:val="22"/>
        </w:rPr>
        <w:t>Typ projektów:</w:t>
      </w:r>
    </w:p>
    <w:p w:rsidR="002C406C" w:rsidRPr="002C406C" w:rsidRDefault="002C406C" w:rsidP="00BD1F48">
      <w:pPr>
        <w:pStyle w:val="Akapitzlist"/>
        <w:numPr>
          <w:ilvl w:val="0"/>
          <w:numId w:val="242"/>
        </w:numPr>
        <w:ind w:left="318" w:hanging="284"/>
        <w:jc w:val="both"/>
        <w:rPr>
          <w:rFonts w:ascii="Arial" w:hAnsi="Arial" w:cs="Arial"/>
          <w:sz w:val="22"/>
          <w:szCs w:val="22"/>
        </w:rPr>
      </w:pPr>
      <w:r w:rsidRPr="002C406C">
        <w:rPr>
          <w:rFonts w:ascii="Arial" w:hAnsi="Arial" w:cs="Arial"/>
          <w:sz w:val="22"/>
          <w:szCs w:val="22"/>
        </w:rPr>
        <w:t>Budowa, rozbudowa, przebudowa przyłączy ciepłowniczych do budynków, węzłów cieplnych oraz instalacji odbiorczych (wewnętrznych instalacji CO i CWU).</w:t>
      </w:r>
    </w:p>
    <w:p w:rsidR="002C406C" w:rsidRPr="008B1299" w:rsidRDefault="002C406C" w:rsidP="00BD1F48">
      <w:pPr>
        <w:pStyle w:val="Akapitzlist"/>
        <w:numPr>
          <w:ilvl w:val="0"/>
          <w:numId w:val="242"/>
        </w:numPr>
        <w:ind w:left="318" w:hanging="284"/>
        <w:jc w:val="both"/>
        <w:rPr>
          <w:rFonts w:ascii="Arial" w:hAnsi="Arial" w:cs="Arial"/>
          <w:sz w:val="22"/>
          <w:szCs w:val="22"/>
        </w:rPr>
      </w:pPr>
      <w:r w:rsidRPr="002C406C">
        <w:rPr>
          <w:rFonts w:ascii="Arial" w:hAnsi="Arial" w:cs="Arial"/>
          <w:sz w:val="22"/>
          <w:szCs w:val="22"/>
        </w:rPr>
        <w:t xml:space="preserve">Roboty budowlane i/lub wyposażenie w zakresie wymiany dotychczasowych źródeł </w:t>
      </w:r>
      <w:r w:rsidRPr="008B1299">
        <w:rPr>
          <w:rFonts w:ascii="Arial" w:hAnsi="Arial" w:cs="Arial"/>
          <w:sz w:val="22"/>
          <w:szCs w:val="22"/>
        </w:rPr>
        <w:t xml:space="preserve">ciepła (pieców, kotłów na paliwa stałe), obejmujące: </w:t>
      </w:r>
    </w:p>
    <w:p w:rsidR="002C406C" w:rsidRPr="008B1299" w:rsidRDefault="002C406C" w:rsidP="00BD1F48">
      <w:pPr>
        <w:numPr>
          <w:ilvl w:val="0"/>
          <w:numId w:val="241"/>
        </w:numPr>
        <w:ind w:left="744" w:hanging="426"/>
        <w:jc w:val="both"/>
        <w:rPr>
          <w:rFonts w:ascii="Arial" w:hAnsi="Arial" w:cs="Arial"/>
          <w:sz w:val="22"/>
          <w:szCs w:val="22"/>
        </w:rPr>
      </w:pPr>
      <w:r w:rsidRPr="008B1299">
        <w:rPr>
          <w:rFonts w:ascii="Arial" w:hAnsi="Arial" w:cs="Arial"/>
          <w:sz w:val="22"/>
          <w:szCs w:val="22"/>
        </w:rPr>
        <w:t>demontaż i likwidację dotychczasowego źródła ciepła,</w:t>
      </w:r>
    </w:p>
    <w:p w:rsidR="002C406C" w:rsidRPr="008B1299" w:rsidRDefault="002C406C" w:rsidP="00BD1F48">
      <w:pPr>
        <w:numPr>
          <w:ilvl w:val="0"/>
          <w:numId w:val="241"/>
        </w:numPr>
        <w:ind w:left="426" w:hanging="108"/>
        <w:jc w:val="both"/>
        <w:rPr>
          <w:rFonts w:ascii="Arial" w:hAnsi="Arial" w:cs="Arial"/>
          <w:sz w:val="22"/>
          <w:szCs w:val="22"/>
        </w:rPr>
      </w:pPr>
      <w:r w:rsidRPr="008B1299">
        <w:rPr>
          <w:rFonts w:ascii="Arial" w:hAnsi="Arial" w:cs="Arial"/>
          <w:sz w:val="22"/>
          <w:szCs w:val="22"/>
        </w:rPr>
        <w:t xml:space="preserve">instalację </w:t>
      </w:r>
      <w:r w:rsidRPr="008B1299">
        <w:rPr>
          <w:rFonts w:ascii="Arial" w:hAnsi="Arial" w:cs="Arial"/>
          <w:b/>
          <w:sz w:val="22"/>
          <w:szCs w:val="22"/>
        </w:rPr>
        <w:t>kotła gazowego</w:t>
      </w:r>
      <w:r w:rsidRPr="008B1299">
        <w:rPr>
          <w:rFonts w:ascii="Arial" w:hAnsi="Arial" w:cs="Arial"/>
          <w:sz w:val="22"/>
          <w:szCs w:val="22"/>
        </w:rPr>
        <w:t xml:space="preserve"> o sprawności </w:t>
      </w:r>
      <w:r w:rsidRPr="008B1299">
        <w:rPr>
          <w:rFonts w:ascii="Arial" w:hAnsi="Arial" w:cs="Arial"/>
          <w:sz w:val="22"/>
          <w:szCs w:val="22"/>
        </w:rPr>
        <w:sym w:font="Symbol" w:char="F068"/>
      </w:r>
      <w:r w:rsidRPr="008B1299">
        <w:rPr>
          <w:rFonts w:ascii="Arial" w:hAnsi="Arial" w:cs="Arial"/>
          <w:sz w:val="22"/>
          <w:szCs w:val="22"/>
        </w:rPr>
        <w:t xml:space="preserve"> powyżej 90 %</w:t>
      </w:r>
      <w:r w:rsidRPr="008B1299">
        <w:rPr>
          <w:rFonts w:ascii="Arial" w:hAnsi="Arial" w:cs="Arial"/>
          <w:i/>
          <w:sz w:val="22"/>
          <w:szCs w:val="22"/>
        </w:rPr>
        <w:t xml:space="preserve"> </w:t>
      </w:r>
      <w:r w:rsidRPr="008B1299">
        <w:rPr>
          <w:rFonts w:ascii="Arial" w:hAnsi="Arial" w:cs="Arial"/>
          <w:sz w:val="22"/>
          <w:szCs w:val="22"/>
        </w:rPr>
        <w:t xml:space="preserve">lub </w:t>
      </w:r>
      <w:r w:rsidRPr="008B1299">
        <w:rPr>
          <w:rFonts w:ascii="Arial" w:hAnsi="Arial" w:cs="Arial"/>
          <w:b/>
          <w:sz w:val="22"/>
          <w:szCs w:val="22"/>
        </w:rPr>
        <w:t>kotła na biomasę</w:t>
      </w:r>
      <w:r w:rsidRPr="008B1299">
        <w:rPr>
          <w:rFonts w:ascii="Arial" w:hAnsi="Arial" w:cs="Arial"/>
          <w:sz w:val="22"/>
          <w:szCs w:val="22"/>
        </w:rPr>
        <w:t xml:space="preserve"> </w:t>
      </w:r>
      <w:r w:rsidRPr="008B1299">
        <w:rPr>
          <w:rFonts w:ascii="Arial" w:hAnsi="Arial" w:cs="Arial"/>
          <w:bCs/>
          <w:sz w:val="22"/>
          <w:szCs w:val="22"/>
        </w:rPr>
        <w:t>klasy 5 z automatycznym zasypem paliwa, według normy PN EN 303-5:2012,</w:t>
      </w:r>
    </w:p>
    <w:p w:rsidR="002C406C" w:rsidRPr="008B1299" w:rsidRDefault="002C406C" w:rsidP="00BD1F48">
      <w:pPr>
        <w:numPr>
          <w:ilvl w:val="0"/>
          <w:numId w:val="241"/>
        </w:numPr>
        <w:ind w:left="426" w:hanging="108"/>
        <w:jc w:val="both"/>
        <w:rPr>
          <w:rFonts w:ascii="Arial" w:hAnsi="Arial" w:cs="Arial"/>
          <w:sz w:val="22"/>
          <w:szCs w:val="22"/>
        </w:rPr>
      </w:pPr>
      <w:r w:rsidRPr="008B1299">
        <w:rPr>
          <w:rFonts w:ascii="Arial" w:hAnsi="Arial" w:cs="Arial"/>
          <w:sz w:val="22"/>
          <w:szCs w:val="22"/>
        </w:rPr>
        <w:t>niezbędną do prawidłowego zaopatrzenia lokalu/budynku w ciepło przebudowę, montaż wewnętrznych instalacji CO i CWU, instalacji gazowej.</w:t>
      </w:r>
    </w:p>
    <w:p w:rsidR="002C406C" w:rsidRPr="002C406C" w:rsidRDefault="002C406C" w:rsidP="002C406C">
      <w:pPr>
        <w:ind w:left="372"/>
        <w:rPr>
          <w:rFonts w:ascii="Arial" w:hAnsi="Arial" w:cs="Arial"/>
          <w:sz w:val="22"/>
          <w:szCs w:val="22"/>
        </w:rPr>
      </w:pPr>
      <w:r w:rsidRPr="002C406C">
        <w:rPr>
          <w:rFonts w:ascii="Arial" w:hAnsi="Arial" w:cs="Arial"/>
          <w:sz w:val="22"/>
          <w:szCs w:val="22"/>
        </w:rPr>
        <w:t>Instalowane będą wyłącznie źródła ciepła o mocy do 500 kW.</w:t>
      </w:r>
    </w:p>
    <w:p w:rsidR="002C406C" w:rsidRPr="002C406C" w:rsidRDefault="002C406C" w:rsidP="002C406C">
      <w:pPr>
        <w:pStyle w:val="Akapitzlist"/>
        <w:ind w:left="502"/>
        <w:rPr>
          <w:rFonts w:ascii="Arial" w:hAnsi="Arial" w:cs="Arial"/>
          <w:sz w:val="22"/>
          <w:szCs w:val="22"/>
        </w:rPr>
      </w:pPr>
    </w:p>
    <w:p w:rsidR="002C406C" w:rsidRPr="002C406C" w:rsidRDefault="002C406C" w:rsidP="002C406C">
      <w:pPr>
        <w:rPr>
          <w:rFonts w:ascii="Arial" w:hAnsi="Arial" w:cs="Arial"/>
          <w:sz w:val="22"/>
          <w:szCs w:val="22"/>
        </w:rPr>
      </w:pPr>
      <w:r w:rsidRPr="002C406C">
        <w:rPr>
          <w:rFonts w:ascii="Arial" w:hAnsi="Arial" w:cs="Arial"/>
          <w:b/>
          <w:sz w:val="22"/>
          <w:szCs w:val="22"/>
        </w:rPr>
        <w:t>Kryteria dotyczą projektów realizowanych w formie „projektów parasolowych”.</w:t>
      </w:r>
    </w:p>
    <w:p w:rsidR="002C406C" w:rsidRDefault="002C406C" w:rsidP="000506A1"/>
    <w:tbl>
      <w:tblPr>
        <w:tblW w:w="15451"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
        <w:gridCol w:w="2268"/>
        <w:gridCol w:w="6237"/>
        <w:gridCol w:w="5387"/>
        <w:gridCol w:w="850"/>
      </w:tblGrid>
      <w:tr w:rsidR="002C406C" w:rsidRPr="00996854" w:rsidTr="00C65D4D">
        <w:trPr>
          <w:trHeight w:val="545"/>
        </w:trPr>
        <w:tc>
          <w:tcPr>
            <w:tcW w:w="709" w:type="dxa"/>
            <w:shd w:val="clear" w:color="auto" w:fill="D9D9D9"/>
            <w:vAlign w:val="center"/>
          </w:tcPr>
          <w:p w:rsidR="002C406C" w:rsidRPr="00996854" w:rsidRDefault="002C406C" w:rsidP="00996854">
            <w:pPr>
              <w:jc w:val="center"/>
              <w:rPr>
                <w:rFonts w:ascii="Arial" w:hAnsi="Arial" w:cs="Arial"/>
                <w:b/>
                <w:bCs/>
                <w:sz w:val="22"/>
                <w:szCs w:val="22"/>
              </w:rPr>
            </w:pPr>
            <w:r w:rsidRPr="00996854">
              <w:rPr>
                <w:rFonts w:ascii="Arial" w:hAnsi="Arial" w:cs="Arial"/>
                <w:b/>
                <w:bCs/>
                <w:sz w:val="22"/>
                <w:szCs w:val="22"/>
              </w:rPr>
              <w:t>Lp.</w:t>
            </w:r>
          </w:p>
        </w:tc>
        <w:tc>
          <w:tcPr>
            <w:tcW w:w="2268" w:type="dxa"/>
            <w:shd w:val="clear" w:color="auto" w:fill="D9D9D9"/>
            <w:vAlign w:val="center"/>
          </w:tcPr>
          <w:p w:rsidR="002C406C" w:rsidRPr="00996854" w:rsidRDefault="002C406C" w:rsidP="00996854">
            <w:pPr>
              <w:jc w:val="center"/>
              <w:rPr>
                <w:rFonts w:ascii="Arial" w:hAnsi="Arial" w:cs="Arial"/>
                <w:b/>
                <w:bCs/>
                <w:sz w:val="22"/>
                <w:szCs w:val="22"/>
              </w:rPr>
            </w:pPr>
            <w:r w:rsidRPr="00996854">
              <w:rPr>
                <w:rFonts w:ascii="Arial" w:hAnsi="Arial" w:cs="Arial"/>
                <w:b/>
                <w:bCs/>
                <w:sz w:val="22"/>
                <w:szCs w:val="22"/>
              </w:rPr>
              <w:t xml:space="preserve">Nazwa kryterium </w:t>
            </w:r>
          </w:p>
        </w:tc>
        <w:tc>
          <w:tcPr>
            <w:tcW w:w="6237" w:type="dxa"/>
            <w:shd w:val="clear" w:color="auto" w:fill="D9D9D9"/>
            <w:vAlign w:val="center"/>
          </w:tcPr>
          <w:p w:rsidR="002C406C" w:rsidRPr="00996854" w:rsidRDefault="002C406C" w:rsidP="00996854">
            <w:pPr>
              <w:jc w:val="center"/>
              <w:rPr>
                <w:rFonts w:ascii="Arial" w:hAnsi="Arial" w:cs="Arial"/>
                <w:b/>
                <w:bCs/>
                <w:sz w:val="22"/>
                <w:szCs w:val="22"/>
              </w:rPr>
            </w:pPr>
            <w:r w:rsidRPr="00996854">
              <w:rPr>
                <w:rFonts w:ascii="Arial" w:hAnsi="Arial" w:cs="Arial"/>
                <w:b/>
                <w:bCs/>
                <w:sz w:val="22"/>
                <w:szCs w:val="22"/>
              </w:rPr>
              <w:t>Opis kryterium</w:t>
            </w:r>
          </w:p>
        </w:tc>
        <w:tc>
          <w:tcPr>
            <w:tcW w:w="5387" w:type="dxa"/>
            <w:shd w:val="clear" w:color="auto" w:fill="D9D9D9"/>
            <w:vAlign w:val="center"/>
          </w:tcPr>
          <w:p w:rsidR="002C406C" w:rsidRPr="00996854" w:rsidRDefault="002C406C" w:rsidP="00834C19">
            <w:pPr>
              <w:jc w:val="center"/>
              <w:rPr>
                <w:rFonts w:ascii="Arial" w:hAnsi="Arial" w:cs="Arial"/>
                <w:b/>
                <w:bCs/>
                <w:sz w:val="22"/>
                <w:szCs w:val="22"/>
              </w:rPr>
            </w:pPr>
            <w:r w:rsidRPr="00996854">
              <w:rPr>
                <w:rFonts w:ascii="Arial" w:hAnsi="Arial" w:cs="Arial"/>
                <w:b/>
                <w:bCs/>
                <w:sz w:val="22"/>
                <w:szCs w:val="22"/>
              </w:rPr>
              <w:t>Sposób oceny/</w:t>
            </w:r>
          </w:p>
          <w:p w:rsidR="002C406C" w:rsidRPr="00996854" w:rsidRDefault="002C406C" w:rsidP="00996854">
            <w:pPr>
              <w:jc w:val="center"/>
              <w:rPr>
                <w:rFonts w:ascii="Arial" w:hAnsi="Arial" w:cs="Arial"/>
                <w:b/>
                <w:bCs/>
                <w:sz w:val="22"/>
                <w:szCs w:val="22"/>
              </w:rPr>
            </w:pPr>
            <w:r w:rsidRPr="00996854">
              <w:rPr>
                <w:rFonts w:ascii="Arial" w:hAnsi="Arial" w:cs="Arial"/>
                <w:b/>
                <w:bCs/>
                <w:sz w:val="22"/>
                <w:szCs w:val="22"/>
              </w:rPr>
              <w:t>punktowania</w:t>
            </w:r>
          </w:p>
        </w:tc>
        <w:tc>
          <w:tcPr>
            <w:tcW w:w="850" w:type="dxa"/>
            <w:shd w:val="clear" w:color="auto" w:fill="D9D9D9"/>
            <w:vAlign w:val="center"/>
          </w:tcPr>
          <w:p w:rsidR="002C406C" w:rsidRPr="00996854" w:rsidRDefault="002C406C" w:rsidP="00996854">
            <w:pPr>
              <w:jc w:val="center"/>
              <w:rPr>
                <w:rFonts w:ascii="Arial" w:hAnsi="Arial" w:cs="Arial"/>
                <w:b/>
                <w:bCs/>
                <w:sz w:val="22"/>
                <w:szCs w:val="22"/>
              </w:rPr>
            </w:pPr>
            <w:r w:rsidRPr="00996854">
              <w:rPr>
                <w:rFonts w:ascii="Arial" w:hAnsi="Arial" w:cs="Arial"/>
                <w:b/>
                <w:bCs/>
                <w:sz w:val="22"/>
                <w:szCs w:val="22"/>
              </w:rPr>
              <w:t>Maks. liczba pkt.</w:t>
            </w:r>
          </w:p>
        </w:tc>
      </w:tr>
      <w:tr w:rsidR="002C406C" w:rsidRPr="00996854" w:rsidTr="00C65D4D">
        <w:trPr>
          <w:trHeight w:val="545"/>
        </w:trPr>
        <w:tc>
          <w:tcPr>
            <w:tcW w:w="709" w:type="dxa"/>
            <w:shd w:val="clear" w:color="auto" w:fill="FFFFFF"/>
            <w:vAlign w:val="center"/>
          </w:tcPr>
          <w:p w:rsidR="002C406C" w:rsidRPr="00996854" w:rsidRDefault="002C406C" w:rsidP="00996854">
            <w:pPr>
              <w:jc w:val="center"/>
              <w:rPr>
                <w:rFonts w:ascii="Arial" w:hAnsi="Arial" w:cs="Arial"/>
                <w:bCs/>
                <w:sz w:val="22"/>
                <w:szCs w:val="22"/>
              </w:rPr>
            </w:pPr>
            <w:r w:rsidRPr="00996854">
              <w:rPr>
                <w:rFonts w:ascii="Arial" w:hAnsi="Arial" w:cs="Arial"/>
                <w:bCs/>
                <w:sz w:val="22"/>
                <w:szCs w:val="22"/>
              </w:rPr>
              <w:t>1.</w:t>
            </w:r>
          </w:p>
        </w:tc>
        <w:tc>
          <w:tcPr>
            <w:tcW w:w="2268" w:type="dxa"/>
            <w:vAlign w:val="center"/>
          </w:tcPr>
          <w:p w:rsidR="002C406C" w:rsidRPr="00996854" w:rsidRDefault="002C406C" w:rsidP="00996854">
            <w:pPr>
              <w:rPr>
                <w:rFonts w:ascii="Arial" w:hAnsi="Arial" w:cs="Arial"/>
                <w:bCs/>
                <w:sz w:val="22"/>
                <w:szCs w:val="22"/>
              </w:rPr>
            </w:pPr>
            <w:r w:rsidRPr="00996854">
              <w:rPr>
                <w:rFonts w:ascii="Arial" w:hAnsi="Arial" w:cs="Arial"/>
                <w:sz w:val="22"/>
                <w:szCs w:val="22"/>
              </w:rPr>
              <w:t>Efektywność kosztowa</w:t>
            </w:r>
          </w:p>
        </w:tc>
        <w:tc>
          <w:tcPr>
            <w:tcW w:w="6237" w:type="dxa"/>
          </w:tcPr>
          <w:p w:rsidR="002C406C" w:rsidRPr="00996854" w:rsidRDefault="002C406C" w:rsidP="00996854">
            <w:pPr>
              <w:jc w:val="both"/>
              <w:rPr>
                <w:rFonts w:ascii="Arial" w:hAnsi="Arial" w:cs="Arial"/>
                <w:bCs/>
                <w:sz w:val="22"/>
                <w:szCs w:val="22"/>
              </w:rPr>
            </w:pPr>
            <w:r w:rsidRPr="00996854">
              <w:rPr>
                <w:rFonts w:ascii="Arial" w:hAnsi="Arial" w:cs="Arial"/>
                <w:bCs/>
                <w:sz w:val="22"/>
                <w:szCs w:val="22"/>
              </w:rPr>
              <w:t>Kryterium premiuje projekty o najniższym koszcie całkowitym, który przypada na liczbę osób (mieszkańców), którzy będą korzystać z ogrzewania zasilanego za pomocą projektowanego przyłącza do sieci ciepłowniczej lub z wymienionego źródła ciepła.</w:t>
            </w:r>
          </w:p>
          <w:p w:rsidR="002C406C" w:rsidRPr="00996854" w:rsidRDefault="002C406C" w:rsidP="00834C19">
            <w:pPr>
              <w:rPr>
                <w:rFonts w:ascii="Arial" w:hAnsi="Arial" w:cs="Arial"/>
                <w:sz w:val="22"/>
                <w:szCs w:val="22"/>
              </w:rPr>
            </w:pPr>
            <w:r w:rsidRPr="00996854">
              <w:rPr>
                <w:rFonts w:ascii="Arial" w:hAnsi="Arial" w:cs="Arial"/>
                <w:sz w:val="22"/>
                <w:szCs w:val="22"/>
              </w:rPr>
              <w:t>Wskaźnik efektywności kosztowej w zł obliczany za pomocą wzoru:</w:t>
            </w:r>
          </w:p>
          <w:p w:rsidR="002C406C" w:rsidRPr="00996854" w:rsidRDefault="002C406C" w:rsidP="00996854">
            <w:pPr>
              <w:rPr>
                <w:rFonts w:ascii="Arial" w:hAnsi="Arial" w:cs="Arial"/>
                <w:sz w:val="22"/>
                <w:szCs w:val="22"/>
              </w:rPr>
            </w:pPr>
          </w:p>
          <w:p w:rsidR="002C406C" w:rsidRPr="00996854" w:rsidRDefault="002C406C" w:rsidP="00996854">
            <w:pPr>
              <w:rPr>
                <w:rFonts w:ascii="Arial" w:hAnsi="Arial" w:cs="Arial"/>
                <w:bCs/>
                <w:sz w:val="22"/>
                <w:szCs w:val="22"/>
              </w:rPr>
            </w:pPr>
            <w:r w:rsidRPr="00996854">
              <w:rPr>
                <w:rFonts w:ascii="Arial" w:hAnsi="Arial" w:cs="Arial"/>
                <w:sz w:val="22"/>
                <w:szCs w:val="22"/>
              </w:rPr>
              <w:t xml:space="preserve">                                               </w:t>
            </w:r>
            <w:r w:rsidR="00D721D8" w:rsidRPr="00996854">
              <w:rPr>
                <w:rFonts w:ascii="Arial" w:hAnsi="Arial" w:cs="Arial"/>
                <w:bCs/>
                <w:sz w:val="22"/>
                <w:szCs w:val="22"/>
              </w:rPr>
              <w:fldChar w:fldCharType="begin"/>
            </w:r>
            <w:r w:rsidRPr="00996854">
              <w:rPr>
                <w:rFonts w:ascii="Arial" w:hAnsi="Arial" w:cs="Arial"/>
                <w:bCs/>
                <w:sz w:val="22"/>
                <w:szCs w:val="22"/>
              </w:rPr>
              <w:instrText xml:space="preserve"> QUOTE </w:instrText>
            </w:r>
            <w:r w:rsidR="00247CEC" w:rsidRPr="00D721D8">
              <w:rPr>
                <w:rFonts w:ascii="Arial" w:hAnsi="Arial" w:cs="Arial"/>
                <w:position w:val="-20"/>
                <w:sz w:val="22"/>
                <w:szCs w:val="22"/>
              </w:rPr>
              <w:pict>
                <v:shape id="_x0000_i1044" type="#_x0000_t75" style="width:36pt;height:21.7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1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A023A3&quot;/&gt;&lt;wsp:rsid wsp:val=&quot;002176B0&quot;/&gt;&lt;wsp:rsid wsp:val=&quot;004A2100&quot;/&gt;&lt;wsp:rsid wsp:val=&quot;004F7BDF&quot;/&gt;&lt;wsp:rsid wsp:val=&quot;008152DC&quot;/&gt;&lt;wsp:rsid wsp:val=&quot;00A023A3&quot;/&gt;&lt;wsp:rsid wsp:val=&quot;00D65093&quot;/&gt;&lt;/wsp:rsids&gt;&lt;/w:docPr&gt;&lt;w:body&gt;&lt;w:p wsp:rsidR=&quot;00000000&quot; wsp:rsidRDefault=&quot;008152DC&quot;&gt;&lt;m:oMathPara&gt;&lt;m:oMath&gt;&lt;m:r&gt;&lt;w:rPr&gt;&lt;w:rFonts w:ascii=&quot;Cambria Math&quot; w:fareast=&quot;Calibri&quot; w:h-ansi=&quot;Cambria Math&quot; w:cs=&quot;Arial&quot;/&gt;&lt;wx:font wx:val=&quot;Cambria Math&quot;/&gt;&lt;w:i/&gt;&lt;/w:rPr&gt;&lt;m:t&gt;Ek&lt;/m:t&gt;&lt;/m:r&gt;&lt;m:r&gt;&lt;w:rPr&gt;&lt;w:rFonts w:ascii=&quot;Cambria Math&quot; w:h-ansi=&quot;Arial&quot; w:cs=&quot;Arial&quot;/&gt;&lt;wx:font wx:val=&quot;Cambria Math&quot;/&gt;&lt;w:i/&gt;&lt;/w:rPr&gt;&lt;m:t&gt;=&lt;/m:t&gt;&lt;/m:r&gt;&lt;m:f&gt;&lt;m:fPr&gt;&lt;m:ctrlPr&gt;&lt;w:rPr&gt;&lt;w:rFonts w:ascii=&quot;Cambria Math&quot; w:h-ansi=&quot;Arial&quot; w:cs=&quot;Arial&quot;/&gt;&lt;wx:font wx:val=&quot;Cambria Math&quot;/&gt;&lt;w:b-cs/&gt;&lt;w:i/&gt;&lt;/w:rPr&gt;&lt;/m:ctrlPr&gt;&lt;/m:fPr&gt;&lt;m:num&gt;&lt;m:sSub&gt;&lt;m:sSubPr&gt;&lt;m:ctrlPr&gt;&lt;w:rPr&gt;&lt;w:rFonts w:ascii=&quot;Cambria Math&quot; w:h-ansi=&quot;Arial&quot; w:cs=&quot;Arial&quot;/&gt;&lt;wx:font wx:val=&quot;Cambria Math&quot;/&gt;&lt;w:i/&gt;&lt;/w:rPr&gt;&lt;/m:ctrlPr&gt;&lt;/m:sSubPr&gt;&lt;m:e&gt;&lt;m:r&gt;&lt;w:rPr&gt;&lt;w:rFonts w:ascii=&quot;Cambria Math&quot; w:h-ansi=&quot;Cambria Math&quot; w:cs=&quot;Arial&quot;/&gt;&lt;wx:font wx:val=&quot;Cambria Math&quot;/&gt;&lt;w:i/&gt;&lt;/w:rPr&gt;&lt;m:t&gt;K&lt;/m:t&gt;&lt;/m:r&gt;&lt;/m:e&gt;&lt;m:sub&gt;&lt;m:r&gt;&lt;w:rPr&gt;&lt;w:rFonts w:ascii=&quot;Cambria Math&quot; w:h-ansi=&quot;Cambria Math&quot; w:cs=&quot;Arial&quot;/&gt;&lt;wx:font wx:val=&quot;Cambria Math&quot;/&gt;&lt;w:i/&gt;&lt;/w:rPr&gt;&lt;m:t&gt;c&lt;/m:t&gt;&lt;/m:r&gt;&lt;/m:sub&gt;&lt;/m:sSub&gt;&lt;/m:num&gt;&lt;m:den&gt;&lt;m:sSub&gt;&lt;m:sSubPr&gt;&lt;m:ctrlPr&gt;&lt;w:rPr&gt;&lt;w:rFonts w:ascii=&quot;Cambria Math&quot; w:h-ansi=&quot;Arial&quot; w:cs=&quot;Arial&quot;/&gt;&lt;wx:font wx:val=&quot;Cambria Math&quot;/&gt;&lt;w:i/&gt;&lt;/w:rPr&gt;&lt;/m:ctrlPr&gt;&lt;/m:sSubPr&gt;&lt;m:e&gt;&lt;m:r&gt;&lt;w:rPr&gt;&lt;w:rFonts w:ascii=&quot;Cambria Math&quot; w:h-ansi=&quot;Cambria Math&quot; w:cs=&quot;Arial&quot;/&gt;&lt;wx:font wx:val=&quot;Cambria Math&quot;/&gt;&lt;w:i/&gt;&lt;/w:rPr&gt;&lt;m:t&gt;L&lt;/m:t&gt;&lt;/m:r&gt;&lt;/m:e&gt;&lt;m:sub&gt;&lt;m:r&gt;&lt;w:rPr&gt;&lt;w:rFonts w:ascii=&quot;Cambria Math&quot; w:h-ansi=&quot;Cambria Math&quot; w:cs=&quot;Arial&quot;/&gt;&lt;wx:font wx:val=&quot;Cambria Math&quot;/&gt;&lt;w:i/&gt;&lt;/w:rPr&gt;&lt;m:t&gt;m&lt;/m:t&gt;&lt;/m:r&gt;&lt;/m:sub&gt;&lt;/m:sSub&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26" o:title="" chromakey="white"/>
                </v:shape>
              </w:pict>
            </w:r>
            <w:r w:rsidRPr="00996854">
              <w:rPr>
                <w:rFonts w:ascii="Arial" w:hAnsi="Arial" w:cs="Arial"/>
                <w:bCs/>
                <w:sz w:val="22"/>
                <w:szCs w:val="22"/>
              </w:rPr>
              <w:instrText xml:space="preserve"> </w:instrText>
            </w:r>
            <w:r w:rsidR="00D721D8" w:rsidRPr="00996854">
              <w:rPr>
                <w:rFonts w:ascii="Arial" w:hAnsi="Arial" w:cs="Arial"/>
                <w:bCs/>
                <w:sz w:val="22"/>
                <w:szCs w:val="22"/>
              </w:rPr>
              <w:fldChar w:fldCharType="separate"/>
            </w:r>
            <w:r w:rsidR="00247CEC" w:rsidRPr="00D721D8">
              <w:rPr>
                <w:rFonts w:ascii="Arial" w:hAnsi="Arial" w:cs="Arial"/>
                <w:position w:val="-20"/>
                <w:sz w:val="22"/>
                <w:szCs w:val="22"/>
              </w:rPr>
              <w:pict>
                <v:shape id="_x0000_i1045" type="#_x0000_t75" style="width:36pt;height:21.7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1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A023A3&quot;/&gt;&lt;wsp:rsid wsp:val=&quot;002176B0&quot;/&gt;&lt;wsp:rsid wsp:val=&quot;004A2100&quot;/&gt;&lt;wsp:rsid wsp:val=&quot;004F7BDF&quot;/&gt;&lt;wsp:rsid wsp:val=&quot;008152DC&quot;/&gt;&lt;wsp:rsid wsp:val=&quot;00A023A3&quot;/&gt;&lt;wsp:rsid wsp:val=&quot;00D65093&quot;/&gt;&lt;/wsp:rsids&gt;&lt;/w:docPr&gt;&lt;w:body&gt;&lt;w:p wsp:rsidR=&quot;00000000&quot; wsp:rsidRDefault=&quot;008152DC&quot;&gt;&lt;m:oMathPara&gt;&lt;m:oMath&gt;&lt;m:r&gt;&lt;w:rPr&gt;&lt;w:rFonts w:ascii=&quot;Cambria Math&quot; w:fareast=&quot;Calibri&quot; w:h-ansi=&quot;Cambria Math&quot; w:cs=&quot;Arial&quot;/&gt;&lt;wx:font wx:val=&quot;Cambria Math&quot;/&gt;&lt;w:i/&gt;&lt;/w:rPr&gt;&lt;m:t&gt;Ek&lt;/m:t&gt;&lt;/m:r&gt;&lt;m:r&gt;&lt;w:rPr&gt;&lt;w:rFonts w:ascii=&quot;Cambria Math&quot; w:h-ansi=&quot;Arial&quot; w:cs=&quot;Arial&quot;/&gt;&lt;wx:font wx:val=&quot;Cambria Math&quot;/&gt;&lt;w:i/&gt;&lt;/w:rPr&gt;&lt;m:t&gt;=&lt;/m:t&gt;&lt;/m:r&gt;&lt;m:f&gt;&lt;m:fPr&gt;&lt;m:ctrlPr&gt;&lt;w:rPr&gt;&lt;w:rFonts w:ascii=&quot;Cambria Math&quot; w:h-ansi=&quot;Arial&quot; w:cs=&quot;Arial&quot;/&gt;&lt;wx:font wx:val=&quot;Cambria Math&quot;/&gt;&lt;w:b-cs/&gt;&lt;w:i/&gt;&lt;/w:rPr&gt;&lt;/m:ctrlPr&gt;&lt;/m:fPr&gt;&lt;m:num&gt;&lt;m:sSub&gt;&lt;m:sSubPr&gt;&lt;m:ctrlPr&gt;&lt;w:rPr&gt;&lt;w:rFonts w:ascii=&quot;Cambria Math&quot; w:h-ansi=&quot;Arial&quot; w:cs=&quot;Arial&quot;/&gt;&lt;wx:font wx:val=&quot;Cambria Math&quot;/&gt;&lt;w:i/&gt;&lt;/w:rPr&gt;&lt;/m:ctrlPr&gt;&lt;/m:sSubPr&gt;&lt;m:e&gt;&lt;m:r&gt;&lt;w:rPr&gt;&lt;w:rFonts w:ascii=&quot;Cambria Math&quot; w:h-ansi=&quot;Cambria Math&quot; w:cs=&quot;Arial&quot;/&gt;&lt;wx:font wx:val=&quot;Cambria Math&quot;/&gt;&lt;w:i/&gt;&lt;/w:rPr&gt;&lt;m:t&gt;K&lt;/m:t&gt;&lt;/m:r&gt;&lt;/m:e&gt;&lt;m:sub&gt;&lt;m:r&gt;&lt;w:rPr&gt;&lt;w:rFonts w:ascii=&quot;Cambria Math&quot; w:h-ansi=&quot;Cambria Math&quot; w:cs=&quot;Arial&quot;/&gt;&lt;wx:font wx:val=&quot;Cambria Math&quot;/&gt;&lt;w:i/&gt;&lt;/w:rPr&gt;&lt;m:t&gt;c&lt;/m:t&gt;&lt;/m:r&gt;&lt;/m:sub&gt;&lt;/m:sSub&gt;&lt;/m:num&gt;&lt;m:den&gt;&lt;m:sSub&gt;&lt;m:sSubPr&gt;&lt;m:ctrlPr&gt;&lt;w:rPr&gt;&lt;w:rFonts w:ascii=&quot;Cambria Math&quot; w:h-ansi=&quot;Arial&quot; w:cs=&quot;Arial&quot;/&gt;&lt;wx:font wx:val=&quot;Cambria Math&quot;/&gt;&lt;w:i/&gt;&lt;/w:rPr&gt;&lt;/m:ctrlPr&gt;&lt;/m:sSubPr&gt;&lt;m:e&gt;&lt;m:r&gt;&lt;w:rPr&gt;&lt;w:rFonts w:ascii=&quot;Cambria Math&quot; w:h-ansi=&quot;Cambria Math&quot; w:cs=&quot;Arial&quot;/&gt;&lt;wx:font wx:val=&quot;Cambria Math&quot;/&gt;&lt;w:i/&gt;&lt;/w:rPr&gt;&lt;m:t&gt;L&lt;/m:t&gt;&lt;/m:r&gt;&lt;/m:e&gt;&lt;m:sub&gt;&lt;m:r&gt;&lt;w:rPr&gt;&lt;w:rFonts w:ascii=&quot;Cambria Math&quot; w:h-ansi=&quot;Cambria Math&quot; w:cs=&quot;Arial&quot;/&gt;&lt;wx:font wx:val=&quot;Cambria Math&quot;/&gt;&lt;w:i/&gt;&lt;/w:rPr&gt;&lt;m:t&gt;m&lt;/m:t&gt;&lt;/m:r&gt;&lt;/m:sub&gt;&lt;/m:sSub&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26" o:title="" chromakey="white"/>
                </v:shape>
              </w:pict>
            </w:r>
            <w:r w:rsidR="00D721D8" w:rsidRPr="00996854">
              <w:rPr>
                <w:rFonts w:ascii="Arial" w:hAnsi="Arial" w:cs="Arial"/>
                <w:bCs/>
                <w:sz w:val="22"/>
                <w:szCs w:val="22"/>
              </w:rPr>
              <w:fldChar w:fldCharType="end"/>
            </w:r>
          </w:p>
          <w:p w:rsidR="002C406C" w:rsidRPr="00996854" w:rsidRDefault="002C406C" w:rsidP="00996854">
            <w:pPr>
              <w:rPr>
                <w:rFonts w:ascii="Arial" w:hAnsi="Arial" w:cs="Arial"/>
                <w:bCs/>
                <w:sz w:val="22"/>
                <w:szCs w:val="22"/>
              </w:rPr>
            </w:pPr>
          </w:p>
          <w:p w:rsidR="002C406C" w:rsidRPr="00996854" w:rsidRDefault="002C406C" w:rsidP="00996854">
            <w:pPr>
              <w:rPr>
                <w:rFonts w:ascii="Arial" w:hAnsi="Arial" w:cs="Arial"/>
                <w:sz w:val="22"/>
                <w:szCs w:val="22"/>
              </w:rPr>
            </w:pPr>
            <w:r w:rsidRPr="00996854">
              <w:rPr>
                <w:rFonts w:ascii="Arial" w:hAnsi="Arial" w:cs="Arial"/>
                <w:sz w:val="22"/>
                <w:szCs w:val="22"/>
              </w:rPr>
              <w:t>K</w:t>
            </w:r>
            <w:r w:rsidRPr="00996854">
              <w:rPr>
                <w:rFonts w:ascii="Arial" w:hAnsi="Arial" w:cs="Arial"/>
                <w:sz w:val="22"/>
                <w:szCs w:val="22"/>
                <w:vertAlign w:val="subscript"/>
              </w:rPr>
              <w:t>c</w:t>
            </w:r>
            <w:r w:rsidRPr="00996854">
              <w:rPr>
                <w:rFonts w:ascii="Arial" w:hAnsi="Arial" w:cs="Arial"/>
                <w:sz w:val="22"/>
                <w:szCs w:val="22"/>
              </w:rPr>
              <w:t xml:space="preserve"> – koszt całkowity projektu (koszty kwalifikowane projektu + koszty niekwalifikowane) w zł,</w:t>
            </w:r>
          </w:p>
          <w:p w:rsidR="002C406C" w:rsidRPr="00996854" w:rsidRDefault="002C406C" w:rsidP="00996854">
            <w:pPr>
              <w:jc w:val="both"/>
              <w:rPr>
                <w:rFonts w:ascii="Arial" w:hAnsi="Arial" w:cs="Arial"/>
                <w:sz w:val="22"/>
                <w:szCs w:val="22"/>
              </w:rPr>
            </w:pPr>
            <w:r w:rsidRPr="00996854">
              <w:rPr>
                <w:rFonts w:ascii="Arial" w:hAnsi="Arial" w:cs="Arial"/>
                <w:sz w:val="22"/>
                <w:szCs w:val="22"/>
              </w:rPr>
              <w:t>L</w:t>
            </w:r>
            <w:r w:rsidRPr="00996854">
              <w:rPr>
                <w:rFonts w:ascii="Arial" w:hAnsi="Arial" w:cs="Arial"/>
                <w:sz w:val="22"/>
                <w:szCs w:val="22"/>
                <w:vertAlign w:val="subscript"/>
              </w:rPr>
              <w:t>m</w:t>
            </w:r>
            <w:r w:rsidRPr="00996854">
              <w:rPr>
                <w:rFonts w:ascii="Arial" w:hAnsi="Arial" w:cs="Arial"/>
                <w:sz w:val="22"/>
                <w:szCs w:val="22"/>
              </w:rPr>
              <w:t xml:space="preserve"> – liczba osób (mieszkańców), którzy będą korzystać z ogrzewania zasilanego za pośrednictwem projektowanego przyłącza do sieci ciepłowniczej lub z wymienionego źródła ciepła.</w:t>
            </w:r>
          </w:p>
          <w:p w:rsidR="002C406C" w:rsidRPr="00996854" w:rsidRDefault="002C406C" w:rsidP="00996854">
            <w:pPr>
              <w:rPr>
                <w:rFonts w:ascii="Arial" w:hAnsi="Arial" w:cs="Arial"/>
                <w:sz w:val="22"/>
                <w:szCs w:val="22"/>
              </w:rPr>
            </w:pPr>
          </w:p>
          <w:p w:rsidR="002C406C" w:rsidRPr="00996854" w:rsidRDefault="002C406C" w:rsidP="00996854">
            <w:pPr>
              <w:jc w:val="both"/>
              <w:rPr>
                <w:rFonts w:ascii="Arial" w:hAnsi="Arial" w:cs="Arial"/>
                <w:sz w:val="22"/>
                <w:szCs w:val="22"/>
              </w:rPr>
            </w:pPr>
            <w:r w:rsidRPr="00996854">
              <w:rPr>
                <w:rFonts w:ascii="Arial" w:hAnsi="Arial" w:cs="Arial"/>
                <w:sz w:val="22"/>
                <w:szCs w:val="22"/>
              </w:rPr>
              <w:lastRenderedPageBreak/>
              <w:t>Wskaźnik Ek należy obliczyć z dokładnością do 2 miejsc po przecinku.</w:t>
            </w:r>
          </w:p>
          <w:p w:rsidR="002C406C" w:rsidRPr="00996854" w:rsidRDefault="002C406C" w:rsidP="00996854">
            <w:pPr>
              <w:rPr>
                <w:rFonts w:ascii="Arial" w:hAnsi="Arial" w:cs="Arial"/>
                <w:sz w:val="22"/>
                <w:szCs w:val="22"/>
              </w:rPr>
            </w:pPr>
          </w:p>
          <w:p w:rsidR="002C406C" w:rsidRPr="00996854" w:rsidRDefault="002C406C" w:rsidP="00996854">
            <w:pPr>
              <w:jc w:val="both"/>
              <w:rPr>
                <w:rFonts w:ascii="Arial" w:hAnsi="Arial" w:cs="Arial"/>
                <w:sz w:val="22"/>
                <w:szCs w:val="22"/>
              </w:rPr>
            </w:pPr>
            <w:r w:rsidRPr="00996854">
              <w:rPr>
                <w:rFonts w:ascii="Arial" w:hAnsi="Arial" w:cs="Arial"/>
                <w:b/>
                <w:sz w:val="22"/>
                <w:szCs w:val="22"/>
              </w:rPr>
              <w:t xml:space="preserve">Liczba osób </w:t>
            </w:r>
            <w:r w:rsidRPr="00996854">
              <w:rPr>
                <w:rFonts w:ascii="Arial" w:hAnsi="Arial" w:cs="Arial"/>
                <w:sz w:val="22"/>
                <w:szCs w:val="22"/>
              </w:rPr>
              <w:t>(mieszkańców), dotyczy mieszkańców budynków/lokali mieszkalnych, którzy będą korzystać z ogrzewania zasilanego za pośrednictwem projektowanego przyłącza do sieci ciepłowniczej lub z wymienionego źródła ciepła. Wskaźnik dotyczy pierwszego roku po zakończeniu realizacji rzeczowej projektu. Wartość powinna być określona we wniosku o dofinansowanie i szczegółowo uzasadniona w studium wykonalności. Obliczenia i uzasadnienia dla kryterium należy podać w załączniku nr 2 do wniosku – odniesienie do kryteriów oceny merytorycznej.</w:t>
            </w:r>
          </w:p>
          <w:p w:rsidR="00996854" w:rsidRPr="00996854" w:rsidRDefault="00996854" w:rsidP="00996854">
            <w:pPr>
              <w:jc w:val="both"/>
              <w:rPr>
                <w:rFonts w:ascii="Arial" w:hAnsi="Arial" w:cs="Arial"/>
                <w:sz w:val="22"/>
                <w:szCs w:val="22"/>
              </w:rPr>
            </w:pPr>
          </w:p>
        </w:tc>
        <w:tc>
          <w:tcPr>
            <w:tcW w:w="5387" w:type="dxa"/>
          </w:tcPr>
          <w:p w:rsidR="002C406C" w:rsidRPr="00996854" w:rsidRDefault="002C406C" w:rsidP="00996854">
            <w:pPr>
              <w:pStyle w:val="Default"/>
              <w:jc w:val="both"/>
              <w:rPr>
                <w:rFonts w:ascii="Arial" w:hAnsi="Arial" w:cs="Arial"/>
                <w:color w:val="auto"/>
                <w:sz w:val="22"/>
                <w:szCs w:val="22"/>
              </w:rPr>
            </w:pPr>
            <w:r w:rsidRPr="00996854">
              <w:rPr>
                <w:rFonts w:ascii="Arial" w:hAnsi="Arial" w:cs="Arial"/>
                <w:b/>
                <w:color w:val="auto"/>
                <w:sz w:val="22"/>
                <w:szCs w:val="22"/>
              </w:rPr>
              <w:lastRenderedPageBreak/>
              <w:t>Metodologia z zastosowaniem przedziałów</w:t>
            </w:r>
            <w:r w:rsidRPr="00996854">
              <w:rPr>
                <w:rFonts w:ascii="Arial" w:hAnsi="Arial" w:cs="Arial"/>
                <w:color w:val="auto"/>
                <w:sz w:val="22"/>
                <w:szCs w:val="22"/>
              </w:rPr>
              <w:t xml:space="preserve">, która polega na: </w:t>
            </w:r>
          </w:p>
          <w:p w:rsidR="002C406C" w:rsidRPr="00996854" w:rsidRDefault="002C406C" w:rsidP="00996854">
            <w:pPr>
              <w:pStyle w:val="Default"/>
              <w:jc w:val="both"/>
              <w:rPr>
                <w:rFonts w:ascii="Arial" w:hAnsi="Arial" w:cs="Arial"/>
                <w:color w:val="auto"/>
                <w:sz w:val="22"/>
                <w:szCs w:val="22"/>
              </w:rPr>
            </w:pPr>
            <w:r w:rsidRPr="00996854">
              <w:rPr>
                <w:rFonts w:ascii="Arial" w:hAnsi="Arial" w:cs="Arial"/>
                <w:color w:val="auto"/>
                <w:sz w:val="22"/>
                <w:szCs w:val="22"/>
              </w:rPr>
              <w:t xml:space="preserve">1) uszeregowaniu projektów w ramach danego kryterium podlegającego ocenie od „najlepszego” – o najniższym wskaźniku Ek do „najgorszego” – o najwyższym wskaźniku Ek, </w:t>
            </w:r>
          </w:p>
          <w:p w:rsidR="002C406C" w:rsidRPr="00834C19" w:rsidRDefault="002C406C" w:rsidP="00996854">
            <w:pPr>
              <w:pStyle w:val="Default"/>
              <w:jc w:val="both"/>
              <w:rPr>
                <w:rFonts w:ascii="Arial" w:hAnsi="Arial" w:cs="Arial"/>
                <w:color w:val="auto"/>
                <w:sz w:val="22"/>
                <w:szCs w:val="22"/>
              </w:rPr>
            </w:pPr>
            <w:r w:rsidRPr="00996854">
              <w:rPr>
                <w:rFonts w:ascii="Arial" w:hAnsi="Arial" w:cs="Arial"/>
                <w:color w:val="auto"/>
                <w:sz w:val="22"/>
                <w:szCs w:val="22"/>
              </w:rPr>
              <w:t>2) podzieleniu uszere</w:t>
            </w:r>
            <w:r w:rsidRPr="00834C19">
              <w:rPr>
                <w:rFonts w:ascii="Arial" w:hAnsi="Arial" w:cs="Arial"/>
                <w:color w:val="auto"/>
                <w:sz w:val="22"/>
                <w:szCs w:val="22"/>
              </w:rPr>
              <w:t>gowanych projektów na przedziały o równej, co do zasady, liczbie projektów. Liczba przedziałów zależy od liczby projektów do oceny (np. 1, 2, 4, 8, 16).</w:t>
            </w:r>
          </w:p>
          <w:p w:rsidR="002C406C" w:rsidRPr="00996854" w:rsidRDefault="002C406C" w:rsidP="00996854">
            <w:pPr>
              <w:pStyle w:val="Default"/>
              <w:jc w:val="both"/>
              <w:rPr>
                <w:rFonts w:ascii="Arial" w:hAnsi="Arial" w:cs="Arial"/>
                <w:b/>
                <w:bCs/>
                <w:color w:val="auto"/>
                <w:sz w:val="22"/>
                <w:szCs w:val="22"/>
              </w:rPr>
            </w:pPr>
            <w:r w:rsidRPr="00996854">
              <w:rPr>
                <w:rFonts w:ascii="Arial" w:hAnsi="Arial" w:cs="Arial"/>
                <w:color w:val="auto"/>
                <w:sz w:val="22"/>
                <w:szCs w:val="22"/>
              </w:rPr>
              <w:t>3) przydzieleniu, zgodnie z uszeregowaniem, należnej danemu przedziałowi liczby punktów.</w:t>
            </w:r>
          </w:p>
        </w:tc>
        <w:tc>
          <w:tcPr>
            <w:tcW w:w="850" w:type="dxa"/>
            <w:vAlign w:val="center"/>
          </w:tcPr>
          <w:p w:rsidR="002C406C" w:rsidRPr="00996854" w:rsidRDefault="002C406C" w:rsidP="00996854">
            <w:pPr>
              <w:jc w:val="center"/>
              <w:rPr>
                <w:rFonts w:ascii="Arial" w:hAnsi="Arial" w:cs="Arial"/>
                <w:b/>
                <w:bCs/>
                <w:sz w:val="22"/>
                <w:szCs w:val="22"/>
              </w:rPr>
            </w:pPr>
            <w:r w:rsidRPr="00996854">
              <w:rPr>
                <w:rFonts w:ascii="Arial" w:hAnsi="Arial" w:cs="Arial"/>
                <w:b/>
                <w:bCs/>
                <w:sz w:val="22"/>
                <w:szCs w:val="22"/>
              </w:rPr>
              <w:t>15</w:t>
            </w:r>
          </w:p>
        </w:tc>
      </w:tr>
      <w:tr w:rsidR="002C406C" w:rsidRPr="00996854" w:rsidTr="00C65D4D">
        <w:trPr>
          <w:trHeight w:val="545"/>
        </w:trPr>
        <w:tc>
          <w:tcPr>
            <w:tcW w:w="709" w:type="dxa"/>
            <w:shd w:val="clear" w:color="auto" w:fill="FFFFFF"/>
            <w:vAlign w:val="center"/>
          </w:tcPr>
          <w:p w:rsidR="002C406C" w:rsidRPr="00996854" w:rsidRDefault="002C406C" w:rsidP="00996854">
            <w:pPr>
              <w:jc w:val="center"/>
              <w:rPr>
                <w:rFonts w:ascii="Arial" w:hAnsi="Arial" w:cs="Arial"/>
                <w:bCs/>
                <w:sz w:val="22"/>
                <w:szCs w:val="22"/>
              </w:rPr>
            </w:pPr>
            <w:r w:rsidRPr="00996854">
              <w:rPr>
                <w:rFonts w:ascii="Arial" w:hAnsi="Arial" w:cs="Arial"/>
                <w:bCs/>
                <w:sz w:val="22"/>
                <w:szCs w:val="22"/>
              </w:rPr>
              <w:lastRenderedPageBreak/>
              <w:t>2.</w:t>
            </w:r>
          </w:p>
        </w:tc>
        <w:tc>
          <w:tcPr>
            <w:tcW w:w="2268" w:type="dxa"/>
            <w:vAlign w:val="center"/>
          </w:tcPr>
          <w:p w:rsidR="002C406C" w:rsidRPr="00996854" w:rsidRDefault="002C406C" w:rsidP="00996854">
            <w:pPr>
              <w:rPr>
                <w:rFonts w:ascii="Arial" w:hAnsi="Arial" w:cs="Arial"/>
                <w:sz w:val="22"/>
                <w:szCs w:val="22"/>
              </w:rPr>
            </w:pPr>
            <w:r w:rsidRPr="00996854">
              <w:rPr>
                <w:rFonts w:ascii="Arial" w:hAnsi="Arial" w:cs="Arial"/>
                <w:sz w:val="22"/>
                <w:szCs w:val="22"/>
              </w:rPr>
              <w:t>Zmniejszenie emisji pyłów</w:t>
            </w:r>
          </w:p>
        </w:tc>
        <w:tc>
          <w:tcPr>
            <w:tcW w:w="6237" w:type="dxa"/>
          </w:tcPr>
          <w:p w:rsidR="002C406C" w:rsidRPr="00996854" w:rsidRDefault="002C406C" w:rsidP="00996854">
            <w:pPr>
              <w:jc w:val="both"/>
              <w:rPr>
                <w:rFonts w:ascii="Arial" w:hAnsi="Arial" w:cs="Arial"/>
                <w:sz w:val="22"/>
                <w:szCs w:val="22"/>
              </w:rPr>
            </w:pPr>
            <w:r w:rsidRPr="00996854">
              <w:rPr>
                <w:rFonts w:ascii="Arial" w:hAnsi="Arial" w:cs="Arial"/>
                <w:sz w:val="22"/>
                <w:szCs w:val="22"/>
              </w:rPr>
              <w:t>Kryterium premiuje projekty, których realizacja będzie skutkować zmniejszeniem emisji pyłu zawieszonego PM-10. Zmniejszenie emisji pyłu (∆E</w:t>
            </w:r>
            <w:r w:rsidRPr="00996854">
              <w:rPr>
                <w:rFonts w:ascii="Arial" w:hAnsi="Arial" w:cs="Arial"/>
                <w:sz w:val="22"/>
                <w:szCs w:val="22"/>
                <w:vertAlign w:val="subscript"/>
              </w:rPr>
              <w:t>PM-10</w:t>
            </w:r>
            <w:r w:rsidRPr="00996854">
              <w:rPr>
                <w:rFonts w:ascii="Arial" w:hAnsi="Arial" w:cs="Arial"/>
                <w:sz w:val="22"/>
                <w:szCs w:val="22"/>
              </w:rPr>
              <w:t>) wynikać będzie ze zmiany źródła zasilania w energię cieplną (zwiększeniu efektywności wytwarzania energii oraz zmianie paliwa) na emitujące mniej pyłów.</w:t>
            </w:r>
          </w:p>
          <w:p w:rsidR="002C406C" w:rsidRPr="00996854" w:rsidRDefault="002C406C" w:rsidP="00834C19">
            <w:pPr>
              <w:jc w:val="both"/>
              <w:rPr>
                <w:rFonts w:ascii="Arial" w:hAnsi="Arial" w:cs="Arial"/>
                <w:sz w:val="22"/>
                <w:szCs w:val="22"/>
              </w:rPr>
            </w:pPr>
          </w:p>
          <w:p w:rsidR="002C406C" w:rsidRPr="00996854" w:rsidRDefault="002C406C" w:rsidP="00996854">
            <w:pPr>
              <w:jc w:val="both"/>
              <w:rPr>
                <w:rFonts w:ascii="Arial" w:hAnsi="Arial" w:cs="Arial"/>
                <w:sz w:val="22"/>
                <w:szCs w:val="22"/>
              </w:rPr>
            </w:pPr>
            <w:r w:rsidRPr="00996854">
              <w:rPr>
                <w:rFonts w:ascii="Arial" w:hAnsi="Arial" w:cs="Arial"/>
                <w:sz w:val="22"/>
                <w:szCs w:val="22"/>
              </w:rPr>
              <w:t>Metodologia wyliczenia zmniejszenia emisji pyłu PM-10 została przedstawiona w odrębnym załączniku. Wyliczenia zmniejszenia emisji opierają się na metodologii wskazanej w Opracowaniu algorytmów oraz wizualizacji wyników corocznych sprawozdań z działań naprawczych programów ochrony powietrza wykonanym na zlecenie Zarządu Województwa Podkarpackiego przez Biuro Studiów i Pomiarów Proekologicznych „EKOMETRIA” Sp. z o.o. Ma ona formę uproszczoną i jest dostosowana do standardów monitorowania inwestycji w zakresie ochrony powietrza w ramach systemu e-sprawozdawczości z programów ochrony powietrza wdrożonego przez Urząd Marszałkowski Województwa Podkarpackiego.</w:t>
            </w:r>
          </w:p>
          <w:p w:rsidR="002C406C" w:rsidRPr="00996854" w:rsidRDefault="002C406C" w:rsidP="00996854">
            <w:pPr>
              <w:jc w:val="both"/>
              <w:rPr>
                <w:rFonts w:ascii="Arial" w:hAnsi="Arial" w:cs="Arial"/>
                <w:sz w:val="22"/>
                <w:szCs w:val="22"/>
              </w:rPr>
            </w:pPr>
          </w:p>
          <w:p w:rsidR="002C406C" w:rsidRPr="00996854" w:rsidRDefault="002C406C" w:rsidP="00996854">
            <w:pPr>
              <w:jc w:val="both"/>
              <w:rPr>
                <w:rFonts w:ascii="Arial" w:hAnsi="Arial" w:cs="Arial"/>
                <w:sz w:val="22"/>
                <w:szCs w:val="22"/>
              </w:rPr>
            </w:pPr>
            <w:r w:rsidRPr="00996854">
              <w:rPr>
                <w:rFonts w:ascii="Arial" w:hAnsi="Arial" w:cs="Arial"/>
                <w:sz w:val="22"/>
                <w:szCs w:val="22"/>
              </w:rPr>
              <w:t>Ocenie podlega wskaźnik ∆E</w:t>
            </w:r>
            <w:r w:rsidRPr="00996854">
              <w:rPr>
                <w:rFonts w:ascii="Arial" w:hAnsi="Arial" w:cs="Arial"/>
                <w:sz w:val="22"/>
                <w:szCs w:val="22"/>
                <w:vertAlign w:val="subscript"/>
              </w:rPr>
              <w:t>PM-10</w:t>
            </w:r>
            <w:r w:rsidRPr="00996854">
              <w:rPr>
                <w:rFonts w:ascii="Arial" w:hAnsi="Arial" w:cs="Arial"/>
                <w:sz w:val="22"/>
                <w:szCs w:val="22"/>
              </w:rPr>
              <w:t xml:space="preserve"> – zmiana emisji pyłu </w:t>
            </w:r>
            <w:r w:rsidRPr="00996854">
              <w:rPr>
                <w:rFonts w:ascii="Arial" w:hAnsi="Arial" w:cs="Arial"/>
                <w:sz w:val="22"/>
                <w:szCs w:val="22"/>
              </w:rPr>
              <w:lastRenderedPageBreak/>
              <w:t>zawieszonego PM-10 w </w:t>
            </w:r>
            <w:r w:rsidR="00EE7FF0">
              <w:rPr>
                <w:rFonts w:ascii="Arial" w:hAnsi="Arial" w:cs="Arial"/>
                <w:sz w:val="22"/>
                <w:szCs w:val="22"/>
              </w:rPr>
              <w:t>kg</w:t>
            </w:r>
            <w:r w:rsidRPr="00996854">
              <w:rPr>
                <w:rFonts w:ascii="Arial" w:hAnsi="Arial" w:cs="Arial"/>
                <w:sz w:val="22"/>
                <w:szCs w:val="22"/>
              </w:rPr>
              <w:t>/rok.</w:t>
            </w:r>
          </w:p>
          <w:p w:rsidR="002C406C" w:rsidRPr="00996854" w:rsidRDefault="002C406C" w:rsidP="00996854">
            <w:pPr>
              <w:jc w:val="both"/>
              <w:rPr>
                <w:rFonts w:ascii="Arial" w:hAnsi="Arial" w:cs="Arial"/>
                <w:sz w:val="22"/>
                <w:szCs w:val="22"/>
              </w:rPr>
            </w:pPr>
            <w:r w:rsidRPr="00996854">
              <w:rPr>
                <w:rFonts w:ascii="Arial" w:hAnsi="Arial" w:cs="Arial"/>
                <w:sz w:val="22"/>
                <w:szCs w:val="22"/>
              </w:rPr>
              <w:t xml:space="preserve">Jednostka miary: </w:t>
            </w:r>
            <w:r w:rsidR="00EE7FF0">
              <w:rPr>
                <w:rFonts w:ascii="Arial" w:hAnsi="Arial" w:cs="Arial"/>
                <w:sz w:val="22"/>
                <w:szCs w:val="22"/>
              </w:rPr>
              <w:t>kg</w:t>
            </w:r>
            <w:r w:rsidR="00EE7FF0" w:rsidRPr="00996854">
              <w:rPr>
                <w:rFonts w:ascii="Arial" w:hAnsi="Arial" w:cs="Arial"/>
                <w:sz w:val="22"/>
                <w:szCs w:val="22"/>
              </w:rPr>
              <w:t xml:space="preserve"> </w:t>
            </w:r>
            <w:r w:rsidRPr="00996854">
              <w:rPr>
                <w:rFonts w:ascii="Arial" w:hAnsi="Arial" w:cs="Arial"/>
                <w:sz w:val="22"/>
                <w:szCs w:val="22"/>
              </w:rPr>
              <w:t>PM-10 (</w:t>
            </w:r>
            <w:r w:rsidR="00EE7FF0">
              <w:rPr>
                <w:rFonts w:ascii="Arial" w:hAnsi="Arial" w:cs="Arial"/>
                <w:sz w:val="22"/>
                <w:szCs w:val="22"/>
              </w:rPr>
              <w:t>kilogram</w:t>
            </w:r>
            <w:r w:rsidRPr="00996854">
              <w:rPr>
                <w:rFonts w:ascii="Arial" w:hAnsi="Arial" w:cs="Arial"/>
                <w:sz w:val="22"/>
                <w:szCs w:val="22"/>
              </w:rPr>
              <w:t xml:space="preserve"> - </w:t>
            </w:r>
            <w:r w:rsidR="00EE7FF0">
              <w:rPr>
                <w:rFonts w:ascii="Arial" w:hAnsi="Arial" w:cs="Arial"/>
                <w:sz w:val="22"/>
                <w:szCs w:val="22"/>
              </w:rPr>
              <w:t>kg</w:t>
            </w:r>
            <w:r w:rsidRPr="00996854">
              <w:rPr>
                <w:rFonts w:ascii="Arial" w:hAnsi="Arial" w:cs="Arial"/>
                <w:sz w:val="22"/>
                <w:szCs w:val="22"/>
              </w:rPr>
              <w:t>).</w:t>
            </w:r>
          </w:p>
          <w:p w:rsidR="002C406C" w:rsidRPr="00996854" w:rsidRDefault="002C406C" w:rsidP="00996854">
            <w:pPr>
              <w:jc w:val="both"/>
              <w:rPr>
                <w:rFonts w:ascii="Arial" w:hAnsi="Arial" w:cs="Arial"/>
                <w:b/>
                <w:bCs/>
                <w:sz w:val="22"/>
                <w:szCs w:val="22"/>
              </w:rPr>
            </w:pPr>
            <w:r w:rsidRPr="00996854">
              <w:rPr>
                <w:rFonts w:ascii="Arial" w:hAnsi="Arial" w:cs="Arial"/>
                <w:sz w:val="22"/>
                <w:szCs w:val="22"/>
              </w:rPr>
              <w:t xml:space="preserve">Wartości należy podawać z dokładnością do 2 miejsc po przecinku. </w:t>
            </w:r>
          </w:p>
        </w:tc>
        <w:tc>
          <w:tcPr>
            <w:tcW w:w="5387" w:type="dxa"/>
            <w:vAlign w:val="center"/>
          </w:tcPr>
          <w:p w:rsidR="002C406C" w:rsidRPr="00996854" w:rsidRDefault="002C406C" w:rsidP="00996854">
            <w:pPr>
              <w:pStyle w:val="Default"/>
              <w:jc w:val="both"/>
              <w:rPr>
                <w:rFonts w:ascii="Arial" w:hAnsi="Arial" w:cs="Arial"/>
                <w:color w:val="auto"/>
                <w:sz w:val="22"/>
                <w:szCs w:val="22"/>
              </w:rPr>
            </w:pPr>
            <w:r w:rsidRPr="00996854">
              <w:rPr>
                <w:rFonts w:ascii="Arial" w:hAnsi="Arial" w:cs="Arial"/>
                <w:b/>
                <w:color w:val="auto"/>
                <w:sz w:val="22"/>
                <w:szCs w:val="22"/>
              </w:rPr>
              <w:lastRenderedPageBreak/>
              <w:t>Metodologia z zastosowaniem przedziałów</w:t>
            </w:r>
            <w:r w:rsidRPr="00996854">
              <w:rPr>
                <w:rFonts w:ascii="Arial" w:hAnsi="Arial" w:cs="Arial"/>
                <w:color w:val="auto"/>
                <w:sz w:val="22"/>
                <w:szCs w:val="22"/>
              </w:rPr>
              <w:t>, która polega na:</w:t>
            </w:r>
          </w:p>
          <w:p w:rsidR="002C406C" w:rsidRPr="00996854" w:rsidRDefault="002C406C" w:rsidP="00996854">
            <w:pPr>
              <w:pStyle w:val="Default"/>
              <w:jc w:val="both"/>
              <w:rPr>
                <w:rFonts w:ascii="Arial" w:hAnsi="Arial" w:cs="Arial"/>
                <w:color w:val="auto"/>
                <w:sz w:val="22"/>
                <w:szCs w:val="22"/>
              </w:rPr>
            </w:pPr>
            <w:r w:rsidRPr="00996854">
              <w:rPr>
                <w:rFonts w:ascii="Arial" w:hAnsi="Arial" w:cs="Arial"/>
                <w:color w:val="auto"/>
                <w:sz w:val="22"/>
                <w:szCs w:val="22"/>
              </w:rPr>
              <w:t xml:space="preserve">1) uszeregowaniu projektów </w:t>
            </w:r>
            <w:r w:rsidRPr="00996854">
              <w:rPr>
                <w:rFonts w:ascii="Arial" w:hAnsi="Arial" w:cs="Arial"/>
                <w:color w:val="auto"/>
                <w:sz w:val="22"/>
                <w:szCs w:val="22"/>
              </w:rPr>
              <w:br/>
              <w:t>w ramach danego kryterium podlegającego ocenie od „najlepszego” – o największej redukcji ∆E</w:t>
            </w:r>
            <w:r w:rsidRPr="00834C19">
              <w:rPr>
                <w:rFonts w:ascii="Arial" w:hAnsi="Arial" w:cs="Arial"/>
                <w:color w:val="auto"/>
                <w:sz w:val="22"/>
                <w:szCs w:val="22"/>
                <w:vertAlign w:val="subscript"/>
              </w:rPr>
              <w:t>PM-10</w:t>
            </w:r>
            <w:r w:rsidRPr="00996854">
              <w:rPr>
                <w:rFonts w:ascii="Arial" w:hAnsi="Arial" w:cs="Arial"/>
                <w:color w:val="auto"/>
                <w:sz w:val="22"/>
                <w:szCs w:val="22"/>
              </w:rPr>
              <w:t xml:space="preserve">  do „najgorszego” – o najmniejszej redukcji ∆E</w:t>
            </w:r>
            <w:r w:rsidRPr="00996854">
              <w:rPr>
                <w:rFonts w:ascii="Arial" w:hAnsi="Arial" w:cs="Arial"/>
                <w:color w:val="auto"/>
                <w:sz w:val="22"/>
                <w:szCs w:val="22"/>
                <w:vertAlign w:val="subscript"/>
              </w:rPr>
              <w:t>PM-10</w:t>
            </w:r>
            <w:r w:rsidRPr="00996854">
              <w:rPr>
                <w:rFonts w:ascii="Arial" w:hAnsi="Arial" w:cs="Arial"/>
                <w:color w:val="auto"/>
                <w:sz w:val="22"/>
                <w:szCs w:val="22"/>
              </w:rPr>
              <w:t>,</w:t>
            </w:r>
          </w:p>
          <w:p w:rsidR="002C406C" w:rsidRPr="00996854" w:rsidRDefault="002C406C" w:rsidP="00996854">
            <w:pPr>
              <w:pStyle w:val="Default"/>
              <w:jc w:val="both"/>
              <w:rPr>
                <w:rFonts w:ascii="Arial" w:hAnsi="Arial" w:cs="Arial"/>
                <w:b/>
                <w:color w:val="auto"/>
                <w:sz w:val="22"/>
                <w:szCs w:val="22"/>
              </w:rPr>
            </w:pPr>
            <w:r w:rsidRPr="00996854">
              <w:rPr>
                <w:rFonts w:ascii="Arial" w:hAnsi="Arial" w:cs="Arial"/>
                <w:color w:val="auto"/>
                <w:sz w:val="22"/>
                <w:szCs w:val="22"/>
              </w:rPr>
              <w:t>2) podzieleniu uszeregowanych projektów na przedziały o równej, co do zasady, liczbie projektów. Liczba przedziałów zależy od liczby projektów do oceny (np. 1, 2, 4, 8, 16).</w:t>
            </w:r>
          </w:p>
        </w:tc>
        <w:tc>
          <w:tcPr>
            <w:tcW w:w="850" w:type="dxa"/>
            <w:vAlign w:val="center"/>
          </w:tcPr>
          <w:p w:rsidR="002C406C" w:rsidRPr="00996854" w:rsidRDefault="002C406C" w:rsidP="00996854">
            <w:pPr>
              <w:jc w:val="center"/>
              <w:rPr>
                <w:rFonts w:ascii="Arial" w:hAnsi="Arial" w:cs="Arial"/>
                <w:b/>
                <w:bCs/>
                <w:sz w:val="22"/>
                <w:szCs w:val="22"/>
              </w:rPr>
            </w:pPr>
            <w:r w:rsidRPr="00996854">
              <w:rPr>
                <w:rFonts w:ascii="Arial" w:hAnsi="Arial" w:cs="Arial"/>
                <w:b/>
                <w:bCs/>
                <w:sz w:val="22"/>
                <w:szCs w:val="22"/>
              </w:rPr>
              <w:t>20</w:t>
            </w:r>
          </w:p>
        </w:tc>
      </w:tr>
      <w:tr w:rsidR="002C406C" w:rsidRPr="00996854" w:rsidTr="00C65D4D">
        <w:trPr>
          <w:trHeight w:val="545"/>
        </w:trPr>
        <w:tc>
          <w:tcPr>
            <w:tcW w:w="709" w:type="dxa"/>
            <w:shd w:val="clear" w:color="auto" w:fill="FFFFFF"/>
            <w:vAlign w:val="center"/>
          </w:tcPr>
          <w:p w:rsidR="002C406C" w:rsidRPr="00996854" w:rsidRDefault="002C406C" w:rsidP="00996854">
            <w:pPr>
              <w:jc w:val="center"/>
              <w:rPr>
                <w:rFonts w:ascii="Arial" w:hAnsi="Arial" w:cs="Arial"/>
                <w:bCs/>
                <w:sz w:val="22"/>
                <w:szCs w:val="22"/>
              </w:rPr>
            </w:pPr>
            <w:r w:rsidRPr="00996854">
              <w:rPr>
                <w:rFonts w:ascii="Arial" w:hAnsi="Arial" w:cs="Arial"/>
                <w:bCs/>
                <w:sz w:val="22"/>
                <w:szCs w:val="22"/>
              </w:rPr>
              <w:lastRenderedPageBreak/>
              <w:t>3.</w:t>
            </w:r>
          </w:p>
        </w:tc>
        <w:tc>
          <w:tcPr>
            <w:tcW w:w="2268" w:type="dxa"/>
            <w:vAlign w:val="center"/>
          </w:tcPr>
          <w:p w:rsidR="002C406C" w:rsidRPr="00996854" w:rsidRDefault="002C406C" w:rsidP="00996854">
            <w:pPr>
              <w:rPr>
                <w:rFonts w:ascii="Arial" w:hAnsi="Arial" w:cs="Arial"/>
                <w:sz w:val="22"/>
                <w:szCs w:val="22"/>
              </w:rPr>
            </w:pPr>
            <w:r w:rsidRPr="00996854">
              <w:rPr>
                <w:rFonts w:ascii="Arial" w:hAnsi="Arial" w:cs="Arial"/>
                <w:sz w:val="22"/>
                <w:szCs w:val="22"/>
              </w:rPr>
              <w:t>Roczna redukcja ekwiwalentu CO</w:t>
            </w:r>
            <w:r w:rsidRPr="00996854">
              <w:rPr>
                <w:rFonts w:ascii="Arial" w:hAnsi="Arial" w:cs="Arial"/>
                <w:sz w:val="22"/>
                <w:szCs w:val="22"/>
                <w:vertAlign w:val="subscript"/>
              </w:rPr>
              <w:t>2</w:t>
            </w:r>
          </w:p>
        </w:tc>
        <w:tc>
          <w:tcPr>
            <w:tcW w:w="6237" w:type="dxa"/>
          </w:tcPr>
          <w:p w:rsidR="002C406C" w:rsidRPr="00996854" w:rsidRDefault="002C406C" w:rsidP="00996854">
            <w:pPr>
              <w:jc w:val="both"/>
              <w:rPr>
                <w:rFonts w:ascii="Arial" w:hAnsi="Arial" w:cs="Arial"/>
                <w:sz w:val="22"/>
                <w:szCs w:val="22"/>
              </w:rPr>
            </w:pPr>
            <w:r w:rsidRPr="00996854">
              <w:rPr>
                <w:rFonts w:ascii="Arial" w:hAnsi="Arial" w:cs="Arial"/>
                <w:sz w:val="22"/>
                <w:szCs w:val="22"/>
              </w:rPr>
              <w:t>Kryterium premiuje projekty, które umożliwiają jak najwyższą redukcję emisji gazów cieplarnianych.</w:t>
            </w:r>
          </w:p>
          <w:p w:rsidR="002C406C" w:rsidRPr="00996854" w:rsidRDefault="002C406C" w:rsidP="00834C19">
            <w:pPr>
              <w:jc w:val="both"/>
              <w:rPr>
                <w:rFonts w:ascii="Arial" w:hAnsi="Arial" w:cs="Arial"/>
                <w:b/>
                <w:sz w:val="22"/>
                <w:szCs w:val="22"/>
              </w:rPr>
            </w:pPr>
          </w:p>
          <w:p w:rsidR="002C406C" w:rsidRPr="00996854" w:rsidRDefault="002C406C" w:rsidP="00996854">
            <w:pPr>
              <w:jc w:val="both"/>
              <w:rPr>
                <w:rFonts w:ascii="Arial" w:hAnsi="Arial" w:cs="Arial"/>
                <w:b/>
                <w:sz w:val="22"/>
                <w:szCs w:val="22"/>
              </w:rPr>
            </w:pPr>
            <w:r w:rsidRPr="00996854">
              <w:rPr>
                <w:rFonts w:ascii="Arial" w:hAnsi="Arial" w:cs="Arial"/>
                <w:b/>
                <w:sz w:val="22"/>
                <w:szCs w:val="22"/>
              </w:rPr>
              <w:t>Emisja CO</w:t>
            </w:r>
            <w:r w:rsidRPr="00996854">
              <w:rPr>
                <w:rFonts w:ascii="Arial" w:hAnsi="Arial" w:cs="Arial"/>
                <w:b/>
                <w:sz w:val="22"/>
                <w:szCs w:val="22"/>
                <w:vertAlign w:val="subscript"/>
              </w:rPr>
              <w:t>2</w:t>
            </w:r>
            <w:r w:rsidRPr="00996854">
              <w:rPr>
                <w:rFonts w:ascii="Arial" w:hAnsi="Arial" w:cs="Arial"/>
                <w:b/>
                <w:sz w:val="22"/>
                <w:szCs w:val="22"/>
              </w:rPr>
              <w:t xml:space="preserve"> </w:t>
            </w:r>
            <w:r w:rsidRPr="00996854">
              <w:rPr>
                <w:rFonts w:ascii="Arial" w:hAnsi="Arial" w:cs="Arial"/>
                <w:sz w:val="22"/>
                <w:szCs w:val="22"/>
              </w:rPr>
              <w:t>oznacza emisję dwutlenku węgla (CO</w:t>
            </w:r>
            <w:r w:rsidRPr="00996854">
              <w:rPr>
                <w:rFonts w:ascii="Arial" w:hAnsi="Arial" w:cs="Arial"/>
                <w:sz w:val="22"/>
                <w:szCs w:val="22"/>
                <w:vertAlign w:val="subscript"/>
              </w:rPr>
              <w:t>2</w:t>
            </w:r>
            <w:r w:rsidRPr="00996854">
              <w:rPr>
                <w:rFonts w:ascii="Arial" w:hAnsi="Arial" w:cs="Arial"/>
                <w:sz w:val="22"/>
                <w:szCs w:val="22"/>
              </w:rPr>
              <w:t>) powstałą w wyniku energetycznego spalania paliw.</w:t>
            </w:r>
          </w:p>
          <w:p w:rsidR="002C406C" w:rsidRPr="00996854" w:rsidRDefault="002C406C" w:rsidP="00996854">
            <w:pPr>
              <w:rPr>
                <w:rFonts w:ascii="Arial" w:hAnsi="Arial" w:cs="Arial"/>
                <w:sz w:val="22"/>
                <w:szCs w:val="22"/>
              </w:rPr>
            </w:pPr>
            <w:r w:rsidRPr="00996854">
              <w:rPr>
                <w:rFonts w:ascii="Arial" w:hAnsi="Arial" w:cs="Arial"/>
                <w:sz w:val="22"/>
                <w:szCs w:val="22"/>
              </w:rPr>
              <w:t>Jednostka miary: tona CO</w:t>
            </w:r>
            <w:r w:rsidRPr="00996854">
              <w:rPr>
                <w:rFonts w:ascii="Arial" w:hAnsi="Arial" w:cs="Arial"/>
                <w:sz w:val="22"/>
                <w:szCs w:val="22"/>
                <w:vertAlign w:val="subscript"/>
              </w:rPr>
              <w:t>2</w:t>
            </w:r>
            <w:r w:rsidRPr="00996854">
              <w:rPr>
                <w:rFonts w:ascii="Arial" w:hAnsi="Arial" w:cs="Arial"/>
                <w:sz w:val="22"/>
                <w:szCs w:val="22"/>
              </w:rPr>
              <w:t xml:space="preserve"> (t, megagram – Mg)</w:t>
            </w:r>
          </w:p>
          <w:p w:rsidR="002C406C" w:rsidRPr="00996854" w:rsidRDefault="002C406C" w:rsidP="00996854">
            <w:pPr>
              <w:jc w:val="both"/>
              <w:rPr>
                <w:rFonts w:ascii="Arial" w:hAnsi="Arial" w:cs="Arial"/>
                <w:i/>
                <w:sz w:val="22"/>
                <w:szCs w:val="22"/>
              </w:rPr>
            </w:pPr>
          </w:p>
          <w:p w:rsidR="002C406C" w:rsidRPr="00996854" w:rsidRDefault="002C406C" w:rsidP="00996854">
            <w:pPr>
              <w:jc w:val="both"/>
              <w:rPr>
                <w:rFonts w:ascii="Arial" w:hAnsi="Arial" w:cs="Arial"/>
                <w:sz w:val="22"/>
                <w:szCs w:val="22"/>
              </w:rPr>
            </w:pPr>
            <w:r w:rsidRPr="00996854">
              <w:rPr>
                <w:rFonts w:ascii="Arial" w:hAnsi="Arial" w:cs="Arial"/>
                <w:b/>
                <w:sz w:val="22"/>
                <w:szCs w:val="22"/>
              </w:rPr>
              <w:t>Redukcja emisji CO</w:t>
            </w:r>
            <w:r w:rsidRPr="00996854">
              <w:rPr>
                <w:rFonts w:ascii="Arial" w:hAnsi="Arial" w:cs="Arial"/>
                <w:b/>
                <w:sz w:val="22"/>
                <w:szCs w:val="22"/>
                <w:vertAlign w:val="subscript"/>
              </w:rPr>
              <w:t xml:space="preserve">2 </w:t>
            </w:r>
            <w:r w:rsidRPr="00996854">
              <w:rPr>
                <w:rFonts w:ascii="Arial" w:hAnsi="Arial" w:cs="Arial"/>
                <w:sz w:val="22"/>
                <w:szCs w:val="22"/>
              </w:rPr>
              <w:t>to ilość CO</w:t>
            </w:r>
            <w:r w:rsidRPr="00996854">
              <w:rPr>
                <w:rFonts w:ascii="Arial" w:hAnsi="Arial" w:cs="Arial"/>
                <w:sz w:val="22"/>
                <w:szCs w:val="22"/>
                <w:vertAlign w:val="subscript"/>
              </w:rPr>
              <w:t>2</w:t>
            </w:r>
            <w:r w:rsidRPr="00996854">
              <w:rPr>
                <w:rFonts w:ascii="Arial" w:hAnsi="Arial" w:cs="Arial"/>
                <w:sz w:val="22"/>
                <w:szCs w:val="22"/>
              </w:rPr>
              <w:t>, która nie zostanie wyemitowana do atmosfery, dzięki zmianie źródła zasilania w energię cieplną (zwiększeniu efektywności wytwarzania energii oraz zmianie paliwa) na emitujące mniej gazów cieplarnianych.</w:t>
            </w:r>
          </w:p>
          <w:p w:rsidR="002C406C" w:rsidRPr="00996854" w:rsidRDefault="002C406C" w:rsidP="00996854">
            <w:pPr>
              <w:jc w:val="both"/>
              <w:rPr>
                <w:rFonts w:ascii="Arial" w:hAnsi="Arial" w:cs="Arial"/>
                <w:sz w:val="22"/>
                <w:szCs w:val="22"/>
              </w:rPr>
            </w:pPr>
          </w:p>
          <w:p w:rsidR="002C406C" w:rsidRPr="00996854" w:rsidRDefault="002C406C" w:rsidP="00996854">
            <w:pPr>
              <w:jc w:val="both"/>
              <w:rPr>
                <w:rFonts w:ascii="Arial" w:hAnsi="Arial" w:cs="Arial"/>
                <w:sz w:val="22"/>
                <w:szCs w:val="22"/>
              </w:rPr>
            </w:pPr>
            <w:r w:rsidRPr="00996854">
              <w:rPr>
                <w:rFonts w:ascii="Arial" w:hAnsi="Arial" w:cs="Arial"/>
                <w:sz w:val="22"/>
                <w:szCs w:val="22"/>
              </w:rPr>
              <w:t>Metodologia wyliczenia zmniejszenia emisji CO</w:t>
            </w:r>
            <w:r w:rsidRPr="00996854">
              <w:rPr>
                <w:rFonts w:ascii="Arial" w:hAnsi="Arial" w:cs="Arial"/>
                <w:sz w:val="22"/>
                <w:szCs w:val="22"/>
                <w:vertAlign w:val="subscript"/>
              </w:rPr>
              <w:t>2</w:t>
            </w:r>
            <w:r w:rsidRPr="00996854">
              <w:rPr>
                <w:rFonts w:ascii="Arial" w:hAnsi="Arial" w:cs="Arial"/>
                <w:sz w:val="22"/>
                <w:szCs w:val="22"/>
              </w:rPr>
              <w:t xml:space="preserve"> w projektach parasolowych w działaniu 3.3 została przedstawiona w odrębnym załączniku. Wyliczenia zmniejszenia emisji opierają się na metodologii wskazanej w Opracowaniu algorytmów oraz wizualizacji wyników corocznych sprawozdań z działań naprawczych programów ochrony powietrza wykonanym na zlecenie Zarządu Województwa Podkarpackiego przez Biuro Studiów i Pomiarów Proekologicznych „EKOMETRIA” Sp. z o.o. Ma ona formę uproszczoną i jest dostosowana do standardów monitorowania inwestycji w zakresie ochrony powietrza w ramach systemu e-sprawozdawczości z programów ochrony powietrza wdrożonego przez Urząd Marszałkowski Województwa Podkarpackiego.</w:t>
            </w:r>
          </w:p>
          <w:p w:rsidR="002C406C" w:rsidRPr="00996854" w:rsidRDefault="002C406C" w:rsidP="00996854">
            <w:pPr>
              <w:jc w:val="both"/>
              <w:rPr>
                <w:rFonts w:ascii="Arial" w:hAnsi="Arial" w:cs="Arial"/>
                <w:sz w:val="22"/>
                <w:szCs w:val="22"/>
              </w:rPr>
            </w:pPr>
          </w:p>
          <w:p w:rsidR="002C406C" w:rsidRPr="00996854" w:rsidRDefault="002C406C" w:rsidP="00996854">
            <w:pPr>
              <w:jc w:val="both"/>
              <w:rPr>
                <w:rFonts w:ascii="Arial" w:hAnsi="Arial" w:cs="Arial"/>
                <w:sz w:val="22"/>
                <w:szCs w:val="22"/>
              </w:rPr>
            </w:pPr>
            <w:r w:rsidRPr="00996854">
              <w:rPr>
                <w:rFonts w:ascii="Arial" w:hAnsi="Arial" w:cs="Arial"/>
                <w:sz w:val="22"/>
                <w:szCs w:val="22"/>
              </w:rPr>
              <w:t>Ze względu na niepewność co do faktycznej redukcji CO</w:t>
            </w:r>
            <w:r w:rsidRPr="00996854">
              <w:rPr>
                <w:rFonts w:ascii="Arial" w:hAnsi="Arial" w:cs="Arial"/>
                <w:sz w:val="22"/>
                <w:szCs w:val="22"/>
                <w:vertAlign w:val="subscript"/>
              </w:rPr>
              <w:t>2</w:t>
            </w:r>
            <w:r w:rsidRPr="00996854">
              <w:rPr>
                <w:rFonts w:ascii="Arial" w:hAnsi="Arial" w:cs="Arial"/>
                <w:sz w:val="22"/>
                <w:szCs w:val="22"/>
              </w:rPr>
              <w:t xml:space="preserve"> należy szacować ostrożnie. Redukcja emisji powinna być określona we wniosku o dofinansowanie oraz w studium wykonalności. Obliczenia i uzasadnienia dla kryterium należy </w:t>
            </w:r>
            <w:r w:rsidRPr="00996854">
              <w:rPr>
                <w:rFonts w:ascii="Arial" w:hAnsi="Arial" w:cs="Arial"/>
                <w:sz w:val="22"/>
                <w:szCs w:val="22"/>
              </w:rPr>
              <w:lastRenderedPageBreak/>
              <w:t>podać w załączniku nr 2 do wniosku – odniesienie do kryteriów oceny merytorycznej.</w:t>
            </w:r>
          </w:p>
          <w:p w:rsidR="00996854" w:rsidRPr="00996854" w:rsidRDefault="00996854" w:rsidP="00996854">
            <w:pPr>
              <w:jc w:val="both"/>
              <w:rPr>
                <w:rFonts w:ascii="Arial" w:hAnsi="Arial" w:cs="Arial"/>
                <w:sz w:val="22"/>
                <w:szCs w:val="22"/>
              </w:rPr>
            </w:pPr>
          </w:p>
        </w:tc>
        <w:tc>
          <w:tcPr>
            <w:tcW w:w="5387" w:type="dxa"/>
          </w:tcPr>
          <w:p w:rsidR="002C406C" w:rsidRPr="00996854" w:rsidRDefault="002C406C" w:rsidP="00996854">
            <w:pPr>
              <w:pStyle w:val="Default"/>
              <w:jc w:val="both"/>
              <w:rPr>
                <w:rFonts w:ascii="Arial" w:hAnsi="Arial" w:cs="Arial"/>
                <w:color w:val="auto"/>
                <w:sz w:val="22"/>
                <w:szCs w:val="22"/>
              </w:rPr>
            </w:pPr>
            <w:r w:rsidRPr="00996854">
              <w:rPr>
                <w:rFonts w:ascii="Arial" w:hAnsi="Arial" w:cs="Arial"/>
                <w:b/>
                <w:color w:val="auto"/>
                <w:sz w:val="22"/>
                <w:szCs w:val="22"/>
              </w:rPr>
              <w:lastRenderedPageBreak/>
              <w:t>Metodologia z zastosowaniem przedziałów</w:t>
            </w:r>
            <w:r w:rsidRPr="00996854">
              <w:rPr>
                <w:rFonts w:ascii="Arial" w:hAnsi="Arial" w:cs="Arial"/>
                <w:color w:val="auto"/>
                <w:sz w:val="22"/>
                <w:szCs w:val="22"/>
              </w:rPr>
              <w:t>, która polega na:</w:t>
            </w:r>
          </w:p>
          <w:p w:rsidR="002C406C" w:rsidRPr="00996854" w:rsidRDefault="002C406C" w:rsidP="00996854">
            <w:pPr>
              <w:pStyle w:val="Default"/>
              <w:jc w:val="both"/>
              <w:rPr>
                <w:rFonts w:ascii="Arial" w:hAnsi="Arial" w:cs="Arial"/>
                <w:color w:val="auto"/>
                <w:sz w:val="22"/>
                <w:szCs w:val="22"/>
              </w:rPr>
            </w:pPr>
            <w:r w:rsidRPr="00996854">
              <w:rPr>
                <w:rFonts w:ascii="Arial" w:hAnsi="Arial" w:cs="Arial"/>
                <w:color w:val="auto"/>
                <w:sz w:val="22"/>
                <w:szCs w:val="22"/>
              </w:rPr>
              <w:t xml:space="preserve">1) uszeregowaniu projektów </w:t>
            </w:r>
            <w:r w:rsidRPr="00996854">
              <w:rPr>
                <w:rFonts w:ascii="Arial" w:hAnsi="Arial" w:cs="Arial"/>
                <w:color w:val="auto"/>
                <w:sz w:val="22"/>
                <w:szCs w:val="22"/>
              </w:rPr>
              <w:br/>
              <w:t>w ramach danego kryterium podlegającego ocenie od „najlepszego” – o największej redukcji ∆E</w:t>
            </w:r>
            <w:r w:rsidRPr="00996854">
              <w:rPr>
                <w:rFonts w:ascii="Arial" w:hAnsi="Arial" w:cs="Arial"/>
                <w:color w:val="auto"/>
                <w:sz w:val="22"/>
                <w:szCs w:val="22"/>
                <w:vertAlign w:val="subscript"/>
              </w:rPr>
              <w:t>CO2</w:t>
            </w:r>
            <w:r w:rsidRPr="00834C19">
              <w:rPr>
                <w:rFonts w:ascii="Arial" w:hAnsi="Arial" w:cs="Arial"/>
                <w:color w:val="auto"/>
                <w:sz w:val="22"/>
                <w:szCs w:val="22"/>
              </w:rPr>
              <w:t xml:space="preserve">  do „najgorszego” – o najmniejsze</w:t>
            </w:r>
            <w:r w:rsidRPr="00996854">
              <w:rPr>
                <w:rFonts w:ascii="Arial" w:hAnsi="Arial" w:cs="Arial"/>
                <w:color w:val="auto"/>
                <w:sz w:val="22"/>
                <w:szCs w:val="22"/>
              </w:rPr>
              <w:t>j redukcji ∆E</w:t>
            </w:r>
            <w:r w:rsidRPr="00996854">
              <w:rPr>
                <w:rFonts w:ascii="Arial" w:hAnsi="Arial" w:cs="Arial"/>
                <w:color w:val="auto"/>
                <w:sz w:val="22"/>
                <w:szCs w:val="22"/>
                <w:vertAlign w:val="subscript"/>
              </w:rPr>
              <w:t>CO2</w:t>
            </w:r>
            <w:r w:rsidRPr="00996854">
              <w:rPr>
                <w:rFonts w:ascii="Arial" w:hAnsi="Arial" w:cs="Arial"/>
                <w:color w:val="auto"/>
                <w:sz w:val="22"/>
                <w:szCs w:val="22"/>
              </w:rPr>
              <w:t>,</w:t>
            </w:r>
          </w:p>
          <w:p w:rsidR="002C406C" w:rsidRPr="00996854" w:rsidRDefault="002C406C" w:rsidP="00996854">
            <w:pPr>
              <w:pStyle w:val="Default"/>
              <w:jc w:val="both"/>
              <w:rPr>
                <w:rFonts w:ascii="Arial" w:hAnsi="Arial" w:cs="Arial"/>
                <w:b/>
                <w:bCs/>
                <w:color w:val="auto"/>
                <w:sz w:val="22"/>
                <w:szCs w:val="22"/>
              </w:rPr>
            </w:pPr>
            <w:r w:rsidRPr="00996854">
              <w:rPr>
                <w:rFonts w:ascii="Arial" w:hAnsi="Arial" w:cs="Arial"/>
                <w:color w:val="auto"/>
                <w:sz w:val="22"/>
                <w:szCs w:val="22"/>
              </w:rPr>
              <w:t>2) podzieleniu uszeregowanych projektów na przedziały o równej, co do zasady, liczbie projektów. Liczba przedziałów zależy od liczby projektów do oceny (np. 1, 2, 4, 8, 16).</w:t>
            </w:r>
          </w:p>
        </w:tc>
        <w:tc>
          <w:tcPr>
            <w:tcW w:w="850" w:type="dxa"/>
            <w:vAlign w:val="center"/>
          </w:tcPr>
          <w:p w:rsidR="002C406C" w:rsidRPr="00996854" w:rsidRDefault="002C406C" w:rsidP="00996854">
            <w:pPr>
              <w:jc w:val="center"/>
              <w:rPr>
                <w:rFonts w:ascii="Arial" w:hAnsi="Arial" w:cs="Arial"/>
                <w:b/>
                <w:bCs/>
                <w:sz w:val="22"/>
                <w:szCs w:val="22"/>
              </w:rPr>
            </w:pPr>
            <w:r w:rsidRPr="00996854">
              <w:rPr>
                <w:rFonts w:ascii="Arial" w:hAnsi="Arial" w:cs="Arial"/>
                <w:b/>
                <w:bCs/>
                <w:sz w:val="22"/>
                <w:szCs w:val="22"/>
              </w:rPr>
              <w:t>20</w:t>
            </w:r>
          </w:p>
        </w:tc>
      </w:tr>
      <w:tr w:rsidR="002C406C" w:rsidRPr="00996854" w:rsidTr="00C65D4D">
        <w:trPr>
          <w:trHeight w:val="545"/>
        </w:trPr>
        <w:tc>
          <w:tcPr>
            <w:tcW w:w="709" w:type="dxa"/>
            <w:shd w:val="clear" w:color="auto" w:fill="FFFFFF"/>
            <w:vAlign w:val="center"/>
          </w:tcPr>
          <w:p w:rsidR="002C406C" w:rsidRPr="00996854" w:rsidRDefault="002C406C" w:rsidP="00996854">
            <w:pPr>
              <w:jc w:val="center"/>
              <w:rPr>
                <w:rFonts w:ascii="Arial" w:hAnsi="Arial" w:cs="Arial"/>
                <w:bCs/>
                <w:sz w:val="22"/>
                <w:szCs w:val="22"/>
              </w:rPr>
            </w:pPr>
            <w:r w:rsidRPr="00996854">
              <w:rPr>
                <w:rFonts w:ascii="Arial" w:hAnsi="Arial" w:cs="Arial"/>
                <w:bCs/>
                <w:sz w:val="22"/>
                <w:szCs w:val="22"/>
              </w:rPr>
              <w:lastRenderedPageBreak/>
              <w:t>4.</w:t>
            </w:r>
          </w:p>
        </w:tc>
        <w:tc>
          <w:tcPr>
            <w:tcW w:w="2268" w:type="dxa"/>
            <w:vAlign w:val="center"/>
          </w:tcPr>
          <w:p w:rsidR="002C406C" w:rsidRPr="00996854" w:rsidRDefault="002C406C" w:rsidP="00996854">
            <w:pPr>
              <w:rPr>
                <w:rFonts w:ascii="Arial" w:hAnsi="Arial" w:cs="Arial"/>
                <w:sz w:val="22"/>
                <w:szCs w:val="22"/>
              </w:rPr>
            </w:pPr>
            <w:r w:rsidRPr="00996854">
              <w:rPr>
                <w:rFonts w:ascii="Arial" w:hAnsi="Arial" w:cs="Arial"/>
                <w:sz w:val="22"/>
                <w:szCs w:val="22"/>
              </w:rPr>
              <w:t>Udział finansowy ostatecznych odbiorców wsparcia</w:t>
            </w:r>
          </w:p>
        </w:tc>
        <w:tc>
          <w:tcPr>
            <w:tcW w:w="6237" w:type="dxa"/>
          </w:tcPr>
          <w:p w:rsidR="002C406C" w:rsidRPr="00996854" w:rsidRDefault="002C406C" w:rsidP="00996854">
            <w:pPr>
              <w:tabs>
                <w:tab w:val="left" w:pos="680"/>
              </w:tabs>
              <w:autoSpaceDE w:val="0"/>
              <w:autoSpaceDN w:val="0"/>
              <w:adjustRightInd w:val="0"/>
              <w:jc w:val="both"/>
              <w:rPr>
                <w:rFonts w:ascii="Arial" w:hAnsi="Arial" w:cs="Arial"/>
                <w:sz w:val="22"/>
                <w:szCs w:val="22"/>
              </w:rPr>
            </w:pPr>
            <w:r w:rsidRPr="00996854">
              <w:rPr>
                <w:rFonts w:ascii="Arial" w:hAnsi="Arial" w:cs="Arial"/>
                <w:sz w:val="22"/>
                <w:szCs w:val="22"/>
              </w:rPr>
              <w:t>Kryterium premiuje projekty, w których wkład własny ostatecznych odbiorców projektu parasolowego będzie jak największy.</w:t>
            </w:r>
          </w:p>
          <w:p w:rsidR="002C406C" w:rsidRPr="00996854" w:rsidRDefault="002C406C" w:rsidP="00834C19">
            <w:pPr>
              <w:tabs>
                <w:tab w:val="left" w:pos="680"/>
              </w:tabs>
              <w:autoSpaceDE w:val="0"/>
              <w:autoSpaceDN w:val="0"/>
              <w:adjustRightInd w:val="0"/>
              <w:jc w:val="both"/>
              <w:rPr>
                <w:rFonts w:ascii="Arial" w:hAnsi="Arial" w:cs="Arial"/>
                <w:sz w:val="22"/>
                <w:szCs w:val="22"/>
              </w:rPr>
            </w:pPr>
            <w:r w:rsidRPr="00996854">
              <w:rPr>
                <w:rFonts w:ascii="Arial" w:hAnsi="Arial" w:cs="Arial"/>
                <w:sz w:val="22"/>
                <w:szCs w:val="22"/>
              </w:rPr>
              <w:t>Punkty przyznawane są w zależności od poziomu udziału ostatecznych odbiorców wsparcia w finansowaniu kosztów kwalifikowanych projektu.</w:t>
            </w:r>
          </w:p>
          <w:p w:rsidR="002C406C" w:rsidRPr="00996854" w:rsidRDefault="002C406C" w:rsidP="00996854">
            <w:pPr>
              <w:tabs>
                <w:tab w:val="left" w:pos="680"/>
              </w:tabs>
              <w:autoSpaceDE w:val="0"/>
              <w:autoSpaceDN w:val="0"/>
              <w:adjustRightInd w:val="0"/>
              <w:jc w:val="both"/>
              <w:rPr>
                <w:rFonts w:ascii="Arial" w:hAnsi="Arial" w:cs="Arial"/>
                <w:sz w:val="22"/>
                <w:szCs w:val="22"/>
              </w:rPr>
            </w:pPr>
          </w:p>
          <w:p w:rsidR="002C406C" w:rsidRPr="00996854" w:rsidRDefault="002C406C" w:rsidP="00996854">
            <w:pPr>
              <w:jc w:val="both"/>
              <w:rPr>
                <w:rFonts w:ascii="Arial" w:hAnsi="Arial" w:cs="Arial"/>
                <w:bCs/>
                <w:sz w:val="22"/>
                <w:szCs w:val="22"/>
              </w:rPr>
            </w:pPr>
            <w:r w:rsidRPr="00996854">
              <w:rPr>
                <w:rFonts w:ascii="Arial" w:hAnsi="Arial" w:cs="Arial"/>
                <w:bCs/>
                <w:sz w:val="22"/>
                <w:szCs w:val="22"/>
              </w:rPr>
              <w:t>Wzór do obliczeń:</w:t>
            </w:r>
          </w:p>
          <w:p w:rsidR="002C406C" w:rsidRPr="00996854" w:rsidRDefault="00D721D8" w:rsidP="00996854">
            <w:pPr>
              <w:jc w:val="both"/>
              <w:rPr>
                <w:rFonts w:ascii="Arial" w:hAnsi="Arial" w:cs="Arial"/>
                <w:bCs/>
                <w:sz w:val="22"/>
                <w:szCs w:val="22"/>
              </w:rPr>
            </w:pPr>
            <w:r w:rsidRPr="00996854">
              <w:rPr>
                <w:rFonts w:ascii="Arial" w:hAnsi="Arial" w:cs="Arial"/>
                <w:bCs/>
                <w:sz w:val="22"/>
                <w:szCs w:val="22"/>
              </w:rPr>
              <w:fldChar w:fldCharType="begin"/>
            </w:r>
            <w:r w:rsidR="002C406C" w:rsidRPr="00996854">
              <w:rPr>
                <w:rFonts w:ascii="Arial" w:hAnsi="Arial" w:cs="Arial"/>
                <w:bCs/>
                <w:sz w:val="22"/>
                <w:szCs w:val="22"/>
              </w:rPr>
              <w:instrText xml:space="preserve"> QUOTE </w:instrText>
            </w:r>
            <w:r w:rsidR="00247CEC" w:rsidRPr="00D721D8">
              <w:rPr>
                <w:rFonts w:ascii="Arial" w:hAnsi="Arial" w:cs="Arial"/>
                <w:position w:val="-20"/>
                <w:sz w:val="22"/>
                <w:szCs w:val="22"/>
              </w:rPr>
              <w:pict>
                <v:shape id="_x0000_i1046" type="#_x0000_t75" style="width:43.5pt;height:21.7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1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A023A3&quot;/&gt;&lt;wsp:rsid wsp:val=&quot;002176B0&quot;/&gt;&lt;wsp:rsid wsp:val=&quot;003C42B3&quot;/&gt;&lt;wsp:rsid wsp:val=&quot;004A2100&quot;/&gt;&lt;wsp:rsid wsp:val=&quot;004F7BDF&quot;/&gt;&lt;wsp:rsid wsp:val=&quot;00A023A3&quot;/&gt;&lt;wsp:rsid wsp:val=&quot;00D65093&quot;/&gt;&lt;/wsp:rsids&gt;&lt;/w:docPr&gt;&lt;w:body&gt;&lt;w:p wsp:rsidR=&quot;00000000&quot; wsp:rsidRDefault=&quot;003C42B3&quot;&gt;&lt;m:oMathPara&gt;&lt;m:oMath&gt;&lt;m:sSub&gt;&lt;m:sSubPr&gt;&lt;m:ctrlPr&gt;&lt;w:rPr&gt;&lt;w:rFonts w:ascii=&quot;Cambria Math&quot; w:fareast=&quot;Calibri&quot; w:h-ansi=&quot;Arial&quot; w:cs=&quot;Arial&quot;/&gt;&lt;wx:font wx:val=&quot;Cambria Math&quot;/&gt;&lt;w:i/&gt;&lt;/w:rPr&gt;&lt;/m:ctrlPr&gt;&lt;/m:sSubPr&gt;&lt;m:e&gt;&lt;m:r&gt;&lt;w:rPr&gt;&lt;w:rFonts w:ascii=&quot;Cambria Math&quot; w:h-ansi=&quot;Cambria Math&quot; w:cs=&quot;Arial&quot;/&gt;&lt;wx:font wx:val=&quot;Cambria Math&quot;/&gt;&lt;w:i/&gt;&lt;/w:rPr&gt;&lt;m:t&gt;U&lt;/m:t&gt;&lt;/m:r&gt;&lt;m:ctrlPr&gt;&lt;w:rPr&gt;&lt;w:rFonts w:ascii=&quot;Cambria Math&quot; w:h-ansi=&quot;Arial&quot; w:cs=&quot;Arial&quot;/&gt;&lt;wx:font wx:val=&quot;Cambria Math&quot;/&gt;&lt;w:i/&gt;&lt;/w:rPr&gt;&lt;/m:ctrlPr&gt;&lt;/m:e&gt;&lt;m:sub&gt;&lt;m:r&gt;&lt;w:rPr&gt;&lt;w:rFonts w:ascii=&quot;Cambria Math&quot; w:h-ansi=&quot;Cambria Math&quot; w:cs=&quot;Arial&quot;/&gt;&lt;wx:font wx:val=&quot;Cambria Math&quot;/&gt;&lt;w:i/&gt;&lt;/w:rPr&gt;&lt;m:t&gt;fi&lt;/m:t&gt;&lt;/m:r&gt;&lt;m:r&gt;&lt;m:rPr&gt;&lt;m:sty m:val=&quot;p&quot;/&gt;&lt;/m:rPr&gt;&lt;w:rPr&gt;&lt;w:rFonts w:ascii=&quot;Cambria Math&quot; w:h-ansi=&quot;Cambria Math&quot; w:cs=&quot;Arial&quot;/&gt;&lt;wx:font wx:val=&quot;Cambria Math&quot;/&gt;&lt;/w:rPr&gt;&lt;m:t&gt;n&lt;/m:t&gt;&lt;/m:r&gt;&lt;m:ctrlPr&gt;&lt;w:rPr&gt;&lt;w:rFonts w:ascii=&quot;Cambria Math&quot; w:h-ansi=&quot;Arial&quot; w:cs=&quot;Arial&quot;/&gt;&lt;wx:font wx:val=&quot;Cambria Math&quot;/&gt;&lt;w:i/&gt;&lt;/w:rPr&gt;&lt;/m:ctrlPr&gt;&lt;/m:sub&gt;&lt;/m:sSub&gt;&lt;m:r&gt;&lt;w:rPr&gt;&lt;w:rFonts w:ascii=&quot;Cambria Math&quot; w:h-ansi=&quot;Arial&quot; w:cs=&quot;Arial&quot;/&gt;&lt;wx:font wx:val=&quot;Cambria Math&quot;/&gt;&lt;w:i/&gt;&lt;/w:rPr&gt;&lt;m:t&gt;=&lt;/m:t&gt;&lt;/m:r&gt;&lt;m:f&gt;&lt;m:fPr&gt;&lt;m:ctrlPr&gt;&lt;w:rPr&gt;&lt;w:rFonts w:ascii=&quot;Cambria Math&quot; w:h-ansi=&quot;Arial&quot; w:cs=&quot;Arial&quot;/&gt;&lt;wx:font wx:val=&quot;Cambria Math&quot;/&gt;&lt;w:b-cs/&gt;&lt;w:i/&gt;&lt;/w:rPr&gt;&lt;/m:ctrlPr&gt;&lt;/m:fPr&gt;&lt;m:num&gt;&lt;m:sSub&gt;&lt;m:sSubPr&gt;&lt;m:ctrlPr&gt;&lt;w:rPr&gt;&lt;w:rFonts w:ascii=&quot;Cambria Math&quot; w:h-ansi=&quot;Arial&quot; w:cs=&quot;Arial&quot;/&gt;&lt;wx:font wx:val=&quot;Cambria Math&quot;/&gt;&lt;w:b-cs/&gt;&lt;w:i/&gt;&lt;/w:rPr&gt;&lt;/m:ctrlPr&gt;&lt;/m:sSubPr&gt;&lt;m:e&gt;&lt;m:r&gt;&lt;w:rPr&gt;&lt;w:rFonts w:ascii=&quot;Cambria Math&quot; w:h-ansi=&quot;Cambria Math&quot; w:cs=&quot;Arial&quot;/&gt;&lt;wx:font wx:val=&quot;Cambria Math&quot;/&gt;&lt;w:i/&gt;&lt;/w:rPr&gt;&lt;m:t&gt;U&lt;/m:t&gt;&lt;/m:r&gt;&lt;/m:e&gt;&lt;m:sub&gt;&lt;m:r&gt;&lt;w:rPr&gt;&lt;w:rFonts w:ascii=&quot;Cambria Math&quot; w:h-ansi=&quot;Cambria Math&quot; w:cs=&quot;Arial&quot;/&gt;&lt;wx:font wx:val=&quot;Cambria Math&quot;/&gt;&lt;w:i/&gt;&lt;/w:rPr&gt;&lt;m:t&gt;o&lt;/m:t&gt;&lt;/m:r&gt;&lt;/m:sub&gt;&lt;/m:sSub&gt;&lt;/m:num&gt;&lt;m:den&gt;&lt;m:sSub&gt;&lt;m:sSubPr&gt;&lt;m:ctrlPr&gt;&lt;w:rPr&gt;&lt;w:rFonts w:ascii=&quot;Cambria Math&quot; w:h-ansi=&quot;Arial&quot; w:cs=&quot;Arial&quot;/&gt;&lt;wx:font wx:val=&quot;Cambria Math&quot;/&gt;&lt;w:i/&gt;&lt;/w:rPr&gt;&lt;/m:ctrlPr&gt;&lt;/m:sSubPr&gt;&lt;m:e&gt;&lt;m:r&gt;&lt;w:rPr&gt;&lt;w:rFonts w:ascii=&quot;Cambria Math&quot; w:h-ansi=&quot;Cambria Math&quot; w:cs=&quot;Arial&quot;/&gt;&lt;wx:font wx:val=&quot;Cambria Math&quot;/&gt;&lt;w:i/&gt;&lt;/w:rPr&gt;&lt;m:t&gt;K&lt;/m:t&gt;&lt;/m:r&gt;&lt;/m:e&gt;&lt;m:sub&gt;&lt;m:r&gt;&lt;w:rPr&gt;&lt;w:rFonts w:ascii=&quot;Cambria Math&quot; w:h-ansi=&quot;Cambria Math&quot; w:cs=&quot;Arial&quot;/&gt;&lt;wx:font wx:val=&quot;Cambria Math&quot;/&gt;&lt;w:i/&gt;&lt;/w:rPr&gt;&lt;m:t&gt;k&lt;/m:t&gt;&lt;/m:r&gt;&lt;/m:sub&gt;&lt;/m:sSub&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27" o:title="" chromakey="white"/>
                </v:shape>
              </w:pict>
            </w:r>
            <w:r w:rsidR="002C406C" w:rsidRPr="00996854">
              <w:rPr>
                <w:rFonts w:ascii="Arial" w:hAnsi="Arial" w:cs="Arial"/>
                <w:bCs/>
                <w:sz w:val="22"/>
                <w:szCs w:val="22"/>
              </w:rPr>
              <w:instrText xml:space="preserve"> </w:instrText>
            </w:r>
            <w:r w:rsidRPr="00996854">
              <w:rPr>
                <w:rFonts w:ascii="Arial" w:hAnsi="Arial" w:cs="Arial"/>
                <w:bCs/>
                <w:sz w:val="22"/>
                <w:szCs w:val="22"/>
              </w:rPr>
              <w:fldChar w:fldCharType="separate"/>
            </w:r>
            <w:r w:rsidR="00247CEC" w:rsidRPr="00D721D8">
              <w:rPr>
                <w:rFonts w:ascii="Arial" w:hAnsi="Arial" w:cs="Arial"/>
                <w:position w:val="-20"/>
                <w:sz w:val="22"/>
                <w:szCs w:val="22"/>
              </w:rPr>
              <w:pict>
                <v:shape id="_x0000_i1047" type="#_x0000_t75" style="width:43.5pt;height:21.7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1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A023A3&quot;/&gt;&lt;wsp:rsid wsp:val=&quot;002176B0&quot;/&gt;&lt;wsp:rsid wsp:val=&quot;003C42B3&quot;/&gt;&lt;wsp:rsid wsp:val=&quot;004A2100&quot;/&gt;&lt;wsp:rsid wsp:val=&quot;004F7BDF&quot;/&gt;&lt;wsp:rsid wsp:val=&quot;00A023A3&quot;/&gt;&lt;wsp:rsid wsp:val=&quot;00D65093&quot;/&gt;&lt;/wsp:rsids&gt;&lt;/w:docPr&gt;&lt;w:body&gt;&lt;w:p wsp:rsidR=&quot;00000000&quot; wsp:rsidRDefault=&quot;003C42B3&quot;&gt;&lt;m:oMathPara&gt;&lt;m:oMath&gt;&lt;m:sSub&gt;&lt;m:sSubPr&gt;&lt;m:ctrlPr&gt;&lt;w:rPr&gt;&lt;w:rFonts w:ascii=&quot;Cambria Math&quot; w:fareast=&quot;Calibri&quot; w:h-ansi=&quot;Arial&quot; w:cs=&quot;Arial&quot;/&gt;&lt;wx:font wx:val=&quot;Cambria Math&quot;/&gt;&lt;w:i/&gt;&lt;/w:rPr&gt;&lt;/m:ctrlPr&gt;&lt;/m:sSubPr&gt;&lt;m:e&gt;&lt;m:r&gt;&lt;w:rPr&gt;&lt;w:rFonts w:ascii=&quot;Cambria Math&quot; w:h-ansi=&quot;Cambria Math&quot; w:cs=&quot;Arial&quot;/&gt;&lt;wx:font wx:val=&quot;Cambria Math&quot;/&gt;&lt;w:i/&gt;&lt;/w:rPr&gt;&lt;m:t&gt;U&lt;/m:t&gt;&lt;/m:r&gt;&lt;m:ctrlPr&gt;&lt;w:rPr&gt;&lt;w:rFonts w:ascii=&quot;Cambria Math&quot; w:h-ansi=&quot;Arial&quot; w:cs=&quot;Arial&quot;/&gt;&lt;wx:font wx:val=&quot;Cambria Math&quot;/&gt;&lt;w:i/&gt;&lt;/w:rPr&gt;&lt;/m:ctrlPr&gt;&lt;/m:e&gt;&lt;m:sub&gt;&lt;m:r&gt;&lt;w:rPr&gt;&lt;w:rFonts w:ascii=&quot;Cambria Math&quot; w:h-ansi=&quot;Cambria Math&quot; w:cs=&quot;Arial&quot;/&gt;&lt;wx:font wx:val=&quot;Cambria Math&quot;/&gt;&lt;w:i/&gt;&lt;/w:rPr&gt;&lt;m:t&gt;fi&lt;/m:t&gt;&lt;/m:r&gt;&lt;m:r&gt;&lt;m:rPr&gt;&lt;m:sty m:val=&quot;p&quot;/&gt;&lt;/m:rPr&gt;&lt;w:rPr&gt;&lt;w:rFonts w:ascii=&quot;Cambria Math&quot; w:h-ansi=&quot;Cambria Math&quot; w:cs=&quot;Arial&quot;/&gt;&lt;wx:font wx:val=&quot;Cambria Math&quot;/&gt;&lt;/w:rPr&gt;&lt;m:t&gt;n&lt;/m:t&gt;&lt;/m:r&gt;&lt;m:ctrlPr&gt;&lt;w:rPr&gt;&lt;w:rFonts w:ascii=&quot;Cambria Math&quot; w:h-ansi=&quot;Arial&quot; w:cs=&quot;Arial&quot;/&gt;&lt;wx:font wx:val=&quot;Cambria Math&quot;/&gt;&lt;w:i/&gt;&lt;/w:rPr&gt;&lt;/m:ctrlPr&gt;&lt;/m:sub&gt;&lt;/m:sSub&gt;&lt;m:r&gt;&lt;w:rPr&gt;&lt;w:rFonts w:ascii=&quot;Cambria Math&quot; w:h-ansi=&quot;Arial&quot; w:cs=&quot;Arial&quot;/&gt;&lt;wx:font wx:val=&quot;Cambria Math&quot;/&gt;&lt;w:i/&gt;&lt;/w:rPr&gt;&lt;m:t&gt;=&lt;/m:t&gt;&lt;/m:r&gt;&lt;m:f&gt;&lt;m:fPr&gt;&lt;m:ctrlPr&gt;&lt;w:rPr&gt;&lt;w:rFonts w:ascii=&quot;Cambria Math&quot; w:h-ansi=&quot;Arial&quot; w:cs=&quot;Arial&quot;/&gt;&lt;wx:font wx:val=&quot;Cambria Math&quot;/&gt;&lt;w:b-cs/&gt;&lt;w:i/&gt;&lt;/w:rPr&gt;&lt;/m:ctrlPr&gt;&lt;/m:fPr&gt;&lt;m:num&gt;&lt;m:sSub&gt;&lt;m:sSubPr&gt;&lt;m:ctrlPr&gt;&lt;w:rPr&gt;&lt;w:rFonts w:ascii=&quot;Cambria Math&quot; w:h-ansi=&quot;Arial&quot; w:cs=&quot;Arial&quot;/&gt;&lt;wx:font wx:val=&quot;Cambria Math&quot;/&gt;&lt;w:b-cs/&gt;&lt;w:i/&gt;&lt;/w:rPr&gt;&lt;/m:ctrlPr&gt;&lt;/m:sSubPr&gt;&lt;m:e&gt;&lt;m:r&gt;&lt;w:rPr&gt;&lt;w:rFonts w:ascii=&quot;Cambria Math&quot; w:h-ansi=&quot;Cambria Math&quot; w:cs=&quot;Arial&quot;/&gt;&lt;wx:font wx:val=&quot;Cambria Math&quot;/&gt;&lt;w:i/&gt;&lt;/w:rPr&gt;&lt;m:t&gt;U&lt;/m:t&gt;&lt;/m:r&gt;&lt;/m:e&gt;&lt;m:sub&gt;&lt;m:r&gt;&lt;w:rPr&gt;&lt;w:rFonts w:ascii=&quot;Cambria Math&quot; w:h-ansi=&quot;Cambria Math&quot; w:cs=&quot;Arial&quot;/&gt;&lt;wx:font wx:val=&quot;Cambria Math&quot;/&gt;&lt;w:i/&gt;&lt;/w:rPr&gt;&lt;m:t&gt;o&lt;/m:t&gt;&lt;/m:r&gt;&lt;/m:sub&gt;&lt;/m:sSub&gt;&lt;/m:num&gt;&lt;m:den&gt;&lt;m:sSub&gt;&lt;m:sSubPr&gt;&lt;m:ctrlPr&gt;&lt;w:rPr&gt;&lt;w:rFonts w:ascii=&quot;Cambria Math&quot; w:h-ansi=&quot;Arial&quot; w:cs=&quot;Arial&quot;/&gt;&lt;wx:font wx:val=&quot;Cambria Math&quot;/&gt;&lt;w:i/&gt;&lt;/w:rPr&gt;&lt;/m:ctrlPr&gt;&lt;/m:sSubPr&gt;&lt;m:e&gt;&lt;m:r&gt;&lt;w:rPr&gt;&lt;w:rFonts w:ascii=&quot;Cambria Math&quot; w:h-ansi=&quot;Cambria Math&quot; w:cs=&quot;Arial&quot;/&gt;&lt;wx:font wx:val=&quot;Cambria Math&quot;/&gt;&lt;w:i/&gt;&lt;/w:rPr&gt;&lt;m:t&gt;K&lt;/m:t&gt;&lt;/m:r&gt;&lt;/m:e&gt;&lt;m:sub&gt;&lt;m:r&gt;&lt;w:rPr&gt;&lt;w:rFonts w:ascii=&quot;Cambria Math&quot; w:h-ansi=&quot;Cambria Math&quot; w:cs=&quot;Arial&quot;/&gt;&lt;wx:font wx:val=&quot;Cambria Math&quot;/&gt;&lt;w:i/&gt;&lt;/w:rPr&gt;&lt;m:t&gt;k&lt;/m:t&gt;&lt;/m:r&gt;&lt;/m:sub&gt;&lt;/m:sSub&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27" o:title="" chromakey="white"/>
                </v:shape>
              </w:pict>
            </w:r>
            <w:r w:rsidRPr="00996854">
              <w:rPr>
                <w:rFonts w:ascii="Arial" w:hAnsi="Arial" w:cs="Arial"/>
                <w:bCs/>
                <w:sz w:val="22"/>
                <w:szCs w:val="22"/>
              </w:rPr>
              <w:fldChar w:fldCharType="end"/>
            </w:r>
            <w:r w:rsidR="002C406C" w:rsidRPr="00996854">
              <w:rPr>
                <w:rFonts w:ascii="Arial" w:hAnsi="Arial" w:cs="Arial"/>
                <w:bCs/>
                <w:i/>
                <w:sz w:val="22"/>
                <w:szCs w:val="22"/>
              </w:rPr>
              <w:t xml:space="preserve"> </w:t>
            </w:r>
          </w:p>
          <w:p w:rsidR="002C406C" w:rsidRPr="00996854" w:rsidRDefault="002C406C" w:rsidP="00996854">
            <w:pPr>
              <w:jc w:val="both"/>
              <w:rPr>
                <w:rFonts w:ascii="Arial" w:hAnsi="Arial" w:cs="Arial"/>
                <w:bCs/>
                <w:sz w:val="22"/>
                <w:szCs w:val="22"/>
              </w:rPr>
            </w:pPr>
            <w:r w:rsidRPr="00996854">
              <w:rPr>
                <w:rFonts w:ascii="Arial" w:hAnsi="Arial" w:cs="Arial"/>
                <w:bCs/>
                <w:sz w:val="22"/>
                <w:szCs w:val="22"/>
              </w:rPr>
              <w:t>U</w:t>
            </w:r>
            <w:r w:rsidRPr="00996854">
              <w:rPr>
                <w:rFonts w:ascii="Arial" w:hAnsi="Arial" w:cs="Arial"/>
                <w:bCs/>
                <w:sz w:val="22"/>
                <w:szCs w:val="22"/>
                <w:vertAlign w:val="subscript"/>
              </w:rPr>
              <w:t>o</w:t>
            </w:r>
            <w:r w:rsidRPr="00996854">
              <w:rPr>
                <w:rFonts w:ascii="Arial" w:hAnsi="Arial" w:cs="Arial"/>
                <w:bCs/>
                <w:sz w:val="22"/>
                <w:szCs w:val="22"/>
              </w:rPr>
              <w:t xml:space="preserve"> – udział ostatecznych odbiorców wsparcia w finansowaniu wydatków kwalifikowanych projektu [zł].</w:t>
            </w:r>
          </w:p>
          <w:p w:rsidR="002C406C" w:rsidRPr="00996854" w:rsidRDefault="002C406C" w:rsidP="00996854">
            <w:pPr>
              <w:jc w:val="both"/>
              <w:rPr>
                <w:rFonts w:ascii="Arial" w:hAnsi="Arial" w:cs="Arial"/>
                <w:bCs/>
                <w:sz w:val="22"/>
                <w:szCs w:val="22"/>
              </w:rPr>
            </w:pPr>
            <w:r w:rsidRPr="00996854">
              <w:rPr>
                <w:rFonts w:ascii="Arial" w:hAnsi="Arial" w:cs="Arial"/>
                <w:bCs/>
                <w:sz w:val="22"/>
                <w:szCs w:val="22"/>
              </w:rPr>
              <w:t>K</w:t>
            </w:r>
            <w:r w:rsidRPr="00996854">
              <w:rPr>
                <w:rFonts w:ascii="Arial" w:hAnsi="Arial" w:cs="Arial"/>
                <w:bCs/>
                <w:sz w:val="22"/>
                <w:szCs w:val="22"/>
                <w:vertAlign w:val="subscript"/>
              </w:rPr>
              <w:t>k</w:t>
            </w:r>
            <w:r w:rsidRPr="00996854">
              <w:rPr>
                <w:rFonts w:ascii="Arial" w:hAnsi="Arial" w:cs="Arial"/>
                <w:bCs/>
                <w:sz w:val="22"/>
                <w:szCs w:val="22"/>
              </w:rPr>
              <w:t xml:space="preserve"> – koszty kwalifikowane projektu [zł].</w:t>
            </w:r>
          </w:p>
          <w:p w:rsidR="002C406C" w:rsidRPr="00996854" w:rsidRDefault="002C406C" w:rsidP="00996854">
            <w:pPr>
              <w:jc w:val="both"/>
              <w:rPr>
                <w:rFonts w:ascii="Arial" w:hAnsi="Arial" w:cs="Arial"/>
                <w:bCs/>
                <w:sz w:val="22"/>
                <w:szCs w:val="22"/>
              </w:rPr>
            </w:pPr>
            <w:r w:rsidRPr="00996854">
              <w:rPr>
                <w:rFonts w:ascii="Arial" w:hAnsi="Arial" w:cs="Arial"/>
                <w:bCs/>
                <w:sz w:val="22"/>
                <w:szCs w:val="22"/>
              </w:rPr>
              <w:t>U</w:t>
            </w:r>
            <w:r w:rsidRPr="00996854">
              <w:rPr>
                <w:rFonts w:ascii="Arial" w:hAnsi="Arial" w:cs="Arial"/>
                <w:bCs/>
                <w:sz w:val="22"/>
                <w:szCs w:val="22"/>
                <w:vertAlign w:val="subscript"/>
              </w:rPr>
              <w:t xml:space="preserve">fin </w:t>
            </w:r>
            <w:r w:rsidRPr="00996854">
              <w:rPr>
                <w:rFonts w:ascii="Arial" w:hAnsi="Arial" w:cs="Arial"/>
                <w:bCs/>
                <w:sz w:val="22"/>
                <w:szCs w:val="22"/>
              </w:rPr>
              <w:t>– wskaźnik %, który podlega ocenie.</w:t>
            </w:r>
          </w:p>
          <w:p w:rsidR="002C406C" w:rsidRPr="00996854" w:rsidRDefault="002C406C" w:rsidP="00996854">
            <w:pPr>
              <w:jc w:val="both"/>
              <w:rPr>
                <w:rFonts w:ascii="Arial" w:hAnsi="Arial" w:cs="Arial"/>
                <w:bCs/>
                <w:sz w:val="22"/>
                <w:szCs w:val="22"/>
              </w:rPr>
            </w:pPr>
          </w:p>
          <w:tbl>
            <w:tblPr>
              <w:tblW w:w="59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707"/>
              <w:gridCol w:w="1276"/>
            </w:tblGrid>
            <w:tr w:rsidR="002C406C" w:rsidRPr="00996854" w:rsidTr="00FB2AB9">
              <w:tc>
                <w:tcPr>
                  <w:tcW w:w="4707" w:type="dxa"/>
                </w:tcPr>
                <w:p w:rsidR="002C406C" w:rsidRPr="00996854" w:rsidRDefault="002C406C" w:rsidP="00996854">
                  <w:pPr>
                    <w:tabs>
                      <w:tab w:val="left" w:pos="680"/>
                    </w:tabs>
                    <w:autoSpaceDE w:val="0"/>
                    <w:autoSpaceDN w:val="0"/>
                    <w:adjustRightInd w:val="0"/>
                    <w:jc w:val="both"/>
                    <w:rPr>
                      <w:rFonts w:ascii="Arial" w:hAnsi="Arial" w:cs="Arial"/>
                      <w:sz w:val="22"/>
                      <w:szCs w:val="22"/>
                    </w:rPr>
                  </w:pPr>
                  <w:r w:rsidRPr="00996854">
                    <w:rPr>
                      <w:rFonts w:ascii="Arial" w:hAnsi="Arial" w:cs="Arial"/>
                      <w:sz w:val="22"/>
                      <w:szCs w:val="22"/>
                    </w:rPr>
                    <w:t>Poziom udziału ostatecznych odbiorców wsparcia w finansowaniu wydatków kwalifikowanych projektu</w:t>
                  </w:r>
                </w:p>
              </w:tc>
              <w:tc>
                <w:tcPr>
                  <w:tcW w:w="1276" w:type="dxa"/>
                </w:tcPr>
                <w:p w:rsidR="002C406C" w:rsidRPr="00996854" w:rsidRDefault="002C406C" w:rsidP="00996854">
                  <w:pPr>
                    <w:tabs>
                      <w:tab w:val="left" w:pos="680"/>
                    </w:tabs>
                    <w:autoSpaceDE w:val="0"/>
                    <w:autoSpaceDN w:val="0"/>
                    <w:adjustRightInd w:val="0"/>
                    <w:jc w:val="both"/>
                    <w:rPr>
                      <w:rFonts w:ascii="Arial" w:hAnsi="Arial" w:cs="Arial"/>
                      <w:sz w:val="22"/>
                      <w:szCs w:val="22"/>
                    </w:rPr>
                  </w:pPr>
                  <w:r w:rsidRPr="00996854">
                    <w:rPr>
                      <w:rFonts w:ascii="Arial" w:hAnsi="Arial" w:cs="Arial"/>
                      <w:sz w:val="22"/>
                      <w:szCs w:val="22"/>
                    </w:rPr>
                    <w:t>Liczba punktów</w:t>
                  </w:r>
                </w:p>
              </w:tc>
            </w:tr>
            <w:tr w:rsidR="002C406C" w:rsidRPr="00996854" w:rsidTr="00FB2AB9">
              <w:tc>
                <w:tcPr>
                  <w:tcW w:w="4707" w:type="dxa"/>
                </w:tcPr>
                <w:p w:rsidR="002C406C" w:rsidRPr="00996854" w:rsidRDefault="002C406C" w:rsidP="00996854">
                  <w:pPr>
                    <w:tabs>
                      <w:tab w:val="left" w:pos="680"/>
                    </w:tabs>
                    <w:autoSpaceDE w:val="0"/>
                    <w:autoSpaceDN w:val="0"/>
                    <w:adjustRightInd w:val="0"/>
                    <w:jc w:val="both"/>
                    <w:rPr>
                      <w:rFonts w:ascii="Arial" w:hAnsi="Arial" w:cs="Arial"/>
                      <w:sz w:val="22"/>
                      <w:szCs w:val="22"/>
                    </w:rPr>
                  </w:pPr>
                  <w:r w:rsidRPr="00996854">
                    <w:rPr>
                      <w:rFonts w:ascii="Arial" w:hAnsi="Arial" w:cs="Arial"/>
                      <w:sz w:val="22"/>
                      <w:szCs w:val="22"/>
                    </w:rPr>
                    <w:t>udział finansowy (U</w:t>
                  </w:r>
                  <w:r w:rsidRPr="00996854">
                    <w:rPr>
                      <w:rFonts w:ascii="Arial" w:hAnsi="Arial" w:cs="Arial"/>
                      <w:sz w:val="22"/>
                      <w:szCs w:val="22"/>
                      <w:vertAlign w:val="subscript"/>
                    </w:rPr>
                    <w:t>fin</w:t>
                  </w:r>
                  <w:r w:rsidRPr="00996854">
                    <w:rPr>
                      <w:rFonts w:ascii="Arial" w:hAnsi="Arial" w:cs="Arial"/>
                      <w:sz w:val="22"/>
                      <w:szCs w:val="22"/>
                    </w:rPr>
                    <w:t>) = 0 %</w:t>
                  </w:r>
                </w:p>
              </w:tc>
              <w:tc>
                <w:tcPr>
                  <w:tcW w:w="1276" w:type="dxa"/>
                </w:tcPr>
                <w:p w:rsidR="002C406C" w:rsidRPr="00996854" w:rsidRDefault="002C406C" w:rsidP="00996854">
                  <w:pPr>
                    <w:tabs>
                      <w:tab w:val="left" w:pos="680"/>
                    </w:tabs>
                    <w:autoSpaceDE w:val="0"/>
                    <w:autoSpaceDN w:val="0"/>
                    <w:adjustRightInd w:val="0"/>
                    <w:jc w:val="both"/>
                    <w:rPr>
                      <w:rFonts w:ascii="Arial" w:hAnsi="Arial" w:cs="Arial"/>
                      <w:sz w:val="22"/>
                      <w:szCs w:val="22"/>
                    </w:rPr>
                  </w:pPr>
                  <w:r w:rsidRPr="00996854">
                    <w:rPr>
                      <w:rFonts w:ascii="Arial" w:hAnsi="Arial" w:cs="Arial"/>
                      <w:sz w:val="22"/>
                      <w:szCs w:val="22"/>
                    </w:rPr>
                    <w:t>0 p.</w:t>
                  </w:r>
                </w:p>
              </w:tc>
            </w:tr>
            <w:tr w:rsidR="002C406C" w:rsidRPr="00996854" w:rsidTr="00FB2AB9">
              <w:tc>
                <w:tcPr>
                  <w:tcW w:w="4707" w:type="dxa"/>
                </w:tcPr>
                <w:p w:rsidR="002C406C" w:rsidRPr="00996854" w:rsidRDefault="002C406C" w:rsidP="00996854">
                  <w:pPr>
                    <w:tabs>
                      <w:tab w:val="left" w:pos="680"/>
                    </w:tabs>
                    <w:autoSpaceDE w:val="0"/>
                    <w:autoSpaceDN w:val="0"/>
                    <w:adjustRightInd w:val="0"/>
                    <w:jc w:val="both"/>
                    <w:rPr>
                      <w:rFonts w:ascii="Arial" w:hAnsi="Arial" w:cs="Arial"/>
                      <w:sz w:val="22"/>
                      <w:szCs w:val="22"/>
                    </w:rPr>
                  </w:pPr>
                  <w:r w:rsidRPr="00996854">
                    <w:rPr>
                      <w:rFonts w:ascii="Arial" w:hAnsi="Arial" w:cs="Arial"/>
                      <w:sz w:val="22"/>
                      <w:szCs w:val="22"/>
                    </w:rPr>
                    <w:t>0 % &lt; udział finansowy (U</w:t>
                  </w:r>
                  <w:r w:rsidRPr="00996854">
                    <w:rPr>
                      <w:rFonts w:ascii="Arial" w:hAnsi="Arial" w:cs="Arial"/>
                      <w:sz w:val="22"/>
                      <w:szCs w:val="22"/>
                      <w:vertAlign w:val="subscript"/>
                    </w:rPr>
                    <w:t>fin</w:t>
                  </w:r>
                  <w:r w:rsidRPr="00996854">
                    <w:rPr>
                      <w:rFonts w:ascii="Arial" w:hAnsi="Arial" w:cs="Arial"/>
                      <w:sz w:val="22"/>
                      <w:szCs w:val="22"/>
                    </w:rPr>
                    <w:t xml:space="preserve">) &lt; 15 % </w:t>
                  </w:r>
                </w:p>
              </w:tc>
              <w:tc>
                <w:tcPr>
                  <w:tcW w:w="1276" w:type="dxa"/>
                </w:tcPr>
                <w:p w:rsidR="002C406C" w:rsidRPr="006F78DF" w:rsidRDefault="002C406C" w:rsidP="00996854">
                  <w:pPr>
                    <w:tabs>
                      <w:tab w:val="left" w:pos="680"/>
                    </w:tabs>
                    <w:autoSpaceDE w:val="0"/>
                    <w:autoSpaceDN w:val="0"/>
                    <w:adjustRightInd w:val="0"/>
                    <w:jc w:val="both"/>
                    <w:rPr>
                      <w:rFonts w:ascii="Arial" w:hAnsi="Arial" w:cs="Arial"/>
                      <w:sz w:val="22"/>
                      <w:szCs w:val="22"/>
                    </w:rPr>
                  </w:pPr>
                  <w:r w:rsidRPr="006F78DF">
                    <w:rPr>
                      <w:rFonts w:ascii="Arial" w:hAnsi="Arial" w:cs="Arial"/>
                      <w:sz w:val="22"/>
                      <w:szCs w:val="22"/>
                    </w:rPr>
                    <w:t>5 p.</w:t>
                  </w:r>
                </w:p>
              </w:tc>
            </w:tr>
            <w:tr w:rsidR="002C406C" w:rsidRPr="00996854" w:rsidTr="00FB2AB9">
              <w:tc>
                <w:tcPr>
                  <w:tcW w:w="4707" w:type="dxa"/>
                </w:tcPr>
                <w:p w:rsidR="002C406C" w:rsidRPr="00996854" w:rsidRDefault="002C406C" w:rsidP="006F78DF">
                  <w:pPr>
                    <w:tabs>
                      <w:tab w:val="left" w:pos="680"/>
                    </w:tabs>
                    <w:autoSpaceDE w:val="0"/>
                    <w:autoSpaceDN w:val="0"/>
                    <w:adjustRightInd w:val="0"/>
                    <w:jc w:val="both"/>
                    <w:rPr>
                      <w:rFonts w:ascii="Arial" w:hAnsi="Arial" w:cs="Arial"/>
                      <w:sz w:val="22"/>
                      <w:szCs w:val="22"/>
                    </w:rPr>
                  </w:pPr>
                  <w:r w:rsidRPr="00996854">
                    <w:rPr>
                      <w:rFonts w:ascii="Arial" w:hAnsi="Arial" w:cs="Arial"/>
                      <w:sz w:val="22"/>
                      <w:szCs w:val="22"/>
                    </w:rPr>
                    <w:t>udział finansowy (U</w:t>
                  </w:r>
                  <w:r w:rsidRPr="00996854">
                    <w:rPr>
                      <w:rFonts w:ascii="Arial" w:hAnsi="Arial" w:cs="Arial"/>
                      <w:sz w:val="22"/>
                      <w:szCs w:val="22"/>
                      <w:vertAlign w:val="subscript"/>
                    </w:rPr>
                    <w:t>fin</w:t>
                  </w:r>
                  <w:r w:rsidRPr="00996854">
                    <w:rPr>
                      <w:rFonts w:ascii="Arial" w:hAnsi="Arial" w:cs="Arial"/>
                      <w:sz w:val="22"/>
                      <w:szCs w:val="22"/>
                    </w:rPr>
                    <w:t xml:space="preserve">) ≥ </w:t>
                  </w:r>
                  <w:r w:rsidR="006F78DF">
                    <w:rPr>
                      <w:rFonts w:ascii="Arial" w:hAnsi="Arial" w:cs="Arial"/>
                      <w:sz w:val="22"/>
                      <w:szCs w:val="22"/>
                    </w:rPr>
                    <w:t>15</w:t>
                  </w:r>
                  <w:r w:rsidR="006F78DF" w:rsidRPr="00996854">
                    <w:rPr>
                      <w:rFonts w:ascii="Arial" w:hAnsi="Arial" w:cs="Arial"/>
                      <w:sz w:val="22"/>
                      <w:szCs w:val="22"/>
                    </w:rPr>
                    <w:t xml:space="preserve"> </w:t>
                  </w:r>
                  <w:r w:rsidRPr="00996854">
                    <w:rPr>
                      <w:rFonts w:ascii="Arial" w:hAnsi="Arial" w:cs="Arial"/>
                      <w:sz w:val="22"/>
                      <w:szCs w:val="22"/>
                    </w:rPr>
                    <w:t>%</w:t>
                  </w:r>
                </w:p>
              </w:tc>
              <w:tc>
                <w:tcPr>
                  <w:tcW w:w="1276" w:type="dxa"/>
                </w:tcPr>
                <w:p w:rsidR="002C406C" w:rsidRPr="006F78DF" w:rsidRDefault="002C406C" w:rsidP="00996854">
                  <w:pPr>
                    <w:tabs>
                      <w:tab w:val="left" w:pos="680"/>
                    </w:tabs>
                    <w:autoSpaceDE w:val="0"/>
                    <w:autoSpaceDN w:val="0"/>
                    <w:adjustRightInd w:val="0"/>
                    <w:jc w:val="both"/>
                    <w:rPr>
                      <w:rFonts w:ascii="Arial" w:hAnsi="Arial" w:cs="Arial"/>
                      <w:sz w:val="22"/>
                      <w:szCs w:val="22"/>
                    </w:rPr>
                  </w:pPr>
                  <w:r w:rsidRPr="006F78DF">
                    <w:rPr>
                      <w:rFonts w:ascii="Arial" w:hAnsi="Arial" w:cs="Arial"/>
                      <w:sz w:val="22"/>
                      <w:szCs w:val="22"/>
                    </w:rPr>
                    <w:t>1</w:t>
                  </w:r>
                  <w:r w:rsidR="006F78DF">
                    <w:rPr>
                      <w:rFonts w:ascii="Arial" w:hAnsi="Arial" w:cs="Arial"/>
                      <w:sz w:val="22"/>
                      <w:szCs w:val="22"/>
                    </w:rPr>
                    <w:t>0</w:t>
                  </w:r>
                  <w:r w:rsidRPr="006F78DF">
                    <w:rPr>
                      <w:rFonts w:ascii="Arial" w:hAnsi="Arial" w:cs="Arial"/>
                      <w:sz w:val="22"/>
                      <w:szCs w:val="22"/>
                    </w:rPr>
                    <w:t xml:space="preserve"> p.</w:t>
                  </w:r>
                </w:p>
              </w:tc>
            </w:tr>
          </w:tbl>
          <w:p w:rsidR="002C406C" w:rsidRPr="00996854" w:rsidRDefault="002C406C" w:rsidP="00996854">
            <w:pPr>
              <w:tabs>
                <w:tab w:val="left" w:pos="680"/>
              </w:tabs>
              <w:autoSpaceDE w:val="0"/>
              <w:autoSpaceDN w:val="0"/>
              <w:adjustRightInd w:val="0"/>
              <w:jc w:val="both"/>
              <w:rPr>
                <w:rFonts w:ascii="Arial" w:hAnsi="Arial" w:cs="Arial"/>
                <w:sz w:val="22"/>
                <w:szCs w:val="22"/>
              </w:rPr>
            </w:pPr>
          </w:p>
          <w:p w:rsidR="002C406C" w:rsidRPr="00996854" w:rsidRDefault="002C406C" w:rsidP="00996854">
            <w:pPr>
              <w:tabs>
                <w:tab w:val="left" w:pos="680"/>
              </w:tabs>
              <w:autoSpaceDE w:val="0"/>
              <w:autoSpaceDN w:val="0"/>
              <w:adjustRightInd w:val="0"/>
              <w:jc w:val="both"/>
              <w:rPr>
                <w:rFonts w:ascii="Arial" w:hAnsi="Arial" w:cs="Arial"/>
                <w:sz w:val="22"/>
                <w:szCs w:val="22"/>
              </w:rPr>
            </w:pPr>
            <w:r w:rsidRPr="00996854">
              <w:rPr>
                <w:rFonts w:ascii="Arial" w:hAnsi="Arial" w:cs="Arial"/>
                <w:sz w:val="22"/>
                <w:szCs w:val="22"/>
              </w:rPr>
              <w:t>Kryterium dotyczy średniego poziomu finansowania części wydatków w projekcie. Udział poszczególnych odbiorców może być zróżnicowany (w zależności np. od względów socjalnych).</w:t>
            </w:r>
          </w:p>
          <w:p w:rsidR="002C406C" w:rsidRPr="00996854" w:rsidRDefault="002C406C" w:rsidP="00996854">
            <w:pPr>
              <w:tabs>
                <w:tab w:val="left" w:pos="680"/>
              </w:tabs>
              <w:autoSpaceDE w:val="0"/>
              <w:autoSpaceDN w:val="0"/>
              <w:adjustRightInd w:val="0"/>
              <w:jc w:val="both"/>
              <w:rPr>
                <w:rFonts w:ascii="Arial" w:hAnsi="Arial" w:cs="Arial"/>
                <w:sz w:val="22"/>
                <w:szCs w:val="22"/>
              </w:rPr>
            </w:pPr>
          </w:p>
          <w:p w:rsidR="002C406C" w:rsidRPr="00996854" w:rsidRDefault="002C406C" w:rsidP="00834C19">
            <w:pPr>
              <w:tabs>
                <w:tab w:val="left" w:pos="680"/>
              </w:tabs>
              <w:autoSpaceDE w:val="0"/>
              <w:autoSpaceDN w:val="0"/>
              <w:adjustRightInd w:val="0"/>
              <w:jc w:val="both"/>
              <w:rPr>
                <w:rFonts w:ascii="Arial" w:hAnsi="Arial" w:cs="Arial"/>
                <w:sz w:val="22"/>
                <w:szCs w:val="22"/>
              </w:rPr>
            </w:pPr>
            <w:r w:rsidRPr="00996854">
              <w:rPr>
                <w:rFonts w:ascii="Arial" w:hAnsi="Arial" w:cs="Arial"/>
                <w:sz w:val="22"/>
                <w:szCs w:val="22"/>
              </w:rPr>
              <w:t>Konkretne informacje stanowiące podstawę oceny powinny być przedstawione we wniosku o dofinansowanie, studium wykonalności oraz w załączniku nr 2 do wniosku – odniesieniu do kryteriów oceny merytorycznej, a także pozostałych załącznikach do wniosku.</w:t>
            </w:r>
          </w:p>
        </w:tc>
        <w:tc>
          <w:tcPr>
            <w:tcW w:w="5387" w:type="dxa"/>
            <w:shd w:val="clear" w:color="auto" w:fill="FFFFFF"/>
          </w:tcPr>
          <w:p w:rsidR="002C406C" w:rsidRPr="00996854" w:rsidRDefault="002C406C" w:rsidP="00996854">
            <w:pPr>
              <w:jc w:val="both"/>
              <w:rPr>
                <w:rFonts w:ascii="Arial" w:hAnsi="Arial" w:cs="Arial"/>
                <w:bCs/>
                <w:sz w:val="22"/>
                <w:szCs w:val="22"/>
              </w:rPr>
            </w:pPr>
            <w:r w:rsidRPr="00996854">
              <w:rPr>
                <w:rFonts w:ascii="Arial" w:hAnsi="Arial" w:cs="Arial"/>
                <w:bCs/>
                <w:sz w:val="22"/>
                <w:szCs w:val="22"/>
              </w:rPr>
              <w:t xml:space="preserve">W przypadku spełnienia warunków projekt otrzymuje od 5 do </w:t>
            </w:r>
            <w:r w:rsidRPr="006F78DF">
              <w:rPr>
                <w:rFonts w:ascii="Arial" w:hAnsi="Arial" w:cs="Arial"/>
                <w:bCs/>
                <w:sz w:val="22"/>
                <w:szCs w:val="22"/>
              </w:rPr>
              <w:t>1</w:t>
            </w:r>
            <w:r w:rsidR="006F78DF">
              <w:rPr>
                <w:rFonts w:ascii="Arial" w:hAnsi="Arial" w:cs="Arial"/>
                <w:bCs/>
                <w:sz w:val="22"/>
                <w:szCs w:val="22"/>
              </w:rPr>
              <w:t>0</w:t>
            </w:r>
            <w:r w:rsidRPr="006F78DF">
              <w:rPr>
                <w:rFonts w:ascii="Arial" w:hAnsi="Arial" w:cs="Arial"/>
                <w:bCs/>
                <w:sz w:val="22"/>
                <w:szCs w:val="22"/>
              </w:rPr>
              <w:t xml:space="preserve"> punktów</w:t>
            </w:r>
            <w:r w:rsidRPr="00996854">
              <w:rPr>
                <w:rFonts w:ascii="Arial" w:hAnsi="Arial" w:cs="Arial"/>
                <w:bCs/>
                <w:sz w:val="22"/>
                <w:szCs w:val="22"/>
              </w:rPr>
              <w:t>.</w:t>
            </w:r>
          </w:p>
        </w:tc>
        <w:tc>
          <w:tcPr>
            <w:tcW w:w="850" w:type="dxa"/>
            <w:vAlign w:val="center"/>
          </w:tcPr>
          <w:p w:rsidR="002C406C" w:rsidRPr="00996854" w:rsidRDefault="002C406C" w:rsidP="00996854">
            <w:pPr>
              <w:jc w:val="center"/>
              <w:rPr>
                <w:rFonts w:ascii="Arial" w:hAnsi="Arial" w:cs="Arial"/>
                <w:b/>
                <w:bCs/>
                <w:sz w:val="22"/>
                <w:szCs w:val="22"/>
              </w:rPr>
            </w:pPr>
            <w:r w:rsidRPr="00996854">
              <w:rPr>
                <w:rFonts w:ascii="Arial" w:hAnsi="Arial" w:cs="Arial"/>
                <w:b/>
                <w:bCs/>
                <w:sz w:val="22"/>
                <w:szCs w:val="22"/>
              </w:rPr>
              <w:t>1</w:t>
            </w:r>
            <w:r w:rsidR="006F78DF">
              <w:rPr>
                <w:rFonts w:ascii="Arial" w:hAnsi="Arial" w:cs="Arial"/>
                <w:b/>
                <w:bCs/>
                <w:sz w:val="22"/>
                <w:szCs w:val="22"/>
              </w:rPr>
              <w:t>0</w:t>
            </w:r>
          </w:p>
        </w:tc>
      </w:tr>
      <w:tr w:rsidR="002C406C" w:rsidRPr="00996854" w:rsidTr="00C65D4D">
        <w:trPr>
          <w:trHeight w:val="545"/>
        </w:trPr>
        <w:tc>
          <w:tcPr>
            <w:tcW w:w="709" w:type="dxa"/>
            <w:shd w:val="clear" w:color="auto" w:fill="FFFFFF"/>
            <w:vAlign w:val="center"/>
          </w:tcPr>
          <w:p w:rsidR="002C406C" w:rsidRPr="00996854" w:rsidRDefault="002C406C" w:rsidP="00996854">
            <w:pPr>
              <w:jc w:val="center"/>
              <w:rPr>
                <w:rFonts w:ascii="Arial" w:hAnsi="Arial" w:cs="Arial"/>
                <w:bCs/>
                <w:sz w:val="22"/>
                <w:szCs w:val="22"/>
              </w:rPr>
            </w:pPr>
            <w:r w:rsidRPr="00996854">
              <w:rPr>
                <w:rFonts w:ascii="Arial" w:hAnsi="Arial" w:cs="Arial"/>
                <w:bCs/>
                <w:sz w:val="22"/>
                <w:szCs w:val="22"/>
              </w:rPr>
              <w:lastRenderedPageBreak/>
              <w:t>5.</w:t>
            </w:r>
          </w:p>
        </w:tc>
        <w:tc>
          <w:tcPr>
            <w:tcW w:w="2268" w:type="dxa"/>
            <w:vAlign w:val="center"/>
          </w:tcPr>
          <w:p w:rsidR="002C406C" w:rsidRPr="008B1299" w:rsidRDefault="002C406C" w:rsidP="00996854">
            <w:pPr>
              <w:rPr>
                <w:rFonts w:ascii="Arial" w:hAnsi="Arial" w:cs="Arial"/>
                <w:sz w:val="22"/>
                <w:szCs w:val="22"/>
              </w:rPr>
            </w:pPr>
            <w:r w:rsidRPr="008B1299">
              <w:rPr>
                <w:rFonts w:ascii="Arial" w:hAnsi="Arial" w:cs="Arial"/>
                <w:sz w:val="22"/>
                <w:szCs w:val="22"/>
              </w:rPr>
              <w:t>Ograniczanie „ubóstwa energetycznego” oraz komplementarność z  działaniami zwiększającymi efektywność energetyczną</w:t>
            </w:r>
          </w:p>
        </w:tc>
        <w:tc>
          <w:tcPr>
            <w:tcW w:w="6237" w:type="dxa"/>
          </w:tcPr>
          <w:p w:rsidR="002C406C" w:rsidRPr="008B1299" w:rsidRDefault="002C406C" w:rsidP="00996854">
            <w:pPr>
              <w:tabs>
                <w:tab w:val="left" w:pos="680"/>
              </w:tabs>
              <w:autoSpaceDE w:val="0"/>
              <w:autoSpaceDN w:val="0"/>
              <w:adjustRightInd w:val="0"/>
              <w:jc w:val="both"/>
              <w:rPr>
                <w:rFonts w:ascii="Arial" w:hAnsi="Arial" w:cs="Arial"/>
                <w:sz w:val="22"/>
                <w:szCs w:val="22"/>
              </w:rPr>
            </w:pPr>
            <w:r w:rsidRPr="008B1299">
              <w:rPr>
                <w:rFonts w:ascii="Arial" w:hAnsi="Arial" w:cs="Arial"/>
                <w:sz w:val="22"/>
                <w:szCs w:val="22"/>
              </w:rPr>
              <w:t>Kryterium premiuje projekty, których realizacja skutkować będzie ograniczaniem „ubóstwa energetycznego” i/lub projekty, w których przyłącze do sieci ciepłowniczej lub nowy kocioł zainstalowane zostanie w budynkach poprzedzonych wcześniejszym wykonaniem inwestycji zwiększających efektywność energetyczną i ograniczających zapotrzebowanie na energię budynku.</w:t>
            </w:r>
          </w:p>
          <w:p w:rsidR="002C406C" w:rsidRPr="008B1299" w:rsidRDefault="002C406C" w:rsidP="00834C19">
            <w:pPr>
              <w:tabs>
                <w:tab w:val="left" w:pos="680"/>
              </w:tabs>
              <w:autoSpaceDE w:val="0"/>
              <w:autoSpaceDN w:val="0"/>
              <w:adjustRightInd w:val="0"/>
              <w:jc w:val="both"/>
              <w:rPr>
                <w:rFonts w:ascii="Arial" w:hAnsi="Arial" w:cs="Arial"/>
                <w:sz w:val="22"/>
                <w:szCs w:val="22"/>
              </w:rPr>
            </w:pPr>
          </w:p>
          <w:p w:rsidR="002C406C" w:rsidRPr="008B1299" w:rsidRDefault="002C406C" w:rsidP="00BD1F48">
            <w:pPr>
              <w:pStyle w:val="Akapitzlist"/>
              <w:numPr>
                <w:ilvl w:val="0"/>
                <w:numId w:val="361"/>
              </w:numPr>
              <w:tabs>
                <w:tab w:val="left" w:pos="680"/>
              </w:tabs>
              <w:autoSpaceDE w:val="0"/>
              <w:autoSpaceDN w:val="0"/>
              <w:adjustRightInd w:val="0"/>
              <w:jc w:val="both"/>
              <w:rPr>
                <w:rFonts w:ascii="Arial" w:eastAsia="Calibri" w:hAnsi="Arial" w:cs="Arial"/>
                <w:sz w:val="22"/>
                <w:szCs w:val="22"/>
                <w:lang w:eastAsia="en-US"/>
              </w:rPr>
            </w:pPr>
            <w:r w:rsidRPr="008B1299">
              <w:rPr>
                <w:rFonts w:ascii="Arial" w:eastAsia="Calibri" w:hAnsi="Arial" w:cs="Arial"/>
                <w:b/>
                <w:sz w:val="22"/>
                <w:szCs w:val="22"/>
                <w:lang w:eastAsia="en-US"/>
              </w:rPr>
              <w:t>5 punktów</w:t>
            </w:r>
            <w:r w:rsidRPr="008B1299">
              <w:rPr>
                <w:rFonts w:ascii="Arial" w:eastAsia="Calibri" w:hAnsi="Arial" w:cs="Arial"/>
                <w:sz w:val="22"/>
                <w:szCs w:val="22"/>
                <w:lang w:eastAsia="en-US"/>
              </w:rPr>
              <w:t xml:space="preserve"> przyznawane jest, jeżeli udział gospodarstw domowych dotkniętych problemem ubóstwa energetycznego, w których zainstalowane będzie przyłącze do sieci ciepłowniczej lub nowy kocioł, wynosi powyżej 10 % ogólnej liczby gospodarstw domowych objętych projektem.</w:t>
            </w:r>
          </w:p>
          <w:p w:rsidR="002C406C" w:rsidRPr="008B1299" w:rsidRDefault="002C406C" w:rsidP="00996854">
            <w:pPr>
              <w:jc w:val="both"/>
              <w:rPr>
                <w:rFonts w:ascii="Arial" w:hAnsi="Arial" w:cs="Arial"/>
                <w:sz w:val="22"/>
                <w:szCs w:val="22"/>
              </w:rPr>
            </w:pPr>
          </w:p>
          <w:p w:rsidR="002C406C" w:rsidRPr="008B1299" w:rsidRDefault="002C406C" w:rsidP="00996854">
            <w:pPr>
              <w:jc w:val="both"/>
              <w:rPr>
                <w:rFonts w:ascii="Arial" w:hAnsi="Arial" w:cs="Arial"/>
                <w:sz w:val="22"/>
                <w:szCs w:val="22"/>
              </w:rPr>
            </w:pPr>
            <w:r w:rsidRPr="008B1299">
              <w:rPr>
                <w:rFonts w:ascii="Arial" w:hAnsi="Arial" w:cs="Arial"/>
                <w:sz w:val="22"/>
                <w:szCs w:val="22"/>
              </w:rPr>
              <w:t>Za gospodarstwa domowe dotknięte problemem ubóstwa energetycznego uważane są te, których członkowie, w dniu złożenia wniosku o objęcie projektem parasolowym posiadać będą przyznane prawo do:</w:t>
            </w:r>
          </w:p>
          <w:p w:rsidR="002C406C" w:rsidRPr="008B1299" w:rsidRDefault="002C406C" w:rsidP="00BD1F48">
            <w:pPr>
              <w:pStyle w:val="Akapitzlist"/>
              <w:numPr>
                <w:ilvl w:val="0"/>
                <w:numId w:val="231"/>
              </w:numPr>
              <w:jc w:val="both"/>
              <w:rPr>
                <w:rFonts w:ascii="Arial" w:hAnsi="Arial" w:cs="Arial"/>
                <w:sz w:val="22"/>
                <w:szCs w:val="22"/>
                <w:lang w:eastAsia="en-US"/>
              </w:rPr>
            </w:pPr>
            <w:r w:rsidRPr="008B1299">
              <w:rPr>
                <w:rFonts w:ascii="Arial" w:hAnsi="Arial" w:cs="Arial"/>
                <w:sz w:val="22"/>
                <w:szCs w:val="22"/>
                <w:lang w:eastAsia="en-US"/>
              </w:rPr>
              <w:t xml:space="preserve">dodatku mieszkaniowego i/lub energetycznego </w:t>
            </w:r>
          </w:p>
          <w:p w:rsidR="002C406C" w:rsidRPr="008B1299" w:rsidRDefault="002C406C" w:rsidP="00BD1F48">
            <w:pPr>
              <w:pStyle w:val="Akapitzlist"/>
              <w:numPr>
                <w:ilvl w:val="0"/>
                <w:numId w:val="231"/>
              </w:numPr>
              <w:ind w:left="459" w:hanging="141"/>
              <w:jc w:val="both"/>
              <w:rPr>
                <w:rFonts w:ascii="Arial" w:hAnsi="Arial" w:cs="Arial"/>
                <w:sz w:val="22"/>
                <w:szCs w:val="22"/>
                <w:lang w:eastAsia="en-US"/>
              </w:rPr>
            </w:pPr>
            <w:r w:rsidRPr="008B1299">
              <w:rPr>
                <w:rFonts w:ascii="Arial" w:hAnsi="Arial" w:cs="Arial"/>
                <w:sz w:val="22"/>
                <w:szCs w:val="22"/>
                <w:lang w:eastAsia="en-US"/>
              </w:rPr>
              <w:t xml:space="preserve">albo w ciągu 12 miesięcy poprzedzających złożenie wniosku o objęcie projektem parasolowym otrzymali pomoc rzeczową w postaci opału (lub ryczałtu na jego zakup) </w:t>
            </w:r>
          </w:p>
          <w:p w:rsidR="002C406C" w:rsidRPr="008B1299" w:rsidRDefault="002C406C" w:rsidP="00996854">
            <w:pPr>
              <w:jc w:val="both"/>
              <w:rPr>
                <w:rFonts w:ascii="Arial" w:hAnsi="Arial" w:cs="Arial"/>
                <w:bCs/>
                <w:sz w:val="22"/>
                <w:szCs w:val="22"/>
              </w:rPr>
            </w:pPr>
            <w:r w:rsidRPr="008B1299">
              <w:rPr>
                <w:rFonts w:ascii="Arial" w:hAnsi="Arial" w:cs="Arial"/>
                <w:sz w:val="22"/>
                <w:szCs w:val="22"/>
              </w:rPr>
              <w:t xml:space="preserve">w rozumieniu ustawy z 21 czerwca 2001 r. o dodatkach mieszkaniowych (j.t. </w:t>
            </w:r>
            <w:r w:rsidRPr="008B1299">
              <w:rPr>
                <w:rFonts w:ascii="Arial" w:hAnsi="Arial" w:cs="Arial"/>
                <w:bCs/>
                <w:sz w:val="22"/>
                <w:szCs w:val="22"/>
              </w:rPr>
              <w:t>Dz.U. z 2013 nr 966 ze zm.) oraz przepisów o pomocy społecznej. Kryterium dotyczy osób zameldowanych w lokalu / budynku, w którym zmieniane będzie źródło ciepła.</w:t>
            </w:r>
          </w:p>
          <w:p w:rsidR="002C406C" w:rsidRPr="008B1299" w:rsidRDefault="002C406C" w:rsidP="00996854">
            <w:pPr>
              <w:jc w:val="both"/>
              <w:rPr>
                <w:rFonts w:ascii="Arial" w:hAnsi="Arial" w:cs="Arial"/>
                <w:b/>
                <w:bCs/>
                <w:sz w:val="22"/>
                <w:szCs w:val="22"/>
              </w:rPr>
            </w:pPr>
          </w:p>
          <w:p w:rsidR="002C406C" w:rsidRPr="008B1299" w:rsidRDefault="002C406C" w:rsidP="00996854">
            <w:pPr>
              <w:ind w:left="284" w:hanging="284"/>
              <w:jc w:val="both"/>
              <w:rPr>
                <w:rFonts w:ascii="Arial" w:hAnsi="Arial" w:cs="Arial"/>
                <w:sz w:val="22"/>
                <w:szCs w:val="22"/>
              </w:rPr>
            </w:pPr>
            <w:r w:rsidRPr="008B1299">
              <w:rPr>
                <w:rFonts w:ascii="Arial" w:hAnsi="Arial" w:cs="Arial"/>
                <w:sz w:val="22"/>
                <w:szCs w:val="22"/>
              </w:rPr>
              <w:t>Za gospodarstwa domowe dotknięte problemem ubóstwa energetycznego uważane są również:</w:t>
            </w:r>
          </w:p>
          <w:p w:rsidR="002C406C" w:rsidRPr="008B1299" w:rsidRDefault="002C406C" w:rsidP="00BD1F48">
            <w:pPr>
              <w:pStyle w:val="Akapitzlist"/>
              <w:numPr>
                <w:ilvl w:val="0"/>
                <w:numId w:val="307"/>
              </w:numPr>
              <w:ind w:left="176" w:hanging="176"/>
              <w:contextualSpacing w:val="0"/>
              <w:jc w:val="both"/>
              <w:rPr>
                <w:rFonts w:ascii="Arial" w:hAnsi="Arial" w:cs="Arial"/>
                <w:sz w:val="22"/>
                <w:szCs w:val="22"/>
              </w:rPr>
            </w:pPr>
            <w:r w:rsidRPr="008B1299">
              <w:rPr>
                <w:rFonts w:ascii="Arial" w:hAnsi="Arial" w:cs="Arial"/>
                <w:sz w:val="22"/>
                <w:szCs w:val="22"/>
              </w:rPr>
              <w:t xml:space="preserve">gospodarstwa domowe których członkami są osoby z niepełnosprawnością czyli osoby niepełnosprawne w rozumieniu ustawy z dnia 27 sierpnia 1997 r. o rehabilitacji zawodowej i społecznej oraz zatrudnianiu </w:t>
            </w:r>
            <w:r w:rsidRPr="008B1299">
              <w:rPr>
                <w:rFonts w:ascii="Arial" w:hAnsi="Arial" w:cs="Arial"/>
                <w:sz w:val="22"/>
                <w:szCs w:val="22"/>
              </w:rPr>
              <w:lastRenderedPageBreak/>
              <w:t>osób niepełnosprawnych (Dz. U. z 2011 r. Nr 127, poz. 721, z późn. zm.), a także osoby z zaburzeniami psychicznymi, w rozumieniu ustawy z dnia 19 sierpnia 1994 r. o ochronie zdrowia psychicznego (Dz. U. z 2011 r. Nr 231, poz. 1375),</w:t>
            </w:r>
          </w:p>
          <w:p w:rsidR="002C406C" w:rsidRPr="008B1299" w:rsidRDefault="002C406C" w:rsidP="00BD1F48">
            <w:pPr>
              <w:pStyle w:val="Akapitzlist"/>
              <w:numPr>
                <w:ilvl w:val="0"/>
                <w:numId w:val="307"/>
              </w:numPr>
              <w:ind w:left="176" w:hanging="176"/>
              <w:contextualSpacing w:val="0"/>
              <w:jc w:val="both"/>
              <w:rPr>
                <w:rFonts w:ascii="Arial" w:hAnsi="Arial" w:cs="Arial"/>
                <w:sz w:val="22"/>
                <w:szCs w:val="22"/>
              </w:rPr>
            </w:pPr>
            <w:r w:rsidRPr="008B1299">
              <w:rPr>
                <w:rFonts w:ascii="Arial" w:hAnsi="Arial" w:cs="Arial"/>
                <w:sz w:val="22"/>
                <w:szCs w:val="22"/>
              </w:rPr>
              <w:t xml:space="preserve">gospodarstwa domowe których członkowie, w dniu złożenia wniosku o objęcie projektem parasolowym posiadać będą przyznane prawo do świadczenia rodzinnego w rozumieniu ustawy </w:t>
            </w:r>
            <w:r w:rsidRPr="008B1299">
              <w:rPr>
                <w:rFonts w:ascii="Arial" w:hAnsi="Arial" w:cs="Arial"/>
                <w:i/>
                <w:iCs/>
                <w:sz w:val="22"/>
                <w:szCs w:val="22"/>
              </w:rPr>
              <w:t>z dnia 28 listopada 2003r. o świadczeniach rodzinnych</w:t>
            </w:r>
            <w:r w:rsidRPr="008B1299">
              <w:rPr>
                <w:rFonts w:ascii="Arial" w:hAnsi="Arial" w:cs="Arial"/>
                <w:sz w:val="22"/>
                <w:szCs w:val="22"/>
              </w:rPr>
              <w:t>,</w:t>
            </w:r>
          </w:p>
          <w:p w:rsidR="002C406C" w:rsidRPr="008B1299" w:rsidRDefault="002C406C" w:rsidP="00BD1F48">
            <w:pPr>
              <w:pStyle w:val="Akapitzlist"/>
              <w:numPr>
                <w:ilvl w:val="0"/>
                <w:numId w:val="307"/>
              </w:numPr>
              <w:ind w:left="176" w:hanging="176"/>
              <w:contextualSpacing w:val="0"/>
              <w:jc w:val="both"/>
              <w:rPr>
                <w:rFonts w:ascii="Arial" w:hAnsi="Arial" w:cs="Arial"/>
                <w:sz w:val="22"/>
                <w:szCs w:val="22"/>
              </w:rPr>
            </w:pPr>
            <w:r w:rsidRPr="008B1299">
              <w:rPr>
                <w:rFonts w:ascii="Arial" w:hAnsi="Arial" w:cs="Arial"/>
                <w:sz w:val="22"/>
                <w:szCs w:val="22"/>
              </w:rPr>
              <w:t xml:space="preserve">gospodarstwa domowe których członkami są rodziny wielodzietne i/lub rodziny zastępcze, odpowiednio w rozumieniu </w:t>
            </w:r>
            <w:r w:rsidRPr="008B1299">
              <w:rPr>
                <w:rFonts w:ascii="Arial" w:hAnsi="Arial" w:cs="Arial"/>
                <w:i/>
                <w:iCs/>
                <w:sz w:val="22"/>
                <w:szCs w:val="22"/>
              </w:rPr>
              <w:t>ustawy z dnia 28 listopada 2003r. o świadczeniach rodzinnych</w:t>
            </w:r>
            <w:r w:rsidRPr="008B1299">
              <w:rPr>
                <w:rFonts w:ascii="Arial" w:hAnsi="Arial" w:cs="Arial"/>
                <w:sz w:val="22"/>
                <w:szCs w:val="22"/>
              </w:rPr>
              <w:t xml:space="preserve"> oraz </w:t>
            </w:r>
            <w:r w:rsidRPr="008B1299">
              <w:rPr>
                <w:rFonts w:ascii="Arial" w:hAnsi="Arial" w:cs="Arial"/>
                <w:i/>
                <w:iCs/>
                <w:sz w:val="22"/>
                <w:szCs w:val="22"/>
              </w:rPr>
              <w:t>ustawy z dnia 9 czerwca 2011 o wspieraniu rodziny i systemie pieczy zastępczej</w:t>
            </w:r>
            <w:r w:rsidRPr="008B1299">
              <w:rPr>
                <w:rFonts w:ascii="Arial" w:hAnsi="Arial" w:cs="Arial"/>
                <w:sz w:val="22"/>
                <w:szCs w:val="22"/>
              </w:rPr>
              <w:t xml:space="preserve">. </w:t>
            </w:r>
          </w:p>
          <w:p w:rsidR="002C406C" w:rsidRPr="008B1299" w:rsidRDefault="002C406C" w:rsidP="00996854">
            <w:pPr>
              <w:pStyle w:val="Akapitzlist"/>
              <w:ind w:left="176"/>
              <w:contextualSpacing w:val="0"/>
              <w:jc w:val="both"/>
              <w:rPr>
                <w:rFonts w:ascii="Arial" w:hAnsi="Arial" w:cs="Arial"/>
                <w:sz w:val="22"/>
                <w:szCs w:val="22"/>
              </w:rPr>
            </w:pPr>
            <w:r w:rsidRPr="008B1299">
              <w:rPr>
                <w:rFonts w:ascii="Arial" w:hAnsi="Arial" w:cs="Arial"/>
                <w:sz w:val="22"/>
                <w:szCs w:val="22"/>
              </w:rPr>
              <w:t>Kryterium dotyczy osób zameldowanych w lokalu / budynku, w którym zmieniane będzie źródło ciepła.</w:t>
            </w:r>
          </w:p>
          <w:p w:rsidR="002C406C" w:rsidRPr="008B1299" w:rsidRDefault="002C406C" w:rsidP="00996854">
            <w:pPr>
              <w:jc w:val="both"/>
              <w:rPr>
                <w:rFonts w:ascii="Arial" w:hAnsi="Arial" w:cs="Arial"/>
                <w:b/>
                <w:bCs/>
                <w:sz w:val="22"/>
                <w:szCs w:val="22"/>
              </w:rPr>
            </w:pPr>
          </w:p>
          <w:p w:rsidR="002C406C" w:rsidRPr="008B1299" w:rsidRDefault="002C406C" w:rsidP="00996854">
            <w:pPr>
              <w:jc w:val="both"/>
              <w:rPr>
                <w:rFonts w:ascii="Arial" w:hAnsi="Arial" w:cs="Arial"/>
                <w:bCs/>
                <w:sz w:val="22"/>
                <w:szCs w:val="22"/>
              </w:rPr>
            </w:pPr>
            <w:r w:rsidRPr="008B1299">
              <w:rPr>
                <w:rFonts w:ascii="Arial" w:hAnsi="Arial" w:cs="Arial"/>
                <w:bCs/>
                <w:sz w:val="22"/>
                <w:szCs w:val="22"/>
              </w:rPr>
              <w:t>Wzór do obliczeń:</w:t>
            </w:r>
          </w:p>
          <w:p w:rsidR="002C406C" w:rsidRPr="008B1299" w:rsidRDefault="00247CEC" w:rsidP="00996854">
            <w:pPr>
              <w:jc w:val="both"/>
              <w:rPr>
                <w:rFonts w:ascii="Arial" w:hAnsi="Arial" w:cs="Arial"/>
                <w:bCs/>
                <w:i/>
                <w:sz w:val="22"/>
                <w:szCs w:val="22"/>
              </w:rPr>
            </w:pPr>
            <w:r w:rsidRPr="00D721D8">
              <w:rPr>
                <w:rFonts w:ascii="Arial" w:hAnsi="Arial" w:cs="Arial"/>
                <w:sz w:val="22"/>
                <w:szCs w:val="22"/>
              </w:rPr>
              <w:pict>
                <v:shape id="_x0000_i1048" type="#_x0000_t75" style="width:36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1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A023A3&quot;/&gt;&lt;wsp:rsid wsp:val=&quot;000C735C&quot;/&gt;&lt;wsp:rsid wsp:val=&quot;002176B0&quot;/&gt;&lt;wsp:rsid wsp:val=&quot;004A2100&quot;/&gt;&lt;wsp:rsid wsp:val=&quot;004F7BDF&quot;/&gt;&lt;wsp:rsid wsp:val=&quot;00A023A3&quot;/&gt;&lt;wsp:rsid wsp:val=&quot;00D65093&quot;/&gt;&lt;/wsp:rsids&gt;&lt;/w:docPr&gt;&lt;w:body&gt;&lt;w:p wsp:rsidR=&quot;00000000&quot; wsp:rsidRDefault=&quot;000C735C&quot;&gt;&lt;m:oMathPara&gt;&lt;m:oMath&gt;&lt;m:sSub&gt;&lt;m:sSubPr&gt;&lt;m:ctrlPr&gt;&lt;w:rPr&gt;&lt;w:rFonts w:ascii=&quot;Cambria Math&quot; w:fareast=&quot;Calibri&quot; w:h-ansi=&quot;Arial&quot; w:cs=&quot;Arial&quot;/&gt;&lt;wx:font wx:val=&quot;Cambria Math&quot;/&gt;&lt;w:i/&gt;&lt;/w:rPr&gt;&lt;/m:ctrlPr&gt;&lt;/m:sSubPr&gt;&lt;m:e&gt;&lt;m:r&gt;&lt;w:rPr&gt;&lt;w:rFonts w:ascii=&quot;Cambria Math&quot; w:h-ansi=&quot;Cambria Math&quot; w:cs=&quot;Arial&quot;/&gt;&lt;wx:font wx:val=&quot;Cambria Math&quot;/&gt;&lt;w:i/&gt;&lt;/w:rPr&gt;&lt;m:t&gt;U&lt;/m:t&gt;&lt;/m:r&gt;&lt;m:ctrlPr&gt;&lt;w:rPr&gt;&lt;w:rFonts w:ascii=&quot;Cambria Math&quot; w:h-ansi=&quot;Arial&quot; w:cs=&quot;Arial&quot;/&gt;&lt;wx:font wx:val=&quot;Cambria Math&quot;/&gt;&lt;w:i/&gt;&lt;/w:rPr&gt;&lt;/m:ctrlPr&gt;&lt;/m:e&gt;&lt;m:sub&gt;&lt;m:r&gt;&lt;w:rPr&gt;&lt;w:rFonts w:ascii=&quot;Cambria Math&quot; w:h-ansi=&quot;Cambria Math&quot; w:cs=&quot;Arial&quot;/&gt;&lt;wx:font wx:val=&quot;Cambria Math&quot;/&gt;&lt;w:i/&gt;&lt;/w:rPr&gt;&lt;m:t&gt;e&lt;/m:t&gt;&lt;/m:r&gt;&lt;m:ctrlPr&gt;&lt;w:rPr&gt;&lt;w:rFonts w:ascii=&quot;Cambria Math&quot; w:h-ansi=&quot;Arial&quot; w:cs=&quot;Arial&quot;/&gt;&lt;wx:font wx:val=&quot;Cambria Math&quot;/&gt;&lt;w:i/&gt;&lt;/w:rPr&gt;&lt;/m:ctrlPr&gt;&lt;/m:sub&gt;&lt;/m:sSub&gt;&lt;m:r&gt;&lt;w:rPr&gt;&lt;w:rFonts w:ascii=&quot;Cambria Math&quot; w:h-ansi=&quot;Arial&quot; w:cs=&quot;Arial&quot;/&gt;&lt;wx:font wx:val=&quot;Cambria Math&quot;/&gt;&lt;w:i/&gt;&lt;/w:rPr&gt;&lt;m:t&gt;=&lt;/m:t&gt;&lt;/m:r&gt;&lt;m:f&gt;&lt;m:fPr&gt;&lt;m:ctrlPr&gt;&lt;w:rPr&gt;&lt;w:rFonts w:ascii=&quot;Cambria Math&quot; w:h-ansi=&quot;Arial&quot; w:cs=&quot;Arial&quot;/&gt;&lt;wx:font wx:val=&quot;Cambria Math&quot;/&gt;&lt;w:b-cs/&gt;&lt;w:i/&gt;&lt;/w:rPr&gt;&lt;/m:ctrlPr&gt;&lt;/m:fPr&gt;&lt;m:num&gt;&lt;m:sSub&gt;&lt;m:sSubPr&gt;&lt;m:ctrlPr&gt;&lt;w:rPr&gt;&lt;w:rFonts w:ascii=&quot;Cambria Math&quot; w:h-ansi=&quot;Arial&quot; w:cs=&quot;Arial&quot;/&gt;&lt;wx:font wx:val=&quot;Cambria Math&quot;/&gt;&lt;w:b-cs/&gt;&lt;w:i/&gt;&lt;/w:rPr&gt;&lt;/m:ctrlPr&gt;&lt;/m:sSubPr&gt;&lt;m:e&gt;&lt;m:r&gt;&lt;w:rPr&gt;&lt;w:rFonts w:ascii=&quot;Cambria Math&quot; w:h-ansi=&quot;Cambria Math&quot; w:cs=&quot;Arial&quot;/&gt;&lt;wx:font wx:val=&quot;Cambria Math&quot;/&gt;&lt;w:i/&gt;&lt;/w:rPr&gt;&lt;m:t&gt;L&lt;/m:t&gt;&lt;/m:r&gt;&lt;/m:e&gt;&lt;m:sub&gt;&lt;m:r&gt;&lt;w:rPr&gt;&lt;w:rFonts w:ascii=&quot;Cambria Math&quot; w:h-ansi=&quot;Cambria Math&quot; w:cs=&quot;Arial&quot;/&gt;&lt;wx:font wx:val=&quot;Cambria Math&quot;/&gt;&lt;w:i/&gt;&lt;/w:rPr&gt;&lt;m:t&gt;U&lt;/m:t&gt;&lt;/m:r&gt;&lt;/m:sub&gt;&lt;/m:sSub&gt;&lt;/m:num&gt;&lt;m:den&gt;&lt;m:sSub&gt;&lt;m:sSubPr&gt;&lt;m:ctrlPr&gt;&lt;w:rPr&gt;&lt;w:rFonts w:ascii=&quot;Cambria Math&quot; w:h-ansi=&quot;Arial&quot; w:cs=&quot;Arial&quot;/&gt;&lt;wx:font wx:val=&quot;Cambria Math&quot;/&gt;&lt;w:i/&gt;&lt;/w:rPr&gt;&lt;/m:ctrlPr&gt;&lt;/m:sSubPr&gt;&lt;m:e&gt;&lt;m:r&gt;&lt;w:rPr&gt;&lt;w:rFonts w:ascii=&quot;Cambria Math&quot; w:h-ansi=&quot;Cambria Math&quot; w:cs=&quot;Arial&quot;/&gt;&lt;wx:font wx:val=&quot;Cambria Math&quot;/&gt;&lt;w:i/&gt;&lt;/w:rPr&gt;&lt;m:t&gt;L&lt;/m:t&gt;&lt;/m:r&gt;&lt;/m:e&gt;&lt;m:sub&gt;&lt;m:r&gt;&lt;w:rPr&gt;&lt;w:rFonts w:ascii=&quot;Cambria Math&quot; w:h-ansi=&quot;Cambria Math&quot; w:cs=&quot;Arial&quot;/&gt;&lt;wx:font wx:val=&quot;Cambria Math&quot;/&gt;&lt;w:i/&gt;&lt;/w:rPr&gt;&lt;m:t&gt;G&lt;/m:t&gt;&lt;/m:r&gt;&lt;/m:sub&gt;&lt;/m:sSub&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28" o:title="" chromakey="white"/>
                </v:shape>
              </w:pict>
            </w:r>
          </w:p>
          <w:p w:rsidR="002C406C" w:rsidRPr="008B1299" w:rsidRDefault="002C406C" w:rsidP="00834C19">
            <w:pPr>
              <w:jc w:val="both"/>
              <w:rPr>
                <w:rFonts w:ascii="Arial" w:hAnsi="Arial" w:cs="Arial"/>
                <w:bCs/>
                <w:sz w:val="22"/>
                <w:szCs w:val="22"/>
              </w:rPr>
            </w:pPr>
            <w:r w:rsidRPr="008B1299">
              <w:rPr>
                <w:rFonts w:ascii="Arial" w:hAnsi="Arial" w:cs="Arial"/>
                <w:bCs/>
                <w:sz w:val="22"/>
                <w:szCs w:val="22"/>
              </w:rPr>
              <w:t>U</w:t>
            </w:r>
            <w:r w:rsidRPr="008B1299">
              <w:rPr>
                <w:rFonts w:ascii="Arial" w:hAnsi="Arial" w:cs="Arial"/>
                <w:bCs/>
                <w:sz w:val="22"/>
                <w:szCs w:val="22"/>
                <w:vertAlign w:val="subscript"/>
              </w:rPr>
              <w:t>e</w:t>
            </w:r>
            <w:r w:rsidRPr="008B1299">
              <w:rPr>
                <w:rFonts w:ascii="Arial" w:hAnsi="Arial" w:cs="Arial"/>
                <w:bCs/>
                <w:sz w:val="22"/>
                <w:szCs w:val="22"/>
              </w:rPr>
              <w:t xml:space="preserve"> – wskaźnik, który podlega ocenie [%],</w:t>
            </w:r>
          </w:p>
          <w:p w:rsidR="002C406C" w:rsidRPr="008B1299" w:rsidRDefault="002C406C" w:rsidP="00996854">
            <w:pPr>
              <w:jc w:val="both"/>
              <w:rPr>
                <w:rFonts w:ascii="Arial" w:hAnsi="Arial" w:cs="Arial"/>
                <w:bCs/>
                <w:sz w:val="22"/>
                <w:szCs w:val="22"/>
              </w:rPr>
            </w:pPr>
            <w:r w:rsidRPr="008B1299">
              <w:rPr>
                <w:rFonts w:ascii="Arial" w:hAnsi="Arial" w:cs="Arial"/>
                <w:bCs/>
                <w:sz w:val="22"/>
                <w:szCs w:val="22"/>
              </w:rPr>
              <w:t>L</w:t>
            </w:r>
            <w:r w:rsidRPr="008B1299">
              <w:rPr>
                <w:rFonts w:ascii="Arial" w:hAnsi="Arial" w:cs="Arial"/>
                <w:bCs/>
                <w:sz w:val="22"/>
                <w:szCs w:val="22"/>
                <w:vertAlign w:val="subscript"/>
              </w:rPr>
              <w:t>U</w:t>
            </w:r>
            <w:r w:rsidRPr="008B1299">
              <w:rPr>
                <w:rFonts w:ascii="Arial" w:hAnsi="Arial" w:cs="Arial"/>
                <w:bCs/>
                <w:sz w:val="22"/>
                <w:szCs w:val="22"/>
              </w:rPr>
              <w:t xml:space="preserve"> – liczba gospodarstw domowych objętych projektem, która dotknięta jest problemem ubóstwa energetycznego [szt.],</w:t>
            </w:r>
          </w:p>
          <w:p w:rsidR="002C406C" w:rsidRPr="008B1299" w:rsidRDefault="002C406C" w:rsidP="00996854">
            <w:pPr>
              <w:jc w:val="both"/>
              <w:rPr>
                <w:rFonts w:ascii="Arial" w:hAnsi="Arial" w:cs="Arial"/>
                <w:b/>
                <w:bCs/>
                <w:sz w:val="22"/>
                <w:szCs w:val="22"/>
              </w:rPr>
            </w:pPr>
            <w:r w:rsidRPr="008B1299">
              <w:rPr>
                <w:rFonts w:ascii="Arial" w:hAnsi="Arial" w:cs="Arial"/>
                <w:bCs/>
                <w:sz w:val="22"/>
                <w:szCs w:val="22"/>
              </w:rPr>
              <w:t>L</w:t>
            </w:r>
            <w:r w:rsidRPr="008B1299">
              <w:rPr>
                <w:rFonts w:ascii="Arial" w:hAnsi="Arial" w:cs="Arial"/>
                <w:bCs/>
                <w:sz w:val="22"/>
                <w:szCs w:val="22"/>
                <w:vertAlign w:val="subscript"/>
              </w:rPr>
              <w:t xml:space="preserve">G </w:t>
            </w:r>
            <w:r w:rsidRPr="008B1299">
              <w:rPr>
                <w:rFonts w:ascii="Arial" w:hAnsi="Arial" w:cs="Arial"/>
                <w:sz w:val="22"/>
                <w:szCs w:val="22"/>
              </w:rPr>
              <w:t xml:space="preserve">– całkowita  liczba gospodarstw domowych objętych projektem </w:t>
            </w:r>
            <w:r w:rsidRPr="008B1299">
              <w:rPr>
                <w:rFonts w:ascii="Arial" w:hAnsi="Arial" w:cs="Arial"/>
                <w:bCs/>
                <w:sz w:val="22"/>
                <w:szCs w:val="22"/>
              </w:rPr>
              <w:t>[szt.].</w:t>
            </w:r>
          </w:p>
          <w:p w:rsidR="002C406C" w:rsidRPr="008B1299" w:rsidRDefault="002C406C" w:rsidP="00996854">
            <w:pPr>
              <w:jc w:val="both"/>
              <w:rPr>
                <w:rFonts w:ascii="Arial" w:hAnsi="Arial" w:cs="Arial"/>
                <w:b/>
                <w:bCs/>
                <w:sz w:val="22"/>
                <w:szCs w:val="22"/>
              </w:rPr>
            </w:pPr>
          </w:p>
          <w:p w:rsidR="002C406C" w:rsidRPr="008B1299" w:rsidRDefault="002C406C" w:rsidP="00BD1F48">
            <w:pPr>
              <w:pStyle w:val="Akapitzlist"/>
              <w:numPr>
                <w:ilvl w:val="0"/>
                <w:numId w:val="361"/>
              </w:numPr>
              <w:jc w:val="both"/>
              <w:rPr>
                <w:rFonts w:ascii="Arial" w:eastAsia="Calibri" w:hAnsi="Arial" w:cs="Arial"/>
                <w:sz w:val="22"/>
                <w:szCs w:val="22"/>
                <w:lang w:eastAsia="en-US"/>
              </w:rPr>
            </w:pPr>
            <w:r w:rsidRPr="008B1299">
              <w:rPr>
                <w:rFonts w:ascii="Arial" w:eastAsia="Calibri" w:hAnsi="Arial" w:cs="Arial"/>
                <w:b/>
                <w:sz w:val="22"/>
                <w:szCs w:val="22"/>
                <w:lang w:eastAsia="en-US"/>
              </w:rPr>
              <w:t xml:space="preserve"> 5 punktów</w:t>
            </w:r>
            <w:r w:rsidRPr="008B1299">
              <w:rPr>
                <w:rFonts w:ascii="Arial" w:eastAsia="Calibri" w:hAnsi="Arial" w:cs="Arial"/>
                <w:sz w:val="22"/>
                <w:szCs w:val="22"/>
                <w:lang w:eastAsia="en-US"/>
              </w:rPr>
              <w:t xml:space="preserve"> przyznawane jest jeżeli co najmniej 30 % liczby gospodarstw domowych, w których zainstalowane będzie przyłącze do sieci ciepłowniczej lub nowy kocioł, poprzedzona została wcześniejszym wykonaniem inwestycji zwiększających efektywność energetyczną i ograniczających zapotrzebowanie na energię w budynku, w wyniku czego osiągnięte zostaną n/w poziomy wskaźnika EP:</w:t>
            </w:r>
          </w:p>
          <w:p w:rsidR="002C406C" w:rsidRPr="008B1299" w:rsidRDefault="002C406C" w:rsidP="00BD1F48">
            <w:pPr>
              <w:pStyle w:val="Akapitzlist"/>
              <w:numPr>
                <w:ilvl w:val="0"/>
                <w:numId w:val="362"/>
              </w:numPr>
              <w:jc w:val="both"/>
              <w:rPr>
                <w:rFonts w:ascii="Arial" w:eastAsia="Calibri" w:hAnsi="Arial" w:cs="Arial"/>
                <w:sz w:val="22"/>
                <w:szCs w:val="22"/>
                <w:lang w:eastAsia="en-US"/>
              </w:rPr>
            </w:pPr>
            <w:r w:rsidRPr="008B1299">
              <w:rPr>
                <w:rFonts w:ascii="Arial" w:eastAsia="Calibri" w:hAnsi="Arial" w:cs="Arial"/>
                <w:sz w:val="22"/>
                <w:szCs w:val="22"/>
                <w:lang w:eastAsia="en-US"/>
              </w:rPr>
              <w:t>budynki jednorodzinne - EP</w:t>
            </w:r>
            <w:r w:rsidRPr="008B1299">
              <w:rPr>
                <w:rFonts w:ascii="Arial" w:eastAsia="Calibri" w:hAnsi="Arial" w:cs="Arial"/>
                <w:sz w:val="22"/>
                <w:szCs w:val="22"/>
                <w:vertAlign w:val="subscript"/>
                <w:lang w:eastAsia="en-US"/>
              </w:rPr>
              <w:t xml:space="preserve">h+w </w:t>
            </w:r>
            <w:r w:rsidRPr="008B1299">
              <w:rPr>
                <w:rFonts w:ascii="Arial" w:eastAsia="Calibri" w:hAnsi="Arial" w:cs="Arial"/>
                <w:sz w:val="22"/>
                <w:szCs w:val="22"/>
                <w:lang w:eastAsia="en-US"/>
              </w:rPr>
              <w:t>= 150 kWh/(m</w:t>
            </w:r>
            <w:r w:rsidRPr="008B1299">
              <w:rPr>
                <w:rFonts w:ascii="Arial" w:eastAsia="Calibri" w:hAnsi="Arial" w:cs="Arial"/>
                <w:sz w:val="22"/>
                <w:szCs w:val="22"/>
                <w:vertAlign w:val="superscript"/>
                <w:lang w:eastAsia="en-US"/>
              </w:rPr>
              <w:t>2</w:t>
            </w:r>
            <w:r w:rsidRPr="008B1299">
              <w:rPr>
                <w:rFonts w:ascii="Arial" w:eastAsia="Calibri" w:hAnsi="Arial" w:cs="Arial"/>
                <w:sz w:val="22"/>
                <w:szCs w:val="22"/>
                <w:lang w:eastAsia="en-US"/>
              </w:rPr>
              <w:t>xrok),</w:t>
            </w:r>
          </w:p>
          <w:p w:rsidR="002C406C" w:rsidRPr="008B1299" w:rsidRDefault="002C406C" w:rsidP="00BD1F48">
            <w:pPr>
              <w:pStyle w:val="Akapitzlist"/>
              <w:numPr>
                <w:ilvl w:val="0"/>
                <w:numId w:val="362"/>
              </w:numPr>
              <w:jc w:val="both"/>
              <w:rPr>
                <w:rFonts w:ascii="Arial" w:eastAsia="Calibri" w:hAnsi="Arial" w:cs="Arial"/>
                <w:sz w:val="22"/>
                <w:szCs w:val="22"/>
                <w:lang w:eastAsia="en-US"/>
              </w:rPr>
            </w:pPr>
            <w:r w:rsidRPr="008B1299">
              <w:rPr>
                <w:rFonts w:ascii="Arial" w:eastAsia="Calibri" w:hAnsi="Arial" w:cs="Arial"/>
                <w:sz w:val="22"/>
                <w:szCs w:val="22"/>
                <w:lang w:eastAsia="en-US"/>
              </w:rPr>
              <w:lastRenderedPageBreak/>
              <w:t>budynki wielorodzinne - EP</w:t>
            </w:r>
            <w:r w:rsidRPr="008B1299">
              <w:rPr>
                <w:rFonts w:ascii="Arial" w:eastAsia="Calibri" w:hAnsi="Arial" w:cs="Arial"/>
                <w:sz w:val="22"/>
                <w:szCs w:val="22"/>
                <w:vertAlign w:val="subscript"/>
                <w:lang w:eastAsia="en-US"/>
              </w:rPr>
              <w:t>h+w</w:t>
            </w:r>
            <w:r w:rsidRPr="008B1299">
              <w:rPr>
                <w:rFonts w:ascii="Arial" w:eastAsia="Calibri" w:hAnsi="Arial" w:cs="Arial"/>
                <w:sz w:val="22"/>
                <w:szCs w:val="22"/>
                <w:lang w:eastAsia="en-US"/>
              </w:rPr>
              <w:t xml:space="preserve"> = 135 kWh/(m</w:t>
            </w:r>
            <w:r w:rsidRPr="008B1299">
              <w:rPr>
                <w:rFonts w:ascii="Arial" w:eastAsia="Calibri" w:hAnsi="Arial" w:cs="Arial"/>
                <w:sz w:val="22"/>
                <w:szCs w:val="22"/>
                <w:vertAlign w:val="superscript"/>
                <w:lang w:eastAsia="en-US"/>
              </w:rPr>
              <w:t>2</w:t>
            </w:r>
            <w:r w:rsidRPr="008B1299">
              <w:rPr>
                <w:rFonts w:ascii="Arial" w:eastAsia="Calibri" w:hAnsi="Arial" w:cs="Arial"/>
                <w:sz w:val="22"/>
                <w:szCs w:val="22"/>
                <w:lang w:eastAsia="en-US"/>
              </w:rPr>
              <w:t>xrok).</w:t>
            </w:r>
          </w:p>
          <w:p w:rsidR="002C406C" w:rsidRPr="008B1299" w:rsidRDefault="002C406C" w:rsidP="00996854">
            <w:pPr>
              <w:jc w:val="both"/>
              <w:rPr>
                <w:rFonts w:ascii="Arial" w:hAnsi="Arial" w:cs="Arial"/>
                <w:sz w:val="22"/>
                <w:szCs w:val="22"/>
              </w:rPr>
            </w:pPr>
          </w:p>
          <w:p w:rsidR="002C406C" w:rsidRPr="008B1299" w:rsidRDefault="002C406C" w:rsidP="00996854">
            <w:pPr>
              <w:jc w:val="both"/>
              <w:rPr>
                <w:rFonts w:ascii="Arial" w:hAnsi="Arial" w:cs="Arial"/>
                <w:sz w:val="22"/>
                <w:szCs w:val="22"/>
              </w:rPr>
            </w:pPr>
            <w:r w:rsidRPr="008B1299">
              <w:rPr>
                <w:rFonts w:ascii="Arial" w:hAnsi="Arial" w:cs="Arial"/>
                <w:sz w:val="22"/>
                <w:szCs w:val="22"/>
              </w:rPr>
              <w:t>Wartość wskaźnika EP przedstawiana jest w świadectwie charakterystyki energetycznej budynku.</w:t>
            </w:r>
          </w:p>
          <w:p w:rsidR="002C406C" w:rsidRPr="008B1299" w:rsidRDefault="002C406C" w:rsidP="00996854">
            <w:pPr>
              <w:jc w:val="both"/>
              <w:rPr>
                <w:rFonts w:ascii="Arial" w:hAnsi="Arial" w:cs="Arial"/>
                <w:b/>
                <w:bCs/>
                <w:sz w:val="22"/>
                <w:szCs w:val="22"/>
              </w:rPr>
            </w:pPr>
          </w:p>
          <w:p w:rsidR="002C406C" w:rsidRPr="008B1299" w:rsidRDefault="002C406C" w:rsidP="00996854">
            <w:pPr>
              <w:jc w:val="both"/>
              <w:rPr>
                <w:rFonts w:ascii="Arial" w:hAnsi="Arial" w:cs="Arial"/>
                <w:bCs/>
                <w:sz w:val="22"/>
                <w:szCs w:val="22"/>
              </w:rPr>
            </w:pPr>
            <w:r w:rsidRPr="008B1299">
              <w:rPr>
                <w:rFonts w:ascii="Arial" w:hAnsi="Arial" w:cs="Arial"/>
                <w:bCs/>
                <w:sz w:val="22"/>
                <w:szCs w:val="22"/>
              </w:rPr>
              <w:t>Wzór do obliczeń:</w:t>
            </w:r>
          </w:p>
          <w:p w:rsidR="008B1299" w:rsidRPr="005533C0" w:rsidRDefault="00247CEC" w:rsidP="008B1299">
            <w:r>
              <w:pict>
                <v:shape id="_x0000_i1049" type="#_x0000_t75" style="width:43.5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80&quot;/&gt;&lt;w:doNotEmbedSystemFonts/&gt;&lt;w:defaultTabStop w:val=&quot;0&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dontAllowFieldEndSelect/&gt;&lt;w:useWord2002TableStyleRules/&gt;&lt;/w:compat&gt;&lt;wsp:rsids&gt;&lt;wsp:rsidRoot wsp:val=&quot;005F21A3&quot;/&gt;&lt;wsp:rsid wsp:val=&quot;000006FB&quot;/&gt;&lt;wsp:rsid wsp:val=&quot;0000154C&quot;/&gt;&lt;wsp:rsid wsp:val=&quot;000027A5&quot;/&gt;&lt;wsp:rsid wsp:val=&quot;00003B16&quot;/&gt;&lt;wsp:rsid wsp:val=&quot;000040E1&quot;/&gt;&lt;wsp:rsid wsp:val=&quot;000045C8&quot;/&gt;&lt;wsp:rsid wsp:val=&quot;00004E21&quot;/&gt;&lt;wsp:rsid wsp:val=&quot;000053F7&quot;/&gt;&lt;wsp:rsid wsp:val=&quot;00005B92&quot;/&gt;&lt;wsp:rsid wsp:val=&quot;00005D37&quot;/&gt;&lt;wsp:rsid wsp:val=&quot;000061EF&quot;/&gt;&lt;wsp:rsid wsp:val=&quot;00006FD8&quot;/&gt;&lt;wsp:rsid wsp:val=&quot;00012276&quot;/&gt;&lt;wsp:rsid wsp:val=&quot;00012595&quot;/&gt;&lt;wsp:rsid wsp:val=&quot;00013C47&quot;/&gt;&lt;wsp:rsid wsp:val=&quot;000158B2&quot;/&gt;&lt;wsp:rsid wsp:val=&quot;00016701&quot;/&gt;&lt;wsp:rsid wsp:val=&quot;00020218&quot;/&gt;&lt;wsp:rsid wsp:val=&quot;00021CD8&quot;/&gt;&lt;wsp:rsid wsp:val=&quot;0002333E&quot;/&gt;&lt;wsp:rsid wsp:val=&quot;00027BF0&quot;/&gt;&lt;wsp:rsid wsp:val=&quot;00032424&quot;/&gt;&lt;wsp:rsid wsp:val=&quot;0003351C&quot;/&gt;&lt;wsp:rsid wsp:val=&quot;00033B96&quot;/&gt;&lt;wsp:rsid wsp:val=&quot;00034C04&quot;/&gt;&lt;wsp:rsid wsp:val=&quot;00035247&quot;/&gt;&lt;wsp:rsid wsp:val=&quot;00035362&quot;/&gt;&lt;wsp:rsid wsp:val=&quot;000356F1&quot;/&gt;&lt;wsp:rsid wsp:val=&quot;00035BFB&quot;/&gt;&lt;wsp:rsid wsp:val=&quot;00040F39&quot;/&gt;&lt;wsp:rsid wsp:val=&quot;00041DCB&quot;/&gt;&lt;wsp:rsid wsp:val=&quot;00046ED4&quot;/&gt;&lt;wsp:rsid wsp:val=&quot;000506A1&quot;/&gt;&lt;wsp:rsid wsp:val=&quot;000536DE&quot;/&gt;&lt;wsp:rsid wsp:val=&quot;00053FB1&quot;/&gt;&lt;wsp:rsid wsp:val=&quot;000545D9&quot;/&gt;&lt;wsp:rsid wsp:val=&quot;000555D2&quot;/&gt;&lt;wsp:rsid wsp:val=&quot;000569F3&quot;/&gt;&lt;wsp:rsid wsp:val=&quot;000572F3&quot;/&gt;&lt;wsp:rsid wsp:val=&quot;0005743C&quot;/&gt;&lt;wsp:rsid wsp:val=&quot;00057ECB&quot;/&gt;&lt;wsp:rsid wsp:val=&quot;000602FF&quot;/&gt;&lt;wsp:rsid wsp:val=&quot;00060D1E&quot;/&gt;&lt;wsp:rsid wsp:val=&quot;00061DAD&quot;/&gt;&lt;wsp:rsid wsp:val=&quot;0006237C&quot;/&gt;&lt;wsp:rsid wsp:val=&quot;00062D8E&quot;/&gt;&lt;wsp:rsid wsp:val=&quot;000630DC&quot;/&gt;&lt;wsp:rsid wsp:val=&quot;000633E8&quot;/&gt;&lt;wsp:rsid wsp:val=&quot;00064ED7&quot;/&gt;&lt;wsp:rsid wsp:val=&quot;00065BD2&quot;/&gt;&lt;wsp:rsid wsp:val=&quot;0006758C&quot;/&gt;&lt;wsp:rsid wsp:val=&quot;00070B75&quot;/&gt;&lt;wsp:rsid wsp:val=&quot;00074039&quot;/&gt;&lt;wsp:rsid wsp:val=&quot;000742EA&quot;/&gt;&lt;wsp:rsid wsp:val=&quot;00074492&quot;/&gt;&lt;wsp:rsid wsp:val=&quot;000747FC&quot;/&gt;&lt;wsp:rsid wsp:val=&quot;00074952&quot;/&gt;&lt;wsp:rsid wsp:val=&quot;000751C8&quot;/&gt;&lt;wsp:rsid wsp:val=&quot;00075BF1&quot;/&gt;&lt;wsp:rsid wsp:val=&quot;00075C85&quot;/&gt;&lt;wsp:rsid wsp:val=&quot;0007615E&quot;/&gt;&lt;wsp:rsid wsp:val=&quot;00076644&quot;/&gt;&lt;wsp:rsid wsp:val=&quot;000802E8&quot;/&gt;&lt;wsp:rsid wsp:val=&quot;00080757&quot;/&gt;&lt;wsp:rsid wsp:val=&quot;00082435&quot;/&gt;&lt;wsp:rsid wsp:val=&quot;00083017&quot;/&gt;&lt;wsp:rsid wsp:val=&quot;00083861&quot;/&gt;&lt;wsp:rsid wsp:val=&quot;0008415B&quot;/&gt;&lt;wsp:rsid wsp:val=&quot;000856DE&quot;/&gt;&lt;wsp:rsid wsp:val=&quot;00086E73&quot;/&gt;&lt;wsp:rsid wsp:val=&quot;0008757B&quot;/&gt;&lt;wsp:rsid wsp:val=&quot;00087ED3&quot;/&gt;&lt;wsp:rsid wsp:val=&quot;000908A5&quot;/&gt;&lt;wsp:rsid wsp:val=&quot;00090F97&quot;/&gt;&lt;wsp:rsid wsp:val=&quot;0009116E&quot;/&gt;&lt;wsp:rsid wsp:val=&quot;0009127D&quot;/&gt;&lt;wsp:rsid wsp:val=&quot;000914CD&quot;/&gt;&lt;wsp:rsid wsp:val=&quot;000915A2&quot;/&gt;&lt;wsp:rsid wsp:val=&quot;00092759&quot;/&gt;&lt;wsp:rsid wsp:val=&quot;000949CD&quot;/&gt;&lt;wsp:rsid wsp:val=&quot;00097DD8&quot;/&gt;&lt;wsp:rsid wsp:val=&quot;00097F31&quot;/&gt;&lt;wsp:rsid wsp:val=&quot;000A04AE&quot;/&gt;&lt;wsp:rsid wsp:val=&quot;000A1DA0&quot;/&gt;&lt;wsp:rsid wsp:val=&quot;000A2C72&quot;/&gt;&lt;wsp:rsid wsp:val=&quot;000A5CFA&quot;/&gt;&lt;wsp:rsid wsp:val=&quot;000A67AA&quot;/&gt;&lt;wsp:rsid wsp:val=&quot;000A6B94&quot;/&gt;&lt;wsp:rsid wsp:val=&quot;000A75A3&quot;/&gt;&lt;wsp:rsid wsp:val=&quot;000B00CE&quot;/&gt;&lt;wsp:rsid wsp:val=&quot;000B0A92&quot;/&gt;&lt;wsp:rsid wsp:val=&quot;000B0F3D&quot;/&gt;&lt;wsp:rsid wsp:val=&quot;000B1636&quot;/&gt;&lt;wsp:rsid wsp:val=&quot;000B2251&quot;/&gt;&lt;wsp:rsid wsp:val=&quot;000B3367&quot;/&gt;&lt;wsp:rsid wsp:val=&quot;000B635E&quot;/&gt;&lt;wsp:rsid wsp:val=&quot;000B7540&quot;/&gt;&lt;wsp:rsid wsp:val=&quot;000B7F09&quot;/&gt;&lt;wsp:rsid wsp:val=&quot;000C04BA&quot;/&gt;&lt;wsp:rsid wsp:val=&quot;000C1E98&quot;/&gt;&lt;wsp:rsid wsp:val=&quot;000C2B72&quot;/&gt;&lt;wsp:rsid wsp:val=&quot;000C5ACB&quot;/&gt;&lt;wsp:rsid wsp:val=&quot;000D066E&quot;/&gt;&lt;wsp:rsid wsp:val=&quot;000D1C7C&quot;/&gt;&lt;wsp:rsid wsp:val=&quot;000D1C9D&quot;/&gt;&lt;wsp:rsid wsp:val=&quot;000D203B&quot;/&gt;&lt;wsp:rsid wsp:val=&quot;000D2C7C&quot;/&gt;&lt;wsp:rsid wsp:val=&quot;000D2DD4&quot;/&gt;&lt;wsp:rsid wsp:val=&quot;000D2EAF&quot;/&gt;&lt;wsp:rsid wsp:val=&quot;000D3D48&quot;/&gt;&lt;wsp:rsid wsp:val=&quot;000D4683&quot;/&gt;&lt;wsp:rsid wsp:val=&quot;000D4DC3&quot;/&gt;&lt;wsp:rsid wsp:val=&quot;000D51FC&quot;/&gt;&lt;wsp:rsid wsp:val=&quot;000D627B&quot;/&gt;&lt;wsp:rsid wsp:val=&quot;000D6722&quot;/&gt;&lt;wsp:rsid wsp:val=&quot;000D6E0F&quot;/&gt;&lt;wsp:rsid wsp:val=&quot;000D7107&quot;/&gt;&lt;wsp:rsid wsp:val=&quot;000E0FD9&quot;/&gt;&lt;wsp:rsid wsp:val=&quot;000E1C2E&quot;/&gt;&lt;wsp:rsid wsp:val=&quot;000E1EC8&quot;/&gt;&lt;wsp:rsid wsp:val=&quot;000E28E1&quot;/&gt;&lt;wsp:rsid wsp:val=&quot;000E3288&quot;/&gt;&lt;wsp:rsid wsp:val=&quot;000E4D94&quot;/&gt;&lt;wsp:rsid wsp:val=&quot;000E6EB4&quot;/&gt;&lt;wsp:rsid wsp:val=&quot;000E7FCF&quot;/&gt;&lt;wsp:rsid wsp:val=&quot;000F078F&quot;/&gt;&lt;wsp:rsid wsp:val=&quot;000F0EA8&quot;/&gt;&lt;wsp:rsid wsp:val=&quot;000F12B4&quot;/&gt;&lt;wsp:rsid wsp:val=&quot;000F1DAA&quot;/&gt;&lt;wsp:rsid wsp:val=&quot;000F2132&quot;/&gt;&lt;wsp:rsid wsp:val=&quot;000F219A&quot;/&gt;&lt;wsp:rsid wsp:val=&quot;000F27B1&quot;/&gt;&lt;wsp:rsid wsp:val=&quot;000F30FE&quot;/&gt;&lt;wsp:rsid wsp:val=&quot;000F327A&quot;/&gt;&lt;wsp:rsid wsp:val=&quot;000F43FF&quot;/&gt;&lt;wsp:rsid wsp:val=&quot;000F56BE&quot;/&gt;&lt;wsp:rsid wsp:val=&quot;000F66E4&quot;/&gt;&lt;wsp:rsid wsp:val=&quot;000F7338&quot;/&gt;&lt;wsp:rsid wsp:val=&quot;001008EC&quot;/&gt;&lt;wsp:rsid wsp:val=&quot;00102FAB&quot;/&gt;&lt;wsp:rsid wsp:val=&quot;001039E8&quot;/&gt;&lt;wsp:rsid wsp:val=&quot;001041BD&quot;/&gt;&lt;wsp:rsid wsp:val=&quot;00104DA3&quot;/&gt;&lt;wsp:rsid wsp:val=&quot;00106DB3&quot;/&gt;&lt;wsp:rsid wsp:val=&quot;00107AC6&quot;/&gt;&lt;wsp:rsid wsp:val=&quot;0011005F&quot;/&gt;&lt;wsp:rsid wsp:val=&quot;001105B8&quot;/&gt;&lt;wsp:rsid wsp:val=&quot;00111433&quot;/&gt;&lt;wsp:rsid wsp:val=&quot;001131B5&quot;/&gt;&lt;wsp:rsid wsp:val=&quot;0011368F&quot;/&gt;&lt;wsp:rsid wsp:val=&quot;00114210&quot;/&gt;&lt;wsp:rsid wsp:val=&quot;00116E7F&quot;/&gt;&lt;wsp:rsid wsp:val=&quot;0012087D&quot;/&gt;&lt;wsp:rsid wsp:val=&quot;0012107B&quot;/&gt;&lt;wsp:rsid wsp:val=&quot;0012180B&quot;/&gt;&lt;wsp:rsid wsp:val=&quot;001235D9&quot;/&gt;&lt;wsp:rsid wsp:val=&quot;00124AF1&quot;/&gt;&lt;wsp:rsid wsp:val=&quot;001313FE&quot;/&gt;&lt;wsp:rsid wsp:val=&quot;00131AE2&quot;/&gt;&lt;wsp:rsid wsp:val=&quot;00131E38&quot;/&gt;&lt;wsp:rsid wsp:val=&quot;00132AF0&quot;/&gt;&lt;wsp:rsid wsp:val=&quot;001340B8&quot;/&gt;&lt;wsp:rsid wsp:val=&quot;001349B6&quot;/&gt;&lt;wsp:rsid wsp:val=&quot;0013557E&quot;/&gt;&lt;wsp:rsid wsp:val=&quot;00136263&quot;/&gt;&lt;wsp:rsid wsp:val=&quot;0013643F&quot;/&gt;&lt;wsp:rsid wsp:val=&quot;001374CC&quot;/&gt;&lt;wsp:rsid wsp:val=&quot;00137CD7&quot;/&gt;&lt;wsp:rsid wsp:val=&quot;001403A3&quot;/&gt;&lt;wsp:rsid wsp:val=&quot;00140454&quot;/&gt;&lt;wsp:rsid wsp:val=&quot;00141BC1&quot;/&gt;&lt;wsp:rsid wsp:val=&quot;00142ADC&quot;/&gt;&lt;wsp:rsid wsp:val=&quot;00142C37&quot;/&gt;&lt;wsp:rsid wsp:val=&quot;00143AEE&quot;/&gt;&lt;wsp:rsid wsp:val=&quot;00144005&quot;/&gt;&lt;wsp:rsid wsp:val=&quot;00144054&quot;/&gt;&lt;wsp:rsid wsp:val=&quot;00144094&quot;/&gt;&lt;wsp:rsid wsp:val=&quot;00145377&quot;/&gt;&lt;wsp:rsid wsp:val=&quot;00145E0B&quot;/&gt;&lt;wsp:rsid wsp:val=&quot;00146FB9&quot;/&gt;&lt;wsp:rsid wsp:val=&quot;00147204&quot;/&gt;&lt;wsp:rsid wsp:val=&quot;0015208B&quot;/&gt;&lt;wsp:rsid wsp:val=&quot;00152D09&quot;/&gt;&lt;wsp:rsid wsp:val=&quot;00153AF0&quot;/&gt;&lt;wsp:rsid wsp:val=&quot;00155BC6&quot;/&gt;&lt;wsp:rsid wsp:val=&quot;00155D8E&quot;/&gt;&lt;wsp:rsid wsp:val=&quot;001578BF&quot;/&gt;&lt;wsp:rsid wsp:val=&quot;00160605&quot;/&gt;&lt;wsp:rsid wsp:val=&quot;001613B4&quot;/&gt;&lt;wsp:rsid wsp:val=&quot;00162385&quot;/&gt;&lt;wsp:rsid wsp:val=&quot;00166FE1&quot;/&gt;&lt;wsp:rsid wsp:val=&quot;001673FB&quot;/&gt;&lt;wsp:rsid wsp:val=&quot;00167672&quot;/&gt;&lt;wsp:rsid wsp:val=&quot;00171B60&quot;/&gt;&lt;wsp:rsid wsp:val=&quot;00171E61&quot;/&gt;&lt;wsp:rsid wsp:val=&quot;0017225C&quot;/&gt;&lt;wsp:rsid wsp:val=&quot;00172795&quot;/&gt;&lt;wsp:rsid wsp:val=&quot;00172EAE&quot;/&gt;&lt;wsp:rsid wsp:val=&quot;00173240&quot;/&gt;&lt;wsp:rsid wsp:val=&quot;00173CD5&quot;/&gt;&lt;wsp:rsid wsp:val=&quot;00174D33&quot;/&gt;&lt;wsp:rsid wsp:val=&quot;00175330&quot;/&gt;&lt;wsp:rsid wsp:val=&quot;00175427&quot;/&gt;&lt;wsp:rsid wsp:val=&quot;001767AB&quot;/&gt;&lt;wsp:rsid wsp:val=&quot;00176F3C&quot;/&gt;&lt;wsp:rsid wsp:val=&quot;0017708B&quot;/&gt;&lt;wsp:rsid wsp:val=&quot;0018055D&quot;/&gt;&lt;wsp:rsid wsp:val=&quot;00183044&quot;/&gt;&lt;wsp:rsid wsp:val=&quot;001835C4&quot;/&gt;&lt;wsp:rsid wsp:val=&quot;00184D3A&quot;/&gt;&lt;wsp:rsid wsp:val=&quot;00184EA5&quot;/&gt;&lt;wsp:rsid wsp:val=&quot;001858C0&quot;/&gt;&lt;wsp:rsid wsp:val=&quot;00185D3D&quot;/&gt;&lt;wsp:rsid wsp:val=&quot;00185DEF&quot;/&gt;&lt;wsp:rsid wsp:val=&quot;00185F50&quot;/&gt;&lt;wsp:rsid wsp:val=&quot;00187BA7&quot;/&gt;&lt;wsp:rsid wsp:val=&quot;00190B9B&quot;/&gt;&lt;wsp:rsid wsp:val=&quot;00190F55&quot;/&gt;&lt;wsp:rsid wsp:val=&quot;00192E03&quot;/&gt;&lt;wsp:rsid wsp:val=&quot;0019349F&quot;/&gt;&lt;wsp:rsid wsp:val=&quot;00194B45&quot;/&gt;&lt;wsp:rsid wsp:val=&quot;00195191&quot;/&gt;&lt;wsp:rsid wsp:val=&quot;00195A76&quot;/&gt;&lt;wsp:rsid wsp:val=&quot;0019624A&quot;/&gt;&lt;wsp:rsid wsp:val=&quot;001972AC&quot;/&gt;&lt;wsp:rsid wsp:val=&quot;0019743C&quot;/&gt;&lt;wsp:rsid wsp:val=&quot;00197821&quot;/&gt;&lt;wsp:rsid wsp:val=&quot;001A003C&quot;/&gt;&lt;wsp:rsid wsp:val=&quot;001A0805&quot;/&gt;&lt;wsp:rsid wsp:val=&quot;001A091C&quot;/&gt;&lt;wsp:rsid wsp:val=&quot;001A3E84&quot;/&gt;&lt;wsp:rsid wsp:val=&quot;001A3F5C&quot;/&gt;&lt;wsp:rsid wsp:val=&quot;001A444D&quot;/&gt;&lt;wsp:rsid wsp:val=&quot;001A4615&quot;/&gt;&lt;wsp:rsid wsp:val=&quot;001A4AD9&quot;/&gt;&lt;wsp:rsid wsp:val=&quot;001A7A2D&quot;/&gt;&lt;wsp:rsid wsp:val=&quot;001A7A75&quot;/&gt;&lt;wsp:rsid wsp:val=&quot;001B0862&quot;/&gt;&lt;wsp:rsid wsp:val=&quot;001B2C77&quot;/&gt;&lt;wsp:rsid wsp:val=&quot;001B505A&quot;/&gt;&lt;wsp:rsid wsp:val=&quot;001B5176&quot;/&gt;&lt;wsp:rsid wsp:val=&quot;001B5428&quot;/&gt;&lt;wsp:rsid wsp:val=&quot;001B5612&quot;/&gt;&lt;wsp:rsid wsp:val=&quot;001B594A&quot;/&gt;&lt;wsp:rsid wsp:val=&quot;001B724C&quot;/&gt;&lt;wsp:rsid wsp:val=&quot;001C0D0C&quot;/&gt;&lt;wsp:rsid wsp:val=&quot;001C1B30&quot;/&gt;&lt;wsp:rsid wsp:val=&quot;001C1E54&quot;/&gt;&lt;wsp:rsid wsp:val=&quot;001C240A&quot;/&gt;&lt;wsp:rsid wsp:val=&quot;001C2D76&quot;/&gt;&lt;wsp:rsid wsp:val=&quot;001C30EF&quot;/&gt;&lt;wsp:rsid wsp:val=&quot;001C3BE4&quot;/&gt;&lt;wsp:rsid wsp:val=&quot;001C41DC&quot;/&gt;&lt;wsp:rsid wsp:val=&quot;001C42F6&quot;/&gt;&lt;wsp:rsid wsp:val=&quot;001C53B5&quot;/&gt;&lt;wsp:rsid wsp:val=&quot;001C6C7E&quot;/&gt;&lt;wsp:rsid wsp:val=&quot;001C74D2&quot;/&gt;&lt;wsp:rsid wsp:val=&quot;001C74DF&quot;/&gt;&lt;wsp:rsid wsp:val=&quot;001D01F7&quot;/&gt;&lt;wsp:rsid wsp:val=&quot;001D0781&quot;/&gt;&lt;wsp:rsid wsp:val=&quot;001D0BA0&quot;/&gt;&lt;wsp:rsid wsp:val=&quot;001D105F&quot;/&gt;&lt;wsp:rsid wsp:val=&quot;001D1C7D&quot;/&gt;&lt;wsp:rsid wsp:val=&quot;001D4C84&quot;/&gt;&lt;wsp:rsid wsp:val=&quot;001D6183&quot;/&gt;&lt;wsp:rsid wsp:val=&quot;001D73DF&quot;/&gt;&lt;wsp:rsid wsp:val=&quot;001D76AA&quot;/&gt;&lt;wsp:rsid wsp:val=&quot;001D7A33&quot;/&gt;&lt;wsp:rsid wsp:val=&quot;001E018D&quot;/&gt;&lt;wsp:rsid wsp:val=&quot;001E0216&quot;/&gt;&lt;wsp:rsid wsp:val=&quot;001E032C&quot;/&gt;&lt;wsp:rsid wsp:val=&quot;001E1DCA&quot;/&gt;&lt;wsp:rsid wsp:val=&quot;001E3CBD&quot;/&gt;&lt;wsp:rsid wsp:val=&quot;001E5FA6&quot;/&gt;&lt;wsp:rsid wsp:val=&quot;001E608F&quot;/&gt;&lt;wsp:rsid wsp:val=&quot;001E7095&quot;/&gt;&lt;wsp:rsid wsp:val=&quot;001E77C2&quot;/&gt;&lt;wsp:rsid wsp:val=&quot;001E7C93&quot;/&gt;&lt;wsp:rsid wsp:val=&quot;001F0A75&quot;/&gt;&lt;wsp:rsid wsp:val=&quot;001F0EE4&quot;/&gt;&lt;wsp:rsid wsp:val=&quot;001F15CA&quot;/&gt;&lt;wsp:rsid wsp:val=&quot;001F16FB&quot;/&gt;&lt;wsp:rsid wsp:val=&quot;001F184D&quot;/&gt;&lt;wsp:rsid wsp:val=&quot;001F5335&quot;/&gt;&lt;wsp:rsid wsp:val=&quot;001F697D&quot;/&gt;&lt;wsp:rsid wsp:val=&quot;001F74B0&quot;/&gt;&lt;wsp:rsid wsp:val=&quot;00200C32&quot;/&gt;&lt;wsp:rsid wsp:val=&quot;0020263A&quot;/&gt;&lt;wsp:rsid wsp:val=&quot;00202B2B&quot;/&gt;&lt;wsp:rsid wsp:val=&quot;00203731&quot;/&gt;&lt;wsp:rsid wsp:val=&quot;00203A64&quot;/&gt;&lt;wsp:rsid wsp:val=&quot;00203CC5&quot;/&gt;&lt;wsp:rsid wsp:val=&quot;002042B7&quot;/&gt;&lt;wsp:rsid wsp:val=&quot;002061FF&quot;/&gt;&lt;wsp:rsid wsp:val=&quot;00206B75&quot;/&gt;&lt;wsp:rsid wsp:val=&quot;0020778C&quot;/&gt;&lt;wsp:rsid wsp:val=&quot;00207FB7&quot;/&gt;&lt;wsp:rsid wsp:val=&quot;0021112B&quot;/&gt;&lt;wsp:rsid wsp:val=&quot;00211482&quot;/&gt;&lt;wsp:rsid wsp:val=&quot;0021184F&quot;/&gt;&lt;wsp:rsid wsp:val=&quot;002120E4&quot;/&gt;&lt;wsp:rsid wsp:val=&quot;002127FA&quot;/&gt;&lt;wsp:rsid wsp:val=&quot;00212B79&quot;/&gt;&lt;wsp:rsid wsp:val=&quot;002144FF&quot;/&gt;&lt;wsp:rsid wsp:val=&quot;00215182&quot;/&gt;&lt;wsp:rsid wsp:val=&quot;00215691&quot;/&gt;&lt;wsp:rsid wsp:val=&quot;002203AE&quot;/&gt;&lt;wsp:rsid wsp:val=&quot;00220CB2&quot;/&gt;&lt;wsp:rsid wsp:val=&quot;00221BBC&quot;/&gt;&lt;wsp:rsid wsp:val=&quot;002225B3&quot;/&gt;&lt;wsp:rsid wsp:val=&quot;00222DD9&quot;/&gt;&lt;wsp:rsid wsp:val=&quot;002236BE&quot;/&gt;&lt;wsp:rsid wsp:val=&quot;00225AD1&quot;/&gt;&lt;wsp:rsid wsp:val=&quot;00226241&quot;/&gt;&lt;wsp:rsid wsp:val=&quot;002305E3&quot;/&gt;&lt;wsp:rsid wsp:val=&quot;00230BB1&quot;/&gt;&lt;wsp:rsid wsp:val=&quot;00231E1B&quot;/&gt;&lt;wsp:rsid wsp:val=&quot;002328E5&quot;/&gt;&lt;wsp:rsid wsp:val=&quot;00234956&quot;/&gt;&lt;wsp:rsid wsp:val=&quot;002349CD&quot;/&gt;&lt;wsp:rsid wsp:val=&quot;00234C05&quot;/&gt;&lt;wsp:rsid wsp:val=&quot;00235151&quot;/&gt;&lt;wsp:rsid wsp:val=&quot;002363C9&quot;/&gt;&lt;wsp:rsid wsp:val=&quot;0023706D&quot;/&gt;&lt;wsp:rsid wsp:val=&quot;00237F1A&quot;/&gt;&lt;wsp:rsid wsp:val=&quot;0024241B&quot;/&gt;&lt;wsp:rsid wsp:val=&quot;00243649&quot;/&gt;&lt;wsp:rsid wsp:val=&quot;0024404C&quot;/&gt;&lt;wsp:rsid wsp:val=&quot;0024426E&quot;/&gt;&lt;wsp:rsid wsp:val=&quot;002452C3&quot;/&gt;&lt;wsp:rsid wsp:val=&quot;00245E8C&quot;/&gt;&lt;wsp:rsid wsp:val=&quot;00245EAD&quot;/&gt;&lt;wsp:rsid wsp:val=&quot;00247A8A&quot;/&gt;&lt;wsp:rsid wsp:val=&quot;00250C2D&quot;/&gt;&lt;wsp:rsid wsp:val=&quot;00251925&quot;/&gt;&lt;wsp:rsid wsp:val=&quot;00252555&quot;/&gt;&lt;wsp:rsid wsp:val=&quot;00255046&quot;/&gt;&lt;wsp:rsid wsp:val=&quot;00255B35&quot;/&gt;&lt;wsp:rsid wsp:val=&quot;00255C7D&quot;/&gt;&lt;wsp:rsid wsp:val=&quot;00255D26&quot;/&gt;&lt;wsp:rsid wsp:val=&quot;00256EF7&quot;/&gt;&lt;wsp:rsid wsp:val=&quot;00260E3A&quot;/&gt;&lt;wsp:rsid wsp:val=&quot;00261F57&quot;/&gt;&lt;wsp:rsid wsp:val=&quot;00262875&quot;/&gt;&lt;wsp:rsid wsp:val=&quot;00262B94&quot;/&gt;&lt;wsp:rsid wsp:val=&quot;00263D85&quot;/&gt;&lt;wsp:rsid wsp:val=&quot;00265864&quot;/&gt;&lt;wsp:rsid wsp:val=&quot;00266189&quot;/&gt;&lt;wsp:rsid wsp:val=&quot;0026660D&quot;/&gt;&lt;wsp:rsid wsp:val=&quot;00267ACA&quot;/&gt;&lt;wsp:rsid wsp:val=&quot;00273736&quot;/&gt;&lt;wsp:rsid wsp:val=&quot;00274657&quot;/&gt;&lt;wsp:rsid wsp:val=&quot;00274D63&quot;/&gt;&lt;wsp:rsid wsp:val=&quot;00275CBB&quot;/&gt;&lt;wsp:rsid wsp:val=&quot;0027624D&quot;/&gt;&lt;wsp:rsid wsp:val=&quot;00277529&quot;/&gt;&lt;wsp:rsid wsp:val=&quot;0028165E&quot;/&gt;&lt;wsp:rsid wsp:val=&quot;00282037&quot;/&gt;&lt;wsp:rsid wsp:val=&quot;002832A0&quot;/&gt;&lt;wsp:rsid wsp:val=&quot;00284EAA&quot;/&gt;&lt;wsp:rsid wsp:val=&quot;002854FB&quot;/&gt;&lt;wsp:rsid wsp:val=&quot;002859E0&quot;/&gt;&lt;wsp:rsid wsp:val=&quot;00287499&quot;/&gt;&lt;wsp:rsid wsp:val=&quot;002875E7&quot;/&gt;&lt;wsp:rsid wsp:val=&quot;00287BF0&quot;/&gt;&lt;wsp:rsid wsp:val=&quot;00291B34&quot;/&gt;&lt;wsp:rsid wsp:val=&quot;002922C0&quot;/&gt;&lt;wsp:rsid wsp:val=&quot;00292526&quot;/&gt;&lt;wsp:rsid wsp:val=&quot;0029395B&quot;/&gt;&lt;wsp:rsid wsp:val=&quot;00293D59&quot;/&gt;&lt;wsp:rsid wsp:val=&quot;00294634&quot;/&gt;&lt;wsp:rsid wsp:val=&quot;0029549B&quot;/&gt;&lt;wsp:rsid wsp:val=&quot;00295DD6&quot;/&gt;&lt;wsp:rsid wsp:val=&quot;00296BD1&quot;/&gt;&lt;wsp:rsid wsp:val=&quot;002971BB&quot;/&gt;&lt;wsp:rsid wsp:val=&quot;00297E6C&quot;/&gt;&lt;wsp:rsid wsp:val=&quot;002A0806&quot;/&gt;&lt;wsp:rsid wsp:val=&quot;002A0A59&quot;/&gt;&lt;wsp:rsid wsp:val=&quot;002A0A7A&quot;/&gt;&lt;wsp:rsid wsp:val=&quot;002A1D81&quot;/&gt;&lt;wsp:rsid wsp:val=&quot;002A1E91&quot;/&gt;&lt;wsp:rsid wsp:val=&quot;002A263B&quot;/&gt;&lt;wsp:rsid wsp:val=&quot;002A33D3&quot;/&gt;&lt;wsp:rsid wsp:val=&quot;002A3C36&quot;/&gt;&lt;wsp:rsid wsp:val=&quot;002A4A8D&quot;/&gt;&lt;wsp:rsid wsp:val=&quot;002A6E43&quot;/&gt;&lt;wsp:rsid wsp:val=&quot;002A6E6C&quot;/&gt;&lt;wsp:rsid wsp:val=&quot;002B0FC8&quot;/&gt;&lt;wsp:rsid wsp:val=&quot;002B23A8&quot;/&gt;&lt;wsp:rsid wsp:val=&quot;002B3016&quot;/&gt;&lt;wsp:rsid wsp:val=&quot;002B3162&quot;/&gt;&lt;wsp:rsid wsp:val=&quot;002B3417&quot;/&gt;&lt;wsp:rsid wsp:val=&quot;002B4E04&quot;/&gt;&lt;wsp:rsid wsp:val=&quot;002B65EC&quot;/&gt;&lt;wsp:rsid wsp:val=&quot;002B727C&quot;/&gt;&lt;wsp:rsid wsp:val=&quot;002B75B3&quot;/&gt;&lt;wsp:rsid wsp:val=&quot;002C02FE&quot;/&gt;&lt;wsp:rsid wsp:val=&quot;002C04ED&quot;/&gt;&lt;wsp:rsid wsp:val=&quot;002C119A&quot;/&gt;&lt;wsp:rsid wsp:val=&quot;002C2CAD&quot;/&gt;&lt;wsp:rsid wsp:val=&quot;002C3386&quot;/&gt;&lt;wsp:rsid wsp:val=&quot;002C406C&quot;/&gt;&lt;wsp:rsid wsp:val=&quot;002C5410&quot;/&gt;&lt;wsp:rsid wsp:val=&quot;002C54B9&quot;/&gt;&lt;wsp:rsid wsp:val=&quot;002C6ACB&quot;/&gt;&lt;wsp:rsid wsp:val=&quot;002D0035&quot;/&gt;&lt;wsp:rsid wsp:val=&quot;002D091D&quot;/&gt;&lt;wsp:rsid wsp:val=&quot;002D11D4&quot;/&gt;&lt;wsp:rsid wsp:val=&quot;002D51A4&quot;/&gt;&lt;wsp:rsid wsp:val=&quot;002D6374&quot;/&gt;&lt;wsp:rsid wsp:val=&quot;002D6408&quot;/&gt;&lt;wsp:rsid wsp:val=&quot;002D7C27&quot;/&gt;&lt;wsp:rsid wsp:val=&quot;002D7FB8&quot;/&gt;&lt;wsp:rsid wsp:val=&quot;002E0628&quot;/&gt;&lt;wsp:rsid wsp:val=&quot;002E0A8F&quot;/&gt;&lt;wsp:rsid wsp:val=&quot;002E280F&quot;/&gt;&lt;wsp:rsid wsp:val=&quot;002E2F63&quot;/&gt;&lt;wsp:rsid wsp:val=&quot;002E36F4&quot;/&gt;&lt;wsp:rsid wsp:val=&quot;002E3F0D&quot;/&gt;&lt;wsp:rsid wsp:val=&quot;002E4EB3&quot;/&gt;&lt;wsp:rsid wsp:val=&quot;002E4EEA&quot;/&gt;&lt;wsp:rsid wsp:val=&quot;002E55F7&quot;/&gt;&lt;wsp:rsid wsp:val=&quot;002E5BE7&quot;/&gt;&lt;wsp:rsid wsp:val=&quot;002E6220&quot;/&gt;&lt;wsp:rsid wsp:val=&quot;002E6C13&quot;/&gt;&lt;wsp:rsid wsp:val=&quot;002E7878&quot;/&gt;&lt;wsp:rsid wsp:val=&quot;002E7DC0&quot;/&gt;&lt;wsp:rsid wsp:val=&quot;002F1422&quot;/&gt;&lt;wsp:rsid wsp:val=&quot;002F22A2&quot;/&gt;&lt;wsp:rsid wsp:val=&quot;002F37E4&quot;/&gt;&lt;wsp:rsid wsp:val=&quot;00300A92&quot;/&gt;&lt;wsp:rsid wsp:val=&quot;00300B37&quot;/&gt;&lt;wsp:rsid wsp:val=&quot;00301A38&quot;/&gt;&lt;wsp:rsid wsp:val=&quot;00301A5B&quot;/&gt;&lt;wsp:rsid wsp:val=&quot;00301D77&quot;/&gt;&lt;wsp:rsid wsp:val=&quot;00302711&quot;/&gt;&lt;wsp:rsid wsp:val=&quot;00304D88&quot;/&gt;&lt;wsp:rsid wsp:val=&quot;0030689B&quot;/&gt;&lt;wsp:rsid wsp:val=&quot;00306B98&quot;/&gt;&lt;wsp:rsid wsp:val=&quot;00306E9E&quot;/&gt;&lt;wsp:rsid wsp:val=&quot;003107FF&quot;/&gt;&lt;wsp:rsid wsp:val=&quot;00310CFF&quot;/&gt;&lt;wsp:rsid wsp:val=&quot;00311871&quot;/&gt;&lt;wsp:rsid wsp:val=&quot;00311B15&quot;/&gt;&lt;wsp:rsid wsp:val=&quot;003120B1&quot;/&gt;&lt;wsp:rsid wsp:val=&quot;00313278&quot;/&gt;&lt;wsp:rsid wsp:val=&quot;0031366C&quot;/&gt;&lt;wsp:rsid wsp:val=&quot;003178FF&quot;/&gt;&lt;wsp:rsid wsp:val=&quot;00317E0D&quot;/&gt;&lt;wsp:rsid wsp:val=&quot;00317F36&quot;/&gt;&lt;wsp:rsid wsp:val=&quot;00320EFB&quot;/&gt;&lt;wsp:rsid wsp:val=&quot;00321697&quot;/&gt;&lt;wsp:rsid wsp:val=&quot;003219BB&quot;/&gt;&lt;wsp:rsid wsp:val=&quot;00322CF0&quot;/&gt;&lt;wsp:rsid wsp:val=&quot;0032439C&quot;/&gt;&lt;wsp:rsid wsp:val=&quot;00325543&quot;/&gt;&lt;wsp:rsid wsp:val=&quot;003261AE&quot;/&gt;&lt;wsp:rsid wsp:val=&quot;003265D0&quot;/&gt;&lt;wsp:rsid wsp:val=&quot;00326C0D&quot;/&gt;&lt;wsp:rsid wsp:val=&quot;00327997&quot;/&gt;&lt;wsp:rsid wsp:val=&quot;00331714&quot;/&gt;&lt;wsp:rsid wsp:val=&quot;00331D9A&quot;/&gt;&lt;wsp:rsid wsp:val=&quot;00333BA9&quot;/&gt;&lt;wsp:rsid wsp:val=&quot;00333E95&quot;/&gt;&lt;wsp:rsid wsp:val=&quot;00334563&quot;/&gt;&lt;wsp:rsid wsp:val=&quot;003345E4&quot;/&gt;&lt;wsp:rsid wsp:val=&quot;0033483E&quot;/&gt;&lt;wsp:rsid wsp:val=&quot;00335011&quot;/&gt;&lt;wsp:rsid wsp:val=&quot;00335136&quot;/&gt;&lt;wsp:rsid wsp:val=&quot;003351EA&quot;/&gt;&lt;wsp:rsid wsp:val=&quot;003366A0&quot;/&gt;&lt;wsp:rsid wsp:val=&quot;00340D68&quot;/&gt;&lt;wsp:rsid wsp:val=&quot;00341688&quot;/&gt;&lt;wsp:rsid wsp:val=&quot;00341D0C&quot;/&gt;&lt;wsp:rsid wsp:val=&quot;00342B85&quot;/&gt;&lt;wsp:rsid wsp:val=&quot;00343577&quot;/&gt;&lt;wsp:rsid wsp:val=&quot;00343953&quot;/&gt;&lt;wsp:rsid wsp:val=&quot;00343D74&quot;/&gt;&lt;wsp:rsid wsp:val=&quot;00344157&quot;/&gt;&lt;wsp:rsid wsp:val=&quot;00344E08&quot;/&gt;&lt;wsp:rsid wsp:val=&quot;00345ACC&quot;/&gt;&lt;wsp:rsid wsp:val=&quot;003462E3&quot;/&gt;&lt;wsp:rsid wsp:val=&quot;00346457&quot;/&gt;&lt;wsp:rsid wsp:val=&quot;00346555&quot;/&gt;&lt;wsp:rsid wsp:val=&quot;0034665E&quot;/&gt;&lt;wsp:rsid wsp:val=&quot;00346CB4&quot;/&gt;&lt;wsp:rsid wsp:val=&quot;00347491&quot;/&gt;&lt;wsp:rsid wsp:val=&quot;00350650&quot;/&gt;&lt;wsp:rsid wsp:val=&quot;00351CFC&quot;/&gt;&lt;wsp:rsid wsp:val=&quot;00353696&quot;/&gt;&lt;wsp:rsid wsp:val=&quot;003553EB&quot;/&gt;&lt;wsp:rsid wsp:val=&quot;00355682&quot;/&gt;&lt;wsp:rsid wsp:val=&quot;0035634F&quot;/&gt;&lt;wsp:rsid wsp:val=&quot;00357182&quot;/&gt;&lt;wsp:rsid wsp:val=&quot;00360FEE&quot;/&gt;&lt;wsp:rsid wsp:val=&quot;00361D94&quot;/&gt;&lt;wsp:rsid wsp:val=&quot;00362B6B&quot;/&gt;&lt;wsp:rsid wsp:val=&quot;003634EC&quot;/&gt;&lt;wsp:rsid wsp:val=&quot;003660FC&quot;/&gt;&lt;wsp:rsid wsp:val=&quot;00372646&quot;/&gt;&lt;wsp:rsid wsp:val=&quot;003737A3&quot;/&gt;&lt;wsp:rsid wsp:val=&quot;003739FB&quot;/&gt;&lt;wsp:rsid wsp:val=&quot;00374FB9&quot;/&gt;&lt;wsp:rsid wsp:val=&quot;00375E3F&quot;/&gt;&lt;wsp:rsid wsp:val=&quot;003769DB&quot;/&gt;&lt;wsp:rsid wsp:val=&quot;00377D95&quot;/&gt;&lt;wsp:rsid wsp:val=&quot;00377FE1&quot;/&gt;&lt;wsp:rsid wsp:val=&quot;003801E2&quot;/&gt;&lt;wsp:rsid wsp:val=&quot;003804D6&quot;/&gt;&lt;wsp:rsid wsp:val=&quot;003811D5&quot;/&gt;&lt;wsp:rsid wsp:val=&quot;0038218B&quot;/&gt;&lt;wsp:rsid wsp:val=&quot;0038241A&quot;/&gt;&lt;wsp:rsid wsp:val=&quot;003830A3&quot;/&gt;&lt;wsp:rsid wsp:val=&quot;0038449B&quot;/&gt;&lt;wsp:rsid wsp:val=&quot;00384D70&quot;/&gt;&lt;wsp:rsid wsp:val=&quot;00384DDF&quot;/&gt;&lt;wsp:rsid wsp:val=&quot;00384E1A&quot;/&gt;&lt;wsp:rsid wsp:val=&quot;00386D95&quot;/&gt;&lt;wsp:rsid wsp:val=&quot;00387042&quot;/&gt;&lt;wsp:rsid wsp:val=&quot;003874A2&quot;/&gt;&lt;wsp:rsid wsp:val=&quot;00391601&quot;/&gt;&lt;wsp:rsid wsp:val=&quot;003917D4&quot;/&gt;&lt;wsp:rsid wsp:val=&quot;00391E1A&quot;/&gt;&lt;wsp:rsid wsp:val=&quot;003922A5&quot;/&gt;&lt;wsp:rsid wsp:val=&quot;00394DCD&quot;/&gt;&lt;wsp:rsid wsp:val=&quot;0039563A&quot;/&gt;&lt;wsp:rsid wsp:val=&quot;0039632A&quot;/&gt;&lt;wsp:rsid wsp:val=&quot;003974CF&quot;/&gt;&lt;wsp:rsid wsp:val=&quot;00397BB8&quot;/&gt;&lt;wsp:rsid wsp:val=&quot;003A0EE7&quot;/&gt;&lt;wsp:rsid wsp:val=&quot;003A1590&quot;/&gt;&lt;wsp:rsid wsp:val=&quot;003A24F2&quot;/&gt;&lt;wsp:rsid wsp:val=&quot;003A2FDF&quot;/&gt;&lt;wsp:rsid wsp:val=&quot;003A4A85&quot;/&gt;&lt;wsp:rsid wsp:val=&quot;003A5BF3&quot;/&gt;&lt;wsp:rsid wsp:val=&quot;003A7765&quot;/&gt;&lt;wsp:rsid wsp:val=&quot;003B0339&quot;/&gt;&lt;wsp:rsid wsp:val=&quot;003B2370&quot;/&gt;&lt;wsp:rsid wsp:val=&quot;003B4542&quot;/&gt;&lt;wsp:rsid wsp:val=&quot;003B578A&quot;/&gt;&lt;wsp:rsid wsp:val=&quot;003B675F&quot;/&gt;&lt;wsp:rsid wsp:val=&quot;003C1FCA&quot;/&gt;&lt;wsp:rsid wsp:val=&quot;003C2B02&quot;/&gt;&lt;wsp:rsid wsp:val=&quot;003C53E4&quot;/&gt;&lt;wsp:rsid wsp:val=&quot;003C55E8&quot;/&gt;&lt;wsp:rsid wsp:val=&quot;003C610B&quot;/&gt;&lt;wsp:rsid wsp:val=&quot;003C64AA&quot;/&gt;&lt;wsp:rsid wsp:val=&quot;003C6C31&quot;/&gt;&lt;wsp:rsid wsp:val=&quot;003C6D0A&quot;/&gt;&lt;wsp:rsid wsp:val=&quot;003C6DF1&quot;/&gt;&lt;wsp:rsid wsp:val=&quot;003C7B9A&quot;/&gt;&lt;wsp:rsid wsp:val=&quot;003C7E11&quot;/&gt;&lt;wsp:rsid wsp:val=&quot;003D1300&quot;/&gt;&lt;wsp:rsid wsp:val=&quot;003D150B&quot;/&gt;&lt;wsp:rsid wsp:val=&quot;003D1860&quot;/&gt;&lt;wsp:rsid wsp:val=&quot;003D18DB&quot;/&gt;&lt;wsp:rsid wsp:val=&quot;003D1B4F&quot;/&gt;&lt;wsp:rsid wsp:val=&quot;003D1F35&quot;/&gt;&lt;wsp:rsid wsp:val=&quot;003D2A36&quot;/&gt;&lt;wsp:rsid wsp:val=&quot;003D3196&quot;/&gt;&lt;wsp:rsid wsp:val=&quot;003D4B67&quot;/&gt;&lt;wsp:rsid wsp:val=&quot;003D692B&quot;/&gt;&lt;wsp:rsid wsp:val=&quot;003D7CD6&quot;/&gt;&lt;wsp:rsid wsp:val=&quot;003E1265&quot;/&gt;&lt;wsp:rsid wsp:val=&quot;003E2032&quot;/&gt;&lt;wsp:rsid wsp:val=&quot;003E2622&quot;/&gt;&lt;wsp:rsid wsp:val=&quot;003E266F&quot;/&gt;&lt;wsp:rsid wsp:val=&quot;003E3440&quot;/&gt;&lt;wsp:rsid wsp:val=&quot;003E4207&quot;/&gt;&lt;wsp:rsid wsp:val=&quot;003E52DA&quot;/&gt;&lt;wsp:rsid wsp:val=&quot;003E5D47&quot;/&gt;&lt;wsp:rsid wsp:val=&quot;003E61C4&quot;/&gt;&lt;wsp:rsid wsp:val=&quot;003E62F9&quot;/&gt;&lt;wsp:rsid wsp:val=&quot;003E64EF&quot;/&gt;&lt;wsp:rsid wsp:val=&quot;003E6804&quot;/&gt;&lt;wsp:rsid wsp:val=&quot;003E7554&quot;/&gt;&lt;wsp:rsid wsp:val=&quot;003F01DE&quot;/&gt;&lt;wsp:rsid wsp:val=&quot;003F04DB&quot;/&gt;&lt;wsp:rsid wsp:val=&quot;003F0CF5&quot;/&gt;&lt;wsp:rsid wsp:val=&quot;003F29B6&quot;/&gt;&lt;wsp:rsid wsp:val=&quot;003F2E61&quot;/&gt;&lt;wsp:rsid wsp:val=&quot;003F43DB&quot;/&gt;&lt;wsp:rsid wsp:val=&quot;003F4A84&quot;/&gt;&lt;wsp:rsid wsp:val=&quot;003F56C2&quot;/&gt;&lt;wsp:rsid wsp:val=&quot;003F70C8&quot;/&gt;&lt;wsp:rsid wsp:val=&quot;003F7117&quot;/&gt;&lt;wsp:rsid wsp:val=&quot;003F7CF2&quot;/&gt;&lt;wsp:rsid wsp:val=&quot;004005B1&quot;/&gt;&lt;wsp:rsid wsp:val=&quot;0040090E&quot;/&gt;&lt;wsp:rsid wsp:val=&quot;0040263B&quot;/&gt;&lt;wsp:rsid wsp:val=&quot;00403383&quot;/&gt;&lt;wsp:rsid wsp:val=&quot;0040486B&quot;/&gt;&lt;wsp:rsid wsp:val=&quot;00404F79&quot;/&gt;&lt;wsp:rsid wsp:val=&quot;00406B3B&quot;/&gt;&lt;wsp:rsid wsp:val=&quot;00410A9A&quot;/&gt;&lt;wsp:rsid wsp:val=&quot;00411C0F&quot;/&gt;&lt;wsp:rsid wsp:val=&quot;00412512&quot;/&gt;&lt;wsp:rsid wsp:val=&quot;0041383A&quot;/&gt;&lt;wsp:rsid wsp:val=&quot;004153F3&quot;/&gt;&lt;wsp:rsid wsp:val=&quot;00415F4B&quot;/&gt;&lt;wsp:rsid wsp:val=&quot;004167B7&quot;/&gt;&lt;wsp:rsid wsp:val=&quot;004168D8&quot;/&gt;&lt;wsp:rsid wsp:val=&quot;00420133&quot;/&gt;&lt;wsp:rsid wsp:val=&quot;00420159&quot;/&gt;&lt;wsp:rsid wsp:val=&quot;004203E4&quot;/&gt;&lt;wsp:rsid wsp:val=&quot;00420B92&quot;/&gt;&lt;wsp:rsid wsp:val=&quot;00420F26&quot;/&gt;&lt;wsp:rsid wsp:val=&quot;00421B31&quot;/&gt;&lt;wsp:rsid wsp:val=&quot;004222DD&quot;/&gt;&lt;wsp:rsid wsp:val=&quot;004239E8&quot;/&gt;&lt;wsp:rsid wsp:val=&quot;00423ADD&quot;/&gt;&lt;wsp:rsid wsp:val=&quot;00423DEF&quot;/&gt;&lt;wsp:rsid wsp:val=&quot;00425745&quot;/&gt;&lt;wsp:rsid wsp:val=&quot;0042657D&quot;/&gt;&lt;wsp:rsid wsp:val=&quot;00427722&quot;/&gt;&lt;wsp:rsid wsp:val=&quot;00427CBC&quot;/&gt;&lt;wsp:rsid wsp:val=&quot;00427DB9&quot;/&gt;&lt;wsp:rsid wsp:val=&quot;00427F5F&quot;/&gt;&lt;wsp:rsid wsp:val=&quot;0043113D&quot;/&gt;&lt;wsp:rsid wsp:val=&quot;004311FE&quot;/&gt;&lt;wsp:rsid wsp:val=&quot;004317D3&quot;/&gt;&lt;wsp:rsid wsp:val=&quot;00431CCB&quot;/&gt;&lt;wsp:rsid wsp:val=&quot;0043203C&quot;/&gt;&lt;wsp:rsid wsp:val=&quot;004323AA&quot;/&gt;&lt;wsp:rsid wsp:val=&quot;00432C08&quot;/&gt;&lt;wsp:rsid wsp:val=&quot;00434AF2&quot;/&gt;&lt;wsp:rsid wsp:val=&quot;00434D22&quot;/&gt;&lt;wsp:rsid wsp:val=&quot;00436B0A&quot;/&gt;&lt;wsp:rsid wsp:val=&quot;00437FEE&quot;/&gt;&lt;wsp:rsid wsp:val=&quot;00440466&quot;/&gt;&lt;wsp:rsid wsp:val=&quot;00440EAD&quot;/&gt;&lt;wsp:rsid wsp:val=&quot;00441125&quot;/&gt;&lt;wsp:rsid wsp:val=&quot;00441D19&quot;/&gt;&lt;wsp:rsid wsp:val=&quot;004420D6&quot;/&gt;&lt;wsp:rsid wsp:val=&quot;004441B7&quot;/&gt;&lt;wsp:rsid wsp:val=&quot;00444DD7&quot;/&gt;&lt;wsp:rsid wsp:val=&quot;00444E3D&quot;/&gt;&lt;wsp:rsid wsp:val=&quot;004454A4&quot;/&gt;&lt;wsp:rsid wsp:val=&quot;0044557F&quot;/&gt;&lt;wsp:rsid wsp:val=&quot;0044584E&quot;/&gt;&lt;wsp:rsid wsp:val=&quot;00445CBD&quot;/&gt;&lt;wsp:rsid wsp:val=&quot;00445E40&quot;/&gt;&lt;wsp:rsid wsp:val=&quot;00451C75&quot;/&gt;&lt;wsp:rsid wsp:val=&quot;00453ABF&quot;/&gt;&lt;wsp:rsid wsp:val=&quot;00455623&quot;/&gt;&lt;wsp:rsid wsp:val=&quot;00455A4F&quot;/&gt;&lt;wsp:rsid wsp:val=&quot;00456B2A&quot;/&gt;&lt;wsp:rsid wsp:val=&quot;00457166&quot;/&gt;&lt;wsp:rsid wsp:val=&quot;0046058A&quot;/&gt;&lt;wsp:rsid wsp:val=&quot;00461501&quot;/&gt;&lt;wsp:rsid wsp:val=&quot;004624C8&quot;/&gt;&lt;wsp:rsid wsp:val=&quot;00462F19&quot;/&gt;&lt;wsp:rsid wsp:val=&quot;00464241&quot;/&gt;&lt;wsp:rsid wsp:val=&quot;004676D1&quot;/&gt;&lt;wsp:rsid wsp:val=&quot;0047107F&quot;/&gt;&lt;wsp:rsid wsp:val=&quot;00472466&quot;/&gt;&lt;wsp:rsid wsp:val=&quot;004725BA&quot;/&gt;&lt;wsp:rsid wsp:val=&quot;00472A58&quot;/&gt;&lt;wsp:rsid wsp:val=&quot;00473372&quot;/&gt;&lt;wsp:rsid wsp:val=&quot;00473659&quot;/&gt;&lt;wsp:rsid wsp:val=&quot;00474559&quot;/&gt;&lt;wsp:rsid wsp:val=&quot;004745EA&quot;/&gt;&lt;wsp:rsid wsp:val=&quot;00474711&quot;/&gt;&lt;wsp:rsid wsp:val=&quot;00474D9A&quot;/&gt;&lt;wsp:rsid wsp:val=&quot;00474DB5&quot;/&gt;&lt;wsp:rsid wsp:val=&quot;00475498&quot;/&gt;&lt;wsp:rsid wsp:val=&quot;004758C4&quot;/&gt;&lt;wsp:rsid wsp:val=&quot;00476025&quot;/&gt;&lt;wsp:rsid wsp:val=&quot;004767AF&quot;/&gt;&lt;wsp:rsid wsp:val=&quot;00477B52&quot;/&gt;&lt;wsp:rsid wsp:val=&quot;004800A1&quot;/&gt;&lt;wsp:rsid wsp:val=&quot;004803BF&quot;/&gt;&lt;wsp:rsid wsp:val=&quot;00484BBA&quot;/&gt;&lt;wsp:rsid wsp:val=&quot;00484FDF&quot;/&gt;&lt;wsp:rsid wsp:val=&quot;00485F35&quot;/&gt;&lt;wsp:rsid wsp:val=&quot;00486F3F&quot;/&gt;&lt;wsp:rsid wsp:val=&quot;00487794&quot;/&gt;&lt;wsp:rsid wsp:val=&quot;00490679&quot;/&gt;&lt;wsp:rsid wsp:val=&quot;004907CC&quot;/&gt;&lt;wsp:rsid wsp:val=&quot;00490C8D&quot;/&gt;&lt;wsp:rsid wsp:val=&quot;00492541&quot;/&gt;&lt;wsp:rsid wsp:val=&quot;00492AAD&quot;/&gt;&lt;wsp:rsid wsp:val=&quot;00493D84&quot;/&gt;&lt;wsp:rsid wsp:val=&quot;00493EBB&quot;/&gt;&lt;wsp:rsid wsp:val=&quot;004959F1&quot;/&gt;&lt;wsp:rsid wsp:val=&quot;00495F3F&quot;/&gt;&lt;wsp:rsid wsp:val=&quot;00497E0C&quot;/&gt;&lt;wsp:rsid wsp:val=&quot;00497F55&quot;/&gt;&lt;wsp:rsid wsp:val=&quot;004A01D2&quot;/&gt;&lt;wsp:rsid wsp:val=&quot;004A1DA8&quot;/&gt;&lt;wsp:rsid wsp:val=&quot;004A2551&quot;/&gt;&lt;wsp:rsid wsp:val=&quot;004A34A6&quot;/&gt;&lt;wsp:rsid wsp:val=&quot;004A34D8&quot;/&gt;&lt;wsp:rsid wsp:val=&quot;004A4F63&quot;/&gt;&lt;wsp:rsid wsp:val=&quot;004A5595&quot;/&gt;&lt;wsp:rsid wsp:val=&quot;004A6D33&quot;/&gt;&lt;wsp:rsid wsp:val=&quot;004A6F7E&quot;/&gt;&lt;wsp:rsid wsp:val=&quot;004A7AB4&quot;/&gt;&lt;wsp:rsid wsp:val=&quot;004B0DF8&quot;/&gt;&lt;wsp:rsid wsp:val=&quot;004B1829&quot;/&gt;&lt;wsp:rsid wsp:val=&quot;004B28F6&quot;/&gt;&lt;wsp:rsid wsp:val=&quot;004B3AC6&quot;/&gt;&lt;wsp:rsid wsp:val=&quot;004B6DD1&quot;/&gt;&lt;wsp:rsid wsp:val=&quot;004B7BB1&quot;/&gt;&lt;wsp:rsid wsp:val=&quot;004B7BE1&quot;/&gt;&lt;wsp:rsid wsp:val=&quot;004C01F5&quot;/&gt;&lt;wsp:rsid wsp:val=&quot;004C0546&quot;/&gt;&lt;wsp:rsid wsp:val=&quot;004C1411&quot;/&gt;&lt;wsp:rsid wsp:val=&quot;004C1525&quot;/&gt;&lt;wsp:rsid wsp:val=&quot;004C367F&quot;/&gt;&lt;wsp:rsid wsp:val=&quot;004C36E5&quot;/&gt;&lt;wsp:rsid wsp:val=&quot;004C389C&quot;/&gt;&lt;wsp:rsid wsp:val=&quot;004C3C0B&quot;/&gt;&lt;wsp:rsid wsp:val=&quot;004C483C&quot;/&gt;&lt;wsp:rsid wsp:val=&quot;004C4CA6&quot;/&gt;&lt;wsp:rsid wsp:val=&quot;004C71BE&quot;/&gt;&lt;wsp:rsid wsp:val=&quot;004C780E&quot;/&gt;&lt;wsp:rsid wsp:val=&quot;004D0697&quot;/&gt;&lt;wsp:rsid wsp:val=&quot;004D0E0C&quot;/&gt;&lt;wsp:rsid wsp:val=&quot;004D1E59&quot;/&gt;&lt;wsp:rsid wsp:val=&quot;004D24D3&quot;/&gt;&lt;wsp:rsid wsp:val=&quot;004D2EB8&quot;/&gt;&lt;wsp:rsid wsp:val=&quot;004D2FE2&quot;/&gt;&lt;wsp:rsid wsp:val=&quot;004D30B1&quot;/&gt;&lt;wsp:rsid wsp:val=&quot;004D3C60&quot;/&gt;&lt;wsp:rsid wsp:val=&quot;004D41FE&quot;/&gt;&lt;wsp:rsid wsp:val=&quot;004D43EE&quot;/&gt;&lt;wsp:rsid wsp:val=&quot;004D5A28&quot;/&gt;&lt;wsp:rsid wsp:val=&quot;004D6036&quot;/&gt;&lt;wsp:rsid wsp:val=&quot;004D6796&quot;/&gt;&lt;wsp:rsid wsp:val=&quot;004E04F6&quot;/&gt;&lt;wsp:rsid wsp:val=&quot;004E248D&quot;/&gt;&lt;wsp:rsid wsp:val=&quot;004E50AA&quot;/&gt;&lt;wsp:rsid wsp:val=&quot;004E5756&quot;/&gt;&lt;wsp:rsid wsp:val=&quot;004E7C21&quot;/&gt;&lt;wsp:rsid wsp:val=&quot;004F0A41&quot;/&gt;&lt;wsp:rsid wsp:val=&quot;004F0A8C&quot;/&gt;&lt;wsp:rsid wsp:val=&quot;004F0EDC&quot;/&gt;&lt;wsp:rsid wsp:val=&quot;004F1D54&quot;/&gt;&lt;wsp:rsid wsp:val=&quot;004F2AFD&quot;/&gt;&lt;wsp:rsid wsp:val=&quot;004F3145&quot;/&gt;&lt;wsp:rsid wsp:val=&quot;004F4A1D&quot;/&gt;&lt;wsp:rsid wsp:val=&quot;004F7AE8&quot;/&gt;&lt;wsp:rsid wsp:val=&quot;00500B58&quot;/&gt;&lt;wsp:rsid wsp:val=&quot;00505D1F&quot;/&gt;&lt;wsp:rsid wsp:val=&quot;00506B32&quot;/&gt;&lt;wsp:rsid wsp:val=&quot;0051129E&quot;/&gt;&lt;wsp:rsid wsp:val=&quot;005113E1&quot;/&gt;&lt;wsp:rsid wsp:val=&quot;005120EF&quot;/&gt;&lt;wsp:rsid wsp:val=&quot;005124D9&quot;/&gt;&lt;wsp:rsid wsp:val=&quot;005134D6&quot;/&gt;&lt;wsp:rsid wsp:val=&quot;00513801&quot;/&gt;&lt;wsp:rsid wsp:val=&quot;00514E38&quot;/&gt;&lt;wsp:rsid wsp:val=&quot;00515681&quot;/&gt;&lt;wsp:rsid wsp:val=&quot;00516C6F&quot;/&gt;&lt;wsp:rsid wsp:val=&quot;00517882&quot;/&gt;&lt;wsp:rsid wsp:val=&quot;00517B2D&quot;/&gt;&lt;wsp:rsid wsp:val=&quot;0052018A&quot;/&gt;&lt;wsp:rsid wsp:val=&quot;00522CB3&quot;/&gt;&lt;wsp:rsid wsp:val=&quot;005232D1&quot;/&gt;&lt;wsp:rsid wsp:val=&quot;005236EC&quot;/&gt;&lt;wsp:rsid wsp:val=&quot;005239C0&quot;/&gt;&lt;wsp:rsid wsp:val=&quot;00523FB0&quot;/&gt;&lt;wsp:rsid wsp:val=&quot;00525541&quot;/&gt;&lt;wsp:rsid wsp:val=&quot;0052625F&quot;/&gt;&lt;wsp:rsid wsp:val=&quot;00527060&quot;/&gt;&lt;wsp:rsid wsp:val=&quot;00527E95&quot;/&gt;&lt;wsp:rsid wsp:val=&quot;005310C9&quot;/&gt;&lt;wsp:rsid wsp:val=&quot;005311B9&quot;/&gt;&lt;wsp:rsid wsp:val=&quot;00532909&quot;/&gt;&lt;wsp:rsid wsp:val=&quot;00533999&quot;/&gt;&lt;wsp:rsid wsp:val=&quot;00535B34&quot;/&gt;&lt;wsp:rsid wsp:val=&quot;00536D9B&quot;/&gt;&lt;wsp:rsid wsp:val=&quot;00540600&quot;/&gt;&lt;wsp:rsid wsp:val=&quot;00540E92&quot;/&gt;&lt;wsp:rsid wsp:val=&quot;00541225&quot;/&gt;&lt;wsp:rsid wsp:val=&quot;005413F5&quot;/&gt;&lt;wsp:rsid wsp:val=&quot;0054246A&quot;/&gt;&lt;wsp:rsid wsp:val=&quot;0054294D&quot;/&gt;&lt;wsp:rsid wsp:val=&quot;00545037&quot;/&gt;&lt;wsp:rsid wsp:val=&quot;00545072&quot;/&gt;&lt;wsp:rsid wsp:val=&quot;00545CBE&quot;/&gt;&lt;wsp:rsid wsp:val=&quot;0054611E&quot;/&gt;&lt;wsp:rsid wsp:val=&quot;005507ED&quot;/&gt;&lt;wsp:rsid wsp:val=&quot;00551E89&quot;/&gt;&lt;wsp:rsid wsp:val=&quot;00552084&quot;/&gt;&lt;wsp:rsid wsp:val=&quot;00552576&quot;/&gt;&lt;wsp:rsid wsp:val=&quot;00553563&quot;/&gt;&lt;wsp:rsid wsp:val=&quot;00554118&quot;/&gt;&lt;wsp:rsid wsp:val=&quot;005553BE&quot;/&gt;&lt;wsp:rsid wsp:val=&quot;0055568B&quot;/&gt;&lt;wsp:rsid wsp:val=&quot;00555704&quot;/&gt;&lt;wsp:rsid wsp:val=&quot;0055734B&quot;/&gt;&lt;wsp:rsid wsp:val=&quot;00557A51&quot;/&gt;&lt;wsp:rsid wsp:val=&quot;00560008&quot;/&gt;&lt;wsp:rsid wsp:val=&quot;00561214&quot;/&gt;&lt;wsp:rsid wsp:val=&quot;005616AF&quot;/&gt;&lt;wsp:rsid wsp:val=&quot;00561C46&quot;/&gt;&lt;wsp:rsid wsp:val=&quot;0056316F&quot;/&gt;&lt;wsp:rsid wsp:val=&quot;00563849&quot;/&gt;&lt;wsp:rsid wsp:val=&quot;00565370&quot;/&gt;&lt;wsp:rsid wsp:val=&quot;00567529&quot;/&gt;&lt;wsp:rsid wsp:val=&quot;005723D1&quot;/&gt;&lt;wsp:rsid wsp:val=&quot;00572F19&quot;/&gt;&lt;wsp:rsid wsp:val=&quot;00574B3A&quot;/&gt;&lt;wsp:rsid wsp:val=&quot;00575159&quot;/&gt;&lt;wsp:rsid wsp:val=&quot;0057613B&quot;/&gt;&lt;wsp:rsid wsp:val=&quot;0057662A&quot;/&gt;&lt;wsp:rsid wsp:val=&quot;005770D9&quot;/&gt;&lt;wsp:rsid wsp:val=&quot;00581059&quot;/&gt;&lt;wsp:rsid wsp:val=&quot;005810F9&quot;/&gt;&lt;wsp:rsid wsp:val=&quot;005827CF&quot;/&gt;&lt;wsp:rsid wsp:val=&quot;00583075&quot;/&gt;&lt;wsp:rsid wsp:val=&quot;00583A71&quot;/&gt;&lt;wsp:rsid wsp:val=&quot;005853F2&quot;/&gt;&lt;wsp:rsid wsp:val=&quot;005871E7&quot;/&gt;&lt;wsp:rsid wsp:val=&quot;005878D7&quot;/&gt;&lt;wsp:rsid wsp:val=&quot;0059062C&quot;/&gt;&lt;wsp:rsid wsp:val=&quot;00590F16&quot;/&gt;&lt;wsp:rsid wsp:val=&quot;00591C29&quot;/&gt;&lt;wsp:rsid wsp:val=&quot;00591EF3&quot;/&gt;&lt;wsp:rsid wsp:val=&quot;00592740&quot;/&gt;&lt;wsp:rsid wsp:val=&quot;00593566&quot;/&gt;&lt;wsp:rsid wsp:val=&quot;00594A4A&quot;/&gt;&lt;wsp:rsid wsp:val=&quot;00594C9F&quot;/&gt;&lt;wsp:rsid wsp:val=&quot;00594F43&quot;/&gt;&lt;wsp:rsid wsp:val=&quot;00595014&quot;/&gt;&lt;wsp:rsid wsp:val=&quot;00597C35&quot;/&gt;&lt;wsp:rsid wsp:val=&quot;005A0619&quot;/&gt;&lt;wsp:rsid wsp:val=&quot;005A0687&quot;/&gt;&lt;wsp:rsid wsp:val=&quot;005A125E&quot;/&gt;&lt;wsp:rsid wsp:val=&quot;005A1ED6&quot;/&gt;&lt;wsp:rsid wsp:val=&quot;005A2013&quot;/&gt;&lt;wsp:rsid wsp:val=&quot;005A4994&quot;/&gt;&lt;wsp:rsid wsp:val=&quot;005A4B0C&quot;/&gt;&lt;wsp:rsid wsp:val=&quot;005A605A&quot;/&gt;&lt;wsp:rsid wsp:val=&quot;005A693B&quot;/&gt;&lt;wsp:rsid wsp:val=&quot;005A7140&quot;/&gt;&lt;wsp:rsid wsp:val=&quot;005A7C1D&quot;/&gt;&lt;wsp:rsid wsp:val=&quot;005B05DA&quot;/&gt;&lt;wsp:rsid wsp:val=&quot;005B0AFC&quot;/&gt;&lt;wsp:rsid wsp:val=&quot;005B10C3&quot;/&gt;&lt;wsp:rsid wsp:val=&quot;005B1E92&quot;/&gt;&lt;wsp:rsid wsp:val=&quot;005B2229&quot;/&gt;&lt;wsp:rsid wsp:val=&quot;005B2634&quot;/&gt;&lt;wsp:rsid wsp:val=&quot;005B2C86&quot;/&gt;&lt;wsp:rsid wsp:val=&quot;005B2F07&quot;/&gt;&lt;wsp:rsid wsp:val=&quot;005B3B39&quot;/&gt;&lt;wsp:rsid wsp:val=&quot;005B3D8D&quot;/&gt;&lt;wsp:rsid wsp:val=&quot;005B4A4E&quot;/&gt;&lt;wsp:rsid wsp:val=&quot;005B6A37&quot;/&gt;&lt;wsp:rsid wsp:val=&quot;005C051C&quot;/&gt;&lt;wsp:rsid wsp:val=&quot;005C1E33&quot;/&gt;&lt;wsp:rsid wsp:val=&quot;005C25DE&quot;/&gt;&lt;wsp:rsid wsp:val=&quot;005C2A44&quot;/&gt;&lt;wsp:rsid wsp:val=&quot;005C49E6&quot;/&gt;&lt;wsp:rsid wsp:val=&quot;005C5545&quot;/&gt;&lt;wsp:rsid wsp:val=&quot;005C616E&quot;/&gt;&lt;wsp:rsid wsp:val=&quot;005C643E&quot;/&gt;&lt;wsp:rsid wsp:val=&quot;005D1860&quot;/&gt;&lt;wsp:rsid wsp:val=&quot;005D316F&quot;/&gt;&lt;wsp:rsid wsp:val=&quot;005D3219&quot;/&gt;&lt;wsp:rsid wsp:val=&quot;005D327F&quot;/&gt;&lt;wsp:rsid wsp:val=&quot;005D32F7&quot;/&gt;&lt;wsp:rsid wsp:val=&quot;005D38E8&quot;/&gt;&lt;wsp:rsid wsp:val=&quot;005D39D1&quot;/&gt;&lt;wsp:rsid wsp:val=&quot;005D468A&quot;/&gt;&lt;wsp:rsid wsp:val=&quot;005D4947&quot;/&gt;&lt;wsp:rsid wsp:val=&quot;005D60BA&quot;/&gt;&lt;wsp:rsid wsp:val=&quot;005D69B1&quot;/&gt;&lt;wsp:rsid wsp:val=&quot;005D7F76&quot;/&gt;&lt;wsp:rsid wsp:val=&quot;005E0274&quot;/&gt;&lt;wsp:rsid wsp:val=&quot;005E1166&quot;/&gt;&lt;wsp:rsid wsp:val=&quot;005E142C&quot;/&gt;&lt;wsp:rsid wsp:val=&quot;005E1999&quot;/&gt;&lt;wsp:rsid wsp:val=&quot;005E36B9&quot;/&gt;&lt;wsp:rsid wsp:val=&quot;005E4A96&quot;/&gt;&lt;wsp:rsid wsp:val=&quot;005E4E86&quot;/&gt;&lt;wsp:rsid wsp:val=&quot;005E5568&quot;/&gt;&lt;wsp:rsid wsp:val=&quot;005E618D&quot;/&gt;&lt;wsp:rsid wsp:val=&quot;005E62A4&quot;/&gt;&lt;wsp:rsid wsp:val=&quot;005E688B&quot;/&gt;&lt;wsp:rsid wsp:val=&quot;005F06AE&quot;/&gt;&lt;wsp:rsid wsp:val=&quot;005F0DC2&quot;/&gt;&lt;wsp:rsid wsp:val=&quot;005F1EDE&quot;/&gt;&lt;wsp:rsid wsp:val=&quot;005F21A3&quot;/&gt;&lt;wsp:rsid wsp:val=&quot;005F2AA7&quot;/&gt;&lt;wsp:rsid wsp:val=&quot;005F34EE&quot;/&gt;&lt;wsp:rsid wsp:val=&quot;005F364C&quot;/&gt;&lt;wsp:rsid wsp:val=&quot;005F5000&quot;/&gt;&lt;wsp:rsid wsp:val=&quot;005F5A97&quot;/&gt;&lt;wsp:rsid wsp:val=&quot;005F6257&quot;/&gt;&lt;wsp:rsid wsp:val=&quot;005F6AC0&quot;/&gt;&lt;wsp:rsid wsp:val=&quot;005F720C&quot;/&gt;&lt;wsp:rsid wsp:val=&quot;0060008E&quot;/&gt;&lt;wsp:rsid wsp:val=&quot;006016EF&quot;/&gt;&lt;wsp:rsid wsp:val=&quot;00601B0A&quot;/&gt;&lt;wsp:rsid wsp:val=&quot;00601DD8&quot;/&gt;&lt;wsp:rsid wsp:val=&quot;00601F04&quot;/&gt;&lt;wsp:rsid wsp:val=&quot;00602307&quot;/&gt;&lt;wsp:rsid wsp:val=&quot;00602FE3&quot;/&gt;&lt;wsp:rsid wsp:val=&quot;00603E4E&quot;/&gt;&lt;wsp:rsid wsp:val=&quot;00605D5C&quot;/&gt;&lt;wsp:rsid wsp:val=&quot;00606DE9&quot;/&gt;&lt;wsp:rsid wsp:val=&quot;00607029&quot;/&gt;&lt;wsp:rsid wsp:val=&quot;006070E3&quot;/&gt;&lt;wsp:rsid wsp:val=&quot;00607273&quot;/&gt;&lt;wsp:rsid wsp:val=&quot;00607B43&quot;/&gt;&lt;wsp:rsid wsp:val=&quot;00610BC9&quot;/&gt;&lt;wsp:rsid wsp:val=&quot;006114C1&quot;/&gt;&lt;wsp:rsid wsp:val=&quot;006116D0&quot;/&gt;&lt;wsp:rsid wsp:val=&quot;00611C4D&quot;/&gt;&lt;wsp:rsid wsp:val=&quot;0061222A&quot;/&gt;&lt;wsp:rsid wsp:val=&quot;0061488B&quot;/&gt;&lt;wsp:rsid wsp:val=&quot;00615701&quot;/&gt;&lt;wsp:rsid wsp:val=&quot;0061712C&quot;/&gt;&lt;wsp:rsid wsp:val=&quot;00621B79&quot;/&gt;&lt;wsp:rsid wsp:val=&quot;00622C6D&quot;/&gt;&lt;wsp:rsid wsp:val=&quot;0062399F&quot;/&gt;&lt;wsp:rsid wsp:val=&quot;00623C9D&quot;/&gt;&lt;wsp:rsid wsp:val=&quot;0062430F&quot;/&gt;&lt;wsp:rsid wsp:val=&quot;00625652&quot;/&gt;&lt;wsp:rsid wsp:val=&quot;006256D0&quot;/&gt;&lt;wsp:rsid wsp:val=&quot;00631590&quot;/&gt;&lt;wsp:rsid wsp:val=&quot;0063198E&quot;/&gt;&lt;wsp:rsid wsp:val=&quot;00631D1B&quot;/&gt;&lt;wsp:rsid wsp:val=&quot;00631F73&quot;/&gt;&lt;wsp:rsid wsp:val=&quot;00633913&quot;/&gt;&lt;wsp:rsid wsp:val=&quot;006339B2&quot;/&gt;&lt;wsp:rsid wsp:val=&quot;00634190&quot;/&gt;&lt;wsp:rsid wsp:val=&quot;006346FA&quot;/&gt;&lt;wsp:rsid wsp:val=&quot;0063493D&quot;/&gt;&lt;wsp:rsid wsp:val=&quot;00634EF3&quot;/&gt;&lt;wsp:rsid wsp:val=&quot;00635415&quot;/&gt;&lt;wsp:rsid wsp:val=&quot;00635463&quot;/&gt;&lt;wsp:rsid wsp:val=&quot;00635E6F&quot;/&gt;&lt;wsp:rsid wsp:val=&quot;006361EF&quot;/&gt;&lt;wsp:rsid wsp:val=&quot;00636330&quot;/&gt;&lt;wsp:rsid wsp:val=&quot;00637026&quot;/&gt;&lt;wsp:rsid wsp:val=&quot;00637165&quot;/&gt;&lt;wsp:rsid wsp:val=&quot;0063758E&quot;/&gt;&lt;wsp:rsid wsp:val=&quot;00637DC0&quot;/&gt;&lt;wsp:rsid wsp:val=&quot;00637E9D&quot;/&gt;&lt;wsp:rsid wsp:val=&quot;00644A5A&quot;/&gt;&lt;wsp:rsid wsp:val=&quot;006470E8&quot;/&gt;&lt;wsp:rsid wsp:val=&quot;006473AB&quot;/&gt;&lt;wsp:rsid wsp:val=&quot;006475D8&quot;/&gt;&lt;wsp:rsid wsp:val=&quot;00647F3B&quot;/&gt;&lt;wsp:rsid wsp:val=&quot;00651E36&quot;/&gt;&lt;wsp:rsid wsp:val=&quot;006527AF&quot;/&gt;&lt;wsp:rsid wsp:val=&quot;00652B0F&quot;/&gt;&lt;wsp:rsid wsp:val=&quot;00652B39&quot;/&gt;&lt;wsp:rsid wsp:val=&quot;0065349B&quot;/&gt;&lt;wsp:rsid wsp:val=&quot;006540D8&quot;/&gt;&lt;wsp:rsid wsp:val=&quot;00654D4E&quot;/&gt;&lt;wsp:rsid wsp:val=&quot;00655264&quot;/&gt;&lt;wsp:rsid wsp:val=&quot;006554BB&quot;/&gt;&lt;wsp:rsid wsp:val=&quot;00655E53&quot;/&gt;&lt;wsp:rsid wsp:val=&quot;006575CB&quot;/&gt;&lt;wsp:rsid wsp:val=&quot;0066086F&quot;/&gt;&lt;wsp:rsid wsp:val=&quot;00660EF9&quot;/&gt;&lt;wsp:rsid wsp:val=&quot;00661B05&quot;/&gt;&lt;wsp:rsid wsp:val=&quot;0066320B&quot;/&gt;&lt;wsp:rsid wsp:val=&quot;006632FD&quot;/&gt;&lt;wsp:rsid wsp:val=&quot;006633AC&quot;/&gt;&lt;wsp:rsid wsp:val=&quot;00664703&quot;/&gt;&lt;wsp:rsid wsp:val=&quot;006652A8&quot;/&gt;&lt;wsp:rsid wsp:val=&quot;0066554C&quot;/&gt;&lt;wsp:rsid wsp:val=&quot;00666906&quot;/&gt;&lt;wsp:rsid wsp:val=&quot;00666BAC&quot;/&gt;&lt;wsp:rsid wsp:val=&quot;00667C05&quot;/&gt;&lt;wsp:rsid wsp:val=&quot;00667E78&quot;/&gt;&lt;wsp:rsid wsp:val=&quot;006713C3&quot;/&gt;&lt;wsp:rsid wsp:val=&quot;00671E7A&quot;/&gt;&lt;wsp:rsid wsp:val=&quot;006733B8&quot;/&gt;&lt;wsp:rsid wsp:val=&quot;00676FBD&quot;/&gt;&lt;wsp:rsid wsp:val=&quot;00677512&quot;/&gt;&lt;wsp:rsid wsp:val=&quot;006778C5&quot;/&gt;&lt;wsp:rsid wsp:val=&quot;00680050&quot;/&gt;&lt;wsp:rsid wsp:val=&quot;00680A64&quot;/&gt;&lt;wsp:rsid wsp:val=&quot;00682D6B&quot;/&gt;&lt;wsp:rsid wsp:val=&quot;006836E8&quot;/&gt;&lt;wsp:rsid wsp:val=&quot;006838F0&quot;/&gt;&lt;wsp:rsid wsp:val=&quot;006861B8&quot;/&gt;&lt;wsp:rsid wsp:val=&quot;00686EDC&quot;/&gt;&lt;wsp:rsid wsp:val=&quot;006913E2&quot;/&gt;&lt;wsp:rsid wsp:val=&quot;00691CCA&quot;/&gt;&lt;wsp:rsid wsp:val=&quot;00693258&quot;/&gt;&lt;wsp:rsid wsp:val=&quot;00693FAA&quot;/&gt;&lt;wsp:rsid wsp:val=&quot;006949AD&quot;/&gt;&lt;wsp:rsid wsp:val=&quot;006957DC&quot;/&gt;&lt;wsp:rsid wsp:val=&quot;00695D04&quot;/&gt;&lt;wsp:rsid wsp:val=&quot;00696CCE&quot;/&gt;&lt;wsp:rsid wsp:val=&quot;00696DDD&quot;/&gt;&lt;wsp:rsid wsp:val=&quot;006A14F0&quot;/&gt;&lt;wsp:rsid wsp:val=&quot;006A1D48&quot;/&gt;&lt;wsp:rsid wsp:val=&quot;006A204A&quot;/&gt;&lt;wsp:rsid wsp:val=&quot;006A237F&quot;/&gt;&lt;wsp:rsid wsp:val=&quot;006A253A&quot;/&gt;&lt;wsp:rsid wsp:val=&quot;006A2BDF&quot;/&gt;&lt;wsp:rsid wsp:val=&quot;006A62B6&quot;/&gt;&lt;wsp:rsid wsp:val=&quot;006A7403&quot;/&gt;&lt;wsp:rsid wsp:val=&quot;006B1356&quot;/&gt;&lt;wsp:rsid wsp:val=&quot;006B179E&quot;/&gt;&lt;wsp:rsid wsp:val=&quot;006B1FB3&quot;/&gt;&lt;wsp:rsid wsp:val=&quot;006B209E&quot;/&gt;&lt;wsp:rsid wsp:val=&quot;006B2454&quot;/&gt;&lt;wsp:rsid wsp:val=&quot;006B288B&quot;/&gt;&lt;wsp:rsid wsp:val=&quot;006B33FA&quot;/&gt;&lt;wsp:rsid wsp:val=&quot;006B3554&quot;/&gt;&lt;wsp:rsid wsp:val=&quot;006B390F&quot;/&gt;&lt;wsp:rsid wsp:val=&quot;006B435D&quot;/&gt;&lt;wsp:rsid wsp:val=&quot;006B61F0&quot;/&gt;&lt;wsp:rsid wsp:val=&quot;006C1D6A&quot;/&gt;&lt;wsp:rsid wsp:val=&quot;006C34B3&quot;/&gt;&lt;wsp:rsid wsp:val=&quot;006C36AE&quot;/&gt;&lt;wsp:rsid wsp:val=&quot;006C3E3E&quot;/&gt;&lt;wsp:rsid wsp:val=&quot;006C6E5C&quot;/&gt;&lt;wsp:rsid wsp:val=&quot;006C7077&quot;/&gt;&lt;wsp:rsid wsp:val=&quot;006D0CA2&quot;/&gt;&lt;wsp:rsid wsp:val=&quot;006D2680&quot;/&gt;&lt;wsp:rsid wsp:val=&quot;006D4ECC&quot;/&gt;&lt;wsp:rsid wsp:val=&quot;006D5A3E&quot;/&gt;&lt;wsp:rsid wsp:val=&quot;006D6026&quot;/&gt;&lt;wsp:rsid wsp:val=&quot;006E09AB&quot;/&gt;&lt;wsp:rsid wsp:val=&quot;006E1366&quot;/&gt;&lt;wsp:rsid wsp:val=&quot;006F0004&quot;/&gt;&lt;wsp:rsid wsp:val=&quot;006F05E2&quot;/&gt;&lt;wsp:rsid wsp:val=&quot;006F11CF&quot;/&gt;&lt;wsp:rsid wsp:val=&quot;006F11E6&quot;/&gt;&lt;wsp:rsid wsp:val=&quot;006F1E64&quot;/&gt;&lt;wsp:rsid wsp:val=&quot;006F39F3&quot;/&gt;&lt;wsp:rsid wsp:val=&quot;006F3F4C&quot;/&gt;&lt;wsp:rsid wsp:val=&quot;006F4A14&quot;/&gt;&lt;wsp:rsid wsp:val=&quot;006F5414&quot;/&gt;&lt;wsp:rsid wsp:val=&quot;006F5EF4&quot;/&gt;&lt;wsp:rsid wsp:val=&quot;0070173C&quot;/&gt;&lt;wsp:rsid wsp:val=&quot;00701D84&quot;/&gt;&lt;wsp:rsid wsp:val=&quot;00702126&quot;/&gt;&lt;wsp:rsid wsp:val=&quot;0070213C&quot;/&gt;&lt;wsp:rsid wsp:val=&quot;0070249A&quot;/&gt;&lt;wsp:rsid wsp:val=&quot;00702626&quot;/&gt;&lt;wsp:rsid wsp:val=&quot;00702F08&quot;/&gt;&lt;wsp:rsid wsp:val=&quot;00703216&quot;/&gt;&lt;wsp:rsid wsp:val=&quot;00703E6F&quot;/&gt;&lt;wsp:rsid wsp:val=&quot;00704CAF&quot;/&gt;&lt;wsp:rsid wsp:val=&quot;007114EE&quot;/&gt;&lt;wsp:rsid wsp:val=&quot;00711DB5&quot;/&gt;&lt;wsp:rsid wsp:val=&quot;00711DF7&quot;/&gt;&lt;wsp:rsid wsp:val=&quot;00713180&quot;/&gt;&lt;wsp:rsid wsp:val=&quot;007134A2&quot;/&gt;&lt;wsp:rsid wsp:val=&quot;00713BB1&quot;/&gt;&lt;wsp:rsid wsp:val=&quot;00714775&quot;/&gt;&lt;wsp:rsid wsp:val=&quot;00714F8A&quot;/&gt;&lt;wsp:rsid wsp:val=&quot;00715BBE&quot;/&gt;&lt;wsp:rsid wsp:val=&quot;00716706&quot;/&gt;&lt;wsp:rsid wsp:val=&quot;00716BED&quot;/&gt;&lt;wsp:rsid wsp:val=&quot;00716DE6&quot;/&gt;&lt;wsp:rsid wsp:val=&quot;00720331&quot;/&gt;&lt;wsp:rsid wsp:val=&quot;00722CF5&quot;/&gt;&lt;wsp:rsid wsp:val=&quot;00722CFC&quot;/&gt;&lt;wsp:rsid wsp:val=&quot;007240AD&quot;/&gt;&lt;wsp:rsid wsp:val=&quot;00724CCC&quot;/&gt;&lt;wsp:rsid wsp:val=&quot;00725115&quot;/&gt;&lt;wsp:rsid wsp:val=&quot;00725128&quot;/&gt;&lt;wsp:rsid wsp:val=&quot;00725AB7&quot;/&gt;&lt;wsp:rsid wsp:val=&quot;00725D14&quot;/&gt;&lt;wsp:rsid wsp:val=&quot;00726CEF&quot;/&gt;&lt;wsp:rsid wsp:val=&quot;0073163C&quot;/&gt;&lt;wsp:rsid wsp:val=&quot;00731674&quot;/&gt;&lt;wsp:rsid wsp:val=&quot;00731EA2&quot;/&gt;&lt;wsp:rsid wsp:val=&quot;00732F75&quot;/&gt;&lt;wsp:rsid wsp:val=&quot;00734D0A&quot;/&gt;&lt;wsp:rsid wsp:val=&quot;00734DA3&quot;/&gt;&lt;wsp:rsid wsp:val=&quot;007351BD&quot;/&gt;&lt;wsp:rsid wsp:val=&quot;007364C4&quot;/&gt;&lt;wsp:rsid wsp:val=&quot;007409BA&quot;/&gt;&lt;wsp:rsid wsp:val=&quot;00742A9A&quot;/&gt;&lt;wsp:rsid wsp:val=&quot;00742DD9&quot;/&gt;&lt;wsp:rsid wsp:val=&quot;00742E06&quot;/&gt;&lt;wsp:rsid wsp:val=&quot;0074345C&quot;/&gt;&lt;wsp:rsid wsp:val=&quot;00743563&quot;/&gt;&lt;wsp:rsid wsp:val=&quot;00743C5C&quot;/&gt;&lt;wsp:rsid wsp:val=&quot;00743FA9&quot;/&gt;&lt;wsp:rsid wsp:val=&quot;00744535&quot;/&gt;&lt;wsp:rsid wsp:val=&quot;00744DCB&quot;/&gt;&lt;wsp:rsid wsp:val=&quot;0074529E&quot;/&gt;&lt;wsp:rsid wsp:val=&quot;00745867&quot;/&gt;&lt;wsp:rsid wsp:val=&quot;00745E2A&quot;/&gt;&lt;wsp:rsid wsp:val=&quot;00746746&quot;/&gt;&lt;wsp:rsid wsp:val=&quot;00747BAF&quot;/&gt;&lt;wsp:rsid wsp:val=&quot;00751473&quot;/&gt;&lt;wsp:rsid wsp:val=&quot;00751D3D&quot;/&gt;&lt;wsp:rsid wsp:val=&quot;007547BE&quot;/&gt;&lt;wsp:rsid wsp:val=&quot;00754FAC&quot;/&gt;&lt;wsp:rsid wsp:val=&quot;007561AF&quot;/&gt;&lt;wsp:rsid wsp:val=&quot;00756F9A&quot;/&gt;&lt;wsp:rsid wsp:val=&quot;0075752C&quot;/&gt;&lt;wsp:rsid wsp:val=&quot;007614F6&quot;/&gt;&lt;wsp:rsid wsp:val=&quot;00762823&quot;/&gt;&lt;wsp:rsid wsp:val=&quot;00763ACA&quot;/&gt;&lt;wsp:rsid wsp:val=&quot;00763E6F&quot;/&gt;&lt;wsp:rsid wsp:val=&quot;00764044&quot;/&gt;&lt;wsp:rsid wsp:val=&quot;00764DF4&quot;/&gt;&lt;wsp:rsid wsp:val=&quot;00765D69&quot;/&gt;&lt;wsp:rsid wsp:val=&quot;00767554&quot;/&gt;&lt;wsp:rsid wsp:val=&quot;00771334&quot;/&gt;&lt;wsp:rsid wsp:val=&quot;00772AA7&quot;/&gt;&lt;wsp:rsid wsp:val=&quot;00772F6E&quot;/&gt;&lt;wsp:rsid wsp:val=&quot;0077342E&quot;/&gt;&lt;wsp:rsid wsp:val=&quot;00775082&quot;/&gt;&lt;wsp:rsid wsp:val=&quot;0077548E&quot;/&gt;&lt;wsp:rsid wsp:val=&quot;00775C0A&quot;/&gt;&lt;wsp:rsid wsp:val=&quot;007760F8&quot;/&gt;&lt;wsp:rsid wsp:val=&quot;007806C9&quot;/&gt;&lt;wsp:rsid wsp:val=&quot;00781AB3&quot;/&gt;&lt;wsp:rsid wsp:val=&quot;00781FCD&quot;/&gt;&lt;wsp:rsid wsp:val=&quot;00782A5D&quot;/&gt;&lt;wsp:rsid wsp:val=&quot;00783ADF&quot;/&gt;&lt;wsp:rsid wsp:val=&quot;00783D82&quot;/&gt;&lt;wsp:rsid wsp:val=&quot;0078463C&quot;/&gt;&lt;wsp:rsid wsp:val=&quot;007856D5&quot;/&gt;&lt;wsp:rsid wsp:val=&quot;007870EF&quot;/&gt;&lt;wsp:rsid wsp:val=&quot;007901BB&quot;/&gt;&lt;wsp:rsid wsp:val=&quot;00792290&quot;/&gt;&lt;wsp:rsid wsp:val=&quot;007967ED&quot;/&gt;&lt;wsp:rsid wsp:val=&quot;00797DA6&quot;/&gt;&lt;wsp:rsid wsp:val=&quot;007A03FD&quot;/&gt;&lt;wsp:rsid wsp:val=&quot;007A073C&quot;/&gt;&lt;wsp:rsid wsp:val=&quot;007A0E6A&quot;/&gt;&lt;wsp:rsid wsp:val=&quot;007A107C&quot;/&gt;&lt;wsp:rsid wsp:val=&quot;007A33AA&quot;/&gt;&lt;wsp:rsid wsp:val=&quot;007A3891&quot;/&gt;&lt;wsp:rsid wsp:val=&quot;007A44B4&quot;/&gt;&lt;wsp:rsid wsp:val=&quot;007A49C0&quot;/&gt;&lt;wsp:rsid wsp:val=&quot;007A59C6&quot;/&gt;&lt;wsp:rsid wsp:val=&quot;007A5A44&quot;/&gt;&lt;wsp:rsid wsp:val=&quot;007A5B46&quot;/&gt;&lt;wsp:rsid wsp:val=&quot;007A63C8&quot;/&gt;&lt;wsp:rsid wsp:val=&quot;007A6660&quot;/&gt;&lt;wsp:rsid wsp:val=&quot;007A6D94&quot;/&gt;&lt;wsp:rsid wsp:val=&quot;007A7602&quot;/&gt;&lt;wsp:rsid wsp:val=&quot;007B1717&quot;/&gt;&lt;wsp:rsid wsp:val=&quot;007B1B2B&quot;/&gt;&lt;wsp:rsid wsp:val=&quot;007B1ED1&quot;/&gt;&lt;wsp:rsid wsp:val=&quot;007B50EA&quot;/&gt;&lt;wsp:rsid wsp:val=&quot;007B5903&quot;/&gt;&lt;wsp:rsid wsp:val=&quot;007B5B63&quot;/&gt;&lt;wsp:rsid wsp:val=&quot;007B6174&quot;/&gt;&lt;wsp:rsid wsp:val=&quot;007B6198&quot;/&gt;&lt;wsp:rsid wsp:val=&quot;007B78C9&quot;/&gt;&lt;wsp:rsid wsp:val=&quot;007C07D8&quot;/&gt;&lt;wsp:rsid wsp:val=&quot;007C0B27&quot;/&gt;&lt;wsp:rsid wsp:val=&quot;007C11A5&quot;/&gt;&lt;wsp:rsid wsp:val=&quot;007C23B7&quot;/&gt;&lt;wsp:rsid wsp:val=&quot;007C2E7C&quot;/&gt;&lt;wsp:rsid wsp:val=&quot;007C356F&quot;/&gt;&lt;wsp:rsid wsp:val=&quot;007C3BE7&quot;/&gt;&lt;wsp:rsid wsp:val=&quot;007C4384&quot;/&gt;&lt;wsp:rsid wsp:val=&quot;007C4DA2&quot;/&gt;&lt;wsp:rsid wsp:val=&quot;007C6286&quot;/&gt;&lt;wsp:rsid wsp:val=&quot;007C6F00&quot;/&gt;&lt;wsp:rsid wsp:val=&quot;007D1E16&quot;/&gt;&lt;wsp:rsid wsp:val=&quot;007D334A&quot;/&gt;&lt;wsp:rsid wsp:val=&quot;007D478B&quot;/&gt;&lt;wsp:rsid wsp:val=&quot;007D56CD&quot;/&gt;&lt;wsp:rsid wsp:val=&quot;007D5D68&quot;/&gt;&lt;wsp:rsid wsp:val=&quot;007D6A33&quot;/&gt;&lt;wsp:rsid wsp:val=&quot;007D6D53&quot;/&gt;&lt;wsp:rsid wsp:val=&quot;007D7647&quot;/&gt;&lt;wsp:rsid wsp:val=&quot;007D7F3E&quot;/&gt;&lt;wsp:rsid wsp:val=&quot;007E1BC3&quot;/&gt;&lt;wsp:rsid wsp:val=&quot;007E2CC5&quot;/&gt;&lt;wsp:rsid wsp:val=&quot;007E2E98&quot;/&gt;&lt;wsp:rsid wsp:val=&quot;007E3800&quot;/&gt;&lt;wsp:rsid wsp:val=&quot;007E3AEB&quot;/&gt;&lt;wsp:rsid wsp:val=&quot;007E3EAD&quot;/&gt;&lt;wsp:rsid wsp:val=&quot;007E6609&quot;/&gt;&lt;wsp:rsid wsp:val=&quot;007F0983&quot;/&gt;&lt;wsp:rsid wsp:val=&quot;007F0AC1&quot;/&gt;&lt;wsp:rsid wsp:val=&quot;007F0C70&quot;/&gt;&lt;wsp:rsid wsp:val=&quot;007F2B5A&quot;/&gt;&lt;wsp:rsid wsp:val=&quot;007F2FC5&quot;/&gt;&lt;wsp:rsid wsp:val=&quot;007F394F&quot;/&gt;&lt;wsp:rsid wsp:val=&quot;007F442C&quot;/&gt;&lt;wsp:rsid wsp:val=&quot;007F466E&quot;/&gt;&lt;wsp:rsid wsp:val=&quot;007F583A&quot;/&gt;&lt;wsp:rsid wsp:val=&quot;007F6793&quot;/&gt;&lt;wsp:rsid wsp:val=&quot;007F6830&quot;/&gt;&lt;wsp:rsid wsp:val=&quot;007F7868&quot;/&gt;&lt;wsp:rsid wsp:val=&quot;0080079B&quot;/&gt;&lt;wsp:rsid wsp:val=&quot;00801043&quot;/&gt;&lt;wsp:rsid wsp:val=&quot;008013AD&quot;/&gt;&lt;wsp:rsid wsp:val=&quot;00810AC1&quot;/&gt;&lt;wsp:rsid wsp:val=&quot;00810F72&quot;/&gt;&lt;wsp:rsid wsp:val=&quot;008115F6&quot;/&gt;&lt;wsp:rsid wsp:val=&quot;0081272C&quot;/&gt;&lt;wsp:rsid wsp:val=&quot;0081287C&quot;/&gt;&lt;wsp:rsid wsp:val=&quot;008129DC&quot;/&gt;&lt;wsp:rsid wsp:val=&quot;00813503&quot;/&gt;&lt;wsp:rsid wsp:val=&quot;00814E92&quot;/&gt;&lt;wsp:rsid wsp:val=&quot;0081534E&quot;/&gt;&lt;wsp:rsid wsp:val=&quot;00815A49&quot;/&gt;&lt;wsp:rsid wsp:val=&quot;00815D7A&quot;/&gt;&lt;wsp:rsid wsp:val=&quot;0081680F&quot;/&gt;&lt;wsp:rsid wsp:val=&quot;00816BB3&quot;/&gt;&lt;wsp:rsid wsp:val=&quot;008173E5&quot;/&gt;&lt;wsp:rsid wsp:val=&quot;008206AB&quot;/&gt;&lt;wsp:rsid wsp:val=&quot;008231AB&quot;/&gt;&lt;wsp:rsid wsp:val=&quot;0082369D&quot;/&gt;&lt;wsp:rsid wsp:val=&quot;00823F38&quot;/&gt;&lt;wsp:rsid wsp:val=&quot;00823FEA&quot;/&gt;&lt;wsp:rsid wsp:val=&quot;0082729C&quot;/&gt;&lt;wsp:rsid wsp:val=&quot;00833DBE&quot;/&gt;&lt;wsp:rsid wsp:val=&quot;008340ED&quot;/&gt;&lt;wsp:rsid wsp:val=&quot;00834828&quot;/&gt;&lt;wsp:rsid wsp:val=&quot;00834C19&quot;/&gt;&lt;wsp:rsid wsp:val=&quot;00834F71&quot;/&gt;&lt;wsp:rsid wsp:val=&quot;0083552D&quot;/&gt;&lt;wsp:rsid wsp:val=&quot;008402DD&quot;/&gt;&lt;wsp:rsid wsp:val=&quot;00840331&quot;/&gt;&lt;wsp:rsid wsp:val=&quot;008408D8&quot;/&gt;&lt;wsp:rsid wsp:val=&quot;00840B53&quot;/&gt;&lt;wsp:rsid wsp:val=&quot;00840D8C&quot;/&gt;&lt;wsp:rsid wsp:val=&quot;00845989&quot;/&gt;&lt;wsp:rsid wsp:val=&quot;0084784B&quot;/&gt;&lt;wsp:rsid wsp:val=&quot;00847BA5&quot;/&gt;&lt;wsp:rsid wsp:val=&quot;00852F00&quot;/&gt;&lt;wsp:rsid wsp:val=&quot;0085446E&quot;/&gt;&lt;wsp:rsid wsp:val=&quot;00855E38&quot;/&gt;&lt;wsp:rsid wsp:val=&quot;00857022&quot;/&gt;&lt;wsp:rsid wsp:val=&quot;00857661&quot;/&gt;&lt;wsp:rsid wsp:val=&quot;00861378&quot;/&gt;&lt;wsp:rsid wsp:val=&quot;00861407&quot;/&gt;&lt;wsp:rsid wsp:val=&quot;0086219D&quot;/&gt;&lt;wsp:rsid wsp:val=&quot;00862B47&quot;/&gt;&lt;wsp:rsid wsp:val=&quot;00863495&quot;/&gt;&lt;wsp:rsid wsp:val=&quot;0086366A&quot;/&gt;&lt;wsp:rsid wsp:val=&quot;008637A4&quot;/&gt;&lt;wsp:rsid wsp:val=&quot;00863C19&quot;/&gt;&lt;wsp:rsid wsp:val=&quot;008651BE&quot;/&gt;&lt;wsp:rsid wsp:val=&quot;00866E49&quot;/&gt;&lt;wsp:rsid wsp:val=&quot;00867322&quot;/&gt;&lt;wsp:rsid wsp:val=&quot;00867607&quot;/&gt;&lt;wsp:rsid wsp:val=&quot;00870565&quot;/&gt;&lt;wsp:rsid wsp:val=&quot;008713B6&quot;/&gt;&lt;wsp:rsid wsp:val=&quot;0087336E&quot;/&gt;&lt;wsp:rsid wsp:val=&quot;00874C01&quot;/&gt;&lt;wsp:rsid wsp:val=&quot;008754D2&quot;/&gt;&lt;wsp:rsid wsp:val=&quot;0087622B&quot;/&gt;&lt;wsp:rsid wsp:val=&quot;0087678D&quot;/&gt;&lt;wsp:rsid wsp:val=&quot;0087692A&quot;/&gt;&lt;wsp:rsid wsp:val=&quot;00877AD4&quot;/&gt;&lt;wsp:rsid wsp:val=&quot;00877FF0&quot;/&gt;&lt;wsp:rsid wsp:val=&quot;00880778&quot;/&gt;&lt;wsp:rsid wsp:val=&quot;00880D87&quot;/&gt;&lt;wsp:rsid wsp:val=&quot;00881ADE&quot;/&gt;&lt;wsp:rsid wsp:val=&quot;00881FB0&quot;/&gt;&lt;wsp:rsid wsp:val=&quot;00882BEF&quot;/&gt;&lt;wsp:rsid wsp:val=&quot;0088410F&quot;/&gt;&lt;wsp:rsid wsp:val=&quot;0088519E&quot;/&gt;&lt;wsp:rsid wsp:val=&quot;00885622&quot;/&gt;&lt;wsp:rsid wsp:val=&quot;00886119&quot;/&gt;&lt;wsp:rsid wsp:val=&quot;0088758A&quot;/&gt;&lt;wsp:rsid wsp:val=&quot;00887A7B&quot;/&gt;&lt;wsp:rsid wsp:val=&quot;00887DFA&quot;/&gt;&lt;wsp:rsid wsp:val=&quot;00890BE1&quot;/&gt;&lt;wsp:rsid wsp:val=&quot;00891737&quot;/&gt;&lt;wsp:rsid wsp:val=&quot;008918E2&quot;/&gt;&lt;wsp:rsid wsp:val=&quot;00893806&quot;/&gt;&lt;wsp:rsid wsp:val=&quot;00893A5B&quot;/&gt;&lt;wsp:rsid wsp:val=&quot;0089639F&quot;/&gt;&lt;wsp:rsid wsp:val=&quot;008964F5&quot;/&gt;&lt;wsp:rsid wsp:val=&quot;0089654C&quot;/&gt;&lt;wsp:rsid wsp:val=&quot;008A044A&quot;/&gt;&lt;wsp:rsid wsp:val=&quot;008A17A2&quot;/&gt;&lt;wsp:rsid wsp:val=&quot;008A1919&quot;/&gt;&lt;wsp:rsid wsp:val=&quot;008A2664&quot;/&gt;&lt;wsp:rsid wsp:val=&quot;008A2FB8&quot;/&gt;&lt;wsp:rsid wsp:val=&quot;008A3420&quot;/&gt;&lt;wsp:rsid wsp:val=&quot;008A4C96&quot;/&gt;&lt;wsp:rsid wsp:val=&quot;008A5899&quot;/&gt;&lt;wsp:rsid wsp:val=&quot;008A71C0&quot;/&gt;&lt;wsp:rsid wsp:val=&quot;008A7491&quot;/&gt;&lt;wsp:rsid wsp:val=&quot;008B0911&quot;/&gt;&lt;wsp:rsid wsp:val=&quot;008B0F59&quot;/&gt;&lt;wsp:rsid wsp:val=&quot;008B1299&quot;/&gt;&lt;wsp:rsid wsp:val=&quot;008B1FAD&quot;/&gt;&lt;wsp:rsid wsp:val=&quot;008B3D9E&quot;/&gt;&lt;wsp:rsid wsp:val=&quot;008B4A32&quot;/&gt;&lt;wsp:rsid wsp:val=&quot;008B54B8&quot;/&gt;&lt;wsp:rsid wsp:val=&quot;008B6FF0&quot;/&gt;&lt;wsp:rsid wsp:val=&quot;008C0078&quot;/&gt;&lt;wsp:rsid wsp:val=&quot;008C011A&quot;/&gt;&lt;wsp:rsid wsp:val=&quot;008C0DB9&quot;/&gt;&lt;wsp:rsid wsp:val=&quot;008C3CD8&quot;/&gt;&lt;wsp:rsid wsp:val=&quot;008C4A0C&quot;/&gt;&lt;wsp:rsid wsp:val=&quot;008C6490&quot;/&gt;&lt;wsp:rsid wsp:val=&quot;008C6955&quot;/&gt;&lt;wsp:rsid wsp:val=&quot;008C78E1&quot;/&gt;&lt;wsp:rsid wsp:val=&quot;008C7B2D&quot;/&gt;&lt;wsp:rsid wsp:val=&quot;008D13E9&quot;/&gt;&lt;wsp:rsid wsp:val=&quot;008D1FFC&quot;/&gt;&lt;wsp:rsid wsp:val=&quot;008D32A9&quot;/&gt;&lt;wsp:rsid wsp:val=&quot;008D3DC2&quot;/&gt;&lt;wsp:rsid wsp:val=&quot;008D476C&quot;/&gt;&lt;wsp:rsid wsp:val=&quot;008D5622&quot;/&gt;&lt;wsp:rsid wsp:val=&quot;008D5824&quot;/&gt;&lt;wsp:rsid wsp:val=&quot;008D6200&quot;/&gt;&lt;wsp:rsid wsp:val=&quot;008D68CA&quot;/&gt;&lt;wsp:rsid wsp:val=&quot;008D7255&quot;/&gt;&lt;wsp:rsid wsp:val=&quot;008D79EE&quot;/&gt;&lt;wsp:rsid wsp:val=&quot;008D7B24&quot;/&gt;&lt;wsp:rsid wsp:val=&quot;008E004A&quot;/&gt;&lt;wsp:rsid wsp:val=&quot;008E0FDE&quot;/&gt;&lt;wsp:rsid wsp:val=&quot;008E1CA7&quot;/&gt;&lt;wsp:rsid wsp:val=&quot;008E2DF4&quot;/&gt;&lt;wsp:rsid wsp:val=&quot;008E3635&quot;/&gt;&lt;wsp:rsid wsp:val=&quot;008E4867&quot;/&gt;&lt;wsp:rsid wsp:val=&quot;008E595D&quot;/&gt;&lt;wsp:rsid wsp:val=&quot;008E5C55&quot;/&gt;&lt;wsp:rsid wsp:val=&quot;008E5C76&quot;/&gt;&lt;wsp:rsid wsp:val=&quot;008E6585&quot;/&gt;&lt;wsp:rsid wsp:val=&quot;008E6597&quot;/&gt;&lt;wsp:rsid wsp:val=&quot;008E68D8&quot;/&gt;&lt;wsp:rsid wsp:val=&quot;008E78D2&quot;/&gt;&lt;wsp:rsid wsp:val=&quot;008F0655&quot;/&gt;&lt;wsp:rsid wsp:val=&quot;008F37B5&quot;/&gt;&lt;wsp:rsid wsp:val=&quot;008F3DA3&quot;/&gt;&lt;wsp:rsid wsp:val=&quot;008F63C2&quot;/&gt;&lt;wsp:rsid wsp:val=&quot;008F684A&quot;/&gt;&lt;wsp:rsid wsp:val=&quot;008F6D62&quot;/&gt;&lt;wsp:rsid wsp:val=&quot;008F7607&quot;/&gt;&lt;wsp:rsid wsp:val=&quot;008F7C22&quot;/&gt;&lt;wsp:rsid wsp:val=&quot;009013D2&quot;/&gt;&lt;wsp:rsid wsp:val=&quot;009030BD&quot;/&gt;&lt;wsp:rsid wsp:val=&quot;00903909&quot;/&gt;&lt;wsp:rsid wsp:val=&quot;00903B7A&quot;/&gt;&lt;wsp:rsid wsp:val=&quot;009052D2&quot;/&gt;&lt;wsp:rsid wsp:val=&quot;00905AA0&quot;/&gt;&lt;wsp:rsid wsp:val=&quot;00905AFB&quot;/&gt;&lt;wsp:rsid wsp:val=&quot;00906056&quot;/&gt;&lt;wsp:rsid wsp:val=&quot;0090633B&quot;/&gt;&lt;wsp:rsid wsp:val=&quot;009065EE&quot;/&gt;&lt;wsp:rsid wsp:val=&quot;00907A0C&quot;/&gt;&lt;wsp:rsid wsp:val=&quot;009118E7&quot;/&gt;&lt;wsp:rsid wsp:val=&quot;00911D9E&quot;/&gt;&lt;wsp:rsid wsp:val=&quot;009126AB&quot;/&gt;&lt;wsp:rsid wsp:val=&quot;0091301B&quot;/&gt;&lt;wsp:rsid wsp:val=&quot;00914DC9&quot;/&gt;&lt;wsp:rsid wsp:val=&quot;00915401&quot;/&gt;&lt;wsp:rsid wsp:val=&quot;00915D99&quot;/&gt;&lt;wsp:rsid wsp:val=&quot;00916D3B&quot;/&gt;&lt;wsp:rsid wsp:val=&quot;00917579&quot;/&gt;&lt;wsp:rsid wsp:val=&quot;00917AA6&quot;/&gt;&lt;wsp:rsid wsp:val=&quot;00917CD9&quot;/&gt;&lt;wsp:rsid wsp:val=&quot;009202BD&quot;/&gt;&lt;wsp:rsid wsp:val=&quot;00920827&quot;/&gt;&lt;wsp:rsid wsp:val=&quot;00920E8B&quot;/&gt;&lt;wsp:rsid wsp:val=&quot;0092131A&quot;/&gt;&lt;wsp:rsid wsp:val=&quot;00921821&quot;/&gt;&lt;wsp:rsid wsp:val=&quot;00921C07&quot;/&gt;&lt;wsp:rsid wsp:val=&quot;00921F5B&quot;/&gt;&lt;wsp:rsid wsp:val=&quot;00923637&quot;/&gt;&lt;wsp:rsid wsp:val=&quot;009239A0&quot;/&gt;&lt;wsp:rsid wsp:val=&quot;00924290&quot;/&gt;&lt;wsp:rsid wsp:val=&quot;0092516C&quot;/&gt;&lt;wsp:rsid wsp:val=&quot;00925768&quot;/&gt;&lt;wsp:rsid wsp:val=&quot;00926C9E&quot;/&gt;&lt;wsp:rsid wsp:val=&quot;00927E5E&quot;/&gt;&lt;wsp:rsid wsp:val=&quot;00931601&quot;/&gt;&lt;wsp:rsid wsp:val=&quot;00931CFC&quot;/&gt;&lt;wsp:rsid wsp:val=&quot;00932064&quot;/&gt;&lt;wsp:rsid wsp:val=&quot;00932932&quot;/&gt;&lt;wsp:rsid wsp:val=&quot;009343A2&quot;/&gt;&lt;wsp:rsid wsp:val=&quot;00934464&quot;/&gt;&lt;wsp:rsid wsp:val=&quot;00935334&quot;/&gt;&lt;wsp:rsid wsp:val=&quot;0093535F&quot;/&gt;&lt;wsp:rsid wsp:val=&quot;00935A10&quot;/&gt;&lt;wsp:rsid wsp:val=&quot;009369E4&quot;/&gt;&lt;wsp:rsid wsp:val=&quot;00936B83&quot;/&gt;&lt;wsp:rsid wsp:val=&quot;009373A8&quot;/&gt;&lt;wsp:rsid wsp:val=&quot;00937CF0&quot;/&gt;&lt;wsp:rsid wsp:val=&quot;00943FC6&quot;/&gt;&lt;wsp:rsid wsp:val=&quot;00944001&quot;/&gt;&lt;wsp:rsid wsp:val=&quot;00945166&quot;/&gt;&lt;wsp:rsid wsp:val=&quot;0094522E&quot;/&gt;&lt;wsp:rsid wsp:val=&quot;00945621&quot;/&gt;&lt;wsp:rsid wsp:val=&quot;00951619&quot;/&gt;&lt;wsp:rsid wsp:val=&quot;00951DC9&quot;/&gt;&lt;wsp:rsid wsp:val=&quot;009523C3&quot;/&gt;&lt;wsp:rsid wsp:val=&quot;009526A7&quot;/&gt;&lt;wsp:rsid wsp:val=&quot;009530DB&quot;/&gt;&lt;wsp:rsid wsp:val=&quot;00956296&quot;/&gt;&lt;wsp:rsid wsp:val=&quot;00957016&quot;/&gt;&lt;wsp:rsid wsp:val=&quot;009604FA&quot;/&gt;&lt;wsp:rsid wsp:val=&quot;00962856&quot;/&gt;&lt;wsp:rsid wsp:val=&quot;00962E35&quot;/&gt;&lt;wsp:rsid wsp:val=&quot;00962F2A&quot;/&gt;&lt;wsp:rsid wsp:val=&quot;00963134&quot;/&gt;&lt;wsp:rsid wsp:val=&quot;00964BF4&quot;/&gt;&lt;wsp:rsid wsp:val=&quot;00965310&quot;/&gt;&lt;wsp:rsid wsp:val=&quot;00965414&quot;/&gt;&lt;wsp:rsid wsp:val=&quot;00965B2F&quot;/&gt;&lt;wsp:rsid wsp:val=&quot;0096627E&quot;/&gt;&lt;wsp:rsid wsp:val=&quot;00966693&quot;/&gt;&lt;wsp:rsid wsp:val=&quot;00967141&quot;/&gt;&lt;wsp:rsid wsp:val=&quot;00967224&quot;/&gt;&lt;wsp:rsid wsp:val=&quot;00967C81&quot;/&gt;&lt;wsp:rsid wsp:val=&quot;00971E30&quot;/&gt;&lt;wsp:rsid wsp:val=&quot;00972325&quot;/&gt;&lt;wsp:rsid wsp:val=&quot;00972992&quot;/&gt;&lt;wsp:rsid wsp:val=&quot;0097442F&quot;/&gt;&lt;wsp:rsid wsp:val=&quot;00974D09&quot;/&gt;&lt;wsp:rsid wsp:val=&quot;00974E1C&quot;/&gt;&lt;wsp:rsid wsp:val=&quot;00974E60&quot;/&gt;&lt;wsp:rsid wsp:val=&quot;00977F03&quot;/&gt;&lt;wsp:rsid wsp:val=&quot;00981296&quot;/&gt;&lt;wsp:rsid wsp:val=&quot;00981559&quot;/&gt;&lt;wsp:rsid wsp:val=&quot;00981DED&quot;/&gt;&lt;wsp:rsid wsp:val=&quot;00983EAE&quot;/&gt;&lt;wsp:rsid wsp:val=&quot;009848D6&quot;/&gt;&lt;wsp:rsid wsp:val=&quot;009851B4&quot;/&gt;&lt;wsp:rsid wsp:val=&quot;00985402&quot;/&gt;&lt;wsp:rsid wsp:val=&quot;00985D73&quot;/&gt;&lt;wsp:rsid wsp:val=&quot;009861F6&quot;/&gt;&lt;wsp:rsid wsp:val=&quot;009862D3&quot;/&gt;&lt;wsp:rsid wsp:val=&quot;009871C2&quot;/&gt;&lt;wsp:rsid wsp:val=&quot;009876D2&quot;/&gt;&lt;wsp:rsid wsp:val=&quot;00991597&quot;/&gt;&lt;wsp:rsid wsp:val=&quot;009920ED&quot;/&gt;&lt;wsp:rsid wsp:val=&quot;00993723&quot;/&gt;&lt;wsp:rsid wsp:val=&quot;00994597&quot;/&gt;&lt;wsp:rsid wsp:val=&quot;0099488F&quot;/&gt;&lt;wsp:rsid wsp:val=&quot;00994B9D&quot;/&gt;&lt;wsp:rsid wsp:val=&quot;00995B0C&quot;/&gt;&lt;wsp:rsid wsp:val=&quot;00996854&quot;/&gt;&lt;wsp:rsid wsp:val=&quot;00997033&quot;/&gt;&lt;wsp:rsid wsp:val=&quot;009A0AF1&quot;/&gt;&lt;wsp:rsid wsp:val=&quot;009A1CDB&quot;/&gt;&lt;wsp:rsid wsp:val=&quot;009A2434&quot;/&gt;&lt;wsp:rsid wsp:val=&quot;009A2EFD&quot;/&gt;&lt;wsp:rsid wsp:val=&quot;009A3359&quot;/&gt;&lt;wsp:rsid wsp:val=&quot;009A4476&quot;/&gt;&lt;wsp:rsid wsp:val=&quot;009A4AB8&quot;/&gt;&lt;wsp:rsid wsp:val=&quot;009A4E20&quot;/&gt;&lt;wsp:rsid wsp:val=&quot;009A55B9&quot;/&gt;&lt;wsp:rsid wsp:val=&quot;009B2B3D&quot;/&gt;&lt;wsp:rsid wsp:val=&quot;009B2D17&quot;/&gt;&lt;wsp:rsid wsp:val=&quot;009B33B6&quot;/&gt;&lt;wsp:rsid wsp:val=&quot;009B3A0C&quot;/&gt;&lt;wsp:rsid wsp:val=&quot;009B44F7&quot;/&gt;&lt;wsp:rsid wsp:val=&quot;009B5B36&quot;/&gt;&lt;wsp:rsid wsp:val=&quot;009B5F0C&quot;/&gt;&lt;wsp:rsid wsp:val=&quot;009B6C67&quot;/&gt;&lt;wsp:rsid wsp:val=&quot;009B7841&quot;/&gt;&lt;wsp:rsid wsp:val=&quot;009C096B&quot;/&gt;&lt;wsp:rsid wsp:val=&quot;009C0E33&quot;/&gt;&lt;wsp:rsid wsp:val=&quot;009C3469&quot;/&gt;&lt;wsp:rsid wsp:val=&quot;009C5E0F&quot;/&gt;&lt;wsp:rsid wsp:val=&quot;009C6E9E&quot;/&gt;&lt;wsp:rsid wsp:val=&quot;009C7944&quot;/&gt;&lt;wsp:rsid wsp:val=&quot;009D1980&quot;/&gt;&lt;wsp:rsid wsp:val=&quot;009D1C2F&quot;/&gt;&lt;wsp:rsid wsp:val=&quot;009D2A3E&quot;/&gt;&lt;wsp:rsid wsp:val=&quot;009D6EEC&quot;/&gt;&lt;wsp:rsid wsp:val=&quot;009D73E0&quot;/&gt;&lt;wsp:rsid wsp:val=&quot;009E0806&quot;/&gt;&lt;wsp:rsid wsp:val=&quot;009E1A60&quot;/&gt;&lt;wsp:rsid wsp:val=&quot;009E4E66&quot;/&gt;&lt;wsp:rsid wsp:val=&quot;009E52B9&quot;/&gt;&lt;wsp:rsid wsp:val=&quot;009E5CF2&quot;/&gt;&lt;wsp:rsid wsp:val=&quot;009E6FF6&quot;/&gt;&lt;wsp:rsid wsp:val=&quot;009F00E9&quot;/&gt;&lt;wsp:rsid wsp:val=&quot;009F022E&quot;/&gt;&lt;wsp:rsid wsp:val=&quot;009F152C&quot;/&gt;&lt;wsp:rsid wsp:val=&quot;009F1ADD&quot;/&gt;&lt;wsp:rsid wsp:val=&quot;009F32B3&quot;/&gt;&lt;wsp:rsid wsp:val=&quot;009F3F16&quot;/&gt;&lt;wsp:rsid wsp:val=&quot;009F4441&quot;/&gt;&lt;wsp:rsid wsp:val=&quot;009F4FAF&quot;/&gt;&lt;wsp:rsid wsp:val=&quot;009F588E&quot;/&gt;&lt;wsp:rsid wsp:val=&quot;009F6F92&quot;/&gt;&lt;wsp:rsid wsp:val=&quot;009F77C7&quot;/&gt;&lt;wsp:rsid wsp:val=&quot;009F7C0E&quot;/&gt;&lt;wsp:rsid wsp:val=&quot;009F7F8F&quot;/&gt;&lt;wsp:rsid wsp:val=&quot;00A0043E&quot;/&gt;&lt;wsp:rsid wsp:val=&quot;00A02406&quot;/&gt;&lt;wsp:rsid wsp:val=&quot;00A02BE2&quot;/&gt;&lt;wsp:rsid wsp:val=&quot;00A03382&quot;/&gt;&lt;wsp:rsid wsp:val=&quot;00A04F27&quot;/&gt;&lt;wsp:rsid wsp:val=&quot;00A05E7B&quot;/&gt;&lt;wsp:rsid wsp:val=&quot;00A06785&quot;/&gt;&lt;wsp:rsid wsp:val=&quot;00A06C2B&quot;/&gt;&lt;wsp:rsid wsp:val=&quot;00A10B19&quot;/&gt;&lt;wsp:rsid wsp:val=&quot;00A11331&quot;/&gt;&lt;wsp:rsid wsp:val=&quot;00A11905&quot;/&gt;&lt;wsp:rsid wsp:val=&quot;00A12997&quot;/&gt;&lt;wsp:rsid wsp:val=&quot;00A12C1D&quot;/&gt;&lt;wsp:rsid wsp:val=&quot;00A134EF&quot;/&gt;&lt;wsp:rsid wsp:val=&quot;00A1495E&quot;/&gt;&lt;wsp:rsid wsp:val=&quot;00A15EC6&quot;/&gt;&lt;wsp:rsid wsp:val=&quot;00A15F53&quot;/&gt;&lt;wsp:rsid wsp:val=&quot;00A163F8&quot;/&gt;&lt;wsp:rsid wsp:val=&quot;00A16583&quot;/&gt;&lt;wsp:rsid wsp:val=&quot;00A17E82&quot;/&gt;&lt;wsp:rsid wsp:val=&quot;00A204D7&quot;/&gt;&lt;wsp:rsid wsp:val=&quot;00A208A9&quot;/&gt;&lt;wsp:rsid wsp:val=&quot;00A21451&quot;/&gt;&lt;wsp:rsid wsp:val=&quot;00A2162F&quot;/&gt;&lt;wsp:rsid wsp:val=&quot;00A24FB1&quot;/&gt;&lt;wsp:rsid wsp:val=&quot;00A25162&quot;/&gt;&lt;wsp:rsid wsp:val=&quot;00A252A5&quot;/&gt;&lt;wsp:rsid wsp:val=&quot;00A2595B&quot;/&gt;&lt;wsp:rsid wsp:val=&quot;00A25E59&quot;/&gt;&lt;wsp:rsid wsp:val=&quot;00A304EB&quot;/&gt;&lt;wsp:rsid wsp:val=&quot;00A306D4&quot;/&gt;&lt;wsp:rsid wsp:val=&quot;00A310B2&quot;/&gt;&lt;wsp:rsid wsp:val=&quot;00A31759&quot;/&gt;&lt;wsp:rsid wsp:val=&quot;00A3188F&quot;/&gt;&lt;wsp:rsid wsp:val=&quot;00A31B36&quot;/&gt;&lt;wsp:rsid wsp:val=&quot;00A32A0D&quot;/&gt;&lt;wsp:rsid wsp:val=&quot;00A339B9&quot;/&gt;&lt;wsp:rsid wsp:val=&quot;00A33AEC&quot;/&gt;&lt;wsp:rsid wsp:val=&quot;00A34989&quot;/&gt;&lt;wsp:rsid wsp:val=&quot;00A36BA6&quot;/&gt;&lt;wsp:rsid wsp:val=&quot;00A41C54&quot;/&gt;&lt;wsp:rsid wsp:val=&quot;00A43214&quot;/&gt;&lt;wsp:rsid wsp:val=&quot;00A44049&quot;/&gt;&lt;wsp:rsid wsp:val=&quot;00A44A29&quot;/&gt;&lt;wsp:rsid wsp:val=&quot;00A4674E&quot;/&gt;&lt;wsp:rsid wsp:val=&quot;00A46D79&quot;/&gt;&lt;wsp:rsid wsp:val=&quot;00A4747D&quot;/&gt;&lt;wsp:rsid wsp:val=&quot;00A5009A&quot;/&gt;&lt;wsp:rsid wsp:val=&quot;00A5161D&quot;/&gt;&lt;wsp:rsid wsp:val=&quot;00A52D5E&quot;/&gt;&lt;wsp:rsid wsp:val=&quot;00A537C6&quot;/&gt;&lt;wsp:rsid wsp:val=&quot;00A54569&quot;/&gt;&lt;wsp:rsid wsp:val=&quot;00A5507A&quot;/&gt;&lt;wsp:rsid wsp:val=&quot;00A55098&quot;/&gt;&lt;wsp:rsid wsp:val=&quot;00A550D7&quot;/&gt;&lt;wsp:rsid wsp:val=&quot;00A5599C&quot;/&gt;&lt;wsp:rsid wsp:val=&quot;00A56186&quot;/&gt;&lt;wsp:rsid wsp:val=&quot;00A56F2D&quot;/&gt;&lt;wsp:rsid wsp:val=&quot;00A570A4&quot;/&gt;&lt;wsp:rsid wsp:val=&quot;00A5797F&quot;/&gt;&lt;wsp:rsid wsp:val=&quot;00A57D43&quot;/&gt;&lt;wsp:rsid wsp:val=&quot;00A60853&quot;/&gt;&lt;wsp:rsid wsp:val=&quot;00A62421&quot;/&gt;&lt;wsp:rsid wsp:val=&quot;00A6283A&quot;/&gt;&lt;wsp:rsid wsp:val=&quot;00A62F63&quot;/&gt;&lt;wsp:rsid wsp:val=&quot;00A6365F&quot;/&gt;&lt;wsp:rsid wsp:val=&quot;00A63A27&quot;/&gt;&lt;wsp:rsid wsp:val=&quot;00A63BD5&quot;/&gt;&lt;wsp:rsid wsp:val=&quot;00A63FA2&quot;/&gt;&lt;wsp:rsid wsp:val=&quot;00A64B8A&quot;/&gt;&lt;wsp:rsid wsp:val=&quot;00A6548D&quot;/&gt;&lt;wsp:rsid wsp:val=&quot;00A65492&quot;/&gt;&lt;wsp:rsid wsp:val=&quot;00A654F3&quot;/&gt;&lt;wsp:rsid wsp:val=&quot;00A65696&quot;/&gt;&lt;wsp:rsid wsp:val=&quot;00A65CD3&quot;/&gt;&lt;wsp:rsid wsp:val=&quot;00A67565&quot;/&gt;&lt;wsp:rsid wsp:val=&quot;00A7016A&quot;/&gt;&lt;wsp:rsid wsp:val=&quot;00A70894&quot;/&gt;&lt;wsp:rsid wsp:val=&quot;00A70CAE&quot;/&gt;&lt;wsp:rsid wsp:val=&quot;00A70DCB&quot;/&gt;&lt;wsp:rsid wsp:val=&quot;00A72402&quot;/&gt;&lt;wsp:rsid wsp:val=&quot;00A73230&quot;/&gt;&lt;wsp:rsid wsp:val=&quot;00A770E1&quot;/&gt;&lt;wsp:rsid wsp:val=&quot;00A773E6&quot;/&gt;&lt;wsp:rsid wsp:val=&quot;00A774D3&quot;/&gt;&lt;wsp:rsid wsp:val=&quot;00A8233F&quot;/&gt;&lt;wsp:rsid wsp:val=&quot;00A82441&quot;/&gt;&lt;wsp:rsid wsp:val=&quot;00A8263C&quot;/&gt;&lt;wsp:rsid wsp:val=&quot;00A8391B&quot;/&gt;&lt;wsp:rsid wsp:val=&quot;00A84405&quot;/&gt;&lt;wsp:rsid wsp:val=&quot;00A86758&quot;/&gt;&lt;wsp:rsid wsp:val=&quot;00A8790E&quot;/&gt;&lt;wsp:rsid wsp:val=&quot;00A92601&quot;/&gt;&lt;wsp:rsid wsp:val=&quot;00A93256&quot;/&gt;&lt;wsp:rsid wsp:val=&quot;00A95EEE&quot;/&gt;&lt;wsp:rsid wsp:val=&quot;00A95FA0&quot;/&gt;&lt;wsp:rsid wsp:val=&quot;00A96652&quot;/&gt;&lt;wsp:rsid wsp:val=&quot;00A96672&quot;/&gt;&lt;wsp:rsid wsp:val=&quot;00A96C42&quot;/&gt;&lt;wsp:rsid wsp:val=&quot;00A9743A&quot;/&gt;&lt;wsp:rsid wsp:val=&quot;00AA0E3C&quot;/&gt;&lt;wsp:rsid wsp:val=&quot;00AA1A53&quot;/&gt;&lt;wsp:rsid wsp:val=&quot;00AA4E02&quot;/&gt;&lt;wsp:rsid wsp:val=&quot;00AA596A&quot;/&gt;&lt;wsp:rsid wsp:val=&quot;00AA5B52&quot;/&gt;&lt;wsp:rsid wsp:val=&quot;00AA7324&quot;/&gt;&lt;wsp:rsid wsp:val=&quot;00AA7CEF&quot;/&gt;&lt;wsp:rsid wsp:val=&quot;00AB229F&quot;/&gt;&lt;wsp:rsid wsp:val=&quot;00AB3A6C&quot;/&gt;&lt;wsp:rsid wsp:val=&quot;00AB3F0D&quot;/&gt;&lt;wsp:rsid wsp:val=&quot;00AB4C81&quot;/&gt;&lt;wsp:rsid wsp:val=&quot;00AB5939&quot;/&gt;&lt;wsp:rsid wsp:val=&quot;00AB6138&quot;/&gt;&lt;wsp:rsid wsp:val=&quot;00AB737A&quot;/&gt;&lt;wsp:rsid wsp:val=&quot;00AB7B00&quot;/&gt;&lt;wsp:rsid wsp:val=&quot;00AB7E74&quot;/&gt;&lt;wsp:rsid wsp:val=&quot;00AC02F5&quot;/&gt;&lt;wsp:rsid wsp:val=&quot;00AC0504&quot;/&gt;&lt;wsp:rsid wsp:val=&quot;00AC2357&quot;/&gt;&lt;wsp:rsid wsp:val=&quot;00AC2B06&quot;/&gt;&lt;wsp:rsid wsp:val=&quot;00AC3840&quot;/&gt;&lt;wsp:rsid wsp:val=&quot;00AC3894&quot;/&gt;&lt;wsp:rsid wsp:val=&quot;00AC3CB2&quot;/&gt;&lt;wsp:rsid wsp:val=&quot;00AC6D48&quot;/&gt;&lt;wsp:rsid wsp:val=&quot;00AC6E9F&quot;/&gt;&lt;wsp:rsid wsp:val=&quot;00AC730D&quot;/&gt;&lt;wsp:rsid wsp:val=&quot;00AC7F76&quot;/&gt;&lt;wsp:rsid wsp:val=&quot;00AD04AB&quot;/&gt;&lt;wsp:rsid wsp:val=&quot;00AD0530&quot;/&gt;&lt;wsp:rsid wsp:val=&quot;00AD0EE7&quot;/&gt;&lt;wsp:rsid wsp:val=&quot;00AD0FC5&quot;/&gt;&lt;wsp:rsid wsp:val=&quot;00AD117F&quot;/&gt;&lt;wsp:rsid wsp:val=&quot;00AD1BFD&quot;/&gt;&lt;wsp:rsid wsp:val=&quot;00AD1C35&quot;/&gt;&lt;wsp:rsid wsp:val=&quot;00AD34ED&quot;/&gt;&lt;wsp:rsid wsp:val=&quot;00AD477F&quot;/&gt;&lt;wsp:rsid wsp:val=&quot;00AD63EC&quot;/&gt;&lt;wsp:rsid wsp:val=&quot;00AD6926&quot;/&gt;&lt;wsp:rsid wsp:val=&quot;00AD7992&quot;/&gt;&lt;wsp:rsid wsp:val=&quot;00AE1F10&quot;/&gt;&lt;wsp:rsid wsp:val=&quot;00AE1F90&quot;/&gt;&lt;wsp:rsid wsp:val=&quot;00AE3614&quot;/&gt;&lt;wsp:rsid wsp:val=&quot;00AE39F4&quot;/&gt;&lt;wsp:rsid wsp:val=&quot;00AE439D&quot;/&gt;&lt;wsp:rsid wsp:val=&quot;00AE4789&quot;/&gt;&lt;wsp:rsid wsp:val=&quot;00AE5A7C&quot;/&gt;&lt;wsp:rsid wsp:val=&quot;00AE611D&quot;/&gt;&lt;wsp:rsid wsp:val=&quot;00AE635C&quot;/&gt;&lt;wsp:rsid wsp:val=&quot;00AE76A5&quot;/&gt;&lt;wsp:rsid wsp:val=&quot;00AE7E1F&quot;/&gt;&lt;wsp:rsid wsp:val=&quot;00AE7FC4&quot;/&gt;&lt;wsp:rsid wsp:val=&quot;00AF015E&quot;/&gt;&lt;wsp:rsid wsp:val=&quot;00AF13F0&quot;/&gt;&lt;wsp:rsid wsp:val=&quot;00AF3305&quot;/&gt;&lt;wsp:rsid wsp:val=&quot;00AF3BDF&quot;/&gt;&lt;wsp:rsid wsp:val=&quot;00AF5517&quot;/&gt;&lt;wsp:rsid wsp:val=&quot;00AF5FE7&quot;/&gt;&lt;wsp:rsid wsp:val=&quot;00AF6A1B&quot;/&gt;&lt;wsp:rsid wsp:val=&quot;00AF7DFB&quot;/&gt;&lt;wsp:rsid wsp:val=&quot;00B005D8&quot;/&gt;&lt;wsp:rsid wsp:val=&quot;00B00808&quot;/&gt;&lt;wsp:rsid wsp:val=&quot;00B01423&quot;/&gt;&lt;wsp:rsid wsp:val=&quot;00B01B28&quot;/&gt;&lt;wsp:rsid wsp:val=&quot;00B0204B&quot;/&gt;&lt;wsp:rsid wsp:val=&quot;00B03F42&quot;/&gt;&lt;wsp:rsid wsp:val=&quot;00B06450&quot;/&gt;&lt;wsp:rsid wsp:val=&quot;00B065D7&quot;/&gt;&lt;wsp:rsid wsp:val=&quot;00B06EB5&quot;/&gt;&lt;wsp:rsid wsp:val=&quot;00B071CF&quot;/&gt;&lt;wsp:rsid wsp:val=&quot;00B075A8&quot;/&gt;&lt;wsp:rsid wsp:val=&quot;00B0772E&quot;/&gt;&lt;wsp:rsid wsp:val=&quot;00B0786D&quot;/&gt;&lt;wsp:rsid wsp:val=&quot;00B1100E&quot;/&gt;&lt;wsp:rsid wsp:val=&quot;00B11884&quot;/&gt;&lt;wsp:rsid wsp:val=&quot;00B12B39&quot;/&gt;&lt;wsp:rsid wsp:val=&quot;00B12E4B&quot;/&gt;&lt;wsp:rsid wsp:val=&quot;00B13007&quot;/&gt;&lt;wsp:rsid wsp:val=&quot;00B135A3&quot;/&gt;&lt;wsp:rsid wsp:val=&quot;00B13BA9&quot;/&gt;&lt;wsp:rsid wsp:val=&quot;00B15EC3&quot;/&gt;&lt;wsp:rsid wsp:val=&quot;00B170A9&quot;/&gt;&lt;wsp:rsid wsp:val=&quot;00B17188&quot;/&gt;&lt;wsp:rsid wsp:val=&quot;00B1745B&quot;/&gt;&lt;wsp:rsid wsp:val=&quot;00B216FA&quot;/&gt;&lt;wsp:rsid wsp:val=&quot;00B21CA2&quot;/&gt;&lt;wsp:rsid wsp:val=&quot;00B21F78&quot;/&gt;&lt;wsp:rsid wsp:val=&quot;00B22C58&quot;/&gt;&lt;wsp:rsid wsp:val=&quot;00B23149&quot;/&gt;&lt;wsp:rsid wsp:val=&quot;00B23617&quot;/&gt;&lt;wsp:rsid wsp:val=&quot;00B24D39&quot;/&gt;&lt;wsp:rsid wsp:val=&quot;00B24F6A&quot;/&gt;&lt;wsp:rsid wsp:val=&quot;00B25382&quot;/&gt;&lt;wsp:rsid wsp:val=&quot;00B25B05&quot;/&gt;&lt;wsp:rsid wsp:val=&quot;00B25B67&quot;/&gt;&lt;wsp:rsid wsp:val=&quot;00B265CB&quot;/&gt;&lt;wsp:rsid wsp:val=&quot;00B26B06&quot;/&gt;&lt;wsp:rsid wsp:val=&quot;00B26B5D&quot;/&gt;&lt;wsp:rsid wsp:val=&quot;00B2700A&quot;/&gt;&lt;wsp:rsid wsp:val=&quot;00B274E9&quot;/&gt;&lt;wsp:rsid wsp:val=&quot;00B27901&quot;/&gt;&lt;wsp:rsid wsp:val=&quot;00B27D94&quot;/&gt;&lt;wsp:rsid wsp:val=&quot;00B3023A&quot;/&gt;&lt;wsp:rsid wsp:val=&quot;00B30D45&quot;/&gt;&lt;wsp:rsid wsp:val=&quot;00B30E39&quot;/&gt;&lt;wsp:rsid wsp:val=&quot;00B31B71&quot;/&gt;&lt;wsp:rsid wsp:val=&quot;00B31CBC&quot;/&gt;&lt;wsp:rsid wsp:val=&quot;00B31EB2&quot;/&gt;&lt;wsp:rsid wsp:val=&quot;00B33AE9&quot;/&gt;&lt;wsp:rsid wsp:val=&quot;00B34BBB&quot;/&gt;&lt;wsp:rsid wsp:val=&quot;00B35121&quot;/&gt;&lt;wsp:rsid wsp:val=&quot;00B351A2&quot;/&gt;&lt;wsp:rsid wsp:val=&quot;00B35683&quot;/&gt;&lt;wsp:rsid wsp:val=&quot;00B35B82&quot;/&gt;&lt;wsp:rsid wsp:val=&quot;00B36671&quot;/&gt;&lt;wsp:rsid wsp:val=&quot;00B3781A&quot;/&gt;&lt;wsp:rsid wsp:val=&quot;00B40105&quot;/&gt;&lt;wsp:rsid wsp:val=&quot;00B404DB&quot;/&gt;&lt;wsp:rsid wsp:val=&quot;00B410FC&quot;/&gt;&lt;wsp:rsid wsp:val=&quot;00B4187C&quot;/&gt;&lt;wsp:rsid wsp:val=&quot;00B43C9F&quot;/&gt;&lt;wsp:rsid wsp:val=&quot;00B44717&quot;/&gt;&lt;wsp:rsid wsp:val=&quot;00B44A17&quot;/&gt;&lt;wsp:rsid wsp:val=&quot;00B44EC6&quot;/&gt;&lt;wsp:rsid wsp:val=&quot;00B45A68&quot;/&gt;&lt;wsp:rsid wsp:val=&quot;00B46844&quot;/&gt;&lt;wsp:rsid wsp:val=&quot;00B470D1&quot;/&gt;&lt;wsp:rsid wsp:val=&quot;00B5016F&quot;/&gt;&lt;wsp:rsid wsp:val=&quot;00B5102B&quot;/&gt;&lt;wsp:rsid wsp:val=&quot;00B52EE4&quot;/&gt;&lt;wsp:rsid wsp:val=&quot;00B537F8&quot;/&gt;&lt;wsp:rsid wsp:val=&quot;00B55501&quot;/&gt;&lt;wsp:rsid wsp:val=&quot;00B55D78&quot;/&gt;&lt;wsp:rsid wsp:val=&quot;00B57EC6&quot;/&gt;&lt;wsp:rsid wsp:val=&quot;00B60A89&quot;/&gt;&lt;wsp:rsid wsp:val=&quot;00B6188F&quot;/&gt;&lt;wsp:rsid wsp:val=&quot;00B620FF&quot;/&gt;&lt;wsp:rsid wsp:val=&quot;00B624C0&quot;/&gt;&lt;wsp:rsid wsp:val=&quot;00B62EB8&quot;/&gt;&lt;wsp:rsid wsp:val=&quot;00B62FC8&quot;/&gt;&lt;wsp:rsid wsp:val=&quot;00B63C99&quot;/&gt;&lt;wsp:rsid wsp:val=&quot;00B6442F&quot;/&gt;&lt;wsp:rsid wsp:val=&quot;00B656D4&quot;/&gt;&lt;wsp:rsid wsp:val=&quot;00B66B77&quot;/&gt;&lt;wsp:rsid wsp:val=&quot;00B71463&quot;/&gt;&lt;wsp:rsid wsp:val=&quot;00B721C7&quot;/&gt;&lt;wsp:rsid wsp:val=&quot;00B72713&quot;/&gt;&lt;wsp:rsid wsp:val=&quot;00B72EDE&quot;/&gt;&lt;wsp:rsid wsp:val=&quot;00B755A0&quot;/&gt;&lt;wsp:rsid wsp:val=&quot;00B77321&quot;/&gt;&lt;wsp:rsid wsp:val=&quot;00B77C6E&quot;/&gt;&lt;wsp:rsid wsp:val=&quot;00B8160B&quot;/&gt;&lt;wsp:rsid wsp:val=&quot;00B81BD3&quot;/&gt;&lt;wsp:rsid wsp:val=&quot;00B82D45&quot;/&gt;&lt;wsp:rsid wsp:val=&quot;00B832BC&quot;/&gt;&lt;wsp:rsid wsp:val=&quot;00B83A97&quot;/&gt;&lt;wsp:rsid wsp:val=&quot;00B83D42&quot;/&gt;&lt;wsp:rsid wsp:val=&quot;00B84349&quot;/&gt;&lt;wsp:rsid wsp:val=&quot;00B85481&quot;/&gt;&lt;wsp:rsid wsp:val=&quot;00B85E88&quot;/&gt;&lt;wsp:rsid wsp:val=&quot;00B90B69&quot;/&gt;&lt;wsp:rsid wsp:val=&quot;00B919BF&quot;/&gt;&lt;wsp:rsid wsp:val=&quot;00B93839&quot;/&gt;&lt;wsp:rsid wsp:val=&quot;00B93B5F&quot;/&gt;&lt;wsp:rsid wsp:val=&quot;00B942CB&quot;/&gt;&lt;wsp:rsid wsp:val=&quot;00B94379&quot;/&gt;&lt;wsp:rsid wsp:val=&quot;00B949BC&quot;/&gt;&lt;wsp:rsid wsp:val=&quot;00B96CD2&quot;/&gt;&lt;wsp:rsid wsp:val=&quot;00B97992&quot;/&gt;&lt;wsp:rsid wsp:val=&quot;00B97EED&quot;/&gt;&lt;wsp:rsid wsp:val=&quot;00BA01F8&quot;/&gt;&lt;wsp:rsid wsp:val=&quot;00BA0319&quot;/&gt;&lt;wsp:rsid wsp:val=&quot;00BA2372&quot;/&gt;&lt;wsp:rsid wsp:val=&quot;00BA53EF&quot;/&gt;&lt;wsp:rsid wsp:val=&quot;00BA6123&quot;/&gt;&lt;wsp:rsid wsp:val=&quot;00BA6F0A&quot;/&gt;&lt;wsp:rsid wsp:val=&quot;00BA75C3&quot;/&gt;&lt;wsp:rsid wsp:val=&quot;00BA7CE7&quot;/&gt;&lt;wsp:rsid wsp:val=&quot;00BB0A28&quot;/&gt;&lt;wsp:rsid wsp:val=&quot;00BB0DF1&quot;/&gt;&lt;wsp:rsid wsp:val=&quot;00BB2548&quot;/&gt;&lt;wsp:rsid wsp:val=&quot;00BB43A3&quot;/&gt;&lt;wsp:rsid wsp:val=&quot;00BB6DBD&quot;/&gt;&lt;wsp:rsid wsp:val=&quot;00BB7E4D&quot;/&gt;&lt;wsp:rsid wsp:val=&quot;00BC054A&quot;/&gt;&lt;wsp:rsid wsp:val=&quot;00BC1906&quot;/&gt;&lt;wsp:rsid wsp:val=&quot;00BC2AFD&quot;/&gt;&lt;wsp:rsid wsp:val=&quot;00BC3959&quot;/&gt;&lt;wsp:rsid wsp:val=&quot;00BC3A7A&quot;/&gt;&lt;wsp:rsid wsp:val=&quot;00BC4E53&quot;/&gt;&lt;wsp:rsid wsp:val=&quot;00BC602C&quot;/&gt;&lt;wsp:rsid wsp:val=&quot;00BC6BE8&quot;/&gt;&lt;wsp:rsid wsp:val=&quot;00BC6D9A&quot;/&gt;&lt;wsp:rsid wsp:val=&quot;00BD0935&quot;/&gt;&lt;wsp:rsid wsp:val=&quot;00BD1866&quot;/&gt;&lt;wsp:rsid wsp:val=&quot;00BD3736&quot;/&gt;&lt;wsp:rsid wsp:val=&quot;00BD3FEC&quot;/&gt;&lt;wsp:rsid wsp:val=&quot;00BD6F51&quot;/&gt;&lt;wsp:rsid wsp:val=&quot;00BE2BAF&quot;/&gt;&lt;wsp:rsid wsp:val=&quot;00BE31B3&quot;/&gt;&lt;wsp:rsid wsp:val=&quot;00BE478B&quot;/&gt;&lt;wsp:rsid wsp:val=&quot;00BE48FF&quot;/&gt;&lt;wsp:rsid wsp:val=&quot;00BE6CF2&quot;/&gt;&lt;wsp:rsid wsp:val=&quot;00BE7282&quot;/&gt;&lt;wsp:rsid wsp:val=&quot;00BF175A&quot;/&gt;&lt;wsp:rsid wsp:val=&quot;00BF2D9C&quot;/&gt;&lt;wsp:rsid wsp:val=&quot;00BF2FD6&quot;/&gt;&lt;wsp:rsid wsp:val=&quot;00BF37FB&quot;/&gt;&lt;wsp:rsid wsp:val=&quot;00BF3880&quot;/&gt;&lt;wsp:rsid wsp:val=&quot;00BF399A&quot;/&gt;&lt;wsp:rsid wsp:val=&quot;00BF4790&quot;/&gt;&lt;wsp:rsid wsp:val=&quot;00BF504D&quot;/&gt;&lt;wsp:rsid wsp:val=&quot;00BF792D&quot;/&gt;&lt;wsp:rsid wsp:val=&quot;00C00425&quot;/&gt;&lt;wsp:rsid wsp:val=&quot;00C00E27&quot;/&gt;&lt;wsp:rsid wsp:val=&quot;00C011E7&quot;/&gt;&lt;wsp:rsid wsp:val=&quot;00C01774&quot;/&gt;&lt;wsp:rsid wsp:val=&quot;00C02326&quot;/&gt;&lt;wsp:rsid wsp:val=&quot;00C02BBE&quot;/&gt;&lt;wsp:rsid wsp:val=&quot;00C02C49&quot;/&gt;&lt;wsp:rsid wsp:val=&quot;00C02C9C&quot;/&gt;&lt;wsp:rsid wsp:val=&quot;00C0365B&quot;/&gt;&lt;wsp:rsid wsp:val=&quot;00C03EB0&quot;/&gt;&lt;wsp:rsid wsp:val=&quot;00C04789&quot;/&gt;&lt;wsp:rsid wsp:val=&quot;00C0494A&quot;/&gt;&lt;wsp:rsid wsp:val=&quot;00C0597D&quot;/&gt;&lt;wsp:rsid wsp:val=&quot;00C059A1&quot;/&gt;&lt;wsp:rsid wsp:val=&quot;00C06AFA&quot;/&gt;&lt;wsp:rsid wsp:val=&quot;00C0729C&quot;/&gt;&lt;wsp:rsid wsp:val=&quot;00C106E6&quot;/&gt;&lt;wsp:rsid wsp:val=&quot;00C10A8D&quot;/&gt;&lt;wsp:rsid wsp:val=&quot;00C10B26&quot;/&gt;&lt;wsp:rsid wsp:val=&quot;00C11470&quot;/&gt;&lt;wsp:rsid wsp:val=&quot;00C1239F&quot;/&gt;&lt;wsp:rsid wsp:val=&quot;00C13391&quot;/&gt;&lt;wsp:rsid wsp:val=&quot;00C13475&quot;/&gt;&lt;wsp:rsid wsp:val=&quot;00C137F5&quot;/&gt;&lt;wsp:rsid wsp:val=&quot;00C13CD8&quot;/&gt;&lt;wsp:rsid wsp:val=&quot;00C14362&quot;/&gt;&lt;wsp:rsid wsp:val=&quot;00C145E9&quot;/&gt;&lt;wsp:rsid wsp:val=&quot;00C14E89&quot;/&gt;&lt;wsp:rsid wsp:val=&quot;00C16F9A&quot;/&gt;&lt;wsp:rsid wsp:val=&quot;00C17578&quot;/&gt;&lt;wsp:rsid wsp:val=&quot;00C17F82&quot;/&gt;&lt;wsp:rsid wsp:val=&quot;00C17FC5&quot;/&gt;&lt;wsp:rsid wsp:val=&quot;00C21E09&quot;/&gt;&lt;wsp:rsid wsp:val=&quot;00C22B2F&quot;/&gt;&lt;wsp:rsid wsp:val=&quot;00C235DD&quot;/&gt;&lt;wsp:rsid wsp:val=&quot;00C236B3&quot;/&gt;&lt;wsp:rsid wsp:val=&quot;00C23B35&quot;/&gt;&lt;wsp:rsid wsp:val=&quot;00C2491D&quot;/&gt;&lt;wsp:rsid wsp:val=&quot;00C256B9&quot;/&gt;&lt;wsp:rsid wsp:val=&quot;00C25FBA&quot;/&gt;&lt;wsp:rsid wsp:val=&quot;00C33552&quot;/&gt;&lt;wsp:rsid wsp:val=&quot;00C33ADD&quot;/&gt;&lt;wsp:rsid wsp:val=&quot;00C33F6D&quot;/&gt;&lt;wsp:rsid wsp:val=&quot;00C34F19&quot;/&gt;&lt;wsp:rsid wsp:val=&quot;00C3606E&quot;/&gt;&lt;wsp:rsid wsp:val=&quot;00C42172&quot;/&gt;&lt;wsp:rsid wsp:val=&quot;00C43FCB&quot;/&gt;&lt;wsp:rsid wsp:val=&quot;00C468A8&quot;/&gt;&lt;wsp:rsid wsp:val=&quot;00C4727A&quot;/&gt;&lt;wsp:rsid wsp:val=&quot;00C47DE6&quot;/&gt;&lt;wsp:rsid wsp:val=&quot;00C51A43&quot;/&gt;&lt;wsp:rsid wsp:val=&quot;00C51F15&quot;/&gt;&lt;wsp:rsid wsp:val=&quot;00C52067&quot;/&gt;&lt;wsp:rsid wsp:val=&quot;00C52B73&quot;/&gt;&lt;wsp:rsid wsp:val=&quot;00C52E72&quot;/&gt;&lt;wsp:rsid wsp:val=&quot;00C5374F&quot;/&gt;&lt;wsp:rsid wsp:val=&quot;00C53C1B&quot;/&gt;&lt;wsp:rsid wsp:val=&quot;00C540F1&quot;/&gt;&lt;wsp:rsid wsp:val=&quot;00C54C62&quot;/&gt;&lt;wsp:rsid wsp:val=&quot;00C55A3E&quot;/&gt;&lt;wsp:rsid wsp:val=&quot;00C6088D&quot;/&gt;&lt;wsp:rsid wsp:val=&quot;00C6150D&quot;/&gt;&lt;wsp:rsid wsp:val=&quot;00C62B1B&quot;/&gt;&lt;wsp:rsid wsp:val=&quot;00C63B66&quot;/&gt;&lt;wsp:rsid wsp:val=&quot;00C64855&quot;/&gt;&lt;wsp:rsid wsp:val=&quot;00C654C5&quot;/&gt;&lt;wsp:rsid wsp:val=&quot;00C654F1&quot;/&gt;&lt;wsp:rsid wsp:val=&quot;00C65F8A&quot;/&gt;&lt;wsp:rsid wsp:val=&quot;00C67BEE&quot;/&gt;&lt;wsp:rsid wsp:val=&quot;00C7235D&quot;/&gt;&lt;wsp:rsid wsp:val=&quot;00C74BE9&quot;/&gt;&lt;wsp:rsid wsp:val=&quot;00C752C6&quot;/&gt;&lt;wsp:rsid wsp:val=&quot;00C7678E&quot;/&gt;&lt;wsp:rsid wsp:val=&quot;00C777F4&quot;/&gt;&lt;wsp:rsid wsp:val=&quot;00C8045D&quot;/&gt;&lt;wsp:rsid wsp:val=&quot;00C81674&quot;/&gt;&lt;wsp:rsid wsp:val=&quot;00C82BDE&quot;/&gt;&lt;wsp:rsid wsp:val=&quot;00C835B9&quot;/&gt;&lt;wsp:rsid wsp:val=&quot;00C858FD&quot;/&gt;&lt;wsp:rsid wsp:val=&quot;00C86065&quot;/&gt;&lt;wsp:rsid wsp:val=&quot;00C8640D&quot;/&gt;&lt;wsp:rsid wsp:val=&quot;00C873FF&quot;/&gt;&lt;wsp:rsid wsp:val=&quot;00C87D06&quot;/&gt;&lt;wsp:rsid wsp:val=&quot;00C87D34&quot;/&gt;&lt;wsp:rsid wsp:val=&quot;00C9010B&quot;/&gt;&lt;wsp:rsid wsp:val=&quot;00C91F74&quot;/&gt;&lt;wsp:rsid wsp:val=&quot;00C92C37&quot;/&gt;&lt;wsp:rsid wsp:val=&quot;00C92DE6&quot;/&gt;&lt;wsp:rsid wsp:val=&quot;00C930E1&quot;/&gt;&lt;wsp:rsid wsp:val=&quot;00C941F5&quot;/&gt;&lt;wsp:rsid wsp:val=&quot;00C95BCD&quot;/&gt;&lt;wsp:rsid wsp:val=&quot;00C974DC&quot;/&gt;&lt;wsp:rsid wsp:val=&quot;00C97C9D&quot;/&gt;&lt;wsp:rsid wsp:val=&quot;00CA0821&quot;/&gt;&lt;wsp:rsid wsp:val=&quot;00CA16B6&quot;/&gt;&lt;wsp:rsid wsp:val=&quot;00CA507B&quot;/&gt;&lt;wsp:rsid wsp:val=&quot;00CA5B45&quot;/&gt;&lt;wsp:rsid wsp:val=&quot;00CA6E8B&quot;/&gt;&lt;wsp:rsid wsp:val=&quot;00CA7366&quot;/&gt;&lt;wsp:rsid wsp:val=&quot;00CA76F9&quot;/&gt;&lt;wsp:rsid wsp:val=&quot;00CB1680&quot;/&gt;&lt;wsp:rsid wsp:val=&quot;00CB2670&quot;/&gt;&lt;wsp:rsid wsp:val=&quot;00CB3D03&quot;/&gt;&lt;wsp:rsid wsp:val=&quot;00CB3D69&quot;/&gt;&lt;wsp:rsid wsp:val=&quot;00CB4054&quot;/&gt;&lt;wsp:rsid wsp:val=&quot;00CB5968&quot;/&gt;&lt;wsp:rsid wsp:val=&quot;00CB619F&quot;/&gt;&lt;wsp:rsid wsp:val=&quot;00CB6D17&quot;/&gt;&lt;wsp:rsid wsp:val=&quot;00CB722C&quot;/&gt;&lt;wsp:rsid wsp:val=&quot;00CB7E44&quot;/&gt;&lt;wsp:rsid wsp:val=&quot;00CC0780&quot;/&gt;&lt;wsp:rsid wsp:val=&quot;00CC1290&quot;/&gt;&lt;wsp:rsid wsp:val=&quot;00CC18AC&quot;/&gt;&lt;wsp:rsid wsp:val=&quot;00CC1E68&quot;/&gt;&lt;wsp:rsid wsp:val=&quot;00CC2696&quot;/&gt;&lt;wsp:rsid wsp:val=&quot;00CC3416&quot;/&gt;&lt;wsp:rsid wsp:val=&quot;00CC7031&quot;/&gt;&lt;wsp:rsid wsp:val=&quot;00CD2948&quot;/&gt;&lt;wsp:rsid wsp:val=&quot;00CD3BC8&quot;/&gt;&lt;wsp:rsid wsp:val=&quot;00CD423A&quot;/&gt;&lt;wsp:rsid wsp:val=&quot;00CD4C07&quot;/&gt;&lt;wsp:rsid wsp:val=&quot;00CD5512&quot;/&gt;&lt;wsp:rsid wsp:val=&quot;00CD6CF1&quot;/&gt;&lt;wsp:rsid wsp:val=&quot;00CE0DA3&quot;/&gt;&lt;wsp:rsid wsp:val=&quot;00CE18D2&quot;/&gt;&lt;wsp:rsid wsp:val=&quot;00CE1E68&quot;/&gt;&lt;wsp:rsid wsp:val=&quot;00CE20F6&quot;/&gt;&lt;wsp:rsid wsp:val=&quot;00CE4C04&quot;/&gt;&lt;wsp:rsid wsp:val=&quot;00CE573E&quot;/&gt;&lt;wsp:rsid wsp:val=&quot;00CE5BBC&quot;/&gt;&lt;wsp:rsid wsp:val=&quot;00CE5CA4&quot;/&gt;&lt;wsp:rsid wsp:val=&quot;00CE7421&quot;/&gt;&lt;wsp:rsid wsp:val=&quot;00CF0371&quot;/&gt;&lt;wsp:rsid wsp:val=&quot;00CF0806&quot;/&gt;&lt;wsp:rsid wsp:val=&quot;00CF0F3E&quot;/&gt;&lt;wsp:rsid wsp:val=&quot;00CF14FD&quot;/&gt;&lt;wsp:rsid wsp:val=&quot;00CF20B1&quot;/&gt;&lt;wsp:rsid wsp:val=&quot;00CF2531&quot;/&gt;&lt;wsp:rsid wsp:val=&quot;00CF26EB&quot;/&gt;&lt;wsp:rsid wsp:val=&quot;00CF2E48&quot;/&gt;&lt;wsp:rsid wsp:val=&quot;00CF4429&quot;/&gt;&lt;wsp:rsid wsp:val=&quot;00CF473D&quot;/&gt;&lt;wsp:rsid wsp:val=&quot;00CF47EC&quot;/&gt;&lt;wsp:rsid wsp:val=&quot;00CF47FD&quot;/&gt;&lt;wsp:rsid wsp:val=&quot;00CF6E28&quot;/&gt;&lt;wsp:rsid wsp:val=&quot;00D00FBC&quot;/&gt;&lt;wsp:rsid wsp:val=&quot;00D0104E&quot;/&gt;&lt;wsp:rsid wsp:val=&quot;00D0115C&quot;/&gt;&lt;wsp:rsid wsp:val=&quot;00D01900&quot;/&gt;&lt;wsp:rsid wsp:val=&quot;00D01B63&quot;/&gt;&lt;wsp:rsid wsp:val=&quot;00D021B9&quot;/&gt;&lt;wsp:rsid wsp:val=&quot;00D040F8&quot;/&gt;&lt;wsp:rsid wsp:val=&quot;00D05781&quot;/&gt;&lt;wsp:rsid wsp:val=&quot;00D05999&quot;/&gt;&lt;wsp:rsid wsp:val=&quot;00D12A96&quot;/&gt;&lt;wsp:rsid wsp:val=&quot;00D134CB&quot;/&gt;&lt;wsp:rsid wsp:val=&quot;00D13C60&quot;/&gt;&lt;wsp:rsid wsp:val=&quot;00D13C65&quot;/&gt;&lt;wsp:rsid wsp:val=&quot;00D13CDB&quot;/&gt;&lt;wsp:rsid wsp:val=&quot;00D146B7&quot;/&gt;&lt;wsp:rsid wsp:val=&quot;00D15631&quot;/&gt;&lt;wsp:rsid wsp:val=&quot;00D1797C&quot;/&gt;&lt;wsp:rsid wsp:val=&quot;00D17F18&quot;/&gt;&lt;wsp:rsid wsp:val=&quot;00D211B1&quot;/&gt;&lt;wsp:rsid wsp:val=&quot;00D23F24&quot;/&gt;&lt;wsp:rsid wsp:val=&quot;00D241C4&quot;/&gt;&lt;wsp:rsid wsp:val=&quot;00D25E67&quot;/&gt;&lt;wsp:rsid wsp:val=&quot;00D272DD&quot;/&gt;&lt;wsp:rsid wsp:val=&quot;00D278DC&quot;/&gt;&lt;wsp:rsid wsp:val=&quot;00D329EB&quot;/&gt;&lt;wsp:rsid wsp:val=&quot;00D33A2A&quot;/&gt;&lt;wsp:rsid wsp:val=&quot;00D35617&quot;/&gt;&lt;wsp:rsid wsp:val=&quot;00D35BDE&quot;/&gt;&lt;wsp:rsid wsp:val=&quot;00D35C04&quot;/&gt;&lt;wsp:rsid wsp:val=&quot;00D361B8&quot;/&gt;&lt;wsp:rsid wsp:val=&quot;00D41274&quot;/&gt;&lt;wsp:rsid wsp:val=&quot;00D41289&quot;/&gt;&lt;wsp:rsid wsp:val=&quot;00D417CF&quot;/&gt;&lt;wsp:rsid wsp:val=&quot;00D422B0&quot;/&gt;&lt;wsp:rsid wsp:val=&quot;00D42402&quot;/&gt;&lt;wsp:rsid wsp:val=&quot;00D434CF&quot;/&gt;&lt;wsp:rsid wsp:val=&quot;00D440E1&quot;/&gt;&lt;wsp:rsid wsp:val=&quot;00D44CAD&quot;/&gt;&lt;wsp:rsid wsp:val=&quot;00D44CAF&quot;/&gt;&lt;wsp:rsid wsp:val=&quot;00D47E60&quot;/&gt;&lt;wsp:rsid wsp:val=&quot;00D50007&quot;/&gt;&lt;wsp:rsid wsp:val=&quot;00D502D8&quot;/&gt;&lt;wsp:rsid wsp:val=&quot;00D50380&quot;/&gt;&lt;wsp:rsid wsp:val=&quot;00D51256&quot;/&gt;&lt;wsp:rsid wsp:val=&quot;00D51FF6&quot;/&gt;&lt;wsp:rsid wsp:val=&quot;00D5219B&quot;/&gt;&lt;wsp:rsid wsp:val=&quot;00D524F4&quot;/&gt;&lt;wsp:rsid wsp:val=&quot;00D5429C&quot;/&gt;&lt;wsp:rsid wsp:val=&quot;00D54451&quot;/&gt;&lt;wsp:rsid wsp:val=&quot;00D549D3&quot;/&gt;&lt;wsp:rsid wsp:val=&quot;00D54DB2&quot;/&gt;&lt;wsp:rsid wsp:val=&quot;00D550B7&quot;/&gt;&lt;wsp:rsid wsp:val=&quot;00D5526D&quot;/&gt;&lt;wsp:rsid wsp:val=&quot;00D556C1&quot;/&gt;&lt;wsp:rsid wsp:val=&quot;00D5613F&quot;/&gt;&lt;wsp:rsid wsp:val=&quot;00D56381&quot;/&gt;&lt;wsp:rsid wsp:val=&quot;00D5797C&quot;/&gt;&lt;wsp:rsid wsp:val=&quot;00D57B37&quot;/&gt;&lt;wsp:rsid wsp:val=&quot;00D61989&quot;/&gt;&lt;wsp:rsid wsp:val=&quot;00D628B2&quot;/&gt;&lt;wsp:rsid wsp:val=&quot;00D628F7&quot;/&gt;&lt;wsp:rsid wsp:val=&quot;00D639D2&quot;/&gt;&lt;wsp:rsid wsp:val=&quot;00D646CB&quot;/&gt;&lt;wsp:rsid wsp:val=&quot;00D67AF9&quot;/&gt;&lt;wsp:rsid wsp:val=&quot;00D7035E&quot;/&gt;&lt;wsp:rsid wsp:val=&quot;00D7184A&quot;/&gt;&lt;wsp:rsid wsp:val=&quot;00D724DD&quot;/&gt;&lt;wsp:rsid wsp:val=&quot;00D728F2&quot;/&gt;&lt;wsp:rsid wsp:val=&quot;00D72D1E&quot;/&gt;&lt;wsp:rsid wsp:val=&quot;00D73350&quot;/&gt;&lt;wsp:rsid wsp:val=&quot;00D7512C&quot;/&gt;&lt;wsp:rsid wsp:val=&quot;00D755E0&quot;/&gt;&lt;wsp:rsid wsp:val=&quot;00D75D65&quot;/&gt;&lt;wsp:rsid wsp:val=&quot;00D760D8&quot;/&gt;&lt;wsp:rsid wsp:val=&quot;00D7661B&quot;/&gt;&lt;wsp:rsid wsp:val=&quot;00D80662&quot;/&gt;&lt;wsp:rsid wsp:val=&quot;00D811AB&quot;/&gt;&lt;wsp:rsid wsp:val=&quot;00D834EB&quot;/&gt;&lt;wsp:rsid wsp:val=&quot;00D8621F&quot;/&gt;&lt;wsp:rsid wsp:val=&quot;00D86D9E&quot;/&gt;&lt;wsp:rsid wsp:val=&quot;00D87EE1&quot;/&gt;&lt;wsp:rsid wsp:val=&quot;00D90F34&quot;/&gt;&lt;wsp:rsid wsp:val=&quot;00D91AE8&quot;/&gt;&lt;wsp:rsid wsp:val=&quot;00D91DCB&quot;/&gt;&lt;wsp:rsid wsp:val=&quot;00D938F4&quot;/&gt;&lt;wsp:rsid wsp:val=&quot;00D947F0&quot;/&gt;&lt;wsp:rsid wsp:val=&quot;00D952BA&quot;/&gt;&lt;wsp:rsid wsp:val=&quot;00D9682D&quot;/&gt;&lt;wsp:rsid wsp:val=&quot;00D9698B&quot;/&gt;&lt;wsp:rsid wsp:val=&quot;00D97CB6&quot;/&gt;&lt;wsp:rsid wsp:val=&quot;00DA20B2&quot;/&gt;&lt;wsp:rsid wsp:val=&quot;00DA2E0B&quot;/&gt;&lt;wsp:rsid wsp:val=&quot;00DA4689&quot;/&gt;&lt;wsp:rsid wsp:val=&quot;00DA533D&quot;/&gt;&lt;wsp:rsid wsp:val=&quot;00DA5A6D&quot;/&gt;&lt;wsp:rsid wsp:val=&quot;00DA6544&quot;/&gt;&lt;wsp:rsid wsp:val=&quot;00DA789D&quot;/&gt;&lt;wsp:rsid wsp:val=&quot;00DA7AA7&quot;/&gt;&lt;wsp:rsid wsp:val=&quot;00DA7E7C&quot;/&gt;&lt;wsp:rsid wsp:val=&quot;00DB1275&quot;/&gt;&lt;wsp:rsid wsp:val=&quot;00DB16DF&quot;/&gt;&lt;wsp:rsid wsp:val=&quot;00DB2D26&quot;/&gt;&lt;wsp:rsid wsp:val=&quot;00DB422E&quot;/&gt;&lt;wsp:rsid wsp:val=&quot;00DB4E6A&quot;/&gt;&lt;wsp:rsid wsp:val=&quot;00DB4ED3&quot;/&gt;&lt;wsp:rsid wsp:val=&quot;00DB7464&quot;/&gt;&lt;wsp:rsid wsp:val=&quot;00DB7CD5&quot;/&gt;&lt;wsp:rsid wsp:val=&quot;00DC08CF&quot;/&gt;&lt;wsp:rsid wsp:val=&quot;00DC26B0&quot;/&gt;&lt;wsp:rsid wsp:val=&quot;00DC314B&quot;/&gt;&lt;wsp:rsid wsp:val=&quot;00DC344C&quot;/&gt;&lt;wsp:rsid wsp:val=&quot;00DC3AC2&quot;/&gt;&lt;wsp:rsid wsp:val=&quot;00DC3C23&quot;/&gt;&lt;wsp:rsid wsp:val=&quot;00DC3CCD&quot;/&gt;&lt;wsp:rsid wsp:val=&quot;00DC4886&quot;/&gt;&lt;wsp:rsid wsp:val=&quot;00DC7F6E&quot;/&gt;&lt;wsp:rsid wsp:val=&quot;00DD074A&quot;/&gt;&lt;wsp:rsid wsp:val=&quot;00DD173D&quot;/&gt;&lt;wsp:rsid wsp:val=&quot;00DD30EE&quot;/&gt;&lt;wsp:rsid wsp:val=&quot;00DD3CA9&quot;/&gt;&lt;wsp:rsid wsp:val=&quot;00DD5DAF&quot;/&gt;&lt;wsp:rsid wsp:val=&quot;00DD6066&quot;/&gt;&lt;wsp:rsid wsp:val=&quot;00DE0C47&quot;/&gt;&lt;wsp:rsid wsp:val=&quot;00DE0CF8&quot;/&gt;&lt;wsp:rsid wsp:val=&quot;00DE2F0F&quot;/&gt;&lt;wsp:rsid wsp:val=&quot;00DE4DC3&quot;/&gt;&lt;wsp:rsid wsp:val=&quot;00DE4FCA&quot;/&gt;&lt;wsp:rsid wsp:val=&quot;00DE5736&quot;/&gt;&lt;wsp:rsid wsp:val=&quot;00DE57FD&quot;/&gt;&lt;wsp:rsid wsp:val=&quot;00DE758F&quot;/&gt;&lt;wsp:rsid wsp:val=&quot;00DF07A4&quot;/&gt;&lt;wsp:rsid wsp:val=&quot;00DF07E1&quot;/&gt;&lt;wsp:rsid wsp:val=&quot;00DF098D&quot;/&gt;&lt;wsp:rsid wsp:val=&quot;00DF0B50&quot;/&gt;&lt;wsp:rsid wsp:val=&quot;00DF2C15&quot;/&gt;&lt;wsp:rsid wsp:val=&quot;00DF3D2E&quot;/&gt;&lt;wsp:rsid wsp:val=&quot;00DF45AE&quot;/&gt;&lt;wsp:rsid wsp:val=&quot;00DF502F&quot;/&gt;&lt;wsp:rsid wsp:val=&quot;00DF5511&quot;/&gt;&lt;wsp:rsid wsp:val=&quot;00DF653E&quot;/&gt;&lt;wsp:rsid wsp:val=&quot;00E003C9&quot;/&gt;&lt;wsp:rsid wsp:val=&quot;00E05567&quot;/&gt;&lt;wsp:rsid wsp:val=&quot;00E060F5&quot;/&gt;&lt;wsp:rsid wsp:val=&quot;00E066E8&quot;/&gt;&lt;wsp:rsid wsp:val=&quot;00E1030A&quot;/&gt;&lt;wsp:rsid wsp:val=&quot;00E10719&quot;/&gt;&lt;wsp:rsid wsp:val=&quot;00E12971&quot;/&gt;&lt;wsp:rsid wsp:val=&quot;00E13FC7&quot;/&gt;&lt;wsp:rsid wsp:val=&quot;00E16035&quot;/&gt;&lt;wsp:rsid wsp:val=&quot;00E17072&quot;/&gt;&lt;wsp:rsid wsp:val=&quot;00E21359&quot;/&gt;&lt;wsp:rsid wsp:val=&quot;00E21392&quot;/&gt;&lt;wsp:rsid wsp:val=&quot;00E21CC9&quot;/&gt;&lt;wsp:rsid wsp:val=&quot;00E2221D&quot;/&gt;&lt;wsp:rsid wsp:val=&quot;00E23ACE&quot;/&gt;&lt;wsp:rsid wsp:val=&quot;00E24D7B&quot;/&gt;&lt;wsp:rsid wsp:val=&quot;00E2660E&quot;/&gt;&lt;wsp:rsid wsp:val=&quot;00E266E3&quot;/&gt;&lt;wsp:rsid wsp:val=&quot;00E26AF2&quot;/&gt;&lt;wsp:rsid wsp:val=&quot;00E27187&quot;/&gt;&lt;wsp:rsid wsp:val=&quot;00E276FE&quot;/&gt;&lt;wsp:rsid wsp:val=&quot;00E30EF7&quot;/&gt;&lt;wsp:rsid wsp:val=&quot;00E318FD&quot;/&gt;&lt;wsp:rsid wsp:val=&quot;00E326B1&quot;/&gt;&lt;wsp:rsid wsp:val=&quot;00E32A7D&quot;/&gt;&lt;wsp:rsid wsp:val=&quot;00E3324F&quot;/&gt;&lt;wsp:rsid wsp:val=&quot;00E34425&quot;/&gt;&lt;wsp:rsid wsp:val=&quot;00E41149&quot;/&gt;&lt;wsp:rsid wsp:val=&quot;00E41A1F&quot;/&gt;&lt;wsp:rsid wsp:val=&quot;00E4257F&quot;/&gt;&lt;wsp:rsid wsp:val=&quot;00E42D2C&quot;/&gt;&lt;wsp:rsid wsp:val=&quot;00E433E5&quot;/&gt;&lt;wsp:rsid wsp:val=&quot;00E4404A&quot;/&gt;&lt;wsp:rsid wsp:val=&quot;00E4439D&quot;/&gt;&lt;wsp:rsid wsp:val=&quot;00E44910&quot;/&gt;&lt;wsp:rsid wsp:val=&quot;00E449B5&quot;/&gt;&lt;wsp:rsid wsp:val=&quot;00E451E7&quot;/&gt;&lt;wsp:rsid wsp:val=&quot;00E457C5&quot;/&gt;&lt;wsp:rsid wsp:val=&quot;00E46E0C&quot;/&gt;&lt;wsp:rsid wsp:val=&quot;00E4768C&quot;/&gt;&lt;wsp:rsid wsp:val=&quot;00E51362&quot;/&gt;&lt;wsp:rsid wsp:val=&quot;00E518F0&quot;/&gt;&lt;wsp:rsid wsp:val=&quot;00E53265&quot;/&gt;&lt;wsp:rsid wsp:val=&quot;00E53AE2&quot;/&gt;&lt;wsp:rsid wsp:val=&quot;00E549BC&quot;/&gt;&lt;wsp:rsid wsp:val=&quot;00E5521A&quot;/&gt;&lt;wsp:rsid wsp:val=&quot;00E55D25&quot;/&gt;&lt;wsp:rsid wsp:val=&quot;00E56257&quot;/&gt;&lt;wsp:rsid wsp:val=&quot;00E57063&quot;/&gt;&lt;wsp:rsid wsp:val=&quot;00E576FE&quot;/&gt;&lt;wsp:rsid wsp:val=&quot;00E57900&quot;/&gt;&lt;wsp:rsid wsp:val=&quot;00E6012A&quot;/&gt;&lt;wsp:rsid wsp:val=&quot;00E605AC&quot;/&gt;&lt;wsp:rsid wsp:val=&quot;00E60D91&quot;/&gt;&lt;wsp:rsid wsp:val=&quot;00E60F35&quot;/&gt;&lt;wsp:rsid wsp:val=&quot;00E622BA&quot;/&gt;&lt;wsp:rsid wsp:val=&quot;00E6333B&quot;/&gt;&lt;wsp:rsid wsp:val=&quot;00E63475&quot;/&gt;&lt;wsp:rsid wsp:val=&quot;00E639C1&quot;/&gt;&lt;wsp:rsid wsp:val=&quot;00E63C57&quot;/&gt;&lt;wsp:rsid wsp:val=&quot;00E65B2D&quot;/&gt;&lt;wsp:rsid wsp:val=&quot;00E66F5F&quot;/&gt;&lt;wsp:rsid wsp:val=&quot;00E70878&quot;/&gt;&lt;wsp:rsid wsp:val=&quot;00E71D03&quot;/&gt;&lt;wsp:rsid wsp:val=&quot;00E72D2C&quot;/&gt;&lt;wsp:rsid wsp:val=&quot;00E73709&quot;/&gt;&lt;wsp:rsid wsp:val=&quot;00E73B6A&quot;/&gt;&lt;wsp:rsid wsp:val=&quot;00E76F62&quot;/&gt;&lt;wsp:rsid wsp:val=&quot;00E81A64&quot;/&gt;&lt;wsp:rsid wsp:val=&quot;00E8272C&quot;/&gt;&lt;wsp:rsid wsp:val=&quot;00E83CC2&quot;/&gt;&lt;wsp:rsid wsp:val=&quot;00E83EA6&quot;/&gt;&lt;wsp:rsid wsp:val=&quot;00E8457E&quot;/&gt;&lt;wsp:rsid wsp:val=&quot;00E84EF4&quot;/&gt;&lt;wsp:rsid wsp:val=&quot;00E86310&quot;/&gt;&lt;wsp:rsid wsp:val=&quot;00E868CD&quot;/&gt;&lt;wsp:rsid wsp:val=&quot;00E86EAE&quot;/&gt;&lt;wsp:rsid wsp:val=&quot;00E91DD0&quot;/&gt;&lt;wsp:rsid wsp:val=&quot;00E92027&quot;/&gt;&lt;wsp:rsid wsp:val=&quot;00E923BC&quot;/&gt;&lt;wsp:rsid wsp:val=&quot;00E9259D&quot;/&gt;&lt;wsp:rsid wsp:val=&quot;00E939A4&quot;/&gt;&lt;wsp:rsid wsp:val=&quot;00E93FC2&quot;/&gt;&lt;wsp:rsid wsp:val=&quot;00E94CB0&quot;/&gt;&lt;wsp:rsid wsp:val=&quot;00E95760&quot;/&gt;&lt;wsp:rsid wsp:val=&quot;00E95B78&quot;/&gt;&lt;wsp:rsid wsp:val=&quot;00E960D9&quot;/&gt;&lt;wsp:rsid wsp:val=&quot;00E96BA3&quot;/&gt;&lt;wsp:rsid wsp:val=&quot;00E97741&quot;/&gt;&lt;wsp:rsid wsp:val=&quot;00E97893&quot;/&gt;&lt;wsp:rsid wsp:val=&quot;00EA225B&quot;/&gt;&lt;wsp:rsid wsp:val=&quot;00EA38B7&quot;/&gt;&lt;wsp:rsid wsp:val=&quot;00EA4255&quot;/&gt;&lt;wsp:rsid wsp:val=&quot;00EA625B&quot;/&gt;&lt;wsp:rsid wsp:val=&quot;00EA7F03&quot;/&gt;&lt;wsp:rsid wsp:val=&quot;00EB0333&quot;/&gt;&lt;wsp:rsid wsp:val=&quot;00EB0D9A&quot;/&gt;&lt;wsp:rsid wsp:val=&quot;00EB1934&quot;/&gt;&lt;wsp:rsid wsp:val=&quot;00EB2DD7&quot;/&gt;&lt;wsp:rsid wsp:val=&quot;00EB3E6F&quot;/&gt;&lt;wsp:rsid wsp:val=&quot;00EB4324&quot;/&gt;&lt;wsp:rsid wsp:val=&quot;00EB4586&quot;/&gt;&lt;wsp:rsid wsp:val=&quot;00EB485F&quot;/&gt;&lt;wsp:rsid wsp:val=&quot;00EB4DBA&quot;/&gt;&lt;wsp:rsid wsp:val=&quot;00EB5857&quot;/&gt;&lt;wsp:rsid wsp:val=&quot;00EB5A48&quot;/&gt;&lt;wsp:rsid wsp:val=&quot;00EB5D87&quot;/&gt;&lt;wsp:rsid wsp:val=&quot;00EB6C29&quot;/&gt;&lt;wsp:rsid wsp:val=&quot;00EB7556&quot;/&gt;&lt;wsp:rsid wsp:val=&quot;00EB7714&quot;/&gt;&lt;wsp:rsid wsp:val=&quot;00EC118B&quot;/&gt;&lt;wsp:rsid wsp:val=&quot;00EC1764&quot;/&gt;&lt;wsp:rsid wsp:val=&quot;00EC1FC5&quot;/&gt;&lt;wsp:rsid wsp:val=&quot;00EC2E63&quot;/&gt;&lt;wsp:rsid wsp:val=&quot;00EC38B9&quot;/&gt;&lt;wsp:rsid wsp:val=&quot;00EC42C0&quot;/&gt;&lt;wsp:rsid wsp:val=&quot;00EC4467&quot;/&gt;&lt;wsp:rsid wsp:val=&quot;00EC57F3&quot;/&gt;&lt;wsp:rsid wsp:val=&quot;00EC7D82&quot;/&gt;&lt;wsp:rsid wsp:val=&quot;00ED0026&quot;/&gt;&lt;wsp:rsid wsp:val=&quot;00ED05FF&quot;/&gt;&lt;wsp:rsid wsp:val=&quot;00ED0E0A&quot;/&gt;&lt;wsp:rsid wsp:val=&quot;00ED1257&quot;/&gt;&lt;wsp:rsid wsp:val=&quot;00ED209C&quot;/&gt;&lt;wsp:rsid wsp:val=&quot;00ED3791&quot;/&gt;&lt;wsp:rsid wsp:val=&quot;00ED40CC&quot;/&gt;&lt;wsp:rsid wsp:val=&quot;00ED4941&quot;/&gt;&lt;wsp:rsid wsp:val=&quot;00ED59C3&quot;/&gt;&lt;wsp:rsid wsp:val=&quot;00ED77CF&quot;/&gt;&lt;wsp:rsid wsp:val=&quot;00ED7C7B&quot;/&gt;&lt;wsp:rsid wsp:val=&quot;00ED7FDD&quot;/&gt;&lt;wsp:rsid wsp:val=&quot;00EE067E&quot;/&gt;&lt;wsp:rsid wsp:val=&quot;00EE1D35&quot;/&gt;&lt;wsp:rsid wsp:val=&quot;00EE3692&quot;/&gt;&lt;wsp:rsid wsp:val=&quot;00EE4916&quot;/&gt;&lt;wsp:rsid wsp:val=&quot;00EE4B41&quot;/&gt;&lt;wsp:rsid wsp:val=&quot;00EE5B28&quot;/&gt;&lt;wsp:rsid wsp:val=&quot;00EE5CBD&quot;/&gt;&lt;wsp:rsid wsp:val=&quot;00EE5FF6&quot;/&gt;&lt;wsp:rsid wsp:val=&quot;00EE76F0&quot;/&gt;&lt;wsp:rsid wsp:val=&quot;00EF09BF&quot;/&gt;&lt;wsp:rsid wsp:val=&quot;00EF1431&quot;/&gt;&lt;wsp:rsid wsp:val=&quot;00EF2A9F&quot;/&gt;&lt;wsp:rsid wsp:val=&quot;00EF2F73&quot;/&gt;&lt;wsp:rsid wsp:val=&quot;00EF3220&quot;/&gt;&lt;wsp:rsid wsp:val=&quot;00EF4194&quot;/&gt;&lt;wsp:rsid wsp:val=&quot;00EF4C48&quot;/&gt;&lt;wsp:rsid wsp:val=&quot;00EF4CC9&quot;/&gt;&lt;wsp:rsid wsp:val=&quot;00EF5A4A&quot;/&gt;&lt;wsp:rsid wsp:val=&quot;00EF63AD&quot;/&gt;&lt;wsp:rsid wsp:val=&quot;00EF6C2B&quot;/&gt;&lt;wsp:rsid wsp:val=&quot;00EF76B0&quot;/&gt;&lt;wsp:rsid wsp:val=&quot;00F001A7&quot;/&gt;&lt;wsp:rsid wsp:val=&quot;00F00216&quot;/&gt;&lt;wsp:rsid wsp:val=&quot;00F004F4&quot;/&gt;&lt;wsp:rsid wsp:val=&quot;00F00788&quot;/&gt;&lt;wsp:rsid wsp:val=&quot;00F01F6F&quot;/&gt;&lt;wsp:rsid wsp:val=&quot;00F047C6&quot;/&gt;&lt;wsp:rsid wsp:val=&quot;00F05A4D&quot;/&gt;&lt;wsp:rsid wsp:val=&quot;00F07163&quot;/&gt;&lt;wsp:rsid wsp:val=&quot;00F1014B&quot;/&gt;&lt;wsp:rsid wsp:val=&quot;00F11B34&quot;/&gt;&lt;wsp:rsid wsp:val=&quot;00F1428A&quot;/&gt;&lt;wsp:rsid wsp:val=&quot;00F14466&quot;/&gt;&lt;wsp:rsid wsp:val=&quot;00F14CE5&quot;/&gt;&lt;wsp:rsid wsp:val=&quot;00F152CD&quot;/&gt;&lt;wsp:rsid wsp:val=&quot;00F16D6C&quot;/&gt;&lt;wsp:rsid wsp:val=&quot;00F17385&quot;/&gt;&lt;wsp:rsid wsp:val=&quot;00F17ADA&quot;/&gt;&lt;wsp:rsid wsp:val=&quot;00F21231&quot;/&gt;&lt;wsp:rsid wsp:val=&quot;00F23485&quot;/&gt;&lt;wsp:rsid wsp:val=&quot;00F2454E&quot;/&gt;&lt;wsp:rsid wsp:val=&quot;00F250C9&quot;/&gt;&lt;wsp:rsid wsp:val=&quot;00F25DAB&quot;/&gt;&lt;wsp:rsid wsp:val=&quot;00F268C0&quot;/&gt;&lt;wsp:rsid wsp:val=&quot;00F268DA&quot;/&gt;&lt;wsp:rsid wsp:val=&quot;00F27970&quot;/&gt;&lt;wsp:rsid wsp:val=&quot;00F27C0F&quot;/&gt;&lt;wsp:rsid wsp:val=&quot;00F30825&quot;/&gt;&lt;wsp:rsid wsp:val=&quot;00F31399&quot;/&gt;&lt;wsp:rsid wsp:val=&quot;00F320E5&quot;/&gt;&lt;wsp:rsid wsp:val=&quot;00F3258A&quot;/&gt;&lt;wsp:rsid wsp:val=&quot;00F32E84&quot;/&gt;&lt;wsp:rsid wsp:val=&quot;00F3479B&quot;/&gt;&lt;wsp:rsid wsp:val=&quot;00F34B48&quot;/&gt;&lt;wsp:rsid wsp:val=&quot;00F34DD5&quot;/&gt;&lt;wsp:rsid wsp:val=&quot;00F36796&quot;/&gt;&lt;wsp:rsid wsp:val=&quot;00F36995&quot;/&gt;&lt;wsp:rsid wsp:val=&quot;00F369D1&quot;/&gt;&lt;wsp:rsid wsp:val=&quot;00F36AC8&quot;/&gt;&lt;wsp:rsid wsp:val=&quot;00F36CE3&quot;/&gt;&lt;wsp:rsid wsp:val=&quot;00F373AA&quot;/&gt;&lt;wsp:rsid wsp:val=&quot;00F37845&quot;/&gt;&lt;wsp:rsid wsp:val=&quot;00F379E8&quot;/&gt;&lt;wsp:rsid wsp:val=&quot;00F37E39&quot;/&gt;&lt;wsp:rsid wsp:val=&quot;00F40077&quot;/&gt;&lt;wsp:rsid wsp:val=&quot;00F42B30&quot;/&gt;&lt;wsp:rsid wsp:val=&quot;00F42EFE&quot;/&gt;&lt;wsp:rsid wsp:val=&quot;00F43A68&quot;/&gt;&lt;wsp:rsid wsp:val=&quot;00F4580C&quot;/&gt;&lt;wsp:rsid wsp:val=&quot;00F459C0&quot;/&gt;&lt;wsp:rsid wsp:val=&quot;00F4629A&quot;/&gt;&lt;wsp:rsid wsp:val=&quot;00F467CB&quot;/&gt;&lt;wsp:rsid wsp:val=&quot;00F46829&quot;/&gt;&lt;wsp:rsid wsp:val=&quot;00F51836&quot;/&gt;&lt;wsp:rsid wsp:val=&quot;00F5254C&quot;/&gt;&lt;wsp:rsid wsp:val=&quot;00F55BDF&quot;/&gt;&lt;wsp:rsid wsp:val=&quot;00F56401&quot;/&gt;&lt;wsp:rsid wsp:val=&quot;00F5655A&quot;/&gt;&lt;wsp:rsid wsp:val=&quot;00F566DF&quot;/&gt;&lt;wsp:rsid wsp:val=&quot;00F56E47&quot;/&gt;&lt;wsp:rsid wsp:val=&quot;00F571CF&quot;/&gt;&lt;wsp:rsid wsp:val=&quot;00F57242&quot;/&gt;&lt;wsp:rsid wsp:val=&quot;00F57C5F&quot;/&gt;&lt;wsp:rsid wsp:val=&quot;00F63B74&quot;/&gt;&lt;wsp:rsid wsp:val=&quot;00F6487C&quot;/&gt;&lt;wsp:rsid wsp:val=&quot;00F67890&quot;/&gt;&lt;wsp:rsid wsp:val=&quot;00F705DC&quot;/&gt;&lt;wsp:rsid wsp:val=&quot;00F71483&quot;/&gt;&lt;wsp:rsid wsp:val=&quot;00F7234D&quot;/&gt;&lt;wsp:rsid wsp:val=&quot;00F72410&quot;/&gt;&lt;wsp:rsid wsp:val=&quot;00F72FAE&quot;/&gt;&lt;wsp:rsid wsp:val=&quot;00F737AF&quot;/&gt;&lt;wsp:rsid wsp:val=&quot;00F7389F&quot;/&gt;&lt;wsp:rsid wsp:val=&quot;00F74634&quot;/&gt;&lt;wsp:rsid wsp:val=&quot;00F74C5D&quot;/&gt;&lt;wsp:rsid wsp:val=&quot;00F75A4C&quot;/&gt;&lt;wsp:rsid wsp:val=&quot;00F75A5B&quot;/&gt;&lt;wsp:rsid wsp:val=&quot;00F76909&quot;/&gt;&lt;wsp:rsid wsp:val=&quot;00F77F87&quot;/&gt;&lt;wsp:rsid wsp:val=&quot;00F80D40&quot;/&gt;&lt;wsp:rsid wsp:val=&quot;00F835E9&quot;/&gt;&lt;wsp:rsid wsp:val=&quot;00F8429D&quot;/&gt;&lt;wsp:rsid wsp:val=&quot;00F846EE&quot;/&gt;&lt;wsp:rsid wsp:val=&quot;00F85DEC&quot;/&gt;&lt;wsp:rsid wsp:val=&quot;00F863BC&quot;/&gt;&lt;wsp:rsid wsp:val=&quot;00F86A96&quot;/&gt;&lt;wsp:rsid wsp:val=&quot;00F86BE0&quot;/&gt;&lt;wsp:rsid wsp:val=&quot;00F907AE&quot;/&gt;&lt;wsp:rsid wsp:val=&quot;00F9239B&quot;/&gt;&lt;wsp:rsid wsp:val=&quot;00F92B72&quot;/&gt;&lt;wsp:rsid wsp:val=&quot;00F93585&quot;/&gt;&lt;wsp:rsid wsp:val=&quot;00F94999&quot;/&gt;&lt;wsp:rsid wsp:val=&quot;00F958D5&quot;/&gt;&lt;wsp:rsid wsp:val=&quot;00F9717C&quot;/&gt;&lt;wsp:rsid wsp:val=&quot;00F9759F&quot;/&gt;&lt;wsp:rsid wsp:val=&quot;00F975A7&quot;/&gt;&lt;wsp:rsid wsp:val=&quot;00F97DC9&quot;/&gt;&lt;wsp:rsid wsp:val=&quot;00FA0244&quot;/&gt;&lt;wsp:rsid wsp:val=&quot;00FA0625&quot;/&gt;&lt;wsp:rsid wsp:val=&quot;00FA0CE4&quot;/&gt;&lt;wsp:rsid wsp:val=&quot;00FA0ED7&quot;/&gt;&lt;wsp:rsid wsp:val=&quot;00FA3DB8&quot;/&gt;&lt;wsp:rsid wsp:val=&quot;00FA4D01&quot;/&gt;&lt;wsp:rsid wsp:val=&quot;00FA5F15&quot;/&gt;&lt;wsp:rsid wsp:val=&quot;00FA63AC&quot;/&gt;&lt;wsp:rsid wsp:val=&quot;00FA728F&quot;/&gt;&lt;wsp:rsid wsp:val=&quot;00FA7E34&quot;/&gt;&lt;wsp:rsid wsp:val=&quot;00FB00EE&quot;/&gt;&lt;wsp:rsid wsp:val=&quot;00FB161E&quot;/&gt;&lt;wsp:rsid wsp:val=&quot;00FB181F&quot;/&gt;&lt;wsp:rsid wsp:val=&quot;00FB2AB9&quot;/&gt;&lt;wsp:rsid wsp:val=&quot;00FB2F2C&quot;/&gt;&lt;wsp:rsid wsp:val=&quot;00FB615D&quot;/&gt;&lt;wsp:rsid wsp:val=&quot;00FB72F3&quot;/&gt;&lt;wsp:rsid wsp:val=&quot;00FB7B19&quot;/&gt;&lt;wsp:rsid wsp:val=&quot;00FC2BE0&quot;/&gt;&lt;wsp:rsid wsp:val=&quot;00FC2E8A&quot;/&gt;&lt;wsp:rsid wsp:val=&quot;00FC3763&quot;/&gt;&lt;wsp:rsid wsp:val=&quot;00FC4584&quot;/&gt;&lt;wsp:rsid wsp:val=&quot;00FC6AE0&quot;/&gt;&lt;wsp:rsid wsp:val=&quot;00FD06E8&quot;/&gt;&lt;wsp:rsid wsp:val=&quot;00FD08D4&quot;/&gt;&lt;wsp:rsid wsp:val=&quot;00FD0D67&quot;/&gt;&lt;wsp:rsid wsp:val=&quot;00FD13FF&quot;/&gt;&lt;wsp:rsid wsp:val=&quot;00FD1FB6&quot;/&gt;&lt;wsp:rsid wsp:val=&quot;00FD2A6E&quot;/&gt;&lt;wsp:rsid wsp:val=&quot;00FD2EE5&quot;/&gt;&lt;wsp:rsid wsp:val=&quot;00FD38AE&quot;/&gt;&lt;wsp:rsid wsp:val=&quot;00FD4359&quot;/&gt;&lt;wsp:rsid wsp:val=&quot;00FD4C62&quot;/&gt;&lt;wsp:rsid wsp:val=&quot;00FD52CB&quot;/&gt;&lt;wsp:rsid wsp:val=&quot;00FD7334&quot;/&gt;&lt;wsp:rsid wsp:val=&quot;00FE0972&quot;/&gt;&lt;wsp:rsid wsp:val=&quot;00FE0C55&quot;/&gt;&lt;wsp:rsid wsp:val=&quot;00FE125E&quot;/&gt;&lt;wsp:rsid wsp:val=&quot;00FE1A06&quot;/&gt;&lt;wsp:rsid wsp:val=&quot;00FE39B2&quot;/&gt;&lt;wsp:rsid wsp:val=&quot;00FE4730&quot;/&gt;&lt;wsp:rsid wsp:val=&quot;00FE55C4&quot;/&gt;&lt;wsp:rsid wsp:val=&quot;00FE5A6E&quot;/&gt;&lt;wsp:rsid wsp:val=&quot;00FE7C10&quot;/&gt;&lt;wsp:rsid wsp:val=&quot;00FF16A7&quot;/&gt;&lt;wsp:rsid wsp:val=&quot;00FF4640&quot;/&gt;&lt;wsp:rsid wsp:val=&quot;00FF69E0&quot;/&gt;&lt;wsp:rsid wsp:val=&quot;00FF77EF&quot;/&gt;&lt;wsp:rsid wsp:val=&quot;00FF7841&quot;/&gt;&lt;/wsp:rsids&gt;&lt;/w:docPr&gt;&lt;w:body&gt;&lt;w:p wsp:rsidR=&quot;00000000&quot; wsp:rsidRDefault=&quot;009A2434&quot;&gt;&lt;m:oMathPara&gt;&lt;m:oMath&gt;&lt;m:sSub&gt;&lt;m:sSubPr&gt;&lt;m:ctrlPr&gt;&lt;w:rPr&gt;&lt;w:rFonts w:ascii=&quot;Cambria Math&quot; w:fareast=&quot;Calibri&quot; w:h-ansi=&quot;Arial&quot; w:cs=&quot;Arial&quot;/&gt;&lt;wx:font wx:val=&quot;Cambria Math&quot;/&gt;&lt;w:i/&gt;&lt;/w:rPr&gt;&lt;/m:ctrlPr&gt;&lt;/m:sSubPr&gt;&lt;m:e&gt;&lt;m:r&gt;&lt;w:rPr&gt;&lt;w:rFonts w:ascii=&quot;Cambria Math&quot; w:h-ansi=&quot;Cambria Math&quot; w:cs=&quot;Arial&quot;/&gt;&lt;wx:font wx:val=&quot;Cambria Math&quot;/&gt;&lt;w:i/&gt;&lt;/w:rPr&gt;&lt;m:t&gt;U&lt;/m:t&gt;&lt;/m:r&gt;&lt;m:ctrlPr&gt;&lt;w:rPr&gt;&lt;w:rFonts w:ascii=&quot;Cambria Math&quot; w:h-ansi=&quot;Arial&quot; w:cs=&quot;Arial&quot;/&gt;&lt;wx:font wx:val=&quot;Cambria Math&quot;/&gt;&lt;w:i/&gt;&lt;/w:rPr&gt;&lt;/m:ctrlPr&gt;&lt;/m:e&gt;&lt;m:sub&gt;&lt;m:r&gt;&lt;w:rPr&gt;&lt;w:rFonts w:ascii=&quot;Cambria Math&quot; w:h-ansi=&quot;Cambria Math&quot; w:cs=&quot;Arial&quot;/&gt;&lt;wx:font wx:val=&quot;Cambria Math&quot;/&gt;&lt;w:i/&gt;&lt;/w:rPr&gt;&lt;m:t&gt;e&lt;/m:t&gt;&lt;/m:r&gt;&lt;m:ctrlPr&gt;&lt;w:rPr&gt;&lt;w:rFonts w:ascii=&quot;Cambria Math&quot; w:h-ansi=&quot;Arial&quot; w:cs=&quot;Arial&quot;/&gt;&lt;wx:font wx:val=&quot;Cambria Math&quot;/&gt;&lt;w:i/&gt;&lt;/w:rPr&gt;&lt;/m:ctrlPr&gt;&lt;/m:sub&gt;&lt;/m:sSub&gt;&lt;m:r&gt;&lt;w:rPr&gt;&lt;w:rFonts w:ascii=&quot;Cambria Math&quot; w:h-ansi=&quot;Arial&quot; w:cs=&quot;Arial&quot;/&gt;&lt;wx:font wx:val=&quot;Cambria Math&quot;/&gt;&lt;w:i/&gt;&lt;/w:rPr&gt;&lt;m:t&gt;=&lt;/m:t&gt;&lt;/m:r&gt;&lt;m:f&gt;&lt;m:fPr&gt;&lt;m:ctrlPr&gt;&lt;w:rPr&gt;&lt;w:rFonts w:ascii=&quot;Cambria Math&quot; w:h-ansi=&quot;Arial&quot; w:cs=&quot;Arial&quot;/&gt;&lt;wx:font wx:val=&quot;Cambria Math&quot;/&gt;&lt;w:b-cs/&gt;&lt;w:i/&gt;&lt;/w:rPr&gt;&lt;/m:ctrlPr&gt;&lt;/m:fPr&gt;&lt;m:num&gt;&lt;m:sSub&gt;&lt;m:sSubPr&gt;&lt;m:ctrlPr&gt;&lt;w:rPr&gt;&lt;w:rFonts w:ascii=&quot;Cambria Math&quot; w:h-ansi=&quot;Arial&quot; w:cs=&quot;Arial&quot;/&gt;&lt;wx:font wx:val=&quot;Cambria Math&quot;/&gt;&lt;w:b-cs/&gt;&lt;w:i/&gt;&lt;/w:rPr&gt;&lt;/m:ctrlPr&gt;&lt;/m:sSubPr&gt;&lt;m:e&gt;&lt;m:r&gt;&lt;w:rPr&gt;&lt;w:rFonts w:ascii=&quot;Cambria Math&quot; w:h-ansi=&quot;Cambria Math&quot; w:cs=&quot;Arial&quot;/&gt;&lt;wx:font wx:val=&quot;Cambria Math&quot;/&gt;&lt;w:i/&gt;&lt;/w:rPr&gt;&lt;m:t&gt;L&lt;/m:t&gt;&lt;/m:r&gt;&lt;/m:e&gt;&lt;m:sub&gt;&lt;m:r&gt;&lt;w:rPr&gt;&lt;w:rFonts w:ascii=&quot;Cambria Math&quot; w:h-ansi=&quot;Cambria Math&quot; w:cs=&quot;Arial&quot;/&gt;&lt;wx:font wx:val=&quot;Cambria Math&quot;/&gt;&lt;w:i/&gt;&lt;/w:rPr&gt;&lt;m:t&gt;m&lt;/m:t&gt;&lt;/m:r&gt;&lt;/m:sub&gt;&lt;/m:sSub&gt;&lt;/m:num&gt;&lt;m:den&gt;&lt;m:sSub&gt;&lt;m:sSubPr&gt;&lt;m:ctrlPr&gt;&lt;w:rPr&gt;&lt;w:rFonts w:ascii=&quot;Cambria Math&quot; w:h-ansi=&quot;Arial&quot; w:cs=&quot;Arial&quot;/&gt;&lt;wx:font wx:val=&quot;Cambria Math&quot;/&gt;&lt;w:i/&gt;&lt;/w:rPr&gt;&lt;/m:ctrlPr&gt;&lt;/m:sSubPr&gt;&lt;m:e&gt;&lt;m:r&gt;&lt;w:rPr&gt;&lt;w:rFonts w:ascii=&quot;Cambria Math&quot; w:h-ansi=&quot;Cambria Math&quot; w:cs=&quot;Arial&quot;/&gt;&lt;wx:font wx:val=&quot;Cambria Math&quot;/&gt;&lt;w:i/&gt;&lt;/w:rPr&gt;&lt;m:t&gt;L&lt;/m:t&gt;&lt;/m:r&gt;&lt;/m:e&gt;&lt;m:sub&gt;&lt;m:r&gt;&lt;w:rPr&gt;&lt;w:rFonts w:ascii=&quot;Cambria Math&quot; w:h-ansi=&quot;Cambria Math&quot; w:cs=&quot;Arial&quot;/&gt;&lt;wx:font wx:val=&quot;Cambria Math&quot;/&gt;&lt;w:i/&gt;&lt;/w:rPr&gt;&lt;m:t&gt;G&lt;/m:t&gt;&lt;/m:r&gt;&lt;/m:sub&gt;&lt;/m:sSub&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29" o:title="" chromakey="white"/>
                </v:shape>
              </w:pict>
            </w:r>
          </w:p>
          <w:p w:rsidR="002C406C" w:rsidRPr="008B1299" w:rsidRDefault="002C406C" w:rsidP="00996854">
            <w:pPr>
              <w:jc w:val="both"/>
              <w:rPr>
                <w:rFonts w:ascii="Arial" w:hAnsi="Arial" w:cs="Arial"/>
                <w:bCs/>
                <w:i/>
                <w:sz w:val="22"/>
                <w:szCs w:val="22"/>
              </w:rPr>
            </w:pPr>
          </w:p>
          <w:p w:rsidR="002C406C" w:rsidRPr="008B1299" w:rsidRDefault="002C406C" w:rsidP="00996854">
            <w:pPr>
              <w:jc w:val="both"/>
              <w:rPr>
                <w:rFonts w:ascii="Arial" w:hAnsi="Arial" w:cs="Arial"/>
                <w:bCs/>
                <w:sz w:val="22"/>
                <w:szCs w:val="22"/>
              </w:rPr>
            </w:pPr>
            <w:r w:rsidRPr="008B1299">
              <w:rPr>
                <w:rFonts w:ascii="Arial" w:hAnsi="Arial" w:cs="Arial"/>
                <w:bCs/>
                <w:sz w:val="22"/>
                <w:szCs w:val="22"/>
              </w:rPr>
              <w:t>U</w:t>
            </w:r>
            <w:r w:rsidRPr="008B1299">
              <w:rPr>
                <w:rFonts w:ascii="Arial" w:hAnsi="Arial" w:cs="Arial"/>
                <w:bCs/>
                <w:sz w:val="22"/>
                <w:szCs w:val="22"/>
                <w:vertAlign w:val="subscript"/>
              </w:rPr>
              <w:t>e</w:t>
            </w:r>
            <w:r w:rsidRPr="008B1299">
              <w:rPr>
                <w:rFonts w:ascii="Arial" w:hAnsi="Arial" w:cs="Arial"/>
                <w:bCs/>
                <w:sz w:val="22"/>
                <w:szCs w:val="22"/>
              </w:rPr>
              <w:t xml:space="preserve"> – wskaźnik, który podlega ocenie [%],</w:t>
            </w:r>
          </w:p>
          <w:p w:rsidR="002C406C" w:rsidRPr="008B1299" w:rsidRDefault="002C406C" w:rsidP="00996854">
            <w:pPr>
              <w:pStyle w:val="Akapitzlist"/>
              <w:ind w:left="0"/>
              <w:jc w:val="both"/>
              <w:rPr>
                <w:rFonts w:ascii="Arial" w:eastAsia="Calibri" w:hAnsi="Arial" w:cs="Arial"/>
                <w:bCs/>
                <w:sz w:val="22"/>
                <w:szCs w:val="22"/>
              </w:rPr>
            </w:pPr>
            <w:r w:rsidRPr="008B1299">
              <w:rPr>
                <w:rFonts w:ascii="Arial" w:eastAsia="Calibri" w:hAnsi="Arial" w:cs="Arial"/>
                <w:bCs/>
                <w:sz w:val="22"/>
                <w:szCs w:val="22"/>
              </w:rPr>
              <w:t>L</w:t>
            </w:r>
            <w:r w:rsidRPr="008B1299">
              <w:rPr>
                <w:rFonts w:ascii="Arial" w:eastAsia="Calibri" w:hAnsi="Arial" w:cs="Arial"/>
                <w:bCs/>
                <w:sz w:val="22"/>
                <w:szCs w:val="22"/>
                <w:vertAlign w:val="subscript"/>
              </w:rPr>
              <w:t>m</w:t>
            </w:r>
            <w:r w:rsidRPr="008B1299">
              <w:rPr>
                <w:rFonts w:ascii="Arial" w:eastAsia="Calibri" w:hAnsi="Arial" w:cs="Arial"/>
                <w:bCs/>
                <w:sz w:val="22"/>
                <w:szCs w:val="22"/>
              </w:rPr>
              <w:t xml:space="preserve"> – liczba gospodarstw domowych objętych projektem, w których zainstalowane będzie przyłącze do sieci ciepłowniczej lub nowy kocioł, spełniających w/w poziomy wskaźnika EP [szt.].</w:t>
            </w:r>
          </w:p>
          <w:p w:rsidR="002C406C" w:rsidRPr="008B1299" w:rsidRDefault="002C406C" w:rsidP="00996854">
            <w:pPr>
              <w:jc w:val="both"/>
              <w:rPr>
                <w:rFonts w:ascii="Arial" w:hAnsi="Arial" w:cs="Arial"/>
                <w:b/>
                <w:bCs/>
                <w:sz w:val="22"/>
                <w:szCs w:val="22"/>
              </w:rPr>
            </w:pPr>
            <w:r w:rsidRPr="008B1299">
              <w:rPr>
                <w:rFonts w:ascii="Arial" w:hAnsi="Arial" w:cs="Arial"/>
                <w:bCs/>
                <w:sz w:val="22"/>
                <w:szCs w:val="22"/>
              </w:rPr>
              <w:t>L</w:t>
            </w:r>
            <w:r w:rsidRPr="008B1299">
              <w:rPr>
                <w:rFonts w:ascii="Arial" w:hAnsi="Arial" w:cs="Arial"/>
                <w:bCs/>
                <w:sz w:val="22"/>
                <w:szCs w:val="22"/>
                <w:vertAlign w:val="subscript"/>
              </w:rPr>
              <w:t xml:space="preserve">G </w:t>
            </w:r>
            <w:r w:rsidRPr="008B1299">
              <w:rPr>
                <w:rFonts w:ascii="Arial" w:hAnsi="Arial" w:cs="Arial"/>
                <w:sz w:val="22"/>
                <w:szCs w:val="22"/>
              </w:rPr>
              <w:t xml:space="preserve">– całkowita  liczba gospodarstw domowych objętych projektem </w:t>
            </w:r>
            <w:r w:rsidRPr="008B1299">
              <w:rPr>
                <w:rFonts w:ascii="Arial" w:hAnsi="Arial" w:cs="Arial"/>
                <w:bCs/>
                <w:sz w:val="22"/>
                <w:szCs w:val="22"/>
              </w:rPr>
              <w:t>[szt.].</w:t>
            </w:r>
          </w:p>
          <w:p w:rsidR="002C406C" w:rsidRPr="008B1299" w:rsidRDefault="002C406C" w:rsidP="00996854">
            <w:pPr>
              <w:jc w:val="both"/>
              <w:rPr>
                <w:rFonts w:ascii="Arial" w:hAnsi="Arial" w:cs="Arial"/>
                <w:b/>
                <w:bCs/>
                <w:sz w:val="22"/>
                <w:szCs w:val="22"/>
              </w:rPr>
            </w:pPr>
          </w:p>
          <w:p w:rsidR="002C406C" w:rsidRPr="008B1299" w:rsidRDefault="002C406C" w:rsidP="00996854">
            <w:pPr>
              <w:jc w:val="both"/>
              <w:rPr>
                <w:rFonts w:ascii="Arial" w:hAnsi="Arial" w:cs="Arial"/>
                <w:sz w:val="22"/>
                <w:szCs w:val="22"/>
              </w:rPr>
            </w:pPr>
            <w:r w:rsidRPr="008B1299">
              <w:rPr>
                <w:rFonts w:ascii="Arial" w:hAnsi="Arial" w:cs="Arial"/>
                <w:sz w:val="22"/>
                <w:szCs w:val="22"/>
              </w:rPr>
              <w:t>Punkty przyznane w podkryteriach a i b są sumowane.</w:t>
            </w:r>
          </w:p>
          <w:p w:rsidR="002C406C" w:rsidRPr="008B1299" w:rsidRDefault="002C406C" w:rsidP="00996854">
            <w:pPr>
              <w:jc w:val="both"/>
              <w:rPr>
                <w:rFonts w:ascii="Arial" w:hAnsi="Arial" w:cs="Arial"/>
                <w:sz w:val="22"/>
                <w:szCs w:val="22"/>
              </w:rPr>
            </w:pPr>
            <w:r w:rsidRPr="008B1299">
              <w:rPr>
                <w:rFonts w:ascii="Arial" w:hAnsi="Arial" w:cs="Arial"/>
                <w:sz w:val="22"/>
                <w:szCs w:val="22"/>
              </w:rPr>
              <w:t>Konkretne informacje stanowiące podstawę oceny powinny być dokładnie przedstawione we wniosku o dofinansowanie.</w:t>
            </w:r>
          </w:p>
          <w:p w:rsidR="002C406C" w:rsidRPr="008B1299" w:rsidRDefault="002C406C" w:rsidP="00996854">
            <w:pPr>
              <w:jc w:val="both"/>
              <w:rPr>
                <w:rFonts w:ascii="Arial" w:hAnsi="Arial" w:cs="Arial"/>
                <w:b/>
                <w:bCs/>
                <w:sz w:val="22"/>
                <w:szCs w:val="22"/>
              </w:rPr>
            </w:pPr>
          </w:p>
          <w:p w:rsidR="002C406C" w:rsidRPr="008B1299" w:rsidRDefault="002C406C" w:rsidP="00996854">
            <w:pPr>
              <w:tabs>
                <w:tab w:val="left" w:pos="680"/>
              </w:tabs>
              <w:autoSpaceDE w:val="0"/>
              <w:autoSpaceDN w:val="0"/>
              <w:adjustRightInd w:val="0"/>
              <w:jc w:val="both"/>
              <w:rPr>
                <w:rFonts w:ascii="Arial" w:hAnsi="Arial" w:cs="Arial"/>
                <w:sz w:val="22"/>
                <w:szCs w:val="22"/>
              </w:rPr>
            </w:pPr>
            <w:r w:rsidRPr="008B1299">
              <w:rPr>
                <w:rFonts w:ascii="Arial" w:hAnsi="Arial" w:cs="Arial"/>
                <w:sz w:val="22"/>
                <w:szCs w:val="22"/>
              </w:rPr>
              <w:t>Beneficjent musi zapewnić, że kwalifikacja ostatecznych odbiorców wsparcia nastąpi w drodze otwartej i niedyskryminującej procedury.</w:t>
            </w:r>
          </w:p>
          <w:p w:rsidR="002C406C" w:rsidRPr="008B1299" w:rsidRDefault="002C406C" w:rsidP="00996854">
            <w:pPr>
              <w:tabs>
                <w:tab w:val="left" w:pos="680"/>
              </w:tabs>
              <w:autoSpaceDE w:val="0"/>
              <w:autoSpaceDN w:val="0"/>
              <w:adjustRightInd w:val="0"/>
              <w:jc w:val="both"/>
              <w:rPr>
                <w:rFonts w:ascii="Arial" w:hAnsi="Arial" w:cs="Arial"/>
                <w:sz w:val="22"/>
                <w:szCs w:val="22"/>
              </w:rPr>
            </w:pPr>
          </w:p>
        </w:tc>
        <w:tc>
          <w:tcPr>
            <w:tcW w:w="5387" w:type="dxa"/>
          </w:tcPr>
          <w:p w:rsidR="002C406C" w:rsidRPr="00996854" w:rsidRDefault="002C406C" w:rsidP="00996854">
            <w:pPr>
              <w:jc w:val="both"/>
              <w:rPr>
                <w:rFonts w:ascii="Arial" w:hAnsi="Arial" w:cs="Arial"/>
                <w:bCs/>
                <w:sz w:val="22"/>
                <w:szCs w:val="22"/>
                <w:highlight w:val="yellow"/>
              </w:rPr>
            </w:pPr>
            <w:r w:rsidRPr="00996854">
              <w:rPr>
                <w:rFonts w:ascii="Arial" w:hAnsi="Arial" w:cs="Arial"/>
                <w:bCs/>
                <w:sz w:val="22"/>
                <w:szCs w:val="22"/>
              </w:rPr>
              <w:lastRenderedPageBreak/>
              <w:t xml:space="preserve">W przypadku spełnienia warunku projekt otrzymuje </w:t>
            </w:r>
            <w:r w:rsidRPr="00996854">
              <w:rPr>
                <w:rFonts w:ascii="Arial" w:hAnsi="Arial" w:cs="Arial"/>
                <w:b/>
                <w:bCs/>
                <w:sz w:val="22"/>
                <w:szCs w:val="22"/>
              </w:rPr>
              <w:t>10 punktów.</w:t>
            </w:r>
          </w:p>
        </w:tc>
        <w:tc>
          <w:tcPr>
            <w:tcW w:w="850" w:type="dxa"/>
            <w:vAlign w:val="center"/>
          </w:tcPr>
          <w:p w:rsidR="002C406C" w:rsidRPr="00996854" w:rsidRDefault="002C406C" w:rsidP="00996854">
            <w:pPr>
              <w:jc w:val="center"/>
              <w:rPr>
                <w:rFonts w:ascii="Arial" w:hAnsi="Arial" w:cs="Arial"/>
                <w:b/>
                <w:bCs/>
                <w:sz w:val="22"/>
                <w:szCs w:val="22"/>
              </w:rPr>
            </w:pPr>
            <w:r w:rsidRPr="00996854">
              <w:rPr>
                <w:rFonts w:ascii="Arial" w:hAnsi="Arial" w:cs="Arial"/>
                <w:b/>
                <w:bCs/>
                <w:sz w:val="22"/>
                <w:szCs w:val="22"/>
              </w:rPr>
              <w:t>10</w:t>
            </w:r>
          </w:p>
        </w:tc>
      </w:tr>
      <w:tr w:rsidR="002C406C" w:rsidRPr="00996854" w:rsidTr="00C65D4D">
        <w:trPr>
          <w:trHeight w:val="545"/>
        </w:trPr>
        <w:tc>
          <w:tcPr>
            <w:tcW w:w="709" w:type="dxa"/>
            <w:shd w:val="clear" w:color="auto" w:fill="FFFFFF"/>
            <w:vAlign w:val="center"/>
          </w:tcPr>
          <w:p w:rsidR="002C406C" w:rsidRPr="00996854" w:rsidRDefault="002C406C" w:rsidP="00996854">
            <w:pPr>
              <w:jc w:val="center"/>
              <w:rPr>
                <w:rFonts w:ascii="Arial" w:hAnsi="Arial" w:cs="Arial"/>
                <w:bCs/>
                <w:sz w:val="22"/>
                <w:szCs w:val="22"/>
              </w:rPr>
            </w:pPr>
            <w:r w:rsidRPr="00996854">
              <w:rPr>
                <w:rFonts w:ascii="Arial" w:hAnsi="Arial" w:cs="Arial"/>
                <w:bCs/>
                <w:sz w:val="22"/>
                <w:szCs w:val="22"/>
              </w:rPr>
              <w:lastRenderedPageBreak/>
              <w:t>6.</w:t>
            </w:r>
          </w:p>
        </w:tc>
        <w:tc>
          <w:tcPr>
            <w:tcW w:w="2268" w:type="dxa"/>
            <w:vAlign w:val="center"/>
          </w:tcPr>
          <w:p w:rsidR="002C406C" w:rsidRPr="00996854" w:rsidRDefault="002C406C" w:rsidP="00996854">
            <w:pPr>
              <w:jc w:val="both"/>
              <w:rPr>
                <w:rFonts w:ascii="Arial" w:hAnsi="Arial" w:cs="Arial"/>
                <w:bCs/>
                <w:sz w:val="22"/>
                <w:szCs w:val="22"/>
              </w:rPr>
            </w:pPr>
            <w:r w:rsidRPr="00996854">
              <w:rPr>
                <w:rFonts w:ascii="Arial" w:hAnsi="Arial" w:cs="Arial"/>
                <w:bCs/>
                <w:sz w:val="22"/>
                <w:szCs w:val="22"/>
              </w:rPr>
              <w:t>Zastosowanie ciepła sieciowego</w:t>
            </w:r>
          </w:p>
          <w:p w:rsidR="002C406C" w:rsidRPr="00996854" w:rsidRDefault="002C406C" w:rsidP="00996854">
            <w:pPr>
              <w:rPr>
                <w:rFonts w:ascii="Arial" w:hAnsi="Arial" w:cs="Arial"/>
                <w:bCs/>
                <w:sz w:val="22"/>
                <w:szCs w:val="22"/>
              </w:rPr>
            </w:pPr>
          </w:p>
        </w:tc>
        <w:tc>
          <w:tcPr>
            <w:tcW w:w="6237" w:type="dxa"/>
          </w:tcPr>
          <w:p w:rsidR="002C406C" w:rsidRPr="008B1299" w:rsidRDefault="002C406C" w:rsidP="00834C19">
            <w:pPr>
              <w:jc w:val="both"/>
              <w:rPr>
                <w:rFonts w:ascii="Arial" w:hAnsi="Arial" w:cs="Arial"/>
                <w:sz w:val="22"/>
                <w:szCs w:val="22"/>
              </w:rPr>
            </w:pPr>
            <w:r w:rsidRPr="008B1299">
              <w:rPr>
                <w:rFonts w:ascii="Arial" w:hAnsi="Arial" w:cs="Arial"/>
                <w:sz w:val="22"/>
                <w:szCs w:val="22"/>
              </w:rPr>
              <w:t xml:space="preserve">Kryterium premiuje projekty, które polegają na podłączeniu lokali / budynków (mieszkalnych i niemieszkalnych) do sieci ciepłowniczej, a nie były dotychczas zasilane w ciepło z takiego źródła. Dla takich projektów przyznawane jest </w:t>
            </w:r>
            <w:r w:rsidRPr="008B1299">
              <w:rPr>
                <w:rFonts w:ascii="Arial" w:hAnsi="Arial" w:cs="Arial"/>
                <w:b/>
                <w:sz w:val="22"/>
                <w:szCs w:val="22"/>
              </w:rPr>
              <w:t>10 punktów</w:t>
            </w:r>
            <w:r w:rsidRPr="008B1299">
              <w:rPr>
                <w:rFonts w:ascii="Arial" w:hAnsi="Arial" w:cs="Arial"/>
                <w:sz w:val="22"/>
                <w:szCs w:val="22"/>
              </w:rPr>
              <w:t>.</w:t>
            </w:r>
          </w:p>
          <w:p w:rsidR="002C406C" w:rsidRPr="008B1299" w:rsidRDefault="002C406C" w:rsidP="00996854">
            <w:pPr>
              <w:jc w:val="both"/>
              <w:rPr>
                <w:rFonts w:ascii="Arial" w:hAnsi="Arial" w:cs="Arial"/>
                <w:sz w:val="22"/>
                <w:szCs w:val="22"/>
              </w:rPr>
            </w:pPr>
          </w:p>
          <w:p w:rsidR="002C406C" w:rsidRPr="008B1299" w:rsidRDefault="002C406C" w:rsidP="00996854">
            <w:pPr>
              <w:jc w:val="both"/>
              <w:rPr>
                <w:rFonts w:ascii="Arial" w:hAnsi="Arial" w:cs="Arial"/>
                <w:sz w:val="22"/>
                <w:szCs w:val="22"/>
              </w:rPr>
            </w:pPr>
            <w:r w:rsidRPr="008B1299">
              <w:rPr>
                <w:rFonts w:ascii="Arial" w:hAnsi="Arial" w:cs="Arial"/>
                <w:sz w:val="22"/>
                <w:szCs w:val="22"/>
              </w:rPr>
              <w:t xml:space="preserve">Pozostałe typy projektów nie uzyskają punktów w tym kryterium. Nie dotyczy również projektów, które polegają na modernizacji sieci ciepłowniczej – nie dotyczy lokali mieszkalnych, które były dotychczas zaopatrywane w ciepło </w:t>
            </w:r>
            <w:r w:rsidRPr="008B1299">
              <w:rPr>
                <w:rFonts w:ascii="Arial" w:hAnsi="Arial" w:cs="Arial"/>
                <w:sz w:val="22"/>
                <w:szCs w:val="22"/>
              </w:rPr>
              <w:lastRenderedPageBreak/>
              <w:t>z sieci ciepłowniczej.</w:t>
            </w:r>
          </w:p>
          <w:p w:rsidR="002C406C" w:rsidRPr="008B1299" w:rsidRDefault="002C406C" w:rsidP="00996854">
            <w:pPr>
              <w:jc w:val="both"/>
              <w:rPr>
                <w:rFonts w:ascii="Arial" w:hAnsi="Arial" w:cs="Arial"/>
                <w:sz w:val="22"/>
                <w:szCs w:val="22"/>
              </w:rPr>
            </w:pPr>
          </w:p>
          <w:p w:rsidR="002C406C" w:rsidRPr="008B1299" w:rsidRDefault="002C406C" w:rsidP="00996854">
            <w:pPr>
              <w:jc w:val="both"/>
              <w:rPr>
                <w:rFonts w:ascii="Arial" w:hAnsi="Arial" w:cs="Arial"/>
                <w:sz w:val="22"/>
                <w:szCs w:val="22"/>
              </w:rPr>
            </w:pPr>
            <w:r w:rsidRPr="008B1299">
              <w:rPr>
                <w:rFonts w:ascii="Arial" w:hAnsi="Arial" w:cs="Arial"/>
                <w:sz w:val="22"/>
                <w:szCs w:val="22"/>
              </w:rPr>
              <w:t>Wartość powinna być określona we wniosku o dofinansowanie (jako wskaźniki rezultatu) i szczegółowo uzasadniona w studium wykonalności. Obliczenia i uzasadnienia dla kryterium należy podać w załączniku nr 2 do wniosku – odniesienie do kryteriów oceny merytorycznej.</w:t>
            </w:r>
          </w:p>
        </w:tc>
        <w:tc>
          <w:tcPr>
            <w:tcW w:w="5387" w:type="dxa"/>
          </w:tcPr>
          <w:p w:rsidR="002C406C" w:rsidRPr="00996854" w:rsidRDefault="002C406C" w:rsidP="00996854">
            <w:pPr>
              <w:jc w:val="both"/>
              <w:rPr>
                <w:rFonts w:ascii="Arial" w:hAnsi="Arial" w:cs="Arial"/>
                <w:sz w:val="22"/>
                <w:szCs w:val="22"/>
              </w:rPr>
            </w:pPr>
            <w:r w:rsidRPr="00996854">
              <w:rPr>
                <w:rFonts w:ascii="Arial" w:hAnsi="Arial" w:cs="Arial"/>
                <w:sz w:val="22"/>
                <w:szCs w:val="22"/>
              </w:rPr>
              <w:lastRenderedPageBreak/>
              <w:t>W przypadku spełnienia warunków projekt otrzymuje 10  punktów.</w:t>
            </w:r>
          </w:p>
          <w:p w:rsidR="002C406C" w:rsidRPr="00996854" w:rsidRDefault="002C406C" w:rsidP="00996854">
            <w:pPr>
              <w:jc w:val="both"/>
              <w:rPr>
                <w:rFonts w:ascii="Arial" w:hAnsi="Arial" w:cs="Arial"/>
                <w:b/>
                <w:bCs/>
                <w:sz w:val="22"/>
                <w:szCs w:val="22"/>
              </w:rPr>
            </w:pPr>
          </w:p>
        </w:tc>
        <w:tc>
          <w:tcPr>
            <w:tcW w:w="850" w:type="dxa"/>
            <w:vAlign w:val="center"/>
          </w:tcPr>
          <w:p w:rsidR="002C406C" w:rsidRPr="00996854" w:rsidRDefault="002C406C" w:rsidP="00996854">
            <w:pPr>
              <w:jc w:val="center"/>
              <w:rPr>
                <w:rFonts w:ascii="Arial" w:hAnsi="Arial" w:cs="Arial"/>
                <w:b/>
                <w:bCs/>
                <w:sz w:val="22"/>
                <w:szCs w:val="22"/>
              </w:rPr>
            </w:pPr>
            <w:r w:rsidRPr="00996854">
              <w:rPr>
                <w:rFonts w:ascii="Arial" w:hAnsi="Arial" w:cs="Arial"/>
                <w:b/>
                <w:bCs/>
                <w:sz w:val="22"/>
                <w:szCs w:val="22"/>
              </w:rPr>
              <w:t>10</w:t>
            </w:r>
          </w:p>
        </w:tc>
      </w:tr>
      <w:tr w:rsidR="002C406C" w:rsidRPr="00996854" w:rsidTr="00C65D4D">
        <w:trPr>
          <w:trHeight w:val="545"/>
        </w:trPr>
        <w:tc>
          <w:tcPr>
            <w:tcW w:w="709" w:type="dxa"/>
            <w:shd w:val="clear" w:color="auto" w:fill="FFFFFF"/>
            <w:vAlign w:val="center"/>
          </w:tcPr>
          <w:p w:rsidR="002C406C" w:rsidRPr="00996854" w:rsidRDefault="002C406C" w:rsidP="00996854">
            <w:pPr>
              <w:jc w:val="center"/>
              <w:rPr>
                <w:rFonts w:ascii="Arial" w:hAnsi="Arial" w:cs="Arial"/>
                <w:bCs/>
                <w:sz w:val="22"/>
                <w:szCs w:val="22"/>
              </w:rPr>
            </w:pPr>
            <w:r w:rsidRPr="00996854">
              <w:rPr>
                <w:rFonts w:ascii="Arial" w:hAnsi="Arial" w:cs="Arial"/>
                <w:bCs/>
                <w:sz w:val="22"/>
                <w:szCs w:val="22"/>
              </w:rPr>
              <w:lastRenderedPageBreak/>
              <w:t>7.</w:t>
            </w:r>
          </w:p>
        </w:tc>
        <w:tc>
          <w:tcPr>
            <w:tcW w:w="2268" w:type="dxa"/>
            <w:vAlign w:val="center"/>
          </w:tcPr>
          <w:p w:rsidR="002C406C" w:rsidRPr="00996854" w:rsidRDefault="002C406C" w:rsidP="00996854">
            <w:pPr>
              <w:rPr>
                <w:rFonts w:ascii="Arial" w:hAnsi="Arial" w:cs="Arial"/>
                <w:sz w:val="22"/>
                <w:szCs w:val="22"/>
              </w:rPr>
            </w:pPr>
            <w:r w:rsidRPr="00996854">
              <w:rPr>
                <w:rFonts w:ascii="Arial" w:hAnsi="Arial" w:cs="Arial"/>
                <w:sz w:val="22"/>
                <w:szCs w:val="22"/>
              </w:rPr>
              <w:t>Lokalizacja infrastruktury</w:t>
            </w:r>
          </w:p>
        </w:tc>
        <w:tc>
          <w:tcPr>
            <w:tcW w:w="6237" w:type="dxa"/>
          </w:tcPr>
          <w:p w:rsidR="002C406C" w:rsidRPr="00996854" w:rsidRDefault="002C406C" w:rsidP="00996854">
            <w:pPr>
              <w:jc w:val="both"/>
              <w:rPr>
                <w:rFonts w:ascii="Arial" w:hAnsi="Arial" w:cs="Arial"/>
                <w:sz w:val="22"/>
                <w:szCs w:val="22"/>
              </w:rPr>
            </w:pPr>
            <w:r w:rsidRPr="00996854">
              <w:rPr>
                <w:rFonts w:ascii="Arial" w:hAnsi="Arial" w:cs="Arial"/>
                <w:sz w:val="22"/>
                <w:szCs w:val="22"/>
              </w:rPr>
              <w:t>Kryterium premiuje realizację projektów na obszarach, gdzie stwierdzono największe przekroczenia zanieczyszczenia powietrza (PM-10 - 24 h).</w:t>
            </w:r>
          </w:p>
          <w:p w:rsidR="002C406C" w:rsidRPr="00996854" w:rsidRDefault="002C406C" w:rsidP="00834C19">
            <w:pPr>
              <w:jc w:val="both"/>
              <w:rPr>
                <w:rFonts w:ascii="Arial" w:hAnsi="Arial" w:cs="Arial"/>
                <w:sz w:val="22"/>
                <w:szCs w:val="22"/>
              </w:rPr>
            </w:pPr>
          </w:p>
          <w:p w:rsidR="002C406C" w:rsidRPr="00996854" w:rsidRDefault="006F78DF" w:rsidP="00996854">
            <w:pPr>
              <w:jc w:val="both"/>
              <w:rPr>
                <w:rFonts w:ascii="Arial" w:hAnsi="Arial" w:cs="Arial"/>
                <w:sz w:val="22"/>
                <w:szCs w:val="22"/>
              </w:rPr>
            </w:pPr>
            <w:r>
              <w:rPr>
                <w:rFonts w:ascii="Arial" w:hAnsi="Arial" w:cs="Arial"/>
                <w:b/>
                <w:sz w:val="22"/>
                <w:szCs w:val="22"/>
              </w:rPr>
              <w:t>10</w:t>
            </w:r>
            <w:r w:rsidRPr="00996854">
              <w:rPr>
                <w:rFonts w:ascii="Arial" w:hAnsi="Arial" w:cs="Arial"/>
                <w:b/>
                <w:sz w:val="22"/>
                <w:szCs w:val="22"/>
              </w:rPr>
              <w:t xml:space="preserve"> </w:t>
            </w:r>
            <w:r w:rsidR="002C406C" w:rsidRPr="00996854">
              <w:rPr>
                <w:rFonts w:ascii="Arial" w:hAnsi="Arial" w:cs="Arial"/>
                <w:b/>
                <w:sz w:val="22"/>
                <w:szCs w:val="22"/>
              </w:rPr>
              <w:t>punktów</w:t>
            </w:r>
            <w:r w:rsidR="002C406C" w:rsidRPr="00996854">
              <w:rPr>
                <w:rFonts w:ascii="Arial" w:hAnsi="Arial" w:cs="Arial"/>
                <w:sz w:val="22"/>
                <w:szCs w:val="22"/>
              </w:rPr>
              <w:t xml:space="preserve"> przyznawanych jest, jeżeli całość projektowanej infrastruktury zlokalizowana jest na terenie gminy wymienionej w:</w:t>
            </w:r>
          </w:p>
          <w:p w:rsidR="002C406C" w:rsidRPr="00996854" w:rsidRDefault="002C406C" w:rsidP="00BD1F48">
            <w:pPr>
              <w:pStyle w:val="Akapitzlist"/>
              <w:numPr>
                <w:ilvl w:val="0"/>
                <w:numId w:val="9"/>
              </w:numPr>
              <w:jc w:val="both"/>
              <w:rPr>
                <w:rFonts w:ascii="Arial" w:hAnsi="Arial" w:cs="Arial"/>
                <w:strike/>
                <w:sz w:val="22"/>
                <w:szCs w:val="22"/>
                <w:lang w:eastAsia="en-US"/>
              </w:rPr>
            </w:pPr>
            <w:r w:rsidRPr="00996854">
              <w:rPr>
                <w:rFonts w:ascii="Arial" w:hAnsi="Arial" w:cs="Arial"/>
                <w:i/>
                <w:sz w:val="22"/>
                <w:szCs w:val="22"/>
                <w:lang w:eastAsia="en-US"/>
              </w:rPr>
              <w:t>Programie Ochrony Powietrza dla strefy podkarpackiej z uwagi na stwierdzone przekroczenie poziomu dopuszczalnego pyłu zawieszonego PM10, poziomu dopuszczalnego pyłu zawieszonego PM2,5 oraz poziomu docelowego benzo(a)pirenu wraz z Planem Działań Krótkoterminowych</w:t>
            </w:r>
            <w:r w:rsidRPr="00996854">
              <w:rPr>
                <w:rFonts w:ascii="Arial" w:hAnsi="Arial" w:cs="Arial"/>
                <w:sz w:val="22"/>
                <w:szCs w:val="22"/>
                <w:lang w:eastAsia="en-US"/>
              </w:rPr>
              <w:t xml:space="preserve">. </w:t>
            </w:r>
          </w:p>
          <w:p w:rsidR="002C406C" w:rsidRPr="00996854" w:rsidRDefault="002C406C" w:rsidP="00996854">
            <w:pPr>
              <w:pStyle w:val="Akapitzlist"/>
              <w:ind w:left="742"/>
              <w:jc w:val="both"/>
              <w:rPr>
                <w:rFonts w:ascii="Arial" w:hAnsi="Arial" w:cs="Arial"/>
                <w:bCs/>
                <w:i/>
                <w:sz w:val="22"/>
                <w:szCs w:val="22"/>
              </w:rPr>
            </w:pPr>
            <w:r w:rsidRPr="00834C19">
              <w:rPr>
                <w:rFonts w:ascii="Arial" w:hAnsi="Arial" w:cs="Arial"/>
                <w:sz w:val="22"/>
                <w:szCs w:val="22"/>
                <w:lang w:eastAsia="en-US"/>
              </w:rPr>
              <w:t>Uwzględnia się lokal</w:t>
            </w:r>
            <w:r w:rsidRPr="00996854">
              <w:rPr>
                <w:rFonts w:ascii="Arial" w:hAnsi="Arial" w:cs="Arial"/>
                <w:sz w:val="22"/>
                <w:szCs w:val="22"/>
                <w:lang w:eastAsia="en-US"/>
              </w:rPr>
              <w:t xml:space="preserve">izację projektu w granicach administracyjnych gmin z przekroczonym poziomem dopuszczalnym pyłu PM10 24h </w:t>
            </w:r>
            <w:r w:rsidRPr="00996854">
              <w:rPr>
                <w:rFonts w:ascii="Arial" w:hAnsi="Arial" w:cs="Arial"/>
                <w:bCs/>
                <w:sz w:val="22"/>
                <w:szCs w:val="22"/>
              </w:rPr>
              <w:t xml:space="preserve">wymienionych w tabeli 8. </w:t>
            </w:r>
            <w:r w:rsidRPr="00996854">
              <w:rPr>
                <w:rFonts w:ascii="Arial" w:hAnsi="Arial" w:cs="Arial"/>
                <w:bCs/>
                <w:i/>
                <w:sz w:val="22"/>
                <w:szCs w:val="22"/>
              </w:rPr>
              <w:t>Obszary przekroczeń poziomów dopuszczalnych pyłu zawieszonego PM10 i pyłu PM2,5 oraz poziomu docelowego B(a)P w strefie podkarpackiej w 2011 r.</w:t>
            </w:r>
          </w:p>
          <w:p w:rsidR="002C406C" w:rsidRPr="00996854" w:rsidRDefault="002C406C" w:rsidP="00BD1F48">
            <w:pPr>
              <w:numPr>
                <w:ilvl w:val="0"/>
                <w:numId w:val="302"/>
              </w:numPr>
              <w:ind w:left="743" w:hanging="425"/>
              <w:jc w:val="both"/>
              <w:rPr>
                <w:rFonts w:ascii="Arial" w:hAnsi="Arial" w:cs="Arial"/>
                <w:sz w:val="22"/>
                <w:szCs w:val="22"/>
              </w:rPr>
            </w:pPr>
            <w:r w:rsidRPr="00996854">
              <w:rPr>
                <w:rFonts w:ascii="Arial" w:hAnsi="Arial" w:cs="Arial"/>
                <w:i/>
                <w:sz w:val="22"/>
                <w:szCs w:val="22"/>
              </w:rPr>
              <w:t>Programie  Ochrony Powietrza dla strefy miasto Rzeszów z uwagi na stwierdzone przekroczenie poziomu dopuszczalnego pyłu zawieszonego PM10, poziomu dopuszczalnego pyłu zawieszonego PM2,5 wraz z Planem Działań Krótkoterminowych</w:t>
            </w:r>
            <w:r w:rsidRPr="00996854">
              <w:rPr>
                <w:rFonts w:ascii="Arial" w:hAnsi="Arial" w:cs="Arial"/>
                <w:sz w:val="22"/>
                <w:szCs w:val="22"/>
              </w:rPr>
              <w:t xml:space="preserve"> – w odniesieniu do typu projektów nr 2 zapis dotyczy sieci i przyłączy ciepłowniczych realizowanych przez beneficjentów innych niż przedsiębiorstwa ciepłownicze.</w:t>
            </w:r>
          </w:p>
          <w:p w:rsidR="002C406C" w:rsidRPr="00996854" w:rsidRDefault="002C406C" w:rsidP="00996854">
            <w:pPr>
              <w:pStyle w:val="Akapitzlist"/>
              <w:ind w:left="742"/>
              <w:jc w:val="both"/>
              <w:rPr>
                <w:rFonts w:ascii="Arial" w:hAnsi="Arial" w:cs="Arial"/>
                <w:sz w:val="22"/>
                <w:szCs w:val="22"/>
                <w:lang w:eastAsia="en-US"/>
              </w:rPr>
            </w:pPr>
            <w:r w:rsidRPr="00996854">
              <w:rPr>
                <w:rFonts w:ascii="Arial" w:hAnsi="Arial" w:cs="Arial"/>
                <w:sz w:val="22"/>
                <w:szCs w:val="22"/>
                <w:lang w:eastAsia="en-US"/>
              </w:rPr>
              <w:lastRenderedPageBreak/>
              <w:t>Uwzględnia się lokalizację projektu w granicach administracyjnych Gminy Miasto Rzeszów.</w:t>
            </w:r>
          </w:p>
          <w:p w:rsidR="002C406C" w:rsidRPr="00996854" w:rsidRDefault="002C406C" w:rsidP="00996854">
            <w:pPr>
              <w:jc w:val="both"/>
              <w:rPr>
                <w:rFonts w:ascii="Arial" w:hAnsi="Arial" w:cs="Arial"/>
                <w:bCs/>
                <w:sz w:val="22"/>
                <w:szCs w:val="22"/>
              </w:rPr>
            </w:pPr>
          </w:p>
          <w:p w:rsidR="002C406C" w:rsidRPr="00996854" w:rsidRDefault="002C406C" w:rsidP="00996854">
            <w:pPr>
              <w:jc w:val="both"/>
              <w:rPr>
                <w:rFonts w:ascii="Arial" w:hAnsi="Arial" w:cs="Arial"/>
                <w:b/>
                <w:bCs/>
                <w:sz w:val="22"/>
                <w:szCs w:val="22"/>
              </w:rPr>
            </w:pPr>
            <w:r w:rsidRPr="00996854">
              <w:rPr>
                <w:rFonts w:ascii="Arial" w:hAnsi="Arial" w:cs="Arial"/>
                <w:sz w:val="22"/>
                <w:szCs w:val="22"/>
              </w:rPr>
              <w:t>W przypadku projektów, których całość lub część zlokalizowana jest poza obszarami ww. gmin przyznaje się 0 punktów.</w:t>
            </w:r>
          </w:p>
        </w:tc>
        <w:tc>
          <w:tcPr>
            <w:tcW w:w="5387" w:type="dxa"/>
          </w:tcPr>
          <w:p w:rsidR="002C406C" w:rsidRPr="00996854" w:rsidRDefault="002C406C" w:rsidP="00996854">
            <w:pPr>
              <w:jc w:val="both"/>
              <w:rPr>
                <w:rFonts w:ascii="Arial" w:hAnsi="Arial" w:cs="Arial"/>
                <w:sz w:val="22"/>
                <w:szCs w:val="22"/>
              </w:rPr>
            </w:pPr>
            <w:r w:rsidRPr="00996854">
              <w:rPr>
                <w:rFonts w:ascii="Arial" w:hAnsi="Arial" w:cs="Arial"/>
                <w:sz w:val="22"/>
                <w:szCs w:val="22"/>
              </w:rPr>
              <w:lastRenderedPageBreak/>
              <w:t xml:space="preserve">W przypadku spełnienia warunków projekt otrzymuje </w:t>
            </w:r>
            <w:r w:rsidR="006F78DF">
              <w:rPr>
                <w:rFonts w:ascii="Arial" w:hAnsi="Arial" w:cs="Arial"/>
                <w:b/>
                <w:sz w:val="22"/>
                <w:szCs w:val="22"/>
              </w:rPr>
              <w:t>10</w:t>
            </w:r>
            <w:r w:rsidR="006F78DF" w:rsidRPr="006F78DF">
              <w:rPr>
                <w:rFonts w:ascii="Arial" w:hAnsi="Arial" w:cs="Arial"/>
                <w:b/>
                <w:sz w:val="22"/>
                <w:szCs w:val="22"/>
              </w:rPr>
              <w:t xml:space="preserve"> </w:t>
            </w:r>
            <w:r w:rsidRPr="006F78DF">
              <w:rPr>
                <w:rFonts w:ascii="Arial" w:hAnsi="Arial" w:cs="Arial"/>
                <w:b/>
                <w:sz w:val="22"/>
                <w:szCs w:val="22"/>
              </w:rPr>
              <w:t>punktów.</w:t>
            </w:r>
          </w:p>
          <w:p w:rsidR="002C406C" w:rsidRPr="00996854" w:rsidRDefault="002C406C" w:rsidP="00996854">
            <w:pPr>
              <w:jc w:val="both"/>
              <w:rPr>
                <w:rFonts w:ascii="Arial" w:hAnsi="Arial" w:cs="Arial"/>
                <w:b/>
                <w:bCs/>
                <w:sz w:val="22"/>
                <w:szCs w:val="22"/>
              </w:rPr>
            </w:pPr>
          </w:p>
        </w:tc>
        <w:tc>
          <w:tcPr>
            <w:tcW w:w="850" w:type="dxa"/>
            <w:vAlign w:val="center"/>
          </w:tcPr>
          <w:p w:rsidR="002C406C" w:rsidRPr="00996854" w:rsidRDefault="006F78DF" w:rsidP="00996854">
            <w:pPr>
              <w:jc w:val="center"/>
              <w:rPr>
                <w:rFonts w:ascii="Arial" w:hAnsi="Arial" w:cs="Arial"/>
                <w:b/>
                <w:bCs/>
                <w:sz w:val="22"/>
                <w:szCs w:val="22"/>
              </w:rPr>
            </w:pPr>
            <w:r>
              <w:rPr>
                <w:rFonts w:ascii="Arial" w:hAnsi="Arial" w:cs="Arial"/>
                <w:b/>
                <w:bCs/>
                <w:sz w:val="22"/>
                <w:szCs w:val="22"/>
              </w:rPr>
              <w:t>10</w:t>
            </w:r>
          </w:p>
        </w:tc>
      </w:tr>
      <w:tr w:rsidR="002C406C" w:rsidRPr="00996854" w:rsidTr="00C65D4D">
        <w:trPr>
          <w:trHeight w:val="545"/>
        </w:trPr>
        <w:tc>
          <w:tcPr>
            <w:tcW w:w="709" w:type="dxa"/>
            <w:shd w:val="clear" w:color="auto" w:fill="FFFFFF"/>
            <w:vAlign w:val="center"/>
          </w:tcPr>
          <w:p w:rsidR="002C406C" w:rsidRPr="00996854" w:rsidRDefault="002C406C" w:rsidP="00996854">
            <w:pPr>
              <w:jc w:val="center"/>
              <w:rPr>
                <w:rFonts w:ascii="Arial" w:hAnsi="Arial" w:cs="Arial"/>
                <w:bCs/>
                <w:sz w:val="22"/>
                <w:szCs w:val="22"/>
              </w:rPr>
            </w:pPr>
            <w:r w:rsidRPr="00996854">
              <w:rPr>
                <w:rFonts w:ascii="Arial" w:hAnsi="Arial" w:cs="Arial"/>
                <w:bCs/>
                <w:sz w:val="22"/>
                <w:szCs w:val="22"/>
              </w:rPr>
              <w:lastRenderedPageBreak/>
              <w:t>8.</w:t>
            </w:r>
          </w:p>
        </w:tc>
        <w:tc>
          <w:tcPr>
            <w:tcW w:w="2268" w:type="dxa"/>
            <w:vAlign w:val="center"/>
          </w:tcPr>
          <w:p w:rsidR="002C406C" w:rsidRPr="00996854" w:rsidRDefault="002C406C" w:rsidP="00996854">
            <w:pPr>
              <w:rPr>
                <w:rFonts w:ascii="Arial" w:hAnsi="Arial" w:cs="Arial"/>
                <w:sz w:val="22"/>
                <w:szCs w:val="22"/>
              </w:rPr>
            </w:pPr>
            <w:r w:rsidRPr="00996854">
              <w:rPr>
                <w:rFonts w:ascii="Arial" w:hAnsi="Arial" w:cs="Arial"/>
                <w:sz w:val="22"/>
                <w:szCs w:val="22"/>
              </w:rPr>
              <w:t>Gotowość do realizacji</w:t>
            </w:r>
          </w:p>
        </w:tc>
        <w:tc>
          <w:tcPr>
            <w:tcW w:w="6237" w:type="dxa"/>
          </w:tcPr>
          <w:p w:rsidR="002C406C" w:rsidRPr="00996854" w:rsidRDefault="002C406C" w:rsidP="00996854">
            <w:pPr>
              <w:jc w:val="both"/>
              <w:rPr>
                <w:rFonts w:ascii="Arial" w:hAnsi="Arial" w:cs="Arial"/>
                <w:sz w:val="22"/>
                <w:szCs w:val="22"/>
              </w:rPr>
            </w:pPr>
            <w:r w:rsidRPr="00996854">
              <w:rPr>
                <w:rFonts w:ascii="Arial" w:hAnsi="Arial" w:cs="Arial"/>
                <w:sz w:val="22"/>
                <w:szCs w:val="22"/>
              </w:rPr>
              <w:t>Kryterium premiuje projekty przygotowane do realizacji, które nie posiadają barier administracyjnych zagrażających ich wykonaniu.</w:t>
            </w:r>
          </w:p>
          <w:p w:rsidR="002C406C" w:rsidRPr="00996854" w:rsidRDefault="002C406C" w:rsidP="00834C19">
            <w:pPr>
              <w:jc w:val="both"/>
              <w:rPr>
                <w:rFonts w:ascii="Arial" w:hAnsi="Arial" w:cs="Arial"/>
                <w:sz w:val="22"/>
                <w:szCs w:val="22"/>
              </w:rPr>
            </w:pPr>
            <w:r w:rsidRPr="00996854">
              <w:rPr>
                <w:rFonts w:ascii="Arial" w:hAnsi="Arial" w:cs="Arial"/>
                <w:b/>
                <w:sz w:val="22"/>
                <w:szCs w:val="22"/>
              </w:rPr>
              <w:t>5 punktów</w:t>
            </w:r>
            <w:r w:rsidRPr="00996854">
              <w:rPr>
                <w:rFonts w:ascii="Arial" w:hAnsi="Arial" w:cs="Arial"/>
                <w:sz w:val="22"/>
                <w:szCs w:val="22"/>
              </w:rPr>
              <w:t xml:space="preserve"> przyznawane będzie, jeżeli projekt dotyczy wyłącznie robót budowlanych i urządzeń, których montaż nie wymaga uzyskania pozwolenia na budowę ani dokonania zgłoszenia robót budowlanych.</w:t>
            </w:r>
          </w:p>
          <w:p w:rsidR="002C406C" w:rsidRPr="00996854" w:rsidRDefault="002C406C" w:rsidP="00996854">
            <w:pPr>
              <w:jc w:val="both"/>
              <w:rPr>
                <w:rFonts w:ascii="Arial" w:hAnsi="Arial" w:cs="Arial"/>
                <w:sz w:val="22"/>
                <w:szCs w:val="22"/>
              </w:rPr>
            </w:pPr>
          </w:p>
          <w:p w:rsidR="002C406C" w:rsidRPr="00996854" w:rsidRDefault="002C406C" w:rsidP="00996854">
            <w:pPr>
              <w:jc w:val="both"/>
              <w:rPr>
                <w:rFonts w:ascii="Arial" w:hAnsi="Arial" w:cs="Arial"/>
                <w:sz w:val="22"/>
                <w:szCs w:val="22"/>
              </w:rPr>
            </w:pPr>
            <w:r w:rsidRPr="00996854">
              <w:rPr>
                <w:rFonts w:ascii="Arial" w:hAnsi="Arial" w:cs="Arial"/>
                <w:sz w:val="22"/>
                <w:szCs w:val="22"/>
              </w:rPr>
              <w:t>Konkretne informacje stanowiące podstawę oceny powinny być dokładnie przedstawione w studium wykonalności oraz w załączniku nr 2 do wniosku – odniesienie do kryteriów oceny merytorycznej oraz pozostałych załącznikach do wniosku.</w:t>
            </w:r>
          </w:p>
        </w:tc>
        <w:tc>
          <w:tcPr>
            <w:tcW w:w="5387" w:type="dxa"/>
          </w:tcPr>
          <w:p w:rsidR="002C406C" w:rsidRPr="00996854" w:rsidRDefault="002C406C" w:rsidP="00996854">
            <w:pPr>
              <w:jc w:val="both"/>
              <w:rPr>
                <w:rFonts w:ascii="Arial" w:hAnsi="Arial" w:cs="Arial"/>
                <w:bCs/>
                <w:sz w:val="22"/>
                <w:szCs w:val="22"/>
              </w:rPr>
            </w:pPr>
            <w:r w:rsidRPr="00996854">
              <w:rPr>
                <w:rFonts w:ascii="Arial" w:hAnsi="Arial" w:cs="Arial"/>
                <w:bCs/>
                <w:sz w:val="22"/>
                <w:szCs w:val="22"/>
              </w:rPr>
              <w:t xml:space="preserve">W przypadku spełnienia warunków projekt otrzymuje </w:t>
            </w:r>
            <w:r w:rsidRPr="00996854">
              <w:rPr>
                <w:rFonts w:ascii="Arial" w:hAnsi="Arial" w:cs="Arial"/>
                <w:b/>
                <w:bCs/>
                <w:sz w:val="22"/>
                <w:szCs w:val="22"/>
              </w:rPr>
              <w:t>5 punktów.</w:t>
            </w:r>
          </w:p>
        </w:tc>
        <w:tc>
          <w:tcPr>
            <w:tcW w:w="850" w:type="dxa"/>
            <w:vAlign w:val="center"/>
          </w:tcPr>
          <w:p w:rsidR="002C406C" w:rsidRPr="00996854" w:rsidRDefault="002C406C" w:rsidP="00996854">
            <w:pPr>
              <w:jc w:val="center"/>
              <w:rPr>
                <w:rFonts w:ascii="Arial" w:hAnsi="Arial" w:cs="Arial"/>
                <w:b/>
                <w:bCs/>
                <w:sz w:val="22"/>
                <w:szCs w:val="22"/>
              </w:rPr>
            </w:pPr>
            <w:r w:rsidRPr="00996854">
              <w:rPr>
                <w:rFonts w:ascii="Arial" w:hAnsi="Arial" w:cs="Arial"/>
                <w:b/>
                <w:bCs/>
                <w:sz w:val="22"/>
                <w:szCs w:val="22"/>
              </w:rPr>
              <w:t>5</w:t>
            </w:r>
          </w:p>
        </w:tc>
      </w:tr>
      <w:tr w:rsidR="002C406C" w:rsidRPr="00996854" w:rsidTr="00C65D4D">
        <w:trPr>
          <w:trHeight w:val="132"/>
        </w:trPr>
        <w:tc>
          <w:tcPr>
            <w:tcW w:w="9214" w:type="dxa"/>
            <w:gridSpan w:val="3"/>
            <w:shd w:val="clear" w:color="auto" w:fill="FFFFFF"/>
            <w:vAlign w:val="center"/>
          </w:tcPr>
          <w:p w:rsidR="002C406C" w:rsidRPr="00996854" w:rsidRDefault="002C406C" w:rsidP="00996854">
            <w:pPr>
              <w:jc w:val="both"/>
              <w:rPr>
                <w:rFonts w:ascii="Arial" w:hAnsi="Arial" w:cs="Arial"/>
                <w:bCs/>
                <w:sz w:val="22"/>
                <w:szCs w:val="22"/>
              </w:rPr>
            </w:pPr>
          </w:p>
        </w:tc>
        <w:tc>
          <w:tcPr>
            <w:tcW w:w="5387" w:type="dxa"/>
            <w:vAlign w:val="center"/>
          </w:tcPr>
          <w:p w:rsidR="002C406C" w:rsidRPr="00996854" w:rsidRDefault="002C406C" w:rsidP="00996854">
            <w:pPr>
              <w:jc w:val="both"/>
              <w:rPr>
                <w:rFonts w:ascii="Arial" w:hAnsi="Arial" w:cs="Arial"/>
                <w:b/>
                <w:bCs/>
                <w:sz w:val="22"/>
                <w:szCs w:val="22"/>
              </w:rPr>
            </w:pPr>
            <w:r w:rsidRPr="00996854">
              <w:rPr>
                <w:rFonts w:ascii="Arial" w:hAnsi="Arial" w:cs="Arial"/>
                <w:b/>
                <w:bCs/>
                <w:sz w:val="22"/>
                <w:szCs w:val="22"/>
              </w:rPr>
              <w:t>Suma:</w:t>
            </w:r>
          </w:p>
        </w:tc>
        <w:tc>
          <w:tcPr>
            <w:tcW w:w="850" w:type="dxa"/>
            <w:vAlign w:val="center"/>
          </w:tcPr>
          <w:p w:rsidR="002C406C" w:rsidRPr="00996854" w:rsidRDefault="002C406C" w:rsidP="00996854">
            <w:pPr>
              <w:jc w:val="center"/>
              <w:rPr>
                <w:rFonts w:ascii="Arial" w:hAnsi="Arial" w:cs="Arial"/>
                <w:b/>
                <w:bCs/>
                <w:sz w:val="22"/>
                <w:szCs w:val="22"/>
              </w:rPr>
            </w:pPr>
            <w:r w:rsidRPr="00996854">
              <w:rPr>
                <w:rFonts w:ascii="Arial" w:hAnsi="Arial" w:cs="Arial"/>
                <w:b/>
                <w:bCs/>
                <w:sz w:val="22"/>
                <w:szCs w:val="22"/>
              </w:rPr>
              <w:t>100</w:t>
            </w:r>
          </w:p>
        </w:tc>
      </w:tr>
    </w:tbl>
    <w:p w:rsidR="002C406C" w:rsidRDefault="002C406C" w:rsidP="000506A1"/>
    <w:p w:rsidR="008B1299" w:rsidRDefault="008B1299" w:rsidP="000506A1"/>
    <w:p w:rsidR="008B1299" w:rsidRDefault="008B1299" w:rsidP="000506A1"/>
    <w:p w:rsidR="008B1299" w:rsidRDefault="008B1299" w:rsidP="000506A1"/>
    <w:p w:rsidR="008B1299" w:rsidRDefault="008B1299" w:rsidP="000506A1"/>
    <w:p w:rsidR="008B1299" w:rsidRDefault="008B1299" w:rsidP="000506A1"/>
    <w:p w:rsidR="008B1299" w:rsidRDefault="008B1299" w:rsidP="000506A1"/>
    <w:p w:rsidR="008B1299" w:rsidRDefault="008B1299" w:rsidP="000506A1"/>
    <w:p w:rsidR="008B1299" w:rsidRDefault="008B1299" w:rsidP="000506A1"/>
    <w:p w:rsidR="008B1299" w:rsidRDefault="008B1299" w:rsidP="000506A1"/>
    <w:p w:rsidR="008B1299" w:rsidRDefault="008B1299" w:rsidP="000506A1"/>
    <w:p w:rsidR="008B1299" w:rsidRDefault="008B1299" w:rsidP="000506A1"/>
    <w:p w:rsidR="008B1299" w:rsidRDefault="008B1299" w:rsidP="000506A1"/>
    <w:p w:rsidR="008B1299" w:rsidRDefault="008B1299" w:rsidP="000506A1"/>
    <w:p w:rsidR="002C406C" w:rsidRDefault="002C406C" w:rsidP="000506A1"/>
    <w:p w:rsidR="000914CD" w:rsidRPr="002E0A8F" w:rsidRDefault="000914CD" w:rsidP="000914CD">
      <w:pPr>
        <w:jc w:val="both"/>
        <w:rPr>
          <w:rFonts w:ascii="Arial" w:hAnsi="Arial" w:cs="Arial"/>
          <w:b/>
          <w:sz w:val="22"/>
          <w:szCs w:val="22"/>
        </w:rPr>
      </w:pPr>
      <w:r w:rsidRPr="002E0A8F">
        <w:rPr>
          <w:rFonts w:ascii="Arial" w:hAnsi="Arial" w:cs="Arial"/>
          <w:b/>
          <w:sz w:val="22"/>
          <w:szCs w:val="22"/>
        </w:rPr>
        <w:lastRenderedPageBreak/>
        <w:t>DZIAŁANIE 3.3 POPRAWA JAKOŚCI POWIETRZA</w:t>
      </w:r>
    </w:p>
    <w:p w:rsidR="000914CD" w:rsidRPr="002E0A8F" w:rsidRDefault="000914CD" w:rsidP="000914CD">
      <w:pPr>
        <w:jc w:val="both"/>
        <w:rPr>
          <w:rFonts w:ascii="Arial" w:hAnsi="Arial" w:cs="Arial"/>
          <w:b/>
          <w:sz w:val="22"/>
          <w:szCs w:val="22"/>
        </w:rPr>
      </w:pPr>
      <w:r w:rsidRPr="002E0A8F">
        <w:rPr>
          <w:rFonts w:ascii="Arial" w:hAnsi="Arial" w:cs="Arial"/>
          <w:b/>
          <w:sz w:val="22"/>
          <w:szCs w:val="22"/>
        </w:rPr>
        <w:t xml:space="preserve">Poddziałanie 3.3.1 Realizacja planów niskoemisyjnych – KONKURS </w:t>
      </w:r>
      <w:r>
        <w:rPr>
          <w:rFonts w:ascii="Arial" w:hAnsi="Arial" w:cs="Arial"/>
          <w:b/>
          <w:sz w:val="22"/>
          <w:szCs w:val="22"/>
        </w:rPr>
        <w:t>OGÓLNY</w:t>
      </w:r>
    </w:p>
    <w:p w:rsidR="000914CD" w:rsidRPr="002E0A8F" w:rsidRDefault="000914CD" w:rsidP="000914CD">
      <w:pPr>
        <w:rPr>
          <w:rFonts w:ascii="Arial" w:hAnsi="Arial" w:cs="Arial"/>
          <w:b/>
          <w:bCs/>
          <w:sz w:val="22"/>
          <w:szCs w:val="22"/>
        </w:rPr>
      </w:pPr>
      <w:r w:rsidRPr="002E0A8F">
        <w:rPr>
          <w:rFonts w:ascii="Arial" w:hAnsi="Arial" w:cs="Arial"/>
          <w:b/>
          <w:bCs/>
          <w:sz w:val="22"/>
          <w:szCs w:val="22"/>
        </w:rPr>
        <w:t>Typ projektów:</w:t>
      </w:r>
    </w:p>
    <w:p w:rsidR="000914CD" w:rsidRPr="002E0A8F" w:rsidRDefault="000914CD" w:rsidP="000914CD">
      <w:pPr>
        <w:jc w:val="both"/>
        <w:rPr>
          <w:rFonts w:ascii="Arial" w:hAnsi="Arial" w:cs="Arial"/>
          <w:sz w:val="22"/>
          <w:szCs w:val="22"/>
        </w:rPr>
      </w:pPr>
      <w:r w:rsidRPr="002E0A8F">
        <w:rPr>
          <w:rFonts w:ascii="Arial" w:hAnsi="Arial" w:cs="Arial"/>
          <w:sz w:val="22"/>
          <w:szCs w:val="22"/>
        </w:rPr>
        <w:t>4. Modernizacja systemów oświetlenia. Dotyczy systemów finansowanych ze środków jednostek samorządu terytorialnego. Prace mogą dotyczyć oświetlenia publicznych: dróg, ulic, parków, placów, ciągów pieszych lub rowerowych, sygnalizacji świetlnej, których efektem będzie zmniejszenie zużycia energii elektrycznej.  Zakres prac obejmuje:</w:t>
      </w:r>
    </w:p>
    <w:p w:rsidR="000914CD" w:rsidRPr="002E0A8F" w:rsidRDefault="000914CD" w:rsidP="00BD1F48">
      <w:pPr>
        <w:numPr>
          <w:ilvl w:val="0"/>
          <w:numId w:val="244"/>
        </w:numPr>
        <w:jc w:val="both"/>
        <w:rPr>
          <w:rFonts w:ascii="Arial" w:hAnsi="Arial" w:cs="Arial"/>
          <w:sz w:val="22"/>
          <w:szCs w:val="22"/>
        </w:rPr>
      </w:pPr>
      <w:r w:rsidRPr="002E0A8F">
        <w:rPr>
          <w:rFonts w:ascii="Arial" w:hAnsi="Arial" w:cs="Arial"/>
          <w:sz w:val="22"/>
          <w:szCs w:val="22"/>
        </w:rPr>
        <w:t>wymianę źródeł światła na energooszczędne,</w:t>
      </w:r>
    </w:p>
    <w:p w:rsidR="000914CD" w:rsidRPr="002E0A8F" w:rsidRDefault="000914CD" w:rsidP="00BD1F48">
      <w:pPr>
        <w:numPr>
          <w:ilvl w:val="0"/>
          <w:numId w:val="244"/>
        </w:numPr>
        <w:jc w:val="both"/>
        <w:rPr>
          <w:rFonts w:ascii="Arial" w:hAnsi="Arial" w:cs="Arial"/>
          <w:sz w:val="22"/>
          <w:szCs w:val="22"/>
        </w:rPr>
      </w:pPr>
      <w:r w:rsidRPr="002E0A8F">
        <w:rPr>
          <w:rFonts w:ascii="Arial" w:hAnsi="Arial" w:cs="Arial"/>
          <w:sz w:val="22"/>
          <w:szCs w:val="22"/>
        </w:rPr>
        <w:t>wymianę opraw oświetleniowych wraz z</w:t>
      </w:r>
      <w:r>
        <w:rPr>
          <w:rFonts w:ascii="Arial" w:hAnsi="Arial" w:cs="Arial"/>
          <w:sz w:val="22"/>
          <w:szCs w:val="22"/>
        </w:rPr>
        <w:t> </w:t>
      </w:r>
      <w:r w:rsidRPr="002E0A8F">
        <w:rPr>
          <w:rFonts w:ascii="Arial" w:hAnsi="Arial" w:cs="Arial"/>
          <w:sz w:val="22"/>
          <w:szCs w:val="22"/>
        </w:rPr>
        <w:t>osprzętem na energooszczędne,</w:t>
      </w:r>
    </w:p>
    <w:p w:rsidR="000914CD" w:rsidRPr="002E0A8F" w:rsidRDefault="000914CD" w:rsidP="00BD1F48">
      <w:pPr>
        <w:numPr>
          <w:ilvl w:val="0"/>
          <w:numId w:val="244"/>
        </w:numPr>
        <w:jc w:val="both"/>
        <w:rPr>
          <w:rFonts w:ascii="Arial" w:hAnsi="Arial" w:cs="Arial"/>
          <w:sz w:val="22"/>
          <w:szCs w:val="22"/>
        </w:rPr>
      </w:pPr>
      <w:r w:rsidRPr="002E0A8F">
        <w:rPr>
          <w:rFonts w:ascii="Arial" w:hAnsi="Arial" w:cs="Arial"/>
          <w:sz w:val="22"/>
          <w:szCs w:val="22"/>
        </w:rPr>
        <w:t>wdrażanie systemów oświetlenia o</w:t>
      </w:r>
      <w:r>
        <w:rPr>
          <w:rFonts w:ascii="Arial" w:hAnsi="Arial" w:cs="Arial"/>
          <w:sz w:val="22"/>
          <w:szCs w:val="22"/>
        </w:rPr>
        <w:t> </w:t>
      </w:r>
      <w:r w:rsidRPr="002E0A8F">
        <w:rPr>
          <w:rFonts w:ascii="Arial" w:hAnsi="Arial" w:cs="Arial"/>
          <w:sz w:val="22"/>
          <w:szCs w:val="22"/>
        </w:rPr>
        <w:t>regulowanych parametrach (natężenie, wydajność, sterowanie) w</w:t>
      </w:r>
      <w:r>
        <w:rPr>
          <w:rFonts w:ascii="Arial" w:hAnsi="Arial" w:cs="Arial"/>
          <w:sz w:val="22"/>
          <w:szCs w:val="22"/>
        </w:rPr>
        <w:t> </w:t>
      </w:r>
      <w:r w:rsidRPr="002E0A8F">
        <w:rPr>
          <w:rFonts w:ascii="Arial" w:hAnsi="Arial" w:cs="Arial"/>
          <w:sz w:val="22"/>
          <w:szCs w:val="22"/>
        </w:rPr>
        <w:t>zależności od potrzeb użytkowych,</w:t>
      </w:r>
    </w:p>
    <w:p w:rsidR="000914CD" w:rsidRPr="002E0A8F" w:rsidRDefault="000914CD" w:rsidP="00BD1F48">
      <w:pPr>
        <w:numPr>
          <w:ilvl w:val="0"/>
          <w:numId w:val="244"/>
        </w:numPr>
        <w:jc w:val="both"/>
        <w:rPr>
          <w:rFonts w:ascii="Arial" w:hAnsi="Arial" w:cs="Arial"/>
          <w:sz w:val="22"/>
          <w:szCs w:val="22"/>
        </w:rPr>
      </w:pPr>
      <w:r w:rsidRPr="002E0A8F">
        <w:rPr>
          <w:rFonts w:ascii="Arial" w:hAnsi="Arial" w:cs="Arial"/>
          <w:sz w:val="22"/>
          <w:szCs w:val="22"/>
        </w:rPr>
        <w:t>stosowanie energooszczędnych systemów zasilania,</w:t>
      </w:r>
    </w:p>
    <w:p w:rsidR="000914CD" w:rsidRPr="002E0A8F" w:rsidRDefault="000914CD" w:rsidP="00BD1F48">
      <w:pPr>
        <w:numPr>
          <w:ilvl w:val="0"/>
          <w:numId w:val="244"/>
        </w:numPr>
        <w:jc w:val="both"/>
        <w:rPr>
          <w:rFonts w:ascii="Arial" w:hAnsi="Arial" w:cs="Arial"/>
          <w:sz w:val="22"/>
          <w:szCs w:val="22"/>
        </w:rPr>
      </w:pPr>
      <w:r w:rsidRPr="002E0A8F">
        <w:rPr>
          <w:rFonts w:ascii="Arial" w:hAnsi="Arial" w:cs="Arial"/>
          <w:sz w:val="22"/>
          <w:szCs w:val="22"/>
        </w:rPr>
        <w:t>budowę, instalację nowych lamp zasilanych OZE lub zasilanych z</w:t>
      </w:r>
      <w:r>
        <w:rPr>
          <w:rFonts w:ascii="Arial" w:hAnsi="Arial" w:cs="Arial"/>
          <w:sz w:val="22"/>
          <w:szCs w:val="22"/>
        </w:rPr>
        <w:t> </w:t>
      </w:r>
      <w:r w:rsidRPr="002E0A8F">
        <w:rPr>
          <w:rFonts w:ascii="Arial" w:hAnsi="Arial" w:cs="Arial"/>
          <w:sz w:val="22"/>
          <w:szCs w:val="22"/>
        </w:rPr>
        <w:t>sieci elektroenergetycznej – wyłącznie jako element projektu. Wydatki kwalifikowalne w</w:t>
      </w:r>
      <w:r>
        <w:rPr>
          <w:rFonts w:ascii="Arial" w:hAnsi="Arial" w:cs="Arial"/>
          <w:sz w:val="22"/>
          <w:szCs w:val="22"/>
        </w:rPr>
        <w:t> </w:t>
      </w:r>
      <w:r w:rsidRPr="002E0A8F">
        <w:rPr>
          <w:rFonts w:ascii="Arial" w:hAnsi="Arial" w:cs="Arial"/>
          <w:sz w:val="22"/>
          <w:szCs w:val="22"/>
        </w:rPr>
        <w:t>tym zakresie nie mogą stanowić więcej niż 20% wydatków kwalifikowalnych projektu.</w:t>
      </w:r>
    </w:p>
    <w:p w:rsidR="000914CD" w:rsidRDefault="000914CD" w:rsidP="000506A1"/>
    <w:tbl>
      <w:tblPr>
        <w:tblW w:w="15423"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
        <w:gridCol w:w="2127"/>
        <w:gridCol w:w="6378"/>
        <w:gridCol w:w="5359"/>
        <w:gridCol w:w="850"/>
      </w:tblGrid>
      <w:tr w:rsidR="000914CD" w:rsidRPr="002E0A8F" w:rsidTr="00C65D4D">
        <w:trPr>
          <w:trHeight w:val="545"/>
        </w:trPr>
        <w:tc>
          <w:tcPr>
            <w:tcW w:w="709" w:type="dxa"/>
            <w:shd w:val="clear" w:color="auto" w:fill="D9D9D9"/>
            <w:vAlign w:val="center"/>
          </w:tcPr>
          <w:p w:rsidR="000914CD" w:rsidRPr="002E0A8F" w:rsidRDefault="000914CD" w:rsidP="000914CD">
            <w:pPr>
              <w:jc w:val="center"/>
              <w:rPr>
                <w:rFonts w:ascii="Arial" w:hAnsi="Arial" w:cs="Arial"/>
                <w:b/>
                <w:bCs/>
                <w:sz w:val="22"/>
                <w:szCs w:val="22"/>
              </w:rPr>
            </w:pPr>
            <w:r w:rsidRPr="002E0A8F">
              <w:rPr>
                <w:rFonts w:ascii="Arial" w:hAnsi="Arial" w:cs="Arial"/>
                <w:b/>
                <w:bCs/>
                <w:sz w:val="22"/>
                <w:szCs w:val="22"/>
              </w:rPr>
              <w:t>Lp.</w:t>
            </w:r>
          </w:p>
        </w:tc>
        <w:tc>
          <w:tcPr>
            <w:tcW w:w="2127" w:type="dxa"/>
            <w:shd w:val="clear" w:color="auto" w:fill="D9D9D9"/>
            <w:vAlign w:val="center"/>
          </w:tcPr>
          <w:p w:rsidR="000914CD" w:rsidRPr="002E0A8F" w:rsidRDefault="000914CD" w:rsidP="000914CD">
            <w:pPr>
              <w:jc w:val="center"/>
              <w:rPr>
                <w:rFonts w:ascii="Arial" w:hAnsi="Arial" w:cs="Arial"/>
                <w:sz w:val="22"/>
                <w:szCs w:val="22"/>
              </w:rPr>
            </w:pPr>
            <w:r w:rsidRPr="002E0A8F">
              <w:rPr>
                <w:rFonts w:ascii="Arial" w:hAnsi="Arial" w:cs="Arial"/>
                <w:b/>
                <w:bCs/>
                <w:sz w:val="22"/>
                <w:szCs w:val="22"/>
              </w:rPr>
              <w:t>Nazwa kryterium</w:t>
            </w:r>
          </w:p>
        </w:tc>
        <w:tc>
          <w:tcPr>
            <w:tcW w:w="6378" w:type="dxa"/>
            <w:shd w:val="clear" w:color="auto" w:fill="D9D9D9"/>
            <w:vAlign w:val="center"/>
          </w:tcPr>
          <w:p w:rsidR="000914CD" w:rsidRPr="002E0A8F" w:rsidRDefault="000914CD" w:rsidP="000914CD">
            <w:pPr>
              <w:autoSpaceDE w:val="0"/>
              <w:autoSpaceDN w:val="0"/>
              <w:adjustRightInd w:val="0"/>
              <w:jc w:val="center"/>
              <w:rPr>
                <w:rFonts w:ascii="Arial" w:hAnsi="Arial" w:cs="Arial"/>
                <w:sz w:val="22"/>
                <w:szCs w:val="22"/>
              </w:rPr>
            </w:pPr>
            <w:r w:rsidRPr="002E0A8F">
              <w:rPr>
                <w:rFonts w:ascii="Arial" w:hAnsi="Arial" w:cs="Arial"/>
                <w:b/>
                <w:bCs/>
                <w:sz w:val="22"/>
                <w:szCs w:val="22"/>
              </w:rPr>
              <w:t>Opis kryterium</w:t>
            </w:r>
          </w:p>
        </w:tc>
        <w:tc>
          <w:tcPr>
            <w:tcW w:w="5359" w:type="dxa"/>
            <w:shd w:val="clear" w:color="auto" w:fill="D9D9D9"/>
            <w:vAlign w:val="center"/>
          </w:tcPr>
          <w:p w:rsidR="000914CD" w:rsidRPr="002E0A8F" w:rsidRDefault="000914CD" w:rsidP="000914CD">
            <w:pPr>
              <w:jc w:val="center"/>
              <w:rPr>
                <w:rFonts w:ascii="Arial" w:hAnsi="Arial" w:cs="Arial"/>
                <w:sz w:val="22"/>
                <w:szCs w:val="22"/>
              </w:rPr>
            </w:pPr>
            <w:r w:rsidRPr="002E0A8F">
              <w:rPr>
                <w:rFonts w:ascii="Arial" w:hAnsi="Arial" w:cs="Arial"/>
                <w:b/>
                <w:bCs/>
                <w:sz w:val="22"/>
                <w:szCs w:val="22"/>
              </w:rPr>
              <w:t>Sposób oceny / punktowania</w:t>
            </w:r>
          </w:p>
        </w:tc>
        <w:tc>
          <w:tcPr>
            <w:tcW w:w="850" w:type="dxa"/>
            <w:shd w:val="clear" w:color="auto" w:fill="D9D9D9"/>
            <w:vAlign w:val="center"/>
          </w:tcPr>
          <w:p w:rsidR="000914CD" w:rsidRPr="002E0A8F" w:rsidRDefault="000914CD" w:rsidP="000914CD">
            <w:pPr>
              <w:jc w:val="center"/>
              <w:rPr>
                <w:rFonts w:ascii="Arial" w:hAnsi="Arial" w:cs="Arial"/>
                <w:b/>
                <w:bCs/>
                <w:sz w:val="22"/>
                <w:szCs w:val="22"/>
              </w:rPr>
            </w:pPr>
            <w:r w:rsidRPr="002E0A8F">
              <w:rPr>
                <w:rFonts w:ascii="Arial" w:hAnsi="Arial" w:cs="Arial"/>
                <w:b/>
                <w:bCs/>
                <w:sz w:val="22"/>
                <w:szCs w:val="22"/>
              </w:rPr>
              <w:t>Maks. liczba pkt.</w:t>
            </w:r>
          </w:p>
        </w:tc>
      </w:tr>
      <w:tr w:rsidR="000914CD" w:rsidRPr="002E0A8F" w:rsidTr="00C65D4D">
        <w:trPr>
          <w:trHeight w:val="545"/>
        </w:trPr>
        <w:tc>
          <w:tcPr>
            <w:tcW w:w="709" w:type="dxa"/>
            <w:shd w:val="clear" w:color="auto" w:fill="auto"/>
            <w:vAlign w:val="center"/>
          </w:tcPr>
          <w:p w:rsidR="000914CD" w:rsidRPr="006838F0" w:rsidRDefault="000914CD" w:rsidP="000914CD">
            <w:pPr>
              <w:jc w:val="center"/>
              <w:rPr>
                <w:rFonts w:ascii="Arial" w:hAnsi="Arial" w:cs="Arial"/>
                <w:sz w:val="22"/>
                <w:szCs w:val="22"/>
              </w:rPr>
            </w:pPr>
            <w:r w:rsidRPr="006838F0">
              <w:rPr>
                <w:rFonts w:ascii="Arial" w:hAnsi="Arial" w:cs="Arial"/>
                <w:sz w:val="22"/>
                <w:szCs w:val="22"/>
              </w:rPr>
              <w:t>1.</w:t>
            </w:r>
          </w:p>
        </w:tc>
        <w:tc>
          <w:tcPr>
            <w:tcW w:w="2127" w:type="dxa"/>
            <w:vAlign w:val="center"/>
          </w:tcPr>
          <w:p w:rsidR="000914CD" w:rsidRPr="006838F0" w:rsidRDefault="000914CD" w:rsidP="000914CD">
            <w:pPr>
              <w:rPr>
                <w:rFonts w:ascii="Arial" w:hAnsi="Arial" w:cs="Arial"/>
                <w:bCs/>
                <w:sz w:val="22"/>
                <w:szCs w:val="22"/>
              </w:rPr>
            </w:pPr>
            <w:r w:rsidRPr="006838F0">
              <w:rPr>
                <w:rFonts w:ascii="Arial" w:hAnsi="Arial" w:cs="Arial"/>
                <w:sz w:val="22"/>
                <w:szCs w:val="22"/>
              </w:rPr>
              <w:t>Efektywność kosztowa</w:t>
            </w:r>
          </w:p>
        </w:tc>
        <w:tc>
          <w:tcPr>
            <w:tcW w:w="6378" w:type="dxa"/>
          </w:tcPr>
          <w:p w:rsidR="000914CD" w:rsidRPr="002E0A8F" w:rsidRDefault="000914CD" w:rsidP="000914CD">
            <w:pPr>
              <w:jc w:val="both"/>
              <w:rPr>
                <w:rFonts w:ascii="Arial" w:hAnsi="Arial" w:cs="Arial"/>
                <w:bCs/>
                <w:sz w:val="22"/>
                <w:szCs w:val="22"/>
              </w:rPr>
            </w:pPr>
            <w:r w:rsidRPr="002E0A8F">
              <w:rPr>
                <w:rFonts w:ascii="Arial" w:hAnsi="Arial" w:cs="Arial"/>
                <w:bCs/>
                <w:sz w:val="22"/>
                <w:szCs w:val="22"/>
              </w:rPr>
              <w:t>Kryterium premiuje projekty o</w:t>
            </w:r>
            <w:r>
              <w:rPr>
                <w:rFonts w:ascii="Arial" w:hAnsi="Arial" w:cs="Arial"/>
                <w:bCs/>
                <w:sz w:val="22"/>
                <w:szCs w:val="22"/>
              </w:rPr>
              <w:t> </w:t>
            </w:r>
            <w:r w:rsidRPr="002E0A8F">
              <w:rPr>
                <w:rFonts w:ascii="Arial" w:hAnsi="Arial" w:cs="Arial"/>
                <w:bCs/>
                <w:sz w:val="22"/>
                <w:szCs w:val="22"/>
              </w:rPr>
              <w:t>najniższych kosztach całkowitych, która przypada na punkty świetlne będące przedmiotem projektu.</w:t>
            </w:r>
          </w:p>
          <w:p w:rsidR="000914CD" w:rsidRPr="002E0A8F" w:rsidRDefault="000914CD" w:rsidP="000914CD">
            <w:pPr>
              <w:jc w:val="both"/>
              <w:rPr>
                <w:rFonts w:ascii="Arial" w:hAnsi="Arial" w:cs="Arial"/>
                <w:bCs/>
                <w:sz w:val="22"/>
                <w:szCs w:val="22"/>
              </w:rPr>
            </w:pPr>
            <w:r w:rsidRPr="002E0A8F">
              <w:rPr>
                <w:rFonts w:ascii="Arial" w:hAnsi="Arial" w:cs="Arial"/>
                <w:bCs/>
                <w:sz w:val="22"/>
                <w:szCs w:val="22"/>
              </w:rPr>
              <w:t>Wskaźnik efektywności kosztowej w</w:t>
            </w:r>
            <w:r>
              <w:rPr>
                <w:rFonts w:ascii="Arial" w:hAnsi="Arial" w:cs="Arial"/>
                <w:bCs/>
                <w:sz w:val="22"/>
                <w:szCs w:val="22"/>
              </w:rPr>
              <w:t> </w:t>
            </w:r>
            <w:r w:rsidRPr="002E0A8F">
              <w:rPr>
                <w:rFonts w:ascii="Arial" w:hAnsi="Arial" w:cs="Arial"/>
                <w:bCs/>
                <w:sz w:val="22"/>
                <w:szCs w:val="22"/>
              </w:rPr>
              <w:t>zł obliczany w</w:t>
            </w:r>
            <w:r>
              <w:rPr>
                <w:rFonts w:ascii="Arial" w:hAnsi="Arial" w:cs="Arial"/>
                <w:bCs/>
                <w:sz w:val="22"/>
                <w:szCs w:val="22"/>
              </w:rPr>
              <w:t> </w:t>
            </w:r>
            <w:r w:rsidRPr="002E0A8F">
              <w:rPr>
                <w:rFonts w:ascii="Arial" w:hAnsi="Arial" w:cs="Arial"/>
                <w:bCs/>
                <w:sz w:val="22"/>
                <w:szCs w:val="22"/>
              </w:rPr>
              <w:t>następujący sposób:</w:t>
            </w:r>
          </w:p>
          <w:p w:rsidR="000914CD" w:rsidRPr="002E0A8F" w:rsidRDefault="000914CD" w:rsidP="000914CD">
            <w:pPr>
              <w:jc w:val="both"/>
              <w:rPr>
                <w:rFonts w:ascii="Arial" w:hAnsi="Arial" w:cs="Arial"/>
                <w:sz w:val="22"/>
                <w:szCs w:val="22"/>
              </w:rPr>
            </w:pPr>
          </w:p>
          <w:p w:rsidR="000914CD" w:rsidRPr="002E0A8F" w:rsidRDefault="00247CEC" w:rsidP="000914CD">
            <w:pPr>
              <w:jc w:val="both"/>
              <w:rPr>
                <w:rFonts w:ascii="Arial" w:hAnsi="Arial" w:cs="Arial"/>
                <w:sz w:val="22"/>
                <w:szCs w:val="22"/>
              </w:rPr>
            </w:pPr>
            <w:r w:rsidRPr="00D721D8">
              <w:rPr>
                <w:rFonts w:ascii="Arial" w:hAnsi="Arial" w:cs="Arial"/>
                <w:sz w:val="22"/>
                <w:szCs w:val="22"/>
              </w:rPr>
              <w:pict>
                <v:shape id="_x0000_i1050" type="#_x0000_t75" style="width:57.75pt;height:36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20&quot;/&gt;&lt;w:doNotEmbedSystemFonts/&gt;&lt;w:defaultTabStop w:val=&quot;708&quot;/&gt;&lt;w:hyphenationZone w:val=&quot;425&quot;/&gt;&lt;w:drawingGridHorizontalSpacing w:val=&quot;120&quot;/&gt;&lt;w:drawingGridVerticalSpacing w:val=&quot;163&quot;/&gt;&lt;w:displayHorizontalDrawingGridEvery w:val=&quot;2&quot;/&gt;&lt;w:displayVerticalDrawingGridEvery w:val=&quot;2&quot;/&gt;&lt;w:punctuationKerning/&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F059C6&quot;/&gt;&lt;wsp:rsid wsp:val=&quot;0000165F&quot;/&gt;&lt;wsp:rsid wsp:val=&quot;00001C4C&quot;/&gt;&lt;wsp:rsid wsp:val=&quot;000071D0&quot;/&gt;&lt;wsp:rsid wsp:val=&quot;00013AB1&quot;/&gt;&lt;wsp:rsid wsp:val=&quot;000300AC&quot;/&gt;&lt;wsp:rsid wsp:val=&quot;0003382F&quot;/&gt;&lt;wsp:rsid wsp:val=&quot;00035E01&quot;/&gt;&lt;wsp:rsid wsp:val=&quot;00043F08&quot;/&gt;&lt;wsp:rsid wsp:val=&quot;000534B5&quot;/&gt;&lt;wsp:rsid wsp:val=&quot;000577BE&quot;/&gt;&lt;wsp:rsid wsp:val=&quot;00060BE2&quot;/&gt;&lt;wsp:rsid wsp:val=&quot;00075CD8&quot;/&gt;&lt;wsp:rsid wsp:val=&quot;00090A6C&quot;/&gt;&lt;wsp:rsid wsp:val=&quot;00091BCB&quot;/&gt;&lt;wsp:rsid wsp:val=&quot;0009462F&quot;/&gt;&lt;wsp:rsid wsp:val=&quot;000955D0&quot;/&gt;&lt;wsp:rsid wsp:val=&quot;000965F7&quot;/&gt;&lt;wsp:rsid wsp:val=&quot;000A08CC&quot;/&gt;&lt;wsp:rsid wsp:val=&quot;000A0CC7&quot;/&gt;&lt;wsp:rsid wsp:val=&quot;000A1A9C&quot;/&gt;&lt;wsp:rsid wsp:val=&quot;000C0BBD&quot;/&gt;&lt;wsp:rsid wsp:val=&quot;000C29BE&quot;/&gt;&lt;wsp:rsid wsp:val=&quot;000C5424&quot;/&gt;&lt;wsp:rsid wsp:val=&quot;000E02D8&quot;/&gt;&lt;wsp:rsid wsp:val=&quot;000E0BB2&quot;/&gt;&lt;wsp:rsid wsp:val=&quot;000F1FA0&quot;/&gt;&lt;wsp:rsid wsp:val=&quot;000F56A9&quot;/&gt;&lt;wsp:rsid wsp:val=&quot;001004FE&quot;/&gt;&lt;wsp:rsid wsp:val=&quot;00101527&quot;/&gt;&lt;wsp:rsid wsp:val=&quot;001069AE&quot;/&gt;&lt;wsp:rsid wsp:val=&quot;00110AB7&quot;/&gt;&lt;wsp:rsid wsp:val=&quot;001133B3&quot;/&gt;&lt;wsp:rsid wsp:val=&quot;001217D1&quot;/&gt;&lt;wsp:rsid wsp:val=&quot;00125A41&quot;/&gt;&lt;wsp:rsid wsp:val=&quot;00126F44&quot;/&gt;&lt;wsp:rsid wsp:val=&quot;00132AA8&quot;/&gt;&lt;wsp:rsid wsp:val=&quot;00145FB7&quot;/&gt;&lt;wsp:rsid wsp:val=&quot;001538E6&quot;/&gt;&lt;wsp:rsid wsp:val=&quot;00170FDC&quot;/&gt;&lt;wsp:rsid wsp:val=&quot;0017778F&quot;/&gt;&lt;wsp:rsid wsp:val=&quot;0017785E&quot;/&gt;&lt;wsp:rsid wsp:val=&quot;0018132F&quot;/&gt;&lt;wsp:rsid wsp:val=&quot;001938AA&quot;/&gt;&lt;wsp:rsid wsp:val=&quot;001A4310&quot;/&gt;&lt;wsp:rsid wsp:val=&quot;001A5292&quot;/&gt;&lt;wsp:rsid wsp:val=&quot;001B4B93&quot;/&gt;&lt;wsp:rsid wsp:val=&quot;001B5376&quot;/&gt;&lt;wsp:rsid wsp:val=&quot;001D2CE0&quot;/&gt;&lt;wsp:rsid wsp:val=&quot;001D2E85&quot;/&gt;&lt;wsp:rsid wsp:val=&quot;001F6D0E&quot;/&gt;&lt;wsp:rsid wsp:val=&quot;00201204&quot;/&gt;&lt;wsp:rsid wsp:val=&quot;00205C18&quot;/&gt;&lt;wsp:rsid wsp:val=&quot;002220B8&quot;/&gt;&lt;wsp:rsid wsp:val=&quot;002264ED&quot;/&gt;&lt;wsp:rsid wsp:val=&quot;002340CA&quot;/&gt;&lt;wsp:rsid wsp:val=&quot;00234E73&quot;/&gt;&lt;wsp:rsid wsp:val=&quot;00247D1E&quot;/&gt;&lt;wsp:rsid wsp:val=&quot;0025104D&quot;/&gt;&lt;wsp:rsid wsp:val=&quot;00254F8F&quot;/&gt;&lt;wsp:rsid wsp:val=&quot;00290DC4&quot;/&gt;&lt;wsp:rsid wsp:val=&quot;002911BE&quot;/&gt;&lt;wsp:rsid wsp:val=&quot;002927D9&quot;/&gt;&lt;wsp:rsid wsp:val=&quot;002A0772&quot;/&gt;&lt;wsp:rsid wsp:val=&quot;002A5273&quot;/&gt;&lt;wsp:rsid wsp:val=&quot;002B12A4&quot;/&gt;&lt;wsp:rsid wsp:val=&quot;002C3196&quot;/&gt;&lt;wsp:rsid wsp:val=&quot;002C70C5&quot;/&gt;&lt;wsp:rsid wsp:val=&quot;002C7AF4&quot;/&gt;&lt;wsp:rsid wsp:val=&quot;002D1A24&quot;/&gt;&lt;wsp:rsid wsp:val=&quot;002D69DA&quot;/&gt;&lt;wsp:rsid wsp:val=&quot;002E6A3E&quot;/&gt;&lt;wsp:rsid wsp:val=&quot;002F6F38&quot;/&gt;&lt;wsp:rsid wsp:val=&quot;003029C0&quot;/&gt;&lt;wsp:rsid wsp:val=&quot;00314893&quot;/&gt;&lt;wsp:rsid wsp:val=&quot;00320242&quot;/&gt;&lt;wsp:rsid wsp:val=&quot;003247E1&quot;/&gt;&lt;wsp:rsid wsp:val=&quot;003310F8&quot;/&gt;&lt;wsp:rsid wsp:val=&quot;00341699&quot;/&gt;&lt;wsp:rsid wsp:val=&quot;00345297&quot;/&gt;&lt;wsp:rsid wsp:val=&quot;00370220&quot;/&gt;&lt;wsp:rsid wsp:val=&quot;003978DD&quot;/&gt;&lt;wsp:rsid wsp:val=&quot;003A3FFE&quot;/&gt;&lt;wsp:rsid wsp:val=&quot;003A74FC&quot;/&gt;&lt;wsp:rsid wsp:val=&quot;003B7A1B&quot;/&gt;&lt;wsp:rsid wsp:val=&quot;003D0596&quot;/&gt;&lt;wsp:rsid wsp:val=&quot;003D5868&quot;/&gt;&lt;wsp:rsid wsp:val=&quot;003E2399&quot;/&gt;&lt;wsp:rsid wsp:val=&quot;003E38FB&quot;/&gt;&lt;wsp:rsid wsp:val=&quot;003E715C&quot;/&gt;&lt;wsp:rsid wsp:val=&quot;003F14E6&quot;/&gt;&lt;wsp:rsid wsp:val=&quot;003F258D&quot;/&gt;&lt;wsp:rsid wsp:val=&quot;003F39BB&quot;/&gt;&lt;wsp:rsid wsp:val=&quot;003F78A8&quot;/&gt;&lt;wsp:rsid wsp:val=&quot;00404D57&quot;/&gt;&lt;wsp:rsid wsp:val=&quot;00406B2A&quot;/&gt;&lt;wsp:rsid wsp:val=&quot;00406EF5&quot;/&gt;&lt;wsp:rsid wsp:val=&quot;00407A5B&quot;/&gt;&lt;wsp:rsid wsp:val=&quot;00424BDD&quot;/&gt;&lt;wsp:rsid wsp:val=&quot;00434C3B&quot;/&gt;&lt;wsp:rsid wsp:val=&quot;00441BBA&quot;/&gt;&lt;wsp:rsid wsp:val=&quot;00446B7A&quot;/&gt;&lt;wsp:rsid wsp:val=&quot;00450856&quot;/&gt;&lt;wsp:rsid wsp:val=&quot;004705BD&quot;/&gt;&lt;wsp:rsid wsp:val=&quot;004713BE&quot;/&gt;&lt;wsp:rsid wsp:val=&quot;004824CC&quot;/&gt;&lt;wsp:rsid wsp:val=&quot;00485E44&quot;/&gt;&lt;wsp:rsid wsp:val=&quot;00496141&quot;/&gt;&lt;wsp:rsid wsp:val=&quot;00497138&quot;/&gt;&lt;wsp:rsid wsp:val=&quot;004A03DA&quot;/&gt;&lt;wsp:rsid wsp:val=&quot;004A4B4D&quot;/&gt;&lt;wsp:rsid wsp:val=&quot;004A7115&quot;/&gt;&lt;wsp:rsid wsp:val=&quot;004B2E66&quot;/&gt;&lt;wsp:rsid wsp:val=&quot;004B6222&quot;/&gt;&lt;wsp:rsid wsp:val=&quot;004D193B&quot;/&gt;&lt;wsp:rsid wsp:val=&quot;004D1D04&quot;/&gt;&lt;wsp:rsid wsp:val=&quot;004E218F&quot;/&gt;&lt;wsp:rsid wsp:val=&quot;004E70B5&quot;/&gt;&lt;wsp:rsid wsp:val=&quot;004F60B4&quot;/&gt;&lt;wsp:rsid wsp:val=&quot;00503972&quot;/&gt;&lt;wsp:rsid wsp:val=&quot;00503A3A&quot;/&gt;&lt;wsp:rsid wsp:val=&quot;0051112C&quot;/&gt;&lt;wsp:rsid wsp:val=&quot;00515BD5&quot;/&gt;&lt;wsp:rsid wsp:val=&quot;00517D11&quot;/&gt;&lt;wsp:rsid wsp:val=&quot;00521218&quot;/&gt;&lt;wsp:rsid wsp:val=&quot;00541915&quot;/&gt;&lt;wsp:rsid wsp:val=&quot;00546867&quot;/&gt;&lt;wsp:rsid wsp:val=&quot;00556F3D&quot;/&gt;&lt;wsp:rsid wsp:val=&quot;00561352&quot;/&gt;&lt;wsp:rsid wsp:val=&quot;0057239F&quot;/&gt;&lt;wsp:rsid wsp:val=&quot;005A52C6&quot;/&gt;&lt;wsp:rsid wsp:val=&quot;005A78BD&quot;/&gt;&lt;wsp:rsid wsp:val=&quot;005B17DF&quot;/&gt;&lt;wsp:rsid wsp:val=&quot;005C1C68&quot;/&gt;&lt;wsp:rsid wsp:val=&quot;005C1DB0&quot;/&gt;&lt;wsp:rsid wsp:val=&quot;005E529A&quot;/&gt;&lt;wsp:rsid wsp:val=&quot;005E7D48&quot;/&gt;&lt;wsp:rsid wsp:val=&quot;005F30F0&quot;/&gt;&lt;wsp:rsid wsp:val=&quot;005F47BA&quot;/&gt;&lt;wsp:rsid wsp:val=&quot;005F6956&quot;/&gt;&lt;wsp:rsid wsp:val=&quot;00607914&quot;/&gt;&lt;wsp:rsid wsp:val=&quot;006102AF&quot;/&gt;&lt;wsp:rsid wsp:val=&quot;00611447&quot;/&gt;&lt;wsp:rsid wsp:val=&quot;006123FC&quot;/&gt;&lt;wsp:rsid wsp:val=&quot;0061325D&quot;/&gt;&lt;wsp:rsid wsp:val=&quot;00624A47&quot;/&gt;&lt;wsp:rsid wsp:val=&quot;00630AAB&quot;/&gt;&lt;wsp:rsid wsp:val=&quot;00634525&quot;/&gt;&lt;wsp:rsid wsp:val=&quot;00640485&quot;/&gt;&lt;wsp:rsid wsp:val=&quot;00640B47&quot;/&gt;&lt;wsp:rsid wsp:val=&quot;00644BFD&quot;/&gt;&lt;wsp:rsid wsp:val=&quot;0064626F&quot;/&gt;&lt;wsp:rsid wsp:val=&quot;0065510A&quot;/&gt;&lt;wsp:rsid wsp:val=&quot;00657052&quot;/&gt;&lt;wsp:rsid wsp:val=&quot;0066659B&quot;/&gt;&lt;wsp:rsid wsp:val=&quot;00675A82&quot;/&gt;&lt;wsp:rsid wsp:val=&quot;00677D81&quot;/&gt;&lt;wsp:rsid wsp:val=&quot;00692BC9&quot;/&gt;&lt;wsp:rsid wsp:val=&quot;006962D9&quot;/&gt;&lt;wsp:rsid wsp:val=&quot;006A1BFE&quot;/&gt;&lt;wsp:rsid wsp:val=&quot;006A30C5&quot;/&gt;&lt;wsp:rsid wsp:val=&quot;006A460F&quot;/&gt;&lt;wsp:rsid wsp:val=&quot;006B1141&quot;/&gt;&lt;wsp:rsid wsp:val=&quot;006B13D9&quot;/&gt;&lt;wsp:rsid wsp:val=&quot;006B5677&quot;/&gt;&lt;wsp:rsid wsp:val=&quot;006B58C2&quot;/&gt;&lt;wsp:rsid wsp:val=&quot;006C6CD4&quot;/&gt;&lt;wsp:rsid wsp:val=&quot;006D585E&quot;/&gt;&lt;wsp:rsid wsp:val=&quot;006E110C&quot;/&gt;&lt;wsp:rsid wsp:val=&quot;006E3BEE&quot;/&gt;&lt;wsp:rsid wsp:val=&quot;006F18C9&quot;/&gt;&lt;wsp:rsid wsp:val=&quot;006F59AA&quot;/&gt;&lt;wsp:rsid wsp:val=&quot;00700C99&quot;/&gt;&lt;wsp:rsid wsp:val=&quot;00700EB5&quot;/&gt;&lt;wsp:rsid wsp:val=&quot;007012A8&quot;/&gt;&lt;wsp:rsid wsp:val=&quot;0072777C&quot;/&gt;&lt;wsp:rsid wsp:val=&quot;00730F67&quot;/&gt;&lt;wsp:rsid wsp:val=&quot;0075032B&quot;/&gt;&lt;wsp:rsid wsp:val=&quot;007508A6&quot;/&gt;&lt;wsp:rsid wsp:val=&quot;00751DBB&quot;/&gt;&lt;wsp:rsid wsp:val=&quot;00764905&quot;/&gt;&lt;wsp:rsid wsp:val=&quot;00776A89&quot;/&gt;&lt;wsp:rsid wsp:val=&quot;00790AF7&quot;/&gt;&lt;wsp:rsid wsp:val=&quot;00792D59&quot;/&gt;&lt;wsp:rsid wsp:val=&quot;007A3859&quot;/&gt;&lt;wsp:rsid wsp:val=&quot;007A504B&quot;/&gt;&lt;wsp:rsid wsp:val=&quot;007A6B6D&quot;/&gt;&lt;wsp:rsid wsp:val=&quot;007C6197&quot;/&gt;&lt;wsp:rsid wsp:val=&quot;007E1B78&quot;/&gt;&lt;wsp:rsid wsp:val=&quot;007F0190&quot;/&gt;&lt;wsp:rsid wsp:val=&quot;007F0AE2&quot;/&gt;&lt;wsp:rsid wsp:val=&quot;007F5D4A&quot;/&gt;&lt;wsp:rsid wsp:val=&quot;0080743B&quot;/&gt;&lt;wsp:rsid wsp:val=&quot;00820296&quot;/&gt;&lt;wsp:rsid wsp:val=&quot;00823118&quot;/&gt;&lt;wsp:rsid wsp:val=&quot;00824F1F&quot;/&gt;&lt;wsp:rsid wsp:val=&quot;0083442D&quot;/&gt;&lt;wsp:rsid wsp:val=&quot;008358B3&quot;/&gt;&lt;wsp:rsid wsp:val=&quot;00835DE5&quot;/&gt;&lt;wsp:rsid wsp:val=&quot;00853905&quot;/&gt;&lt;wsp:rsid wsp:val=&quot;00860362&quot;/&gt;&lt;wsp:rsid wsp:val=&quot;008619AE&quot;/&gt;&lt;wsp:rsid wsp:val=&quot;0086386B&quot;/&gt;&lt;wsp:rsid wsp:val=&quot;0086395C&quot;/&gt;&lt;wsp:rsid wsp:val=&quot;00867C83&quot;/&gt;&lt;wsp:rsid wsp:val=&quot;00877F7F&quot;/&gt;&lt;wsp:rsid wsp:val=&quot;00880F83&quot;/&gt;&lt;wsp:rsid wsp:val=&quot;008818D2&quot;/&gt;&lt;wsp:rsid wsp:val=&quot;0088418F&quot;/&gt;&lt;wsp:rsid wsp:val=&quot;00896C05&quot;/&gt;&lt;wsp:rsid wsp:val=&quot;008A497F&quot;/&gt;&lt;wsp:rsid wsp:val=&quot;008A7A29&quot;/&gt;&lt;wsp:rsid wsp:val=&quot;008B54AC&quot;/&gt;&lt;wsp:rsid wsp:val=&quot;008B6EFE&quot;/&gt;&lt;wsp:rsid wsp:val=&quot;008C4105&quot;/&gt;&lt;wsp:rsid wsp:val=&quot;008C45A2&quot;/&gt;&lt;wsp:rsid wsp:val=&quot;008C6CE6&quot;/&gt;&lt;wsp:rsid wsp:val=&quot;008D02E0&quot;/&gt;&lt;wsp:rsid wsp:val=&quot;008D2072&quot;/&gt;&lt;wsp:rsid wsp:val=&quot;008D4D9F&quot;/&gt;&lt;wsp:rsid wsp:val=&quot;008D64E1&quot;/&gt;&lt;wsp:rsid wsp:val=&quot;008E496D&quot;/&gt;&lt;wsp:rsid wsp:val=&quot;008E56F2&quot;/&gt;&lt;wsp:rsid wsp:val=&quot;008E6A73&quot;/&gt;&lt;wsp:rsid wsp:val=&quot;008F1092&quot;/&gt;&lt;wsp:rsid wsp:val=&quot;008F15B4&quot;/&gt;&lt;wsp:rsid wsp:val=&quot;008F257C&quot;/&gt;&lt;wsp:rsid wsp:val=&quot;008F5C5C&quot;/&gt;&lt;wsp:rsid wsp:val=&quot;008F5CC6&quot;/&gt;&lt;wsp:rsid wsp:val=&quot;008F5EA4&quot;/&gt;&lt;wsp:rsid wsp:val=&quot;009027FF&quot;/&gt;&lt;wsp:rsid wsp:val=&quot;00903904&quot;/&gt;&lt;wsp:rsid wsp:val=&quot;00910DF5&quot;/&gt;&lt;wsp:rsid wsp:val=&quot;00916C68&quot;/&gt;&lt;wsp:rsid wsp:val=&quot;00930C05&quot;/&gt;&lt;wsp:rsid wsp:val=&quot;00950F2D&quot;/&gt;&lt;wsp:rsid wsp:val=&quot;009544D3&quot;/&gt;&lt;wsp:rsid wsp:val=&quot;009615EC&quot;/&gt;&lt;wsp:rsid wsp:val=&quot;0096517A&quot;/&gt;&lt;wsp:rsid wsp:val=&quot;0096576F&quot;/&gt;&lt;wsp:rsid wsp:val=&quot;009664FA&quot;/&gt;&lt;wsp:rsid wsp:val=&quot;0097185F&quot;/&gt;&lt;wsp:rsid wsp:val=&quot;00981909&quot;/&gt;&lt;wsp:rsid wsp:val=&quot;0098479F&quot;/&gt;&lt;wsp:rsid wsp:val=&quot;009860BD&quot;/&gt;&lt;wsp:rsid wsp:val=&quot;00986B52&quot;/&gt;&lt;wsp:rsid wsp:val=&quot;00986F61&quot;/&gt;&lt;wsp:rsid wsp:val=&quot;00987DF8&quot;/&gt;&lt;wsp:rsid wsp:val=&quot;009917A0&quot;/&gt;&lt;wsp:rsid wsp:val=&quot;009A52E4&quot;/&gt;&lt;wsp:rsid wsp:val=&quot;009A676B&quot;/&gt;&lt;wsp:rsid wsp:val=&quot;009A7BBB&quot;/&gt;&lt;wsp:rsid wsp:val=&quot;009B175D&quot;/&gt;&lt;wsp:rsid wsp:val=&quot;009B2A8D&quot;/&gt;&lt;wsp:rsid wsp:val=&quot;009B44AA&quot;/&gt;&lt;wsp:rsid wsp:val=&quot;009C092A&quot;/&gt;&lt;wsp:rsid wsp:val=&quot;009C7C3C&quot;/&gt;&lt;wsp:rsid wsp:val=&quot;009D7184&quot;/&gt;&lt;wsp:rsid wsp:val=&quot;009E19A9&quot;/&gt;&lt;wsp:rsid wsp:val=&quot;009F4738&quot;/&gt;&lt;wsp:rsid wsp:val=&quot;009F5FD8&quot;/&gt;&lt;wsp:rsid wsp:val=&quot;00A03B63&quot;/&gt;&lt;wsp:rsid wsp:val=&quot;00A04820&quot;/&gt;&lt;wsp:rsid wsp:val=&quot;00A21237&quot;/&gt;&lt;wsp:rsid wsp:val=&quot;00A22901&quot;/&gt;&lt;wsp:rsid wsp:val=&quot;00A22B23&quot;/&gt;&lt;wsp:rsid wsp:val=&quot;00A24D5D&quot;/&gt;&lt;wsp:rsid wsp:val=&quot;00A26040&quot;/&gt;&lt;wsp:rsid wsp:val=&quot;00A4200A&quot;/&gt;&lt;wsp:rsid wsp:val=&quot;00A63E89&quot;/&gt;&lt;wsp:rsid wsp:val=&quot;00A7153D&quot;/&gt;&lt;wsp:rsid wsp:val=&quot;00A81082&quot;/&gt;&lt;wsp:rsid wsp:val=&quot;00A81C6F&quot;/&gt;&lt;wsp:rsid wsp:val=&quot;00A82FC4&quot;/&gt;&lt;wsp:rsid wsp:val=&quot;00A92E21&quot;/&gt;&lt;wsp:rsid wsp:val=&quot;00A93AB0&quot;/&gt;&lt;wsp:rsid wsp:val=&quot;00AA7BA3&quot;/&gt;&lt;wsp:rsid wsp:val=&quot;00AB0D1C&quot;/&gt;&lt;wsp:rsid wsp:val=&quot;00AC6465&quot;/&gt;&lt;wsp:rsid wsp:val=&quot;00AD1353&quot;/&gt;&lt;wsp:rsid wsp:val=&quot;00AD2C3A&quot;/&gt;&lt;wsp:rsid wsp:val=&quot;00AD328D&quot;/&gt;&lt;wsp:rsid wsp:val=&quot;00AD3D36&quot;/&gt;&lt;wsp:rsid wsp:val=&quot;00AD3FA8&quot;/&gt;&lt;wsp:rsid wsp:val=&quot;00AF392A&quot;/&gt;&lt;wsp:rsid wsp:val=&quot;00B06967&quot;/&gt;&lt;wsp:rsid wsp:val=&quot;00B1715E&quot;/&gt;&lt;wsp:rsid wsp:val=&quot;00B30C42&quot;/&gt;&lt;wsp:rsid wsp:val=&quot;00B319DB&quot;/&gt;&lt;wsp:rsid wsp:val=&quot;00B43BAE&quot;/&gt;&lt;wsp:rsid wsp:val=&quot;00B62757&quot;/&gt;&lt;wsp:rsid wsp:val=&quot;00B66889&quot;/&gt;&lt;wsp:rsid wsp:val=&quot;00B8581D&quot;/&gt;&lt;wsp:rsid wsp:val=&quot;00B86482&quot;/&gt;&lt;wsp:rsid wsp:val=&quot;00B94727&quot;/&gt;&lt;wsp:rsid wsp:val=&quot;00BA0DD6&quot;/&gt;&lt;wsp:rsid wsp:val=&quot;00BA15C6&quot;/&gt;&lt;wsp:rsid wsp:val=&quot;00BA347A&quot;/&gt;&lt;wsp:rsid wsp:val=&quot;00BA4730&quot;/&gt;&lt;wsp:rsid wsp:val=&quot;00BA5514&quot;/&gt;&lt;wsp:rsid wsp:val=&quot;00BA5B6B&quot;/&gt;&lt;wsp:rsid wsp:val=&quot;00BB00EE&quot;/&gt;&lt;wsp:rsid wsp:val=&quot;00BB6DB6&quot;/&gt;&lt;wsp:rsid wsp:val=&quot;00BC0D2B&quot;/&gt;&lt;wsp:rsid wsp:val=&quot;00BC1E9B&quot;/&gt;&lt;wsp:rsid wsp:val=&quot;00BC350F&quot;/&gt;&lt;wsp:rsid wsp:val=&quot;00BC3995&quot;/&gt;&lt;wsp:rsid wsp:val=&quot;00BE0230&quot;/&gt;&lt;wsp:rsid wsp:val=&quot;00BE08A2&quot;/&gt;&lt;wsp:rsid wsp:val=&quot;00BE0EA1&quot;/&gt;&lt;wsp:rsid wsp:val=&quot;00BE4A97&quot;/&gt;&lt;wsp:rsid wsp:val=&quot;00BE6C0E&quot;/&gt;&lt;wsp:rsid wsp:val=&quot;00BE7BD9&quot;/&gt;&lt;wsp:rsid wsp:val=&quot;00BF0869&quot;/&gt;&lt;wsp:rsid wsp:val=&quot;00BF0E77&quot;/&gt;&lt;wsp:rsid wsp:val=&quot;00C07A8C&quot;/&gt;&lt;wsp:rsid wsp:val=&quot;00C1150E&quot;/&gt;&lt;wsp:rsid wsp:val=&quot;00C12E85&quot;/&gt;&lt;wsp:rsid wsp:val=&quot;00C13F81&quot;/&gt;&lt;wsp:rsid wsp:val=&quot;00C15931&quot;/&gt;&lt;wsp:rsid wsp:val=&quot;00C17389&quot;/&gt;&lt;wsp:rsid wsp:val=&quot;00C17E35&quot;/&gt;&lt;wsp:rsid wsp:val=&quot;00C31503&quot;/&gt;&lt;wsp:rsid wsp:val=&quot;00C31ECA&quot;/&gt;&lt;wsp:rsid wsp:val=&quot;00C33910&quot;/&gt;&lt;wsp:rsid wsp:val=&quot;00C35A38&quot;/&gt;&lt;wsp:rsid wsp:val=&quot;00C35C39&quot;/&gt;&lt;wsp:rsid wsp:val=&quot;00C35E22&quot;/&gt;&lt;wsp:rsid wsp:val=&quot;00C37028&quot;/&gt;&lt;wsp:rsid wsp:val=&quot;00C41CD3&quot;/&gt;&lt;wsp:rsid wsp:val=&quot;00C52CCE&quot;/&gt;&lt;wsp:rsid wsp:val=&quot;00C713F8&quot;/&gt;&lt;wsp:rsid wsp:val=&quot;00C83AB1&quot;/&gt;&lt;wsp:rsid wsp:val=&quot;00C8553B&quot;/&gt;&lt;wsp:rsid wsp:val=&quot;00C91627&quot;/&gt;&lt;wsp:rsid wsp:val=&quot;00CA207E&quot;/&gt;&lt;wsp:rsid wsp:val=&quot;00CA31D1&quot;/&gt;&lt;wsp:rsid wsp:val=&quot;00CA6CA5&quot;/&gt;&lt;wsp:rsid wsp:val=&quot;00CB215F&quot;/&gt;&lt;wsp:rsid wsp:val=&quot;00CB5C37&quot;/&gt;&lt;wsp:rsid wsp:val=&quot;00CB5DDE&quot;/&gt;&lt;wsp:rsid wsp:val=&quot;00CC7E89&quot;/&gt;&lt;wsp:rsid wsp:val=&quot;00CD30B5&quot;/&gt;&lt;wsp:rsid wsp:val=&quot;00CE1FA6&quot;/&gt;&lt;wsp:rsid wsp:val=&quot;00CE4E57&quot;/&gt;&lt;wsp:rsid wsp:val=&quot;00CF63F0&quot;/&gt;&lt;wsp:rsid wsp:val=&quot;00D03373&quot;/&gt;&lt;wsp:rsid wsp:val=&quot;00D10505&quot;/&gt;&lt;wsp:rsid wsp:val=&quot;00D45E4A&quot;/&gt;&lt;wsp:rsid wsp:val=&quot;00D5367E&quot;/&gt;&lt;wsp:rsid wsp:val=&quot;00D5613B&quot;/&gt;&lt;wsp:rsid wsp:val=&quot;00D61A31&quot;/&gt;&lt;wsp:rsid wsp:val=&quot;00D61E47&quot;/&gt;&lt;wsp:rsid wsp:val=&quot;00D8664E&quot;/&gt;&lt;wsp:rsid wsp:val=&quot;00D915A7&quot;/&gt;&lt;wsp:rsid wsp:val=&quot;00DA0A87&quot;/&gt;&lt;wsp:rsid wsp:val=&quot;00DA437F&quot;/&gt;&lt;wsp:rsid wsp:val=&quot;00DA6B4F&quot;/&gt;&lt;wsp:rsid wsp:val=&quot;00DB130F&quot;/&gt;&lt;wsp:rsid wsp:val=&quot;00DB1B49&quot;/&gt;&lt;wsp:rsid wsp:val=&quot;00DB3B45&quot;/&gt;&lt;wsp:rsid wsp:val=&quot;00DB4110&quot;/&gt;&lt;wsp:rsid wsp:val=&quot;00DB4242&quot;/&gt;&lt;wsp:rsid wsp:val=&quot;00DB5953&quot;/&gt;&lt;wsp:rsid wsp:val=&quot;00DC6524&quot;/&gt;&lt;wsp:rsid wsp:val=&quot;00DC692F&quot;/&gt;&lt;wsp:rsid wsp:val=&quot;00DE1A6E&quot;/&gt;&lt;wsp:rsid wsp:val=&quot;00DE53CD&quot;/&gt;&lt;wsp:rsid wsp:val=&quot;00DF3284&quot;/&gt;&lt;wsp:rsid wsp:val=&quot;00DF6A00&quot;/&gt;&lt;wsp:rsid wsp:val=&quot;00E04287&quot;/&gt;&lt;wsp:rsid wsp:val=&quot;00E072AF&quot;/&gt;&lt;wsp:rsid wsp:val=&quot;00E200DF&quot;/&gt;&lt;wsp:rsid wsp:val=&quot;00E23B11&quot;/&gt;&lt;wsp:rsid wsp:val=&quot;00E36143&quot;/&gt;&lt;wsp:rsid wsp:val=&quot;00E37B86&quot;/&gt;&lt;wsp:rsid wsp:val=&quot;00E435D2&quot;/&gt;&lt;wsp:rsid wsp:val=&quot;00E44C61&quot;/&gt;&lt;wsp:rsid wsp:val=&quot;00E55B14&quot;/&gt;&lt;wsp:rsid wsp:val=&quot;00E62DCA&quot;/&gt;&lt;wsp:rsid wsp:val=&quot;00EA5223&quot;/&gt;&lt;wsp:rsid wsp:val=&quot;00EA6870&quot;/&gt;&lt;wsp:rsid wsp:val=&quot;00EB005E&quot;/&gt;&lt;wsp:rsid wsp:val=&quot;00EC2A37&quot;/&gt;&lt;wsp:rsid wsp:val=&quot;00EC32AD&quot;/&gt;&lt;wsp:rsid wsp:val=&quot;00EC7C15&quot;/&gt;&lt;wsp:rsid wsp:val=&quot;00ED37FB&quot;/&gt;&lt;wsp:rsid wsp:val=&quot;00ED4AEC&quot;/&gt;&lt;wsp:rsid wsp:val=&quot;00ED6994&quot;/&gt;&lt;wsp:rsid wsp:val=&quot;00EE0083&quot;/&gt;&lt;wsp:rsid wsp:val=&quot;00EE3425&quot;/&gt;&lt;wsp:rsid wsp:val=&quot;00EF0B17&quot;/&gt;&lt;wsp:rsid wsp:val=&quot;00EF16CA&quot;/&gt;&lt;wsp:rsid wsp:val=&quot;00EF4F40&quot;/&gt;&lt;wsp:rsid wsp:val=&quot;00EF7BC6&quot;/&gt;&lt;wsp:rsid wsp:val=&quot;00F02CDF&quot;/&gt;&lt;wsp:rsid wsp:val=&quot;00F059C6&quot;/&gt;&lt;wsp:rsid wsp:val=&quot;00F2123B&quot;/&gt;&lt;wsp:rsid wsp:val=&quot;00F2149F&quot;/&gt;&lt;wsp:rsid wsp:val=&quot;00F255A1&quot;/&gt;&lt;wsp:rsid wsp:val=&quot;00F31AE1&quot;/&gt;&lt;wsp:rsid wsp:val=&quot;00F323D3&quot;/&gt;&lt;wsp:rsid wsp:val=&quot;00F33913&quot;/&gt;&lt;wsp:rsid wsp:val=&quot;00F345AF&quot;/&gt;&lt;wsp:rsid wsp:val=&quot;00F374A9&quot;/&gt;&lt;wsp:rsid wsp:val=&quot;00F430C9&quot;/&gt;&lt;wsp:rsid wsp:val=&quot;00F5490C&quot;/&gt;&lt;wsp:rsid wsp:val=&quot;00F610B0&quot;/&gt;&lt;wsp:rsid wsp:val=&quot;00F71191&quot;/&gt;&lt;wsp:rsid wsp:val=&quot;00F7204F&quot;/&gt;&lt;wsp:rsid wsp:val=&quot;00F91333&quot;/&gt;&lt;wsp:rsid wsp:val=&quot;00F94C71&quot;/&gt;&lt;wsp:rsid wsp:val=&quot;00FA1CAF&quot;/&gt;&lt;wsp:rsid wsp:val=&quot;00FA1F6B&quot;/&gt;&lt;wsp:rsid wsp:val=&quot;00FA3CF9&quot;/&gt;&lt;wsp:rsid wsp:val=&quot;00FA42CB&quot;/&gt;&lt;wsp:rsid wsp:val=&quot;00FA4AF0&quot;/&gt;&lt;wsp:rsid wsp:val=&quot;00FB0110&quot;/&gt;&lt;wsp:rsid wsp:val=&quot;00FB2010&quot;/&gt;&lt;wsp:rsid wsp:val=&quot;00FB2C6B&quot;/&gt;&lt;wsp:rsid wsp:val=&quot;00FB4CA9&quot;/&gt;&lt;wsp:rsid wsp:val=&quot;00FB7D02&quot;/&gt;&lt;wsp:rsid wsp:val=&quot;00FC494A&quot;/&gt;&lt;wsp:rsid wsp:val=&quot;00FC5AD2&quot;/&gt;&lt;wsp:rsid wsp:val=&quot;00FC6935&quot;/&gt;&lt;wsp:rsid wsp:val=&quot;00FC791B&quot;/&gt;&lt;wsp:rsid wsp:val=&quot;00FD410B&quot;/&gt;&lt;/wsp:rsids&gt;&lt;/w:docPr&gt;&lt;w:body&gt;&lt;w:p wsp:rsidR=&quot;00000000&quot; wsp:rsidRDefault=&quot;00CB5C37&quot;&gt;&lt;m:oMathPara&gt;&lt;m:oMath&gt;&lt;m:r&gt;&lt;w:rPr&gt;&lt;w:rFonts w:ascii=&quot;Cambria Math&quot; w:h-ansi=&quot;Cambria Math&quot;/&gt;&lt;wx:font wx:val=&quot;Cambria Math&quot;/&gt;&lt;w:i/&gt;&lt;w:sz w:val=&quot;28&quot;/&gt;&lt;w:sz-cs w:val=&quot;20&quot;/&gt;&lt;/w:rPr&gt;&lt;m:t&gt;Ek= &lt;/m:t&gt;&lt;/m:r&gt;&lt;m:f&gt;&lt;m:fPr&gt;&lt;m:ctrlPr&gt;&lt;w:rPr&gt;&lt;w:rFonts w:ascii=&quot;Cambria Math&quot; w:h-ansi=&quot;Cambria Math&quot;/&gt;&lt;wx:font wx:val=&quot;Cambria Math&quot;/&gt;&lt;w:i/&gt;&lt;w:sz w:val=&quot;28&quot;/&gt;&lt;w:sz-cs w:val=&quot;20&quot;/&gt;&lt;/w:rPr&gt;&lt;/m:ctrlPr&gt;&lt;/m:fPr&gt;&lt;m:num&gt;&lt;m:r&gt;&lt;w:rPr&gt;&lt;w:rFonts w:ascii=&quot;Cambria Math&quot; w:h-ansi=&quot;Cambria Math&quot;/&gt;&lt;wx:font wx:val=&quot;Cambria Math&quot;/&gt;&lt;w:i/&gt;&lt;w:sz w:val=&quot;28&quot;/&gt;&lt;w:sz-cs w:val=&quot;20&quot;/&gt;&lt;/w:rPr&gt;&lt;m:t&gt;Kc&lt;/m:t&gt;&lt;/m:r&gt;&lt;/m:num&gt;&lt;m:den&gt;&lt;m:r&gt;&lt;w:rPr&gt;&lt;w:rFonts w:ascii=&quot;Cambria Math&quot; w:h-ansi=&quot;Cambria Math&quot;/&gt;&lt;wx:font wx:val=&quot;Cambria Math&quot;/&gt;&lt;w:i/&gt;&lt;w:sz w:val=&quot;28&quot;/&gt;&lt;w:sz-cs w:val=&quot;20&quot;/&gt;&lt;/w:rPr&gt;&lt;m:t&gt;P&lt;/m:t&gt;&lt;/m:r&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30" o:title="" chromakey="white"/>
                </v:shape>
              </w:pict>
            </w:r>
          </w:p>
          <w:p w:rsidR="000914CD" w:rsidRPr="002E0A8F" w:rsidRDefault="000914CD" w:rsidP="000914CD">
            <w:pPr>
              <w:jc w:val="both"/>
              <w:rPr>
                <w:rFonts w:ascii="Arial" w:hAnsi="Arial" w:cs="Arial"/>
                <w:sz w:val="22"/>
                <w:szCs w:val="22"/>
              </w:rPr>
            </w:pPr>
          </w:p>
          <w:p w:rsidR="000914CD" w:rsidRPr="002E0A8F" w:rsidRDefault="000914CD" w:rsidP="000914CD">
            <w:pPr>
              <w:jc w:val="both"/>
              <w:rPr>
                <w:rFonts w:ascii="Arial" w:hAnsi="Arial" w:cs="Arial"/>
                <w:sz w:val="22"/>
                <w:szCs w:val="22"/>
              </w:rPr>
            </w:pPr>
            <w:r w:rsidRPr="002E0A8F">
              <w:rPr>
                <w:rFonts w:ascii="Arial" w:hAnsi="Arial" w:cs="Arial"/>
                <w:sz w:val="22"/>
                <w:szCs w:val="22"/>
              </w:rPr>
              <w:t>Kc – koszt całkowity projektu w</w:t>
            </w:r>
            <w:r>
              <w:rPr>
                <w:rFonts w:ascii="Arial" w:hAnsi="Arial" w:cs="Arial"/>
                <w:sz w:val="22"/>
                <w:szCs w:val="22"/>
              </w:rPr>
              <w:t> </w:t>
            </w:r>
            <w:r w:rsidRPr="002E0A8F">
              <w:rPr>
                <w:rFonts w:ascii="Arial" w:hAnsi="Arial" w:cs="Arial"/>
                <w:sz w:val="22"/>
                <w:szCs w:val="22"/>
              </w:rPr>
              <w:t>zł.</w:t>
            </w:r>
          </w:p>
          <w:p w:rsidR="000914CD" w:rsidRPr="002E0A8F" w:rsidRDefault="000914CD" w:rsidP="000914CD">
            <w:pPr>
              <w:pStyle w:val="NormalnyWeb"/>
              <w:spacing w:after="0" w:line="240" w:lineRule="auto"/>
              <w:jc w:val="both"/>
              <w:rPr>
                <w:rFonts w:ascii="Arial" w:eastAsia="PMingLiU" w:hAnsi="Arial" w:cs="Arial"/>
                <w:sz w:val="22"/>
                <w:szCs w:val="22"/>
                <w:lang w:eastAsia="zh-TW"/>
              </w:rPr>
            </w:pPr>
            <w:r w:rsidRPr="002E0A8F">
              <w:rPr>
                <w:rFonts w:ascii="Arial" w:eastAsia="PMingLiU" w:hAnsi="Arial" w:cs="Arial"/>
                <w:sz w:val="22"/>
                <w:szCs w:val="22"/>
                <w:lang w:eastAsia="zh-TW"/>
              </w:rPr>
              <w:t>P – liczba punktów świetlnych w</w:t>
            </w:r>
            <w:r>
              <w:rPr>
                <w:rFonts w:ascii="Arial" w:eastAsia="PMingLiU" w:hAnsi="Arial" w:cs="Arial"/>
                <w:sz w:val="22"/>
                <w:szCs w:val="22"/>
                <w:lang w:eastAsia="zh-TW"/>
              </w:rPr>
              <w:t> </w:t>
            </w:r>
            <w:r w:rsidRPr="002E0A8F">
              <w:rPr>
                <w:rFonts w:ascii="Arial" w:eastAsia="PMingLiU" w:hAnsi="Arial" w:cs="Arial"/>
                <w:sz w:val="22"/>
                <w:szCs w:val="22"/>
                <w:lang w:eastAsia="zh-TW"/>
              </w:rPr>
              <w:t>sztukach, które będą zainstalowane w</w:t>
            </w:r>
            <w:r>
              <w:rPr>
                <w:rFonts w:ascii="Arial" w:eastAsia="PMingLiU" w:hAnsi="Arial" w:cs="Arial"/>
                <w:sz w:val="22"/>
                <w:szCs w:val="22"/>
                <w:lang w:eastAsia="zh-TW"/>
              </w:rPr>
              <w:t> </w:t>
            </w:r>
            <w:r w:rsidRPr="002E0A8F">
              <w:rPr>
                <w:rFonts w:ascii="Arial" w:eastAsia="PMingLiU" w:hAnsi="Arial" w:cs="Arial"/>
                <w:sz w:val="22"/>
                <w:szCs w:val="22"/>
                <w:lang w:eastAsia="zh-TW"/>
              </w:rPr>
              <w:t xml:space="preserve">ramach projektu. </w:t>
            </w:r>
            <w:r w:rsidRPr="002E0A8F">
              <w:rPr>
                <w:rFonts w:ascii="Arial" w:hAnsi="Arial" w:cs="Arial"/>
                <w:sz w:val="22"/>
                <w:szCs w:val="22"/>
                <w:lang w:eastAsia="zh-TW"/>
              </w:rPr>
              <w:t>Wskaźnik dotyczy nowych i</w:t>
            </w:r>
            <w:r>
              <w:rPr>
                <w:rFonts w:ascii="Arial" w:hAnsi="Arial" w:cs="Arial"/>
                <w:sz w:val="22"/>
                <w:szCs w:val="22"/>
                <w:lang w:eastAsia="zh-TW"/>
              </w:rPr>
              <w:t> </w:t>
            </w:r>
            <w:r w:rsidRPr="002E0A8F">
              <w:rPr>
                <w:rFonts w:ascii="Arial" w:hAnsi="Arial" w:cs="Arial"/>
                <w:sz w:val="22"/>
                <w:szCs w:val="22"/>
                <w:lang w:eastAsia="zh-TW"/>
              </w:rPr>
              <w:t>wymienianych punktów świetlnych.</w:t>
            </w:r>
          </w:p>
          <w:p w:rsidR="000914CD" w:rsidRPr="002E0A8F" w:rsidRDefault="000914CD" w:rsidP="000914CD">
            <w:pPr>
              <w:pStyle w:val="NormalnyWeb"/>
              <w:spacing w:after="0" w:line="240" w:lineRule="auto"/>
              <w:jc w:val="both"/>
              <w:rPr>
                <w:rFonts w:ascii="Arial" w:eastAsia="PMingLiU" w:hAnsi="Arial" w:cs="Arial"/>
                <w:bCs/>
                <w:sz w:val="22"/>
                <w:szCs w:val="22"/>
                <w:lang w:eastAsia="zh-TW"/>
              </w:rPr>
            </w:pPr>
            <w:r w:rsidRPr="002E0A8F">
              <w:rPr>
                <w:rFonts w:ascii="Arial" w:eastAsia="PMingLiU" w:hAnsi="Arial" w:cs="Arial"/>
                <w:bCs/>
                <w:sz w:val="22"/>
                <w:szCs w:val="22"/>
                <w:lang w:eastAsia="zh-TW"/>
              </w:rPr>
              <w:t>Przez punkt świetlny rozumiemy oprawę ze źródłem światła albo samo źródło światła – zainstalowaną bądź wymienioną w</w:t>
            </w:r>
            <w:r>
              <w:rPr>
                <w:rFonts w:ascii="Arial" w:eastAsia="PMingLiU" w:hAnsi="Arial" w:cs="Arial"/>
                <w:bCs/>
                <w:sz w:val="22"/>
                <w:szCs w:val="22"/>
                <w:lang w:eastAsia="zh-TW"/>
              </w:rPr>
              <w:t> </w:t>
            </w:r>
            <w:r w:rsidRPr="002E0A8F">
              <w:rPr>
                <w:rFonts w:ascii="Arial" w:eastAsia="PMingLiU" w:hAnsi="Arial" w:cs="Arial"/>
                <w:bCs/>
                <w:sz w:val="22"/>
                <w:szCs w:val="22"/>
                <w:lang w:eastAsia="zh-TW"/>
              </w:rPr>
              <w:t>ramach projektu oprawę ze źródłem światła lub samo źródło światła, zgodnie z</w:t>
            </w:r>
            <w:r>
              <w:rPr>
                <w:rFonts w:ascii="Arial" w:eastAsia="PMingLiU" w:hAnsi="Arial" w:cs="Arial"/>
                <w:bCs/>
                <w:sz w:val="22"/>
                <w:szCs w:val="22"/>
                <w:lang w:eastAsia="zh-TW"/>
              </w:rPr>
              <w:t> </w:t>
            </w:r>
            <w:r w:rsidRPr="002E0A8F">
              <w:rPr>
                <w:rFonts w:ascii="Arial" w:eastAsia="PMingLiU" w:hAnsi="Arial" w:cs="Arial"/>
                <w:bCs/>
                <w:sz w:val="22"/>
                <w:szCs w:val="22"/>
                <w:lang w:eastAsia="zh-TW"/>
              </w:rPr>
              <w:t>definicjami „źródła światła”, „oprawki” lub „oprawy lampowej”</w:t>
            </w:r>
            <w:r w:rsidRPr="002E0A8F">
              <w:rPr>
                <w:rFonts w:ascii="Arial" w:hAnsi="Arial" w:cs="Arial"/>
                <w:sz w:val="22"/>
                <w:szCs w:val="22"/>
                <w:lang w:eastAsia="zh-TW"/>
              </w:rPr>
              <w:t xml:space="preserve"> </w:t>
            </w:r>
            <w:r w:rsidRPr="002E0A8F">
              <w:rPr>
                <w:rFonts w:ascii="Arial" w:eastAsia="PMingLiU" w:hAnsi="Arial" w:cs="Arial"/>
                <w:bCs/>
                <w:sz w:val="22"/>
                <w:szCs w:val="22"/>
                <w:lang w:eastAsia="zh-TW"/>
              </w:rPr>
              <w:t>zawartymi w</w:t>
            </w:r>
            <w:r>
              <w:rPr>
                <w:rFonts w:ascii="Arial" w:eastAsia="PMingLiU" w:hAnsi="Arial" w:cs="Arial"/>
                <w:bCs/>
                <w:sz w:val="22"/>
                <w:szCs w:val="22"/>
                <w:lang w:eastAsia="zh-TW"/>
              </w:rPr>
              <w:t> </w:t>
            </w:r>
            <w:r w:rsidRPr="002E0A8F">
              <w:rPr>
                <w:rFonts w:ascii="Arial" w:eastAsia="PMingLiU" w:hAnsi="Arial" w:cs="Arial"/>
                <w:bCs/>
                <w:sz w:val="22"/>
                <w:szCs w:val="22"/>
                <w:lang w:eastAsia="zh-TW"/>
              </w:rPr>
              <w:t xml:space="preserve">art. 2 Rozporządzenia delegowanego Komisji UE nr 874/2012 z dnia 12 lipca 2012 r., </w:t>
            </w:r>
            <w:r w:rsidRPr="002E0A8F">
              <w:rPr>
                <w:rFonts w:ascii="Arial" w:eastAsia="PMingLiU" w:hAnsi="Arial" w:cs="Arial"/>
                <w:bCs/>
                <w:sz w:val="22"/>
                <w:szCs w:val="22"/>
                <w:lang w:eastAsia="zh-TW"/>
              </w:rPr>
              <w:lastRenderedPageBreak/>
              <w:t xml:space="preserve">które definiuje:  </w:t>
            </w:r>
          </w:p>
          <w:p w:rsidR="000914CD" w:rsidRPr="002E0A8F" w:rsidRDefault="000914CD" w:rsidP="000914CD">
            <w:pPr>
              <w:pStyle w:val="NormalnyWeb"/>
              <w:spacing w:after="0" w:line="240" w:lineRule="auto"/>
              <w:jc w:val="both"/>
              <w:rPr>
                <w:rFonts w:ascii="Arial" w:eastAsia="PMingLiU" w:hAnsi="Arial" w:cs="Arial"/>
                <w:b/>
                <w:bCs/>
                <w:sz w:val="22"/>
                <w:szCs w:val="22"/>
                <w:lang w:eastAsia="zh-TW"/>
              </w:rPr>
            </w:pPr>
            <w:r w:rsidRPr="002E0A8F">
              <w:rPr>
                <w:rFonts w:ascii="Arial" w:eastAsia="PMingLiU" w:hAnsi="Arial" w:cs="Arial"/>
                <w:bCs/>
                <w:sz w:val="22"/>
                <w:szCs w:val="22"/>
                <w:lang w:eastAsia="zh-TW"/>
              </w:rPr>
              <w:t>- „</w:t>
            </w:r>
            <w:r w:rsidRPr="002E0A8F">
              <w:rPr>
                <w:rFonts w:ascii="Arial" w:eastAsia="PMingLiU" w:hAnsi="Arial" w:cs="Arial"/>
                <w:bCs/>
                <w:i/>
                <w:sz w:val="22"/>
                <w:szCs w:val="22"/>
                <w:lang w:eastAsia="zh-TW"/>
              </w:rPr>
              <w:t>źródło światła</w:t>
            </w:r>
            <w:r w:rsidRPr="002E0A8F">
              <w:rPr>
                <w:rFonts w:ascii="Arial" w:eastAsia="PMingLiU" w:hAnsi="Arial" w:cs="Arial"/>
                <w:bCs/>
                <w:sz w:val="22"/>
                <w:szCs w:val="22"/>
                <w:lang w:eastAsia="zh-TW"/>
              </w:rPr>
              <w:t>” jako powierzchnię lub obiekt przeznaczony do emitowania głównie widzialnego promieniowania optycznego w</w:t>
            </w:r>
            <w:r>
              <w:rPr>
                <w:rFonts w:ascii="Arial" w:eastAsia="PMingLiU" w:hAnsi="Arial" w:cs="Arial"/>
                <w:bCs/>
                <w:sz w:val="22"/>
                <w:szCs w:val="22"/>
                <w:lang w:eastAsia="zh-TW"/>
              </w:rPr>
              <w:t> </w:t>
            </w:r>
            <w:r w:rsidRPr="002E0A8F">
              <w:rPr>
                <w:rFonts w:ascii="Arial" w:eastAsia="PMingLiU" w:hAnsi="Arial" w:cs="Arial"/>
                <w:bCs/>
                <w:sz w:val="22"/>
                <w:szCs w:val="22"/>
                <w:lang w:eastAsia="zh-TW"/>
              </w:rPr>
              <w:t>wyniku przetwarzania energii,</w:t>
            </w:r>
          </w:p>
          <w:p w:rsidR="000914CD" w:rsidRPr="002E0A8F" w:rsidRDefault="000914CD" w:rsidP="000914CD">
            <w:pPr>
              <w:pStyle w:val="NormalnyWeb"/>
              <w:spacing w:after="0" w:line="240" w:lineRule="auto"/>
              <w:jc w:val="both"/>
              <w:rPr>
                <w:rFonts w:ascii="Arial" w:eastAsia="PMingLiU" w:hAnsi="Arial" w:cs="Arial"/>
                <w:bCs/>
                <w:sz w:val="22"/>
                <w:szCs w:val="22"/>
                <w:lang w:eastAsia="zh-TW"/>
              </w:rPr>
            </w:pPr>
            <w:r w:rsidRPr="002E0A8F">
              <w:rPr>
                <w:rFonts w:ascii="Arial" w:eastAsia="PMingLiU" w:hAnsi="Arial" w:cs="Arial"/>
                <w:bCs/>
                <w:sz w:val="22"/>
                <w:szCs w:val="22"/>
                <w:lang w:eastAsia="zh-TW"/>
              </w:rPr>
              <w:t>- „</w:t>
            </w:r>
            <w:r w:rsidRPr="002E0A8F">
              <w:rPr>
                <w:rFonts w:ascii="Arial" w:eastAsia="PMingLiU" w:hAnsi="Arial" w:cs="Arial"/>
                <w:bCs/>
                <w:i/>
                <w:sz w:val="22"/>
                <w:szCs w:val="22"/>
                <w:lang w:eastAsia="zh-TW"/>
              </w:rPr>
              <w:t>oprawkę</w:t>
            </w:r>
            <w:r w:rsidRPr="002E0A8F">
              <w:rPr>
                <w:rFonts w:ascii="Arial" w:eastAsia="PMingLiU" w:hAnsi="Arial" w:cs="Arial"/>
                <w:bCs/>
                <w:sz w:val="22"/>
                <w:szCs w:val="22"/>
                <w:lang w:eastAsia="zh-TW"/>
              </w:rPr>
              <w:t>” lub „</w:t>
            </w:r>
            <w:r w:rsidRPr="002E0A8F">
              <w:rPr>
                <w:rFonts w:ascii="Arial" w:eastAsia="PMingLiU" w:hAnsi="Arial" w:cs="Arial"/>
                <w:bCs/>
                <w:i/>
                <w:sz w:val="22"/>
                <w:szCs w:val="22"/>
                <w:lang w:eastAsia="zh-TW"/>
              </w:rPr>
              <w:t>oprawę lampową</w:t>
            </w:r>
            <w:r w:rsidRPr="002E0A8F">
              <w:rPr>
                <w:rFonts w:ascii="Arial" w:eastAsia="PMingLiU" w:hAnsi="Arial" w:cs="Arial"/>
                <w:bCs/>
                <w:sz w:val="22"/>
                <w:szCs w:val="22"/>
                <w:lang w:eastAsia="zh-TW"/>
              </w:rPr>
              <w:t>” jako urządzenie utrzymujące lampę we właściwym położeniu, zwykle poprzez wsunięcie trzonka lampy, w</w:t>
            </w:r>
            <w:r>
              <w:rPr>
                <w:rFonts w:ascii="Arial" w:eastAsia="PMingLiU" w:hAnsi="Arial" w:cs="Arial"/>
                <w:bCs/>
                <w:sz w:val="22"/>
                <w:szCs w:val="22"/>
                <w:lang w:eastAsia="zh-TW"/>
              </w:rPr>
              <w:t> </w:t>
            </w:r>
            <w:r w:rsidRPr="002E0A8F">
              <w:rPr>
                <w:rFonts w:ascii="Arial" w:eastAsia="PMingLiU" w:hAnsi="Arial" w:cs="Arial"/>
                <w:bCs/>
                <w:sz w:val="22"/>
                <w:szCs w:val="22"/>
                <w:lang w:eastAsia="zh-TW"/>
              </w:rPr>
              <w:t>którym to przypadku zapewnia także podłączenie lampy do zasilania elektrycznego.</w:t>
            </w:r>
          </w:p>
          <w:p w:rsidR="000914CD" w:rsidRPr="002E0A8F" w:rsidRDefault="000914CD" w:rsidP="000914CD">
            <w:pPr>
              <w:jc w:val="both"/>
              <w:rPr>
                <w:rFonts w:ascii="Arial" w:hAnsi="Arial" w:cs="Arial"/>
                <w:sz w:val="22"/>
                <w:szCs w:val="22"/>
              </w:rPr>
            </w:pPr>
            <w:r w:rsidRPr="002E0A8F">
              <w:rPr>
                <w:rFonts w:ascii="Arial" w:hAnsi="Arial" w:cs="Arial"/>
                <w:sz w:val="22"/>
                <w:szCs w:val="22"/>
              </w:rPr>
              <w:t>Wartość powinna być określona we wniosku o</w:t>
            </w:r>
            <w:r>
              <w:rPr>
                <w:rFonts w:ascii="Arial" w:hAnsi="Arial" w:cs="Arial"/>
                <w:sz w:val="22"/>
                <w:szCs w:val="22"/>
              </w:rPr>
              <w:t> </w:t>
            </w:r>
            <w:r w:rsidRPr="002E0A8F">
              <w:rPr>
                <w:rFonts w:ascii="Arial" w:hAnsi="Arial" w:cs="Arial"/>
                <w:sz w:val="22"/>
                <w:szCs w:val="22"/>
              </w:rPr>
              <w:t>dofinansowanie i</w:t>
            </w:r>
            <w:r>
              <w:rPr>
                <w:rFonts w:ascii="Arial" w:hAnsi="Arial" w:cs="Arial"/>
                <w:sz w:val="22"/>
                <w:szCs w:val="22"/>
              </w:rPr>
              <w:t> </w:t>
            </w:r>
            <w:r w:rsidRPr="002E0A8F">
              <w:rPr>
                <w:rFonts w:ascii="Arial" w:hAnsi="Arial" w:cs="Arial"/>
                <w:sz w:val="22"/>
                <w:szCs w:val="22"/>
              </w:rPr>
              <w:t>szczegółowo uzasadniona w</w:t>
            </w:r>
            <w:r>
              <w:rPr>
                <w:rFonts w:ascii="Arial" w:hAnsi="Arial" w:cs="Arial"/>
                <w:sz w:val="22"/>
                <w:szCs w:val="22"/>
              </w:rPr>
              <w:t> </w:t>
            </w:r>
            <w:r w:rsidRPr="002E0A8F">
              <w:rPr>
                <w:rFonts w:ascii="Arial" w:hAnsi="Arial" w:cs="Arial"/>
                <w:sz w:val="22"/>
                <w:szCs w:val="22"/>
              </w:rPr>
              <w:t>studium wykonalności oraz potwierdzona w</w:t>
            </w:r>
            <w:r>
              <w:rPr>
                <w:rFonts w:ascii="Arial" w:hAnsi="Arial" w:cs="Arial"/>
                <w:sz w:val="22"/>
                <w:szCs w:val="22"/>
              </w:rPr>
              <w:t> </w:t>
            </w:r>
            <w:r w:rsidRPr="002E0A8F">
              <w:rPr>
                <w:rFonts w:ascii="Arial" w:hAnsi="Arial" w:cs="Arial"/>
                <w:sz w:val="22"/>
                <w:szCs w:val="22"/>
              </w:rPr>
              <w:t xml:space="preserve">dokumentacji technicznej. </w:t>
            </w:r>
          </w:p>
          <w:p w:rsidR="000914CD" w:rsidRPr="002E0A8F" w:rsidRDefault="000914CD" w:rsidP="000914CD">
            <w:pPr>
              <w:jc w:val="both"/>
              <w:rPr>
                <w:rFonts w:ascii="Arial" w:hAnsi="Arial" w:cs="Arial"/>
                <w:sz w:val="22"/>
                <w:szCs w:val="22"/>
              </w:rPr>
            </w:pPr>
          </w:p>
          <w:p w:rsidR="000914CD" w:rsidRPr="002E0A8F" w:rsidRDefault="000914CD" w:rsidP="000914CD">
            <w:pPr>
              <w:jc w:val="both"/>
              <w:rPr>
                <w:rFonts w:ascii="Arial" w:hAnsi="Arial" w:cs="Arial"/>
                <w:sz w:val="22"/>
                <w:szCs w:val="22"/>
              </w:rPr>
            </w:pPr>
            <w:r w:rsidRPr="002E0A8F">
              <w:rPr>
                <w:rFonts w:ascii="Arial" w:hAnsi="Arial" w:cs="Arial"/>
                <w:sz w:val="22"/>
                <w:szCs w:val="22"/>
              </w:rPr>
              <w:t>Wskaźnik Ek należy podawać z</w:t>
            </w:r>
            <w:r>
              <w:rPr>
                <w:rFonts w:ascii="Arial" w:hAnsi="Arial" w:cs="Arial"/>
                <w:sz w:val="22"/>
                <w:szCs w:val="22"/>
              </w:rPr>
              <w:t> </w:t>
            </w:r>
            <w:r w:rsidRPr="002E0A8F">
              <w:rPr>
                <w:rFonts w:ascii="Arial" w:hAnsi="Arial" w:cs="Arial"/>
                <w:sz w:val="22"/>
                <w:szCs w:val="22"/>
              </w:rPr>
              <w:t>dokładnością do 2 miejsc po przecinku.</w:t>
            </w:r>
          </w:p>
          <w:p w:rsidR="000914CD" w:rsidRPr="002E0A8F" w:rsidRDefault="000914CD" w:rsidP="000914CD">
            <w:pPr>
              <w:jc w:val="both"/>
              <w:rPr>
                <w:rFonts w:ascii="Arial" w:hAnsi="Arial" w:cs="Arial"/>
                <w:sz w:val="22"/>
                <w:szCs w:val="22"/>
              </w:rPr>
            </w:pPr>
          </w:p>
          <w:p w:rsidR="000914CD" w:rsidRPr="002E0A8F" w:rsidRDefault="000914CD" w:rsidP="000914CD">
            <w:pPr>
              <w:rPr>
                <w:rFonts w:ascii="Arial" w:hAnsi="Arial" w:cs="Arial"/>
                <w:sz w:val="22"/>
                <w:szCs w:val="22"/>
              </w:rPr>
            </w:pPr>
            <w:r w:rsidRPr="002E0A8F">
              <w:rPr>
                <w:rFonts w:ascii="Arial" w:hAnsi="Arial" w:cs="Arial"/>
                <w:sz w:val="22"/>
                <w:szCs w:val="22"/>
              </w:rPr>
              <w:t>Obliczenia i</w:t>
            </w:r>
            <w:r>
              <w:rPr>
                <w:rFonts w:ascii="Arial" w:hAnsi="Arial" w:cs="Arial"/>
                <w:sz w:val="22"/>
                <w:szCs w:val="22"/>
              </w:rPr>
              <w:t> </w:t>
            </w:r>
            <w:r w:rsidRPr="002E0A8F">
              <w:rPr>
                <w:rFonts w:ascii="Arial" w:hAnsi="Arial" w:cs="Arial"/>
                <w:sz w:val="22"/>
                <w:szCs w:val="22"/>
              </w:rPr>
              <w:t>uzasadnienia dla kryterium należy podać w</w:t>
            </w:r>
            <w:r>
              <w:rPr>
                <w:rFonts w:ascii="Arial" w:hAnsi="Arial" w:cs="Arial"/>
                <w:sz w:val="22"/>
                <w:szCs w:val="22"/>
              </w:rPr>
              <w:t> </w:t>
            </w:r>
            <w:r w:rsidRPr="002E0A8F">
              <w:rPr>
                <w:rFonts w:ascii="Arial" w:hAnsi="Arial" w:cs="Arial"/>
                <w:sz w:val="22"/>
                <w:szCs w:val="22"/>
              </w:rPr>
              <w:t>załączniku nr 2 do wniosku – odniesienie do kryteriów oceny merytorycznej</w:t>
            </w:r>
            <w:r w:rsidRPr="002E0A8F">
              <w:rPr>
                <w:rFonts w:ascii="Arial" w:hAnsi="Arial" w:cs="Arial"/>
                <w:i/>
                <w:sz w:val="22"/>
                <w:szCs w:val="22"/>
              </w:rPr>
              <w:t>.</w:t>
            </w:r>
            <w:r w:rsidRPr="002E0A8F">
              <w:rPr>
                <w:rFonts w:ascii="Arial" w:hAnsi="Arial" w:cs="Arial"/>
                <w:sz w:val="22"/>
                <w:szCs w:val="22"/>
              </w:rPr>
              <w:t xml:space="preserve"> </w:t>
            </w:r>
          </w:p>
        </w:tc>
        <w:tc>
          <w:tcPr>
            <w:tcW w:w="5359" w:type="dxa"/>
          </w:tcPr>
          <w:p w:rsidR="000914CD" w:rsidRPr="002E0A8F" w:rsidRDefault="000914CD" w:rsidP="000914CD">
            <w:pPr>
              <w:pStyle w:val="Default"/>
              <w:jc w:val="both"/>
              <w:rPr>
                <w:rFonts w:ascii="Arial" w:hAnsi="Arial" w:cs="Arial"/>
                <w:color w:val="auto"/>
                <w:sz w:val="22"/>
                <w:szCs w:val="22"/>
              </w:rPr>
            </w:pPr>
            <w:r w:rsidRPr="002E0A8F">
              <w:rPr>
                <w:rFonts w:ascii="Arial" w:hAnsi="Arial" w:cs="Arial"/>
                <w:b/>
                <w:color w:val="auto"/>
                <w:sz w:val="22"/>
                <w:szCs w:val="22"/>
              </w:rPr>
              <w:lastRenderedPageBreak/>
              <w:t>Metodologia z</w:t>
            </w:r>
            <w:r>
              <w:rPr>
                <w:rFonts w:ascii="Arial" w:hAnsi="Arial" w:cs="Arial"/>
                <w:b/>
                <w:color w:val="auto"/>
                <w:sz w:val="22"/>
                <w:szCs w:val="22"/>
              </w:rPr>
              <w:t> </w:t>
            </w:r>
            <w:r w:rsidRPr="002E0A8F">
              <w:rPr>
                <w:rFonts w:ascii="Arial" w:hAnsi="Arial" w:cs="Arial"/>
                <w:b/>
                <w:color w:val="auto"/>
                <w:sz w:val="22"/>
                <w:szCs w:val="22"/>
              </w:rPr>
              <w:t>zastosowaniem przedziałów</w:t>
            </w:r>
            <w:r w:rsidRPr="002E0A8F">
              <w:rPr>
                <w:rFonts w:ascii="Arial" w:hAnsi="Arial" w:cs="Arial"/>
                <w:color w:val="auto"/>
                <w:sz w:val="22"/>
                <w:szCs w:val="22"/>
              </w:rPr>
              <w:t xml:space="preserve"> polegająca na: </w:t>
            </w:r>
          </w:p>
          <w:p w:rsidR="000914CD" w:rsidRPr="002E0A8F" w:rsidRDefault="000914CD" w:rsidP="000914CD">
            <w:pPr>
              <w:pStyle w:val="Default"/>
              <w:spacing w:after="148"/>
              <w:jc w:val="both"/>
              <w:rPr>
                <w:rFonts w:ascii="Arial" w:hAnsi="Arial" w:cs="Arial"/>
                <w:color w:val="auto"/>
                <w:sz w:val="22"/>
                <w:szCs w:val="22"/>
              </w:rPr>
            </w:pPr>
            <w:r w:rsidRPr="002E0A8F">
              <w:rPr>
                <w:rFonts w:ascii="Arial" w:hAnsi="Arial" w:cs="Arial"/>
                <w:color w:val="auto"/>
                <w:sz w:val="22"/>
                <w:szCs w:val="22"/>
              </w:rPr>
              <w:t>1) uszeregowaniu projektów w</w:t>
            </w:r>
            <w:r>
              <w:rPr>
                <w:rFonts w:ascii="Arial" w:hAnsi="Arial" w:cs="Arial"/>
                <w:color w:val="auto"/>
                <w:sz w:val="22"/>
                <w:szCs w:val="22"/>
              </w:rPr>
              <w:t> </w:t>
            </w:r>
            <w:r w:rsidRPr="002E0A8F">
              <w:rPr>
                <w:rFonts w:ascii="Arial" w:hAnsi="Arial" w:cs="Arial"/>
                <w:color w:val="auto"/>
                <w:sz w:val="22"/>
                <w:szCs w:val="22"/>
              </w:rPr>
              <w:t>ramach danego kryterium podlegającego ocenie od „najlepszego” – o</w:t>
            </w:r>
            <w:r>
              <w:rPr>
                <w:rFonts w:ascii="Arial" w:hAnsi="Arial" w:cs="Arial"/>
                <w:color w:val="auto"/>
                <w:sz w:val="22"/>
                <w:szCs w:val="22"/>
              </w:rPr>
              <w:t> </w:t>
            </w:r>
            <w:r w:rsidRPr="002E0A8F">
              <w:rPr>
                <w:rFonts w:ascii="Arial" w:hAnsi="Arial" w:cs="Arial"/>
                <w:color w:val="auto"/>
                <w:sz w:val="22"/>
                <w:szCs w:val="22"/>
              </w:rPr>
              <w:t xml:space="preserve">najniższym wskaźniku Ek do „najgorszego” – o najwyższym wskaźniku Ek, </w:t>
            </w:r>
          </w:p>
          <w:p w:rsidR="000914CD" w:rsidRPr="002E0A8F" w:rsidRDefault="000914CD" w:rsidP="000914CD">
            <w:pPr>
              <w:pStyle w:val="Default"/>
              <w:spacing w:after="148"/>
              <w:jc w:val="both"/>
              <w:rPr>
                <w:rFonts w:ascii="Arial" w:hAnsi="Arial" w:cs="Arial"/>
                <w:color w:val="auto"/>
                <w:sz w:val="22"/>
                <w:szCs w:val="22"/>
              </w:rPr>
            </w:pPr>
            <w:r w:rsidRPr="002E0A8F">
              <w:rPr>
                <w:rFonts w:ascii="Arial" w:hAnsi="Arial" w:cs="Arial"/>
                <w:color w:val="auto"/>
                <w:sz w:val="22"/>
                <w:szCs w:val="22"/>
              </w:rPr>
              <w:t>2) podzieleniu uszeregowanych projektów na przedziały o</w:t>
            </w:r>
            <w:r>
              <w:rPr>
                <w:rFonts w:ascii="Arial" w:hAnsi="Arial" w:cs="Arial"/>
                <w:color w:val="auto"/>
                <w:sz w:val="22"/>
                <w:szCs w:val="22"/>
              </w:rPr>
              <w:t> </w:t>
            </w:r>
            <w:r w:rsidRPr="002E0A8F">
              <w:rPr>
                <w:rFonts w:ascii="Arial" w:hAnsi="Arial" w:cs="Arial"/>
                <w:color w:val="auto"/>
                <w:sz w:val="22"/>
                <w:szCs w:val="22"/>
              </w:rPr>
              <w:t>równej, co do zasady, liczbie projektów. Liczba przedziałów zależy od liczby projektów do oceny (np. 1, 2, 4, 8, 16).</w:t>
            </w:r>
          </w:p>
          <w:p w:rsidR="000914CD" w:rsidRPr="002E0A8F" w:rsidRDefault="000914CD" w:rsidP="000914CD">
            <w:pPr>
              <w:pStyle w:val="Default"/>
              <w:jc w:val="both"/>
              <w:rPr>
                <w:rFonts w:ascii="Arial" w:hAnsi="Arial" w:cs="Arial"/>
                <w:b/>
                <w:bCs/>
                <w:color w:val="auto"/>
                <w:sz w:val="22"/>
                <w:szCs w:val="22"/>
              </w:rPr>
            </w:pPr>
            <w:r w:rsidRPr="002E0A8F">
              <w:rPr>
                <w:rFonts w:ascii="Arial" w:hAnsi="Arial" w:cs="Arial"/>
                <w:color w:val="auto"/>
                <w:sz w:val="22"/>
                <w:szCs w:val="22"/>
              </w:rPr>
              <w:t xml:space="preserve">3) przydzieleniu, zgodnie z uszeregowaniem, należnej danemu przedziałowi liczby punktów. </w:t>
            </w:r>
          </w:p>
        </w:tc>
        <w:tc>
          <w:tcPr>
            <w:tcW w:w="850" w:type="dxa"/>
            <w:vAlign w:val="center"/>
          </w:tcPr>
          <w:p w:rsidR="000914CD" w:rsidRPr="002E0A8F" w:rsidRDefault="000914CD" w:rsidP="000914CD">
            <w:pPr>
              <w:jc w:val="center"/>
              <w:rPr>
                <w:rFonts w:ascii="Arial" w:hAnsi="Arial" w:cs="Arial"/>
                <w:b/>
                <w:bCs/>
                <w:sz w:val="22"/>
                <w:szCs w:val="22"/>
              </w:rPr>
            </w:pPr>
            <w:r>
              <w:rPr>
                <w:rFonts w:ascii="Arial" w:hAnsi="Arial" w:cs="Arial"/>
                <w:b/>
                <w:bCs/>
                <w:sz w:val="22"/>
                <w:szCs w:val="22"/>
              </w:rPr>
              <w:t>30</w:t>
            </w:r>
          </w:p>
        </w:tc>
      </w:tr>
      <w:tr w:rsidR="000914CD" w:rsidRPr="002E0A8F" w:rsidTr="00C65D4D">
        <w:trPr>
          <w:trHeight w:val="545"/>
        </w:trPr>
        <w:tc>
          <w:tcPr>
            <w:tcW w:w="709" w:type="dxa"/>
            <w:shd w:val="clear" w:color="auto" w:fill="auto"/>
            <w:vAlign w:val="center"/>
          </w:tcPr>
          <w:p w:rsidR="000914CD" w:rsidRPr="006838F0" w:rsidRDefault="000914CD" w:rsidP="000914CD">
            <w:pPr>
              <w:jc w:val="center"/>
              <w:rPr>
                <w:rFonts w:ascii="Arial" w:hAnsi="Arial" w:cs="Arial"/>
                <w:sz w:val="22"/>
                <w:szCs w:val="22"/>
              </w:rPr>
            </w:pPr>
            <w:r w:rsidRPr="006838F0">
              <w:rPr>
                <w:rFonts w:ascii="Arial" w:hAnsi="Arial" w:cs="Arial"/>
                <w:sz w:val="22"/>
                <w:szCs w:val="22"/>
              </w:rPr>
              <w:lastRenderedPageBreak/>
              <w:t>2.</w:t>
            </w:r>
          </w:p>
        </w:tc>
        <w:tc>
          <w:tcPr>
            <w:tcW w:w="2127" w:type="dxa"/>
            <w:vAlign w:val="center"/>
          </w:tcPr>
          <w:p w:rsidR="000914CD" w:rsidRPr="006838F0" w:rsidRDefault="000914CD" w:rsidP="000914CD">
            <w:pPr>
              <w:rPr>
                <w:rFonts w:ascii="Arial" w:hAnsi="Arial" w:cs="Arial"/>
                <w:sz w:val="22"/>
                <w:szCs w:val="22"/>
              </w:rPr>
            </w:pPr>
            <w:r w:rsidRPr="006838F0">
              <w:rPr>
                <w:rFonts w:ascii="Arial" w:hAnsi="Arial" w:cs="Arial"/>
                <w:sz w:val="22"/>
                <w:szCs w:val="22"/>
              </w:rPr>
              <w:t xml:space="preserve">Oszczędność energii </w:t>
            </w:r>
          </w:p>
        </w:tc>
        <w:tc>
          <w:tcPr>
            <w:tcW w:w="6378" w:type="dxa"/>
          </w:tcPr>
          <w:p w:rsidR="000914CD" w:rsidRPr="002E0A8F" w:rsidRDefault="000914CD" w:rsidP="000914CD">
            <w:pPr>
              <w:jc w:val="both"/>
              <w:rPr>
                <w:rFonts w:ascii="Arial" w:hAnsi="Arial" w:cs="Arial"/>
                <w:sz w:val="22"/>
                <w:szCs w:val="22"/>
              </w:rPr>
            </w:pPr>
            <w:r w:rsidRPr="002E0A8F">
              <w:rPr>
                <w:rFonts w:ascii="Arial" w:hAnsi="Arial" w:cs="Arial"/>
                <w:sz w:val="22"/>
                <w:szCs w:val="22"/>
              </w:rPr>
              <w:t>Kryterium premiuje projekty, które przewidują modernizację (przebudowę, rozbudowę) istniejącego systemu oświetlenia publicznego i</w:t>
            </w:r>
            <w:r>
              <w:rPr>
                <w:rFonts w:ascii="Arial" w:hAnsi="Arial" w:cs="Arial"/>
                <w:sz w:val="22"/>
                <w:szCs w:val="22"/>
              </w:rPr>
              <w:t> </w:t>
            </w:r>
            <w:r w:rsidRPr="002E0A8F">
              <w:rPr>
                <w:rFonts w:ascii="Arial" w:hAnsi="Arial" w:cs="Arial"/>
                <w:sz w:val="22"/>
                <w:szCs w:val="22"/>
              </w:rPr>
              <w:t>optymalizację zużycia energii.</w:t>
            </w:r>
          </w:p>
          <w:p w:rsidR="000914CD" w:rsidRPr="002E0A8F" w:rsidRDefault="000914CD" w:rsidP="000914CD">
            <w:pPr>
              <w:jc w:val="both"/>
              <w:rPr>
                <w:rFonts w:ascii="Arial" w:hAnsi="Arial" w:cs="Arial"/>
                <w:sz w:val="22"/>
                <w:szCs w:val="22"/>
              </w:rPr>
            </w:pPr>
            <w:r w:rsidRPr="002E0A8F">
              <w:rPr>
                <w:rFonts w:ascii="Arial" w:hAnsi="Arial" w:cs="Arial"/>
                <w:bCs/>
                <w:sz w:val="22"/>
                <w:szCs w:val="22"/>
              </w:rPr>
              <w:t xml:space="preserve">Oszczędność energii obliczana jest </w:t>
            </w:r>
            <w:r w:rsidRPr="002E0A8F">
              <w:rPr>
                <w:rFonts w:ascii="Arial" w:hAnsi="Arial" w:cs="Arial"/>
                <w:sz w:val="22"/>
                <w:szCs w:val="22"/>
              </w:rPr>
              <w:t>za pomocą wzoru:</w:t>
            </w:r>
          </w:p>
          <w:p w:rsidR="000914CD" w:rsidRPr="002E0A8F" w:rsidRDefault="000914CD" w:rsidP="000914CD">
            <w:pPr>
              <w:rPr>
                <w:rFonts w:ascii="Arial" w:hAnsi="Arial" w:cs="Arial"/>
                <w:sz w:val="22"/>
                <w:szCs w:val="22"/>
              </w:rPr>
            </w:pPr>
          </w:p>
          <w:p w:rsidR="000914CD" w:rsidRPr="002E0A8F" w:rsidRDefault="000914CD" w:rsidP="000914CD">
            <w:pPr>
              <w:rPr>
                <w:rFonts w:ascii="Arial" w:hAnsi="Arial" w:cs="Arial"/>
                <w:i/>
                <w:sz w:val="22"/>
                <w:szCs w:val="22"/>
              </w:rPr>
            </w:pPr>
            <w:r w:rsidRPr="002E0A8F">
              <w:rPr>
                <w:rFonts w:ascii="Arial" w:hAnsi="Arial" w:cs="Arial"/>
                <w:i/>
                <w:sz w:val="22"/>
                <w:szCs w:val="22"/>
              </w:rPr>
              <w:t>∆Ze =  Ze</w:t>
            </w:r>
            <w:r w:rsidRPr="002E0A8F">
              <w:rPr>
                <w:rFonts w:ascii="Arial" w:hAnsi="Arial" w:cs="Arial"/>
                <w:i/>
                <w:sz w:val="22"/>
                <w:szCs w:val="22"/>
                <w:vertAlign w:val="subscript"/>
              </w:rPr>
              <w:t>-1</w:t>
            </w:r>
            <w:r w:rsidRPr="002E0A8F">
              <w:rPr>
                <w:rFonts w:ascii="Arial" w:hAnsi="Arial" w:cs="Arial"/>
                <w:i/>
                <w:sz w:val="22"/>
                <w:szCs w:val="22"/>
              </w:rPr>
              <w:t xml:space="preserve"> – Ze</w:t>
            </w:r>
            <w:r w:rsidRPr="002E0A8F">
              <w:rPr>
                <w:rFonts w:ascii="Arial" w:hAnsi="Arial" w:cs="Arial"/>
                <w:i/>
                <w:sz w:val="22"/>
                <w:szCs w:val="22"/>
                <w:vertAlign w:val="subscript"/>
              </w:rPr>
              <w:t>+1</w:t>
            </w:r>
          </w:p>
          <w:p w:rsidR="000914CD" w:rsidRPr="002E0A8F" w:rsidRDefault="000914CD" w:rsidP="000914CD">
            <w:pPr>
              <w:rPr>
                <w:rFonts w:ascii="Arial" w:hAnsi="Arial" w:cs="Arial"/>
                <w:sz w:val="22"/>
                <w:szCs w:val="22"/>
              </w:rPr>
            </w:pPr>
          </w:p>
          <w:p w:rsidR="000914CD" w:rsidRPr="002E0A8F" w:rsidRDefault="000914CD" w:rsidP="000914CD">
            <w:pPr>
              <w:jc w:val="both"/>
              <w:rPr>
                <w:rFonts w:ascii="Arial" w:hAnsi="Arial" w:cs="Arial"/>
                <w:sz w:val="22"/>
                <w:szCs w:val="22"/>
              </w:rPr>
            </w:pPr>
            <w:r w:rsidRPr="002E0A8F">
              <w:rPr>
                <w:rFonts w:ascii="Arial" w:hAnsi="Arial" w:cs="Arial"/>
                <w:sz w:val="22"/>
                <w:szCs w:val="22"/>
              </w:rPr>
              <w:t xml:space="preserve">∆Ze – zmniejszenie zużycia energii przez system oświetlenia (MWh/rok) </w:t>
            </w:r>
          </w:p>
          <w:p w:rsidR="000914CD" w:rsidRPr="002E0A8F" w:rsidRDefault="000914CD" w:rsidP="000914CD">
            <w:pPr>
              <w:pStyle w:val="Default"/>
              <w:jc w:val="both"/>
              <w:rPr>
                <w:rFonts w:ascii="Arial" w:hAnsi="Arial" w:cs="Arial"/>
                <w:color w:val="auto"/>
                <w:sz w:val="22"/>
                <w:szCs w:val="22"/>
              </w:rPr>
            </w:pPr>
            <w:r w:rsidRPr="002E0A8F">
              <w:rPr>
                <w:rFonts w:ascii="Arial" w:hAnsi="Arial" w:cs="Arial"/>
                <w:color w:val="auto"/>
                <w:sz w:val="22"/>
                <w:szCs w:val="22"/>
              </w:rPr>
              <w:t>Ze</w:t>
            </w:r>
            <w:r w:rsidRPr="002E0A8F">
              <w:rPr>
                <w:rFonts w:ascii="Arial" w:hAnsi="Arial" w:cs="Arial"/>
                <w:color w:val="auto"/>
                <w:sz w:val="22"/>
                <w:szCs w:val="22"/>
                <w:vertAlign w:val="subscript"/>
              </w:rPr>
              <w:t>-1</w:t>
            </w:r>
            <w:r w:rsidRPr="002E0A8F">
              <w:rPr>
                <w:rFonts w:ascii="Arial" w:hAnsi="Arial" w:cs="Arial"/>
                <w:color w:val="auto"/>
                <w:sz w:val="22"/>
                <w:szCs w:val="22"/>
              </w:rPr>
              <w:t xml:space="preserve"> – zużycie energii w</w:t>
            </w:r>
            <w:r>
              <w:rPr>
                <w:rFonts w:ascii="Arial" w:hAnsi="Arial" w:cs="Arial"/>
                <w:color w:val="auto"/>
                <w:sz w:val="22"/>
                <w:szCs w:val="22"/>
              </w:rPr>
              <w:t> </w:t>
            </w:r>
            <w:r w:rsidRPr="002E0A8F">
              <w:rPr>
                <w:rFonts w:ascii="Arial" w:hAnsi="Arial" w:cs="Arial"/>
                <w:color w:val="auto"/>
                <w:sz w:val="22"/>
                <w:szCs w:val="22"/>
              </w:rPr>
              <w:t>roku kalendarzowym poprzedzającym rok rozpoczęcia inwestycji,</w:t>
            </w:r>
          </w:p>
          <w:p w:rsidR="000914CD" w:rsidRPr="002E0A8F" w:rsidRDefault="000914CD" w:rsidP="000914CD">
            <w:pPr>
              <w:pStyle w:val="Default"/>
              <w:jc w:val="both"/>
              <w:rPr>
                <w:rFonts w:ascii="Arial" w:hAnsi="Arial" w:cs="Arial"/>
                <w:color w:val="auto"/>
                <w:sz w:val="22"/>
                <w:szCs w:val="22"/>
              </w:rPr>
            </w:pPr>
            <w:r w:rsidRPr="002E0A8F">
              <w:rPr>
                <w:rFonts w:ascii="Arial" w:hAnsi="Arial" w:cs="Arial"/>
                <w:color w:val="auto"/>
                <w:sz w:val="22"/>
                <w:szCs w:val="22"/>
              </w:rPr>
              <w:t>Ze</w:t>
            </w:r>
            <w:r w:rsidRPr="002E0A8F">
              <w:rPr>
                <w:rFonts w:ascii="Arial" w:hAnsi="Arial" w:cs="Arial"/>
                <w:color w:val="auto"/>
                <w:sz w:val="22"/>
                <w:szCs w:val="22"/>
                <w:vertAlign w:val="subscript"/>
              </w:rPr>
              <w:t>+1</w:t>
            </w:r>
            <w:r w:rsidRPr="002E0A8F">
              <w:rPr>
                <w:rFonts w:ascii="Arial" w:hAnsi="Arial" w:cs="Arial"/>
                <w:color w:val="auto"/>
                <w:sz w:val="22"/>
                <w:szCs w:val="22"/>
              </w:rPr>
              <w:t xml:space="preserve"> - zużycie energii w</w:t>
            </w:r>
            <w:r>
              <w:rPr>
                <w:rFonts w:ascii="Arial" w:hAnsi="Arial" w:cs="Arial"/>
                <w:color w:val="auto"/>
                <w:sz w:val="22"/>
                <w:szCs w:val="22"/>
              </w:rPr>
              <w:t> </w:t>
            </w:r>
            <w:r w:rsidRPr="002E0A8F">
              <w:rPr>
                <w:rFonts w:ascii="Arial" w:hAnsi="Arial" w:cs="Arial"/>
                <w:color w:val="auto"/>
                <w:sz w:val="22"/>
                <w:szCs w:val="22"/>
              </w:rPr>
              <w:t>roku po zakończeniu realizacji projektu.</w:t>
            </w:r>
          </w:p>
          <w:p w:rsidR="000914CD" w:rsidRPr="002E0A8F" w:rsidRDefault="000914CD" w:rsidP="000914CD">
            <w:pPr>
              <w:pStyle w:val="Default"/>
              <w:jc w:val="both"/>
              <w:rPr>
                <w:rFonts w:ascii="Arial" w:hAnsi="Arial" w:cs="Arial"/>
                <w:color w:val="auto"/>
                <w:sz w:val="22"/>
                <w:szCs w:val="22"/>
              </w:rPr>
            </w:pPr>
            <w:r w:rsidRPr="002E0A8F">
              <w:rPr>
                <w:rFonts w:ascii="Arial" w:hAnsi="Arial" w:cs="Arial"/>
                <w:color w:val="auto"/>
                <w:sz w:val="22"/>
                <w:szCs w:val="22"/>
              </w:rPr>
              <w:t>Uwaga! Podczas obliczeń należy zwrócić uwagę, że budowa dodatkowych lamp prowadzi do zwiększenia zużycia energii.</w:t>
            </w:r>
          </w:p>
          <w:p w:rsidR="000914CD" w:rsidRPr="002E0A8F" w:rsidRDefault="000914CD" w:rsidP="000914CD">
            <w:pPr>
              <w:pStyle w:val="Default"/>
              <w:rPr>
                <w:rFonts w:ascii="Arial" w:hAnsi="Arial" w:cs="Arial"/>
                <w:color w:val="auto"/>
                <w:sz w:val="22"/>
                <w:szCs w:val="22"/>
              </w:rPr>
            </w:pPr>
          </w:p>
          <w:p w:rsidR="000914CD" w:rsidRPr="002E0A8F" w:rsidRDefault="000914CD" w:rsidP="000914CD">
            <w:pPr>
              <w:rPr>
                <w:rFonts w:ascii="Arial" w:hAnsi="Arial" w:cs="Arial"/>
                <w:sz w:val="22"/>
                <w:szCs w:val="22"/>
              </w:rPr>
            </w:pPr>
            <w:r w:rsidRPr="002E0A8F">
              <w:rPr>
                <w:rFonts w:ascii="Arial" w:hAnsi="Arial" w:cs="Arial"/>
                <w:sz w:val="22"/>
                <w:szCs w:val="22"/>
              </w:rPr>
              <w:t>Jednostka miary: MWh/rok.</w:t>
            </w:r>
          </w:p>
          <w:p w:rsidR="000914CD" w:rsidRPr="002E0A8F" w:rsidRDefault="000914CD" w:rsidP="000914CD">
            <w:pPr>
              <w:jc w:val="both"/>
              <w:rPr>
                <w:rFonts w:ascii="Arial" w:hAnsi="Arial" w:cs="Arial"/>
                <w:sz w:val="22"/>
                <w:szCs w:val="22"/>
              </w:rPr>
            </w:pPr>
            <w:r w:rsidRPr="002E0A8F">
              <w:rPr>
                <w:rFonts w:ascii="Arial" w:hAnsi="Arial" w:cs="Arial"/>
                <w:sz w:val="22"/>
                <w:szCs w:val="22"/>
              </w:rPr>
              <w:t>W przypadku braku oszczędności – 0 punktów.</w:t>
            </w:r>
          </w:p>
          <w:p w:rsidR="000914CD" w:rsidRPr="002E0A8F" w:rsidRDefault="000914CD" w:rsidP="000914CD">
            <w:pPr>
              <w:jc w:val="both"/>
              <w:rPr>
                <w:rFonts w:ascii="Arial" w:hAnsi="Arial" w:cs="Arial"/>
                <w:sz w:val="22"/>
                <w:szCs w:val="22"/>
              </w:rPr>
            </w:pPr>
          </w:p>
          <w:p w:rsidR="000914CD" w:rsidRPr="002E0A8F" w:rsidRDefault="000914CD" w:rsidP="000914CD">
            <w:pPr>
              <w:jc w:val="both"/>
              <w:rPr>
                <w:rFonts w:ascii="Arial" w:hAnsi="Arial" w:cs="Arial"/>
                <w:sz w:val="22"/>
                <w:szCs w:val="22"/>
              </w:rPr>
            </w:pPr>
            <w:r w:rsidRPr="002E0A8F">
              <w:rPr>
                <w:rFonts w:ascii="Arial" w:hAnsi="Arial" w:cs="Arial"/>
                <w:sz w:val="22"/>
                <w:szCs w:val="22"/>
              </w:rPr>
              <w:t>Konkretne 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dokumentacji technicznej oraz w</w:t>
            </w:r>
            <w:r>
              <w:rPr>
                <w:rFonts w:ascii="Arial" w:hAnsi="Arial" w:cs="Arial"/>
                <w:sz w:val="22"/>
                <w:szCs w:val="22"/>
              </w:rPr>
              <w:t> </w:t>
            </w:r>
            <w:r w:rsidRPr="002E0A8F">
              <w:rPr>
                <w:rFonts w:ascii="Arial" w:hAnsi="Arial" w:cs="Arial"/>
                <w:sz w:val="22"/>
                <w:szCs w:val="22"/>
              </w:rPr>
              <w:t>załączniku nr 2 do wniosku – odniesienie do kryteriów oceny merytorycznej.</w:t>
            </w:r>
          </w:p>
        </w:tc>
        <w:tc>
          <w:tcPr>
            <w:tcW w:w="5359" w:type="dxa"/>
          </w:tcPr>
          <w:p w:rsidR="000914CD" w:rsidRPr="002E0A8F" w:rsidRDefault="000914CD" w:rsidP="000914CD">
            <w:pPr>
              <w:pStyle w:val="Default"/>
              <w:jc w:val="both"/>
              <w:rPr>
                <w:rFonts w:ascii="Arial" w:hAnsi="Arial" w:cs="Arial"/>
                <w:color w:val="auto"/>
                <w:sz w:val="22"/>
                <w:szCs w:val="22"/>
              </w:rPr>
            </w:pPr>
            <w:r w:rsidRPr="002E0A8F">
              <w:rPr>
                <w:rFonts w:ascii="Arial" w:hAnsi="Arial" w:cs="Arial"/>
                <w:b/>
                <w:color w:val="auto"/>
                <w:sz w:val="22"/>
                <w:szCs w:val="22"/>
              </w:rPr>
              <w:lastRenderedPageBreak/>
              <w:t>Metodologia z</w:t>
            </w:r>
            <w:r>
              <w:rPr>
                <w:rFonts w:ascii="Arial" w:hAnsi="Arial" w:cs="Arial"/>
                <w:b/>
                <w:color w:val="auto"/>
                <w:sz w:val="22"/>
                <w:szCs w:val="22"/>
              </w:rPr>
              <w:t> </w:t>
            </w:r>
            <w:r w:rsidRPr="002E0A8F">
              <w:rPr>
                <w:rFonts w:ascii="Arial" w:hAnsi="Arial" w:cs="Arial"/>
                <w:b/>
                <w:color w:val="auto"/>
                <w:sz w:val="22"/>
                <w:szCs w:val="22"/>
              </w:rPr>
              <w:t>zastosowaniem przedziałów</w:t>
            </w:r>
            <w:r w:rsidRPr="002E0A8F">
              <w:rPr>
                <w:rFonts w:ascii="Arial" w:hAnsi="Arial" w:cs="Arial"/>
                <w:color w:val="auto"/>
                <w:sz w:val="22"/>
                <w:szCs w:val="22"/>
              </w:rPr>
              <w:t xml:space="preserve"> polegająca na: </w:t>
            </w:r>
          </w:p>
          <w:p w:rsidR="000914CD" w:rsidRPr="002E0A8F" w:rsidRDefault="000914CD" w:rsidP="000914CD">
            <w:pPr>
              <w:pStyle w:val="Default"/>
              <w:spacing w:after="148"/>
              <w:jc w:val="both"/>
              <w:rPr>
                <w:rFonts w:ascii="Arial" w:hAnsi="Arial" w:cs="Arial"/>
                <w:color w:val="auto"/>
                <w:sz w:val="22"/>
                <w:szCs w:val="22"/>
              </w:rPr>
            </w:pPr>
            <w:r w:rsidRPr="002E0A8F">
              <w:rPr>
                <w:rFonts w:ascii="Arial" w:hAnsi="Arial" w:cs="Arial"/>
                <w:color w:val="auto"/>
                <w:sz w:val="22"/>
                <w:szCs w:val="22"/>
              </w:rPr>
              <w:t>1) uszeregowaniu projektów w</w:t>
            </w:r>
            <w:r>
              <w:rPr>
                <w:rFonts w:ascii="Arial" w:hAnsi="Arial" w:cs="Arial"/>
                <w:color w:val="auto"/>
                <w:sz w:val="22"/>
                <w:szCs w:val="22"/>
              </w:rPr>
              <w:t> </w:t>
            </w:r>
            <w:r w:rsidRPr="002E0A8F">
              <w:rPr>
                <w:rFonts w:ascii="Arial" w:hAnsi="Arial" w:cs="Arial"/>
                <w:color w:val="auto"/>
                <w:sz w:val="22"/>
                <w:szCs w:val="22"/>
              </w:rPr>
              <w:t>ramach danego kryterium podlegającego ocenie od „najlepszego” – o</w:t>
            </w:r>
            <w:r>
              <w:rPr>
                <w:rFonts w:ascii="Arial" w:hAnsi="Arial" w:cs="Arial"/>
                <w:color w:val="auto"/>
                <w:sz w:val="22"/>
                <w:szCs w:val="22"/>
              </w:rPr>
              <w:t> </w:t>
            </w:r>
            <w:r w:rsidRPr="002E0A8F">
              <w:rPr>
                <w:rFonts w:ascii="Arial" w:hAnsi="Arial" w:cs="Arial"/>
                <w:color w:val="auto"/>
                <w:sz w:val="22"/>
                <w:szCs w:val="22"/>
              </w:rPr>
              <w:t xml:space="preserve">największych oszczędnościach do „najgorszego” – o najmniejszych oszczędnościach, </w:t>
            </w:r>
          </w:p>
          <w:p w:rsidR="000914CD" w:rsidRPr="002E0A8F" w:rsidRDefault="000914CD" w:rsidP="000914CD">
            <w:pPr>
              <w:pStyle w:val="Default"/>
              <w:spacing w:after="148"/>
              <w:jc w:val="both"/>
              <w:rPr>
                <w:rFonts w:ascii="Arial" w:hAnsi="Arial" w:cs="Arial"/>
                <w:color w:val="auto"/>
                <w:sz w:val="22"/>
                <w:szCs w:val="22"/>
              </w:rPr>
            </w:pPr>
            <w:r w:rsidRPr="002E0A8F">
              <w:rPr>
                <w:rFonts w:ascii="Arial" w:hAnsi="Arial" w:cs="Arial"/>
                <w:color w:val="auto"/>
                <w:sz w:val="22"/>
                <w:szCs w:val="22"/>
              </w:rPr>
              <w:t>2) podzieleniu uszeregowanych projektów na przedziały o</w:t>
            </w:r>
            <w:r>
              <w:rPr>
                <w:rFonts w:ascii="Arial" w:hAnsi="Arial" w:cs="Arial"/>
                <w:color w:val="auto"/>
                <w:sz w:val="22"/>
                <w:szCs w:val="22"/>
              </w:rPr>
              <w:t> </w:t>
            </w:r>
            <w:r w:rsidRPr="002E0A8F">
              <w:rPr>
                <w:rFonts w:ascii="Arial" w:hAnsi="Arial" w:cs="Arial"/>
                <w:color w:val="auto"/>
                <w:sz w:val="22"/>
                <w:szCs w:val="22"/>
              </w:rPr>
              <w:t>równej, co do zasady, liczbie projektów. Liczba przedziałów zależy od liczby projektów do oceny (np. 1, 2, 4, 8, 16).</w:t>
            </w:r>
          </w:p>
          <w:p w:rsidR="000914CD" w:rsidRPr="002E0A8F" w:rsidRDefault="000914CD" w:rsidP="000914CD">
            <w:pPr>
              <w:pStyle w:val="Default"/>
              <w:jc w:val="both"/>
              <w:rPr>
                <w:rFonts w:ascii="Arial" w:hAnsi="Arial" w:cs="Arial"/>
                <w:b/>
                <w:color w:val="auto"/>
                <w:sz w:val="22"/>
                <w:szCs w:val="22"/>
              </w:rPr>
            </w:pPr>
            <w:r w:rsidRPr="002E0A8F">
              <w:rPr>
                <w:rFonts w:ascii="Arial" w:hAnsi="Arial" w:cs="Arial"/>
                <w:color w:val="auto"/>
                <w:sz w:val="22"/>
                <w:szCs w:val="22"/>
              </w:rPr>
              <w:t>3) przydzieleniu, zgodnie z uszeregowaniem, należnej danemu przedziałowi liczby punktów.</w:t>
            </w:r>
          </w:p>
        </w:tc>
        <w:tc>
          <w:tcPr>
            <w:tcW w:w="850" w:type="dxa"/>
            <w:vAlign w:val="center"/>
          </w:tcPr>
          <w:p w:rsidR="000914CD" w:rsidRPr="002E0A8F" w:rsidRDefault="000914CD" w:rsidP="000914CD">
            <w:pPr>
              <w:jc w:val="center"/>
              <w:rPr>
                <w:rFonts w:ascii="Arial" w:hAnsi="Arial" w:cs="Arial"/>
                <w:b/>
                <w:bCs/>
                <w:sz w:val="22"/>
                <w:szCs w:val="22"/>
              </w:rPr>
            </w:pPr>
            <w:r>
              <w:rPr>
                <w:rFonts w:ascii="Arial" w:hAnsi="Arial" w:cs="Arial"/>
                <w:b/>
                <w:bCs/>
                <w:sz w:val="22"/>
                <w:szCs w:val="22"/>
              </w:rPr>
              <w:t>20</w:t>
            </w:r>
          </w:p>
        </w:tc>
      </w:tr>
      <w:tr w:rsidR="000914CD" w:rsidRPr="002E0A8F" w:rsidTr="00C65D4D">
        <w:trPr>
          <w:trHeight w:val="545"/>
        </w:trPr>
        <w:tc>
          <w:tcPr>
            <w:tcW w:w="709" w:type="dxa"/>
            <w:shd w:val="clear" w:color="auto" w:fill="auto"/>
            <w:vAlign w:val="center"/>
          </w:tcPr>
          <w:p w:rsidR="000914CD" w:rsidRPr="006838F0" w:rsidRDefault="000914CD" w:rsidP="000914CD">
            <w:pPr>
              <w:jc w:val="center"/>
              <w:rPr>
                <w:rFonts w:ascii="Arial" w:hAnsi="Arial" w:cs="Arial"/>
                <w:sz w:val="22"/>
                <w:szCs w:val="22"/>
              </w:rPr>
            </w:pPr>
            <w:r w:rsidRPr="006838F0">
              <w:rPr>
                <w:rFonts w:ascii="Arial" w:hAnsi="Arial" w:cs="Arial"/>
                <w:sz w:val="22"/>
                <w:szCs w:val="22"/>
              </w:rPr>
              <w:lastRenderedPageBreak/>
              <w:t>3.</w:t>
            </w:r>
          </w:p>
        </w:tc>
        <w:tc>
          <w:tcPr>
            <w:tcW w:w="2127" w:type="dxa"/>
            <w:vAlign w:val="center"/>
          </w:tcPr>
          <w:p w:rsidR="000914CD" w:rsidRPr="006838F0" w:rsidRDefault="000914CD" w:rsidP="000914CD">
            <w:pPr>
              <w:rPr>
                <w:rFonts w:ascii="Arial" w:hAnsi="Arial" w:cs="Arial"/>
                <w:sz w:val="22"/>
                <w:szCs w:val="22"/>
              </w:rPr>
            </w:pPr>
            <w:r w:rsidRPr="006838F0">
              <w:rPr>
                <w:rFonts w:ascii="Arial" w:hAnsi="Arial" w:cs="Arial"/>
                <w:sz w:val="22"/>
                <w:szCs w:val="22"/>
              </w:rPr>
              <w:t xml:space="preserve">Funkcje systemów sterowania  i dostępność zamienników źródeł światła </w:t>
            </w:r>
          </w:p>
        </w:tc>
        <w:tc>
          <w:tcPr>
            <w:tcW w:w="6378" w:type="dxa"/>
          </w:tcPr>
          <w:p w:rsidR="000914CD" w:rsidRPr="002E0A8F" w:rsidRDefault="000914CD" w:rsidP="000914CD">
            <w:pPr>
              <w:jc w:val="both"/>
              <w:rPr>
                <w:rFonts w:ascii="Arial" w:hAnsi="Arial" w:cs="Arial"/>
                <w:sz w:val="22"/>
                <w:szCs w:val="22"/>
              </w:rPr>
            </w:pPr>
            <w:r w:rsidRPr="002E0A8F">
              <w:rPr>
                <w:rFonts w:ascii="Arial" w:hAnsi="Arial" w:cs="Arial"/>
                <w:sz w:val="22"/>
                <w:szCs w:val="22"/>
              </w:rPr>
              <w:t>Kryterium premiuje projekty, w</w:t>
            </w:r>
            <w:r>
              <w:rPr>
                <w:rFonts w:ascii="Arial" w:hAnsi="Arial" w:cs="Arial"/>
                <w:sz w:val="22"/>
                <w:szCs w:val="22"/>
              </w:rPr>
              <w:t> </w:t>
            </w:r>
            <w:r w:rsidRPr="002E0A8F">
              <w:rPr>
                <w:rFonts w:ascii="Arial" w:hAnsi="Arial" w:cs="Arial"/>
                <w:sz w:val="22"/>
                <w:szCs w:val="22"/>
              </w:rPr>
              <w:t>których przewidziano rozwiązania związane z</w:t>
            </w:r>
            <w:r>
              <w:rPr>
                <w:rFonts w:ascii="Arial" w:hAnsi="Arial" w:cs="Arial"/>
                <w:sz w:val="22"/>
                <w:szCs w:val="22"/>
              </w:rPr>
              <w:t> </w:t>
            </w:r>
            <w:r w:rsidRPr="002E0A8F">
              <w:rPr>
                <w:rFonts w:ascii="Arial" w:hAnsi="Arial" w:cs="Arial"/>
                <w:sz w:val="22"/>
                <w:szCs w:val="22"/>
              </w:rPr>
              <w:t xml:space="preserve">automatyzacją sterowania oświetleniem publicznym </w:t>
            </w:r>
          </w:p>
          <w:p w:rsidR="000914CD" w:rsidRPr="002E0A8F" w:rsidRDefault="000914CD" w:rsidP="000914CD">
            <w:pPr>
              <w:jc w:val="both"/>
              <w:rPr>
                <w:rFonts w:ascii="Arial" w:hAnsi="Arial" w:cs="Arial"/>
                <w:sz w:val="22"/>
                <w:szCs w:val="22"/>
              </w:rPr>
            </w:pPr>
            <w:r w:rsidRPr="002E0A8F">
              <w:rPr>
                <w:rFonts w:ascii="Arial" w:hAnsi="Arial" w:cs="Arial"/>
                <w:sz w:val="22"/>
                <w:szCs w:val="22"/>
              </w:rPr>
              <w:t>Punkty przyznawane są, jeżeli system sterowania oświetleniem będzie wykorzystywał następujące funkcje:</w:t>
            </w:r>
          </w:p>
          <w:p w:rsidR="000914CD" w:rsidRPr="002E0A8F" w:rsidRDefault="000914CD" w:rsidP="000914CD">
            <w:pPr>
              <w:jc w:val="both"/>
              <w:rPr>
                <w:rFonts w:ascii="Arial" w:hAnsi="Arial" w:cs="Arial"/>
                <w:sz w:val="22"/>
                <w:szCs w:val="22"/>
              </w:rPr>
            </w:pPr>
          </w:p>
          <w:tbl>
            <w:tblPr>
              <w:tblW w:w="5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564"/>
              <w:gridCol w:w="1276"/>
            </w:tblGrid>
            <w:tr w:rsidR="000914CD" w:rsidRPr="002E0A8F" w:rsidTr="000914CD">
              <w:tc>
                <w:tcPr>
                  <w:tcW w:w="4564" w:type="dxa"/>
                </w:tcPr>
                <w:p w:rsidR="000914CD" w:rsidRPr="002E0A8F" w:rsidRDefault="000914CD" w:rsidP="00BD1F48">
                  <w:pPr>
                    <w:pStyle w:val="Akapitzlist"/>
                    <w:numPr>
                      <w:ilvl w:val="0"/>
                      <w:numId w:val="245"/>
                    </w:numPr>
                    <w:ind w:left="346" w:hanging="346"/>
                    <w:jc w:val="both"/>
                    <w:rPr>
                      <w:rFonts w:ascii="Arial" w:hAnsi="Arial" w:cs="Arial"/>
                      <w:sz w:val="22"/>
                      <w:szCs w:val="22"/>
                    </w:rPr>
                  </w:pPr>
                  <w:r w:rsidRPr="002E0A8F">
                    <w:rPr>
                      <w:rFonts w:ascii="Arial" w:hAnsi="Arial" w:cs="Arial"/>
                      <w:sz w:val="22"/>
                      <w:szCs w:val="22"/>
                    </w:rPr>
                    <w:t>sterowanie poszczególnymi lampami (spełnione jest przynajmniej jedno z</w:t>
                  </w:r>
                  <w:r>
                    <w:rPr>
                      <w:rFonts w:ascii="Arial" w:hAnsi="Arial" w:cs="Arial"/>
                      <w:sz w:val="22"/>
                      <w:szCs w:val="22"/>
                    </w:rPr>
                    <w:t> </w:t>
                  </w:r>
                  <w:r w:rsidRPr="002E0A8F">
                    <w:rPr>
                      <w:rFonts w:ascii="Arial" w:hAnsi="Arial" w:cs="Arial"/>
                      <w:sz w:val="22"/>
                      <w:szCs w:val="22"/>
                    </w:rPr>
                    <w:t>poniżej wymienionych: automatyczne i</w:t>
                  </w:r>
                  <w:r>
                    <w:rPr>
                      <w:rFonts w:ascii="Arial" w:hAnsi="Arial" w:cs="Arial"/>
                      <w:sz w:val="22"/>
                      <w:szCs w:val="22"/>
                    </w:rPr>
                    <w:t> </w:t>
                  </w:r>
                  <w:r w:rsidRPr="002E0A8F">
                    <w:rPr>
                      <w:rFonts w:ascii="Arial" w:hAnsi="Arial" w:cs="Arial"/>
                      <w:sz w:val="22"/>
                      <w:szCs w:val="22"/>
                    </w:rPr>
                    <w:t>ręczne, grupowanie lamp, stosowanie różnych algorytmów uruchamiania i</w:t>
                  </w:r>
                  <w:r>
                    <w:rPr>
                      <w:rFonts w:ascii="Arial" w:hAnsi="Arial" w:cs="Arial"/>
                      <w:sz w:val="22"/>
                      <w:szCs w:val="22"/>
                    </w:rPr>
                    <w:t> </w:t>
                  </w:r>
                  <w:r w:rsidRPr="002E0A8F">
                    <w:rPr>
                      <w:rFonts w:ascii="Arial" w:hAnsi="Arial" w:cs="Arial"/>
                      <w:sz w:val="22"/>
                      <w:szCs w:val="22"/>
                    </w:rPr>
                    <w:t>wyłączania)</w:t>
                  </w:r>
                </w:p>
              </w:tc>
              <w:tc>
                <w:tcPr>
                  <w:tcW w:w="1276" w:type="dxa"/>
                </w:tcPr>
                <w:p w:rsidR="000914CD" w:rsidRPr="002E0A8F" w:rsidRDefault="000914CD" w:rsidP="000914CD">
                  <w:pPr>
                    <w:jc w:val="both"/>
                    <w:rPr>
                      <w:rFonts w:ascii="Arial" w:hAnsi="Arial" w:cs="Arial"/>
                      <w:sz w:val="22"/>
                      <w:szCs w:val="22"/>
                    </w:rPr>
                  </w:pPr>
                  <w:r w:rsidRPr="002E0A8F">
                    <w:rPr>
                      <w:rFonts w:ascii="Arial" w:hAnsi="Arial" w:cs="Arial"/>
                      <w:b/>
                      <w:sz w:val="22"/>
                      <w:szCs w:val="22"/>
                    </w:rPr>
                    <w:t>5</w:t>
                  </w:r>
                  <w:r w:rsidRPr="002E0A8F">
                    <w:rPr>
                      <w:rFonts w:ascii="Arial" w:hAnsi="Arial" w:cs="Arial"/>
                      <w:sz w:val="22"/>
                      <w:szCs w:val="22"/>
                    </w:rPr>
                    <w:t xml:space="preserve"> punktów</w:t>
                  </w:r>
                </w:p>
              </w:tc>
            </w:tr>
            <w:tr w:rsidR="000914CD" w:rsidRPr="002E0A8F" w:rsidTr="000914CD">
              <w:tc>
                <w:tcPr>
                  <w:tcW w:w="4564" w:type="dxa"/>
                </w:tcPr>
                <w:p w:rsidR="000914CD" w:rsidRPr="002E0A8F" w:rsidRDefault="000914CD" w:rsidP="00BD1F48">
                  <w:pPr>
                    <w:pStyle w:val="Akapitzlist"/>
                    <w:numPr>
                      <w:ilvl w:val="0"/>
                      <w:numId w:val="245"/>
                    </w:numPr>
                    <w:ind w:left="346" w:hanging="346"/>
                    <w:jc w:val="both"/>
                    <w:rPr>
                      <w:rFonts w:ascii="Arial" w:hAnsi="Arial" w:cs="Arial"/>
                      <w:sz w:val="22"/>
                      <w:szCs w:val="22"/>
                    </w:rPr>
                  </w:pPr>
                  <w:r w:rsidRPr="002E0A8F">
                    <w:rPr>
                      <w:rFonts w:ascii="Arial" w:hAnsi="Arial" w:cs="Arial"/>
                      <w:sz w:val="22"/>
                      <w:szCs w:val="22"/>
                    </w:rPr>
                    <w:t>monitorowanie zużycia energii</w:t>
                  </w:r>
                </w:p>
              </w:tc>
              <w:tc>
                <w:tcPr>
                  <w:tcW w:w="1276" w:type="dxa"/>
                </w:tcPr>
                <w:p w:rsidR="000914CD" w:rsidRPr="002E0A8F" w:rsidRDefault="000914CD" w:rsidP="000914CD">
                  <w:pPr>
                    <w:rPr>
                      <w:rFonts w:ascii="Arial" w:hAnsi="Arial" w:cs="Arial"/>
                      <w:sz w:val="22"/>
                      <w:szCs w:val="22"/>
                    </w:rPr>
                  </w:pPr>
                  <w:r w:rsidRPr="002E0A8F">
                    <w:rPr>
                      <w:rFonts w:ascii="Arial" w:hAnsi="Arial" w:cs="Arial"/>
                      <w:b/>
                      <w:sz w:val="22"/>
                      <w:szCs w:val="22"/>
                    </w:rPr>
                    <w:t>2</w:t>
                  </w:r>
                  <w:r w:rsidRPr="002E0A8F">
                    <w:rPr>
                      <w:rFonts w:ascii="Arial" w:hAnsi="Arial" w:cs="Arial"/>
                      <w:sz w:val="22"/>
                      <w:szCs w:val="22"/>
                    </w:rPr>
                    <w:t xml:space="preserve"> punkty</w:t>
                  </w:r>
                </w:p>
              </w:tc>
            </w:tr>
            <w:tr w:rsidR="000914CD" w:rsidRPr="002E0A8F" w:rsidTr="000914CD">
              <w:tc>
                <w:tcPr>
                  <w:tcW w:w="4564" w:type="dxa"/>
                </w:tcPr>
                <w:p w:rsidR="000914CD" w:rsidRPr="002E0A8F" w:rsidRDefault="000914CD" w:rsidP="00BD1F48">
                  <w:pPr>
                    <w:pStyle w:val="Akapitzlist"/>
                    <w:numPr>
                      <w:ilvl w:val="0"/>
                      <w:numId w:val="245"/>
                    </w:numPr>
                    <w:ind w:left="346" w:hanging="346"/>
                    <w:jc w:val="both"/>
                    <w:rPr>
                      <w:rFonts w:ascii="Arial" w:hAnsi="Arial" w:cs="Arial"/>
                      <w:sz w:val="22"/>
                      <w:szCs w:val="22"/>
                    </w:rPr>
                  </w:pPr>
                  <w:r w:rsidRPr="002E0A8F">
                    <w:rPr>
                      <w:rFonts w:ascii="Arial" w:hAnsi="Arial" w:cs="Arial"/>
                      <w:sz w:val="22"/>
                      <w:szCs w:val="22"/>
                    </w:rPr>
                    <w:t>detekcję awarii</w:t>
                  </w:r>
                </w:p>
              </w:tc>
              <w:tc>
                <w:tcPr>
                  <w:tcW w:w="1276" w:type="dxa"/>
                </w:tcPr>
                <w:p w:rsidR="000914CD" w:rsidRPr="002E0A8F" w:rsidRDefault="000914CD" w:rsidP="000914CD">
                  <w:pPr>
                    <w:rPr>
                      <w:rFonts w:ascii="Arial" w:hAnsi="Arial" w:cs="Arial"/>
                      <w:sz w:val="22"/>
                      <w:szCs w:val="22"/>
                    </w:rPr>
                  </w:pPr>
                  <w:r w:rsidRPr="002E0A8F">
                    <w:rPr>
                      <w:rFonts w:ascii="Arial" w:hAnsi="Arial" w:cs="Arial"/>
                      <w:b/>
                      <w:sz w:val="22"/>
                      <w:szCs w:val="22"/>
                    </w:rPr>
                    <w:t>2</w:t>
                  </w:r>
                  <w:r w:rsidRPr="002E0A8F">
                    <w:rPr>
                      <w:rFonts w:ascii="Arial" w:hAnsi="Arial" w:cs="Arial"/>
                      <w:sz w:val="22"/>
                      <w:szCs w:val="22"/>
                    </w:rPr>
                    <w:t xml:space="preserve"> punkty</w:t>
                  </w:r>
                </w:p>
              </w:tc>
            </w:tr>
            <w:tr w:rsidR="000914CD" w:rsidRPr="002E0A8F" w:rsidTr="000914CD">
              <w:tc>
                <w:tcPr>
                  <w:tcW w:w="4564" w:type="dxa"/>
                </w:tcPr>
                <w:p w:rsidR="000914CD" w:rsidRPr="002E0A8F" w:rsidRDefault="000914CD" w:rsidP="00BD1F48">
                  <w:pPr>
                    <w:pStyle w:val="Akapitzlist"/>
                    <w:numPr>
                      <w:ilvl w:val="0"/>
                      <w:numId w:val="245"/>
                    </w:numPr>
                    <w:ind w:left="346" w:hanging="346"/>
                    <w:jc w:val="both"/>
                    <w:rPr>
                      <w:rFonts w:ascii="Arial" w:hAnsi="Arial" w:cs="Arial"/>
                      <w:sz w:val="22"/>
                      <w:szCs w:val="22"/>
                    </w:rPr>
                  </w:pPr>
                  <w:r w:rsidRPr="002E0A8F">
                    <w:rPr>
                      <w:rFonts w:ascii="Arial" w:hAnsi="Arial" w:cs="Arial"/>
                      <w:sz w:val="22"/>
                      <w:szCs w:val="22"/>
                    </w:rPr>
                    <w:t>detekcję nieuprawnionego dostępu</w:t>
                  </w:r>
                </w:p>
              </w:tc>
              <w:tc>
                <w:tcPr>
                  <w:tcW w:w="1276" w:type="dxa"/>
                </w:tcPr>
                <w:p w:rsidR="000914CD" w:rsidRPr="002E0A8F" w:rsidRDefault="000914CD" w:rsidP="000914CD">
                  <w:pPr>
                    <w:rPr>
                      <w:rFonts w:ascii="Arial" w:hAnsi="Arial" w:cs="Arial"/>
                      <w:sz w:val="22"/>
                      <w:szCs w:val="22"/>
                    </w:rPr>
                  </w:pPr>
                  <w:r w:rsidRPr="002E0A8F">
                    <w:rPr>
                      <w:rFonts w:ascii="Arial" w:hAnsi="Arial" w:cs="Arial"/>
                      <w:b/>
                      <w:sz w:val="22"/>
                      <w:szCs w:val="22"/>
                    </w:rPr>
                    <w:t>2</w:t>
                  </w:r>
                  <w:r w:rsidRPr="002E0A8F">
                    <w:rPr>
                      <w:rFonts w:ascii="Arial" w:hAnsi="Arial" w:cs="Arial"/>
                      <w:sz w:val="22"/>
                      <w:szCs w:val="22"/>
                    </w:rPr>
                    <w:t xml:space="preserve"> punkty</w:t>
                  </w:r>
                </w:p>
              </w:tc>
            </w:tr>
            <w:tr w:rsidR="000914CD" w:rsidRPr="002E0A8F" w:rsidTr="000914CD">
              <w:tc>
                <w:tcPr>
                  <w:tcW w:w="4564" w:type="dxa"/>
                </w:tcPr>
                <w:p w:rsidR="000914CD" w:rsidRPr="002E0A8F" w:rsidRDefault="000914CD" w:rsidP="00BD1F48">
                  <w:pPr>
                    <w:pStyle w:val="Akapitzlist"/>
                    <w:numPr>
                      <w:ilvl w:val="0"/>
                      <w:numId w:val="245"/>
                    </w:numPr>
                    <w:ind w:left="346" w:hanging="346"/>
                    <w:jc w:val="both"/>
                    <w:rPr>
                      <w:rFonts w:ascii="Arial" w:hAnsi="Arial" w:cs="Arial"/>
                      <w:sz w:val="22"/>
                      <w:szCs w:val="22"/>
                    </w:rPr>
                  </w:pPr>
                  <w:r w:rsidRPr="002E0A8F">
                    <w:rPr>
                      <w:rFonts w:ascii="Arial" w:hAnsi="Arial" w:cs="Arial"/>
                      <w:sz w:val="22"/>
                      <w:szCs w:val="22"/>
                    </w:rPr>
                    <w:t>sprzężenie oświetlenia z</w:t>
                  </w:r>
                  <w:r>
                    <w:rPr>
                      <w:rFonts w:ascii="Arial" w:hAnsi="Arial" w:cs="Arial"/>
                      <w:sz w:val="22"/>
                      <w:szCs w:val="22"/>
                    </w:rPr>
                    <w:t> </w:t>
                  </w:r>
                  <w:r w:rsidRPr="002E0A8F">
                    <w:rPr>
                      <w:rFonts w:ascii="Arial" w:hAnsi="Arial" w:cs="Arial"/>
                      <w:sz w:val="22"/>
                      <w:szCs w:val="22"/>
                    </w:rPr>
                    <w:t>detektorami ruchu</w:t>
                  </w:r>
                </w:p>
              </w:tc>
              <w:tc>
                <w:tcPr>
                  <w:tcW w:w="1276" w:type="dxa"/>
                </w:tcPr>
                <w:p w:rsidR="000914CD" w:rsidRPr="002E0A8F" w:rsidRDefault="000914CD" w:rsidP="000914CD">
                  <w:pPr>
                    <w:rPr>
                      <w:rFonts w:ascii="Arial" w:hAnsi="Arial" w:cs="Arial"/>
                      <w:sz w:val="22"/>
                      <w:szCs w:val="22"/>
                    </w:rPr>
                  </w:pPr>
                  <w:r w:rsidRPr="002E0A8F">
                    <w:rPr>
                      <w:rFonts w:ascii="Arial" w:hAnsi="Arial" w:cs="Arial"/>
                      <w:b/>
                      <w:sz w:val="22"/>
                      <w:szCs w:val="22"/>
                    </w:rPr>
                    <w:t>2</w:t>
                  </w:r>
                  <w:r w:rsidRPr="002E0A8F">
                    <w:rPr>
                      <w:rFonts w:ascii="Arial" w:hAnsi="Arial" w:cs="Arial"/>
                      <w:sz w:val="22"/>
                      <w:szCs w:val="22"/>
                    </w:rPr>
                    <w:t xml:space="preserve"> punkty</w:t>
                  </w:r>
                </w:p>
              </w:tc>
            </w:tr>
          </w:tbl>
          <w:p w:rsidR="000914CD" w:rsidRPr="002E0A8F" w:rsidRDefault="000914CD" w:rsidP="000914CD">
            <w:pPr>
              <w:jc w:val="both"/>
              <w:rPr>
                <w:rFonts w:ascii="Arial" w:hAnsi="Arial" w:cs="Arial"/>
                <w:sz w:val="22"/>
                <w:szCs w:val="22"/>
              </w:rPr>
            </w:pPr>
          </w:p>
          <w:p w:rsidR="000914CD" w:rsidRPr="002E0A8F" w:rsidRDefault="000914CD" w:rsidP="000914CD">
            <w:pPr>
              <w:jc w:val="both"/>
              <w:rPr>
                <w:rFonts w:ascii="Arial" w:hAnsi="Arial" w:cs="Arial"/>
                <w:bCs/>
                <w:sz w:val="22"/>
                <w:szCs w:val="22"/>
              </w:rPr>
            </w:pPr>
            <w:r w:rsidRPr="002E0A8F">
              <w:rPr>
                <w:rFonts w:ascii="Arial" w:hAnsi="Arial" w:cs="Arial"/>
                <w:sz w:val="22"/>
                <w:szCs w:val="22"/>
              </w:rPr>
              <w:t xml:space="preserve">Dodatkowo przyznaje się </w:t>
            </w:r>
            <w:r w:rsidRPr="002E0A8F">
              <w:rPr>
                <w:rFonts w:ascii="Arial" w:hAnsi="Arial" w:cs="Arial"/>
                <w:b/>
                <w:sz w:val="22"/>
                <w:szCs w:val="22"/>
              </w:rPr>
              <w:t>2</w:t>
            </w:r>
            <w:r w:rsidRPr="002E0A8F">
              <w:rPr>
                <w:rFonts w:ascii="Arial" w:hAnsi="Arial" w:cs="Arial"/>
                <w:sz w:val="22"/>
                <w:szCs w:val="22"/>
              </w:rPr>
              <w:t xml:space="preserve"> punkty w</w:t>
            </w:r>
            <w:r>
              <w:rPr>
                <w:rFonts w:ascii="Arial" w:hAnsi="Arial" w:cs="Arial"/>
                <w:sz w:val="22"/>
                <w:szCs w:val="22"/>
              </w:rPr>
              <w:t> </w:t>
            </w:r>
            <w:r w:rsidRPr="002E0A8F">
              <w:rPr>
                <w:rFonts w:ascii="Arial" w:hAnsi="Arial" w:cs="Arial"/>
                <w:sz w:val="22"/>
                <w:szCs w:val="22"/>
              </w:rPr>
              <w:t xml:space="preserve">przypadku </w:t>
            </w:r>
            <w:r w:rsidRPr="002E0A8F">
              <w:rPr>
                <w:rFonts w:ascii="Arial" w:hAnsi="Arial" w:cs="Arial"/>
                <w:bCs/>
                <w:sz w:val="22"/>
                <w:szCs w:val="22"/>
              </w:rPr>
              <w:t>zastosowania źródeł światła wyposażonych w</w:t>
            </w:r>
            <w:r>
              <w:rPr>
                <w:rFonts w:ascii="Arial" w:hAnsi="Arial" w:cs="Arial"/>
                <w:bCs/>
                <w:sz w:val="22"/>
                <w:szCs w:val="22"/>
              </w:rPr>
              <w:t> </w:t>
            </w:r>
            <w:r w:rsidRPr="002E0A8F">
              <w:rPr>
                <w:rFonts w:ascii="Arial" w:hAnsi="Arial" w:cs="Arial"/>
                <w:bCs/>
                <w:sz w:val="22"/>
                <w:szCs w:val="22"/>
              </w:rPr>
              <w:t>gwint E (według PN-E-02500), G, MR lub o</w:t>
            </w:r>
            <w:r>
              <w:rPr>
                <w:rFonts w:ascii="Arial" w:hAnsi="Arial" w:cs="Arial"/>
                <w:bCs/>
                <w:sz w:val="22"/>
                <w:szCs w:val="22"/>
              </w:rPr>
              <w:t> </w:t>
            </w:r>
            <w:r w:rsidRPr="002E0A8F">
              <w:rPr>
                <w:rFonts w:ascii="Arial" w:hAnsi="Arial" w:cs="Arial"/>
                <w:bCs/>
                <w:sz w:val="22"/>
                <w:szCs w:val="22"/>
              </w:rPr>
              <w:t>innym trzonku (systemie mocowania) powszechnie dostępnym na rynku.</w:t>
            </w:r>
          </w:p>
          <w:p w:rsidR="000914CD" w:rsidRPr="002E0A8F" w:rsidRDefault="000914CD" w:rsidP="000914CD">
            <w:pPr>
              <w:jc w:val="both"/>
              <w:rPr>
                <w:rFonts w:ascii="Arial" w:hAnsi="Arial" w:cs="Arial"/>
                <w:bCs/>
                <w:sz w:val="22"/>
                <w:szCs w:val="22"/>
              </w:rPr>
            </w:pPr>
            <w:r w:rsidRPr="002E0A8F">
              <w:rPr>
                <w:rFonts w:ascii="Arial" w:hAnsi="Arial" w:cs="Arial"/>
                <w:bCs/>
                <w:sz w:val="22"/>
                <w:szCs w:val="22"/>
              </w:rPr>
              <w:t>Punkty uzyskane w</w:t>
            </w:r>
            <w:r>
              <w:rPr>
                <w:rFonts w:ascii="Arial" w:hAnsi="Arial" w:cs="Arial"/>
                <w:bCs/>
                <w:sz w:val="22"/>
                <w:szCs w:val="22"/>
              </w:rPr>
              <w:t> </w:t>
            </w:r>
            <w:r w:rsidRPr="002E0A8F">
              <w:rPr>
                <w:rFonts w:ascii="Arial" w:hAnsi="Arial" w:cs="Arial"/>
                <w:bCs/>
                <w:sz w:val="22"/>
                <w:szCs w:val="22"/>
              </w:rPr>
              <w:t>poszczególnych kategoriach mogą być sumowane.</w:t>
            </w:r>
          </w:p>
          <w:p w:rsidR="000914CD" w:rsidRPr="002E0A8F" w:rsidRDefault="000914CD" w:rsidP="000914CD">
            <w:pPr>
              <w:jc w:val="both"/>
              <w:rPr>
                <w:rFonts w:ascii="Arial" w:hAnsi="Arial" w:cs="Arial"/>
                <w:bCs/>
                <w:sz w:val="22"/>
                <w:szCs w:val="22"/>
              </w:rPr>
            </w:pPr>
          </w:p>
          <w:p w:rsidR="000914CD" w:rsidRPr="002E0A8F" w:rsidRDefault="000914CD" w:rsidP="000914CD">
            <w:pPr>
              <w:jc w:val="both"/>
              <w:rPr>
                <w:rFonts w:ascii="Arial" w:hAnsi="Arial" w:cs="Arial"/>
                <w:sz w:val="22"/>
                <w:szCs w:val="22"/>
              </w:rPr>
            </w:pPr>
            <w:r w:rsidRPr="002E0A8F">
              <w:rPr>
                <w:rFonts w:ascii="Arial" w:hAnsi="Arial" w:cs="Arial"/>
                <w:sz w:val="22"/>
                <w:szCs w:val="22"/>
              </w:rPr>
              <w:t>Konkretne 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dokumentacji technicznej oraz w</w:t>
            </w:r>
            <w:r>
              <w:rPr>
                <w:rFonts w:ascii="Arial" w:hAnsi="Arial" w:cs="Arial"/>
                <w:sz w:val="22"/>
                <w:szCs w:val="22"/>
              </w:rPr>
              <w:t> </w:t>
            </w:r>
            <w:r w:rsidRPr="002E0A8F">
              <w:rPr>
                <w:rFonts w:ascii="Arial" w:hAnsi="Arial" w:cs="Arial"/>
                <w:sz w:val="22"/>
                <w:szCs w:val="22"/>
              </w:rPr>
              <w:t>załączniku nr 2 do wniosku – odniesienie do kryteriów oceny merytorycznej.</w:t>
            </w:r>
          </w:p>
        </w:tc>
        <w:tc>
          <w:tcPr>
            <w:tcW w:w="5359" w:type="dxa"/>
            <w:vAlign w:val="center"/>
          </w:tcPr>
          <w:p w:rsidR="000914CD" w:rsidRPr="002E0A8F" w:rsidRDefault="000914CD" w:rsidP="000914CD">
            <w:pPr>
              <w:jc w:val="both"/>
              <w:rPr>
                <w:rFonts w:ascii="Arial" w:hAnsi="Arial" w:cs="Arial"/>
                <w:b/>
                <w:bCs/>
                <w:sz w:val="22"/>
                <w:szCs w:val="22"/>
              </w:rPr>
            </w:pPr>
            <w:r w:rsidRPr="002E0A8F">
              <w:rPr>
                <w:rFonts w:ascii="Arial" w:hAnsi="Arial" w:cs="Arial"/>
                <w:bCs/>
                <w:sz w:val="22"/>
                <w:szCs w:val="22"/>
              </w:rPr>
              <w:t>W  przypadku spełnienia poszczególnych warunków projekt otrzymuje do 15 punktów.</w:t>
            </w:r>
          </w:p>
        </w:tc>
        <w:tc>
          <w:tcPr>
            <w:tcW w:w="850" w:type="dxa"/>
            <w:vAlign w:val="center"/>
          </w:tcPr>
          <w:p w:rsidR="000914CD" w:rsidRPr="002E0A8F" w:rsidRDefault="000914CD" w:rsidP="000914CD">
            <w:pPr>
              <w:jc w:val="center"/>
              <w:rPr>
                <w:rFonts w:ascii="Arial" w:hAnsi="Arial" w:cs="Arial"/>
                <w:b/>
                <w:bCs/>
                <w:sz w:val="22"/>
                <w:szCs w:val="22"/>
              </w:rPr>
            </w:pPr>
            <w:r w:rsidRPr="002E0A8F">
              <w:rPr>
                <w:rFonts w:ascii="Arial" w:hAnsi="Arial" w:cs="Arial"/>
                <w:b/>
                <w:bCs/>
                <w:sz w:val="22"/>
                <w:szCs w:val="22"/>
              </w:rPr>
              <w:t>15</w:t>
            </w:r>
          </w:p>
        </w:tc>
      </w:tr>
      <w:tr w:rsidR="000914CD" w:rsidRPr="002E0A8F" w:rsidTr="00C65D4D">
        <w:trPr>
          <w:trHeight w:val="274"/>
        </w:trPr>
        <w:tc>
          <w:tcPr>
            <w:tcW w:w="709" w:type="dxa"/>
            <w:shd w:val="clear" w:color="auto" w:fill="auto"/>
            <w:vAlign w:val="center"/>
          </w:tcPr>
          <w:p w:rsidR="000914CD" w:rsidRPr="006838F0" w:rsidRDefault="000914CD" w:rsidP="000914CD">
            <w:pPr>
              <w:jc w:val="center"/>
              <w:rPr>
                <w:rFonts w:ascii="Arial" w:hAnsi="Arial" w:cs="Arial"/>
                <w:sz w:val="22"/>
                <w:szCs w:val="22"/>
              </w:rPr>
            </w:pPr>
            <w:r w:rsidRPr="006838F0">
              <w:rPr>
                <w:rFonts w:ascii="Arial" w:hAnsi="Arial" w:cs="Arial"/>
                <w:sz w:val="22"/>
                <w:szCs w:val="22"/>
              </w:rPr>
              <w:t>4.</w:t>
            </w:r>
          </w:p>
        </w:tc>
        <w:tc>
          <w:tcPr>
            <w:tcW w:w="2127" w:type="dxa"/>
            <w:vAlign w:val="center"/>
          </w:tcPr>
          <w:p w:rsidR="000914CD" w:rsidRPr="006838F0" w:rsidRDefault="000914CD" w:rsidP="000914CD">
            <w:pPr>
              <w:rPr>
                <w:rFonts w:ascii="Arial" w:hAnsi="Arial" w:cs="Arial"/>
                <w:sz w:val="22"/>
                <w:szCs w:val="22"/>
              </w:rPr>
            </w:pPr>
            <w:r w:rsidRPr="006838F0">
              <w:rPr>
                <w:rFonts w:ascii="Arial" w:hAnsi="Arial" w:cs="Arial"/>
                <w:sz w:val="22"/>
                <w:szCs w:val="22"/>
              </w:rPr>
              <w:t>Roczna redukcja ekwiwalentu CO</w:t>
            </w:r>
            <w:r w:rsidRPr="006838F0">
              <w:rPr>
                <w:rFonts w:ascii="Arial" w:hAnsi="Arial" w:cs="Arial"/>
                <w:sz w:val="22"/>
                <w:szCs w:val="22"/>
                <w:vertAlign w:val="subscript"/>
              </w:rPr>
              <w:t>2</w:t>
            </w:r>
          </w:p>
        </w:tc>
        <w:tc>
          <w:tcPr>
            <w:tcW w:w="6378" w:type="dxa"/>
          </w:tcPr>
          <w:p w:rsidR="000914CD" w:rsidRPr="002E0A8F" w:rsidRDefault="000914CD" w:rsidP="000914CD">
            <w:pPr>
              <w:jc w:val="both"/>
              <w:rPr>
                <w:rFonts w:ascii="Arial" w:hAnsi="Arial" w:cs="Arial"/>
                <w:sz w:val="22"/>
                <w:szCs w:val="22"/>
              </w:rPr>
            </w:pPr>
            <w:r w:rsidRPr="002E0A8F">
              <w:rPr>
                <w:rFonts w:ascii="Arial" w:hAnsi="Arial" w:cs="Arial"/>
                <w:sz w:val="22"/>
                <w:szCs w:val="22"/>
              </w:rPr>
              <w:t>Kryterium premiuje projekty, które umożliwiają jak najwyższą redukcję emisji gazów cieplarnianych.</w:t>
            </w:r>
          </w:p>
          <w:p w:rsidR="000914CD" w:rsidRPr="002E0A8F" w:rsidRDefault="000914CD" w:rsidP="000914CD">
            <w:pPr>
              <w:rPr>
                <w:rFonts w:ascii="Arial" w:hAnsi="Arial" w:cs="Arial"/>
                <w:b/>
                <w:sz w:val="22"/>
                <w:szCs w:val="22"/>
              </w:rPr>
            </w:pPr>
          </w:p>
          <w:p w:rsidR="000914CD" w:rsidRPr="002E0A8F" w:rsidRDefault="000914CD" w:rsidP="00BD1F48">
            <w:pPr>
              <w:pStyle w:val="Akapitzlist"/>
              <w:numPr>
                <w:ilvl w:val="0"/>
                <w:numId w:val="299"/>
              </w:numPr>
              <w:spacing w:line="259" w:lineRule="auto"/>
              <w:jc w:val="both"/>
              <w:rPr>
                <w:rFonts w:ascii="Arial" w:hAnsi="Arial" w:cs="Arial"/>
                <w:b/>
                <w:sz w:val="22"/>
                <w:szCs w:val="22"/>
              </w:rPr>
            </w:pPr>
            <w:r w:rsidRPr="002E0A8F">
              <w:rPr>
                <w:rFonts w:ascii="Arial" w:hAnsi="Arial" w:cs="Arial"/>
                <w:b/>
                <w:sz w:val="22"/>
                <w:szCs w:val="22"/>
              </w:rPr>
              <w:t>Emisja CO</w:t>
            </w:r>
            <w:r w:rsidRPr="002E0A8F">
              <w:rPr>
                <w:rFonts w:ascii="Arial" w:hAnsi="Arial" w:cs="Arial"/>
                <w:b/>
                <w:sz w:val="22"/>
                <w:szCs w:val="22"/>
                <w:vertAlign w:val="subscript"/>
              </w:rPr>
              <w:t>2</w:t>
            </w:r>
            <w:r w:rsidRPr="002E0A8F">
              <w:rPr>
                <w:rFonts w:ascii="Arial" w:hAnsi="Arial" w:cs="Arial"/>
                <w:b/>
                <w:sz w:val="22"/>
                <w:szCs w:val="22"/>
              </w:rPr>
              <w:t xml:space="preserve"> </w:t>
            </w:r>
            <w:r w:rsidRPr="002E0A8F">
              <w:rPr>
                <w:rFonts w:ascii="Arial" w:hAnsi="Arial" w:cs="Arial"/>
                <w:sz w:val="22"/>
                <w:szCs w:val="22"/>
              </w:rPr>
              <w:t>oznacza ekwiwalent emisji dwutlenku węgla (CO</w:t>
            </w:r>
            <w:r w:rsidRPr="002E0A8F">
              <w:rPr>
                <w:rFonts w:ascii="Arial" w:hAnsi="Arial" w:cs="Arial"/>
                <w:sz w:val="22"/>
                <w:szCs w:val="22"/>
                <w:vertAlign w:val="subscript"/>
              </w:rPr>
              <w:t>2eq</w:t>
            </w:r>
            <w:r w:rsidRPr="002E0A8F">
              <w:rPr>
                <w:rFonts w:ascii="Arial" w:hAnsi="Arial" w:cs="Arial"/>
                <w:sz w:val="22"/>
                <w:szCs w:val="22"/>
              </w:rPr>
              <w:t>) powstałej w</w:t>
            </w:r>
            <w:r>
              <w:rPr>
                <w:rFonts w:ascii="Arial" w:hAnsi="Arial" w:cs="Arial"/>
                <w:sz w:val="22"/>
                <w:szCs w:val="22"/>
              </w:rPr>
              <w:t> </w:t>
            </w:r>
            <w:r w:rsidRPr="002E0A8F">
              <w:rPr>
                <w:rFonts w:ascii="Arial" w:hAnsi="Arial" w:cs="Arial"/>
                <w:sz w:val="22"/>
                <w:szCs w:val="22"/>
              </w:rPr>
              <w:t>wyniku energetycznego spalania paliw, z</w:t>
            </w:r>
            <w:r>
              <w:rPr>
                <w:rFonts w:ascii="Arial" w:hAnsi="Arial" w:cs="Arial"/>
                <w:sz w:val="22"/>
                <w:szCs w:val="22"/>
              </w:rPr>
              <w:t> </w:t>
            </w:r>
            <w:r w:rsidRPr="002E0A8F">
              <w:rPr>
                <w:rFonts w:ascii="Arial" w:hAnsi="Arial" w:cs="Arial"/>
                <w:sz w:val="22"/>
                <w:szCs w:val="22"/>
              </w:rPr>
              <w:t>uwzględnieniem dwutlenku węgla i</w:t>
            </w:r>
            <w:r>
              <w:rPr>
                <w:rFonts w:ascii="Arial" w:hAnsi="Arial" w:cs="Arial"/>
                <w:sz w:val="22"/>
                <w:szCs w:val="22"/>
              </w:rPr>
              <w:t> </w:t>
            </w:r>
            <w:r w:rsidRPr="002E0A8F">
              <w:rPr>
                <w:rFonts w:ascii="Arial" w:hAnsi="Arial" w:cs="Arial"/>
                <w:sz w:val="22"/>
                <w:szCs w:val="22"/>
              </w:rPr>
              <w:t>innych gazów cieplarnianych.</w:t>
            </w:r>
          </w:p>
          <w:p w:rsidR="000914CD" w:rsidRPr="002E0A8F" w:rsidRDefault="000914CD" w:rsidP="000914CD">
            <w:pPr>
              <w:pStyle w:val="Akapitzlist"/>
              <w:rPr>
                <w:rFonts w:ascii="Arial" w:hAnsi="Arial" w:cs="Arial"/>
                <w:sz w:val="22"/>
                <w:szCs w:val="22"/>
              </w:rPr>
            </w:pPr>
            <w:r w:rsidRPr="002E0A8F">
              <w:rPr>
                <w:rFonts w:ascii="Arial" w:hAnsi="Arial" w:cs="Arial"/>
                <w:sz w:val="22"/>
                <w:szCs w:val="22"/>
              </w:rPr>
              <w:t>Jednostka miary: tona CO</w:t>
            </w:r>
            <w:r w:rsidRPr="002E0A8F">
              <w:rPr>
                <w:rFonts w:ascii="Arial" w:hAnsi="Arial" w:cs="Arial"/>
                <w:sz w:val="22"/>
                <w:szCs w:val="22"/>
                <w:vertAlign w:val="subscript"/>
              </w:rPr>
              <w:t>2eq</w:t>
            </w:r>
            <w:r w:rsidRPr="002E0A8F">
              <w:rPr>
                <w:rFonts w:ascii="Arial" w:hAnsi="Arial" w:cs="Arial"/>
                <w:sz w:val="22"/>
                <w:szCs w:val="22"/>
              </w:rPr>
              <w:t xml:space="preserve"> (t, megagram – Mg)</w:t>
            </w:r>
          </w:p>
          <w:p w:rsidR="000914CD" w:rsidRPr="002E0A8F" w:rsidRDefault="000914CD" w:rsidP="000914CD">
            <w:pPr>
              <w:rPr>
                <w:rFonts w:ascii="Arial" w:hAnsi="Arial" w:cs="Arial"/>
                <w:b/>
                <w:sz w:val="22"/>
                <w:szCs w:val="22"/>
              </w:rPr>
            </w:pPr>
          </w:p>
          <w:p w:rsidR="000914CD" w:rsidRPr="002E0A8F" w:rsidRDefault="000914CD" w:rsidP="00BD1F48">
            <w:pPr>
              <w:pStyle w:val="Akapitzlist"/>
              <w:numPr>
                <w:ilvl w:val="0"/>
                <w:numId w:val="299"/>
              </w:numPr>
              <w:spacing w:line="259" w:lineRule="auto"/>
              <w:rPr>
                <w:rFonts w:ascii="Arial" w:hAnsi="Arial" w:cs="Arial"/>
                <w:sz w:val="22"/>
                <w:szCs w:val="22"/>
              </w:rPr>
            </w:pPr>
            <w:r w:rsidRPr="002E0A8F">
              <w:rPr>
                <w:rFonts w:ascii="Arial" w:hAnsi="Arial" w:cs="Arial"/>
                <w:b/>
                <w:sz w:val="22"/>
                <w:szCs w:val="22"/>
              </w:rPr>
              <w:t>Redukcja emisji CO</w:t>
            </w:r>
            <w:r w:rsidRPr="002E0A8F">
              <w:rPr>
                <w:rFonts w:ascii="Arial" w:hAnsi="Arial" w:cs="Arial"/>
                <w:b/>
                <w:sz w:val="22"/>
                <w:szCs w:val="22"/>
                <w:vertAlign w:val="subscript"/>
              </w:rPr>
              <w:t xml:space="preserve">2 </w:t>
            </w:r>
            <w:r w:rsidRPr="002E0A8F">
              <w:rPr>
                <w:rFonts w:ascii="Arial" w:hAnsi="Arial" w:cs="Arial"/>
                <w:sz w:val="22"/>
                <w:szCs w:val="22"/>
              </w:rPr>
              <w:t>to ilość CO</w:t>
            </w:r>
            <w:r w:rsidRPr="002E0A8F">
              <w:rPr>
                <w:rFonts w:ascii="Arial" w:hAnsi="Arial" w:cs="Arial"/>
                <w:sz w:val="22"/>
                <w:szCs w:val="22"/>
                <w:vertAlign w:val="subscript"/>
              </w:rPr>
              <w:t>2</w:t>
            </w:r>
            <w:r w:rsidRPr="002E0A8F">
              <w:rPr>
                <w:rFonts w:ascii="Arial" w:hAnsi="Arial" w:cs="Arial"/>
                <w:sz w:val="22"/>
                <w:szCs w:val="22"/>
              </w:rPr>
              <w:t>eq, która nie zostanie wyemitowana do atmosfery, dzięki zmniejszeniu zużycia energii przez system oświetlenia publicznego.</w:t>
            </w:r>
          </w:p>
          <w:p w:rsidR="000914CD" w:rsidRPr="002E0A8F" w:rsidRDefault="000914CD" w:rsidP="000914CD">
            <w:pPr>
              <w:pStyle w:val="Akapitzlist"/>
              <w:rPr>
                <w:rFonts w:ascii="Arial" w:hAnsi="Arial" w:cs="Arial"/>
                <w:sz w:val="22"/>
                <w:szCs w:val="22"/>
              </w:rPr>
            </w:pPr>
          </w:p>
          <w:p w:rsidR="000914CD" w:rsidRPr="002E0A8F" w:rsidRDefault="000914CD" w:rsidP="000914CD">
            <w:pPr>
              <w:rPr>
                <w:rFonts w:ascii="Arial" w:hAnsi="Arial" w:cs="Arial"/>
                <w:sz w:val="22"/>
                <w:szCs w:val="22"/>
              </w:rPr>
            </w:pPr>
            <w:r w:rsidRPr="002E0A8F">
              <w:rPr>
                <w:rFonts w:ascii="Arial" w:hAnsi="Arial" w:cs="Arial"/>
                <w:sz w:val="22"/>
                <w:szCs w:val="22"/>
              </w:rPr>
              <w:t>Ogólna zasada obliczeń:</w:t>
            </w:r>
          </w:p>
          <w:p w:rsidR="000914CD" w:rsidRPr="002E0A8F" w:rsidRDefault="000914CD" w:rsidP="000914CD">
            <w:pPr>
              <w:jc w:val="both"/>
              <w:rPr>
                <w:rFonts w:ascii="Arial" w:hAnsi="Arial" w:cs="Arial"/>
                <w:i/>
                <w:sz w:val="22"/>
                <w:szCs w:val="22"/>
              </w:rPr>
            </w:pPr>
            <w:r w:rsidRPr="002E0A8F">
              <w:rPr>
                <w:rFonts w:ascii="Arial" w:hAnsi="Arial" w:cs="Arial"/>
                <w:i/>
                <w:sz w:val="22"/>
                <w:szCs w:val="22"/>
              </w:rPr>
              <w:t>∆E = ∆Ze × WCO</w:t>
            </w:r>
            <w:r w:rsidRPr="002E0A8F">
              <w:rPr>
                <w:rFonts w:ascii="Arial" w:hAnsi="Arial" w:cs="Arial"/>
                <w:i/>
                <w:sz w:val="22"/>
                <w:szCs w:val="22"/>
                <w:vertAlign w:val="subscript"/>
              </w:rPr>
              <w:t>2</w:t>
            </w:r>
            <w:r w:rsidRPr="002E0A8F">
              <w:rPr>
                <w:rFonts w:ascii="Arial" w:hAnsi="Arial" w:cs="Arial"/>
                <w:i/>
                <w:sz w:val="22"/>
                <w:szCs w:val="22"/>
              </w:rPr>
              <w:t xml:space="preserve">eq </w:t>
            </w:r>
          </w:p>
          <w:p w:rsidR="000914CD" w:rsidRPr="002E0A8F" w:rsidRDefault="000914CD" w:rsidP="000914CD">
            <w:pPr>
              <w:jc w:val="both"/>
              <w:rPr>
                <w:rFonts w:ascii="Arial" w:hAnsi="Arial" w:cs="Arial"/>
                <w:i/>
                <w:sz w:val="22"/>
                <w:szCs w:val="22"/>
              </w:rPr>
            </w:pPr>
          </w:p>
          <w:p w:rsidR="000914CD" w:rsidRPr="002E0A8F" w:rsidRDefault="000914CD" w:rsidP="000914CD">
            <w:pPr>
              <w:rPr>
                <w:rFonts w:ascii="Arial" w:hAnsi="Arial" w:cs="Arial"/>
                <w:sz w:val="22"/>
                <w:szCs w:val="22"/>
              </w:rPr>
            </w:pPr>
            <w:r w:rsidRPr="002E0A8F">
              <w:rPr>
                <w:rFonts w:ascii="Arial" w:hAnsi="Arial" w:cs="Arial"/>
                <w:sz w:val="22"/>
                <w:szCs w:val="22"/>
              </w:rPr>
              <w:t>∆E - redukcja emisji CO</w:t>
            </w:r>
            <w:r w:rsidRPr="002E0A8F">
              <w:rPr>
                <w:rFonts w:ascii="Arial" w:hAnsi="Arial" w:cs="Arial"/>
                <w:sz w:val="22"/>
                <w:szCs w:val="22"/>
                <w:vertAlign w:val="subscript"/>
              </w:rPr>
              <w:t>2</w:t>
            </w:r>
            <w:r w:rsidRPr="002E0A8F">
              <w:rPr>
                <w:rFonts w:ascii="Arial" w:hAnsi="Arial" w:cs="Arial"/>
                <w:sz w:val="22"/>
                <w:szCs w:val="22"/>
              </w:rPr>
              <w:t>eq</w:t>
            </w:r>
            <w:r w:rsidRPr="002E0A8F">
              <w:rPr>
                <w:rFonts w:ascii="Arial" w:hAnsi="Arial" w:cs="Arial"/>
                <w:sz w:val="22"/>
                <w:szCs w:val="22"/>
                <w:vertAlign w:val="subscript"/>
              </w:rPr>
              <w:t xml:space="preserve"> </w:t>
            </w:r>
            <w:r w:rsidRPr="002E0A8F">
              <w:rPr>
                <w:rFonts w:ascii="Arial" w:hAnsi="Arial" w:cs="Arial"/>
                <w:sz w:val="22"/>
                <w:szCs w:val="22"/>
              </w:rPr>
              <w:t>(tCO</w:t>
            </w:r>
            <w:r w:rsidRPr="002E0A8F">
              <w:rPr>
                <w:rFonts w:ascii="Arial" w:hAnsi="Arial" w:cs="Arial"/>
                <w:sz w:val="22"/>
                <w:szCs w:val="22"/>
                <w:vertAlign w:val="subscript"/>
              </w:rPr>
              <w:t>2</w:t>
            </w:r>
            <w:r w:rsidRPr="002E0A8F">
              <w:rPr>
                <w:rFonts w:ascii="Arial" w:hAnsi="Arial" w:cs="Arial"/>
                <w:sz w:val="22"/>
                <w:szCs w:val="22"/>
              </w:rPr>
              <w:t>eq),</w:t>
            </w:r>
          </w:p>
          <w:p w:rsidR="000914CD" w:rsidRPr="002E0A8F" w:rsidRDefault="000914CD" w:rsidP="000914CD">
            <w:pPr>
              <w:jc w:val="both"/>
              <w:rPr>
                <w:rFonts w:ascii="Arial" w:hAnsi="Arial" w:cs="Arial"/>
                <w:sz w:val="22"/>
                <w:szCs w:val="22"/>
              </w:rPr>
            </w:pPr>
            <w:r w:rsidRPr="002E0A8F">
              <w:rPr>
                <w:rFonts w:ascii="Arial" w:hAnsi="Arial" w:cs="Arial"/>
                <w:sz w:val="22"/>
                <w:szCs w:val="22"/>
              </w:rPr>
              <w:t>∆Ze – zmniejszenie zużycia energii przez system oświetlenia (MWh/rok), patrz kryterium nr 2 Oszczędność energii,</w:t>
            </w:r>
          </w:p>
          <w:p w:rsidR="000914CD" w:rsidRPr="002E0A8F" w:rsidRDefault="000914CD" w:rsidP="000914CD">
            <w:pPr>
              <w:spacing w:after="120"/>
              <w:jc w:val="both"/>
              <w:rPr>
                <w:rFonts w:ascii="Arial" w:hAnsi="Arial" w:cs="Arial"/>
                <w:sz w:val="22"/>
                <w:szCs w:val="22"/>
              </w:rPr>
            </w:pPr>
            <w:r w:rsidRPr="002E0A8F">
              <w:rPr>
                <w:rFonts w:ascii="Arial" w:hAnsi="Arial" w:cs="Arial"/>
                <w:b/>
                <w:sz w:val="22"/>
                <w:szCs w:val="22"/>
              </w:rPr>
              <w:t>WCO</w:t>
            </w:r>
            <w:r w:rsidRPr="002E0A8F">
              <w:rPr>
                <w:rFonts w:ascii="Arial" w:hAnsi="Arial" w:cs="Arial"/>
                <w:b/>
                <w:sz w:val="22"/>
                <w:szCs w:val="22"/>
                <w:vertAlign w:val="subscript"/>
              </w:rPr>
              <w:t>2</w:t>
            </w:r>
            <w:r w:rsidRPr="002E0A8F">
              <w:rPr>
                <w:rFonts w:ascii="Arial" w:hAnsi="Arial" w:cs="Arial"/>
                <w:b/>
                <w:sz w:val="22"/>
                <w:szCs w:val="22"/>
              </w:rPr>
              <w:t>eq</w:t>
            </w:r>
            <w:r w:rsidRPr="002E0A8F">
              <w:rPr>
                <w:rFonts w:ascii="Arial" w:hAnsi="Arial" w:cs="Arial"/>
                <w:sz w:val="22"/>
                <w:szCs w:val="22"/>
              </w:rPr>
              <w:t xml:space="preserve"> – wskaźnik emisji CO</w:t>
            </w:r>
            <w:r w:rsidRPr="002E0A8F">
              <w:rPr>
                <w:rFonts w:ascii="Arial" w:hAnsi="Arial" w:cs="Arial"/>
                <w:sz w:val="22"/>
                <w:szCs w:val="22"/>
                <w:vertAlign w:val="subscript"/>
              </w:rPr>
              <w:t>2</w:t>
            </w:r>
            <w:r w:rsidRPr="002E0A8F">
              <w:rPr>
                <w:rFonts w:ascii="Arial" w:hAnsi="Arial" w:cs="Arial"/>
                <w:sz w:val="22"/>
                <w:szCs w:val="22"/>
              </w:rPr>
              <w:t>eq dla energii elektrycznej dla danego OSD (tCO</w:t>
            </w:r>
            <w:r w:rsidRPr="002E0A8F">
              <w:rPr>
                <w:rFonts w:ascii="Arial" w:hAnsi="Arial" w:cs="Arial"/>
                <w:sz w:val="22"/>
                <w:szCs w:val="22"/>
                <w:vertAlign w:val="subscript"/>
              </w:rPr>
              <w:t>2</w:t>
            </w:r>
            <w:r w:rsidRPr="002E0A8F">
              <w:rPr>
                <w:rFonts w:ascii="Arial" w:hAnsi="Arial" w:cs="Arial"/>
                <w:sz w:val="22"/>
                <w:szCs w:val="22"/>
              </w:rPr>
              <w:t>eq/MWh).</w:t>
            </w:r>
          </w:p>
          <w:p w:rsidR="000914CD" w:rsidRPr="002E0A8F" w:rsidRDefault="000914CD" w:rsidP="000914CD">
            <w:pPr>
              <w:pStyle w:val="Tekstkomentarza"/>
              <w:jc w:val="both"/>
              <w:rPr>
                <w:rFonts w:ascii="Arial" w:hAnsi="Arial" w:cs="Arial"/>
                <w:sz w:val="22"/>
                <w:szCs w:val="22"/>
              </w:rPr>
            </w:pPr>
            <w:r w:rsidRPr="002E0A8F">
              <w:rPr>
                <w:rFonts w:ascii="Arial" w:hAnsi="Arial" w:cs="Arial"/>
                <w:sz w:val="22"/>
                <w:szCs w:val="22"/>
              </w:rPr>
              <w:t>Dla obliczenia redukcji emisji CO</w:t>
            </w:r>
            <w:r w:rsidRPr="002E0A8F">
              <w:rPr>
                <w:rFonts w:ascii="Arial" w:hAnsi="Arial" w:cs="Arial"/>
                <w:sz w:val="22"/>
                <w:szCs w:val="22"/>
                <w:vertAlign w:val="subscript"/>
              </w:rPr>
              <w:t>2</w:t>
            </w:r>
            <w:r w:rsidRPr="002E0A8F">
              <w:rPr>
                <w:rFonts w:ascii="Arial" w:hAnsi="Arial" w:cs="Arial"/>
                <w:sz w:val="22"/>
                <w:szCs w:val="22"/>
              </w:rPr>
              <w:t>eq</w:t>
            </w:r>
            <w:r w:rsidRPr="002E0A8F">
              <w:rPr>
                <w:rFonts w:ascii="Arial" w:hAnsi="Arial" w:cs="Arial"/>
                <w:sz w:val="22"/>
                <w:szCs w:val="22"/>
                <w:vertAlign w:val="subscript"/>
              </w:rPr>
              <w:t xml:space="preserve"> </w:t>
            </w:r>
            <w:r w:rsidRPr="002E0A8F">
              <w:rPr>
                <w:rFonts w:ascii="Arial" w:hAnsi="Arial" w:cs="Arial"/>
                <w:sz w:val="22"/>
                <w:szCs w:val="22"/>
              </w:rPr>
              <w:t>(tCO</w:t>
            </w:r>
            <w:r w:rsidRPr="002E0A8F">
              <w:rPr>
                <w:rFonts w:ascii="Arial" w:hAnsi="Arial" w:cs="Arial"/>
                <w:sz w:val="22"/>
                <w:szCs w:val="22"/>
                <w:vertAlign w:val="subscript"/>
              </w:rPr>
              <w:t>2</w:t>
            </w:r>
            <w:r w:rsidRPr="002E0A8F">
              <w:rPr>
                <w:rFonts w:ascii="Arial" w:hAnsi="Arial" w:cs="Arial"/>
                <w:sz w:val="22"/>
                <w:szCs w:val="22"/>
              </w:rPr>
              <w:t>eq)</w:t>
            </w:r>
            <w:r>
              <w:rPr>
                <w:rFonts w:ascii="Arial" w:hAnsi="Arial" w:cs="Arial"/>
                <w:sz w:val="22"/>
                <w:szCs w:val="22"/>
              </w:rPr>
              <w:t xml:space="preserve"> </w:t>
            </w:r>
            <w:r w:rsidRPr="002E0A8F">
              <w:rPr>
                <w:rFonts w:ascii="Arial" w:hAnsi="Arial" w:cs="Arial"/>
                <w:sz w:val="22"/>
                <w:szCs w:val="22"/>
              </w:rPr>
              <w:t>można również wykorzystać</w:t>
            </w:r>
            <w:r w:rsidRPr="002E0A8F">
              <w:rPr>
                <w:rFonts w:ascii="Arial" w:hAnsi="Arial" w:cs="Arial"/>
                <w:sz w:val="22"/>
              </w:rPr>
              <w:t xml:space="preserve"> </w:t>
            </w:r>
            <w:r w:rsidRPr="002E0A8F">
              <w:rPr>
                <w:rFonts w:ascii="Arial" w:hAnsi="Arial" w:cs="Arial"/>
                <w:sz w:val="22"/>
                <w:szCs w:val="22"/>
              </w:rPr>
              <w:t>dane KOBIZE (Krajowego Ośrodka Bilansowania i</w:t>
            </w:r>
            <w:r>
              <w:rPr>
                <w:rFonts w:ascii="Arial" w:hAnsi="Arial" w:cs="Arial"/>
                <w:sz w:val="22"/>
                <w:szCs w:val="22"/>
              </w:rPr>
              <w:t> </w:t>
            </w:r>
            <w:r w:rsidRPr="002E0A8F">
              <w:rPr>
                <w:rFonts w:ascii="Arial" w:hAnsi="Arial" w:cs="Arial"/>
                <w:sz w:val="22"/>
                <w:szCs w:val="22"/>
              </w:rPr>
              <w:t>Zarządzania Emisjami</w:t>
            </w:r>
            <w:r>
              <w:rPr>
                <w:rFonts w:ascii="Arial" w:hAnsi="Arial" w:cs="Arial"/>
                <w:sz w:val="22"/>
                <w:szCs w:val="22"/>
              </w:rPr>
              <w:t>)</w:t>
            </w:r>
            <w:r w:rsidRPr="002E0A8F">
              <w:rPr>
                <w:rFonts w:ascii="Arial" w:hAnsi="Arial" w:cs="Arial"/>
                <w:sz w:val="22"/>
                <w:szCs w:val="22"/>
              </w:rPr>
              <w:t>.</w:t>
            </w:r>
          </w:p>
          <w:p w:rsidR="000914CD" w:rsidRPr="002E0A8F" w:rsidRDefault="000914CD" w:rsidP="000914CD">
            <w:pPr>
              <w:spacing w:after="120"/>
              <w:jc w:val="both"/>
              <w:rPr>
                <w:rFonts w:ascii="Arial" w:hAnsi="Arial" w:cs="Arial"/>
                <w:sz w:val="22"/>
                <w:szCs w:val="22"/>
              </w:rPr>
            </w:pPr>
          </w:p>
          <w:p w:rsidR="000914CD" w:rsidRPr="002E0A8F" w:rsidRDefault="000914CD" w:rsidP="000914CD">
            <w:pPr>
              <w:spacing w:after="120"/>
              <w:jc w:val="both"/>
              <w:rPr>
                <w:rFonts w:ascii="Arial" w:hAnsi="Arial" w:cs="Arial"/>
                <w:sz w:val="22"/>
                <w:szCs w:val="22"/>
              </w:rPr>
            </w:pPr>
            <w:r w:rsidRPr="002E0A8F">
              <w:rPr>
                <w:rFonts w:ascii="Arial" w:hAnsi="Arial" w:cs="Arial"/>
                <w:sz w:val="22"/>
                <w:szCs w:val="22"/>
              </w:rPr>
              <w:t>Jeżeli w</w:t>
            </w:r>
            <w:r>
              <w:rPr>
                <w:rFonts w:ascii="Arial" w:hAnsi="Arial" w:cs="Arial"/>
                <w:sz w:val="22"/>
                <w:szCs w:val="22"/>
              </w:rPr>
              <w:t> </w:t>
            </w:r>
            <w:r w:rsidRPr="002E0A8F">
              <w:rPr>
                <w:rFonts w:ascii="Arial" w:hAnsi="Arial" w:cs="Arial"/>
                <w:sz w:val="22"/>
                <w:szCs w:val="22"/>
              </w:rPr>
              <w:t>efekcie projektu nie nastąpi zmniejszenie emisji CO</w:t>
            </w:r>
            <w:r w:rsidRPr="002E0A8F">
              <w:rPr>
                <w:rFonts w:ascii="Arial" w:hAnsi="Arial" w:cs="Arial"/>
                <w:sz w:val="22"/>
                <w:szCs w:val="22"/>
                <w:vertAlign w:val="subscript"/>
              </w:rPr>
              <w:t>2</w:t>
            </w:r>
            <w:r w:rsidRPr="002E0A8F">
              <w:rPr>
                <w:rFonts w:ascii="Arial" w:hAnsi="Arial" w:cs="Arial"/>
                <w:sz w:val="22"/>
                <w:szCs w:val="22"/>
              </w:rPr>
              <w:t>eq to przyznaje się 0 punktów. Wartość redukcji emisji CO</w:t>
            </w:r>
            <w:r w:rsidRPr="002E0A8F">
              <w:rPr>
                <w:rFonts w:ascii="Arial" w:hAnsi="Arial" w:cs="Arial"/>
                <w:sz w:val="22"/>
                <w:szCs w:val="22"/>
                <w:vertAlign w:val="subscript"/>
              </w:rPr>
              <w:t>2</w:t>
            </w:r>
            <w:r w:rsidRPr="002E0A8F">
              <w:rPr>
                <w:rFonts w:ascii="Arial" w:hAnsi="Arial" w:cs="Arial"/>
                <w:sz w:val="22"/>
                <w:szCs w:val="22"/>
              </w:rPr>
              <w:t>eq należy podać z</w:t>
            </w:r>
            <w:r>
              <w:rPr>
                <w:rFonts w:ascii="Arial" w:hAnsi="Arial" w:cs="Arial"/>
                <w:sz w:val="22"/>
                <w:szCs w:val="22"/>
              </w:rPr>
              <w:t> </w:t>
            </w:r>
            <w:r w:rsidRPr="002E0A8F">
              <w:rPr>
                <w:rFonts w:ascii="Arial" w:hAnsi="Arial" w:cs="Arial"/>
                <w:sz w:val="22"/>
                <w:szCs w:val="22"/>
              </w:rPr>
              <w:t>dokładnością do 2 miejsc po przecinku.</w:t>
            </w:r>
          </w:p>
          <w:p w:rsidR="000914CD" w:rsidRPr="002E0A8F" w:rsidRDefault="000914CD" w:rsidP="000914CD">
            <w:pPr>
              <w:spacing w:after="120"/>
              <w:jc w:val="both"/>
              <w:rPr>
                <w:rFonts w:ascii="Arial" w:hAnsi="Arial" w:cs="Arial"/>
                <w:sz w:val="22"/>
                <w:szCs w:val="22"/>
              </w:rPr>
            </w:pPr>
            <w:r w:rsidRPr="002E0A8F">
              <w:rPr>
                <w:rFonts w:ascii="Arial" w:hAnsi="Arial" w:cs="Arial"/>
                <w:sz w:val="22"/>
                <w:szCs w:val="22"/>
              </w:rPr>
              <w:t>W analizach należy mieć na uwadze, że budowa nowych, dodatkowych lamp powoduje zwiększenie wykorzystania energii, a</w:t>
            </w:r>
            <w:r>
              <w:rPr>
                <w:rFonts w:ascii="Arial" w:hAnsi="Arial" w:cs="Arial"/>
                <w:sz w:val="22"/>
                <w:szCs w:val="22"/>
              </w:rPr>
              <w:t> </w:t>
            </w:r>
            <w:r w:rsidRPr="002E0A8F">
              <w:rPr>
                <w:rFonts w:ascii="Arial" w:hAnsi="Arial" w:cs="Arial"/>
                <w:sz w:val="22"/>
                <w:szCs w:val="22"/>
              </w:rPr>
              <w:t>co za tym idzie emisji CO</w:t>
            </w:r>
            <w:r w:rsidRPr="002E0A8F">
              <w:rPr>
                <w:rFonts w:ascii="Arial" w:hAnsi="Arial" w:cs="Arial"/>
                <w:sz w:val="22"/>
                <w:szCs w:val="22"/>
                <w:vertAlign w:val="subscript"/>
              </w:rPr>
              <w:t>2</w:t>
            </w:r>
            <w:r w:rsidRPr="002E0A8F">
              <w:rPr>
                <w:rFonts w:ascii="Arial" w:hAnsi="Arial" w:cs="Arial"/>
                <w:sz w:val="22"/>
                <w:szCs w:val="22"/>
              </w:rPr>
              <w:t>eq.</w:t>
            </w:r>
          </w:p>
          <w:p w:rsidR="000914CD" w:rsidRPr="002E0A8F" w:rsidRDefault="000914CD" w:rsidP="000914CD">
            <w:pPr>
              <w:jc w:val="both"/>
              <w:rPr>
                <w:rFonts w:ascii="Arial" w:hAnsi="Arial" w:cs="Arial"/>
                <w:sz w:val="22"/>
                <w:szCs w:val="22"/>
              </w:rPr>
            </w:pPr>
            <w:r w:rsidRPr="002E0A8F">
              <w:rPr>
                <w:rFonts w:ascii="Arial" w:hAnsi="Arial" w:cs="Arial"/>
                <w:sz w:val="22"/>
                <w:szCs w:val="22"/>
              </w:rPr>
              <w:t>Ze względu na niepewność co do faktycznej ilości przesłanej energii wartości redukcji CO</w:t>
            </w:r>
            <w:r w:rsidRPr="002E0A8F">
              <w:rPr>
                <w:rFonts w:ascii="Arial" w:hAnsi="Arial" w:cs="Arial"/>
                <w:sz w:val="22"/>
                <w:szCs w:val="22"/>
                <w:vertAlign w:val="subscript"/>
              </w:rPr>
              <w:t>2</w:t>
            </w:r>
            <w:r w:rsidRPr="002E0A8F">
              <w:rPr>
                <w:rFonts w:ascii="Arial" w:hAnsi="Arial" w:cs="Arial"/>
                <w:sz w:val="22"/>
                <w:szCs w:val="22"/>
              </w:rPr>
              <w:t>eq należy szacować ostrożnie. Redukcja emisji powinna być określona we wniosku o</w:t>
            </w:r>
            <w:r>
              <w:rPr>
                <w:rFonts w:ascii="Arial" w:hAnsi="Arial" w:cs="Arial"/>
                <w:sz w:val="22"/>
                <w:szCs w:val="22"/>
              </w:rPr>
              <w:t> </w:t>
            </w:r>
            <w:r w:rsidRPr="002E0A8F">
              <w:rPr>
                <w:rFonts w:ascii="Arial" w:hAnsi="Arial" w:cs="Arial"/>
                <w:sz w:val="22"/>
                <w:szCs w:val="22"/>
              </w:rPr>
              <w:t>dofinansowanie oraz w</w:t>
            </w:r>
            <w:r>
              <w:rPr>
                <w:rFonts w:ascii="Arial" w:hAnsi="Arial" w:cs="Arial"/>
                <w:sz w:val="22"/>
                <w:szCs w:val="22"/>
              </w:rPr>
              <w:t> </w:t>
            </w:r>
            <w:r w:rsidRPr="002E0A8F">
              <w:rPr>
                <w:rFonts w:ascii="Arial" w:hAnsi="Arial" w:cs="Arial"/>
                <w:sz w:val="22"/>
                <w:szCs w:val="22"/>
              </w:rPr>
              <w:t>studium wykonalności. Obliczenia i</w:t>
            </w:r>
            <w:r>
              <w:rPr>
                <w:rFonts w:ascii="Arial" w:hAnsi="Arial" w:cs="Arial"/>
                <w:sz w:val="22"/>
                <w:szCs w:val="22"/>
              </w:rPr>
              <w:t> </w:t>
            </w:r>
            <w:r w:rsidRPr="002E0A8F">
              <w:rPr>
                <w:rFonts w:ascii="Arial" w:hAnsi="Arial" w:cs="Arial"/>
                <w:sz w:val="22"/>
                <w:szCs w:val="22"/>
              </w:rPr>
              <w:t>uzasadnienia dla kryterium należy podać w</w:t>
            </w:r>
            <w:r>
              <w:rPr>
                <w:rFonts w:ascii="Arial" w:hAnsi="Arial" w:cs="Arial"/>
                <w:sz w:val="22"/>
                <w:szCs w:val="22"/>
              </w:rPr>
              <w:t> </w:t>
            </w:r>
            <w:r w:rsidRPr="002E0A8F">
              <w:rPr>
                <w:rFonts w:ascii="Arial" w:hAnsi="Arial" w:cs="Arial"/>
                <w:sz w:val="22"/>
                <w:szCs w:val="22"/>
              </w:rPr>
              <w:t xml:space="preserve">załączniku nr 2 do </w:t>
            </w:r>
            <w:r w:rsidRPr="002E0A8F">
              <w:rPr>
                <w:rFonts w:ascii="Arial" w:hAnsi="Arial" w:cs="Arial"/>
                <w:sz w:val="22"/>
                <w:szCs w:val="22"/>
              </w:rPr>
              <w:lastRenderedPageBreak/>
              <w:t>wniosku – odniesienie do kryteriów oceny merytorycznej.</w:t>
            </w:r>
          </w:p>
        </w:tc>
        <w:tc>
          <w:tcPr>
            <w:tcW w:w="5359" w:type="dxa"/>
          </w:tcPr>
          <w:p w:rsidR="000914CD" w:rsidRPr="002E0A8F" w:rsidRDefault="000914CD" w:rsidP="000914CD">
            <w:pPr>
              <w:pStyle w:val="Default"/>
              <w:jc w:val="both"/>
              <w:rPr>
                <w:rFonts w:ascii="Arial" w:hAnsi="Arial" w:cs="Arial"/>
                <w:color w:val="auto"/>
                <w:sz w:val="22"/>
                <w:szCs w:val="22"/>
              </w:rPr>
            </w:pPr>
            <w:r w:rsidRPr="002E0A8F">
              <w:rPr>
                <w:rFonts w:ascii="Arial" w:hAnsi="Arial" w:cs="Arial"/>
                <w:b/>
                <w:color w:val="auto"/>
                <w:sz w:val="22"/>
                <w:szCs w:val="22"/>
              </w:rPr>
              <w:lastRenderedPageBreak/>
              <w:t>Metodologia z</w:t>
            </w:r>
            <w:r>
              <w:rPr>
                <w:rFonts w:ascii="Arial" w:hAnsi="Arial" w:cs="Arial"/>
                <w:b/>
                <w:color w:val="auto"/>
                <w:sz w:val="22"/>
                <w:szCs w:val="22"/>
              </w:rPr>
              <w:t> </w:t>
            </w:r>
            <w:r w:rsidRPr="002E0A8F">
              <w:rPr>
                <w:rFonts w:ascii="Arial" w:hAnsi="Arial" w:cs="Arial"/>
                <w:b/>
                <w:color w:val="auto"/>
                <w:sz w:val="22"/>
                <w:szCs w:val="22"/>
              </w:rPr>
              <w:t>zastosowaniem przedziałów</w:t>
            </w:r>
            <w:r w:rsidRPr="002E0A8F">
              <w:rPr>
                <w:rFonts w:ascii="Arial" w:hAnsi="Arial" w:cs="Arial"/>
                <w:color w:val="auto"/>
                <w:sz w:val="22"/>
                <w:szCs w:val="22"/>
              </w:rPr>
              <w:t xml:space="preserve"> polegająca na: </w:t>
            </w:r>
          </w:p>
          <w:p w:rsidR="000914CD" w:rsidRPr="002E0A8F" w:rsidRDefault="000914CD" w:rsidP="000914CD">
            <w:pPr>
              <w:pStyle w:val="Default"/>
              <w:spacing w:after="148"/>
              <w:jc w:val="both"/>
              <w:rPr>
                <w:rFonts w:ascii="Arial" w:hAnsi="Arial" w:cs="Arial"/>
                <w:color w:val="auto"/>
                <w:sz w:val="22"/>
                <w:szCs w:val="22"/>
              </w:rPr>
            </w:pPr>
            <w:r w:rsidRPr="002E0A8F">
              <w:rPr>
                <w:rFonts w:ascii="Arial" w:hAnsi="Arial" w:cs="Arial"/>
                <w:color w:val="auto"/>
                <w:sz w:val="22"/>
                <w:szCs w:val="22"/>
              </w:rPr>
              <w:lastRenderedPageBreak/>
              <w:t>1) uszeregowaniu projektów w</w:t>
            </w:r>
            <w:r>
              <w:rPr>
                <w:rFonts w:ascii="Arial" w:hAnsi="Arial" w:cs="Arial"/>
                <w:color w:val="auto"/>
                <w:sz w:val="22"/>
                <w:szCs w:val="22"/>
              </w:rPr>
              <w:t> </w:t>
            </w:r>
            <w:r w:rsidRPr="002E0A8F">
              <w:rPr>
                <w:rFonts w:ascii="Arial" w:hAnsi="Arial" w:cs="Arial"/>
                <w:color w:val="auto"/>
                <w:sz w:val="22"/>
                <w:szCs w:val="22"/>
              </w:rPr>
              <w:t>ramach danego kryterium podlegającego ocenie od „najlepszego” – o</w:t>
            </w:r>
            <w:r>
              <w:rPr>
                <w:rFonts w:ascii="Arial" w:hAnsi="Arial" w:cs="Arial"/>
                <w:color w:val="auto"/>
                <w:sz w:val="22"/>
                <w:szCs w:val="22"/>
              </w:rPr>
              <w:t> </w:t>
            </w:r>
            <w:r w:rsidRPr="002E0A8F">
              <w:rPr>
                <w:rFonts w:ascii="Arial" w:hAnsi="Arial" w:cs="Arial"/>
                <w:color w:val="auto"/>
                <w:sz w:val="22"/>
                <w:szCs w:val="22"/>
              </w:rPr>
              <w:t>największej redukcji CO</w:t>
            </w:r>
            <w:r w:rsidRPr="002E0A8F">
              <w:rPr>
                <w:rFonts w:ascii="Arial" w:hAnsi="Arial" w:cs="Arial"/>
                <w:color w:val="auto"/>
                <w:sz w:val="22"/>
                <w:szCs w:val="22"/>
                <w:vertAlign w:val="subscript"/>
              </w:rPr>
              <w:t>2</w:t>
            </w:r>
            <w:r w:rsidRPr="002E0A8F">
              <w:rPr>
                <w:rFonts w:ascii="Arial" w:hAnsi="Arial" w:cs="Arial"/>
                <w:color w:val="auto"/>
                <w:sz w:val="22"/>
                <w:szCs w:val="22"/>
              </w:rPr>
              <w:t>eq do „najgorszego” – o</w:t>
            </w:r>
            <w:r>
              <w:rPr>
                <w:rFonts w:ascii="Arial" w:hAnsi="Arial" w:cs="Arial"/>
                <w:color w:val="auto"/>
                <w:sz w:val="22"/>
                <w:szCs w:val="22"/>
              </w:rPr>
              <w:t> </w:t>
            </w:r>
            <w:r w:rsidRPr="002E0A8F">
              <w:rPr>
                <w:rFonts w:ascii="Arial" w:hAnsi="Arial" w:cs="Arial"/>
                <w:color w:val="auto"/>
                <w:sz w:val="22"/>
                <w:szCs w:val="22"/>
              </w:rPr>
              <w:t>najniższej redukcji CO</w:t>
            </w:r>
            <w:r w:rsidRPr="002E0A8F">
              <w:rPr>
                <w:rFonts w:ascii="Arial" w:hAnsi="Arial" w:cs="Arial"/>
                <w:color w:val="auto"/>
                <w:sz w:val="22"/>
                <w:szCs w:val="22"/>
                <w:vertAlign w:val="subscript"/>
              </w:rPr>
              <w:t>2</w:t>
            </w:r>
            <w:r w:rsidRPr="002E0A8F">
              <w:rPr>
                <w:rFonts w:ascii="Arial" w:hAnsi="Arial" w:cs="Arial"/>
                <w:color w:val="auto"/>
                <w:sz w:val="22"/>
                <w:szCs w:val="22"/>
              </w:rPr>
              <w:t xml:space="preserve">eq, </w:t>
            </w:r>
          </w:p>
          <w:p w:rsidR="000914CD" w:rsidRPr="002E0A8F" w:rsidRDefault="000914CD" w:rsidP="000914CD">
            <w:pPr>
              <w:pStyle w:val="Default"/>
              <w:spacing w:after="148"/>
              <w:jc w:val="both"/>
              <w:rPr>
                <w:rFonts w:ascii="Arial" w:hAnsi="Arial" w:cs="Arial"/>
                <w:color w:val="auto"/>
                <w:sz w:val="22"/>
                <w:szCs w:val="22"/>
              </w:rPr>
            </w:pPr>
            <w:r w:rsidRPr="002E0A8F">
              <w:rPr>
                <w:rFonts w:ascii="Arial" w:hAnsi="Arial" w:cs="Arial"/>
                <w:color w:val="auto"/>
                <w:sz w:val="22"/>
                <w:szCs w:val="22"/>
              </w:rPr>
              <w:t>2) podzieleniu uszeregowanych projektów na przedziały o</w:t>
            </w:r>
            <w:r>
              <w:rPr>
                <w:rFonts w:ascii="Arial" w:hAnsi="Arial" w:cs="Arial"/>
                <w:color w:val="auto"/>
                <w:sz w:val="22"/>
                <w:szCs w:val="22"/>
              </w:rPr>
              <w:t> </w:t>
            </w:r>
            <w:r w:rsidRPr="002E0A8F">
              <w:rPr>
                <w:rFonts w:ascii="Arial" w:hAnsi="Arial" w:cs="Arial"/>
                <w:color w:val="auto"/>
                <w:sz w:val="22"/>
                <w:szCs w:val="22"/>
              </w:rPr>
              <w:t>równej, co do zasady, liczbie projektów. Liczba przedziałów zależy od liczby projektów do oceny (np. 1, 2, 4, 8, 16).</w:t>
            </w:r>
          </w:p>
          <w:p w:rsidR="000914CD" w:rsidRPr="002E0A8F" w:rsidRDefault="000914CD" w:rsidP="000914CD">
            <w:pPr>
              <w:pStyle w:val="Default"/>
              <w:jc w:val="both"/>
              <w:rPr>
                <w:rFonts w:ascii="Arial" w:hAnsi="Arial" w:cs="Arial"/>
                <w:b/>
                <w:color w:val="auto"/>
                <w:sz w:val="22"/>
                <w:szCs w:val="22"/>
              </w:rPr>
            </w:pPr>
            <w:r w:rsidRPr="002E0A8F">
              <w:rPr>
                <w:rFonts w:ascii="Arial" w:hAnsi="Arial" w:cs="Arial"/>
                <w:color w:val="auto"/>
                <w:sz w:val="22"/>
                <w:szCs w:val="22"/>
              </w:rPr>
              <w:t>3) przydzieleniu, zgodnie z uszeregowaniem, należnej danemu przedziałowi liczby punktów.</w:t>
            </w:r>
          </w:p>
        </w:tc>
        <w:tc>
          <w:tcPr>
            <w:tcW w:w="850" w:type="dxa"/>
            <w:vAlign w:val="center"/>
          </w:tcPr>
          <w:p w:rsidR="000914CD" w:rsidRPr="002E0A8F" w:rsidRDefault="00924290" w:rsidP="000914CD">
            <w:pPr>
              <w:jc w:val="center"/>
              <w:rPr>
                <w:rFonts w:ascii="Arial" w:hAnsi="Arial" w:cs="Arial"/>
                <w:b/>
                <w:bCs/>
                <w:sz w:val="22"/>
                <w:szCs w:val="22"/>
              </w:rPr>
            </w:pPr>
            <w:r>
              <w:rPr>
                <w:rFonts w:ascii="Arial" w:hAnsi="Arial" w:cs="Arial"/>
                <w:b/>
                <w:bCs/>
                <w:sz w:val="22"/>
                <w:szCs w:val="22"/>
              </w:rPr>
              <w:lastRenderedPageBreak/>
              <w:t>20</w:t>
            </w:r>
          </w:p>
        </w:tc>
      </w:tr>
      <w:tr w:rsidR="000914CD" w:rsidRPr="002E0A8F" w:rsidTr="00C65D4D">
        <w:trPr>
          <w:trHeight w:val="545"/>
        </w:trPr>
        <w:tc>
          <w:tcPr>
            <w:tcW w:w="709" w:type="dxa"/>
            <w:shd w:val="clear" w:color="auto" w:fill="auto"/>
            <w:vAlign w:val="center"/>
          </w:tcPr>
          <w:p w:rsidR="000914CD" w:rsidRPr="006838F0" w:rsidRDefault="000914CD" w:rsidP="000914CD">
            <w:pPr>
              <w:jc w:val="center"/>
              <w:rPr>
                <w:rFonts w:ascii="Arial" w:hAnsi="Arial" w:cs="Arial"/>
                <w:sz w:val="22"/>
                <w:szCs w:val="22"/>
              </w:rPr>
            </w:pPr>
            <w:r w:rsidRPr="006838F0">
              <w:rPr>
                <w:rFonts w:ascii="Arial" w:hAnsi="Arial" w:cs="Arial"/>
                <w:sz w:val="22"/>
                <w:szCs w:val="22"/>
              </w:rPr>
              <w:lastRenderedPageBreak/>
              <w:t>5.</w:t>
            </w:r>
          </w:p>
        </w:tc>
        <w:tc>
          <w:tcPr>
            <w:tcW w:w="2127" w:type="dxa"/>
            <w:vAlign w:val="center"/>
          </w:tcPr>
          <w:p w:rsidR="000914CD" w:rsidRPr="006838F0" w:rsidRDefault="000914CD" w:rsidP="000914CD">
            <w:pPr>
              <w:rPr>
                <w:rFonts w:ascii="Arial" w:hAnsi="Arial" w:cs="Arial"/>
                <w:sz w:val="22"/>
                <w:szCs w:val="22"/>
              </w:rPr>
            </w:pPr>
            <w:r w:rsidRPr="006838F0">
              <w:rPr>
                <w:rFonts w:ascii="Arial" w:hAnsi="Arial" w:cs="Arial"/>
                <w:sz w:val="22"/>
                <w:szCs w:val="22"/>
              </w:rPr>
              <w:t xml:space="preserve">Przygotowanie  do realizacji </w:t>
            </w:r>
          </w:p>
        </w:tc>
        <w:tc>
          <w:tcPr>
            <w:tcW w:w="6378" w:type="dxa"/>
          </w:tcPr>
          <w:p w:rsidR="000914CD" w:rsidRPr="002E0A8F" w:rsidRDefault="000914CD" w:rsidP="000914CD">
            <w:pPr>
              <w:jc w:val="both"/>
              <w:rPr>
                <w:rFonts w:ascii="Arial" w:hAnsi="Arial" w:cs="Arial"/>
                <w:sz w:val="22"/>
                <w:szCs w:val="22"/>
                <w:u w:val="single"/>
              </w:rPr>
            </w:pPr>
            <w:r w:rsidRPr="002E0A8F">
              <w:rPr>
                <w:rFonts w:ascii="Arial" w:hAnsi="Arial" w:cs="Arial"/>
                <w:sz w:val="22"/>
                <w:szCs w:val="22"/>
              </w:rPr>
              <w:t>Punkty przyznawane będą w</w:t>
            </w:r>
            <w:r>
              <w:rPr>
                <w:rFonts w:ascii="Arial" w:hAnsi="Arial" w:cs="Arial"/>
                <w:sz w:val="22"/>
                <w:szCs w:val="22"/>
              </w:rPr>
              <w:t> </w:t>
            </w:r>
            <w:r w:rsidRPr="002E0A8F">
              <w:rPr>
                <w:rFonts w:ascii="Arial" w:hAnsi="Arial" w:cs="Arial"/>
                <w:sz w:val="22"/>
                <w:szCs w:val="22"/>
              </w:rPr>
              <w:t>przypadku posiadania:</w:t>
            </w:r>
          </w:p>
          <w:p w:rsidR="000914CD" w:rsidRPr="002E0A8F" w:rsidRDefault="000914CD" w:rsidP="00BD1F48">
            <w:pPr>
              <w:pStyle w:val="Akapitzlist"/>
              <w:numPr>
                <w:ilvl w:val="0"/>
                <w:numId w:val="246"/>
              </w:numPr>
              <w:contextualSpacing w:val="0"/>
              <w:jc w:val="both"/>
              <w:rPr>
                <w:rFonts w:ascii="Arial" w:hAnsi="Arial" w:cs="Arial"/>
                <w:sz w:val="22"/>
                <w:szCs w:val="22"/>
              </w:rPr>
            </w:pPr>
            <w:r w:rsidRPr="002E0A8F">
              <w:rPr>
                <w:rFonts w:ascii="Arial" w:hAnsi="Arial" w:cs="Arial"/>
                <w:sz w:val="22"/>
                <w:szCs w:val="22"/>
              </w:rPr>
              <w:t>ostatecznego, ważnego pozwolenia na budowę albo dokonanie zgłoszenia budowy i</w:t>
            </w:r>
            <w:r>
              <w:rPr>
                <w:rFonts w:ascii="Arial" w:hAnsi="Arial" w:cs="Arial"/>
                <w:sz w:val="22"/>
                <w:szCs w:val="22"/>
              </w:rPr>
              <w:t> </w:t>
            </w:r>
            <w:r w:rsidRPr="002E0A8F">
              <w:rPr>
                <w:rFonts w:ascii="Arial" w:hAnsi="Arial" w:cs="Arial"/>
                <w:sz w:val="22"/>
                <w:szCs w:val="22"/>
              </w:rPr>
              <w:t>posiadanie potwierdzenia organu administracji budowlanej o</w:t>
            </w:r>
            <w:r>
              <w:rPr>
                <w:rFonts w:ascii="Arial" w:hAnsi="Arial" w:cs="Arial"/>
                <w:sz w:val="22"/>
                <w:szCs w:val="22"/>
              </w:rPr>
              <w:t> </w:t>
            </w:r>
            <w:r w:rsidRPr="002E0A8F">
              <w:rPr>
                <w:rFonts w:ascii="Arial" w:hAnsi="Arial" w:cs="Arial"/>
                <w:sz w:val="22"/>
                <w:szCs w:val="22"/>
              </w:rPr>
              <w:t xml:space="preserve">braku sprzeciwu dla takiego zgłoszenia (lub brak obowiązku posiadania takiej decyzji lub dokonania zgłoszenia do realizacji projektu) – </w:t>
            </w:r>
            <w:r w:rsidRPr="002E0A8F">
              <w:rPr>
                <w:rFonts w:ascii="Arial" w:hAnsi="Arial" w:cs="Arial"/>
                <w:b/>
                <w:sz w:val="22"/>
                <w:szCs w:val="22"/>
              </w:rPr>
              <w:t>5 punktów</w:t>
            </w:r>
            <w:r w:rsidRPr="002E0A8F">
              <w:rPr>
                <w:rFonts w:ascii="Arial" w:hAnsi="Arial" w:cs="Arial"/>
                <w:sz w:val="22"/>
                <w:szCs w:val="22"/>
              </w:rPr>
              <w:t>.</w:t>
            </w:r>
          </w:p>
          <w:p w:rsidR="000914CD" w:rsidRPr="002E0A8F" w:rsidRDefault="000914CD" w:rsidP="00BD1F48">
            <w:pPr>
              <w:pStyle w:val="Akapitzlist"/>
              <w:numPr>
                <w:ilvl w:val="0"/>
                <w:numId w:val="246"/>
              </w:numPr>
              <w:contextualSpacing w:val="0"/>
              <w:jc w:val="both"/>
              <w:rPr>
                <w:rFonts w:ascii="Arial" w:hAnsi="Arial" w:cs="Arial"/>
                <w:sz w:val="22"/>
                <w:szCs w:val="22"/>
              </w:rPr>
            </w:pPr>
            <w:r w:rsidRPr="002E0A8F">
              <w:rPr>
                <w:rFonts w:ascii="Arial" w:hAnsi="Arial" w:cs="Arial"/>
                <w:sz w:val="22"/>
                <w:szCs w:val="22"/>
              </w:rPr>
              <w:t>prawa własności, potwierdzonego  oświadczeniem, gdy:</w:t>
            </w:r>
          </w:p>
          <w:p w:rsidR="000914CD" w:rsidRPr="002E0A8F" w:rsidRDefault="000914CD" w:rsidP="000914CD">
            <w:pPr>
              <w:pStyle w:val="Akapitzlist"/>
              <w:jc w:val="both"/>
              <w:rPr>
                <w:rFonts w:ascii="Arial" w:hAnsi="Arial" w:cs="Arial"/>
                <w:sz w:val="22"/>
                <w:szCs w:val="22"/>
              </w:rPr>
            </w:pPr>
            <w:r w:rsidRPr="002E0A8F">
              <w:rPr>
                <w:rFonts w:ascii="Arial" w:hAnsi="Arial" w:cs="Arial"/>
                <w:bCs/>
                <w:sz w:val="22"/>
                <w:szCs w:val="22"/>
              </w:rPr>
              <w:t>- wnioskodawca posiada prawo własności do lamp (słupów, przyłączy, systemów sterowania), które podlegają modernizacji oraz będzie właścicielem infrastruktury wybudowanej w</w:t>
            </w:r>
            <w:r>
              <w:rPr>
                <w:rFonts w:ascii="Arial" w:hAnsi="Arial" w:cs="Arial"/>
                <w:bCs/>
                <w:sz w:val="22"/>
                <w:szCs w:val="22"/>
              </w:rPr>
              <w:t> </w:t>
            </w:r>
            <w:r w:rsidRPr="002E0A8F">
              <w:rPr>
                <w:rFonts w:ascii="Arial" w:hAnsi="Arial" w:cs="Arial"/>
                <w:bCs/>
                <w:sz w:val="22"/>
                <w:szCs w:val="22"/>
              </w:rPr>
              <w:t xml:space="preserve">ramach projektu – </w:t>
            </w:r>
            <w:r w:rsidRPr="002E0A8F">
              <w:rPr>
                <w:rFonts w:ascii="Arial" w:hAnsi="Arial" w:cs="Arial"/>
                <w:b/>
                <w:bCs/>
                <w:sz w:val="22"/>
                <w:szCs w:val="22"/>
              </w:rPr>
              <w:t>5  punktów</w:t>
            </w:r>
            <w:r w:rsidRPr="002E0A8F">
              <w:rPr>
                <w:rFonts w:ascii="Arial" w:hAnsi="Arial" w:cs="Arial"/>
                <w:bCs/>
                <w:sz w:val="22"/>
                <w:szCs w:val="22"/>
              </w:rPr>
              <w:t>.</w:t>
            </w:r>
          </w:p>
          <w:p w:rsidR="000914CD" w:rsidRPr="002E0A8F" w:rsidRDefault="000914CD" w:rsidP="000914CD">
            <w:pPr>
              <w:jc w:val="both"/>
              <w:rPr>
                <w:rFonts w:ascii="Arial" w:hAnsi="Arial" w:cs="Arial"/>
                <w:sz w:val="22"/>
                <w:szCs w:val="22"/>
              </w:rPr>
            </w:pPr>
            <w:r w:rsidRPr="002E0A8F">
              <w:rPr>
                <w:rFonts w:ascii="Arial" w:hAnsi="Arial" w:cs="Arial"/>
                <w:sz w:val="22"/>
                <w:szCs w:val="22"/>
              </w:rPr>
              <w:t>Punkty podlegają sumowaniu.</w:t>
            </w:r>
          </w:p>
          <w:p w:rsidR="000914CD" w:rsidRPr="002E0A8F" w:rsidRDefault="000914CD" w:rsidP="000914CD">
            <w:pPr>
              <w:jc w:val="both"/>
              <w:rPr>
                <w:rFonts w:ascii="Arial" w:hAnsi="Arial" w:cs="Arial"/>
                <w:sz w:val="22"/>
                <w:szCs w:val="22"/>
              </w:rPr>
            </w:pPr>
            <w:r w:rsidRPr="002E0A8F">
              <w:rPr>
                <w:rFonts w:ascii="Arial" w:hAnsi="Arial" w:cs="Arial"/>
                <w:sz w:val="22"/>
                <w:szCs w:val="22"/>
              </w:rPr>
              <w:t>Dokumenty wymienione wyżej powinny być dołączone do dokumentacji najpóźniej w</w:t>
            </w:r>
            <w:r>
              <w:rPr>
                <w:rFonts w:ascii="Arial" w:hAnsi="Arial" w:cs="Arial"/>
                <w:sz w:val="22"/>
                <w:szCs w:val="22"/>
              </w:rPr>
              <w:t> </w:t>
            </w:r>
            <w:r w:rsidRPr="002E0A8F">
              <w:rPr>
                <w:rFonts w:ascii="Arial" w:hAnsi="Arial" w:cs="Arial"/>
                <w:sz w:val="22"/>
                <w:szCs w:val="22"/>
              </w:rPr>
              <w:t>terminie naboru wniosków określonym w</w:t>
            </w:r>
            <w:r>
              <w:rPr>
                <w:rFonts w:ascii="Arial" w:hAnsi="Arial" w:cs="Arial"/>
                <w:sz w:val="22"/>
                <w:szCs w:val="22"/>
              </w:rPr>
              <w:t> </w:t>
            </w:r>
            <w:r w:rsidRPr="002E0A8F">
              <w:rPr>
                <w:rFonts w:ascii="Arial" w:hAnsi="Arial" w:cs="Arial"/>
                <w:sz w:val="22"/>
                <w:szCs w:val="22"/>
              </w:rPr>
              <w:t>regulaminie konkursu. Dokumenty te powinny obejmować cały zakres robót budowlanych objętych wnioskiem. Konkretne informacje stanowiące podstawę oceny powinny być dokładnie przedstawione we wniosku o</w:t>
            </w:r>
            <w:r>
              <w:rPr>
                <w:rFonts w:ascii="Arial" w:hAnsi="Arial" w:cs="Arial"/>
                <w:sz w:val="22"/>
                <w:szCs w:val="22"/>
              </w:rPr>
              <w:t> </w:t>
            </w:r>
            <w:r w:rsidRPr="002E0A8F">
              <w:rPr>
                <w:rFonts w:ascii="Arial" w:hAnsi="Arial" w:cs="Arial"/>
                <w:sz w:val="22"/>
                <w:szCs w:val="22"/>
              </w:rPr>
              <w:t>dofinansowanie (lista załączników), w</w:t>
            </w:r>
            <w:r>
              <w:rPr>
                <w:rFonts w:ascii="Arial" w:hAnsi="Arial" w:cs="Arial"/>
                <w:sz w:val="22"/>
                <w:szCs w:val="22"/>
              </w:rPr>
              <w:t> </w:t>
            </w:r>
            <w:r w:rsidRPr="002E0A8F">
              <w:rPr>
                <w:rFonts w:ascii="Arial" w:hAnsi="Arial" w:cs="Arial"/>
                <w:sz w:val="22"/>
                <w:szCs w:val="22"/>
              </w:rPr>
              <w:t>studium wykonalności, w</w:t>
            </w:r>
            <w:r>
              <w:rPr>
                <w:rFonts w:ascii="Arial" w:hAnsi="Arial" w:cs="Arial"/>
                <w:sz w:val="22"/>
                <w:szCs w:val="22"/>
              </w:rPr>
              <w:t> </w:t>
            </w:r>
            <w:r w:rsidRPr="002E0A8F">
              <w:rPr>
                <w:rFonts w:ascii="Arial" w:hAnsi="Arial" w:cs="Arial"/>
                <w:sz w:val="22"/>
                <w:szCs w:val="22"/>
              </w:rPr>
              <w:t>załączniku nr 2 do wniosku – odniesienie do kryteriów oceny merytorycznej oraz pozostałych załącznikach do wniosku.</w:t>
            </w:r>
          </w:p>
          <w:p w:rsidR="000914CD" w:rsidRPr="002E0A8F" w:rsidRDefault="000914CD" w:rsidP="000914CD">
            <w:pPr>
              <w:jc w:val="both"/>
              <w:rPr>
                <w:rFonts w:ascii="Arial" w:hAnsi="Arial" w:cs="Arial"/>
                <w:b/>
                <w:bCs/>
                <w:sz w:val="22"/>
                <w:szCs w:val="22"/>
              </w:rPr>
            </w:pPr>
          </w:p>
        </w:tc>
        <w:tc>
          <w:tcPr>
            <w:tcW w:w="5359" w:type="dxa"/>
            <w:vAlign w:val="center"/>
          </w:tcPr>
          <w:p w:rsidR="000914CD" w:rsidRPr="002E0A8F" w:rsidRDefault="000914CD" w:rsidP="000914CD">
            <w:pPr>
              <w:rPr>
                <w:rFonts w:ascii="Arial" w:hAnsi="Arial" w:cs="Arial"/>
                <w:b/>
                <w:bCs/>
                <w:sz w:val="22"/>
                <w:szCs w:val="22"/>
              </w:rPr>
            </w:pPr>
            <w:r w:rsidRPr="002E0A8F">
              <w:rPr>
                <w:rFonts w:ascii="Arial" w:hAnsi="Arial" w:cs="Arial"/>
                <w:bCs/>
                <w:sz w:val="22"/>
                <w:szCs w:val="22"/>
              </w:rPr>
              <w:t>W przypadku spełnienia warunków projekt otrzymuje 5 lub 10 punktów.</w:t>
            </w:r>
          </w:p>
        </w:tc>
        <w:tc>
          <w:tcPr>
            <w:tcW w:w="850" w:type="dxa"/>
            <w:vAlign w:val="center"/>
          </w:tcPr>
          <w:p w:rsidR="000914CD" w:rsidRPr="002E0A8F" w:rsidRDefault="000914CD" w:rsidP="000914CD">
            <w:pPr>
              <w:jc w:val="center"/>
              <w:rPr>
                <w:rFonts w:ascii="Arial" w:hAnsi="Arial" w:cs="Arial"/>
                <w:b/>
                <w:bCs/>
                <w:sz w:val="22"/>
                <w:szCs w:val="22"/>
              </w:rPr>
            </w:pPr>
            <w:r w:rsidRPr="002E0A8F">
              <w:rPr>
                <w:rFonts w:ascii="Arial" w:hAnsi="Arial" w:cs="Arial"/>
                <w:b/>
                <w:bCs/>
                <w:sz w:val="22"/>
                <w:szCs w:val="22"/>
              </w:rPr>
              <w:t>10</w:t>
            </w:r>
          </w:p>
        </w:tc>
      </w:tr>
      <w:tr w:rsidR="000914CD" w:rsidRPr="002E0A8F" w:rsidTr="00C65D4D">
        <w:trPr>
          <w:trHeight w:val="545"/>
        </w:trPr>
        <w:tc>
          <w:tcPr>
            <w:tcW w:w="709" w:type="dxa"/>
            <w:shd w:val="clear" w:color="auto" w:fill="auto"/>
            <w:vAlign w:val="center"/>
          </w:tcPr>
          <w:p w:rsidR="000914CD" w:rsidRPr="006838F0" w:rsidRDefault="000914CD" w:rsidP="000914CD">
            <w:pPr>
              <w:jc w:val="center"/>
              <w:rPr>
                <w:rFonts w:ascii="Arial" w:hAnsi="Arial" w:cs="Arial"/>
                <w:sz w:val="22"/>
                <w:szCs w:val="22"/>
              </w:rPr>
            </w:pPr>
            <w:r w:rsidRPr="006838F0">
              <w:rPr>
                <w:rFonts w:ascii="Arial" w:hAnsi="Arial" w:cs="Arial"/>
                <w:sz w:val="22"/>
                <w:szCs w:val="22"/>
              </w:rPr>
              <w:t>6.</w:t>
            </w:r>
          </w:p>
        </w:tc>
        <w:tc>
          <w:tcPr>
            <w:tcW w:w="2127" w:type="dxa"/>
            <w:vAlign w:val="center"/>
          </w:tcPr>
          <w:p w:rsidR="000914CD" w:rsidRPr="006838F0" w:rsidRDefault="000914CD" w:rsidP="000914CD">
            <w:pPr>
              <w:rPr>
                <w:rFonts w:ascii="Arial" w:hAnsi="Arial" w:cs="Arial"/>
                <w:sz w:val="22"/>
                <w:szCs w:val="22"/>
              </w:rPr>
            </w:pPr>
            <w:r w:rsidRPr="006838F0">
              <w:rPr>
                <w:rFonts w:ascii="Arial" w:hAnsi="Arial" w:cs="Arial"/>
                <w:sz w:val="22"/>
                <w:szCs w:val="22"/>
              </w:rPr>
              <w:t>Zastosowanie lamp zasilanych OZE</w:t>
            </w:r>
          </w:p>
        </w:tc>
        <w:tc>
          <w:tcPr>
            <w:tcW w:w="6378" w:type="dxa"/>
          </w:tcPr>
          <w:p w:rsidR="000914CD" w:rsidRPr="002E0A8F" w:rsidRDefault="000914CD" w:rsidP="000914CD">
            <w:pPr>
              <w:jc w:val="both"/>
              <w:rPr>
                <w:rFonts w:ascii="Arial" w:hAnsi="Arial" w:cs="Arial"/>
                <w:sz w:val="22"/>
                <w:szCs w:val="22"/>
              </w:rPr>
            </w:pPr>
            <w:r w:rsidRPr="002E0A8F">
              <w:rPr>
                <w:rFonts w:ascii="Arial" w:hAnsi="Arial" w:cs="Arial"/>
                <w:sz w:val="22"/>
                <w:szCs w:val="22"/>
              </w:rPr>
              <w:t>Kryterium premiuje wykorzystanie lamp zasilanych OZE.</w:t>
            </w:r>
          </w:p>
          <w:p w:rsidR="000914CD" w:rsidRPr="002E0A8F" w:rsidRDefault="000914CD" w:rsidP="000914CD">
            <w:pPr>
              <w:jc w:val="both"/>
              <w:rPr>
                <w:rFonts w:ascii="Arial" w:hAnsi="Arial" w:cs="Arial"/>
                <w:sz w:val="22"/>
                <w:szCs w:val="22"/>
              </w:rPr>
            </w:pPr>
            <w:r w:rsidRPr="002E0A8F">
              <w:rPr>
                <w:rFonts w:ascii="Arial" w:hAnsi="Arial" w:cs="Arial"/>
                <w:sz w:val="22"/>
                <w:szCs w:val="22"/>
              </w:rPr>
              <w:t xml:space="preserve">Projekt otrzymuje </w:t>
            </w:r>
            <w:r w:rsidRPr="002E0A8F">
              <w:rPr>
                <w:rFonts w:ascii="Arial" w:hAnsi="Arial" w:cs="Arial"/>
                <w:b/>
                <w:sz w:val="22"/>
                <w:szCs w:val="22"/>
              </w:rPr>
              <w:t xml:space="preserve">5 punktów, </w:t>
            </w:r>
            <w:r w:rsidRPr="002E0A8F">
              <w:rPr>
                <w:rFonts w:ascii="Arial" w:hAnsi="Arial" w:cs="Arial"/>
                <w:sz w:val="22"/>
                <w:szCs w:val="22"/>
              </w:rPr>
              <w:t>jeśli min. 10 % liczby opraw oświetleniowych zamontowanych w</w:t>
            </w:r>
            <w:r>
              <w:rPr>
                <w:rFonts w:ascii="Arial" w:hAnsi="Arial" w:cs="Arial"/>
                <w:sz w:val="22"/>
                <w:szCs w:val="22"/>
              </w:rPr>
              <w:t> </w:t>
            </w:r>
            <w:r w:rsidRPr="002E0A8F">
              <w:rPr>
                <w:rFonts w:ascii="Arial" w:hAnsi="Arial" w:cs="Arial"/>
                <w:sz w:val="22"/>
                <w:szCs w:val="22"/>
              </w:rPr>
              <w:t>ramach projektu stanowią oprawy, których głównym źródłem zasilania są OZE. Kryterium dotyczy lamp autonomicznych, które nie wymagają zewnętrznego zasilania z</w:t>
            </w:r>
            <w:r>
              <w:rPr>
                <w:rFonts w:ascii="Arial" w:hAnsi="Arial" w:cs="Arial"/>
                <w:sz w:val="22"/>
                <w:szCs w:val="22"/>
              </w:rPr>
              <w:t> </w:t>
            </w:r>
            <w:r w:rsidRPr="002E0A8F">
              <w:rPr>
                <w:rFonts w:ascii="Arial" w:hAnsi="Arial" w:cs="Arial"/>
                <w:sz w:val="22"/>
                <w:szCs w:val="22"/>
              </w:rPr>
              <w:t>sieci elektroenergetycznej lub zasilanie takie jest wykorzystywane jedynie sporadycznie.</w:t>
            </w:r>
          </w:p>
        </w:tc>
        <w:tc>
          <w:tcPr>
            <w:tcW w:w="5359" w:type="dxa"/>
          </w:tcPr>
          <w:p w:rsidR="000914CD" w:rsidRPr="002E0A8F" w:rsidRDefault="000914CD" w:rsidP="000914CD">
            <w:pPr>
              <w:jc w:val="both"/>
              <w:rPr>
                <w:rFonts w:ascii="Arial" w:hAnsi="Arial" w:cs="Arial"/>
                <w:b/>
                <w:bCs/>
                <w:sz w:val="22"/>
                <w:szCs w:val="22"/>
              </w:rPr>
            </w:pPr>
            <w:r w:rsidRPr="002E0A8F">
              <w:rPr>
                <w:rFonts w:ascii="Arial" w:eastAsia="PMingLiU" w:hAnsi="Arial" w:cs="Arial"/>
                <w:bCs/>
                <w:sz w:val="22"/>
                <w:szCs w:val="22"/>
                <w:lang w:eastAsia="zh-TW"/>
              </w:rPr>
              <w:t>W przypadku spełnienia warunków projekt otrzymuje  5 punktów</w:t>
            </w:r>
            <w:r w:rsidRPr="002E0A8F">
              <w:rPr>
                <w:rFonts w:ascii="Arial" w:hAnsi="Arial" w:cs="Arial"/>
                <w:b/>
                <w:sz w:val="22"/>
                <w:szCs w:val="22"/>
              </w:rPr>
              <w:t xml:space="preserve"> </w:t>
            </w:r>
          </w:p>
        </w:tc>
        <w:tc>
          <w:tcPr>
            <w:tcW w:w="850" w:type="dxa"/>
            <w:vAlign w:val="center"/>
          </w:tcPr>
          <w:p w:rsidR="000914CD" w:rsidRPr="002E0A8F" w:rsidRDefault="000914CD" w:rsidP="000914CD">
            <w:pPr>
              <w:jc w:val="center"/>
              <w:rPr>
                <w:rFonts w:ascii="Arial" w:hAnsi="Arial" w:cs="Arial"/>
                <w:b/>
                <w:bCs/>
                <w:sz w:val="22"/>
                <w:szCs w:val="22"/>
              </w:rPr>
            </w:pPr>
            <w:r w:rsidRPr="002E0A8F">
              <w:rPr>
                <w:rFonts w:ascii="Arial" w:hAnsi="Arial" w:cs="Arial"/>
                <w:b/>
                <w:bCs/>
                <w:sz w:val="22"/>
                <w:szCs w:val="22"/>
              </w:rPr>
              <w:t>5</w:t>
            </w:r>
          </w:p>
        </w:tc>
      </w:tr>
      <w:tr w:rsidR="000914CD" w:rsidRPr="002E0A8F" w:rsidTr="00C65D4D">
        <w:trPr>
          <w:trHeight w:val="545"/>
        </w:trPr>
        <w:tc>
          <w:tcPr>
            <w:tcW w:w="9214" w:type="dxa"/>
            <w:gridSpan w:val="3"/>
            <w:shd w:val="clear" w:color="auto" w:fill="auto"/>
            <w:vAlign w:val="center"/>
          </w:tcPr>
          <w:p w:rsidR="000914CD" w:rsidRPr="002E0A8F" w:rsidRDefault="000914CD" w:rsidP="000914CD">
            <w:pPr>
              <w:jc w:val="both"/>
              <w:rPr>
                <w:rFonts w:ascii="Arial" w:hAnsi="Arial" w:cs="Arial"/>
                <w:sz w:val="22"/>
                <w:szCs w:val="22"/>
              </w:rPr>
            </w:pPr>
          </w:p>
        </w:tc>
        <w:tc>
          <w:tcPr>
            <w:tcW w:w="5359" w:type="dxa"/>
            <w:vAlign w:val="center"/>
          </w:tcPr>
          <w:p w:rsidR="000914CD" w:rsidRPr="002E0A8F" w:rsidRDefault="000914CD" w:rsidP="000914CD">
            <w:pPr>
              <w:jc w:val="both"/>
              <w:rPr>
                <w:rFonts w:ascii="Arial" w:hAnsi="Arial" w:cs="Arial"/>
                <w:sz w:val="22"/>
                <w:szCs w:val="22"/>
              </w:rPr>
            </w:pPr>
            <w:r w:rsidRPr="002E0A8F">
              <w:rPr>
                <w:rFonts w:ascii="Arial" w:hAnsi="Arial" w:cs="Arial"/>
                <w:b/>
                <w:bCs/>
                <w:sz w:val="22"/>
                <w:szCs w:val="22"/>
              </w:rPr>
              <w:t>Suma:</w:t>
            </w:r>
          </w:p>
        </w:tc>
        <w:tc>
          <w:tcPr>
            <w:tcW w:w="850" w:type="dxa"/>
            <w:vAlign w:val="center"/>
          </w:tcPr>
          <w:p w:rsidR="000914CD" w:rsidRPr="002E0A8F" w:rsidRDefault="000914CD" w:rsidP="000914CD">
            <w:pPr>
              <w:jc w:val="center"/>
              <w:rPr>
                <w:rFonts w:ascii="Arial" w:hAnsi="Arial" w:cs="Arial"/>
                <w:b/>
                <w:sz w:val="22"/>
                <w:szCs w:val="22"/>
              </w:rPr>
            </w:pPr>
            <w:r w:rsidRPr="002E0A8F">
              <w:rPr>
                <w:rFonts w:ascii="Arial" w:hAnsi="Arial" w:cs="Arial"/>
                <w:b/>
                <w:bCs/>
                <w:sz w:val="22"/>
                <w:szCs w:val="22"/>
              </w:rPr>
              <w:t>100</w:t>
            </w:r>
          </w:p>
        </w:tc>
      </w:tr>
    </w:tbl>
    <w:p w:rsidR="00DB7CD5" w:rsidRDefault="00DB7CD5" w:rsidP="000506A1"/>
    <w:p w:rsidR="003B2370" w:rsidRPr="002E0A8F" w:rsidRDefault="00185DEF" w:rsidP="000742EA">
      <w:pPr>
        <w:rPr>
          <w:rFonts w:ascii="Arial" w:hAnsi="Arial" w:cs="Arial"/>
          <w:b/>
          <w:sz w:val="22"/>
          <w:szCs w:val="22"/>
        </w:rPr>
      </w:pPr>
      <w:r>
        <w:rPr>
          <w:rFonts w:ascii="Arial" w:hAnsi="Arial" w:cs="Arial"/>
          <w:b/>
          <w:sz w:val="22"/>
          <w:szCs w:val="22"/>
        </w:rPr>
        <w:br w:type="column"/>
      </w:r>
      <w:r w:rsidR="003B2370" w:rsidRPr="002E0A8F">
        <w:rPr>
          <w:rFonts w:ascii="Arial" w:hAnsi="Arial" w:cs="Arial"/>
          <w:b/>
          <w:sz w:val="22"/>
          <w:szCs w:val="22"/>
        </w:rPr>
        <w:lastRenderedPageBreak/>
        <w:t>DZIAŁANIE 3.3 POPRAWA JAKOŚCI POWIETRZA</w:t>
      </w:r>
    </w:p>
    <w:p w:rsidR="003B2370" w:rsidRPr="002E0A8F" w:rsidRDefault="00C3606E" w:rsidP="003B2370">
      <w:pPr>
        <w:jc w:val="both"/>
        <w:rPr>
          <w:rFonts w:ascii="Arial" w:hAnsi="Arial" w:cs="Arial"/>
          <w:b/>
          <w:sz w:val="22"/>
          <w:szCs w:val="22"/>
        </w:rPr>
      </w:pPr>
      <w:r w:rsidRPr="002E0A8F">
        <w:rPr>
          <w:rFonts w:ascii="Arial" w:hAnsi="Arial" w:cs="Arial"/>
          <w:b/>
          <w:sz w:val="22"/>
          <w:szCs w:val="22"/>
        </w:rPr>
        <w:t xml:space="preserve">Poddziałanie 3.3.1 Realizacja planów niskoemisyjnych </w:t>
      </w:r>
      <w:r w:rsidR="003B2370" w:rsidRPr="002E0A8F">
        <w:rPr>
          <w:rFonts w:ascii="Arial" w:hAnsi="Arial" w:cs="Arial"/>
          <w:b/>
          <w:sz w:val="22"/>
          <w:szCs w:val="22"/>
        </w:rPr>
        <w:t>– KONKURS OGÓLNY</w:t>
      </w:r>
    </w:p>
    <w:p w:rsidR="003B2370" w:rsidRPr="002E0A8F" w:rsidRDefault="003B2370" w:rsidP="003B2370">
      <w:pPr>
        <w:rPr>
          <w:rFonts w:ascii="Arial" w:hAnsi="Arial" w:cs="Arial"/>
          <w:b/>
          <w:bCs/>
          <w:sz w:val="22"/>
          <w:szCs w:val="22"/>
        </w:rPr>
      </w:pPr>
      <w:r w:rsidRPr="002E0A8F">
        <w:rPr>
          <w:rFonts w:ascii="Arial" w:hAnsi="Arial" w:cs="Arial"/>
          <w:b/>
          <w:bCs/>
          <w:sz w:val="22"/>
          <w:szCs w:val="22"/>
        </w:rPr>
        <w:t>Typ projektu:</w:t>
      </w:r>
    </w:p>
    <w:p w:rsidR="003B2370" w:rsidRPr="002E0A8F" w:rsidRDefault="003B2370" w:rsidP="003B2370">
      <w:pPr>
        <w:rPr>
          <w:rFonts w:ascii="Arial" w:hAnsi="Arial" w:cs="Arial"/>
          <w:b/>
          <w:bCs/>
          <w:sz w:val="22"/>
          <w:szCs w:val="22"/>
        </w:rPr>
      </w:pPr>
      <w:r w:rsidRPr="002E0A8F">
        <w:rPr>
          <w:rFonts w:ascii="Arial" w:hAnsi="Arial" w:cs="Arial"/>
          <w:b/>
          <w:bCs/>
          <w:sz w:val="22"/>
          <w:szCs w:val="22"/>
        </w:rPr>
        <w:t>5. Budowa lub modernizacja budynków użyteczności publicznej, które będą spełniać standardy budownictwa pasywnego.</w:t>
      </w:r>
    </w:p>
    <w:p w:rsidR="003B2370" w:rsidRPr="002E0A8F" w:rsidRDefault="003B2370" w:rsidP="000506A1"/>
    <w:tbl>
      <w:tblPr>
        <w:tblW w:w="15451"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
        <w:gridCol w:w="2127"/>
        <w:gridCol w:w="6378"/>
        <w:gridCol w:w="5387"/>
        <w:gridCol w:w="850"/>
      </w:tblGrid>
      <w:tr w:rsidR="003B2370" w:rsidRPr="002E0A8F" w:rsidTr="00C65D4D">
        <w:trPr>
          <w:trHeight w:val="545"/>
        </w:trPr>
        <w:tc>
          <w:tcPr>
            <w:tcW w:w="709" w:type="dxa"/>
            <w:shd w:val="clear" w:color="auto" w:fill="D9D9D9"/>
            <w:vAlign w:val="center"/>
          </w:tcPr>
          <w:p w:rsidR="003B2370" w:rsidRPr="002E0A8F" w:rsidRDefault="003B2370" w:rsidP="007D6D53">
            <w:pPr>
              <w:jc w:val="center"/>
              <w:rPr>
                <w:rFonts w:ascii="Arial" w:hAnsi="Arial" w:cs="Arial"/>
                <w:b/>
                <w:bCs/>
                <w:sz w:val="22"/>
                <w:szCs w:val="22"/>
              </w:rPr>
            </w:pPr>
            <w:r w:rsidRPr="002E0A8F">
              <w:rPr>
                <w:rFonts w:ascii="Arial" w:hAnsi="Arial" w:cs="Arial"/>
                <w:b/>
                <w:bCs/>
                <w:sz w:val="22"/>
                <w:szCs w:val="22"/>
              </w:rPr>
              <w:t>Lp.</w:t>
            </w:r>
          </w:p>
        </w:tc>
        <w:tc>
          <w:tcPr>
            <w:tcW w:w="2127" w:type="dxa"/>
            <w:shd w:val="clear" w:color="auto" w:fill="D9D9D9"/>
            <w:vAlign w:val="center"/>
          </w:tcPr>
          <w:p w:rsidR="003B2370" w:rsidRPr="002E0A8F" w:rsidRDefault="003B2370" w:rsidP="007D6D53">
            <w:pPr>
              <w:jc w:val="center"/>
              <w:rPr>
                <w:rFonts w:ascii="Arial" w:hAnsi="Arial" w:cs="Arial"/>
                <w:sz w:val="22"/>
                <w:szCs w:val="22"/>
              </w:rPr>
            </w:pPr>
            <w:r w:rsidRPr="002E0A8F">
              <w:rPr>
                <w:rFonts w:ascii="Arial" w:hAnsi="Arial" w:cs="Arial"/>
                <w:b/>
                <w:bCs/>
                <w:sz w:val="22"/>
                <w:szCs w:val="22"/>
              </w:rPr>
              <w:t>Nazwa kryterium</w:t>
            </w:r>
          </w:p>
        </w:tc>
        <w:tc>
          <w:tcPr>
            <w:tcW w:w="6378" w:type="dxa"/>
            <w:shd w:val="clear" w:color="auto" w:fill="D9D9D9"/>
            <w:vAlign w:val="center"/>
          </w:tcPr>
          <w:p w:rsidR="003B2370" w:rsidRPr="002E0A8F" w:rsidRDefault="003B2370" w:rsidP="007D6D53">
            <w:pPr>
              <w:autoSpaceDE w:val="0"/>
              <w:autoSpaceDN w:val="0"/>
              <w:adjustRightInd w:val="0"/>
              <w:jc w:val="center"/>
              <w:rPr>
                <w:rFonts w:ascii="Arial" w:hAnsi="Arial" w:cs="Arial"/>
                <w:sz w:val="22"/>
                <w:szCs w:val="22"/>
              </w:rPr>
            </w:pPr>
            <w:r w:rsidRPr="002E0A8F">
              <w:rPr>
                <w:rFonts w:ascii="Arial" w:hAnsi="Arial" w:cs="Arial"/>
                <w:b/>
                <w:bCs/>
                <w:sz w:val="22"/>
                <w:szCs w:val="22"/>
              </w:rPr>
              <w:t>Opis kryterium</w:t>
            </w:r>
          </w:p>
        </w:tc>
        <w:tc>
          <w:tcPr>
            <w:tcW w:w="5387" w:type="dxa"/>
            <w:shd w:val="clear" w:color="auto" w:fill="D9D9D9"/>
            <w:vAlign w:val="center"/>
          </w:tcPr>
          <w:p w:rsidR="003B2370" w:rsidRPr="002E0A8F" w:rsidRDefault="003B2370" w:rsidP="007D6D53">
            <w:pPr>
              <w:jc w:val="center"/>
              <w:rPr>
                <w:rFonts w:ascii="Arial" w:hAnsi="Arial" w:cs="Arial"/>
                <w:sz w:val="22"/>
                <w:szCs w:val="22"/>
              </w:rPr>
            </w:pPr>
            <w:r w:rsidRPr="002E0A8F">
              <w:rPr>
                <w:rFonts w:ascii="Arial" w:hAnsi="Arial" w:cs="Arial"/>
                <w:b/>
                <w:bCs/>
                <w:sz w:val="22"/>
                <w:szCs w:val="22"/>
              </w:rPr>
              <w:t>Sposób oceny / punktowania</w:t>
            </w:r>
          </w:p>
        </w:tc>
        <w:tc>
          <w:tcPr>
            <w:tcW w:w="850" w:type="dxa"/>
            <w:shd w:val="clear" w:color="auto" w:fill="D9D9D9"/>
            <w:vAlign w:val="center"/>
          </w:tcPr>
          <w:p w:rsidR="003B2370" w:rsidRPr="002E0A8F" w:rsidRDefault="003B2370" w:rsidP="007D6D53">
            <w:pPr>
              <w:jc w:val="center"/>
              <w:rPr>
                <w:rFonts w:ascii="Arial" w:hAnsi="Arial" w:cs="Arial"/>
                <w:b/>
                <w:bCs/>
                <w:sz w:val="22"/>
                <w:szCs w:val="22"/>
              </w:rPr>
            </w:pPr>
            <w:r w:rsidRPr="002E0A8F">
              <w:rPr>
                <w:rFonts w:ascii="Arial" w:hAnsi="Arial" w:cs="Arial"/>
                <w:b/>
                <w:bCs/>
                <w:sz w:val="22"/>
                <w:szCs w:val="22"/>
              </w:rPr>
              <w:t>Maks. liczba pkt.</w:t>
            </w:r>
          </w:p>
        </w:tc>
      </w:tr>
      <w:tr w:rsidR="003B2370" w:rsidRPr="002E0A8F" w:rsidTr="00C65D4D">
        <w:trPr>
          <w:trHeight w:val="545"/>
        </w:trPr>
        <w:tc>
          <w:tcPr>
            <w:tcW w:w="709" w:type="dxa"/>
            <w:shd w:val="clear" w:color="auto" w:fill="auto"/>
            <w:vAlign w:val="center"/>
          </w:tcPr>
          <w:p w:rsidR="003B2370" w:rsidRPr="006838F0" w:rsidRDefault="003B2370" w:rsidP="007D6D53">
            <w:pPr>
              <w:jc w:val="center"/>
              <w:rPr>
                <w:rFonts w:ascii="Arial" w:hAnsi="Arial" w:cs="Arial"/>
                <w:sz w:val="22"/>
                <w:szCs w:val="22"/>
              </w:rPr>
            </w:pPr>
            <w:r w:rsidRPr="006838F0">
              <w:rPr>
                <w:rFonts w:ascii="Arial" w:hAnsi="Arial" w:cs="Arial"/>
                <w:sz w:val="22"/>
                <w:szCs w:val="22"/>
              </w:rPr>
              <w:t>1.</w:t>
            </w:r>
          </w:p>
        </w:tc>
        <w:tc>
          <w:tcPr>
            <w:tcW w:w="2127" w:type="dxa"/>
            <w:vAlign w:val="center"/>
          </w:tcPr>
          <w:p w:rsidR="003B2370" w:rsidRPr="006838F0" w:rsidRDefault="003B2370" w:rsidP="007D6D53">
            <w:pPr>
              <w:rPr>
                <w:rFonts w:ascii="Arial" w:hAnsi="Arial" w:cs="Arial"/>
                <w:bCs/>
                <w:sz w:val="22"/>
                <w:szCs w:val="22"/>
              </w:rPr>
            </w:pPr>
            <w:r w:rsidRPr="006838F0">
              <w:rPr>
                <w:rFonts w:ascii="Arial" w:hAnsi="Arial" w:cs="Arial"/>
                <w:sz w:val="22"/>
                <w:szCs w:val="22"/>
              </w:rPr>
              <w:t>Efektywność kosztowa</w:t>
            </w:r>
          </w:p>
        </w:tc>
        <w:tc>
          <w:tcPr>
            <w:tcW w:w="6378" w:type="dxa"/>
          </w:tcPr>
          <w:p w:rsidR="003B2370" w:rsidRPr="002E0A8F" w:rsidRDefault="003B2370" w:rsidP="007D6D53">
            <w:pPr>
              <w:jc w:val="both"/>
              <w:rPr>
                <w:rFonts w:ascii="Arial" w:hAnsi="Arial" w:cs="Arial"/>
                <w:bCs/>
                <w:sz w:val="22"/>
                <w:szCs w:val="22"/>
              </w:rPr>
            </w:pPr>
            <w:r w:rsidRPr="002E0A8F">
              <w:rPr>
                <w:rFonts w:ascii="Arial" w:hAnsi="Arial" w:cs="Arial"/>
                <w:bCs/>
                <w:sz w:val="22"/>
                <w:szCs w:val="22"/>
              </w:rPr>
              <w:t xml:space="preserve">Kryterium premiuje projekty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najniższym koszcie całkowitym, który przypada na jednostkę powierzchni użytkowej budynku wykonanego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standardzie pasywnym,</w:t>
            </w:r>
            <w:r w:rsidR="00667C05" w:rsidRPr="002E0A8F">
              <w:rPr>
                <w:rFonts w:ascii="Arial" w:hAnsi="Arial" w:cs="Arial"/>
                <w:bCs/>
                <w:sz w:val="22"/>
                <w:szCs w:val="22"/>
              </w:rPr>
              <w:t xml:space="preserv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wyniku realizacji projektu.</w:t>
            </w:r>
          </w:p>
          <w:p w:rsidR="003B2370" w:rsidRPr="002E0A8F" w:rsidRDefault="003B2370" w:rsidP="007D6D53">
            <w:pPr>
              <w:jc w:val="both"/>
              <w:rPr>
                <w:rFonts w:ascii="Arial" w:hAnsi="Arial" w:cs="Arial"/>
                <w:b/>
                <w:bCs/>
                <w:sz w:val="22"/>
                <w:szCs w:val="22"/>
              </w:rPr>
            </w:pPr>
            <w:r w:rsidRPr="002E0A8F">
              <w:rPr>
                <w:rFonts w:ascii="Arial" w:hAnsi="Arial" w:cs="Arial"/>
                <w:b/>
                <w:bCs/>
                <w:sz w:val="22"/>
                <w:szCs w:val="22"/>
              </w:rPr>
              <w:t xml:space="preserve">Wskaźnik efektywności kosztowej </w:t>
            </w:r>
            <w:r w:rsidR="00701D84" w:rsidRPr="002E0A8F">
              <w:rPr>
                <w:rFonts w:ascii="Arial" w:hAnsi="Arial" w:cs="Arial"/>
                <w:b/>
                <w:bCs/>
                <w:sz w:val="22"/>
                <w:szCs w:val="22"/>
              </w:rPr>
              <w:t>w</w:t>
            </w:r>
            <w:r w:rsidR="00701D84">
              <w:rPr>
                <w:rFonts w:ascii="Arial" w:hAnsi="Arial" w:cs="Arial"/>
                <w:b/>
                <w:bCs/>
                <w:sz w:val="22"/>
                <w:szCs w:val="22"/>
              </w:rPr>
              <w:t> </w:t>
            </w:r>
            <w:r w:rsidRPr="002E0A8F">
              <w:rPr>
                <w:rFonts w:ascii="Arial" w:hAnsi="Arial" w:cs="Arial"/>
                <w:b/>
                <w:bCs/>
                <w:sz w:val="22"/>
                <w:szCs w:val="22"/>
              </w:rPr>
              <w:t>zł /m</w:t>
            </w:r>
            <w:r w:rsidRPr="002E0A8F">
              <w:rPr>
                <w:rFonts w:ascii="Arial" w:hAnsi="Arial" w:cs="Arial"/>
                <w:b/>
                <w:bCs/>
                <w:sz w:val="22"/>
                <w:szCs w:val="22"/>
                <w:vertAlign w:val="superscript"/>
              </w:rPr>
              <w:t>2</w:t>
            </w:r>
            <w:r w:rsidRPr="002E0A8F">
              <w:rPr>
                <w:rFonts w:ascii="Arial" w:hAnsi="Arial" w:cs="Arial"/>
                <w:b/>
                <w:bCs/>
                <w:sz w:val="22"/>
                <w:szCs w:val="22"/>
              </w:rPr>
              <w:t xml:space="preserve"> obliczany za pomocą wzoru:</w:t>
            </w:r>
          </w:p>
          <w:p w:rsidR="003B2370" w:rsidRPr="002E0A8F" w:rsidRDefault="003B2370" w:rsidP="007D6D53">
            <w:pPr>
              <w:jc w:val="both"/>
              <w:rPr>
                <w:rFonts w:ascii="Arial" w:hAnsi="Arial" w:cs="Arial"/>
                <w:b/>
                <w:bCs/>
                <w:sz w:val="22"/>
                <w:szCs w:val="22"/>
              </w:rPr>
            </w:pPr>
          </w:p>
          <w:p w:rsidR="003B2370" w:rsidRPr="002E0A8F" w:rsidRDefault="00247CEC" w:rsidP="007D6D53">
            <w:pPr>
              <w:jc w:val="both"/>
              <w:rPr>
                <w:rFonts w:ascii="Arial" w:hAnsi="Arial" w:cs="Arial"/>
                <w:sz w:val="22"/>
                <w:szCs w:val="22"/>
              </w:rPr>
            </w:pPr>
            <w:r w:rsidRPr="00D721D8">
              <w:rPr>
                <w:rFonts w:ascii="Arial" w:hAnsi="Arial" w:cs="Arial"/>
                <w:sz w:val="22"/>
                <w:szCs w:val="22"/>
              </w:rPr>
              <w:pict>
                <v:shape id="_x0000_i1051" type="#_x0000_t75" style="width:50.25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dontAllowFieldEndSelect/&gt;&lt;w:useWord2002TableStyleRules/&gt;&lt;/w:compat&gt;&lt;wsp:rsids&gt;&lt;wsp:rsidRoot wsp:val=&quot;005F21A3&quot;/&gt;&lt;wsp:rsid wsp:val=&quot;000006FB&quot;/&gt;&lt;wsp:rsid wsp:val=&quot;0000154C&quot;/&gt;&lt;wsp:rsid wsp:val=&quot;000027A5&quot;/&gt;&lt;wsp:rsid wsp:val=&quot;00003B16&quot;/&gt;&lt;wsp:rsid wsp:val=&quot;000040E1&quot;/&gt;&lt;wsp:rsid wsp:val=&quot;00004E21&quot;/&gt;&lt;wsp:rsid wsp:val=&quot;00012276&quot;/&gt;&lt;wsp:rsid wsp:val=&quot;00013C47&quot;/&gt;&lt;wsp:rsid wsp:val=&quot;000158B2&quot;/&gt;&lt;wsp:rsid wsp:val=&quot;00020218&quot;/&gt;&lt;wsp:rsid wsp:val=&quot;0002333E&quot;/&gt;&lt;wsp:rsid wsp:val=&quot;00035362&quot;/&gt;&lt;wsp:rsid wsp:val=&quot;000356F1&quot;/&gt;&lt;wsp:rsid wsp:val=&quot;00035BFB&quot;/&gt;&lt;wsp:rsid wsp:val=&quot;00040F39&quot;/&gt;&lt;wsp:rsid wsp:val=&quot;00041DCB&quot;/&gt;&lt;wsp:rsid wsp:val=&quot;00046ED4&quot;/&gt;&lt;wsp:rsid wsp:val=&quot;000506A1&quot;/&gt;&lt;wsp:rsid wsp:val=&quot;000536DE&quot;/&gt;&lt;wsp:rsid wsp:val=&quot;00053FB1&quot;/&gt;&lt;wsp:rsid wsp:val=&quot;000572F3&quot;/&gt;&lt;wsp:rsid wsp:val=&quot;0005743C&quot;/&gt;&lt;wsp:rsid wsp:val=&quot;00060D1E&quot;/&gt;&lt;wsp:rsid wsp:val=&quot;00061DAD&quot;/&gt;&lt;wsp:rsid wsp:val=&quot;0006237C&quot;/&gt;&lt;wsp:rsid wsp:val=&quot;00062D8E&quot;/&gt;&lt;wsp:rsid wsp:val=&quot;000630DC&quot;/&gt;&lt;wsp:rsid wsp:val=&quot;00064ED7&quot;/&gt;&lt;wsp:rsid wsp:val=&quot;00070B75&quot;/&gt;&lt;wsp:rsid wsp:val=&quot;00080757&quot;/&gt;&lt;wsp:rsid wsp:val=&quot;00082435&quot;/&gt;&lt;wsp:rsid wsp:val=&quot;0008757B&quot;/&gt;&lt;wsp:rsid wsp:val=&quot;00087ED3&quot;/&gt;&lt;wsp:rsid wsp:val=&quot;000908A5&quot;/&gt;&lt;wsp:rsid wsp:val=&quot;00090F97&quot;/&gt;&lt;wsp:rsid wsp:val=&quot;0009116E&quot;/&gt;&lt;wsp:rsid wsp:val=&quot;0009127D&quot;/&gt;&lt;wsp:rsid wsp:val=&quot;000915A2&quot;/&gt;&lt;wsp:rsid wsp:val=&quot;00097DD8&quot;/&gt;&lt;wsp:rsid wsp:val=&quot;000A04AE&quot;/&gt;&lt;wsp:rsid wsp:val=&quot;000A2C72&quot;/&gt;&lt;wsp:rsid wsp:val=&quot;000B0A92&quot;/&gt;&lt;wsp:rsid wsp:val=&quot;000B0F3D&quot;/&gt;&lt;wsp:rsid wsp:val=&quot;000B1636&quot;/&gt;&lt;wsp:rsid wsp:val=&quot;000B635E&quot;/&gt;&lt;wsp:rsid wsp:val=&quot;000B7540&quot;/&gt;&lt;wsp:rsid wsp:val=&quot;000C1E98&quot;/&gt;&lt;wsp:rsid wsp:val=&quot;000C2B72&quot;/&gt;&lt;wsp:rsid wsp:val=&quot;000C5ACB&quot;/&gt;&lt;wsp:rsid wsp:val=&quot;000D066E&quot;/&gt;&lt;wsp:rsid wsp:val=&quot;000D1C9D&quot;/&gt;&lt;wsp:rsid wsp:val=&quot;000D203B&quot;/&gt;&lt;wsp:rsid wsp:val=&quot;000D2C7C&quot;/&gt;&lt;wsp:rsid wsp:val=&quot;000D2DD4&quot;/&gt;&lt;wsp:rsid wsp:val=&quot;000D2EAF&quot;/&gt;&lt;wsp:rsid wsp:val=&quot;000D3D48&quot;/&gt;&lt;wsp:rsid wsp:val=&quot;000D51FC&quot;/&gt;&lt;wsp:rsid wsp:val=&quot;000D627B&quot;/&gt;&lt;wsp:rsid wsp:val=&quot;000D6722&quot;/&gt;&lt;wsp:rsid wsp:val=&quot;000D6E0F&quot;/&gt;&lt;wsp:rsid wsp:val=&quot;000D7107&quot;/&gt;&lt;wsp:rsid wsp:val=&quot;000E0FD9&quot;/&gt;&lt;wsp:rsid wsp:val=&quot;000E1EC8&quot;/&gt;&lt;wsp:rsid wsp:val=&quot;000E3288&quot;/&gt;&lt;wsp:rsid wsp:val=&quot;000E6EB4&quot;/&gt;&lt;wsp:rsid wsp:val=&quot;000E7FCF&quot;/&gt;&lt;wsp:rsid wsp:val=&quot;000F078F&quot;/&gt;&lt;wsp:rsid wsp:val=&quot;000F12B4&quot;/&gt;&lt;wsp:rsid wsp:val=&quot;000F1DAA&quot;/&gt;&lt;wsp:rsid wsp:val=&quot;000F27B1&quot;/&gt;&lt;wsp:rsid wsp:val=&quot;000F30FE&quot;/&gt;&lt;wsp:rsid wsp:val=&quot;000F43FF&quot;/&gt;&lt;wsp:rsid wsp:val=&quot;000F56BE&quot;/&gt;&lt;wsp:rsid wsp:val=&quot;00102FAB&quot;/&gt;&lt;wsp:rsid wsp:val=&quot;00106DB3&quot;/&gt;&lt;wsp:rsid wsp:val=&quot;00107AC6&quot;/&gt;&lt;wsp:rsid wsp:val=&quot;0011005F&quot;/&gt;&lt;wsp:rsid wsp:val=&quot;001131B5&quot;/&gt;&lt;wsp:rsid wsp:val=&quot;00116E7F&quot;/&gt;&lt;wsp:rsid wsp:val=&quot;0012087D&quot;/&gt;&lt;wsp:rsid wsp:val=&quot;0012180B&quot;/&gt;&lt;wsp:rsid wsp:val=&quot;001235D9&quot;/&gt;&lt;wsp:rsid wsp:val=&quot;00124AF1&quot;/&gt;&lt;wsp:rsid wsp:val=&quot;001313FE&quot;/&gt;&lt;wsp:rsid wsp:val=&quot;00131AE2&quot;/&gt;&lt;wsp:rsid wsp:val=&quot;00131E38&quot;/&gt;&lt;wsp:rsid wsp:val=&quot;00132AF0&quot;/&gt;&lt;wsp:rsid wsp:val=&quot;001340B8&quot;/&gt;&lt;wsp:rsid wsp:val=&quot;001349B6&quot;/&gt;&lt;wsp:rsid wsp:val=&quot;0013643F&quot;/&gt;&lt;wsp:rsid wsp:val=&quot;001403A3&quot;/&gt;&lt;wsp:rsid wsp:val=&quot;00140454&quot;/&gt;&lt;wsp:rsid wsp:val=&quot;00142ADC&quot;/&gt;&lt;wsp:rsid wsp:val=&quot;00142C37&quot;/&gt;&lt;wsp:rsid wsp:val=&quot;00143AEE&quot;/&gt;&lt;wsp:rsid wsp:val=&quot;00144005&quot;/&gt;&lt;wsp:rsid wsp:val=&quot;00144054&quot;/&gt;&lt;wsp:rsid wsp:val=&quot;00144094&quot;/&gt;&lt;wsp:rsid wsp:val=&quot;00145377&quot;/&gt;&lt;wsp:rsid wsp:val=&quot;00145E0B&quot;/&gt;&lt;wsp:rsid wsp:val=&quot;00147204&quot;/&gt;&lt;wsp:rsid wsp:val=&quot;0015208B&quot;/&gt;&lt;wsp:rsid wsp:val=&quot;00152D09&quot;/&gt;&lt;wsp:rsid wsp:val=&quot;00160605&quot;/&gt;&lt;wsp:rsid wsp:val=&quot;001613B4&quot;/&gt;&lt;wsp:rsid wsp:val=&quot;00162385&quot;/&gt;&lt;wsp:rsid wsp:val=&quot;00166FE1&quot;/&gt;&lt;wsp:rsid wsp:val=&quot;00171B60&quot;/&gt;&lt;wsp:rsid wsp:val=&quot;0017225C&quot;/&gt;&lt;wsp:rsid wsp:val=&quot;00173CD5&quot;/&gt;&lt;wsp:rsid wsp:val=&quot;00174D33&quot;/&gt;&lt;wsp:rsid wsp:val=&quot;00175330&quot;/&gt;&lt;wsp:rsid wsp:val=&quot;00176F3C&quot;/&gt;&lt;wsp:rsid wsp:val=&quot;0018055D&quot;/&gt;&lt;wsp:rsid wsp:val=&quot;001835C4&quot;/&gt;&lt;wsp:rsid wsp:val=&quot;00184D3A&quot;/&gt;&lt;wsp:rsid wsp:val=&quot;001858C0&quot;/&gt;&lt;wsp:rsid wsp:val=&quot;00185D3D&quot;/&gt;&lt;wsp:rsid wsp:val=&quot;00185F50&quot;/&gt;&lt;wsp:rsid wsp:val=&quot;00187BA7&quot;/&gt;&lt;wsp:rsid wsp:val=&quot;00190B9B&quot;/&gt;&lt;wsp:rsid wsp:val=&quot;00190F55&quot;/&gt;&lt;wsp:rsid wsp:val=&quot;00192E03&quot;/&gt;&lt;wsp:rsid wsp:val=&quot;00194B45&quot;/&gt;&lt;wsp:rsid wsp:val=&quot;00195191&quot;/&gt;&lt;wsp:rsid wsp:val=&quot;0019624A&quot;/&gt;&lt;wsp:rsid wsp:val=&quot;001972AC&quot;/&gt;&lt;wsp:rsid wsp:val=&quot;001A3E84&quot;/&gt;&lt;wsp:rsid wsp:val=&quot;001A444D&quot;/&gt;&lt;wsp:rsid wsp:val=&quot;001A4615&quot;/&gt;&lt;wsp:rsid wsp:val=&quot;001A4AD9&quot;/&gt;&lt;wsp:rsid wsp:val=&quot;001A7A2D&quot;/&gt;&lt;wsp:rsid wsp:val=&quot;001A7A75&quot;/&gt;&lt;wsp:rsid wsp:val=&quot;001B2C77&quot;/&gt;&lt;wsp:rsid wsp:val=&quot;001B5428&quot;/&gt;&lt;wsp:rsid wsp:val=&quot;001C0D0C&quot;/&gt;&lt;wsp:rsid wsp:val=&quot;001C1B30&quot;/&gt;&lt;wsp:rsid wsp:val=&quot;001C1E54&quot;/&gt;&lt;wsp:rsid wsp:val=&quot;001C240A&quot;/&gt;&lt;wsp:rsid wsp:val=&quot;001C2D76&quot;/&gt;&lt;wsp:rsid wsp:val=&quot;001C3BE4&quot;/&gt;&lt;wsp:rsid wsp:val=&quot;001C41DC&quot;/&gt;&lt;wsp:rsid wsp:val=&quot;001C74D2&quot;/&gt;&lt;wsp:rsid wsp:val=&quot;001C74DF&quot;/&gt;&lt;wsp:rsid wsp:val=&quot;001D01F7&quot;/&gt;&lt;wsp:rsid wsp:val=&quot;001D4C84&quot;/&gt;&lt;wsp:rsid wsp:val=&quot;001D73DF&quot;/&gt;&lt;wsp:rsid wsp:val=&quot;001E0216&quot;/&gt;&lt;wsp:rsid wsp:val=&quot;001E032C&quot;/&gt;&lt;wsp:rsid wsp:val=&quot;001E7095&quot;/&gt;&lt;wsp:rsid wsp:val=&quot;001E77C2&quot;/&gt;&lt;wsp:rsid wsp:val=&quot;001F0A75&quot;/&gt;&lt;wsp:rsid wsp:val=&quot;001F0EE4&quot;/&gt;&lt;wsp:rsid wsp:val=&quot;001F15CA&quot;/&gt;&lt;wsp:rsid wsp:val=&quot;001F16FB&quot;/&gt;&lt;wsp:rsid wsp:val=&quot;001F5335&quot;/&gt;&lt;wsp:rsid wsp:val=&quot;001F697D&quot;/&gt;&lt;wsp:rsid wsp:val=&quot;001F74B0&quot;/&gt;&lt;wsp:rsid wsp:val=&quot;00203731&quot;/&gt;&lt;wsp:rsid wsp:val=&quot;00203CC5&quot;/&gt;&lt;wsp:rsid wsp:val=&quot;00206B75&quot;/&gt;&lt;wsp:rsid wsp:val=&quot;00211482&quot;/&gt;&lt;wsp:rsid wsp:val=&quot;0021184F&quot;/&gt;&lt;wsp:rsid wsp:val=&quot;002120E4&quot;/&gt;&lt;wsp:rsid wsp:val=&quot;002127FA&quot;/&gt;&lt;wsp:rsid wsp:val=&quot;002144FF&quot;/&gt;&lt;wsp:rsid wsp:val=&quot;00215182&quot;/&gt;&lt;wsp:rsid wsp:val=&quot;00220CB2&quot;/&gt;&lt;wsp:rsid wsp:val=&quot;002225B3&quot;/&gt;&lt;wsp:rsid wsp:val=&quot;00222DD9&quot;/&gt;&lt;wsp:rsid wsp:val=&quot;002328E5&quot;/&gt;&lt;wsp:rsid wsp:val=&quot;00234956&quot;/&gt;&lt;wsp:rsid wsp:val=&quot;002349CD&quot;/&gt;&lt;wsp:rsid wsp:val=&quot;00234C05&quot;/&gt;&lt;wsp:rsid wsp:val=&quot;00235151&quot;/&gt;&lt;wsp:rsid wsp:val=&quot;0024241B&quot;/&gt;&lt;wsp:rsid wsp:val=&quot;0024426E&quot;/&gt;&lt;wsp:rsid wsp:val=&quot;002452C3&quot;/&gt;&lt;wsp:rsid wsp:val=&quot;00245E8C&quot;/&gt;&lt;wsp:rsid wsp:val=&quot;00245EAD&quot;/&gt;&lt;wsp:rsid wsp:val=&quot;00247A8A&quot;/&gt;&lt;wsp:rsid wsp:val=&quot;00251925&quot;/&gt;&lt;wsp:rsid wsp:val=&quot;00255B35&quot;/&gt;&lt;wsp:rsid wsp:val=&quot;00255C7D&quot;/&gt;&lt;wsp:rsid wsp:val=&quot;00255D26&quot;/&gt;&lt;wsp:rsid wsp:val=&quot;00256EF7&quot;/&gt;&lt;wsp:rsid wsp:val=&quot;00260E3A&quot;/&gt;&lt;wsp:rsid wsp:val=&quot;00263D85&quot;/&gt;&lt;wsp:rsid wsp:val=&quot;0026660D&quot;/&gt;&lt;wsp:rsid wsp:val=&quot;00273736&quot;/&gt;&lt;wsp:rsid wsp:val=&quot;00275CBB&quot;/&gt;&lt;wsp:rsid wsp:val=&quot;00277529&quot;/&gt;&lt;wsp:rsid wsp:val=&quot;0028165E&quot;/&gt;&lt;wsp:rsid wsp:val=&quot;00282037&quot;/&gt;&lt;wsp:rsid wsp:val=&quot;002832A0&quot;/&gt;&lt;wsp:rsid wsp:val=&quot;002859E0&quot;/&gt;&lt;wsp:rsid wsp:val=&quot;00287499&quot;/&gt;&lt;wsp:rsid wsp:val=&quot;002875E7&quot;/&gt;&lt;wsp:rsid wsp:val=&quot;00291B34&quot;/&gt;&lt;wsp:rsid wsp:val=&quot;00293D59&quot;/&gt;&lt;wsp:rsid wsp:val=&quot;0029549B&quot;/&gt;&lt;wsp:rsid wsp:val=&quot;00295DD6&quot;/&gt;&lt;wsp:rsid wsp:val=&quot;00297E6C&quot;/&gt;&lt;wsp:rsid wsp:val=&quot;002A0A59&quot;/&gt;&lt;wsp:rsid wsp:val=&quot;002A0A7A&quot;/&gt;&lt;wsp:rsid wsp:val=&quot;002A1E91&quot;/&gt;&lt;wsp:rsid wsp:val=&quot;002A263B&quot;/&gt;&lt;wsp:rsid wsp:val=&quot;002A33D3&quot;/&gt;&lt;wsp:rsid wsp:val=&quot;002A3C36&quot;/&gt;&lt;wsp:rsid wsp:val=&quot;002A6E6C&quot;/&gt;&lt;wsp:rsid wsp:val=&quot;002B23A8&quot;/&gt;&lt;wsp:rsid wsp:val=&quot;002B3417&quot;/&gt;&lt;wsp:rsid wsp:val=&quot;002B4E04&quot;/&gt;&lt;wsp:rsid wsp:val=&quot;002B75B3&quot;/&gt;&lt;wsp:rsid wsp:val=&quot;002C02FE&quot;/&gt;&lt;wsp:rsid wsp:val=&quot;002C3386&quot;/&gt;&lt;wsp:rsid wsp:val=&quot;002C5410&quot;/&gt;&lt;wsp:rsid wsp:val=&quot;002C54B9&quot;/&gt;&lt;wsp:rsid wsp:val=&quot;002C6ACB&quot;/&gt;&lt;wsp:rsid wsp:val=&quot;002D0035&quot;/&gt;&lt;wsp:rsid wsp:val=&quot;002D11D4&quot;/&gt;&lt;wsp:rsid wsp:val=&quot;002D6408&quot;/&gt;&lt;wsp:rsid wsp:val=&quot;002D7FB8&quot;/&gt;&lt;wsp:rsid wsp:val=&quot;002E0628&quot;/&gt;&lt;wsp:rsid wsp:val=&quot;002E2F63&quot;/&gt;&lt;wsp:rsid wsp:val=&quot;002E36F4&quot;/&gt;&lt;wsp:rsid wsp:val=&quot;002E3F0D&quot;/&gt;&lt;wsp:rsid wsp:val=&quot;002E4EB3&quot;/&gt;&lt;wsp:rsid wsp:val=&quot;002E4EEA&quot;/&gt;&lt;wsp:rsid wsp:val=&quot;002E55F7&quot;/&gt;&lt;wsp:rsid wsp:val=&quot;002E5BE7&quot;/&gt;&lt;wsp:rsid wsp:val=&quot;002E7878&quot;/&gt;&lt;wsp:rsid wsp:val=&quot;002E7DC0&quot;/&gt;&lt;wsp:rsid wsp:val=&quot;002F22A2&quot;/&gt;&lt;wsp:rsid wsp:val=&quot;002F37E4&quot;/&gt;&lt;wsp:rsid wsp:val=&quot;00301D77&quot;/&gt;&lt;wsp:rsid wsp:val=&quot;00306E9E&quot;/&gt;&lt;wsp:rsid wsp:val=&quot;00311871&quot;/&gt;&lt;wsp:rsid wsp:val=&quot;00311B15&quot;/&gt;&lt;wsp:rsid wsp:val=&quot;00313278&quot;/&gt;&lt;wsp:rsid wsp:val=&quot;003178FF&quot;/&gt;&lt;wsp:rsid wsp:val=&quot;00320EFB&quot;/&gt;&lt;wsp:rsid wsp:val=&quot;00321697&quot;/&gt;&lt;wsp:rsid wsp:val=&quot;00325543&quot;/&gt;&lt;wsp:rsid wsp:val=&quot;003261AE&quot;/&gt;&lt;wsp:rsid wsp:val=&quot;00326C0D&quot;/&gt;&lt;wsp:rsid wsp:val=&quot;00327997&quot;/&gt;&lt;wsp:rsid wsp:val=&quot;00331714&quot;/&gt;&lt;wsp:rsid wsp:val=&quot;00333BA9&quot;/&gt;&lt;wsp:rsid wsp:val=&quot;00334563&quot;/&gt;&lt;wsp:rsid wsp:val=&quot;003345E4&quot;/&gt;&lt;wsp:rsid wsp:val=&quot;00335011&quot;/&gt;&lt;wsp:rsid wsp:val=&quot;003366A0&quot;/&gt;&lt;wsp:rsid wsp:val=&quot;00341D0C&quot;/&gt;&lt;wsp:rsid wsp:val=&quot;00342B85&quot;/&gt;&lt;wsp:rsid wsp:val=&quot;00343577&quot;/&gt;&lt;wsp:rsid wsp:val=&quot;00343953&quot;/&gt;&lt;wsp:rsid wsp:val=&quot;00344157&quot;/&gt;&lt;wsp:rsid wsp:val=&quot;00345ACC&quot;/&gt;&lt;wsp:rsid wsp:val=&quot;003462E3&quot;/&gt;&lt;wsp:rsid wsp:val=&quot;00346555&quot;/&gt;&lt;wsp:rsid wsp:val=&quot;00350650&quot;/&gt;&lt;wsp:rsid wsp:val=&quot;00351CFC&quot;/&gt;&lt;wsp:rsid wsp:val=&quot;00353696&quot;/&gt;&lt;wsp:rsid wsp:val=&quot;003553EB&quot;/&gt;&lt;wsp:rsid wsp:val=&quot;00360FEE&quot;/&gt;&lt;wsp:rsid wsp:val=&quot;00361D94&quot;/&gt;&lt;wsp:rsid wsp:val=&quot;003660FC&quot;/&gt;&lt;wsp:rsid wsp:val=&quot;00372646&quot;/&gt;&lt;wsp:rsid wsp:val=&quot;003737A3&quot;/&gt;&lt;wsp:rsid wsp:val=&quot;003739FB&quot;/&gt;&lt;wsp:rsid wsp:val=&quot;00375E3F&quot;/&gt;&lt;wsp:rsid wsp:val=&quot;00377D95&quot;/&gt;&lt;wsp:rsid wsp:val=&quot;003801E2&quot;/&gt;&lt;wsp:rsid wsp:val=&quot;003811D5&quot;/&gt;&lt;wsp:rsid wsp:val=&quot;003830A3&quot;/&gt;&lt;wsp:rsid wsp:val=&quot;0038449B&quot;/&gt;&lt;wsp:rsid wsp:val=&quot;00384D70&quot;/&gt;&lt;wsp:rsid wsp:val=&quot;00384E1A&quot;/&gt;&lt;wsp:rsid wsp:val=&quot;00387042&quot;/&gt;&lt;wsp:rsid wsp:val=&quot;003874A2&quot;/&gt;&lt;wsp:rsid wsp:val=&quot;003917D4&quot;/&gt;&lt;wsp:rsid wsp:val=&quot;0039632A&quot;/&gt;&lt;wsp:rsid wsp:val=&quot;003974CF&quot;/&gt;&lt;wsp:rsid wsp:val=&quot;003A1590&quot;/&gt;&lt;wsp:rsid wsp:val=&quot;003A4A85&quot;/&gt;&lt;wsp:rsid wsp:val=&quot;003A5BF3&quot;/&gt;&lt;wsp:rsid wsp:val=&quot;003B0339&quot;/&gt;&lt;wsp:rsid wsp:val=&quot;003B2370&quot;/&gt;&lt;wsp:rsid wsp:val=&quot;003B4542&quot;/&gt;&lt;wsp:rsid wsp:val=&quot;003B578A&quot;/&gt;&lt;wsp:rsid wsp:val=&quot;003B675F&quot;/&gt;&lt;wsp:rsid wsp:val=&quot;003C1FCA&quot;/&gt;&lt;wsp:rsid wsp:val=&quot;003C2B02&quot;/&gt;&lt;wsp:rsid wsp:val=&quot;003C53E4&quot;/&gt;&lt;wsp:rsid wsp:val=&quot;003C55E8&quot;/&gt;&lt;wsp:rsid wsp:val=&quot;003C6D0A&quot;/&gt;&lt;wsp:rsid wsp:val=&quot;003C6DF1&quot;/&gt;&lt;wsp:rsid wsp:val=&quot;003D1B4F&quot;/&gt;&lt;wsp:rsid wsp:val=&quot;003D1F35&quot;/&gt;&lt;wsp:rsid wsp:val=&quot;003D692B&quot;/&gt;&lt;wsp:rsid wsp:val=&quot;003E1265&quot;/&gt;&lt;wsp:rsid wsp:val=&quot;003E2032&quot;/&gt;&lt;wsp:rsid wsp:val=&quot;003E2622&quot;/&gt;&lt;wsp:rsid wsp:val=&quot;003E3440&quot;/&gt;&lt;wsp:rsid wsp:val=&quot;003E5D47&quot;/&gt;&lt;wsp:rsid wsp:val=&quot;003E64EF&quot;/&gt;&lt;wsp:rsid wsp:val=&quot;003E7554&quot;/&gt;&lt;wsp:rsid wsp:val=&quot;003F01DE&quot;/&gt;&lt;wsp:rsid wsp:val=&quot;003F29B6&quot;/&gt;&lt;wsp:rsid wsp:val=&quot;003F2E61&quot;/&gt;&lt;wsp:rsid wsp:val=&quot;003F4A84&quot;/&gt;&lt;wsp:rsid wsp:val=&quot;003F56C2&quot;/&gt;&lt;wsp:rsid wsp:val=&quot;003F70C8&quot;/&gt;&lt;wsp:rsid wsp:val=&quot;003F7CF2&quot;/&gt;&lt;wsp:rsid wsp:val=&quot;004005B1&quot;/&gt;&lt;wsp:rsid wsp:val=&quot;0040090E&quot;/&gt;&lt;wsp:rsid wsp:val=&quot;00403383&quot;/&gt;&lt;wsp:rsid wsp:val=&quot;00404F79&quot;/&gt;&lt;wsp:rsid wsp:val=&quot;00406B3B&quot;/&gt;&lt;wsp:rsid wsp:val=&quot;00410A9A&quot;/&gt;&lt;wsp:rsid wsp:val=&quot;00412512&quot;/&gt;&lt;wsp:rsid wsp:val=&quot;00415F4B&quot;/&gt;&lt;wsp:rsid wsp:val=&quot;004167B7&quot;/&gt;&lt;wsp:rsid wsp:val=&quot;004203E4&quot;/&gt;&lt;wsp:rsid wsp:val=&quot;00420B92&quot;/&gt;&lt;wsp:rsid wsp:val=&quot;00420F26&quot;/&gt;&lt;wsp:rsid wsp:val=&quot;004222DD&quot;/&gt;&lt;wsp:rsid wsp:val=&quot;004239E8&quot;/&gt;&lt;wsp:rsid wsp:val=&quot;00423DEF&quot;/&gt;&lt;wsp:rsid wsp:val=&quot;00425745&quot;/&gt;&lt;wsp:rsid wsp:val=&quot;0042657D&quot;/&gt;&lt;wsp:rsid wsp:val=&quot;00427DB9&quot;/&gt;&lt;wsp:rsid wsp:val=&quot;004317D3&quot;/&gt;&lt;wsp:rsid wsp:val=&quot;0043203C&quot;/&gt;&lt;wsp:rsid wsp:val=&quot;004323AA&quot;/&gt;&lt;wsp:rsid wsp:val=&quot;00434AF2&quot;/&gt;&lt;wsp:rsid wsp:val=&quot;00436B0A&quot;/&gt;&lt;wsp:rsid wsp:val=&quot;00437FEE&quot;/&gt;&lt;wsp:rsid wsp:val=&quot;00440466&quot;/&gt;&lt;wsp:rsid wsp:val=&quot;00440EAD&quot;/&gt;&lt;wsp:rsid wsp:val=&quot;00444E3D&quot;/&gt;&lt;wsp:rsid wsp:val=&quot;0044584E&quot;/&gt;&lt;wsp:rsid wsp:val=&quot;00445E40&quot;/&gt;&lt;wsp:rsid wsp:val=&quot;00455623&quot;/&gt;&lt;wsp:rsid wsp:val=&quot;00455A4F&quot;/&gt;&lt;wsp:rsid wsp:val=&quot;0046058A&quot;/&gt;&lt;wsp:rsid wsp:val=&quot;004624C8&quot;/&gt;&lt;wsp:rsid wsp:val=&quot;00462F19&quot;/&gt;&lt;wsp:rsid wsp:val=&quot;004676D1&quot;/&gt;&lt;wsp:rsid wsp:val=&quot;00473659&quot;/&gt;&lt;wsp:rsid wsp:val=&quot;00474559&quot;/&gt;&lt;wsp:rsid wsp:val=&quot;004745EA&quot;/&gt;&lt;wsp:rsid wsp:val=&quot;00474711&quot;/&gt;&lt;wsp:rsid wsp:val=&quot;00474D9A&quot;/&gt;&lt;wsp:rsid wsp:val=&quot;004758C4&quot;/&gt;&lt;wsp:rsid wsp:val=&quot;00476025&quot;/&gt;&lt;wsp:rsid wsp:val=&quot;004767AF&quot;/&gt;&lt;wsp:rsid wsp:val=&quot;00477B52&quot;/&gt;&lt;wsp:rsid wsp:val=&quot;004800A1&quot;/&gt;&lt;wsp:rsid wsp:val=&quot;004803BF&quot;/&gt;&lt;wsp:rsid wsp:val=&quot;00484BBA&quot;/&gt;&lt;wsp:rsid wsp:val=&quot;00485F35&quot;/&gt;&lt;wsp:rsid wsp:val=&quot;00487794&quot;/&gt;&lt;wsp:rsid wsp:val=&quot;00490679&quot;/&gt;&lt;wsp:rsid wsp:val=&quot;00492541&quot;/&gt;&lt;wsp:rsid wsp:val=&quot;00492AAD&quot;/&gt;&lt;wsp:rsid wsp:val=&quot;00493D84&quot;/&gt;&lt;wsp:rsid wsp:val=&quot;00493EBB&quot;/&gt;&lt;wsp:rsid wsp:val=&quot;004A2551&quot;/&gt;&lt;wsp:rsid wsp:val=&quot;004A34D8&quot;/&gt;&lt;wsp:rsid wsp:val=&quot;004A4F63&quot;/&gt;&lt;wsp:rsid wsp:val=&quot;004A5595&quot;/&gt;&lt;wsp:rsid wsp:val=&quot;004A6D33&quot;/&gt;&lt;wsp:rsid wsp:val=&quot;004A6F7E&quot;/&gt;&lt;wsp:rsid wsp:val=&quot;004B0DF8&quot;/&gt;&lt;wsp:rsid wsp:val=&quot;004B3AC6&quot;/&gt;&lt;wsp:rsid wsp:val=&quot;004B6DD1&quot;/&gt;&lt;wsp:rsid wsp:val=&quot;004B7BB1&quot;/&gt;&lt;wsp:rsid wsp:val=&quot;004C01F5&quot;/&gt;&lt;wsp:rsid wsp:val=&quot;004C0546&quot;/&gt;&lt;wsp:rsid wsp:val=&quot;004C367F&quot;/&gt;&lt;wsp:rsid wsp:val=&quot;004C36E5&quot;/&gt;&lt;wsp:rsid wsp:val=&quot;004C71BE&quot;/&gt;&lt;wsp:rsid wsp:val=&quot;004D0697&quot;/&gt;&lt;wsp:rsid wsp:val=&quot;004D0E0C&quot;/&gt;&lt;wsp:rsid wsp:val=&quot;004D24D3&quot;/&gt;&lt;wsp:rsid wsp:val=&quot;004D2EB8&quot;/&gt;&lt;wsp:rsid wsp:val=&quot;004D2FE2&quot;/&gt;&lt;wsp:rsid wsp:val=&quot;004D3C60&quot;/&gt;&lt;wsp:rsid wsp:val=&quot;004D43EE&quot;/&gt;&lt;wsp:rsid wsp:val=&quot;004D5A28&quot;/&gt;&lt;wsp:rsid wsp:val=&quot;004E04F6&quot;/&gt;&lt;wsp:rsid wsp:val=&quot;004E5756&quot;/&gt;&lt;wsp:rsid wsp:val=&quot;004E7C21&quot;/&gt;&lt;wsp:rsid wsp:val=&quot;004F0A41&quot;/&gt;&lt;wsp:rsid wsp:val=&quot;004F0EDC&quot;/&gt;&lt;wsp:rsid wsp:val=&quot;004F3145&quot;/&gt;&lt;wsp:rsid wsp:val=&quot;004F7AE8&quot;/&gt;&lt;wsp:rsid wsp:val=&quot;00506B32&quot;/&gt;&lt;wsp:rsid wsp:val=&quot;0051129E&quot;/&gt;&lt;wsp:rsid wsp:val=&quot;005113E1&quot;/&gt;&lt;wsp:rsid wsp:val=&quot;005120EF&quot;/&gt;&lt;wsp:rsid wsp:val=&quot;005134D6&quot;/&gt;&lt;wsp:rsid wsp:val=&quot;00513801&quot;/&gt;&lt;wsp:rsid wsp:val=&quot;00514E38&quot;/&gt;&lt;wsp:rsid wsp:val=&quot;00515681&quot;/&gt;&lt;wsp:rsid wsp:val=&quot;00517B2D&quot;/&gt;&lt;wsp:rsid wsp:val=&quot;005232D1&quot;/&gt;&lt;wsp:rsid wsp:val=&quot;005236EC&quot;/&gt;&lt;wsp:rsid wsp:val=&quot;005311B9&quot;/&gt;&lt;wsp:rsid wsp:val=&quot;00535B34&quot;/&gt;&lt;wsp:rsid wsp:val=&quot;00540600&quot;/&gt;&lt;wsp:rsid wsp:val=&quot;00541225&quot;/&gt;&lt;wsp:rsid wsp:val=&quot;005413F5&quot;/&gt;&lt;wsp:rsid wsp:val=&quot;0054246A&quot;/&gt;&lt;wsp:rsid wsp:val=&quot;0054294D&quot;/&gt;&lt;wsp:rsid wsp:val=&quot;00545037&quot;/&gt;&lt;wsp:rsid wsp:val=&quot;00545072&quot;/&gt;&lt;wsp:rsid wsp:val=&quot;00545CBE&quot;/&gt;&lt;wsp:rsid wsp:val=&quot;005507ED&quot;/&gt;&lt;wsp:rsid wsp:val=&quot;00551E89&quot;/&gt;&lt;wsp:rsid wsp:val=&quot;005553BE&quot;/&gt;&lt;wsp:rsid wsp:val=&quot;0055568B&quot;/&gt;&lt;wsp:rsid wsp:val=&quot;00555704&quot;/&gt;&lt;wsp:rsid wsp:val=&quot;00557A51&quot;/&gt;&lt;wsp:rsid wsp:val=&quot;00560008&quot;/&gt;&lt;wsp:rsid wsp:val=&quot;005616AF&quot;/&gt;&lt;wsp:rsid wsp:val=&quot;0056316F&quot;/&gt;&lt;wsp:rsid wsp:val=&quot;00567529&quot;/&gt;&lt;wsp:rsid wsp:val=&quot;00572F19&quot;/&gt;&lt;wsp:rsid wsp:val=&quot;00574B3A&quot;/&gt;&lt;wsp:rsid wsp:val=&quot;00575159&quot;/&gt;&lt;wsp:rsid wsp:val=&quot;00581059&quot;/&gt;&lt;wsp:rsid wsp:val=&quot;005827CF&quot;/&gt;&lt;wsp:rsid wsp:val=&quot;00583075&quot;/&gt;&lt;wsp:rsid wsp:val=&quot;00583A71&quot;/&gt;&lt;wsp:rsid wsp:val=&quot;005871E7&quot;/&gt;&lt;wsp:rsid wsp:val=&quot;00592740&quot;/&gt;&lt;wsp:rsid wsp:val=&quot;00593566&quot;/&gt;&lt;wsp:rsid wsp:val=&quot;00594F43&quot;/&gt;&lt;wsp:rsid wsp:val=&quot;00597C35&quot;/&gt;&lt;wsp:rsid wsp:val=&quot;005A0619&quot;/&gt;&lt;wsp:rsid wsp:val=&quot;005A2013&quot;/&gt;&lt;wsp:rsid wsp:val=&quot;005A4B0C&quot;/&gt;&lt;wsp:rsid wsp:val=&quot;005A7C1D&quot;/&gt;&lt;wsp:rsid wsp:val=&quot;005B0AFC&quot;/&gt;&lt;wsp:rsid wsp:val=&quot;005B2229&quot;/&gt;&lt;wsp:rsid wsp:val=&quot;005B4A4E&quot;/&gt;&lt;wsp:rsid wsp:val=&quot;005C051C&quot;/&gt;&lt;wsp:rsid wsp:val=&quot;005C2A44&quot;/&gt;&lt;wsp:rsid wsp:val=&quot;005C49E6&quot;/&gt;&lt;wsp:rsid wsp:val=&quot;005C5545&quot;/&gt;&lt;wsp:rsid wsp:val=&quot;005D1860&quot;/&gt;&lt;wsp:rsid wsp:val=&quot;005D32F7&quot;/&gt;&lt;wsp:rsid wsp:val=&quot;005D38E8&quot;/&gt;&lt;wsp:rsid wsp:val=&quot;005D39D1&quot;/&gt;&lt;wsp:rsid wsp:val=&quot;005D468A&quot;/&gt;&lt;wsp:rsid wsp:val=&quot;005D69B1&quot;/&gt;&lt;wsp:rsid wsp:val=&quot;005D7F76&quot;/&gt;&lt;wsp:rsid wsp:val=&quot;005E0274&quot;/&gt;&lt;wsp:rsid wsp:val=&quot;005E1166&quot;/&gt;&lt;wsp:rsid wsp:val=&quot;005E1999&quot;/&gt;&lt;wsp:rsid wsp:val=&quot;005E4E86&quot;/&gt;&lt;wsp:rsid wsp:val=&quot;005E5568&quot;/&gt;&lt;wsp:rsid wsp:val=&quot;005E618D&quot;/&gt;&lt;wsp:rsid wsp:val=&quot;005E62A4&quot;/&gt;&lt;wsp:rsid wsp:val=&quot;005E688B&quot;/&gt;&lt;wsp:rsid wsp:val=&quot;005F06AE&quot;/&gt;&lt;wsp:rsid wsp:val=&quot;005F0DC2&quot;/&gt;&lt;wsp:rsid wsp:val=&quot;005F21A3&quot;/&gt;&lt;wsp:rsid wsp:val=&quot;005F2AA7&quot;/&gt;&lt;wsp:rsid wsp:val=&quot;005F34EE&quot;/&gt;&lt;wsp:rsid wsp:val=&quot;005F5000&quot;/&gt;&lt;wsp:rsid wsp:val=&quot;005F6AC0&quot;/&gt;&lt;wsp:rsid wsp:val=&quot;005F720C&quot;/&gt;&lt;wsp:rsid wsp:val=&quot;0060008E&quot;/&gt;&lt;wsp:rsid wsp:val=&quot;006016EF&quot;/&gt;&lt;wsp:rsid wsp:val=&quot;00602307&quot;/&gt;&lt;wsp:rsid wsp:val=&quot;00603E4E&quot;/&gt;&lt;wsp:rsid wsp:val=&quot;00605D5C&quot;/&gt;&lt;wsp:rsid wsp:val=&quot;00607029&quot;/&gt;&lt;wsp:rsid wsp:val=&quot;006070E3&quot;/&gt;&lt;wsp:rsid wsp:val=&quot;00607273&quot;/&gt;&lt;wsp:rsid wsp:val=&quot;00607B43&quot;/&gt;&lt;wsp:rsid wsp:val=&quot;00610BC9&quot;/&gt;&lt;wsp:rsid wsp:val=&quot;0061222A&quot;/&gt;&lt;wsp:rsid wsp:val=&quot;0061488B&quot;/&gt;&lt;wsp:rsid wsp:val=&quot;00621B79&quot;/&gt;&lt;wsp:rsid wsp:val=&quot;00622C6D&quot;/&gt;&lt;wsp:rsid wsp:val=&quot;00623C9D&quot;/&gt;&lt;wsp:rsid wsp:val=&quot;0062430F&quot;/&gt;&lt;wsp:rsid wsp:val=&quot;006256D0&quot;/&gt;&lt;wsp:rsid wsp:val=&quot;00633913&quot;/&gt;&lt;wsp:rsid wsp:val=&quot;006339B2&quot;/&gt;&lt;wsp:rsid wsp:val=&quot;0063493D&quot;/&gt;&lt;wsp:rsid wsp:val=&quot;00635463&quot;/&gt;&lt;wsp:rsid wsp:val=&quot;006361EF&quot;/&gt;&lt;wsp:rsid wsp:val=&quot;00636330&quot;/&gt;&lt;wsp:rsid wsp:val=&quot;00637026&quot;/&gt;&lt;wsp:rsid wsp:val=&quot;00637165&quot;/&gt;&lt;wsp:rsid wsp:val=&quot;0063758E&quot;/&gt;&lt;wsp:rsid wsp:val=&quot;00637DC0&quot;/&gt;&lt;wsp:rsid wsp:val=&quot;00637E9D&quot;/&gt;&lt;wsp:rsid wsp:val=&quot;00644A5A&quot;/&gt;&lt;wsp:rsid wsp:val=&quot;006470E8&quot;/&gt;&lt;wsp:rsid wsp:val=&quot;006475D8&quot;/&gt;&lt;wsp:rsid wsp:val=&quot;00651E36&quot;/&gt;&lt;wsp:rsid wsp:val=&quot;006575CB&quot;/&gt;&lt;wsp:rsid wsp:val=&quot;0066086F&quot;/&gt;&lt;wsp:rsid wsp:val=&quot;00660EF9&quot;/&gt;&lt;wsp:rsid wsp:val=&quot;006632FD&quot;/&gt;&lt;wsp:rsid wsp:val=&quot;006633AC&quot;/&gt;&lt;wsp:rsid wsp:val=&quot;0066554C&quot;/&gt;&lt;wsp:rsid wsp:val=&quot;006733B8&quot;/&gt;&lt;wsp:rsid wsp:val=&quot;00676FBD&quot;/&gt;&lt;wsp:rsid wsp:val=&quot;00677512&quot;/&gt;&lt;wsp:rsid wsp:val=&quot;006778C5&quot;/&gt;&lt;wsp:rsid wsp:val=&quot;00680050&quot;/&gt;&lt;wsp:rsid wsp:val=&quot;00680A64&quot;/&gt;&lt;wsp:rsid wsp:val=&quot;006836E8&quot;/&gt;&lt;wsp:rsid wsp:val=&quot;006913E2&quot;/&gt;&lt;wsp:rsid wsp:val=&quot;00693258&quot;/&gt;&lt;wsp:rsid wsp:val=&quot;006A14F0&quot;/&gt;&lt;wsp:rsid wsp:val=&quot;006A204A&quot;/&gt;&lt;wsp:rsid wsp:val=&quot;006A62B6&quot;/&gt;&lt;wsp:rsid wsp:val=&quot;006B2454&quot;/&gt;&lt;wsp:rsid wsp:val=&quot;006B288B&quot;/&gt;&lt;wsp:rsid wsp:val=&quot;006B33FA&quot;/&gt;&lt;wsp:rsid wsp:val=&quot;006B435D&quot;/&gt;&lt;wsp:rsid wsp:val=&quot;006C1D6A&quot;/&gt;&lt;wsp:rsid wsp:val=&quot;006C34B3&quot;/&gt;&lt;wsp:rsid wsp:val=&quot;006C36AE&quot;/&gt;&lt;wsp:rsid wsp:val=&quot;006C6E5C&quot;/&gt;&lt;wsp:rsid wsp:val=&quot;006D2680&quot;/&gt;&lt;wsp:rsid wsp:val=&quot;006E09AB&quot;/&gt;&lt;wsp:rsid wsp:val=&quot;006E1366&quot;/&gt;&lt;wsp:rsid wsp:val=&quot;006F11CF&quot;/&gt;&lt;wsp:rsid wsp:val=&quot;006F11E6&quot;/&gt;&lt;wsp:rsid wsp:val=&quot;006F3F4C&quot;/&gt;&lt;wsp:rsid wsp:val=&quot;006F5EF4&quot;/&gt;&lt;wsp:rsid wsp:val=&quot;00702126&quot;/&gt;&lt;wsp:rsid wsp:val=&quot;0070213C&quot;/&gt;&lt;wsp:rsid wsp:val=&quot;00702F08&quot;/&gt;&lt;wsp:rsid wsp:val=&quot;00704CAF&quot;/&gt;&lt;wsp:rsid wsp:val=&quot;007114EE&quot;/&gt;&lt;wsp:rsid wsp:val=&quot;00711DB5&quot;/&gt;&lt;wsp:rsid wsp:val=&quot;00711DF7&quot;/&gt;&lt;wsp:rsid wsp:val=&quot;007134A2&quot;/&gt;&lt;wsp:rsid wsp:val=&quot;00713BB1&quot;/&gt;&lt;wsp:rsid wsp:val=&quot;00716DE6&quot;/&gt;&lt;wsp:rsid wsp:val=&quot;00722CF5&quot;/&gt;&lt;wsp:rsid wsp:val=&quot;00722CFC&quot;/&gt;&lt;wsp:rsid wsp:val=&quot;007240AD&quot;/&gt;&lt;wsp:rsid wsp:val=&quot;00725D14&quot;/&gt;&lt;wsp:rsid wsp:val=&quot;00726CEF&quot;/&gt;&lt;wsp:rsid wsp:val=&quot;00731674&quot;/&gt;&lt;wsp:rsid wsp:val=&quot;00732F75&quot;/&gt;&lt;wsp:rsid wsp:val=&quot;00734D0A&quot;/&gt;&lt;wsp:rsid wsp:val=&quot;007409BA&quot;/&gt;&lt;wsp:rsid wsp:val=&quot;00742DD9&quot;/&gt;&lt;wsp:rsid wsp:val=&quot;0074345C&quot;/&gt;&lt;wsp:rsid wsp:val=&quot;00743FA9&quot;/&gt;&lt;wsp:rsid wsp:val=&quot;00744535&quot;/&gt;&lt;wsp:rsid wsp:val=&quot;0074529E&quot;/&gt;&lt;wsp:rsid wsp:val=&quot;00747BAF&quot;/&gt;&lt;wsp:rsid wsp:val=&quot;00751D3D&quot;/&gt;&lt;wsp:rsid wsp:val=&quot;00754FAC&quot;/&gt;&lt;wsp:rsid wsp:val=&quot;00756F9A&quot;/&gt;&lt;wsp:rsid wsp:val=&quot;00762823&quot;/&gt;&lt;wsp:rsid wsp:val=&quot;00764044&quot;/&gt;&lt;wsp:rsid wsp:val=&quot;00764DF4&quot;/&gt;&lt;wsp:rsid wsp:val=&quot;00765D69&quot;/&gt;&lt;wsp:rsid wsp:val=&quot;00771334&quot;/&gt;&lt;wsp:rsid wsp:val=&quot;0077548E&quot;/&gt;&lt;wsp:rsid wsp:val=&quot;007806C9&quot;/&gt;&lt;wsp:rsid wsp:val=&quot;00781FCD&quot;/&gt;&lt;wsp:rsid wsp:val=&quot;00782A5D&quot;/&gt;&lt;wsp:rsid wsp:val=&quot;00783ADF&quot;/&gt;&lt;wsp:rsid wsp:val=&quot;00783D82&quot;/&gt;&lt;wsp:rsid wsp:val=&quot;0078463C&quot;/&gt;&lt;wsp:rsid wsp:val=&quot;007901BB&quot;/&gt;&lt;wsp:rsid wsp:val=&quot;00792290&quot;/&gt;&lt;wsp:rsid wsp:val=&quot;007967ED&quot;/&gt;&lt;wsp:rsid wsp:val=&quot;00797DA6&quot;/&gt;&lt;wsp:rsid wsp:val=&quot;007A03FD&quot;/&gt;&lt;wsp:rsid wsp:val=&quot;007A073C&quot;/&gt;&lt;wsp:rsid wsp:val=&quot;007A107C&quot;/&gt;&lt;wsp:rsid wsp:val=&quot;007A33AA&quot;/&gt;&lt;wsp:rsid wsp:val=&quot;007A49C0&quot;/&gt;&lt;wsp:rsid wsp:val=&quot;007A59C6&quot;/&gt;&lt;wsp:rsid wsp:val=&quot;007A5B46&quot;/&gt;&lt;wsp:rsid wsp:val=&quot;007A63C8&quot;/&gt;&lt;wsp:rsid wsp:val=&quot;007A6660&quot;/&gt;&lt;wsp:rsid wsp:val=&quot;007B1717&quot;/&gt;&lt;wsp:rsid wsp:val=&quot;007B1B2B&quot;/&gt;&lt;wsp:rsid wsp:val=&quot;007B50EA&quot;/&gt;&lt;wsp:rsid wsp:val=&quot;007B5903&quot;/&gt;&lt;wsp:rsid wsp:val=&quot;007B5B63&quot;/&gt;&lt;wsp:rsid wsp:val=&quot;007B6198&quot;/&gt;&lt;wsp:rsid wsp:val=&quot;007B78C9&quot;/&gt;&lt;wsp:rsid wsp:val=&quot;007C07D8&quot;/&gt;&lt;wsp:rsid wsp:val=&quot;007C23B7&quot;/&gt;&lt;wsp:rsid wsp:val=&quot;007C356F&quot;/&gt;&lt;wsp:rsid wsp:val=&quot;007C3BE7&quot;/&gt;&lt;wsp:rsid wsp:val=&quot;007C4384&quot;/&gt;&lt;wsp:rsid wsp:val=&quot;007C6286&quot;/&gt;&lt;wsp:rsid wsp:val=&quot;007C6F00&quot;/&gt;&lt;wsp:rsid wsp:val=&quot;007D1E16&quot;/&gt;&lt;wsp:rsid wsp:val=&quot;007D478B&quot;/&gt;&lt;wsp:rsid wsp:val=&quot;007D56CD&quot;/&gt;&lt;wsp:rsid wsp:val=&quot;007E1BC3&quot;/&gt;&lt;wsp:rsid wsp:val=&quot;007E2CC5&quot;/&gt;&lt;wsp:rsid wsp:val=&quot;007E2E98&quot;/&gt;&lt;wsp:rsid wsp:val=&quot;007E3800&quot;/&gt;&lt;wsp:rsid wsp:val=&quot;007E3AEB&quot;/&gt;&lt;wsp:rsid wsp:val=&quot;007F0983&quot;/&gt;&lt;wsp:rsid wsp:val=&quot;007F0AC1&quot;/&gt;&lt;wsp:rsid wsp:val=&quot;007F2FC5&quot;/&gt;&lt;wsp:rsid wsp:val=&quot;007F442C&quot;/&gt;&lt;wsp:rsid wsp:val=&quot;007F466E&quot;/&gt;&lt;wsp:rsid wsp:val=&quot;007F583A&quot;/&gt;&lt;wsp:rsid wsp:val=&quot;007F6793&quot;/&gt;&lt;wsp:rsid wsp:val=&quot;007F6830&quot;/&gt;&lt;wsp:rsid wsp:val=&quot;007F7868&quot;/&gt;&lt;wsp:rsid wsp:val=&quot;0080079B&quot;/&gt;&lt;wsp:rsid wsp:val=&quot;00801043&quot;/&gt;&lt;wsp:rsid wsp:val=&quot;008013AD&quot;/&gt;&lt;wsp:rsid wsp:val=&quot;00810AC1&quot;/&gt;&lt;wsp:rsid wsp:val=&quot;008115F6&quot;/&gt;&lt;wsp:rsid wsp:val=&quot;00813503&quot;/&gt;&lt;wsp:rsid wsp:val=&quot;00814E92&quot;/&gt;&lt;wsp:rsid wsp:val=&quot;00815D7A&quot;/&gt;&lt;wsp:rsid wsp:val=&quot;0081680F&quot;/&gt;&lt;wsp:rsid wsp:val=&quot;008206AB&quot;/&gt;&lt;wsp:rsid wsp:val=&quot;00823FEA&quot;/&gt;&lt;wsp:rsid wsp:val=&quot;0082729C&quot;/&gt;&lt;wsp:rsid wsp:val=&quot;00833DBE&quot;/&gt;&lt;wsp:rsid wsp:val=&quot;00834828&quot;/&gt;&lt;wsp:rsid wsp:val=&quot;00834F71&quot;/&gt;&lt;wsp:rsid wsp:val=&quot;0083552D&quot;/&gt;&lt;wsp:rsid wsp:val=&quot;008402DD&quot;/&gt;&lt;wsp:rsid wsp:val=&quot;008408D8&quot;/&gt;&lt;wsp:rsid wsp:val=&quot;00845989&quot;/&gt;&lt;wsp:rsid wsp:val=&quot;00852F00&quot;/&gt;&lt;wsp:rsid wsp:val=&quot;00855E38&quot;/&gt;&lt;wsp:rsid wsp:val=&quot;00861378&quot;/&gt;&lt;wsp:rsid wsp:val=&quot;00863495&quot;/&gt;&lt;wsp:rsid wsp:val=&quot;008713B6&quot;/&gt;&lt;wsp:rsid wsp:val=&quot;0087336E&quot;/&gt;&lt;wsp:rsid wsp:val=&quot;008754D2&quot;/&gt;&lt;wsp:rsid wsp:val=&quot;0087622B&quot;/&gt;&lt;wsp:rsid wsp:val=&quot;0087678D&quot;/&gt;&lt;wsp:rsid wsp:val=&quot;0087692A&quot;/&gt;&lt;wsp:rsid wsp:val=&quot;00881ADE&quot;/&gt;&lt;wsp:rsid wsp:val=&quot;00881FB0&quot;/&gt;&lt;wsp:rsid wsp:val=&quot;00882BEF&quot;/&gt;&lt;wsp:rsid wsp:val=&quot;0088410F&quot;/&gt;&lt;wsp:rsid wsp:val=&quot;0088519E&quot;/&gt;&lt;wsp:rsid wsp:val=&quot;00886119&quot;/&gt;&lt;wsp:rsid wsp:val=&quot;0088758A&quot;/&gt;&lt;wsp:rsid wsp:val=&quot;00887A7B&quot;/&gt;&lt;wsp:rsid wsp:val=&quot;00891737&quot;/&gt;&lt;wsp:rsid wsp:val=&quot;0089639F&quot;/&gt;&lt;wsp:rsid wsp:val=&quot;0089654C&quot;/&gt;&lt;wsp:rsid wsp:val=&quot;008A044A&quot;/&gt;&lt;wsp:rsid wsp:val=&quot;008A17A2&quot;/&gt;&lt;wsp:rsid wsp:val=&quot;008A2664&quot;/&gt;&lt;wsp:rsid wsp:val=&quot;008A4C96&quot;/&gt;&lt;wsp:rsid wsp:val=&quot;008A5899&quot;/&gt;&lt;wsp:rsid wsp:val=&quot;008A71C0&quot;/&gt;&lt;wsp:rsid wsp:val=&quot;008A7491&quot;/&gt;&lt;wsp:rsid wsp:val=&quot;008B0911&quot;/&gt;&lt;wsp:rsid wsp:val=&quot;008B1FAD&quot;/&gt;&lt;wsp:rsid wsp:val=&quot;008B4A32&quot;/&gt;&lt;wsp:rsid wsp:val=&quot;008B54B8&quot;/&gt;&lt;wsp:rsid wsp:val=&quot;008B6FF0&quot;/&gt;&lt;wsp:rsid wsp:val=&quot;008C011A&quot;/&gt;&lt;wsp:rsid wsp:val=&quot;008C3CD8&quot;/&gt;&lt;wsp:rsid wsp:val=&quot;008C4A0C&quot;/&gt;&lt;wsp:rsid wsp:val=&quot;008D1FFC&quot;/&gt;&lt;wsp:rsid wsp:val=&quot;008D476C&quot;/&gt;&lt;wsp:rsid wsp:val=&quot;008D5622&quot;/&gt;&lt;wsp:rsid wsp:val=&quot;008D6200&quot;/&gt;&lt;wsp:rsid wsp:val=&quot;008D68CA&quot;/&gt;&lt;wsp:rsid wsp:val=&quot;008D7255&quot;/&gt;&lt;wsp:rsid wsp:val=&quot;008D79EE&quot;/&gt;&lt;wsp:rsid wsp:val=&quot;008E0FDE&quot;/&gt;&lt;wsp:rsid wsp:val=&quot;008E1CA7&quot;/&gt;&lt;wsp:rsid wsp:val=&quot;008E3635&quot;/&gt;&lt;wsp:rsid wsp:val=&quot;008E4867&quot;/&gt;&lt;wsp:rsid wsp:val=&quot;008E595D&quot;/&gt;&lt;wsp:rsid wsp:val=&quot;008E5C55&quot;/&gt;&lt;wsp:rsid wsp:val=&quot;008E6597&quot;/&gt;&lt;wsp:rsid wsp:val=&quot;008E68D8&quot;/&gt;&lt;wsp:rsid wsp:val=&quot;008E78D2&quot;/&gt;&lt;wsp:rsid wsp:val=&quot;008F0655&quot;/&gt;&lt;wsp:rsid wsp:val=&quot;008F3DA3&quot;/&gt;&lt;wsp:rsid wsp:val=&quot;008F63C2&quot;/&gt;&lt;wsp:rsid wsp:val=&quot;008F684A&quot;/&gt;&lt;wsp:rsid wsp:val=&quot;008F7607&quot;/&gt;&lt;wsp:rsid wsp:val=&quot;009030BD&quot;/&gt;&lt;wsp:rsid wsp:val=&quot;009052D2&quot;/&gt;&lt;wsp:rsid wsp:val=&quot;00905AA0&quot;/&gt;&lt;wsp:rsid wsp:val=&quot;00905AFB&quot;/&gt;&lt;wsp:rsid wsp:val=&quot;009065EE&quot;/&gt;&lt;wsp:rsid wsp:val=&quot;009126AB&quot;/&gt;&lt;wsp:rsid wsp:val=&quot;0091301B&quot;/&gt;&lt;wsp:rsid wsp:val=&quot;00914DC9&quot;/&gt;&lt;wsp:rsid wsp:val=&quot;00915D99&quot;/&gt;&lt;wsp:rsid wsp:val=&quot;00916D3B&quot;/&gt;&lt;wsp:rsid wsp:val=&quot;00917579&quot;/&gt;&lt;wsp:rsid wsp:val=&quot;00917AA6&quot;/&gt;&lt;wsp:rsid wsp:val=&quot;009202BD&quot;/&gt;&lt;wsp:rsid wsp:val=&quot;00920827&quot;/&gt;&lt;wsp:rsid wsp:val=&quot;00920E8B&quot;/&gt;&lt;wsp:rsid wsp:val=&quot;0092131A&quot;/&gt;&lt;wsp:rsid wsp:val=&quot;00921C07&quot;/&gt;&lt;wsp:rsid wsp:val=&quot;00921F5B&quot;/&gt;&lt;wsp:rsid wsp:val=&quot;00923637&quot;/&gt;&lt;wsp:rsid wsp:val=&quot;00926C9E&quot;/&gt;&lt;wsp:rsid wsp:val=&quot;00931601&quot;/&gt;&lt;wsp:rsid wsp:val=&quot;00931CFC&quot;/&gt;&lt;wsp:rsid wsp:val=&quot;00932932&quot;/&gt;&lt;wsp:rsid wsp:val=&quot;00934464&quot;/&gt;&lt;wsp:rsid wsp:val=&quot;00940A3A&quot;/&gt;&lt;wsp:rsid wsp:val=&quot;0094522E&quot;/&gt;&lt;wsp:rsid wsp:val=&quot;00945621&quot;/&gt;&lt;wsp:rsid wsp:val=&quot;00951DC9&quot;/&gt;&lt;wsp:rsid wsp:val=&quot;009526A7&quot;/&gt;&lt;wsp:rsid wsp:val=&quot;009530DB&quot;/&gt;&lt;wsp:rsid wsp:val=&quot;00956296&quot;/&gt;&lt;wsp:rsid wsp:val=&quot;009604FA&quot;/&gt;&lt;wsp:rsid wsp:val=&quot;00962856&quot;/&gt;&lt;wsp:rsid wsp:val=&quot;00962F2A&quot;/&gt;&lt;wsp:rsid wsp:val=&quot;00965B2F&quot;/&gt;&lt;wsp:rsid wsp:val=&quot;0096627E&quot;/&gt;&lt;wsp:rsid wsp:val=&quot;00966693&quot;/&gt;&lt;wsp:rsid wsp:val=&quot;00967141&quot;/&gt;&lt;wsp:rsid wsp:val=&quot;00967224&quot;/&gt;&lt;wsp:rsid wsp:val=&quot;00971E30&quot;/&gt;&lt;wsp:rsid wsp:val=&quot;0097442F&quot;/&gt;&lt;wsp:rsid wsp:val=&quot;00974D09&quot;/&gt;&lt;wsp:rsid wsp:val=&quot;00977F03&quot;/&gt;&lt;wsp:rsid wsp:val=&quot;00981296&quot;/&gt;&lt;wsp:rsid wsp:val=&quot;00981559&quot;/&gt;&lt;wsp:rsid wsp:val=&quot;00981DED&quot;/&gt;&lt;wsp:rsid wsp:val=&quot;00983EAE&quot;/&gt;&lt;wsp:rsid wsp:val=&quot;009848D6&quot;/&gt;&lt;wsp:rsid wsp:val=&quot;00985402&quot;/&gt;&lt;wsp:rsid wsp:val=&quot;009862D3&quot;/&gt;&lt;wsp:rsid wsp:val=&quot;009876D2&quot;/&gt;&lt;wsp:rsid wsp:val=&quot;00991597&quot;/&gt;&lt;wsp:rsid wsp:val=&quot;00993723&quot;/&gt;&lt;wsp:rsid wsp:val=&quot;00994597&quot;/&gt;&lt;wsp:rsid wsp:val=&quot;00997033&quot;/&gt;&lt;wsp:rsid wsp:val=&quot;009A2EFD&quot;/&gt;&lt;wsp:rsid wsp:val=&quot;009A4AB8&quot;/&gt;&lt;wsp:rsid wsp:val=&quot;009A4E20&quot;/&gt;&lt;wsp:rsid wsp:val=&quot;009B2B3D&quot;/&gt;&lt;wsp:rsid wsp:val=&quot;009B2D17&quot;/&gt;&lt;wsp:rsid wsp:val=&quot;009B33B6&quot;/&gt;&lt;wsp:rsid wsp:val=&quot;009B3A0C&quot;/&gt;&lt;wsp:rsid wsp:val=&quot;009B44F7&quot;/&gt;&lt;wsp:rsid wsp:val=&quot;009B5F0C&quot;/&gt;&lt;wsp:rsid wsp:val=&quot;009B6C67&quot;/&gt;&lt;wsp:rsid wsp:val=&quot;009C096B&quot;/&gt;&lt;wsp:rsid wsp:val=&quot;009C5E0F&quot;/&gt;&lt;wsp:rsid wsp:val=&quot;009D1980&quot;/&gt;&lt;wsp:rsid wsp:val=&quot;009D6EEC&quot;/&gt;&lt;wsp:rsid wsp:val=&quot;009D73E0&quot;/&gt;&lt;wsp:rsid wsp:val=&quot;009E0806&quot;/&gt;&lt;wsp:rsid wsp:val=&quot;009E52B9&quot;/&gt;&lt;wsp:rsid wsp:val=&quot;009F1ADD&quot;/&gt;&lt;wsp:rsid wsp:val=&quot;009F32B3&quot;/&gt;&lt;wsp:rsid wsp:val=&quot;009F3F16&quot;/&gt;&lt;wsp:rsid wsp:val=&quot;009F4441&quot;/&gt;&lt;wsp:rsid wsp:val=&quot;009F588E&quot;/&gt;&lt;wsp:rsid wsp:val=&quot;009F6F92&quot;/&gt;&lt;wsp:rsid wsp:val=&quot;009F77C7&quot;/&gt;&lt;wsp:rsid wsp:val=&quot;009F7C0E&quot;/&gt;&lt;wsp:rsid wsp:val=&quot;009F7F8F&quot;/&gt;&lt;wsp:rsid wsp:val=&quot;00A02BE2&quot;/&gt;&lt;wsp:rsid wsp:val=&quot;00A06C2B&quot;/&gt;&lt;wsp:rsid wsp:val=&quot;00A10B19&quot;/&gt;&lt;wsp:rsid wsp:val=&quot;00A11331&quot;/&gt;&lt;wsp:rsid wsp:val=&quot;00A134EF&quot;/&gt;&lt;wsp:rsid wsp:val=&quot;00A15EC6&quot;/&gt;&lt;wsp:rsid wsp:val=&quot;00A15F53&quot;/&gt;&lt;wsp:rsid wsp:val=&quot;00A163F8&quot;/&gt;&lt;wsp:rsid wsp:val=&quot;00A16583&quot;/&gt;&lt;wsp:rsid wsp:val=&quot;00A204D7&quot;/&gt;&lt;wsp:rsid wsp:val=&quot;00A21451&quot;/&gt;&lt;wsp:rsid wsp:val=&quot;00A2162F&quot;/&gt;&lt;wsp:rsid wsp:val=&quot;00A24FB1&quot;/&gt;&lt;wsp:rsid wsp:val=&quot;00A25162&quot;/&gt;&lt;wsp:rsid wsp:val=&quot;00A252A5&quot;/&gt;&lt;wsp:rsid wsp:val=&quot;00A25E59&quot;/&gt;&lt;wsp:rsid wsp:val=&quot;00A306D4&quot;/&gt;&lt;wsp:rsid wsp:val=&quot;00A3188F&quot;/&gt;&lt;wsp:rsid wsp:val=&quot;00A31B36&quot;/&gt;&lt;wsp:rsid wsp:val=&quot;00A32A0D&quot;/&gt;&lt;wsp:rsid wsp:val=&quot;00A33AEC&quot;/&gt;&lt;wsp:rsid wsp:val=&quot;00A41C54&quot;/&gt;&lt;wsp:rsid wsp:val=&quot;00A43214&quot;/&gt;&lt;wsp:rsid wsp:val=&quot;00A4674E&quot;/&gt;&lt;wsp:rsid wsp:val=&quot;00A46D79&quot;/&gt;&lt;wsp:rsid wsp:val=&quot;00A5009A&quot;/&gt;&lt;wsp:rsid wsp:val=&quot;00A5161D&quot;/&gt;&lt;wsp:rsid wsp:val=&quot;00A537C6&quot;/&gt;&lt;wsp:rsid wsp:val=&quot;00A550D7&quot;/&gt;&lt;wsp:rsid wsp:val=&quot;00A56186&quot;/&gt;&lt;wsp:rsid wsp:val=&quot;00A570A4&quot;/&gt;&lt;wsp:rsid wsp:val=&quot;00A57D43&quot;/&gt;&lt;wsp:rsid wsp:val=&quot;00A60853&quot;/&gt;&lt;wsp:rsid wsp:val=&quot;00A62F63&quot;/&gt;&lt;wsp:rsid wsp:val=&quot;00A63A27&quot;/&gt;&lt;wsp:rsid wsp:val=&quot;00A63BD5&quot;/&gt;&lt;wsp:rsid wsp:val=&quot;00A65492&quot;/&gt;&lt;wsp:rsid wsp:val=&quot;00A67565&quot;/&gt;&lt;wsp:rsid wsp:val=&quot;00A7016A&quot;/&gt;&lt;wsp:rsid wsp:val=&quot;00A70894&quot;/&gt;&lt;wsp:rsid wsp:val=&quot;00A70DCB&quot;/&gt;&lt;wsp:rsid wsp:val=&quot;00A770E1&quot;/&gt;&lt;wsp:rsid wsp:val=&quot;00A773E6&quot;/&gt;&lt;wsp:rsid wsp:val=&quot;00A8233F&quot;/&gt;&lt;wsp:rsid wsp:val=&quot;00A82441&quot;/&gt;&lt;wsp:rsid wsp:val=&quot;00A86758&quot;/&gt;&lt;wsp:rsid wsp:val=&quot;00A92601&quot;/&gt;&lt;wsp:rsid wsp:val=&quot;00A95EEE&quot;/&gt;&lt;wsp:rsid wsp:val=&quot;00A96652&quot;/&gt;&lt;wsp:rsid wsp:val=&quot;00A96672&quot;/&gt;&lt;wsp:rsid wsp:val=&quot;00A96C42&quot;/&gt;&lt;wsp:rsid wsp:val=&quot;00AA1A53&quot;/&gt;&lt;wsp:rsid wsp:val=&quot;00AA596A&quot;/&gt;&lt;wsp:rsid wsp:val=&quot;00AA5B52&quot;/&gt;&lt;wsp:rsid wsp:val=&quot;00AA7CEF&quot;/&gt;&lt;wsp:rsid wsp:val=&quot;00AB229F&quot;/&gt;&lt;wsp:rsid wsp:val=&quot;00AB3A6C&quot;/&gt;&lt;wsp:rsid wsp:val=&quot;00AB3F0D&quot;/&gt;&lt;wsp:rsid wsp:val=&quot;00AB4C81&quot;/&gt;&lt;wsp:rsid wsp:val=&quot;00AB5939&quot;/&gt;&lt;wsp:rsid wsp:val=&quot;00AB737A&quot;/&gt;&lt;wsp:rsid wsp:val=&quot;00AC02F5&quot;/&gt;&lt;wsp:rsid wsp:val=&quot;00AC0504&quot;/&gt;&lt;wsp:rsid wsp:val=&quot;00AC2B06&quot;/&gt;&lt;wsp:rsid wsp:val=&quot;00AC3840&quot;/&gt;&lt;wsp:rsid wsp:val=&quot;00AC3894&quot;/&gt;&lt;wsp:rsid wsp:val=&quot;00AC3CB2&quot;/&gt;&lt;wsp:rsid wsp:val=&quot;00AC6E9F&quot;/&gt;&lt;wsp:rsid wsp:val=&quot;00AC730D&quot;/&gt;&lt;wsp:rsid wsp:val=&quot;00AC7F76&quot;/&gt;&lt;wsp:rsid wsp:val=&quot;00AD0530&quot;/&gt;&lt;wsp:rsid wsp:val=&quot;00AD0EE7&quot;/&gt;&lt;wsp:rsid wsp:val=&quot;00AD117F&quot;/&gt;&lt;wsp:rsid wsp:val=&quot;00AD34ED&quot;/&gt;&lt;wsp:rsid wsp:val=&quot;00AD63EC&quot;/&gt;&lt;wsp:rsid wsp:val=&quot;00AD6926&quot;/&gt;&lt;wsp:rsid wsp:val=&quot;00AD7992&quot;/&gt;&lt;wsp:rsid wsp:val=&quot;00AE1F10&quot;/&gt;&lt;wsp:rsid wsp:val=&quot;00AE3614&quot;/&gt;&lt;wsp:rsid wsp:val=&quot;00AE439D&quot;/&gt;&lt;wsp:rsid wsp:val=&quot;00AE4789&quot;/&gt;&lt;wsp:rsid wsp:val=&quot;00AE5A7C&quot;/&gt;&lt;wsp:rsid wsp:val=&quot;00AE611D&quot;/&gt;&lt;wsp:rsid wsp:val=&quot;00AE635C&quot;/&gt;&lt;wsp:rsid wsp:val=&quot;00AE7E1F&quot;/&gt;&lt;wsp:rsid wsp:val=&quot;00AE7FC4&quot;/&gt;&lt;wsp:rsid wsp:val=&quot;00AF015E&quot;/&gt;&lt;wsp:rsid wsp:val=&quot;00AF5517&quot;/&gt;&lt;wsp:rsid wsp:val=&quot;00AF6A1B&quot;/&gt;&lt;wsp:rsid wsp:val=&quot;00B005D8&quot;/&gt;&lt;wsp:rsid wsp:val=&quot;00B01423&quot;/&gt;&lt;wsp:rsid wsp:val=&quot;00B0204B&quot;/&gt;&lt;wsp:rsid wsp:val=&quot;00B065D7&quot;/&gt;&lt;wsp:rsid wsp:val=&quot;00B071CF&quot;/&gt;&lt;wsp:rsid wsp:val=&quot;00B0772E&quot;/&gt;&lt;wsp:rsid wsp:val=&quot;00B0786D&quot;/&gt;&lt;wsp:rsid wsp:val=&quot;00B12E4B&quot;/&gt;&lt;wsp:rsid wsp:val=&quot;00B13007&quot;/&gt;&lt;wsp:rsid wsp:val=&quot;00B135A3&quot;/&gt;&lt;wsp:rsid wsp:val=&quot;00B13BA9&quot;/&gt;&lt;wsp:rsid wsp:val=&quot;00B17188&quot;/&gt;&lt;wsp:rsid wsp:val=&quot;00B1745B&quot;/&gt;&lt;wsp:rsid wsp:val=&quot;00B216FA&quot;/&gt;&lt;wsp:rsid wsp:val=&quot;00B23617&quot;/&gt;&lt;wsp:rsid wsp:val=&quot;00B25B05&quot;/&gt;&lt;wsp:rsid wsp:val=&quot;00B25B67&quot;/&gt;&lt;wsp:rsid wsp:val=&quot;00B26B06&quot;/&gt;&lt;wsp:rsid wsp:val=&quot;00B2700A&quot;/&gt;&lt;wsp:rsid wsp:val=&quot;00B27901&quot;/&gt;&lt;wsp:rsid wsp:val=&quot;00B31EB2&quot;/&gt;&lt;wsp:rsid wsp:val=&quot;00B33AE9&quot;/&gt;&lt;wsp:rsid wsp:val=&quot;00B351A2&quot;/&gt;&lt;wsp:rsid wsp:val=&quot;00B35B82&quot;/&gt;&lt;wsp:rsid wsp:val=&quot;00B40105&quot;/&gt;&lt;wsp:rsid wsp:val=&quot;00B404DB&quot;/&gt;&lt;wsp:rsid wsp:val=&quot;00B410FC&quot;/&gt;&lt;wsp:rsid wsp:val=&quot;00B43C9F&quot;/&gt;&lt;wsp:rsid wsp:val=&quot;00B44717&quot;/&gt;&lt;wsp:rsid wsp:val=&quot;00B44A17&quot;/&gt;&lt;wsp:rsid wsp:val=&quot;00B44EC6&quot;/&gt;&lt;wsp:rsid wsp:val=&quot;00B45A68&quot;/&gt;&lt;wsp:rsid wsp:val=&quot;00B5102B&quot;/&gt;&lt;wsp:rsid wsp:val=&quot;00B52EE4&quot;/&gt;&lt;wsp:rsid wsp:val=&quot;00B537F8&quot;/&gt;&lt;wsp:rsid wsp:val=&quot;00B55501&quot;/&gt;&lt;wsp:rsid wsp:val=&quot;00B55D78&quot;/&gt;&lt;wsp:rsid wsp:val=&quot;00B57EC6&quot;/&gt;&lt;wsp:rsid wsp:val=&quot;00B6188F&quot;/&gt;&lt;wsp:rsid wsp:val=&quot;00B620FF&quot;/&gt;&lt;wsp:rsid wsp:val=&quot;00B62EB8&quot;/&gt;&lt;wsp:rsid wsp:val=&quot;00B63C99&quot;/&gt;&lt;wsp:rsid wsp:val=&quot;00B6442F&quot;/&gt;&lt;wsp:rsid wsp:val=&quot;00B656D4&quot;/&gt;&lt;wsp:rsid wsp:val=&quot;00B66B77&quot;/&gt;&lt;wsp:rsid wsp:val=&quot;00B71463&quot;/&gt;&lt;wsp:rsid wsp:val=&quot;00B72713&quot;/&gt;&lt;wsp:rsid wsp:val=&quot;00B755A0&quot;/&gt;&lt;wsp:rsid wsp:val=&quot;00B77321&quot;/&gt;&lt;wsp:rsid wsp:val=&quot;00B82D45&quot;/&gt;&lt;wsp:rsid wsp:val=&quot;00B832BC&quot;/&gt;&lt;wsp:rsid wsp:val=&quot;00B84349&quot;/&gt;&lt;wsp:rsid wsp:val=&quot;00B85481&quot;/&gt;&lt;wsp:rsid wsp:val=&quot;00B93839&quot;/&gt;&lt;wsp:rsid wsp:val=&quot;00B96CD2&quot;/&gt;&lt;wsp:rsid wsp:val=&quot;00B97EED&quot;/&gt;&lt;wsp:rsid wsp:val=&quot;00BA01F8&quot;/&gt;&lt;wsp:rsid wsp:val=&quot;00BA0319&quot;/&gt;&lt;wsp:rsid wsp:val=&quot;00BA2372&quot;/&gt;&lt;wsp:rsid wsp:val=&quot;00BA53EF&quot;/&gt;&lt;wsp:rsid wsp:val=&quot;00BA6123&quot;/&gt;&lt;wsp:rsid wsp:val=&quot;00BA75C3&quot;/&gt;&lt;wsp:rsid wsp:val=&quot;00BB0A28&quot;/&gt;&lt;wsp:rsid wsp:val=&quot;00BB2548&quot;/&gt;&lt;wsp:rsid wsp:val=&quot;00BB6DBD&quot;/&gt;&lt;wsp:rsid wsp:val=&quot;00BC3959&quot;/&gt;&lt;wsp:rsid wsp:val=&quot;00BC3A7A&quot;/&gt;&lt;wsp:rsid wsp:val=&quot;00BC6D9A&quot;/&gt;&lt;wsp:rsid wsp:val=&quot;00BD1866&quot;/&gt;&lt;wsp:rsid wsp:val=&quot;00BD3FEC&quot;/&gt;&lt;wsp:rsid wsp:val=&quot;00BE2BAF&quot;/&gt;&lt;wsp:rsid wsp:val=&quot;00BE31B3&quot;/&gt;&lt;wsp:rsid wsp:val=&quot;00BE48FF&quot;/&gt;&lt;wsp:rsid wsp:val=&quot;00BE6CF2&quot;/&gt;&lt;wsp:rsid wsp:val=&quot;00BE7282&quot;/&gt;&lt;wsp:rsid wsp:val=&quot;00BF2D9C&quot;/&gt;&lt;wsp:rsid wsp:val=&quot;00BF2FD6&quot;/&gt;&lt;wsp:rsid wsp:val=&quot;00BF3880&quot;/&gt;&lt;wsp:rsid wsp:val=&quot;00BF399A&quot;/&gt;&lt;wsp:rsid wsp:val=&quot;00BF4790&quot;/&gt;&lt;wsp:rsid wsp:val=&quot;00BF792D&quot;/&gt;&lt;wsp:rsid wsp:val=&quot;00C00425&quot;/&gt;&lt;wsp:rsid wsp:val=&quot;00C01774&quot;/&gt;&lt;wsp:rsid wsp:val=&quot;00C02C49&quot;/&gt;&lt;wsp:rsid wsp:val=&quot;00C02C9C&quot;/&gt;&lt;wsp:rsid wsp:val=&quot;00C03EB0&quot;/&gt;&lt;wsp:rsid wsp:val=&quot;00C059A1&quot;/&gt;&lt;wsp:rsid wsp:val=&quot;00C06AFA&quot;/&gt;&lt;wsp:rsid wsp:val=&quot;00C10A8D&quot;/&gt;&lt;wsp:rsid wsp:val=&quot;00C13391&quot;/&gt;&lt;wsp:rsid wsp:val=&quot;00C13475&quot;/&gt;&lt;wsp:rsid wsp:val=&quot;00C13CD8&quot;/&gt;&lt;wsp:rsid wsp:val=&quot;00C14E89&quot;/&gt;&lt;wsp:rsid wsp:val=&quot;00C16F9A&quot;/&gt;&lt;wsp:rsid wsp:val=&quot;00C21E09&quot;/&gt;&lt;wsp:rsid wsp:val=&quot;00C23B35&quot;/&gt;&lt;wsp:rsid wsp:val=&quot;00C256B9&quot;/&gt;&lt;wsp:rsid wsp:val=&quot;00C25FBA&quot;/&gt;&lt;wsp:rsid wsp:val=&quot;00C33ADD&quot;/&gt;&lt;wsp:rsid wsp:val=&quot;00C42172&quot;/&gt;&lt;wsp:rsid wsp:val=&quot;00C468A8&quot;/&gt;&lt;wsp:rsid wsp:val=&quot;00C4727A&quot;/&gt;&lt;wsp:rsid wsp:val=&quot;00C51A43&quot;/&gt;&lt;wsp:rsid wsp:val=&quot;00C51F15&quot;/&gt;&lt;wsp:rsid wsp:val=&quot;00C52067&quot;/&gt;&lt;wsp:rsid wsp:val=&quot;00C52E72&quot;/&gt;&lt;wsp:rsid wsp:val=&quot;00C53C1B&quot;/&gt;&lt;wsp:rsid wsp:val=&quot;00C55A3E&quot;/&gt;&lt;wsp:rsid wsp:val=&quot;00C6088D&quot;/&gt;&lt;wsp:rsid wsp:val=&quot;00C62B1B&quot;/&gt;&lt;wsp:rsid wsp:val=&quot;00C63B66&quot;/&gt;&lt;wsp:rsid wsp:val=&quot;00C64855&quot;/&gt;&lt;wsp:rsid wsp:val=&quot;00C67BEE&quot;/&gt;&lt;wsp:rsid wsp:val=&quot;00C7235D&quot;/&gt;&lt;wsp:rsid wsp:val=&quot;00C74BE9&quot;/&gt;&lt;wsp:rsid wsp:val=&quot;00C7678E&quot;/&gt;&lt;wsp:rsid wsp:val=&quot;00C777F4&quot;/&gt;&lt;wsp:rsid wsp:val=&quot;00C858FD&quot;/&gt;&lt;wsp:rsid wsp:val=&quot;00C86065&quot;/&gt;&lt;wsp:rsid wsp:val=&quot;00C8640D&quot;/&gt;&lt;wsp:rsid wsp:val=&quot;00C87D06&quot;/&gt;&lt;wsp:rsid wsp:val=&quot;00C87D34&quot;/&gt;&lt;wsp:rsid wsp:val=&quot;00C930E1&quot;/&gt;&lt;wsp:rsid wsp:val=&quot;00C941F5&quot;/&gt;&lt;wsp:rsid wsp:val=&quot;00C974DC&quot;/&gt;&lt;wsp:rsid wsp:val=&quot;00CA0821&quot;/&gt;&lt;wsp:rsid wsp:val=&quot;00CA16B6&quot;/&gt;&lt;wsp:rsid wsp:val=&quot;00CA507B&quot;/&gt;&lt;wsp:rsid wsp:val=&quot;00CA5B45&quot;/&gt;&lt;wsp:rsid wsp:val=&quot;00CA6E8B&quot;/&gt;&lt;wsp:rsid wsp:val=&quot;00CA76F9&quot;/&gt;&lt;wsp:rsid wsp:val=&quot;00CB1680&quot;/&gt;&lt;wsp:rsid wsp:val=&quot;00CB3D03&quot;/&gt;&lt;wsp:rsid wsp:val=&quot;00CB3D69&quot;/&gt;&lt;wsp:rsid wsp:val=&quot;00CB6D17&quot;/&gt;&lt;wsp:rsid wsp:val=&quot;00CB722C&quot;/&gt;&lt;wsp:rsid wsp:val=&quot;00CB7E44&quot;/&gt;&lt;wsp:rsid wsp:val=&quot;00CC0780&quot;/&gt;&lt;wsp:rsid wsp:val=&quot;00CC18AC&quot;/&gt;&lt;wsp:rsid wsp:val=&quot;00CC1E68&quot;/&gt;&lt;wsp:rsid wsp:val=&quot;00CC2696&quot;/&gt;&lt;wsp:rsid wsp:val=&quot;00CD2948&quot;/&gt;&lt;wsp:rsid wsp:val=&quot;00CD3BC8&quot;/&gt;&lt;wsp:rsid wsp:val=&quot;00CD423A&quot;/&gt;&lt;wsp:rsid wsp:val=&quot;00CD5512&quot;/&gt;&lt;wsp:rsid wsp:val=&quot;00CD6CF1&quot;/&gt;&lt;wsp:rsid wsp:val=&quot;00CE18D2&quot;/&gt;&lt;wsp:rsid wsp:val=&quot;00CE1E68&quot;/&gt;&lt;wsp:rsid wsp:val=&quot;00CE4C04&quot;/&gt;&lt;wsp:rsid wsp:val=&quot;00CE573E&quot;/&gt;&lt;wsp:rsid wsp:val=&quot;00CE5CA4&quot;/&gt;&lt;wsp:rsid wsp:val=&quot;00CE7421&quot;/&gt;&lt;wsp:rsid wsp:val=&quot;00CF0806&quot;/&gt;&lt;wsp:rsid wsp:val=&quot;00CF14FD&quot;/&gt;&lt;wsp:rsid wsp:val=&quot;00CF20B1&quot;/&gt;&lt;wsp:rsid wsp:val=&quot;00CF2E48&quot;/&gt;&lt;wsp:rsid wsp:val=&quot;00CF473D&quot;/&gt;&lt;wsp:rsid wsp:val=&quot;00D00FBC&quot;/&gt;&lt;wsp:rsid wsp:val=&quot;00D0104E&quot;/&gt;&lt;wsp:rsid wsp:val=&quot;00D0115C&quot;/&gt;&lt;wsp:rsid wsp:val=&quot;00D040F8&quot;/&gt;&lt;wsp:rsid wsp:val=&quot;00D05781&quot;/&gt;&lt;wsp:rsid wsp:val=&quot;00D12A96&quot;/&gt;&lt;wsp:rsid wsp:val=&quot;00D134CB&quot;/&gt;&lt;wsp:rsid wsp:val=&quot;00D13C60&quot;/&gt;&lt;wsp:rsid wsp:val=&quot;00D13C65&quot;/&gt;&lt;wsp:rsid wsp:val=&quot;00D13CDB&quot;/&gt;&lt;wsp:rsid wsp:val=&quot;00D15631&quot;/&gt;&lt;wsp:rsid wsp:val=&quot;00D1797C&quot;/&gt;&lt;wsp:rsid wsp:val=&quot;00D211B1&quot;/&gt;&lt;wsp:rsid wsp:val=&quot;00D23F24&quot;/&gt;&lt;wsp:rsid wsp:val=&quot;00D241C4&quot;/&gt;&lt;wsp:rsid wsp:val=&quot;00D272DD&quot;/&gt;&lt;wsp:rsid wsp:val=&quot;00D278DC&quot;/&gt;&lt;wsp:rsid wsp:val=&quot;00D33A2A&quot;/&gt;&lt;wsp:rsid wsp:val=&quot;00D35617&quot;/&gt;&lt;wsp:rsid wsp:val=&quot;00D35BDE&quot;/&gt;&lt;wsp:rsid wsp:val=&quot;00D35C04&quot;/&gt;&lt;wsp:rsid wsp:val=&quot;00D41289&quot;/&gt;&lt;wsp:rsid wsp:val=&quot;00D417CF&quot;/&gt;&lt;wsp:rsid wsp:val=&quot;00D42402&quot;/&gt;&lt;wsp:rsid wsp:val=&quot;00D44CAD&quot;/&gt;&lt;wsp:rsid wsp:val=&quot;00D50380&quot;/&gt;&lt;wsp:rsid wsp:val=&quot;00D5219B&quot;/&gt;&lt;wsp:rsid wsp:val=&quot;00D5429C&quot;/&gt;&lt;wsp:rsid wsp:val=&quot;00D54451&quot;/&gt;&lt;wsp:rsid wsp:val=&quot;00D549D3&quot;/&gt;&lt;wsp:rsid wsp:val=&quot;00D550B7&quot;/&gt;&lt;wsp:rsid wsp:val=&quot;00D61989&quot;/&gt;&lt;wsp:rsid wsp:val=&quot;00D75D65&quot;/&gt;&lt;wsp:rsid wsp:val=&quot;00D760D8&quot;/&gt;&lt;wsp:rsid wsp:val=&quot;00D86D9E&quot;/&gt;&lt;wsp:rsid wsp:val=&quot;00D87EE1&quot;/&gt;&lt;wsp:rsid wsp:val=&quot;00D90F34&quot;/&gt;&lt;wsp:rsid wsp:val=&quot;00D938F4&quot;/&gt;&lt;wsp:rsid wsp:val=&quot;00D947F0&quot;/&gt;&lt;wsp:rsid wsp:val=&quot;00D952BA&quot;/&gt;&lt;wsp:rsid wsp:val=&quot;00D9698B&quot;/&gt;&lt;wsp:rsid wsp:val=&quot;00D97CB6&quot;/&gt;&lt;wsp:rsid wsp:val=&quot;00DA533D&quot;/&gt;&lt;wsp:rsid wsp:val=&quot;00DA5A6D&quot;/&gt;&lt;wsp:rsid wsp:val=&quot;00DA789D&quot;/&gt;&lt;wsp:rsid wsp:val=&quot;00DB2D26&quot;/&gt;&lt;wsp:rsid wsp:val=&quot;00DB422E&quot;/&gt;&lt;wsp:rsid wsp:val=&quot;00DB4E6A&quot;/&gt;&lt;wsp:rsid wsp:val=&quot;00DB4ED3&quot;/&gt;&lt;wsp:rsid wsp:val=&quot;00DC08CF&quot;/&gt;&lt;wsp:rsid wsp:val=&quot;00DC26B0&quot;/&gt;&lt;wsp:rsid wsp:val=&quot;00DC344C&quot;/&gt;&lt;wsp:rsid wsp:val=&quot;00DC3AC2&quot;/&gt;&lt;wsp:rsid wsp:val=&quot;00DC3CCD&quot;/&gt;&lt;wsp:rsid wsp:val=&quot;00DD30EE&quot;/&gt;&lt;wsp:rsid wsp:val=&quot;00DD3CA9&quot;/&gt;&lt;wsp:rsid wsp:val=&quot;00DE0C47&quot;/&gt;&lt;wsp:rsid wsp:val=&quot;00DE0CF8&quot;/&gt;&lt;wsp:rsid wsp:val=&quot;00DE2F0F&quot;/&gt;&lt;wsp:rsid wsp:val=&quot;00DE4DC3&quot;/&gt;&lt;wsp:rsid wsp:val=&quot;00DE4FCA&quot;/&gt;&lt;wsp:rsid wsp:val=&quot;00DE5736&quot;/&gt;&lt;wsp:rsid wsp:val=&quot;00DE758F&quot;/&gt;&lt;wsp:rsid wsp:val=&quot;00DF2C15&quot;/&gt;&lt;wsp:rsid wsp:val=&quot;00DF45AE&quot;/&gt;&lt;wsp:rsid wsp:val=&quot;00E21359&quot;/&gt;&lt;wsp:rsid wsp:val=&quot;00E21392&quot;/&gt;&lt;wsp:rsid wsp:val=&quot;00E21CC9&quot;/&gt;&lt;wsp:rsid wsp:val=&quot;00E2221D&quot;/&gt;&lt;wsp:rsid wsp:val=&quot;00E23ACE&quot;/&gt;&lt;wsp:rsid wsp:val=&quot;00E266E3&quot;/&gt;&lt;wsp:rsid wsp:val=&quot;00E26AF2&quot;/&gt;&lt;wsp:rsid wsp:val=&quot;00E276FE&quot;/&gt;&lt;wsp:rsid wsp:val=&quot;00E30EF7&quot;/&gt;&lt;wsp:rsid wsp:val=&quot;00E318FD&quot;/&gt;&lt;wsp:rsid wsp:val=&quot;00E32A7D&quot;/&gt;&lt;wsp:rsid wsp:val=&quot;00E34425&quot;/&gt;&lt;wsp:rsid wsp:val=&quot;00E41A1F&quot;/&gt;&lt;wsp:rsid wsp:val=&quot;00E4404A&quot;/&gt;&lt;wsp:rsid wsp:val=&quot;00E4439D&quot;/&gt;&lt;wsp:rsid wsp:val=&quot;00E44910&quot;/&gt;&lt;wsp:rsid wsp:val=&quot;00E449B5&quot;/&gt;&lt;wsp:rsid wsp:val=&quot;00E451E7&quot;/&gt;&lt;wsp:rsid wsp:val=&quot;00E457C5&quot;/&gt;&lt;wsp:rsid wsp:val=&quot;00E46E0C&quot;/&gt;&lt;wsp:rsid wsp:val=&quot;00E4768C&quot;/&gt;&lt;wsp:rsid wsp:val=&quot;00E51362&quot;/&gt;&lt;wsp:rsid wsp:val=&quot;00E518F0&quot;/&gt;&lt;wsp:rsid wsp:val=&quot;00E53265&quot;/&gt;&lt;wsp:rsid wsp:val=&quot;00E5521A&quot;/&gt;&lt;wsp:rsid wsp:val=&quot;00E55D25&quot;/&gt;&lt;wsp:rsid wsp:val=&quot;00E56257&quot;/&gt;&lt;wsp:rsid wsp:val=&quot;00E57063&quot;/&gt;&lt;wsp:rsid wsp:val=&quot;00E576FE&quot;/&gt;&lt;wsp:rsid wsp:val=&quot;00E57900&quot;/&gt;&lt;wsp:rsid wsp:val=&quot;00E6012A&quot;/&gt;&lt;wsp:rsid wsp:val=&quot;00E605AC&quot;/&gt;&lt;wsp:rsid wsp:val=&quot;00E63475&quot;/&gt;&lt;wsp:rsid wsp:val=&quot;00E639C1&quot;/&gt;&lt;wsp:rsid wsp:val=&quot;00E63C57&quot;/&gt;&lt;wsp:rsid wsp:val=&quot;00E65B2D&quot;/&gt;&lt;wsp:rsid wsp:val=&quot;00E66F5F&quot;/&gt;&lt;wsp:rsid wsp:val=&quot;00E70878&quot;/&gt;&lt;wsp:rsid wsp:val=&quot;00E73B6A&quot;/&gt;&lt;wsp:rsid wsp:val=&quot;00E76F62&quot;/&gt;&lt;wsp:rsid wsp:val=&quot;00E83CC2&quot;/&gt;&lt;wsp:rsid wsp:val=&quot;00E8457E&quot;/&gt;&lt;wsp:rsid wsp:val=&quot;00E923BC&quot;/&gt;&lt;wsp:rsid wsp:val=&quot;00E9259D&quot;/&gt;&lt;wsp:rsid wsp:val=&quot;00E939A4&quot;/&gt;&lt;wsp:rsid wsp:val=&quot;00E95B78&quot;/&gt;&lt;wsp:rsid wsp:val=&quot;00E960D9&quot;/&gt;&lt;wsp:rsid wsp:val=&quot;00E96BA3&quot;/&gt;&lt;wsp:rsid wsp:val=&quot;00E97893&quot;/&gt;&lt;wsp:rsid wsp:val=&quot;00EA225B&quot;/&gt;&lt;wsp:rsid wsp:val=&quot;00EA625B&quot;/&gt;&lt;wsp:rsid wsp:val=&quot;00EA7F03&quot;/&gt;&lt;wsp:rsid wsp:val=&quot;00EB0333&quot;/&gt;&lt;wsp:rsid wsp:val=&quot;00EB4324&quot;/&gt;&lt;wsp:rsid wsp:val=&quot;00EB4586&quot;/&gt;&lt;wsp:rsid wsp:val=&quot;00EB5857&quot;/&gt;&lt;wsp:rsid wsp:val=&quot;00EB5A48&quot;/&gt;&lt;wsp:rsid wsp:val=&quot;00EB5D87&quot;/&gt;&lt;wsp:rsid wsp:val=&quot;00EB7556&quot;/&gt;&lt;wsp:rsid wsp:val=&quot;00EB7714&quot;/&gt;&lt;wsp:rsid wsp:val=&quot;00EC2E63&quot;/&gt;&lt;wsp:rsid wsp:val=&quot;00EC42C0&quot;/&gt;&lt;wsp:rsid wsp:val=&quot;00EC4467&quot;/&gt;&lt;wsp:rsid wsp:val=&quot;00ED0026&quot;/&gt;&lt;wsp:rsid wsp:val=&quot;00ED0E0A&quot;/&gt;&lt;wsp:rsid wsp:val=&quot;00ED209C&quot;/&gt;&lt;wsp:rsid wsp:val=&quot;00ED3791&quot;/&gt;&lt;wsp:rsid wsp:val=&quot;00ED40CC&quot;/&gt;&lt;wsp:rsid wsp:val=&quot;00ED4941&quot;/&gt;&lt;wsp:rsid wsp:val=&quot;00ED77CF&quot;/&gt;&lt;wsp:rsid wsp:val=&quot;00EE067E&quot;/&gt;&lt;wsp:rsid wsp:val=&quot;00EE1D35&quot;/&gt;&lt;wsp:rsid wsp:val=&quot;00EE4B41&quot;/&gt;&lt;wsp:rsid wsp:val=&quot;00EE5CBD&quot;/&gt;&lt;wsp:rsid wsp:val=&quot;00EF09BF&quot;/&gt;&lt;wsp:rsid wsp:val=&quot;00EF1431&quot;/&gt;&lt;wsp:rsid wsp:val=&quot;00EF2A9F&quot;/&gt;&lt;wsp:rsid wsp:val=&quot;00EF3220&quot;/&gt;&lt;wsp:rsid wsp:val=&quot;00EF4194&quot;/&gt;&lt;wsp:rsid wsp:val=&quot;00EF4C48&quot;/&gt;&lt;wsp:rsid wsp:val=&quot;00EF63AD&quot;/&gt;&lt;wsp:rsid wsp:val=&quot;00EF6C2B&quot;/&gt;&lt;wsp:rsid wsp:val=&quot;00F001A7&quot;/&gt;&lt;wsp:rsid wsp:val=&quot;00F00216&quot;/&gt;&lt;wsp:rsid wsp:val=&quot;00F004F4&quot;/&gt;&lt;wsp:rsid wsp:val=&quot;00F01F6F&quot;/&gt;&lt;wsp:rsid wsp:val=&quot;00F07163&quot;/&gt;&lt;wsp:rsid wsp:val=&quot;00F11B34&quot;/&gt;&lt;wsp:rsid wsp:val=&quot;00F14466&quot;/&gt;&lt;wsp:rsid wsp:val=&quot;00F152CD&quot;/&gt;&lt;wsp:rsid wsp:val=&quot;00F16D6C&quot;/&gt;&lt;wsp:rsid wsp:val=&quot;00F17385&quot;/&gt;&lt;wsp:rsid wsp:val=&quot;00F21231&quot;/&gt;&lt;wsp:rsid wsp:val=&quot;00F2454E&quot;/&gt;&lt;wsp:rsid wsp:val=&quot;00F250C9&quot;/&gt;&lt;wsp:rsid wsp:val=&quot;00F268C0&quot;/&gt;&lt;wsp:rsid wsp:val=&quot;00F27970&quot;/&gt;&lt;wsp:rsid wsp:val=&quot;00F30825&quot;/&gt;&lt;wsp:rsid wsp:val=&quot;00F320E5&quot;/&gt;&lt;wsp:rsid wsp:val=&quot;00F34B48&quot;/&gt;&lt;wsp:rsid wsp:val=&quot;00F36796&quot;/&gt;&lt;wsp:rsid wsp:val=&quot;00F36995&quot;/&gt;&lt;wsp:rsid wsp:val=&quot;00F36AC8&quot;/&gt;&lt;wsp:rsid wsp:val=&quot;00F373AA&quot;/&gt;&lt;wsp:rsid wsp:val=&quot;00F379E8&quot;/&gt;&lt;wsp:rsid wsp:val=&quot;00F37E39&quot;/&gt;&lt;wsp:rsid wsp:val=&quot;00F40077&quot;/&gt;&lt;wsp:rsid wsp:val=&quot;00F42EFE&quot;/&gt;&lt;wsp:rsid wsp:val=&quot;00F43A68&quot;/&gt;&lt;wsp:rsid wsp:val=&quot;00F467CB&quot;/&gt;&lt;wsp:rsid wsp:val=&quot;00F55BDF&quot;/&gt;&lt;wsp:rsid wsp:val=&quot;00F56401&quot;/&gt;&lt;wsp:rsid wsp:val=&quot;00F5655A&quot;/&gt;&lt;wsp:rsid wsp:val=&quot;00F566DF&quot;/&gt;&lt;wsp:rsid wsp:val=&quot;00F56E47&quot;/&gt;&lt;wsp:rsid wsp:val=&quot;00F571CF&quot;/&gt;&lt;wsp:rsid wsp:val=&quot;00F57242&quot;/&gt;&lt;wsp:rsid wsp:val=&quot;00F57C5F&quot;/&gt;&lt;wsp:rsid wsp:val=&quot;00F67890&quot;/&gt;&lt;wsp:rsid wsp:val=&quot;00F705DC&quot;/&gt;&lt;wsp:rsid wsp:val=&quot;00F71483&quot;/&gt;&lt;wsp:rsid wsp:val=&quot;00F7389F&quot;/&gt;&lt;wsp:rsid wsp:val=&quot;00F74634&quot;/&gt;&lt;wsp:rsid wsp:val=&quot;00F75A4C&quot;/&gt;&lt;wsp:rsid wsp:val=&quot;00F77F87&quot;/&gt;&lt;wsp:rsid wsp:val=&quot;00F80D40&quot;/&gt;&lt;wsp:rsid wsp:val=&quot;00F835E9&quot;/&gt;&lt;wsp:rsid wsp:val=&quot;00F8429D&quot;/&gt;&lt;wsp:rsid wsp:val=&quot;00F846EE&quot;/&gt;&lt;wsp:rsid wsp:val=&quot;00F85DEC&quot;/&gt;&lt;wsp:rsid wsp:val=&quot;00F86A96&quot;/&gt;&lt;wsp:rsid wsp:val=&quot;00F86BE0&quot;/&gt;&lt;wsp:rsid wsp:val=&quot;00F9239B&quot;/&gt;&lt;wsp:rsid wsp:val=&quot;00F92B72&quot;/&gt;&lt;wsp:rsid wsp:val=&quot;00F93585&quot;/&gt;&lt;wsp:rsid wsp:val=&quot;00F9717C&quot;/&gt;&lt;wsp:rsid wsp:val=&quot;00F97DC9&quot;/&gt;&lt;wsp:rsid wsp:val=&quot;00FA0625&quot;/&gt;&lt;wsp:rsid wsp:val=&quot;00FA0ED7&quot;/&gt;&lt;wsp:rsid wsp:val=&quot;00FA3DB8&quot;/&gt;&lt;wsp:rsid wsp:val=&quot;00FA4D01&quot;/&gt;&lt;wsp:rsid wsp:val=&quot;00FA5F15&quot;/&gt;&lt;wsp:rsid wsp:val=&quot;00FA7E34&quot;/&gt;&lt;wsp:rsid wsp:val=&quot;00FB00EE&quot;/&gt;&lt;wsp:rsid wsp:val=&quot;00FB161E&quot;/&gt;&lt;wsp:rsid wsp:val=&quot;00FB181F&quot;/&gt;&lt;wsp:rsid wsp:val=&quot;00FB72F3&quot;/&gt;&lt;wsp:rsid wsp:val=&quot;00FC2BE0&quot;/&gt;&lt;wsp:rsid wsp:val=&quot;00FC2E8A&quot;/&gt;&lt;wsp:rsid wsp:val=&quot;00FC3763&quot;/&gt;&lt;wsp:rsid wsp:val=&quot;00FD08D4&quot;/&gt;&lt;wsp:rsid wsp:val=&quot;00FD0D67&quot;/&gt;&lt;wsp:rsid wsp:val=&quot;00FD1FB6&quot;/&gt;&lt;wsp:rsid wsp:val=&quot;00FD2A6E&quot;/&gt;&lt;wsp:rsid wsp:val=&quot;00FD52CB&quot;/&gt;&lt;wsp:rsid wsp:val=&quot;00FD7334&quot;/&gt;&lt;wsp:rsid wsp:val=&quot;00FE39B2&quot;/&gt;&lt;wsp:rsid wsp:val=&quot;00FE4730&quot;/&gt;&lt;wsp:rsid wsp:val=&quot;00FE55C4&quot;/&gt;&lt;wsp:rsid wsp:val=&quot;00FE5A6E&quot;/&gt;&lt;wsp:rsid wsp:val=&quot;00FF16A7&quot;/&gt;&lt;wsp:rsid wsp:val=&quot;00FF69E0&quot;/&gt;&lt;wsp:rsid wsp:val=&quot;00FF77EF&quot;/&gt;&lt;/wsp:rsids&gt;&lt;/w:docPr&gt;&lt;w:body&gt;&lt;w:p wsp:rsidR=&quot;00000000&quot; wsp:rsidRDefault=&quot;00940A3A&quot;&gt;&lt;m:oMathPara&gt;&lt;m:oMath&gt;&lt;aml:annotation aml:id=&quot;0&quot; w:type=&quot;Word.Insertion&quot; aml:author=&quot;a.brzuszek&quot; aml:createdate=&quot;2016-02-15T16:58:00Z&quot;&gt;&lt;aml:content&gt;&lt;m:r&gt;&lt;w:rPr&gt;&lt;w:rFonts w:ascii=&quot;Cambria Math&quot; w:h-ansi=&quot;Cambria Math&quot;/&gt;&lt;wx:font wx:val=&quot;Cambria Math&quot;/&gt;&lt;w:i/&gt;&lt;w:sz w:val=&quot;28&quot;/&gt;&lt;w:sz-cs w:val=&quot;28&quot;/&gt;&lt;/w:rPr&gt;&lt;m:t&gt;Ek&lt;/m:t&gt;&lt;/m:r&gt;&lt;m:r&gt;&lt;w:rPr&gt;&lt;w:rFonts w:ascii=&quot;Cambria Math&quot;/&gt;&lt;wx:font wx:val=&quot;Cambria Math&quot;/&gt;&lt;w:i/&gt;&lt;w:sz w:val=&quot;28&quot;/&gt;&lt;w:sz-cs w:val=&quot;28&quot;/&gt;&lt;/w:rPr&gt;&lt;m:t&gt;=&lt;/m:t&gt;&lt;/m:r&gt;&lt;/aml:content&gt;&lt;/aml:annotation&gt;&lt;m:f&gt;&lt;m:fPr&gt;&lt;m:ctrlPr&gt;&lt;aml:annotation aml:id=&quot;1&quot; w:type=&quot;Word.Insertion&quot; aml:author=&quot;a.brzuszek&quot; aml:createdate=&quot;2016-02-15T16:58:00Z&quot;&gt;&lt;aml:content&gt;&lt;w:rPr&gt;&lt;w:rFonts w:ascii=&quot;Cambria Math&quot; w:h-ansi=&quot;Cambria Math&quot;/&gt;&lt;wx:font wx:val=&quot;Cambria Math&quot;/&gt;&lt;w:i/&gt;&lt;w:sz w:val=&quot;28&quot;/&gt;&lt;w:sz-cs w:val=&quot;28&quot;/&gt;&lt;/w:rPr&gt;&lt;/aml:content&gt;&lt;/aml:annotation&gt;&lt;/m:ctrlPr&gt;&lt;/m:fPr&gt;&lt;m:num&gt;&lt;aml:annotation aml:id=&quot;2&quot; w:type=&quot;Word.Insertion&quot; aml:author=&quot;a.brzuszek&quot; aml:createdate=&quot;2016-02-15T16:58:00Z&quot;&gt;&lt;aml:content&gt;&lt;m:r&gt;&lt;w:rPr&gt;&lt;w:rFonts w:ascii=&quot;Cambria Math&quot; w:h-ansi=&quot;Cambria Math&quot;/&gt;&lt;wx:font wx:val=&quot;Cambria Math&quot;/&gt;&lt;w:i/&gt;&lt;w:sz w:val=&quot;28&quot;/&gt;&lt;w:sz-cs w:val=&quot;28&quot;/&gt;&lt;/w:rPr&gt;&lt;m:t&gt;Kc&lt;/m:t&gt;&lt;/m:r&gt;&lt;/aml:content&gt;&lt;/aml:annotation&gt;&lt;/m:num&gt;&lt;m:den&gt;&lt;m:sSup&gt;&lt;m:sSupPr&gt;&lt;m:ctrlPr&gt;&lt;aml:annotation aml:id=&quot;3&quot; w:type=&quot;Word.Insertion&quot; aml:author=&quot;a.brzuszek&quot; aml:createdate=&quot;2016-02-15T16:58:00Z&quot;&gt;&lt;aml:content&gt;&lt;w:rPr&gt;&lt;w:rFonts w:ascii=&quot;Cambria Math&quot; w:h-ansi=&quot;Cambria Math&quot;/&gt;&lt;wx:font wx:val=&quot;Cambria Math&quot;/&gt;&lt;w:i/&gt;&lt;w:sz w:val=&quot;28&quot;/&gt;&lt;w:sz-cs w:val=&quot;28&quot;/&gt;&lt;/w:rPr&gt;&lt;/aml:content&gt;&lt;/aml:annotation&gt;&lt;/m:ctrlPr&gt;&lt;/m:sSupPr&gt;&lt;m:e&gt;&lt;aml:annotation aml:id=&quot;4&quot; w:type=&quot;Word.Insertion&quot; aml:author=&quot;a.brzuszek&quot; aml:createdate=&quot;2016-02-15T16:58:00Z&quot;&gt;&lt;aml:content&gt;&lt;m:r&gt;&lt;w:rPr&gt;&lt;w:rFonts w:ascii=&quot;Cambria Math&quot; w:h-ansi=&quot;Cambria Math&quot;/&gt;&lt;wx:font wx:val=&quot;Cambria Math&quot;/&gt;&lt;w:i/&gt;&lt;w:sz w:val=&quot;28&quot;/&gt;&lt;w:sz-cs w:val=&quot;28&quot;/&gt;&lt;/w:rPr&gt;&lt;m:t&gt;m&lt;/m:t&gt;&lt;/m:r&gt;&lt;/aml:content&gt;&lt;/aml:annotation&gt;&lt;/m:e&gt;&lt;m:sup&gt;&lt;aml:annotation aml:id=&quot;5&quot; w:type=&quot;Word.Insertion&quot; aml:author=&quot;a.brzuszek&quot; aml:createdate=&quot;2016-02-15T16:58:00Z&quot;&gt;&lt;aml:content&gt;&lt;m:r&gt;&lt;w:rPr&gt;&lt;w:rFonts w:ascii=&quot;Cambria Math&quot; w:h-ansi=&quot;Cambria Math&quot;/&gt;&lt;wx:font wx:val=&quot;Cambria Math&quot;/&gt;&lt;w:i/&gt;&lt;w:sz w:val=&quot;28&quot;/&gt;&lt;w:sz-cs w:val=&quot;28&quot;/&gt;&lt;/w:rPr&gt;&lt;m:t&gt;2&lt;/m:t&gt;&lt;/m:r&gt;&lt;/aml:content&gt;&lt;/aml:annotation&gt;&lt;/m:sup&gt;&lt;/m:sSup&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31" o:title="" chromakey="white"/>
                </v:shape>
              </w:pict>
            </w:r>
          </w:p>
          <w:p w:rsidR="003B2370" w:rsidRPr="002E0A8F" w:rsidRDefault="003B2370" w:rsidP="007D6D53">
            <w:pPr>
              <w:jc w:val="both"/>
              <w:rPr>
                <w:rFonts w:ascii="Arial" w:hAnsi="Arial" w:cs="Arial"/>
                <w:sz w:val="22"/>
                <w:szCs w:val="22"/>
              </w:rPr>
            </w:pPr>
          </w:p>
          <w:p w:rsidR="003B2370" w:rsidRPr="002E0A8F" w:rsidRDefault="003B2370" w:rsidP="007D6D53">
            <w:pPr>
              <w:jc w:val="both"/>
              <w:rPr>
                <w:rFonts w:ascii="Arial" w:hAnsi="Arial" w:cs="Arial"/>
                <w:sz w:val="22"/>
                <w:szCs w:val="22"/>
              </w:rPr>
            </w:pPr>
            <w:r w:rsidRPr="002E0A8F">
              <w:rPr>
                <w:rFonts w:ascii="Arial" w:hAnsi="Arial" w:cs="Arial"/>
                <w:sz w:val="22"/>
                <w:szCs w:val="22"/>
              </w:rPr>
              <w:t xml:space="preserve">Kc – koszt całkowity projektu (koszty kwalifikowane projektu + koszty niekwalifikowane)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zł,</w:t>
            </w:r>
          </w:p>
          <w:p w:rsidR="003B2370" w:rsidRPr="002E0A8F" w:rsidRDefault="003B2370" w:rsidP="007D6D53">
            <w:pPr>
              <w:jc w:val="both"/>
              <w:rPr>
                <w:rFonts w:ascii="Arial" w:hAnsi="Arial" w:cs="Arial"/>
                <w:sz w:val="22"/>
                <w:szCs w:val="22"/>
              </w:rPr>
            </w:pPr>
            <w:r w:rsidRPr="002E0A8F">
              <w:rPr>
                <w:rFonts w:ascii="Arial" w:hAnsi="Arial" w:cs="Arial"/>
                <w:sz w:val="22"/>
                <w:szCs w:val="22"/>
              </w:rPr>
              <w:t>m</w:t>
            </w:r>
            <w:r w:rsidRPr="002E0A8F">
              <w:rPr>
                <w:rFonts w:ascii="Arial" w:hAnsi="Arial" w:cs="Arial"/>
                <w:sz w:val="22"/>
                <w:szCs w:val="22"/>
                <w:vertAlign w:val="superscript"/>
              </w:rPr>
              <w:t>2</w:t>
            </w:r>
            <w:r w:rsidRPr="002E0A8F">
              <w:rPr>
                <w:rFonts w:ascii="Arial" w:hAnsi="Arial" w:cs="Arial"/>
                <w:sz w:val="22"/>
                <w:szCs w:val="22"/>
              </w:rPr>
              <w:t xml:space="preserve"> – </w:t>
            </w:r>
            <w:r w:rsidRPr="002E0A8F">
              <w:rPr>
                <w:rFonts w:ascii="Arial" w:hAnsi="Arial" w:cs="Arial"/>
                <w:sz w:val="22"/>
                <w:szCs w:val="22"/>
                <w:lang w:eastAsia="en-US"/>
              </w:rPr>
              <w:t>wielkość powierzchni użytkowej budynku pasywnego</w:t>
            </w:r>
            <w:r w:rsidRPr="002E0A8F">
              <w:rPr>
                <w:rFonts w:ascii="Arial" w:hAnsi="Arial" w:cs="Arial"/>
                <w:sz w:val="22"/>
                <w:szCs w:val="22"/>
              </w:rPr>
              <w:t xml:space="preserve"> uzyskana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wyniku realizacji projektu.</w:t>
            </w:r>
          </w:p>
          <w:p w:rsidR="003B2370" w:rsidRPr="002E0A8F" w:rsidRDefault="003B2370" w:rsidP="007D6D53">
            <w:pPr>
              <w:jc w:val="both"/>
              <w:rPr>
                <w:rFonts w:ascii="Arial" w:hAnsi="Arial" w:cs="Arial"/>
                <w:sz w:val="22"/>
                <w:szCs w:val="22"/>
              </w:rPr>
            </w:pPr>
          </w:p>
          <w:p w:rsidR="003B2370" w:rsidRPr="002E0A8F" w:rsidRDefault="003B2370" w:rsidP="007D6D53">
            <w:pPr>
              <w:jc w:val="both"/>
              <w:rPr>
                <w:rFonts w:ascii="Arial" w:hAnsi="Arial" w:cs="Arial"/>
                <w:sz w:val="22"/>
                <w:szCs w:val="22"/>
              </w:rPr>
            </w:pPr>
            <w:r w:rsidRPr="002E0A8F">
              <w:rPr>
                <w:rFonts w:ascii="Arial" w:hAnsi="Arial" w:cs="Arial"/>
                <w:sz w:val="22"/>
                <w:szCs w:val="22"/>
              </w:rPr>
              <w:t xml:space="preserve">Do obliczeń należy przyjąć powierzchnię użytkową pomieszczeń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regulowanej temperaturze, która będzie uzyskana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wyniku budowy lub przebudowy budynku do standardów budynku pasywnego. Powierzchnię należy podać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dofinansowanie (studium wykonalności, dokumentacji technicznej).</w:t>
            </w:r>
          </w:p>
          <w:p w:rsidR="003B2370" w:rsidRPr="002E0A8F" w:rsidRDefault="003B2370" w:rsidP="007D6D53">
            <w:pPr>
              <w:jc w:val="both"/>
              <w:rPr>
                <w:rFonts w:ascii="Arial" w:hAnsi="Arial" w:cs="Arial"/>
                <w:i/>
                <w:sz w:val="22"/>
                <w:szCs w:val="22"/>
              </w:rPr>
            </w:pPr>
            <w:r w:rsidRPr="002E0A8F">
              <w:rPr>
                <w:rFonts w:ascii="Arial" w:hAnsi="Arial" w:cs="Arial"/>
                <w:sz w:val="22"/>
                <w:szCs w:val="22"/>
              </w:rPr>
              <w:t xml:space="preserve">Obliczenia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uzasadnienia dla kryterium należy podać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odniesienie do kryteriów oceny merytorycznej.</w:t>
            </w:r>
          </w:p>
          <w:p w:rsidR="003B2370" w:rsidRPr="002E0A8F" w:rsidRDefault="003B2370" w:rsidP="007D6D53">
            <w:pPr>
              <w:jc w:val="both"/>
              <w:rPr>
                <w:rFonts w:ascii="Arial" w:hAnsi="Arial" w:cs="Arial"/>
                <w:sz w:val="22"/>
                <w:szCs w:val="22"/>
              </w:rPr>
            </w:pPr>
          </w:p>
        </w:tc>
        <w:tc>
          <w:tcPr>
            <w:tcW w:w="5387" w:type="dxa"/>
          </w:tcPr>
          <w:p w:rsidR="003B2370" w:rsidRPr="002E0A8F" w:rsidRDefault="003B2370" w:rsidP="007D6D53">
            <w:pPr>
              <w:pStyle w:val="Default"/>
              <w:jc w:val="both"/>
              <w:rPr>
                <w:rFonts w:ascii="Arial" w:hAnsi="Arial" w:cs="Arial"/>
                <w:color w:val="auto"/>
                <w:sz w:val="22"/>
                <w:szCs w:val="22"/>
              </w:rPr>
            </w:pPr>
            <w:r w:rsidRPr="002E0A8F">
              <w:rPr>
                <w:rFonts w:ascii="Arial" w:hAnsi="Arial" w:cs="Arial"/>
                <w:b/>
                <w:color w:val="auto"/>
                <w:sz w:val="22"/>
                <w:szCs w:val="22"/>
              </w:rPr>
              <w:t>Metodologia z zastosowaniem przedziałów</w:t>
            </w:r>
            <w:r w:rsidRPr="002E0A8F">
              <w:rPr>
                <w:rFonts w:ascii="Arial" w:hAnsi="Arial" w:cs="Arial"/>
                <w:color w:val="auto"/>
                <w:sz w:val="22"/>
                <w:szCs w:val="22"/>
              </w:rPr>
              <w:t xml:space="preserve">, która polega na: </w:t>
            </w:r>
          </w:p>
          <w:p w:rsidR="003B2370" w:rsidRPr="002E0A8F" w:rsidRDefault="003B2370" w:rsidP="007D6D53">
            <w:pPr>
              <w:pStyle w:val="Default"/>
              <w:jc w:val="both"/>
              <w:rPr>
                <w:rFonts w:ascii="Arial" w:hAnsi="Arial" w:cs="Arial"/>
                <w:color w:val="auto"/>
                <w:sz w:val="22"/>
                <w:szCs w:val="22"/>
              </w:rPr>
            </w:pPr>
            <w:r w:rsidRPr="002E0A8F">
              <w:rPr>
                <w:rFonts w:ascii="Arial" w:hAnsi="Arial" w:cs="Arial"/>
                <w:color w:val="auto"/>
                <w:sz w:val="22"/>
                <w:szCs w:val="22"/>
              </w:rPr>
              <w:t xml:space="preserve">1) uszeregowaniu projektów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danego kryterium podlegającego ocenie od „najlepszego”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najniższym wskaźniku Ek do „najgorszego”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najwyższym wskaźniku Ek, </w:t>
            </w:r>
          </w:p>
          <w:p w:rsidR="003B2370" w:rsidRPr="002E0A8F" w:rsidRDefault="003B2370" w:rsidP="007D6D53">
            <w:pPr>
              <w:pStyle w:val="Default"/>
              <w:jc w:val="both"/>
              <w:rPr>
                <w:rFonts w:ascii="Arial" w:hAnsi="Arial" w:cs="Arial"/>
                <w:color w:val="auto"/>
                <w:sz w:val="22"/>
                <w:szCs w:val="22"/>
              </w:rPr>
            </w:pPr>
            <w:r w:rsidRPr="002E0A8F">
              <w:rPr>
                <w:rFonts w:ascii="Arial" w:hAnsi="Arial" w:cs="Arial"/>
                <w:color w:val="auto"/>
                <w:sz w:val="22"/>
                <w:szCs w:val="22"/>
              </w:rPr>
              <w:t xml:space="preserve">2) podzieleniu uszeregowanych projektów na przedziały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równej, co do zasady, liczbie projektów. Liczba przedziałów zależy od liczby projektów do oceny (np. 1, 2, 4, 8, 16).</w:t>
            </w:r>
          </w:p>
          <w:p w:rsidR="003B2370" w:rsidRPr="002E0A8F" w:rsidRDefault="003B2370" w:rsidP="007D6D53">
            <w:pPr>
              <w:pStyle w:val="Default"/>
              <w:jc w:val="both"/>
              <w:rPr>
                <w:rFonts w:ascii="Arial" w:hAnsi="Arial" w:cs="Arial"/>
                <w:color w:val="auto"/>
                <w:sz w:val="22"/>
                <w:szCs w:val="22"/>
              </w:rPr>
            </w:pPr>
            <w:r w:rsidRPr="002E0A8F">
              <w:rPr>
                <w:rFonts w:ascii="Arial" w:hAnsi="Arial" w:cs="Arial"/>
                <w:color w:val="auto"/>
                <w:sz w:val="22"/>
                <w:szCs w:val="22"/>
              </w:rPr>
              <w:t xml:space="preserve">3) przydzieleniu, zgodnie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uszeregowaniem, należnej danemu przedziałowi liczby punktów. </w:t>
            </w:r>
          </w:p>
        </w:tc>
        <w:tc>
          <w:tcPr>
            <w:tcW w:w="850" w:type="dxa"/>
            <w:vAlign w:val="center"/>
          </w:tcPr>
          <w:p w:rsidR="003B2370" w:rsidRPr="002E0A8F" w:rsidRDefault="003B2370" w:rsidP="007D6D53">
            <w:pPr>
              <w:jc w:val="center"/>
              <w:rPr>
                <w:rFonts w:ascii="Arial" w:hAnsi="Arial" w:cs="Arial"/>
                <w:b/>
                <w:bCs/>
                <w:sz w:val="22"/>
                <w:szCs w:val="22"/>
              </w:rPr>
            </w:pPr>
            <w:r w:rsidRPr="002E0A8F">
              <w:rPr>
                <w:rFonts w:ascii="Arial" w:hAnsi="Arial" w:cs="Arial"/>
                <w:b/>
                <w:bCs/>
                <w:sz w:val="22"/>
                <w:szCs w:val="22"/>
              </w:rPr>
              <w:t>20</w:t>
            </w:r>
          </w:p>
        </w:tc>
      </w:tr>
      <w:tr w:rsidR="003B2370" w:rsidRPr="002E0A8F" w:rsidTr="00C65D4D">
        <w:trPr>
          <w:trHeight w:val="545"/>
        </w:trPr>
        <w:tc>
          <w:tcPr>
            <w:tcW w:w="709" w:type="dxa"/>
            <w:shd w:val="clear" w:color="auto" w:fill="auto"/>
            <w:vAlign w:val="center"/>
          </w:tcPr>
          <w:p w:rsidR="003B2370" w:rsidRPr="006838F0" w:rsidRDefault="003B2370" w:rsidP="007D6D53">
            <w:pPr>
              <w:jc w:val="center"/>
              <w:rPr>
                <w:rFonts w:ascii="Arial" w:hAnsi="Arial" w:cs="Arial"/>
                <w:sz w:val="22"/>
                <w:szCs w:val="22"/>
              </w:rPr>
            </w:pPr>
            <w:r w:rsidRPr="006838F0">
              <w:rPr>
                <w:rFonts w:ascii="Arial" w:hAnsi="Arial" w:cs="Arial"/>
                <w:sz w:val="22"/>
                <w:szCs w:val="22"/>
              </w:rPr>
              <w:t>2.</w:t>
            </w:r>
          </w:p>
        </w:tc>
        <w:tc>
          <w:tcPr>
            <w:tcW w:w="2127" w:type="dxa"/>
            <w:vAlign w:val="center"/>
          </w:tcPr>
          <w:p w:rsidR="003B2370" w:rsidRPr="006838F0" w:rsidRDefault="003B2370" w:rsidP="007D6D53">
            <w:pPr>
              <w:jc w:val="both"/>
              <w:rPr>
                <w:rFonts w:ascii="Arial" w:hAnsi="Arial" w:cs="Arial"/>
                <w:sz w:val="22"/>
                <w:szCs w:val="22"/>
              </w:rPr>
            </w:pPr>
            <w:r w:rsidRPr="006838F0">
              <w:rPr>
                <w:rFonts w:ascii="Arial" w:hAnsi="Arial" w:cs="Arial"/>
                <w:sz w:val="22"/>
                <w:szCs w:val="22"/>
              </w:rPr>
              <w:t xml:space="preserve">Zapotrzebowanie na energię na potrzeby </w:t>
            </w:r>
            <w:r w:rsidRPr="006838F0">
              <w:rPr>
                <w:rFonts w:ascii="Arial" w:hAnsi="Arial" w:cs="Arial"/>
                <w:sz w:val="22"/>
                <w:szCs w:val="22"/>
              </w:rPr>
              <w:lastRenderedPageBreak/>
              <w:t xml:space="preserve">ogrzewania </w:t>
            </w:r>
            <w:r w:rsidR="00701D84" w:rsidRPr="006838F0">
              <w:rPr>
                <w:rFonts w:ascii="Arial" w:hAnsi="Arial" w:cs="Arial"/>
                <w:sz w:val="22"/>
                <w:szCs w:val="22"/>
              </w:rPr>
              <w:t>i </w:t>
            </w:r>
            <w:r w:rsidRPr="006838F0">
              <w:rPr>
                <w:rFonts w:ascii="Arial" w:hAnsi="Arial" w:cs="Arial"/>
                <w:sz w:val="22"/>
                <w:szCs w:val="22"/>
              </w:rPr>
              <w:t>chłodzenia budynku pasywnego</w:t>
            </w:r>
          </w:p>
        </w:tc>
        <w:tc>
          <w:tcPr>
            <w:tcW w:w="6378" w:type="dxa"/>
          </w:tcPr>
          <w:p w:rsidR="003B2370" w:rsidRPr="002E0A8F" w:rsidRDefault="003B2370" w:rsidP="007D6D53">
            <w:pPr>
              <w:jc w:val="both"/>
              <w:rPr>
                <w:rFonts w:ascii="Arial" w:hAnsi="Arial" w:cs="Arial"/>
                <w:sz w:val="22"/>
                <w:szCs w:val="22"/>
              </w:rPr>
            </w:pPr>
            <w:r w:rsidRPr="002E0A8F">
              <w:rPr>
                <w:rFonts w:ascii="Arial" w:hAnsi="Arial" w:cs="Arial"/>
                <w:sz w:val="22"/>
                <w:szCs w:val="22"/>
              </w:rPr>
              <w:lastRenderedPageBreak/>
              <w:t xml:space="preserve">Kryterium premiuje budynki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bardzo niskim zapotrzebowaniu na energię do ogrzewania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chłodzenia.</w:t>
            </w:r>
          </w:p>
          <w:p w:rsidR="003B2370" w:rsidRPr="002E0A8F" w:rsidRDefault="003B2370" w:rsidP="007D6D53">
            <w:pPr>
              <w:jc w:val="both"/>
              <w:rPr>
                <w:rFonts w:ascii="Arial" w:hAnsi="Arial" w:cs="Arial"/>
                <w:sz w:val="22"/>
                <w:szCs w:val="22"/>
              </w:rPr>
            </w:pPr>
            <w:r w:rsidRPr="002E0A8F">
              <w:rPr>
                <w:rFonts w:ascii="Arial" w:hAnsi="Arial" w:cs="Arial"/>
                <w:sz w:val="22"/>
                <w:szCs w:val="22"/>
              </w:rPr>
              <w:t xml:space="preserve">Punkty przyznawane są jako różnica pomiędzy wartością E=15 </w:t>
            </w:r>
            <w:r w:rsidRPr="002E0A8F">
              <w:rPr>
                <w:rFonts w:ascii="Arial" w:hAnsi="Arial" w:cs="Arial"/>
                <w:sz w:val="22"/>
                <w:szCs w:val="22"/>
              </w:rPr>
              <w:lastRenderedPageBreak/>
              <w:t xml:space="preserve">kWh/m2/rok, która jest standardem dla budynku pasywnego, </w:t>
            </w:r>
            <w:r w:rsidR="00701D84" w:rsidRPr="002E0A8F">
              <w:rPr>
                <w:rFonts w:ascii="Arial" w:hAnsi="Arial" w:cs="Arial"/>
                <w:sz w:val="22"/>
                <w:szCs w:val="22"/>
              </w:rPr>
              <w:t>a</w:t>
            </w:r>
            <w:r w:rsidR="00701D84">
              <w:rPr>
                <w:rFonts w:ascii="Arial" w:hAnsi="Arial" w:cs="Arial"/>
                <w:sz w:val="22"/>
                <w:szCs w:val="22"/>
              </w:rPr>
              <w:t> </w:t>
            </w:r>
            <w:r w:rsidRPr="002E0A8F">
              <w:rPr>
                <w:rFonts w:ascii="Arial" w:hAnsi="Arial" w:cs="Arial"/>
                <w:sz w:val="22"/>
                <w:szCs w:val="22"/>
              </w:rPr>
              <w:t xml:space="preserve">wartością zapotrzebowania na energię na potrzeby ogrzewania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chłodzenia, określoną jako planowana do uzyskania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wyniku realizacji projektu. </w:t>
            </w:r>
          </w:p>
          <w:p w:rsidR="003B2370" w:rsidRPr="002E0A8F" w:rsidRDefault="003B2370" w:rsidP="007D6D53">
            <w:pPr>
              <w:jc w:val="both"/>
              <w:rPr>
                <w:rFonts w:ascii="Arial" w:hAnsi="Arial" w:cs="Arial"/>
                <w:sz w:val="22"/>
                <w:szCs w:val="22"/>
              </w:rPr>
            </w:pPr>
          </w:p>
          <w:p w:rsidR="003B2370" w:rsidRPr="002E0A8F" w:rsidRDefault="003B2370" w:rsidP="007D6D53">
            <w:pPr>
              <w:jc w:val="both"/>
              <w:rPr>
                <w:rFonts w:ascii="Arial" w:hAnsi="Arial" w:cs="Arial"/>
                <w:sz w:val="22"/>
                <w:szCs w:val="22"/>
              </w:rPr>
            </w:pPr>
            <w:r w:rsidRPr="002E0A8F">
              <w:rPr>
                <w:rFonts w:ascii="Arial" w:hAnsi="Arial" w:cs="Arial"/>
                <w:sz w:val="22"/>
                <w:szCs w:val="22"/>
              </w:rPr>
              <w:t>∆E = 15 (kWh/m</w:t>
            </w:r>
            <w:r w:rsidRPr="002E0A8F">
              <w:rPr>
                <w:rFonts w:ascii="Arial" w:hAnsi="Arial" w:cs="Arial"/>
                <w:sz w:val="22"/>
                <w:szCs w:val="22"/>
                <w:vertAlign w:val="superscript"/>
              </w:rPr>
              <w:t>2</w:t>
            </w:r>
            <w:r w:rsidRPr="002E0A8F">
              <w:rPr>
                <w:rFonts w:ascii="Arial" w:hAnsi="Arial" w:cs="Arial"/>
                <w:sz w:val="22"/>
                <w:szCs w:val="22"/>
              </w:rPr>
              <w:t>/rok) - Ep</w:t>
            </w:r>
          </w:p>
          <w:p w:rsidR="003B2370" w:rsidRPr="002E0A8F" w:rsidRDefault="003B2370" w:rsidP="007D6D53">
            <w:pPr>
              <w:jc w:val="both"/>
              <w:rPr>
                <w:rFonts w:ascii="Arial" w:hAnsi="Arial" w:cs="Arial"/>
                <w:sz w:val="22"/>
                <w:szCs w:val="22"/>
              </w:rPr>
            </w:pPr>
          </w:p>
          <w:p w:rsidR="003B2370" w:rsidRPr="002E0A8F" w:rsidRDefault="003B2370" w:rsidP="007D6D53">
            <w:pPr>
              <w:jc w:val="both"/>
              <w:rPr>
                <w:rFonts w:ascii="Arial" w:hAnsi="Arial" w:cs="Arial"/>
                <w:sz w:val="22"/>
                <w:szCs w:val="22"/>
              </w:rPr>
            </w:pPr>
            <w:r w:rsidRPr="002E0A8F">
              <w:rPr>
                <w:rFonts w:ascii="Arial" w:hAnsi="Arial" w:cs="Arial"/>
                <w:sz w:val="22"/>
                <w:szCs w:val="22"/>
              </w:rPr>
              <w:t>∆E – wartość, która podlega ocenie,</w:t>
            </w:r>
          </w:p>
          <w:p w:rsidR="003B2370" w:rsidRPr="002E0A8F" w:rsidRDefault="003B2370" w:rsidP="007D6D53">
            <w:pPr>
              <w:jc w:val="both"/>
              <w:rPr>
                <w:rFonts w:ascii="Arial" w:hAnsi="Arial" w:cs="Arial"/>
                <w:sz w:val="22"/>
                <w:szCs w:val="22"/>
              </w:rPr>
            </w:pPr>
            <w:r w:rsidRPr="002E0A8F">
              <w:rPr>
                <w:rFonts w:ascii="Arial" w:hAnsi="Arial" w:cs="Arial"/>
                <w:sz w:val="22"/>
                <w:szCs w:val="22"/>
              </w:rPr>
              <w:t xml:space="preserve">Ep – zapotrzebowanie na energię na potrzeby ogrzewania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chłodzenia dla budynku pasywnego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kWh/m</w:t>
            </w:r>
            <w:r w:rsidRPr="002E0A8F">
              <w:rPr>
                <w:rFonts w:ascii="Arial" w:hAnsi="Arial" w:cs="Arial"/>
                <w:sz w:val="22"/>
                <w:szCs w:val="22"/>
                <w:vertAlign w:val="superscript"/>
              </w:rPr>
              <w:t>2</w:t>
            </w:r>
            <w:r w:rsidRPr="002E0A8F">
              <w:rPr>
                <w:rFonts w:ascii="Arial" w:hAnsi="Arial" w:cs="Arial"/>
                <w:sz w:val="22"/>
                <w:szCs w:val="22"/>
              </w:rPr>
              <w:t>/rok), który jest przedmiotem projektu.</w:t>
            </w:r>
          </w:p>
          <w:p w:rsidR="003B2370" w:rsidRPr="002E0A8F" w:rsidRDefault="003B2370" w:rsidP="007D6D53">
            <w:pPr>
              <w:jc w:val="both"/>
              <w:rPr>
                <w:rFonts w:ascii="Arial" w:hAnsi="Arial" w:cs="Arial"/>
                <w:sz w:val="22"/>
                <w:szCs w:val="22"/>
              </w:rPr>
            </w:pPr>
          </w:p>
          <w:p w:rsidR="003B2370" w:rsidRPr="002E0A8F" w:rsidRDefault="003B2370" w:rsidP="007D6D53">
            <w:pPr>
              <w:jc w:val="both"/>
              <w:rPr>
                <w:rFonts w:ascii="Arial" w:hAnsi="Arial" w:cs="Arial"/>
                <w:sz w:val="22"/>
                <w:szCs w:val="22"/>
              </w:rPr>
            </w:pPr>
            <w:r w:rsidRPr="002E0A8F">
              <w:rPr>
                <w:rFonts w:ascii="Arial" w:hAnsi="Arial" w:cs="Arial"/>
                <w:sz w:val="22"/>
                <w:szCs w:val="22"/>
              </w:rPr>
              <w:t xml:space="preserve">Punkty przyznaje się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zależności od uzyskanej wartości wskaźnika ∆E: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932"/>
              <w:gridCol w:w="1774"/>
            </w:tblGrid>
            <w:tr w:rsidR="003B2370" w:rsidRPr="002E0A8F" w:rsidTr="007D6D53">
              <w:tc>
                <w:tcPr>
                  <w:tcW w:w="2932" w:type="dxa"/>
                </w:tcPr>
                <w:p w:rsidR="003B2370" w:rsidRPr="002E0A8F" w:rsidRDefault="003B2370" w:rsidP="007D6D53">
                  <w:pPr>
                    <w:jc w:val="both"/>
                    <w:rPr>
                      <w:rFonts w:ascii="Arial" w:hAnsi="Arial" w:cs="Arial"/>
                      <w:sz w:val="22"/>
                      <w:szCs w:val="22"/>
                    </w:rPr>
                  </w:pPr>
                  <w:r w:rsidRPr="002E0A8F">
                    <w:rPr>
                      <w:rFonts w:ascii="Arial" w:hAnsi="Arial" w:cs="Arial"/>
                      <w:sz w:val="22"/>
                      <w:szCs w:val="22"/>
                    </w:rPr>
                    <w:t xml:space="preserve">Wartość wskaźnika </w:t>
                  </w:r>
                </w:p>
              </w:tc>
              <w:tc>
                <w:tcPr>
                  <w:tcW w:w="1774" w:type="dxa"/>
                </w:tcPr>
                <w:p w:rsidR="003B2370" w:rsidRPr="002E0A8F" w:rsidRDefault="003B2370" w:rsidP="007D6D53">
                  <w:pPr>
                    <w:jc w:val="both"/>
                    <w:rPr>
                      <w:rFonts w:ascii="Arial" w:hAnsi="Arial" w:cs="Arial"/>
                      <w:sz w:val="22"/>
                      <w:szCs w:val="22"/>
                    </w:rPr>
                  </w:pPr>
                  <w:r w:rsidRPr="002E0A8F">
                    <w:rPr>
                      <w:rFonts w:ascii="Arial" w:hAnsi="Arial" w:cs="Arial"/>
                      <w:sz w:val="22"/>
                      <w:szCs w:val="22"/>
                    </w:rPr>
                    <w:t>Liczba punktów</w:t>
                  </w:r>
                </w:p>
              </w:tc>
            </w:tr>
            <w:tr w:rsidR="003B2370" w:rsidRPr="002E0A8F" w:rsidTr="007D6D53">
              <w:tc>
                <w:tcPr>
                  <w:tcW w:w="2932" w:type="dxa"/>
                </w:tcPr>
                <w:p w:rsidR="003B2370" w:rsidRPr="002E0A8F" w:rsidRDefault="003B2370" w:rsidP="007D6D53">
                  <w:pPr>
                    <w:jc w:val="both"/>
                    <w:rPr>
                      <w:rFonts w:ascii="Arial" w:hAnsi="Arial" w:cs="Arial"/>
                      <w:sz w:val="22"/>
                      <w:szCs w:val="22"/>
                    </w:rPr>
                  </w:pPr>
                  <w:r w:rsidRPr="002E0A8F">
                    <w:rPr>
                      <w:rFonts w:ascii="Arial" w:hAnsi="Arial" w:cs="Arial"/>
                      <w:sz w:val="22"/>
                      <w:szCs w:val="22"/>
                    </w:rPr>
                    <w:t>0 ≤ ∆E &lt; 1</w:t>
                  </w:r>
                </w:p>
              </w:tc>
              <w:tc>
                <w:tcPr>
                  <w:tcW w:w="1774" w:type="dxa"/>
                </w:tcPr>
                <w:p w:rsidR="003B2370" w:rsidRPr="002E0A8F" w:rsidRDefault="003B2370" w:rsidP="007D6D53">
                  <w:pPr>
                    <w:jc w:val="both"/>
                    <w:rPr>
                      <w:rFonts w:ascii="Arial" w:hAnsi="Arial" w:cs="Arial"/>
                      <w:sz w:val="22"/>
                      <w:szCs w:val="22"/>
                    </w:rPr>
                  </w:pPr>
                  <w:r w:rsidRPr="002E0A8F">
                    <w:rPr>
                      <w:rFonts w:ascii="Arial" w:hAnsi="Arial" w:cs="Arial"/>
                      <w:sz w:val="22"/>
                      <w:szCs w:val="22"/>
                    </w:rPr>
                    <w:t>5 p.</w:t>
                  </w:r>
                </w:p>
              </w:tc>
            </w:tr>
            <w:tr w:rsidR="003B2370" w:rsidRPr="002E0A8F" w:rsidTr="007D6D53">
              <w:tc>
                <w:tcPr>
                  <w:tcW w:w="2932" w:type="dxa"/>
                </w:tcPr>
                <w:p w:rsidR="003B2370" w:rsidRPr="002E0A8F" w:rsidRDefault="003B2370" w:rsidP="007D6D53">
                  <w:pPr>
                    <w:jc w:val="both"/>
                    <w:rPr>
                      <w:rFonts w:ascii="Arial" w:hAnsi="Arial" w:cs="Arial"/>
                      <w:sz w:val="22"/>
                      <w:szCs w:val="22"/>
                    </w:rPr>
                  </w:pPr>
                  <w:r w:rsidRPr="002E0A8F">
                    <w:rPr>
                      <w:rFonts w:ascii="Arial" w:hAnsi="Arial" w:cs="Arial"/>
                      <w:sz w:val="22"/>
                      <w:szCs w:val="22"/>
                    </w:rPr>
                    <w:t>1 ≤ ∆E &lt; 3</w:t>
                  </w:r>
                </w:p>
              </w:tc>
              <w:tc>
                <w:tcPr>
                  <w:tcW w:w="1774" w:type="dxa"/>
                </w:tcPr>
                <w:p w:rsidR="003B2370" w:rsidRPr="002E0A8F" w:rsidRDefault="003B2370" w:rsidP="007D6D53">
                  <w:pPr>
                    <w:jc w:val="both"/>
                    <w:rPr>
                      <w:rFonts w:ascii="Arial" w:hAnsi="Arial" w:cs="Arial"/>
                      <w:sz w:val="22"/>
                      <w:szCs w:val="22"/>
                    </w:rPr>
                  </w:pPr>
                  <w:r w:rsidRPr="002E0A8F">
                    <w:rPr>
                      <w:rFonts w:ascii="Arial" w:hAnsi="Arial" w:cs="Arial"/>
                      <w:sz w:val="22"/>
                      <w:szCs w:val="22"/>
                    </w:rPr>
                    <w:t>10 p.</w:t>
                  </w:r>
                </w:p>
              </w:tc>
            </w:tr>
            <w:tr w:rsidR="003B2370" w:rsidRPr="002E0A8F" w:rsidTr="007D6D53">
              <w:tc>
                <w:tcPr>
                  <w:tcW w:w="2932" w:type="dxa"/>
                </w:tcPr>
                <w:p w:rsidR="003B2370" w:rsidRPr="002E0A8F" w:rsidRDefault="003B2370" w:rsidP="007D6D53">
                  <w:pPr>
                    <w:jc w:val="both"/>
                    <w:rPr>
                      <w:rFonts w:ascii="Arial" w:hAnsi="Arial" w:cs="Arial"/>
                      <w:sz w:val="22"/>
                      <w:szCs w:val="22"/>
                    </w:rPr>
                  </w:pPr>
                  <w:r w:rsidRPr="002E0A8F">
                    <w:rPr>
                      <w:rFonts w:ascii="Arial" w:hAnsi="Arial" w:cs="Arial"/>
                      <w:sz w:val="22"/>
                      <w:szCs w:val="22"/>
                    </w:rPr>
                    <w:t>∆E ≥3</w:t>
                  </w:r>
                </w:p>
              </w:tc>
              <w:tc>
                <w:tcPr>
                  <w:tcW w:w="1774" w:type="dxa"/>
                </w:tcPr>
                <w:p w:rsidR="003B2370" w:rsidRPr="002E0A8F" w:rsidRDefault="003B2370" w:rsidP="007D6D53">
                  <w:pPr>
                    <w:jc w:val="both"/>
                    <w:rPr>
                      <w:rFonts w:ascii="Arial" w:hAnsi="Arial" w:cs="Arial"/>
                      <w:sz w:val="22"/>
                      <w:szCs w:val="22"/>
                    </w:rPr>
                  </w:pPr>
                  <w:r w:rsidRPr="002E0A8F">
                    <w:rPr>
                      <w:rFonts w:ascii="Arial" w:hAnsi="Arial" w:cs="Arial"/>
                      <w:sz w:val="22"/>
                      <w:szCs w:val="22"/>
                    </w:rPr>
                    <w:t>15 p.</w:t>
                  </w:r>
                </w:p>
              </w:tc>
            </w:tr>
          </w:tbl>
          <w:p w:rsidR="003B2370" w:rsidRPr="002E0A8F" w:rsidRDefault="003B2370" w:rsidP="007D6D53">
            <w:pPr>
              <w:jc w:val="both"/>
              <w:rPr>
                <w:rFonts w:ascii="Arial" w:hAnsi="Arial" w:cs="Arial"/>
                <w:sz w:val="22"/>
                <w:szCs w:val="22"/>
              </w:rPr>
            </w:pPr>
          </w:p>
          <w:p w:rsidR="003B2370" w:rsidRPr="002E0A8F" w:rsidRDefault="003B2370" w:rsidP="007D6D53">
            <w:pPr>
              <w:jc w:val="both"/>
              <w:rPr>
                <w:rFonts w:ascii="Arial" w:hAnsi="Arial" w:cs="Arial"/>
                <w:sz w:val="22"/>
                <w:szCs w:val="22"/>
              </w:rPr>
            </w:pPr>
            <w:r w:rsidRPr="002E0A8F">
              <w:rPr>
                <w:rFonts w:ascii="Arial" w:hAnsi="Arial" w:cs="Arial"/>
                <w:sz w:val="22"/>
                <w:szCs w:val="22"/>
              </w:rPr>
              <w:t xml:space="preserve">Wartości, które podlegają ocenie należy opisać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dokumentacji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(studium wykonalności, dokumentacji technicznej). Obliczenia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uzasadnienia dla kryterium należy podać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odniesienie do kryteriów oceny merytorycznej.</w:t>
            </w:r>
          </w:p>
        </w:tc>
        <w:tc>
          <w:tcPr>
            <w:tcW w:w="5387" w:type="dxa"/>
          </w:tcPr>
          <w:p w:rsidR="003B2370" w:rsidRPr="002E0A8F" w:rsidRDefault="003B2370" w:rsidP="007D6D53">
            <w:pPr>
              <w:jc w:val="both"/>
              <w:rPr>
                <w:rFonts w:ascii="Arial" w:hAnsi="Arial" w:cs="Arial"/>
                <w:b/>
                <w:bCs/>
                <w:sz w:val="22"/>
                <w:szCs w:val="22"/>
              </w:rPr>
            </w:pPr>
            <w:r w:rsidRPr="002E0A8F">
              <w:rPr>
                <w:rFonts w:ascii="Arial" w:hAnsi="Arial" w:cs="Arial"/>
                <w:bCs/>
                <w:sz w:val="22"/>
                <w:szCs w:val="22"/>
              </w:rPr>
              <w:lastRenderedPageBreak/>
              <w:t xml:space="preserve">Od 0 do 15 p. w zależności od wartości wskaźnika </w:t>
            </w:r>
            <w:r w:rsidRPr="002E0A8F">
              <w:rPr>
                <w:rFonts w:ascii="Arial" w:hAnsi="Arial" w:cs="Arial"/>
                <w:sz w:val="22"/>
                <w:szCs w:val="22"/>
              </w:rPr>
              <w:t>∆E.</w:t>
            </w:r>
          </w:p>
        </w:tc>
        <w:tc>
          <w:tcPr>
            <w:tcW w:w="850" w:type="dxa"/>
            <w:vAlign w:val="center"/>
          </w:tcPr>
          <w:p w:rsidR="003B2370" w:rsidRPr="002E0A8F" w:rsidRDefault="003B2370" w:rsidP="007D6D53">
            <w:pPr>
              <w:jc w:val="center"/>
              <w:rPr>
                <w:rFonts w:ascii="Arial" w:hAnsi="Arial" w:cs="Arial"/>
                <w:b/>
                <w:bCs/>
                <w:sz w:val="22"/>
                <w:szCs w:val="22"/>
              </w:rPr>
            </w:pPr>
            <w:r w:rsidRPr="002E0A8F">
              <w:rPr>
                <w:rFonts w:ascii="Arial" w:hAnsi="Arial" w:cs="Arial"/>
                <w:b/>
                <w:bCs/>
                <w:sz w:val="22"/>
                <w:szCs w:val="22"/>
              </w:rPr>
              <w:t>15</w:t>
            </w:r>
          </w:p>
        </w:tc>
      </w:tr>
      <w:tr w:rsidR="003B2370" w:rsidRPr="002E0A8F" w:rsidTr="00C65D4D">
        <w:trPr>
          <w:trHeight w:val="61"/>
        </w:trPr>
        <w:tc>
          <w:tcPr>
            <w:tcW w:w="709" w:type="dxa"/>
            <w:shd w:val="clear" w:color="auto" w:fill="auto"/>
            <w:vAlign w:val="center"/>
          </w:tcPr>
          <w:p w:rsidR="003B2370" w:rsidRPr="006838F0" w:rsidRDefault="003B2370" w:rsidP="007D6D53">
            <w:pPr>
              <w:jc w:val="center"/>
              <w:rPr>
                <w:rFonts w:ascii="Arial" w:hAnsi="Arial" w:cs="Arial"/>
                <w:sz w:val="22"/>
                <w:szCs w:val="22"/>
              </w:rPr>
            </w:pPr>
            <w:r w:rsidRPr="006838F0">
              <w:rPr>
                <w:rFonts w:ascii="Arial" w:hAnsi="Arial" w:cs="Arial"/>
                <w:sz w:val="22"/>
                <w:szCs w:val="22"/>
              </w:rPr>
              <w:lastRenderedPageBreak/>
              <w:t>3.</w:t>
            </w:r>
          </w:p>
        </w:tc>
        <w:tc>
          <w:tcPr>
            <w:tcW w:w="2127" w:type="dxa"/>
            <w:vAlign w:val="center"/>
          </w:tcPr>
          <w:p w:rsidR="003B2370" w:rsidRPr="006838F0" w:rsidRDefault="003B2370" w:rsidP="007D6D53">
            <w:pPr>
              <w:rPr>
                <w:rFonts w:ascii="Arial" w:hAnsi="Arial" w:cs="Arial"/>
                <w:sz w:val="22"/>
                <w:szCs w:val="22"/>
              </w:rPr>
            </w:pPr>
            <w:r w:rsidRPr="006838F0">
              <w:rPr>
                <w:rFonts w:ascii="Arial" w:hAnsi="Arial" w:cs="Arial"/>
                <w:sz w:val="22"/>
                <w:szCs w:val="22"/>
              </w:rPr>
              <w:t>Niskie zużycie energii</w:t>
            </w:r>
          </w:p>
        </w:tc>
        <w:tc>
          <w:tcPr>
            <w:tcW w:w="6378" w:type="dxa"/>
            <w:vAlign w:val="center"/>
          </w:tcPr>
          <w:p w:rsidR="003B2370" w:rsidRPr="002E0A8F" w:rsidRDefault="003B2370" w:rsidP="007D6D53">
            <w:pPr>
              <w:jc w:val="both"/>
              <w:rPr>
                <w:rFonts w:ascii="Arial" w:hAnsi="Arial" w:cs="Arial"/>
                <w:sz w:val="22"/>
                <w:szCs w:val="22"/>
              </w:rPr>
            </w:pPr>
            <w:r w:rsidRPr="002E0A8F">
              <w:rPr>
                <w:rFonts w:ascii="Arial" w:hAnsi="Arial" w:cs="Arial"/>
                <w:sz w:val="22"/>
                <w:szCs w:val="22"/>
              </w:rPr>
              <w:t xml:space="preserve">Kryterium promuje projekty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najniższym zużyciu energii do ogrzewania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chłodzenia. </w:t>
            </w:r>
          </w:p>
          <w:p w:rsidR="003B2370" w:rsidRPr="002E0A8F" w:rsidRDefault="003B2370" w:rsidP="007D6D53">
            <w:pPr>
              <w:jc w:val="both"/>
              <w:rPr>
                <w:rFonts w:ascii="Arial" w:hAnsi="Arial" w:cs="Arial"/>
                <w:sz w:val="22"/>
                <w:szCs w:val="22"/>
              </w:rPr>
            </w:pPr>
            <w:r w:rsidRPr="002E0A8F">
              <w:rPr>
                <w:rFonts w:ascii="Arial" w:hAnsi="Arial" w:cs="Arial"/>
                <w:sz w:val="22"/>
                <w:szCs w:val="22"/>
              </w:rPr>
              <w:t>Jednostka miary MWh/rok.</w:t>
            </w:r>
          </w:p>
          <w:p w:rsidR="003B2370" w:rsidRPr="002E0A8F" w:rsidRDefault="003B2370" w:rsidP="007D6D53">
            <w:pPr>
              <w:jc w:val="both"/>
              <w:rPr>
                <w:rFonts w:ascii="Arial" w:hAnsi="Arial" w:cs="Arial"/>
                <w:sz w:val="22"/>
                <w:szCs w:val="22"/>
              </w:rPr>
            </w:pPr>
          </w:p>
          <w:p w:rsidR="003B2370" w:rsidRPr="002E0A8F" w:rsidRDefault="003B2370" w:rsidP="007D6D53">
            <w:pPr>
              <w:jc w:val="both"/>
              <w:rPr>
                <w:rFonts w:ascii="Arial" w:hAnsi="Arial" w:cs="Arial"/>
                <w:sz w:val="22"/>
                <w:szCs w:val="22"/>
              </w:rPr>
            </w:pPr>
            <w:r w:rsidRPr="002E0A8F">
              <w:rPr>
                <w:rFonts w:ascii="Arial" w:hAnsi="Arial" w:cs="Arial"/>
                <w:sz w:val="22"/>
                <w:szCs w:val="22"/>
              </w:rPr>
              <w:t xml:space="preserve">Punkty przyznaje się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zależności od wartości rocznego zużycia energii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budynku objętym projektem. Oceniane jest roczne zużycie energii.</w:t>
            </w:r>
          </w:p>
          <w:p w:rsidR="003B2370" w:rsidRPr="002E0A8F" w:rsidRDefault="003B2370" w:rsidP="007D6D53">
            <w:pPr>
              <w:jc w:val="both"/>
              <w:rPr>
                <w:rFonts w:ascii="Arial" w:hAnsi="Arial" w:cs="Arial"/>
                <w:sz w:val="22"/>
                <w:szCs w:val="22"/>
              </w:rPr>
            </w:pPr>
          </w:p>
          <w:p w:rsidR="003B2370" w:rsidRPr="002E0A8F" w:rsidRDefault="003B2370" w:rsidP="007D6D53">
            <w:pPr>
              <w:jc w:val="both"/>
              <w:rPr>
                <w:rFonts w:ascii="Arial" w:hAnsi="Arial" w:cs="Arial"/>
                <w:sz w:val="22"/>
                <w:szCs w:val="22"/>
              </w:rPr>
            </w:pPr>
          </w:p>
          <w:p w:rsidR="003B2370" w:rsidRPr="002E0A8F" w:rsidRDefault="003B2370" w:rsidP="007D6D53">
            <w:pPr>
              <w:jc w:val="both"/>
              <w:rPr>
                <w:rFonts w:ascii="Arial" w:hAnsi="Arial" w:cs="Arial"/>
                <w:b/>
                <w:bCs/>
                <w:sz w:val="22"/>
                <w:szCs w:val="22"/>
              </w:rPr>
            </w:pPr>
            <w:r w:rsidRPr="002E0A8F">
              <w:rPr>
                <w:rFonts w:ascii="Arial" w:hAnsi="Arial" w:cs="Arial"/>
                <w:sz w:val="22"/>
                <w:szCs w:val="22"/>
              </w:rPr>
              <w:t xml:space="preserve">Wartości, które podlegają ocenie należy opisać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dokumentacji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(studium wykonalności, dokumentacji technicznej). Obliczenia </w:t>
            </w:r>
            <w:r w:rsidR="00701D84" w:rsidRPr="002E0A8F">
              <w:rPr>
                <w:rFonts w:ascii="Arial" w:hAnsi="Arial" w:cs="Arial"/>
                <w:sz w:val="22"/>
                <w:szCs w:val="22"/>
              </w:rPr>
              <w:lastRenderedPageBreak/>
              <w:t>i</w:t>
            </w:r>
            <w:r w:rsidR="00701D84">
              <w:rPr>
                <w:rFonts w:ascii="Arial" w:hAnsi="Arial" w:cs="Arial"/>
                <w:sz w:val="22"/>
                <w:szCs w:val="22"/>
              </w:rPr>
              <w:t> </w:t>
            </w:r>
            <w:r w:rsidRPr="002E0A8F">
              <w:rPr>
                <w:rFonts w:ascii="Arial" w:hAnsi="Arial" w:cs="Arial"/>
                <w:sz w:val="22"/>
                <w:szCs w:val="22"/>
              </w:rPr>
              <w:t xml:space="preserve">uzasadnienia dla kryterium należy podać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odniesienie do kryteriów oceny merytorycznej.</w:t>
            </w:r>
          </w:p>
        </w:tc>
        <w:tc>
          <w:tcPr>
            <w:tcW w:w="5387" w:type="dxa"/>
          </w:tcPr>
          <w:p w:rsidR="003B2370" w:rsidRPr="002E0A8F" w:rsidRDefault="003B2370" w:rsidP="007D6D53">
            <w:pPr>
              <w:pStyle w:val="Default"/>
              <w:jc w:val="both"/>
              <w:rPr>
                <w:rFonts w:ascii="Arial" w:hAnsi="Arial" w:cs="Arial"/>
                <w:color w:val="auto"/>
                <w:sz w:val="22"/>
                <w:szCs w:val="22"/>
              </w:rPr>
            </w:pPr>
            <w:r w:rsidRPr="002E0A8F">
              <w:rPr>
                <w:rFonts w:ascii="Arial" w:hAnsi="Arial" w:cs="Arial"/>
                <w:b/>
                <w:color w:val="auto"/>
                <w:sz w:val="22"/>
                <w:szCs w:val="22"/>
              </w:rPr>
              <w:lastRenderedPageBreak/>
              <w:t xml:space="preserve">Metodologia </w:t>
            </w:r>
            <w:r w:rsidR="00701D84" w:rsidRPr="002E0A8F">
              <w:rPr>
                <w:rFonts w:ascii="Arial" w:hAnsi="Arial" w:cs="Arial"/>
                <w:b/>
                <w:color w:val="auto"/>
                <w:sz w:val="22"/>
                <w:szCs w:val="22"/>
              </w:rPr>
              <w:t>z</w:t>
            </w:r>
            <w:r w:rsidR="00701D84">
              <w:rPr>
                <w:rFonts w:ascii="Arial" w:hAnsi="Arial" w:cs="Arial"/>
                <w:b/>
                <w:color w:val="auto"/>
                <w:sz w:val="22"/>
                <w:szCs w:val="22"/>
              </w:rPr>
              <w:t> </w:t>
            </w:r>
            <w:r w:rsidRPr="002E0A8F">
              <w:rPr>
                <w:rFonts w:ascii="Arial" w:hAnsi="Arial" w:cs="Arial"/>
                <w:b/>
                <w:color w:val="auto"/>
                <w:sz w:val="22"/>
                <w:szCs w:val="22"/>
              </w:rPr>
              <w:t>zastosowaniem przedziałów</w:t>
            </w:r>
            <w:r w:rsidRPr="002E0A8F">
              <w:rPr>
                <w:rFonts w:ascii="Arial" w:hAnsi="Arial" w:cs="Arial"/>
                <w:color w:val="auto"/>
                <w:sz w:val="22"/>
                <w:szCs w:val="22"/>
              </w:rPr>
              <w:t xml:space="preserve">, która polega na: </w:t>
            </w:r>
          </w:p>
          <w:p w:rsidR="003B2370" w:rsidRPr="002E0A8F" w:rsidRDefault="003B2370" w:rsidP="007D6D53">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1) uszeregowaniu projektów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ramach danego kryterium podlegającego ocenie od „najlepszego” –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najniższym zużyciu energii do ogrzewania </w:t>
            </w:r>
            <w:r w:rsidR="00701D84" w:rsidRPr="002E0A8F">
              <w:rPr>
                <w:rFonts w:ascii="Arial" w:hAnsi="Arial" w:cs="Arial"/>
                <w:color w:val="auto"/>
                <w:sz w:val="22"/>
                <w:szCs w:val="22"/>
              </w:rPr>
              <w:t>i</w:t>
            </w:r>
            <w:r w:rsidR="00701D84">
              <w:rPr>
                <w:rFonts w:ascii="Arial" w:hAnsi="Arial" w:cs="Arial"/>
                <w:color w:val="auto"/>
                <w:sz w:val="22"/>
                <w:szCs w:val="22"/>
              </w:rPr>
              <w:t> </w:t>
            </w:r>
            <w:r w:rsidRPr="002E0A8F">
              <w:rPr>
                <w:rFonts w:ascii="Arial" w:hAnsi="Arial" w:cs="Arial"/>
                <w:color w:val="auto"/>
                <w:sz w:val="22"/>
                <w:szCs w:val="22"/>
              </w:rPr>
              <w:t xml:space="preserve">chłodzenia do „najgorszego”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najwyższym zużyciu energii. </w:t>
            </w:r>
          </w:p>
          <w:p w:rsidR="003B2370" w:rsidRPr="002E0A8F" w:rsidRDefault="003B2370" w:rsidP="007D6D53">
            <w:pPr>
              <w:pStyle w:val="Default"/>
              <w:spacing w:after="148"/>
              <w:jc w:val="both"/>
              <w:rPr>
                <w:rFonts w:ascii="Arial" w:hAnsi="Arial" w:cs="Arial"/>
                <w:color w:val="auto"/>
                <w:sz w:val="22"/>
                <w:szCs w:val="22"/>
              </w:rPr>
            </w:pPr>
            <w:r w:rsidRPr="002E0A8F">
              <w:rPr>
                <w:rFonts w:ascii="Arial" w:hAnsi="Arial" w:cs="Arial"/>
                <w:color w:val="auto"/>
                <w:sz w:val="22"/>
                <w:szCs w:val="22"/>
              </w:rPr>
              <w:t xml:space="preserve">2) podzieleniu uszeregowanych projektów na przedziały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równej, co do zasady, liczbie projektów. Liczba przedziałów zależy od liczby projektów do oceny (np. 1, 2, 4, 8, 16).</w:t>
            </w:r>
          </w:p>
          <w:p w:rsidR="003B2370" w:rsidRPr="002E0A8F" w:rsidRDefault="003B2370" w:rsidP="007D6D53">
            <w:pPr>
              <w:jc w:val="both"/>
              <w:rPr>
                <w:rFonts w:ascii="Arial" w:hAnsi="Arial" w:cs="Arial"/>
                <w:bCs/>
                <w:sz w:val="22"/>
                <w:szCs w:val="22"/>
              </w:rPr>
            </w:pPr>
            <w:r w:rsidRPr="002E0A8F">
              <w:rPr>
                <w:rFonts w:ascii="Arial" w:hAnsi="Arial" w:cs="Arial"/>
                <w:sz w:val="22"/>
                <w:szCs w:val="22"/>
              </w:rPr>
              <w:lastRenderedPageBreak/>
              <w:t xml:space="preserve">3) przydzieleniu,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uszeregowaniem, należnej danemu przedziałowi liczby punktów.</w:t>
            </w:r>
          </w:p>
        </w:tc>
        <w:tc>
          <w:tcPr>
            <w:tcW w:w="850" w:type="dxa"/>
            <w:vAlign w:val="center"/>
          </w:tcPr>
          <w:p w:rsidR="003B2370" w:rsidRPr="002E0A8F" w:rsidRDefault="003B2370" w:rsidP="007D6D53">
            <w:pPr>
              <w:jc w:val="center"/>
              <w:rPr>
                <w:rFonts w:ascii="Arial" w:hAnsi="Arial" w:cs="Arial"/>
                <w:b/>
                <w:bCs/>
                <w:sz w:val="22"/>
                <w:szCs w:val="22"/>
              </w:rPr>
            </w:pPr>
            <w:r w:rsidRPr="002E0A8F">
              <w:rPr>
                <w:rFonts w:ascii="Arial" w:hAnsi="Arial" w:cs="Arial"/>
                <w:b/>
                <w:bCs/>
                <w:sz w:val="22"/>
                <w:szCs w:val="22"/>
              </w:rPr>
              <w:lastRenderedPageBreak/>
              <w:t>20</w:t>
            </w:r>
          </w:p>
        </w:tc>
      </w:tr>
      <w:tr w:rsidR="003B2370" w:rsidRPr="002E0A8F" w:rsidTr="00C65D4D">
        <w:trPr>
          <w:trHeight w:val="274"/>
        </w:trPr>
        <w:tc>
          <w:tcPr>
            <w:tcW w:w="709" w:type="dxa"/>
            <w:shd w:val="clear" w:color="auto" w:fill="auto"/>
            <w:vAlign w:val="center"/>
          </w:tcPr>
          <w:p w:rsidR="003B2370" w:rsidRPr="006838F0" w:rsidRDefault="003B2370" w:rsidP="007D6D53">
            <w:pPr>
              <w:jc w:val="center"/>
              <w:rPr>
                <w:rFonts w:ascii="Arial" w:hAnsi="Arial" w:cs="Arial"/>
                <w:sz w:val="22"/>
                <w:szCs w:val="22"/>
              </w:rPr>
            </w:pPr>
            <w:r w:rsidRPr="006838F0">
              <w:rPr>
                <w:rFonts w:ascii="Arial" w:hAnsi="Arial" w:cs="Arial"/>
                <w:sz w:val="22"/>
                <w:szCs w:val="22"/>
              </w:rPr>
              <w:lastRenderedPageBreak/>
              <w:t>4.</w:t>
            </w:r>
          </w:p>
        </w:tc>
        <w:tc>
          <w:tcPr>
            <w:tcW w:w="2127" w:type="dxa"/>
            <w:vAlign w:val="center"/>
          </w:tcPr>
          <w:p w:rsidR="003B2370" w:rsidRPr="006838F0" w:rsidRDefault="003B2370" w:rsidP="007D6D53">
            <w:pPr>
              <w:rPr>
                <w:rFonts w:ascii="Arial" w:hAnsi="Arial" w:cs="Arial"/>
                <w:sz w:val="22"/>
                <w:szCs w:val="22"/>
              </w:rPr>
            </w:pPr>
            <w:r w:rsidRPr="006838F0">
              <w:rPr>
                <w:rFonts w:ascii="Arial" w:hAnsi="Arial" w:cs="Arial"/>
                <w:sz w:val="22"/>
                <w:szCs w:val="22"/>
              </w:rPr>
              <w:t>Rozwiązania techniczne</w:t>
            </w:r>
          </w:p>
        </w:tc>
        <w:tc>
          <w:tcPr>
            <w:tcW w:w="6378" w:type="dxa"/>
          </w:tcPr>
          <w:p w:rsidR="003B2370" w:rsidRPr="002E0A8F" w:rsidRDefault="003B2370" w:rsidP="007D6D53">
            <w:pPr>
              <w:jc w:val="both"/>
              <w:rPr>
                <w:rFonts w:ascii="Arial" w:hAnsi="Arial" w:cs="Arial"/>
                <w:sz w:val="22"/>
                <w:szCs w:val="22"/>
              </w:rPr>
            </w:pPr>
            <w:r w:rsidRPr="002E0A8F">
              <w:rPr>
                <w:rFonts w:ascii="Arial" w:hAnsi="Arial" w:cs="Arial"/>
                <w:sz w:val="22"/>
                <w:szCs w:val="22"/>
              </w:rPr>
              <w:t xml:space="preserve">Kryterium premiuje zastosowanie efektywnych rozwiązań technicznych oraz systemu zarządzania zużyciem energii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budynku.</w:t>
            </w:r>
          </w:p>
          <w:p w:rsidR="003B2370" w:rsidRPr="002E0A8F" w:rsidRDefault="003B2370" w:rsidP="007D6D53">
            <w:pPr>
              <w:jc w:val="both"/>
              <w:rPr>
                <w:rFonts w:ascii="Arial" w:hAnsi="Arial" w:cs="Arial"/>
                <w:sz w:val="22"/>
                <w:szCs w:val="22"/>
              </w:rPr>
            </w:pPr>
            <w:r w:rsidRPr="002E0A8F">
              <w:rPr>
                <w:rFonts w:ascii="Arial" w:hAnsi="Arial" w:cs="Arial"/>
                <w:sz w:val="22"/>
                <w:szCs w:val="22"/>
              </w:rPr>
              <w:t>Punkty przyznawane są według tabeli poniżej:</w:t>
            </w:r>
          </w:p>
          <w:p w:rsidR="003B2370" w:rsidRPr="002E0A8F" w:rsidRDefault="003B2370" w:rsidP="007D6D53">
            <w:pPr>
              <w:jc w:val="both"/>
              <w:rPr>
                <w:rFonts w:ascii="Arial" w:hAnsi="Arial" w:cs="Arial"/>
                <w:sz w:val="22"/>
                <w:szCs w:val="22"/>
              </w:rPr>
            </w:pPr>
          </w:p>
          <w:tbl>
            <w:tblPr>
              <w:tblW w:w="59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848"/>
              <w:gridCol w:w="1134"/>
            </w:tblGrid>
            <w:tr w:rsidR="003B2370" w:rsidRPr="002E0A8F" w:rsidTr="006F0004">
              <w:tc>
                <w:tcPr>
                  <w:tcW w:w="4848" w:type="dxa"/>
                </w:tcPr>
                <w:p w:rsidR="003B2370" w:rsidRPr="002E0A8F" w:rsidRDefault="003B2370" w:rsidP="007D6D53">
                  <w:pPr>
                    <w:rPr>
                      <w:rFonts w:ascii="Arial" w:hAnsi="Arial" w:cs="Arial"/>
                      <w:sz w:val="22"/>
                      <w:szCs w:val="22"/>
                    </w:rPr>
                  </w:pPr>
                  <w:r w:rsidRPr="002E0A8F">
                    <w:rPr>
                      <w:rFonts w:ascii="Arial" w:hAnsi="Arial" w:cs="Arial"/>
                      <w:sz w:val="22"/>
                      <w:szCs w:val="22"/>
                    </w:rPr>
                    <w:t>Zastosowane rozwiązania:</w:t>
                  </w:r>
                </w:p>
              </w:tc>
              <w:tc>
                <w:tcPr>
                  <w:tcW w:w="1134" w:type="dxa"/>
                </w:tcPr>
                <w:p w:rsidR="003B2370" w:rsidRPr="002E0A8F" w:rsidRDefault="003B2370" w:rsidP="00BC054A">
                  <w:pPr>
                    <w:rPr>
                      <w:rFonts w:ascii="Arial" w:hAnsi="Arial" w:cs="Arial"/>
                      <w:sz w:val="22"/>
                      <w:szCs w:val="22"/>
                    </w:rPr>
                  </w:pPr>
                  <w:r w:rsidRPr="002E0A8F">
                    <w:rPr>
                      <w:rFonts w:ascii="Arial" w:hAnsi="Arial" w:cs="Arial"/>
                      <w:sz w:val="22"/>
                      <w:szCs w:val="22"/>
                    </w:rPr>
                    <w:t>Liczba punktów:</w:t>
                  </w:r>
                </w:p>
              </w:tc>
            </w:tr>
            <w:tr w:rsidR="003B2370" w:rsidRPr="002E0A8F" w:rsidTr="006F0004">
              <w:tc>
                <w:tcPr>
                  <w:tcW w:w="4848" w:type="dxa"/>
                </w:tcPr>
                <w:p w:rsidR="003B2370" w:rsidRPr="002E0A8F" w:rsidRDefault="003B2370" w:rsidP="00BD1F48">
                  <w:pPr>
                    <w:pStyle w:val="Akapitzlist"/>
                    <w:numPr>
                      <w:ilvl w:val="0"/>
                      <w:numId w:val="243"/>
                    </w:numPr>
                    <w:ind w:left="346" w:hanging="346"/>
                    <w:jc w:val="both"/>
                    <w:rPr>
                      <w:rFonts w:ascii="Arial" w:hAnsi="Arial" w:cs="Arial"/>
                      <w:sz w:val="22"/>
                      <w:szCs w:val="22"/>
                    </w:rPr>
                  </w:pPr>
                  <w:r w:rsidRPr="002E0A8F">
                    <w:rPr>
                      <w:rFonts w:ascii="Arial" w:hAnsi="Arial" w:cs="Arial"/>
                      <w:sz w:val="22"/>
                      <w:szCs w:val="22"/>
                    </w:rPr>
                    <w:t xml:space="preserve">Urządzenia zacieniające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system chłodzenia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porze letniej.</w:t>
                  </w:r>
                </w:p>
              </w:tc>
              <w:tc>
                <w:tcPr>
                  <w:tcW w:w="1134" w:type="dxa"/>
                  <w:vAlign w:val="center"/>
                </w:tcPr>
                <w:p w:rsidR="003B2370" w:rsidRPr="002E0A8F" w:rsidRDefault="003B2370" w:rsidP="00BC054A">
                  <w:pPr>
                    <w:rPr>
                      <w:rFonts w:ascii="Arial" w:hAnsi="Arial" w:cs="Arial"/>
                      <w:sz w:val="22"/>
                      <w:szCs w:val="22"/>
                    </w:rPr>
                  </w:pPr>
                  <w:r w:rsidRPr="002E0A8F">
                    <w:rPr>
                      <w:rFonts w:ascii="Arial" w:hAnsi="Arial" w:cs="Arial"/>
                      <w:sz w:val="22"/>
                      <w:szCs w:val="22"/>
                    </w:rPr>
                    <w:t>3</w:t>
                  </w:r>
                </w:p>
              </w:tc>
            </w:tr>
            <w:tr w:rsidR="003B2370" w:rsidRPr="002E0A8F" w:rsidTr="006F0004">
              <w:tc>
                <w:tcPr>
                  <w:tcW w:w="4848" w:type="dxa"/>
                </w:tcPr>
                <w:p w:rsidR="003B2370" w:rsidRPr="002E0A8F" w:rsidRDefault="003B2370" w:rsidP="00BD1F48">
                  <w:pPr>
                    <w:pStyle w:val="Akapitzlist"/>
                    <w:numPr>
                      <w:ilvl w:val="0"/>
                      <w:numId w:val="243"/>
                    </w:numPr>
                    <w:ind w:left="346" w:hanging="346"/>
                    <w:jc w:val="both"/>
                    <w:rPr>
                      <w:rFonts w:ascii="Arial" w:hAnsi="Arial" w:cs="Arial"/>
                      <w:sz w:val="22"/>
                      <w:szCs w:val="22"/>
                    </w:rPr>
                  </w:pPr>
                  <w:r w:rsidRPr="002E0A8F">
                    <w:rPr>
                      <w:rFonts w:ascii="Arial" w:hAnsi="Arial" w:cs="Arial"/>
                      <w:sz w:val="22"/>
                      <w:szCs w:val="22"/>
                    </w:rPr>
                    <w:t xml:space="preserve">Powiązanie źródła ciepła (np. gruntowej pompy ciepła lub urządzeń odzysku ciepła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wentylacji)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odnawialnym źródłem energii elektrycznej.</w:t>
                  </w:r>
                </w:p>
              </w:tc>
              <w:tc>
                <w:tcPr>
                  <w:tcW w:w="1134" w:type="dxa"/>
                  <w:vAlign w:val="center"/>
                </w:tcPr>
                <w:p w:rsidR="003B2370" w:rsidRPr="002E0A8F" w:rsidRDefault="003B2370" w:rsidP="00BC054A">
                  <w:pPr>
                    <w:rPr>
                      <w:rFonts w:ascii="Arial" w:hAnsi="Arial" w:cs="Arial"/>
                      <w:sz w:val="22"/>
                      <w:szCs w:val="22"/>
                    </w:rPr>
                  </w:pPr>
                  <w:r w:rsidRPr="002E0A8F">
                    <w:rPr>
                      <w:rFonts w:ascii="Arial" w:hAnsi="Arial" w:cs="Arial"/>
                      <w:sz w:val="22"/>
                      <w:szCs w:val="22"/>
                    </w:rPr>
                    <w:t>3</w:t>
                  </w:r>
                </w:p>
              </w:tc>
            </w:tr>
            <w:tr w:rsidR="003B2370" w:rsidRPr="002E0A8F" w:rsidTr="006F0004">
              <w:tc>
                <w:tcPr>
                  <w:tcW w:w="4848" w:type="dxa"/>
                </w:tcPr>
                <w:p w:rsidR="003B2370" w:rsidRPr="002E0A8F" w:rsidRDefault="003B2370" w:rsidP="00BD1F48">
                  <w:pPr>
                    <w:pStyle w:val="Akapitzlist"/>
                    <w:numPr>
                      <w:ilvl w:val="0"/>
                      <w:numId w:val="243"/>
                    </w:numPr>
                    <w:ind w:left="346" w:hanging="346"/>
                    <w:rPr>
                      <w:rFonts w:ascii="Arial" w:hAnsi="Arial" w:cs="Arial"/>
                      <w:sz w:val="22"/>
                      <w:szCs w:val="22"/>
                    </w:rPr>
                  </w:pPr>
                  <w:r w:rsidRPr="002E0A8F">
                    <w:rPr>
                      <w:rFonts w:ascii="Arial" w:hAnsi="Arial" w:cs="Arial"/>
                      <w:sz w:val="22"/>
                      <w:szCs w:val="22"/>
                    </w:rPr>
                    <w:t xml:space="preserve">System rekuperacji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odzysku ciepła.</w:t>
                  </w:r>
                </w:p>
              </w:tc>
              <w:tc>
                <w:tcPr>
                  <w:tcW w:w="1134" w:type="dxa"/>
                  <w:vAlign w:val="center"/>
                </w:tcPr>
                <w:p w:rsidR="003B2370" w:rsidRPr="002E0A8F" w:rsidRDefault="003B2370" w:rsidP="00BC054A">
                  <w:pPr>
                    <w:rPr>
                      <w:rFonts w:ascii="Arial" w:hAnsi="Arial" w:cs="Arial"/>
                      <w:sz w:val="22"/>
                      <w:szCs w:val="22"/>
                    </w:rPr>
                  </w:pPr>
                  <w:r w:rsidRPr="002E0A8F">
                    <w:rPr>
                      <w:rFonts w:ascii="Arial" w:hAnsi="Arial" w:cs="Arial"/>
                      <w:sz w:val="22"/>
                      <w:szCs w:val="22"/>
                    </w:rPr>
                    <w:t>3</w:t>
                  </w:r>
                </w:p>
              </w:tc>
            </w:tr>
            <w:tr w:rsidR="003B2370" w:rsidRPr="002E0A8F" w:rsidTr="006F0004">
              <w:tc>
                <w:tcPr>
                  <w:tcW w:w="4848" w:type="dxa"/>
                </w:tcPr>
                <w:p w:rsidR="003B2370" w:rsidRPr="002E0A8F" w:rsidRDefault="003B2370" w:rsidP="00BD1F48">
                  <w:pPr>
                    <w:pStyle w:val="Akapitzlist"/>
                    <w:numPr>
                      <w:ilvl w:val="0"/>
                      <w:numId w:val="243"/>
                    </w:numPr>
                    <w:ind w:left="346" w:hanging="346"/>
                    <w:rPr>
                      <w:rFonts w:ascii="Arial" w:hAnsi="Arial" w:cs="Arial"/>
                      <w:sz w:val="22"/>
                      <w:szCs w:val="22"/>
                    </w:rPr>
                  </w:pPr>
                  <w:r w:rsidRPr="002E0A8F">
                    <w:rPr>
                      <w:rFonts w:ascii="Arial" w:hAnsi="Arial" w:cs="Arial"/>
                      <w:sz w:val="22"/>
                      <w:szCs w:val="22"/>
                    </w:rPr>
                    <w:t xml:space="preserve">Możliwość automatycznego sterowania temperaturą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poszczególnych pomieszczeniach (sektorach budynku)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sygnalizacja otwarcia okien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drzwi zewnętrznych.</w:t>
                  </w:r>
                </w:p>
              </w:tc>
              <w:tc>
                <w:tcPr>
                  <w:tcW w:w="1134" w:type="dxa"/>
                  <w:vAlign w:val="center"/>
                </w:tcPr>
                <w:p w:rsidR="003B2370" w:rsidRPr="002E0A8F" w:rsidRDefault="003B2370" w:rsidP="00BC054A">
                  <w:pPr>
                    <w:rPr>
                      <w:rFonts w:ascii="Arial" w:hAnsi="Arial" w:cs="Arial"/>
                      <w:sz w:val="22"/>
                      <w:szCs w:val="22"/>
                    </w:rPr>
                  </w:pPr>
                  <w:r w:rsidRPr="002E0A8F">
                    <w:rPr>
                      <w:rFonts w:ascii="Arial" w:hAnsi="Arial" w:cs="Arial"/>
                      <w:sz w:val="22"/>
                      <w:szCs w:val="22"/>
                    </w:rPr>
                    <w:t>3</w:t>
                  </w:r>
                </w:p>
              </w:tc>
            </w:tr>
            <w:tr w:rsidR="003B2370" w:rsidRPr="002E0A8F" w:rsidTr="006F0004">
              <w:tc>
                <w:tcPr>
                  <w:tcW w:w="4848" w:type="dxa"/>
                </w:tcPr>
                <w:p w:rsidR="003B2370" w:rsidRPr="002E0A8F" w:rsidRDefault="003B2370" w:rsidP="00BD1F48">
                  <w:pPr>
                    <w:pStyle w:val="Akapitzlist"/>
                    <w:numPr>
                      <w:ilvl w:val="0"/>
                      <w:numId w:val="243"/>
                    </w:numPr>
                    <w:ind w:left="346" w:hanging="346"/>
                    <w:rPr>
                      <w:rFonts w:ascii="Arial" w:hAnsi="Arial" w:cs="Arial"/>
                      <w:sz w:val="22"/>
                      <w:szCs w:val="22"/>
                    </w:rPr>
                  </w:pPr>
                  <w:r w:rsidRPr="002E0A8F">
                    <w:rPr>
                      <w:rFonts w:ascii="Arial" w:hAnsi="Arial" w:cs="Arial"/>
                      <w:sz w:val="22"/>
                      <w:szCs w:val="22"/>
                    </w:rPr>
                    <w:t xml:space="preserve">Możliwość monitorowania zużycia energii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czasie rzeczywistym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możliwością prezentacji wyników na stronie internetowej.</w:t>
                  </w:r>
                </w:p>
              </w:tc>
              <w:tc>
                <w:tcPr>
                  <w:tcW w:w="1134" w:type="dxa"/>
                  <w:vAlign w:val="center"/>
                </w:tcPr>
                <w:p w:rsidR="003B2370" w:rsidRPr="002E0A8F" w:rsidRDefault="003B2370" w:rsidP="00BC054A">
                  <w:pPr>
                    <w:rPr>
                      <w:rFonts w:ascii="Arial" w:hAnsi="Arial" w:cs="Arial"/>
                      <w:sz w:val="22"/>
                      <w:szCs w:val="22"/>
                    </w:rPr>
                  </w:pPr>
                  <w:r w:rsidRPr="002E0A8F">
                    <w:rPr>
                      <w:rFonts w:ascii="Arial" w:hAnsi="Arial" w:cs="Arial"/>
                      <w:sz w:val="22"/>
                      <w:szCs w:val="22"/>
                    </w:rPr>
                    <w:t>3</w:t>
                  </w:r>
                </w:p>
              </w:tc>
            </w:tr>
          </w:tbl>
          <w:p w:rsidR="003B2370" w:rsidRPr="002E0A8F" w:rsidRDefault="003B2370" w:rsidP="007D6D53">
            <w:pPr>
              <w:jc w:val="both"/>
              <w:rPr>
                <w:rFonts w:ascii="Arial" w:hAnsi="Arial" w:cs="Arial"/>
                <w:sz w:val="22"/>
                <w:szCs w:val="22"/>
              </w:rPr>
            </w:pPr>
          </w:p>
          <w:p w:rsidR="003B2370" w:rsidRPr="002E0A8F" w:rsidRDefault="003B2370" w:rsidP="007D6D53">
            <w:pPr>
              <w:jc w:val="both"/>
              <w:rPr>
                <w:rFonts w:ascii="Arial" w:hAnsi="Arial" w:cs="Arial"/>
                <w:sz w:val="22"/>
                <w:szCs w:val="22"/>
              </w:rPr>
            </w:pPr>
            <w:r w:rsidRPr="002E0A8F">
              <w:rPr>
                <w:rFonts w:ascii="Arial" w:hAnsi="Arial" w:cs="Arial"/>
                <w:sz w:val="22"/>
                <w:szCs w:val="22"/>
              </w:rPr>
              <w:t>Punkty sumują się.</w:t>
            </w:r>
          </w:p>
          <w:p w:rsidR="003B2370" w:rsidRPr="002E0A8F" w:rsidRDefault="003B2370" w:rsidP="007D6D53">
            <w:pPr>
              <w:jc w:val="both"/>
              <w:rPr>
                <w:rFonts w:ascii="Arial" w:hAnsi="Arial" w:cs="Arial"/>
                <w:sz w:val="22"/>
                <w:szCs w:val="22"/>
              </w:rPr>
            </w:pPr>
            <w:r w:rsidRPr="002E0A8F">
              <w:rPr>
                <w:rFonts w:ascii="Arial" w:hAnsi="Arial" w:cs="Arial"/>
                <w:sz w:val="22"/>
                <w:szCs w:val="22"/>
              </w:rPr>
              <w:t xml:space="preserve">Konkretne informacje dotyczące zakresu zaprojektowanych rozwiązań należy opisać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dokumentacji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(studium wykonalności, dokumentacji technicznej). Uzasadnienie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ewentualne obliczenia dla kryterium należy podać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odniesienie do kryteriów oceny merytorycznej.</w:t>
            </w:r>
          </w:p>
        </w:tc>
        <w:tc>
          <w:tcPr>
            <w:tcW w:w="5387" w:type="dxa"/>
            <w:vAlign w:val="center"/>
          </w:tcPr>
          <w:p w:rsidR="003B2370" w:rsidRPr="002E0A8F" w:rsidRDefault="003B2370" w:rsidP="007D6D53">
            <w:pPr>
              <w:jc w:val="both"/>
              <w:rPr>
                <w:rFonts w:ascii="Arial" w:hAnsi="Arial" w:cs="Arial"/>
                <w:b/>
                <w:bCs/>
                <w:sz w:val="22"/>
                <w:szCs w:val="22"/>
              </w:rPr>
            </w:pPr>
            <w:r w:rsidRPr="002E0A8F">
              <w:rPr>
                <w:rFonts w:ascii="Arial" w:hAnsi="Arial" w:cs="Arial"/>
                <w:bCs/>
                <w:sz w:val="22"/>
                <w:szCs w:val="22"/>
              </w:rPr>
              <w:t xml:space="preserve"> W przypadku spełnienia warunków projekt otrzymuje od 3 do 15 punktów.</w:t>
            </w:r>
          </w:p>
        </w:tc>
        <w:tc>
          <w:tcPr>
            <w:tcW w:w="850" w:type="dxa"/>
            <w:vAlign w:val="center"/>
          </w:tcPr>
          <w:p w:rsidR="003B2370" w:rsidRPr="002E0A8F" w:rsidRDefault="003B2370" w:rsidP="007D6D53">
            <w:pPr>
              <w:jc w:val="center"/>
              <w:rPr>
                <w:rFonts w:ascii="Arial" w:hAnsi="Arial" w:cs="Arial"/>
                <w:b/>
                <w:bCs/>
                <w:sz w:val="22"/>
                <w:szCs w:val="22"/>
              </w:rPr>
            </w:pPr>
            <w:r w:rsidRPr="002E0A8F">
              <w:rPr>
                <w:rFonts w:ascii="Arial" w:hAnsi="Arial" w:cs="Arial"/>
                <w:b/>
                <w:bCs/>
                <w:sz w:val="22"/>
                <w:szCs w:val="22"/>
              </w:rPr>
              <w:t>15</w:t>
            </w:r>
          </w:p>
        </w:tc>
      </w:tr>
      <w:tr w:rsidR="003B2370" w:rsidRPr="002E0A8F" w:rsidTr="00C65D4D">
        <w:trPr>
          <w:trHeight w:val="545"/>
        </w:trPr>
        <w:tc>
          <w:tcPr>
            <w:tcW w:w="709" w:type="dxa"/>
            <w:shd w:val="clear" w:color="auto" w:fill="auto"/>
            <w:vAlign w:val="center"/>
          </w:tcPr>
          <w:p w:rsidR="003B2370" w:rsidRPr="006838F0" w:rsidRDefault="003B2370" w:rsidP="007D6D53">
            <w:pPr>
              <w:jc w:val="center"/>
              <w:rPr>
                <w:rFonts w:ascii="Arial" w:hAnsi="Arial" w:cs="Arial"/>
                <w:sz w:val="22"/>
                <w:szCs w:val="22"/>
              </w:rPr>
            </w:pPr>
            <w:r w:rsidRPr="006838F0">
              <w:rPr>
                <w:rFonts w:ascii="Arial" w:hAnsi="Arial" w:cs="Arial"/>
                <w:sz w:val="22"/>
                <w:szCs w:val="22"/>
              </w:rPr>
              <w:t>5.</w:t>
            </w:r>
          </w:p>
        </w:tc>
        <w:tc>
          <w:tcPr>
            <w:tcW w:w="2127" w:type="dxa"/>
            <w:vAlign w:val="center"/>
          </w:tcPr>
          <w:p w:rsidR="003B2370" w:rsidRPr="006838F0" w:rsidRDefault="003B2370" w:rsidP="007D6D53">
            <w:pPr>
              <w:jc w:val="both"/>
              <w:rPr>
                <w:rFonts w:ascii="Arial" w:hAnsi="Arial" w:cs="Arial"/>
                <w:sz w:val="22"/>
                <w:szCs w:val="22"/>
              </w:rPr>
            </w:pPr>
            <w:r w:rsidRPr="006838F0">
              <w:rPr>
                <w:rFonts w:ascii="Arial" w:hAnsi="Arial" w:cs="Arial"/>
                <w:sz w:val="22"/>
                <w:szCs w:val="22"/>
              </w:rPr>
              <w:t>Jakość wykonania</w:t>
            </w:r>
          </w:p>
          <w:p w:rsidR="003B2370" w:rsidRPr="006838F0" w:rsidRDefault="003B2370" w:rsidP="007D6D53">
            <w:pPr>
              <w:jc w:val="both"/>
              <w:rPr>
                <w:rFonts w:ascii="Arial" w:hAnsi="Arial" w:cs="Arial"/>
                <w:sz w:val="22"/>
                <w:szCs w:val="22"/>
              </w:rPr>
            </w:pPr>
          </w:p>
        </w:tc>
        <w:tc>
          <w:tcPr>
            <w:tcW w:w="6378" w:type="dxa"/>
            <w:vAlign w:val="center"/>
          </w:tcPr>
          <w:p w:rsidR="003B2370" w:rsidRPr="002E0A8F" w:rsidRDefault="003B2370" w:rsidP="007D6D53">
            <w:pPr>
              <w:jc w:val="both"/>
              <w:rPr>
                <w:rFonts w:ascii="Arial" w:hAnsi="Arial" w:cs="Arial"/>
                <w:bCs/>
                <w:sz w:val="22"/>
                <w:szCs w:val="22"/>
              </w:rPr>
            </w:pPr>
            <w:r w:rsidRPr="002E0A8F">
              <w:rPr>
                <w:rFonts w:ascii="Arial" w:hAnsi="Arial" w:cs="Arial"/>
                <w:bCs/>
                <w:sz w:val="22"/>
                <w:szCs w:val="22"/>
              </w:rPr>
              <w:t>Kryterium premiuje projekty wykorzystujące mechanizmy kontroli jakości wykonania inwestycji.</w:t>
            </w:r>
          </w:p>
          <w:p w:rsidR="003B2370" w:rsidRPr="002E0A8F" w:rsidRDefault="003B2370" w:rsidP="007D6D53">
            <w:pPr>
              <w:jc w:val="both"/>
              <w:rPr>
                <w:rFonts w:ascii="Arial" w:hAnsi="Arial" w:cs="Arial"/>
                <w:bCs/>
                <w:sz w:val="22"/>
                <w:szCs w:val="22"/>
              </w:rPr>
            </w:pPr>
            <w:r w:rsidRPr="002E0A8F">
              <w:rPr>
                <w:rFonts w:ascii="Arial" w:hAnsi="Arial" w:cs="Arial"/>
                <w:bCs/>
                <w:sz w:val="22"/>
                <w:szCs w:val="22"/>
              </w:rPr>
              <w:t xml:space="preserve">Podczas realizacji robót budowlanych zatrudniony będzie </w:t>
            </w:r>
            <w:r w:rsidRPr="002E0A8F">
              <w:rPr>
                <w:rFonts w:ascii="Arial" w:hAnsi="Arial" w:cs="Arial"/>
                <w:bCs/>
                <w:sz w:val="22"/>
                <w:szCs w:val="22"/>
              </w:rPr>
              <w:lastRenderedPageBreak/>
              <w:t>inspektor nadzoru inwestorskiego oraz po zakończeniu realizacji robót wykonane zostanie:</w:t>
            </w:r>
          </w:p>
          <w:p w:rsidR="003B2370" w:rsidRPr="002E0A8F" w:rsidRDefault="003B2370" w:rsidP="00BD1F48">
            <w:pPr>
              <w:pStyle w:val="Akapitzlist"/>
              <w:numPr>
                <w:ilvl w:val="0"/>
                <w:numId w:val="305"/>
              </w:numPr>
              <w:jc w:val="both"/>
              <w:rPr>
                <w:rFonts w:ascii="Arial" w:hAnsi="Arial" w:cs="Arial"/>
                <w:bCs/>
                <w:sz w:val="22"/>
                <w:szCs w:val="22"/>
              </w:rPr>
            </w:pPr>
            <w:r w:rsidRPr="002E0A8F">
              <w:rPr>
                <w:rFonts w:ascii="Arial" w:hAnsi="Arial" w:cs="Arial"/>
                <w:bCs/>
                <w:sz w:val="22"/>
                <w:szCs w:val="22"/>
              </w:rPr>
              <w:t xml:space="preserve">termowizyjne badanie ciągłości warstw izolacji termicznej budynku - przyznaje się </w:t>
            </w:r>
            <w:r w:rsidRPr="002E0A8F">
              <w:rPr>
                <w:rFonts w:ascii="Arial" w:hAnsi="Arial" w:cs="Arial"/>
                <w:b/>
                <w:bCs/>
                <w:sz w:val="22"/>
                <w:szCs w:val="22"/>
              </w:rPr>
              <w:t>7,5 punktów</w:t>
            </w:r>
            <w:r w:rsidRPr="002E0A8F">
              <w:rPr>
                <w:rFonts w:ascii="Arial" w:hAnsi="Arial" w:cs="Arial"/>
                <w:bCs/>
                <w:sz w:val="22"/>
                <w:szCs w:val="22"/>
              </w:rPr>
              <w:t>,</w:t>
            </w:r>
          </w:p>
          <w:p w:rsidR="003B2370" w:rsidRPr="002E0A8F" w:rsidRDefault="003B2370" w:rsidP="00BD1F48">
            <w:pPr>
              <w:pStyle w:val="Akapitzlist"/>
              <w:numPr>
                <w:ilvl w:val="0"/>
                <w:numId w:val="305"/>
              </w:numPr>
              <w:jc w:val="both"/>
              <w:rPr>
                <w:rFonts w:ascii="Arial" w:hAnsi="Arial" w:cs="Arial"/>
                <w:bCs/>
                <w:sz w:val="22"/>
                <w:szCs w:val="22"/>
              </w:rPr>
            </w:pPr>
            <w:r w:rsidRPr="002E0A8F">
              <w:rPr>
                <w:rFonts w:ascii="Arial" w:hAnsi="Arial" w:cs="Arial"/>
                <w:bCs/>
                <w:sz w:val="22"/>
                <w:szCs w:val="22"/>
              </w:rPr>
              <w:t xml:space="preserve">powietrzne badania szczelności budynku - przyznaje się </w:t>
            </w:r>
            <w:r w:rsidRPr="002E0A8F">
              <w:rPr>
                <w:rFonts w:ascii="Arial" w:hAnsi="Arial" w:cs="Arial"/>
                <w:b/>
                <w:bCs/>
                <w:sz w:val="22"/>
                <w:szCs w:val="22"/>
              </w:rPr>
              <w:t>7,5 punktów</w:t>
            </w:r>
            <w:r w:rsidRPr="002E0A8F">
              <w:rPr>
                <w:rFonts w:ascii="Arial" w:hAnsi="Arial" w:cs="Arial"/>
                <w:bCs/>
                <w:sz w:val="22"/>
                <w:szCs w:val="22"/>
              </w:rPr>
              <w:t>,</w:t>
            </w:r>
          </w:p>
          <w:p w:rsidR="003B2370" w:rsidRPr="002E0A8F" w:rsidRDefault="003B2370" w:rsidP="007D6D53">
            <w:pPr>
              <w:jc w:val="both"/>
              <w:rPr>
                <w:rFonts w:ascii="Arial" w:hAnsi="Arial" w:cs="Arial"/>
                <w:sz w:val="22"/>
                <w:szCs w:val="22"/>
              </w:rPr>
            </w:pPr>
            <w:r w:rsidRPr="002E0A8F">
              <w:rPr>
                <w:rFonts w:ascii="Arial" w:hAnsi="Arial" w:cs="Arial"/>
                <w:sz w:val="22"/>
                <w:szCs w:val="22"/>
              </w:rPr>
              <w:t xml:space="preserve">Badanie termowizyjne powinno być wykonane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normą europejską PN-EN 13187 „</w:t>
            </w:r>
            <w:r w:rsidRPr="002E0A8F">
              <w:rPr>
                <w:rFonts w:ascii="Arial" w:hAnsi="Arial" w:cs="Arial"/>
                <w:i/>
                <w:sz w:val="22"/>
                <w:szCs w:val="22"/>
              </w:rPr>
              <w:t>Właściwości cieplne budynków - Jakościowa detekcja wad cieplnych w obudowie budynku - metoda podczerwieni</w:t>
            </w:r>
            <w:r w:rsidRPr="002E0A8F">
              <w:rPr>
                <w:rFonts w:ascii="Arial" w:hAnsi="Arial" w:cs="Arial"/>
                <w:sz w:val="22"/>
                <w:szCs w:val="22"/>
              </w:rPr>
              <w:t>”.</w:t>
            </w:r>
          </w:p>
          <w:p w:rsidR="003B2370" w:rsidRPr="002E0A8F" w:rsidRDefault="003B2370" w:rsidP="007D6D53">
            <w:pPr>
              <w:jc w:val="both"/>
              <w:rPr>
                <w:rFonts w:ascii="Arial" w:hAnsi="Arial" w:cs="Arial"/>
                <w:sz w:val="22"/>
                <w:szCs w:val="22"/>
              </w:rPr>
            </w:pPr>
          </w:p>
          <w:p w:rsidR="003B2370" w:rsidRPr="002E0A8F" w:rsidRDefault="003B2370" w:rsidP="007D6D53">
            <w:pPr>
              <w:jc w:val="both"/>
              <w:rPr>
                <w:rFonts w:ascii="Arial" w:hAnsi="Arial" w:cs="Arial"/>
                <w:sz w:val="22"/>
                <w:szCs w:val="22"/>
              </w:rPr>
            </w:pPr>
            <w:r w:rsidRPr="002E0A8F">
              <w:rPr>
                <w:rFonts w:ascii="Arial" w:hAnsi="Arial" w:cs="Arial"/>
                <w:sz w:val="22"/>
                <w:szCs w:val="22"/>
              </w:rPr>
              <w:t xml:space="preserve">Powietrzne badania szczelności budynku powinno być wykonane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normą PN-EN: 13829 „</w:t>
            </w:r>
            <w:r w:rsidRPr="002E0A8F">
              <w:rPr>
                <w:rFonts w:ascii="Arial" w:hAnsi="Arial" w:cs="Arial"/>
                <w:i/>
                <w:sz w:val="22"/>
                <w:szCs w:val="22"/>
              </w:rPr>
              <w:t>Właściwości cieplne budynków. Określanie przepuszczalności powietrznej budynków. Metoda pomiaru ciśnieniowego z użyciem wentylatora</w:t>
            </w:r>
            <w:r w:rsidRPr="002E0A8F">
              <w:rPr>
                <w:rFonts w:ascii="Arial" w:hAnsi="Arial" w:cs="Arial"/>
                <w:sz w:val="22"/>
                <w:szCs w:val="22"/>
              </w:rPr>
              <w:t>”.</w:t>
            </w:r>
          </w:p>
          <w:p w:rsidR="003B2370" w:rsidRPr="002E0A8F" w:rsidRDefault="003B2370" w:rsidP="007D6D53">
            <w:pPr>
              <w:jc w:val="both"/>
              <w:rPr>
                <w:rFonts w:ascii="Arial" w:hAnsi="Arial" w:cs="Arial"/>
                <w:bCs/>
                <w:sz w:val="22"/>
                <w:szCs w:val="22"/>
              </w:rPr>
            </w:pPr>
          </w:p>
          <w:p w:rsidR="003B2370" w:rsidRPr="002E0A8F" w:rsidRDefault="003B2370" w:rsidP="007D6D53">
            <w:pPr>
              <w:jc w:val="both"/>
              <w:rPr>
                <w:rFonts w:ascii="Arial" w:hAnsi="Arial" w:cs="Arial"/>
                <w:bCs/>
                <w:sz w:val="22"/>
                <w:szCs w:val="22"/>
              </w:rPr>
            </w:pPr>
            <w:r w:rsidRPr="002E0A8F">
              <w:rPr>
                <w:rFonts w:ascii="Arial" w:hAnsi="Arial" w:cs="Arial"/>
                <w:bCs/>
                <w:sz w:val="22"/>
                <w:szCs w:val="22"/>
              </w:rPr>
              <w:t xml:space="preserve">Za każdy spełniony warunek przyznane zostanie po </w:t>
            </w:r>
            <w:r w:rsidRPr="002E0A8F">
              <w:rPr>
                <w:rFonts w:ascii="Arial" w:hAnsi="Arial" w:cs="Arial"/>
                <w:b/>
                <w:bCs/>
                <w:sz w:val="22"/>
                <w:szCs w:val="22"/>
              </w:rPr>
              <w:t>7,5 punktów</w:t>
            </w:r>
            <w:r w:rsidRPr="002E0A8F">
              <w:rPr>
                <w:rFonts w:ascii="Arial" w:hAnsi="Arial" w:cs="Arial"/>
                <w:bCs/>
                <w:sz w:val="22"/>
                <w:szCs w:val="22"/>
              </w:rPr>
              <w:t xml:space="preserve">. </w:t>
            </w:r>
          </w:p>
          <w:p w:rsidR="003B2370" w:rsidRPr="002E0A8F" w:rsidRDefault="003B2370" w:rsidP="007D6D53">
            <w:pPr>
              <w:jc w:val="both"/>
              <w:rPr>
                <w:rFonts w:ascii="Arial" w:hAnsi="Arial" w:cs="Arial"/>
                <w:bCs/>
                <w:sz w:val="22"/>
                <w:szCs w:val="22"/>
              </w:rPr>
            </w:pPr>
            <w:r w:rsidRPr="002E0A8F">
              <w:rPr>
                <w:rFonts w:ascii="Arial" w:hAnsi="Arial" w:cs="Arial"/>
                <w:bCs/>
                <w:sz w:val="22"/>
                <w:szCs w:val="22"/>
              </w:rPr>
              <w:t>Punkty sumują się.</w:t>
            </w:r>
          </w:p>
          <w:p w:rsidR="003B2370" w:rsidRPr="002E0A8F" w:rsidRDefault="003B2370" w:rsidP="007D6D53">
            <w:pPr>
              <w:jc w:val="both"/>
              <w:rPr>
                <w:rFonts w:ascii="Arial" w:hAnsi="Arial" w:cs="Arial"/>
                <w:bCs/>
                <w:sz w:val="22"/>
                <w:szCs w:val="22"/>
              </w:rPr>
            </w:pPr>
          </w:p>
          <w:p w:rsidR="003B2370" w:rsidRPr="002E0A8F" w:rsidRDefault="003B2370" w:rsidP="007D6D53">
            <w:pPr>
              <w:jc w:val="both"/>
              <w:rPr>
                <w:rFonts w:ascii="Arial" w:hAnsi="Arial" w:cs="Arial"/>
                <w:bCs/>
                <w:sz w:val="22"/>
                <w:szCs w:val="22"/>
              </w:rPr>
            </w:pPr>
            <w:r w:rsidRPr="002E0A8F">
              <w:rPr>
                <w:rFonts w:ascii="Arial" w:hAnsi="Arial" w:cs="Arial"/>
                <w:sz w:val="22"/>
                <w:szCs w:val="22"/>
              </w:rPr>
              <w:t xml:space="preserve">Konkretne zamiary dotyczące weryfikacji jakości wykonania inwestycji należy przedstawić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dokumentacji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(studium wykonalności, dokumentacji technicznej). Uzasadnienie dla kryterium należy podać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odniesienie do kryteriów oceny merytorycznej.</w:t>
            </w:r>
          </w:p>
        </w:tc>
        <w:tc>
          <w:tcPr>
            <w:tcW w:w="5387" w:type="dxa"/>
            <w:vAlign w:val="center"/>
          </w:tcPr>
          <w:p w:rsidR="003B2370" w:rsidRPr="002E0A8F" w:rsidRDefault="003B2370" w:rsidP="007D6D53">
            <w:pPr>
              <w:jc w:val="both"/>
              <w:rPr>
                <w:rFonts w:ascii="Arial" w:hAnsi="Arial" w:cs="Arial"/>
                <w:b/>
                <w:bCs/>
                <w:sz w:val="22"/>
                <w:szCs w:val="22"/>
              </w:rPr>
            </w:pPr>
            <w:r w:rsidRPr="002E0A8F">
              <w:rPr>
                <w:rFonts w:ascii="Arial" w:hAnsi="Arial" w:cs="Arial"/>
                <w:bCs/>
                <w:sz w:val="22"/>
                <w:szCs w:val="22"/>
              </w:rPr>
              <w:lastRenderedPageBreak/>
              <w:t>W zależności od spełnienia warunków projekt otrzymuje: 0, 7,5 lub 15 punktów.</w:t>
            </w:r>
          </w:p>
        </w:tc>
        <w:tc>
          <w:tcPr>
            <w:tcW w:w="850" w:type="dxa"/>
            <w:vAlign w:val="center"/>
          </w:tcPr>
          <w:p w:rsidR="003B2370" w:rsidRPr="002E0A8F" w:rsidRDefault="003B2370" w:rsidP="007D6D53">
            <w:pPr>
              <w:jc w:val="center"/>
              <w:rPr>
                <w:rFonts w:ascii="Arial" w:hAnsi="Arial" w:cs="Arial"/>
                <w:b/>
                <w:bCs/>
                <w:sz w:val="22"/>
                <w:szCs w:val="22"/>
              </w:rPr>
            </w:pPr>
            <w:r w:rsidRPr="002E0A8F">
              <w:rPr>
                <w:rFonts w:ascii="Arial" w:hAnsi="Arial" w:cs="Arial"/>
                <w:b/>
                <w:bCs/>
                <w:sz w:val="22"/>
                <w:szCs w:val="22"/>
              </w:rPr>
              <w:t>15</w:t>
            </w:r>
          </w:p>
        </w:tc>
      </w:tr>
      <w:tr w:rsidR="003B2370" w:rsidRPr="002E0A8F" w:rsidTr="00C65D4D">
        <w:trPr>
          <w:trHeight w:val="545"/>
        </w:trPr>
        <w:tc>
          <w:tcPr>
            <w:tcW w:w="709" w:type="dxa"/>
            <w:shd w:val="clear" w:color="auto" w:fill="auto"/>
            <w:vAlign w:val="center"/>
          </w:tcPr>
          <w:p w:rsidR="003B2370" w:rsidRPr="006838F0" w:rsidRDefault="003B2370" w:rsidP="007D6D53">
            <w:pPr>
              <w:jc w:val="center"/>
              <w:rPr>
                <w:rFonts w:ascii="Arial" w:hAnsi="Arial" w:cs="Arial"/>
                <w:sz w:val="22"/>
                <w:szCs w:val="22"/>
              </w:rPr>
            </w:pPr>
            <w:r w:rsidRPr="006838F0">
              <w:rPr>
                <w:rFonts w:ascii="Arial" w:hAnsi="Arial" w:cs="Arial"/>
                <w:sz w:val="22"/>
                <w:szCs w:val="22"/>
              </w:rPr>
              <w:lastRenderedPageBreak/>
              <w:t>6.</w:t>
            </w:r>
          </w:p>
        </w:tc>
        <w:tc>
          <w:tcPr>
            <w:tcW w:w="2127" w:type="dxa"/>
            <w:vAlign w:val="center"/>
          </w:tcPr>
          <w:p w:rsidR="003B2370" w:rsidRPr="006838F0" w:rsidRDefault="003B2370" w:rsidP="007D6D53">
            <w:pPr>
              <w:rPr>
                <w:rFonts w:ascii="Arial" w:hAnsi="Arial" w:cs="Arial"/>
                <w:sz w:val="22"/>
                <w:szCs w:val="22"/>
              </w:rPr>
            </w:pPr>
            <w:r w:rsidRPr="006838F0">
              <w:rPr>
                <w:rFonts w:ascii="Arial" w:hAnsi="Arial" w:cs="Arial"/>
                <w:sz w:val="22"/>
                <w:szCs w:val="22"/>
              </w:rPr>
              <w:t>Lokalizacja infrastruktury</w:t>
            </w:r>
          </w:p>
        </w:tc>
        <w:tc>
          <w:tcPr>
            <w:tcW w:w="6378" w:type="dxa"/>
            <w:vAlign w:val="center"/>
          </w:tcPr>
          <w:p w:rsidR="003B2370" w:rsidRPr="002E0A8F" w:rsidRDefault="003B2370" w:rsidP="007D6D53">
            <w:pPr>
              <w:jc w:val="both"/>
              <w:rPr>
                <w:rFonts w:ascii="Arial" w:hAnsi="Arial" w:cs="Arial"/>
                <w:sz w:val="22"/>
                <w:szCs w:val="22"/>
                <w:lang w:eastAsia="en-US"/>
              </w:rPr>
            </w:pPr>
            <w:r w:rsidRPr="002E0A8F">
              <w:rPr>
                <w:rFonts w:ascii="Arial" w:hAnsi="Arial" w:cs="Arial"/>
                <w:sz w:val="22"/>
                <w:szCs w:val="22"/>
                <w:lang w:eastAsia="en-US"/>
              </w:rPr>
              <w:t>Kryterium premiuje realizację projektów na obszarach, gdzie stwierdzono największe przekroczenia zanieczyszczenia powietrza (PM-10 - 24 h).</w:t>
            </w:r>
          </w:p>
          <w:p w:rsidR="003B2370" w:rsidRPr="002E0A8F" w:rsidRDefault="003B2370" w:rsidP="007D6D53">
            <w:pPr>
              <w:jc w:val="both"/>
              <w:rPr>
                <w:rFonts w:ascii="Arial" w:hAnsi="Arial" w:cs="Arial"/>
                <w:sz w:val="22"/>
                <w:szCs w:val="22"/>
                <w:lang w:eastAsia="en-US"/>
              </w:rPr>
            </w:pPr>
          </w:p>
          <w:p w:rsidR="003B2370" w:rsidRPr="002E0A8F" w:rsidRDefault="003B2370" w:rsidP="007D6D53">
            <w:pPr>
              <w:jc w:val="both"/>
              <w:rPr>
                <w:rFonts w:ascii="Arial" w:hAnsi="Arial" w:cs="Arial"/>
                <w:sz w:val="22"/>
                <w:szCs w:val="22"/>
                <w:lang w:eastAsia="en-US"/>
              </w:rPr>
            </w:pPr>
            <w:r w:rsidRPr="002E0A8F">
              <w:rPr>
                <w:rFonts w:ascii="Arial" w:hAnsi="Arial" w:cs="Arial"/>
                <w:b/>
                <w:sz w:val="22"/>
                <w:szCs w:val="22"/>
                <w:lang w:eastAsia="en-US"/>
              </w:rPr>
              <w:t>5 punktów</w:t>
            </w:r>
            <w:r w:rsidRPr="002E0A8F">
              <w:rPr>
                <w:rFonts w:ascii="Arial" w:hAnsi="Arial" w:cs="Arial"/>
                <w:sz w:val="22"/>
                <w:szCs w:val="22"/>
                <w:lang w:eastAsia="en-US"/>
              </w:rPr>
              <w:t xml:space="preserve"> przyznawanych jest, jeżeli całość projektowanej infrastruktury zlokalizowane jest na terenie gminy wymienionej w:</w:t>
            </w:r>
          </w:p>
          <w:p w:rsidR="003B2370" w:rsidRPr="002E0A8F" w:rsidRDefault="003B2370" w:rsidP="00BD1F48">
            <w:pPr>
              <w:pStyle w:val="Akapitzlist"/>
              <w:numPr>
                <w:ilvl w:val="0"/>
                <w:numId w:val="9"/>
              </w:numPr>
              <w:jc w:val="both"/>
              <w:rPr>
                <w:rFonts w:ascii="Arial" w:hAnsi="Arial" w:cs="Arial"/>
                <w:sz w:val="22"/>
                <w:szCs w:val="22"/>
                <w:lang w:eastAsia="en-US"/>
              </w:rPr>
            </w:pPr>
            <w:r w:rsidRPr="002E0A8F">
              <w:rPr>
                <w:rFonts w:ascii="Arial" w:hAnsi="Arial" w:cs="Arial"/>
                <w:i/>
                <w:sz w:val="22"/>
                <w:szCs w:val="22"/>
                <w:lang w:eastAsia="en-US"/>
              </w:rPr>
              <w:t xml:space="preserve">Programie Ochrony Powietrza dla strefy podkarpackiej </w:t>
            </w:r>
            <w:r w:rsidR="00701D84" w:rsidRPr="002E0A8F">
              <w:rPr>
                <w:rFonts w:ascii="Arial" w:hAnsi="Arial" w:cs="Arial"/>
                <w:i/>
                <w:sz w:val="22"/>
                <w:szCs w:val="22"/>
                <w:lang w:eastAsia="en-US"/>
              </w:rPr>
              <w:t>z</w:t>
            </w:r>
            <w:r w:rsidR="00701D84">
              <w:rPr>
                <w:rFonts w:ascii="Arial" w:hAnsi="Arial" w:cs="Arial"/>
                <w:i/>
                <w:sz w:val="22"/>
                <w:szCs w:val="22"/>
                <w:lang w:eastAsia="en-US"/>
              </w:rPr>
              <w:t> </w:t>
            </w:r>
            <w:r w:rsidRPr="002E0A8F">
              <w:rPr>
                <w:rFonts w:ascii="Arial" w:hAnsi="Arial" w:cs="Arial"/>
                <w:i/>
                <w:sz w:val="22"/>
                <w:szCs w:val="22"/>
                <w:lang w:eastAsia="en-US"/>
              </w:rPr>
              <w:t xml:space="preserve">uwagi na stwierdzone przekroczenie poziomu </w:t>
            </w:r>
            <w:r w:rsidRPr="002E0A8F">
              <w:rPr>
                <w:rFonts w:ascii="Arial" w:hAnsi="Arial" w:cs="Arial"/>
                <w:i/>
                <w:sz w:val="22"/>
                <w:szCs w:val="22"/>
                <w:lang w:eastAsia="en-US"/>
              </w:rPr>
              <w:lastRenderedPageBreak/>
              <w:t xml:space="preserve">dopuszczalnego pyłu zawieszonego PM10, poziomu dopuszczalnego pyłu zawieszonego PM2,5 oraz poziomu docelowego benzo(a)pirenu wraz </w:t>
            </w:r>
            <w:r w:rsidR="00701D84" w:rsidRPr="002E0A8F">
              <w:rPr>
                <w:rFonts w:ascii="Arial" w:hAnsi="Arial" w:cs="Arial"/>
                <w:i/>
                <w:sz w:val="22"/>
                <w:szCs w:val="22"/>
                <w:lang w:eastAsia="en-US"/>
              </w:rPr>
              <w:t>z</w:t>
            </w:r>
            <w:r w:rsidR="00701D84">
              <w:rPr>
                <w:rFonts w:ascii="Arial" w:hAnsi="Arial" w:cs="Arial"/>
                <w:i/>
                <w:sz w:val="22"/>
                <w:szCs w:val="22"/>
                <w:lang w:eastAsia="en-US"/>
              </w:rPr>
              <w:t> </w:t>
            </w:r>
            <w:r w:rsidRPr="002E0A8F">
              <w:rPr>
                <w:rFonts w:ascii="Arial" w:hAnsi="Arial" w:cs="Arial"/>
                <w:i/>
                <w:sz w:val="22"/>
                <w:szCs w:val="22"/>
                <w:lang w:eastAsia="en-US"/>
              </w:rPr>
              <w:t>Planem Działań Krótkoterminowych.</w:t>
            </w:r>
          </w:p>
          <w:p w:rsidR="003B2370" w:rsidRPr="002E0A8F" w:rsidRDefault="003B2370" w:rsidP="007D6D53">
            <w:pPr>
              <w:pStyle w:val="Akapitzlist"/>
              <w:jc w:val="both"/>
              <w:rPr>
                <w:rFonts w:ascii="Arial" w:hAnsi="Arial" w:cs="Arial"/>
                <w:sz w:val="22"/>
                <w:szCs w:val="22"/>
                <w:lang w:eastAsia="en-US"/>
              </w:rPr>
            </w:pPr>
            <w:r w:rsidRPr="002E0A8F">
              <w:rPr>
                <w:rFonts w:ascii="Arial" w:hAnsi="Arial" w:cs="Arial"/>
                <w:sz w:val="22"/>
                <w:szCs w:val="22"/>
                <w:lang w:eastAsia="en-US"/>
              </w:rPr>
              <w:t xml:space="preserve">Uwzględnia się lokalizację projektu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 xml:space="preserve">granicach administracyjnych gmin </w:t>
            </w:r>
            <w:r w:rsidR="00701D84" w:rsidRPr="002E0A8F">
              <w:rPr>
                <w:rFonts w:ascii="Arial" w:hAnsi="Arial" w:cs="Arial"/>
                <w:sz w:val="22"/>
                <w:szCs w:val="22"/>
                <w:lang w:eastAsia="en-US"/>
              </w:rPr>
              <w:t>z</w:t>
            </w:r>
            <w:r w:rsidR="00701D84">
              <w:rPr>
                <w:rFonts w:ascii="Arial" w:hAnsi="Arial" w:cs="Arial"/>
                <w:sz w:val="22"/>
                <w:szCs w:val="22"/>
                <w:lang w:eastAsia="en-US"/>
              </w:rPr>
              <w:t> </w:t>
            </w:r>
            <w:r w:rsidRPr="002E0A8F">
              <w:rPr>
                <w:rFonts w:ascii="Arial" w:hAnsi="Arial" w:cs="Arial"/>
                <w:sz w:val="22"/>
                <w:szCs w:val="22"/>
                <w:lang w:eastAsia="en-US"/>
              </w:rPr>
              <w:t xml:space="preserve">przekroczonym poziomem dopuszczalnym pyłu PM10 24h, </w:t>
            </w:r>
            <w:r w:rsidRPr="002E0A8F">
              <w:rPr>
                <w:rFonts w:ascii="Arial" w:hAnsi="Arial" w:cs="Arial"/>
                <w:bCs/>
                <w:sz w:val="22"/>
                <w:szCs w:val="22"/>
              </w:rPr>
              <w:t xml:space="preserve">wymienionych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tabeli 8 </w:t>
            </w:r>
            <w:r w:rsidRPr="002E0A8F">
              <w:rPr>
                <w:rFonts w:ascii="Arial" w:hAnsi="Arial" w:cs="Arial"/>
                <w:bCs/>
                <w:i/>
                <w:sz w:val="22"/>
                <w:szCs w:val="22"/>
              </w:rPr>
              <w:t xml:space="preserve">Obszary przekroczeń poziomów dopuszczalnych pyłu zawieszonego PM10 </w:t>
            </w:r>
            <w:r w:rsidR="00701D84" w:rsidRPr="002E0A8F">
              <w:rPr>
                <w:rFonts w:ascii="Arial" w:hAnsi="Arial" w:cs="Arial"/>
                <w:bCs/>
                <w:i/>
                <w:sz w:val="22"/>
                <w:szCs w:val="22"/>
              </w:rPr>
              <w:t>i</w:t>
            </w:r>
            <w:r w:rsidR="00701D84">
              <w:rPr>
                <w:rFonts w:ascii="Arial" w:hAnsi="Arial" w:cs="Arial"/>
                <w:bCs/>
                <w:i/>
                <w:sz w:val="22"/>
                <w:szCs w:val="22"/>
              </w:rPr>
              <w:t> </w:t>
            </w:r>
            <w:r w:rsidRPr="002E0A8F">
              <w:rPr>
                <w:rFonts w:ascii="Arial" w:hAnsi="Arial" w:cs="Arial"/>
                <w:bCs/>
                <w:i/>
                <w:sz w:val="22"/>
                <w:szCs w:val="22"/>
              </w:rPr>
              <w:t xml:space="preserve">pyłu PM2,5 oraz poziomu docelowego B(a)P </w:t>
            </w:r>
            <w:r w:rsidR="00701D84" w:rsidRPr="002E0A8F">
              <w:rPr>
                <w:rFonts w:ascii="Arial" w:hAnsi="Arial" w:cs="Arial"/>
                <w:bCs/>
                <w:i/>
                <w:sz w:val="22"/>
                <w:szCs w:val="22"/>
              </w:rPr>
              <w:t>w</w:t>
            </w:r>
            <w:r w:rsidR="00701D84">
              <w:rPr>
                <w:rFonts w:ascii="Arial" w:hAnsi="Arial" w:cs="Arial"/>
                <w:bCs/>
                <w:i/>
                <w:sz w:val="22"/>
                <w:szCs w:val="22"/>
              </w:rPr>
              <w:t> </w:t>
            </w:r>
            <w:r w:rsidRPr="002E0A8F">
              <w:rPr>
                <w:rFonts w:ascii="Arial" w:hAnsi="Arial" w:cs="Arial"/>
                <w:bCs/>
                <w:i/>
                <w:sz w:val="22"/>
                <w:szCs w:val="22"/>
              </w:rPr>
              <w:t xml:space="preserve">strefie podkarpackiej </w:t>
            </w:r>
            <w:r w:rsidR="00701D84" w:rsidRPr="002E0A8F">
              <w:rPr>
                <w:rFonts w:ascii="Arial" w:hAnsi="Arial" w:cs="Arial"/>
                <w:bCs/>
                <w:i/>
                <w:sz w:val="22"/>
                <w:szCs w:val="22"/>
              </w:rPr>
              <w:t>w</w:t>
            </w:r>
            <w:r w:rsidR="00701D84">
              <w:rPr>
                <w:rFonts w:ascii="Arial" w:hAnsi="Arial" w:cs="Arial"/>
                <w:bCs/>
                <w:i/>
                <w:sz w:val="22"/>
                <w:szCs w:val="22"/>
              </w:rPr>
              <w:t> </w:t>
            </w:r>
            <w:r w:rsidRPr="002E0A8F">
              <w:rPr>
                <w:rFonts w:ascii="Arial" w:hAnsi="Arial" w:cs="Arial"/>
                <w:bCs/>
                <w:i/>
                <w:sz w:val="22"/>
                <w:szCs w:val="22"/>
              </w:rPr>
              <w:t>2011 r.</w:t>
            </w:r>
          </w:p>
          <w:p w:rsidR="003B2370" w:rsidRPr="002E0A8F" w:rsidRDefault="003B2370" w:rsidP="00BD1F48">
            <w:pPr>
              <w:pStyle w:val="Akapitzlist"/>
              <w:numPr>
                <w:ilvl w:val="0"/>
                <w:numId w:val="9"/>
              </w:numPr>
              <w:jc w:val="both"/>
              <w:rPr>
                <w:rFonts w:ascii="Arial" w:hAnsi="Arial" w:cs="Arial"/>
                <w:sz w:val="22"/>
                <w:szCs w:val="22"/>
                <w:lang w:eastAsia="en-US"/>
              </w:rPr>
            </w:pPr>
            <w:r w:rsidRPr="002E0A8F">
              <w:rPr>
                <w:rFonts w:ascii="Arial" w:hAnsi="Arial" w:cs="Arial"/>
                <w:i/>
                <w:sz w:val="22"/>
                <w:szCs w:val="22"/>
                <w:lang w:eastAsia="en-US"/>
              </w:rPr>
              <w:t xml:space="preserve">Programie  Ochrony Powietrza dla strefy miasto Rzeszów </w:t>
            </w:r>
            <w:r w:rsidR="00701D84" w:rsidRPr="002E0A8F">
              <w:rPr>
                <w:rFonts w:ascii="Arial" w:hAnsi="Arial" w:cs="Arial"/>
                <w:i/>
                <w:sz w:val="22"/>
                <w:szCs w:val="22"/>
                <w:lang w:eastAsia="en-US"/>
              </w:rPr>
              <w:t>z</w:t>
            </w:r>
            <w:r w:rsidR="00701D84">
              <w:rPr>
                <w:rFonts w:ascii="Arial" w:hAnsi="Arial" w:cs="Arial"/>
                <w:i/>
                <w:sz w:val="22"/>
                <w:szCs w:val="22"/>
                <w:lang w:eastAsia="en-US"/>
              </w:rPr>
              <w:t> </w:t>
            </w:r>
            <w:r w:rsidRPr="002E0A8F">
              <w:rPr>
                <w:rFonts w:ascii="Arial" w:hAnsi="Arial" w:cs="Arial"/>
                <w:i/>
                <w:sz w:val="22"/>
                <w:szCs w:val="22"/>
                <w:lang w:eastAsia="en-US"/>
              </w:rPr>
              <w:t xml:space="preserve">uwagi na stwierdzone przekroczenie poziomu dopuszczalnego pyłu zawieszonego PM10, poziomu dopuszczalnego pyłu zawieszonego PM2,5 wraz </w:t>
            </w:r>
            <w:r w:rsidR="00701D84" w:rsidRPr="002E0A8F">
              <w:rPr>
                <w:rFonts w:ascii="Arial" w:hAnsi="Arial" w:cs="Arial"/>
                <w:i/>
                <w:sz w:val="22"/>
                <w:szCs w:val="22"/>
                <w:lang w:eastAsia="en-US"/>
              </w:rPr>
              <w:t>z</w:t>
            </w:r>
            <w:r w:rsidR="00701D84">
              <w:rPr>
                <w:rFonts w:ascii="Arial" w:hAnsi="Arial" w:cs="Arial"/>
                <w:i/>
                <w:sz w:val="22"/>
                <w:szCs w:val="22"/>
                <w:lang w:eastAsia="en-US"/>
              </w:rPr>
              <w:t> </w:t>
            </w:r>
            <w:r w:rsidRPr="002E0A8F">
              <w:rPr>
                <w:rFonts w:ascii="Arial" w:hAnsi="Arial" w:cs="Arial"/>
                <w:i/>
                <w:sz w:val="22"/>
                <w:szCs w:val="22"/>
                <w:lang w:eastAsia="en-US"/>
              </w:rPr>
              <w:t>Planem Działań Krótkoterminowych.</w:t>
            </w:r>
            <w:r w:rsidRPr="002E0A8F">
              <w:rPr>
                <w:rFonts w:ascii="Arial" w:hAnsi="Arial" w:cs="Arial"/>
                <w:sz w:val="22"/>
                <w:szCs w:val="22"/>
                <w:lang w:eastAsia="en-US"/>
              </w:rPr>
              <w:t xml:space="preserve"> </w:t>
            </w:r>
          </w:p>
          <w:p w:rsidR="003B2370" w:rsidRPr="002E0A8F" w:rsidRDefault="003B2370" w:rsidP="007D6D53">
            <w:pPr>
              <w:pStyle w:val="Akapitzlist"/>
              <w:jc w:val="both"/>
              <w:rPr>
                <w:rFonts w:ascii="Arial" w:hAnsi="Arial" w:cs="Arial"/>
                <w:sz w:val="22"/>
                <w:szCs w:val="22"/>
                <w:lang w:eastAsia="en-US"/>
              </w:rPr>
            </w:pPr>
            <w:r w:rsidRPr="002E0A8F">
              <w:rPr>
                <w:rFonts w:ascii="Arial" w:hAnsi="Arial" w:cs="Arial"/>
                <w:sz w:val="22"/>
                <w:szCs w:val="22"/>
                <w:lang w:eastAsia="en-US"/>
              </w:rPr>
              <w:t xml:space="preserve">Uwzględnia się lokalizację projektu </w:t>
            </w:r>
            <w:r w:rsidR="00701D84" w:rsidRPr="002E0A8F">
              <w:rPr>
                <w:rFonts w:ascii="Arial" w:hAnsi="Arial" w:cs="Arial"/>
                <w:sz w:val="22"/>
                <w:szCs w:val="22"/>
                <w:lang w:eastAsia="en-US"/>
              </w:rPr>
              <w:t>w</w:t>
            </w:r>
            <w:r w:rsidR="00701D84">
              <w:rPr>
                <w:rFonts w:ascii="Arial" w:hAnsi="Arial" w:cs="Arial"/>
                <w:sz w:val="22"/>
                <w:szCs w:val="22"/>
                <w:lang w:eastAsia="en-US"/>
              </w:rPr>
              <w:t> </w:t>
            </w:r>
            <w:r w:rsidRPr="002E0A8F">
              <w:rPr>
                <w:rFonts w:ascii="Arial" w:hAnsi="Arial" w:cs="Arial"/>
                <w:sz w:val="22"/>
                <w:szCs w:val="22"/>
                <w:lang w:eastAsia="en-US"/>
              </w:rPr>
              <w:t>granicach administracyjnych Gminy Miasto Rzeszów.</w:t>
            </w:r>
          </w:p>
          <w:p w:rsidR="003B2370" w:rsidRPr="002E0A8F" w:rsidRDefault="003B2370" w:rsidP="007D6D53">
            <w:pPr>
              <w:rPr>
                <w:rFonts w:ascii="Arial" w:hAnsi="Arial" w:cs="Arial"/>
                <w:sz w:val="22"/>
                <w:szCs w:val="22"/>
              </w:rPr>
            </w:pPr>
          </w:p>
          <w:p w:rsidR="003B2370" w:rsidRPr="002E0A8F" w:rsidRDefault="003B2370" w:rsidP="007D6D53">
            <w:pPr>
              <w:jc w:val="both"/>
              <w:rPr>
                <w:rFonts w:ascii="Arial" w:hAnsi="Arial" w:cs="Arial"/>
                <w:sz w:val="22"/>
                <w:szCs w:val="22"/>
                <w:lang w:eastAsia="en-US"/>
              </w:rPr>
            </w:pPr>
            <w:r w:rsidRPr="002E0A8F">
              <w:rPr>
                <w:rFonts w:ascii="Arial" w:hAnsi="Arial" w:cs="Arial"/>
                <w:sz w:val="22"/>
                <w:szCs w:val="22"/>
                <w:lang w:eastAsia="en-US"/>
              </w:rPr>
              <w:t>W przypadku projektów, których całość lub część zlokalizowana jest poza obszarami ww. gmin przyznaje się 0 punktów.</w:t>
            </w:r>
          </w:p>
          <w:p w:rsidR="003B2370" w:rsidRPr="002E0A8F" w:rsidRDefault="003B2370" w:rsidP="007D6D53">
            <w:pPr>
              <w:jc w:val="both"/>
              <w:rPr>
                <w:rFonts w:ascii="Arial" w:hAnsi="Arial" w:cs="Arial"/>
                <w:b/>
                <w:bCs/>
                <w:sz w:val="22"/>
                <w:szCs w:val="22"/>
              </w:rPr>
            </w:pPr>
            <w:r w:rsidRPr="002E0A8F">
              <w:rPr>
                <w:rFonts w:ascii="Arial" w:hAnsi="Arial" w:cs="Arial"/>
                <w:sz w:val="22"/>
                <w:szCs w:val="22"/>
              </w:rPr>
              <w:t xml:space="preserve">Konkretne informacje dotyczące lokalizacji projektu należy opisać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dokumentacji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(studium wykonalności, dokumentacji technicznej). Uzasadnienie dla kryterium należy podać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odniesienie do kryteriów oceny merytorycznej.</w:t>
            </w:r>
          </w:p>
        </w:tc>
        <w:tc>
          <w:tcPr>
            <w:tcW w:w="5387" w:type="dxa"/>
            <w:vAlign w:val="center"/>
          </w:tcPr>
          <w:p w:rsidR="003B2370" w:rsidRPr="002E0A8F" w:rsidRDefault="003B2370" w:rsidP="007D6D53">
            <w:pPr>
              <w:jc w:val="both"/>
              <w:rPr>
                <w:rFonts w:ascii="Arial" w:hAnsi="Arial" w:cs="Arial"/>
                <w:b/>
                <w:bCs/>
                <w:sz w:val="22"/>
                <w:szCs w:val="22"/>
              </w:rPr>
            </w:pPr>
            <w:r w:rsidRPr="002E0A8F">
              <w:rPr>
                <w:rFonts w:ascii="Arial" w:hAnsi="Arial" w:cs="Arial"/>
                <w:bCs/>
                <w:sz w:val="22"/>
                <w:szCs w:val="22"/>
              </w:rPr>
              <w:lastRenderedPageBreak/>
              <w:t xml:space="preserve"> W przypadku spełnienia warunków projekt otrzymuje 5 punktów.</w:t>
            </w:r>
          </w:p>
        </w:tc>
        <w:tc>
          <w:tcPr>
            <w:tcW w:w="850" w:type="dxa"/>
            <w:vAlign w:val="center"/>
          </w:tcPr>
          <w:p w:rsidR="003B2370" w:rsidRPr="002E0A8F" w:rsidRDefault="003B2370" w:rsidP="007D6D53">
            <w:pPr>
              <w:jc w:val="center"/>
              <w:rPr>
                <w:rFonts w:ascii="Arial" w:hAnsi="Arial" w:cs="Arial"/>
                <w:b/>
                <w:bCs/>
                <w:sz w:val="22"/>
                <w:szCs w:val="22"/>
              </w:rPr>
            </w:pPr>
            <w:r w:rsidRPr="002E0A8F">
              <w:rPr>
                <w:rFonts w:ascii="Arial" w:hAnsi="Arial" w:cs="Arial"/>
                <w:b/>
                <w:bCs/>
                <w:sz w:val="22"/>
                <w:szCs w:val="22"/>
              </w:rPr>
              <w:t>5</w:t>
            </w:r>
          </w:p>
        </w:tc>
      </w:tr>
      <w:tr w:rsidR="003B2370" w:rsidRPr="002E0A8F" w:rsidTr="00C65D4D">
        <w:trPr>
          <w:trHeight w:val="545"/>
        </w:trPr>
        <w:tc>
          <w:tcPr>
            <w:tcW w:w="709" w:type="dxa"/>
            <w:shd w:val="clear" w:color="auto" w:fill="auto"/>
            <w:vAlign w:val="center"/>
          </w:tcPr>
          <w:p w:rsidR="003B2370" w:rsidRPr="006838F0" w:rsidRDefault="003B2370" w:rsidP="007D6D53">
            <w:pPr>
              <w:jc w:val="center"/>
              <w:rPr>
                <w:rFonts w:ascii="Arial" w:hAnsi="Arial" w:cs="Arial"/>
                <w:sz w:val="22"/>
                <w:szCs w:val="22"/>
              </w:rPr>
            </w:pPr>
            <w:r w:rsidRPr="006838F0">
              <w:rPr>
                <w:rFonts w:ascii="Arial" w:hAnsi="Arial" w:cs="Arial"/>
                <w:sz w:val="22"/>
                <w:szCs w:val="22"/>
              </w:rPr>
              <w:lastRenderedPageBreak/>
              <w:t>7.</w:t>
            </w:r>
          </w:p>
        </w:tc>
        <w:tc>
          <w:tcPr>
            <w:tcW w:w="2127" w:type="dxa"/>
            <w:vAlign w:val="center"/>
          </w:tcPr>
          <w:p w:rsidR="003B2370" w:rsidRPr="006838F0" w:rsidRDefault="003B2370" w:rsidP="007D6D53">
            <w:pPr>
              <w:rPr>
                <w:rFonts w:ascii="Arial" w:hAnsi="Arial" w:cs="Arial"/>
                <w:sz w:val="22"/>
                <w:szCs w:val="22"/>
              </w:rPr>
            </w:pPr>
            <w:r w:rsidRPr="006838F0">
              <w:rPr>
                <w:rFonts w:ascii="Arial" w:hAnsi="Arial" w:cs="Arial"/>
                <w:sz w:val="22"/>
                <w:szCs w:val="22"/>
              </w:rPr>
              <w:t>Gotowość do realizacji</w:t>
            </w:r>
          </w:p>
        </w:tc>
        <w:tc>
          <w:tcPr>
            <w:tcW w:w="6378" w:type="dxa"/>
            <w:vAlign w:val="center"/>
          </w:tcPr>
          <w:p w:rsidR="003B2370" w:rsidRPr="002E0A8F" w:rsidRDefault="003B2370" w:rsidP="007D6D53">
            <w:pPr>
              <w:jc w:val="both"/>
              <w:rPr>
                <w:rFonts w:ascii="Arial" w:hAnsi="Arial" w:cs="Arial"/>
                <w:sz w:val="22"/>
                <w:szCs w:val="22"/>
              </w:rPr>
            </w:pPr>
            <w:r w:rsidRPr="002E0A8F">
              <w:rPr>
                <w:rFonts w:ascii="Arial" w:hAnsi="Arial" w:cs="Arial"/>
                <w:sz w:val="22"/>
                <w:szCs w:val="22"/>
              </w:rPr>
              <w:t>Kryterium premiuje projekty przygotowane do realizacji, które nie posiadają barier administracyjnych zagrażających ich wykonaniu.</w:t>
            </w:r>
          </w:p>
          <w:p w:rsidR="003B2370" w:rsidRPr="002E0A8F" w:rsidRDefault="003B2370" w:rsidP="007D6D53">
            <w:pPr>
              <w:jc w:val="both"/>
              <w:rPr>
                <w:rFonts w:ascii="Arial" w:hAnsi="Arial" w:cs="Arial"/>
                <w:sz w:val="22"/>
                <w:szCs w:val="22"/>
                <w:u w:val="single"/>
              </w:rPr>
            </w:pPr>
            <w:r w:rsidRPr="002E0A8F">
              <w:rPr>
                <w:rFonts w:ascii="Arial" w:hAnsi="Arial" w:cs="Arial"/>
                <w:sz w:val="22"/>
                <w:szCs w:val="22"/>
              </w:rPr>
              <w:t xml:space="preserve">Punkty przyznawane będą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przypadku posiadania:</w:t>
            </w:r>
          </w:p>
          <w:p w:rsidR="003B2370" w:rsidRPr="002E0A8F" w:rsidRDefault="003B2370" w:rsidP="00BD1F48">
            <w:pPr>
              <w:pStyle w:val="Akapitzlist"/>
              <w:numPr>
                <w:ilvl w:val="0"/>
                <w:numId w:val="298"/>
              </w:numPr>
              <w:contextualSpacing w:val="0"/>
              <w:jc w:val="both"/>
              <w:rPr>
                <w:rFonts w:ascii="Arial" w:hAnsi="Arial" w:cs="Arial"/>
                <w:sz w:val="22"/>
                <w:szCs w:val="22"/>
              </w:rPr>
            </w:pPr>
            <w:r w:rsidRPr="002E0A8F">
              <w:rPr>
                <w:rFonts w:ascii="Arial" w:hAnsi="Arial" w:cs="Arial"/>
                <w:sz w:val="22"/>
                <w:szCs w:val="22"/>
              </w:rPr>
              <w:t xml:space="preserve">ostatecznej/-ych, ważnej/-ych decyzji pozwolenia na budowę lub zgłoszenia  robót budowlanych wraz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potwierdzeniem organu administracji budowlanej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braku sprzeciwu dla takiego zgłoszenia, </w:t>
            </w:r>
            <w:r w:rsidR="00701D84" w:rsidRPr="002E0A8F">
              <w:rPr>
                <w:rFonts w:ascii="Arial" w:hAnsi="Arial" w:cs="Arial"/>
                <w:sz w:val="22"/>
                <w:szCs w:val="22"/>
              </w:rPr>
              <w:t>a</w:t>
            </w:r>
            <w:r w:rsidR="00701D84">
              <w:rPr>
                <w:rFonts w:ascii="Arial" w:hAnsi="Arial" w:cs="Arial"/>
                <w:sz w:val="22"/>
                <w:szCs w:val="22"/>
              </w:rPr>
              <w:t> </w:t>
            </w:r>
            <w:r w:rsidRPr="002E0A8F">
              <w:rPr>
                <w:rFonts w:ascii="Arial" w:hAnsi="Arial" w:cs="Arial"/>
                <w:sz w:val="22"/>
                <w:szCs w:val="22"/>
              </w:rPr>
              <w:t xml:space="preserve">także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przypadku braku obowiązku posiadania takiej decyzji lub dokonania zgłoszenia do realizacji projektu – </w:t>
            </w:r>
            <w:r w:rsidRPr="002E0A8F">
              <w:rPr>
                <w:rFonts w:ascii="Arial" w:hAnsi="Arial" w:cs="Arial"/>
                <w:b/>
                <w:sz w:val="22"/>
                <w:szCs w:val="22"/>
              </w:rPr>
              <w:t xml:space="preserve">5  </w:t>
            </w:r>
            <w:r w:rsidRPr="002E0A8F">
              <w:rPr>
                <w:rFonts w:ascii="Arial" w:hAnsi="Arial" w:cs="Arial"/>
                <w:b/>
                <w:sz w:val="22"/>
                <w:szCs w:val="22"/>
              </w:rPr>
              <w:lastRenderedPageBreak/>
              <w:t>punktów</w:t>
            </w:r>
            <w:r w:rsidRPr="002E0A8F">
              <w:rPr>
                <w:rFonts w:ascii="Arial" w:hAnsi="Arial" w:cs="Arial"/>
                <w:sz w:val="22"/>
                <w:szCs w:val="22"/>
              </w:rPr>
              <w:t>,</w:t>
            </w:r>
          </w:p>
          <w:p w:rsidR="003B2370" w:rsidRPr="002E0A8F" w:rsidRDefault="003B2370" w:rsidP="00BD1F48">
            <w:pPr>
              <w:pStyle w:val="Akapitzlist"/>
              <w:numPr>
                <w:ilvl w:val="0"/>
                <w:numId w:val="298"/>
              </w:numPr>
              <w:contextualSpacing w:val="0"/>
              <w:jc w:val="both"/>
              <w:rPr>
                <w:rFonts w:ascii="Arial" w:hAnsi="Arial" w:cs="Arial"/>
                <w:sz w:val="22"/>
                <w:szCs w:val="22"/>
              </w:rPr>
            </w:pPr>
            <w:r w:rsidRPr="002E0A8F">
              <w:rPr>
                <w:rFonts w:ascii="Arial" w:hAnsi="Arial" w:cs="Arial"/>
                <w:sz w:val="22"/>
                <w:szCs w:val="22"/>
              </w:rPr>
              <w:t xml:space="preserve">ostatecznej/-ych decyzji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środowiskowych uwarunkowaniach zgody na realizację przedsięwzięcia lub brak obowiązku posiadania takich dokumentów do realizacji projektu  - </w:t>
            </w:r>
            <w:r w:rsidRPr="002E0A8F">
              <w:rPr>
                <w:rFonts w:ascii="Arial" w:hAnsi="Arial" w:cs="Arial"/>
                <w:b/>
                <w:sz w:val="22"/>
                <w:szCs w:val="22"/>
              </w:rPr>
              <w:t>5 punk</w:t>
            </w:r>
            <w:r w:rsidRPr="002E0A8F">
              <w:rPr>
                <w:rFonts w:ascii="Arial" w:hAnsi="Arial" w:cs="Arial"/>
                <w:sz w:val="22"/>
                <w:szCs w:val="22"/>
              </w:rPr>
              <w:t>tów.</w:t>
            </w:r>
          </w:p>
          <w:p w:rsidR="003B2370" w:rsidRPr="002E0A8F" w:rsidRDefault="003B2370" w:rsidP="007D6D53">
            <w:pPr>
              <w:ind w:left="360"/>
              <w:jc w:val="both"/>
              <w:rPr>
                <w:rFonts w:ascii="Arial" w:hAnsi="Arial" w:cs="Arial"/>
                <w:sz w:val="22"/>
                <w:szCs w:val="22"/>
              </w:rPr>
            </w:pPr>
          </w:p>
          <w:p w:rsidR="003B2370" w:rsidRPr="002E0A8F" w:rsidRDefault="003B2370" w:rsidP="007D6D53">
            <w:pPr>
              <w:jc w:val="both"/>
              <w:rPr>
                <w:rFonts w:ascii="Arial" w:hAnsi="Arial" w:cs="Arial"/>
                <w:sz w:val="22"/>
                <w:szCs w:val="22"/>
              </w:rPr>
            </w:pPr>
            <w:r w:rsidRPr="002E0A8F">
              <w:rPr>
                <w:rFonts w:ascii="Arial" w:hAnsi="Arial" w:cs="Arial"/>
                <w:sz w:val="22"/>
                <w:szCs w:val="22"/>
              </w:rPr>
              <w:t>Punkty podlegają sumowaniu.</w:t>
            </w:r>
          </w:p>
          <w:p w:rsidR="003B2370" w:rsidRPr="002E0A8F" w:rsidRDefault="003B2370" w:rsidP="007D6D53">
            <w:pPr>
              <w:jc w:val="both"/>
              <w:rPr>
                <w:rFonts w:ascii="Arial" w:hAnsi="Arial" w:cs="Arial"/>
                <w:sz w:val="22"/>
                <w:szCs w:val="22"/>
              </w:rPr>
            </w:pPr>
          </w:p>
          <w:p w:rsidR="003B2370" w:rsidRPr="002E0A8F" w:rsidRDefault="003B2370" w:rsidP="007D6D53">
            <w:pPr>
              <w:jc w:val="both"/>
              <w:rPr>
                <w:rFonts w:ascii="Arial" w:hAnsi="Arial" w:cs="Arial"/>
                <w:sz w:val="22"/>
                <w:szCs w:val="22"/>
              </w:rPr>
            </w:pPr>
            <w:r w:rsidRPr="002E0A8F">
              <w:rPr>
                <w:rFonts w:ascii="Arial" w:hAnsi="Arial" w:cs="Arial"/>
                <w:sz w:val="22"/>
                <w:szCs w:val="22"/>
              </w:rPr>
              <w:t xml:space="preserve">Oceniane będą dokumenty załączone do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złożone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terminie naboru (składania) wniosków określonym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Regulaminie konkursu. Dokumenty  powinny obejmować cały zakres robót budowlanych objęty wnioskiem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dofinansowania.</w:t>
            </w:r>
          </w:p>
          <w:p w:rsidR="003B2370" w:rsidRPr="002E0A8F" w:rsidRDefault="003B2370" w:rsidP="007D6D53">
            <w:pPr>
              <w:jc w:val="both"/>
              <w:rPr>
                <w:rFonts w:ascii="Arial" w:hAnsi="Arial" w:cs="Arial"/>
                <w:b/>
                <w:bCs/>
                <w:sz w:val="22"/>
                <w:szCs w:val="22"/>
              </w:rPr>
            </w:pPr>
            <w:r w:rsidRPr="002E0A8F">
              <w:rPr>
                <w:rFonts w:ascii="Arial" w:hAnsi="Arial" w:cs="Arial"/>
                <w:sz w:val="22"/>
                <w:szCs w:val="22"/>
              </w:rPr>
              <w:t xml:space="preserve">Konkretne informacje stanowiące podstawę oceny powinny być dokładnie przedstawione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(lista załączników),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odniesienie do kryteriów oceny merytorycznej oraz pozostałych załącznikach do wniosku.</w:t>
            </w:r>
          </w:p>
        </w:tc>
        <w:tc>
          <w:tcPr>
            <w:tcW w:w="5387" w:type="dxa"/>
            <w:vAlign w:val="center"/>
          </w:tcPr>
          <w:p w:rsidR="003B2370" w:rsidRPr="002E0A8F" w:rsidRDefault="003B2370" w:rsidP="007D6D53">
            <w:pPr>
              <w:jc w:val="both"/>
              <w:rPr>
                <w:rFonts w:ascii="Arial" w:hAnsi="Arial" w:cs="Arial"/>
                <w:bCs/>
                <w:sz w:val="22"/>
                <w:szCs w:val="22"/>
              </w:rPr>
            </w:pPr>
            <w:r w:rsidRPr="002E0A8F">
              <w:rPr>
                <w:rFonts w:ascii="Arial" w:hAnsi="Arial" w:cs="Arial"/>
                <w:bCs/>
                <w:sz w:val="22"/>
                <w:szCs w:val="22"/>
              </w:rPr>
              <w:lastRenderedPageBreak/>
              <w:t>W przypadku spełnienia warunku projekt otrzymuje 5 lub 10 punktów.</w:t>
            </w:r>
          </w:p>
        </w:tc>
        <w:tc>
          <w:tcPr>
            <w:tcW w:w="850" w:type="dxa"/>
            <w:vAlign w:val="center"/>
          </w:tcPr>
          <w:p w:rsidR="003B2370" w:rsidRPr="002E0A8F" w:rsidRDefault="003B2370" w:rsidP="007D6D53">
            <w:pPr>
              <w:jc w:val="center"/>
              <w:rPr>
                <w:rFonts w:ascii="Arial" w:hAnsi="Arial" w:cs="Arial"/>
                <w:b/>
                <w:bCs/>
                <w:sz w:val="22"/>
                <w:szCs w:val="22"/>
              </w:rPr>
            </w:pPr>
            <w:r w:rsidRPr="002E0A8F">
              <w:rPr>
                <w:rFonts w:ascii="Arial" w:hAnsi="Arial" w:cs="Arial"/>
                <w:b/>
                <w:bCs/>
                <w:sz w:val="22"/>
                <w:szCs w:val="22"/>
              </w:rPr>
              <w:t>10</w:t>
            </w:r>
          </w:p>
        </w:tc>
      </w:tr>
      <w:tr w:rsidR="001E7C93" w:rsidRPr="002E0A8F" w:rsidTr="00C65D4D">
        <w:trPr>
          <w:trHeight w:val="505"/>
        </w:trPr>
        <w:tc>
          <w:tcPr>
            <w:tcW w:w="9214" w:type="dxa"/>
            <w:gridSpan w:val="3"/>
            <w:shd w:val="clear" w:color="auto" w:fill="auto"/>
            <w:vAlign w:val="center"/>
          </w:tcPr>
          <w:p w:rsidR="001E7C93" w:rsidRPr="002E0A8F" w:rsidRDefault="001E7C93" w:rsidP="007D6D53">
            <w:pPr>
              <w:jc w:val="center"/>
              <w:rPr>
                <w:rFonts w:ascii="Arial" w:hAnsi="Arial" w:cs="Arial"/>
                <w:b/>
                <w:bCs/>
                <w:sz w:val="22"/>
                <w:szCs w:val="22"/>
              </w:rPr>
            </w:pPr>
          </w:p>
        </w:tc>
        <w:tc>
          <w:tcPr>
            <w:tcW w:w="5387" w:type="dxa"/>
            <w:vAlign w:val="center"/>
          </w:tcPr>
          <w:p w:rsidR="001E7C93" w:rsidRPr="002E0A8F" w:rsidRDefault="001E7C93" w:rsidP="007D6D53">
            <w:pPr>
              <w:rPr>
                <w:rFonts w:ascii="Arial" w:hAnsi="Arial" w:cs="Arial"/>
                <w:b/>
                <w:bCs/>
                <w:sz w:val="22"/>
                <w:szCs w:val="22"/>
              </w:rPr>
            </w:pPr>
            <w:r w:rsidRPr="002E0A8F">
              <w:rPr>
                <w:rFonts w:ascii="Arial" w:hAnsi="Arial" w:cs="Arial"/>
                <w:b/>
                <w:bCs/>
                <w:sz w:val="22"/>
                <w:szCs w:val="22"/>
              </w:rPr>
              <w:t>SUMA:</w:t>
            </w:r>
          </w:p>
        </w:tc>
        <w:tc>
          <w:tcPr>
            <w:tcW w:w="850" w:type="dxa"/>
            <w:vAlign w:val="center"/>
          </w:tcPr>
          <w:p w:rsidR="001E7C93" w:rsidRPr="002E0A8F" w:rsidRDefault="001E7C93" w:rsidP="007D6D53">
            <w:pPr>
              <w:jc w:val="center"/>
              <w:rPr>
                <w:rFonts w:ascii="Arial" w:hAnsi="Arial" w:cs="Arial"/>
                <w:b/>
                <w:bCs/>
                <w:sz w:val="22"/>
                <w:szCs w:val="22"/>
              </w:rPr>
            </w:pPr>
            <w:r w:rsidRPr="002E0A8F">
              <w:rPr>
                <w:rFonts w:ascii="Arial" w:hAnsi="Arial" w:cs="Arial"/>
                <w:b/>
                <w:bCs/>
                <w:sz w:val="22"/>
                <w:szCs w:val="22"/>
              </w:rPr>
              <w:t>100</w:t>
            </w:r>
          </w:p>
        </w:tc>
      </w:tr>
    </w:tbl>
    <w:p w:rsidR="000506A1" w:rsidRDefault="000506A1" w:rsidP="000506A1">
      <w:pPr>
        <w:rPr>
          <w:rFonts w:ascii="Arial" w:hAnsi="Arial" w:cs="Arial"/>
          <w:sz w:val="22"/>
          <w:szCs w:val="22"/>
        </w:rPr>
      </w:pPr>
    </w:p>
    <w:p w:rsidR="002C406C" w:rsidRDefault="002C406C" w:rsidP="000506A1">
      <w:pPr>
        <w:rPr>
          <w:rFonts w:ascii="Arial" w:hAnsi="Arial" w:cs="Arial"/>
          <w:sz w:val="22"/>
          <w:szCs w:val="22"/>
        </w:rPr>
      </w:pPr>
    </w:p>
    <w:p w:rsidR="002C406C" w:rsidRPr="002C406C" w:rsidRDefault="002C406C" w:rsidP="002C406C">
      <w:pPr>
        <w:rPr>
          <w:rFonts w:ascii="Arial" w:hAnsi="Arial" w:cs="Arial"/>
          <w:b/>
          <w:noProof/>
          <w:sz w:val="22"/>
          <w:szCs w:val="22"/>
        </w:rPr>
      </w:pPr>
      <w:r>
        <w:rPr>
          <w:rFonts w:ascii="Arial" w:hAnsi="Arial" w:cs="Arial"/>
          <w:b/>
          <w:noProof/>
          <w:sz w:val="22"/>
          <w:szCs w:val="22"/>
        </w:rPr>
        <w:br w:type="column"/>
      </w:r>
      <w:r w:rsidRPr="002C406C">
        <w:rPr>
          <w:rFonts w:ascii="Arial" w:hAnsi="Arial" w:cs="Arial"/>
          <w:b/>
          <w:noProof/>
          <w:sz w:val="22"/>
          <w:szCs w:val="22"/>
        </w:rPr>
        <w:lastRenderedPageBreak/>
        <w:t>DZIAŁANIE 3.3 POPRAWA JAKOŚCI POWIETRZA</w:t>
      </w:r>
    </w:p>
    <w:p w:rsidR="002C406C" w:rsidRPr="002C406C" w:rsidRDefault="002C406C" w:rsidP="002C406C">
      <w:pPr>
        <w:rPr>
          <w:rFonts w:ascii="Arial" w:hAnsi="Arial" w:cs="Arial"/>
          <w:b/>
          <w:noProof/>
          <w:sz w:val="22"/>
          <w:szCs w:val="22"/>
        </w:rPr>
      </w:pPr>
      <w:r w:rsidRPr="002C406C">
        <w:rPr>
          <w:rFonts w:ascii="Arial" w:hAnsi="Arial" w:cs="Arial"/>
          <w:b/>
          <w:noProof/>
          <w:sz w:val="22"/>
          <w:szCs w:val="22"/>
        </w:rPr>
        <w:t>Poddziałanie 3.3.2</w:t>
      </w:r>
      <w:r w:rsidRPr="002C406C">
        <w:rPr>
          <w:rFonts w:ascii="Arial" w:hAnsi="Arial" w:cs="Arial"/>
          <w:b/>
          <w:noProof/>
          <w:sz w:val="22"/>
          <w:szCs w:val="22"/>
        </w:rPr>
        <w:tab/>
      </w:r>
      <w:r>
        <w:rPr>
          <w:rFonts w:ascii="Arial" w:hAnsi="Arial" w:cs="Arial"/>
          <w:b/>
          <w:noProof/>
          <w:sz w:val="22"/>
          <w:szCs w:val="22"/>
        </w:rPr>
        <w:t xml:space="preserve"> </w:t>
      </w:r>
      <w:r w:rsidRPr="002C406C">
        <w:rPr>
          <w:rFonts w:ascii="Arial" w:hAnsi="Arial" w:cs="Arial"/>
          <w:b/>
          <w:noProof/>
          <w:sz w:val="22"/>
          <w:szCs w:val="22"/>
        </w:rPr>
        <w:t>Redukcja emisji</w:t>
      </w:r>
    </w:p>
    <w:p w:rsidR="002C406C" w:rsidRPr="002C406C" w:rsidRDefault="002C406C" w:rsidP="002C406C">
      <w:pPr>
        <w:rPr>
          <w:rFonts w:ascii="Arial" w:hAnsi="Arial" w:cs="Arial"/>
          <w:b/>
          <w:bCs/>
          <w:sz w:val="22"/>
          <w:szCs w:val="22"/>
        </w:rPr>
      </w:pPr>
      <w:r w:rsidRPr="002C406C">
        <w:rPr>
          <w:rFonts w:ascii="Arial" w:hAnsi="Arial" w:cs="Arial"/>
          <w:b/>
          <w:bCs/>
          <w:sz w:val="22"/>
          <w:szCs w:val="22"/>
        </w:rPr>
        <w:t>Typ projektów:</w:t>
      </w:r>
    </w:p>
    <w:p w:rsidR="002C406C" w:rsidRPr="008B1299" w:rsidRDefault="002C406C" w:rsidP="002C406C">
      <w:pPr>
        <w:pStyle w:val="Akapitzlist"/>
        <w:ind w:left="0"/>
        <w:jc w:val="both"/>
        <w:rPr>
          <w:rFonts w:ascii="Arial" w:hAnsi="Arial" w:cs="Arial"/>
          <w:sz w:val="22"/>
          <w:szCs w:val="22"/>
        </w:rPr>
      </w:pPr>
      <w:r w:rsidRPr="002C406C">
        <w:rPr>
          <w:rFonts w:ascii="Arial" w:hAnsi="Arial" w:cs="Arial"/>
          <w:sz w:val="22"/>
          <w:szCs w:val="22"/>
        </w:rPr>
        <w:t>Roboty budowlane i</w:t>
      </w:r>
      <w:r w:rsidRPr="008B1299">
        <w:rPr>
          <w:rFonts w:ascii="Arial" w:hAnsi="Arial" w:cs="Arial"/>
          <w:sz w:val="22"/>
          <w:szCs w:val="22"/>
        </w:rPr>
        <w:t>/lub wyposażenie w zakresie wymiany dotychczasowych źródeł ciepła (pieców, kotłów na paliwa stałe), obejmujące:</w:t>
      </w:r>
      <w:r w:rsidRPr="008B1299">
        <w:rPr>
          <w:rFonts w:ascii="Arial" w:hAnsi="Arial" w:cs="Arial"/>
          <w:strike/>
          <w:sz w:val="22"/>
          <w:szCs w:val="22"/>
        </w:rPr>
        <w:t xml:space="preserve"> </w:t>
      </w:r>
    </w:p>
    <w:p w:rsidR="002C406C" w:rsidRPr="008B1299" w:rsidRDefault="002C406C" w:rsidP="00BD1F48">
      <w:pPr>
        <w:numPr>
          <w:ilvl w:val="0"/>
          <w:numId w:val="247"/>
        </w:numPr>
        <w:jc w:val="both"/>
        <w:rPr>
          <w:rFonts w:ascii="Arial" w:hAnsi="Arial" w:cs="Arial"/>
          <w:sz w:val="22"/>
          <w:szCs w:val="22"/>
        </w:rPr>
      </w:pPr>
      <w:r w:rsidRPr="008B1299">
        <w:rPr>
          <w:rFonts w:ascii="Arial" w:hAnsi="Arial" w:cs="Arial"/>
          <w:sz w:val="22"/>
          <w:szCs w:val="22"/>
        </w:rPr>
        <w:t>demontaż i likwidację dotychczasowego źródła ciepła,</w:t>
      </w:r>
    </w:p>
    <w:p w:rsidR="002C406C" w:rsidRPr="008B1299" w:rsidRDefault="002C406C" w:rsidP="00BD1F48">
      <w:pPr>
        <w:numPr>
          <w:ilvl w:val="0"/>
          <w:numId w:val="247"/>
        </w:numPr>
        <w:jc w:val="both"/>
        <w:rPr>
          <w:rFonts w:ascii="Arial" w:hAnsi="Arial" w:cs="Arial"/>
          <w:sz w:val="22"/>
          <w:szCs w:val="22"/>
        </w:rPr>
      </w:pPr>
      <w:r w:rsidRPr="008B1299">
        <w:rPr>
          <w:rFonts w:ascii="Arial" w:hAnsi="Arial" w:cs="Arial"/>
          <w:sz w:val="22"/>
          <w:szCs w:val="22"/>
        </w:rPr>
        <w:t xml:space="preserve">instalację </w:t>
      </w:r>
      <w:r w:rsidRPr="008B1299">
        <w:rPr>
          <w:rFonts w:ascii="Arial" w:hAnsi="Arial" w:cs="Arial"/>
          <w:b/>
          <w:sz w:val="22"/>
          <w:szCs w:val="22"/>
        </w:rPr>
        <w:t>kotła na paliwa stałe</w:t>
      </w:r>
      <w:r w:rsidRPr="008B1299">
        <w:rPr>
          <w:rFonts w:ascii="Arial" w:hAnsi="Arial" w:cs="Arial"/>
          <w:sz w:val="22"/>
          <w:szCs w:val="22"/>
        </w:rPr>
        <w:t xml:space="preserve"> (inne niż biomasa) </w:t>
      </w:r>
      <w:r w:rsidRPr="008B1299">
        <w:rPr>
          <w:rFonts w:ascii="Arial" w:hAnsi="Arial" w:cs="Arial"/>
          <w:bCs/>
          <w:sz w:val="22"/>
          <w:szCs w:val="22"/>
        </w:rPr>
        <w:t>klasy 5 z automatycznym zasypem paliwa, według normy PN EN 303-5:2012,</w:t>
      </w:r>
    </w:p>
    <w:p w:rsidR="002C406C" w:rsidRPr="008B1299" w:rsidRDefault="002C406C" w:rsidP="00BD1F48">
      <w:pPr>
        <w:numPr>
          <w:ilvl w:val="0"/>
          <w:numId w:val="247"/>
        </w:numPr>
        <w:jc w:val="both"/>
        <w:rPr>
          <w:rFonts w:ascii="Arial" w:hAnsi="Arial" w:cs="Arial"/>
          <w:sz w:val="22"/>
          <w:szCs w:val="22"/>
        </w:rPr>
      </w:pPr>
      <w:r w:rsidRPr="008B1299">
        <w:rPr>
          <w:rFonts w:ascii="Arial" w:hAnsi="Arial" w:cs="Arial"/>
          <w:sz w:val="22"/>
          <w:szCs w:val="22"/>
        </w:rPr>
        <w:t xml:space="preserve">niezbędną do prawidłowego zaopatrzenia lokalu/budynku w ciepło przebudowę, montaż wewnętrznych instalacji CO i CWU. </w:t>
      </w:r>
    </w:p>
    <w:p w:rsidR="002C406C" w:rsidRPr="008B1299" w:rsidRDefault="002C406C" w:rsidP="002C406C">
      <w:pPr>
        <w:pStyle w:val="Akapitzlist"/>
        <w:ind w:left="502"/>
        <w:rPr>
          <w:rFonts w:ascii="Arial" w:hAnsi="Arial" w:cs="Arial"/>
          <w:sz w:val="22"/>
          <w:szCs w:val="22"/>
        </w:rPr>
      </w:pPr>
      <w:r w:rsidRPr="008B1299">
        <w:rPr>
          <w:rFonts w:ascii="Arial" w:hAnsi="Arial" w:cs="Arial"/>
          <w:sz w:val="22"/>
          <w:szCs w:val="22"/>
        </w:rPr>
        <w:t>Instalowane będą wyłącznie źródła ciepła o mocy do 500 kW.</w:t>
      </w:r>
    </w:p>
    <w:p w:rsidR="002C406C" w:rsidRPr="008B1299" w:rsidRDefault="002C406C" w:rsidP="002C406C">
      <w:pPr>
        <w:pStyle w:val="Akapitzlist"/>
        <w:ind w:left="502"/>
        <w:rPr>
          <w:rFonts w:ascii="Arial" w:hAnsi="Arial" w:cs="Arial"/>
          <w:sz w:val="22"/>
          <w:szCs w:val="22"/>
        </w:rPr>
      </w:pPr>
    </w:p>
    <w:p w:rsidR="002C406C" w:rsidRPr="002C406C" w:rsidRDefault="002C406C" w:rsidP="002C406C">
      <w:pPr>
        <w:rPr>
          <w:rFonts w:ascii="Arial" w:hAnsi="Arial" w:cs="Arial"/>
          <w:b/>
          <w:sz w:val="22"/>
          <w:szCs w:val="22"/>
        </w:rPr>
      </w:pPr>
      <w:r w:rsidRPr="002C406C">
        <w:rPr>
          <w:rFonts w:ascii="Arial" w:hAnsi="Arial" w:cs="Arial"/>
          <w:b/>
          <w:sz w:val="22"/>
          <w:szCs w:val="22"/>
        </w:rPr>
        <w:t>Kryteria dotyczą projektów realizowanych w formie „projektów parasolowych”.</w:t>
      </w:r>
      <w:r w:rsidRPr="002C406C">
        <w:rPr>
          <w:rFonts w:ascii="Arial" w:hAnsi="Arial" w:cs="Arial"/>
          <w:b/>
          <w:sz w:val="22"/>
          <w:szCs w:val="22"/>
        </w:rPr>
        <w:tab/>
      </w:r>
    </w:p>
    <w:p w:rsidR="002C406C" w:rsidRDefault="002C406C" w:rsidP="002C406C"/>
    <w:tbl>
      <w:tblPr>
        <w:tblW w:w="15593"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
        <w:gridCol w:w="2127"/>
        <w:gridCol w:w="6378"/>
        <w:gridCol w:w="5387"/>
        <w:gridCol w:w="992"/>
      </w:tblGrid>
      <w:tr w:rsidR="002C406C" w:rsidRPr="00996854" w:rsidTr="00C65D4D">
        <w:trPr>
          <w:trHeight w:val="545"/>
        </w:trPr>
        <w:tc>
          <w:tcPr>
            <w:tcW w:w="709" w:type="dxa"/>
            <w:shd w:val="clear" w:color="auto" w:fill="D9D9D9"/>
            <w:vAlign w:val="center"/>
          </w:tcPr>
          <w:p w:rsidR="002C406C" w:rsidRPr="00996854" w:rsidRDefault="002C406C" w:rsidP="00996854">
            <w:pPr>
              <w:jc w:val="center"/>
              <w:rPr>
                <w:rFonts w:ascii="Arial" w:hAnsi="Arial" w:cs="Arial"/>
                <w:b/>
                <w:bCs/>
                <w:sz w:val="22"/>
                <w:szCs w:val="22"/>
              </w:rPr>
            </w:pPr>
            <w:r w:rsidRPr="00996854">
              <w:rPr>
                <w:rFonts w:ascii="Arial" w:hAnsi="Arial" w:cs="Arial"/>
                <w:b/>
                <w:bCs/>
                <w:sz w:val="22"/>
                <w:szCs w:val="22"/>
              </w:rPr>
              <w:t>Lp.</w:t>
            </w:r>
          </w:p>
        </w:tc>
        <w:tc>
          <w:tcPr>
            <w:tcW w:w="2127" w:type="dxa"/>
            <w:shd w:val="clear" w:color="auto" w:fill="D9D9D9"/>
            <w:vAlign w:val="center"/>
          </w:tcPr>
          <w:p w:rsidR="002C406C" w:rsidRPr="00996854" w:rsidRDefault="002C406C" w:rsidP="00996854">
            <w:pPr>
              <w:jc w:val="center"/>
              <w:rPr>
                <w:rFonts w:ascii="Arial" w:hAnsi="Arial" w:cs="Arial"/>
                <w:b/>
                <w:bCs/>
                <w:sz w:val="22"/>
                <w:szCs w:val="22"/>
              </w:rPr>
            </w:pPr>
            <w:r w:rsidRPr="00996854">
              <w:rPr>
                <w:rFonts w:ascii="Arial" w:hAnsi="Arial" w:cs="Arial"/>
                <w:b/>
                <w:bCs/>
                <w:sz w:val="22"/>
                <w:szCs w:val="22"/>
              </w:rPr>
              <w:t xml:space="preserve">Nazwa kryterium </w:t>
            </w:r>
          </w:p>
        </w:tc>
        <w:tc>
          <w:tcPr>
            <w:tcW w:w="6378" w:type="dxa"/>
            <w:shd w:val="clear" w:color="auto" w:fill="D9D9D9"/>
            <w:vAlign w:val="center"/>
          </w:tcPr>
          <w:p w:rsidR="002C406C" w:rsidRPr="00996854" w:rsidRDefault="002C406C" w:rsidP="00996854">
            <w:pPr>
              <w:jc w:val="center"/>
              <w:rPr>
                <w:rFonts w:ascii="Arial" w:hAnsi="Arial" w:cs="Arial"/>
                <w:b/>
                <w:bCs/>
                <w:sz w:val="22"/>
                <w:szCs w:val="22"/>
              </w:rPr>
            </w:pPr>
            <w:r w:rsidRPr="00996854">
              <w:rPr>
                <w:rFonts w:ascii="Arial" w:hAnsi="Arial" w:cs="Arial"/>
                <w:b/>
                <w:bCs/>
                <w:sz w:val="22"/>
                <w:szCs w:val="22"/>
              </w:rPr>
              <w:t>Opis kryterium</w:t>
            </w:r>
          </w:p>
        </w:tc>
        <w:tc>
          <w:tcPr>
            <w:tcW w:w="5387" w:type="dxa"/>
            <w:shd w:val="clear" w:color="auto" w:fill="D9D9D9"/>
            <w:vAlign w:val="center"/>
          </w:tcPr>
          <w:p w:rsidR="002C406C" w:rsidRPr="00996854" w:rsidRDefault="002C406C" w:rsidP="00834C19">
            <w:pPr>
              <w:jc w:val="center"/>
              <w:rPr>
                <w:rFonts w:ascii="Arial" w:hAnsi="Arial" w:cs="Arial"/>
                <w:b/>
                <w:bCs/>
                <w:sz w:val="22"/>
                <w:szCs w:val="22"/>
              </w:rPr>
            </w:pPr>
            <w:r w:rsidRPr="00996854">
              <w:rPr>
                <w:rFonts w:ascii="Arial" w:hAnsi="Arial" w:cs="Arial"/>
                <w:b/>
                <w:bCs/>
                <w:sz w:val="22"/>
                <w:szCs w:val="22"/>
              </w:rPr>
              <w:t>Sposób oceny/</w:t>
            </w:r>
          </w:p>
          <w:p w:rsidR="002C406C" w:rsidRPr="00834C19" w:rsidRDefault="002C406C" w:rsidP="00996854">
            <w:pPr>
              <w:jc w:val="center"/>
              <w:rPr>
                <w:rFonts w:ascii="Arial" w:hAnsi="Arial" w:cs="Arial"/>
                <w:b/>
                <w:bCs/>
                <w:sz w:val="22"/>
                <w:szCs w:val="22"/>
              </w:rPr>
            </w:pPr>
            <w:r w:rsidRPr="00834C19">
              <w:rPr>
                <w:rFonts w:ascii="Arial" w:hAnsi="Arial" w:cs="Arial"/>
                <w:b/>
                <w:bCs/>
                <w:sz w:val="22"/>
                <w:szCs w:val="22"/>
              </w:rPr>
              <w:t>punktowania</w:t>
            </w:r>
          </w:p>
        </w:tc>
        <w:tc>
          <w:tcPr>
            <w:tcW w:w="992" w:type="dxa"/>
            <w:shd w:val="clear" w:color="auto" w:fill="D9D9D9"/>
            <w:vAlign w:val="center"/>
          </w:tcPr>
          <w:p w:rsidR="002C406C" w:rsidRPr="00996854" w:rsidRDefault="002C406C" w:rsidP="00996854">
            <w:pPr>
              <w:jc w:val="center"/>
              <w:rPr>
                <w:rFonts w:ascii="Arial" w:hAnsi="Arial" w:cs="Arial"/>
                <w:b/>
                <w:bCs/>
                <w:sz w:val="22"/>
                <w:szCs w:val="22"/>
              </w:rPr>
            </w:pPr>
            <w:r w:rsidRPr="00996854">
              <w:rPr>
                <w:rFonts w:ascii="Arial" w:hAnsi="Arial" w:cs="Arial"/>
                <w:b/>
                <w:bCs/>
                <w:sz w:val="22"/>
                <w:szCs w:val="22"/>
              </w:rPr>
              <w:t>Maks. liczba pkt.</w:t>
            </w:r>
          </w:p>
        </w:tc>
      </w:tr>
      <w:tr w:rsidR="002C406C" w:rsidRPr="00996854" w:rsidTr="00C65D4D">
        <w:trPr>
          <w:trHeight w:val="545"/>
        </w:trPr>
        <w:tc>
          <w:tcPr>
            <w:tcW w:w="709" w:type="dxa"/>
            <w:shd w:val="clear" w:color="auto" w:fill="auto"/>
            <w:vAlign w:val="center"/>
          </w:tcPr>
          <w:p w:rsidR="002C406C" w:rsidRPr="00996854" w:rsidRDefault="002C406C" w:rsidP="00996854">
            <w:pPr>
              <w:jc w:val="center"/>
              <w:rPr>
                <w:rFonts w:ascii="Arial" w:hAnsi="Arial" w:cs="Arial"/>
                <w:bCs/>
                <w:sz w:val="22"/>
                <w:szCs w:val="22"/>
              </w:rPr>
            </w:pPr>
            <w:r w:rsidRPr="00996854">
              <w:rPr>
                <w:rFonts w:ascii="Arial" w:hAnsi="Arial" w:cs="Arial"/>
                <w:bCs/>
                <w:sz w:val="22"/>
                <w:szCs w:val="22"/>
              </w:rPr>
              <w:t>1.</w:t>
            </w:r>
          </w:p>
        </w:tc>
        <w:tc>
          <w:tcPr>
            <w:tcW w:w="2127" w:type="dxa"/>
            <w:vAlign w:val="center"/>
          </w:tcPr>
          <w:p w:rsidR="002C406C" w:rsidRPr="00996854" w:rsidRDefault="002C406C" w:rsidP="00996854">
            <w:pPr>
              <w:rPr>
                <w:rFonts w:ascii="Arial" w:hAnsi="Arial" w:cs="Arial"/>
                <w:bCs/>
                <w:sz w:val="22"/>
                <w:szCs w:val="22"/>
              </w:rPr>
            </w:pPr>
            <w:r w:rsidRPr="00996854">
              <w:rPr>
                <w:rFonts w:ascii="Arial" w:hAnsi="Arial" w:cs="Arial"/>
                <w:sz w:val="22"/>
                <w:szCs w:val="22"/>
              </w:rPr>
              <w:t>Efektywność kosztowa</w:t>
            </w:r>
          </w:p>
        </w:tc>
        <w:tc>
          <w:tcPr>
            <w:tcW w:w="6378" w:type="dxa"/>
          </w:tcPr>
          <w:p w:rsidR="002C406C" w:rsidRPr="00996854" w:rsidRDefault="002C406C" w:rsidP="00996854">
            <w:pPr>
              <w:jc w:val="both"/>
              <w:rPr>
                <w:rFonts w:ascii="Arial" w:hAnsi="Arial" w:cs="Arial"/>
                <w:bCs/>
                <w:sz w:val="22"/>
                <w:szCs w:val="22"/>
              </w:rPr>
            </w:pPr>
            <w:r w:rsidRPr="00996854">
              <w:rPr>
                <w:rFonts w:ascii="Arial" w:hAnsi="Arial" w:cs="Arial"/>
                <w:bCs/>
                <w:sz w:val="22"/>
                <w:szCs w:val="22"/>
              </w:rPr>
              <w:t>Kryterium premiuje projekty o najniższym koszcie całkowitym, który przypada na liczbę osób (mieszkańców), którzy będą korzystać z ogrzewania zasilanego za pomocą projektowanego przyłącza do sieci ciepłowniczej lub z wymienionego źródła ciepła.</w:t>
            </w:r>
          </w:p>
          <w:p w:rsidR="002C406C" w:rsidRPr="00996854" w:rsidRDefault="002C406C" w:rsidP="00834C19">
            <w:pPr>
              <w:rPr>
                <w:rFonts w:ascii="Arial" w:hAnsi="Arial" w:cs="Arial"/>
                <w:sz w:val="22"/>
                <w:szCs w:val="22"/>
              </w:rPr>
            </w:pPr>
            <w:r w:rsidRPr="00996854">
              <w:rPr>
                <w:rFonts w:ascii="Arial" w:hAnsi="Arial" w:cs="Arial"/>
                <w:sz w:val="22"/>
                <w:szCs w:val="22"/>
              </w:rPr>
              <w:t>Wskaźnik efektywności kosztowej w zł obliczany za pomocą wzoru:</w:t>
            </w:r>
          </w:p>
          <w:p w:rsidR="002C406C" w:rsidRPr="00996854" w:rsidRDefault="002C406C" w:rsidP="00996854">
            <w:pPr>
              <w:rPr>
                <w:rFonts w:ascii="Arial" w:hAnsi="Arial" w:cs="Arial"/>
                <w:sz w:val="22"/>
                <w:szCs w:val="22"/>
              </w:rPr>
            </w:pPr>
          </w:p>
          <w:p w:rsidR="002C406C" w:rsidRPr="00996854" w:rsidRDefault="002C406C" w:rsidP="00996854">
            <w:pPr>
              <w:rPr>
                <w:rFonts w:ascii="Arial" w:hAnsi="Arial" w:cs="Arial"/>
                <w:bCs/>
                <w:sz w:val="22"/>
                <w:szCs w:val="22"/>
              </w:rPr>
            </w:pPr>
            <w:r w:rsidRPr="00996854">
              <w:rPr>
                <w:rFonts w:ascii="Arial" w:hAnsi="Arial" w:cs="Arial"/>
                <w:sz w:val="22"/>
                <w:szCs w:val="22"/>
              </w:rPr>
              <w:t xml:space="preserve">                                               </w:t>
            </w:r>
            <w:r w:rsidR="00D721D8" w:rsidRPr="00996854">
              <w:rPr>
                <w:rFonts w:ascii="Arial" w:hAnsi="Arial" w:cs="Arial"/>
                <w:bCs/>
                <w:sz w:val="22"/>
                <w:szCs w:val="22"/>
              </w:rPr>
              <w:fldChar w:fldCharType="begin"/>
            </w:r>
            <w:r w:rsidRPr="00996854">
              <w:rPr>
                <w:rFonts w:ascii="Arial" w:hAnsi="Arial" w:cs="Arial"/>
                <w:bCs/>
                <w:sz w:val="22"/>
                <w:szCs w:val="22"/>
              </w:rPr>
              <w:instrText xml:space="preserve"> QUOTE </w:instrText>
            </w:r>
            <w:r w:rsidR="00247CEC" w:rsidRPr="00D721D8">
              <w:rPr>
                <w:rFonts w:ascii="Arial" w:hAnsi="Arial" w:cs="Arial"/>
                <w:position w:val="-20"/>
                <w:sz w:val="22"/>
                <w:szCs w:val="22"/>
              </w:rPr>
              <w:pict>
                <v:shape id="_x0000_i1052" type="#_x0000_t75" style="width:36pt;height:21.7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1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A023A3&quot;/&gt;&lt;wsp:rsid wsp:val=&quot;00134BB7&quot;/&gt;&lt;wsp:rsid wsp:val=&quot;002176B0&quot;/&gt;&lt;wsp:rsid wsp:val=&quot;004A2100&quot;/&gt;&lt;wsp:rsid wsp:val=&quot;004F7BDF&quot;/&gt;&lt;wsp:rsid wsp:val=&quot;00A023A3&quot;/&gt;&lt;wsp:rsid wsp:val=&quot;00D65093&quot;/&gt;&lt;/wsp:rsids&gt;&lt;/w:docPr&gt;&lt;w:body&gt;&lt;w:p wsp:rsidR=&quot;00000000&quot; wsp:rsidRDefault=&quot;00134BB7&quot;&gt;&lt;m:oMathPara&gt;&lt;m:oMath&gt;&lt;m:r&gt;&lt;w:rPr&gt;&lt;w:rFonts w:ascii=&quot;Cambria Math&quot; w:fareast=&quot;Calibri&quot; w:h-ansi=&quot;Cambria Math&quot; w:cs=&quot;Times New Roman&quot;/&gt;&lt;wx:font wx:val=&quot;Cambria Math&quot;/&gt;&lt;w:i/&gt;&lt;/w:rPr&gt;&lt;m:t&gt;Ek&lt;/m:t&gt;&lt;/m:r&gt;&lt;m:r&gt;&lt;w:rPr&gt;&lt;w:rFonts w:ascii=&quot;Cambria Math&quot;/&gt;&lt;wx:font wx:val=&quot;Cambria Math&quot;/&gt;&lt;w:i/&gt;&lt;/w:rPr&gt;&lt;m:t&gt;=&lt;/m:t&gt;&lt;/m:r&gt;&lt;m:f&gt;&lt;m:fPr&gt;&lt;m:ctrlPr&gt;&lt;w:rPr&gt;&lt;w:rFonts w:ascii=&quot;Cambria Math&quot; w:h-ansi=&quot;Cambria Math&quot;/&gt;&lt;wx:font wx:val=&quot;Cambria Math&quot;/&gt;&lt;w:b-cs/&gt;&lt;w:i/&gt;&lt;/w:rPr&gt;&lt;/m:ctrlPr&gt;&lt;/m:fPr&gt;&lt;m:num&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K&lt;/m:t&gt;&lt;/m:r&gt;&lt;/m:e&gt;&lt;m:sub&gt;&lt;m:r&gt;&lt;w:rPr&gt;&lt;w:rFonts w:ascii=&quot;Cambria Math&quot; w:h-ansi=&quot;Cambria Math&quot;/&gt;&lt;wx:font wx:val=&quot;Cambria Math&quot;/&gt;&lt;w:i/&gt;&lt;/w:rPr&gt;&lt;m:t&gt;c&lt;/m:t&gt;&lt;/m:r&gt;&lt;/m:sub&gt;&lt;/m:sSub&gt;&lt;/m:num&gt;&lt;m:den&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L&lt;/m:t&gt;&lt;/m:r&gt;&lt;/m:e&gt;&lt;m:sub&gt;&lt;m:r&gt;&lt;w:rPr&gt;&lt;w:rFonts w:ascii=&quot;Cambria Math&quot; w:h-ansi=&quot;Cambria Math&quot;/&gt;&lt;wx:font wx:val=&quot;Cambria Math&quot;/&gt;&lt;w:i/&gt;&lt;/w:rPr&gt;&lt;m:t&gt;m&lt;/m:t&gt;&lt;/m:r&gt;&lt;/m:sub&gt;&lt;/m:sSub&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26" o:title="" chromakey="white"/>
                </v:shape>
              </w:pict>
            </w:r>
            <w:r w:rsidRPr="00996854">
              <w:rPr>
                <w:rFonts w:ascii="Arial" w:hAnsi="Arial" w:cs="Arial"/>
                <w:bCs/>
                <w:sz w:val="22"/>
                <w:szCs w:val="22"/>
              </w:rPr>
              <w:instrText xml:space="preserve"> </w:instrText>
            </w:r>
            <w:r w:rsidR="00D721D8" w:rsidRPr="00996854">
              <w:rPr>
                <w:rFonts w:ascii="Arial" w:hAnsi="Arial" w:cs="Arial"/>
                <w:bCs/>
                <w:sz w:val="22"/>
                <w:szCs w:val="22"/>
              </w:rPr>
              <w:fldChar w:fldCharType="separate"/>
            </w:r>
            <w:r w:rsidR="00247CEC" w:rsidRPr="00D721D8">
              <w:rPr>
                <w:rFonts w:ascii="Arial" w:hAnsi="Arial" w:cs="Arial"/>
                <w:position w:val="-20"/>
                <w:sz w:val="22"/>
                <w:szCs w:val="22"/>
              </w:rPr>
              <w:pict>
                <v:shape id="_x0000_i1053" type="#_x0000_t75" style="width:36pt;height:21.7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1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A023A3&quot;/&gt;&lt;wsp:rsid wsp:val=&quot;00134BB7&quot;/&gt;&lt;wsp:rsid wsp:val=&quot;002176B0&quot;/&gt;&lt;wsp:rsid wsp:val=&quot;004A2100&quot;/&gt;&lt;wsp:rsid wsp:val=&quot;004F7BDF&quot;/&gt;&lt;wsp:rsid wsp:val=&quot;00A023A3&quot;/&gt;&lt;wsp:rsid wsp:val=&quot;00D65093&quot;/&gt;&lt;/wsp:rsids&gt;&lt;/w:docPr&gt;&lt;w:body&gt;&lt;w:p wsp:rsidR=&quot;00000000&quot; wsp:rsidRDefault=&quot;00134BB7&quot;&gt;&lt;m:oMathPara&gt;&lt;m:oMath&gt;&lt;m:r&gt;&lt;w:rPr&gt;&lt;w:rFonts w:ascii=&quot;Cambria Math&quot; w:fareast=&quot;Calibri&quot; w:h-ansi=&quot;Cambria Math&quot; w:cs=&quot;Times New Roman&quot;/&gt;&lt;wx:font wx:val=&quot;Cambria Math&quot;/&gt;&lt;w:i/&gt;&lt;/w:rPr&gt;&lt;m:t&gt;Ek&lt;/m:t&gt;&lt;/m:r&gt;&lt;m:r&gt;&lt;w:rPr&gt;&lt;w:rFonts w:ascii=&quot;Cambria Math&quot;/&gt;&lt;wx:font wx:val=&quot;Cambria Math&quot;/&gt;&lt;w:i/&gt;&lt;/w:rPr&gt;&lt;m:t&gt;=&lt;/m:t&gt;&lt;/m:r&gt;&lt;m:f&gt;&lt;m:fPr&gt;&lt;m:ctrlPr&gt;&lt;w:rPr&gt;&lt;w:rFonts w:ascii=&quot;Cambria Math&quot; w:h-ansi=&quot;Cambria Math&quot;/&gt;&lt;wx:font wx:val=&quot;Cambria Math&quot;/&gt;&lt;w:b-cs/&gt;&lt;w:i/&gt;&lt;/w:rPr&gt;&lt;/m:ctrlPr&gt;&lt;/m:fPr&gt;&lt;m:num&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K&lt;/m:t&gt;&lt;/m:r&gt;&lt;/m:e&gt;&lt;m:sub&gt;&lt;m:r&gt;&lt;w:rPr&gt;&lt;w:rFonts w:ascii=&quot;Cambria Math&quot; w:h-ansi=&quot;Cambria Math&quot;/&gt;&lt;wx:font wx:val=&quot;Cambria Math&quot;/&gt;&lt;w:i/&gt;&lt;/w:rPr&gt;&lt;m:t&gt;c&lt;/m:t&gt;&lt;/m:r&gt;&lt;/m:sub&gt;&lt;/m:sSub&gt;&lt;/m:num&gt;&lt;m:den&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L&lt;/m:t&gt;&lt;/m:r&gt;&lt;/m:e&gt;&lt;m:sub&gt;&lt;m:r&gt;&lt;w:rPr&gt;&lt;w:rFonts w:ascii=&quot;Cambria Math&quot; w:h-ansi=&quot;Cambria Math&quot;/&gt;&lt;wx:font wx:val=&quot;Cambria Math&quot;/&gt;&lt;w:i/&gt;&lt;/w:rPr&gt;&lt;m:t&gt;m&lt;/m:t&gt;&lt;/m:r&gt;&lt;/m:sub&gt;&lt;/m:sSub&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26" o:title="" chromakey="white"/>
                </v:shape>
              </w:pict>
            </w:r>
            <w:r w:rsidR="00D721D8" w:rsidRPr="00996854">
              <w:rPr>
                <w:rFonts w:ascii="Arial" w:hAnsi="Arial" w:cs="Arial"/>
                <w:bCs/>
                <w:sz w:val="22"/>
                <w:szCs w:val="22"/>
              </w:rPr>
              <w:fldChar w:fldCharType="end"/>
            </w:r>
          </w:p>
          <w:p w:rsidR="002C406C" w:rsidRPr="00996854" w:rsidRDefault="002C406C" w:rsidP="00996854">
            <w:pPr>
              <w:rPr>
                <w:rFonts w:ascii="Arial" w:hAnsi="Arial" w:cs="Arial"/>
                <w:bCs/>
                <w:sz w:val="22"/>
                <w:szCs w:val="22"/>
              </w:rPr>
            </w:pPr>
          </w:p>
          <w:p w:rsidR="002C406C" w:rsidRPr="00996854" w:rsidRDefault="002C406C" w:rsidP="00996854">
            <w:pPr>
              <w:rPr>
                <w:rFonts w:ascii="Arial" w:hAnsi="Arial" w:cs="Arial"/>
                <w:sz w:val="22"/>
                <w:szCs w:val="22"/>
              </w:rPr>
            </w:pPr>
            <w:r w:rsidRPr="00996854">
              <w:rPr>
                <w:rFonts w:ascii="Arial" w:hAnsi="Arial" w:cs="Arial"/>
                <w:sz w:val="22"/>
                <w:szCs w:val="22"/>
              </w:rPr>
              <w:t>K</w:t>
            </w:r>
            <w:r w:rsidRPr="00996854">
              <w:rPr>
                <w:rFonts w:ascii="Arial" w:hAnsi="Arial" w:cs="Arial"/>
                <w:sz w:val="22"/>
                <w:szCs w:val="22"/>
                <w:vertAlign w:val="subscript"/>
              </w:rPr>
              <w:t>c</w:t>
            </w:r>
            <w:r w:rsidRPr="00834C19">
              <w:rPr>
                <w:rFonts w:ascii="Arial" w:hAnsi="Arial" w:cs="Arial"/>
                <w:sz w:val="22"/>
                <w:szCs w:val="22"/>
              </w:rPr>
              <w:t xml:space="preserve"> – koszt</w:t>
            </w:r>
            <w:r w:rsidRPr="00996854">
              <w:rPr>
                <w:rFonts w:ascii="Arial" w:hAnsi="Arial" w:cs="Arial"/>
                <w:sz w:val="22"/>
                <w:szCs w:val="22"/>
              </w:rPr>
              <w:t xml:space="preserve"> całkowity projektu (koszty kwalifikowane projektu + koszty niekwalifikowane) w zł,</w:t>
            </w:r>
          </w:p>
          <w:p w:rsidR="002C406C" w:rsidRPr="00996854" w:rsidRDefault="002C406C" w:rsidP="00996854">
            <w:pPr>
              <w:jc w:val="both"/>
              <w:rPr>
                <w:rFonts w:ascii="Arial" w:hAnsi="Arial" w:cs="Arial"/>
                <w:sz w:val="22"/>
                <w:szCs w:val="22"/>
              </w:rPr>
            </w:pPr>
            <w:r w:rsidRPr="00996854">
              <w:rPr>
                <w:rFonts w:ascii="Arial" w:hAnsi="Arial" w:cs="Arial"/>
                <w:sz w:val="22"/>
                <w:szCs w:val="22"/>
              </w:rPr>
              <w:t>L</w:t>
            </w:r>
            <w:r w:rsidRPr="00996854">
              <w:rPr>
                <w:rFonts w:ascii="Arial" w:hAnsi="Arial" w:cs="Arial"/>
                <w:sz w:val="22"/>
                <w:szCs w:val="22"/>
                <w:vertAlign w:val="subscript"/>
              </w:rPr>
              <w:t>m</w:t>
            </w:r>
            <w:r w:rsidRPr="00996854">
              <w:rPr>
                <w:rFonts w:ascii="Arial" w:hAnsi="Arial" w:cs="Arial"/>
                <w:sz w:val="22"/>
                <w:szCs w:val="22"/>
              </w:rPr>
              <w:t xml:space="preserve"> – liczba osób (mieszkańców), którzy będą korzystać z ogrzewania zasilanego za pośrednictwem projektowanego przyłącza do sieci ciepłowniczej lub z wymienionego źródła ciepła.</w:t>
            </w:r>
          </w:p>
          <w:p w:rsidR="002C406C" w:rsidRPr="00996854" w:rsidRDefault="002C406C" w:rsidP="00996854">
            <w:pPr>
              <w:rPr>
                <w:rFonts w:ascii="Arial" w:hAnsi="Arial" w:cs="Arial"/>
                <w:sz w:val="22"/>
                <w:szCs w:val="22"/>
              </w:rPr>
            </w:pPr>
          </w:p>
          <w:p w:rsidR="002C406C" w:rsidRPr="00996854" w:rsidRDefault="002C406C" w:rsidP="00996854">
            <w:pPr>
              <w:jc w:val="both"/>
              <w:rPr>
                <w:rFonts w:ascii="Arial" w:hAnsi="Arial" w:cs="Arial"/>
                <w:sz w:val="22"/>
                <w:szCs w:val="22"/>
              </w:rPr>
            </w:pPr>
            <w:r w:rsidRPr="00996854">
              <w:rPr>
                <w:rFonts w:ascii="Arial" w:hAnsi="Arial" w:cs="Arial"/>
                <w:sz w:val="22"/>
                <w:szCs w:val="22"/>
              </w:rPr>
              <w:t>Wskaźnik Ek należy obliczyć z dokładnością do 2 miejsc po przecinku.</w:t>
            </w:r>
          </w:p>
          <w:p w:rsidR="002C406C" w:rsidRPr="00996854" w:rsidRDefault="002C406C" w:rsidP="00996854">
            <w:pPr>
              <w:rPr>
                <w:rFonts w:ascii="Arial" w:hAnsi="Arial" w:cs="Arial"/>
                <w:sz w:val="22"/>
                <w:szCs w:val="22"/>
              </w:rPr>
            </w:pPr>
          </w:p>
          <w:p w:rsidR="002C406C" w:rsidRPr="00996854" w:rsidRDefault="002C406C" w:rsidP="00996854">
            <w:pPr>
              <w:jc w:val="both"/>
              <w:rPr>
                <w:rFonts w:ascii="Arial" w:hAnsi="Arial" w:cs="Arial"/>
                <w:sz w:val="22"/>
                <w:szCs w:val="22"/>
              </w:rPr>
            </w:pPr>
            <w:r w:rsidRPr="00996854">
              <w:rPr>
                <w:rFonts w:ascii="Arial" w:hAnsi="Arial" w:cs="Arial"/>
                <w:b/>
                <w:sz w:val="22"/>
                <w:szCs w:val="22"/>
              </w:rPr>
              <w:t xml:space="preserve">Liczba osób </w:t>
            </w:r>
            <w:r w:rsidRPr="00996854">
              <w:rPr>
                <w:rFonts w:ascii="Arial" w:hAnsi="Arial" w:cs="Arial"/>
                <w:sz w:val="22"/>
                <w:szCs w:val="22"/>
              </w:rPr>
              <w:t xml:space="preserve">(mieszkańców), dotyczy mieszkańców </w:t>
            </w:r>
            <w:r w:rsidRPr="00996854">
              <w:rPr>
                <w:rFonts w:ascii="Arial" w:hAnsi="Arial" w:cs="Arial"/>
                <w:sz w:val="22"/>
                <w:szCs w:val="22"/>
              </w:rPr>
              <w:lastRenderedPageBreak/>
              <w:t>budynków/lokali mieszkalnych, którzy będą korzystać z ogrzewania zasilanego za pośrednictwem projektowanego przyłącza do sieci ciepłowniczej lub z wymienionego źródła ciepła. Wskaźnik dotyczy pierwszego roku po zakończeniu realizacji rzeczowej projektu. Wartość powinna być określona we wniosku o dofinansowanie i szczegółowo uzasadniona w studium wykonalności. Obliczenia i uzasadnienia dla kryterium należy podać w załączniku nr 2 do wniosku – odniesienie do kryteriów oceny merytorycznej.</w:t>
            </w:r>
          </w:p>
          <w:p w:rsidR="00996854" w:rsidRPr="00996854" w:rsidRDefault="00996854" w:rsidP="00996854">
            <w:pPr>
              <w:jc w:val="both"/>
              <w:rPr>
                <w:rFonts w:ascii="Arial" w:hAnsi="Arial" w:cs="Arial"/>
                <w:sz w:val="22"/>
                <w:szCs w:val="22"/>
              </w:rPr>
            </w:pPr>
          </w:p>
        </w:tc>
        <w:tc>
          <w:tcPr>
            <w:tcW w:w="5387" w:type="dxa"/>
          </w:tcPr>
          <w:p w:rsidR="002C406C" w:rsidRPr="00996854" w:rsidRDefault="002C406C" w:rsidP="00996854">
            <w:pPr>
              <w:pStyle w:val="Default"/>
              <w:jc w:val="both"/>
              <w:rPr>
                <w:rFonts w:ascii="Arial" w:hAnsi="Arial" w:cs="Arial"/>
                <w:color w:val="auto"/>
                <w:sz w:val="22"/>
                <w:szCs w:val="22"/>
              </w:rPr>
            </w:pPr>
            <w:r w:rsidRPr="00996854">
              <w:rPr>
                <w:rFonts w:ascii="Arial" w:hAnsi="Arial" w:cs="Arial"/>
                <w:b/>
                <w:color w:val="auto"/>
                <w:sz w:val="22"/>
                <w:szCs w:val="22"/>
              </w:rPr>
              <w:lastRenderedPageBreak/>
              <w:t>Metodologia z zastosowaniem przedziałów</w:t>
            </w:r>
            <w:r w:rsidRPr="00996854">
              <w:rPr>
                <w:rFonts w:ascii="Arial" w:hAnsi="Arial" w:cs="Arial"/>
                <w:color w:val="auto"/>
                <w:sz w:val="22"/>
                <w:szCs w:val="22"/>
              </w:rPr>
              <w:t xml:space="preserve">, która polega na: </w:t>
            </w:r>
          </w:p>
          <w:p w:rsidR="002C406C" w:rsidRPr="00996854" w:rsidRDefault="002C406C" w:rsidP="00996854">
            <w:pPr>
              <w:pStyle w:val="Default"/>
              <w:jc w:val="both"/>
              <w:rPr>
                <w:rFonts w:ascii="Arial" w:hAnsi="Arial" w:cs="Arial"/>
                <w:color w:val="auto"/>
                <w:sz w:val="22"/>
                <w:szCs w:val="22"/>
              </w:rPr>
            </w:pPr>
            <w:r w:rsidRPr="00996854">
              <w:rPr>
                <w:rFonts w:ascii="Arial" w:hAnsi="Arial" w:cs="Arial"/>
                <w:color w:val="auto"/>
                <w:sz w:val="22"/>
                <w:szCs w:val="22"/>
              </w:rPr>
              <w:t xml:space="preserve">1) uszeregowaniu projektów w ramach danego kryterium podlegającego ocenie od „najlepszego” – o najniższym wskaźniku Ek do „najgorszego” – o najwyższym wskaźniku Ek, </w:t>
            </w:r>
          </w:p>
          <w:p w:rsidR="002C406C" w:rsidRPr="00996854" w:rsidRDefault="002C406C" w:rsidP="00996854">
            <w:pPr>
              <w:pStyle w:val="Default"/>
              <w:jc w:val="both"/>
              <w:rPr>
                <w:rFonts w:ascii="Arial" w:hAnsi="Arial" w:cs="Arial"/>
                <w:color w:val="auto"/>
                <w:sz w:val="22"/>
                <w:szCs w:val="22"/>
              </w:rPr>
            </w:pPr>
            <w:r w:rsidRPr="00996854">
              <w:rPr>
                <w:rFonts w:ascii="Arial" w:hAnsi="Arial" w:cs="Arial"/>
                <w:color w:val="auto"/>
                <w:sz w:val="22"/>
                <w:szCs w:val="22"/>
              </w:rPr>
              <w:t>2) podzieleniu uszeregowanych projektów na przedziały o równej, co do zasady, liczbie projektów. Liczba przedziałów zależy od liczby projektów do oceny (np. 1, 2, 4, 8, 16).</w:t>
            </w:r>
          </w:p>
          <w:p w:rsidR="002C406C" w:rsidRPr="00996854" w:rsidRDefault="002C406C" w:rsidP="00996854">
            <w:pPr>
              <w:pStyle w:val="Default"/>
              <w:jc w:val="both"/>
              <w:rPr>
                <w:rFonts w:ascii="Arial" w:hAnsi="Arial" w:cs="Arial"/>
                <w:b/>
                <w:bCs/>
                <w:color w:val="auto"/>
                <w:sz w:val="22"/>
                <w:szCs w:val="22"/>
              </w:rPr>
            </w:pPr>
            <w:r w:rsidRPr="00996854">
              <w:rPr>
                <w:rFonts w:ascii="Arial" w:hAnsi="Arial" w:cs="Arial"/>
                <w:color w:val="auto"/>
                <w:sz w:val="22"/>
                <w:szCs w:val="22"/>
              </w:rPr>
              <w:t>3) przydzieleniu, zgodnie z uszeregowaniem, należnej danemu przedziałowi liczby punktów.</w:t>
            </w:r>
          </w:p>
        </w:tc>
        <w:tc>
          <w:tcPr>
            <w:tcW w:w="992" w:type="dxa"/>
            <w:vAlign w:val="center"/>
          </w:tcPr>
          <w:p w:rsidR="002C406C" w:rsidRPr="00996854" w:rsidRDefault="00EE7FF0" w:rsidP="00EE7FF0">
            <w:pPr>
              <w:jc w:val="center"/>
              <w:rPr>
                <w:rFonts w:ascii="Arial" w:hAnsi="Arial" w:cs="Arial"/>
                <w:b/>
                <w:bCs/>
                <w:sz w:val="22"/>
                <w:szCs w:val="22"/>
              </w:rPr>
            </w:pPr>
            <w:r>
              <w:rPr>
                <w:rFonts w:ascii="Arial" w:hAnsi="Arial" w:cs="Arial"/>
                <w:b/>
                <w:bCs/>
                <w:sz w:val="22"/>
                <w:szCs w:val="22"/>
              </w:rPr>
              <w:t>20</w:t>
            </w:r>
          </w:p>
        </w:tc>
      </w:tr>
      <w:tr w:rsidR="002C406C" w:rsidRPr="00996854" w:rsidTr="00C65D4D">
        <w:trPr>
          <w:trHeight w:val="545"/>
        </w:trPr>
        <w:tc>
          <w:tcPr>
            <w:tcW w:w="709" w:type="dxa"/>
            <w:shd w:val="clear" w:color="auto" w:fill="auto"/>
            <w:vAlign w:val="center"/>
          </w:tcPr>
          <w:p w:rsidR="002C406C" w:rsidRPr="00996854" w:rsidRDefault="002C406C" w:rsidP="00996854">
            <w:pPr>
              <w:jc w:val="center"/>
              <w:rPr>
                <w:rFonts w:ascii="Arial" w:hAnsi="Arial" w:cs="Arial"/>
                <w:bCs/>
                <w:sz w:val="22"/>
                <w:szCs w:val="22"/>
              </w:rPr>
            </w:pPr>
            <w:r w:rsidRPr="00996854">
              <w:rPr>
                <w:rFonts w:ascii="Arial" w:hAnsi="Arial" w:cs="Arial"/>
                <w:bCs/>
                <w:sz w:val="22"/>
                <w:szCs w:val="22"/>
              </w:rPr>
              <w:lastRenderedPageBreak/>
              <w:t>2.</w:t>
            </w:r>
          </w:p>
        </w:tc>
        <w:tc>
          <w:tcPr>
            <w:tcW w:w="2127" w:type="dxa"/>
            <w:vAlign w:val="center"/>
          </w:tcPr>
          <w:p w:rsidR="002C406C" w:rsidRPr="00996854" w:rsidRDefault="002C406C" w:rsidP="00996854">
            <w:pPr>
              <w:rPr>
                <w:rFonts w:ascii="Arial" w:hAnsi="Arial" w:cs="Arial"/>
                <w:sz w:val="22"/>
                <w:szCs w:val="22"/>
              </w:rPr>
            </w:pPr>
            <w:r w:rsidRPr="00996854">
              <w:rPr>
                <w:rFonts w:ascii="Arial" w:hAnsi="Arial" w:cs="Arial"/>
                <w:sz w:val="22"/>
                <w:szCs w:val="22"/>
              </w:rPr>
              <w:t>Zmniejszenie emisji pyłów</w:t>
            </w:r>
          </w:p>
        </w:tc>
        <w:tc>
          <w:tcPr>
            <w:tcW w:w="6378" w:type="dxa"/>
          </w:tcPr>
          <w:p w:rsidR="002C406C" w:rsidRPr="00996854" w:rsidRDefault="002C406C" w:rsidP="00996854">
            <w:pPr>
              <w:jc w:val="both"/>
              <w:rPr>
                <w:rFonts w:ascii="Arial" w:hAnsi="Arial" w:cs="Arial"/>
                <w:sz w:val="22"/>
                <w:szCs w:val="22"/>
              </w:rPr>
            </w:pPr>
            <w:r w:rsidRPr="00996854">
              <w:rPr>
                <w:rFonts w:ascii="Arial" w:hAnsi="Arial" w:cs="Arial"/>
                <w:sz w:val="22"/>
                <w:szCs w:val="22"/>
              </w:rPr>
              <w:t>Kryterium premiuje projekty, których realizacja będzie skutkować zmniejszeniem emisji pyłu zawieszonego PM-10. Zmniejszenie emisji pyłu (∆E</w:t>
            </w:r>
            <w:r w:rsidRPr="00996854">
              <w:rPr>
                <w:rFonts w:ascii="Arial" w:hAnsi="Arial" w:cs="Arial"/>
                <w:sz w:val="22"/>
                <w:szCs w:val="22"/>
                <w:vertAlign w:val="subscript"/>
              </w:rPr>
              <w:t>PM-10</w:t>
            </w:r>
            <w:r w:rsidRPr="00996854">
              <w:rPr>
                <w:rFonts w:ascii="Arial" w:hAnsi="Arial" w:cs="Arial"/>
                <w:sz w:val="22"/>
                <w:szCs w:val="22"/>
              </w:rPr>
              <w:t>) wynikać będzie ze zmiany źródła zasilania w energię cieplną (zwiększeniu efektywności wytwarzania energii oraz zmianie paliwa) na emitujące mniej pyłów.</w:t>
            </w:r>
          </w:p>
          <w:p w:rsidR="002C406C" w:rsidRPr="00996854" w:rsidRDefault="002C406C" w:rsidP="00834C19">
            <w:pPr>
              <w:jc w:val="both"/>
              <w:rPr>
                <w:rFonts w:ascii="Arial" w:hAnsi="Arial" w:cs="Arial"/>
                <w:sz w:val="22"/>
                <w:szCs w:val="22"/>
              </w:rPr>
            </w:pPr>
          </w:p>
          <w:p w:rsidR="002C406C" w:rsidRPr="00996854" w:rsidRDefault="002C406C" w:rsidP="00996854">
            <w:pPr>
              <w:jc w:val="both"/>
              <w:rPr>
                <w:rFonts w:ascii="Arial" w:hAnsi="Arial" w:cs="Arial"/>
                <w:sz w:val="22"/>
                <w:szCs w:val="22"/>
              </w:rPr>
            </w:pPr>
            <w:r w:rsidRPr="00996854">
              <w:rPr>
                <w:rFonts w:ascii="Arial" w:hAnsi="Arial" w:cs="Arial"/>
                <w:sz w:val="22"/>
                <w:szCs w:val="22"/>
              </w:rPr>
              <w:t>Metodologia wyliczenia zmniejszenia emisji pyłu PM-10 została przedstawiona w odrębnym załączniku. Wyliczenia zmniejszenia emisji opierają się na metodologii wskazanej w Opracowaniu algorytmów oraz wizualizacji wyników corocznych sprawozdań z działań naprawczych programów ochrony powietrza wykonanym na zlecenie Zarządu Województwa Podkarpackiego przez Biuro Studiów i Pomiarów Proekologicznych „EKOMETRIA” Sp. z o.o. Ma ona formę uproszczoną i jest dostosowana do standardów monitorowania inwestycji w zakresie ochrony powietrza w ramach systemu e-sprawozdawczości z programów ochrony powietrza wdrożonego przez Urząd Marszałkowski Województwa Podkarpackiego.</w:t>
            </w:r>
          </w:p>
          <w:p w:rsidR="002C406C" w:rsidRPr="00996854" w:rsidRDefault="002C406C" w:rsidP="00996854">
            <w:pPr>
              <w:jc w:val="both"/>
              <w:rPr>
                <w:rFonts w:ascii="Arial" w:hAnsi="Arial" w:cs="Arial"/>
                <w:sz w:val="22"/>
                <w:szCs w:val="22"/>
              </w:rPr>
            </w:pPr>
          </w:p>
          <w:p w:rsidR="002C406C" w:rsidRPr="00996854" w:rsidRDefault="002C406C" w:rsidP="00996854">
            <w:pPr>
              <w:jc w:val="both"/>
              <w:rPr>
                <w:rFonts w:ascii="Arial" w:hAnsi="Arial" w:cs="Arial"/>
                <w:sz w:val="22"/>
                <w:szCs w:val="22"/>
              </w:rPr>
            </w:pPr>
            <w:r w:rsidRPr="00996854">
              <w:rPr>
                <w:rFonts w:ascii="Arial" w:hAnsi="Arial" w:cs="Arial"/>
                <w:sz w:val="22"/>
                <w:szCs w:val="22"/>
              </w:rPr>
              <w:t>Ocenie podlega wskaźnik ∆E</w:t>
            </w:r>
            <w:r w:rsidRPr="00996854">
              <w:rPr>
                <w:rFonts w:ascii="Arial" w:hAnsi="Arial" w:cs="Arial"/>
                <w:sz w:val="22"/>
                <w:szCs w:val="22"/>
                <w:vertAlign w:val="subscript"/>
              </w:rPr>
              <w:t>PM-10</w:t>
            </w:r>
            <w:r w:rsidRPr="00996854">
              <w:rPr>
                <w:rFonts w:ascii="Arial" w:hAnsi="Arial" w:cs="Arial"/>
                <w:sz w:val="22"/>
                <w:szCs w:val="22"/>
              </w:rPr>
              <w:t xml:space="preserve"> – zmiana emisji pyłu zawieszonego PM-10 w </w:t>
            </w:r>
            <w:r w:rsidR="00EE7FF0">
              <w:rPr>
                <w:rFonts w:ascii="Arial" w:hAnsi="Arial" w:cs="Arial"/>
                <w:sz w:val="22"/>
                <w:szCs w:val="22"/>
              </w:rPr>
              <w:t>kg</w:t>
            </w:r>
            <w:r w:rsidRPr="00996854">
              <w:rPr>
                <w:rFonts w:ascii="Arial" w:hAnsi="Arial" w:cs="Arial"/>
                <w:sz w:val="22"/>
                <w:szCs w:val="22"/>
              </w:rPr>
              <w:t>/rok.</w:t>
            </w:r>
          </w:p>
          <w:p w:rsidR="002C406C" w:rsidRPr="00996854" w:rsidRDefault="002C406C" w:rsidP="00996854">
            <w:pPr>
              <w:jc w:val="both"/>
              <w:rPr>
                <w:rFonts w:ascii="Arial" w:hAnsi="Arial" w:cs="Arial"/>
                <w:sz w:val="22"/>
                <w:szCs w:val="22"/>
              </w:rPr>
            </w:pPr>
            <w:r w:rsidRPr="00996854">
              <w:rPr>
                <w:rFonts w:ascii="Arial" w:hAnsi="Arial" w:cs="Arial"/>
                <w:sz w:val="22"/>
                <w:szCs w:val="22"/>
              </w:rPr>
              <w:t xml:space="preserve">Jednostka miary: </w:t>
            </w:r>
            <w:r w:rsidR="00EE7FF0">
              <w:rPr>
                <w:rFonts w:ascii="Arial" w:hAnsi="Arial" w:cs="Arial"/>
                <w:sz w:val="22"/>
                <w:szCs w:val="22"/>
              </w:rPr>
              <w:t>kg</w:t>
            </w:r>
            <w:r w:rsidR="00EE7FF0" w:rsidRPr="00996854">
              <w:rPr>
                <w:rFonts w:ascii="Arial" w:hAnsi="Arial" w:cs="Arial"/>
                <w:sz w:val="22"/>
                <w:szCs w:val="22"/>
              </w:rPr>
              <w:t xml:space="preserve"> </w:t>
            </w:r>
            <w:r w:rsidRPr="00996854">
              <w:rPr>
                <w:rFonts w:ascii="Arial" w:hAnsi="Arial" w:cs="Arial"/>
                <w:sz w:val="22"/>
                <w:szCs w:val="22"/>
              </w:rPr>
              <w:t>PM-10 (</w:t>
            </w:r>
            <w:r w:rsidR="00EE7FF0">
              <w:rPr>
                <w:rFonts w:ascii="Arial" w:hAnsi="Arial" w:cs="Arial"/>
                <w:sz w:val="22"/>
                <w:szCs w:val="22"/>
              </w:rPr>
              <w:t>kilogram - kg</w:t>
            </w:r>
            <w:r w:rsidRPr="00996854">
              <w:rPr>
                <w:rFonts w:ascii="Arial" w:hAnsi="Arial" w:cs="Arial"/>
                <w:sz w:val="22"/>
                <w:szCs w:val="22"/>
              </w:rPr>
              <w:t>).</w:t>
            </w:r>
          </w:p>
          <w:p w:rsidR="002C406C" w:rsidRPr="00996854" w:rsidRDefault="002C406C" w:rsidP="00996854">
            <w:pPr>
              <w:jc w:val="both"/>
              <w:rPr>
                <w:rFonts w:ascii="Arial" w:hAnsi="Arial" w:cs="Arial"/>
                <w:b/>
                <w:bCs/>
                <w:sz w:val="22"/>
                <w:szCs w:val="22"/>
              </w:rPr>
            </w:pPr>
            <w:r w:rsidRPr="00996854">
              <w:rPr>
                <w:rFonts w:ascii="Arial" w:hAnsi="Arial" w:cs="Arial"/>
                <w:sz w:val="22"/>
                <w:szCs w:val="22"/>
              </w:rPr>
              <w:t xml:space="preserve">Wartości należy podawać z dokładnością do 2 miejsc po przecinku. </w:t>
            </w:r>
          </w:p>
        </w:tc>
        <w:tc>
          <w:tcPr>
            <w:tcW w:w="5387" w:type="dxa"/>
            <w:vAlign w:val="center"/>
          </w:tcPr>
          <w:p w:rsidR="002C406C" w:rsidRPr="00996854" w:rsidRDefault="002C406C" w:rsidP="00996854">
            <w:pPr>
              <w:pStyle w:val="Default"/>
              <w:jc w:val="both"/>
              <w:rPr>
                <w:rFonts w:ascii="Arial" w:hAnsi="Arial" w:cs="Arial"/>
                <w:color w:val="auto"/>
                <w:sz w:val="22"/>
                <w:szCs w:val="22"/>
              </w:rPr>
            </w:pPr>
            <w:r w:rsidRPr="00996854">
              <w:rPr>
                <w:rFonts w:ascii="Arial" w:hAnsi="Arial" w:cs="Arial"/>
                <w:b/>
                <w:color w:val="auto"/>
                <w:sz w:val="22"/>
                <w:szCs w:val="22"/>
              </w:rPr>
              <w:t>Metodologia z zastosowaniem przedziałów</w:t>
            </w:r>
            <w:r w:rsidRPr="00996854">
              <w:rPr>
                <w:rFonts w:ascii="Arial" w:hAnsi="Arial" w:cs="Arial"/>
                <w:color w:val="auto"/>
                <w:sz w:val="22"/>
                <w:szCs w:val="22"/>
              </w:rPr>
              <w:t>, która polega na:</w:t>
            </w:r>
          </w:p>
          <w:p w:rsidR="002C406C" w:rsidRPr="00996854" w:rsidRDefault="002C406C" w:rsidP="00996854">
            <w:pPr>
              <w:pStyle w:val="Default"/>
              <w:jc w:val="both"/>
              <w:rPr>
                <w:rFonts w:ascii="Arial" w:hAnsi="Arial" w:cs="Arial"/>
                <w:color w:val="auto"/>
                <w:sz w:val="22"/>
                <w:szCs w:val="22"/>
              </w:rPr>
            </w:pPr>
            <w:r w:rsidRPr="00996854">
              <w:rPr>
                <w:rFonts w:ascii="Arial" w:hAnsi="Arial" w:cs="Arial"/>
                <w:color w:val="auto"/>
                <w:sz w:val="22"/>
                <w:szCs w:val="22"/>
              </w:rPr>
              <w:t xml:space="preserve">1) uszeregowaniu projektów </w:t>
            </w:r>
            <w:r w:rsidRPr="00996854">
              <w:rPr>
                <w:rFonts w:ascii="Arial" w:hAnsi="Arial" w:cs="Arial"/>
                <w:color w:val="auto"/>
                <w:sz w:val="22"/>
                <w:szCs w:val="22"/>
              </w:rPr>
              <w:br/>
              <w:t>w ramach danego kryterium podlegającego ocenie od „najlepszego” – o największej redukcji ∆E</w:t>
            </w:r>
            <w:r w:rsidRPr="00996854">
              <w:rPr>
                <w:rFonts w:ascii="Arial" w:hAnsi="Arial" w:cs="Arial"/>
                <w:color w:val="auto"/>
                <w:sz w:val="22"/>
                <w:szCs w:val="22"/>
                <w:vertAlign w:val="subscript"/>
              </w:rPr>
              <w:t>PM-10</w:t>
            </w:r>
            <w:r w:rsidRPr="00996854">
              <w:rPr>
                <w:rFonts w:ascii="Arial" w:hAnsi="Arial" w:cs="Arial"/>
                <w:color w:val="auto"/>
                <w:sz w:val="22"/>
                <w:szCs w:val="22"/>
              </w:rPr>
              <w:t xml:space="preserve">  do „najgorszego” – o najmniejszej redukcji ∆E</w:t>
            </w:r>
            <w:r w:rsidRPr="00996854">
              <w:rPr>
                <w:rFonts w:ascii="Arial" w:hAnsi="Arial" w:cs="Arial"/>
                <w:color w:val="auto"/>
                <w:sz w:val="22"/>
                <w:szCs w:val="22"/>
                <w:vertAlign w:val="subscript"/>
              </w:rPr>
              <w:t>PM-10</w:t>
            </w:r>
            <w:r w:rsidRPr="00996854">
              <w:rPr>
                <w:rFonts w:ascii="Arial" w:hAnsi="Arial" w:cs="Arial"/>
                <w:color w:val="auto"/>
                <w:sz w:val="22"/>
                <w:szCs w:val="22"/>
              </w:rPr>
              <w:t>,</w:t>
            </w:r>
          </w:p>
          <w:p w:rsidR="002C406C" w:rsidRPr="00996854" w:rsidRDefault="002C406C" w:rsidP="00996854">
            <w:pPr>
              <w:pStyle w:val="Default"/>
              <w:jc w:val="both"/>
              <w:rPr>
                <w:rFonts w:ascii="Arial" w:hAnsi="Arial" w:cs="Arial"/>
                <w:b/>
                <w:color w:val="auto"/>
                <w:sz w:val="22"/>
                <w:szCs w:val="22"/>
              </w:rPr>
            </w:pPr>
            <w:r w:rsidRPr="00996854">
              <w:rPr>
                <w:rFonts w:ascii="Arial" w:hAnsi="Arial" w:cs="Arial"/>
                <w:color w:val="auto"/>
                <w:sz w:val="22"/>
                <w:szCs w:val="22"/>
              </w:rPr>
              <w:t>2) podzieleniu uszeregowanych projektów na przedziały o równej, co do zasady, liczbie projektów. Liczba przedziałów zależy od liczby projektów do oceny (np. 1, 2, 4, 8, 16).</w:t>
            </w:r>
          </w:p>
        </w:tc>
        <w:tc>
          <w:tcPr>
            <w:tcW w:w="992" w:type="dxa"/>
            <w:vAlign w:val="center"/>
          </w:tcPr>
          <w:p w:rsidR="002C406C" w:rsidRPr="00996854" w:rsidRDefault="002C406C" w:rsidP="00996854">
            <w:pPr>
              <w:jc w:val="center"/>
              <w:rPr>
                <w:rFonts w:ascii="Arial" w:hAnsi="Arial" w:cs="Arial"/>
                <w:b/>
                <w:bCs/>
                <w:sz w:val="22"/>
                <w:szCs w:val="22"/>
              </w:rPr>
            </w:pPr>
            <w:r w:rsidRPr="00996854">
              <w:rPr>
                <w:rFonts w:ascii="Arial" w:hAnsi="Arial" w:cs="Arial"/>
                <w:b/>
                <w:bCs/>
                <w:sz w:val="22"/>
                <w:szCs w:val="22"/>
              </w:rPr>
              <w:t>20</w:t>
            </w:r>
          </w:p>
        </w:tc>
      </w:tr>
      <w:tr w:rsidR="002C406C" w:rsidRPr="00996854" w:rsidTr="00C65D4D">
        <w:trPr>
          <w:trHeight w:val="545"/>
        </w:trPr>
        <w:tc>
          <w:tcPr>
            <w:tcW w:w="709" w:type="dxa"/>
            <w:shd w:val="clear" w:color="auto" w:fill="auto"/>
            <w:vAlign w:val="center"/>
          </w:tcPr>
          <w:p w:rsidR="002C406C" w:rsidRPr="00996854" w:rsidRDefault="002C406C" w:rsidP="00996854">
            <w:pPr>
              <w:jc w:val="center"/>
              <w:rPr>
                <w:rFonts w:ascii="Arial" w:hAnsi="Arial" w:cs="Arial"/>
                <w:bCs/>
                <w:sz w:val="22"/>
                <w:szCs w:val="22"/>
              </w:rPr>
            </w:pPr>
            <w:r w:rsidRPr="00996854">
              <w:rPr>
                <w:rFonts w:ascii="Arial" w:hAnsi="Arial" w:cs="Arial"/>
                <w:bCs/>
                <w:sz w:val="22"/>
                <w:szCs w:val="22"/>
              </w:rPr>
              <w:lastRenderedPageBreak/>
              <w:t>3.</w:t>
            </w:r>
          </w:p>
        </w:tc>
        <w:tc>
          <w:tcPr>
            <w:tcW w:w="2127" w:type="dxa"/>
            <w:vAlign w:val="center"/>
          </w:tcPr>
          <w:p w:rsidR="002C406C" w:rsidRPr="00996854" w:rsidRDefault="002C406C" w:rsidP="00996854">
            <w:pPr>
              <w:rPr>
                <w:rFonts w:ascii="Arial" w:hAnsi="Arial" w:cs="Arial"/>
                <w:sz w:val="22"/>
                <w:szCs w:val="22"/>
              </w:rPr>
            </w:pPr>
            <w:r w:rsidRPr="00996854">
              <w:rPr>
                <w:rFonts w:ascii="Arial" w:hAnsi="Arial" w:cs="Arial"/>
                <w:sz w:val="22"/>
                <w:szCs w:val="22"/>
              </w:rPr>
              <w:t>Roczna redukcja ekwiwalentu CO</w:t>
            </w:r>
            <w:r w:rsidRPr="00996854">
              <w:rPr>
                <w:rFonts w:ascii="Arial" w:hAnsi="Arial" w:cs="Arial"/>
                <w:sz w:val="22"/>
                <w:szCs w:val="22"/>
                <w:vertAlign w:val="subscript"/>
              </w:rPr>
              <w:t>2</w:t>
            </w:r>
          </w:p>
        </w:tc>
        <w:tc>
          <w:tcPr>
            <w:tcW w:w="6378" w:type="dxa"/>
          </w:tcPr>
          <w:p w:rsidR="002C406C" w:rsidRPr="00996854" w:rsidRDefault="002C406C" w:rsidP="00996854">
            <w:pPr>
              <w:jc w:val="both"/>
              <w:rPr>
                <w:rFonts w:ascii="Arial" w:hAnsi="Arial" w:cs="Arial"/>
                <w:sz w:val="22"/>
                <w:szCs w:val="22"/>
              </w:rPr>
            </w:pPr>
            <w:r w:rsidRPr="00996854">
              <w:rPr>
                <w:rFonts w:ascii="Arial" w:hAnsi="Arial" w:cs="Arial"/>
                <w:sz w:val="22"/>
                <w:szCs w:val="22"/>
              </w:rPr>
              <w:t>Kryterium premiuje projekty, które umożliwiają jak najwyższą redukcję emisji gazów cieplarnianych.</w:t>
            </w:r>
          </w:p>
          <w:p w:rsidR="002C406C" w:rsidRPr="00996854" w:rsidRDefault="002C406C" w:rsidP="00834C19">
            <w:pPr>
              <w:jc w:val="both"/>
              <w:rPr>
                <w:rFonts w:ascii="Arial" w:hAnsi="Arial" w:cs="Arial"/>
                <w:b/>
                <w:sz w:val="22"/>
                <w:szCs w:val="22"/>
              </w:rPr>
            </w:pPr>
          </w:p>
          <w:p w:rsidR="002C406C" w:rsidRPr="00996854" w:rsidRDefault="002C406C" w:rsidP="00996854">
            <w:pPr>
              <w:jc w:val="both"/>
              <w:rPr>
                <w:rFonts w:ascii="Arial" w:hAnsi="Arial" w:cs="Arial"/>
                <w:b/>
                <w:sz w:val="22"/>
                <w:szCs w:val="22"/>
              </w:rPr>
            </w:pPr>
            <w:r w:rsidRPr="00996854">
              <w:rPr>
                <w:rFonts w:ascii="Arial" w:hAnsi="Arial" w:cs="Arial"/>
                <w:b/>
                <w:sz w:val="22"/>
                <w:szCs w:val="22"/>
              </w:rPr>
              <w:t>Emisja CO</w:t>
            </w:r>
            <w:r w:rsidRPr="00996854">
              <w:rPr>
                <w:rFonts w:ascii="Arial" w:hAnsi="Arial" w:cs="Arial"/>
                <w:b/>
                <w:sz w:val="22"/>
                <w:szCs w:val="22"/>
                <w:vertAlign w:val="subscript"/>
              </w:rPr>
              <w:t>2</w:t>
            </w:r>
            <w:r w:rsidRPr="00996854">
              <w:rPr>
                <w:rFonts w:ascii="Arial" w:hAnsi="Arial" w:cs="Arial"/>
                <w:b/>
                <w:sz w:val="22"/>
                <w:szCs w:val="22"/>
              </w:rPr>
              <w:t xml:space="preserve"> </w:t>
            </w:r>
            <w:r w:rsidRPr="00996854">
              <w:rPr>
                <w:rFonts w:ascii="Arial" w:hAnsi="Arial" w:cs="Arial"/>
                <w:sz w:val="22"/>
                <w:szCs w:val="22"/>
              </w:rPr>
              <w:t>oznacza emisję dwutlenku węgla (CO</w:t>
            </w:r>
            <w:r w:rsidRPr="00996854">
              <w:rPr>
                <w:rFonts w:ascii="Arial" w:hAnsi="Arial" w:cs="Arial"/>
                <w:sz w:val="22"/>
                <w:szCs w:val="22"/>
                <w:vertAlign w:val="subscript"/>
              </w:rPr>
              <w:t>2</w:t>
            </w:r>
            <w:r w:rsidRPr="00996854">
              <w:rPr>
                <w:rFonts w:ascii="Arial" w:hAnsi="Arial" w:cs="Arial"/>
                <w:sz w:val="22"/>
                <w:szCs w:val="22"/>
              </w:rPr>
              <w:t>) powstałą w wyniku energetycznego spalania paliw.</w:t>
            </w:r>
          </w:p>
          <w:p w:rsidR="002C406C" w:rsidRPr="00996854" w:rsidRDefault="002C406C" w:rsidP="00996854">
            <w:pPr>
              <w:rPr>
                <w:rFonts w:ascii="Arial" w:hAnsi="Arial" w:cs="Arial"/>
                <w:sz w:val="22"/>
                <w:szCs w:val="22"/>
              </w:rPr>
            </w:pPr>
            <w:r w:rsidRPr="00996854">
              <w:rPr>
                <w:rFonts w:ascii="Arial" w:hAnsi="Arial" w:cs="Arial"/>
                <w:sz w:val="22"/>
                <w:szCs w:val="22"/>
              </w:rPr>
              <w:t>Jednostka miary: tona CO</w:t>
            </w:r>
            <w:r w:rsidRPr="00996854">
              <w:rPr>
                <w:rFonts w:ascii="Arial" w:hAnsi="Arial" w:cs="Arial"/>
                <w:sz w:val="22"/>
                <w:szCs w:val="22"/>
                <w:vertAlign w:val="subscript"/>
              </w:rPr>
              <w:t>2</w:t>
            </w:r>
            <w:r w:rsidRPr="00996854">
              <w:rPr>
                <w:rFonts w:ascii="Arial" w:hAnsi="Arial" w:cs="Arial"/>
                <w:sz w:val="22"/>
                <w:szCs w:val="22"/>
              </w:rPr>
              <w:t xml:space="preserve"> (t, megagram – Mg)</w:t>
            </w:r>
          </w:p>
          <w:p w:rsidR="002C406C" w:rsidRPr="00996854" w:rsidRDefault="002C406C" w:rsidP="00996854">
            <w:pPr>
              <w:jc w:val="both"/>
              <w:rPr>
                <w:rFonts w:ascii="Arial" w:hAnsi="Arial" w:cs="Arial"/>
                <w:i/>
                <w:sz w:val="22"/>
                <w:szCs w:val="22"/>
              </w:rPr>
            </w:pPr>
          </w:p>
          <w:p w:rsidR="002C406C" w:rsidRPr="00996854" w:rsidRDefault="002C406C" w:rsidP="00996854">
            <w:pPr>
              <w:jc w:val="both"/>
              <w:rPr>
                <w:rFonts w:ascii="Arial" w:hAnsi="Arial" w:cs="Arial"/>
                <w:sz w:val="22"/>
                <w:szCs w:val="22"/>
              </w:rPr>
            </w:pPr>
            <w:r w:rsidRPr="00996854">
              <w:rPr>
                <w:rFonts w:ascii="Arial" w:hAnsi="Arial" w:cs="Arial"/>
                <w:b/>
                <w:sz w:val="22"/>
                <w:szCs w:val="22"/>
              </w:rPr>
              <w:t>Redukcja emisji CO</w:t>
            </w:r>
            <w:r w:rsidRPr="00996854">
              <w:rPr>
                <w:rFonts w:ascii="Arial" w:hAnsi="Arial" w:cs="Arial"/>
                <w:b/>
                <w:sz w:val="22"/>
                <w:szCs w:val="22"/>
                <w:vertAlign w:val="subscript"/>
              </w:rPr>
              <w:t xml:space="preserve">2 </w:t>
            </w:r>
            <w:r w:rsidRPr="00996854">
              <w:rPr>
                <w:rFonts w:ascii="Arial" w:hAnsi="Arial" w:cs="Arial"/>
                <w:sz w:val="22"/>
                <w:szCs w:val="22"/>
              </w:rPr>
              <w:t>to ilość CO</w:t>
            </w:r>
            <w:r w:rsidRPr="00996854">
              <w:rPr>
                <w:rFonts w:ascii="Arial" w:hAnsi="Arial" w:cs="Arial"/>
                <w:sz w:val="22"/>
                <w:szCs w:val="22"/>
                <w:vertAlign w:val="subscript"/>
              </w:rPr>
              <w:t>2</w:t>
            </w:r>
            <w:r w:rsidRPr="00996854">
              <w:rPr>
                <w:rFonts w:ascii="Arial" w:hAnsi="Arial" w:cs="Arial"/>
                <w:sz w:val="22"/>
                <w:szCs w:val="22"/>
              </w:rPr>
              <w:t>, która nie zostanie wyemitowana do atmosfery, dzięki zmianie źródła zasilania w energię cieplną (zwiększeniu efektywności wytwarzania energii oraz zmianie paliwa) na emitujące mniej gazów cieplarnianych.</w:t>
            </w:r>
          </w:p>
          <w:p w:rsidR="002C406C" w:rsidRPr="00996854" w:rsidRDefault="002C406C" w:rsidP="00996854">
            <w:pPr>
              <w:jc w:val="both"/>
              <w:rPr>
                <w:rFonts w:ascii="Arial" w:hAnsi="Arial" w:cs="Arial"/>
                <w:sz w:val="22"/>
                <w:szCs w:val="22"/>
              </w:rPr>
            </w:pPr>
          </w:p>
          <w:p w:rsidR="002C406C" w:rsidRPr="00996854" w:rsidRDefault="002C406C" w:rsidP="00996854">
            <w:pPr>
              <w:jc w:val="both"/>
              <w:rPr>
                <w:rFonts w:ascii="Arial" w:hAnsi="Arial" w:cs="Arial"/>
                <w:sz w:val="22"/>
                <w:szCs w:val="22"/>
              </w:rPr>
            </w:pPr>
            <w:r w:rsidRPr="00996854">
              <w:rPr>
                <w:rFonts w:ascii="Arial" w:hAnsi="Arial" w:cs="Arial"/>
                <w:sz w:val="22"/>
                <w:szCs w:val="22"/>
              </w:rPr>
              <w:t>Metodologia wyliczenia zmniejszenia emisji CO</w:t>
            </w:r>
            <w:r w:rsidRPr="00996854">
              <w:rPr>
                <w:rFonts w:ascii="Arial" w:hAnsi="Arial" w:cs="Arial"/>
                <w:sz w:val="22"/>
                <w:szCs w:val="22"/>
                <w:vertAlign w:val="subscript"/>
              </w:rPr>
              <w:t>2</w:t>
            </w:r>
            <w:r w:rsidRPr="00996854">
              <w:rPr>
                <w:rFonts w:ascii="Arial" w:hAnsi="Arial" w:cs="Arial"/>
                <w:sz w:val="22"/>
                <w:szCs w:val="22"/>
              </w:rPr>
              <w:t xml:space="preserve"> w projektach parasolowych w działaniu 3.3 została przedstawiona w odrębnym załączniku. Wyliczenia zmniejszenia emisji opierają się na metodologii wskazanej w Opracowaniu algorytmów oraz wizualizacji wyników corocznych sprawozdań z działań naprawczych programów ochrony powietrza wykonanym na zlecenie Zarządu Województwa Podkarpackiego przez Biuro Studiów i Pomiarów Proekologicznych „EKOMETRIA” Sp. z o.o. Ma ona formę uproszczoną i jest dostosowana do standardów monitorowania inwestycji w zakresie ochrony powietrza w ramach systemu e-sprawozdawczości z programów ochrony powietrza wdrożonego przez Urząd Marszałkowski Województwa Podkarpackiego.</w:t>
            </w:r>
          </w:p>
          <w:p w:rsidR="002C406C" w:rsidRPr="00996854" w:rsidRDefault="002C406C" w:rsidP="00996854">
            <w:pPr>
              <w:jc w:val="both"/>
              <w:rPr>
                <w:rFonts w:ascii="Arial" w:hAnsi="Arial" w:cs="Arial"/>
                <w:sz w:val="22"/>
                <w:szCs w:val="22"/>
              </w:rPr>
            </w:pPr>
          </w:p>
          <w:p w:rsidR="002C406C" w:rsidRPr="00996854" w:rsidRDefault="002C406C" w:rsidP="00996854">
            <w:pPr>
              <w:jc w:val="both"/>
              <w:rPr>
                <w:rFonts w:ascii="Arial" w:hAnsi="Arial" w:cs="Arial"/>
                <w:sz w:val="22"/>
                <w:szCs w:val="22"/>
              </w:rPr>
            </w:pPr>
            <w:r w:rsidRPr="00996854">
              <w:rPr>
                <w:rFonts w:ascii="Arial" w:hAnsi="Arial" w:cs="Arial"/>
                <w:sz w:val="22"/>
                <w:szCs w:val="22"/>
              </w:rPr>
              <w:t>Ze względu na niepewność co do faktycznej redukcji CO</w:t>
            </w:r>
            <w:r w:rsidRPr="00996854">
              <w:rPr>
                <w:rFonts w:ascii="Arial" w:hAnsi="Arial" w:cs="Arial"/>
                <w:sz w:val="22"/>
                <w:szCs w:val="22"/>
                <w:vertAlign w:val="subscript"/>
              </w:rPr>
              <w:t>2</w:t>
            </w:r>
            <w:r w:rsidRPr="00996854">
              <w:rPr>
                <w:rFonts w:ascii="Arial" w:hAnsi="Arial" w:cs="Arial"/>
                <w:sz w:val="22"/>
                <w:szCs w:val="22"/>
              </w:rPr>
              <w:t xml:space="preserve"> należy szacować ostrożnie. Redukcja emisji powinna być określona we wniosku o dofinansowanie oraz w studium wykonalności. Obliczenia i uzasadnienia dla kryterium należy podać w załączniku nr 2 do wniosku – odniesienie do kryteriów oceny merytorycznej.</w:t>
            </w:r>
          </w:p>
        </w:tc>
        <w:tc>
          <w:tcPr>
            <w:tcW w:w="5387" w:type="dxa"/>
          </w:tcPr>
          <w:p w:rsidR="002C406C" w:rsidRPr="00996854" w:rsidRDefault="002C406C" w:rsidP="00996854">
            <w:pPr>
              <w:pStyle w:val="Default"/>
              <w:jc w:val="both"/>
              <w:rPr>
                <w:rFonts w:ascii="Arial" w:hAnsi="Arial" w:cs="Arial"/>
                <w:color w:val="auto"/>
                <w:sz w:val="22"/>
                <w:szCs w:val="22"/>
              </w:rPr>
            </w:pPr>
            <w:r w:rsidRPr="00996854">
              <w:rPr>
                <w:rFonts w:ascii="Arial" w:hAnsi="Arial" w:cs="Arial"/>
                <w:b/>
                <w:color w:val="auto"/>
                <w:sz w:val="22"/>
                <w:szCs w:val="22"/>
              </w:rPr>
              <w:t>Metodologia z zastosowaniem przedziałów</w:t>
            </w:r>
            <w:r w:rsidRPr="00996854">
              <w:rPr>
                <w:rFonts w:ascii="Arial" w:hAnsi="Arial" w:cs="Arial"/>
                <w:color w:val="auto"/>
                <w:sz w:val="22"/>
                <w:szCs w:val="22"/>
              </w:rPr>
              <w:t>, która polega na:</w:t>
            </w:r>
          </w:p>
          <w:p w:rsidR="002C406C" w:rsidRPr="00996854" w:rsidRDefault="002C406C" w:rsidP="00996854">
            <w:pPr>
              <w:pStyle w:val="Default"/>
              <w:jc w:val="both"/>
              <w:rPr>
                <w:rFonts w:ascii="Arial" w:hAnsi="Arial" w:cs="Arial"/>
                <w:color w:val="auto"/>
                <w:sz w:val="22"/>
                <w:szCs w:val="22"/>
              </w:rPr>
            </w:pPr>
            <w:r w:rsidRPr="00996854">
              <w:rPr>
                <w:rFonts w:ascii="Arial" w:hAnsi="Arial" w:cs="Arial"/>
                <w:color w:val="auto"/>
                <w:sz w:val="22"/>
                <w:szCs w:val="22"/>
              </w:rPr>
              <w:t xml:space="preserve">1) uszeregowaniu projektów </w:t>
            </w:r>
            <w:r w:rsidRPr="00996854">
              <w:rPr>
                <w:rFonts w:ascii="Arial" w:hAnsi="Arial" w:cs="Arial"/>
                <w:color w:val="auto"/>
                <w:sz w:val="22"/>
                <w:szCs w:val="22"/>
              </w:rPr>
              <w:br/>
              <w:t>w ramach danego kryterium podlegającego ocenie od „najlepszego” – o największej redukcji ∆E</w:t>
            </w:r>
            <w:r w:rsidRPr="00996854">
              <w:rPr>
                <w:rFonts w:ascii="Arial" w:hAnsi="Arial" w:cs="Arial"/>
                <w:color w:val="auto"/>
                <w:sz w:val="22"/>
                <w:szCs w:val="22"/>
                <w:vertAlign w:val="subscript"/>
              </w:rPr>
              <w:t>CO2</w:t>
            </w:r>
            <w:r w:rsidRPr="00996854">
              <w:rPr>
                <w:rFonts w:ascii="Arial" w:hAnsi="Arial" w:cs="Arial"/>
                <w:color w:val="auto"/>
                <w:sz w:val="22"/>
                <w:szCs w:val="22"/>
              </w:rPr>
              <w:t xml:space="preserve">  do „najgorszego” – o najmniejszej redukcji ∆E</w:t>
            </w:r>
            <w:r w:rsidRPr="00996854">
              <w:rPr>
                <w:rFonts w:ascii="Arial" w:hAnsi="Arial" w:cs="Arial"/>
                <w:color w:val="auto"/>
                <w:sz w:val="22"/>
                <w:szCs w:val="22"/>
                <w:vertAlign w:val="subscript"/>
              </w:rPr>
              <w:t>CO2</w:t>
            </w:r>
            <w:r w:rsidRPr="00996854">
              <w:rPr>
                <w:rFonts w:ascii="Arial" w:hAnsi="Arial" w:cs="Arial"/>
                <w:color w:val="auto"/>
                <w:sz w:val="22"/>
                <w:szCs w:val="22"/>
              </w:rPr>
              <w:t>,</w:t>
            </w:r>
          </w:p>
          <w:p w:rsidR="002C406C" w:rsidRPr="00996854" w:rsidRDefault="002C406C" w:rsidP="00996854">
            <w:pPr>
              <w:pStyle w:val="Default"/>
              <w:jc w:val="both"/>
              <w:rPr>
                <w:rFonts w:ascii="Arial" w:hAnsi="Arial" w:cs="Arial"/>
                <w:b/>
                <w:bCs/>
                <w:color w:val="auto"/>
                <w:sz w:val="22"/>
                <w:szCs w:val="22"/>
              </w:rPr>
            </w:pPr>
            <w:r w:rsidRPr="00996854">
              <w:rPr>
                <w:rFonts w:ascii="Arial" w:hAnsi="Arial" w:cs="Arial"/>
                <w:color w:val="auto"/>
                <w:sz w:val="22"/>
                <w:szCs w:val="22"/>
              </w:rPr>
              <w:t>2) podzieleniu uszeregowanych projektów na przedziały o równej, co do zasady, liczbie projektów. Liczba przedziałów zależy od liczby projektów do oceny (np. 1, 2, 4, 8, 16).</w:t>
            </w:r>
          </w:p>
        </w:tc>
        <w:tc>
          <w:tcPr>
            <w:tcW w:w="992" w:type="dxa"/>
            <w:vAlign w:val="center"/>
          </w:tcPr>
          <w:p w:rsidR="002C406C" w:rsidRPr="00996854" w:rsidRDefault="002C406C" w:rsidP="00996854">
            <w:pPr>
              <w:jc w:val="center"/>
              <w:rPr>
                <w:rFonts w:ascii="Arial" w:hAnsi="Arial" w:cs="Arial"/>
                <w:b/>
                <w:bCs/>
                <w:sz w:val="22"/>
                <w:szCs w:val="22"/>
              </w:rPr>
            </w:pPr>
            <w:r w:rsidRPr="00996854">
              <w:rPr>
                <w:rFonts w:ascii="Arial" w:hAnsi="Arial" w:cs="Arial"/>
                <w:b/>
                <w:bCs/>
                <w:sz w:val="22"/>
                <w:szCs w:val="22"/>
              </w:rPr>
              <w:t>20</w:t>
            </w:r>
          </w:p>
        </w:tc>
      </w:tr>
      <w:tr w:rsidR="002C406C" w:rsidRPr="00996854" w:rsidTr="00C65D4D">
        <w:trPr>
          <w:trHeight w:val="545"/>
        </w:trPr>
        <w:tc>
          <w:tcPr>
            <w:tcW w:w="709" w:type="dxa"/>
            <w:shd w:val="clear" w:color="auto" w:fill="auto"/>
            <w:vAlign w:val="center"/>
          </w:tcPr>
          <w:p w:rsidR="002C406C" w:rsidRPr="00996854" w:rsidRDefault="002C406C" w:rsidP="00996854">
            <w:pPr>
              <w:jc w:val="center"/>
              <w:rPr>
                <w:rFonts w:ascii="Arial" w:hAnsi="Arial" w:cs="Arial"/>
                <w:bCs/>
                <w:sz w:val="22"/>
                <w:szCs w:val="22"/>
              </w:rPr>
            </w:pPr>
            <w:r w:rsidRPr="00996854">
              <w:rPr>
                <w:rFonts w:ascii="Arial" w:hAnsi="Arial" w:cs="Arial"/>
                <w:bCs/>
                <w:sz w:val="22"/>
                <w:szCs w:val="22"/>
              </w:rPr>
              <w:t>4.</w:t>
            </w:r>
          </w:p>
        </w:tc>
        <w:tc>
          <w:tcPr>
            <w:tcW w:w="2127" w:type="dxa"/>
            <w:vAlign w:val="center"/>
          </w:tcPr>
          <w:p w:rsidR="002C406C" w:rsidRPr="00996854" w:rsidRDefault="002C406C" w:rsidP="00996854">
            <w:pPr>
              <w:rPr>
                <w:rFonts w:ascii="Arial" w:hAnsi="Arial" w:cs="Arial"/>
                <w:sz w:val="22"/>
                <w:szCs w:val="22"/>
              </w:rPr>
            </w:pPr>
            <w:r w:rsidRPr="00996854">
              <w:rPr>
                <w:rFonts w:ascii="Arial" w:hAnsi="Arial" w:cs="Arial"/>
                <w:sz w:val="22"/>
                <w:szCs w:val="22"/>
              </w:rPr>
              <w:t xml:space="preserve">Udział finansowy ostatecznych </w:t>
            </w:r>
            <w:r w:rsidRPr="00996854">
              <w:rPr>
                <w:rFonts w:ascii="Arial" w:hAnsi="Arial" w:cs="Arial"/>
                <w:sz w:val="22"/>
                <w:szCs w:val="22"/>
              </w:rPr>
              <w:lastRenderedPageBreak/>
              <w:t>odbiorców wsparcia</w:t>
            </w:r>
          </w:p>
        </w:tc>
        <w:tc>
          <w:tcPr>
            <w:tcW w:w="6378" w:type="dxa"/>
          </w:tcPr>
          <w:p w:rsidR="002C406C" w:rsidRPr="00996854" w:rsidRDefault="002C406C" w:rsidP="00996854">
            <w:pPr>
              <w:tabs>
                <w:tab w:val="left" w:pos="680"/>
              </w:tabs>
              <w:autoSpaceDE w:val="0"/>
              <w:autoSpaceDN w:val="0"/>
              <w:adjustRightInd w:val="0"/>
              <w:jc w:val="both"/>
              <w:rPr>
                <w:rFonts w:ascii="Arial" w:hAnsi="Arial" w:cs="Arial"/>
                <w:sz w:val="22"/>
                <w:szCs w:val="22"/>
              </w:rPr>
            </w:pPr>
            <w:r w:rsidRPr="00996854">
              <w:rPr>
                <w:rFonts w:ascii="Arial" w:hAnsi="Arial" w:cs="Arial"/>
                <w:sz w:val="22"/>
                <w:szCs w:val="22"/>
              </w:rPr>
              <w:lastRenderedPageBreak/>
              <w:t xml:space="preserve">Kryterium premiuje projekty, w których wkład własny ostatecznych odbiorców projektu parasolowego będzie jak </w:t>
            </w:r>
            <w:r w:rsidRPr="00996854">
              <w:rPr>
                <w:rFonts w:ascii="Arial" w:hAnsi="Arial" w:cs="Arial"/>
                <w:sz w:val="22"/>
                <w:szCs w:val="22"/>
              </w:rPr>
              <w:lastRenderedPageBreak/>
              <w:t>największy.</w:t>
            </w:r>
          </w:p>
          <w:p w:rsidR="002C406C" w:rsidRPr="00996854" w:rsidRDefault="002C406C" w:rsidP="00996854">
            <w:pPr>
              <w:tabs>
                <w:tab w:val="left" w:pos="680"/>
              </w:tabs>
              <w:autoSpaceDE w:val="0"/>
              <w:autoSpaceDN w:val="0"/>
              <w:adjustRightInd w:val="0"/>
              <w:jc w:val="both"/>
              <w:rPr>
                <w:rFonts w:ascii="Arial" w:hAnsi="Arial" w:cs="Arial"/>
                <w:sz w:val="22"/>
                <w:szCs w:val="22"/>
              </w:rPr>
            </w:pPr>
            <w:r w:rsidRPr="00996854">
              <w:rPr>
                <w:rFonts w:ascii="Arial" w:hAnsi="Arial" w:cs="Arial"/>
                <w:sz w:val="22"/>
                <w:szCs w:val="22"/>
              </w:rPr>
              <w:t>Punkty przyznawane są w zależności od poziomu udziału ostatecznych odbiorców wsparcia w finansowaniu kosztów kwalifikowanych projektu.</w:t>
            </w:r>
          </w:p>
          <w:p w:rsidR="002C406C" w:rsidRPr="00996854" w:rsidRDefault="002C406C" w:rsidP="00834C19">
            <w:pPr>
              <w:tabs>
                <w:tab w:val="left" w:pos="680"/>
              </w:tabs>
              <w:autoSpaceDE w:val="0"/>
              <w:autoSpaceDN w:val="0"/>
              <w:adjustRightInd w:val="0"/>
              <w:jc w:val="both"/>
              <w:rPr>
                <w:rFonts w:ascii="Arial" w:hAnsi="Arial" w:cs="Arial"/>
                <w:sz w:val="22"/>
                <w:szCs w:val="22"/>
              </w:rPr>
            </w:pPr>
          </w:p>
          <w:p w:rsidR="002C406C" w:rsidRPr="00996854" w:rsidRDefault="002C406C" w:rsidP="00996854">
            <w:pPr>
              <w:jc w:val="both"/>
              <w:rPr>
                <w:rFonts w:ascii="Arial" w:hAnsi="Arial" w:cs="Arial"/>
                <w:bCs/>
                <w:sz w:val="22"/>
                <w:szCs w:val="22"/>
              </w:rPr>
            </w:pPr>
            <w:r w:rsidRPr="00996854">
              <w:rPr>
                <w:rFonts w:ascii="Arial" w:hAnsi="Arial" w:cs="Arial"/>
                <w:bCs/>
                <w:sz w:val="22"/>
                <w:szCs w:val="22"/>
              </w:rPr>
              <w:t>Wzór do obliczeń:</w:t>
            </w:r>
          </w:p>
          <w:p w:rsidR="002C406C" w:rsidRPr="00996854" w:rsidRDefault="002C406C" w:rsidP="00996854">
            <w:pPr>
              <w:jc w:val="both"/>
              <w:rPr>
                <w:rFonts w:ascii="Arial" w:hAnsi="Arial" w:cs="Arial"/>
                <w:bCs/>
                <w:sz w:val="22"/>
                <w:szCs w:val="22"/>
              </w:rPr>
            </w:pPr>
          </w:p>
          <w:p w:rsidR="002C406C" w:rsidRPr="00996854" w:rsidRDefault="00247CEC" w:rsidP="00996854">
            <w:pPr>
              <w:jc w:val="both"/>
              <w:rPr>
                <w:rFonts w:ascii="Arial" w:hAnsi="Arial" w:cs="Arial"/>
                <w:bCs/>
                <w:i/>
                <w:sz w:val="22"/>
                <w:szCs w:val="22"/>
              </w:rPr>
            </w:pPr>
            <w:r w:rsidRPr="00D721D8">
              <w:rPr>
                <w:rFonts w:ascii="Arial" w:hAnsi="Arial" w:cs="Arial"/>
                <w:sz w:val="22"/>
                <w:szCs w:val="22"/>
              </w:rPr>
              <w:pict>
                <v:shape id="_x0000_i1054" type="#_x0000_t75" style="width:43.5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1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A023A3&quot;/&gt;&lt;wsp:rsid wsp:val=&quot;002176B0&quot;/&gt;&lt;wsp:rsid wsp:val=&quot;00471DAC&quot;/&gt;&lt;wsp:rsid wsp:val=&quot;004A2100&quot;/&gt;&lt;wsp:rsid wsp:val=&quot;004F7BDF&quot;/&gt;&lt;wsp:rsid wsp:val=&quot;00A023A3&quot;/&gt;&lt;wsp:rsid wsp:val=&quot;00D65093&quot;/&gt;&lt;/wsp:rsids&gt;&lt;/w:docPr&gt;&lt;w:body&gt;&lt;w:p wsp:rsidR=&quot;00000000&quot; wsp:rsidRDefault=&quot;00471DAC&quot;&gt;&lt;m:oMathPara&gt;&lt;m:oMath&gt;&lt;m:sSub&gt;&lt;m:sSubPr&gt;&lt;m:ctrlPr&gt;&lt;w:rPr&gt;&lt;w:rFonts w:ascii=&quot;Cambria Math&quot; w:fareast=&quot;Calibri&quot; w:h-ansi=&quot;Cambria Math&quot; w:cs=&quot;Times New Roman&quot;/&gt;&lt;wx:font wx:val=&quot;Cambria Math&quot;/&gt;&lt;w:i/&gt;&lt;/w:rPr&gt;&lt;/m:ctrlPr&gt;&lt;/m:sSubPr&gt;&lt;m:e&gt;&lt;m:r&gt;&lt;w:rPr&gt;&lt;w:rFonts w:ascii=&quot;Cambria Math&quot; w:h-ansi=&quot;Cambria Math&quot;/&gt;&lt;wx:font wx:val=&quot;Cambria Math&quot;/&gt;&lt;w:i/&gt;&lt;/w:rPr&gt;&lt;m:t&gt;U&lt;/m:t&gt;&lt;/m:r&gt;&lt;m:ctrlPr&gt;&lt;w:rPr&gt;&lt;w:rFonts w:ascii=&quot;Cambria Math&quot; w:h-ansi=&quot;Cambria Math&quot;/&gt;&lt;wx:font wx:val=&quot;Cambria Math&quot;/&gt;&lt;w:i/&gt;&lt;/w:rPr&gt;&lt;/m:ctrlPr&gt;&lt;/m:e&gt;&lt;m:sub&gt;&lt;m:r&gt;&lt;w:rPr&gt;&lt;w:rFonts w:ascii=&quot;Cambria Math&quot; w:h-ansi=&quot;Cambria Math&quot;/&gt;&lt;wx:font wx:val=&quot;Cambria Math&quot;/&gt;&lt;w:i/&gt;&lt;/w:rPr&gt;&lt;m:t&gt;fin&lt;/m:t&gt;&lt;/m:r&gt;&lt;m:ctrlPr&gt;&lt;w:rPr&gt;&lt;w:rFonts w:ascii=&quot;Cambria Math&quot; w:h-ansi=&quot;Cambria Math&quot;/&gt;&lt;wx:font wx:val=&quot;Cambria Math&quot;/&gt;&lt;w:i/&gt;&lt;/w:rPr&gt;&lt;/m:ctrlPr&gt;&lt;/m:sub&gt;&lt;/m:sSub&gt;&lt;m:r&gt;&lt;w:rPr&gt;&lt;w:rFonts w:ascii=&quot;Cambria Math&quot;/&gt;&lt;wx:font wx:val=&quot;Cambria Math&quot;/&gt;&lt;w:i/&gt;&lt;/w:rPr&gt;&lt;m:t&gt;=&lt;/m:t&gt;&lt;/m:r&gt;&lt;m:f&gt;&lt;m:fPr&gt;&lt;m:ctrlPr&gt;&lt;w:rPr&gt;&lt;w:rFonts w:ascii=&quot;Cambria Math&quot; w:h-ansi=&quot;Cambria Math&quot;/&gt;&lt;wx:font wx:val=&quot;Cambria Math&quot;/&gt;&lt;w:b-cs/&gt;&lt;w:i/&gt;&lt;/w:rPr&gt;&lt;/m:ctrlPr&gt;&lt;/m:fPr&gt;&lt;m:num&gt;&lt;m:sSub&gt;&lt;m:sSubPr&gt;&lt;m:ctrlPr&gt;&lt;w:rPr&gt;&lt;w:rFonts w:ascii=&quot;Cambria Math&quot; w:h-ansi=&quot;Cambria Math&quot;/&gt;&lt;wx:font wx:val=&quot;Cambria Math&quot;/&gt;&lt;w:b-cs/&gt;&lt;w:i/&gt;&lt;/w:rPr&gt;&lt;/m:ctrlPr&gt;&lt;/m:sSubPr&gt;&lt;m:e&gt;&lt;m:r&gt;&lt;w:rPr&gt;&lt;w:rFonts w:ascii=&quot;Cambria Math&quot; w:h-ansi=&quot;Cambria Math&quot;/&gt;&lt;wx:font wx:val=&quot;Cambria Math&quot;/&gt;&lt;w:i/&gt;&lt;/w:rPr&gt;&lt;m:t&gt;U&lt;/m:t&gt;&lt;/m:r&gt;&lt;/m:e&gt;&lt;m:sub&gt;&lt;m:r&gt;&lt;w:rPr&gt;&lt;w:rFonts w:ascii=&quot;Cambria Math&quot; w:h-ansi=&quot;Cambria Math&quot;/&gt;&lt;wx:font wx:val=&quot;Cambria Math&quot;/&gt;&lt;w:i/&gt;&lt;/w:rPr&gt;&lt;m:t&gt;o&lt;/m:t&gt;&lt;/m:r&gt;&lt;/m:sub&gt;&lt;/m:sSub&gt;&lt;/m:num&gt;&lt;m:den&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K&lt;/m:t&gt;&lt;/m:r&gt;&lt;/m:e&gt;&lt;m:sub&gt;&lt;m:r&gt;&lt;w:rPr&gt;&lt;w:rFonts w:ascii=&quot;Cambria Math&quot; w:h-ansi=&quot;Cambria Math&quot;/&gt;&lt;wx:font wx:val=&quot;Cambria Math&quot;/&gt;&lt;w:i/&gt;&lt;/w:rPr&gt;&lt;m:t&gt;k&lt;/m:t&gt;&lt;/m:r&gt;&lt;/m:sub&gt;&lt;/m:sSub&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32" o:title="" chromakey="white"/>
                </v:shape>
              </w:pict>
            </w:r>
          </w:p>
          <w:p w:rsidR="002C406C" w:rsidRPr="00996854" w:rsidRDefault="002C406C" w:rsidP="00996854">
            <w:pPr>
              <w:jc w:val="both"/>
              <w:rPr>
                <w:rFonts w:ascii="Arial" w:hAnsi="Arial" w:cs="Arial"/>
                <w:bCs/>
                <w:sz w:val="22"/>
                <w:szCs w:val="22"/>
              </w:rPr>
            </w:pPr>
          </w:p>
          <w:p w:rsidR="002C406C" w:rsidRPr="00834C19" w:rsidRDefault="002C406C" w:rsidP="00996854">
            <w:pPr>
              <w:jc w:val="both"/>
              <w:rPr>
                <w:rFonts w:ascii="Arial" w:hAnsi="Arial" w:cs="Arial"/>
                <w:bCs/>
                <w:sz w:val="22"/>
                <w:szCs w:val="22"/>
              </w:rPr>
            </w:pPr>
            <w:r w:rsidRPr="00996854">
              <w:rPr>
                <w:rFonts w:ascii="Arial" w:hAnsi="Arial" w:cs="Arial"/>
                <w:bCs/>
                <w:sz w:val="22"/>
                <w:szCs w:val="22"/>
              </w:rPr>
              <w:t>U</w:t>
            </w:r>
            <w:r w:rsidRPr="00996854">
              <w:rPr>
                <w:rFonts w:ascii="Arial" w:hAnsi="Arial" w:cs="Arial"/>
                <w:bCs/>
                <w:sz w:val="22"/>
                <w:szCs w:val="22"/>
                <w:vertAlign w:val="subscript"/>
              </w:rPr>
              <w:t>o</w:t>
            </w:r>
            <w:r w:rsidRPr="00834C19">
              <w:rPr>
                <w:rFonts w:ascii="Arial" w:hAnsi="Arial" w:cs="Arial"/>
                <w:bCs/>
                <w:sz w:val="22"/>
                <w:szCs w:val="22"/>
              </w:rPr>
              <w:t xml:space="preserve"> – udział ostatecznych odbiorców wsparcia w finansowaniu wydatków kwalifikowanych projektu [zł].</w:t>
            </w:r>
          </w:p>
          <w:p w:rsidR="002C406C" w:rsidRPr="00996854" w:rsidRDefault="002C406C" w:rsidP="00996854">
            <w:pPr>
              <w:jc w:val="both"/>
              <w:rPr>
                <w:rFonts w:ascii="Arial" w:hAnsi="Arial" w:cs="Arial"/>
                <w:bCs/>
                <w:sz w:val="22"/>
                <w:szCs w:val="22"/>
              </w:rPr>
            </w:pPr>
            <w:r w:rsidRPr="00996854">
              <w:rPr>
                <w:rFonts w:ascii="Arial" w:hAnsi="Arial" w:cs="Arial"/>
                <w:bCs/>
                <w:sz w:val="22"/>
                <w:szCs w:val="22"/>
              </w:rPr>
              <w:t>K</w:t>
            </w:r>
            <w:r w:rsidRPr="00996854">
              <w:rPr>
                <w:rFonts w:ascii="Arial" w:hAnsi="Arial" w:cs="Arial"/>
                <w:bCs/>
                <w:sz w:val="22"/>
                <w:szCs w:val="22"/>
                <w:vertAlign w:val="subscript"/>
              </w:rPr>
              <w:t>k</w:t>
            </w:r>
            <w:r w:rsidRPr="00996854">
              <w:rPr>
                <w:rFonts w:ascii="Arial" w:hAnsi="Arial" w:cs="Arial"/>
                <w:bCs/>
                <w:sz w:val="22"/>
                <w:szCs w:val="22"/>
              </w:rPr>
              <w:t xml:space="preserve"> – koszty kwalifikowane projektu [zł].</w:t>
            </w:r>
          </w:p>
          <w:p w:rsidR="002C406C" w:rsidRPr="00996854" w:rsidRDefault="002C406C" w:rsidP="00996854">
            <w:pPr>
              <w:jc w:val="both"/>
              <w:rPr>
                <w:rFonts w:ascii="Arial" w:hAnsi="Arial" w:cs="Arial"/>
                <w:bCs/>
                <w:sz w:val="22"/>
                <w:szCs w:val="22"/>
              </w:rPr>
            </w:pPr>
            <w:r w:rsidRPr="00996854">
              <w:rPr>
                <w:rFonts w:ascii="Arial" w:hAnsi="Arial" w:cs="Arial"/>
                <w:bCs/>
                <w:sz w:val="22"/>
                <w:szCs w:val="22"/>
              </w:rPr>
              <w:t>U</w:t>
            </w:r>
            <w:r w:rsidRPr="00996854">
              <w:rPr>
                <w:rFonts w:ascii="Arial" w:hAnsi="Arial" w:cs="Arial"/>
                <w:bCs/>
                <w:sz w:val="22"/>
                <w:szCs w:val="22"/>
                <w:vertAlign w:val="subscript"/>
              </w:rPr>
              <w:t xml:space="preserve">fin </w:t>
            </w:r>
            <w:r w:rsidRPr="00996854">
              <w:rPr>
                <w:rFonts w:ascii="Arial" w:hAnsi="Arial" w:cs="Arial"/>
                <w:bCs/>
                <w:sz w:val="22"/>
                <w:szCs w:val="22"/>
              </w:rPr>
              <w:t>– wskaźnik %, który podlega ocenie.</w:t>
            </w:r>
          </w:p>
          <w:p w:rsidR="002C406C" w:rsidRPr="00996854" w:rsidRDefault="002C406C" w:rsidP="00996854">
            <w:pPr>
              <w:tabs>
                <w:tab w:val="left" w:pos="680"/>
              </w:tabs>
              <w:autoSpaceDE w:val="0"/>
              <w:autoSpaceDN w:val="0"/>
              <w:adjustRightInd w:val="0"/>
              <w:jc w:val="both"/>
              <w:rPr>
                <w:rFonts w:ascii="Arial" w:hAnsi="Arial" w:cs="Arial"/>
                <w:sz w:val="22"/>
                <w:szCs w:val="22"/>
              </w:rPr>
            </w:pPr>
          </w:p>
          <w:tbl>
            <w:tblPr>
              <w:tblW w:w="6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564"/>
              <w:gridCol w:w="1559"/>
            </w:tblGrid>
            <w:tr w:rsidR="002C406C" w:rsidRPr="00996854" w:rsidTr="00FB2AB9">
              <w:tc>
                <w:tcPr>
                  <w:tcW w:w="4564" w:type="dxa"/>
                </w:tcPr>
                <w:p w:rsidR="002C406C" w:rsidRPr="00996854" w:rsidRDefault="002C406C" w:rsidP="00996854">
                  <w:pPr>
                    <w:tabs>
                      <w:tab w:val="left" w:pos="680"/>
                    </w:tabs>
                    <w:autoSpaceDE w:val="0"/>
                    <w:autoSpaceDN w:val="0"/>
                    <w:adjustRightInd w:val="0"/>
                    <w:jc w:val="both"/>
                    <w:rPr>
                      <w:rFonts w:ascii="Arial" w:hAnsi="Arial" w:cs="Arial"/>
                      <w:sz w:val="22"/>
                      <w:szCs w:val="22"/>
                    </w:rPr>
                  </w:pPr>
                  <w:r w:rsidRPr="00996854">
                    <w:rPr>
                      <w:rFonts w:ascii="Arial" w:hAnsi="Arial" w:cs="Arial"/>
                      <w:sz w:val="22"/>
                      <w:szCs w:val="22"/>
                    </w:rPr>
                    <w:t>Poziom udziału ostatecznych odbiorców wsparcia w finansowaniu wydatków kwalifikowanych projektu</w:t>
                  </w:r>
                </w:p>
              </w:tc>
              <w:tc>
                <w:tcPr>
                  <w:tcW w:w="1559" w:type="dxa"/>
                </w:tcPr>
                <w:p w:rsidR="002C406C" w:rsidRPr="00996854" w:rsidRDefault="002C406C" w:rsidP="00996854">
                  <w:pPr>
                    <w:tabs>
                      <w:tab w:val="left" w:pos="680"/>
                    </w:tabs>
                    <w:autoSpaceDE w:val="0"/>
                    <w:autoSpaceDN w:val="0"/>
                    <w:adjustRightInd w:val="0"/>
                    <w:jc w:val="both"/>
                    <w:rPr>
                      <w:rFonts w:ascii="Arial" w:hAnsi="Arial" w:cs="Arial"/>
                      <w:sz w:val="22"/>
                      <w:szCs w:val="22"/>
                    </w:rPr>
                  </w:pPr>
                  <w:r w:rsidRPr="00996854">
                    <w:rPr>
                      <w:rFonts w:ascii="Arial" w:hAnsi="Arial" w:cs="Arial"/>
                      <w:sz w:val="22"/>
                      <w:szCs w:val="22"/>
                    </w:rPr>
                    <w:t>Liczba punktów</w:t>
                  </w:r>
                </w:p>
              </w:tc>
            </w:tr>
            <w:tr w:rsidR="002C406C" w:rsidRPr="00996854" w:rsidTr="00FB2AB9">
              <w:tc>
                <w:tcPr>
                  <w:tcW w:w="4564" w:type="dxa"/>
                </w:tcPr>
                <w:p w:rsidR="002C406C" w:rsidRPr="00996854" w:rsidRDefault="002C406C" w:rsidP="00996854">
                  <w:pPr>
                    <w:tabs>
                      <w:tab w:val="left" w:pos="680"/>
                    </w:tabs>
                    <w:autoSpaceDE w:val="0"/>
                    <w:autoSpaceDN w:val="0"/>
                    <w:adjustRightInd w:val="0"/>
                    <w:jc w:val="both"/>
                    <w:rPr>
                      <w:rFonts w:ascii="Arial" w:hAnsi="Arial" w:cs="Arial"/>
                      <w:sz w:val="22"/>
                      <w:szCs w:val="22"/>
                    </w:rPr>
                  </w:pPr>
                  <w:r w:rsidRPr="00996854">
                    <w:rPr>
                      <w:rFonts w:ascii="Arial" w:hAnsi="Arial" w:cs="Arial"/>
                      <w:sz w:val="22"/>
                      <w:szCs w:val="22"/>
                    </w:rPr>
                    <w:t>udział finansowy (U</w:t>
                  </w:r>
                  <w:r w:rsidRPr="00996854">
                    <w:rPr>
                      <w:rFonts w:ascii="Arial" w:hAnsi="Arial" w:cs="Arial"/>
                      <w:sz w:val="22"/>
                      <w:szCs w:val="22"/>
                      <w:vertAlign w:val="subscript"/>
                    </w:rPr>
                    <w:t>fin</w:t>
                  </w:r>
                  <w:r w:rsidRPr="00996854">
                    <w:rPr>
                      <w:rFonts w:ascii="Arial" w:hAnsi="Arial" w:cs="Arial"/>
                      <w:sz w:val="22"/>
                      <w:szCs w:val="22"/>
                    </w:rPr>
                    <w:t>) = 0 %</w:t>
                  </w:r>
                </w:p>
              </w:tc>
              <w:tc>
                <w:tcPr>
                  <w:tcW w:w="1559" w:type="dxa"/>
                </w:tcPr>
                <w:p w:rsidR="002C406C" w:rsidRPr="00996854" w:rsidRDefault="002C406C" w:rsidP="00996854">
                  <w:pPr>
                    <w:tabs>
                      <w:tab w:val="left" w:pos="680"/>
                    </w:tabs>
                    <w:autoSpaceDE w:val="0"/>
                    <w:autoSpaceDN w:val="0"/>
                    <w:adjustRightInd w:val="0"/>
                    <w:jc w:val="both"/>
                    <w:rPr>
                      <w:rFonts w:ascii="Arial" w:hAnsi="Arial" w:cs="Arial"/>
                      <w:sz w:val="22"/>
                      <w:szCs w:val="22"/>
                    </w:rPr>
                  </w:pPr>
                  <w:r w:rsidRPr="00996854">
                    <w:rPr>
                      <w:rFonts w:ascii="Arial" w:hAnsi="Arial" w:cs="Arial"/>
                      <w:sz w:val="22"/>
                      <w:szCs w:val="22"/>
                    </w:rPr>
                    <w:t>0 p.</w:t>
                  </w:r>
                </w:p>
              </w:tc>
            </w:tr>
            <w:tr w:rsidR="002C406C" w:rsidRPr="00996854" w:rsidTr="00FB2AB9">
              <w:tc>
                <w:tcPr>
                  <w:tcW w:w="4564" w:type="dxa"/>
                </w:tcPr>
                <w:p w:rsidR="002C406C" w:rsidRPr="00996854" w:rsidRDefault="002C406C" w:rsidP="00996854">
                  <w:pPr>
                    <w:tabs>
                      <w:tab w:val="left" w:pos="680"/>
                    </w:tabs>
                    <w:autoSpaceDE w:val="0"/>
                    <w:autoSpaceDN w:val="0"/>
                    <w:adjustRightInd w:val="0"/>
                    <w:jc w:val="both"/>
                    <w:rPr>
                      <w:rFonts w:ascii="Arial" w:hAnsi="Arial" w:cs="Arial"/>
                      <w:sz w:val="22"/>
                      <w:szCs w:val="22"/>
                    </w:rPr>
                  </w:pPr>
                  <w:r w:rsidRPr="00996854">
                    <w:rPr>
                      <w:rFonts w:ascii="Arial" w:hAnsi="Arial" w:cs="Arial"/>
                      <w:sz w:val="22"/>
                      <w:szCs w:val="22"/>
                    </w:rPr>
                    <w:t>0 % &lt; udział finansowy (U</w:t>
                  </w:r>
                  <w:r w:rsidRPr="00996854">
                    <w:rPr>
                      <w:rFonts w:ascii="Arial" w:hAnsi="Arial" w:cs="Arial"/>
                      <w:sz w:val="22"/>
                      <w:szCs w:val="22"/>
                      <w:vertAlign w:val="subscript"/>
                    </w:rPr>
                    <w:t>fin</w:t>
                  </w:r>
                  <w:r w:rsidRPr="00996854">
                    <w:rPr>
                      <w:rFonts w:ascii="Arial" w:hAnsi="Arial" w:cs="Arial"/>
                      <w:sz w:val="22"/>
                      <w:szCs w:val="22"/>
                    </w:rPr>
                    <w:t xml:space="preserve">) &lt; 15 % </w:t>
                  </w:r>
                </w:p>
              </w:tc>
              <w:tc>
                <w:tcPr>
                  <w:tcW w:w="1559" w:type="dxa"/>
                </w:tcPr>
                <w:p w:rsidR="002C406C" w:rsidRPr="00996854" w:rsidRDefault="002C406C" w:rsidP="00996854">
                  <w:pPr>
                    <w:tabs>
                      <w:tab w:val="left" w:pos="680"/>
                    </w:tabs>
                    <w:autoSpaceDE w:val="0"/>
                    <w:autoSpaceDN w:val="0"/>
                    <w:adjustRightInd w:val="0"/>
                    <w:jc w:val="both"/>
                    <w:rPr>
                      <w:rFonts w:ascii="Arial" w:hAnsi="Arial" w:cs="Arial"/>
                      <w:sz w:val="22"/>
                      <w:szCs w:val="22"/>
                    </w:rPr>
                  </w:pPr>
                  <w:r w:rsidRPr="00996854">
                    <w:rPr>
                      <w:rFonts w:ascii="Arial" w:hAnsi="Arial" w:cs="Arial"/>
                      <w:sz w:val="22"/>
                      <w:szCs w:val="22"/>
                    </w:rPr>
                    <w:t>5 p.</w:t>
                  </w:r>
                </w:p>
              </w:tc>
            </w:tr>
            <w:tr w:rsidR="002C406C" w:rsidRPr="00996854" w:rsidTr="00FB2AB9">
              <w:tc>
                <w:tcPr>
                  <w:tcW w:w="4564" w:type="dxa"/>
                </w:tcPr>
                <w:p w:rsidR="002C406C" w:rsidRPr="00996854" w:rsidRDefault="002C406C" w:rsidP="00EE7FF0">
                  <w:pPr>
                    <w:tabs>
                      <w:tab w:val="left" w:pos="680"/>
                    </w:tabs>
                    <w:autoSpaceDE w:val="0"/>
                    <w:autoSpaceDN w:val="0"/>
                    <w:adjustRightInd w:val="0"/>
                    <w:jc w:val="both"/>
                    <w:rPr>
                      <w:rFonts w:ascii="Arial" w:hAnsi="Arial" w:cs="Arial"/>
                      <w:sz w:val="22"/>
                      <w:szCs w:val="22"/>
                    </w:rPr>
                  </w:pPr>
                  <w:r w:rsidRPr="00996854">
                    <w:rPr>
                      <w:rFonts w:ascii="Arial" w:hAnsi="Arial" w:cs="Arial"/>
                      <w:sz w:val="22"/>
                      <w:szCs w:val="22"/>
                    </w:rPr>
                    <w:t>udział finansowy (U</w:t>
                  </w:r>
                  <w:r w:rsidRPr="00996854">
                    <w:rPr>
                      <w:rFonts w:ascii="Arial" w:hAnsi="Arial" w:cs="Arial"/>
                      <w:sz w:val="22"/>
                      <w:szCs w:val="22"/>
                      <w:vertAlign w:val="subscript"/>
                    </w:rPr>
                    <w:t>fin</w:t>
                  </w:r>
                  <w:r w:rsidRPr="00996854">
                    <w:rPr>
                      <w:rFonts w:ascii="Arial" w:hAnsi="Arial" w:cs="Arial"/>
                      <w:sz w:val="22"/>
                      <w:szCs w:val="22"/>
                    </w:rPr>
                    <w:t xml:space="preserve">) ≥ </w:t>
                  </w:r>
                  <w:r w:rsidR="00EE7FF0">
                    <w:rPr>
                      <w:rFonts w:ascii="Arial" w:hAnsi="Arial" w:cs="Arial"/>
                      <w:sz w:val="22"/>
                      <w:szCs w:val="22"/>
                    </w:rPr>
                    <w:t>15</w:t>
                  </w:r>
                  <w:r w:rsidR="00EE7FF0" w:rsidRPr="00996854">
                    <w:rPr>
                      <w:rFonts w:ascii="Arial" w:hAnsi="Arial" w:cs="Arial"/>
                      <w:sz w:val="22"/>
                      <w:szCs w:val="22"/>
                    </w:rPr>
                    <w:t xml:space="preserve"> </w:t>
                  </w:r>
                  <w:r w:rsidRPr="00996854">
                    <w:rPr>
                      <w:rFonts w:ascii="Arial" w:hAnsi="Arial" w:cs="Arial"/>
                      <w:sz w:val="22"/>
                      <w:szCs w:val="22"/>
                    </w:rPr>
                    <w:t>%</w:t>
                  </w:r>
                </w:p>
              </w:tc>
              <w:tc>
                <w:tcPr>
                  <w:tcW w:w="1559" w:type="dxa"/>
                </w:tcPr>
                <w:p w:rsidR="002C406C" w:rsidRPr="00996854" w:rsidRDefault="002C406C" w:rsidP="00996854">
                  <w:pPr>
                    <w:tabs>
                      <w:tab w:val="left" w:pos="680"/>
                    </w:tabs>
                    <w:autoSpaceDE w:val="0"/>
                    <w:autoSpaceDN w:val="0"/>
                    <w:adjustRightInd w:val="0"/>
                    <w:jc w:val="both"/>
                    <w:rPr>
                      <w:rFonts w:ascii="Arial" w:hAnsi="Arial" w:cs="Arial"/>
                      <w:sz w:val="22"/>
                      <w:szCs w:val="22"/>
                    </w:rPr>
                  </w:pPr>
                  <w:r w:rsidRPr="00996854">
                    <w:rPr>
                      <w:rFonts w:ascii="Arial" w:hAnsi="Arial" w:cs="Arial"/>
                      <w:sz w:val="22"/>
                      <w:szCs w:val="22"/>
                    </w:rPr>
                    <w:t>1</w:t>
                  </w:r>
                  <w:r w:rsidR="00EE7FF0">
                    <w:rPr>
                      <w:rFonts w:ascii="Arial" w:hAnsi="Arial" w:cs="Arial"/>
                      <w:sz w:val="22"/>
                      <w:szCs w:val="22"/>
                    </w:rPr>
                    <w:t>0</w:t>
                  </w:r>
                  <w:r w:rsidRPr="00996854">
                    <w:rPr>
                      <w:rFonts w:ascii="Arial" w:hAnsi="Arial" w:cs="Arial"/>
                      <w:sz w:val="22"/>
                      <w:szCs w:val="22"/>
                    </w:rPr>
                    <w:t xml:space="preserve"> p.</w:t>
                  </w:r>
                </w:p>
              </w:tc>
            </w:tr>
          </w:tbl>
          <w:p w:rsidR="002C406C" w:rsidRPr="00996854" w:rsidRDefault="002C406C" w:rsidP="00996854">
            <w:pPr>
              <w:tabs>
                <w:tab w:val="left" w:pos="680"/>
              </w:tabs>
              <w:autoSpaceDE w:val="0"/>
              <w:autoSpaceDN w:val="0"/>
              <w:adjustRightInd w:val="0"/>
              <w:jc w:val="both"/>
              <w:rPr>
                <w:rFonts w:ascii="Arial" w:hAnsi="Arial" w:cs="Arial"/>
                <w:sz w:val="22"/>
                <w:szCs w:val="22"/>
              </w:rPr>
            </w:pPr>
          </w:p>
          <w:p w:rsidR="002C406C" w:rsidRPr="00996854" w:rsidRDefault="002C406C" w:rsidP="00996854">
            <w:pPr>
              <w:tabs>
                <w:tab w:val="left" w:pos="680"/>
              </w:tabs>
              <w:autoSpaceDE w:val="0"/>
              <w:autoSpaceDN w:val="0"/>
              <w:adjustRightInd w:val="0"/>
              <w:jc w:val="both"/>
              <w:rPr>
                <w:rFonts w:ascii="Arial" w:hAnsi="Arial" w:cs="Arial"/>
                <w:sz w:val="22"/>
                <w:szCs w:val="22"/>
              </w:rPr>
            </w:pPr>
            <w:r w:rsidRPr="00996854">
              <w:rPr>
                <w:rFonts w:ascii="Arial" w:hAnsi="Arial" w:cs="Arial"/>
                <w:sz w:val="22"/>
                <w:szCs w:val="22"/>
              </w:rPr>
              <w:t>Kryterium dotyczy średniego poziomu finansowania części wydatków w projekcie. Udział poszczególnych odbiorców może być zróżnicowany (w zależności np. od względów socjalnych).</w:t>
            </w:r>
          </w:p>
          <w:p w:rsidR="002C406C" w:rsidRPr="00996854" w:rsidRDefault="002C406C" w:rsidP="00996854">
            <w:pPr>
              <w:tabs>
                <w:tab w:val="left" w:pos="680"/>
              </w:tabs>
              <w:autoSpaceDE w:val="0"/>
              <w:autoSpaceDN w:val="0"/>
              <w:adjustRightInd w:val="0"/>
              <w:jc w:val="both"/>
              <w:rPr>
                <w:rFonts w:ascii="Arial" w:hAnsi="Arial" w:cs="Arial"/>
                <w:sz w:val="22"/>
                <w:szCs w:val="22"/>
              </w:rPr>
            </w:pPr>
          </w:p>
          <w:p w:rsidR="002C406C" w:rsidRPr="00E83EA6" w:rsidRDefault="002C406C" w:rsidP="00834C19">
            <w:pPr>
              <w:tabs>
                <w:tab w:val="left" w:pos="680"/>
              </w:tabs>
              <w:autoSpaceDE w:val="0"/>
              <w:autoSpaceDN w:val="0"/>
              <w:adjustRightInd w:val="0"/>
              <w:jc w:val="both"/>
              <w:rPr>
                <w:rFonts w:ascii="Arial" w:hAnsi="Arial" w:cs="Arial"/>
                <w:sz w:val="22"/>
                <w:szCs w:val="22"/>
              </w:rPr>
            </w:pPr>
            <w:r w:rsidRPr="00996854">
              <w:rPr>
                <w:rFonts w:ascii="Arial" w:hAnsi="Arial" w:cs="Arial"/>
                <w:sz w:val="22"/>
                <w:szCs w:val="22"/>
              </w:rPr>
              <w:t xml:space="preserve">Konkretne informacje stanowiące podstawę oceny powinny </w:t>
            </w:r>
            <w:r w:rsidRPr="004D30B1">
              <w:rPr>
                <w:rFonts w:ascii="Arial" w:hAnsi="Arial" w:cs="Arial"/>
                <w:sz w:val="22"/>
                <w:szCs w:val="22"/>
              </w:rPr>
              <w:t>być przedstawione we wniosku o dofinansowanie, studium wykonalności oraz w załączniku nr 2 do wniosku – odniesieniu do kryteriów oceny merytoryczne</w:t>
            </w:r>
            <w:r w:rsidRPr="004D30B1">
              <w:rPr>
                <w:rFonts w:ascii="Arial" w:hAnsi="Arial" w:cs="Arial"/>
                <w:i/>
                <w:sz w:val="22"/>
                <w:szCs w:val="22"/>
              </w:rPr>
              <w:t>j</w:t>
            </w:r>
            <w:r w:rsidRPr="004D30B1">
              <w:rPr>
                <w:rFonts w:ascii="Arial" w:hAnsi="Arial" w:cs="Arial"/>
                <w:sz w:val="22"/>
                <w:szCs w:val="22"/>
              </w:rPr>
              <w:t>, a także pozostałych załącznikach do wniosku.</w:t>
            </w:r>
          </w:p>
          <w:p w:rsidR="00996854" w:rsidRPr="00C17F82" w:rsidRDefault="00996854" w:rsidP="00996854">
            <w:pPr>
              <w:tabs>
                <w:tab w:val="left" w:pos="680"/>
              </w:tabs>
              <w:autoSpaceDE w:val="0"/>
              <w:autoSpaceDN w:val="0"/>
              <w:adjustRightInd w:val="0"/>
              <w:jc w:val="both"/>
              <w:rPr>
                <w:rFonts w:ascii="Arial" w:hAnsi="Arial" w:cs="Arial"/>
                <w:sz w:val="22"/>
                <w:szCs w:val="22"/>
              </w:rPr>
            </w:pPr>
          </w:p>
        </w:tc>
        <w:tc>
          <w:tcPr>
            <w:tcW w:w="5387" w:type="dxa"/>
            <w:shd w:val="clear" w:color="auto" w:fill="FFFFFF"/>
          </w:tcPr>
          <w:p w:rsidR="002C406C" w:rsidRPr="00996854" w:rsidRDefault="002C406C" w:rsidP="00EE7FF0">
            <w:pPr>
              <w:jc w:val="both"/>
              <w:rPr>
                <w:rFonts w:ascii="Arial" w:hAnsi="Arial" w:cs="Arial"/>
                <w:bCs/>
                <w:sz w:val="22"/>
                <w:szCs w:val="22"/>
              </w:rPr>
            </w:pPr>
            <w:r w:rsidRPr="00996854">
              <w:rPr>
                <w:rFonts w:ascii="Arial" w:hAnsi="Arial" w:cs="Arial"/>
                <w:bCs/>
                <w:sz w:val="22"/>
                <w:szCs w:val="22"/>
              </w:rPr>
              <w:lastRenderedPageBreak/>
              <w:t>W przypadku spełnienia warunków projekt otrzymuje od 5 do 1</w:t>
            </w:r>
            <w:r w:rsidR="00EE7FF0">
              <w:rPr>
                <w:rFonts w:ascii="Arial" w:hAnsi="Arial" w:cs="Arial"/>
                <w:bCs/>
                <w:sz w:val="22"/>
                <w:szCs w:val="22"/>
              </w:rPr>
              <w:t>0</w:t>
            </w:r>
            <w:r w:rsidRPr="00996854">
              <w:rPr>
                <w:rFonts w:ascii="Arial" w:hAnsi="Arial" w:cs="Arial"/>
                <w:bCs/>
                <w:sz w:val="22"/>
                <w:szCs w:val="22"/>
              </w:rPr>
              <w:t xml:space="preserve"> punktów.</w:t>
            </w:r>
          </w:p>
        </w:tc>
        <w:tc>
          <w:tcPr>
            <w:tcW w:w="992" w:type="dxa"/>
            <w:vAlign w:val="center"/>
          </w:tcPr>
          <w:p w:rsidR="002C406C" w:rsidRPr="00996854" w:rsidRDefault="002C406C" w:rsidP="00EE7FF0">
            <w:pPr>
              <w:jc w:val="center"/>
              <w:rPr>
                <w:rFonts w:ascii="Arial" w:hAnsi="Arial" w:cs="Arial"/>
                <w:b/>
                <w:bCs/>
                <w:sz w:val="22"/>
                <w:szCs w:val="22"/>
              </w:rPr>
            </w:pPr>
            <w:r w:rsidRPr="00996854">
              <w:rPr>
                <w:rFonts w:ascii="Arial" w:hAnsi="Arial" w:cs="Arial"/>
                <w:b/>
                <w:bCs/>
                <w:sz w:val="22"/>
                <w:szCs w:val="22"/>
              </w:rPr>
              <w:t>1</w:t>
            </w:r>
            <w:r w:rsidR="00EE7FF0">
              <w:rPr>
                <w:rFonts w:ascii="Arial" w:hAnsi="Arial" w:cs="Arial"/>
                <w:b/>
                <w:bCs/>
                <w:sz w:val="22"/>
                <w:szCs w:val="22"/>
              </w:rPr>
              <w:t>0</w:t>
            </w:r>
          </w:p>
        </w:tc>
      </w:tr>
      <w:tr w:rsidR="002C406C" w:rsidRPr="00996854" w:rsidTr="00C65D4D">
        <w:trPr>
          <w:trHeight w:val="545"/>
        </w:trPr>
        <w:tc>
          <w:tcPr>
            <w:tcW w:w="709" w:type="dxa"/>
            <w:shd w:val="clear" w:color="auto" w:fill="auto"/>
            <w:vAlign w:val="center"/>
          </w:tcPr>
          <w:p w:rsidR="002C406C" w:rsidRPr="00996854" w:rsidRDefault="002C406C" w:rsidP="00996854">
            <w:pPr>
              <w:jc w:val="center"/>
              <w:rPr>
                <w:rFonts w:ascii="Arial" w:hAnsi="Arial" w:cs="Arial"/>
                <w:bCs/>
                <w:sz w:val="22"/>
                <w:szCs w:val="22"/>
              </w:rPr>
            </w:pPr>
            <w:r w:rsidRPr="00996854">
              <w:rPr>
                <w:rFonts w:ascii="Arial" w:hAnsi="Arial" w:cs="Arial"/>
                <w:bCs/>
                <w:sz w:val="22"/>
                <w:szCs w:val="22"/>
              </w:rPr>
              <w:lastRenderedPageBreak/>
              <w:t>5.</w:t>
            </w:r>
          </w:p>
        </w:tc>
        <w:tc>
          <w:tcPr>
            <w:tcW w:w="2127" w:type="dxa"/>
            <w:vAlign w:val="center"/>
          </w:tcPr>
          <w:p w:rsidR="002C406C" w:rsidRPr="008B1299" w:rsidRDefault="002C406C" w:rsidP="00996854">
            <w:pPr>
              <w:rPr>
                <w:rFonts w:ascii="Arial" w:hAnsi="Arial" w:cs="Arial"/>
                <w:sz w:val="22"/>
                <w:szCs w:val="22"/>
              </w:rPr>
            </w:pPr>
            <w:r w:rsidRPr="008B1299">
              <w:rPr>
                <w:rFonts w:ascii="Arial" w:hAnsi="Arial" w:cs="Arial"/>
                <w:sz w:val="22"/>
                <w:szCs w:val="22"/>
              </w:rPr>
              <w:t xml:space="preserve">Ograniczanie „ubóstwa energetycznego” oraz </w:t>
            </w:r>
            <w:r w:rsidRPr="008B1299">
              <w:rPr>
                <w:rFonts w:ascii="Arial" w:hAnsi="Arial" w:cs="Arial"/>
                <w:sz w:val="22"/>
                <w:szCs w:val="22"/>
              </w:rPr>
              <w:lastRenderedPageBreak/>
              <w:t>komplementarność z  działaniami zwiększającymi efektywność energetyczną</w:t>
            </w:r>
          </w:p>
        </w:tc>
        <w:tc>
          <w:tcPr>
            <w:tcW w:w="6378" w:type="dxa"/>
          </w:tcPr>
          <w:p w:rsidR="002C406C" w:rsidRPr="008B1299" w:rsidRDefault="002C406C" w:rsidP="00996854">
            <w:pPr>
              <w:tabs>
                <w:tab w:val="left" w:pos="680"/>
              </w:tabs>
              <w:autoSpaceDE w:val="0"/>
              <w:autoSpaceDN w:val="0"/>
              <w:adjustRightInd w:val="0"/>
              <w:jc w:val="both"/>
              <w:rPr>
                <w:rFonts w:ascii="Arial" w:hAnsi="Arial" w:cs="Arial"/>
                <w:sz w:val="22"/>
                <w:szCs w:val="22"/>
              </w:rPr>
            </w:pPr>
            <w:r w:rsidRPr="008B1299">
              <w:rPr>
                <w:rFonts w:ascii="Arial" w:hAnsi="Arial" w:cs="Arial"/>
                <w:sz w:val="22"/>
                <w:szCs w:val="22"/>
              </w:rPr>
              <w:lastRenderedPageBreak/>
              <w:t xml:space="preserve">Kryterium premiuje projekty, których realizacja skutkować będzie ograniczaniem „ubóstwa energetycznego” i/lub projekty, w których nowy kocioł zainstalowany zostanie w budynkach poprzedzonych wcześniejszym wykonaniem inwestycji </w:t>
            </w:r>
            <w:r w:rsidRPr="008B1299">
              <w:rPr>
                <w:rFonts w:ascii="Arial" w:hAnsi="Arial" w:cs="Arial"/>
                <w:sz w:val="22"/>
                <w:szCs w:val="22"/>
              </w:rPr>
              <w:lastRenderedPageBreak/>
              <w:t>zwiększających efektywność energetyczną i ograniczających zapotrzebowanie na energię budynku.</w:t>
            </w:r>
          </w:p>
          <w:p w:rsidR="002C406C" w:rsidRPr="008B1299" w:rsidRDefault="002C406C" w:rsidP="00996854">
            <w:pPr>
              <w:tabs>
                <w:tab w:val="left" w:pos="680"/>
              </w:tabs>
              <w:autoSpaceDE w:val="0"/>
              <w:autoSpaceDN w:val="0"/>
              <w:adjustRightInd w:val="0"/>
              <w:jc w:val="both"/>
              <w:rPr>
                <w:rFonts w:ascii="Arial" w:hAnsi="Arial" w:cs="Arial"/>
                <w:sz w:val="22"/>
                <w:szCs w:val="22"/>
              </w:rPr>
            </w:pPr>
          </w:p>
          <w:p w:rsidR="002C406C" w:rsidRPr="008B1299" w:rsidRDefault="002C406C" w:rsidP="00BD1F48">
            <w:pPr>
              <w:pStyle w:val="Akapitzlist"/>
              <w:numPr>
                <w:ilvl w:val="0"/>
                <w:numId w:val="363"/>
              </w:numPr>
              <w:tabs>
                <w:tab w:val="left" w:pos="680"/>
              </w:tabs>
              <w:autoSpaceDE w:val="0"/>
              <w:autoSpaceDN w:val="0"/>
              <w:adjustRightInd w:val="0"/>
              <w:jc w:val="both"/>
              <w:rPr>
                <w:rFonts w:ascii="Arial" w:eastAsia="Calibri" w:hAnsi="Arial" w:cs="Arial"/>
                <w:sz w:val="22"/>
                <w:szCs w:val="22"/>
                <w:lang w:eastAsia="en-US"/>
              </w:rPr>
            </w:pPr>
            <w:r w:rsidRPr="008B1299">
              <w:rPr>
                <w:rFonts w:ascii="Arial" w:eastAsia="Calibri" w:hAnsi="Arial" w:cs="Arial"/>
                <w:b/>
                <w:sz w:val="22"/>
                <w:szCs w:val="22"/>
                <w:lang w:eastAsia="en-US"/>
              </w:rPr>
              <w:t>5 punktów</w:t>
            </w:r>
            <w:r w:rsidRPr="008B1299">
              <w:rPr>
                <w:rFonts w:ascii="Arial" w:eastAsia="Calibri" w:hAnsi="Arial" w:cs="Arial"/>
                <w:sz w:val="22"/>
                <w:szCs w:val="22"/>
                <w:lang w:eastAsia="en-US"/>
              </w:rPr>
              <w:t xml:space="preserve"> przyznawane jest, jeżeli udział gospodarstw domowych dotkniętych problemem ubóstwa energetycznego, w których zainstalowany będzie nowy kocioł, wynosi powyżej 10 % ogólnej liczby gospodarstw domowych objętych projektem.</w:t>
            </w:r>
          </w:p>
          <w:p w:rsidR="002C406C" w:rsidRPr="008B1299" w:rsidRDefault="002C406C" w:rsidP="00996854">
            <w:pPr>
              <w:jc w:val="both"/>
              <w:rPr>
                <w:rFonts w:ascii="Arial" w:hAnsi="Arial" w:cs="Arial"/>
                <w:sz w:val="22"/>
                <w:szCs w:val="22"/>
              </w:rPr>
            </w:pPr>
          </w:p>
          <w:p w:rsidR="002C406C" w:rsidRPr="008B1299" w:rsidRDefault="002C406C" w:rsidP="00996854">
            <w:pPr>
              <w:jc w:val="both"/>
              <w:rPr>
                <w:rFonts w:ascii="Arial" w:hAnsi="Arial" w:cs="Arial"/>
                <w:sz w:val="22"/>
                <w:szCs w:val="22"/>
              </w:rPr>
            </w:pPr>
            <w:r w:rsidRPr="008B1299">
              <w:rPr>
                <w:rFonts w:ascii="Arial" w:hAnsi="Arial" w:cs="Arial"/>
                <w:sz w:val="22"/>
                <w:szCs w:val="22"/>
              </w:rPr>
              <w:t>Za gospodarstwa domowe dotknięte problemem ubóstwa energetycznego uważane są te, których członkowie, w dniu złożenia wniosku o objęcie projektem parasolowym posiadać będą przyznane prawo do:</w:t>
            </w:r>
          </w:p>
          <w:p w:rsidR="002C406C" w:rsidRPr="008B1299" w:rsidRDefault="002C406C" w:rsidP="00BD1F48">
            <w:pPr>
              <w:pStyle w:val="Akapitzlist"/>
              <w:numPr>
                <w:ilvl w:val="0"/>
                <w:numId w:val="231"/>
              </w:numPr>
              <w:jc w:val="both"/>
              <w:rPr>
                <w:rFonts w:ascii="Arial" w:hAnsi="Arial" w:cs="Arial"/>
                <w:sz w:val="22"/>
                <w:szCs w:val="22"/>
                <w:lang w:eastAsia="en-US"/>
              </w:rPr>
            </w:pPr>
            <w:r w:rsidRPr="008B1299">
              <w:rPr>
                <w:rFonts w:ascii="Arial" w:hAnsi="Arial" w:cs="Arial"/>
                <w:sz w:val="22"/>
                <w:szCs w:val="22"/>
                <w:lang w:eastAsia="en-US"/>
              </w:rPr>
              <w:t xml:space="preserve">dodatku mieszkaniowego i/lub energetycznego </w:t>
            </w:r>
          </w:p>
          <w:p w:rsidR="002C406C" w:rsidRPr="008B1299" w:rsidRDefault="002C406C" w:rsidP="00BD1F48">
            <w:pPr>
              <w:pStyle w:val="Akapitzlist"/>
              <w:numPr>
                <w:ilvl w:val="0"/>
                <w:numId w:val="231"/>
              </w:numPr>
              <w:ind w:left="459" w:hanging="99"/>
              <w:jc w:val="both"/>
              <w:rPr>
                <w:rFonts w:ascii="Arial" w:hAnsi="Arial" w:cs="Arial"/>
                <w:sz w:val="22"/>
                <w:szCs w:val="22"/>
                <w:lang w:eastAsia="en-US"/>
              </w:rPr>
            </w:pPr>
            <w:r w:rsidRPr="008B1299">
              <w:rPr>
                <w:rFonts w:ascii="Arial" w:hAnsi="Arial" w:cs="Arial"/>
                <w:sz w:val="22"/>
                <w:szCs w:val="22"/>
                <w:lang w:eastAsia="en-US"/>
              </w:rPr>
              <w:t xml:space="preserve">albo w ciągu 12 miesięcy poprzedzających złożenie wniosku o objęcie projektem parasolowym otrzymali pomoc rzeczową w postaci opału (lub ryczałtu na jego zakup) </w:t>
            </w:r>
          </w:p>
          <w:p w:rsidR="002C406C" w:rsidRPr="008B1299" w:rsidRDefault="002C406C" w:rsidP="00996854">
            <w:pPr>
              <w:jc w:val="both"/>
              <w:rPr>
                <w:rFonts w:ascii="Arial" w:hAnsi="Arial" w:cs="Arial"/>
                <w:bCs/>
                <w:sz w:val="22"/>
                <w:szCs w:val="22"/>
              </w:rPr>
            </w:pPr>
            <w:r w:rsidRPr="008B1299">
              <w:rPr>
                <w:rFonts w:ascii="Arial" w:hAnsi="Arial" w:cs="Arial"/>
                <w:sz w:val="22"/>
                <w:szCs w:val="22"/>
              </w:rPr>
              <w:t xml:space="preserve">w rozumieniu ustawy z 21 czerwca 2001 r. o dodatkach mieszkaniowych (j.t. </w:t>
            </w:r>
            <w:r w:rsidRPr="008B1299">
              <w:rPr>
                <w:rFonts w:ascii="Arial" w:hAnsi="Arial" w:cs="Arial"/>
                <w:bCs/>
                <w:sz w:val="22"/>
                <w:szCs w:val="22"/>
              </w:rPr>
              <w:t>Dz.U. z 2013 nr 966 ze zm.) oraz przepisów o pomocy społecznej. Kryterium dotyczy osób zameldowanych w lokalu / budynku, w którym zmieniane będzie źródło ciepła.</w:t>
            </w:r>
          </w:p>
          <w:p w:rsidR="00996854" w:rsidRPr="008B1299" w:rsidRDefault="00996854" w:rsidP="00996854">
            <w:pPr>
              <w:jc w:val="both"/>
              <w:rPr>
                <w:rFonts w:ascii="Arial" w:hAnsi="Arial" w:cs="Arial"/>
                <w:bCs/>
                <w:sz w:val="22"/>
                <w:szCs w:val="22"/>
              </w:rPr>
            </w:pPr>
          </w:p>
          <w:p w:rsidR="002C406C" w:rsidRPr="008B1299" w:rsidRDefault="002C406C" w:rsidP="00996854">
            <w:pPr>
              <w:ind w:left="284" w:hanging="284"/>
              <w:jc w:val="both"/>
              <w:rPr>
                <w:rFonts w:ascii="Arial" w:hAnsi="Arial" w:cs="Arial"/>
                <w:sz w:val="22"/>
                <w:szCs w:val="22"/>
              </w:rPr>
            </w:pPr>
            <w:r w:rsidRPr="008B1299">
              <w:rPr>
                <w:rFonts w:ascii="Arial" w:hAnsi="Arial" w:cs="Arial"/>
                <w:sz w:val="22"/>
                <w:szCs w:val="22"/>
              </w:rPr>
              <w:t>Za gospodarstwa domowe dotknięte problemem ubóstwa energetycznego uważane są również:</w:t>
            </w:r>
          </w:p>
          <w:p w:rsidR="002C406C" w:rsidRPr="008B1299" w:rsidRDefault="002C406C" w:rsidP="00BD1F48">
            <w:pPr>
              <w:pStyle w:val="Akapitzlist"/>
              <w:numPr>
                <w:ilvl w:val="0"/>
                <w:numId w:val="307"/>
              </w:numPr>
              <w:ind w:left="175" w:hanging="175"/>
              <w:contextualSpacing w:val="0"/>
              <w:jc w:val="both"/>
              <w:rPr>
                <w:rFonts w:ascii="Arial" w:hAnsi="Arial" w:cs="Arial"/>
                <w:sz w:val="22"/>
                <w:szCs w:val="22"/>
              </w:rPr>
            </w:pPr>
            <w:r w:rsidRPr="008B1299">
              <w:rPr>
                <w:rFonts w:ascii="Arial" w:hAnsi="Arial" w:cs="Arial"/>
                <w:sz w:val="22"/>
                <w:szCs w:val="22"/>
              </w:rPr>
              <w:t>gospodarstwa domowe których członkami są osoby z niepełnosprawnością czyli osoby niepełnosprawne w rozumieniu ustawy z dnia 27 sierpnia 1997 r. o rehabilitacji zawodowej i społecznej oraz zatrudnianiu osób niepełnosprawnych (Dz. U. z 2011 r. Nr 127, poz. 721, z późn. zm.), a także osoby z zaburzeniami psychicznymi, w rozumieniu ustawy z dnia 19 sierpnia 1994 r. o ochronie zdrowia psychicznego (Dz. U. z 2011 r. Nr 231, poz. 1375),</w:t>
            </w:r>
          </w:p>
          <w:p w:rsidR="002C406C" w:rsidRPr="008B1299" w:rsidRDefault="002C406C" w:rsidP="00BD1F48">
            <w:pPr>
              <w:pStyle w:val="Akapitzlist"/>
              <w:numPr>
                <w:ilvl w:val="0"/>
                <w:numId w:val="307"/>
              </w:numPr>
              <w:ind w:left="175" w:hanging="175"/>
              <w:contextualSpacing w:val="0"/>
              <w:jc w:val="both"/>
              <w:rPr>
                <w:rFonts w:ascii="Arial" w:hAnsi="Arial" w:cs="Arial"/>
                <w:sz w:val="22"/>
                <w:szCs w:val="22"/>
              </w:rPr>
            </w:pPr>
            <w:r w:rsidRPr="008B1299">
              <w:rPr>
                <w:rFonts w:ascii="Arial" w:hAnsi="Arial" w:cs="Arial"/>
                <w:sz w:val="22"/>
                <w:szCs w:val="22"/>
              </w:rPr>
              <w:t xml:space="preserve">gospodarstwa domowe których członkowie, w dniu złożenia wniosku o objęcie projektem parasolowym posiadać będą </w:t>
            </w:r>
            <w:r w:rsidRPr="008B1299">
              <w:rPr>
                <w:rFonts w:ascii="Arial" w:hAnsi="Arial" w:cs="Arial"/>
                <w:sz w:val="22"/>
                <w:szCs w:val="22"/>
              </w:rPr>
              <w:lastRenderedPageBreak/>
              <w:t xml:space="preserve">przyznane prawo do świadczenia rodzinnego w rozumieniu ustawy </w:t>
            </w:r>
            <w:r w:rsidRPr="008B1299">
              <w:rPr>
                <w:rFonts w:ascii="Arial" w:hAnsi="Arial" w:cs="Arial"/>
                <w:i/>
                <w:iCs/>
                <w:sz w:val="22"/>
                <w:szCs w:val="22"/>
              </w:rPr>
              <w:t>z dnia 28 listopada 2003r. o świadczeniach rodzinnych</w:t>
            </w:r>
            <w:r w:rsidRPr="008B1299">
              <w:rPr>
                <w:rFonts w:ascii="Arial" w:hAnsi="Arial" w:cs="Arial"/>
                <w:sz w:val="22"/>
                <w:szCs w:val="22"/>
              </w:rPr>
              <w:t>,</w:t>
            </w:r>
          </w:p>
          <w:p w:rsidR="002C406C" w:rsidRPr="008B1299" w:rsidRDefault="002C406C" w:rsidP="00BD1F48">
            <w:pPr>
              <w:pStyle w:val="Akapitzlist"/>
              <w:numPr>
                <w:ilvl w:val="0"/>
                <w:numId w:val="307"/>
              </w:numPr>
              <w:ind w:left="175" w:hanging="175"/>
              <w:contextualSpacing w:val="0"/>
              <w:jc w:val="both"/>
              <w:rPr>
                <w:rFonts w:ascii="Arial" w:hAnsi="Arial" w:cs="Arial"/>
                <w:sz w:val="22"/>
                <w:szCs w:val="22"/>
              </w:rPr>
            </w:pPr>
            <w:r w:rsidRPr="008B1299">
              <w:rPr>
                <w:rFonts w:ascii="Arial" w:hAnsi="Arial" w:cs="Arial"/>
                <w:sz w:val="22"/>
                <w:szCs w:val="22"/>
              </w:rPr>
              <w:t xml:space="preserve">gospodarstwa domowe których członkami są rodziny wielodzietne i/lub rodziny zastępcze, odpowiednio w rozumieniu </w:t>
            </w:r>
            <w:r w:rsidRPr="008B1299">
              <w:rPr>
                <w:rFonts w:ascii="Arial" w:hAnsi="Arial" w:cs="Arial"/>
                <w:i/>
                <w:iCs/>
                <w:sz w:val="22"/>
                <w:szCs w:val="22"/>
              </w:rPr>
              <w:t>ustawy z dnia 28 listopada 2003r. o świadczeniach rodzinnych</w:t>
            </w:r>
            <w:r w:rsidRPr="008B1299">
              <w:rPr>
                <w:rFonts w:ascii="Arial" w:hAnsi="Arial" w:cs="Arial"/>
                <w:sz w:val="22"/>
                <w:szCs w:val="22"/>
              </w:rPr>
              <w:t xml:space="preserve"> oraz </w:t>
            </w:r>
            <w:r w:rsidRPr="008B1299">
              <w:rPr>
                <w:rFonts w:ascii="Arial" w:hAnsi="Arial" w:cs="Arial"/>
                <w:i/>
                <w:iCs/>
                <w:sz w:val="22"/>
                <w:szCs w:val="22"/>
              </w:rPr>
              <w:t>ustawy z dnia 9 czerwca 2011 o wspieraniu rodziny i systemie pieczy zastępczej</w:t>
            </w:r>
            <w:r w:rsidRPr="008B1299">
              <w:rPr>
                <w:rFonts w:ascii="Arial" w:hAnsi="Arial" w:cs="Arial"/>
                <w:sz w:val="22"/>
                <w:szCs w:val="22"/>
              </w:rPr>
              <w:t xml:space="preserve">. </w:t>
            </w:r>
          </w:p>
          <w:p w:rsidR="002C406C" w:rsidRPr="008B1299" w:rsidRDefault="002C406C" w:rsidP="00996854">
            <w:pPr>
              <w:pStyle w:val="Akapitzlist"/>
              <w:ind w:left="175"/>
              <w:contextualSpacing w:val="0"/>
              <w:jc w:val="both"/>
              <w:rPr>
                <w:rFonts w:ascii="Arial" w:hAnsi="Arial" w:cs="Arial"/>
                <w:sz w:val="22"/>
                <w:szCs w:val="22"/>
              </w:rPr>
            </w:pPr>
            <w:r w:rsidRPr="008B1299">
              <w:rPr>
                <w:rFonts w:ascii="Arial" w:hAnsi="Arial" w:cs="Arial"/>
                <w:sz w:val="22"/>
                <w:szCs w:val="22"/>
              </w:rPr>
              <w:t>Kryterium dotyczy osób zameldowanych w lokalu / budynku, w którym zmieniane będzie źródło ciepła.</w:t>
            </w:r>
          </w:p>
          <w:p w:rsidR="002C406C" w:rsidRPr="008B1299" w:rsidRDefault="002C406C" w:rsidP="00996854">
            <w:pPr>
              <w:jc w:val="both"/>
              <w:rPr>
                <w:rFonts w:ascii="Arial" w:hAnsi="Arial" w:cs="Arial"/>
                <w:b/>
                <w:bCs/>
                <w:sz w:val="22"/>
                <w:szCs w:val="22"/>
              </w:rPr>
            </w:pPr>
          </w:p>
          <w:p w:rsidR="002C406C" w:rsidRPr="008B1299" w:rsidRDefault="002C406C" w:rsidP="00996854">
            <w:pPr>
              <w:jc w:val="both"/>
              <w:rPr>
                <w:rFonts w:ascii="Arial" w:hAnsi="Arial" w:cs="Arial"/>
                <w:bCs/>
                <w:sz w:val="22"/>
                <w:szCs w:val="22"/>
              </w:rPr>
            </w:pPr>
            <w:r w:rsidRPr="008B1299">
              <w:rPr>
                <w:rFonts w:ascii="Arial" w:hAnsi="Arial" w:cs="Arial"/>
                <w:bCs/>
                <w:sz w:val="22"/>
                <w:szCs w:val="22"/>
              </w:rPr>
              <w:t>Wzór do obliczeń:</w:t>
            </w:r>
          </w:p>
          <w:p w:rsidR="002C406C" w:rsidRPr="008B1299" w:rsidRDefault="00247CEC" w:rsidP="00996854">
            <w:pPr>
              <w:jc w:val="both"/>
              <w:rPr>
                <w:rFonts w:ascii="Arial" w:hAnsi="Arial" w:cs="Arial"/>
                <w:bCs/>
                <w:i/>
                <w:sz w:val="22"/>
                <w:szCs w:val="22"/>
              </w:rPr>
            </w:pPr>
            <w:r w:rsidRPr="00D721D8">
              <w:rPr>
                <w:rFonts w:ascii="Arial" w:hAnsi="Arial" w:cs="Arial"/>
                <w:sz w:val="22"/>
                <w:szCs w:val="22"/>
              </w:rPr>
              <w:pict>
                <v:shape id="_x0000_i1055" type="#_x0000_t75" style="width:36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1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A023A3&quot;/&gt;&lt;wsp:rsid wsp:val=&quot;002176B0&quot;/&gt;&lt;wsp:rsid wsp:val=&quot;003117F2&quot;/&gt;&lt;wsp:rsid wsp:val=&quot;004A2100&quot;/&gt;&lt;wsp:rsid wsp:val=&quot;004F7BDF&quot;/&gt;&lt;wsp:rsid wsp:val=&quot;00A023A3&quot;/&gt;&lt;wsp:rsid wsp:val=&quot;00D65093&quot;/&gt;&lt;/wsp:rsids&gt;&lt;/w:docPr&gt;&lt;w:body&gt;&lt;w:p wsp:rsidR=&quot;00000000&quot; wsp:rsidRDefault=&quot;003117F2&quot;&gt;&lt;m:oMathPara&gt;&lt;m:oMath&gt;&lt;m:sSub&gt;&lt;m:sSubPr&gt;&lt;m:ctrlPr&gt;&lt;w:rPr&gt;&lt;w:rFonts w:ascii=&quot;Cambria Math&quot; w:fareast=&quot;Calibri&quot; w:h-ansi=&quot;Cambria Math&quot; w:cs=&quot;Times New Roman&quot;/&gt;&lt;wx:font wx:val=&quot;Cambria Math&quot;/&gt;&lt;w:i/&gt;&lt;/w:rPr&gt;&lt;/m:ctrlPr&gt;&lt;/m:sSubPr&gt;&lt;m:e&gt;&lt;m:r&gt;&lt;w:rPr&gt;&lt;w:rFonts w:ascii=&quot;Cambria Math&quot; w:h-ansi=&quot;Cambria Math&quot;/&gt;&lt;wx:font wx:val=&quot;Cambria Math&quot;/&gt;&lt;w:i/&gt;&lt;/w:rPr&gt;&lt;m:t&gt;U&lt;/m:t&gt;&lt;/m:r&gt;&lt;m:ctrlPr&gt;&lt;w:rPr&gt;&lt;w:rFonts w:ascii=&quot;Cambria Math&quot; w:h-ansi=&quot;Cambria Math&quot;/&gt;&lt;wx:font wx:val=&quot;Cambria Math&quot;/&gt;&lt;w:i/&gt;&lt;/w:rPr&gt;&lt;/m:ctrlPr&gt;&lt;/m:e&gt;&lt;m:sub&gt;&lt;m:r&gt;&lt;w:rPr&gt;&lt;w:rFonts w:ascii=&quot;Cambria Math&quot; w:h-ansi=&quot;Cambria Math&quot;/&gt;&lt;wx:font wx:val=&quot;Cambria Math&quot;/&gt;&lt;w:i/&gt;&lt;/w:rPr&gt;&lt;m:t&gt;e&lt;/m:t&gt;&lt;/m:r&gt;&lt;m:ctrlPr&gt;&lt;w:rPr&gt;&lt;w:rFonts w:ascii=&quot;Cambria Math&quot; w:h-ansi=&quot;Cambria Math&quot;/&gt;&lt;wx:font wx:val=&quot;Cambria Math&quot;/&gt;&lt;w:i/&gt;&lt;/w:rPr&gt;&lt;/m:ctrlPr&gt;&lt;/m:sub&gt;&lt;/m:sSub&gt;&lt;m:r&gt;&lt;w:rPr&gt;&lt;w:rFonts w:ascii=&quot;Cambria Math&quot;/&gt;&lt;wx:font wx:val=&quot;Cambria Math&quot;/&gt;&lt;w:i/&gt;&lt;/w:rPr&gt;&lt;m:t&gt;=&lt;/m:t&gt;&lt;/m:r&gt;&lt;m:f&gt;&lt;m:fPr&gt;&lt;m:ctrlPr&gt;&lt;w:rPr&gt;&lt;w:rFonts w:ascii=&quot;Cambria Math&quot; w:h-ansi=&quot;Cambria Math&quot;/&gt;&lt;wx:font wx:val=&quot;Cambria Math&quot;/&gt;&lt;w:b-cs/&gt;&lt;w:i/&gt;&lt;/w:rPr&gt;&lt;/m:ctrlPr&gt;&lt;/m:fPr&gt;&lt;m:num&gt;&lt;m:sSub&gt;&lt;m:sSubPr&gt;&lt;m:ctrlPr&gt;&lt;w:rPr&gt;&lt;w:rFonts w:ascii=&quot;Cambria Math&quot; w:h-ansi=&quot;Cambria Math&quot;/&gt;&lt;wx:font wx:val=&quot;Cambria Math&quot;/&gt;&lt;w:b-cs/&gt;&lt;w:i/&gt;&lt;/w:rPr&gt;&lt;/m:ctrlPr&gt;&lt;/m:sSubPr&gt;&lt;m:e&gt;&lt;m:r&gt;&lt;w:rPr&gt;&lt;w:rFonts w:ascii=&quot;Cambria Math&quot; w:h-ansi=&quot;Cambria Math&quot;/&gt;&lt;wx:font wx:val=&quot;Cambria Math&quot;/&gt;&lt;w:i/&gt;&lt;/w:rPr&gt;&lt;m:t&gt;L&lt;/m:t&gt;&lt;/m:r&gt;&lt;/m:e&gt;&lt;m:sub&gt;&lt;m:r&gt;&lt;w:rPr&gt;&lt;w:rFonts w:ascii=&quot;Cambria Math&quot; w:h-ansi=&quot;Cambria Math&quot;/&gt;&lt;wx:font wx:val=&quot;Cambria Math&quot;/&gt;&lt;w:i/&gt;&lt;/w:rPr&gt;&lt;m:t&gt;U&lt;/m:t&gt;&lt;/m:r&gt;&lt;/m:sub&gt;&lt;/m:sSub&gt;&lt;/m:num&gt;&lt;m:den&gt;&lt;m:sSub&gt;&lt;m:sSubPr&gt;&lt;m:ctrlPr&gt;&lt;w:rPr&gt;&lt;w:rFonts w:ascii=&quot;Cambria Math&quot; w:h-ansi=&quot;Cambria Math&quot;/&gt;&lt;wx:font wx:val=&quot;Cambria Math&quot;/&gt;&lt;w:i/&gt;&lt;/w:rPr&gt;&lt;/m:ctrlPr&gt;&lt;/m:sSubPr&gt;&lt;m:e&gt;&lt;m:r&gt;&lt;w:rPr&gt;&lt;w:rFonts w:ascii=&quot;Cambria Math&quot; w:h-ansi=&quot;Cambria Math&quot;/&gt;&lt;wx:font wx:val=&quot;Cambria Math&quot;/&gt;&lt;w:i/&gt;&lt;/w:rPr&gt;&lt;m:t&gt;L&lt;/m:t&gt;&lt;/m:r&gt;&lt;/m:e&gt;&lt;m:sub&gt;&lt;m:r&gt;&lt;w:rPr&gt;&lt;w:rFonts w:ascii=&quot;Cambria Math&quot; w:h-ansi=&quot;Cambria Math&quot;/&gt;&lt;wx:font wx:val=&quot;Cambria Math&quot;/&gt;&lt;w:i/&gt;&lt;/w:rPr&gt;&lt;m:t&gt;G&lt;/m:t&gt;&lt;/m:r&gt;&lt;/m:sub&gt;&lt;/m:sSub&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28" o:title="" chromakey="white"/>
                </v:shape>
              </w:pict>
            </w:r>
          </w:p>
          <w:p w:rsidR="002C406C" w:rsidRPr="008B1299" w:rsidRDefault="002C406C" w:rsidP="00834C19">
            <w:pPr>
              <w:jc w:val="both"/>
              <w:rPr>
                <w:rFonts w:ascii="Arial" w:hAnsi="Arial" w:cs="Arial"/>
                <w:bCs/>
                <w:sz w:val="22"/>
                <w:szCs w:val="22"/>
              </w:rPr>
            </w:pPr>
            <w:r w:rsidRPr="008B1299">
              <w:rPr>
                <w:rFonts w:ascii="Arial" w:hAnsi="Arial" w:cs="Arial"/>
                <w:bCs/>
                <w:sz w:val="22"/>
                <w:szCs w:val="22"/>
              </w:rPr>
              <w:t>U</w:t>
            </w:r>
            <w:r w:rsidRPr="008B1299">
              <w:rPr>
                <w:rFonts w:ascii="Arial" w:hAnsi="Arial" w:cs="Arial"/>
                <w:bCs/>
                <w:sz w:val="22"/>
                <w:szCs w:val="22"/>
                <w:vertAlign w:val="subscript"/>
              </w:rPr>
              <w:t>e</w:t>
            </w:r>
            <w:r w:rsidRPr="008B1299">
              <w:rPr>
                <w:rFonts w:ascii="Arial" w:hAnsi="Arial" w:cs="Arial"/>
                <w:bCs/>
                <w:sz w:val="22"/>
                <w:szCs w:val="22"/>
              </w:rPr>
              <w:t xml:space="preserve"> – wskaźnik, który podlega ocenie [%],</w:t>
            </w:r>
          </w:p>
          <w:p w:rsidR="002C406C" w:rsidRPr="008B1299" w:rsidRDefault="002C406C" w:rsidP="00996854">
            <w:pPr>
              <w:jc w:val="both"/>
              <w:rPr>
                <w:rFonts w:ascii="Arial" w:hAnsi="Arial" w:cs="Arial"/>
                <w:bCs/>
                <w:sz w:val="22"/>
                <w:szCs w:val="22"/>
              </w:rPr>
            </w:pPr>
            <w:r w:rsidRPr="008B1299">
              <w:rPr>
                <w:rFonts w:ascii="Arial" w:hAnsi="Arial" w:cs="Arial"/>
                <w:bCs/>
                <w:sz w:val="22"/>
                <w:szCs w:val="22"/>
              </w:rPr>
              <w:t>L</w:t>
            </w:r>
            <w:r w:rsidRPr="008B1299">
              <w:rPr>
                <w:rFonts w:ascii="Arial" w:hAnsi="Arial" w:cs="Arial"/>
                <w:bCs/>
                <w:sz w:val="22"/>
                <w:szCs w:val="22"/>
                <w:vertAlign w:val="subscript"/>
              </w:rPr>
              <w:t>U</w:t>
            </w:r>
            <w:r w:rsidRPr="008B1299">
              <w:rPr>
                <w:rFonts w:ascii="Arial" w:hAnsi="Arial" w:cs="Arial"/>
                <w:bCs/>
                <w:sz w:val="22"/>
                <w:szCs w:val="22"/>
              </w:rPr>
              <w:t xml:space="preserve"> – liczba gospodarstw domowych objętych projektem, która dotknięta jest problemem ubóstwa energetycznego [szt.],</w:t>
            </w:r>
          </w:p>
          <w:p w:rsidR="002C406C" w:rsidRPr="008B1299" w:rsidRDefault="002C406C" w:rsidP="00996854">
            <w:pPr>
              <w:jc w:val="both"/>
              <w:rPr>
                <w:rFonts w:ascii="Arial" w:hAnsi="Arial" w:cs="Arial"/>
                <w:b/>
                <w:bCs/>
                <w:sz w:val="22"/>
                <w:szCs w:val="22"/>
              </w:rPr>
            </w:pPr>
            <w:r w:rsidRPr="008B1299">
              <w:rPr>
                <w:rFonts w:ascii="Arial" w:hAnsi="Arial" w:cs="Arial"/>
                <w:bCs/>
                <w:sz w:val="22"/>
                <w:szCs w:val="22"/>
              </w:rPr>
              <w:t>L</w:t>
            </w:r>
            <w:r w:rsidRPr="008B1299">
              <w:rPr>
                <w:rFonts w:ascii="Arial" w:hAnsi="Arial" w:cs="Arial"/>
                <w:bCs/>
                <w:sz w:val="22"/>
                <w:szCs w:val="22"/>
                <w:vertAlign w:val="subscript"/>
              </w:rPr>
              <w:t xml:space="preserve">G </w:t>
            </w:r>
            <w:r w:rsidRPr="008B1299">
              <w:rPr>
                <w:rFonts w:ascii="Arial" w:hAnsi="Arial" w:cs="Arial"/>
                <w:sz w:val="22"/>
                <w:szCs w:val="22"/>
              </w:rPr>
              <w:t xml:space="preserve">– całkowita  liczba gospodarstw domowych objętych projektem </w:t>
            </w:r>
            <w:r w:rsidRPr="008B1299">
              <w:rPr>
                <w:rFonts w:ascii="Arial" w:hAnsi="Arial" w:cs="Arial"/>
                <w:bCs/>
                <w:sz w:val="22"/>
                <w:szCs w:val="22"/>
              </w:rPr>
              <w:t>[szt.].</w:t>
            </w:r>
          </w:p>
          <w:p w:rsidR="002C406C" w:rsidRPr="008B1299" w:rsidRDefault="002C406C" w:rsidP="00996854">
            <w:pPr>
              <w:jc w:val="both"/>
              <w:rPr>
                <w:rFonts w:ascii="Arial" w:hAnsi="Arial" w:cs="Arial"/>
                <w:b/>
                <w:bCs/>
                <w:sz w:val="22"/>
                <w:szCs w:val="22"/>
              </w:rPr>
            </w:pPr>
          </w:p>
          <w:p w:rsidR="002C406C" w:rsidRPr="008B1299" w:rsidRDefault="002C406C" w:rsidP="00BD1F48">
            <w:pPr>
              <w:pStyle w:val="Akapitzlist"/>
              <w:numPr>
                <w:ilvl w:val="0"/>
                <w:numId w:val="364"/>
              </w:numPr>
              <w:jc w:val="both"/>
              <w:rPr>
                <w:rFonts w:ascii="Arial" w:eastAsia="Calibri" w:hAnsi="Arial" w:cs="Arial"/>
                <w:sz w:val="22"/>
                <w:szCs w:val="22"/>
                <w:lang w:eastAsia="en-US"/>
              </w:rPr>
            </w:pPr>
            <w:r w:rsidRPr="008B1299">
              <w:rPr>
                <w:rFonts w:ascii="Arial" w:eastAsia="Calibri" w:hAnsi="Arial" w:cs="Arial"/>
                <w:b/>
                <w:sz w:val="22"/>
                <w:szCs w:val="22"/>
                <w:lang w:eastAsia="en-US"/>
              </w:rPr>
              <w:t xml:space="preserve"> 5 punktów</w:t>
            </w:r>
            <w:r w:rsidRPr="008B1299">
              <w:rPr>
                <w:rFonts w:ascii="Arial" w:eastAsia="Calibri" w:hAnsi="Arial" w:cs="Arial"/>
                <w:sz w:val="22"/>
                <w:szCs w:val="22"/>
                <w:lang w:eastAsia="en-US"/>
              </w:rPr>
              <w:t xml:space="preserve"> przyznawane jest jeżeli co najmniej 30 % liczby gospodarstw domowych, w których zainstalowany będzie nowy kocioł, poprzedzona została wcześniejszym wykonaniem inwestycji zwiększających efektywność energetyczną i ograniczających zapotrzebowanie na energię w budynku, w wyniku czego osiągnięte zostaną n/w poziomy wskaźnika EP:</w:t>
            </w:r>
          </w:p>
          <w:p w:rsidR="002C406C" w:rsidRPr="008B1299" w:rsidRDefault="002C406C" w:rsidP="00BD1F48">
            <w:pPr>
              <w:pStyle w:val="Akapitzlist"/>
              <w:numPr>
                <w:ilvl w:val="0"/>
                <w:numId w:val="362"/>
              </w:numPr>
              <w:jc w:val="both"/>
              <w:rPr>
                <w:rFonts w:ascii="Arial" w:eastAsia="Calibri" w:hAnsi="Arial" w:cs="Arial"/>
                <w:sz w:val="22"/>
                <w:szCs w:val="22"/>
                <w:lang w:eastAsia="en-US"/>
              </w:rPr>
            </w:pPr>
            <w:r w:rsidRPr="008B1299">
              <w:rPr>
                <w:rFonts w:ascii="Arial" w:eastAsia="Calibri" w:hAnsi="Arial" w:cs="Arial"/>
                <w:sz w:val="22"/>
                <w:szCs w:val="22"/>
                <w:lang w:eastAsia="en-US"/>
              </w:rPr>
              <w:t>budynki jednorodzinne - EP</w:t>
            </w:r>
            <w:r w:rsidRPr="008B1299">
              <w:rPr>
                <w:rFonts w:ascii="Arial" w:eastAsia="Calibri" w:hAnsi="Arial" w:cs="Arial"/>
                <w:sz w:val="22"/>
                <w:szCs w:val="22"/>
                <w:vertAlign w:val="subscript"/>
                <w:lang w:eastAsia="en-US"/>
              </w:rPr>
              <w:t xml:space="preserve">h+w </w:t>
            </w:r>
            <w:r w:rsidRPr="008B1299">
              <w:rPr>
                <w:rFonts w:ascii="Arial" w:eastAsia="Calibri" w:hAnsi="Arial" w:cs="Arial"/>
                <w:sz w:val="22"/>
                <w:szCs w:val="22"/>
                <w:lang w:eastAsia="en-US"/>
              </w:rPr>
              <w:t>= 150 kWh/(m</w:t>
            </w:r>
            <w:r w:rsidRPr="008B1299">
              <w:rPr>
                <w:rFonts w:ascii="Arial" w:eastAsia="Calibri" w:hAnsi="Arial" w:cs="Arial"/>
                <w:sz w:val="22"/>
                <w:szCs w:val="22"/>
                <w:vertAlign w:val="superscript"/>
                <w:lang w:eastAsia="en-US"/>
              </w:rPr>
              <w:t>2</w:t>
            </w:r>
            <w:r w:rsidRPr="008B1299">
              <w:rPr>
                <w:rFonts w:ascii="Arial" w:eastAsia="Calibri" w:hAnsi="Arial" w:cs="Arial"/>
                <w:sz w:val="22"/>
                <w:szCs w:val="22"/>
                <w:lang w:eastAsia="en-US"/>
              </w:rPr>
              <w:t>xrok),</w:t>
            </w:r>
          </w:p>
          <w:p w:rsidR="002C406C" w:rsidRPr="008B1299" w:rsidRDefault="002C406C" w:rsidP="00BD1F48">
            <w:pPr>
              <w:pStyle w:val="Akapitzlist"/>
              <w:numPr>
                <w:ilvl w:val="0"/>
                <w:numId w:val="362"/>
              </w:numPr>
              <w:jc w:val="both"/>
              <w:rPr>
                <w:rFonts w:ascii="Arial" w:eastAsia="Calibri" w:hAnsi="Arial" w:cs="Arial"/>
                <w:sz w:val="22"/>
                <w:szCs w:val="22"/>
                <w:lang w:eastAsia="en-US"/>
              </w:rPr>
            </w:pPr>
            <w:r w:rsidRPr="008B1299">
              <w:rPr>
                <w:rFonts w:ascii="Arial" w:eastAsia="Calibri" w:hAnsi="Arial" w:cs="Arial"/>
                <w:sz w:val="22"/>
                <w:szCs w:val="22"/>
                <w:lang w:eastAsia="en-US"/>
              </w:rPr>
              <w:t>budynki wielorodzinne - EP</w:t>
            </w:r>
            <w:r w:rsidRPr="008B1299">
              <w:rPr>
                <w:rFonts w:ascii="Arial" w:eastAsia="Calibri" w:hAnsi="Arial" w:cs="Arial"/>
                <w:sz w:val="22"/>
                <w:szCs w:val="22"/>
                <w:vertAlign w:val="subscript"/>
                <w:lang w:eastAsia="en-US"/>
              </w:rPr>
              <w:t>h+w</w:t>
            </w:r>
            <w:r w:rsidRPr="008B1299">
              <w:rPr>
                <w:rFonts w:ascii="Arial" w:eastAsia="Calibri" w:hAnsi="Arial" w:cs="Arial"/>
                <w:sz w:val="22"/>
                <w:szCs w:val="22"/>
                <w:lang w:eastAsia="en-US"/>
              </w:rPr>
              <w:t xml:space="preserve"> = 135 kWh/(m</w:t>
            </w:r>
            <w:r w:rsidRPr="008B1299">
              <w:rPr>
                <w:rFonts w:ascii="Arial" w:eastAsia="Calibri" w:hAnsi="Arial" w:cs="Arial"/>
                <w:sz w:val="22"/>
                <w:szCs w:val="22"/>
                <w:vertAlign w:val="superscript"/>
                <w:lang w:eastAsia="en-US"/>
              </w:rPr>
              <w:t>2</w:t>
            </w:r>
            <w:r w:rsidRPr="008B1299">
              <w:rPr>
                <w:rFonts w:ascii="Arial" w:eastAsia="Calibri" w:hAnsi="Arial" w:cs="Arial"/>
                <w:sz w:val="22"/>
                <w:szCs w:val="22"/>
                <w:lang w:eastAsia="en-US"/>
              </w:rPr>
              <w:t>xrok).</w:t>
            </w:r>
          </w:p>
          <w:p w:rsidR="002C406C" w:rsidRPr="008B1299" w:rsidRDefault="002C406C" w:rsidP="00996854">
            <w:pPr>
              <w:jc w:val="both"/>
              <w:rPr>
                <w:rFonts w:ascii="Arial" w:hAnsi="Arial" w:cs="Arial"/>
                <w:sz w:val="22"/>
                <w:szCs w:val="22"/>
              </w:rPr>
            </w:pPr>
          </w:p>
          <w:p w:rsidR="002C406C" w:rsidRPr="008B1299" w:rsidRDefault="002C406C" w:rsidP="00996854">
            <w:pPr>
              <w:jc w:val="both"/>
              <w:rPr>
                <w:rFonts w:ascii="Arial" w:hAnsi="Arial" w:cs="Arial"/>
                <w:sz w:val="22"/>
                <w:szCs w:val="22"/>
              </w:rPr>
            </w:pPr>
            <w:r w:rsidRPr="008B1299">
              <w:rPr>
                <w:rFonts w:ascii="Arial" w:hAnsi="Arial" w:cs="Arial"/>
                <w:sz w:val="22"/>
                <w:szCs w:val="22"/>
              </w:rPr>
              <w:t>Wartość wskaźnika EP przedstawiana jest w świadectwie charakterystyki energetycznej budynku.</w:t>
            </w:r>
          </w:p>
          <w:p w:rsidR="002C406C" w:rsidRPr="008B1299" w:rsidRDefault="002C406C" w:rsidP="00996854">
            <w:pPr>
              <w:jc w:val="both"/>
              <w:rPr>
                <w:rFonts w:ascii="Arial" w:hAnsi="Arial" w:cs="Arial"/>
                <w:b/>
                <w:bCs/>
                <w:sz w:val="22"/>
                <w:szCs w:val="22"/>
              </w:rPr>
            </w:pPr>
          </w:p>
          <w:p w:rsidR="002C406C" w:rsidRPr="008B1299" w:rsidRDefault="002C406C" w:rsidP="00996854">
            <w:pPr>
              <w:jc w:val="both"/>
              <w:rPr>
                <w:rFonts w:ascii="Arial" w:hAnsi="Arial" w:cs="Arial"/>
                <w:bCs/>
                <w:sz w:val="22"/>
                <w:szCs w:val="22"/>
              </w:rPr>
            </w:pPr>
            <w:r w:rsidRPr="008B1299">
              <w:rPr>
                <w:rFonts w:ascii="Arial" w:hAnsi="Arial" w:cs="Arial"/>
                <w:bCs/>
                <w:sz w:val="22"/>
                <w:szCs w:val="22"/>
              </w:rPr>
              <w:lastRenderedPageBreak/>
              <w:t>Wzór do obliczeń:</w:t>
            </w:r>
          </w:p>
          <w:p w:rsidR="008B1299" w:rsidRPr="005533C0" w:rsidRDefault="00247CEC" w:rsidP="008B1299">
            <w:r>
              <w:pict>
                <v:shape id="_x0000_i1056" type="#_x0000_t75" style="width:43.5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80&quot;/&gt;&lt;w:doNotEmbedSystemFonts/&gt;&lt;w:defaultTabStop w:val=&quot;0&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dontAllowFieldEndSelect/&gt;&lt;w:useWord2002TableStyleRules/&gt;&lt;/w:compat&gt;&lt;wsp:rsids&gt;&lt;wsp:rsidRoot wsp:val=&quot;005F21A3&quot;/&gt;&lt;wsp:rsid wsp:val=&quot;000006FB&quot;/&gt;&lt;wsp:rsid wsp:val=&quot;0000154C&quot;/&gt;&lt;wsp:rsid wsp:val=&quot;000027A5&quot;/&gt;&lt;wsp:rsid wsp:val=&quot;00003B16&quot;/&gt;&lt;wsp:rsid wsp:val=&quot;000040E1&quot;/&gt;&lt;wsp:rsid wsp:val=&quot;000045C8&quot;/&gt;&lt;wsp:rsid wsp:val=&quot;00004E21&quot;/&gt;&lt;wsp:rsid wsp:val=&quot;000053F7&quot;/&gt;&lt;wsp:rsid wsp:val=&quot;00005B92&quot;/&gt;&lt;wsp:rsid wsp:val=&quot;00005D37&quot;/&gt;&lt;wsp:rsid wsp:val=&quot;000061EF&quot;/&gt;&lt;wsp:rsid wsp:val=&quot;00006FD8&quot;/&gt;&lt;wsp:rsid wsp:val=&quot;00012276&quot;/&gt;&lt;wsp:rsid wsp:val=&quot;00012595&quot;/&gt;&lt;wsp:rsid wsp:val=&quot;00013C47&quot;/&gt;&lt;wsp:rsid wsp:val=&quot;000158B2&quot;/&gt;&lt;wsp:rsid wsp:val=&quot;00016701&quot;/&gt;&lt;wsp:rsid wsp:val=&quot;00020218&quot;/&gt;&lt;wsp:rsid wsp:val=&quot;00021CD8&quot;/&gt;&lt;wsp:rsid wsp:val=&quot;0002333E&quot;/&gt;&lt;wsp:rsid wsp:val=&quot;00027BF0&quot;/&gt;&lt;wsp:rsid wsp:val=&quot;00032424&quot;/&gt;&lt;wsp:rsid wsp:val=&quot;0003351C&quot;/&gt;&lt;wsp:rsid wsp:val=&quot;00033B96&quot;/&gt;&lt;wsp:rsid wsp:val=&quot;00034C04&quot;/&gt;&lt;wsp:rsid wsp:val=&quot;00035247&quot;/&gt;&lt;wsp:rsid wsp:val=&quot;00035362&quot;/&gt;&lt;wsp:rsid wsp:val=&quot;000356F1&quot;/&gt;&lt;wsp:rsid wsp:val=&quot;00035BFB&quot;/&gt;&lt;wsp:rsid wsp:val=&quot;00040F39&quot;/&gt;&lt;wsp:rsid wsp:val=&quot;00041DCB&quot;/&gt;&lt;wsp:rsid wsp:val=&quot;00046ED4&quot;/&gt;&lt;wsp:rsid wsp:val=&quot;000506A1&quot;/&gt;&lt;wsp:rsid wsp:val=&quot;000536DE&quot;/&gt;&lt;wsp:rsid wsp:val=&quot;00053FB1&quot;/&gt;&lt;wsp:rsid wsp:val=&quot;000545D9&quot;/&gt;&lt;wsp:rsid wsp:val=&quot;000555D2&quot;/&gt;&lt;wsp:rsid wsp:val=&quot;000569F3&quot;/&gt;&lt;wsp:rsid wsp:val=&quot;000572F3&quot;/&gt;&lt;wsp:rsid wsp:val=&quot;0005743C&quot;/&gt;&lt;wsp:rsid wsp:val=&quot;00057ECB&quot;/&gt;&lt;wsp:rsid wsp:val=&quot;000602FF&quot;/&gt;&lt;wsp:rsid wsp:val=&quot;00060D1E&quot;/&gt;&lt;wsp:rsid wsp:val=&quot;00061DAD&quot;/&gt;&lt;wsp:rsid wsp:val=&quot;0006237C&quot;/&gt;&lt;wsp:rsid wsp:val=&quot;00062D8E&quot;/&gt;&lt;wsp:rsid wsp:val=&quot;000630DC&quot;/&gt;&lt;wsp:rsid wsp:val=&quot;000633E8&quot;/&gt;&lt;wsp:rsid wsp:val=&quot;00064ED7&quot;/&gt;&lt;wsp:rsid wsp:val=&quot;00065BD2&quot;/&gt;&lt;wsp:rsid wsp:val=&quot;0006758C&quot;/&gt;&lt;wsp:rsid wsp:val=&quot;00070B75&quot;/&gt;&lt;wsp:rsid wsp:val=&quot;00074039&quot;/&gt;&lt;wsp:rsid wsp:val=&quot;000742EA&quot;/&gt;&lt;wsp:rsid wsp:val=&quot;00074492&quot;/&gt;&lt;wsp:rsid wsp:val=&quot;000747FC&quot;/&gt;&lt;wsp:rsid wsp:val=&quot;00074952&quot;/&gt;&lt;wsp:rsid wsp:val=&quot;000751C8&quot;/&gt;&lt;wsp:rsid wsp:val=&quot;00075BF1&quot;/&gt;&lt;wsp:rsid wsp:val=&quot;00075C85&quot;/&gt;&lt;wsp:rsid wsp:val=&quot;0007615E&quot;/&gt;&lt;wsp:rsid wsp:val=&quot;00076644&quot;/&gt;&lt;wsp:rsid wsp:val=&quot;000802E8&quot;/&gt;&lt;wsp:rsid wsp:val=&quot;00080757&quot;/&gt;&lt;wsp:rsid wsp:val=&quot;00082435&quot;/&gt;&lt;wsp:rsid wsp:val=&quot;00083017&quot;/&gt;&lt;wsp:rsid wsp:val=&quot;00083861&quot;/&gt;&lt;wsp:rsid wsp:val=&quot;0008415B&quot;/&gt;&lt;wsp:rsid wsp:val=&quot;000856DE&quot;/&gt;&lt;wsp:rsid wsp:val=&quot;00086E73&quot;/&gt;&lt;wsp:rsid wsp:val=&quot;0008757B&quot;/&gt;&lt;wsp:rsid wsp:val=&quot;00087ED3&quot;/&gt;&lt;wsp:rsid wsp:val=&quot;000908A5&quot;/&gt;&lt;wsp:rsid wsp:val=&quot;00090F97&quot;/&gt;&lt;wsp:rsid wsp:val=&quot;0009116E&quot;/&gt;&lt;wsp:rsid wsp:val=&quot;0009127D&quot;/&gt;&lt;wsp:rsid wsp:val=&quot;000914CD&quot;/&gt;&lt;wsp:rsid wsp:val=&quot;000915A2&quot;/&gt;&lt;wsp:rsid wsp:val=&quot;00092759&quot;/&gt;&lt;wsp:rsid wsp:val=&quot;000949CD&quot;/&gt;&lt;wsp:rsid wsp:val=&quot;00097DD8&quot;/&gt;&lt;wsp:rsid wsp:val=&quot;00097F31&quot;/&gt;&lt;wsp:rsid wsp:val=&quot;000A04AE&quot;/&gt;&lt;wsp:rsid wsp:val=&quot;000A1DA0&quot;/&gt;&lt;wsp:rsid wsp:val=&quot;000A2C72&quot;/&gt;&lt;wsp:rsid wsp:val=&quot;000A5CFA&quot;/&gt;&lt;wsp:rsid wsp:val=&quot;000A67AA&quot;/&gt;&lt;wsp:rsid wsp:val=&quot;000A6B94&quot;/&gt;&lt;wsp:rsid wsp:val=&quot;000A75A3&quot;/&gt;&lt;wsp:rsid wsp:val=&quot;000B00CE&quot;/&gt;&lt;wsp:rsid wsp:val=&quot;000B0A92&quot;/&gt;&lt;wsp:rsid wsp:val=&quot;000B0F3D&quot;/&gt;&lt;wsp:rsid wsp:val=&quot;000B1636&quot;/&gt;&lt;wsp:rsid wsp:val=&quot;000B1B10&quot;/&gt;&lt;wsp:rsid wsp:val=&quot;000B2251&quot;/&gt;&lt;wsp:rsid wsp:val=&quot;000B3367&quot;/&gt;&lt;wsp:rsid wsp:val=&quot;000B635E&quot;/&gt;&lt;wsp:rsid wsp:val=&quot;000B7540&quot;/&gt;&lt;wsp:rsid wsp:val=&quot;000B7F09&quot;/&gt;&lt;wsp:rsid wsp:val=&quot;000C04BA&quot;/&gt;&lt;wsp:rsid wsp:val=&quot;000C1E98&quot;/&gt;&lt;wsp:rsid wsp:val=&quot;000C2B72&quot;/&gt;&lt;wsp:rsid wsp:val=&quot;000C5ACB&quot;/&gt;&lt;wsp:rsid wsp:val=&quot;000D066E&quot;/&gt;&lt;wsp:rsid wsp:val=&quot;000D1C7C&quot;/&gt;&lt;wsp:rsid wsp:val=&quot;000D1C9D&quot;/&gt;&lt;wsp:rsid wsp:val=&quot;000D203B&quot;/&gt;&lt;wsp:rsid wsp:val=&quot;000D2C7C&quot;/&gt;&lt;wsp:rsid wsp:val=&quot;000D2DD4&quot;/&gt;&lt;wsp:rsid wsp:val=&quot;000D2EAF&quot;/&gt;&lt;wsp:rsid wsp:val=&quot;000D3D48&quot;/&gt;&lt;wsp:rsid wsp:val=&quot;000D4683&quot;/&gt;&lt;wsp:rsid wsp:val=&quot;000D4DC3&quot;/&gt;&lt;wsp:rsid wsp:val=&quot;000D51FC&quot;/&gt;&lt;wsp:rsid wsp:val=&quot;000D627B&quot;/&gt;&lt;wsp:rsid wsp:val=&quot;000D6722&quot;/&gt;&lt;wsp:rsid wsp:val=&quot;000D6E0F&quot;/&gt;&lt;wsp:rsid wsp:val=&quot;000D7107&quot;/&gt;&lt;wsp:rsid wsp:val=&quot;000E0FD9&quot;/&gt;&lt;wsp:rsid wsp:val=&quot;000E1C2E&quot;/&gt;&lt;wsp:rsid wsp:val=&quot;000E1EC8&quot;/&gt;&lt;wsp:rsid wsp:val=&quot;000E28E1&quot;/&gt;&lt;wsp:rsid wsp:val=&quot;000E3288&quot;/&gt;&lt;wsp:rsid wsp:val=&quot;000E4D94&quot;/&gt;&lt;wsp:rsid wsp:val=&quot;000E6EB4&quot;/&gt;&lt;wsp:rsid wsp:val=&quot;000E7FCF&quot;/&gt;&lt;wsp:rsid wsp:val=&quot;000F078F&quot;/&gt;&lt;wsp:rsid wsp:val=&quot;000F0EA8&quot;/&gt;&lt;wsp:rsid wsp:val=&quot;000F12B4&quot;/&gt;&lt;wsp:rsid wsp:val=&quot;000F1DAA&quot;/&gt;&lt;wsp:rsid wsp:val=&quot;000F2132&quot;/&gt;&lt;wsp:rsid wsp:val=&quot;000F219A&quot;/&gt;&lt;wsp:rsid wsp:val=&quot;000F27B1&quot;/&gt;&lt;wsp:rsid wsp:val=&quot;000F30FE&quot;/&gt;&lt;wsp:rsid wsp:val=&quot;000F327A&quot;/&gt;&lt;wsp:rsid wsp:val=&quot;000F43FF&quot;/&gt;&lt;wsp:rsid wsp:val=&quot;000F56BE&quot;/&gt;&lt;wsp:rsid wsp:val=&quot;000F66E4&quot;/&gt;&lt;wsp:rsid wsp:val=&quot;000F7338&quot;/&gt;&lt;wsp:rsid wsp:val=&quot;001008EC&quot;/&gt;&lt;wsp:rsid wsp:val=&quot;00102FAB&quot;/&gt;&lt;wsp:rsid wsp:val=&quot;001039E8&quot;/&gt;&lt;wsp:rsid wsp:val=&quot;001041BD&quot;/&gt;&lt;wsp:rsid wsp:val=&quot;00104DA3&quot;/&gt;&lt;wsp:rsid wsp:val=&quot;00106DB3&quot;/&gt;&lt;wsp:rsid wsp:val=&quot;00107AC6&quot;/&gt;&lt;wsp:rsid wsp:val=&quot;0011005F&quot;/&gt;&lt;wsp:rsid wsp:val=&quot;001105B8&quot;/&gt;&lt;wsp:rsid wsp:val=&quot;00111433&quot;/&gt;&lt;wsp:rsid wsp:val=&quot;001131B5&quot;/&gt;&lt;wsp:rsid wsp:val=&quot;0011368F&quot;/&gt;&lt;wsp:rsid wsp:val=&quot;00114210&quot;/&gt;&lt;wsp:rsid wsp:val=&quot;00116E7F&quot;/&gt;&lt;wsp:rsid wsp:val=&quot;0012087D&quot;/&gt;&lt;wsp:rsid wsp:val=&quot;0012107B&quot;/&gt;&lt;wsp:rsid wsp:val=&quot;0012180B&quot;/&gt;&lt;wsp:rsid wsp:val=&quot;001235D9&quot;/&gt;&lt;wsp:rsid wsp:val=&quot;00124AF1&quot;/&gt;&lt;wsp:rsid wsp:val=&quot;001313FE&quot;/&gt;&lt;wsp:rsid wsp:val=&quot;00131AE2&quot;/&gt;&lt;wsp:rsid wsp:val=&quot;00131E38&quot;/&gt;&lt;wsp:rsid wsp:val=&quot;00132AF0&quot;/&gt;&lt;wsp:rsid wsp:val=&quot;001340B8&quot;/&gt;&lt;wsp:rsid wsp:val=&quot;001349B6&quot;/&gt;&lt;wsp:rsid wsp:val=&quot;0013557E&quot;/&gt;&lt;wsp:rsid wsp:val=&quot;00136263&quot;/&gt;&lt;wsp:rsid wsp:val=&quot;0013643F&quot;/&gt;&lt;wsp:rsid wsp:val=&quot;001374CC&quot;/&gt;&lt;wsp:rsid wsp:val=&quot;00137CD7&quot;/&gt;&lt;wsp:rsid wsp:val=&quot;001403A3&quot;/&gt;&lt;wsp:rsid wsp:val=&quot;00140454&quot;/&gt;&lt;wsp:rsid wsp:val=&quot;00141BC1&quot;/&gt;&lt;wsp:rsid wsp:val=&quot;00142ADC&quot;/&gt;&lt;wsp:rsid wsp:val=&quot;00142C37&quot;/&gt;&lt;wsp:rsid wsp:val=&quot;00143AEE&quot;/&gt;&lt;wsp:rsid wsp:val=&quot;00144005&quot;/&gt;&lt;wsp:rsid wsp:val=&quot;00144054&quot;/&gt;&lt;wsp:rsid wsp:val=&quot;00144094&quot;/&gt;&lt;wsp:rsid wsp:val=&quot;00145377&quot;/&gt;&lt;wsp:rsid wsp:val=&quot;00145E0B&quot;/&gt;&lt;wsp:rsid wsp:val=&quot;00146FB9&quot;/&gt;&lt;wsp:rsid wsp:val=&quot;00147204&quot;/&gt;&lt;wsp:rsid wsp:val=&quot;0015208B&quot;/&gt;&lt;wsp:rsid wsp:val=&quot;00152D09&quot;/&gt;&lt;wsp:rsid wsp:val=&quot;00153AF0&quot;/&gt;&lt;wsp:rsid wsp:val=&quot;00155BC6&quot;/&gt;&lt;wsp:rsid wsp:val=&quot;00155D8E&quot;/&gt;&lt;wsp:rsid wsp:val=&quot;001578BF&quot;/&gt;&lt;wsp:rsid wsp:val=&quot;00160605&quot;/&gt;&lt;wsp:rsid wsp:val=&quot;001613B4&quot;/&gt;&lt;wsp:rsid wsp:val=&quot;00162385&quot;/&gt;&lt;wsp:rsid wsp:val=&quot;00166FE1&quot;/&gt;&lt;wsp:rsid wsp:val=&quot;001673FB&quot;/&gt;&lt;wsp:rsid wsp:val=&quot;00167672&quot;/&gt;&lt;wsp:rsid wsp:val=&quot;00171B60&quot;/&gt;&lt;wsp:rsid wsp:val=&quot;00171E61&quot;/&gt;&lt;wsp:rsid wsp:val=&quot;0017225C&quot;/&gt;&lt;wsp:rsid wsp:val=&quot;00172795&quot;/&gt;&lt;wsp:rsid wsp:val=&quot;00172EAE&quot;/&gt;&lt;wsp:rsid wsp:val=&quot;00173240&quot;/&gt;&lt;wsp:rsid wsp:val=&quot;00173CD5&quot;/&gt;&lt;wsp:rsid wsp:val=&quot;00174D33&quot;/&gt;&lt;wsp:rsid wsp:val=&quot;00175330&quot;/&gt;&lt;wsp:rsid wsp:val=&quot;00175427&quot;/&gt;&lt;wsp:rsid wsp:val=&quot;001767AB&quot;/&gt;&lt;wsp:rsid wsp:val=&quot;00176F3C&quot;/&gt;&lt;wsp:rsid wsp:val=&quot;0017708B&quot;/&gt;&lt;wsp:rsid wsp:val=&quot;0018055D&quot;/&gt;&lt;wsp:rsid wsp:val=&quot;00183044&quot;/&gt;&lt;wsp:rsid wsp:val=&quot;001835C4&quot;/&gt;&lt;wsp:rsid wsp:val=&quot;00184D3A&quot;/&gt;&lt;wsp:rsid wsp:val=&quot;00184EA5&quot;/&gt;&lt;wsp:rsid wsp:val=&quot;001858C0&quot;/&gt;&lt;wsp:rsid wsp:val=&quot;00185D3D&quot;/&gt;&lt;wsp:rsid wsp:val=&quot;00185DEF&quot;/&gt;&lt;wsp:rsid wsp:val=&quot;00185F50&quot;/&gt;&lt;wsp:rsid wsp:val=&quot;00187BA7&quot;/&gt;&lt;wsp:rsid wsp:val=&quot;00190B9B&quot;/&gt;&lt;wsp:rsid wsp:val=&quot;00190F55&quot;/&gt;&lt;wsp:rsid wsp:val=&quot;00192E03&quot;/&gt;&lt;wsp:rsid wsp:val=&quot;0019349F&quot;/&gt;&lt;wsp:rsid wsp:val=&quot;00194B45&quot;/&gt;&lt;wsp:rsid wsp:val=&quot;00195191&quot;/&gt;&lt;wsp:rsid wsp:val=&quot;00195A76&quot;/&gt;&lt;wsp:rsid wsp:val=&quot;0019624A&quot;/&gt;&lt;wsp:rsid wsp:val=&quot;001972AC&quot;/&gt;&lt;wsp:rsid wsp:val=&quot;0019743C&quot;/&gt;&lt;wsp:rsid wsp:val=&quot;00197821&quot;/&gt;&lt;wsp:rsid wsp:val=&quot;001A003C&quot;/&gt;&lt;wsp:rsid wsp:val=&quot;001A0805&quot;/&gt;&lt;wsp:rsid wsp:val=&quot;001A091C&quot;/&gt;&lt;wsp:rsid wsp:val=&quot;001A3E84&quot;/&gt;&lt;wsp:rsid wsp:val=&quot;001A3F5C&quot;/&gt;&lt;wsp:rsid wsp:val=&quot;001A444D&quot;/&gt;&lt;wsp:rsid wsp:val=&quot;001A4615&quot;/&gt;&lt;wsp:rsid wsp:val=&quot;001A4AD9&quot;/&gt;&lt;wsp:rsid wsp:val=&quot;001A7A2D&quot;/&gt;&lt;wsp:rsid wsp:val=&quot;001A7A75&quot;/&gt;&lt;wsp:rsid wsp:val=&quot;001B0862&quot;/&gt;&lt;wsp:rsid wsp:val=&quot;001B2C77&quot;/&gt;&lt;wsp:rsid wsp:val=&quot;001B505A&quot;/&gt;&lt;wsp:rsid wsp:val=&quot;001B5176&quot;/&gt;&lt;wsp:rsid wsp:val=&quot;001B5428&quot;/&gt;&lt;wsp:rsid wsp:val=&quot;001B5612&quot;/&gt;&lt;wsp:rsid wsp:val=&quot;001B594A&quot;/&gt;&lt;wsp:rsid wsp:val=&quot;001B724C&quot;/&gt;&lt;wsp:rsid wsp:val=&quot;001C0D0C&quot;/&gt;&lt;wsp:rsid wsp:val=&quot;001C1B30&quot;/&gt;&lt;wsp:rsid wsp:val=&quot;001C1E54&quot;/&gt;&lt;wsp:rsid wsp:val=&quot;001C240A&quot;/&gt;&lt;wsp:rsid wsp:val=&quot;001C2D76&quot;/&gt;&lt;wsp:rsid wsp:val=&quot;001C30EF&quot;/&gt;&lt;wsp:rsid wsp:val=&quot;001C3BE4&quot;/&gt;&lt;wsp:rsid wsp:val=&quot;001C41DC&quot;/&gt;&lt;wsp:rsid wsp:val=&quot;001C42F6&quot;/&gt;&lt;wsp:rsid wsp:val=&quot;001C53B5&quot;/&gt;&lt;wsp:rsid wsp:val=&quot;001C6C7E&quot;/&gt;&lt;wsp:rsid wsp:val=&quot;001C74D2&quot;/&gt;&lt;wsp:rsid wsp:val=&quot;001C74DF&quot;/&gt;&lt;wsp:rsid wsp:val=&quot;001D01F7&quot;/&gt;&lt;wsp:rsid wsp:val=&quot;001D0781&quot;/&gt;&lt;wsp:rsid wsp:val=&quot;001D0BA0&quot;/&gt;&lt;wsp:rsid wsp:val=&quot;001D105F&quot;/&gt;&lt;wsp:rsid wsp:val=&quot;001D1C7D&quot;/&gt;&lt;wsp:rsid wsp:val=&quot;001D4C84&quot;/&gt;&lt;wsp:rsid wsp:val=&quot;001D6183&quot;/&gt;&lt;wsp:rsid wsp:val=&quot;001D73DF&quot;/&gt;&lt;wsp:rsid wsp:val=&quot;001D76AA&quot;/&gt;&lt;wsp:rsid wsp:val=&quot;001D7A33&quot;/&gt;&lt;wsp:rsid wsp:val=&quot;001E018D&quot;/&gt;&lt;wsp:rsid wsp:val=&quot;001E0216&quot;/&gt;&lt;wsp:rsid wsp:val=&quot;001E032C&quot;/&gt;&lt;wsp:rsid wsp:val=&quot;001E1DCA&quot;/&gt;&lt;wsp:rsid wsp:val=&quot;001E3CBD&quot;/&gt;&lt;wsp:rsid wsp:val=&quot;001E5FA6&quot;/&gt;&lt;wsp:rsid wsp:val=&quot;001E608F&quot;/&gt;&lt;wsp:rsid wsp:val=&quot;001E7095&quot;/&gt;&lt;wsp:rsid wsp:val=&quot;001E77C2&quot;/&gt;&lt;wsp:rsid wsp:val=&quot;001E7C93&quot;/&gt;&lt;wsp:rsid wsp:val=&quot;001F0A75&quot;/&gt;&lt;wsp:rsid wsp:val=&quot;001F0EE4&quot;/&gt;&lt;wsp:rsid wsp:val=&quot;001F15CA&quot;/&gt;&lt;wsp:rsid wsp:val=&quot;001F16FB&quot;/&gt;&lt;wsp:rsid wsp:val=&quot;001F184D&quot;/&gt;&lt;wsp:rsid wsp:val=&quot;001F5335&quot;/&gt;&lt;wsp:rsid wsp:val=&quot;001F697D&quot;/&gt;&lt;wsp:rsid wsp:val=&quot;001F74B0&quot;/&gt;&lt;wsp:rsid wsp:val=&quot;00200C32&quot;/&gt;&lt;wsp:rsid wsp:val=&quot;0020263A&quot;/&gt;&lt;wsp:rsid wsp:val=&quot;00202B2B&quot;/&gt;&lt;wsp:rsid wsp:val=&quot;00203731&quot;/&gt;&lt;wsp:rsid wsp:val=&quot;00203A64&quot;/&gt;&lt;wsp:rsid wsp:val=&quot;00203CC5&quot;/&gt;&lt;wsp:rsid wsp:val=&quot;002042B7&quot;/&gt;&lt;wsp:rsid wsp:val=&quot;002061FF&quot;/&gt;&lt;wsp:rsid wsp:val=&quot;00206B75&quot;/&gt;&lt;wsp:rsid wsp:val=&quot;0020778C&quot;/&gt;&lt;wsp:rsid wsp:val=&quot;00207FB7&quot;/&gt;&lt;wsp:rsid wsp:val=&quot;0021112B&quot;/&gt;&lt;wsp:rsid wsp:val=&quot;00211482&quot;/&gt;&lt;wsp:rsid wsp:val=&quot;0021184F&quot;/&gt;&lt;wsp:rsid wsp:val=&quot;002120E4&quot;/&gt;&lt;wsp:rsid wsp:val=&quot;002127FA&quot;/&gt;&lt;wsp:rsid wsp:val=&quot;00212B79&quot;/&gt;&lt;wsp:rsid wsp:val=&quot;002144FF&quot;/&gt;&lt;wsp:rsid wsp:val=&quot;00215182&quot;/&gt;&lt;wsp:rsid wsp:val=&quot;00215691&quot;/&gt;&lt;wsp:rsid wsp:val=&quot;002203AE&quot;/&gt;&lt;wsp:rsid wsp:val=&quot;00220CB2&quot;/&gt;&lt;wsp:rsid wsp:val=&quot;00221BBC&quot;/&gt;&lt;wsp:rsid wsp:val=&quot;002225B3&quot;/&gt;&lt;wsp:rsid wsp:val=&quot;00222DD9&quot;/&gt;&lt;wsp:rsid wsp:val=&quot;002236BE&quot;/&gt;&lt;wsp:rsid wsp:val=&quot;00225AD1&quot;/&gt;&lt;wsp:rsid wsp:val=&quot;00226241&quot;/&gt;&lt;wsp:rsid wsp:val=&quot;002305E3&quot;/&gt;&lt;wsp:rsid wsp:val=&quot;00230BB1&quot;/&gt;&lt;wsp:rsid wsp:val=&quot;00231E1B&quot;/&gt;&lt;wsp:rsid wsp:val=&quot;002328E5&quot;/&gt;&lt;wsp:rsid wsp:val=&quot;00234956&quot;/&gt;&lt;wsp:rsid wsp:val=&quot;002349CD&quot;/&gt;&lt;wsp:rsid wsp:val=&quot;00234C05&quot;/&gt;&lt;wsp:rsid wsp:val=&quot;00235151&quot;/&gt;&lt;wsp:rsid wsp:val=&quot;002363C9&quot;/&gt;&lt;wsp:rsid wsp:val=&quot;0023706D&quot;/&gt;&lt;wsp:rsid wsp:val=&quot;00237F1A&quot;/&gt;&lt;wsp:rsid wsp:val=&quot;0024241B&quot;/&gt;&lt;wsp:rsid wsp:val=&quot;00243649&quot;/&gt;&lt;wsp:rsid wsp:val=&quot;0024404C&quot;/&gt;&lt;wsp:rsid wsp:val=&quot;0024426E&quot;/&gt;&lt;wsp:rsid wsp:val=&quot;002452C3&quot;/&gt;&lt;wsp:rsid wsp:val=&quot;00245E8C&quot;/&gt;&lt;wsp:rsid wsp:val=&quot;00245EAD&quot;/&gt;&lt;wsp:rsid wsp:val=&quot;00247A8A&quot;/&gt;&lt;wsp:rsid wsp:val=&quot;00250C2D&quot;/&gt;&lt;wsp:rsid wsp:val=&quot;00251925&quot;/&gt;&lt;wsp:rsid wsp:val=&quot;00252555&quot;/&gt;&lt;wsp:rsid wsp:val=&quot;00255046&quot;/&gt;&lt;wsp:rsid wsp:val=&quot;00255B35&quot;/&gt;&lt;wsp:rsid wsp:val=&quot;00255C7D&quot;/&gt;&lt;wsp:rsid wsp:val=&quot;00255D26&quot;/&gt;&lt;wsp:rsid wsp:val=&quot;00256EF7&quot;/&gt;&lt;wsp:rsid wsp:val=&quot;00260E3A&quot;/&gt;&lt;wsp:rsid wsp:val=&quot;00261F57&quot;/&gt;&lt;wsp:rsid wsp:val=&quot;00262875&quot;/&gt;&lt;wsp:rsid wsp:val=&quot;00262B94&quot;/&gt;&lt;wsp:rsid wsp:val=&quot;00263D85&quot;/&gt;&lt;wsp:rsid wsp:val=&quot;00265864&quot;/&gt;&lt;wsp:rsid wsp:val=&quot;00266189&quot;/&gt;&lt;wsp:rsid wsp:val=&quot;0026660D&quot;/&gt;&lt;wsp:rsid wsp:val=&quot;00267ACA&quot;/&gt;&lt;wsp:rsid wsp:val=&quot;00273736&quot;/&gt;&lt;wsp:rsid wsp:val=&quot;00274657&quot;/&gt;&lt;wsp:rsid wsp:val=&quot;00274D63&quot;/&gt;&lt;wsp:rsid wsp:val=&quot;00275CBB&quot;/&gt;&lt;wsp:rsid wsp:val=&quot;0027624D&quot;/&gt;&lt;wsp:rsid wsp:val=&quot;00277529&quot;/&gt;&lt;wsp:rsid wsp:val=&quot;0028165E&quot;/&gt;&lt;wsp:rsid wsp:val=&quot;00282037&quot;/&gt;&lt;wsp:rsid wsp:val=&quot;002832A0&quot;/&gt;&lt;wsp:rsid wsp:val=&quot;00284EAA&quot;/&gt;&lt;wsp:rsid wsp:val=&quot;002854FB&quot;/&gt;&lt;wsp:rsid wsp:val=&quot;002859E0&quot;/&gt;&lt;wsp:rsid wsp:val=&quot;00287499&quot;/&gt;&lt;wsp:rsid wsp:val=&quot;002875E7&quot;/&gt;&lt;wsp:rsid wsp:val=&quot;00287BF0&quot;/&gt;&lt;wsp:rsid wsp:val=&quot;00291B34&quot;/&gt;&lt;wsp:rsid wsp:val=&quot;002922C0&quot;/&gt;&lt;wsp:rsid wsp:val=&quot;00292526&quot;/&gt;&lt;wsp:rsid wsp:val=&quot;0029395B&quot;/&gt;&lt;wsp:rsid wsp:val=&quot;00293D59&quot;/&gt;&lt;wsp:rsid wsp:val=&quot;00294634&quot;/&gt;&lt;wsp:rsid wsp:val=&quot;0029549B&quot;/&gt;&lt;wsp:rsid wsp:val=&quot;00295DD6&quot;/&gt;&lt;wsp:rsid wsp:val=&quot;00296BD1&quot;/&gt;&lt;wsp:rsid wsp:val=&quot;002971BB&quot;/&gt;&lt;wsp:rsid wsp:val=&quot;00297E6C&quot;/&gt;&lt;wsp:rsid wsp:val=&quot;002A0806&quot;/&gt;&lt;wsp:rsid wsp:val=&quot;002A0A59&quot;/&gt;&lt;wsp:rsid wsp:val=&quot;002A0A7A&quot;/&gt;&lt;wsp:rsid wsp:val=&quot;002A1D81&quot;/&gt;&lt;wsp:rsid wsp:val=&quot;002A1E91&quot;/&gt;&lt;wsp:rsid wsp:val=&quot;002A263B&quot;/&gt;&lt;wsp:rsid wsp:val=&quot;002A33D3&quot;/&gt;&lt;wsp:rsid wsp:val=&quot;002A3C36&quot;/&gt;&lt;wsp:rsid wsp:val=&quot;002A4A8D&quot;/&gt;&lt;wsp:rsid wsp:val=&quot;002A6E43&quot;/&gt;&lt;wsp:rsid wsp:val=&quot;002A6E6C&quot;/&gt;&lt;wsp:rsid wsp:val=&quot;002B0FC8&quot;/&gt;&lt;wsp:rsid wsp:val=&quot;002B23A8&quot;/&gt;&lt;wsp:rsid wsp:val=&quot;002B3016&quot;/&gt;&lt;wsp:rsid wsp:val=&quot;002B3162&quot;/&gt;&lt;wsp:rsid wsp:val=&quot;002B3417&quot;/&gt;&lt;wsp:rsid wsp:val=&quot;002B4E04&quot;/&gt;&lt;wsp:rsid wsp:val=&quot;002B65EC&quot;/&gt;&lt;wsp:rsid wsp:val=&quot;002B727C&quot;/&gt;&lt;wsp:rsid wsp:val=&quot;002B75B3&quot;/&gt;&lt;wsp:rsid wsp:val=&quot;002C02FE&quot;/&gt;&lt;wsp:rsid wsp:val=&quot;002C04ED&quot;/&gt;&lt;wsp:rsid wsp:val=&quot;002C119A&quot;/&gt;&lt;wsp:rsid wsp:val=&quot;002C2CAD&quot;/&gt;&lt;wsp:rsid wsp:val=&quot;002C3386&quot;/&gt;&lt;wsp:rsid wsp:val=&quot;002C406C&quot;/&gt;&lt;wsp:rsid wsp:val=&quot;002C5410&quot;/&gt;&lt;wsp:rsid wsp:val=&quot;002C54B9&quot;/&gt;&lt;wsp:rsid wsp:val=&quot;002C6ACB&quot;/&gt;&lt;wsp:rsid wsp:val=&quot;002D0035&quot;/&gt;&lt;wsp:rsid wsp:val=&quot;002D091D&quot;/&gt;&lt;wsp:rsid wsp:val=&quot;002D11D4&quot;/&gt;&lt;wsp:rsid wsp:val=&quot;002D51A4&quot;/&gt;&lt;wsp:rsid wsp:val=&quot;002D6374&quot;/&gt;&lt;wsp:rsid wsp:val=&quot;002D6408&quot;/&gt;&lt;wsp:rsid wsp:val=&quot;002D7C27&quot;/&gt;&lt;wsp:rsid wsp:val=&quot;002D7FB8&quot;/&gt;&lt;wsp:rsid wsp:val=&quot;002E0628&quot;/&gt;&lt;wsp:rsid wsp:val=&quot;002E0A8F&quot;/&gt;&lt;wsp:rsid wsp:val=&quot;002E280F&quot;/&gt;&lt;wsp:rsid wsp:val=&quot;002E2F63&quot;/&gt;&lt;wsp:rsid wsp:val=&quot;002E36F4&quot;/&gt;&lt;wsp:rsid wsp:val=&quot;002E3F0D&quot;/&gt;&lt;wsp:rsid wsp:val=&quot;002E4EB3&quot;/&gt;&lt;wsp:rsid wsp:val=&quot;002E4EEA&quot;/&gt;&lt;wsp:rsid wsp:val=&quot;002E55F7&quot;/&gt;&lt;wsp:rsid wsp:val=&quot;002E5BE7&quot;/&gt;&lt;wsp:rsid wsp:val=&quot;002E6220&quot;/&gt;&lt;wsp:rsid wsp:val=&quot;002E6C13&quot;/&gt;&lt;wsp:rsid wsp:val=&quot;002E7878&quot;/&gt;&lt;wsp:rsid wsp:val=&quot;002E7DC0&quot;/&gt;&lt;wsp:rsid wsp:val=&quot;002F1422&quot;/&gt;&lt;wsp:rsid wsp:val=&quot;002F22A2&quot;/&gt;&lt;wsp:rsid wsp:val=&quot;002F37E4&quot;/&gt;&lt;wsp:rsid wsp:val=&quot;00300A92&quot;/&gt;&lt;wsp:rsid wsp:val=&quot;00300B37&quot;/&gt;&lt;wsp:rsid wsp:val=&quot;00301A38&quot;/&gt;&lt;wsp:rsid wsp:val=&quot;00301A5B&quot;/&gt;&lt;wsp:rsid wsp:val=&quot;00301D77&quot;/&gt;&lt;wsp:rsid wsp:val=&quot;00302711&quot;/&gt;&lt;wsp:rsid wsp:val=&quot;00304D88&quot;/&gt;&lt;wsp:rsid wsp:val=&quot;0030689B&quot;/&gt;&lt;wsp:rsid wsp:val=&quot;00306B98&quot;/&gt;&lt;wsp:rsid wsp:val=&quot;00306E9E&quot;/&gt;&lt;wsp:rsid wsp:val=&quot;003107FF&quot;/&gt;&lt;wsp:rsid wsp:val=&quot;00310CFF&quot;/&gt;&lt;wsp:rsid wsp:val=&quot;00311871&quot;/&gt;&lt;wsp:rsid wsp:val=&quot;00311B15&quot;/&gt;&lt;wsp:rsid wsp:val=&quot;003120B1&quot;/&gt;&lt;wsp:rsid wsp:val=&quot;00313278&quot;/&gt;&lt;wsp:rsid wsp:val=&quot;0031366C&quot;/&gt;&lt;wsp:rsid wsp:val=&quot;003178FF&quot;/&gt;&lt;wsp:rsid wsp:val=&quot;00317E0D&quot;/&gt;&lt;wsp:rsid wsp:val=&quot;00317F36&quot;/&gt;&lt;wsp:rsid wsp:val=&quot;00320EFB&quot;/&gt;&lt;wsp:rsid wsp:val=&quot;00321697&quot;/&gt;&lt;wsp:rsid wsp:val=&quot;003219BB&quot;/&gt;&lt;wsp:rsid wsp:val=&quot;00322CF0&quot;/&gt;&lt;wsp:rsid wsp:val=&quot;0032439C&quot;/&gt;&lt;wsp:rsid wsp:val=&quot;00325543&quot;/&gt;&lt;wsp:rsid wsp:val=&quot;003261AE&quot;/&gt;&lt;wsp:rsid wsp:val=&quot;003265D0&quot;/&gt;&lt;wsp:rsid wsp:val=&quot;00326C0D&quot;/&gt;&lt;wsp:rsid wsp:val=&quot;00327997&quot;/&gt;&lt;wsp:rsid wsp:val=&quot;00331714&quot;/&gt;&lt;wsp:rsid wsp:val=&quot;00331D9A&quot;/&gt;&lt;wsp:rsid wsp:val=&quot;00333BA9&quot;/&gt;&lt;wsp:rsid wsp:val=&quot;00333E95&quot;/&gt;&lt;wsp:rsid wsp:val=&quot;00334563&quot;/&gt;&lt;wsp:rsid wsp:val=&quot;003345E4&quot;/&gt;&lt;wsp:rsid wsp:val=&quot;0033483E&quot;/&gt;&lt;wsp:rsid wsp:val=&quot;00335011&quot;/&gt;&lt;wsp:rsid wsp:val=&quot;00335136&quot;/&gt;&lt;wsp:rsid wsp:val=&quot;003351EA&quot;/&gt;&lt;wsp:rsid wsp:val=&quot;003366A0&quot;/&gt;&lt;wsp:rsid wsp:val=&quot;00340D68&quot;/&gt;&lt;wsp:rsid wsp:val=&quot;00341688&quot;/&gt;&lt;wsp:rsid wsp:val=&quot;00341D0C&quot;/&gt;&lt;wsp:rsid wsp:val=&quot;00342B85&quot;/&gt;&lt;wsp:rsid wsp:val=&quot;00343577&quot;/&gt;&lt;wsp:rsid wsp:val=&quot;00343953&quot;/&gt;&lt;wsp:rsid wsp:val=&quot;00343D74&quot;/&gt;&lt;wsp:rsid wsp:val=&quot;00344157&quot;/&gt;&lt;wsp:rsid wsp:val=&quot;00344E08&quot;/&gt;&lt;wsp:rsid wsp:val=&quot;00345ACC&quot;/&gt;&lt;wsp:rsid wsp:val=&quot;003462E3&quot;/&gt;&lt;wsp:rsid wsp:val=&quot;00346457&quot;/&gt;&lt;wsp:rsid wsp:val=&quot;00346555&quot;/&gt;&lt;wsp:rsid wsp:val=&quot;0034665E&quot;/&gt;&lt;wsp:rsid wsp:val=&quot;00346CB4&quot;/&gt;&lt;wsp:rsid wsp:val=&quot;00347491&quot;/&gt;&lt;wsp:rsid wsp:val=&quot;00350650&quot;/&gt;&lt;wsp:rsid wsp:val=&quot;00351CFC&quot;/&gt;&lt;wsp:rsid wsp:val=&quot;00353696&quot;/&gt;&lt;wsp:rsid wsp:val=&quot;003553EB&quot;/&gt;&lt;wsp:rsid wsp:val=&quot;00355682&quot;/&gt;&lt;wsp:rsid wsp:val=&quot;0035634F&quot;/&gt;&lt;wsp:rsid wsp:val=&quot;00357182&quot;/&gt;&lt;wsp:rsid wsp:val=&quot;00360FEE&quot;/&gt;&lt;wsp:rsid wsp:val=&quot;00361D94&quot;/&gt;&lt;wsp:rsid wsp:val=&quot;00362B6B&quot;/&gt;&lt;wsp:rsid wsp:val=&quot;003634EC&quot;/&gt;&lt;wsp:rsid wsp:val=&quot;003660FC&quot;/&gt;&lt;wsp:rsid wsp:val=&quot;00372646&quot;/&gt;&lt;wsp:rsid wsp:val=&quot;003737A3&quot;/&gt;&lt;wsp:rsid wsp:val=&quot;003739FB&quot;/&gt;&lt;wsp:rsid wsp:val=&quot;00374FB9&quot;/&gt;&lt;wsp:rsid wsp:val=&quot;00375E3F&quot;/&gt;&lt;wsp:rsid wsp:val=&quot;003769DB&quot;/&gt;&lt;wsp:rsid wsp:val=&quot;00377D95&quot;/&gt;&lt;wsp:rsid wsp:val=&quot;00377FE1&quot;/&gt;&lt;wsp:rsid wsp:val=&quot;003801E2&quot;/&gt;&lt;wsp:rsid wsp:val=&quot;003804D6&quot;/&gt;&lt;wsp:rsid wsp:val=&quot;003811D5&quot;/&gt;&lt;wsp:rsid wsp:val=&quot;0038218B&quot;/&gt;&lt;wsp:rsid wsp:val=&quot;0038241A&quot;/&gt;&lt;wsp:rsid wsp:val=&quot;003830A3&quot;/&gt;&lt;wsp:rsid wsp:val=&quot;0038449B&quot;/&gt;&lt;wsp:rsid wsp:val=&quot;00384D70&quot;/&gt;&lt;wsp:rsid wsp:val=&quot;00384DDF&quot;/&gt;&lt;wsp:rsid wsp:val=&quot;00384E1A&quot;/&gt;&lt;wsp:rsid wsp:val=&quot;00386D95&quot;/&gt;&lt;wsp:rsid wsp:val=&quot;00387042&quot;/&gt;&lt;wsp:rsid wsp:val=&quot;003874A2&quot;/&gt;&lt;wsp:rsid wsp:val=&quot;00391601&quot;/&gt;&lt;wsp:rsid wsp:val=&quot;003917D4&quot;/&gt;&lt;wsp:rsid wsp:val=&quot;00391E1A&quot;/&gt;&lt;wsp:rsid wsp:val=&quot;003922A5&quot;/&gt;&lt;wsp:rsid wsp:val=&quot;00394DCD&quot;/&gt;&lt;wsp:rsid wsp:val=&quot;0039563A&quot;/&gt;&lt;wsp:rsid wsp:val=&quot;0039632A&quot;/&gt;&lt;wsp:rsid wsp:val=&quot;003974CF&quot;/&gt;&lt;wsp:rsid wsp:val=&quot;00397BB8&quot;/&gt;&lt;wsp:rsid wsp:val=&quot;003A0EE7&quot;/&gt;&lt;wsp:rsid wsp:val=&quot;003A1590&quot;/&gt;&lt;wsp:rsid wsp:val=&quot;003A24F2&quot;/&gt;&lt;wsp:rsid wsp:val=&quot;003A2FDF&quot;/&gt;&lt;wsp:rsid wsp:val=&quot;003A4A85&quot;/&gt;&lt;wsp:rsid wsp:val=&quot;003A5BF3&quot;/&gt;&lt;wsp:rsid wsp:val=&quot;003A7765&quot;/&gt;&lt;wsp:rsid wsp:val=&quot;003B0339&quot;/&gt;&lt;wsp:rsid wsp:val=&quot;003B2370&quot;/&gt;&lt;wsp:rsid wsp:val=&quot;003B4542&quot;/&gt;&lt;wsp:rsid wsp:val=&quot;003B578A&quot;/&gt;&lt;wsp:rsid wsp:val=&quot;003B675F&quot;/&gt;&lt;wsp:rsid wsp:val=&quot;003C1FCA&quot;/&gt;&lt;wsp:rsid wsp:val=&quot;003C2B02&quot;/&gt;&lt;wsp:rsid wsp:val=&quot;003C53E4&quot;/&gt;&lt;wsp:rsid wsp:val=&quot;003C55E8&quot;/&gt;&lt;wsp:rsid wsp:val=&quot;003C610B&quot;/&gt;&lt;wsp:rsid wsp:val=&quot;003C64AA&quot;/&gt;&lt;wsp:rsid wsp:val=&quot;003C6C31&quot;/&gt;&lt;wsp:rsid wsp:val=&quot;003C6D0A&quot;/&gt;&lt;wsp:rsid wsp:val=&quot;003C6DF1&quot;/&gt;&lt;wsp:rsid wsp:val=&quot;003C7B9A&quot;/&gt;&lt;wsp:rsid wsp:val=&quot;003C7E11&quot;/&gt;&lt;wsp:rsid wsp:val=&quot;003D1300&quot;/&gt;&lt;wsp:rsid wsp:val=&quot;003D150B&quot;/&gt;&lt;wsp:rsid wsp:val=&quot;003D1860&quot;/&gt;&lt;wsp:rsid wsp:val=&quot;003D18DB&quot;/&gt;&lt;wsp:rsid wsp:val=&quot;003D1B4F&quot;/&gt;&lt;wsp:rsid wsp:val=&quot;003D1F35&quot;/&gt;&lt;wsp:rsid wsp:val=&quot;003D2A36&quot;/&gt;&lt;wsp:rsid wsp:val=&quot;003D3196&quot;/&gt;&lt;wsp:rsid wsp:val=&quot;003D4B67&quot;/&gt;&lt;wsp:rsid wsp:val=&quot;003D692B&quot;/&gt;&lt;wsp:rsid wsp:val=&quot;003D7CD6&quot;/&gt;&lt;wsp:rsid wsp:val=&quot;003E1265&quot;/&gt;&lt;wsp:rsid wsp:val=&quot;003E2032&quot;/&gt;&lt;wsp:rsid wsp:val=&quot;003E2622&quot;/&gt;&lt;wsp:rsid wsp:val=&quot;003E266F&quot;/&gt;&lt;wsp:rsid wsp:val=&quot;003E3440&quot;/&gt;&lt;wsp:rsid wsp:val=&quot;003E4207&quot;/&gt;&lt;wsp:rsid wsp:val=&quot;003E52DA&quot;/&gt;&lt;wsp:rsid wsp:val=&quot;003E5D47&quot;/&gt;&lt;wsp:rsid wsp:val=&quot;003E61C4&quot;/&gt;&lt;wsp:rsid wsp:val=&quot;003E62F9&quot;/&gt;&lt;wsp:rsid wsp:val=&quot;003E64EF&quot;/&gt;&lt;wsp:rsid wsp:val=&quot;003E6804&quot;/&gt;&lt;wsp:rsid wsp:val=&quot;003E7554&quot;/&gt;&lt;wsp:rsid wsp:val=&quot;003F01DE&quot;/&gt;&lt;wsp:rsid wsp:val=&quot;003F04DB&quot;/&gt;&lt;wsp:rsid wsp:val=&quot;003F0CF5&quot;/&gt;&lt;wsp:rsid wsp:val=&quot;003F29B6&quot;/&gt;&lt;wsp:rsid wsp:val=&quot;003F2E61&quot;/&gt;&lt;wsp:rsid wsp:val=&quot;003F43DB&quot;/&gt;&lt;wsp:rsid wsp:val=&quot;003F4A84&quot;/&gt;&lt;wsp:rsid wsp:val=&quot;003F56C2&quot;/&gt;&lt;wsp:rsid wsp:val=&quot;003F70C8&quot;/&gt;&lt;wsp:rsid wsp:val=&quot;003F7117&quot;/&gt;&lt;wsp:rsid wsp:val=&quot;003F7CF2&quot;/&gt;&lt;wsp:rsid wsp:val=&quot;004005B1&quot;/&gt;&lt;wsp:rsid wsp:val=&quot;0040090E&quot;/&gt;&lt;wsp:rsid wsp:val=&quot;0040263B&quot;/&gt;&lt;wsp:rsid wsp:val=&quot;00403383&quot;/&gt;&lt;wsp:rsid wsp:val=&quot;0040486B&quot;/&gt;&lt;wsp:rsid wsp:val=&quot;00404F79&quot;/&gt;&lt;wsp:rsid wsp:val=&quot;00406B3B&quot;/&gt;&lt;wsp:rsid wsp:val=&quot;00410A9A&quot;/&gt;&lt;wsp:rsid wsp:val=&quot;00411C0F&quot;/&gt;&lt;wsp:rsid wsp:val=&quot;00412512&quot;/&gt;&lt;wsp:rsid wsp:val=&quot;0041383A&quot;/&gt;&lt;wsp:rsid wsp:val=&quot;004153F3&quot;/&gt;&lt;wsp:rsid wsp:val=&quot;00415F4B&quot;/&gt;&lt;wsp:rsid wsp:val=&quot;004167B7&quot;/&gt;&lt;wsp:rsid wsp:val=&quot;004168D8&quot;/&gt;&lt;wsp:rsid wsp:val=&quot;00420133&quot;/&gt;&lt;wsp:rsid wsp:val=&quot;00420159&quot;/&gt;&lt;wsp:rsid wsp:val=&quot;004203E4&quot;/&gt;&lt;wsp:rsid wsp:val=&quot;00420B92&quot;/&gt;&lt;wsp:rsid wsp:val=&quot;00420F26&quot;/&gt;&lt;wsp:rsid wsp:val=&quot;00421B31&quot;/&gt;&lt;wsp:rsid wsp:val=&quot;004222DD&quot;/&gt;&lt;wsp:rsid wsp:val=&quot;004239E8&quot;/&gt;&lt;wsp:rsid wsp:val=&quot;00423ADD&quot;/&gt;&lt;wsp:rsid wsp:val=&quot;00423DEF&quot;/&gt;&lt;wsp:rsid wsp:val=&quot;00425745&quot;/&gt;&lt;wsp:rsid wsp:val=&quot;0042657D&quot;/&gt;&lt;wsp:rsid wsp:val=&quot;00427722&quot;/&gt;&lt;wsp:rsid wsp:val=&quot;00427CBC&quot;/&gt;&lt;wsp:rsid wsp:val=&quot;00427DB9&quot;/&gt;&lt;wsp:rsid wsp:val=&quot;00427F5F&quot;/&gt;&lt;wsp:rsid wsp:val=&quot;0043113D&quot;/&gt;&lt;wsp:rsid wsp:val=&quot;004311FE&quot;/&gt;&lt;wsp:rsid wsp:val=&quot;004317D3&quot;/&gt;&lt;wsp:rsid wsp:val=&quot;00431CCB&quot;/&gt;&lt;wsp:rsid wsp:val=&quot;0043203C&quot;/&gt;&lt;wsp:rsid wsp:val=&quot;004323AA&quot;/&gt;&lt;wsp:rsid wsp:val=&quot;00432C08&quot;/&gt;&lt;wsp:rsid wsp:val=&quot;00434AF2&quot;/&gt;&lt;wsp:rsid wsp:val=&quot;00434D22&quot;/&gt;&lt;wsp:rsid wsp:val=&quot;00436B0A&quot;/&gt;&lt;wsp:rsid wsp:val=&quot;00437FEE&quot;/&gt;&lt;wsp:rsid wsp:val=&quot;00440466&quot;/&gt;&lt;wsp:rsid wsp:val=&quot;00440EAD&quot;/&gt;&lt;wsp:rsid wsp:val=&quot;00441125&quot;/&gt;&lt;wsp:rsid wsp:val=&quot;00441D19&quot;/&gt;&lt;wsp:rsid wsp:val=&quot;004420D6&quot;/&gt;&lt;wsp:rsid wsp:val=&quot;004441B7&quot;/&gt;&lt;wsp:rsid wsp:val=&quot;00444DD7&quot;/&gt;&lt;wsp:rsid wsp:val=&quot;00444E3D&quot;/&gt;&lt;wsp:rsid wsp:val=&quot;004454A4&quot;/&gt;&lt;wsp:rsid wsp:val=&quot;0044557F&quot;/&gt;&lt;wsp:rsid wsp:val=&quot;0044584E&quot;/&gt;&lt;wsp:rsid wsp:val=&quot;00445CBD&quot;/&gt;&lt;wsp:rsid wsp:val=&quot;00445E40&quot;/&gt;&lt;wsp:rsid wsp:val=&quot;00451C75&quot;/&gt;&lt;wsp:rsid wsp:val=&quot;00453ABF&quot;/&gt;&lt;wsp:rsid wsp:val=&quot;00455623&quot;/&gt;&lt;wsp:rsid wsp:val=&quot;00455A4F&quot;/&gt;&lt;wsp:rsid wsp:val=&quot;00456B2A&quot;/&gt;&lt;wsp:rsid wsp:val=&quot;00457166&quot;/&gt;&lt;wsp:rsid wsp:val=&quot;0046058A&quot;/&gt;&lt;wsp:rsid wsp:val=&quot;00461501&quot;/&gt;&lt;wsp:rsid wsp:val=&quot;004624C8&quot;/&gt;&lt;wsp:rsid wsp:val=&quot;00462F19&quot;/&gt;&lt;wsp:rsid wsp:val=&quot;00464241&quot;/&gt;&lt;wsp:rsid wsp:val=&quot;004676D1&quot;/&gt;&lt;wsp:rsid wsp:val=&quot;0047107F&quot;/&gt;&lt;wsp:rsid wsp:val=&quot;00472466&quot;/&gt;&lt;wsp:rsid wsp:val=&quot;004725BA&quot;/&gt;&lt;wsp:rsid wsp:val=&quot;00472A58&quot;/&gt;&lt;wsp:rsid wsp:val=&quot;00473372&quot;/&gt;&lt;wsp:rsid wsp:val=&quot;00473659&quot;/&gt;&lt;wsp:rsid wsp:val=&quot;00474559&quot;/&gt;&lt;wsp:rsid wsp:val=&quot;004745EA&quot;/&gt;&lt;wsp:rsid wsp:val=&quot;00474711&quot;/&gt;&lt;wsp:rsid wsp:val=&quot;00474D9A&quot;/&gt;&lt;wsp:rsid wsp:val=&quot;00474DB5&quot;/&gt;&lt;wsp:rsid wsp:val=&quot;00475498&quot;/&gt;&lt;wsp:rsid wsp:val=&quot;004758C4&quot;/&gt;&lt;wsp:rsid wsp:val=&quot;00476025&quot;/&gt;&lt;wsp:rsid wsp:val=&quot;004767AF&quot;/&gt;&lt;wsp:rsid wsp:val=&quot;00477B52&quot;/&gt;&lt;wsp:rsid wsp:val=&quot;004800A1&quot;/&gt;&lt;wsp:rsid wsp:val=&quot;004803BF&quot;/&gt;&lt;wsp:rsid wsp:val=&quot;00484BBA&quot;/&gt;&lt;wsp:rsid wsp:val=&quot;00484FDF&quot;/&gt;&lt;wsp:rsid wsp:val=&quot;00485F35&quot;/&gt;&lt;wsp:rsid wsp:val=&quot;00486F3F&quot;/&gt;&lt;wsp:rsid wsp:val=&quot;00487794&quot;/&gt;&lt;wsp:rsid wsp:val=&quot;00490679&quot;/&gt;&lt;wsp:rsid wsp:val=&quot;004907CC&quot;/&gt;&lt;wsp:rsid wsp:val=&quot;00490C8D&quot;/&gt;&lt;wsp:rsid wsp:val=&quot;00492541&quot;/&gt;&lt;wsp:rsid wsp:val=&quot;00492AAD&quot;/&gt;&lt;wsp:rsid wsp:val=&quot;00493D84&quot;/&gt;&lt;wsp:rsid wsp:val=&quot;00493EBB&quot;/&gt;&lt;wsp:rsid wsp:val=&quot;004959F1&quot;/&gt;&lt;wsp:rsid wsp:val=&quot;00495F3F&quot;/&gt;&lt;wsp:rsid wsp:val=&quot;00497E0C&quot;/&gt;&lt;wsp:rsid wsp:val=&quot;00497F55&quot;/&gt;&lt;wsp:rsid wsp:val=&quot;004A01D2&quot;/&gt;&lt;wsp:rsid wsp:val=&quot;004A1DA8&quot;/&gt;&lt;wsp:rsid wsp:val=&quot;004A2551&quot;/&gt;&lt;wsp:rsid wsp:val=&quot;004A34A6&quot;/&gt;&lt;wsp:rsid wsp:val=&quot;004A34D8&quot;/&gt;&lt;wsp:rsid wsp:val=&quot;004A4F63&quot;/&gt;&lt;wsp:rsid wsp:val=&quot;004A5595&quot;/&gt;&lt;wsp:rsid wsp:val=&quot;004A6D33&quot;/&gt;&lt;wsp:rsid wsp:val=&quot;004A6F7E&quot;/&gt;&lt;wsp:rsid wsp:val=&quot;004A7AB4&quot;/&gt;&lt;wsp:rsid wsp:val=&quot;004B0DF8&quot;/&gt;&lt;wsp:rsid wsp:val=&quot;004B1829&quot;/&gt;&lt;wsp:rsid wsp:val=&quot;004B28F6&quot;/&gt;&lt;wsp:rsid wsp:val=&quot;004B3AC6&quot;/&gt;&lt;wsp:rsid wsp:val=&quot;004B6DD1&quot;/&gt;&lt;wsp:rsid wsp:val=&quot;004B7BB1&quot;/&gt;&lt;wsp:rsid wsp:val=&quot;004B7BE1&quot;/&gt;&lt;wsp:rsid wsp:val=&quot;004C01F5&quot;/&gt;&lt;wsp:rsid wsp:val=&quot;004C0546&quot;/&gt;&lt;wsp:rsid wsp:val=&quot;004C1411&quot;/&gt;&lt;wsp:rsid wsp:val=&quot;004C1525&quot;/&gt;&lt;wsp:rsid wsp:val=&quot;004C367F&quot;/&gt;&lt;wsp:rsid wsp:val=&quot;004C36E5&quot;/&gt;&lt;wsp:rsid wsp:val=&quot;004C389C&quot;/&gt;&lt;wsp:rsid wsp:val=&quot;004C3C0B&quot;/&gt;&lt;wsp:rsid wsp:val=&quot;004C483C&quot;/&gt;&lt;wsp:rsid wsp:val=&quot;004C4CA6&quot;/&gt;&lt;wsp:rsid wsp:val=&quot;004C71BE&quot;/&gt;&lt;wsp:rsid wsp:val=&quot;004C780E&quot;/&gt;&lt;wsp:rsid wsp:val=&quot;004D0697&quot;/&gt;&lt;wsp:rsid wsp:val=&quot;004D0E0C&quot;/&gt;&lt;wsp:rsid wsp:val=&quot;004D1E59&quot;/&gt;&lt;wsp:rsid wsp:val=&quot;004D24D3&quot;/&gt;&lt;wsp:rsid wsp:val=&quot;004D2EB8&quot;/&gt;&lt;wsp:rsid wsp:val=&quot;004D2FE2&quot;/&gt;&lt;wsp:rsid wsp:val=&quot;004D30B1&quot;/&gt;&lt;wsp:rsid wsp:val=&quot;004D3C60&quot;/&gt;&lt;wsp:rsid wsp:val=&quot;004D41FE&quot;/&gt;&lt;wsp:rsid wsp:val=&quot;004D43EE&quot;/&gt;&lt;wsp:rsid wsp:val=&quot;004D5A28&quot;/&gt;&lt;wsp:rsid wsp:val=&quot;004D6036&quot;/&gt;&lt;wsp:rsid wsp:val=&quot;004D6796&quot;/&gt;&lt;wsp:rsid wsp:val=&quot;004E04F6&quot;/&gt;&lt;wsp:rsid wsp:val=&quot;004E248D&quot;/&gt;&lt;wsp:rsid wsp:val=&quot;004E50AA&quot;/&gt;&lt;wsp:rsid wsp:val=&quot;004E5756&quot;/&gt;&lt;wsp:rsid wsp:val=&quot;004E7C21&quot;/&gt;&lt;wsp:rsid wsp:val=&quot;004F0A41&quot;/&gt;&lt;wsp:rsid wsp:val=&quot;004F0A8C&quot;/&gt;&lt;wsp:rsid wsp:val=&quot;004F0EDC&quot;/&gt;&lt;wsp:rsid wsp:val=&quot;004F1D54&quot;/&gt;&lt;wsp:rsid wsp:val=&quot;004F2AFD&quot;/&gt;&lt;wsp:rsid wsp:val=&quot;004F3145&quot;/&gt;&lt;wsp:rsid wsp:val=&quot;004F4A1D&quot;/&gt;&lt;wsp:rsid wsp:val=&quot;004F7AE8&quot;/&gt;&lt;wsp:rsid wsp:val=&quot;00500B58&quot;/&gt;&lt;wsp:rsid wsp:val=&quot;00505D1F&quot;/&gt;&lt;wsp:rsid wsp:val=&quot;00506B32&quot;/&gt;&lt;wsp:rsid wsp:val=&quot;0051129E&quot;/&gt;&lt;wsp:rsid wsp:val=&quot;005113E1&quot;/&gt;&lt;wsp:rsid wsp:val=&quot;005120EF&quot;/&gt;&lt;wsp:rsid wsp:val=&quot;005124D9&quot;/&gt;&lt;wsp:rsid wsp:val=&quot;005134D6&quot;/&gt;&lt;wsp:rsid wsp:val=&quot;00513801&quot;/&gt;&lt;wsp:rsid wsp:val=&quot;00514E38&quot;/&gt;&lt;wsp:rsid wsp:val=&quot;00515681&quot;/&gt;&lt;wsp:rsid wsp:val=&quot;00516C6F&quot;/&gt;&lt;wsp:rsid wsp:val=&quot;00517882&quot;/&gt;&lt;wsp:rsid wsp:val=&quot;00517B2D&quot;/&gt;&lt;wsp:rsid wsp:val=&quot;0052018A&quot;/&gt;&lt;wsp:rsid wsp:val=&quot;00522CB3&quot;/&gt;&lt;wsp:rsid wsp:val=&quot;005232D1&quot;/&gt;&lt;wsp:rsid wsp:val=&quot;005236EC&quot;/&gt;&lt;wsp:rsid wsp:val=&quot;005239C0&quot;/&gt;&lt;wsp:rsid wsp:val=&quot;00523FB0&quot;/&gt;&lt;wsp:rsid wsp:val=&quot;00525541&quot;/&gt;&lt;wsp:rsid wsp:val=&quot;0052625F&quot;/&gt;&lt;wsp:rsid wsp:val=&quot;00527060&quot;/&gt;&lt;wsp:rsid wsp:val=&quot;00527E95&quot;/&gt;&lt;wsp:rsid wsp:val=&quot;005310C9&quot;/&gt;&lt;wsp:rsid wsp:val=&quot;005311B9&quot;/&gt;&lt;wsp:rsid wsp:val=&quot;00532909&quot;/&gt;&lt;wsp:rsid wsp:val=&quot;00533999&quot;/&gt;&lt;wsp:rsid wsp:val=&quot;00535B34&quot;/&gt;&lt;wsp:rsid wsp:val=&quot;00536D9B&quot;/&gt;&lt;wsp:rsid wsp:val=&quot;00540600&quot;/&gt;&lt;wsp:rsid wsp:val=&quot;00540E92&quot;/&gt;&lt;wsp:rsid wsp:val=&quot;00541225&quot;/&gt;&lt;wsp:rsid wsp:val=&quot;005413F5&quot;/&gt;&lt;wsp:rsid wsp:val=&quot;0054246A&quot;/&gt;&lt;wsp:rsid wsp:val=&quot;0054294D&quot;/&gt;&lt;wsp:rsid wsp:val=&quot;00545037&quot;/&gt;&lt;wsp:rsid wsp:val=&quot;00545072&quot;/&gt;&lt;wsp:rsid wsp:val=&quot;00545CBE&quot;/&gt;&lt;wsp:rsid wsp:val=&quot;0054611E&quot;/&gt;&lt;wsp:rsid wsp:val=&quot;005507ED&quot;/&gt;&lt;wsp:rsid wsp:val=&quot;00551E89&quot;/&gt;&lt;wsp:rsid wsp:val=&quot;00552084&quot;/&gt;&lt;wsp:rsid wsp:val=&quot;00552576&quot;/&gt;&lt;wsp:rsid wsp:val=&quot;00553563&quot;/&gt;&lt;wsp:rsid wsp:val=&quot;00554118&quot;/&gt;&lt;wsp:rsid wsp:val=&quot;005553BE&quot;/&gt;&lt;wsp:rsid wsp:val=&quot;0055568B&quot;/&gt;&lt;wsp:rsid wsp:val=&quot;00555704&quot;/&gt;&lt;wsp:rsid wsp:val=&quot;0055734B&quot;/&gt;&lt;wsp:rsid wsp:val=&quot;00557A51&quot;/&gt;&lt;wsp:rsid wsp:val=&quot;00560008&quot;/&gt;&lt;wsp:rsid wsp:val=&quot;00561214&quot;/&gt;&lt;wsp:rsid wsp:val=&quot;005616AF&quot;/&gt;&lt;wsp:rsid wsp:val=&quot;00561C46&quot;/&gt;&lt;wsp:rsid wsp:val=&quot;0056316F&quot;/&gt;&lt;wsp:rsid wsp:val=&quot;00563849&quot;/&gt;&lt;wsp:rsid wsp:val=&quot;00565370&quot;/&gt;&lt;wsp:rsid wsp:val=&quot;00567529&quot;/&gt;&lt;wsp:rsid wsp:val=&quot;005723D1&quot;/&gt;&lt;wsp:rsid wsp:val=&quot;00572F19&quot;/&gt;&lt;wsp:rsid wsp:val=&quot;00574B3A&quot;/&gt;&lt;wsp:rsid wsp:val=&quot;00575159&quot;/&gt;&lt;wsp:rsid wsp:val=&quot;0057613B&quot;/&gt;&lt;wsp:rsid wsp:val=&quot;0057662A&quot;/&gt;&lt;wsp:rsid wsp:val=&quot;005770D9&quot;/&gt;&lt;wsp:rsid wsp:val=&quot;00581059&quot;/&gt;&lt;wsp:rsid wsp:val=&quot;005810F9&quot;/&gt;&lt;wsp:rsid wsp:val=&quot;005827CF&quot;/&gt;&lt;wsp:rsid wsp:val=&quot;00583075&quot;/&gt;&lt;wsp:rsid wsp:val=&quot;00583A71&quot;/&gt;&lt;wsp:rsid wsp:val=&quot;005853F2&quot;/&gt;&lt;wsp:rsid wsp:val=&quot;005871E7&quot;/&gt;&lt;wsp:rsid wsp:val=&quot;005878D7&quot;/&gt;&lt;wsp:rsid wsp:val=&quot;0059062C&quot;/&gt;&lt;wsp:rsid wsp:val=&quot;00590F16&quot;/&gt;&lt;wsp:rsid wsp:val=&quot;00591C29&quot;/&gt;&lt;wsp:rsid wsp:val=&quot;00591EF3&quot;/&gt;&lt;wsp:rsid wsp:val=&quot;00592740&quot;/&gt;&lt;wsp:rsid wsp:val=&quot;00593566&quot;/&gt;&lt;wsp:rsid wsp:val=&quot;00594A4A&quot;/&gt;&lt;wsp:rsid wsp:val=&quot;00594C9F&quot;/&gt;&lt;wsp:rsid wsp:val=&quot;00594F43&quot;/&gt;&lt;wsp:rsid wsp:val=&quot;00595014&quot;/&gt;&lt;wsp:rsid wsp:val=&quot;00597C35&quot;/&gt;&lt;wsp:rsid wsp:val=&quot;005A0619&quot;/&gt;&lt;wsp:rsid wsp:val=&quot;005A0687&quot;/&gt;&lt;wsp:rsid wsp:val=&quot;005A125E&quot;/&gt;&lt;wsp:rsid wsp:val=&quot;005A1ED6&quot;/&gt;&lt;wsp:rsid wsp:val=&quot;005A2013&quot;/&gt;&lt;wsp:rsid wsp:val=&quot;005A4994&quot;/&gt;&lt;wsp:rsid wsp:val=&quot;005A4B0C&quot;/&gt;&lt;wsp:rsid wsp:val=&quot;005A605A&quot;/&gt;&lt;wsp:rsid wsp:val=&quot;005A693B&quot;/&gt;&lt;wsp:rsid wsp:val=&quot;005A7140&quot;/&gt;&lt;wsp:rsid wsp:val=&quot;005A7C1D&quot;/&gt;&lt;wsp:rsid wsp:val=&quot;005B05DA&quot;/&gt;&lt;wsp:rsid wsp:val=&quot;005B0AFC&quot;/&gt;&lt;wsp:rsid wsp:val=&quot;005B10C3&quot;/&gt;&lt;wsp:rsid wsp:val=&quot;005B1E92&quot;/&gt;&lt;wsp:rsid wsp:val=&quot;005B2229&quot;/&gt;&lt;wsp:rsid wsp:val=&quot;005B2634&quot;/&gt;&lt;wsp:rsid wsp:val=&quot;005B2C86&quot;/&gt;&lt;wsp:rsid wsp:val=&quot;005B2F07&quot;/&gt;&lt;wsp:rsid wsp:val=&quot;005B3B39&quot;/&gt;&lt;wsp:rsid wsp:val=&quot;005B3D8D&quot;/&gt;&lt;wsp:rsid wsp:val=&quot;005B4A4E&quot;/&gt;&lt;wsp:rsid wsp:val=&quot;005B6A37&quot;/&gt;&lt;wsp:rsid wsp:val=&quot;005C051C&quot;/&gt;&lt;wsp:rsid wsp:val=&quot;005C1E33&quot;/&gt;&lt;wsp:rsid wsp:val=&quot;005C25DE&quot;/&gt;&lt;wsp:rsid wsp:val=&quot;005C2A44&quot;/&gt;&lt;wsp:rsid wsp:val=&quot;005C49E6&quot;/&gt;&lt;wsp:rsid wsp:val=&quot;005C5545&quot;/&gt;&lt;wsp:rsid wsp:val=&quot;005C616E&quot;/&gt;&lt;wsp:rsid wsp:val=&quot;005C643E&quot;/&gt;&lt;wsp:rsid wsp:val=&quot;005D1860&quot;/&gt;&lt;wsp:rsid wsp:val=&quot;005D316F&quot;/&gt;&lt;wsp:rsid wsp:val=&quot;005D3219&quot;/&gt;&lt;wsp:rsid wsp:val=&quot;005D327F&quot;/&gt;&lt;wsp:rsid wsp:val=&quot;005D32F7&quot;/&gt;&lt;wsp:rsid wsp:val=&quot;005D38E8&quot;/&gt;&lt;wsp:rsid wsp:val=&quot;005D39D1&quot;/&gt;&lt;wsp:rsid wsp:val=&quot;005D468A&quot;/&gt;&lt;wsp:rsid wsp:val=&quot;005D4947&quot;/&gt;&lt;wsp:rsid wsp:val=&quot;005D60BA&quot;/&gt;&lt;wsp:rsid wsp:val=&quot;005D69B1&quot;/&gt;&lt;wsp:rsid wsp:val=&quot;005D7F76&quot;/&gt;&lt;wsp:rsid wsp:val=&quot;005E0274&quot;/&gt;&lt;wsp:rsid wsp:val=&quot;005E1166&quot;/&gt;&lt;wsp:rsid wsp:val=&quot;005E142C&quot;/&gt;&lt;wsp:rsid wsp:val=&quot;005E1999&quot;/&gt;&lt;wsp:rsid wsp:val=&quot;005E36B9&quot;/&gt;&lt;wsp:rsid wsp:val=&quot;005E4A96&quot;/&gt;&lt;wsp:rsid wsp:val=&quot;005E4E86&quot;/&gt;&lt;wsp:rsid wsp:val=&quot;005E5568&quot;/&gt;&lt;wsp:rsid wsp:val=&quot;005E618D&quot;/&gt;&lt;wsp:rsid wsp:val=&quot;005E62A4&quot;/&gt;&lt;wsp:rsid wsp:val=&quot;005E688B&quot;/&gt;&lt;wsp:rsid wsp:val=&quot;005F06AE&quot;/&gt;&lt;wsp:rsid wsp:val=&quot;005F0DC2&quot;/&gt;&lt;wsp:rsid wsp:val=&quot;005F1EDE&quot;/&gt;&lt;wsp:rsid wsp:val=&quot;005F21A3&quot;/&gt;&lt;wsp:rsid wsp:val=&quot;005F2AA7&quot;/&gt;&lt;wsp:rsid wsp:val=&quot;005F34EE&quot;/&gt;&lt;wsp:rsid wsp:val=&quot;005F364C&quot;/&gt;&lt;wsp:rsid wsp:val=&quot;005F5000&quot;/&gt;&lt;wsp:rsid wsp:val=&quot;005F5A97&quot;/&gt;&lt;wsp:rsid wsp:val=&quot;005F6257&quot;/&gt;&lt;wsp:rsid wsp:val=&quot;005F6AC0&quot;/&gt;&lt;wsp:rsid wsp:val=&quot;005F720C&quot;/&gt;&lt;wsp:rsid wsp:val=&quot;0060008E&quot;/&gt;&lt;wsp:rsid wsp:val=&quot;006016EF&quot;/&gt;&lt;wsp:rsid wsp:val=&quot;00601B0A&quot;/&gt;&lt;wsp:rsid wsp:val=&quot;00601DD8&quot;/&gt;&lt;wsp:rsid wsp:val=&quot;00601F04&quot;/&gt;&lt;wsp:rsid wsp:val=&quot;00602307&quot;/&gt;&lt;wsp:rsid wsp:val=&quot;00602FE3&quot;/&gt;&lt;wsp:rsid wsp:val=&quot;00603E4E&quot;/&gt;&lt;wsp:rsid wsp:val=&quot;00605D5C&quot;/&gt;&lt;wsp:rsid wsp:val=&quot;00606DE9&quot;/&gt;&lt;wsp:rsid wsp:val=&quot;00607029&quot;/&gt;&lt;wsp:rsid wsp:val=&quot;006070E3&quot;/&gt;&lt;wsp:rsid wsp:val=&quot;00607273&quot;/&gt;&lt;wsp:rsid wsp:val=&quot;00607B43&quot;/&gt;&lt;wsp:rsid wsp:val=&quot;00610BC9&quot;/&gt;&lt;wsp:rsid wsp:val=&quot;006114C1&quot;/&gt;&lt;wsp:rsid wsp:val=&quot;006116D0&quot;/&gt;&lt;wsp:rsid wsp:val=&quot;00611C4D&quot;/&gt;&lt;wsp:rsid wsp:val=&quot;0061222A&quot;/&gt;&lt;wsp:rsid wsp:val=&quot;0061488B&quot;/&gt;&lt;wsp:rsid wsp:val=&quot;00615701&quot;/&gt;&lt;wsp:rsid wsp:val=&quot;0061712C&quot;/&gt;&lt;wsp:rsid wsp:val=&quot;00621B79&quot;/&gt;&lt;wsp:rsid wsp:val=&quot;00622C6D&quot;/&gt;&lt;wsp:rsid wsp:val=&quot;0062399F&quot;/&gt;&lt;wsp:rsid wsp:val=&quot;00623C9D&quot;/&gt;&lt;wsp:rsid wsp:val=&quot;0062430F&quot;/&gt;&lt;wsp:rsid wsp:val=&quot;00625652&quot;/&gt;&lt;wsp:rsid wsp:val=&quot;006256D0&quot;/&gt;&lt;wsp:rsid wsp:val=&quot;00631590&quot;/&gt;&lt;wsp:rsid wsp:val=&quot;0063198E&quot;/&gt;&lt;wsp:rsid wsp:val=&quot;00631D1B&quot;/&gt;&lt;wsp:rsid wsp:val=&quot;00631F73&quot;/&gt;&lt;wsp:rsid wsp:val=&quot;00633913&quot;/&gt;&lt;wsp:rsid wsp:val=&quot;006339B2&quot;/&gt;&lt;wsp:rsid wsp:val=&quot;00634190&quot;/&gt;&lt;wsp:rsid wsp:val=&quot;006346FA&quot;/&gt;&lt;wsp:rsid wsp:val=&quot;0063493D&quot;/&gt;&lt;wsp:rsid wsp:val=&quot;00634EF3&quot;/&gt;&lt;wsp:rsid wsp:val=&quot;00635415&quot;/&gt;&lt;wsp:rsid wsp:val=&quot;00635463&quot;/&gt;&lt;wsp:rsid wsp:val=&quot;00635E6F&quot;/&gt;&lt;wsp:rsid wsp:val=&quot;006361EF&quot;/&gt;&lt;wsp:rsid wsp:val=&quot;00636330&quot;/&gt;&lt;wsp:rsid wsp:val=&quot;00637026&quot;/&gt;&lt;wsp:rsid wsp:val=&quot;00637165&quot;/&gt;&lt;wsp:rsid wsp:val=&quot;0063758E&quot;/&gt;&lt;wsp:rsid wsp:val=&quot;00637DC0&quot;/&gt;&lt;wsp:rsid wsp:val=&quot;00637E9D&quot;/&gt;&lt;wsp:rsid wsp:val=&quot;00644A5A&quot;/&gt;&lt;wsp:rsid wsp:val=&quot;006470E8&quot;/&gt;&lt;wsp:rsid wsp:val=&quot;006473AB&quot;/&gt;&lt;wsp:rsid wsp:val=&quot;006475D8&quot;/&gt;&lt;wsp:rsid wsp:val=&quot;00647F3B&quot;/&gt;&lt;wsp:rsid wsp:val=&quot;00651E36&quot;/&gt;&lt;wsp:rsid wsp:val=&quot;006527AF&quot;/&gt;&lt;wsp:rsid wsp:val=&quot;00652B0F&quot;/&gt;&lt;wsp:rsid wsp:val=&quot;00652B39&quot;/&gt;&lt;wsp:rsid wsp:val=&quot;0065349B&quot;/&gt;&lt;wsp:rsid wsp:val=&quot;006540D8&quot;/&gt;&lt;wsp:rsid wsp:val=&quot;00654D4E&quot;/&gt;&lt;wsp:rsid wsp:val=&quot;00655264&quot;/&gt;&lt;wsp:rsid wsp:val=&quot;006554BB&quot;/&gt;&lt;wsp:rsid wsp:val=&quot;00655E53&quot;/&gt;&lt;wsp:rsid wsp:val=&quot;006575CB&quot;/&gt;&lt;wsp:rsid wsp:val=&quot;0066086F&quot;/&gt;&lt;wsp:rsid wsp:val=&quot;00660EF9&quot;/&gt;&lt;wsp:rsid wsp:val=&quot;00661B05&quot;/&gt;&lt;wsp:rsid wsp:val=&quot;0066320B&quot;/&gt;&lt;wsp:rsid wsp:val=&quot;006632FD&quot;/&gt;&lt;wsp:rsid wsp:val=&quot;006633AC&quot;/&gt;&lt;wsp:rsid wsp:val=&quot;00664703&quot;/&gt;&lt;wsp:rsid wsp:val=&quot;006652A8&quot;/&gt;&lt;wsp:rsid wsp:val=&quot;0066554C&quot;/&gt;&lt;wsp:rsid wsp:val=&quot;00666906&quot;/&gt;&lt;wsp:rsid wsp:val=&quot;00666BAC&quot;/&gt;&lt;wsp:rsid wsp:val=&quot;00667C05&quot;/&gt;&lt;wsp:rsid wsp:val=&quot;00667E78&quot;/&gt;&lt;wsp:rsid wsp:val=&quot;006713C3&quot;/&gt;&lt;wsp:rsid wsp:val=&quot;00671E7A&quot;/&gt;&lt;wsp:rsid wsp:val=&quot;006733B8&quot;/&gt;&lt;wsp:rsid wsp:val=&quot;00676FBD&quot;/&gt;&lt;wsp:rsid wsp:val=&quot;00677512&quot;/&gt;&lt;wsp:rsid wsp:val=&quot;006778C5&quot;/&gt;&lt;wsp:rsid wsp:val=&quot;00680050&quot;/&gt;&lt;wsp:rsid wsp:val=&quot;00680A64&quot;/&gt;&lt;wsp:rsid wsp:val=&quot;00682D6B&quot;/&gt;&lt;wsp:rsid wsp:val=&quot;006836E8&quot;/&gt;&lt;wsp:rsid wsp:val=&quot;006838F0&quot;/&gt;&lt;wsp:rsid wsp:val=&quot;006861B8&quot;/&gt;&lt;wsp:rsid wsp:val=&quot;00686EDC&quot;/&gt;&lt;wsp:rsid wsp:val=&quot;006913E2&quot;/&gt;&lt;wsp:rsid wsp:val=&quot;00691CCA&quot;/&gt;&lt;wsp:rsid wsp:val=&quot;00693258&quot;/&gt;&lt;wsp:rsid wsp:val=&quot;00693FAA&quot;/&gt;&lt;wsp:rsid wsp:val=&quot;006949AD&quot;/&gt;&lt;wsp:rsid wsp:val=&quot;006957DC&quot;/&gt;&lt;wsp:rsid wsp:val=&quot;00695D04&quot;/&gt;&lt;wsp:rsid wsp:val=&quot;00696CCE&quot;/&gt;&lt;wsp:rsid wsp:val=&quot;00696DDD&quot;/&gt;&lt;wsp:rsid wsp:val=&quot;006A14F0&quot;/&gt;&lt;wsp:rsid wsp:val=&quot;006A1D48&quot;/&gt;&lt;wsp:rsid wsp:val=&quot;006A204A&quot;/&gt;&lt;wsp:rsid wsp:val=&quot;006A237F&quot;/&gt;&lt;wsp:rsid wsp:val=&quot;006A253A&quot;/&gt;&lt;wsp:rsid wsp:val=&quot;006A2BDF&quot;/&gt;&lt;wsp:rsid wsp:val=&quot;006A62B6&quot;/&gt;&lt;wsp:rsid wsp:val=&quot;006A7403&quot;/&gt;&lt;wsp:rsid wsp:val=&quot;006B1356&quot;/&gt;&lt;wsp:rsid wsp:val=&quot;006B179E&quot;/&gt;&lt;wsp:rsid wsp:val=&quot;006B1FB3&quot;/&gt;&lt;wsp:rsid wsp:val=&quot;006B209E&quot;/&gt;&lt;wsp:rsid wsp:val=&quot;006B2454&quot;/&gt;&lt;wsp:rsid wsp:val=&quot;006B288B&quot;/&gt;&lt;wsp:rsid wsp:val=&quot;006B33FA&quot;/&gt;&lt;wsp:rsid wsp:val=&quot;006B3554&quot;/&gt;&lt;wsp:rsid wsp:val=&quot;006B390F&quot;/&gt;&lt;wsp:rsid wsp:val=&quot;006B435D&quot;/&gt;&lt;wsp:rsid wsp:val=&quot;006B61F0&quot;/&gt;&lt;wsp:rsid wsp:val=&quot;006C1D6A&quot;/&gt;&lt;wsp:rsid wsp:val=&quot;006C34B3&quot;/&gt;&lt;wsp:rsid wsp:val=&quot;006C36AE&quot;/&gt;&lt;wsp:rsid wsp:val=&quot;006C3E3E&quot;/&gt;&lt;wsp:rsid wsp:val=&quot;006C6E5C&quot;/&gt;&lt;wsp:rsid wsp:val=&quot;006C7077&quot;/&gt;&lt;wsp:rsid wsp:val=&quot;006D0CA2&quot;/&gt;&lt;wsp:rsid wsp:val=&quot;006D2680&quot;/&gt;&lt;wsp:rsid wsp:val=&quot;006D4ECC&quot;/&gt;&lt;wsp:rsid wsp:val=&quot;006D5A3E&quot;/&gt;&lt;wsp:rsid wsp:val=&quot;006D6026&quot;/&gt;&lt;wsp:rsid wsp:val=&quot;006E09AB&quot;/&gt;&lt;wsp:rsid wsp:val=&quot;006E1366&quot;/&gt;&lt;wsp:rsid wsp:val=&quot;006F0004&quot;/&gt;&lt;wsp:rsid wsp:val=&quot;006F05E2&quot;/&gt;&lt;wsp:rsid wsp:val=&quot;006F11CF&quot;/&gt;&lt;wsp:rsid wsp:val=&quot;006F11E6&quot;/&gt;&lt;wsp:rsid wsp:val=&quot;006F1E64&quot;/&gt;&lt;wsp:rsid wsp:val=&quot;006F39F3&quot;/&gt;&lt;wsp:rsid wsp:val=&quot;006F3F4C&quot;/&gt;&lt;wsp:rsid wsp:val=&quot;006F4A14&quot;/&gt;&lt;wsp:rsid wsp:val=&quot;006F5414&quot;/&gt;&lt;wsp:rsid wsp:val=&quot;006F5EF4&quot;/&gt;&lt;wsp:rsid wsp:val=&quot;0070173C&quot;/&gt;&lt;wsp:rsid wsp:val=&quot;00701D84&quot;/&gt;&lt;wsp:rsid wsp:val=&quot;00702126&quot;/&gt;&lt;wsp:rsid wsp:val=&quot;0070213C&quot;/&gt;&lt;wsp:rsid wsp:val=&quot;0070249A&quot;/&gt;&lt;wsp:rsid wsp:val=&quot;00702626&quot;/&gt;&lt;wsp:rsid wsp:val=&quot;00702F08&quot;/&gt;&lt;wsp:rsid wsp:val=&quot;00703216&quot;/&gt;&lt;wsp:rsid wsp:val=&quot;00703E6F&quot;/&gt;&lt;wsp:rsid wsp:val=&quot;00704CAF&quot;/&gt;&lt;wsp:rsid wsp:val=&quot;007114EE&quot;/&gt;&lt;wsp:rsid wsp:val=&quot;00711DB5&quot;/&gt;&lt;wsp:rsid wsp:val=&quot;00711DF7&quot;/&gt;&lt;wsp:rsid wsp:val=&quot;00713180&quot;/&gt;&lt;wsp:rsid wsp:val=&quot;007134A2&quot;/&gt;&lt;wsp:rsid wsp:val=&quot;00713BB1&quot;/&gt;&lt;wsp:rsid wsp:val=&quot;00714775&quot;/&gt;&lt;wsp:rsid wsp:val=&quot;00714F8A&quot;/&gt;&lt;wsp:rsid wsp:val=&quot;00715BBE&quot;/&gt;&lt;wsp:rsid wsp:val=&quot;00716706&quot;/&gt;&lt;wsp:rsid wsp:val=&quot;00716BED&quot;/&gt;&lt;wsp:rsid wsp:val=&quot;00716DE6&quot;/&gt;&lt;wsp:rsid wsp:val=&quot;00720331&quot;/&gt;&lt;wsp:rsid wsp:val=&quot;00722CF5&quot;/&gt;&lt;wsp:rsid wsp:val=&quot;00722CFC&quot;/&gt;&lt;wsp:rsid wsp:val=&quot;007240AD&quot;/&gt;&lt;wsp:rsid wsp:val=&quot;00724CCC&quot;/&gt;&lt;wsp:rsid wsp:val=&quot;00725115&quot;/&gt;&lt;wsp:rsid wsp:val=&quot;00725128&quot;/&gt;&lt;wsp:rsid wsp:val=&quot;00725AB7&quot;/&gt;&lt;wsp:rsid wsp:val=&quot;00725D14&quot;/&gt;&lt;wsp:rsid wsp:val=&quot;00726CEF&quot;/&gt;&lt;wsp:rsid wsp:val=&quot;0073163C&quot;/&gt;&lt;wsp:rsid wsp:val=&quot;00731674&quot;/&gt;&lt;wsp:rsid wsp:val=&quot;00731EA2&quot;/&gt;&lt;wsp:rsid wsp:val=&quot;00732F75&quot;/&gt;&lt;wsp:rsid wsp:val=&quot;00734D0A&quot;/&gt;&lt;wsp:rsid wsp:val=&quot;00734DA3&quot;/&gt;&lt;wsp:rsid wsp:val=&quot;007351BD&quot;/&gt;&lt;wsp:rsid wsp:val=&quot;007364C4&quot;/&gt;&lt;wsp:rsid wsp:val=&quot;007409BA&quot;/&gt;&lt;wsp:rsid wsp:val=&quot;00742A9A&quot;/&gt;&lt;wsp:rsid wsp:val=&quot;00742DD9&quot;/&gt;&lt;wsp:rsid wsp:val=&quot;00742E06&quot;/&gt;&lt;wsp:rsid wsp:val=&quot;0074345C&quot;/&gt;&lt;wsp:rsid wsp:val=&quot;00743563&quot;/&gt;&lt;wsp:rsid wsp:val=&quot;00743C5C&quot;/&gt;&lt;wsp:rsid wsp:val=&quot;00743FA9&quot;/&gt;&lt;wsp:rsid wsp:val=&quot;00744535&quot;/&gt;&lt;wsp:rsid wsp:val=&quot;00744DCB&quot;/&gt;&lt;wsp:rsid wsp:val=&quot;0074529E&quot;/&gt;&lt;wsp:rsid wsp:val=&quot;00745867&quot;/&gt;&lt;wsp:rsid wsp:val=&quot;00745E2A&quot;/&gt;&lt;wsp:rsid wsp:val=&quot;00746746&quot;/&gt;&lt;wsp:rsid wsp:val=&quot;00747BAF&quot;/&gt;&lt;wsp:rsid wsp:val=&quot;00751473&quot;/&gt;&lt;wsp:rsid wsp:val=&quot;00751D3D&quot;/&gt;&lt;wsp:rsid wsp:val=&quot;007547BE&quot;/&gt;&lt;wsp:rsid wsp:val=&quot;00754FAC&quot;/&gt;&lt;wsp:rsid wsp:val=&quot;007561AF&quot;/&gt;&lt;wsp:rsid wsp:val=&quot;00756F9A&quot;/&gt;&lt;wsp:rsid wsp:val=&quot;0075752C&quot;/&gt;&lt;wsp:rsid wsp:val=&quot;007614F6&quot;/&gt;&lt;wsp:rsid wsp:val=&quot;00762823&quot;/&gt;&lt;wsp:rsid wsp:val=&quot;00763ACA&quot;/&gt;&lt;wsp:rsid wsp:val=&quot;00763E6F&quot;/&gt;&lt;wsp:rsid wsp:val=&quot;00764044&quot;/&gt;&lt;wsp:rsid wsp:val=&quot;00764DF4&quot;/&gt;&lt;wsp:rsid wsp:val=&quot;00765D69&quot;/&gt;&lt;wsp:rsid wsp:val=&quot;00767554&quot;/&gt;&lt;wsp:rsid wsp:val=&quot;00771334&quot;/&gt;&lt;wsp:rsid wsp:val=&quot;00772AA7&quot;/&gt;&lt;wsp:rsid wsp:val=&quot;00772F6E&quot;/&gt;&lt;wsp:rsid wsp:val=&quot;0077342E&quot;/&gt;&lt;wsp:rsid wsp:val=&quot;00775082&quot;/&gt;&lt;wsp:rsid wsp:val=&quot;0077548E&quot;/&gt;&lt;wsp:rsid wsp:val=&quot;00775C0A&quot;/&gt;&lt;wsp:rsid wsp:val=&quot;007760F8&quot;/&gt;&lt;wsp:rsid wsp:val=&quot;007806C9&quot;/&gt;&lt;wsp:rsid wsp:val=&quot;00781AB3&quot;/&gt;&lt;wsp:rsid wsp:val=&quot;00781FCD&quot;/&gt;&lt;wsp:rsid wsp:val=&quot;00782A5D&quot;/&gt;&lt;wsp:rsid wsp:val=&quot;00783ADF&quot;/&gt;&lt;wsp:rsid wsp:val=&quot;00783D82&quot;/&gt;&lt;wsp:rsid wsp:val=&quot;0078463C&quot;/&gt;&lt;wsp:rsid wsp:val=&quot;007856D5&quot;/&gt;&lt;wsp:rsid wsp:val=&quot;007870EF&quot;/&gt;&lt;wsp:rsid wsp:val=&quot;007901BB&quot;/&gt;&lt;wsp:rsid wsp:val=&quot;00792290&quot;/&gt;&lt;wsp:rsid wsp:val=&quot;007967ED&quot;/&gt;&lt;wsp:rsid wsp:val=&quot;00797DA6&quot;/&gt;&lt;wsp:rsid wsp:val=&quot;007A03FD&quot;/&gt;&lt;wsp:rsid wsp:val=&quot;007A073C&quot;/&gt;&lt;wsp:rsid wsp:val=&quot;007A0E6A&quot;/&gt;&lt;wsp:rsid wsp:val=&quot;007A107C&quot;/&gt;&lt;wsp:rsid wsp:val=&quot;007A33AA&quot;/&gt;&lt;wsp:rsid wsp:val=&quot;007A3891&quot;/&gt;&lt;wsp:rsid wsp:val=&quot;007A44B4&quot;/&gt;&lt;wsp:rsid wsp:val=&quot;007A49C0&quot;/&gt;&lt;wsp:rsid wsp:val=&quot;007A59C6&quot;/&gt;&lt;wsp:rsid wsp:val=&quot;007A5A44&quot;/&gt;&lt;wsp:rsid wsp:val=&quot;007A5B46&quot;/&gt;&lt;wsp:rsid wsp:val=&quot;007A63C8&quot;/&gt;&lt;wsp:rsid wsp:val=&quot;007A6660&quot;/&gt;&lt;wsp:rsid wsp:val=&quot;007A6D94&quot;/&gt;&lt;wsp:rsid wsp:val=&quot;007A7602&quot;/&gt;&lt;wsp:rsid wsp:val=&quot;007B1717&quot;/&gt;&lt;wsp:rsid wsp:val=&quot;007B1B2B&quot;/&gt;&lt;wsp:rsid wsp:val=&quot;007B1ED1&quot;/&gt;&lt;wsp:rsid wsp:val=&quot;007B50EA&quot;/&gt;&lt;wsp:rsid wsp:val=&quot;007B5903&quot;/&gt;&lt;wsp:rsid wsp:val=&quot;007B5B63&quot;/&gt;&lt;wsp:rsid wsp:val=&quot;007B6174&quot;/&gt;&lt;wsp:rsid wsp:val=&quot;007B6198&quot;/&gt;&lt;wsp:rsid wsp:val=&quot;007B78C9&quot;/&gt;&lt;wsp:rsid wsp:val=&quot;007C07D8&quot;/&gt;&lt;wsp:rsid wsp:val=&quot;007C0B27&quot;/&gt;&lt;wsp:rsid wsp:val=&quot;007C11A5&quot;/&gt;&lt;wsp:rsid wsp:val=&quot;007C23B7&quot;/&gt;&lt;wsp:rsid wsp:val=&quot;007C2E7C&quot;/&gt;&lt;wsp:rsid wsp:val=&quot;007C356F&quot;/&gt;&lt;wsp:rsid wsp:val=&quot;007C3BE7&quot;/&gt;&lt;wsp:rsid wsp:val=&quot;007C4384&quot;/&gt;&lt;wsp:rsid wsp:val=&quot;007C4DA2&quot;/&gt;&lt;wsp:rsid wsp:val=&quot;007C6286&quot;/&gt;&lt;wsp:rsid wsp:val=&quot;007C6F00&quot;/&gt;&lt;wsp:rsid wsp:val=&quot;007D1E16&quot;/&gt;&lt;wsp:rsid wsp:val=&quot;007D334A&quot;/&gt;&lt;wsp:rsid wsp:val=&quot;007D478B&quot;/&gt;&lt;wsp:rsid wsp:val=&quot;007D56CD&quot;/&gt;&lt;wsp:rsid wsp:val=&quot;007D5D68&quot;/&gt;&lt;wsp:rsid wsp:val=&quot;007D6A33&quot;/&gt;&lt;wsp:rsid wsp:val=&quot;007D6D53&quot;/&gt;&lt;wsp:rsid wsp:val=&quot;007D7647&quot;/&gt;&lt;wsp:rsid wsp:val=&quot;007D7F3E&quot;/&gt;&lt;wsp:rsid wsp:val=&quot;007E1BC3&quot;/&gt;&lt;wsp:rsid wsp:val=&quot;007E2CC5&quot;/&gt;&lt;wsp:rsid wsp:val=&quot;007E2E98&quot;/&gt;&lt;wsp:rsid wsp:val=&quot;007E3800&quot;/&gt;&lt;wsp:rsid wsp:val=&quot;007E3AEB&quot;/&gt;&lt;wsp:rsid wsp:val=&quot;007E3EAD&quot;/&gt;&lt;wsp:rsid wsp:val=&quot;007E6609&quot;/&gt;&lt;wsp:rsid wsp:val=&quot;007F0983&quot;/&gt;&lt;wsp:rsid wsp:val=&quot;007F0AC1&quot;/&gt;&lt;wsp:rsid wsp:val=&quot;007F0C70&quot;/&gt;&lt;wsp:rsid wsp:val=&quot;007F2B5A&quot;/&gt;&lt;wsp:rsid wsp:val=&quot;007F2FC5&quot;/&gt;&lt;wsp:rsid wsp:val=&quot;007F394F&quot;/&gt;&lt;wsp:rsid wsp:val=&quot;007F442C&quot;/&gt;&lt;wsp:rsid wsp:val=&quot;007F466E&quot;/&gt;&lt;wsp:rsid wsp:val=&quot;007F583A&quot;/&gt;&lt;wsp:rsid wsp:val=&quot;007F6793&quot;/&gt;&lt;wsp:rsid wsp:val=&quot;007F6830&quot;/&gt;&lt;wsp:rsid wsp:val=&quot;007F7868&quot;/&gt;&lt;wsp:rsid wsp:val=&quot;0080079B&quot;/&gt;&lt;wsp:rsid wsp:val=&quot;00801043&quot;/&gt;&lt;wsp:rsid wsp:val=&quot;008013AD&quot;/&gt;&lt;wsp:rsid wsp:val=&quot;00810AC1&quot;/&gt;&lt;wsp:rsid wsp:val=&quot;00810F72&quot;/&gt;&lt;wsp:rsid wsp:val=&quot;008115F6&quot;/&gt;&lt;wsp:rsid wsp:val=&quot;0081272C&quot;/&gt;&lt;wsp:rsid wsp:val=&quot;0081287C&quot;/&gt;&lt;wsp:rsid wsp:val=&quot;008129DC&quot;/&gt;&lt;wsp:rsid wsp:val=&quot;00813503&quot;/&gt;&lt;wsp:rsid wsp:val=&quot;00814E92&quot;/&gt;&lt;wsp:rsid wsp:val=&quot;0081534E&quot;/&gt;&lt;wsp:rsid wsp:val=&quot;00815A49&quot;/&gt;&lt;wsp:rsid wsp:val=&quot;00815D7A&quot;/&gt;&lt;wsp:rsid wsp:val=&quot;0081680F&quot;/&gt;&lt;wsp:rsid wsp:val=&quot;00816BB3&quot;/&gt;&lt;wsp:rsid wsp:val=&quot;008173E5&quot;/&gt;&lt;wsp:rsid wsp:val=&quot;008206AB&quot;/&gt;&lt;wsp:rsid wsp:val=&quot;008231AB&quot;/&gt;&lt;wsp:rsid wsp:val=&quot;0082369D&quot;/&gt;&lt;wsp:rsid wsp:val=&quot;00823F38&quot;/&gt;&lt;wsp:rsid wsp:val=&quot;00823FEA&quot;/&gt;&lt;wsp:rsid wsp:val=&quot;0082729C&quot;/&gt;&lt;wsp:rsid wsp:val=&quot;00833DBE&quot;/&gt;&lt;wsp:rsid wsp:val=&quot;008340ED&quot;/&gt;&lt;wsp:rsid wsp:val=&quot;00834828&quot;/&gt;&lt;wsp:rsid wsp:val=&quot;00834C19&quot;/&gt;&lt;wsp:rsid wsp:val=&quot;00834F71&quot;/&gt;&lt;wsp:rsid wsp:val=&quot;0083552D&quot;/&gt;&lt;wsp:rsid wsp:val=&quot;008402DD&quot;/&gt;&lt;wsp:rsid wsp:val=&quot;00840331&quot;/&gt;&lt;wsp:rsid wsp:val=&quot;008408D8&quot;/&gt;&lt;wsp:rsid wsp:val=&quot;00840B53&quot;/&gt;&lt;wsp:rsid wsp:val=&quot;00840D8C&quot;/&gt;&lt;wsp:rsid wsp:val=&quot;00845989&quot;/&gt;&lt;wsp:rsid wsp:val=&quot;0084784B&quot;/&gt;&lt;wsp:rsid wsp:val=&quot;00847BA5&quot;/&gt;&lt;wsp:rsid wsp:val=&quot;00852F00&quot;/&gt;&lt;wsp:rsid wsp:val=&quot;0085446E&quot;/&gt;&lt;wsp:rsid wsp:val=&quot;00855E38&quot;/&gt;&lt;wsp:rsid wsp:val=&quot;00857022&quot;/&gt;&lt;wsp:rsid wsp:val=&quot;00857661&quot;/&gt;&lt;wsp:rsid wsp:val=&quot;00861378&quot;/&gt;&lt;wsp:rsid wsp:val=&quot;00861407&quot;/&gt;&lt;wsp:rsid wsp:val=&quot;0086219D&quot;/&gt;&lt;wsp:rsid wsp:val=&quot;00862B47&quot;/&gt;&lt;wsp:rsid wsp:val=&quot;00863495&quot;/&gt;&lt;wsp:rsid wsp:val=&quot;0086366A&quot;/&gt;&lt;wsp:rsid wsp:val=&quot;008637A4&quot;/&gt;&lt;wsp:rsid wsp:val=&quot;00863C19&quot;/&gt;&lt;wsp:rsid wsp:val=&quot;008651BE&quot;/&gt;&lt;wsp:rsid wsp:val=&quot;00866E49&quot;/&gt;&lt;wsp:rsid wsp:val=&quot;00867322&quot;/&gt;&lt;wsp:rsid wsp:val=&quot;00867607&quot;/&gt;&lt;wsp:rsid wsp:val=&quot;00870565&quot;/&gt;&lt;wsp:rsid wsp:val=&quot;008713B6&quot;/&gt;&lt;wsp:rsid wsp:val=&quot;0087336E&quot;/&gt;&lt;wsp:rsid wsp:val=&quot;00874C01&quot;/&gt;&lt;wsp:rsid wsp:val=&quot;008754D2&quot;/&gt;&lt;wsp:rsid wsp:val=&quot;0087622B&quot;/&gt;&lt;wsp:rsid wsp:val=&quot;0087678D&quot;/&gt;&lt;wsp:rsid wsp:val=&quot;0087692A&quot;/&gt;&lt;wsp:rsid wsp:val=&quot;00877AD4&quot;/&gt;&lt;wsp:rsid wsp:val=&quot;00877FF0&quot;/&gt;&lt;wsp:rsid wsp:val=&quot;00880778&quot;/&gt;&lt;wsp:rsid wsp:val=&quot;00880D87&quot;/&gt;&lt;wsp:rsid wsp:val=&quot;00881ADE&quot;/&gt;&lt;wsp:rsid wsp:val=&quot;00881FB0&quot;/&gt;&lt;wsp:rsid wsp:val=&quot;00882BEF&quot;/&gt;&lt;wsp:rsid wsp:val=&quot;0088410F&quot;/&gt;&lt;wsp:rsid wsp:val=&quot;0088519E&quot;/&gt;&lt;wsp:rsid wsp:val=&quot;00885622&quot;/&gt;&lt;wsp:rsid wsp:val=&quot;00886119&quot;/&gt;&lt;wsp:rsid wsp:val=&quot;0088758A&quot;/&gt;&lt;wsp:rsid wsp:val=&quot;00887A7B&quot;/&gt;&lt;wsp:rsid wsp:val=&quot;00887DFA&quot;/&gt;&lt;wsp:rsid wsp:val=&quot;00890BE1&quot;/&gt;&lt;wsp:rsid wsp:val=&quot;00891737&quot;/&gt;&lt;wsp:rsid wsp:val=&quot;008918E2&quot;/&gt;&lt;wsp:rsid wsp:val=&quot;00893806&quot;/&gt;&lt;wsp:rsid wsp:val=&quot;00893A5B&quot;/&gt;&lt;wsp:rsid wsp:val=&quot;0089639F&quot;/&gt;&lt;wsp:rsid wsp:val=&quot;008964F5&quot;/&gt;&lt;wsp:rsid wsp:val=&quot;0089654C&quot;/&gt;&lt;wsp:rsid wsp:val=&quot;008A044A&quot;/&gt;&lt;wsp:rsid wsp:val=&quot;008A17A2&quot;/&gt;&lt;wsp:rsid wsp:val=&quot;008A1919&quot;/&gt;&lt;wsp:rsid wsp:val=&quot;008A2664&quot;/&gt;&lt;wsp:rsid wsp:val=&quot;008A2FB8&quot;/&gt;&lt;wsp:rsid wsp:val=&quot;008A3420&quot;/&gt;&lt;wsp:rsid wsp:val=&quot;008A4C96&quot;/&gt;&lt;wsp:rsid wsp:val=&quot;008A5899&quot;/&gt;&lt;wsp:rsid wsp:val=&quot;008A71C0&quot;/&gt;&lt;wsp:rsid wsp:val=&quot;008A7491&quot;/&gt;&lt;wsp:rsid wsp:val=&quot;008B0911&quot;/&gt;&lt;wsp:rsid wsp:val=&quot;008B0F59&quot;/&gt;&lt;wsp:rsid wsp:val=&quot;008B1299&quot;/&gt;&lt;wsp:rsid wsp:val=&quot;008B1FAD&quot;/&gt;&lt;wsp:rsid wsp:val=&quot;008B3D9E&quot;/&gt;&lt;wsp:rsid wsp:val=&quot;008B4A32&quot;/&gt;&lt;wsp:rsid wsp:val=&quot;008B54B8&quot;/&gt;&lt;wsp:rsid wsp:val=&quot;008B6FF0&quot;/&gt;&lt;wsp:rsid wsp:val=&quot;008C0078&quot;/&gt;&lt;wsp:rsid wsp:val=&quot;008C011A&quot;/&gt;&lt;wsp:rsid wsp:val=&quot;008C0DB9&quot;/&gt;&lt;wsp:rsid wsp:val=&quot;008C3CD8&quot;/&gt;&lt;wsp:rsid wsp:val=&quot;008C4A0C&quot;/&gt;&lt;wsp:rsid wsp:val=&quot;008C6490&quot;/&gt;&lt;wsp:rsid wsp:val=&quot;008C6955&quot;/&gt;&lt;wsp:rsid wsp:val=&quot;008C78E1&quot;/&gt;&lt;wsp:rsid wsp:val=&quot;008C7B2D&quot;/&gt;&lt;wsp:rsid wsp:val=&quot;008D13E9&quot;/&gt;&lt;wsp:rsid wsp:val=&quot;008D1FFC&quot;/&gt;&lt;wsp:rsid wsp:val=&quot;008D32A9&quot;/&gt;&lt;wsp:rsid wsp:val=&quot;008D3DC2&quot;/&gt;&lt;wsp:rsid wsp:val=&quot;008D476C&quot;/&gt;&lt;wsp:rsid wsp:val=&quot;008D5622&quot;/&gt;&lt;wsp:rsid wsp:val=&quot;008D5824&quot;/&gt;&lt;wsp:rsid wsp:val=&quot;008D6200&quot;/&gt;&lt;wsp:rsid wsp:val=&quot;008D68CA&quot;/&gt;&lt;wsp:rsid wsp:val=&quot;008D7255&quot;/&gt;&lt;wsp:rsid wsp:val=&quot;008D79EE&quot;/&gt;&lt;wsp:rsid wsp:val=&quot;008D7B24&quot;/&gt;&lt;wsp:rsid wsp:val=&quot;008E004A&quot;/&gt;&lt;wsp:rsid wsp:val=&quot;008E0FDE&quot;/&gt;&lt;wsp:rsid wsp:val=&quot;008E1CA7&quot;/&gt;&lt;wsp:rsid wsp:val=&quot;008E2DF4&quot;/&gt;&lt;wsp:rsid wsp:val=&quot;008E3635&quot;/&gt;&lt;wsp:rsid wsp:val=&quot;008E4867&quot;/&gt;&lt;wsp:rsid wsp:val=&quot;008E595D&quot;/&gt;&lt;wsp:rsid wsp:val=&quot;008E5C55&quot;/&gt;&lt;wsp:rsid wsp:val=&quot;008E5C76&quot;/&gt;&lt;wsp:rsid wsp:val=&quot;008E6585&quot;/&gt;&lt;wsp:rsid wsp:val=&quot;008E6597&quot;/&gt;&lt;wsp:rsid wsp:val=&quot;008E68D8&quot;/&gt;&lt;wsp:rsid wsp:val=&quot;008E78D2&quot;/&gt;&lt;wsp:rsid wsp:val=&quot;008F0655&quot;/&gt;&lt;wsp:rsid wsp:val=&quot;008F37B5&quot;/&gt;&lt;wsp:rsid wsp:val=&quot;008F3DA3&quot;/&gt;&lt;wsp:rsid wsp:val=&quot;008F63C2&quot;/&gt;&lt;wsp:rsid wsp:val=&quot;008F684A&quot;/&gt;&lt;wsp:rsid wsp:val=&quot;008F6D62&quot;/&gt;&lt;wsp:rsid wsp:val=&quot;008F7607&quot;/&gt;&lt;wsp:rsid wsp:val=&quot;008F7C22&quot;/&gt;&lt;wsp:rsid wsp:val=&quot;009013D2&quot;/&gt;&lt;wsp:rsid wsp:val=&quot;009030BD&quot;/&gt;&lt;wsp:rsid wsp:val=&quot;00903909&quot;/&gt;&lt;wsp:rsid wsp:val=&quot;00903B7A&quot;/&gt;&lt;wsp:rsid wsp:val=&quot;009052D2&quot;/&gt;&lt;wsp:rsid wsp:val=&quot;00905AA0&quot;/&gt;&lt;wsp:rsid wsp:val=&quot;00905AFB&quot;/&gt;&lt;wsp:rsid wsp:val=&quot;00906056&quot;/&gt;&lt;wsp:rsid wsp:val=&quot;0090633B&quot;/&gt;&lt;wsp:rsid wsp:val=&quot;009065EE&quot;/&gt;&lt;wsp:rsid wsp:val=&quot;00907A0C&quot;/&gt;&lt;wsp:rsid wsp:val=&quot;009118E7&quot;/&gt;&lt;wsp:rsid wsp:val=&quot;00911D9E&quot;/&gt;&lt;wsp:rsid wsp:val=&quot;009126AB&quot;/&gt;&lt;wsp:rsid wsp:val=&quot;0091301B&quot;/&gt;&lt;wsp:rsid wsp:val=&quot;00914DC9&quot;/&gt;&lt;wsp:rsid wsp:val=&quot;00915401&quot;/&gt;&lt;wsp:rsid wsp:val=&quot;00915D99&quot;/&gt;&lt;wsp:rsid wsp:val=&quot;00916D3B&quot;/&gt;&lt;wsp:rsid wsp:val=&quot;00917579&quot;/&gt;&lt;wsp:rsid wsp:val=&quot;00917AA6&quot;/&gt;&lt;wsp:rsid wsp:val=&quot;00917CD9&quot;/&gt;&lt;wsp:rsid wsp:val=&quot;009202BD&quot;/&gt;&lt;wsp:rsid wsp:val=&quot;00920827&quot;/&gt;&lt;wsp:rsid wsp:val=&quot;00920E8B&quot;/&gt;&lt;wsp:rsid wsp:val=&quot;0092131A&quot;/&gt;&lt;wsp:rsid wsp:val=&quot;00921821&quot;/&gt;&lt;wsp:rsid wsp:val=&quot;00921C07&quot;/&gt;&lt;wsp:rsid wsp:val=&quot;00921F5B&quot;/&gt;&lt;wsp:rsid wsp:val=&quot;00923637&quot;/&gt;&lt;wsp:rsid wsp:val=&quot;009239A0&quot;/&gt;&lt;wsp:rsid wsp:val=&quot;00924290&quot;/&gt;&lt;wsp:rsid wsp:val=&quot;0092516C&quot;/&gt;&lt;wsp:rsid wsp:val=&quot;00925768&quot;/&gt;&lt;wsp:rsid wsp:val=&quot;00926C9E&quot;/&gt;&lt;wsp:rsid wsp:val=&quot;00927E5E&quot;/&gt;&lt;wsp:rsid wsp:val=&quot;00931601&quot;/&gt;&lt;wsp:rsid wsp:val=&quot;00931CFC&quot;/&gt;&lt;wsp:rsid wsp:val=&quot;00932064&quot;/&gt;&lt;wsp:rsid wsp:val=&quot;00932932&quot;/&gt;&lt;wsp:rsid wsp:val=&quot;009343A2&quot;/&gt;&lt;wsp:rsid wsp:val=&quot;00934464&quot;/&gt;&lt;wsp:rsid wsp:val=&quot;00935334&quot;/&gt;&lt;wsp:rsid wsp:val=&quot;0093535F&quot;/&gt;&lt;wsp:rsid wsp:val=&quot;00935A10&quot;/&gt;&lt;wsp:rsid wsp:val=&quot;009369E4&quot;/&gt;&lt;wsp:rsid wsp:val=&quot;00936B83&quot;/&gt;&lt;wsp:rsid wsp:val=&quot;009373A8&quot;/&gt;&lt;wsp:rsid wsp:val=&quot;00937CF0&quot;/&gt;&lt;wsp:rsid wsp:val=&quot;00943FC6&quot;/&gt;&lt;wsp:rsid wsp:val=&quot;00944001&quot;/&gt;&lt;wsp:rsid wsp:val=&quot;00945166&quot;/&gt;&lt;wsp:rsid wsp:val=&quot;0094522E&quot;/&gt;&lt;wsp:rsid wsp:val=&quot;00945621&quot;/&gt;&lt;wsp:rsid wsp:val=&quot;00951619&quot;/&gt;&lt;wsp:rsid wsp:val=&quot;00951DC9&quot;/&gt;&lt;wsp:rsid wsp:val=&quot;009523C3&quot;/&gt;&lt;wsp:rsid wsp:val=&quot;009526A7&quot;/&gt;&lt;wsp:rsid wsp:val=&quot;009530DB&quot;/&gt;&lt;wsp:rsid wsp:val=&quot;00956296&quot;/&gt;&lt;wsp:rsid wsp:val=&quot;00957016&quot;/&gt;&lt;wsp:rsid wsp:val=&quot;009604FA&quot;/&gt;&lt;wsp:rsid wsp:val=&quot;00962856&quot;/&gt;&lt;wsp:rsid wsp:val=&quot;00962E35&quot;/&gt;&lt;wsp:rsid wsp:val=&quot;00962F2A&quot;/&gt;&lt;wsp:rsid wsp:val=&quot;00963134&quot;/&gt;&lt;wsp:rsid wsp:val=&quot;00964BF4&quot;/&gt;&lt;wsp:rsid wsp:val=&quot;00965310&quot;/&gt;&lt;wsp:rsid wsp:val=&quot;00965414&quot;/&gt;&lt;wsp:rsid wsp:val=&quot;00965B2F&quot;/&gt;&lt;wsp:rsid wsp:val=&quot;0096627E&quot;/&gt;&lt;wsp:rsid wsp:val=&quot;00966693&quot;/&gt;&lt;wsp:rsid wsp:val=&quot;00967141&quot;/&gt;&lt;wsp:rsid wsp:val=&quot;00967224&quot;/&gt;&lt;wsp:rsid wsp:val=&quot;00967C81&quot;/&gt;&lt;wsp:rsid wsp:val=&quot;00971E30&quot;/&gt;&lt;wsp:rsid wsp:val=&quot;00972325&quot;/&gt;&lt;wsp:rsid wsp:val=&quot;00972992&quot;/&gt;&lt;wsp:rsid wsp:val=&quot;0097442F&quot;/&gt;&lt;wsp:rsid wsp:val=&quot;00974D09&quot;/&gt;&lt;wsp:rsid wsp:val=&quot;00974E1C&quot;/&gt;&lt;wsp:rsid wsp:val=&quot;00974E60&quot;/&gt;&lt;wsp:rsid wsp:val=&quot;00977F03&quot;/&gt;&lt;wsp:rsid wsp:val=&quot;00981296&quot;/&gt;&lt;wsp:rsid wsp:val=&quot;00981559&quot;/&gt;&lt;wsp:rsid wsp:val=&quot;00981DED&quot;/&gt;&lt;wsp:rsid wsp:val=&quot;00983EAE&quot;/&gt;&lt;wsp:rsid wsp:val=&quot;009848D6&quot;/&gt;&lt;wsp:rsid wsp:val=&quot;009851B4&quot;/&gt;&lt;wsp:rsid wsp:val=&quot;00985402&quot;/&gt;&lt;wsp:rsid wsp:val=&quot;00985D73&quot;/&gt;&lt;wsp:rsid wsp:val=&quot;009861F6&quot;/&gt;&lt;wsp:rsid wsp:val=&quot;009862D3&quot;/&gt;&lt;wsp:rsid wsp:val=&quot;009871C2&quot;/&gt;&lt;wsp:rsid wsp:val=&quot;009876D2&quot;/&gt;&lt;wsp:rsid wsp:val=&quot;00991597&quot;/&gt;&lt;wsp:rsid wsp:val=&quot;009920ED&quot;/&gt;&lt;wsp:rsid wsp:val=&quot;00993723&quot;/&gt;&lt;wsp:rsid wsp:val=&quot;00994597&quot;/&gt;&lt;wsp:rsid wsp:val=&quot;0099488F&quot;/&gt;&lt;wsp:rsid wsp:val=&quot;00994B9D&quot;/&gt;&lt;wsp:rsid wsp:val=&quot;00995B0C&quot;/&gt;&lt;wsp:rsid wsp:val=&quot;00996854&quot;/&gt;&lt;wsp:rsid wsp:val=&quot;00997033&quot;/&gt;&lt;wsp:rsid wsp:val=&quot;009A0AF1&quot;/&gt;&lt;wsp:rsid wsp:val=&quot;009A1CDB&quot;/&gt;&lt;wsp:rsid wsp:val=&quot;009A2EFD&quot;/&gt;&lt;wsp:rsid wsp:val=&quot;009A3359&quot;/&gt;&lt;wsp:rsid wsp:val=&quot;009A4476&quot;/&gt;&lt;wsp:rsid wsp:val=&quot;009A4AB8&quot;/&gt;&lt;wsp:rsid wsp:val=&quot;009A4E20&quot;/&gt;&lt;wsp:rsid wsp:val=&quot;009A55B9&quot;/&gt;&lt;wsp:rsid wsp:val=&quot;009B2B3D&quot;/&gt;&lt;wsp:rsid wsp:val=&quot;009B2D17&quot;/&gt;&lt;wsp:rsid wsp:val=&quot;009B33B6&quot;/&gt;&lt;wsp:rsid wsp:val=&quot;009B3A0C&quot;/&gt;&lt;wsp:rsid wsp:val=&quot;009B44F7&quot;/&gt;&lt;wsp:rsid wsp:val=&quot;009B5B36&quot;/&gt;&lt;wsp:rsid wsp:val=&quot;009B5F0C&quot;/&gt;&lt;wsp:rsid wsp:val=&quot;009B6C67&quot;/&gt;&lt;wsp:rsid wsp:val=&quot;009B7841&quot;/&gt;&lt;wsp:rsid wsp:val=&quot;009C096B&quot;/&gt;&lt;wsp:rsid wsp:val=&quot;009C0E33&quot;/&gt;&lt;wsp:rsid wsp:val=&quot;009C3469&quot;/&gt;&lt;wsp:rsid wsp:val=&quot;009C5E0F&quot;/&gt;&lt;wsp:rsid wsp:val=&quot;009C6E9E&quot;/&gt;&lt;wsp:rsid wsp:val=&quot;009C7944&quot;/&gt;&lt;wsp:rsid wsp:val=&quot;009D1980&quot;/&gt;&lt;wsp:rsid wsp:val=&quot;009D1C2F&quot;/&gt;&lt;wsp:rsid wsp:val=&quot;009D2A3E&quot;/&gt;&lt;wsp:rsid wsp:val=&quot;009D6EEC&quot;/&gt;&lt;wsp:rsid wsp:val=&quot;009D73E0&quot;/&gt;&lt;wsp:rsid wsp:val=&quot;009E0806&quot;/&gt;&lt;wsp:rsid wsp:val=&quot;009E1A60&quot;/&gt;&lt;wsp:rsid wsp:val=&quot;009E4E66&quot;/&gt;&lt;wsp:rsid wsp:val=&quot;009E52B9&quot;/&gt;&lt;wsp:rsid wsp:val=&quot;009E5CF2&quot;/&gt;&lt;wsp:rsid wsp:val=&quot;009E6FF6&quot;/&gt;&lt;wsp:rsid wsp:val=&quot;009F00E9&quot;/&gt;&lt;wsp:rsid wsp:val=&quot;009F022E&quot;/&gt;&lt;wsp:rsid wsp:val=&quot;009F152C&quot;/&gt;&lt;wsp:rsid wsp:val=&quot;009F1ADD&quot;/&gt;&lt;wsp:rsid wsp:val=&quot;009F32B3&quot;/&gt;&lt;wsp:rsid wsp:val=&quot;009F3F16&quot;/&gt;&lt;wsp:rsid wsp:val=&quot;009F4441&quot;/&gt;&lt;wsp:rsid wsp:val=&quot;009F4FAF&quot;/&gt;&lt;wsp:rsid wsp:val=&quot;009F588E&quot;/&gt;&lt;wsp:rsid wsp:val=&quot;009F6F92&quot;/&gt;&lt;wsp:rsid wsp:val=&quot;009F77C7&quot;/&gt;&lt;wsp:rsid wsp:val=&quot;009F7C0E&quot;/&gt;&lt;wsp:rsid wsp:val=&quot;009F7F8F&quot;/&gt;&lt;wsp:rsid wsp:val=&quot;00A0043E&quot;/&gt;&lt;wsp:rsid wsp:val=&quot;00A02406&quot;/&gt;&lt;wsp:rsid wsp:val=&quot;00A02BE2&quot;/&gt;&lt;wsp:rsid wsp:val=&quot;00A03382&quot;/&gt;&lt;wsp:rsid wsp:val=&quot;00A04F27&quot;/&gt;&lt;wsp:rsid wsp:val=&quot;00A05E7B&quot;/&gt;&lt;wsp:rsid wsp:val=&quot;00A06785&quot;/&gt;&lt;wsp:rsid wsp:val=&quot;00A06C2B&quot;/&gt;&lt;wsp:rsid wsp:val=&quot;00A10B19&quot;/&gt;&lt;wsp:rsid wsp:val=&quot;00A11331&quot;/&gt;&lt;wsp:rsid wsp:val=&quot;00A11905&quot;/&gt;&lt;wsp:rsid wsp:val=&quot;00A12997&quot;/&gt;&lt;wsp:rsid wsp:val=&quot;00A12C1D&quot;/&gt;&lt;wsp:rsid wsp:val=&quot;00A134EF&quot;/&gt;&lt;wsp:rsid wsp:val=&quot;00A1495E&quot;/&gt;&lt;wsp:rsid wsp:val=&quot;00A15EC6&quot;/&gt;&lt;wsp:rsid wsp:val=&quot;00A15F53&quot;/&gt;&lt;wsp:rsid wsp:val=&quot;00A163F8&quot;/&gt;&lt;wsp:rsid wsp:val=&quot;00A16583&quot;/&gt;&lt;wsp:rsid wsp:val=&quot;00A17E82&quot;/&gt;&lt;wsp:rsid wsp:val=&quot;00A204D7&quot;/&gt;&lt;wsp:rsid wsp:val=&quot;00A208A9&quot;/&gt;&lt;wsp:rsid wsp:val=&quot;00A21451&quot;/&gt;&lt;wsp:rsid wsp:val=&quot;00A2162F&quot;/&gt;&lt;wsp:rsid wsp:val=&quot;00A24FB1&quot;/&gt;&lt;wsp:rsid wsp:val=&quot;00A25162&quot;/&gt;&lt;wsp:rsid wsp:val=&quot;00A252A5&quot;/&gt;&lt;wsp:rsid wsp:val=&quot;00A2595B&quot;/&gt;&lt;wsp:rsid wsp:val=&quot;00A25E59&quot;/&gt;&lt;wsp:rsid wsp:val=&quot;00A304EB&quot;/&gt;&lt;wsp:rsid wsp:val=&quot;00A306D4&quot;/&gt;&lt;wsp:rsid wsp:val=&quot;00A310B2&quot;/&gt;&lt;wsp:rsid wsp:val=&quot;00A31759&quot;/&gt;&lt;wsp:rsid wsp:val=&quot;00A3188F&quot;/&gt;&lt;wsp:rsid wsp:val=&quot;00A31B36&quot;/&gt;&lt;wsp:rsid wsp:val=&quot;00A32A0D&quot;/&gt;&lt;wsp:rsid wsp:val=&quot;00A339B9&quot;/&gt;&lt;wsp:rsid wsp:val=&quot;00A33AEC&quot;/&gt;&lt;wsp:rsid wsp:val=&quot;00A34989&quot;/&gt;&lt;wsp:rsid wsp:val=&quot;00A36BA6&quot;/&gt;&lt;wsp:rsid wsp:val=&quot;00A41C54&quot;/&gt;&lt;wsp:rsid wsp:val=&quot;00A43214&quot;/&gt;&lt;wsp:rsid wsp:val=&quot;00A44049&quot;/&gt;&lt;wsp:rsid wsp:val=&quot;00A44A29&quot;/&gt;&lt;wsp:rsid wsp:val=&quot;00A4674E&quot;/&gt;&lt;wsp:rsid wsp:val=&quot;00A46D79&quot;/&gt;&lt;wsp:rsid wsp:val=&quot;00A4747D&quot;/&gt;&lt;wsp:rsid wsp:val=&quot;00A5009A&quot;/&gt;&lt;wsp:rsid wsp:val=&quot;00A5161D&quot;/&gt;&lt;wsp:rsid wsp:val=&quot;00A52D5E&quot;/&gt;&lt;wsp:rsid wsp:val=&quot;00A537C6&quot;/&gt;&lt;wsp:rsid wsp:val=&quot;00A54569&quot;/&gt;&lt;wsp:rsid wsp:val=&quot;00A5507A&quot;/&gt;&lt;wsp:rsid wsp:val=&quot;00A55098&quot;/&gt;&lt;wsp:rsid wsp:val=&quot;00A550D7&quot;/&gt;&lt;wsp:rsid wsp:val=&quot;00A5599C&quot;/&gt;&lt;wsp:rsid wsp:val=&quot;00A56186&quot;/&gt;&lt;wsp:rsid wsp:val=&quot;00A56F2D&quot;/&gt;&lt;wsp:rsid wsp:val=&quot;00A570A4&quot;/&gt;&lt;wsp:rsid wsp:val=&quot;00A5797F&quot;/&gt;&lt;wsp:rsid wsp:val=&quot;00A57D43&quot;/&gt;&lt;wsp:rsid wsp:val=&quot;00A60853&quot;/&gt;&lt;wsp:rsid wsp:val=&quot;00A62421&quot;/&gt;&lt;wsp:rsid wsp:val=&quot;00A6283A&quot;/&gt;&lt;wsp:rsid wsp:val=&quot;00A62F63&quot;/&gt;&lt;wsp:rsid wsp:val=&quot;00A6365F&quot;/&gt;&lt;wsp:rsid wsp:val=&quot;00A63A27&quot;/&gt;&lt;wsp:rsid wsp:val=&quot;00A63BD5&quot;/&gt;&lt;wsp:rsid wsp:val=&quot;00A63FA2&quot;/&gt;&lt;wsp:rsid wsp:val=&quot;00A64B8A&quot;/&gt;&lt;wsp:rsid wsp:val=&quot;00A6548D&quot;/&gt;&lt;wsp:rsid wsp:val=&quot;00A65492&quot;/&gt;&lt;wsp:rsid wsp:val=&quot;00A654F3&quot;/&gt;&lt;wsp:rsid wsp:val=&quot;00A65696&quot;/&gt;&lt;wsp:rsid wsp:val=&quot;00A65CD3&quot;/&gt;&lt;wsp:rsid wsp:val=&quot;00A67565&quot;/&gt;&lt;wsp:rsid wsp:val=&quot;00A7016A&quot;/&gt;&lt;wsp:rsid wsp:val=&quot;00A70894&quot;/&gt;&lt;wsp:rsid wsp:val=&quot;00A70CAE&quot;/&gt;&lt;wsp:rsid wsp:val=&quot;00A70DCB&quot;/&gt;&lt;wsp:rsid wsp:val=&quot;00A72402&quot;/&gt;&lt;wsp:rsid wsp:val=&quot;00A73230&quot;/&gt;&lt;wsp:rsid wsp:val=&quot;00A770E1&quot;/&gt;&lt;wsp:rsid wsp:val=&quot;00A773E6&quot;/&gt;&lt;wsp:rsid wsp:val=&quot;00A774D3&quot;/&gt;&lt;wsp:rsid wsp:val=&quot;00A8233F&quot;/&gt;&lt;wsp:rsid wsp:val=&quot;00A82441&quot;/&gt;&lt;wsp:rsid wsp:val=&quot;00A8263C&quot;/&gt;&lt;wsp:rsid wsp:val=&quot;00A8391B&quot;/&gt;&lt;wsp:rsid wsp:val=&quot;00A84405&quot;/&gt;&lt;wsp:rsid wsp:val=&quot;00A86758&quot;/&gt;&lt;wsp:rsid wsp:val=&quot;00A8790E&quot;/&gt;&lt;wsp:rsid wsp:val=&quot;00A92601&quot;/&gt;&lt;wsp:rsid wsp:val=&quot;00A93256&quot;/&gt;&lt;wsp:rsid wsp:val=&quot;00A95EEE&quot;/&gt;&lt;wsp:rsid wsp:val=&quot;00A95FA0&quot;/&gt;&lt;wsp:rsid wsp:val=&quot;00A96652&quot;/&gt;&lt;wsp:rsid wsp:val=&quot;00A96672&quot;/&gt;&lt;wsp:rsid wsp:val=&quot;00A96C42&quot;/&gt;&lt;wsp:rsid wsp:val=&quot;00A9743A&quot;/&gt;&lt;wsp:rsid wsp:val=&quot;00AA0E3C&quot;/&gt;&lt;wsp:rsid wsp:val=&quot;00AA1A53&quot;/&gt;&lt;wsp:rsid wsp:val=&quot;00AA4E02&quot;/&gt;&lt;wsp:rsid wsp:val=&quot;00AA596A&quot;/&gt;&lt;wsp:rsid wsp:val=&quot;00AA5B52&quot;/&gt;&lt;wsp:rsid wsp:val=&quot;00AA7324&quot;/&gt;&lt;wsp:rsid wsp:val=&quot;00AA7CEF&quot;/&gt;&lt;wsp:rsid wsp:val=&quot;00AB229F&quot;/&gt;&lt;wsp:rsid wsp:val=&quot;00AB3A6C&quot;/&gt;&lt;wsp:rsid wsp:val=&quot;00AB3F0D&quot;/&gt;&lt;wsp:rsid wsp:val=&quot;00AB4C81&quot;/&gt;&lt;wsp:rsid wsp:val=&quot;00AB5939&quot;/&gt;&lt;wsp:rsid wsp:val=&quot;00AB6138&quot;/&gt;&lt;wsp:rsid wsp:val=&quot;00AB737A&quot;/&gt;&lt;wsp:rsid wsp:val=&quot;00AB7B00&quot;/&gt;&lt;wsp:rsid wsp:val=&quot;00AB7E74&quot;/&gt;&lt;wsp:rsid wsp:val=&quot;00AC02F5&quot;/&gt;&lt;wsp:rsid wsp:val=&quot;00AC0504&quot;/&gt;&lt;wsp:rsid wsp:val=&quot;00AC2357&quot;/&gt;&lt;wsp:rsid wsp:val=&quot;00AC2B06&quot;/&gt;&lt;wsp:rsid wsp:val=&quot;00AC3840&quot;/&gt;&lt;wsp:rsid wsp:val=&quot;00AC3894&quot;/&gt;&lt;wsp:rsid wsp:val=&quot;00AC3CB2&quot;/&gt;&lt;wsp:rsid wsp:val=&quot;00AC6D48&quot;/&gt;&lt;wsp:rsid wsp:val=&quot;00AC6E9F&quot;/&gt;&lt;wsp:rsid wsp:val=&quot;00AC730D&quot;/&gt;&lt;wsp:rsid wsp:val=&quot;00AC7F76&quot;/&gt;&lt;wsp:rsid wsp:val=&quot;00AD04AB&quot;/&gt;&lt;wsp:rsid wsp:val=&quot;00AD0530&quot;/&gt;&lt;wsp:rsid wsp:val=&quot;00AD0EE7&quot;/&gt;&lt;wsp:rsid wsp:val=&quot;00AD0FC5&quot;/&gt;&lt;wsp:rsid wsp:val=&quot;00AD117F&quot;/&gt;&lt;wsp:rsid wsp:val=&quot;00AD1BFD&quot;/&gt;&lt;wsp:rsid wsp:val=&quot;00AD1C35&quot;/&gt;&lt;wsp:rsid wsp:val=&quot;00AD34ED&quot;/&gt;&lt;wsp:rsid wsp:val=&quot;00AD477F&quot;/&gt;&lt;wsp:rsid wsp:val=&quot;00AD63EC&quot;/&gt;&lt;wsp:rsid wsp:val=&quot;00AD6926&quot;/&gt;&lt;wsp:rsid wsp:val=&quot;00AD7992&quot;/&gt;&lt;wsp:rsid wsp:val=&quot;00AE1F10&quot;/&gt;&lt;wsp:rsid wsp:val=&quot;00AE1F90&quot;/&gt;&lt;wsp:rsid wsp:val=&quot;00AE3614&quot;/&gt;&lt;wsp:rsid wsp:val=&quot;00AE39F4&quot;/&gt;&lt;wsp:rsid wsp:val=&quot;00AE439D&quot;/&gt;&lt;wsp:rsid wsp:val=&quot;00AE4789&quot;/&gt;&lt;wsp:rsid wsp:val=&quot;00AE5A7C&quot;/&gt;&lt;wsp:rsid wsp:val=&quot;00AE611D&quot;/&gt;&lt;wsp:rsid wsp:val=&quot;00AE635C&quot;/&gt;&lt;wsp:rsid wsp:val=&quot;00AE76A5&quot;/&gt;&lt;wsp:rsid wsp:val=&quot;00AE7E1F&quot;/&gt;&lt;wsp:rsid wsp:val=&quot;00AE7FC4&quot;/&gt;&lt;wsp:rsid wsp:val=&quot;00AF015E&quot;/&gt;&lt;wsp:rsid wsp:val=&quot;00AF13F0&quot;/&gt;&lt;wsp:rsid wsp:val=&quot;00AF3305&quot;/&gt;&lt;wsp:rsid wsp:val=&quot;00AF3BDF&quot;/&gt;&lt;wsp:rsid wsp:val=&quot;00AF5517&quot;/&gt;&lt;wsp:rsid wsp:val=&quot;00AF5FE7&quot;/&gt;&lt;wsp:rsid wsp:val=&quot;00AF6A1B&quot;/&gt;&lt;wsp:rsid wsp:val=&quot;00AF7DFB&quot;/&gt;&lt;wsp:rsid wsp:val=&quot;00B005D8&quot;/&gt;&lt;wsp:rsid wsp:val=&quot;00B00808&quot;/&gt;&lt;wsp:rsid wsp:val=&quot;00B01423&quot;/&gt;&lt;wsp:rsid wsp:val=&quot;00B01B28&quot;/&gt;&lt;wsp:rsid wsp:val=&quot;00B0204B&quot;/&gt;&lt;wsp:rsid wsp:val=&quot;00B03F42&quot;/&gt;&lt;wsp:rsid wsp:val=&quot;00B06450&quot;/&gt;&lt;wsp:rsid wsp:val=&quot;00B065D7&quot;/&gt;&lt;wsp:rsid wsp:val=&quot;00B06EB5&quot;/&gt;&lt;wsp:rsid wsp:val=&quot;00B071CF&quot;/&gt;&lt;wsp:rsid wsp:val=&quot;00B075A8&quot;/&gt;&lt;wsp:rsid wsp:val=&quot;00B0772E&quot;/&gt;&lt;wsp:rsid wsp:val=&quot;00B0786D&quot;/&gt;&lt;wsp:rsid wsp:val=&quot;00B1100E&quot;/&gt;&lt;wsp:rsid wsp:val=&quot;00B11884&quot;/&gt;&lt;wsp:rsid wsp:val=&quot;00B12B39&quot;/&gt;&lt;wsp:rsid wsp:val=&quot;00B12E4B&quot;/&gt;&lt;wsp:rsid wsp:val=&quot;00B13007&quot;/&gt;&lt;wsp:rsid wsp:val=&quot;00B135A3&quot;/&gt;&lt;wsp:rsid wsp:val=&quot;00B13BA9&quot;/&gt;&lt;wsp:rsid wsp:val=&quot;00B15EC3&quot;/&gt;&lt;wsp:rsid wsp:val=&quot;00B170A9&quot;/&gt;&lt;wsp:rsid wsp:val=&quot;00B17188&quot;/&gt;&lt;wsp:rsid wsp:val=&quot;00B1745B&quot;/&gt;&lt;wsp:rsid wsp:val=&quot;00B216FA&quot;/&gt;&lt;wsp:rsid wsp:val=&quot;00B21CA2&quot;/&gt;&lt;wsp:rsid wsp:val=&quot;00B21F78&quot;/&gt;&lt;wsp:rsid wsp:val=&quot;00B22C58&quot;/&gt;&lt;wsp:rsid wsp:val=&quot;00B23149&quot;/&gt;&lt;wsp:rsid wsp:val=&quot;00B23617&quot;/&gt;&lt;wsp:rsid wsp:val=&quot;00B24D39&quot;/&gt;&lt;wsp:rsid wsp:val=&quot;00B24F6A&quot;/&gt;&lt;wsp:rsid wsp:val=&quot;00B25382&quot;/&gt;&lt;wsp:rsid wsp:val=&quot;00B25B05&quot;/&gt;&lt;wsp:rsid wsp:val=&quot;00B25B67&quot;/&gt;&lt;wsp:rsid wsp:val=&quot;00B265CB&quot;/&gt;&lt;wsp:rsid wsp:val=&quot;00B26B06&quot;/&gt;&lt;wsp:rsid wsp:val=&quot;00B26B5D&quot;/&gt;&lt;wsp:rsid wsp:val=&quot;00B2700A&quot;/&gt;&lt;wsp:rsid wsp:val=&quot;00B274E9&quot;/&gt;&lt;wsp:rsid wsp:val=&quot;00B27901&quot;/&gt;&lt;wsp:rsid wsp:val=&quot;00B27D94&quot;/&gt;&lt;wsp:rsid wsp:val=&quot;00B3023A&quot;/&gt;&lt;wsp:rsid wsp:val=&quot;00B30D45&quot;/&gt;&lt;wsp:rsid wsp:val=&quot;00B30E39&quot;/&gt;&lt;wsp:rsid wsp:val=&quot;00B31B71&quot;/&gt;&lt;wsp:rsid wsp:val=&quot;00B31CBC&quot;/&gt;&lt;wsp:rsid wsp:val=&quot;00B31EB2&quot;/&gt;&lt;wsp:rsid wsp:val=&quot;00B33AE9&quot;/&gt;&lt;wsp:rsid wsp:val=&quot;00B34BBB&quot;/&gt;&lt;wsp:rsid wsp:val=&quot;00B35121&quot;/&gt;&lt;wsp:rsid wsp:val=&quot;00B351A2&quot;/&gt;&lt;wsp:rsid wsp:val=&quot;00B35683&quot;/&gt;&lt;wsp:rsid wsp:val=&quot;00B35B82&quot;/&gt;&lt;wsp:rsid wsp:val=&quot;00B36671&quot;/&gt;&lt;wsp:rsid wsp:val=&quot;00B3781A&quot;/&gt;&lt;wsp:rsid wsp:val=&quot;00B40105&quot;/&gt;&lt;wsp:rsid wsp:val=&quot;00B404DB&quot;/&gt;&lt;wsp:rsid wsp:val=&quot;00B410FC&quot;/&gt;&lt;wsp:rsid wsp:val=&quot;00B4187C&quot;/&gt;&lt;wsp:rsid wsp:val=&quot;00B43C9F&quot;/&gt;&lt;wsp:rsid wsp:val=&quot;00B44717&quot;/&gt;&lt;wsp:rsid wsp:val=&quot;00B44A17&quot;/&gt;&lt;wsp:rsid wsp:val=&quot;00B44EC6&quot;/&gt;&lt;wsp:rsid wsp:val=&quot;00B45A68&quot;/&gt;&lt;wsp:rsid wsp:val=&quot;00B46844&quot;/&gt;&lt;wsp:rsid wsp:val=&quot;00B470D1&quot;/&gt;&lt;wsp:rsid wsp:val=&quot;00B5016F&quot;/&gt;&lt;wsp:rsid wsp:val=&quot;00B5102B&quot;/&gt;&lt;wsp:rsid wsp:val=&quot;00B52EE4&quot;/&gt;&lt;wsp:rsid wsp:val=&quot;00B537F8&quot;/&gt;&lt;wsp:rsid wsp:val=&quot;00B55501&quot;/&gt;&lt;wsp:rsid wsp:val=&quot;00B55D78&quot;/&gt;&lt;wsp:rsid wsp:val=&quot;00B57EC6&quot;/&gt;&lt;wsp:rsid wsp:val=&quot;00B60A89&quot;/&gt;&lt;wsp:rsid wsp:val=&quot;00B6188F&quot;/&gt;&lt;wsp:rsid wsp:val=&quot;00B620FF&quot;/&gt;&lt;wsp:rsid wsp:val=&quot;00B624C0&quot;/&gt;&lt;wsp:rsid wsp:val=&quot;00B62EB8&quot;/&gt;&lt;wsp:rsid wsp:val=&quot;00B62FC8&quot;/&gt;&lt;wsp:rsid wsp:val=&quot;00B63C99&quot;/&gt;&lt;wsp:rsid wsp:val=&quot;00B6442F&quot;/&gt;&lt;wsp:rsid wsp:val=&quot;00B656D4&quot;/&gt;&lt;wsp:rsid wsp:val=&quot;00B66B77&quot;/&gt;&lt;wsp:rsid wsp:val=&quot;00B71463&quot;/&gt;&lt;wsp:rsid wsp:val=&quot;00B721C7&quot;/&gt;&lt;wsp:rsid wsp:val=&quot;00B72713&quot;/&gt;&lt;wsp:rsid wsp:val=&quot;00B72EDE&quot;/&gt;&lt;wsp:rsid wsp:val=&quot;00B755A0&quot;/&gt;&lt;wsp:rsid wsp:val=&quot;00B77321&quot;/&gt;&lt;wsp:rsid wsp:val=&quot;00B77C6E&quot;/&gt;&lt;wsp:rsid wsp:val=&quot;00B8160B&quot;/&gt;&lt;wsp:rsid wsp:val=&quot;00B81BD3&quot;/&gt;&lt;wsp:rsid wsp:val=&quot;00B82D45&quot;/&gt;&lt;wsp:rsid wsp:val=&quot;00B832BC&quot;/&gt;&lt;wsp:rsid wsp:val=&quot;00B83A97&quot;/&gt;&lt;wsp:rsid wsp:val=&quot;00B83D42&quot;/&gt;&lt;wsp:rsid wsp:val=&quot;00B84349&quot;/&gt;&lt;wsp:rsid wsp:val=&quot;00B85481&quot;/&gt;&lt;wsp:rsid wsp:val=&quot;00B85E88&quot;/&gt;&lt;wsp:rsid wsp:val=&quot;00B90B69&quot;/&gt;&lt;wsp:rsid wsp:val=&quot;00B919BF&quot;/&gt;&lt;wsp:rsid wsp:val=&quot;00B93839&quot;/&gt;&lt;wsp:rsid wsp:val=&quot;00B93B5F&quot;/&gt;&lt;wsp:rsid wsp:val=&quot;00B942CB&quot;/&gt;&lt;wsp:rsid wsp:val=&quot;00B94379&quot;/&gt;&lt;wsp:rsid wsp:val=&quot;00B949BC&quot;/&gt;&lt;wsp:rsid wsp:val=&quot;00B96CD2&quot;/&gt;&lt;wsp:rsid wsp:val=&quot;00B97992&quot;/&gt;&lt;wsp:rsid wsp:val=&quot;00B97EED&quot;/&gt;&lt;wsp:rsid wsp:val=&quot;00BA01F8&quot;/&gt;&lt;wsp:rsid wsp:val=&quot;00BA0319&quot;/&gt;&lt;wsp:rsid wsp:val=&quot;00BA2372&quot;/&gt;&lt;wsp:rsid wsp:val=&quot;00BA53EF&quot;/&gt;&lt;wsp:rsid wsp:val=&quot;00BA6123&quot;/&gt;&lt;wsp:rsid wsp:val=&quot;00BA6F0A&quot;/&gt;&lt;wsp:rsid wsp:val=&quot;00BA75C3&quot;/&gt;&lt;wsp:rsid wsp:val=&quot;00BA7CE7&quot;/&gt;&lt;wsp:rsid wsp:val=&quot;00BB0A28&quot;/&gt;&lt;wsp:rsid wsp:val=&quot;00BB0DF1&quot;/&gt;&lt;wsp:rsid wsp:val=&quot;00BB2548&quot;/&gt;&lt;wsp:rsid wsp:val=&quot;00BB43A3&quot;/&gt;&lt;wsp:rsid wsp:val=&quot;00BB6DBD&quot;/&gt;&lt;wsp:rsid wsp:val=&quot;00BB7E4D&quot;/&gt;&lt;wsp:rsid wsp:val=&quot;00BC054A&quot;/&gt;&lt;wsp:rsid wsp:val=&quot;00BC1906&quot;/&gt;&lt;wsp:rsid wsp:val=&quot;00BC2AFD&quot;/&gt;&lt;wsp:rsid wsp:val=&quot;00BC3959&quot;/&gt;&lt;wsp:rsid wsp:val=&quot;00BC3A7A&quot;/&gt;&lt;wsp:rsid wsp:val=&quot;00BC4E53&quot;/&gt;&lt;wsp:rsid wsp:val=&quot;00BC602C&quot;/&gt;&lt;wsp:rsid wsp:val=&quot;00BC6BE8&quot;/&gt;&lt;wsp:rsid wsp:val=&quot;00BC6D9A&quot;/&gt;&lt;wsp:rsid wsp:val=&quot;00BD0935&quot;/&gt;&lt;wsp:rsid wsp:val=&quot;00BD1866&quot;/&gt;&lt;wsp:rsid wsp:val=&quot;00BD3736&quot;/&gt;&lt;wsp:rsid wsp:val=&quot;00BD3FEC&quot;/&gt;&lt;wsp:rsid wsp:val=&quot;00BD6F51&quot;/&gt;&lt;wsp:rsid wsp:val=&quot;00BE2BAF&quot;/&gt;&lt;wsp:rsid wsp:val=&quot;00BE31B3&quot;/&gt;&lt;wsp:rsid wsp:val=&quot;00BE478B&quot;/&gt;&lt;wsp:rsid wsp:val=&quot;00BE48FF&quot;/&gt;&lt;wsp:rsid wsp:val=&quot;00BE6CF2&quot;/&gt;&lt;wsp:rsid wsp:val=&quot;00BE7282&quot;/&gt;&lt;wsp:rsid wsp:val=&quot;00BF175A&quot;/&gt;&lt;wsp:rsid wsp:val=&quot;00BF2D9C&quot;/&gt;&lt;wsp:rsid wsp:val=&quot;00BF2FD6&quot;/&gt;&lt;wsp:rsid wsp:val=&quot;00BF37FB&quot;/&gt;&lt;wsp:rsid wsp:val=&quot;00BF3880&quot;/&gt;&lt;wsp:rsid wsp:val=&quot;00BF399A&quot;/&gt;&lt;wsp:rsid wsp:val=&quot;00BF4790&quot;/&gt;&lt;wsp:rsid wsp:val=&quot;00BF504D&quot;/&gt;&lt;wsp:rsid wsp:val=&quot;00BF792D&quot;/&gt;&lt;wsp:rsid wsp:val=&quot;00C00425&quot;/&gt;&lt;wsp:rsid wsp:val=&quot;00C00E27&quot;/&gt;&lt;wsp:rsid wsp:val=&quot;00C011E7&quot;/&gt;&lt;wsp:rsid wsp:val=&quot;00C01774&quot;/&gt;&lt;wsp:rsid wsp:val=&quot;00C02326&quot;/&gt;&lt;wsp:rsid wsp:val=&quot;00C02BBE&quot;/&gt;&lt;wsp:rsid wsp:val=&quot;00C02C49&quot;/&gt;&lt;wsp:rsid wsp:val=&quot;00C02C9C&quot;/&gt;&lt;wsp:rsid wsp:val=&quot;00C0365B&quot;/&gt;&lt;wsp:rsid wsp:val=&quot;00C03EB0&quot;/&gt;&lt;wsp:rsid wsp:val=&quot;00C04789&quot;/&gt;&lt;wsp:rsid wsp:val=&quot;00C0494A&quot;/&gt;&lt;wsp:rsid wsp:val=&quot;00C0597D&quot;/&gt;&lt;wsp:rsid wsp:val=&quot;00C059A1&quot;/&gt;&lt;wsp:rsid wsp:val=&quot;00C06AFA&quot;/&gt;&lt;wsp:rsid wsp:val=&quot;00C0729C&quot;/&gt;&lt;wsp:rsid wsp:val=&quot;00C106E6&quot;/&gt;&lt;wsp:rsid wsp:val=&quot;00C10A8D&quot;/&gt;&lt;wsp:rsid wsp:val=&quot;00C10B26&quot;/&gt;&lt;wsp:rsid wsp:val=&quot;00C11470&quot;/&gt;&lt;wsp:rsid wsp:val=&quot;00C1239F&quot;/&gt;&lt;wsp:rsid wsp:val=&quot;00C13391&quot;/&gt;&lt;wsp:rsid wsp:val=&quot;00C13475&quot;/&gt;&lt;wsp:rsid wsp:val=&quot;00C137F5&quot;/&gt;&lt;wsp:rsid wsp:val=&quot;00C13CD8&quot;/&gt;&lt;wsp:rsid wsp:val=&quot;00C14362&quot;/&gt;&lt;wsp:rsid wsp:val=&quot;00C145E9&quot;/&gt;&lt;wsp:rsid wsp:val=&quot;00C14E89&quot;/&gt;&lt;wsp:rsid wsp:val=&quot;00C16F9A&quot;/&gt;&lt;wsp:rsid wsp:val=&quot;00C17578&quot;/&gt;&lt;wsp:rsid wsp:val=&quot;00C17F82&quot;/&gt;&lt;wsp:rsid wsp:val=&quot;00C17FC5&quot;/&gt;&lt;wsp:rsid wsp:val=&quot;00C21E09&quot;/&gt;&lt;wsp:rsid wsp:val=&quot;00C22B2F&quot;/&gt;&lt;wsp:rsid wsp:val=&quot;00C235DD&quot;/&gt;&lt;wsp:rsid wsp:val=&quot;00C236B3&quot;/&gt;&lt;wsp:rsid wsp:val=&quot;00C23B35&quot;/&gt;&lt;wsp:rsid wsp:val=&quot;00C2491D&quot;/&gt;&lt;wsp:rsid wsp:val=&quot;00C256B9&quot;/&gt;&lt;wsp:rsid wsp:val=&quot;00C25FBA&quot;/&gt;&lt;wsp:rsid wsp:val=&quot;00C33552&quot;/&gt;&lt;wsp:rsid wsp:val=&quot;00C33ADD&quot;/&gt;&lt;wsp:rsid wsp:val=&quot;00C33F6D&quot;/&gt;&lt;wsp:rsid wsp:val=&quot;00C34F19&quot;/&gt;&lt;wsp:rsid wsp:val=&quot;00C3606E&quot;/&gt;&lt;wsp:rsid wsp:val=&quot;00C42172&quot;/&gt;&lt;wsp:rsid wsp:val=&quot;00C43FCB&quot;/&gt;&lt;wsp:rsid wsp:val=&quot;00C468A8&quot;/&gt;&lt;wsp:rsid wsp:val=&quot;00C4727A&quot;/&gt;&lt;wsp:rsid wsp:val=&quot;00C47DE6&quot;/&gt;&lt;wsp:rsid wsp:val=&quot;00C51A43&quot;/&gt;&lt;wsp:rsid wsp:val=&quot;00C51F15&quot;/&gt;&lt;wsp:rsid wsp:val=&quot;00C52067&quot;/&gt;&lt;wsp:rsid wsp:val=&quot;00C52B73&quot;/&gt;&lt;wsp:rsid wsp:val=&quot;00C52E72&quot;/&gt;&lt;wsp:rsid wsp:val=&quot;00C5374F&quot;/&gt;&lt;wsp:rsid wsp:val=&quot;00C53C1B&quot;/&gt;&lt;wsp:rsid wsp:val=&quot;00C540F1&quot;/&gt;&lt;wsp:rsid wsp:val=&quot;00C54C62&quot;/&gt;&lt;wsp:rsid wsp:val=&quot;00C55A3E&quot;/&gt;&lt;wsp:rsid wsp:val=&quot;00C6088D&quot;/&gt;&lt;wsp:rsid wsp:val=&quot;00C6150D&quot;/&gt;&lt;wsp:rsid wsp:val=&quot;00C62B1B&quot;/&gt;&lt;wsp:rsid wsp:val=&quot;00C63B66&quot;/&gt;&lt;wsp:rsid wsp:val=&quot;00C64855&quot;/&gt;&lt;wsp:rsid wsp:val=&quot;00C654C5&quot;/&gt;&lt;wsp:rsid wsp:val=&quot;00C654F1&quot;/&gt;&lt;wsp:rsid wsp:val=&quot;00C65F8A&quot;/&gt;&lt;wsp:rsid wsp:val=&quot;00C67BEE&quot;/&gt;&lt;wsp:rsid wsp:val=&quot;00C7235D&quot;/&gt;&lt;wsp:rsid wsp:val=&quot;00C74BE9&quot;/&gt;&lt;wsp:rsid wsp:val=&quot;00C752C6&quot;/&gt;&lt;wsp:rsid wsp:val=&quot;00C7678E&quot;/&gt;&lt;wsp:rsid wsp:val=&quot;00C777F4&quot;/&gt;&lt;wsp:rsid wsp:val=&quot;00C8045D&quot;/&gt;&lt;wsp:rsid wsp:val=&quot;00C81674&quot;/&gt;&lt;wsp:rsid wsp:val=&quot;00C82BDE&quot;/&gt;&lt;wsp:rsid wsp:val=&quot;00C835B9&quot;/&gt;&lt;wsp:rsid wsp:val=&quot;00C858FD&quot;/&gt;&lt;wsp:rsid wsp:val=&quot;00C86065&quot;/&gt;&lt;wsp:rsid wsp:val=&quot;00C8640D&quot;/&gt;&lt;wsp:rsid wsp:val=&quot;00C873FF&quot;/&gt;&lt;wsp:rsid wsp:val=&quot;00C87D06&quot;/&gt;&lt;wsp:rsid wsp:val=&quot;00C87D34&quot;/&gt;&lt;wsp:rsid wsp:val=&quot;00C9010B&quot;/&gt;&lt;wsp:rsid wsp:val=&quot;00C91F74&quot;/&gt;&lt;wsp:rsid wsp:val=&quot;00C92C37&quot;/&gt;&lt;wsp:rsid wsp:val=&quot;00C92DE6&quot;/&gt;&lt;wsp:rsid wsp:val=&quot;00C930E1&quot;/&gt;&lt;wsp:rsid wsp:val=&quot;00C941F5&quot;/&gt;&lt;wsp:rsid wsp:val=&quot;00C95BCD&quot;/&gt;&lt;wsp:rsid wsp:val=&quot;00C974DC&quot;/&gt;&lt;wsp:rsid wsp:val=&quot;00C97C9D&quot;/&gt;&lt;wsp:rsid wsp:val=&quot;00CA0821&quot;/&gt;&lt;wsp:rsid wsp:val=&quot;00CA16B6&quot;/&gt;&lt;wsp:rsid wsp:val=&quot;00CA507B&quot;/&gt;&lt;wsp:rsid wsp:val=&quot;00CA5B45&quot;/&gt;&lt;wsp:rsid wsp:val=&quot;00CA6E8B&quot;/&gt;&lt;wsp:rsid wsp:val=&quot;00CA7366&quot;/&gt;&lt;wsp:rsid wsp:val=&quot;00CA76F9&quot;/&gt;&lt;wsp:rsid wsp:val=&quot;00CB1680&quot;/&gt;&lt;wsp:rsid wsp:val=&quot;00CB2670&quot;/&gt;&lt;wsp:rsid wsp:val=&quot;00CB3D03&quot;/&gt;&lt;wsp:rsid wsp:val=&quot;00CB3D69&quot;/&gt;&lt;wsp:rsid wsp:val=&quot;00CB4054&quot;/&gt;&lt;wsp:rsid wsp:val=&quot;00CB5968&quot;/&gt;&lt;wsp:rsid wsp:val=&quot;00CB619F&quot;/&gt;&lt;wsp:rsid wsp:val=&quot;00CB6D17&quot;/&gt;&lt;wsp:rsid wsp:val=&quot;00CB722C&quot;/&gt;&lt;wsp:rsid wsp:val=&quot;00CB7E44&quot;/&gt;&lt;wsp:rsid wsp:val=&quot;00CC0780&quot;/&gt;&lt;wsp:rsid wsp:val=&quot;00CC1290&quot;/&gt;&lt;wsp:rsid wsp:val=&quot;00CC18AC&quot;/&gt;&lt;wsp:rsid wsp:val=&quot;00CC1E68&quot;/&gt;&lt;wsp:rsid wsp:val=&quot;00CC2696&quot;/&gt;&lt;wsp:rsid wsp:val=&quot;00CC3416&quot;/&gt;&lt;wsp:rsid wsp:val=&quot;00CC7031&quot;/&gt;&lt;wsp:rsid wsp:val=&quot;00CD2948&quot;/&gt;&lt;wsp:rsid wsp:val=&quot;00CD3BC8&quot;/&gt;&lt;wsp:rsid wsp:val=&quot;00CD423A&quot;/&gt;&lt;wsp:rsid wsp:val=&quot;00CD4C07&quot;/&gt;&lt;wsp:rsid wsp:val=&quot;00CD5512&quot;/&gt;&lt;wsp:rsid wsp:val=&quot;00CD6CF1&quot;/&gt;&lt;wsp:rsid wsp:val=&quot;00CE0DA3&quot;/&gt;&lt;wsp:rsid wsp:val=&quot;00CE18D2&quot;/&gt;&lt;wsp:rsid wsp:val=&quot;00CE1E68&quot;/&gt;&lt;wsp:rsid wsp:val=&quot;00CE20F6&quot;/&gt;&lt;wsp:rsid wsp:val=&quot;00CE4C04&quot;/&gt;&lt;wsp:rsid wsp:val=&quot;00CE573E&quot;/&gt;&lt;wsp:rsid wsp:val=&quot;00CE5BBC&quot;/&gt;&lt;wsp:rsid wsp:val=&quot;00CE5CA4&quot;/&gt;&lt;wsp:rsid wsp:val=&quot;00CE7421&quot;/&gt;&lt;wsp:rsid wsp:val=&quot;00CF0371&quot;/&gt;&lt;wsp:rsid wsp:val=&quot;00CF0806&quot;/&gt;&lt;wsp:rsid wsp:val=&quot;00CF0F3E&quot;/&gt;&lt;wsp:rsid wsp:val=&quot;00CF14FD&quot;/&gt;&lt;wsp:rsid wsp:val=&quot;00CF20B1&quot;/&gt;&lt;wsp:rsid wsp:val=&quot;00CF2531&quot;/&gt;&lt;wsp:rsid wsp:val=&quot;00CF26EB&quot;/&gt;&lt;wsp:rsid wsp:val=&quot;00CF2E48&quot;/&gt;&lt;wsp:rsid wsp:val=&quot;00CF4429&quot;/&gt;&lt;wsp:rsid wsp:val=&quot;00CF473D&quot;/&gt;&lt;wsp:rsid wsp:val=&quot;00CF47EC&quot;/&gt;&lt;wsp:rsid wsp:val=&quot;00CF47FD&quot;/&gt;&lt;wsp:rsid wsp:val=&quot;00CF6E28&quot;/&gt;&lt;wsp:rsid wsp:val=&quot;00D00FBC&quot;/&gt;&lt;wsp:rsid wsp:val=&quot;00D0104E&quot;/&gt;&lt;wsp:rsid wsp:val=&quot;00D0115C&quot;/&gt;&lt;wsp:rsid wsp:val=&quot;00D01900&quot;/&gt;&lt;wsp:rsid wsp:val=&quot;00D01B63&quot;/&gt;&lt;wsp:rsid wsp:val=&quot;00D021B9&quot;/&gt;&lt;wsp:rsid wsp:val=&quot;00D040F8&quot;/&gt;&lt;wsp:rsid wsp:val=&quot;00D05781&quot;/&gt;&lt;wsp:rsid wsp:val=&quot;00D05999&quot;/&gt;&lt;wsp:rsid wsp:val=&quot;00D12A96&quot;/&gt;&lt;wsp:rsid wsp:val=&quot;00D134CB&quot;/&gt;&lt;wsp:rsid wsp:val=&quot;00D13C60&quot;/&gt;&lt;wsp:rsid wsp:val=&quot;00D13C65&quot;/&gt;&lt;wsp:rsid wsp:val=&quot;00D13CDB&quot;/&gt;&lt;wsp:rsid wsp:val=&quot;00D146B7&quot;/&gt;&lt;wsp:rsid wsp:val=&quot;00D15631&quot;/&gt;&lt;wsp:rsid wsp:val=&quot;00D1797C&quot;/&gt;&lt;wsp:rsid wsp:val=&quot;00D17F18&quot;/&gt;&lt;wsp:rsid wsp:val=&quot;00D211B1&quot;/&gt;&lt;wsp:rsid wsp:val=&quot;00D23F24&quot;/&gt;&lt;wsp:rsid wsp:val=&quot;00D241C4&quot;/&gt;&lt;wsp:rsid wsp:val=&quot;00D25E67&quot;/&gt;&lt;wsp:rsid wsp:val=&quot;00D272DD&quot;/&gt;&lt;wsp:rsid wsp:val=&quot;00D278DC&quot;/&gt;&lt;wsp:rsid wsp:val=&quot;00D329EB&quot;/&gt;&lt;wsp:rsid wsp:val=&quot;00D33A2A&quot;/&gt;&lt;wsp:rsid wsp:val=&quot;00D35617&quot;/&gt;&lt;wsp:rsid wsp:val=&quot;00D35BDE&quot;/&gt;&lt;wsp:rsid wsp:val=&quot;00D35C04&quot;/&gt;&lt;wsp:rsid wsp:val=&quot;00D361B8&quot;/&gt;&lt;wsp:rsid wsp:val=&quot;00D41274&quot;/&gt;&lt;wsp:rsid wsp:val=&quot;00D41289&quot;/&gt;&lt;wsp:rsid wsp:val=&quot;00D417CF&quot;/&gt;&lt;wsp:rsid wsp:val=&quot;00D422B0&quot;/&gt;&lt;wsp:rsid wsp:val=&quot;00D42402&quot;/&gt;&lt;wsp:rsid wsp:val=&quot;00D434CF&quot;/&gt;&lt;wsp:rsid wsp:val=&quot;00D440E1&quot;/&gt;&lt;wsp:rsid wsp:val=&quot;00D44CAD&quot;/&gt;&lt;wsp:rsid wsp:val=&quot;00D44CAF&quot;/&gt;&lt;wsp:rsid wsp:val=&quot;00D47E60&quot;/&gt;&lt;wsp:rsid wsp:val=&quot;00D50007&quot;/&gt;&lt;wsp:rsid wsp:val=&quot;00D502D8&quot;/&gt;&lt;wsp:rsid wsp:val=&quot;00D50380&quot;/&gt;&lt;wsp:rsid wsp:val=&quot;00D51256&quot;/&gt;&lt;wsp:rsid wsp:val=&quot;00D51FF6&quot;/&gt;&lt;wsp:rsid wsp:val=&quot;00D5219B&quot;/&gt;&lt;wsp:rsid wsp:val=&quot;00D524F4&quot;/&gt;&lt;wsp:rsid wsp:val=&quot;00D5429C&quot;/&gt;&lt;wsp:rsid wsp:val=&quot;00D54451&quot;/&gt;&lt;wsp:rsid wsp:val=&quot;00D549D3&quot;/&gt;&lt;wsp:rsid wsp:val=&quot;00D54DB2&quot;/&gt;&lt;wsp:rsid wsp:val=&quot;00D550B7&quot;/&gt;&lt;wsp:rsid wsp:val=&quot;00D5526D&quot;/&gt;&lt;wsp:rsid wsp:val=&quot;00D556C1&quot;/&gt;&lt;wsp:rsid wsp:val=&quot;00D5613F&quot;/&gt;&lt;wsp:rsid wsp:val=&quot;00D56381&quot;/&gt;&lt;wsp:rsid wsp:val=&quot;00D5797C&quot;/&gt;&lt;wsp:rsid wsp:val=&quot;00D57B37&quot;/&gt;&lt;wsp:rsid wsp:val=&quot;00D61989&quot;/&gt;&lt;wsp:rsid wsp:val=&quot;00D628B2&quot;/&gt;&lt;wsp:rsid wsp:val=&quot;00D628F7&quot;/&gt;&lt;wsp:rsid wsp:val=&quot;00D639D2&quot;/&gt;&lt;wsp:rsid wsp:val=&quot;00D646CB&quot;/&gt;&lt;wsp:rsid wsp:val=&quot;00D67AF9&quot;/&gt;&lt;wsp:rsid wsp:val=&quot;00D7035E&quot;/&gt;&lt;wsp:rsid wsp:val=&quot;00D7184A&quot;/&gt;&lt;wsp:rsid wsp:val=&quot;00D724DD&quot;/&gt;&lt;wsp:rsid wsp:val=&quot;00D728F2&quot;/&gt;&lt;wsp:rsid wsp:val=&quot;00D72D1E&quot;/&gt;&lt;wsp:rsid wsp:val=&quot;00D73350&quot;/&gt;&lt;wsp:rsid wsp:val=&quot;00D7512C&quot;/&gt;&lt;wsp:rsid wsp:val=&quot;00D755E0&quot;/&gt;&lt;wsp:rsid wsp:val=&quot;00D75D65&quot;/&gt;&lt;wsp:rsid wsp:val=&quot;00D760D8&quot;/&gt;&lt;wsp:rsid wsp:val=&quot;00D7661B&quot;/&gt;&lt;wsp:rsid wsp:val=&quot;00D80662&quot;/&gt;&lt;wsp:rsid wsp:val=&quot;00D811AB&quot;/&gt;&lt;wsp:rsid wsp:val=&quot;00D834EB&quot;/&gt;&lt;wsp:rsid wsp:val=&quot;00D8621F&quot;/&gt;&lt;wsp:rsid wsp:val=&quot;00D86D9E&quot;/&gt;&lt;wsp:rsid wsp:val=&quot;00D87EE1&quot;/&gt;&lt;wsp:rsid wsp:val=&quot;00D90F34&quot;/&gt;&lt;wsp:rsid wsp:val=&quot;00D91AE8&quot;/&gt;&lt;wsp:rsid wsp:val=&quot;00D91DCB&quot;/&gt;&lt;wsp:rsid wsp:val=&quot;00D938F4&quot;/&gt;&lt;wsp:rsid wsp:val=&quot;00D947F0&quot;/&gt;&lt;wsp:rsid wsp:val=&quot;00D952BA&quot;/&gt;&lt;wsp:rsid wsp:val=&quot;00D9682D&quot;/&gt;&lt;wsp:rsid wsp:val=&quot;00D9698B&quot;/&gt;&lt;wsp:rsid wsp:val=&quot;00D97CB6&quot;/&gt;&lt;wsp:rsid wsp:val=&quot;00DA20B2&quot;/&gt;&lt;wsp:rsid wsp:val=&quot;00DA2E0B&quot;/&gt;&lt;wsp:rsid wsp:val=&quot;00DA4689&quot;/&gt;&lt;wsp:rsid wsp:val=&quot;00DA533D&quot;/&gt;&lt;wsp:rsid wsp:val=&quot;00DA5A6D&quot;/&gt;&lt;wsp:rsid wsp:val=&quot;00DA6544&quot;/&gt;&lt;wsp:rsid wsp:val=&quot;00DA789D&quot;/&gt;&lt;wsp:rsid wsp:val=&quot;00DA7AA7&quot;/&gt;&lt;wsp:rsid wsp:val=&quot;00DA7E7C&quot;/&gt;&lt;wsp:rsid wsp:val=&quot;00DB1275&quot;/&gt;&lt;wsp:rsid wsp:val=&quot;00DB16DF&quot;/&gt;&lt;wsp:rsid wsp:val=&quot;00DB2D26&quot;/&gt;&lt;wsp:rsid wsp:val=&quot;00DB422E&quot;/&gt;&lt;wsp:rsid wsp:val=&quot;00DB4E6A&quot;/&gt;&lt;wsp:rsid wsp:val=&quot;00DB4ED3&quot;/&gt;&lt;wsp:rsid wsp:val=&quot;00DB7464&quot;/&gt;&lt;wsp:rsid wsp:val=&quot;00DB7CD5&quot;/&gt;&lt;wsp:rsid wsp:val=&quot;00DC08CF&quot;/&gt;&lt;wsp:rsid wsp:val=&quot;00DC26B0&quot;/&gt;&lt;wsp:rsid wsp:val=&quot;00DC314B&quot;/&gt;&lt;wsp:rsid wsp:val=&quot;00DC344C&quot;/&gt;&lt;wsp:rsid wsp:val=&quot;00DC3AC2&quot;/&gt;&lt;wsp:rsid wsp:val=&quot;00DC3C23&quot;/&gt;&lt;wsp:rsid wsp:val=&quot;00DC3CCD&quot;/&gt;&lt;wsp:rsid wsp:val=&quot;00DC4886&quot;/&gt;&lt;wsp:rsid wsp:val=&quot;00DC7F6E&quot;/&gt;&lt;wsp:rsid wsp:val=&quot;00DD074A&quot;/&gt;&lt;wsp:rsid wsp:val=&quot;00DD173D&quot;/&gt;&lt;wsp:rsid wsp:val=&quot;00DD30EE&quot;/&gt;&lt;wsp:rsid wsp:val=&quot;00DD3CA9&quot;/&gt;&lt;wsp:rsid wsp:val=&quot;00DD5DAF&quot;/&gt;&lt;wsp:rsid wsp:val=&quot;00DD6066&quot;/&gt;&lt;wsp:rsid wsp:val=&quot;00DE0C47&quot;/&gt;&lt;wsp:rsid wsp:val=&quot;00DE0CF8&quot;/&gt;&lt;wsp:rsid wsp:val=&quot;00DE2F0F&quot;/&gt;&lt;wsp:rsid wsp:val=&quot;00DE4DC3&quot;/&gt;&lt;wsp:rsid wsp:val=&quot;00DE4FCA&quot;/&gt;&lt;wsp:rsid wsp:val=&quot;00DE5736&quot;/&gt;&lt;wsp:rsid wsp:val=&quot;00DE57FD&quot;/&gt;&lt;wsp:rsid wsp:val=&quot;00DE758F&quot;/&gt;&lt;wsp:rsid wsp:val=&quot;00DF07A4&quot;/&gt;&lt;wsp:rsid wsp:val=&quot;00DF07E1&quot;/&gt;&lt;wsp:rsid wsp:val=&quot;00DF098D&quot;/&gt;&lt;wsp:rsid wsp:val=&quot;00DF0B50&quot;/&gt;&lt;wsp:rsid wsp:val=&quot;00DF2C15&quot;/&gt;&lt;wsp:rsid wsp:val=&quot;00DF3D2E&quot;/&gt;&lt;wsp:rsid wsp:val=&quot;00DF45AE&quot;/&gt;&lt;wsp:rsid wsp:val=&quot;00DF502F&quot;/&gt;&lt;wsp:rsid wsp:val=&quot;00DF5511&quot;/&gt;&lt;wsp:rsid wsp:val=&quot;00DF653E&quot;/&gt;&lt;wsp:rsid wsp:val=&quot;00E003C9&quot;/&gt;&lt;wsp:rsid wsp:val=&quot;00E05567&quot;/&gt;&lt;wsp:rsid wsp:val=&quot;00E060F5&quot;/&gt;&lt;wsp:rsid wsp:val=&quot;00E066E8&quot;/&gt;&lt;wsp:rsid wsp:val=&quot;00E1030A&quot;/&gt;&lt;wsp:rsid wsp:val=&quot;00E10719&quot;/&gt;&lt;wsp:rsid wsp:val=&quot;00E12971&quot;/&gt;&lt;wsp:rsid wsp:val=&quot;00E13FC7&quot;/&gt;&lt;wsp:rsid wsp:val=&quot;00E16035&quot;/&gt;&lt;wsp:rsid wsp:val=&quot;00E17072&quot;/&gt;&lt;wsp:rsid wsp:val=&quot;00E21359&quot;/&gt;&lt;wsp:rsid wsp:val=&quot;00E21392&quot;/&gt;&lt;wsp:rsid wsp:val=&quot;00E21CC9&quot;/&gt;&lt;wsp:rsid wsp:val=&quot;00E2221D&quot;/&gt;&lt;wsp:rsid wsp:val=&quot;00E23ACE&quot;/&gt;&lt;wsp:rsid wsp:val=&quot;00E24D7B&quot;/&gt;&lt;wsp:rsid wsp:val=&quot;00E2660E&quot;/&gt;&lt;wsp:rsid wsp:val=&quot;00E266E3&quot;/&gt;&lt;wsp:rsid wsp:val=&quot;00E26AF2&quot;/&gt;&lt;wsp:rsid wsp:val=&quot;00E27187&quot;/&gt;&lt;wsp:rsid wsp:val=&quot;00E276FE&quot;/&gt;&lt;wsp:rsid wsp:val=&quot;00E30EF7&quot;/&gt;&lt;wsp:rsid wsp:val=&quot;00E318FD&quot;/&gt;&lt;wsp:rsid wsp:val=&quot;00E326B1&quot;/&gt;&lt;wsp:rsid wsp:val=&quot;00E32A7D&quot;/&gt;&lt;wsp:rsid wsp:val=&quot;00E3324F&quot;/&gt;&lt;wsp:rsid wsp:val=&quot;00E34425&quot;/&gt;&lt;wsp:rsid wsp:val=&quot;00E41149&quot;/&gt;&lt;wsp:rsid wsp:val=&quot;00E41A1F&quot;/&gt;&lt;wsp:rsid wsp:val=&quot;00E4257F&quot;/&gt;&lt;wsp:rsid wsp:val=&quot;00E42D2C&quot;/&gt;&lt;wsp:rsid wsp:val=&quot;00E433E5&quot;/&gt;&lt;wsp:rsid wsp:val=&quot;00E4404A&quot;/&gt;&lt;wsp:rsid wsp:val=&quot;00E4439D&quot;/&gt;&lt;wsp:rsid wsp:val=&quot;00E44910&quot;/&gt;&lt;wsp:rsid wsp:val=&quot;00E449B5&quot;/&gt;&lt;wsp:rsid wsp:val=&quot;00E451E7&quot;/&gt;&lt;wsp:rsid wsp:val=&quot;00E457C5&quot;/&gt;&lt;wsp:rsid wsp:val=&quot;00E46E0C&quot;/&gt;&lt;wsp:rsid wsp:val=&quot;00E4768C&quot;/&gt;&lt;wsp:rsid wsp:val=&quot;00E51362&quot;/&gt;&lt;wsp:rsid wsp:val=&quot;00E518F0&quot;/&gt;&lt;wsp:rsid wsp:val=&quot;00E53265&quot;/&gt;&lt;wsp:rsid wsp:val=&quot;00E53AE2&quot;/&gt;&lt;wsp:rsid wsp:val=&quot;00E549BC&quot;/&gt;&lt;wsp:rsid wsp:val=&quot;00E5521A&quot;/&gt;&lt;wsp:rsid wsp:val=&quot;00E55D25&quot;/&gt;&lt;wsp:rsid wsp:val=&quot;00E56257&quot;/&gt;&lt;wsp:rsid wsp:val=&quot;00E57063&quot;/&gt;&lt;wsp:rsid wsp:val=&quot;00E576FE&quot;/&gt;&lt;wsp:rsid wsp:val=&quot;00E57900&quot;/&gt;&lt;wsp:rsid wsp:val=&quot;00E6012A&quot;/&gt;&lt;wsp:rsid wsp:val=&quot;00E605AC&quot;/&gt;&lt;wsp:rsid wsp:val=&quot;00E60D91&quot;/&gt;&lt;wsp:rsid wsp:val=&quot;00E60F35&quot;/&gt;&lt;wsp:rsid wsp:val=&quot;00E622BA&quot;/&gt;&lt;wsp:rsid wsp:val=&quot;00E6333B&quot;/&gt;&lt;wsp:rsid wsp:val=&quot;00E63475&quot;/&gt;&lt;wsp:rsid wsp:val=&quot;00E639C1&quot;/&gt;&lt;wsp:rsid wsp:val=&quot;00E63C57&quot;/&gt;&lt;wsp:rsid wsp:val=&quot;00E65B2D&quot;/&gt;&lt;wsp:rsid wsp:val=&quot;00E66F5F&quot;/&gt;&lt;wsp:rsid wsp:val=&quot;00E70878&quot;/&gt;&lt;wsp:rsid wsp:val=&quot;00E71D03&quot;/&gt;&lt;wsp:rsid wsp:val=&quot;00E72D2C&quot;/&gt;&lt;wsp:rsid wsp:val=&quot;00E73709&quot;/&gt;&lt;wsp:rsid wsp:val=&quot;00E73B6A&quot;/&gt;&lt;wsp:rsid wsp:val=&quot;00E76F62&quot;/&gt;&lt;wsp:rsid wsp:val=&quot;00E81A64&quot;/&gt;&lt;wsp:rsid wsp:val=&quot;00E8272C&quot;/&gt;&lt;wsp:rsid wsp:val=&quot;00E83CC2&quot;/&gt;&lt;wsp:rsid wsp:val=&quot;00E83EA6&quot;/&gt;&lt;wsp:rsid wsp:val=&quot;00E8457E&quot;/&gt;&lt;wsp:rsid wsp:val=&quot;00E84EF4&quot;/&gt;&lt;wsp:rsid wsp:val=&quot;00E86310&quot;/&gt;&lt;wsp:rsid wsp:val=&quot;00E868CD&quot;/&gt;&lt;wsp:rsid wsp:val=&quot;00E86EAE&quot;/&gt;&lt;wsp:rsid wsp:val=&quot;00E91DD0&quot;/&gt;&lt;wsp:rsid wsp:val=&quot;00E92027&quot;/&gt;&lt;wsp:rsid wsp:val=&quot;00E923BC&quot;/&gt;&lt;wsp:rsid wsp:val=&quot;00E9259D&quot;/&gt;&lt;wsp:rsid wsp:val=&quot;00E939A4&quot;/&gt;&lt;wsp:rsid wsp:val=&quot;00E93FC2&quot;/&gt;&lt;wsp:rsid wsp:val=&quot;00E94CB0&quot;/&gt;&lt;wsp:rsid wsp:val=&quot;00E95760&quot;/&gt;&lt;wsp:rsid wsp:val=&quot;00E95B78&quot;/&gt;&lt;wsp:rsid wsp:val=&quot;00E960D9&quot;/&gt;&lt;wsp:rsid wsp:val=&quot;00E96BA3&quot;/&gt;&lt;wsp:rsid wsp:val=&quot;00E97741&quot;/&gt;&lt;wsp:rsid wsp:val=&quot;00E97893&quot;/&gt;&lt;wsp:rsid wsp:val=&quot;00EA225B&quot;/&gt;&lt;wsp:rsid wsp:val=&quot;00EA38B7&quot;/&gt;&lt;wsp:rsid wsp:val=&quot;00EA4255&quot;/&gt;&lt;wsp:rsid wsp:val=&quot;00EA625B&quot;/&gt;&lt;wsp:rsid wsp:val=&quot;00EA7F03&quot;/&gt;&lt;wsp:rsid wsp:val=&quot;00EB0333&quot;/&gt;&lt;wsp:rsid wsp:val=&quot;00EB0D9A&quot;/&gt;&lt;wsp:rsid wsp:val=&quot;00EB1934&quot;/&gt;&lt;wsp:rsid wsp:val=&quot;00EB2DD7&quot;/&gt;&lt;wsp:rsid wsp:val=&quot;00EB3E6F&quot;/&gt;&lt;wsp:rsid wsp:val=&quot;00EB4324&quot;/&gt;&lt;wsp:rsid wsp:val=&quot;00EB4586&quot;/&gt;&lt;wsp:rsid wsp:val=&quot;00EB485F&quot;/&gt;&lt;wsp:rsid wsp:val=&quot;00EB4DBA&quot;/&gt;&lt;wsp:rsid wsp:val=&quot;00EB5857&quot;/&gt;&lt;wsp:rsid wsp:val=&quot;00EB5A48&quot;/&gt;&lt;wsp:rsid wsp:val=&quot;00EB5D87&quot;/&gt;&lt;wsp:rsid wsp:val=&quot;00EB6C29&quot;/&gt;&lt;wsp:rsid wsp:val=&quot;00EB7556&quot;/&gt;&lt;wsp:rsid wsp:val=&quot;00EB7714&quot;/&gt;&lt;wsp:rsid wsp:val=&quot;00EC118B&quot;/&gt;&lt;wsp:rsid wsp:val=&quot;00EC1764&quot;/&gt;&lt;wsp:rsid wsp:val=&quot;00EC1FC5&quot;/&gt;&lt;wsp:rsid wsp:val=&quot;00EC2E63&quot;/&gt;&lt;wsp:rsid wsp:val=&quot;00EC38B9&quot;/&gt;&lt;wsp:rsid wsp:val=&quot;00EC42C0&quot;/&gt;&lt;wsp:rsid wsp:val=&quot;00EC4467&quot;/&gt;&lt;wsp:rsid wsp:val=&quot;00EC57F3&quot;/&gt;&lt;wsp:rsid wsp:val=&quot;00EC7D82&quot;/&gt;&lt;wsp:rsid wsp:val=&quot;00ED0026&quot;/&gt;&lt;wsp:rsid wsp:val=&quot;00ED05FF&quot;/&gt;&lt;wsp:rsid wsp:val=&quot;00ED0E0A&quot;/&gt;&lt;wsp:rsid wsp:val=&quot;00ED1257&quot;/&gt;&lt;wsp:rsid wsp:val=&quot;00ED209C&quot;/&gt;&lt;wsp:rsid wsp:val=&quot;00ED3791&quot;/&gt;&lt;wsp:rsid wsp:val=&quot;00ED40CC&quot;/&gt;&lt;wsp:rsid wsp:val=&quot;00ED4941&quot;/&gt;&lt;wsp:rsid wsp:val=&quot;00ED59C3&quot;/&gt;&lt;wsp:rsid wsp:val=&quot;00ED77CF&quot;/&gt;&lt;wsp:rsid wsp:val=&quot;00ED7C7B&quot;/&gt;&lt;wsp:rsid wsp:val=&quot;00ED7FDD&quot;/&gt;&lt;wsp:rsid wsp:val=&quot;00EE067E&quot;/&gt;&lt;wsp:rsid wsp:val=&quot;00EE1D35&quot;/&gt;&lt;wsp:rsid wsp:val=&quot;00EE3692&quot;/&gt;&lt;wsp:rsid wsp:val=&quot;00EE4916&quot;/&gt;&lt;wsp:rsid wsp:val=&quot;00EE4B41&quot;/&gt;&lt;wsp:rsid wsp:val=&quot;00EE5B28&quot;/&gt;&lt;wsp:rsid wsp:val=&quot;00EE5CBD&quot;/&gt;&lt;wsp:rsid wsp:val=&quot;00EE5FF6&quot;/&gt;&lt;wsp:rsid wsp:val=&quot;00EE76F0&quot;/&gt;&lt;wsp:rsid wsp:val=&quot;00EF09BF&quot;/&gt;&lt;wsp:rsid wsp:val=&quot;00EF1431&quot;/&gt;&lt;wsp:rsid wsp:val=&quot;00EF2A9F&quot;/&gt;&lt;wsp:rsid wsp:val=&quot;00EF2F73&quot;/&gt;&lt;wsp:rsid wsp:val=&quot;00EF3220&quot;/&gt;&lt;wsp:rsid wsp:val=&quot;00EF4194&quot;/&gt;&lt;wsp:rsid wsp:val=&quot;00EF4C48&quot;/&gt;&lt;wsp:rsid wsp:val=&quot;00EF4CC9&quot;/&gt;&lt;wsp:rsid wsp:val=&quot;00EF5A4A&quot;/&gt;&lt;wsp:rsid wsp:val=&quot;00EF63AD&quot;/&gt;&lt;wsp:rsid wsp:val=&quot;00EF6C2B&quot;/&gt;&lt;wsp:rsid wsp:val=&quot;00EF76B0&quot;/&gt;&lt;wsp:rsid wsp:val=&quot;00F001A7&quot;/&gt;&lt;wsp:rsid wsp:val=&quot;00F00216&quot;/&gt;&lt;wsp:rsid wsp:val=&quot;00F004F4&quot;/&gt;&lt;wsp:rsid wsp:val=&quot;00F00788&quot;/&gt;&lt;wsp:rsid wsp:val=&quot;00F01F6F&quot;/&gt;&lt;wsp:rsid wsp:val=&quot;00F047C6&quot;/&gt;&lt;wsp:rsid wsp:val=&quot;00F05A4D&quot;/&gt;&lt;wsp:rsid wsp:val=&quot;00F07163&quot;/&gt;&lt;wsp:rsid wsp:val=&quot;00F1014B&quot;/&gt;&lt;wsp:rsid wsp:val=&quot;00F11B34&quot;/&gt;&lt;wsp:rsid wsp:val=&quot;00F1428A&quot;/&gt;&lt;wsp:rsid wsp:val=&quot;00F14466&quot;/&gt;&lt;wsp:rsid wsp:val=&quot;00F14CE5&quot;/&gt;&lt;wsp:rsid wsp:val=&quot;00F152CD&quot;/&gt;&lt;wsp:rsid wsp:val=&quot;00F16D6C&quot;/&gt;&lt;wsp:rsid wsp:val=&quot;00F17385&quot;/&gt;&lt;wsp:rsid wsp:val=&quot;00F17ADA&quot;/&gt;&lt;wsp:rsid wsp:val=&quot;00F21231&quot;/&gt;&lt;wsp:rsid wsp:val=&quot;00F23485&quot;/&gt;&lt;wsp:rsid wsp:val=&quot;00F2454E&quot;/&gt;&lt;wsp:rsid wsp:val=&quot;00F250C9&quot;/&gt;&lt;wsp:rsid wsp:val=&quot;00F25DAB&quot;/&gt;&lt;wsp:rsid wsp:val=&quot;00F268C0&quot;/&gt;&lt;wsp:rsid wsp:val=&quot;00F268DA&quot;/&gt;&lt;wsp:rsid wsp:val=&quot;00F27970&quot;/&gt;&lt;wsp:rsid wsp:val=&quot;00F27C0F&quot;/&gt;&lt;wsp:rsid wsp:val=&quot;00F30825&quot;/&gt;&lt;wsp:rsid wsp:val=&quot;00F31399&quot;/&gt;&lt;wsp:rsid wsp:val=&quot;00F320E5&quot;/&gt;&lt;wsp:rsid wsp:val=&quot;00F3258A&quot;/&gt;&lt;wsp:rsid wsp:val=&quot;00F32E84&quot;/&gt;&lt;wsp:rsid wsp:val=&quot;00F3479B&quot;/&gt;&lt;wsp:rsid wsp:val=&quot;00F34B48&quot;/&gt;&lt;wsp:rsid wsp:val=&quot;00F34DD5&quot;/&gt;&lt;wsp:rsid wsp:val=&quot;00F36796&quot;/&gt;&lt;wsp:rsid wsp:val=&quot;00F36995&quot;/&gt;&lt;wsp:rsid wsp:val=&quot;00F369D1&quot;/&gt;&lt;wsp:rsid wsp:val=&quot;00F36AC8&quot;/&gt;&lt;wsp:rsid wsp:val=&quot;00F36CE3&quot;/&gt;&lt;wsp:rsid wsp:val=&quot;00F373AA&quot;/&gt;&lt;wsp:rsid wsp:val=&quot;00F37845&quot;/&gt;&lt;wsp:rsid wsp:val=&quot;00F379E8&quot;/&gt;&lt;wsp:rsid wsp:val=&quot;00F37E39&quot;/&gt;&lt;wsp:rsid wsp:val=&quot;00F40077&quot;/&gt;&lt;wsp:rsid wsp:val=&quot;00F42B30&quot;/&gt;&lt;wsp:rsid wsp:val=&quot;00F42EFE&quot;/&gt;&lt;wsp:rsid wsp:val=&quot;00F43A68&quot;/&gt;&lt;wsp:rsid wsp:val=&quot;00F4580C&quot;/&gt;&lt;wsp:rsid wsp:val=&quot;00F459C0&quot;/&gt;&lt;wsp:rsid wsp:val=&quot;00F4629A&quot;/&gt;&lt;wsp:rsid wsp:val=&quot;00F467CB&quot;/&gt;&lt;wsp:rsid wsp:val=&quot;00F46829&quot;/&gt;&lt;wsp:rsid wsp:val=&quot;00F51836&quot;/&gt;&lt;wsp:rsid wsp:val=&quot;00F5254C&quot;/&gt;&lt;wsp:rsid wsp:val=&quot;00F55BDF&quot;/&gt;&lt;wsp:rsid wsp:val=&quot;00F56401&quot;/&gt;&lt;wsp:rsid wsp:val=&quot;00F5655A&quot;/&gt;&lt;wsp:rsid wsp:val=&quot;00F566DF&quot;/&gt;&lt;wsp:rsid wsp:val=&quot;00F56E47&quot;/&gt;&lt;wsp:rsid wsp:val=&quot;00F571CF&quot;/&gt;&lt;wsp:rsid wsp:val=&quot;00F57242&quot;/&gt;&lt;wsp:rsid wsp:val=&quot;00F57C5F&quot;/&gt;&lt;wsp:rsid wsp:val=&quot;00F63B74&quot;/&gt;&lt;wsp:rsid wsp:val=&quot;00F6487C&quot;/&gt;&lt;wsp:rsid wsp:val=&quot;00F67890&quot;/&gt;&lt;wsp:rsid wsp:val=&quot;00F705DC&quot;/&gt;&lt;wsp:rsid wsp:val=&quot;00F71483&quot;/&gt;&lt;wsp:rsid wsp:val=&quot;00F7234D&quot;/&gt;&lt;wsp:rsid wsp:val=&quot;00F72410&quot;/&gt;&lt;wsp:rsid wsp:val=&quot;00F72FAE&quot;/&gt;&lt;wsp:rsid wsp:val=&quot;00F737AF&quot;/&gt;&lt;wsp:rsid wsp:val=&quot;00F7389F&quot;/&gt;&lt;wsp:rsid wsp:val=&quot;00F74634&quot;/&gt;&lt;wsp:rsid wsp:val=&quot;00F74C5D&quot;/&gt;&lt;wsp:rsid wsp:val=&quot;00F75A4C&quot;/&gt;&lt;wsp:rsid wsp:val=&quot;00F75A5B&quot;/&gt;&lt;wsp:rsid wsp:val=&quot;00F76909&quot;/&gt;&lt;wsp:rsid wsp:val=&quot;00F77F87&quot;/&gt;&lt;wsp:rsid wsp:val=&quot;00F80D40&quot;/&gt;&lt;wsp:rsid wsp:val=&quot;00F835E9&quot;/&gt;&lt;wsp:rsid wsp:val=&quot;00F8429D&quot;/&gt;&lt;wsp:rsid wsp:val=&quot;00F846EE&quot;/&gt;&lt;wsp:rsid wsp:val=&quot;00F85DEC&quot;/&gt;&lt;wsp:rsid wsp:val=&quot;00F863BC&quot;/&gt;&lt;wsp:rsid wsp:val=&quot;00F86A96&quot;/&gt;&lt;wsp:rsid wsp:val=&quot;00F86BE0&quot;/&gt;&lt;wsp:rsid wsp:val=&quot;00F907AE&quot;/&gt;&lt;wsp:rsid wsp:val=&quot;00F9239B&quot;/&gt;&lt;wsp:rsid wsp:val=&quot;00F92B72&quot;/&gt;&lt;wsp:rsid wsp:val=&quot;00F93585&quot;/&gt;&lt;wsp:rsid wsp:val=&quot;00F94999&quot;/&gt;&lt;wsp:rsid wsp:val=&quot;00F958D5&quot;/&gt;&lt;wsp:rsid wsp:val=&quot;00F9717C&quot;/&gt;&lt;wsp:rsid wsp:val=&quot;00F9759F&quot;/&gt;&lt;wsp:rsid wsp:val=&quot;00F975A7&quot;/&gt;&lt;wsp:rsid wsp:val=&quot;00F97DC9&quot;/&gt;&lt;wsp:rsid wsp:val=&quot;00FA0244&quot;/&gt;&lt;wsp:rsid wsp:val=&quot;00FA0625&quot;/&gt;&lt;wsp:rsid wsp:val=&quot;00FA0CE4&quot;/&gt;&lt;wsp:rsid wsp:val=&quot;00FA0ED7&quot;/&gt;&lt;wsp:rsid wsp:val=&quot;00FA3DB8&quot;/&gt;&lt;wsp:rsid wsp:val=&quot;00FA4D01&quot;/&gt;&lt;wsp:rsid wsp:val=&quot;00FA5F15&quot;/&gt;&lt;wsp:rsid wsp:val=&quot;00FA63AC&quot;/&gt;&lt;wsp:rsid wsp:val=&quot;00FA728F&quot;/&gt;&lt;wsp:rsid wsp:val=&quot;00FA7E34&quot;/&gt;&lt;wsp:rsid wsp:val=&quot;00FB00EE&quot;/&gt;&lt;wsp:rsid wsp:val=&quot;00FB161E&quot;/&gt;&lt;wsp:rsid wsp:val=&quot;00FB181F&quot;/&gt;&lt;wsp:rsid wsp:val=&quot;00FB2AB9&quot;/&gt;&lt;wsp:rsid wsp:val=&quot;00FB2F2C&quot;/&gt;&lt;wsp:rsid wsp:val=&quot;00FB615D&quot;/&gt;&lt;wsp:rsid wsp:val=&quot;00FB72F3&quot;/&gt;&lt;wsp:rsid wsp:val=&quot;00FB7B19&quot;/&gt;&lt;wsp:rsid wsp:val=&quot;00FC2BE0&quot;/&gt;&lt;wsp:rsid wsp:val=&quot;00FC2E8A&quot;/&gt;&lt;wsp:rsid wsp:val=&quot;00FC3763&quot;/&gt;&lt;wsp:rsid wsp:val=&quot;00FC4584&quot;/&gt;&lt;wsp:rsid wsp:val=&quot;00FC6AE0&quot;/&gt;&lt;wsp:rsid wsp:val=&quot;00FD06E8&quot;/&gt;&lt;wsp:rsid wsp:val=&quot;00FD08D4&quot;/&gt;&lt;wsp:rsid wsp:val=&quot;00FD0D67&quot;/&gt;&lt;wsp:rsid wsp:val=&quot;00FD13FF&quot;/&gt;&lt;wsp:rsid wsp:val=&quot;00FD1FB6&quot;/&gt;&lt;wsp:rsid wsp:val=&quot;00FD2A6E&quot;/&gt;&lt;wsp:rsid wsp:val=&quot;00FD2EE5&quot;/&gt;&lt;wsp:rsid wsp:val=&quot;00FD38AE&quot;/&gt;&lt;wsp:rsid wsp:val=&quot;00FD4359&quot;/&gt;&lt;wsp:rsid wsp:val=&quot;00FD4C62&quot;/&gt;&lt;wsp:rsid wsp:val=&quot;00FD52CB&quot;/&gt;&lt;wsp:rsid wsp:val=&quot;00FD7334&quot;/&gt;&lt;wsp:rsid wsp:val=&quot;00FE0972&quot;/&gt;&lt;wsp:rsid wsp:val=&quot;00FE0C55&quot;/&gt;&lt;wsp:rsid wsp:val=&quot;00FE125E&quot;/&gt;&lt;wsp:rsid wsp:val=&quot;00FE1A06&quot;/&gt;&lt;wsp:rsid wsp:val=&quot;00FE39B2&quot;/&gt;&lt;wsp:rsid wsp:val=&quot;00FE4730&quot;/&gt;&lt;wsp:rsid wsp:val=&quot;00FE55C4&quot;/&gt;&lt;wsp:rsid wsp:val=&quot;00FE5A6E&quot;/&gt;&lt;wsp:rsid wsp:val=&quot;00FE7C10&quot;/&gt;&lt;wsp:rsid wsp:val=&quot;00FF16A7&quot;/&gt;&lt;wsp:rsid wsp:val=&quot;00FF4640&quot;/&gt;&lt;wsp:rsid wsp:val=&quot;00FF69E0&quot;/&gt;&lt;wsp:rsid wsp:val=&quot;00FF77EF&quot;/&gt;&lt;wsp:rsid wsp:val=&quot;00FF7841&quot;/&gt;&lt;/wsp:rsids&gt;&lt;/w:docPr&gt;&lt;w:body&gt;&lt;w:p wsp:rsidR=&quot;00000000&quot; wsp:rsidRDefault=&quot;000B1B10&quot;&gt;&lt;m:oMathPara&gt;&lt;m:oMath&gt;&lt;m:sSub&gt;&lt;m:sSubPr&gt;&lt;m:ctrlPr&gt;&lt;w:rPr&gt;&lt;w:rFonts w:ascii=&quot;Cambria Math&quot; w:fareast=&quot;Calibri&quot; w:h-ansi=&quot;Arial&quot; w:cs=&quot;Arial&quot;/&gt;&lt;wx:font wx:val=&quot;Cambria Math&quot;/&gt;&lt;w:i/&gt;&lt;/w:rPr&gt;&lt;/m:ctrlPr&gt;&lt;/m:sSubPr&gt;&lt;m:e&gt;&lt;m:r&gt;&lt;w:rPr&gt;&lt;w:rFonts w:ascii=&quot;Cambria Math&quot; w:h-ansi=&quot;Cambria Math&quot; w:cs=&quot;Arial&quot;/&gt;&lt;wx:font wx:val=&quot;Cambria Math&quot;/&gt;&lt;w:i/&gt;&lt;/w:rPr&gt;&lt;m:t&gt;U&lt;/m:t&gt;&lt;/m:r&gt;&lt;m:ctrlPr&gt;&lt;w:rPr&gt;&lt;w:rFonts w:ascii=&quot;Cambria Math&quot; w:h-ansi=&quot;Arial&quot; w:cs=&quot;Arial&quot;/&gt;&lt;wx:font wx:val=&quot;Cambria Math&quot;/&gt;&lt;w:i/&gt;&lt;/w:rPr&gt;&lt;/m:ctrlPr&gt;&lt;/m:e&gt;&lt;m:sub&gt;&lt;m:r&gt;&lt;w:rPr&gt;&lt;w:rFonts w:ascii=&quot;Cambria Math&quot; w:h-ansi=&quot;Cambria Math&quot; w:cs=&quot;Arial&quot;/&gt;&lt;wx:font wx:val=&quot;Cambria Math&quot;/&gt;&lt;w:i/&gt;&lt;/w:rPr&gt;&lt;m:t&gt;e&lt;/m:t&gt;&lt;/m:r&gt;&lt;m:ctrlPr&gt;&lt;w:rPr&gt;&lt;w:rFonts w:ascii=&quot;Cambria Math&quot; w:h-ansi=&quot;Arial&quot; w:cs=&quot;Arial&quot;/&gt;&lt;wx:font wx:val=&quot;Cambria Math&quot;/&gt;&lt;w:i/&gt;&lt;/w:rPr&gt;&lt;/m:ctrlPr&gt;&lt;/m:sub&gt;&lt;/m:sSub&gt;&lt;m:r&gt;&lt;w:rPr&gt;&lt;w:rFonts w:ascii=&quot;Cambria Math&quot; w:h-ansi=&quot;Arial&quot; w:cs=&quot;Arial&quot;/&gt;&lt;wx:font wx:val=&quot;Cambria Math&quot;/&gt;&lt;w:i/&gt;&lt;/w:rPr&gt;&lt;m:t&gt;=&lt;/m:t&gt;&lt;/m:r&gt;&lt;m:f&gt;&lt;m:fPr&gt;&lt;m:ctrlPr&gt;&lt;w:rPr&gt;&lt;w:rFonts w:ascii=&quot;Cambria Math&quot; w:h-ansi=&quot;Arial&quot; w:cs=&quot;Arial&quot;/&gt;&lt;wx:font wx:val=&quot;Cambria Math&quot;/&gt;&lt;w:b-cs/&gt;&lt;w:i/&gt;&lt;/w:rPr&gt;&lt;/m:ctrlPr&gt;&lt;/m:fPr&gt;&lt;m:num&gt;&lt;m:sSub&gt;&lt;m:sSubPr&gt;&lt;m:ctrlPr&gt;&lt;w:rPr&gt;&lt;w:rFonts w:ascii=&quot;Cambria Math&quot; w:h-ansi=&quot;Arial&quot; w:cs=&quot;Arial&quot;/&gt;&lt;wx:font wx:val=&quot;Cambria Math&quot;/&gt;&lt;w:b-cs/&gt;&lt;w:i/&gt;&lt;/w:rPr&gt;&lt;/m:ctrlPr&gt;&lt;/m:sSubPr&gt;&lt;m:e&gt;&lt;m:r&gt;&lt;w:rPr&gt;&lt;w:rFonts w:ascii=&quot;Cambria Math&quot; w:h-ansi=&quot;Cambria Math&quot; w:cs=&quot;Arial&quot;/&gt;&lt;wx:font wx:val=&quot;Cambria Math&quot;/&gt;&lt;w:i/&gt;&lt;/w:rPr&gt;&lt;m:t&gt;L&lt;/m:t&gt;&lt;/m:r&gt;&lt;/m:e&gt;&lt;m:sub&gt;&lt;m:r&gt;&lt;w:rPr&gt;&lt;w:rFonts w:ascii=&quot;Cambria Math&quot; w:h-ansi=&quot;Cambria Math&quot; w:cs=&quot;Arial&quot;/&gt;&lt;wx:font wx:val=&quot;Cambria Math&quot;/&gt;&lt;w:i/&gt;&lt;/w:rPr&gt;&lt;m:t&gt;m&lt;/m:t&gt;&lt;/m:r&gt;&lt;/m:sub&gt;&lt;/m:sSub&gt;&lt;/m:num&gt;&lt;m:den&gt;&lt;m:sSub&gt;&lt;m:sSubPr&gt;&lt;m:ctrlPr&gt;&lt;w:rPr&gt;&lt;w:rFonts w:ascii=&quot;Cambria Math&quot; w:h-ansi=&quot;Arial&quot; w:cs=&quot;Arial&quot;/&gt;&lt;wx:font wx:val=&quot;Cambria Math&quot;/&gt;&lt;w:i/&gt;&lt;/w:rPr&gt;&lt;/m:ctrlPr&gt;&lt;/m:sSubPr&gt;&lt;m:e&gt;&lt;m:r&gt;&lt;w:rPr&gt;&lt;w:rFonts w:ascii=&quot;Cambria Math&quot; w:h-ansi=&quot;Cambria Math&quot; w:cs=&quot;Arial&quot;/&gt;&lt;wx:font wx:val=&quot;Cambria Math&quot;/&gt;&lt;w:i/&gt;&lt;/w:rPr&gt;&lt;m:t&gt;L&lt;/m:t&gt;&lt;/m:r&gt;&lt;/m:e&gt;&lt;m:sub&gt;&lt;m:r&gt;&lt;w:rPr&gt;&lt;w:rFonts w:ascii=&quot;Cambria Math&quot; w:h-ansi=&quot;Cambria Math&quot; w:cs=&quot;Arial&quot;/&gt;&lt;wx:font wx:val=&quot;Cambria Math&quot;/&gt;&lt;w:i/&gt;&lt;/w:rPr&gt;&lt;m:t&gt;G&lt;/m:t&gt;&lt;/m:r&gt;&lt;/m:sub&gt;&lt;/m:sSub&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29" o:title="" chromakey="white"/>
                </v:shape>
              </w:pict>
            </w:r>
          </w:p>
          <w:p w:rsidR="002C406C" w:rsidRPr="008B1299" w:rsidRDefault="002C406C" w:rsidP="00996854">
            <w:pPr>
              <w:jc w:val="both"/>
              <w:rPr>
                <w:rFonts w:ascii="Arial" w:hAnsi="Arial" w:cs="Arial"/>
                <w:bCs/>
                <w:i/>
                <w:sz w:val="22"/>
                <w:szCs w:val="22"/>
              </w:rPr>
            </w:pPr>
          </w:p>
          <w:p w:rsidR="002C406C" w:rsidRPr="008B1299" w:rsidRDefault="002C406C" w:rsidP="00996854">
            <w:pPr>
              <w:jc w:val="both"/>
              <w:rPr>
                <w:rFonts w:ascii="Arial" w:hAnsi="Arial" w:cs="Arial"/>
                <w:bCs/>
                <w:sz w:val="22"/>
                <w:szCs w:val="22"/>
              </w:rPr>
            </w:pPr>
            <w:r w:rsidRPr="008B1299">
              <w:rPr>
                <w:rFonts w:ascii="Arial" w:hAnsi="Arial" w:cs="Arial"/>
                <w:bCs/>
                <w:sz w:val="22"/>
                <w:szCs w:val="22"/>
              </w:rPr>
              <w:t>U</w:t>
            </w:r>
            <w:r w:rsidRPr="008B1299">
              <w:rPr>
                <w:rFonts w:ascii="Arial" w:hAnsi="Arial" w:cs="Arial"/>
                <w:bCs/>
                <w:sz w:val="22"/>
                <w:szCs w:val="22"/>
                <w:vertAlign w:val="subscript"/>
              </w:rPr>
              <w:t>e</w:t>
            </w:r>
            <w:r w:rsidRPr="008B1299">
              <w:rPr>
                <w:rFonts w:ascii="Arial" w:hAnsi="Arial" w:cs="Arial"/>
                <w:bCs/>
                <w:sz w:val="22"/>
                <w:szCs w:val="22"/>
              </w:rPr>
              <w:t xml:space="preserve"> – wskaźnik, który podlega ocenie [%],</w:t>
            </w:r>
          </w:p>
          <w:p w:rsidR="002C406C" w:rsidRPr="008B1299" w:rsidRDefault="002C406C" w:rsidP="00996854">
            <w:pPr>
              <w:pStyle w:val="Akapitzlist"/>
              <w:ind w:left="0"/>
              <w:jc w:val="both"/>
              <w:rPr>
                <w:rFonts w:ascii="Arial" w:eastAsia="Calibri" w:hAnsi="Arial" w:cs="Arial"/>
                <w:bCs/>
                <w:sz w:val="22"/>
                <w:szCs w:val="22"/>
              </w:rPr>
            </w:pPr>
            <w:r w:rsidRPr="008B1299">
              <w:rPr>
                <w:rFonts w:ascii="Arial" w:eastAsia="Calibri" w:hAnsi="Arial" w:cs="Arial"/>
                <w:bCs/>
                <w:sz w:val="22"/>
                <w:szCs w:val="22"/>
              </w:rPr>
              <w:t>L</w:t>
            </w:r>
            <w:r w:rsidRPr="008B1299">
              <w:rPr>
                <w:rFonts w:ascii="Arial" w:eastAsia="Calibri" w:hAnsi="Arial" w:cs="Arial"/>
                <w:bCs/>
                <w:sz w:val="22"/>
                <w:szCs w:val="22"/>
                <w:vertAlign w:val="subscript"/>
              </w:rPr>
              <w:t>m</w:t>
            </w:r>
            <w:r w:rsidRPr="008B1299">
              <w:rPr>
                <w:rFonts w:ascii="Arial" w:eastAsia="Calibri" w:hAnsi="Arial" w:cs="Arial"/>
                <w:bCs/>
                <w:sz w:val="22"/>
                <w:szCs w:val="22"/>
              </w:rPr>
              <w:t xml:space="preserve"> – liczba gospodarstw domowych objętych projektem, w których zainstalowany będzie nowy kocioł, spełniających w/w poziomy wskaźnika EP [szt.].</w:t>
            </w:r>
          </w:p>
          <w:p w:rsidR="002C406C" w:rsidRPr="008B1299" w:rsidRDefault="002C406C" w:rsidP="00996854">
            <w:pPr>
              <w:jc w:val="both"/>
              <w:rPr>
                <w:rFonts w:ascii="Arial" w:hAnsi="Arial" w:cs="Arial"/>
                <w:b/>
                <w:bCs/>
                <w:sz w:val="22"/>
                <w:szCs w:val="22"/>
              </w:rPr>
            </w:pPr>
            <w:r w:rsidRPr="008B1299">
              <w:rPr>
                <w:rFonts w:ascii="Arial" w:hAnsi="Arial" w:cs="Arial"/>
                <w:bCs/>
                <w:sz w:val="22"/>
                <w:szCs w:val="22"/>
              </w:rPr>
              <w:t>L</w:t>
            </w:r>
            <w:r w:rsidRPr="008B1299">
              <w:rPr>
                <w:rFonts w:ascii="Arial" w:hAnsi="Arial" w:cs="Arial"/>
                <w:bCs/>
                <w:sz w:val="22"/>
                <w:szCs w:val="22"/>
                <w:vertAlign w:val="subscript"/>
              </w:rPr>
              <w:t xml:space="preserve">G </w:t>
            </w:r>
            <w:r w:rsidRPr="008B1299">
              <w:rPr>
                <w:rFonts w:ascii="Arial" w:hAnsi="Arial" w:cs="Arial"/>
                <w:sz w:val="22"/>
                <w:szCs w:val="22"/>
              </w:rPr>
              <w:t xml:space="preserve">– całkowita  liczba gospodarstw domowych objętych projektem </w:t>
            </w:r>
            <w:r w:rsidRPr="008B1299">
              <w:rPr>
                <w:rFonts w:ascii="Arial" w:hAnsi="Arial" w:cs="Arial"/>
                <w:bCs/>
                <w:sz w:val="22"/>
                <w:szCs w:val="22"/>
              </w:rPr>
              <w:t>[szt.].</w:t>
            </w:r>
          </w:p>
          <w:p w:rsidR="002C406C" w:rsidRPr="008B1299" w:rsidRDefault="002C406C" w:rsidP="00996854">
            <w:pPr>
              <w:jc w:val="both"/>
              <w:rPr>
                <w:rFonts w:ascii="Arial" w:hAnsi="Arial" w:cs="Arial"/>
                <w:b/>
                <w:bCs/>
                <w:sz w:val="22"/>
                <w:szCs w:val="22"/>
              </w:rPr>
            </w:pPr>
          </w:p>
          <w:p w:rsidR="002C406C" w:rsidRPr="008B1299" w:rsidRDefault="002C406C" w:rsidP="00996854">
            <w:pPr>
              <w:jc w:val="both"/>
              <w:rPr>
                <w:rFonts w:ascii="Arial" w:hAnsi="Arial" w:cs="Arial"/>
                <w:sz w:val="22"/>
                <w:szCs w:val="22"/>
              </w:rPr>
            </w:pPr>
            <w:r w:rsidRPr="008B1299">
              <w:rPr>
                <w:rFonts w:ascii="Arial" w:hAnsi="Arial" w:cs="Arial"/>
                <w:sz w:val="22"/>
                <w:szCs w:val="22"/>
              </w:rPr>
              <w:t>Punkty przyznane w podkryteriach a i b są sumowane.</w:t>
            </w:r>
          </w:p>
          <w:p w:rsidR="002C406C" w:rsidRPr="008B1299" w:rsidRDefault="002C406C" w:rsidP="00996854">
            <w:pPr>
              <w:jc w:val="both"/>
              <w:rPr>
                <w:rFonts w:ascii="Arial" w:hAnsi="Arial" w:cs="Arial"/>
                <w:sz w:val="22"/>
                <w:szCs w:val="22"/>
              </w:rPr>
            </w:pPr>
            <w:r w:rsidRPr="008B1299">
              <w:rPr>
                <w:rFonts w:ascii="Arial" w:hAnsi="Arial" w:cs="Arial"/>
                <w:sz w:val="22"/>
                <w:szCs w:val="22"/>
              </w:rPr>
              <w:t>Konkretne informacje stanowiące podstawę oceny powinny być dokładnie przedstawione we wniosku o dofinansowanie.</w:t>
            </w:r>
          </w:p>
          <w:p w:rsidR="002C406C" w:rsidRPr="008B1299" w:rsidRDefault="002C406C" w:rsidP="00996854">
            <w:pPr>
              <w:jc w:val="both"/>
              <w:rPr>
                <w:rFonts w:ascii="Arial" w:hAnsi="Arial" w:cs="Arial"/>
                <w:b/>
                <w:bCs/>
                <w:sz w:val="22"/>
                <w:szCs w:val="22"/>
              </w:rPr>
            </w:pPr>
          </w:p>
          <w:p w:rsidR="002C406C" w:rsidRPr="008B1299" w:rsidRDefault="002C406C" w:rsidP="00996854">
            <w:pPr>
              <w:tabs>
                <w:tab w:val="left" w:pos="680"/>
              </w:tabs>
              <w:autoSpaceDE w:val="0"/>
              <w:autoSpaceDN w:val="0"/>
              <w:adjustRightInd w:val="0"/>
              <w:jc w:val="both"/>
              <w:rPr>
                <w:rFonts w:ascii="Arial" w:hAnsi="Arial" w:cs="Arial"/>
                <w:sz w:val="22"/>
                <w:szCs w:val="22"/>
              </w:rPr>
            </w:pPr>
            <w:r w:rsidRPr="008B1299">
              <w:rPr>
                <w:rFonts w:ascii="Arial" w:hAnsi="Arial" w:cs="Arial"/>
                <w:sz w:val="22"/>
                <w:szCs w:val="22"/>
              </w:rPr>
              <w:t>Beneficjent musi zapewnić, że kwalifikacja ostatecznych odbiorców wsparcia nastąpi w drodze otwartej i niedyskryminującej procedury.</w:t>
            </w:r>
          </w:p>
          <w:p w:rsidR="005E4A96" w:rsidRPr="008B1299" w:rsidRDefault="005E4A96" w:rsidP="00996854">
            <w:pPr>
              <w:tabs>
                <w:tab w:val="left" w:pos="680"/>
              </w:tabs>
              <w:autoSpaceDE w:val="0"/>
              <w:autoSpaceDN w:val="0"/>
              <w:adjustRightInd w:val="0"/>
              <w:jc w:val="both"/>
              <w:rPr>
                <w:rFonts w:ascii="Arial" w:hAnsi="Arial" w:cs="Arial"/>
                <w:sz w:val="22"/>
                <w:szCs w:val="22"/>
              </w:rPr>
            </w:pPr>
          </w:p>
        </w:tc>
        <w:tc>
          <w:tcPr>
            <w:tcW w:w="5387" w:type="dxa"/>
          </w:tcPr>
          <w:p w:rsidR="002C406C" w:rsidRPr="00996854" w:rsidRDefault="002C406C" w:rsidP="00996854">
            <w:pPr>
              <w:jc w:val="both"/>
              <w:rPr>
                <w:rFonts w:ascii="Arial" w:hAnsi="Arial" w:cs="Arial"/>
                <w:bCs/>
                <w:sz w:val="22"/>
                <w:szCs w:val="22"/>
                <w:highlight w:val="yellow"/>
              </w:rPr>
            </w:pPr>
            <w:r w:rsidRPr="00996854">
              <w:rPr>
                <w:rFonts w:ascii="Arial" w:hAnsi="Arial" w:cs="Arial"/>
                <w:bCs/>
                <w:sz w:val="22"/>
                <w:szCs w:val="22"/>
              </w:rPr>
              <w:lastRenderedPageBreak/>
              <w:t xml:space="preserve">W przypadku spełnienia warunku projekt otrzymuje </w:t>
            </w:r>
            <w:r w:rsidRPr="00996854">
              <w:rPr>
                <w:rFonts w:ascii="Arial" w:hAnsi="Arial" w:cs="Arial"/>
                <w:b/>
                <w:bCs/>
                <w:sz w:val="22"/>
                <w:szCs w:val="22"/>
              </w:rPr>
              <w:t>10 punktów</w:t>
            </w:r>
            <w:r w:rsidRPr="00996854">
              <w:rPr>
                <w:rFonts w:ascii="Arial" w:hAnsi="Arial" w:cs="Arial"/>
                <w:bCs/>
                <w:sz w:val="22"/>
                <w:szCs w:val="22"/>
              </w:rPr>
              <w:t>.</w:t>
            </w:r>
          </w:p>
        </w:tc>
        <w:tc>
          <w:tcPr>
            <w:tcW w:w="992" w:type="dxa"/>
            <w:vAlign w:val="center"/>
          </w:tcPr>
          <w:p w:rsidR="002C406C" w:rsidRPr="00996854" w:rsidRDefault="002C406C" w:rsidP="00996854">
            <w:pPr>
              <w:jc w:val="center"/>
              <w:rPr>
                <w:rFonts w:ascii="Arial" w:hAnsi="Arial" w:cs="Arial"/>
                <w:b/>
                <w:bCs/>
                <w:sz w:val="22"/>
                <w:szCs w:val="22"/>
              </w:rPr>
            </w:pPr>
            <w:r w:rsidRPr="00996854">
              <w:rPr>
                <w:rFonts w:ascii="Arial" w:hAnsi="Arial" w:cs="Arial"/>
                <w:b/>
                <w:bCs/>
                <w:sz w:val="22"/>
                <w:szCs w:val="22"/>
              </w:rPr>
              <w:t>10</w:t>
            </w:r>
          </w:p>
        </w:tc>
      </w:tr>
      <w:tr w:rsidR="002C406C" w:rsidRPr="00996854" w:rsidTr="00C65D4D">
        <w:trPr>
          <w:trHeight w:val="545"/>
        </w:trPr>
        <w:tc>
          <w:tcPr>
            <w:tcW w:w="709" w:type="dxa"/>
            <w:shd w:val="clear" w:color="auto" w:fill="auto"/>
            <w:vAlign w:val="center"/>
          </w:tcPr>
          <w:p w:rsidR="002C406C" w:rsidRPr="00996854" w:rsidRDefault="002C406C" w:rsidP="00996854">
            <w:pPr>
              <w:jc w:val="center"/>
              <w:rPr>
                <w:rFonts w:ascii="Arial" w:hAnsi="Arial" w:cs="Arial"/>
                <w:bCs/>
                <w:sz w:val="22"/>
                <w:szCs w:val="22"/>
              </w:rPr>
            </w:pPr>
            <w:r w:rsidRPr="00996854">
              <w:rPr>
                <w:rFonts w:ascii="Arial" w:hAnsi="Arial" w:cs="Arial"/>
                <w:bCs/>
                <w:sz w:val="22"/>
                <w:szCs w:val="22"/>
              </w:rPr>
              <w:lastRenderedPageBreak/>
              <w:t>6.</w:t>
            </w:r>
          </w:p>
        </w:tc>
        <w:tc>
          <w:tcPr>
            <w:tcW w:w="2127" w:type="dxa"/>
            <w:vAlign w:val="center"/>
          </w:tcPr>
          <w:p w:rsidR="002C406C" w:rsidRPr="00996854" w:rsidRDefault="002C406C" w:rsidP="00996854">
            <w:pPr>
              <w:jc w:val="both"/>
              <w:rPr>
                <w:rFonts w:ascii="Arial" w:hAnsi="Arial" w:cs="Arial"/>
                <w:bCs/>
                <w:sz w:val="22"/>
                <w:szCs w:val="22"/>
              </w:rPr>
            </w:pPr>
            <w:r w:rsidRPr="00996854">
              <w:rPr>
                <w:rFonts w:ascii="Arial" w:hAnsi="Arial" w:cs="Arial"/>
                <w:bCs/>
                <w:sz w:val="22"/>
                <w:szCs w:val="22"/>
              </w:rPr>
              <w:t>Zastosowanie ciepła sieciowego</w:t>
            </w:r>
          </w:p>
          <w:p w:rsidR="002C406C" w:rsidRPr="00996854" w:rsidRDefault="002C406C" w:rsidP="00996854">
            <w:pPr>
              <w:rPr>
                <w:rFonts w:ascii="Arial" w:hAnsi="Arial" w:cs="Arial"/>
                <w:bCs/>
                <w:sz w:val="22"/>
                <w:szCs w:val="22"/>
              </w:rPr>
            </w:pPr>
          </w:p>
        </w:tc>
        <w:tc>
          <w:tcPr>
            <w:tcW w:w="6378" w:type="dxa"/>
          </w:tcPr>
          <w:p w:rsidR="002C406C" w:rsidRPr="00996854" w:rsidRDefault="002C406C" w:rsidP="00834C19">
            <w:pPr>
              <w:jc w:val="both"/>
              <w:rPr>
                <w:rFonts w:ascii="Arial" w:hAnsi="Arial" w:cs="Arial"/>
                <w:sz w:val="22"/>
                <w:szCs w:val="22"/>
              </w:rPr>
            </w:pPr>
            <w:r w:rsidRPr="00996854">
              <w:rPr>
                <w:rFonts w:ascii="Arial" w:hAnsi="Arial" w:cs="Arial"/>
                <w:sz w:val="22"/>
                <w:szCs w:val="22"/>
              </w:rPr>
              <w:t>Kryterium premiuje projekty, które polegają na podłączeniu lokali / budynków (mieszkalnych</w:t>
            </w:r>
            <w:r w:rsidRPr="00996854">
              <w:rPr>
                <w:rFonts w:ascii="Arial" w:hAnsi="Arial" w:cs="Arial"/>
                <w:sz w:val="22"/>
                <w:szCs w:val="22"/>
              </w:rPr>
              <w:br/>
              <w:t xml:space="preserve">i niemieszkalnych) do sieci ciepłowniczej, a nie były dotychczas zasilane w ciepło z takiego źródła. Dla takich projektów przyznawane jest </w:t>
            </w:r>
            <w:r w:rsidRPr="00996854">
              <w:rPr>
                <w:rFonts w:ascii="Arial" w:hAnsi="Arial" w:cs="Arial"/>
                <w:b/>
                <w:sz w:val="22"/>
                <w:szCs w:val="22"/>
              </w:rPr>
              <w:t>10 punktów</w:t>
            </w:r>
            <w:r w:rsidRPr="00996854">
              <w:rPr>
                <w:rFonts w:ascii="Arial" w:hAnsi="Arial" w:cs="Arial"/>
                <w:sz w:val="22"/>
                <w:szCs w:val="22"/>
              </w:rPr>
              <w:t>.</w:t>
            </w:r>
          </w:p>
          <w:p w:rsidR="002C406C" w:rsidRPr="00996854" w:rsidRDefault="002C406C" w:rsidP="00996854">
            <w:pPr>
              <w:jc w:val="both"/>
              <w:rPr>
                <w:rFonts w:ascii="Arial" w:hAnsi="Arial" w:cs="Arial"/>
                <w:sz w:val="22"/>
                <w:szCs w:val="22"/>
              </w:rPr>
            </w:pPr>
          </w:p>
          <w:p w:rsidR="002C406C" w:rsidRPr="00996854" w:rsidRDefault="002C406C" w:rsidP="00996854">
            <w:pPr>
              <w:jc w:val="both"/>
              <w:rPr>
                <w:rFonts w:ascii="Arial" w:hAnsi="Arial" w:cs="Arial"/>
                <w:sz w:val="22"/>
                <w:szCs w:val="22"/>
              </w:rPr>
            </w:pPr>
            <w:r w:rsidRPr="00996854">
              <w:rPr>
                <w:rFonts w:ascii="Arial" w:hAnsi="Arial" w:cs="Arial"/>
                <w:sz w:val="22"/>
                <w:szCs w:val="22"/>
              </w:rPr>
              <w:t>Pozostałe typy projektów nie uzyskają punktów w tym kryterium. Nie dotyczy również projektów, które polegają na modernizacji sieci ciepłowniczej – nie dotyczy lokali mieszkalnych, które były dotychczas zaopatrywane w ciepło z sieci ciepłowniczej.</w:t>
            </w:r>
          </w:p>
          <w:p w:rsidR="002C406C" w:rsidRPr="00996854" w:rsidRDefault="002C406C" w:rsidP="00996854">
            <w:pPr>
              <w:jc w:val="both"/>
              <w:rPr>
                <w:rFonts w:ascii="Arial" w:hAnsi="Arial" w:cs="Arial"/>
                <w:sz w:val="22"/>
                <w:szCs w:val="22"/>
              </w:rPr>
            </w:pPr>
          </w:p>
          <w:p w:rsidR="002C406C" w:rsidRPr="00996854" w:rsidRDefault="002C406C" w:rsidP="00996854">
            <w:pPr>
              <w:jc w:val="both"/>
              <w:rPr>
                <w:rFonts w:ascii="Arial" w:hAnsi="Arial" w:cs="Arial"/>
                <w:sz w:val="22"/>
                <w:szCs w:val="22"/>
              </w:rPr>
            </w:pPr>
            <w:r w:rsidRPr="00996854">
              <w:rPr>
                <w:rFonts w:ascii="Arial" w:hAnsi="Arial" w:cs="Arial"/>
                <w:sz w:val="22"/>
                <w:szCs w:val="22"/>
              </w:rPr>
              <w:t>Wartość powinna być określona we wniosku o dofinansowanie (jako wskaźniki rezultatu) i szczegółowo uzasadniona w studium wykonalności. Obliczenia i uzasadnienia dla kryterium należy podać w załączniku nr 2 do wniosku – odniesienie do kryteriów oceny merytorycznej.</w:t>
            </w:r>
          </w:p>
        </w:tc>
        <w:tc>
          <w:tcPr>
            <w:tcW w:w="5387" w:type="dxa"/>
          </w:tcPr>
          <w:p w:rsidR="002C406C" w:rsidRPr="00996854" w:rsidRDefault="002C406C" w:rsidP="00996854">
            <w:pPr>
              <w:jc w:val="both"/>
              <w:rPr>
                <w:rFonts w:ascii="Arial" w:hAnsi="Arial" w:cs="Arial"/>
                <w:sz w:val="22"/>
                <w:szCs w:val="22"/>
              </w:rPr>
            </w:pPr>
            <w:r w:rsidRPr="00996854">
              <w:rPr>
                <w:rFonts w:ascii="Arial" w:hAnsi="Arial" w:cs="Arial"/>
                <w:sz w:val="22"/>
                <w:szCs w:val="22"/>
              </w:rPr>
              <w:t>W przypadku spełnienia warunków projekt otrzymuje 10  punktów.</w:t>
            </w:r>
          </w:p>
          <w:p w:rsidR="002C406C" w:rsidRPr="00996854" w:rsidRDefault="002C406C" w:rsidP="00996854">
            <w:pPr>
              <w:jc w:val="both"/>
              <w:rPr>
                <w:rFonts w:ascii="Arial" w:hAnsi="Arial" w:cs="Arial"/>
                <w:b/>
                <w:bCs/>
                <w:sz w:val="22"/>
                <w:szCs w:val="22"/>
              </w:rPr>
            </w:pPr>
          </w:p>
        </w:tc>
        <w:tc>
          <w:tcPr>
            <w:tcW w:w="992" w:type="dxa"/>
            <w:vAlign w:val="center"/>
          </w:tcPr>
          <w:p w:rsidR="002C406C" w:rsidRPr="00996854" w:rsidRDefault="002C406C" w:rsidP="00996854">
            <w:pPr>
              <w:jc w:val="center"/>
              <w:rPr>
                <w:rFonts w:ascii="Arial" w:hAnsi="Arial" w:cs="Arial"/>
                <w:b/>
                <w:bCs/>
                <w:sz w:val="22"/>
                <w:szCs w:val="22"/>
              </w:rPr>
            </w:pPr>
            <w:r w:rsidRPr="00996854">
              <w:rPr>
                <w:rFonts w:ascii="Arial" w:hAnsi="Arial" w:cs="Arial"/>
                <w:b/>
                <w:bCs/>
                <w:sz w:val="22"/>
                <w:szCs w:val="22"/>
              </w:rPr>
              <w:t>10</w:t>
            </w:r>
          </w:p>
        </w:tc>
      </w:tr>
      <w:tr w:rsidR="002C406C" w:rsidRPr="00996854" w:rsidTr="00C65D4D">
        <w:trPr>
          <w:trHeight w:val="545"/>
        </w:trPr>
        <w:tc>
          <w:tcPr>
            <w:tcW w:w="709" w:type="dxa"/>
            <w:shd w:val="clear" w:color="auto" w:fill="auto"/>
            <w:vAlign w:val="center"/>
          </w:tcPr>
          <w:p w:rsidR="002C406C" w:rsidRPr="00996854" w:rsidRDefault="002C406C" w:rsidP="00996854">
            <w:pPr>
              <w:jc w:val="center"/>
              <w:rPr>
                <w:rFonts w:ascii="Arial" w:hAnsi="Arial" w:cs="Arial"/>
                <w:bCs/>
                <w:sz w:val="22"/>
                <w:szCs w:val="22"/>
              </w:rPr>
            </w:pPr>
            <w:r w:rsidRPr="00996854">
              <w:rPr>
                <w:rFonts w:ascii="Arial" w:hAnsi="Arial" w:cs="Arial"/>
                <w:bCs/>
                <w:sz w:val="22"/>
                <w:szCs w:val="22"/>
              </w:rPr>
              <w:lastRenderedPageBreak/>
              <w:t>7.</w:t>
            </w:r>
          </w:p>
        </w:tc>
        <w:tc>
          <w:tcPr>
            <w:tcW w:w="2127" w:type="dxa"/>
            <w:vAlign w:val="center"/>
          </w:tcPr>
          <w:p w:rsidR="002C406C" w:rsidRPr="00996854" w:rsidRDefault="002C406C" w:rsidP="00996854">
            <w:pPr>
              <w:rPr>
                <w:rFonts w:ascii="Arial" w:hAnsi="Arial" w:cs="Arial"/>
                <w:sz w:val="22"/>
                <w:szCs w:val="22"/>
              </w:rPr>
            </w:pPr>
            <w:r w:rsidRPr="00996854">
              <w:rPr>
                <w:rFonts w:ascii="Arial" w:hAnsi="Arial" w:cs="Arial"/>
                <w:sz w:val="22"/>
                <w:szCs w:val="22"/>
              </w:rPr>
              <w:t>Gotowość do realizacji</w:t>
            </w:r>
          </w:p>
        </w:tc>
        <w:tc>
          <w:tcPr>
            <w:tcW w:w="6378" w:type="dxa"/>
          </w:tcPr>
          <w:p w:rsidR="002C406C" w:rsidRPr="00996854" w:rsidRDefault="002C406C" w:rsidP="00996854">
            <w:pPr>
              <w:jc w:val="both"/>
              <w:rPr>
                <w:rFonts w:ascii="Arial" w:hAnsi="Arial" w:cs="Arial"/>
                <w:sz w:val="22"/>
                <w:szCs w:val="22"/>
              </w:rPr>
            </w:pPr>
            <w:r w:rsidRPr="00996854">
              <w:rPr>
                <w:rFonts w:ascii="Arial" w:hAnsi="Arial" w:cs="Arial"/>
                <w:sz w:val="22"/>
                <w:szCs w:val="22"/>
              </w:rPr>
              <w:t>Kryterium premiuje projekty przygotowane do realizacji, które nie posiadają barier administracyjnych zagrażających ich wykonaniu.</w:t>
            </w:r>
          </w:p>
          <w:p w:rsidR="002C406C" w:rsidRPr="004D30B1" w:rsidRDefault="002C406C" w:rsidP="00834C19">
            <w:pPr>
              <w:jc w:val="both"/>
              <w:rPr>
                <w:rFonts w:ascii="Arial" w:hAnsi="Arial" w:cs="Arial"/>
                <w:sz w:val="22"/>
                <w:szCs w:val="22"/>
              </w:rPr>
            </w:pPr>
            <w:r w:rsidRPr="00996854">
              <w:rPr>
                <w:rFonts w:ascii="Arial" w:hAnsi="Arial" w:cs="Arial"/>
                <w:b/>
                <w:sz w:val="22"/>
                <w:szCs w:val="22"/>
              </w:rPr>
              <w:t>5 punktów</w:t>
            </w:r>
            <w:r w:rsidRPr="004D30B1">
              <w:rPr>
                <w:rFonts w:ascii="Arial" w:hAnsi="Arial" w:cs="Arial"/>
                <w:sz w:val="22"/>
                <w:szCs w:val="22"/>
              </w:rPr>
              <w:t xml:space="preserve"> przyznawane będzie, jeżeli projekt dotyczy wyłącznie robót budowlanych i urządzeń, których montaż nie wymaga uzyskania pozwolenia na budowę ani dokonania zgłoszenia robót budowlanych.</w:t>
            </w:r>
          </w:p>
          <w:p w:rsidR="002C406C" w:rsidRPr="004D30B1" w:rsidRDefault="002C406C" w:rsidP="00996854">
            <w:pPr>
              <w:jc w:val="both"/>
              <w:rPr>
                <w:rFonts w:ascii="Arial" w:hAnsi="Arial" w:cs="Arial"/>
                <w:sz w:val="22"/>
                <w:szCs w:val="22"/>
              </w:rPr>
            </w:pPr>
          </w:p>
          <w:p w:rsidR="002C406C" w:rsidRPr="00E83EA6" w:rsidRDefault="002C406C" w:rsidP="00996854">
            <w:pPr>
              <w:jc w:val="both"/>
              <w:rPr>
                <w:rFonts w:ascii="Arial" w:hAnsi="Arial" w:cs="Arial"/>
                <w:sz w:val="22"/>
                <w:szCs w:val="22"/>
              </w:rPr>
            </w:pPr>
            <w:r w:rsidRPr="004D30B1">
              <w:rPr>
                <w:rFonts w:ascii="Arial" w:hAnsi="Arial" w:cs="Arial"/>
                <w:sz w:val="22"/>
                <w:szCs w:val="22"/>
              </w:rPr>
              <w:t>Konkretne i</w:t>
            </w:r>
            <w:r w:rsidRPr="00E83EA6">
              <w:rPr>
                <w:rFonts w:ascii="Arial" w:hAnsi="Arial" w:cs="Arial"/>
                <w:sz w:val="22"/>
                <w:szCs w:val="22"/>
              </w:rPr>
              <w:t>nformacje stanowiące podstawę oceny powinny być dokładnie przedstawione w studium wykonalności oraz w załączniku nr 2 do wniosku – odniesienie do kryteriów oceny merytorycznej oraz pozostałych załącznikach do wniosku.</w:t>
            </w:r>
          </w:p>
        </w:tc>
        <w:tc>
          <w:tcPr>
            <w:tcW w:w="5387" w:type="dxa"/>
          </w:tcPr>
          <w:p w:rsidR="002C406C" w:rsidRPr="00996854" w:rsidRDefault="002C406C" w:rsidP="00996854">
            <w:pPr>
              <w:jc w:val="both"/>
              <w:rPr>
                <w:rFonts w:ascii="Arial" w:hAnsi="Arial" w:cs="Arial"/>
                <w:bCs/>
                <w:sz w:val="22"/>
                <w:szCs w:val="22"/>
              </w:rPr>
            </w:pPr>
            <w:r w:rsidRPr="00C17F82">
              <w:rPr>
                <w:rFonts w:ascii="Arial" w:hAnsi="Arial" w:cs="Arial"/>
                <w:bCs/>
                <w:sz w:val="22"/>
                <w:szCs w:val="22"/>
              </w:rPr>
              <w:t>W przypadku spełnienia warunków projek</w:t>
            </w:r>
            <w:r w:rsidRPr="00996854">
              <w:rPr>
                <w:rFonts w:ascii="Arial" w:hAnsi="Arial" w:cs="Arial"/>
                <w:bCs/>
                <w:sz w:val="22"/>
                <w:szCs w:val="22"/>
              </w:rPr>
              <w:t>t otrzymuje 5 punktów.</w:t>
            </w:r>
          </w:p>
        </w:tc>
        <w:tc>
          <w:tcPr>
            <w:tcW w:w="992" w:type="dxa"/>
            <w:vAlign w:val="center"/>
          </w:tcPr>
          <w:p w:rsidR="002C406C" w:rsidRPr="00996854" w:rsidRDefault="002C406C" w:rsidP="00996854">
            <w:pPr>
              <w:jc w:val="center"/>
              <w:rPr>
                <w:rFonts w:ascii="Arial" w:hAnsi="Arial" w:cs="Arial"/>
                <w:b/>
                <w:bCs/>
                <w:sz w:val="22"/>
                <w:szCs w:val="22"/>
              </w:rPr>
            </w:pPr>
            <w:r w:rsidRPr="00996854">
              <w:rPr>
                <w:rFonts w:ascii="Arial" w:hAnsi="Arial" w:cs="Arial"/>
                <w:b/>
                <w:bCs/>
                <w:sz w:val="22"/>
                <w:szCs w:val="22"/>
              </w:rPr>
              <w:t>5</w:t>
            </w:r>
          </w:p>
        </w:tc>
      </w:tr>
      <w:tr w:rsidR="002C406C" w:rsidRPr="00996854" w:rsidTr="00C65D4D">
        <w:trPr>
          <w:trHeight w:val="545"/>
        </w:trPr>
        <w:tc>
          <w:tcPr>
            <w:tcW w:w="709" w:type="dxa"/>
            <w:shd w:val="clear" w:color="auto" w:fill="auto"/>
            <w:vAlign w:val="center"/>
          </w:tcPr>
          <w:p w:rsidR="002C406C" w:rsidRPr="00996854" w:rsidRDefault="002C406C" w:rsidP="00996854">
            <w:pPr>
              <w:jc w:val="center"/>
              <w:rPr>
                <w:rFonts w:ascii="Arial" w:hAnsi="Arial" w:cs="Arial"/>
                <w:bCs/>
                <w:sz w:val="22"/>
                <w:szCs w:val="22"/>
              </w:rPr>
            </w:pPr>
            <w:r w:rsidRPr="00996854">
              <w:rPr>
                <w:rFonts w:ascii="Arial" w:hAnsi="Arial" w:cs="Arial"/>
                <w:bCs/>
                <w:sz w:val="22"/>
                <w:szCs w:val="22"/>
              </w:rPr>
              <w:t>8.</w:t>
            </w:r>
          </w:p>
        </w:tc>
        <w:tc>
          <w:tcPr>
            <w:tcW w:w="2127" w:type="dxa"/>
            <w:vAlign w:val="center"/>
          </w:tcPr>
          <w:p w:rsidR="002C406C" w:rsidRPr="00996854" w:rsidRDefault="002C406C" w:rsidP="00996854">
            <w:pPr>
              <w:rPr>
                <w:rFonts w:ascii="Arial" w:hAnsi="Arial" w:cs="Arial"/>
                <w:sz w:val="22"/>
                <w:szCs w:val="22"/>
              </w:rPr>
            </w:pPr>
            <w:r w:rsidRPr="00996854">
              <w:rPr>
                <w:rFonts w:ascii="Arial" w:hAnsi="Arial" w:cs="Arial"/>
                <w:sz w:val="22"/>
                <w:szCs w:val="22"/>
              </w:rPr>
              <w:t>Zgodność z planami gospodarki niskoemisyjnej</w:t>
            </w:r>
          </w:p>
        </w:tc>
        <w:tc>
          <w:tcPr>
            <w:tcW w:w="6378" w:type="dxa"/>
          </w:tcPr>
          <w:p w:rsidR="002C406C" w:rsidRPr="00996854" w:rsidRDefault="002C406C" w:rsidP="00996854">
            <w:pPr>
              <w:jc w:val="both"/>
              <w:rPr>
                <w:rFonts w:ascii="Arial" w:hAnsi="Arial" w:cs="Arial"/>
                <w:bCs/>
                <w:sz w:val="22"/>
                <w:szCs w:val="22"/>
              </w:rPr>
            </w:pPr>
            <w:r w:rsidRPr="00996854">
              <w:rPr>
                <w:rFonts w:ascii="Arial" w:hAnsi="Arial" w:cs="Arial"/>
                <w:bCs/>
                <w:sz w:val="22"/>
                <w:szCs w:val="22"/>
              </w:rPr>
              <w:t>W ramach kryterium oceniane będzie, czy projekt stanowi element lub jest spójny z celami lokalnych dokumentów strategicznych w zakresie ograniczania niskiej emisji i efektywności energetycznej.</w:t>
            </w:r>
          </w:p>
          <w:p w:rsidR="002C406C" w:rsidRPr="00996854" w:rsidRDefault="002C406C" w:rsidP="00834C19">
            <w:pPr>
              <w:jc w:val="both"/>
              <w:rPr>
                <w:rFonts w:ascii="Arial" w:hAnsi="Arial" w:cs="Arial"/>
                <w:sz w:val="22"/>
                <w:szCs w:val="22"/>
              </w:rPr>
            </w:pPr>
            <w:r w:rsidRPr="00996854">
              <w:rPr>
                <w:rFonts w:ascii="Arial" w:hAnsi="Arial" w:cs="Arial"/>
                <w:bCs/>
                <w:sz w:val="22"/>
                <w:szCs w:val="22"/>
              </w:rPr>
              <w:t xml:space="preserve">Projekt otrzymuje </w:t>
            </w:r>
            <w:r w:rsidRPr="00996854">
              <w:rPr>
                <w:rFonts w:ascii="Arial" w:hAnsi="Arial" w:cs="Arial"/>
                <w:b/>
                <w:bCs/>
                <w:sz w:val="22"/>
                <w:szCs w:val="22"/>
              </w:rPr>
              <w:t>5 punktów</w:t>
            </w:r>
            <w:r w:rsidRPr="00996854">
              <w:rPr>
                <w:rFonts w:ascii="Arial" w:hAnsi="Arial" w:cs="Arial"/>
                <w:bCs/>
                <w:sz w:val="22"/>
                <w:szCs w:val="22"/>
              </w:rPr>
              <w:t xml:space="preserve">, jeśli wynika z Planu Gospodarki Niskoemisyjnej gminy, na terenie której jest realizowany. </w:t>
            </w:r>
          </w:p>
          <w:p w:rsidR="002C406C" w:rsidRPr="00996854" w:rsidRDefault="002C406C" w:rsidP="00996854">
            <w:pPr>
              <w:jc w:val="both"/>
              <w:rPr>
                <w:rFonts w:ascii="Arial" w:hAnsi="Arial" w:cs="Arial"/>
                <w:bCs/>
                <w:strike/>
                <w:sz w:val="22"/>
                <w:szCs w:val="22"/>
              </w:rPr>
            </w:pPr>
          </w:p>
          <w:p w:rsidR="002C406C" w:rsidRPr="00996854" w:rsidRDefault="002C406C" w:rsidP="00996854">
            <w:pPr>
              <w:jc w:val="both"/>
              <w:rPr>
                <w:rFonts w:ascii="Arial" w:hAnsi="Arial" w:cs="Arial"/>
                <w:bCs/>
                <w:sz w:val="22"/>
                <w:szCs w:val="22"/>
                <w:highlight w:val="yellow"/>
              </w:rPr>
            </w:pPr>
            <w:r w:rsidRPr="00996854">
              <w:rPr>
                <w:rFonts w:ascii="Arial" w:hAnsi="Arial" w:cs="Arial"/>
                <w:bCs/>
                <w:sz w:val="22"/>
                <w:szCs w:val="22"/>
              </w:rPr>
              <w:t xml:space="preserve">W przypadku projektów zlokalizowanych na terenie dwóch i więcej gmin punkty przyznawane są tylko, jeśli </w:t>
            </w:r>
            <w:r w:rsidRPr="00996854">
              <w:rPr>
                <w:rFonts w:ascii="Arial" w:hAnsi="Arial" w:cs="Arial"/>
                <w:sz w:val="22"/>
                <w:szCs w:val="22"/>
              </w:rPr>
              <w:t>cały zakres rzeczowy projektu jest objęty</w:t>
            </w:r>
            <w:r w:rsidRPr="00996854">
              <w:rPr>
                <w:rFonts w:ascii="Arial" w:hAnsi="Arial" w:cs="Arial"/>
                <w:bCs/>
                <w:sz w:val="22"/>
                <w:szCs w:val="22"/>
              </w:rPr>
              <w:t> obowiązującym na danym terenie Planem Gospodarki Niskoemisyjne</w:t>
            </w:r>
          </w:p>
          <w:p w:rsidR="002C406C" w:rsidRPr="00996854" w:rsidRDefault="002C406C" w:rsidP="00996854">
            <w:pPr>
              <w:jc w:val="both"/>
              <w:rPr>
                <w:rFonts w:ascii="Arial" w:hAnsi="Arial" w:cs="Arial"/>
                <w:bCs/>
                <w:sz w:val="22"/>
                <w:szCs w:val="22"/>
                <w:highlight w:val="yellow"/>
              </w:rPr>
            </w:pPr>
          </w:p>
          <w:p w:rsidR="002C406C" w:rsidRPr="00996854" w:rsidRDefault="002C406C" w:rsidP="00996854">
            <w:pPr>
              <w:jc w:val="both"/>
              <w:rPr>
                <w:rFonts w:ascii="Arial" w:hAnsi="Arial" w:cs="Arial"/>
                <w:sz w:val="22"/>
                <w:szCs w:val="22"/>
              </w:rPr>
            </w:pPr>
            <w:r w:rsidRPr="00996854">
              <w:rPr>
                <w:rFonts w:ascii="Arial" w:hAnsi="Arial" w:cs="Arial"/>
                <w:sz w:val="22"/>
                <w:szCs w:val="22"/>
              </w:rPr>
              <w:t>Konkretne informacje stanowiące podstawę oceny powinny być dokładnie przedstawione w studium wykonalności oraz w załączniku nr 2 do wniosku – odniesienie do kryteriów oceny merytorycznej.</w:t>
            </w:r>
          </w:p>
        </w:tc>
        <w:tc>
          <w:tcPr>
            <w:tcW w:w="5387" w:type="dxa"/>
          </w:tcPr>
          <w:p w:rsidR="002C406C" w:rsidRPr="00996854" w:rsidRDefault="002C406C" w:rsidP="00996854">
            <w:pPr>
              <w:jc w:val="both"/>
              <w:rPr>
                <w:rFonts w:ascii="Arial" w:hAnsi="Arial" w:cs="Arial"/>
                <w:sz w:val="22"/>
                <w:szCs w:val="22"/>
              </w:rPr>
            </w:pPr>
            <w:r w:rsidRPr="00996854">
              <w:rPr>
                <w:rFonts w:ascii="Arial" w:hAnsi="Arial" w:cs="Arial"/>
                <w:sz w:val="22"/>
                <w:szCs w:val="22"/>
              </w:rPr>
              <w:t>W przypadku spełnienia warunków projekt otrzymuje 5  punktów.</w:t>
            </w:r>
          </w:p>
          <w:p w:rsidR="002C406C" w:rsidRPr="00996854" w:rsidRDefault="002C406C" w:rsidP="00996854">
            <w:pPr>
              <w:jc w:val="both"/>
              <w:rPr>
                <w:rFonts w:ascii="Arial" w:hAnsi="Arial" w:cs="Arial"/>
                <w:b/>
                <w:bCs/>
                <w:sz w:val="22"/>
                <w:szCs w:val="22"/>
              </w:rPr>
            </w:pPr>
          </w:p>
        </w:tc>
        <w:tc>
          <w:tcPr>
            <w:tcW w:w="992" w:type="dxa"/>
            <w:vAlign w:val="center"/>
          </w:tcPr>
          <w:p w:rsidR="002C406C" w:rsidRPr="00996854" w:rsidRDefault="002C406C" w:rsidP="00996854">
            <w:pPr>
              <w:jc w:val="center"/>
              <w:rPr>
                <w:rFonts w:ascii="Arial" w:hAnsi="Arial" w:cs="Arial"/>
                <w:b/>
                <w:bCs/>
                <w:sz w:val="22"/>
                <w:szCs w:val="22"/>
              </w:rPr>
            </w:pPr>
            <w:r w:rsidRPr="00996854">
              <w:rPr>
                <w:rFonts w:ascii="Arial" w:hAnsi="Arial" w:cs="Arial"/>
                <w:b/>
                <w:bCs/>
                <w:sz w:val="22"/>
                <w:szCs w:val="22"/>
              </w:rPr>
              <w:t>5</w:t>
            </w:r>
          </w:p>
        </w:tc>
      </w:tr>
      <w:tr w:rsidR="002C406C" w:rsidRPr="00996854" w:rsidTr="00C65D4D">
        <w:trPr>
          <w:trHeight w:val="132"/>
        </w:trPr>
        <w:tc>
          <w:tcPr>
            <w:tcW w:w="9214" w:type="dxa"/>
            <w:gridSpan w:val="3"/>
            <w:shd w:val="clear" w:color="auto" w:fill="auto"/>
            <w:vAlign w:val="center"/>
          </w:tcPr>
          <w:p w:rsidR="002C406C" w:rsidRPr="00996854" w:rsidRDefault="002C406C" w:rsidP="00996854">
            <w:pPr>
              <w:jc w:val="both"/>
              <w:rPr>
                <w:rFonts w:ascii="Arial" w:hAnsi="Arial" w:cs="Arial"/>
                <w:bCs/>
                <w:sz w:val="22"/>
                <w:szCs w:val="22"/>
              </w:rPr>
            </w:pPr>
          </w:p>
        </w:tc>
        <w:tc>
          <w:tcPr>
            <w:tcW w:w="5387" w:type="dxa"/>
            <w:vAlign w:val="center"/>
          </w:tcPr>
          <w:p w:rsidR="002C406C" w:rsidRPr="00996854" w:rsidRDefault="002C406C" w:rsidP="00996854">
            <w:pPr>
              <w:jc w:val="both"/>
              <w:rPr>
                <w:rFonts w:ascii="Arial" w:hAnsi="Arial" w:cs="Arial"/>
                <w:b/>
                <w:bCs/>
                <w:sz w:val="22"/>
                <w:szCs w:val="22"/>
              </w:rPr>
            </w:pPr>
            <w:r w:rsidRPr="00996854">
              <w:rPr>
                <w:rFonts w:ascii="Arial" w:hAnsi="Arial" w:cs="Arial"/>
                <w:b/>
                <w:bCs/>
                <w:sz w:val="22"/>
                <w:szCs w:val="22"/>
              </w:rPr>
              <w:t>Suma:</w:t>
            </w:r>
          </w:p>
        </w:tc>
        <w:tc>
          <w:tcPr>
            <w:tcW w:w="992" w:type="dxa"/>
            <w:vAlign w:val="center"/>
          </w:tcPr>
          <w:p w:rsidR="002C406C" w:rsidRPr="00996854" w:rsidRDefault="002C406C" w:rsidP="00996854">
            <w:pPr>
              <w:jc w:val="center"/>
              <w:rPr>
                <w:rFonts w:ascii="Arial" w:hAnsi="Arial" w:cs="Arial"/>
                <w:b/>
                <w:bCs/>
                <w:sz w:val="22"/>
                <w:szCs w:val="22"/>
              </w:rPr>
            </w:pPr>
            <w:r w:rsidRPr="00996854">
              <w:rPr>
                <w:rFonts w:ascii="Arial" w:hAnsi="Arial" w:cs="Arial"/>
                <w:b/>
                <w:bCs/>
                <w:sz w:val="22"/>
                <w:szCs w:val="22"/>
              </w:rPr>
              <w:t>100</w:t>
            </w:r>
          </w:p>
        </w:tc>
      </w:tr>
    </w:tbl>
    <w:p w:rsidR="002C406C" w:rsidRDefault="002C406C" w:rsidP="000506A1">
      <w:pPr>
        <w:rPr>
          <w:rFonts w:ascii="Arial" w:hAnsi="Arial" w:cs="Arial"/>
          <w:sz w:val="22"/>
          <w:szCs w:val="22"/>
        </w:rPr>
      </w:pPr>
    </w:p>
    <w:p w:rsidR="002C406C" w:rsidRDefault="002C406C" w:rsidP="000506A1">
      <w:pPr>
        <w:rPr>
          <w:rFonts w:ascii="Arial" w:hAnsi="Arial" w:cs="Arial"/>
          <w:sz w:val="22"/>
          <w:szCs w:val="22"/>
        </w:rPr>
      </w:pPr>
    </w:p>
    <w:p w:rsidR="002C406C" w:rsidRDefault="002C406C" w:rsidP="000506A1">
      <w:pPr>
        <w:rPr>
          <w:rFonts w:ascii="Arial" w:hAnsi="Arial" w:cs="Arial"/>
          <w:sz w:val="22"/>
          <w:szCs w:val="22"/>
        </w:rPr>
      </w:pPr>
    </w:p>
    <w:p w:rsidR="002C406C" w:rsidRDefault="002C406C" w:rsidP="000506A1">
      <w:pPr>
        <w:rPr>
          <w:rFonts w:ascii="Arial" w:hAnsi="Arial" w:cs="Arial"/>
          <w:sz w:val="22"/>
          <w:szCs w:val="22"/>
        </w:rPr>
      </w:pPr>
    </w:p>
    <w:p w:rsidR="00A17E82" w:rsidRPr="002E0A8F" w:rsidRDefault="00A17E82" w:rsidP="000506A1">
      <w:pPr>
        <w:rPr>
          <w:rFonts w:ascii="Arial" w:hAnsi="Arial" w:cs="Arial"/>
          <w:sz w:val="10"/>
          <w:szCs w:val="10"/>
        </w:rPr>
      </w:pPr>
    </w:p>
    <w:p w:rsidR="00B624C0" w:rsidRPr="002E0A8F" w:rsidRDefault="00EF5A4A" w:rsidP="00B624C0">
      <w:pPr>
        <w:pStyle w:val="Nagwek4"/>
        <w:ind w:left="0" w:firstLine="0"/>
        <w:jc w:val="center"/>
        <w:rPr>
          <w:rFonts w:ascii="Arial" w:hAnsi="Arial" w:cs="Arial"/>
          <w:sz w:val="22"/>
          <w:szCs w:val="22"/>
          <w:u w:val="single"/>
        </w:rPr>
      </w:pPr>
      <w:bookmarkStart w:id="72" w:name="_Toc443376759"/>
      <w:r>
        <w:rPr>
          <w:rFonts w:ascii="Arial" w:hAnsi="Arial" w:cs="Arial"/>
          <w:sz w:val="22"/>
          <w:szCs w:val="22"/>
          <w:u w:val="single"/>
        </w:rPr>
        <w:br w:type="column"/>
      </w:r>
      <w:r w:rsidR="00B624C0" w:rsidRPr="002E0A8F" w:rsidDel="00B624C0">
        <w:rPr>
          <w:rFonts w:ascii="Arial" w:hAnsi="Arial" w:cs="Arial"/>
          <w:sz w:val="22"/>
          <w:szCs w:val="22"/>
          <w:u w:val="single"/>
        </w:rPr>
        <w:lastRenderedPageBreak/>
        <w:t xml:space="preserve"> </w:t>
      </w:r>
      <w:bookmarkStart w:id="73" w:name="_Toc474482306"/>
      <w:bookmarkStart w:id="74" w:name="_Toc467656905"/>
      <w:bookmarkEnd w:id="72"/>
      <w:r w:rsidR="00B624C0" w:rsidRPr="002E0A8F">
        <w:rPr>
          <w:rFonts w:ascii="Arial" w:hAnsi="Arial" w:cs="Arial"/>
          <w:sz w:val="22"/>
          <w:szCs w:val="22"/>
          <w:u w:val="single"/>
        </w:rPr>
        <w:t>OŚ PRIORYTETOWA IV. OCHRONA ŚRODOWISKA NATURALNEGO I DZIEDZICTWA KULTUROWEGO</w:t>
      </w:r>
      <w:bookmarkEnd w:id="73"/>
      <w:bookmarkEnd w:id="74"/>
    </w:p>
    <w:p w:rsidR="00B624C0" w:rsidRPr="002E0A8F" w:rsidRDefault="00B624C0" w:rsidP="00B624C0">
      <w:pPr>
        <w:jc w:val="both"/>
        <w:rPr>
          <w:rFonts w:ascii="Arial" w:hAnsi="Arial" w:cs="Arial"/>
          <w:b/>
          <w:bCs/>
          <w:sz w:val="22"/>
          <w:szCs w:val="22"/>
        </w:rPr>
      </w:pPr>
    </w:p>
    <w:p w:rsidR="00B624C0" w:rsidRPr="002E0A8F" w:rsidRDefault="00B624C0" w:rsidP="00B624C0">
      <w:pPr>
        <w:spacing w:line="360" w:lineRule="auto"/>
        <w:rPr>
          <w:rFonts w:ascii="Arial" w:hAnsi="Arial"/>
          <w:b/>
          <w:bCs/>
          <w:sz w:val="22"/>
          <w:szCs w:val="22"/>
        </w:rPr>
      </w:pPr>
      <w:r w:rsidRPr="002E0A8F">
        <w:rPr>
          <w:rFonts w:ascii="Arial" w:hAnsi="Arial"/>
          <w:b/>
          <w:bCs/>
          <w:sz w:val="22"/>
          <w:szCs w:val="22"/>
        </w:rPr>
        <w:t>DZIAŁANIE 4.1 ZAPOBIEGANIE I ZWALCZANIE ZAGROŻEŃ – konkurs ogólny</w:t>
      </w:r>
    </w:p>
    <w:p w:rsidR="00B624C0" w:rsidRPr="002E0A8F" w:rsidRDefault="00B624C0" w:rsidP="00B624C0">
      <w:pPr>
        <w:rPr>
          <w:rFonts w:ascii="Arial" w:hAnsi="Arial"/>
          <w:b/>
          <w:bCs/>
          <w:sz w:val="22"/>
          <w:szCs w:val="22"/>
        </w:rPr>
      </w:pPr>
      <w:r w:rsidRPr="002E0A8F">
        <w:rPr>
          <w:rFonts w:ascii="Arial" w:hAnsi="Arial"/>
          <w:b/>
          <w:bCs/>
          <w:sz w:val="22"/>
          <w:szCs w:val="22"/>
        </w:rPr>
        <w:t>Typy projektów:</w:t>
      </w:r>
    </w:p>
    <w:p w:rsidR="00B624C0" w:rsidRPr="002E0A8F" w:rsidRDefault="00B624C0" w:rsidP="00BD1F48">
      <w:pPr>
        <w:numPr>
          <w:ilvl w:val="0"/>
          <w:numId w:val="173"/>
        </w:numPr>
        <w:ind w:left="284" w:hanging="284"/>
        <w:rPr>
          <w:rFonts w:ascii="Arial" w:hAnsi="Arial"/>
          <w:bCs/>
          <w:sz w:val="22"/>
          <w:szCs w:val="22"/>
        </w:rPr>
      </w:pPr>
      <w:r w:rsidRPr="002E0A8F">
        <w:rPr>
          <w:rFonts w:ascii="Arial" w:hAnsi="Arial"/>
          <w:bCs/>
          <w:sz w:val="22"/>
          <w:szCs w:val="22"/>
        </w:rPr>
        <w:t>Rozwój form małej retencji:</w:t>
      </w:r>
    </w:p>
    <w:p w:rsidR="00B624C0" w:rsidRPr="002E0A8F" w:rsidRDefault="00B624C0" w:rsidP="00BD1F48">
      <w:pPr>
        <w:numPr>
          <w:ilvl w:val="0"/>
          <w:numId w:val="191"/>
        </w:numPr>
        <w:ind w:left="709" w:hanging="283"/>
        <w:rPr>
          <w:rFonts w:ascii="Arial" w:hAnsi="Arial" w:cs="Arial"/>
          <w:sz w:val="22"/>
          <w:szCs w:val="22"/>
        </w:rPr>
      </w:pPr>
      <w:r w:rsidRPr="002E0A8F">
        <w:rPr>
          <w:rFonts w:ascii="Arial" w:hAnsi="Arial" w:cs="Arial"/>
          <w:sz w:val="22"/>
          <w:szCs w:val="22"/>
        </w:rPr>
        <w:t>budowa (odbudowa, rozbudowa, nadbudowa) lub przebudowa obiektów małej retencji w</w:t>
      </w:r>
      <w:r>
        <w:rPr>
          <w:rFonts w:ascii="Arial" w:hAnsi="Arial" w:cs="Arial"/>
          <w:sz w:val="22"/>
          <w:szCs w:val="22"/>
        </w:rPr>
        <w:t> </w:t>
      </w:r>
      <w:r w:rsidRPr="002E0A8F">
        <w:rPr>
          <w:rFonts w:ascii="Arial" w:hAnsi="Arial" w:cs="Arial"/>
          <w:sz w:val="22"/>
          <w:szCs w:val="22"/>
        </w:rPr>
        <w:t>szczególności: zbiorników retencyjnych posiadających retencję powodziową wraz z</w:t>
      </w:r>
      <w:r>
        <w:rPr>
          <w:rFonts w:ascii="Arial" w:hAnsi="Arial" w:cs="Arial"/>
          <w:sz w:val="22"/>
          <w:szCs w:val="22"/>
        </w:rPr>
        <w:t> </w:t>
      </w:r>
      <w:r w:rsidRPr="002E0A8F">
        <w:rPr>
          <w:rFonts w:ascii="Arial" w:hAnsi="Arial" w:cs="Arial"/>
          <w:sz w:val="22"/>
          <w:szCs w:val="22"/>
        </w:rPr>
        <w:t>obiektami związanymi z</w:t>
      </w:r>
      <w:r>
        <w:rPr>
          <w:rFonts w:ascii="Arial" w:hAnsi="Arial" w:cs="Arial"/>
          <w:sz w:val="22"/>
          <w:szCs w:val="22"/>
        </w:rPr>
        <w:t> </w:t>
      </w:r>
      <w:r w:rsidRPr="002E0A8F">
        <w:rPr>
          <w:rFonts w:ascii="Arial" w:hAnsi="Arial" w:cs="Arial"/>
          <w:sz w:val="22"/>
          <w:szCs w:val="22"/>
        </w:rPr>
        <w:t>nimi funkcjonalnie, zbiorników wodnych służących kształtowaniu zasobów wodnych,</w:t>
      </w:r>
    </w:p>
    <w:p w:rsidR="00B624C0" w:rsidRPr="002E0A8F" w:rsidRDefault="00B624C0" w:rsidP="00BD1F48">
      <w:pPr>
        <w:numPr>
          <w:ilvl w:val="0"/>
          <w:numId w:val="191"/>
        </w:numPr>
        <w:ind w:left="709" w:hanging="283"/>
        <w:rPr>
          <w:rFonts w:ascii="Arial" w:hAnsi="Arial" w:cs="Arial"/>
          <w:sz w:val="22"/>
          <w:szCs w:val="22"/>
        </w:rPr>
      </w:pPr>
      <w:r w:rsidRPr="002E0A8F">
        <w:rPr>
          <w:rFonts w:ascii="Arial" w:hAnsi="Arial" w:cs="Arial"/>
          <w:sz w:val="22"/>
          <w:szCs w:val="22"/>
        </w:rPr>
        <w:t>budowa suchych zbiorników przeciwpowodziowych wraz z</w:t>
      </w:r>
      <w:r>
        <w:rPr>
          <w:rFonts w:ascii="Arial" w:hAnsi="Arial" w:cs="Arial"/>
          <w:sz w:val="22"/>
          <w:szCs w:val="22"/>
        </w:rPr>
        <w:t> </w:t>
      </w:r>
      <w:r w:rsidRPr="002E0A8F">
        <w:rPr>
          <w:rFonts w:ascii="Arial" w:hAnsi="Arial" w:cs="Arial"/>
          <w:sz w:val="22"/>
          <w:szCs w:val="22"/>
        </w:rPr>
        <w:t>obiektami związanymi z</w:t>
      </w:r>
      <w:r>
        <w:rPr>
          <w:rFonts w:ascii="Arial" w:hAnsi="Arial" w:cs="Arial"/>
          <w:sz w:val="22"/>
          <w:szCs w:val="22"/>
        </w:rPr>
        <w:t> </w:t>
      </w:r>
      <w:r w:rsidRPr="002E0A8F">
        <w:rPr>
          <w:rFonts w:ascii="Arial" w:hAnsi="Arial" w:cs="Arial"/>
          <w:sz w:val="22"/>
          <w:szCs w:val="22"/>
        </w:rPr>
        <w:t>nimi funkcjonalnie,</w:t>
      </w:r>
    </w:p>
    <w:p w:rsidR="00B624C0" w:rsidRPr="002E0A8F" w:rsidRDefault="00B624C0" w:rsidP="00BD1F48">
      <w:pPr>
        <w:numPr>
          <w:ilvl w:val="0"/>
          <w:numId w:val="191"/>
        </w:numPr>
        <w:ind w:left="709" w:hanging="283"/>
        <w:rPr>
          <w:rFonts w:ascii="Arial" w:hAnsi="Arial" w:cs="Arial"/>
          <w:sz w:val="22"/>
          <w:szCs w:val="22"/>
        </w:rPr>
      </w:pPr>
      <w:r w:rsidRPr="002E0A8F">
        <w:rPr>
          <w:rFonts w:ascii="Arial" w:hAnsi="Arial" w:cs="Arial"/>
          <w:sz w:val="22"/>
          <w:szCs w:val="22"/>
        </w:rPr>
        <w:t>budowa polderów przeciwpowodziowych wraz z</w:t>
      </w:r>
      <w:r>
        <w:rPr>
          <w:rFonts w:ascii="Arial" w:hAnsi="Arial" w:cs="Arial"/>
          <w:sz w:val="22"/>
          <w:szCs w:val="22"/>
        </w:rPr>
        <w:t> </w:t>
      </w:r>
      <w:r w:rsidRPr="002E0A8F">
        <w:rPr>
          <w:rFonts w:ascii="Arial" w:hAnsi="Arial" w:cs="Arial"/>
          <w:sz w:val="22"/>
          <w:szCs w:val="22"/>
        </w:rPr>
        <w:t>obiektami związanymi z</w:t>
      </w:r>
      <w:r>
        <w:rPr>
          <w:rFonts w:ascii="Arial" w:hAnsi="Arial" w:cs="Arial"/>
          <w:sz w:val="22"/>
          <w:szCs w:val="22"/>
        </w:rPr>
        <w:t> </w:t>
      </w:r>
      <w:r w:rsidRPr="002E0A8F">
        <w:rPr>
          <w:rFonts w:ascii="Arial" w:hAnsi="Arial" w:cs="Arial"/>
          <w:sz w:val="22"/>
          <w:szCs w:val="22"/>
        </w:rPr>
        <w:t>nimi funkcjonalnie,</w:t>
      </w:r>
    </w:p>
    <w:p w:rsidR="00B624C0" w:rsidRPr="002E0A8F" w:rsidRDefault="00B624C0" w:rsidP="00BD1F48">
      <w:pPr>
        <w:numPr>
          <w:ilvl w:val="0"/>
          <w:numId w:val="191"/>
        </w:numPr>
        <w:ind w:left="709" w:hanging="283"/>
        <w:rPr>
          <w:rFonts w:ascii="Arial" w:hAnsi="Arial" w:cs="Arial"/>
          <w:sz w:val="22"/>
          <w:szCs w:val="22"/>
        </w:rPr>
      </w:pPr>
      <w:r w:rsidRPr="002E0A8F">
        <w:rPr>
          <w:rFonts w:ascii="Arial" w:hAnsi="Arial" w:cs="Arial"/>
          <w:sz w:val="22"/>
          <w:szCs w:val="22"/>
        </w:rPr>
        <w:t>odtwarzanie naturalnych obszarów zalewowych wraz z</w:t>
      </w:r>
      <w:r>
        <w:rPr>
          <w:rFonts w:ascii="Arial" w:hAnsi="Arial" w:cs="Arial"/>
          <w:sz w:val="22"/>
          <w:szCs w:val="22"/>
        </w:rPr>
        <w:t> </w:t>
      </w:r>
      <w:r w:rsidRPr="002E0A8F">
        <w:rPr>
          <w:rFonts w:ascii="Arial" w:hAnsi="Arial" w:cs="Arial"/>
          <w:sz w:val="22"/>
          <w:szCs w:val="22"/>
        </w:rPr>
        <w:t>wykupem niezbędnych terenów,</w:t>
      </w:r>
    </w:p>
    <w:p w:rsidR="00B624C0" w:rsidRPr="002E0A8F" w:rsidRDefault="00B624C0" w:rsidP="00BD1F48">
      <w:pPr>
        <w:numPr>
          <w:ilvl w:val="0"/>
          <w:numId w:val="191"/>
        </w:numPr>
        <w:ind w:left="709" w:hanging="283"/>
        <w:rPr>
          <w:rFonts w:ascii="Arial" w:hAnsi="Arial" w:cs="Arial"/>
          <w:sz w:val="22"/>
          <w:szCs w:val="22"/>
        </w:rPr>
      </w:pPr>
      <w:r w:rsidRPr="002E0A8F">
        <w:rPr>
          <w:rFonts w:ascii="Arial" w:hAnsi="Arial" w:cs="Arial"/>
          <w:sz w:val="22"/>
          <w:szCs w:val="22"/>
        </w:rPr>
        <w:t>zakup sprzętu i</w:t>
      </w:r>
      <w:r>
        <w:rPr>
          <w:rFonts w:ascii="Arial" w:hAnsi="Arial" w:cs="Arial"/>
          <w:sz w:val="22"/>
          <w:szCs w:val="22"/>
        </w:rPr>
        <w:t> </w:t>
      </w:r>
      <w:r w:rsidRPr="002E0A8F">
        <w:rPr>
          <w:rFonts w:ascii="Arial" w:hAnsi="Arial" w:cs="Arial"/>
          <w:sz w:val="22"/>
          <w:szCs w:val="22"/>
        </w:rPr>
        <w:t>wyposażenia oraz instalacji w</w:t>
      </w:r>
      <w:r>
        <w:rPr>
          <w:rFonts w:ascii="Arial" w:hAnsi="Arial" w:cs="Arial"/>
          <w:sz w:val="22"/>
          <w:szCs w:val="22"/>
        </w:rPr>
        <w:t> </w:t>
      </w:r>
      <w:r w:rsidRPr="002E0A8F">
        <w:rPr>
          <w:rFonts w:ascii="Arial" w:hAnsi="Arial" w:cs="Arial"/>
          <w:sz w:val="22"/>
          <w:szCs w:val="22"/>
        </w:rPr>
        <w:t>zakresie form małej retencji - jako element większego projektu,</w:t>
      </w:r>
    </w:p>
    <w:p w:rsidR="00B624C0" w:rsidRPr="002E0A8F" w:rsidRDefault="00B624C0" w:rsidP="00BD1F48">
      <w:pPr>
        <w:numPr>
          <w:ilvl w:val="0"/>
          <w:numId w:val="191"/>
        </w:numPr>
        <w:ind w:left="709" w:hanging="283"/>
        <w:rPr>
          <w:rFonts w:ascii="Arial" w:hAnsi="Arial" w:cs="Arial"/>
          <w:sz w:val="22"/>
          <w:szCs w:val="22"/>
        </w:rPr>
      </w:pPr>
      <w:r w:rsidRPr="002E0A8F">
        <w:rPr>
          <w:rFonts w:ascii="Arial" w:hAnsi="Arial" w:cs="Arial"/>
          <w:sz w:val="22"/>
          <w:szCs w:val="22"/>
        </w:rPr>
        <w:t>budowa (odbudowa, rozbudowa, nadbudowa) retencji kanałowej ograniczającej szybki odpływ wód z</w:t>
      </w:r>
      <w:r>
        <w:rPr>
          <w:rFonts w:ascii="Arial" w:hAnsi="Arial" w:cs="Arial"/>
          <w:sz w:val="22"/>
          <w:szCs w:val="22"/>
        </w:rPr>
        <w:t> </w:t>
      </w:r>
      <w:r w:rsidRPr="002E0A8F">
        <w:rPr>
          <w:rFonts w:ascii="Arial" w:hAnsi="Arial" w:cs="Arial"/>
          <w:sz w:val="22"/>
          <w:szCs w:val="22"/>
        </w:rPr>
        <w:t>wyłączeniem kanalizacji deszczowej.</w:t>
      </w:r>
    </w:p>
    <w:p w:rsidR="00B624C0" w:rsidRPr="002E0A8F" w:rsidRDefault="00B624C0" w:rsidP="00B624C0">
      <w:pPr>
        <w:ind w:left="567"/>
        <w:rPr>
          <w:rFonts w:ascii="Arial" w:hAnsi="Arial" w:cs="Arial"/>
          <w:sz w:val="22"/>
          <w:szCs w:val="22"/>
        </w:rPr>
      </w:pPr>
    </w:p>
    <w:tbl>
      <w:tblPr>
        <w:tblW w:w="15840" w:type="dxa"/>
        <w:jc w:val="center"/>
        <w:tblLayout w:type="fixed"/>
        <w:tblCellMar>
          <w:left w:w="10" w:type="dxa"/>
          <w:right w:w="10" w:type="dxa"/>
        </w:tblCellMar>
        <w:tblLook w:val="0000"/>
      </w:tblPr>
      <w:tblGrid>
        <w:gridCol w:w="776"/>
        <w:gridCol w:w="2643"/>
        <w:gridCol w:w="6184"/>
        <w:gridCol w:w="5387"/>
        <w:gridCol w:w="850"/>
      </w:tblGrid>
      <w:tr w:rsidR="00B624C0" w:rsidRPr="002E0A8F" w:rsidTr="00C65D4D">
        <w:trPr>
          <w:trHeight w:val="634"/>
          <w:jc w:val="center"/>
        </w:trPr>
        <w:tc>
          <w:tcPr>
            <w:tcW w:w="776" w:type="dxa"/>
            <w:tcBorders>
              <w:top w:val="single" w:sz="4" w:space="0" w:color="000000"/>
              <w:left w:val="single" w:sz="4" w:space="0" w:color="000000"/>
              <w:bottom w:val="single" w:sz="4" w:space="0" w:color="000000"/>
              <w:right w:val="single" w:sz="4" w:space="0" w:color="000000"/>
            </w:tcBorders>
            <w:shd w:val="pct10" w:color="auto" w:fill="auto"/>
            <w:tcMar>
              <w:top w:w="0" w:type="dxa"/>
              <w:left w:w="108" w:type="dxa"/>
              <w:bottom w:w="0" w:type="dxa"/>
              <w:right w:w="108" w:type="dxa"/>
            </w:tcMar>
            <w:vAlign w:val="center"/>
          </w:tcPr>
          <w:p w:rsidR="00B624C0" w:rsidRPr="002E0A8F" w:rsidRDefault="00A47E30" w:rsidP="00076644">
            <w:pPr>
              <w:pStyle w:val="Akapitzlist"/>
              <w:spacing w:after="160"/>
              <w:ind w:left="159" w:right="34"/>
              <w:rPr>
                <w:rFonts w:ascii="Arial" w:hAnsi="Arial" w:cs="Arial"/>
              </w:rPr>
            </w:pPr>
            <w:r>
              <w:rPr>
                <w:rFonts w:ascii="Arial" w:hAnsi="Arial" w:cs="Arial"/>
                <w:b/>
                <w:bCs/>
                <w:sz w:val="22"/>
                <w:szCs w:val="22"/>
              </w:rPr>
              <w:t>Lp</w:t>
            </w:r>
            <w:r w:rsidR="00B624C0" w:rsidRPr="002E0A8F">
              <w:rPr>
                <w:rFonts w:ascii="Arial" w:hAnsi="Arial" w:cs="Arial"/>
                <w:b/>
                <w:bCs/>
                <w:sz w:val="22"/>
                <w:szCs w:val="22"/>
              </w:rPr>
              <w:t>.</w:t>
            </w:r>
          </w:p>
        </w:tc>
        <w:tc>
          <w:tcPr>
            <w:tcW w:w="2643" w:type="dxa"/>
            <w:tcBorders>
              <w:top w:val="single" w:sz="4" w:space="0" w:color="000000"/>
              <w:left w:val="single" w:sz="4" w:space="0" w:color="000000"/>
              <w:bottom w:val="single" w:sz="4" w:space="0" w:color="000000"/>
              <w:right w:val="single" w:sz="4" w:space="0" w:color="000000"/>
            </w:tcBorders>
            <w:shd w:val="pct10" w:color="auto" w:fill="auto"/>
            <w:tcMar>
              <w:top w:w="0" w:type="dxa"/>
              <w:left w:w="108" w:type="dxa"/>
              <w:bottom w:w="0" w:type="dxa"/>
              <w:right w:w="108" w:type="dxa"/>
            </w:tcMar>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Nazwa kryterium</w:t>
            </w:r>
          </w:p>
        </w:tc>
        <w:tc>
          <w:tcPr>
            <w:tcW w:w="6184" w:type="dxa"/>
            <w:tcBorders>
              <w:top w:val="single" w:sz="4" w:space="0" w:color="000000"/>
              <w:left w:val="single" w:sz="4" w:space="0" w:color="000000"/>
              <w:bottom w:val="single" w:sz="4" w:space="0" w:color="000000"/>
              <w:right w:val="single" w:sz="4" w:space="0" w:color="000000"/>
            </w:tcBorders>
            <w:shd w:val="pct10" w:color="auto" w:fill="auto"/>
            <w:tcMar>
              <w:top w:w="0" w:type="dxa"/>
              <w:left w:w="108" w:type="dxa"/>
              <w:bottom w:w="0" w:type="dxa"/>
              <w:right w:w="108" w:type="dxa"/>
            </w:tcMar>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Opis kryterium</w:t>
            </w:r>
          </w:p>
        </w:tc>
        <w:tc>
          <w:tcPr>
            <w:tcW w:w="5387" w:type="dxa"/>
            <w:tcBorders>
              <w:top w:val="single" w:sz="4" w:space="0" w:color="000000"/>
              <w:left w:val="single" w:sz="4" w:space="0" w:color="000000"/>
              <w:bottom w:val="single" w:sz="4" w:space="0" w:color="000000"/>
              <w:right w:val="single" w:sz="4" w:space="0" w:color="000000"/>
            </w:tcBorders>
            <w:shd w:val="pct10" w:color="auto" w:fill="auto"/>
            <w:tcMar>
              <w:top w:w="0" w:type="dxa"/>
              <w:left w:w="108" w:type="dxa"/>
              <w:bottom w:w="0" w:type="dxa"/>
              <w:right w:w="108" w:type="dxa"/>
            </w:tcMar>
            <w:vAlign w:val="center"/>
          </w:tcPr>
          <w:p w:rsidR="00B624C0" w:rsidRPr="002E0A8F" w:rsidRDefault="00B624C0" w:rsidP="00076644">
            <w:pPr>
              <w:autoSpaceDE w:val="0"/>
              <w:autoSpaceDN w:val="0"/>
              <w:adjustRightInd w:val="0"/>
              <w:ind w:left="-43"/>
              <w:jc w:val="center"/>
              <w:rPr>
                <w:rFonts w:ascii="Arial" w:hAnsi="Arial" w:cs="Arial"/>
                <w:b/>
                <w:bCs/>
              </w:rPr>
            </w:pPr>
            <w:r w:rsidRPr="002E0A8F">
              <w:rPr>
                <w:rFonts w:ascii="Arial" w:hAnsi="Arial" w:cs="Arial"/>
                <w:b/>
                <w:bCs/>
                <w:sz w:val="22"/>
                <w:szCs w:val="22"/>
              </w:rPr>
              <w:t>Sposób oceny / punktowania</w:t>
            </w:r>
          </w:p>
        </w:tc>
        <w:tc>
          <w:tcPr>
            <w:tcW w:w="850" w:type="dxa"/>
            <w:tcBorders>
              <w:top w:val="single" w:sz="4" w:space="0" w:color="000000"/>
              <w:left w:val="single" w:sz="4" w:space="0" w:color="000000"/>
              <w:bottom w:val="single" w:sz="4" w:space="0" w:color="000000"/>
              <w:right w:val="single" w:sz="4" w:space="0" w:color="000000"/>
            </w:tcBorders>
            <w:shd w:val="pct10" w:color="auto" w:fill="auto"/>
            <w:tcMar>
              <w:top w:w="0" w:type="dxa"/>
              <w:left w:w="108" w:type="dxa"/>
              <w:bottom w:w="0" w:type="dxa"/>
              <w:right w:w="108" w:type="dxa"/>
            </w:tcMar>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Maks. liczba punktów</w:t>
            </w:r>
          </w:p>
        </w:tc>
      </w:tr>
      <w:tr w:rsidR="00B624C0" w:rsidRPr="002E0A8F" w:rsidTr="00C65D4D">
        <w:trPr>
          <w:trHeight w:val="695"/>
          <w:jc w:val="center"/>
        </w:trPr>
        <w:tc>
          <w:tcPr>
            <w:tcW w:w="77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47E30" w:rsidRDefault="00A47E30" w:rsidP="007714D8">
            <w:pPr>
              <w:numPr>
                <w:ilvl w:val="0"/>
                <w:numId w:val="457"/>
              </w:numPr>
              <w:ind w:right="34"/>
              <w:jc w:val="center"/>
              <w:rPr>
                <w:rFonts w:ascii="Arial" w:hAnsi="Arial" w:cs="Arial"/>
              </w:rPr>
            </w:pPr>
          </w:p>
          <w:p w:rsidR="00B624C0" w:rsidRPr="00A47E30" w:rsidRDefault="00A47E30" w:rsidP="007714D8">
            <w:pPr>
              <w:jc w:val="center"/>
              <w:rPr>
                <w:rFonts w:ascii="Arial" w:hAnsi="Arial" w:cs="Arial"/>
              </w:rPr>
            </w:pPr>
            <w:r>
              <w:rPr>
                <w:rFonts w:ascii="Arial" w:hAnsi="Arial" w:cs="Arial"/>
              </w:rPr>
              <w:t>1.</w:t>
            </w:r>
          </w:p>
        </w:tc>
        <w:tc>
          <w:tcPr>
            <w:tcW w:w="26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9C5381" w:rsidRDefault="009C5381" w:rsidP="009C5381">
            <w:pPr>
              <w:jc w:val="both"/>
              <w:rPr>
                <w:rFonts w:ascii="Arial" w:hAnsi="Arial" w:cs="Arial"/>
                <w:sz w:val="22"/>
                <w:szCs w:val="22"/>
              </w:rPr>
            </w:pPr>
          </w:p>
          <w:p w:rsidR="00B624C0" w:rsidRPr="002E0A8F" w:rsidRDefault="00B624C0" w:rsidP="009C5381">
            <w:pPr>
              <w:jc w:val="both"/>
              <w:rPr>
                <w:rFonts w:ascii="Arial" w:eastAsia="PMingLiU" w:hAnsi="Arial" w:cs="Arial"/>
                <w:shd w:val="clear" w:color="auto" w:fill="FFFF00"/>
                <w:lang w:eastAsia="zh-TW"/>
              </w:rPr>
            </w:pPr>
            <w:r w:rsidRPr="002E0A8F">
              <w:rPr>
                <w:rFonts w:ascii="Arial" w:hAnsi="Arial" w:cs="Arial"/>
                <w:sz w:val="22"/>
                <w:szCs w:val="22"/>
              </w:rPr>
              <w:t>Efektywność kosztowa projektu</w:t>
            </w:r>
          </w:p>
        </w:tc>
        <w:tc>
          <w:tcPr>
            <w:tcW w:w="618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7714D8">
            <w:pPr>
              <w:jc w:val="both"/>
              <w:rPr>
                <w:rFonts w:ascii="Arial" w:hAnsi="Arial" w:cs="Arial"/>
              </w:rPr>
            </w:pPr>
            <w:r w:rsidRPr="002E0A8F">
              <w:rPr>
                <w:rFonts w:ascii="Arial" w:hAnsi="Arial" w:cs="Arial"/>
                <w:sz w:val="22"/>
                <w:szCs w:val="22"/>
              </w:rPr>
              <w:t>Kryterium promować będzie projekty o</w:t>
            </w:r>
            <w:r>
              <w:rPr>
                <w:rFonts w:ascii="Arial" w:hAnsi="Arial" w:cs="Arial"/>
                <w:sz w:val="22"/>
                <w:szCs w:val="22"/>
              </w:rPr>
              <w:t> </w:t>
            </w:r>
            <w:r w:rsidRPr="002E0A8F">
              <w:rPr>
                <w:rFonts w:ascii="Arial" w:hAnsi="Arial" w:cs="Arial"/>
                <w:sz w:val="22"/>
                <w:szCs w:val="22"/>
              </w:rPr>
              <w:t>najkorzystniejszej wartości ilorazu (czyli o</w:t>
            </w:r>
            <w:r>
              <w:rPr>
                <w:rFonts w:ascii="Arial" w:hAnsi="Arial" w:cs="Arial"/>
                <w:sz w:val="22"/>
                <w:szCs w:val="22"/>
              </w:rPr>
              <w:t> </w:t>
            </w:r>
            <w:r w:rsidRPr="002E0A8F">
              <w:rPr>
                <w:rFonts w:ascii="Arial" w:hAnsi="Arial" w:cs="Arial"/>
                <w:sz w:val="22"/>
                <w:szCs w:val="22"/>
              </w:rPr>
              <w:t>najmniejszej jego wartości, która oznacza, iż najniższym kosztem środków finansowych uzyskuje się największy efekt w</w:t>
            </w:r>
            <w:r>
              <w:rPr>
                <w:rFonts w:ascii="Arial" w:hAnsi="Arial" w:cs="Arial"/>
                <w:sz w:val="22"/>
                <w:szCs w:val="22"/>
              </w:rPr>
              <w:t> </w:t>
            </w:r>
            <w:r w:rsidRPr="002E0A8F">
              <w:rPr>
                <w:rFonts w:ascii="Arial" w:hAnsi="Arial" w:cs="Arial"/>
                <w:sz w:val="22"/>
                <w:szCs w:val="22"/>
              </w:rPr>
              <w:t>postaci uzyskania największej pojemności obiektów małej retencji  m</w:t>
            </w:r>
            <w:r w:rsidRPr="002E0A8F">
              <w:rPr>
                <w:rFonts w:ascii="Arial" w:hAnsi="Arial" w:cs="Arial"/>
                <w:sz w:val="22"/>
                <w:szCs w:val="22"/>
                <w:vertAlign w:val="superscript"/>
              </w:rPr>
              <w:t>3</w:t>
            </w:r>
            <w:r w:rsidRPr="002E0A8F">
              <w:rPr>
                <w:rFonts w:ascii="Arial" w:hAnsi="Arial" w:cs="Arial"/>
                <w:sz w:val="22"/>
                <w:szCs w:val="22"/>
              </w:rPr>
              <w:t>).</w:t>
            </w:r>
          </w:p>
          <w:p w:rsidR="00B624C0" w:rsidRPr="002E0A8F" w:rsidRDefault="00B624C0" w:rsidP="007714D8">
            <w:pPr>
              <w:jc w:val="both"/>
              <w:rPr>
                <w:rFonts w:ascii="Arial" w:hAnsi="Arial" w:cs="Arial"/>
              </w:rPr>
            </w:pPr>
          </w:p>
          <w:p w:rsidR="00B624C0" w:rsidRPr="002E0A8F" w:rsidRDefault="00B624C0" w:rsidP="007714D8">
            <w:pPr>
              <w:jc w:val="both"/>
              <w:rPr>
                <w:rFonts w:ascii="Arial" w:hAnsi="Arial" w:cs="Arial"/>
                <w:bCs/>
              </w:rPr>
            </w:pPr>
            <w:r w:rsidRPr="002E0A8F">
              <w:rPr>
                <w:rFonts w:ascii="Arial" w:hAnsi="Arial" w:cs="Arial"/>
                <w:bCs/>
                <w:sz w:val="22"/>
                <w:szCs w:val="22"/>
              </w:rPr>
              <w:t>Wskaźnik efektywności kosztowej obliczany za pomocą wzoru:</w:t>
            </w:r>
          </w:p>
          <w:p w:rsidR="00B624C0" w:rsidRPr="002E0A8F" w:rsidRDefault="00B624C0" w:rsidP="007714D8">
            <w:pPr>
              <w:ind w:left="660"/>
              <w:jc w:val="both"/>
              <w:rPr>
                <w:rFonts w:ascii="Arial" w:hAnsi="Arial" w:cs="Arial"/>
                <w:b/>
                <w:bCs/>
              </w:rPr>
            </w:pPr>
          </w:p>
          <w:p w:rsidR="00B624C0" w:rsidRPr="002E0A8F" w:rsidRDefault="00247CEC" w:rsidP="007714D8">
            <w:pPr>
              <w:jc w:val="both"/>
              <w:rPr>
                <w:sz w:val="16"/>
                <w:szCs w:val="20"/>
              </w:rPr>
            </w:pPr>
            <w:r>
              <w:pict>
                <v:shape id="_x0000_i1057" type="#_x0000_t75" style="width:43.5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7F54B1&quot;/&gt;&lt;wsp:rsid wsp:val=&quot;000D4562&quot;/&gt;&lt;wsp:rsid wsp:val=&quot;001F540E&quot;/&gt;&lt;wsp:rsid wsp:val=&quot;00227EE8&quot;/&gt;&lt;wsp:rsid wsp:val=&quot;00250498&quot;/&gt;&lt;wsp:rsid wsp:val=&quot;00466326&quot;/&gt;&lt;wsp:rsid wsp:val=&quot;004F0FB9&quot;/&gt;&lt;wsp:rsid wsp:val=&quot;005B4753&quot;/&gt;&lt;wsp:rsid wsp:val=&quot;006541E8&quot;/&gt;&lt;wsp:rsid wsp:val=&quot;00660CBD&quot;/&gt;&lt;wsp:rsid wsp:val=&quot;00674737&quot;/&gt;&lt;wsp:rsid wsp:val=&quot;00735449&quot;/&gt;&lt;wsp:rsid wsp:val=&quot;007E1F81&quot;/&gt;&lt;wsp:rsid wsp:val=&quot;007F54B1&quot;/&gt;&lt;wsp:rsid wsp:val=&quot;008F00CB&quot;/&gt;&lt;wsp:rsid wsp:val=&quot;00911266&quot;/&gt;&lt;wsp:rsid wsp:val=&quot;00911DAA&quot;/&gt;&lt;wsp:rsid wsp:val=&quot;00932FD7&quot;/&gt;&lt;wsp:rsid wsp:val=&quot;00957BEF&quot;/&gt;&lt;wsp:rsid wsp:val=&quot;009E3A74&quot;/&gt;&lt;wsp:rsid wsp:val=&quot;00A25CB1&quot;/&gt;&lt;wsp:rsid wsp:val=&quot;00A57F2C&quot;/&gt;&lt;wsp:rsid wsp:val=&quot;00B57039&quot;/&gt;&lt;wsp:rsid wsp:val=&quot;00B9765F&quot;/&gt;&lt;wsp:rsid wsp:val=&quot;00BB7DB2&quot;/&gt;&lt;wsp:rsid wsp:val=&quot;00BC50F4&quot;/&gt;&lt;wsp:rsid wsp:val=&quot;00BD7F3E&quot;/&gt;&lt;wsp:rsid wsp:val=&quot;00D13A1E&quot;/&gt;&lt;wsp:rsid wsp:val=&quot;00DF607C&quot;/&gt;&lt;wsp:rsid wsp:val=&quot;00E235CA&quot;/&gt;&lt;wsp:rsid wsp:val=&quot;00E35E19&quot;/&gt;&lt;wsp:rsid wsp:val=&quot;00E50881&quot;/&gt;&lt;wsp:rsid wsp:val=&quot;00E529F8&quot;/&gt;&lt;wsp:rsid wsp:val=&quot;00EC6796&quot;/&gt;&lt;wsp:rsid wsp:val=&quot;00F07430&quot;/&gt;&lt;wsp:rsid wsp:val=&quot;00F8233B&quot;/&gt;&lt;/wsp:rsids&gt;&lt;/w:docPr&gt;&lt;w:body&gt;&lt;w:p wsp:rsidR=&quot;00000000&quot; wsp:rsidRDefault=&quot;00F07430&quot;&gt;&lt;m:oMathPara&gt;&lt;m:oMath&gt;&lt;m:r&gt;&lt;w:rPr&gt;&lt;w:rFonts w:ascii=&quot;Cambria Math&quot; w:h-ansi=&quot;Cambria Math&quot;/&gt;&lt;wx:font wx:val=&quot;Cambria Math&quot;/&gt;&lt;w:i/&gt;&lt;/w:rPr&gt;&lt;m:t&gt;Ek= &lt;/m:t&gt;&lt;/m:r&gt;&lt;m:f&gt;&lt;m:fPr&gt;&lt;m:ctrlPr&gt;&lt;w:rPr&gt;&lt;w:rFonts w:ascii=&quot;Cambria Math&quot; w:h-ansi=&quot;Cambria Math&quot;/&gt;&lt;wx:font wx:val=&quot;Cambria Math&quot;/&gt;&lt;w:i/&gt;&lt;/w:rPr&gt;&lt;/m:ctrlPr&gt;&lt;/m:fPr&gt;&lt;m:num&gt;&lt;m:r&gt;&lt;w:rPr&gt;&lt;w:rFonts w:ascii=&quot;Cambria Math&quot; w:h-ansi=&quot;Cambria Math&quot;/&gt;&lt;wx:font wx:val=&quot;Cambria Math&quot;/&gt;&lt;w:i/&gt;&lt;/w:rPr&gt;&lt;m:t&gt;D&lt;/m:t&gt;&lt;/m:r&gt;&lt;/m:num&gt;&lt;m:den&gt;&lt;m:r&gt;&lt;w:rPr&gt;&lt;w:rFonts w:ascii=&quot;Cambria Math&quot; w:h-ansi=&quot;Cambria Math&quot;/&gt;&lt;wx:font wx:val=&quot;Cambria Math&quot;/&gt;&lt;w:i/&gt;&lt;/w:rPr&gt;&lt;m:t&gt;Q&lt;/m:t&gt;&lt;/m:r&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33" o:title="" chromakey="white"/>
                </v:shape>
              </w:pict>
            </w:r>
          </w:p>
          <w:p w:rsidR="00B624C0" w:rsidRPr="002E0A8F" w:rsidRDefault="00B624C0" w:rsidP="007714D8">
            <w:pPr>
              <w:jc w:val="both"/>
              <w:rPr>
                <w:rFonts w:ascii="Arial" w:hAnsi="Arial" w:cs="Arial"/>
              </w:rPr>
            </w:pPr>
          </w:p>
          <w:p w:rsidR="00B624C0" w:rsidRPr="002E0A8F" w:rsidRDefault="00B624C0" w:rsidP="007714D8">
            <w:pPr>
              <w:jc w:val="both"/>
              <w:rPr>
                <w:rFonts w:ascii="Arial" w:hAnsi="Arial" w:cs="Arial"/>
              </w:rPr>
            </w:pPr>
            <w:r w:rsidRPr="002E0A8F">
              <w:rPr>
                <w:i/>
                <w:sz w:val="22"/>
                <w:szCs w:val="22"/>
              </w:rPr>
              <w:t>D</w:t>
            </w:r>
            <w:r w:rsidRPr="002E0A8F">
              <w:rPr>
                <w:rFonts w:ascii="Arial" w:hAnsi="Arial" w:cs="Arial"/>
                <w:sz w:val="22"/>
                <w:szCs w:val="22"/>
              </w:rPr>
              <w:t xml:space="preserve"> – wartość całkowita projektu w</w:t>
            </w:r>
            <w:r>
              <w:rPr>
                <w:rFonts w:ascii="Arial" w:hAnsi="Arial" w:cs="Arial"/>
                <w:sz w:val="22"/>
                <w:szCs w:val="22"/>
              </w:rPr>
              <w:t> </w:t>
            </w:r>
            <w:r w:rsidRPr="002E0A8F">
              <w:rPr>
                <w:rFonts w:ascii="Arial" w:hAnsi="Arial" w:cs="Arial"/>
                <w:sz w:val="22"/>
                <w:szCs w:val="22"/>
              </w:rPr>
              <w:t>zł,</w:t>
            </w:r>
          </w:p>
          <w:p w:rsidR="00B624C0" w:rsidRPr="002E0A8F" w:rsidRDefault="00B624C0" w:rsidP="007714D8">
            <w:pPr>
              <w:jc w:val="both"/>
              <w:rPr>
                <w:rFonts w:ascii="Arial" w:hAnsi="Arial" w:cs="Arial"/>
              </w:rPr>
            </w:pPr>
            <w:r w:rsidRPr="002E0A8F">
              <w:rPr>
                <w:i/>
                <w:sz w:val="22"/>
                <w:szCs w:val="22"/>
              </w:rPr>
              <w:t>Q</w:t>
            </w:r>
            <w:r w:rsidRPr="002E0A8F">
              <w:rPr>
                <w:rFonts w:ascii="Arial" w:hAnsi="Arial" w:cs="Arial"/>
                <w:sz w:val="22"/>
                <w:szCs w:val="22"/>
              </w:rPr>
              <w:t xml:space="preserve"> – pojemność obiektu/obiektów małej retencji w</w:t>
            </w:r>
            <w:r>
              <w:rPr>
                <w:rFonts w:ascii="Arial" w:hAnsi="Arial" w:cs="Arial"/>
                <w:sz w:val="22"/>
                <w:szCs w:val="22"/>
              </w:rPr>
              <w:t> </w:t>
            </w:r>
            <w:r w:rsidRPr="002E0A8F">
              <w:rPr>
                <w:rFonts w:ascii="Arial" w:hAnsi="Arial" w:cs="Arial"/>
                <w:sz w:val="22"/>
                <w:szCs w:val="22"/>
              </w:rPr>
              <w:t>m</w:t>
            </w:r>
            <w:r w:rsidRPr="002E0A8F">
              <w:rPr>
                <w:rFonts w:ascii="Arial" w:hAnsi="Arial" w:cs="Arial"/>
                <w:sz w:val="22"/>
                <w:szCs w:val="22"/>
                <w:vertAlign w:val="superscript"/>
              </w:rPr>
              <w:t>3</w:t>
            </w:r>
          </w:p>
          <w:p w:rsidR="00B624C0" w:rsidRPr="002E0A8F" w:rsidRDefault="00B624C0" w:rsidP="007714D8">
            <w:pPr>
              <w:jc w:val="both"/>
              <w:rPr>
                <w:rFonts w:ascii="Arial" w:hAnsi="Arial" w:cs="Arial"/>
              </w:rPr>
            </w:pPr>
          </w:p>
          <w:p w:rsidR="00B624C0" w:rsidRPr="002E0A8F" w:rsidRDefault="00B624C0" w:rsidP="007714D8">
            <w:pPr>
              <w:jc w:val="both"/>
              <w:rPr>
                <w:rFonts w:ascii="Arial" w:hAnsi="Arial" w:cs="Arial"/>
              </w:rPr>
            </w:pPr>
            <w:r w:rsidRPr="002E0A8F">
              <w:rPr>
                <w:rFonts w:ascii="Arial" w:hAnsi="Arial" w:cs="Arial"/>
                <w:sz w:val="22"/>
                <w:szCs w:val="22"/>
              </w:rPr>
              <w:lastRenderedPageBreak/>
              <w:t>Wskaźnik Ek należy obliczyć z</w:t>
            </w:r>
            <w:r>
              <w:rPr>
                <w:rFonts w:ascii="Arial" w:hAnsi="Arial" w:cs="Arial"/>
                <w:sz w:val="22"/>
                <w:szCs w:val="22"/>
              </w:rPr>
              <w:t> </w:t>
            </w:r>
            <w:r w:rsidRPr="002E0A8F">
              <w:rPr>
                <w:rFonts w:ascii="Arial" w:hAnsi="Arial" w:cs="Arial"/>
                <w:sz w:val="22"/>
                <w:szCs w:val="22"/>
              </w:rPr>
              <w:t>dokładnością do 2 miejsc po przecinku.</w:t>
            </w:r>
          </w:p>
          <w:p w:rsidR="00B624C0" w:rsidRPr="002E0A8F" w:rsidRDefault="00B624C0" w:rsidP="007714D8">
            <w:pPr>
              <w:jc w:val="both"/>
              <w:rPr>
                <w:rFonts w:ascii="Arial" w:hAnsi="Arial" w:cs="Arial"/>
              </w:rPr>
            </w:pPr>
          </w:p>
          <w:p w:rsidR="00B624C0" w:rsidRPr="002E0A8F" w:rsidRDefault="00B624C0" w:rsidP="00352795">
            <w:pPr>
              <w:jc w:val="both"/>
              <w:rPr>
                <w:rFonts w:ascii="Arial" w:hAnsi="Arial" w:cs="Arial"/>
                <w:i/>
              </w:rPr>
            </w:pPr>
            <w:r w:rsidRPr="002E0A8F">
              <w:rPr>
                <w:rFonts w:ascii="Arial" w:hAnsi="Arial" w:cs="Arial"/>
                <w:sz w:val="22"/>
                <w:szCs w:val="22"/>
              </w:rPr>
              <w:t>Pojemność obiektu / obiektów małej retencji w</w:t>
            </w:r>
            <w:r>
              <w:rPr>
                <w:rFonts w:ascii="Arial" w:hAnsi="Arial" w:cs="Arial"/>
                <w:sz w:val="22"/>
                <w:szCs w:val="22"/>
              </w:rPr>
              <w:t> </w:t>
            </w:r>
            <w:r w:rsidRPr="002E0A8F">
              <w:rPr>
                <w:rFonts w:ascii="Arial" w:hAnsi="Arial" w:cs="Arial"/>
                <w:sz w:val="22"/>
                <w:szCs w:val="22"/>
              </w:rPr>
              <w:t>m</w:t>
            </w:r>
            <w:r w:rsidRPr="002E0A8F">
              <w:rPr>
                <w:rFonts w:ascii="Arial" w:hAnsi="Arial" w:cs="Arial"/>
                <w:sz w:val="22"/>
                <w:szCs w:val="22"/>
                <w:vertAlign w:val="superscript"/>
              </w:rPr>
              <w:t xml:space="preserve">3 </w:t>
            </w:r>
            <w:r w:rsidRPr="002E0A8F">
              <w:rPr>
                <w:rFonts w:ascii="Arial" w:hAnsi="Arial" w:cs="Arial"/>
                <w:sz w:val="22"/>
                <w:szCs w:val="22"/>
              </w:rPr>
              <w:t>powinna być określona we wniosku o</w:t>
            </w:r>
            <w:r>
              <w:rPr>
                <w:rFonts w:ascii="Arial" w:hAnsi="Arial" w:cs="Arial"/>
                <w:sz w:val="22"/>
                <w:szCs w:val="22"/>
              </w:rPr>
              <w:t> </w:t>
            </w:r>
            <w:r w:rsidRPr="002E0A8F">
              <w:rPr>
                <w:rFonts w:ascii="Arial" w:hAnsi="Arial" w:cs="Arial"/>
                <w:sz w:val="22"/>
                <w:szCs w:val="22"/>
              </w:rPr>
              <w:t>dofinansowanie (jako wskaźnik</w:t>
            </w:r>
            <w:r w:rsidR="00352795">
              <w:rPr>
                <w:rFonts w:ascii="Arial" w:hAnsi="Arial" w:cs="Arial"/>
                <w:sz w:val="22"/>
                <w:szCs w:val="22"/>
              </w:rPr>
              <w:t xml:space="preserve"> produktu</w:t>
            </w:r>
            <w:r w:rsidRPr="002E0A8F">
              <w:rPr>
                <w:rFonts w:ascii="Arial" w:hAnsi="Arial" w:cs="Arial"/>
                <w:sz w:val="22"/>
                <w:szCs w:val="22"/>
              </w:rPr>
              <w:t>), w</w:t>
            </w:r>
            <w:r>
              <w:rPr>
                <w:rFonts w:ascii="Arial" w:hAnsi="Arial" w:cs="Arial"/>
                <w:sz w:val="22"/>
                <w:szCs w:val="22"/>
              </w:rPr>
              <w:t> </w:t>
            </w:r>
            <w:r w:rsidRPr="002E0A8F">
              <w:rPr>
                <w:rFonts w:ascii="Arial" w:hAnsi="Arial" w:cs="Arial"/>
                <w:sz w:val="22"/>
                <w:szCs w:val="22"/>
              </w:rPr>
              <w:t>studium wykonalności oraz w</w:t>
            </w:r>
            <w:r>
              <w:rPr>
                <w:rFonts w:ascii="Arial" w:hAnsi="Arial" w:cs="Arial"/>
                <w:sz w:val="22"/>
                <w:szCs w:val="22"/>
              </w:rPr>
              <w:t> </w:t>
            </w:r>
            <w:r w:rsidRPr="002E0A8F">
              <w:rPr>
                <w:rFonts w:ascii="Arial" w:hAnsi="Arial" w:cs="Arial"/>
                <w:sz w:val="22"/>
                <w:szCs w:val="22"/>
              </w:rPr>
              <w:t>dokumentacji technicznej. Obliczenia i</w:t>
            </w:r>
            <w:r>
              <w:rPr>
                <w:rFonts w:ascii="Arial" w:hAnsi="Arial" w:cs="Arial"/>
                <w:sz w:val="22"/>
                <w:szCs w:val="22"/>
              </w:rPr>
              <w:t> </w:t>
            </w:r>
            <w:r w:rsidRPr="002E0A8F">
              <w:rPr>
                <w:rFonts w:ascii="Arial" w:hAnsi="Arial" w:cs="Arial"/>
                <w:sz w:val="22"/>
                <w:szCs w:val="22"/>
              </w:rPr>
              <w:t>uzasadnienia dla kryterium należy podać w</w:t>
            </w:r>
            <w:r>
              <w:rPr>
                <w:rFonts w:ascii="Arial" w:hAnsi="Arial" w:cs="Arial"/>
                <w:sz w:val="22"/>
                <w:szCs w:val="22"/>
              </w:rPr>
              <w:t> </w:t>
            </w:r>
            <w:r w:rsidRPr="002E0A8F">
              <w:rPr>
                <w:rFonts w:ascii="Arial" w:hAnsi="Arial" w:cs="Arial"/>
                <w:sz w:val="22"/>
                <w:szCs w:val="22"/>
              </w:rPr>
              <w:t>załączniku nr 2 do wniosku – Specyfikacja dot. kryteriów oceny merytorycznej projektu.</w:t>
            </w:r>
          </w:p>
        </w:tc>
        <w:tc>
          <w:tcPr>
            <w:tcW w:w="538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7714D8">
            <w:pPr>
              <w:pStyle w:val="Default"/>
              <w:jc w:val="both"/>
              <w:rPr>
                <w:rFonts w:ascii="Arial" w:hAnsi="Arial" w:cs="Arial"/>
                <w:color w:val="auto"/>
                <w:sz w:val="22"/>
                <w:szCs w:val="22"/>
              </w:rPr>
            </w:pPr>
            <w:r w:rsidRPr="002E0A8F">
              <w:rPr>
                <w:rFonts w:ascii="Arial" w:hAnsi="Arial" w:cs="Arial"/>
                <w:b/>
                <w:color w:val="auto"/>
                <w:sz w:val="22"/>
                <w:szCs w:val="22"/>
              </w:rPr>
              <w:lastRenderedPageBreak/>
              <w:t>Metodologia z</w:t>
            </w:r>
            <w:r>
              <w:rPr>
                <w:rFonts w:ascii="Arial" w:hAnsi="Arial" w:cs="Arial"/>
                <w:b/>
                <w:color w:val="auto"/>
                <w:sz w:val="22"/>
                <w:szCs w:val="22"/>
              </w:rPr>
              <w:t> </w:t>
            </w:r>
            <w:r w:rsidRPr="002E0A8F">
              <w:rPr>
                <w:rFonts w:ascii="Arial" w:hAnsi="Arial" w:cs="Arial"/>
                <w:b/>
                <w:color w:val="auto"/>
                <w:sz w:val="22"/>
                <w:szCs w:val="22"/>
              </w:rPr>
              <w:t>zastosowaniem przedziałów</w:t>
            </w:r>
            <w:r w:rsidRPr="002E0A8F">
              <w:rPr>
                <w:rFonts w:ascii="Arial" w:hAnsi="Arial" w:cs="Arial"/>
                <w:color w:val="auto"/>
                <w:sz w:val="22"/>
                <w:szCs w:val="22"/>
              </w:rPr>
              <w:t>, która polega na:</w:t>
            </w:r>
          </w:p>
          <w:p w:rsidR="00B624C0" w:rsidRPr="002E0A8F" w:rsidRDefault="00B624C0" w:rsidP="007714D8">
            <w:pPr>
              <w:pStyle w:val="Default"/>
              <w:numPr>
                <w:ilvl w:val="0"/>
                <w:numId w:val="195"/>
              </w:numPr>
              <w:ind w:left="290"/>
              <w:jc w:val="both"/>
              <w:rPr>
                <w:rFonts w:ascii="Arial" w:hAnsi="Arial" w:cs="Arial"/>
                <w:color w:val="auto"/>
                <w:sz w:val="22"/>
                <w:szCs w:val="22"/>
              </w:rPr>
            </w:pPr>
            <w:r w:rsidRPr="002E0A8F">
              <w:rPr>
                <w:rFonts w:ascii="Arial" w:hAnsi="Arial" w:cs="Arial"/>
                <w:color w:val="auto"/>
                <w:sz w:val="22"/>
                <w:szCs w:val="22"/>
              </w:rPr>
              <w:t>Uszeregowaniu projektów w</w:t>
            </w:r>
            <w:r>
              <w:rPr>
                <w:rFonts w:ascii="Arial" w:hAnsi="Arial" w:cs="Arial"/>
                <w:color w:val="auto"/>
                <w:sz w:val="22"/>
                <w:szCs w:val="22"/>
              </w:rPr>
              <w:t> </w:t>
            </w:r>
            <w:r w:rsidRPr="002E0A8F">
              <w:rPr>
                <w:rFonts w:ascii="Arial" w:hAnsi="Arial" w:cs="Arial"/>
                <w:color w:val="auto"/>
                <w:sz w:val="22"/>
                <w:szCs w:val="22"/>
              </w:rPr>
              <w:t>ramach danego kryterium podlegającego ocenie od „najlepszego” – o</w:t>
            </w:r>
            <w:r>
              <w:rPr>
                <w:rFonts w:ascii="Arial" w:hAnsi="Arial" w:cs="Arial"/>
                <w:color w:val="auto"/>
                <w:sz w:val="22"/>
                <w:szCs w:val="22"/>
              </w:rPr>
              <w:t> </w:t>
            </w:r>
            <w:r w:rsidRPr="002E0A8F">
              <w:rPr>
                <w:rFonts w:ascii="Arial" w:hAnsi="Arial" w:cs="Arial"/>
                <w:color w:val="auto"/>
                <w:sz w:val="22"/>
                <w:szCs w:val="22"/>
              </w:rPr>
              <w:t>najniższym wskaźniku Ek do „najgorszego” – o</w:t>
            </w:r>
            <w:r>
              <w:rPr>
                <w:rFonts w:ascii="Arial" w:hAnsi="Arial" w:cs="Arial"/>
                <w:color w:val="auto"/>
                <w:sz w:val="22"/>
                <w:szCs w:val="22"/>
              </w:rPr>
              <w:t> </w:t>
            </w:r>
            <w:r w:rsidRPr="002E0A8F">
              <w:rPr>
                <w:rFonts w:ascii="Arial" w:hAnsi="Arial" w:cs="Arial"/>
                <w:color w:val="auto"/>
                <w:sz w:val="22"/>
                <w:szCs w:val="22"/>
              </w:rPr>
              <w:t>najwyższym wskaźniku Ek.</w:t>
            </w:r>
          </w:p>
          <w:p w:rsidR="00B624C0" w:rsidRPr="002E0A8F" w:rsidRDefault="00B624C0" w:rsidP="007714D8">
            <w:pPr>
              <w:pStyle w:val="Default"/>
              <w:numPr>
                <w:ilvl w:val="0"/>
                <w:numId w:val="195"/>
              </w:numPr>
              <w:ind w:left="290"/>
              <w:jc w:val="both"/>
              <w:rPr>
                <w:rFonts w:ascii="Arial" w:hAnsi="Arial" w:cs="Arial"/>
                <w:color w:val="auto"/>
                <w:sz w:val="22"/>
                <w:szCs w:val="22"/>
              </w:rPr>
            </w:pPr>
            <w:r w:rsidRPr="002E0A8F">
              <w:rPr>
                <w:rFonts w:ascii="Arial" w:hAnsi="Arial" w:cs="Arial"/>
                <w:color w:val="auto"/>
                <w:sz w:val="22"/>
                <w:szCs w:val="22"/>
              </w:rPr>
              <w:t xml:space="preserve">Podzieleniu szeregowanych projektów na przedziały </w:t>
            </w:r>
            <w:r w:rsidRPr="002E0A8F">
              <w:rPr>
                <w:rFonts w:ascii="Arial" w:hAnsi="Arial" w:cs="Arial"/>
                <w:color w:val="auto"/>
                <w:sz w:val="22"/>
                <w:szCs w:val="22"/>
              </w:rPr>
              <w:br/>
              <w:t>o</w:t>
            </w:r>
            <w:r>
              <w:rPr>
                <w:rFonts w:ascii="Arial" w:hAnsi="Arial" w:cs="Arial"/>
                <w:color w:val="auto"/>
                <w:sz w:val="22"/>
                <w:szCs w:val="22"/>
              </w:rPr>
              <w:t> </w:t>
            </w:r>
            <w:r w:rsidRPr="002E0A8F">
              <w:rPr>
                <w:rFonts w:ascii="Arial" w:hAnsi="Arial" w:cs="Arial"/>
                <w:color w:val="auto"/>
                <w:sz w:val="22"/>
                <w:szCs w:val="22"/>
              </w:rPr>
              <w:t>równej, co do zasady, liczbie projektów. Liczba przedziałów zależy od liczby projektów do oceny (np. 1, 2, 4, 8, 16).</w:t>
            </w:r>
          </w:p>
          <w:p w:rsidR="00B624C0" w:rsidRPr="002E0A8F" w:rsidRDefault="00B624C0" w:rsidP="007714D8">
            <w:pPr>
              <w:pStyle w:val="Default"/>
              <w:numPr>
                <w:ilvl w:val="0"/>
                <w:numId w:val="195"/>
              </w:numPr>
              <w:ind w:left="290"/>
              <w:jc w:val="both"/>
              <w:rPr>
                <w:rFonts w:ascii="Arial" w:hAnsi="Arial" w:cs="Arial"/>
                <w:color w:val="auto"/>
                <w:sz w:val="22"/>
                <w:szCs w:val="22"/>
              </w:rPr>
            </w:pPr>
            <w:r w:rsidRPr="002E0A8F">
              <w:rPr>
                <w:rFonts w:ascii="Arial" w:hAnsi="Arial" w:cs="Arial"/>
                <w:color w:val="auto"/>
                <w:sz w:val="22"/>
                <w:szCs w:val="22"/>
              </w:rPr>
              <w:t>Przydzieleniu, zgodnie z</w:t>
            </w:r>
            <w:r>
              <w:rPr>
                <w:rFonts w:ascii="Arial" w:hAnsi="Arial" w:cs="Arial"/>
                <w:color w:val="auto"/>
                <w:sz w:val="22"/>
                <w:szCs w:val="22"/>
              </w:rPr>
              <w:t> </w:t>
            </w:r>
            <w:r w:rsidRPr="002E0A8F">
              <w:rPr>
                <w:rFonts w:ascii="Arial" w:hAnsi="Arial" w:cs="Arial"/>
                <w:color w:val="auto"/>
                <w:sz w:val="22"/>
                <w:szCs w:val="22"/>
              </w:rPr>
              <w:t>uszeregowaniem, należnej danemu przedziałowi liczby punktów.</w:t>
            </w:r>
          </w:p>
          <w:p w:rsidR="00B624C0" w:rsidRPr="002E0A8F" w:rsidRDefault="00B624C0" w:rsidP="007714D8">
            <w:pPr>
              <w:pStyle w:val="Akapitzlist"/>
              <w:spacing w:after="160"/>
              <w:ind w:left="290"/>
              <w:jc w:val="both"/>
              <w:rPr>
                <w:rFonts w:ascii="Arial" w:hAnsi="Arial" w:cs="Arial"/>
                <w:strike/>
              </w:rPr>
            </w:pPr>
          </w:p>
        </w:tc>
        <w:tc>
          <w:tcPr>
            <w:tcW w:w="85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jc w:val="center"/>
              <w:rPr>
                <w:rFonts w:ascii="Arial" w:eastAsia="PMingLiU" w:hAnsi="Arial" w:cs="Arial"/>
                <w:lang w:eastAsia="zh-TW"/>
              </w:rPr>
            </w:pPr>
            <w:r>
              <w:rPr>
                <w:rFonts w:ascii="Arial" w:eastAsia="PMingLiU" w:hAnsi="Arial" w:cs="Arial"/>
                <w:b/>
                <w:sz w:val="22"/>
                <w:szCs w:val="22"/>
                <w:lang w:eastAsia="zh-TW"/>
              </w:rPr>
              <w:t>25</w:t>
            </w:r>
          </w:p>
        </w:tc>
      </w:tr>
      <w:tr w:rsidR="00B624C0" w:rsidRPr="002E0A8F" w:rsidTr="00C65D4D">
        <w:trPr>
          <w:trHeight w:val="695"/>
          <w:jc w:val="center"/>
        </w:trPr>
        <w:tc>
          <w:tcPr>
            <w:tcW w:w="77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A47E30" w:rsidRDefault="00A47E30" w:rsidP="007714D8">
            <w:pPr>
              <w:jc w:val="center"/>
              <w:rPr>
                <w:rFonts w:ascii="Arial" w:hAnsi="Arial" w:cs="Arial"/>
              </w:rPr>
            </w:pPr>
            <w:r>
              <w:rPr>
                <w:rFonts w:ascii="Arial" w:hAnsi="Arial" w:cs="Arial"/>
              </w:rPr>
              <w:lastRenderedPageBreak/>
              <w:t>2.</w:t>
            </w:r>
          </w:p>
        </w:tc>
        <w:tc>
          <w:tcPr>
            <w:tcW w:w="26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7714D8">
            <w:pPr>
              <w:jc w:val="both"/>
              <w:rPr>
                <w:rFonts w:ascii="Arial" w:eastAsia="PMingLiU" w:hAnsi="Arial" w:cs="Arial"/>
                <w:lang w:eastAsia="zh-TW"/>
              </w:rPr>
            </w:pPr>
            <w:r w:rsidRPr="002E0A8F">
              <w:rPr>
                <w:rFonts w:ascii="Arial" w:hAnsi="Arial" w:cs="Arial"/>
                <w:sz w:val="22"/>
                <w:szCs w:val="22"/>
              </w:rPr>
              <w:t>Gęstość zaludnienia na obszarach  objętych efektami inwestycji</w:t>
            </w:r>
          </w:p>
        </w:tc>
        <w:tc>
          <w:tcPr>
            <w:tcW w:w="618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7714D8">
            <w:pPr>
              <w:jc w:val="both"/>
              <w:rPr>
                <w:rFonts w:ascii="Arial" w:hAnsi="Arial" w:cs="Arial"/>
              </w:rPr>
            </w:pPr>
            <w:r w:rsidRPr="002E0A8F">
              <w:rPr>
                <w:rFonts w:ascii="Arial" w:hAnsi="Arial" w:cs="Arial"/>
                <w:sz w:val="22"/>
                <w:szCs w:val="22"/>
              </w:rPr>
              <w:t>Premiowane będą projekty skierowane na obszary o</w:t>
            </w:r>
            <w:r>
              <w:rPr>
                <w:rFonts w:ascii="Arial" w:hAnsi="Arial" w:cs="Arial"/>
                <w:sz w:val="22"/>
                <w:szCs w:val="22"/>
              </w:rPr>
              <w:t> </w:t>
            </w:r>
            <w:r w:rsidRPr="002E0A8F">
              <w:rPr>
                <w:rFonts w:ascii="Arial" w:hAnsi="Arial" w:cs="Arial"/>
                <w:sz w:val="22"/>
                <w:szCs w:val="22"/>
              </w:rPr>
              <w:t>największym wskaźniku gęstości zaludnienia, a</w:t>
            </w:r>
            <w:r>
              <w:rPr>
                <w:rFonts w:ascii="Arial" w:hAnsi="Arial" w:cs="Arial"/>
                <w:sz w:val="22"/>
                <w:szCs w:val="22"/>
              </w:rPr>
              <w:t> </w:t>
            </w:r>
            <w:r w:rsidRPr="002E0A8F">
              <w:rPr>
                <w:rFonts w:ascii="Arial" w:hAnsi="Arial" w:cs="Arial"/>
                <w:sz w:val="22"/>
                <w:szCs w:val="22"/>
              </w:rPr>
              <w:t>co za tym idzie do największej liczby odbiorców w</w:t>
            </w:r>
            <w:r>
              <w:rPr>
                <w:rFonts w:ascii="Arial" w:hAnsi="Arial" w:cs="Arial"/>
                <w:sz w:val="22"/>
                <w:szCs w:val="22"/>
              </w:rPr>
              <w:t> </w:t>
            </w:r>
            <w:r w:rsidRPr="002E0A8F">
              <w:rPr>
                <w:rFonts w:ascii="Arial" w:hAnsi="Arial" w:cs="Arial"/>
                <w:sz w:val="22"/>
                <w:szCs w:val="22"/>
              </w:rPr>
              <w:t>przeliczeniu na km</w:t>
            </w:r>
            <w:r w:rsidRPr="002E0A8F">
              <w:rPr>
                <w:rFonts w:ascii="Arial" w:hAnsi="Arial" w:cs="Arial"/>
                <w:sz w:val="22"/>
                <w:szCs w:val="22"/>
                <w:vertAlign w:val="superscript"/>
              </w:rPr>
              <w:t>2</w:t>
            </w:r>
            <w:r w:rsidRPr="002E0A8F">
              <w:rPr>
                <w:rFonts w:ascii="Arial" w:hAnsi="Arial" w:cs="Arial"/>
                <w:sz w:val="22"/>
                <w:szCs w:val="22"/>
              </w:rPr>
              <w:t>.</w:t>
            </w:r>
          </w:p>
          <w:p w:rsidR="00B624C0" w:rsidRPr="002E0A8F" w:rsidRDefault="00B624C0" w:rsidP="007714D8">
            <w:pPr>
              <w:jc w:val="both"/>
              <w:rPr>
                <w:rFonts w:ascii="Arial" w:hAnsi="Arial" w:cs="Arial"/>
              </w:rPr>
            </w:pPr>
          </w:p>
          <w:p w:rsidR="00B624C0" w:rsidRPr="002E0A8F" w:rsidRDefault="00B624C0" w:rsidP="007714D8">
            <w:pPr>
              <w:jc w:val="both"/>
              <w:rPr>
                <w:rFonts w:ascii="Arial" w:hAnsi="Arial" w:cs="Arial"/>
              </w:rPr>
            </w:pPr>
            <w:r w:rsidRPr="002E0A8F">
              <w:rPr>
                <w:rFonts w:ascii="Arial" w:hAnsi="Arial" w:cs="Arial"/>
                <w:sz w:val="22"/>
                <w:szCs w:val="22"/>
              </w:rPr>
              <w:t>Przedmiotem oceny będą dane pochodzące z</w:t>
            </w:r>
            <w:r>
              <w:rPr>
                <w:rFonts w:ascii="Arial" w:hAnsi="Arial" w:cs="Arial"/>
                <w:sz w:val="22"/>
                <w:szCs w:val="22"/>
              </w:rPr>
              <w:t> </w:t>
            </w:r>
            <w:r w:rsidRPr="002E0A8F">
              <w:rPr>
                <w:rFonts w:ascii="Arial" w:hAnsi="Arial" w:cs="Arial"/>
                <w:sz w:val="22"/>
                <w:szCs w:val="22"/>
              </w:rPr>
              <w:t xml:space="preserve">Banku Danych Lokalnych, pobrane ze strony GUS pod adresem internetowym: </w:t>
            </w:r>
            <w:hyperlink r:id="rId34" w:history="1">
              <w:r w:rsidRPr="002E0A8F">
                <w:rPr>
                  <w:rStyle w:val="Hipercze"/>
                  <w:rFonts w:ascii="Arial" w:hAnsi="Arial" w:cs="Arial"/>
                  <w:color w:val="auto"/>
                  <w:sz w:val="22"/>
                  <w:szCs w:val="22"/>
                </w:rPr>
                <w:t>http://stat.gov.pl/</w:t>
              </w:r>
            </w:hyperlink>
            <w:r w:rsidRPr="002E0A8F">
              <w:rPr>
                <w:rFonts w:ascii="Arial" w:hAnsi="Arial" w:cs="Arial"/>
                <w:sz w:val="22"/>
                <w:szCs w:val="22"/>
              </w:rPr>
              <w:t xml:space="preserve"> . W </w:t>
            </w:r>
            <w:r w:rsidRPr="002E0A8F">
              <w:rPr>
                <w:rFonts w:ascii="Arial" w:hAnsi="Arial" w:cs="Arial"/>
                <w:i/>
                <w:sz w:val="22"/>
                <w:szCs w:val="22"/>
              </w:rPr>
              <w:t>Regulaminie konkursu</w:t>
            </w:r>
            <w:r w:rsidRPr="002E0A8F">
              <w:rPr>
                <w:rFonts w:ascii="Arial" w:hAnsi="Arial" w:cs="Arial"/>
                <w:sz w:val="22"/>
                <w:szCs w:val="22"/>
              </w:rPr>
              <w:t xml:space="preserve"> zostanie wskazany okres, za który należy podać dane. </w:t>
            </w:r>
          </w:p>
          <w:p w:rsidR="00B624C0" w:rsidRPr="002E0A8F" w:rsidRDefault="00B624C0" w:rsidP="007714D8">
            <w:pPr>
              <w:jc w:val="both"/>
              <w:rPr>
                <w:rFonts w:ascii="Arial" w:hAnsi="Arial" w:cs="Arial"/>
              </w:rPr>
            </w:pPr>
          </w:p>
          <w:p w:rsidR="00B624C0" w:rsidRPr="002E0A8F" w:rsidRDefault="00B624C0" w:rsidP="007714D8">
            <w:pPr>
              <w:jc w:val="both"/>
              <w:rPr>
                <w:rFonts w:ascii="Arial" w:hAnsi="Arial" w:cs="Arial"/>
              </w:rPr>
            </w:pPr>
            <w:r w:rsidRPr="002E0A8F">
              <w:rPr>
                <w:rFonts w:ascii="Arial" w:hAnsi="Arial" w:cs="Arial"/>
                <w:sz w:val="22"/>
                <w:szCs w:val="22"/>
              </w:rPr>
              <w:t xml:space="preserve">Ocenie podlegać będzie gęstość zaludnienia dla gminy. Jeżeli efekt  inwestycji obejmuje więcej niż jedną gminę wskaźnik należy wyliczyć jako średnią arytmetyczną – iloraz sumy gęstości zaludnienia dla wszystkich gmin do ilości gmin. </w:t>
            </w:r>
          </w:p>
          <w:p w:rsidR="00B624C0" w:rsidRPr="002E0A8F" w:rsidRDefault="00B624C0" w:rsidP="007714D8">
            <w:pPr>
              <w:jc w:val="both"/>
              <w:rPr>
                <w:rFonts w:ascii="Arial" w:hAnsi="Arial" w:cs="Arial"/>
              </w:rPr>
            </w:pPr>
          </w:p>
          <w:p w:rsidR="00B624C0" w:rsidRPr="002E0A8F" w:rsidRDefault="00B624C0" w:rsidP="007714D8">
            <w:pPr>
              <w:jc w:val="both"/>
              <w:rPr>
                <w:rFonts w:ascii="Arial" w:hAnsi="Arial" w:cs="Arial"/>
              </w:rPr>
            </w:pPr>
            <w:r w:rsidRPr="002E0A8F">
              <w:rPr>
                <w:rFonts w:ascii="Arial" w:hAnsi="Arial" w:cs="Arial"/>
                <w:sz w:val="22"/>
                <w:szCs w:val="22"/>
              </w:rPr>
              <w:t>Informacje stanowiące podstawę oceny wraz z</w:t>
            </w:r>
            <w:r>
              <w:rPr>
                <w:rFonts w:ascii="Arial" w:hAnsi="Arial" w:cs="Arial"/>
                <w:sz w:val="22"/>
                <w:szCs w:val="22"/>
              </w:rPr>
              <w:t> </w:t>
            </w:r>
            <w:r w:rsidRPr="002E0A8F">
              <w:rPr>
                <w:rFonts w:ascii="Arial" w:hAnsi="Arial" w:cs="Arial"/>
                <w:sz w:val="22"/>
                <w:szCs w:val="22"/>
              </w:rPr>
              <w:t>podaniem  danych składowych do obliczeń wskaźnika gęstość zaludnienia powinny być dokładnie przedstawione w</w:t>
            </w:r>
            <w:r>
              <w:rPr>
                <w:rFonts w:ascii="Arial" w:hAnsi="Arial" w:cs="Arial"/>
                <w:sz w:val="22"/>
                <w:szCs w:val="22"/>
              </w:rPr>
              <w:t> </w:t>
            </w:r>
            <w:r w:rsidRPr="002E0A8F">
              <w:rPr>
                <w:rFonts w:ascii="Arial" w:hAnsi="Arial" w:cs="Arial"/>
                <w:sz w:val="22"/>
                <w:szCs w:val="22"/>
              </w:rPr>
              <w:t>studium wykonalności i</w:t>
            </w:r>
            <w:r>
              <w:rPr>
                <w:rFonts w:ascii="Arial" w:hAnsi="Arial" w:cs="Arial"/>
                <w:sz w:val="22"/>
                <w:szCs w:val="22"/>
              </w:rPr>
              <w:t> </w:t>
            </w:r>
            <w:r w:rsidRPr="002E0A8F">
              <w:rPr>
                <w:rFonts w:ascii="Arial" w:hAnsi="Arial" w:cs="Arial"/>
                <w:sz w:val="22"/>
                <w:szCs w:val="22"/>
              </w:rPr>
              <w:t xml:space="preserve"> 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p w:rsidR="00B624C0" w:rsidRPr="002E0A8F" w:rsidRDefault="00B624C0" w:rsidP="007714D8">
            <w:pPr>
              <w:jc w:val="both"/>
              <w:rPr>
                <w:rFonts w:ascii="Arial" w:eastAsia="PMingLiU" w:hAnsi="Arial" w:cs="Arial"/>
                <w:lang w:eastAsia="zh-TW"/>
              </w:rPr>
            </w:pPr>
          </w:p>
        </w:tc>
        <w:tc>
          <w:tcPr>
            <w:tcW w:w="538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7714D8">
            <w:pPr>
              <w:jc w:val="both"/>
              <w:rPr>
                <w:rFonts w:ascii="Arial" w:eastAsia="PMingLiU" w:hAnsi="Arial" w:cs="Arial"/>
                <w:lang w:eastAsia="zh-TW"/>
              </w:rPr>
            </w:pPr>
            <w:r w:rsidRPr="002E0A8F">
              <w:rPr>
                <w:rFonts w:ascii="Arial" w:eastAsia="PMingLiU" w:hAnsi="Arial" w:cs="Arial"/>
                <w:b/>
                <w:sz w:val="22"/>
                <w:szCs w:val="22"/>
                <w:lang w:eastAsia="zh-TW"/>
              </w:rPr>
              <w:t>Metodologia z</w:t>
            </w:r>
            <w:r>
              <w:rPr>
                <w:rFonts w:ascii="Arial" w:eastAsia="PMingLiU" w:hAnsi="Arial" w:cs="Arial"/>
                <w:b/>
                <w:sz w:val="22"/>
                <w:szCs w:val="22"/>
                <w:lang w:eastAsia="zh-TW"/>
              </w:rPr>
              <w:t> </w:t>
            </w:r>
            <w:r w:rsidRPr="002E0A8F">
              <w:rPr>
                <w:rFonts w:ascii="Arial" w:eastAsia="PMingLiU" w:hAnsi="Arial" w:cs="Arial"/>
                <w:b/>
                <w:sz w:val="22"/>
                <w:szCs w:val="22"/>
                <w:lang w:eastAsia="zh-TW"/>
              </w:rPr>
              <w:t>zastosowaniem przedziałów</w:t>
            </w:r>
            <w:r w:rsidRPr="002E0A8F">
              <w:rPr>
                <w:rFonts w:ascii="Arial" w:eastAsia="PMingLiU" w:hAnsi="Arial" w:cs="Arial"/>
                <w:sz w:val="22"/>
                <w:szCs w:val="22"/>
                <w:lang w:eastAsia="zh-TW"/>
              </w:rPr>
              <w:t>, która polega na:</w:t>
            </w:r>
          </w:p>
          <w:p w:rsidR="00B624C0" w:rsidRPr="002E0A8F" w:rsidRDefault="00B624C0" w:rsidP="007714D8">
            <w:pPr>
              <w:pStyle w:val="Akapitzlist"/>
              <w:numPr>
                <w:ilvl w:val="0"/>
                <w:numId w:val="194"/>
              </w:numPr>
              <w:spacing w:after="160"/>
              <w:ind w:left="290"/>
              <w:jc w:val="both"/>
              <w:rPr>
                <w:rFonts w:ascii="Arial" w:hAnsi="Arial" w:cs="Arial"/>
              </w:rPr>
            </w:pPr>
            <w:r w:rsidRPr="002E0A8F">
              <w:rPr>
                <w:rFonts w:ascii="Arial" w:hAnsi="Arial" w:cs="Arial"/>
                <w:sz w:val="22"/>
                <w:szCs w:val="22"/>
              </w:rPr>
              <w:t>Uszeregowaniu projektów w</w:t>
            </w:r>
            <w:r>
              <w:rPr>
                <w:rFonts w:ascii="Arial" w:hAnsi="Arial" w:cs="Arial"/>
                <w:sz w:val="22"/>
                <w:szCs w:val="22"/>
              </w:rPr>
              <w:t> </w:t>
            </w:r>
            <w:r w:rsidRPr="002E0A8F">
              <w:rPr>
                <w:rFonts w:ascii="Arial" w:hAnsi="Arial" w:cs="Arial"/>
                <w:sz w:val="22"/>
                <w:szCs w:val="22"/>
              </w:rPr>
              <w:t xml:space="preserve">ramach danego kryterium podlegającego ocenie </w:t>
            </w:r>
            <w:r w:rsidRPr="002E0A8F">
              <w:rPr>
                <w:rFonts w:ascii="Arial" w:hAnsi="Arial" w:cs="Arial"/>
                <w:sz w:val="22"/>
                <w:szCs w:val="22"/>
              </w:rPr>
              <w:br/>
              <w:t>od „najlepszego” – o</w:t>
            </w:r>
            <w:r>
              <w:rPr>
                <w:rFonts w:ascii="Arial" w:hAnsi="Arial" w:cs="Arial"/>
                <w:sz w:val="22"/>
                <w:szCs w:val="22"/>
              </w:rPr>
              <w:t> </w:t>
            </w:r>
            <w:r w:rsidRPr="002E0A8F">
              <w:rPr>
                <w:rFonts w:ascii="Arial" w:hAnsi="Arial" w:cs="Arial"/>
                <w:sz w:val="22"/>
                <w:szCs w:val="22"/>
              </w:rPr>
              <w:t>największej gęstości zaludnienia do „najgorszego” – o</w:t>
            </w:r>
            <w:r>
              <w:rPr>
                <w:rFonts w:ascii="Arial" w:hAnsi="Arial" w:cs="Arial"/>
                <w:sz w:val="22"/>
                <w:szCs w:val="22"/>
              </w:rPr>
              <w:t> </w:t>
            </w:r>
            <w:r w:rsidRPr="002E0A8F">
              <w:rPr>
                <w:rFonts w:ascii="Arial" w:hAnsi="Arial" w:cs="Arial"/>
                <w:sz w:val="22"/>
                <w:szCs w:val="22"/>
              </w:rPr>
              <w:t>najniższej gęstości zaludnienia.</w:t>
            </w:r>
          </w:p>
          <w:p w:rsidR="00B624C0" w:rsidRPr="002E0A8F" w:rsidRDefault="00B624C0" w:rsidP="007714D8">
            <w:pPr>
              <w:pStyle w:val="Akapitzlist"/>
              <w:numPr>
                <w:ilvl w:val="0"/>
                <w:numId w:val="194"/>
              </w:numPr>
              <w:spacing w:after="160"/>
              <w:ind w:left="290"/>
              <w:jc w:val="both"/>
              <w:rPr>
                <w:rFonts w:ascii="Arial" w:hAnsi="Arial" w:cs="Arial"/>
              </w:rPr>
            </w:pPr>
            <w:r w:rsidRPr="002E0A8F">
              <w:rPr>
                <w:rFonts w:ascii="Arial" w:hAnsi="Arial" w:cs="Arial"/>
                <w:sz w:val="22"/>
                <w:szCs w:val="22"/>
              </w:rPr>
              <w:t xml:space="preserve">Podzieleniu szeregowanych projektów na przedziały </w:t>
            </w:r>
            <w:r w:rsidRPr="002E0A8F">
              <w:rPr>
                <w:rFonts w:ascii="Arial" w:hAnsi="Arial" w:cs="Arial"/>
                <w:sz w:val="22"/>
                <w:szCs w:val="22"/>
              </w:rPr>
              <w:br/>
              <w:t>o</w:t>
            </w:r>
            <w:r>
              <w:rPr>
                <w:rFonts w:ascii="Arial" w:hAnsi="Arial" w:cs="Arial"/>
                <w:sz w:val="22"/>
                <w:szCs w:val="22"/>
              </w:rPr>
              <w:t> </w:t>
            </w:r>
            <w:r w:rsidRPr="002E0A8F">
              <w:rPr>
                <w:rFonts w:ascii="Arial" w:hAnsi="Arial" w:cs="Arial"/>
                <w:sz w:val="22"/>
                <w:szCs w:val="22"/>
              </w:rPr>
              <w:t>równej, co do zasady, liczbie projektów. Liczba przedziałów zależy od liczby projektów do oceny (np. 1, 2, 4, 8, 16).</w:t>
            </w:r>
          </w:p>
          <w:p w:rsidR="00B624C0" w:rsidRPr="002E0A8F" w:rsidRDefault="00B624C0" w:rsidP="007714D8">
            <w:pPr>
              <w:pStyle w:val="Akapitzlist"/>
              <w:numPr>
                <w:ilvl w:val="0"/>
                <w:numId w:val="194"/>
              </w:numPr>
              <w:spacing w:after="160"/>
              <w:ind w:left="290"/>
              <w:jc w:val="both"/>
              <w:rPr>
                <w:rFonts w:ascii="Arial" w:hAnsi="Arial" w:cs="Arial"/>
              </w:rPr>
            </w:pPr>
            <w:r w:rsidRPr="002E0A8F">
              <w:rPr>
                <w:rFonts w:ascii="Arial" w:hAnsi="Arial" w:cs="Arial"/>
                <w:sz w:val="22"/>
                <w:szCs w:val="22"/>
              </w:rPr>
              <w:t>Przydzieleniu, zgodnie z</w:t>
            </w:r>
            <w:r>
              <w:rPr>
                <w:rFonts w:ascii="Arial" w:hAnsi="Arial" w:cs="Arial"/>
                <w:sz w:val="22"/>
                <w:szCs w:val="22"/>
              </w:rPr>
              <w:t> </w:t>
            </w:r>
            <w:r w:rsidRPr="002E0A8F">
              <w:rPr>
                <w:rFonts w:ascii="Arial" w:hAnsi="Arial" w:cs="Arial"/>
                <w:sz w:val="22"/>
                <w:szCs w:val="22"/>
              </w:rPr>
              <w:t>uszeregowaniem, należnej danemu przedziałowi liczby punktów.</w:t>
            </w:r>
          </w:p>
        </w:tc>
        <w:tc>
          <w:tcPr>
            <w:tcW w:w="85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E6333B" w:rsidRDefault="00B624C0" w:rsidP="00076644">
            <w:pPr>
              <w:jc w:val="center"/>
              <w:rPr>
                <w:rFonts w:ascii="Arial" w:eastAsia="PMingLiU" w:hAnsi="Arial" w:cs="Arial"/>
                <w:b/>
                <w:lang w:eastAsia="zh-TW"/>
              </w:rPr>
            </w:pPr>
            <w:r>
              <w:rPr>
                <w:rFonts w:ascii="Arial" w:eastAsia="PMingLiU" w:hAnsi="Arial" w:cs="Arial"/>
                <w:b/>
                <w:sz w:val="22"/>
                <w:szCs w:val="22"/>
                <w:lang w:eastAsia="zh-TW"/>
              </w:rPr>
              <w:t>25</w:t>
            </w:r>
          </w:p>
        </w:tc>
      </w:tr>
      <w:tr w:rsidR="00B624C0" w:rsidRPr="002E0A8F" w:rsidTr="00C65D4D">
        <w:trPr>
          <w:trHeight w:val="695"/>
          <w:jc w:val="center"/>
        </w:trPr>
        <w:tc>
          <w:tcPr>
            <w:tcW w:w="77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47E30" w:rsidRDefault="00A47E30" w:rsidP="007714D8">
            <w:pPr>
              <w:pStyle w:val="Akapitzlist"/>
              <w:spacing w:after="160"/>
              <w:ind w:left="1004" w:right="34"/>
              <w:jc w:val="center"/>
              <w:rPr>
                <w:rFonts w:ascii="Arial" w:hAnsi="Arial" w:cs="Arial"/>
              </w:rPr>
            </w:pPr>
          </w:p>
          <w:p w:rsidR="00B624C0" w:rsidRPr="00A47E30" w:rsidRDefault="00A47E30" w:rsidP="007714D8">
            <w:pPr>
              <w:jc w:val="center"/>
              <w:rPr>
                <w:rFonts w:ascii="Arial" w:hAnsi="Arial" w:cs="Arial"/>
              </w:rPr>
            </w:pPr>
            <w:r>
              <w:rPr>
                <w:rFonts w:ascii="Arial" w:hAnsi="Arial" w:cs="Arial"/>
              </w:rPr>
              <w:t>3.</w:t>
            </w:r>
          </w:p>
        </w:tc>
        <w:tc>
          <w:tcPr>
            <w:tcW w:w="26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9C5381" w:rsidRDefault="00B624C0" w:rsidP="009C5381">
            <w:pPr>
              <w:jc w:val="both"/>
              <w:rPr>
                <w:rFonts w:ascii="Arial" w:hAnsi="Arial" w:cs="Arial"/>
              </w:rPr>
            </w:pPr>
            <w:r w:rsidRPr="002E0A8F">
              <w:rPr>
                <w:rFonts w:ascii="Arial" w:hAnsi="Arial" w:cs="Arial"/>
                <w:sz w:val="22"/>
                <w:szCs w:val="22"/>
              </w:rPr>
              <w:t>Komplementarność z</w:t>
            </w:r>
            <w:r>
              <w:rPr>
                <w:rFonts w:ascii="Arial" w:hAnsi="Arial" w:cs="Arial"/>
                <w:sz w:val="22"/>
                <w:szCs w:val="22"/>
              </w:rPr>
              <w:t> </w:t>
            </w:r>
            <w:r w:rsidRPr="002E0A8F">
              <w:rPr>
                <w:rFonts w:ascii="Arial" w:hAnsi="Arial" w:cs="Arial"/>
                <w:sz w:val="22"/>
                <w:szCs w:val="22"/>
              </w:rPr>
              <w:t>dotychczasowymi działaniami (posiadane doświadczenie)</w:t>
            </w:r>
          </w:p>
        </w:tc>
        <w:tc>
          <w:tcPr>
            <w:tcW w:w="618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7714D8">
            <w:pPr>
              <w:jc w:val="both"/>
              <w:rPr>
                <w:rFonts w:ascii="Arial" w:hAnsi="Arial" w:cs="Arial"/>
              </w:rPr>
            </w:pPr>
            <w:r w:rsidRPr="002E0A8F">
              <w:rPr>
                <w:rFonts w:ascii="Arial" w:hAnsi="Arial" w:cs="Arial"/>
                <w:sz w:val="22"/>
                <w:szCs w:val="22"/>
              </w:rPr>
              <w:t>Kryterium ma na celu promowanie projektów, które stanowią dopełnienie dotychczas podejmowanych działań w</w:t>
            </w:r>
            <w:r>
              <w:rPr>
                <w:rFonts w:ascii="Arial" w:hAnsi="Arial" w:cs="Arial"/>
                <w:sz w:val="22"/>
                <w:szCs w:val="22"/>
              </w:rPr>
              <w:t> </w:t>
            </w:r>
            <w:r w:rsidRPr="002E0A8F">
              <w:rPr>
                <w:rFonts w:ascii="Arial" w:hAnsi="Arial" w:cs="Arial"/>
                <w:sz w:val="22"/>
                <w:szCs w:val="22"/>
              </w:rPr>
              <w:t>ramach retencji i</w:t>
            </w:r>
            <w:r>
              <w:rPr>
                <w:rFonts w:ascii="Arial" w:hAnsi="Arial" w:cs="Arial"/>
                <w:sz w:val="22"/>
                <w:szCs w:val="22"/>
              </w:rPr>
              <w:t> </w:t>
            </w:r>
            <w:r w:rsidRPr="002E0A8F">
              <w:rPr>
                <w:rFonts w:ascii="Arial" w:hAnsi="Arial" w:cs="Arial"/>
                <w:sz w:val="22"/>
                <w:szCs w:val="22"/>
              </w:rPr>
              <w:t>opanowania wody.</w:t>
            </w:r>
          </w:p>
          <w:p w:rsidR="00B624C0" w:rsidRPr="002E0A8F" w:rsidRDefault="00B624C0" w:rsidP="007714D8">
            <w:pPr>
              <w:jc w:val="both"/>
              <w:rPr>
                <w:rFonts w:ascii="Arial" w:hAnsi="Arial" w:cs="Arial"/>
              </w:rPr>
            </w:pPr>
            <w:r w:rsidRPr="002E0A8F">
              <w:rPr>
                <w:rFonts w:ascii="Arial" w:hAnsi="Arial" w:cs="Arial"/>
                <w:sz w:val="22"/>
                <w:szCs w:val="22"/>
              </w:rPr>
              <w:t>Kryterium oceniane będzie na podstawie zakresu rzeczowego projektu.</w:t>
            </w:r>
          </w:p>
          <w:p w:rsidR="00B624C0" w:rsidRPr="002E0A8F" w:rsidRDefault="00B624C0" w:rsidP="007714D8">
            <w:pPr>
              <w:jc w:val="both"/>
              <w:rPr>
                <w:rFonts w:ascii="Arial" w:eastAsia="PMingLiU" w:hAnsi="Arial" w:cs="Arial"/>
                <w:lang w:eastAsia="zh-TW"/>
              </w:rPr>
            </w:pPr>
          </w:p>
          <w:p w:rsidR="00B624C0" w:rsidRPr="002E0A8F" w:rsidRDefault="00B624C0" w:rsidP="007714D8">
            <w:pPr>
              <w:jc w:val="both"/>
              <w:rPr>
                <w:rFonts w:ascii="Arial" w:eastAsia="PMingLiU" w:hAnsi="Arial" w:cs="Arial"/>
                <w:lang w:eastAsia="zh-TW"/>
              </w:rPr>
            </w:pPr>
            <w:r w:rsidRPr="002E0A8F">
              <w:rPr>
                <w:rFonts w:ascii="Arial" w:hAnsi="Arial" w:cs="Arial"/>
                <w:sz w:val="22"/>
                <w:szCs w:val="22"/>
              </w:rPr>
              <w:lastRenderedPageBreak/>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tc>
        <w:tc>
          <w:tcPr>
            <w:tcW w:w="538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7714D8">
            <w:pPr>
              <w:jc w:val="both"/>
              <w:rPr>
                <w:rFonts w:ascii="Arial" w:hAnsi="Arial" w:cs="Arial"/>
              </w:rPr>
            </w:pPr>
            <w:r w:rsidRPr="002E0A8F">
              <w:rPr>
                <w:rFonts w:ascii="Arial" w:hAnsi="Arial" w:cs="Arial"/>
                <w:sz w:val="22"/>
                <w:szCs w:val="22"/>
              </w:rPr>
              <w:lastRenderedPageBreak/>
              <w:t xml:space="preserve">W przypadku spełnienia warunków kryterium projekt otrzymuje </w:t>
            </w:r>
            <w:r w:rsidR="00F07173">
              <w:rPr>
                <w:rFonts w:ascii="Arial" w:hAnsi="Arial" w:cs="Arial"/>
                <w:sz w:val="22"/>
                <w:szCs w:val="22"/>
              </w:rPr>
              <w:t>10</w:t>
            </w:r>
            <w:r w:rsidRPr="002E0A8F">
              <w:rPr>
                <w:rFonts w:ascii="Arial" w:hAnsi="Arial" w:cs="Arial"/>
                <w:sz w:val="22"/>
                <w:szCs w:val="22"/>
              </w:rPr>
              <w:t xml:space="preserve"> punktów.</w:t>
            </w:r>
          </w:p>
          <w:p w:rsidR="00B624C0" w:rsidRPr="002E0A8F" w:rsidRDefault="00B624C0" w:rsidP="007714D8">
            <w:pPr>
              <w:jc w:val="both"/>
              <w:rPr>
                <w:rFonts w:ascii="Arial" w:eastAsia="PMingLiU" w:hAnsi="Arial" w:cs="Arial"/>
                <w:lang w:eastAsia="zh-TW"/>
              </w:rPr>
            </w:pPr>
          </w:p>
        </w:tc>
        <w:tc>
          <w:tcPr>
            <w:tcW w:w="85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E6333B" w:rsidRDefault="00B624C0" w:rsidP="00076644">
            <w:pPr>
              <w:jc w:val="center"/>
              <w:rPr>
                <w:rFonts w:ascii="Arial" w:eastAsia="PMingLiU" w:hAnsi="Arial" w:cs="Arial"/>
                <w:b/>
                <w:lang w:eastAsia="zh-TW"/>
              </w:rPr>
            </w:pPr>
            <w:r>
              <w:rPr>
                <w:rFonts w:ascii="Arial" w:eastAsia="PMingLiU" w:hAnsi="Arial" w:cs="Arial"/>
                <w:b/>
                <w:sz w:val="22"/>
                <w:szCs w:val="22"/>
                <w:lang w:eastAsia="zh-TW"/>
              </w:rPr>
              <w:t>10</w:t>
            </w:r>
          </w:p>
        </w:tc>
      </w:tr>
      <w:tr w:rsidR="00B624C0" w:rsidRPr="002E0A8F" w:rsidTr="00C65D4D">
        <w:trPr>
          <w:trHeight w:val="695"/>
          <w:jc w:val="center"/>
        </w:trPr>
        <w:tc>
          <w:tcPr>
            <w:tcW w:w="776" w:type="dxa"/>
            <w:tcBorders>
              <w:top w:val="single" w:sz="4" w:space="0" w:color="000000"/>
              <w:left w:val="single" w:sz="4" w:space="0" w:color="000000"/>
              <w:bottom w:val="single" w:sz="4" w:space="0" w:color="000000"/>
              <w:right w:val="single" w:sz="4" w:space="0" w:color="000000"/>
            </w:tcBorders>
            <w:vAlign w:val="center"/>
          </w:tcPr>
          <w:p w:rsidR="00B624C0" w:rsidRPr="002A1DF8" w:rsidRDefault="003F56FE" w:rsidP="007714D8">
            <w:pPr>
              <w:jc w:val="center"/>
              <w:rPr>
                <w:rFonts w:ascii="Arial" w:hAnsi="Arial" w:cs="Arial"/>
              </w:rPr>
            </w:pPr>
            <w:r>
              <w:rPr>
                <w:rFonts w:ascii="Arial" w:hAnsi="Arial" w:cs="Arial"/>
              </w:rPr>
              <w:lastRenderedPageBreak/>
              <w:t>4.</w:t>
            </w:r>
          </w:p>
        </w:tc>
        <w:tc>
          <w:tcPr>
            <w:tcW w:w="26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7714D8">
            <w:pPr>
              <w:tabs>
                <w:tab w:val="left" w:pos="34"/>
              </w:tabs>
              <w:jc w:val="both"/>
              <w:rPr>
                <w:rFonts w:ascii="Arial" w:hAnsi="Arial" w:cs="Arial"/>
              </w:rPr>
            </w:pPr>
            <w:r w:rsidRPr="002E0A8F">
              <w:rPr>
                <w:rFonts w:ascii="Arial" w:hAnsi="Arial" w:cs="Arial"/>
                <w:sz w:val="22"/>
                <w:szCs w:val="22"/>
              </w:rPr>
              <w:t>Pojemność obiektów małej retencji wodnej</w:t>
            </w:r>
          </w:p>
        </w:tc>
        <w:tc>
          <w:tcPr>
            <w:tcW w:w="618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352795">
            <w:pPr>
              <w:jc w:val="both"/>
              <w:rPr>
                <w:rFonts w:ascii="Arial" w:hAnsi="Arial" w:cs="Arial"/>
              </w:rPr>
            </w:pPr>
            <w:r w:rsidRPr="002E0A8F">
              <w:rPr>
                <w:rFonts w:ascii="Arial" w:hAnsi="Arial" w:cs="Arial"/>
                <w:sz w:val="22"/>
                <w:szCs w:val="22"/>
              </w:rPr>
              <w:t xml:space="preserve">Kryterium oceniane będzie na podstawie wskaźnika  </w:t>
            </w:r>
            <w:r w:rsidR="00352795">
              <w:rPr>
                <w:rFonts w:ascii="Arial" w:hAnsi="Arial" w:cs="Arial"/>
                <w:sz w:val="22"/>
                <w:szCs w:val="22"/>
              </w:rPr>
              <w:t>produktu</w:t>
            </w:r>
            <w:r w:rsidRPr="002E0A8F">
              <w:rPr>
                <w:rFonts w:ascii="Arial" w:hAnsi="Arial" w:cs="Arial"/>
                <w:sz w:val="22"/>
                <w:szCs w:val="22"/>
              </w:rPr>
              <w:t>–  Pojemność obiektów małej retencji w</w:t>
            </w:r>
            <w:r>
              <w:rPr>
                <w:rFonts w:ascii="Arial" w:hAnsi="Arial" w:cs="Arial"/>
                <w:sz w:val="22"/>
                <w:szCs w:val="22"/>
              </w:rPr>
              <w:t> </w:t>
            </w:r>
            <w:r w:rsidRPr="002E0A8F">
              <w:rPr>
                <w:rFonts w:ascii="Arial" w:hAnsi="Arial" w:cs="Arial"/>
                <w:sz w:val="22"/>
                <w:szCs w:val="22"/>
              </w:rPr>
              <w:t>m</w:t>
            </w:r>
            <w:r w:rsidRPr="002E0A8F">
              <w:rPr>
                <w:rFonts w:ascii="Arial" w:hAnsi="Arial" w:cs="Arial"/>
                <w:sz w:val="22"/>
                <w:szCs w:val="22"/>
                <w:vertAlign w:val="superscript"/>
              </w:rPr>
              <w:t>3</w:t>
            </w:r>
            <w:r w:rsidRPr="002E0A8F">
              <w:rPr>
                <w:rFonts w:ascii="Arial" w:hAnsi="Arial" w:cs="Arial"/>
                <w:sz w:val="22"/>
                <w:szCs w:val="22"/>
              </w:rPr>
              <w:t>.</w:t>
            </w:r>
          </w:p>
          <w:p w:rsidR="00B624C0" w:rsidRPr="002E0A8F" w:rsidRDefault="00B624C0" w:rsidP="007714D8">
            <w:pPr>
              <w:jc w:val="both"/>
              <w:rPr>
                <w:rFonts w:ascii="Arial" w:hAnsi="Arial" w:cs="Arial"/>
              </w:rPr>
            </w:pPr>
          </w:p>
          <w:p w:rsidR="00B624C0" w:rsidRPr="002E0A8F" w:rsidRDefault="00B624C0" w:rsidP="007714D8">
            <w:pPr>
              <w:jc w:val="both"/>
              <w:rPr>
                <w:rFonts w:ascii="Arial" w:hAnsi="Arial" w:cs="Arial"/>
              </w:rPr>
            </w:pPr>
            <w:r w:rsidRPr="002E0A8F">
              <w:rPr>
                <w:rFonts w:ascii="Arial" w:hAnsi="Arial" w:cs="Arial"/>
                <w:sz w:val="22"/>
                <w:szCs w:val="22"/>
              </w:rPr>
              <w:t>Informacje stanowiące podstawę oceny powinny być dokładnie przedstawione we wniosku o</w:t>
            </w:r>
            <w:r>
              <w:rPr>
                <w:rFonts w:ascii="Arial" w:hAnsi="Arial" w:cs="Arial"/>
                <w:sz w:val="22"/>
                <w:szCs w:val="22"/>
              </w:rPr>
              <w:t> </w:t>
            </w:r>
            <w:r w:rsidRPr="002E0A8F">
              <w:rPr>
                <w:rFonts w:ascii="Arial" w:hAnsi="Arial" w:cs="Arial"/>
                <w:sz w:val="22"/>
                <w:szCs w:val="22"/>
              </w:rPr>
              <w:t>dofinansowanie, studium wykonalności, dokumentacji technicznej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p w:rsidR="00B624C0" w:rsidRPr="002E0A8F" w:rsidRDefault="00B624C0" w:rsidP="007714D8">
            <w:pPr>
              <w:jc w:val="both"/>
              <w:rPr>
                <w:rFonts w:ascii="Arial" w:hAnsi="Arial" w:cs="Arial"/>
              </w:rPr>
            </w:pPr>
          </w:p>
        </w:tc>
        <w:tc>
          <w:tcPr>
            <w:tcW w:w="538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7714D8">
            <w:pPr>
              <w:jc w:val="both"/>
              <w:rPr>
                <w:rFonts w:ascii="Arial" w:hAnsi="Arial" w:cs="Arial"/>
              </w:rPr>
            </w:pPr>
            <w:r w:rsidRPr="002E0A8F">
              <w:rPr>
                <w:rFonts w:ascii="Arial" w:hAnsi="Arial" w:cs="Arial"/>
                <w:b/>
                <w:sz w:val="22"/>
                <w:szCs w:val="22"/>
              </w:rPr>
              <w:t>Metodologia z</w:t>
            </w:r>
            <w:r>
              <w:rPr>
                <w:rFonts w:ascii="Arial" w:hAnsi="Arial" w:cs="Arial"/>
                <w:b/>
                <w:sz w:val="22"/>
                <w:szCs w:val="22"/>
              </w:rPr>
              <w:t> </w:t>
            </w:r>
            <w:r w:rsidRPr="002E0A8F">
              <w:rPr>
                <w:rFonts w:ascii="Arial" w:hAnsi="Arial" w:cs="Arial"/>
                <w:b/>
                <w:sz w:val="22"/>
                <w:szCs w:val="22"/>
              </w:rPr>
              <w:t>zastosowaniem przedziałów</w:t>
            </w:r>
            <w:r w:rsidRPr="002E0A8F">
              <w:rPr>
                <w:rFonts w:ascii="Arial" w:hAnsi="Arial" w:cs="Arial"/>
                <w:sz w:val="22"/>
                <w:szCs w:val="22"/>
              </w:rPr>
              <w:t>, która polega na:</w:t>
            </w:r>
          </w:p>
          <w:p w:rsidR="00B624C0" w:rsidRPr="002E0A8F" w:rsidRDefault="00B624C0" w:rsidP="007714D8">
            <w:pPr>
              <w:pStyle w:val="Akapitzlist"/>
              <w:numPr>
                <w:ilvl w:val="0"/>
                <w:numId w:val="193"/>
              </w:numPr>
              <w:spacing w:after="160"/>
              <w:ind w:left="290"/>
              <w:jc w:val="both"/>
              <w:rPr>
                <w:rFonts w:ascii="Arial" w:hAnsi="Arial" w:cs="Arial"/>
              </w:rPr>
            </w:pPr>
            <w:r w:rsidRPr="002E0A8F">
              <w:rPr>
                <w:rFonts w:ascii="Arial" w:hAnsi="Arial" w:cs="Arial"/>
                <w:sz w:val="22"/>
                <w:szCs w:val="22"/>
              </w:rPr>
              <w:t>Uszeregowaniu projektów w</w:t>
            </w:r>
            <w:r>
              <w:rPr>
                <w:rFonts w:ascii="Arial" w:hAnsi="Arial" w:cs="Arial"/>
                <w:sz w:val="22"/>
                <w:szCs w:val="22"/>
              </w:rPr>
              <w:t> </w:t>
            </w:r>
            <w:r w:rsidRPr="002E0A8F">
              <w:rPr>
                <w:rFonts w:ascii="Arial" w:hAnsi="Arial" w:cs="Arial"/>
                <w:sz w:val="22"/>
                <w:szCs w:val="22"/>
              </w:rPr>
              <w:t>ramach danego kryterium podlegającego ocenie od „najlepszego” – o</w:t>
            </w:r>
            <w:r>
              <w:rPr>
                <w:rFonts w:ascii="Arial" w:hAnsi="Arial" w:cs="Arial"/>
                <w:sz w:val="22"/>
                <w:szCs w:val="22"/>
              </w:rPr>
              <w:t> </w:t>
            </w:r>
            <w:r w:rsidRPr="002E0A8F">
              <w:rPr>
                <w:rFonts w:ascii="Arial" w:hAnsi="Arial" w:cs="Arial"/>
                <w:sz w:val="22"/>
                <w:szCs w:val="22"/>
              </w:rPr>
              <w:t>największej pojemności obiektów małej retencji wodnej do „najgorszego” – o</w:t>
            </w:r>
            <w:r>
              <w:rPr>
                <w:rFonts w:ascii="Arial" w:hAnsi="Arial" w:cs="Arial"/>
                <w:sz w:val="22"/>
                <w:szCs w:val="22"/>
              </w:rPr>
              <w:t> </w:t>
            </w:r>
            <w:r w:rsidRPr="002E0A8F">
              <w:rPr>
                <w:rFonts w:ascii="Arial" w:hAnsi="Arial" w:cs="Arial"/>
                <w:sz w:val="22"/>
                <w:szCs w:val="22"/>
              </w:rPr>
              <w:t>najmniejszej pojemności obiektów małej retencji wodnej.</w:t>
            </w:r>
          </w:p>
          <w:p w:rsidR="00B624C0" w:rsidRPr="002E0A8F" w:rsidRDefault="00B624C0" w:rsidP="007714D8">
            <w:pPr>
              <w:pStyle w:val="Akapitzlist"/>
              <w:numPr>
                <w:ilvl w:val="0"/>
                <w:numId w:val="193"/>
              </w:numPr>
              <w:spacing w:after="160"/>
              <w:ind w:left="290"/>
              <w:jc w:val="both"/>
              <w:rPr>
                <w:rFonts w:ascii="Arial" w:hAnsi="Arial" w:cs="Arial"/>
              </w:rPr>
            </w:pPr>
            <w:r w:rsidRPr="002E0A8F">
              <w:rPr>
                <w:rFonts w:ascii="Arial" w:hAnsi="Arial" w:cs="Arial"/>
                <w:sz w:val="22"/>
                <w:szCs w:val="22"/>
              </w:rPr>
              <w:t>Podzieleniu uszeregowanych projektów na przedziały o</w:t>
            </w:r>
            <w:r>
              <w:rPr>
                <w:rFonts w:ascii="Arial" w:hAnsi="Arial" w:cs="Arial"/>
                <w:sz w:val="22"/>
                <w:szCs w:val="22"/>
              </w:rPr>
              <w:t> </w:t>
            </w:r>
            <w:r w:rsidRPr="002E0A8F">
              <w:rPr>
                <w:rFonts w:ascii="Arial" w:hAnsi="Arial" w:cs="Arial"/>
                <w:sz w:val="22"/>
                <w:szCs w:val="22"/>
              </w:rPr>
              <w:t>równej, co do zasady, liczbie projektów. Liczba przedziałów zależy od liczby projektów do oceny (np. 1, 2, 4, 8, 16).</w:t>
            </w:r>
          </w:p>
          <w:p w:rsidR="00B624C0" w:rsidRPr="002E0A8F" w:rsidRDefault="00B624C0" w:rsidP="007714D8">
            <w:pPr>
              <w:pStyle w:val="Akapitzlist"/>
              <w:numPr>
                <w:ilvl w:val="0"/>
                <w:numId w:val="193"/>
              </w:numPr>
              <w:spacing w:after="160"/>
              <w:ind w:left="290"/>
              <w:jc w:val="both"/>
              <w:rPr>
                <w:rFonts w:ascii="Arial" w:hAnsi="Arial" w:cs="Arial"/>
              </w:rPr>
            </w:pPr>
            <w:r w:rsidRPr="002E0A8F">
              <w:rPr>
                <w:rFonts w:ascii="Arial" w:hAnsi="Arial" w:cs="Arial"/>
                <w:sz w:val="22"/>
                <w:szCs w:val="22"/>
              </w:rPr>
              <w:t>Przydzieleniu, zgodnie z</w:t>
            </w:r>
            <w:r>
              <w:rPr>
                <w:rFonts w:ascii="Arial" w:hAnsi="Arial" w:cs="Arial"/>
                <w:sz w:val="22"/>
                <w:szCs w:val="22"/>
              </w:rPr>
              <w:t> </w:t>
            </w:r>
            <w:r w:rsidRPr="002E0A8F">
              <w:rPr>
                <w:rFonts w:ascii="Arial" w:hAnsi="Arial" w:cs="Arial"/>
                <w:sz w:val="22"/>
                <w:szCs w:val="22"/>
              </w:rPr>
              <w:t>uszeregowaniem, należnej danemu przedziałowi liczby punktów.</w:t>
            </w:r>
          </w:p>
        </w:tc>
        <w:tc>
          <w:tcPr>
            <w:tcW w:w="85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E6333B" w:rsidRDefault="00B624C0" w:rsidP="00076644">
            <w:pPr>
              <w:jc w:val="center"/>
              <w:rPr>
                <w:rFonts w:ascii="Arial" w:eastAsia="PMingLiU" w:hAnsi="Arial" w:cs="Arial"/>
                <w:b/>
                <w:lang w:eastAsia="zh-TW"/>
              </w:rPr>
            </w:pPr>
            <w:r w:rsidRPr="00E6333B">
              <w:rPr>
                <w:rFonts w:ascii="Arial" w:eastAsia="PMingLiU" w:hAnsi="Arial" w:cs="Arial"/>
                <w:b/>
                <w:sz w:val="22"/>
                <w:szCs w:val="22"/>
                <w:lang w:eastAsia="zh-TW"/>
              </w:rPr>
              <w:t>25</w:t>
            </w:r>
          </w:p>
        </w:tc>
      </w:tr>
      <w:tr w:rsidR="00B624C0" w:rsidRPr="002E0A8F" w:rsidTr="00C65D4D">
        <w:trPr>
          <w:trHeight w:val="695"/>
          <w:jc w:val="center"/>
        </w:trPr>
        <w:tc>
          <w:tcPr>
            <w:tcW w:w="77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23761" w:rsidRPr="00A23761" w:rsidRDefault="00A23761" w:rsidP="007714D8">
            <w:pPr>
              <w:jc w:val="center"/>
              <w:rPr>
                <w:rFonts w:ascii="Arial" w:hAnsi="Arial" w:cs="Arial"/>
              </w:rPr>
            </w:pPr>
          </w:p>
          <w:p w:rsidR="00B624C0" w:rsidRPr="00A23761" w:rsidRDefault="00A23761" w:rsidP="007714D8">
            <w:pPr>
              <w:jc w:val="center"/>
              <w:rPr>
                <w:rFonts w:ascii="Arial" w:hAnsi="Arial" w:cs="Arial"/>
              </w:rPr>
            </w:pPr>
            <w:r>
              <w:rPr>
                <w:rFonts w:ascii="Arial" w:hAnsi="Arial" w:cs="Arial"/>
              </w:rPr>
              <w:t>5.</w:t>
            </w:r>
          </w:p>
        </w:tc>
        <w:tc>
          <w:tcPr>
            <w:tcW w:w="26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9C5381" w:rsidRDefault="009C5381" w:rsidP="007714D8">
            <w:pPr>
              <w:jc w:val="both"/>
              <w:rPr>
                <w:rFonts w:ascii="Arial" w:hAnsi="Arial" w:cs="Arial"/>
                <w:sz w:val="22"/>
                <w:szCs w:val="22"/>
              </w:rPr>
            </w:pPr>
          </w:p>
          <w:p w:rsidR="00B624C0" w:rsidRPr="002E0A8F" w:rsidRDefault="00B624C0" w:rsidP="007714D8">
            <w:pPr>
              <w:jc w:val="both"/>
              <w:rPr>
                <w:rFonts w:ascii="Arial" w:hAnsi="Arial" w:cs="Arial"/>
              </w:rPr>
            </w:pPr>
            <w:r w:rsidRPr="002E0A8F">
              <w:rPr>
                <w:rFonts w:ascii="Arial" w:hAnsi="Arial" w:cs="Arial"/>
                <w:sz w:val="22"/>
                <w:szCs w:val="22"/>
              </w:rPr>
              <w:t>Gotowość do realizacji</w:t>
            </w:r>
          </w:p>
        </w:tc>
        <w:tc>
          <w:tcPr>
            <w:tcW w:w="618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7714D8">
            <w:pPr>
              <w:jc w:val="both"/>
              <w:rPr>
                <w:rFonts w:ascii="Arial" w:hAnsi="Arial" w:cs="Arial"/>
                <w:u w:val="single"/>
              </w:rPr>
            </w:pPr>
            <w:r w:rsidRPr="002E0A8F">
              <w:rPr>
                <w:rFonts w:ascii="Arial" w:hAnsi="Arial" w:cs="Arial"/>
                <w:sz w:val="22"/>
                <w:szCs w:val="22"/>
              </w:rPr>
              <w:t>Punkty przyznawane będą w</w:t>
            </w:r>
            <w:r>
              <w:rPr>
                <w:rFonts w:ascii="Arial" w:hAnsi="Arial" w:cs="Arial"/>
                <w:sz w:val="22"/>
                <w:szCs w:val="22"/>
              </w:rPr>
              <w:t> </w:t>
            </w:r>
            <w:r w:rsidRPr="002E0A8F">
              <w:rPr>
                <w:rFonts w:ascii="Arial" w:hAnsi="Arial" w:cs="Arial"/>
                <w:sz w:val="22"/>
                <w:szCs w:val="22"/>
              </w:rPr>
              <w:t>przypadku posiadania:</w:t>
            </w:r>
          </w:p>
          <w:p w:rsidR="00B624C0" w:rsidRPr="002E0A8F" w:rsidRDefault="00B624C0" w:rsidP="007714D8">
            <w:pPr>
              <w:pStyle w:val="Akapitzlist"/>
              <w:numPr>
                <w:ilvl w:val="0"/>
                <w:numId w:val="319"/>
              </w:numPr>
              <w:contextualSpacing w:val="0"/>
              <w:jc w:val="both"/>
              <w:rPr>
                <w:rFonts w:ascii="Arial" w:hAnsi="Arial" w:cs="Arial"/>
              </w:rPr>
            </w:pPr>
            <w:r w:rsidRPr="002E0A8F">
              <w:rPr>
                <w:rFonts w:ascii="Arial" w:hAnsi="Arial" w:cs="Arial"/>
                <w:sz w:val="22"/>
                <w:szCs w:val="22"/>
              </w:rPr>
              <w:t>ostatecznej/-ych, ważnej/-ych decyzji pozwolenia na budowę lub zgłoszenia  robót budowlanych wraz z</w:t>
            </w:r>
            <w:r>
              <w:rPr>
                <w:rFonts w:ascii="Arial" w:hAnsi="Arial" w:cs="Arial"/>
                <w:sz w:val="22"/>
                <w:szCs w:val="22"/>
              </w:rPr>
              <w:t> </w:t>
            </w:r>
            <w:r w:rsidRPr="002E0A8F">
              <w:rPr>
                <w:rFonts w:ascii="Arial" w:hAnsi="Arial" w:cs="Arial"/>
                <w:sz w:val="22"/>
                <w:szCs w:val="22"/>
              </w:rPr>
              <w:t>potwierdzeniem organu administracji budowlanej o</w:t>
            </w:r>
            <w:r>
              <w:rPr>
                <w:rFonts w:ascii="Arial" w:hAnsi="Arial" w:cs="Arial"/>
                <w:sz w:val="22"/>
                <w:szCs w:val="22"/>
              </w:rPr>
              <w:t> </w:t>
            </w:r>
            <w:r w:rsidRPr="002E0A8F">
              <w:rPr>
                <w:rFonts w:ascii="Arial" w:hAnsi="Arial" w:cs="Arial"/>
                <w:sz w:val="22"/>
                <w:szCs w:val="22"/>
              </w:rPr>
              <w:t>braku sprzeciwu dla takiego zgłoszenia, a</w:t>
            </w:r>
            <w:r>
              <w:rPr>
                <w:rFonts w:ascii="Arial" w:hAnsi="Arial" w:cs="Arial"/>
                <w:sz w:val="22"/>
                <w:szCs w:val="22"/>
              </w:rPr>
              <w:t> </w:t>
            </w:r>
            <w:r w:rsidRPr="002E0A8F">
              <w:rPr>
                <w:rFonts w:ascii="Arial" w:hAnsi="Arial" w:cs="Arial"/>
                <w:sz w:val="22"/>
                <w:szCs w:val="22"/>
              </w:rPr>
              <w:t>także w</w:t>
            </w:r>
            <w:r>
              <w:rPr>
                <w:rFonts w:ascii="Arial" w:hAnsi="Arial" w:cs="Arial"/>
                <w:sz w:val="22"/>
                <w:szCs w:val="22"/>
              </w:rPr>
              <w:t> </w:t>
            </w:r>
            <w:r w:rsidRPr="002E0A8F">
              <w:rPr>
                <w:rFonts w:ascii="Arial" w:hAnsi="Arial" w:cs="Arial"/>
                <w:sz w:val="22"/>
                <w:szCs w:val="22"/>
              </w:rPr>
              <w:t>przypadku braku obowiązku posiadania takiej decyzji lub dokonania zgłoszenia do realizacji projektu – 5  punktów,</w:t>
            </w:r>
          </w:p>
          <w:p w:rsidR="00B624C0" w:rsidRPr="002E0A8F" w:rsidRDefault="00B624C0" w:rsidP="007714D8">
            <w:pPr>
              <w:pStyle w:val="Akapitzlist"/>
              <w:numPr>
                <w:ilvl w:val="0"/>
                <w:numId w:val="319"/>
              </w:numPr>
              <w:contextualSpacing w:val="0"/>
              <w:jc w:val="both"/>
              <w:rPr>
                <w:rFonts w:ascii="Arial" w:hAnsi="Arial" w:cs="Arial"/>
              </w:rPr>
            </w:pPr>
            <w:r w:rsidRPr="002E0A8F">
              <w:rPr>
                <w:rFonts w:ascii="Arial" w:hAnsi="Arial" w:cs="Arial"/>
                <w:sz w:val="22"/>
                <w:szCs w:val="22"/>
              </w:rPr>
              <w:t>ostatecznej/-ych decyzji o</w:t>
            </w:r>
            <w:r>
              <w:rPr>
                <w:rFonts w:ascii="Arial" w:hAnsi="Arial" w:cs="Arial"/>
                <w:sz w:val="22"/>
                <w:szCs w:val="22"/>
              </w:rPr>
              <w:t> </w:t>
            </w:r>
            <w:r w:rsidRPr="002E0A8F">
              <w:rPr>
                <w:rFonts w:ascii="Arial" w:hAnsi="Arial" w:cs="Arial"/>
                <w:sz w:val="22"/>
                <w:szCs w:val="22"/>
              </w:rPr>
              <w:t>środowiskowych uwarunkowaniach zgody na realizację przedsięwzięcia lub braku obowiązku posiadania takich dokumentów do realizacji projektu  - 5 punktów.</w:t>
            </w:r>
          </w:p>
          <w:p w:rsidR="00B624C0" w:rsidRPr="002E0A8F" w:rsidRDefault="00B624C0" w:rsidP="007714D8">
            <w:pPr>
              <w:ind w:left="360"/>
              <w:jc w:val="both"/>
              <w:rPr>
                <w:rFonts w:ascii="Arial" w:hAnsi="Arial" w:cs="Arial"/>
              </w:rPr>
            </w:pPr>
          </w:p>
          <w:p w:rsidR="00B624C0" w:rsidRPr="002E0A8F" w:rsidRDefault="00B624C0" w:rsidP="007714D8">
            <w:pPr>
              <w:jc w:val="both"/>
              <w:rPr>
                <w:rFonts w:ascii="Arial" w:hAnsi="Arial" w:cs="Arial"/>
              </w:rPr>
            </w:pPr>
            <w:r w:rsidRPr="002E0A8F">
              <w:rPr>
                <w:rFonts w:ascii="Arial" w:hAnsi="Arial" w:cs="Arial"/>
                <w:sz w:val="22"/>
                <w:szCs w:val="22"/>
              </w:rPr>
              <w:t>Punkty podlegają sumowaniu.</w:t>
            </w:r>
          </w:p>
          <w:p w:rsidR="00B624C0" w:rsidRPr="002E0A8F" w:rsidRDefault="00B624C0" w:rsidP="007714D8">
            <w:pPr>
              <w:jc w:val="both"/>
              <w:rPr>
                <w:rFonts w:ascii="Arial" w:hAnsi="Arial" w:cs="Arial"/>
              </w:rPr>
            </w:pPr>
          </w:p>
          <w:p w:rsidR="00B624C0" w:rsidRPr="002E0A8F" w:rsidRDefault="00B624C0" w:rsidP="007714D8">
            <w:pPr>
              <w:jc w:val="both"/>
              <w:rPr>
                <w:rFonts w:ascii="Arial" w:hAnsi="Arial" w:cs="Arial"/>
              </w:rPr>
            </w:pPr>
            <w:r w:rsidRPr="002E0A8F">
              <w:rPr>
                <w:rFonts w:ascii="Arial" w:hAnsi="Arial" w:cs="Arial"/>
                <w:sz w:val="22"/>
                <w:szCs w:val="22"/>
              </w:rPr>
              <w:t>Oceniane będą dokumenty załączone do pierwotnego wniosku o</w:t>
            </w:r>
            <w:r>
              <w:rPr>
                <w:rFonts w:ascii="Arial" w:hAnsi="Arial" w:cs="Arial"/>
                <w:sz w:val="22"/>
                <w:szCs w:val="22"/>
              </w:rPr>
              <w:t> </w:t>
            </w:r>
            <w:r w:rsidRPr="002E0A8F">
              <w:rPr>
                <w:rFonts w:ascii="Arial" w:hAnsi="Arial" w:cs="Arial"/>
                <w:sz w:val="22"/>
                <w:szCs w:val="22"/>
              </w:rPr>
              <w:t>dofinansowanie i</w:t>
            </w:r>
            <w:r>
              <w:rPr>
                <w:rFonts w:ascii="Arial" w:hAnsi="Arial" w:cs="Arial"/>
                <w:sz w:val="22"/>
                <w:szCs w:val="22"/>
              </w:rPr>
              <w:t> </w:t>
            </w:r>
            <w:r w:rsidRPr="002E0A8F">
              <w:rPr>
                <w:rFonts w:ascii="Arial" w:hAnsi="Arial" w:cs="Arial"/>
                <w:sz w:val="22"/>
                <w:szCs w:val="22"/>
              </w:rPr>
              <w:t>złożone w</w:t>
            </w:r>
            <w:r>
              <w:rPr>
                <w:rFonts w:ascii="Arial" w:hAnsi="Arial" w:cs="Arial"/>
                <w:sz w:val="22"/>
                <w:szCs w:val="22"/>
              </w:rPr>
              <w:t> </w:t>
            </w:r>
            <w:r w:rsidRPr="002E0A8F">
              <w:rPr>
                <w:rFonts w:ascii="Arial" w:hAnsi="Arial" w:cs="Arial"/>
                <w:sz w:val="22"/>
                <w:szCs w:val="22"/>
              </w:rPr>
              <w:t xml:space="preserve">terminie naboru </w:t>
            </w:r>
            <w:r w:rsidRPr="002E0A8F">
              <w:rPr>
                <w:rFonts w:ascii="Arial" w:hAnsi="Arial" w:cs="Arial"/>
                <w:sz w:val="22"/>
                <w:szCs w:val="22"/>
              </w:rPr>
              <w:lastRenderedPageBreak/>
              <w:t>wniosków określonym w</w:t>
            </w:r>
            <w:r>
              <w:rPr>
                <w:rFonts w:ascii="Arial" w:hAnsi="Arial" w:cs="Arial"/>
                <w:sz w:val="22"/>
                <w:szCs w:val="22"/>
              </w:rPr>
              <w:t> </w:t>
            </w:r>
            <w:r w:rsidRPr="002E0A8F">
              <w:rPr>
                <w:rFonts w:ascii="Arial" w:hAnsi="Arial" w:cs="Arial"/>
                <w:sz w:val="22"/>
                <w:szCs w:val="22"/>
              </w:rPr>
              <w:t>Regulaminie konkursu.</w:t>
            </w:r>
          </w:p>
          <w:p w:rsidR="00B624C0" w:rsidRPr="002E0A8F" w:rsidRDefault="00B624C0" w:rsidP="007714D8">
            <w:pPr>
              <w:jc w:val="both"/>
              <w:rPr>
                <w:rFonts w:ascii="Arial" w:hAnsi="Arial" w:cs="Arial"/>
              </w:rPr>
            </w:pPr>
            <w:r w:rsidRPr="002E0A8F">
              <w:rPr>
                <w:rFonts w:ascii="Arial" w:hAnsi="Arial" w:cs="Arial"/>
                <w:sz w:val="22"/>
                <w:szCs w:val="22"/>
              </w:rPr>
              <w:t>Dokumenty  powinny obejmować cały zakres robót budowlanych objęty wnioskiem o</w:t>
            </w:r>
            <w:r>
              <w:rPr>
                <w:rFonts w:ascii="Arial" w:hAnsi="Arial" w:cs="Arial"/>
                <w:sz w:val="22"/>
                <w:szCs w:val="22"/>
              </w:rPr>
              <w:t> </w:t>
            </w:r>
            <w:r w:rsidRPr="002E0A8F">
              <w:rPr>
                <w:rFonts w:ascii="Arial" w:hAnsi="Arial" w:cs="Arial"/>
                <w:sz w:val="22"/>
                <w:szCs w:val="22"/>
              </w:rPr>
              <w:t>dofinansowanie.</w:t>
            </w:r>
          </w:p>
          <w:p w:rsidR="00B624C0" w:rsidRPr="002E0A8F" w:rsidDel="00D642DD" w:rsidRDefault="00B624C0" w:rsidP="007714D8">
            <w:pPr>
              <w:jc w:val="both"/>
              <w:rPr>
                <w:rFonts w:ascii="Arial" w:hAnsi="Arial" w:cs="Arial"/>
              </w:rPr>
            </w:pPr>
          </w:p>
        </w:tc>
        <w:tc>
          <w:tcPr>
            <w:tcW w:w="538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7714D8">
            <w:pPr>
              <w:jc w:val="both"/>
              <w:rPr>
                <w:rFonts w:ascii="Arial" w:hAnsi="Arial" w:cs="Arial"/>
                <w:bCs/>
              </w:rPr>
            </w:pPr>
            <w:r w:rsidRPr="002E0A8F">
              <w:rPr>
                <w:rFonts w:ascii="Arial" w:hAnsi="Arial" w:cs="Arial"/>
                <w:sz w:val="22"/>
                <w:szCs w:val="22"/>
              </w:rPr>
              <w:lastRenderedPageBreak/>
              <w:t>W przypadku spełnienia warunków kryterium projekt otrzymuje odpowiednio 5 lub 10 punktów.</w:t>
            </w:r>
          </w:p>
        </w:tc>
        <w:tc>
          <w:tcPr>
            <w:tcW w:w="85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E6333B" w:rsidRDefault="00B624C0" w:rsidP="00076644">
            <w:pPr>
              <w:jc w:val="center"/>
              <w:rPr>
                <w:rFonts w:ascii="Arial" w:hAnsi="Arial" w:cs="Arial"/>
                <w:b/>
                <w:bCs/>
              </w:rPr>
            </w:pPr>
            <w:r w:rsidRPr="00E6333B">
              <w:rPr>
                <w:rFonts w:ascii="Arial" w:hAnsi="Arial" w:cs="Arial"/>
                <w:b/>
                <w:bCs/>
                <w:sz w:val="22"/>
                <w:szCs w:val="22"/>
              </w:rPr>
              <w:t>10</w:t>
            </w:r>
          </w:p>
        </w:tc>
      </w:tr>
      <w:tr w:rsidR="00B624C0" w:rsidRPr="002E0A8F" w:rsidTr="00C65D4D">
        <w:trPr>
          <w:trHeight w:val="416"/>
          <w:jc w:val="center"/>
        </w:trPr>
        <w:tc>
          <w:tcPr>
            <w:tcW w:w="77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A23761" w:rsidRDefault="00A23761" w:rsidP="007714D8">
            <w:pPr>
              <w:jc w:val="center"/>
              <w:rPr>
                <w:rFonts w:ascii="Arial" w:hAnsi="Arial" w:cs="Arial"/>
              </w:rPr>
            </w:pPr>
            <w:r>
              <w:rPr>
                <w:rFonts w:ascii="Arial" w:hAnsi="Arial" w:cs="Arial"/>
              </w:rPr>
              <w:lastRenderedPageBreak/>
              <w:t>6.</w:t>
            </w:r>
          </w:p>
        </w:tc>
        <w:tc>
          <w:tcPr>
            <w:tcW w:w="26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7714D8">
            <w:pPr>
              <w:jc w:val="both"/>
              <w:rPr>
                <w:rFonts w:ascii="Arial" w:hAnsi="Arial" w:cs="Arial"/>
                <w:bCs/>
              </w:rPr>
            </w:pPr>
            <w:r w:rsidRPr="002E0A8F">
              <w:rPr>
                <w:rFonts w:ascii="Arial" w:hAnsi="Arial" w:cs="Arial"/>
                <w:sz w:val="22"/>
                <w:szCs w:val="22"/>
              </w:rPr>
              <w:t>Preferencje terytorialne</w:t>
            </w:r>
          </w:p>
        </w:tc>
        <w:tc>
          <w:tcPr>
            <w:tcW w:w="618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7E3EAD" w:rsidRDefault="00B624C0" w:rsidP="007714D8">
            <w:pPr>
              <w:jc w:val="both"/>
              <w:rPr>
                <w:rFonts w:ascii="Arial" w:hAnsi="Arial" w:cs="Arial"/>
                <w:sz w:val="22"/>
                <w:szCs w:val="22"/>
              </w:rPr>
            </w:pPr>
            <w:r w:rsidRPr="007E3EAD">
              <w:rPr>
                <w:rFonts w:ascii="Arial" w:hAnsi="Arial" w:cs="Arial"/>
                <w:sz w:val="22"/>
              </w:rPr>
              <w:t>W ramach kryterium preferowane będą projekty, których zakres rzeczowy zlokalizowany będzie w całości na terenie gmin objętych</w:t>
            </w:r>
            <w:r w:rsidRPr="007E3EAD">
              <w:rPr>
                <w:rFonts w:ascii="Arial" w:hAnsi="Arial" w:cs="Arial"/>
                <w:b/>
                <w:bCs/>
                <w:sz w:val="22"/>
              </w:rPr>
              <w:t xml:space="preserve"> Programem Strategicznego Rozwoju Bieszczad</w:t>
            </w:r>
            <w:r w:rsidRPr="007E3EAD">
              <w:rPr>
                <w:rFonts w:ascii="Arial" w:hAnsi="Arial" w:cs="Arial"/>
                <w:sz w:val="22"/>
              </w:rPr>
              <w:t xml:space="preserve"> (gminy: (Czarna, Lutowiska, Ustrzyki Dolne, Baligród,  Cisna, Lesko, Olszanica, Solina z s. w Polańczyku, Komańcza, Tyrawa Wołoska, Zagórz, Bircza) i/lub </w:t>
            </w:r>
            <w:r w:rsidRPr="007E3EAD">
              <w:rPr>
                <w:rFonts w:ascii="Arial" w:hAnsi="Arial" w:cs="Arial"/>
                <w:b/>
                <w:bCs/>
                <w:sz w:val="22"/>
              </w:rPr>
              <w:t xml:space="preserve">Programem Strategicznym „Błękitny San” </w:t>
            </w:r>
            <w:r w:rsidRPr="007E3EAD">
              <w:rPr>
                <w:rFonts w:ascii="Arial" w:hAnsi="Arial" w:cs="Arial"/>
                <w:sz w:val="22"/>
              </w:rPr>
              <w:t>(gm. Czarna, gm. Lutowiska, m. i gm. Ustrzyki Dolne, gm. Dydnia, gm. Nozdrzec, m. Sanok, gm. Komańcza, gm. Sanok, m. i gm. Zagórz, gm. Baligród, gm. Cisna, m. i gm. Lesko, gm. Olszanica, gm. Solina, m. Jarosław, m. Radymno, gm. Jarosław, gm. Laszki, gm. Radymno, gm. Wiązownica, gm. Dubiecko, gm. Fredropol, gm. Krasiczyn, gm. Krzywcza, gm. Medyka, gm. Orły, gm. Przemyśl, gm. Stubno, gm. Żurawica, m. i gm. Sieniawa, gm. Tryńcza, m. Przemyśl, m. Dynów, gm. Dynów, m. Leżajsk, gm. Kuryłówka, gm. Leżajsk, m. i gm. Nowa Sarzyna, gm. Jeżowe, gm. Krzeszów, m. i gm. Nisko, m. i gm. Rudnik nad Sanem, m. i gm. Ulanów, m. Stalowa Wola, gm. Pysznica, gm. Radomyśl nad Sanem, gm. Zaleszany, gm. Gorzyce).</w:t>
            </w:r>
          </w:p>
          <w:p w:rsidR="00B624C0" w:rsidRPr="007E3EAD" w:rsidRDefault="00B624C0" w:rsidP="007714D8">
            <w:pPr>
              <w:jc w:val="both"/>
              <w:rPr>
                <w:rFonts w:ascii="Arial" w:hAnsi="Arial" w:cs="Arial"/>
                <w:sz w:val="22"/>
              </w:rPr>
            </w:pPr>
          </w:p>
          <w:p w:rsidR="00B624C0" w:rsidRPr="007E3EAD" w:rsidRDefault="00B624C0" w:rsidP="007714D8">
            <w:pPr>
              <w:ind w:left="34"/>
              <w:jc w:val="both"/>
              <w:rPr>
                <w:rFonts w:ascii="Arial" w:hAnsi="Arial" w:cs="Arial"/>
                <w:sz w:val="22"/>
              </w:rPr>
            </w:pPr>
            <w:r w:rsidRPr="007E3EAD">
              <w:rPr>
                <w:rFonts w:ascii="Arial" w:hAnsi="Arial" w:cs="Arial"/>
                <w:sz w:val="22"/>
              </w:rPr>
              <w:t>Informacje w powyższym zakresie  powinny być dokł</w:t>
            </w:r>
            <w:r w:rsidRPr="00451C75">
              <w:rPr>
                <w:rFonts w:ascii="Arial" w:hAnsi="Arial" w:cs="Arial"/>
                <w:sz w:val="22"/>
              </w:rPr>
              <w:t xml:space="preserve">adnie przedstawione we wniosku o dofinansowanie, </w:t>
            </w:r>
            <w:r w:rsidRPr="007E3EAD">
              <w:rPr>
                <w:rFonts w:ascii="Arial" w:hAnsi="Arial" w:cs="Arial"/>
                <w:sz w:val="22"/>
              </w:rPr>
              <w:t>w załączniku nr 2 do wniosku – odniesieniu do kryteriów oceny merytoryczno-jakościowej oraz pozostałych załącznikach do wniosku oraz w studium wykonalności.</w:t>
            </w:r>
          </w:p>
        </w:tc>
        <w:tc>
          <w:tcPr>
            <w:tcW w:w="538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7E3EAD" w:rsidRDefault="00B624C0" w:rsidP="007714D8">
            <w:pPr>
              <w:jc w:val="both"/>
              <w:rPr>
                <w:rFonts w:ascii="Arial" w:hAnsi="Arial" w:cs="Arial"/>
                <w:sz w:val="22"/>
              </w:rPr>
            </w:pPr>
            <w:r w:rsidRPr="007E3EAD">
              <w:rPr>
                <w:rFonts w:ascii="Arial" w:hAnsi="Arial" w:cs="Arial"/>
                <w:sz w:val="22"/>
              </w:rPr>
              <w:t>Jeżeli zakres rzeczowy projektu będzie w całości zlokalizowany na terenach objętych Programem Strategicznego Rozwoju Bieszczad i/lub Programem Strategicznym „Błękitny San”</w:t>
            </w:r>
          </w:p>
          <w:p w:rsidR="00B624C0" w:rsidRPr="007E3EAD" w:rsidRDefault="00B624C0" w:rsidP="007714D8">
            <w:pPr>
              <w:numPr>
                <w:ilvl w:val="0"/>
                <w:numId w:val="339"/>
              </w:numPr>
              <w:ind w:left="371" w:hanging="284"/>
              <w:jc w:val="both"/>
              <w:rPr>
                <w:rFonts w:ascii="Arial" w:hAnsi="Arial" w:cs="Arial"/>
                <w:sz w:val="22"/>
              </w:rPr>
            </w:pPr>
            <w:r w:rsidRPr="007E3EAD">
              <w:rPr>
                <w:rFonts w:ascii="Arial" w:hAnsi="Arial" w:cs="Arial"/>
                <w:sz w:val="22"/>
              </w:rPr>
              <w:t xml:space="preserve">projekt uzyskuje - </w:t>
            </w:r>
            <w:r>
              <w:rPr>
                <w:rFonts w:ascii="Arial" w:hAnsi="Arial" w:cs="Arial"/>
                <w:b/>
                <w:bCs/>
                <w:sz w:val="22"/>
              </w:rPr>
              <w:t>5</w:t>
            </w:r>
            <w:r w:rsidRPr="007E3EAD">
              <w:rPr>
                <w:rFonts w:ascii="Arial" w:hAnsi="Arial" w:cs="Arial"/>
                <w:b/>
                <w:bCs/>
                <w:sz w:val="22"/>
              </w:rPr>
              <w:t xml:space="preserve"> pkt.</w:t>
            </w:r>
          </w:p>
          <w:p w:rsidR="00B624C0" w:rsidRPr="007E3EAD" w:rsidRDefault="00B624C0" w:rsidP="007714D8">
            <w:pPr>
              <w:numPr>
                <w:ilvl w:val="0"/>
                <w:numId w:val="339"/>
              </w:numPr>
              <w:ind w:left="371" w:hanging="284"/>
              <w:jc w:val="both"/>
              <w:rPr>
                <w:rFonts w:ascii="Arial" w:hAnsi="Arial" w:cs="Arial"/>
                <w:sz w:val="22"/>
              </w:rPr>
            </w:pPr>
            <w:r w:rsidRPr="007E3EAD">
              <w:rPr>
                <w:rFonts w:ascii="Arial" w:hAnsi="Arial" w:cs="Arial"/>
                <w:sz w:val="22"/>
              </w:rPr>
              <w:t>kryterium nie spełnione -</w:t>
            </w:r>
            <w:r w:rsidRPr="007E3EAD">
              <w:rPr>
                <w:rFonts w:ascii="Arial" w:hAnsi="Arial" w:cs="Arial"/>
                <w:b/>
                <w:bCs/>
                <w:sz w:val="22"/>
              </w:rPr>
              <w:t>0 pkt</w:t>
            </w:r>
            <w:r w:rsidRPr="007E3EAD">
              <w:rPr>
                <w:rFonts w:ascii="Arial" w:hAnsi="Arial" w:cs="Arial"/>
                <w:sz w:val="22"/>
              </w:rPr>
              <w:t>.</w:t>
            </w:r>
          </w:p>
          <w:p w:rsidR="00B624C0" w:rsidRPr="007E3EAD" w:rsidRDefault="00B624C0" w:rsidP="007714D8">
            <w:pPr>
              <w:ind w:left="175" w:hanging="142"/>
              <w:jc w:val="both"/>
              <w:rPr>
                <w:rFonts w:ascii="Arial" w:hAnsi="Arial" w:cs="Arial"/>
                <w:sz w:val="22"/>
              </w:rPr>
            </w:pPr>
          </w:p>
          <w:p w:rsidR="00B624C0" w:rsidRPr="007E3EAD" w:rsidRDefault="00B624C0" w:rsidP="007714D8">
            <w:pPr>
              <w:jc w:val="both"/>
              <w:rPr>
                <w:rFonts w:ascii="Arial" w:hAnsi="Arial" w:cs="Arial"/>
                <w:sz w:val="22"/>
              </w:rPr>
            </w:pPr>
            <w:r w:rsidRPr="007E3EAD">
              <w:rPr>
                <w:rFonts w:ascii="Arial" w:hAnsi="Arial" w:cs="Arial"/>
                <w:sz w:val="22"/>
              </w:rPr>
              <w:t>Preferencje terytorialne nie podlegają sumowaniu.</w:t>
            </w:r>
          </w:p>
        </w:tc>
        <w:tc>
          <w:tcPr>
            <w:tcW w:w="85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jc w:val="center"/>
              <w:rPr>
                <w:rFonts w:ascii="Arial" w:hAnsi="Arial" w:cs="Arial"/>
              </w:rPr>
            </w:pPr>
            <w:r w:rsidRPr="002E0A8F">
              <w:rPr>
                <w:rFonts w:ascii="Arial" w:hAnsi="Arial" w:cs="Arial"/>
                <w:b/>
                <w:sz w:val="22"/>
                <w:szCs w:val="22"/>
              </w:rPr>
              <w:t>5</w:t>
            </w:r>
          </w:p>
        </w:tc>
      </w:tr>
      <w:tr w:rsidR="00B624C0" w:rsidRPr="002E0A8F" w:rsidTr="00C65D4D">
        <w:trPr>
          <w:trHeight w:val="278"/>
          <w:jc w:val="center"/>
        </w:trPr>
        <w:tc>
          <w:tcPr>
            <w:tcW w:w="9603"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jc w:val="both"/>
              <w:rPr>
                <w:rFonts w:ascii="Arial" w:hAnsi="Arial" w:cs="Arial"/>
                <w:sz w:val="22"/>
                <w:szCs w:val="22"/>
              </w:rPr>
            </w:pPr>
          </w:p>
        </w:tc>
        <w:tc>
          <w:tcPr>
            <w:tcW w:w="538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jc w:val="both"/>
              <w:rPr>
                <w:rFonts w:ascii="Arial" w:hAnsi="Arial" w:cs="Arial"/>
                <w:sz w:val="22"/>
                <w:szCs w:val="22"/>
              </w:rPr>
            </w:pPr>
            <w:r w:rsidRPr="00E6333B">
              <w:rPr>
                <w:rFonts w:ascii="Arial" w:hAnsi="Arial" w:cs="Arial"/>
                <w:b/>
                <w:sz w:val="22"/>
                <w:szCs w:val="22"/>
              </w:rPr>
              <w:t>SUMA</w:t>
            </w:r>
            <w:r w:rsidRPr="002E0A8F">
              <w:rPr>
                <w:rFonts w:ascii="Arial" w:hAnsi="Arial" w:cs="Arial"/>
                <w:sz w:val="22"/>
                <w:szCs w:val="22"/>
              </w:rPr>
              <w:t>:</w:t>
            </w:r>
          </w:p>
        </w:tc>
        <w:tc>
          <w:tcPr>
            <w:tcW w:w="85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jc w:val="center"/>
              <w:rPr>
                <w:rFonts w:ascii="Arial" w:hAnsi="Arial" w:cs="Arial"/>
                <w:b/>
                <w:sz w:val="22"/>
                <w:szCs w:val="22"/>
              </w:rPr>
            </w:pPr>
            <w:r w:rsidRPr="002E0A8F">
              <w:rPr>
                <w:rFonts w:ascii="Arial" w:hAnsi="Arial" w:cs="Arial"/>
                <w:b/>
                <w:sz w:val="22"/>
                <w:szCs w:val="22"/>
              </w:rPr>
              <w:t>100</w:t>
            </w:r>
          </w:p>
        </w:tc>
      </w:tr>
    </w:tbl>
    <w:p w:rsidR="00B624C0" w:rsidRPr="002E0A8F" w:rsidRDefault="00B624C0" w:rsidP="00B624C0">
      <w:pPr>
        <w:rPr>
          <w:rFonts w:ascii="Arial" w:hAnsi="Arial"/>
          <w:b/>
          <w:bCs/>
          <w:sz w:val="22"/>
          <w:szCs w:val="22"/>
        </w:rPr>
      </w:pPr>
    </w:p>
    <w:p w:rsidR="00B624C0" w:rsidRDefault="00B624C0" w:rsidP="00B624C0">
      <w:pPr>
        <w:rPr>
          <w:rFonts w:ascii="Arial" w:hAnsi="Arial"/>
          <w:b/>
          <w:bCs/>
          <w:sz w:val="22"/>
          <w:szCs w:val="22"/>
        </w:rPr>
      </w:pPr>
    </w:p>
    <w:p w:rsidR="00B624C0" w:rsidRDefault="00B624C0" w:rsidP="00B624C0">
      <w:pPr>
        <w:rPr>
          <w:rFonts w:ascii="Arial" w:hAnsi="Arial"/>
          <w:b/>
          <w:bCs/>
          <w:sz w:val="22"/>
          <w:szCs w:val="22"/>
        </w:rPr>
      </w:pPr>
    </w:p>
    <w:p w:rsidR="00A17E82" w:rsidRDefault="00A17E82" w:rsidP="00B624C0">
      <w:pPr>
        <w:rPr>
          <w:rFonts w:ascii="Arial" w:hAnsi="Arial"/>
          <w:b/>
          <w:bCs/>
          <w:sz w:val="22"/>
          <w:szCs w:val="22"/>
        </w:rPr>
      </w:pPr>
    </w:p>
    <w:p w:rsidR="00B624C0" w:rsidRPr="002E0A8F" w:rsidRDefault="00B624C0" w:rsidP="00B624C0">
      <w:pPr>
        <w:rPr>
          <w:rFonts w:ascii="Arial" w:hAnsi="Arial"/>
          <w:b/>
          <w:bCs/>
          <w:sz w:val="22"/>
          <w:szCs w:val="22"/>
        </w:rPr>
      </w:pPr>
      <w:r w:rsidRPr="002E0A8F">
        <w:rPr>
          <w:rFonts w:ascii="Arial" w:hAnsi="Arial"/>
          <w:b/>
          <w:bCs/>
          <w:sz w:val="22"/>
          <w:szCs w:val="22"/>
        </w:rPr>
        <w:t>DZIAŁANIE 4.1 ZAPOBIEGANIE I ZWALCZANIE ZAGROŻEŃ – konkurs ogólny</w:t>
      </w:r>
    </w:p>
    <w:p w:rsidR="00B624C0" w:rsidRPr="002E0A8F" w:rsidRDefault="00B624C0" w:rsidP="00B624C0">
      <w:pPr>
        <w:rPr>
          <w:rFonts w:ascii="Arial" w:hAnsi="Arial"/>
          <w:b/>
          <w:bCs/>
          <w:sz w:val="22"/>
          <w:szCs w:val="22"/>
        </w:rPr>
      </w:pPr>
      <w:r w:rsidRPr="002E0A8F">
        <w:rPr>
          <w:rFonts w:ascii="Arial" w:hAnsi="Arial"/>
          <w:b/>
          <w:bCs/>
          <w:sz w:val="22"/>
          <w:szCs w:val="22"/>
        </w:rPr>
        <w:lastRenderedPageBreak/>
        <w:t>Typ projektów:</w:t>
      </w:r>
    </w:p>
    <w:p w:rsidR="00B624C0" w:rsidRPr="002E0A8F" w:rsidRDefault="00B624C0" w:rsidP="00BD1F48">
      <w:pPr>
        <w:numPr>
          <w:ilvl w:val="0"/>
          <w:numId w:val="316"/>
        </w:numPr>
        <w:ind w:left="284" w:hanging="284"/>
        <w:jc w:val="both"/>
        <w:rPr>
          <w:rFonts w:ascii="Arial" w:hAnsi="Arial" w:cs="Arial"/>
          <w:bCs/>
          <w:sz w:val="22"/>
          <w:szCs w:val="22"/>
        </w:rPr>
      </w:pPr>
      <w:r w:rsidRPr="002E0A8F">
        <w:rPr>
          <w:rFonts w:ascii="Arial" w:hAnsi="Arial" w:cs="Arial"/>
          <w:bCs/>
          <w:sz w:val="22"/>
          <w:szCs w:val="22"/>
        </w:rPr>
        <w:t>Realizacja inwestycji mających na celu ochronę obszarów ze średnim ryzykiem powodziowym:</w:t>
      </w:r>
    </w:p>
    <w:p w:rsidR="00B624C0" w:rsidRPr="002E0A8F" w:rsidRDefault="00B624C0" w:rsidP="00BD1F48">
      <w:pPr>
        <w:numPr>
          <w:ilvl w:val="0"/>
          <w:numId w:val="192"/>
        </w:numPr>
        <w:rPr>
          <w:rFonts w:ascii="Arial" w:hAnsi="Arial" w:cs="Arial"/>
          <w:sz w:val="22"/>
          <w:szCs w:val="22"/>
        </w:rPr>
      </w:pPr>
      <w:r w:rsidRPr="002E0A8F">
        <w:rPr>
          <w:rFonts w:ascii="Arial" w:hAnsi="Arial" w:cs="Arial"/>
          <w:sz w:val="22"/>
          <w:szCs w:val="22"/>
        </w:rPr>
        <w:t>rozbudowa, przebudowa i/lub zakup wyposażenia w</w:t>
      </w:r>
      <w:r>
        <w:rPr>
          <w:rFonts w:ascii="Arial" w:hAnsi="Arial" w:cs="Arial"/>
          <w:sz w:val="22"/>
          <w:szCs w:val="22"/>
        </w:rPr>
        <w:t> </w:t>
      </w:r>
      <w:r w:rsidRPr="002E0A8F">
        <w:rPr>
          <w:rFonts w:ascii="Arial" w:hAnsi="Arial" w:cs="Arial"/>
          <w:sz w:val="22"/>
          <w:szCs w:val="22"/>
        </w:rPr>
        <w:t>celu zabezpieczenia budowli przeciwpowodziowych już istniejących (kompleksowe remonty, dostosowanie do obowiązujących standardów – w</w:t>
      </w:r>
      <w:r>
        <w:rPr>
          <w:rFonts w:ascii="Arial" w:hAnsi="Arial" w:cs="Arial"/>
          <w:sz w:val="22"/>
          <w:szCs w:val="22"/>
        </w:rPr>
        <w:t> </w:t>
      </w:r>
      <w:r w:rsidRPr="002E0A8F">
        <w:rPr>
          <w:rFonts w:ascii="Arial" w:hAnsi="Arial" w:cs="Arial"/>
          <w:sz w:val="22"/>
          <w:szCs w:val="22"/>
        </w:rPr>
        <w:t>tym m.in. wałów przeciwpowodziowych wraz z</w:t>
      </w:r>
      <w:r>
        <w:rPr>
          <w:rFonts w:ascii="Arial" w:hAnsi="Arial" w:cs="Arial"/>
          <w:sz w:val="22"/>
          <w:szCs w:val="22"/>
        </w:rPr>
        <w:t> </w:t>
      </w:r>
      <w:r w:rsidRPr="002E0A8F">
        <w:rPr>
          <w:rFonts w:ascii="Arial" w:hAnsi="Arial" w:cs="Arial"/>
          <w:sz w:val="22"/>
          <w:szCs w:val="22"/>
        </w:rPr>
        <w:t>infrastrukturą towarzyszącą),</w:t>
      </w:r>
    </w:p>
    <w:p w:rsidR="00B624C0" w:rsidRPr="002E0A8F" w:rsidRDefault="00B624C0" w:rsidP="00BD1F48">
      <w:pPr>
        <w:numPr>
          <w:ilvl w:val="0"/>
          <w:numId w:val="192"/>
        </w:numPr>
        <w:rPr>
          <w:rFonts w:ascii="Arial" w:hAnsi="Arial" w:cs="Arial"/>
          <w:sz w:val="22"/>
          <w:szCs w:val="22"/>
        </w:rPr>
      </w:pPr>
      <w:r w:rsidRPr="002E0A8F">
        <w:rPr>
          <w:rFonts w:ascii="Arial" w:hAnsi="Arial" w:cs="Arial"/>
          <w:sz w:val="22"/>
          <w:szCs w:val="22"/>
        </w:rPr>
        <w:t>budowa nowych budowli przeciwpowodziowych, stanowiących uzupełnienie istniejącej infrastruktury przeciwpowodziowej,</w:t>
      </w:r>
    </w:p>
    <w:p w:rsidR="00B624C0" w:rsidRPr="002E0A8F" w:rsidRDefault="00B624C0" w:rsidP="00BD1F48">
      <w:pPr>
        <w:numPr>
          <w:ilvl w:val="0"/>
          <w:numId w:val="192"/>
        </w:numPr>
        <w:rPr>
          <w:rFonts w:ascii="Arial" w:hAnsi="Arial" w:cs="Arial"/>
          <w:sz w:val="22"/>
          <w:szCs w:val="22"/>
        </w:rPr>
      </w:pPr>
      <w:r w:rsidRPr="002E0A8F">
        <w:rPr>
          <w:rFonts w:ascii="Arial" w:hAnsi="Arial" w:cs="Arial"/>
          <w:sz w:val="22"/>
          <w:szCs w:val="22"/>
        </w:rPr>
        <w:t>rozbiórka obiektów budowlanych (w</w:t>
      </w:r>
      <w:r>
        <w:rPr>
          <w:rFonts w:ascii="Arial" w:hAnsi="Arial" w:cs="Arial"/>
          <w:sz w:val="22"/>
          <w:szCs w:val="22"/>
        </w:rPr>
        <w:t> </w:t>
      </w:r>
      <w:r w:rsidRPr="002E0A8F">
        <w:rPr>
          <w:rFonts w:ascii="Arial" w:hAnsi="Arial" w:cs="Arial"/>
          <w:sz w:val="22"/>
          <w:szCs w:val="22"/>
        </w:rPr>
        <w:t>tym budowli przeciwpowodziowych), których technologiczna żywotność dobiegła końca bądź zagrażają bezpieczeństwu ekologicznemu lub społecznemu, np. mogą spowodować spiętrzenie fali powodziowej.</w:t>
      </w:r>
    </w:p>
    <w:p w:rsidR="00B624C0" w:rsidRPr="002E0A8F" w:rsidRDefault="00B624C0" w:rsidP="00B624C0">
      <w:pPr>
        <w:pStyle w:val="Akapitzlist"/>
        <w:ind w:left="0"/>
        <w:rPr>
          <w:rFonts w:ascii="Arial" w:hAnsi="Arial" w:cs="Arial"/>
          <w:b/>
          <w:sz w:val="28"/>
          <w:szCs w:val="28"/>
        </w:rPr>
      </w:pPr>
    </w:p>
    <w:tbl>
      <w:tblPr>
        <w:tblW w:w="15387" w:type="dxa"/>
        <w:jc w:val="center"/>
        <w:tblLayout w:type="fixed"/>
        <w:tblCellMar>
          <w:left w:w="10" w:type="dxa"/>
          <w:right w:w="10" w:type="dxa"/>
        </w:tblCellMar>
        <w:tblLook w:val="0000"/>
      </w:tblPr>
      <w:tblGrid>
        <w:gridCol w:w="692"/>
        <w:gridCol w:w="2268"/>
        <w:gridCol w:w="6237"/>
        <w:gridCol w:w="5387"/>
        <w:gridCol w:w="803"/>
      </w:tblGrid>
      <w:tr w:rsidR="00B624C0" w:rsidRPr="002E0A8F" w:rsidTr="00C65D4D">
        <w:trPr>
          <w:trHeight w:val="545"/>
          <w:jc w:val="center"/>
        </w:trPr>
        <w:tc>
          <w:tcPr>
            <w:tcW w:w="692" w:type="dxa"/>
            <w:tcBorders>
              <w:top w:val="single" w:sz="4" w:space="0" w:color="000000"/>
              <w:left w:val="single" w:sz="4" w:space="0" w:color="000000"/>
              <w:bottom w:val="single" w:sz="4" w:space="0" w:color="000000"/>
              <w:right w:val="single" w:sz="4" w:space="0" w:color="000000"/>
            </w:tcBorders>
            <w:shd w:val="pct12" w:color="auto" w:fill="auto"/>
            <w:tcMar>
              <w:top w:w="0" w:type="dxa"/>
              <w:left w:w="108" w:type="dxa"/>
              <w:bottom w:w="0" w:type="dxa"/>
              <w:right w:w="108" w:type="dxa"/>
            </w:tcMar>
            <w:vAlign w:val="center"/>
          </w:tcPr>
          <w:p w:rsidR="00B624C0" w:rsidRPr="002E0A8F" w:rsidRDefault="00B624C0" w:rsidP="009C5381">
            <w:pPr>
              <w:jc w:val="center"/>
              <w:rPr>
                <w:rFonts w:ascii="Arial" w:hAnsi="Arial" w:cs="Arial"/>
                <w:b/>
                <w:bCs/>
              </w:rPr>
            </w:pPr>
            <w:r w:rsidRPr="002E0A8F">
              <w:rPr>
                <w:rFonts w:ascii="Arial" w:hAnsi="Arial" w:cs="Arial"/>
                <w:b/>
                <w:bCs/>
                <w:sz w:val="22"/>
                <w:szCs w:val="22"/>
              </w:rPr>
              <w:t>Lp.</w:t>
            </w:r>
          </w:p>
        </w:tc>
        <w:tc>
          <w:tcPr>
            <w:tcW w:w="2268" w:type="dxa"/>
            <w:tcBorders>
              <w:top w:val="single" w:sz="4" w:space="0" w:color="000000"/>
              <w:left w:val="single" w:sz="4" w:space="0" w:color="000000"/>
              <w:bottom w:val="single" w:sz="4" w:space="0" w:color="000000"/>
              <w:right w:val="single" w:sz="4" w:space="0" w:color="000000"/>
            </w:tcBorders>
            <w:shd w:val="pct12" w:color="auto" w:fill="auto"/>
            <w:tcMar>
              <w:top w:w="0" w:type="dxa"/>
              <w:left w:w="108" w:type="dxa"/>
              <w:bottom w:w="0" w:type="dxa"/>
              <w:right w:w="108" w:type="dxa"/>
            </w:tcMar>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Nazwa kryterium</w:t>
            </w:r>
          </w:p>
        </w:tc>
        <w:tc>
          <w:tcPr>
            <w:tcW w:w="6237" w:type="dxa"/>
            <w:tcBorders>
              <w:top w:val="single" w:sz="4" w:space="0" w:color="000000"/>
              <w:left w:val="single" w:sz="4" w:space="0" w:color="000000"/>
              <w:bottom w:val="single" w:sz="4" w:space="0" w:color="000000"/>
              <w:right w:val="single" w:sz="4" w:space="0" w:color="000000"/>
            </w:tcBorders>
            <w:shd w:val="pct12" w:color="auto" w:fill="auto"/>
            <w:tcMar>
              <w:top w:w="0" w:type="dxa"/>
              <w:left w:w="108" w:type="dxa"/>
              <w:bottom w:w="0" w:type="dxa"/>
              <w:right w:w="108" w:type="dxa"/>
            </w:tcMar>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Opis kryterium</w:t>
            </w:r>
          </w:p>
        </w:tc>
        <w:tc>
          <w:tcPr>
            <w:tcW w:w="5387" w:type="dxa"/>
            <w:tcBorders>
              <w:top w:val="single" w:sz="4" w:space="0" w:color="000000"/>
              <w:left w:val="single" w:sz="4" w:space="0" w:color="000000"/>
              <w:bottom w:val="single" w:sz="4" w:space="0" w:color="000000"/>
              <w:right w:val="single" w:sz="4" w:space="0" w:color="000000"/>
            </w:tcBorders>
            <w:shd w:val="pct12" w:color="auto" w:fill="auto"/>
            <w:tcMar>
              <w:top w:w="0" w:type="dxa"/>
              <w:left w:w="108" w:type="dxa"/>
              <w:bottom w:w="0" w:type="dxa"/>
              <w:right w:w="108" w:type="dxa"/>
            </w:tcMar>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Sposób oceny / punktowania</w:t>
            </w:r>
          </w:p>
        </w:tc>
        <w:tc>
          <w:tcPr>
            <w:tcW w:w="803" w:type="dxa"/>
            <w:tcBorders>
              <w:top w:val="single" w:sz="4" w:space="0" w:color="000000"/>
              <w:left w:val="single" w:sz="4" w:space="0" w:color="000000"/>
              <w:bottom w:val="single" w:sz="4" w:space="0" w:color="000000"/>
              <w:right w:val="single" w:sz="4" w:space="0" w:color="000000"/>
            </w:tcBorders>
            <w:shd w:val="pct12" w:color="auto" w:fill="auto"/>
            <w:tcMar>
              <w:top w:w="0" w:type="dxa"/>
              <w:left w:w="108" w:type="dxa"/>
              <w:bottom w:w="0" w:type="dxa"/>
              <w:right w:w="108" w:type="dxa"/>
            </w:tcMar>
            <w:vAlign w:val="center"/>
          </w:tcPr>
          <w:p w:rsidR="00B624C0" w:rsidRPr="002E0A8F" w:rsidRDefault="00B624C0" w:rsidP="00076644">
            <w:pPr>
              <w:jc w:val="center"/>
              <w:rPr>
                <w:rFonts w:ascii="Arial" w:eastAsia="PMingLiU" w:hAnsi="Arial" w:cs="Arial"/>
                <w:b/>
                <w:bCs/>
                <w:lang w:eastAsia="zh-TW"/>
              </w:rPr>
            </w:pPr>
            <w:r w:rsidRPr="002E0A8F">
              <w:rPr>
                <w:rFonts w:ascii="Arial" w:hAnsi="Arial" w:cs="Arial"/>
                <w:b/>
                <w:bCs/>
                <w:sz w:val="22"/>
                <w:szCs w:val="22"/>
              </w:rPr>
              <w:t>Maks.liczba punktów</w:t>
            </w:r>
          </w:p>
        </w:tc>
      </w:tr>
      <w:tr w:rsidR="00B624C0" w:rsidRPr="002E0A8F" w:rsidTr="00C65D4D">
        <w:trPr>
          <w:trHeight w:val="634"/>
          <w:jc w:val="center"/>
        </w:trPr>
        <w:tc>
          <w:tcPr>
            <w:tcW w:w="6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9C5381" w:rsidRDefault="00B624C0" w:rsidP="009C5381">
            <w:pPr>
              <w:numPr>
                <w:ilvl w:val="0"/>
                <w:numId w:val="285"/>
              </w:numPr>
              <w:ind w:left="0" w:right="34" w:firstLine="0"/>
              <w:jc w:val="center"/>
              <w:rPr>
                <w:rFonts w:ascii="Arial" w:eastAsia="PMingLiU" w:hAnsi="Arial" w:cs="Arial"/>
                <w:lang w:eastAsia="zh-TW"/>
              </w:rPr>
            </w:pPr>
          </w:p>
        </w:tc>
        <w:tc>
          <w:tcPr>
            <w:tcW w:w="22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jc w:val="both"/>
              <w:rPr>
                <w:rFonts w:ascii="Arial" w:eastAsia="PMingLiU" w:hAnsi="Arial" w:cs="Arial"/>
                <w:lang w:eastAsia="zh-TW"/>
              </w:rPr>
            </w:pPr>
            <w:r w:rsidRPr="002E0A8F">
              <w:rPr>
                <w:rFonts w:ascii="Arial" w:hAnsi="Arial" w:cs="Arial"/>
                <w:sz w:val="22"/>
                <w:szCs w:val="22"/>
              </w:rPr>
              <w:t>Gęstość zaludnienia na obszarach  objętych efektami inwestycji</w:t>
            </w:r>
          </w:p>
        </w:tc>
        <w:tc>
          <w:tcPr>
            <w:tcW w:w="623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jc w:val="both"/>
              <w:rPr>
                <w:rFonts w:ascii="Arial" w:hAnsi="Arial" w:cs="Arial"/>
              </w:rPr>
            </w:pPr>
            <w:r w:rsidRPr="002E0A8F">
              <w:rPr>
                <w:rFonts w:ascii="Arial" w:hAnsi="Arial" w:cs="Arial"/>
                <w:sz w:val="22"/>
                <w:szCs w:val="22"/>
              </w:rPr>
              <w:t>Premiowane będą projekty skierowane na obszary o</w:t>
            </w:r>
            <w:r>
              <w:rPr>
                <w:rFonts w:ascii="Arial" w:hAnsi="Arial" w:cs="Arial"/>
                <w:sz w:val="22"/>
                <w:szCs w:val="22"/>
              </w:rPr>
              <w:t> </w:t>
            </w:r>
            <w:r w:rsidRPr="002E0A8F">
              <w:rPr>
                <w:rFonts w:ascii="Arial" w:hAnsi="Arial" w:cs="Arial"/>
                <w:sz w:val="22"/>
                <w:szCs w:val="22"/>
              </w:rPr>
              <w:t>największym wskaźniku gęstości zaludnienia, a</w:t>
            </w:r>
            <w:r>
              <w:rPr>
                <w:rFonts w:ascii="Arial" w:hAnsi="Arial" w:cs="Arial"/>
                <w:sz w:val="22"/>
                <w:szCs w:val="22"/>
              </w:rPr>
              <w:t> </w:t>
            </w:r>
            <w:r w:rsidRPr="002E0A8F">
              <w:rPr>
                <w:rFonts w:ascii="Arial" w:hAnsi="Arial" w:cs="Arial"/>
                <w:sz w:val="22"/>
                <w:szCs w:val="22"/>
              </w:rPr>
              <w:t>co za tym idzie do największej liczby odbiorców w</w:t>
            </w:r>
            <w:r>
              <w:rPr>
                <w:rFonts w:ascii="Arial" w:hAnsi="Arial" w:cs="Arial"/>
                <w:sz w:val="22"/>
                <w:szCs w:val="22"/>
              </w:rPr>
              <w:t> </w:t>
            </w:r>
            <w:r w:rsidRPr="002E0A8F">
              <w:rPr>
                <w:rFonts w:ascii="Arial" w:hAnsi="Arial" w:cs="Arial"/>
                <w:sz w:val="22"/>
                <w:szCs w:val="22"/>
              </w:rPr>
              <w:t>przeliczeniu na km</w:t>
            </w:r>
            <w:r w:rsidRPr="002E0A8F">
              <w:rPr>
                <w:rFonts w:ascii="Arial" w:hAnsi="Arial" w:cs="Arial"/>
                <w:sz w:val="22"/>
                <w:szCs w:val="22"/>
                <w:vertAlign w:val="superscript"/>
              </w:rPr>
              <w:t>2</w:t>
            </w:r>
            <w:r w:rsidRPr="002E0A8F">
              <w:rPr>
                <w:rFonts w:ascii="Arial" w:hAnsi="Arial" w:cs="Arial"/>
                <w:sz w:val="22"/>
                <w:szCs w:val="22"/>
              </w:rPr>
              <w:t>.</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Przedmiotem oceny będą dane pochodzące z</w:t>
            </w:r>
            <w:r>
              <w:rPr>
                <w:rFonts w:ascii="Arial" w:hAnsi="Arial" w:cs="Arial"/>
                <w:sz w:val="22"/>
                <w:szCs w:val="22"/>
              </w:rPr>
              <w:t> </w:t>
            </w:r>
            <w:r w:rsidRPr="002E0A8F">
              <w:rPr>
                <w:rFonts w:ascii="Arial" w:hAnsi="Arial" w:cs="Arial"/>
                <w:sz w:val="22"/>
                <w:szCs w:val="22"/>
              </w:rPr>
              <w:t xml:space="preserve">Banku Danych Lokalnych, pobrane ze strony GUS pod adresem internetowym: </w:t>
            </w:r>
            <w:hyperlink r:id="rId35" w:history="1">
              <w:r w:rsidRPr="002E0A8F">
                <w:rPr>
                  <w:rStyle w:val="Hipercze"/>
                  <w:rFonts w:ascii="Arial" w:hAnsi="Arial" w:cs="Arial"/>
                  <w:color w:val="auto"/>
                  <w:sz w:val="22"/>
                  <w:szCs w:val="22"/>
                </w:rPr>
                <w:t>http://stat.gov.pl/</w:t>
              </w:r>
            </w:hyperlink>
            <w:r w:rsidRPr="002E0A8F">
              <w:rPr>
                <w:rFonts w:ascii="Arial" w:hAnsi="Arial" w:cs="Arial"/>
                <w:sz w:val="22"/>
                <w:szCs w:val="22"/>
              </w:rPr>
              <w:t xml:space="preserve"> . W </w:t>
            </w:r>
            <w:r w:rsidRPr="002E0A8F">
              <w:rPr>
                <w:rFonts w:ascii="Arial" w:hAnsi="Arial" w:cs="Arial"/>
                <w:i/>
                <w:sz w:val="22"/>
                <w:szCs w:val="22"/>
              </w:rPr>
              <w:t>Regulaminie konkursu</w:t>
            </w:r>
            <w:r w:rsidRPr="002E0A8F">
              <w:rPr>
                <w:rFonts w:ascii="Arial" w:hAnsi="Arial" w:cs="Arial"/>
                <w:sz w:val="22"/>
                <w:szCs w:val="22"/>
              </w:rPr>
              <w:t xml:space="preserve"> zostanie wskazany okres, za który należy podać dane. </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 xml:space="preserve">Ocenie podlegać będzie gęstość zaludnienia dla gminy. Jeżeli efekt  inwestycji obejmuje więcej niż jedną gminę wskaźnik należy wyliczyć jako średnią arytmetyczną – iloraz sumy gęstości zaludnienia dla wszystkich gmin do ilości gmin. </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Informacje stanowiące podstawę oceny wraz z</w:t>
            </w:r>
            <w:r>
              <w:rPr>
                <w:rFonts w:ascii="Arial" w:hAnsi="Arial" w:cs="Arial"/>
                <w:sz w:val="22"/>
                <w:szCs w:val="22"/>
              </w:rPr>
              <w:t> </w:t>
            </w:r>
            <w:r w:rsidRPr="002E0A8F">
              <w:rPr>
                <w:rFonts w:ascii="Arial" w:hAnsi="Arial" w:cs="Arial"/>
                <w:sz w:val="22"/>
                <w:szCs w:val="22"/>
              </w:rPr>
              <w:t>podaniem  danych składowych do obliczeń wskaźnika gęstość zaludnienia powinny być dokładnie przedstawione w</w:t>
            </w:r>
            <w:r>
              <w:rPr>
                <w:rFonts w:ascii="Arial" w:hAnsi="Arial" w:cs="Arial"/>
                <w:sz w:val="22"/>
                <w:szCs w:val="22"/>
              </w:rPr>
              <w:t> </w:t>
            </w:r>
            <w:r w:rsidRPr="002E0A8F">
              <w:rPr>
                <w:rFonts w:ascii="Arial" w:hAnsi="Arial" w:cs="Arial"/>
                <w:sz w:val="22"/>
                <w:szCs w:val="22"/>
              </w:rPr>
              <w:t>studium wykonalności i</w:t>
            </w:r>
            <w:r>
              <w:rPr>
                <w:rFonts w:ascii="Arial" w:hAnsi="Arial" w:cs="Arial"/>
                <w:sz w:val="22"/>
                <w:szCs w:val="22"/>
              </w:rPr>
              <w:t> </w:t>
            </w:r>
            <w:r w:rsidRPr="002E0A8F">
              <w:rPr>
                <w:rFonts w:ascii="Arial" w:hAnsi="Arial" w:cs="Arial"/>
                <w:sz w:val="22"/>
                <w:szCs w:val="22"/>
              </w:rPr>
              <w:t xml:space="preserve"> 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p w:rsidR="00B624C0" w:rsidRPr="002E0A8F" w:rsidRDefault="00B624C0" w:rsidP="00076644">
            <w:pPr>
              <w:jc w:val="both"/>
              <w:rPr>
                <w:rFonts w:ascii="Arial" w:hAnsi="Arial" w:cs="Arial"/>
              </w:rPr>
            </w:pPr>
          </w:p>
        </w:tc>
        <w:tc>
          <w:tcPr>
            <w:tcW w:w="538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rPr>
                <w:rFonts w:ascii="Arial" w:eastAsia="PMingLiU" w:hAnsi="Arial" w:cs="Arial"/>
                <w:lang w:eastAsia="zh-TW"/>
              </w:rPr>
            </w:pPr>
            <w:r w:rsidRPr="002E0A8F">
              <w:rPr>
                <w:rFonts w:ascii="Arial" w:eastAsia="PMingLiU" w:hAnsi="Arial" w:cs="Arial"/>
                <w:b/>
                <w:sz w:val="22"/>
                <w:szCs w:val="22"/>
                <w:lang w:eastAsia="zh-TW"/>
              </w:rPr>
              <w:t>Metodologia z</w:t>
            </w:r>
            <w:r>
              <w:rPr>
                <w:rFonts w:ascii="Arial" w:eastAsia="PMingLiU" w:hAnsi="Arial" w:cs="Arial"/>
                <w:b/>
                <w:sz w:val="22"/>
                <w:szCs w:val="22"/>
                <w:lang w:eastAsia="zh-TW"/>
              </w:rPr>
              <w:t> </w:t>
            </w:r>
            <w:r w:rsidRPr="002E0A8F">
              <w:rPr>
                <w:rFonts w:ascii="Arial" w:eastAsia="PMingLiU" w:hAnsi="Arial" w:cs="Arial"/>
                <w:b/>
                <w:sz w:val="22"/>
                <w:szCs w:val="22"/>
                <w:lang w:eastAsia="zh-TW"/>
              </w:rPr>
              <w:t>zastosowaniem przedziałów</w:t>
            </w:r>
            <w:r w:rsidRPr="002E0A8F">
              <w:rPr>
                <w:rFonts w:ascii="Arial" w:eastAsia="PMingLiU" w:hAnsi="Arial" w:cs="Arial"/>
                <w:sz w:val="22"/>
                <w:szCs w:val="22"/>
                <w:lang w:eastAsia="zh-TW"/>
              </w:rPr>
              <w:t>, która polega na:</w:t>
            </w:r>
          </w:p>
          <w:p w:rsidR="00B624C0" w:rsidRPr="002E0A8F" w:rsidRDefault="00B624C0" w:rsidP="00BD1F48">
            <w:pPr>
              <w:pStyle w:val="Akapitzlist"/>
              <w:numPr>
                <w:ilvl w:val="0"/>
                <w:numId w:val="189"/>
              </w:numPr>
              <w:spacing w:after="160"/>
              <w:ind w:left="230"/>
              <w:jc w:val="both"/>
              <w:rPr>
                <w:rFonts w:ascii="Arial" w:hAnsi="Arial" w:cs="Arial"/>
              </w:rPr>
            </w:pPr>
            <w:r w:rsidRPr="002E0A8F">
              <w:rPr>
                <w:rFonts w:ascii="Arial" w:hAnsi="Arial" w:cs="Arial"/>
                <w:sz w:val="22"/>
                <w:szCs w:val="22"/>
              </w:rPr>
              <w:t>Uszeregowaniu projektów w</w:t>
            </w:r>
            <w:r>
              <w:rPr>
                <w:rFonts w:ascii="Arial" w:hAnsi="Arial" w:cs="Arial"/>
                <w:sz w:val="22"/>
                <w:szCs w:val="22"/>
              </w:rPr>
              <w:t> </w:t>
            </w:r>
            <w:r w:rsidRPr="002E0A8F">
              <w:rPr>
                <w:rFonts w:ascii="Arial" w:hAnsi="Arial" w:cs="Arial"/>
                <w:sz w:val="22"/>
                <w:szCs w:val="22"/>
              </w:rPr>
              <w:t>ramach danego kryterium podlegającego ocenie od „najlepszego” – o</w:t>
            </w:r>
            <w:r>
              <w:rPr>
                <w:rFonts w:ascii="Arial" w:hAnsi="Arial" w:cs="Arial"/>
                <w:sz w:val="22"/>
                <w:szCs w:val="22"/>
              </w:rPr>
              <w:t> </w:t>
            </w:r>
            <w:r w:rsidRPr="002E0A8F">
              <w:rPr>
                <w:rFonts w:ascii="Arial" w:hAnsi="Arial" w:cs="Arial"/>
                <w:sz w:val="22"/>
                <w:szCs w:val="22"/>
              </w:rPr>
              <w:t xml:space="preserve">największej gęstości zaludnienia </w:t>
            </w:r>
            <w:r w:rsidRPr="002E0A8F">
              <w:rPr>
                <w:rFonts w:ascii="Arial" w:hAnsi="Arial" w:cs="Arial"/>
                <w:sz w:val="22"/>
                <w:szCs w:val="22"/>
              </w:rPr>
              <w:br/>
              <w:t>do „najgorszego” – o</w:t>
            </w:r>
            <w:r>
              <w:rPr>
                <w:rFonts w:ascii="Arial" w:hAnsi="Arial" w:cs="Arial"/>
                <w:sz w:val="22"/>
                <w:szCs w:val="22"/>
              </w:rPr>
              <w:t> </w:t>
            </w:r>
            <w:r w:rsidRPr="002E0A8F">
              <w:rPr>
                <w:rFonts w:ascii="Arial" w:hAnsi="Arial" w:cs="Arial"/>
                <w:sz w:val="22"/>
                <w:szCs w:val="22"/>
              </w:rPr>
              <w:t>najniższej gęstości zaludnienia.</w:t>
            </w:r>
          </w:p>
          <w:p w:rsidR="00B624C0" w:rsidRPr="002E0A8F" w:rsidRDefault="00B624C0" w:rsidP="00BD1F48">
            <w:pPr>
              <w:pStyle w:val="Akapitzlist"/>
              <w:numPr>
                <w:ilvl w:val="0"/>
                <w:numId w:val="189"/>
              </w:numPr>
              <w:spacing w:after="160"/>
              <w:ind w:left="230"/>
              <w:jc w:val="both"/>
              <w:rPr>
                <w:rFonts w:ascii="Arial" w:hAnsi="Arial" w:cs="Arial"/>
              </w:rPr>
            </w:pPr>
            <w:r w:rsidRPr="002E0A8F">
              <w:rPr>
                <w:rFonts w:ascii="Arial" w:hAnsi="Arial" w:cs="Arial"/>
                <w:sz w:val="22"/>
                <w:szCs w:val="22"/>
              </w:rPr>
              <w:t>Podzieleniu uszeregowanych projektów na przedziały o</w:t>
            </w:r>
            <w:r>
              <w:rPr>
                <w:rFonts w:ascii="Arial" w:hAnsi="Arial" w:cs="Arial"/>
                <w:sz w:val="22"/>
                <w:szCs w:val="22"/>
              </w:rPr>
              <w:t> </w:t>
            </w:r>
            <w:r w:rsidRPr="002E0A8F">
              <w:rPr>
                <w:rFonts w:ascii="Arial" w:hAnsi="Arial" w:cs="Arial"/>
                <w:sz w:val="22"/>
                <w:szCs w:val="22"/>
              </w:rPr>
              <w:t>równej, co do zasady, liczbie projektów. Liczba przedziałów zależy od liczby projektów do oceny (np. 1, 2, 4, 8, 16).</w:t>
            </w:r>
          </w:p>
          <w:p w:rsidR="00B624C0" w:rsidRPr="002E0A8F" w:rsidRDefault="00B624C0" w:rsidP="00BD1F48">
            <w:pPr>
              <w:pStyle w:val="Akapitzlist"/>
              <w:numPr>
                <w:ilvl w:val="0"/>
                <w:numId w:val="189"/>
              </w:numPr>
              <w:spacing w:after="160"/>
              <w:ind w:left="230"/>
              <w:jc w:val="both"/>
              <w:rPr>
                <w:rFonts w:ascii="Arial" w:eastAsia="PMingLiU" w:hAnsi="Arial" w:cs="Arial"/>
                <w:lang w:eastAsia="zh-TW"/>
              </w:rPr>
            </w:pPr>
            <w:r w:rsidRPr="002E0A8F">
              <w:rPr>
                <w:rFonts w:ascii="Arial" w:hAnsi="Arial" w:cs="Arial"/>
                <w:sz w:val="22"/>
                <w:szCs w:val="22"/>
              </w:rPr>
              <w:t>Przydzieleniu, zgodnie z</w:t>
            </w:r>
            <w:r>
              <w:rPr>
                <w:rFonts w:ascii="Arial" w:hAnsi="Arial" w:cs="Arial"/>
                <w:sz w:val="22"/>
                <w:szCs w:val="22"/>
              </w:rPr>
              <w:t> </w:t>
            </w:r>
            <w:r w:rsidRPr="002E0A8F">
              <w:rPr>
                <w:rFonts w:ascii="Arial" w:hAnsi="Arial" w:cs="Arial"/>
                <w:sz w:val="22"/>
                <w:szCs w:val="22"/>
              </w:rPr>
              <w:t>uszeregowaniem, należnej danemu przedziałowi liczby punktów.</w:t>
            </w:r>
          </w:p>
        </w:tc>
        <w:tc>
          <w:tcPr>
            <w:tcW w:w="8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E6333B" w:rsidRDefault="00B624C0" w:rsidP="00076644">
            <w:pPr>
              <w:jc w:val="center"/>
              <w:rPr>
                <w:rFonts w:ascii="Arial" w:eastAsia="PMingLiU" w:hAnsi="Arial" w:cs="Arial"/>
                <w:b/>
                <w:lang w:eastAsia="zh-TW"/>
              </w:rPr>
            </w:pPr>
            <w:r w:rsidRPr="00E6333B">
              <w:rPr>
                <w:rFonts w:ascii="Arial" w:eastAsia="PMingLiU" w:hAnsi="Arial" w:cs="Arial"/>
                <w:b/>
                <w:sz w:val="22"/>
                <w:szCs w:val="22"/>
                <w:lang w:eastAsia="zh-TW"/>
              </w:rPr>
              <w:t>25</w:t>
            </w:r>
          </w:p>
        </w:tc>
      </w:tr>
      <w:tr w:rsidR="00B624C0" w:rsidRPr="002E0A8F" w:rsidTr="00C65D4D">
        <w:trPr>
          <w:trHeight w:val="1987"/>
          <w:jc w:val="center"/>
        </w:trPr>
        <w:tc>
          <w:tcPr>
            <w:tcW w:w="6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9C5381">
            <w:pPr>
              <w:pStyle w:val="Akapitzlist"/>
              <w:numPr>
                <w:ilvl w:val="0"/>
                <w:numId w:val="285"/>
              </w:numPr>
              <w:spacing w:after="160"/>
              <w:ind w:left="0" w:right="34" w:firstLine="0"/>
              <w:jc w:val="center"/>
              <w:rPr>
                <w:rFonts w:ascii="Arial" w:hAnsi="Arial" w:cs="Arial"/>
              </w:rPr>
            </w:pPr>
          </w:p>
        </w:tc>
        <w:tc>
          <w:tcPr>
            <w:tcW w:w="22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jc w:val="both"/>
              <w:rPr>
                <w:rFonts w:ascii="Arial" w:hAnsi="Arial" w:cs="Arial"/>
              </w:rPr>
            </w:pPr>
            <w:r w:rsidRPr="002E0A8F">
              <w:rPr>
                <w:rFonts w:ascii="Arial" w:hAnsi="Arial" w:cs="Arial"/>
                <w:sz w:val="22"/>
                <w:szCs w:val="22"/>
              </w:rPr>
              <w:t>Efektywność kosztowa projektu</w:t>
            </w:r>
          </w:p>
          <w:p w:rsidR="00B624C0" w:rsidRPr="002E0A8F" w:rsidRDefault="00B624C0" w:rsidP="00076644">
            <w:pPr>
              <w:jc w:val="center"/>
              <w:rPr>
                <w:rFonts w:ascii="Arial" w:eastAsia="PMingLiU" w:hAnsi="Arial" w:cs="Arial"/>
                <w:lang w:eastAsia="zh-TW"/>
              </w:rPr>
            </w:pPr>
          </w:p>
        </w:tc>
        <w:tc>
          <w:tcPr>
            <w:tcW w:w="623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ind w:left="-38"/>
              <w:jc w:val="both"/>
              <w:rPr>
                <w:rFonts w:ascii="Arial" w:hAnsi="Arial" w:cs="Arial"/>
              </w:rPr>
            </w:pPr>
            <w:r w:rsidRPr="002E0A8F">
              <w:rPr>
                <w:rFonts w:ascii="Arial" w:hAnsi="Arial" w:cs="Arial"/>
                <w:sz w:val="22"/>
                <w:szCs w:val="22"/>
              </w:rPr>
              <w:t>Kryterium promować będzie projekty o</w:t>
            </w:r>
            <w:r>
              <w:rPr>
                <w:rFonts w:ascii="Arial" w:hAnsi="Arial" w:cs="Arial"/>
                <w:sz w:val="22"/>
                <w:szCs w:val="22"/>
              </w:rPr>
              <w:t> </w:t>
            </w:r>
            <w:r w:rsidRPr="002E0A8F">
              <w:rPr>
                <w:rFonts w:ascii="Arial" w:hAnsi="Arial" w:cs="Arial"/>
                <w:sz w:val="22"/>
                <w:szCs w:val="22"/>
              </w:rPr>
              <w:t>najkorzystniejszej wartości ilorazu (czyli od najmniejszej jego wartości, która oznacza, iż najniższym kosztem środków finansowych uzyskuje się największy efekt w</w:t>
            </w:r>
            <w:r>
              <w:rPr>
                <w:rFonts w:ascii="Arial" w:hAnsi="Arial" w:cs="Arial"/>
                <w:sz w:val="22"/>
                <w:szCs w:val="22"/>
              </w:rPr>
              <w:t> </w:t>
            </w:r>
            <w:r w:rsidRPr="002E0A8F">
              <w:rPr>
                <w:rFonts w:ascii="Arial" w:hAnsi="Arial" w:cs="Arial"/>
                <w:sz w:val="22"/>
                <w:szCs w:val="22"/>
              </w:rPr>
              <w:t>postaci uzyskania największej liczby ludności odnoszących korzyści ze środków ochrony przeciwpowodziowej).</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bCs/>
              </w:rPr>
            </w:pPr>
            <w:r w:rsidRPr="002E0A8F">
              <w:rPr>
                <w:rFonts w:ascii="Arial" w:hAnsi="Arial" w:cs="Arial"/>
                <w:bCs/>
                <w:sz w:val="22"/>
                <w:szCs w:val="22"/>
              </w:rPr>
              <w:t>Wskaźnik efektywności kosztowej obliczany za pomocą wzoru:</w:t>
            </w:r>
          </w:p>
          <w:p w:rsidR="00B624C0" w:rsidRPr="002E0A8F" w:rsidRDefault="00B624C0" w:rsidP="00076644">
            <w:pPr>
              <w:jc w:val="both"/>
            </w:pPr>
          </w:p>
          <w:p w:rsidR="00B624C0" w:rsidRPr="002E0A8F" w:rsidRDefault="00247CEC" w:rsidP="00076644">
            <w:pPr>
              <w:jc w:val="both"/>
            </w:pPr>
            <w:r>
              <w:pict>
                <v:shape id="_x0000_i1058" type="#_x0000_t75" style="width:43.5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7F54B1&quot;/&gt;&lt;wsp:rsid wsp:val=&quot;000D4562&quot;/&gt;&lt;wsp:rsid wsp:val=&quot;001F540E&quot;/&gt;&lt;wsp:rsid wsp:val=&quot;00227EE8&quot;/&gt;&lt;wsp:rsid wsp:val=&quot;00250498&quot;/&gt;&lt;wsp:rsid wsp:val=&quot;00466326&quot;/&gt;&lt;wsp:rsid wsp:val=&quot;004B1A8B&quot;/&gt;&lt;wsp:rsid wsp:val=&quot;004F0FB9&quot;/&gt;&lt;wsp:rsid wsp:val=&quot;005B4753&quot;/&gt;&lt;wsp:rsid wsp:val=&quot;006541E8&quot;/&gt;&lt;wsp:rsid wsp:val=&quot;00660CBD&quot;/&gt;&lt;wsp:rsid wsp:val=&quot;00674737&quot;/&gt;&lt;wsp:rsid wsp:val=&quot;00735449&quot;/&gt;&lt;wsp:rsid wsp:val=&quot;007E1F81&quot;/&gt;&lt;wsp:rsid wsp:val=&quot;007F54B1&quot;/&gt;&lt;wsp:rsid wsp:val=&quot;008F00CB&quot;/&gt;&lt;wsp:rsid wsp:val=&quot;00911266&quot;/&gt;&lt;wsp:rsid wsp:val=&quot;00911DAA&quot;/&gt;&lt;wsp:rsid wsp:val=&quot;00932FD7&quot;/&gt;&lt;wsp:rsid wsp:val=&quot;00957BEF&quot;/&gt;&lt;wsp:rsid wsp:val=&quot;009E3A74&quot;/&gt;&lt;wsp:rsid wsp:val=&quot;00A25CB1&quot;/&gt;&lt;wsp:rsid wsp:val=&quot;00A57F2C&quot;/&gt;&lt;wsp:rsid wsp:val=&quot;00B57039&quot;/&gt;&lt;wsp:rsid wsp:val=&quot;00B9765F&quot;/&gt;&lt;wsp:rsid wsp:val=&quot;00BB7DB2&quot;/&gt;&lt;wsp:rsid wsp:val=&quot;00BC50F4&quot;/&gt;&lt;wsp:rsid wsp:val=&quot;00BD7F3E&quot;/&gt;&lt;wsp:rsid wsp:val=&quot;00D13A1E&quot;/&gt;&lt;wsp:rsid wsp:val=&quot;00DF607C&quot;/&gt;&lt;wsp:rsid wsp:val=&quot;00E235CA&quot;/&gt;&lt;wsp:rsid wsp:val=&quot;00E35E19&quot;/&gt;&lt;wsp:rsid wsp:val=&quot;00E50881&quot;/&gt;&lt;wsp:rsid wsp:val=&quot;00E529F8&quot;/&gt;&lt;wsp:rsid wsp:val=&quot;00EC6796&quot;/&gt;&lt;wsp:rsid wsp:val=&quot;00F8233B&quot;/&gt;&lt;/wsp:rsids&gt;&lt;/w:docPr&gt;&lt;w:body&gt;&lt;w:p wsp:rsidR=&quot;00000000&quot; wsp:rsidRDefault=&quot;004B1A8B&quot;&gt;&lt;m:oMathPara&gt;&lt;m:oMath&gt;&lt;m:r&gt;&lt;w:rPr&gt;&lt;w:rFonts w:ascii=&quot;Cambria Math&quot; w:h-ansi=&quot;Cambria Math&quot;/&gt;&lt;wx:font wx:val=&quot;Cambria Math&quot;/&gt;&lt;w:i/&gt;&lt;/w:rPr&gt;&lt;m:t&gt;Ek= &lt;/m:t&gt;&lt;/m:r&gt;&lt;m:f&gt;&lt;m:fPr&gt;&lt;m:ctrlPr&gt;&lt;w:rPr&gt;&lt;w:rFonts w:ascii=&quot;Cambria Math&quot; w:h-ansi=&quot;Cambria Math&quot;/&gt;&lt;wx:font wx:val=&quot;Cambria Math&quot;/&gt;&lt;w:i/&gt;&lt;/w:rPr&gt;&lt;/m:ctrlPr&gt;&lt;/m:fPr&gt;&lt;m:num&gt;&lt;m:r&gt;&lt;w:rPr&gt;&lt;w:rFonts w:ascii=&quot;Cambria Math&quot; w:h-ansi=&quot;Cambria Math&quot;/&gt;&lt;wx:font wx:val=&quot;Cambria Math&quot;/&gt;&lt;w:i/&gt;&lt;/w:rPr&gt;&lt;m:t&gt;D&lt;/m:t&gt;&lt;/m:r&gt;&lt;/m:num&gt;&lt;m:den&gt;&lt;m:r&gt;&lt;w:rPr&gt;&lt;w:rFonts w:ascii=&quot;Cambria Math&quot; w:h-ansi=&quot;Cambria Math&quot;/&gt;&lt;wx:font wx:val=&quot;Cambria Math&quot;/&gt;&lt;w:i/&gt;&lt;/w:rPr&gt;&lt;m:t&gt;Il&lt;/m:t&gt;&lt;/m:r&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36" o:title="" chromakey="white"/>
                </v:shape>
              </w:pic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i/>
                <w:sz w:val="22"/>
                <w:szCs w:val="22"/>
              </w:rPr>
              <w:t>D</w:t>
            </w:r>
            <w:r w:rsidRPr="002E0A8F">
              <w:rPr>
                <w:rFonts w:ascii="Arial" w:hAnsi="Arial" w:cs="Arial"/>
                <w:sz w:val="22"/>
                <w:szCs w:val="22"/>
              </w:rPr>
              <w:t xml:space="preserve"> – wartość całkowita projektu w</w:t>
            </w:r>
            <w:r>
              <w:rPr>
                <w:rFonts w:ascii="Arial" w:hAnsi="Arial" w:cs="Arial"/>
                <w:sz w:val="22"/>
                <w:szCs w:val="22"/>
              </w:rPr>
              <w:t> </w:t>
            </w:r>
            <w:r w:rsidRPr="002E0A8F">
              <w:rPr>
                <w:rFonts w:ascii="Arial" w:hAnsi="Arial" w:cs="Arial"/>
                <w:sz w:val="22"/>
                <w:szCs w:val="22"/>
              </w:rPr>
              <w:t>zł,</w:t>
            </w:r>
          </w:p>
          <w:p w:rsidR="00B624C0" w:rsidRPr="002E0A8F" w:rsidRDefault="00B624C0" w:rsidP="00076644">
            <w:pPr>
              <w:jc w:val="both"/>
              <w:rPr>
                <w:rFonts w:ascii="Arial" w:hAnsi="Arial" w:cs="Arial"/>
              </w:rPr>
            </w:pPr>
            <w:r w:rsidRPr="002E0A8F">
              <w:rPr>
                <w:i/>
                <w:sz w:val="22"/>
                <w:szCs w:val="22"/>
              </w:rPr>
              <w:t>Il</w:t>
            </w:r>
            <w:r w:rsidRPr="002E0A8F">
              <w:rPr>
                <w:rFonts w:ascii="Arial" w:hAnsi="Arial" w:cs="Arial"/>
                <w:sz w:val="22"/>
                <w:szCs w:val="22"/>
              </w:rPr>
              <w:t xml:space="preserve"> – liczba ludności odnoszących korzyści ze środków ochrony przeciwpowodziowej [osoby]. </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Wskaźnik Ek należy obliczyć z</w:t>
            </w:r>
            <w:r>
              <w:rPr>
                <w:rFonts w:ascii="Arial" w:hAnsi="Arial" w:cs="Arial"/>
                <w:sz w:val="22"/>
                <w:szCs w:val="22"/>
              </w:rPr>
              <w:t> </w:t>
            </w:r>
            <w:r w:rsidRPr="002E0A8F">
              <w:rPr>
                <w:rFonts w:ascii="Arial" w:hAnsi="Arial" w:cs="Arial"/>
                <w:sz w:val="22"/>
                <w:szCs w:val="22"/>
              </w:rPr>
              <w:t>dokładnością do 2 miejsc po przecinku.</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Informacje stanowiące podstawę oceny powinny być dokładnie przedstawione we wniosku o</w:t>
            </w:r>
            <w:r>
              <w:rPr>
                <w:rFonts w:ascii="Arial" w:hAnsi="Arial" w:cs="Arial"/>
                <w:sz w:val="22"/>
                <w:szCs w:val="22"/>
              </w:rPr>
              <w:t> </w:t>
            </w:r>
            <w:r w:rsidRPr="002E0A8F">
              <w:rPr>
                <w:rFonts w:ascii="Arial" w:hAnsi="Arial" w:cs="Arial"/>
                <w:sz w:val="22"/>
                <w:szCs w:val="22"/>
              </w:rPr>
              <w:t>dofinansowanie, studium wykonalności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p w:rsidR="00B624C0" w:rsidRPr="002E0A8F" w:rsidRDefault="00B624C0" w:rsidP="00076644">
            <w:pPr>
              <w:jc w:val="both"/>
              <w:rPr>
                <w:rFonts w:ascii="Arial" w:hAnsi="Arial" w:cs="Arial"/>
                <w:i/>
              </w:rPr>
            </w:pPr>
          </w:p>
          <w:p w:rsidR="00B624C0" w:rsidRPr="002E0A8F" w:rsidRDefault="00B624C0" w:rsidP="00076644">
            <w:pPr>
              <w:jc w:val="both"/>
              <w:rPr>
                <w:rFonts w:ascii="Arial" w:hAnsi="Arial" w:cs="Arial"/>
              </w:rPr>
            </w:pPr>
          </w:p>
          <w:p w:rsidR="00B624C0" w:rsidRPr="002E0A8F" w:rsidRDefault="00B624C0" w:rsidP="00076644">
            <w:pPr>
              <w:jc w:val="both"/>
              <w:rPr>
                <w:rFonts w:ascii="Arial" w:eastAsia="PMingLiU" w:hAnsi="Arial" w:cs="Arial"/>
                <w:lang w:eastAsia="zh-TW"/>
              </w:rPr>
            </w:pPr>
          </w:p>
        </w:tc>
        <w:tc>
          <w:tcPr>
            <w:tcW w:w="538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pStyle w:val="Default"/>
              <w:jc w:val="both"/>
              <w:rPr>
                <w:rFonts w:ascii="Arial" w:hAnsi="Arial" w:cs="Arial"/>
                <w:color w:val="auto"/>
                <w:sz w:val="22"/>
                <w:szCs w:val="22"/>
              </w:rPr>
            </w:pPr>
            <w:r w:rsidRPr="002E0A8F">
              <w:rPr>
                <w:rFonts w:ascii="Arial" w:hAnsi="Arial" w:cs="Arial"/>
                <w:b/>
                <w:color w:val="auto"/>
                <w:sz w:val="22"/>
                <w:szCs w:val="22"/>
              </w:rPr>
              <w:t>Metodologia z</w:t>
            </w:r>
            <w:r>
              <w:rPr>
                <w:rFonts w:ascii="Arial" w:hAnsi="Arial" w:cs="Arial"/>
                <w:b/>
                <w:color w:val="auto"/>
                <w:sz w:val="22"/>
                <w:szCs w:val="22"/>
              </w:rPr>
              <w:t> </w:t>
            </w:r>
            <w:r w:rsidRPr="002E0A8F">
              <w:rPr>
                <w:rFonts w:ascii="Arial" w:hAnsi="Arial" w:cs="Arial"/>
                <w:b/>
                <w:color w:val="auto"/>
                <w:sz w:val="22"/>
                <w:szCs w:val="22"/>
              </w:rPr>
              <w:t>zastosowaniem przedziałów</w:t>
            </w:r>
            <w:r w:rsidRPr="002E0A8F">
              <w:rPr>
                <w:rFonts w:ascii="Arial" w:hAnsi="Arial" w:cs="Arial"/>
                <w:color w:val="auto"/>
                <w:sz w:val="22"/>
                <w:szCs w:val="22"/>
              </w:rPr>
              <w:t>, która polega na:</w:t>
            </w:r>
          </w:p>
          <w:p w:rsidR="00B624C0" w:rsidRPr="002E0A8F" w:rsidRDefault="00B624C0" w:rsidP="00BD1F48">
            <w:pPr>
              <w:pStyle w:val="Default"/>
              <w:numPr>
                <w:ilvl w:val="0"/>
                <w:numId w:val="200"/>
              </w:numPr>
              <w:ind w:left="345"/>
              <w:jc w:val="both"/>
              <w:rPr>
                <w:rFonts w:ascii="Arial" w:hAnsi="Arial" w:cs="Arial"/>
                <w:color w:val="auto"/>
                <w:sz w:val="22"/>
                <w:szCs w:val="22"/>
              </w:rPr>
            </w:pPr>
            <w:r w:rsidRPr="002E0A8F">
              <w:rPr>
                <w:rFonts w:ascii="Arial" w:hAnsi="Arial" w:cs="Arial"/>
                <w:color w:val="auto"/>
                <w:sz w:val="22"/>
                <w:szCs w:val="22"/>
              </w:rPr>
              <w:t>Uszeregowaniu projektów w</w:t>
            </w:r>
            <w:r>
              <w:rPr>
                <w:rFonts w:ascii="Arial" w:hAnsi="Arial" w:cs="Arial"/>
                <w:color w:val="auto"/>
                <w:sz w:val="22"/>
                <w:szCs w:val="22"/>
              </w:rPr>
              <w:t> </w:t>
            </w:r>
            <w:r w:rsidRPr="002E0A8F">
              <w:rPr>
                <w:rFonts w:ascii="Arial" w:hAnsi="Arial" w:cs="Arial"/>
                <w:color w:val="auto"/>
                <w:sz w:val="22"/>
                <w:szCs w:val="22"/>
              </w:rPr>
              <w:t>ramach danego kryterium podlegającego ocenie od „najlepszego” – o</w:t>
            </w:r>
            <w:r>
              <w:rPr>
                <w:rFonts w:ascii="Arial" w:hAnsi="Arial" w:cs="Arial"/>
                <w:color w:val="auto"/>
                <w:sz w:val="22"/>
                <w:szCs w:val="22"/>
              </w:rPr>
              <w:t> </w:t>
            </w:r>
            <w:r w:rsidRPr="002E0A8F">
              <w:rPr>
                <w:rFonts w:ascii="Arial" w:hAnsi="Arial" w:cs="Arial"/>
                <w:color w:val="auto"/>
                <w:sz w:val="22"/>
                <w:szCs w:val="22"/>
              </w:rPr>
              <w:t>najniższym wskaźniku Ek do „najgorszego” – o</w:t>
            </w:r>
            <w:r>
              <w:rPr>
                <w:rFonts w:ascii="Arial" w:hAnsi="Arial" w:cs="Arial"/>
                <w:color w:val="auto"/>
                <w:sz w:val="22"/>
                <w:szCs w:val="22"/>
              </w:rPr>
              <w:t> </w:t>
            </w:r>
            <w:r w:rsidRPr="002E0A8F">
              <w:rPr>
                <w:rFonts w:ascii="Arial" w:hAnsi="Arial" w:cs="Arial"/>
                <w:color w:val="auto"/>
                <w:sz w:val="22"/>
                <w:szCs w:val="22"/>
              </w:rPr>
              <w:t>najwyższym wskaźniku Ek.</w:t>
            </w:r>
          </w:p>
          <w:p w:rsidR="00B624C0" w:rsidRPr="002E0A8F" w:rsidRDefault="00B624C0" w:rsidP="00BD1F48">
            <w:pPr>
              <w:pStyle w:val="Default"/>
              <w:numPr>
                <w:ilvl w:val="0"/>
                <w:numId w:val="200"/>
              </w:numPr>
              <w:ind w:left="345"/>
              <w:jc w:val="both"/>
              <w:rPr>
                <w:rFonts w:ascii="Arial" w:hAnsi="Arial" w:cs="Arial"/>
                <w:color w:val="auto"/>
                <w:sz w:val="22"/>
                <w:szCs w:val="22"/>
              </w:rPr>
            </w:pPr>
            <w:r w:rsidRPr="002E0A8F">
              <w:rPr>
                <w:rFonts w:ascii="Arial" w:hAnsi="Arial" w:cs="Arial"/>
                <w:color w:val="auto"/>
                <w:sz w:val="22"/>
                <w:szCs w:val="22"/>
              </w:rPr>
              <w:t>Podzieleniu uszeregowanych projektów na przedziały o</w:t>
            </w:r>
            <w:r>
              <w:rPr>
                <w:rFonts w:ascii="Arial" w:hAnsi="Arial" w:cs="Arial"/>
                <w:color w:val="auto"/>
                <w:sz w:val="22"/>
                <w:szCs w:val="22"/>
              </w:rPr>
              <w:t> </w:t>
            </w:r>
            <w:r w:rsidRPr="002E0A8F">
              <w:rPr>
                <w:rFonts w:ascii="Arial" w:hAnsi="Arial" w:cs="Arial"/>
                <w:color w:val="auto"/>
                <w:sz w:val="22"/>
                <w:szCs w:val="22"/>
              </w:rPr>
              <w:t>równej, co do zasady, liczbie projektów. Liczba przedziałów zależy od liczby projektów do oceny (np. 1, 2, 4, 8, 16).</w:t>
            </w:r>
          </w:p>
          <w:p w:rsidR="00B624C0" w:rsidRPr="002E0A8F" w:rsidRDefault="00B624C0" w:rsidP="00BD1F48">
            <w:pPr>
              <w:pStyle w:val="Akapitzlist"/>
              <w:numPr>
                <w:ilvl w:val="0"/>
                <w:numId w:val="200"/>
              </w:numPr>
              <w:spacing w:after="160"/>
              <w:ind w:left="317" w:hanging="317"/>
              <w:jc w:val="both"/>
              <w:rPr>
                <w:rFonts w:ascii="Arial" w:hAnsi="Arial" w:cs="Arial"/>
              </w:rPr>
            </w:pPr>
            <w:r w:rsidRPr="002E0A8F">
              <w:rPr>
                <w:rFonts w:ascii="Arial" w:hAnsi="Arial" w:cs="Arial"/>
                <w:sz w:val="22"/>
                <w:szCs w:val="22"/>
              </w:rPr>
              <w:t xml:space="preserve">Przydzieleniu, zgodnie </w:t>
            </w:r>
            <w:r w:rsidRPr="002E0A8F">
              <w:rPr>
                <w:rFonts w:ascii="Arial" w:hAnsi="Arial" w:cs="Arial"/>
                <w:sz w:val="22"/>
                <w:szCs w:val="22"/>
              </w:rPr>
              <w:br/>
              <w:t>z</w:t>
            </w:r>
            <w:r>
              <w:rPr>
                <w:rFonts w:ascii="Arial" w:hAnsi="Arial" w:cs="Arial"/>
                <w:sz w:val="22"/>
                <w:szCs w:val="22"/>
              </w:rPr>
              <w:t> </w:t>
            </w:r>
            <w:r w:rsidRPr="002E0A8F">
              <w:rPr>
                <w:rFonts w:ascii="Arial" w:hAnsi="Arial" w:cs="Arial"/>
                <w:sz w:val="22"/>
                <w:szCs w:val="22"/>
              </w:rPr>
              <w:t>uszeregowaniem, należnej danemu przedziałowi liczby punktów.</w:t>
            </w:r>
          </w:p>
        </w:tc>
        <w:tc>
          <w:tcPr>
            <w:tcW w:w="8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E6333B" w:rsidRDefault="00B624C0" w:rsidP="00076644">
            <w:pPr>
              <w:jc w:val="center"/>
              <w:rPr>
                <w:rFonts w:ascii="Arial" w:eastAsia="PMingLiU" w:hAnsi="Arial" w:cs="Arial"/>
                <w:b/>
                <w:lang w:eastAsia="zh-TW"/>
              </w:rPr>
            </w:pPr>
            <w:r w:rsidRPr="00E6333B">
              <w:rPr>
                <w:rFonts w:ascii="Arial" w:eastAsia="PMingLiU" w:hAnsi="Arial" w:cs="Arial"/>
                <w:b/>
                <w:sz w:val="22"/>
                <w:szCs w:val="22"/>
                <w:lang w:eastAsia="zh-TW"/>
              </w:rPr>
              <w:t>15</w:t>
            </w:r>
          </w:p>
        </w:tc>
      </w:tr>
      <w:tr w:rsidR="00B624C0" w:rsidRPr="002E0A8F" w:rsidTr="00C65D4D">
        <w:trPr>
          <w:trHeight w:val="634"/>
          <w:jc w:val="center"/>
        </w:trPr>
        <w:tc>
          <w:tcPr>
            <w:tcW w:w="6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9C5381">
            <w:pPr>
              <w:pStyle w:val="Akapitzlist"/>
              <w:numPr>
                <w:ilvl w:val="0"/>
                <w:numId w:val="285"/>
              </w:numPr>
              <w:spacing w:after="160"/>
              <w:ind w:left="0" w:right="34" w:firstLine="0"/>
              <w:jc w:val="center"/>
              <w:rPr>
                <w:rFonts w:ascii="Arial" w:hAnsi="Arial" w:cs="Arial"/>
              </w:rPr>
            </w:pPr>
          </w:p>
        </w:tc>
        <w:tc>
          <w:tcPr>
            <w:tcW w:w="22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jc w:val="both"/>
              <w:rPr>
                <w:rFonts w:ascii="Arial" w:hAnsi="Arial" w:cs="Arial"/>
              </w:rPr>
            </w:pPr>
            <w:r w:rsidRPr="002E0A8F">
              <w:rPr>
                <w:rFonts w:ascii="Arial" w:hAnsi="Arial" w:cs="Arial"/>
                <w:sz w:val="22"/>
                <w:szCs w:val="22"/>
              </w:rPr>
              <w:t>Komplementarność z</w:t>
            </w:r>
            <w:r>
              <w:rPr>
                <w:rFonts w:ascii="Arial" w:hAnsi="Arial" w:cs="Arial"/>
                <w:sz w:val="22"/>
                <w:szCs w:val="22"/>
              </w:rPr>
              <w:t> </w:t>
            </w:r>
            <w:r w:rsidRPr="002E0A8F">
              <w:rPr>
                <w:rFonts w:ascii="Arial" w:hAnsi="Arial" w:cs="Arial"/>
                <w:sz w:val="22"/>
                <w:szCs w:val="22"/>
              </w:rPr>
              <w:t>dotychczasowymi działaniami</w:t>
            </w:r>
          </w:p>
          <w:p w:rsidR="00B624C0" w:rsidRPr="002E0A8F" w:rsidRDefault="00B624C0" w:rsidP="00076644">
            <w:pPr>
              <w:jc w:val="center"/>
              <w:rPr>
                <w:rFonts w:ascii="Arial" w:eastAsia="PMingLiU" w:hAnsi="Arial" w:cs="Arial"/>
                <w:lang w:eastAsia="zh-TW"/>
              </w:rPr>
            </w:pPr>
          </w:p>
        </w:tc>
        <w:tc>
          <w:tcPr>
            <w:tcW w:w="623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jc w:val="both"/>
              <w:rPr>
                <w:rFonts w:ascii="Arial" w:hAnsi="Arial" w:cs="Arial"/>
              </w:rPr>
            </w:pPr>
            <w:r w:rsidRPr="002E0A8F">
              <w:rPr>
                <w:rFonts w:ascii="Arial" w:hAnsi="Arial" w:cs="Arial"/>
                <w:sz w:val="22"/>
                <w:szCs w:val="22"/>
              </w:rPr>
              <w:t>Kryterium ma na celu promowanie projektów, które stanowią dopełnienie dotychczas podejmowanych działań w</w:t>
            </w:r>
            <w:r>
              <w:rPr>
                <w:rFonts w:ascii="Arial" w:hAnsi="Arial" w:cs="Arial"/>
                <w:sz w:val="22"/>
                <w:szCs w:val="22"/>
              </w:rPr>
              <w:t> </w:t>
            </w:r>
            <w:r w:rsidRPr="002E0A8F">
              <w:rPr>
                <w:rFonts w:ascii="Arial" w:hAnsi="Arial" w:cs="Arial"/>
                <w:sz w:val="22"/>
                <w:szCs w:val="22"/>
              </w:rPr>
              <w:t>zakresie ochrony obszarów ze średnim ryzykiem powodziowym.</w:t>
            </w:r>
          </w:p>
          <w:p w:rsidR="00B624C0" w:rsidRPr="002E0A8F" w:rsidRDefault="00B624C0" w:rsidP="00076644">
            <w:pPr>
              <w:jc w:val="both"/>
              <w:rPr>
                <w:rFonts w:ascii="Arial" w:hAnsi="Arial" w:cs="Arial"/>
                <w:bCs/>
              </w:rPr>
            </w:pPr>
            <w:r w:rsidRPr="002E0A8F">
              <w:rPr>
                <w:rFonts w:ascii="Arial" w:hAnsi="Arial" w:cs="Arial"/>
                <w:bCs/>
                <w:sz w:val="22"/>
                <w:szCs w:val="22"/>
              </w:rPr>
              <w:t>Punkty przyznaje się, jeżeli</w:t>
            </w:r>
            <w:r w:rsidRPr="002E0A8F">
              <w:rPr>
                <w:rFonts w:ascii="Arial" w:hAnsi="Arial" w:cs="Arial"/>
                <w:b/>
                <w:bCs/>
                <w:sz w:val="22"/>
                <w:szCs w:val="22"/>
              </w:rPr>
              <w:t xml:space="preserve"> </w:t>
            </w:r>
            <w:r w:rsidRPr="002E0A8F">
              <w:rPr>
                <w:rFonts w:ascii="Arial" w:hAnsi="Arial" w:cs="Arial"/>
                <w:bCs/>
                <w:sz w:val="22"/>
                <w:szCs w:val="22"/>
              </w:rPr>
              <w:t xml:space="preserve">wnioskodawca posiada: </w:t>
            </w:r>
          </w:p>
          <w:p w:rsidR="00B624C0" w:rsidRPr="002E0A8F" w:rsidRDefault="00B624C0" w:rsidP="00076644">
            <w:pPr>
              <w:jc w:val="both"/>
              <w:rPr>
                <w:rFonts w:ascii="Arial" w:hAnsi="Arial" w:cs="Arial"/>
                <w:bCs/>
              </w:rPr>
            </w:pPr>
            <w:r w:rsidRPr="002E0A8F">
              <w:rPr>
                <w:rFonts w:ascii="Arial" w:hAnsi="Arial" w:cs="Arial"/>
                <w:bCs/>
                <w:sz w:val="22"/>
                <w:szCs w:val="22"/>
              </w:rPr>
              <w:t>1) infrastrukturę  służącą  ochronie przeciwpowodziowej  taką jak:</w:t>
            </w:r>
          </w:p>
          <w:p w:rsidR="00B624C0" w:rsidRPr="002E0A8F" w:rsidRDefault="00B624C0" w:rsidP="00BD1F48">
            <w:pPr>
              <w:numPr>
                <w:ilvl w:val="0"/>
                <w:numId w:val="190"/>
              </w:numPr>
              <w:ind w:left="342"/>
              <w:jc w:val="both"/>
              <w:rPr>
                <w:rFonts w:ascii="Arial" w:hAnsi="Arial" w:cs="Arial"/>
                <w:bCs/>
              </w:rPr>
            </w:pPr>
            <w:r w:rsidRPr="002E0A8F">
              <w:rPr>
                <w:rFonts w:ascii="Arial" w:hAnsi="Arial" w:cs="Arial"/>
                <w:bCs/>
                <w:sz w:val="22"/>
                <w:szCs w:val="22"/>
              </w:rPr>
              <w:t>wały przeciwpowodziowe – 5 punktów,</w:t>
            </w:r>
          </w:p>
          <w:p w:rsidR="00B624C0" w:rsidRPr="002E0A8F" w:rsidRDefault="00B624C0" w:rsidP="00BD1F48">
            <w:pPr>
              <w:numPr>
                <w:ilvl w:val="0"/>
                <w:numId w:val="190"/>
              </w:numPr>
              <w:ind w:left="342"/>
              <w:jc w:val="both"/>
              <w:rPr>
                <w:rFonts w:ascii="Arial" w:hAnsi="Arial" w:cs="Arial"/>
                <w:bCs/>
              </w:rPr>
            </w:pPr>
            <w:r w:rsidRPr="002E0A8F">
              <w:rPr>
                <w:rFonts w:ascii="Arial" w:hAnsi="Arial" w:cs="Arial"/>
                <w:bCs/>
                <w:sz w:val="22"/>
                <w:szCs w:val="22"/>
              </w:rPr>
              <w:t>poldery –  4 punkty,</w:t>
            </w:r>
          </w:p>
          <w:p w:rsidR="00B624C0" w:rsidRPr="002E0A8F" w:rsidRDefault="00B624C0" w:rsidP="00BD1F48">
            <w:pPr>
              <w:numPr>
                <w:ilvl w:val="0"/>
                <w:numId w:val="190"/>
              </w:numPr>
              <w:ind w:left="342"/>
              <w:jc w:val="both"/>
              <w:rPr>
                <w:rFonts w:ascii="Arial" w:hAnsi="Arial" w:cs="Arial"/>
                <w:bCs/>
              </w:rPr>
            </w:pPr>
            <w:r w:rsidRPr="002E0A8F">
              <w:rPr>
                <w:rFonts w:ascii="Arial" w:hAnsi="Arial" w:cs="Arial"/>
                <w:bCs/>
                <w:sz w:val="22"/>
                <w:szCs w:val="22"/>
              </w:rPr>
              <w:lastRenderedPageBreak/>
              <w:t>retencyjne przysposobienie dorzecza –  4  punkty,</w:t>
            </w:r>
          </w:p>
          <w:p w:rsidR="00B624C0" w:rsidRPr="002E0A8F" w:rsidRDefault="00B624C0" w:rsidP="00BD1F48">
            <w:pPr>
              <w:numPr>
                <w:ilvl w:val="0"/>
                <w:numId w:val="190"/>
              </w:numPr>
              <w:ind w:left="342"/>
              <w:jc w:val="both"/>
              <w:rPr>
                <w:rFonts w:ascii="Arial" w:hAnsi="Arial" w:cs="Arial"/>
                <w:bCs/>
              </w:rPr>
            </w:pPr>
            <w:r w:rsidRPr="002E0A8F">
              <w:rPr>
                <w:rFonts w:ascii="Arial" w:hAnsi="Arial" w:cs="Arial"/>
                <w:bCs/>
                <w:sz w:val="22"/>
                <w:szCs w:val="22"/>
              </w:rPr>
              <w:t>kanały ulgi –  4  punkty,</w:t>
            </w:r>
          </w:p>
          <w:p w:rsidR="00B624C0" w:rsidRPr="002E0A8F" w:rsidRDefault="00B624C0" w:rsidP="00BD1F48">
            <w:pPr>
              <w:numPr>
                <w:ilvl w:val="0"/>
                <w:numId w:val="190"/>
              </w:numPr>
              <w:ind w:left="342"/>
              <w:jc w:val="both"/>
              <w:rPr>
                <w:rFonts w:ascii="Arial" w:hAnsi="Arial" w:cs="Arial"/>
                <w:bCs/>
              </w:rPr>
            </w:pPr>
            <w:r w:rsidRPr="002E0A8F">
              <w:rPr>
                <w:rFonts w:ascii="Arial" w:hAnsi="Arial" w:cs="Arial"/>
                <w:bCs/>
                <w:sz w:val="22"/>
                <w:szCs w:val="22"/>
              </w:rPr>
              <w:t>uregulowanie rzeki –  4 punkty,</w:t>
            </w:r>
          </w:p>
          <w:p w:rsidR="00B624C0" w:rsidRPr="002E0A8F" w:rsidRDefault="00B624C0" w:rsidP="00076644">
            <w:pPr>
              <w:ind w:left="33"/>
              <w:jc w:val="both"/>
              <w:rPr>
                <w:rFonts w:ascii="Arial" w:eastAsia="PMingLiU" w:hAnsi="Arial" w:cs="Arial"/>
                <w:lang w:eastAsia="zh-TW"/>
              </w:rPr>
            </w:pPr>
            <w:r w:rsidRPr="002E0A8F">
              <w:rPr>
                <w:rFonts w:ascii="Arial" w:hAnsi="Arial" w:cs="Arial"/>
                <w:bCs/>
                <w:sz w:val="22"/>
                <w:szCs w:val="22"/>
              </w:rPr>
              <w:t>2) plany służące ochronie przeciwpowodziowej (prognoza zagrożeń powodziowych) – 4 punkty.</w:t>
            </w:r>
          </w:p>
          <w:p w:rsidR="00B624C0" w:rsidRPr="002E0A8F" w:rsidRDefault="00B624C0" w:rsidP="00076644">
            <w:pPr>
              <w:ind w:left="342"/>
              <w:jc w:val="both"/>
              <w:rPr>
                <w:rFonts w:ascii="Arial" w:eastAsia="PMingLiU" w:hAnsi="Arial" w:cs="Arial"/>
                <w:lang w:eastAsia="zh-TW"/>
              </w:rPr>
            </w:pPr>
          </w:p>
          <w:p w:rsidR="00B624C0" w:rsidRPr="002E0A8F" w:rsidRDefault="00B624C0" w:rsidP="00076644">
            <w:pPr>
              <w:jc w:val="both"/>
              <w:rPr>
                <w:rFonts w:ascii="Arial" w:hAnsi="Arial" w:cs="Arial"/>
                <w:bCs/>
              </w:rPr>
            </w:pPr>
            <w:r w:rsidRPr="002E0A8F">
              <w:rPr>
                <w:rFonts w:ascii="Arial" w:hAnsi="Arial" w:cs="Arial"/>
                <w:bCs/>
                <w:sz w:val="22"/>
                <w:szCs w:val="22"/>
              </w:rPr>
              <w:t>Punkty w</w:t>
            </w:r>
            <w:r>
              <w:rPr>
                <w:rFonts w:ascii="Arial" w:hAnsi="Arial" w:cs="Arial"/>
                <w:bCs/>
                <w:sz w:val="22"/>
                <w:szCs w:val="22"/>
              </w:rPr>
              <w:t> </w:t>
            </w:r>
            <w:r w:rsidRPr="002E0A8F">
              <w:rPr>
                <w:rFonts w:ascii="Arial" w:hAnsi="Arial" w:cs="Arial"/>
                <w:bCs/>
                <w:sz w:val="22"/>
                <w:szCs w:val="22"/>
              </w:rPr>
              <w:t>kryterium są sumowane.</w:t>
            </w:r>
          </w:p>
          <w:p w:rsidR="00B624C0" w:rsidRPr="002E0A8F" w:rsidRDefault="00B624C0" w:rsidP="00076644">
            <w:pPr>
              <w:ind w:left="342"/>
              <w:jc w:val="both"/>
              <w:rPr>
                <w:rFonts w:ascii="Arial" w:hAnsi="Arial" w:cs="Arial"/>
                <w:bCs/>
              </w:rPr>
            </w:pPr>
          </w:p>
          <w:p w:rsidR="00B624C0" w:rsidRPr="002E0A8F" w:rsidRDefault="00B624C0" w:rsidP="00076644">
            <w:pPr>
              <w:jc w:val="both"/>
              <w:rPr>
                <w:rFonts w:ascii="Arial" w:hAnsi="Arial" w:cs="Arial"/>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i</w:t>
            </w:r>
            <w:r>
              <w:rPr>
                <w:rFonts w:ascii="Arial" w:hAnsi="Arial" w:cs="Arial"/>
                <w:sz w:val="22"/>
                <w:szCs w:val="22"/>
              </w:rPr>
              <w:t> </w:t>
            </w:r>
            <w:r w:rsidRPr="002E0A8F">
              <w:rPr>
                <w:rFonts w:ascii="Arial" w:hAnsi="Arial" w:cs="Arial"/>
                <w:sz w:val="22"/>
                <w:szCs w:val="22"/>
              </w:rPr>
              <w:t xml:space="preserve"> 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p w:rsidR="00B624C0" w:rsidRPr="002E0A8F" w:rsidRDefault="00B624C0" w:rsidP="00076644">
            <w:pPr>
              <w:ind w:left="342"/>
              <w:jc w:val="both"/>
              <w:rPr>
                <w:rFonts w:ascii="Arial" w:eastAsia="PMingLiU" w:hAnsi="Arial" w:cs="Arial"/>
                <w:lang w:eastAsia="zh-TW"/>
              </w:rPr>
            </w:pPr>
          </w:p>
        </w:tc>
        <w:tc>
          <w:tcPr>
            <w:tcW w:w="538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jc w:val="both"/>
              <w:rPr>
                <w:rFonts w:ascii="Arial" w:eastAsia="PMingLiU" w:hAnsi="Arial" w:cs="Arial"/>
                <w:lang w:eastAsia="zh-TW"/>
              </w:rPr>
            </w:pPr>
            <w:r w:rsidRPr="002E0A8F">
              <w:rPr>
                <w:rFonts w:ascii="Arial" w:hAnsi="Arial" w:cs="Arial"/>
                <w:sz w:val="22"/>
                <w:szCs w:val="22"/>
              </w:rPr>
              <w:lastRenderedPageBreak/>
              <w:t>W przypadku spełnienia warunków  kryterium projekt otrzymuje odpowiednio  od 4 do 25 punktów.</w:t>
            </w:r>
          </w:p>
        </w:tc>
        <w:tc>
          <w:tcPr>
            <w:tcW w:w="8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E6333B" w:rsidRDefault="00B624C0" w:rsidP="00076644">
            <w:pPr>
              <w:jc w:val="center"/>
              <w:rPr>
                <w:rFonts w:ascii="Arial" w:eastAsia="PMingLiU" w:hAnsi="Arial" w:cs="Arial"/>
                <w:b/>
                <w:lang w:eastAsia="zh-TW"/>
              </w:rPr>
            </w:pPr>
            <w:r w:rsidRPr="00E6333B">
              <w:rPr>
                <w:rFonts w:ascii="Arial" w:eastAsia="PMingLiU" w:hAnsi="Arial" w:cs="Arial"/>
                <w:b/>
                <w:sz w:val="22"/>
                <w:szCs w:val="22"/>
                <w:lang w:eastAsia="zh-TW"/>
              </w:rPr>
              <w:t>25</w:t>
            </w:r>
          </w:p>
        </w:tc>
      </w:tr>
      <w:tr w:rsidR="00B624C0" w:rsidRPr="002E0A8F" w:rsidTr="00C65D4D">
        <w:trPr>
          <w:trHeight w:val="634"/>
          <w:jc w:val="center"/>
        </w:trPr>
        <w:tc>
          <w:tcPr>
            <w:tcW w:w="6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9C5381">
            <w:pPr>
              <w:pStyle w:val="Akapitzlist"/>
              <w:numPr>
                <w:ilvl w:val="0"/>
                <w:numId w:val="285"/>
              </w:numPr>
              <w:spacing w:after="160"/>
              <w:ind w:left="0" w:right="34" w:firstLine="0"/>
              <w:jc w:val="center"/>
              <w:rPr>
                <w:rFonts w:ascii="Arial" w:hAnsi="Arial" w:cs="Arial"/>
              </w:rPr>
            </w:pPr>
          </w:p>
        </w:tc>
        <w:tc>
          <w:tcPr>
            <w:tcW w:w="22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rPr>
                <w:rFonts w:ascii="Arial" w:eastAsia="PMingLiU" w:hAnsi="Arial" w:cs="Arial"/>
                <w:lang w:eastAsia="zh-TW"/>
              </w:rPr>
            </w:pPr>
            <w:r w:rsidRPr="002E0A8F">
              <w:rPr>
                <w:rFonts w:ascii="Arial" w:eastAsia="PMingLiU" w:hAnsi="Arial" w:cs="Arial"/>
                <w:sz w:val="22"/>
                <w:szCs w:val="22"/>
                <w:lang w:eastAsia="zh-TW"/>
              </w:rPr>
              <w:t>Liczba osób objętych ochroną</w:t>
            </w:r>
          </w:p>
        </w:tc>
        <w:tc>
          <w:tcPr>
            <w:tcW w:w="623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jc w:val="both"/>
              <w:rPr>
                <w:rFonts w:ascii="Arial" w:hAnsi="Arial" w:cs="Arial"/>
              </w:rPr>
            </w:pPr>
            <w:r w:rsidRPr="002E0A8F">
              <w:rPr>
                <w:rFonts w:ascii="Arial" w:hAnsi="Arial" w:cs="Arial"/>
                <w:sz w:val="22"/>
                <w:szCs w:val="22"/>
              </w:rPr>
              <w:t>Kryterium ma na celu promowanie projektów, które skierowane są na ochronę jak największej liczby osób.</w:t>
            </w:r>
          </w:p>
          <w:p w:rsidR="00B624C0" w:rsidRPr="002E0A8F" w:rsidRDefault="00B624C0" w:rsidP="00076644">
            <w:pPr>
              <w:jc w:val="both"/>
              <w:rPr>
                <w:rFonts w:ascii="Arial" w:hAnsi="Arial" w:cs="Arial"/>
              </w:rPr>
            </w:pPr>
            <w:r w:rsidRPr="002E0A8F">
              <w:rPr>
                <w:rFonts w:ascii="Arial" w:hAnsi="Arial" w:cs="Arial"/>
                <w:sz w:val="22"/>
                <w:szCs w:val="22"/>
              </w:rPr>
              <w:t xml:space="preserve">Kryterium oceniane będzie na podstawie wskaźnika rezultatu: </w:t>
            </w:r>
            <w:r w:rsidRPr="002E0A8F">
              <w:rPr>
                <w:rFonts w:ascii="Arial" w:hAnsi="Arial" w:cs="Arial"/>
                <w:i/>
                <w:sz w:val="22"/>
                <w:szCs w:val="22"/>
              </w:rPr>
              <w:t>Liczba ludności odnoszącej korzyści ze środków ochrony przeciwpowodziowej [osoby].</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Informacje stanowiące podstawę oceny powinny być dokładnie przedstawione we wniosku o</w:t>
            </w:r>
            <w:r>
              <w:rPr>
                <w:rFonts w:ascii="Arial" w:hAnsi="Arial" w:cs="Arial"/>
                <w:sz w:val="22"/>
                <w:szCs w:val="22"/>
              </w:rPr>
              <w:t> </w:t>
            </w:r>
            <w:r w:rsidRPr="002E0A8F">
              <w:rPr>
                <w:rFonts w:ascii="Arial" w:hAnsi="Arial" w:cs="Arial"/>
                <w:sz w:val="22"/>
                <w:szCs w:val="22"/>
              </w:rPr>
              <w:t>dofinansowanie, studium wykonalności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p w:rsidR="00B624C0" w:rsidRPr="002E0A8F" w:rsidRDefault="00B624C0" w:rsidP="00076644">
            <w:pPr>
              <w:jc w:val="both"/>
              <w:rPr>
                <w:rFonts w:ascii="Arial" w:eastAsia="PMingLiU" w:hAnsi="Arial" w:cs="Arial"/>
                <w:lang w:eastAsia="zh-TW"/>
              </w:rPr>
            </w:pPr>
          </w:p>
        </w:tc>
        <w:tc>
          <w:tcPr>
            <w:tcW w:w="538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rPr>
                <w:rFonts w:ascii="Arial" w:hAnsi="Arial" w:cs="Arial"/>
              </w:rPr>
            </w:pPr>
            <w:r w:rsidRPr="002E0A8F">
              <w:rPr>
                <w:rFonts w:ascii="Arial" w:hAnsi="Arial" w:cs="Arial"/>
                <w:b/>
                <w:sz w:val="22"/>
                <w:szCs w:val="22"/>
              </w:rPr>
              <w:t>Metodologia z</w:t>
            </w:r>
            <w:r>
              <w:rPr>
                <w:rFonts w:ascii="Arial" w:hAnsi="Arial" w:cs="Arial"/>
                <w:b/>
                <w:sz w:val="22"/>
                <w:szCs w:val="22"/>
              </w:rPr>
              <w:t> </w:t>
            </w:r>
            <w:r w:rsidRPr="002E0A8F">
              <w:rPr>
                <w:rFonts w:ascii="Arial" w:hAnsi="Arial" w:cs="Arial"/>
                <w:b/>
                <w:sz w:val="22"/>
                <w:szCs w:val="22"/>
              </w:rPr>
              <w:t>zastosowaniem przedziałów</w:t>
            </w:r>
            <w:r w:rsidRPr="002E0A8F">
              <w:rPr>
                <w:rFonts w:ascii="Arial" w:hAnsi="Arial" w:cs="Arial"/>
                <w:sz w:val="22"/>
                <w:szCs w:val="22"/>
              </w:rPr>
              <w:t>, która polega na:</w:t>
            </w:r>
          </w:p>
          <w:p w:rsidR="00B624C0" w:rsidRPr="002E0A8F" w:rsidRDefault="00B624C0" w:rsidP="00076644">
            <w:pPr>
              <w:pStyle w:val="Akapitzlist"/>
              <w:spacing w:after="160"/>
              <w:ind w:left="317" w:hanging="284"/>
              <w:jc w:val="both"/>
              <w:rPr>
                <w:rFonts w:ascii="Arial" w:hAnsi="Arial" w:cs="Arial"/>
              </w:rPr>
            </w:pPr>
            <w:r w:rsidRPr="002E0A8F">
              <w:rPr>
                <w:rFonts w:ascii="Arial" w:hAnsi="Arial" w:cs="Arial"/>
                <w:sz w:val="22"/>
                <w:szCs w:val="22"/>
              </w:rPr>
              <w:t>1) Uszeregowaniu projektów w</w:t>
            </w:r>
            <w:r>
              <w:rPr>
                <w:rFonts w:ascii="Arial" w:hAnsi="Arial" w:cs="Arial"/>
                <w:sz w:val="22"/>
                <w:szCs w:val="22"/>
              </w:rPr>
              <w:t> </w:t>
            </w:r>
            <w:r w:rsidRPr="002E0A8F">
              <w:rPr>
                <w:rFonts w:ascii="Arial" w:hAnsi="Arial" w:cs="Arial"/>
                <w:sz w:val="22"/>
                <w:szCs w:val="22"/>
              </w:rPr>
              <w:t xml:space="preserve">ramach danego kryterium podlegającego ocenie </w:t>
            </w:r>
            <w:r w:rsidRPr="002E0A8F">
              <w:rPr>
                <w:rFonts w:ascii="Arial" w:hAnsi="Arial" w:cs="Arial"/>
                <w:sz w:val="22"/>
                <w:szCs w:val="22"/>
              </w:rPr>
              <w:br/>
              <w:t>od „najlepszego” –o</w:t>
            </w:r>
            <w:r>
              <w:rPr>
                <w:rFonts w:ascii="Arial" w:hAnsi="Arial" w:cs="Arial"/>
                <w:sz w:val="22"/>
                <w:szCs w:val="22"/>
              </w:rPr>
              <w:t> </w:t>
            </w:r>
            <w:r w:rsidRPr="002E0A8F">
              <w:rPr>
                <w:rFonts w:ascii="Arial" w:hAnsi="Arial" w:cs="Arial"/>
                <w:sz w:val="22"/>
                <w:szCs w:val="22"/>
              </w:rPr>
              <w:t xml:space="preserve">największej liczbie osób objętych ochroną do „najgorszego” </w:t>
            </w:r>
            <w:r w:rsidRPr="002E0A8F">
              <w:rPr>
                <w:rFonts w:ascii="Arial" w:hAnsi="Arial" w:cs="Arial"/>
                <w:sz w:val="22"/>
                <w:szCs w:val="22"/>
              </w:rPr>
              <w:br/>
              <w:t>– o</w:t>
            </w:r>
            <w:r>
              <w:rPr>
                <w:rFonts w:ascii="Arial" w:hAnsi="Arial" w:cs="Arial"/>
                <w:sz w:val="22"/>
                <w:szCs w:val="22"/>
              </w:rPr>
              <w:t> </w:t>
            </w:r>
            <w:r w:rsidRPr="002E0A8F">
              <w:rPr>
                <w:rFonts w:ascii="Arial" w:hAnsi="Arial" w:cs="Arial"/>
                <w:sz w:val="22"/>
                <w:szCs w:val="22"/>
              </w:rPr>
              <w:t>najmniejszej liczbie osób objętych ochroną.</w:t>
            </w:r>
          </w:p>
          <w:p w:rsidR="00B624C0" w:rsidRPr="002E0A8F" w:rsidRDefault="00B624C0" w:rsidP="00076644">
            <w:pPr>
              <w:pStyle w:val="Akapitzlist"/>
              <w:spacing w:after="160"/>
              <w:ind w:left="317" w:hanging="284"/>
              <w:jc w:val="both"/>
              <w:rPr>
                <w:rFonts w:ascii="Arial" w:hAnsi="Arial" w:cs="Arial"/>
              </w:rPr>
            </w:pPr>
            <w:r w:rsidRPr="002E0A8F">
              <w:rPr>
                <w:rFonts w:ascii="Arial" w:hAnsi="Arial" w:cs="Arial"/>
                <w:sz w:val="22"/>
                <w:szCs w:val="22"/>
              </w:rPr>
              <w:t>2) Podzieleniu uszeregowanych projektów na przedziały o</w:t>
            </w:r>
            <w:r>
              <w:rPr>
                <w:rFonts w:ascii="Arial" w:hAnsi="Arial" w:cs="Arial"/>
                <w:sz w:val="22"/>
                <w:szCs w:val="22"/>
              </w:rPr>
              <w:t> </w:t>
            </w:r>
            <w:r w:rsidRPr="002E0A8F">
              <w:rPr>
                <w:rFonts w:ascii="Arial" w:hAnsi="Arial" w:cs="Arial"/>
                <w:sz w:val="22"/>
                <w:szCs w:val="22"/>
              </w:rPr>
              <w:t>równej, co do zasady, liczbie projektów. Liczba przedziałów zależy od liczby projektów do oceny (np. 1, 2, 4, 8, 16).</w:t>
            </w:r>
          </w:p>
          <w:p w:rsidR="00B624C0" w:rsidRPr="002E0A8F" w:rsidRDefault="00B624C0" w:rsidP="00076644">
            <w:pPr>
              <w:ind w:left="317" w:hanging="284"/>
              <w:jc w:val="both"/>
              <w:rPr>
                <w:rFonts w:ascii="Arial" w:hAnsi="Arial" w:cs="Arial"/>
              </w:rPr>
            </w:pPr>
            <w:r w:rsidRPr="002E0A8F">
              <w:rPr>
                <w:rFonts w:ascii="Arial" w:hAnsi="Arial" w:cs="Arial"/>
                <w:sz w:val="22"/>
                <w:szCs w:val="22"/>
              </w:rPr>
              <w:t>3) Przydzieleniu, zgodnie z</w:t>
            </w:r>
            <w:r>
              <w:rPr>
                <w:rFonts w:ascii="Arial" w:hAnsi="Arial" w:cs="Arial"/>
                <w:sz w:val="22"/>
                <w:szCs w:val="22"/>
              </w:rPr>
              <w:t> </w:t>
            </w:r>
            <w:r w:rsidRPr="002E0A8F">
              <w:rPr>
                <w:rFonts w:ascii="Arial" w:hAnsi="Arial" w:cs="Arial"/>
                <w:sz w:val="22"/>
                <w:szCs w:val="22"/>
              </w:rPr>
              <w:t>uszeregowaniem, należnej danemu przedziałowi liczby punktów.</w:t>
            </w:r>
          </w:p>
          <w:p w:rsidR="00B624C0" w:rsidRPr="002E0A8F" w:rsidRDefault="00B624C0" w:rsidP="00076644">
            <w:pPr>
              <w:jc w:val="both"/>
              <w:rPr>
                <w:rFonts w:ascii="Arial" w:eastAsia="PMingLiU" w:hAnsi="Arial" w:cs="Arial"/>
                <w:lang w:eastAsia="zh-TW"/>
              </w:rPr>
            </w:pPr>
          </w:p>
        </w:tc>
        <w:tc>
          <w:tcPr>
            <w:tcW w:w="8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E6333B" w:rsidRDefault="00B624C0" w:rsidP="00076644">
            <w:pPr>
              <w:jc w:val="center"/>
              <w:rPr>
                <w:rFonts w:ascii="Arial" w:eastAsia="PMingLiU" w:hAnsi="Arial" w:cs="Arial"/>
                <w:b/>
                <w:lang w:eastAsia="zh-TW"/>
              </w:rPr>
            </w:pPr>
            <w:r w:rsidRPr="00E6333B">
              <w:rPr>
                <w:rFonts w:ascii="Arial" w:eastAsia="PMingLiU" w:hAnsi="Arial" w:cs="Arial"/>
                <w:b/>
                <w:sz w:val="22"/>
                <w:szCs w:val="22"/>
                <w:lang w:eastAsia="zh-TW"/>
              </w:rPr>
              <w:t>15</w:t>
            </w:r>
          </w:p>
        </w:tc>
      </w:tr>
      <w:tr w:rsidR="00B624C0" w:rsidRPr="002E0A8F" w:rsidTr="00C65D4D">
        <w:trPr>
          <w:trHeight w:val="634"/>
          <w:jc w:val="center"/>
        </w:trPr>
        <w:tc>
          <w:tcPr>
            <w:tcW w:w="6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9C5381">
            <w:pPr>
              <w:pStyle w:val="Akapitzlist"/>
              <w:numPr>
                <w:ilvl w:val="0"/>
                <w:numId w:val="285"/>
              </w:numPr>
              <w:spacing w:after="160"/>
              <w:ind w:left="0" w:right="34" w:firstLine="0"/>
              <w:jc w:val="center"/>
              <w:rPr>
                <w:rFonts w:ascii="Arial" w:hAnsi="Arial" w:cs="Arial"/>
              </w:rPr>
            </w:pPr>
          </w:p>
        </w:tc>
        <w:tc>
          <w:tcPr>
            <w:tcW w:w="22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rPr>
                <w:rFonts w:ascii="Arial" w:hAnsi="Arial" w:cs="Arial"/>
              </w:rPr>
            </w:pPr>
            <w:r w:rsidRPr="002E0A8F">
              <w:rPr>
                <w:rFonts w:ascii="Arial" w:hAnsi="Arial" w:cs="Arial"/>
                <w:sz w:val="22"/>
                <w:szCs w:val="22"/>
              </w:rPr>
              <w:t>Wpływ inwestycji ochrony przeciwpowodziowej</w:t>
            </w:r>
            <w:r>
              <w:rPr>
                <w:rFonts w:ascii="Arial" w:hAnsi="Arial" w:cs="Arial"/>
                <w:sz w:val="22"/>
                <w:szCs w:val="22"/>
              </w:rPr>
              <w:t xml:space="preserve"> </w:t>
            </w:r>
            <w:r w:rsidRPr="002E0A8F">
              <w:rPr>
                <w:rFonts w:ascii="Arial" w:hAnsi="Arial" w:cs="Arial"/>
                <w:sz w:val="22"/>
                <w:szCs w:val="22"/>
              </w:rPr>
              <w:t>na stan ekologiczny ekosystemu wodnego, którego dotyczy</w:t>
            </w:r>
          </w:p>
          <w:p w:rsidR="00B624C0" w:rsidRPr="002E0A8F" w:rsidRDefault="00B624C0" w:rsidP="00076644">
            <w:pPr>
              <w:autoSpaceDE w:val="0"/>
              <w:autoSpaceDN w:val="0"/>
              <w:adjustRightInd w:val="0"/>
              <w:jc w:val="center"/>
              <w:rPr>
                <w:rFonts w:ascii="Arial" w:hAnsi="Arial" w:cs="Arial"/>
                <w:iCs/>
              </w:rPr>
            </w:pPr>
          </w:p>
        </w:tc>
        <w:tc>
          <w:tcPr>
            <w:tcW w:w="623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autoSpaceDE w:val="0"/>
              <w:autoSpaceDN w:val="0"/>
              <w:adjustRightInd w:val="0"/>
              <w:ind w:left="-95"/>
              <w:jc w:val="both"/>
              <w:rPr>
                <w:rFonts w:ascii="Arial" w:hAnsi="Arial" w:cs="Arial"/>
              </w:rPr>
            </w:pPr>
            <w:r w:rsidRPr="002E0A8F">
              <w:rPr>
                <w:rFonts w:ascii="Arial" w:hAnsi="Arial" w:cs="Arial"/>
                <w:sz w:val="22"/>
                <w:szCs w:val="22"/>
              </w:rPr>
              <w:t>Kryterium będzie premiować projekty uwzględniające proekologiczne formy ochrony przeciwpowodziowej służące głównie odtwarzaniu naturalnych obszarów zalewowych poprzez rozbiórkę występujących na nich obiektów budowlanych, których  technologiczna żywotność dobiegła końca, bądź zagrażają bezpieczeństwu ekologicznemu  lub społecznemu, np. mogą spowodować spiętrzenie fali powodziowej.</w:t>
            </w:r>
          </w:p>
          <w:p w:rsidR="00B624C0" w:rsidRPr="002E0A8F" w:rsidRDefault="00B624C0" w:rsidP="00076644">
            <w:pPr>
              <w:autoSpaceDE w:val="0"/>
              <w:autoSpaceDN w:val="0"/>
              <w:adjustRightInd w:val="0"/>
              <w:jc w:val="both"/>
              <w:rPr>
                <w:rFonts w:ascii="Arial" w:hAnsi="Arial" w:cs="Arial"/>
                <w:bCs/>
              </w:rPr>
            </w:pPr>
          </w:p>
          <w:p w:rsidR="00B624C0" w:rsidRPr="002E0A8F" w:rsidRDefault="00B624C0" w:rsidP="00076644">
            <w:pPr>
              <w:ind w:left="-108"/>
              <w:jc w:val="both"/>
              <w:rPr>
                <w:rFonts w:ascii="Arial" w:hAnsi="Arial" w:cs="Arial"/>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p w:rsidR="00B624C0" w:rsidRPr="002E0A8F" w:rsidRDefault="00B624C0" w:rsidP="00076644">
            <w:pPr>
              <w:autoSpaceDE w:val="0"/>
              <w:autoSpaceDN w:val="0"/>
              <w:adjustRightInd w:val="0"/>
              <w:jc w:val="both"/>
              <w:rPr>
                <w:rFonts w:ascii="Arial" w:hAnsi="Arial" w:cs="Arial"/>
                <w:bCs/>
              </w:rPr>
            </w:pP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p>
        </w:tc>
        <w:tc>
          <w:tcPr>
            <w:tcW w:w="538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jc w:val="both"/>
              <w:rPr>
                <w:rFonts w:ascii="Arial" w:hAnsi="Arial" w:cs="Arial"/>
                <w:bCs/>
              </w:rPr>
            </w:pPr>
            <w:r w:rsidRPr="002E0A8F">
              <w:rPr>
                <w:rFonts w:ascii="Arial" w:hAnsi="Arial" w:cs="Arial"/>
                <w:bCs/>
                <w:sz w:val="22"/>
                <w:szCs w:val="22"/>
              </w:rPr>
              <w:lastRenderedPageBreak/>
              <w:t xml:space="preserve">W przypadku spełnienia warunków projekt otrzymuje 5 punktów. </w:t>
            </w:r>
          </w:p>
        </w:tc>
        <w:tc>
          <w:tcPr>
            <w:tcW w:w="8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E6333B" w:rsidRDefault="00B624C0" w:rsidP="00076644">
            <w:pPr>
              <w:jc w:val="center"/>
              <w:rPr>
                <w:rFonts w:ascii="Arial" w:eastAsia="PMingLiU" w:hAnsi="Arial" w:cs="Arial"/>
                <w:b/>
                <w:lang w:eastAsia="zh-TW"/>
              </w:rPr>
            </w:pPr>
            <w:r w:rsidRPr="00E6333B">
              <w:rPr>
                <w:rFonts w:ascii="Arial" w:eastAsia="PMingLiU" w:hAnsi="Arial" w:cs="Arial"/>
                <w:b/>
                <w:sz w:val="22"/>
                <w:szCs w:val="22"/>
                <w:lang w:eastAsia="zh-TW"/>
              </w:rPr>
              <w:t>5</w:t>
            </w:r>
          </w:p>
        </w:tc>
      </w:tr>
      <w:tr w:rsidR="00B624C0" w:rsidRPr="002E0A8F" w:rsidTr="00C65D4D">
        <w:trPr>
          <w:trHeight w:val="634"/>
          <w:jc w:val="center"/>
        </w:trPr>
        <w:tc>
          <w:tcPr>
            <w:tcW w:w="6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9C5381">
            <w:pPr>
              <w:pStyle w:val="Akapitzlist"/>
              <w:numPr>
                <w:ilvl w:val="0"/>
                <w:numId w:val="285"/>
              </w:numPr>
              <w:spacing w:after="160"/>
              <w:ind w:left="0" w:right="34" w:firstLine="0"/>
              <w:jc w:val="center"/>
              <w:rPr>
                <w:rFonts w:ascii="Arial" w:hAnsi="Arial" w:cs="Arial"/>
              </w:rPr>
            </w:pPr>
          </w:p>
        </w:tc>
        <w:tc>
          <w:tcPr>
            <w:tcW w:w="22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rPr>
                <w:rFonts w:ascii="Arial" w:hAnsi="Arial" w:cs="Arial"/>
              </w:rPr>
            </w:pPr>
            <w:r w:rsidRPr="002E0A8F">
              <w:rPr>
                <w:rFonts w:ascii="Arial" w:hAnsi="Arial" w:cs="Arial"/>
                <w:sz w:val="22"/>
                <w:szCs w:val="22"/>
              </w:rPr>
              <w:t>Gotowość do realizacji</w:t>
            </w:r>
          </w:p>
        </w:tc>
        <w:tc>
          <w:tcPr>
            <w:tcW w:w="623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jc w:val="both"/>
              <w:rPr>
                <w:rFonts w:ascii="Arial" w:hAnsi="Arial" w:cs="Arial"/>
                <w:u w:val="single"/>
              </w:rPr>
            </w:pPr>
            <w:r w:rsidRPr="002E0A8F">
              <w:rPr>
                <w:rFonts w:ascii="Arial" w:hAnsi="Arial" w:cs="Arial"/>
                <w:sz w:val="22"/>
                <w:szCs w:val="22"/>
              </w:rPr>
              <w:t>Punkty przyznawane będą w</w:t>
            </w:r>
            <w:r>
              <w:rPr>
                <w:rFonts w:ascii="Arial" w:hAnsi="Arial" w:cs="Arial"/>
                <w:sz w:val="22"/>
                <w:szCs w:val="22"/>
              </w:rPr>
              <w:t> </w:t>
            </w:r>
            <w:r w:rsidRPr="002E0A8F">
              <w:rPr>
                <w:rFonts w:ascii="Arial" w:hAnsi="Arial" w:cs="Arial"/>
                <w:sz w:val="22"/>
                <w:szCs w:val="22"/>
              </w:rPr>
              <w:t>przypadku posiadania:</w:t>
            </w:r>
          </w:p>
          <w:p w:rsidR="00B624C0" w:rsidRPr="002E0A8F" w:rsidRDefault="00B624C0" w:rsidP="00BD1F48">
            <w:pPr>
              <w:pStyle w:val="Akapitzlist"/>
              <w:numPr>
                <w:ilvl w:val="0"/>
                <w:numId w:val="201"/>
              </w:numPr>
              <w:ind w:left="317" w:hanging="317"/>
              <w:contextualSpacing w:val="0"/>
              <w:jc w:val="both"/>
              <w:rPr>
                <w:rFonts w:ascii="Arial" w:hAnsi="Arial" w:cs="Arial"/>
              </w:rPr>
            </w:pPr>
            <w:r w:rsidRPr="002E0A8F">
              <w:rPr>
                <w:rFonts w:ascii="Arial" w:hAnsi="Arial" w:cs="Arial"/>
                <w:sz w:val="22"/>
                <w:szCs w:val="22"/>
              </w:rPr>
              <w:t>ostatecznej/-ych, ważnej/-ych decyzji pozwolenia na budowę lub zgłoszenia  robót budowlanych wraz z</w:t>
            </w:r>
            <w:r>
              <w:rPr>
                <w:rFonts w:ascii="Arial" w:hAnsi="Arial" w:cs="Arial"/>
                <w:sz w:val="22"/>
                <w:szCs w:val="22"/>
              </w:rPr>
              <w:t> </w:t>
            </w:r>
            <w:r w:rsidRPr="002E0A8F">
              <w:rPr>
                <w:rFonts w:ascii="Arial" w:hAnsi="Arial" w:cs="Arial"/>
                <w:sz w:val="22"/>
                <w:szCs w:val="22"/>
              </w:rPr>
              <w:t>potwierdzeniem organu administracji budowlanej o</w:t>
            </w:r>
            <w:r>
              <w:rPr>
                <w:rFonts w:ascii="Arial" w:hAnsi="Arial" w:cs="Arial"/>
                <w:sz w:val="22"/>
                <w:szCs w:val="22"/>
              </w:rPr>
              <w:t> </w:t>
            </w:r>
            <w:r w:rsidRPr="002E0A8F">
              <w:rPr>
                <w:rFonts w:ascii="Arial" w:hAnsi="Arial" w:cs="Arial"/>
                <w:sz w:val="22"/>
                <w:szCs w:val="22"/>
              </w:rPr>
              <w:t>braku sprzeciwu dla takiego zgłoszenia, a</w:t>
            </w:r>
            <w:r>
              <w:rPr>
                <w:rFonts w:ascii="Arial" w:hAnsi="Arial" w:cs="Arial"/>
                <w:sz w:val="22"/>
                <w:szCs w:val="22"/>
              </w:rPr>
              <w:t> </w:t>
            </w:r>
            <w:r w:rsidRPr="002E0A8F">
              <w:rPr>
                <w:rFonts w:ascii="Arial" w:hAnsi="Arial" w:cs="Arial"/>
                <w:sz w:val="22"/>
                <w:szCs w:val="22"/>
              </w:rPr>
              <w:t>także w</w:t>
            </w:r>
            <w:r>
              <w:rPr>
                <w:rFonts w:ascii="Arial" w:hAnsi="Arial" w:cs="Arial"/>
                <w:sz w:val="22"/>
                <w:szCs w:val="22"/>
              </w:rPr>
              <w:t> </w:t>
            </w:r>
            <w:r w:rsidRPr="002E0A8F">
              <w:rPr>
                <w:rFonts w:ascii="Arial" w:hAnsi="Arial" w:cs="Arial"/>
                <w:sz w:val="22"/>
                <w:szCs w:val="22"/>
              </w:rPr>
              <w:t>przypadku braku obowiązku posiadania takiej decyzji lub dokonania zgłoszenia do realizacji projektu – 5  punktów,</w:t>
            </w:r>
          </w:p>
          <w:p w:rsidR="00B624C0" w:rsidRPr="002E0A8F" w:rsidRDefault="00B624C0" w:rsidP="00BD1F48">
            <w:pPr>
              <w:pStyle w:val="Akapitzlist"/>
              <w:numPr>
                <w:ilvl w:val="0"/>
                <w:numId w:val="201"/>
              </w:numPr>
              <w:ind w:left="317" w:hanging="317"/>
              <w:contextualSpacing w:val="0"/>
              <w:jc w:val="both"/>
              <w:rPr>
                <w:rFonts w:ascii="Arial" w:hAnsi="Arial" w:cs="Arial"/>
              </w:rPr>
            </w:pPr>
            <w:r w:rsidRPr="002E0A8F">
              <w:rPr>
                <w:rFonts w:ascii="Arial" w:hAnsi="Arial" w:cs="Arial"/>
                <w:sz w:val="22"/>
                <w:szCs w:val="22"/>
              </w:rPr>
              <w:t>ostatecznej/-ych decyzji o</w:t>
            </w:r>
            <w:r>
              <w:rPr>
                <w:rFonts w:ascii="Arial" w:hAnsi="Arial" w:cs="Arial"/>
                <w:sz w:val="22"/>
                <w:szCs w:val="22"/>
              </w:rPr>
              <w:t> </w:t>
            </w:r>
            <w:r w:rsidRPr="002E0A8F">
              <w:rPr>
                <w:rFonts w:ascii="Arial" w:hAnsi="Arial" w:cs="Arial"/>
                <w:sz w:val="22"/>
                <w:szCs w:val="22"/>
              </w:rPr>
              <w:t>środowiskowych uwarunkowaniach zgody na realizację przedsięwzięcia lub braku obowiązku posiadania takich dokumentów do realizacji projektu  - 5 punktów.</w:t>
            </w:r>
          </w:p>
          <w:p w:rsidR="00B624C0" w:rsidRPr="002E0A8F" w:rsidRDefault="00B624C0" w:rsidP="00076644">
            <w:pPr>
              <w:ind w:left="360"/>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Punkty podlegają sumowaniu.</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Oceniane będą dokumenty załączone do pierwotnego wniosku o</w:t>
            </w:r>
            <w:r>
              <w:rPr>
                <w:rFonts w:ascii="Arial" w:hAnsi="Arial" w:cs="Arial"/>
                <w:sz w:val="22"/>
                <w:szCs w:val="22"/>
              </w:rPr>
              <w:t> </w:t>
            </w:r>
            <w:r w:rsidRPr="002E0A8F">
              <w:rPr>
                <w:rFonts w:ascii="Arial" w:hAnsi="Arial" w:cs="Arial"/>
                <w:sz w:val="22"/>
                <w:szCs w:val="22"/>
              </w:rPr>
              <w:t>dofinansowanie i</w:t>
            </w:r>
            <w:r>
              <w:rPr>
                <w:rFonts w:ascii="Arial" w:hAnsi="Arial" w:cs="Arial"/>
                <w:sz w:val="22"/>
                <w:szCs w:val="22"/>
              </w:rPr>
              <w:t> </w:t>
            </w:r>
            <w:r w:rsidRPr="002E0A8F">
              <w:rPr>
                <w:rFonts w:ascii="Arial" w:hAnsi="Arial" w:cs="Arial"/>
                <w:sz w:val="22"/>
                <w:szCs w:val="22"/>
              </w:rPr>
              <w:t>złożone w</w:t>
            </w:r>
            <w:r>
              <w:rPr>
                <w:rFonts w:ascii="Arial" w:hAnsi="Arial" w:cs="Arial"/>
                <w:sz w:val="22"/>
                <w:szCs w:val="22"/>
              </w:rPr>
              <w:t> </w:t>
            </w:r>
            <w:r w:rsidRPr="002E0A8F">
              <w:rPr>
                <w:rFonts w:ascii="Arial" w:hAnsi="Arial" w:cs="Arial"/>
                <w:sz w:val="22"/>
                <w:szCs w:val="22"/>
              </w:rPr>
              <w:t>terminie naboru wniosków określonym w</w:t>
            </w:r>
            <w:r>
              <w:rPr>
                <w:rFonts w:ascii="Arial" w:hAnsi="Arial" w:cs="Arial"/>
                <w:sz w:val="22"/>
                <w:szCs w:val="22"/>
              </w:rPr>
              <w:t> </w:t>
            </w:r>
            <w:r w:rsidRPr="002E0A8F">
              <w:rPr>
                <w:rFonts w:ascii="Arial" w:hAnsi="Arial" w:cs="Arial"/>
                <w:sz w:val="22"/>
                <w:szCs w:val="22"/>
              </w:rPr>
              <w:t>Regulaminie konkursu.</w:t>
            </w:r>
          </w:p>
          <w:p w:rsidR="00B624C0" w:rsidRPr="002E0A8F" w:rsidRDefault="00B624C0" w:rsidP="00076644">
            <w:pPr>
              <w:jc w:val="both"/>
              <w:rPr>
                <w:rFonts w:ascii="Arial" w:hAnsi="Arial" w:cs="Arial"/>
              </w:rPr>
            </w:pPr>
            <w:r w:rsidRPr="002E0A8F">
              <w:rPr>
                <w:rFonts w:ascii="Arial" w:hAnsi="Arial" w:cs="Arial"/>
                <w:sz w:val="22"/>
                <w:szCs w:val="22"/>
              </w:rPr>
              <w:t>Dokumenty  powinny obejmować cały zakres robót budowlanych objęty wnioskiem o</w:t>
            </w:r>
            <w:r>
              <w:rPr>
                <w:rFonts w:ascii="Arial" w:hAnsi="Arial" w:cs="Arial"/>
                <w:sz w:val="22"/>
                <w:szCs w:val="22"/>
              </w:rPr>
              <w:t> </w:t>
            </w:r>
            <w:r w:rsidRPr="002E0A8F">
              <w:rPr>
                <w:rFonts w:ascii="Arial" w:hAnsi="Arial" w:cs="Arial"/>
                <w:sz w:val="22"/>
                <w:szCs w:val="22"/>
              </w:rPr>
              <w:t>dofinansowanie.</w:t>
            </w:r>
          </w:p>
          <w:p w:rsidR="00B624C0" w:rsidRPr="002E0A8F" w:rsidDel="00D642DD" w:rsidRDefault="00B624C0" w:rsidP="00076644">
            <w:pPr>
              <w:jc w:val="both"/>
              <w:rPr>
                <w:rFonts w:ascii="Arial" w:hAnsi="Arial" w:cs="Arial"/>
              </w:rPr>
            </w:pPr>
          </w:p>
        </w:tc>
        <w:tc>
          <w:tcPr>
            <w:tcW w:w="538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jc w:val="both"/>
              <w:rPr>
                <w:rFonts w:ascii="Arial" w:hAnsi="Arial" w:cs="Arial"/>
                <w:bCs/>
              </w:rPr>
            </w:pPr>
            <w:r w:rsidRPr="002E0A8F">
              <w:rPr>
                <w:rFonts w:ascii="Arial" w:hAnsi="Arial" w:cs="Arial"/>
                <w:sz w:val="22"/>
                <w:szCs w:val="22"/>
              </w:rPr>
              <w:t>W przypadku spełnienia warunków kryterium projekt otrzymuje odpowiednio 5 lub 10 punktów.</w:t>
            </w:r>
          </w:p>
        </w:tc>
        <w:tc>
          <w:tcPr>
            <w:tcW w:w="8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E6333B" w:rsidRDefault="00B624C0" w:rsidP="00076644">
            <w:pPr>
              <w:jc w:val="center"/>
              <w:rPr>
                <w:rFonts w:ascii="Arial" w:hAnsi="Arial" w:cs="Arial"/>
                <w:b/>
              </w:rPr>
            </w:pPr>
            <w:r w:rsidRPr="00E6333B">
              <w:rPr>
                <w:rFonts w:ascii="Arial" w:hAnsi="Arial" w:cs="Arial"/>
                <w:b/>
                <w:sz w:val="22"/>
                <w:szCs w:val="22"/>
              </w:rPr>
              <w:t>10</w:t>
            </w:r>
          </w:p>
        </w:tc>
      </w:tr>
      <w:tr w:rsidR="00B624C0" w:rsidRPr="002E0A8F" w:rsidTr="00C65D4D">
        <w:trPr>
          <w:trHeight w:val="634"/>
          <w:jc w:val="center"/>
        </w:trPr>
        <w:tc>
          <w:tcPr>
            <w:tcW w:w="6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9C5381">
            <w:pPr>
              <w:pStyle w:val="Akapitzlist"/>
              <w:numPr>
                <w:ilvl w:val="0"/>
                <w:numId w:val="285"/>
              </w:numPr>
              <w:spacing w:after="160"/>
              <w:ind w:left="0" w:right="34" w:firstLine="0"/>
              <w:jc w:val="center"/>
              <w:rPr>
                <w:rFonts w:ascii="Arial" w:hAnsi="Arial" w:cs="Arial"/>
              </w:rPr>
            </w:pPr>
          </w:p>
        </w:tc>
        <w:tc>
          <w:tcPr>
            <w:tcW w:w="22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jc w:val="both"/>
              <w:rPr>
                <w:rFonts w:ascii="Arial" w:hAnsi="Arial" w:cs="Arial"/>
                <w:bCs/>
              </w:rPr>
            </w:pPr>
            <w:r w:rsidRPr="002E0A8F">
              <w:rPr>
                <w:rFonts w:ascii="Arial" w:hAnsi="Arial" w:cs="Arial"/>
                <w:sz w:val="22"/>
                <w:szCs w:val="22"/>
              </w:rPr>
              <w:t>Preferencje terytorialne</w:t>
            </w:r>
          </w:p>
        </w:tc>
        <w:tc>
          <w:tcPr>
            <w:tcW w:w="623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7E3EAD" w:rsidRDefault="00B624C0" w:rsidP="00076644">
            <w:pPr>
              <w:jc w:val="both"/>
              <w:rPr>
                <w:rFonts w:ascii="Arial" w:hAnsi="Arial" w:cs="Arial"/>
                <w:sz w:val="22"/>
                <w:szCs w:val="22"/>
              </w:rPr>
            </w:pPr>
            <w:r w:rsidRPr="007E3EAD">
              <w:rPr>
                <w:rFonts w:ascii="Arial" w:hAnsi="Arial" w:cs="Arial"/>
                <w:sz w:val="22"/>
              </w:rPr>
              <w:t>W ramach kryterium preferowane będą projekty, których zakres rzeczowy zlokalizowany będzie w całości na terenie gmin objętych</w:t>
            </w:r>
            <w:r w:rsidRPr="007E3EAD">
              <w:rPr>
                <w:rFonts w:ascii="Arial" w:hAnsi="Arial" w:cs="Arial"/>
                <w:b/>
                <w:bCs/>
                <w:sz w:val="22"/>
              </w:rPr>
              <w:t xml:space="preserve"> Programem Strategicznego Rozwoju Bieszczad</w:t>
            </w:r>
            <w:r w:rsidRPr="007E3EAD">
              <w:rPr>
                <w:rFonts w:ascii="Arial" w:hAnsi="Arial" w:cs="Arial"/>
                <w:sz w:val="22"/>
              </w:rPr>
              <w:t xml:space="preserve"> (gminy: (Czarna, Lutowiska, Ustrzyki Dolne, Baligród,  Cisna, Lesko, Olszanica, Solina z s. w Polańczyku, Komańcza, Tyrawa Wołoska, Zagórz, Bircza) i/lub </w:t>
            </w:r>
            <w:r w:rsidRPr="007E3EAD">
              <w:rPr>
                <w:rFonts w:ascii="Arial" w:hAnsi="Arial" w:cs="Arial"/>
                <w:b/>
                <w:bCs/>
                <w:sz w:val="22"/>
              </w:rPr>
              <w:t xml:space="preserve">Programem Strategicznym „Błękitny San” </w:t>
            </w:r>
            <w:r w:rsidRPr="007E3EAD">
              <w:rPr>
                <w:rFonts w:ascii="Arial" w:hAnsi="Arial" w:cs="Arial"/>
                <w:sz w:val="22"/>
              </w:rPr>
              <w:t xml:space="preserve">(gm. Czarna, </w:t>
            </w:r>
            <w:r w:rsidRPr="007E3EAD">
              <w:rPr>
                <w:rFonts w:ascii="Arial" w:hAnsi="Arial" w:cs="Arial"/>
                <w:sz w:val="22"/>
              </w:rPr>
              <w:lastRenderedPageBreak/>
              <w:t>gm. Lutowiska, m. i gm. Ustrzyki Dolne, gm. Dydnia, gm. Nozdrzec, m. Sanok, gm. Komańcza, gm. Sanok, m. i gm. Zagórz, gm. Baligród, gm. Cisna, m. i gm. Lesko, gm. Olszanica, gm. Solina, m. Jarosław, m. Radymno, gm. Jarosław, gm. Laszki, gm. Radymno, gm. Wiązownica, gm. Dubiecko, gm. Fredropol, gm. Krasiczyn, gm. Krzywcza, gm. Medyka, gm. Orły, gm. Przemyśl, gm. Stubno, gm. Żurawica, m. i gm. Sieniawa, gm. Tryńcza, m. Przemyśl, m. Dynów, gm. Dynów, m. Leżajsk, gm. Kuryłówka, gm. Leżajsk, m. i gm. Nowa Sarzyna, gm. Jeżowe, gm. Krzeszów, m. i gm. Nisko, m. i gm. Rudnik nad Sanem, m. i gm. Ulanów, m. Stalowa Wola, gm. Pysznica, gm. Radomyśl nad Sanem, gm. Zaleszany, gm. Gorzyce).</w:t>
            </w:r>
          </w:p>
          <w:p w:rsidR="00B624C0" w:rsidRPr="007E3EAD" w:rsidRDefault="00B624C0" w:rsidP="00076644">
            <w:pPr>
              <w:jc w:val="both"/>
              <w:rPr>
                <w:rFonts w:ascii="Arial" w:hAnsi="Arial" w:cs="Arial"/>
                <w:sz w:val="22"/>
              </w:rPr>
            </w:pPr>
          </w:p>
          <w:p w:rsidR="00B624C0" w:rsidRPr="007E3EAD" w:rsidRDefault="00B624C0" w:rsidP="00076644">
            <w:pPr>
              <w:ind w:left="34"/>
              <w:jc w:val="both"/>
              <w:rPr>
                <w:rFonts w:ascii="Arial" w:hAnsi="Arial" w:cs="Arial"/>
                <w:sz w:val="22"/>
              </w:rPr>
            </w:pPr>
            <w:r w:rsidRPr="007E3EAD">
              <w:rPr>
                <w:rFonts w:ascii="Arial" w:hAnsi="Arial" w:cs="Arial"/>
                <w:sz w:val="22"/>
              </w:rPr>
              <w:t>Informacje w powyższym zakresie  powinny być dokł</w:t>
            </w:r>
            <w:r w:rsidRPr="00451C75">
              <w:rPr>
                <w:rFonts w:ascii="Arial" w:hAnsi="Arial" w:cs="Arial"/>
                <w:sz w:val="22"/>
              </w:rPr>
              <w:t xml:space="preserve">adnie przedstawione we wniosku o dofinansowanie, </w:t>
            </w:r>
            <w:r w:rsidRPr="007E3EAD">
              <w:rPr>
                <w:rFonts w:ascii="Arial" w:hAnsi="Arial" w:cs="Arial"/>
                <w:sz w:val="22"/>
              </w:rPr>
              <w:t>w załączniku nr 2 do wniosku – odniesieniu do kryteriów oceny merytoryczno-jakościowej oraz pozostałych załącznikach do wniosku oraz w studium wykonalności.</w:t>
            </w:r>
          </w:p>
        </w:tc>
        <w:tc>
          <w:tcPr>
            <w:tcW w:w="538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7E3EAD" w:rsidRDefault="00B624C0" w:rsidP="00076644">
            <w:pPr>
              <w:jc w:val="both"/>
              <w:rPr>
                <w:rFonts w:ascii="Arial" w:hAnsi="Arial" w:cs="Arial"/>
                <w:sz w:val="22"/>
              </w:rPr>
            </w:pPr>
            <w:r w:rsidRPr="007E3EAD">
              <w:rPr>
                <w:rFonts w:ascii="Arial" w:hAnsi="Arial" w:cs="Arial"/>
                <w:sz w:val="22"/>
              </w:rPr>
              <w:lastRenderedPageBreak/>
              <w:t>Jeżeli zakres rzeczowy projektu będzie w całości zlokalizowany na terenach objętych Programem Strategicznego Rozwoju Bieszczad i/lub Programem Strategicznym „Błękitny San”</w:t>
            </w:r>
          </w:p>
          <w:p w:rsidR="00B624C0" w:rsidRPr="007E3EAD" w:rsidRDefault="00B624C0" w:rsidP="00BD1F48">
            <w:pPr>
              <w:numPr>
                <w:ilvl w:val="0"/>
                <w:numId w:val="340"/>
              </w:numPr>
              <w:ind w:left="318" w:hanging="284"/>
              <w:jc w:val="both"/>
              <w:rPr>
                <w:rFonts w:ascii="Arial" w:hAnsi="Arial" w:cs="Arial"/>
                <w:sz w:val="22"/>
              </w:rPr>
            </w:pPr>
            <w:r w:rsidRPr="007E3EAD">
              <w:rPr>
                <w:rFonts w:ascii="Arial" w:hAnsi="Arial" w:cs="Arial"/>
                <w:sz w:val="22"/>
              </w:rPr>
              <w:t xml:space="preserve">projekt uzyskuje - </w:t>
            </w:r>
            <w:r>
              <w:rPr>
                <w:rFonts w:ascii="Arial" w:hAnsi="Arial" w:cs="Arial"/>
                <w:b/>
                <w:bCs/>
                <w:sz w:val="22"/>
              </w:rPr>
              <w:t>5</w:t>
            </w:r>
            <w:r w:rsidRPr="007E3EAD">
              <w:rPr>
                <w:rFonts w:ascii="Arial" w:hAnsi="Arial" w:cs="Arial"/>
                <w:b/>
                <w:bCs/>
                <w:sz w:val="22"/>
              </w:rPr>
              <w:t xml:space="preserve"> pkt.</w:t>
            </w:r>
          </w:p>
          <w:p w:rsidR="00B624C0" w:rsidRPr="007E3EAD" w:rsidRDefault="00B624C0" w:rsidP="00BD1F48">
            <w:pPr>
              <w:numPr>
                <w:ilvl w:val="0"/>
                <w:numId w:val="340"/>
              </w:numPr>
              <w:ind w:left="318" w:hanging="284"/>
              <w:jc w:val="both"/>
              <w:rPr>
                <w:rFonts w:ascii="Arial" w:hAnsi="Arial" w:cs="Arial"/>
                <w:sz w:val="22"/>
              </w:rPr>
            </w:pPr>
            <w:r w:rsidRPr="007E3EAD">
              <w:rPr>
                <w:rFonts w:ascii="Arial" w:hAnsi="Arial" w:cs="Arial"/>
                <w:sz w:val="22"/>
              </w:rPr>
              <w:t>kryterium nie spełnione -</w:t>
            </w:r>
            <w:r w:rsidRPr="007E3EAD">
              <w:rPr>
                <w:rFonts w:ascii="Arial" w:hAnsi="Arial" w:cs="Arial"/>
                <w:b/>
                <w:bCs/>
                <w:sz w:val="22"/>
              </w:rPr>
              <w:t>0 pkt</w:t>
            </w:r>
            <w:r w:rsidRPr="007E3EAD">
              <w:rPr>
                <w:rFonts w:ascii="Arial" w:hAnsi="Arial" w:cs="Arial"/>
                <w:sz w:val="22"/>
              </w:rPr>
              <w:t>.</w:t>
            </w:r>
          </w:p>
          <w:p w:rsidR="00B624C0" w:rsidRPr="007E3EAD" w:rsidRDefault="00B624C0" w:rsidP="00076644">
            <w:pPr>
              <w:ind w:left="175" w:hanging="142"/>
              <w:jc w:val="both"/>
              <w:rPr>
                <w:rFonts w:ascii="Arial" w:hAnsi="Arial" w:cs="Arial"/>
                <w:sz w:val="22"/>
              </w:rPr>
            </w:pPr>
          </w:p>
          <w:p w:rsidR="00B624C0" w:rsidRPr="007E3EAD" w:rsidRDefault="00B624C0" w:rsidP="00076644">
            <w:pPr>
              <w:jc w:val="both"/>
              <w:rPr>
                <w:rFonts w:ascii="Arial" w:hAnsi="Arial" w:cs="Arial"/>
                <w:sz w:val="22"/>
              </w:rPr>
            </w:pPr>
            <w:r w:rsidRPr="007E3EAD">
              <w:rPr>
                <w:rFonts w:ascii="Arial" w:hAnsi="Arial" w:cs="Arial"/>
                <w:sz w:val="22"/>
              </w:rPr>
              <w:lastRenderedPageBreak/>
              <w:t>Preferencje terytorialne nie podlegają sumowaniu.</w:t>
            </w:r>
          </w:p>
        </w:tc>
        <w:tc>
          <w:tcPr>
            <w:tcW w:w="8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jc w:val="center"/>
              <w:rPr>
                <w:rFonts w:ascii="Arial" w:hAnsi="Arial" w:cs="Arial"/>
                <w:bCs/>
              </w:rPr>
            </w:pPr>
            <w:r w:rsidRPr="002E0A8F">
              <w:rPr>
                <w:rFonts w:ascii="Arial" w:hAnsi="Arial" w:cs="Arial"/>
                <w:b/>
                <w:sz w:val="22"/>
                <w:szCs w:val="22"/>
              </w:rPr>
              <w:lastRenderedPageBreak/>
              <w:t>5</w:t>
            </w:r>
          </w:p>
        </w:tc>
      </w:tr>
      <w:tr w:rsidR="00B624C0" w:rsidRPr="002E0A8F" w:rsidTr="00C65D4D">
        <w:trPr>
          <w:trHeight w:val="351"/>
          <w:jc w:val="center"/>
        </w:trPr>
        <w:tc>
          <w:tcPr>
            <w:tcW w:w="9197"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jc w:val="both"/>
              <w:rPr>
                <w:rFonts w:ascii="Arial" w:hAnsi="Arial" w:cs="Arial"/>
                <w:sz w:val="22"/>
                <w:szCs w:val="22"/>
              </w:rPr>
            </w:pPr>
          </w:p>
        </w:tc>
        <w:tc>
          <w:tcPr>
            <w:tcW w:w="538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jc w:val="both"/>
              <w:rPr>
                <w:rFonts w:ascii="Arial" w:hAnsi="Arial" w:cs="Arial"/>
                <w:sz w:val="22"/>
                <w:szCs w:val="22"/>
              </w:rPr>
            </w:pPr>
            <w:r w:rsidRPr="00E6333B">
              <w:rPr>
                <w:rFonts w:ascii="Arial" w:hAnsi="Arial" w:cs="Arial"/>
                <w:b/>
                <w:sz w:val="22"/>
                <w:szCs w:val="22"/>
              </w:rPr>
              <w:t>SUMA:</w:t>
            </w:r>
          </w:p>
        </w:tc>
        <w:tc>
          <w:tcPr>
            <w:tcW w:w="8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jc w:val="center"/>
              <w:rPr>
                <w:rFonts w:ascii="Arial" w:hAnsi="Arial" w:cs="Arial"/>
                <w:b/>
                <w:sz w:val="22"/>
                <w:szCs w:val="22"/>
              </w:rPr>
            </w:pPr>
            <w:r w:rsidRPr="002E0A8F">
              <w:rPr>
                <w:rFonts w:ascii="Arial" w:hAnsi="Arial" w:cs="Arial"/>
                <w:b/>
                <w:sz w:val="22"/>
                <w:szCs w:val="22"/>
              </w:rPr>
              <w:t>100</w:t>
            </w:r>
          </w:p>
        </w:tc>
      </w:tr>
    </w:tbl>
    <w:p w:rsidR="00B624C0" w:rsidRDefault="00B624C0" w:rsidP="00B624C0">
      <w:pPr>
        <w:rPr>
          <w:rFonts w:ascii="Arial" w:hAnsi="Arial"/>
          <w:b/>
          <w:bCs/>
          <w:sz w:val="22"/>
          <w:szCs w:val="22"/>
        </w:rPr>
      </w:pPr>
    </w:p>
    <w:p w:rsidR="00B624C0" w:rsidRDefault="00B624C0" w:rsidP="00B624C0">
      <w:pPr>
        <w:rPr>
          <w:rFonts w:ascii="Arial" w:hAnsi="Arial"/>
          <w:b/>
          <w:bCs/>
          <w:sz w:val="22"/>
          <w:szCs w:val="22"/>
        </w:rPr>
      </w:pPr>
    </w:p>
    <w:p w:rsidR="00B624C0" w:rsidRDefault="00B624C0" w:rsidP="00B624C0">
      <w:pPr>
        <w:rPr>
          <w:rFonts w:ascii="Arial" w:hAnsi="Arial"/>
          <w:b/>
          <w:bCs/>
          <w:sz w:val="22"/>
          <w:szCs w:val="22"/>
        </w:rPr>
      </w:pPr>
    </w:p>
    <w:p w:rsidR="00B624C0" w:rsidRDefault="00B624C0" w:rsidP="00B624C0">
      <w:pPr>
        <w:rPr>
          <w:rFonts w:ascii="Arial" w:hAnsi="Arial"/>
          <w:b/>
          <w:bCs/>
          <w:sz w:val="22"/>
          <w:szCs w:val="22"/>
        </w:rPr>
      </w:pPr>
    </w:p>
    <w:p w:rsidR="00B624C0" w:rsidRDefault="00B624C0" w:rsidP="00B624C0">
      <w:pPr>
        <w:rPr>
          <w:rFonts w:ascii="Arial" w:hAnsi="Arial"/>
          <w:b/>
          <w:bCs/>
          <w:sz w:val="22"/>
          <w:szCs w:val="22"/>
        </w:rPr>
      </w:pPr>
    </w:p>
    <w:p w:rsidR="00B624C0" w:rsidRDefault="00B624C0" w:rsidP="00B624C0">
      <w:pPr>
        <w:rPr>
          <w:rFonts w:ascii="Arial" w:hAnsi="Arial"/>
          <w:b/>
          <w:bCs/>
          <w:sz w:val="22"/>
          <w:szCs w:val="22"/>
        </w:rPr>
      </w:pPr>
    </w:p>
    <w:p w:rsidR="00B624C0" w:rsidRDefault="00B624C0" w:rsidP="00B624C0">
      <w:pPr>
        <w:rPr>
          <w:rFonts w:ascii="Arial" w:hAnsi="Arial"/>
          <w:b/>
          <w:bCs/>
          <w:sz w:val="22"/>
          <w:szCs w:val="22"/>
        </w:rPr>
      </w:pPr>
    </w:p>
    <w:p w:rsidR="00B624C0" w:rsidRDefault="00B624C0" w:rsidP="00B624C0">
      <w:pPr>
        <w:rPr>
          <w:rFonts w:ascii="Arial" w:hAnsi="Arial"/>
          <w:b/>
          <w:bCs/>
          <w:sz w:val="22"/>
          <w:szCs w:val="22"/>
        </w:rPr>
      </w:pPr>
    </w:p>
    <w:p w:rsidR="00B624C0" w:rsidRDefault="00B624C0" w:rsidP="00B624C0">
      <w:pPr>
        <w:rPr>
          <w:rFonts w:ascii="Arial" w:hAnsi="Arial"/>
          <w:b/>
          <w:bCs/>
          <w:sz w:val="22"/>
          <w:szCs w:val="22"/>
        </w:rPr>
      </w:pPr>
    </w:p>
    <w:p w:rsidR="00B624C0" w:rsidRDefault="00B624C0" w:rsidP="00B624C0">
      <w:pPr>
        <w:rPr>
          <w:rFonts w:ascii="Arial" w:hAnsi="Arial"/>
          <w:b/>
          <w:bCs/>
          <w:sz w:val="22"/>
          <w:szCs w:val="22"/>
        </w:rPr>
      </w:pPr>
    </w:p>
    <w:p w:rsidR="00B624C0" w:rsidRDefault="00B624C0" w:rsidP="00B624C0">
      <w:pPr>
        <w:rPr>
          <w:rFonts w:ascii="Arial" w:hAnsi="Arial"/>
          <w:b/>
          <w:bCs/>
          <w:sz w:val="22"/>
          <w:szCs w:val="22"/>
        </w:rPr>
      </w:pPr>
    </w:p>
    <w:p w:rsidR="00B624C0" w:rsidRDefault="00B624C0" w:rsidP="00B624C0">
      <w:pPr>
        <w:rPr>
          <w:rFonts w:ascii="Arial" w:hAnsi="Arial"/>
          <w:b/>
          <w:bCs/>
          <w:sz w:val="22"/>
          <w:szCs w:val="22"/>
        </w:rPr>
      </w:pPr>
    </w:p>
    <w:p w:rsidR="00B624C0" w:rsidRDefault="00B624C0" w:rsidP="00B624C0">
      <w:pPr>
        <w:rPr>
          <w:rFonts w:ascii="Arial" w:hAnsi="Arial"/>
          <w:b/>
          <w:bCs/>
          <w:sz w:val="22"/>
          <w:szCs w:val="22"/>
        </w:rPr>
      </w:pPr>
    </w:p>
    <w:p w:rsidR="00B624C0" w:rsidRDefault="00B624C0" w:rsidP="00B624C0">
      <w:pPr>
        <w:rPr>
          <w:rFonts w:ascii="Arial" w:hAnsi="Arial"/>
          <w:b/>
          <w:bCs/>
          <w:sz w:val="22"/>
          <w:szCs w:val="22"/>
        </w:rPr>
      </w:pPr>
    </w:p>
    <w:p w:rsidR="00B624C0" w:rsidRDefault="00B624C0" w:rsidP="00B624C0">
      <w:pPr>
        <w:rPr>
          <w:rFonts w:ascii="Arial" w:hAnsi="Arial"/>
          <w:b/>
          <w:bCs/>
          <w:sz w:val="22"/>
          <w:szCs w:val="22"/>
        </w:rPr>
      </w:pPr>
    </w:p>
    <w:p w:rsidR="00D27DBE" w:rsidRDefault="00D27DBE" w:rsidP="00B624C0">
      <w:pPr>
        <w:rPr>
          <w:rFonts w:ascii="Arial" w:hAnsi="Arial"/>
          <w:b/>
          <w:bCs/>
          <w:sz w:val="22"/>
          <w:szCs w:val="22"/>
        </w:rPr>
      </w:pPr>
    </w:p>
    <w:p w:rsidR="00B624C0" w:rsidRPr="002E0A8F" w:rsidRDefault="00B624C0" w:rsidP="00B624C0">
      <w:pPr>
        <w:rPr>
          <w:rFonts w:ascii="Arial" w:hAnsi="Arial"/>
          <w:b/>
          <w:bCs/>
          <w:sz w:val="22"/>
          <w:szCs w:val="22"/>
        </w:rPr>
      </w:pPr>
      <w:r w:rsidRPr="002E0A8F">
        <w:rPr>
          <w:rFonts w:ascii="Arial" w:hAnsi="Arial"/>
          <w:b/>
          <w:bCs/>
          <w:sz w:val="22"/>
          <w:szCs w:val="22"/>
        </w:rPr>
        <w:lastRenderedPageBreak/>
        <w:t>DZIAŁANIE 4.1 ZAPOBIEGANIE I ZWALCZANIE ZAGROŻEŃ – konkurs ogólny</w:t>
      </w:r>
    </w:p>
    <w:p w:rsidR="00B624C0" w:rsidRPr="002E0A8F" w:rsidRDefault="00B624C0" w:rsidP="00B624C0">
      <w:pPr>
        <w:rPr>
          <w:rFonts w:ascii="Arial" w:hAnsi="Arial"/>
          <w:b/>
          <w:bCs/>
          <w:sz w:val="22"/>
          <w:szCs w:val="22"/>
        </w:rPr>
      </w:pPr>
    </w:p>
    <w:p w:rsidR="00B624C0" w:rsidRPr="002E0A8F" w:rsidRDefault="00B624C0" w:rsidP="00B624C0">
      <w:pPr>
        <w:rPr>
          <w:rFonts w:ascii="Arial" w:hAnsi="Arial"/>
          <w:b/>
          <w:bCs/>
          <w:sz w:val="22"/>
          <w:szCs w:val="22"/>
        </w:rPr>
      </w:pPr>
      <w:r w:rsidRPr="002E0A8F">
        <w:rPr>
          <w:rFonts w:ascii="Arial" w:hAnsi="Arial"/>
          <w:b/>
          <w:bCs/>
          <w:sz w:val="22"/>
          <w:szCs w:val="22"/>
        </w:rPr>
        <w:t>Typ projektu:</w:t>
      </w:r>
    </w:p>
    <w:p w:rsidR="00B624C0" w:rsidRPr="002E0A8F" w:rsidRDefault="00B624C0" w:rsidP="00B624C0">
      <w:pPr>
        <w:ind w:left="284"/>
        <w:rPr>
          <w:rFonts w:ascii="Arial" w:hAnsi="Arial" w:cs="Arial"/>
          <w:sz w:val="22"/>
          <w:szCs w:val="22"/>
        </w:rPr>
      </w:pPr>
      <w:r w:rsidRPr="002E0A8F">
        <w:rPr>
          <w:rFonts w:ascii="Arial" w:hAnsi="Arial"/>
          <w:bCs/>
          <w:sz w:val="22"/>
          <w:szCs w:val="22"/>
        </w:rPr>
        <w:t>3. Rozbudowa istniejącego regionalnego systemu wczesnego ostrzegania i</w:t>
      </w:r>
      <w:r>
        <w:rPr>
          <w:rFonts w:ascii="Arial" w:hAnsi="Arial"/>
          <w:bCs/>
          <w:sz w:val="22"/>
          <w:szCs w:val="22"/>
        </w:rPr>
        <w:t> </w:t>
      </w:r>
      <w:r w:rsidRPr="002E0A8F">
        <w:rPr>
          <w:rFonts w:ascii="Arial" w:hAnsi="Arial"/>
          <w:bCs/>
          <w:sz w:val="22"/>
          <w:szCs w:val="22"/>
        </w:rPr>
        <w:t>prognozowania zagrożeń, w</w:t>
      </w:r>
      <w:r>
        <w:rPr>
          <w:rFonts w:ascii="Arial" w:hAnsi="Arial"/>
          <w:bCs/>
          <w:sz w:val="22"/>
          <w:szCs w:val="22"/>
        </w:rPr>
        <w:t> </w:t>
      </w:r>
      <w:r w:rsidRPr="002E0A8F">
        <w:rPr>
          <w:rFonts w:ascii="Arial" w:hAnsi="Arial"/>
          <w:bCs/>
          <w:sz w:val="22"/>
          <w:szCs w:val="22"/>
        </w:rPr>
        <w:t>szczególności powodzi.</w:t>
      </w:r>
    </w:p>
    <w:p w:rsidR="00B624C0" w:rsidRPr="002E0A8F" w:rsidRDefault="00B624C0" w:rsidP="00B624C0">
      <w:pPr>
        <w:ind w:left="567"/>
        <w:rPr>
          <w:rFonts w:ascii="Arial" w:hAnsi="Arial" w:cs="Arial"/>
          <w:sz w:val="22"/>
          <w:szCs w:val="22"/>
        </w:rPr>
      </w:pPr>
    </w:p>
    <w:tbl>
      <w:tblPr>
        <w:tblW w:w="155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81"/>
        <w:gridCol w:w="2268"/>
        <w:gridCol w:w="6237"/>
        <w:gridCol w:w="5387"/>
        <w:gridCol w:w="892"/>
      </w:tblGrid>
      <w:tr w:rsidR="00B624C0" w:rsidRPr="002E0A8F" w:rsidTr="00C65D4D">
        <w:trPr>
          <w:trHeight w:val="545"/>
          <w:jc w:val="center"/>
        </w:trPr>
        <w:tc>
          <w:tcPr>
            <w:tcW w:w="781" w:type="dxa"/>
            <w:shd w:val="clear" w:color="auto" w:fill="D9D9D9"/>
            <w:vAlign w:val="center"/>
          </w:tcPr>
          <w:p w:rsidR="00B624C0" w:rsidRPr="002E0A8F" w:rsidRDefault="00B624C0" w:rsidP="00076644">
            <w:pPr>
              <w:rPr>
                <w:rFonts w:ascii="Arial" w:hAnsi="Arial"/>
                <w:b/>
                <w:bCs/>
              </w:rPr>
            </w:pPr>
            <w:r w:rsidRPr="002E0A8F">
              <w:rPr>
                <w:rFonts w:ascii="Arial" w:hAnsi="Arial"/>
                <w:b/>
                <w:bCs/>
                <w:sz w:val="22"/>
                <w:szCs w:val="22"/>
              </w:rPr>
              <w:t>Lp.</w:t>
            </w:r>
          </w:p>
        </w:tc>
        <w:tc>
          <w:tcPr>
            <w:tcW w:w="2268" w:type="dxa"/>
            <w:shd w:val="clear" w:color="auto" w:fill="D9D9D9"/>
            <w:vAlign w:val="center"/>
          </w:tcPr>
          <w:p w:rsidR="00B624C0" w:rsidRPr="002E0A8F" w:rsidRDefault="00B624C0" w:rsidP="00076644">
            <w:pPr>
              <w:jc w:val="center"/>
              <w:rPr>
                <w:rFonts w:ascii="Arial" w:hAnsi="Arial"/>
                <w:b/>
                <w:bCs/>
              </w:rPr>
            </w:pPr>
            <w:r w:rsidRPr="002E0A8F">
              <w:rPr>
                <w:rFonts w:ascii="Arial" w:hAnsi="Arial"/>
                <w:b/>
                <w:bCs/>
                <w:sz w:val="22"/>
                <w:szCs w:val="22"/>
              </w:rPr>
              <w:t>Nazwa kryterium</w:t>
            </w:r>
          </w:p>
        </w:tc>
        <w:tc>
          <w:tcPr>
            <w:tcW w:w="6237" w:type="dxa"/>
            <w:shd w:val="clear" w:color="auto" w:fill="D9D9D9"/>
            <w:vAlign w:val="center"/>
          </w:tcPr>
          <w:p w:rsidR="00B624C0" w:rsidRPr="002E0A8F" w:rsidRDefault="00B624C0" w:rsidP="00076644">
            <w:pPr>
              <w:jc w:val="center"/>
              <w:rPr>
                <w:rFonts w:ascii="Arial" w:hAnsi="Arial"/>
                <w:b/>
                <w:bCs/>
              </w:rPr>
            </w:pPr>
            <w:r w:rsidRPr="002E0A8F">
              <w:rPr>
                <w:rFonts w:ascii="Arial" w:hAnsi="Arial"/>
                <w:b/>
                <w:bCs/>
                <w:sz w:val="22"/>
                <w:szCs w:val="22"/>
              </w:rPr>
              <w:t>Opis kryterium</w:t>
            </w:r>
          </w:p>
        </w:tc>
        <w:tc>
          <w:tcPr>
            <w:tcW w:w="5387" w:type="dxa"/>
            <w:shd w:val="clear" w:color="auto" w:fill="D9D9D9"/>
            <w:vAlign w:val="center"/>
          </w:tcPr>
          <w:p w:rsidR="00B624C0" w:rsidRPr="002E0A8F" w:rsidRDefault="00B624C0" w:rsidP="00076644">
            <w:pPr>
              <w:jc w:val="center"/>
              <w:rPr>
                <w:rFonts w:ascii="Arial" w:hAnsi="Arial"/>
                <w:b/>
                <w:bCs/>
              </w:rPr>
            </w:pPr>
            <w:r w:rsidRPr="002E0A8F">
              <w:rPr>
                <w:rFonts w:ascii="Arial" w:hAnsi="Arial"/>
                <w:b/>
                <w:bCs/>
                <w:sz w:val="22"/>
                <w:szCs w:val="22"/>
              </w:rPr>
              <w:t>Sposób oceny/punktowania</w:t>
            </w:r>
          </w:p>
        </w:tc>
        <w:tc>
          <w:tcPr>
            <w:tcW w:w="892" w:type="dxa"/>
            <w:shd w:val="clear" w:color="auto" w:fill="D9D9D9"/>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Maks. liczba punktów</w:t>
            </w:r>
          </w:p>
        </w:tc>
      </w:tr>
      <w:tr w:rsidR="00B624C0" w:rsidRPr="002E0A8F" w:rsidTr="00C65D4D">
        <w:trPr>
          <w:jc w:val="center"/>
        </w:trPr>
        <w:tc>
          <w:tcPr>
            <w:tcW w:w="781" w:type="dxa"/>
            <w:shd w:val="clear" w:color="auto" w:fill="auto"/>
            <w:vAlign w:val="center"/>
          </w:tcPr>
          <w:p w:rsidR="00B624C0" w:rsidRPr="002E0A8F" w:rsidRDefault="00B624C0" w:rsidP="009C5381">
            <w:pPr>
              <w:ind w:right="34"/>
              <w:jc w:val="center"/>
              <w:rPr>
                <w:rFonts w:ascii="Arial" w:hAnsi="Arial"/>
              </w:rPr>
            </w:pPr>
            <w:r w:rsidRPr="002E0A8F">
              <w:rPr>
                <w:rFonts w:ascii="Arial" w:hAnsi="Arial"/>
                <w:sz w:val="22"/>
                <w:szCs w:val="22"/>
              </w:rPr>
              <w:t>1.</w:t>
            </w:r>
          </w:p>
        </w:tc>
        <w:tc>
          <w:tcPr>
            <w:tcW w:w="2268" w:type="dxa"/>
            <w:shd w:val="clear" w:color="auto" w:fill="auto"/>
            <w:vAlign w:val="center"/>
          </w:tcPr>
          <w:p w:rsidR="00B624C0" w:rsidRPr="002E0A8F" w:rsidRDefault="00B624C0" w:rsidP="00076644">
            <w:pPr>
              <w:jc w:val="both"/>
              <w:rPr>
                <w:rFonts w:ascii="Arial" w:hAnsi="Arial" w:cs="Arial"/>
                <w:bCs/>
              </w:rPr>
            </w:pPr>
            <w:r w:rsidRPr="002E0A8F">
              <w:rPr>
                <w:rFonts w:ascii="Arial" w:hAnsi="Arial" w:cs="Arial"/>
                <w:bCs/>
                <w:sz w:val="22"/>
                <w:szCs w:val="22"/>
              </w:rPr>
              <w:t>Efektywność kosztowa projektu</w:t>
            </w:r>
          </w:p>
        </w:tc>
        <w:tc>
          <w:tcPr>
            <w:tcW w:w="6237" w:type="dxa"/>
            <w:shd w:val="clear" w:color="auto" w:fill="auto"/>
            <w:vAlign w:val="center"/>
          </w:tcPr>
          <w:p w:rsidR="00B624C0" w:rsidRPr="002E0A8F" w:rsidRDefault="00B624C0" w:rsidP="00076644">
            <w:pPr>
              <w:jc w:val="both"/>
              <w:rPr>
                <w:rFonts w:ascii="Arial" w:hAnsi="Arial" w:cs="Arial"/>
                <w:bCs/>
              </w:rPr>
            </w:pPr>
            <w:r w:rsidRPr="002E0A8F">
              <w:rPr>
                <w:rFonts w:ascii="Arial" w:hAnsi="Arial" w:cs="Arial"/>
                <w:bCs/>
                <w:sz w:val="22"/>
                <w:szCs w:val="22"/>
              </w:rPr>
              <w:t>Kryterium premiuje projekty o</w:t>
            </w:r>
            <w:r>
              <w:rPr>
                <w:rFonts w:ascii="Arial" w:hAnsi="Arial" w:cs="Arial"/>
                <w:bCs/>
                <w:sz w:val="22"/>
                <w:szCs w:val="22"/>
              </w:rPr>
              <w:t> </w:t>
            </w:r>
            <w:r w:rsidRPr="002E0A8F">
              <w:rPr>
                <w:rFonts w:ascii="Arial" w:hAnsi="Arial" w:cs="Arial"/>
                <w:bCs/>
                <w:sz w:val="22"/>
                <w:szCs w:val="22"/>
              </w:rPr>
              <w:t>najkorzystniejszej wartości ilorazu (czyli o</w:t>
            </w:r>
            <w:r>
              <w:rPr>
                <w:rFonts w:ascii="Arial" w:hAnsi="Arial" w:cs="Arial"/>
                <w:bCs/>
                <w:sz w:val="22"/>
                <w:szCs w:val="22"/>
              </w:rPr>
              <w:t> </w:t>
            </w:r>
            <w:r w:rsidRPr="002E0A8F">
              <w:rPr>
                <w:rFonts w:ascii="Arial" w:hAnsi="Arial" w:cs="Arial"/>
                <w:bCs/>
                <w:sz w:val="22"/>
                <w:szCs w:val="22"/>
              </w:rPr>
              <w:t>najmniejszej jego wartości), która oznacza, iż najniższym kosztem środków finansowych uzyskuje się największy efekt).</w:t>
            </w:r>
          </w:p>
          <w:p w:rsidR="00B624C0" w:rsidRPr="002E0A8F" w:rsidRDefault="00B624C0" w:rsidP="00076644">
            <w:pPr>
              <w:jc w:val="both"/>
              <w:rPr>
                <w:rFonts w:ascii="Arial" w:hAnsi="Arial" w:cs="Arial"/>
                <w:bCs/>
              </w:rPr>
            </w:pPr>
            <w:r w:rsidRPr="002E0A8F">
              <w:rPr>
                <w:rFonts w:ascii="Arial" w:hAnsi="Arial" w:cs="Arial"/>
                <w:bCs/>
                <w:sz w:val="22"/>
                <w:szCs w:val="22"/>
              </w:rPr>
              <w:t xml:space="preserve">Efektywność mierzona będzie ilorazem wartości całkowitej projektu oraz wskaźnika </w:t>
            </w:r>
            <w:r w:rsidRPr="002E0A8F">
              <w:rPr>
                <w:rFonts w:ascii="Arial" w:hAnsi="Arial" w:cs="Arial"/>
                <w:bCs/>
                <w:i/>
                <w:sz w:val="22"/>
                <w:szCs w:val="22"/>
              </w:rPr>
              <w:t>Liczba ludności objętej regionalnym systemem wczesnego ostrzegania i</w:t>
            </w:r>
            <w:r>
              <w:rPr>
                <w:rFonts w:ascii="Arial" w:hAnsi="Arial" w:cs="Arial"/>
                <w:bCs/>
                <w:i/>
                <w:sz w:val="22"/>
                <w:szCs w:val="22"/>
              </w:rPr>
              <w:t> </w:t>
            </w:r>
            <w:r w:rsidRPr="002E0A8F">
              <w:rPr>
                <w:rFonts w:ascii="Arial" w:hAnsi="Arial" w:cs="Arial"/>
                <w:bCs/>
                <w:i/>
                <w:sz w:val="22"/>
                <w:szCs w:val="22"/>
              </w:rPr>
              <w:t>prognozowania zagrożeń [osoby]</w:t>
            </w:r>
            <w:r w:rsidRPr="002E0A8F">
              <w:rPr>
                <w:rFonts w:ascii="Arial" w:hAnsi="Arial" w:cs="Arial"/>
                <w:bCs/>
                <w:sz w:val="22"/>
                <w:szCs w:val="22"/>
              </w:rPr>
              <w:t>.</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bCs/>
                <w:sz w:val="22"/>
                <w:szCs w:val="22"/>
              </w:rPr>
              <w:t>Wskaźnik efektywności kosztowej obliczamy za pomocą wzoru:</w:t>
            </w:r>
          </w:p>
          <w:p w:rsidR="00B624C0" w:rsidRPr="002E0A8F" w:rsidRDefault="00B624C0" w:rsidP="00076644"/>
          <w:p w:rsidR="00B624C0" w:rsidRPr="002E0A8F" w:rsidRDefault="00247CEC" w:rsidP="00076644">
            <w:pPr>
              <w:rPr>
                <w:rFonts w:ascii="Arial" w:hAnsi="Arial" w:cs="Arial"/>
                <w:b/>
                <w:bCs/>
              </w:rPr>
            </w:pPr>
            <w:r>
              <w:pict>
                <v:shape id="_x0000_i1059" type="#_x0000_t75" style="width:43.5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7F54B1&quot;/&gt;&lt;wsp:rsid wsp:val=&quot;000D4562&quot;/&gt;&lt;wsp:rsid wsp:val=&quot;001F540E&quot;/&gt;&lt;wsp:rsid wsp:val=&quot;00227EE8&quot;/&gt;&lt;wsp:rsid wsp:val=&quot;00250498&quot;/&gt;&lt;wsp:rsid wsp:val=&quot;00466326&quot;/&gt;&lt;wsp:rsid wsp:val=&quot;004F0FB9&quot;/&gt;&lt;wsp:rsid wsp:val=&quot;005B4753&quot;/&gt;&lt;wsp:rsid wsp:val=&quot;006541E8&quot;/&gt;&lt;wsp:rsid wsp:val=&quot;00660CBD&quot;/&gt;&lt;wsp:rsid wsp:val=&quot;00674737&quot;/&gt;&lt;wsp:rsid wsp:val=&quot;00735449&quot;/&gt;&lt;wsp:rsid wsp:val=&quot;007E1F81&quot;/&gt;&lt;wsp:rsid wsp:val=&quot;007F54B1&quot;/&gt;&lt;wsp:rsid wsp:val=&quot;008F00CB&quot;/&gt;&lt;wsp:rsid wsp:val=&quot;00911266&quot;/&gt;&lt;wsp:rsid wsp:val=&quot;00911DAA&quot;/&gt;&lt;wsp:rsid wsp:val=&quot;00932FD7&quot;/&gt;&lt;wsp:rsid wsp:val=&quot;00957BEF&quot;/&gt;&lt;wsp:rsid wsp:val=&quot;009E3A74&quot;/&gt;&lt;wsp:rsid wsp:val=&quot;00A25CB1&quot;/&gt;&lt;wsp:rsid wsp:val=&quot;00A57F2C&quot;/&gt;&lt;wsp:rsid wsp:val=&quot;00B57039&quot;/&gt;&lt;wsp:rsid wsp:val=&quot;00B9765F&quot;/&gt;&lt;wsp:rsid wsp:val=&quot;00BB7DB2&quot;/&gt;&lt;wsp:rsid wsp:val=&quot;00BC50F4&quot;/&gt;&lt;wsp:rsid wsp:val=&quot;00BD7F3E&quot;/&gt;&lt;wsp:rsid wsp:val=&quot;00D13A1E&quot;/&gt;&lt;wsp:rsid wsp:val=&quot;00DF607C&quot;/&gt;&lt;wsp:rsid wsp:val=&quot;00E235CA&quot;/&gt;&lt;wsp:rsid wsp:val=&quot;00E35E19&quot;/&gt;&lt;wsp:rsid wsp:val=&quot;00E50881&quot;/&gt;&lt;wsp:rsid wsp:val=&quot;00E529F8&quot;/&gt;&lt;wsp:rsid wsp:val=&quot;00EC6796&quot;/&gt;&lt;wsp:rsid wsp:val=&quot;00F66B42&quot;/&gt;&lt;wsp:rsid wsp:val=&quot;00F8233B&quot;/&gt;&lt;/wsp:rsids&gt;&lt;/w:docPr&gt;&lt;w:body&gt;&lt;w:p wsp:rsidR=&quot;00000000&quot; wsp:rsidRDefault=&quot;00F66B42&quot;&gt;&lt;m:oMathPara&gt;&lt;m:oMath&gt;&lt;m:r&gt;&lt;w:rPr&gt;&lt;w:rFonts w:ascii=&quot;Cambria Math&quot; w:h-ansi=&quot;Cambria Math&quot;/&gt;&lt;wx:font wx:val=&quot;Cambria Math&quot;/&gt;&lt;w:i/&gt;&lt;/w:rPr&gt;&lt;m:t&gt;Ek= &lt;/m:t&gt;&lt;/m:r&gt;&lt;m:f&gt;&lt;m:fPr&gt;&lt;m:ctrlPr&gt;&lt;w:rPr&gt;&lt;w:rFonts w:ascii=&quot;Cambria Math&quot; w:h-ansi=&quot;Cambria Math&quot;/&gt;&lt;wx:font wx:val=&quot;Cambria Math&quot;/&gt;&lt;w:i/&gt;&lt;/w:rPr&gt;&lt;/m:ctrlPr&gt;&lt;/m:fPr&gt;&lt;m:num&gt;&lt;m:r&gt;&lt;w:rPr&gt;&lt;w:rFonts w:ascii=&quot;Cambria Math&quot; w:h-ansi=&quot;Cambria Math&quot;/&gt;&lt;wx:font wx:val=&quot;Cambria Math&quot;/&gt;&lt;w:i/&gt;&lt;/w:rPr&gt;&lt;m:t&gt;D&lt;/m:t&gt;&lt;/m:r&gt;&lt;/m:num&gt;&lt;m:den&gt;&lt;m:r&gt;&lt;w:rPr&gt;&lt;w:rFonts w:ascii=&quot;Cambria Math&quot; w:h-ansi=&quot;Cambria Math&quot;/&gt;&lt;wx:font wx:val=&quot;Cambria Math&quot;/&gt;&lt;w:i/&gt;&lt;/w:rPr&gt;&lt;m:t&gt;Il&lt;/m:t&gt;&lt;/m:r&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36" o:title="" chromakey="white"/>
                </v:shape>
              </w:pict>
            </w:r>
          </w:p>
          <w:p w:rsidR="00B624C0" w:rsidRPr="002E0A8F" w:rsidRDefault="00B624C0" w:rsidP="00076644">
            <w:pPr>
              <w:rPr>
                <w:rFonts w:ascii="Arial" w:hAnsi="Arial" w:cs="Arial"/>
                <w:b/>
                <w:bCs/>
              </w:rPr>
            </w:pPr>
          </w:p>
          <w:p w:rsidR="00B624C0" w:rsidRPr="002E0A8F" w:rsidRDefault="00B624C0" w:rsidP="00076644">
            <w:pPr>
              <w:jc w:val="both"/>
              <w:rPr>
                <w:rFonts w:ascii="Arial" w:hAnsi="Arial" w:cs="Arial"/>
                <w:bCs/>
              </w:rPr>
            </w:pPr>
            <w:r w:rsidRPr="002E0A8F">
              <w:rPr>
                <w:bCs/>
                <w:i/>
                <w:sz w:val="22"/>
                <w:szCs w:val="22"/>
              </w:rPr>
              <w:t>D</w:t>
            </w:r>
            <w:r w:rsidRPr="002E0A8F">
              <w:rPr>
                <w:rFonts w:ascii="Arial" w:hAnsi="Arial" w:cs="Arial"/>
                <w:bCs/>
                <w:sz w:val="22"/>
                <w:szCs w:val="22"/>
              </w:rPr>
              <w:t xml:space="preserve"> – wartość całkowita projektu w</w:t>
            </w:r>
            <w:r>
              <w:rPr>
                <w:rFonts w:ascii="Arial" w:hAnsi="Arial" w:cs="Arial"/>
                <w:bCs/>
                <w:sz w:val="22"/>
                <w:szCs w:val="22"/>
              </w:rPr>
              <w:t> </w:t>
            </w:r>
            <w:r w:rsidRPr="002E0A8F">
              <w:rPr>
                <w:rFonts w:ascii="Arial" w:hAnsi="Arial" w:cs="Arial"/>
                <w:bCs/>
                <w:sz w:val="22"/>
                <w:szCs w:val="22"/>
              </w:rPr>
              <w:t>zł</w:t>
            </w:r>
          </w:p>
          <w:p w:rsidR="00B624C0" w:rsidRPr="002E0A8F" w:rsidRDefault="00B624C0" w:rsidP="00076644">
            <w:pPr>
              <w:jc w:val="both"/>
              <w:rPr>
                <w:rFonts w:ascii="Arial" w:hAnsi="Arial" w:cs="Arial"/>
                <w:bCs/>
              </w:rPr>
            </w:pPr>
            <w:r w:rsidRPr="002E0A8F">
              <w:rPr>
                <w:bCs/>
                <w:i/>
                <w:sz w:val="22"/>
                <w:szCs w:val="22"/>
              </w:rPr>
              <w:t xml:space="preserve">Il </w:t>
            </w:r>
            <w:r w:rsidRPr="002E0A8F">
              <w:rPr>
                <w:rFonts w:ascii="Arial" w:hAnsi="Arial" w:cs="Arial"/>
                <w:bCs/>
                <w:sz w:val="22"/>
                <w:szCs w:val="22"/>
              </w:rPr>
              <w:t>– liczba ludności (na dzień składania wniosku) objętej regionalnym systemem wczesnego ostrzegania i</w:t>
            </w:r>
            <w:r>
              <w:rPr>
                <w:rFonts w:ascii="Arial" w:hAnsi="Arial" w:cs="Arial"/>
                <w:bCs/>
                <w:sz w:val="22"/>
                <w:szCs w:val="22"/>
              </w:rPr>
              <w:t> </w:t>
            </w:r>
            <w:r w:rsidRPr="002E0A8F">
              <w:rPr>
                <w:rFonts w:ascii="Arial" w:hAnsi="Arial" w:cs="Arial"/>
                <w:bCs/>
                <w:sz w:val="22"/>
                <w:szCs w:val="22"/>
              </w:rPr>
              <w:t>prognozowania zagrożeń [osoby].</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bCs/>
                <w:sz w:val="22"/>
                <w:szCs w:val="22"/>
              </w:rPr>
              <w:t>Wskaźnik Ek należy obliczyć z</w:t>
            </w:r>
            <w:r>
              <w:rPr>
                <w:rFonts w:ascii="Arial" w:hAnsi="Arial" w:cs="Arial"/>
                <w:bCs/>
                <w:sz w:val="22"/>
                <w:szCs w:val="22"/>
              </w:rPr>
              <w:t> </w:t>
            </w:r>
            <w:r w:rsidRPr="002E0A8F">
              <w:rPr>
                <w:rFonts w:ascii="Arial" w:hAnsi="Arial" w:cs="Arial"/>
                <w:bCs/>
                <w:sz w:val="22"/>
                <w:szCs w:val="22"/>
              </w:rPr>
              <w:t>dokładnością do 2 miejsc po przecinku.</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rPr>
            </w:pPr>
            <w:r w:rsidRPr="002E0A8F">
              <w:rPr>
                <w:rFonts w:ascii="Arial" w:hAnsi="Arial" w:cs="Arial"/>
                <w:sz w:val="22"/>
                <w:szCs w:val="22"/>
              </w:rPr>
              <w:t>Informacje stanowiące podstawę oceny powinny być dokładnie przedstawione we wniosku o</w:t>
            </w:r>
            <w:r>
              <w:rPr>
                <w:rFonts w:ascii="Arial" w:hAnsi="Arial" w:cs="Arial"/>
                <w:sz w:val="22"/>
                <w:szCs w:val="22"/>
              </w:rPr>
              <w:t> </w:t>
            </w:r>
            <w:r w:rsidRPr="002E0A8F">
              <w:rPr>
                <w:rFonts w:ascii="Arial" w:hAnsi="Arial" w:cs="Arial"/>
                <w:sz w:val="22"/>
                <w:szCs w:val="22"/>
              </w:rPr>
              <w:t>dofinansowanie, studium wykonalności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p w:rsidR="00B624C0" w:rsidRPr="002E0A8F" w:rsidRDefault="00B624C0" w:rsidP="00076644">
            <w:pPr>
              <w:jc w:val="both"/>
              <w:rPr>
                <w:rFonts w:ascii="Arial" w:hAnsi="Arial" w:cs="Arial"/>
                <w:bCs/>
              </w:rPr>
            </w:pPr>
          </w:p>
        </w:tc>
        <w:tc>
          <w:tcPr>
            <w:tcW w:w="5387" w:type="dxa"/>
          </w:tcPr>
          <w:p w:rsidR="00B624C0" w:rsidRPr="002E0A8F" w:rsidRDefault="00B624C0" w:rsidP="00076644">
            <w:pPr>
              <w:jc w:val="both"/>
              <w:rPr>
                <w:rFonts w:ascii="Arial" w:hAnsi="Arial" w:cs="Arial"/>
              </w:rPr>
            </w:pPr>
            <w:r w:rsidRPr="002E0A8F">
              <w:rPr>
                <w:rFonts w:ascii="Arial" w:hAnsi="Arial" w:cs="Arial"/>
                <w:b/>
                <w:sz w:val="22"/>
                <w:szCs w:val="22"/>
              </w:rPr>
              <w:lastRenderedPageBreak/>
              <w:t>Metodologia z zastosowaniem przedziałów</w:t>
            </w:r>
            <w:r w:rsidRPr="002E0A8F">
              <w:rPr>
                <w:rFonts w:ascii="Arial" w:hAnsi="Arial" w:cs="Arial"/>
                <w:sz w:val="22"/>
                <w:szCs w:val="22"/>
              </w:rPr>
              <w:t>, która  polega na:</w:t>
            </w:r>
          </w:p>
          <w:p w:rsidR="00B624C0" w:rsidRPr="002E0A8F" w:rsidRDefault="00B624C0" w:rsidP="00076644">
            <w:pPr>
              <w:ind w:left="301" w:hanging="301"/>
              <w:jc w:val="both"/>
              <w:rPr>
                <w:rFonts w:ascii="Arial" w:hAnsi="Arial" w:cs="Arial"/>
              </w:rPr>
            </w:pPr>
            <w:r w:rsidRPr="002E0A8F">
              <w:rPr>
                <w:rFonts w:ascii="Arial" w:hAnsi="Arial" w:cs="Arial"/>
                <w:sz w:val="22"/>
                <w:szCs w:val="22"/>
              </w:rPr>
              <w:t>1) Uszeregowaniu projektów w</w:t>
            </w:r>
            <w:r>
              <w:rPr>
                <w:rFonts w:ascii="Arial" w:hAnsi="Arial" w:cs="Arial"/>
                <w:sz w:val="22"/>
                <w:szCs w:val="22"/>
              </w:rPr>
              <w:t> </w:t>
            </w:r>
            <w:r w:rsidRPr="002E0A8F">
              <w:rPr>
                <w:rFonts w:ascii="Arial" w:hAnsi="Arial" w:cs="Arial"/>
                <w:sz w:val="22"/>
                <w:szCs w:val="22"/>
              </w:rPr>
              <w:t>ramach danego kryterium podlegającego ocenie od „najlepszego” – o</w:t>
            </w:r>
            <w:r>
              <w:rPr>
                <w:rFonts w:ascii="Arial" w:hAnsi="Arial" w:cs="Arial"/>
                <w:sz w:val="22"/>
                <w:szCs w:val="22"/>
              </w:rPr>
              <w:t> </w:t>
            </w:r>
            <w:r w:rsidRPr="002E0A8F">
              <w:rPr>
                <w:rFonts w:ascii="Arial" w:hAnsi="Arial" w:cs="Arial"/>
                <w:sz w:val="22"/>
                <w:szCs w:val="22"/>
              </w:rPr>
              <w:t>najniższym wskaźniku Ek do „najgorszego” – o</w:t>
            </w:r>
            <w:r>
              <w:rPr>
                <w:rFonts w:ascii="Arial" w:hAnsi="Arial" w:cs="Arial"/>
                <w:sz w:val="22"/>
                <w:szCs w:val="22"/>
              </w:rPr>
              <w:t> </w:t>
            </w:r>
            <w:r w:rsidRPr="002E0A8F">
              <w:rPr>
                <w:rFonts w:ascii="Arial" w:hAnsi="Arial" w:cs="Arial"/>
                <w:sz w:val="22"/>
                <w:szCs w:val="22"/>
              </w:rPr>
              <w:t>najwyższym wskaźniku Ek.</w:t>
            </w:r>
          </w:p>
          <w:p w:rsidR="00B624C0" w:rsidRPr="002E0A8F" w:rsidRDefault="00B624C0" w:rsidP="00076644">
            <w:pPr>
              <w:ind w:left="301" w:hanging="301"/>
              <w:jc w:val="both"/>
              <w:rPr>
                <w:rFonts w:ascii="Arial" w:hAnsi="Arial" w:cs="Arial"/>
              </w:rPr>
            </w:pPr>
            <w:r w:rsidRPr="002E0A8F">
              <w:rPr>
                <w:rFonts w:ascii="Arial" w:hAnsi="Arial" w:cs="Arial"/>
                <w:sz w:val="22"/>
                <w:szCs w:val="22"/>
              </w:rPr>
              <w:t>2) Podzieleniu uszeregowanych projektów na przedziały o</w:t>
            </w:r>
            <w:r>
              <w:rPr>
                <w:rFonts w:ascii="Arial" w:hAnsi="Arial" w:cs="Arial"/>
                <w:sz w:val="22"/>
                <w:szCs w:val="22"/>
              </w:rPr>
              <w:t> </w:t>
            </w:r>
            <w:r w:rsidRPr="002E0A8F">
              <w:rPr>
                <w:rFonts w:ascii="Arial" w:hAnsi="Arial" w:cs="Arial"/>
                <w:sz w:val="22"/>
                <w:szCs w:val="22"/>
              </w:rPr>
              <w:t>równej, co do zasady, liczbie projektów. Liczba przedziałów zależy od liczby projektów do oceny (np. 1, 2, 4, 8, 16).</w:t>
            </w:r>
          </w:p>
          <w:p w:rsidR="00B624C0" w:rsidRPr="002E0A8F" w:rsidRDefault="00B624C0" w:rsidP="00076644">
            <w:pPr>
              <w:ind w:left="301" w:hanging="301"/>
              <w:jc w:val="both"/>
              <w:rPr>
                <w:rFonts w:ascii="Arial" w:hAnsi="Arial" w:cs="Arial"/>
                <w:bCs/>
              </w:rPr>
            </w:pPr>
            <w:r w:rsidRPr="002E0A8F">
              <w:rPr>
                <w:rFonts w:ascii="Arial" w:hAnsi="Arial" w:cs="Arial"/>
                <w:sz w:val="22"/>
                <w:szCs w:val="22"/>
              </w:rPr>
              <w:t>3) Przydzieleniu, zgodnie z</w:t>
            </w:r>
            <w:r>
              <w:rPr>
                <w:rFonts w:ascii="Arial" w:hAnsi="Arial" w:cs="Arial"/>
                <w:sz w:val="22"/>
                <w:szCs w:val="22"/>
              </w:rPr>
              <w:t> </w:t>
            </w:r>
            <w:r w:rsidRPr="002E0A8F">
              <w:rPr>
                <w:rFonts w:ascii="Arial" w:hAnsi="Arial" w:cs="Arial"/>
                <w:sz w:val="22"/>
                <w:szCs w:val="22"/>
              </w:rPr>
              <w:t>uszeregowaniem, należnej danemu przedziałowi liczby punktów.</w:t>
            </w:r>
          </w:p>
          <w:p w:rsidR="00B624C0" w:rsidRPr="002E0A8F" w:rsidRDefault="00B624C0" w:rsidP="00076644">
            <w:pPr>
              <w:rPr>
                <w:rFonts w:ascii="Arial" w:hAnsi="Arial" w:cs="Arial"/>
                <w:bCs/>
              </w:rPr>
            </w:pPr>
          </w:p>
          <w:p w:rsidR="00B624C0" w:rsidRPr="002E0A8F" w:rsidRDefault="00B624C0" w:rsidP="00076644">
            <w:pPr>
              <w:jc w:val="both"/>
              <w:rPr>
                <w:rFonts w:ascii="Arial" w:hAnsi="Arial" w:cs="Arial"/>
                <w:bCs/>
              </w:rPr>
            </w:pPr>
          </w:p>
        </w:tc>
        <w:tc>
          <w:tcPr>
            <w:tcW w:w="892" w:type="dxa"/>
            <w:shd w:val="clear" w:color="auto" w:fill="auto"/>
            <w:vAlign w:val="center"/>
          </w:tcPr>
          <w:p w:rsidR="00B624C0" w:rsidRPr="00E6333B" w:rsidRDefault="00B624C0" w:rsidP="00076644">
            <w:pPr>
              <w:jc w:val="center"/>
              <w:rPr>
                <w:rFonts w:ascii="Arial" w:hAnsi="Arial" w:cs="Arial"/>
                <w:b/>
                <w:bCs/>
              </w:rPr>
            </w:pPr>
            <w:r w:rsidRPr="00E6333B">
              <w:rPr>
                <w:rFonts w:ascii="Arial" w:hAnsi="Arial" w:cs="Arial"/>
                <w:b/>
                <w:bCs/>
                <w:sz w:val="22"/>
                <w:szCs w:val="22"/>
              </w:rPr>
              <w:t>30</w:t>
            </w:r>
          </w:p>
        </w:tc>
      </w:tr>
      <w:tr w:rsidR="00B624C0" w:rsidRPr="002E0A8F" w:rsidTr="00C65D4D">
        <w:trPr>
          <w:jc w:val="center"/>
        </w:trPr>
        <w:tc>
          <w:tcPr>
            <w:tcW w:w="781" w:type="dxa"/>
            <w:shd w:val="clear" w:color="auto" w:fill="auto"/>
            <w:vAlign w:val="center"/>
          </w:tcPr>
          <w:p w:rsidR="00B624C0" w:rsidRPr="002E0A8F" w:rsidRDefault="00B624C0" w:rsidP="009C5381">
            <w:pPr>
              <w:ind w:right="34"/>
              <w:jc w:val="center"/>
              <w:rPr>
                <w:rFonts w:ascii="Arial" w:hAnsi="Arial"/>
              </w:rPr>
            </w:pPr>
            <w:r w:rsidRPr="002E0A8F">
              <w:rPr>
                <w:rFonts w:ascii="Arial" w:hAnsi="Arial"/>
                <w:sz w:val="22"/>
                <w:szCs w:val="22"/>
              </w:rPr>
              <w:lastRenderedPageBreak/>
              <w:t>2.</w:t>
            </w:r>
          </w:p>
        </w:tc>
        <w:tc>
          <w:tcPr>
            <w:tcW w:w="2268" w:type="dxa"/>
            <w:shd w:val="clear" w:color="auto" w:fill="auto"/>
            <w:vAlign w:val="center"/>
          </w:tcPr>
          <w:p w:rsidR="00B624C0" w:rsidRPr="002E0A8F" w:rsidRDefault="00B624C0" w:rsidP="00076644">
            <w:pPr>
              <w:jc w:val="both"/>
              <w:rPr>
                <w:rFonts w:ascii="Arial" w:hAnsi="Arial" w:cs="Arial"/>
                <w:bCs/>
              </w:rPr>
            </w:pPr>
            <w:r w:rsidRPr="002E0A8F">
              <w:rPr>
                <w:rFonts w:ascii="Arial" w:hAnsi="Arial" w:cs="Arial"/>
                <w:bCs/>
                <w:sz w:val="22"/>
                <w:szCs w:val="22"/>
              </w:rPr>
              <w:t>Liczba ludności objętej systemem wczesnego ostrzegania i</w:t>
            </w:r>
            <w:r>
              <w:rPr>
                <w:rFonts w:ascii="Arial" w:hAnsi="Arial" w:cs="Arial"/>
                <w:bCs/>
                <w:sz w:val="22"/>
                <w:szCs w:val="22"/>
              </w:rPr>
              <w:t> </w:t>
            </w:r>
            <w:r w:rsidRPr="002E0A8F">
              <w:rPr>
                <w:rFonts w:ascii="Arial" w:hAnsi="Arial" w:cs="Arial"/>
                <w:bCs/>
                <w:sz w:val="22"/>
                <w:szCs w:val="22"/>
              </w:rPr>
              <w:t>prognozowania zagrożeń</w:t>
            </w:r>
          </w:p>
        </w:tc>
        <w:tc>
          <w:tcPr>
            <w:tcW w:w="6237" w:type="dxa"/>
            <w:shd w:val="clear" w:color="auto" w:fill="auto"/>
          </w:tcPr>
          <w:p w:rsidR="00B624C0" w:rsidRPr="002E0A8F" w:rsidRDefault="00B624C0" w:rsidP="00076644">
            <w:pPr>
              <w:jc w:val="both"/>
              <w:rPr>
                <w:rFonts w:ascii="Arial" w:hAnsi="Arial" w:cs="Arial"/>
                <w:bCs/>
              </w:rPr>
            </w:pPr>
            <w:r w:rsidRPr="002E0A8F">
              <w:rPr>
                <w:rFonts w:ascii="Arial" w:hAnsi="Arial" w:cs="Arial"/>
                <w:bCs/>
                <w:sz w:val="22"/>
                <w:szCs w:val="22"/>
              </w:rPr>
              <w:t>Kryterium ma na celu promowanie projektów, które obejmować będą  jak największą liczbę osób, które mogą odnieść bezpośrednie korzyści z</w:t>
            </w:r>
            <w:r>
              <w:rPr>
                <w:rFonts w:ascii="Arial" w:hAnsi="Arial" w:cs="Arial"/>
                <w:bCs/>
                <w:sz w:val="22"/>
                <w:szCs w:val="22"/>
              </w:rPr>
              <w:t> </w:t>
            </w:r>
            <w:r w:rsidRPr="002E0A8F">
              <w:rPr>
                <w:rFonts w:ascii="Arial" w:hAnsi="Arial" w:cs="Arial"/>
                <w:bCs/>
                <w:sz w:val="22"/>
                <w:szCs w:val="22"/>
              </w:rPr>
              <w:t>działania regionalnego systemu wczesnego ostrzegania i</w:t>
            </w:r>
            <w:r>
              <w:rPr>
                <w:rFonts w:ascii="Arial" w:hAnsi="Arial" w:cs="Arial"/>
                <w:bCs/>
                <w:sz w:val="22"/>
                <w:szCs w:val="22"/>
              </w:rPr>
              <w:t> </w:t>
            </w:r>
            <w:r w:rsidRPr="002E0A8F">
              <w:rPr>
                <w:rFonts w:ascii="Arial" w:hAnsi="Arial" w:cs="Arial"/>
                <w:bCs/>
                <w:sz w:val="22"/>
                <w:szCs w:val="22"/>
              </w:rPr>
              <w:t>prognozowania zagrożeń. Ocenie podlegać będzie wskaźnik rezultatu – Liczba ludności objętej regionalnym systemem wczesnego ostrzegania i</w:t>
            </w:r>
            <w:r>
              <w:rPr>
                <w:rFonts w:ascii="Arial" w:hAnsi="Arial" w:cs="Arial"/>
                <w:bCs/>
                <w:sz w:val="22"/>
                <w:szCs w:val="22"/>
              </w:rPr>
              <w:t> </w:t>
            </w:r>
            <w:r w:rsidRPr="002E0A8F">
              <w:rPr>
                <w:rFonts w:ascii="Arial" w:hAnsi="Arial" w:cs="Arial"/>
                <w:bCs/>
                <w:sz w:val="22"/>
                <w:szCs w:val="22"/>
              </w:rPr>
              <w:t>prognozowania zagrożeń.</w:t>
            </w:r>
          </w:p>
          <w:p w:rsidR="00B624C0" w:rsidRPr="002E0A8F" w:rsidRDefault="00B624C0" w:rsidP="00076644">
            <w:pPr>
              <w:jc w:val="both"/>
              <w:rPr>
                <w:rFonts w:ascii="Arial" w:hAnsi="Arial" w:cs="Arial"/>
                <w:bCs/>
              </w:rPr>
            </w:pPr>
          </w:p>
          <w:p w:rsidR="00B624C0" w:rsidRPr="00185DEF" w:rsidRDefault="00B624C0" w:rsidP="00076644">
            <w:pPr>
              <w:jc w:val="both"/>
              <w:rPr>
                <w:rFonts w:ascii="Arial" w:hAnsi="Arial" w:cs="Arial"/>
              </w:rPr>
            </w:pPr>
            <w:r w:rsidRPr="002E0A8F">
              <w:rPr>
                <w:rFonts w:ascii="Arial" w:hAnsi="Arial" w:cs="Arial"/>
                <w:sz w:val="22"/>
                <w:szCs w:val="22"/>
              </w:rPr>
              <w:t>Informacje stanowiące podstawę oceny powinny być dokładnie przedstawione we wniosku o</w:t>
            </w:r>
            <w:r>
              <w:rPr>
                <w:rFonts w:ascii="Arial" w:hAnsi="Arial" w:cs="Arial"/>
                <w:sz w:val="22"/>
                <w:szCs w:val="22"/>
              </w:rPr>
              <w:t> </w:t>
            </w:r>
            <w:r w:rsidRPr="002E0A8F">
              <w:rPr>
                <w:rFonts w:ascii="Arial" w:hAnsi="Arial" w:cs="Arial"/>
                <w:sz w:val="22"/>
                <w:szCs w:val="22"/>
              </w:rPr>
              <w:t>dofinansowanie, studium wykonalności, 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tc>
        <w:tc>
          <w:tcPr>
            <w:tcW w:w="5387" w:type="dxa"/>
          </w:tcPr>
          <w:p w:rsidR="00B624C0" w:rsidRPr="002E0A8F" w:rsidRDefault="00B624C0" w:rsidP="00076644">
            <w:pPr>
              <w:rPr>
                <w:rFonts w:ascii="Arial" w:hAnsi="Arial" w:cs="Arial"/>
                <w:bCs/>
              </w:rPr>
            </w:pPr>
            <w:r w:rsidRPr="002E0A8F">
              <w:rPr>
                <w:rFonts w:ascii="Arial" w:eastAsia="PMingLiU" w:hAnsi="Arial" w:cs="Arial"/>
                <w:b/>
                <w:sz w:val="22"/>
                <w:szCs w:val="22"/>
                <w:lang w:eastAsia="zh-TW"/>
              </w:rPr>
              <w:t>Metodologia z</w:t>
            </w:r>
            <w:r>
              <w:rPr>
                <w:rFonts w:ascii="Arial" w:eastAsia="PMingLiU" w:hAnsi="Arial" w:cs="Arial"/>
                <w:b/>
                <w:sz w:val="22"/>
                <w:szCs w:val="22"/>
                <w:lang w:eastAsia="zh-TW"/>
              </w:rPr>
              <w:t> </w:t>
            </w:r>
            <w:r w:rsidRPr="002E0A8F">
              <w:rPr>
                <w:rFonts w:ascii="Arial" w:eastAsia="PMingLiU" w:hAnsi="Arial" w:cs="Arial"/>
                <w:b/>
                <w:sz w:val="22"/>
                <w:szCs w:val="22"/>
                <w:lang w:eastAsia="zh-TW"/>
              </w:rPr>
              <w:t>zastosowaniem przedziałów</w:t>
            </w:r>
            <w:r w:rsidRPr="002E0A8F">
              <w:rPr>
                <w:rFonts w:ascii="Arial" w:eastAsia="PMingLiU" w:hAnsi="Arial" w:cs="Arial"/>
                <w:sz w:val="22"/>
                <w:szCs w:val="22"/>
                <w:lang w:eastAsia="zh-TW"/>
              </w:rPr>
              <w:t>, która polega na:</w:t>
            </w:r>
          </w:p>
          <w:p w:rsidR="00B624C0" w:rsidRPr="002E0A8F" w:rsidRDefault="00B624C0" w:rsidP="00076644">
            <w:pPr>
              <w:ind w:left="301" w:hanging="301"/>
              <w:jc w:val="both"/>
              <w:rPr>
                <w:rFonts w:ascii="Arial" w:hAnsi="Arial" w:cs="Arial"/>
              </w:rPr>
            </w:pPr>
            <w:r w:rsidRPr="002E0A8F">
              <w:rPr>
                <w:rFonts w:ascii="Arial" w:hAnsi="Arial" w:cs="Arial"/>
                <w:sz w:val="22"/>
                <w:szCs w:val="22"/>
              </w:rPr>
              <w:t>1) Uszeregowaniu projektów w</w:t>
            </w:r>
            <w:r>
              <w:rPr>
                <w:rFonts w:ascii="Arial" w:hAnsi="Arial" w:cs="Arial"/>
                <w:sz w:val="22"/>
                <w:szCs w:val="22"/>
              </w:rPr>
              <w:t> </w:t>
            </w:r>
            <w:r w:rsidRPr="002E0A8F">
              <w:rPr>
                <w:rFonts w:ascii="Arial" w:hAnsi="Arial" w:cs="Arial"/>
                <w:sz w:val="22"/>
                <w:szCs w:val="22"/>
              </w:rPr>
              <w:t>ramach danego kryterium podlegającego ocenie od „najlepszego” – o</w:t>
            </w:r>
            <w:r>
              <w:rPr>
                <w:rFonts w:ascii="Arial" w:hAnsi="Arial" w:cs="Arial"/>
                <w:sz w:val="22"/>
                <w:szCs w:val="22"/>
              </w:rPr>
              <w:t> </w:t>
            </w:r>
            <w:r w:rsidRPr="002E0A8F">
              <w:rPr>
                <w:rFonts w:ascii="Arial" w:hAnsi="Arial" w:cs="Arial"/>
                <w:sz w:val="22"/>
                <w:szCs w:val="22"/>
              </w:rPr>
              <w:t>największej liczbie ludności do „najgorszego” – o</w:t>
            </w:r>
            <w:r>
              <w:rPr>
                <w:rFonts w:ascii="Arial" w:hAnsi="Arial" w:cs="Arial"/>
                <w:sz w:val="22"/>
                <w:szCs w:val="22"/>
              </w:rPr>
              <w:t> </w:t>
            </w:r>
            <w:r w:rsidRPr="002E0A8F">
              <w:rPr>
                <w:rFonts w:ascii="Arial" w:hAnsi="Arial" w:cs="Arial"/>
                <w:sz w:val="22"/>
                <w:szCs w:val="22"/>
              </w:rPr>
              <w:t>najmniejszej liczbie ludności.</w:t>
            </w:r>
          </w:p>
          <w:p w:rsidR="00B624C0" w:rsidRPr="002E0A8F" w:rsidRDefault="00B624C0" w:rsidP="00076644">
            <w:pPr>
              <w:ind w:left="301" w:hanging="301"/>
              <w:jc w:val="both"/>
              <w:rPr>
                <w:rFonts w:ascii="Arial" w:hAnsi="Arial" w:cs="Arial"/>
              </w:rPr>
            </w:pPr>
            <w:r w:rsidRPr="002E0A8F">
              <w:rPr>
                <w:rFonts w:ascii="Arial" w:hAnsi="Arial" w:cs="Arial"/>
                <w:sz w:val="22"/>
                <w:szCs w:val="22"/>
              </w:rPr>
              <w:t>2) Podzieleniu uszeregowanych projektów na przedziały o</w:t>
            </w:r>
            <w:r>
              <w:rPr>
                <w:rFonts w:ascii="Arial" w:hAnsi="Arial" w:cs="Arial"/>
                <w:sz w:val="22"/>
                <w:szCs w:val="22"/>
              </w:rPr>
              <w:t> </w:t>
            </w:r>
            <w:r w:rsidRPr="002E0A8F">
              <w:rPr>
                <w:rFonts w:ascii="Arial" w:hAnsi="Arial" w:cs="Arial"/>
                <w:sz w:val="22"/>
                <w:szCs w:val="22"/>
              </w:rPr>
              <w:t>równej, co do zasady, liczbie projektów. Liczba przedziałów zależy od liczby projektów do oceny (np. 1, 2, 4, 8, 16).</w:t>
            </w:r>
          </w:p>
          <w:p w:rsidR="00B624C0" w:rsidRPr="002E0A8F" w:rsidRDefault="00B624C0" w:rsidP="00076644">
            <w:pPr>
              <w:ind w:left="301" w:hanging="301"/>
              <w:jc w:val="both"/>
              <w:rPr>
                <w:rFonts w:ascii="Arial" w:hAnsi="Arial" w:cs="Arial"/>
                <w:bCs/>
              </w:rPr>
            </w:pPr>
            <w:r w:rsidRPr="002E0A8F">
              <w:rPr>
                <w:rFonts w:ascii="Arial" w:hAnsi="Arial" w:cs="Arial"/>
                <w:sz w:val="22"/>
                <w:szCs w:val="22"/>
              </w:rPr>
              <w:t>3) Przydzieleniu, zgodnie z uszeregowaniem, należnej danemu przedziałowi liczby punktów.</w:t>
            </w:r>
          </w:p>
        </w:tc>
        <w:tc>
          <w:tcPr>
            <w:tcW w:w="892" w:type="dxa"/>
            <w:shd w:val="clear" w:color="auto" w:fill="auto"/>
            <w:vAlign w:val="center"/>
          </w:tcPr>
          <w:p w:rsidR="00B624C0" w:rsidRPr="00E6333B" w:rsidRDefault="00B624C0" w:rsidP="00076644">
            <w:pPr>
              <w:jc w:val="center"/>
              <w:rPr>
                <w:rFonts w:ascii="Arial" w:hAnsi="Arial" w:cs="Arial"/>
                <w:b/>
                <w:bCs/>
              </w:rPr>
            </w:pPr>
            <w:r w:rsidRPr="00E6333B">
              <w:rPr>
                <w:rFonts w:ascii="Arial" w:hAnsi="Arial" w:cs="Arial"/>
                <w:b/>
                <w:bCs/>
                <w:sz w:val="22"/>
                <w:szCs w:val="22"/>
              </w:rPr>
              <w:t>20</w:t>
            </w:r>
          </w:p>
        </w:tc>
      </w:tr>
      <w:tr w:rsidR="00B624C0" w:rsidRPr="002E0A8F" w:rsidTr="00C65D4D">
        <w:trPr>
          <w:jc w:val="center"/>
        </w:trPr>
        <w:tc>
          <w:tcPr>
            <w:tcW w:w="781" w:type="dxa"/>
            <w:shd w:val="clear" w:color="auto" w:fill="auto"/>
            <w:vAlign w:val="center"/>
          </w:tcPr>
          <w:p w:rsidR="00B624C0" w:rsidRPr="002E0A8F" w:rsidRDefault="00B624C0" w:rsidP="009C5381">
            <w:pPr>
              <w:ind w:right="34"/>
              <w:jc w:val="center"/>
              <w:rPr>
                <w:rFonts w:ascii="Arial" w:hAnsi="Arial"/>
              </w:rPr>
            </w:pPr>
            <w:r w:rsidRPr="002E0A8F">
              <w:rPr>
                <w:rFonts w:ascii="Arial" w:hAnsi="Arial"/>
                <w:sz w:val="22"/>
                <w:szCs w:val="22"/>
              </w:rPr>
              <w:t>3.</w:t>
            </w:r>
          </w:p>
        </w:tc>
        <w:tc>
          <w:tcPr>
            <w:tcW w:w="2268" w:type="dxa"/>
            <w:shd w:val="clear" w:color="auto" w:fill="auto"/>
            <w:vAlign w:val="center"/>
          </w:tcPr>
          <w:p w:rsidR="00B624C0" w:rsidRPr="002E0A8F" w:rsidRDefault="00B624C0" w:rsidP="00076644">
            <w:pPr>
              <w:autoSpaceDE w:val="0"/>
              <w:autoSpaceDN w:val="0"/>
              <w:adjustRightInd w:val="0"/>
              <w:jc w:val="both"/>
              <w:rPr>
                <w:rFonts w:ascii="Arial" w:hAnsi="Arial" w:cs="Arial"/>
                <w:bCs/>
              </w:rPr>
            </w:pPr>
            <w:r w:rsidRPr="002E0A8F">
              <w:rPr>
                <w:rFonts w:ascii="Arial" w:hAnsi="Arial" w:cs="Arial"/>
                <w:bCs/>
                <w:sz w:val="22"/>
                <w:szCs w:val="22"/>
              </w:rPr>
              <w:t>Innowacyjne rozwiązania</w:t>
            </w:r>
          </w:p>
        </w:tc>
        <w:tc>
          <w:tcPr>
            <w:tcW w:w="6237" w:type="dxa"/>
            <w:shd w:val="clear" w:color="auto" w:fill="auto"/>
          </w:tcPr>
          <w:p w:rsidR="00B624C0" w:rsidRPr="002E0A8F" w:rsidRDefault="00B624C0" w:rsidP="00076644">
            <w:pPr>
              <w:autoSpaceDE w:val="0"/>
              <w:autoSpaceDN w:val="0"/>
              <w:adjustRightInd w:val="0"/>
              <w:jc w:val="both"/>
              <w:rPr>
                <w:rFonts w:ascii="Arial" w:hAnsi="Arial" w:cs="Arial"/>
                <w:bCs/>
              </w:rPr>
            </w:pPr>
            <w:r w:rsidRPr="002E0A8F">
              <w:rPr>
                <w:rFonts w:ascii="Arial" w:hAnsi="Arial" w:cs="Arial"/>
                <w:bCs/>
                <w:sz w:val="22"/>
                <w:szCs w:val="22"/>
              </w:rPr>
              <w:t>Kryterium będzie promować projekty, w</w:t>
            </w:r>
            <w:r>
              <w:rPr>
                <w:rFonts w:ascii="Arial" w:hAnsi="Arial" w:cs="Arial"/>
                <w:bCs/>
                <w:sz w:val="22"/>
                <w:szCs w:val="22"/>
              </w:rPr>
              <w:t> </w:t>
            </w:r>
            <w:r w:rsidRPr="002E0A8F">
              <w:rPr>
                <w:rFonts w:ascii="Arial" w:hAnsi="Arial" w:cs="Arial"/>
                <w:bCs/>
                <w:sz w:val="22"/>
                <w:szCs w:val="22"/>
              </w:rPr>
              <w:t>ramach których zostaną wdrożone innowacyjne (w</w:t>
            </w:r>
            <w:r>
              <w:rPr>
                <w:rFonts w:ascii="Arial" w:hAnsi="Arial" w:cs="Arial"/>
                <w:bCs/>
                <w:sz w:val="22"/>
                <w:szCs w:val="22"/>
              </w:rPr>
              <w:t> </w:t>
            </w:r>
            <w:r w:rsidRPr="002E0A8F">
              <w:rPr>
                <w:rFonts w:ascii="Arial" w:hAnsi="Arial" w:cs="Arial"/>
                <w:bCs/>
                <w:sz w:val="22"/>
                <w:szCs w:val="22"/>
              </w:rPr>
              <w:t>tym nowoczesne technologie np. komunikacji) rozwiązania mające na celu poprawę działania regionalnego systemu wczesnego ostrzegania i</w:t>
            </w:r>
            <w:r>
              <w:rPr>
                <w:rFonts w:ascii="Arial" w:hAnsi="Arial" w:cs="Arial"/>
                <w:bCs/>
                <w:sz w:val="22"/>
                <w:szCs w:val="22"/>
              </w:rPr>
              <w:t> </w:t>
            </w:r>
            <w:r w:rsidRPr="002E0A8F">
              <w:rPr>
                <w:rFonts w:ascii="Arial" w:hAnsi="Arial" w:cs="Arial"/>
                <w:bCs/>
                <w:sz w:val="22"/>
                <w:szCs w:val="22"/>
              </w:rPr>
              <w:t>prognozowania zagrożeń.</w:t>
            </w:r>
          </w:p>
          <w:p w:rsidR="00B624C0" w:rsidRPr="002E0A8F" w:rsidRDefault="00B624C0" w:rsidP="00185DEF">
            <w:pPr>
              <w:jc w:val="both"/>
              <w:rPr>
                <w:rFonts w:ascii="Arial" w:hAnsi="Arial" w:cs="Arial"/>
                <w:bCs/>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tc>
        <w:tc>
          <w:tcPr>
            <w:tcW w:w="5387" w:type="dxa"/>
          </w:tcPr>
          <w:p w:rsidR="00B624C0" w:rsidRPr="002E0A8F" w:rsidRDefault="00B624C0" w:rsidP="00076644">
            <w:pPr>
              <w:jc w:val="both"/>
              <w:rPr>
                <w:rFonts w:ascii="Arial" w:hAnsi="Arial" w:cs="Arial"/>
                <w:bCs/>
              </w:rPr>
            </w:pPr>
            <w:r w:rsidRPr="002E0A8F">
              <w:rPr>
                <w:rFonts w:ascii="Arial" w:hAnsi="Arial" w:cs="Arial"/>
                <w:bCs/>
                <w:sz w:val="22"/>
                <w:szCs w:val="22"/>
              </w:rPr>
              <w:t>W przypadku spełnienia warunku projekt otrzymuje  15 punktów.</w:t>
            </w:r>
          </w:p>
          <w:p w:rsidR="00B624C0" w:rsidRPr="002E0A8F" w:rsidRDefault="00B624C0" w:rsidP="00076644">
            <w:pPr>
              <w:autoSpaceDE w:val="0"/>
              <w:autoSpaceDN w:val="0"/>
              <w:adjustRightInd w:val="0"/>
              <w:jc w:val="both"/>
              <w:rPr>
                <w:rFonts w:ascii="Arial" w:hAnsi="Arial" w:cs="Arial"/>
                <w:bCs/>
              </w:rPr>
            </w:pPr>
          </w:p>
        </w:tc>
        <w:tc>
          <w:tcPr>
            <w:tcW w:w="892" w:type="dxa"/>
            <w:shd w:val="clear" w:color="auto" w:fill="auto"/>
            <w:vAlign w:val="center"/>
          </w:tcPr>
          <w:p w:rsidR="00B624C0" w:rsidRPr="00E6333B" w:rsidRDefault="00B624C0" w:rsidP="00076644">
            <w:pPr>
              <w:jc w:val="center"/>
              <w:rPr>
                <w:rFonts w:ascii="Arial" w:hAnsi="Arial" w:cs="Arial"/>
                <w:b/>
                <w:bCs/>
              </w:rPr>
            </w:pPr>
            <w:r w:rsidRPr="00E6333B">
              <w:rPr>
                <w:rFonts w:ascii="Arial" w:hAnsi="Arial" w:cs="Arial"/>
                <w:b/>
                <w:bCs/>
                <w:sz w:val="22"/>
                <w:szCs w:val="22"/>
              </w:rPr>
              <w:t>15</w:t>
            </w:r>
          </w:p>
        </w:tc>
      </w:tr>
      <w:tr w:rsidR="00B624C0" w:rsidRPr="002E0A8F" w:rsidTr="00C65D4D">
        <w:trPr>
          <w:jc w:val="center"/>
        </w:trPr>
        <w:tc>
          <w:tcPr>
            <w:tcW w:w="781" w:type="dxa"/>
            <w:shd w:val="clear" w:color="auto" w:fill="auto"/>
            <w:vAlign w:val="center"/>
          </w:tcPr>
          <w:p w:rsidR="00B624C0" w:rsidRPr="002E0A8F" w:rsidRDefault="00B624C0" w:rsidP="009C5381">
            <w:pPr>
              <w:ind w:right="34"/>
              <w:jc w:val="center"/>
              <w:rPr>
                <w:rFonts w:ascii="Arial" w:hAnsi="Arial"/>
              </w:rPr>
            </w:pPr>
            <w:r w:rsidRPr="002E0A8F">
              <w:rPr>
                <w:rFonts w:ascii="Arial" w:hAnsi="Arial"/>
                <w:sz w:val="22"/>
                <w:szCs w:val="22"/>
              </w:rPr>
              <w:t>4.</w:t>
            </w:r>
          </w:p>
        </w:tc>
        <w:tc>
          <w:tcPr>
            <w:tcW w:w="2268" w:type="dxa"/>
            <w:shd w:val="clear" w:color="auto" w:fill="auto"/>
            <w:vAlign w:val="center"/>
          </w:tcPr>
          <w:p w:rsidR="00B624C0" w:rsidRPr="002E0A8F" w:rsidRDefault="00B624C0" w:rsidP="00076644">
            <w:pPr>
              <w:jc w:val="both"/>
              <w:rPr>
                <w:rFonts w:ascii="Arial" w:hAnsi="Arial" w:cs="Arial"/>
                <w:bCs/>
              </w:rPr>
            </w:pPr>
            <w:r w:rsidRPr="002E0A8F">
              <w:rPr>
                <w:rFonts w:ascii="Arial" w:hAnsi="Arial" w:cs="Arial"/>
                <w:bCs/>
                <w:sz w:val="22"/>
                <w:szCs w:val="22"/>
              </w:rPr>
              <w:t>Integralność rozwiązań systemu wczesnego ostrzegania i</w:t>
            </w:r>
            <w:r>
              <w:rPr>
                <w:rFonts w:ascii="Arial" w:hAnsi="Arial" w:cs="Arial"/>
                <w:bCs/>
                <w:sz w:val="22"/>
                <w:szCs w:val="22"/>
              </w:rPr>
              <w:t> </w:t>
            </w:r>
            <w:r w:rsidRPr="002E0A8F">
              <w:rPr>
                <w:rFonts w:ascii="Arial" w:hAnsi="Arial" w:cs="Arial"/>
                <w:bCs/>
                <w:sz w:val="22"/>
                <w:szCs w:val="22"/>
              </w:rPr>
              <w:t>prognozowania zagrożeń</w:t>
            </w:r>
          </w:p>
        </w:tc>
        <w:tc>
          <w:tcPr>
            <w:tcW w:w="6237" w:type="dxa"/>
            <w:shd w:val="clear" w:color="auto" w:fill="auto"/>
          </w:tcPr>
          <w:p w:rsidR="00B624C0" w:rsidRPr="002E0A8F" w:rsidRDefault="00B624C0" w:rsidP="00076644">
            <w:pPr>
              <w:jc w:val="both"/>
              <w:rPr>
                <w:rFonts w:ascii="Arial" w:hAnsi="Arial" w:cs="Arial"/>
                <w:bCs/>
              </w:rPr>
            </w:pPr>
            <w:r w:rsidRPr="002E0A8F">
              <w:rPr>
                <w:rFonts w:ascii="Arial" w:hAnsi="Arial" w:cs="Arial"/>
                <w:bCs/>
                <w:sz w:val="22"/>
                <w:szCs w:val="22"/>
              </w:rPr>
              <w:t>Kryterium promować będzie rozwiązania mające na celu zwiększenie integralności systemu pomiędzy poszczególnymi służbami.</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p w:rsidR="00B624C0" w:rsidRPr="002E0A8F" w:rsidRDefault="00B624C0" w:rsidP="00076644">
            <w:pPr>
              <w:jc w:val="both"/>
              <w:rPr>
                <w:rFonts w:ascii="Arial" w:hAnsi="Arial" w:cs="Arial"/>
                <w:bCs/>
              </w:rPr>
            </w:pPr>
          </w:p>
        </w:tc>
        <w:tc>
          <w:tcPr>
            <w:tcW w:w="5387" w:type="dxa"/>
          </w:tcPr>
          <w:p w:rsidR="00B624C0" w:rsidRPr="002E0A8F" w:rsidRDefault="00B624C0" w:rsidP="00076644">
            <w:pPr>
              <w:jc w:val="both"/>
              <w:rPr>
                <w:rFonts w:ascii="Arial" w:hAnsi="Arial" w:cs="Arial"/>
                <w:bCs/>
              </w:rPr>
            </w:pPr>
            <w:r w:rsidRPr="002E0A8F">
              <w:rPr>
                <w:rFonts w:ascii="Arial" w:hAnsi="Arial" w:cs="Arial"/>
                <w:bCs/>
                <w:sz w:val="22"/>
                <w:szCs w:val="22"/>
              </w:rPr>
              <w:t>Kryterium będzie punktować ilość rozwiązań jakie zapewnia system wczesnego ostrzegania i</w:t>
            </w:r>
            <w:r>
              <w:rPr>
                <w:rFonts w:ascii="Arial" w:hAnsi="Arial" w:cs="Arial"/>
                <w:bCs/>
                <w:sz w:val="22"/>
                <w:szCs w:val="22"/>
              </w:rPr>
              <w:t> </w:t>
            </w:r>
            <w:r w:rsidRPr="002E0A8F">
              <w:rPr>
                <w:rFonts w:ascii="Arial" w:hAnsi="Arial" w:cs="Arial"/>
                <w:bCs/>
                <w:sz w:val="22"/>
                <w:szCs w:val="22"/>
              </w:rPr>
              <w:t>prognozowania zagrożeń:</w:t>
            </w:r>
          </w:p>
          <w:p w:rsidR="00B624C0" w:rsidRPr="002E0A8F" w:rsidRDefault="00B624C0" w:rsidP="00076644">
            <w:pPr>
              <w:ind w:left="8"/>
              <w:jc w:val="both"/>
              <w:rPr>
                <w:rFonts w:ascii="Arial" w:hAnsi="Arial" w:cs="Arial"/>
                <w:bCs/>
              </w:rPr>
            </w:pPr>
          </w:p>
          <w:p w:rsidR="00B624C0" w:rsidRPr="002E0A8F" w:rsidRDefault="00B624C0" w:rsidP="00BD1F48">
            <w:pPr>
              <w:numPr>
                <w:ilvl w:val="0"/>
                <w:numId w:val="202"/>
              </w:numPr>
              <w:ind w:left="159" w:hanging="159"/>
              <w:jc w:val="both"/>
              <w:rPr>
                <w:rFonts w:ascii="Arial" w:hAnsi="Arial" w:cs="Arial"/>
                <w:bCs/>
              </w:rPr>
            </w:pPr>
            <w:r w:rsidRPr="002E0A8F">
              <w:rPr>
                <w:rFonts w:ascii="Arial" w:hAnsi="Arial" w:cs="Arial"/>
                <w:bCs/>
                <w:sz w:val="22"/>
                <w:szCs w:val="22"/>
              </w:rPr>
              <w:t>System pozwala na zwiększenie wydajności i</w:t>
            </w:r>
            <w:r>
              <w:rPr>
                <w:rFonts w:ascii="Arial" w:hAnsi="Arial" w:cs="Arial"/>
                <w:bCs/>
                <w:sz w:val="22"/>
                <w:szCs w:val="22"/>
              </w:rPr>
              <w:t> </w:t>
            </w:r>
            <w:r w:rsidRPr="002E0A8F">
              <w:rPr>
                <w:rFonts w:ascii="Arial" w:hAnsi="Arial" w:cs="Arial"/>
                <w:bCs/>
                <w:sz w:val="22"/>
                <w:szCs w:val="22"/>
              </w:rPr>
              <w:t>zintegrowania pomiędzy służbami ratowniczymi – 10 punktów;</w:t>
            </w:r>
          </w:p>
          <w:p w:rsidR="00B624C0" w:rsidRPr="002E0A8F" w:rsidRDefault="00B624C0" w:rsidP="00BD1F48">
            <w:pPr>
              <w:numPr>
                <w:ilvl w:val="0"/>
                <w:numId w:val="202"/>
              </w:numPr>
              <w:ind w:left="159" w:hanging="159"/>
              <w:jc w:val="both"/>
              <w:rPr>
                <w:rFonts w:ascii="Arial" w:hAnsi="Arial" w:cs="Arial"/>
                <w:bCs/>
              </w:rPr>
            </w:pPr>
            <w:r w:rsidRPr="002E0A8F">
              <w:rPr>
                <w:rFonts w:ascii="Arial" w:hAnsi="Arial" w:cs="Arial"/>
                <w:bCs/>
                <w:sz w:val="22"/>
                <w:szCs w:val="22"/>
              </w:rPr>
              <w:t>Elementem systemu wczesnego ostrzegania i</w:t>
            </w:r>
            <w:r>
              <w:rPr>
                <w:rFonts w:ascii="Arial" w:hAnsi="Arial" w:cs="Arial"/>
                <w:bCs/>
                <w:sz w:val="22"/>
                <w:szCs w:val="22"/>
              </w:rPr>
              <w:t> </w:t>
            </w:r>
            <w:r w:rsidRPr="002E0A8F">
              <w:rPr>
                <w:rFonts w:ascii="Arial" w:hAnsi="Arial" w:cs="Arial"/>
                <w:bCs/>
                <w:sz w:val="22"/>
                <w:szCs w:val="22"/>
              </w:rPr>
              <w:t>prognozowania zagrożeń jest możliwość tworzenia bazy danych oraz ich analizy – 5 punktów;</w:t>
            </w:r>
          </w:p>
          <w:p w:rsidR="00B624C0" w:rsidRPr="002E0A8F" w:rsidRDefault="00B624C0" w:rsidP="00BD1F48">
            <w:pPr>
              <w:numPr>
                <w:ilvl w:val="0"/>
                <w:numId w:val="202"/>
              </w:numPr>
              <w:ind w:left="159" w:hanging="159"/>
              <w:jc w:val="both"/>
              <w:rPr>
                <w:rFonts w:ascii="Arial" w:hAnsi="Arial" w:cs="Arial"/>
                <w:bCs/>
              </w:rPr>
            </w:pPr>
            <w:r w:rsidRPr="002E0A8F">
              <w:rPr>
                <w:rFonts w:ascii="Arial" w:hAnsi="Arial" w:cs="Arial"/>
                <w:bCs/>
                <w:sz w:val="22"/>
                <w:szCs w:val="22"/>
              </w:rPr>
              <w:t>System wczesnego ostrzegania i</w:t>
            </w:r>
            <w:r>
              <w:rPr>
                <w:rFonts w:ascii="Arial" w:hAnsi="Arial" w:cs="Arial"/>
                <w:bCs/>
                <w:sz w:val="22"/>
                <w:szCs w:val="22"/>
              </w:rPr>
              <w:t> </w:t>
            </w:r>
            <w:r w:rsidRPr="002E0A8F">
              <w:rPr>
                <w:rFonts w:ascii="Arial" w:hAnsi="Arial" w:cs="Arial"/>
                <w:bCs/>
                <w:sz w:val="22"/>
                <w:szCs w:val="22"/>
              </w:rPr>
              <w:t>prognozowania zagrożeń wskazuje na możliwość współpracy z</w:t>
            </w:r>
            <w:r>
              <w:rPr>
                <w:rFonts w:ascii="Arial" w:hAnsi="Arial" w:cs="Arial"/>
                <w:bCs/>
                <w:sz w:val="22"/>
                <w:szCs w:val="22"/>
              </w:rPr>
              <w:t> </w:t>
            </w:r>
            <w:r w:rsidRPr="002E0A8F">
              <w:rPr>
                <w:rFonts w:ascii="Arial" w:hAnsi="Arial" w:cs="Arial"/>
                <w:bCs/>
                <w:sz w:val="22"/>
                <w:szCs w:val="22"/>
              </w:rPr>
              <w:t xml:space="preserve">innymi systemami wczesnego ostrzegania </w:t>
            </w:r>
            <w:r w:rsidRPr="002E0A8F">
              <w:rPr>
                <w:rFonts w:ascii="Arial" w:hAnsi="Arial" w:cs="Arial"/>
                <w:bCs/>
                <w:sz w:val="22"/>
                <w:szCs w:val="22"/>
              </w:rPr>
              <w:lastRenderedPageBreak/>
              <w:t>i</w:t>
            </w:r>
            <w:r>
              <w:rPr>
                <w:rFonts w:ascii="Arial" w:hAnsi="Arial" w:cs="Arial"/>
                <w:bCs/>
                <w:sz w:val="22"/>
                <w:szCs w:val="22"/>
              </w:rPr>
              <w:t> </w:t>
            </w:r>
            <w:r w:rsidRPr="002E0A8F">
              <w:rPr>
                <w:rFonts w:ascii="Arial" w:hAnsi="Arial" w:cs="Arial"/>
                <w:bCs/>
                <w:sz w:val="22"/>
                <w:szCs w:val="22"/>
              </w:rPr>
              <w:t>prognozowania zagrożeń – 5 punktów.</w:t>
            </w:r>
          </w:p>
          <w:p w:rsidR="00B624C0" w:rsidRPr="002E0A8F" w:rsidRDefault="00B624C0" w:rsidP="00076644">
            <w:pPr>
              <w:ind w:left="8"/>
              <w:jc w:val="both"/>
              <w:rPr>
                <w:rFonts w:ascii="Arial" w:hAnsi="Arial" w:cs="Arial"/>
                <w:bCs/>
              </w:rPr>
            </w:pPr>
          </w:p>
          <w:p w:rsidR="00B624C0" w:rsidRPr="002E0A8F" w:rsidRDefault="00B624C0" w:rsidP="00185DEF">
            <w:pPr>
              <w:ind w:left="8"/>
              <w:jc w:val="both"/>
              <w:rPr>
                <w:rFonts w:ascii="Arial" w:hAnsi="Arial" w:cs="Arial"/>
                <w:bCs/>
              </w:rPr>
            </w:pPr>
            <w:r w:rsidRPr="002E0A8F">
              <w:rPr>
                <w:rFonts w:ascii="Arial" w:hAnsi="Arial" w:cs="Arial"/>
                <w:bCs/>
                <w:sz w:val="22"/>
                <w:szCs w:val="22"/>
              </w:rPr>
              <w:t>Przyznane punkty w</w:t>
            </w:r>
            <w:r>
              <w:rPr>
                <w:rFonts w:ascii="Arial" w:hAnsi="Arial" w:cs="Arial"/>
                <w:bCs/>
                <w:sz w:val="22"/>
                <w:szCs w:val="22"/>
              </w:rPr>
              <w:t> </w:t>
            </w:r>
            <w:r w:rsidRPr="002E0A8F">
              <w:rPr>
                <w:rFonts w:ascii="Arial" w:hAnsi="Arial" w:cs="Arial"/>
                <w:bCs/>
                <w:sz w:val="22"/>
                <w:szCs w:val="22"/>
              </w:rPr>
              <w:t>ramach kryterium są sumowane.</w:t>
            </w:r>
          </w:p>
        </w:tc>
        <w:tc>
          <w:tcPr>
            <w:tcW w:w="892" w:type="dxa"/>
            <w:shd w:val="clear" w:color="auto" w:fill="auto"/>
            <w:vAlign w:val="center"/>
          </w:tcPr>
          <w:p w:rsidR="00B624C0" w:rsidRPr="00E6333B" w:rsidRDefault="00B624C0" w:rsidP="00076644">
            <w:pPr>
              <w:jc w:val="center"/>
              <w:rPr>
                <w:rFonts w:ascii="Arial" w:hAnsi="Arial" w:cs="Arial"/>
                <w:b/>
                <w:bCs/>
              </w:rPr>
            </w:pPr>
            <w:r w:rsidRPr="00E6333B">
              <w:rPr>
                <w:rFonts w:ascii="Arial" w:hAnsi="Arial" w:cs="Arial"/>
                <w:b/>
                <w:bCs/>
                <w:sz w:val="22"/>
                <w:szCs w:val="22"/>
              </w:rPr>
              <w:lastRenderedPageBreak/>
              <w:t>20</w:t>
            </w:r>
          </w:p>
        </w:tc>
      </w:tr>
      <w:tr w:rsidR="00B624C0" w:rsidRPr="002E0A8F" w:rsidTr="00C65D4D">
        <w:trPr>
          <w:jc w:val="center"/>
        </w:trPr>
        <w:tc>
          <w:tcPr>
            <w:tcW w:w="781" w:type="dxa"/>
            <w:shd w:val="clear" w:color="auto" w:fill="auto"/>
            <w:vAlign w:val="center"/>
          </w:tcPr>
          <w:p w:rsidR="00B624C0" w:rsidRPr="002E0A8F" w:rsidRDefault="00B624C0" w:rsidP="009C5381">
            <w:pPr>
              <w:ind w:right="34"/>
              <w:jc w:val="center"/>
              <w:rPr>
                <w:rFonts w:ascii="Arial" w:hAnsi="Arial"/>
              </w:rPr>
            </w:pPr>
            <w:r w:rsidRPr="002E0A8F">
              <w:rPr>
                <w:rFonts w:ascii="Arial" w:hAnsi="Arial"/>
                <w:sz w:val="22"/>
                <w:szCs w:val="22"/>
              </w:rPr>
              <w:lastRenderedPageBreak/>
              <w:t>5.</w:t>
            </w:r>
          </w:p>
        </w:tc>
        <w:tc>
          <w:tcPr>
            <w:tcW w:w="2268" w:type="dxa"/>
            <w:shd w:val="clear" w:color="auto" w:fill="auto"/>
            <w:vAlign w:val="center"/>
          </w:tcPr>
          <w:p w:rsidR="00B624C0" w:rsidRPr="002E0A8F" w:rsidRDefault="00B624C0" w:rsidP="00076644">
            <w:pPr>
              <w:jc w:val="both"/>
              <w:rPr>
                <w:rFonts w:ascii="Arial" w:hAnsi="Arial" w:cs="Arial"/>
                <w:bCs/>
              </w:rPr>
            </w:pPr>
            <w:r w:rsidRPr="002E0A8F">
              <w:rPr>
                <w:rFonts w:ascii="Arial" w:hAnsi="Arial" w:cs="Arial"/>
                <w:bCs/>
                <w:sz w:val="22"/>
                <w:szCs w:val="22"/>
              </w:rPr>
              <w:t>Narzędzia ostrzegające o</w:t>
            </w:r>
            <w:r>
              <w:rPr>
                <w:rFonts w:ascii="Arial" w:hAnsi="Arial" w:cs="Arial"/>
                <w:bCs/>
                <w:sz w:val="22"/>
                <w:szCs w:val="22"/>
              </w:rPr>
              <w:t> </w:t>
            </w:r>
            <w:r w:rsidRPr="002E0A8F">
              <w:rPr>
                <w:rFonts w:ascii="Arial" w:hAnsi="Arial" w:cs="Arial"/>
                <w:bCs/>
                <w:sz w:val="22"/>
                <w:szCs w:val="22"/>
              </w:rPr>
              <w:t>zagrożeniach</w:t>
            </w:r>
          </w:p>
        </w:tc>
        <w:tc>
          <w:tcPr>
            <w:tcW w:w="6237" w:type="dxa"/>
            <w:shd w:val="clear" w:color="auto" w:fill="auto"/>
          </w:tcPr>
          <w:p w:rsidR="00B624C0" w:rsidRPr="002E0A8F" w:rsidRDefault="00B624C0" w:rsidP="00076644">
            <w:pPr>
              <w:jc w:val="both"/>
              <w:rPr>
                <w:rFonts w:ascii="Arial" w:hAnsi="Arial" w:cs="Arial"/>
                <w:bCs/>
              </w:rPr>
            </w:pPr>
            <w:r w:rsidRPr="002E0A8F">
              <w:rPr>
                <w:rFonts w:ascii="Arial" w:hAnsi="Arial" w:cs="Arial"/>
                <w:bCs/>
                <w:sz w:val="22"/>
                <w:szCs w:val="22"/>
              </w:rPr>
              <w:t>W ramach kryterium premiuje się zakup tablic świetlnych informujących o</w:t>
            </w:r>
            <w:r>
              <w:rPr>
                <w:rFonts w:ascii="Arial" w:hAnsi="Arial" w:cs="Arial"/>
                <w:bCs/>
                <w:sz w:val="22"/>
                <w:szCs w:val="22"/>
              </w:rPr>
              <w:t> </w:t>
            </w:r>
            <w:r w:rsidRPr="002E0A8F">
              <w:rPr>
                <w:rFonts w:ascii="Arial" w:hAnsi="Arial" w:cs="Arial"/>
                <w:bCs/>
                <w:sz w:val="22"/>
                <w:szCs w:val="22"/>
              </w:rPr>
              <w:t>zagrożeniach w</w:t>
            </w:r>
            <w:r>
              <w:rPr>
                <w:rFonts w:ascii="Arial" w:hAnsi="Arial" w:cs="Arial"/>
                <w:bCs/>
                <w:sz w:val="22"/>
                <w:szCs w:val="22"/>
              </w:rPr>
              <w:t> </w:t>
            </w:r>
            <w:r w:rsidRPr="002E0A8F">
              <w:rPr>
                <w:rFonts w:ascii="Arial" w:hAnsi="Arial" w:cs="Arial"/>
                <w:bCs/>
                <w:sz w:val="22"/>
                <w:szCs w:val="22"/>
              </w:rPr>
              <w:t>miejscach strategicznych.</w:t>
            </w:r>
          </w:p>
        </w:tc>
        <w:tc>
          <w:tcPr>
            <w:tcW w:w="5387" w:type="dxa"/>
          </w:tcPr>
          <w:p w:rsidR="00B624C0" w:rsidRPr="002E0A8F" w:rsidRDefault="00B624C0" w:rsidP="00076644">
            <w:pPr>
              <w:jc w:val="both"/>
              <w:rPr>
                <w:rFonts w:ascii="Arial" w:hAnsi="Arial" w:cs="Arial"/>
                <w:bCs/>
              </w:rPr>
            </w:pPr>
            <w:r w:rsidRPr="002E0A8F">
              <w:rPr>
                <w:rFonts w:ascii="Arial" w:hAnsi="Arial" w:cs="Arial"/>
                <w:bCs/>
                <w:sz w:val="22"/>
                <w:szCs w:val="22"/>
              </w:rPr>
              <w:t>W przypadku zakupu tablic świetlnych informujących o</w:t>
            </w:r>
            <w:r>
              <w:rPr>
                <w:rFonts w:ascii="Arial" w:hAnsi="Arial" w:cs="Arial"/>
                <w:bCs/>
                <w:sz w:val="22"/>
                <w:szCs w:val="22"/>
              </w:rPr>
              <w:t> </w:t>
            </w:r>
            <w:r w:rsidRPr="002E0A8F">
              <w:rPr>
                <w:rFonts w:ascii="Arial" w:hAnsi="Arial" w:cs="Arial"/>
                <w:bCs/>
                <w:sz w:val="22"/>
                <w:szCs w:val="22"/>
              </w:rPr>
              <w:t>zagrożeniach przyznaje się 10 punktów.</w:t>
            </w:r>
          </w:p>
        </w:tc>
        <w:tc>
          <w:tcPr>
            <w:tcW w:w="892" w:type="dxa"/>
            <w:shd w:val="clear" w:color="auto" w:fill="auto"/>
            <w:vAlign w:val="center"/>
          </w:tcPr>
          <w:p w:rsidR="00B624C0" w:rsidRPr="00E6333B" w:rsidRDefault="00B624C0" w:rsidP="00076644">
            <w:pPr>
              <w:jc w:val="center"/>
              <w:rPr>
                <w:rFonts w:ascii="Arial" w:hAnsi="Arial" w:cs="Arial"/>
                <w:b/>
                <w:bCs/>
              </w:rPr>
            </w:pPr>
            <w:r w:rsidRPr="00E6333B">
              <w:rPr>
                <w:rFonts w:ascii="Arial" w:hAnsi="Arial" w:cs="Arial"/>
                <w:b/>
                <w:bCs/>
                <w:sz w:val="22"/>
                <w:szCs w:val="22"/>
              </w:rPr>
              <w:t>10</w:t>
            </w:r>
          </w:p>
        </w:tc>
      </w:tr>
      <w:tr w:rsidR="00B624C0" w:rsidRPr="002E0A8F" w:rsidTr="00C65D4D">
        <w:trPr>
          <w:jc w:val="center"/>
        </w:trPr>
        <w:tc>
          <w:tcPr>
            <w:tcW w:w="781" w:type="dxa"/>
            <w:shd w:val="clear" w:color="auto" w:fill="auto"/>
            <w:vAlign w:val="center"/>
          </w:tcPr>
          <w:p w:rsidR="00B624C0" w:rsidRPr="002E0A8F" w:rsidRDefault="00B624C0" w:rsidP="009C5381">
            <w:pPr>
              <w:ind w:right="34"/>
              <w:jc w:val="center"/>
              <w:rPr>
                <w:rFonts w:ascii="Arial" w:hAnsi="Arial"/>
              </w:rPr>
            </w:pPr>
            <w:r w:rsidRPr="002E0A8F">
              <w:rPr>
                <w:rFonts w:ascii="Arial" w:hAnsi="Arial"/>
                <w:sz w:val="22"/>
                <w:szCs w:val="22"/>
              </w:rPr>
              <w:t>6.</w:t>
            </w:r>
          </w:p>
        </w:tc>
        <w:tc>
          <w:tcPr>
            <w:tcW w:w="2268" w:type="dxa"/>
            <w:shd w:val="clear" w:color="auto" w:fill="auto"/>
            <w:vAlign w:val="center"/>
          </w:tcPr>
          <w:p w:rsidR="00B624C0" w:rsidRPr="002E0A8F" w:rsidRDefault="00B624C0" w:rsidP="00076644">
            <w:pPr>
              <w:rPr>
                <w:rFonts w:ascii="Arial" w:hAnsi="Arial" w:cs="Arial"/>
              </w:rPr>
            </w:pPr>
            <w:r w:rsidRPr="002E0A8F">
              <w:rPr>
                <w:rFonts w:ascii="Arial" w:hAnsi="Arial" w:cs="Arial"/>
                <w:sz w:val="22"/>
                <w:szCs w:val="22"/>
              </w:rPr>
              <w:t>Preferencje terytorialne</w:t>
            </w:r>
          </w:p>
        </w:tc>
        <w:tc>
          <w:tcPr>
            <w:tcW w:w="6237" w:type="dxa"/>
            <w:shd w:val="clear" w:color="auto" w:fill="auto"/>
          </w:tcPr>
          <w:p w:rsidR="00B624C0" w:rsidRPr="007E3EAD" w:rsidRDefault="00B624C0" w:rsidP="00076644">
            <w:pPr>
              <w:jc w:val="both"/>
              <w:rPr>
                <w:rFonts w:ascii="Arial" w:hAnsi="Arial" w:cs="Arial"/>
                <w:sz w:val="22"/>
                <w:szCs w:val="22"/>
              </w:rPr>
            </w:pPr>
            <w:r w:rsidRPr="007E3EAD">
              <w:rPr>
                <w:rFonts w:ascii="Arial" w:hAnsi="Arial" w:cs="Arial"/>
                <w:sz w:val="22"/>
              </w:rPr>
              <w:t>W ramach kryterium preferowane będą projekty, których zakres rzeczowy zlokalizowany będzie w całości na terenie gmin objętych</w:t>
            </w:r>
            <w:r w:rsidRPr="007E3EAD">
              <w:rPr>
                <w:rFonts w:ascii="Arial" w:hAnsi="Arial" w:cs="Arial"/>
                <w:b/>
                <w:bCs/>
                <w:sz w:val="22"/>
              </w:rPr>
              <w:t xml:space="preserve"> Programem Strategicznego Rozwoju Bieszczad</w:t>
            </w:r>
            <w:r w:rsidRPr="007E3EAD">
              <w:rPr>
                <w:rFonts w:ascii="Arial" w:hAnsi="Arial" w:cs="Arial"/>
                <w:sz w:val="22"/>
              </w:rPr>
              <w:t xml:space="preserve"> (gminy: (Czarna, Lutowiska, Ustrzyki Dolne, Baligród,  Cisna, Lesko, Olszanica, Solina z s. w Polańczyku, Komańcza, Tyrawa Wołoska, Zagórz, Bircza) i/lub </w:t>
            </w:r>
            <w:r w:rsidRPr="007E3EAD">
              <w:rPr>
                <w:rFonts w:ascii="Arial" w:hAnsi="Arial" w:cs="Arial"/>
                <w:b/>
                <w:bCs/>
                <w:sz w:val="22"/>
              </w:rPr>
              <w:t xml:space="preserve">Programem Strategicznym „Błękitny San” </w:t>
            </w:r>
            <w:r w:rsidRPr="007E3EAD">
              <w:rPr>
                <w:rFonts w:ascii="Arial" w:hAnsi="Arial" w:cs="Arial"/>
                <w:sz w:val="22"/>
              </w:rPr>
              <w:t>(gm. Czarna, gm. Lutowiska, m. i gm. Ustrzyki Dolne, gm. Dydnia, gm. Nozdrzec, m. Sanok, gm. Komańcza, gm. Sanok, m. i gm. Zagórz, gm. Baligród, gm. Cisna, m. i gm. Lesko, gm. Olszanica, gm. Solina, m. Jarosław, m. Radymno, gm. Jarosław, gm. Laszki, gm. Radymno, gm. Wiązownica, gm. Dubiecko, gm. Fredropol, gm. Krasiczyn, gm. Krzywcza, gm. Medyka, gm. Orły, gm. Przemyśl, gm. Stubno, gm. Żurawica, m. i gm. Sieniawa, gm. Tryńcza, m. Przemyśl, m. Dynów, gm. Dynów, m. Leżajsk, gm. Kuryłówka, gm. Leżajsk, m. i gm. Nowa Sarzyna, gm. Jeżowe, gm. Krzeszów, m. i gm. Nisko, m. i gm. Rudnik nad Sanem, m. i gm. Ulanów, m. Stalowa Wola, gm. Pysznica, gm. Radomyśl nad Sanem, gm. Zaleszany, gm. Gorzyce).</w:t>
            </w:r>
          </w:p>
          <w:p w:rsidR="00B624C0" w:rsidRPr="00185DEF" w:rsidRDefault="00B624C0" w:rsidP="00076644">
            <w:pPr>
              <w:jc w:val="both"/>
              <w:rPr>
                <w:rFonts w:ascii="Arial" w:hAnsi="Arial" w:cs="Arial"/>
                <w:sz w:val="14"/>
                <w:szCs w:val="14"/>
              </w:rPr>
            </w:pPr>
          </w:p>
          <w:p w:rsidR="00B624C0" w:rsidRPr="007E3EAD" w:rsidRDefault="00B624C0" w:rsidP="00076644">
            <w:pPr>
              <w:jc w:val="both"/>
              <w:rPr>
                <w:rFonts w:ascii="Arial" w:hAnsi="Arial" w:cs="Arial"/>
                <w:sz w:val="22"/>
              </w:rPr>
            </w:pPr>
            <w:r w:rsidRPr="007E3EAD">
              <w:rPr>
                <w:rFonts w:ascii="Arial" w:hAnsi="Arial" w:cs="Arial"/>
                <w:sz w:val="22"/>
              </w:rPr>
              <w:t>Informacje w powyższym zakresie  powinny być dokł</w:t>
            </w:r>
            <w:r w:rsidRPr="00451C75">
              <w:rPr>
                <w:rFonts w:ascii="Arial" w:hAnsi="Arial" w:cs="Arial"/>
                <w:sz w:val="22"/>
              </w:rPr>
              <w:t xml:space="preserve">adnie przedstawione we wniosku o dofinansowanie, </w:t>
            </w:r>
            <w:r w:rsidRPr="007E3EAD">
              <w:rPr>
                <w:rFonts w:ascii="Arial" w:hAnsi="Arial" w:cs="Arial"/>
                <w:sz w:val="22"/>
              </w:rPr>
              <w:t>w załączniku nr 2 do wniosku – odniesieniu do kryteriów oceny merytoryczno-jakościowej oraz pozostałych załącznikach do wniosku oraz w studium wykonalności.</w:t>
            </w:r>
          </w:p>
        </w:tc>
        <w:tc>
          <w:tcPr>
            <w:tcW w:w="5387" w:type="dxa"/>
          </w:tcPr>
          <w:p w:rsidR="00B624C0" w:rsidRPr="007E3EAD" w:rsidRDefault="00B624C0" w:rsidP="00076644">
            <w:pPr>
              <w:jc w:val="both"/>
              <w:rPr>
                <w:rFonts w:ascii="Arial" w:hAnsi="Arial" w:cs="Arial"/>
                <w:sz w:val="22"/>
              </w:rPr>
            </w:pPr>
            <w:r w:rsidRPr="007E3EAD">
              <w:rPr>
                <w:rFonts w:ascii="Arial" w:hAnsi="Arial" w:cs="Arial"/>
                <w:sz w:val="22"/>
              </w:rPr>
              <w:t>Jeżeli zakres rzeczowy projektu będzie w całości zlokalizowany na terenach objętych Programem Strategicznego Rozwoju Bieszczad i/lub Programem Strategicznym „Błękitny San”</w:t>
            </w:r>
          </w:p>
          <w:p w:rsidR="00B624C0" w:rsidRPr="007E3EAD" w:rsidRDefault="00B624C0" w:rsidP="00BD1F48">
            <w:pPr>
              <w:numPr>
                <w:ilvl w:val="0"/>
                <w:numId w:val="341"/>
              </w:numPr>
              <w:ind w:left="318" w:hanging="284"/>
              <w:jc w:val="both"/>
              <w:rPr>
                <w:rFonts w:ascii="Arial" w:hAnsi="Arial" w:cs="Arial"/>
                <w:sz w:val="22"/>
              </w:rPr>
            </w:pPr>
            <w:r w:rsidRPr="007E3EAD">
              <w:rPr>
                <w:rFonts w:ascii="Arial" w:hAnsi="Arial" w:cs="Arial"/>
                <w:sz w:val="22"/>
              </w:rPr>
              <w:t xml:space="preserve">projekt uzyskuje </w:t>
            </w:r>
            <w:r>
              <w:rPr>
                <w:rFonts w:ascii="Arial" w:hAnsi="Arial" w:cs="Arial"/>
                <w:sz w:val="22"/>
              </w:rPr>
              <w:t>–</w:t>
            </w:r>
            <w:r w:rsidRPr="007E3EAD">
              <w:rPr>
                <w:rFonts w:ascii="Arial" w:hAnsi="Arial" w:cs="Arial"/>
                <w:sz w:val="22"/>
              </w:rPr>
              <w:t xml:space="preserve"> </w:t>
            </w:r>
            <w:r>
              <w:rPr>
                <w:rFonts w:ascii="Arial" w:hAnsi="Arial" w:cs="Arial"/>
                <w:b/>
                <w:bCs/>
                <w:sz w:val="22"/>
              </w:rPr>
              <w:t xml:space="preserve">5 </w:t>
            </w:r>
            <w:r w:rsidRPr="007E3EAD">
              <w:rPr>
                <w:rFonts w:ascii="Arial" w:hAnsi="Arial" w:cs="Arial"/>
                <w:b/>
                <w:bCs/>
                <w:sz w:val="22"/>
              </w:rPr>
              <w:t>pkt.</w:t>
            </w:r>
          </w:p>
          <w:p w:rsidR="00B624C0" w:rsidRPr="007E3EAD" w:rsidRDefault="00B624C0" w:rsidP="00BD1F48">
            <w:pPr>
              <w:numPr>
                <w:ilvl w:val="0"/>
                <w:numId w:val="341"/>
              </w:numPr>
              <w:ind w:left="318" w:hanging="284"/>
              <w:jc w:val="both"/>
              <w:rPr>
                <w:rFonts w:ascii="Arial" w:hAnsi="Arial" w:cs="Arial"/>
                <w:sz w:val="22"/>
              </w:rPr>
            </w:pPr>
            <w:r w:rsidRPr="007E3EAD">
              <w:rPr>
                <w:rFonts w:ascii="Arial" w:hAnsi="Arial" w:cs="Arial"/>
                <w:sz w:val="22"/>
              </w:rPr>
              <w:t>kryterium nie spełnione -</w:t>
            </w:r>
            <w:r w:rsidRPr="007E3EAD">
              <w:rPr>
                <w:rFonts w:ascii="Arial" w:hAnsi="Arial" w:cs="Arial"/>
                <w:b/>
                <w:bCs/>
                <w:sz w:val="22"/>
              </w:rPr>
              <w:t>0 pkt</w:t>
            </w:r>
            <w:r w:rsidRPr="007E3EAD">
              <w:rPr>
                <w:rFonts w:ascii="Arial" w:hAnsi="Arial" w:cs="Arial"/>
                <w:sz w:val="22"/>
              </w:rPr>
              <w:t>.</w:t>
            </w:r>
          </w:p>
          <w:p w:rsidR="00B624C0" w:rsidRPr="007E3EAD" w:rsidRDefault="00B624C0" w:rsidP="00076644">
            <w:pPr>
              <w:ind w:left="175" w:hanging="142"/>
              <w:jc w:val="both"/>
              <w:rPr>
                <w:rFonts w:ascii="Arial" w:hAnsi="Arial" w:cs="Arial"/>
                <w:sz w:val="22"/>
              </w:rPr>
            </w:pPr>
          </w:p>
          <w:p w:rsidR="00B624C0" w:rsidRPr="007E3EAD" w:rsidRDefault="00B624C0" w:rsidP="00076644">
            <w:pPr>
              <w:rPr>
                <w:rFonts w:ascii="Arial" w:hAnsi="Arial" w:cs="Arial"/>
                <w:sz w:val="22"/>
              </w:rPr>
            </w:pPr>
            <w:r w:rsidRPr="007E3EAD">
              <w:rPr>
                <w:rFonts w:ascii="Arial" w:hAnsi="Arial" w:cs="Arial"/>
                <w:sz w:val="22"/>
              </w:rPr>
              <w:t>Preferencje terytorialne nie podlegają sumowaniu.</w:t>
            </w:r>
          </w:p>
        </w:tc>
        <w:tc>
          <w:tcPr>
            <w:tcW w:w="892" w:type="dxa"/>
            <w:shd w:val="clear" w:color="auto" w:fill="auto"/>
            <w:vAlign w:val="center"/>
          </w:tcPr>
          <w:p w:rsidR="00B624C0" w:rsidRPr="002E0A8F" w:rsidRDefault="00B624C0" w:rsidP="00076644">
            <w:pPr>
              <w:jc w:val="center"/>
              <w:rPr>
                <w:rFonts w:ascii="Arial" w:hAnsi="Arial" w:cs="Arial"/>
                <w:bCs/>
              </w:rPr>
            </w:pPr>
            <w:r w:rsidRPr="002E0A8F">
              <w:rPr>
                <w:rFonts w:ascii="Arial" w:hAnsi="Arial" w:cs="Arial"/>
                <w:b/>
                <w:sz w:val="22"/>
                <w:szCs w:val="22"/>
              </w:rPr>
              <w:t>5</w:t>
            </w:r>
          </w:p>
        </w:tc>
      </w:tr>
      <w:tr w:rsidR="00B624C0" w:rsidRPr="002E0A8F" w:rsidTr="00C65D4D">
        <w:trPr>
          <w:jc w:val="center"/>
        </w:trPr>
        <w:tc>
          <w:tcPr>
            <w:tcW w:w="9286" w:type="dxa"/>
            <w:gridSpan w:val="3"/>
            <w:shd w:val="clear" w:color="auto" w:fill="auto"/>
          </w:tcPr>
          <w:p w:rsidR="00B624C0" w:rsidRPr="002E0A8F" w:rsidRDefault="00B624C0" w:rsidP="00076644">
            <w:pPr>
              <w:jc w:val="both"/>
              <w:rPr>
                <w:rFonts w:ascii="Arial" w:hAnsi="Arial" w:cs="Arial"/>
                <w:sz w:val="22"/>
                <w:szCs w:val="22"/>
              </w:rPr>
            </w:pPr>
          </w:p>
        </w:tc>
        <w:tc>
          <w:tcPr>
            <w:tcW w:w="5387" w:type="dxa"/>
          </w:tcPr>
          <w:p w:rsidR="00B624C0" w:rsidRPr="002E0A8F" w:rsidRDefault="00B624C0" w:rsidP="00076644">
            <w:pPr>
              <w:rPr>
                <w:rFonts w:ascii="Arial" w:hAnsi="Arial" w:cs="Arial"/>
                <w:sz w:val="22"/>
                <w:szCs w:val="22"/>
              </w:rPr>
            </w:pPr>
            <w:r w:rsidRPr="00E6333B">
              <w:rPr>
                <w:rFonts w:ascii="Arial" w:hAnsi="Arial" w:cs="Arial"/>
                <w:b/>
                <w:sz w:val="22"/>
                <w:szCs w:val="22"/>
              </w:rPr>
              <w:t>SUMA:</w:t>
            </w:r>
          </w:p>
        </w:tc>
        <w:tc>
          <w:tcPr>
            <w:tcW w:w="892" w:type="dxa"/>
            <w:shd w:val="clear" w:color="auto" w:fill="auto"/>
            <w:vAlign w:val="center"/>
          </w:tcPr>
          <w:p w:rsidR="00B624C0" w:rsidRPr="002E0A8F" w:rsidRDefault="00B624C0" w:rsidP="00076644">
            <w:pPr>
              <w:jc w:val="center"/>
              <w:rPr>
                <w:rFonts w:ascii="Arial" w:hAnsi="Arial" w:cs="Arial"/>
                <w:b/>
                <w:sz w:val="22"/>
                <w:szCs w:val="22"/>
              </w:rPr>
            </w:pPr>
            <w:r w:rsidRPr="002E0A8F">
              <w:rPr>
                <w:rFonts w:ascii="Arial" w:hAnsi="Arial" w:cs="Arial"/>
                <w:b/>
                <w:sz w:val="22"/>
                <w:szCs w:val="22"/>
              </w:rPr>
              <w:t>100</w:t>
            </w:r>
          </w:p>
        </w:tc>
      </w:tr>
    </w:tbl>
    <w:p w:rsidR="00B624C0" w:rsidRPr="002E0A8F" w:rsidRDefault="00185DEF" w:rsidP="00B624C0">
      <w:pPr>
        <w:rPr>
          <w:rFonts w:ascii="Arial" w:hAnsi="Arial"/>
          <w:b/>
          <w:bCs/>
          <w:sz w:val="22"/>
          <w:szCs w:val="22"/>
        </w:rPr>
      </w:pPr>
      <w:r>
        <w:rPr>
          <w:noProof/>
        </w:rPr>
        <w:br w:type="column"/>
      </w:r>
      <w:r w:rsidR="00B624C0" w:rsidRPr="002E0A8F">
        <w:rPr>
          <w:rFonts w:ascii="Arial" w:hAnsi="Arial"/>
          <w:b/>
          <w:bCs/>
          <w:sz w:val="22"/>
          <w:szCs w:val="22"/>
        </w:rPr>
        <w:lastRenderedPageBreak/>
        <w:t>DZIAŁANIE 4.1 ZAPOBIEGANIE I ZWALCZANIE ZAGROŻEŃ</w:t>
      </w:r>
      <w:r w:rsidR="00B624C0">
        <w:rPr>
          <w:rFonts w:ascii="Arial" w:hAnsi="Arial"/>
          <w:b/>
          <w:bCs/>
          <w:sz w:val="22"/>
          <w:szCs w:val="22"/>
        </w:rPr>
        <w:t xml:space="preserve"> </w:t>
      </w:r>
      <w:r w:rsidR="00B624C0" w:rsidRPr="00532909">
        <w:rPr>
          <w:rFonts w:ascii="Arial" w:hAnsi="Arial"/>
          <w:b/>
          <w:bCs/>
          <w:sz w:val="22"/>
          <w:szCs w:val="22"/>
        </w:rPr>
        <w:t>– konkurs ogólny</w:t>
      </w:r>
    </w:p>
    <w:p w:rsidR="00B624C0" w:rsidRPr="002E0A8F" w:rsidRDefault="00B624C0" w:rsidP="00B624C0">
      <w:pPr>
        <w:rPr>
          <w:rFonts w:ascii="Arial" w:hAnsi="Arial"/>
          <w:b/>
          <w:bCs/>
          <w:sz w:val="22"/>
          <w:szCs w:val="22"/>
        </w:rPr>
      </w:pPr>
    </w:p>
    <w:p w:rsidR="00B624C0" w:rsidRPr="002E0A8F" w:rsidRDefault="00B624C0" w:rsidP="00B624C0">
      <w:pPr>
        <w:rPr>
          <w:rFonts w:ascii="Arial" w:hAnsi="Arial"/>
          <w:b/>
          <w:bCs/>
          <w:sz w:val="22"/>
          <w:szCs w:val="22"/>
        </w:rPr>
      </w:pPr>
      <w:r w:rsidRPr="002E0A8F">
        <w:rPr>
          <w:rFonts w:ascii="Arial" w:hAnsi="Arial"/>
          <w:b/>
          <w:bCs/>
          <w:sz w:val="22"/>
          <w:szCs w:val="22"/>
        </w:rPr>
        <w:t>Typ projektu:</w:t>
      </w:r>
    </w:p>
    <w:p w:rsidR="00B624C0" w:rsidRPr="002E0A8F" w:rsidRDefault="00B624C0" w:rsidP="00B624C0">
      <w:pPr>
        <w:ind w:left="284" w:hanging="284"/>
        <w:rPr>
          <w:rFonts w:ascii="Arial" w:hAnsi="Arial"/>
          <w:bCs/>
          <w:sz w:val="22"/>
          <w:szCs w:val="22"/>
        </w:rPr>
      </w:pPr>
      <w:r w:rsidRPr="002E0A8F">
        <w:rPr>
          <w:rFonts w:ascii="Arial" w:hAnsi="Arial"/>
          <w:bCs/>
          <w:sz w:val="22"/>
          <w:szCs w:val="22"/>
        </w:rPr>
        <w:t>4. Zakup pojazdów specjalnych ochrony przeciwpożarowej, sprzętu i/lub wyposażenia do prowadzenia akcji ratowniczych i</w:t>
      </w:r>
      <w:r>
        <w:rPr>
          <w:rFonts w:ascii="Arial" w:hAnsi="Arial"/>
          <w:bCs/>
          <w:sz w:val="22"/>
          <w:szCs w:val="22"/>
        </w:rPr>
        <w:t> </w:t>
      </w:r>
      <w:r w:rsidRPr="002E0A8F">
        <w:rPr>
          <w:rFonts w:ascii="Arial" w:hAnsi="Arial"/>
          <w:bCs/>
          <w:sz w:val="22"/>
          <w:szCs w:val="22"/>
        </w:rPr>
        <w:t>usuwania skutków katastrof lub poważnych awarii – wyłącznie dla potrzeb OSP</w:t>
      </w:r>
    </w:p>
    <w:p w:rsidR="00B624C0" w:rsidRPr="002E0A8F" w:rsidRDefault="00B624C0" w:rsidP="00B624C0">
      <w:pPr>
        <w:ind w:left="284" w:hanging="284"/>
      </w:pPr>
    </w:p>
    <w:tbl>
      <w:tblPr>
        <w:tblW w:w="155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96"/>
        <w:gridCol w:w="2274"/>
        <w:gridCol w:w="6291"/>
        <w:gridCol w:w="5134"/>
        <w:gridCol w:w="1121"/>
      </w:tblGrid>
      <w:tr w:rsidR="00B624C0" w:rsidRPr="002E0A8F" w:rsidTr="00C65D4D">
        <w:trPr>
          <w:trHeight w:val="545"/>
          <w:jc w:val="center"/>
        </w:trPr>
        <w:tc>
          <w:tcPr>
            <w:tcW w:w="696" w:type="dxa"/>
            <w:shd w:val="clear" w:color="auto" w:fill="D9D9D9"/>
            <w:vAlign w:val="center"/>
          </w:tcPr>
          <w:p w:rsidR="00B624C0" w:rsidRPr="002E0A8F" w:rsidRDefault="00B624C0" w:rsidP="00076644">
            <w:pPr>
              <w:jc w:val="center"/>
              <w:rPr>
                <w:rFonts w:ascii="Arial" w:hAnsi="Arial"/>
                <w:b/>
                <w:bCs/>
              </w:rPr>
            </w:pPr>
            <w:r w:rsidRPr="002E0A8F">
              <w:rPr>
                <w:rFonts w:ascii="Arial" w:hAnsi="Arial"/>
                <w:b/>
                <w:bCs/>
                <w:sz w:val="22"/>
                <w:szCs w:val="22"/>
              </w:rPr>
              <w:t>Lp.</w:t>
            </w:r>
          </w:p>
        </w:tc>
        <w:tc>
          <w:tcPr>
            <w:tcW w:w="2274" w:type="dxa"/>
            <w:shd w:val="clear" w:color="auto" w:fill="D9D9D9"/>
            <w:vAlign w:val="center"/>
          </w:tcPr>
          <w:p w:rsidR="00B624C0" w:rsidRPr="002E0A8F" w:rsidRDefault="00B624C0" w:rsidP="00076644">
            <w:pPr>
              <w:jc w:val="center"/>
              <w:rPr>
                <w:rFonts w:ascii="Arial" w:hAnsi="Arial"/>
                <w:b/>
                <w:bCs/>
              </w:rPr>
            </w:pPr>
            <w:r w:rsidRPr="002E0A8F">
              <w:rPr>
                <w:rFonts w:ascii="Arial" w:hAnsi="Arial"/>
                <w:b/>
                <w:bCs/>
                <w:sz w:val="22"/>
                <w:szCs w:val="22"/>
              </w:rPr>
              <w:t>Nazwa kryterium</w:t>
            </w:r>
          </w:p>
        </w:tc>
        <w:tc>
          <w:tcPr>
            <w:tcW w:w="6291" w:type="dxa"/>
            <w:shd w:val="clear" w:color="auto" w:fill="D9D9D9"/>
            <w:vAlign w:val="center"/>
          </w:tcPr>
          <w:p w:rsidR="00B624C0" w:rsidRPr="002E0A8F" w:rsidRDefault="00B624C0" w:rsidP="00076644">
            <w:pPr>
              <w:jc w:val="center"/>
              <w:rPr>
                <w:rFonts w:ascii="Arial" w:hAnsi="Arial"/>
                <w:b/>
                <w:bCs/>
              </w:rPr>
            </w:pPr>
            <w:r w:rsidRPr="002E0A8F">
              <w:rPr>
                <w:rFonts w:ascii="Arial" w:hAnsi="Arial"/>
                <w:b/>
                <w:bCs/>
                <w:sz w:val="22"/>
                <w:szCs w:val="22"/>
              </w:rPr>
              <w:t>Opis kryterium</w:t>
            </w:r>
          </w:p>
        </w:tc>
        <w:tc>
          <w:tcPr>
            <w:tcW w:w="5134" w:type="dxa"/>
            <w:shd w:val="clear" w:color="auto" w:fill="D9D9D9"/>
          </w:tcPr>
          <w:p w:rsidR="00B624C0" w:rsidRPr="002E0A8F" w:rsidRDefault="00B624C0" w:rsidP="00076644">
            <w:pPr>
              <w:jc w:val="center"/>
              <w:rPr>
                <w:rFonts w:ascii="Arial" w:hAnsi="Arial" w:cs="Arial"/>
                <w:b/>
                <w:bCs/>
              </w:rPr>
            </w:pPr>
          </w:p>
          <w:p w:rsidR="00B624C0" w:rsidRPr="002E0A8F" w:rsidRDefault="00B624C0" w:rsidP="00076644">
            <w:pPr>
              <w:jc w:val="center"/>
              <w:rPr>
                <w:rFonts w:ascii="Arial" w:hAnsi="Arial" w:cs="Arial"/>
                <w:b/>
                <w:bCs/>
              </w:rPr>
            </w:pPr>
            <w:r w:rsidRPr="002E0A8F">
              <w:rPr>
                <w:rFonts w:ascii="Arial" w:hAnsi="Arial" w:cs="Arial"/>
                <w:b/>
                <w:bCs/>
                <w:sz w:val="22"/>
                <w:szCs w:val="22"/>
              </w:rPr>
              <w:t>Sposób oceny/punktowania</w:t>
            </w:r>
          </w:p>
        </w:tc>
        <w:tc>
          <w:tcPr>
            <w:tcW w:w="1121" w:type="dxa"/>
            <w:shd w:val="clear" w:color="auto" w:fill="D9D9D9"/>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Maks. Liczba punktów</w:t>
            </w:r>
          </w:p>
        </w:tc>
      </w:tr>
      <w:tr w:rsidR="00B624C0" w:rsidRPr="002E0A8F" w:rsidTr="00C65D4D">
        <w:trPr>
          <w:jc w:val="center"/>
        </w:trPr>
        <w:tc>
          <w:tcPr>
            <w:tcW w:w="696" w:type="dxa"/>
            <w:shd w:val="clear" w:color="auto" w:fill="auto"/>
            <w:vAlign w:val="center"/>
          </w:tcPr>
          <w:p w:rsidR="00B624C0" w:rsidRPr="002E0A8F" w:rsidRDefault="00B624C0" w:rsidP="009A73AF">
            <w:pPr>
              <w:numPr>
                <w:ilvl w:val="0"/>
                <w:numId w:val="196"/>
              </w:numPr>
              <w:ind w:left="426" w:right="34"/>
              <w:jc w:val="center"/>
              <w:rPr>
                <w:rFonts w:ascii="Arial" w:hAnsi="Arial"/>
              </w:rPr>
            </w:pPr>
          </w:p>
        </w:tc>
        <w:tc>
          <w:tcPr>
            <w:tcW w:w="2274" w:type="dxa"/>
            <w:shd w:val="clear" w:color="auto" w:fill="auto"/>
            <w:vAlign w:val="center"/>
          </w:tcPr>
          <w:p w:rsidR="00B624C0" w:rsidRPr="002E0A8F" w:rsidRDefault="00B624C0" w:rsidP="00076644">
            <w:pPr>
              <w:rPr>
                <w:rFonts w:ascii="Arial" w:hAnsi="Arial" w:cs="Arial"/>
              </w:rPr>
            </w:pPr>
            <w:r w:rsidRPr="002E0A8F">
              <w:rPr>
                <w:rFonts w:ascii="Arial" w:hAnsi="Arial" w:cs="Arial"/>
                <w:sz w:val="22"/>
                <w:szCs w:val="22"/>
              </w:rPr>
              <w:t>Stan techniczny wyposażenia jednostki</w:t>
            </w:r>
          </w:p>
        </w:tc>
        <w:tc>
          <w:tcPr>
            <w:tcW w:w="6291" w:type="dxa"/>
            <w:shd w:val="clear" w:color="auto" w:fill="auto"/>
          </w:tcPr>
          <w:p w:rsidR="00B624C0" w:rsidRPr="002E0A8F" w:rsidRDefault="00B624C0" w:rsidP="00076644">
            <w:pPr>
              <w:jc w:val="both"/>
              <w:rPr>
                <w:rFonts w:ascii="Arial" w:hAnsi="Arial" w:cs="Arial"/>
              </w:rPr>
            </w:pPr>
            <w:r w:rsidRPr="002E0A8F">
              <w:rPr>
                <w:rFonts w:ascii="Arial" w:hAnsi="Arial" w:cs="Arial"/>
                <w:sz w:val="22"/>
                <w:szCs w:val="22"/>
              </w:rPr>
              <w:t>Kryterium oceniane będzie na podstawie średniego wieku sprzętu ratowniczo – gaśniczego będącego w</w:t>
            </w:r>
            <w:r>
              <w:rPr>
                <w:rFonts w:ascii="Arial" w:hAnsi="Arial" w:cs="Arial"/>
                <w:sz w:val="22"/>
                <w:szCs w:val="22"/>
              </w:rPr>
              <w:t> </w:t>
            </w:r>
            <w:r w:rsidRPr="002E0A8F">
              <w:rPr>
                <w:rFonts w:ascii="Arial" w:hAnsi="Arial" w:cs="Arial"/>
                <w:sz w:val="22"/>
                <w:szCs w:val="22"/>
              </w:rPr>
              <w:t>posiadaniu jednostki, której dotyczy projekt.</w:t>
            </w:r>
          </w:p>
          <w:p w:rsidR="00B624C0" w:rsidRPr="002E0A8F" w:rsidRDefault="00B624C0" w:rsidP="00076644">
            <w:pPr>
              <w:jc w:val="both"/>
              <w:rPr>
                <w:rFonts w:ascii="Arial" w:hAnsi="Arial" w:cs="Arial"/>
              </w:rPr>
            </w:pPr>
            <w:r w:rsidRPr="002E0A8F">
              <w:rPr>
                <w:rFonts w:ascii="Arial" w:hAnsi="Arial" w:cs="Arial"/>
                <w:sz w:val="22"/>
                <w:szCs w:val="22"/>
              </w:rPr>
              <w:t>W ramach kryterium należy wziąć pod uwagę niżej wskazany sprzęt, który jest w</w:t>
            </w:r>
            <w:r>
              <w:rPr>
                <w:rFonts w:ascii="Arial" w:hAnsi="Arial" w:cs="Arial"/>
                <w:sz w:val="22"/>
                <w:szCs w:val="22"/>
              </w:rPr>
              <w:t> </w:t>
            </w:r>
            <w:r w:rsidRPr="002E0A8F">
              <w:rPr>
                <w:rFonts w:ascii="Arial" w:hAnsi="Arial" w:cs="Arial"/>
                <w:sz w:val="22"/>
                <w:szCs w:val="22"/>
              </w:rPr>
              <w:t>posiadaniu jednostki objętej projektem:</w:t>
            </w:r>
          </w:p>
          <w:p w:rsidR="00B624C0" w:rsidRPr="002E0A8F" w:rsidRDefault="00B624C0" w:rsidP="00076644">
            <w:pPr>
              <w:jc w:val="both"/>
              <w:rPr>
                <w:rFonts w:ascii="Arial" w:hAnsi="Arial" w:cs="Arial"/>
              </w:rPr>
            </w:pPr>
            <w:r w:rsidRPr="002E0A8F">
              <w:rPr>
                <w:rFonts w:ascii="Arial" w:hAnsi="Arial" w:cs="Arial"/>
                <w:sz w:val="22"/>
                <w:szCs w:val="22"/>
              </w:rPr>
              <w:t>- wozy ratowniczo-gaśnicze,</w:t>
            </w:r>
          </w:p>
          <w:p w:rsidR="00B624C0" w:rsidRPr="002E0A8F" w:rsidRDefault="00B624C0" w:rsidP="00076644">
            <w:pPr>
              <w:jc w:val="both"/>
              <w:rPr>
                <w:rFonts w:ascii="Arial" w:hAnsi="Arial" w:cs="Arial"/>
              </w:rPr>
            </w:pPr>
            <w:r w:rsidRPr="002E0A8F">
              <w:rPr>
                <w:rFonts w:ascii="Arial" w:hAnsi="Arial" w:cs="Arial"/>
                <w:sz w:val="22"/>
                <w:szCs w:val="22"/>
              </w:rPr>
              <w:t>- motopompy,</w:t>
            </w:r>
          </w:p>
          <w:p w:rsidR="00B624C0" w:rsidRPr="002E0A8F" w:rsidRDefault="00B624C0" w:rsidP="00076644">
            <w:pPr>
              <w:tabs>
                <w:tab w:val="left" w:pos="358"/>
              </w:tabs>
              <w:rPr>
                <w:rFonts w:ascii="Arial" w:hAnsi="Arial" w:cs="Arial"/>
              </w:rPr>
            </w:pPr>
            <w:r w:rsidRPr="002E0A8F">
              <w:rPr>
                <w:rFonts w:ascii="Arial" w:hAnsi="Arial" w:cs="Arial"/>
                <w:sz w:val="22"/>
                <w:szCs w:val="22"/>
              </w:rPr>
              <w:t>- urządzenia hydrauliczne i</w:t>
            </w:r>
            <w:r>
              <w:rPr>
                <w:rFonts w:ascii="Arial" w:hAnsi="Arial" w:cs="Arial"/>
                <w:sz w:val="22"/>
                <w:szCs w:val="22"/>
              </w:rPr>
              <w:t> </w:t>
            </w:r>
            <w:r w:rsidRPr="002E0A8F">
              <w:rPr>
                <w:rFonts w:ascii="Arial" w:hAnsi="Arial" w:cs="Arial"/>
                <w:sz w:val="22"/>
                <w:szCs w:val="22"/>
              </w:rPr>
              <w:t xml:space="preserve">pneumatyczne.    </w:t>
            </w:r>
          </w:p>
          <w:p w:rsidR="00B624C0" w:rsidRPr="002E0A8F" w:rsidRDefault="00B624C0" w:rsidP="00076644">
            <w:pPr>
              <w:jc w:val="both"/>
              <w:rPr>
                <w:rFonts w:ascii="Arial" w:hAnsi="Arial" w:cs="Arial"/>
              </w:rPr>
            </w:pPr>
            <w:r w:rsidRPr="002E0A8F">
              <w:rPr>
                <w:rFonts w:ascii="Arial" w:hAnsi="Arial" w:cs="Arial"/>
                <w:sz w:val="22"/>
                <w:szCs w:val="22"/>
              </w:rPr>
              <w:t xml:space="preserve">Dla potrzeb kalkulacji należy uwzględnić wyłącznie udokumentowany rok produkcji sprzętu. </w:t>
            </w:r>
          </w:p>
          <w:p w:rsidR="00B624C0" w:rsidRPr="002E0A8F" w:rsidRDefault="00B624C0" w:rsidP="00076644">
            <w:pPr>
              <w:jc w:val="both"/>
              <w:rPr>
                <w:rFonts w:ascii="Arial" w:hAnsi="Arial" w:cs="Arial"/>
              </w:rPr>
            </w:pPr>
            <w:r w:rsidRPr="002E0A8F">
              <w:rPr>
                <w:rFonts w:ascii="Arial" w:hAnsi="Arial" w:cs="Arial"/>
                <w:sz w:val="22"/>
                <w:szCs w:val="22"/>
              </w:rPr>
              <w:t>W ramach kalkulacji należy sporządzić zestawienie sprzętu wraz z</w:t>
            </w:r>
            <w:r>
              <w:rPr>
                <w:rFonts w:ascii="Arial" w:hAnsi="Arial" w:cs="Arial"/>
                <w:sz w:val="22"/>
                <w:szCs w:val="22"/>
              </w:rPr>
              <w:t> </w:t>
            </w:r>
            <w:r w:rsidRPr="002E0A8F">
              <w:rPr>
                <w:rFonts w:ascii="Arial" w:hAnsi="Arial" w:cs="Arial"/>
                <w:sz w:val="22"/>
                <w:szCs w:val="22"/>
              </w:rPr>
              <w:t>podaniem roku produkcji w</w:t>
            </w:r>
            <w:r>
              <w:rPr>
                <w:rFonts w:ascii="Arial" w:hAnsi="Arial" w:cs="Arial"/>
                <w:sz w:val="22"/>
                <w:szCs w:val="22"/>
              </w:rPr>
              <w:t> </w:t>
            </w:r>
            <w:r w:rsidRPr="002E0A8F">
              <w:rPr>
                <w:rFonts w:ascii="Arial" w:hAnsi="Arial" w:cs="Arial"/>
                <w:sz w:val="22"/>
                <w:szCs w:val="22"/>
              </w:rPr>
              <w:t>układzie tabelarycznym zawierającym liczbę porządkową, rodzaj sprzętu oraz rok produkcji. Następnie należy zsumować poszczególne roczniki (np. 1983+1990+1997=5970) i</w:t>
            </w:r>
            <w:r>
              <w:rPr>
                <w:rFonts w:ascii="Arial" w:hAnsi="Arial" w:cs="Arial"/>
                <w:sz w:val="22"/>
                <w:szCs w:val="22"/>
              </w:rPr>
              <w:t> </w:t>
            </w:r>
            <w:r w:rsidRPr="002E0A8F">
              <w:rPr>
                <w:rFonts w:ascii="Arial" w:hAnsi="Arial" w:cs="Arial"/>
                <w:sz w:val="22"/>
                <w:szCs w:val="22"/>
              </w:rPr>
              <w:t>podzielić wynik sumowania przez liczbę pozycji (5970:3= 1990).</w:t>
            </w:r>
          </w:p>
          <w:p w:rsidR="00B624C0" w:rsidRPr="002E0A8F" w:rsidRDefault="00B624C0" w:rsidP="00076644">
            <w:pPr>
              <w:jc w:val="both"/>
              <w:rPr>
                <w:rFonts w:ascii="Arial" w:hAnsi="Arial" w:cs="Arial"/>
              </w:rPr>
            </w:pPr>
            <w:r w:rsidRPr="002E0A8F">
              <w:rPr>
                <w:rFonts w:ascii="Arial" w:hAnsi="Arial" w:cs="Arial"/>
                <w:sz w:val="22"/>
                <w:szCs w:val="22"/>
              </w:rPr>
              <w:t>W kolejnym etapie należy otrzymany wynik odjąć od aktualnego roku kalendarzowego (2016-1990=26). Otrzymany wynik stanowi średni wiek sprzętu ratowniczo-gaśniczego będącego w</w:t>
            </w:r>
            <w:r>
              <w:rPr>
                <w:rFonts w:ascii="Arial" w:hAnsi="Arial" w:cs="Arial"/>
                <w:sz w:val="22"/>
                <w:szCs w:val="22"/>
              </w:rPr>
              <w:t> </w:t>
            </w:r>
            <w:r w:rsidRPr="002E0A8F">
              <w:rPr>
                <w:rFonts w:ascii="Arial" w:hAnsi="Arial" w:cs="Arial"/>
                <w:sz w:val="22"/>
                <w:szCs w:val="22"/>
              </w:rPr>
              <w:t>posiadaniu jednostki.</w:t>
            </w:r>
          </w:p>
          <w:p w:rsidR="00B624C0" w:rsidRDefault="00B624C0" w:rsidP="009A73AF">
            <w:pPr>
              <w:jc w:val="both"/>
              <w:rPr>
                <w:rFonts w:ascii="Arial" w:hAnsi="Arial" w:cs="Arial"/>
                <w:sz w:val="22"/>
                <w:szCs w:val="22"/>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p w:rsidR="009A73AF" w:rsidRPr="002E0A8F" w:rsidRDefault="009A73AF" w:rsidP="009A73AF">
            <w:pPr>
              <w:jc w:val="both"/>
              <w:rPr>
                <w:rFonts w:ascii="Arial" w:hAnsi="Arial" w:cs="Arial"/>
              </w:rPr>
            </w:pPr>
          </w:p>
        </w:tc>
        <w:tc>
          <w:tcPr>
            <w:tcW w:w="5134" w:type="dxa"/>
          </w:tcPr>
          <w:p w:rsidR="00B624C0" w:rsidRPr="002E0A8F" w:rsidRDefault="00B624C0" w:rsidP="00076644">
            <w:pPr>
              <w:rPr>
                <w:rFonts w:ascii="Arial" w:hAnsi="Arial" w:cs="Arial"/>
                <w:bCs/>
              </w:rPr>
            </w:pPr>
            <w:r w:rsidRPr="002E0A8F">
              <w:rPr>
                <w:rFonts w:ascii="Arial" w:hAnsi="Arial" w:cs="Arial"/>
                <w:b/>
                <w:bCs/>
                <w:sz w:val="22"/>
                <w:szCs w:val="22"/>
              </w:rPr>
              <w:t xml:space="preserve">Metodologia </w:t>
            </w:r>
            <w:r w:rsidRPr="002E0A8F">
              <w:rPr>
                <w:rFonts w:ascii="Arial" w:eastAsia="PMingLiU" w:hAnsi="Arial" w:cs="Arial"/>
                <w:b/>
                <w:sz w:val="22"/>
                <w:szCs w:val="22"/>
                <w:lang w:eastAsia="zh-TW"/>
              </w:rPr>
              <w:t>z</w:t>
            </w:r>
            <w:r>
              <w:rPr>
                <w:rFonts w:ascii="Arial" w:eastAsia="PMingLiU" w:hAnsi="Arial" w:cs="Arial"/>
                <w:b/>
                <w:sz w:val="22"/>
                <w:szCs w:val="22"/>
                <w:lang w:eastAsia="zh-TW"/>
              </w:rPr>
              <w:t> </w:t>
            </w:r>
            <w:r w:rsidRPr="002E0A8F">
              <w:rPr>
                <w:rFonts w:ascii="Arial" w:eastAsia="PMingLiU" w:hAnsi="Arial" w:cs="Arial"/>
                <w:b/>
                <w:sz w:val="22"/>
                <w:szCs w:val="22"/>
                <w:lang w:eastAsia="zh-TW"/>
              </w:rPr>
              <w:t>zastosowaniem przedziałów</w:t>
            </w:r>
            <w:r w:rsidRPr="002E0A8F">
              <w:rPr>
                <w:rFonts w:ascii="Arial" w:eastAsia="PMingLiU" w:hAnsi="Arial" w:cs="Arial"/>
                <w:sz w:val="22"/>
                <w:szCs w:val="22"/>
                <w:lang w:eastAsia="zh-TW"/>
              </w:rPr>
              <w:t xml:space="preserve">, która polega na: </w:t>
            </w:r>
          </w:p>
          <w:p w:rsidR="00B624C0" w:rsidRPr="002E0A8F" w:rsidRDefault="00B624C0" w:rsidP="00076644">
            <w:pPr>
              <w:ind w:left="214" w:hanging="214"/>
              <w:jc w:val="both"/>
              <w:rPr>
                <w:rFonts w:ascii="Arial" w:eastAsia="PMingLiU" w:hAnsi="Arial" w:cs="Arial"/>
                <w:lang w:eastAsia="zh-TW"/>
              </w:rPr>
            </w:pPr>
            <w:r w:rsidRPr="002E0A8F">
              <w:rPr>
                <w:rFonts w:ascii="Arial" w:eastAsia="PMingLiU" w:hAnsi="Arial" w:cs="Arial"/>
                <w:sz w:val="22"/>
                <w:szCs w:val="22"/>
                <w:lang w:eastAsia="zh-TW"/>
              </w:rPr>
              <w:t>1)</w:t>
            </w:r>
            <w:r w:rsidRPr="002E0A8F">
              <w:rPr>
                <w:rFonts w:ascii="Arial" w:eastAsia="PMingLiU" w:hAnsi="Arial" w:cs="Arial"/>
                <w:sz w:val="22"/>
                <w:szCs w:val="22"/>
                <w:lang w:eastAsia="zh-TW"/>
              </w:rPr>
              <w:tab/>
              <w:t>Uszeregowaniu projektów w</w:t>
            </w:r>
            <w:r>
              <w:rPr>
                <w:rFonts w:ascii="Arial" w:eastAsia="PMingLiU" w:hAnsi="Arial" w:cs="Arial"/>
                <w:sz w:val="22"/>
                <w:szCs w:val="22"/>
                <w:lang w:eastAsia="zh-TW"/>
              </w:rPr>
              <w:t> </w:t>
            </w:r>
            <w:r w:rsidRPr="002E0A8F">
              <w:rPr>
                <w:rFonts w:ascii="Arial" w:eastAsia="PMingLiU" w:hAnsi="Arial" w:cs="Arial"/>
                <w:sz w:val="22"/>
                <w:szCs w:val="22"/>
                <w:lang w:eastAsia="zh-TW"/>
              </w:rPr>
              <w:t>ramach danego kryterium podlegającego ocenie od „najgorszego” – o</w:t>
            </w:r>
            <w:r>
              <w:rPr>
                <w:rFonts w:ascii="Arial" w:eastAsia="PMingLiU" w:hAnsi="Arial" w:cs="Arial"/>
                <w:sz w:val="22"/>
                <w:szCs w:val="22"/>
                <w:lang w:eastAsia="zh-TW"/>
              </w:rPr>
              <w:t> </w:t>
            </w:r>
            <w:r w:rsidRPr="002E0A8F">
              <w:rPr>
                <w:rFonts w:ascii="Arial" w:eastAsia="PMingLiU" w:hAnsi="Arial" w:cs="Arial"/>
                <w:sz w:val="22"/>
                <w:szCs w:val="22"/>
                <w:lang w:eastAsia="zh-TW"/>
              </w:rPr>
              <w:t>najwyższej wartości wyliczonego wskaźnika do „najlepszego” –  o</w:t>
            </w:r>
            <w:r>
              <w:rPr>
                <w:rFonts w:ascii="Arial" w:eastAsia="PMingLiU" w:hAnsi="Arial" w:cs="Arial"/>
                <w:sz w:val="22"/>
                <w:szCs w:val="22"/>
                <w:lang w:eastAsia="zh-TW"/>
              </w:rPr>
              <w:t> </w:t>
            </w:r>
            <w:r w:rsidRPr="002E0A8F">
              <w:rPr>
                <w:rFonts w:ascii="Arial" w:eastAsia="PMingLiU" w:hAnsi="Arial" w:cs="Arial"/>
                <w:sz w:val="22"/>
                <w:szCs w:val="22"/>
                <w:lang w:eastAsia="zh-TW"/>
              </w:rPr>
              <w:t>najniższej wartości wyliczonego wskaźnika,</w:t>
            </w:r>
          </w:p>
          <w:p w:rsidR="00B624C0" w:rsidRPr="002E0A8F" w:rsidRDefault="00B624C0" w:rsidP="00076644">
            <w:pPr>
              <w:ind w:left="214" w:hanging="214"/>
              <w:jc w:val="both"/>
              <w:rPr>
                <w:rFonts w:ascii="Arial" w:eastAsia="PMingLiU" w:hAnsi="Arial" w:cs="Arial"/>
                <w:lang w:eastAsia="zh-TW"/>
              </w:rPr>
            </w:pPr>
            <w:r w:rsidRPr="002E0A8F">
              <w:rPr>
                <w:rFonts w:ascii="Arial" w:eastAsia="PMingLiU" w:hAnsi="Arial" w:cs="Arial"/>
                <w:sz w:val="22"/>
                <w:szCs w:val="22"/>
                <w:lang w:eastAsia="zh-TW"/>
              </w:rPr>
              <w:t>2) Podzieleniu uszeregowanych  projektów na przedziały o</w:t>
            </w:r>
            <w:r>
              <w:rPr>
                <w:rFonts w:ascii="Arial" w:eastAsia="PMingLiU" w:hAnsi="Arial" w:cs="Arial"/>
                <w:sz w:val="22"/>
                <w:szCs w:val="22"/>
                <w:lang w:eastAsia="zh-TW"/>
              </w:rPr>
              <w:t> </w:t>
            </w:r>
            <w:r w:rsidRPr="002E0A8F">
              <w:rPr>
                <w:rFonts w:ascii="Arial" w:eastAsia="PMingLiU" w:hAnsi="Arial" w:cs="Arial"/>
                <w:sz w:val="22"/>
                <w:szCs w:val="22"/>
                <w:lang w:eastAsia="zh-TW"/>
              </w:rPr>
              <w:t>równej, co do zasady, liczbie projektów. Liczba przedziałów zależy od liczby projektów do oceny (np. 1, 2, 4, 8, 16).</w:t>
            </w:r>
          </w:p>
          <w:p w:rsidR="00B624C0" w:rsidRPr="002E0A8F" w:rsidRDefault="00B624C0" w:rsidP="00076644">
            <w:pPr>
              <w:ind w:left="214" w:hanging="214"/>
              <w:jc w:val="both"/>
              <w:rPr>
                <w:rFonts w:ascii="Arial" w:hAnsi="Arial" w:cs="Arial"/>
                <w:bCs/>
              </w:rPr>
            </w:pPr>
            <w:r w:rsidRPr="002E0A8F">
              <w:rPr>
                <w:rFonts w:ascii="Arial" w:eastAsia="PMingLiU" w:hAnsi="Arial" w:cs="Arial"/>
                <w:sz w:val="22"/>
                <w:szCs w:val="22"/>
                <w:lang w:eastAsia="zh-TW"/>
              </w:rPr>
              <w:t>3) Przydzieleniu, zgodnie z</w:t>
            </w:r>
            <w:r>
              <w:rPr>
                <w:rFonts w:ascii="Arial" w:eastAsia="PMingLiU" w:hAnsi="Arial" w:cs="Arial"/>
                <w:sz w:val="22"/>
                <w:szCs w:val="22"/>
                <w:lang w:eastAsia="zh-TW"/>
              </w:rPr>
              <w:t> </w:t>
            </w:r>
            <w:r w:rsidRPr="002E0A8F">
              <w:rPr>
                <w:rFonts w:ascii="Arial" w:eastAsia="PMingLiU" w:hAnsi="Arial" w:cs="Arial"/>
                <w:sz w:val="22"/>
                <w:szCs w:val="22"/>
                <w:lang w:eastAsia="zh-TW"/>
              </w:rPr>
              <w:t>uszeregowaniem punktów należnych danemu przedziałowi.</w:t>
            </w:r>
          </w:p>
        </w:tc>
        <w:tc>
          <w:tcPr>
            <w:tcW w:w="1121" w:type="dxa"/>
            <w:shd w:val="clear" w:color="auto" w:fill="auto"/>
            <w:vAlign w:val="center"/>
          </w:tcPr>
          <w:p w:rsidR="00B624C0" w:rsidRPr="00E6333B" w:rsidRDefault="00B624C0" w:rsidP="00076644">
            <w:pPr>
              <w:jc w:val="center"/>
              <w:rPr>
                <w:rFonts w:ascii="Arial" w:hAnsi="Arial" w:cs="Arial"/>
                <w:b/>
                <w:bCs/>
                <w:highlight w:val="cyan"/>
              </w:rPr>
            </w:pPr>
            <w:r w:rsidRPr="00E6333B">
              <w:rPr>
                <w:rFonts w:ascii="Arial" w:hAnsi="Arial" w:cs="Arial"/>
                <w:b/>
                <w:bCs/>
                <w:sz w:val="22"/>
                <w:szCs w:val="22"/>
              </w:rPr>
              <w:t>3</w:t>
            </w:r>
            <w:r>
              <w:rPr>
                <w:rFonts w:ascii="Arial" w:hAnsi="Arial" w:cs="Arial"/>
                <w:b/>
                <w:bCs/>
                <w:sz w:val="22"/>
                <w:szCs w:val="22"/>
              </w:rPr>
              <w:t>5</w:t>
            </w:r>
          </w:p>
        </w:tc>
      </w:tr>
      <w:tr w:rsidR="00B624C0" w:rsidRPr="002E0A8F" w:rsidTr="00C65D4D">
        <w:trPr>
          <w:jc w:val="center"/>
        </w:trPr>
        <w:tc>
          <w:tcPr>
            <w:tcW w:w="696" w:type="dxa"/>
            <w:shd w:val="clear" w:color="auto" w:fill="auto"/>
            <w:vAlign w:val="center"/>
          </w:tcPr>
          <w:p w:rsidR="00B624C0" w:rsidRPr="002E0A8F" w:rsidRDefault="00B624C0" w:rsidP="009A73AF">
            <w:pPr>
              <w:numPr>
                <w:ilvl w:val="0"/>
                <w:numId w:val="196"/>
              </w:numPr>
              <w:ind w:left="426" w:right="34"/>
              <w:jc w:val="center"/>
              <w:rPr>
                <w:rFonts w:ascii="Arial" w:hAnsi="Arial"/>
              </w:rPr>
            </w:pPr>
          </w:p>
        </w:tc>
        <w:tc>
          <w:tcPr>
            <w:tcW w:w="2274" w:type="dxa"/>
            <w:shd w:val="clear" w:color="auto" w:fill="auto"/>
            <w:vAlign w:val="center"/>
          </w:tcPr>
          <w:p w:rsidR="00B624C0" w:rsidRPr="002E0A8F" w:rsidRDefault="00B624C0" w:rsidP="00076644">
            <w:pPr>
              <w:rPr>
                <w:rFonts w:ascii="Arial" w:hAnsi="Arial" w:cs="Arial"/>
              </w:rPr>
            </w:pPr>
            <w:r w:rsidRPr="002E0A8F">
              <w:rPr>
                <w:rFonts w:ascii="Arial" w:hAnsi="Arial" w:cs="Arial"/>
                <w:sz w:val="22"/>
                <w:szCs w:val="22"/>
              </w:rPr>
              <w:t xml:space="preserve">Liczba wyjazdów jednostki ratowniczej </w:t>
            </w:r>
            <w:r w:rsidRPr="002E0A8F">
              <w:rPr>
                <w:rFonts w:ascii="Arial" w:hAnsi="Arial" w:cs="Arial"/>
                <w:sz w:val="22"/>
                <w:szCs w:val="22"/>
              </w:rPr>
              <w:lastRenderedPageBreak/>
              <w:t>w</w:t>
            </w:r>
            <w:r>
              <w:rPr>
                <w:rFonts w:ascii="Arial" w:hAnsi="Arial" w:cs="Arial"/>
                <w:sz w:val="22"/>
                <w:szCs w:val="22"/>
              </w:rPr>
              <w:t> </w:t>
            </w:r>
            <w:r w:rsidRPr="002E0A8F">
              <w:rPr>
                <w:rFonts w:ascii="Arial" w:hAnsi="Arial" w:cs="Arial"/>
                <w:sz w:val="22"/>
                <w:szCs w:val="22"/>
              </w:rPr>
              <w:t xml:space="preserve">ciągu roku </w:t>
            </w:r>
          </w:p>
        </w:tc>
        <w:tc>
          <w:tcPr>
            <w:tcW w:w="6291" w:type="dxa"/>
            <w:shd w:val="clear" w:color="auto" w:fill="auto"/>
          </w:tcPr>
          <w:p w:rsidR="00B624C0" w:rsidRPr="002E0A8F" w:rsidRDefault="00B624C0" w:rsidP="00076644">
            <w:pPr>
              <w:jc w:val="both"/>
              <w:rPr>
                <w:rFonts w:ascii="Arial" w:hAnsi="Arial" w:cs="Arial"/>
              </w:rPr>
            </w:pPr>
            <w:r w:rsidRPr="002E0A8F">
              <w:rPr>
                <w:rFonts w:ascii="Arial" w:hAnsi="Arial" w:cs="Arial"/>
                <w:sz w:val="22"/>
                <w:szCs w:val="22"/>
              </w:rPr>
              <w:lastRenderedPageBreak/>
              <w:t>W ramach kryterium oceniana będzie liczba wyjazdów do zdarzeń związanych z</w:t>
            </w:r>
            <w:r>
              <w:rPr>
                <w:rFonts w:ascii="Arial" w:hAnsi="Arial" w:cs="Arial"/>
                <w:sz w:val="22"/>
                <w:szCs w:val="22"/>
              </w:rPr>
              <w:t> </w:t>
            </w:r>
            <w:r w:rsidRPr="002E0A8F">
              <w:rPr>
                <w:rFonts w:ascii="Arial" w:hAnsi="Arial" w:cs="Arial"/>
                <w:sz w:val="22"/>
                <w:szCs w:val="22"/>
              </w:rPr>
              <w:t xml:space="preserve">prowadzeniem akcji ratowniczych </w:t>
            </w:r>
            <w:r w:rsidRPr="002E0A8F">
              <w:rPr>
                <w:rFonts w:ascii="Arial" w:hAnsi="Arial" w:cs="Arial"/>
                <w:sz w:val="22"/>
                <w:szCs w:val="22"/>
              </w:rPr>
              <w:lastRenderedPageBreak/>
              <w:t>i</w:t>
            </w:r>
            <w:r>
              <w:rPr>
                <w:rFonts w:ascii="Arial" w:hAnsi="Arial" w:cs="Arial"/>
                <w:sz w:val="22"/>
                <w:szCs w:val="22"/>
              </w:rPr>
              <w:t> </w:t>
            </w:r>
            <w:r w:rsidRPr="002E0A8F">
              <w:rPr>
                <w:rFonts w:ascii="Arial" w:hAnsi="Arial" w:cs="Arial"/>
                <w:sz w:val="22"/>
                <w:szCs w:val="22"/>
              </w:rPr>
              <w:t xml:space="preserve">usuwania skutków katastrof lub poważnych awarii </w:t>
            </w:r>
            <w:r w:rsidRPr="002E0A8F">
              <w:rPr>
                <w:rFonts w:ascii="Arial" w:hAnsi="Arial" w:cs="Arial"/>
                <w:sz w:val="22"/>
                <w:szCs w:val="22"/>
                <w:u w:val="single"/>
              </w:rPr>
              <w:t>za ostatni rok kalendarzowy</w:t>
            </w:r>
            <w:r w:rsidRPr="002E0A8F">
              <w:rPr>
                <w:rFonts w:ascii="Arial" w:hAnsi="Arial" w:cs="Arial"/>
                <w:sz w:val="22"/>
                <w:szCs w:val="22"/>
              </w:rPr>
              <w:t xml:space="preserve"> (np. dla naboru w</w:t>
            </w:r>
            <w:r>
              <w:rPr>
                <w:rFonts w:ascii="Arial" w:hAnsi="Arial" w:cs="Arial"/>
                <w:sz w:val="22"/>
                <w:szCs w:val="22"/>
              </w:rPr>
              <w:t> </w:t>
            </w:r>
            <w:r w:rsidRPr="002E0A8F">
              <w:rPr>
                <w:rFonts w:ascii="Arial" w:hAnsi="Arial" w:cs="Arial"/>
                <w:sz w:val="22"/>
                <w:szCs w:val="22"/>
              </w:rPr>
              <w:t>2016 r. należy wziąć pod uwagę 2015 r.).</w:t>
            </w:r>
          </w:p>
          <w:p w:rsidR="00B624C0" w:rsidRPr="002E0A8F" w:rsidRDefault="00B624C0" w:rsidP="00076644">
            <w:pPr>
              <w:jc w:val="both"/>
              <w:rPr>
                <w:rFonts w:ascii="Arial" w:hAnsi="Arial" w:cs="Arial"/>
              </w:rPr>
            </w:pPr>
            <w:r w:rsidRPr="002E0A8F">
              <w:rPr>
                <w:rFonts w:ascii="Arial" w:hAnsi="Arial" w:cs="Arial"/>
                <w:sz w:val="22"/>
                <w:szCs w:val="22"/>
              </w:rPr>
              <w:t>Ocena dokonywana będzie na podstawie wyciągu z</w:t>
            </w:r>
            <w:r>
              <w:rPr>
                <w:rFonts w:ascii="Arial" w:hAnsi="Arial" w:cs="Arial"/>
                <w:sz w:val="22"/>
                <w:szCs w:val="22"/>
              </w:rPr>
              <w:t> </w:t>
            </w:r>
            <w:r w:rsidRPr="002E0A8F">
              <w:rPr>
                <w:rFonts w:ascii="Arial" w:hAnsi="Arial" w:cs="Arial"/>
                <w:sz w:val="22"/>
                <w:szCs w:val="22"/>
              </w:rPr>
              <w:t>rejestru wyjazdów do akcji prowadzonych przez jednostkę straży pożarnej potwierdzonego za zgodność z</w:t>
            </w:r>
            <w:r>
              <w:rPr>
                <w:rFonts w:ascii="Arial" w:hAnsi="Arial" w:cs="Arial"/>
                <w:sz w:val="22"/>
                <w:szCs w:val="22"/>
              </w:rPr>
              <w:t> </w:t>
            </w:r>
            <w:r w:rsidRPr="002E0A8F">
              <w:rPr>
                <w:rFonts w:ascii="Arial" w:hAnsi="Arial" w:cs="Arial"/>
                <w:sz w:val="22"/>
                <w:szCs w:val="22"/>
              </w:rPr>
              <w:t xml:space="preserve">oryginałem. </w:t>
            </w:r>
          </w:p>
          <w:p w:rsidR="00B624C0" w:rsidRPr="002E0A8F" w:rsidRDefault="00B624C0" w:rsidP="00076644">
            <w:pPr>
              <w:jc w:val="both"/>
              <w:rPr>
                <w:rFonts w:ascii="Arial" w:hAnsi="Arial" w:cs="Arial"/>
              </w:rPr>
            </w:pPr>
            <w:r w:rsidRPr="002E0A8F">
              <w:rPr>
                <w:rFonts w:ascii="Arial" w:hAnsi="Arial" w:cs="Arial"/>
                <w:sz w:val="22"/>
                <w:szCs w:val="22"/>
              </w:rPr>
              <w:t>W przypadku projektów obejmujących kilka jednostek, liczbę interwencji należy zsumować.</w:t>
            </w:r>
          </w:p>
          <w:p w:rsidR="00B624C0" w:rsidRPr="002E0A8F" w:rsidRDefault="00B624C0" w:rsidP="009A73AF">
            <w:pPr>
              <w:jc w:val="both"/>
              <w:rPr>
                <w:rFonts w:ascii="Arial" w:hAnsi="Arial" w:cs="Arial"/>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załączniku nr 2 do wniosku – Specyfikacja dot. kryterió</w:t>
            </w:r>
            <w:r w:rsidR="009A73AF">
              <w:rPr>
                <w:rFonts w:ascii="Arial" w:hAnsi="Arial" w:cs="Arial"/>
                <w:sz w:val="22"/>
                <w:szCs w:val="22"/>
              </w:rPr>
              <w:t>w oceny merytorycznej projektu.</w:t>
            </w:r>
          </w:p>
          <w:p w:rsidR="00B624C0" w:rsidRPr="002E0A8F" w:rsidRDefault="00B624C0" w:rsidP="00076644">
            <w:pPr>
              <w:jc w:val="both"/>
              <w:rPr>
                <w:rFonts w:ascii="Arial" w:hAnsi="Arial" w:cs="Arial"/>
              </w:rPr>
            </w:pPr>
            <w:r w:rsidRPr="002E0A8F">
              <w:rPr>
                <w:rFonts w:ascii="Arial" w:hAnsi="Arial" w:cs="Arial"/>
                <w:sz w:val="22"/>
                <w:szCs w:val="22"/>
              </w:rPr>
              <w:t xml:space="preserve">  </w:t>
            </w:r>
          </w:p>
        </w:tc>
        <w:tc>
          <w:tcPr>
            <w:tcW w:w="5134" w:type="dxa"/>
          </w:tcPr>
          <w:p w:rsidR="00B624C0" w:rsidRPr="002E0A8F" w:rsidRDefault="00B624C0" w:rsidP="00076644">
            <w:pPr>
              <w:rPr>
                <w:rFonts w:ascii="Arial" w:hAnsi="Arial" w:cs="Arial"/>
                <w:bCs/>
              </w:rPr>
            </w:pPr>
            <w:r w:rsidRPr="002E0A8F">
              <w:rPr>
                <w:rFonts w:ascii="Arial" w:hAnsi="Arial" w:cs="Arial"/>
                <w:b/>
                <w:bCs/>
                <w:sz w:val="22"/>
                <w:szCs w:val="22"/>
              </w:rPr>
              <w:lastRenderedPageBreak/>
              <w:t xml:space="preserve">Metodologia </w:t>
            </w:r>
            <w:r w:rsidRPr="002E0A8F">
              <w:rPr>
                <w:rFonts w:ascii="Arial" w:eastAsia="PMingLiU" w:hAnsi="Arial" w:cs="Arial"/>
                <w:b/>
                <w:sz w:val="22"/>
                <w:szCs w:val="22"/>
                <w:lang w:eastAsia="zh-TW"/>
              </w:rPr>
              <w:t>z</w:t>
            </w:r>
            <w:r>
              <w:rPr>
                <w:rFonts w:ascii="Arial" w:eastAsia="PMingLiU" w:hAnsi="Arial" w:cs="Arial"/>
                <w:b/>
                <w:sz w:val="22"/>
                <w:szCs w:val="22"/>
                <w:lang w:eastAsia="zh-TW"/>
              </w:rPr>
              <w:t> </w:t>
            </w:r>
            <w:r w:rsidRPr="002E0A8F">
              <w:rPr>
                <w:rFonts w:ascii="Arial" w:eastAsia="PMingLiU" w:hAnsi="Arial" w:cs="Arial"/>
                <w:b/>
                <w:sz w:val="22"/>
                <w:szCs w:val="22"/>
                <w:lang w:eastAsia="zh-TW"/>
              </w:rPr>
              <w:t>zastosowaniem przedziałów</w:t>
            </w:r>
            <w:r w:rsidRPr="002E0A8F">
              <w:rPr>
                <w:rFonts w:ascii="Arial" w:eastAsia="PMingLiU" w:hAnsi="Arial" w:cs="Arial"/>
                <w:sz w:val="22"/>
                <w:szCs w:val="22"/>
                <w:lang w:eastAsia="zh-TW"/>
              </w:rPr>
              <w:t xml:space="preserve">, która polega na: </w:t>
            </w:r>
          </w:p>
          <w:p w:rsidR="00B624C0" w:rsidRPr="002E0A8F" w:rsidRDefault="00B624C0" w:rsidP="00076644">
            <w:pPr>
              <w:ind w:left="214" w:hanging="214"/>
              <w:jc w:val="both"/>
              <w:rPr>
                <w:rFonts w:ascii="Arial" w:eastAsia="PMingLiU" w:hAnsi="Arial" w:cs="Arial"/>
                <w:lang w:eastAsia="zh-TW"/>
              </w:rPr>
            </w:pPr>
            <w:r w:rsidRPr="002E0A8F">
              <w:rPr>
                <w:rFonts w:ascii="Arial" w:eastAsia="PMingLiU" w:hAnsi="Arial" w:cs="Arial"/>
                <w:sz w:val="22"/>
                <w:szCs w:val="22"/>
                <w:lang w:eastAsia="zh-TW"/>
              </w:rPr>
              <w:lastRenderedPageBreak/>
              <w:t>1) Uszeregowaniu projektów w</w:t>
            </w:r>
            <w:r>
              <w:rPr>
                <w:rFonts w:ascii="Arial" w:eastAsia="PMingLiU" w:hAnsi="Arial" w:cs="Arial"/>
                <w:sz w:val="22"/>
                <w:szCs w:val="22"/>
                <w:lang w:eastAsia="zh-TW"/>
              </w:rPr>
              <w:t> </w:t>
            </w:r>
            <w:r w:rsidRPr="002E0A8F">
              <w:rPr>
                <w:rFonts w:ascii="Arial" w:eastAsia="PMingLiU" w:hAnsi="Arial" w:cs="Arial"/>
                <w:sz w:val="22"/>
                <w:szCs w:val="22"/>
                <w:lang w:eastAsia="zh-TW"/>
              </w:rPr>
              <w:t>ramach danego kryterium podlegającego ocenie od „najlepszego” – o</w:t>
            </w:r>
            <w:r>
              <w:rPr>
                <w:rFonts w:ascii="Arial" w:eastAsia="PMingLiU" w:hAnsi="Arial" w:cs="Arial"/>
                <w:sz w:val="22"/>
                <w:szCs w:val="22"/>
                <w:lang w:eastAsia="zh-TW"/>
              </w:rPr>
              <w:t> </w:t>
            </w:r>
            <w:r w:rsidRPr="002E0A8F">
              <w:rPr>
                <w:rFonts w:ascii="Arial" w:eastAsia="PMingLiU" w:hAnsi="Arial" w:cs="Arial"/>
                <w:sz w:val="22"/>
                <w:szCs w:val="22"/>
                <w:lang w:eastAsia="zh-TW"/>
              </w:rPr>
              <w:t>najwyższej wartości wyliczonego wskaźnika do „najgorszego” –  o</w:t>
            </w:r>
            <w:r>
              <w:rPr>
                <w:rFonts w:ascii="Arial" w:eastAsia="PMingLiU" w:hAnsi="Arial" w:cs="Arial"/>
                <w:sz w:val="22"/>
                <w:szCs w:val="22"/>
                <w:lang w:eastAsia="zh-TW"/>
              </w:rPr>
              <w:t> </w:t>
            </w:r>
            <w:r w:rsidRPr="002E0A8F">
              <w:rPr>
                <w:rFonts w:ascii="Arial" w:eastAsia="PMingLiU" w:hAnsi="Arial" w:cs="Arial"/>
                <w:sz w:val="22"/>
                <w:szCs w:val="22"/>
                <w:lang w:eastAsia="zh-TW"/>
              </w:rPr>
              <w:t>najniższej wartości wyliczonego wskaźnika.</w:t>
            </w:r>
          </w:p>
          <w:p w:rsidR="00B624C0" w:rsidRPr="002E0A8F" w:rsidRDefault="00B624C0" w:rsidP="00076644">
            <w:pPr>
              <w:ind w:left="214" w:hanging="214"/>
              <w:jc w:val="both"/>
              <w:rPr>
                <w:rFonts w:ascii="Arial" w:eastAsia="PMingLiU" w:hAnsi="Arial" w:cs="Arial"/>
                <w:lang w:eastAsia="zh-TW"/>
              </w:rPr>
            </w:pPr>
            <w:r w:rsidRPr="002E0A8F">
              <w:rPr>
                <w:rFonts w:ascii="Arial" w:eastAsia="PMingLiU" w:hAnsi="Arial" w:cs="Arial"/>
                <w:sz w:val="22"/>
                <w:szCs w:val="22"/>
                <w:lang w:eastAsia="zh-TW"/>
              </w:rPr>
              <w:t>2) Podzieleniu uszeregowanych  projektów na przedziały o</w:t>
            </w:r>
            <w:r>
              <w:rPr>
                <w:rFonts w:ascii="Arial" w:eastAsia="PMingLiU" w:hAnsi="Arial" w:cs="Arial"/>
                <w:sz w:val="22"/>
                <w:szCs w:val="22"/>
                <w:lang w:eastAsia="zh-TW"/>
              </w:rPr>
              <w:t> </w:t>
            </w:r>
            <w:r w:rsidRPr="002E0A8F">
              <w:rPr>
                <w:rFonts w:ascii="Arial" w:eastAsia="PMingLiU" w:hAnsi="Arial" w:cs="Arial"/>
                <w:sz w:val="22"/>
                <w:szCs w:val="22"/>
                <w:lang w:eastAsia="zh-TW"/>
              </w:rPr>
              <w:t>równej, co do zasady, liczbie projektów. Liczba przedziałów zależy od liczby projektów do oceny (np. 1, 2, 4, 8, 16).</w:t>
            </w:r>
          </w:p>
          <w:p w:rsidR="00B624C0" w:rsidRPr="002E0A8F" w:rsidRDefault="00B624C0" w:rsidP="00076644">
            <w:pPr>
              <w:ind w:left="214" w:hanging="214"/>
              <w:rPr>
                <w:rFonts w:ascii="Arial" w:hAnsi="Arial" w:cs="Arial"/>
                <w:bCs/>
              </w:rPr>
            </w:pPr>
            <w:r w:rsidRPr="002E0A8F">
              <w:rPr>
                <w:rFonts w:ascii="Arial" w:eastAsia="PMingLiU" w:hAnsi="Arial" w:cs="Arial"/>
                <w:sz w:val="22"/>
                <w:szCs w:val="22"/>
                <w:lang w:eastAsia="zh-TW"/>
              </w:rPr>
              <w:t>3) Przydzieleniu, zgodnie z</w:t>
            </w:r>
            <w:r>
              <w:rPr>
                <w:rFonts w:ascii="Arial" w:eastAsia="PMingLiU" w:hAnsi="Arial" w:cs="Arial"/>
                <w:sz w:val="22"/>
                <w:szCs w:val="22"/>
                <w:lang w:eastAsia="zh-TW"/>
              </w:rPr>
              <w:t> </w:t>
            </w:r>
            <w:r w:rsidRPr="002E0A8F">
              <w:rPr>
                <w:rFonts w:ascii="Arial" w:eastAsia="PMingLiU" w:hAnsi="Arial" w:cs="Arial"/>
                <w:sz w:val="22"/>
                <w:szCs w:val="22"/>
                <w:lang w:eastAsia="zh-TW"/>
              </w:rPr>
              <w:t>uszeregowaniem punktów należnych danemu przedziałowi.</w:t>
            </w:r>
          </w:p>
        </w:tc>
        <w:tc>
          <w:tcPr>
            <w:tcW w:w="1121" w:type="dxa"/>
            <w:shd w:val="clear" w:color="auto" w:fill="auto"/>
            <w:vAlign w:val="center"/>
          </w:tcPr>
          <w:p w:rsidR="00B624C0" w:rsidRPr="00E6333B" w:rsidRDefault="00B624C0" w:rsidP="00076644">
            <w:pPr>
              <w:jc w:val="center"/>
              <w:rPr>
                <w:rFonts w:ascii="Arial" w:hAnsi="Arial" w:cs="Arial"/>
                <w:b/>
                <w:bCs/>
              </w:rPr>
            </w:pPr>
            <w:r w:rsidRPr="00E6333B">
              <w:rPr>
                <w:rFonts w:ascii="Arial" w:hAnsi="Arial" w:cs="Arial"/>
                <w:b/>
                <w:bCs/>
                <w:sz w:val="22"/>
                <w:szCs w:val="22"/>
              </w:rPr>
              <w:lastRenderedPageBreak/>
              <w:t>20</w:t>
            </w:r>
          </w:p>
        </w:tc>
      </w:tr>
      <w:tr w:rsidR="00B624C0" w:rsidRPr="002E0A8F" w:rsidTr="00C65D4D">
        <w:trPr>
          <w:jc w:val="center"/>
        </w:trPr>
        <w:tc>
          <w:tcPr>
            <w:tcW w:w="696" w:type="dxa"/>
            <w:shd w:val="clear" w:color="auto" w:fill="auto"/>
            <w:vAlign w:val="center"/>
          </w:tcPr>
          <w:p w:rsidR="00B624C0" w:rsidRPr="002E0A8F" w:rsidRDefault="00B624C0" w:rsidP="009A73AF">
            <w:pPr>
              <w:numPr>
                <w:ilvl w:val="0"/>
                <w:numId w:val="196"/>
              </w:numPr>
              <w:ind w:left="426" w:right="34"/>
              <w:jc w:val="center"/>
              <w:rPr>
                <w:rFonts w:ascii="Arial" w:hAnsi="Arial"/>
              </w:rPr>
            </w:pPr>
          </w:p>
        </w:tc>
        <w:tc>
          <w:tcPr>
            <w:tcW w:w="2274" w:type="dxa"/>
            <w:shd w:val="clear" w:color="auto" w:fill="auto"/>
            <w:vAlign w:val="center"/>
          </w:tcPr>
          <w:p w:rsidR="00B624C0" w:rsidRPr="002E0A8F" w:rsidRDefault="00B624C0" w:rsidP="00076644">
            <w:pPr>
              <w:jc w:val="both"/>
              <w:rPr>
                <w:rFonts w:ascii="Arial" w:hAnsi="Arial" w:cs="Arial"/>
                <w:bCs/>
              </w:rPr>
            </w:pPr>
            <w:r w:rsidRPr="002E0A8F">
              <w:rPr>
                <w:rFonts w:ascii="Arial" w:hAnsi="Arial" w:cs="Arial"/>
                <w:bCs/>
                <w:sz w:val="22"/>
                <w:szCs w:val="22"/>
              </w:rPr>
              <w:t>Liczba mieszkańców gminy przypadająca na jeden samochód ratowniczo-gaśniczy</w:t>
            </w:r>
          </w:p>
        </w:tc>
        <w:tc>
          <w:tcPr>
            <w:tcW w:w="6291" w:type="dxa"/>
            <w:shd w:val="clear" w:color="auto" w:fill="auto"/>
          </w:tcPr>
          <w:p w:rsidR="00B624C0" w:rsidRPr="002E0A8F" w:rsidRDefault="00B624C0" w:rsidP="00076644">
            <w:pPr>
              <w:jc w:val="both"/>
              <w:rPr>
                <w:rFonts w:ascii="Arial" w:hAnsi="Arial" w:cs="Arial"/>
                <w:bCs/>
              </w:rPr>
            </w:pPr>
            <w:r w:rsidRPr="002E0A8F">
              <w:rPr>
                <w:rFonts w:ascii="Arial" w:hAnsi="Arial" w:cs="Arial"/>
                <w:bCs/>
                <w:sz w:val="22"/>
                <w:szCs w:val="22"/>
              </w:rPr>
              <w:t>W ramach kryterium oceniana będzie liczba mieszkańców gminy przypadająca na jeden samochód ratowniczo-gaśniczy. Liczbę mieszkańców danej gminy należy podzielić przez sumę liczby samochodów ratowniczo-gaśniczych należących do wszystkich jednostek OSP mających siedzibę na terenie danej gminy.</w:t>
            </w:r>
          </w:p>
          <w:p w:rsidR="00B624C0" w:rsidRPr="002E0A8F" w:rsidRDefault="00B624C0" w:rsidP="00076644">
            <w:pPr>
              <w:jc w:val="both"/>
              <w:rPr>
                <w:rFonts w:ascii="Arial" w:hAnsi="Arial" w:cs="Arial"/>
                <w:bCs/>
              </w:rPr>
            </w:pPr>
            <w:r w:rsidRPr="002E0A8F">
              <w:rPr>
                <w:rFonts w:ascii="Arial" w:hAnsi="Arial" w:cs="Arial"/>
                <w:bCs/>
                <w:sz w:val="22"/>
                <w:szCs w:val="22"/>
              </w:rPr>
              <w:t>Liczbę mieszkańców danej gminy oraz liczbę samochodów ratowniczo-gaśniczych należy podać na ostatni dzień roku poprzedzającego rok ogłoszenia konkursu. Dane te należy potwierdzić w</w:t>
            </w:r>
            <w:r>
              <w:rPr>
                <w:rFonts w:ascii="Arial" w:hAnsi="Arial" w:cs="Arial"/>
                <w:bCs/>
                <w:sz w:val="22"/>
                <w:szCs w:val="22"/>
              </w:rPr>
              <w:t> </w:t>
            </w:r>
            <w:r w:rsidRPr="002E0A8F">
              <w:rPr>
                <w:rFonts w:ascii="Arial" w:hAnsi="Arial" w:cs="Arial"/>
                <w:bCs/>
                <w:sz w:val="22"/>
                <w:szCs w:val="22"/>
              </w:rPr>
              <w:t>formie oświadczenia przez Gminę</w:t>
            </w:r>
            <w:r>
              <w:rPr>
                <w:rFonts w:ascii="Arial" w:hAnsi="Arial" w:cs="Arial"/>
                <w:bCs/>
                <w:sz w:val="22"/>
                <w:szCs w:val="22"/>
              </w:rPr>
              <w:t>. Dane w zakresie liczby mieszkańców pochodzić mają z gminnej ewidencji ludności</w:t>
            </w:r>
            <w:r w:rsidRPr="002E0A8F">
              <w:rPr>
                <w:rFonts w:ascii="Arial" w:hAnsi="Arial" w:cs="Arial"/>
                <w:bCs/>
                <w:sz w:val="22"/>
                <w:szCs w:val="22"/>
              </w:rPr>
              <w:t xml:space="preserve">. </w:t>
            </w:r>
          </w:p>
          <w:p w:rsidR="00B624C0" w:rsidRPr="002E0A8F" w:rsidRDefault="00B624C0" w:rsidP="00076644">
            <w:pPr>
              <w:jc w:val="both"/>
              <w:rPr>
                <w:rFonts w:ascii="Arial" w:hAnsi="Arial" w:cs="Arial"/>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p w:rsidR="00B624C0" w:rsidRPr="002E0A8F" w:rsidRDefault="00B624C0" w:rsidP="00076644">
            <w:pPr>
              <w:jc w:val="both"/>
              <w:rPr>
                <w:rFonts w:ascii="Arial" w:hAnsi="Arial" w:cs="Arial"/>
                <w:bCs/>
              </w:rPr>
            </w:pPr>
          </w:p>
        </w:tc>
        <w:tc>
          <w:tcPr>
            <w:tcW w:w="5134" w:type="dxa"/>
          </w:tcPr>
          <w:p w:rsidR="00B624C0" w:rsidRPr="002E0A8F" w:rsidRDefault="00B624C0" w:rsidP="00076644">
            <w:pPr>
              <w:rPr>
                <w:rFonts w:ascii="Arial" w:hAnsi="Arial" w:cs="Arial"/>
                <w:bCs/>
              </w:rPr>
            </w:pPr>
            <w:r w:rsidRPr="002E0A8F">
              <w:rPr>
                <w:rFonts w:ascii="Arial" w:hAnsi="Arial" w:cs="Arial"/>
                <w:b/>
                <w:bCs/>
                <w:sz w:val="22"/>
                <w:szCs w:val="22"/>
              </w:rPr>
              <w:t xml:space="preserve">Metodologia </w:t>
            </w:r>
            <w:r w:rsidRPr="002E0A8F">
              <w:rPr>
                <w:rFonts w:ascii="Arial" w:eastAsia="PMingLiU" w:hAnsi="Arial" w:cs="Arial"/>
                <w:b/>
                <w:sz w:val="22"/>
                <w:szCs w:val="22"/>
                <w:lang w:eastAsia="zh-TW"/>
              </w:rPr>
              <w:t>z</w:t>
            </w:r>
            <w:r>
              <w:rPr>
                <w:rFonts w:ascii="Arial" w:eastAsia="PMingLiU" w:hAnsi="Arial" w:cs="Arial"/>
                <w:b/>
                <w:sz w:val="22"/>
                <w:szCs w:val="22"/>
                <w:lang w:eastAsia="zh-TW"/>
              </w:rPr>
              <w:t> </w:t>
            </w:r>
            <w:r w:rsidRPr="002E0A8F">
              <w:rPr>
                <w:rFonts w:ascii="Arial" w:eastAsia="PMingLiU" w:hAnsi="Arial" w:cs="Arial"/>
                <w:b/>
                <w:sz w:val="22"/>
                <w:szCs w:val="22"/>
                <w:lang w:eastAsia="zh-TW"/>
              </w:rPr>
              <w:t>zastosowaniem przedziałów</w:t>
            </w:r>
            <w:r w:rsidRPr="002E0A8F">
              <w:rPr>
                <w:rFonts w:ascii="Arial" w:eastAsia="PMingLiU" w:hAnsi="Arial" w:cs="Arial"/>
                <w:sz w:val="22"/>
                <w:szCs w:val="22"/>
                <w:lang w:eastAsia="zh-TW"/>
              </w:rPr>
              <w:t xml:space="preserve">, która polega na: </w:t>
            </w:r>
          </w:p>
          <w:p w:rsidR="00B624C0" w:rsidRPr="002E0A8F" w:rsidRDefault="00B624C0" w:rsidP="00076644">
            <w:pPr>
              <w:ind w:left="214" w:hanging="214"/>
              <w:jc w:val="both"/>
              <w:rPr>
                <w:rFonts w:ascii="Arial" w:eastAsia="PMingLiU" w:hAnsi="Arial" w:cs="Arial"/>
                <w:lang w:eastAsia="zh-TW"/>
              </w:rPr>
            </w:pPr>
            <w:r w:rsidRPr="002E0A8F">
              <w:rPr>
                <w:rFonts w:ascii="Arial" w:eastAsia="PMingLiU" w:hAnsi="Arial" w:cs="Arial"/>
                <w:sz w:val="22"/>
                <w:szCs w:val="22"/>
                <w:lang w:eastAsia="zh-TW"/>
              </w:rPr>
              <w:t>1) Uszeregowaniu projektów w</w:t>
            </w:r>
            <w:r>
              <w:rPr>
                <w:rFonts w:ascii="Arial" w:eastAsia="PMingLiU" w:hAnsi="Arial" w:cs="Arial"/>
                <w:sz w:val="22"/>
                <w:szCs w:val="22"/>
                <w:lang w:eastAsia="zh-TW"/>
              </w:rPr>
              <w:t> </w:t>
            </w:r>
            <w:r w:rsidRPr="002E0A8F">
              <w:rPr>
                <w:rFonts w:ascii="Arial" w:eastAsia="PMingLiU" w:hAnsi="Arial" w:cs="Arial"/>
                <w:sz w:val="22"/>
                <w:szCs w:val="22"/>
                <w:lang w:eastAsia="zh-TW"/>
              </w:rPr>
              <w:t>ramach danego kryterium podlegającego ocenie od „najlepszego” – o</w:t>
            </w:r>
            <w:r>
              <w:rPr>
                <w:rFonts w:ascii="Arial" w:eastAsia="PMingLiU" w:hAnsi="Arial" w:cs="Arial"/>
                <w:sz w:val="22"/>
                <w:szCs w:val="22"/>
                <w:lang w:eastAsia="zh-TW"/>
              </w:rPr>
              <w:t> </w:t>
            </w:r>
            <w:r w:rsidRPr="002E0A8F">
              <w:rPr>
                <w:rFonts w:ascii="Arial" w:eastAsia="PMingLiU" w:hAnsi="Arial" w:cs="Arial"/>
                <w:sz w:val="22"/>
                <w:szCs w:val="22"/>
                <w:lang w:eastAsia="zh-TW"/>
              </w:rPr>
              <w:t>najwyższej wartości wyliczonego wskaźnika do „najgorszego” –  o</w:t>
            </w:r>
            <w:r>
              <w:rPr>
                <w:rFonts w:ascii="Arial" w:eastAsia="PMingLiU" w:hAnsi="Arial" w:cs="Arial"/>
                <w:sz w:val="22"/>
                <w:szCs w:val="22"/>
                <w:lang w:eastAsia="zh-TW"/>
              </w:rPr>
              <w:t> </w:t>
            </w:r>
            <w:r w:rsidRPr="002E0A8F">
              <w:rPr>
                <w:rFonts w:ascii="Arial" w:eastAsia="PMingLiU" w:hAnsi="Arial" w:cs="Arial"/>
                <w:sz w:val="22"/>
                <w:szCs w:val="22"/>
                <w:lang w:eastAsia="zh-TW"/>
              </w:rPr>
              <w:t>najniższej wartości wyliczonego wskaźnika.</w:t>
            </w:r>
          </w:p>
          <w:p w:rsidR="00B624C0" w:rsidRPr="002E0A8F" w:rsidRDefault="00B624C0" w:rsidP="00076644">
            <w:pPr>
              <w:ind w:left="176" w:hanging="176"/>
              <w:jc w:val="both"/>
              <w:rPr>
                <w:rFonts w:ascii="Arial" w:eastAsia="PMingLiU" w:hAnsi="Arial" w:cs="Arial"/>
                <w:lang w:eastAsia="zh-TW"/>
              </w:rPr>
            </w:pPr>
            <w:r w:rsidRPr="002E0A8F">
              <w:rPr>
                <w:rFonts w:ascii="Arial" w:eastAsia="PMingLiU" w:hAnsi="Arial" w:cs="Arial"/>
                <w:sz w:val="22"/>
                <w:szCs w:val="22"/>
                <w:lang w:eastAsia="zh-TW"/>
              </w:rPr>
              <w:t>2) Podzieleniu uszeregowanych  projektów na przedziały o</w:t>
            </w:r>
            <w:r>
              <w:rPr>
                <w:rFonts w:ascii="Arial" w:eastAsia="PMingLiU" w:hAnsi="Arial" w:cs="Arial"/>
                <w:sz w:val="22"/>
                <w:szCs w:val="22"/>
                <w:lang w:eastAsia="zh-TW"/>
              </w:rPr>
              <w:t> </w:t>
            </w:r>
            <w:r w:rsidRPr="002E0A8F">
              <w:rPr>
                <w:rFonts w:ascii="Arial" w:eastAsia="PMingLiU" w:hAnsi="Arial" w:cs="Arial"/>
                <w:sz w:val="22"/>
                <w:szCs w:val="22"/>
                <w:lang w:eastAsia="zh-TW"/>
              </w:rPr>
              <w:t>równej, co do zasady, liczbie projektów. Liczba przedziałów zależy od liczby projektów do oceny (np. 1, 2, 4, 8, 16).</w:t>
            </w:r>
          </w:p>
          <w:p w:rsidR="00B624C0" w:rsidRPr="002E0A8F" w:rsidRDefault="00B624C0" w:rsidP="00076644">
            <w:pPr>
              <w:ind w:left="214" w:hanging="214"/>
              <w:jc w:val="both"/>
              <w:rPr>
                <w:rFonts w:ascii="Arial" w:hAnsi="Arial" w:cs="Arial"/>
                <w:b/>
                <w:bCs/>
              </w:rPr>
            </w:pPr>
            <w:r w:rsidRPr="002E0A8F">
              <w:rPr>
                <w:rFonts w:ascii="Arial" w:eastAsia="PMingLiU" w:hAnsi="Arial" w:cs="Arial"/>
                <w:sz w:val="22"/>
                <w:szCs w:val="22"/>
                <w:lang w:eastAsia="zh-TW"/>
              </w:rPr>
              <w:t>3) Przydzieleniu, zgodnie z</w:t>
            </w:r>
            <w:r>
              <w:rPr>
                <w:rFonts w:ascii="Arial" w:eastAsia="PMingLiU" w:hAnsi="Arial" w:cs="Arial"/>
                <w:sz w:val="22"/>
                <w:szCs w:val="22"/>
                <w:lang w:eastAsia="zh-TW"/>
              </w:rPr>
              <w:t> </w:t>
            </w:r>
            <w:r w:rsidRPr="002E0A8F">
              <w:rPr>
                <w:rFonts w:ascii="Arial" w:eastAsia="PMingLiU" w:hAnsi="Arial" w:cs="Arial"/>
                <w:sz w:val="22"/>
                <w:szCs w:val="22"/>
                <w:lang w:eastAsia="zh-TW"/>
              </w:rPr>
              <w:t>uszeregowaniem punktów należnych danemu przedziałowi.</w:t>
            </w:r>
          </w:p>
        </w:tc>
        <w:tc>
          <w:tcPr>
            <w:tcW w:w="1121" w:type="dxa"/>
            <w:shd w:val="clear" w:color="auto" w:fill="auto"/>
            <w:vAlign w:val="center"/>
          </w:tcPr>
          <w:p w:rsidR="00B624C0" w:rsidRPr="00E6333B" w:rsidRDefault="00B624C0" w:rsidP="00076644">
            <w:pPr>
              <w:jc w:val="center"/>
              <w:rPr>
                <w:rFonts w:ascii="Arial" w:hAnsi="Arial" w:cs="Arial"/>
                <w:b/>
                <w:highlight w:val="yellow"/>
              </w:rPr>
            </w:pPr>
            <w:r w:rsidRPr="00E6333B">
              <w:rPr>
                <w:rFonts w:ascii="Arial" w:hAnsi="Arial" w:cs="Arial"/>
                <w:b/>
                <w:sz w:val="22"/>
                <w:szCs w:val="22"/>
              </w:rPr>
              <w:t>2</w:t>
            </w:r>
            <w:r>
              <w:rPr>
                <w:rFonts w:ascii="Arial" w:hAnsi="Arial" w:cs="Arial"/>
                <w:b/>
                <w:sz w:val="22"/>
                <w:szCs w:val="22"/>
              </w:rPr>
              <w:t>5</w:t>
            </w:r>
          </w:p>
        </w:tc>
      </w:tr>
      <w:tr w:rsidR="00B624C0" w:rsidRPr="002E0A8F" w:rsidTr="00C65D4D">
        <w:trPr>
          <w:jc w:val="center"/>
        </w:trPr>
        <w:tc>
          <w:tcPr>
            <w:tcW w:w="696" w:type="dxa"/>
            <w:shd w:val="clear" w:color="auto" w:fill="auto"/>
            <w:vAlign w:val="center"/>
          </w:tcPr>
          <w:p w:rsidR="00B624C0" w:rsidRPr="002E0A8F" w:rsidRDefault="00B624C0" w:rsidP="009A73AF">
            <w:pPr>
              <w:numPr>
                <w:ilvl w:val="0"/>
                <w:numId w:val="196"/>
              </w:numPr>
              <w:ind w:left="426" w:right="34"/>
              <w:jc w:val="center"/>
              <w:rPr>
                <w:rFonts w:ascii="Arial" w:hAnsi="Arial"/>
              </w:rPr>
            </w:pPr>
          </w:p>
        </w:tc>
        <w:tc>
          <w:tcPr>
            <w:tcW w:w="2274" w:type="dxa"/>
            <w:shd w:val="clear" w:color="auto" w:fill="auto"/>
            <w:vAlign w:val="center"/>
          </w:tcPr>
          <w:p w:rsidR="00B624C0" w:rsidRPr="002E0A8F" w:rsidRDefault="00B624C0" w:rsidP="00076644">
            <w:pPr>
              <w:jc w:val="both"/>
              <w:rPr>
                <w:rFonts w:ascii="Arial" w:hAnsi="Arial" w:cs="Arial"/>
                <w:bCs/>
              </w:rPr>
            </w:pPr>
            <w:r w:rsidRPr="002E0A8F">
              <w:rPr>
                <w:rFonts w:ascii="Arial" w:hAnsi="Arial" w:cs="Arial"/>
                <w:bCs/>
                <w:sz w:val="22"/>
                <w:szCs w:val="22"/>
              </w:rPr>
              <w:t>Wkład własny wnioskodawcy w</w:t>
            </w:r>
            <w:r>
              <w:rPr>
                <w:rFonts w:ascii="Arial" w:hAnsi="Arial" w:cs="Arial"/>
                <w:bCs/>
                <w:sz w:val="22"/>
                <w:szCs w:val="22"/>
              </w:rPr>
              <w:t> </w:t>
            </w:r>
            <w:r w:rsidRPr="002E0A8F">
              <w:rPr>
                <w:rFonts w:ascii="Arial" w:hAnsi="Arial" w:cs="Arial"/>
                <w:bCs/>
                <w:sz w:val="22"/>
                <w:szCs w:val="22"/>
              </w:rPr>
              <w:t>finansowanie projektu</w:t>
            </w:r>
          </w:p>
        </w:tc>
        <w:tc>
          <w:tcPr>
            <w:tcW w:w="6291" w:type="dxa"/>
            <w:shd w:val="clear" w:color="auto" w:fill="auto"/>
          </w:tcPr>
          <w:p w:rsidR="00B624C0" w:rsidRPr="002E0A8F" w:rsidRDefault="00B624C0" w:rsidP="00076644">
            <w:pPr>
              <w:jc w:val="both"/>
              <w:rPr>
                <w:rFonts w:ascii="Arial" w:hAnsi="Arial" w:cs="Arial"/>
                <w:bCs/>
              </w:rPr>
            </w:pPr>
            <w:r w:rsidRPr="002E0A8F">
              <w:rPr>
                <w:rFonts w:ascii="Arial" w:hAnsi="Arial" w:cs="Arial"/>
                <w:bCs/>
                <w:sz w:val="22"/>
                <w:szCs w:val="22"/>
              </w:rPr>
              <w:t>W ramach kryterium oceniana będzie wielkość zaangażowanych  środków własnych wnioskodawcy w</w:t>
            </w:r>
            <w:r>
              <w:rPr>
                <w:rFonts w:ascii="Arial" w:hAnsi="Arial" w:cs="Arial"/>
                <w:bCs/>
                <w:sz w:val="22"/>
                <w:szCs w:val="22"/>
              </w:rPr>
              <w:t> </w:t>
            </w:r>
            <w:r w:rsidRPr="002E0A8F">
              <w:rPr>
                <w:rFonts w:ascii="Arial" w:hAnsi="Arial" w:cs="Arial"/>
                <w:bCs/>
                <w:sz w:val="22"/>
                <w:szCs w:val="22"/>
              </w:rPr>
              <w:t>ramach wkładu własnego. Premiowane będą projekty w</w:t>
            </w:r>
            <w:r>
              <w:rPr>
                <w:rFonts w:ascii="Arial" w:hAnsi="Arial" w:cs="Arial"/>
                <w:bCs/>
                <w:sz w:val="22"/>
                <w:szCs w:val="22"/>
              </w:rPr>
              <w:t> </w:t>
            </w:r>
            <w:r w:rsidRPr="002E0A8F">
              <w:rPr>
                <w:rFonts w:ascii="Arial" w:hAnsi="Arial" w:cs="Arial"/>
                <w:bCs/>
                <w:sz w:val="22"/>
                <w:szCs w:val="22"/>
              </w:rPr>
              <w:t>których wnioskodawcy zapewniają wkład własny jako % wydatków kwalifikowanych na poziomie wyższym niż minimalny określony w</w:t>
            </w:r>
            <w:r>
              <w:rPr>
                <w:rFonts w:ascii="Arial" w:hAnsi="Arial" w:cs="Arial"/>
                <w:bCs/>
                <w:sz w:val="22"/>
                <w:szCs w:val="22"/>
              </w:rPr>
              <w:t> </w:t>
            </w:r>
            <w:r w:rsidRPr="002E0A8F">
              <w:rPr>
                <w:rFonts w:ascii="Arial" w:hAnsi="Arial" w:cs="Arial"/>
                <w:bCs/>
                <w:sz w:val="22"/>
                <w:szCs w:val="22"/>
              </w:rPr>
              <w:t>Regulaminie konkursu.</w:t>
            </w:r>
          </w:p>
          <w:p w:rsidR="00B624C0" w:rsidRPr="002E0A8F" w:rsidRDefault="00B624C0" w:rsidP="00076644">
            <w:pPr>
              <w:jc w:val="both"/>
              <w:rPr>
                <w:rFonts w:ascii="Arial" w:hAnsi="Arial" w:cs="Arial"/>
              </w:rPr>
            </w:pPr>
            <w:r w:rsidRPr="002E0A8F">
              <w:rPr>
                <w:rFonts w:ascii="Arial" w:hAnsi="Arial" w:cs="Arial"/>
                <w:sz w:val="22"/>
                <w:szCs w:val="22"/>
              </w:rPr>
              <w:lastRenderedPageBreak/>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bCs/>
              </w:rPr>
            </w:pPr>
          </w:p>
        </w:tc>
        <w:tc>
          <w:tcPr>
            <w:tcW w:w="5134" w:type="dxa"/>
          </w:tcPr>
          <w:p w:rsidR="00B624C0" w:rsidRPr="002E0A8F" w:rsidRDefault="00B624C0" w:rsidP="00076644">
            <w:pPr>
              <w:rPr>
                <w:rFonts w:ascii="Arial" w:hAnsi="Arial" w:cs="Arial"/>
                <w:bCs/>
              </w:rPr>
            </w:pPr>
            <w:r w:rsidRPr="002E0A8F">
              <w:rPr>
                <w:rFonts w:ascii="Arial" w:hAnsi="Arial" w:cs="Arial"/>
                <w:b/>
                <w:bCs/>
                <w:sz w:val="22"/>
                <w:szCs w:val="22"/>
              </w:rPr>
              <w:lastRenderedPageBreak/>
              <w:t xml:space="preserve">Metodologia </w:t>
            </w:r>
            <w:r w:rsidRPr="002E0A8F">
              <w:rPr>
                <w:rFonts w:ascii="Arial" w:eastAsia="PMingLiU" w:hAnsi="Arial" w:cs="Arial"/>
                <w:b/>
                <w:sz w:val="22"/>
                <w:szCs w:val="22"/>
                <w:lang w:eastAsia="zh-TW"/>
              </w:rPr>
              <w:t>z</w:t>
            </w:r>
            <w:r>
              <w:rPr>
                <w:rFonts w:ascii="Arial" w:eastAsia="PMingLiU" w:hAnsi="Arial" w:cs="Arial"/>
                <w:b/>
                <w:sz w:val="22"/>
                <w:szCs w:val="22"/>
                <w:lang w:eastAsia="zh-TW"/>
              </w:rPr>
              <w:t> </w:t>
            </w:r>
            <w:r w:rsidRPr="002E0A8F">
              <w:rPr>
                <w:rFonts w:ascii="Arial" w:eastAsia="PMingLiU" w:hAnsi="Arial" w:cs="Arial"/>
                <w:b/>
                <w:sz w:val="22"/>
                <w:szCs w:val="22"/>
                <w:lang w:eastAsia="zh-TW"/>
              </w:rPr>
              <w:t>zastosowaniem przedziałów</w:t>
            </w:r>
            <w:r w:rsidRPr="002E0A8F">
              <w:rPr>
                <w:rFonts w:ascii="Arial" w:eastAsia="PMingLiU" w:hAnsi="Arial" w:cs="Arial"/>
                <w:sz w:val="22"/>
                <w:szCs w:val="22"/>
                <w:lang w:eastAsia="zh-TW"/>
              </w:rPr>
              <w:t xml:space="preserve">, która polega na: </w:t>
            </w:r>
          </w:p>
          <w:p w:rsidR="00B624C0" w:rsidRPr="002E0A8F" w:rsidRDefault="00B624C0" w:rsidP="00076644">
            <w:pPr>
              <w:ind w:left="214" w:hanging="214"/>
              <w:jc w:val="both"/>
              <w:rPr>
                <w:rFonts w:ascii="Arial" w:eastAsia="PMingLiU" w:hAnsi="Arial" w:cs="Arial"/>
                <w:lang w:eastAsia="zh-TW"/>
              </w:rPr>
            </w:pPr>
            <w:r w:rsidRPr="002E0A8F">
              <w:rPr>
                <w:rFonts w:ascii="Arial" w:eastAsia="PMingLiU" w:hAnsi="Arial" w:cs="Arial"/>
                <w:sz w:val="22"/>
                <w:szCs w:val="22"/>
                <w:lang w:eastAsia="zh-TW"/>
              </w:rPr>
              <w:t>1)</w:t>
            </w:r>
            <w:r w:rsidRPr="002E0A8F">
              <w:rPr>
                <w:rFonts w:ascii="Arial" w:eastAsia="PMingLiU" w:hAnsi="Arial" w:cs="Arial"/>
                <w:sz w:val="22"/>
                <w:szCs w:val="22"/>
                <w:lang w:eastAsia="zh-TW"/>
              </w:rPr>
              <w:tab/>
              <w:t>Uszeregowaniu projektów w</w:t>
            </w:r>
            <w:r>
              <w:rPr>
                <w:rFonts w:ascii="Arial" w:eastAsia="PMingLiU" w:hAnsi="Arial" w:cs="Arial"/>
                <w:sz w:val="22"/>
                <w:szCs w:val="22"/>
                <w:lang w:eastAsia="zh-TW"/>
              </w:rPr>
              <w:t> </w:t>
            </w:r>
            <w:r w:rsidRPr="002E0A8F">
              <w:rPr>
                <w:rFonts w:ascii="Arial" w:eastAsia="PMingLiU" w:hAnsi="Arial" w:cs="Arial"/>
                <w:sz w:val="22"/>
                <w:szCs w:val="22"/>
                <w:lang w:eastAsia="zh-TW"/>
              </w:rPr>
              <w:t>ramach danego kryterium podlegającego ocenie od „najlepszego” – o</w:t>
            </w:r>
            <w:r>
              <w:rPr>
                <w:rFonts w:ascii="Arial" w:eastAsia="PMingLiU" w:hAnsi="Arial" w:cs="Arial"/>
                <w:sz w:val="22"/>
                <w:szCs w:val="22"/>
                <w:lang w:eastAsia="zh-TW"/>
              </w:rPr>
              <w:t> </w:t>
            </w:r>
            <w:r w:rsidRPr="002E0A8F">
              <w:rPr>
                <w:rFonts w:ascii="Arial" w:eastAsia="PMingLiU" w:hAnsi="Arial" w:cs="Arial"/>
                <w:sz w:val="22"/>
                <w:szCs w:val="22"/>
                <w:lang w:eastAsia="zh-TW"/>
              </w:rPr>
              <w:t xml:space="preserve">najwyższej wartości wyliczonego wskaźnika do „najgorszego” –  </w:t>
            </w:r>
            <w:r w:rsidRPr="002E0A8F">
              <w:rPr>
                <w:rFonts w:ascii="Arial" w:eastAsia="PMingLiU" w:hAnsi="Arial" w:cs="Arial"/>
                <w:sz w:val="22"/>
                <w:szCs w:val="22"/>
                <w:lang w:eastAsia="zh-TW"/>
              </w:rPr>
              <w:lastRenderedPageBreak/>
              <w:t>o</w:t>
            </w:r>
            <w:r>
              <w:rPr>
                <w:rFonts w:ascii="Arial" w:eastAsia="PMingLiU" w:hAnsi="Arial" w:cs="Arial"/>
                <w:sz w:val="22"/>
                <w:szCs w:val="22"/>
                <w:lang w:eastAsia="zh-TW"/>
              </w:rPr>
              <w:t> </w:t>
            </w:r>
            <w:r w:rsidRPr="002E0A8F">
              <w:rPr>
                <w:rFonts w:ascii="Arial" w:eastAsia="PMingLiU" w:hAnsi="Arial" w:cs="Arial"/>
                <w:sz w:val="22"/>
                <w:szCs w:val="22"/>
                <w:lang w:eastAsia="zh-TW"/>
              </w:rPr>
              <w:t>najniższej wartości wyliczonego wskaźnika.</w:t>
            </w:r>
          </w:p>
          <w:p w:rsidR="00B624C0" w:rsidRPr="002E0A8F" w:rsidRDefault="00B624C0" w:rsidP="00076644">
            <w:pPr>
              <w:ind w:left="214" w:hanging="214"/>
              <w:jc w:val="both"/>
              <w:rPr>
                <w:rFonts w:ascii="Arial" w:eastAsia="PMingLiU" w:hAnsi="Arial" w:cs="Arial"/>
                <w:lang w:eastAsia="zh-TW"/>
              </w:rPr>
            </w:pPr>
            <w:r w:rsidRPr="002E0A8F">
              <w:rPr>
                <w:rFonts w:ascii="Arial" w:eastAsia="PMingLiU" w:hAnsi="Arial" w:cs="Arial"/>
                <w:sz w:val="22"/>
                <w:szCs w:val="22"/>
                <w:lang w:eastAsia="zh-TW"/>
              </w:rPr>
              <w:t>2) Podzieleniu uszeregowanych  projektów na przedziały o</w:t>
            </w:r>
            <w:r>
              <w:rPr>
                <w:rFonts w:ascii="Arial" w:eastAsia="PMingLiU" w:hAnsi="Arial" w:cs="Arial"/>
                <w:sz w:val="22"/>
                <w:szCs w:val="22"/>
                <w:lang w:eastAsia="zh-TW"/>
              </w:rPr>
              <w:t> </w:t>
            </w:r>
            <w:r w:rsidRPr="002E0A8F">
              <w:rPr>
                <w:rFonts w:ascii="Arial" w:eastAsia="PMingLiU" w:hAnsi="Arial" w:cs="Arial"/>
                <w:sz w:val="22"/>
                <w:szCs w:val="22"/>
                <w:lang w:eastAsia="zh-TW"/>
              </w:rPr>
              <w:t>równej, co do zasady, liczbie projektów. Liczba przedziałów zależy od liczby projektów do oceny (np. 1, 2, 4, 8, 16).</w:t>
            </w:r>
          </w:p>
          <w:p w:rsidR="00B624C0" w:rsidRPr="002E0A8F" w:rsidRDefault="00B624C0" w:rsidP="00076644">
            <w:pPr>
              <w:ind w:left="214" w:hanging="214"/>
              <w:jc w:val="both"/>
              <w:rPr>
                <w:rFonts w:ascii="Arial" w:hAnsi="Arial" w:cs="Arial"/>
              </w:rPr>
            </w:pPr>
            <w:r w:rsidRPr="002E0A8F">
              <w:rPr>
                <w:rFonts w:ascii="Arial" w:eastAsia="PMingLiU" w:hAnsi="Arial" w:cs="Arial"/>
                <w:sz w:val="22"/>
                <w:szCs w:val="22"/>
                <w:lang w:eastAsia="zh-TW"/>
              </w:rPr>
              <w:t>3)     Przydzieleniu, zgodnie z</w:t>
            </w:r>
            <w:r>
              <w:rPr>
                <w:rFonts w:ascii="Arial" w:eastAsia="PMingLiU" w:hAnsi="Arial" w:cs="Arial"/>
                <w:sz w:val="22"/>
                <w:szCs w:val="22"/>
                <w:lang w:eastAsia="zh-TW"/>
              </w:rPr>
              <w:t> </w:t>
            </w:r>
            <w:r w:rsidRPr="002E0A8F">
              <w:rPr>
                <w:rFonts w:ascii="Arial" w:eastAsia="PMingLiU" w:hAnsi="Arial" w:cs="Arial"/>
                <w:sz w:val="22"/>
                <w:szCs w:val="22"/>
                <w:lang w:eastAsia="zh-TW"/>
              </w:rPr>
              <w:t>uszeregowaniem punktów należnych danemu przedziałowi.</w:t>
            </w:r>
          </w:p>
        </w:tc>
        <w:tc>
          <w:tcPr>
            <w:tcW w:w="1121" w:type="dxa"/>
            <w:shd w:val="clear" w:color="auto" w:fill="auto"/>
            <w:vAlign w:val="center"/>
          </w:tcPr>
          <w:p w:rsidR="00B624C0" w:rsidRPr="00E6333B" w:rsidRDefault="00B624C0" w:rsidP="00076644">
            <w:pPr>
              <w:jc w:val="center"/>
              <w:rPr>
                <w:rFonts w:ascii="Arial" w:hAnsi="Arial" w:cs="Arial"/>
                <w:b/>
              </w:rPr>
            </w:pPr>
            <w:r w:rsidRPr="00E6333B">
              <w:rPr>
                <w:rFonts w:ascii="Arial" w:hAnsi="Arial" w:cs="Arial"/>
                <w:b/>
                <w:sz w:val="22"/>
                <w:szCs w:val="22"/>
              </w:rPr>
              <w:lastRenderedPageBreak/>
              <w:t>15</w:t>
            </w:r>
          </w:p>
        </w:tc>
      </w:tr>
      <w:tr w:rsidR="00B624C0" w:rsidRPr="002E0A8F" w:rsidTr="00C65D4D">
        <w:trPr>
          <w:jc w:val="center"/>
        </w:trPr>
        <w:tc>
          <w:tcPr>
            <w:tcW w:w="696" w:type="dxa"/>
            <w:shd w:val="clear" w:color="auto" w:fill="auto"/>
            <w:vAlign w:val="center"/>
          </w:tcPr>
          <w:p w:rsidR="00B624C0" w:rsidRPr="002E0A8F" w:rsidRDefault="00B624C0" w:rsidP="009A73AF">
            <w:pPr>
              <w:numPr>
                <w:ilvl w:val="0"/>
                <w:numId w:val="196"/>
              </w:numPr>
              <w:ind w:left="426" w:right="34"/>
              <w:jc w:val="center"/>
              <w:rPr>
                <w:rFonts w:ascii="Arial" w:hAnsi="Arial"/>
              </w:rPr>
            </w:pPr>
          </w:p>
        </w:tc>
        <w:tc>
          <w:tcPr>
            <w:tcW w:w="2274" w:type="dxa"/>
            <w:shd w:val="clear" w:color="auto" w:fill="auto"/>
            <w:vAlign w:val="center"/>
          </w:tcPr>
          <w:p w:rsidR="00B624C0" w:rsidRPr="002E0A8F" w:rsidRDefault="00B624C0" w:rsidP="00076644">
            <w:pPr>
              <w:jc w:val="both"/>
              <w:rPr>
                <w:rFonts w:ascii="Arial" w:hAnsi="Arial" w:cs="Arial"/>
                <w:bCs/>
              </w:rPr>
            </w:pPr>
            <w:r w:rsidRPr="002E0A8F">
              <w:rPr>
                <w:rFonts w:ascii="Arial" w:hAnsi="Arial" w:cs="Arial"/>
                <w:sz w:val="22"/>
                <w:szCs w:val="22"/>
              </w:rPr>
              <w:t>Preferencje terytorialne</w:t>
            </w:r>
          </w:p>
        </w:tc>
        <w:tc>
          <w:tcPr>
            <w:tcW w:w="6291" w:type="dxa"/>
            <w:shd w:val="clear" w:color="auto" w:fill="auto"/>
          </w:tcPr>
          <w:p w:rsidR="00B624C0" w:rsidRPr="007E3EAD" w:rsidRDefault="00B624C0" w:rsidP="00076644">
            <w:pPr>
              <w:jc w:val="both"/>
              <w:rPr>
                <w:rFonts w:ascii="Arial" w:hAnsi="Arial" w:cs="Arial"/>
                <w:sz w:val="22"/>
                <w:szCs w:val="22"/>
              </w:rPr>
            </w:pPr>
            <w:r w:rsidRPr="007E3EAD">
              <w:rPr>
                <w:rFonts w:ascii="Arial" w:hAnsi="Arial" w:cs="Arial"/>
                <w:sz w:val="22"/>
              </w:rPr>
              <w:t>W ramach kryterium preferowane będą projekty, których zakres rzeczowy zlokalizowany będzie w całości na terenie gmin objętych</w:t>
            </w:r>
            <w:r w:rsidRPr="007E3EAD">
              <w:rPr>
                <w:rFonts w:ascii="Arial" w:hAnsi="Arial" w:cs="Arial"/>
                <w:b/>
                <w:bCs/>
                <w:sz w:val="22"/>
              </w:rPr>
              <w:t xml:space="preserve"> Programem Strategicznego Rozwoju Bieszczad</w:t>
            </w:r>
            <w:r w:rsidRPr="007E3EAD">
              <w:rPr>
                <w:rFonts w:ascii="Arial" w:hAnsi="Arial" w:cs="Arial"/>
                <w:sz w:val="22"/>
              </w:rPr>
              <w:t xml:space="preserve"> (gminy: (Czarna, Lutowiska, Ustrzyki Dolne, Baligród,  Cisna, Lesko, Olszanica, Solina z s. w Polańczyku, Komańcza, Tyrawa Wołoska, Zagórz, Bircza) i/lub </w:t>
            </w:r>
            <w:r w:rsidRPr="007E3EAD">
              <w:rPr>
                <w:rFonts w:ascii="Arial" w:hAnsi="Arial" w:cs="Arial"/>
                <w:b/>
                <w:bCs/>
                <w:sz w:val="22"/>
              </w:rPr>
              <w:t xml:space="preserve">Programem Strategicznym „Błękitny San” </w:t>
            </w:r>
            <w:r w:rsidRPr="007E3EAD">
              <w:rPr>
                <w:rFonts w:ascii="Arial" w:hAnsi="Arial" w:cs="Arial"/>
                <w:sz w:val="22"/>
              </w:rPr>
              <w:t>(gm. Czarna, gm. Lutowiska, m. i gm. Ustrzyki Dolne, gm. Dydnia, gm. Nozdrzec, m. Sanok, gm. Komańcza, gm. Sanok, m. i gm. Zagórz, gm. Baligród, gm. Cisna, m. i gm. Lesko, gm. Olszanica, gm. Solina, m. Jarosław, m. Radymno, gm. Jarosław, gm. Laszki, gm. Radymno, gm. Wiązownica, gm. Dubiecko, gm. Fredropol, gm. Krasiczyn, gm. Krzywcza, gm. Medyka, gm. Orły, gm. Przemyśl, gm. Stubno, gm. Żurawica, m. i gm. Sieniawa, gm. Tryńcza, m. Przemyśl, m. Dynów, gm. Dynów, m. Leżajsk, gm. Kuryłówka, gm. Leżajsk, m. i gm. Nowa Sarzyna, gm. Jeżowe, gm. Krzeszów, m. i gm. Nisko, m. i gm. Rudnik nad Sanem, m.</w:t>
            </w:r>
            <w:r>
              <w:rPr>
                <w:rFonts w:ascii="Arial" w:hAnsi="Arial" w:cs="Arial"/>
                <w:sz w:val="22"/>
              </w:rPr>
              <w:t xml:space="preserve"> i gm. Ulanów, m. Stalowa Wola, </w:t>
            </w:r>
            <w:r w:rsidRPr="007E3EAD">
              <w:rPr>
                <w:rFonts w:ascii="Arial" w:hAnsi="Arial" w:cs="Arial"/>
                <w:sz w:val="22"/>
              </w:rPr>
              <w:t>gm. Pysznica, gm. Radomyśl nad Sanem, gm. Zaleszany, gm. Gorzyce).</w:t>
            </w:r>
          </w:p>
          <w:p w:rsidR="00B624C0" w:rsidRPr="007E3EAD" w:rsidRDefault="00B624C0" w:rsidP="00076644">
            <w:pPr>
              <w:jc w:val="both"/>
              <w:rPr>
                <w:rFonts w:ascii="Arial" w:hAnsi="Arial" w:cs="Arial"/>
                <w:sz w:val="22"/>
              </w:rPr>
            </w:pPr>
          </w:p>
          <w:p w:rsidR="00B624C0" w:rsidRPr="007E3EAD" w:rsidRDefault="00B624C0" w:rsidP="00076644">
            <w:pPr>
              <w:jc w:val="both"/>
              <w:rPr>
                <w:rFonts w:ascii="Arial" w:hAnsi="Arial" w:cs="Arial"/>
                <w:bCs/>
                <w:sz w:val="22"/>
              </w:rPr>
            </w:pPr>
            <w:r w:rsidRPr="007E3EAD">
              <w:rPr>
                <w:rFonts w:ascii="Arial" w:hAnsi="Arial" w:cs="Arial"/>
                <w:sz w:val="22"/>
              </w:rPr>
              <w:t>Informacje w powyższym zakresie  powinny być dokł</w:t>
            </w:r>
            <w:r w:rsidRPr="00451C75">
              <w:rPr>
                <w:rFonts w:ascii="Arial" w:hAnsi="Arial" w:cs="Arial"/>
                <w:sz w:val="22"/>
              </w:rPr>
              <w:t xml:space="preserve">adnie przedstawione we wniosku o dofinansowanie, </w:t>
            </w:r>
            <w:r w:rsidRPr="007E3EAD">
              <w:rPr>
                <w:rFonts w:ascii="Arial" w:hAnsi="Arial" w:cs="Arial"/>
                <w:sz w:val="22"/>
              </w:rPr>
              <w:t>w załączniku nr 2 do wniosku – odniesieniu do kryteriów oceny merytoryczno-jakościowej oraz pozostałych załącznikach do wniosku oraz w studium wykonalności.</w:t>
            </w:r>
          </w:p>
        </w:tc>
        <w:tc>
          <w:tcPr>
            <w:tcW w:w="5134" w:type="dxa"/>
            <w:vAlign w:val="center"/>
          </w:tcPr>
          <w:p w:rsidR="00B624C0" w:rsidRPr="007E3EAD" w:rsidRDefault="00B624C0" w:rsidP="00076644">
            <w:pPr>
              <w:jc w:val="both"/>
              <w:rPr>
                <w:rFonts w:ascii="Arial" w:hAnsi="Arial" w:cs="Arial"/>
                <w:sz w:val="22"/>
              </w:rPr>
            </w:pPr>
            <w:r w:rsidRPr="007E3EAD">
              <w:rPr>
                <w:rFonts w:ascii="Arial" w:hAnsi="Arial" w:cs="Arial"/>
                <w:sz w:val="22"/>
              </w:rPr>
              <w:t>Jeżeli zakres rzeczowy projektu będzie w całości zlokalizowany na terenach objętych Programem Strategicznego Rozwoju Bieszczad i/lub Programem Strategicznym „Błękitny San”</w:t>
            </w:r>
          </w:p>
          <w:p w:rsidR="00B624C0" w:rsidRPr="007E3EAD" w:rsidRDefault="00B624C0" w:rsidP="00BD1F48">
            <w:pPr>
              <w:numPr>
                <w:ilvl w:val="0"/>
                <w:numId w:val="342"/>
              </w:numPr>
              <w:ind w:left="318" w:hanging="318"/>
              <w:jc w:val="both"/>
              <w:rPr>
                <w:rFonts w:ascii="Arial" w:hAnsi="Arial" w:cs="Arial"/>
                <w:sz w:val="22"/>
              </w:rPr>
            </w:pPr>
            <w:r w:rsidRPr="007E3EAD">
              <w:rPr>
                <w:rFonts w:ascii="Arial" w:hAnsi="Arial" w:cs="Arial"/>
                <w:sz w:val="22"/>
              </w:rPr>
              <w:t xml:space="preserve">projekt uzyskuje - </w:t>
            </w:r>
            <w:r w:rsidRPr="007E3EAD">
              <w:rPr>
                <w:rFonts w:ascii="Arial" w:hAnsi="Arial" w:cs="Arial"/>
                <w:b/>
                <w:bCs/>
                <w:sz w:val="22"/>
              </w:rPr>
              <w:t>5 pkt.</w:t>
            </w:r>
          </w:p>
          <w:p w:rsidR="00B624C0" w:rsidRPr="007E3EAD" w:rsidRDefault="00B624C0" w:rsidP="00BD1F48">
            <w:pPr>
              <w:numPr>
                <w:ilvl w:val="0"/>
                <w:numId w:val="342"/>
              </w:numPr>
              <w:ind w:left="318" w:hanging="318"/>
              <w:jc w:val="both"/>
              <w:rPr>
                <w:rFonts w:ascii="Arial" w:hAnsi="Arial" w:cs="Arial"/>
                <w:sz w:val="22"/>
              </w:rPr>
            </w:pPr>
            <w:r w:rsidRPr="007E3EAD">
              <w:rPr>
                <w:rFonts w:ascii="Arial" w:hAnsi="Arial" w:cs="Arial"/>
                <w:sz w:val="22"/>
              </w:rPr>
              <w:t>kryterium nie spełnione -</w:t>
            </w:r>
            <w:r w:rsidRPr="007E3EAD">
              <w:rPr>
                <w:rFonts w:ascii="Arial" w:hAnsi="Arial" w:cs="Arial"/>
                <w:b/>
                <w:bCs/>
                <w:sz w:val="22"/>
              </w:rPr>
              <w:t>0 pkt</w:t>
            </w:r>
            <w:r w:rsidRPr="007E3EAD">
              <w:rPr>
                <w:rFonts w:ascii="Arial" w:hAnsi="Arial" w:cs="Arial"/>
                <w:sz w:val="22"/>
              </w:rPr>
              <w:t>.</w:t>
            </w:r>
          </w:p>
          <w:p w:rsidR="00B624C0" w:rsidRPr="007E3EAD" w:rsidRDefault="00B624C0" w:rsidP="00076644">
            <w:pPr>
              <w:ind w:left="175" w:hanging="142"/>
              <w:jc w:val="both"/>
              <w:rPr>
                <w:rFonts w:ascii="Arial" w:hAnsi="Arial" w:cs="Arial"/>
                <w:sz w:val="22"/>
              </w:rPr>
            </w:pPr>
          </w:p>
          <w:p w:rsidR="00B624C0" w:rsidRPr="007E3EAD" w:rsidRDefault="00B624C0" w:rsidP="00076644">
            <w:pPr>
              <w:rPr>
                <w:rFonts w:ascii="Arial" w:hAnsi="Arial" w:cs="Arial"/>
                <w:b/>
                <w:bCs/>
                <w:sz w:val="22"/>
              </w:rPr>
            </w:pPr>
            <w:r w:rsidRPr="007E3EAD">
              <w:rPr>
                <w:rFonts w:ascii="Arial" w:hAnsi="Arial" w:cs="Arial"/>
                <w:sz w:val="22"/>
              </w:rPr>
              <w:t>Preferencje terytorialne nie podlegają sumowaniu.</w:t>
            </w:r>
          </w:p>
        </w:tc>
        <w:tc>
          <w:tcPr>
            <w:tcW w:w="1121" w:type="dxa"/>
            <w:shd w:val="clear" w:color="auto" w:fill="auto"/>
            <w:vAlign w:val="center"/>
          </w:tcPr>
          <w:p w:rsidR="00B624C0" w:rsidRPr="002E0A8F" w:rsidRDefault="00B624C0" w:rsidP="00076644">
            <w:pPr>
              <w:jc w:val="center"/>
              <w:rPr>
                <w:rFonts w:ascii="Arial" w:hAnsi="Arial" w:cs="Arial"/>
              </w:rPr>
            </w:pPr>
            <w:r w:rsidRPr="002E0A8F">
              <w:rPr>
                <w:rFonts w:ascii="Arial" w:hAnsi="Arial" w:cs="Arial"/>
                <w:b/>
                <w:sz w:val="22"/>
                <w:szCs w:val="22"/>
              </w:rPr>
              <w:t>5</w:t>
            </w:r>
          </w:p>
        </w:tc>
      </w:tr>
      <w:tr w:rsidR="00B624C0" w:rsidRPr="002E0A8F" w:rsidTr="00C65D4D">
        <w:trPr>
          <w:jc w:val="center"/>
        </w:trPr>
        <w:tc>
          <w:tcPr>
            <w:tcW w:w="9261" w:type="dxa"/>
            <w:gridSpan w:val="3"/>
            <w:tcBorders>
              <w:top w:val="single" w:sz="4" w:space="0" w:color="auto"/>
              <w:left w:val="single" w:sz="4" w:space="0" w:color="auto"/>
              <w:bottom w:val="single" w:sz="4" w:space="0" w:color="auto"/>
              <w:right w:val="single" w:sz="4" w:space="0" w:color="auto"/>
            </w:tcBorders>
            <w:shd w:val="clear" w:color="auto" w:fill="auto"/>
          </w:tcPr>
          <w:p w:rsidR="00B624C0" w:rsidRPr="002E0A8F" w:rsidRDefault="00B624C0" w:rsidP="00076644">
            <w:pPr>
              <w:jc w:val="both"/>
              <w:rPr>
                <w:rFonts w:ascii="Arial" w:hAnsi="Arial" w:cs="Arial"/>
              </w:rPr>
            </w:pPr>
          </w:p>
        </w:tc>
        <w:tc>
          <w:tcPr>
            <w:tcW w:w="5134" w:type="dxa"/>
            <w:tcBorders>
              <w:top w:val="single" w:sz="4" w:space="0" w:color="auto"/>
              <w:left w:val="single" w:sz="4" w:space="0" w:color="auto"/>
              <w:bottom w:val="single" w:sz="4" w:space="0" w:color="auto"/>
              <w:right w:val="single" w:sz="4" w:space="0" w:color="auto"/>
            </w:tcBorders>
          </w:tcPr>
          <w:p w:rsidR="00B624C0" w:rsidRPr="002E0A8F" w:rsidRDefault="00B624C0" w:rsidP="00076644">
            <w:pPr>
              <w:rPr>
                <w:rFonts w:ascii="Arial" w:hAnsi="Arial" w:cs="Arial"/>
                <w:b/>
              </w:rPr>
            </w:pPr>
            <w:r w:rsidRPr="002E0A8F">
              <w:rPr>
                <w:rFonts w:ascii="Arial" w:hAnsi="Arial" w:cs="Arial"/>
                <w:b/>
                <w:sz w:val="22"/>
                <w:szCs w:val="22"/>
              </w:rPr>
              <w:t>SUMA:</w:t>
            </w:r>
          </w:p>
        </w:tc>
        <w:tc>
          <w:tcPr>
            <w:tcW w:w="1121" w:type="dxa"/>
            <w:tcBorders>
              <w:top w:val="single" w:sz="4" w:space="0" w:color="auto"/>
              <w:left w:val="single" w:sz="4" w:space="0" w:color="auto"/>
              <w:bottom w:val="single" w:sz="4" w:space="0" w:color="auto"/>
              <w:right w:val="single" w:sz="4" w:space="0" w:color="auto"/>
            </w:tcBorders>
            <w:shd w:val="clear" w:color="auto" w:fill="auto"/>
            <w:vAlign w:val="center"/>
          </w:tcPr>
          <w:p w:rsidR="00B624C0" w:rsidRPr="002E0A8F" w:rsidRDefault="00B624C0" w:rsidP="00076644">
            <w:pPr>
              <w:jc w:val="center"/>
              <w:rPr>
                <w:rFonts w:ascii="Arial" w:hAnsi="Arial" w:cs="Arial"/>
                <w:b/>
              </w:rPr>
            </w:pPr>
            <w:r w:rsidRPr="002E0A8F">
              <w:rPr>
                <w:rFonts w:ascii="Arial" w:hAnsi="Arial" w:cs="Arial"/>
                <w:b/>
                <w:sz w:val="22"/>
                <w:szCs w:val="22"/>
              </w:rPr>
              <w:t>100</w:t>
            </w:r>
          </w:p>
        </w:tc>
      </w:tr>
    </w:tbl>
    <w:p w:rsidR="009A73AF" w:rsidRDefault="009A73AF" w:rsidP="00B624C0">
      <w:pPr>
        <w:rPr>
          <w:rFonts w:ascii="Arial" w:hAnsi="Arial" w:cs="Arial"/>
          <w:b/>
          <w:bCs/>
          <w:sz w:val="22"/>
          <w:szCs w:val="22"/>
        </w:rPr>
      </w:pPr>
    </w:p>
    <w:p w:rsidR="009A73AF" w:rsidRDefault="009A73AF" w:rsidP="00B624C0">
      <w:pPr>
        <w:rPr>
          <w:rFonts w:ascii="Arial" w:hAnsi="Arial" w:cs="Arial"/>
          <w:b/>
          <w:bCs/>
          <w:sz w:val="22"/>
          <w:szCs w:val="22"/>
        </w:rPr>
      </w:pPr>
    </w:p>
    <w:p w:rsidR="00B624C0" w:rsidRPr="002E0A8F" w:rsidRDefault="00B624C0" w:rsidP="00B624C0">
      <w:pPr>
        <w:rPr>
          <w:rFonts w:ascii="Arial" w:hAnsi="Arial" w:cs="Arial"/>
          <w:b/>
          <w:bCs/>
          <w:sz w:val="22"/>
          <w:szCs w:val="22"/>
        </w:rPr>
      </w:pPr>
      <w:r w:rsidRPr="002E0A8F">
        <w:rPr>
          <w:rFonts w:ascii="Arial" w:hAnsi="Arial" w:cs="Arial"/>
          <w:b/>
          <w:bCs/>
          <w:sz w:val="22"/>
          <w:szCs w:val="22"/>
        </w:rPr>
        <w:lastRenderedPageBreak/>
        <w:t>DZIAŁANIE 4.1 ZAPOBIEGANIE I ZWALCZANIE ZAGROŻEŃ – konkurs ogólny</w:t>
      </w:r>
    </w:p>
    <w:p w:rsidR="00B624C0" w:rsidRPr="002E0A8F" w:rsidRDefault="00B624C0" w:rsidP="00B624C0">
      <w:pPr>
        <w:rPr>
          <w:rFonts w:ascii="Arial" w:hAnsi="Arial" w:cs="Arial"/>
          <w:b/>
          <w:bCs/>
          <w:sz w:val="22"/>
          <w:szCs w:val="22"/>
        </w:rPr>
      </w:pPr>
    </w:p>
    <w:p w:rsidR="00B624C0" w:rsidRPr="002E0A8F" w:rsidRDefault="00B624C0" w:rsidP="00B624C0">
      <w:pPr>
        <w:rPr>
          <w:rFonts w:ascii="Arial" w:hAnsi="Arial" w:cs="Arial"/>
          <w:b/>
          <w:bCs/>
          <w:sz w:val="22"/>
          <w:szCs w:val="22"/>
        </w:rPr>
      </w:pPr>
      <w:r w:rsidRPr="002E0A8F">
        <w:rPr>
          <w:rFonts w:ascii="Arial" w:hAnsi="Arial" w:cs="Arial"/>
          <w:b/>
          <w:bCs/>
          <w:sz w:val="22"/>
          <w:szCs w:val="22"/>
        </w:rPr>
        <w:t>Typ projektu:</w:t>
      </w:r>
    </w:p>
    <w:p w:rsidR="00B624C0" w:rsidRPr="002E0A8F" w:rsidRDefault="00B624C0" w:rsidP="00B624C0">
      <w:pPr>
        <w:jc w:val="both"/>
        <w:rPr>
          <w:rFonts w:ascii="Arial" w:hAnsi="Arial" w:cs="Arial"/>
          <w:bCs/>
          <w:sz w:val="22"/>
          <w:szCs w:val="22"/>
        </w:rPr>
      </w:pPr>
      <w:r w:rsidRPr="002E0A8F">
        <w:rPr>
          <w:rFonts w:ascii="Arial" w:hAnsi="Arial" w:cs="Arial"/>
          <w:bCs/>
          <w:sz w:val="22"/>
          <w:szCs w:val="22"/>
        </w:rPr>
        <w:t>5. Budowa, przebudowa, rozbudowa, remont budowli i</w:t>
      </w:r>
      <w:r>
        <w:rPr>
          <w:rFonts w:ascii="Arial" w:hAnsi="Arial" w:cs="Arial"/>
          <w:bCs/>
          <w:sz w:val="22"/>
          <w:szCs w:val="22"/>
        </w:rPr>
        <w:t> </w:t>
      </w:r>
      <w:r w:rsidRPr="002E0A8F">
        <w:rPr>
          <w:rFonts w:ascii="Arial" w:hAnsi="Arial" w:cs="Arial"/>
          <w:bCs/>
          <w:sz w:val="22"/>
          <w:szCs w:val="22"/>
        </w:rPr>
        <w:t>urządzeń dla celów ochrony przed pożarami lasów w</w:t>
      </w:r>
      <w:r>
        <w:rPr>
          <w:rFonts w:ascii="Arial" w:hAnsi="Arial" w:cs="Arial"/>
          <w:bCs/>
          <w:sz w:val="22"/>
          <w:szCs w:val="22"/>
        </w:rPr>
        <w:t> </w:t>
      </w:r>
      <w:r w:rsidRPr="002E0A8F">
        <w:rPr>
          <w:rFonts w:ascii="Arial" w:hAnsi="Arial" w:cs="Arial"/>
          <w:bCs/>
          <w:sz w:val="22"/>
          <w:szCs w:val="22"/>
        </w:rPr>
        <w:t>zakresie:</w:t>
      </w:r>
    </w:p>
    <w:p w:rsidR="00B624C0" w:rsidRPr="002E0A8F" w:rsidRDefault="00B624C0" w:rsidP="00BD1F48">
      <w:pPr>
        <w:pStyle w:val="Akapitzlist"/>
        <w:numPr>
          <w:ilvl w:val="0"/>
          <w:numId w:val="199"/>
        </w:numPr>
        <w:spacing w:after="160" w:line="259" w:lineRule="auto"/>
        <w:jc w:val="both"/>
        <w:rPr>
          <w:rFonts w:ascii="Arial" w:hAnsi="Arial" w:cs="Arial"/>
          <w:sz w:val="22"/>
          <w:szCs w:val="22"/>
        </w:rPr>
      </w:pPr>
      <w:r w:rsidRPr="002E0A8F">
        <w:rPr>
          <w:rFonts w:ascii="Arial" w:hAnsi="Arial" w:cs="Arial"/>
          <w:sz w:val="22"/>
          <w:szCs w:val="22"/>
        </w:rPr>
        <w:t>sieci stałej obserwacji naziemnej (systemów wykrywania i</w:t>
      </w:r>
      <w:r>
        <w:rPr>
          <w:rFonts w:ascii="Arial" w:hAnsi="Arial" w:cs="Arial"/>
          <w:sz w:val="22"/>
          <w:szCs w:val="22"/>
        </w:rPr>
        <w:t> </w:t>
      </w:r>
      <w:r w:rsidRPr="002E0A8F">
        <w:rPr>
          <w:rFonts w:ascii="Arial" w:hAnsi="Arial" w:cs="Arial"/>
          <w:sz w:val="22"/>
          <w:szCs w:val="22"/>
        </w:rPr>
        <w:t>sygnalizacji pożarów: maszty, detektory, urządzenia przesyłu i</w:t>
      </w:r>
      <w:r>
        <w:rPr>
          <w:rFonts w:ascii="Arial" w:hAnsi="Arial" w:cs="Arial"/>
          <w:sz w:val="22"/>
          <w:szCs w:val="22"/>
        </w:rPr>
        <w:t> </w:t>
      </w:r>
      <w:r w:rsidRPr="002E0A8F">
        <w:rPr>
          <w:rFonts w:ascii="Arial" w:hAnsi="Arial" w:cs="Arial"/>
          <w:sz w:val="22"/>
          <w:szCs w:val="22"/>
        </w:rPr>
        <w:t>obróbki danych, urządzenia alarmowe, systemy i</w:t>
      </w:r>
      <w:r>
        <w:rPr>
          <w:rFonts w:ascii="Arial" w:hAnsi="Arial" w:cs="Arial"/>
          <w:sz w:val="22"/>
          <w:szCs w:val="22"/>
        </w:rPr>
        <w:t> </w:t>
      </w:r>
      <w:r w:rsidRPr="002E0A8F">
        <w:rPr>
          <w:rFonts w:ascii="Arial" w:hAnsi="Arial" w:cs="Arial"/>
          <w:sz w:val="22"/>
          <w:szCs w:val="22"/>
        </w:rPr>
        <w:t>wyposażenie monitoringowe),</w:t>
      </w:r>
    </w:p>
    <w:p w:rsidR="00B624C0" w:rsidRPr="002E0A8F" w:rsidRDefault="00B624C0" w:rsidP="00BD1F48">
      <w:pPr>
        <w:pStyle w:val="Akapitzlist"/>
        <w:numPr>
          <w:ilvl w:val="0"/>
          <w:numId w:val="199"/>
        </w:numPr>
        <w:spacing w:after="160" w:line="259" w:lineRule="auto"/>
        <w:jc w:val="both"/>
        <w:rPr>
          <w:rFonts w:ascii="Arial" w:hAnsi="Arial" w:cs="Arial"/>
          <w:sz w:val="22"/>
          <w:szCs w:val="22"/>
        </w:rPr>
      </w:pPr>
      <w:r w:rsidRPr="002E0A8F">
        <w:rPr>
          <w:rFonts w:ascii="Arial" w:hAnsi="Arial" w:cs="Arial"/>
          <w:sz w:val="22"/>
          <w:szCs w:val="22"/>
        </w:rPr>
        <w:t>zakupu systemów łączności alarmowo-dyspozycyjnej, przenośnych środków i</w:t>
      </w:r>
      <w:r>
        <w:rPr>
          <w:rFonts w:ascii="Arial" w:hAnsi="Arial" w:cs="Arial"/>
          <w:sz w:val="22"/>
          <w:szCs w:val="22"/>
        </w:rPr>
        <w:t> </w:t>
      </w:r>
      <w:r w:rsidRPr="002E0A8F">
        <w:rPr>
          <w:rFonts w:ascii="Arial" w:hAnsi="Arial" w:cs="Arial"/>
          <w:sz w:val="22"/>
          <w:szCs w:val="22"/>
        </w:rPr>
        <w:t>sprzętu gaśniczego dla służb Państwowego Gospodarstwa Leśnego Lasów Państwowych, parków narodowych i</w:t>
      </w:r>
      <w:r>
        <w:rPr>
          <w:rFonts w:ascii="Arial" w:hAnsi="Arial" w:cs="Arial"/>
          <w:sz w:val="22"/>
          <w:szCs w:val="22"/>
        </w:rPr>
        <w:t> </w:t>
      </w:r>
      <w:r w:rsidRPr="002E0A8F">
        <w:rPr>
          <w:rFonts w:ascii="Arial" w:hAnsi="Arial" w:cs="Arial"/>
          <w:sz w:val="22"/>
          <w:szCs w:val="22"/>
        </w:rPr>
        <w:t>krajobrazowych,</w:t>
      </w:r>
    </w:p>
    <w:p w:rsidR="00B624C0" w:rsidRPr="002E0A8F" w:rsidRDefault="00B624C0" w:rsidP="00BD1F48">
      <w:pPr>
        <w:pStyle w:val="Akapitzlist"/>
        <w:numPr>
          <w:ilvl w:val="0"/>
          <w:numId w:val="199"/>
        </w:numPr>
        <w:spacing w:after="160" w:line="259" w:lineRule="auto"/>
        <w:jc w:val="both"/>
        <w:rPr>
          <w:rFonts w:ascii="Arial" w:hAnsi="Arial" w:cs="Arial"/>
          <w:sz w:val="22"/>
          <w:szCs w:val="22"/>
        </w:rPr>
      </w:pPr>
      <w:r w:rsidRPr="002E0A8F">
        <w:rPr>
          <w:rFonts w:ascii="Arial" w:hAnsi="Arial" w:cs="Arial"/>
          <w:sz w:val="22"/>
          <w:szCs w:val="22"/>
        </w:rPr>
        <w:t>wyposażenia punktów alarmowo-dyspozycyjnych,</w:t>
      </w:r>
    </w:p>
    <w:p w:rsidR="00B624C0" w:rsidRPr="002E0A8F" w:rsidRDefault="00B624C0" w:rsidP="00BD1F48">
      <w:pPr>
        <w:pStyle w:val="Akapitzlist"/>
        <w:numPr>
          <w:ilvl w:val="0"/>
          <w:numId w:val="199"/>
        </w:numPr>
        <w:spacing w:after="160" w:line="259" w:lineRule="auto"/>
        <w:jc w:val="both"/>
        <w:rPr>
          <w:rFonts w:ascii="Arial" w:hAnsi="Arial" w:cs="Arial"/>
          <w:sz w:val="22"/>
          <w:szCs w:val="22"/>
        </w:rPr>
      </w:pPr>
      <w:r w:rsidRPr="002E0A8F">
        <w:rPr>
          <w:rFonts w:ascii="Arial" w:hAnsi="Arial" w:cs="Arial"/>
          <w:sz w:val="22"/>
          <w:szCs w:val="22"/>
        </w:rPr>
        <w:t>oznakowania dróg stanowiących dojazdy pożarowe na obszarach lasów (bez budowy, przebudowy, rozbudowy i</w:t>
      </w:r>
      <w:r>
        <w:rPr>
          <w:rFonts w:ascii="Arial" w:hAnsi="Arial" w:cs="Arial"/>
          <w:sz w:val="22"/>
          <w:szCs w:val="22"/>
        </w:rPr>
        <w:t> </w:t>
      </w:r>
      <w:r w:rsidRPr="002E0A8F">
        <w:rPr>
          <w:rFonts w:ascii="Arial" w:hAnsi="Arial" w:cs="Arial"/>
          <w:sz w:val="22"/>
          <w:szCs w:val="22"/>
        </w:rPr>
        <w:t>remontu dróg),</w:t>
      </w:r>
    </w:p>
    <w:p w:rsidR="00B624C0" w:rsidRPr="002E0A8F" w:rsidRDefault="00B624C0" w:rsidP="00BD1F48">
      <w:pPr>
        <w:pStyle w:val="Akapitzlist"/>
        <w:numPr>
          <w:ilvl w:val="0"/>
          <w:numId w:val="199"/>
        </w:numPr>
        <w:spacing w:after="160" w:line="259" w:lineRule="auto"/>
        <w:jc w:val="both"/>
        <w:rPr>
          <w:rFonts w:ascii="Arial" w:hAnsi="Arial" w:cs="Arial"/>
          <w:sz w:val="22"/>
          <w:szCs w:val="22"/>
        </w:rPr>
      </w:pPr>
      <w:r w:rsidRPr="002E0A8F">
        <w:rPr>
          <w:rFonts w:ascii="Arial" w:hAnsi="Arial" w:cs="Arial"/>
          <w:sz w:val="22"/>
          <w:szCs w:val="22"/>
        </w:rPr>
        <w:t>zakupu sprzętu do baz sprzętu przeciwpożarowego (z</w:t>
      </w:r>
      <w:r>
        <w:rPr>
          <w:rFonts w:ascii="Arial" w:hAnsi="Arial" w:cs="Arial"/>
          <w:sz w:val="22"/>
          <w:szCs w:val="22"/>
        </w:rPr>
        <w:t> </w:t>
      </w:r>
      <w:r w:rsidRPr="002E0A8F">
        <w:rPr>
          <w:rFonts w:ascii="Arial" w:hAnsi="Arial" w:cs="Arial"/>
          <w:sz w:val="22"/>
          <w:szCs w:val="22"/>
        </w:rPr>
        <w:t>wyłączeniem pojazdów),</w:t>
      </w:r>
    </w:p>
    <w:p w:rsidR="00B624C0" w:rsidRPr="00543C19" w:rsidRDefault="00B624C0" w:rsidP="00BD1F48">
      <w:pPr>
        <w:pStyle w:val="Akapitzlist"/>
        <w:numPr>
          <w:ilvl w:val="0"/>
          <w:numId w:val="199"/>
        </w:numPr>
        <w:spacing w:after="160" w:line="259" w:lineRule="auto"/>
        <w:jc w:val="both"/>
        <w:rPr>
          <w:rFonts w:ascii="Arial" w:hAnsi="Arial" w:cs="Arial"/>
          <w:sz w:val="22"/>
          <w:szCs w:val="22"/>
        </w:rPr>
      </w:pPr>
      <w:r w:rsidRPr="002E0A8F">
        <w:rPr>
          <w:rFonts w:ascii="Arial" w:hAnsi="Arial" w:cs="Arial"/>
          <w:sz w:val="22"/>
          <w:szCs w:val="22"/>
        </w:rPr>
        <w:t xml:space="preserve">budowy, przebudowy, remontu punktów czerpania wody do ochrony przeciwpożarowej lasów.  </w:t>
      </w:r>
    </w:p>
    <w:p w:rsidR="00B624C0" w:rsidRPr="002E0A8F" w:rsidRDefault="00B624C0" w:rsidP="00B624C0">
      <w:pPr>
        <w:ind w:right="821"/>
        <w:rPr>
          <w:rFonts w:ascii="Arial" w:hAnsi="Arial" w:cs="Arial"/>
          <w:sz w:val="22"/>
          <w:szCs w:val="22"/>
        </w:rPr>
      </w:pPr>
    </w:p>
    <w:tbl>
      <w:tblPr>
        <w:tblW w:w="15451" w:type="dxa"/>
        <w:tblInd w:w="-699" w:type="dxa"/>
        <w:tblLayout w:type="fixed"/>
        <w:tblCellMar>
          <w:left w:w="10" w:type="dxa"/>
          <w:right w:w="10" w:type="dxa"/>
        </w:tblCellMar>
        <w:tblLook w:val="0000"/>
      </w:tblPr>
      <w:tblGrid>
        <w:gridCol w:w="709"/>
        <w:gridCol w:w="2268"/>
        <w:gridCol w:w="6237"/>
        <w:gridCol w:w="5103"/>
        <w:gridCol w:w="1134"/>
      </w:tblGrid>
      <w:tr w:rsidR="00B624C0" w:rsidRPr="002E0A8F" w:rsidTr="00C65D4D">
        <w:trPr>
          <w:trHeight w:val="545"/>
        </w:trPr>
        <w:tc>
          <w:tcPr>
            <w:tcW w:w="709" w:type="dxa"/>
            <w:tcBorders>
              <w:top w:val="single" w:sz="4" w:space="0" w:color="000000"/>
              <w:left w:val="single" w:sz="4" w:space="0" w:color="000000"/>
              <w:bottom w:val="single" w:sz="4" w:space="0" w:color="000000"/>
              <w:right w:val="single" w:sz="4" w:space="0" w:color="000000"/>
            </w:tcBorders>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Lp.</w:t>
            </w:r>
          </w:p>
        </w:tc>
        <w:tc>
          <w:tcPr>
            <w:tcW w:w="2268" w:type="dxa"/>
            <w:tcBorders>
              <w:top w:val="single" w:sz="4" w:space="0" w:color="000000"/>
              <w:left w:val="single" w:sz="4" w:space="0" w:color="000000"/>
              <w:bottom w:val="single" w:sz="4" w:space="0" w:color="000000"/>
              <w:right w:val="single" w:sz="4" w:space="0" w:color="000000"/>
            </w:tcBorders>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Nazwa kryterium</w:t>
            </w:r>
          </w:p>
        </w:tc>
        <w:tc>
          <w:tcPr>
            <w:tcW w:w="623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Opis kryterium</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Sposób oceny / punktowania</w:t>
            </w:r>
          </w:p>
        </w:tc>
        <w:tc>
          <w:tcPr>
            <w:tcW w:w="1134" w:type="dxa"/>
            <w:tcBorders>
              <w:top w:val="single" w:sz="4" w:space="0" w:color="000000"/>
              <w:left w:val="single" w:sz="4" w:space="0" w:color="000000"/>
              <w:bottom w:val="single" w:sz="4" w:space="0" w:color="000000"/>
              <w:right w:val="single" w:sz="4" w:space="0" w:color="000000"/>
            </w:tcBorders>
          </w:tcPr>
          <w:p w:rsidR="00B624C0" w:rsidRPr="002E0A8F" w:rsidRDefault="00B624C0" w:rsidP="00076644">
            <w:pPr>
              <w:jc w:val="center"/>
              <w:rPr>
                <w:rFonts w:ascii="Arial" w:eastAsia="PMingLiU" w:hAnsi="Arial" w:cs="Arial"/>
                <w:b/>
                <w:bCs/>
                <w:lang w:eastAsia="zh-TW"/>
              </w:rPr>
            </w:pPr>
            <w:r w:rsidRPr="002E0A8F">
              <w:rPr>
                <w:rFonts w:ascii="Arial" w:hAnsi="Arial" w:cs="Arial"/>
                <w:b/>
                <w:bCs/>
                <w:sz w:val="22"/>
                <w:szCs w:val="22"/>
              </w:rPr>
              <w:t>Maks. liczba punktów</w:t>
            </w:r>
          </w:p>
        </w:tc>
      </w:tr>
      <w:tr w:rsidR="00B624C0" w:rsidRPr="002E0A8F" w:rsidTr="00C65D4D">
        <w:trPr>
          <w:trHeight w:val="634"/>
        </w:trPr>
        <w:tc>
          <w:tcPr>
            <w:tcW w:w="709" w:type="dxa"/>
            <w:tcBorders>
              <w:top w:val="single" w:sz="4" w:space="0" w:color="000000"/>
              <w:left w:val="single" w:sz="4" w:space="0" w:color="000000"/>
              <w:bottom w:val="single" w:sz="4" w:space="0" w:color="000000"/>
              <w:right w:val="single" w:sz="4" w:space="0" w:color="000000"/>
            </w:tcBorders>
            <w:vAlign w:val="center"/>
          </w:tcPr>
          <w:p w:rsidR="00B624C0" w:rsidRPr="002E0A8F" w:rsidRDefault="00B624C0" w:rsidP="009A73AF">
            <w:pPr>
              <w:numPr>
                <w:ilvl w:val="0"/>
                <w:numId w:val="198"/>
              </w:numPr>
              <w:spacing w:after="160" w:line="259" w:lineRule="auto"/>
              <w:contextualSpacing/>
              <w:jc w:val="center"/>
              <w:rPr>
                <w:rFonts w:ascii="Arial" w:hAnsi="Arial" w:cs="Arial"/>
                <w:bCs/>
              </w:rPr>
            </w:pPr>
          </w:p>
        </w:tc>
        <w:tc>
          <w:tcPr>
            <w:tcW w:w="2268" w:type="dxa"/>
            <w:tcBorders>
              <w:top w:val="single" w:sz="4" w:space="0" w:color="000000"/>
              <w:left w:val="single" w:sz="4" w:space="0" w:color="000000"/>
              <w:bottom w:val="single" w:sz="4" w:space="0" w:color="000000"/>
              <w:right w:val="single" w:sz="4" w:space="0" w:color="000000"/>
            </w:tcBorders>
            <w:vAlign w:val="center"/>
          </w:tcPr>
          <w:p w:rsidR="00B624C0" w:rsidRPr="002E0A8F" w:rsidRDefault="00B624C0" w:rsidP="00076644">
            <w:pPr>
              <w:rPr>
                <w:rFonts w:ascii="Arial" w:hAnsi="Arial" w:cs="Arial"/>
              </w:rPr>
            </w:pPr>
            <w:r w:rsidRPr="002E0A8F">
              <w:rPr>
                <w:rFonts w:ascii="Arial" w:hAnsi="Arial" w:cs="Arial"/>
                <w:sz w:val="22"/>
                <w:szCs w:val="22"/>
              </w:rPr>
              <w:t xml:space="preserve">Efektywność kosztowa </w:t>
            </w:r>
          </w:p>
          <w:p w:rsidR="00B624C0" w:rsidRPr="002E0A8F" w:rsidRDefault="00B624C0" w:rsidP="00076644">
            <w:pPr>
              <w:rPr>
                <w:rFonts w:ascii="Arial" w:hAnsi="Arial" w:cs="Arial"/>
              </w:rPr>
            </w:pPr>
          </w:p>
        </w:tc>
        <w:tc>
          <w:tcPr>
            <w:tcW w:w="623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autoSpaceDE w:val="0"/>
              <w:autoSpaceDN w:val="0"/>
              <w:adjustRightInd w:val="0"/>
              <w:jc w:val="both"/>
              <w:rPr>
                <w:rFonts w:ascii="Arial" w:hAnsi="Arial" w:cs="Arial"/>
              </w:rPr>
            </w:pPr>
            <w:r w:rsidRPr="002E0A8F">
              <w:rPr>
                <w:rFonts w:ascii="Arial" w:hAnsi="Arial" w:cs="Arial"/>
                <w:sz w:val="22"/>
                <w:szCs w:val="22"/>
              </w:rPr>
              <w:t>Kryterium premiuje projekty o</w:t>
            </w:r>
            <w:r>
              <w:rPr>
                <w:rFonts w:ascii="Arial" w:hAnsi="Arial" w:cs="Arial"/>
                <w:sz w:val="22"/>
                <w:szCs w:val="22"/>
              </w:rPr>
              <w:t> </w:t>
            </w:r>
            <w:r w:rsidRPr="002E0A8F">
              <w:rPr>
                <w:rFonts w:ascii="Arial" w:hAnsi="Arial" w:cs="Arial"/>
                <w:sz w:val="22"/>
                <w:szCs w:val="22"/>
              </w:rPr>
              <w:t>najkorzystniejszej wartości ilorazu Ek (czyli o</w:t>
            </w:r>
            <w:r>
              <w:rPr>
                <w:rFonts w:ascii="Arial" w:hAnsi="Arial" w:cs="Arial"/>
                <w:sz w:val="22"/>
                <w:szCs w:val="22"/>
              </w:rPr>
              <w:t> </w:t>
            </w:r>
            <w:r w:rsidRPr="002E0A8F">
              <w:rPr>
                <w:rFonts w:ascii="Arial" w:hAnsi="Arial" w:cs="Arial"/>
                <w:sz w:val="22"/>
                <w:szCs w:val="22"/>
              </w:rPr>
              <w:t xml:space="preserve">najmniejszej jego wartości, która oznacza, iż najniższym kosztem środków finansowych uzyskuje się największy efekt). </w:t>
            </w:r>
          </w:p>
          <w:p w:rsidR="00B624C0" w:rsidRPr="002E0A8F" w:rsidRDefault="00B624C0" w:rsidP="00076644">
            <w:pPr>
              <w:jc w:val="both"/>
              <w:rPr>
                <w:rFonts w:ascii="Arial" w:hAnsi="Arial" w:cs="Arial"/>
              </w:rPr>
            </w:pPr>
            <w:r w:rsidRPr="002E0A8F">
              <w:rPr>
                <w:rFonts w:ascii="Arial" w:hAnsi="Arial" w:cs="Arial"/>
                <w:bCs/>
                <w:sz w:val="22"/>
                <w:szCs w:val="22"/>
              </w:rPr>
              <w:t>Efektywność mierzona będzie i</w:t>
            </w:r>
            <w:r w:rsidRPr="002E0A8F">
              <w:rPr>
                <w:rFonts w:ascii="Arial" w:hAnsi="Arial" w:cs="Arial"/>
                <w:sz w:val="22"/>
                <w:szCs w:val="22"/>
              </w:rPr>
              <w:t xml:space="preserve">lorazem wartości całkowitej projektu oraz wskaźnika rezultatu </w:t>
            </w:r>
            <w:r w:rsidRPr="002E0A8F">
              <w:rPr>
                <w:rFonts w:ascii="Arial" w:hAnsi="Arial" w:cs="Arial"/>
                <w:i/>
                <w:sz w:val="22"/>
                <w:szCs w:val="22"/>
              </w:rPr>
              <w:t>Wielkość obszaru [w</w:t>
            </w:r>
            <w:r>
              <w:rPr>
                <w:rFonts w:ascii="Arial" w:hAnsi="Arial" w:cs="Arial"/>
                <w:i/>
                <w:sz w:val="22"/>
                <w:szCs w:val="22"/>
              </w:rPr>
              <w:t> </w:t>
            </w:r>
            <w:r w:rsidRPr="002E0A8F">
              <w:rPr>
                <w:rFonts w:ascii="Arial" w:hAnsi="Arial" w:cs="Arial"/>
                <w:i/>
                <w:sz w:val="22"/>
                <w:szCs w:val="22"/>
              </w:rPr>
              <w:t>ha] jaki będzie chroniony w</w:t>
            </w:r>
            <w:r>
              <w:rPr>
                <w:rFonts w:ascii="Arial" w:hAnsi="Arial" w:cs="Arial"/>
                <w:i/>
                <w:sz w:val="22"/>
                <w:szCs w:val="22"/>
              </w:rPr>
              <w:t> </w:t>
            </w:r>
            <w:r w:rsidRPr="002E0A8F">
              <w:rPr>
                <w:rFonts w:ascii="Arial" w:hAnsi="Arial" w:cs="Arial"/>
                <w:i/>
                <w:sz w:val="22"/>
                <w:szCs w:val="22"/>
              </w:rPr>
              <w:t>wyniku realizacji projektu</w:t>
            </w:r>
            <w:r w:rsidRPr="002E0A8F">
              <w:rPr>
                <w:rFonts w:ascii="Arial" w:hAnsi="Arial" w:cs="Arial"/>
                <w:sz w:val="22"/>
                <w:szCs w:val="22"/>
              </w:rPr>
              <w:t>, tj. jaka jest łączna powierzchnia kompleksów leśnych, w</w:t>
            </w:r>
            <w:r>
              <w:rPr>
                <w:rFonts w:ascii="Arial" w:hAnsi="Arial" w:cs="Arial"/>
                <w:sz w:val="22"/>
                <w:szCs w:val="22"/>
              </w:rPr>
              <w:t> </w:t>
            </w:r>
            <w:r w:rsidRPr="002E0A8F">
              <w:rPr>
                <w:rFonts w:ascii="Arial" w:hAnsi="Arial" w:cs="Arial"/>
                <w:sz w:val="22"/>
                <w:szCs w:val="22"/>
              </w:rPr>
              <w:t xml:space="preserve">których dzięki prowadzonym działaniom, zostanie ograniczone ryzyko wystąpienia lub rozprzestrzeniania się pożarów lasów. </w:t>
            </w:r>
          </w:p>
          <w:p w:rsidR="00B624C0" w:rsidRPr="00185DEF" w:rsidRDefault="00B624C0" w:rsidP="00076644">
            <w:pPr>
              <w:jc w:val="both"/>
              <w:rPr>
                <w:rFonts w:ascii="Arial" w:hAnsi="Arial" w:cs="Arial"/>
                <w:sz w:val="14"/>
                <w:szCs w:val="14"/>
              </w:rPr>
            </w:pPr>
          </w:p>
          <w:p w:rsidR="00B624C0" w:rsidRPr="002E0A8F" w:rsidRDefault="00B624C0" w:rsidP="00076644">
            <w:pPr>
              <w:jc w:val="both"/>
              <w:rPr>
                <w:rFonts w:ascii="Arial" w:hAnsi="Arial" w:cs="Arial"/>
                <w:bCs/>
              </w:rPr>
            </w:pPr>
            <w:r w:rsidRPr="002E0A8F">
              <w:rPr>
                <w:rFonts w:ascii="Arial" w:hAnsi="Arial" w:cs="Arial"/>
                <w:bCs/>
                <w:sz w:val="22"/>
                <w:szCs w:val="22"/>
              </w:rPr>
              <w:t>Wskaźnik efektywności kosztowej obliczany jest za pomocą wzoru:</w:t>
            </w:r>
          </w:p>
          <w:p w:rsidR="00B624C0" w:rsidRPr="002E0A8F" w:rsidRDefault="00B624C0" w:rsidP="00076644">
            <w:pPr>
              <w:ind w:left="715"/>
              <w:jc w:val="both"/>
              <w:rPr>
                <w:rFonts w:ascii="Arial" w:hAnsi="Arial" w:cs="Arial"/>
                <w:b/>
                <w:bCs/>
              </w:rPr>
            </w:pPr>
          </w:p>
          <w:p w:rsidR="00B624C0" w:rsidRPr="002E0A8F" w:rsidRDefault="00247CEC" w:rsidP="00076644">
            <w:pPr>
              <w:jc w:val="both"/>
              <w:rPr>
                <w:rFonts w:ascii="Arial" w:hAnsi="Arial" w:cs="Arial"/>
                <w:bCs/>
              </w:rPr>
            </w:pPr>
            <w:r>
              <w:pict>
                <v:shape id="_x0000_i1060" type="#_x0000_t75" style="width:43.5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7F54B1&quot;/&gt;&lt;wsp:rsid wsp:val=&quot;000D4562&quot;/&gt;&lt;wsp:rsid wsp:val=&quot;001F540E&quot;/&gt;&lt;wsp:rsid wsp:val=&quot;00227EE8&quot;/&gt;&lt;wsp:rsid wsp:val=&quot;00250498&quot;/&gt;&lt;wsp:rsid wsp:val=&quot;00466326&quot;/&gt;&lt;wsp:rsid wsp:val=&quot;004F0FB9&quot;/&gt;&lt;wsp:rsid wsp:val=&quot;005B4753&quot;/&gt;&lt;wsp:rsid wsp:val=&quot;006541E8&quot;/&gt;&lt;wsp:rsid wsp:val=&quot;00660CBD&quot;/&gt;&lt;wsp:rsid wsp:val=&quot;00674737&quot;/&gt;&lt;wsp:rsid wsp:val=&quot;00735449&quot;/&gt;&lt;wsp:rsid wsp:val=&quot;007E1F81&quot;/&gt;&lt;wsp:rsid wsp:val=&quot;007F54B1&quot;/&gt;&lt;wsp:rsid wsp:val=&quot;00834611&quot;/&gt;&lt;wsp:rsid wsp:val=&quot;008F00CB&quot;/&gt;&lt;wsp:rsid wsp:val=&quot;00911266&quot;/&gt;&lt;wsp:rsid wsp:val=&quot;00911DAA&quot;/&gt;&lt;wsp:rsid wsp:val=&quot;00932FD7&quot;/&gt;&lt;wsp:rsid wsp:val=&quot;00957BEF&quot;/&gt;&lt;wsp:rsid wsp:val=&quot;009E3A74&quot;/&gt;&lt;wsp:rsid wsp:val=&quot;00A25CB1&quot;/&gt;&lt;wsp:rsid wsp:val=&quot;00A57F2C&quot;/&gt;&lt;wsp:rsid wsp:val=&quot;00B57039&quot;/&gt;&lt;wsp:rsid wsp:val=&quot;00B9765F&quot;/&gt;&lt;wsp:rsid wsp:val=&quot;00BB7DB2&quot;/&gt;&lt;wsp:rsid wsp:val=&quot;00BC50F4&quot;/&gt;&lt;wsp:rsid wsp:val=&quot;00BD7F3E&quot;/&gt;&lt;wsp:rsid wsp:val=&quot;00D13A1E&quot;/&gt;&lt;wsp:rsid wsp:val=&quot;00DF607C&quot;/&gt;&lt;wsp:rsid wsp:val=&quot;00E235CA&quot;/&gt;&lt;wsp:rsid wsp:val=&quot;00E35E19&quot;/&gt;&lt;wsp:rsid wsp:val=&quot;00E50881&quot;/&gt;&lt;wsp:rsid wsp:val=&quot;00E529F8&quot;/&gt;&lt;wsp:rsid wsp:val=&quot;00EC6796&quot;/&gt;&lt;wsp:rsid wsp:val=&quot;00F8233B&quot;/&gt;&lt;/wsp:rsids&gt;&lt;/w:docPr&gt;&lt;w:body&gt;&lt;w:p wsp:rsidR=&quot;00000000&quot; wsp:rsidRDefault=&quot;00834611&quot;&gt;&lt;m:oMathPara&gt;&lt;m:oMath&gt;&lt;m:r&gt;&lt;w:rPr&gt;&lt;w:rFonts w:ascii=&quot;Cambria Math&quot; w:h-ansi=&quot;Cambria Math&quot;/&gt;&lt;wx:font wx:val=&quot;Cambria Math&quot;/&gt;&lt;w:i/&gt;&lt;/w:rPr&gt;&lt;m:t&gt;Ek= &lt;/m:t&gt;&lt;/m:r&gt;&lt;m:f&gt;&lt;m:fPr&gt;&lt;m:ctrlPr&gt;&lt;w:rPr&gt;&lt;w:rFonts w:ascii=&quot;Cambria Math&quot; w:h-ansi=&quot;Cambria Math&quot;/&gt;&lt;wx:font wx:val=&quot;Cambria Math&quot;/&gt;&lt;w:i/&gt;&lt;/w:rPr&gt;&lt;/m:ctrlPr&gt;&lt;/m:fPr&gt;&lt;m:num&gt;&lt;m:r&gt;&lt;w:rPr&gt;&lt;w:rFonts w:ascii=&quot;Cambria Math&quot; w:h-ansi=&quot;Cambria Math&quot;/&gt;&lt;wx:font wx:val=&quot;Cambria Math&quot;/&gt;&lt;w:i/&gt;&lt;/w:rPr&gt;&lt;m:t&gt;D&lt;/m:t&gt;&lt;/m:r&gt;&lt;/m:num&gt;&lt;m:den&gt;&lt;m:r&gt;&lt;w:rPr&gt;&lt;w:rFonts w:ascii=&quot;Cambria Math&quot; w:h-ansi=&quot;Cambria Math&quot;/&gt;&lt;wx:font wx:val=&quot;Cambria Math&quot;/&gt;&lt;w:i/&gt;&lt;/w:rPr&gt;&lt;m:t&gt;Fo&lt;/m:t&gt;&lt;/m:r&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37" o:title="" chromakey="white"/>
                </v:shape>
              </w:pict>
            </w:r>
          </w:p>
          <w:p w:rsidR="00B624C0" w:rsidRPr="00185DEF" w:rsidRDefault="00B624C0" w:rsidP="00076644">
            <w:pPr>
              <w:jc w:val="both"/>
              <w:rPr>
                <w:rFonts w:ascii="Arial" w:hAnsi="Arial" w:cs="Arial"/>
                <w:bCs/>
                <w:sz w:val="14"/>
                <w:szCs w:val="14"/>
              </w:rPr>
            </w:pPr>
          </w:p>
          <w:p w:rsidR="00B624C0" w:rsidRPr="002E0A8F" w:rsidRDefault="00B624C0" w:rsidP="00076644">
            <w:pPr>
              <w:jc w:val="both"/>
              <w:rPr>
                <w:rFonts w:ascii="Arial" w:hAnsi="Arial" w:cs="Arial"/>
              </w:rPr>
            </w:pPr>
            <w:r w:rsidRPr="002E0A8F">
              <w:rPr>
                <w:rFonts w:ascii="Arial" w:hAnsi="Arial" w:cs="Arial"/>
                <w:bCs/>
                <w:sz w:val="22"/>
                <w:szCs w:val="22"/>
              </w:rPr>
              <w:t>D –</w:t>
            </w:r>
            <w:r w:rsidRPr="002E0A8F">
              <w:rPr>
                <w:rFonts w:ascii="Arial" w:hAnsi="Arial" w:cs="Arial"/>
                <w:sz w:val="22"/>
                <w:szCs w:val="22"/>
              </w:rPr>
              <w:t>wartość całkowita projektu w</w:t>
            </w:r>
            <w:r>
              <w:rPr>
                <w:rFonts w:ascii="Arial" w:hAnsi="Arial" w:cs="Arial"/>
                <w:sz w:val="22"/>
                <w:szCs w:val="22"/>
              </w:rPr>
              <w:t> </w:t>
            </w:r>
            <w:r w:rsidRPr="002E0A8F">
              <w:rPr>
                <w:rFonts w:ascii="Arial" w:hAnsi="Arial" w:cs="Arial"/>
                <w:sz w:val="22"/>
                <w:szCs w:val="22"/>
              </w:rPr>
              <w:t>zł;</w:t>
            </w:r>
          </w:p>
          <w:p w:rsidR="00B624C0" w:rsidRPr="00185DEF" w:rsidRDefault="00B624C0" w:rsidP="00076644">
            <w:pPr>
              <w:jc w:val="both"/>
              <w:rPr>
                <w:rFonts w:ascii="Arial" w:hAnsi="Arial" w:cs="Arial"/>
                <w:bCs/>
                <w:sz w:val="14"/>
                <w:szCs w:val="14"/>
              </w:rPr>
            </w:pPr>
          </w:p>
          <w:p w:rsidR="00B624C0" w:rsidRPr="002E0A8F" w:rsidRDefault="00B624C0" w:rsidP="00076644">
            <w:pPr>
              <w:jc w:val="both"/>
              <w:rPr>
                <w:rFonts w:ascii="Arial" w:hAnsi="Arial" w:cs="Arial"/>
              </w:rPr>
            </w:pPr>
            <w:r w:rsidRPr="002E0A8F">
              <w:rPr>
                <w:rFonts w:ascii="Arial" w:hAnsi="Arial" w:cs="Arial"/>
                <w:sz w:val="22"/>
                <w:szCs w:val="22"/>
              </w:rPr>
              <w:t xml:space="preserve">Fo </w:t>
            </w:r>
            <w:r w:rsidRPr="002E0A8F">
              <w:rPr>
                <w:rFonts w:ascii="Arial" w:hAnsi="Arial" w:cs="Arial"/>
                <w:bCs/>
                <w:sz w:val="22"/>
                <w:szCs w:val="22"/>
              </w:rPr>
              <w:t>–</w:t>
            </w:r>
            <w:r w:rsidRPr="002E0A8F">
              <w:rPr>
                <w:rFonts w:ascii="Arial" w:hAnsi="Arial" w:cs="Arial"/>
                <w:sz w:val="22"/>
                <w:szCs w:val="22"/>
              </w:rPr>
              <w:t xml:space="preserve"> wielkości obszaru [ha] jaki będzie chroniony w</w:t>
            </w:r>
            <w:r>
              <w:rPr>
                <w:rFonts w:ascii="Arial" w:hAnsi="Arial" w:cs="Arial"/>
                <w:sz w:val="22"/>
                <w:szCs w:val="22"/>
              </w:rPr>
              <w:t> </w:t>
            </w:r>
            <w:r w:rsidRPr="002E0A8F">
              <w:rPr>
                <w:rFonts w:ascii="Arial" w:hAnsi="Arial" w:cs="Arial"/>
                <w:sz w:val="22"/>
                <w:szCs w:val="22"/>
              </w:rPr>
              <w:t xml:space="preserve">wyniku </w:t>
            </w:r>
            <w:r w:rsidRPr="002E0A8F">
              <w:rPr>
                <w:rFonts w:ascii="Arial" w:hAnsi="Arial" w:cs="Arial"/>
                <w:sz w:val="22"/>
                <w:szCs w:val="22"/>
              </w:rPr>
              <w:lastRenderedPageBreak/>
              <w:t>realizacji projektu</w:t>
            </w:r>
          </w:p>
          <w:p w:rsidR="00B624C0" w:rsidRPr="00185DEF" w:rsidRDefault="00B624C0" w:rsidP="00076644">
            <w:pPr>
              <w:jc w:val="both"/>
              <w:rPr>
                <w:rFonts w:ascii="Arial" w:hAnsi="Arial" w:cs="Arial"/>
                <w:sz w:val="14"/>
                <w:szCs w:val="14"/>
              </w:rPr>
            </w:pPr>
          </w:p>
          <w:p w:rsidR="00B624C0" w:rsidRPr="002E0A8F" w:rsidRDefault="00B624C0" w:rsidP="00076644">
            <w:pPr>
              <w:jc w:val="both"/>
              <w:rPr>
                <w:rFonts w:ascii="Arial" w:hAnsi="Arial" w:cs="Arial"/>
              </w:rPr>
            </w:pPr>
            <w:r w:rsidRPr="002E0A8F">
              <w:rPr>
                <w:rFonts w:ascii="Arial" w:hAnsi="Arial" w:cs="Arial"/>
                <w:sz w:val="22"/>
                <w:szCs w:val="22"/>
              </w:rPr>
              <w:t>Wskaźnik Ek należy obliczyć z</w:t>
            </w:r>
            <w:r>
              <w:rPr>
                <w:rFonts w:ascii="Arial" w:hAnsi="Arial" w:cs="Arial"/>
                <w:sz w:val="22"/>
                <w:szCs w:val="22"/>
              </w:rPr>
              <w:t> </w:t>
            </w:r>
            <w:r w:rsidRPr="002E0A8F">
              <w:rPr>
                <w:rFonts w:ascii="Arial" w:hAnsi="Arial" w:cs="Arial"/>
                <w:sz w:val="22"/>
                <w:szCs w:val="22"/>
              </w:rPr>
              <w:t>dokładnością do 2 miejsc po przecinku.</w:t>
            </w:r>
          </w:p>
          <w:p w:rsidR="00B624C0" w:rsidRPr="002E0A8F" w:rsidRDefault="00B624C0" w:rsidP="00076644">
            <w:pPr>
              <w:jc w:val="both"/>
              <w:rPr>
                <w:rFonts w:ascii="Arial" w:hAnsi="Arial" w:cs="Arial"/>
              </w:rPr>
            </w:pPr>
          </w:p>
          <w:p w:rsidR="00B624C0" w:rsidRPr="002E0A8F" w:rsidRDefault="00B624C0" w:rsidP="00076644">
            <w:pPr>
              <w:autoSpaceDE w:val="0"/>
              <w:autoSpaceDN w:val="0"/>
              <w:adjustRightInd w:val="0"/>
              <w:jc w:val="both"/>
              <w:rPr>
                <w:rFonts w:ascii="Arial" w:hAnsi="Arial" w:cs="Arial"/>
              </w:rPr>
            </w:pPr>
            <w:r w:rsidRPr="002E0A8F">
              <w:rPr>
                <w:rFonts w:ascii="Arial" w:hAnsi="Arial" w:cs="Arial"/>
                <w:sz w:val="22"/>
                <w:szCs w:val="22"/>
              </w:rPr>
              <w:t>Wielkość obszaru jaki będzie chroniony w</w:t>
            </w:r>
            <w:r>
              <w:rPr>
                <w:rFonts w:ascii="Arial" w:hAnsi="Arial" w:cs="Arial"/>
                <w:sz w:val="22"/>
                <w:szCs w:val="22"/>
              </w:rPr>
              <w:t> </w:t>
            </w:r>
            <w:r w:rsidRPr="002E0A8F">
              <w:rPr>
                <w:rFonts w:ascii="Arial" w:hAnsi="Arial" w:cs="Arial"/>
                <w:sz w:val="22"/>
                <w:szCs w:val="22"/>
              </w:rPr>
              <w:t>wyniku realizacji projektu [ha]  powinna być określona we wniosku o</w:t>
            </w:r>
            <w:r>
              <w:rPr>
                <w:rFonts w:ascii="Arial" w:hAnsi="Arial" w:cs="Arial"/>
                <w:sz w:val="22"/>
                <w:szCs w:val="22"/>
              </w:rPr>
              <w:t> </w:t>
            </w:r>
            <w:r w:rsidRPr="002E0A8F">
              <w:rPr>
                <w:rFonts w:ascii="Arial" w:hAnsi="Arial" w:cs="Arial"/>
                <w:sz w:val="22"/>
                <w:szCs w:val="22"/>
              </w:rPr>
              <w:t>dofinansowanie (jako wskaźnik rezultatu) oraz w</w:t>
            </w:r>
            <w:r>
              <w:rPr>
                <w:rFonts w:ascii="Arial" w:hAnsi="Arial" w:cs="Arial"/>
                <w:sz w:val="22"/>
                <w:szCs w:val="22"/>
              </w:rPr>
              <w:t> </w:t>
            </w:r>
            <w:r w:rsidRPr="002E0A8F">
              <w:rPr>
                <w:rFonts w:ascii="Arial" w:hAnsi="Arial" w:cs="Arial"/>
                <w:sz w:val="22"/>
                <w:szCs w:val="22"/>
              </w:rPr>
              <w:t>studium wykonalności.</w:t>
            </w:r>
          </w:p>
          <w:p w:rsidR="00B624C0" w:rsidRPr="002E0A8F" w:rsidRDefault="00B624C0" w:rsidP="00076644">
            <w:pPr>
              <w:autoSpaceDE w:val="0"/>
              <w:autoSpaceDN w:val="0"/>
              <w:adjustRightInd w:val="0"/>
              <w:jc w:val="both"/>
              <w:rPr>
                <w:rFonts w:ascii="Arial" w:hAnsi="Arial" w:cs="Arial"/>
              </w:rPr>
            </w:pPr>
          </w:p>
          <w:p w:rsidR="00B624C0" w:rsidRPr="00185DEF" w:rsidRDefault="00B624C0" w:rsidP="00076644">
            <w:pPr>
              <w:jc w:val="both"/>
              <w:rPr>
                <w:rFonts w:ascii="Arial" w:hAnsi="Arial" w:cs="Arial"/>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jc w:val="both"/>
              <w:rPr>
                <w:rFonts w:ascii="Arial" w:hAnsi="Arial" w:cs="Arial"/>
              </w:rPr>
            </w:pPr>
            <w:r w:rsidRPr="002E0A8F">
              <w:rPr>
                <w:rFonts w:ascii="Arial" w:hAnsi="Arial" w:cs="Arial"/>
                <w:b/>
                <w:sz w:val="22"/>
                <w:szCs w:val="22"/>
              </w:rPr>
              <w:lastRenderedPageBreak/>
              <w:t>Metodologia z zastosowaniem przedziałów</w:t>
            </w:r>
            <w:r w:rsidRPr="002E0A8F">
              <w:rPr>
                <w:rFonts w:ascii="Arial" w:hAnsi="Arial" w:cs="Arial"/>
                <w:sz w:val="22"/>
                <w:szCs w:val="22"/>
              </w:rPr>
              <w:t>, która polega na:</w:t>
            </w:r>
          </w:p>
          <w:p w:rsidR="00B624C0" w:rsidRPr="002E0A8F" w:rsidRDefault="00B624C0" w:rsidP="00076644">
            <w:pPr>
              <w:jc w:val="both"/>
              <w:rPr>
                <w:rFonts w:ascii="Arial" w:hAnsi="Arial" w:cs="Arial"/>
              </w:rPr>
            </w:pPr>
            <w:r w:rsidRPr="002E0A8F">
              <w:rPr>
                <w:rFonts w:ascii="Arial" w:hAnsi="Arial" w:cs="Arial"/>
                <w:sz w:val="22"/>
                <w:szCs w:val="22"/>
              </w:rPr>
              <w:t>1) Uszeregowaniu projektów w</w:t>
            </w:r>
            <w:r>
              <w:rPr>
                <w:rFonts w:ascii="Arial" w:hAnsi="Arial" w:cs="Arial"/>
                <w:sz w:val="22"/>
                <w:szCs w:val="22"/>
              </w:rPr>
              <w:t> </w:t>
            </w:r>
            <w:r w:rsidRPr="002E0A8F">
              <w:rPr>
                <w:rFonts w:ascii="Arial" w:hAnsi="Arial" w:cs="Arial"/>
                <w:sz w:val="22"/>
                <w:szCs w:val="22"/>
              </w:rPr>
              <w:t>ramach danego kryterium podlegającego ocenie od „najlepszego” - o</w:t>
            </w:r>
            <w:r>
              <w:rPr>
                <w:rFonts w:ascii="Arial" w:hAnsi="Arial" w:cs="Arial"/>
                <w:sz w:val="22"/>
                <w:szCs w:val="22"/>
              </w:rPr>
              <w:t> </w:t>
            </w:r>
            <w:r w:rsidRPr="002E0A8F">
              <w:rPr>
                <w:rFonts w:ascii="Arial" w:hAnsi="Arial" w:cs="Arial"/>
                <w:sz w:val="22"/>
                <w:szCs w:val="22"/>
              </w:rPr>
              <w:t>najniższym wskaźniku Ek do „najgorszego” – o</w:t>
            </w:r>
            <w:r>
              <w:rPr>
                <w:rFonts w:ascii="Arial" w:hAnsi="Arial" w:cs="Arial"/>
                <w:sz w:val="22"/>
                <w:szCs w:val="22"/>
              </w:rPr>
              <w:t> </w:t>
            </w:r>
            <w:r w:rsidRPr="002E0A8F">
              <w:rPr>
                <w:rFonts w:ascii="Arial" w:hAnsi="Arial" w:cs="Arial"/>
                <w:sz w:val="22"/>
                <w:szCs w:val="22"/>
              </w:rPr>
              <w:t>najwyższym wskaźniku Ek.</w:t>
            </w:r>
          </w:p>
          <w:p w:rsidR="00B624C0" w:rsidRPr="002E0A8F" w:rsidRDefault="00B624C0" w:rsidP="00076644">
            <w:pPr>
              <w:jc w:val="both"/>
              <w:rPr>
                <w:rFonts w:ascii="Arial" w:hAnsi="Arial" w:cs="Arial"/>
              </w:rPr>
            </w:pPr>
            <w:r w:rsidRPr="002E0A8F">
              <w:rPr>
                <w:rFonts w:ascii="Arial" w:hAnsi="Arial" w:cs="Arial"/>
                <w:sz w:val="22"/>
                <w:szCs w:val="22"/>
              </w:rPr>
              <w:t>2) Podzieleniu uszeregowanych projektów na przedziały o</w:t>
            </w:r>
            <w:r>
              <w:rPr>
                <w:rFonts w:ascii="Arial" w:hAnsi="Arial" w:cs="Arial"/>
                <w:sz w:val="22"/>
                <w:szCs w:val="22"/>
              </w:rPr>
              <w:t> </w:t>
            </w:r>
            <w:r w:rsidRPr="002E0A8F">
              <w:rPr>
                <w:rFonts w:ascii="Arial" w:hAnsi="Arial" w:cs="Arial"/>
                <w:sz w:val="22"/>
                <w:szCs w:val="22"/>
              </w:rPr>
              <w:t>równej, co do zasady, liczbie projektów. Liczba przedziałów zależy od liczby projektów do oceny (np. 1, 2, 4, 8, 16).</w:t>
            </w:r>
          </w:p>
          <w:p w:rsidR="00B624C0" w:rsidRPr="002E0A8F" w:rsidRDefault="00B624C0" w:rsidP="00076644">
            <w:pPr>
              <w:autoSpaceDE w:val="0"/>
              <w:autoSpaceDN w:val="0"/>
              <w:adjustRightInd w:val="0"/>
              <w:jc w:val="both"/>
              <w:rPr>
                <w:rFonts w:ascii="Arial" w:hAnsi="Arial" w:cs="Arial"/>
              </w:rPr>
            </w:pPr>
            <w:r w:rsidRPr="002E0A8F">
              <w:rPr>
                <w:rFonts w:ascii="Arial" w:hAnsi="Arial" w:cs="Arial"/>
                <w:sz w:val="22"/>
                <w:szCs w:val="22"/>
              </w:rPr>
              <w:t>3) Przydzieleniu, zgodnie z</w:t>
            </w:r>
            <w:r>
              <w:rPr>
                <w:rFonts w:ascii="Arial" w:hAnsi="Arial" w:cs="Arial"/>
                <w:sz w:val="22"/>
                <w:szCs w:val="22"/>
              </w:rPr>
              <w:t> </w:t>
            </w:r>
            <w:r w:rsidRPr="002E0A8F">
              <w:rPr>
                <w:rFonts w:ascii="Arial" w:hAnsi="Arial" w:cs="Arial"/>
                <w:sz w:val="22"/>
                <w:szCs w:val="22"/>
              </w:rPr>
              <w:t>uszeregowaniem, należnej danemu przedziałowi liczby punktów.</w:t>
            </w:r>
          </w:p>
        </w:tc>
        <w:tc>
          <w:tcPr>
            <w:tcW w:w="1134" w:type="dxa"/>
            <w:tcBorders>
              <w:top w:val="single" w:sz="4" w:space="0" w:color="000000"/>
              <w:left w:val="single" w:sz="4" w:space="0" w:color="000000"/>
              <w:bottom w:val="single" w:sz="4" w:space="0" w:color="000000"/>
              <w:right w:val="single" w:sz="4" w:space="0" w:color="000000"/>
            </w:tcBorders>
            <w:vAlign w:val="center"/>
          </w:tcPr>
          <w:p w:rsidR="00B624C0" w:rsidRPr="00E6333B" w:rsidRDefault="00B624C0" w:rsidP="00076644">
            <w:pPr>
              <w:jc w:val="center"/>
              <w:rPr>
                <w:rFonts w:ascii="Arial" w:hAnsi="Arial" w:cs="Arial"/>
                <w:b/>
              </w:rPr>
            </w:pPr>
            <w:r w:rsidRPr="00E6333B">
              <w:rPr>
                <w:rFonts w:ascii="Arial" w:hAnsi="Arial" w:cs="Arial"/>
                <w:b/>
                <w:sz w:val="22"/>
                <w:szCs w:val="22"/>
              </w:rPr>
              <w:t>25</w:t>
            </w:r>
          </w:p>
        </w:tc>
      </w:tr>
      <w:tr w:rsidR="00B624C0" w:rsidRPr="002E0A8F" w:rsidTr="00C65D4D">
        <w:trPr>
          <w:trHeight w:val="634"/>
        </w:trPr>
        <w:tc>
          <w:tcPr>
            <w:tcW w:w="709" w:type="dxa"/>
            <w:tcBorders>
              <w:top w:val="single" w:sz="4" w:space="0" w:color="000000"/>
              <w:left w:val="single" w:sz="4" w:space="0" w:color="000000"/>
              <w:bottom w:val="single" w:sz="4" w:space="0" w:color="000000"/>
              <w:right w:val="single" w:sz="4" w:space="0" w:color="000000"/>
            </w:tcBorders>
            <w:vAlign w:val="center"/>
          </w:tcPr>
          <w:p w:rsidR="00B624C0" w:rsidRPr="002E0A8F" w:rsidRDefault="00B624C0" w:rsidP="009A73AF">
            <w:pPr>
              <w:numPr>
                <w:ilvl w:val="0"/>
                <w:numId w:val="198"/>
              </w:numPr>
              <w:spacing w:after="160" w:line="259" w:lineRule="auto"/>
              <w:contextualSpacing/>
              <w:jc w:val="center"/>
              <w:rPr>
                <w:rFonts w:ascii="Arial" w:hAnsi="Arial" w:cs="Arial"/>
              </w:rPr>
            </w:pPr>
          </w:p>
        </w:tc>
        <w:tc>
          <w:tcPr>
            <w:tcW w:w="2268" w:type="dxa"/>
            <w:tcBorders>
              <w:top w:val="single" w:sz="4" w:space="0" w:color="000000"/>
              <w:left w:val="single" w:sz="4" w:space="0" w:color="000000"/>
              <w:bottom w:val="single" w:sz="4" w:space="0" w:color="000000"/>
              <w:right w:val="single" w:sz="4" w:space="0" w:color="000000"/>
            </w:tcBorders>
            <w:vAlign w:val="center"/>
          </w:tcPr>
          <w:p w:rsidR="00B624C0" w:rsidRPr="002E0A8F" w:rsidRDefault="00B624C0" w:rsidP="00076644">
            <w:pPr>
              <w:rPr>
                <w:rFonts w:ascii="Arial" w:hAnsi="Arial" w:cs="Arial"/>
              </w:rPr>
            </w:pPr>
            <w:r w:rsidRPr="002E0A8F">
              <w:rPr>
                <w:rFonts w:ascii="Arial" w:hAnsi="Arial" w:cs="Arial"/>
                <w:sz w:val="22"/>
                <w:szCs w:val="22"/>
              </w:rPr>
              <w:t>Zasięg oddziaływania projektu</w:t>
            </w:r>
          </w:p>
        </w:tc>
        <w:tc>
          <w:tcPr>
            <w:tcW w:w="623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jc w:val="both"/>
              <w:rPr>
                <w:rFonts w:ascii="Arial" w:hAnsi="Arial" w:cs="Arial"/>
              </w:rPr>
            </w:pPr>
            <w:r w:rsidRPr="002E0A8F">
              <w:rPr>
                <w:rFonts w:ascii="Arial" w:hAnsi="Arial" w:cs="Arial"/>
                <w:sz w:val="22"/>
                <w:szCs w:val="22"/>
              </w:rPr>
              <w:t>Ocenie podlega  wskaźnik wielkość obszaru jaki będzie chroniony w</w:t>
            </w:r>
            <w:r>
              <w:rPr>
                <w:rFonts w:ascii="Arial" w:hAnsi="Arial" w:cs="Arial"/>
                <w:sz w:val="22"/>
                <w:szCs w:val="22"/>
              </w:rPr>
              <w:t> </w:t>
            </w:r>
            <w:r w:rsidRPr="002E0A8F">
              <w:rPr>
                <w:rFonts w:ascii="Arial" w:hAnsi="Arial" w:cs="Arial"/>
                <w:sz w:val="22"/>
                <w:szCs w:val="22"/>
              </w:rPr>
              <w:t>wyniku realizacji projektu [w</w:t>
            </w:r>
            <w:r>
              <w:rPr>
                <w:rFonts w:ascii="Arial" w:hAnsi="Arial" w:cs="Arial"/>
                <w:sz w:val="22"/>
                <w:szCs w:val="22"/>
              </w:rPr>
              <w:t> </w:t>
            </w:r>
            <w:r w:rsidRPr="002E0A8F">
              <w:rPr>
                <w:rFonts w:ascii="Arial" w:hAnsi="Arial" w:cs="Arial"/>
                <w:sz w:val="22"/>
                <w:szCs w:val="22"/>
              </w:rPr>
              <w:t>ha], tj. jaka jest łączna powierzchnia kompleksów leśnych, w</w:t>
            </w:r>
            <w:r>
              <w:rPr>
                <w:rFonts w:ascii="Arial" w:hAnsi="Arial" w:cs="Arial"/>
                <w:sz w:val="22"/>
                <w:szCs w:val="22"/>
              </w:rPr>
              <w:t> </w:t>
            </w:r>
            <w:r w:rsidRPr="002E0A8F">
              <w:rPr>
                <w:rFonts w:ascii="Arial" w:hAnsi="Arial" w:cs="Arial"/>
                <w:sz w:val="22"/>
                <w:szCs w:val="22"/>
              </w:rPr>
              <w:t>których dzięki prowadzonym działaniom, zostanie ograniczone ryzyko wystąpienia lub rozprzestrzeniania się pożarów lasów.</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p w:rsidR="00B624C0" w:rsidRPr="002E0A8F" w:rsidRDefault="00B624C0" w:rsidP="00076644">
            <w:pPr>
              <w:jc w:val="both"/>
              <w:rPr>
                <w:rFonts w:ascii="Arial" w:hAnsi="Arial" w:cs="Arial"/>
              </w:rPr>
            </w:pP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jc w:val="both"/>
              <w:rPr>
                <w:rFonts w:ascii="Arial" w:hAnsi="Arial" w:cs="Arial"/>
              </w:rPr>
            </w:pPr>
            <w:r w:rsidRPr="002E0A8F">
              <w:rPr>
                <w:rFonts w:ascii="Arial" w:hAnsi="Arial" w:cs="Arial"/>
                <w:b/>
                <w:sz w:val="22"/>
                <w:szCs w:val="22"/>
              </w:rPr>
              <w:t>Metodologia z</w:t>
            </w:r>
            <w:r>
              <w:rPr>
                <w:rFonts w:ascii="Arial" w:hAnsi="Arial" w:cs="Arial"/>
                <w:b/>
                <w:sz w:val="22"/>
                <w:szCs w:val="22"/>
              </w:rPr>
              <w:t> </w:t>
            </w:r>
            <w:r w:rsidRPr="002E0A8F">
              <w:rPr>
                <w:rFonts w:ascii="Arial" w:hAnsi="Arial" w:cs="Arial"/>
                <w:b/>
                <w:sz w:val="22"/>
                <w:szCs w:val="22"/>
              </w:rPr>
              <w:t>zastosowaniem przedziałów</w:t>
            </w:r>
            <w:r w:rsidRPr="002E0A8F">
              <w:rPr>
                <w:rFonts w:ascii="Arial" w:hAnsi="Arial" w:cs="Arial"/>
                <w:sz w:val="22"/>
                <w:szCs w:val="22"/>
              </w:rPr>
              <w:t>, która polega na:</w:t>
            </w:r>
          </w:p>
          <w:p w:rsidR="00B624C0" w:rsidRPr="002E0A8F" w:rsidRDefault="00B624C0" w:rsidP="00076644">
            <w:pPr>
              <w:ind w:left="317" w:hanging="317"/>
              <w:jc w:val="both"/>
              <w:rPr>
                <w:rFonts w:ascii="Arial" w:hAnsi="Arial" w:cs="Arial"/>
              </w:rPr>
            </w:pPr>
            <w:r w:rsidRPr="002E0A8F">
              <w:rPr>
                <w:rFonts w:ascii="Arial" w:hAnsi="Arial" w:cs="Arial"/>
                <w:sz w:val="22"/>
                <w:szCs w:val="22"/>
              </w:rPr>
              <w:t>1) Uszeregowaniu projektów w</w:t>
            </w:r>
            <w:r>
              <w:rPr>
                <w:rFonts w:ascii="Arial" w:hAnsi="Arial" w:cs="Arial"/>
                <w:sz w:val="22"/>
                <w:szCs w:val="22"/>
              </w:rPr>
              <w:t> </w:t>
            </w:r>
            <w:r w:rsidRPr="002E0A8F">
              <w:rPr>
                <w:rFonts w:ascii="Arial" w:hAnsi="Arial" w:cs="Arial"/>
                <w:sz w:val="22"/>
                <w:szCs w:val="22"/>
              </w:rPr>
              <w:t>ramach danego kryterium podlegającego ocenie od „najlepszego”, tj. o</w:t>
            </w:r>
            <w:r>
              <w:rPr>
                <w:rFonts w:ascii="Arial" w:hAnsi="Arial" w:cs="Arial"/>
                <w:sz w:val="22"/>
                <w:szCs w:val="22"/>
              </w:rPr>
              <w:t> </w:t>
            </w:r>
            <w:r w:rsidRPr="002E0A8F">
              <w:rPr>
                <w:rFonts w:ascii="Arial" w:hAnsi="Arial" w:cs="Arial"/>
                <w:sz w:val="22"/>
                <w:szCs w:val="22"/>
              </w:rPr>
              <w:t>najwyższej wielkości obszaru jaki będzie chroniony w</w:t>
            </w:r>
            <w:r>
              <w:rPr>
                <w:rFonts w:ascii="Arial" w:hAnsi="Arial" w:cs="Arial"/>
                <w:sz w:val="22"/>
                <w:szCs w:val="22"/>
              </w:rPr>
              <w:t> </w:t>
            </w:r>
            <w:r w:rsidRPr="002E0A8F">
              <w:rPr>
                <w:rFonts w:ascii="Arial" w:hAnsi="Arial" w:cs="Arial"/>
                <w:sz w:val="22"/>
                <w:szCs w:val="22"/>
              </w:rPr>
              <w:t>wyniku realizacji projektu.</w:t>
            </w:r>
          </w:p>
          <w:p w:rsidR="00B624C0" w:rsidRPr="002E0A8F" w:rsidRDefault="00B624C0" w:rsidP="00076644">
            <w:pPr>
              <w:ind w:left="317" w:hanging="317"/>
              <w:jc w:val="both"/>
              <w:rPr>
                <w:rFonts w:ascii="Arial" w:hAnsi="Arial" w:cs="Arial"/>
              </w:rPr>
            </w:pPr>
            <w:r w:rsidRPr="002E0A8F">
              <w:rPr>
                <w:rFonts w:ascii="Arial" w:hAnsi="Arial" w:cs="Arial"/>
                <w:sz w:val="22"/>
                <w:szCs w:val="22"/>
              </w:rPr>
              <w:t>2) Podzieleniu uszeregowanych projektów na przedziały o</w:t>
            </w:r>
            <w:r>
              <w:rPr>
                <w:rFonts w:ascii="Arial" w:hAnsi="Arial" w:cs="Arial"/>
                <w:sz w:val="22"/>
                <w:szCs w:val="22"/>
              </w:rPr>
              <w:t> </w:t>
            </w:r>
            <w:r w:rsidRPr="002E0A8F">
              <w:rPr>
                <w:rFonts w:ascii="Arial" w:hAnsi="Arial" w:cs="Arial"/>
                <w:sz w:val="22"/>
                <w:szCs w:val="22"/>
              </w:rPr>
              <w:t>równej, co do zasady, liczbie projektów. Liczba przedziałów zależy od liczby projektów do oceny (np. 1, 2, 4, 8, 16).</w:t>
            </w:r>
          </w:p>
          <w:p w:rsidR="00B624C0" w:rsidRPr="002E0A8F" w:rsidRDefault="00B624C0" w:rsidP="00076644">
            <w:pPr>
              <w:ind w:left="317" w:hanging="317"/>
              <w:jc w:val="both"/>
              <w:rPr>
                <w:rFonts w:ascii="Arial" w:hAnsi="Arial" w:cs="Arial"/>
              </w:rPr>
            </w:pPr>
            <w:r w:rsidRPr="002E0A8F">
              <w:rPr>
                <w:rFonts w:ascii="Arial" w:hAnsi="Arial" w:cs="Arial"/>
                <w:sz w:val="22"/>
                <w:szCs w:val="22"/>
              </w:rPr>
              <w:t>3) Przydzieleniu, zgodnie z uszeregowaniem, należnej danemu przedziałowi liczby punktów.</w:t>
            </w:r>
          </w:p>
        </w:tc>
        <w:tc>
          <w:tcPr>
            <w:tcW w:w="1134" w:type="dxa"/>
            <w:tcBorders>
              <w:top w:val="single" w:sz="4" w:space="0" w:color="000000"/>
              <w:left w:val="single" w:sz="4" w:space="0" w:color="000000"/>
              <w:bottom w:val="single" w:sz="4" w:space="0" w:color="000000"/>
              <w:right w:val="single" w:sz="4" w:space="0" w:color="000000"/>
            </w:tcBorders>
            <w:vAlign w:val="center"/>
          </w:tcPr>
          <w:p w:rsidR="00B624C0" w:rsidRPr="00E6333B" w:rsidRDefault="00B624C0" w:rsidP="00076644">
            <w:pPr>
              <w:jc w:val="center"/>
              <w:rPr>
                <w:rFonts w:ascii="Arial" w:hAnsi="Arial" w:cs="Arial"/>
                <w:b/>
              </w:rPr>
            </w:pPr>
            <w:r w:rsidRPr="00E6333B">
              <w:rPr>
                <w:rFonts w:ascii="Arial" w:hAnsi="Arial" w:cs="Arial"/>
                <w:b/>
                <w:sz w:val="22"/>
                <w:szCs w:val="22"/>
              </w:rPr>
              <w:t>15</w:t>
            </w:r>
          </w:p>
        </w:tc>
      </w:tr>
      <w:tr w:rsidR="00B624C0" w:rsidRPr="002E0A8F" w:rsidTr="00C65D4D">
        <w:trPr>
          <w:trHeight w:val="634"/>
        </w:trPr>
        <w:tc>
          <w:tcPr>
            <w:tcW w:w="709" w:type="dxa"/>
            <w:tcBorders>
              <w:top w:val="single" w:sz="4" w:space="0" w:color="000000"/>
              <w:left w:val="single" w:sz="4" w:space="0" w:color="000000"/>
              <w:bottom w:val="single" w:sz="4" w:space="0" w:color="000000"/>
              <w:right w:val="single" w:sz="4" w:space="0" w:color="000000"/>
            </w:tcBorders>
            <w:vAlign w:val="center"/>
          </w:tcPr>
          <w:p w:rsidR="00B624C0" w:rsidRPr="002E0A8F" w:rsidRDefault="00B624C0" w:rsidP="009A73AF">
            <w:pPr>
              <w:numPr>
                <w:ilvl w:val="0"/>
                <w:numId w:val="198"/>
              </w:numPr>
              <w:spacing w:after="160" w:line="259" w:lineRule="auto"/>
              <w:contextualSpacing/>
              <w:jc w:val="center"/>
              <w:rPr>
                <w:rFonts w:ascii="Arial" w:hAnsi="Arial" w:cs="Arial"/>
              </w:rPr>
            </w:pPr>
          </w:p>
        </w:tc>
        <w:tc>
          <w:tcPr>
            <w:tcW w:w="2268" w:type="dxa"/>
            <w:tcBorders>
              <w:top w:val="single" w:sz="4" w:space="0" w:color="000000"/>
              <w:left w:val="single" w:sz="4" w:space="0" w:color="000000"/>
              <w:bottom w:val="single" w:sz="4" w:space="0" w:color="000000"/>
              <w:right w:val="single" w:sz="4" w:space="0" w:color="000000"/>
            </w:tcBorders>
            <w:vAlign w:val="center"/>
          </w:tcPr>
          <w:p w:rsidR="00B624C0" w:rsidRPr="002E0A8F" w:rsidRDefault="00B624C0" w:rsidP="00076644">
            <w:pPr>
              <w:rPr>
                <w:rFonts w:ascii="Arial" w:hAnsi="Arial" w:cs="Arial"/>
              </w:rPr>
            </w:pPr>
            <w:r w:rsidRPr="002E0A8F">
              <w:rPr>
                <w:rFonts w:ascii="Arial" w:hAnsi="Arial" w:cs="Arial"/>
                <w:sz w:val="22"/>
                <w:szCs w:val="22"/>
              </w:rPr>
              <w:t>Priorytetowość obszaru ze względu na zagrożenie pożarowe</w:t>
            </w:r>
          </w:p>
          <w:p w:rsidR="00B624C0" w:rsidRPr="002E0A8F" w:rsidRDefault="00B624C0" w:rsidP="00076644">
            <w:pPr>
              <w:rPr>
                <w:rFonts w:ascii="Arial" w:hAnsi="Arial" w:cs="Arial"/>
              </w:rPr>
            </w:pPr>
          </w:p>
          <w:p w:rsidR="00B624C0" w:rsidRPr="002E0A8F" w:rsidRDefault="00B624C0" w:rsidP="00076644">
            <w:pPr>
              <w:rPr>
                <w:rFonts w:ascii="Arial" w:hAnsi="Arial" w:cs="Arial"/>
              </w:rPr>
            </w:pPr>
          </w:p>
        </w:tc>
        <w:tc>
          <w:tcPr>
            <w:tcW w:w="623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jc w:val="both"/>
              <w:rPr>
                <w:rFonts w:ascii="Arial" w:hAnsi="Arial" w:cs="Arial"/>
              </w:rPr>
            </w:pPr>
            <w:r w:rsidRPr="002E0A8F">
              <w:rPr>
                <w:rFonts w:ascii="Arial" w:hAnsi="Arial" w:cs="Arial"/>
                <w:sz w:val="22"/>
                <w:szCs w:val="22"/>
              </w:rPr>
              <w:t>Kryterium promuje projekty realizowane na obszarach o</w:t>
            </w:r>
            <w:r>
              <w:rPr>
                <w:rFonts w:ascii="Arial" w:hAnsi="Arial" w:cs="Arial"/>
                <w:sz w:val="22"/>
                <w:szCs w:val="22"/>
              </w:rPr>
              <w:t> </w:t>
            </w:r>
            <w:r w:rsidRPr="002E0A8F">
              <w:rPr>
                <w:rFonts w:ascii="Arial" w:hAnsi="Arial" w:cs="Arial"/>
                <w:sz w:val="22"/>
                <w:szCs w:val="22"/>
              </w:rPr>
              <w:t>najwyższej kategorii zagrożenia pożarowego. Ocena dokonywana jest na podstawie kategorii zagrożenia pożarowego wynikającej z</w:t>
            </w:r>
            <w:r>
              <w:rPr>
                <w:rFonts w:ascii="Arial" w:hAnsi="Arial" w:cs="Arial"/>
                <w:sz w:val="22"/>
                <w:szCs w:val="22"/>
              </w:rPr>
              <w:t> </w:t>
            </w:r>
            <w:r w:rsidRPr="002E0A8F">
              <w:rPr>
                <w:rFonts w:ascii="Arial" w:hAnsi="Arial" w:cs="Arial"/>
                <w:sz w:val="22"/>
                <w:szCs w:val="22"/>
              </w:rPr>
              <w:t>zapisów planu urządzenia lasu sporządzonego dla danego nadleśnictwa, bądź w</w:t>
            </w:r>
            <w:r>
              <w:rPr>
                <w:rFonts w:ascii="Arial" w:hAnsi="Arial" w:cs="Arial"/>
                <w:sz w:val="22"/>
                <w:szCs w:val="22"/>
              </w:rPr>
              <w:t> </w:t>
            </w:r>
            <w:r w:rsidRPr="002E0A8F">
              <w:rPr>
                <w:rFonts w:ascii="Arial" w:hAnsi="Arial" w:cs="Arial"/>
                <w:sz w:val="22"/>
                <w:szCs w:val="22"/>
              </w:rPr>
              <w:t>przypadku parków narodowych z</w:t>
            </w:r>
            <w:r>
              <w:rPr>
                <w:rFonts w:ascii="Arial" w:hAnsi="Arial" w:cs="Arial"/>
                <w:sz w:val="22"/>
                <w:szCs w:val="22"/>
              </w:rPr>
              <w:t> </w:t>
            </w:r>
            <w:r w:rsidRPr="002E0A8F">
              <w:rPr>
                <w:rFonts w:ascii="Arial" w:hAnsi="Arial" w:cs="Arial"/>
                <w:sz w:val="22"/>
                <w:szCs w:val="22"/>
              </w:rPr>
              <w:t>planu ochrony parku narodowego, zgodnie z</w:t>
            </w:r>
            <w:r>
              <w:rPr>
                <w:rFonts w:ascii="Arial" w:hAnsi="Arial" w:cs="Arial"/>
                <w:sz w:val="22"/>
                <w:szCs w:val="22"/>
              </w:rPr>
              <w:t> </w:t>
            </w:r>
            <w:r w:rsidRPr="002E0A8F">
              <w:rPr>
                <w:rFonts w:ascii="Arial" w:hAnsi="Arial" w:cs="Arial"/>
                <w:sz w:val="22"/>
                <w:szCs w:val="22"/>
              </w:rPr>
              <w:t>Rozporządzeniem Ministra Środowiska z</w:t>
            </w:r>
            <w:r>
              <w:rPr>
                <w:rFonts w:ascii="Arial" w:hAnsi="Arial" w:cs="Arial"/>
                <w:sz w:val="22"/>
                <w:szCs w:val="22"/>
              </w:rPr>
              <w:t> </w:t>
            </w:r>
            <w:r w:rsidRPr="002E0A8F">
              <w:rPr>
                <w:rFonts w:ascii="Arial" w:hAnsi="Arial" w:cs="Arial"/>
                <w:sz w:val="22"/>
                <w:szCs w:val="22"/>
              </w:rPr>
              <w:t>dnia 22 marca 2006r. w</w:t>
            </w:r>
            <w:r>
              <w:rPr>
                <w:rFonts w:ascii="Arial" w:hAnsi="Arial" w:cs="Arial"/>
                <w:sz w:val="22"/>
                <w:szCs w:val="22"/>
              </w:rPr>
              <w:t> </w:t>
            </w:r>
            <w:r w:rsidRPr="002E0A8F">
              <w:rPr>
                <w:rFonts w:ascii="Arial" w:hAnsi="Arial" w:cs="Arial"/>
                <w:sz w:val="22"/>
                <w:szCs w:val="22"/>
              </w:rPr>
              <w:t>sprawie szczegółowych zasad zabezpieczenia przeciwpożarowego lasów (Dz. U. 2006.58.405).</w:t>
            </w:r>
          </w:p>
          <w:p w:rsidR="00B624C0" w:rsidRPr="002E0A8F" w:rsidRDefault="00B624C0" w:rsidP="00076644">
            <w:pPr>
              <w:jc w:val="both"/>
              <w:rPr>
                <w:rFonts w:ascii="Arial" w:hAnsi="Arial" w:cs="Arial"/>
              </w:rPr>
            </w:pPr>
            <w:r w:rsidRPr="002E0A8F">
              <w:rPr>
                <w:rFonts w:ascii="Arial" w:hAnsi="Arial" w:cs="Arial"/>
                <w:sz w:val="22"/>
                <w:szCs w:val="22"/>
              </w:rPr>
              <w:lastRenderedPageBreak/>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załączniku nr 2 do wniosku – Specyfikacja dot. kryteriów oceny merytorycznej projektu, i powinny być zgodne z</w:t>
            </w:r>
            <w:r>
              <w:rPr>
                <w:rFonts w:ascii="Arial" w:hAnsi="Arial" w:cs="Arial"/>
                <w:sz w:val="22"/>
                <w:szCs w:val="22"/>
              </w:rPr>
              <w:t> </w:t>
            </w:r>
            <w:r w:rsidRPr="002E0A8F">
              <w:rPr>
                <w:rFonts w:ascii="Arial" w:hAnsi="Arial" w:cs="Arial"/>
                <w:sz w:val="22"/>
                <w:szCs w:val="22"/>
              </w:rPr>
              <w:t>zapisami   planu urządzenia lasu bądź planu ochrony parku narodowego. Należy dołączyć do wniosku o</w:t>
            </w:r>
            <w:r>
              <w:rPr>
                <w:rFonts w:ascii="Arial" w:hAnsi="Arial" w:cs="Arial"/>
                <w:sz w:val="22"/>
                <w:szCs w:val="22"/>
              </w:rPr>
              <w:t> </w:t>
            </w:r>
            <w:r w:rsidRPr="002E0A8F">
              <w:rPr>
                <w:rFonts w:ascii="Arial" w:hAnsi="Arial" w:cs="Arial"/>
                <w:sz w:val="22"/>
                <w:szCs w:val="22"/>
              </w:rPr>
              <w:t>dofinansowanie wyciąg z</w:t>
            </w:r>
            <w:r>
              <w:rPr>
                <w:rFonts w:ascii="Arial" w:hAnsi="Arial" w:cs="Arial"/>
                <w:sz w:val="22"/>
                <w:szCs w:val="22"/>
              </w:rPr>
              <w:t> </w:t>
            </w:r>
            <w:r w:rsidRPr="002E0A8F">
              <w:rPr>
                <w:rFonts w:ascii="Arial" w:hAnsi="Arial" w:cs="Arial"/>
                <w:sz w:val="22"/>
                <w:szCs w:val="22"/>
              </w:rPr>
              <w:t>odpowiedniego dokumentu potwierdzający przedstawione informacje.</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jc w:val="both"/>
              <w:rPr>
                <w:rFonts w:ascii="Arial" w:hAnsi="Arial" w:cs="Arial"/>
              </w:rPr>
            </w:pPr>
            <w:r w:rsidRPr="002E0A8F">
              <w:rPr>
                <w:rFonts w:ascii="Arial" w:hAnsi="Arial" w:cs="Arial"/>
                <w:b/>
                <w:sz w:val="22"/>
                <w:szCs w:val="22"/>
              </w:rPr>
              <w:lastRenderedPageBreak/>
              <w:t>15 punktów</w:t>
            </w:r>
            <w:r w:rsidRPr="002E0A8F">
              <w:rPr>
                <w:rFonts w:ascii="Arial" w:hAnsi="Arial" w:cs="Arial"/>
                <w:sz w:val="22"/>
                <w:szCs w:val="22"/>
              </w:rPr>
              <w:t xml:space="preserve"> otrzyma projekt, w którym powyżej 60% kosztów kwalifikowanych projektu dotyczy zakresu rzeczowego realizowanego na terenie nadleśnictw o</w:t>
            </w:r>
            <w:r>
              <w:rPr>
                <w:rFonts w:ascii="Arial" w:hAnsi="Arial" w:cs="Arial"/>
                <w:sz w:val="22"/>
                <w:szCs w:val="22"/>
              </w:rPr>
              <w:t> </w:t>
            </w:r>
            <w:r w:rsidRPr="002E0A8F">
              <w:rPr>
                <w:rFonts w:ascii="Arial" w:hAnsi="Arial" w:cs="Arial"/>
                <w:sz w:val="22"/>
                <w:szCs w:val="22"/>
              </w:rPr>
              <w:t>najwyższej kategorii zagrożenia pożarowego,</w:t>
            </w:r>
          </w:p>
          <w:p w:rsidR="00B624C0" w:rsidRPr="002E0A8F" w:rsidRDefault="00B624C0" w:rsidP="00076644">
            <w:pPr>
              <w:jc w:val="both"/>
              <w:rPr>
                <w:rFonts w:ascii="Arial" w:hAnsi="Arial" w:cs="Arial"/>
              </w:rPr>
            </w:pPr>
            <w:r w:rsidRPr="002E0A8F">
              <w:rPr>
                <w:rFonts w:ascii="Arial" w:hAnsi="Arial" w:cs="Arial"/>
                <w:b/>
                <w:sz w:val="22"/>
                <w:szCs w:val="22"/>
              </w:rPr>
              <w:t>10 punktów</w:t>
            </w:r>
            <w:r w:rsidRPr="002E0A8F">
              <w:rPr>
                <w:rFonts w:ascii="Arial" w:hAnsi="Arial" w:cs="Arial"/>
                <w:sz w:val="22"/>
                <w:szCs w:val="22"/>
              </w:rPr>
              <w:t xml:space="preserve"> otrzyma projekt, w którym od 30% do 60% kosztów kwalifikowanych projektu dotyczy zakresu rzeczowego realizowanego na terenie nadleśnictw o</w:t>
            </w:r>
            <w:r>
              <w:rPr>
                <w:rFonts w:ascii="Arial" w:hAnsi="Arial" w:cs="Arial"/>
                <w:sz w:val="22"/>
                <w:szCs w:val="22"/>
              </w:rPr>
              <w:t> </w:t>
            </w:r>
            <w:r w:rsidRPr="002E0A8F">
              <w:rPr>
                <w:rFonts w:ascii="Arial" w:hAnsi="Arial" w:cs="Arial"/>
                <w:sz w:val="22"/>
                <w:szCs w:val="22"/>
              </w:rPr>
              <w:t>najwyższej kategorii zagrożenia pożarowego,</w:t>
            </w:r>
          </w:p>
          <w:p w:rsidR="00B624C0" w:rsidRPr="002E0A8F" w:rsidRDefault="00B624C0" w:rsidP="00076644">
            <w:pPr>
              <w:jc w:val="both"/>
              <w:rPr>
                <w:rFonts w:ascii="Arial" w:hAnsi="Arial" w:cs="Arial"/>
              </w:rPr>
            </w:pPr>
            <w:r w:rsidRPr="002E0A8F">
              <w:rPr>
                <w:rFonts w:ascii="Arial" w:hAnsi="Arial" w:cs="Arial"/>
                <w:b/>
                <w:sz w:val="22"/>
                <w:szCs w:val="22"/>
              </w:rPr>
              <w:lastRenderedPageBreak/>
              <w:t>5 punktów</w:t>
            </w:r>
            <w:r w:rsidRPr="002E0A8F">
              <w:rPr>
                <w:rFonts w:ascii="Arial" w:hAnsi="Arial" w:cs="Arial"/>
                <w:sz w:val="22"/>
                <w:szCs w:val="22"/>
              </w:rPr>
              <w:t xml:space="preserve"> otrzyma projekt, w</w:t>
            </w:r>
            <w:r>
              <w:rPr>
                <w:rFonts w:ascii="Arial" w:hAnsi="Arial" w:cs="Arial"/>
                <w:sz w:val="22"/>
                <w:szCs w:val="22"/>
              </w:rPr>
              <w:t> </w:t>
            </w:r>
            <w:r w:rsidRPr="002E0A8F">
              <w:rPr>
                <w:rFonts w:ascii="Arial" w:hAnsi="Arial" w:cs="Arial"/>
                <w:sz w:val="22"/>
                <w:szCs w:val="22"/>
              </w:rPr>
              <w:t>którym poniżej 30% kosztów kwalifikowanych projektu dotyczy zakresu rzeczowego realizowanego na terenie nadleśnictw o</w:t>
            </w:r>
            <w:r>
              <w:rPr>
                <w:rFonts w:ascii="Arial" w:hAnsi="Arial" w:cs="Arial"/>
                <w:sz w:val="22"/>
                <w:szCs w:val="22"/>
              </w:rPr>
              <w:t> </w:t>
            </w:r>
            <w:r w:rsidRPr="002E0A8F">
              <w:rPr>
                <w:rFonts w:ascii="Arial" w:hAnsi="Arial" w:cs="Arial"/>
                <w:sz w:val="22"/>
                <w:szCs w:val="22"/>
              </w:rPr>
              <w:t>najwyższej kategorii zagrożenia pożarowego.</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 xml:space="preserve">Punkty nie są sumowane. </w:t>
            </w:r>
          </w:p>
        </w:tc>
        <w:tc>
          <w:tcPr>
            <w:tcW w:w="1134" w:type="dxa"/>
            <w:tcBorders>
              <w:top w:val="single" w:sz="4" w:space="0" w:color="000000"/>
              <w:left w:val="single" w:sz="4" w:space="0" w:color="000000"/>
              <w:bottom w:val="single" w:sz="4" w:space="0" w:color="000000"/>
              <w:right w:val="single" w:sz="4" w:space="0" w:color="000000"/>
            </w:tcBorders>
            <w:vAlign w:val="center"/>
          </w:tcPr>
          <w:p w:rsidR="00B624C0" w:rsidRPr="00E6333B" w:rsidRDefault="00B624C0" w:rsidP="00076644">
            <w:pPr>
              <w:jc w:val="center"/>
              <w:rPr>
                <w:rFonts w:ascii="Arial" w:hAnsi="Arial" w:cs="Arial"/>
                <w:b/>
              </w:rPr>
            </w:pPr>
            <w:r w:rsidRPr="00E6333B">
              <w:rPr>
                <w:rFonts w:ascii="Arial" w:hAnsi="Arial" w:cs="Arial"/>
                <w:b/>
                <w:sz w:val="22"/>
                <w:szCs w:val="22"/>
              </w:rPr>
              <w:lastRenderedPageBreak/>
              <w:t>15</w:t>
            </w:r>
          </w:p>
        </w:tc>
      </w:tr>
      <w:tr w:rsidR="00B624C0" w:rsidRPr="002E0A8F" w:rsidTr="00C65D4D">
        <w:trPr>
          <w:trHeight w:val="634"/>
        </w:trPr>
        <w:tc>
          <w:tcPr>
            <w:tcW w:w="709" w:type="dxa"/>
            <w:tcBorders>
              <w:top w:val="single" w:sz="4" w:space="0" w:color="000000"/>
              <w:left w:val="single" w:sz="4" w:space="0" w:color="000000"/>
              <w:bottom w:val="single" w:sz="4" w:space="0" w:color="000000"/>
              <w:right w:val="single" w:sz="4" w:space="0" w:color="000000"/>
            </w:tcBorders>
            <w:vAlign w:val="center"/>
          </w:tcPr>
          <w:p w:rsidR="00B624C0" w:rsidRPr="002E0A8F" w:rsidRDefault="00B624C0" w:rsidP="009A73AF">
            <w:pPr>
              <w:numPr>
                <w:ilvl w:val="0"/>
                <w:numId w:val="198"/>
              </w:numPr>
              <w:spacing w:after="160" w:line="259" w:lineRule="auto"/>
              <w:contextualSpacing/>
              <w:jc w:val="center"/>
              <w:rPr>
                <w:rFonts w:ascii="Arial" w:hAnsi="Arial" w:cs="Arial"/>
              </w:rPr>
            </w:pPr>
          </w:p>
        </w:tc>
        <w:tc>
          <w:tcPr>
            <w:tcW w:w="2268" w:type="dxa"/>
            <w:tcBorders>
              <w:top w:val="single" w:sz="4" w:space="0" w:color="000000"/>
              <w:left w:val="single" w:sz="4" w:space="0" w:color="000000"/>
              <w:bottom w:val="single" w:sz="4" w:space="0" w:color="000000"/>
              <w:right w:val="single" w:sz="4" w:space="0" w:color="000000"/>
            </w:tcBorders>
            <w:vAlign w:val="center"/>
          </w:tcPr>
          <w:p w:rsidR="00B624C0" w:rsidRPr="002E0A8F" w:rsidRDefault="00B624C0" w:rsidP="00076644">
            <w:pPr>
              <w:rPr>
                <w:rFonts w:ascii="Arial" w:hAnsi="Arial" w:cs="Arial"/>
              </w:rPr>
            </w:pPr>
            <w:r w:rsidRPr="002E0A8F">
              <w:rPr>
                <w:rFonts w:ascii="Arial" w:hAnsi="Arial" w:cs="Arial"/>
                <w:sz w:val="22"/>
                <w:szCs w:val="22"/>
              </w:rPr>
              <w:t>Wpływ projektu na</w:t>
            </w:r>
          </w:p>
          <w:p w:rsidR="00B624C0" w:rsidRPr="002E0A8F" w:rsidRDefault="00B624C0" w:rsidP="00076644">
            <w:pPr>
              <w:rPr>
                <w:rFonts w:ascii="Arial" w:hAnsi="Arial" w:cs="Arial"/>
              </w:rPr>
            </w:pPr>
            <w:r w:rsidRPr="002E0A8F">
              <w:rPr>
                <w:rFonts w:ascii="Arial" w:hAnsi="Arial" w:cs="Arial"/>
                <w:sz w:val="22"/>
                <w:szCs w:val="22"/>
              </w:rPr>
              <w:t>zwiększenie poziomu</w:t>
            </w:r>
          </w:p>
          <w:p w:rsidR="00B624C0" w:rsidRPr="002E0A8F" w:rsidRDefault="00B624C0" w:rsidP="00076644">
            <w:pPr>
              <w:rPr>
                <w:rFonts w:ascii="Arial" w:hAnsi="Arial" w:cs="Arial"/>
              </w:rPr>
            </w:pPr>
            <w:r w:rsidRPr="002E0A8F">
              <w:rPr>
                <w:rFonts w:ascii="Arial" w:hAnsi="Arial" w:cs="Arial"/>
                <w:sz w:val="22"/>
                <w:szCs w:val="22"/>
              </w:rPr>
              <w:t>skuteczności ochrony</w:t>
            </w:r>
          </w:p>
          <w:p w:rsidR="00B624C0" w:rsidRPr="002E0A8F" w:rsidRDefault="00B624C0" w:rsidP="00076644">
            <w:pPr>
              <w:rPr>
                <w:rFonts w:ascii="Arial" w:hAnsi="Arial" w:cs="Arial"/>
              </w:rPr>
            </w:pPr>
            <w:r w:rsidRPr="002E0A8F">
              <w:rPr>
                <w:rFonts w:ascii="Arial" w:hAnsi="Arial" w:cs="Arial"/>
                <w:sz w:val="22"/>
                <w:szCs w:val="22"/>
              </w:rPr>
              <w:t>terenów cennych</w:t>
            </w:r>
          </w:p>
          <w:p w:rsidR="00B624C0" w:rsidRPr="002E0A8F" w:rsidRDefault="00B624C0" w:rsidP="00076644">
            <w:pPr>
              <w:rPr>
                <w:rFonts w:ascii="Arial" w:hAnsi="Arial" w:cs="Arial"/>
              </w:rPr>
            </w:pPr>
            <w:r w:rsidRPr="002E0A8F">
              <w:rPr>
                <w:rFonts w:ascii="Arial" w:hAnsi="Arial" w:cs="Arial"/>
                <w:sz w:val="22"/>
                <w:szCs w:val="22"/>
              </w:rPr>
              <w:t>przyrodniczo</w:t>
            </w:r>
          </w:p>
          <w:p w:rsidR="00B624C0" w:rsidRPr="002E0A8F" w:rsidRDefault="00B624C0" w:rsidP="00076644">
            <w:pPr>
              <w:rPr>
                <w:rFonts w:ascii="Arial" w:hAnsi="Arial" w:cs="Arial"/>
              </w:rPr>
            </w:pPr>
          </w:p>
        </w:tc>
        <w:tc>
          <w:tcPr>
            <w:tcW w:w="623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jc w:val="both"/>
              <w:rPr>
                <w:rFonts w:ascii="Arial" w:hAnsi="Arial" w:cs="Arial"/>
              </w:rPr>
            </w:pPr>
            <w:r w:rsidRPr="002E0A8F">
              <w:rPr>
                <w:rFonts w:ascii="Arial" w:hAnsi="Arial" w:cs="Arial"/>
                <w:sz w:val="22"/>
                <w:szCs w:val="22"/>
              </w:rPr>
              <w:t>Kryterium oceniane będzie na podstawie rodzaju obszaru, którego dotyczy projekt. Kryterium promować będzie projekty dotyczące obszarów wartościowych przyrodniczo.</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jc w:val="both"/>
              <w:rPr>
                <w:rFonts w:ascii="Arial" w:hAnsi="Arial" w:cs="Arial"/>
              </w:rPr>
            </w:pPr>
            <w:r w:rsidRPr="002E0A8F">
              <w:rPr>
                <w:rFonts w:ascii="Arial" w:hAnsi="Arial" w:cs="Arial"/>
                <w:sz w:val="22"/>
                <w:szCs w:val="22"/>
              </w:rPr>
              <w:t>Projekt otrzymuje punkty w zależności od formy ochrony przyrody, na terenie której jest realizowany lub której dotyczy:</w:t>
            </w:r>
          </w:p>
          <w:p w:rsidR="00B624C0" w:rsidRPr="002E0A8F" w:rsidRDefault="00B624C0" w:rsidP="00BD1F48">
            <w:pPr>
              <w:numPr>
                <w:ilvl w:val="0"/>
                <w:numId w:val="203"/>
              </w:numPr>
              <w:ind w:left="459" w:hanging="425"/>
              <w:jc w:val="both"/>
              <w:rPr>
                <w:rFonts w:ascii="Arial" w:hAnsi="Arial" w:cs="Arial"/>
              </w:rPr>
            </w:pPr>
            <w:r w:rsidRPr="002E0A8F">
              <w:rPr>
                <w:rFonts w:ascii="Arial" w:hAnsi="Arial" w:cs="Arial"/>
                <w:sz w:val="22"/>
                <w:szCs w:val="22"/>
              </w:rPr>
              <w:t xml:space="preserve">parki narodowe – </w:t>
            </w:r>
            <w:r w:rsidRPr="002E0A8F">
              <w:rPr>
                <w:rFonts w:ascii="Arial" w:hAnsi="Arial" w:cs="Arial"/>
                <w:b/>
                <w:sz w:val="22"/>
                <w:szCs w:val="22"/>
              </w:rPr>
              <w:t>10 punktów</w:t>
            </w:r>
            <w:r w:rsidRPr="002E0A8F">
              <w:rPr>
                <w:rFonts w:ascii="Arial" w:hAnsi="Arial" w:cs="Arial"/>
                <w:sz w:val="22"/>
                <w:szCs w:val="22"/>
              </w:rPr>
              <w:t>,</w:t>
            </w:r>
          </w:p>
          <w:p w:rsidR="00B624C0" w:rsidRPr="002E0A8F" w:rsidRDefault="00B624C0" w:rsidP="00BD1F48">
            <w:pPr>
              <w:numPr>
                <w:ilvl w:val="0"/>
                <w:numId w:val="203"/>
              </w:numPr>
              <w:ind w:left="459" w:hanging="425"/>
              <w:jc w:val="both"/>
              <w:rPr>
                <w:rFonts w:ascii="Arial" w:hAnsi="Arial" w:cs="Arial"/>
              </w:rPr>
            </w:pPr>
            <w:r w:rsidRPr="002E0A8F">
              <w:rPr>
                <w:rFonts w:ascii="Arial" w:hAnsi="Arial" w:cs="Arial"/>
                <w:sz w:val="22"/>
                <w:szCs w:val="22"/>
              </w:rPr>
              <w:t xml:space="preserve">rezerwaty przyrody –  </w:t>
            </w:r>
            <w:r w:rsidRPr="002E0A8F">
              <w:rPr>
                <w:rFonts w:ascii="Arial" w:hAnsi="Arial" w:cs="Arial"/>
                <w:b/>
                <w:sz w:val="22"/>
                <w:szCs w:val="22"/>
              </w:rPr>
              <w:t>10 punktów</w:t>
            </w:r>
            <w:r w:rsidRPr="002E0A8F">
              <w:rPr>
                <w:rFonts w:ascii="Arial" w:hAnsi="Arial" w:cs="Arial"/>
                <w:sz w:val="22"/>
                <w:szCs w:val="22"/>
              </w:rPr>
              <w:t>,</w:t>
            </w:r>
          </w:p>
          <w:p w:rsidR="00B624C0" w:rsidRPr="002E0A8F" w:rsidRDefault="00B624C0" w:rsidP="00BD1F48">
            <w:pPr>
              <w:numPr>
                <w:ilvl w:val="0"/>
                <w:numId w:val="203"/>
              </w:numPr>
              <w:ind w:left="459" w:hanging="425"/>
              <w:jc w:val="both"/>
              <w:rPr>
                <w:rFonts w:ascii="Arial" w:hAnsi="Arial" w:cs="Arial"/>
              </w:rPr>
            </w:pPr>
            <w:r w:rsidRPr="002E0A8F">
              <w:rPr>
                <w:rFonts w:ascii="Arial" w:hAnsi="Arial" w:cs="Arial"/>
                <w:sz w:val="22"/>
                <w:szCs w:val="22"/>
              </w:rPr>
              <w:t xml:space="preserve">parki krajobrazowe – </w:t>
            </w:r>
            <w:r w:rsidRPr="002E0A8F">
              <w:rPr>
                <w:rFonts w:ascii="Arial" w:hAnsi="Arial" w:cs="Arial"/>
                <w:b/>
                <w:sz w:val="22"/>
                <w:szCs w:val="22"/>
              </w:rPr>
              <w:t>5 punktów</w:t>
            </w:r>
            <w:r w:rsidRPr="002E0A8F">
              <w:rPr>
                <w:rFonts w:ascii="Arial" w:hAnsi="Arial" w:cs="Arial"/>
                <w:sz w:val="22"/>
                <w:szCs w:val="22"/>
              </w:rPr>
              <w:t>,</w:t>
            </w:r>
          </w:p>
          <w:p w:rsidR="00B624C0" w:rsidRPr="002E0A8F" w:rsidRDefault="00B624C0" w:rsidP="00BD1F48">
            <w:pPr>
              <w:numPr>
                <w:ilvl w:val="0"/>
                <w:numId w:val="203"/>
              </w:numPr>
              <w:ind w:left="459" w:hanging="425"/>
              <w:jc w:val="both"/>
              <w:rPr>
                <w:rFonts w:ascii="Arial" w:hAnsi="Arial" w:cs="Arial"/>
              </w:rPr>
            </w:pPr>
            <w:r w:rsidRPr="002E0A8F">
              <w:rPr>
                <w:rFonts w:ascii="Arial" w:hAnsi="Arial" w:cs="Arial"/>
                <w:sz w:val="22"/>
                <w:szCs w:val="22"/>
              </w:rPr>
              <w:t xml:space="preserve">obszary chronionego krajobrazu - </w:t>
            </w:r>
            <w:r w:rsidRPr="002E0A8F">
              <w:rPr>
                <w:rFonts w:ascii="Arial" w:hAnsi="Arial" w:cs="Arial"/>
                <w:b/>
                <w:sz w:val="22"/>
                <w:szCs w:val="22"/>
              </w:rPr>
              <w:t>3 punkty</w:t>
            </w:r>
            <w:r w:rsidRPr="002E0A8F">
              <w:rPr>
                <w:rFonts w:ascii="Arial" w:hAnsi="Arial" w:cs="Arial"/>
                <w:sz w:val="22"/>
                <w:szCs w:val="22"/>
              </w:rPr>
              <w:t>,</w:t>
            </w:r>
          </w:p>
          <w:p w:rsidR="00B624C0" w:rsidRPr="002E0A8F" w:rsidRDefault="00B624C0" w:rsidP="00BD1F48">
            <w:pPr>
              <w:numPr>
                <w:ilvl w:val="0"/>
                <w:numId w:val="203"/>
              </w:numPr>
              <w:ind w:left="459" w:hanging="425"/>
              <w:jc w:val="both"/>
              <w:rPr>
                <w:rFonts w:ascii="Arial" w:hAnsi="Arial" w:cs="Arial"/>
              </w:rPr>
            </w:pPr>
            <w:r w:rsidRPr="002E0A8F">
              <w:rPr>
                <w:rFonts w:ascii="Arial" w:hAnsi="Arial" w:cs="Arial"/>
                <w:sz w:val="22"/>
                <w:szCs w:val="22"/>
              </w:rPr>
              <w:t xml:space="preserve">pomniki przyrody – </w:t>
            </w:r>
            <w:r w:rsidRPr="002E0A8F">
              <w:rPr>
                <w:rFonts w:ascii="Arial" w:hAnsi="Arial" w:cs="Arial"/>
                <w:b/>
                <w:sz w:val="22"/>
                <w:szCs w:val="22"/>
              </w:rPr>
              <w:t>2 punkty</w:t>
            </w:r>
            <w:r w:rsidRPr="002E0A8F">
              <w:rPr>
                <w:rFonts w:ascii="Arial" w:hAnsi="Arial" w:cs="Arial"/>
                <w:sz w:val="22"/>
                <w:szCs w:val="22"/>
              </w:rPr>
              <w:t>,</w:t>
            </w:r>
          </w:p>
          <w:p w:rsidR="00B624C0" w:rsidRPr="002E0A8F" w:rsidRDefault="00B624C0" w:rsidP="00BD1F48">
            <w:pPr>
              <w:numPr>
                <w:ilvl w:val="0"/>
                <w:numId w:val="203"/>
              </w:numPr>
              <w:ind w:left="459" w:hanging="425"/>
              <w:jc w:val="both"/>
              <w:rPr>
                <w:rFonts w:ascii="Arial" w:hAnsi="Arial" w:cs="Arial"/>
              </w:rPr>
            </w:pPr>
            <w:r w:rsidRPr="002E0A8F">
              <w:rPr>
                <w:rFonts w:ascii="Arial" w:hAnsi="Arial" w:cs="Arial"/>
                <w:sz w:val="22"/>
                <w:szCs w:val="22"/>
              </w:rPr>
              <w:t xml:space="preserve">stanowiska dokumentacyjne – </w:t>
            </w:r>
            <w:r w:rsidRPr="002E0A8F">
              <w:rPr>
                <w:rFonts w:ascii="Arial" w:hAnsi="Arial" w:cs="Arial"/>
                <w:b/>
                <w:sz w:val="22"/>
                <w:szCs w:val="22"/>
              </w:rPr>
              <w:t>1 punkt</w:t>
            </w:r>
            <w:r w:rsidRPr="002E0A8F">
              <w:rPr>
                <w:rFonts w:ascii="Arial" w:hAnsi="Arial" w:cs="Arial"/>
                <w:sz w:val="22"/>
                <w:szCs w:val="22"/>
              </w:rPr>
              <w:t>,</w:t>
            </w:r>
          </w:p>
          <w:p w:rsidR="00B624C0" w:rsidRPr="002E0A8F" w:rsidRDefault="00B624C0" w:rsidP="00BD1F48">
            <w:pPr>
              <w:numPr>
                <w:ilvl w:val="0"/>
                <w:numId w:val="203"/>
              </w:numPr>
              <w:ind w:left="459" w:hanging="425"/>
              <w:jc w:val="both"/>
              <w:rPr>
                <w:rFonts w:ascii="Arial" w:hAnsi="Arial" w:cs="Arial"/>
              </w:rPr>
            </w:pPr>
            <w:r w:rsidRPr="002E0A8F">
              <w:rPr>
                <w:rFonts w:ascii="Arial" w:hAnsi="Arial" w:cs="Arial"/>
                <w:sz w:val="22"/>
                <w:szCs w:val="22"/>
              </w:rPr>
              <w:t xml:space="preserve">użytki ekologiczne – </w:t>
            </w:r>
            <w:r w:rsidRPr="002E0A8F">
              <w:rPr>
                <w:rFonts w:ascii="Arial" w:hAnsi="Arial" w:cs="Arial"/>
                <w:b/>
                <w:sz w:val="22"/>
                <w:szCs w:val="22"/>
              </w:rPr>
              <w:t>1 punkt</w:t>
            </w:r>
            <w:r w:rsidRPr="002E0A8F">
              <w:rPr>
                <w:rFonts w:ascii="Arial" w:hAnsi="Arial" w:cs="Arial"/>
                <w:sz w:val="22"/>
                <w:szCs w:val="22"/>
              </w:rPr>
              <w:t>,</w:t>
            </w:r>
          </w:p>
          <w:p w:rsidR="00B624C0" w:rsidRPr="002E0A8F" w:rsidRDefault="00B624C0" w:rsidP="00BD1F48">
            <w:pPr>
              <w:numPr>
                <w:ilvl w:val="0"/>
                <w:numId w:val="203"/>
              </w:numPr>
              <w:ind w:left="459" w:hanging="425"/>
              <w:jc w:val="both"/>
              <w:rPr>
                <w:rFonts w:ascii="Arial" w:hAnsi="Arial" w:cs="Arial"/>
              </w:rPr>
            </w:pPr>
            <w:r w:rsidRPr="002E0A8F">
              <w:rPr>
                <w:rFonts w:ascii="Arial" w:hAnsi="Arial" w:cs="Arial"/>
                <w:sz w:val="22"/>
                <w:szCs w:val="22"/>
              </w:rPr>
              <w:t xml:space="preserve">zespoły przyrodniczo-krajobrazowe – </w:t>
            </w:r>
            <w:r w:rsidRPr="002E0A8F">
              <w:rPr>
                <w:rFonts w:ascii="Arial" w:hAnsi="Arial" w:cs="Arial"/>
                <w:b/>
                <w:sz w:val="22"/>
                <w:szCs w:val="22"/>
              </w:rPr>
              <w:t>1 punkt</w:t>
            </w:r>
            <w:r w:rsidRPr="002E0A8F">
              <w:rPr>
                <w:rFonts w:ascii="Arial" w:hAnsi="Arial" w:cs="Arial"/>
                <w:sz w:val="22"/>
                <w:szCs w:val="22"/>
              </w:rPr>
              <w:t>.</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Punkty w</w:t>
            </w:r>
            <w:r>
              <w:rPr>
                <w:rFonts w:ascii="Arial" w:hAnsi="Arial" w:cs="Arial"/>
                <w:sz w:val="22"/>
                <w:szCs w:val="22"/>
              </w:rPr>
              <w:t> </w:t>
            </w:r>
            <w:r w:rsidRPr="002E0A8F">
              <w:rPr>
                <w:rFonts w:ascii="Arial" w:hAnsi="Arial" w:cs="Arial"/>
                <w:sz w:val="22"/>
                <w:szCs w:val="22"/>
              </w:rPr>
              <w:t>ww. kategoriach nie ulegają sumowaniu. Jeżeli projekt dotyczy więcej niż jednej formy ochrony, przyznawana będzie punktacja jak dla najwyżej punktowanej formy ochrony.</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 xml:space="preserve">Dodatkowo przyznaje się </w:t>
            </w:r>
            <w:r w:rsidRPr="002E0A8F">
              <w:rPr>
                <w:rFonts w:ascii="Arial" w:hAnsi="Arial" w:cs="Arial"/>
                <w:b/>
                <w:sz w:val="22"/>
                <w:szCs w:val="22"/>
              </w:rPr>
              <w:t>5 punktów</w:t>
            </w:r>
            <w:r w:rsidRPr="002E0A8F">
              <w:rPr>
                <w:rFonts w:ascii="Arial" w:hAnsi="Arial" w:cs="Arial"/>
                <w:sz w:val="22"/>
                <w:szCs w:val="22"/>
              </w:rPr>
              <w:t>, jeżeli rezerwat przyrody lub park krajobrazowy, którego dotyczy projekt, znajduję się na obszarze Natura 2000.</w:t>
            </w:r>
          </w:p>
        </w:tc>
        <w:tc>
          <w:tcPr>
            <w:tcW w:w="1134" w:type="dxa"/>
            <w:tcBorders>
              <w:top w:val="single" w:sz="4" w:space="0" w:color="000000"/>
              <w:left w:val="single" w:sz="4" w:space="0" w:color="000000"/>
              <w:bottom w:val="single" w:sz="4" w:space="0" w:color="000000"/>
              <w:right w:val="single" w:sz="4" w:space="0" w:color="000000"/>
            </w:tcBorders>
            <w:vAlign w:val="center"/>
          </w:tcPr>
          <w:p w:rsidR="00B624C0" w:rsidRPr="00E6333B" w:rsidRDefault="00B624C0" w:rsidP="00076644">
            <w:pPr>
              <w:jc w:val="center"/>
              <w:rPr>
                <w:rFonts w:ascii="Arial" w:hAnsi="Arial" w:cs="Arial"/>
                <w:b/>
              </w:rPr>
            </w:pPr>
            <w:r w:rsidRPr="00E6333B">
              <w:rPr>
                <w:rFonts w:ascii="Arial" w:hAnsi="Arial" w:cs="Arial"/>
                <w:b/>
                <w:sz w:val="22"/>
                <w:szCs w:val="22"/>
              </w:rPr>
              <w:t>15</w:t>
            </w:r>
          </w:p>
        </w:tc>
      </w:tr>
      <w:tr w:rsidR="00B624C0" w:rsidRPr="002E0A8F" w:rsidTr="00C65D4D">
        <w:trPr>
          <w:trHeight w:val="634"/>
        </w:trPr>
        <w:tc>
          <w:tcPr>
            <w:tcW w:w="709" w:type="dxa"/>
            <w:tcBorders>
              <w:top w:val="single" w:sz="4" w:space="0" w:color="000000"/>
              <w:left w:val="single" w:sz="4" w:space="0" w:color="000000"/>
              <w:bottom w:val="single" w:sz="4" w:space="0" w:color="000000"/>
              <w:right w:val="single" w:sz="4" w:space="0" w:color="000000"/>
            </w:tcBorders>
            <w:vAlign w:val="center"/>
          </w:tcPr>
          <w:p w:rsidR="00B624C0" w:rsidRPr="002E0A8F" w:rsidRDefault="00B624C0" w:rsidP="009A73AF">
            <w:pPr>
              <w:numPr>
                <w:ilvl w:val="0"/>
                <w:numId w:val="198"/>
              </w:numPr>
              <w:spacing w:after="160"/>
              <w:contextualSpacing/>
              <w:jc w:val="center"/>
              <w:rPr>
                <w:rFonts w:ascii="Arial" w:hAnsi="Arial" w:cs="Arial"/>
              </w:rPr>
            </w:pPr>
          </w:p>
        </w:tc>
        <w:tc>
          <w:tcPr>
            <w:tcW w:w="2268" w:type="dxa"/>
            <w:tcBorders>
              <w:top w:val="single" w:sz="4" w:space="0" w:color="000000"/>
              <w:left w:val="single" w:sz="4" w:space="0" w:color="000000"/>
              <w:bottom w:val="single" w:sz="4" w:space="0" w:color="000000"/>
              <w:right w:val="single" w:sz="4" w:space="0" w:color="000000"/>
            </w:tcBorders>
            <w:vAlign w:val="center"/>
          </w:tcPr>
          <w:p w:rsidR="00B624C0" w:rsidRPr="002E0A8F" w:rsidRDefault="00B624C0" w:rsidP="00076644">
            <w:pPr>
              <w:rPr>
                <w:rFonts w:ascii="Arial" w:hAnsi="Arial" w:cs="Arial"/>
              </w:rPr>
            </w:pPr>
            <w:r w:rsidRPr="002E0A8F">
              <w:rPr>
                <w:rFonts w:ascii="Arial" w:hAnsi="Arial" w:cs="Arial"/>
                <w:sz w:val="22"/>
                <w:szCs w:val="22"/>
              </w:rPr>
              <w:t>Kompleksowość działań</w:t>
            </w:r>
          </w:p>
        </w:tc>
        <w:tc>
          <w:tcPr>
            <w:tcW w:w="623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jc w:val="both"/>
              <w:rPr>
                <w:rFonts w:ascii="Arial" w:hAnsi="Arial" w:cs="Arial"/>
              </w:rPr>
            </w:pPr>
            <w:r w:rsidRPr="002E0A8F">
              <w:rPr>
                <w:rFonts w:ascii="Arial" w:hAnsi="Arial" w:cs="Arial"/>
                <w:sz w:val="22"/>
                <w:szCs w:val="22"/>
              </w:rPr>
              <w:t>Ocenie podlega poziom kompleksowości działań realizowanych w</w:t>
            </w:r>
            <w:r>
              <w:rPr>
                <w:rFonts w:ascii="Arial" w:hAnsi="Arial" w:cs="Arial"/>
                <w:sz w:val="22"/>
                <w:szCs w:val="22"/>
              </w:rPr>
              <w:t> </w:t>
            </w:r>
            <w:r w:rsidRPr="002E0A8F">
              <w:rPr>
                <w:rFonts w:ascii="Arial" w:hAnsi="Arial" w:cs="Arial"/>
                <w:sz w:val="22"/>
                <w:szCs w:val="22"/>
              </w:rPr>
              <w:t xml:space="preserve">ramach projektu, mających na celu skuteczne zabezpieczenie przed pożarami lasów. </w:t>
            </w:r>
          </w:p>
          <w:p w:rsidR="00B624C0" w:rsidRPr="002E0A8F" w:rsidRDefault="00B624C0" w:rsidP="00076644">
            <w:pPr>
              <w:jc w:val="both"/>
              <w:rPr>
                <w:rFonts w:ascii="Arial" w:hAnsi="Arial" w:cs="Arial"/>
              </w:rPr>
            </w:pPr>
            <w:r w:rsidRPr="002E0A8F">
              <w:rPr>
                <w:rFonts w:ascii="Arial" w:hAnsi="Arial" w:cs="Arial"/>
                <w:sz w:val="22"/>
                <w:szCs w:val="22"/>
              </w:rPr>
              <w:t>Rodzaje działań:</w:t>
            </w:r>
          </w:p>
          <w:p w:rsidR="00B624C0" w:rsidRPr="002E0A8F" w:rsidRDefault="00B624C0" w:rsidP="00BD1F48">
            <w:pPr>
              <w:numPr>
                <w:ilvl w:val="0"/>
                <w:numId w:val="197"/>
              </w:numPr>
              <w:spacing w:after="160"/>
              <w:ind w:left="317" w:hanging="317"/>
              <w:contextualSpacing/>
              <w:jc w:val="both"/>
              <w:rPr>
                <w:rFonts w:ascii="Arial" w:hAnsi="Arial" w:cs="Arial"/>
              </w:rPr>
            </w:pPr>
            <w:r w:rsidRPr="002E0A8F">
              <w:rPr>
                <w:rFonts w:ascii="Arial" w:hAnsi="Arial" w:cs="Arial"/>
                <w:sz w:val="22"/>
                <w:szCs w:val="22"/>
              </w:rPr>
              <w:lastRenderedPageBreak/>
              <w:t>działania w</w:t>
            </w:r>
            <w:r>
              <w:rPr>
                <w:rFonts w:ascii="Arial" w:hAnsi="Arial" w:cs="Arial"/>
                <w:sz w:val="22"/>
                <w:szCs w:val="22"/>
              </w:rPr>
              <w:t> </w:t>
            </w:r>
            <w:r w:rsidRPr="002E0A8F">
              <w:rPr>
                <w:rFonts w:ascii="Arial" w:hAnsi="Arial" w:cs="Arial"/>
                <w:sz w:val="22"/>
                <w:szCs w:val="22"/>
              </w:rPr>
              <w:t>zakresie sieci stałej obserwacji naziemnej (systemy wykrywania i</w:t>
            </w:r>
            <w:r>
              <w:rPr>
                <w:rFonts w:ascii="Arial" w:hAnsi="Arial" w:cs="Arial"/>
                <w:sz w:val="22"/>
                <w:szCs w:val="22"/>
              </w:rPr>
              <w:t> </w:t>
            </w:r>
            <w:r w:rsidRPr="002E0A8F">
              <w:rPr>
                <w:rFonts w:ascii="Arial" w:hAnsi="Arial" w:cs="Arial"/>
                <w:sz w:val="22"/>
                <w:szCs w:val="22"/>
              </w:rPr>
              <w:t>sygnalizacji pożarów: maszty, detektory, urządzenia przesyłu i</w:t>
            </w:r>
            <w:r>
              <w:rPr>
                <w:rFonts w:ascii="Arial" w:hAnsi="Arial" w:cs="Arial"/>
                <w:sz w:val="22"/>
                <w:szCs w:val="22"/>
              </w:rPr>
              <w:t> </w:t>
            </w:r>
            <w:r w:rsidRPr="002E0A8F">
              <w:rPr>
                <w:rFonts w:ascii="Arial" w:hAnsi="Arial" w:cs="Arial"/>
                <w:sz w:val="22"/>
                <w:szCs w:val="22"/>
              </w:rPr>
              <w:t>obróbki danych, urządzenia alarmowe, systemy i</w:t>
            </w:r>
            <w:r>
              <w:rPr>
                <w:rFonts w:ascii="Arial" w:hAnsi="Arial" w:cs="Arial"/>
                <w:sz w:val="22"/>
                <w:szCs w:val="22"/>
              </w:rPr>
              <w:t> </w:t>
            </w:r>
            <w:r w:rsidRPr="002E0A8F">
              <w:rPr>
                <w:rFonts w:ascii="Arial" w:hAnsi="Arial" w:cs="Arial"/>
                <w:sz w:val="22"/>
                <w:szCs w:val="22"/>
              </w:rPr>
              <w:t>wyposażenie monitoringowe),</w:t>
            </w:r>
          </w:p>
          <w:p w:rsidR="00B624C0" w:rsidRPr="002E0A8F" w:rsidRDefault="00B624C0" w:rsidP="00BD1F48">
            <w:pPr>
              <w:numPr>
                <w:ilvl w:val="0"/>
                <w:numId w:val="197"/>
              </w:numPr>
              <w:spacing w:after="160"/>
              <w:ind w:left="317" w:hanging="317"/>
              <w:contextualSpacing/>
              <w:jc w:val="both"/>
              <w:rPr>
                <w:rFonts w:ascii="Arial" w:hAnsi="Arial" w:cs="Arial"/>
              </w:rPr>
            </w:pPr>
            <w:r w:rsidRPr="002E0A8F">
              <w:rPr>
                <w:rFonts w:ascii="Arial" w:hAnsi="Arial" w:cs="Arial"/>
                <w:sz w:val="22"/>
                <w:szCs w:val="22"/>
              </w:rPr>
              <w:t>zakup systemów łączności alarmowo-dyspozycyjnej, przenośnych środków i</w:t>
            </w:r>
            <w:r>
              <w:rPr>
                <w:rFonts w:ascii="Arial" w:hAnsi="Arial" w:cs="Arial"/>
                <w:sz w:val="22"/>
                <w:szCs w:val="22"/>
              </w:rPr>
              <w:t> </w:t>
            </w:r>
            <w:r w:rsidRPr="002E0A8F">
              <w:rPr>
                <w:rFonts w:ascii="Arial" w:hAnsi="Arial" w:cs="Arial"/>
                <w:sz w:val="22"/>
                <w:szCs w:val="22"/>
              </w:rPr>
              <w:t>sprzętu gaśniczego dla służb Państwowego Gospodarstwa Leśnego Lasów Państwowych, parków narodowych i</w:t>
            </w:r>
            <w:r>
              <w:rPr>
                <w:rFonts w:ascii="Arial" w:hAnsi="Arial" w:cs="Arial"/>
                <w:sz w:val="22"/>
                <w:szCs w:val="22"/>
              </w:rPr>
              <w:t> </w:t>
            </w:r>
            <w:r w:rsidRPr="002E0A8F">
              <w:rPr>
                <w:rFonts w:ascii="Arial" w:hAnsi="Arial" w:cs="Arial"/>
                <w:sz w:val="22"/>
                <w:szCs w:val="22"/>
              </w:rPr>
              <w:t>krajobrazowych,</w:t>
            </w:r>
          </w:p>
          <w:p w:rsidR="00B624C0" w:rsidRPr="002E0A8F" w:rsidRDefault="00B624C0" w:rsidP="00BD1F48">
            <w:pPr>
              <w:numPr>
                <w:ilvl w:val="0"/>
                <w:numId w:val="197"/>
              </w:numPr>
              <w:spacing w:after="160"/>
              <w:ind w:left="317" w:hanging="317"/>
              <w:contextualSpacing/>
              <w:jc w:val="both"/>
              <w:rPr>
                <w:rFonts w:ascii="Arial" w:hAnsi="Arial" w:cs="Arial"/>
              </w:rPr>
            </w:pPr>
            <w:r w:rsidRPr="002E0A8F">
              <w:rPr>
                <w:rFonts w:ascii="Arial" w:hAnsi="Arial" w:cs="Arial"/>
                <w:sz w:val="22"/>
                <w:szCs w:val="22"/>
              </w:rPr>
              <w:t>wyposażenie punktów alarmowo-dyspozycyjnych,</w:t>
            </w:r>
          </w:p>
          <w:p w:rsidR="00B624C0" w:rsidRPr="002E0A8F" w:rsidRDefault="00B624C0" w:rsidP="00BD1F48">
            <w:pPr>
              <w:numPr>
                <w:ilvl w:val="0"/>
                <w:numId w:val="197"/>
              </w:numPr>
              <w:spacing w:after="160"/>
              <w:ind w:left="317" w:hanging="317"/>
              <w:contextualSpacing/>
              <w:jc w:val="both"/>
              <w:rPr>
                <w:rFonts w:ascii="Arial" w:hAnsi="Arial" w:cs="Arial"/>
              </w:rPr>
            </w:pPr>
            <w:r w:rsidRPr="002E0A8F">
              <w:rPr>
                <w:rFonts w:ascii="Arial" w:hAnsi="Arial" w:cs="Arial"/>
                <w:sz w:val="22"/>
                <w:szCs w:val="22"/>
              </w:rPr>
              <w:t>oznakowanie dróg stanowiących dojazdy pożarowe na obszarach lasów (bez budowy, przebudowy, rozbudowy i</w:t>
            </w:r>
            <w:r>
              <w:rPr>
                <w:rFonts w:ascii="Arial" w:hAnsi="Arial" w:cs="Arial"/>
                <w:sz w:val="22"/>
                <w:szCs w:val="22"/>
              </w:rPr>
              <w:t> </w:t>
            </w:r>
            <w:r w:rsidRPr="002E0A8F">
              <w:rPr>
                <w:rFonts w:ascii="Arial" w:hAnsi="Arial" w:cs="Arial"/>
                <w:sz w:val="22"/>
                <w:szCs w:val="22"/>
              </w:rPr>
              <w:t>remontu dróg),</w:t>
            </w:r>
          </w:p>
          <w:p w:rsidR="00B624C0" w:rsidRPr="002E0A8F" w:rsidRDefault="00B624C0" w:rsidP="00BD1F48">
            <w:pPr>
              <w:numPr>
                <w:ilvl w:val="0"/>
                <w:numId w:val="197"/>
              </w:numPr>
              <w:spacing w:after="160"/>
              <w:ind w:left="317" w:hanging="317"/>
              <w:contextualSpacing/>
              <w:jc w:val="both"/>
              <w:rPr>
                <w:rFonts w:ascii="Arial" w:hAnsi="Arial" w:cs="Arial"/>
              </w:rPr>
            </w:pPr>
            <w:r w:rsidRPr="002E0A8F">
              <w:rPr>
                <w:rFonts w:ascii="Arial" w:hAnsi="Arial" w:cs="Arial"/>
                <w:sz w:val="22"/>
                <w:szCs w:val="22"/>
              </w:rPr>
              <w:t>zakup sprzętu do baz sprzętu przeciwpożarowego (z</w:t>
            </w:r>
            <w:r>
              <w:rPr>
                <w:rFonts w:ascii="Arial" w:hAnsi="Arial" w:cs="Arial"/>
                <w:sz w:val="22"/>
                <w:szCs w:val="22"/>
              </w:rPr>
              <w:t> </w:t>
            </w:r>
            <w:r w:rsidRPr="002E0A8F">
              <w:rPr>
                <w:rFonts w:ascii="Arial" w:hAnsi="Arial" w:cs="Arial"/>
                <w:sz w:val="22"/>
                <w:szCs w:val="22"/>
              </w:rPr>
              <w:t>wyłączeniem pojazdów),</w:t>
            </w:r>
          </w:p>
          <w:p w:rsidR="00B624C0" w:rsidRPr="002E0A8F" w:rsidRDefault="00B624C0" w:rsidP="00BD1F48">
            <w:pPr>
              <w:numPr>
                <w:ilvl w:val="0"/>
                <w:numId w:val="197"/>
              </w:numPr>
              <w:spacing w:after="160"/>
              <w:ind w:left="317" w:hanging="317"/>
              <w:contextualSpacing/>
              <w:jc w:val="both"/>
              <w:rPr>
                <w:rFonts w:ascii="Arial" w:hAnsi="Arial" w:cs="Arial"/>
              </w:rPr>
            </w:pPr>
            <w:r w:rsidRPr="002E0A8F">
              <w:rPr>
                <w:rFonts w:ascii="Arial" w:hAnsi="Arial" w:cs="Arial"/>
                <w:sz w:val="22"/>
                <w:szCs w:val="22"/>
              </w:rPr>
              <w:t>budowa, przebudowa, remont punktów czerpania wody do ochrony przeciwpożarowej lasów.</w:t>
            </w:r>
          </w:p>
          <w:p w:rsidR="00B624C0" w:rsidRPr="002E0A8F" w:rsidRDefault="00B624C0" w:rsidP="00185DEF">
            <w:pPr>
              <w:jc w:val="both"/>
              <w:rPr>
                <w:rFonts w:ascii="Arial" w:hAnsi="Arial" w:cs="Arial"/>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jc w:val="both"/>
              <w:rPr>
                <w:rFonts w:ascii="Arial" w:hAnsi="Arial" w:cs="Arial"/>
              </w:rPr>
            </w:pPr>
            <w:r w:rsidRPr="002E0A8F">
              <w:rPr>
                <w:rFonts w:ascii="Arial" w:hAnsi="Arial" w:cs="Arial"/>
                <w:b/>
                <w:sz w:val="22"/>
                <w:szCs w:val="22"/>
              </w:rPr>
              <w:lastRenderedPageBreak/>
              <w:t>15 punktów</w:t>
            </w:r>
            <w:r w:rsidRPr="002E0A8F">
              <w:rPr>
                <w:rFonts w:ascii="Arial" w:hAnsi="Arial" w:cs="Arial"/>
                <w:sz w:val="22"/>
                <w:szCs w:val="22"/>
              </w:rPr>
              <w:t xml:space="preserve"> otrzyma projekt obejmujący co najmniej 4 działania podlegające ocenie,</w:t>
            </w:r>
          </w:p>
          <w:p w:rsidR="00B624C0" w:rsidRPr="002E0A8F" w:rsidRDefault="00B624C0" w:rsidP="00076644">
            <w:pPr>
              <w:jc w:val="both"/>
              <w:rPr>
                <w:rFonts w:ascii="Arial" w:hAnsi="Arial" w:cs="Arial"/>
              </w:rPr>
            </w:pPr>
            <w:r w:rsidRPr="002E0A8F">
              <w:rPr>
                <w:rFonts w:ascii="Arial" w:hAnsi="Arial" w:cs="Arial"/>
                <w:b/>
                <w:sz w:val="22"/>
                <w:szCs w:val="22"/>
              </w:rPr>
              <w:t>10 punktów</w:t>
            </w:r>
            <w:r w:rsidRPr="002E0A8F">
              <w:rPr>
                <w:rFonts w:ascii="Arial" w:hAnsi="Arial" w:cs="Arial"/>
                <w:sz w:val="22"/>
                <w:szCs w:val="22"/>
              </w:rPr>
              <w:t xml:space="preserve"> – otrzyma projekt obejmujący 3 działania podlegające ocenie, </w:t>
            </w:r>
          </w:p>
          <w:p w:rsidR="00B624C0" w:rsidRPr="002E0A8F" w:rsidRDefault="00B624C0" w:rsidP="00076644">
            <w:pPr>
              <w:jc w:val="both"/>
              <w:rPr>
                <w:rFonts w:ascii="Arial" w:hAnsi="Arial" w:cs="Arial"/>
              </w:rPr>
            </w:pPr>
            <w:r w:rsidRPr="002E0A8F">
              <w:rPr>
                <w:rFonts w:ascii="Arial" w:hAnsi="Arial" w:cs="Arial"/>
                <w:b/>
                <w:sz w:val="22"/>
                <w:szCs w:val="22"/>
              </w:rPr>
              <w:lastRenderedPageBreak/>
              <w:t>5 punktów</w:t>
            </w:r>
            <w:r w:rsidRPr="002E0A8F">
              <w:rPr>
                <w:rFonts w:ascii="Arial" w:hAnsi="Arial" w:cs="Arial"/>
                <w:sz w:val="22"/>
                <w:szCs w:val="22"/>
              </w:rPr>
              <w:t xml:space="preserve"> – otrzyma projekt obejmujący 2 działania podlegające ocenie,</w:t>
            </w:r>
          </w:p>
          <w:p w:rsidR="00B624C0" w:rsidRPr="002E0A8F" w:rsidRDefault="00B624C0" w:rsidP="00076644">
            <w:pPr>
              <w:jc w:val="both"/>
              <w:rPr>
                <w:rFonts w:ascii="Arial" w:hAnsi="Arial" w:cs="Arial"/>
              </w:rPr>
            </w:pPr>
            <w:r w:rsidRPr="002E0A8F">
              <w:rPr>
                <w:rFonts w:ascii="Arial" w:hAnsi="Arial" w:cs="Arial"/>
                <w:b/>
                <w:sz w:val="22"/>
                <w:szCs w:val="22"/>
              </w:rPr>
              <w:t>0 punktów</w:t>
            </w:r>
            <w:r w:rsidRPr="002E0A8F">
              <w:rPr>
                <w:rFonts w:ascii="Arial" w:hAnsi="Arial" w:cs="Arial"/>
                <w:sz w:val="22"/>
                <w:szCs w:val="22"/>
              </w:rPr>
              <w:t xml:space="preserve"> – otrzyma projekt obejmujący 1 działanie podlegające ocenie.</w:t>
            </w:r>
          </w:p>
        </w:tc>
        <w:tc>
          <w:tcPr>
            <w:tcW w:w="1134" w:type="dxa"/>
            <w:tcBorders>
              <w:top w:val="single" w:sz="4" w:space="0" w:color="000000"/>
              <w:left w:val="single" w:sz="4" w:space="0" w:color="000000"/>
              <w:bottom w:val="single" w:sz="4" w:space="0" w:color="000000"/>
              <w:right w:val="single" w:sz="4" w:space="0" w:color="000000"/>
            </w:tcBorders>
            <w:vAlign w:val="center"/>
          </w:tcPr>
          <w:p w:rsidR="00B624C0" w:rsidRPr="00E6333B" w:rsidRDefault="00B624C0" w:rsidP="00076644">
            <w:pPr>
              <w:jc w:val="center"/>
              <w:rPr>
                <w:rFonts w:ascii="Arial" w:hAnsi="Arial" w:cs="Arial"/>
                <w:b/>
              </w:rPr>
            </w:pPr>
            <w:r w:rsidRPr="00E6333B">
              <w:rPr>
                <w:rFonts w:ascii="Arial" w:hAnsi="Arial" w:cs="Arial"/>
                <w:b/>
                <w:sz w:val="22"/>
                <w:szCs w:val="22"/>
              </w:rPr>
              <w:lastRenderedPageBreak/>
              <w:t>15</w:t>
            </w:r>
          </w:p>
        </w:tc>
      </w:tr>
      <w:tr w:rsidR="00B624C0" w:rsidRPr="002E0A8F" w:rsidTr="00C65D4D">
        <w:trPr>
          <w:trHeight w:val="634"/>
        </w:trPr>
        <w:tc>
          <w:tcPr>
            <w:tcW w:w="709" w:type="dxa"/>
            <w:tcBorders>
              <w:top w:val="single" w:sz="4" w:space="0" w:color="000000"/>
              <w:left w:val="single" w:sz="4" w:space="0" w:color="000000"/>
              <w:bottom w:val="single" w:sz="4" w:space="0" w:color="000000"/>
              <w:right w:val="single" w:sz="4" w:space="0" w:color="000000"/>
            </w:tcBorders>
            <w:vAlign w:val="center"/>
          </w:tcPr>
          <w:p w:rsidR="00B624C0" w:rsidRPr="002E0A8F" w:rsidRDefault="00B624C0" w:rsidP="009A73AF">
            <w:pPr>
              <w:numPr>
                <w:ilvl w:val="0"/>
                <w:numId w:val="198"/>
              </w:numPr>
              <w:spacing w:after="160" w:line="259" w:lineRule="auto"/>
              <w:contextualSpacing/>
              <w:jc w:val="center"/>
              <w:rPr>
                <w:rFonts w:ascii="Arial" w:hAnsi="Arial" w:cs="Arial"/>
              </w:rPr>
            </w:pPr>
          </w:p>
        </w:tc>
        <w:tc>
          <w:tcPr>
            <w:tcW w:w="2268" w:type="dxa"/>
            <w:tcBorders>
              <w:top w:val="single" w:sz="4" w:space="0" w:color="000000"/>
              <w:left w:val="single" w:sz="4" w:space="0" w:color="000000"/>
              <w:bottom w:val="single" w:sz="4" w:space="0" w:color="000000"/>
              <w:right w:val="single" w:sz="4" w:space="0" w:color="000000"/>
            </w:tcBorders>
            <w:vAlign w:val="center"/>
          </w:tcPr>
          <w:p w:rsidR="00B624C0" w:rsidRPr="002E0A8F" w:rsidRDefault="00B624C0" w:rsidP="00076644">
            <w:pPr>
              <w:rPr>
                <w:rFonts w:ascii="Arial" w:hAnsi="Arial" w:cs="Arial"/>
              </w:rPr>
            </w:pPr>
            <w:r w:rsidRPr="002E0A8F">
              <w:rPr>
                <w:rFonts w:ascii="Arial" w:hAnsi="Arial" w:cs="Arial"/>
                <w:sz w:val="22"/>
                <w:szCs w:val="22"/>
              </w:rPr>
              <w:t>Gotowość do realizacji</w:t>
            </w:r>
          </w:p>
        </w:tc>
        <w:tc>
          <w:tcPr>
            <w:tcW w:w="623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jc w:val="both"/>
              <w:rPr>
                <w:rFonts w:ascii="Arial" w:hAnsi="Arial" w:cs="Arial"/>
                <w:u w:val="single"/>
              </w:rPr>
            </w:pPr>
            <w:r w:rsidRPr="002E0A8F">
              <w:rPr>
                <w:rFonts w:ascii="Arial" w:hAnsi="Arial" w:cs="Arial"/>
                <w:sz w:val="22"/>
                <w:szCs w:val="22"/>
              </w:rPr>
              <w:t>Punkty przyznawane będą w</w:t>
            </w:r>
            <w:r>
              <w:rPr>
                <w:rFonts w:ascii="Arial" w:hAnsi="Arial" w:cs="Arial"/>
                <w:sz w:val="22"/>
                <w:szCs w:val="22"/>
              </w:rPr>
              <w:t> </w:t>
            </w:r>
            <w:r w:rsidRPr="002E0A8F">
              <w:rPr>
                <w:rFonts w:ascii="Arial" w:hAnsi="Arial" w:cs="Arial"/>
                <w:sz w:val="22"/>
                <w:szCs w:val="22"/>
              </w:rPr>
              <w:t>przypadku posiadania:</w:t>
            </w:r>
          </w:p>
          <w:p w:rsidR="00B624C0" w:rsidRPr="002E0A8F" w:rsidRDefault="00B624C0" w:rsidP="00BD1F48">
            <w:pPr>
              <w:pStyle w:val="Akapitzlist"/>
              <w:numPr>
                <w:ilvl w:val="0"/>
                <w:numId w:val="204"/>
              </w:numPr>
              <w:ind w:left="459" w:hanging="425"/>
              <w:contextualSpacing w:val="0"/>
              <w:jc w:val="both"/>
              <w:rPr>
                <w:rFonts w:ascii="Arial" w:hAnsi="Arial" w:cs="Arial"/>
              </w:rPr>
            </w:pPr>
            <w:r w:rsidRPr="002E0A8F">
              <w:rPr>
                <w:rFonts w:ascii="Arial" w:hAnsi="Arial" w:cs="Arial"/>
                <w:sz w:val="22"/>
                <w:szCs w:val="22"/>
              </w:rPr>
              <w:t>ostatecznej/-ych, ważnej/-ych decyzji pozwolenia na budowę lub zgłoszenia robót budowlanych wraz z</w:t>
            </w:r>
            <w:r>
              <w:rPr>
                <w:rFonts w:ascii="Arial" w:hAnsi="Arial" w:cs="Arial"/>
                <w:sz w:val="22"/>
                <w:szCs w:val="22"/>
              </w:rPr>
              <w:t> </w:t>
            </w:r>
            <w:r w:rsidRPr="002E0A8F">
              <w:rPr>
                <w:rFonts w:ascii="Arial" w:hAnsi="Arial" w:cs="Arial"/>
                <w:sz w:val="22"/>
                <w:szCs w:val="22"/>
              </w:rPr>
              <w:t>potwierdzeniem organu administracji budowlanej o</w:t>
            </w:r>
            <w:r>
              <w:rPr>
                <w:rFonts w:ascii="Arial" w:hAnsi="Arial" w:cs="Arial"/>
                <w:sz w:val="22"/>
                <w:szCs w:val="22"/>
              </w:rPr>
              <w:t> </w:t>
            </w:r>
            <w:r w:rsidRPr="002E0A8F">
              <w:rPr>
                <w:rFonts w:ascii="Arial" w:hAnsi="Arial" w:cs="Arial"/>
                <w:sz w:val="22"/>
                <w:szCs w:val="22"/>
              </w:rPr>
              <w:t>braku sprzeciwu dla takiego zgłoszenia, a</w:t>
            </w:r>
            <w:r>
              <w:rPr>
                <w:rFonts w:ascii="Arial" w:hAnsi="Arial" w:cs="Arial"/>
                <w:sz w:val="22"/>
                <w:szCs w:val="22"/>
              </w:rPr>
              <w:t> </w:t>
            </w:r>
            <w:r w:rsidRPr="002E0A8F">
              <w:rPr>
                <w:rFonts w:ascii="Arial" w:hAnsi="Arial" w:cs="Arial"/>
                <w:sz w:val="22"/>
                <w:szCs w:val="22"/>
              </w:rPr>
              <w:t>także w</w:t>
            </w:r>
            <w:r>
              <w:rPr>
                <w:rFonts w:ascii="Arial" w:hAnsi="Arial" w:cs="Arial"/>
                <w:sz w:val="22"/>
                <w:szCs w:val="22"/>
              </w:rPr>
              <w:t> </w:t>
            </w:r>
            <w:r w:rsidRPr="002E0A8F">
              <w:rPr>
                <w:rFonts w:ascii="Arial" w:hAnsi="Arial" w:cs="Arial"/>
                <w:sz w:val="22"/>
                <w:szCs w:val="22"/>
              </w:rPr>
              <w:t xml:space="preserve">przypadku braku obowiązku posiadania takiej decyzji lub dokonania zgłoszenia do realizacji projektu  – </w:t>
            </w:r>
            <w:r w:rsidRPr="002E0A8F">
              <w:rPr>
                <w:rFonts w:ascii="Arial" w:hAnsi="Arial" w:cs="Arial"/>
                <w:b/>
                <w:sz w:val="22"/>
                <w:szCs w:val="22"/>
              </w:rPr>
              <w:t>5  punktów</w:t>
            </w:r>
            <w:r w:rsidRPr="002E0A8F">
              <w:rPr>
                <w:rFonts w:ascii="Arial" w:hAnsi="Arial" w:cs="Arial"/>
                <w:sz w:val="22"/>
                <w:szCs w:val="22"/>
              </w:rPr>
              <w:t>,</w:t>
            </w:r>
          </w:p>
          <w:p w:rsidR="00B624C0" w:rsidRPr="002E0A8F" w:rsidRDefault="00B624C0" w:rsidP="00BD1F48">
            <w:pPr>
              <w:pStyle w:val="Akapitzlist"/>
              <w:numPr>
                <w:ilvl w:val="0"/>
                <w:numId w:val="204"/>
              </w:numPr>
              <w:ind w:left="431" w:hanging="425"/>
              <w:contextualSpacing w:val="0"/>
              <w:jc w:val="both"/>
              <w:rPr>
                <w:rFonts w:ascii="Arial" w:hAnsi="Arial" w:cs="Arial"/>
              </w:rPr>
            </w:pPr>
            <w:r w:rsidRPr="002E0A8F">
              <w:rPr>
                <w:rFonts w:ascii="Arial" w:hAnsi="Arial" w:cs="Arial"/>
                <w:sz w:val="22"/>
                <w:szCs w:val="22"/>
              </w:rPr>
              <w:t>ostatecznej/-ych decyzji o</w:t>
            </w:r>
            <w:r>
              <w:rPr>
                <w:rFonts w:ascii="Arial" w:hAnsi="Arial" w:cs="Arial"/>
                <w:sz w:val="22"/>
                <w:szCs w:val="22"/>
              </w:rPr>
              <w:t> </w:t>
            </w:r>
            <w:r w:rsidRPr="002E0A8F">
              <w:rPr>
                <w:rFonts w:ascii="Arial" w:hAnsi="Arial" w:cs="Arial"/>
                <w:sz w:val="22"/>
                <w:szCs w:val="22"/>
              </w:rPr>
              <w:t xml:space="preserve">środowiskowych uwarunkowaniach zgody na realizację przedsięwzięcia lub braku obowiązku posiadania takich dokumentów do realizacji projektu  - </w:t>
            </w:r>
            <w:r w:rsidRPr="002E0A8F">
              <w:rPr>
                <w:rFonts w:ascii="Arial" w:hAnsi="Arial" w:cs="Arial"/>
                <w:b/>
                <w:sz w:val="22"/>
                <w:szCs w:val="22"/>
              </w:rPr>
              <w:t>5  punktów</w:t>
            </w:r>
            <w:r w:rsidRPr="002E0A8F">
              <w:rPr>
                <w:rFonts w:ascii="Arial" w:hAnsi="Arial" w:cs="Arial"/>
                <w:sz w:val="22"/>
                <w:szCs w:val="22"/>
              </w:rPr>
              <w:t>.</w:t>
            </w:r>
          </w:p>
          <w:p w:rsidR="00B624C0" w:rsidRPr="00185DEF" w:rsidRDefault="00B624C0" w:rsidP="00076644">
            <w:pPr>
              <w:jc w:val="both"/>
              <w:rPr>
                <w:rFonts w:ascii="Arial" w:hAnsi="Arial" w:cs="Arial"/>
                <w:sz w:val="14"/>
                <w:szCs w:val="14"/>
              </w:rPr>
            </w:pPr>
          </w:p>
          <w:p w:rsidR="00B624C0" w:rsidRPr="002E0A8F" w:rsidRDefault="00B624C0" w:rsidP="00076644">
            <w:pPr>
              <w:jc w:val="both"/>
              <w:rPr>
                <w:rFonts w:ascii="Arial" w:hAnsi="Arial" w:cs="Arial"/>
              </w:rPr>
            </w:pPr>
            <w:r w:rsidRPr="002E0A8F">
              <w:rPr>
                <w:rFonts w:ascii="Arial" w:hAnsi="Arial" w:cs="Arial"/>
                <w:sz w:val="22"/>
                <w:szCs w:val="22"/>
              </w:rPr>
              <w:t>Punkty podlegają sumowaniu.</w:t>
            </w:r>
          </w:p>
          <w:p w:rsidR="00B624C0" w:rsidRPr="00185DEF" w:rsidRDefault="00B624C0" w:rsidP="00076644">
            <w:pPr>
              <w:jc w:val="both"/>
              <w:rPr>
                <w:rFonts w:ascii="Arial" w:hAnsi="Arial" w:cs="Arial"/>
                <w:sz w:val="14"/>
                <w:szCs w:val="14"/>
              </w:rPr>
            </w:pPr>
          </w:p>
          <w:p w:rsidR="00B624C0" w:rsidRPr="002E0A8F" w:rsidRDefault="00B624C0" w:rsidP="00076644">
            <w:pPr>
              <w:jc w:val="both"/>
              <w:rPr>
                <w:rFonts w:ascii="Arial" w:hAnsi="Arial" w:cs="Arial"/>
              </w:rPr>
            </w:pPr>
            <w:r w:rsidRPr="002E0A8F">
              <w:rPr>
                <w:rFonts w:ascii="Arial" w:hAnsi="Arial" w:cs="Arial"/>
                <w:sz w:val="22"/>
                <w:szCs w:val="22"/>
              </w:rPr>
              <w:lastRenderedPageBreak/>
              <w:t>Oceniane będą dokumenty załączone do pierwotnego wniosku o</w:t>
            </w:r>
            <w:r>
              <w:rPr>
                <w:rFonts w:ascii="Arial" w:hAnsi="Arial" w:cs="Arial"/>
                <w:sz w:val="22"/>
                <w:szCs w:val="22"/>
              </w:rPr>
              <w:t> </w:t>
            </w:r>
            <w:r w:rsidRPr="002E0A8F">
              <w:rPr>
                <w:rFonts w:ascii="Arial" w:hAnsi="Arial" w:cs="Arial"/>
                <w:sz w:val="22"/>
                <w:szCs w:val="22"/>
              </w:rPr>
              <w:t>dofinansowanie i</w:t>
            </w:r>
            <w:r>
              <w:rPr>
                <w:rFonts w:ascii="Arial" w:hAnsi="Arial" w:cs="Arial"/>
                <w:sz w:val="22"/>
                <w:szCs w:val="22"/>
              </w:rPr>
              <w:t> </w:t>
            </w:r>
            <w:r w:rsidRPr="002E0A8F">
              <w:rPr>
                <w:rFonts w:ascii="Arial" w:hAnsi="Arial" w:cs="Arial"/>
                <w:sz w:val="22"/>
                <w:szCs w:val="22"/>
              </w:rPr>
              <w:t>złożone w</w:t>
            </w:r>
            <w:r>
              <w:rPr>
                <w:rFonts w:ascii="Arial" w:hAnsi="Arial" w:cs="Arial"/>
                <w:sz w:val="22"/>
                <w:szCs w:val="22"/>
              </w:rPr>
              <w:t> </w:t>
            </w:r>
            <w:r w:rsidRPr="002E0A8F">
              <w:rPr>
                <w:rFonts w:ascii="Arial" w:hAnsi="Arial" w:cs="Arial"/>
                <w:sz w:val="22"/>
                <w:szCs w:val="22"/>
              </w:rPr>
              <w:t>terminie naboru wniosków określonym w</w:t>
            </w:r>
            <w:r>
              <w:rPr>
                <w:rFonts w:ascii="Arial" w:hAnsi="Arial" w:cs="Arial"/>
                <w:sz w:val="22"/>
                <w:szCs w:val="22"/>
              </w:rPr>
              <w:t> </w:t>
            </w:r>
            <w:r w:rsidRPr="002E0A8F">
              <w:rPr>
                <w:rFonts w:ascii="Arial" w:hAnsi="Arial" w:cs="Arial"/>
                <w:sz w:val="22"/>
                <w:szCs w:val="22"/>
              </w:rPr>
              <w:t>Regulaminie konkursu.</w:t>
            </w:r>
          </w:p>
          <w:p w:rsidR="00B624C0" w:rsidRPr="002E0A8F" w:rsidRDefault="00B624C0" w:rsidP="00076644">
            <w:pPr>
              <w:jc w:val="both"/>
              <w:rPr>
                <w:rFonts w:ascii="Arial" w:hAnsi="Arial" w:cs="Arial"/>
              </w:rPr>
            </w:pPr>
            <w:r w:rsidRPr="002E0A8F">
              <w:rPr>
                <w:rFonts w:ascii="Arial" w:hAnsi="Arial" w:cs="Arial"/>
                <w:sz w:val="22"/>
                <w:szCs w:val="22"/>
              </w:rPr>
              <w:t>Dokumenty  powinny obejmować cały zakres robót budowlanych objęty wnioskiem o</w:t>
            </w:r>
            <w:r>
              <w:rPr>
                <w:rFonts w:ascii="Arial" w:hAnsi="Arial" w:cs="Arial"/>
                <w:sz w:val="22"/>
                <w:szCs w:val="22"/>
              </w:rPr>
              <w:t> </w:t>
            </w:r>
            <w:r w:rsidRPr="002E0A8F">
              <w:rPr>
                <w:rFonts w:ascii="Arial" w:hAnsi="Arial" w:cs="Arial"/>
                <w:sz w:val="22"/>
                <w:szCs w:val="22"/>
              </w:rPr>
              <w:t>dofinansowania.</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rPr>
                <w:rFonts w:ascii="Arial" w:hAnsi="Arial" w:cs="Arial"/>
                <w:bCs/>
              </w:rPr>
            </w:pPr>
            <w:r w:rsidRPr="002E0A8F">
              <w:rPr>
                <w:rFonts w:ascii="Arial" w:hAnsi="Arial" w:cs="Arial"/>
                <w:bCs/>
                <w:sz w:val="22"/>
                <w:szCs w:val="22"/>
              </w:rPr>
              <w:lastRenderedPageBreak/>
              <w:t xml:space="preserve">W przypadku spełnienia warunku projekt otrzymuje odpowiednio </w:t>
            </w:r>
            <w:r w:rsidRPr="002E0A8F">
              <w:rPr>
                <w:rFonts w:ascii="Arial" w:hAnsi="Arial" w:cs="Arial"/>
                <w:b/>
                <w:bCs/>
                <w:sz w:val="22"/>
                <w:szCs w:val="22"/>
              </w:rPr>
              <w:t>5 lub 10 punktów</w:t>
            </w:r>
            <w:r w:rsidRPr="002E0A8F">
              <w:rPr>
                <w:rFonts w:ascii="Arial" w:hAnsi="Arial" w:cs="Arial"/>
                <w:bCs/>
                <w:sz w:val="22"/>
                <w:szCs w:val="22"/>
              </w:rPr>
              <w:t>.</w:t>
            </w:r>
          </w:p>
          <w:p w:rsidR="00B624C0" w:rsidRPr="002E0A8F" w:rsidRDefault="00B624C0" w:rsidP="00076644">
            <w:pPr>
              <w:jc w:val="both"/>
              <w:rPr>
                <w:rFonts w:ascii="Arial" w:hAnsi="Arial" w:cs="Arial"/>
                <w:b/>
                <w:bCs/>
              </w:rPr>
            </w:pPr>
          </w:p>
        </w:tc>
        <w:tc>
          <w:tcPr>
            <w:tcW w:w="1134" w:type="dxa"/>
            <w:tcBorders>
              <w:top w:val="single" w:sz="4" w:space="0" w:color="000000"/>
              <w:left w:val="single" w:sz="4" w:space="0" w:color="000000"/>
              <w:bottom w:val="single" w:sz="4" w:space="0" w:color="000000"/>
              <w:right w:val="single" w:sz="4" w:space="0" w:color="000000"/>
            </w:tcBorders>
            <w:vAlign w:val="center"/>
          </w:tcPr>
          <w:p w:rsidR="00B624C0" w:rsidRPr="00E6333B" w:rsidRDefault="00B624C0" w:rsidP="00076644">
            <w:pPr>
              <w:jc w:val="center"/>
              <w:rPr>
                <w:rFonts w:ascii="Arial" w:hAnsi="Arial" w:cs="Arial"/>
                <w:b/>
              </w:rPr>
            </w:pPr>
            <w:r w:rsidRPr="00E6333B">
              <w:rPr>
                <w:rFonts w:ascii="Arial" w:hAnsi="Arial" w:cs="Arial"/>
                <w:b/>
                <w:sz w:val="22"/>
                <w:szCs w:val="22"/>
              </w:rPr>
              <w:t>10</w:t>
            </w:r>
          </w:p>
        </w:tc>
      </w:tr>
      <w:tr w:rsidR="00B624C0" w:rsidRPr="002E0A8F" w:rsidTr="00C65D4D">
        <w:trPr>
          <w:trHeight w:val="634"/>
        </w:trPr>
        <w:tc>
          <w:tcPr>
            <w:tcW w:w="709" w:type="dxa"/>
            <w:tcBorders>
              <w:top w:val="single" w:sz="4" w:space="0" w:color="000000"/>
              <w:left w:val="single" w:sz="4" w:space="0" w:color="000000"/>
              <w:bottom w:val="single" w:sz="4" w:space="0" w:color="000000"/>
              <w:right w:val="single" w:sz="4" w:space="0" w:color="000000"/>
            </w:tcBorders>
            <w:vAlign w:val="center"/>
          </w:tcPr>
          <w:p w:rsidR="00B624C0" w:rsidRPr="002E0A8F" w:rsidRDefault="00B624C0" w:rsidP="009A73AF">
            <w:pPr>
              <w:numPr>
                <w:ilvl w:val="0"/>
                <w:numId w:val="198"/>
              </w:numPr>
              <w:spacing w:after="160" w:line="259" w:lineRule="auto"/>
              <w:contextualSpacing/>
              <w:jc w:val="center"/>
              <w:rPr>
                <w:rFonts w:ascii="Arial" w:hAnsi="Arial" w:cs="Arial"/>
              </w:rPr>
            </w:pPr>
          </w:p>
        </w:tc>
        <w:tc>
          <w:tcPr>
            <w:tcW w:w="2268" w:type="dxa"/>
            <w:tcBorders>
              <w:top w:val="single" w:sz="4" w:space="0" w:color="000000"/>
              <w:left w:val="single" w:sz="4" w:space="0" w:color="000000"/>
              <w:bottom w:val="single" w:sz="4" w:space="0" w:color="000000"/>
              <w:right w:val="single" w:sz="4" w:space="0" w:color="000000"/>
            </w:tcBorders>
            <w:vAlign w:val="center"/>
          </w:tcPr>
          <w:p w:rsidR="00B624C0" w:rsidRPr="002E0A8F" w:rsidRDefault="00B624C0" w:rsidP="00076644">
            <w:pPr>
              <w:rPr>
                <w:rFonts w:ascii="Arial" w:hAnsi="Arial" w:cs="Arial"/>
              </w:rPr>
            </w:pPr>
            <w:r w:rsidRPr="002E0A8F">
              <w:rPr>
                <w:rFonts w:ascii="Arial" w:hAnsi="Arial" w:cs="Arial"/>
                <w:sz w:val="22"/>
                <w:szCs w:val="22"/>
              </w:rPr>
              <w:t>Preferencje terytorialne</w:t>
            </w:r>
          </w:p>
        </w:tc>
        <w:tc>
          <w:tcPr>
            <w:tcW w:w="623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7E3EAD" w:rsidRDefault="00B624C0" w:rsidP="00076644">
            <w:pPr>
              <w:jc w:val="both"/>
              <w:rPr>
                <w:rFonts w:ascii="Arial" w:hAnsi="Arial" w:cs="Arial"/>
                <w:sz w:val="22"/>
                <w:szCs w:val="22"/>
              </w:rPr>
            </w:pPr>
            <w:r w:rsidRPr="007E3EAD">
              <w:rPr>
                <w:rFonts w:ascii="Arial" w:hAnsi="Arial" w:cs="Arial"/>
                <w:sz w:val="22"/>
              </w:rPr>
              <w:t>W ramach kryterium preferowane będą projekty, których zakres rzeczowy zlokalizowany będzie w całości na terenie gmin objętych</w:t>
            </w:r>
            <w:r w:rsidRPr="007E3EAD">
              <w:rPr>
                <w:rFonts w:ascii="Arial" w:hAnsi="Arial" w:cs="Arial"/>
                <w:b/>
                <w:bCs/>
                <w:sz w:val="22"/>
              </w:rPr>
              <w:t xml:space="preserve"> Programem Strategicznego Rozwoju Bieszczad</w:t>
            </w:r>
            <w:r w:rsidRPr="007E3EAD">
              <w:rPr>
                <w:rFonts w:ascii="Arial" w:hAnsi="Arial" w:cs="Arial"/>
                <w:sz w:val="22"/>
              </w:rPr>
              <w:t xml:space="preserve"> (gminy: (Czarna, Lutowiska, Ustrzyki Dolne, Baligród,  Cisna, Lesko, Olszanica, Solina z s. w Polańczyku, Komańcza, Tyrawa Wołoska, Zagórz, Bircza) i/lub </w:t>
            </w:r>
            <w:r w:rsidRPr="007E3EAD">
              <w:rPr>
                <w:rFonts w:ascii="Arial" w:hAnsi="Arial" w:cs="Arial"/>
                <w:b/>
                <w:bCs/>
                <w:sz w:val="22"/>
              </w:rPr>
              <w:t xml:space="preserve">Programem Strategicznym „Błękitny San” </w:t>
            </w:r>
            <w:r w:rsidRPr="007E3EAD">
              <w:rPr>
                <w:rFonts w:ascii="Arial" w:hAnsi="Arial" w:cs="Arial"/>
                <w:sz w:val="22"/>
              </w:rPr>
              <w:t>(gm. Czarna, gm. Lutowiska, m. i gm. Ustrzyki Dolne, gm. Dydnia, gm. Nozdrzec, m. Sanok, gm. Komańcza, gm. Sanok, m. i gm. Zagórz, gm. Baligród, gm. Cisna, m. i gm. Lesko, gm. Olszanica, gm. Solina, m. Jarosław, m. Radymno, gm. Jarosław, gm. Laszki, gm. Radymno, gm. Wiązownica, gm. Dubiecko, gm. Fredropol, gm. Krasiczyn, gm. Krzywcza, gm. Medyka, gm. Orły, gm. Przemyśl, gm. Stubno, gm. Żurawica, m. i gm. Sieniawa, gm. Tryńcza, m. Przemyśl, m. Dynów, gm. Dynów, m. Leżajsk, gm. Kuryłówka, gm. Leżajsk, m. i gm. Nowa Sarzyna, gm. Jeżowe, gm. Krzeszów, m. i gm. Nisko, m. i gm. Rudnik nad Sanem, m. i gm. Ulanów, m. Stalowa Wola, gm. Pysznica, gm. Radomyśl nad Sanem, gm. Zaleszany, gm. Gorzyce).</w:t>
            </w:r>
          </w:p>
          <w:p w:rsidR="00B624C0" w:rsidRPr="007E3EAD" w:rsidRDefault="00B624C0" w:rsidP="00076644">
            <w:pPr>
              <w:jc w:val="both"/>
              <w:rPr>
                <w:rFonts w:ascii="Arial" w:hAnsi="Arial" w:cs="Arial"/>
                <w:sz w:val="22"/>
              </w:rPr>
            </w:pPr>
          </w:p>
          <w:p w:rsidR="00B624C0" w:rsidRPr="007E3EAD" w:rsidRDefault="00B624C0" w:rsidP="00076644">
            <w:pPr>
              <w:jc w:val="both"/>
              <w:rPr>
                <w:rFonts w:ascii="Arial" w:hAnsi="Arial" w:cs="Arial"/>
                <w:sz w:val="22"/>
              </w:rPr>
            </w:pPr>
            <w:r w:rsidRPr="007E3EAD">
              <w:rPr>
                <w:rFonts w:ascii="Arial" w:hAnsi="Arial" w:cs="Arial"/>
                <w:sz w:val="22"/>
              </w:rPr>
              <w:t>Informacje w powyższym zakresie  powinny być dokł</w:t>
            </w:r>
            <w:r w:rsidRPr="00451C75">
              <w:rPr>
                <w:rFonts w:ascii="Arial" w:hAnsi="Arial" w:cs="Arial"/>
                <w:sz w:val="22"/>
              </w:rPr>
              <w:t xml:space="preserve">adnie przedstawione we wniosku o dofinansowanie, </w:t>
            </w:r>
            <w:r w:rsidRPr="007E3EAD">
              <w:rPr>
                <w:rFonts w:ascii="Arial" w:hAnsi="Arial" w:cs="Arial"/>
                <w:sz w:val="22"/>
              </w:rPr>
              <w:t>w załączniku nr 2 do wniosku – odniesieniu do kryteriów oceny merytoryczno-jakościowej oraz pozostałych załącznikach do wniosku oraz w studium wykonalności.</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7E3EAD" w:rsidRDefault="00B624C0" w:rsidP="00076644">
            <w:pPr>
              <w:jc w:val="both"/>
              <w:rPr>
                <w:rFonts w:ascii="Arial" w:hAnsi="Arial" w:cs="Arial"/>
                <w:sz w:val="22"/>
              </w:rPr>
            </w:pPr>
            <w:r w:rsidRPr="007E3EAD">
              <w:rPr>
                <w:rFonts w:ascii="Arial" w:hAnsi="Arial" w:cs="Arial"/>
                <w:sz w:val="22"/>
              </w:rPr>
              <w:t>Jeżeli zakres rzeczowy projektu będzie w całości zlokalizowany na terenach objętych Programem Strategicznego Rozwoju Bieszczad i/lub Programem Strategicznym „Błękitny San”</w:t>
            </w:r>
          </w:p>
          <w:p w:rsidR="00B624C0" w:rsidRPr="007E3EAD" w:rsidRDefault="00B624C0" w:rsidP="00BD1F48">
            <w:pPr>
              <w:numPr>
                <w:ilvl w:val="0"/>
                <w:numId w:val="343"/>
              </w:numPr>
              <w:ind w:left="318" w:hanging="284"/>
              <w:jc w:val="both"/>
              <w:rPr>
                <w:rFonts w:ascii="Arial" w:hAnsi="Arial" w:cs="Arial"/>
                <w:sz w:val="22"/>
              </w:rPr>
            </w:pPr>
            <w:r w:rsidRPr="007E3EAD">
              <w:rPr>
                <w:rFonts w:ascii="Arial" w:hAnsi="Arial" w:cs="Arial"/>
                <w:sz w:val="22"/>
              </w:rPr>
              <w:t xml:space="preserve">projekt uzyskuje - </w:t>
            </w:r>
            <w:r w:rsidRPr="007E3EAD">
              <w:rPr>
                <w:rFonts w:ascii="Arial" w:hAnsi="Arial" w:cs="Arial"/>
                <w:b/>
                <w:bCs/>
                <w:sz w:val="22"/>
              </w:rPr>
              <w:t>5 pkt.</w:t>
            </w:r>
          </w:p>
          <w:p w:rsidR="00B624C0" w:rsidRPr="007E3EAD" w:rsidRDefault="00B624C0" w:rsidP="00BD1F48">
            <w:pPr>
              <w:numPr>
                <w:ilvl w:val="0"/>
                <w:numId w:val="343"/>
              </w:numPr>
              <w:ind w:left="318" w:hanging="284"/>
              <w:jc w:val="both"/>
              <w:rPr>
                <w:rFonts w:ascii="Arial" w:hAnsi="Arial" w:cs="Arial"/>
                <w:sz w:val="22"/>
              </w:rPr>
            </w:pPr>
            <w:r w:rsidRPr="007E3EAD">
              <w:rPr>
                <w:rFonts w:ascii="Arial" w:hAnsi="Arial" w:cs="Arial"/>
                <w:sz w:val="22"/>
              </w:rPr>
              <w:t>kryterium nie spełnione -</w:t>
            </w:r>
            <w:r w:rsidRPr="007E3EAD">
              <w:rPr>
                <w:rFonts w:ascii="Arial" w:hAnsi="Arial" w:cs="Arial"/>
                <w:b/>
                <w:bCs/>
                <w:sz w:val="22"/>
              </w:rPr>
              <w:t>0 pkt</w:t>
            </w:r>
            <w:r w:rsidRPr="007E3EAD">
              <w:rPr>
                <w:rFonts w:ascii="Arial" w:hAnsi="Arial" w:cs="Arial"/>
                <w:sz w:val="22"/>
              </w:rPr>
              <w:t>.</w:t>
            </w:r>
          </w:p>
          <w:p w:rsidR="00B624C0" w:rsidRPr="007E3EAD" w:rsidRDefault="00B624C0" w:rsidP="00076644">
            <w:pPr>
              <w:ind w:left="175" w:hanging="142"/>
              <w:jc w:val="both"/>
              <w:rPr>
                <w:rFonts w:ascii="Arial" w:hAnsi="Arial" w:cs="Arial"/>
                <w:sz w:val="22"/>
              </w:rPr>
            </w:pPr>
          </w:p>
          <w:p w:rsidR="00B624C0" w:rsidRPr="007E3EAD" w:rsidRDefault="00B624C0" w:rsidP="00076644">
            <w:pPr>
              <w:rPr>
                <w:rFonts w:ascii="Arial" w:hAnsi="Arial" w:cs="Arial"/>
                <w:bCs/>
                <w:sz w:val="22"/>
              </w:rPr>
            </w:pPr>
            <w:r w:rsidRPr="007E3EAD">
              <w:rPr>
                <w:rFonts w:ascii="Arial" w:hAnsi="Arial" w:cs="Arial"/>
                <w:sz w:val="22"/>
              </w:rPr>
              <w:t>Preferencje terytorialne nie podlegają sumowaniu.</w:t>
            </w:r>
          </w:p>
        </w:tc>
        <w:tc>
          <w:tcPr>
            <w:tcW w:w="1134" w:type="dxa"/>
            <w:tcBorders>
              <w:top w:val="single" w:sz="4" w:space="0" w:color="000000"/>
              <w:left w:val="single" w:sz="4" w:space="0" w:color="000000"/>
              <w:bottom w:val="single" w:sz="4" w:space="0" w:color="000000"/>
              <w:right w:val="single" w:sz="4" w:space="0" w:color="000000"/>
            </w:tcBorders>
            <w:vAlign w:val="center"/>
          </w:tcPr>
          <w:p w:rsidR="00B624C0" w:rsidRPr="002E0A8F" w:rsidRDefault="00B624C0" w:rsidP="00076644">
            <w:pPr>
              <w:jc w:val="center"/>
              <w:rPr>
                <w:rFonts w:ascii="Arial" w:hAnsi="Arial" w:cs="Arial"/>
              </w:rPr>
            </w:pPr>
            <w:r w:rsidRPr="002E0A8F">
              <w:rPr>
                <w:rFonts w:ascii="Arial" w:hAnsi="Arial" w:cs="Arial"/>
                <w:b/>
                <w:sz w:val="22"/>
                <w:szCs w:val="22"/>
              </w:rPr>
              <w:t>5</w:t>
            </w:r>
          </w:p>
        </w:tc>
      </w:tr>
      <w:tr w:rsidR="00B624C0" w:rsidRPr="002E0A8F" w:rsidTr="00C65D4D">
        <w:trPr>
          <w:trHeight w:val="634"/>
        </w:trPr>
        <w:tc>
          <w:tcPr>
            <w:tcW w:w="9214" w:type="dxa"/>
            <w:gridSpan w:val="3"/>
            <w:tcBorders>
              <w:top w:val="single" w:sz="4" w:space="0" w:color="000000"/>
              <w:left w:val="single" w:sz="4" w:space="0" w:color="000000"/>
              <w:bottom w:val="single" w:sz="4" w:space="0" w:color="000000"/>
              <w:right w:val="single" w:sz="4" w:space="0" w:color="000000"/>
            </w:tcBorders>
          </w:tcPr>
          <w:p w:rsidR="00B624C0" w:rsidRPr="002E0A8F" w:rsidRDefault="00B624C0" w:rsidP="00076644">
            <w:pPr>
              <w:jc w:val="both"/>
              <w:rPr>
                <w:rFonts w:ascii="Arial" w:hAnsi="Arial" w:cs="Arial"/>
              </w:rPr>
            </w:pP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rPr>
                <w:rFonts w:ascii="Arial" w:hAnsi="Arial" w:cs="Arial"/>
                <w:b/>
              </w:rPr>
            </w:pPr>
            <w:r w:rsidRPr="002E0A8F">
              <w:rPr>
                <w:rFonts w:ascii="Arial" w:hAnsi="Arial" w:cs="Arial"/>
                <w:b/>
                <w:sz w:val="22"/>
                <w:szCs w:val="22"/>
              </w:rPr>
              <w:t>SUMA:</w:t>
            </w:r>
          </w:p>
        </w:tc>
        <w:tc>
          <w:tcPr>
            <w:tcW w:w="1134" w:type="dxa"/>
            <w:tcBorders>
              <w:top w:val="single" w:sz="4" w:space="0" w:color="000000"/>
              <w:left w:val="single" w:sz="4" w:space="0" w:color="000000"/>
              <w:bottom w:val="single" w:sz="4" w:space="0" w:color="000000"/>
              <w:right w:val="single" w:sz="4" w:space="0" w:color="000000"/>
            </w:tcBorders>
            <w:vAlign w:val="center"/>
          </w:tcPr>
          <w:p w:rsidR="00B624C0" w:rsidRPr="002E0A8F" w:rsidRDefault="00B624C0" w:rsidP="00076644">
            <w:pPr>
              <w:jc w:val="center"/>
              <w:rPr>
                <w:rFonts w:ascii="Arial" w:hAnsi="Arial" w:cs="Arial"/>
                <w:b/>
              </w:rPr>
            </w:pPr>
            <w:r w:rsidRPr="002E0A8F">
              <w:rPr>
                <w:rFonts w:ascii="Arial" w:hAnsi="Arial" w:cs="Arial"/>
                <w:b/>
                <w:sz w:val="22"/>
                <w:szCs w:val="22"/>
              </w:rPr>
              <w:t>100</w:t>
            </w:r>
          </w:p>
        </w:tc>
      </w:tr>
    </w:tbl>
    <w:p w:rsidR="00703E6F" w:rsidRDefault="00703E6F" w:rsidP="00B624C0">
      <w:pPr>
        <w:spacing w:line="360" w:lineRule="auto"/>
        <w:rPr>
          <w:rFonts w:ascii="Arial" w:hAnsi="Arial"/>
          <w:b/>
          <w:bCs/>
          <w:sz w:val="22"/>
          <w:szCs w:val="22"/>
        </w:rPr>
      </w:pPr>
    </w:p>
    <w:p w:rsidR="00D27DBE" w:rsidRDefault="00D27DBE" w:rsidP="00B624C0">
      <w:pPr>
        <w:spacing w:line="360" w:lineRule="auto"/>
        <w:rPr>
          <w:rFonts w:ascii="Arial" w:hAnsi="Arial"/>
          <w:b/>
          <w:bCs/>
          <w:sz w:val="22"/>
          <w:szCs w:val="22"/>
        </w:rPr>
      </w:pPr>
    </w:p>
    <w:p w:rsidR="00B624C0" w:rsidRPr="002E0A8F" w:rsidRDefault="00B624C0" w:rsidP="00B624C0">
      <w:pPr>
        <w:spacing w:line="360" w:lineRule="auto"/>
        <w:rPr>
          <w:rFonts w:ascii="Arial" w:hAnsi="Arial"/>
          <w:b/>
          <w:bCs/>
          <w:sz w:val="22"/>
          <w:szCs w:val="22"/>
        </w:rPr>
      </w:pPr>
      <w:r w:rsidRPr="002E0A8F">
        <w:rPr>
          <w:rFonts w:ascii="Arial" w:hAnsi="Arial"/>
          <w:b/>
          <w:bCs/>
          <w:sz w:val="22"/>
          <w:szCs w:val="22"/>
        </w:rPr>
        <w:lastRenderedPageBreak/>
        <w:t>DZIAŁANIE 4.2 Gospodarka odpadami – konkurs ogólny</w:t>
      </w:r>
    </w:p>
    <w:p w:rsidR="00B624C0" w:rsidRPr="002E0A8F" w:rsidRDefault="00B624C0" w:rsidP="00B624C0">
      <w:pPr>
        <w:rPr>
          <w:rFonts w:ascii="Arial" w:hAnsi="Arial"/>
          <w:b/>
          <w:bCs/>
          <w:sz w:val="22"/>
          <w:szCs w:val="22"/>
        </w:rPr>
      </w:pPr>
      <w:r w:rsidRPr="002E0A8F">
        <w:rPr>
          <w:rFonts w:ascii="Arial" w:hAnsi="Arial"/>
          <w:b/>
          <w:bCs/>
          <w:sz w:val="22"/>
          <w:szCs w:val="22"/>
        </w:rPr>
        <w:t>Typ projektu:</w:t>
      </w:r>
    </w:p>
    <w:p w:rsidR="00B624C0" w:rsidRPr="002E0A8F" w:rsidRDefault="00B624C0" w:rsidP="00BD1F48">
      <w:pPr>
        <w:numPr>
          <w:ilvl w:val="0"/>
          <w:numId w:val="287"/>
        </w:numPr>
        <w:ind w:left="284" w:hanging="284"/>
        <w:rPr>
          <w:rFonts w:ascii="Arial" w:hAnsi="Arial"/>
          <w:bCs/>
          <w:sz w:val="22"/>
          <w:szCs w:val="22"/>
        </w:rPr>
      </w:pPr>
      <w:r w:rsidRPr="002E0A8F">
        <w:rPr>
          <w:rFonts w:ascii="Arial" w:hAnsi="Arial"/>
          <w:bCs/>
          <w:sz w:val="22"/>
          <w:szCs w:val="22"/>
        </w:rPr>
        <w:t>Kompleksowe projekty skierowane na poprawę gospodarowania odpadami komunalnymi zgodnie z</w:t>
      </w:r>
      <w:r>
        <w:rPr>
          <w:rFonts w:ascii="Arial" w:hAnsi="Arial"/>
          <w:bCs/>
          <w:sz w:val="22"/>
          <w:szCs w:val="22"/>
        </w:rPr>
        <w:t> </w:t>
      </w:r>
      <w:r w:rsidRPr="002E0A8F">
        <w:rPr>
          <w:rFonts w:ascii="Arial" w:hAnsi="Arial"/>
          <w:bCs/>
          <w:sz w:val="22"/>
          <w:szCs w:val="22"/>
        </w:rPr>
        <w:t>Planem inwestycyjnym w</w:t>
      </w:r>
      <w:r>
        <w:rPr>
          <w:rFonts w:ascii="Arial" w:hAnsi="Arial"/>
          <w:bCs/>
          <w:sz w:val="22"/>
          <w:szCs w:val="22"/>
        </w:rPr>
        <w:t> </w:t>
      </w:r>
      <w:r w:rsidRPr="002E0A8F">
        <w:rPr>
          <w:rFonts w:ascii="Arial" w:hAnsi="Arial"/>
          <w:bCs/>
          <w:sz w:val="22"/>
          <w:szCs w:val="22"/>
        </w:rPr>
        <w:t>zakresie gospodarki odpadami komunalnymi w</w:t>
      </w:r>
      <w:r>
        <w:rPr>
          <w:rFonts w:ascii="Arial" w:hAnsi="Arial"/>
          <w:bCs/>
          <w:sz w:val="22"/>
          <w:szCs w:val="22"/>
        </w:rPr>
        <w:t> </w:t>
      </w:r>
      <w:r w:rsidRPr="002E0A8F">
        <w:rPr>
          <w:rFonts w:ascii="Arial" w:hAnsi="Arial"/>
          <w:bCs/>
          <w:sz w:val="22"/>
          <w:szCs w:val="22"/>
        </w:rPr>
        <w:t>województwie podkarpackim:</w:t>
      </w:r>
    </w:p>
    <w:p w:rsidR="00B624C0" w:rsidRPr="002E0A8F" w:rsidRDefault="00B624C0" w:rsidP="00B624C0">
      <w:pPr>
        <w:ind w:left="284"/>
        <w:rPr>
          <w:rFonts w:ascii="Arial" w:hAnsi="Arial"/>
          <w:bCs/>
          <w:sz w:val="22"/>
          <w:szCs w:val="22"/>
        </w:rPr>
      </w:pPr>
      <w:r w:rsidRPr="002E0A8F">
        <w:rPr>
          <w:rFonts w:ascii="Arial" w:hAnsi="Arial"/>
          <w:bCs/>
          <w:sz w:val="22"/>
          <w:szCs w:val="22"/>
        </w:rPr>
        <w:t>a) budowa, rozbudowa, przebudowa i/lub wyposażenie instalacji przetwarzania odpadów komunalnych, w</w:t>
      </w:r>
      <w:r>
        <w:rPr>
          <w:rFonts w:ascii="Arial" w:hAnsi="Arial"/>
          <w:bCs/>
          <w:sz w:val="22"/>
          <w:szCs w:val="22"/>
        </w:rPr>
        <w:t> </w:t>
      </w:r>
      <w:r w:rsidRPr="002E0A8F">
        <w:rPr>
          <w:rFonts w:ascii="Arial" w:hAnsi="Arial"/>
          <w:bCs/>
          <w:sz w:val="22"/>
          <w:szCs w:val="22"/>
        </w:rPr>
        <w:t>tym składowisk odpadów komunalnych,</w:t>
      </w:r>
    </w:p>
    <w:p w:rsidR="00B624C0" w:rsidRPr="002E0A8F" w:rsidRDefault="00B624C0" w:rsidP="00B43BBE">
      <w:pPr>
        <w:ind w:left="284"/>
        <w:rPr>
          <w:rFonts w:ascii="Arial" w:hAnsi="Arial"/>
          <w:bCs/>
          <w:sz w:val="22"/>
          <w:szCs w:val="22"/>
        </w:rPr>
      </w:pPr>
      <w:r w:rsidRPr="002E0A8F">
        <w:rPr>
          <w:rFonts w:ascii="Arial" w:hAnsi="Arial"/>
          <w:bCs/>
          <w:sz w:val="22"/>
          <w:szCs w:val="22"/>
        </w:rPr>
        <w:t>c) zakup pojazdów specjalistycznych na potrzeby gospodarki odpadami komunalnymi wyłącznie jeżeli będą one nieodzownym elementem przedsięwzięć wymienionych w</w:t>
      </w:r>
      <w:r>
        <w:rPr>
          <w:rFonts w:ascii="Arial" w:hAnsi="Arial"/>
          <w:bCs/>
          <w:sz w:val="22"/>
          <w:szCs w:val="22"/>
        </w:rPr>
        <w:t> </w:t>
      </w:r>
      <w:r w:rsidRPr="002E0A8F">
        <w:rPr>
          <w:rFonts w:ascii="Arial" w:hAnsi="Arial"/>
          <w:bCs/>
          <w:sz w:val="22"/>
          <w:szCs w:val="22"/>
        </w:rPr>
        <w:t xml:space="preserve">lit. a) </w:t>
      </w:r>
    </w:p>
    <w:p w:rsidR="00B624C0" w:rsidRPr="002E0A8F" w:rsidRDefault="00B624C0" w:rsidP="00B624C0">
      <w:pPr>
        <w:ind w:left="284"/>
        <w:rPr>
          <w:rFonts w:ascii="Arial" w:hAnsi="Arial"/>
          <w:bCs/>
          <w:sz w:val="22"/>
          <w:szCs w:val="22"/>
        </w:rPr>
      </w:pPr>
    </w:p>
    <w:tbl>
      <w:tblPr>
        <w:tblW w:w="153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82"/>
        <w:gridCol w:w="2267"/>
        <w:gridCol w:w="6202"/>
        <w:gridCol w:w="5154"/>
        <w:gridCol w:w="1121"/>
      </w:tblGrid>
      <w:tr w:rsidR="00B624C0" w:rsidRPr="002E0A8F" w:rsidTr="00C65D4D">
        <w:trPr>
          <w:trHeight w:val="545"/>
          <w:jc w:val="center"/>
        </w:trPr>
        <w:tc>
          <w:tcPr>
            <w:tcW w:w="582" w:type="dxa"/>
            <w:shd w:val="clear" w:color="auto" w:fill="D9D9D9"/>
            <w:vAlign w:val="center"/>
          </w:tcPr>
          <w:p w:rsidR="00B624C0" w:rsidRPr="002E0A8F" w:rsidRDefault="00B624C0" w:rsidP="00076644">
            <w:pPr>
              <w:ind w:right="-504"/>
              <w:rPr>
                <w:rFonts w:ascii="Arial" w:hAnsi="Arial"/>
                <w:b/>
                <w:bCs/>
              </w:rPr>
            </w:pPr>
            <w:r w:rsidRPr="002E0A8F">
              <w:rPr>
                <w:rFonts w:ascii="Arial" w:hAnsi="Arial"/>
                <w:b/>
                <w:bCs/>
                <w:sz w:val="22"/>
                <w:szCs w:val="22"/>
              </w:rPr>
              <w:t>Lp.</w:t>
            </w:r>
          </w:p>
        </w:tc>
        <w:tc>
          <w:tcPr>
            <w:tcW w:w="2267" w:type="dxa"/>
            <w:shd w:val="clear" w:color="auto" w:fill="D9D9D9"/>
            <w:vAlign w:val="center"/>
          </w:tcPr>
          <w:p w:rsidR="00B624C0" w:rsidRPr="002E0A8F" w:rsidRDefault="00B624C0" w:rsidP="00076644">
            <w:pPr>
              <w:jc w:val="center"/>
              <w:rPr>
                <w:rFonts w:ascii="Arial" w:hAnsi="Arial"/>
                <w:b/>
                <w:bCs/>
              </w:rPr>
            </w:pPr>
            <w:r w:rsidRPr="002E0A8F">
              <w:rPr>
                <w:rFonts w:ascii="Arial" w:hAnsi="Arial"/>
                <w:b/>
                <w:bCs/>
                <w:sz w:val="22"/>
                <w:szCs w:val="22"/>
              </w:rPr>
              <w:t>Nazwa kryterium</w:t>
            </w:r>
          </w:p>
        </w:tc>
        <w:tc>
          <w:tcPr>
            <w:tcW w:w="6202" w:type="dxa"/>
            <w:shd w:val="clear" w:color="auto" w:fill="D9D9D9"/>
            <w:vAlign w:val="center"/>
          </w:tcPr>
          <w:p w:rsidR="00B624C0" w:rsidRPr="002E0A8F" w:rsidRDefault="00B624C0" w:rsidP="00076644">
            <w:pPr>
              <w:jc w:val="center"/>
              <w:rPr>
                <w:rFonts w:ascii="Arial" w:hAnsi="Arial"/>
                <w:b/>
                <w:bCs/>
              </w:rPr>
            </w:pPr>
            <w:r w:rsidRPr="002E0A8F">
              <w:rPr>
                <w:rFonts w:ascii="Arial" w:hAnsi="Arial"/>
                <w:b/>
                <w:bCs/>
                <w:sz w:val="22"/>
                <w:szCs w:val="22"/>
              </w:rPr>
              <w:t>Opis kryterium</w:t>
            </w:r>
          </w:p>
        </w:tc>
        <w:tc>
          <w:tcPr>
            <w:tcW w:w="5154" w:type="dxa"/>
            <w:shd w:val="clear" w:color="auto" w:fill="D9D9D9"/>
            <w:vAlign w:val="center"/>
          </w:tcPr>
          <w:p w:rsidR="00B624C0" w:rsidRPr="002E0A8F" w:rsidRDefault="00B624C0" w:rsidP="00076644">
            <w:pPr>
              <w:jc w:val="center"/>
              <w:rPr>
                <w:rFonts w:ascii="Arial" w:hAnsi="Arial" w:cs="Arial"/>
                <w:b/>
                <w:bCs/>
              </w:rPr>
            </w:pPr>
            <w:r w:rsidRPr="002E0A8F">
              <w:rPr>
                <w:rFonts w:ascii="Arial" w:hAnsi="Arial"/>
                <w:b/>
                <w:bCs/>
                <w:sz w:val="22"/>
                <w:szCs w:val="22"/>
              </w:rPr>
              <w:t>Sposób oceny/punktowania</w:t>
            </w:r>
          </w:p>
        </w:tc>
        <w:tc>
          <w:tcPr>
            <w:tcW w:w="1121" w:type="dxa"/>
            <w:shd w:val="clear" w:color="auto" w:fill="D9D9D9"/>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 xml:space="preserve">Maks. liczba punktów </w:t>
            </w:r>
          </w:p>
        </w:tc>
      </w:tr>
      <w:tr w:rsidR="00B624C0" w:rsidRPr="002E0A8F" w:rsidTr="00C65D4D">
        <w:trPr>
          <w:jc w:val="center"/>
        </w:trPr>
        <w:tc>
          <w:tcPr>
            <w:tcW w:w="582" w:type="dxa"/>
            <w:shd w:val="clear" w:color="auto" w:fill="auto"/>
            <w:vAlign w:val="center"/>
          </w:tcPr>
          <w:p w:rsidR="00B624C0" w:rsidRPr="002E0A8F" w:rsidRDefault="00B624C0" w:rsidP="00076644">
            <w:pPr>
              <w:ind w:right="34"/>
              <w:rPr>
                <w:rFonts w:ascii="Arial" w:hAnsi="Arial"/>
              </w:rPr>
            </w:pPr>
            <w:r w:rsidRPr="002E0A8F">
              <w:rPr>
                <w:rFonts w:ascii="Arial" w:hAnsi="Arial"/>
                <w:sz w:val="22"/>
                <w:szCs w:val="22"/>
              </w:rPr>
              <w:t>1</w:t>
            </w:r>
            <w:r w:rsidR="009A73AF">
              <w:rPr>
                <w:rFonts w:ascii="Arial" w:hAnsi="Arial"/>
                <w:sz w:val="22"/>
                <w:szCs w:val="22"/>
              </w:rPr>
              <w:t>.</w:t>
            </w:r>
          </w:p>
        </w:tc>
        <w:tc>
          <w:tcPr>
            <w:tcW w:w="2267" w:type="dxa"/>
            <w:shd w:val="clear" w:color="auto" w:fill="auto"/>
            <w:vAlign w:val="center"/>
          </w:tcPr>
          <w:p w:rsidR="00B624C0" w:rsidRPr="002E0A8F" w:rsidRDefault="00B624C0" w:rsidP="00076644">
            <w:pPr>
              <w:rPr>
                <w:rFonts w:ascii="Arial" w:hAnsi="Arial" w:cs="Arial"/>
                <w:bCs/>
              </w:rPr>
            </w:pPr>
            <w:r w:rsidRPr="002E0A8F">
              <w:rPr>
                <w:rFonts w:ascii="Arial" w:hAnsi="Arial" w:cs="Arial"/>
                <w:sz w:val="22"/>
                <w:szCs w:val="22"/>
              </w:rPr>
              <w:t>Moc przerobowa zakładu przetwarzania odpadów</w:t>
            </w:r>
          </w:p>
        </w:tc>
        <w:tc>
          <w:tcPr>
            <w:tcW w:w="6202" w:type="dxa"/>
            <w:shd w:val="clear" w:color="auto" w:fill="auto"/>
            <w:vAlign w:val="center"/>
          </w:tcPr>
          <w:p w:rsidR="00B624C0" w:rsidRPr="002E0A8F" w:rsidRDefault="00B624C0" w:rsidP="00076644">
            <w:pPr>
              <w:jc w:val="both"/>
              <w:rPr>
                <w:rFonts w:ascii="Arial" w:hAnsi="Arial" w:cs="Arial"/>
              </w:rPr>
            </w:pPr>
            <w:r w:rsidRPr="002E0A8F">
              <w:rPr>
                <w:rFonts w:ascii="Arial" w:hAnsi="Arial" w:cs="Arial"/>
                <w:sz w:val="22"/>
                <w:szCs w:val="22"/>
              </w:rPr>
              <w:t>Kryterium premiuje zakłady zapewniające zwiększenie mocy przerobowej/nową moc przerobową [Mg/rok].</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p w:rsidR="00B624C0" w:rsidRPr="002E0A8F" w:rsidRDefault="00B624C0" w:rsidP="00076644">
            <w:pPr>
              <w:jc w:val="both"/>
              <w:rPr>
                <w:rFonts w:ascii="Arial" w:hAnsi="Arial" w:cs="Arial"/>
                <w:bCs/>
              </w:rPr>
            </w:pPr>
          </w:p>
        </w:tc>
        <w:tc>
          <w:tcPr>
            <w:tcW w:w="5154" w:type="dxa"/>
          </w:tcPr>
          <w:p w:rsidR="00B624C0" w:rsidRPr="002E0A8F" w:rsidRDefault="00B624C0" w:rsidP="00076644">
            <w:pPr>
              <w:rPr>
                <w:rFonts w:ascii="Arial" w:hAnsi="Arial" w:cs="Arial"/>
                <w:bCs/>
              </w:rPr>
            </w:pPr>
            <w:r w:rsidRPr="002E0A8F">
              <w:rPr>
                <w:rFonts w:ascii="Arial" w:hAnsi="Arial" w:cs="Arial"/>
                <w:sz w:val="22"/>
                <w:szCs w:val="22"/>
              </w:rPr>
              <w:t>Punktacja zostanie ustalona w</w:t>
            </w:r>
            <w:r>
              <w:rPr>
                <w:rFonts w:ascii="Arial" w:hAnsi="Arial" w:cs="Arial"/>
                <w:sz w:val="22"/>
                <w:szCs w:val="22"/>
              </w:rPr>
              <w:t> </w:t>
            </w:r>
            <w:r w:rsidRPr="002E0A8F">
              <w:rPr>
                <w:rFonts w:ascii="Arial" w:hAnsi="Arial" w:cs="Arial"/>
                <w:sz w:val="22"/>
                <w:szCs w:val="22"/>
              </w:rPr>
              <w:t>oparciu o </w:t>
            </w:r>
            <w:r w:rsidRPr="002E0A8F">
              <w:rPr>
                <w:rFonts w:ascii="Arial" w:eastAsia="PMingLiU" w:hAnsi="Arial" w:cs="Arial"/>
                <w:sz w:val="22"/>
                <w:szCs w:val="22"/>
                <w:lang w:eastAsia="zh-TW"/>
              </w:rPr>
              <w:t>metodologię z</w:t>
            </w:r>
            <w:r>
              <w:rPr>
                <w:rFonts w:ascii="Arial" w:eastAsia="PMingLiU" w:hAnsi="Arial" w:cs="Arial"/>
                <w:sz w:val="22"/>
                <w:szCs w:val="22"/>
                <w:lang w:eastAsia="zh-TW"/>
              </w:rPr>
              <w:t> </w:t>
            </w:r>
            <w:r w:rsidRPr="002E0A8F">
              <w:rPr>
                <w:rFonts w:ascii="Arial" w:eastAsia="PMingLiU" w:hAnsi="Arial" w:cs="Arial"/>
                <w:sz w:val="22"/>
                <w:szCs w:val="22"/>
                <w:lang w:eastAsia="zh-TW"/>
              </w:rPr>
              <w:t>zastosowaniem przedziałów, która polega na:</w:t>
            </w:r>
          </w:p>
          <w:p w:rsidR="00B624C0" w:rsidRPr="002E0A8F" w:rsidRDefault="00B624C0" w:rsidP="00076644">
            <w:pPr>
              <w:jc w:val="both"/>
              <w:rPr>
                <w:rFonts w:ascii="Arial" w:hAnsi="Arial" w:cs="Arial"/>
              </w:rPr>
            </w:pPr>
            <w:r w:rsidRPr="002E0A8F">
              <w:rPr>
                <w:rFonts w:ascii="Arial" w:hAnsi="Arial" w:cs="Arial"/>
                <w:sz w:val="22"/>
                <w:szCs w:val="22"/>
              </w:rPr>
              <w:t>1) u</w:t>
            </w:r>
            <w:r w:rsidRPr="002E0A8F">
              <w:rPr>
                <w:rFonts w:ascii="Arial" w:hAnsi="Arial" w:cs="Arial"/>
                <w:bCs/>
                <w:sz w:val="22"/>
                <w:szCs w:val="22"/>
              </w:rPr>
              <w:t>szeregowaniu projektów w</w:t>
            </w:r>
            <w:r>
              <w:rPr>
                <w:rFonts w:ascii="Arial" w:hAnsi="Arial" w:cs="Arial"/>
                <w:bCs/>
                <w:sz w:val="22"/>
                <w:szCs w:val="22"/>
              </w:rPr>
              <w:t> </w:t>
            </w:r>
            <w:r w:rsidRPr="002E0A8F">
              <w:rPr>
                <w:rFonts w:ascii="Arial" w:hAnsi="Arial" w:cs="Arial"/>
                <w:bCs/>
                <w:sz w:val="22"/>
                <w:szCs w:val="22"/>
              </w:rPr>
              <w:t xml:space="preserve">ramach danego kryterium podlegającego ocenie </w:t>
            </w:r>
            <w:r w:rsidRPr="002E0A8F">
              <w:rPr>
                <w:rFonts w:ascii="Arial" w:hAnsi="Arial" w:cs="Arial"/>
                <w:bCs/>
                <w:sz w:val="22"/>
                <w:szCs w:val="22"/>
              </w:rPr>
              <w:br/>
              <w:t>od „najlepszego” – o</w:t>
            </w:r>
            <w:r>
              <w:rPr>
                <w:rFonts w:ascii="Arial" w:hAnsi="Arial" w:cs="Arial"/>
                <w:bCs/>
                <w:sz w:val="22"/>
                <w:szCs w:val="22"/>
              </w:rPr>
              <w:t> </w:t>
            </w:r>
            <w:r w:rsidRPr="002E0A8F">
              <w:rPr>
                <w:rFonts w:ascii="Arial" w:hAnsi="Arial" w:cs="Arial"/>
                <w:bCs/>
                <w:sz w:val="22"/>
                <w:szCs w:val="22"/>
              </w:rPr>
              <w:t>największej dodanej/nowej mocy przerobowej zakładu przetwarzania odpadów do „najgorszego” – o</w:t>
            </w:r>
            <w:r>
              <w:rPr>
                <w:rFonts w:ascii="Arial" w:hAnsi="Arial" w:cs="Arial"/>
                <w:bCs/>
                <w:sz w:val="22"/>
                <w:szCs w:val="22"/>
              </w:rPr>
              <w:t> </w:t>
            </w:r>
            <w:r w:rsidRPr="002E0A8F">
              <w:rPr>
                <w:rFonts w:ascii="Arial" w:hAnsi="Arial" w:cs="Arial"/>
                <w:bCs/>
                <w:sz w:val="22"/>
                <w:szCs w:val="22"/>
              </w:rPr>
              <w:t xml:space="preserve">najniższej dodanej/nowej mocy przerobowej zakładu przetwarzania odpadów ; </w:t>
            </w:r>
          </w:p>
          <w:p w:rsidR="00B624C0" w:rsidRPr="002E0A8F" w:rsidRDefault="00B624C0" w:rsidP="00076644">
            <w:pPr>
              <w:jc w:val="both"/>
              <w:rPr>
                <w:rFonts w:ascii="Arial" w:hAnsi="Arial" w:cs="Arial"/>
              </w:rPr>
            </w:pPr>
            <w:r w:rsidRPr="002E0A8F">
              <w:rPr>
                <w:rFonts w:ascii="Arial" w:hAnsi="Arial" w:cs="Arial"/>
                <w:sz w:val="22"/>
                <w:szCs w:val="22"/>
              </w:rPr>
              <w:t>2) podzieleniu uszeregowanych projektów na przedziały o</w:t>
            </w:r>
            <w:r>
              <w:rPr>
                <w:rFonts w:ascii="Arial" w:hAnsi="Arial" w:cs="Arial"/>
                <w:sz w:val="22"/>
                <w:szCs w:val="22"/>
              </w:rPr>
              <w:t> </w:t>
            </w:r>
            <w:r w:rsidRPr="002E0A8F">
              <w:rPr>
                <w:rFonts w:ascii="Arial" w:hAnsi="Arial" w:cs="Arial"/>
                <w:sz w:val="22"/>
                <w:szCs w:val="22"/>
              </w:rPr>
              <w:t>równej, co do zasady, liczbie projektów. Liczba przedziałów zależy od liczby projektów do oceny (np. 1, 2, 4, 8, 16);</w:t>
            </w:r>
          </w:p>
          <w:p w:rsidR="00B624C0" w:rsidRPr="002E0A8F" w:rsidRDefault="00B624C0" w:rsidP="00076644">
            <w:pPr>
              <w:jc w:val="both"/>
              <w:rPr>
                <w:rFonts w:ascii="Arial" w:hAnsi="Arial" w:cs="Arial"/>
                <w:bCs/>
              </w:rPr>
            </w:pPr>
            <w:r w:rsidRPr="002E0A8F">
              <w:rPr>
                <w:rFonts w:ascii="Arial" w:hAnsi="Arial" w:cs="Arial"/>
                <w:sz w:val="22"/>
                <w:szCs w:val="22"/>
              </w:rPr>
              <w:t>3) przydzieleniu, zgodnie z uszeregowaniem, należnej danemu przedziałowi liczby punktów.</w:t>
            </w:r>
            <w:r w:rsidRPr="002E0A8F">
              <w:rPr>
                <w:rFonts w:ascii="Arial" w:hAnsi="Arial" w:cs="Arial"/>
                <w:bCs/>
                <w:sz w:val="22"/>
                <w:szCs w:val="22"/>
              </w:rPr>
              <w:t xml:space="preserve"> </w:t>
            </w:r>
          </w:p>
          <w:p w:rsidR="00B624C0" w:rsidRPr="002E0A8F" w:rsidRDefault="00B624C0" w:rsidP="00076644">
            <w:pPr>
              <w:pStyle w:val="Akapitzlist"/>
              <w:autoSpaceDE w:val="0"/>
              <w:autoSpaceDN w:val="0"/>
              <w:adjustRightInd w:val="0"/>
              <w:ind w:left="360"/>
              <w:jc w:val="both"/>
              <w:rPr>
                <w:rFonts w:ascii="Arial" w:hAnsi="Arial" w:cs="Arial"/>
              </w:rPr>
            </w:pPr>
          </w:p>
        </w:tc>
        <w:tc>
          <w:tcPr>
            <w:tcW w:w="1121" w:type="dxa"/>
            <w:shd w:val="clear" w:color="auto" w:fill="auto"/>
            <w:vAlign w:val="center"/>
          </w:tcPr>
          <w:p w:rsidR="00B624C0" w:rsidRPr="002E0A8F" w:rsidRDefault="00B624C0" w:rsidP="00076644">
            <w:pPr>
              <w:jc w:val="center"/>
              <w:rPr>
                <w:rFonts w:ascii="Arial" w:hAnsi="Arial" w:cs="Arial"/>
                <w:b/>
              </w:rPr>
            </w:pPr>
            <w:r w:rsidRPr="002E0A8F">
              <w:rPr>
                <w:rFonts w:ascii="Arial" w:hAnsi="Arial" w:cs="Arial"/>
                <w:b/>
                <w:sz w:val="22"/>
                <w:szCs w:val="22"/>
              </w:rPr>
              <w:t>15</w:t>
            </w:r>
          </w:p>
        </w:tc>
      </w:tr>
      <w:tr w:rsidR="00B624C0" w:rsidRPr="002E0A8F" w:rsidTr="00C65D4D">
        <w:trPr>
          <w:jc w:val="center"/>
        </w:trPr>
        <w:tc>
          <w:tcPr>
            <w:tcW w:w="582" w:type="dxa"/>
            <w:shd w:val="clear" w:color="auto" w:fill="auto"/>
            <w:vAlign w:val="center"/>
          </w:tcPr>
          <w:p w:rsidR="00B624C0" w:rsidRPr="002E0A8F" w:rsidRDefault="00B624C0" w:rsidP="00076644">
            <w:pPr>
              <w:ind w:right="34"/>
              <w:rPr>
                <w:rFonts w:ascii="Arial" w:hAnsi="Arial"/>
              </w:rPr>
            </w:pPr>
            <w:r w:rsidRPr="002E0A8F">
              <w:rPr>
                <w:rFonts w:ascii="Arial" w:hAnsi="Arial"/>
                <w:sz w:val="22"/>
                <w:szCs w:val="22"/>
              </w:rPr>
              <w:t>2.</w:t>
            </w:r>
          </w:p>
        </w:tc>
        <w:tc>
          <w:tcPr>
            <w:tcW w:w="2267" w:type="dxa"/>
            <w:shd w:val="clear" w:color="auto" w:fill="auto"/>
            <w:vAlign w:val="center"/>
          </w:tcPr>
          <w:p w:rsidR="00B624C0" w:rsidRPr="002E0A8F" w:rsidRDefault="00B624C0" w:rsidP="00076644">
            <w:pPr>
              <w:rPr>
                <w:rFonts w:ascii="Arial" w:hAnsi="Arial" w:cs="Arial"/>
                <w:bCs/>
              </w:rPr>
            </w:pPr>
            <w:r w:rsidRPr="002E0A8F">
              <w:rPr>
                <w:rFonts w:ascii="Arial" w:hAnsi="Arial" w:cs="Arial"/>
                <w:bCs/>
                <w:sz w:val="22"/>
                <w:szCs w:val="22"/>
              </w:rPr>
              <w:t>Poziom selektywnego zbierania odpadów komunalnych na terenie obszaru realizacji projektu</w:t>
            </w:r>
          </w:p>
        </w:tc>
        <w:tc>
          <w:tcPr>
            <w:tcW w:w="6202" w:type="dxa"/>
            <w:shd w:val="clear" w:color="auto" w:fill="auto"/>
            <w:vAlign w:val="center"/>
          </w:tcPr>
          <w:p w:rsidR="00B624C0" w:rsidRPr="002E0A8F" w:rsidRDefault="00B624C0" w:rsidP="00076644">
            <w:pPr>
              <w:jc w:val="both"/>
              <w:rPr>
                <w:rFonts w:ascii="Arial" w:hAnsi="Arial" w:cs="Arial"/>
                <w:bCs/>
              </w:rPr>
            </w:pPr>
            <w:r w:rsidRPr="002E0A8F">
              <w:rPr>
                <w:rFonts w:ascii="Arial" w:hAnsi="Arial" w:cs="Arial"/>
                <w:bCs/>
                <w:sz w:val="22"/>
                <w:szCs w:val="22"/>
              </w:rPr>
              <w:t xml:space="preserve">Kryterium premiuje projekty zwiększające poziom selektywnej zbiórki odpadów. </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bCs/>
                <w:sz w:val="22"/>
                <w:szCs w:val="22"/>
              </w:rPr>
              <w:t>Poziom selektywnego zbierania odpadów będzie liczony jako % udział odpadów komunalnych selektywnie zebranych do całości odebranych i</w:t>
            </w:r>
            <w:r>
              <w:rPr>
                <w:rFonts w:ascii="Arial" w:hAnsi="Arial" w:cs="Arial"/>
                <w:bCs/>
                <w:sz w:val="22"/>
                <w:szCs w:val="22"/>
              </w:rPr>
              <w:t> </w:t>
            </w:r>
            <w:r w:rsidRPr="002E0A8F">
              <w:rPr>
                <w:rFonts w:ascii="Arial" w:hAnsi="Arial" w:cs="Arial"/>
                <w:bCs/>
                <w:sz w:val="22"/>
                <w:szCs w:val="22"/>
              </w:rPr>
              <w:t xml:space="preserve">zebranych odpadów na terenie obszaru realizacji projektu. </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bCs/>
                <w:sz w:val="22"/>
                <w:szCs w:val="22"/>
              </w:rPr>
              <w:t>Przy wyliczeniu wartości przedmiotowego kryterium należy wziąć pod uwagę następujące frakcje odpadów komunalnych selektywnie zebranych:</w:t>
            </w:r>
          </w:p>
          <w:p w:rsidR="00B624C0" w:rsidRPr="002E0A8F" w:rsidRDefault="00B624C0" w:rsidP="00076644">
            <w:pPr>
              <w:jc w:val="both"/>
              <w:rPr>
                <w:rFonts w:ascii="Arial" w:hAnsi="Arial" w:cs="Arial"/>
                <w:bCs/>
              </w:rPr>
            </w:pPr>
            <w:r w:rsidRPr="002E0A8F">
              <w:rPr>
                <w:rFonts w:ascii="Arial" w:hAnsi="Arial" w:cs="Arial"/>
                <w:bCs/>
                <w:sz w:val="22"/>
                <w:szCs w:val="22"/>
              </w:rPr>
              <w:t>- papier;</w:t>
            </w:r>
          </w:p>
          <w:p w:rsidR="00B624C0" w:rsidRPr="002E0A8F" w:rsidRDefault="00B624C0" w:rsidP="00076644">
            <w:pPr>
              <w:jc w:val="both"/>
              <w:rPr>
                <w:rFonts w:ascii="Arial" w:hAnsi="Arial" w:cs="Arial"/>
                <w:bCs/>
              </w:rPr>
            </w:pPr>
            <w:r w:rsidRPr="002E0A8F">
              <w:rPr>
                <w:rFonts w:ascii="Arial" w:hAnsi="Arial" w:cs="Arial"/>
                <w:bCs/>
                <w:sz w:val="22"/>
                <w:szCs w:val="22"/>
              </w:rPr>
              <w:t>- metal;</w:t>
            </w:r>
          </w:p>
          <w:p w:rsidR="00B624C0" w:rsidRPr="002E0A8F" w:rsidRDefault="00B624C0" w:rsidP="00076644">
            <w:pPr>
              <w:jc w:val="both"/>
              <w:rPr>
                <w:rFonts w:ascii="Arial" w:hAnsi="Arial" w:cs="Arial"/>
                <w:bCs/>
              </w:rPr>
            </w:pPr>
            <w:r w:rsidRPr="002E0A8F">
              <w:rPr>
                <w:rFonts w:ascii="Arial" w:hAnsi="Arial" w:cs="Arial"/>
                <w:bCs/>
                <w:sz w:val="22"/>
                <w:szCs w:val="22"/>
              </w:rPr>
              <w:t>- tworzywa sztuczne;</w:t>
            </w:r>
          </w:p>
          <w:p w:rsidR="00B624C0" w:rsidRPr="002E0A8F" w:rsidRDefault="00B624C0" w:rsidP="00076644">
            <w:pPr>
              <w:jc w:val="both"/>
              <w:rPr>
                <w:rFonts w:ascii="Arial" w:hAnsi="Arial" w:cs="Arial"/>
                <w:bCs/>
              </w:rPr>
            </w:pPr>
            <w:r w:rsidRPr="002E0A8F">
              <w:rPr>
                <w:rFonts w:ascii="Arial" w:hAnsi="Arial" w:cs="Arial"/>
                <w:bCs/>
                <w:sz w:val="22"/>
                <w:szCs w:val="22"/>
              </w:rPr>
              <w:t>- szkło.</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Dane dotyczące poziomu selektywnie zebranych odpadów do całości odebranych i</w:t>
            </w:r>
            <w:r>
              <w:rPr>
                <w:rFonts w:ascii="Arial" w:hAnsi="Arial" w:cs="Arial"/>
                <w:sz w:val="22"/>
                <w:szCs w:val="22"/>
              </w:rPr>
              <w:t> </w:t>
            </w:r>
            <w:r w:rsidRPr="002E0A8F">
              <w:rPr>
                <w:rFonts w:ascii="Arial" w:hAnsi="Arial" w:cs="Arial"/>
                <w:sz w:val="22"/>
                <w:szCs w:val="22"/>
              </w:rPr>
              <w:t>zebranych odpadów muszą być zgodne z</w:t>
            </w:r>
            <w:r>
              <w:rPr>
                <w:rFonts w:ascii="Arial" w:hAnsi="Arial" w:cs="Arial"/>
                <w:sz w:val="22"/>
                <w:szCs w:val="22"/>
              </w:rPr>
              <w:t> </w:t>
            </w:r>
            <w:r w:rsidRPr="002E0A8F">
              <w:rPr>
                <w:rFonts w:ascii="Arial" w:hAnsi="Arial" w:cs="Arial"/>
                <w:sz w:val="22"/>
                <w:szCs w:val="22"/>
              </w:rPr>
              <w:t>danymi przedstawionymi w</w:t>
            </w:r>
            <w:r>
              <w:rPr>
                <w:rFonts w:ascii="Arial" w:hAnsi="Arial" w:cs="Arial"/>
                <w:sz w:val="22"/>
                <w:szCs w:val="22"/>
              </w:rPr>
              <w:t> </w:t>
            </w:r>
            <w:r w:rsidRPr="002E0A8F">
              <w:rPr>
                <w:rFonts w:ascii="Arial" w:hAnsi="Arial" w:cs="Arial"/>
                <w:sz w:val="22"/>
                <w:szCs w:val="22"/>
              </w:rPr>
              <w:t xml:space="preserve">sprawozdaniu przedkładanym Marszałkowi Województwa Podkarpackiego. </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i/>
              </w:rPr>
            </w:pPr>
            <w:r w:rsidRPr="002E0A8F">
              <w:rPr>
                <w:rFonts w:ascii="Arial" w:hAnsi="Arial" w:cs="Arial"/>
                <w:sz w:val="22"/>
                <w:szCs w:val="22"/>
              </w:rPr>
              <w:t>Okres za jaki należy przedstawić dane zostanie podany w</w:t>
            </w:r>
            <w:r>
              <w:rPr>
                <w:rFonts w:ascii="Arial" w:hAnsi="Arial" w:cs="Arial"/>
                <w:sz w:val="22"/>
                <w:szCs w:val="22"/>
              </w:rPr>
              <w:t> </w:t>
            </w:r>
            <w:r w:rsidRPr="002E0A8F">
              <w:rPr>
                <w:rFonts w:ascii="Arial" w:hAnsi="Arial" w:cs="Arial"/>
                <w:i/>
                <w:sz w:val="22"/>
                <w:szCs w:val="22"/>
              </w:rPr>
              <w:t>Regulaminie konkursu.</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bCs/>
                <w:sz w:val="22"/>
                <w:szCs w:val="22"/>
              </w:rPr>
              <w:t>W przypadków projektów partnerskich wartość dla kryterium należy podać jako wartość uśrednioną.</w:t>
            </w:r>
          </w:p>
          <w:p w:rsidR="00B624C0" w:rsidRPr="002E0A8F" w:rsidRDefault="00B624C0" w:rsidP="00076644">
            <w:pPr>
              <w:jc w:val="both"/>
              <w:rPr>
                <w:rFonts w:ascii="Arial" w:hAnsi="Arial" w:cs="Arial"/>
                <w:bCs/>
              </w:rPr>
            </w:pPr>
          </w:p>
        </w:tc>
        <w:tc>
          <w:tcPr>
            <w:tcW w:w="5154" w:type="dxa"/>
          </w:tcPr>
          <w:p w:rsidR="00B624C0" w:rsidRPr="002E0A8F" w:rsidRDefault="00B624C0" w:rsidP="00076644">
            <w:pPr>
              <w:rPr>
                <w:rFonts w:ascii="Arial" w:hAnsi="Arial" w:cs="Arial"/>
                <w:bCs/>
              </w:rPr>
            </w:pPr>
            <w:r w:rsidRPr="002E0A8F">
              <w:rPr>
                <w:rFonts w:ascii="Arial" w:hAnsi="Arial" w:cs="Arial"/>
                <w:sz w:val="22"/>
                <w:szCs w:val="22"/>
              </w:rPr>
              <w:lastRenderedPageBreak/>
              <w:t>Punktacja zostanie ustalona w</w:t>
            </w:r>
            <w:r>
              <w:rPr>
                <w:rFonts w:ascii="Arial" w:hAnsi="Arial" w:cs="Arial"/>
                <w:sz w:val="22"/>
                <w:szCs w:val="22"/>
              </w:rPr>
              <w:t> </w:t>
            </w:r>
            <w:r w:rsidRPr="002E0A8F">
              <w:rPr>
                <w:rFonts w:ascii="Arial" w:hAnsi="Arial" w:cs="Arial"/>
                <w:sz w:val="22"/>
                <w:szCs w:val="22"/>
              </w:rPr>
              <w:t>oparciu o </w:t>
            </w:r>
            <w:r w:rsidRPr="002E0A8F">
              <w:rPr>
                <w:rFonts w:ascii="Arial" w:eastAsia="PMingLiU" w:hAnsi="Arial" w:cs="Arial"/>
                <w:sz w:val="22"/>
                <w:szCs w:val="22"/>
                <w:lang w:eastAsia="zh-TW"/>
              </w:rPr>
              <w:t>metodologię z</w:t>
            </w:r>
            <w:r>
              <w:rPr>
                <w:rFonts w:ascii="Arial" w:eastAsia="PMingLiU" w:hAnsi="Arial" w:cs="Arial"/>
                <w:sz w:val="22"/>
                <w:szCs w:val="22"/>
                <w:lang w:eastAsia="zh-TW"/>
              </w:rPr>
              <w:t> </w:t>
            </w:r>
            <w:r w:rsidRPr="002E0A8F">
              <w:rPr>
                <w:rFonts w:ascii="Arial" w:eastAsia="PMingLiU" w:hAnsi="Arial" w:cs="Arial"/>
                <w:sz w:val="22"/>
                <w:szCs w:val="22"/>
                <w:lang w:eastAsia="zh-TW"/>
              </w:rPr>
              <w:t>zastosowaniem przedziałów, która polega na:</w:t>
            </w:r>
          </w:p>
          <w:p w:rsidR="00B624C0" w:rsidRPr="002E0A8F" w:rsidRDefault="00B624C0" w:rsidP="00076644">
            <w:pPr>
              <w:jc w:val="both"/>
              <w:rPr>
                <w:rFonts w:ascii="Arial" w:hAnsi="Arial" w:cs="Arial"/>
              </w:rPr>
            </w:pPr>
            <w:r w:rsidRPr="002E0A8F">
              <w:rPr>
                <w:rFonts w:ascii="Arial" w:hAnsi="Arial" w:cs="Arial"/>
                <w:sz w:val="22"/>
                <w:szCs w:val="22"/>
              </w:rPr>
              <w:t>1) u</w:t>
            </w:r>
            <w:r w:rsidRPr="002E0A8F">
              <w:rPr>
                <w:rFonts w:ascii="Arial" w:hAnsi="Arial" w:cs="Arial"/>
                <w:bCs/>
                <w:sz w:val="22"/>
                <w:szCs w:val="22"/>
              </w:rPr>
              <w:t>szeregowaniu projektów w</w:t>
            </w:r>
            <w:r>
              <w:rPr>
                <w:rFonts w:ascii="Arial" w:hAnsi="Arial" w:cs="Arial"/>
                <w:bCs/>
                <w:sz w:val="22"/>
                <w:szCs w:val="22"/>
              </w:rPr>
              <w:t> </w:t>
            </w:r>
            <w:r w:rsidRPr="002E0A8F">
              <w:rPr>
                <w:rFonts w:ascii="Arial" w:hAnsi="Arial" w:cs="Arial"/>
                <w:bCs/>
                <w:sz w:val="22"/>
                <w:szCs w:val="22"/>
              </w:rPr>
              <w:t xml:space="preserve">ramach danego kryterium podlegającego ocenie </w:t>
            </w:r>
            <w:r w:rsidRPr="002E0A8F">
              <w:rPr>
                <w:rFonts w:ascii="Arial" w:hAnsi="Arial" w:cs="Arial"/>
                <w:bCs/>
                <w:sz w:val="22"/>
                <w:szCs w:val="22"/>
              </w:rPr>
              <w:br/>
              <w:t>od najgorszego” – o</w:t>
            </w:r>
            <w:r>
              <w:rPr>
                <w:rFonts w:ascii="Arial" w:hAnsi="Arial" w:cs="Arial"/>
                <w:bCs/>
                <w:sz w:val="22"/>
                <w:szCs w:val="22"/>
              </w:rPr>
              <w:t> </w:t>
            </w:r>
            <w:r w:rsidRPr="002E0A8F">
              <w:rPr>
                <w:rFonts w:ascii="Arial" w:hAnsi="Arial" w:cs="Arial"/>
                <w:bCs/>
                <w:sz w:val="22"/>
                <w:szCs w:val="22"/>
              </w:rPr>
              <w:t xml:space="preserve">najniższym % udziale odpadów komunalnych selektywnie zebranych do </w:t>
            </w:r>
            <w:r w:rsidRPr="002E0A8F">
              <w:rPr>
                <w:rFonts w:ascii="Arial" w:hAnsi="Arial" w:cs="Arial"/>
                <w:bCs/>
                <w:sz w:val="22"/>
                <w:szCs w:val="22"/>
              </w:rPr>
              <w:lastRenderedPageBreak/>
              <w:t>całości odebranych i</w:t>
            </w:r>
            <w:r>
              <w:rPr>
                <w:rFonts w:ascii="Arial" w:hAnsi="Arial" w:cs="Arial"/>
                <w:bCs/>
                <w:sz w:val="22"/>
                <w:szCs w:val="22"/>
              </w:rPr>
              <w:t> </w:t>
            </w:r>
            <w:r w:rsidRPr="002E0A8F">
              <w:rPr>
                <w:rFonts w:ascii="Arial" w:hAnsi="Arial" w:cs="Arial"/>
                <w:bCs/>
                <w:sz w:val="22"/>
                <w:szCs w:val="22"/>
              </w:rPr>
              <w:t>zebranych odpadów komunalnych na terenie obszaru realizacji projektu do „najlepszego” – o</w:t>
            </w:r>
            <w:r>
              <w:rPr>
                <w:rFonts w:ascii="Arial" w:hAnsi="Arial" w:cs="Arial"/>
                <w:bCs/>
                <w:sz w:val="22"/>
                <w:szCs w:val="22"/>
              </w:rPr>
              <w:t> </w:t>
            </w:r>
            <w:r w:rsidRPr="002E0A8F">
              <w:rPr>
                <w:rFonts w:ascii="Arial" w:hAnsi="Arial" w:cs="Arial"/>
                <w:bCs/>
                <w:sz w:val="22"/>
                <w:szCs w:val="22"/>
              </w:rPr>
              <w:t>największym % udziale odpadów komunalnych selektywnie zebranych do całości odebranych i</w:t>
            </w:r>
            <w:r>
              <w:rPr>
                <w:rFonts w:ascii="Arial" w:hAnsi="Arial" w:cs="Arial"/>
                <w:bCs/>
                <w:sz w:val="22"/>
                <w:szCs w:val="22"/>
              </w:rPr>
              <w:t> </w:t>
            </w:r>
            <w:r w:rsidRPr="002E0A8F">
              <w:rPr>
                <w:rFonts w:ascii="Arial" w:hAnsi="Arial" w:cs="Arial"/>
                <w:bCs/>
                <w:sz w:val="22"/>
                <w:szCs w:val="22"/>
              </w:rPr>
              <w:t xml:space="preserve">zebranych odpadów komunalnych na terenie obszaru realizacji projektu; </w:t>
            </w:r>
          </w:p>
          <w:p w:rsidR="00B624C0" w:rsidRPr="002E0A8F" w:rsidRDefault="00B624C0" w:rsidP="00076644">
            <w:pPr>
              <w:jc w:val="both"/>
              <w:rPr>
                <w:rFonts w:ascii="Arial" w:hAnsi="Arial" w:cs="Arial"/>
              </w:rPr>
            </w:pPr>
            <w:r w:rsidRPr="002E0A8F">
              <w:rPr>
                <w:rFonts w:ascii="Arial" w:hAnsi="Arial" w:cs="Arial"/>
                <w:sz w:val="22"/>
                <w:szCs w:val="22"/>
              </w:rPr>
              <w:t>2) podzieleniu uszeregowanych projektów na przedziały o</w:t>
            </w:r>
            <w:r>
              <w:rPr>
                <w:rFonts w:ascii="Arial" w:hAnsi="Arial" w:cs="Arial"/>
                <w:sz w:val="22"/>
                <w:szCs w:val="22"/>
              </w:rPr>
              <w:t> </w:t>
            </w:r>
            <w:r w:rsidRPr="002E0A8F">
              <w:rPr>
                <w:rFonts w:ascii="Arial" w:hAnsi="Arial" w:cs="Arial"/>
                <w:sz w:val="22"/>
                <w:szCs w:val="22"/>
              </w:rPr>
              <w:t>równej, co do zasady, liczbie projektów. Liczba przedziałów zależy od liczby projektów do oceny (np. 1, 2, 4, 8, 16);</w:t>
            </w:r>
          </w:p>
          <w:p w:rsidR="00B624C0" w:rsidRPr="002E0A8F" w:rsidRDefault="00B624C0" w:rsidP="00076644">
            <w:pPr>
              <w:jc w:val="both"/>
              <w:rPr>
                <w:rFonts w:ascii="Arial" w:hAnsi="Arial" w:cs="Arial"/>
                <w:bCs/>
              </w:rPr>
            </w:pPr>
            <w:r w:rsidRPr="002E0A8F">
              <w:rPr>
                <w:rFonts w:ascii="Arial" w:hAnsi="Arial" w:cs="Arial"/>
                <w:sz w:val="22"/>
                <w:szCs w:val="22"/>
              </w:rPr>
              <w:t>3) przydzieleniu, zgodnie z uszeregowaniem, należnej danemu przedziałowi liczby punktów.</w:t>
            </w:r>
          </w:p>
          <w:p w:rsidR="00B624C0" w:rsidRPr="002E0A8F" w:rsidRDefault="00B624C0" w:rsidP="00076644">
            <w:pPr>
              <w:rPr>
                <w:rFonts w:ascii="Arial" w:hAnsi="Arial" w:cs="Arial"/>
                <w:bCs/>
              </w:rPr>
            </w:pPr>
          </w:p>
        </w:tc>
        <w:tc>
          <w:tcPr>
            <w:tcW w:w="1121" w:type="dxa"/>
            <w:shd w:val="clear" w:color="auto" w:fill="auto"/>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lastRenderedPageBreak/>
              <w:t>10</w:t>
            </w:r>
          </w:p>
        </w:tc>
      </w:tr>
      <w:tr w:rsidR="00B624C0" w:rsidRPr="002E0A8F" w:rsidTr="00C65D4D">
        <w:trPr>
          <w:jc w:val="center"/>
        </w:trPr>
        <w:tc>
          <w:tcPr>
            <w:tcW w:w="582" w:type="dxa"/>
            <w:shd w:val="clear" w:color="auto" w:fill="auto"/>
            <w:vAlign w:val="center"/>
          </w:tcPr>
          <w:p w:rsidR="00B624C0" w:rsidRPr="002E0A8F" w:rsidRDefault="00B624C0" w:rsidP="00076644">
            <w:pPr>
              <w:ind w:right="34"/>
              <w:rPr>
                <w:rFonts w:ascii="Arial" w:hAnsi="Arial"/>
              </w:rPr>
            </w:pPr>
            <w:r w:rsidRPr="002E0A8F">
              <w:rPr>
                <w:rFonts w:ascii="Arial" w:hAnsi="Arial"/>
                <w:sz w:val="22"/>
                <w:szCs w:val="22"/>
              </w:rPr>
              <w:lastRenderedPageBreak/>
              <w:t>3.</w:t>
            </w:r>
          </w:p>
        </w:tc>
        <w:tc>
          <w:tcPr>
            <w:tcW w:w="2267" w:type="dxa"/>
            <w:shd w:val="clear" w:color="auto" w:fill="auto"/>
            <w:vAlign w:val="center"/>
          </w:tcPr>
          <w:p w:rsidR="00B624C0" w:rsidRPr="002E0A8F" w:rsidRDefault="00B624C0" w:rsidP="00076644">
            <w:pPr>
              <w:rPr>
                <w:rFonts w:ascii="Arial" w:hAnsi="Arial" w:cs="Arial"/>
                <w:bCs/>
              </w:rPr>
            </w:pPr>
            <w:r w:rsidRPr="002E0A8F">
              <w:rPr>
                <w:rFonts w:ascii="Arial" w:hAnsi="Arial" w:cs="Arial"/>
                <w:bCs/>
                <w:sz w:val="22"/>
                <w:szCs w:val="22"/>
              </w:rPr>
              <w:t>Odsetek przetworzonych odpadów komunalnych skierowanych do składowania na składowiskach</w:t>
            </w:r>
          </w:p>
        </w:tc>
        <w:tc>
          <w:tcPr>
            <w:tcW w:w="6202" w:type="dxa"/>
            <w:shd w:val="clear" w:color="auto" w:fill="auto"/>
            <w:vAlign w:val="center"/>
          </w:tcPr>
          <w:p w:rsidR="00B624C0" w:rsidRPr="002E0A8F" w:rsidRDefault="00B624C0" w:rsidP="00076644">
            <w:pPr>
              <w:jc w:val="both"/>
              <w:rPr>
                <w:rFonts w:ascii="Arial" w:hAnsi="Arial" w:cs="Arial"/>
                <w:bCs/>
              </w:rPr>
            </w:pPr>
            <w:r w:rsidRPr="002E0A8F">
              <w:rPr>
                <w:rFonts w:ascii="Arial" w:hAnsi="Arial" w:cs="Arial"/>
                <w:bCs/>
                <w:sz w:val="22"/>
                <w:szCs w:val="22"/>
              </w:rPr>
              <w:t>Kryterium premiuje  projekty, w</w:t>
            </w:r>
            <w:r>
              <w:rPr>
                <w:rFonts w:ascii="Arial" w:hAnsi="Arial" w:cs="Arial"/>
                <w:bCs/>
                <w:sz w:val="22"/>
                <w:szCs w:val="22"/>
              </w:rPr>
              <w:t> </w:t>
            </w:r>
            <w:r w:rsidRPr="002E0A8F">
              <w:rPr>
                <w:rFonts w:ascii="Arial" w:hAnsi="Arial" w:cs="Arial"/>
                <w:bCs/>
                <w:sz w:val="22"/>
                <w:szCs w:val="22"/>
              </w:rPr>
              <w:t>wyniku realizacji których ulegnie zmniejszeniu odsetek przetworzonych odpadów komunalnych skierowanych do składowania na składowiskach.</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bCs/>
                <w:sz w:val="22"/>
                <w:szCs w:val="22"/>
              </w:rPr>
              <w:t>Odsetek przetworzonych odpadów komunalnych skierowanych do składowania na składowiskach  liczony będzie wg wzoru:</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bCs/>
                <w:sz w:val="22"/>
                <w:szCs w:val="22"/>
              </w:rPr>
              <w:t>A[%] = [(B/C)*100%] – D[%]</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bCs/>
                <w:sz w:val="22"/>
                <w:szCs w:val="22"/>
              </w:rPr>
              <w:t>gdzie;</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bCs/>
                <w:sz w:val="22"/>
                <w:szCs w:val="22"/>
              </w:rPr>
              <w:t>A[%] - odsetek przetworzonych odpadów komunalnych skierowanych do składowania na składowiskach</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bCs/>
                <w:sz w:val="22"/>
                <w:szCs w:val="22"/>
              </w:rPr>
              <w:t>B - ilość odebranych zmieszanych odpadów komunalnych [Mg] w</w:t>
            </w:r>
            <w:r>
              <w:rPr>
                <w:rFonts w:ascii="Arial" w:hAnsi="Arial" w:cs="Arial"/>
                <w:bCs/>
                <w:sz w:val="22"/>
                <w:szCs w:val="22"/>
              </w:rPr>
              <w:t> </w:t>
            </w:r>
            <w:r w:rsidRPr="002E0A8F">
              <w:rPr>
                <w:rFonts w:ascii="Arial" w:hAnsi="Arial" w:cs="Arial"/>
                <w:bCs/>
                <w:sz w:val="22"/>
                <w:szCs w:val="22"/>
              </w:rPr>
              <w:t>gminie/gminach objętych projektem</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bCs/>
                <w:sz w:val="22"/>
                <w:szCs w:val="22"/>
              </w:rPr>
              <w:t>C -  ilość zebranych i</w:t>
            </w:r>
            <w:r>
              <w:rPr>
                <w:rFonts w:ascii="Arial" w:hAnsi="Arial" w:cs="Arial"/>
                <w:bCs/>
                <w:sz w:val="22"/>
                <w:szCs w:val="22"/>
              </w:rPr>
              <w:t> </w:t>
            </w:r>
            <w:r w:rsidRPr="002E0A8F">
              <w:rPr>
                <w:rFonts w:ascii="Arial" w:hAnsi="Arial" w:cs="Arial"/>
                <w:bCs/>
                <w:sz w:val="22"/>
                <w:szCs w:val="22"/>
              </w:rPr>
              <w:t>odebranych odpadów komunalnych ogółem [Mg] w</w:t>
            </w:r>
            <w:r>
              <w:rPr>
                <w:rFonts w:ascii="Arial" w:hAnsi="Arial" w:cs="Arial"/>
                <w:bCs/>
                <w:sz w:val="22"/>
                <w:szCs w:val="22"/>
              </w:rPr>
              <w:t> </w:t>
            </w:r>
            <w:r w:rsidRPr="002E0A8F">
              <w:rPr>
                <w:rFonts w:ascii="Arial" w:hAnsi="Arial" w:cs="Arial"/>
                <w:bCs/>
                <w:sz w:val="22"/>
                <w:szCs w:val="22"/>
              </w:rPr>
              <w:t>gminie/gminach objętych projektem</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bCs/>
                <w:sz w:val="22"/>
                <w:szCs w:val="22"/>
              </w:rPr>
              <w:t>D[%] - odsetkiem przetworzonych odpadów komunalnych i</w:t>
            </w:r>
            <w:r>
              <w:rPr>
                <w:rFonts w:ascii="Arial" w:hAnsi="Arial" w:cs="Arial"/>
                <w:bCs/>
                <w:sz w:val="22"/>
                <w:szCs w:val="22"/>
              </w:rPr>
              <w:t> </w:t>
            </w:r>
            <w:r w:rsidRPr="002E0A8F">
              <w:rPr>
                <w:rFonts w:ascii="Arial" w:hAnsi="Arial" w:cs="Arial"/>
                <w:bCs/>
                <w:sz w:val="22"/>
                <w:szCs w:val="22"/>
              </w:rPr>
              <w:t>nie skierowanych do składowania na składowiskach (wskaźnik dotyczy instalacji do której kierowane są odpady z</w:t>
            </w:r>
            <w:r>
              <w:rPr>
                <w:rFonts w:ascii="Arial" w:hAnsi="Arial" w:cs="Arial"/>
                <w:bCs/>
                <w:sz w:val="22"/>
                <w:szCs w:val="22"/>
              </w:rPr>
              <w:t> </w:t>
            </w:r>
            <w:r w:rsidRPr="002E0A8F">
              <w:rPr>
                <w:rFonts w:ascii="Arial" w:hAnsi="Arial" w:cs="Arial"/>
                <w:bCs/>
                <w:sz w:val="22"/>
                <w:szCs w:val="22"/>
              </w:rPr>
              <w:t>gminy/gmin objętych projektem)</w:t>
            </w:r>
          </w:p>
          <w:p w:rsidR="00B624C0" w:rsidRPr="002E0A8F" w:rsidRDefault="00B624C0" w:rsidP="00076644">
            <w:pPr>
              <w:jc w:val="both"/>
              <w:rPr>
                <w:rFonts w:ascii="Arial" w:hAnsi="Arial" w:cs="Arial"/>
                <w:bCs/>
              </w:rPr>
            </w:pPr>
            <w:r w:rsidRPr="002E0A8F">
              <w:rPr>
                <w:rFonts w:ascii="Arial" w:hAnsi="Arial" w:cs="Arial"/>
                <w:bCs/>
                <w:sz w:val="22"/>
                <w:szCs w:val="22"/>
              </w:rPr>
              <w:t xml:space="preserve"> </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i/>
              </w:rPr>
            </w:pPr>
            <w:r w:rsidRPr="002E0A8F">
              <w:rPr>
                <w:rFonts w:ascii="Arial" w:hAnsi="Arial" w:cs="Arial"/>
                <w:bCs/>
                <w:sz w:val="22"/>
                <w:szCs w:val="22"/>
              </w:rPr>
              <w:t>Okres za jaki należy przedstawić dane zostanie podany w</w:t>
            </w:r>
            <w:r>
              <w:rPr>
                <w:rFonts w:ascii="Arial" w:hAnsi="Arial" w:cs="Arial"/>
                <w:bCs/>
                <w:sz w:val="22"/>
                <w:szCs w:val="22"/>
              </w:rPr>
              <w:t> </w:t>
            </w:r>
            <w:r w:rsidRPr="002E0A8F">
              <w:rPr>
                <w:rFonts w:ascii="Arial" w:hAnsi="Arial" w:cs="Arial"/>
                <w:bCs/>
                <w:i/>
                <w:sz w:val="22"/>
                <w:szCs w:val="22"/>
              </w:rPr>
              <w:t>Regulaminie konkursu.</w:t>
            </w:r>
          </w:p>
          <w:p w:rsidR="00B624C0" w:rsidRPr="002E0A8F" w:rsidRDefault="00B624C0" w:rsidP="00076644">
            <w:pPr>
              <w:jc w:val="both"/>
              <w:rPr>
                <w:rFonts w:ascii="Arial" w:hAnsi="Arial" w:cs="Arial"/>
                <w:bCs/>
                <w:i/>
              </w:rPr>
            </w:pPr>
          </w:p>
          <w:p w:rsidR="00B624C0" w:rsidRPr="002E0A8F" w:rsidRDefault="00B624C0" w:rsidP="00076644">
            <w:pPr>
              <w:jc w:val="both"/>
              <w:rPr>
                <w:rFonts w:ascii="Arial" w:hAnsi="Arial" w:cs="Arial"/>
                <w:bCs/>
              </w:rPr>
            </w:pPr>
            <w:r w:rsidRPr="002E0A8F">
              <w:rPr>
                <w:rFonts w:ascii="Arial" w:hAnsi="Arial" w:cs="Arial"/>
                <w:bCs/>
                <w:sz w:val="22"/>
                <w:szCs w:val="22"/>
              </w:rPr>
              <w:t>W przypadków projektów partnerskich wartość dla kryterium należy podać jako wartość uśrednioną.</w:t>
            </w:r>
          </w:p>
          <w:p w:rsidR="00B624C0" w:rsidRPr="002E0A8F" w:rsidRDefault="00B624C0" w:rsidP="00076644">
            <w:pPr>
              <w:jc w:val="both"/>
              <w:rPr>
                <w:rFonts w:ascii="Arial" w:hAnsi="Arial" w:cs="Arial"/>
                <w:bCs/>
              </w:rPr>
            </w:pPr>
          </w:p>
        </w:tc>
        <w:tc>
          <w:tcPr>
            <w:tcW w:w="5154" w:type="dxa"/>
          </w:tcPr>
          <w:p w:rsidR="00B624C0" w:rsidRPr="002E0A8F" w:rsidRDefault="00B624C0" w:rsidP="00076644">
            <w:pPr>
              <w:rPr>
                <w:rFonts w:ascii="Arial" w:hAnsi="Arial" w:cs="Arial"/>
                <w:bCs/>
              </w:rPr>
            </w:pPr>
            <w:r w:rsidRPr="002E0A8F">
              <w:rPr>
                <w:rFonts w:ascii="Arial" w:hAnsi="Arial" w:cs="Arial"/>
                <w:bCs/>
                <w:sz w:val="22"/>
                <w:szCs w:val="22"/>
              </w:rPr>
              <w:lastRenderedPageBreak/>
              <w:t>Poniżej 35% - 3 punkty;</w:t>
            </w:r>
          </w:p>
          <w:p w:rsidR="00B624C0" w:rsidRPr="002E0A8F" w:rsidRDefault="00B624C0" w:rsidP="00076644">
            <w:pPr>
              <w:rPr>
                <w:rFonts w:ascii="Arial" w:hAnsi="Arial" w:cs="Arial"/>
                <w:bCs/>
              </w:rPr>
            </w:pPr>
            <w:r w:rsidRPr="002E0A8F">
              <w:rPr>
                <w:rFonts w:ascii="Arial" w:hAnsi="Arial" w:cs="Arial"/>
                <w:bCs/>
                <w:sz w:val="22"/>
                <w:szCs w:val="22"/>
              </w:rPr>
              <w:t>Od 35 do 40</w:t>
            </w:r>
            <w:r>
              <w:rPr>
                <w:rFonts w:ascii="Arial" w:hAnsi="Arial" w:cs="Arial"/>
                <w:bCs/>
                <w:sz w:val="22"/>
                <w:szCs w:val="22"/>
              </w:rPr>
              <w:t>%</w:t>
            </w:r>
            <w:r w:rsidRPr="002E0A8F">
              <w:rPr>
                <w:rFonts w:ascii="Arial" w:hAnsi="Arial" w:cs="Arial"/>
                <w:bCs/>
                <w:sz w:val="22"/>
                <w:szCs w:val="22"/>
              </w:rPr>
              <w:t xml:space="preserve"> – 6 punktów;</w:t>
            </w:r>
          </w:p>
          <w:p w:rsidR="00B624C0" w:rsidRPr="002E0A8F" w:rsidRDefault="00B624C0" w:rsidP="00076644">
            <w:pPr>
              <w:rPr>
                <w:rFonts w:ascii="Arial" w:hAnsi="Arial" w:cs="Arial"/>
                <w:bCs/>
              </w:rPr>
            </w:pPr>
            <w:r w:rsidRPr="002E0A8F">
              <w:rPr>
                <w:rFonts w:ascii="Arial" w:hAnsi="Arial" w:cs="Arial"/>
                <w:bCs/>
                <w:sz w:val="22"/>
                <w:szCs w:val="22"/>
              </w:rPr>
              <w:t>Powyżej 40% - 10 punktów.</w:t>
            </w:r>
          </w:p>
          <w:p w:rsidR="00B624C0" w:rsidRPr="002E0A8F" w:rsidRDefault="00B624C0" w:rsidP="00076644">
            <w:pPr>
              <w:jc w:val="both"/>
              <w:rPr>
                <w:rFonts w:ascii="Arial" w:hAnsi="Arial" w:cs="Arial"/>
                <w:bCs/>
              </w:rPr>
            </w:pPr>
          </w:p>
        </w:tc>
        <w:tc>
          <w:tcPr>
            <w:tcW w:w="1121" w:type="dxa"/>
            <w:shd w:val="clear" w:color="auto" w:fill="auto"/>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10</w:t>
            </w:r>
          </w:p>
        </w:tc>
      </w:tr>
      <w:tr w:rsidR="00B624C0" w:rsidRPr="002E0A8F" w:rsidTr="00C65D4D">
        <w:trPr>
          <w:jc w:val="center"/>
        </w:trPr>
        <w:tc>
          <w:tcPr>
            <w:tcW w:w="582" w:type="dxa"/>
            <w:shd w:val="clear" w:color="auto" w:fill="auto"/>
            <w:vAlign w:val="center"/>
          </w:tcPr>
          <w:p w:rsidR="00B624C0" w:rsidRPr="002E0A8F" w:rsidRDefault="00B624C0" w:rsidP="00076644">
            <w:pPr>
              <w:ind w:right="34"/>
              <w:rPr>
                <w:rFonts w:ascii="Arial" w:hAnsi="Arial"/>
              </w:rPr>
            </w:pPr>
            <w:r w:rsidRPr="002E0A8F">
              <w:rPr>
                <w:rFonts w:ascii="Arial" w:hAnsi="Arial"/>
                <w:sz w:val="22"/>
                <w:szCs w:val="22"/>
              </w:rPr>
              <w:lastRenderedPageBreak/>
              <w:t>4.</w:t>
            </w:r>
          </w:p>
        </w:tc>
        <w:tc>
          <w:tcPr>
            <w:tcW w:w="2267" w:type="dxa"/>
            <w:shd w:val="clear" w:color="auto" w:fill="auto"/>
            <w:vAlign w:val="center"/>
          </w:tcPr>
          <w:p w:rsidR="00B624C0" w:rsidRPr="002E0A8F" w:rsidRDefault="00B624C0" w:rsidP="00076644">
            <w:pPr>
              <w:rPr>
                <w:rFonts w:ascii="Arial" w:hAnsi="Arial" w:cs="Arial"/>
                <w:bCs/>
              </w:rPr>
            </w:pPr>
            <w:r w:rsidRPr="002E0A8F">
              <w:rPr>
                <w:rFonts w:ascii="Arial" w:hAnsi="Arial" w:cs="Arial"/>
                <w:bCs/>
                <w:sz w:val="22"/>
                <w:szCs w:val="22"/>
              </w:rPr>
              <w:t>Odsetek odpadów komunalnych, które zostaną poddane ponownemu użyciu i</w:t>
            </w:r>
            <w:r>
              <w:rPr>
                <w:rFonts w:ascii="Arial" w:hAnsi="Arial" w:cs="Arial"/>
                <w:bCs/>
                <w:sz w:val="22"/>
                <w:szCs w:val="22"/>
              </w:rPr>
              <w:t> </w:t>
            </w:r>
            <w:r w:rsidRPr="002E0A8F">
              <w:rPr>
                <w:rFonts w:ascii="Arial" w:hAnsi="Arial" w:cs="Arial"/>
                <w:bCs/>
                <w:sz w:val="22"/>
                <w:szCs w:val="22"/>
              </w:rPr>
              <w:t>recyklingowi</w:t>
            </w:r>
          </w:p>
        </w:tc>
        <w:tc>
          <w:tcPr>
            <w:tcW w:w="6202" w:type="dxa"/>
            <w:shd w:val="clear" w:color="auto" w:fill="auto"/>
            <w:vAlign w:val="center"/>
          </w:tcPr>
          <w:p w:rsidR="00B624C0" w:rsidRPr="002E0A8F" w:rsidRDefault="00B624C0" w:rsidP="00076644">
            <w:pPr>
              <w:jc w:val="both"/>
              <w:rPr>
                <w:rFonts w:ascii="Arial" w:hAnsi="Arial" w:cs="Arial"/>
                <w:bCs/>
              </w:rPr>
            </w:pPr>
            <w:r w:rsidRPr="002E0A8F">
              <w:rPr>
                <w:rFonts w:ascii="Arial" w:hAnsi="Arial" w:cs="Arial"/>
                <w:bCs/>
                <w:sz w:val="22"/>
                <w:szCs w:val="22"/>
              </w:rPr>
              <w:t>Kryterium premiuje  projekty, w</w:t>
            </w:r>
            <w:r>
              <w:rPr>
                <w:rFonts w:ascii="Arial" w:hAnsi="Arial" w:cs="Arial"/>
                <w:bCs/>
                <w:sz w:val="22"/>
                <w:szCs w:val="22"/>
              </w:rPr>
              <w:t> </w:t>
            </w:r>
            <w:r w:rsidRPr="002E0A8F">
              <w:rPr>
                <w:rFonts w:ascii="Arial" w:hAnsi="Arial" w:cs="Arial"/>
                <w:bCs/>
                <w:sz w:val="22"/>
                <w:szCs w:val="22"/>
              </w:rPr>
              <w:t>wyniku realizacji których ulegnie zwiększeniu odsetek odpadów komunalnych, które zostaną poddane ponownemu użyciu i</w:t>
            </w:r>
            <w:r>
              <w:rPr>
                <w:rFonts w:ascii="Arial" w:hAnsi="Arial" w:cs="Arial"/>
                <w:bCs/>
                <w:sz w:val="22"/>
                <w:szCs w:val="22"/>
              </w:rPr>
              <w:t> </w:t>
            </w:r>
            <w:r w:rsidRPr="002E0A8F">
              <w:rPr>
                <w:rFonts w:ascii="Arial" w:hAnsi="Arial" w:cs="Arial"/>
                <w:bCs/>
                <w:sz w:val="22"/>
                <w:szCs w:val="22"/>
              </w:rPr>
              <w:t xml:space="preserve">recyclingowi. </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bCs/>
                <w:sz w:val="22"/>
                <w:szCs w:val="22"/>
              </w:rPr>
              <w:t>Odsetek odpadów komunalnych, które zostaną poddane ponownemu użyciu i</w:t>
            </w:r>
            <w:r>
              <w:rPr>
                <w:rFonts w:ascii="Arial" w:hAnsi="Arial" w:cs="Arial"/>
                <w:bCs/>
                <w:sz w:val="22"/>
                <w:szCs w:val="22"/>
              </w:rPr>
              <w:t> </w:t>
            </w:r>
            <w:r w:rsidRPr="002E0A8F">
              <w:rPr>
                <w:rFonts w:ascii="Arial" w:hAnsi="Arial" w:cs="Arial"/>
                <w:bCs/>
                <w:sz w:val="22"/>
                <w:szCs w:val="22"/>
              </w:rPr>
              <w:t>recyklingowi liczony będzie wg wzoru:</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bCs/>
                <w:sz w:val="22"/>
                <w:szCs w:val="22"/>
              </w:rPr>
              <w:t>R[%] = (M/O)*100%</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bCs/>
                <w:sz w:val="22"/>
                <w:szCs w:val="22"/>
              </w:rPr>
              <w:t>gdzie;</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bCs/>
                <w:sz w:val="22"/>
                <w:szCs w:val="22"/>
              </w:rPr>
              <w:t>R[%] - odsetek odpadów komunalnych, które zostaną poddane ponownemu użyciu i</w:t>
            </w:r>
            <w:r>
              <w:rPr>
                <w:rFonts w:ascii="Arial" w:hAnsi="Arial" w:cs="Arial"/>
                <w:bCs/>
                <w:sz w:val="22"/>
                <w:szCs w:val="22"/>
              </w:rPr>
              <w:t> </w:t>
            </w:r>
            <w:r w:rsidRPr="002E0A8F">
              <w:rPr>
                <w:rFonts w:ascii="Arial" w:hAnsi="Arial" w:cs="Arial"/>
                <w:bCs/>
                <w:sz w:val="22"/>
                <w:szCs w:val="22"/>
              </w:rPr>
              <w:t>recyklingowi</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bCs/>
                <w:sz w:val="22"/>
                <w:szCs w:val="22"/>
              </w:rPr>
              <w:t>M - ilość odpadów komunalnych przygotowanych do ponownego użycia i</w:t>
            </w:r>
            <w:r>
              <w:rPr>
                <w:rFonts w:ascii="Arial" w:hAnsi="Arial" w:cs="Arial"/>
                <w:bCs/>
                <w:sz w:val="22"/>
                <w:szCs w:val="22"/>
              </w:rPr>
              <w:t> </w:t>
            </w:r>
            <w:r w:rsidRPr="002E0A8F">
              <w:rPr>
                <w:rFonts w:ascii="Arial" w:hAnsi="Arial" w:cs="Arial"/>
                <w:bCs/>
                <w:sz w:val="22"/>
                <w:szCs w:val="22"/>
              </w:rPr>
              <w:t>recyklingu [Mg]</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bCs/>
                <w:sz w:val="22"/>
                <w:szCs w:val="22"/>
              </w:rPr>
              <w:t>O - ilość odpadów komunalnych, które zostały wytworzone [Mg]</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bCs/>
                <w:sz w:val="22"/>
                <w:szCs w:val="22"/>
              </w:rPr>
              <w:t>Przy wyliczeniu wartości przedmiotowego kryterium należy wziąć pod uwagę następujące frakcje odpadów komunalnych:</w:t>
            </w:r>
          </w:p>
          <w:p w:rsidR="00B624C0" w:rsidRPr="002E0A8F" w:rsidRDefault="00B624C0" w:rsidP="00076644">
            <w:pPr>
              <w:jc w:val="both"/>
              <w:rPr>
                <w:rFonts w:ascii="Arial" w:hAnsi="Arial" w:cs="Arial"/>
                <w:bCs/>
              </w:rPr>
            </w:pPr>
            <w:r w:rsidRPr="002E0A8F">
              <w:rPr>
                <w:rFonts w:ascii="Arial" w:hAnsi="Arial" w:cs="Arial"/>
                <w:bCs/>
                <w:sz w:val="22"/>
                <w:szCs w:val="22"/>
              </w:rPr>
              <w:t>- papier;</w:t>
            </w:r>
          </w:p>
          <w:p w:rsidR="00B624C0" w:rsidRPr="002E0A8F" w:rsidRDefault="00B624C0" w:rsidP="00076644">
            <w:pPr>
              <w:jc w:val="both"/>
              <w:rPr>
                <w:rFonts w:ascii="Arial" w:hAnsi="Arial" w:cs="Arial"/>
                <w:bCs/>
              </w:rPr>
            </w:pPr>
            <w:r w:rsidRPr="002E0A8F">
              <w:rPr>
                <w:rFonts w:ascii="Arial" w:hAnsi="Arial" w:cs="Arial"/>
                <w:bCs/>
                <w:sz w:val="22"/>
                <w:szCs w:val="22"/>
              </w:rPr>
              <w:t>- metal;</w:t>
            </w:r>
          </w:p>
          <w:p w:rsidR="00B624C0" w:rsidRPr="002E0A8F" w:rsidRDefault="00B624C0" w:rsidP="00076644">
            <w:pPr>
              <w:jc w:val="both"/>
              <w:rPr>
                <w:rFonts w:ascii="Arial" w:hAnsi="Arial" w:cs="Arial"/>
                <w:bCs/>
              </w:rPr>
            </w:pPr>
            <w:r w:rsidRPr="002E0A8F">
              <w:rPr>
                <w:rFonts w:ascii="Arial" w:hAnsi="Arial" w:cs="Arial"/>
                <w:bCs/>
                <w:sz w:val="22"/>
                <w:szCs w:val="22"/>
              </w:rPr>
              <w:t>- tworzywa sztuczne;</w:t>
            </w:r>
          </w:p>
          <w:p w:rsidR="00B624C0" w:rsidRPr="002E0A8F" w:rsidRDefault="00B624C0" w:rsidP="00076644">
            <w:pPr>
              <w:jc w:val="both"/>
              <w:rPr>
                <w:rFonts w:ascii="Arial" w:hAnsi="Arial" w:cs="Arial"/>
                <w:bCs/>
              </w:rPr>
            </w:pPr>
            <w:r w:rsidRPr="002E0A8F">
              <w:rPr>
                <w:rFonts w:ascii="Arial" w:hAnsi="Arial" w:cs="Arial"/>
                <w:bCs/>
                <w:sz w:val="22"/>
                <w:szCs w:val="22"/>
              </w:rPr>
              <w:t>- szkło.</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bCs/>
                <w:i/>
              </w:rPr>
            </w:pPr>
            <w:r w:rsidRPr="002E0A8F">
              <w:rPr>
                <w:rFonts w:ascii="Arial" w:hAnsi="Arial" w:cs="Arial"/>
                <w:bCs/>
                <w:sz w:val="22"/>
                <w:szCs w:val="22"/>
              </w:rPr>
              <w:t>Okres za jaki należy przedstawić dane zostanie podany w</w:t>
            </w:r>
            <w:r>
              <w:rPr>
                <w:rFonts w:ascii="Arial" w:hAnsi="Arial" w:cs="Arial"/>
                <w:bCs/>
                <w:sz w:val="22"/>
                <w:szCs w:val="22"/>
              </w:rPr>
              <w:t> </w:t>
            </w:r>
            <w:r w:rsidRPr="002E0A8F">
              <w:rPr>
                <w:rFonts w:ascii="Arial" w:hAnsi="Arial" w:cs="Arial"/>
                <w:bCs/>
                <w:i/>
                <w:sz w:val="22"/>
                <w:szCs w:val="22"/>
              </w:rPr>
              <w:t>Regulaminie konkursu.</w:t>
            </w:r>
          </w:p>
          <w:p w:rsidR="00B624C0" w:rsidRPr="002E0A8F" w:rsidRDefault="00B624C0" w:rsidP="00076644">
            <w:pPr>
              <w:jc w:val="both"/>
              <w:rPr>
                <w:rFonts w:ascii="Arial" w:hAnsi="Arial" w:cs="Arial"/>
                <w:bCs/>
                <w:i/>
              </w:rPr>
            </w:pPr>
          </w:p>
          <w:p w:rsidR="00B624C0" w:rsidRPr="002E0A8F" w:rsidRDefault="00B624C0" w:rsidP="00076644">
            <w:pPr>
              <w:jc w:val="both"/>
              <w:rPr>
                <w:rFonts w:ascii="Arial" w:hAnsi="Arial" w:cs="Arial"/>
                <w:bCs/>
              </w:rPr>
            </w:pPr>
            <w:r w:rsidRPr="002E0A8F">
              <w:rPr>
                <w:rFonts w:ascii="Arial" w:hAnsi="Arial" w:cs="Arial"/>
                <w:bCs/>
                <w:sz w:val="22"/>
                <w:szCs w:val="22"/>
              </w:rPr>
              <w:t>W przypadk</w:t>
            </w:r>
            <w:r>
              <w:rPr>
                <w:rFonts w:ascii="Arial" w:hAnsi="Arial" w:cs="Arial"/>
                <w:bCs/>
                <w:sz w:val="22"/>
                <w:szCs w:val="22"/>
              </w:rPr>
              <w:t>u</w:t>
            </w:r>
            <w:r w:rsidRPr="002E0A8F">
              <w:rPr>
                <w:rFonts w:ascii="Arial" w:hAnsi="Arial" w:cs="Arial"/>
                <w:bCs/>
                <w:sz w:val="22"/>
                <w:szCs w:val="22"/>
              </w:rPr>
              <w:t xml:space="preserve"> projektów partnerskich wartość dla kryterium należy podać jako wartość uśrednioną.</w:t>
            </w:r>
          </w:p>
          <w:p w:rsidR="00B624C0" w:rsidRDefault="00B624C0" w:rsidP="00076644">
            <w:pPr>
              <w:jc w:val="both"/>
              <w:rPr>
                <w:rFonts w:ascii="Arial" w:hAnsi="Arial" w:cs="Arial"/>
                <w:bCs/>
              </w:rPr>
            </w:pPr>
          </w:p>
          <w:p w:rsidR="00185DEF" w:rsidRDefault="00185DEF" w:rsidP="00076644">
            <w:pPr>
              <w:jc w:val="both"/>
              <w:rPr>
                <w:rFonts w:ascii="Arial" w:hAnsi="Arial" w:cs="Arial"/>
                <w:bCs/>
              </w:rPr>
            </w:pPr>
          </w:p>
          <w:p w:rsidR="00B310B1" w:rsidRPr="002E0A8F" w:rsidRDefault="00B310B1" w:rsidP="00076644">
            <w:pPr>
              <w:jc w:val="both"/>
              <w:rPr>
                <w:rFonts w:ascii="Arial" w:hAnsi="Arial" w:cs="Arial"/>
                <w:bCs/>
              </w:rPr>
            </w:pPr>
          </w:p>
        </w:tc>
        <w:tc>
          <w:tcPr>
            <w:tcW w:w="5154" w:type="dxa"/>
          </w:tcPr>
          <w:p w:rsidR="00B624C0" w:rsidRPr="002E0A8F" w:rsidRDefault="00B624C0" w:rsidP="00076644">
            <w:pPr>
              <w:rPr>
                <w:rFonts w:ascii="Arial" w:hAnsi="Arial" w:cs="Arial"/>
                <w:bCs/>
              </w:rPr>
            </w:pPr>
            <w:r w:rsidRPr="002E0A8F">
              <w:rPr>
                <w:rFonts w:ascii="Arial" w:hAnsi="Arial" w:cs="Arial"/>
                <w:bCs/>
                <w:sz w:val="22"/>
                <w:szCs w:val="22"/>
              </w:rPr>
              <w:lastRenderedPageBreak/>
              <w:t>Poniżej 50% - 10 punktów;</w:t>
            </w:r>
          </w:p>
          <w:p w:rsidR="00B624C0" w:rsidRPr="002E0A8F" w:rsidRDefault="00B624C0" w:rsidP="00076644">
            <w:pPr>
              <w:rPr>
                <w:rFonts w:ascii="Arial" w:hAnsi="Arial" w:cs="Arial"/>
                <w:bCs/>
              </w:rPr>
            </w:pPr>
            <w:r w:rsidRPr="002E0A8F">
              <w:rPr>
                <w:rFonts w:ascii="Arial" w:hAnsi="Arial" w:cs="Arial"/>
                <w:bCs/>
                <w:sz w:val="22"/>
                <w:szCs w:val="22"/>
              </w:rPr>
              <w:t>Od 51 do 55 % - 8 punktów;</w:t>
            </w:r>
          </w:p>
          <w:p w:rsidR="00B624C0" w:rsidRPr="002E0A8F" w:rsidRDefault="00B624C0" w:rsidP="00076644">
            <w:pPr>
              <w:rPr>
                <w:rFonts w:ascii="Arial" w:hAnsi="Arial" w:cs="Arial"/>
                <w:bCs/>
              </w:rPr>
            </w:pPr>
            <w:r w:rsidRPr="002E0A8F">
              <w:rPr>
                <w:rFonts w:ascii="Arial" w:hAnsi="Arial" w:cs="Arial"/>
                <w:bCs/>
                <w:sz w:val="22"/>
                <w:szCs w:val="22"/>
              </w:rPr>
              <w:t>Od 56 do 60 % - 6 punktów;</w:t>
            </w:r>
          </w:p>
          <w:p w:rsidR="00B624C0" w:rsidRPr="002E0A8F" w:rsidRDefault="00B624C0" w:rsidP="00076644">
            <w:pPr>
              <w:rPr>
                <w:rFonts w:ascii="Arial" w:hAnsi="Arial" w:cs="Arial"/>
                <w:bCs/>
              </w:rPr>
            </w:pPr>
            <w:r w:rsidRPr="002E0A8F">
              <w:rPr>
                <w:rFonts w:ascii="Arial" w:hAnsi="Arial" w:cs="Arial"/>
                <w:bCs/>
                <w:sz w:val="22"/>
                <w:szCs w:val="22"/>
              </w:rPr>
              <w:t>Od 61do 65 % - 4 punkty;</w:t>
            </w:r>
          </w:p>
          <w:p w:rsidR="00B624C0" w:rsidRPr="002E0A8F" w:rsidRDefault="00B624C0" w:rsidP="00076644">
            <w:pPr>
              <w:jc w:val="both"/>
              <w:rPr>
                <w:rFonts w:ascii="Arial" w:hAnsi="Arial" w:cs="Arial"/>
                <w:bCs/>
              </w:rPr>
            </w:pPr>
            <w:r w:rsidRPr="002E0A8F">
              <w:rPr>
                <w:rFonts w:ascii="Arial" w:hAnsi="Arial" w:cs="Arial"/>
                <w:bCs/>
                <w:sz w:val="22"/>
                <w:szCs w:val="22"/>
              </w:rPr>
              <w:t>Powyżej 65 % - 2 punkty.</w:t>
            </w:r>
          </w:p>
        </w:tc>
        <w:tc>
          <w:tcPr>
            <w:tcW w:w="1121" w:type="dxa"/>
            <w:shd w:val="clear" w:color="auto" w:fill="auto"/>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10</w:t>
            </w:r>
          </w:p>
        </w:tc>
      </w:tr>
      <w:tr w:rsidR="00B624C0" w:rsidRPr="002E0A8F" w:rsidTr="00C65D4D">
        <w:trPr>
          <w:jc w:val="center"/>
        </w:trPr>
        <w:tc>
          <w:tcPr>
            <w:tcW w:w="582" w:type="dxa"/>
            <w:shd w:val="clear" w:color="auto" w:fill="auto"/>
            <w:vAlign w:val="center"/>
          </w:tcPr>
          <w:p w:rsidR="00B624C0" w:rsidRPr="002E0A8F" w:rsidRDefault="00B624C0" w:rsidP="00076644">
            <w:pPr>
              <w:ind w:right="34"/>
              <w:rPr>
                <w:rFonts w:ascii="Arial" w:hAnsi="Arial"/>
              </w:rPr>
            </w:pPr>
            <w:r w:rsidRPr="002E0A8F">
              <w:rPr>
                <w:rFonts w:ascii="Arial" w:hAnsi="Arial"/>
                <w:sz w:val="22"/>
                <w:szCs w:val="22"/>
              </w:rPr>
              <w:lastRenderedPageBreak/>
              <w:t>5.</w:t>
            </w:r>
          </w:p>
        </w:tc>
        <w:tc>
          <w:tcPr>
            <w:tcW w:w="2267" w:type="dxa"/>
            <w:shd w:val="clear" w:color="auto" w:fill="auto"/>
            <w:vAlign w:val="center"/>
          </w:tcPr>
          <w:p w:rsidR="00B624C0" w:rsidRPr="002E0A8F" w:rsidRDefault="00B624C0" w:rsidP="00076644">
            <w:pPr>
              <w:rPr>
                <w:rFonts w:ascii="Arial" w:hAnsi="Arial" w:cs="Arial"/>
                <w:bCs/>
              </w:rPr>
            </w:pPr>
            <w:r>
              <w:rPr>
                <w:rFonts w:ascii="Arial" w:hAnsi="Arial" w:cs="Arial"/>
                <w:bCs/>
                <w:sz w:val="22"/>
                <w:szCs w:val="22"/>
              </w:rPr>
              <w:t>Kompleksowość</w:t>
            </w:r>
            <w:r w:rsidRPr="002E0A8F">
              <w:rPr>
                <w:rFonts w:ascii="Arial" w:hAnsi="Arial" w:cs="Arial"/>
                <w:bCs/>
                <w:sz w:val="22"/>
                <w:szCs w:val="22"/>
              </w:rPr>
              <w:t xml:space="preserve"> projektu</w:t>
            </w:r>
          </w:p>
        </w:tc>
        <w:tc>
          <w:tcPr>
            <w:tcW w:w="6202" w:type="dxa"/>
            <w:shd w:val="clear" w:color="auto" w:fill="auto"/>
            <w:vAlign w:val="center"/>
          </w:tcPr>
          <w:p w:rsidR="00B624C0" w:rsidRPr="002E0A8F" w:rsidRDefault="00B624C0" w:rsidP="00076644">
            <w:pPr>
              <w:jc w:val="both"/>
              <w:rPr>
                <w:rFonts w:ascii="Arial" w:hAnsi="Arial" w:cs="Arial"/>
                <w:bCs/>
              </w:rPr>
            </w:pPr>
            <w:r w:rsidRPr="002E0A8F">
              <w:rPr>
                <w:rFonts w:ascii="Arial" w:hAnsi="Arial" w:cs="Arial"/>
                <w:bCs/>
                <w:sz w:val="22"/>
                <w:szCs w:val="22"/>
              </w:rPr>
              <w:t>Kryterium premiuje rozwiązania zapewniające najlepsze pro środowiskowe działania wnioskodawcy w</w:t>
            </w:r>
            <w:r>
              <w:rPr>
                <w:rFonts w:ascii="Arial" w:hAnsi="Arial" w:cs="Arial"/>
                <w:bCs/>
                <w:sz w:val="22"/>
                <w:szCs w:val="22"/>
              </w:rPr>
              <w:t> </w:t>
            </w:r>
            <w:r w:rsidRPr="002E0A8F">
              <w:rPr>
                <w:rFonts w:ascii="Arial" w:hAnsi="Arial" w:cs="Arial"/>
                <w:bCs/>
                <w:sz w:val="22"/>
                <w:szCs w:val="22"/>
              </w:rPr>
              <w:t>ramach swojej działalności.</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i/>
              </w:rPr>
            </w:pPr>
            <w:r w:rsidRPr="002E0A8F">
              <w:rPr>
                <w:rFonts w:ascii="Arial" w:hAnsi="Arial" w:cs="Arial"/>
                <w:bCs/>
                <w:sz w:val="22"/>
                <w:szCs w:val="22"/>
              </w:rPr>
              <w:t>Okres za jaki należy przedstawić dane zostanie podany w</w:t>
            </w:r>
            <w:r>
              <w:rPr>
                <w:rFonts w:ascii="Arial" w:hAnsi="Arial" w:cs="Arial"/>
                <w:bCs/>
                <w:sz w:val="22"/>
                <w:szCs w:val="22"/>
              </w:rPr>
              <w:t> </w:t>
            </w:r>
            <w:r w:rsidRPr="002E0A8F">
              <w:rPr>
                <w:rFonts w:ascii="Arial" w:hAnsi="Arial" w:cs="Arial"/>
                <w:bCs/>
                <w:i/>
                <w:sz w:val="22"/>
                <w:szCs w:val="22"/>
              </w:rPr>
              <w:t>Regulaminie konkursu.</w:t>
            </w:r>
          </w:p>
          <w:p w:rsidR="00B624C0" w:rsidRPr="002E0A8F" w:rsidRDefault="00B624C0" w:rsidP="00076644">
            <w:pPr>
              <w:jc w:val="both"/>
              <w:rPr>
                <w:rFonts w:ascii="Arial" w:hAnsi="Arial" w:cs="Arial"/>
                <w:bCs/>
              </w:rPr>
            </w:pPr>
          </w:p>
        </w:tc>
        <w:tc>
          <w:tcPr>
            <w:tcW w:w="5154" w:type="dxa"/>
          </w:tcPr>
          <w:p w:rsidR="00B624C0" w:rsidRPr="002E0A8F" w:rsidRDefault="00B624C0" w:rsidP="00076644">
            <w:pPr>
              <w:jc w:val="both"/>
              <w:rPr>
                <w:rFonts w:ascii="Arial" w:hAnsi="Arial" w:cs="Arial"/>
                <w:bCs/>
              </w:rPr>
            </w:pPr>
            <w:r w:rsidRPr="002E0A8F">
              <w:rPr>
                <w:rFonts w:ascii="Arial" w:hAnsi="Arial" w:cs="Arial"/>
                <w:bCs/>
                <w:sz w:val="22"/>
                <w:szCs w:val="22"/>
              </w:rPr>
              <w:t>Kryterium będzie punktować ilość rozwiązań jakie zapewnia wnioskodawca w</w:t>
            </w:r>
            <w:r>
              <w:rPr>
                <w:rFonts w:ascii="Arial" w:hAnsi="Arial" w:cs="Arial"/>
                <w:bCs/>
                <w:sz w:val="22"/>
                <w:szCs w:val="22"/>
              </w:rPr>
              <w:t> </w:t>
            </w:r>
            <w:r w:rsidRPr="002E0A8F">
              <w:rPr>
                <w:rFonts w:ascii="Arial" w:hAnsi="Arial" w:cs="Arial"/>
                <w:bCs/>
                <w:sz w:val="22"/>
                <w:szCs w:val="22"/>
              </w:rPr>
              <w:t>ramach swojej działalności:</w:t>
            </w:r>
          </w:p>
          <w:p w:rsidR="00B624C0" w:rsidRPr="002E0A8F" w:rsidRDefault="00B624C0" w:rsidP="00076644">
            <w:pPr>
              <w:jc w:val="both"/>
              <w:rPr>
                <w:rFonts w:ascii="Arial" w:hAnsi="Arial" w:cs="Arial"/>
                <w:bCs/>
              </w:rPr>
            </w:pPr>
            <w:r w:rsidRPr="002E0A8F">
              <w:rPr>
                <w:rFonts w:ascii="Arial" w:hAnsi="Arial" w:cs="Arial"/>
                <w:bCs/>
                <w:sz w:val="22"/>
                <w:szCs w:val="22"/>
              </w:rPr>
              <w:t>- selektywna zbiórka odpadów komunalnych (w</w:t>
            </w:r>
            <w:r>
              <w:rPr>
                <w:rFonts w:ascii="Arial" w:hAnsi="Arial" w:cs="Arial"/>
                <w:bCs/>
                <w:sz w:val="22"/>
                <w:szCs w:val="22"/>
              </w:rPr>
              <w:t> </w:t>
            </w:r>
            <w:r w:rsidRPr="002E0A8F">
              <w:rPr>
                <w:rFonts w:ascii="Arial" w:hAnsi="Arial" w:cs="Arial"/>
                <w:bCs/>
                <w:sz w:val="22"/>
                <w:szCs w:val="22"/>
              </w:rPr>
              <w:t>tym papier, metal, plastik, szkło oraz odpady biodegradowalne) – 10 punktów;</w:t>
            </w:r>
          </w:p>
          <w:p w:rsidR="00B624C0" w:rsidRPr="002E0A8F" w:rsidRDefault="00B624C0" w:rsidP="00076644">
            <w:pPr>
              <w:jc w:val="both"/>
              <w:rPr>
                <w:rFonts w:ascii="Arial" w:hAnsi="Arial" w:cs="Arial"/>
                <w:bCs/>
              </w:rPr>
            </w:pPr>
            <w:r w:rsidRPr="002E0A8F">
              <w:rPr>
                <w:rFonts w:ascii="Arial" w:hAnsi="Arial" w:cs="Arial"/>
                <w:bCs/>
                <w:sz w:val="22"/>
                <w:szCs w:val="22"/>
              </w:rPr>
              <w:t>- instalacje do odzysku i</w:t>
            </w:r>
            <w:r>
              <w:rPr>
                <w:rFonts w:ascii="Arial" w:hAnsi="Arial" w:cs="Arial"/>
                <w:bCs/>
                <w:sz w:val="22"/>
                <w:szCs w:val="22"/>
              </w:rPr>
              <w:t> </w:t>
            </w:r>
            <w:r w:rsidRPr="002E0A8F">
              <w:rPr>
                <w:rFonts w:ascii="Arial" w:hAnsi="Arial" w:cs="Arial"/>
                <w:bCs/>
                <w:sz w:val="22"/>
                <w:szCs w:val="22"/>
              </w:rPr>
              <w:t>recyklingu odpadów (w</w:t>
            </w:r>
            <w:r>
              <w:rPr>
                <w:rFonts w:ascii="Arial" w:hAnsi="Arial" w:cs="Arial"/>
                <w:bCs/>
                <w:sz w:val="22"/>
                <w:szCs w:val="22"/>
              </w:rPr>
              <w:t> </w:t>
            </w:r>
            <w:r w:rsidRPr="002E0A8F">
              <w:rPr>
                <w:rFonts w:ascii="Arial" w:hAnsi="Arial" w:cs="Arial"/>
                <w:bCs/>
                <w:sz w:val="22"/>
                <w:szCs w:val="22"/>
              </w:rPr>
              <w:t>tym kompostowanie dla odpadów organicznych) – 10 punktów;</w:t>
            </w:r>
          </w:p>
          <w:p w:rsidR="00B624C0" w:rsidRPr="002E0A8F" w:rsidRDefault="00B624C0" w:rsidP="00076644">
            <w:pPr>
              <w:jc w:val="both"/>
              <w:rPr>
                <w:rFonts w:ascii="Arial" w:hAnsi="Arial" w:cs="Arial"/>
                <w:bCs/>
              </w:rPr>
            </w:pPr>
            <w:r w:rsidRPr="002E0A8F">
              <w:rPr>
                <w:rFonts w:ascii="Arial" w:hAnsi="Arial" w:cs="Arial"/>
                <w:bCs/>
                <w:sz w:val="22"/>
                <w:szCs w:val="22"/>
              </w:rPr>
              <w:t>- instalacje do odzysku energii lub mechaniczno-biologiczne instalacje do przetwarzania dla pozostałych odpadów – 5 punktów.</w:t>
            </w:r>
          </w:p>
          <w:p w:rsidR="00B624C0" w:rsidRPr="002E0A8F" w:rsidRDefault="00B624C0" w:rsidP="00076644">
            <w:pPr>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bCs/>
                <w:sz w:val="22"/>
                <w:szCs w:val="22"/>
              </w:rPr>
              <w:t>Przyznane punkty w</w:t>
            </w:r>
            <w:r>
              <w:rPr>
                <w:rFonts w:ascii="Arial" w:hAnsi="Arial" w:cs="Arial"/>
                <w:bCs/>
                <w:sz w:val="22"/>
                <w:szCs w:val="22"/>
              </w:rPr>
              <w:t> </w:t>
            </w:r>
            <w:r w:rsidRPr="002E0A8F">
              <w:rPr>
                <w:rFonts w:ascii="Arial" w:hAnsi="Arial" w:cs="Arial"/>
                <w:bCs/>
                <w:sz w:val="22"/>
                <w:szCs w:val="22"/>
              </w:rPr>
              <w:t>ramach kryterium sumują się – max. można przyznać 25 punktów.</w:t>
            </w:r>
          </w:p>
        </w:tc>
        <w:tc>
          <w:tcPr>
            <w:tcW w:w="1121" w:type="dxa"/>
            <w:shd w:val="clear" w:color="auto" w:fill="auto"/>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25</w:t>
            </w:r>
          </w:p>
        </w:tc>
      </w:tr>
      <w:tr w:rsidR="00B624C0" w:rsidRPr="002E0A8F" w:rsidTr="00C65D4D">
        <w:trPr>
          <w:jc w:val="center"/>
        </w:trPr>
        <w:tc>
          <w:tcPr>
            <w:tcW w:w="582" w:type="dxa"/>
            <w:shd w:val="clear" w:color="auto" w:fill="auto"/>
            <w:vAlign w:val="center"/>
          </w:tcPr>
          <w:p w:rsidR="00B624C0" w:rsidRPr="002E0A8F" w:rsidRDefault="00B624C0" w:rsidP="00076644">
            <w:pPr>
              <w:ind w:right="34"/>
              <w:rPr>
                <w:rFonts w:ascii="Arial" w:hAnsi="Arial"/>
              </w:rPr>
            </w:pPr>
            <w:r w:rsidRPr="002E0A8F">
              <w:rPr>
                <w:rFonts w:ascii="Arial" w:hAnsi="Arial"/>
                <w:sz w:val="22"/>
                <w:szCs w:val="22"/>
              </w:rPr>
              <w:t>6.</w:t>
            </w:r>
          </w:p>
        </w:tc>
        <w:tc>
          <w:tcPr>
            <w:tcW w:w="2267" w:type="dxa"/>
            <w:shd w:val="clear" w:color="auto" w:fill="auto"/>
            <w:vAlign w:val="center"/>
          </w:tcPr>
          <w:p w:rsidR="00B624C0" w:rsidRPr="00821F17" w:rsidRDefault="003D4A08" w:rsidP="00076644">
            <w:pPr>
              <w:rPr>
                <w:rFonts w:ascii="Arial" w:hAnsi="Arial" w:cs="Arial"/>
                <w:bCs/>
              </w:rPr>
            </w:pPr>
            <w:r w:rsidRPr="00821F17">
              <w:rPr>
                <w:rFonts w:ascii="Arial" w:hAnsi="Arial" w:cs="Arial"/>
                <w:bCs/>
                <w:sz w:val="22"/>
                <w:szCs w:val="22"/>
              </w:rPr>
              <w:t xml:space="preserve">Liczba frakcji odpadów komunalnych objętych selektywną zbiórką w punktach selektywnej zbiórki </w:t>
            </w:r>
            <w:r w:rsidRPr="00F70B52">
              <w:rPr>
                <w:rFonts w:ascii="Arial" w:hAnsi="Arial" w:cs="Arial"/>
                <w:bCs/>
                <w:sz w:val="22"/>
                <w:szCs w:val="22"/>
              </w:rPr>
              <w:t>odpadów komunalnych</w:t>
            </w:r>
          </w:p>
        </w:tc>
        <w:tc>
          <w:tcPr>
            <w:tcW w:w="6202" w:type="dxa"/>
            <w:shd w:val="clear" w:color="auto" w:fill="auto"/>
          </w:tcPr>
          <w:p w:rsidR="00AD0C11" w:rsidRPr="00341A1E" w:rsidRDefault="00B624C0" w:rsidP="00AD0C11">
            <w:pPr>
              <w:jc w:val="both"/>
              <w:rPr>
                <w:rFonts w:ascii="Arial" w:hAnsi="Arial" w:cs="Arial"/>
                <w:bCs/>
                <w:sz w:val="22"/>
                <w:szCs w:val="22"/>
              </w:rPr>
            </w:pPr>
            <w:r w:rsidRPr="002E0A8F">
              <w:rPr>
                <w:rFonts w:ascii="Arial" w:hAnsi="Arial" w:cs="Arial"/>
                <w:bCs/>
                <w:sz w:val="22"/>
                <w:szCs w:val="22"/>
              </w:rPr>
              <w:t>Ocenie podlega liczba frakcji odpadów komunalnych  objętych selektywną zbiórką w</w:t>
            </w:r>
            <w:r>
              <w:rPr>
                <w:rFonts w:ascii="Arial" w:hAnsi="Arial" w:cs="Arial"/>
                <w:bCs/>
                <w:sz w:val="22"/>
                <w:szCs w:val="22"/>
              </w:rPr>
              <w:t> </w:t>
            </w:r>
            <w:r w:rsidRPr="002E0A8F">
              <w:rPr>
                <w:rFonts w:ascii="Arial" w:hAnsi="Arial" w:cs="Arial"/>
                <w:bCs/>
                <w:sz w:val="22"/>
                <w:szCs w:val="22"/>
              </w:rPr>
              <w:t xml:space="preserve">punktach selektywnej zbiórki odpadów </w:t>
            </w:r>
            <w:r w:rsidRPr="00B310B1">
              <w:rPr>
                <w:rFonts w:ascii="Arial" w:hAnsi="Arial" w:cs="Arial"/>
                <w:bCs/>
                <w:sz w:val="22"/>
                <w:szCs w:val="22"/>
              </w:rPr>
              <w:t>komunalnych</w:t>
            </w:r>
            <w:r w:rsidR="00AD0C11" w:rsidRPr="00B310B1">
              <w:rPr>
                <w:rFonts w:ascii="Arial" w:hAnsi="Arial" w:cs="Arial"/>
                <w:bCs/>
                <w:sz w:val="22"/>
                <w:szCs w:val="22"/>
              </w:rPr>
              <w:t xml:space="preserve"> </w:t>
            </w:r>
            <w:r w:rsidR="003D4A08" w:rsidRPr="00341A1E">
              <w:rPr>
                <w:rFonts w:ascii="Arial" w:hAnsi="Arial" w:cs="Arial"/>
                <w:bCs/>
                <w:sz w:val="22"/>
                <w:szCs w:val="22"/>
              </w:rPr>
              <w:t xml:space="preserve">na dzień złożenia wniosku                         o dofinansowanie oraz zaplanowane jako efekt projektu zwiększenie ilości frakcji. </w:t>
            </w:r>
          </w:p>
          <w:p w:rsidR="00B624C0" w:rsidRPr="00B310B1" w:rsidRDefault="00B624C0" w:rsidP="00076644">
            <w:pPr>
              <w:jc w:val="both"/>
              <w:rPr>
                <w:rFonts w:ascii="Arial" w:hAnsi="Arial" w:cs="Arial"/>
                <w:bCs/>
              </w:rPr>
            </w:pPr>
            <w:r w:rsidRPr="00B310B1">
              <w:rPr>
                <w:rFonts w:ascii="Arial" w:hAnsi="Arial" w:cs="Arial"/>
                <w:bCs/>
                <w:sz w:val="22"/>
                <w:szCs w:val="22"/>
              </w:rPr>
              <w:t>.</w:t>
            </w:r>
          </w:p>
          <w:p w:rsidR="00B624C0" w:rsidRPr="009D1D93" w:rsidRDefault="00B624C0" w:rsidP="00076644">
            <w:pPr>
              <w:jc w:val="both"/>
              <w:rPr>
                <w:rFonts w:ascii="Arial" w:hAnsi="Arial" w:cs="Arial"/>
                <w:bCs/>
              </w:rPr>
            </w:pPr>
          </w:p>
          <w:p w:rsidR="00B624C0" w:rsidRPr="00B310B1" w:rsidRDefault="00DB5748" w:rsidP="00076644">
            <w:pPr>
              <w:jc w:val="both"/>
              <w:rPr>
                <w:rFonts w:ascii="Arial" w:hAnsi="Arial" w:cs="Arial"/>
                <w:bCs/>
              </w:rPr>
            </w:pPr>
            <w:r>
              <w:rPr>
                <w:rFonts w:ascii="Arial" w:hAnsi="Arial" w:cs="Arial"/>
                <w:bCs/>
                <w:sz w:val="22"/>
                <w:szCs w:val="22"/>
              </w:rPr>
              <w:t>W PSZOK w sposób selektywny powinny być zbierane następujące rodzaje i frakcje odpadów komunalnych:</w:t>
            </w:r>
          </w:p>
          <w:p w:rsidR="00B624C0" w:rsidRPr="00B310B1" w:rsidRDefault="00DB5748" w:rsidP="00BD1F48">
            <w:pPr>
              <w:numPr>
                <w:ilvl w:val="1"/>
                <w:numId w:val="324"/>
              </w:numPr>
              <w:ind w:left="398" w:hanging="398"/>
              <w:jc w:val="both"/>
              <w:rPr>
                <w:rFonts w:ascii="Arial" w:hAnsi="Arial" w:cs="Arial"/>
                <w:bCs/>
              </w:rPr>
            </w:pPr>
            <w:r>
              <w:rPr>
                <w:rFonts w:ascii="Arial" w:hAnsi="Arial" w:cs="Arial"/>
                <w:bCs/>
                <w:sz w:val="22"/>
                <w:szCs w:val="22"/>
              </w:rPr>
              <w:t>papier,</w:t>
            </w:r>
          </w:p>
          <w:p w:rsidR="00B624C0" w:rsidRPr="00B310B1" w:rsidRDefault="00DB5748" w:rsidP="00BD1F48">
            <w:pPr>
              <w:numPr>
                <w:ilvl w:val="1"/>
                <w:numId w:val="324"/>
              </w:numPr>
              <w:ind w:left="398" w:hanging="398"/>
              <w:jc w:val="both"/>
              <w:rPr>
                <w:rFonts w:ascii="Arial" w:hAnsi="Arial" w:cs="Arial"/>
                <w:bCs/>
              </w:rPr>
            </w:pPr>
            <w:r>
              <w:rPr>
                <w:rFonts w:ascii="Arial" w:hAnsi="Arial" w:cs="Arial"/>
                <w:bCs/>
                <w:sz w:val="22"/>
                <w:szCs w:val="22"/>
              </w:rPr>
              <w:t>metal,</w:t>
            </w:r>
          </w:p>
          <w:p w:rsidR="00B624C0" w:rsidRPr="00B310B1" w:rsidRDefault="00DB5748" w:rsidP="00BD1F48">
            <w:pPr>
              <w:numPr>
                <w:ilvl w:val="1"/>
                <w:numId w:val="324"/>
              </w:numPr>
              <w:ind w:left="398" w:hanging="398"/>
              <w:jc w:val="both"/>
              <w:rPr>
                <w:rFonts w:ascii="Arial" w:hAnsi="Arial" w:cs="Arial"/>
                <w:bCs/>
              </w:rPr>
            </w:pPr>
            <w:r>
              <w:rPr>
                <w:rFonts w:ascii="Arial" w:hAnsi="Arial" w:cs="Arial"/>
                <w:bCs/>
                <w:sz w:val="22"/>
                <w:szCs w:val="22"/>
              </w:rPr>
              <w:t>tworzywa sztuczne,</w:t>
            </w:r>
          </w:p>
          <w:p w:rsidR="00B624C0" w:rsidRPr="00B310B1" w:rsidRDefault="00DB5748" w:rsidP="00BD1F48">
            <w:pPr>
              <w:numPr>
                <w:ilvl w:val="1"/>
                <w:numId w:val="324"/>
              </w:numPr>
              <w:ind w:left="398" w:hanging="398"/>
              <w:jc w:val="both"/>
              <w:rPr>
                <w:rFonts w:ascii="Arial" w:hAnsi="Arial" w:cs="Arial"/>
                <w:bCs/>
              </w:rPr>
            </w:pPr>
            <w:r>
              <w:rPr>
                <w:rFonts w:ascii="Arial" w:hAnsi="Arial" w:cs="Arial"/>
                <w:bCs/>
                <w:sz w:val="22"/>
                <w:szCs w:val="22"/>
              </w:rPr>
              <w:t>szkło,</w:t>
            </w:r>
          </w:p>
          <w:p w:rsidR="00B624C0" w:rsidRPr="00B310B1" w:rsidRDefault="00DB5748" w:rsidP="00BD1F48">
            <w:pPr>
              <w:numPr>
                <w:ilvl w:val="1"/>
                <w:numId w:val="324"/>
              </w:numPr>
              <w:ind w:left="398" w:hanging="398"/>
              <w:jc w:val="both"/>
              <w:rPr>
                <w:rFonts w:ascii="Arial" w:hAnsi="Arial" w:cs="Arial"/>
                <w:bCs/>
              </w:rPr>
            </w:pPr>
            <w:r>
              <w:rPr>
                <w:rFonts w:ascii="Arial" w:hAnsi="Arial" w:cs="Arial"/>
                <w:bCs/>
                <w:sz w:val="22"/>
                <w:szCs w:val="22"/>
              </w:rPr>
              <w:t>opakowania wielomateriałowe,</w:t>
            </w:r>
          </w:p>
          <w:p w:rsidR="00B624C0" w:rsidRPr="00B310B1" w:rsidRDefault="00DB5748" w:rsidP="00BD1F48">
            <w:pPr>
              <w:numPr>
                <w:ilvl w:val="1"/>
                <w:numId w:val="324"/>
              </w:numPr>
              <w:ind w:left="398" w:hanging="398"/>
              <w:jc w:val="both"/>
              <w:rPr>
                <w:rFonts w:ascii="Arial" w:hAnsi="Arial" w:cs="Arial"/>
                <w:bCs/>
              </w:rPr>
            </w:pPr>
            <w:r>
              <w:rPr>
                <w:rFonts w:ascii="Arial" w:hAnsi="Arial" w:cs="Arial"/>
                <w:bCs/>
                <w:sz w:val="22"/>
                <w:szCs w:val="22"/>
              </w:rPr>
              <w:t>odpady komunalne ulegające biodegradacji (w tym odpady opakowaniowe ulegające biodegradacji),</w:t>
            </w:r>
          </w:p>
          <w:p w:rsidR="00B624C0" w:rsidRPr="00B310B1" w:rsidRDefault="00DB5748" w:rsidP="00BD1F48">
            <w:pPr>
              <w:numPr>
                <w:ilvl w:val="1"/>
                <w:numId w:val="324"/>
              </w:numPr>
              <w:ind w:left="398" w:hanging="398"/>
              <w:jc w:val="both"/>
              <w:rPr>
                <w:rFonts w:ascii="Arial" w:hAnsi="Arial" w:cs="Arial"/>
                <w:bCs/>
              </w:rPr>
            </w:pPr>
            <w:r>
              <w:rPr>
                <w:rFonts w:ascii="Arial" w:hAnsi="Arial" w:cs="Arial"/>
                <w:bCs/>
                <w:sz w:val="22"/>
                <w:szCs w:val="22"/>
              </w:rPr>
              <w:t>zużyty sprzęt elektryczny i elektroniczny pochodzący z gospodarstw domowych,</w:t>
            </w:r>
          </w:p>
          <w:p w:rsidR="00B624C0" w:rsidRPr="00B310B1" w:rsidRDefault="00DB5748" w:rsidP="00BD1F48">
            <w:pPr>
              <w:numPr>
                <w:ilvl w:val="1"/>
                <w:numId w:val="324"/>
              </w:numPr>
              <w:ind w:left="398" w:hanging="398"/>
              <w:jc w:val="both"/>
              <w:rPr>
                <w:rFonts w:ascii="Arial" w:hAnsi="Arial" w:cs="Arial"/>
                <w:bCs/>
              </w:rPr>
            </w:pPr>
            <w:r>
              <w:rPr>
                <w:rFonts w:ascii="Arial" w:hAnsi="Arial" w:cs="Arial"/>
                <w:bCs/>
                <w:sz w:val="22"/>
                <w:szCs w:val="22"/>
              </w:rPr>
              <w:t>przeterminowane leki i chemikalia powstające w gospodarstwach domowych,</w:t>
            </w:r>
          </w:p>
          <w:p w:rsidR="00B624C0" w:rsidRPr="00B310B1" w:rsidRDefault="00DB5748" w:rsidP="00BD1F48">
            <w:pPr>
              <w:numPr>
                <w:ilvl w:val="1"/>
                <w:numId w:val="324"/>
              </w:numPr>
              <w:ind w:left="398" w:hanging="398"/>
              <w:jc w:val="both"/>
              <w:rPr>
                <w:rFonts w:ascii="Arial" w:hAnsi="Arial" w:cs="Arial"/>
                <w:bCs/>
              </w:rPr>
            </w:pPr>
            <w:r>
              <w:rPr>
                <w:rFonts w:ascii="Arial" w:hAnsi="Arial" w:cs="Arial"/>
                <w:bCs/>
                <w:sz w:val="22"/>
                <w:szCs w:val="22"/>
              </w:rPr>
              <w:t>zużyte baterie i akumulatory,</w:t>
            </w:r>
          </w:p>
          <w:p w:rsidR="00B624C0" w:rsidRPr="00B310B1" w:rsidRDefault="00DB5748" w:rsidP="00BD1F48">
            <w:pPr>
              <w:numPr>
                <w:ilvl w:val="1"/>
                <w:numId w:val="324"/>
              </w:numPr>
              <w:ind w:left="398" w:hanging="398"/>
              <w:jc w:val="both"/>
              <w:rPr>
                <w:rFonts w:ascii="Arial" w:hAnsi="Arial" w:cs="Arial"/>
                <w:bCs/>
              </w:rPr>
            </w:pPr>
            <w:r>
              <w:rPr>
                <w:rFonts w:ascii="Arial" w:hAnsi="Arial" w:cs="Arial"/>
                <w:bCs/>
                <w:sz w:val="22"/>
                <w:szCs w:val="22"/>
              </w:rPr>
              <w:lastRenderedPageBreak/>
              <w:t>meble i inne odpady wielkogabarytowe,</w:t>
            </w:r>
          </w:p>
          <w:p w:rsidR="00B624C0" w:rsidRPr="00B310B1" w:rsidRDefault="00DB5748" w:rsidP="00BD1F48">
            <w:pPr>
              <w:numPr>
                <w:ilvl w:val="1"/>
                <w:numId w:val="324"/>
              </w:numPr>
              <w:ind w:left="398" w:hanging="398"/>
              <w:jc w:val="both"/>
              <w:rPr>
                <w:rFonts w:ascii="Arial" w:hAnsi="Arial" w:cs="Arial"/>
                <w:bCs/>
              </w:rPr>
            </w:pPr>
            <w:r>
              <w:rPr>
                <w:rFonts w:ascii="Arial" w:hAnsi="Arial" w:cs="Arial"/>
                <w:bCs/>
                <w:sz w:val="22"/>
                <w:szCs w:val="22"/>
              </w:rPr>
              <w:t>odpady budowlane i rozbiórkowe,</w:t>
            </w:r>
          </w:p>
          <w:p w:rsidR="00B624C0" w:rsidRPr="00B310B1" w:rsidRDefault="00DB5748" w:rsidP="00BD1F48">
            <w:pPr>
              <w:numPr>
                <w:ilvl w:val="1"/>
                <w:numId w:val="324"/>
              </w:numPr>
              <w:ind w:left="398" w:hanging="398"/>
              <w:jc w:val="both"/>
              <w:rPr>
                <w:rFonts w:ascii="Arial" w:hAnsi="Arial" w:cs="Arial"/>
                <w:bCs/>
              </w:rPr>
            </w:pPr>
            <w:r>
              <w:rPr>
                <w:rFonts w:ascii="Arial" w:hAnsi="Arial" w:cs="Arial"/>
                <w:bCs/>
                <w:sz w:val="22"/>
                <w:szCs w:val="22"/>
              </w:rPr>
              <w:t>zużyte opony,</w:t>
            </w:r>
          </w:p>
          <w:p w:rsidR="00B624C0" w:rsidRPr="00B310B1" w:rsidRDefault="00DB5748" w:rsidP="00BD1F48">
            <w:pPr>
              <w:numPr>
                <w:ilvl w:val="1"/>
                <w:numId w:val="324"/>
              </w:numPr>
              <w:ind w:left="398" w:hanging="398"/>
              <w:jc w:val="both"/>
              <w:rPr>
                <w:rFonts w:ascii="Arial" w:hAnsi="Arial" w:cs="Arial"/>
                <w:bCs/>
              </w:rPr>
            </w:pPr>
            <w:r>
              <w:rPr>
                <w:rFonts w:ascii="Arial" w:hAnsi="Arial" w:cs="Arial"/>
                <w:bCs/>
                <w:sz w:val="22"/>
                <w:szCs w:val="22"/>
              </w:rPr>
              <w:t>odpady zielone.</w:t>
            </w:r>
          </w:p>
          <w:p w:rsidR="00B624C0" w:rsidRPr="00B310B1" w:rsidRDefault="00B624C0" w:rsidP="00076644">
            <w:pPr>
              <w:jc w:val="both"/>
              <w:rPr>
                <w:rFonts w:ascii="Arial" w:hAnsi="Arial" w:cs="Arial"/>
                <w:bCs/>
              </w:rPr>
            </w:pPr>
          </w:p>
          <w:p w:rsidR="00AD0C11" w:rsidRPr="00B310B1" w:rsidRDefault="00DB5748" w:rsidP="00AD0C11">
            <w:pPr>
              <w:jc w:val="both"/>
              <w:rPr>
                <w:rFonts w:ascii="Arial" w:hAnsi="Arial" w:cs="Arial"/>
                <w:bCs/>
                <w:sz w:val="22"/>
                <w:szCs w:val="22"/>
              </w:rPr>
            </w:pPr>
            <w:r>
              <w:rPr>
                <w:rFonts w:ascii="Arial" w:hAnsi="Arial" w:cs="Arial"/>
                <w:bCs/>
                <w:sz w:val="22"/>
                <w:szCs w:val="22"/>
              </w:rPr>
              <w:t xml:space="preserve">Informacje stanowiące podstawę oceny powinny być dokładnie przedstawione w studium wykonalności i w załączniku nr 2 do wniosku – Specyfikacja dot. kryteriów oceny merytorycznej projektu. </w:t>
            </w:r>
            <w:r w:rsidR="003D4A08" w:rsidRPr="00341A1E">
              <w:rPr>
                <w:rFonts w:ascii="Arial" w:hAnsi="Arial" w:cs="Arial"/>
                <w:bCs/>
                <w:sz w:val="22"/>
                <w:szCs w:val="22"/>
              </w:rPr>
              <w:t>Z przedstawionych informacji</w:t>
            </w:r>
            <w:r w:rsidR="00AD0C11" w:rsidRPr="00B310B1">
              <w:rPr>
                <w:rFonts w:ascii="Arial" w:hAnsi="Arial" w:cs="Arial"/>
                <w:bCs/>
                <w:sz w:val="22"/>
                <w:szCs w:val="22"/>
              </w:rPr>
              <w:t xml:space="preserve"> </w:t>
            </w:r>
            <w:r w:rsidR="003D4A08" w:rsidRPr="00341A1E">
              <w:rPr>
                <w:rFonts w:ascii="Arial" w:hAnsi="Arial" w:cs="Arial"/>
                <w:bCs/>
                <w:sz w:val="22"/>
                <w:szCs w:val="22"/>
              </w:rPr>
              <w:t>powinno wynikać:</w:t>
            </w:r>
          </w:p>
          <w:p w:rsidR="00AD0C11" w:rsidRPr="00341A1E" w:rsidRDefault="003D4A08" w:rsidP="00AD0C11">
            <w:pPr>
              <w:jc w:val="both"/>
              <w:rPr>
                <w:rFonts w:ascii="Arial" w:hAnsi="Arial" w:cs="Arial"/>
                <w:bCs/>
                <w:sz w:val="22"/>
                <w:szCs w:val="22"/>
              </w:rPr>
            </w:pPr>
            <w:r w:rsidRPr="00341A1E">
              <w:rPr>
                <w:rFonts w:ascii="Arial" w:hAnsi="Arial" w:cs="Arial"/>
                <w:bCs/>
                <w:sz w:val="22"/>
                <w:szCs w:val="22"/>
              </w:rPr>
              <w:t>- ilość i rodzaj zbieranych frakcji na dzień składania wniosku o dofinansowanie;</w:t>
            </w:r>
          </w:p>
          <w:p w:rsidR="00AD0C11" w:rsidRPr="00341A1E" w:rsidRDefault="003D4A08" w:rsidP="00AD0C11">
            <w:pPr>
              <w:jc w:val="both"/>
              <w:rPr>
                <w:rFonts w:ascii="Arial" w:hAnsi="Arial" w:cs="Arial"/>
                <w:bCs/>
                <w:sz w:val="22"/>
                <w:szCs w:val="22"/>
              </w:rPr>
            </w:pPr>
            <w:r w:rsidRPr="00341A1E">
              <w:rPr>
                <w:rFonts w:ascii="Arial" w:hAnsi="Arial" w:cs="Arial"/>
                <w:bCs/>
                <w:sz w:val="22"/>
                <w:szCs w:val="22"/>
              </w:rPr>
              <w:t>-  ilość i rodzaj frakcji, które będą zbierane po realizacji projektu.</w:t>
            </w:r>
          </w:p>
          <w:p w:rsidR="00AD0C11" w:rsidRPr="00341A1E" w:rsidRDefault="00AD0C11" w:rsidP="00AD0C11">
            <w:pPr>
              <w:jc w:val="both"/>
              <w:rPr>
                <w:rFonts w:ascii="Arial" w:hAnsi="Arial" w:cs="Arial"/>
                <w:bCs/>
                <w:sz w:val="22"/>
                <w:szCs w:val="22"/>
              </w:rPr>
            </w:pPr>
          </w:p>
          <w:p w:rsidR="00B624C0" w:rsidRPr="00341A1E" w:rsidRDefault="003D4A08" w:rsidP="00B310B1">
            <w:pPr>
              <w:jc w:val="both"/>
              <w:rPr>
                <w:rFonts w:ascii="Arial" w:hAnsi="Arial" w:cs="Arial"/>
                <w:bCs/>
                <w:sz w:val="22"/>
                <w:szCs w:val="22"/>
              </w:rPr>
            </w:pPr>
            <w:r w:rsidRPr="00341A1E">
              <w:rPr>
                <w:rFonts w:ascii="Arial" w:hAnsi="Arial" w:cs="Arial"/>
                <w:bCs/>
                <w:sz w:val="22"/>
                <w:szCs w:val="22"/>
              </w:rPr>
              <w:t>W przypadku braku zwiększenia ilości frakcji projekt uzyskuje 0 punktów (z wyjątkiem sytuacji, gdy w PSZOK objętym projektem na dzień złożenia wniosku selektywnie zbieranych jest już 11 – 13 frakcji – w takim przypadku projekt otrzymuje 5 punktów).</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bCs/>
                <w:sz w:val="22"/>
                <w:szCs w:val="22"/>
              </w:rPr>
              <w:t>W przypadków projektów partnerskich wartość dla kryterium należy podać jako wartość uśrednioną.</w:t>
            </w:r>
          </w:p>
          <w:p w:rsidR="00B624C0" w:rsidRPr="002E0A8F" w:rsidRDefault="00B624C0" w:rsidP="00076644">
            <w:pPr>
              <w:jc w:val="both"/>
              <w:rPr>
                <w:rFonts w:ascii="Arial" w:hAnsi="Arial" w:cs="Arial"/>
                <w:bCs/>
              </w:rPr>
            </w:pPr>
          </w:p>
        </w:tc>
        <w:tc>
          <w:tcPr>
            <w:tcW w:w="5154" w:type="dxa"/>
          </w:tcPr>
          <w:p w:rsidR="00B624C0" w:rsidRPr="002E0A8F" w:rsidRDefault="00B624C0" w:rsidP="00076644">
            <w:pPr>
              <w:rPr>
                <w:rFonts w:ascii="Arial" w:hAnsi="Arial" w:cs="Arial"/>
                <w:bCs/>
              </w:rPr>
            </w:pPr>
            <w:r w:rsidRPr="002E0A8F">
              <w:rPr>
                <w:rFonts w:ascii="Arial" w:hAnsi="Arial" w:cs="Arial"/>
                <w:bCs/>
                <w:sz w:val="22"/>
                <w:szCs w:val="22"/>
              </w:rPr>
              <w:lastRenderedPageBreak/>
              <w:t>Liczba frakcji wyselekcjonowanych odpadów:</w:t>
            </w:r>
          </w:p>
          <w:p w:rsidR="00B624C0" w:rsidRPr="00B03546" w:rsidRDefault="00B624C0" w:rsidP="00076644">
            <w:pPr>
              <w:rPr>
                <w:rFonts w:ascii="Arial" w:hAnsi="Arial" w:cs="Arial"/>
                <w:bCs/>
              </w:rPr>
            </w:pPr>
          </w:p>
          <w:p w:rsidR="00B624C0" w:rsidRPr="00B03546" w:rsidRDefault="00B624C0" w:rsidP="00B310B1">
            <w:pPr>
              <w:jc w:val="both"/>
              <w:rPr>
                <w:rFonts w:ascii="Arial" w:hAnsi="Arial" w:cs="Arial"/>
                <w:bCs/>
              </w:rPr>
            </w:pPr>
            <w:r w:rsidRPr="00B03546">
              <w:rPr>
                <w:rFonts w:ascii="Arial" w:hAnsi="Arial" w:cs="Arial"/>
                <w:bCs/>
                <w:sz w:val="22"/>
                <w:szCs w:val="22"/>
              </w:rPr>
              <w:t xml:space="preserve">Poniżej 5 frakcji </w:t>
            </w:r>
            <w:r w:rsidR="00AD0C11" w:rsidRPr="00B03546">
              <w:rPr>
                <w:rFonts w:ascii="Arial" w:hAnsi="Arial" w:cs="Arial"/>
                <w:bCs/>
                <w:sz w:val="22"/>
                <w:szCs w:val="22"/>
              </w:rPr>
              <w:t xml:space="preserve">na dzień złożenia wniosku i zwiększenie liczby selekcjonowanych frakcji                  w wyniku realizacji projektu </w:t>
            </w:r>
            <w:r w:rsidRPr="00B03546">
              <w:rPr>
                <w:rFonts w:ascii="Arial" w:hAnsi="Arial" w:cs="Arial"/>
                <w:bCs/>
                <w:sz w:val="22"/>
                <w:szCs w:val="22"/>
              </w:rPr>
              <w:t>– 10 punktów;</w:t>
            </w:r>
          </w:p>
          <w:p w:rsidR="00B624C0" w:rsidRPr="00B03546" w:rsidRDefault="00B624C0" w:rsidP="00076644">
            <w:pPr>
              <w:jc w:val="both"/>
              <w:rPr>
                <w:rFonts w:ascii="Arial" w:hAnsi="Arial" w:cs="Arial"/>
                <w:bCs/>
              </w:rPr>
            </w:pPr>
            <w:r w:rsidRPr="00B03546">
              <w:rPr>
                <w:rFonts w:ascii="Arial" w:hAnsi="Arial" w:cs="Arial"/>
                <w:bCs/>
                <w:sz w:val="22"/>
                <w:szCs w:val="22"/>
              </w:rPr>
              <w:t>Od 5 do 7 frakcji</w:t>
            </w:r>
            <w:r w:rsidR="00AD0C11" w:rsidRPr="00B03546">
              <w:rPr>
                <w:rFonts w:ascii="Arial" w:hAnsi="Arial" w:cs="Arial"/>
                <w:bCs/>
                <w:sz w:val="22"/>
                <w:szCs w:val="22"/>
              </w:rPr>
              <w:t xml:space="preserve"> na dzień złożenia wniosku i zwiększenie liczby selekcjonowanych frakcji                 w wyniku realizacji projektu</w:t>
            </w:r>
            <w:r w:rsidRPr="00B03546">
              <w:rPr>
                <w:rFonts w:ascii="Arial" w:hAnsi="Arial" w:cs="Arial"/>
                <w:bCs/>
                <w:sz w:val="22"/>
                <w:szCs w:val="22"/>
              </w:rPr>
              <w:t xml:space="preserve"> – 8 punktów;</w:t>
            </w:r>
          </w:p>
          <w:p w:rsidR="00B624C0" w:rsidRPr="00B03546" w:rsidRDefault="00B624C0" w:rsidP="00076644">
            <w:pPr>
              <w:jc w:val="both"/>
              <w:rPr>
                <w:rFonts w:ascii="Arial" w:hAnsi="Arial" w:cs="Arial"/>
                <w:bCs/>
              </w:rPr>
            </w:pPr>
            <w:r w:rsidRPr="00B03546">
              <w:rPr>
                <w:rFonts w:ascii="Arial" w:hAnsi="Arial" w:cs="Arial"/>
                <w:bCs/>
                <w:sz w:val="22"/>
                <w:szCs w:val="22"/>
              </w:rPr>
              <w:t>Od 8 do 10 frakcji</w:t>
            </w:r>
            <w:r w:rsidR="00AD0C11" w:rsidRPr="00B03546">
              <w:rPr>
                <w:rFonts w:ascii="Arial" w:hAnsi="Arial" w:cs="Arial"/>
                <w:bCs/>
                <w:sz w:val="22"/>
                <w:szCs w:val="22"/>
              </w:rPr>
              <w:t xml:space="preserve"> na dzień złożenia wniosku i zwiększenie liczby selekcjonowanych frakcji                  w wyniku realizacji projektu</w:t>
            </w:r>
            <w:r w:rsidRPr="00B03546">
              <w:rPr>
                <w:rFonts w:ascii="Arial" w:hAnsi="Arial" w:cs="Arial"/>
                <w:bCs/>
                <w:sz w:val="22"/>
                <w:szCs w:val="22"/>
              </w:rPr>
              <w:t xml:space="preserve"> – 6 punktów;</w:t>
            </w:r>
          </w:p>
          <w:p w:rsidR="00B624C0" w:rsidRPr="00B03546" w:rsidRDefault="00B624C0" w:rsidP="00076644">
            <w:pPr>
              <w:jc w:val="both"/>
              <w:rPr>
                <w:rFonts w:ascii="Arial" w:hAnsi="Arial" w:cs="Arial"/>
                <w:bCs/>
              </w:rPr>
            </w:pPr>
            <w:r w:rsidRPr="00B03546">
              <w:rPr>
                <w:rFonts w:ascii="Arial" w:hAnsi="Arial" w:cs="Arial"/>
                <w:bCs/>
                <w:sz w:val="22"/>
                <w:szCs w:val="22"/>
              </w:rPr>
              <w:t xml:space="preserve">Od 11 do 13 frakcji </w:t>
            </w:r>
            <w:r w:rsidR="00AD0C11" w:rsidRPr="00B03546">
              <w:rPr>
                <w:rFonts w:ascii="Arial" w:hAnsi="Arial" w:cs="Arial"/>
                <w:bCs/>
                <w:sz w:val="22"/>
                <w:szCs w:val="22"/>
              </w:rPr>
              <w:t xml:space="preserve">na dzień złożenia wniosku </w:t>
            </w:r>
            <w:r w:rsidRPr="00B03546">
              <w:rPr>
                <w:rFonts w:ascii="Arial" w:hAnsi="Arial" w:cs="Arial"/>
                <w:bCs/>
                <w:sz w:val="22"/>
                <w:szCs w:val="22"/>
              </w:rPr>
              <w:t>– 4 punkty.</w:t>
            </w:r>
          </w:p>
          <w:p w:rsidR="00B624C0" w:rsidRPr="002E0A8F" w:rsidRDefault="00B624C0" w:rsidP="00076644">
            <w:pPr>
              <w:jc w:val="both"/>
              <w:rPr>
                <w:rFonts w:ascii="Arial" w:hAnsi="Arial" w:cs="Arial"/>
                <w:bCs/>
              </w:rPr>
            </w:pPr>
          </w:p>
        </w:tc>
        <w:tc>
          <w:tcPr>
            <w:tcW w:w="1121" w:type="dxa"/>
            <w:shd w:val="clear" w:color="auto" w:fill="auto"/>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10</w:t>
            </w:r>
          </w:p>
        </w:tc>
      </w:tr>
      <w:tr w:rsidR="00B624C0" w:rsidRPr="002E0A8F" w:rsidTr="00C65D4D">
        <w:trPr>
          <w:jc w:val="center"/>
        </w:trPr>
        <w:tc>
          <w:tcPr>
            <w:tcW w:w="582" w:type="dxa"/>
            <w:shd w:val="clear" w:color="auto" w:fill="auto"/>
            <w:vAlign w:val="center"/>
          </w:tcPr>
          <w:p w:rsidR="00B624C0" w:rsidRPr="002E0A8F" w:rsidRDefault="00B624C0" w:rsidP="00076644">
            <w:pPr>
              <w:ind w:right="34"/>
              <w:rPr>
                <w:rFonts w:ascii="Arial" w:hAnsi="Arial"/>
              </w:rPr>
            </w:pPr>
            <w:r w:rsidRPr="002E0A8F">
              <w:rPr>
                <w:rFonts w:ascii="Arial" w:hAnsi="Arial"/>
                <w:sz w:val="22"/>
                <w:szCs w:val="22"/>
              </w:rPr>
              <w:lastRenderedPageBreak/>
              <w:t>7.</w:t>
            </w:r>
          </w:p>
        </w:tc>
        <w:tc>
          <w:tcPr>
            <w:tcW w:w="2267" w:type="dxa"/>
            <w:shd w:val="clear" w:color="auto" w:fill="auto"/>
            <w:vAlign w:val="center"/>
          </w:tcPr>
          <w:p w:rsidR="00B624C0" w:rsidRPr="002E0A8F" w:rsidRDefault="00B624C0" w:rsidP="00076644">
            <w:pPr>
              <w:rPr>
                <w:rFonts w:ascii="Arial" w:hAnsi="Arial" w:cs="Arial"/>
                <w:bCs/>
              </w:rPr>
            </w:pPr>
            <w:r w:rsidRPr="002E0A8F">
              <w:rPr>
                <w:rFonts w:ascii="Arial" w:hAnsi="Arial" w:cs="Arial"/>
                <w:bCs/>
                <w:sz w:val="22"/>
                <w:szCs w:val="22"/>
              </w:rPr>
              <w:t>Działania związane z</w:t>
            </w:r>
            <w:r>
              <w:rPr>
                <w:rFonts w:ascii="Arial" w:hAnsi="Arial" w:cs="Arial"/>
                <w:bCs/>
                <w:sz w:val="22"/>
                <w:szCs w:val="22"/>
              </w:rPr>
              <w:t> </w:t>
            </w:r>
            <w:r w:rsidRPr="002E0A8F">
              <w:rPr>
                <w:rFonts w:ascii="Arial" w:hAnsi="Arial" w:cs="Arial"/>
                <w:bCs/>
                <w:sz w:val="22"/>
                <w:szCs w:val="22"/>
              </w:rPr>
              <w:t>ograniczeniem powstawania odpadów</w:t>
            </w:r>
          </w:p>
        </w:tc>
        <w:tc>
          <w:tcPr>
            <w:tcW w:w="6202" w:type="dxa"/>
            <w:shd w:val="clear" w:color="auto" w:fill="auto"/>
            <w:vAlign w:val="center"/>
          </w:tcPr>
          <w:p w:rsidR="00B624C0" w:rsidRPr="002E0A8F" w:rsidRDefault="00B624C0" w:rsidP="00076644">
            <w:pPr>
              <w:jc w:val="both"/>
              <w:rPr>
                <w:rFonts w:ascii="Arial" w:hAnsi="Arial" w:cs="Arial"/>
                <w:bCs/>
              </w:rPr>
            </w:pPr>
            <w:r w:rsidRPr="002E0A8F">
              <w:rPr>
                <w:rFonts w:ascii="Arial" w:hAnsi="Arial" w:cs="Arial"/>
                <w:bCs/>
                <w:sz w:val="22"/>
                <w:szCs w:val="22"/>
              </w:rPr>
              <w:t>Ocenie podlega uwzględnienie w</w:t>
            </w:r>
            <w:r>
              <w:rPr>
                <w:rFonts w:ascii="Arial" w:hAnsi="Arial" w:cs="Arial"/>
                <w:bCs/>
                <w:sz w:val="22"/>
                <w:szCs w:val="22"/>
              </w:rPr>
              <w:t> </w:t>
            </w:r>
            <w:r w:rsidRPr="002E0A8F">
              <w:rPr>
                <w:rFonts w:ascii="Arial" w:hAnsi="Arial" w:cs="Arial"/>
                <w:bCs/>
                <w:sz w:val="22"/>
                <w:szCs w:val="22"/>
              </w:rPr>
              <w:t>projekcie działań informacyjno – promocyjnych, których celem będzie ograniczenie powstawania odpadów.</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p w:rsidR="00B624C0" w:rsidRPr="002E0A8F" w:rsidRDefault="00B624C0" w:rsidP="00076644">
            <w:pPr>
              <w:jc w:val="both"/>
              <w:rPr>
                <w:rFonts w:ascii="Arial" w:hAnsi="Arial" w:cs="Arial"/>
                <w:bCs/>
              </w:rPr>
            </w:pPr>
          </w:p>
        </w:tc>
        <w:tc>
          <w:tcPr>
            <w:tcW w:w="5154" w:type="dxa"/>
          </w:tcPr>
          <w:p w:rsidR="00B624C0" w:rsidRPr="002E0A8F" w:rsidRDefault="00B624C0" w:rsidP="00076644">
            <w:pPr>
              <w:rPr>
                <w:rFonts w:ascii="Arial" w:hAnsi="Arial" w:cs="Arial"/>
                <w:bCs/>
              </w:rPr>
            </w:pPr>
            <w:r w:rsidRPr="002E0A8F">
              <w:rPr>
                <w:rFonts w:ascii="Arial" w:hAnsi="Arial" w:cs="Arial"/>
                <w:bCs/>
                <w:sz w:val="22"/>
                <w:szCs w:val="22"/>
              </w:rPr>
              <w:t xml:space="preserve">Za spełnienie warunku kryterium – 5 punktów. </w:t>
            </w:r>
          </w:p>
          <w:p w:rsidR="00B624C0" w:rsidRPr="002E0A8F" w:rsidRDefault="00B624C0" w:rsidP="00076644">
            <w:pPr>
              <w:jc w:val="both"/>
              <w:rPr>
                <w:rFonts w:ascii="Arial" w:hAnsi="Arial" w:cs="Arial"/>
                <w:bCs/>
              </w:rPr>
            </w:pPr>
          </w:p>
        </w:tc>
        <w:tc>
          <w:tcPr>
            <w:tcW w:w="1121" w:type="dxa"/>
            <w:shd w:val="clear" w:color="auto" w:fill="auto"/>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5</w:t>
            </w:r>
          </w:p>
        </w:tc>
      </w:tr>
      <w:tr w:rsidR="00B624C0" w:rsidRPr="002E0A8F" w:rsidTr="00C65D4D">
        <w:trPr>
          <w:jc w:val="center"/>
        </w:trPr>
        <w:tc>
          <w:tcPr>
            <w:tcW w:w="582" w:type="dxa"/>
            <w:shd w:val="clear" w:color="auto" w:fill="auto"/>
            <w:vAlign w:val="center"/>
          </w:tcPr>
          <w:p w:rsidR="00B624C0" w:rsidRPr="002E0A8F" w:rsidRDefault="00B624C0" w:rsidP="00076644">
            <w:pPr>
              <w:ind w:right="34"/>
              <w:rPr>
                <w:rFonts w:ascii="Arial" w:hAnsi="Arial"/>
              </w:rPr>
            </w:pPr>
            <w:r w:rsidRPr="002E0A8F">
              <w:rPr>
                <w:rFonts w:ascii="Arial" w:hAnsi="Arial"/>
                <w:sz w:val="22"/>
                <w:szCs w:val="22"/>
              </w:rPr>
              <w:t>8.</w:t>
            </w:r>
          </w:p>
        </w:tc>
        <w:tc>
          <w:tcPr>
            <w:tcW w:w="2267" w:type="dxa"/>
            <w:shd w:val="clear" w:color="auto" w:fill="auto"/>
            <w:vAlign w:val="center"/>
          </w:tcPr>
          <w:p w:rsidR="00B624C0" w:rsidRPr="002E0A8F" w:rsidRDefault="00B624C0" w:rsidP="00076644">
            <w:pPr>
              <w:rPr>
                <w:rFonts w:ascii="Arial" w:hAnsi="Arial" w:cs="Arial"/>
                <w:bCs/>
              </w:rPr>
            </w:pPr>
            <w:r w:rsidRPr="002E0A8F">
              <w:rPr>
                <w:rFonts w:ascii="Arial" w:hAnsi="Arial" w:cs="Arial"/>
                <w:bCs/>
                <w:sz w:val="22"/>
                <w:szCs w:val="22"/>
              </w:rPr>
              <w:t>Gotowość do realizacji projektu</w:t>
            </w:r>
          </w:p>
          <w:p w:rsidR="00B624C0" w:rsidRPr="002E0A8F" w:rsidRDefault="00B624C0" w:rsidP="00076644">
            <w:pPr>
              <w:rPr>
                <w:rFonts w:ascii="Arial" w:hAnsi="Arial" w:cs="Arial"/>
                <w:bCs/>
              </w:rPr>
            </w:pPr>
          </w:p>
        </w:tc>
        <w:tc>
          <w:tcPr>
            <w:tcW w:w="6202" w:type="dxa"/>
            <w:shd w:val="clear" w:color="auto" w:fill="auto"/>
            <w:vAlign w:val="center"/>
          </w:tcPr>
          <w:p w:rsidR="00B624C0" w:rsidRPr="002E0A8F" w:rsidRDefault="00B624C0" w:rsidP="00076644">
            <w:pPr>
              <w:jc w:val="both"/>
              <w:rPr>
                <w:rFonts w:ascii="Arial" w:hAnsi="Arial" w:cs="Arial"/>
                <w:u w:val="single"/>
              </w:rPr>
            </w:pPr>
            <w:r w:rsidRPr="002E0A8F">
              <w:rPr>
                <w:rFonts w:ascii="Arial" w:hAnsi="Arial" w:cs="Arial"/>
                <w:sz w:val="22"/>
                <w:szCs w:val="22"/>
              </w:rPr>
              <w:lastRenderedPageBreak/>
              <w:t>Punkty przyznawane będą w</w:t>
            </w:r>
            <w:r>
              <w:rPr>
                <w:rFonts w:ascii="Arial" w:hAnsi="Arial" w:cs="Arial"/>
                <w:sz w:val="22"/>
                <w:szCs w:val="22"/>
              </w:rPr>
              <w:t> </w:t>
            </w:r>
            <w:r w:rsidRPr="002E0A8F">
              <w:rPr>
                <w:rFonts w:ascii="Arial" w:hAnsi="Arial" w:cs="Arial"/>
                <w:sz w:val="22"/>
                <w:szCs w:val="22"/>
              </w:rPr>
              <w:t>przypadku posiadania:</w:t>
            </w:r>
          </w:p>
          <w:p w:rsidR="00B624C0" w:rsidRPr="002E0A8F" w:rsidRDefault="00B624C0" w:rsidP="00BD1F48">
            <w:pPr>
              <w:pStyle w:val="Akapitzlist"/>
              <w:numPr>
                <w:ilvl w:val="0"/>
                <w:numId w:val="174"/>
              </w:numPr>
              <w:ind w:left="398" w:hanging="398"/>
              <w:contextualSpacing w:val="0"/>
              <w:jc w:val="both"/>
              <w:rPr>
                <w:rFonts w:ascii="Arial" w:hAnsi="Arial" w:cs="Arial"/>
              </w:rPr>
            </w:pPr>
            <w:r w:rsidRPr="002E0A8F">
              <w:rPr>
                <w:rFonts w:ascii="Arial" w:hAnsi="Arial" w:cs="Arial"/>
                <w:sz w:val="22"/>
                <w:szCs w:val="22"/>
              </w:rPr>
              <w:t xml:space="preserve">ostatecznej/-ych, ważnej/-ych decyzji pozwolenia na </w:t>
            </w:r>
            <w:r w:rsidRPr="002E0A8F">
              <w:rPr>
                <w:rFonts w:ascii="Arial" w:hAnsi="Arial" w:cs="Arial"/>
                <w:sz w:val="22"/>
                <w:szCs w:val="22"/>
              </w:rPr>
              <w:lastRenderedPageBreak/>
              <w:t>budowę lub zgłoszenia robót budowlanych wraz z</w:t>
            </w:r>
            <w:r>
              <w:rPr>
                <w:rFonts w:ascii="Arial" w:hAnsi="Arial" w:cs="Arial"/>
                <w:sz w:val="22"/>
                <w:szCs w:val="22"/>
              </w:rPr>
              <w:t> </w:t>
            </w:r>
            <w:r w:rsidRPr="002E0A8F">
              <w:rPr>
                <w:rFonts w:ascii="Arial" w:hAnsi="Arial" w:cs="Arial"/>
                <w:sz w:val="22"/>
                <w:szCs w:val="22"/>
              </w:rPr>
              <w:t>potwierdzeniem organu administracji budowlanej o</w:t>
            </w:r>
            <w:r>
              <w:rPr>
                <w:rFonts w:ascii="Arial" w:hAnsi="Arial" w:cs="Arial"/>
                <w:sz w:val="22"/>
                <w:szCs w:val="22"/>
              </w:rPr>
              <w:t> </w:t>
            </w:r>
            <w:r w:rsidRPr="002E0A8F">
              <w:rPr>
                <w:rFonts w:ascii="Arial" w:hAnsi="Arial" w:cs="Arial"/>
                <w:sz w:val="22"/>
                <w:szCs w:val="22"/>
              </w:rPr>
              <w:t>braku sprzeciwu dla takiego zgłoszenia, a</w:t>
            </w:r>
            <w:r>
              <w:rPr>
                <w:rFonts w:ascii="Arial" w:hAnsi="Arial" w:cs="Arial"/>
                <w:sz w:val="22"/>
                <w:szCs w:val="22"/>
              </w:rPr>
              <w:t> </w:t>
            </w:r>
            <w:r w:rsidRPr="002E0A8F">
              <w:rPr>
                <w:rFonts w:ascii="Arial" w:hAnsi="Arial" w:cs="Arial"/>
                <w:sz w:val="22"/>
                <w:szCs w:val="22"/>
              </w:rPr>
              <w:t>także w</w:t>
            </w:r>
            <w:r>
              <w:rPr>
                <w:rFonts w:ascii="Arial" w:hAnsi="Arial" w:cs="Arial"/>
                <w:sz w:val="22"/>
                <w:szCs w:val="22"/>
              </w:rPr>
              <w:t> </w:t>
            </w:r>
            <w:r w:rsidRPr="002E0A8F">
              <w:rPr>
                <w:rFonts w:ascii="Arial" w:hAnsi="Arial" w:cs="Arial"/>
                <w:sz w:val="22"/>
                <w:szCs w:val="22"/>
              </w:rPr>
              <w:t xml:space="preserve">przypadku braku obowiązku posiadania takiej decyzji lub dokonania zgłoszenia do realizacji projektu  – </w:t>
            </w:r>
            <w:r w:rsidRPr="002E0A8F">
              <w:rPr>
                <w:rFonts w:ascii="Arial" w:hAnsi="Arial" w:cs="Arial"/>
                <w:b/>
                <w:sz w:val="22"/>
                <w:szCs w:val="22"/>
              </w:rPr>
              <w:t>5  punktów</w:t>
            </w:r>
            <w:r w:rsidRPr="002E0A8F">
              <w:rPr>
                <w:rFonts w:ascii="Arial" w:hAnsi="Arial" w:cs="Arial"/>
                <w:sz w:val="22"/>
                <w:szCs w:val="22"/>
              </w:rPr>
              <w:t>,</w:t>
            </w:r>
          </w:p>
          <w:p w:rsidR="00B624C0" w:rsidRPr="002E0A8F" w:rsidRDefault="00B624C0" w:rsidP="00BD1F48">
            <w:pPr>
              <w:pStyle w:val="Akapitzlist"/>
              <w:numPr>
                <w:ilvl w:val="0"/>
                <w:numId w:val="174"/>
              </w:numPr>
              <w:ind w:left="431" w:hanging="425"/>
              <w:contextualSpacing w:val="0"/>
              <w:jc w:val="both"/>
              <w:rPr>
                <w:rFonts w:ascii="Arial" w:hAnsi="Arial" w:cs="Arial"/>
              </w:rPr>
            </w:pPr>
            <w:r w:rsidRPr="002E0A8F">
              <w:rPr>
                <w:rFonts w:ascii="Arial" w:hAnsi="Arial" w:cs="Arial"/>
                <w:sz w:val="22"/>
                <w:szCs w:val="22"/>
              </w:rPr>
              <w:t>ostatecznej/-ych decyzji o</w:t>
            </w:r>
            <w:r>
              <w:rPr>
                <w:rFonts w:ascii="Arial" w:hAnsi="Arial" w:cs="Arial"/>
                <w:sz w:val="22"/>
                <w:szCs w:val="22"/>
              </w:rPr>
              <w:t> </w:t>
            </w:r>
            <w:r w:rsidRPr="002E0A8F">
              <w:rPr>
                <w:rFonts w:ascii="Arial" w:hAnsi="Arial" w:cs="Arial"/>
                <w:sz w:val="22"/>
                <w:szCs w:val="22"/>
              </w:rPr>
              <w:t xml:space="preserve">środowiskowych uwarunkowaniach zgody na realizację przedsięwzięcia lub braku obowiązku posiadania takich dokumentów do realizacji projektu  - </w:t>
            </w:r>
            <w:r w:rsidRPr="002E0A8F">
              <w:rPr>
                <w:rFonts w:ascii="Arial" w:hAnsi="Arial" w:cs="Arial"/>
                <w:b/>
                <w:sz w:val="22"/>
                <w:szCs w:val="22"/>
              </w:rPr>
              <w:t>5  punktów</w:t>
            </w:r>
            <w:r w:rsidRPr="002E0A8F">
              <w:rPr>
                <w:rFonts w:ascii="Arial" w:hAnsi="Arial" w:cs="Arial"/>
                <w:sz w:val="22"/>
                <w:szCs w:val="22"/>
              </w:rPr>
              <w:t>.</w:t>
            </w:r>
          </w:p>
          <w:p w:rsidR="00B624C0" w:rsidRPr="002E0A8F" w:rsidRDefault="00B624C0" w:rsidP="00076644">
            <w:pPr>
              <w:ind w:left="360"/>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Punkty podlegają sumowaniu.</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Oceniane będą dokumenty załączone do pierwotnego wniosku o</w:t>
            </w:r>
            <w:r>
              <w:rPr>
                <w:rFonts w:ascii="Arial" w:hAnsi="Arial" w:cs="Arial"/>
                <w:sz w:val="22"/>
                <w:szCs w:val="22"/>
              </w:rPr>
              <w:t> </w:t>
            </w:r>
            <w:r w:rsidRPr="002E0A8F">
              <w:rPr>
                <w:rFonts w:ascii="Arial" w:hAnsi="Arial" w:cs="Arial"/>
                <w:sz w:val="22"/>
                <w:szCs w:val="22"/>
              </w:rPr>
              <w:t>dofinansowanie i</w:t>
            </w:r>
            <w:r>
              <w:rPr>
                <w:rFonts w:ascii="Arial" w:hAnsi="Arial" w:cs="Arial"/>
                <w:sz w:val="22"/>
                <w:szCs w:val="22"/>
              </w:rPr>
              <w:t> </w:t>
            </w:r>
            <w:r w:rsidRPr="002E0A8F">
              <w:rPr>
                <w:rFonts w:ascii="Arial" w:hAnsi="Arial" w:cs="Arial"/>
                <w:sz w:val="22"/>
                <w:szCs w:val="22"/>
              </w:rPr>
              <w:t>złożone w</w:t>
            </w:r>
            <w:r>
              <w:rPr>
                <w:rFonts w:ascii="Arial" w:hAnsi="Arial" w:cs="Arial"/>
                <w:sz w:val="22"/>
                <w:szCs w:val="22"/>
              </w:rPr>
              <w:t> </w:t>
            </w:r>
            <w:r w:rsidRPr="002E0A8F">
              <w:rPr>
                <w:rFonts w:ascii="Arial" w:hAnsi="Arial" w:cs="Arial"/>
                <w:sz w:val="22"/>
                <w:szCs w:val="22"/>
              </w:rPr>
              <w:t>terminie naboru wniosków określonym w</w:t>
            </w:r>
            <w:r>
              <w:rPr>
                <w:rFonts w:ascii="Arial" w:hAnsi="Arial" w:cs="Arial"/>
                <w:sz w:val="22"/>
                <w:szCs w:val="22"/>
              </w:rPr>
              <w:t> </w:t>
            </w:r>
            <w:r w:rsidRPr="002E0A8F">
              <w:rPr>
                <w:rFonts w:ascii="Arial" w:hAnsi="Arial" w:cs="Arial"/>
                <w:i/>
                <w:sz w:val="22"/>
                <w:szCs w:val="22"/>
              </w:rPr>
              <w:t>Regulaminie konkursu</w:t>
            </w:r>
            <w:r w:rsidRPr="002E0A8F">
              <w:rPr>
                <w:rFonts w:ascii="Arial" w:hAnsi="Arial" w:cs="Arial"/>
                <w:sz w:val="22"/>
                <w:szCs w:val="22"/>
              </w:rPr>
              <w:t>.</w:t>
            </w:r>
          </w:p>
          <w:p w:rsidR="00B624C0" w:rsidRPr="002E0A8F" w:rsidRDefault="00B624C0" w:rsidP="00076644">
            <w:pPr>
              <w:jc w:val="both"/>
              <w:rPr>
                <w:rFonts w:ascii="Arial" w:hAnsi="Arial" w:cs="Arial"/>
              </w:rPr>
            </w:pPr>
            <w:r w:rsidRPr="002E0A8F">
              <w:rPr>
                <w:rFonts w:ascii="Arial" w:hAnsi="Arial" w:cs="Arial"/>
                <w:sz w:val="22"/>
                <w:szCs w:val="22"/>
              </w:rPr>
              <w:t>Dokumenty  powinny obejmować cały zakres robót budowlanych objęty wnioskiem o</w:t>
            </w:r>
            <w:r>
              <w:rPr>
                <w:rFonts w:ascii="Arial" w:hAnsi="Arial" w:cs="Arial"/>
                <w:sz w:val="22"/>
                <w:szCs w:val="22"/>
              </w:rPr>
              <w:t> </w:t>
            </w:r>
            <w:r w:rsidRPr="002E0A8F">
              <w:rPr>
                <w:rFonts w:ascii="Arial" w:hAnsi="Arial" w:cs="Arial"/>
                <w:sz w:val="22"/>
                <w:szCs w:val="22"/>
              </w:rPr>
              <w:t>dofinansowanie.</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p>
        </w:tc>
        <w:tc>
          <w:tcPr>
            <w:tcW w:w="5154" w:type="dxa"/>
          </w:tcPr>
          <w:p w:rsidR="00B624C0" w:rsidRPr="002E0A8F" w:rsidRDefault="00B624C0" w:rsidP="00076644">
            <w:pPr>
              <w:jc w:val="both"/>
              <w:rPr>
                <w:rFonts w:ascii="Arial" w:hAnsi="Arial" w:cs="Arial"/>
                <w:bCs/>
              </w:rPr>
            </w:pPr>
            <w:r w:rsidRPr="002E0A8F">
              <w:rPr>
                <w:rFonts w:ascii="Arial" w:hAnsi="Arial" w:cs="Arial"/>
                <w:bCs/>
                <w:sz w:val="22"/>
                <w:szCs w:val="22"/>
              </w:rPr>
              <w:lastRenderedPageBreak/>
              <w:t>W przypadku spełnienia warunku projekt otrzymuje odpowiednio 5 lub 10 punktów.</w:t>
            </w:r>
          </w:p>
          <w:p w:rsidR="00B624C0" w:rsidRPr="002E0A8F" w:rsidRDefault="00B624C0" w:rsidP="00076644">
            <w:pPr>
              <w:jc w:val="both"/>
              <w:rPr>
                <w:rFonts w:ascii="Arial" w:hAnsi="Arial" w:cs="Arial"/>
                <w:bCs/>
              </w:rPr>
            </w:pPr>
          </w:p>
        </w:tc>
        <w:tc>
          <w:tcPr>
            <w:tcW w:w="1121" w:type="dxa"/>
            <w:shd w:val="clear" w:color="auto" w:fill="auto"/>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lastRenderedPageBreak/>
              <w:t>10</w:t>
            </w:r>
          </w:p>
        </w:tc>
      </w:tr>
      <w:tr w:rsidR="00B624C0" w:rsidRPr="002E0A8F" w:rsidTr="00C65D4D">
        <w:trPr>
          <w:jc w:val="center"/>
        </w:trPr>
        <w:tc>
          <w:tcPr>
            <w:tcW w:w="582" w:type="dxa"/>
            <w:shd w:val="clear" w:color="auto" w:fill="auto"/>
            <w:vAlign w:val="center"/>
          </w:tcPr>
          <w:p w:rsidR="00B624C0" w:rsidRPr="002E0A8F" w:rsidRDefault="00B624C0" w:rsidP="00076644">
            <w:pPr>
              <w:ind w:right="34"/>
              <w:rPr>
                <w:rFonts w:ascii="Arial" w:hAnsi="Arial"/>
              </w:rPr>
            </w:pPr>
            <w:r w:rsidRPr="002E0A8F">
              <w:rPr>
                <w:rFonts w:ascii="Arial" w:hAnsi="Arial"/>
                <w:sz w:val="22"/>
                <w:szCs w:val="22"/>
              </w:rPr>
              <w:lastRenderedPageBreak/>
              <w:t>9.</w:t>
            </w:r>
          </w:p>
        </w:tc>
        <w:tc>
          <w:tcPr>
            <w:tcW w:w="2267" w:type="dxa"/>
            <w:shd w:val="clear" w:color="auto" w:fill="auto"/>
            <w:vAlign w:val="center"/>
          </w:tcPr>
          <w:p w:rsidR="00B624C0" w:rsidRPr="002E0A8F" w:rsidRDefault="00B624C0" w:rsidP="00076644">
            <w:pPr>
              <w:rPr>
                <w:rFonts w:ascii="Arial" w:hAnsi="Arial" w:cs="Arial"/>
                <w:bCs/>
              </w:rPr>
            </w:pPr>
            <w:r w:rsidRPr="002E0A8F">
              <w:rPr>
                <w:rFonts w:ascii="Arial" w:hAnsi="Arial" w:cs="Arial"/>
                <w:sz w:val="22"/>
                <w:szCs w:val="22"/>
              </w:rPr>
              <w:t>Preferencje terytorialne</w:t>
            </w:r>
          </w:p>
        </w:tc>
        <w:tc>
          <w:tcPr>
            <w:tcW w:w="6202" w:type="dxa"/>
            <w:shd w:val="clear" w:color="auto" w:fill="auto"/>
          </w:tcPr>
          <w:p w:rsidR="00B624C0" w:rsidRPr="007E3EAD" w:rsidRDefault="00B624C0" w:rsidP="00076644">
            <w:pPr>
              <w:jc w:val="both"/>
              <w:rPr>
                <w:rFonts w:ascii="Arial" w:hAnsi="Arial" w:cs="Arial"/>
                <w:sz w:val="22"/>
                <w:szCs w:val="22"/>
              </w:rPr>
            </w:pPr>
            <w:r w:rsidRPr="007E3EAD">
              <w:rPr>
                <w:rFonts w:ascii="Arial" w:hAnsi="Arial" w:cs="Arial"/>
                <w:sz w:val="22"/>
              </w:rPr>
              <w:t>W ramach kryterium preferowane będą projekty, których zakres rzeczowy zlokalizowany będzie w całości na terenie gmin objętych</w:t>
            </w:r>
            <w:r w:rsidRPr="007E3EAD">
              <w:rPr>
                <w:rFonts w:ascii="Arial" w:hAnsi="Arial" w:cs="Arial"/>
                <w:b/>
                <w:bCs/>
                <w:sz w:val="22"/>
              </w:rPr>
              <w:t xml:space="preserve"> Programem Strategicznego Rozwoju Bieszczad</w:t>
            </w:r>
            <w:r w:rsidRPr="007E3EAD">
              <w:rPr>
                <w:rFonts w:ascii="Arial" w:hAnsi="Arial" w:cs="Arial"/>
                <w:sz w:val="22"/>
              </w:rPr>
              <w:t xml:space="preserve"> (gminy: (Czarna, Lutowiska, Ustrzyki Dolne, Baligród,  Cisna, Lesko, Olszanica, Solina z s. w Polańczyku, Komańcza, Tyrawa Wołoska, Zagórz, Bircza) i/lub </w:t>
            </w:r>
            <w:r w:rsidRPr="007E3EAD">
              <w:rPr>
                <w:rFonts w:ascii="Arial" w:hAnsi="Arial" w:cs="Arial"/>
                <w:b/>
                <w:bCs/>
                <w:sz w:val="22"/>
              </w:rPr>
              <w:t xml:space="preserve">Programem Strategicznym „Błękitny San” </w:t>
            </w:r>
            <w:r w:rsidRPr="007E3EAD">
              <w:rPr>
                <w:rFonts w:ascii="Arial" w:hAnsi="Arial" w:cs="Arial"/>
                <w:sz w:val="22"/>
              </w:rPr>
              <w:t xml:space="preserve">(gm. Czarna, gm. Lutowiska, m. i gm. Ustrzyki Dolne, gm. Dydnia, gm. Nozdrzec, m. Sanok, gm. Komańcza, gm. Sanok, m. i gm. Zagórz, gm. Baligród, gm. Cisna, m. i gm. Lesko, gm. Olszanica, gm. Solina, m. Jarosław, m. Radymno, gm. Jarosław, gm. Laszki, gm. Radymno, gm. Wiązownica, gm. Dubiecko, gm. Fredropol, gm. Krasiczyn, gm. Krzywcza, gm. Medyka, gm. Orły, gm. Przemyśl, gm. Stubno, gm. Żurawica, m. i gm. Sieniawa, gm. Tryńcza, m. Przemyśl, m. Dynów, gm. Dynów, m. Leżajsk, gm. Kuryłówka, gm. Leżajsk, m. </w:t>
            </w:r>
            <w:r w:rsidRPr="007E3EAD">
              <w:rPr>
                <w:rFonts w:ascii="Arial" w:hAnsi="Arial" w:cs="Arial"/>
                <w:sz w:val="22"/>
              </w:rPr>
              <w:lastRenderedPageBreak/>
              <w:t>i gm. Nowa Sarzyna, gm. Jeżowe, gm. Krzeszów, m. i gm. Nisko, m. i gm. Rudnik nad Sanem, m. i gm. Ulanów, m. Stalowa Wola, gm. Pysznica, gm. Radomyśl nad Sanem, gm. Zaleszany, gm. Gorzyce).</w:t>
            </w:r>
          </w:p>
          <w:p w:rsidR="00B624C0" w:rsidRPr="007E3EAD" w:rsidRDefault="00B624C0" w:rsidP="00076644">
            <w:pPr>
              <w:jc w:val="both"/>
              <w:rPr>
                <w:rFonts w:ascii="Arial" w:hAnsi="Arial" w:cs="Arial"/>
                <w:sz w:val="22"/>
              </w:rPr>
            </w:pPr>
          </w:p>
          <w:p w:rsidR="00B624C0" w:rsidRPr="007E3EAD" w:rsidRDefault="00B624C0" w:rsidP="00076644">
            <w:pPr>
              <w:jc w:val="both"/>
              <w:rPr>
                <w:rFonts w:ascii="Arial" w:hAnsi="Arial" w:cs="Arial"/>
                <w:bCs/>
                <w:sz w:val="22"/>
              </w:rPr>
            </w:pPr>
            <w:r w:rsidRPr="007E3EAD">
              <w:rPr>
                <w:rFonts w:ascii="Arial" w:hAnsi="Arial" w:cs="Arial"/>
                <w:sz w:val="22"/>
              </w:rPr>
              <w:t>Informacje w powyższym zakresie  powinny być dokł</w:t>
            </w:r>
            <w:r w:rsidRPr="00451C75">
              <w:rPr>
                <w:rFonts w:ascii="Arial" w:hAnsi="Arial" w:cs="Arial"/>
                <w:sz w:val="22"/>
              </w:rPr>
              <w:t xml:space="preserve">adnie przedstawione we wniosku o dofinansowanie, </w:t>
            </w:r>
            <w:r w:rsidRPr="007E3EAD">
              <w:rPr>
                <w:rFonts w:ascii="Arial" w:hAnsi="Arial" w:cs="Arial"/>
                <w:sz w:val="22"/>
              </w:rPr>
              <w:t>w załączniku nr 2 do wniosku – odniesieniu do kryteriów oceny merytoryczno-jakościowej oraz pozostałych załącznikach do wniosku oraz w studium wykonalności.</w:t>
            </w:r>
          </w:p>
        </w:tc>
        <w:tc>
          <w:tcPr>
            <w:tcW w:w="5154" w:type="dxa"/>
            <w:vAlign w:val="center"/>
          </w:tcPr>
          <w:p w:rsidR="00B624C0" w:rsidRPr="007E3EAD" w:rsidRDefault="00B624C0" w:rsidP="00076644">
            <w:pPr>
              <w:jc w:val="both"/>
              <w:rPr>
                <w:rFonts w:ascii="Arial" w:hAnsi="Arial" w:cs="Arial"/>
                <w:sz w:val="22"/>
              </w:rPr>
            </w:pPr>
            <w:r w:rsidRPr="007E3EAD">
              <w:rPr>
                <w:rFonts w:ascii="Arial" w:hAnsi="Arial" w:cs="Arial"/>
                <w:sz w:val="22"/>
              </w:rPr>
              <w:lastRenderedPageBreak/>
              <w:t>Jeżeli zakres rzeczowy projektu będzie w całości zlokalizowany na terenach objętych Programem Strategicznego Rozwoju Bieszczad i/lub Programem Strategicznym „Błękitny San”</w:t>
            </w:r>
          </w:p>
          <w:p w:rsidR="00B624C0" w:rsidRPr="007E3EAD" w:rsidRDefault="00B624C0" w:rsidP="00BD1F48">
            <w:pPr>
              <w:numPr>
                <w:ilvl w:val="0"/>
                <w:numId w:val="344"/>
              </w:numPr>
              <w:ind w:left="291" w:hanging="284"/>
              <w:jc w:val="both"/>
              <w:rPr>
                <w:rFonts w:ascii="Arial" w:hAnsi="Arial" w:cs="Arial"/>
                <w:sz w:val="22"/>
              </w:rPr>
            </w:pPr>
            <w:r w:rsidRPr="007E3EAD">
              <w:rPr>
                <w:rFonts w:ascii="Arial" w:hAnsi="Arial" w:cs="Arial"/>
                <w:sz w:val="22"/>
              </w:rPr>
              <w:t xml:space="preserve">projekt uzyskuje - </w:t>
            </w:r>
            <w:r>
              <w:rPr>
                <w:rFonts w:ascii="Arial" w:hAnsi="Arial" w:cs="Arial"/>
                <w:b/>
                <w:bCs/>
                <w:sz w:val="22"/>
              </w:rPr>
              <w:t>5</w:t>
            </w:r>
            <w:r w:rsidRPr="007E3EAD">
              <w:rPr>
                <w:rFonts w:ascii="Arial" w:hAnsi="Arial" w:cs="Arial"/>
                <w:b/>
                <w:bCs/>
                <w:sz w:val="22"/>
              </w:rPr>
              <w:t xml:space="preserve"> pkt.</w:t>
            </w:r>
          </w:p>
          <w:p w:rsidR="00B624C0" w:rsidRPr="007E3EAD" w:rsidRDefault="00B624C0" w:rsidP="00BD1F48">
            <w:pPr>
              <w:numPr>
                <w:ilvl w:val="0"/>
                <w:numId w:val="344"/>
              </w:numPr>
              <w:ind w:left="291" w:hanging="284"/>
              <w:jc w:val="both"/>
              <w:rPr>
                <w:rFonts w:ascii="Arial" w:hAnsi="Arial" w:cs="Arial"/>
                <w:sz w:val="22"/>
              </w:rPr>
            </w:pPr>
            <w:r w:rsidRPr="007E3EAD">
              <w:rPr>
                <w:rFonts w:ascii="Arial" w:hAnsi="Arial" w:cs="Arial"/>
                <w:sz w:val="22"/>
              </w:rPr>
              <w:t>kryterium nie spełnione -</w:t>
            </w:r>
            <w:r w:rsidRPr="007E3EAD">
              <w:rPr>
                <w:rFonts w:ascii="Arial" w:hAnsi="Arial" w:cs="Arial"/>
                <w:b/>
                <w:bCs/>
                <w:sz w:val="22"/>
              </w:rPr>
              <w:t>0 pkt</w:t>
            </w:r>
            <w:r w:rsidRPr="007E3EAD">
              <w:rPr>
                <w:rFonts w:ascii="Arial" w:hAnsi="Arial" w:cs="Arial"/>
                <w:sz w:val="22"/>
              </w:rPr>
              <w:t>.</w:t>
            </w:r>
          </w:p>
          <w:p w:rsidR="00B624C0" w:rsidRPr="007E3EAD" w:rsidRDefault="00B624C0" w:rsidP="00076644">
            <w:pPr>
              <w:ind w:left="175" w:hanging="142"/>
              <w:jc w:val="both"/>
              <w:rPr>
                <w:rFonts w:ascii="Arial" w:hAnsi="Arial" w:cs="Arial"/>
                <w:sz w:val="22"/>
              </w:rPr>
            </w:pPr>
          </w:p>
          <w:p w:rsidR="00B624C0" w:rsidRPr="007E3EAD" w:rsidRDefault="00B624C0" w:rsidP="00076644">
            <w:pPr>
              <w:jc w:val="both"/>
              <w:rPr>
                <w:rFonts w:ascii="Arial" w:hAnsi="Arial" w:cs="Arial"/>
                <w:bCs/>
                <w:sz w:val="22"/>
              </w:rPr>
            </w:pPr>
            <w:r w:rsidRPr="007E3EAD">
              <w:rPr>
                <w:rFonts w:ascii="Arial" w:hAnsi="Arial" w:cs="Arial"/>
                <w:sz w:val="22"/>
              </w:rPr>
              <w:t>Preferencje terytorialne nie podlegają sumowaniu.</w:t>
            </w:r>
          </w:p>
        </w:tc>
        <w:tc>
          <w:tcPr>
            <w:tcW w:w="1121" w:type="dxa"/>
            <w:shd w:val="clear" w:color="auto" w:fill="auto"/>
            <w:vAlign w:val="center"/>
          </w:tcPr>
          <w:p w:rsidR="00B624C0" w:rsidRPr="002E0A8F" w:rsidRDefault="00B624C0" w:rsidP="00076644">
            <w:pPr>
              <w:jc w:val="center"/>
              <w:rPr>
                <w:rFonts w:ascii="Arial" w:hAnsi="Arial" w:cs="Arial"/>
                <w:bCs/>
              </w:rPr>
            </w:pPr>
            <w:r w:rsidRPr="002E0A8F">
              <w:rPr>
                <w:rFonts w:ascii="Arial" w:hAnsi="Arial" w:cs="Arial"/>
                <w:b/>
                <w:sz w:val="22"/>
                <w:szCs w:val="22"/>
              </w:rPr>
              <w:t>5</w:t>
            </w:r>
          </w:p>
        </w:tc>
      </w:tr>
      <w:tr w:rsidR="00B624C0" w:rsidRPr="002E0A8F" w:rsidTr="00C65D4D">
        <w:trPr>
          <w:jc w:val="center"/>
        </w:trPr>
        <w:tc>
          <w:tcPr>
            <w:tcW w:w="905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B624C0" w:rsidRPr="002E0A8F" w:rsidRDefault="00B624C0" w:rsidP="00076644">
            <w:pPr>
              <w:jc w:val="both"/>
              <w:rPr>
                <w:rFonts w:ascii="Arial" w:hAnsi="Arial" w:cs="Arial"/>
              </w:rPr>
            </w:pPr>
          </w:p>
        </w:tc>
        <w:tc>
          <w:tcPr>
            <w:tcW w:w="5154" w:type="dxa"/>
            <w:tcBorders>
              <w:top w:val="single" w:sz="4" w:space="0" w:color="auto"/>
              <w:left w:val="single" w:sz="4" w:space="0" w:color="auto"/>
              <w:bottom w:val="single" w:sz="4" w:space="0" w:color="auto"/>
              <w:right w:val="single" w:sz="4" w:space="0" w:color="auto"/>
            </w:tcBorders>
            <w:vAlign w:val="center"/>
          </w:tcPr>
          <w:p w:rsidR="00B624C0" w:rsidRPr="002E0A8F" w:rsidRDefault="00B624C0" w:rsidP="00076644">
            <w:pPr>
              <w:rPr>
                <w:rFonts w:ascii="Arial" w:hAnsi="Arial" w:cs="Arial"/>
                <w:b/>
              </w:rPr>
            </w:pPr>
            <w:r w:rsidRPr="002E0A8F">
              <w:rPr>
                <w:rFonts w:ascii="Arial" w:hAnsi="Arial" w:cs="Arial"/>
                <w:b/>
                <w:sz w:val="22"/>
                <w:szCs w:val="22"/>
              </w:rPr>
              <w:t>SUMA:</w:t>
            </w:r>
          </w:p>
        </w:tc>
        <w:tc>
          <w:tcPr>
            <w:tcW w:w="1121" w:type="dxa"/>
            <w:tcBorders>
              <w:top w:val="single" w:sz="4" w:space="0" w:color="auto"/>
              <w:left w:val="single" w:sz="4" w:space="0" w:color="auto"/>
              <w:bottom w:val="single" w:sz="4" w:space="0" w:color="auto"/>
              <w:right w:val="single" w:sz="4" w:space="0" w:color="auto"/>
            </w:tcBorders>
            <w:shd w:val="clear" w:color="auto" w:fill="auto"/>
            <w:vAlign w:val="center"/>
          </w:tcPr>
          <w:p w:rsidR="00B624C0" w:rsidRPr="002E0A8F" w:rsidRDefault="00B624C0" w:rsidP="00076644">
            <w:pPr>
              <w:jc w:val="center"/>
              <w:rPr>
                <w:rFonts w:ascii="Arial" w:hAnsi="Arial" w:cs="Arial"/>
                <w:b/>
              </w:rPr>
            </w:pPr>
            <w:r w:rsidRPr="002E0A8F">
              <w:rPr>
                <w:rFonts w:ascii="Arial" w:hAnsi="Arial" w:cs="Arial"/>
                <w:b/>
                <w:sz w:val="22"/>
                <w:szCs w:val="22"/>
              </w:rPr>
              <w:t>100</w:t>
            </w:r>
          </w:p>
        </w:tc>
      </w:tr>
    </w:tbl>
    <w:p w:rsidR="00B624C0" w:rsidRPr="00A17E82" w:rsidRDefault="00B624C0" w:rsidP="00B624C0">
      <w:pPr>
        <w:spacing w:line="360" w:lineRule="auto"/>
        <w:rPr>
          <w:rFonts w:ascii="Arial" w:hAnsi="Arial"/>
          <w:b/>
          <w:bCs/>
          <w:sz w:val="22"/>
          <w:szCs w:val="22"/>
        </w:rPr>
      </w:pPr>
    </w:p>
    <w:p w:rsidR="00B624C0" w:rsidRPr="002E0A8F" w:rsidRDefault="00B624C0" w:rsidP="00B624C0">
      <w:pPr>
        <w:rPr>
          <w:rFonts w:ascii="Arial" w:hAnsi="Arial"/>
          <w:b/>
          <w:bCs/>
          <w:sz w:val="22"/>
          <w:szCs w:val="22"/>
        </w:rPr>
      </w:pPr>
    </w:p>
    <w:p w:rsidR="00B43BBE" w:rsidRPr="00F17ADA" w:rsidRDefault="00185DEF" w:rsidP="00B43BBE">
      <w:pPr>
        <w:spacing w:line="360" w:lineRule="auto"/>
        <w:rPr>
          <w:rFonts w:ascii="Arial" w:hAnsi="Arial"/>
          <w:b/>
          <w:bCs/>
          <w:sz w:val="22"/>
          <w:szCs w:val="22"/>
        </w:rPr>
      </w:pPr>
      <w:r>
        <w:rPr>
          <w:rFonts w:ascii="Arial" w:hAnsi="Arial"/>
          <w:b/>
          <w:bCs/>
          <w:sz w:val="22"/>
          <w:szCs w:val="22"/>
        </w:rPr>
        <w:br w:type="column"/>
      </w:r>
      <w:r w:rsidR="00B43BBE" w:rsidRPr="00F17ADA">
        <w:rPr>
          <w:rFonts w:ascii="Arial" w:hAnsi="Arial"/>
          <w:b/>
          <w:bCs/>
          <w:sz w:val="22"/>
          <w:szCs w:val="22"/>
        </w:rPr>
        <w:lastRenderedPageBreak/>
        <w:t>DZIAŁANIE 4.2</w:t>
      </w:r>
      <w:r w:rsidR="00B43BBE">
        <w:rPr>
          <w:rFonts w:ascii="Arial" w:hAnsi="Arial"/>
          <w:b/>
          <w:bCs/>
          <w:sz w:val="22"/>
          <w:szCs w:val="22"/>
        </w:rPr>
        <w:t xml:space="preserve"> GOSPODARKA ODPADAMI </w:t>
      </w:r>
      <w:r w:rsidR="00B43BBE" w:rsidRPr="00F17ADA">
        <w:rPr>
          <w:rFonts w:ascii="Arial" w:hAnsi="Arial"/>
          <w:b/>
          <w:bCs/>
          <w:sz w:val="22"/>
          <w:szCs w:val="22"/>
        </w:rPr>
        <w:t xml:space="preserve">– konkurs </w:t>
      </w:r>
      <w:r w:rsidR="00B43BBE">
        <w:rPr>
          <w:rFonts w:ascii="Arial" w:hAnsi="Arial"/>
          <w:b/>
          <w:bCs/>
          <w:sz w:val="22"/>
          <w:szCs w:val="22"/>
        </w:rPr>
        <w:t>ogólny</w:t>
      </w:r>
    </w:p>
    <w:p w:rsidR="00B43BBE" w:rsidRPr="00F17ADA" w:rsidRDefault="00B43BBE" w:rsidP="00B43BBE">
      <w:pPr>
        <w:rPr>
          <w:rFonts w:ascii="Arial" w:hAnsi="Arial"/>
          <w:b/>
          <w:bCs/>
          <w:sz w:val="22"/>
          <w:szCs w:val="22"/>
        </w:rPr>
      </w:pPr>
      <w:r w:rsidRPr="00F17ADA">
        <w:rPr>
          <w:rFonts w:ascii="Arial" w:hAnsi="Arial"/>
          <w:b/>
          <w:bCs/>
          <w:sz w:val="22"/>
          <w:szCs w:val="22"/>
        </w:rPr>
        <w:t>Typ projektu:</w:t>
      </w:r>
    </w:p>
    <w:p w:rsidR="00B43BBE" w:rsidRPr="00755D94" w:rsidRDefault="00B43BBE" w:rsidP="007A4B72">
      <w:pPr>
        <w:ind w:left="142"/>
        <w:jc w:val="both"/>
        <w:rPr>
          <w:rFonts w:ascii="Arial" w:hAnsi="Arial"/>
          <w:bCs/>
          <w:sz w:val="22"/>
          <w:szCs w:val="22"/>
        </w:rPr>
      </w:pPr>
      <w:r>
        <w:rPr>
          <w:rFonts w:ascii="Arial" w:hAnsi="Arial"/>
          <w:bCs/>
          <w:sz w:val="22"/>
          <w:szCs w:val="22"/>
        </w:rPr>
        <w:t>1.</w:t>
      </w:r>
      <w:r w:rsidRPr="00755D94">
        <w:rPr>
          <w:rFonts w:ascii="Arial" w:hAnsi="Arial"/>
          <w:bCs/>
          <w:sz w:val="22"/>
          <w:szCs w:val="22"/>
        </w:rPr>
        <w:t>Kompleksowe projekty skierowane na poprawę gospodarowania odpadami komunalnymi zgodnie z Planem inwestycyjnym w zakresie gospodarki odpadami komunalnymi w województwie podkarpackim:</w:t>
      </w:r>
    </w:p>
    <w:p w:rsidR="00B43BBE" w:rsidRPr="00755D94" w:rsidRDefault="00B43BBE" w:rsidP="00B43BBE">
      <w:pPr>
        <w:ind w:left="284"/>
        <w:rPr>
          <w:rFonts w:ascii="Arial" w:hAnsi="Arial"/>
          <w:bCs/>
          <w:sz w:val="22"/>
          <w:szCs w:val="22"/>
        </w:rPr>
      </w:pPr>
      <w:r>
        <w:rPr>
          <w:rFonts w:ascii="Arial" w:hAnsi="Arial"/>
          <w:bCs/>
          <w:sz w:val="22"/>
          <w:szCs w:val="22"/>
        </w:rPr>
        <w:t xml:space="preserve">b) </w:t>
      </w:r>
      <w:r w:rsidRPr="00755D94">
        <w:rPr>
          <w:rFonts w:ascii="Arial" w:hAnsi="Arial"/>
          <w:bCs/>
          <w:sz w:val="22"/>
          <w:szCs w:val="22"/>
        </w:rPr>
        <w:t>budowa, rozbudowa, przebudowa i/lub wyposażenie punktów selektywnej zbiórki odpadów komunalnych,</w:t>
      </w:r>
    </w:p>
    <w:p w:rsidR="00B43BBE" w:rsidRPr="00755D94" w:rsidRDefault="00B43BBE" w:rsidP="00B43BBE">
      <w:pPr>
        <w:spacing w:line="360" w:lineRule="auto"/>
        <w:rPr>
          <w:rFonts w:ascii="Arial" w:hAnsi="Arial"/>
          <w:b/>
          <w:bCs/>
          <w:sz w:val="22"/>
          <w:szCs w:val="22"/>
        </w:rPr>
      </w:pPr>
    </w:p>
    <w:tbl>
      <w:tblPr>
        <w:tblW w:w="152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0"/>
        <w:gridCol w:w="2397"/>
        <w:gridCol w:w="6237"/>
        <w:gridCol w:w="4962"/>
        <w:gridCol w:w="1156"/>
      </w:tblGrid>
      <w:tr w:rsidR="00B43BBE" w:rsidRPr="00755D94" w:rsidTr="00C65D4D">
        <w:trPr>
          <w:trHeight w:val="545"/>
          <w:jc w:val="center"/>
        </w:trPr>
        <w:tc>
          <w:tcPr>
            <w:tcW w:w="490" w:type="dxa"/>
            <w:shd w:val="clear" w:color="auto" w:fill="D9D9D9"/>
            <w:vAlign w:val="center"/>
          </w:tcPr>
          <w:p w:rsidR="00B43BBE" w:rsidRPr="00755D94" w:rsidRDefault="00B43BBE" w:rsidP="00B92661">
            <w:pPr>
              <w:ind w:left="-56"/>
              <w:rPr>
                <w:rFonts w:ascii="Arial" w:hAnsi="Arial"/>
                <w:b/>
                <w:bCs/>
              </w:rPr>
            </w:pPr>
            <w:r w:rsidRPr="00755D94">
              <w:rPr>
                <w:rFonts w:ascii="Arial" w:hAnsi="Arial"/>
                <w:b/>
                <w:bCs/>
                <w:sz w:val="22"/>
                <w:szCs w:val="22"/>
              </w:rPr>
              <w:t>Lp.</w:t>
            </w:r>
          </w:p>
        </w:tc>
        <w:tc>
          <w:tcPr>
            <w:tcW w:w="2397" w:type="dxa"/>
            <w:shd w:val="clear" w:color="auto" w:fill="D9D9D9"/>
            <w:vAlign w:val="center"/>
          </w:tcPr>
          <w:p w:rsidR="00B43BBE" w:rsidRPr="00755D94" w:rsidRDefault="00B43BBE" w:rsidP="00B92661">
            <w:pPr>
              <w:jc w:val="center"/>
              <w:rPr>
                <w:rFonts w:ascii="Arial" w:hAnsi="Arial"/>
                <w:b/>
                <w:bCs/>
              </w:rPr>
            </w:pPr>
            <w:r w:rsidRPr="00755D94">
              <w:rPr>
                <w:rFonts w:ascii="Arial" w:hAnsi="Arial"/>
                <w:b/>
                <w:bCs/>
                <w:sz w:val="22"/>
                <w:szCs w:val="22"/>
              </w:rPr>
              <w:t>Nazwa kryterium</w:t>
            </w:r>
          </w:p>
        </w:tc>
        <w:tc>
          <w:tcPr>
            <w:tcW w:w="6237" w:type="dxa"/>
            <w:shd w:val="clear" w:color="auto" w:fill="D9D9D9"/>
            <w:vAlign w:val="center"/>
          </w:tcPr>
          <w:p w:rsidR="00B43BBE" w:rsidRPr="00755D94" w:rsidRDefault="00B43BBE" w:rsidP="00B92661">
            <w:pPr>
              <w:jc w:val="center"/>
              <w:rPr>
                <w:rFonts w:ascii="Arial" w:hAnsi="Arial"/>
                <w:b/>
                <w:bCs/>
              </w:rPr>
            </w:pPr>
            <w:r w:rsidRPr="00755D94">
              <w:rPr>
                <w:rFonts w:ascii="Arial" w:hAnsi="Arial"/>
                <w:b/>
                <w:bCs/>
                <w:sz w:val="22"/>
                <w:szCs w:val="22"/>
              </w:rPr>
              <w:t>Opis kryterium</w:t>
            </w:r>
          </w:p>
        </w:tc>
        <w:tc>
          <w:tcPr>
            <w:tcW w:w="4962" w:type="dxa"/>
            <w:shd w:val="clear" w:color="auto" w:fill="D9D9D9"/>
            <w:vAlign w:val="center"/>
          </w:tcPr>
          <w:p w:rsidR="00B43BBE" w:rsidRPr="00755D94" w:rsidRDefault="00B43BBE" w:rsidP="00B92661">
            <w:pPr>
              <w:jc w:val="center"/>
              <w:rPr>
                <w:rFonts w:ascii="Arial" w:hAnsi="Arial" w:cs="Arial"/>
                <w:b/>
                <w:bCs/>
              </w:rPr>
            </w:pPr>
            <w:r w:rsidRPr="00755D94">
              <w:rPr>
                <w:rFonts w:ascii="Arial" w:hAnsi="Arial"/>
                <w:b/>
                <w:bCs/>
                <w:sz w:val="22"/>
                <w:szCs w:val="22"/>
              </w:rPr>
              <w:t>Sposób oceny/punktowania</w:t>
            </w:r>
          </w:p>
        </w:tc>
        <w:tc>
          <w:tcPr>
            <w:tcW w:w="1156" w:type="dxa"/>
            <w:shd w:val="clear" w:color="auto" w:fill="D9D9D9"/>
            <w:vAlign w:val="center"/>
          </w:tcPr>
          <w:p w:rsidR="00B43BBE" w:rsidRPr="00755D94" w:rsidRDefault="00B43BBE" w:rsidP="00B92661">
            <w:pPr>
              <w:jc w:val="center"/>
              <w:rPr>
                <w:rFonts w:ascii="Arial" w:hAnsi="Arial" w:cs="Arial"/>
                <w:b/>
                <w:bCs/>
              </w:rPr>
            </w:pPr>
            <w:r w:rsidRPr="00755D94">
              <w:rPr>
                <w:rFonts w:ascii="Arial" w:hAnsi="Arial" w:cs="Arial"/>
                <w:b/>
                <w:bCs/>
                <w:sz w:val="22"/>
                <w:szCs w:val="22"/>
              </w:rPr>
              <w:t xml:space="preserve">Maks. liczba punktów </w:t>
            </w:r>
          </w:p>
        </w:tc>
      </w:tr>
      <w:tr w:rsidR="00B43BBE" w:rsidRPr="00755D94" w:rsidTr="00C65D4D">
        <w:trPr>
          <w:jc w:val="center"/>
        </w:trPr>
        <w:tc>
          <w:tcPr>
            <w:tcW w:w="490" w:type="dxa"/>
            <w:shd w:val="clear" w:color="auto" w:fill="auto"/>
            <w:vAlign w:val="center"/>
          </w:tcPr>
          <w:p w:rsidR="00B43BBE" w:rsidRPr="00755D94" w:rsidRDefault="00B43BBE" w:rsidP="00B92661">
            <w:pPr>
              <w:ind w:left="-56" w:right="34"/>
              <w:rPr>
                <w:rFonts w:ascii="Arial" w:hAnsi="Arial"/>
              </w:rPr>
            </w:pPr>
            <w:r w:rsidRPr="00755D94">
              <w:rPr>
                <w:rFonts w:ascii="Arial" w:hAnsi="Arial"/>
                <w:sz w:val="22"/>
                <w:szCs w:val="22"/>
              </w:rPr>
              <w:t>1.</w:t>
            </w:r>
          </w:p>
        </w:tc>
        <w:tc>
          <w:tcPr>
            <w:tcW w:w="2397" w:type="dxa"/>
            <w:shd w:val="clear" w:color="auto" w:fill="auto"/>
            <w:vAlign w:val="center"/>
          </w:tcPr>
          <w:p w:rsidR="00B43BBE" w:rsidRPr="00755D94" w:rsidRDefault="00B43BBE" w:rsidP="00B92661">
            <w:pPr>
              <w:rPr>
                <w:rFonts w:ascii="Arial" w:hAnsi="Arial" w:cs="Arial"/>
                <w:bCs/>
              </w:rPr>
            </w:pPr>
            <w:r w:rsidRPr="00755D94">
              <w:rPr>
                <w:rFonts w:ascii="Arial" w:hAnsi="Arial" w:cs="Arial"/>
                <w:sz w:val="22"/>
                <w:szCs w:val="22"/>
              </w:rPr>
              <w:t>Liczba wspartych punktów selektywnej zbiórki odpadów komunalnych</w:t>
            </w:r>
          </w:p>
        </w:tc>
        <w:tc>
          <w:tcPr>
            <w:tcW w:w="6237" w:type="dxa"/>
            <w:shd w:val="clear" w:color="auto" w:fill="auto"/>
            <w:vAlign w:val="center"/>
          </w:tcPr>
          <w:p w:rsidR="00B43BBE" w:rsidRPr="00755D94" w:rsidRDefault="00B43BBE" w:rsidP="00B92661">
            <w:pPr>
              <w:jc w:val="both"/>
              <w:rPr>
                <w:rFonts w:ascii="Arial" w:hAnsi="Arial" w:cs="Arial"/>
              </w:rPr>
            </w:pPr>
            <w:r w:rsidRPr="00755D94">
              <w:rPr>
                <w:rFonts w:ascii="Arial" w:hAnsi="Arial" w:cs="Arial"/>
                <w:bCs/>
                <w:sz w:val="22"/>
                <w:szCs w:val="22"/>
              </w:rPr>
              <w:t>Kryterium premiuje projekty, w</w:t>
            </w:r>
            <w:r>
              <w:rPr>
                <w:rFonts w:ascii="Arial" w:hAnsi="Arial" w:cs="Arial"/>
                <w:bCs/>
                <w:sz w:val="22"/>
                <w:szCs w:val="22"/>
              </w:rPr>
              <w:t> </w:t>
            </w:r>
            <w:r w:rsidRPr="00755D94">
              <w:rPr>
                <w:rFonts w:ascii="Arial" w:hAnsi="Arial" w:cs="Arial"/>
                <w:bCs/>
                <w:sz w:val="22"/>
                <w:szCs w:val="22"/>
              </w:rPr>
              <w:t xml:space="preserve">wyniku realizacji których zostanie wybudowana/rozbudowana/ przebudowana i/lub wyposażona jak największa ilość </w:t>
            </w:r>
            <w:r w:rsidRPr="00755D94">
              <w:rPr>
                <w:rFonts w:ascii="Arial" w:hAnsi="Arial" w:cs="Arial"/>
                <w:sz w:val="22"/>
                <w:szCs w:val="22"/>
              </w:rPr>
              <w:t xml:space="preserve">punktów selektywnej zbiórki odpadów komunalnych. </w:t>
            </w:r>
          </w:p>
        </w:tc>
        <w:tc>
          <w:tcPr>
            <w:tcW w:w="4962" w:type="dxa"/>
          </w:tcPr>
          <w:p w:rsidR="00B43BBE" w:rsidRPr="00755D94" w:rsidRDefault="00B43BBE" w:rsidP="00B92661">
            <w:pPr>
              <w:rPr>
                <w:rFonts w:ascii="Arial" w:hAnsi="Arial" w:cs="Arial"/>
                <w:bCs/>
                <w:sz w:val="22"/>
                <w:szCs w:val="22"/>
              </w:rPr>
            </w:pPr>
            <w:r w:rsidRPr="00755D94">
              <w:rPr>
                <w:rFonts w:ascii="Arial" w:hAnsi="Arial" w:cs="Arial"/>
                <w:color w:val="000000"/>
                <w:sz w:val="22"/>
                <w:szCs w:val="22"/>
              </w:rPr>
              <w:t>Punktacja zostanie ustalona w</w:t>
            </w:r>
            <w:r>
              <w:rPr>
                <w:rFonts w:ascii="Arial" w:hAnsi="Arial" w:cs="Arial"/>
                <w:color w:val="000000"/>
                <w:sz w:val="22"/>
                <w:szCs w:val="22"/>
              </w:rPr>
              <w:t> </w:t>
            </w:r>
            <w:r w:rsidRPr="00755D94">
              <w:rPr>
                <w:rFonts w:ascii="Arial" w:hAnsi="Arial" w:cs="Arial"/>
                <w:color w:val="000000"/>
                <w:sz w:val="22"/>
                <w:szCs w:val="22"/>
              </w:rPr>
              <w:t>oparciu o </w:t>
            </w:r>
            <w:r w:rsidRPr="00755D94">
              <w:rPr>
                <w:rFonts w:ascii="Arial" w:eastAsia="PMingLiU" w:hAnsi="Arial" w:cs="Arial"/>
                <w:color w:val="000000"/>
                <w:sz w:val="22"/>
                <w:szCs w:val="22"/>
                <w:lang w:eastAsia="zh-TW"/>
              </w:rPr>
              <w:t>metodologię z</w:t>
            </w:r>
            <w:r>
              <w:rPr>
                <w:rFonts w:ascii="Arial" w:eastAsia="PMingLiU" w:hAnsi="Arial" w:cs="Arial"/>
                <w:color w:val="000000"/>
                <w:sz w:val="22"/>
                <w:szCs w:val="22"/>
                <w:lang w:eastAsia="zh-TW"/>
              </w:rPr>
              <w:t> </w:t>
            </w:r>
            <w:r w:rsidRPr="00755D94">
              <w:rPr>
                <w:rFonts w:ascii="Arial" w:eastAsia="PMingLiU" w:hAnsi="Arial" w:cs="Arial"/>
                <w:color w:val="000000"/>
                <w:sz w:val="22"/>
                <w:szCs w:val="22"/>
                <w:lang w:eastAsia="zh-TW"/>
              </w:rPr>
              <w:t>zastosowaniem przedziałów, która polega na:</w:t>
            </w:r>
          </w:p>
          <w:p w:rsidR="00B43BBE" w:rsidRPr="00755D94" w:rsidRDefault="00B43BBE" w:rsidP="00B92661">
            <w:pPr>
              <w:numPr>
                <w:ilvl w:val="1"/>
                <w:numId w:val="316"/>
              </w:numPr>
              <w:ind w:left="459"/>
              <w:jc w:val="both"/>
              <w:rPr>
                <w:rFonts w:ascii="Arial" w:hAnsi="Arial" w:cs="Arial"/>
                <w:bCs/>
                <w:sz w:val="22"/>
                <w:szCs w:val="22"/>
              </w:rPr>
            </w:pPr>
            <w:r w:rsidRPr="00755D94">
              <w:rPr>
                <w:rFonts w:ascii="Arial" w:hAnsi="Arial" w:cs="Arial"/>
                <w:sz w:val="22"/>
                <w:szCs w:val="22"/>
              </w:rPr>
              <w:t>u</w:t>
            </w:r>
            <w:r w:rsidRPr="00755D94">
              <w:rPr>
                <w:rFonts w:ascii="Arial" w:hAnsi="Arial" w:cs="Arial"/>
                <w:bCs/>
                <w:sz w:val="22"/>
                <w:szCs w:val="22"/>
              </w:rPr>
              <w:t>szeregowaniu projektów w</w:t>
            </w:r>
            <w:r>
              <w:rPr>
                <w:rFonts w:ascii="Arial" w:hAnsi="Arial" w:cs="Arial"/>
                <w:bCs/>
                <w:sz w:val="22"/>
                <w:szCs w:val="22"/>
              </w:rPr>
              <w:t> </w:t>
            </w:r>
            <w:r w:rsidRPr="00755D94">
              <w:rPr>
                <w:rFonts w:ascii="Arial" w:hAnsi="Arial" w:cs="Arial"/>
                <w:bCs/>
                <w:sz w:val="22"/>
                <w:szCs w:val="22"/>
              </w:rPr>
              <w:t xml:space="preserve">ramach danego kryterium podlegającego ocenie </w:t>
            </w:r>
            <w:r w:rsidRPr="00755D94">
              <w:rPr>
                <w:rFonts w:ascii="Arial" w:hAnsi="Arial" w:cs="Arial"/>
                <w:bCs/>
                <w:sz w:val="22"/>
                <w:szCs w:val="22"/>
              </w:rPr>
              <w:br/>
              <w:t>od „najlepszego” – o</w:t>
            </w:r>
            <w:r>
              <w:rPr>
                <w:rFonts w:ascii="Arial" w:hAnsi="Arial" w:cs="Arial"/>
                <w:bCs/>
                <w:sz w:val="22"/>
                <w:szCs w:val="22"/>
              </w:rPr>
              <w:t> </w:t>
            </w:r>
            <w:r w:rsidRPr="00755D94">
              <w:rPr>
                <w:rFonts w:ascii="Arial" w:hAnsi="Arial" w:cs="Arial"/>
                <w:bCs/>
                <w:sz w:val="22"/>
                <w:szCs w:val="22"/>
              </w:rPr>
              <w:t xml:space="preserve">największej liczbie </w:t>
            </w:r>
            <w:r w:rsidRPr="00755D94">
              <w:rPr>
                <w:rFonts w:ascii="Arial" w:hAnsi="Arial" w:cs="Arial"/>
                <w:sz w:val="22"/>
                <w:szCs w:val="22"/>
              </w:rPr>
              <w:t xml:space="preserve">punktów selektywnej zbiórki odpadów komunalnych będących przedmiotem projektu, </w:t>
            </w:r>
            <w:r w:rsidRPr="00755D94">
              <w:rPr>
                <w:rFonts w:ascii="Arial" w:hAnsi="Arial" w:cs="Arial"/>
                <w:bCs/>
                <w:sz w:val="22"/>
                <w:szCs w:val="22"/>
              </w:rPr>
              <w:t>do „najgorszego” – o</w:t>
            </w:r>
            <w:r>
              <w:rPr>
                <w:rFonts w:ascii="Arial" w:hAnsi="Arial" w:cs="Arial"/>
                <w:bCs/>
                <w:sz w:val="22"/>
                <w:szCs w:val="22"/>
              </w:rPr>
              <w:t> </w:t>
            </w:r>
            <w:r w:rsidRPr="00755D94">
              <w:rPr>
                <w:rFonts w:ascii="Arial" w:hAnsi="Arial" w:cs="Arial"/>
                <w:bCs/>
                <w:sz w:val="22"/>
                <w:szCs w:val="22"/>
              </w:rPr>
              <w:t xml:space="preserve">najniższej liczbie </w:t>
            </w:r>
            <w:r w:rsidRPr="00755D94">
              <w:rPr>
                <w:rFonts w:ascii="Arial" w:hAnsi="Arial" w:cs="Arial"/>
                <w:sz w:val="22"/>
                <w:szCs w:val="22"/>
              </w:rPr>
              <w:t>punktów selektywnej zbiórki odpadów komunalnych będących przedmiotem realizacji projektu</w:t>
            </w:r>
            <w:r w:rsidRPr="00755D94">
              <w:rPr>
                <w:rFonts w:ascii="Arial" w:hAnsi="Arial" w:cs="Arial"/>
                <w:bCs/>
                <w:sz w:val="22"/>
                <w:szCs w:val="22"/>
              </w:rPr>
              <w:t xml:space="preserve">; </w:t>
            </w:r>
          </w:p>
          <w:p w:rsidR="00B43BBE" w:rsidRPr="00755D94" w:rsidRDefault="00B43BBE" w:rsidP="00B92661">
            <w:pPr>
              <w:numPr>
                <w:ilvl w:val="1"/>
                <w:numId w:val="316"/>
              </w:numPr>
              <w:ind w:left="459"/>
              <w:jc w:val="both"/>
              <w:rPr>
                <w:rFonts w:ascii="Arial" w:hAnsi="Arial" w:cs="Arial"/>
                <w:bCs/>
                <w:sz w:val="22"/>
                <w:szCs w:val="22"/>
              </w:rPr>
            </w:pPr>
            <w:r w:rsidRPr="00755D94">
              <w:rPr>
                <w:rFonts w:ascii="Arial" w:hAnsi="Arial" w:cs="Arial"/>
                <w:sz w:val="22"/>
                <w:szCs w:val="22"/>
              </w:rPr>
              <w:t>podzieleniu uszeregowanych projektów na przedziały o</w:t>
            </w:r>
            <w:r>
              <w:rPr>
                <w:rFonts w:ascii="Arial" w:hAnsi="Arial" w:cs="Arial"/>
                <w:sz w:val="22"/>
                <w:szCs w:val="22"/>
              </w:rPr>
              <w:t> </w:t>
            </w:r>
            <w:r w:rsidRPr="00755D94">
              <w:rPr>
                <w:rFonts w:ascii="Arial" w:hAnsi="Arial" w:cs="Arial"/>
                <w:sz w:val="22"/>
                <w:szCs w:val="22"/>
              </w:rPr>
              <w:t>równej, co do zasady, liczbie projektów. Liczba przedziałów zależy od liczby projektów do oceny (np. 1, 2, 4, 8, 16);</w:t>
            </w:r>
          </w:p>
          <w:p w:rsidR="00B43BBE" w:rsidRPr="00755D94" w:rsidRDefault="00B43BBE" w:rsidP="00B92661">
            <w:pPr>
              <w:numPr>
                <w:ilvl w:val="1"/>
                <w:numId w:val="316"/>
              </w:numPr>
              <w:ind w:left="459"/>
              <w:jc w:val="both"/>
              <w:rPr>
                <w:rFonts w:ascii="Arial" w:hAnsi="Arial" w:cs="Arial"/>
                <w:bCs/>
                <w:sz w:val="22"/>
                <w:szCs w:val="22"/>
              </w:rPr>
            </w:pPr>
            <w:r w:rsidRPr="00755D94">
              <w:rPr>
                <w:rFonts w:ascii="Arial" w:hAnsi="Arial" w:cs="Arial"/>
                <w:sz w:val="22"/>
                <w:szCs w:val="22"/>
              </w:rPr>
              <w:t>przydzieleniu, zgodnie z uszeregowaniem, należnej danemu przedziałowi liczby punktów.</w:t>
            </w:r>
            <w:r w:rsidRPr="00755D94">
              <w:rPr>
                <w:rFonts w:ascii="Arial" w:hAnsi="Arial" w:cs="Arial"/>
                <w:bCs/>
                <w:sz w:val="22"/>
                <w:szCs w:val="22"/>
              </w:rPr>
              <w:t xml:space="preserve"> </w:t>
            </w:r>
          </w:p>
        </w:tc>
        <w:tc>
          <w:tcPr>
            <w:tcW w:w="1156" w:type="dxa"/>
            <w:shd w:val="clear" w:color="auto" w:fill="auto"/>
            <w:vAlign w:val="center"/>
          </w:tcPr>
          <w:p w:rsidR="00B43BBE" w:rsidRPr="00755D94" w:rsidRDefault="00B43BBE" w:rsidP="00B92661">
            <w:pPr>
              <w:jc w:val="center"/>
              <w:rPr>
                <w:rFonts w:ascii="Arial" w:hAnsi="Arial" w:cs="Arial"/>
                <w:b/>
                <w:bCs/>
              </w:rPr>
            </w:pPr>
            <w:r w:rsidRPr="00755D94">
              <w:rPr>
                <w:rFonts w:ascii="Arial" w:hAnsi="Arial" w:cs="Arial"/>
                <w:b/>
                <w:sz w:val="22"/>
                <w:szCs w:val="22"/>
              </w:rPr>
              <w:t>25</w:t>
            </w:r>
          </w:p>
        </w:tc>
      </w:tr>
      <w:tr w:rsidR="00B43BBE" w:rsidRPr="00755D94" w:rsidTr="00C65D4D">
        <w:trPr>
          <w:jc w:val="center"/>
        </w:trPr>
        <w:tc>
          <w:tcPr>
            <w:tcW w:w="490" w:type="dxa"/>
            <w:shd w:val="clear" w:color="auto" w:fill="auto"/>
            <w:vAlign w:val="center"/>
          </w:tcPr>
          <w:p w:rsidR="00B43BBE" w:rsidRPr="00755D94" w:rsidRDefault="00B43BBE" w:rsidP="00B92661">
            <w:pPr>
              <w:ind w:left="-56" w:right="34"/>
              <w:rPr>
                <w:rFonts w:ascii="Arial" w:hAnsi="Arial"/>
                <w:sz w:val="22"/>
                <w:szCs w:val="22"/>
              </w:rPr>
            </w:pPr>
            <w:r w:rsidRPr="00755D94">
              <w:rPr>
                <w:rFonts w:ascii="Arial" w:hAnsi="Arial"/>
                <w:sz w:val="22"/>
                <w:szCs w:val="22"/>
              </w:rPr>
              <w:t>2.</w:t>
            </w:r>
          </w:p>
        </w:tc>
        <w:tc>
          <w:tcPr>
            <w:tcW w:w="2397" w:type="dxa"/>
            <w:shd w:val="clear" w:color="auto" w:fill="auto"/>
            <w:vAlign w:val="center"/>
          </w:tcPr>
          <w:p w:rsidR="00B43BBE" w:rsidRPr="00755D94" w:rsidRDefault="00B43BBE" w:rsidP="00B92661">
            <w:pPr>
              <w:rPr>
                <w:rFonts w:ascii="Arial" w:hAnsi="Arial" w:cs="Arial"/>
                <w:sz w:val="22"/>
                <w:szCs w:val="22"/>
              </w:rPr>
            </w:pPr>
            <w:r w:rsidRPr="00755D94">
              <w:rPr>
                <w:rFonts w:ascii="Arial" w:hAnsi="Arial" w:cs="Arial"/>
                <w:bCs/>
                <w:sz w:val="22"/>
                <w:szCs w:val="22"/>
              </w:rPr>
              <w:t>Przygotowanie do ponownego użycia</w:t>
            </w:r>
          </w:p>
        </w:tc>
        <w:tc>
          <w:tcPr>
            <w:tcW w:w="6237" w:type="dxa"/>
            <w:shd w:val="clear" w:color="auto" w:fill="auto"/>
            <w:vAlign w:val="center"/>
          </w:tcPr>
          <w:p w:rsidR="00B43BBE" w:rsidRPr="00755D94" w:rsidRDefault="00B43BBE" w:rsidP="00B92661">
            <w:pPr>
              <w:jc w:val="both"/>
              <w:rPr>
                <w:rFonts w:ascii="Arial" w:hAnsi="Arial" w:cs="Arial"/>
                <w:bCs/>
                <w:sz w:val="22"/>
                <w:szCs w:val="22"/>
              </w:rPr>
            </w:pPr>
            <w:r w:rsidRPr="00755D94">
              <w:rPr>
                <w:rFonts w:ascii="Arial" w:hAnsi="Arial" w:cs="Arial"/>
                <w:bCs/>
                <w:sz w:val="22"/>
                <w:szCs w:val="22"/>
              </w:rPr>
              <w:t>Kryterium premiuje projekty, w</w:t>
            </w:r>
            <w:r>
              <w:rPr>
                <w:rFonts w:ascii="Arial" w:hAnsi="Arial" w:cs="Arial"/>
                <w:bCs/>
                <w:sz w:val="22"/>
                <w:szCs w:val="22"/>
              </w:rPr>
              <w:t> </w:t>
            </w:r>
            <w:r w:rsidRPr="00755D94">
              <w:rPr>
                <w:rFonts w:ascii="Arial" w:hAnsi="Arial" w:cs="Arial"/>
                <w:bCs/>
                <w:sz w:val="22"/>
                <w:szCs w:val="22"/>
              </w:rPr>
              <w:t>wyniku realizacji których powstaną centra przygotowania do ponownego użycia. Działania prowadzone w</w:t>
            </w:r>
            <w:r>
              <w:rPr>
                <w:rFonts w:ascii="Arial" w:hAnsi="Arial" w:cs="Arial"/>
                <w:bCs/>
                <w:sz w:val="22"/>
                <w:szCs w:val="22"/>
              </w:rPr>
              <w:t> </w:t>
            </w:r>
            <w:r w:rsidRPr="00755D94">
              <w:rPr>
                <w:rFonts w:ascii="Arial" w:hAnsi="Arial" w:cs="Arial"/>
                <w:bCs/>
                <w:sz w:val="22"/>
                <w:szCs w:val="22"/>
              </w:rPr>
              <w:t>ramach centrów będą polegały na sprawdzeniu, czyszczeniu lub naprawie produktów lub części produktów, które wcześniej stały się odpadami, bez jakichkolwiek innych czynności wstępnego przetwarzania.</w:t>
            </w:r>
          </w:p>
        </w:tc>
        <w:tc>
          <w:tcPr>
            <w:tcW w:w="4962" w:type="dxa"/>
          </w:tcPr>
          <w:p w:rsidR="00B43BBE" w:rsidRPr="00755D94" w:rsidRDefault="00B43BBE" w:rsidP="00B92661">
            <w:pPr>
              <w:rPr>
                <w:rFonts w:ascii="Arial" w:hAnsi="Arial" w:cs="Arial"/>
                <w:bCs/>
                <w:sz w:val="22"/>
                <w:szCs w:val="22"/>
              </w:rPr>
            </w:pPr>
            <w:r w:rsidRPr="00755D94">
              <w:rPr>
                <w:rFonts w:ascii="Arial" w:hAnsi="Arial" w:cs="Arial"/>
                <w:bCs/>
                <w:sz w:val="22"/>
                <w:szCs w:val="22"/>
              </w:rPr>
              <w:t>Za spełnienie warunku kryterium – 1</w:t>
            </w:r>
            <w:r>
              <w:rPr>
                <w:rFonts w:ascii="Arial" w:hAnsi="Arial" w:cs="Arial"/>
                <w:bCs/>
                <w:sz w:val="22"/>
                <w:szCs w:val="22"/>
              </w:rPr>
              <w:t>5</w:t>
            </w:r>
            <w:r w:rsidRPr="00755D94">
              <w:rPr>
                <w:rFonts w:ascii="Arial" w:hAnsi="Arial" w:cs="Arial"/>
                <w:bCs/>
                <w:sz w:val="22"/>
                <w:szCs w:val="22"/>
              </w:rPr>
              <w:t xml:space="preserve"> punktów. </w:t>
            </w:r>
          </w:p>
        </w:tc>
        <w:tc>
          <w:tcPr>
            <w:tcW w:w="1156" w:type="dxa"/>
            <w:shd w:val="clear" w:color="auto" w:fill="auto"/>
            <w:vAlign w:val="center"/>
          </w:tcPr>
          <w:p w:rsidR="00B43BBE" w:rsidRPr="00755D94" w:rsidRDefault="00B43BBE" w:rsidP="00B92661">
            <w:pPr>
              <w:jc w:val="center"/>
              <w:rPr>
                <w:rFonts w:ascii="Arial" w:hAnsi="Arial" w:cs="Arial"/>
                <w:b/>
                <w:bCs/>
              </w:rPr>
            </w:pPr>
            <w:r>
              <w:rPr>
                <w:rFonts w:ascii="Arial" w:hAnsi="Arial" w:cs="Arial"/>
                <w:b/>
                <w:bCs/>
                <w:sz w:val="22"/>
                <w:szCs w:val="22"/>
              </w:rPr>
              <w:t>15</w:t>
            </w:r>
          </w:p>
        </w:tc>
      </w:tr>
      <w:tr w:rsidR="00B43BBE" w:rsidRPr="00755D94" w:rsidTr="00C65D4D">
        <w:trPr>
          <w:jc w:val="center"/>
        </w:trPr>
        <w:tc>
          <w:tcPr>
            <w:tcW w:w="490" w:type="dxa"/>
            <w:shd w:val="clear" w:color="auto" w:fill="auto"/>
            <w:vAlign w:val="center"/>
          </w:tcPr>
          <w:p w:rsidR="00B43BBE" w:rsidRPr="00755D94" w:rsidRDefault="00B43BBE" w:rsidP="00B92661">
            <w:pPr>
              <w:ind w:left="-56" w:right="34"/>
              <w:rPr>
                <w:rFonts w:ascii="Arial" w:hAnsi="Arial"/>
                <w:sz w:val="22"/>
                <w:szCs w:val="22"/>
              </w:rPr>
            </w:pPr>
            <w:r w:rsidRPr="00755D94">
              <w:rPr>
                <w:rFonts w:ascii="Arial" w:hAnsi="Arial"/>
                <w:sz w:val="22"/>
                <w:szCs w:val="22"/>
              </w:rPr>
              <w:lastRenderedPageBreak/>
              <w:t>3.</w:t>
            </w:r>
          </w:p>
        </w:tc>
        <w:tc>
          <w:tcPr>
            <w:tcW w:w="2397" w:type="dxa"/>
            <w:shd w:val="clear" w:color="auto" w:fill="auto"/>
            <w:vAlign w:val="center"/>
          </w:tcPr>
          <w:p w:rsidR="00B43BBE" w:rsidRPr="00755D94" w:rsidRDefault="00B43BBE" w:rsidP="00B92661">
            <w:pPr>
              <w:rPr>
                <w:rFonts w:ascii="Arial" w:hAnsi="Arial" w:cs="Arial"/>
                <w:bCs/>
                <w:sz w:val="22"/>
                <w:szCs w:val="22"/>
              </w:rPr>
            </w:pPr>
            <w:r w:rsidRPr="00755D94">
              <w:rPr>
                <w:rFonts w:ascii="Arial" w:hAnsi="Arial" w:cs="Arial"/>
                <w:bCs/>
                <w:sz w:val="22"/>
                <w:szCs w:val="22"/>
              </w:rPr>
              <w:t>Kompleksowość projektu</w:t>
            </w:r>
          </w:p>
        </w:tc>
        <w:tc>
          <w:tcPr>
            <w:tcW w:w="6237" w:type="dxa"/>
            <w:shd w:val="clear" w:color="auto" w:fill="auto"/>
            <w:vAlign w:val="center"/>
          </w:tcPr>
          <w:p w:rsidR="00B43BBE" w:rsidRPr="00755D94" w:rsidRDefault="00B43BBE" w:rsidP="00B92661">
            <w:pPr>
              <w:jc w:val="both"/>
              <w:rPr>
                <w:rFonts w:ascii="Arial" w:hAnsi="Arial" w:cs="Arial"/>
                <w:bCs/>
                <w:sz w:val="22"/>
                <w:szCs w:val="22"/>
              </w:rPr>
            </w:pPr>
            <w:r w:rsidRPr="00755D94">
              <w:rPr>
                <w:rFonts w:ascii="Arial" w:hAnsi="Arial" w:cs="Arial"/>
                <w:bCs/>
                <w:sz w:val="22"/>
                <w:szCs w:val="22"/>
              </w:rPr>
              <w:t>Kryterium premiuje rozwiązania zapewniające najlepsze pro środowiskowe działania wnioskodawcy w</w:t>
            </w:r>
            <w:r>
              <w:rPr>
                <w:rFonts w:ascii="Arial" w:hAnsi="Arial" w:cs="Arial"/>
                <w:bCs/>
                <w:sz w:val="22"/>
                <w:szCs w:val="22"/>
              </w:rPr>
              <w:t> </w:t>
            </w:r>
            <w:r w:rsidRPr="00755D94">
              <w:rPr>
                <w:rFonts w:ascii="Arial" w:hAnsi="Arial" w:cs="Arial"/>
                <w:bCs/>
                <w:sz w:val="22"/>
                <w:szCs w:val="22"/>
              </w:rPr>
              <w:t>ramach swojej działalności.</w:t>
            </w:r>
          </w:p>
          <w:p w:rsidR="00B43BBE" w:rsidRPr="00755D94" w:rsidRDefault="00B43BBE" w:rsidP="00B92661">
            <w:pPr>
              <w:jc w:val="both"/>
              <w:rPr>
                <w:rFonts w:ascii="Arial" w:hAnsi="Arial" w:cs="Arial"/>
                <w:bCs/>
                <w:sz w:val="22"/>
                <w:szCs w:val="22"/>
              </w:rPr>
            </w:pPr>
          </w:p>
          <w:p w:rsidR="00B43BBE" w:rsidRPr="00755D94" w:rsidRDefault="00B43BBE" w:rsidP="00B92661">
            <w:pPr>
              <w:jc w:val="both"/>
              <w:rPr>
                <w:rFonts w:ascii="Arial" w:hAnsi="Arial" w:cs="Arial"/>
                <w:sz w:val="22"/>
                <w:szCs w:val="22"/>
              </w:rPr>
            </w:pPr>
            <w:r w:rsidRPr="00755D94">
              <w:rPr>
                <w:rFonts w:ascii="Arial" w:hAnsi="Arial" w:cs="Arial"/>
                <w:sz w:val="22"/>
                <w:szCs w:val="22"/>
              </w:rPr>
              <w:t>Informacje stanowiące podstawę oceny powinny być dokładnie przedstawione w</w:t>
            </w:r>
            <w:r>
              <w:rPr>
                <w:rFonts w:ascii="Arial" w:hAnsi="Arial" w:cs="Arial"/>
                <w:sz w:val="22"/>
                <w:szCs w:val="22"/>
              </w:rPr>
              <w:t> </w:t>
            </w:r>
            <w:r w:rsidRPr="00755D94">
              <w:rPr>
                <w:rFonts w:ascii="Arial" w:hAnsi="Arial" w:cs="Arial"/>
                <w:sz w:val="22"/>
                <w:szCs w:val="22"/>
              </w:rPr>
              <w:t>studium wykonalności i</w:t>
            </w:r>
            <w:r>
              <w:rPr>
                <w:rFonts w:ascii="Arial" w:hAnsi="Arial" w:cs="Arial"/>
                <w:sz w:val="22"/>
                <w:szCs w:val="22"/>
              </w:rPr>
              <w:t> </w:t>
            </w:r>
            <w:r w:rsidRPr="00755D94">
              <w:rPr>
                <w:rFonts w:ascii="Arial" w:hAnsi="Arial" w:cs="Arial"/>
                <w:sz w:val="22"/>
                <w:szCs w:val="22"/>
              </w:rPr>
              <w:t>w</w:t>
            </w:r>
            <w:r>
              <w:rPr>
                <w:rFonts w:ascii="Arial" w:hAnsi="Arial" w:cs="Arial"/>
                <w:sz w:val="22"/>
                <w:szCs w:val="22"/>
              </w:rPr>
              <w:t> </w:t>
            </w:r>
            <w:r w:rsidRPr="00755D94">
              <w:rPr>
                <w:rFonts w:ascii="Arial" w:hAnsi="Arial" w:cs="Arial"/>
                <w:sz w:val="22"/>
                <w:szCs w:val="22"/>
              </w:rPr>
              <w:t xml:space="preserve">załączniku nr 2 do wniosku – Specyfikacja dot. kryteriów oceny merytorycznej projektu. </w:t>
            </w:r>
          </w:p>
          <w:p w:rsidR="00B43BBE" w:rsidRPr="00755D94" w:rsidRDefault="00B43BBE" w:rsidP="00B92661">
            <w:pPr>
              <w:jc w:val="both"/>
              <w:rPr>
                <w:rFonts w:ascii="Arial" w:hAnsi="Arial" w:cs="Arial"/>
                <w:bCs/>
                <w:sz w:val="22"/>
                <w:szCs w:val="22"/>
              </w:rPr>
            </w:pPr>
          </w:p>
          <w:p w:rsidR="00B43BBE" w:rsidRPr="00755D94" w:rsidRDefault="00B43BBE" w:rsidP="00B92661">
            <w:pPr>
              <w:jc w:val="both"/>
              <w:rPr>
                <w:rFonts w:ascii="Arial" w:hAnsi="Arial" w:cs="Arial"/>
                <w:bCs/>
                <w:i/>
                <w:sz w:val="22"/>
                <w:szCs w:val="22"/>
              </w:rPr>
            </w:pPr>
            <w:r w:rsidRPr="00755D94">
              <w:rPr>
                <w:rFonts w:ascii="Arial" w:hAnsi="Arial" w:cs="Arial"/>
                <w:bCs/>
                <w:sz w:val="22"/>
                <w:szCs w:val="22"/>
              </w:rPr>
              <w:t>Okres za jaki należy przedstawić dane zostanie podany w</w:t>
            </w:r>
            <w:r>
              <w:rPr>
                <w:rFonts w:ascii="Arial" w:hAnsi="Arial" w:cs="Arial"/>
                <w:bCs/>
                <w:sz w:val="22"/>
                <w:szCs w:val="22"/>
              </w:rPr>
              <w:t> </w:t>
            </w:r>
            <w:r w:rsidRPr="00755D94">
              <w:rPr>
                <w:rFonts w:ascii="Arial" w:hAnsi="Arial" w:cs="Arial"/>
                <w:bCs/>
                <w:i/>
                <w:sz w:val="22"/>
                <w:szCs w:val="22"/>
              </w:rPr>
              <w:t>Regulaminie konkursu.</w:t>
            </w:r>
          </w:p>
        </w:tc>
        <w:tc>
          <w:tcPr>
            <w:tcW w:w="4962" w:type="dxa"/>
          </w:tcPr>
          <w:p w:rsidR="00B43BBE" w:rsidRPr="00755D94" w:rsidRDefault="00B43BBE" w:rsidP="00B92661">
            <w:pPr>
              <w:rPr>
                <w:rFonts w:ascii="Arial" w:hAnsi="Arial" w:cs="Arial"/>
                <w:bCs/>
                <w:sz w:val="22"/>
                <w:szCs w:val="22"/>
              </w:rPr>
            </w:pPr>
            <w:r w:rsidRPr="00755D94">
              <w:rPr>
                <w:rFonts w:ascii="Arial" w:hAnsi="Arial" w:cs="Arial"/>
                <w:bCs/>
                <w:sz w:val="22"/>
                <w:szCs w:val="22"/>
              </w:rPr>
              <w:t>Kryterium będzie punktować ilość rozwiązań jakie zapewnia wnioskodawca/i</w:t>
            </w:r>
            <w:r>
              <w:rPr>
                <w:rFonts w:ascii="Arial" w:hAnsi="Arial" w:cs="Arial"/>
                <w:bCs/>
                <w:sz w:val="22"/>
                <w:szCs w:val="22"/>
              </w:rPr>
              <w:t> </w:t>
            </w:r>
            <w:r w:rsidRPr="00755D94">
              <w:rPr>
                <w:rFonts w:ascii="Arial" w:hAnsi="Arial" w:cs="Arial"/>
                <w:bCs/>
                <w:sz w:val="22"/>
                <w:szCs w:val="22"/>
              </w:rPr>
              <w:t>partnerzy w</w:t>
            </w:r>
            <w:r>
              <w:rPr>
                <w:rFonts w:ascii="Arial" w:hAnsi="Arial" w:cs="Arial"/>
                <w:bCs/>
                <w:sz w:val="22"/>
                <w:szCs w:val="22"/>
              </w:rPr>
              <w:t> </w:t>
            </w:r>
            <w:r w:rsidRPr="00755D94">
              <w:rPr>
                <w:rFonts w:ascii="Arial" w:hAnsi="Arial" w:cs="Arial"/>
                <w:bCs/>
                <w:sz w:val="22"/>
                <w:szCs w:val="22"/>
              </w:rPr>
              <w:t>projekcie  w</w:t>
            </w:r>
            <w:r>
              <w:rPr>
                <w:rFonts w:ascii="Arial" w:hAnsi="Arial" w:cs="Arial"/>
                <w:bCs/>
                <w:sz w:val="22"/>
                <w:szCs w:val="22"/>
              </w:rPr>
              <w:t> </w:t>
            </w:r>
            <w:r w:rsidRPr="00755D94">
              <w:rPr>
                <w:rFonts w:ascii="Arial" w:hAnsi="Arial" w:cs="Arial"/>
                <w:bCs/>
                <w:sz w:val="22"/>
                <w:szCs w:val="22"/>
              </w:rPr>
              <w:t>ramach swojej działalności:</w:t>
            </w:r>
          </w:p>
          <w:p w:rsidR="00B43BBE" w:rsidRPr="00755D94" w:rsidRDefault="00B43BBE" w:rsidP="00B92661">
            <w:pPr>
              <w:numPr>
                <w:ilvl w:val="0"/>
                <w:numId w:val="329"/>
              </w:numPr>
              <w:ind w:left="459"/>
              <w:rPr>
                <w:rFonts w:ascii="Arial" w:hAnsi="Arial" w:cs="Arial"/>
                <w:bCs/>
                <w:sz w:val="22"/>
                <w:szCs w:val="22"/>
              </w:rPr>
            </w:pPr>
            <w:r w:rsidRPr="00755D94">
              <w:rPr>
                <w:rFonts w:ascii="Arial" w:hAnsi="Arial" w:cs="Arial"/>
                <w:bCs/>
                <w:sz w:val="22"/>
                <w:szCs w:val="22"/>
              </w:rPr>
              <w:t>selektywna zbiórka odpadów komunalnych (w</w:t>
            </w:r>
            <w:r>
              <w:rPr>
                <w:rFonts w:ascii="Arial" w:hAnsi="Arial" w:cs="Arial"/>
                <w:bCs/>
                <w:sz w:val="22"/>
                <w:szCs w:val="22"/>
              </w:rPr>
              <w:t> </w:t>
            </w:r>
            <w:r w:rsidRPr="00755D94">
              <w:rPr>
                <w:rFonts w:ascii="Arial" w:hAnsi="Arial" w:cs="Arial"/>
                <w:bCs/>
                <w:sz w:val="22"/>
                <w:szCs w:val="22"/>
              </w:rPr>
              <w:t>tym papier, metal, plastik, szkło oraz odpady biodegradowalne) – 5 punktów;</w:t>
            </w:r>
          </w:p>
          <w:p w:rsidR="00B43BBE" w:rsidRPr="00755D94" w:rsidRDefault="00B43BBE" w:rsidP="00B92661">
            <w:pPr>
              <w:numPr>
                <w:ilvl w:val="0"/>
                <w:numId w:val="329"/>
              </w:numPr>
              <w:ind w:left="459"/>
              <w:rPr>
                <w:rFonts w:ascii="Arial" w:hAnsi="Arial" w:cs="Arial"/>
                <w:bCs/>
                <w:sz w:val="22"/>
                <w:szCs w:val="22"/>
              </w:rPr>
            </w:pPr>
            <w:r w:rsidRPr="00755D94">
              <w:rPr>
                <w:rFonts w:ascii="Arial" w:hAnsi="Arial" w:cs="Arial"/>
                <w:bCs/>
                <w:sz w:val="22"/>
                <w:szCs w:val="22"/>
              </w:rPr>
              <w:t>instalacje do odzysku i</w:t>
            </w:r>
            <w:r>
              <w:rPr>
                <w:rFonts w:ascii="Arial" w:hAnsi="Arial" w:cs="Arial"/>
                <w:bCs/>
                <w:sz w:val="22"/>
                <w:szCs w:val="22"/>
              </w:rPr>
              <w:t> </w:t>
            </w:r>
            <w:r w:rsidRPr="00755D94">
              <w:rPr>
                <w:rFonts w:ascii="Arial" w:hAnsi="Arial" w:cs="Arial"/>
                <w:bCs/>
                <w:sz w:val="22"/>
                <w:szCs w:val="22"/>
              </w:rPr>
              <w:t>recyklingu odpadów (w</w:t>
            </w:r>
            <w:r>
              <w:rPr>
                <w:rFonts w:ascii="Arial" w:hAnsi="Arial" w:cs="Arial"/>
                <w:bCs/>
                <w:sz w:val="22"/>
                <w:szCs w:val="22"/>
              </w:rPr>
              <w:t> </w:t>
            </w:r>
            <w:r w:rsidRPr="00755D94">
              <w:rPr>
                <w:rFonts w:ascii="Arial" w:hAnsi="Arial" w:cs="Arial"/>
                <w:bCs/>
                <w:sz w:val="22"/>
                <w:szCs w:val="22"/>
              </w:rPr>
              <w:t>tym kompostowanie dla odpadów organicznych) – 5 punktów;</w:t>
            </w:r>
          </w:p>
          <w:p w:rsidR="00B43BBE" w:rsidRPr="00755D94" w:rsidRDefault="00B43BBE" w:rsidP="00B92661">
            <w:pPr>
              <w:numPr>
                <w:ilvl w:val="0"/>
                <w:numId w:val="329"/>
              </w:numPr>
              <w:ind w:left="459"/>
              <w:rPr>
                <w:rFonts w:ascii="Arial" w:hAnsi="Arial" w:cs="Arial"/>
                <w:bCs/>
                <w:sz w:val="22"/>
                <w:szCs w:val="22"/>
              </w:rPr>
            </w:pPr>
            <w:r w:rsidRPr="00755D94">
              <w:rPr>
                <w:rFonts w:ascii="Arial" w:hAnsi="Arial" w:cs="Arial"/>
                <w:bCs/>
                <w:sz w:val="22"/>
                <w:szCs w:val="22"/>
              </w:rPr>
              <w:t>instalacje do odzysku energii lub mechaniczno-biologiczne instalacje do przetwarzania dla pozostałych odpadów – 5 punktów.</w:t>
            </w:r>
          </w:p>
          <w:p w:rsidR="00B43BBE" w:rsidRPr="00755D94" w:rsidRDefault="00B43BBE" w:rsidP="00B92661">
            <w:pPr>
              <w:rPr>
                <w:rFonts w:ascii="Arial" w:hAnsi="Arial" w:cs="Arial"/>
                <w:bCs/>
                <w:sz w:val="22"/>
                <w:szCs w:val="22"/>
              </w:rPr>
            </w:pPr>
          </w:p>
          <w:p w:rsidR="00B43BBE" w:rsidRPr="00755D94" w:rsidRDefault="00B43BBE" w:rsidP="00B92661">
            <w:pPr>
              <w:rPr>
                <w:rFonts w:ascii="Arial" w:hAnsi="Arial" w:cs="Arial"/>
                <w:bCs/>
                <w:sz w:val="22"/>
                <w:szCs w:val="22"/>
              </w:rPr>
            </w:pPr>
            <w:r w:rsidRPr="00755D94">
              <w:rPr>
                <w:rFonts w:ascii="Arial" w:hAnsi="Arial" w:cs="Arial"/>
                <w:bCs/>
                <w:sz w:val="22"/>
                <w:szCs w:val="22"/>
              </w:rPr>
              <w:t>Przyznane punkty w</w:t>
            </w:r>
            <w:r>
              <w:rPr>
                <w:rFonts w:ascii="Arial" w:hAnsi="Arial" w:cs="Arial"/>
                <w:bCs/>
                <w:sz w:val="22"/>
                <w:szCs w:val="22"/>
              </w:rPr>
              <w:t> </w:t>
            </w:r>
            <w:r w:rsidRPr="00755D94">
              <w:rPr>
                <w:rFonts w:ascii="Arial" w:hAnsi="Arial" w:cs="Arial"/>
                <w:bCs/>
                <w:sz w:val="22"/>
                <w:szCs w:val="22"/>
              </w:rPr>
              <w:t>ramach kryterium sumują się – max. można przyznać 15 punktów.</w:t>
            </w:r>
          </w:p>
        </w:tc>
        <w:tc>
          <w:tcPr>
            <w:tcW w:w="1156" w:type="dxa"/>
            <w:shd w:val="clear" w:color="auto" w:fill="auto"/>
            <w:vAlign w:val="center"/>
          </w:tcPr>
          <w:p w:rsidR="00B43BBE" w:rsidRPr="00755D94" w:rsidRDefault="00B43BBE" w:rsidP="00B92661">
            <w:pPr>
              <w:jc w:val="center"/>
              <w:rPr>
                <w:rFonts w:ascii="Arial" w:hAnsi="Arial" w:cs="Arial"/>
                <w:b/>
                <w:bCs/>
              </w:rPr>
            </w:pPr>
            <w:r>
              <w:rPr>
                <w:rFonts w:ascii="Arial" w:hAnsi="Arial" w:cs="Arial"/>
                <w:b/>
                <w:bCs/>
                <w:sz w:val="22"/>
                <w:szCs w:val="22"/>
              </w:rPr>
              <w:t>15</w:t>
            </w:r>
          </w:p>
        </w:tc>
      </w:tr>
      <w:tr w:rsidR="00B43BBE" w:rsidRPr="00755D94" w:rsidTr="00C65D4D">
        <w:trPr>
          <w:jc w:val="center"/>
        </w:trPr>
        <w:tc>
          <w:tcPr>
            <w:tcW w:w="490" w:type="dxa"/>
            <w:shd w:val="clear" w:color="auto" w:fill="auto"/>
            <w:vAlign w:val="center"/>
          </w:tcPr>
          <w:p w:rsidR="00B43BBE" w:rsidRPr="00755D94" w:rsidRDefault="00B43BBE" w:rsidP="00B92661">
            <w:pPr>
              <w:ind w:left="-56" w:right="34"/>
              <w:rPr>
                <w:rFonts w:ascii="Arial" w:hAnsi="Arial"/>
                <w:sz w:val="22"/>
                <w:szCs w:val="22"/>
              </w:rPr>
            </w:pPr>
            <w:r w:rsidRPr="00755D94">
              <w:rPr>
                <w:rFonts w:ascii="Arial" w:hAnsi="Arial"/>
                <w:sz w:val="22"/>
                <w:szCs w:val="22"/>
              </w:rPr>
              <w:t>4.</w:t>
            </w:r>
          </w:p>
        </w:tc>
        <w:tc>
          <w:tcPr>
            <w:tcW w:w="2397" w:type="dxa"/>
            <w:shd w:val="clear" w:color="auto" w:fill="auto"/>
            <w:vAlign w:val="center"/>
          </w:tcPr>
          <w:p w:rsidR="00B43BBE" w:rsidRPr="00755D94" w:rsidRDefault="00B43BBE" w:rsidP="00B92661">
            <w:pPr>
              <w:rPr>
                <w:rFonts w:ascii="Arial" w:hAnsi="Arial" w:cs="Arial"/>
                <w:bCs/>
                <w:sz w:val="22"/>
                <w:szCs w:val="22"/>
              </w:rPr>
            </w:pPr>
            <w:r w:rsidRPr="00755D94">
              <w:rPr>
                <w:rFonts w:ascii="Arial" w:hAnsi="Arial" w:cs="Arial"/>
                <w:bCs/>
                <w:sz w:val="22"/>
                <w:szCs w:val="22"/>
              </w:rPr>
              <w:t>Liczba frakcji odpadów komunalnych objętych selektywną zbiórką w</w:t>
            </w:r>
            <w:r>
              <w:rPr>
                <w:rFonts w:ascii="Arial" w:hAnsi="Arial" w:cs="Arial"/>
                <w:bCs/>
                <w:sz w:val="22"/>
                <w:szCs w:val="22"/>
              </w:rPr>
              <w:t> </w:t>
            </w:r>
            <w:r w:rsidRPr="00755D94">
              <w:rPr>
                <w:rFonts w:ascii="Arial" w:hAnsi="Arial" w:cs="Arial"/>
                <w:bCs/>
                <w:sz w:val="22"/>
                <w:szCs w:val="22"/>
              </w:rPr>
              <w:t>punktach selektywnej zbiórki odpadów komunalnych</w:t>
            </w:r>
          </w:p>
        </w:tc>
        <w:tc>
          <w:tcPr>
            <w:tcW w:w="6237" w:type="dxa"/>
            <w:shd w:val="clear" w:color="auto" w:fill="auto"/>
          </w:tcPr>
          <w:p w:rsidR="00AD51A4" w:rsidRPr="00D27DBE" w:rsidRDefault="00AD51A4" w:rsidP="00AD51A4">
            <w:pPr>
              <w:jc w:val="both"/>
              <w:rPr>
                <w:rFonts w:ascii="Arial" w:hAnsi="Arial" w:cs="Arial"/>
                <w:bCs/>
                <w:sz w:val="22"/>
                <w:szCs w:val="22"/>
              </w:rPr>
            </w:pPr>
            <w:r w:rsidRPr="00755D94">
              <w:rPr>
                <w:rFonts w:ascii="Arial" w:hAnsi="Arial" w:cs="Arial"/>
                <w:bCs/>
                <w:sz w:val="22"/>
                <w:szCs w:val="22"/>
              </w:rPr>
              <w:t xml:space="preserve">Ocenie podlega liczba frakcji odpadów komunalnych  objętych selektywną </w:t>
            </w:r>
            <w:r w:rsidRPr="00AD51A4">
              <w:rPr>
                <w:rFonts w:ascii="Arial" w:hAnsi="Arial" w:cs="Arial"/>
                <w:bCs/>
                <w:sz w:val="22"/>
                <w:szCs w:val="22"/>
              </w:rPr>
              <w:t xml:space="preserve">zbiórką w punktach selektywnej zbiórki odpadów </w:t>
            </w:r>
            <w:r w:rsidRPr="00D27DBE">
              <w:rPr>
                <w:rFonts w:ascii="Arial" w:hAnsi="Arial" w:cs="Arial"/>
                <w:bCs/>
                <w:sz w:val="22"/>
                <w:szCs w:val="22"/>
              </w:rPr>
              <w:t xml:space="preserve">komunalnych na dzień złożenia wniosku o dofinansowanie oraz zaplanowane jako efekt projektu zwiększenie ilości frakcji. </w:t>
            </w:r>
          </w:p>
          <w:p w:rsidR="00AD51A4" w:rsidRPr="00D27DBE" w:rsidRDefault="00AD51A4" w:rsidP="00AD51A4">
            <w:pPr>
              <w:jc w:val="both"/>
              <w:rPr>
                <w:rFonts w:ascii="Arial" w:hAnsi="Arial" w:cs="Arial"/>
                <w:bCs/>
                <w:sz w:val="22"/>
                <w:szCs w:val="22"/>
              </w:rPr>
            </w:pPr>
          </w:p>
          <w:p w:rsidR="00AD51A4" w:rsidRPr="00D27DBE" w:rsidRDefault="00AD51A4" w:rsidP="00AD51A4">
            <w:pPr>
              <w:jc w:val="both"/>
              <w:rPr>
                <w:rFonts w:ascii="Arial" w:hAnsi="Arial" w:cs="Arial"/>
                <w:bCs/>
                <w:sz w:val="22"/>
                <w:szCs w:val="22"/>
              </w:rPr>
            </w:pPr>
            <w:r w:rsidRPr="00D27DBE">
              <w:rPr>
                <w:rFonts w:ascii="Arial" w:hAnsi="Arial" w:cs="Arial"/>
                <w:bCs/>
                <w:sz w:val="22"/>
                <w:szCs w:val="22"/>
              </w:rPr>
              <w:t>W PSZOK w sposób selektywny powinny być zbierane następujące rodzaje i frakcje odpadów komunalnych:</w:t>
            </w:r>
          </w:p>
          <w:p w:rsidR="00AD51A4" w:rsidRPr="00D27DBE" w:rsidRDefault="00AD51A4" w:rsidP="00AD51A4">
            <w:pPr>
              <w:numPr>
                <w:ilvl w:val="0"/>
                <w:numId w:val="330"/>
              </w:numPr>
              <w:ind w:left="459"/>
              <w:jc w:val="both"/>
              <w:rPr>
                <w:rFonts w:ascii="Arial" w:hAnsi="Arial" w:cs="Arial"/>
                <w:sz w:val="22"/>
                <w:szCs w:val="22"/>
              </w:rPr>
            </w:pPr>
            <w:r w:rsidRPr="00D27DBE">
              <w:rPr>
                <w:rFonts w:ascii="Arial" w:hAnsi="Arial" w:cs="Arial"/>
                <w:sz w:val="22"/>
                <w:szCs w:val="22"/>
              </w:rPr>
              <w:t>papier,</w:t>
            </w:r>
          </w:p>
          <w:p w:rsidR="00AD51A4" w:rsidRPr="00D27DBE" w:rsidRDefault="00AD51A4" w:rsidP="00AD51A4">
            <w:pPr>
              <w:numPr>
                <w:ilvl w:val="0"/>
                <w:numId w:val="330"/>
              </w:numPr>
              <w:ind w:left="459"/>
              <w:jc w:val="both"/>
              <w:rPr>
                <w:rFonts w:ascii="Arial" w:hAnsi="Arial" w:cs="Arial"/>
                <w:sz w:val="22"/>
                <w:szCs w:val="22"/>
              </w:rPr>
            </w:pPr>
            <w:r w:rsidRPr="00D27DBE">
              <w:rPr>
                <w:rFonts w:ascii="Arial" w:hAnsi="Arial" w:cs="Arial"/>
                <w:sz w:val="22"/>
                <w:szCs w:val="22"/>
              </w:rPr>
              <w:t>metal,</w:t>
            </w:r>
          </w:p>
          <w:p w:rsidR="00AD51A4" w:rsidRPr="00755D94" w:rsidRDefault="00AD51A4" w:rsidP="00AD51A4">
            <w:pPr>
              <w:numPr>
                <w:ilvl w:val="0"/>
                <w:numId w:val="330"/>
              </w:numPr>
              <w:ind w:left="459"/>
              <w:jc w:val="both"/>
              <w:rPr>
                <w:rFonts w:ascii="Arial" w:hAnsi="Arial" w:cs="Arial"/>
                <w:sz w:val="22"/>
                <w:szCs w:val="22"/>
              </w:rPr>
            </w:pPr>
            <w:r w:rsidRPr="00755D94">
              <w:rPr>
                <w:rFonts w:ascii="Arial" w:hAnsi="Arial" w:cs="Arial"/>
                <w:sz w:val="22"/>
                <w:szCs w:val="22"/>
              </w:rPr>
              <w:t>tworzywa sztuczne,</w:t>
            </w:r>
          </w:p>
          <w:p w:rsidR="00AD51A4" w:rsidRPr="00755D94" w:rsidRDefault="00AD51A4" w:rsidP="00AD51A4">
            <w:pPr>
              <w:numPr>
                <w:ilvl w:val="0"/>
                <w:numId w:val="330"/>
              </w:numPr>
              <w:ind w:left="459"/>
              <w:jc w:val="both"/>
              <w:rPr>
                <w:rFonts w:ascii="Arial" w:hAnsi="Arial" w:cs="Arial"/>
                <w:sz w:val="22"/>
                <w:szCs w:val="22"/>
              </w:rPr>
            </w:pPr>
            <w:r w:rsidRPr="00755D94">
              <w:rPr>
                <w:rFonts w:ascii="Arial" w:hAnsi="Arial" w:cs="Arial"/>
                <w:sz w:val="22"/>
                <w:szCs w:val="22"/>
              </w:rPr>
              <w:t>szkło,</w:t>
            </w:r>
          </w:p>
          <w:p w:rsidR="00AD51A4" w:rsidRPr="00755D94" w:rsidRDefault="00AD51A4" w:rsidP="00AD51A4">
            <w:pPr>
              <w:numPr>
                <w:ilvl w:val="0"/>
                <w:numId w:val="330"/>
              </w:numPr>
              <w:ind w:left="459"/>
              <w:jc w:val="both"/>
              <w:rPr>
                <w:rFonts w:ascii="Arial" w:hAnsi="Arial" w:cs="Arial"/>
                <w:sz w:val="22"/>
                <w:szCs w:val="22"/>
              </w:rPr>
            </w:pPr>
            <w:r w:rsidRPr="00755D94">
              <w:rPr>
                <w:rFonts w:ascii="Arial" w:hAnsi="Arial" w:cs="Arial"/>
                <w:sz w:val="22"/>
                <w:szCs w:val="22"/>
              </w:rPr>
              <w:t>opakowania wielomateriałowe,</w:t>
            </w:r>
          </w:p>
          <w:p w:rsidR="00AD51A4" w:rsidRPr="00755D94" w:rsidRDefault="00AD51A4" w:rsidP="00AD51A4">
            <w:pPr>
              <w:numPr>
                <w:ilvl w:val="0"/>
                <w:numId w:val="330"/>
              </w:numPr>
              <w:ind w:left="459"/>
              <w:jc w:val="both"/>
              <w:rPr>
                <w:rFonts w:ascii="Arial" w:hAnsi="Arial" w:cs="Arial"/>
                <w:sz w:val="22"/>
                <w:szCs w:val="22"/>
              </w:rPr>
            </w:pPr>
            <w:r w:rsidRPr="00755D94">
              <w:rPr>
                <w:rFonts w:ascii="Arial" w:hAnsi="Arial" w:cs="Arial"/>
                <w:sz w:val="22"/>
                <w:szCs w:val="22"/>
              </w:rPr>
              <w:t>odpady komunalne ulegające biodegradacji (w</w:t>
            </w:r>
            <w:r>
              <w:rPr>
                <w:rFonts w:ascii="Arial" w:hAnsi="Arial" w:cs="Arial"/>
                <w:sz w:val="22"/>
                <w:szCs w:val="22"/>
              </w:rPr>
              <w:t> </w:t>
            </w:r>
            <w:r w:rsidRPr="00755D94">
              <w:rPr>
                <w:rFonts w:ascii="Arial" w:hAnsi="Arial" w:cs="Arial"/>
                <w:sz w:val="22"/>
                <w:szCs w:val="22"/>
              </w:rPr>
              <w:t>tym odpady opakowaniowe ulegające biodegradacji),</w:t>
            </w:r>
          </w:p>
          <w:p w:rsidR="00AD51A4" w:rsidRPr="00755D94" w:rsidRDefault="00AD51A4" w:rsidP="00AD51A4">
            <w:pPr>
              <w:numPr>
                <w:ilvl w:val="0"/>
                <w:numId w:val="330"/>
              </w:numPr>
              <w:ind w:left="459"/>
              <w:jc w:val="both"/>
              <w:rPr>
                <w:rFonts w:ascii="Arial" w:hAnsi="Arial" w:cs="Arial"/>
                <w:sz w:val="22"/>
                <w:szCs w:val="22"/>
              </w:rPr>
            </w:pPr>
            <w:r w:rsidRPr="00755D94">
              <w:rPr>
                <w:rFonts w:ascii="Arial" w:hAnsi="Arial" w:cs="Arial"/>
                <w:sz w:val="22"/>
                <w:szCs w:val="22"/>
              </w:rPr>
              <w:t>zużyty sprzęt elektryczny i</w:t>
            </w:r>
            <w:r>
              <w:rPr>
                <w:rFonts w:ascii="Arial" w:hAnsi="Arial" w:cs="Arial"/>
                <w:sz w:val="22"/>
                <w:szCs w:val="22"/>
              </w:rPr>
              <w:t> </w:t>
            </w:r>
            <w:r w:rsidRPr="00755D94">
              <w:rPr>
                <w:rFonts w:ascii="Arial" w:hAnsi="Arial" w:cs="Arial"/>
                <w:sz w:val="22"/>
                <w:szCs w:val="22"/>
              </w:rPr>
              <w:t>elektroniczny pochodzący z</w:t>
            </w:r>
            <w:r>
              <w:rPr>
                <w:rFonts w:ascii="Arial" w:hAnsi="Arial" w:cs="Arial"/>
                <w:sz w:val="22"/>
                <w:szCs w:val="22"/>
              </w:rPr>
              <w:t> </w:t>
            </w:r>
            <w:r w:rsidRPr="00755D94">
              <w:rPr>
                <w:rFonts w:ascii="Arial" w:hAnsi="Arial" w:cs="Arial"/>
                <w:sz w:val="22"/>
                <w:szCs w:val="22"/>
              </w:rPr>
              <w:t>gospodarstw domowych,</w:t>
            </w:r>
          </w:p>
          <w:p w:rsidR="00AD51A4" w:rsidRPr="00755D94" w:rsidRDefault="00AD51A4" w:rsidP="00AD51A4">
            <w:pPr>
              <w:numPr>
                <w:ilvl w:val="0"/>
                <w:numId w:val="330"/>
              </w:numPr>
              <w:ind w:left="459"/>
              <w:jc w:val="both"/>
              <w:rPr>
                <w:rFonts w:ascii="Arial" w:hAnsi="Arial" w:cs="Arial"/>
                <w:sz w:val="22"/>
                <w:szCs w:val="22"/>
              </w:rPr>
            </w:pPr>
            <w:r w:rsidRPr="00755D94">
              <w:rPr>
                <w:rFonts w:ascii="Arial" w:hAnsi="Arial" w:cs="Arial"/>
                <w:sz w:val="22"/>
                <w:szCs w:val="22"/>
              </w:rPr>
              <w:t>przeterminowane leki i</w:t>
            </w:r>
            <w:r>
              <w:rPr>
                <w:rFonts w:ascii="Arial" w:hAnsi="Arial" w:cs="Arial"/>
                <w:sz w:val="22"/>
                <w:szCs w:val="22"/>
              </w:rPr>
              <w:t> </w:t>
            </w:r>
            <w:r w:rsidRPr="00755D94">
              <w:rPr>
                <w:rFonts w:ascii="Arial" w:hAnsi="Arial" w:cs="Arial"/>
                <w:sz w:val="22"/>
                <w:szCs w:val="22"/>
              </w:rPr>
              <w:t>chemikalia powstające w</w:t>
            </w:r>
            <w:r>
              <w:rPr>
                <w:rFonts w:ascii="Arial" w:hAnsi="Arial" w:cs="Arial"/>
                <w:sz w:val="22"/>
                <w:szCs w:val="22"/>
              </w:rPr>
              <w:t> </w:t>
            </w:r>
            <w:r w:rsidRPr="00755D94">
              <w:rPr>
                <w:rFonts w:ascii="Arial" w:hAnsi="Arial" w:cs="Arial"/>
                <w:sz w:val="22"/>
                <w:szCs w:val="22"/>
              </w:rPr>
              <w:t>gospodarstwach domowych,</w:t>
            </w:r>
          </w:p>
          <w:p w:rsidR="00AD51A4" w:rsidRPr="00755D94" w:rsidRDefault="00AD51A4" w:rsidP="00AD51A4">
            <w:pPr>
              <w:numPr>
                <w:ilvl w:val="0"/>
                <w:numId w:val="330"/>
              </w:numPr>
              <w:ind w:left="459"/>
              <w:jc w:val="both"/>
              <w:rPr>
                <w:rFonts w:ascii="Arial" w:hAnsi="Arial" w:cs="Arial"/>
                <w:sz w:val="22"/>
                <w:szCs w:val="22"/>
              </w:rPr>
            </w:pPr>
            <w:r w:rsidRPr="00755D94">
              <w:rPr>
                <w:rFonts w:ascii="Arial" w:hAnsi="Arial" w:cs="Arial"/>
                <w:sz w:val="22"/>
                <w:szCs w:val="22"/>
              </w:rPr>
              <w:t>zużyte baterie i</w:t>
            </w:r>
            <w:r>
              <w:rPr>
                <w:rFonts w:ascii="Arial" w:hAnsi="Arial" w:cs="Arial"/>
                <w:sz w:val="22"/>
                <w:szCs w:val="22"/>
              </w:rPr>
              <w:t> </w:t>
            </w:r>
            <w:r w:rsidRPr="00755D94">
              <w:rPr>
                <w:rFonts w:ascii="Arial" w:hAnsi="Arial" w:cs="Arial"/>
                <w:sz w:val="22"/>
                <w:szCs w:val="22"/>
              </w:rPr>
              <w:t>akumulatory,</w:t>
            </w:r>
          </w:p>
          <w:p w:rsidR="00AD51A4" w:rsidRPr="00755D94" w:rsidRDefault="00AD51A4" w:rsidP="00AD51A4">
            <w:pPr>
              <w:numPr>
                <w:ilvl w:val="0"/>
                <w:numId w:val="330"/>
              </w:numPr>
              <w:ind w:left="459"/>
              <w:jc w:val="both"/>
              <w:rPr>
                <w:rFonts w:ascii="Arial" w:hAnsi="Arial" w:cs="Arial"/>
                <w:sz w:val="22"/>
                <w:szCs w:val="22"/>
              </w:rPr>
            </w:pPr>
            <w:r w:rsidRPr="00755D94">
              <w:rPr>
                <w:rFonts w:ascii="Arial" w:hAnsi="Arial" w:cs="Arial"/>
                <w:sz w:val="22"/>
                <w:szCs w:val="22"/>
              </w:rPr>
              <w:lastRenderedPageBreak/>
              <w:t>meble i</w:t>
            </w:r>
            <w:r>
              <w:rPr>
                <w:rFonts w:ascii="Arial" w:hAnsi="Arial" w:cs="Arial"/>
                <w:sz w:val="22"/>
                <w:szCs w:val="22"/>
              </w:rPr>
              <w:t> </w:t>
            </w:r>
            <w:r w:rsidRPr="00755D94">
              <w:rPr>
                <w:rFonts w:ascii="Arial" w:hAnsi="Arial" w:cs="Arial"/>
                <w:sz w:val="22"/>
                <w:szCs w:val="22"/>
              </w:rPr>
              <w:t>inne odpady wielkogabarytowe,</w:t>
            </w:r>
          </w:p>
          <w:p w:rsidR="00AD51A4" w:rsidRPr="00755D94" w:rsidRDefault="00AD51A4" w:rsidP="00AD51A4">
            <w:pPr>
              <w:numPr>
                <w:ilvl w:val="0"/>
                <w:numId w:val="330"/>
              </w:numPr>
              <w:ind w:left="459"/>
              <w:jc w:val="both"/>
              <w:rPr>
                <w:rFonts w:ascii="Arial" w:hAnsi="Arial" w:cs="Arial"/>
                <w:sz w:val="22"/>
                <w:szCs w:val="22"/>
              </w:rPr>
            </w:pPr>
            <w:r w:rsidRPr="00755D94">
              <w:rPr>
                <w:rFonts w:ascii="Arial" w:hAnsi="Arial" w:cs="Arial"/>
                <w:sz w:val="22"/>
                <w:szCs w:val="22"/>
              </w:rPr>
              <w:t>odpady budowlane i</w:t>
            </w:r>
            <w:r>
              <w:rPr>
                <w:rFonts w:ascii="Arial" w:hAnsi="Arial" w:cs="Arial"/>
                <w:sz w:val="22"/>
                <w:szCs w:val="22"/>
              </w:rPr>
              <w:t> </w:t>
            </w:r>
            <w:r w:rsidRPr="00755D94">
              <w:rPr>
                <w:rFonts w:ascii="Arial" w:hAnsi="Arial" w:cs="Arial"/>
                <w:sz w:val="22"/>
                <w:szCs w:val="22"/>
              </w:rPr>
              <w:t>rozbiórkowe,</w:t>
            </w:r>
          </w:p>
          <w:p w:rsidR="00AD51A4" w:rsidRPr="00755D94" w:rsidRDefault="00AD51A4" w:rsidP="00AD51A4">
            <w:pPr>
              <w:numPr>
                <w:ilvl w:val="0"/>
                <w:numId w:val="330"/>
              </w:numPr>
              <w:ind w:left="459"/>
              <w:jc w:val="both"/>
              <w:rPr>
                <w:rFonts w:ascii="Arial" w:hAnsi="Arial" w:cs="Arial"/>
                <w:sz w:val="22"/>
                <w:szCs w:val="22"/>
              </w:rPr>
            </w:pPr>
            <w:r w:rsidRPr="00755D94">
              <w:rPr>
                <w:rFonts w:ascii="Arial" w:hAnsi="Arial" w:cs="Arial"/>
                <w:sz w:val="22"/>
                <w:szCs w:val="22"/>
              </w:rPr>
              <w:t>zużyte opony,</w:t>
            </w:r>
          </w:p>
          <w:p w:rsidR="00AD51A4" w:rsidRPr="00755D94" w:rsidRDefault="00AD51A4" w:rsidP="00AD51A4">
            <w:pPr>
              <w:numPr>
                <w:ilvl w:val="0"/>
                <w:numId w:val="330"/>
              </w:numPr>
              <w:ind w:left="459"/>
              <w:jc w:val="both"/>
              <w:rPr>
                <w:rFonts w:ascii="Arial" w:hAnsi="Arial" w:cs="Arial"/>
                <w:sz w:val="22"/>
                <w:szCs w:val="22"/>
              </w:rPr>
            </w:pPr>
            <w:r w:rsidRPr="00755D94">
              <w:rPr>
                <w:rFonts w:ascii="Arial" w:hAnsi="Arial" w:cs="Arial"/>
                <w:sz w:val="22"/>
                <w:szCs w:val="22"/>
              </w:rPr>
              <w:t>odpady zielone.</w:t>
            </w:r>
          </w:p>
          <w:p w:rsidR="00AD51A4" w:rsidRPr="00755D94" w:rsidRDefault="00AD51A4" w:rsidP="00AD51A4">
            <w:pPr>
              <w:jc w:val="both"/>
              <w:rPr>
                <w:rFonts w:ascii="Arial" w:hAnsi="Arial" w:cs="Arial"/>
                <w:bCs/>
                <w:sz w:val="22"/>
                <w:szCs w:val="22"/>
              </w:rPr>
            </w:pPr>
          </w:p>
          <w:p w:rsidR="00AD51A4" w:rsidRPr="00AD51A4" w:rsidRDefault="00AD51A4" w:rsidP="00AD51A4">
            <w:pPr>
              <w:jc w:val="both"/>
              <w:rPr>
                <w:rFonts w:ascii="Arial" w:hAnsi="Arial" w:cs="Arial"/>
                <w:bCs/>
                <w:sz w:val="22"/>
                <w:szCs w:val="22"/>
              </w:rPr>
            </w:pPr>
            <w:r w:rsidRPr="00755D94">
              <w:rPr>
                <w:rFonts w:ascii="Arial" w:hAnsi="Arial" w:cs="Arial"/>
                <w:bCs/>
                <w:sz w:val="22"/>
                <w:szCs w:val="22"/>
              </w:rPr>
              <w:t xml:space="preserve">Informacje </w:t>
            </w:r>
            <w:r w:rsidRPr="00AD51A4">
              <w:rPr>
                <w:rFonts w:ascii="Arial" w:hAnsi="Arial" w:cs="Arial"/>
                <w:bCs/>
                <w:sz w:val="22"/>
                <w:szCs w:val="22"/>
              </w:rPr>
              <w:t>stanowiące podstawę oceny powinny być dokładnie przedstawione w studium wykonalności i w załączniku nr 2 do wniosku – Specyfikacja dot. kryteriów oceny merytorycznej projektu. Z przedstawionych informacji powinno wynikać:</w:t>
            </w:r>
          </w:p>
          <w:p w:rsidR="00AD51A4" w:rsidRPr="00AD51A4" w:rsidRDefault="00AD51A4" w:rsidP="00AD51A4">
            <w:pPr>
              <w:jc w:val="both"/>
              <w:rPr>
                <w:rFonts w:ascii="Arial" w:hAnsi="Arial" w:cs="Arial"/>
                <w:bCs/>
                <w:sz w:val="22"/>
                <w:szCs w:val="22"/>
              </w:rPr>
            </w:pPr>
            <w:r w:rsidRPr="00AD51A4">
              <w:rPr>
                <w:rFonts w:ascii="Arial" w:hAnsi="Arial" w:cs="Arial"/>
                <w:bCs/>
                <w:sz w:val="22"/>
                <w:szCs w:val="22"/>
              </w:rPr>
              <w:t>- ilość i rodzaj zbieranych frakcji na dzień składania wniosku o</w:t>
            </w:r>
            <w:r>
              <w:rPr>
                <w:rFonts w:ascii="Arial" w:hAnsi="Arial" w:cs="Arial"/>
                <w:bCs/>
                <w:sz w:val="22"/>
                <w:szCs w:val="22"/>
              </w:rPr>
              <w:t> </w:t>
            </w:r>
            <w:r w:rsidRPr="00AD51A4">
              <w:rPr>
                <w:rFonts w:ascii="Arial" w:hAnsi="Arial" w:cs="Arial"/>
                <w:bCs/>
                <w:sz w:val="22"/>
                <w:szCs w:val="22"/>
              </w:rPr>
              <w:t>dofinansowanie;</w:t>
            </w:r>
          </w:p>
          <w:p w:rsidR="00AD51A4" w:rsidRPr="00AD51A4" w:rsidRDefault="00AD51A4" w:rsidP="00AD51A4">
            <w:pPr>
              <w:jc w:val="both"/>
              <w:rPr>
                <w:rFonts w:ascii="Arial" w:hAnsi="Arial" w:cs="Arial"/>
                <w:bCs/>
                <w:sz w:val="22"/>
                <w:szCs w:val="22"/>
              </w:rPr>
            </w:pPr>
            <w:r>
              <w:rPr>
                <w:rFonts w:ascii="Arial" w:hAnsi="Arial" w:cs="Arial"/>
                <w:bCs/>
                <w:sz w:val="22"/>
                <w:szCs w:val="22"/>
              </w:rPr>
              <w:t xml:space="preserve">- </w:t>
            </w:r>
            <w:r w:rsidRPr="00AD51A4">
              <w:rPr>
                <w:rFonts w:ascii="Arial" w:hAnsi="Arial" w:cs="Arial"/>
                <w:bCs/>
                <w:sz w:val="22"/>
                <w:szCs w:val="22"/>
              </w:rPr>
              <w:t>ilość i rodzaj frakcji, które będą zbierane po realizacji projektu.</w:t>
            </w:r>
          </w:p>
          <w:p w:rsidR="00B43BBE" w:rsidRDefault="00B43BBE" w:rsidP="00B92661">
            <w:pPr>
              <w:jc w:val="both"/>
              <w:rPr>
                <w:rFonts w:ascii="Arial" w:hAnsi="Arial" w:cs="Arial"/>
                <w:bCs/>
                <w:sz w:val="22"/>
                <w:szCs w:val="22"/>
              </w:rPr>
            </w:pPr>
          </w:p>
          <w:p w:rsidR="002C1895" w:rsidRPr="002C1895" w:rsidRDefault="002C1895" w:rsidP="002C1895">
            <w:pPr>
              <w:jc w:val="both"/>
              <w:rPr>
                <w:rFonts w:ascii="Arial" w:hAnsi="Arial" w:cs="Arial"/>
                <w:bCs/>
                <w:sz w:val="22"/>
                <w:szCs w:val="22"/>
              </w:rPr>
            </w:pPr>
            <w:r w:rsidRPr="002C1895">
              <w:rPr>
                <w:rFonts w:ascii="Arial" w:hAnsi="Arial" w:cs="Arial"/>
                <w:bCs/>
                <w:sz w:val="22"/>
                <w:szCs w:val="22"/>
              </w:rPr>
              <w:t>W przypadku braku zwiększenia ilości frakcji projekt uzyskuje 0 punktów (z wyjątkiem sytuacji, gdy w PSZOK objętym projektem na dzień złożenia wniosku selektywnie zbieranych jest już 11 – 13 frakcji – w takim przypadku projekt otrzymuje 5 punktów).</w:t>
            </w:r>
          </w:p>
          <w:p w:rsidR="002C1895" w:rsidRPr="00755D94" w:rsidRDefault="002C1895" w:rsidP="002C1895">
            <w:pPr>
              <w:jc w:val="both"/>
              <w:rPr>
                <w:rFonts w:ascii="Arial" w:hAnsi="Arial" w:cs="Arial"/>
                <w:bCs/>
                <w:sz w:val="22"/>
                <w:szCs w:val="22"/>
              </w:rPr>
            </w:pPr>
          </w:p>
          <w:p w:rsidR="002C1895" w:rsidRPr="00755D94" w:rsidRDefault="002C1895" w:rsidP="002C1895">
            <w:pPr>
              <w:jc w:val="both"/>
              <w:rPr>
                <w:rFonts w:ascii="Arial" w:hAnsi="Arial" w:cs="Arial"/>
                <w:bCs/>
                <w:sz w:val="22"/>
                <w:szCs w:val="22"/>
              </w:rPr>
            </w:pPr>
            <w:r w:rsidRPr="00755D94">
              <w:rPr>
                <w:rFonts w:ascii="Arial" w:hAnsi="Arial" w:cs="Arial"/>
                <w:bCs/>
                <w:sz w:val="22"/>
                <w:szCs w:val="22"/>
              </w:rPr>
              <w:t>W przypadków projektów partnerskich wartość dla kryterium należy podać jako wartość uśrednioną.</w:t>
            </w:r>
          </w:p>
        </w:tc>
        <w:tc>
          <w:tcPr>
            <w:tcW w:w="4962" w:type="dxa"/>
          </w:tcPr>
          <w:p w:rsidR="00AD51A4" w:rsidRPr="00AD51A4" w:rsidRDefault="00AD51A4" w:rsidP="00AD51A4">
            <w:pPr>
              <w:rPr>
                <w:rFonts w:ascii="Arial" w:hAnsi="Arial" w:cs="Arial"/>
                <w:bCs/>
                <w:sz w:val="22"/>
                <w:szCs w:val="22"/>
              </w:rPr>
            </w:pPr>
            <w:r w:rsidRPr="00AD51A4">
              <w:rPr>
                <w:rFonts w:ascii="Arial" w:hAnsi="Arial" w:cs="Arial"/>
                <w:bCs/>
                <w:sz w:val="22"/>
                <w:szCs w:val="22"/>
              </w:rPr>
              <w:lastRenderedPageBreak/>
              <w:t>Liczba frakcji zbieranych w sposób selektywny odpadów:</w:t>
            </w:r>
          </w:p>
          <w:p w:rsidR="00AD51A4" w:rsidRPr="00AD51A4" w:rsidRDefault="00AD51A4" w:rsidP="00AD51A4">
            <w:pPr>
              <w:rPr>
                <w:rFonts w:ascii="Arial" w:hAnsi="Arial" w:cs="Arial"/>
                <w:bCs/>
                <w:sz w:val="22"/>
                <w:szCs w:val="22"/>
              </w:rPr>
            </w:pPr>
          </w:p>
          <w:p w:rsidR="00AD51A4" w:rsidRPr="00AD51A4" w:rsidRDefault="00AD51A4" w:rsidP="00AD51A4">
            <w:pPr>
              <w:rPr>
                <w:rFonts w:ascii="Arial" w:hAnsi="Arial" w:cs="Arial"/>
                <w:bCs/>
                <w:sz w:val="22"/>
                <w:szCs w:val="22"/>
              </w:rPr>
            </w:pPr>
            <w:r w:rsidRPr="00AD51A4">
              <w:rPr>
                <w:rFonts w:ascii="Arial" w:hAnsi="Arial" w:cs="Arial"/>
                <w:bCs/>
                <w:sz w:val="22"/>
                <w:szCs w:val="22"/>
              </w:rPr>
              <w:t>Poniżej 5 frakcji na dzień złożenia wniosku i zwiększenie liczby selekcjonowanych frakcji                  w wyniku realizacji projektu – 20 punktów;</w:t>
            </w:r>
          </w:p>
          <w:p w:rsidR="00AD51A4" w:rsidRPr="00AD51A4" w:rsidRDefault="00AD51A4" w:rsidP="00AD51A4">
            <w:pPr>
              <w:rPr>
                <w:rFonts w:ascii="Arial" w:hAnsi="Arial" w:cs="Arial"/>
                <w:bCs/>
                <w:sz w:val="22"/>
                <w:szCs w:val="22"/>
              </w:rPr>
            </w:pPr>
            <w:r w:rsidRPr="00AD51A4">
              <w:rPr>
                <w:rFonts w:ascii="Arial" w:hAnsi="Arial" w:cs="Arial"/>
                <w:bCs/>
                <w:sz w:val="22"/>
                <w:szCs w:val="22"/>
              </w:rPr>
              <w:t>Od 5 do 7 frakcji na dzień złożenia wniosku i zwiększenie liczby selekcjonowanych frakcji                 w wyniku realizacji projektu – 15 punktów;</w:t>
            </w:r>
          </w:p>
          <w:p w:rsidR="00AD51A4" w:rsidRPr="00AD51A4" w:rsidRDefault="00AD51A4" w:rsidP="00AD51A4">
            <w:pPr>
              <w:rPr>
                <w:rFonts w:ascii="Arial" w:hAnsi="Arial" w:cs="Arial"/>
                <w:bCs/>
                <w:sz w:val="22"/>
                <w:szCs w:val="22"/>
              </w:rPr>
            </w:pPr>
            <w:r w:rsidRPr="00AD51A4">
              <w:rPr>
                <w:rFonts w:ascii="Arial" w:hAnsi="Arial" w:cs="Arial"/>
                <w:bCs/>
                <w:sz w:val="22"/>
                <w:szCs w:val="22"/>
              </w:rPr>
              <w:t>Od 8 do 10 frakcji na dzień złożenia wniosku i zwiększenie liczby selekcjonowanych frakcji                  w wyniku realizacji projektu – 10 punktów;</w:t>
            </w:r>
          </w:p>
          <w:p w:rsidR="00B43BBE" w:rsidRPr="00755D94" w:rsidRDefault="00AD51A4" w:rsidP="00AD51A4">
            <w:pPr>
              <w:jc w:val="both"/>
              <w:rPr>
                <w:rFonts w:ascii="Arial" w:hAnsi="Arial" w:cs="Arial"/>
                <w:bCs/>
                <w:sz w:val="22"/>
                <w:szCs w:val="22"/>
              </w:rPr>
            </w:pPr>
            <w:r w:rsidRPr="00AD51A4">
              <w:rPr>
                <w:rFonts w:ascii="Arial" w:hAnsi="Arial" w:cs="Arial"/>
                <w:bCs/>
                <w:sz w:val="22"/>
                <w:szCs w:val="22"/>
              </w:rPr>
              <w:t>Od 11 do 13 frakcji na dzień złożenia wniosku – 5 punktów</w:t>
            </w:r>
            <w:r>
              <w:rPr>
                <w:rFonts w:ascii="Arial" w:hAnsi="Arial" w:cs="Arial"/>
                <w:bCs/>
                <w:sz w:val="22"/>
                <w:szCs w:val="22"/>
              </w:rPr>
              <w:t>.</w:t>
            </w:r>
          </w:p>
        </w:tc>
        <w:tc>
          <w:tcPr>
            <w:tcW w:w="1156" w:type="dxa"/>
            <w:shd w:val="clear" w:color="auto" w:fill="auto"/>
            <w:vAlign w:val="center"/>
          </w:tcPr>
          <w:p w:rsidR="00B43BBE" w:rsidRPr="00755D94" w:rsidRDefault="00B43BBE" w:rsidP="00B92661">
            <w:pPr>
              <w:jc w:val="center"/>
              <w:rPr>
                <w:rFonts w:ascii="Arial" w:hAnsi="Arial" w:cs="Arial"/>
                <w:b/>
                <w:bCs/>
              </w:rPr>
            </w:pPr>
            <w:r>
              <w:rPr>
                <w:rFonts w:ascii="Arial" w:hAnsi="Arial" w:cs="Arial"/>
                <w:b/>
                <w:bCs/>
                <w:sz w:val="22"/>
                <w:szCs w:val="22"/>
              </w:rPr>
              <w:t>20</w:t>
            </w:r>
          </w:p>
        </w:tc>
      </w:tr>
      <w:tr w:rsidR="00B43BBE" w:rsidRPr="00755D94" w:rsidTr="00C65D4D">
        <w:trPr>
          <w:jc w:val="center"/>
        </w:trPr>
        <w:tc>
          <w:tcPr>
            <w:tcW w:w="490" w:type="dxa"/>
            <w:shd w:val="clear" w:color="auto" w:fill="auto"/>
            <w:vAlign w:val="center"/>
          </w:tcPr>
          <w:p w:rsidR="00B43BBE" w:rsidRPr="00755D94" w:rsidRDefault="00B43BBE" w:rsidP="00B92661">
            <w:pPr>
              <w:ind w:left="-56" w:right="34"/>
              <w:rPr>
                <w:rFonts w:ascii="Arial" w:hAnsi="Arial"/>
                <w:sz w:val="22"/>
                <w:szCs w:val="22"/>
              </w:rPr>
            </w:pPr>
            <w:r w:rsidRPr="00755D94">
              <w:rPr>
                <w:rFonts w:ascii="Arial" w:hAnsi="Arial"/>
                <w:sz w:val="22"/>
                <w:szCs w:val="22"/>
              </w:rPr>
              <w:lastRenderedPageBreak/>
              <w:t>5.</w:t>
            </w:r>
          </w:p>
        </w:tc>
        <w:tc>
          <w:tcPr>
            <w:tcW w:w="2397" w:type="dxa"/>
            <w:shd w:val="clear" w:color="auto" w:fill="auto"/>
            <w:vAlign w:val="center"/>
          </w:tcPr>
          <w:p w:rsidR="00B43BBE" w:rsidRPr="00755D94" w:rsidRDefault="00B43BBE" w:rsidP="00B92661">
            <w:pPr>
              <w:rPr>
                <w:rFonts w:ascii="Arial" w:hAnsi="Arial" w:cs="Arial"/>
                <w:bCs/>
                <w:sz w:val="22"/>
                <w:szCs w:val="22"/>
              </w:rPr>
            </w:pPr>
            <w:r w:rsidRPr="00755D94">
              <w:rPr>
                <w:rFonts w:ascii="Arial" w:hAnsi="Arial" w:cs="Arial"/>
                <w:bCs/>
                <w:sz w:val="22"/>
                <w:szCs w:val="22"/>
              </w:rPr>
              <w:t>Działania związane z</w:t>
            </w:r>
            <w:r>
              <w:rPr>
                <w:rFonts w:ascii="Arial" w:hAnsi="Arial" w:cs="Arial"/>
                <w:bCs/>
                <w:sz w:val="22"/>
                <w:szCs w:val="22"/>
              </w:rPr>
              <w:t> </w:t>
            </w:r>
            <w:r w:rsidRPr="00755D94">
              <w:rPr>
                <w:rFonts w:ascii="Arial" w:hAnsi="Arial" w:cs="Arial"/>
                <w:bCs/>
                <w:sz w:val="22"/>
                <w:szCs w:val="22"/>
              </w:rPr>
              <w:t>ograniczeniem powstawania odpadów</w:t>
            </w:r>
          </w:p>
        </w:tc>
        <w:tc>
          <w:tcPr>
            <w:tcW w:w="6237" w:type="dxa"/>
            <w:shd w:val="clear" w:color="auto" w:fill="auto"/>
            <w:vAlign w:val="center"/>
          </w:tcPr>
          <w:p w:rsidR="00B43BBE" w:rsidRPr="00755D94" w:rsidRDefault="00B43BBE" w:rsidP="00B92661">
            <w:pPr>
              <w:jc w:val="both"/>
              <w:rPr>
                <w:rFonts w:ascii="Arial" w:hAnsi="Arial" w:cs="Arial"/>
                <w:bCs/>
                <w:sz w:val="22"/>
                <w:szCs w:val="22"/>
              </w:rPr>
            </w:pPr>
            <w:r w:rsidRPr="00755D94">
              <w:rPr>
                <w:rFonts w:ascii="Arial" w:hAnsi="Arial" w:cs="Arial"/>
                <w:bCs/>
                <w:sz w:val="22"/>
                <w:szCs w:val="22"/>
              </w:rPr>
              <w:t>Ocenie podlega uwzględnienie w</w:t>
            </w:r>
            <w:r>
              <w:rPr>
                <w:rFonts w:ascii="Arial" w:hAnsi="Arial" w:cs="Arial"/>
                <w:bCs/>
                <w:sz w:val="22"/>
                <w:szCs w:val="22"/>
              </w:rPr>
              <w:t> </w:t>
            </w:r>
            <w:r w:rsidRPr="00755D94">
              <w:rPr>
                <w:rFonts w:ascii="Arial" w:hAnsi="Arial" w:cs="Arial"/>
                <w:bCs/>
                <w:sz w:val="22"/>
                <w:szCs w:val="22"/>
              </w:rPr>
              <w:t>projekcie działań informacyjno – promocyjnych, których celem będzie ograniczenie powstawania odpadów.</w:t>
            </w:r>
          </w:p>
          <w:p w:rsidR="00B43BBE" w:rsidRPr="00755D94" w:rsidRDefault="00B43BBE" w:rsidP="00B92661">
            <w:pPr>
              <w:jc w:val="both"/>
              <w:rPr>
                <w:rFonts w:ascii="Arial" w:hAnsi="Arial" w:cs="Arial"/>
                <w:bCs/>
                <w:sz w:val="22"/>
                <w:szCs w:val="22"/>
              </w:rPr>
            </w:pPr>
          </w:p>
          <w:p w:rsidR="00B43BBE" w:rsidRPr="00755D94" w:rsidRDefault="00B43BBE" w:rsidP="00B92661">
            <w:pPr>
              <w:jc w:val="both"/>
              <w:rPr>
                <w:rFonts w:ascii="Arial" w:hAnsi="Arial" w:cs="Arial"/>
                <w:bCs/>
                <w:sz w:val="22"/>
                <w:szCs w:val="22"/>
              </w:rPr>
            </w:pPr>
            <w:r w:rsidRPr="00755D94">
              <w:rPr>
                <w:rFonts w:ascii="Arial" w:hAnsi="Arial" w:cs="Arial"/>
                <w:sz w:val="22"/>
                <w:szCs w:val="22"/>
              </w:rPr>
              <w:t>Informacje stanowiące podstawę oceny powinny być dokładnie przedstawione w</w:t>
            </w:r>
            <w:r>
              <w:rPr>
                <w:rFonts w:ascii="Arial" w:hAnsi="Arial" w:cs="Arial"/>
                <w:sz w:val="22"/>
                <w:szCs w:val="22"/>
              </w:rPr>
              <w:t> </w:t>
            </w:r>
            <w:r w:rsidRPr="00755D94">
              <w:rPr>
                <w:rFonts w:ascii="Arial" w:hAnsi="Arial" w:cs="Arial"/>
                <w:sz w:val="22"/>
                <w:szCs w:val="22"/>
              </w:rPr>
              <w:t>studium wykonalności i</w:t>
            </w:r>
            <w:r>
              <w:rPr>
                <w:rFonts w:ascii="Arial" w:hAnsi="Arial" w:cs="Arial"/>
                <w:sz w:val="22"/>
                <w:szCs w:val="22"/>
              </w:rPr>
              <w:t> </w:t>
            </w:r>
            <w:r w:rsidRPr="00755D94">
              <w:rPr>
                <w:rFonts w:ascii="Arial" w:hAnsi="Arial" w:cs="Arial"/>
                <w:sz w:val="22"/>
                <w:szCs w:val="22"/>
              </w:rPr>
              <w:t>w</w:t>
            </w:r>
            <w:r>
              <w:rPr>
                <w:rFonts w:ascii="Arial" w:hAnsi="Arial" w:cs="Arial"/>
                <w:sz w:val="22"/>
                <w:szCs w:val="22"/>
              </w:rPr>
              <w:t> </w:t>
            </w:r>
            <w:r w:rsidRPr="00755D94">
              <w:rPr>
                <w:rFonts w:ascii="Arial" w:hAnsi="Arial" w:cs="Arial"/>
                <w:sz w:val="22"/>
                <w:szCs w:val="22"/>
              </w:rPr>
              <w:t xml:space="preserve">załączniku nr 2 do wniosku – Specyfikacja dot. kryteriów oceny merytorycznej projektu. </w:t>
            </w:r>
          </w:p>
        </w:tc>
        <w:tc>
          <w:tcPr>
            <w:tcW w:w="4962" w:type="dxa"/>
          </w:tcPr>
          <w:p w:rsidR="00B43BBE" w:rsidRPr="00755D94" w:rsidRDefault="00B43BBE" w:rsidP="00B92661">
            <w:pPr>
              <w:rPr>
                <w:rFonts w:ascii="Arial" w:hAnsi="Arial" w:cs="Arial"/>
                <w:bCs/>
                <w:sz w:val="22"/>
                <w:szCs w:val="22"/>
              </w:rPr>
            </w:pPr>
            <w:r w:rsidRPr="00755D94">
              <w:rPr>
                <w:rFonts w:ascii="Arial" w:hAnsi="Arial" w:cs="Arial"/>
                <w:bCs/>
                <w:sz w:val="22"/>
                <w:szCs w:val="22"/>
              </w:rPr>
              <w:t xml:space="preserve">Za spełnienie warunku kryterium – 10 punktów. </w:t>
            </w:r>
          </w:p>
        </w:tc>
        <w:tc>
          <w:tcPr>
            <w:tcW w:w="1156" w:type="dxa"/>
            <w:shd w:val="clear" w:color="auto" w:fill="auto"/>
            <w:vAlign w:val="center"/>
          </w:tcPr>
          <w:p w:rsidR="00B43BBE" w:rsidRPr="00755D94" w:rsidRDefault="00B43BBE" w:rsidP="00B92661">
            <w:pPr>
              <w:jc w:val="center"/>
              <w:rPr>
                <w:rFonts w:ascii="Arial" w:hAnsi="Arial" w:cs="Arial"/>
                <w:b/>
                <w:bCs/>
              </w:rPr>
            </w:pPr>
            <w:r w:rsidRPr="00755D94">
              <w:rPr>
                <w:rFonts w:ascii="Arial" w:hAnsi="Arial" w:cs="Arial"/>
                <w:b/>
                <w:bCs/>
                <w:sz w:val="22"/>
                <w:szCs w:val="22"/>
              </w:rPr>
              <w:t>10</w:t>
            </w:r>
          </w:p>
        </w:tc>
      </w:tr>
      <w:tr w:rsidR="00B43BBE" w:rsidRPr="00755D94" w:rsidTr="00C65D4D">
        <w:trPr>
          <w:jc w:val="center"/>
        </w:trPr>
        <w:tc>
          <w:tcPr>
            <w:tcW w:w="490" w:type="dxa"/>
            <w:shd w:val="clear" w:color="auto" w:fill="auto"/>
            <w:vAlign w:val="center"/>
          </w:tcPr>
          <w:p w:rsidR="00B43BBE" w:rsidRPr="00755D94" w:rsidRDefault="00B43BBE" w:rsidP="00B92661">
            <w:pPr>
              <w:ind w:left="-56" w:right="34"/>
              <w:rPr>
                <w:rFonts w:ascii="Arial" w:hAnsi="Arial"/>
                <w:sz w:val="22"/>
                <w:szCs w:val="22"/>
              </w:rPr>
            </w:pPr>
            <w:r w:rsidRPr="00755D94">
              <w:rPr>
                <w:rFonts w:ascii="Arial" w:hAnsi="Arial"/>
                <w:sz w:val="22"/>
                <w:szCs w:val="22"/>
              </w:rPr>
              <w:t>6.</w:t>
            </w:r>
          </w:p>
        </w:tc>
        <w:tc>
          <w:tcPr>
            <w:tcW w:w="2397" w:type="dxa"/>
            <w:shd w:val="clear" w:color="auto" w:fill="auto"/>
            <w:vAlign w:val="center"/>
          </w:tcPr>
          <w:p w:rsidR="00B43BBE" w:rsidRPr="00755D94" w:rsidRDefault="00B43BBE" w:rsidP="00B92661">
            <w:pPr>
              <w:rPr>
                <w:rFonts w:ascii="Arial" w:hAnsi="Arial" w:cs="Arial"/>
                <w:bCs/>
                <w:sz w:val="22"/>
                <w:szCs w:val="22"/>
              </w:rPr>
            </w:pPr>
            <w:r w:rsidRPr="00755D94">
              <w:rPr>
                <w:rFonts w:ascii="Arial" w:hAnsi="Arial" w:cs="Arial"/>
                <w:bCs/>
                <w:sz w:val="22"/>
                <w:szCs w:val="22"/>
              </w:rPr>
              <w:t>Gotowość do realizacji projektu</w:t>
            </w:r>
          </w:p>
        </w:tc>
        <w:tc>
          <w:tcPr>
            <w:tcW w:w="6237" w:type="dxa"/>
            <w:shd w:val="clear" w:color="auto" w:fill="auto"/>
            <w:vAlign w:val="center"/>
          </w:tcPr>
          <w:p w:rsidR="00B43BBE" w:rsidRPr="00755D94" w:rsidRDefault="00B43BBE" w:rsidP="00B92661">
            <w:pPr>
              <w:jc w:val="both"/>
              <w:rPr>
                <w:rFonts w:ascii="Arial" w:hAnsi="Arial" w:cs="Arial"/>
                <w:sz w:val="22"/>
                <w:szCs w:val="22"/>
                <w:u w:val="single"/>
              </w:rPr>
            </w:pPr>
            <w:r w:rsidRPr="00755D94">
              <w:rPr>
                <w:rFonts w:ascii="Arial" w:hAnsi="Arial" w:cs="Arial"/>
                <w:sz w:val="22"/>
                <w:szCs w:val="22"/>
              </w:rPr>
              <w:t>Punkty przyznawane będą w</w:t>
            </w:r>
            <w:r>
              <w:rPr>
                <w:rFonts w:ascii="Arial" w:hAnsi="Arial" w:cs="Arial"/>
                <w:sz w:val="22"/>
                <w:szCs w:val="22"/>
              </w:rPr>
              <w:t> </w:t>
            </w:r>
            <w:r w:rsidRPr="00755D94">
              <w:rPr>
                <w:rFonts w:ascii="Arial" w:hAnsi="Arial" w:cs="Arial"/>
                <w:sz w:val="22"/>
                <w:szCs w:val="22"/>
              </w:rPr>
              <w:t>przypadku posiadania:</w:t>
            </w:r>
          </w:p>
          <w:p w:rsidR="00B43BBE" w:rsidRPr="00755D94" w:rsidRDefault="00B43BBE" w:rsidP="00B92661">
            <w:pPr>
              <w:pStyle w:val="Akapitzlist"/>
              <w:numPr>
                <w:ilvl w:val="0"/>
                <w:numId w:val="331"/>
              </w:numPr>
              <w:contextualSpacing w:val="0"/>
              <w:jc w:val="both"/>
              <w:rPr>
                <w:rFonts w:ascii="Arial" w:hAnsi="Arial" w:cs="Arial"/>
                <w:sz w:val="22"/>
                <w:szCs w:val="22"/>
              </w:rPr>
            </w:pPr>
            <w:r w:rsidRPr="00755D94">
              <w:rPr>
                <w:rFonts w:ascii="Arial" w:hAnsi="Arial" w:cs="Arial"/>
                <w:sz w:val="22"/>
                <w:szCs w:val="22"/>
              </w:rPr>
              <w:t>ostatecznej/-ych, ważnej/-ych decyzji pozwolenia na budowę lub zgłoszenia robót budowlanych wraz z</w:t>
            </w:r>
            <w:r>
              <w:rPr>
                <w:rFonts w:ascii="Arial" w:hAnsi="Arial" w:cs="Arial"/>
                <w:sz w:val="22"/>
                <w:szCs w:val="22"/>
              </w:rPr>
              <w:t> </w:t>
            </w:r>
            <w:r w:rsidRPr="00755D94">
              <w:rPr>
                <w:rFonts w:ascii="Arial" w:hAnsi="Arial" w:cs="Arial"/>
                <w:sz w:val="22"/>
                <w:szCs w:val="22"/>
              </w:rPr>
              <w:t>potwierdzeniem organu administracji budowlanej o</w:t>
            </w:r>
            <w:r>
              <w:rPr>
                <w:rFonts w:ascii="Arial" w:hAnsi="Arial" w:cs="Arial"/>
                <w:sz w:val="22"/>
                <w:szCs w:val="22"/>
              </w:rPr>
              <w:t> </w:t>
            </w:r>
            <w:r w:rsidRPr="00755D94">
              <w:rPr>
                <w:rFonts w:ascii="Arial" w:hAnsi="Arial" w:cs="Arial"/>
                <w:sz w:val="22"/>
                <w:szCs w:val="22"/>
              </w:rPr>
              <w:t>braku sprzeciwu dla takiego zgłoszenia, a</w:t>
            </w:r>
            <w:r>
              <w:rPr>
                <w:rFonts w:ascii="Arial" w:hAnsi="Arial" w:cs="Arial"/>
                <w:sz w:val="22"/>
                <w:szCs w:val="22"/>
              </w:rPr>
              <w:t> </w:t>
            </w:r>
            <w:r w:rsidRPr="00755D94">
              <w:rPr>
                <w:rFonts w:ascii="Arial" w:hAnsi="Arial" w:cs="Arial"/>
                <w:sz w:val="22"/>
                <w:szCs w:val="22"/>
              </w:rPr>
              <w:t xml:space="preserve">także </w:t>
            </w:r>
            <w:r w:rsidRPr="00755D94">
              <w:rPr>
                <w:rFonts w:ascii="Arial" w:hAnsi="Arial" w:cs="Arial"/>
                <w:sz w:val="22"/>
                <w:szCs w:val="22"/>
              </w:rPr>
              <w:lastRenderedPageBreak/>
              <w:t>w</w:t>
            </w:r>
            <w:r>
              <w:rPr>
                <w:rFonts w:ascii="Arial" w:hAnsi="Arial" w:cs="Arial"/>
                <w:sz w:val="22"/>
                <w:szCs w:val="22"/>
              </w:rPr>
              <w:t> </w:t>
            </w:r>
            <w:r w:rsidRPr="00755D94">
              <w:rPr>
                <w:rFonts w:ascii="Arial" w:hAnsi="Arial" w:cs="Arial"/>
                <w:sz w:val="22"/>
                <w:szCs w:val="22"/>
              </w:rPr>
              <w:t xml:space="preserve">przypadku braku obowiązku posiadania takiej decyzji lub dokonania zgłoszenia do realizacji projektu – </w:t>
            </w:r>
            <w:r w:rsidRPr="00755D94">
              <w:rPr>
                <w:rFonts w:ascii="Arial" w:hAnsi="Arial" w:cs="Arial"/>
                <w:b/>
                <w:sz w:val="22"/>
                <w:szCs w:val="22"/>
              </w:rPr>
              <w:t>5 punktów</w:t>
            </w:r>
            <w:r w:rsidRPr="00755D94">
              <w:rPr>
                <w:rFonts w:ascii="Arial" w:hAnsi="Arial" w:cs="Arial"/>
                <w:sz w:val="22"/>
                <w:szCs w:val="22"/>
              </w:rPr>
              <w:t>,</w:t>
            </w:r>
          </w:p>
          <w:p w:rsidR="00B43BBE" w:rsidRPr="00755D94" w:rsidRDefault="00B43BBE" w:rsidP="00B92661">
            <w:pPr>
              <w:pStyle w:val="Akapitzlist"/>
              <w:numPr>
                <w:ilvl w:val="0"/>
                <w:numId w:val="331"/>
              </w:numPr>
              <w:contextualSpacing w:val="0"/>
              <w:jc w:val="both"/>
              <w:rPr>
                <w:rFonts w:ascii="Arial" w:hAnsi="Arial" w:cs="Arial"/>
                <w:sz w:val="22"/>
                <w:szCs w:val="22"/>
              </w:rPr>
            </w:pPr>
            <w:r w:rsidRPr="00755D94">
              <w:rPr>
                <w:rFonts w:ascii="Arial" w:hAnsi="Arial" w:cs="Arial"/>
                <w:sz w:val="22"/>
                <w:szCs w:val="22"/>
              </w:rPr>
              <w:t>ostatecznej/-ych decyzji o</w:t>
            </w:r>
            <w:r>
              <w:rPr>
                <w:rFonts w:ascii="Arial" w:hAnsi="Arial" w:cs="Arial"/>
                <w:sz w:val="22"/>
                <w:szCs w:val="22"/>
              </w:rPr>
              <w:t> </w:t>
            </w:r>
            <w:r w:rsidRPr="00755D94">
              <w:rPr>
                <w:rFonts w:ascii="Arial" w:hAnsi="Arial" w:cs="Arial"/>
                <w:sz w:val="22"/>
                <w:szCs w:val="22"/>
              </w:rPr>
              <w:t xml:space="preserve">środowiskowych uwarunkowaniach zgody na realizację przedsięwzięcia lub braku obowiązku posiadania takich dokumentów do realizacji projektu - </w:t>
            </w:r>
            <w:r w:rsidRPr="00755D94">
              <w:rPr>
                <w:rFonts w:ascii="Arial" w:hAnsi="Arial" w:cs="Arial"/>
                <w:b/>
                <w:sz w:val="22"/>
                <w:szCs w:val="22"/>
              </w:rPr>
              <w:t>5 punktów</w:t>
            </w:r>
            <w:r w:rsidRPr="00755D94">
              <w:rPr>
                <w:rFonts w:ascii="Arial" w:hAnsi="Arial" w:cs="Arial"/>
                <w:sz w:val="22"/>
                <w:szCs w:val="22"/>
              </w:rPr>
              <w:t>.</w:t>
            </w:r>
          </w:p>
          <w:p w:rsidR="00B43BBE" w:rsidRPr="00755D94" w:rsidRDefault="00B43BBE" w:rsidP="00B92661">
            <w:pPr>
              <w:jc w:val="both"/>
              <w:rPr>
                <w:rFonts w:ascii="Arial" w:hAnsi="Arial" w:cs="Arial"/>
                <w:sz w:val="22"/>
                <w:szCs w:val="22"/>
              </w:rPr>
            </w:pPr>
          </w:p>
          <w:p w:rsidR="00B43BBE" w:rsidRPr="00755D94" w:rsidRDefault="00B43BBE" w:rsidP="00B92661">
            <w:pPr>
              <w:jc w:val="both"/>
              <w:rPr>
                <w:rFonts w:ascii="Arial" w:hAnsi="Arial" w:cs="Arial"/>
                <w:sz w:val="22"/>
                <w:szCs w:val="22"/>
              </w:rPr>
            </w:pPr>
            <w:r w:rsidRPr="00755D94">
              <w:rPr>
                <w:rFonts w:ascii="Arial" w:hAnsi="Arial" w:cs="Arial"/>
                <w:sz w:val="22"/>
                <w:szCs w:val="22"/>
              </w:rPr>
              <w:t>Punkty podlegają sumowaniu.</w:t>
            </w:r>
          </w:p>
          <w:p w:rsidR="00B43BBE" w:rsidRPr="00755D94" w:rsidRDefault="00B43BBE" w:rsidP="00B92661">
            <w:pPr>
              <w:jc w:val="both"/>
              <w:rPr>
                <w:rFonts w:ascii="Arial" w:hAnsi="Arial" w:cs="Arial"/>
                <w:sz w:val="22"/>
                <w:szCs w:val="22"/>
              </w:rPr>
            </w:pPr>
          </w:p>
          <w:p w:rsidR="00B43BBE" w:rsidRPr="00755D94" w:rsidRDefault="00B43BBE" w:rsidP="00B92661">
            <w:pPr>
              <w:jc w:val="both"/>
              <w:rPr>
                <w:rFonts w:ascii="Arial" w:hAnsi="Arial" w:cs="Arial"/>
                <w:sz w:val="22"/>
                <w:szCs w:val="22"/>
              </w:rPr>
            </w:pPr>
            <w:r w:rsidRPr="00755D94">
              <w:rPr>
                <w:rFonts w:ascii="Arial" w:hAnsi="Arial" w:cs="Arial"/>
                <w:sz w:val="22"/>
                <w:szCs w:val="22"/>
              </w:rPr>
              <w:t>Oceniane będą dokumenty załączone do pierwotnego wniosku o</w:t>
            </w:r>
            <w:r>
              <w:rPr>
                <w:rFonts w:ascii="Arial" w:hAnsi="Arial" w:cs="Arial"/>
                <w:sz w:val="22"/>
                <w:szCs w:val="22"/>
              </w:rPr>
              <w:t> </w:t>
            </w:r>
            <w:r w:rsidRPr="00755D94">
              <w:rPr>
                <w:rFonts w:ascii="Arial" w:hAnsi="Arial" w:cs="Arial"/>
                <w:sz w:val="22"/>
                <w:szCs w:val="22"/>
              </w:rPr>
              <w:t>dofinansowanie i</w:t>
            </w:r>
            <w:r>
              <w:rPr>
                <w:rFonts w:ascii="Arial" w:hAnsi="Arial" w:cs="Arial"/>
                <w:sz w:val="22"/>
                <w:szCs w:val="22"/>
              </w:rPr>
              <w:t> </w:t>
            </w:r>
            <w:r w:rsidRPr="00755D94">
              <w:rPr>
                <w:rFonts w:ascii="Arial" w:hAnsi="Arial" w:cs="Arial"/>
                <w:sz w:val="22"/>
                <w:szCs w:val="22"/>
              </w:rPr>
              <w:t>złożone w</w:t>
            </w:r>
            <w:r>
              <w:rPr>
                <w:rFonts w:ascii="Arial" w:hAnsi="Arial" w:cs="Arial"/>
                <w:sz w:val="22"/>
                <w:szCs w:val="22"/>
              </w:rPr>
              <w:t> </w:t>
            </w:r>
            <w:r w:rsidRPr="00755D94">
              <w:rPr>
                <w:rFonts w:ascii="Arial" w:hAnsi="Arial" w:cs="Arial"/>
                <w:sz w:val="22"/>
                <w:szCs w:val="22"/>
              </w:rPr>
              <w:t>terminie naboru wniosków określonym w</w:t>
            </w:r>
            <w:r>
              <w:rPr>
                <w:rFonts w:ascii="Arial" w:hAnsi="Arial" w:cs="Arial"/>
                <w:sz w:val="22"/>
                <w:szCs w:val="22"/>
              </w:rPr>
              <w:t> </w:t>
            </w:r>
            <w:r w:rsidRPr="00755D94">
              <w:rPr>
                <w:rFonts w:ascii="Arial" w:hAnsi="Arial" w:cs="Arial"/>
                <w:i/>
                <w:sz w:val="22"/>
                <w:szCs w:val="22"/>
              </w:rPr>
              <w:t>Regulaminie konkursu</w:t>
            </w:r>
            <w:r w:rsidRPr="00755D94">
              <w:rPr>
                <w:rFonts w:ascii="Arial" w:hAnsi="Arial" w:cs="Arial"/>
                <w:sz w:val="22"/>
                <w:szCs w:val="22"/>
              </w:rPr>
              <w:t>.</w:t>
            </w:r>
          </w:p>
          <w:p w:rsidR="00B43BBE" w:rsidRPr="00755D94" w:rsidRDefault="00B43BBE" w:rsidP="00B92661">
            <w:pPr>
              <w:jc w:val="both"/>
              <w:rPr>
                <w:rFonts w:ascii="Arial" w:hAnsi="Arial" w:cs="Arial"/>
                <w:bCs/>
                <w:sz w:val="22"/>
                <w:szCs w:val="22"/>
              </w:rPr>
            </w:pPr>
            <w:r w:rsidRPr="00755D94">
              <w:rPr>
                <w:rFonts w:ascii="Arial" w:hAnsi="Arial" w:cs="Arial"/>
                <w:sz w:val="22"/>
                <w:szCs w:val="22"/>
              </w:rPr>
              <w:t>Dokumenty powinny obejmować cały zakres robót budowlanych objęty wnioskiem o</w:t>
            </w:r>
            <w:r>
              <w:rPr>
                <w:rFonts w:ascii="Arial" w:hAnsi="Arial" w:cs="Arial"/>
                <w:sz w:val="22"/>
                <w:szCs w:val="22"/>
              </w:rPr>
              <w:t> </w:t>
            </w:r>
            <w:r w:rsidRPr="00755D94">
              <w:rPr>
                <w:rFonts w:ascii="Arial" w:hAnsi="Arial" w:cs="Arial"/>
                <w:sz w:val="22"/>
                <w:szCs w:val="22"/>
              </w:rPr>
              <w:t>dofinansowanie.</w:t>
            </w:r>
          </w:p>
        </w:tc>
        <w:tc>
          <w:tcPr>
            <w:tcW w:w="4962" w:type="dxa"/>
          </w:tcPr>
          <w:p w:rsidR="00B43BBE" w:rsidRPr="00755D94" w:rsidRDefault="00B43BBE" w:rsidP="00B92661">
            <w:pPr>
              <w:rPr>
                <w:rFonts w:ascii="Arial" w:hAnsi="Arial" w:cs="Arial"/>
                <w:bCs/>
                <w:sz w:val="22"/>
                <w:szCs w:val="22"/>
              </w:rPr>
            </w:pPr>
            <w:r w:rsidRPr="00755D94">
              <w:rPr>
                <w:rFonts w:ascii="Arial" w:hAnsi="Arial" w:cs="Arial"/>
                <w:bCs/>
                <w:sz w:val="22"/>
                <w:szCs w:val="22"/>
              </w:rPr>
              <w:lastRenderedPageBreak/>
              <w:t>W przypadku spełnienia warunku projekt otrzymuje odpowiednio 5 lub 10 punktów.</w:t>
            </w:r>
          </w:p>
        </w:tc>
        <w:tc>
          <w:tcPr>
            <w:tcW w:w="1156" w:type="dxa"/>
            <w:shd w:val="clear" w:color="auto" w:fill="auto"/>
            <w:vAlign w:val="center"/>
          </w:tcPr>
          <w:p w:rsidR="00B43BBE" w:rsidRPr="00755D94" w:rsidRDefault="00B43BBE" w:rsidP="00B92661">
            <w:pPr>
              <w:jc w:val="center"/>
              <w:rPr>
                <w:rFonts w:ascii="Arial" w:hAnsi="Arial" w:cs="Arial"/>
                <w:b/>
                <w:bCs/>
              </w:rPr>
            </w:pPr>
            <w:r w:rsidRPr="00755D94">
              <w:rPr>
                <w:rFonts w:ascii="Arial" w:hAnsi="Arial" w:cs="Arial"/>
                <w:b/>
                <w:bCs/>
                <w:sz w:val="22"/>
                <w:szCs w:val="22"/>
              </w:rPr>
              <w:t>10</w:t>
            </w:r>
          </w:p>
        </w:tc>
      </w:tr>
      <w:tr w:rsidR="00B43BBE" w:rsidRPr="00755D94" w:rsidTr="00C65D4D">
        <w:trPr>
          <w:jc w:val="center"/>
        </w:trPr>
        <w:tc>
          <w:tcPr>
            <w:tcW w:w="490" w:type="dxa"/>
            <w:shd w:val="clear" w:color="auto" w:fill="auto"/>
            <w:vAlign w:val="center"/>
          </w:tcPr>
          <w:p w:rsidR="00B43BBE" w:rsidRPr="00755D94" w:rsidRDefault="00B43BBE" w:rsidP="00B92661">
            <w:pPr>
              <w:ind w:left="-56" w:right="34"/>
              <w:rPr>
                <w:rFonts w:ascii="Arial" w:hAnsi="Arial"/>
                <w:sz w:val="22"/>
                <w:szCs w:val="22"/>
              </w:rPr>
            </w:pPr>
            <w:r>
              <w:rPr>
                <w:rFonts w:ascii="Arial" w:hAnsi="Arial"/>
                <w:sz w:val="22"/>
                <w:szCs w:val="22"/>
              </w:rPr>
              <w:lastRenderedPageBreak/>
              <w:t>7</w:t>
            </w:r>
            <w:r w:rsidRPr="00755D94">
              <w:rPr>
                <w:rFonts w:ascii="Arial" w:hAnsi="Arial"/>
                <w:sz w:val="22"/>
                <w:szCs w:val="22"/>
              </w:rPr>
              <w:t>.</w:t>
            </w:r>
          </w:p>
        </w:tc>
        <w:tc>
          <w:tcPr>
            <w:tcW w:w="2397" w:type="dxa"/>
            <w:shd w:val="clear" w:color="auto" w:fill="auto"/>
            <w:vAlign w:val="center"/>
          </w:tcPr>
          <w:p w:rsidR="00B43BBE" w:rsidRPr="00755D94" w:rsidRDefault="00B43BBE" w:rsidP="00B92661">
            <w:pPr>
              <w:rPr>
                <w:rFonts w:ascii="Arial" w:hAnsi="Arial" w:cs="Arial"/>
                <w:bCs/>
                <w:sz w:val="22"/>
                <w:szCs w:val="22"/>
              </w:rPr>
            </w:pPr>
            <w:r w:rsidRPr="00755D94">
              <w:rPr>
                <w:rFonts w:ascii="Arial" w:hAnsi="Arial" w:cs="Arial"/>
                <w:sz w:val="22"/>
                <w:szCs w:val="22"/>
              </w:rPr>
              <w:t>Preferencje terytorialne</w:t>
            </w:r>
          </w:p>
        </w:tc>
        <w:tc>
          <w:tcPr>
            <w:tcW w:w="6237" w:type="dxa"/>
            <w:shd w:val="clear" w:color="auto" w:fill="auto"/>
          </w:tcPr>
          <w:p w:rsidR="00B43BBE" w:rsidRPr="00A63790" w:rsidRDefault="00B43BBE" w:rsidP="00B92661">
            <w:pPr>
              <w:jc w:val="both"/>
              <w:rPr>
                <w:rFonts w:ascii="Arial" w:hAnsi="Arial" w:cs="Arial"/>
                <w:sz w:val="22"/>
                <w:szCs w:val="22"/>
              </w:rPr>
            </w:pPr>
            <w:r w:rsidRPr="00755D94">
              <w:rPr>
                <w:rFonts w:ascii="Arial" w:hAnsi="Arial" w:cs="Arial"/>
                <w:sz w:val="22"/>
              </w:rPr>
              <w:t>W ramach kryterium preferowane będą projekty, których zakres rzeczowy zlokalizowany będzie w całości na terenie gmin objętych</w:t>
            </w:r>
            <w:r w:rsidRPr="00755D94">
              <w:rPr>
                <w:rFonts w:ascii="Arial" w:hAnsi="Arial" w:cs="Arial"/>
                <w:b/>
                <w:bCs/>
                <w:sz w:val="22"/>
              </w:rPr>
              <w:t xml:space="preserve"> Programem Strategicznego Rozwoju Bieszczad</w:t>
            </w:r>
            <w:r w:rsidRPr="00755D94">
              <w:rPr>
                <w:rFonts w:ascii="Arial" w:hAnsi="Arial" w:cs="Arial"/>
                <w:sz w:val="22"/>
              </w:rPr>
              <w:t xml:space="preserve"> (gminy: (Czarna, Lutowiska, Ustrzyki Dolne, Baligród,  Cisna, Lesko, Olszanica, Solina z s. w Polańczyku, Komańcza, Tyrawa Wołoska, Zagórz, Bircza) i/lub </w:t>
            </w:r>
            <w:r w:rsidRPr="00755D94">
              <w:rPr>
                <w:rFonts w:ascii="Arial" w:hAnsi="Arial" w:cs="Arial"/>
                <w:b/>
                <w:bCs/>
                <w:sz w:val="22"/>
              </w:rPr>
              <w:t xml:space="preserve">Programem Strategicznym „Błękitny San” </w:t>
            </w:r>
            <w:r w:rsidRPr="00755D94">
              <w:rPr>
                <w:rFonts w:ascii="Arial" w:hAnsi="Arial" w:cs="Arial"/>
                <w:sz w:val="22"/>
              </w:rPr>
              <w:t>(gm. Czarna, gm. Lutowiska, m. i gm. Ustrzyki Dolne, gm. Dydnia, gm. Nozdrzec, m. Sanok, gm. Komańcza, gm. Sanok, m. i gm. Zagórz, gm. Baligród, gm. Cisna, m. i gm. Lesko, gm. Olszanica, gm. Solina, m. Jarosław, m. Radymno, gm. Jarosław, gm. Laszki, gm. Radymno, gm. Wiązownica, gm. Dubiecko, gm. Fredropol, gm. Krasiczyn, gm. Krzywcza, gm. Medyka, gm. Orły, gm. Przemyśl, gm. Stubno, gm. Żurawica, m. i gm. Sieniawa, gm. Tryńcza, m. Przemyśl, m. Dynów, gm. Dynów, m. Leżajsk, gm. Kuryłówka, gm. Leżajsk, m. i gm. Nowa Sarzyna, gm. Jeżowe, gm. Krzeszów, m. i gm. Nisko, m. i gm. Rudnik nad Sanem, m. i gm. Ulanów, m. Stalowa Wola, gm. Pysznica, gm. Radomyśl nad Sanem, gm. Zaleszany, gm. Gorzyce).</w:t>
            </w:r>
          </w:p>
          <w:p w:rsidR="00B43BBE" w:rsidRPr="00755D94" w:rsidRDefault="00B43BBE" w:rsidP="00B92661">
            <w:pPr>
              <w:jc w:val="both"/>
              <w:rPr>
                <w:rFonts w:ascii="Arial" w:hAnsi="Arial" w:cs="Arial"/>
                <w:sz w:val="22"/>
                <w:szCs w:val="22"/>
              </w:rPr>
            </w:pPr>
            <w:r w:rsidRPr="00755D94">
              <w:rPr>
                <w:rFonts w:ascii="Arial" w:hAnsi="Arial" w:cs="Arial"/>
                <w:sz w:val="22"/>
              </w:rPr>
              <w:t>Informacje w powyższym zakresie  powinny być dokł</w:t>
            </w:r>
            <w:r w:rsidRPr="00F17ADA">
              <w:rPr>
                <w:rFonts w:ascii="Arial" w:hAnsi="Arial" w:cs="Arial"/>
                <w:sz w:val="22"/>
              </w:rPr>
              <w:t xml:space="preserve">adnie </w:t>
            </w:r>
            <w:r w:rsidRPr="00F17ADA">
              <w:rPr>
                <w:rFonts w:ascii="Arial" w:hAnsi="Arial" w:cs="Arial"/>
                <w:sz w:val="22"/>
              </w:rPr>
              <w:lastRenderedPageBreak/>
              <w:t xml:space="preserve">przedstawione we wniosku o dofinansowanie, </w:t>
            </w:r>
            <w:r w:rsidRPr="00755D94">
              <w:rPr>
                <w:rFonts w:ascii="Arial" w:hAnsi="Arial" w:cs="Arial"/>
                <w:sz w:val="22"/>
              </w:rPr>
              <w:t>w załączniku nr 2 do wniosku – odniesieniu do kryteriów oceny merytoryczno-jakościowej oraz pozostałych załącznikach do wniosku oraz w studium wykonalności.</w:t>
            </w:r>
          </w:p>
        </w:tc>
        <w:tc>
          <w:tcPr>
            <w:tcW w:w="4962" w:type="dxa"/>
            <w:vAlign w:val="center"/>
          </w:tcPr>
          <w:p w:rsidR="00B43BBE" w:rsidRPr="00755D94" w:rsidRDefault="00B43BBE" w:rsidP="00B92661">
            <w:pPr>
              <w:jc w:val="both"/>
              <w:rPr>
                <w:rFonts w:ascii="Arial" w:hAnsi="Arial" w:cs="Arial"/>
                <w:sz w:val="22"/>
              </w:rPr>
            </w:pPr>
            <w:r w:rsidRPr="00755D94">
              <w:rPr>
                <w:rFonts w:ascii="Arial" w:hAnsi="Arial" w:cs="Arial"/>
                <w:sz w:val="22"/>
              </w:rPr>
              <w:lastRenderedPageBreak/>
              <w:t>Jeżeli zakres rzeczowy projektu będzie w całości zlokalizowany na terenach objętych Programem Strategicznego Rozwoju Bieszczad i/lub Programem Strategicznym „Błękitny San”</w:t>
            </w:r>
          </w:p>
          <w:p w:rsidR="00B43BBE" w:rsidRPr="00755D94" w:rsidRDefault="00B43BBE" w:rsidP="00B92661">
            <w:pPr>
              <w:numPr>
                <w:ilvl w:val="0"/>
                <w:numId w:val="345"/>
              </w:numPr>
              <w:ind w:left="318" w:hanging="318"/>
              <w:jc w:val="both"/>
              <w:rPr>
                <w:rFonts w:ascii="Arial" w:hAnsi="Arial" w:cs="Arial"/>
                <w:sz w:val="22"/>
              </w:rPr>
            </w:pPr>
            <w:r w:rsidRPr="00755D94">
              <w:rPr>
                <w:rFonts w:ascii="Arial" w:hAnsi="Arial" w:cs="Arial"/>
                <w:sz w:val="22"/>
              </w:rPr>
              <w:t xml:space="preserve">projekt uzyskuje - </w:t>
            </w:r>
            <w:r w:rsidRPr="00755D94">
              <w:rPr>
                <w:rFonts w:ascii="Arial" w:hAnsi="Arial" w:cs="Arial"/>
                <w:b/>
                <w:bCs/>
                <w:sz w:val="22"/>
              </w:rPr>
              <w:t>5 pkt.</w:t>
            </w:r>
          </w:p>
          <w:p w:rsidR="00B43BBE" w:rsidRPr="00755D94" w:rsidRDefault="00B43BBE" w:rsidP="00B92661">
            <w:pPr>
              <w:numPr>
                <w:ilvl w:val="0"/>
                <w:numId w:val="345"/>
              </w:numPr>
              <w:ind w:left="318" w:hanging="318"/>
              <w:jc w:val="both"/>
              <w:rPr>
                <w:rFonts w:ascii="Arial" w:hAnsi="Arial" w:cs="Arial"/>
                <w:sz w:val="22"/>
              </w:rPr>
            </w:pPr>
            <w:r w:rsidRPr="00755D94">
              <w:rPr>
                <w:rFonts w:ascii="Arial" w:hAnsi="Arial" w:cs="Arial"/>
                <w:sz w:val="22"/>
              </w:rPr>
              <w:t>kryterium nie spełnione -</w:t>
            </w:r>
            <w:r w:rsidRPr="00755D94">
              <w:rPr>
                <w:rFonts w:ascii="Arial" w:hAnsi="Arial" w:cs="Arial"/>
                <w:b/>
                <w:bCs/>
                <w:sz w:val="22"/>
              </w:rPr>
              <w:t>0 pkt</w:t>
            </w:r>
            <w:r w:rsidRPr="00755D94">
              <w:rPr>
                <w:rFonts w:ascii="Arial" w:hAnsi="Arial" w:cs="Arial"/>
                <w:sz w:val="22"/>
              </w:rPr>
              <w:t>.</w:t>
            </w:r>
          </w:p>
          <w:p w:rsidR="00B43BBE" w:rsidRPr="00755D94" w:rsidRDefault="00B43BBE" w:rsidP="00B92661">
            <w:pPr>
              <w:ind w:left="175" w:hanging="142"/>
              <w:jc w:val="both"/>
              <w:rPr>
                <w:rFonts w:ascii="Arial" w:hAnsi="Arial" w:cs="Arial"/>
                <w:sz w:val="22"/>
              </w:rPr>
            </w:pPr>
          </w:p>
          <w:p w:rsidR="00B43BBE" w:rsidRPr="00755D94" w:rsidRDefault="00B43BBE" w:rsidP="00B92661">
            <w:pPr>
              <w:rPr>
                <w:rFonts w:ascii="Arial" w:hAnsi="Arial" w:cs="Arial"/>
                <w:bCs/>
                <w:sz w:val="22"/>
                <w:szCs w:val="22"/>
              </w:rPr>
            </w:pPr>
            <w:r w:rsidRPr="00755D94">
              <w:rPr>
                <w:rFonts w:ascii="Arial" w:hAnsi="Arial" w:cs="Arial"/>
                <w:sz w:val="22"/>
              </w:rPr>
              <w:t>Preferencje terytorialne nie podlegają sumowaniu.</w:t>
            </w:r>
          </w:p>
        </w:tc>
        <w:tc>
          <w:tcPr>
            <w:tcW w:w="1156" w:type="dxa"/>
            <w:shd w:val="clear" w:color="auto" w:fill="auto"/>
            <w:vAlign w:val="center"/>
          </w:tcPr>
          <w:p w:rsidR="00B43BBE" w:rsidRPr="00755D94" w:rsidRDefault="00B43BBE" w:rsidP="00B92661">
            <w:pPr>
              <w:jc w:val="center"/>
              <w:rPr>
                <w:rFonts w:ascii="Arial" w:hAnsi="Arial" w:cs="Arial"/>
                <w:b/>
                <w:bCs/>
              </w:rPr>
            </w:pPr>
            <w:r w:rsidRPr="00755D94">
              <w:rPr>
                <w:rFonts w:ascii="Arial" w:hAnsi="Arial" w:cs="Arial"/>
                <w:b/>
                <w:bCs/>
                <w:sz w:val="22"/>
                <w:szCs w:val="22"/>
              </w:rPr>
              <w:t>5</w:t>
            </w:r>
          </w:p>
        </w:tc>
      </w:tr>
      <w:tr w:rsidR="00B43BBE" w:rsidRPr="00755D94" w:rsidTr="00C65D4D">
        <w:trPr>
          <w:jc w:val="center"/>
        </w:trPr>
        <w:tc>
          <w:tcPr>
            <w:tcW w:w="9124" w:type="dxa"/>
            <w:gridSpan w:val="3"/>
            <w:shd w:val="clear" w:color="auto" w:fill="auto"/>
            <w:vAlign w:val="center"/>
          </w:tcPr>
          <w:p w:rsidR="00B43BBE" w:rsidRPr="00755D94" w:rsidRDefault="00B43BBE" w:rsidP="00B92661">
            <w:pPr>
              <w:jc w:val="both"/>
              <w:rPr>
                <w:rFonts w:ascii="Arial" w:hAnsi="Arial" w:cs="Arial"/>
                <w:sz w:val="22"/>
              </w:rPr>
            </w:pPr>
          </w:p>
        </w:tc>
        <w:tc>
          <w:tcPr>
            <w:tcW w:w="4962" w:type="dxa"/>
          </w:tcPr>
          <w:p w:rsidR="00B43BBE" w:rsidRPr="00755D94" w:rsidRDefault="00B43BBE" w:rsidP="00B92661">
            <w:pPr>
              <w:spacing w:line="276" w:lineRule="auto"/>
              <w:jc w:val="both"/>
              <w:rPr>
                <w:rFonts w:ascii="Arial" w:hAnsi="Arial" w:cs="Arial"/>
                <w:sz w:val="22"/>
              </w:rPr>
            </w:pPr>
            <w:r w:rsidRPr="00372DC5">
              <w:rPr>
                <w:rFonts w:ascii="Arial" w:hAnsi="Arial" w:cs="Arial"/>
                <w:b/>
                <w:sz w:val="22"/>
              </w:rPr>
              <w:t>SUMA</w:t>
            </w:r>
          </w:p>
        </w:tc>
        <w:tc>
          <w:tcPr>
            <w:tcW w:w="1156" w:type="dxa"/>
            <w:shd w:val="clear" w:color="auto" w:fill="auto"/>
            <w:vAlign w:val="center"/>
          </w:tcPr>
          <w:p w:rsidR="00B43BBE" w:rsidRPr="00755D94" w:rsidRDefault="00B43BBE" w:rsidP="00B92661">
            <w:pPr>
              <w:jc w:val="center"/>
              <w:rPr>
                <w:rFonts w:ascii="Arial" w:hAnsi="Arial" w:cs="Arial"/>
                <w:b/>
                <w:bCs/>
              </w:rPr>
            </w:pPr>
            <w:r w:rsidRPr="00372DC5">
              <w:rPr>
                <w:rFonts w:ascii="Arial" w:hAnsi="Arial" w:cs="Arial"/>
                <w:b/>
                <w:bCs/>
              </w:rPr>
              <w:t>100</w:t>
            </w:r>
          </w:p>
        </w:tc>
      </w:tr>
    </w:tbl>
    <w:p w:rsidR="00B43BBE" w:rsidRDefault="00B43BBE" w:rsidP="00B43BBE">
      <w:pPr>
        <w:spacing w:line="360" w:lineRule="auto"/>
        <w:rPr>
          <w:rFonts w:ascii="Arial" w:hAnsi="Arial"/>
          <w:b/>
          <w:bCs/>
          <w:sz w:val="22"/>
          <w:szCs w:val="22"/>
        </w:rPr>
      </w:pPr>
    </w:p>
    <w:p w:rsidR="00B624C0" w:rsidRPr="00F17ADA" w:rsidRDefault="00B43BBE" w:rsidP="00B43BBE">
      <w:pPr>
        <w:spacing w:line="360" w:lineRule="auto"/>
        <w:rPr>
          <w:rFonts w:ascii="Arial" w:hAnsi="Arial"/>
          <w:b/>
          <w:bCs/>
          <w:sz w:val="22"/>
          <w:szCs w:val="22"/>
        </w:rPr>
      </w:pPr>
      <w:r>
        <w:rPr>
          <w:rFonts w:ascii="Arial" w:hAnsi="Arial"/>
          <w:b/>
          <w:bCs/>
          <w:sz w:val="22"/>
          <w:szCs w:val="22"/>
        </w:rPr>
        <w:br w:type="page"/>
      </w:r>
      <w:r w:rsidR="00B624C0" w:rsidRPr="00F17ADA">
        <w:rPr>
          <w:rFonts w:ascii="Arial" w:hAnsi="Arial"/>
          <w:b/>
          <w:bCs/>
          <w:sz w:val="22"/>
          <w:szCs w:val="22"/>
        </w:rPr>
        <w:lastRenderedPageBreak/>
        <w:t>DZIAŁANIE 4.2 Gospodarka odpadami – konkurs dedykowany dla MOF</w:t>
      </w:r>
    </w:p>
    <w:p w:rsidR="00B624C0" w:rsidRPr="00F17ADA" w:rsidRDefault="00B624C0" w:rsidP="00B624C0">
      <w:pPr>
        <w:rPr>
          <w:rFonts w:ascii="Arial" w:hAnsi="Arial"/>
          <w:b/>
          <w:bCs/>
          <w:sz w:val="22"/>
          <w:szCs w:val="22"/>
        </w:rPr>
      </w:pPr>
      <w:r w:rsidRPr="00F17ADA">
        <w:rPr>
          <w:rFonts w:ascii="Arial" w:hAnsi="Arial"/>
          <w:b/>
          <w:bCs/>
          <w:sz w:val="22"/>
          <w:szCs w:val="22"/>
        </w:rPr>
        <w:t>Typ projektu:</w:t>
      </w:r>
    </w:p>
    <w:p w:rsidR="00B624C0" w:rsidRPr="00755D94" w:rsidRDefault="00B624C0" w:rsidP="00BD1F48">
      <w:pPr>
        <w:numPr>
          <w:ilvl w:val="0"/>
          <w:numId w:val="328"/>
        </w:numPr>
        <w:ind w:left="284" w:hanging="284"/>
        <w:jc w:val="both"/>
        <w:rPr>
          <w:rFonts w:ascii="Arial" w:hAnsi="Arial"/>
          <w:bCs/>
          <w:sz w:val="22"/>
          <w:szCs w:val="22"/>
        </w:rPr>
      </w:pPr>
      <w:r w:rsidRPr="00755D94">
        <w:rPr>
          <w:rFonts w:ascii="Arial" w:hAnsi="Arial"/>
          <w:bCs/>
          <w:sz w:val="22"/>
          <w:szCs w:val="22"/>
        </w:rPr>
        <w:t>Kompleksowe projekty skierowane na poprawę gospodarowania odpadami komunalnymi zgodnie z Planem inwestycyjnym w zakresie gospodarki odpadami komunalnymi w województwie podkarpackim:</w:t>
      </w:r>
    </w:p>
    <w:p w:rsidR="00B624C0" w:rsidRPr="00755D94" w:rsidRDefault="00B624C0" w:rsidP="00B624C0">
      <w:pPr>
        <w:ind w:left="284"/>
        <w:rPr>
          <w:rFonts w:ascii="Arial" w:hAnsi="Arial"/>
          <w:bCs/>
          <w:sz w:val="22"/>
          <w:szCs w:val="22"/>
        </w:rPr>
      </w:pPr>
      <w:r w:rsidRPr="00755D94">
        <w:rPr>
          <w:rFonts w:ascii="Arial" w:hAnsi="Arial"/>
          <w:bCs/>
          <w:sz w:val="22"/>
          <w:szCs w:val="22"/>
        </w:rPr>
        <w:t>b) budowa, rozbudowa, przebudowa i/lub wyposażenie punktów selektywnej zbiórki odpadów komunalnych,</w:t>
      </w:r>
    </w:p>
    <w:p w:rsidR="00B624C0" w:rsidRPr="00755D94" w:rsidRDefault="00B624C0" w:rsidP="00B624C0">
      <w:pPr>
        <w:spacing w:line="360" w:lineRule="auto"/>
        <w:rPr>
          <w:rFonts w:ascii="Arial" w:hAnsi="Arial"/>
          <w:b/>
          <w:bCs/>
          <w:sz w:val="22"/>
          <w:szCs w:val="22"/>
        </w:rPr>
      </w:pPr>
    </w:p>
    <w:tbl>
      <w:tblPr>
        <w:tblW w:w="152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90"/>
        <w:gridCol w:w="2397"/>
        <w:gridCol w:w="6237"/>
        <w:gridCol w:w="4962"/>
        <w:gridCol w:w="1156"/>
      </w:tblGrid>
      <w:tr w:rsidR="00B624C0" w:rsidRPr="00755D94" w:rsidTr="00C65D4D">
        <w:trPr>
          <w:trHeight w:val="545"/>
          <w:jc w:val="center"/>
        </w:trPr>
        <w:tc>
          <w:tcPr>
            <w:tcW w:w="490" w:type="dxa"/>
            <w:shd w:val="clear" w:color="auto" w:fill="D9D9D9"/>
            <w:vAlign w:val="center"/>
          </w:tcPr>
          <w:p w:rsidR="00B624C0" w:rsidRPr="00755D94" w:rsidRDefault="00B624C0" w:rsidP="00076644">
            <w:pPr>
              <w:ind w:left="-56"/>
              <w:rPr>
                <w:rFonts w:ascii="Arial" w:hAnsi="Arial"/>
                <w:b/>
                <w:bCs/>
              </w:rPr>
            </w:pPr>
            <w:r w:rsidRPr="00755D94">
              <w:rPr>
                <w:rFonts w:ascii="Arial" w:hAnsi="Arial"/>
                <w:b/>
                <w:bCs/>
                <w:sz w:val="22"/>
                <w:szCs w:val="22"/>
              </w:rPr>
              <w:t>Lp.</w:t>
            </w:r>
          </w:p>
        </w:tc>
        <w:tc>
          <w:tcPr>
            <w:tcW w:w="2397" w:type="dxa"/>
            <w:shd w:val="clear" w:color="auto" w:fill="D9D9D9"/>
            <w:vAlign w:val="center"/>
          </w:tcPr>
          <w:p w:rsidR="00B624C0" w:rsidRPr="00755D94" w:rsidRDefault="00B624C0" w:rsidP="00076644">
            <w:pPr>
              <w:jc w:val="center"/>
              <w:rPr>
                <w:rFonts w:ascii="Arial" w:hAnsi="Arial"/>
                <w:b/>
                <w:bCs/>
              </w:rPr>
            </w:pPr>
            <w:r w:rsidRPr="00755D94">
              <w:rPr>
                <w:rFonts w:ascii="Arial" w:hAnsi="Arial"/>
                <w:b/>
                <w:bCs/>
                <w:sz w:val="22"/>
                <w:szCs w:val="22"/>
              </w:rPr>
              <w:t>Nazwa kryterium</w:t>
            </w:r>
          </w:p>
        </w:tc>
        <w:tc>
          <w:tcPr>
            <w:tcW w:w="6237" w:type="dxa"/>
            <w:shd w:val="clear" w:color="auto" w:fill="D9D9D9"/>
            <w:vAlign w:val="center"/>
          </w:tcPr>
          <w:p w:rsidR="00B624C0" w:rsidRPr="00755D94" w:rsidRDefault="00B624C0" w:rsidP="00076644">
            <w:pPr>
              <w:jc w:val="center"/>
              <w:rPr>
                <w:rFonts w:ascii="Arial" w:hAnsi="Arial"/>
                <w:b/>
                <w:bCs/>
              </w:rPr>
            </w:pPr>
            <w:r w:rsidRPr="00755D94">
              <w:rPr>
                <w:rFonts w:ascii="Arial" w:hAnsi="Arial"/>
                <w:b/>
                <w:bCs/>
                <w:sz w:val="22"/>
                <w:szCs w:val="22"/>
              </w:rPr>
              <w:t>Opis kryterium</w:t>
            </w:r>
          </w:p>
        </w:tc>
        <w:tc>
          <w:tcPr>
            <w:tcW w:w="4962" w:type="dxa"/>
            <w:shd w:val="clear" w:color="auto" w:fill="D9D9D9"/>
            <w:vAlign w:val="center"/>
          </w:tcPr>
          <w:p w:rsidR="00B624C0" w:rsidRPr="00755D94" w:rsidRDefault="00B624C0" w:rsidP="00076644">
            <w:pPr>
              <w:jc w:val="center"/>
              <w:rPr>
                <w:rFonts w:ascii="Arial" w:hAnsi="Arial" w:cs="Arial"/>
                <w:b/>
                <w:bCs/>
              </w:rPr>
            </w:pPr>
            <w:r w:rsidRPr="00755D94">
              <w:rPr>
                <w:rFonts w:ascii="Arial" w:hAnsi="Arial"/>
                <w:b/>
                <w:bCs/>
                <w:sz w:val="22"/>
                <w:szCs w:val="22"/>
              </w:rPr>
              <w:t>Sposób oceny/punktowania</w:t>
            </w:r>
          </w:p>
        </w:tc>
        <w:tc>
          <w:tcPr>
            <w:tcW w:w="1156" w:type="dxa"/>
            <w:shd w:val="clear" w:color="auto" w:fill="D9D9D9"/>
            <w:vAlign w:val="center"/>
          </w:tcPr>
          <w:p w:rsidR="00B624C0" w:rsidRPr="00755D94" w:rsidRDefault="00B624C0" w:rsidP="00076644">
            <w:pPr>
              <w:jc w:val="center"/>
              <w:rPr>
                <w:rFonts w:ascii="Arial" w:hAnsi="Arial" w:cs="Arial"/>
                <w:b/>
                <w:bCs/>
              </w:rPr>
            </w:pPr>
            <w:r w:rsidRPr="00755D94">
              <w:rPr>
                <w:rFonts w:ascii="Arial" w:hAnsi="Arial" w:cs="Arial"/>
                <w:b/>
                <w:bCs/>
                <w:sz w:val="22"/>
                <w:szCs w:val="22"/>
              </w:rPr>
              <w:t xml:space="preserve">Maks. liczba punktów </w:t>
            </w:r>
          </w:p>
        </w:tc>
      </w:tr>
      <w:tr w:rsidR="00B624C0" w:rsidRPr="00755D94" w:rsidTr="00C65D4D">
        <w:trPr>
          <w:jc w:val="center"/>
        </w:trPr>
        <w:tc>
          <w:tcPr>
            <w:tcW w:w="490" w:type="dxa"/>
            <w:shd w:val="clear" w:color="auto" w:fill="auto"/>
            <w:vAlign w:val="center"/>
          </w:tcPr>
          <w:p w:rsidR="00B624C0" w:rsidRPr="00755D94" w:rsidRDefault="00B624C0" w:rsidP="00076644">
            <w:pPr>
              <w:ind w:left="-56" w:right="34"/>
              <w:rPr>
                <w:rFonts w:ascii="Arial" w:hAnsi="Arial"/>
              </w:rPr>
            </w:pPr>
            <w:r w:rsidRPr="00755D94">
              <w:rPr>
                <w:rFonts w:ascii="Arial" w:hAnsi="Arial"/>
                <w:sz w:val="22"/>
                <w:szCs w:val="22"/>
              </w:rPr>
              <w:t>1.</w:t>
            </w:r>
          </w:p>
        </w:tc>
        <w:tc>
          <w:tcPr>
            <w:tcW w:w="2397" w:type="dxa"/>
            <w:shd w:val="clear" w:color="auto" w:fill="auto"/>
            <w:vAlign w:val="center"/>
          </w:tcPr>
          <w:p w:rsidR="00B624C0" w:rsidRPr="00755D94" w:rsidRDefault="00B624C0" w:rsidP="00076644">
            <w:pPr>
              <w:rPr>
                <w:rFonts w:ascii="Arial" w:hAnsi="Arial" w:cs="Arial"/>
                <w:bCs/>
              </w:rPr>
            </w:pPr>
            <w:r w:rsidRPr="00755D94">
              <w:rPr>
                <w:rFonts w:ascii="Arial" w:hAnsi="Arial" w:cs="Arial"/>
                <w:sz w:val="22"/>
                <w:szCs w:val="22"/>
              </w:rPr>
              <w:t>Liczba wspartych punktów selektywnej zbiórki odpadów komunalnych</w:t>
            </w:r>
          </w:p>
        </w:tc>
        <w:tc>
          <w:tcPr>
            <w:tcW w:w="6237" w:type="dxa"/>
            <w:shd w:val="clear" w:color="auto" w:fill="auto"/>
            <w:vAlign w:val="center"/>
          </w:tcPr>
          <w:p w:rsidR="00B624C0" w:rsidRPr="00755D94" w:rsidRDefault="00B624C0" w:rsidP="00076644">
            <w:pPr>
              <w:jc w:val="both"/>
              <w:rPr>
                <w:rFonts w:ascii="Arial" w:hAnsi="Arial" w:cs="Arial"/>
              </w:rPr>
            </w:pPr>
            <w:r w:rsidRPr="00755D94">
              <w:rPr>
                <w:rFonts w:ascii="Arial" w:hAnsi="Arial" w:cs="Arial"/>
                <w:bCs/>
                <w:sz w:val="22"/>
                <w:szCs w:val="22"/>
              </w:rPr>
              <w:t>Kryterium premiuje projekty, w</w:t>
            </w:r>
            <w:r>
              <w:rPr>
                <w:rFonts w:ascii="Arial" w:hAnsi="Arial" w:cs="Arial"/>
                <w:bCs/>
                <w:sz w:val="22"/>
                <w:szCs w:val="22"/>
              </w:rPr>
              <w:t> </w:t>
            </w:r>
            <w:r w:rsidRPr="00755D94">
              <w:rPr>
                <w:rFonts w:ascii="Arial" w:hAnsi="Arial" w:cs="Arial"/>
                <w:bCs/>
                <w:sz w:val="22"/>
                <w:szCs w:val="22"/>
              </w:rPr>
              <w:t xml:space="preserve">wyniku realizacji których zostanie wybudowana/rozbudowana/ przebudowana i/lub wyposażona jak największa ilość </w:t>
            </w:r>
            <w:r w:rsidRPr="00755D94">
              <w:rPr>
                <w:rFonts w:ascii="Arial" w:hAnsi="Arial" w:cs="Arial"/>
                <w:sz w:val="22"/>
                <w:szCs w:val="22"/>
              </w:rPr>
              <w:t xml:space="preserve">punktów selektywnej zbiórki odpadów komunalnych. </w:t>
            </w:r>
          </w:p>
        </w:tc>
        <w:tc>
          <w:tcPr>
            <w:tcW w:w="4962" w:type="dxa"/>
          </w:tcPr>
          <w:p w:rsidR="00B624C0" w:rsidRPr="00755D94" w:rsidRDefault="00B624C0" w:rsidP="00076644">
            <w:pPr>
              <w:rPr>
                <w:rFonts w:ascii="Arial" w:hAnsi="Arial" w:cs="Arial"/>
                <w:bCs/>
                <w:sz w:val="22"/>
                <w:szCs w:val="22"/>
              </w:rPr>
            </w:pPr>
            <w:r w:rsidRPr="00755D94">
              <w:rPr>
                <w:rFonts w:ascii="Arial" w:hAnsi="Arial" w:cs="Arial"/>
                <w:color w:val="000000"/>
                <w:sz w:val="22"/>
                <w:szCs w:val="22"/>
              </w:rPr>
              <w:t>Punktacja zostanie ustalona w</w:t>
            </w:r>
            <w:r>
              <w:rPr>
                <w:rFonts w:ascii="Arial" w:hAnsi="Arial" w:cs="Arial"/>
                <w:color w:val="000000"/>
                <w:sz w:val="22"/>
                <w:szCs w:val="22"/>
              </w:rPr>
              <w:t> </w:t>
            </w:r>
            <w:r w:rsidRPr="00755D94">
              <w:rPr>
                <w:rFonts w:ascii="Arial" w:hAnsi="Arial" w:cs="Arial"/>
                <w:color w:val="000000"/>
                <w:sz w:val="22"/>
                <w:szCs w:val="22"/>
              </w:rPr>
              <w:t>oparciu o </w:t>
            </w:r>
            <w:r w:rsidRPr="00755D94">
              <w:rPr>
                <w:rFonts w:ascii="Arial" w:eastAsia="PMingLiU" w:hAnsi="Arial" w:cs="Arial"/>
                <w:color w:val="000000"/>
                <w:sz w:val="22"/>
                <w:szCs w:val="22"/>
                <w:lang w:eastAsia="zh-TW"/>
              </w:rPr>
              <w:t>metodologię z</w:t>
            </w:r>
            <w:r>
              <w:rPr>
                <w:rFonts w:ascii="Arial" w:eastAsia="PMingLiU" w:hAnsi="Arial" w:cs="Arial"/>
                <w:color w:val="000000"/>
                <w:sz w:val="22"/>
                <w:szCs w:val="22"/>
                <w:lang w:eastAsia="zh-TW"/>
              </w:rPr>
              <w:t> </w:t>
            </w:r>
            <w:r w:rsidRPr="00755D94">
              <w:rPr>
                <w:rFonts w:ascii="Arial" w:eastAsia="PMingLiU" w:hAnsi="Arial" w:cs="Arial"/>
                <w:color w:val="000000"/>
                <w:sz w:val="22"/>
                <w:szCs w:val="22"/>
                <w:lang w:eastAsia="zh-TW"/>
              </w:rPr>
              <w:t>zastosowaniem przedziałów, która polega na:</w:t>
            </w:r>
          </w:p>
          <w:p w:rsidR="00B624C0" w:rsidRPr="00755D94" w:rsidRDefault="00B624C0" w:rsidP="00DE7422">
            <w:pPr>
              <w:numPr>
                <w:ilvl w:val="0"/>
                <w:numId w:val="464"/>
              </w:numPr>
              <w:ind w:left="459"/>
              <w:jc w:val="both"/>
              <w:rPr>
                <w:rFonts w:ascii="Arial" w:hAnsi="Arial" w:cs="Arial"/>
                <w:bCs/>
                <w:sz w:val="22"/>
                <w:szCs w:val="22"/>
              </w:rPr>
            </w:pPr>
            <w:r w:rsidRPr="00755D94">
              <w:rPr>
                <w:rFonts w:ascii="Arial" w:hAnsi="Arial" w:cs="Arial"/>
                <w:sz w:val="22"/>
                <w:szCs w:val="22"/>
              </w:rPr>
              <w:t>u</w:t>
            </w:r>
            <w:r w:rsidRPr="00755D94">
              <w:rPr>
                <w:rFonts w:ascii="Arial" w:hAnsi="Arial" w:cs="Arial"/>
                <w:bCs/>
                <w:sz w:val="22"/>
                <w:szCs w:val="22"/>
              </w:rPr>
              <w:t>szeregowaniu projektów w</w:t>
            </w:r>
            <w:r>
              <w:rPr>
                <w:rFonts w:ascii="Arial" w:hAnsi="Arial" w:cs="Arial"/>
                <w:bCs/>
                <w:sz w:val="22"/>
                <w:szCs w:val="22"/>
              </w:rPr>
              <w:t> </w:t>
            </w:r>
            <w:r w:rsidRPr="00755D94">
              <w:rPr>
                <w:rFonts w:ascii="Arial" w:hAnsi="Arial" w:cs="Arial"/>
                <w:bCs/>
                <w:sz w:val="22"/>
                <w:szCs w:val="22"/>
              </w:rPr>
              <w:t xml:space="preserve">ramach danego kryterium podlegającego ocenie </w:t>
            </w:r>
            <w:r w:rsidRPr="00755D94">
              <w:rPr>
                <w:rFonts w:ascii="Arial" w:hAnsi="Arial" w:cs="Arial"/>
                <w:bCs/>
                <w:sz w:val="22"/>
                <w:szCs w:val="22"/>
              </w:rPr>
              <w:br/>
              <w:t>od „najlepszego” – o</w:t>
            </w:r>
            <w:r>
              <w:rPr>
                <w:rFonts w:ascii="Arial" w:hAnsi="Arial" w:cs="Arial"/>
                <w:bCs/>
                <w:sz w:val="22"/>
                <w:szCs w:val="22"/>
              </w:rPr>
              <w:t> </w:t>
            </w:r>
            <w:r w:rsidRPr="00755D94">
              <w:rPr>
                <w:rFonts w:ascii="Arial" w:hAnsi="Arial" w:cs="Arial"/>
                <w:bCs/>
                <w:sz w:val="22"/>
                <w:szCs w:val="22"/>
              </w:rPr>
              <w:t xml:space="preserve">największej liczbie </w:t>
            </w:r>
            <w:r w:rsidRPr="00755D94">
              <w:rPr>
                <w:rFonts w:ascii="Arial" w:hAnsi="Arial" w:cs="Arial"/>
                <w:sz w:val="22"/>
                <w:szCs w:val="22"/>
              </w:rPr>
              <w:t xml:space="preserve">punktów selektywnej zbiórki odpadów komunalnych będących przedmiotem projektu, </w:t>
            </w:r>
            <w:r w:rsidRPr="00755D94">
              <w:rPr>
                <w:rFonts w:ascii="Arial" w:hAnsi="Arial" w:cs="Arial"/>
                <w:bCs/>
                <w:sz w:val="22"/>
                <w:szCs w:val="22"/>
              </w:rPr>
              <w:t>do „najgorszego” – o</w:t>
            </w:r>
            <w:r>
              <w:rPr>
                <w:rFonts w:ascii="Arial" w:hAnsi="Arial" w:cs="Arial"/>
                <w:bCs/>
                <w:sz w:val="22"/>
                <w:szCs w:val="22"/>
              </w:rPr>
              <w:t> </w:t>
            </w:r>
            <w:r w:rsidRPr="00755D94">
              <w:rPr>
                <w:rFonts w:ascii="Arial" w:hAnsi="Arial" w:cs="Arial"/>
                <w:bCs/>
                <w:sz w:val="22"/>
                <w:szCs w:val="22"/>
              </w:rPr>
              <w:t xml:space="preserve">najniższej liczbie </w:t>
            </w:r>
            <w:r w:rsidRPr="00755D94">
              <w:rPr>
                <w:rFonts w:ascii="Arial" w:hAnsi="Arial" w:cs="Arial"/>
                <w:sz w:val="22"/>
                <w:szCs w:val="22"/>
              </w:rPr>
              <w:t>punktów selektywnej zbiórki odpadów komunalnych będących przedmiotem realizacji projektu</w:t>
            </w:r>
            <w:r w:rsidRPr="00755D94">
              <w:rPr>
                <w:rFonts w:ascii="Arial" w:hAnsi="Arial" w:cs="Arial"/>
                <w:bCs/>
                <w:sz w:val="22"/>
                <w:szCs w:val="22"/>
              </w:rPr>
              <w:t xml:space="preserve">; </w:t>
            </w:r>
          </w:p>
          <w:p w:rsidR="00B624C0" w:rsidRPr="00755D94" w:rsidRDefault="00B624C0" w:rsidP="00DE7422">
            <w:pPr>
              <w:numPr>
                <w:ilvl w:val="0"/>
                <w:numId w:val="464"/>
              </w:numPr>
              <w:ind w:left="459"/>
              <w:jc w:val="both"/>
              <w:rPr>
                <w:rFonts w:ascii="Arial" w:hAnsi="Arial" w:cs="Arial"/>
                <w:bCs/>
                <w:sz w:val="22"/>
                <w:szCs w:val="22"/>
              </w:rPr>
            </w:pPr>
            <w:r w:rsidRPr="00755D94">
              <w:rPr>
                <w:rFonts w:ascii="Arial" w:hAnsi="Arial" w:cs="Arial"/>
                <w:sz w:val="22"/>
                <w:szCs w:val="22"/>
              </w:rPr>
              <w:t>podzieleniu uszeregowanych projektów na przedziały o</w:t>
            </w:r>
            <w:r>
              <w:rPr>
                <w:rFonts w:ascii="Arial" w:hAnsi="Arial" w:cs="Arial"/>
                <w:sz w:val="22"/>
                <w:szCs w:val="22"/>
              </w:rPr>
              <w:t> </w:t>
            </w:r>
            <w:r w:rsidRPr="00755D94">
              <w:rPr>
                <w:rFonts w:ascii="Arial" w:hAnsi="Arial" w:cs="Arial"/>
                <w:sz w:val="22"/>
                <w:szCs w:val="22"/>
              </w:rPr>
              <w:t>równej, co do zasady, liczbie projektów. Liczba przedziałów zależy od liczby projektów do oceny (np. 1, 2, 4, 8, 16);</w:t>
            </w:r>
          </w:p>
          <w:p w:rsidR="00B624C0" w:rsidRPr="00755D94" w:rsidRDefault="00B624C0" w:rsidP="00DE7422">
            <w:pPr>
              <w:numPr>
                <w:ilvl w:val="0"/>
                <w:numId w:val="464"/>
              </w:numPr>
              <w:ind w:left="459"/>
              <w:jc w:val="both"/>
              <w:rPr>
                <w:rFonts w:ascii="Arial" w:hAnsi="Arial" w:cs="Arial"/>
                <w:bCs/>
                <w:sz w:val="22"/>
                <w:szCs w:val="22"/>
              </w:rPr>
            </w:pPr>
            <w:r w:rsidRPr="00755D94">
              <w:rPr>
                <w:rFonts w:ascii="Arial" w:hAnsi="Arial" w:cs="Arial"/>
                <w:sz w:val="22"/>
                <w:szCs w:val="22"/>
              </w:rPr>
              <w:t>przydzieleniu, zgodnie z uszeregowaniem, należnej danemu przedziałowi liczby punktów.</w:t>
            </w:r>
            <w:r w:rsidRPr="00755D94">
              <w:rPr>
                <w:rFonts w:ascii="Arial" w:hAnsi="Arial" w:cs="Arial"/>
                <w:bCs/>
                <w:sz w:val="22"/>
                <w:szCs w:val="22"/>
              </w:rPr>
              <w:t xml:space="preserve"> </w:t>
            </w:r>
          </w:p>
        </w:tc>
        <w:tc>
          <w:tcPr>
            <w:tcW w:w="1156" w:type="dxa"/>
            <w:shd w:val="clear" w:color="auto" w:fill="auto"/>
            <w:vAlign w:val="center"/>
          </w:tcPr>
          <w:p w:rsidR="00B624C0" w:rsidRPr="00755D94" w:rsidRDefault="00B624C0" w:rsidP="00076644">
            <w:pPr>
              <w:jc w:val="center"/>
              <w:rPr>
                <w:rFonts w:ascii="Arial" w:hAnsi="Arial" w:cs="Arial"/>
                <w:b/>
                <w:bCs/>
              </w:rPr>
            </w:pPr>
            <w:r w:rsidRPr="00755D94">
              <w:rPr>
                <w:rFonts w:ascii="Arial" w:hAnsi="Arial" w:cs="Arial"/>
                <w:b/>
                <w:sz w:val="22"/>
                <w:szCs w:val="22"/>
              </w:rPr>
              <w:t>25</w:t>
            </w:r>
          </w:p>
        </w:tc>
      </w:tr>
      <w:tr w:rsidR="00B624C0" w:rsidRPr="00755D94" w:rsidTr="00C65D4D">
        <w:trPr>
          <w:jc w:val="center"/>
        </w:trPr>
        <w:tc>
          <w:tcPr>
            <w:tcW w:w="490" w:type="dxa"/>
            <w:shd w:val="clear" w:color="auto" w:fill="auto"/>
            <w:vAlign w:val="center"/>
          </w:tcPr>
          <w:p w:rsidR="00B624C0" w:rsidRPr="00755D94" w:rsidRDefault="00B624C0" w:rsidP="00076644">
            <w:pPr>
              <w:ind w:left="-56" w:right="34"/>
              <w:rPr>
                <w:rFonts w:ascii="Arial" w:hAnsi="Arial"/>
                <w:sz w:val="22"/>
                <w:szCs w:val="22"/>
              </w:rPr>
            </w:pPr>
            <w:r w:rsidRPr="00755D94">
              <w:rPr>
                <w:rFonts w:ascii="Arial" w:hAnsi="Arial"/>
                <w:sz w:val="22"/>
                <w:szCs w:val="22"/>
              </w:rPr>
              <w:t>2.</w:t>
            </w:r>
          </w:p>
        </w:tc>
        <w:tc>
          <w:tcPr>
            <w:tcW w:w="2397" w:type="dxa"/>
            <w:shd w:val="clear" w:color="auto" w:fill="auto"/>
            <w:vAlign w:val="center"/>
          </w:tcPr>
          <w:p w:rsidR="00B624C0" w:rsidRPr="00755D94" w:rsidRDefault="00B624C0" w:rsidP="00076644">
            <w:pPr>
              <w:rPr>
                <w:rFonts w:ascii="Arial" w:hAnsi="Arial" w:cs="Arial"/>
                <w:sz w:val="22"/>
                <w:szCs w:val="22"/>
              </w:rPr>
            </w:pPr>
            <w:r w:rsidRPr="00755D94">
              <w:rPr>
                <w:rFonts w:ascii="Arial" w:hAnsi="Arial" w:cs="Arial"/>
                <w:bCs/>
                <w:sz w:val="22"/>
                <w:szCs w:val="22"/>
              </w:rPr>
              <w:t>Przygotowanie do ponownego użycia</w:t>
            </w:r>
          </w:p>
        </w:tc>
        <w:tc>
          <w:tcPr>
            <w:tcW w:w="6237" w:type="dxa"/>
            <w:shd w:val="clear" w:color="auto" w:fill="auto"/>
            <w:vAlign w:val="center"/>
          </w:tcPr>
          <w:p w:rsidR="00B624C0" w:rsidRPr="00755D94" w:rsidRDefault="00B624C0" w:rsidP="00076644">
            <w:pPr>
              <w:jc w:val="both"/>
              <w:rPr>
                <w:rFonts w:ascii="Arial" w:hAnsi="Arial" w:cs="Arial"/>
                <w:bCs/>
                <w:sz w:val="22"/>
                <w:szCs w:val="22"/>
              </w:rPr>
            </w:pPr>
            <w:r w:rsidRPr="00755D94">
              <w:rPr>
                <w:rFonts w:ascii="Arial" w:hAnsi="Arial" w:cs="Arial"/>
                <w:bCs/>
                <w:sz w:val="22"/>
                <w:szCs w:val="22"/>
              </w:rPr>
              <w:t>Kryterium premiuje projekty, w</w:t>
            </w:r>
            <w:r>
              <w:rPr>
                <w:rFonts w:ascii="Arial" w:hAnsi="Arial" w:cs="Arial"/>
                <w:bCs/>
                <w:sz w:val="22"/>
                <w:szCs w:val="22"/>
              </w:rPr>
              <w:t> </w:t>
            </w:r>
            <w:r w:rsidRPr="00755D94">
              <w:rPr>
                <w:rFonts w:ascii="Arial" w:hAnsi="Arial" w:cs="Arial"/>
                <w:bCs/>
                <w:sz w:val="22"/>
                <w:szCs w:val="22"/>
              </w:rPr>
              <w:t>wyniku realizacji których powstaną centra przygotowania do ponownego użycia. Działania prowadzone w</w:t>
            </w:r>
            <w:r>
              <w:rPr>
                <w:rFonts w:ascii="Arial" w:hAnsi="Arial" w:cs="Arial"/>
                <w:bCs/>
                <w:sz w:val="22"/>
                <w:szCs w:val="22"/>
              </w:rPr>
              <w:t> </w:t>
            </w:r>
            <w:r w:rsidRPr="00755D94">
              <w:rPr>
                <w:rFonts w:ascii="Arial" w:hAnsi="Arial" w:cs="Arial"/>
                <w:bCs/>
                <w:sz w:val="22"/>
                <w:szCs w:val="22"/>
              </w:rPr>
              <w:t>ramach centrów będą polegały na sprawdzeniu, czyszczeniu lub naprawie produktów lub części produktów, które wcześniej stały się odpadami, bez jakichkolwiek innych czynności wstępnego przetwarzania.</w:t>
            </w:r>
          </w:p>
        </w:tc>
        <w:tc>
          <w:tcPr>
            <w:tcW w:w="4962" w:type="dxa"/>
          </w:tcPr>
          <w:p w:rsidR="00B624C0" w:rsidRPr="00755D94" w:rsidRDefault="00B624C0" w:rsidP="00076644">
            <w:pPr>
              <w:rPr>
                <w:rFonts w:ascii="Arial" w:hAnsi="Arial" w:cs="Arial"/>
                <w:bCs/>
                <w:sz w:val="22"/>
                <w:szCs w:val="22"/>
              </w:rPr>
            </w:pPr>
            <w:r w:rsidRPr="00755D94">
              <w:rPr>
                <w:rFonts w:ascii="Arial" w:hAnsi="Arial" w:cs="Arial"/>
                <w:bCs/>
                <w:sz w:val="22"/>
                <w:szCs w:val="22"/>
              </w:rPr>
              <w:t xml:space="preserve">Za spełnienie warunku kryterium – 10 punktów. </w:t>
            </w:r>
          </w:p>
        </w:tc>
        <w:tc>
          <w:tcPr>
            <w:tcW w:w="1156" w:type="dxa"/>
            <w:shd w:val="clear" w:color="auto" w:fill="auto"/>
            <w:vAlign w:val="center"/>
          </w:tcPr>
          <w:p w:rsidR="00B624C0" w:rsidRPr="00755D94" w:rsidRDefault="00B624C0" w:rsidP="00076644">
            <w:pPr>
              <w:jc w:val="center"/>
              <w:rPr>
                <w:rFonts w:ascii="Arial" w:hAnsi="Arial" w:cs="Arial"/>
                <w:b/>
                <w:bCs/>
              </w:rPr>
            </w:pPr>
            <w:r w:rsidRPr="00755D94">
              <w:rPr>
                <w:rFonts w:ascii="Arial" w:hAnsi="Arial" w:cs="Arial"/>
                <w:b/>
                <w:bCs/>
                <w:sz w:val="22"/>
                <w:szCs w:val="22"/>
              </w:rPr>
              <w:t>10</w:t>
            </w:r>
          </w:p>
        </w:tc>
      </w:tr>
      <w:tr w:rsidR="00B624C0" w:rsidRPr="00755D94" w:rsidTr="00C65D4D">
        <w:trPr>
          <w:jc w:val="center"/>
        </w:trPr>
        <w:tc>
          <w:tcPr>
            <w:tcW w:w="490" w:type="dxa"/>
            <w:shd w:val="clear" w:color="auto" w:fill="auto"/>
            <w:vAlign w:val="center"/>
          </w:tcPr>
          <w:p w:rsidR="00B624C0" w:rsidRPr="00755D94" w:rsidRDefault="00B624C0" w:rsidP="00076644">
            <w:pPr>
              <w:ind w:left="-56" w:right="34"/>
              <w:rPr>
                <w:rFonts w:ascii="Arial" w:hAnsi="Arial"/>
                <w:sz w:val="22"/>
                <w:szCs w:val="22"/>
              </w:rPr>
            </w:pPr>
            <w:r w:rsidRPr="00755D94">
              <w:rPr>
                <w:rFonts w:ascii="Arial" w:hAnsi="Arial"/>
                <w:sz w:val="22"/>
                <w:szCs w:val="22"/>
              </w:rPr>
              <w:lastRenderedPageBreak/>
              <w:t>3.</w:t>
            </w:r>
          </w:p>
        </w:tc>
        <w:tc>
          <w:tcPr>
            <w:tcW w:w="2397" w:type="dxa"/>
            <w:shd w:val="clear" w:color="auto" w:fill="auto"/>
            <w:vAlign w:val="center"/>
          </w:tcPr>
          <w:p w:rsidR="00B624C0" w:rsidRPr="00755D94" w:rsidRDefault="00B624C0" w:rsidP="00076644">
            <w:pPr>
              <w:rPr>
                <w:rFonts w:ascii="Arial" w:hAnsi="Arial" w:cs="Arial"/>
                <w:bCs/>
                <w:sz w:val="22"/>
                <w:szCs w:val="22"/>
              </w:rPr>
            </w:pPr>
            <w:r w:rsidRPr="00755D94">
              <w:rPr>
                <w:rFonts w:ascii="Arial" w:hAnsi="Arial" w:cs="Arial"/>
                <w:bCs/>
                <w:sz w:val="22"/>
                <w:szCs w:val="22"/>
              </w:rPr>
              <w:t>Kompleksowość projektu</w:t>
            </w:r>
          </w:p>
        </w:tc>
        <w:tc>
          <w:tcPr>
            <w:tcW w:w="6237" w:type="dxa"/>
            <w:shd w:val="clear" w:color="auto" w:fill="auto"/>
            <w:vAlign w:val="center"/>
          </w:tcPr>
          <w:p w:rsidR="00B624C0" w:rsidRPr="00755D94" w:rsidRDefault="00B624C0" w:rsidP="00076644">
            <w:pPr>
              <w:jc w:val="both"/>
              <w:rPr>
                <w:rFonts w:ascii="Arial" w:hAnsi="Arial" w:cs="Arial"/>
                <w:bCs/>
                <w:sz w:val="22"/>
                <w:szCs w:val="22"/>
              </w:rPr>
            </w:pPr>
            <w:r w:rsidRPr="00755D94">
              <w:rPr>
                <w:rFonts w:ascii="Arial" w:hAnsi="Arial" w:cs="Arial"/>
                <w:bCs/>
                <w:sz w:val="22"/>
                <w:szCs w:val="22"/>
              </w:rPr>
              <w:t>Kryterium premiuje rozwiązania zapewniające najlepsze pro środowiskowe działania wnioskodawcy w</w:t>
            </w:r>
            <w:r>
              <w:rPr>
                <w:rFonts w:ascii="Arial" w:hAnsi="Arial" w:cs="Arial"/>
                <w:bCs/>
                <w:sz w:val="22"/>
                <w:szCs w:val="22"/>
              </w:rPr>
              <w:t> </w:t>
            </w:r>
            <w:r w:rsidRPr="00755D94">
              <w:rPr>
                <w:rFonts w:ascii="Arial" w:hAnsi="Arial" w:cs="Arial"/>
                <w:bCs/>
                <w:sz w:val="22"/>
                <w:szCs w:val="22"/>
              </w:rPr>
              <w:t>ramach swojej działalności.</w:t>
            </w:r>
          </w:p>
          <w:p w:rsidR="00B624C0" w:rsidRPr="00755D94" w:rsidRDefault="00B624C0" w:rsidP="00076644">
            <w:pPr>
              <w:jc w:val="both"/>
              <w:rPr>
                <w:rFonts w:ascii="Arial" w:hAnsi="Arial" w:cs="Arial"/>
                <w:bCs/>
                <w:sz w:val="22"/>
                <w:szCs w:val="22"/>
              </w:rPr>
            </w:pPr>
          </w:p>
          <w:p w:rsidR="00B624C0" w:rsidRPr="00755D94" w:rsidRDefault="00B624C0" w:rsidP="00076644">
            <w:pPr>
              <w:jc w:val="both"/>
              <w:rPr>
                <w:rFonts w:ascii="Arial" w:hAnsi="Arial" w:cs="Arial"/>
                <w:sz w:val="22"/>
                <w:szCs w:val="22"/>
              </w:rPr>
            </w:pPr>
            <w:r w:rsidRPr="00755D94">
              <w:rPr>
                <w:rFonts w:ascii="Arial" w:hAnsi="Arial" w:cs="Arial"/>
                <w:sz w:val="22"/>
                <w:szCs w:val="22"/>
              </w:rPr>
              <w:t>Informacje stanowiące podstawę oceny powinny być dokładnie przedstawione w</w:t>
            </w:r>
            <w:r>
              <w:rPr>
                <w:rFonts w:ascii="Arial" w:hAnsi="Arial" w:cs="Arial"/>
                <w:sz w:val="22"/>
                <w:szCs w:val="22"/>
              </w:rPr>
              <w:t> </w:t>
            </w:r>
            <w:r w:rsidRPr="00755D94">
              <w:rPr>
                <w:rFonts w:ascii="Arial" w:hAnsi="Arial" w:cs="Arial"/>
                <w:sz w:val="22"/>
                <w:szCs w:val="22"/>
              </w:rPr>
              <w:t>studium wykonalności i</w:t>
            </w:r>
            <w:r>
              <w:rPr>
                <w:rFonts w:ascii="Arial" w:hAnsi="Arial" w:cs="Arial"/>
                <w:sz w:val="22"/>
                <w:szCs w:val="22"/>
              </w:rPr>
              <w:t> </w:t>
            </w:r>
            <w:r w:rsidRPr="00755D94">
              <w:rPr>
                <w:rFonts w:ascii="Arial" w:hAnsi="Arial" w:cs="Arial"/>
                <w:sz w:val="22"/>
                <w:szCs w:val="22"/>
              </w:rPr>
              <w:t>w</w:t>
            </w:r>
            <w:r>
              <w:rPr>
                <w:rFonts w:ascii="Arial" w:hAnsi="Arial" w:cs="Arial"/>
                <w:sz w:val="22"/>
                <w:szCs w:val="22"/>
              </w:rPr>
              <w:t> </w:t>
            </w:r>
            <w:r w:rsidRPr="00755D94">
              <w:rPr>
                <w:rFonts w:ascii="Arial" w:hAnsi="Arial" w:cs="Arial"/>
                <w:sz w:val="22"/>
                <w:szCs w:val="22"/>
              </w:rPr>
              <w:t xml:space="preserve">załączniku nr 2 do wniosku – Specyfikacja dot. kryteriów oceny merytorycznej projektu. </w:t>
            </w:r>
          </w:p>
          <w:p w:rsidR="00B624C0" w:rsidRPr="00755D94" w:rsidRDefault="00B624C0" w:rsidP="00076644">
            <w:pPr>
              <w:jc w:val="both"/>
              <w:rPr>
                <w:rFonts w:ascii="Arial" w:hAnsi="Arial" w:cs="Arial"/>
                <w:bCs/>
                <w:sz w:val="22"/>
                <w:szCs w:val="22"/>
              </w:rPr>
            </w:pPr>
          </w:p>
          <w:p w:rsidR="00B624C0" w:rsidRPr="00755D94" w:rsidRDefault="00B624C0" w:rsidP="00076644">
            <w:pPr>
              <w:jc w:val="both"/>
              <w:rPr>
                <w:rFonts w:ascii="Arial" w:hAnsi="Arial" w:cs="Arial"/>
                <w:bCs/>
                <w:i/>
                <w:sz w:val="22"/>
                <w:szCs w:val="22"/>
              </w:rPr>
            </w:pPr>
            <w:r w:rsidRPr="00755D94">
              <w:rPr>
                <w:rFonts w:ascii="Arial" w:hAnsi="Arial" w:cs="Arial"/>
                <w:bCs/>
                <w:sz w:val="22"/>
                <w:szCs w:val="22"/>
              </w:rPr>
              <w:t>Okres za jaki należy przedstawić dane zostanie podany w</w:t>
            </w:r>
            <w:r>
              <w:rPr>
                <w:rFonts w:ascii="Arial" w:hAnsi="Arial" w:cs="Arial"/>
                <w:bCs/>
                <w:sz w:val="22"/>
                <w:szCs w:val="22"/>
              </w:rPr>
              <w:t> </w:t>
            </w:r>
            <w:r w:rsidRPr="00755D94">
              <w:rPr>
                <w:rFonts w:ascii="Arial" w:hAnsi="Arial" w:cs="Arial"/>
                <w:bCs/>
                <w:i/>
                <w:sz w:val="22"/>
                <w:szCs w:val="22"/>
              </w:rPr>
              <w:t>Regulaminie konkursu.</w:t>
            </w:r>
          </w:p>
        </w:tc>
        <w:tc>
          <w:tcPr>
            <w:tcW w:w="4962" w:type="dxa"/>
          </w:tcPr>
          <w:p w:rsidR="00B624C0" w:rsidRPr="00755D94" w:rsidRDefault="00B624C0" w:rsidP="00076644">
            <w:pPr>
              <w:rPr>
                <w:rFonts w:ascii="Arial" w:hAnsi="Arial" w:cs="Arial"/>
                <w:bCs/>
                <w:sz w:val="22"/>
                <w:szCs w:val="22"/>
              </w:rPr>
            </w:pPr>
            <w:r w:rsidRPr="00755D94">
              <w:rPr>
                <w:rFonts w:ascii="Arial" w:hAnsi="Arial" w:cs="Arial"/>
                <w:bCs/>
                <w:sz w:val="22"/>
                <w:szCs w:val="22"/>
              </w:rPr>
              <w:t>Kryterium będzie punktować ilość rozwiązań jakie zapewnia wnioskodawca/i</w:t>
            </w:r>
            <w:r>
              <w:rPr>
                <w:rFonts w:ascii="Arial" w:hAnsi="Arial" w:cs="Arial"/>
                <w:bCs/>
                <w:sz w:val="22"/>
                <w:szCs w:val="22"/>
              </w:rPr>
              <w:t> </w:t>
            </w:r>
            <w:r w:rsidRPr="00755D94">
              <w:rPr>
                <w:rFonts w:ascii="Arial" w:hAnsi="Arial" w:cs="Arial"/>
                <w:bCs/>
                <w:sz w:val="22"/>
                <w:szCs w:val="22"/>
              </w:rPr>
              <w:t>partnerzy w</w:t>
            </w:r>
            <w:r>
              <w:rPr>
                <w:rFonts w:ascii="Arial" w:hAnsi="Arial" w:cs="Arial"/>
                <w:bCs/>
                <w:sz w:val="22"/>
                <w:szCs w:val="22"/>
              </w:rPr>
              <w:t> </w:t>
            </w:r>
            <w:r w:rsidRPr="00755D94">
              <w:rPr>
                <w:rFonts w:ascii="Arial" w:hAnsi="Arial" w:cs="Arial"/>
                <w:bCs/>
                <w:sz w:val="22"/>
                <w:szCs w:val="22"/>
              </w:rPr>
              <w:t>projekcie  w</w:t>
            </w:r>
            <w:r>
              <w:rPr>
                <w:rFonts w:ascii="Arial" w:hAnsi="Arial" w:cs="Arial"/>
                <w:bCs/>
                <w:sz w:val="22"/>
                <w:szCs w:val="22"/>
              </w:rPr>
              <w:t> </w:t>
            </w:r>
            <w:r w:rsidRPr="00755D94">
              <w:rPr>
                <w:rFonts w:ascii="Arial" w:hAnsi="Arial" w:cs="Arial"/>
                <w:bCs/>
                <w:sz w:val="22"/>
                <w:szCs w:val="22"/>
              </w:rPr>
              <w:t>ramach swojej działalności:</w:t>
            </w:r>
          </w:p>
          <w:p w:rsidR="00B624C0" w:rsidRPr="00755D94" w:rsidRDefault="00B624C0" w:rsidP="00BD1F48">
            <w:pPr>
              <w:numPr>
                <w:ilvl w:val="0"/>
                <w:numId w:val="329"/>
              </w:numPr>
              <w:ind w:left="459"/>
              <w:rPr>
                <w:rFonts w:ascii="Arial" w:hAnsi="Arial" w:cs="Arial"/>
                <w:bCs/>
                <w:sz w:val="22"/>
                <w:szCs w:val="22"/>
              </w:rPr>
            </w:pPr>
            <w:r w:rsidRPr="00755D94">
              <w:rPr>
                <w:rFonts w:ascii="Arial" w:hAnsi="Arial" w:cs="Arial"/>
                <w:bCs/>
                <w:sz w:val="22"/>
                <w:szCs w:val="22"/>
              </w:rPr>
              <w:t>selektywna zbiórka odpadów komunalnych (w</w:t>
            </w:r>
            <w:r>
              <w:rPr>
                <w:rFonts w:ascii="Arial" w:hAnsi="Arial" w:cs="Arial"/>
                <w:bCs/>
                <w:sz w:val="22"/>
                <w:szCs w:val="22"/>
              </w:rPr>
              <w:t> </w:t>
            </w:r>
            <w:r w:rsidRPr="00755D94">
              <w:rPr>
                <w:rFonts w:ascii="Arial" w:hAnsi="Arial" w:cs="Arial"/>
                <w:bCs/>
                <w:sz w:val="22"/>
                <w:szCs w:val="22"/>
              </w:rPr>
              <w:t>tym papier, metal, plastik, szkło oraz odpady biodegradowalne) – 5 punktów;</w:t>
            </w:r>
          </w:p>
          <w:p w:rsidR="00B624C0" w:rsidRPr="00755D94" w:rsidRDefault="00B624C0" w:rsidP="00BD1F48">
            <w:pPr>
              <w:numPr>
                <w:ilvl w:val="0"/>
                <w:numId w:val="329"/>
              </w:numPr>
              <w:ind w:left="459"/>
              <w:rPr>
                <w:rFonts w:ascii="Arial" w:hAnsi="Arial" w:cs="Arial"/>
                <w:bCs/>
                <w:sz w:val="22"/>
                <w:szCs w:val="22"/>
              </w:rPr>
            </w:pPr>
            <w:r w:rsidRPr="00755D94">
              <w:rPr>
                <w:rFonts w:ascii="Arial" w:hAnsi="Arial" w:cs="Arial"/>
                <w:bCs/>
                <w:sz w:val="22"/>
                <w:szCs w:val="22"/>
              </w:rPr>
              <w:t>instalacje do odzysku i</w:t>
            </w:r>
            <w:r>
              <w:rPr>
                <w:rFonts w:ascii="Arial" w:hAnsi="Arial" w:cs="Arial"/>
                <w:bCs/>
                <w:sz w:val="22"/>
                <w:szCs w:val="22"/>
              </w:rPr>
              <w:t> </w:t>
            </w:r>
            <w:r w:rsidRPr="00755D94">
              <w:rPr>
                <w:rFonts w:ascii="Arial" w:hAnsi="Arial" w:cs="Arial"/>
                <w:bCs/>
                <w:sz w:val="22"/>
                <w:szCs w:val="22"/>
              </w:rPr>
              <w:t>recyklingu odpadów (w</w:t>
            </w:r>
            <w:r>
              <w:rPr>
                <w:rFonts w:ascii="Arial" w:hAnsi="Arial" w:cs="Arial"/>
                <w:bCs/>
                <w:sz w:val="22"/>
                <w:szCs w:val="22"/>
              </w:rPr>
              <w:t> </w:t>
            </w:r>
            <w:r w:rsidRPr="00755D94">
              <w:rPr>
                <w:rFonts w:ascii="Arial" w:hAnsi="Arial" w:cs="Arial"/>
                <w:bCs/>
                <w:sz w:val="22"/>
                <w:szCs w:val="22"/>
              </w:rPr>
              <w:t>tym kompostowanie dla odpadów organicznych) – 5 punktów;</w:t>
            </w:r>
          </w:p>
          <w:p w:rsidR="00B624C0" w:rsidRPr="00755D94" w:rsidRDefault="00B624C0" w:rsidP="00BD1F48">
            <w:pPr>
              <w:numPr>
                <w:ilvl w:val="0"/>
                <w:numId w:val="329"/>
              </w:numPr>
              <w:ind w:left="459"/>
              <w:rPr>
                <w:rFonts w:ascii="Arial" w:hAnsi="Arial" w:cs="Arial"/>
                <w:bCs/>
                <w:sz w:val="22"/>
                <w:szCs w:val="22"/>
              </w:rPr>
            </w:pPr>
            <w:r w:rsidRPr="00755D94">
              <w:rPr>
                <w:rFonts w:ascii="Arial" w:hAnsi="Arial" w:cs="Arial"/>
                <w:bCs/>
                <w:sz w:val="22"/>
                <w:szCs w:val="22"/>
              </w:rPr>
              <w:t>instalacje do odzysku energii lub mechaniczno-biologiczne instalacje do przetwarzania dla pozostałych odpadów – 5 punktów.</w:t>
            </w:r>
          </w:p>
          <w:p w:rsidR="00B624C0" w:rsidRPr="00755D94" w:rsidRDefault="00B624C0" w:rsidP="00076644">
            <w:pPr>
              <w:rPr>
                <w:rFonts w:ascii="Arial" w:hAnsi="Arial" w:cs="Arial"/>
                <w:bCs/>
                <w:sz w:val="22"/>
                <w:szCs w:val="22"/>
              </w:rPr>
            </w:pPr>
          </w:p>
          <w:p w:rsidR="00B624C0" w:rsidRPr="00755D94" w:rsidRDefault="00B624C0" w:rsidP="00076644">
            <w:pPr>
              <w:rPr>
                <w:rFonts w:ascii="Arial" w:hAnsi="Arial" w:cs="Arial"/>
                <w:bCs/>
                <w:sz w:val="22"/>
                <w:szCs w:val="22"/>
              </w:rPr>
            </w:pPr>
            <w:r w:rsidRPr="00755D94">
              <w:rPr>
                <w:rFonts w:ascii="Arial" w:hAnsi="Arial" w:cs="Arial"/>
                <w:bCs/>
                <w:sz w:val="22"/>
                <w:szCs w:val="22"/>
              </w:rPr>
              <w:t>Przyznane punkty w</w:t>
            </w:r>
            <w:r>
              <w:rPr>
                <w:rFonts w:ascii="Arial" w:hAnsi="Arial" w:cs="Arial"/>
                <w:bCs/>
                <w:sz w:val="22"/>
                <w:szCs w:val="22"/>
              </w:rPr>
              <w:t> </w:t>
            </w:r>
            <w:r w:rsidRPr="00755D94">
              <w:rPr>
                <w:rFonts w:ascii="Arial" w:hAnsi="Arial" w:cs="Arial"/>
                <w:bCs/>
                <w:sz w:val="22"/>
                <w:szCs w:val="22"/>
              </w:rPr>
              <w:t>ramach kryterium sumują się – max. można przyznać 15 punktów.</w:t>
            </w:r>
          </w:p>
        </w:tc>
        <w:tc>
          <w:tcPr>
            <w:tcW w:w="1156" w:type="dxa"/>
            <w:shd w:val="clear" w:color="auto" w:fill="auto"/>
            <w:vAlign w:val="center"/>
          </w:tcPr>
          <w:p w:rsidR="00B624C0" w:rsidRPr="00755D94" w:rsidRDefault="00B624C0" w:rsidP="00076644">
            <w:pPr>
              <w:jc w:val="center"/>
              <w:rPr>
                <w:rFonts w:ascii="Arial" w:hAnsi="Arial" w:cs="Arial"/>
                <w:b/>
                <w:bCs/>
              </w:rPr>
            </w:pPr>
            <w:r w:rsidRPr="00755D94">
              <w:rPr>
                <w:rFonts w:ascii="Arial" w:hAnsi="Arial" w:cs="Arial"/>
                <w:b/>
                <w:bCs/>
                <w:sz w:val="22"/>
                <w:szCs w:val="22"/>
              </w:rPr>
              <w:t>15</w:t>
            </w:r>
          </w:p>
        </w:tc>
      </w:tr>
      <w:tr w:rsidR="00B624C0" w:rsidRPr="00755D94" w:rsidTr="00C65D4D">
        <w:trPr>
          <w:jc w:val="center"/>
        </w:trPr>
        <w:tc>
          <w:tcPr>
            <w:tcW w:w="490" w:type="dxa"/>
            <w:shd w:val="clear" w:color="auto" w:fill="auto"/>
            <w:vAlign w:val="center"/>
          </w:tcPr>
          <w:p w:rsidR="00B624C0" w:rsidRPr="00755D94" w:rsidRDefault="00B624C0" w:rsidP="00076644">
            <w:pPr>
              <w:ind w:left="-56" w:right="34"/>
              <w:rPr>
                <w:rFonts w:ascii="Arial" w:hAnsi="Arial"/>
                <w:sz w:val="22"/>
                <w:szCs w:val="22"/>
              </w:rPr>
            </w:pPr>
            <w:r w:rsidRPr="00755D94">
              <w:rPr>
                <w:rFonts w:ascii="Arial" w:hAnsi="Arial"/>
                <w:sz w:val="22"/>
                <w:szCs w:val="22"/>
              </w:rPr>
              <w:t>4.</w:t>
            </w:r>
          </w:p>
        </w:tc>
        <w:tc>
          <w:tcPr>
            <w:tcW w:w="2397" w:type="dxa"/>
            <w:shd w:val="clear" w:color="auto" w:fill="auto"/>
            <w:vAlign w:val="center"/>
          </w:tcPr>
          <w:p w:rsidR="00B624C0" w:rsidRPr="00755D94" w:rsidRDefault="00B624C0" w:rsidP="00076644">
            <w:pPr>
              <w:rPr>
                <w:rFonts w:ascii="Arial" w:hAnsi="Arial" w:cs="Arial"/>
                <w:bCs/>
                <w:sz w:val="22"/>
                <w:szCs w:val="22"/>
              </w:rPr>
            </w:pPr>
            <w:r w:rsidRPr="00755D94">
              <w:rPr>
                <w:rFonts w:ascii="Arial" w:hAnsi="Arial" w:cs="Arial"/>
                <w:bCs/>
                <w:sz w:val="22"/>
                <w:szCs w:val="22"/>
              </w:rPr>
              <w:t>Liczba frakcji odpadów komunalnych objętych selektywną zbiórką w</w:t>
            </w:r>
            <w:r>
              <w:rPr>
                <w:rFonts w:ascii="Arial" w:hAnsi="Arial" w:cs="Arial"/>
                <w:bCs/>
                <w:sz w:val="22"/>
                <w:szCs w:val="22"/>
              </w:rPr>
              <w:t> </w:t>
            </w:r>
            <w:r w:rsidRPr="00755D94">
              <w:rPr>
                <w:rFonts w:ascii="Arial" w:hAnsi="Arial" w:cs="Arial"/>
                <w:bCs/>
                <w:sz w:val="22"/>
                <w:szCs w:val="22"/>
              </w:rPr>
              <w:t>punktach selektywnej zbiórki odpadów komunalnych</w:t>
            </w:r>
          </w:p>
        </w:tc>
        <w:tc>
          <w:tcPr>
            <w:tcW w:w="6237" w:type="dxa"/>
            <w:shd w:val="clear" w:color="auto" w:fill="auto"/>
          </w:tcPr>
          <w:p w:rsidR="00736981" w:rsidRPr="00D27DBE" w:rsidRDefault="00736981" w:rsidP="00736981">
            <w:pPr>
              <w:jc w:val="both"/>
              <w:rPr>
                <w:rFonts w:ascii="Arial" w:hAnsi="Arial" w:cs="Arial"/>
                <w:bCs/>
                <w:sz w:val="22"/>
                <w:szCs w:val="22"/>
              </w:rPr>
            </w:pPr>
            <w:r w:rsidRPr="00755D94">
              <w:rPr>
                <w:rFonts w:ascii="Arial" w:hAnsi="Arial" w:cs="Arial"/>
                <w:bCs/>
                <w:sz w:val="22"/>
                <w:szCs w:val="22"/>
              </w:rPr>
              <w:t xml:space="preserve">Ocenie podlega liczba frakcji odpadów komunalnych  objętych selektywną </w:t>
            </w:r>
            <w:r w:rsidRPr="00AD51A4">
              <w:rPr>
                <w:rFonts w:ascii="Arial" w:hAnsi="Arial" w:cs="Arial"/>
                <w:bCs/>
                <w:sz w:val="22"/>
                <w:szCs w:val="22"/>
              </w:rPr>
              <w:t xml:space="preserve">zbiórką w punktach selektywnej zbiórki odpadów komunalnych na dzień złożenia wniosku o dofinansowanie oraz </w:t>
            </w:r>
            <w:r w:rsidRPr="00D27DBE">
              <w:rPr>
                <w:rFonts w:ascii="Arial" w:hAnsi="Arial" w:cs="Arial"/>
                <w:bCs/>
                <w:sz w:val="22"/>
                <w:szCs w:val="22"/>
              </w:rPr>
              <w:t xml:space="preserve">zaplanowane jako efekt projektu zwiększenie ilości frakcji. </w:t>
            </w:r>
          </w:p>
          <w:p w:rsidR="00736981" w:rsidRPr="00D27DBE" w:rsidRDefault="00736981" w:rsidP="00736981">
            <w:pPr>
              <w:jc w:val="both"/>
              <w:rPr>
                <w:rFonts w:ascii="Arial" w:hAnsi="Arial" w:cs="Arial"/>
                <w:bCs/>
                <w:sz w:val="22"/>
                <w:szCs w:val="22"/>
              </w:rPr>
            </w:pPr>
          </w:p>
          <w:p w:rsidR="00736981" w:rsidRPr="00D27DBE" w:rsidRDefault="00736981" w:rsidP="00736981">
            <w:pPr>
              <w:jc w:val="both"/>
              <w:rPr>
                <w:rFonts w:ascii="Arial" w:hAnsi="Arial" w:cs="Arial"/>
                <w:bCs/>
                <w:sz w:val="22"/>
                <w:szCs w:val="22"/>
              </w:rPr>
            </w:pPr>
            <w:r w:rsidRPr="00D27DBE">
              <w:rPr>
                <w:rFonts w:ascii="Arial" w:hAnsi="Arial" w:cs="Arial"/>
                <w:bCs/>
                <w:sz w:val="22"/>
                <w:szCs w:val="22"/>
              </w:rPr>
              <w:t>W PSZOK w sposób selektywny powinny być zbierane następujące rodzaje i frakcje odpadów komunalnych:</w:t>
            </w:r>
          </w:p>
          <w:p w:rsidR="00736981" w:rsidRPr="00D27DBE" w:rsidRDefault="00736981" w:rsidP="00D27DBE">
            <w:pPr>
              <w:numPr>
                <w:ilvl w:val="0"/>
                <w:numId w:val="476"/>
              </w:numPr>
              <w:ind w:left="459" w:hanging="425"/>
              <w:jc w:val="both"/>
              <w:rPr>
                <w:rFonts w:ascii="Arial" w:hAnsi="Arial" w:cs="Arial"/>
                <w:sz w:val="22"/>
                <w:szCs w:val="22"/>
              </w:rPr>
            </w:pPr>
            <w:r w:rsidRPr="00D27DBE">
              <w:rPr>
                <w:rFonts w:ascii="Arial" w:hAnsi="Arial" w:cs="Arial"/>
                <w:sz w:val="22"/>
                <w:szCs w:val="22"/>
              </w:rPr>
              <w:t>papier,</w:t>
            </w:r>
          </w:p>
          <w:p w:rsidR="00736981" w:rsidRPr="00755D94" w:rsidRDefault="00736981" w:rsidP="00736981">
            <w:pPr>
              <w:numPr>
                <w:ilvl w:val="0"/>
                <w:numId w:val="476"/>
              </w:numPr>
              <w:ind w:left="459"/>
              <w:jc w:val="both"/>
              <w:rPr>
                <w:rFonts w:ascii="Arial" w:hAnsi="Arial" w:cs="Arial"/>
                <w:sz w:val="22"/>
                <w:szCs w:val="22"/>
              </w:rPr>
            </w:pPr>
            <w:r w:rsidRPr="00755D94">
              <w:rPr>
                <w:rFonts w:ascii="Arial" w:hAnsi="Arial" w:cs="Arial"/>
                <w:sz w:val="22"/>
                <w:szCs w:val="22"/>
              </w:rPr>
              <w:t>metal,</w:t>
            </w:r>
          </w:p>
          <w:p w:rsidR="00736981" w:rsidRPr="00755D94" w:rsidRDefault="00736981" w:rsidP="00736981">
            <w:pPr>
              <w:numPr>
                <w:ilvl w:val="0"/>
                <w:numId w:val="476"/>
              </w:numPr>
              <w:ind w:left="459"/>
              <w:jc w:val="both"/>
              <w:rPr>
                <w:rFonts w:ascii="Arial" w:hAnsi="Arial" w:cs="Arial"/>
                <w:sz w:val="22"/>
                <w:szCs w:val="22"/>
              </w:rPr>
            </w:pPr>
            <w:r w:rsidRPr="00755D94">
              <w:rPr>
                <w:rFonts w:ascii="Arial" w:hAnsi="Arial" w:cs="Arial"/>
                <w:sz w:val="22"/>
                <w:szCs w:val="22"/>
              </w:rPr>
              <w:t>tworzywa sztuczne,</w:t>
            </w:r>
          </w:p>
          <w:p w:rsidR="00736981" w:rsidRPr="00755D94" w:rsidRDefault="00736981" w:rsidP="00736981">
            <w:pPr>
              <w:numPr>
                <w:ilvl w:val="0"/>
                <w:numId w:val="476"/>
              </w:numPr>
              <w:ind w:left="459"/>
              <w:jc w:val="both"/>
              <w:rPr>
                <w:rFonts w:ascii="Arial" w:hAnsi="Arial" w:cs="Arial"/>
                <w:sz w:val="22"/>
                <w:szCs w:val="22"/>
              </w:rPr>
            </w:pPr>
            <w:r w:rsidRPr="00755D94">
              <w:rPr>
                <w:rFonts w:ascii="Arial" w:hAnsi="Arial" w:cs="Arial"/>
                <w:sz w:val="22"/>
                <w:szCs w:val="22"/>
              </w:rPr>
              <w:t>szkło,</w:t>
            </w:r>
          </w:p>
          <w:p w:rsidR="00736981" w:rsidRPr="00755D94" w:rsidRDefault="00736981" w:rsidP="00736981">
            <w:pPr>
              <w:numPr>
                <w:ilvl w:val="0"/>
                <w:numId w:val="476"/>
              </w:numPr>
              <w:ind w:left="459"/>
              <w:jc w:val="both"/>
              <w:rPr>
                <w:rFonts w:ascii="Arial" w:hAnsi="Arial" w:cs="Arial"/>
                <w:sz w:val="22"/>
                <w:szCs w:val="22"/>
              </w:rPr>
            </w:pPr>
            <w:r w:rsidRPr="00755D94">
              <w:rPr>
                <w:rFonts w:ascii="Arial" w:hAnsi="Arial" w:cs="Arial"/>
                <w:sz w:val="22"/>
                <w:szCs w:val="22"/>
              </w:rPr>
              <w:t>opakowania wielomateriałowe,</w:t>
            </w:r>
          </w:p>
          <w:p w:rsidR="00736981" w:rsidRPr="00755D94" w:rsidRDefault="00736981" w:rsidP="00736981">
            <w:pPr>
              <w:numPr>
                <w:ilvl w:val="0"/>
                <w:numId w:val="476"/>
              </w:numPr>
              <w:ind w:left="459"/>
              <w:jc w:val="both"/>
              <w:rPr>
                <w:rFonts w:ascii="Arial" w:hAnsi="Arial" w:cs="Arial"/>
                <w:sz w:val="22"/>
                <w:szCs w:val="22"/>
              </w:rPr>
            </w:pPr>
            <w:r w:rsidRPr="00755D94">
              <w:rPr>
                <w:rFonts w:ascii="Arial" w:hAnsi="Arial" w:cs="Arial"/>
                <w:sz w:val="22"/>
                <w:szCs w:val="22"/>
              </w:rPr>
              <w:t>odpady komunalne ulegające biodegradacji (w</w:t>
            </w:r>
            <w:r>
              <w:rPr>
                <w:rFonts w:ascii="Arial" w:hAnsi="Arial" w:cs="Arial"/>
                <w:sz w:val="22"/>
                <w:szCs w:val="22"/>
              </w:rPr>
              <w:t> </w:t>
            </w:r>
            <w:r w:rsidRPr="00755D94">
              <w:rPr>
                <w:rFonts w:ascii="Arial" w:hAnsi="Arial" w:cs="Arial"/>
                <w:sz w:val="22"/>
                <w:szCs w:val="22"/>
              </w:rPr>
              <w:t>tym odpady opakowaniowe ulegające biodegradacji),</w:t>
            </w:r>
          </w:p>
          <w:p w:rsidR="00736981" w:rsidRPr="00755D94" w:rsidRDefault="00736981" w:rsidP="00736981">
            <w:pPr>
              <w:numPr>
                <w:ilvl w:val="0"/>
                <w:numId w:val="476"/>
              </w:numPr>
              <w:ind w:left="459"/>
              <w:jc w:val="both"/>
              <w:rPr>
                <w:rFonts w:ascii="Arial" w:hAnsi="Arial" w:cs="Arial"/>
                <w:sz w:val="22"/>
                <w:szCs w:val="22"/>
              </w:rPr>
            </w:pPr>
            <w:r w:rsidRPr="00755D94">
              <w:rPr>
                <w:rFonts w:ascii="Arial" w:hAnsi="Arial" w:cs="Arial"/>
                <w:sz w:val="22"/>
                <w:szCs w:val="22"/>
              </w:rPr>
              <w:t>zużyty sprzęt elektryczny i</w:t>
            </w:r>
            <w:r>
              <w:rPr>
                <w:rFonts w:ascii="Arial" w:hAnsi="Arial" w:cs="Arial"/>
                <w:sz w:val="22"/>
                <w:szCs w:val="22"/>
              </w:rPr>
              <w:t> </w:t>
            </w:r>
            <w:r w:rsidRPr="00755D94">
              <w:rPr>
                <w:rFonts w:ascii="Arial" w:hAnsi="Arial" w:cs="Arial"/>
                <w:sz w:val="22"/>
                <w:szCs w:val="22"/>
              </w:rPr>
              <w:t>elektroniczny pochodzący z</w:t>
            </w:r>
            <w:r>
              <w:rPr>
                <w:rFonts w:ascii="Arial" w:hAnsi="Arial" w:cs="Arial"/>
                <w:sz w:val="22"/>
                <w:szCs w:val="22"/>
              </w:rPr>
              <w:t> </w:t>
            </w:r>
            <w:r w:rsidRPr="00755D94">
              <w:rPr>
                <w:rFonts w:ascii="Arial" w:hAnsi="Arial" w:cs="Arial"/>
                <w:sz w:val="22"/>
                <w:szCs w:val="22"/>
              </w:rPr>
              <w:t>gospodarstw domowych,</w:t>
            </w:r>
          </w:p>
          <w:p w:rsidR="00736981" w:rsidRPr="00755D94" w:rsidRDefault="00736981" w:rsidP="00736981">
            <w:pPr>
              <w:numPr>
                <w:ilvl w:val="0"/>
                <w:numId w:val="476"/>
              </w:numPr>
              <w:ind w:left="459"/>
              <w:jc w:val="both"/>
              <w:rPr>
                <w:rFonts w:ascii="Arial" w:hAnsi="Arial" w:cs="Arial"/>
                <w:sz w:val="22"/>
                <w:szCs w:val="22"/>
              </w:rPr>
            </w:pPr>
            <w:r w:rsidRPr="00755D94">
              <w:rPr>
                <w:rFonts w:ascii="Arial" w:hAnsi="Arial" w:cs="Arial"/>
                <w:sz w:val="22"/>
                <w:szCs w:val="22"/>
              </w:rPr>
              <w:t>przeterminowane leki i</w:t>
            </w:r>
            <w:r>
              <w:rPr>
                <w:rFonts w:ascii="Arial" w:hAnsi="Arial" w:cs="Arial"/>
                <w:sz w:val="22"/>
                <w:szCs w:val="22"/>
              </w:rPr>
              <w:t> </w:t>
            </w:r>
            <w:r w:rsidRPr="00755D94">
              <w:rPr>
                <w:rFonts w:ascii="Arial" w:hAnsi="Arial" w:cs="Arial"/>
                <w:sz w:val="22"/>
                <w:szCs w:val="22"/>
              </w:rPr>
              <w:t>chemikalia powstające w</w:t>
            </w:r>
            <w:r>
              <w:rPr>
                <w:rFonts w:ascii="Arial" w:hAnsi="Arial" w:cs="Arial"/>
                <w:sz w:val="22"/>
                <w:szCs w:val="22"/>
              </w:rPr>
              <w:t> </w:t>
            </w:r>
            <w:r w:rsidRPr="00755D94">
              <w:rPr>
                <w:rFonts w:ascii="Arial" w:hAnsi="Arial" w:cs="Arial"/>
                <w:sz w:val="22"/>
                <w:szCs w:val="22"/>
              </w:rPr>
              <w:t>gospodarstwach domowych,</w:t>
            </w:r>
          </w:p>
          <w:p w:rsidR="00736981" w:rsidRPr="00755D94" w:rsidRDefault="00736981" w:rsidP="00736981">
            <w:pPr>
              <w:numPr>
                <w:ilvl w:val="0"/>
                <w:numId w:val="476"/>
              </w:numPr>
              <w:ind w:left="459"/>
              <w:jc w:val="both"/>
              <w:rPr>
                <w:rFonts w:ascii="Arial" w:hAnsi="Arial" w:cs="Arial"/>
                <w:sz w:val="22"/>
                <w:szCs w:val="22"/>
              </w:rPr>
            </w:pPr>
            <w:r w:rsidRPr="00755D94">
              <w:rPr>
                <w:rFonts w:ascii="Arial" w:hAnsi="Arial" w:cs="Arial"/>
                <w:sz w:val="22"/>
                <w:szCs w:val="22"/>
              </w:rPr>
              <w:t>zużyte baterie i</w:t>
            </w:r>
            <w:r>
              <w:rPr>
                <w:rFonts w:ascii="Arial" w:hAnsi="Arial" w:cs="Arial"/>
                <w:sz w:val="22"/>
                <w:szCs w:val="22"/>
              </w:rPr>
              <w:t> </w:t>
            </w:r>
            <w:r w:rsidRPr="00755D94">
              <w:rPr>
                <w:rFonts w:ascii="Arial" w:hAnsi="Arial" w:cs="Arial"/>
                <w:sz w:val="22"/>
                <w:szCs w:val="22"/>
              </w:rPr>
              <w:t>akumulatory,</w:t>
            </w:r>
          </w:p>
          <w:p w:rsidR="00736981" w:rsidRPr="00755D94" w:rsidRDefault="00736981" w:rsidP="00736981">
            <w:pPr>
              <w:numPr>
                <w:ilvl w:val="0"/>
                <w:numId w:val="476"/>
              </w:numPr>
              <w:ind w:left="459"/>
              <w:jc w:val="both"/>
              <w:rPr>
                <w:rFonts w:ascii="Arial" w:hAnsi="Arial" w:cs="Arial"/>
                <w:sz w:val="22"/>
                <w:szCs w:val="22"/>
              </w:rPr>
            </w:pPr>
            <w:r w:rsidRPr="00755D94">
              <w:rPr>
                <w:rFonts w:ascii="Arial" w:hAnsi="Arial" w:cs="Arial"/>
                <w:sz w:val="22"/>
                <w:szCs w:val="22"/>
              </w:rPr>
              <w:lastRenderedPageBreak/>
              <w:t>meble i</w:t>
            </w:r>
            <w:r>
              <w:rPr>
                <w:rFonts w:ascii="Arial" w:hAnsi="Arial" w:cs="Arial"/>
                <w:sz w:val="22"/>
                <w:szCs w:val="22"/>
              </w:rPr>
              <w:t> </w:t>
            </w:r>
            <w:r w:rsidRPr="00755D94">
              <w:rPr>
                <w:rFonts w:ascii="Arial" w:hAnsi="Arial" w:cs="Arial"/>
                <w:sz w:val="22"/>
                <w:szCs w:val="22"/>
              </w:rPr>
              <w:t>inne odpady wielkogabarytowe,</w:t>
            </w:r>
          </w:p>
          <w:p w:rsidR="00736981" w:rsidRPr="00755D94" w:rsidRDefault="00736981" w:rsidP="00736981">
            <w:pPr>
              <w:numPr>
                <w:ilvl w:val="0"/>
                <w:numId w:val="476"/>
              </w:numPr>
              <w:ind w:left="459"/>
              <w:jc w:val="both"/>
              <w:rPr>
                <w:rFonts w:ascii="Arial" w:hAnsi="Arial" w:cs="Arial"/>
                <w:sz w:val="22"/>
                <w:szCs w:val="22"/>
              </w:rPr>
            </w:pPr>
            <w:r w:rsidRPr="00755D94">
              <w:rPr>
                <w:rFonts w:ascii="Arial" w:hAnsi="Arial" w:cs="Arial"/>
                <w:sz w:val="22"/>
                <w:szCs w:val="22"/>
              </w:rPr>
              <w:t>odpady budowlane i</w:t>
            </w:r>
            <w:r>
              <w:rPr>
                <w:rFonts w:ascii="Arial" w:hAnsi="Arial" w:cs="Arial"/>
                <w:sz w:val="22"/>
                <w:szCs w:val="22"/>
              </w:rPr>
              <w:t> </w:t>
            </w:r>
            <w:r w:rsidRPr="00755D94">
              <w:rPr>
                <w:rFonts w:ascii="Arial" w:hAnsi="Arial" w:cs="Arial"/>
                <w:sz w:val="22"/>
                <w:szCs w:val="22"/>
              </w:rPr>
              <w:t>rozbiórkowe,</w:t>
            </w:r>
          </w:p>
          <w:p w:rsidR="00736981" w:rsidRPr="00755D94" w:rsidRDefault="00736981" w:rsidP="00736981">
            <w:pPr>
              <w:numPr>
                <w:ilvl w:val="0"/>
                <w:numId w:val="476"/>
              </w:numPr>
              <w:ind w:left="459"/>
              <w:jc w:val="both"/>
              <w:rPr>
                <w:rFonts w:ascii="Arial" w:hAnsi="Arial" w:cs="Arial"/>
                <w:sz w:val="22"/>
                <w:szCs w:val="22"/>
              </w:rPr>
            </w:pPr>
            <w:r w:rsidRPr="00755D94">
              <w:rPr>
                <w:rFonts w:ascii="Arial" w:hAnsi="Arial" w:cs="Arial"/>
                <w:sz w:val="22"/>
                <w:szCs w:val="22"/>
              </w:rPr>
              <w:t>zużyte opony,</w:t>
            </w:r>
          </w:p>
          <w:p w:rsidR="00736981" w:rsidRPr="00755D94" w:rsidRDefault="00736981" w:rsidP="00736981">
            <w:pPr>
              <w:numPr>
                <w:ilvl w:val="0"/>
                <w:numId w:val="476"/>
              </w:numPr>
              <w:ind w:left="459"/>
              <w:jc w:val="both"/>
              <w:rPr>
                <w:rFonts w:ascii="Arial" w:hAnsi="Arial" w:cs="Arial"/>
                <w:sz w:val="22"/>
                <w:szCs w:val="22"/>
              </w:rPr>
            </w:pPr>
            <w:r w:rsidRPr="00755D94">
              <w:rPr>
                <w:rFonts w:ascii="Arial" w:hAnsi="Arial" w:cs="Arial"/>
                <w:sz w:val="22"/>
                <w:szCs w:val="22"/>
              </w:rPr>
              <w:t>odpady zielone.</w:t>
            </w:r>
          </w:p>
          <w:p w:rsidR="00736981" w:rsidRPr="00755D94" w:rsidRDefault="00736981" w:rsidP="00736981">
            <w:pPr>
              <w:jc w:val="both"/>
              <w:rPr>
                <w:rFonts w:ascii="Arial" w:hAnsi="Arial" w:cs="Arial"/>
                <w:bCs/>
                <w:sz w:val="22"/>
                <w:szCs w:val="22"/>
              </w:rPr>
            </w:pPr>
          </w:p>
          <w:p w:rsidR="00736981" w:rsidRPr="00AD51A4" w:rsidRDefault="00736981" w:rsidP="00736981">
            <w:pPr>
              <w:jc w:val="both"/>
              <w:rPr>
                <w:rFonts w:ascii="Arial" w:hAnsi="Arial" w:cs="Arial"/>
                <w:bCs/>
                <w:sz w:val="22"/>
                <w:szCs w:val="22"/>
              </w:rPr>
            </w:pPr>
            <w:r w:rsidRPr="00755D94">
              <w:rPr>
                <w:rFonts w:ascii="Arial" w:hAnsi="Arial" w:cs="Arial"/>
                <w:bCs/>
                <w:sz w:val="22"/>
                <w:szCs w:val="22"/>
              </w:rPr>
              <w:t xml:space="preserve">Informacje </w:t>
            </w:r>
            <w:r w:rsidRPr="00AD51A4">
              <w:rPr>
                <w:rFonts w:ascii="Arial" w:hAnsi="Arial" w:cs="Arial"/>
                <w:bCs/>
                <w:sz w:val="22"/>
                <w:szCs w:val="22"/>
              </w:rPr>
              <w:t>stanowiące podstawę oceny powinny być dokładnie przedstawione w studium wykonalności i w załączniku nr 2 do wniosku – Specyfikacja dot. kryteriów oceny merytorycznej projektu. Z przedstawionych informacji powinno wynikać:</w:t>
            </w:r>
          </w:p>
          <w:p w:rsidR="00736981" w:rsidRPr="00AD51A4" w:rsidRDefault="00736981" w:rsidP="00736981">
            <w:pPr>
              <w:jc w:val="both"/>
              <w:rPr>
                <w:rFonts w:ascii="Arial" w:hAnsi="Arial" w:cs="Arial"/>
                <w:bCs/>
                <w:sz w:val="22"/>
                <w:szCs w:val="22"/>
              </w:rPr>
            </w:pPr>
            <w:r w:rsidRPr="00AD51A4">
              <w:rPr>
                <w:rFonts w:ascii="Arial" w:hAnsi="Arial" w:cs="Arial"/>
                <w:bCs/>
                <w:sz w:val="22"/>
                <w:szCs w:val="22"/>
              </w:rPr>
              <w:t>- ilość i rodzaj zbieranych frakcji na dzień składania wniosku o</w:t>
            </w:r>
            <w:r>
              <w:rPr>
                <w:rFonts w:ascii="Arial" w:hAnsi="Arial" w:cs="Arial"/>
                <w:bCs/>
                <w:sz w:val="22"/>
                <w:szCs w:val="22"/>
              </w:rPr>
              <w:t> </w:t>
            </w:r>
            <w:r w:rsidRPr="00AD51A4">
              <w:rPr>
                <w:rFonts w:ascii="Arial" w:hAnsi="Arial" w:cs="Arial"/>
                <w:bCs/>
                <w:sz w:val="22"/>
                <w:szCs w:val="22"/>
              </w:rPr>
              <w:t>dofinansowanie;</w:t>
            </w:r>
          </w:p>
          <w:p w:rsidR="00736981" w:rsidRPr="00AD51A4" w:rsidRDefault="00736981" w:rsidP="00736981">
            <w:pPr>
              <w:jc w:val="both"/>
              <w:rPr>
                <w:rFonts w:ascii="Arial" w:hAnsi="Arial" w:cs="Arial"/>
                <w:bCs/>
                <w:sz w:val="22"/>
                <w:szCs w:val="22"/>
              </w:rPr>
            </w:pPr>
            <w:r>
              <w:rPr>
                <w:rFonts w:ascii="Arial" w:hAnsi="Arial" w:cs="Arial"/>
                <w:bCs/>
                <w:sz w:val="22"/>
                <w:szCs w:val="22"/>
              </w:rPr>
              <w:t xml:space="preserve">- </w:t>
            </w:r>
            <w:r w:rsidRPr="00AD51A4">
              <w:rPr>
                <w:rFonts w:ascii="Arial" w:hAnsi="Arial" w:cs="Arial"/>
                <w:bCs/>
                <w:sz w:val="22"/>
                <w:szCs w:val="22"/>
              </w:rPr>
              <w:t>ilość i rodzaj frakcji, które będą zbierane po realizacji projektu.</w:t>
            </w:r>
          </w:p>
          <w:p w:rsidR="00736981" w:rsidRDefault="00736981" w:rsidP="00736981">
            <w:pPr>
              <w:jc w:val="both"/>
              <w:rPr>
                <w:rFonts w:ascii="Arial" w:hAnsi="Arial" w:cs="Arial"/>
                <w:bCs/>
                <w:sz w:val="22"/>
                <w:szCs w:val="22"/>
              </w:rPr>
            </w:pPr>
          </w:p>
          <w:p w:rsidR="00736981" w:rsidRPr="002C1895" w:rsidRDefault="00736981" w:rsidP="00736981">
            <w:pPr>
              <w:jc w:val="both"/>
              <w:rPr>
                <w:rFonts w:ascii="Arial" w:hAnsi="Arial" w:cs="Arial"/>
                <w:bCs/>
                <w:sz w:val="22"/>
                <w:szCs w:val="22"/>
              </w:rPr>
            </w:pPr>
            <w:r w:rsidRPr="002C1895">
              <w:rPr>
                <w:rFonts w:ascii="Arial" w:hAnsi="Arial" w:cs="Arial"/>
                <w:bCs/>
                <w:sz w:val="22"/>
                <w:szCs w:val="22"/>
              </w:rPr>
              <w:t xml:space="preserve">W przypadku braku zwiększenia ilości frakcji projekt uzyskuje 0 punktów (z wyjątkiem sytuacji, gdy w PSZOK objętym projektem na dzień złożenia wniosku selektywnie zbieranych jest już 11 – 13 frakcji – w takim przypadku projekt otrzymuje </w:t>
            </w:r>
            <w:r w:rsidR="00D27DBE">
              <w:rPr>
                <w:rFonts w:ascii="Arial" w:hAnsi="Arial" w:cs="Arial"/>
                <w:bCs/>
                <w:sz w:val="22"/>
                <w:szCs w:val="22"/>
              </w:rPr>
              <w:t>4 punkty</w:t>
            </w:r>
            <w:r w:rsidRPr="002C1895">
              <w:rPr>
                <w:rFonts w:ascii="Arial" w:hAnsi="Arial" w:cs="Arial"/>
                <w:bCs/>
                <w:sz w:val="22"/>
                <w:szCs w:val="22"/>
              </w:rPr>
              <w:t>).</w:t>
            </w:r>
          </w:p>
          <w:p w:rsidR="00736981" w:rsidRPr="00755D94" w:rsidRDefault="00736981" w:rsidP="00736981">
            <w:pPr>
              <w:jc w:val="both"/>
              <w:rPr>
                <w:rFonts w:ascii="Arial" w:hAnsi="Arial" w:cs="Arial"/>
                <w:bCs/>
                <w:sz w:val="22"/>
                <w:szCs w:val="22"/>
              </w:rPr>
            </w:pPr>
          </w:p>
          <w:p w:rsidR="00B624C0" w:rsidRPr="00755D94" w:rsidRDefault="00736981" w:rsidP="00736981">
            <w:pPr>
              <w:jc w:val="both"/>
              <w:rPr>
                <w:rFonts w:ascii="Arial" w:hAnsi="Arial" w:cs="Arial"/>
                <w:bCs/>
                <w:sz w:val="22"/>
                <w:szCs w:val="22"/>
              </w:rPr>
            </w:pPr>
            <w:r w:rsidRPr="00755D94">
              <w:rPr>
                <w:rFonts w:ascii="Arial" w:hAnsi="Arial" w:cs="Arial"/>
                <w:bCs/>
                <w:sz w:val="22"/>
                <w:szCs w:val="22"/>
              </w:rPr>
              <w:t>W przypadków projektów partnerskich wartość dla kryterium należy podać jako wartość uśrednioną.</w:t>
            </w:r>
          </w:p>
        </w:tc>
        <w:tc>
          <w:tcPr>
            <w:tcW w:w="4962" w:type="dxa"/>
          </w:tcPr>
          <w:p w:rsidR="00736981" w:rsidRPr="00736981" w:rsidRDefault="00736981" w:rsidP="00736981">
            <w:pPr>
              <w:rPr>
                <w:rFonts w:ascii="Arial" w:hAnsi="Arial" w:cs="Arial"/>
                <w:bCs/>
                <w:sz w:val="22"/>
                <w:szCs w:val="22"/>
              </w:rPr>
            </w:pPr>
            <w:r w:rsidRPr="00755D94">
              <w:rPr>
                <w:rFonts w:ascii="Arial" w:hAnsi="Arial" w:cs="Arial"/>
                <w:bCs/>
                <w:sz w:val="22"/>
                <w:szCs w:val="22"/>
              </w:rPr>
              <w:lastRenderedPageBreak/>
              <w:t xml:space="preserve">Liczba frakcji </w:t>
            </w:r>
            <w:r>
              <w:rPr>
                <w:rFonts w:ascii="Arial" w:hAnsi="Arial" w:cs="Arial"/>
                <w:bCs/>
                <w:sz w:val="22"/>
                <w:szCs w:val="22"/>
              </w:rPr>
              <w:t>zbieranych w sposób selektywny</w:t>
            </w:r>
            <w:r w:rsidRPr="00755D94">
              <w:rPr>
                <w:rFonts w:ascii="Arial" w:hAnsi="Arial" w:cs="Arial"/>
                <w:bCs/>
                <w:sz w:val="22"/>
                <w:szCs w:val="22"/>
              </w:rPr>
              <w:t xml:space="preserve"> </w:t>
            </w:r>
            <w:r w:rsidRPr="00736981">
              <w:rPr>
                <w:rFonts w:ascii="Arial" w:hAnsi="Arial" w:cs="Arial"/>
                <w:bCs/>
                <w:sz w:val="22"/>
                <w:szCs w:val="22"/>
              </w:rPr>
              <w:t>odpadów:</w:t>
            </w:r>
          </w:p>
          <w:p w:rsidR="00736981" w:rsidRPr="00736981" w:rsidRDefault="00736981" w:rsidP="00736981">
            <w:pPr>
              <w:rPr>
                <w:rFonts w:ascii="Arial" w:hAnsi="Arial" w:cs="Arial"/>
                <w:bCs/>
                <w:sz w:val="22"/>
                <w:szCs w:val="22"/>
              </w:rPr>
            </w:pPr>
          </w:p>
          <w:p w:rsidR="00736981" w:rsidRPr="00736981" w:rsidRDefault="00736981" w:rsidP="00736981">
            <w:pPr>
              <w:jc w:val="both"/>
              <w:rPr>
                <w:rFonts w:ascii="Arial" w:hAnsi="Arial" w:cs="Arial"/>
                <w:bCs/>
                <w:sz w:val="22"/>
                <w:szCs w:val="22"/>
              </w:rPr>
            </w:pPr>
            <w:r w:rsidRPr="00736981">
              <w:rPr>
                <w:rFonts w:ascii="Arial" w:hAnsi="Arial" w:cs="Arial"/>
                <w:bCs/>
                <w:sz w:val="22"/>
                <w:szCs w:val="22"/>
              </w:rPr>
              <w:t xml:space="preserve">Poniżej 5 frakcji na dzień złożenia wniosku i zwiększenie liczby selekcjonowanych frakcji                  w wyniku realizacji projektu – </w:t>
            </w:r>
            <w:r>
              <w:rPr>
                <w:rFonts w:ascii="Arial" w:hAnsi="Arial" w:cs="Arial"/>
                <w:bCs/>
                <w:sz w:val="22"/>
                <w:szCs w:val="22"/>
              </w:rPr>
              <w:t>1</w:t>
            </w:r>
            <w:r w:rsidRPr="00736981">
              <w:rPr>
                <w:rFonts w:ascii="Arial" w:hAnsi="Arial" w:cs="Arial"/>
                <w:bCs/>
                <w:sz w:val="22"/>
                <w:szCs w:val="22"/>
              </w:rPr>
              <w:t>0 punktów;</w:t>
            </w:r>
          </w:p>
          <w:p w:rsidR="00736981" w:rsidRPr="00736981" w:rsidRDefault="00736981" w:rsidP="00736981">
            <w:pPr>
              <w:jc w:val="both"/>
              <w:rPr>
                <w:rFonts w:ascii="Arial" w:hAnsi="Arial" w:cs="Arial"/>
                <w:bCs/>
                <w:sz w:val="22"/>
                <w:szCs w:val="22"/>
              </w:rPr>
            </w:pPr>
            <w:r w:rsidRPr="00736981">
              <w:rPr>
                <w:rFonts w:ascii="Arial" w:hAnsi="Arial" w:cs="Arial"/>
                <w:bCs/>
                <w:sz w:val="22"/>
                <w:szCs w:val="22"/>
              </w:rPr>
              <w:t xml:space="preserve">Od 5 do 7 frakcji na dzień złożenia wniosku i zwiększenie liczby selekcjonowanych frakcji                 w wyniku realizacji projektu – </w:t>
            </w:r>
            <w:r>
              <w:rPr>
                <w:rFonts w:ascii="Arial" w:hAnsi="Arial" w:cs="Arial"/>
                <w:bCs/>
                <w:sz w:val="22"/>
                <w:szCs w:val="22"/>
              </w:rPr>
              <w:t>8</w:t>
            </w:r>
            <w:r w:rsidRPr="00736981">
              <w:rPr>
                <w:rFonts w:ascii="Arial" w:hAnsi="Arial" w:cs="Arial"/>
                <w:bCs/>
                <w:sz w:val="22"/>
                <w:szCs w:val="22"/>
              </w:rPr>
              <w:t xml:space="preserve"> punktów;</w:t>
            </w:r>
          </w:p>
          <w:p w:rsidR="00736981" w:rsidRPr="00736981" w:rsidRDefault="00736981" w:rsidP="00736981">
            <w:pPr>
              <w:jc w:val="both"/>
              <w:rPr>
                <w:rFonts w:ascii="Arial" w:hAnsi="Arial" w:cs="Arial"/>
                <w:bCs/>
                <w:sz w:val="22"/>
                <w:szCs w:val="22"/>
              </w:rPr>
            </w:pPr>
            <w:r w:rsidRPr="00736981">
              <w:rPr>
                <w:rFonts w:ascii="Arial" w:hAnsi="Arial" w:cs="Arial"/>
                <w:bCs/>
                <w:sz w:val="22"/>
                <w:szCs w:val="22"/>
              </w:rPr>
              <w:t xml:space="preserve">Od 8 do 10 frakcji na dzień złożenia wniosku i zwiększenie liczby selekcjonowanych frakcji                  w wyniku realizacji projektu – </w:t>
            </w:r>
            <w:r>
              <w:rPr>
                <w:rFonts w:ascii="Arial" w:hAnsi="Arial" w:cs="Arial"/>
                <w:bCs/>
                <w:sz w:val="22"/>
                <w:szCs w:val="22"/>
              </w:rPr>
              <w:t>6</w:t>
            </w:r>
            <w:r w:rsidRPr="00736981">
              <w:rPr>
                <w:rFonts w:ascii="Arial" w:hAnsi="Arial" w:cs="Arial"/>
                <w:bCs/>
                <w:sz w:val="22"/>
                <w:szCs w:val="22"/>
              </w:rPr>
              <w:t xml:space="preserve"> punktów;</w:t>
            </w:r>
          </w:p>
          <w:p w:rsidR="00B624C0" w:rsidRPr="00755D94" w:rsidRDefault="00736981" w:rsidP="00736981">
            <w:pPr>
              <w:jc w:val="both"/>
              <w:rPr>
                <w:rFonts w:ascii="Arial" w:hAnsi="Arial" w:cs="Arial"/>
                <w:bCs/>
                <w:sz w:val="22"/>
                <w:szCs w:val="22"/>
              </w:rPr>
            </w:pPr>
            <w:r w:rsidRPr="00736981">
              <w:rPr>
                <w:rFonts w:ascii="Arial" w:hAnsi="Arial" w:cs="Arial"/>
                <w:bCs/>
                <w:sz w:val="22"/>
                <w:szCs w:val="22"/>
              </w:rPr>
              <w:t xml:space="preserve">Od 11 do 13 frakcji na dzień złożenia wniosku – </w:t>
            </w:r>
            <w:r>
              <w:rPr>
                <w:rFonts w:ascii="Arial" w:hAnsi="Arial" w:cs="Arial"/>
                <w:bCs/>
                <w:sz w:val="22"/>
                <w:szCs w:val="22"/>
              </w:rPr>
              <w:t>4</w:t>
            </w:r>
            <w:r w:rsidR="00D01F71">
              <w:rPr>
                <w:rFonts w:ascii="Arial" w:hAnsi="Arial" w:cs="Arial"/>
                <w:bCs/>
                <w:sz w:val="22"/>
                <w:szCs w:val="22"/>
              </w:rPr>
              <w:t xml:space="preserve"> punkty</w:t>
            </w:r>
            <w:r w:rsidRPr="00736981">
              <w:rPr>
                <w:rFonts w:ascii="Arial" w:hAnsi="Arial" w:cs="Arial"/>
                <w:bCs/>
                <w:sz w:val="22"/>
                <w:szCs w:val="22"/>
              </w:rPr>
              <w:t>.</w:t>
            </w:r>
          </w:p>
        </w:tc>
        <w:tc>
          <w:tcPr>
            <w:tcW w:w="1156" w:type="dxa"/>
            <w:shd w:val="clear" w:color="auto" w:fill="auto"/>
            <w:vAlign w:val="center"/>
          </w:tcPr>
          <w:p w:rsidR="00B624C0" w:rsidRPr="00755D94" w:rsidRDefault="00B624C0" w:rsidP="00076644">
            <w:pPr>
              <w:jc w:val="center"/>
              <w:rPr>
                <w:rFonts w:ascii="Arial" w:hAnsi="Arial" w:cs="Arial"/>
                <w:b/>
                <w:bCs/>
              </w:rPr>
            </w:pPr>
            <w:r w:rsidRPr="00755D94">
              <w:rPr>
                <w:rFonts w:ascii="Arial" w:hAnsi="Arial" w:cs="Arial"/>
                <w:b/>
                <w:bCs/>
                <w:sz w:val="22"/>
                <w:szCs w:val="22"/>
              </w:rPr>
              <w:t>10</w:t>
            </w:r>
          </w:p>
        </w:tc>
      </w:tr>
      <w:tr w:rsidR="00B624C0" w:rsidRPr="00755D94" w:rsidTr="00C65D4D">
        <w:trPr>
          <w:jc w:val="center"/>
        </w:trPr>
        <w:tc>
          <w:tcPr>
            <w:tcW w:w="490" w:type="dxa"/>
            <w:shd w:val="clear" w:color="auto" w:fill="auto"/>
            <w:vAlign w:val="center"/>
          </w:tcPr>
          <w:p w:rsidR="00B624C0" w:rsidRPr="00755D94" w:rsidRDefault="00B624C0" w:rsidP="00076644">
            <w:pPr>
              <w:ind w:left="-56" w:right="34"/>
              <w:rPr>
                <w:rFonts w:ascii="Arial" w:hAnsi="Arial"/>
                <w:sz w:val="22"/>
                <w:szCs w:val="22"/>
              </w:rPr>
            </w:pPr>
            <w:r w:rsidRPr="00755D94">
              <w:rPr>
                <w:rFonts w:ascii="Arial" w:hAnsi="Arial"/>
                <w:sz w:val="22"/>
                <w:szCs w:val="22"/>
              </w:rPr>
              <w:lastRenderedPageBreak/>
              <w:t>5.</w:t>
            </w:r>
          </w:p>
        </w:tc>
        <w:tc>
          <w:tcPr>
            <w:tcW w:w="2397" w:type="dxa"/>
            <w:shd w:val="clear" w:color="auto" w:fill="auto"/>
            <w:vAlign w:val="center"/>
          </w:tcPr>
          <w:p w:rsidR="00B624C0" w:rsidRPr="00755D94" w:rsidRDefault="00B624C0" w:rsidP="00076644">
            <w:pPr>
              <w:rPr>
                <w:rFonts w:ascii="Arial" w:hAnsi="Arial" w:cs="Arial"/>
                <w:bCs/>
                <w:sz w:val="22"/>
                <w:szCs w:val="22"/>
              </w:rPr>
            </w:pPr>
            <w:r w:rsidRPr="00755D94">
              <w:rPr>
                <w:rFonts w:ascii="Arial" w:hAnsi="Arial" w:cs="Arial"/>
                <w:bCs/>
                <w:sz w:val="22"/>
                <w:szCs w:val="22"/>
              </w:rPr>
              <w:t>Działania związane z</w:t>
            </w:r>
            <w:r>
              <w:rPr>
                <w:rFonts w:ascii="Arial" w:hAnsi="Arial" w:cs="Arial"/>
                <w:bCs/>
                <w:sz w:val="22"/>
                <w:szCs w:val="22"/>
              </w:rPr>
              <w:t> </w:t>
            </w:r>
            <w:r w:rsidRPr="00755D94">
              <w:rPr>
                <w:rFonts w:ascii="Arial" w:hAnsi="Arial" w:cs="Arial"/>
                <w:bCs/>
                <w:sz w:val="22"/>
                <w:szCs w:val="22"/>
              </w:rPr>
              <w:t>ograniczeniem powstawania odpadów</w:t>
            </w:r>
          </w:p>
        </w:tc>
        <w:tc>
          <w:tcPr>
            <w:tcW w:w="6237" w:type="dxa"/>
            <w:shd w:val="clear" w:color="auto" w:fill="auto"/>
            <w:vAlign w:val="center"/>
          </w:tcPr>
          <w:p w:rsidR="00B624C0" w:rsidRPr="00755D94" w:rsidRDefault="00B624C0" w:rsidP="00076644">
            <w:pPr>
              <w:jc w:val="both"/>
              <w:rPr>
                <w:rFonts w:ascii="Arial" w:hAnsi="Arial" w:cs="Arial"/>
                <w:bCs/>
                <w:sz w:val="22"/>
                <w:szCs w:val="22"/>
              </w:rPr>
            </w:pPr>
            <w:r w:rsidRPr="00755D94">
              <w:rPr>
                <w:rFonts w:ascii="Arial" w:hAnsi="Arial" w:cs="Arial"/>
                <w:bCs/>
                <w:sz w:val="22"/>
                <w:szCs w:val="22"/>
              </w:rPr>
              <w:t>Ocenie podlega uwzględnienie w</w:t>
            </w:r>
            <w:r>
              <w:rPr>
                <w:rFonts w:ascii="Arial" w:hAnsi="Arial" w:cs="Arial"/>
                <w:bCs/>
                <w:sz w:val="22"/>
                <w:szCs w:val="22"/>
              </w:rPr>
              <w:t> </w:t>
            </w:r>
            <w:r w:rsidRPr="00755D94">
              <w:rPr>
                <w:rFonts w:ascii="Arial" w:hAnsi="Arial" w:cs="Arial"/>
                <w:bCs/>
                <w:sz w:val="22"/>
                <w:szCs w:val="22"/>
              </w:rPr>
              <w:t>projekcie działań informacyjno – promocyjnych, których celem będzie ograniczenie powstawania odpadów.</w:t>
            </w:r>
          </w:p>
          <w:p w:rsidR="00B624C0" w:rsidRPr="00755D94" w:rsidRDefault="00B624C0" w:rsidP="00076644">
            <w:pPr>
              <w:jc w:val="both"/>
              <w:rPr>
                <w:rFonts w:ascii="Arial" w:hAnsi="Arial" w:cs="Arial"/>
                <w:bCs/>
                <w:sz w:val="22"/>
                <w:szCs w:val="22"/>
              </w:rPr>
            </w:pPr>
          </w:p>
          <w:p w:rsidR="00B624C0" w:rsidRPr="00755D94" w:rsidRDefault="00B624C0" w:rsidP="00076644">
            <w:pPr>
              <w:jc w:val="both"/>
              <w:rPr>
                <w:rFonts w:ascii="Arial" w:hAnsi="Arial" w:cs="Arial"/>
                <w:bCs/>
                <w:sz w:val="22"/>
                <w:szCs w:val="22"/>
              </w:rPr>
            </w:pPr>
            <w:r w:rsidRPr="00755D94">
              <w:rPr>
                <w:rFonts w:ascii="Arial" w:hAnsi="Arial" w:cs="Arial"/>
                <w:sz w:val="22"/>
                <w:szCs w:val="22"/>
              </w:rPr>
              <w:t>Informacje stanowiące podstawę oceny powinny być dokładnie przedstawione w</w:t>
            </w:r>
            <w:r>
              <w:rPr>
                <w:rFonts w:ascii="Arial" w:hAnsi="Arial" w:cs="Arial"/>
                <w:sz w:val="22"/>
                <w:szCs w:val="22"/>
              </w:rPr>
              <w:t> </w:t>
            </w:r>
            <w:r w:rsidRPr="00755D94">
              <w:rPr>
                <w:rFonts w:ascii="Arial" w:hAnsi="Arial" w:cs="Arial"/>
                <w:sz w:val="22"/>
                <w:szCs w:val="22"/>
              </w:rPr>
              <w:t>studium wykonalności i</w:t>
            </w:r>
            <w:r>
              <w:rPr>
                <w:rFonts w:ascii="Arial" w:hAnsi="Arial" w:cs="Arial"/>
                <w:sz w:val="22"/>
                <w:szCs w:val="22"/>
              </w:rPr>
              <w:t> </w:t>
            </w:r>
            <w:r w:rsidRPr="00755D94">
              <w:rPr>
                <w:rFonts w:ascii="Arial" w:hAnsi="Arial" w:cs="Arial"/>
                <w:sz w:val="22"/>
                <w:szCs w:val="22"/>
              </w:rPr>
              <w:t>w</w:t>
            </w:r>
            <w:r>
              <w:rPr>
                <w:rFonts w:ascii="Arial" w:hAnsi="Arial" w:cs="Arial"/>
                <w:sz w:val="22"/>
                <w:szCs w:val="22"/>
              </w:rPr>
              <w:t> </w:t>
            </w:r>
            <w:r w:rsidRPr="00755D94">
              <w:rPr>
                <w:rFonts w:ascii="Arial" w:hAnsi="Arial" w:cs="Arial"/>
                <w:sz w:val="22"/>
                <w:szCs w:val="22"/>
              </w:rPr>
              <w:t xml:space="preserve">załączniku nr 2 do wniosku – Specyfikacja dot. kryteriów oceny merytorycznej projektu. </w:t>
            </w:r>
          </w:p>
        </w:tc>
        <w:tc>
          <w:tcPr>
            <w:tcW w:w="4962" w:type="dxa"/>
          </w:tcPr>
          <w:p w:rsidR="00B624C0" w:rsidRPr="00755D94" w:rsidRDefault="00B624C0" w:rsidP="00076644">
            <w:pPr>
              <w:rPr>
                <w:rFonts w:ascii="Arial" w:hAnsi="Arial" w:cs="Arial"/>
                <w:bCs/>
                <w:sz w:val="22"/>
                <w:szCs w:val="22"/>
              </w:rPr>
            </w:pPr>
            <w:r w:rsidRPr="00755D94">
              <w:rPr>
                <w:rFonts w:ascii="Arial" w:hAnsi="Arial" w:cs="Arial"/>
                <w:bCs/>
                <w:sz w:val="22"/>
                <w:szCs w:val="22"/>
              </w:rPr>
              <w:t xml:space="preserve">Za spełnienie warunku kryterium – 10 punktów. </w:t>
            </w:r>
          </w:p>
        </w:tc>
        <w:tc>
          <w:tcPr>
            <w:tcW w:w="1156" w:type="dxa"/>
            <w:shd w:val="clear" w:color="auto" w:fill="auto"/>
            <w:vAlign w:val="center"/>
          </w:tcPr>
          <w:p w:rsidR="00B624C0" w:rsidRPr="00755D94" w:rsidRDefault="00B624C0" w:rsidP="00076644">
            <w:pPr>
              <w:jc w:val="center"/>
              <w:rPr>
                <w:rFonts w:ascii="Arial" w:hAnsi="Arial" w:cs="Arial"/>
                <w:b/>
                <w:bCs/>
              </w:rPr>
            </w:pPr>
            <w:r w:rsidRPr="00755D94">
              <w:rPr>
                <w:rFonts w:ascii="Arial" w:hAnsi="Arial" w:cs="Arial"/>
                <w:b/>
                <w:bCs/>
                <w:sz w:val="22"/>
                <w:szCs w:val="22"/>
              </w:rPr>
              <w:t>10</w:t>
            </w:r>
          </w:p>
        </w:tc>
      </w:tr>
      <w:tr w:rsidR="00B624C0" w:rsidRPr="00755D94" w:rsidTr="00C65D4D">
        <w:trPr>
          <w:jc w:val="center"/>
        </w:trPr>
        <w:tc>
          <w:tcPr>
            <w:tcW w:w="490" w:type="dxa"/>
            <w:shd w:val="clear" w:color="auto" w:fill="auto"/>
            <w:vAlign w:val="center"/>
          </w:tcPr>
          <w:p w:rsidR="00B624C0" w:rsidRPr="00755D94" w:rsidRDefault="00B624C0" w:rsidP="00076644">
            <w:pPr>
              <w:ind w:left="-56" w:right="34"/>
              <w:rPr>
                <w:rFonts w:ascii="Arial" w:hAnsi="Arial"/>
                <w:sz w:val="22"/>
                <w:szCs w:val="22"/>
              </w:rPr>
            </w:pPr>
            <w:r w:rsidRPr="00755D94">
              <w:rPr>
                <w:rFonts w:ascii="Arial" w:hAnsi="Arial"/>
                <w:sz w:val="22"/>
                <w:szCs w:val="22"/>
              </w:rPr>
              <w:t>6.</w:t>
            </w:r>
          </w:p>
        </w:tc>
        <w:tc>
          <w:tcPr>
            <w:tcW w:w="2397" w:type="dxa"/>
            <w:shd w:val="clear" w:color="auto" w:fill="auto"/>
            <w:vAlign w:val="center"/>
          </w:tcPr>
          <w:p w:rsidR="00B624C0" w:rsidRPr="00755D94" w:rsidRDefault="00B624C0" w:rsidP="00076644">
            <w:pPr>
              <w:rPr>
                <w:rFonts w:ascii="Arial" w:hAnsi="Arial" w:cs="Arial"/>
                <w:bCs/>
                <w:sz w:val="22"/>
                <w:szCs w:val="22"/>
              </w:rPr>
            </w:pPr>
            <w:r w:rsidRPr="00755D94">
              <w:rPr>
                <w:rFonts w:ascii="Arial" w:hAnsi="Arial" w:cs="Arial"/>
                <w:bCs/>
                <w:sz w:val="22"/>
                <w:szCs w:val="22"/>
              </w:rPr>
              <w:t>Gotowość do realizacji projektu</w:t>
            </w:r>
          </w:p>
        </w:tc>
        <w:tc>
          <w:tcPr>
            <w:tcW w:w="6237" w:type="dxa"/>
            <w:shd w:val="clear" w:color="auto" w:fill="auto"/>
            <w:vAlign w:val="center"/>
          </w:tcPr>
          <w:p w:rsidR="00B624C0" w:rsidRPr="00755D94" w:rsidRDefault="00B624C0" w:rsidP="00076644">
            <w:pPr>
              <w:jc w:val="both"/>
              <w:rPr>
                <w:rFonts w:ascii="Arial" w:hAnsi="Arial" w:cs="Arial"/>
                <w:sz w:val="22"/>
                <w:szCs w:val="22"/>
                <w:u w:val="single"/>
              </w:rPr>
            </w:pPr>
            <w:r w:rsidRPr="00755D94">
              <w:rPr>
                <w:rFonts w:ascii="Arial" w:hAnsi="Arial" w:cs="Arial"/>
                <w:sz w:val="22"/>
                <w:szCs w:val="22"/>
              </w:rPr>
              <w:t>Punkty przyznawane będą w</w:t>
            </w:r>
            <w:r>
              <w:rPr>
                <w:rFonts w:ascii="Arial" w:hAnsi="Arial" w:cs="Arial"/>
                <w:sz w:val="22"/>
                <w:szCs w:val="22"/>
              </w:rPr>
              <w:t> </w:t>
            </w:r>
            <w:r w:rsidRPr="00755D94">
              <w:rPr>
                <w:rFonts w:ascii="Arial" w:hAnsi="Arial" w:cs="Arial"/>
                <w:sz w:val="22"/>
                <w:szCs w:val="22"/>
              </w:rPr>
              <w:t>przypadku posiadania:</w:t>
            </w:r>
          </w:p>
          <w:p w:rsidR="00B624C0" w:rsidRPr="00755D94" w:rsidRDefault="00B624C0" w:rsidP="00DE7422">
            <w:pPr>
              <w:pStyle w:val="Akapitzlist"/>
              <w:numPr>
                <w:ilvl w:val="0"/>
                <w:numId w:val="466"/>
              </w:numPr>
              <w:contextualSpacing w:val="0"/>
              <w:jc w:val="both"/>
              <w:rPr>
                <w:rFonts w:ascii="Arial" w:hAnsi="Arial" w:cs="Arial"/>
                <w:sz w:val="22"/>
                <w:szCs w:val="22"/>
              </w:rPr>
            </w:pPr>
            <w:r w:rsidRPr="00755D94">
              <w:rPr>
                <w:rFonts w:ascii="Arial" w:hAnsi="Arial" w:cs="Arial"/>
                <w:sz w:val="22"/>
                <w:szCs w:val="22"/>
              </w:rPr>
              <w:t>ostatecznej/-ych, ważnej/-ych decyzji pozwolenia na budowę lub zgłoszenia robót budowlanych wraz z</w:t>
            </w:r>
            <w:r>
              <w:rPr>
                <w:rFonts w:ascii="Arial" w:hAnsi="Arial" w:cs="Arial"/>
                <w:sz w:val="22"/>
                <w:szCs w:val="22"/>
              </w:rPr>
              <w:t> </w:t>
            </w:r>
            <w:r w:rsidRPr="00755D94">
              <w:rPr>
                <w:rFonts w:ascii="Arial" w:hAnsi="Arial" w:cs="Arial"/>
                <w:sz w:val="22"/>
                <w:szCs w:val="22"/>
              </w:rPr>
              <w:t>potwierdzeniem organu administracji budowlanej o</w:t>
            </w:r>
            <w:r>
              <w:rPr>
                <w:rFonts w:ascii="Arial" w:hAnsi="Arial" w:cs="Arial"/>
                <w:sz w:val="22"/>
                <w:szCs w:val="22"/>
              </w:rPr>
              <w:t> </w:t>
            </w:r>
            <w:r w:rsidRPr="00755D94">
              <w:rPr>
                <w:rFonts w:ascii="Arial" w:hAnsi="Arial" w:cs="Arial"/>
                <w:sz w:val="22"/>
                <w:szCs w:val="22"/>
              </w:rPr>
              <w:t>braku sprzeciwu dla takiego zgłoszenia, a</w:t>
            </w:r>
            <w:r>
              <w:rPr>
                <w:rFonts w:ascii="Arial" w:hAnsi="Arial" w:cs="Arial"/>
                <w:sz w:val="22"/>
                <w:szCs w:val="22"/>
              </w:rPr>
              <w:t> </w:t>
            </w:r>
            <w:r w:rsidRPr="00755D94">
              <w:rPr>
                <w:rFonts w:ascii="Arial" w:hAnsi="Arial" w:cs="Arial"/>
                <w:sz w:val="22"/>
                <w:szCs w:val="22"/>
              </w:rPr>
              <w:t xml:space="preserve">także </w:t>
            </w:r>
            <w:r w:rsidRPr="00755D94">
              <w:rPr>
                <w:rFonts w:ascii="Arial" w:hAnsi="Arial" w:cs="Arial"/>
                <w:sz w:val="22"/>
                <w:szCs w:val="22"/>
              </w:rPr>
              <w:lastRenderedPageBreak/>
              <w:t>w</w:t>
            </w:r>
            <w:r>
              <w:rPr>
                <w:rFonts w:ascii="Arial" w:hAnsi="Arial" w:cs="Arial"/>
                <w:sz w:val="22"/>
                <w:szCs w:val="22"/>
              </w:rPr>
              <w:t> </w:t>
            </w:r>
            <w:r w:rsidRPr="00755D94">
              <w:rPr>
                <w:rFonts w:ascii="Arial" w:hAnsi="Arial" w:cs="Arial"/>
                <w:sz w:val="22"/>
                <w:szCs w:val="22"/>
              </w:rPr>
              <w:t xml:space="preserve">przypadku braku obowiązku posiadania takiej decyzji lub dokonania zgłoszenia do realizacji projektu – </w:t>
            </w:r>
            <w:r w:rsidRPr="00755D94">
              <w:rPr>
                <w:rFonts w:ascii="Arial" w:hAnsi="Arial" w:cs="Arial"/>
                <w:b/>
                <w:sz w:val="22"/>
                <w:szCs w:val="22"/>
              </w:rPr>
              <w:t>5 punktów</w:t>
            </w:r>
            <w:r w:rsidRPr="00755D94">
              <w:rPr>
                <w:rFonts w:ascii="Arial" w:hAnsi="Arial" w:cs="Arial"/>
                <w:sz w:val="22"/>
                <w:szCs w:val="22"/>
              </w:rPr>
              <w:t>,</w:t>
            </w:r>
          </w:p>
          <w:p w:rsidR="00B624C0" w:rsidRPr="00755D94" w:rsidRDefault="00B624C0" w:rsidP="00DE7422">
            <w:pPr>
              <w:pStyle w:val="Akapitzlist"/>
              <w:numPr>
                <w:ilvl w:val="0"/>
                <w:numId w:val="466"/>
              </w:numPr>
              <w:contextualSpacing w:val="0"/>
              <w:jc w:val="both"/>
              <w:rPr>
                <w:rFonts w:ascii="Arial" w:hAnsi="Arial" w:cs="Arial"/>
                <w:sz w:val="22"/>
                <w:szCs w:val="22"/>
              </w:rPr>
            </w:pPr>
            <w:r w:rsidRPr="00755D94">
              <w:rPr>
                <w:rFonts w:ascii="Arial" w:hAnsi="Arial" w:cs="Arial"/>
                <w:sz w:val="22"/>
                <w:szCs w:val="22"/>
              </w:rPr>
              <w:t>ostatecznej/-ych decyzji o</w:t>
            </w:r>
            <w:r>
              <w:rPr>
                <w:rFonts w:ascii="Arial" w:hAnsi="Arial" w:cs="Arial"/>
                <w:sz w:val="22"/>
                <w:szCs w:val="22"/>
              </w:rPr>
              <w:t> </w:t>
            </w:r>
            <w:r w:rsidRPr="00755D94">
              <w:rPr>
                <w:rFonts w:ascii="Arial" w:hAnsi="Arial" w:cs="Arial"/>
                <w:sz w:val="22"/>
                <w:szCs w:val="22"/>
              </w:rPr>
              <w:t xml:space="preserve">środowiskowych uwarunkowaniach zgody na realizację przedsięwzięcia lub braku obowiązku posiadania takich dokumentów do realizacji projektu - </w:t>
            </w:r>
            <w:r w:rsidRPr="00755D94">
              <w:rPr>
                <w:rFonts w:ascii="Arial" w:hAnsi="Arial" w:cs="Arial"/>
                <w:b/>
                <w:sz w:val="22"/>
                <w:szCs w:val="22"/>
              </w:rPr>
              <w:t>5 punktów</w:t>
            </w:r>
            <w:r w:rsidRPr="00755D94">
              <w:rPr>
                <w:rFonts w:ascii="Arial" w:hAnsi="Arial" w:cs="Arial"/>
                <w:sz w:val="22"/>
                <w:szCs w:val="22"/>
              </w:rPr>
              <w:t>.</w:t>
            </w:r>
          </w:p>
          <w:p w:rsidR="00B624C0" w:rsidRPr="00755D94" w:rsidRDefault="00B624C0" w:rsidP="00076644">
            <w:pPr>
              <w:jc w:val="both"/>
              <w:rPr>
                <w:rFonts w:ascii="Arial" w:hAnsi="Arial" w:cs="Arial"/>
                <w:sz w:val="22"/>
                <w:szCs w:val="22"/>
              </w:rPr>
            </w:pPr>
          </w:p>
          <w:p w:rsidR="00B624C0" w:rsidRPr="00755D94" w:rsidRDefault="00B624C0" w:rsidP="00076644">
            <w:pPr>
              <w:jc w:val="both"/>
              <w:rPr>
                <w:rFonts w:ascii="Arial" w:hAnsi="Arial" w:cs="Arial"/>
                <w:sz w:val="22"/>
                <w:szCs w:val="22"/>
              </w:rPr>
            </w:pPr>
            <w:r w:rsidRPr="00755D94">
              <w:rPr>
                <w:rFonts w:ascii="Arial" w:hAnsi="Arial" w:cs="Arial"/>
                <w:sz w:val="22"/>
                <w:szCs w:val="22"/>
              </w:rPr>
              <w:t>Punkty podlegają sumowaniu.</w:t>
            </w:r>
          </w:p>
          <w:p w:rsidR="00B624C0" w:rsidRPr="00755D94" w:rsidRDefault="00B624C0" w:rsidP="00076644">
            <w:pPr>
              <w:jc w:val="both"/>
              <w:rPr>
                <w:rFonts w:ascii="Arial" w:hAnsi="Arial" w:cs="Arial"/>
                <w:sz w:val="22"/>
                <w:szCs w:val="22"/>
              </w:rPr>
            </w:pPr>
          </w:p>
          <w:p w:rsidR="00B624C0" w:rsidRPr="00755D94" w:rsidRDefault="00B624C0" w:rsidP="00076644">
            <w:pPr>
              <w:jc w:val="both"/>
              <w:rPr>
                <w:rFonts w:ascii="Arial" w:hAnsi="Arial" w:cs="Arial"/>
                <w:sz w:val="22"/>
                <w:szCs w:val="22"/>
              </w:rPr>
            </w:pPr>
            <w:r w:rsidRPr="00755D94">
              <w:rPr>
                <w:rFonts w:ascii="Arial" w:hAnsi="Arial" w:cs="Arial"/>
                <w:sz w:val="22"/>
                <w:szCs w:val="22"/>
              </w:rPr>
              <w:t>Oceniane będą dokumenty załączone do pierwotnego wniosku o</w:t>
            </w:r>
            <w:r>
              <w:rPr>
                <w:rFonts w:ascii="Arial" w:hAnsi="Arial" w:cs="Arial"/>
                <w:sz w:val="22"/>
                <w:szCs w:val="22"/>
              </w:rPr>
              <w:t> </w:t>
            </w:r>
            <w:r w:rsidRPr="00755D94">
              <w:rPr>
                <w:rFonts w:ascii="Arial" w:hAnsi="Arial" w:cs="Arial"/>
                <w:sz w:val="22"/>
                <w:szCs w:val="22"/>
              </w:rPr>
              <w:t>dofinansowanie i</w:t>
            </w:r>
            <w:r>
              <w:rPr>
                <w:rFonts w:ascii="Arial" w:hAnsi="Arial" w:cs="Arial"/>
                <w:sz w:val="22"/>
                <w:szCs w:val="22"/>
              </w:rPr>
              <w:t> </w:t>
            </w:r>
            <w:r w:rsidRPr="00755D94">
              <w:rPr>
                <w:rFonts w:ascii="Arial" w:hAnsi="Arial" w:cs="Arial"/>
                <w:sz w:val="22"/>
                <w:szCs w:val="22"/>
              </w:rPr>
              <w:t>złożone w</w:t>
            </w:r>
            <w:r>
              <w:rPr>
                <w:rFonts w:ascii="Arial" w:hAnsi="Arial" w:cs="Arial"/>
                <w:sz w:val="22"/>
                <w:szCs w:val="22"/>
              </w:rPr>
              <w:t> </w:t>
            </w:r>
            <w:r w:rsidRPr="00755D94">
              <w:rPr>
                <w:rFonts w:ascii="Arial" w:hAnsi="Arial" w:cs="Arial"/>
                <w:sz w:val="22"/>
                <w:szCs w:val="22"/>
              </w:rPr>
              <w:t>terminie naboru wniosków określonym w</w:t>
            </w:r>
            <w:r>
              <w:rPr>
                <w:rFonts w:ascii="Arial" w:hAnsi="Arial" w:cs="Arial"/>
                <w:sz w:val="22"/>
                <w:szCs w:val="22"/>
              </w:rPr>
              <w:t> </w:t>
            </w:r>
            <w:r w:rsidRPr="00755D94">
              <w:rPr>
                <w:rFonts w:ascii="Arial" w:hAnsi="Arial" w:cs="Arial"/>
                <w:i/>
                <w:sz w:val="22"/>
                <w:szCs w:val="22"/>
              </w:rPr>
              <w:t>Regulaminie konkursu</w:t>
            </w:r>
            <w:r w:rsidRPr="00755D94">
              <w:rPr>
                <w:rFonts w:ascii="Arial" w:hAnsi="Arial" w:cs="Arial"/>
                <w:sz w:val="22"/>
                <w:szCs w:val="22"/>
              </w:rPr>
              <w:t>.</w:t>
            </w:r>
          </w:p>
          <w:p w:rsidR="00B624C0" w:rsidRPr="00755D94" w:rsidRDefault="00B624C0" w:rsidP="00076644">
            <w:pPr>
              <w:jc w:val="both"/>
              <w:rPr>
                <w:rFonts w:ascii="Arial" w:hAnsi="Arial" w:cs="Arial"/>
                <w:bCs/>
                <w:sz w:val="22"/>
                <w:szCs w:val="22"/>
              </w:rPr>
            </w:pPr>
            <w:r w:rsidRPr="00755D94">
              <w:rPr>
                <w:rFonts w:ascii="Arial" w:hAnsi="Arial" w:cs="Arial"/>
                <w:sz w:val="22"/>
                <w:szCs w:val="22"/>
              </w:rPr>
              <w:t>Dokumenty powinny obejmować cały zakres robót budowlanych objęty wnioskiem o</w:t>
            </w:r>
            <w:r>
              <w:rPr>
                <w:rFonts w:ascii="Arial" w:hAnsi="Arial" w:cs="Arial"/>
                <w:sz w:val="22"/>
                <w:szCs w:val="22"/>
              </w:rPr>
              <w:t> </w:t>
            </w:r>
            <w:r w:rsidRPr="00755D94">
              <w:rPr>
                <w:rFonts w:ascii="Arial" w:hAnsi="Arial" w:cs="Arial"/>
                <w:sz w:val="22"/>
                <w:szCs w:val="22"/>
              </w:rPr>
              <w:t>dofinansowanie.</w:t>
            </w:r>
          </w:p>
        </w:tc>
        <w:tc>
          <w:tcPr>
            <w:tcW w:w="4962" w:type="dxa"/>
          </w:tcPr>
          <w:p w:rsidR="00B624C0" w:rsidRPr="00755D94" w:rsidRDefault="00B624C0" w:rsidP="00076644">
            <w:pPr>
              <w:rPr>
                <w:rFonts w:ascii="Arial" w:hAnsi="Arial" w:cs="Arial"/>
                <w:bCs/>
                <w:sz w:val="22"/>
                <w:szCs w:val="22"/>
              </w:rPr>
            </w:pPr>
            <w:r w:rsidRPr="00755D94">
              <w:rPr>
                <w:rFonts w:ascii="Arial" w:hAnsi="Arial" w:cs="Arial"/>
                <w:bCs/>
                <w:sz w:val="22"/>
                <w:szCs w:val="22"/>
              </w:rPr>
              <w:lastRenderedPageBreak/>
              <w:t>W przypadku spełnienia warunku projekt otrzymuje odpowiednio 5 lub 10 punktów.</w:t>
            </w:r>
          </w:p>
        </w:tc>
        <w:tc>
          <w:tcPr>
            <w:tcW w:w="1156" w:type="dxa"/>
            <w:shd w:val="clear" w:color="auto" w:fill="auto"/>
            <w:vAlign w:val="center"/>
          </w:tcPr>
          <w:p w:rsidR="00B624C0" w:rsidRPr="00755D94" w:rsidRDefault="00B624C0" w:rsidP="00076644">
            <w:pPr>
              <w:jc w:val="center"/>
              <w:rPr>
                <w:rFonts w:ascii="Arial" w:hAnsi="Arial" w:cs="Arial"/>
                <w:b/>
                <w:bCs/>
              </w:rPr>
            </w:pPr>
            <w:r w:rsidRPr="00755D94">
              <w:rPr>
                <w:rFonts w:ascii="Arial" w:hAnsi="Arial" w:cs="Arial"/>
                <w:b/>
                <w:bCs/>
                <w:sz w:val="22"/>
                <w:szCs w:val="22"/>
              </w:rPr>
              <w:t>10</w:t>
            </w:r>
          </w:p>
        </w:tc>
      </w:tr>
      <w:tr w:rsidR="00B624C0" w:rsidRPr="00755D94" w:rsidTr="00C65D4D">
        <w:trPr>
          <w:jc w:val="center"/>
        </w:trPr>
        <w:tc>
          <w:tcPr>
            <w:tcW w:w="490" w:type="dxa"/>
            <w:shd w:val="clear" w:color="auto" w:fill="auto"/>
            <w:vAlign w:val="center"/>
          </w:tcPr>
          <w:p w:rsidR="00B624C0" w:rsidRPr="00755D94" w:rsidRDefault="00B624C0" w:rsidP="00076644">
            <w:pPr>
              <w:ind w:left="-56" w:right="34"/>
              <w:rPr>
                <w:rFonts w:ascii="Arial" w:hAnsi="Arial"/>
                <w:sz w:val="22"/>
                <w:szCs w:val="22"/>
              </w:rPr>
            </w:pPr>
            <w:r w:rsidRPr="00755D94">
              <w:rPr>
                <w:rFonts w:ascii="Arial" w:hAnsi="Arial"/>
                <w:sz w:val="22"/>
                <w:szCs w:val="22"/>
              </w:rPr>
              <w:lastRenderedPageBreak/>
              <w:t>7.</w:t>
            </w:r>
          </w:p>
        </w:tc>
        <w:tc>
          <w:tcPr>
            <w:tcW w:w="2397" w:type="dxa"/>
            <w:shd w:val="clear" w:color="auto" w:fill="auto"/>
            <w:vAlign w:val="center"/>
          </w:tcPr>
          <w:p w:rsidR="00B624C0" w:rsidRPr="00755D94" w:rsidRDefault="00B624C0" w:rsidP="00076644">
            <w:pPr>
              <w:rPr>
                <w:rFonts w:ascii="Arial" w:hAnsi="Arial" w:cs="Arial"/>
                <w:bCs/>
                <w:sz w:val="22"/>
                <w:szCs w:val="22"/>
              </w:rPr>
            </w:pPr>
            <w:r w:rsidRPr="00755D94">
              <w:rPr>
                <w:rFonts w:ascii="Arial" w:hAnsi="Arial" w:cs="Arial"/>
                <w:sz w:val="22"/>
              </w:rPr>
              <w:t>Liczba partnerów</w:t>
            </w:r>
          </w:p>
        </w:tc>
        <w:tc>
          <w:tcPr>
            <w:tcW w:w="6237" w:type="dxa"/>
            <w:shd w:val="clear" w:color="auto" w:fill="auto"/>
            <w:vAlign w:val="center"/>
          </w:tcPr>
          <w:p w:rsidR="00B624C0" w:rsidRPr="00755D94" w:rsidRDefault="00B624C0" w:rsidP="00076644">
            <w:pPr>
              <w:jc w:val="both"/>
              <w:rPr>
                <w:rFonts w:ascii="Arial" w:hAnsi="Arial" w:cs="Arial"/>
                <w:sz w:val="22"/>
                <w:szCs w:val="22"/>
              </w:rPr>
            </w:pPr>
            <w:r w:rsidRPr="00755D94">
              <w:rPr>
                <w:rFonts w:ascii="Arial" w:hAnsi="Arial" w:cs="Arial"/>
                <w:sz w:val="22"/>
              </w:rPr>
              <w:t>W ramach kryterium będzie weryfikowane, czy zawarte zostało formalne partnerstwo w</w:t>
            </w:r>
            <w:r>
              <w:rPr>
                <w:rFonts w:ascii="Arial" w:hAnsi="Arial" w:cs="Arial"/>
                <w:sz w:val="22"/>
              </w:rPr>
              <w:t> </w:t>
            </w:r>
            <w:r w:rsidRPr="00755D94">
              <w:rPr>
                <w:rFonts w:ascii="Arial" w:hAnsi="Arial" w:cs="Arial"/>
                <w:sz w:val="22"/>
              </w:rPr>
              <w:t>celu realizacji zadań projektu. Kryterium oceniane będzie na podstawie liczby partnerów zaangażowanych w</w:t>
            </w:r>
            <w:r>
              <w:rPr>
                <w:rFonts w:ascii="Arial" w:hAnsi="Arial" w:cs="Arial"/>
                <w:sz w:val="22"/>
              </w:rPr>
              <w:t> </w:t>
            </w:r>
            <w:r w:rsidRPr="00755D94">
              <w:rPr>
                <w:rFonts w:ascii="Arial" w:hAnsi="Arial" w:cs="Arial"/>
                <w:sz w:val="22"/>
              </w:rPr>
              <w:t>realizację projektu. Kryterium weryfikowane będzie na podstawie zapisów wniosku o</w:t>
            </w:r>
            <w:r>
              <w:rPr>
                <w:rFonts w:ascii="Arial" w:hAnsi="Arial" w:cs="Arial"/>
                <w:sz w:val="22"/>
              </w:rPr>
              <w:t> </w:t>
            </w:r>
            <w:r w:rsidRPr="00755D94">
              <w:rPr>
                <w:rFonts w:ascii="Arial" w:hAnsi="Arial" w:cs="Arial"/>
                <w:sz w:val="22"/>
              </w:rPr>
              <w:t>dofinansowanie projektu.</w:t>
            </w:r>
          </w:p>
        </w:tc>
        <w:tc>
          <w:tcPr>
            <w:tcW w:w="4962" w:type="dxa"/>
          </w:tcPr>
          <w:p w:rsidR="00B624C0" w:rsidRPr="00755D94" w:rsidRDefault="00B624C0" w:rsidP="00076644">
            <w:pPr>
              <w:spacing w:line="276" w:lineRule="auto"/>
              <w:jc w:val="both"/>
              <w:rPr>
                <w:rFonts w:ascii="Arial" w:eastAsia="Calibri" w:hAnsi="Arial" w:cs="Arial"/>
              </w:rPr>
            </w:pPr>
            <w:r w:rsidRPr="00755D94">
              <w:rPr>
                <w:rFonts w:ascii="Arial" w:hAnsi="Arial" w:cs="Arial"/>
                <w:sz w:val="22"/>
              </w:rPr>
              <w:t>Punkty przyznawane będą w</w:t>
            </w:r>
            <w:r>
              <w:rPr>
                <w:rFonts w:ascii="Arial" w:hAnsi="Arial" w:cs="Arial"/>
                <w:sz w:val="22"/>
              </w:rPr>
              <w:t> </w:t>
            </w:r>
            <w:r w:rsidRPr="00755D94">
              <w:rPr>
                <w:rFonts w:ascii="Arial" w:hAnsi="Arial" w:cs="Arial"/>
                <w:sz w:val="22"/>
              </w:rPr>
              <w:t>zależności od liczby partnerów:</w:t>
            </w:r>
          </w:p>
          <w:p w:rsidR="00B624C0" w:rsidRPr="00755D94" w:rsidRDefault="00B624C0" w:rsidP="00076644">
            <w:pPr>
              <w:spacing w:line="276" w:lineRule="auto"/>
              <w:jc w:val="both"/>
              <w:rPr>
                <w:rFonts w:ascii="Arial" w:hAnsi="Arial" w:cs="Arial"/>
              </w:rPr>
            </w:pPr>
          </w:p>
          <w:p w:rsidR="00B624C0" w:rsidRPr="00755D94" w:rsidRDefault="00B624C0" w:rsidP="00076644">
            <w:pPr>
              <w:spacing w:line="276" w:lineRule="auto"/>
              <w:jc w:val="both"/>
              <w:rPr>
                <w:rFonts w:ascii="Arial" w:hAnsi="Arial" w:cs="Arial"/>
              </w:rPr>
            </w:pPr>
            <w:r w:rsidRPr="00755D94">
              <w:rPr>
                <w:rFonts w:ascii="Arial" w:hAnsi="Arial" w:cs="Arial"/>
                <w:sz w:val="22"/>
              </w:rPr>
              <w:t xml:space="preserve">1 partner – </w:t>
            </w:r>
            <w:r w:rsidRPr="00755D94">
              <w:rPr>
                <w:rFonts w:ascii="Arial" w:hAnsi="Arial" w:cs="Arial"/>
                <w:b/>
                <w:bCs/>
                <w:sz w:val="22"/>
              </w:rPr>
              <w:t>5 pkt.</w:t>
            </w:r>
          </w:p>
          <w:p w:rsidR="00B624C0" w:rsidRPr="00755D94" w:rsidRDefault="00B624C0" w:rsidP="00076644">
            <w:pPr>
              <w:spacing w:line="276" w:lineRule="auto"/>
              <w:jc w:val="both"/>
              <w:rPr>
                <w:rFonts w:ascii="Arial" w:hAnsi="Arial" w:cs="Arial"/>
              </w:rPr>
            </w:pPr>
            <w:r w:rsidRPr="00755D94">
              <w:rPr>
                <w:rFonts w:ascii="Arial" w:hAnsi="Arial" w:cs="Arial"/>
                <w:sz w:val="22"/>
              </w:rPr>
              <w:t xml:space="preserve">2 partnerów – </w:t>
            </w:r>
            <w:r w:rsidRPr="00755D94">
              <w:rPr>
                <w:rFonts w:ascii="Arial" w:hAnsi="Arial" w:cs="Arial"/>
                <w:b/>
                <w:bCs/>
                <w:sz w:val="22"/>
              </w:rPr>
              <w:t>10 pkt.</w:t>
            </w:r>
          </w:p>
          <w:p w:rsidR="00B624C0" w:rsidRPr="00755D94" w:rsidRDefault="00B624C0" w:rsidP="00076644">
            <w:pPr>
              <w:rPr>
                <w:rFonts w:ascii="Arial" w:hAnsi="Arial" w:cs="Arial"/>
                <w:bCs/>
                <w:sz w:val="22"/>
                <w:szCs w:val="22"/>
              </w:rPr>
            </w:pPr>
            <w:r w:rsidRPr="00755D94">
              <w:rPr>
                <w:rFonts w:ascii="Arial" w:hAnsi="Arial" w:cs="Arial"/>
                <w:sz w:val="22"/>
              </w:rPr>
              <w:t>3 partnerów i</w:t>
            </w:r>
            <w:r>
              <w:rPr>
                <w:rFonts w:ascii="Arial" w:hAnsi="Arial" w:cs="Arial"/>
                <w:sz w:val="22"/>
              </w:rPr>
              <w:t> </w:t>
            </w:r>
            <w:r w:rsidRPr="00755D94">
              <w:rPr>
                <w:rFonts w:ascii="Arial" w:hAnsi="Arial" w:cs="Arial"/>
                <w:sz w:val="22"/>
              </w:rPr>
              <w:t xml:space="preserve">więcej – </w:t>
            </w:r>
            <w:r w:rsidRPr="00755D94">
              <w:rPr>
                <w:rFonts w:ascii="Arial" w:hAnsi="Arial" w:cs="Arial"/>
                <w:b/>
                <w:bCs/>
                <w:sz w:val="22"/>
              </w:rPr>
              <w:t>15 pkt.</w:t>
            </w:r>
          </w:p>
        </w:tc>
        <w:tc>
          <w:tcPr>
            <w:tcW w:w="1156" w:type="dxa"/>
            <w:shd w:val="clear" w:color="auto" w:fill="auto"/>
            <w:vAlign w:val="center"/>
          </w:tcPr>
          <w:p w:rsidR="00B624C0" w:rsidRPr="00755D94" w:rsidRDefault="00B624C0" w:rsidP="00076644">
            <w:pPr>
              <w:jc w:val="center"/>
              <w:rPr>
                <w:rFonts w:ascii="Arial" w:hAnsi="Arial" w:cs="Arial"/>
                <w:b/>
                <w:bCs/>
              </w:rPr>
            </w:pPr>
            <w:r w:rsidRPr="00755D94">
              <w:rPr>
                <w:rFonts w:ascii="Arial" w:hAnsi="Arial" w:cs="Arial"/>
                <w:b/>
                <w:bCs/>
                <w:sz w:val="22"/>
                <w:szCs w:val="22"/>
              </w:rPr>
              <w:t>15</w:t>
            </w:r>
          </w:p>
        </w:tc>
      </w:tr>
      <w:tr w:rsidR="00B624C0" w:rsidRPr="00755D94" w:rsidTr="00C65D4D">
        <w:trPr>
          <w:jc w:val="center"/>
        </w:trPr>
        <w:tc>
          <w:tcPr>
            <w:tcW w:w="490" w:type="dxa"/>
            <w:shd w:val="clear" w:color="auto" w:fill="auto"/>
            <w:vAlign w:val="center"/>
          </w:tcPr>
          <w:p w:rsidR="00B624C0" w:rsidRPr="00755D94" w:rsidRDefault="00B624C0" w:rsidP="00076644">
            <w:pPr>
              <w:ind w:left="-56" w:right="34"/>
              <w:rPr>
                <w:rFonts w:ascii="Arial" w:hAnsi="Arial"/>
                <w:sz w:val="22"/>
                <w:szCs w:val="22"/>
              </w:rPr>
            </w:pPr>
            <w:r w:rsidRPr="00755D94">
              <w:rPr>
                <w:rFonts w:ascii="Arial" w:hAnsi="Arial"/>
                <w:sz w:val="22"/>
                <w:szCs w:val="22"/>
              </w:rPr>
              <w:t>8.</w:t>
            </w:r>
          </w:p>
        </w:tc>
        <w:tc>
          <w:tcPr>
            <w:tcW w:w="2397" w:type="dxa"/>
            <w:shd w:val="clear" w:color="auto" w:fill="auto"/>
            <w:vAlign w:val="center"/>
          </w:tcPr>
          <w:p w:rsidR="00B624C0" w:rsidRPr="00755D94" w:rsidRDefault="00B624C0" w:rsidP="00076644">
            <w:pPr>
              <w:rPr>
                <w:rFonts w:ascii="Arial" w:hAnsi="Arial" w:cs="Arial"/>
                <w:sz w:val="22"/>
              </w:rPr>
            </w:pPr>
            <w:r w:rsidRPr="00755D94">
              <w:rPr>
                <w:rFonts w:ascii="Arial" w:hAnsi="Arial" w:cs="Arial"/>
                <w:sz w:val="22"/>
                <w:szCs w:val="22"/>
              </w:rPr>
              <w:t>Preferencje terytorialne</w:t>
            </w:r>
          </w:p>
        </w:tc>
        <w:tc>
          <w:tcPr>
            <w:tcW w:w="6237" w:type="dxa"/>
            <w:shd w:val="clear" w:color="auto" w:fill="auto"/>
          </w:tcPr>
          <w:p w:rsidR="00B624C0" w:rsidRPr="00F17ADA" w:rsidRDefault="00B624C0" w:rsidP="00076644">
            <w:pPr>
              <w:jc w:val="both"/>
              <w:rPr>
                <w:rFonts w:ascii="Arial" w:hAnsi="Arial" w:cs="Arial"/>
                <w:sz w:val="22"/>
                <w:szCs w:val="22"/>
              </w:rPr>
            </w:pPr>
            <w:r w:rsidRPr="00755D94">
              <w:rPr>
                <w:rFonts w:ascii="Arial" w:hAnsi="Arial" w:cs="Arial"/>
                <w:sz w:val="22"/>
              </w:rPr>
              <w:t>W ramach kryterium preferowane będą projekty, których zakres rzeczowy zlokalizowany będzie w całości na terenie gmin objętych</w:t>
            </w:r>
            <w:r w:rsidRPr="00755D94">
              <w:rPr>
                <w:rFonts w:ascii="Arial" w:hAnsi="Arial" w:cs="Arial"/>
                <w:b/>
                <w:bCs/>
                <w:sz w:val="22"/>
              </w:rPr>
              <w:t xml:space="preserve"> Programem Strategicznego Rozwoju Bieszczad</w:t>
            </w:r>
            <w:r w:rsidRPr="00755D94">
              <w:rPr>
                <w:rFonts w:ascii="Arial" w:hAnsi="Arial" w:cs="Arial"/>
                <w:sz w:val="22"/>
              </w:rPr>
              <w:t xml:space="preserve"> (gminy: (Czarna, Lutowiska, Ustrzyki Dolne, Baligród,  Cisna, Lesko, Olszanica, Solina z s. w Polańczyku, Komańcza, Tyrawa Wołoska, Zagórz, Bircza) i/lub </w:t>
            </w:r>
            <w:r w:rsidRPr="00755D94">
              <w:rPr>
                <w:rFonts w:ascii="Arial" w:hAnsi="Arial" w:cs="Arial"/>
                <w:b/>
                <w:bCs/>
                <w:sz w:val="22"/>
              </w:rPr>
              <w:t xml:space="preserve">Programem Strategicznym „Błękitny San” </w:t>
            </w:r>
            <w:r w:rsidRPr="00755D94">
              <w:rPr>
                <w:rFonts w:ascii="Arial" w:hAnsi="Arial" w:cs="Arial"/>
                <w:sz w:val="22"/>
              </w:rPr>
              <w:t xml:space="preserve">(gm. Czarna, gm. Lutowiska, m. i gm. Ustrzyki Dolne, gm. Dydnia, gm. Nozdrzec, m. Sanok, gm. Komańcza, gm. Sanok, m. i gm. Zagórz, gm. Baligród, gm. Cisna, m. i gm. Lesko, gm. Olszanica, gm. Solina, m. Jarosław, m. Radymno, gm. Jarosław, gm. Laszki, gm. Radymno, gm. Wiązownica, gm. Dubiecko, gm. Fredropol, gm. Krasiczyn, gm. Krzywcza, gm. Medyka, gm. Orły, gm. Przemyśl, gm. Stubno, gm. Żurawica, </w:t>
            </w:r>
            <w:r w:rsidRPr="00755D94">
              <w:rPr>
                <w:rFonts w:ascii="Arial" w:hAnsi="Arial" w:cs="Arial"/>
                <w:sz w:val="22"/>
              </w:rPr>
              <w:lastRenderedPageBreak/>
              <w:t>m. i gm. Sieniawa, gm. Tryńcza, m. Przemyśl, m. Dynów, gm. Dynów, m. Leżajsk, gm. Kuryłówka, gm. Leżajsk, m. i gm. Nowa Sarzyna, gm. Jeżowe, gm. Krzeszów, m. i gm. Nisko, m. i gm. Rudnik nad Sanem, m. i gm. Ulanów, m. Stalowa Wola, gm. Pysznica, gm. Radomyśl nad Sanem, gm. Zaleszany, gm. Gorzyce).</w:t>
            </w:r>
          </w:p>
          <w:p w:rsidR="00B624C0" w:rsidRPr="00755D94" w:rsidRDefault="00B624C0" w:rsidP="00076644">
            <w:pPr>
              <w:jc w:val="both"/>
              <w:rPr>
                <w:rFonts w:ascii="Arial" w:hAnsi="Arial" w:cs="Arial"/>
                <w:sz w:val="22"/>
              </w:rPr>
            </w:pPr>
          </w:p>
          <w:p w:rsidR="00B624C0" w:rsidRPr="00755D94" w:rsidRDefault="00B624C0" w:rsidP="00076644">
            <w:pPr>
              <w:jc w:val="both"/>
              <w:rPr>
                <w:rFonts w:ascii="Arial" w:hAnsi="Arial" w:cs="Arial"/>
                <w:sz w:val="22"/>
              </w:rPr>
            </w:pPr>
            <w:r w:rsidRPr="00755D94">
              <w:rPr>
                <w:rFonts w:ascii="Arial" w:hAnsi="Arial" w:cs="Arial"/>
                <w:sz w:val="22"/>
              </w:rPr>
              <w:t>Informacje w powyższym zakresie  powinny być dokł</w:t>
            </w:r>
            <w:r w:rsidRPr="00F17ADA">
              <w:rPr>
                <w:rFonts w:ascii="Arial" w:hAnsi="Arial" w:cs="Arial"/>
                <w:sz w:val="22"/>
              </w:rPr>
              <w:t xml:space="preserve">adnie przedstawione we wniosku o dofinansowanie, </w:t>
            </w:r>
            <w:r w:rsidRPr="00755D94">
              <w:rPr>
                <w:rFonts w:ascii="Arial" w:hAnsi="Arial" w:cs="Arial"/>
                <w:sz w:val="22"/>
              </w:rPr>
              <w:t>w załączniku nr 2 do wniosku – odniesieniu do kryteriów oceny merytoryczno-jakościowej oraz pozostałych załącznikach do wniosku oraz w studium wykonalności.</w:t>
            </w:r>
          </w:p>
        </w:tc>
        <w:tc>
          <w:tcPr>
            <w:tcW w:w="4962" w:type="dxa"/>
            <w:vAlign w:val="center"/>
          </w:tcPr>
          <w:p w:rsidR="00B624C0" w:rsidRPr="00755D94" w:rsidRDefault="00B624C0" w:rsidP="00076644">
            <w:pPr>
              <w:jc w:val="both"/>
              <w:rPr>
                <w:rFonts w:ascii="Arial" w:hAnsi="Arial" w:cs="Arial"/>
                <w:sz w:val="22"/>
              </w:rPr>
            </w:pPr>
            <w:r w:rsidRPr="00755D94">
              <w:rPr>
                <w:rFonts w:ascii="Arial" w:hAnsi="Arial" w:cs="Arial"/>
                <w:sz w:val="22"/>
              </w:rPr>
              <w:lastRenderedPageBreak/>
              <w:t>Jeżeli zakres rzeczowy projektu będzie w całości zlokalizowany na terenach objętych Programem Strategicznego Rozwoju Bieszczad i/lub Programem Strategicznym „Błękitny San”</w:t>
            </w:r>
          </w:p>
          <w:p w:rsidR="00B624C0" w:rsidRPr="00755D94" w:rsidRDefault="00B624C0" w:rsidP="00BD1F48">
            <w:pPr>
              <w:numPr>
                <w:ilvl w:val="0"/>
                <w:numId w:val="345"/>
              </w:numPr>
              <w:ind w:left="318" w:hanging="318"/>
              <w:jc w:val="both"/>
              <w:rPr>
                <w:rFonts w:ascii="Arial" w:hAnsi="Arial" w:cs="Arial"/>
                <w:sz w:val="22"/>
              </w:rPr>
            </w:pPr>
            <w:r w:rsidRPr="00755D94">
              <w:rPr>
                <w:rFonts w:ascii="Arial" w:hAnsi="Arial" w:cs="Arial"/>
                <w:sz w:val="22"/>
              </w:rPr>
              <w:t xml:space="preserve">projekt uzyskuje - </w:t>
            </w:r>
            <w:r w:rsidRPr="00755D94">
              <w:rPr>
                <w:rFonts w:ascii="Arial" w:hAnsi="Arial" w:cs="Arial"/>
                <w:b/>
                <w:bCs/>
                <w:sz w:val="22"/>
              </w:rPr>
              <w:t>5 pkt.</w:t>
            </w:r>
          </w:p>
          <w:p w:rsidR="00B624C0" w:rsidRPr="00755D94" w:rsidRDefault="00B624C0" w:rsidP="00BD1F48">
            <w:pPr>
              <w:numPr>
                <w:ilvl w:val="0"/>
                <w:numId w:val="345"/>
              </w:numPr>
              <w:ind w:left="318" w:hanging="318"/>
              <w:jc w:val="both"/>
              <w:rPr>
                <w:rFonts w:ascii="Arial" w:hAnsi="Arial" w:cs="Arial"/>
                <w:sz w:val="22"/>
              </w:rPr>
            </w:pPr>
            <w:r w:rsidRPr="00755D94">
              <w:rPr>
                <w:rFonts w:ascii="Arial" w:hAnsi="Arial" w:cs="Arial"/>
                <w:sz w:val="22"/>
              </w:rPr>
              <w:t>kryterium nie spełnione -</w:t>
            </w:r>
            <w:r w:rsidRPr="00755D94">
              <w:rPr>
                <w:rFonts w:ascii="Arial" w:hAnsi="Arial" w:cs="Arial"/>
                <w:b/>
                <w:bCs/>
                <w:sz w:val="22"/>
              </w:rPr>
              <w:t>0 pkt</w:t>
            </w:r>
            <w:r w:rsidRPr="00755D94">
              <w:rPr>
                <w:rFonts w:ascii="Arial" w:hAnsi="Arial" w:cs="Arial"/>
                <w:sz w:val="22"/>
              </w:rPr>
              <w:t>.</w:t>
            </w:r>
          </w:p>
          <w:p w:rsidR="00B624C0" w:rsidRPr="00755D94" w:rsidRDefault="00B624C0" w:rsidP="00076644">
            <w:pPr>
              <w:ind w:left="175" w:hanging="142"/>
              <w:jc w:val="both"/>
              <w:rPr>
                <w:rFonts w:ascii="Arial" w:hAnsi="Arial" w:cs="Arial"/>
                <w:sz w:val="22"/>
              </w:rPr>
            </w:pPr>
          </w:p>
          <w:p w:rsidR="00B624C0" w:rsidRPr="00755D94" w:rsidRDefault="00B624C0" w:rsidP="00076644">
            <w:pPr>
              <w:spacing w:line="276" w:lineRule="auto"/>
              <w:jc w:val="both"/>
              <w:rPr>
                <w:rFonts w:ascii="Arial" w:hAnsi="Arial" w:cs="Arial"/>
                <w:sz w:val="22"/>
              </w:rPr>
            </w:pPr>
            <w:r w:rsidRPr="00755D94">
              <w:rPr>
                <w:rFonts w:ascii="Arial" w:hAnsi="Arial" w:cs="Arial"/>
                <w:sz w:val="22"/>
              </w:rPr>
              <w:t>Preferencje terytorialne nie podlegają sumowaniu.</w:t>
            </w:r>
          </w:p>
        </w:tc>
        <w:tc>
          <w:tcPr>
            <w:tcW w:w="1156" w:type="dxa"/>
            <w:shd w:val="clear" w:color="auto" w:fill="auto"/>
            <w:vAlign w:val="center"/>
          </w:tcPr>
          <w:p w:rsidR="00B624C0" w:rsidRPr="00755D94" w:rsidRDefault="00B624C0" w:rsidP="00076644">
            <w:pPr>
              <w:jc w:val="center"/>
              <w:rPr>
                <w:rFonts w:ascii="Arial" w:hAnsi="Arial" w:cs="Arial"/>
                <w:b/>
                <w:bCs/>
              </w:rPr>
            </w:pPr>
            <w:r w:rsidRPr="00755D94">
              <w:rPr>
                <w:rFonts w:ascii="Arial" w:hAnsi="Arial" w:cs="Arial"/>
                <w:b/>
                <w:bCs/>
                <w:sz w:val="22"/>
                <w:szCs w:val="22"/>
              </w:rPr>
              <w:t>5</w:t>
            </w:r>
          </w:p>
        </w:tc>
      </w:tr>
      <w:tr w:rsidR="00B624C0" w:rsidRPr="00880D87" w:rsidTr="00C65D4D">
        <w:trPr>
          <w:jc w:val="center"/>
        </w:trPr>
        <w:tc>
          <w:tcPr>
            <w:tcW w:w="9124" w:type="dxa"/>
            <w:gridSpan w:val="3"/>
            <w:shd w:val="clear" w:color="auto" w:fill="auto"/>
            <w:vAlign w:val="center"/>
          </w:tcPr>
          <w:p w:rsidR="00B624C0" w:rsidRPr="00755D94" w:rsidRDefault="00B624C0" w:rsidP="00076644">
            <w:pPr>
              <w:jc w:val="both"/>
              <w:rPr>
                <w:rFonts w:ascii="Arial" w:hAnsi="Arial" w:cs="Arial"/>
                <w:b/>
                <w:sz w:val="22"/>
                <w:szCs w:val="22"/>
              </w:rPr>
            </w:pPr>
          </w:p>
        </w:tc>
        <w:tc>
          <w:tcPr>
            <w:tcW w:w="4962" w:type="dxa"/>
          </w:tcPr>
          <w:p w:rsidR="00B624C0" w:rsidRPr="00755D94" w:rsidRDefault="00B624C0" w:rsidP="00076644">
            <w:pPr>
              <w:spacing w:line="276" w:lineRule="auto"/>
              <w:jc w:val="both"/>
              <w:rPr>
                <w:rFonts w:ascii="Arial" w:hAnsi="Arial" w:cs="Arial"/>
                <w:b/>
                <w:sz w:val="22"/>
                <w:szCs w:val="22"/>
              </w:rPr>
            </w:pPr>
            <w:r w:rsidRPr="00755D94">
              <w:rPr>
                <w:rFonts w:ascii="Arial" w:hAnsi="Arial" w:cs="Arial"/>
                <w:b/>
                <w:sz w:val="22"/>
                <w:szCs w:val="22"/>
              </w:rPr>
              <w:t>SUMA</w:t>
            </w:r>
          </w:p>
        </w:tc>
        <w:tc>
          <w:tcPr>
            <w:tcW w:w="1156" w:type="dxa"/>
            <w:shd w:val="clear" w:color="auto" w:fill="auto"/>
            <w:vAlign w:val="center"/>
          </w:tcPr>
          <w:p w:rsidR="00B624C0" w:rsidRPr="00880D87" w:rsidRDefault="00B624C0" w:rsidP="00076644">
            <w:pPr>
              <w:jc w:val="center"/>
              <w:rPr>
                <w:rFonts w:ascii="Arial" w:hAnsi="Arial" w:cs="Arial"/>
                <w:b/>
                <w:bCs/>
                <w:sz w:val="22"/>
                <w:szCs w:val="22"/>
              </w:rPr>
            </w:pPr>
            <w:r w:rsidRPr="00755D94">
              <w:rPr>
                <w:rFonts w:ascii="Arial" w:hAnsi="Arial" w:cs="Arial"/>
                <w:b/>
                <w:bCs/>
                <w:sz w:val="22"/>
                <w:szCs w:val="22"/>
              </w:rPr>
              <w:t>100</w:t>
            </w:r>
          </w:p>
        </w:tc>
      </w:tr>
    </w:tbl>
    <w:p w:rsidR="00821F17" w:rsidRDefault="00821F17" w:rsidP="00B624C0">
      <w:pPr>
        <w:spacing w:line="360" w:lineRule="auto"/>
        <w:rPr>
          <w:rFonts w:ascii="Arial" w:hAnsi="Arial"/>
          <w:b/>
          <w:bCs/>
          <w:sz w:val="22"/>
          <w:szCs w:val="22"/>
        </w:rPr>
      </w:pPr>
    </w:p>
    <w:p w:rsidR="00B624C0" w:rsidRPr="002E0A8F" w:rsidRDefault="00B624C0" w:rsidP="00B624C0">
      <w:pPr>
        <w:spacing w:line="360" w:lineRule="auto"/>
        <w:rPr>
          <w:rFonts w:ascii="Arial" w:hAnsi="Arial"/>
          <w:b/>
          <w:bCs/>
          <w:sz w:val="22"/>
          <w:szCs w:val="22"/>
        </w:rPr>
      </w:pPr>
      <w:r w:rsidRPr="002E0A8F">
        <w:rPr>
          <w:rFonts w:ascii="Arial" w:hAnsi="Arial"/>
          <w:b/>
          <w:bCs/>
          <w:sz w:val="22"/>
          <w:szCs w:val="22"/>
        </w:rPr>
        <w:t>DZIAŁANIE 4.2 Gospodarka odpadami – konkurs ogólny</w:t>
      </w:r>
    </w:p>
    <w:p w:rsidR="00B624C0" w:rsidRPr="002E0A8F" w:rsidRDefault="00B624C0" w:rsidP="00B624C0">
      <w:pPr>
        <w:rPr>
          <w:rFonts w:ascii="Arial" w:hAnsi="Arial"/>
          <w:b/>
          <w:bCs/>
          <w:sz w:val="22"/>
          <w:szCs w:val="22"/>
        </w:rPr>
      </w:pPr>
      <w:r w:rsidRPr="002E0A8F">
        <w:rPr>
          <w:rFonts w:ascii="Arial" w:hAnsi="Arial"/>
          <w:b/>
          <w:bCs/>
          <w:sz w:val="22"/>
          <w:szCs w:val="22"/>
        </w:rPr>
        <w:t>Typ projektu:</w:t>
      </w:r>
    </w:p>
    <w:p w:rsidR="00B624C0" w:rsidRPr="002E0A8F" w:rsidRDefault="00B624C0" w:rsidP="00B624C0">
      <w:pPr>
        <w:rPr>
          <w:rFonts w:ascii="Arial" w:hAnsi="Arial"/>
          <w:bCs/>
          <w:sz w:val="22"/>
          <w:szCs w:val="22"/>
        </w:rPr>
      </w:pPr>
      <w:r w:rsidRPr="002E0A8F">
        <w:rPr>
          <w:rFonts w:ascii="Arial" w:hAnsi="Arial"/>
          <w:bCs/>
          <w:sz w:val="22"/>
          <w:szCs w:val="22"/>
        </w:rPr>
        <w:t>2.  Kompleksowe projekty skierowane na poprawę gospodarowania odpadami innymi niż komunalne, z</w:t>
      </w:r>
      <w:r>
        <w:rPr>
          <w:rFonts w:ascii="Arial" w:hAnsi="Arial"/>
          <w:bCs/>
          <w:sz w:val="22"/>
          <w:szCs w:val="22"/>
        </w:rPr>
        <w:t> </w:t>
      </w:r>
      <w:r w:rsidRPr="002E0A8F">
        <w:rPr>
          <w:rFonts w:ascii="Arial" w:hAnsi="Arial"/>
          <w:bCs/>
          <w:sz w:val="22"/>
          <w:szCs w:val="22"/>
        </w:rPr>
        <w:t>uwzględnieniem osadów ściekowych, zgodnie z</w:t>
      </w:r>
      <w:r>
        <w:rPr>
          <w:rFonts w:ascii="Arial" w:hAnsi="Arial"/>
          <w:bCs/>
          <w:sz w:val="22"/>
          <w:szCs w:val="22"/>
        </w:rPr>
        <w:t> </w:t>
      </w:r>
      <w:r w:rsidRPr="002E0A8F">
        <w:rPr>
          <w:rFonts w:ascii="Arial" w:hAnsi="Arial"/>
          <w:bCs/>
          <w:sz w:val="22"/>
          <w:szCs w:val="22"/>
        </w:rPr>
        <w:t>Planem Gospodarki Odpadami dla Województwa Podkarpackiego (WPGO). Projekty mogą obejmować:</w:t>
      </w:r>
    </w:p>
    <w:p w:rsidR="00B624C0" w:rsidRPr="002E0A8F" w:rsidRDefault="00B624C0" w:rsidP="00B624C0">
      <w:pPr>
        <w:ind w:left="284"/>
        <w:rPr>
          <w:rFonts w:ascii="Arial" w:hAnsi="Arial"/>
          <w:bCs/>
          <w:sz w:val="22"/>
          <w:szCs w:val="22"/>
        </w:rPr>
      </w:pPr>
      <w:r w:rsidRPr="002E0A8F">
        <w:rPr>
          <w:rFonts w:ascii="Arial" w:hAnsi="Arial"/>
          <w:bCs/>
          <w:sz w:val="22"/>
          <w:szCs w:val="22"/>
        </w:rPr>
        <w:t>a) budowę, rozbudowę, przebudowę i/lub wyposażenie infrastruktury gospodarowania odpadami innymi niż komunalne,</w:t>
      </w:r>
    </w:p>
    <w:p w:rsidR="00B624C0" w:rsidRPr="002E0A8F" w:rsidRDefault="00B624C0" w:rsidP="00B624C0">
      <w:pPr>
        <w:ind w:left="284"/>
        <w:rPr>
          <w:rFonts w:ascii="Arial" w:hAnsi="Arial"/>
          <w:bCs/>
          <w:sz w:val="22"/>
          <w:szCs w:val="22"/>
        </w:rPr>
      </w:pPr>
      <w:r w:rsidRPr="002E0A8F">
        <w:rPr>
          <w:rFonts w:ascii="Arial" w:hAnsi="Arial"/>
          <w:bCs/>
          <w:sz w:val="22"/>
          <w:szCs w:val="22"/>
        </w:rPr>
        <w:t>b) zakup pojazdów specjalistycznych na potrzeby gospodarki odpadami innymi niż komunalne wyłącznie jeżeli będą one nieodzownym elementem przedsięwzięcia wymienionego w</w:t>
      </w:r>
      <w:r>
        <w:rPr>
          <w:rFonts w:ascii="Arial" w:hAnsi="Arial"/>
          <w:bCs/>
          <w:sz w:val="22"/>
          <w:szCs w:val="22"/>
        </w:rPr>
        <w:t> </w:t>
      </w:r>
      <w:r w:rsidRPr="002E0A8F">
        <w:rPr>
          <w:rFonts w:ascii="Arial" w:hAnsi="Arial"/>
          <w:bCs/>
          <w:sz w:val="22"/>
          <w:szCs w:val="22"/>
        </w:rPr>
        <w:t xml:space="preserve">lit. a) </w:t>
      </w:r>
    </w:p>
    <w:p w:rsidR="00B624C0" w:rsidRPr="002E0A8F" w:rsidRDefault="00B624C0" w:rsidP="00B624C0"/>
    <w:tbl>
      <w:tblPr>
        <w:tblW w:w="152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46"/>
        <w:gridCol w:w="2369"/>
        <w:gridCol w:w="6237"/>
        <w:gridCol w:w="5024"/>
        <w:gridCol w:w="1121"/>
      </w:tblGrid>
      <w:tr w:rsidR="00B624C0" w:rsidRPr="002E0A8F" w:rsidTr="00C65D4D">
        <w:trPr>
          <w:trHeight w:val="545"/>
          <w:jc w:val="center"/>
        </w:trPr>
        <w:tc>
          <w:tcPr>
            <w:tcW w:w="546" w:type="dxa"/>
            <w:shd w:val="clear" w:color="auto" w:fill="D9D9D9"/>
            <w:vAlign w:val="center"/>
          </w:tcPr>
          <w:p w:rsidR="00B624C0" w:rsidRPr="002E0A8F" w:rsidRDefault="00B624C0" w:rsidP="00076644">
            <w:pPr>
              <w:jc w:val="center"/>
              <w:rPr>
                <w:rFonts w:ascii="Arial" w:hAnsi="Arial"/>
                <w:b/>
                <w:bCs/>
              </w:rPr>
            </w:pPr>
            <w:r w:rsidRPr="002E0A8F">
              <w:rPr>
                <w:rFonts w:ascii="Arial" w:hAnsi="Arial"/>
                <w:b/>
                <w:bCs/>
                <w:sz w:val="22"/>
                <w:szCs w:val="22"/>
              </w:rPr>
              <w:t>Lp.</w:t>
            </w:r>
          </w:p>
        </w:tc>
        <w:tc>
          <w:tcPr>
            <w:tcW w:w="2369" w:type="dxa"/>
            <w:shd w:val="clear" w:color="auto" w:fill="D9D9D9"/>
            <w:vAlign w:val="center"/>
          </w:tcPr>
          <w:p w:rsidR="00B624C0" w:rsidRPr="002E0A8F" w:rsidRDefault="00B624C0" w:rsidP="00076644">
            <w:pPr>
              <w:ind w:left="113"/>
              <w:jc w:val="center"/>
              <w:rPr>
                <w:rFonts w:ascii="Arial" w:hAnsi="Arial"/>
                <w:b/>
                <w:bCs/>
              </w:rPr>
            </w:pPr>
            <w:r w:rsidRPr="002E0A8F">
              <w:rPr>
                <w:rFonts w:ascii="Arial" w:hAnsi="Arial"/>
                <w:b/>
                <w:bCs/>
                <w:sz w:val="22"/>
                <w:szCs w:val="22"/>
              </w:rPr>
              <w:t>Nazwa kryterium</w:t>
            </w:r>
          </w:p>
        </w:tc>
        <w:tc>
          <w:tcPr>
            <w:tcW w:w="6237" w:type="dxa"/>
            <w:shd w:val="clear" w:color="auto" w:fill="D9D9D9"/>
            <w:vAlign w:val="center"/>
          </w:tcPr>
          <w:p w:rsidR="00B624C0" w:rsidRPr="002E0A8F" w:rsidRDefault="00B624C0" w:rsidP="00076644">
            <w:pPr>
              <w:jc w:val="center"/>
              <w:rPr>
                <w:rFonts w:ascii="Arial" w:hAnsi="Arial"/>
                <w:b/>
                <w:bCs/>
              </w:rPr>
            </w:pPr>
            <w:r w:rsidRPr="002E0A8F">
              <w:rPr>
                <w:rFonts w:ascii="Arial" w:hAnsi="Arial"/>
                <w:b/>
                <w:bCs/>
                <w:sz w:val="22"/>
                <w:szCs w:val="22"/>
              </w:rPr>
              <w:t>Opis kryterium</w:t>
            </w:r>
          </w:p>
        </w:tc>
        <w:tc>
          <w:tcPr>
            <w:tcW w:w="5024" w:type="dxa"/>
            <w:shd w:val="clear" w:color="auto" w:fill="D9D9D9"/>
            <w:vAlign w:val="center"/>
          </w:tcPr>
          <w:p w:rsidR="00B624C0" w:rsidRPr="002E0A8F" w:rsidRDefault="00B624C0" w:rsidP="00076644">
            <w:pPr>
              <w:jc w:val="center"/>
              <w:rPr>
                <w:rFonts w:ascii="Arial" w:hAnsi="Arial" w:cs="Arial"/>
                <w:b/>
                <w:bCs/>
              </w:rPr>
            </w:pPr>
            <w:r w:rsidRPr="002E0A8F">
              <w:rPr>
                <w:rFonts w:ascii="Arial" w:hAnsi="Arial"/>
                <w:b/>
                <w:bCs/>
                <w:sz w:val="22"/>
                <w:szCs w:val="22"/>
              </w:rPr>
              <w:t>Sposób oceny/punktowania</w:t>
            </w:r>
          </w:p>
        </w:tc>
        <w:tc>
          <w:tcPr>
            <w:tcW w:w="1121" w:type="dxa"/>
            <w:shd w:val="clear" w:color="auto" w:fill="D9D9D9"/>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 xml:space="preserve">Maks. liczba punktów </w:t>
            </w:r>
          </w:p>
        </w:tc>
      </w:tr>
      <w:tr w:rsidR="00B624C0" w:rsidRPr="002E0A8F" w:rsidTr="00C65D4D">
        <w:trPr>
          <w:jc w:val="center"/>
        </w:trPr>
        <w:tc>
          <w:tcPr>
            <w:tcW w:w="546" w:type="dxa"/>
            <w:shd w:val="clear" w:color="auto" w:fill="auto"/>
            <w:vAlign w:val="center"/>
          </w:tcPr>
          <w:p w:rsidR="00B624C0" w:rsidRPr="002E0A8F" w:rsidRDefault="00B624C0" w:rsidP="009A73AF">
            <w:pPr>
              <w:ind w:right="34"/>
              <w:jc w:val="center"/>
              <w:rPr>
                <w:rFonts w:ascii="Arial" w:hAnsi="Arial"/>
                <w:highlight w:val="lightGray"/>
              </w:rPr>
            </w:pPr>
            <w:r w:rsidRPr="002E0A8F">
              <w:rPr>
                <w:rFonts w:ascii="Arial" w:hAnsi="Arial"/>
                <w:sz w:val="22"/>
                <w:szCs w:val="22"/>
              </w:rPr>
              <w:t>1.</w:t>
            </w:r>
          </w:p>
        </w:tc>
        <w:tc>
          <w:tcPr>
            <w:tcW w:w="2369" w:type="dxa"/>
            <w:shd w:val="clear" w:color="auto" w:fill="auto"/>
            <w:vAlign w:val="center"/>
          </w:tcPr>
          <w:p w:rsidR="00B624C0" w:rsidRPr="002E0A8F" w:rsidRDefault="00B624C0" w:rsidP="00076644">
            <w:pPr>
              <w:ind w:left="113"/>
              <w:rPr>
                <w:rFonts w:ascii="Arial" w:hAnsi="Arial" w:cs="Arial"/>
                <w:bCs/>
              </w:rPr>
            </w:pPr>
            <w:r w:rsidRPr="002E0A8F">
              <w:rPr>
                <w:rFonts w:ascii="Arial" w:hAnsi="Arial" w:cs="Arial"/>
                <w:sz w:val="22"/>
                <w:szCs w:val="22"/>
              </w:rPr>
              <w:t>Moc przerobowa zakładu przetwarzania odpadów</w:t>
            </w:r>
          </w:p>
        </w:tc>
        <w:tc>
          <w:tcPr>
            <w:tcW w:w="6237" w:type="dxa"/>
            <w:shd w:val="clear" w:color="auto" w:fill="auto"/>
            <w:vAlign w:val="center"/>
          </w:tcPr>
          <w:p w:rsidR="00B624C0" w:rsidRPr="002E0A8F" w:rsidRDefault="00B624C0" w:rsidP="00076644">
            <w:pPr>
              <w:jc w:val="both"/>
              <w:rPr>
                <w:rFonts w:ascii="Arial" w:hAnsi="Arial" w:cs="Arial"/>
              </w:rPr>
            </w:pPr>
            <w:r w:rsidRPr="002E0A8F">
              <w:rPr>
                <w:rFonts w:ascii="Arial" w:hAnsi="Arial" w:cs="Arial"/>
                <w:sz w:val="22"/>
                <w:szCs w:val="22"/>
              </w:rPr>
              <w:t>Kryterium premiuje zakłady zapewniające zwiększenie mocy przerobowej/nową moc przerobową [Mg/rok].</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p w:rsidR="00B624C0" w:rsidRPr="002E0A8F" w:rsidRDefault="00B624C0" w:rsidP="00076644">
            <w:pPr>
              <w:jc w:val="both"/>
              <w:rPr>
                <w:rFonts w:ascii="Arial" w:hAnsi="Arial" w:cs="Arial"/>
                <w:bCs/>
              </w:rPr>
            </w:pPr>
          </w:p>
        </w:tc>
        <w:tc>
          <w:tcPr>
            <w:tcW w:w="5024" w:type="dxa"/>
          </w:tcPr>
          <w:p w:rsidR="00B624C0" w:rsidRPr="002E0A8F" w:rsidRDefault="00B624C0" w:rsidP="00076644">
            <w:pPr>
              <w:rPr>
                <w:rFonts w:ascii="Arial" w:hAnsi="Arial" w:cs="Arial"/>
                <w:bCs/>
              </w:rPr>
            </w:pPr>
            <w:r w:rsidRPr="002E0A8F">
              <w:rPr>
                <w:rFonts w:ascii="Arial" w:hAnsi="Arial" w:cs="Arial"/>
                <w:sz w:val="22"/>
                <w:szCs w:val="22"/>
              </w:rPr>
              <w:t>Punktacja zostanie ustalona w</w:t>
            </w:r>
            <w:r>
              <w:rPr>
                <w:rFonts w:ascii="Arial" w:hAnsi="Arial" w:cs="Arial"/>
                <w:sz w:val="22"/>
                <w:szCs w:val="22"/>
              </w:rPr>
              <w:t> </w:t>
            </w:r>
            <w:r w:rsidRPr="002E0A8F">
              <w:rPr>
                <w:rFonts w:ascii="Arial" w:hAnsi="Arial" w:cs="Arial"/>
                <w:sz w:val="22"/>
                <w:szCs w:val="22"/>
              </w:rPr>
              <w:t>oparciu o </w:t>
            </w:r>
            <w:r w:rsidRPr="002E0A8F">
              <w:rPr>
                <w:rFonts w:ascii="Arial" w:eastAsia="PMingLiU" w:hAnsi="Arial" w:cs="Arial"/>
                <w:sz w:val="22"/>
                <w:szCs w:val="22"/>
                <w:lang w:eastAsia="zh-TW"/>
              </w:rPr>
              <w:t>metodologię z</w:t>
            </w:r>
            <w:r>
              <w:rPr>
                <w:rFonts w:ascii="Arial" w:eastAsia="PMingLiU" w:hAnsi="Arial" w:cs="Arial"/>
                <w:sz w:val="22"/>
                <w:szCs w:val="22"/>
                <w:lang w:eastAsia="zh-TW"/>
              </w:rPr>
              <w:t> </w:t>
            </w:r>
            <w:r w:rsidRPr="002E0A8F">
              <w:rPr>
                <w:rFonts w:ascii="Arial" w:eastAsia="PMingLiU" w:hAnsi="Arial" w:cs="Arial"/>
                <w:sz w:val="22"/>
                <w:szCs w:val="22"/>
                <w:lang w:eastAsia="zh-TW"/>
              </w:rPr>
              <w:t>zastosowaniem przedziałów, która polega na:</w:t>
            </w:r>
          </w:p>
          <w:p w:rsidR="00B624C0" w:rsidRPr="002E0A8F" w:rsidRDefault="00B624C0" w:rsidP="00076644">
            <w:pPr>
              <w:jc w:val="both"/>
              <w:rPr>
                <w:rFonts w:ascii="Arial" w:hAnsi="Arial" w:cs="Arial"/>
              </w:rPr>
            </w:pPr>
            <w:r w:rsidRPr="002E0A8F">
              <w:rPr>
                <w:rFonts w:ascii="Arial" w:hAnsi="Arial" w:cs="Arial"/>
                <w:sz w:val="22"/>
                <w:szCs w:val="22"/>
              </w:rPr>
              <w:t>1) u</w:t>
            </w:r>
            <w:r w:rsidRPr="002E0A8F">
              <w:rPr>
                <w:rFonts w:ascii="Arial" w:hAnsi="Arial" w:cs="Arial"/>
                <w:bCs/>
                <w:sz w:val="22"/>
                <w:szCs w:val="22"/>
              </w:rPr>
              <w:t>szeregowaniu projektów w</w:t>
            </w:r>
            <w:r>
              <w:rPr>
                <w:rFonts w:ascii="Arial" w:hAnsi="Arial" w:cs="Arial"/>
                <w:bCs/>
                <w:sz w:val="22"/>
                <w:szCs w:val="22"/>
              </w:rPr>
              <w:t> </w:t>
            </w:r>
            <w:r w:rsidRPr="002E0A8F">
              <w:rPr>
                <w:rFonts w:ascii="Arial" w:hAnsi="Arial" w:cs="Arial"/>
                <w:bCs/>
                <w:sz w:val="22"/>
                <w:szCs w:val="22"/>
              </w:rPr>
              <w:t xml:space="preserve">ramach danego kryterium podlegającego ocenie </w:t>
            </w:r>
            <w:r w:rsidRPr="002E0A8F">
              <w:rPr>
                <w:rFonts w:ascii="Arial" w:hAnsi="Arial" w:cs="Arial"/>
                <w:bCs/>
                <w:sz w:val="22"/>
                <w:szCs w:val="22"/>
              </w:rPr>
              <w:br/>
              <w:t>od „najlepszego” – o</w:t>
            </w:r>
            <w:r>
              <w:rPr>
                <w:rFonts w:ascii="Arial" w:hAnsi="Arial" w:cs="Arial"/>
                <w:bCs/>
                <w:sz w:val="22"/>
                <w:szCs w:val="22"/>
              </w:rPr>
              <w:t> </w:t>
            </w:r>
            <w:r w:rsidRPr="002E0A8F">
              <w:rPr>
                <w:rFonts w:ascii="Arial" w:hAnsi="Arial" w:cs="Arial"/>
                <w:bCs/>
                <w:sz w:val="22"/>
                <w:szCs w:val="22"/>
              </w:rPr>
              <w:t>największej dodanej/nowej mocy przerobowej zakładu przetwarzania odpadów do „najgorszego” – o</w:t>
            </w:r>
            <w:r>
              <w:rPr>
                <w:rFonts w:ascii="Arial" w:hAnsi="Arial" w:cs="Arial"/>
                <w:bCs/>
                <w:sz w:val="22"/>
                <w:szCs w:val="22"/>
              </w:rPr>
              <w:t> </w:t>
            </w:r>
            <w:r w:rsidRPr="002E0A8F">
              <w:rPr>
                <w:rFonts w:ascii="Arial" w:hAnsi="Arial" w:cs="Arial"/>
                <w:bCs/>
                <w:sz w:val="22"/>
                <w:szCs w:val="22"/>
              </w:rPr>
              <w:t xml:space="preserve">najniższej dodanej/nowej mocy przerobowej zakładu przetwarzania odpadów ; </w:t>
            </w:r>
          </w:p>
          <w:p w:rsidR="00B624C0" w:rsidRPr="002E0A8F" w:rsidRDefault="00B624C0" w:rsidP="00076644">
            <w:pPr>
              <w:jc w:val="both"/>
              <w:rPr>
                <w:rFonts w:ascii="Arial" w:hAnsi="Arial" w:cs="Arial"/>
              </w:rPr>
            </w:pPr>
            <w:r w:rsidRPr="002E0A8F">
              <w:rPr>
                <w:rFonts w:ascii="Arial" w:hAnsi="Arial" w:cs="Arial"/>
                <w:sz w:val="22"/>
                <w:szCs w:val="22"/>
              </w:rPr>
              <w:lastRenderedPageBreak/>
              <w:t>2) podzieleniu uszeregowanych projektów na przedziały o</w:t>
            </w:r>
            <w:r>
              <w:rPr>
                <w:rFonts w:ascii="Arial" w:hAnsi="Arial" w:cs="Arial"/>
                <w:sz w:val="22"/>
                <w:szCs w:val="22"/>
              </w:rPr>
              <w:t> </w:t>
            </w:r>
            <w:r w:rsidRPr="002E0A8F">
              <w:rPr>
                <w:rFonts w:ascii="Arial" w:hAnsi="Arial" w:cs="Arial"/>
                <w:sz w:val="22"/>
                <w:szCs w:val="22"/>
              </w:rPr>
              <w:t>równej, co do zasady, liczbie projektów. Liczba przedziałów zależy od liczby projektów do oceny (np. 1, 2, 4, 8, 16);</w:t>
            </w:r>
          </w:p>
          <w:p w:rsidR="00B624C0" w:rsidRPr="002E0A8F" w:rsidRDefault="00B624C0" w:rsidP="00076644">
            <w:pPr>
              <w:jc w:val="both"/>
              <w:rPr>
                <w:rFonts w:ascii="Arial" w:hAnsi="Arial" w:cs="Arial"/>
                <w:bCs/>
              </w:rPr>
            </w:pPr>
            <w:r w:rsidRPr="002E0A8F">
              <w:rPr>
                <w:rFonts w:ascii="Arial" w:hAnsi="Arial" w:cs="Arial"/>
                <w:sz w:val="22"/>
                <w:szCs w:val="22"/>
              </w:rPr>
              <w:t>3) przydzieleniu, zgodnie z uszeregowaniem, należnej danemu przedziałowi liczby punktów.</w:t>
            </w:r>
          </w:p>
        </w:tc>
        <w:tc>
          <w:tcPr>
            <w:tcW w:w="1121" w:type="dxa"/>
            <w:shd w:val="clear" w:color="auto" w:fill="auto"/>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lastRenderedPageBreak/>
              <w:t>30</w:t>
            </w:r>
          </w:p>
        </w:tc>
      </w:tr>
      <w:tr w:rsidR="00B624C0" w:rsidRPr="002E0A8F" w:rsidTr="00C65D4D">
        <w:trPr>
          <w:jc w:val="center"/>
        </w:trPr>
        <w:tc>
          <w:tcPr>
            <w:tcW w:w="546" w:type="dxa"/>
            <w:shd w:val="clear" w:color="auto" w:fill="auto"/>
            <w:vAlign w:val="center"/>
          </w:tcPr>
          <w:p w:rsidR="00B624C0" w:rsidRPr="002E0A8F" w:rsidRDefault="00B624C0" w:rsidP="009A73AF">
            <w:pPr>
              <w:ind w:right="34"/>
              <w:jc w:val="center"/>
              <w:rPr>
                <w:rFonts w:ascii="Arial" w:hAnsi="Arial"/>
              </w:rPr>
            </w:pPr>
            <w:r w:rsidRPr="002E0A8F">
              <w:rPr>
                <w:rFonts w:ascii="Arial" w:hAnsi="Arial"/>
                <w:sz w:val="22"/>
                <w:szCs w:val="22"/>
              </w:rPr>
              <w:lastRenderedPageBreak/>
              <w:t>2.</w:t>
            </w:r>
          </w:p>
        </w:tc>
        <w:tc>
          <w:tcPr>
            <w:tcW w:w="2369" w:type="dxa"/>
            <w:shd w:val="clear" w:color="auto" w:fill="auto"/>
            <w:vAlign w:val="center"/>
          </w:tcPr>
          <w:p w:rsidR="00B624C0" w:rsidRPr="002E0A8F" w:rsidRDefault="00B624C0" w:rsidP="00076644">
            <w:pPr>
              <w:ind w:left="113"/>
              <w:rPr>
                <w:rFonts w:ascii="Arial" w:hAnsi="Arial" w:cs="Arial"/>
                <w:bCs/>
              </w:rPr>
            </w:pPr>
            <w:r w:rsidRPr="002E0A8F">
              <w:rPr>
                <w:rFonts w:ascii="Arial" w:hAnsi="Arial" w:cs="Arial"/>
                <w:bCs/>
                <w:sz w:val="22"/>
                <w:szCs w:val="22"/>
              </w:rPr>
              <w:t>Liczba podmiotów, które zostaną objęte systemem odbioru i</w:t>
            </w:r>
            <w:r>
              <w:rPr>
                <w:rFonts w:ascii="Arial" w:hAnsi="Arial" w:cs="Arial"/>
                <w:bCs/>
                <w:sz w:val="22"/>
                <w:szCs w:val="22"/>
              </w:rPr>
              <w:t> </w:t>
            </w:r>
            <w:r w:rsidRPr="002E0A8F">
              <w:rPr>
                <w:rFonts w:ascii="Arial" w:hAnsi="Arial" w:cs="Arial"/>
                <w:bCs/>
                <w:sz w:val="22"/>
                <w:szCs w:val="22"/>
              </w:rPr>
              <w:t>przetwarzania odpadów innych niż komunalne</w:t>
            </w:r>
          </w:p>
        </w:tc>
        <w:tc>
          <w:tcPr>
            <w:tcW w:w="6237" w:type="dxa"/>
            <w:shd w:val="clear" w:color="auto" w:fill="auto"/>
            <w:vAlign w:val="center"/>
          </w:tcPr>
          <w:p w:rsidR="00B624C0" w:rsidRPr="002E0A8F" w:rsidRDefault="00B624C0" w:rsidP="00076644">
            <w:pPr>
              <w:jc w:val="both"/>
              <w:rPr>
                <w:rFonts w:ascii="Arial" w:hAnsi="Arial" w:cs="Arial"/>
                <w:bCs/>
              </w:rPr>
            </w:pPr>
            <w:r w:rsidRPr="002E0A8F">
              <w:rPr>
                <w:rFonts w:ascii="Arial" w:hAnsi="Arial" w:cs="Arial"/>
                <w:bCs/>
                <w:sz w:val="22"/>
                <w:szCs w:val="22"/>
              </w:rPr>
              <w:t>Kryterium premiuje projekty, których efektem będzie objęcie systemem odbioru i</w:t>
            </w:r>
            <w:r>
              <w:rPr>
                <w:rFonts w:ascii="Arial" w:hAnsi="Arial" w:cs="Arial"/>
                <w:bCs/>
                <w:sz w:val="22"/>
                <w:szCs w:val="22"/>
              </w:rPr>
              <w:t> </w:t>
            </w:r>
            <w:r w:rsidRPr="002E0A8F">
              <w:rPr>
                <w:rFonts w:ascii="Arial" w:hAnsi="Arial" w:cs="Arial"/>
                <w:bCs/>
                <w:sz w:val="22"/>
                <w:szCs w:val="22"/>
              </w:rPr>
              <w:t>przetwarzania odpadów innych niż komunalne największej liczby podmiotów.</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Pod uwagę będzie brana ilość umów zawarta na</w:t>
            </w:r>
            <w:r w:rsidRPr="002E0A8F">
              <w:rPr>
                <w:rFonts w:ascii="Arial" w:hAnsi="Arial" w:cs="Arial"/>
                <w:bCs/>
                <w:sz w:val="22"/>
                <w:szCs w:val="22"/>
              </w:rPr>
              <w:t xml:space="preserve"> odbiór i</w:t>
            </w:r>
            <w:r>
              <w:rPr>
                <w:rFonts w:ascii="Arial" w:hAnsi="Arial" w:cs="Arial"/>
                <w:bCs/>
                <w:sz w:val="22"/>
                <w:szCs w:val="22"/>
              </w:rPr>
              <w:t> </w:t>
            </w:r>
            <w:r w:rsidRPr="002E0A8F">
              <w:rPr>
                <w:rFonts w:ascii="Arial" w:hAnsi="Arial" w:cs="Arial"/>
                <w:bCs/>
                <w:sz w:val="22"/>
                <w:szCs w:val="22"/>
              </w:rPr>
              <w:t>przetwarzanie odpadów innych niż komunalne wg stanu</w:t>
            </w:r>
            <w:r w:rsidRPr="002E0A8F">
              <w:rPr>
                <w:rFonts w:ascii="Arial" w:hAnsi="Arial" w:cs="Arial"/>
                <w:sz w:val="22"/>
                <w:szCs w:val="22"/>
              </w:rPr>
              <w:t xml:space="preserve"> na dzień złożenia wniosku o</w:t>
            </w:r>
            <w:r>
              <w:rPr>
                <w:rFonts w:ascii="Arial" w:hAnsi="Arial" w:cs="Arial"/>
                <w:sz w:val="22"/>
                <w:szCs w:val="22"/>
              </w:rPr>
              <w:t> </w:t>
            </w:r>
            <w:r w:rsidRPr="002E0A8F">
              <w:rPr>
                <w:rFonts w:ascii="Arial" w:hAnsi="Arial" w:cs="Arial"/>
                <w:sz w:val="22"/>
                <w:szCs w:val="22"/>
              </w:rPr>
              <w:t>dofinansowanie.</w:t>
            </w:r>
          </w:p>
          <w:p w:rsidR="00B624C0" w:rsidRPr="002E0A8F" w:rsidRDefault="00B624C0" w:rsidP="00076644">
            <w:pPr>
              <w:jc w:val="both"/>
              <w:rPr>
                <w:rFonts w:ascii="Arial" w:hAnsi="Arial" w:cs="Arial"/>
                <w:bCs/>
              </w:rPr>
            </w:pPr>
          </w:p>
        </w:tc>
        <w:tc>
          <w:tcPr>
            <w:tcW w:w="5024" w:type="dxa"/>
          </w:tcPr>
          <w:p w:rsidR="00B624C0" w:rsidRPr="002E0A8F" w:rsidRDefault="00B624C0" w:rsidP="00076644">
            <w:pPr>
              <w:rPr>
                <w:rFonts w:ascii="Arial" w:hAnsi="Arial" w:cs="Arial"/>
                <w:bCs/>
              </w:rPr>
            </w:pPr>
            <w:r w:rsidRPr="002E0A8F">
              <w:rPr>
                <w:rFonts w:ascii="Arial" w:hAnsi="Arial" w:cs="Arial"/>
                <w:sz w:val="22"/>
                <w:szCs w:val="22"/>
              </w:rPr>
              <w:t>Punktacja zostanie ustalona w</w:t>
            </w:r>
            <w:r>
              <w:rPr>
                <w:rFonts w:ascii="Arial" w:hAnsi="Arial" w:cs="Arial"/>
                <w:sz w:val="22"/>
                <w:szCs w:val="22"/>
              </w:rPr>
              <w:t> </w:t>
            </w:r>
            <w:r w:rsidRPr="002E0A8F">
              <w:rPr>
                <w:rFonts w:ascii="Arial" w:hAnsi="Arial" w:cs="Arial"/>
                <w:sz w:val="22"/>
                <w:szCs w:val="22"/>
              </w:rPr>
              <w:t>oparciu o </w:t>
            </w:r>
            <w:r w:rsidRPr="002E0A8F">
              <w:rPr>
                <w:rFonts w:ascii="Arial" w:eastAsia="PMingLiU" w:hAnsi="Arial" w:cs="Arial"/>
                <w:sz w:val="22"/>
                <w:szCs w:val="22"/>
                <w:lang w:eastAsia="zh-TW"/>
              </w:rPr>
              <w:t>metodologię z</w:t>
            </w:r>
            <w:r>
              <w:rPr>
                <w:rFonts w:ascii="Arial" w:eastAsia="PMingLiU" w:hAnsi="Arial" w:cs="Arial"/>
                <w:sz w:val="22"/>
                <w:szCs w:val="22"/>
                <w:lang w:eastAsia="zh-TW"/>
              </w:rPr>
              <w:t> </w:t>
            </w:r>
            <w:r w:rsidRPr="002E0A8F">
              <w:rPr>
                <w:rFonts w:ascii="Arial" w:eastAsia="PMingLiU" w:hAnsi="Arial" w:cs="Arial"/>
                <w:sz w:val="22"/>
                <w:szCs w:val="22"/>
                <w:lang w:eastAsia="zh-TW"/>
              </w:rPr>
              <w:t>zastosowaniem przedziałów, która polega na:</w:t>
            </w:r>
          </w:p>
          <w:p w:rsidR="00B624C0" w:rsidRPr="002E0A8F" w:rsidRDefault="00B624C0" w:rsidP="00076644">
            <w:pPr>
              <w:jc w:val="both"/>
              <w:rPr>
                <w:rFonts w:ascii="Arial" w:hAnsi="Arial" w:cs="Arial"/>
              </w:rPr>
            </w:pPr>
            <w:r w:rsidRPr="002E0A8F">
              <w:rPr>
                <w:rFonts w:ascii="Arial" w:hAnsi="Arial" w:cs="Arial"/>
                <w:sz w:val="22"/>
                <w:szCs w:val="22"/>
              </w:rPr>
              <w:t xml:space="preserve">1) </w:t>
            </w:r>
            <w:r w:rsidRPr="002E0A8F">
              <w:rPr>
                <w:rFonts w:ascii="Arial" w:hAnsi="Arial" w:cs="Arial"/>
                <w:bCs/>
                <w:sz w:val="22"/>
                <w:szCs w:val="22"/>
              </w:rPr>
              <w:t>uszeregowaniu projektów w</w:t>
            </w:r>
            <w:r>
              <w:rPr>
                <w:rFonts w:ascii="Arial" w:hAnsi="Arial" w:cs="Arial"/>
                <w:bCs/>
                <w:sz w:val="22"/>
                <w:szCs w:val="22"/>
              </w:rPr>
              <w:t> </w:t>
            </w:r>
            <w:r w:rsidRPr="002E0A8F">
              <w:rPr>
                <w:rFonts w:ascii="Arial" w:hAnsi="Arial" w:cs="Arial"/>
                <w:bCs/>
                <w:sz w:val="22"/>
                <w:szCs w:val="22"/>
              </w:rPr>
              <w:t xml:space="preserve">ramach danego kryterium podlegającego ocenie </w:t>
            </w:r>
            <w:r w:rsidRPr="002E0A8F">
              <w:rPr>
                <w:rFonts w:ascii="Arial" w:hAnsi="Arial" w:cs="Arial"/>
                <w:bCs/>
                <w:sz w:val="22"/>
                <w:szCs w:val="22"/>
              </w:rPr>
              <w:br/>
              <w:t>od „najlepszego” – o</w:t>
            </w:r>
            <w:r>
              <w:rPr>
                <w:rFonts w:ascii="Arial" w:hAnsi="Arial" w:cs="Arial"/>
                <w:bCs/>
                <w:sz w:val="22"/>
                <w:szCs w:val="22"/>
              </w:rPr>
              <w:t> </w:t>
            </w:r>
            <w:r w:rsidRPr="002E0A8F">
              <w:rPr>
                <w:rFonts w:ascii="Arial" w:hAnsi="Arial" w:cs="Arial"/>
                <w:bCs/>
                <w:sz w:val="22"/>
                <w:szCs w:val="22"/>
              </w:rPr>
              <w:t>największej liczbie podmiotów, które zostaną objęte systemem odbioru i</w:t>
            </w:r>
            <w:r>
              <w:rPr>
                <w:rFonts w:ascii="Arial" w:hAnsi="Arial" w:cs="Arial"/>
                <w:bCs/>
                <w:sz w:val="22"/>
                <w:szCs w:val="22"/>
              </w:rPr>
              <w:t> </w:t>
            </w:r>
            <w:r w:rsidRPr="002E0A8F">
              <w:rPr>
                <w:rFonts w:ascii="Arial" w:hAnsi="Arial" w:cs="Arial"/>
                <w:bCs/>
                <w:sz w:val="22"/>
                <w:szCs w:val="22"/>
              </w:rPr>
              <w:t>przetwarzania odpadów innych niż komunalne do „najgorszego” – o</w:t>
            </w:r>
            <w:r>
              <w:rPr>
                <w:rFonts w:ascii="Arial" w:hAnsi="Arial" w:cs="Arial"/>
                <w:bCs/>
                <w:sz w:val="22"/>
                <w:szCs w:val="22"/>
              </w:rPr>
              <w:t> </w:t>
            </w:r>
            <w:r w:rsidRPr="002E0A8F">
              <w:rPr>
                <w:rFonts w:ascii="Arial" w:hAnsi="Arial" w:cs="Arial"/>
                <w:bCs/>
                <w:sz w:val="22"/>
                <w:szCs w:val="22"/>
              </w:rPr>
              <w:t>najniższej liczbie podmiotów, które zostaną objęte systemem odbioru i</w:t>
            </w:r>
            <w:r>
              <w:rPr>
                <w:rFonts w:ascii="Arial" w:hAnsi="Arial" w:cs="Arial"/>
                <w:bCs/>
                <w:sz w:val="22"/>
                <w:szCs w:val="22"/>
              </w:rPr>
              <w:t> </w:t>
            </w:r>
            <w:r w:rsidRPr="002E0A8F">
              <w:rPr>
                <w:rFonts w:ascii="Arial" w:hAnsi="Arial" w:cs="Arial"/>
                <w:bCs/>
                <w:sz w:val="22"/>
                <w:szCs w:val="22"/>
              </w:rPr>
              <w:t>przetwarzania odpadów innych niż komunalne</w:t>
            </w:r>
            <w:r w:rsidRPr="002E0A8F">
              <w:rPr>
                <w:rFonts w:ascii="Arial" w:hAnsi="Arial" w:cs="Arial"/>
                <w:sz w:val="22"/>
                <w:szCs w:val="22"/>
              </w:rPr>
              <w:t xml:space="preserve"> </w:t>
            </w:r>
          </w:p>
          <w:p w:rsidR="00B624C0" w:rsidRPr="002E0A8F" w:rsidRDefault="00B624C0" w:rsidP="00076644">
            <w:pPr>
              <w:jc w:val="both"/>
              <w:rPr>
                <w:rFonts w:ascii="Arial" w:hAnsi="Arial" w:cs="Arial"/>
              </w:rPr>
            </w:pPr>
            <w:r w:rsidRPr="002E0A8F">
              <w:rPr>
                <w:rFonts w:ascii="Arial" w:hAnsi="Arial" w:cs="Arial"/>
                <w:sz w:val="22"/>
                <w:szCs w:val="22"/>
              </w:rPr>
              <w:t>2) podzieleniu uszeregowanych projektów na przedziały o</w:t>
            </w:r>
            <w:r>
              <w:rPr>
                <w:rFonts w:ascii="Arial" w:hAnsi="Arial" w:cs="Arial"/>
                <w:sz w:val="22"/>
                <w:szCs w:val="22"/>
              </w:rPr>
              <w:t> </w:t>
            </w:r>
            <w:r w:rsidRPr="002E0A8F">
              <w:rPr>
                <w:rFonts w:ascii="Arial" w:hAnsi="Arial" w:cs="Arial"/>
                <w:sz w:val="22"/>
                <w:szCs w:val="22"/>
              </w:rPr>
              <w:t>równej, co do zasady, liczbie projektów. Liczba przedziałów zależy od liczby projektów do oceny (np. 1, 2, 4, 8, 16).</w:t>
            </w:r>
          </w:p>
          <w:p w:rsidR="00B624C0" w:rsidRPr="002E0A8F" w:rsidRDefault="00B624C0" w:rsidP="00076644">
            <w:pPr>
              <w:jc w:val="both"/>
              <w:rPr>
                <w:rFonts w:ascii="Arial" w:hAnsi="Arial" w:cs="Arial"/>
                <w:bCs/>
              </w:rPr>
            </w:pPr>
            <w:r w:rsidRPr="002E0A8F">
              <w:rPr>
                <w:rFonts w:ascii="Arial" w:hAnsi="Arial" w:cs="Arial"/>
                <w:sz w:val="22"/>
                <w:szCs w:val="22"/>
              </w:rPr>
              <w:t>3) przydzieleniu, zgodnie z uszeregowaniem, należnej danemu przedziałowi liczby punktów.</w:t>
            </w:r>
          </w:p>
        </w:tc>
        <w:tc>
          <w:tcPr>
            <w:tcW w:w="1121" w:type="dxa"/>
            <w:shd w:val="clear" w:color="auto" w:fill="auto"/>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10</w:t>
            </w:r>
          </w:p>
        </w:tc>
      </w:tr>
      <w:tr w:rsidR="00B624C0" w:rsidRPr="002E0A8F" w:rsidTr="00C65D4D">
        <w:trPr>
          <w:jc w:val="center"/>
        </w:trPr>
        <w:tc>
          <w:tcPr>
            <w:tcW w:w="546" w:type="dxa"/>
            <w:shd w:val="clear" w:color="auto" w:fill="auto"/>
            <w:vAlign w:val="center"/>
          </w:tcPr>
          <w:p w:rsidR="00B624C0" w:rsidRPr="002E0A8F" w:rsidRDefault="00B624C0" w:rsidP="009A73AF">
            <w:pPr>
              <w:ind w:right="34"/>
              <w:jc w:val="center"/>
              <w:rPr>
                <w:rFonts w:ascii="Arial" w:hAnsi="Arial"/>
              </w:rPr>
            </w:pPr>
            <w:r w:rsidRPr="002E0A8F">
              <w:rPr>
                <w:rFonts w:ascii="Arial" w:hAnsi="Arial"/>
                <w:sz w:val="22"/>
                <w:szCs w:val="22"/>
              </w:rPr>
              <w:t>3.</w:t>
            </w:r>
          </w:p>
        </w:tc>
        <w:tc>
          <w:tcPr>
            <w:tcW w:w="2369" w:type="dxa"/>
            <w:shd w:val="clear" w:color="auto" w:fill="auto"/>
            <w:vAlign w:val="center"/>
          </w:tcPr>
          <w:p w:rsidR="00B624C0" w:rsidRPr="002E0A8F" w:rsidRDefault="00B624C0" w:rsidP="00076644">
            <w:pPr>
              <w:ind w:left="113"/>
              <w:rPr>
                <w:rFonts w:ascii="Arial" w:hAnsi="Arial" w:cs="Arial"/>
                <w:bCs/>
              </w:rPr>
            </w:pPr>
            <w:r w:rsidRPr="002E0A8F">
              <w:rPr>
                <w:rFonts w:ascii="Arial" w:hAnsi="Arial" w:cs="Arial"/>
                <w:bCs/>
                <w:sz w:val="22"/>
                <w:szCs w:val="22"/>
              </w:rPr>
              <w:t>Możliwość przetwarzania odpadów niebezpiecznych</w:t>
            </w:r>
          </w:p>
        </w:tc>
        <w:tc>
          <w:tcPr>
            <w:tcW w:w="6237" w:type="dxa"/>
            <w:shd w:val="clear" w:color="auto" w:fill="auto"/>
            <w:vAlign w:val="center"/>
          </w:tcPr>
          <w:p w:rsidR="00B624C0" w:rsidRPr="002E0A8F" w:rsidRDefault="00B624C0" w:rsidP="00076644">
            <w:pPr>
              <w:widowControl w:val="0"/>
              <w:jc w:val="both"/>
              <w:rPr>
                <w:rFonts w:ascii="Arial" w:hAnsi="Arial" w:cs="Arial"/>
                <w:bCs/>
              </w:rPr>
            </w:pPr>
            <w:r w:rsidRPr="002E0A8F">
              <w:rPr>
                <w:rFonts w:ascii="Arial" w:hAnsi="Arial" w:cs="Arial"/>
                <w:bCs/>
                <w:sz w:val="22"/>
                <w:szCs w:val="22"/>
              </w:rPr>
              <w:t>Kryterium premiuje projekty w</w:t>
            </w:r>
            <w:r>
              <w:rPr>
                <w:rFonts w:ascii="Arial" w:hAnsi="Arial" w:cs="Arial"/>
                <w:bCs/>
                <w:sz w:val="22"/>
                <w:szCs w:val="22"/>
              </w:rPr>
              <w:t> </w:t>
            </w:r>
            <w:r w:rsidRPr="002E0A8F">
              <w:rPr>
                <w:rFonts w:ascii="Arial" w:hAnsi="Arial" w:cs="Arial"/>
                <w:bCs/>
                <w:sz w:val="22"/>
                <w:szCs w:val="22"/>
              </w:rPr>
              <w:t xml:space="preserve">ramach których zrealizowane zostaną inwestycje mające na celu możliwość przetwarzania  odpadów niebezpiecznych. </w:t>
            </w:r>
          </w:p>
          <w:p w:rsidR="00B624C0" w:rsidRPr="002E0A8F" w:rsidRDefault="00B624C0" w:rsidP="00076644">
            <w:pPr>
              <w:widowControl w:val="0"/>
              <w:jc w:val="both"/>
              <w:rPr>
                <w:rFonts w:ascii="Arial" w:hAnsi="Arial" w:cs="Arial"/>
                <w:bCs/>
              </w:rPr>
            </w:pPr>
          </w:p>
          <w:p w:rsidR="00B624C0" w:rsidRPr="002E0A8F" w:rsidRDefault="00B624C0" w:rsidP="00076644">
            <w:pPr>
              <w:jc w:val="both"/>
              <w:rPr>
                <w:rFonts w:ascii="Arial" w:hAnsi="Arial" w:cs="Arial"/>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p w:rsidR="00B624C0" w:rsidRPr="002E0A8F" w:rsidRDefault="00B624C0" w:rsidP="00076644">
            <w:pPr>
              <w:widowControl w:val="0"/>
              <w:jc w:val="both"/>
              <w:rPr>
                <w:rFonts w:ascii="Arial" w:hAnsi="Arial" w:cs="Arial"/>
                <w:bCs/>
              </w:rPr>
            </w:pPr>
          </w:p>
        </w:tc>
        <w:tc>
          <w:tcPr>
            <w:tcW w:w="5024" w:type="dxa"/>
          </w:tcPr>
          <w:p w:rsidR="00B624C0" w:rsidRPr="002E0A8F" w:rsidRDefault="00B624C0" w:rsidP="00076644">
            <w:pPr>
              <w:pStyle w:val="Akapitzlist"/>
              <w:widowControl w:val="0"/>
              <w:spacing w:after="160"/>
              <w:ind w:left="0"/>
              <w:jc w:val="both"/>
              <w:rPr>
                <w:rFonts w:ascii="Arial" w:hAnsi="Arial" w:cs="Arial"/>
                <w:bCs/>
              </w:rPr>
            </w:pPr>
            <w:r w:rsidRPr="002E0A8F">
              <w:rPr>
                <w:rFonts w:ascii="Arial" w:hAnsi="Arial" w:cs="Arial"/>
                <w:bCs/>
                <w:sz w:val="22"/>
                <w:szCs w:val="22"/>
              </w:rPr>
              <w:t>- Jeżeli w</w:t>
            </w:r>
            <w:r>
              <w:rPr>
                <w:rFonts w:ascii="Arial" w:hAnsi="Arial" w:cs="Arial"/>
                <w:bCs/>
                <w:sz w:val="22"/>
                <w:szCs w:val="22"/>
              </w:rPr>
              <w:t> </w:t>
            </w:r>
            <w:r w:rsidRPr="002E0A8F">
              <w:rPr>
                <w:rFonts w:ascii="Arial" w:hAnsi="Arial" w:cs="Arial"/>
                <w:bCs/>
                <w:sz w:val="22"/>
                <w:szCs w:val="22"/>
              </w:rPr>
              <w:t>ramach inwestycji przewidziano odzysk odpadów niebezpiecznych –10 punktów;</w:t>
            </w:r>
          </w:p>
          <w:p w:rsidR="00B624C0" w:rsidRPr="002E0A8F" w:rsidRDefault="00B624C0" w:rsidP="00076644">
            <w:pPr>
              <w:pStyle w:val="Akapitzlist"/>
              <w:widowControl w:val="0"/>
              <w:spacing w:after="160"/>
              <w:ind w:left="0"/>
              <w:jc w:val="both"/>
              <w:rPr>
                <w:rFonts w:ascii="Arial" w:hAnsi="Arial" w:cs="Arial"/>
                <w:bCs/>
              </w:rPr>
            </w:pPr>
            <w:r w:rsidRPr="002E0A8F">
              <w:rPr>
                <w:rFonts w:ascii="Arial" w:hAnsi="Arial" w:cs="Arial"/>
                <w:bCs/>
                <w:sz w:val="22"/>
                <w:szCs w:val="22"/>
              </w:rPr>
              <w:t>- Jeżeli w</w:t>
            </w:r>
            <w:r>
              <w:rPr>
                <w:rFonts w:ascii="Arial" w:hAnsi="Arial" w:cs="Arial"/>
                <w:bCs/>
                <w:sz w:val="22"/>
                <w:szCs w:val="22"/>
              </w:rPr>
              <w:t> </w:t>
            </w:r>
            <w:r w:rsidRPr="002E0A8F">
              <w:rPr>
                <w:rFonts w:ascii="Arial" w:hAnsi="Arial" w:cs="Arial"/>
                <w:bCs/>
                <w:sz w:val="22"/>
                <w:szCs w:val="22"/>
              </w:rPr>
              <w:t>ramach inwestycji przewidziano unieszkodliwianie odpadów niebezpiecznych – 5 punktów.</w:t>
            </w:r>
          </w:p>
          <w:p w:rsidR="00B624C0" w:rsidRPr="002E0A8F" w:rsidRDefault="00B624C0" w:rsidP="00076644">
            <w:pPr>
              <w:pStyle w:val="Akapitzlist"/>
              <w:widowControl w:val="0"/>
              <w:spacing w:after="160"/>
              <w:ind w:left="0"/>
              <w:jc w:val="both"/>
              <w:rPr>
                <w:rFonts w:ascii="Arial" w:hAnsi="Arial" w:cs="Arial"/>
                <w:bCs/>
              </w:rPr>
            </w:pPr>
            <w:r w:rsidRPr="002E0A8F">
              <w:rPr>
                <w:rFonts w:ascii="Arial" w:hAnsi="Arial" w:cs="Arial"/>
                <w:bCs/>
                <w:sz w:val="22"/>
                <w:szCs w:val="22"/>
              </w:rPr>
              <w:t>Punkty w</w:t>
            </w:r>
            <w:r>
              <w:rPr>
                <w:rFonts w:ascii="Arial" w:hAnsi="Arial" w:cs="Arial"/>
                <w:bCs/>
                <w:sz w:val="22"/>
                <w:szCs w:val="22"/>
              </w:rPr>
              <w:t> </w:t>
            </w:r>
            <w:r w:rsidRPr="002E0A8F">
              <w:rPr>
                <w:rFonts w:ascii="Arial" w:hAnsi="Arial" w:cs="Arial"/>
                <w:bCs/>
                <w:sz w:val="22"/>
                <w:szCs w:val="22"/>
              </w:rPr>
              <w:t>ramach kryterium są sumowane.</w:t>
            </w:r>
          </w:p>
        </w:tc>
        <w:tc>
          <w:tcPr>
            <w:tcW w:w="1121" w:type="dxa"/>
            <w:shd w:val="clear" w:color="auto" w:fill="auto"/>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15</w:t>
            </w:r>
          </w:p>
        </w:tc>
      </w:tr>
      <w:tr w:rsidR="00B624C0" w:rsidRPr="002E0A8F" w:rsidTr="00C65D4D">
        <w:trPr>
          <w:jc w:val="center"/>
        </w:trPr>
        <w:tc>
          <w:tcPr>
            <w:tcW w:w="546" w:type="dxa"/>
            <w:shd w:val="clear" w:color="auto" w:fill="auto"/>
            <w:vAlign w:val="center"/>
          </w:tcPr>
          <w:p w:rsidR="00B624C0" w:rsidRPr="002E0A8F" w:rsidRDefault="00B624C0" w:rsidP="009A73AF">
            <w:pPr>
              <w:ind w:right="34"/>
              <w:jc w:val="center"/>
              <w:rPr>
                <w:rFonts w:ascii="Arial" w:hAnsi="Arial"/>
              </w:rPr>
            </w:pPr>
            <w:r w:rsidRPr="002E0A8F">
              <w:rPr>
                <w:rFonts w:ascii="Arial" w:hAnsi="Arial"/>
                <w:sz w:val="22"/>
                <w:szCs w:val="22"/>
              </w:rPr>
              <w:t>4.</w:t>
            </w:r>
          </w:p>
        </w:tc>
        <w:tc>
          <w:tcPr>
            <w:tcW w:w="2369" w:type="dxa"/>
            <w:shd w:val="clear" w:color="auto" w:fill="auto"/>
            <w:vAlign w:val="center"/>
          </w:tcPr>
          <w:p w:rsidR="00B624C0" w:rsidRPr="002E0A8F" w:rsidRDefault="00B624C0" w:rsidP="00076644">
            <w:pPr>
              <w:ind w:left="113"/>
              <w:rPr>
                <w:rFonts w:ascii="Arial" w:hAnsi="Arial" w:cs="Arial"/>
                <w:bCs/>
              </w:rPr>
            </w:pPr>
            <w:r>
              <w:rPr>
                <w:rFonts w:ascii="Arial" w:hAnsi="Arial" w:cs="Arial"/>
                <w:bCs/>
                <w:sz w:val="22"/>
                <w:szCs w:val="22"/>
              </w:rPr>
              <w:t>Kompleksowość</w:t>
            </w:r>
            <w:r w:rsidRPr="002E0A8F">
              <w:rPr>
                <w:rFonts w:ascii="Arial" w:hAnsi="Arial" w:cs="Arial"/>
                <w:bCs/>
                <w:sz w:val="22"/>
                <w:szCs w:val="22"/>
              </w:rPr>
              <w:t xml:space="preserve"> projektu</w:t>
            </w:r>
          </w:p>
        </w:tc>
        <w:tc>
          <w:tcPr>
            <w:tcW w:w="6237" w:type="dxa"/>
            <w:shd w:val="clear" w:color="auto" w:fill="auto"/>
            <w:vAlign w:val="center"/>
          </w:tcPr>
          <w:p w:rsidR="00B624C0" w:rsidRPr="002E0A8F" w:rsidRDefault="00B624C0" w:rsidP="00076644">
            <w:pPr>
              <w:jc w:val="both"/>
              <w:rPr>
                <w:rFonts w:ascii="Arial" w:hAnsi="Arial" w:cs="Arial"/>
                <w:bCs/>
              </w:rPr>
            </w:pPr>
            <w:r w:rsidRPr="002E0A8F">
              <w:rPr>
                <w:rFonts w:ascii="Arial" w:hAnsi="Arial" w:cs="Arial"/>
                <w:bCs/>
                <w:sz w:val="22"/>
                <w:szCs w:val="22"/>
              </w:rPr>
              <w:t>Kryterium premiuje rozwiązania zapewniające najlepsze pro środowiskowe działania wnioskodawcy w</w:t>
            </w:r>
            <w:r>
              <w:rPr>
                <w:rFonts w:ascii="Arial" w:hAnsi="Arial" w:cs="Arial"/>
                <w:bCs/>
                <w:sz w:val="22"/>
                <w:szCs w:val="22"/>
              </w:rPr>
              <w:t> </w:t>
            </w:r>
            <w:r w:rsidRPr="002E0A8F">
              <w:rPr>
                <w:rFonts w:ascii="Arial" w:hAnsi="Arial" w:cs="Arial"/>
                <w:bCs/>
                <w:sz w:val="22"/>
                <w:szCs w:val="22"/>
              </w:rPr>
              <w:t>ramach swojej działalności.</w:t>
            </w:r>
          </w:p>
          <w:p w:rsidR="00B624C0" w:rsidRPr="002E0A8F" w:rsidRDefault="00B624C0" w:rsidP="00076644">
            <w:pPr>
              <w:jc w:val="both"/>
              <w:rPr>
                <w:rFonts w:ascii="Arial" w:hAnsi="Arial" w:cs="Arial"/>
              </w:rPr>
            </w:pPr>
            <w:r w:rsidRPr="002E0A8F">
              <w:rPr>
                <w:rFonts w:ascii="Arial" w:hAnsi="Arial" w:cs="Arial"/>
                <w:sz w:val="22"/>
                <w:szCs w:val="22"/>
              </w:rPr>
              <w:lastRenderedPageBreak/>
              <w:t xml:space="preserve"> </w:t>
            </w:r>
          </w:p>
          <w:p w:rsidR="00B624C0" w:rsidRPr="002E0A8F" w:rsidRDefault="00B624C0" w:rsidP="00076644">
            <w:pPr>
              <w:jc w:val="both"/>
              <w:rPr>
                <w:rFonts w:ascii="Arial" w:hAnsi="Arial" w:cs="Arial"/>
              </w:rPr>
            </w:pPr>
            <w:r w:rsidRPr="002E0A8F">
              <w:rPr>
                <w:rFonts w:ascii="Arial" w:hAnsi="Arial" w:cs="Arial"/>
                <w:sz w:val="22"/>
                <w:szCs w:val="22"/>
              </w:rPr>
              <w:t>W szczególności premiowane będą działania prowadzone zgodnie z</w:t>
            </w:r>
            <w:r>
              <w:rPr>
                <w:rFonts w:ascii="Arial" w:hAnsi="Arial" w:cs="Arial"/>
                <w:sz w:val="22"/>
                <w:szCs w:val="22"/>
              </w:rPr>
              <w:t> </w:t>
            </w:r>
            <w:r w:rsidRPr="002E0A8F">
              <w:rPr>
                <w:rFonts w:ascii="Arial" w:hAnsi="Arial" w:cs="Arial"/>
                <w:sz w:val="22"/>
                <w:szCs w:val="22"/>
              </w:rPr>
              <w:t>hierachią postępowania z</w:t>
            </w:r>
            <w:r>
              <w:rPr>
                <w:rFonts w:ascii="Arial" w:hAnsi="Arial" w:cs="Arial"/>
                <w:sz w:val="22"/>
                <w:szCs w:val="22"/>
              </w:rPr>
              <w:t> </w:t>
            </w:r>
            <w:r w:rsidRPr="002E0A8F">
              <w:rPr>
                <w:rFonts w:ascii="Arial" w:hAnsi="Arial" w:cs="Arial"/>
                <w:sz w:val="22"/>
                <w:szCs w:val="22"/>
              </w:rPr>
              <w:t>odpadami.</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Recykling winien skutkować powstaniem materiału lub substancji spełniających wymagania jak dla produktu. (Podmiot winien udokumentować jakie wymogi spełni wytworzony materiał).</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Informacje stanowiące podstawę oceny powinny być dokładnie przedstawione we wniosku o</w:t>
            </w:r>
            <w:r>
              <w:rPr>
                <w:rFonts w:ascii="Arial" w:hAnsi="Arial" w:cs="Arial"/>
                <w:sz w:val="22"/>
                <w:szCs w:val="22"/>
              </w:rPr>
              <w:t> </w:t>
            </w:r>
            <w:r w:rsidRPr="002E0A8F">
              <w:rPr>
                <w:rFonts w:ascii="Arial" w:hAnsi="Arial" w:cs="Arial"/>
                <w:sz w:val="22"/>
                <w:szCs w:val="22"/>
              </w:rPr>
              <w:t>dofinansowanie, studium wykonalności, 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p w:rsidR="00B624C0" w:rsidRPr="002E0A8F" w:rsidRDefault="00B624C0" w:rsidP="00076644">
            <w:pPr>
              <w:jc w:val="both"/>
              <w:rPr>
                <w:rFonts w:ascii="Arial" w:hAnsi="Arial" w:cs="Arial"/>
              </w:rPr>
            </w:pPr>
          </w:p>
          <w:p w:rsidR="00B624C0" w:rsidRPr="00821F17" w:rsidRDefault="00B624C0" w:rsidP="00821F17">
            <w:pPr>
              <w:jc w:val="both"/>
              <w:rPr>
                <w:rFonts w:ascii="Arial" w:hAnsi="Arial" w:cs="Arial"/>
              </w:rPr>
            </w:pPr>
            <w:r w:rsidRPr="002E0A8F">
              <w:rPr>
                <w:rFonts w:ascii="Arial" w:hAnsi="Arial" w:cs="Arial"/>
                <w:sz w:val="22"/>
                <w:szCs w:val="22"/>
              </w:rPr>
              <w:t>Okres za jaki należy przedstawić dane zostanie podany w</w:t>
            </w:r>
            <w:r>
              <w:rPr>
                <w:rFonts w:ascii="Arial" w:hAnsi="Arial" w:cs="Arial"/>
                <w:sz w:val="22"/>
                <w:szCs w:val="22"/>
              </w:rPr>
              <w:t> </w:t>
            </w:r>
            <w:r w:rsidRPr="002E0A8F">
              <w:rPr>
                <w:rFonts w:ascii="Arial" w:hAnsi="Arial" w:cs="Arial"/>
                <w:i/>
                <w:sz w:val="22"/>
                <w:szCs w:val="22"/>
              </w:rPr>
              <w:t>Regulaminie konkursu</w:t>
            </w:r>
            <w:r w:rsidRPr="002E0A8F">
              <w:rPr>
                <w:rFonts w:ascii="Arial" w:hAnsi="Arial" w:cs="Arial"/>
                <w:sz w:val="22"/>
                <w:szCs w:val="22"/>
              </w:rPr>
              <w:t>.</w:t>
            </w:r>
            <w:r w:rsidR="00F70B52">
              <w:rPr>
                <w:rFonts w:ascii="Arial" w:hAnsi="Arial" w:cs="Arial"/>
              </w:rPr>
              <w:t xml:space="preserve">  </w:t>
            </w:r>
          </w:p>
        </w:tc>
        <w:tc>
          <w:tcPr>
            <w:tcW w:w="5024" w:type="dxa"/>
          </w:tcPr>
          <w:p w:rsidR="00B624C0" w:rsidRPr="002E0A8F" w:rsidRDefault="00B624C0" w:rsidP="00076644">
            <w:pPr>
              <w:jc w:val="both"/>
              <w:rPr>
                <w:rFonts w:ascii="Arial" w:hAnsi="Arial" w:cs="Arial"/>
                <w:bCs/>
              </w:rPr>
            </w:pPr>
            <w:r w:rsidRPr="002E0A8F">
              <w:rPr>
                <w:rFonts w:ascii="Arial" w:hAnsi="Arial" w:cs="Arial"/>
                <w:bCs/>
                <w:sz w:val="22"/>
                <w:szCs w:val="22"/>
              </w:rPr>
              <w:lastRenderedPageBreak/>
              <w:t>Kryterium będzie punktować ilość rozwiązań jakie zapewnia wnioskodawca w</w:t>
            </w:r>
            <w:r>
              <w:rPr>
                <w:rFonts w:ascii="Arial" w:hAnsi="Arial" w:cs="Arial"/>
                <w:bCs/>
                <w:sz w:val="22"/>
                <w:szCs w:val="22"/>
              </w:rPr>
              <w:t> </w:t>
            </w:r>
            <w:r w:rsidRPr="002E0A8F">
              <w:rPr>
                <w:rFonts w:ascii="Arial" w:hAnsi="Arial" w:cs="Arial"/>
                <w:bCs/>
                <w:sz w:val="22"/>
                <w:szCs w:val="22"/>
              </w:rPr>
              <w:t>ramach swojej działalności:</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bCs/>
                <w:sz w:val="22"/>
                <w:szCs w:val="22"/>
              </w:rPr>
              <w:t xml:space="preserve">- prowadzenie recyklingu odpadów innych niż komunalne - 10 punktów; </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bCs/>
                <w:sz w:val="22"/>
                <w:szCs w:val="22"/>
              </w:rPr>
              <w:t>- ograniczenie  ilości wytwarzanych odpadów (na jednostkę produktu)  - 10 punktów;</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bCs/>
                <w:sz w:val="22"/>
                <w:szCs w:val="22"/>
              </w:rPr>
              <w:t>- prowadzenie odzysku odpadów innych niż komunalne – 5 punktów;</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bCs/>
                <w:sz w:val="22"/>
                <w:szCs w:val="22"/>
              </w:rPr>
              <w:t>- prowadzenie unieszkodliwiania odpadów innych niż komunalne – 5 punktów.</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bCs/>
                <w:sz w:val="22"/>
                <w:szCs w:val="22"/>
              </w:rPr>
              <w:t>Punkty w</w:t>
            </w:r>
            <w:r>
              <w:rPr>
                <w:rFonts w:ascii="Arial" w:hAnsi="Arial" w:cs="Arial"/>
                <w:bCs/>
                <w:sz w:val="22"/>
                <w:szCs w:val="22"/>
              </w:rPr>
              <w:t> </w:t>
            </w:r>
            <w:r w:rsidRPr="002E0A8F">
              <w:rPr>
                <w:rFonts w:ascii="Arial" w:hAnsi="Arial" w:cs="Arial"/>
                <w:bCs/>
                <w:sz w:val="22"/>
                <w:szCs w:val="22"/>
              </w:rPr>
              <w:t>ramach kryterium są sumowane.</w:t>
            </w:r>
          </w:p>
        </w:tc>
        <w:tc>
          <w:tcPr>
            <w:tcW w:w="1121" w:type="dxa"/>
            <w:shd w:val="clear" w:color="auto" w:fill="auto"/>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lastRenderedPageBreak/>
              <w:t>30</w:t>
            </w:r>
          </w:p>
        </w:tc>
      </w:tr>
      <w:tr w:rsidR="00B624C0" w:rsidRPr="002E0A8F" w:rsidTr="00C65D4D">
        <w:trPr>
          <w:jc w:val="center"/>
        </w:trPr>
        <w:tc>
          <w:tcPr>
            <w:tcW w:w="546" w:type="dxa"/>
            <w:shd w:val="clear" w:color="auto" w:fill="auto"/>
            <w:vAlign w:val="center"/>
          </w:tcPr>
          <w:p w:rsidR="00B624C0" w:rsidRPr="002E0A8F" w:rsidRDefault="00B624C0" w:rsidP="009A73AF">
            <w:pPr>
              <w:ind w:right="34"/>
              <w:jc w:val="center"/>
              <w:rPr>
                <w:rFonts w:ascii="Arial" w:hAnsi="Arial"/>
              </w:rPr>
            </w:pPr>
            <w:r w:rsidRPr="002E0A8F">
              <w:rPr>
                <w:rFonts w:ascii="Arial" w:hAnsi="Arial"/>
                <w:sz w:val="22"/>
                <w:szCs w:val="22"/>
              </w:rPr>
              <w:lastRenderedPageBreak/>
              <w:t>5.</w:t>
            </w:r>
          </w:p>
        </w:tc>
        <w:tc>
          <w:tcPr>
            <w:tcW w:w="2369" w:type="dxa"/>
            <w:shd w:val="clear" w:color="auto" w:fill="auto"/>
            <w:vAlign w:val="center"/>
          </w:tcPr>
          <w:p w:rsidR="00B624C0" w:rsidRPr="002E0A8F" w:rsidRDefault="00B624C0" w:rsidP="00076644">
            <w:pPr>
              <w:ind w:left="113"/>
              <w:rPr>
                <w:rFonts w:ascii="Arial" w:hAnsi="Arial" w:cs="Arial"/>
                <w:bCs/>
              </w:rPr>
            </w:pPr>
            <w:r w:rsidRPr="002E0A8F">
              <w:rPr>
                <w:rFonts w:ascii="Arial" w:hAnsi="Arial" w:cs="Arial"/>
                <w:bCs/>
                <w:sz w:val="22"/>
                <w:szCs w:val="22"/>
              </w:rPr>
              <w:t>Gotowość do realizacji projektu</w:t>
            </w:r>
          </w:p>
          <w:p w:rsidR="00B624C0" w:rsidRPr="002E0A8F" w:rsidRDefault="00B624C0" w:rsidP="00076644">
            <w:pPr>
              <w:ind w:left="113"/>
              <w:rPr>
                <w:rFonts w:ascii="Arial" w:hAnsi="Arial" w:cs="Arial"/>
                <w:bCs/>
              </w:rPr>
            </w:pPr>
          </w:p>
        </w:tc>
        <w:tc>
          <w:tcPr>
            <w:tcW w:w="6237" w:type="dxa"/>
            <w:shd w:val="clear" w:color="auto" w:fill="auto"/>
            <w:vAlign w:val="center"/>
          </w:tcPr>
          <w:p w:rsidR="00B624C0" w:rsidRPr="002E0A8F" w:rsidRDefault="00B624C0" w:rsidP="00076644">
            <w:pPr>
              <w:jc w:val="both"/>
              <w:rPr>
                <w:rFonts w:ascii="Arial" w:hAnsi="Arial" w:cs="Arial"/>
                <w:u w:val="single"/>
              </w:rPr>
            </w:pPr>
            <w:r w:rsidRPr="002E0A8F">
              <w:rPr>
                <w:rFonts w:ascii="Arial" w:hAnsi="Arial" w:cs="Arial"/>
                <w:sz w:val="22"/>
                <w:szCs w:val="22"/>
              </w:rPr>
              <w:t>Punkty przyznawane będą w</w:t>
            </w:r>
            <w:r>
              <w:rPr>
                <w:rFonts w:ascii="Arial" w:hAnsi="Arial" w:cs="Arial"/>
                <w:sz w:val="22"/>
                <w:szCs w:val="22"/>
              </w:rPr>
              <w:t> </w:t>
            </w:r>
            <w:r w:rsidRPr="002E0A8F">
              <w:rPr>
                <w:rFonts w:ascii="Arial" w:hAnsi="Arial" w:cs="Arial"/>
                <w:sz w:val="22"/>
                <w:szCs w:val="22"/>
              </w:rPr>
              <w:t>przypadku posiadania:</w:t>
            </w:r>
          </w:p>
          <w:p w:rsidR="00B624C0" w:rsidRPr="002E0A8F" w:rsidRDefault="00B624C0" w:rsidP="00BD1F48">
            <w:pPr>
              <w:pStyle w:val="Akapitzlist"/>
              <w:numPr>
                <w:ilvl w:val="0"/>
                <w:numId w:val="205"/>
              </w:numPr>
              <w:ind w:left="459" w:hanging="459"/>
              <w:contextualSpacing w:val="0"/>
              <w:jc w:val="both"/>
              <w:rPr>
                <w:rFonts w:ascii="Arial" w:hAnsi="Arial" w:cs="Arial"/>
              </w:rPr>
            </w:pPr>
            <w:r w:rsidRPr="002E0A8F">
              <w:rPr>
                <w:rFonts w:ascii="Arial" w:hAnsi="Arial" w:cs="Arial"/>
                <w:sz w:val="22"/>
                <w:szCs w:val="22"/>
              </w:rPr>
              <w:t>ostatecznej/-ych, ważnej/-ych decyzji pozwolenia na budowę lub zgłoszenia robót budowlanych wraz z</w:t>
            </w:r>
            <w:r>
              <w:rPr>
                <w:rFonts w:ascii="Arial" w:hAnsi="Arial" w:cs="Arial"/>
                <w:sz w:val="22"/>
                <w:szCs w:val="22"/>
              </w:rPr>
              <w:t> </w:t>
            </w:r>
            <w:r w:rsidRPr="002E0A8F">
              <w:rPr>
                <w:rFonts w:ascii="Arial" w:hAnsi="Arial" w:cs="Arial"/>
                <w:sz w:val="22"/>
                <w:szCs w:val="22"/>
              </w:rPr>
              <w:t>potwierdzeniem organu administracji budowlanej o</w:t>
            </w:r>
            <w:r>
              <w:rPr>
                <w:rFonts w:ascii="Arial" w:hAnsi="Arial" w:cs="Arial"/>
                <w:sz w:val="22"/>
                <w:szCs w:val="22"/>
              </w:rPr>
              <w:t> </w:t>
            </w:r>
            <w:r w:rsidRPr="002E0A8F">
              <w:rPr>
                <w:rFonts w:ascii="Arial" w:hAnsi="Arial" w:cs="Arial"/>
                <w:sz w:val="22"/>
                <w:szCs w:val="22"/>
              </w:rPr>
              <w:t>braku sprzeciwu dla takiego zgłoszenia, a</w:t>
            </w:r>
            <w:r>
              <w:rPr>
                <w:rFonts w:ascii="Arial" w:hAnsi="Arial" w:cs="Arial"/>
                <w:sz w:val="22"/>
                <w:szCs w:val="22"/>
              </w:rPr>
              <w:t> </w:t>
            </w:r>
            <w:r w:rsidRPr="002E0A8F">
              <w:rPr>
                <w:rFonts w:ascii="Arial" w:hAnsi="Arial" w:cs="Arial"/>
                <w:sz w:val="22"/>
                <w:szCs w:val="22"/>
              </w:rPr>
              <w:t>także w</w:t>
            </w:r>
            <w:r>
              <w:rPr>
                <w:rFonts w:ascii="Arial" w:hAnsi="Arial" w:cs="Arial"/>
                <w:sz w:val="22"/>
                <w:szCs w:val="22"/>
              </w:rPr>
              <w:t> </w:t>
            </w:r>
            <w:r w:rsidRPr="002E0A8F">
              <w:rPr>
                <w:rFonts w:ascii="Arial" w:hAnsi="Arial" w:cs="Arial"/>
                <w:sz w:val="22"/>
                <w:szCs w:val="22"/>
              </w:rPr>
              <w:t xml:space="preserve">przypadku braku obowiązku posiadania takiej decyzji lub dokonania zgłoszenia do realizacji projektu  – </w:t>
            </w:r>
            <w:r w:rsidRPr="002E0A8F">
              <w:rPr>
                <w:rFonts w:ascii="Arial" w:hAnsi="Arial" w:cs="Arial"/>
                <w:b/>
                <w:sz w:val="22"/>
                <w:szCs w:val="22"/>
              </w:rPr>
              <w:t>5  punktów</w:t>
            </w:r>
            <w:r w:rsidRPr="002E0A8F">
              <w:rPr>
                <w:rFonts w:ascii="Arial" w:hAnsi="Arial" w:cs="Arial"/>
                <w:sz w:val="22"/>
                <w:szCs w:val="22"/>
              </w:rPr>
              <w:t>,</w:t>
            </w:r>
          </w:p>
          <w:p w:rsidR="00B624C0" w:rsidRPr="002E0A8F" w:rsidRDefault="00B624C0" w:rsidP="00BD1F48">
            <w:pPr>
              <w:pStyle w:val="Akapitzlist"/>
              <w:numPr>
                <w:ilvl w:val="0"/>
                <w:numId w:val="205"/>
              </w:numPr>
              <w:ind w:left="431" w:hanging="425"/>
              <w:contextualSpacing w:val="0"/>
              <w:jc w:val="both"/>
              <w:rPr>
                <w:rFonts w:ascii="Arial" w:hAnsi="Arial" w:cs="Arial"/>
              </w:rPr>
            </w:pPr>
            <w:r w:rsidRPr="002E0A8F">
              <w:rPr>
                <w:rFonts w:ascii="Arial" w:hAnsi="Arial" w:cs="Arial"/>
                <w:sz w:val="22"/>
                <w:szCs w:val="22"/>
              </w:rPr>
              <w:t>ostatecznej/-ych decyzji o</w:t>
            </w:r>
            <w:r>
              <w:rPr>
                <w:rFonts w:ascii="Arial" w:hAnsi="Arial" w:cs="Arial"/>
                <w:sz w:val="22"/>
                <w:szCs w:val="22"/>
              </w:rPr>
              <w:t> </w:t>
            </w:r>
            <w:r w:rsidRPr="002E0A8F">
              <w:rPr>
                <w:rFonts w:ascii="Arial" w:hAnsi="Arial" w:cs="Arial"/>
                <w:sz w:val="22"/>
                <w:szCs w:val="22"/>
              </w:rPr>
              <w:t xml:space="preserve">środowiskowych uwarunkowaniach zgody na realizację przedsięwzięcia lub braku obowiązku posiadania takich dokumentów do realizacji projektu  - </w:t>
            </w:r>
            <w:r w:rsidRPr="002E0A8F">
              <w:rPr>
                <w:rFonts w:ascii="Arial" w:hAnsi="Arial" w:cs="Arial"/>
                <w:b/>
                <w:sz w:val="22"/>
                <w:szCs w:val="22"/>
              </w:rPr>
              <w:t>5 punktów.</w:t>
            </w:r>
          </w:p>
          <w:p w:rsidR="00B624C0" w:rsidRPr="002E0A8F" w:rsidRDefault="00B624C0" w:rsidP="00076644">
            <w:pPr>
              <w:ind w:left="360"/>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Punkty podlegają sumowaniu.</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i/>
              </w:rPr>
            </w:pPr>
            <w:r w:rsidRPr="002E0A8F">
              <w:rPr>
                <w:rFonts w:ascii="Arial" w:hAnsi="Arial" w:cs="Arial"/>
                <w:sz w:val="22"/>
                <w:szCs w:val="22"/>
              </w:rPr>
              <w:t>Oceniane będą dokumenty załączone do pierwotnego wniosku o</w:t>
            </w:r>
            <w:r>
              <w:rPr>
                <w:rFonts w:ascii="Arial" w:hAnsi="Arial" w:cs="Arial"/>
                <w:sz w:val="22"/>
                <w:szCs w:val="22"/>
              </w:rPr>
              <w:t> </w:t>
            </w:r>
            <w:r w:rsidRPr="002E0A8F">
              <w:rPr>
                <w:rFonts w:ascii="Arial" w:hAnsi="Arial" w:cs="Arial"/>
                <w:sz w:val="22"/>
                <w:szCs w:val="22"/>
              </w:rPr>
              <w:t>dofinansowanie i</w:t>
            </w:r>
            <w:r>
              <w:rPr>
                <w:rFonts w:ascii="Arial" w:hAnsi="Arial" w:cs="Arial"/>
                <w:sz w:val="22"/>
                <w:szCs w:val="22"/>
              </w:rPr>
              <w:t> </w:t>
            </w:r>
            <w:r w:rsidRPr="002E0A8F">
              <w:rPr>
                <w:rFonts w:ascii="Arial" w:hAnsi="Arial" w:cs="Arial"/>
                <w:sz w:val="22"/>
                <w:szCs w:val="22"/>
              </w:rPr>
              <w:t>złożone w</w:t>
            </w:r>
            <w:r>
              <w:rPr>
                <w:rFonts w:ascii="Arial" w:hAnsi="Arial" w:cs="Arial"/>
                <w:sz w:val="22"/>
                <w:szCs w:val="22"/>
              </w:rPr>
              <w:t> </w:t>
            </w:r>
            <w:r w:rsidRPr="002E0A8F">
              <w:rPr>
                <w:rFonts w:ascii="Arial" w:hAnsi="Arial" w:cs="Arial"/>
                <w:sz w:val="22"/>
                <w:szCs w:val="22"/>
              </w:rPr>
              <w:t>terminie naboru wniosków określonym w</w:t>
            </w:r>
            <w:r>
              <w:rPr>
                <w:rFonts w:ascii="Arial" w:hAnsi="Arial" w:cs="Arial"/>
                <w:sz w:val="22"/>
                <w:szCs w:val="22"/>
              </w:rPr>
              <w:t> </w:t>
            </w:r>
            <w:r w:rsidRPr="002E0A8F">
              <w:rPr>
                <w:rFonts w:ascii="Arial" w:hAnsi="Arial" w:cs="Arial"/>
                <w:i/>
                <w:sz w:val="22"/>
                <w:szCs w:val="22"/>
              </w:rPr>
              <w:t>Regulaminie konkursu.</w:t>
            </w:r>
          </w:p>
          <w:p w:rsidR="00B624C0" w:rsidRPr="002E0A8F" w:rsidRDefault="00B624C0" w:rsidP="00076644">
            <w:pPr>
              <w:jc w:val="both"/>
              <w:rPr>
                <w:rFonts w:ascii="Arial" w:hAnsi="Arial" w:cs="Arial"/>
                <w:bCs/>
              </w:rPr>
            </w:pPr>
            <w:r w:rsidRPr="002E0A8F">
              <w:rPr>
                <w:rFonts w:ascii="Arial" w:hAnsi="Arial" w:cs="Arial"/>
                <w:sz w:val="22"/>
                <w:szCs w:val="22"/>
              </w:rPr>
              <w:t>Dokumenty  powinny obejmować cały zakres robót budowlanych objęty wnioskiem o</w:t>
            </w:r>
            <w:r>
              <w:rPr>
                <w:rFonts w:ascii="Arial" w:hAnsi="Arial" w:cs="Arial"/>
                <w:sz w:val="22"/>
                <w:szCs w:val="22"/>
              </w:rPr>
              <w:t> </w:t>
            </w:r>
            <w:r w:rsidRPr="002E0A8F">
              <w:rPr>
                <w:rFonts w:ascii="Arial" w:hAnsi="Arial" w:cs="Arial"/>
                <w:sz w:val="22"/>
                <w:szCs w:val="22"/>
              </w:rPr>
              <w:t>dofinansowanie.</w:t>
            </w:r>
          </w:p>
        </w:tc>
        <w:tc>
          <w:tcPr>
            <w:tcW w:w="5024" w:type="dxa"/>
          </w:tcPr>
          <w:p w:rsidR="00B624C0" w:rsidRPr="002E0A8F" w:rsidRDefault="00B624C0" w:rsidP="00076644">
            <w:pPr>
              <w:jc w:val="both"/>
              <w:rPr>
                <w:rFonts w:ascii="Arial" w:hAnsi="Arial" w:cs="Arial"/>
                <w:bCs/>
              </w:rPr>
            </w:pPr>
            <w:r w:rsidRPr="002E0A8F">
              <w:rPr>
                <w:rFonts w:ascii="Arial" w:hAnsi="Arial" w:cs="Arial"/>
                <w:bCs/>
                <w:sz w:val="22"/>
                <w:szCs w:val="22"/>
              </w:rPr>
              <w:t>W przypadku spełnienia warunku projekt otrzymuje odpowiednio 5 lub 10 punktów.</w:t>
            </w:r>
          </w:p>
          <w:p w:rsidR="00B624C0" w:rsidRPr="002E0A8F" w:rsidRDefault="00B624C0" w:rsidP="00076644">
            <w:pPr>
              <w:jc w:val="both"/>
              <w:rPr>
                <w:rFonts w:ascii="Arial" w:hAnsi="Arial" w:cs="Arial"/>
                <w:bCs/>
              </w:rPr>
            </w:pPr>
          </w:p>
        </w:tc>
        <w:tc>
          <w:tcPr>
            <w:tcW w:w="1121" w:type="dxa"/>
            <w:shd w:val="clear" w:color="auto" w:fill="auto"/>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10</w:t>
            </w:r>
          </w:p>
        </w:tc>
      </w:tr>
      <w:tr w:rsidR="00B624C0" w:rsidRPr="002E0A8F" w:rsidTr="00C65D4D">
        <w:trPr>
          <w:jc w:val="center"/>
        </w:trPr>
        <w:tc>
          <w:tcPr>
            <w:tcW w:w="546" w:type="dxa"/>
            <w:shd w:val="clear" w:color="auto" w:fill="auto"/>
            <w:vAlign w:val="center"/>
          </w:tcPr>
          <w:p w:rsidR="00B624C0" w:rsidRPr="002E0A8F" w:rsidRDefault="00B624C0" w:rsidP="009A73AF">
            <w:pPr>
              <w:ind w:right="34"/>
              <w:jc w:val="center"/>
              <w:rPr>
                <w:rFonts w:ascii="Arial" w:hAnsi="Arial"/>
              </w:rPr>
            </w:pPr>
            <w:r w:rsidRPr="002E0A8F">
              <w:rPr>
                <w:rFonts w:ascii="Arial" w:hAnsi="Arial"/>
                <w:sz w:val="22"/>
                <w:szCs w:val="22"/>
              </w:rPr>
              <w:lastRenderedPageBreak/>
              <w:t>6.</w:t>
            </w:r>
          </w:p>
        </w:tc>
        <w:tc>
          <w:tcPr>
            <w:tcW w:w="2369" w:type="dxa"/>
            <w:shd w:val="clear" w:color="auto" w:fill="auto"/>
            <w:vAlign w:val="center"/>
          </w:tcPr>
          <w:p w:rsidR="00B624C0" w:rsidRPr="002E0A8F" w:rsidRDefault="00B624C0" w:rsidP="00076644">
            <w:pPr>
              <w:ind w:left="113"/>
              <w:rPr>
                <w:rFonts w:ascii="Arial" w:hAnsi="Arial" w:cs="Arial"/>
                <w:bCs/>
              </w:rPr>
            </w:pPr>
            <w:r w:rsidRPr="002E0A8F">
              <w:rPr>
                <w:rFonts w:ascii="Arial" w:hAnsi="Arial" w:cs="Arial"/>
                <w:sz w:val="22"/>
                <w:szCs w:val="22"/>
              </w:rPr>
              <w:t>Preferencje terytorialne</w:t>
            </w:r>
          </w:p>
        </w:tc>
        <w:tc>
          <w:tcPr>
            <w:tcW w:w="6237" w:type="dxa"/>
            <w:shd w:val="clear" w:color="auto" w:fill="auto"/>
          </w:tcPr>
          <w:p w:rsidR="00B624C0" w:rsidRPr="007E3EAD" w:rsidRDefault="00B624C0" w:rsidP="00076644">
            <w:pPr>
              <w:jc w:val="both"/>
              <w:rPr>
                <w:rFonts w:ascii="Arial" w:hAnsi="Arial" w:cs="Arial"/>
                <w:sz w:val="22"/>
                <w:szCs w:val="22"/>
              </w:rPr>
            </w:pPr>
            <w:r w:rsidRPr="007E3EAD">
              <w:rPr>
                <w:rFonts w:ascii="Arial" w:hAnsi="Arial" w:cs="Arial"/>
                <w:sz w:val="22"/>
              </w:rPr>
              <w:t>W ramach kryterium preferowane będą projekty, których zakres rzeczowy zlokalizowany będzie w całości na terenie gmin objętych</w:t>
            </w:r>
            <w:r w:rsidRPr="007E3EAD">
              <w:rPr>
                <w:rFonts w:ascii="Arial" w:hAnsi="Arial" w:cs="Arial"/>
                <w:b/>
                <w:bCs/>
                <w:sz w:val="22"/>
              </w:rPr>
              <w:t xml:space="preserve"> Programem Strategicznego Rozwoju Bieszczad</w:t>
            </w:r>
            <w:r w:rsidRPr="007E3EAD">
              <w:rPr>
                <w:rFonts w:ascii="Arial" w:hAnsi="Arial" w:cs="Arial"/>
                <w:sz w:val="22"/>
              </w:rPr>
              <w:t xml:space="preserve"> (gminy: (Czarna, Lutowiska, Ustrzyki Dolne, Baligród,  Cisna, Lesko, Olszanica, Solina z s. w Polańczyku, Komańcza, Tyrawa Wołoska, Zagórz, Bircza) i/lub </w:t>
            </w:r>
            <w:r w:rsidRPr="007E3EAD">
              <w:rPr>
                <w:rFonts w:ascii="Arial" w:hAnsi="Arial" w:cs="Arial"/>
                <w:b/>
                <w:bCs/>
                <w:sz w:val="22"/>
              </w:rPr>
              <w:t xml:space="preserve">Programem Strategicznym „Błękitny San” </w:t>
            </w:r>
            <w:r w:rsidRPr="007E3EAD">
              <w:rPr>
                <w:rFonts w:ascii="Arial" w:hAnsi="Arial" w:cs="Arial"/>
                <w:sz w:val="22"/>
              </w:rPr>
              <w:t>(gm. Czarna, gm. Lutowiska, m. i gm. Ustrzyki Dolne, gm. Dydnia, gm. Nozdrzec, m. Sanok, gm. Komańcza, gm. Sanok, m. i gm. Zagórz, gm. Baligród, gm. Cisna, m. i gm. Lesko, gm. Olszanica, gm. Solina, m. Jarosław, m. Radymno, gm. Jarosław, gm. Laszki, gm. Radymno, gm. Wiązownica, gm. Dubiecko, gm. Fredropol, gm. Krasiczyn, gm. Krzywcza, gm. Medyka, gm. Orły, gm. Przemyśl, gm. Stubno, gm. Żurawica, m. i gm. Sieniawa, gm. Tryńcza, m. Przemyśl, m. Dynów, gm. Dynów, m. Leżajsk, gm. Kuryłówka, gm. Leżajsk, m. i gm. Nowa Sarzyna, gm. Jeżowe, gm. Krzeszów, m. i gm. Nisko, m. i gm. Rudnik nad Sanem, m. i gm. Ulanów, m. Stalowa Wola, gm. Pysznica, gm. Radomyśl nad Sanem, gm. Zaleszany, gm. Gorzyce).</w:t>
            </w:r>
          </w:p>
          <w:p w:rsidR="00B624C0" w:rsidRPr="007E3EAD" w:rsidRDefault="00B624C0" w:rsidP="00076644">
            <w:pPr>
              <w:jc w:val="both"/>
              <w:rPr>
                <w:rFonts w:ascii="Arial" w:hAnsi="Arial" w:cs="Arial"/>
                <w:sz w:val="22"/>
              </w:rPr>
            </w:pPr>
          </w:p>
          <w:p w:rsidR="00B624C0" w:rsidRPr="007E3EAD" w:rsidRDefault="00B624C0" w:rsidP="00076644">
            <w:pPr>
              <w:jc w:val="both"/>
              <w:rPr>
                <w:rFonts w:ascii="Arial" w:hAnsi="Arial" w:cs="Arial"/>
                <w:bCs/>
                <w:sz w:val="22"/>
              </w:rPr>
            </w:pPr>
            <w:r w:rsidRPr="007E3EAD">
              <w:rPr>
                <w:rFonts w:ascii="Arial" w:hAnsi="Arial" w:cs="Arial"/>
                <w:sz w:val="22"/>
              </w:rPr>
              <w:t>Informacje w powyższym zakresie  powinny być dokł</w:t>
            </w:r>
            <w:r w:rsidRPr="00451C75">
              <w:rPr>
                <w:rFonts w:ascii="Arial" w:hAnsi="Arial" w:cs="Arial"/>
                <w:sz w:val="22"/>
              </w:rPr>
              <w:t xml:space="preserve">adnie przedstawione we wniosku o dofinansowanie, </w:t>
            </w:r>
            <w:r w:rsidRPr="007E3EAD">
              <w:rPr>
                <w:rFonts w:ascii="Arial" w:hAnsi="Arial" w:cs="Arial"/>
                <w:sz w:val="22"/>
              </w:rPr>
              <w:t>w załączniku nr 2 do wniosku – odniesieniu do kryteriów oceny merytoryczno-jakościowej oraz pozostałych załącznikach do wniosku oraz w studium wykonalności.</w:t>
            </w:r>
          </w:p>
        </w:tc>
        <w:tc>
          <w:tcPr>
            <w:tcW w:w="5024" w:type="dxa"/>
          </w:tcPr>
          <w:p w:rsidR="00B624C0" w:rsidRPr="007E3EAD" w:rsidRDefault="00B624C0" w:rsidP="00076644">
            <w:pPr>
              <w:jc w:val="both"/>
              <w:rPr>
                <w:rFonts w:ascii="Arial" w:hAnsi="Arial" w:cs="Arial"/>
                <w:sz w:val="22"/>
              </w:rPr>
            </w:pPr>
            <w:r w:rsidRPr="007E3EAD">
              <w:rPr>
                <w:rFonts w:ascii="Arial" w:hAnsi="Arial" w:cs="Arial"/>
                <w:sz w:val="22"/>
              </w:rPr>
              <w:t>Jeżeli zakres rzeczowy projektu będzie w całości zlokalizowany na terenach objętych Programem Strategicznego Rozwoju Bieszczad i/lub Programem Strategicznym „Błękitny San”</w:t>
            </w:r>
          </w:p>
          <w:p w:rsidR="00B624C0" w:rsidRPr="007E3EAD" w:rsidRDefault="00B624C0" w:rsidP="00BD1F48">
            <w:pPr>
              <w:numPr>
                <w:ilvl w:val="0"/>
                <w:numId w:val="346"/>
              </w:numPr>
              <w:ind w:left="176" w:hanging="142"/>
              <w:jc w:val="both"/>
              <w:rPr>
                <w:rFonts w:ascii="Arial" w:hAnsi="Arial" w:cs="Arial"/>
                <w:sz w:val="22"/>
              </w:rPr>
            </w:pPr>
            <w:r w:rsidRPr="007E3EAD">
              <w:rPr>
                <w:rFonts w:ascii="Arial" w:hAnsi="Arial" w:cs="Arial"/>
                <w:sz w:val="22"/>
              </w:rPr>
              <w:t xml:space="preserve">projekt uzyskuje - </w:t>
            </w:r>
            <w:r w:rsidRPr="007E3EAD">
              <w:rPr>
                <w:rFonts w:ascii="Arial" w:hAnsi="Arial" w:cs="Arial"/>
                <w:b/>
                <w:bCs/>
                <w:sz w:val="22"/>
              </w:rPr>
              <w:t>5 pkt.</w:t>
            </w:r>
          </w:p>
          <w:p w:rsidR="00B624C0" w:rsidRPr="007E3EAD" w:rsidRDefault="00B624C0" w:rsidP="00BD1F48">
            <w:pPr>
              <w:numPr>
                <w:ilvl w:val="0"/>
                <w:numId w:val="346"/>
              </w:numPr>
              <w:ind w:left="176" w:hanging="142"/>
              <w:jc w:val="both"/>
              <w:rPr>
                <w:rFonts w:ascii="Arial" w:hAnsi="Arial" w:cs="Arial"/>
                <w:sz w:val="22"/>
              </w:rPr>
            </w:pPr>
            <w:r w:rsidRPr="007E3EAD">
              <w:rPr>
                <w:rFonts w:ascii="Arial" w:hAnsi="Arial" w:cs="Arial"/>
                <w:sz w:val="22"/>
              </w:rPr>
              <w:t>kryterium nie spełnione -</w:t>
            </w:r>
            <w:r w:rsidRPr="007E3EAD">
              <w:rPr>
                <w:rFonts w:ascii="Arial" w:hAnsi="Arial" w:cs="Arial"/>
                <w:b/>
                <w:bCs/>
                <w:sz w:val="22"/>
              </w:rPr>
              <w:t>0 pkt</w:t>
            </w:r>
            <w:r w:rsidRPr="007E3EAD">
              <w:rPr>
                <w:rFonts w:ascii="Arial" w:hAnsi="Arial" w:cs="Arial"/>
                <w:sz w:val="22"/>
              </w:rPr>
              <w:t>.</w:t>
            </w:r>
          </w:p>
          <w:p w:rsidR="00B624C0" w:rsidRPr="007E3EAD" w:rsidRDefault="00B624C0" w:rsidP="00076644">
            <w:pPr>
              <w:ind w:left="175" w:hanging="142"/>
              <w:jc w:val="both"/>
              <w:rPr>
                <w:rFonts w:ascii="Arial" w:hAnsi="Arial" w:cs="Arial"/>
                <w:sz w:val="22"/>
              </w:rPr>
            </w:pPr>
          </w:p>
          <w:p w:rsidR="00B624C0" w:rsidRPr="007E3EAD" w:rsidRDefault="00B624C0" w:rsidP="00076644">
            <w:pPr>
              <w:jc w:val="both"/>
              <w:rPr>
                <w:rFonts w:ascii="Arial" w:hAnsi="Arial" w:cs="Arial"/>
                <w:bCs/>
                <w:sz w:val="22"/>
              </w:rPr>
            </w:pPr>
            <w:r w:rsidRPr="007E3EAD">
              <w:rPr>
                <w:rFonts w:ascii="Arial" w:hAnsi="Arial" w:cs="Arial"/>
                <w:sz w:val="22"/>
              </w:rPr>
              <w:t>Preferencje terytorialne nie podlegają sumowaniu.</w:t>
            </w:r>
          </w:p>
        </w:tc>
        <w:tc>
          <w:tcPr>
            <w:tcW w:w="1121" w:type="dxa"/>
            <w:shd w:val="clear" w:color="auto" w:fill="auto"/>
            <w:vAlign w:val="center"/>
          </w:tcPr>
          <w:p w:rsidR="00B624C0" w:rsidRPr="002E0A8F" w:rsidRDefault="00B624C0" w:rsidP="00076644">
            <w:pPr>
              <w:jc w:val="center"/>
              <w:rPr>
                <w:rFonts w:ascii="Arial" w:hAnsi="Arial" w:cs="Arial"/>
                <w:bCs/>
              </w:rPr>
            </w:pPr>
            <w:r w:rsidRPr="002E0A8F">
              <w:rPr>
                <w:rFonts w:ascii="Arial" w:hAnsi="Arial" w:cs="Arial"/>
                <w:b/>
                <w:sz w:val="22"/>
                <w:szCs w:val="22"/>
              </w:rPr>
              <w:t>5</w:t>
            </w:r>
          </w:p>
        </w:tc>
      </w:tr>
      <w:tr w:rsidR="00B624C0" w:rsidRPr="002E0A8F" w:rsidTr="00C65D4D">
        <w:trPr>
          <w:trHeight w:val="222"/>
          <w:jc w:val="center"/>
        </w:trPr>
        <w:tc>
          <w:tcPr>
            <w:tcW w:w="9152" w:type="dxa"/>
            <w:gridSpan w:val="3"/>
            <w:shd w:val="clear" w:color="auto" w:fill="auto"/>
            <w:vAlign w:val="center"/>
          </w:tcPr>
          <w:p w:rsidR="00B624C0" w:rsidRPr="002E0A8F" w:rsidRDefault="00B624C0" w:rsidP="00076644">
            <w:pPr>
              <w:jc w:val="both"/>
              <w:rPr>
                <w:rFonts w:ascii="Arial" w:hAnsi="Arial" w:cs="Arial"/>
                <w:sz w:val="22"/>
                <w:szCs w:val="22"/>
              </w:rPr>
            </w:pPr>
          </w:p>
        </w:tc>
        <w:tc>
          <w:tcPr>
            <w:tcW w:w="5024" w:type="dxa"/>
          </w:tcPr>
          <w:p w:rsidR="00B624C0" w:rsidRPr="002E0A8F" w:rsidRDefault="00B624C0" w:rsidP="00076644">
            <w:pPr>
              <w:jc w:val="both"/>
              <w:rPr>
                <w:rFonts w:ascii="Arial" w:hAnsi="Arial" w:cs="Arial"/>
                <w:sz w:val="22"/>
                <w:szCs w:val="22"/>
              </w:rPr>
            </w:pPr>
            <w:r w:rsidRPr="00E6333B">
              <w:rPr>
                <w:rFonts w:ascii="Arial" w:hAnsi="Arial" w:cs="Arial"/>
                <w:b/>
                <w:sz w:val="22"/>
                <w:szCs w:val="22"/>
              </w:rPr>
              <w:t>SUMA:</w:t>
            </w:r>
          </w:p>
        </w:tc>
        <w:tc>
          <w:tcPr>
            <w:tcW w:w="1121" w:type="dxa"/>
            <w:shd w:val="clear" w:color="auto" w:fill="auto"/>
            <w:vAlign w:val="center"/>
          </w:tcPr>
          <w:p w:rsidR="00B624C0" w:rsidRPr="002E0A8F" w:rsidRDefault="00B624C0" w:rsidP="00076644">
            <w:pPr>
              <w:jc w:val="center"/>
              <w:rPr>
                <w:rFonts w:ascii="Arial" w:hAnsi="Arial" w:cs="Arial"/>
                <w:b/>
                <w:sz w:val="22"/>
                <w:szCs w:val="22"/>
              </w:rPr>
            </w:pPr>
            <w:r w:rsidRPr="002E0A8F">
              <w:rPr>
                <w:rFonts w:ascii="Arial" w:hAnsi="Arial" w:cs="Arial"/>
                <w:b/>
                <w:sz w:val="22"/>
                <w:szCs w:val="22"/>
              </w:rPr>
              <w:t>100</w:t>
            </w:r>
          </w:p>
        </w:tc>
      </w:tr>
    </w:tbl>
    <w:p w:rsidR="00B624C0" w:rsidRDefault="00B624C0" w:rsidP="00B624C0">
      <w:pPr>
        <w:spacing w:line="360" w:lineRule="auto"/>
        <w:rPr>
          <w:rFonts w:ascii="Arial" w:hAnsi="Arial"/>
          <w:b/>
          <w:bCs/>
          <w:sz w:val="22"/>
          <w:szCs w:val="22"/>
        </w:rPr>
      </w:pPr>
    </w:p>
    <w:p w:rsidR="00B624C0" w:rsidRDefault="00B624C0" w:rsidP="00B624C0">
      <w:pPr>
        <w:spacing w:line="360" w:lineRule="auto"/>
        <w:rPr>
          <w:rFonts w:ascii="Arial" w:hAnsi="Arial"/>
          <w:b/>
          <w:bCs/>
          <w:sz w:val="22"/>
          <w:szCs w:val="22"/>
        </w:rPr>
      </w:pPr>
    </w:p>
    <w:p w:rsidR="00B624C0" w:rsidRDefault="00B624C0" w:rsidP="00B624C0">
      <w:pPr>
        <w:spacing w:line="360" w:lineRule="auto"/>
        <w:rPr>
          <w:rFonts w:ascii="Arial" w:hAnsi="Arial"/>
          <w:b/>
          <w:bCs/>
          <w:sz w:val="22"/>
          <w:szCs w:val="22"/>
        </w:rPr>
      </w:pPr>
    </w:p>
    <w:p w:rsidR="00B624C0" w:rsidRDefault="00B624C0" w:rsidP="00B624C0">
      <w:pPr>
        <w:spacing w:line="360" w:lineRule="auto"/>
        <w:rPr>
          <w:rFonts w:ascii="Arial" w:hAnsi="Arial"/>
          <w:b/>
          <w:bCs/>
          <w:sz w:val="22"/>
          <w:szCs w:val="22"/>
        </w:rPr>
      </w:pPr>
    </w:p>
    <w:p w:rsidR="00B624C0" w:rsidRPr="002E0A8F" w:rsidRDefault="00B624C0" w:rsidP="00B624C0">
      <w:pPr>
        <w:spacing w:line="360" w:lineRule="auto"/>
        <w:rPr>
          <w:rFonts w:ascii="Arial" w:hAnsi="Arial"/>
          <w:b/>
          <w:bCs/>
          <w:sz w:val="22"/>
          <w:szCs w:val="22"/>
        </w:rPr>
      </w:pPr>
    </w:p>
    <w:p w:rsidR="00B624C0" w:rsidRDefault="00185DEF" w:rsidP="00B624C0">
      <w:pPr>
        <w:spacing w:line="360" w:lineRule="auto"/>
        <w:rPr>
          <w:rFonts w:ascii="Arial" w:hAnsi="Arial"/>
          <w:b/>
          <w:bCs/>
          <w:sz w:val="22"/>
          <w:szCs w:val="22"/>
        </w:rPr>
      </w:pPr>
      <w:r>
        <w:rPr>
          <w:rFonts w:ascii="Arial" w:hAnsi="Arial"/>
          <w:b/>
          <w:bCs/>
          <w:sz w:val="22"/>
          <w:szCs w:val="22"/>
        </w:rPr>
        <w:br w:type="column"/>
      </w:r>
      <w:r w:rsidR="00B624C0">
        <w:rPr>
          <w:rFonts w:ascii="Arial" w:hAnsi="Arial"/>
          <w:b/>
          <w:bCs/>
          <w:sz w:val="22"/>
          <w:szCs w:val="22"/>
        </w:rPr>
        <w:lastRenderedPageBreak/>
        <w:t>DZIAŁANIE 4.2 Gospodarka odpadami – konkurs ogólny</w:t>
      </w:r>
    </w:p>
    <w:p w:rsidR="00B624C0" w:rsidRDefault="00B624C0" w:rsidP="00B624C0">
      <w:pPr>
        <w:rPr>
          <w:rFonts w:ascii="Arial" w:hAnsi="Arial"/>
          <w:b/>
          <w:bCs/>
          <w:sz w:val="22"/>
          <w:szCs w:val="22"/>
        </w:rPr>
      </w:pPr>
      <w:r>
        <w:rPr>
          <w:rFonts w:ascii="Arial" w:hAnsi="Arial"/>
          <w:b/>
          <w:bCs/>
          <w:sz w:val="22"/>
          <w:szCs w:val="22"/>
        </w:rPr>
        <w:t xml:space="preserve">Typ projektu: </w:t>
      </w:r>
    </w:p>
    <w:p w:rsidR="00B624C0" w:rsidRDefault="00B624C0" w:rsidP="00B624C0">
      <w:pPr>
        <w:rPr>
          <w:rFonts w:ascii="Arial" w:hAnsi="Arial"/>
          <w:bCs/>
          <w:sz w:val="22"/>
          <w:szCs w:val="22"/>
        </w:rPr>
      </w:pPr>
      <w:r w:rsidRPr="00136888">
        <w:rPr>
          <w:rFonts w:ascii="Arial" w:hAnsi="Arial"/>
          <w:bCs/>
          <w:sz w:val="22"/>
          <w:szCs w:val="22"/>
        </w:rPr>
        <w:t>3.</w:t>
      </w:r>
      <w:r>
        <w:rPr>
          <w:rFonts w:ascii="Arial" w:hAnsi="Arial"/>
          <w:b/>
          <w:bCs/>
          <w:sz w:val="22"/>
          <w:szCs w:val="22"/>
        </w:rPr>
        <w:t xml:space="preserve"> </w:t>
      </w:r>
      <w:r w:rsidRPr="007D5151">
        <w:rPr>
          <w:rFonts w:ascii="Arial" w:hAnsi="Arial"/>
          <w:bCs/>
          <w:sz w:val="22"/>
          <w:szCs w:val="22"/>
        </w:rPr>
        <w:t>Rekultywacja składowisk odpadów, zgodnie z</w:t>
      </w:r>
      <w:r>
        <w:rPr>
          <w:rFonts w:ascii="Arial" w:hAnsi="Arial"/>
          <w:bCs/>
          <w:sz w:val="22"/>
          <w:szCs w:val="22"/>
        </w:rPr>
        <w:t> </w:t>
      </w:r>
      <w:r w:rsidRPr="007D5151">
        <w:rPr>
          <w:rFonts w:ascii="Arial" w:hAnsi="Arial"/>
          <w:bCs/>
          <w:sz w:val="22"/>
          <w:szCs w:val="22"/>
        </w:rPr>
        <w:t>Planem Gospodarki Odpadami dla Województwa Podkarpackiego (WPGO)</w:t>
      </w:r>
    </w:p>
    <w:p w:rsidR="00B624C0" w:rsidRPr="007D5151" w:rsidRDefault="00B624C0" w:rsidP="00B624C0">
      <w:pPr>
        <w:rPr>
          <w:rFonts w:ascii="Arial" w:hAnsi="Arial"/>
          <w:bCs/>
          <w:sz w:val="22"/>
          <w:szCs w:val="22"/>
        </w:rPr>
      </w:pPr>
    </w:p>
    <w:tbl>
      <w:tblPr>
        <w:tblW w:w="152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11"/>
        <w:gridCol w:w="2376"/>
        <w:gridCol w:w="6237"/>
        <w:gridCol w:w="4962"/>
        <w:gridCol w:w="1156"/>
      </w:tblGrid>
      <w:tr w:rsidR="00B624C0" w:rsidRPr="00D96A7F" w:rsidTr="00C65D4D">
        <w:trPr>
          <w:trHeight w:val="545"/>
          <w:jc w:val="center"/>
        </w:trPr>
        <w:tc>
          <w:tcPr>
            <w:tcW w:w="511" w:type="dxa"/>
            <w:shd w:val="clear" w:color="auto" w:fill="D9D9D9"/>
            <w:vAlign w:val="center"/>
          </w:tcPr>
          <w:p w:rsidR="00B624C0" w:rsidRPr="00D96A7F" w:rsidRDefault="00B624C0" w:rsidP="005E3C55">
            <w:pPr>
              <w:ind w:left="-56"/>
              <w:jc w:val="center"/>
              <w:rPr>
                <w:rFonts w:ascii="Arial" w:hAnsi="Arial"/>
                <w:b/>
                <w:bCs/>
              </w:rPr>
            </w:pPr>
            <w:r w:rsidRPr="00D96A7F">
              <w:rPr>
                <w:rFonts w:ascii="Arial" w:hAnsi="Arial"/>
                <w:b/>
                <w:bCs/>
                <w:sz w:val="22"/>
                <w:szCs w:val="22"/>
              </w:rPr>
              <w:t>Lp.</w:t>
            </w:r>
          </w:p>
        </w:tc>
        <w:tc>
          <w:tcPr>
            <w:tcW w:w="2376" w:type="dxa"/>
            <w:shd w:val="clear" w:color="auto" w:fill="D9D9D9"/>
            <w:vAlign w:val="center"/>
          </w:tcPr>
          <w:p w:rsidR="00B624C0" w:rsidRPr="00D96A7F" w:rsidRDefault="00B624C0" w:rsidP="00076644">
            <w:pPr>
              <w:jc w:val="center"/>
              <w:rPr>
                <w:rFonts w:ascii="Arial" w:hAnsi="Arial"/>
                <w:b/>
                <w:bCs/>
              </w:rPr>
            </w:pPr>
            <w:r w:rsidRPr="00D96A7F">
              <w:rPr>
                <w:rFonts w:ascii="Arial" w:hAnsi="Arial"/>
                <w:b/>
                <w:bCs/>
                <w:sz w:val="22"/>
                <w:szCs w:val="22"/>
              </w:rPr>
              <w:t>Nazwa kryterium</w:t>
            </w:r>
          </w:p>
        </w:tc>
        <w:tc>
          <w:tcPr>
            <w:tcW w:w="6237" w:type="dxa"/>
            <w:shd w:val="clear" w:color="auto" w:fill="D9D9D9"/>
            <w:vAlign w:val="center"/>
          </w:tcPr>
          <w:p w:rsidR="00B624C0" w:rsidRPr="00D96A7F" w:rsidRDefault="00B624C0" w:rsidP="00076644">
            <w:pPr>
              <w:jc w:val="center"/>
              <w:rPr>
                <w:rFonts w:ascii="Arial" w:hAnsi="Arial"/>
                <w:b/>
                <w:bCs/>
              </w:rPr>
            </w:pPr>
            <w:r w:rsidRPr="00D96A7F">
              <w:rPr>
                <w:rFonts w:ascii="Arial" w:hAnsi="Arial"/>
                <w:b/>
                <w:bCs/>
                <w:sz w:val="22"/>
                <w:szCs w:val="22"/>
              </w:rPr>
              <w:t>Opis kryterium</w:t>
            </w:r>
          </w:p>
        </w:tc>
        <w:tc>
          <w:tcPr>
            <w:tcW w:w="4962" w:type="dxa"/>
            <w:shd w:val="clear" w:color="auto" w:fill="D9D9D9"/>
            <w:vAlign w:val="center"/>
          </w:tcPr>
          <w:p w:rsidR="00B624C0" w:rsidRPr="00D96A7F" w:rsidRDefault="00B624C0" w:rsidP="00076644">
            <w:pPr>
              <w:jc w:val="center"/>
              <w:rPr>
                <w:rFonts w:ascii="Arial" w:hAnsi="Arial" w:cs="Arial"/>
                <w:b/>
                <w:bCs/>
              </w:rPr>
            </w:pPr>
            <w:r w:rsidRPr="00D96A7F">
              <w:rPr>
                <w:rFonts w:ascii="Arial" w:hAnsi="Arial"/>
                <w:b/>
                <w:bCs/>
                <w:sz w:val="22"/>
                <w:szCs w:val="22"/>
              </w:rPr>
              <w:t>Sposób oceny/punktowania</w:t>
            </w:r>
          </w:p>
        </w:tc>
        <w:tc>
          <w:tcPr>
            <w:tcW w:w="1156" w:type="dxa"/>
            <w:shd w:val="clear" w:color="auto" w:fill="D9D9D9"/>
            <w:vAlign w:val="center"/>
          </w:tcPr>
          <w:p w:rsidR="00B624C0" w:rsidRPr="00D96A7F" w:rsidRDefault="00B624C0" w:rsidP="00076644">
            <w:pPr>
              <w:jc w:val="center"/>
              <w:rPr>
                <w:rFonts w:ascii="Arial" w:hAnsi="Arial" w:cs="Arial"/>
                <w:b/>
                <w:bCs/>
              </w:rPr>
            </w:pPr>
            <w:r w:rsidRPr="00D96A7F">
              <w:rPr>
                <w:rFonts w:ascii="Arial" w:hAnsi="Arial" w:cs="Arial"/>
                <w:b/>
                <w:bCs/>
                <w:sz w:val="22"/>
                <w:szCs w:val="22"/>
              </w:rPr>
              <w:t>Maks</w:t>
            </w:r>
            <w:r>
              <w:rPr>
                <w:rFonts w:ascii="Arial" w:hAnsi="Arial" w:cs="Arial"/>
                <w:b/>
                <w:bCs/>
                <w:sz w:val="22"/>
                <w:szCs w:val="22"/>
              </w:rPr>
              <w:t>.</w:t>
            </w:r>
            <w:r w:rsidRPr="00D96A7F">
              <w:rPr>
                <w:rFonts w:ascii="Arial" w:hAnsi="Arial" w:cs="Arial"/>
                <w:b/>
                <w:bCs/>
                <w:sz w:val="22"/>
                <w:szCs w:val="22"/>
              </w:rPr>
              <w:t xml:space="preserve"> liczba punktów </w:t>
            </w:r>
          </w:p>
        </w:tc>
      </w:tr>
      <w:tr w:rsidR="00B624C0" w:rsidRPr="00D96A7F" w:rsidTr="00C65D4D">
        <w:trPr>
          <w:jc w:val="center"/>
        </w:trPr>
        <w:tc>
          <w:tcPr>
            <w:tcW w:w="511" w:type="dxa"/>
            <w:shd w:val="clear" w:color="auto" w:fill="auto"/>
            <w:vAlign w:val="center"/>
          </w:tcPr>
          <w:p w:rsidR="00B624C0" w:rsidRPr="007D5151" w:rsidRDefault="00B624C0" w:rsidP="005E3C55">
            <w:pPr>
              <w:ind w:left="-56" w:right="34"/>
              <w:jc w:val="center"/>
              <w:rPr>
                <w:rFonts w:ascii="Arial" w:hAnsi="Arial"/>
              </w:rPr>
            </w:pPr>
            <w:r w:rsidRPr="007D5151">
              <w:rPr>
                <w:rFonts w:ascii="Arial" w:hAnsi="Arial"/>
                <w:sz w:val="22"/>
                <w:szCs w:val="22"/>
              </w:rPr>
              <w:t>1</w:t>
            </w:r>
            <w:r>
              <w:rPr>
                <w:rFonts w:ascii="Arial" w:hAnsi="Arial"/>
                <w:sz w:val="22"/>
                <w:szCs w:val="22"/>
              </w:rPr>
              <w:t>.</w:t>
            </w:r>
          </w:p>
        </w:tc>
        <w:tc>
          <w:tcPr>
            <w:tcW w:w="2376" w:type="dxa"/>
            <w:shd w:val="clear" w:color="auto" w:fill="auto"/>
            <w:vAlign w:val="center"/>
          </w:tcPr>
          <w:p w:rsidR="00B624C0" w:rsidRDefault="00B624C0" w:rsidP="00076644">
            <w:pPr>
              <w:rPr>
                <w:rFonts w:ascii="Arial" w:hAnsi="Arial" w:cs="Arial"/>
                <w:bCs/>
              </w:rPr>
            </w:pPr>
            <w:r w:rsidRPr="007D5151">
              <w:rPr>
                <w:rFonts w:ascii="Arial" w:hAnsi="Arial" w:cs="Arial"/>
                <w:bCs/>
                <w:sz w:val="22"/>
                <w:szCs w:val="22"/>
              </w:rPr>
              <w:t>Efektywność kosztowa projektu</w:t>
            </w:r>
          </w:p>
          <w:p w:rsidR="00B624C0" w:rsidRDefault="00B624C0" w:rsidP="00076644">
            <w:pPr>
              <w:rPr>
                <w:rFonts w:ascii="Arial" w:hAnsi="Arial" w:cs="Arial"/>
                <w:bCs/>
              </w:rPr>
            </w:pPr>
          </w:p>
        </w:tc>
        <w:tc>
          <w:tcPr>
            <w:tcW w:w="6237" w:type="dxa"/>
            <w:shd w:val="clear" w:color="auto" w:fill="auto"/>
            <w:vAlign w:val="center"/>
          </w:tcPr>
          <w:p w:rsidR="00B624C0" w:rsidRDefault="00B624C0" w:rsidP="00076644">
            <w:pPr>
              <w:pStyle w:val="Default"/>
              <w:jc w:val="both"/>
              <w:rPr>
                <w:rFonts w:ascii="Arial" w:hAnsi="Arial" w:cs="Arial"/>
                <w:sz w:val="22"/>
                <w:szCs w:val="22"/>
              </w:rPr>
            </w:pPr>
            <w:r w:rsidRPr="00C564C7">
              <w:rPr>
                <w:rFonts w:ascii="Arial" w:hAnsi="Arial" w:cs="Arial"/>
                <w:sz w:val="22"/>
                <w:szCs w:val="22"/>
              </w:rPr>
              <w:t xml:space="preserve">Kryterium </w:t>
            </w:r>
            <w:r w:rsidRPr="00B925C3">
              <w:rPr>
                <w:rFonts w:ascii="Arial" w:hAnsi="Arial" w:cs="Arial"/>
                <w:color w:val="auto"/>
                <w:sz w:val="22"/>
                <w:szCs w:val="22"/>
              </w:rPr>
              <w:t>premiuje</w:t>
            </w:r>
            <w:r w:rsidRPr="00B925C3">
              <w:rPr>
                <w:rFonts w:ascii="Arial" w:hAnsi="Arial" w:cs="Arial"/>
                <w:sz w:val="22"/>
                <w:szCs w:val="22"/>
              </w:rPr>
              <w:t xml:space="preserve"> </w:t>
            </w:r>
            <w:r w:rsidRPr="00C564C7">
              <w:rPr>
                <w:rFonts w:ascii="Arial" w:hAnsi="Arial" w:cs="Arial"/>
                <w:sz w:val="22"/>
                <w:szCs w:val="22"/>
              </w:rPr>
              <w:t>projekty o</w:t>
            </w:r>
            <w:r>
              <w:rPr>
                <w:rFonts w:ascii="Arial" w:hAnsi="Arial" w:cs="Arial"/>
                <w:sz w:val="22"/>
                <w:szCs w:val="22"/>
              </w:rPr>
              <w:t> </w:t>
            </w:r>
            <w:r w:rsidRPr="00C564C7">
              <w:rPr>
                <w:rFonts w:ascii="Arial" w:hAnsi="Arial" w:cs="Arial"/>
                <w:sz w:val="22"/>
                <w:szCs w:val="22"/>
              </w:rPr>
              <w:t xml:space="preserve">najkorzystniejszej wartości ilorazu </w:t>
            </w:r>
            <w:r>
              <w:rPr>
                <w:rFonts w:ascii="Arial" w:hAnsi="Arial" w:cs="Arial"/>
                <w:sz w:val="22"/>
                <w:szCs w:val="22"/>
              </w:rPr>
              <w:t xml:space="preserve">Ek </w:t>
            </w:r>
            <w:r w:rsidRPr="00C564C7">
              <w:rPr>
                <w:rFonts w:ascii="Arial" w:hAnsi="Arial" w:cs="Arial"/>
                <w:sz w:val="22"/>
                <w:szCs w:val="22"/>
              </w:rPr>
              <w:t>(czyli o</w:t>
            </w:r>
            <w:r>
              <w:rPr>
                <w:rFonts w:ascii="Arial" w:hAnsi="Arial" w:cs="Arial"/>
                <w:sz w:val="22"/>
                <w:szCs w:val="22"/>
              </w:rPr>
              <w:t> </w:t>
            </w:r>
            <w:r w:rsidRPr="00C564C7">
              <w:rPr>
                <w:rFonts w:ascii="Arial" w:hAnsi="Arial" w:cs="Arial"/>
                <w:sz w:val="22"/>
                <w:szCs w:val="22"/>
              </w:rPr>
              <w:t xml:space="preserve">najmniejszej jego wartości, która oznacza, iż najniższym kosztem </w:t>
            </w:r>
            <w:r>
              <w:rPr>
                <w:rFonts w:ascii="Arial" w:hAnsi="Arial" w:cs="Arial"/>
                <w:sz w:val="22"/>
                <w:szCs w:val="22"/>
              </w:rPr>
              <w:t xml:space="preserve">środków finansowych </w:t>
            </w:r>
            <w:r w:rsidRPr="00C564C7">
              <w:rPr>
                <w:rFonts w:ascii="Arial" w:hAnsi="Arial" w:cs="Arial"/>
                <w:sz w:val="22"/>
                <w:szCs w:val="22"/>
              </w:rPr>
              <w:t xml:space="preserve">uzyskuje się największy efekt). </w:t>
            </w:r>
          </w:p>
          <w:p w:rsidR="00B624C0" w:rsidRDefault="00B624C0" w:rsidP="00076644">
            <w:pPr>
              <w:pStyle w:val="Default"/>
              <w:jc w:val="both"/>
              <w:rPr>
                <w:rFonts w:ascii="Arial" w:hAnsi="Arial" w:cs="Arial"/>
                <w:color w:val="auto"/>
                <w:sz w:val="22"/>
                <w:szCs w:val="22"/>
              </w:rPr>
            </w:pPr>
          </w:p>
          <w:p w:rsidR="00B624C0" w:rsidRPr="00287499" w:rsidRDefault="00B624C0" w:rsidP="00076644">
            <w:pPr>
              <w:jc w:val="both"/>
              <w:rPr>
                <w:rFonts w:ascii="Arial" w:hAnsi="Arial" w:cs="Arial"/>
                <w:b/>
                <w:bCs/>
              </w:rPr>
            </w:pPr>
            <w:r w:rsidRPr="00287499">
              <w:rPr>
                <w:rFonts w:ascii="Arial" w:hAnsi="Arial" w:cs="Arial"/>
                <w:b/>
                <w:bCs/>
                <w:sz w:val="22"/>
                <w:szCs w:val="22"/>
              </w:rPr>
              <w:t>Wska</w:t>
            </w:r>
            <w:r>
              <w:rPr>
                <w:rFonts w:ascii="Arial" w:hAnsi="Arial" w:cs="Arial"/>
                <w:b/>
                <w:bCs/>
                <w:sz w:val="22"/>
                <w:szCs w:val="22"/>
              </w:rPr>
              <w:t xml:space="preserve">źnik efektywności kosztowej </w:t>
            </w:r>
            <w:r w:rsidRPr="00287499">
              <w:rPr>
                <w:rFonts w:ascii="Arial" w:hAnsi="Arial" w:cs="Arial"/>
                <w:b/>
                <w:bCs/>
                <w:sz w:val="22"/>
                <w:szCs w:val="22"/>
              </w:rPr>
              <w:t xml:space="preserve"> obliczany za pomocą wzoru:</w:t>
            </w:r>
          </w:p>
          <w:p w:rsidR="00B624C0" w:rsidRPr="00287499" w:rsidRDefault="00B624C0" w:rsidP="00076644">
            <w:pPr>
              <w:jc w:val="both"/>
              <w:rPr>
                <w:rFonts w:ascii="Arial" w:hAnsi="Arial" w:cs="Arial"/>
              </w:rPr>
            </w:pPr>
          </w:p>
          <w:p w:rsidR="00B624C0" w:rsidRDefault="00247CEC" w:rsidP="00076644">
            <w:r>
              <w:pict>
                <v:shape id="_x0000_i1061" type="#_x0000_t75" style="width:57.75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dontAllowFieldEndSelect/&gt;&lt;w:useWord2002TableStyleRules/&gt;&lt;/w:compat&gt;&lt;wsp:rsids&gt;&lt;wsp:rsidRoot wsp:val=&quot;005F21A3&quot;/&gt;&lt;wsp:rsid wsp:val=&quot;000006FB&quot;/&gt;&lt;wsp:rsid wsp:val=&quot;0000154C&quot;/&gt;&lt;wsp:rsid wsp:val=&quot;000027A5&quot;/&gt;&lt;wsp:rsid wsp:val=&quot;00003B16&quot;/&gt;&lt;wsp:rsid wsp:val=&quot;000040E1&quot;/&gt;&lt;wsp:rsid wsp:val=&quot;000045C8&quot;/&gt;&lt;wsp:rsid wsp:val=&quot;00004E21&quot;/&gt;&lt;wsp:rsid wsp:val=&quot;00012276&quot;/&gt;&lt;wsp:rsid wsp:val=&quot;00013C47&quot;/&gt;&lt;wsp:rsid wsp:val=&quot;000158B2&quot;/&gt;&lt;wsp:rsid wsp:val=&quot;00020218&quot;/&gt;&lt;wsp:rsid wsp:val=&quot;0002333E&quot;/&gt;&lt;wsp:rsid wsp:val=&quot;00027BF0&quot;/&gt;&lt;wsp:rsid wsp:val=&quot;00035362&quot;/&gt;&lt;wsp:rsid wsp:val=&quot;000356F1&quot;/&gt;&lt;wsp:rsid wsp:val=&quot;00035BFB&quot;/&gt;&lt;wsp:rsid wsp:val=&quot;00040F39&quot;/&gt;&lt;wsp:rsid wsp:val=&quot;00041DCB&quot;/&gt;&lt;wsp:rsid wsp:val=&quot;00046ED4&quot;/&gt;&lt;wsp:rsid wsp:val=&quot;000506A1&quot;/&gt;&lt;wsp:rsid wsp:val=&quot;000536DE&quot;/&gt;&lt;wsp:rsid wsp:val=&quot;00053FB1&quot;/&gt;&lt;wsp:rsid wsp:val=&quot;000572F3&quot;/&gt;&lt;wsp:rsid wsp:val=&quot;0005743C&quot;/&gt;&lt;wsp:rsid wsp:val=&quot;00060D1E&quot;/&gt;&lt;wsp:rsid wsp:val=&quot;00061DAD&quot;/&gt;&lt;wsp:rsid wsp:val=&quot;0006237C&quot;/&gt;&lt;wsp:rsid wsp:val=&quot;00062D8E&quot;/&gt;&lt;wsp:rsid wsp:val=&quot;000630DC&quot;/&gt;&lt;wsp:rsid wsp:val=&quot;000633E8&quot;/&gt;&lt;wsp:rsid wsp:val=&quot;00064ED7&quot;/&gt;&lt;wsp:rsid wsp:val=&quot;00070B75&quot;/&gt;&lt;wsp:rsid wsp:val=&quot;00074039&quot;/&gt;&lt;wsp:rsid wsp:val=&quot;000742EA&quot;/&gt;&lt;wsp:rsid wsp:val=&quot;000747FC&quot;/&gt;&lt;wsp:rsid wsp:val=&quot;00074952&quot;/&gt;&lt;wsp:rsid wsp:val=&quot;00080757&quot;/&gt;&lt;wsp:rsid wsp:val=&quot;00082435&quot;/&gt;&lt;wsp:rsid wsp:val=&quot;00083861&quot;/&gt;&lt;wsp:rsid wsp:val=&quot;0008415B&quot;/&gt;&lt;wsp:rsid wsp:val=&quot;0008757B&quot;/&gt;&lt;wsp:rsid wsp:val=&quot;00087ED3&quot;/&gt;&lt;wsp:rsid wsp:val=&quot;000908A5&quot;/&gt;&lt;wsp:rsid wsp:val=&quot;00090F97&quot;/&gt;&lt;wsp:rsid wsp:val=&quot;0009116E&quot;/&gt;&lt;wsp:rsid wsp:val=&quot;0009127D&quot;/&gt;&lt;wsp:rsid wsp:val=&quot;000915A2&quot;/&gt;&lt;wsp:rsid wsp:val=&quot;00097DD8&quot;/&gt;&lt;wsp:rsid wsp:val=&quot;000A04AE&quot;/&gt;&lt;wsp:rsid wsp:val=&quot;000A1DA0&quot;/&gt;&lt;wsp:rsid wsp:val=&quot;000A2C72&quot;/&gt;&lt;wsp:rsid wsp:val=&quot;000A6B94&quot;/&gt;&lt;wsp:rsid wsp:val=&quot;000B00CE&quot;/&gt;&lt;wsp:rsid wsp:val=&quot;000B0A92&quot;/&gt;&lt;wsp:rsid wsp:val=&quot;000B0F3D&quot;/&gt;&lt;wsp:rsid wsp:val=&quot;000B1636&quot;/&gt;&lt;wsp:rsid wsp:val=&quot;000B635E&quot;/&gt;&lt;wsp:rsid wsp:val=&quot;000B7540&quot;/&gt;&lt;wsp:rsid wsp:val=&quot;000C1E98&quot;/&gt;&lt;wsp:rsid wsp:val=&quot;000C2B72&quot;/&gt;&lt;wsp:rsid wsp:val=&quot;000C5ACB&quot;/&gt;&lt;wsp:rsid wsp:val=&quot;000D066E&quot;/&gt;&lt;wsp:rsid wsp:val=&quot;000D1C7C&quot;/&gt;&lt;wsp:rsid wsp:val=&quot;000D1C9D&quot;/&gt;&lt;wsp:rsid wsp:val=&quot;000D203B&quot;/&gt;&lt;wsp:rsid wsp:val=&quot;000D2811&quot;/&gt;&lt;wsp:rsid wsp:val=&quot;000D2C7C&quot;/&gt;&lt;wsp:rsid wsp:val=&quot;000D2DD4&quot;/&gt;&lt;wsp:rsid wsp:val=&quot;000D2EAF&quot;/&gt;&lt;wsp:rsid wsp:val=&quot;000D3D48&quot;/&gt;&lt;wsp:rsid wsp:val=&quot;000D51FC&quot;/&gt;&lt;wsp:rsid wsp:val=&quot;000D627B&quot;/&gt;&lt;wsp:rsid wsp:val=&quot;000D6722&quot;/&gt;&lt;wsp:rsid wsp:val=&quot;000D6E0F&quot;/&gt;&lt;wsp:rsid wsp:val=&quot;000D7107&quot;/&gt;&lt;wsp:rsid wsp:val=&quot;000E0FD9&quot;/&gt;&lt;wsp:rsid wsp:val=&quot;000E1C2E&quot;/&gt;&lt;wsp:rsid wsp:val=&quot;000E1EC8&quot;/&gt;&lt;wsp:rsid wsp:val=&quot;000E28E1&quot;/&gt;&lt;wsp:rsid wsp:val=&quot;000E3288&quot;/&gt;&lt;wsp:rsid wsp:val=&quot;000E4D94&quot;/&gt;&lt;wsp:rsid wsp:val=&quot;000E6EB4&quot;/&gt;&lt;wsp:rsid wsp:val=&quot;000E7FCF&quot;/&gt;&lt;wsp:rsid wsp:val=&quot;000F078F&quot;/&gt;&lt;wsp:rsid wsp:val=&quot;000F0EA8&quot;/&gt;&lt;wsp:rsid wsp:val=&quot;000F12B4&quot;/&gt;&lt;wsp:rsid wsp:val=&quot;000F1DAA&quot;/&gt;&lt;wsp:rsid wsp:val=&quot;000F27B1&quot;/&gt;&lt;wsp:rsid wsp:val=&quot;000F30FE&quot;/&gt;&lt;wsp:rsid wsp:val=&quot;000F327A&quot;/&gt;&lt;wsp:rsid wsp:val=&quot;000F43FF&quot;/&gt;&lt;wsp:rsid wsp:val=&quot;000F56BE&quot;/&gt;&lt;wsp:rsid wsp:val=&quot;00102FAB&quot;/&gt;&lt;wsp:rsid wsp:val=&quot;001039E8&quot;/&gt;&lt;wsp:rsid wsp:val=&quot;00104DA3&quot;/&gt;&lt;wsp:rsid wsp:val=&quot;00106DB3&quot;/&gt;&lt;wsp:rsid wsp:val=&quot;00107AC6&quot;/&gt;&lt;wsp:rsid wsp:val=&quot;0011005F&quot;/&gt;&lt;wsp:rsid wsp:val=&quot;001131B5&quot;/&gt;&lt;wsp:rsid wsp:val=&quot;00116E7F&quot;/&gt;&lt;wsp:rsid wsp:val=&quot;0012087D&quot;/&gt;&lt;wsp:rsid wsp:val=&quot;0012107B&quot;/&gt;&lt;wsp:rsid wsp:val=&quot;0012180B&quot;/&gt;&lt;wsp:rsid wsp:val=&quot;001235D9&quot;/&gt;&lt;wsp:rsid wsp:val=&quot;00124AF1&quot;/&gt;&lt;wsp:rsid wsp:val=&quot;001313FE&quot;/&gt;&lt;wsp:rsid wsp:val=&quot;00131AE2&quot;/&gt;&lt;wsp:rsid wsp:val=&quot;00131E38&quot;/&gt;&lt;wsp:rsid wsp:val=&quot;00132AF0&quot;/&gt;&lt;wsp:rsid wsp:val=&quot;001340B8&quot;/&gt;&lt;wsp:rsid wsp:val=&quot;001349B6&quot;/&gt;&lt;wsp:rsid wsp:val=&quot;00136263&quot;/&gt;&lt;wsp:rsid wsp:val=&quot;0013643F&quot;/&gt;&lt;wsp:rsid wsp:val=&quot;001403A3&quot;/&gt;&lt;wsp:rsid wsp:val=&quot;00140454&quot;/&gt;&lt;wsp:rsid wsp:val=&quot;00142ADC&quot;/&gt;&lt;wsp:rsid wsp:val=&quot;00142C37&quot;/&gt;&lt;wsp:rsid wsp:val=&quot;00143AEE&quot;/&gt;&lt;wsp:rsid wsp:val=&quot;00144005&quot;/&gt;&lt;wsp:rsid wsp:val=&quot;00144054&quot;/&gt;&lt;wsp:rsid wsp:val=&quot;00144094&quot;/&gt;&lt;wsp:rsid wsp:val=&quot;00145377&quot;/&gt;&lt;wsp:rsid wsp:val=&quot;00145E0B&quot;/&gt;&lt;wsp:rsid wsp:val=&quot;00147204&quot;/&gt;&lt;wsp:rsid wsp:val=&quot;0015208B&quot;/&gt;&lt;wsp:rsid wsp:val=&quot;00152D09&quot;/&gt;&lt;wsp:rsid wsp:val=&quot;00155D8E&quot;/&gt;&lt;wsp:rsid wsp:val=&quot;00160605&quot;/&gt;&lt;wsp:rsid wsp:val=&quot;001613B4&quot;/&gt;&lt;wsp:rsid wsp:val=&quot;00162385&quot;/&gt;&lt;wsp:rsid wsp:val=&quot;00166FE1&quot;/&gt;&lt;wsp:rsid wsp:val=&quot;00171B60&quot;/&gt;&lt;wsp:rsid wsp:val=&quot;0017225C&quot;/&gt;&lt;wsp:rsid wsp:val=&quot;00173CD5&quot;/&gt;&lt;wsp:rsid wsp:val=&quot;00174D33&quot;/&gt;&lt;wsp:rsid wsp:val=&quot;00175330&quot;/&gt;&lt;wsp:rsid wsp:val=&quot;001767AB&quot;/&gt;&lt;wsp:rsid wsp:val=&quot;00176F3C&quot;/&gt;&lt;wsp:rsid wsp:val=&quot;0018055D&quot;/&gt;&lt;wsp:rsid wsp:val=&quot;00183044&quot;/&gt;&lt;wsp:rsid wsp:val=&quot;001835C4&quot;/&gt;&lt;wsp:rsid wsp:val=&quot;00184D3A&quot;/&gt;&lt;wsp:rsid wsp:val=&quot;001858C0&quot;/&gt;&lt;wsp:rsid wsp:val=&quot;00185D3D&quot;/&gt;&lt;wsp:rsid wsp:val=&quot;00185F50&quot;/&gt;&lt;wsp:rsid wsp:val=&quot;00187BA7&quot;/&gt;&lt;wsp:rsid wsp:val=&quot;00190B9B&quot;/&gt;&lt;wsp:rsid wsp:val=&quot;00190F55&quot;/&gt;&lt;wsp:rsid wsp:val=&quot;00192E03&quot;/&gt;&lt;wsp:rsid wsp:val=&quot;00194B45&quot;/&gt;&lt;wsp:rsid wsp:val=&quot;00195191&quot;/&gt;&lt;wsp:rsid wsp:val=&quot;0019624A&quot;/&gt;&lt;wsp:rsid wsp:val=&quot;001972AC&quot;/&gt;&lt;wsp:rsid wsp:val=&quot;001A3E84&quot;/&gt;&lt;wsp:rsid wsp:val=&quot;001A3F5C&quot;/&gt;&lt;wsp:rsid wsp:val=&quot;001A444D&quot;/&gt;&lt;wsp:rsid wsp:val=&quot;001A4615&quot;/&gt;&lt;wsp:rsid wsp:val=&quot;001A4AD9&quot;/&gt;&lt;wsp:rsid wsp:val=&quot;001A7A2D&quot;/&gt;&lt;wsp:rsid wsp:val=&quot;001A7A75&quot;/&gt;&lt;wsp:rsid wsp:val=&quot;001B2C77&quot;/&gt;&lt;wsp:rsid wsp:val=&quot;001B5428&quot;/&gt;&lt;wsp:rsid wsp:val=&quot;001B594A&quot;/&gt;&lt;wsp:rsid wsp:val=&quot;001C0D0C&quot;/&gt;&lt;wsp:rsid wsp:val=&quot;001C1B30&quot;/&gt;&lt;wsp:rsid wsp:val=&quot;001C1E54&quot;/&gt;&lt;wsp:rsid wsp:val=&quot;001C240A&quot;/&gt;&lt;wsp:rsid wsp:val=&quot;001C2D76&quot;/&gt;&lt;wsp:rsid wsp:val=&quot;001C3BE4&quot;/&gt;&lt;wsp:rsid wsp:val=&quot;001C41DC&quot;/&gt;&lt;wsp:rsid wsp:val=&quot;001C42F6&quot;/&gt;&lt;wsp:rsid wsp:val=&quot;001C53B5&quot;/&gt;&lt;wsp:rsid wsp:val=&quot;001C74D2&quot;/&gt;&lt;wsp:rsid wsp:val=&quot;001C74DF&quot;/&gt;&lt;wsp:rsid wsp:val=&quot;001D01F7&quot;/&gt;&lt;wsp:rsid wsp:val=&quot;001D0BA0&quot;/&gt;&lt;wsp:rsid wsp:val=&quot;001D4C84&quot;/&gt;&lt;wsp:rsid wsp:val=&quot;001D73DF&quot;/&gt;&lt;wsp:rsid wsp:val=&quot;001D76AA&quot;/&gt;&lt;wsp:rsid wsp:val=&quot;001D7A33&quot;/&gt;&lt;wsp:rsid wsp:val=&quot;001E018D&quot;/&gt;&lt;wsp:rsid wsp:val=&quot;001E0216&quot;/&gt;&lt;wsp:rsid wsp:val=&quot;001E032C&quot;/&gt;&lt;wsp:rsid wsp:val=&quot;001E1DCA&quot;/&gt;&lt;wsp:rsid wsp:val=&quot;001E5FA6&quot;/&gt;&lt;wsp:rsid wsp:val=&quot;001E7095&quot;/&gt;&lt;wsp:rsid wsp:val=&quot;001E77C2&quot;/&gt;&lt;wsp:rsid wsp:val=&quot;001F0A75&quot;/&gt;&lt;wsp:rsid wsp:val=&quot;001F0EE4&quot;/&gt;&lt;wsp:rsid wsp:val=&quot;001F15CA&quot;/&gt;&lt;wsp:rsid wsp:val=&quot;001F16FB&quot;/&gt;&lt;wsp:rsid wsp:val=&quot;001F5335&quot;/&gt;&lt;wsp:rsid wsp:val=&quot;001F697D&quot;/&gt;&lt;wsp:rsid wsp:val=&quot;001F74B0&quot;/&gt;&lt;wsp:rsid wsp:val=&quot;00200C32&quot;/&gt;&lt;wsp:rsid wsp:val=&quot;00203731&quot;/&gt;&lt;wsp:rsid wsp:val=&quot;00203A64&quot;/&gt;&lt;wsp:rsid wsp:val=&quot;00203CC5&quot;/&gt;&lt;wsp:rsid wsp:val=&quot;002042B7&quot;/&gt;&lt;wsp:rsid wsp:val=&quot;00206B75&quot;/&gt;&lt;wsp:rsid wsp:val=&quot;0021112B&quot;/&gt;&lt;wsp:rsid wsp:val=&quot;00211482&quot;/&gt;&lt;wsp:rsid wsp:val=&quot;0021184F&quot;/&gt;&lt;wsp:rsid wsp:val=&quot;002120E4&quot;/&gt;&lt;wsp:rsid wsp:val=&quot;002127FA&quot;/&gt;&lt;wsp:rsid wsp:val=&quot;002144FF&quot;/&gt;&lt;wsp:rsid wsp:val=&quot;00215182&quot;/&gt;&lt;wsp:rsid wsp:val=&quot;00220CB2&quot;/&gt;&lt;wsp:rsid wsp:val=&quot;00221BBC&quot;/&gt;&lt;wsp:rsid wsp:val=&quot;002225B3&quot;/&gt;&lt;wsp:rsid wsp:val=&quot;00222DD9&quot;/&gt;&lt;wsp:rsid wsp:val=&quot;002236BE&quot;/&gt;&lt;wsp:rsid wsp:val=&quot;002328E5&quot;/&gt;&lt;wsp:rsid wsp:val=&quot;00234956&quot;/&gt;&lt;wsp:rsid wsp:val=&quot;002349CD&quot;/&gt;&lt;wsp:rsid wsp:val=&quot;00234C05&quot;/&gt;&lt;wsp:rsid wsp:val=&quot;00235151&quot;/&gt;&lt;wsp:rsid wsp:val=&quot;0024241B&quot;/&gt;&lt;wsp:rsid wsp:val=&quot;0024426E&quot;/&gt;&lt;wsp:rsid wsp:val=&quot;002452C3&quot;/&gt;&lt;wsp:rsid wsp:val=&quot;00245E8C&quot;/&gt;&lt;wsp:rsid wsp:val=&quot;00245EAD&quot;/&gt;&lt;wsp:rsid wsp:val=&quot;00247A8A&quot;/&gt;&lt;wsp:rsid wsp:val=&quot;00251925&quot;/&gt;&lt;wsp:rsid wsp:val=&quot;00252555&quot;/&gt;&lt;wsp:rsid wsp:val=&quot;00255046&quot;/&gt;&lt;wsp:rsid wsp:val=&quot;00255B35&quot;/&gt;&lt;wsp:rsid wsp:val=&quot;00255C7D&quot;/&gt;&lt;wsp:rsid wsp:val=&quot;00255D26&quot;/&gt;&lt;wsp:rsid wsp:val=&quot;00256EF7&quot;/&gt;&lt;wsp:rsid wsp:val=&quot;00260E3A&quot;/&gt;&lt;wsp:rsid wsp:val=&quot;00263D85&quot;/&gt;&lt;wsp:rsid wsp:val=&quot;00266189&quot;/&gt;&lt;wsp:rsid wsp:val=&quot;0026660D&quot;/&gt;&lt;wsp:rsid wsp:val=&quot;00273736&quot;/&gt;&lt;wsp:rsid wsp:val=&quot;00275CBB&quot;/&gt;&lt;wsp:rsid wsp:val=&quot;00277529&quot;/&gt;&lt;wsp:rsid wsp:val=&quot;0028165E&quot;/&gt;&lt;wsp:rsid wsp:val=&quot;00282037&quot;/&gt;&lt;wsp:rsid wsp:val=&quot;002832A0&quot;/&gt;&lt;wsp:rsid wsp:val=&quot;002859E0&quot;/&gt;&lt;wsp:rsid wsp:val=&quot;00287499&quot;/&gt;&lt;wsp:rsid wsp:val=&quot;002875E7&quot;/&gt;&lt;wsp:rsid wsp:val=&quot;00291B34&quot;/&gt;&lt;wsp:rsid wsp:val=&quot;002922C0&quot;/&gt;&lt;wsp:rsid wsp:val=&quot;00293D59&quot;/&gt;&lt;wsp:rsid wsp:val=&quot;0029549B&quot;/&gt;&lt;wsp:rsid wsp:val=&quot;00295DD6&quot;/&gt;&lt;wsp:rsid wsp:val=&quot;00297E6C&quot;/&gt;&lt;wsp:rsid wsp:val=&quot;002A0806&quot;/&gt;&lt;wsp:rsid wsp:val=&quot;002A0A59&quot;/&gt;&lt;wsp:rsid wsp:val=&quot;002A0A7A&quot;/&gt;&lt;wsp:rsid wsp:val=&quot;002A1E91&quot;/&gt;&lt;wsp:rsid wsp:val=&quot;002A263B&quot;/&gt;&lt;wsp:rsid wsp:val=&quot;002A33D3&quot;/&gt;&lt;wsp:rsid wsp:val=&quot;002A3C36&quot;/&gt;&lt;wsp:rsid wsp:val=&quot;002A6E6C&quot;/&gt;&lt;wsp:rsid wsp:val=&quot;002B23A8&quot;/&gt;&lt;wsp:rsid wsp:val=&quot;002B3417&quot;/&gt;&lt;wsp:rsid wsp:val=&quot;002B4E04&quot;/&gt;&lt;wsp:rsid wsp:val=&quot;002B727C&quot;/&gt;&lt;wsp:rsid wsp:val=&quot;002B75B3&quot;/&gt;&lt;wsp:rsid wsp:val=&quot;002C02FE&quot;/&gt;&lt;wsp:rsid wsp:val=&quot;002C3386&quot;/&gt;&lt;wsp:rsid wsp:val=&quot;002C5410&quot;/&gt;&lt;wsp:rsid wsp:val=&quot;002C54B9&quot;/&gt;&lt;wsp:rsid wsp:val=&quot;002C6ACB&quot;/&gt;&lt;wsp:rsid wsp:val=&quot;002D0035&quot;/&gt;&lt;wsp:rsid wsp:val=&quot;002D11D4&quot;/&gt;&lt;wsp:rsid wsp:val=&quot;002D6408&quot;/&gt;&lt;wsp:rsid wsp:val=&quot;002D7FB8&quot;/&gt;&lt;wsp:rsid wsp:val=&quot;002E0628&quot;/&gt;&lt;wsp:rsid wsp:val=&quot;002E0A8F&quot;/&gt;&lt;wsp:rsid wsp:val=&quot;002E280F&quot;/&gt;&lt;wsp:rsid wsp:val=&quot;002E2F63&quot;/&gt;&lt;wsp:rsid wsp:val=&quot;002E36F4&quot;/&gt;&lt;wsp:rsid wsp:val=&quot;002E3F0D&quot;/&gt;&lt;wsp:rsid wsp:val=&quot;002E4EB3&quot;/&gt;&lt;wsp:rsid wsp:val=&quot;002E4EEA&quot;/&gt;&lt;wsp:rsid wsp:val=&quot;002E55F7&quot;/&gt;&lt;wsp:rsid wsp:val=&quot;002E5BE7&quot;/&gt;&lt;wsp:rsid wsp:val=&quot;002E7878&quot;/&gt;&lt;wsp:rsid wsp:val=&quot;002E7DC0&quot;/&gt;&lt;wsp:rsid wsp:val=&quot;002F22A2&quot;/&gt;&lt;wsp:rsid wsp:val=&quot;002F37E4&quot;/&gt;&lt;wsp:rsid wsp:val=&quot;00300A92&quot;/&gt;&lt;wsp:rsid wsp:val=&quot;00301D77&quot;/&gt;&lt;wsp:rsid wsp:val=&quot;00304D88&quot;/&gt;&lt;wsp:rsid wsp:val=&quot;00306E9E&quot;/&gt;&lt;wsp:rsid wsp:val=&quot;00311871&quot;/&gt;&lt;wsp:rsid wsp:val=&quot;00311B15&quot;/&gt;&lt;wsp:rsid wsp:val=&quot;00313278&quot;/&gt;&lt;wsp:rsid wsp:val=&quot;003178FF&quot;/&gt;&lt;wsp:rsid wsp:val=&quot;00317F36&quot;/&gt;&lt;wsp:rsid wsp:val=&quot;00320EFB&quot;/&gt;&lt;wsp:rsid wsp:val=&quot;00321697&quot;/&gt;&lt;wsp:rsid wsp:val=&quot;00322CF0&quot;/&gt;&lt;wsp:rsid wsp:val=&quot;00325543&quot;/&gt;&lt;wsp:rsid wsp:val=&quot;003261AE&quot;/&gt;&lt;wsp:rsid wsp:val=&quot;00326C0D&quot;/&gt;&lt;wsp:rsid wsp:val=&quot;00327997&quot;/&gt;&lt;wsp:rsid wsp:val=&quot;00331714&quot;/&gt;&lt;wsp:rsid wsp:val=&quot;00331D9A&quot;/&gt;&lt;wsp:rsid wsp:val=&quot;00333BA9&quot;/&gt;&lt;wsp:rsid wsp:val=&quot;00334563&quot;/&gt;&lt;wsp:rsid wsp:val=&quot;003345E4&quot;/&gt;&lt;wsp:rsid wsp:val=&quot;0033483E&quot;/&gt;&lt;wsp:rsid wsp:val=&quot;00335011&quot;/&gt;&lt;wsp:rsid wsp:val=&quot;003366A0&quot;/&gt;&lt;wsp:rsid wsp:val=&quot;00341D0C&quot;/&gt;&lt;wsp:rsid wsp:val=&quot;00342B85&quot;/&gt;&lt;wsp:rsid wsp:val=&quot;00343577&quot;/&gt;&lt;wsp:rsid wsp:val=&quot;00343953&quot;/&gt;&lt;wsp:rsid wsp:val=&quot;00344157&quot;/&gt;&lt;wsp:rsid wsp:val=&quot;00345ACC&quot;/&gt;&lt;wsp:rsid wsp:val=&quot;003462E3&quot;/&gt;&lt;wsp:rsid wsp:val=&quot;00346457&quot;/&gt;&lt;wsp:rsid wsp:val=&quot;00346555&quot;/&gt;&lt;wsp:rsid wsp:val=&quot;00350650&quot;/&gt;&lt;wsp:rsid wsp:val=&quot;00351CFC&quot;/&gt;&lt;wsp:rsid wsp:val=&quot;00353696&quot;/&gt;&lt;wsp:rsid wsp:val=&quot;003553EB&quot;/&gt;&lt;wsp:rsid wsp:val=&quot;0035634F&quot;/&gt;&lt;wsp:rsid wsp:val=&quot;00360FEE&quot;/&gt;&lt;wsp:rsid wsp:val=&quot;00361D94&quot;/&gt;&lt;wsp:rsid wsp:val=&quot;003634EC&quot;/&gt;&lt;wsp:rsid wsp:val=&quot;003660FC&quot;/&gt;&lt;wsp:rsid wsp:val=&quot;00372646&quot;/&gt;&lt;wsp:rsid wsp:val=&quot;003737A3&quot;/&gt;&lt;wsp:rsid wsp:val=&quot;003739FB&quot;/&gt;&lt;wsp:rsid wsp:val=&quot;00374FB9&quot;/&gt;&lt;wsp:rsid wsp:val=&quot;00375E3F&quot;/&gt;&lt;wsp:rsid wsp:val=&quot;00377D95&quot;/&gt;&lt;wsp:rsid wsp:val=&quot;003801E2&quot;/&gt;&lt;wsp:rsid wsp:val=&quot;003811D5&quot;/&gt;&lt;wsp:rsid wsp:val=&quot;0038218B&quot;/&gt;&lt;wsp:rsid wsp:val=&quot;0038241A&quot;/&gt;&lt;wsp:rsid wsp:val=&quot;003830A3&quot;/&gt;&lt;wsp:rsid wsp:val=&quot;0038449B&quot;/&gt;&lt;wsp:rsid wsp:val=&quot;00384D70&quot;/&gt;&lt;wsp:rsid wsp:val=&quot;00384E1A&quot;/&gt;&lt;wsp:rsid wsp:val=&quot;00387042&quot;/&gt;&lt;wsp:rsid wsp:val=&quot;003874A2&quot;/&gt;&lt;wsp:rsid wsp:val=&quot;003917D4&quot;/&gt;&lt;wsp:rsid wsp:val=&quot;00391E1A&quot;/&gt;&lt;wsp:rsid wsp:val=&quot;003922A5&quot;/&gt;&lt;wsp:rsid wsp:val=&quot;0039632A&quot;/&gt;&lt;wsp:rsid wsp:val=&quot;003974CF&quot;/&gt;&lt;wsp:rsid wsp:val=&quot;00397BB8&quot;/&gt;&lt;wsp:rsid wsp:val=&quot;003A1590&quot;/&gt;&lt;wsp:rsid wsp:val=&quot;003A24F2&quot;/&gt;&lt;wsp:rsid wsp:val=&quot;003A4A85&quot;/&gt;&lt;wsp:rsid wsp:val=&quot;003A5BF3&quot;/&gt;&lt;wsp:rsid wsp:val=&quot;003A7765&quot;/&gt;&lt;wsp:rsid wsp:val=&quot;003B0339&quot;/&gt;&lt;wsp:rsid wsp:val=&quot;003B2370&quot;/&gt;&lt;wsp:rsid wsp:val=&quot;003B4542&quot;/&gt;&lt;wsp:rsid wsp:val=&quot;003B578A&quot;/&gt;&lt;wsp:rsid wsp:val=&quot;003B675F&quot;/&gt;&lt;wsp:rsid wsp:val=&quot;003C1FCA&quot;/&gt;&lt;wsp:rsid wsp:val=&quot;003C2B02&quot;/&gt;&lt;wsp:rsid wsp:val=&quot;003C53E4&quot;/&gt;&lt;wsp:rsid wsp:val=&quot;003C55E8&quot;/&gt;&lt;wsp:rsid wsp:val=&quot;003C6D0A&quot;/&gt;&lt;wsp:rsid wsp:val=&quot;003C6DF1&quot;/&gt;&lt;wsp:rsid wsp:val=&quot;003C7B9A&quot;/&gt;&lt;wsp:rsid wsp:val=&quot;003C7E11&quot;/&gt;&lt;wsp:rsid wsp:val=&quot;003D150B&quot;/&gt;&lt;wsp:rsid wsp:val=&quot;003D1B4F&quot;/&gt;&lt;wsp:rsid wsp:val=&quot;003D1F35&quot;/&gt;&lt;wsp:rsid wsp:val=&quot;003D3196&quot;/&gt;&lt;wsp:rsid wsp:val=&quot;003D692B&quot;/&gt;&lt;wsp:rsid wsp:val=&quot;003D7CD6&quot;/&gt;&lt;wsp:rsid wsp:val=&quot;003E1265&quot;/&gt;&lt;wsp:rsid wsp:val=&quot;003E2032&quot;/&gt;&lt;wsp:rsid wsp:val=&quot;003E2622&quot;/&gt;&lt;wsp:rsid wsp:val=&quot;003E3440&quot;/&gt;&lt;wsp:rsid wsp:val=&quot;003E5D47&quot;/&gt;&lt;wsp:rsid wsp:val=&quot;003E64EF&quot;/&gt;&lt;wsp:rsid wsp:val=&quot;003E7554&quot;/&gt;&lt;wsp:rsid wsp:val=&quot;003F01DE&quot;/&gt;&lt;wsp:rsid wsp:val=&quot;003F29B6&quot;/&gt;&lt;wsp:rsid wsp:val=&quot;003F2E61&quot;/&gt;&lt;wsp:rsid wsp:val=&quot;003F4A84&quot;/&gt;&lt;wsp:rsid wsp:val=&quot;003F56C2&quot;/&gt;&lt;wsp:rsid wsp:val=&quot;003F70C8&quot;/&gt;&lt;wsp:rsid wsp:val=&quot;003F7CF2&quot;/&gt;&lt;wsp:rsid wsp:val=&quot;004005B1&quot;/&gt;&lt;wsp:rsid wsp:val=&quot;0040090E&quot;/&gt;&lt;wsp:rsid wsp:val=&quot;0040263B&quot;/&gt;&lt;wsp:rsid wsp:val=&quot;00403383&quot;/&gt;&lt;wsp:rsid wsp:val=&quot;0040486B&quot;/&gt;&lt;wsp:rsid wsp:val=&quot;00404F79&quot;/&gt;&lt;wsp:rsid wsp:val=&quot;00406B3B&quot;/&gt;&lt;wsp:rsid wsp:val=&quot;00410A9A&quot;/&gt;&lt;wsp:rsid wsp:val=&quot;00412512&quot;/&gt;&lt;wsp:rsid wsp:val=&quot;0041383A&quot;/&gt;&lt;wsp:rsid wsp:val=&quot;00415F4B&quot;/&gt;&lt;wsp:rsid wsp:val=&quot;004167B7&quot;/&gt;&lt;wsp:rsid wsp:val=&quot;004203E4&quot;/&gt;&lt;wsp:rsid wsp:val=&quot;00420B92&quot;/&gt;&lt;wsp:rsid wsp:val=&quot;00420F26&quot;/&gt;&lt;wsp:rsid wsp:val=&quot;00421B31&quot;/&gt;&lt;wsp:rsid wsp:val=&quot;004222DD&quot;/&gt;&lt;wsp:rsid wsp:val=&quot;004239E8&quot;/&gt;&lt;wsp:rsid wsp:val=&quot;00423DEF&quot;/&gt;&lt;wsp:rsid wsp:val=&quot;00425745&quot;/&gt;&lt;wsp:rsid wsp:val=&quot;0042657D&quot;/&gt;&lt;wsp:rsid wsp:val=&quot;00427CBC&quot;/&gt;&lt;wsp:rsid wsp:val=&quot;00427DB9&quot;/&gt;&lt;wsp:rsid wsp:val=&quot;00427F5F&quot;/&gt;&lt;wsp:rsid wsp:val=&quot;004317D3&quot;/&gt;&lt;wsp:rsid wsp:val=&quot;0043203C&quot;/&gt;&lt;wsp:rsid wsp:val=&quot;004323AA&quot;/&gt;&lt;wsp:rsid wsp:val=&quot;00434AF2&quot;/&gt;&lt;wsp:rsid wsp:val=&quot;00436B0A&quot;/&gt;&lt;wsp:rsid wsp:val=&quot;00437FEE&quot;/&gt;&lt;wsp:rsid wsp:val=&quot;00440466&quot;/&gt;&lt;wsp:rsid wsp:val=&quot;00440EAD&quot;/&gt;&lt;wsp:rsid wsp:val=&quot;00444E3D&quot;/&gt;&lt;wsp:rsid wsp:val=&quot;0044584E&quot;/&gt;&lt;wsp:rsid wsp:val=&quot;00445E40&quot;/&gt;&lt;wsp:rsid wsp:val=&quot;00453ABF&quot;/&gt;&lt;wsp:rsid wsp:val=&quot;00455623&quot;/&gt;&lt;wsp:rsid wsp:val=&quot;00455A4F&quot;/&gt;&lt;wsp:rsid wsp:val=&quot;00456B2A&quot;/&gt;&lt;wsp:rsid wsp:val=&quot;0046058A&quot;/&gt;&lt;wsp:rsid wsp:val=&quot;004624C8&quot;/&gt;&lt;wsp:rsid wsp:val=&quot;00462F19&quot;/&gt;&lt;wsp:rsid wsp:val=&quot;00464241&quot;/&gt;&lt;wsp:rsid wsp:val=&quot;004676D1&quot;/&gt;&lt;wsp:rsid wsp:val=&quot;00473659&quot;/&gt;&lt;wsp:rsid wsp:val=&quot;00474559&quot;/&gt;&lt;wsp:rsid wsp:val=&quot;004745EA&quot;/&gt;&lt;wsp:rsid wsp:val=&quot;00474711&quot;/&gt;&lt;wsp:rsid wsp:val=&quot;00474D9A&quot;/&gt;&lt;wsp:rsid wsp:val=&quot;004758C4&quot;/&gt;&lt;wsp:rsid wsp:val=&quot;00476025&quot;/&gt;&lt;wsp:rsid wsp:val=&quot;004767AF&quot;/&gt;&lt;wsp:rsid wsp:val=&quot;00477B52&quot;/&gt;&lt;wsp:rsid wsp:val=&quot;004800A1&quot;/&gt;&lt;wsp:rsid wsp:val=&quot;004803BF&quot;/&gt;&lt;wsp:rsid wsp:val=&quot;00484BBA&quot;/&gt;&lt;wsp:rsid wsp:val=&quot;00485F35&quot;/&gt;&lt;wsp:rsid wsp:val=&quot;00486F3F&quot;/&gt;&lt;wsp:rsid wsp:val=&quot;00487794&quot;/&gt;&lt;wsp:rsid wsp:val=&quot;00490679&quot;/&gt;&lt;wsp:rsid wsp:val=&quot;004907CC&quot;/&gt;&lt;wsp:rsid wsp:val=&quot;00492541&quot;/&gt;&lt;wsp:rsid wsp:val=&quot;00492AAD&quot;/&gt;&lt;wsp:rsid wsp:val=&quot;00493D84&quot;/&gt;&lt;wsp:rsid wsp:val=&quot;00493EBB&quot;/&gt;&lt;wsp:rsid wsp:val=&quot;004959F1&quot;/&gt;&lt;wsp:rsid wsp:val=&quot;004A2551&quot;/&gt;&lt;wsp:rsid wsp:val=&quot;004A34D8&quot;/&gt;&lt;wsp:rsid wsp:val=&quot;004A4F63&quot;/&gt;&lt;wsp:rsid wsp:val=&quot;004A5595&quot;/&gt;&lt;wsp:rsid wsp:val=&quot;004A6D33&quot;/&gt;&lt;wsp:rsid wsp:val=&quot;004A6F7E&quot;/&gt;&lt;wsp:rsid wsp:val=&quot;004B0DF8&quot;/&gt;&lt;wsp:rsid wsp:val=&quot;004B3AC6&quot;/&gt;&lt;wsp:rsid wsp:val=&quot;004B6DD1&quot;/&gt;&lt;wsp:rsid wsp:val=&quot;004B7BB1&quot;/&gt;&lt;wsp:rsid wsp:val=&quot;004C01F5&quot;/&gt;&lt;wsp:rsid wsp:val=&quot;004C0546&quot;/&gt;&lt;wsp:rsid wsp:val=&quot;004C367F&quot;/&gt;&lt;wsp:rsid wsp:val=&quot;004C36E5&quot;/&gt;&lt;wsp:rsid wsp:val=&quot;004C389C&quot;/&gt;&lt;wsp:rsid wsp:val=&quot;004C71BE&quot;/&gt;&lt;wsp:rsid wsp:val=&quot;004D0697&quot;/&gt;&lt;wsp:rsid wsp:val=&quot;004D0E0C&quot;/&gt;&lt;wsp:rsid wsp:val=&quot;004D24D3&quot;/&gt;&lt;wsp:rsid wsp:val=&quot;004D2EB8&quot;/&gt;&lt;wsp:rsid wsp:val=&quot;004D2FE2&quot;/&gt;&lt;wsp:rsid wsp:val=&quot;004D3C60&quot;/&gt;&lt;wsp:rsid wsp:val=&quot;004D41FE&quot;/&gt;&lt;wsp:rsid wsp:val=&quot;004D43EE&quot;/&gt;&lt;wsp:rsid wsp:val=&quot;004D5A28&quot;/&gt;&lt;wsp:rsid wsp:val=&quot;004D6796&quot;/&gt;&lt;wsp:rsid wsp:val=&quot;004E04F6&quot;/&gt;&lt;wsp:rsid wsp:val=&quot;004E5756&quot;/&gt;&lt;wsp:rsid wsp:val=&quot;004E7C21&quot;/&gt;&lt;wsp:rsid wsp:val=&quot;004F0A41&quot;/&gt;&lt;wsp:rsid wsp:val=&quot;004F0A8C&quot;/&gt;&lt;wsp:rsid wsp:val=&quot;004F0EDC&quot;/&gt;&lt;wsp:rsid wsp:val=&quot;004F1D54&quot;/&gt;&lt;wsp:rsid wsp:val=&quot;004F3145&quot;/&gt;&lt;wsp:rsid wsp:val=&quot;004F4A1D&quot;/&gt;&lt;wsp:rsid wsp:val=&quot;004F7AE8&quot;/&gt;&lt;wsp:rsid wsp:val=&quot;00506B32&quot;/&gt;&lt;wsp:rsid wsp:val=&quot;0051129E&quot;/&gt;&lt;wsp:rsid wsp:val=&quot;005113E1&quot;/&gt;&lt;wsp:rsid wsp:val=&quot;005120EF&quot;/&gt;&lt;wsp:rsid wsp:val=&quot;005134D6&quot;/&gt;&lt;wsp:rsid wsp:val=&quot;00513801&quot;/&gt;&lt;wsp:rsid wsp:val=&quot;00514E38&quot;/&gt;&lt;wsp:rsid wsp:val=&quot;00515681&quot;/&gt;&lt;wsp:rsid wsp:val=&quot;00516C6F&quot;/&gt;&lt;wsp:rsid wsp:val=&quot;00517882&quot;/&gt;&lt;wsp:rsid wsp:val=&quot;00517B2D&quot;/&gt;&lt;wsp:rsid wsp:val=&quot;00522CB3&quot;/&gt;&lt;wsp:rsid wsp:val=&quot;005232D1&quot;/&gt;&lt;wsp:rsid wsp:val=&quot;005236EC&quot;/&gt;&lt;wsp:rsid wsp:val=&quot;00525541&quot;/&gt;&lt;wsp:rsid wsp:val=&quot;0052625F&quot;/&gt;&lt;wsp:rsid wsp:val=&quot;00527E95&quot;/&gt;&lt;wsp:rsid wsp:val=&quot;005311B9&quot;/&gt;&lt;wsp:rsid wsp:val=&quot;00535B34&quot;/&gt;&lt;wsp:rsid wsp:val=&quot;00540600&quot;/&gt;&lt;wsp:rsid wsp:val=&quot;00541225&quot;/&gt;&lt;wsp:rsid wsp:val=&quot;005413F5&quot;/&gt;&lt;wsp:rsid wsp:val=&quot;0054246A&quot;/&gt;&lt;wsp:rsid wsp:val=&quot;0054294D&quot;/&gt;&lt;wsp:rsid wsp:val=&quot;00545037&quot;/&gt;&lt;wsp:rsid wsp:val=&quot;00545072&quot;/&gt;&lt;wsp:rsid wsp:val=&quot;00545CBE&quot;/&gt;&lt;wsp:rsid wsp:val=&quot;0054611E&quot;/&gt;&lt;wsp:rsid wsp:val=&quot;005507ED&quot;/&gt;&lt;wsp:rsid wsp:val=&quot;00551E89&quot;/&gt;&lt;wsp:rsid wsp:val=&quot;005553BE&quot;/&gt;&lt;wsp:rsid wsp:val=&quot;0055568B&quot;/&gt;&lt;wsp:rsid wsp:val=&quot;00555704&quot;/&gt;&lt;wsp:rsid wsp:val=&quot;00557A51&quot;/&gt;&lt;wsp:rsid wsp:val=&quot;00560008&quot;/&gt;&lt;wsp:rsid wsp:val=&quot;005616AF&quot;/&gt;&lt;wsp:rsid wsp:val=&quot;00561C46&quot;/&gt;&lt;wsp:rsid wsp:val=&quot;0056316F&quot;/&gt;&lt;wsp:rsid wsp:val=&quot;00565370&quot;/&gt;&lt;wsp:rsid wsp:val=&quot;00567529&quot;/&gt;&lt;wsp:rsid wsp:val=&quot;00572F19&quot;/&gt;&lt;wsp:rsid wsp:val=&quot;00574B3A&quot;/&gt;&lt;wsp:rsid wsp:val=&quot;00575159&quot;/&gt;&lt;wsp:rsid wsp:val=&quot;00581059&quot;/&gt;&lt;wsp:rsid wsp:val=&quot;005827CF&quot;/&gt;&lt;wsp:rsid wsp:val=&quot;00583075&quot;/&gt;&lt;wsp:rsid wsp:val=&quot;00583A71&quot;/&gt;&lt;wsp:rsid wsp:val=&quot;005871E7&quot;/&gt;&lt;wsp:rsid wsp:val=&quot;005878D7&quot;/&gt;&lt;wsp:rsid wsp:val=&quot;00592740&quot;/&gt;&lt;wsp:rsid wsp:val=&quot;00593566&quot;/&gt;&lt;wsp:rsid wsp:val=&quot;00594F43&quot;/&gt;&lt;wsp:rsid wsp:val=&quot;00597C35&quot;/&gt;&lt;wsp:rsid wsp:val=&quot;005A0619&quot;/&gt;&lt;wsp:rsid wsp:val=&quot;005A0687&quot;/&gt;&lt;wsp:rsid wsp:val=&quot;005A1ED6&quot;/&gt;&lt;wsp:rsid wsp:val=&quot;005A2013&quot;/&gt;&lt;wsp:rsid wsp:val=&quot;005A4B0C&quot;/&gt;&lt;wsp:rsid wsp:val=&quot;005A7140&quot;/&gt;&lt;wsp:rsid wsp:val=&quot;005A7C1D&quot;/&gt;&lt;wsp:rsid wsp:val=&quot;005B0AFC&quot;/&gt;&lt;wsp:rsid wsp:val=&quot;005B2229&quot;/&gt;&lt;wsp:rsid wsp:val=&quot;005B2C86&quot;/&gt;&lt;wsp:rsid wsp:val=&quot;005B3B39&quot;/&gt;&lt;wsp:rsid wsp:val=&quot;005B4A4E&quot;/&gt;&lt;wsp:rsid wsp:val=&quot;005C051C&quot;/&gt;&lt;wsp:rsid wsp:val=&quot;005C2A44&quot;/&gt;&lt;wsp:rsid wsp:val=&quot;005C49E6&quot;/&gt;&lt;wsp:rsid wsp:val=&quot;005C5545&quot;/&gt;&lt;wsp:rsid wsp:val=&quot;005C643E&quot;/&gt;&lt;wsp:rsid wsp:val=&quot;005D1860&quot;/&gt;&lt;wsp:rsid wsp:val=&quot;005D32F7&quot;/&gt;&lt;wsp:rsid wsp:val=&quot;005D38E8&quot;/&gt;&lt;wsp:rsid wsp:val=&quot;005D39D1&quot;/&gt;&lt;wsp:rsid wsp:val=&quot;005D468A&quot;/&gt;&lt;wsp:rsid wsp:val=&quot;005D4947&quot;/&gt;&lt;wsp:rsid wsp:val=&quot;005D69B1&quot;/&gt;&lt;wsp:rsid wsp:val=&quot;005D7F76&quot;/&gt;&lt;wsp:rsid wsp:val=&quot;005E0274&quot;/&gt;&lt;wsp:rsid wsp:val=&quot;005E1166&quot;/&gt;&lt;wsp:rsid wsp:val=&quot;005E1999&quot;/&gt;&lt;wsp:rsid wsp:val=&quot;005E36B9&quot;/&gt;&lt;wsp:rsid wsp:val=&quot;005E4E86&quot;/&gt;&lt;wsp:rsid wsp:val=&quot;005E5568&quot;/&gt;&lt;wsp:rsid wsp:val=&quot;005E618D&quot;/&gt;&lt;wsp:rsid wsp:val=&quot;005E62A4&quot;/&gt;&lt;wsp:rsid wsp:val=&quot;005E688B&quot;/&gt;&lt;wsp:rsid wsp:val=&quot;005F06AE&quot;/&gt;&lt;wsp:rsid wsp:val=&quot;005F0DC2&quot;/&gt;&lt;wsp:rsid wsp:val=&quot;005F21A3&quot;/&gt;&lt;wsp:rsid wsp:val=&quot;005F2AA7&quot;/&gt;&lt;wsp:rsid wsp:val=&quot;005F34EE&quot;/&gt;&lt;wsp:rsid wsp:val=&quot;005F5000&quot;/&gt;&lt;wsp:rsid wsp:val=&quot;005F6AC0&quot;/&gt;&lt;wsp:rsid wsp:val=&quot;005F720C&quot;/&gt;&lt;wsp:rsid wsp:val=&quot;0060008E&quot;/&gt;&lt;wsp:rsid wsp:val=&quot;006016EF&quot;/&gt;&lt;wsp:rsid wsp:val=&quot;00602307&quot;/&gt;&lt;wsp:rsid wsp:val=&quot;00603E4E&quot;/&gt;&lt;wsp:rsid wsp:val=&quot;00605D5C&quot;/&gt;&lt;wsp:rsid wsp:val=&quot;00607029&quot;/&gt;&lt;wsp:rsid wsp:val=&quot;006070E3&quot;/&gt;&lt;wsp:rsid wsp:val=&quot;00607273&quot;/&gt;&lt;wsp:rsid wsp:val=&quot;00607B43&quot;/&gt;&lt;wsp:rsid wsp:val=&quot;00610BC9&quot;/&gt;&lt;wsp:rsid wsp:val=&quot;0061222A&quot;/&gt;&lt;wsp:rsid wsp:val=&quot;0061488B&quot;/&gt;&lt;wsp:rsid wsp:val=&quot;00615701&quot;/&gt;&lt;wsp:rsid wsp:val=&quot;00621B79&quot;/&gt;&lt;wsp:rsid wsp:val=&quot;00622C6D&quot;/&gt;&lt;wsp:rsid wsp:val=&quot;00623C9D&quot;/&gt;&lt;wsp:rsid wsp:val=&quot;0062430F&quot;/&gt;&lt;wsp:rsid wsp:val=&quot;006256D0&quot;/&gt;&lt;wsp:rsid wsp:val=&quot;00631590&quot;/&gt;&lt;wsp:rsid wsp:val=&quot;00631F73&quot;/&gt;&lt;wsp:rsid wsp:val=&quot;00633913&quot;/&gt;&lt;wsp:rsid wsp:val=&quot;006339B2&quot;/&gt;&lt;wsp:rsid wsp:val=&quot;006346FA&quot;/&gt;&lt;wsp:rsid wsp:val=&quot;0063493D&quot;/&gt;&lt;wsp:rsid wsp:val=&quot;00635463&quot;/&gt;&lt;wsp:rsid wsp:val=&quot;006361EF&quot;/&gt;&lt;wsp:rsid wsp:val=&quot;00636330&quot;/&gt;&lt;wsp:rsid wsp:val=&quot;00637026&quot;/&gt;&lt;wsp:rsid wsp:val=&quot;00637165&quot;/&gt;&lt;wsp:rsid wsp:val=&quot;0063758E&quot;/&gt;&lt;wsp:rsid wsp:val=&quot;00637DC0&quot;/&gt;&lt;wsp:rsid wsp:val=&quot;00637E9D&quot;/&gt;&lt;wsp:rsid wsp:val=&quot;00644A5A&quot;/&gt;&lt;wsp:rsid wsp:val=&quot;006470E8&quot;/&gt;&lt;wsp:rsid wsp:val=&quot;006473AB&quot;/&gt;&lt;wsp:rsid wsp:val=&quot;006475D8&quot;/&gt;&lt;wsp:rsid wsp:val=&quot;00651E36&quot;/&gt;&lt;wsp:rsid wsp:val=&quot;00655264&quot;/&gt;&lt;wsp:rsid wsp:val=&quot;006575CB&quot;/&gt;&lt;wsp:rsid wsp:val=&quot;0066086F&quot;/&gt;&lt;wsp:rsid wsp:val=&quot;00660EF9&quot;/&gt;&lt;wsp:rsid wsp:val=&quot;006632FD&quot;/&gt;&lt;wsp:rsid wsp:val=&quot;006633AC&quot;/&gt;&lt;wsp:rsid wsp:val=&quot;006652A8&quot;/&gt;&lt;wsp:rsid wsp:val=&quot;0066554C&quot;/&gt;&lt;wsp:rsid wsp:val=&quot;00666906&quot;/&gt;&lt;wsp:rsid wsp:val=&quot;00667C05&quot;/&gt;&lt;wsp:rsid wsp:val=&quot;006733B8&quot;/&gt;&lt;wsp:rsid wsp:val=&quot;00676FBD&quot;/&gt;&lt;wsp:rsid wsp:val=&quot;00677512&quot;/&gt;&lt;wsp:rsid wsp:val=&quot;006778C5&quot;/&gt;&lt;wsp:rsid wsp:val=&quot;00680050&quot;/&gt;&lt;wsp:rsid wsp:val=&quot;00680A64&quot;/&gt;&lt;wsp:rsid wsp:val=&quot;006836E8&quot;/&gt;&lt;wsp:rsid wsp:val=&quot;006913E2&quot;/&gt;&lt;wsp:rsid wsp:val=&quot;00691CCA&quot;/&gt;&lt;wsp:rsid wsp:val=&quot;00693258&quot;/&gt;&lt;wsp:rsid wsp:val=&quot;00693FAA&quot;/&gt;&lt;wsp:rsid wsp:val=&quot;006A14F0&quot;/&gt;&lt;wsp:rsid wsp:val=&quot;006A204A&quot;/&gt;&lt;wsp:rsid wsp:val=&quot;006A62B6&quot;/&gt;&lt;wsp:rsid wsp:val=&quot;006B1356&quot;/&gt;&lt;wsp:rsid wsp:val=&quot;006B209E&quot;/&gt;&lt;wsp:rsid wsp:val=&quot;006B2454&quot;/&gt;&lt;wsp:rsid wsp:val=&quot;006B288B&quot;/&gt;&lt;wsp:rsid wsp:val=&quot;006B33FA&quot;/&gt;&lt;wsp:rsid wsp:val=&quot;006B435D&quot;/&gt;&lt;wsp:rsid wsp:val=&quot;006C1D6A&quot;/&gt;&lt;wsp:rsid wsp:val=&quot;006C34B3&quot;/&gt;&lt;wsp:rsid wsp:val=&quot;006C36AE&quot;/&gt;&lt;wsp:rsid wsp:val=&quot;006C6E5C&quot;/&gt;&lt;wsp:rsid wsp:val=&quot;006D0CA2&quot;/&gt;&lt;wsp:rsid wsp:val=&quot;006D2680&quot;/&gt;&lt;wsp:rsid wsp:val=&quot;006D4ECC&quot;/&gt;&lt;wsp:rsid wsp:val=&quot;006D5A3E&quot;/&gt;&lt;wsp:rsid wsp:val=&quot;006D6026&quot;/&gt;&lt;wsp:rsid wsp:val=&quot;006E09AB&quot;/&gt;&lt;wsp:rsid wsp:val=&quot;006E1366&quot;/&gt;&lt;wsp:rsid wsp:val=&quot;006F0004&quot;/&gt;&lt;wsp:rsid wsp:val=&quot;006F11CF&quot;/&gt;&lt;wsp:rsid wsp:val=&quot;006F11E6&quot;/&gt;&lt;wsp:rsid wsp:val=&quot;006F1E64&quot;/&gt;&lt;wsp:rsid wsp:val=&quot;006F39F3&quot;/&gt;&lt;wsp:rsid wsp:val=&quot;006F3F4C&quot;/&gt;&lt;wsp:rsid wsp:val=&quot;006F4A14&quot;/&gt;&lt;wsp:rsid wsp:val=&quot;006F5EF4&quot;/&gt;&lt;wsp:rsid wsp:val=&quot;00701D84&quot;/&gt;&lt;wsp:rsid wsp:val=&quot;00702126&quot;/&gt;&lt;wsp:rsid wsp:val=&quot;0070213C&quot;/&gt;&lt;wsp:rsid wsp:val=&quot;00702626&quot;/&gt;&lt;wsp:rsid wsp:val=&quot;00702F08&quot;/&gt;&lt;wsp:rsid wsp:val=&quot;00704CAF&quot;/&gt;&lt;wsp:rsid wsp:val=&quot;007114EE&quot;/&gt;&lt;wsp:rsid wsp:val=&quot;00711DB5&quot;/&gt;&lt;wsp:rsid wsp:val=&quot;00711DF7&quot;/&gt;&lt;wsp:rsid wsp:val=&quot;007134A2&quot;/&gt;&lt;wsp:rsid wsp:val=&quot;00713BB1&quot;/&gt;&lt;wsp:rsid wsp:val=&quot;00714775&quot;/&gt;&lt;wsp:rsid wsp:val=&quot;00716706&quot;/&gt;&lt;wsp:rsid wsp:val=&quot;00716DE6&quot;/&gt;&lt;wsp:rsid wsp:val=&quot;00722CF5&quot;/&gt;&lt;wsp:rsid wsp:val=&quot;00722CFC&quot;/&gt;&lt;wsp:rsid wsp:val=&quot;007240AD&quot;/&gt;&lt;wsp:rsid wsp:val=&quot;00725D14&quot;/&gt;&lt;wsp:rsid wsp:val=&quot;00726CEF&quot;/&gt;&lt;wsp:rsid wsp:val=&quot;00731674&quot;/&gt;&lt;wsp:rsid wsp:val=&quot;00732F75&quot;/&gt;&lt;wsp:rsid wsp:val=&quot;00734D0A&quot;/&gt;&lt;wsp:rsid wsp:val=&quot;00734DA3&quot;/&gt;&lt;wsp:rsid wsp:val=&quot;007409BA&quot;/&gt;&lt;wsp:rsid wsp:val=&quot;00742DD9&quot;/&gt;&lt;wsp:rsid wsp:val=&quot;00742E06&quot;/&gt;&lt;wsp:rsid wsp:val=&quot;0074345C&quot;/&gt;&lt;wsp:rsid wsp:val=&quot;00743563&quot;/&gt;&lt;wsp:rsid wsp:val=&quot;00743FA9&quot;/&gt;&lt;wsp:rsid wsp:val=&quot;00744535&quot;/&gt;&lt;wsp:rsid wsp:val=&quot;0074529E&quot;/&gt;&lt;wsp:rsid wsp:val=&quot;00747BAF&quot;/&gt;&lt;wsp:rsid wsp:val=&quot;00751D3D&quot;/&gt;&lt;wsp:rsid wsp:val=&quot;00754FAC&quot;/&gt;&lt;wsp:rsid wsp:val=&quot;00756F9A&quot;/&gt;&lt;wsp:rsid wsp:val=&quot;00762823&quot;/&gt;&lt;wsp:rsid wsp:val=&quot;00764044&quot;/&gt;&lt;wsp:rsid wsp:val=&quot;00764DF4&quot;/&gt;&lt;wsp:rsid wsp:val=&quot;00765D69&quot;/&gt;&lt;wsp:rsid wsp:val=&quot;00771334&quot;/&gt;&lt;wsp:rsid wsp:val=&quot;00772AA7&quot;/&gt;&lt;wsp:rsid wsp:val=&quot;00772F6E&quot;/&gt;&lt;wsp:rsid wsp:val=&quot;0077342E&quot;/&gt;&lt;wsp:rsid wsp:val=&quot;0077548E&quot;/&gt;&lt;wsp:rsid wsp:val=&quot;007806C9&quot;/&gt;&lt;wsp:rsid wsp:val=&quot;00781FCD&quot;/&gt;&lt;wsp:rsid wsp:val=&quot;00782A5D&quot;/&gt;&lt;wsp:rsid wsp:val=&quot;00783ADF&quot;/&gt;&lt;wsp:rsid wsp:val=&quot;00783D82&quot;/&gt;&lt;wsp:rsid wsp:val=&quot;0078463C&quot;/&gt;&lt;wsp:rsid wsp:val=&quot;007856D5&quot;/&gt;&lt;wsp:rsid wsp:val=&quot;007901BB&quot;/&gt;&lt;wsp:rsid wsp:val=&quot;00792290&quot;/&gt;&lt;wsp:rsid wsp:val=&quot;007967ED&quot;/&gt;&lt;wsp:rsid wsp:val=&quot;00797DA6&quot;/&gt;&lt;wsp:rsid wsp:val=&quot;007A03FD&quot;/&gt;&lt;wsp:rsid wsp:val=&quot;007A073C&quot;/&gt;&lt;wsp:rsid wsp:val=&quot;007A107C&quot;/&gt;&lt;wsp:rsid wsp:val=&quot;007A33AA&quot;/&gt;&lt;wsp:rsid wsp:val=&quot;007A44B4&quot;/&gt;&lt;wsp:rsid wsp:val=&quot;007A49C0&quot;/&gt;&lt;wsp:rsid wsp:val=&quot;007A59C6&quot;/&gt;&lt;wsp:rsid wsp:val=&quot;007A5A44&quot;/&gt;&lt;wsp:rsid wsp:val=&quot;007A5B46&quot;/&gt;&lt;wsp:rsid wsp:val=&quot;007A63C8&quot;/&gt;&lt;wsp:rsid wsp:val=&quot;007A6660&quot;/&gt;&lt;wsp:rsid wsp:val=&quot;007A6D94&quot;/&gt;&lt;wsp:rsid wsp:val=&quot;007B1717&quot;/&gt;&lt;wsp:rsid wsp:val=&quot;007B1B2B&quot;/&gt;&lt;wsp:rsid wsp:val=&quot;007B1ED1&quot;/&gt;&lt;wsp:rsid wsp:val=&quot;007B50EA&quot;/&gt;&lt;wsp:rsid wsp:val=&quot;007B5903&quot;/&gt;&lt;wsp:rsid wsp:val=&quot;007B5B63&quot;/&gt;&lt;wsp:rsid wsp:val=&quot;007B6174&quot;/&gt;&lt;wsp:rsid wsp:val=&quot;007B6198&quot;/&gt;&lt;wsp:rsid wsp:val=&quot;007B78C9&quot;/&gt;&lt;wsp:rsid wsp:val=&quot;007C07D8&quot;/&gt;&lt;wsp:rsid wsp:val=&quot;007C0B27&quot;/&gt;&lt;wsp:rsid wsp:val=&quot;007C23B7&quot;/&gt;&lt;wsp:rsid wsp:val=&quot;007C356F&quot;/&gt;&lt;wsp:rsid wsp:val=&quot;007C3BE7&quot;/&gt;&lt;wsp:rsid wsp:val=&quot;007C4384&quot;/&gt;&lt;wsp:rsid wsp:val=&quot;007C6286&quot;/&gt;&lt;wsp:rsid wsp:val=&quot;007C6F00&quot;/&gt;&lt;wsp:rsid wsp:val=&quot;007D1E16&quot;/&gt;&lt;wsp:rsid wsp:val=&quot;007D478B&quot;/&gt;&lt;wsp:rsid wsp:val=&quot;007D56CD&quot;/&gt;&lt;wsp:rsid wsp:val=&quot;007D6D53&quot;/&gt;&lt;wsp:rsid wsp:val=&quot;007D7F3E&quot;/&gt;&lt;wsp:rsid wsp:val=&quot;007E1BC3&quot;/&gt;&lt;wsp:rsid wsp:val=&quot;007E2CC5&quot;/&gt;&lt;wsp:rsid wsp:val=&quot;007E2E98&quot;/&gt;&lt;wsp:rsid wsp:val=&quot;007E3800&quot;/&gt;&lt;wsp:rsid wsp:val=&quot;007E3AEB&quot;/&gt;&lt;wsp:rsid wsp:val=&quot;007F0983&quot;/&gt;&lt;wsp:rsid wsp:val=&quot;007F0AC1&quot;/&gt;&lt;wsp:rsid wsp:val=&quot;007F2FC5&quot;/&gt;&lt;wsp:rsid wsp:val=&quot;007F442C&quot;/&gt;&lt;wsp:rsid wsp:val=&quot;007F466E&quot;/&gt;&lt;wsp:rsid wsp:val=&quot;007F583A&quot;/&gt;&lt;wsp:rsid wsp:val=&quot;007F6793&quot;/&gt;&lt;wsp:rsid wsp:val=&quot;007F6830&quot;/&gt;&lt;wsp:rsid wsp:val=&quot;007F7868&quot;/&gt;&lt;wsp:rsid wsp:val=&quot;0080079B&quot;/&gt;&lt;wsp:rsid wsp:val=&quot;00801043&quot;/&gt;&lt;wsp:rsid wsp:val=&quot;008013AD&quot;/&gt;&lt;wsp:rsid wsp:val=&quot;00810AC1&quot;/&gt;&lt;wsp:rsid wsp:val=&quot;00810F72&quot;/&gt;&lt;wsp:rsid wsp:val=&quot;008115F6&quot;/&gt;&lt;wsp:rsid wsp:val=&quot;0081287C&quot;/&gt;&lt;wsp:rsid wsp:val=&quot;00813503&quot;/&gt;&lt;wsp:rsid wsp:val=&quot;00814E92&quot;/&gt;&lt;wsp:rsid wsp:val=&quot;00815D7A&quot;/&gt;&lt;wsp:rsid wsp:val=&quot;0081680F&quot;/&gt;&lt;wsp:rsid wsp:val=&quot;008206AB&quot;/&gt;&lt;wsp:rsid wsp:val=&quot;0082369D&quot;/&gt;&lt;wsp:rsid wsp:val=&quot;00823FEA&quot;/&gt;&lt;wsp:rsid wsp:val=&quot;0082729C&quot;/&gt;&lt;wsp:rsid wsp:val=&quot;00833DBE&quot;/&gt;&lt;wsp:rsid wsp:val=&quot;00834828&quot;/&gt;&lt;wsp:rsid wsp:val=&quot;00834F71&quot;/&gt;&lt;wsp:rsid wsp:val=&quot;0083552D&quot;/&gt;&lt;wsp:rsid wsp:val=&quot;008402DD&quot;/&gt;&lt;wsp:rsid wsp:val=&quot;008408D8&quot;/&gt;&lt;wsp:rsid wsp:val=&quot;00845989&quot;/&gt;&lt;wsp:rsid wsp:val=&quot;00852F00&quot;/&gt;&lt;wsp:rsid wsp:val=&quot;00855E38&quot;/&gt;&lt;wsp:rsid wsp:val=&quot;00857022&quot;/&gt;&lt;wsp:rsid wsp:val=&quot;00861378&quot;/&gt;&lt;wsp:rsid wsp:val=&quot;00863495&quot;/&gt;&lt;wsp:rsid wsp:val=&quot;0086366A&quot;/&gt;&lt;wsp:rsid wsp:val=&quot;00866E49&quot;/&gt;&lt;wsp:rsid wsp:val=&quot;00867607&quot;/&gt;&lt;wsp:rsid wsp:val=&quot;008713B6&quot;/&gt;&lt;wsp:rsid wsp:val=&quot;0087336E&quot;/&gt;&lt;wsp:rsid wsp:val=&quot;00874C01&quot;/&gt;&lt;wsp:rsid wsp:val=&quot;008754D2&quot;/&gt;&lt;wsp:rsid wsp:val=&quot;0087622B&quot;/&gt;&lt;wsp:rsid wsp:val=&quot;0087678D&quot;/&gt;&lt;wsp:rsid wsp:val=&quot;0087692A&quot;/&gt;&lt;wsp:rsid wsp:val=&quot;00877AD4&quot;/&gt;&lt;wsp:rsid wsp:val=&quot;00880778&quot;/&gt;&lt;wsp:rsid wsp:val=&quot;00881ADE&quot;/&gt;&lt;wsp:rsid wsp:val=&quot;00881FB0&quot;/&gt;&lt;wsp:rsid wsp:val=&quot;00882BEF&quot;/&gt;&lt;wsp:rsid wsp:val=&quot;0088410F&quot;/&gt;&lt;wsp:rsid wsp:val=&quot;0088519E&quot;/&gt;&lt;wsp:rsid wsp:val=&quot;00885622&quot;/&gt;&lt;wsp:rsid wsp:val=&quot;00886119&quot;/&gt;&lt;wsp:rsid wsp:val=&quot;0088758A&quot;/&gt;&lt;wsp:rsid wsp:val=&quot;00887A7B&quot;/&gt;&lt;wsp:rsid wsp:val=&quot;00891737&quot;/&gt;&lt;wsp:rsid wsp:val=&quot;0089639F&quot;/&gt;&lt;wsp:rsid wsp:val=&quot;0089654C&quot;/&gt;&lt;wsp:rsid wsp:val=&quot;008A044A&quot;/&gt;&lt;wsp:rsid wsp:val=&quot;008A17A2&quot;/&gt;&lt;wsp:rsid wsp:val=&quot;008A2664&quot;/&gt;&lt;wsp:rsid wsp:val=&quot;008A4C96&quot;/&gt;&lt;wsp:rsid wsp:val=&quot;008A5899&quot;/&gt;&lt;wsp:rsid wsp:val=&quot;008A71C0&quot;/&gt;&lt;wsp:rsid wsp:val=&quot;008A7491&quot;/&gt;&lt;wsp:rsid wsp:val=&quot;008B0911&quot;/&gt;&lt;wsp:rsid wsp:val=&quot;008B1FAD&quot;/&gt;&lt;wsp:rsid wsp:val=&quot;008B4A32&quot;/&gt;&lt;wsp:rsid wsp:val=&quot;008B54B8&quot;/&gt;&lt;wsp:rsid wsp:val=&quot;008B6FF0&quot;/&gt;&lt;wsp:rsid wsp:val=&quot;008C0078&quot;/&gt;&lt;wsp:rsid wsp:val=&quot;008C011A&quot;/&gt;&lt;wsp:rsid wsp:val=&quot;008C3CD8&quot;/&gt;&lt;wsp:rsid wsp:val=&quot;008C4A0C&quot;/&gt;&lt;wsp:rsid wsp:val=&quot;008C6490&quot;/&gt;&lt;wsp:rsid wsp:val=&quot;008D1FFC&quot;/&gt;&lt;wsp:rsid wsp:val=&quot;008D476C&quot;/&gt;&lt;wsp:rsid wsp:val=&quot;008D5622&quot;/&gt;&lt;wsp:rsid wsp:val=&quot;008D6200&quot;/&gt;&lt;wsp:rsid wsp:val=&quot;008D68CA&quot;/&gt;&lt;wsp:rsid wsp:val=&quot;008D7255&quot;/&gt;&lt;wsp:rsid wsp:val=&quot;008D79EE&quot;/&gt;&lt;wsp:rsid wsp:val=&quot;008D7B24&quot;/&gt;&lt;wsp:rsid wsp:val=&quot;008E0FDE&quot;/&gt;&lt;wsp:rsid wsp:val=&quot;008E1CA7&quot;/&gt;&lt;wsp:rsid wsp:val=&quot;008E3635&quot;/&gt;&lt;wsp:rsid wsp:val=&quot;008E4867&quot;/&gt;&lt;wsp:rsid wsp:val=&quot;008E595D&quot;/&gt;&lt;wsp:rsid wsp:val=&quot;008E5C55&quot;/&gt;&lt;wsp:rsid wsp:val=&quot;008E6597&quot;/&gt;&lt;wsp:rsid wsp:val=&quot;008E68D8&quot;/&gt;&lt;wsp:rsid wsp:val=&quot;008E78D2&quot;/&gt;&lt;wsp:rsid wsp:val=&quot;008F0655&quot;/&gt;&lt;wsp:rsid wsp:val=&quot;008F3DA3&quot;/&gt;&lt;wsp:rsid wsp:val=&quot;008F63C2&quot;/&gt;&lt;wsp:rsid wsp:val=&quot;008F684A&quot;/&gt;&lt;wsp:rsid wsp:val=&quot;008F7607&quot;/&gt;&lt;wsp:rsid wsp:val=&quot;009030BD&quot;/&gt;&lt;wsp:rsid wsp:val=&quot;00903909&quot;/&gt;&lt;wsp:rsid wsp:val=&quot;009052D2&quot;/&gt;&lt;wsp:rsid wsp:val=&quot;00905AA0&quot;/&gt;&lt;wsp:rsid wsp:val=&quot;00905AFB&quot;/&gt;&lt;wsp:rsid wsp:val=&quot;00906056&quot;/&gt;&lt;wsp:rsid wsp:val=&quot;009065EE&quot;/&gt;&lt;wsp:rsid wsp:val=&quot;00907A0C&quot;/&gt;&lt;wsp:rsid wsp:val=&quot;009126AB&quot;/&gt;&lt;wsp:rsid wsp:val=&quot;0091301B&quot;/&gt;&lt;wsp:rsid wsp:val=&quot;00914DC9&quot;/&gt;&lt;wsp:rsid wsp:val=&quot;00915401&quot;/&gt;&lt;wsp:rsid wsp:val=&quot;00915D99&quot;/&gt;&lt;wsp:rsid wsp:val=&quot;00916D3B&quot;/&gt;&lt;wsp:rsid wsp:val=&quot;00917579&quot;/&gt;&lt;wsp:rsid wsp:val=&quot;00917AA6&quot;/&gt;&lt;wsp:rsid wsp:val=&quot;009202BD&quot;/&gt;&lt;wsp:rsid wsp:val=&quot;00920827&quot;/&gt;&lt;wsp:rsid wsp:val=&quot;00920E8B&quot;/&gt;&lt;wsp:rsid wsp:val=&quot;0092131A&quot;/&gt;&lt;wsp:rsid wsp:val=&quot;00921821&quot;/&gt;&lt;wsp:rsid wsp:val=&quot;00921C07&quot;/&gt;&lt;wsp:rsid wsp:val=&quot;00921F5B&quot;/&gt;&lt;wsp:rsid wsp:val=&quot;00923637&quot;/&gt;&lt;wsp:rsid wsp:val=&quot;00926C9E&quot;/&gt;&lt;wsp:rsid wsp:val=&quot;00931601&quot;/&gt;&lt;wsp:rsid wsp:val=&quot;00931CFC&quot;/&gt;&lt;wsp:rsid wsp:val=&quot;00932932&quot;/&gt;&lt;wsp:rsid wsp:val=&quot;00934464&quot;/&gt;&lt;wsp:rsid wsp:val=&quot;00936B83&quot;/&gt;&lt;wsp:rsid wsp:val=&quot;00943FC6&quot;/&gt;&lt;wsp:rsid wsp:val=&quot;00944001&quot;/&gt;&lt;wsp:rsid wsp:val=&quot;0094522E&quot;/&gt;&lt;wsp:rsid wsp:val=&quot;00945621&quot;/&gt;&lt;wsp:rsid wsp:val=&quot;00951DC9&quot;/&gt;&lt;wsp:rsid wsp:val=&quot;009526A7&quot;/&gt;&lt;wsp:rsid wsp:val=&quot;009530DB&quot;/&gt;&lt;wsp:rsid wsp:val=&quot;00956296&quot;/&gt;&lt;wsp:rsid wsp:val=&quot;009604FA&quot;/&gt;&lt;wsp:rsid wsp:val=&quot;00962856&quot;/&gt;&lt;wsp:rsid wsp:val=&quot;00962F2A&quot;/&gt;&lt;wsp:rsid wsp:val=&quot;00964BF4&quot;/&gt;&lt;wsp:rsid wsp:val=&quot;00965414&quot;/&gt;&lt;wsp:rsid wsp:val=&quot;00965B2F&quot;/&gt;&lt;wsp:rsid wsp:val=&quot;0096627E&quot;/&gt;&lt;wsp:rsid wsp:val=&quot;00966693&quot;/&gt;&lt;wsp:rsid wsp:val=&quot;00967141&quot;/&gt;&lt;wsp:rsid wsp:val=&quot;00967224&quot;/&gt;&lt;wsp:rsid wsp:val=&quot;00971E30&quot;/&gt;&lt;wsp:rsid wsp:val=&quot;0097442F&quot;/&gt;&lt;wsp:rsid wsp:val=&quot;00974D09&quot;/&gt;&lt;wsp:rsid wsp:val=&quot;00974E1C&quot;/&gt;&lt;wsp:rsid wsp:val=&quot;00977F03&quot;/&gt;&lt;wsp:rsid wsp:val=&quot;00981296&quot;/&gt;&lt;wsp:rsid wsp:val=&quot;00981559&quot;/&gt;&lt;wsp:rsid wsp:val=&quot;00981DED&quot;/&gt;&lt;wsp:rsid wsp:val=&quot;00983EAE&quot;/&gt;&lt;wsp:rsid wsp:val=&quot;009848D6&quot;/&gt;&lt;wsp:rsid wsp:val=&quot;009851B4&quot;/&gt;&lt;wsp:rsid wsp:val=&quot;00985402&quot;/&gt;&lt;wsp:rsid wsp:val=&quot;00985D73&quot;/&gt;&lt;wsp:rsid wsp:val=&quot;009862D3&quot;/&gt;&lt;wsp:rsid wsp:val=&quot;009876D2&quot;/&gt;&lt;wsp:rsid wsp:val=&quot;00991597&quot;/&gt;&lt;wsp:rsid wsp:val=&quot;00993723&quot;/&gt;&lt;wsp:rsid wsp:val=&quot;00994597&quot;/&gt;&lt;wsp:rsid wsp:val=&quot;00995B0C&quot;/&gt;&lt;wsp:rsid wsp:val=&quot;00997033&quot;/&gt;&lt;wsp:rsid wsp:val=&quot;009A2EFD&quot;/&gt;&lt;wsp:rsid wsp:val=&quot;009A4476&quot;/&gt;&lt;wsp:rsid wsp:val=&quot;009A4AB8&quot;/&gt;&lt;wsp:rsid wsp:val=&quot;009A4E20&quot;/&gt;&lt;wsp:rsid wsp:val=&quot;009A55B9&quot;/&gt;&lt;wsp:rsid wsp:val=&quot;009B2B3D&quot;/&gt;&lt;wsp:rsid wsp:val=&quot;009B2D17&quot;/&gt;&lt;wsp:rsid wsp:val=&quot;009B33B6&quot;/&gt;&lt;wsp:rsid wsp:val=&quot;009B3A0C&quot;/&gt;&lt;wsp:rsid wsp:val=&quot;009B44F7&quot;/&gt;&lt;wsp:rsid wsp:val=&quot;009B5F0C&quot;/&gt;&lt;wsp:rsid wsp:val=&quot;009B6C67&quot;/&gt;&lt;wsp:rsid wsp:val=&quot;009B7841&quot;/&gt;&lt;wsp:rsid wsp:val=&quot;009C096B&quot;/&gt;&lt;wsp:rsid wsp:val=&quot;009C5E0F&quot;/&gt;&lt;wsp:rsid wsp:val=&quot;009D1980&quot;/&gt;&lt;wsp:rsid wsp:val=&quot;009D1C2F&quot;/&gt;&lt;wsp:rsid wsp:val=&quot;009D6EEC&quot;/&gt;&lt;wsp:rsid wsp:val=&quot;009D73E0&quot;/&gt;&lt;wsp:rsid wsp:val=&quot;009E0806&quot;/&gt;&lt;wsp:rsid wsp:val=&quot;009E1A60&quot;/&gt;&lt;wsp:rsid wsp:val=&quot;009E52B9&quot;/&gt;&lt;wsp:rsid wsp:val=&quot;009F1ADD&quot;/&gt;&lt;wsp:rsid wsp:val=&quot;009F32B3&quot;/&gt;&lt;wsp:rsid wsp:val=&quot;009F3F16&quot;/&gt;&lt;wsp:rsid wsp:val=&quot;009F4441&quot;/&gt;&lt;wsp:rsid wsp:val=&quot;009F588E&quot;/&gt;&lt;wsp:rsid wsp:val=&quot;009F6F92&quot;/&gt;&lt;wsp:rsid wsp:val=&quot;009F77C7&quot;/&gt;&lt;wsp:rsid wsp:val=&quot;009F7C0E&quot;/&gt;&lt;wsp:rsid wsp:val=&quot;009F7F8F&quot;/&gt;&lt;wsp:rsid wsp:val=&quot;00A02BE2&quot;/&gt;&lt;wsp:rsid wsp:val=&quot;00A04F27&quot;/&gt;&lt;wsp:rsid wsp:val=&quot;00A06C2B&quot;/&gt;&lt;wsp:rsid wsp:val=&quot;00A10B19&quot;/&gt;&lt;wsp:rsid wsp:val=&quot;00A11331&quot;/&gt;&lt;wsp:rsid wsp:val=&quot;00A134EF&quot;/&gt;&lt;wsp:rsid wsp:val=&quot;00A1495E&quot;/&gt;&lt;wsp:rsid wsp:val=&quot;00A15EC6&quot;/&gt;&lt;wsp:rsid wsp:val=&quot;00A15F53&quot;/&gt;&lt;wsp:rsid wsp:val=&quot;00A163F8&quot;/&gt;&lt;wsp:rsid wsp:val=&quot;00A16583&quot;/&gt;&lt;wsp:rsid wsp:val=&quot;00A204D7&quot;/&gt;&lt;wsp:rsid wsp:val=&quot;00A208A9&quot;/&gt;&lt;wsp:rsid wsp:val=&quot;00A21451&quot;/&gt;&lt;wsp:rsid wsp:val=&quot;00A2162F&quot;/&gt;&lt;wsp:rsid wsp:val=&quot;00A24FB1&quot;/&gt;&lt;wsp:rsid wsp:val=&quot;00A25162&quot;/&gt;&lt;wsp:rsid wsp:val=&quot;00A252A5&quot;/&gt;&lt;wsp:rsid wsp:val=&quot;00A25E59&quot;/&gt;&lt;wsp:rsid wsp:val=&quot;00A306D4&quot;/&gt;&lt;wsp:rsid wsp:val=&quot;00A31759&quot;/&gt;&lt;wsp:rsid wsp:val=&quot;00A3188F&quot;/&gt;&lt;wsp:rsid wsp:val=&quot;00A31B36&quot;/&gt;&lt;wsp:rsid wsp:val=&quot;00A32A0D&quot;/&gt;&lt;wsp:rsid wsp:val=&quot;00A33AEC&quot;/&gt;&lt;wsp:rsid wsp:val=&quot;00A34989&quot;/&gt;&lt;wsp:rsid wsp:val=&quot;00A41C54&quot;/&gt;&lt;wsp:rsid wsp:val=&quot;00A43214&quot;/&gt;&lt;wsp:rsid wsp:val=&quot;00A44049&quot;/&gt;&lt;wsp:rsid wsp:val=&quot;00A4674E&quot;/&gt;&lt;wsp:rsid wsp:val=&quot;00A46D79&quot;/&gt;&lt;wsp:rsid wsp:val=&quot;00A4747D&quot;/&gt;&lt;wsp:rsid wsp:val=&quot;00A5009A&quot;/&gt;&lt;wsp:rsid wsp:val=&quot;00A5161D&quot;/&gt;&lt;wsp:rsid wsp:val=&quot;00A537C6&quot;/&gt;&lt;wsp:rsid wsp:val=&quot;00A550D7&quot;/&gt;&lt;wsp:rsid wsp:val=&quot;00A56186&quot;/&gt;&lt;wsp:rsid wsp:val=&quot;00A570A4&quot;/&gt;&lt;wsp:rsid wsp:val=&quot;00A5797F&quot;/&gt;&lt;wsp:rsid wsp:val=&quot;00A57D43&quot;/&gt;&lt;wsp:rsid wsp:val=&quot;00A60853&quot;/&gt;&lt;wsp:rsid wsp:val=&quot;00A62421&quot;/&gt;&lt;wsp:rsid wsp:val=&quot;00A6283A&quot;/&gt;&lt;wsp:rsid wsp:val=&quot;00A62F63&quot;/&gt;&lt;wsp:rsid wsp:val=&quot;00A63A27&quot;/&gt;&lt;wsp:rsid wsp:val=&quot;00A63BD5&quot;/&gt;&lt;wsp:rsid wsp:val=&quot;00A64B8A&quot;/&gt;&lt;wsp:rsid wsp:val=&quot;00A65492&quot;/&gt;&lt;wsp:rsid wsp:val=&quot;00A67565&quot;/&gt;&lt;wsp:rsid wsp:val=&quot;00A7016A&quot;/&gt;&lt;wsp:rsid wsp:val=&quot;00A70894&quot;/&gt;&lt;wsp:rsid wsp:val=&quot;00A70CAE&quot;/&gt;&lt;wsp:rsid wsp:val=&quot;00A70DCB&quot;/&gt;&lt;wsp:rsid wsp:val=&quot;00A770E1&quot;/&gt;&lt;wsp:rsid wsp:val=&quot;00A773E6&quot;/&gt;&lt;wsp:rsid wsp:val=&quot;00A8233F&quot;/&gt;&lt;wsp:rsid wsp:val=&quot;00A82441&quot;/&gt;&lt;wsp:rsid wsp:val=&quot;00A86758&quot;/&gt;&lt;wsp:rsid wsp:val=&quot;00A92601&quot;/&gt;&lt;wsp:rsid wsp:val=&quot;00A95EEE&quot;/&gt;&lt;wsp:rsid wsp:val=&quot;00A96652&quot;/&gt;&lt;wsp:rsid wsp:val=&quot;00A96672&quot;/&gt;&lt;wsp:rsid wsp:val=&quot;00A96C42&quot;/&gt;&lt;wsp:rsid wsp:val=&quot;00AA0E3C&quot;/&gt;&lt;wsp:rsid wsp:val=&quot;00AA1A53&quot;/&gt;&lt;wsp:rsid wsp:val=&quot;00AA596A&quot;/&gt;&lt;wsp:rsid wsp:val=&quot;00AA5B52&quot;/&gt;&lt;wsp:rsid wsp:val=&quot;00AA7CEF&quot;/&gt;&lt;wsp:rsid wsp:val=&quot;00AB229F&quot;/&gt;&lt;wsp:rsid wsp:val=&quot;00AB3A6C&quot;/&gt;&lt;wsp:rsid wsp:val=&quot;00AB3F0D&quot;/&gt;&lt;wsp:rsid wsp:val=&quot;00AB4C81&quot;/&gt;&lt;wsp:rsid wsp:val=&quot;00AB5939&quot;/&gt;&lt;wsp:rsid wsp:val=&quot;00AB6138&quot;/&gt;&lt;wsp:rsid wsp:val=&quot;00AB737A&quot;/&gt;&lt;wsp:rsid wsp:val=&quot;00AB7B00&quot;/&gt;&lt;wsp:rsid wsp:val=&quot;00AC02F5&quot;/&gt;&lt;wsp:rsid wsp:val=&quot;00AC0504&quot;/&gt;&lt;wsp:rsid wsp:val=&quot;00AC2357&quot;/&gt;&lt;wsp:rsid wsp:val=&quot;00AC2B06&quot;/&gt;&lt;wsp:rsid wsp:val=&quot;00AC3840&quot;/&gt;&lt;wsp:rsid wsp:val=&quot;00AC3894&quot;/&gt;&lt;wsp:rsid wsp:val=&quot;00AC3CB2&quot;/&gt;&lt;wsp:rsid wsp:val=&quot;00AC6E9F&quot;/&gt;&lt;wsp:rsid wsp:val=&quot;00AC730D&quot;/&gt;&lt;wsp:rsid wsp:val=&quot;00AC7F76&quot;/&gt;&lt;wsp:rsid wsp:val=&quot;00AD0530&quot;/&gt;&lt;wsp:rsid wsp:val=&quot;00AD0EE7&quot;/&gt;&lt;wsp:rsid wsp:val=&quot;00AD117F&quot;/&gt;&lt;wsp:rsid wsp:val=&quot;00AD1BFD&quot;/&gt;&lt;wsp:rsid wsp:val=&quot;00AD1C35&quot;/&gt;&lt;wsp:rsid wsp:val=&quot;00AD34ED&quot;/&gt;&lt;wsp:rsid wsp:val=&quot;00AD477F&quot;/&gt;&lt;wsp:rsid wsp:val=&quot;00AD63EC&quot;/&gt;&lt;wsp:rsid wsp:val=&quot;00AD6926&quot;/&gt;&lt;wsp:rsid wsp:val=&quot;00AD7992&quot;/&gt;&lt;wsp:rsid wsp:val=&quot;00AE1F10&quot;/&gt;&lt;wsp:rsid wsp:val=&quot;00AE3614&quot;/&gt;&lt;wsp:rsid wsp:val=&quot;00AE439D&quot;/&gt;&lt;wsp:rsid wsp:val=&quot;00AE4789&quot;/&gt;&lt;wsp:rsid wsp:val=&quot;00AE5A7C&quot;/&gt;&lt;wsp:rsid wsp:val=&quot;00AE611D&quot;/&gt;&lt;wsp:rsid wsp:val=&quot;00AE635C&quot;/&gt;&lt;wsp:rsid wsp:val=&quot;00AE7E1F&quot;/&gt;&lt;wsp:rsid wsp:val=&quot;00AE7FC4&quot;/&gt;&lt;wsp:rsid wsp:val=&quot;00AF015E&quot;/&gt;&lt;wsp:rsid wsp:val=&quot;00AF13F0&quot;/&gt;&lt;wsp:rsid wsp:val=&quot;00AF5517&quot;/&gt;&lt;wsp:rsid wsp:val=&quot;00AF6A1B&quot;/&gt;&lt;wsp:rsid wsp:val=&quot;00B005D8&quot;/&gt;&lt;wsp:rsid wsp:val=&quot;00B01423&quot;/&gt;&lt;wsp:rsid wsp:val=&quot;00B0204B&quot;/&gt;&lt;wsp:rsid wsp:val=&quot;00B065D7&quot;/&gt;&lt;wsp:rsid wsp:val=&quot;00B071CF&quot;/&gt;&lt;wsp:rsid wsp:val=&quot;00B075A8&quot;/&gt;&lt;wsp:rsid wsp:val=&quot;00B0772E&quot;/&gt;&lt;wsp:rsid wsp:val=&quot;00B0786D&quot;/&gt;&lt;wsp:rsid wsp:val=&quot;00B12E4B&quot;/&gt;&lt;wsp:rsid wsp:val=&quot;00B13007&quot;/&gt;&lt;wsp:rsid wsp:val=&quot;00B135A3&quot;/&gt;&lt;wsp:rsid wsp:val=&quot;00B13BA9&quot;/&gt;&lt;wsp:rsid wsp:val=&quot;00B17188&quot;/&gt;&lt;wsp:rsid wsp:val=&quot;00B1745B&quot;/&gt;&lt;wsp:rsid wsp:val=&quot;00B216FA&quot;/&gt;&lt;wsp:rsid wsp:val=&quot;00B21CA2&quot;/&gt;&lt;wsp:rsid wsp:val=&quot;00B23617&quot;/&gt;&lt;wsp:rsid wsp:val=&quot;00B25382&quot;/&gt;&lt;wsp:rsid wsp:val=&quot;00B25B05&quot;/&gt;&lt;wsp:rsid wsp:val=&quot;00B25B67&quot;/&gt;&lt;wsp:rsid wsp:val=&quot;00B26B06&quot;/&gt;&lt;wsp:rsid wsp:val=&quot;00B26B5D&quot;/&gt;&lt;wsp:rsid wsp:val=&quot;00B2700A&quot;/&gt;&lt;wsp:rsid wsp:val=&quot;00B274E9&quot;/&gt;&lt;wsp:rsid wsp:val=&quot;00B27901&quot;/&gt;&lt;wsp:rsid wsp:val=&quot;00B3023A&quot;/&gt;&lt;wsp:rsid wsp:val=&quot;00B30E39&quot;/&gt;&lt;wsp:rsid wsp:val=&quot;00B31EB2&quot;/&gt;&lt;wsp:rsid wsp:val=&quot;00B33AE9&quot;/&gt;&lt;wsp:rsid wsp:val=&quot;00B351A2&quot;/&gt;&lt;wsp:rsid wsp:val=&quot;00B35B82&quot;/&gt;&lt;wsp:rsid wsp:val=&quot;00B40105&quot;/&gt;&lt;wsp:rsid wsp:val=&quot;00B404DB&quot;/&gt;&lt;wsp:rsid wsp:val=&quot;00B410FC&quot;/&gt;&lt;wsp:rsid wsp:val=&quot;00B43C9F&quot;/&gt;&lt;wsp:rsid wsp:val=&quot;00B44717&quot;/&gt;&lt;wsp:rsid wsp:val=&quot;00B44A17&quot;/&gt;&lt;wsp:rsid wsp:val=&quot;00B44EC6&quot;/&gt;&lt;wsp:rsid wsp:val=&quot;00B45A68&quot;/&gt;&lt;wsp:rsid wsp:val=&quot;00B5016F&quot;/&gt;&lt;wsp:rsid wsp:val=&quot;00B5102B&quot;/&gt;&lt;wsp:rsid wsp:val=&quot;00B52EE4&quot;/&gt;&lt;wsp:rsid wsp:val=&quot;00B537F8&quot;/&gt;&lt;wsp:rsid wsp:val=&quot;00B55501&quot;/&gt;&lt;wsp:rsid wsp:val=&quot;00B55D78&quot;/&gt;&lt;wsp:rsid wsp:val=&quot;00B57EC6&quot;/&gt;&lt;wsp:rsid wsp:val=&quot;00B60A89&quot;/&gt;&lt;wsp:rsid wsp:val=&quot;00B6188F&quot;/&gt;&lt;wsp:rsid wsp:val=&quot;00B620FF&quot;/&gt;&lt;wsp:rsid wsp:val=&quot;00B62EB8&quot;/&gt;&lt;wsp:rsid wsp:val=&quot;00B63C99&quot;/&gt;&lt;wsp:rsid wsp:val=&quot;00B6442F&quot;/&gt;&lt;wsp:rsid wsp:val=&quot;00B656D4&quot;/&gt;&lt;wsp:rsid wsp:val=&quot;00B66B77&quot;/&gt;&lt;wsp:rsid wsp:val=&quot;00B71463&quot;/&gt;&lt;wsp:rsid wsp:val=&quot;00B721C7&quot;/&gt;&lt;wsp:rsid wsp:val=&quot;00B72713&quot;/&gt;&lt;wsp:rsid wsp:val=&quot;00B755A0&quot;/&gt;&lt;wsp:rsid wsp:val=&quot;00B77321&quot;/&gt;&lt;wsp:rsid wsp:val=&quot;00B77C6E&quot;/&gt;&lt;wsp:rsid wsp:val=&quot;00B82D45&quot;/&gt;&lt;wsp:rsid wsp:val=&quot;00B832BC&quot;/&gt;&lt;wsp:rsid wsp:val=&quot;00B83D42&quot;/&gt;&lt;wsp:rsid wsp:val=&quot;00B84349&quot;/&gt;&lt;wsp:rsid wsp:val=&quot;00B85481&quot;/&gt;&lt;wsp:rsid wsp:val=&quot;00B93839&quot;/&gt;&lt;wsp:rsid wsp:val=&quot;00B949BC&quot;/&gt;&lt;wsp:rsid wsp:val=&quot;00B96CD2&quot;/&gt;&lt;wsp:rsid wsp:val=&quot;00B97992&quot;/&gt;&lt;wsp:rsid wsp:val=&quot;00B97EED&quot;/&gt;&lt;wsp:rsid wsp:val=&quot;00BA01F8&quot;/&gt;&lt;wsp:rsid wsp:val=&quot;00BA0319&quot;/&gt;&lt;wsp:rsid wsp:val=&quot;00BA2372&quot;/&gt;&lt;wsp:rsid wsp:val=&quot;00BA53EF&quot;/&gt;&lt;wsp:rsid wsp:val=&quot;00BA6123&quot;/&gt;&lt;wsp:rsid wsp:val=&quot;00BA75C3&quot;/&gt;&lt;wsp:rsid wsp:val=&quot;00BB0A28&quot;/&gt;&lt;wsp:rsid wsp:val=&quot;00BB2548&quot;/&gt;&lt;wsp:rsid wsp:val=&quot;00BB6DBD&quot;/&gt;&lt;wsp:rsid wsp:val=&quot;00BC054A&quot;/&gt;&lt;wsp:rsid wsp:val=&quot;00BC3959&quot;/&gt;&lt;wsp:rsid wsp:val=&quot;00BC3A7A&quot;/&gt;&lt;wsp:rsid wsp:val=&quot;00BC602C&quot;/&gt;&lt;wsp:rsid wsp:val=&quot;00BC6BE8&quot;/&gt;&lt;wsp:rsid wsp:val=&quot;00BC6D9A&quot;/&gt;&lt;wsp:rsid wsp:val=&quot;00BD1866&quot;/&gt;&lt;wsp:rsid wsp:val=&quot;00BD3FEC&quot;/&gt;&lt;wsp:rsid wsp:val=&quot;00BE2BAF&quot;/&gt;&lt;wsp:rsid wsp:val=&quot;00BE31B3&quot;/&gt;&lt;wsp:rsid wsp:val=&quot;00BE478B&quot;/&gt;&lt;wsp:rsid wsp:val=&quot;00BE48FF&quot;/&gt;&lt;wsp:rsid wsp:val=&quot;00BE6CF2&quot;/&gt;&lt;wsp:rsid wsp:val=&quot;00BE7282&quot;/&gt;&lt;wsp:rsid wsp:val=&quot;00BF2D9C&quot;/&gt;&lt;wsp:rsid wsp:val=&quot;00BF2FD6&quot;/&gt;&lt;wsp:rsid wsp:val=&quot;00BF3880&quot;/&gt;&lt;wsp:rsid wsp:val=&quot;00BF399A&quot;/&gt;&lt;wsp:rsid wsp:val=&quot;00BF4790&quot;/&gt;&lt;wsp:rsid wsp:val=&quot;00BF792D&quot;/&gt;&lt;wsp:rsid wsp:val=&quot;00C00425&quot;/&gt;&lt;wsp:rsid wsp:val=&quot;00C011E7&quot;/&gt;&lt;wsp:rsid wsp:val=&quot;00C01774&quot;/&gt;&lt;wsp:rsid wsp:val=&quot;00C02C49&quot;/&gt;&lt;wsp:rsid wsp:val=&quot;00C02C9C&quot;/&gt;&lt;wsp:rsid wsp:val=&quot;00C03EB0&quot;/&gt;&lt;wsp:rsid wsp:val=&quot;00C04789&quot;/&gt;&lt;wsp:rsid wsp:val=&quot;00C0597D&quot;/&gt;&lt;wsp:rsid wsp:val=&quot;00C059A1&quot;/&gt;&lt;wsp:rsid wsp:val=&quot;00C06AFA&quot;/&gt;&lt;wsp:rsid wsp:val=&quot;00C10A8D&quot;/&gt;&lt;wsp:rsid wsp:val=&quot;00C13391&quot;/&gt;&lt;wsp:rsid wsp:val=&quot;00C13475&quot;/&gt;&lt;wsp:rsid wsp:val=&quot;00C137F5&quot;/&gt;&lt;wsp:rsid wsp:val=&quot;00C13CD8&quot;/&gt;&lt;wsp:rsid wsp:val=&quot;00C14E89&quot;/&gt;&lt;wsp:rsid wsp:val=&quot;00C16F9A&quot;/&gt;&lt;wsp:rsid wsp:val=&quot;00C21E09&quot;/&gt;&lt;wsp:rsid wsp:val=&quot;00C23B35&quot;/&gt;&lt;wsp:rsid wsp:val=&quot;00C256B9&quot;/&gt;&lt;wsp:rsid wsp:val=&quot;00C25FBA&quot;/&gt;&lt;wsp:rsid wsp:val=&quot;00C33552&quot;/&gt;&lt;wsp:rsid wsp:val=&quot;00C33ADD&quot;/&gt;&lt;wsp:rsid wsp:val=&quot;00C34F19&quot;/&gt;&lt;wsp:rsid wsp:val=&quot;00C3606E&quot;/&gt;&lt;wsp:rsid wsp:val=&quot;00C42172&quot;/&gt;&lt;wsp:rsid wsp:val=&quot;00C468A8&quot;/&gt;&lt;wsp:rsid wsp:val=&quot;00C4727A&quot;/&gt;&lt;wsp:rsid wsp:val=&quot;00C47DE6&quot;/&gt;&lt;wsp:rsid wsp:val=&quot;00C51A43&quot;/&gt;&lt;wsp:rsid wsp:val=&quot;00C51F15&quot;/&gt;&lt;wsp:rsid wsp:val=&quot;00C52067&quot;/&gt;&lt;wsp:rsid wsp:val=&quot;00C52E72&quot;/&gt;&lt;wsp:rsid wsp:val=&quot;00C53C1B&quot;/&gt;&lt;wsp:rsid wsp:val=&quot;00C540F1&quot;/&gt;&lt;wsp:rsid wsp:val=&quot;00C55A3E&quot;/&gt;&lt;wsp:rsid wsp:val=&quot;00C6088D&quot;/&gt;&lt;wsp:rsid wsp:val=&quot;00C62B1B&quot;/&gt;&lt;wsp:rsid wsp:val=&quot;00C63B66&quot;/&gt;&lt;wsp:rsid wsp:val=&quot;00C64855&quot;/&gt;&lt;wsp:rsid wsp:val=&quot;00C654C5&quot;/&gt;&lt;wsp:rsid wsp:val=&quot;00C65F8A&quot;/&gt;&lt;wsp:rsid wsp:val=&quot;00C67BEE&quot;/&gt;&lt;wsp:rsid wsp:val=&quot;00C7235D&quot;/&gt;&lt;wsp:rsid wsp:val=&quot;00C74BE9&quot;/&gt;&lt;wsp:rsid wsp:val=&quot;00C7678E&quot;/&gt;&lt;wsp:rsid wsp:val=&quot;00C777F4&quot;/&gt;&lt;wsp:rsid wsp:val=&quot;00C8045D&quot;/&gt;&lt;wsp:rsid wsp:val=&quot;00C81674&quot;/&gt;&lt;wsp:rsid wsp:val=&quot;00C858FD&quot;/&gt;&lt;wsp:rsid wsp:val=&quot;00C86065&quot;/&gt;&lt;wsp:rsid wsp:val=&quot;00C8640D&quot;/&gt;&lt;wsp:rsid wsp:val=&quot;00C87D06&quot;/&gt;&lt;wsp:rsid wsp:val=&quot;00C87D34&quot;/&gt;&lt;wsp:rsid wsp:val=&quot;00C92C37&quot;/&gt;&lt;wsp:rsid wsp:val=&quot;00C930E1&quot;/&gt;&lt;wsp:rsid wsp:val=&quot;00C941F5&quot;/&gt;&lt;wsp:rsid wsp:val=&quot;00C974DC&quot;/&gt;&lt;wsp:rsid wsp:val=&quot;00CA0821&quot;/&gt;&lt;wsp:rsid wsp:val=&quot;00CA16B6&quot;/&gt;&lt;wsp:rsid wsp:val=&quot;00CA507B&quot;/&gt;&lt;wsp:rsid wsp:val=&quot;00CA5B45&quot;/&gt;&lt;wsp:rsid wsp:val=&quot;00CA6E8B&quot;/&gt;&lt;wsp:rsid wsp:val=&quot;00CA76F9&quot;/&gt;&lt;wsp:rsid wsp:val=&quot;00CB1680&quot;/&gt;&lt;wsp:rsid wsp:val=&quot;00CB3D03&quot;/&gt;&lt;wsp:rsid wsp:val=&quot;00CB3D69&quot;/&gt;&lt;wsp:rsid wsp:val=&quot;00CB6D17&quot;/&gt;&lt;wsp:rsid wsp:val=&quot;00CB722C&quot;/&gt;&lt;wsp:rsid wsp:val=&quot;00CB7E44&quot;/&gt;&lt;wsp:rsid wsp:val=&quot;00CC0780&quot;/&gt;&lt;wsp:rsid wsp:val=&quot;00CC1290&quot;/&gt;&lt;wsp:rsid wsp:val=&quot;00CC18AC&quot;/&gt;&lt;wsp:rsid wsp:val=&quot;00CC1E68&quot;/&gt;&lt;wsp:rsid wsp:val=&quot;00CC2696&quot;/&gt;&lt;wsp:rsid wsp:val=&quot;00CC7031&quot;/&gt;&lt;wsp:rsid wsp:val=&quot;00CD2948&quot;/&gt;&lt;wsp:rsid wsp:val=&quot;00CD3BC8&quot;/&gt;&lt;wsp:rsid wsp:val=&quot;00CD423A&quot;/&gt;&lt;wsp:rsid wsp:val=&quot;00CD5512&quot;/&gt;&lt;wsp:rsid wsp:val=&quot;00CD6CF1&quot;/&gt;&lt;wsp:rsid wsp:val=&quot;00CE18D2&quot;/&gt;&lt;wsp:rsid wsp:val=&quot;00CE1E68&quot;/&gt;&lt;wsp:rsid wsp:val=&quot;00CE20F6&quot;/&gt;&lt;wsp:rsid wsp:val=&quot;00CE4C04&quot;/&gt;&lt;wsp:rsid wsp:val=&quot;00CE573E&quot;/&gt;&lt;wsp:rsid wsp:val=&quot;00CE5CA4&quot;/&gt;&lt;wsp:rsid wsp:val=&quot;00CE7421&quot;/&gt;&lt;wsp:rsid wsp:val=&quot;00CF0806&quot;/&gt;&lt;wsp:rsid wsp:val=&quot;00CF0F3E&quot;/&gt;&lt;wsp:rsid wsp:val=&quot;00CF14FD&quot;/&gt;&lt;wsp:rsid wsp:val=&quot;00CF20B1&quot;/&gt;&lt;wsp:rsid wsp:val=&quot;00CF2531&quot;/&gt;&lt;wsp:rsid wsp:val=&quot;00CF26EB&quot;/&gt;&lt;wsp:rsid wsp:val=&quot;00CF2E48&quot;/&gt;&lt;wsp:rsid wsp:val=&quot;00CF473D&quot;/&gt;&lt;wsp:rsid wsp:val=&quot;00CF47FD&quot;/&gt;&lt;wsp:rsid wsp:val=&quot;00CF6E28&quot;/&gt;&lt;wsp:rsid wsp:val=&quot;00D00FBC&quot;/&gt;&lt;wsp:rsid wsp:val=&quot;00D0104E&quot;/&gt;&lt;wsp:rsid wsp:val=&quot;00D0115C&quot;/&gt;&lt;wsp:rsid wsp:val=&quot;00D01B63&quot;/&gt;&lt;wsp:rsid wsp:val=&quot;00D040F8&quot;/&gt;&lt;wsp:rsid wsp:val=&quot;00D05781&quot;/&gt;&lt;wsp:rsid wsp:val=&quot;00D12A96&quot;/&gt;&lt;wsp:rsid wsp:val=&quot;00D134CB&quot;/&gt;&lt;wsp:rsid wsp:val=&quot;00D13C60&quot;/&gt;&lt;wsp:rsid wsp:val=&quot;00D13C65&quot;/&gt;&lt;wsp:rsid wsp:val=&quot;00D13CDB&quot;/&gt;&lt;wsp:rsid wsp:val=&quot;00D146B7&quot;/&gt;&lt;wsp:rsid wsp:val=&quot;00D15631&quot;/&gt;&lt;wsp:rsid wsp:val=&quot;00D1797C&quot;/&gt;&lt;wsp:rsid wsp:val=&quot;00D211B1&quot;/&gt;&lt;wsp:rsid wsp:val=&quot;00D23F24&quot;/&gt;&lt;wsp:rsid wsp:val=&quot;00D241C4&quot;/&gt;&lt;wsp:rsid wsp:val=&quot;00D272DD&quot;/&gt;&lt;wsp:rsid wsp:val=&quot;00D278DC&quot;/&gt;&lt;wsp:rsid wsp:val=&quot;00D329EB&quot;/&gt;&lt;wsp:rsid wsp:val=&quot;00D33A2A&quot;/&gt;&lt;wsp:rsid wsp:val=&quot;00D35617&quot;/&gt;&lt;wsp:rsid wsp:val=&quot;00D35BDE&quot;/&gt;&lt;wsp:rsid wsp:val=&quot;00D35C04&quot;/&gt;&lt;wsp:rsid wsp:val=&quot;00D41274&quot;/&gt;&lt;wsp:rsid wsp:val=&quot;00D41289&quot;/&gt;&lt;wsp:rsid wsp:val=&quot;00D417CF&quot;/&gt;&lt;wsp:rsid wsp:val=&quot;00D42402&quot;/&gt;&lt;wsp:rsid wsp:val=&quot;00D440E1&quot;/&gt;&lt;wsp:rsid wsp:val=&quot;00D44CAD&quot;/&gt;&lt;wsp:rsid wsp:val=&quot;00D47E60&quot;/&gt;&lt;wsp:rsid wsp:val=&quot;00D50380&quot;/&gt;&lt;wsp:rsid wsp:val=&quot;00D5219B&quot;/&gt;&lt;wsp:rsid wsp:val=&quot;00D524F4&quot;/&gt;&lt;wsp:rsid wsp:val=&quot;00D5429C&quot;/&gt;&lt;wsp:rsid wsp:val=&quot;00D54451&quot;/&gt;&lt;wsp:rsid wsp:val=&quot;00D549D3&quot;/&gt;&lt;wsp:rsid wsp:val=&quot;00D550B7&quot;/&gt;&lt;wsp:rsid wsp:val=&quot;00D56381&quot;/&gt;&lt;wsp:rsid wsp:val=&quot;00D57B37&quot;/&gt;&lt;wsp:rsid wsp:val=&quot;00D61989&quot;/&gt;&lt;wsp:rsid wsp:val=&quot;00D628F7&quot;/&gt;&lt;wsp:rsid wsp:val=&quot;00D639D2&quot;/&gt;&lt;wsp:rsid wsp:val=&quot;00D67AF9&quot;/&gt;&lt;wsp:rsid wsp:val=&quot;00D7184A&quot;/&gt;&lt;wsp:rsid wsp:val=&quot;00D728F2&quot;/&gt;&lt;wsp:rsid wsp:val=&quot;00D75D65&quot;/&gt;&lt;wsp:rsid wsp:val=&quot;00D760D8&quot;/&gt;&lt;wsp:rsid wsp:val=&quot;00D86D9E&quot;/&gt;&lt;wsp:rsid wsp:val=&quot;00D87EE1&quot;/&gt;&lt;wsp:rsid wsp:val=&quot;00D90F34&quot;/&gt;&lt;wsp:rsid wsp:val=&quot;00D938F4&quot;/&gt;&lt;wsp:rsid wsp:val=&quot;00D947F0&quot;/&gt;&lt;wsp:rsid wsp:val=&quot;00D952BA&quot;/&gt;&lt;wsp:rsid wsp:val=&quot;00D9682D&quot;/&gt;&lt;wsp:rsid wsp:val=&quot;00D9698B&quot;/&gt;&lt;wsp:rsid wsp:val=&quot;00D97CB6&quot;/&gt;&lt;wsp:rsid wsp:val=&quot;00DA533D&quot;/&gt;&lt;wsp:rsid wsp:val=&quot;00DA5A6D&quot;/&gt;&lt;wsp:rsid wsp:val=&quot;00DA6544&quot;/&gt;&lt;wsp:rsid wsp:val=&quot;00DA789D&quot;/&gt;&lt;wsp:rsid wsp:val=&quot;00DA7E7C&quot;/&gt;&lt;wsp:rsid wsp:val=&quot;00DB16DF&quot;/&gt;&lt;wsp:rsid wsp:val=&quot;00DB2D26&quot;/&gt;&lt;wsp:rsid wsp:val=&quot;00DB422E&quot;/&gt;&lt;wsp:rsid wsp:val=&quot;00DB4E6A&quot;/&gt;&lt;wsp:rsid wsp:val=&quot;00DB4ED3&quot;/&gt;&lt;wsp:rsid wsp:val=&quot;00DB7464&quot;/&gt;&lt;wsp:rsid wsp:val=&quot;00DC08CF&quot;/&gt;&lt;wsp:rsid wsp:val=&quot;00DC26B0&quot;/&gt;&lt;wsp:rsid wsp:val=&quot;00DC344C&quot;/&gt;&lt;wsp:rsid wsp:val=&quot;00DC3AC2&quot;/&gt;&lt;wsp:rsid wsp:val=&quot;00DC3CCD&quot;/&gt;&lt;wsp:rsid wsp:val=&quot;00DD30EE&quot;/&gt;&lt;wsp:rsid wsp:val=&quot;00DD3CA9&quot;/&gt;&lt;wsp:rsid wsp:val=&quot;00DE0C47&quot;/&gt;&lt;wsp:rsid wsp:val=&quot;00DE0CF8&quot;/&gt;&lt;wsp:rsid wsp:val=&quot;00DE2F0F&quot;/&gt;&lt;wsp:rsid wsp:val=&quot;00DE4DC3&quot;/&gt;&lt;wsp:rsid wsp:val=&quot;00DE4FCA&quot;/&gt;&lt;wsp:rsid wsp:val=&quot;00DE5736&quot;/&gt;&lt;wsp:rsid wsp:val=&quot;00DE758F&quot;/&gt;&lt;wsp:rsid wsp:val=&quot;00DF098D&quot;/&gt;&lt;wsp:rsid wsp:val=&quot;00DF2C15&quot;/&gt;&lt;wsp:rsid wsp:val=&quot;00DF3D2E&quot;/&gt;&lt;wsp:rsid wsp:val=&quot;00DF45AE&quot;/&gt;&lt;wsp:rsid wsp:val=&quot;00DF502F&quot;/&gt;&lt;wsp:rsid wsp:val=&quot;00DF653E&quot;/&gt;&lt;wsp:rsid wsp:val=&quot;00E16035&quot;/&gt;&lt;wsp:rsid wsp:val=&quot;00E21359&quot;/&gt;&lt;wsp:rsid wsp:val=&quot;00E21392&quot;/&gt;&lt;wsp:rsid wsp:val=&quot;00E21CC9&quot;/&gt;&lt;wsp:rsid wsp:val=&quot;00E2221D&quot;/&gt;&lt;wsp:rsid wsp:val=&quot;00E23ACE&quot;/&gt;&lt;wsp:rsid wsp:val=&quot;00E2660E&quot;/&gt;&lt;wsp:rsid wsp:val=&quot;00E266E3&quot;/&gt;&lt;wsp:rsid wsp:val=&quot;00E26AF2&quot;/&gt;&lt;wsp:rsid wsp:val=&quot;00E276FE&quot;/&gt;&lt;wsp:rsid wsp:val=&quot;00E30EF7&quot;/&gt;&lt;wsp:rsid wsp:val=&quot;00E318FD&quot;/&gt;&lt;wsp:rsid wsp:val=&quot;00E326B1&quot;/&gt;&lt;wsp:rsid wsp:val=&quot;00E32A7D&quot;/&gt;&lt;wsp:rsid wsp:val=&quot;00E34425&quot;/&gt;&lt;wsp:rsid wsp:val=&quot;00E41A1F&quot;/&gt;&lt;wsp:rsid wsp:val=&quot;00E4257F&quot;/&gt;&lt;wsp:rsid wsp:val=&quot;00E433E5&quot;/&gt;&lt;wsp:rsid wsp:val=&quot;00E4404A&quot;/&gt;&lt;wsp:rsid wsp:val=&quot;00E4439D&quot;/&gt;&lt;wsp:rsid wsp:val=&quot;00E44910&quot;/&gt;&lt;wsp:rsid wsp:val=&quot;00E449B5&quot;/&gt;&lt;wsp:rsid wsp:val=&quot;00E451E7&quot;/&gt;&lt;wsp:rsid wsp:val=&quot;00E457C5&quot;/&gt;&lt;wsp:rsid wsp:val=&quot;00E46E0C&quot;/&gt;&lt;wsp:rsid wsp:val=&quot;00E4768C&quot;/&gt;&lt;wsp:rsid wsp:val=&quot;00E51362&quot;/&gt;&lt;wsp:rsid wsp:val=&quot;00E518F0&quot;/&gt;&lt;wsp:rsid wsp:val=&quot;00E53265&quot;/&gt;&lt;wsp:rsid wsp:val=&quot;00E5521A&quot;/&gt;&lt;wsp:rsid wsp:val=&quot;00E55D25&quot;/&gt;&lt;wsp:rsid wsp:val=&quot;00E56257&quot;/&gt;&lt;wsp:rsid wsp:val=&quot;00E57063&quot;/&gt;&lt;wsp:rsid wsp:val=&quot;00E576FE&quot;/&gt;&lt;wsp:rsid wsp:val=&quot;00E57900&quot;/&gt;&lt;wsp:rsid wsp:val=&quot;00E6012A&quot;/&gt;&lt;wsp:rsid wsp:val=&quot;00E605AC&quot;/&gt;&lt;wsp:rsid wsp:val=&quot;00E63475&quot;/&gt;&lt;wsp:rsid wsp:val=&quot;00E639C1&quot;/&gt;&lt;wsp:rsid wsp:val=&quot;00E63C57&quot;/&gt;&lt;wsp:rsid wsp:val=&quot;00E65B2D&quot;/&gt;&lt;wsp:rsid wsp:val=&quot;00E66F5F&quot;/&gt;&lt;wsp:rsid wsp:val=&quot;00E70878&quot;/&gt;&lt;wsp:rsid wsp:val=&quot;00E73B6A&quot;/&gt;&lt;wsp:rsid wsp:val=&quot;00E76F62&quot;/&gt;&lt;wsp:rsid wsp:val=&quot;00E83CC2&quot;/&gt;&lt;wsp:rsid wsp:val=&quot;00E8457E&quot;/&gt;&lt;wsp:rsid wsp:val=&quot;00E86310&quot;/&gt;&lt;wsp:rsid wsp:val=&quot;00E868CD&quot;/&gt;&lt;wsp:rsid wsp:val=&quot;00E923BC&quot;/&gt;&lt;wsp:rsid wsp:val=&quot;00E9259D&quot;/&gt;&lt;wsp:rsid wsp:val=&quot;00E939A4&quot;/&gt;&lt;wsp:rsid wsp:val=&quot;00E95B78&quot;/&gt;&lt;wsp:rsid wsp:val=&quot;00E960D9&quot;/&gt;&lt;wsp:rsid wsp:val=&quot;00E96BA3&quot;/&gt;&lt;wsp:rsid wsp:val=&quot;00E97741&quot;/&gt;&lt;wsp:rsid wsp:val=&quot;00E97893&quot;/&gt;&lt;wsp:rsid wsp:val=&quot;00EA225B&quot;/&gt;&lt;wsp:rsid wsp:val=&quot;00EA625B&quot;/&gt;&lt;wsp:rsid wsp:val=&quot;00EA7F03&quot;/&gt;&lt;wsp:rsid wsp:val=&quot;00EB0333&quot;/&gt;&lt;wsp:rsid wsp:val=&quot;00EB2DD7&quot;/&gt;&lt;wsp:rsid wsp:val=&quot;00EB4324&quot;/&gt;&lt;wsp:rsid wsp:val=&quot;00EB4586&quot;/&gt;&lt;wsp:rsid wsp:val=&quot;00EB5857&quot;/&gt;&lt;wsp:rsid wsp:val=&quot;00EB5A48&quot;/&gt;&lt;wsp:rsid wsp:val=&quot;00EB5D87&quot;/&gt;&lt;wsp:rsid wsp:val=&quot;00EB7556&quot;/&gt;&lt;wsp:rsid wsp:val=&quot;00EB7714&quot;/&gt;&lt;wsp:rsid wsp:val=&quot;00EC1FC5&quot;/&gt;&lt;wsp:rsid wsp:val=&quot;00EC2E63&quot;/&gt;&lt;wsp:rsid wsp:val=&quot;00EC42C0&quot;/&gt;&lt;wsp:rsid wsp:val=&quot;00EC4467&quot;/&gt;&lt;wsp:rsid wsp:val=&quot;00EC57F3&quot;/&gt;&lt;wsp:rsid wsp:val=&quot;00EC7D82&quot;/&gt;&lt;wsp:rsid wsp:val=&quot;00ED0026&quot;/&gt;&lt;wsp:rsid wsp:val=&quot;00ED05FF&quot;/&gt;&lt;wsp:rsid wsp:val=&quot;00ED0E0A&quot;/&gt;&lt;wsp:rsid wsp:val=&quot;00ED1257&quot;/&gt;&lt;wsp:rsid wsp:val=&quot;00ED209C&quot;/&gt;&lt;wsp:rsid wsp:val=&quot;00ED3791&quot;/&gt;&lt;wsp:rsid wsp:val=&quot;00ED40CC&quot;/&gt;&lt;wsp:rsid wsp:val=&quot;00ED4941&quot;/&gt;&lt;wsp:rsid wsp:val=&quot;00ED59C3&quot;/&gt;&lt;wsp:rsid wsp:val=&quot;00ED77CF&quot;/&gt;&lt;wsp:rsid wsp:val=&quot;00EE067E&quot;/&gt;&lt;wsp:rsid wsp:val=&quot;00EE1D35&quot;/&gt;&lt;wsp:rsid wsp:val=&quot;00EE4B41&quot;/&gt;&lt;wsp:rsid wsp:val=&quot;00EE5CBD&quot;/&gt;&lt;wsp:rsid wsp:val=&quot;00EE5FF6&quot;/&gt;&lt;wsp:rsid wsp:val=&quot;00EF09BF&quot;/&gt;&lt;wsp:rsid wsp:val=&quot;00EF1431&quot;/&gt;&lt;wsp:rsid wsp:val=&quot;00EF2A9F&quot;/&gt;&lt;wsp:rsid wsp:val=&quot;00EF3220&quot;/&gt;&lt;wsp:rsid wsp:val=&quot;00EF4194&quot;/&gt;&lt;wsp:rsid wsp:val=&quot;00EF4C48&quot;/&gt;&lt;wsp:rsid wsp:val=&quot;00EF4CC9&quot;/&gt;&lt;wsp:rsid wsp:val=&quot;00EF63AD&quot;/&gt;&lt;wsp:rsid wsp:val=&quot;00EF6C2B&quot;/&gt;&lt;wsp:rsid wsp:val=&quot;00F001A7&quot;/&gt;&lt;wsp:rsid wsp:val=&quot;00F00216&quot;/&gt;&lt;wsp:rsid wsp:val=&quot;00F004F4&quot;/&gt;&lt;wsp:rsid wsp:val=&quot;00F00788&quot;/&gt;&lt;wsp:rsid wsp:val=&quot;00F01F6F&quot;/&gt;&lt;wsp:rsid wsp:val=&quot;00F05A4D&quot;/&gt;&lt;wsp:rsid wsp:val=&quot;00F07163&quot;/&gt;&lt;wsp:rsid wsp:val=&quot;00F11B34&quot;/&gt;&lt;wsp:rsid wsp:val=&quot;00F14466&quot;/&gt;&lt;wsp:rsid wsp:val=&quot;00F152CD&quot;/&gt;&lt;wsp:rsid wsp:val=&quot;00F16D6C&quot;/&gt;&lt;wsp:rsid wsp:val=&quot;00F17385&quot;/&gt;&lt;wsp:rsid wsp:val=&quot;00F21231&quot;/&gt;&lt;wsp:rsid wsp:val=&quot;00F2454E&quot;/&gt;&lt;wsp:rsid wsp:val=&quot;00F250C9&quot;/&gt;&lt;wsp:rsid wsp:val=&quot;00F268C0&quot;/&gt;&lt;wsp:rsid wsp:val=&quot;00F27970&quot;/&gt;&lt;wsp:rsid wsp:val=&quot;00F30825&quot;/&gt;&lt;wsp:rsid wsp:val=&quot;00F320E5&quot;/&gt;&lt;wsp:rsid wsp:val=&quot;00F3479B&quot;/&gt;&lt;wsp:rsid wsp:val=&quot;00F34B48&quot;/&gt;&lt;wsp:rsid wsp:val=&quot;00F36796&quot;/&gt;&lt;wsp:rsid wsp:val=&quot;00F36995&quot;/&gt;&lt;wsp:rsid wsp:val=&quot;00F36AC8&quot;/&gt;&lt;wsp:rsid wsp:val=&quot;00F36CE3&quot;/&gt;&lt;wsp:rsid wsp:val=&quot;00F373AA&quot;/&gt;&lt;wsp:rsid wsp:val=&quot;00F37845&quot;/&gt;&lt;wsp:rsid wsp:val=&quot;00F379E8&quot;/&gt;&lt;wsp:rsid wsp:val=&quot;00F37E39&quot;/&gt;&lt;wsp:rsid wsp:val=&quot;00F40077&quot;/&gt;&lt;wsp:rsid wsp:val=&quot;00F42EFE&quot;/&gt;&lt;wsp:rsid wsp:val=&quot;00F43A68&quot;/&gt;&lt;wsp:rsid wsp:val=&quot;00F4629A&quot;/&gt;&lt;wsp:rsid wsp:val=&quot;00F467CB&quot;/&gt;&lt;wsp:rsid wsp:val=&quot;00F46829&quot;/&gt;&lt;wsp:rsid wsp:val=&quot;00F5254C&quot;/&gt;&lt;wsp:rsid wsp:val=&quot;00F55BDF&quot;/&gt;&lt;wsp:rsid wsp:val=&quot;00F56401&quot;/&gt;&lt;wsp:rsid wsp:val=&quot;00F5655A&quot;/&gt;&lt;wsp:rsid wsp:val=&quot;00F566DF&quot;/&gt;&lt;wsp:rsid wsp:val=&quot;00F56E47&quot;/&gt;&lt;wsp:rsid wsp:val=&quot;00F571CF&quot;/&gt;&lt;wsp:rsid wsp:val=&quot;00F57242&quot;/&gt;&lt;wsp:rsid wsp:val=&quot;00F57C5F&quot;/&gt;&lt;wsp:rsid wsp:val=&quot;00F67890&quot;/&gt;&lt;wsp:rsid wsp:val=&quot;00F705DC&quot;/&gt;&lt;wsp:rsid wsp:val=&quot;00F71483&quot;/&gt;&lt;wsp:rsid wsp:val=&quot;00F737AF&quot;/&gt;&lt;wsp:rsid wsp:val=&quot;00F7389F&quot;/&gt;&lt;wsp:rsid wsp:val=&quot;00F74634&quot;/&gt;&lt;wsp:rsid wsp:val=&quot;00F74C5D&quot;/&gt;&lt;wsp:rsid wsp:val=&quot;00F75A4C&quot;/&gt;&lt;wsp:rsid wsp:val=&quot;00F77F87&quot;/&gt;&lt;wsp:rsid wsp:val=&quot;00F80D40&quot;/&gt;&lt;wsp:rsid wsp:val=&quot;00F835E9&quot;/&gt;&lt;wsp:rsid wsp:val=&quot;00F8429D&quot;/&gt;&lt;wsp:rsid wsp:val=&quot;00F846EE&quot;/&gt;&lt;wsp:rsid wsp:val=&quot;00F85DEC&quot;/&gt;&lt;wsp:rsid wsp:val=&quot;00F863BC&quot;/&gt;&lt;wsp:rsid wsp:val=&quot;00F86A96&quot;/&gt;&lt;wsp:rsid wsp:val=&quot;00F86BE0&quot;/&gt;&lt;wsp:rsid wsp:val=&quot;00F9239B&quot;/&gt;&lt;wsp:rsid wsp:val=&quot;00F92B72&quot;/&gt;&lt;wsp:rsid wsp:val=&quot;00F93585&quot;/&gt;&lt;wsp:rsid wsp:val=&quot;00F9717C&quot;/&gt;&lt;wsp:rsid wsp:val=&quot;00F9759F&quot;/&gt;&lt;wsp:rsid wsp:val=&quot;00F97DC9&quot;/&gt;&lt;wsp:rsid wsp:val=&quot;00FA0625&quot;/&gt;&lt;wsp:rsid wsp:val=&quot;00FA0CE4&quot;/&gt;&lt;wsp:rsid wsp:val=&quot;00FA0ED7&quot;/&gt;&lt;wsp:rsid wsp:val=&quot;00FA3DB8&quot;/&gt;&lt;wsp:rsid wsp:val=&quot;00FA4D01&quot;/&gt;&lt;wsp:rsid wsp:val=&quot;00FA5F15&quot;/&gt;&lt;wsp:rsid wsp:val=&quot;00FA7E34&quot;/&gt;&lt;wsp:rsid wsp:val=&quot;00FB00EE&quot;/&gt;&lt;wsp:rsid wsp:val=&quot;00FB161E&quot;/&gt;&lt;wsp:rsid wsp:val=&quot;00FB181F&quot;/&gt;&lt;wsp:rsid wsp:val=&quot;00FB72F3&quot;/&gt;&lt;wsp:rsid wsp:val=&quot;00FC2BE0&quot;/&gt;&lt;wsp:rsid wsp:val=&quot;00FC2E8A&quot;/&gt;&lt;wsp:rsid wsp:val=&quot;00FC3763&quot;/&gt;&lt;wsp:rsid wsp:val=&quot;00FC4584&quot;/&gt;&lt;wsp:rsid wsp:val=&quot;00FD08D4&quot;/&gt;&lt;wsp:rsid wsp:val=&quot;00FD0D67&quot;/&gt;&lt;wsp:rsid wsp:val=&quot;00FD1FB6&quot;/&gt;&lt;wsp:rsid wsp:val=&quot;00FD2A6E&quot;/&gt;&lt;wsp:rsid wsp:val=&quot;00FD4359&quot;/&gt;&lt;wsp:rsid wsp:val=&quot;00FD52CB&quot;/&gt;&lt;wsp:rsid wsp:val=&quot;00FD7334&quot;/&gt;&lt;wsp:rsid wsp:val=&quot;00FE39B2&quot;/&gt;&lt;wsp:rsid wsp:val=&quot;00FE4730&quot;/&gt;&lt;wsp:rsid wsp:val=&quot;00FE55C4&quot;/&gt;&lt;wsp:rsid wsp:val=&quot;00FE5A6E&quot;/&gt;&lt;wsp:rsid wsp:val=&quot;00FF16A7&quot;/&gt;&lt;wsp:rsid wsp:val=&quot;00FF4640&quot;/&gt;&lt;wsp:rsid wsp:val=&quot;00FF69E0&quot;/&gt;&lt;wsp:rsid wsp:val=&quot;00FF77EF&quot;/&gt;&lt;/wsp:rsids&gt;&lt;/w:docPr&gt;&lt;w:body&gt;&lt;w:p wsp:rsidR=&quot;00000000&quot; wsp:rsidRDefault=&quot;000D2811&quot;&gt;&lt;m:oMathPara&gt;&lt;m:oMath&gt;&lt;aml:annotation aml:id=&quot;0&quot; w:type=&quot;Word.Insertion&quot; aml:author=&quot;i.brodzicka&quot; aml:createdate=&quot;2016-02-23T10:14:00Z&quot;&gt;&lt;aml:content&gt;&lt;m:r&gt;&lt;w:rPr&gt;&lt;w:rFonts w:ascii=&quot;Cambria Math&quot; w:h-ansi=&quot;Cambria Math&quot;/&gt;&lt;wx:font wx:val=&quot;Cambria Math&quot;/&gt;&lt;w:i/&gt;&lt;w:sz w:val=&quot;28&quot;/&gt;&lt;w:sz-cs w:val=&quot;20&quot;/&gt;&lt;/w:rPr&gt;&lt;m:t&gt;Ek= &lt;/m:t&gt;&lt;/m:r&gt;&lt;/aml:content&gt;&lt;/aml:annotation&gt;&lt;m:f&gt;&lt;m:fPr&gt;&lt;m:ctrlPr&gt;&lt;aml:annotation aml:id=&quot;1&quot; w:type=&quot;Word.Insertion&quot; aml:author=&quot;i.brodzicka&quot; aml:createdate=&quot;2016-02-23T10:14:00Z&quot;&gt;&lt;aml:content&gt;&lt;w:rPr&gt;&lt;w:rFonts w:ascii=&quot;Cambria Math&quot; w:h-ansi=&quot;Cambria Math&quot;/&gt;&lt;wx:font wx:val=&quot;Cambria Math&quot;/&gt;&lt;w:i/&gt;&lt;w:sz w:val=&quot;28&quot;/&gt;&lt;w:sz-cs w:val=&quot;20&quot;/&gt;&lt;/w:rPr&gt;&lt;/aml:content&gt;&lt;/aml:annotation&gt;&lt;/m:ctrlPr&gt;&lt;/m:fPr&gt;&lt;m:num&gt;&lt;aml:annotation aml:id=&quot;2&quot; w:type=&quot;Word.Insertion&quot; aml:author=&quot;i.brodzicka&quot; aml:createdate=&quot;2016-02-23T10:14:00Z&quot;&gt;&lt;aml:content&gt;&lt;m:r&gt;&lt;w:rPr&gt;&lt;w:rFonts w:ascii=&quot;Cambria Math&quot; w:h-ansi=&quot;Cambria Math&quot;/&gt;&lt;wx:font wx:val=&quot;Cambria Math&quot;/&gt;&lt;w:i/&gt;&lt;w:sz w:val=&quot;28&quot;/&gt;&lt;w:sz-cs w:val=&quot;20&quot;/&gt;&lt;/w:rPr&gt;&lt;m:t&gt;D&lt;/m:t&gt;&lt;/m:r&gt;&lt;/aml:content&gt;&lt;/aml:annotation&gt;&lt;/m:num&gt;&lt;m:den&gt;&lt;aml:annotation aml:id=&quot;3&quot; w:type=&quot;Word.Insertion&quot; aml:author=&quot;i.brodzicka&quot; aml:createdate=&quot;2016-02-23T10:14:00Z&quot;&gt;&lt;aml:content&gt;&lt;m:r&gt;&lt;w:rPr&gt;&lt;w:rFonts w:ascii=&quot;Cambria Math&quot; w:h-ansi=&quot;Cambria Math&quot;/&gt;&lt;wx:font wx:val=&quot;Cambria Math&quot;/&gt;&lt;w:i/&gt;&lt;w:sz w:val=&quot;28&quot;/&gt;&lt;w:sz-cs w:val=&quot;20&quot;/&gt;&lt;/w:rPr&gt;&lt;m:t&gt;Fr&lt;/m:t&gt;&lt;/m:r&gt;&lt;/aml:content&gt;&lt;/aml:annotation&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38" o:title="" chromakey="white"/>
                </v:shape>
              </w:pict>
            </w:r>
          </w:p>
          <w:p w:rsidR="00B624C0" w:rsidRPr="00287499" w:rsidRDefault="00B624C0" w:rsidP="00076644">
            <w:pPr>
              <w:jc w:val="both"/>
              <w:rPr>
                <w:rFonts w:ascii="Arial" w:hAnsi="Arial" w:cs="Arial"/>
              </w:rPr>
            </w:pPr>
          </w:p>
          <w:p w:rsidR="00B624C0" w:rsidRDefault="00B624C0" w:rsidP="00076644">
            <w:pPr>
              <w:jc w:val="both"/>
              <w:rPr>
                <w:rFonts w:ascii="Arial" w:hAnsi="Arial" w:cs="Arial"/>
              </w:rPr>
            </w:pPr>
          </w:p>
          <w:p w:rsidR="00B624C0" w:rsidRPr="00287499" w:rsidRDefault="00B624C0" w:rsidP="00076644">
            <w:pPr>
              <w:jc w:val="both"/>
              <w:rPr>
                <w:rFonts w:ascii="Arial" w:hAnsi="Arial" w:cs="Arial"/>
              </w:rPr>
            </w:pPr>
            <w:r w:rsidRPr="00287499">
              <w:rPr>
                <w:rFonts w:ascii="Arial" w:hAnsi="Arial" w:cs="Arial"/>
                <w:sz w:val="22"/>
                <w:szCs w:val="22"/>
              </w:rPr>
              <w:t xml:space="preserve">D - </w:t>
            </w:r>
            <w:r>
              <w:rPr>
                <w:rFonts w:ascii="Arial" w:hAnsi="Arial" w:cs="Arial"/>
                <w:sz w:val="22"/>
                <w:szCs w:val="22"/>
              </w:rPr>
              <w:t>wartość całkowita projektu</w:t>
            </w:r>
            <w:r w:rsidRPr="00287499">
              <w:rPr>
                <w:rFonts w:ascii="Arial" w:hAnsi="Arial" w:cs="Arial"/>
                <w:sz w:val="22"/>
                <w:szCs w:val="22"/>
              </w:rPr>
              <w:t xml:space="preserve"> w</w:t>
            </w:r>
            <w:r>
              <w:rPr>
                <w:rFonts w:ascii="Arial" w:hAnsi="Arial" w:cs="Arial"/>
                <w:sz w:val="22"/>
                <w:szCs w:val="22"/>
              </w:rPr>
              <w:t> </w:t>
            </w:r>
            <w:r w:rsidRPr="00287499">
              <w:rPr>
                <w:rFonts w:ascii="Arial" w:hAnsi="Arial" w:cs="Arial"/>
                <w:sz w:val="22"/>
                <w:szCs w:val="22"/>
              </w:rPr>
              <w:t>zł</w:t>
            </w:r>
            <w:r>
              <w:rPr>
                <w:rFonts w:ascii="Arial" w:hAnsi="Arial" w:cs="Arial"/>
                <w:sz w:val="22"/>
                <w:szCs w:val="22"/>
              </w:rPr>
              <w:t>;</w:t>
            </w:r>
          </w:p>
          <w:p w:rsidR="00B624C0" w:rsidRPr="007D5151" w:rsidRDefault="00B624C0" w:rsidP="00076644">
            <w:pPr>
              <w:autoSpaceDE w:val="0"/>
              <w:autoSpaceDN w:val="0"/>
              <w:adjustRightInd w:val="0"/>
              <w:rPr>
                <w:rFonts w:ascii="Arial" w:hAnsi="Arial" w:cs="Arial"/>
                <w:color w:val="000000"/>
              </w:rPr>
            </w:pPr>
            <w:r>
              <w:rPr>
                <w:rFonts w:ascii="Arial" w:hAnsi="Arial" w:cs="Arial"/>
                <w:sz w:val="22"/>
                <w:szCs w:val="22"/>
              </w:rPr>
              <w:t>Fr</w:t>
            </w:r>
            <w:r w:rsidRPr="00287499">
              <w:rPr>
                <w:rFonts w:ascii="Arial" w:hAnsi="Arial" w:cs="Arial"/>
                <w:sz w:val="22"/>
                <w:szCs w:val="22"/>
              </w:rPr>
              <w:t xml:space="preserve">- </w:t>
            </w:r>
            <w:r w:rsidRPr="007D5151">
              <w:rPr>
                <w:rFonts w:ascii="Arial" w:hAnsi="Arial" w:cs="Arial"/>
                <w:sz w:val="22"/>
                <w:szCs w:val="22"/>
              </w:rPr>
              <w:t>powierzchnia zrekultywowanego składowiska odpadów</w:t>
            </w:r>
            <w:r w:rsidRPr="007D5151">
              <w:rPr>
                <w:rFonts w:ascii="Arial" w:hAnsi="Arial" w:cs="Arial"/>
                <w:color w:val="000000"/>
                <w:sz w:val="22"/>
                <w:szCs w:val="22"/>
              </w:rPr>
              <w:t>;</w:t>
            </w:r>
          </w:p>
          <w:p w:rsidR="00B624C0" w:rsidRDefault="00B624C0" w:rsidP="00076644">
            <w:pPr>
              <w:pStyle w:val="Default"/>
              <w:jc w:val="both"/>
              <w:rPr>
                <w:rFonts w:ascii="Arial" w:hAnsi="Arial" w:cs="Arial"/>
                <w:color w:val="auto"/>
                <w:sz w:val="22"/>
                <w:szCs w:val="22"/>
              </w:rPr>
            </w:pPr>
          </w:p>
          <w:p w:rsidR="00B624C0" w:rsidRPr="00287499" w:rsidRDefault="00B624C0" w:rsidP="00076644">
            <w:pPr>
              <w:jc w:val="both"/>
              <w:rPr>
                <w:rFonts w:ascii="Arial" w:hAnsi="Arial" w:cs="Arial"/>
              </w:rPr>
            </w:pPr>
            <w:r w:rsidRPr="00287499">
              <w:rPr>
                <w:rFonts w:ascii="Arial" w:hAnsi="Arial" w:cs="Arial"/>
                <w:sz w:val="22"/>
                <w:szCs w:val="22"/>
              </w:rPr>
              <w:t>Wskaźnik Ek należy obliczyć z</w:t>
            </w:r>
            <w:r>
              <w:rPr>
                <w:rFonts w:ascii="Arial" w:hAnsi="Arial" w:cs="Arial"/>
                <w:sz w:val="22"/>
                <w:szCs w:val="22"/>
              </w:rPr>
              <w:t> </w:t>
            </w:r>
            <w:r w:rsidRPr="00287499">
              <w:rPr>
                <w:rFonts w:ascii="Arial" w:hAnsi="Arial" w:cs="Arial"/>
                <w:sz w:val="22"/>
                <w:szCs w:val="22"/>
              </w:rPr>
              <w:t>dokładnością do 2 miejsc po przecinku.</w:t>
            </w:r>
          </w:p>
          <w:p w:rsidR="00B624C0" w:rsidRPr="00287499" w:rsidRDefault="00B624C0" w:rsidP="00076644">
            <w:pPr>
              <w:jc w:val="both"/>
              <w:rPr>
                <w:rFonts w:ascii="Arial" w:hAnsi="Arial" w:cs="Arial"/>
              </w:rPr>
            </w:pPr>
          </w:p>
          <w:p w:rsidR="00B624C0" w:rsidRDefault="00B624C0" w:rsidP="00076644">
            <w:pPr>
              <w:pStyle w:val="Default"/>
              <w:jc w:val="both"/>
              <w:rPr>
                <w:rFonts w:ascii="Arial" w:hAnsi="Arial" w:cs="Arial"/>
                <w:sz w:val="22"/>
                <w:szCs w:val="22"/>
              </w:rPr>
            </w:pPr>
            <w:r w:rsidRPr="007D5151">
              <w:rPr>
                <w:rFonts w:ascii="Arial" w:hAnsi="Arial" w:cs="Arial"/>
                <w:sz w:val="22"/>
                <w:szCs w:val="22"/>
              </w:rPr>
              <w:t>Powierzchnia zrekultywowanego składowiska odpadów [m</w:t>
            </w:r>
            <w:r w:rsidRPr="007D5151">
              <w:rPr>
                <w:rFonts w:ascii="Arial" w:hAnsi="Arial" w:cs="Arial"/>
                <w:sz w:val="22"/>
                <w:szCs w:val="22"/>
                <w:vertAlign w:val="superscript"/>
              </w:rPr>
              <w:t>2</w:t>
            </w:r>
            <w:r w:rsidRPr="007D5151">
              <w:rPr>
                <w:rFonts w:ascii="Arial" w:hAnsi="Arial" w:cs="Arial"/>
                <w:sz w:val="22"/>
                <w:szCs w:val="22"/>
              </w:rPr>
              <w:t>] powinna być określona we wniosku o</w:t>
            </w:r>
            <w:r>
              <w:rPr>
                <w:rFonts w:ascii="Arial" w:hAnsi="Arial" w:cs="Arial"/>
                <w:sz w:val="22"/>
                <w:szCs w:val="22"/>
              </w:rPr>
              <w:t> </w:t>
            </w:r>
            <w:r w:rsidRPr="007D5151">
              <w:rPr>
                <w:rFonts w:ascii="Arial" w:hAnsi="Arial" w:cs="Arial"/>
                <w:sz w:val="22"/>
                <w:szCs w:val="22"/>
              </w:rPr>
              <w:t>d</w:t>
            </w:r>
            <w:r>
              <w:rPr>
                <w:rFonts w:ascii="Arial" w:hAnsi="Arial" w:cs="Arial"/>
                <w:sz w:val="22"/>
                <w:szCs w:val="22"/>
              </w:rPr>
              <w:t>ofinansowanie (jako wskaźnik</w:t>
            </w:r>
            <w:r w:rsidRPr="007D5151">
              <w:rPr>
                <w:rFonts w:ascii="Arial" w:hAnsi="Arial" w:cs="Arial"/>
                <w:sz w:val="22"/>
                <w:szCs w:val="22"/>
              </w:rPr>
              <w:t xml:space="preserve"> rezultatu) oraz w</w:t>
            </w:r>
            <w:r>
              <w:rPr>
                <w:rFonts w:ascii="Arial" w:hAnsi="Arial" w:cs="Arial"/>
                <w:sz w:val="22"/>
                <w:szCs w:val="22"/>
              </w:rPr>
              <w:t> </w:t>
            </w:r>
            <w:r w:rsidRPr="007D5151">
              <w:rPr>
                <w:rFonts w:ascii="Arial" w:hAnsi="Arial" w:cs="Arial"/>
                <w:sz w:val="22"/>
                <w:szCs w:val="22"/>
              </w:rPr>
              <w:t>studium wykonalności.</w:t>
            </w:r>
          </w:p>
          <w:p w:rsidR="00B624C0" w:rsidRDefault="00B624C0" w:rsidP="00076644">
            <w:pPr>
              <w:pStyle w:val="Default"/>
              <w:jc w:val="both"/>
              <w:rPr>
                <w:rFonts w:ascii="Arial" w:hAnsi="Arial" w:cs="Arial"/>
                <w:sz w:val="22"/>
                <w:szCs w:val="22"/>
              </w:rPr>
            </w:pPr>
          </w:p>
          <w:p w:rsidR="00B624C0" w:rsidRPr="00726C1C" w:rsidRDefault="00B624C0" w:rsidP="00076644">
            <w:pPr>
              <w:jc w:val="both"/>
              <w:rPr>
                <w:rFonts w:ascii="Arial" w:hAnsi="Arial" w:cs="Arial"/>
              </w:rPr>
            </w:pPr>
            <w:r>
              <w:rPr>
                <w:rFonts w:ascii="Arial" w:hAnsi="Arial" w:cs="Arial"/>
                <w:sz w:val="22"/>
                <w:szCs w:val="22"/>
              </w:rPr>
              <w:t xml:space="preserve">Obliczenia i uzasadnienie dla kryterium należy podać w załączniku nr 2 do wniosku </w:t>
            </w:r>
            <w:r w:rsidRPr="00B23407">
              <w:rPr>
                <w:rFonts w:ascii="Arial" w:hAnsi="Arial" w:cs="Arial"/>
                <w:sz w:val="22"/>
                <w:szCs w:val="22"/>
              </w:rPr>
              <w:t>Specyfikacja dot. kryteriów oceny merytorycznej projektu.</w:t>
            </w:r>
          </w:p>
        </w:tc>
        <w:tc>
          <w:tcPr>
            <w:tcW w:w="4962" w:type="dxa"/>
          </w:tcPr>
          <w:p w:rsidR="00B624C0" w:rsidRPr="007D5151" w:rsidRDefault="00B624C0" w:rsidP="00076644">
            <w:pPr>
              <w:autoSpaceDE w:val="0"/>
              <w:autoSpaceDN w:val="0"/>
              <w:adjustRightInd w:val="0"/>
              <w:jc w:val="both"/>
              <w:rPr>
                <w:rFonts w:ascii="Arial" w:eastAsia="PMingLiU" w:hAnsi="Arial" w:cs="Arial"/>
                <w:color w:val="000000"/>
                <w:lang w:eastAsia="zh-TW"/>
              </w:rPr>
            </w:pPr>
            <w:r w:rsidRPr="007D5151">
              <w:rPr>
                <w:rFonts w:ascii="Arial" w:hAnsi="Arial" w:cs="Arial"/>
                <w:color w:val="000000"/>
                <w:sz w:val="22"/>
                <w:szCs w:val="22"/>
              </w:rPr>
              <w:t>Punktacja zostanie ustalona w</w:t>
            </w:r>
            <w:r>
              <w:rPr>
                <w:rFonts w:ascii="Arial" w:hAnsi="Arial" w:cs="Arial"/>
                <w:color w:val="000000"/>
                <w:sz w:val="22"/>
                <w:szCs w:val="22"/>
              </w:rPr>
              <w:t> </w:t>
            </w:r>
            <w:r w:rsidRPr="007D5151">
              <w:rPr>
                <w:rFonts w:ascii="Arial" w:hAnsi="Arial" w:cs="Arial"/>
                <w:color w:val="000000"/>
                <w:sz w:val="22"/>
                <w:szCs w:val="22"/>
              </w:rPr>
              <w:t>oparciu o </w:t>
            </w:r>
            <w:r w:rsidRPr="007D5151">
              <w:rPr>
                <w:rFonts w:ascii="Arial" w:eastAsia="PMingLiU" w:hAnsi="Arial" w:cs="Arial"/>
                <w:color w:val="000000"/>
                <w:sz w:val="22"/>
                <w:szCs w:val="22"/>
                <w:lang w:eastAsia="zh-TW"/>
              </w:rPr>
              <w:t>metodologię z</w:t>
            </w:r>
            <w:r>
              <w:rPr>
                <w:rFonts w:ascii="Arial" w:eastAsia="PMingLiU" w:hAnsi="Arial" w:cs="Arial"/>
                <w:color w:val="000000"/>
                <w:sz w:val="22"/>
                <w:szCs w:val="22"/>
                <w:lang w:eastAsia="zh-TW"/>
              </w:rPr>
              <w:t> </w:t>
            </w:r>
            <w:r w:rsidRPr="007D5151">
              <w:rPr>
                <w:rFonts w:ascii="Arial" w:eastAsia="PMingLiU" w:hAnsi="Arial" w:cs="Arial"/>
                <w:color w:val="000000"/>
                <w:sz w:val="22"/>
                <w:szCs w:val="22"/>
                <w:lang w:eastAsia="zh-TW"/>
              </w:rPr>
              <w:t>zastosowaniem przedziałów, która polega na:</w:t>
            </w:r>
          </w:p>
          <w:p w:rsidR="00B624C0" w:rsidRPr="007D5151" w:rsidRDefault="00B624C0" w:rsidP="00BD1F48">
            <w:pPr>
              <w:pStyle w:val="Akapitzlist"/>
              <w:numPr>
                <w:ilvl w:val="0"/>
                <w:numId w:val="355"/>
              </w:numPr>
              <w:autoSpaceDE w:val="0"/>
              <w:autoSpaceDN w:val="0"/>
              <w:adjustRightInd w:val="0"/>
              <w:jc w:val="both"/>
              <w:rPr>
                <w:rFonts w:ascii="Arial" w:hAnsi="Arial" w:cs="Arial"/>
                <w:color w:val="000000"/>
              </w:rPr>
            </w:pPr>
            <w:r w:rsidRPr="007D5151">
              <w:rPr>
                <w:rFonts w:ascii="Arial" w:hAnsi="Arial" w:cs="Arial"/>
                <w:color w:val="000000"/>
                <w:sz w:val="22"/>
                <w:szCs w:val="22"/>
              </w:rPr>
              <w:t>uszeregowaniu projektów w</w:t>
            </w:r>
            <w:r>
              <w:rPr>
                <w:rFonts w:ascii="Arial" w:hAnsi="Arial" w:cs="Arial"/>
                <w:color w:val="000000"/>
                <w:sz w:val="22"/>
                <w:szCs w:val="22"/>
              </w:rPr>
              <w:t> </w:t>
            </w:r>
            <w:r w:rsidRPr="007D5151">
              <w:rPr>
                <w:rFonts w:ascii="Arial" w:hAnsi="Arial" w:cs="Arial"/>
                <w:color w:val="000000"/>
                <w:sz w:val="22"/>
                <w:szCs w:val="22"/>
              </w:rPr>
              <w:t>ramach danego kryterium podlegającego ocenie od „najlepszego” – o</w:t>
            </w:r>
            <w:r>
              <w:rPr>
                <w:rFonts w:ascii="Arial" w:hAnsi="Arial" w:cs="Arial"/>
                <w:color w:val="000000"/>
                <w:sz w:val="22"/>
                <w:szCs w:val="22"/>
              </w:rPr>
              <w:t> </w:t>
            </w:r>
            <w:r w:rsidRPr="007D5151">
              <w:rPr>
                <w:rFonts w:ascii="Arial" w:hAnsi="Arial" w:cs="Arial"/>
                <w:color w:val="000000"/>
                <w:sz w:val="22"/>
                <w:szCs w:val="22"/>
              </w:rPr>
              <w:t>najniższym wskaźniku E</w:t>
            </w:r>
            <w:r w:rsidRPr="007D5151">
              <w:rPr>
                <w:rFonts w:ascii="Arial" w:hAnsi="Arial" w:cs="Arial"/>
                <w:color w:val="000000"/>
                <w:sz w:val="22"/>
                <w:szCs w:val="22"/>
                <w:vertAlign w:val="subscript"/>
              </w:rPr>
              <w:t>k</w:t>
            </w:r>
            <w:r w:rsidRPr="007D5151">
              <w:rPr>
                <w:rFonts w:ascii="Arial" w:hAnsi="Arial" w:cs="Arial"/>
                <w:color w:val="000000"/>
                <w:sz w:val="22"/>
                <w:szCs w:val="22"/>
              </w:rPr>
              <w:t xml:space="preserve"> do „najgorszego” – o</w:t>
            </w:r>
            <w:r>
              <w:rPr>
                <w:rFonts w:ascii="Arial" w:hAnsi="Arial" w:cs="Arial"/>
                <w:color w:val="000000"/>
                <w:sz w:val="22"/>
                <w:szCs w:val="22"/>
              </w:rPr>
              <w:t> </w:t>
            </w:r>
            <w:r w:rsidRPr="007D5151">
              <w:rPr>
                <w:rFonts w:ascii="Arial" w:hAnsi="Arial" w:cs="Arial"/>
                <w:color w:val="000000"/>
                <w:sz w:val="22"/>
                <w:szCs w:val="22"/>
              </w:rPr>
              <w:t>najwyższym wskaźniku E</w:t>
            </w:r>
            <w:r w:rsidRPr="007D5151">
              <w:rPr>
                <w:rFonts w:ascii="Arial" w:hAnsi="Arial" w:cs="Arial"/>
                <w:color w:val="000000"/>
                <w:sz w:val="22"/>
                <w:szCs w:val="22"/>
                <w:vertAlign w:val="subscript"/>
              </w:rPr>
              <w:t>k</w:t>
            </w:r>
            <w:r w:rsidRPr="007D5151">
              <w:rPr>
                <w:rFonts w:ascii="Arial" w:hAnsi="Arial" w:cs="Arial"/>
                <w:color w:val="000000"/>
                <w:sz w:val="22"/>
                <w:szCs w:val="22"/>
              </w:rPr>
              <w:t>,</w:t>
            </w:r>
          </w:p>
          <w:p w:rsidR="00B624C0" w:rsidRPr="007D5151" w:rsidRDefault="00B624C0" w:rsidP="00BD1F48">
            <w:pPr>
              <w:pStyle w:val="Akapitzlist"/>
              <w:numPr>
                <w:ilvl w:val="0"/>
                <w:numId w:val="355"/>
              </w:numPr>
              <w:autoSpaceDE w:val="0"/>
              <w:autoSpaceDN w:val="0"/>
              <w:adjustRightInd w:val="0"/>
              <w:jc w:val="both"/>
              <w:rPr>
                <w:rFonts w:ascii="Arial" w:hAnsi="Arial" w:cs="Arial"/>
                <w:color w:val="000000"/>
              </w:rPr>
            </w:pPr>
            <w:r w:rsidRPr="007D5151">
              <w:rPr>
                <w:rFonts w:ascii="Arial" w:hAnsi="Arial" w:cs="Arial"/>
                <w:color w:val="000000"/>
                <w:sz w:val="22"/>
                <w:szCs w:val="22"/>
              </w:rPr>
              <w:t>podzieleniu uszeregowanych projektów na przedziały o</w:t>
            </w:r>
            <w:r>
              <w:rPr>
                <w:rFonts w:ascii="Arial" w:hAnsi="Arial" w:cs="Arial"/>
                <w:color w:val="000000"/>
                <w:sz w:val="22"/>
                <w:szCs w:val="22"/>
              </w:rPr>
              <w:t> </w:t>
            </w:r>
            <w:r w:rsidRPr="007D5151">
              <w:rPr>
                <w:rFonts w:ascii="Arial" w:hAnsi="Arial" w:cs="Arial"/>
                <w:color w:val="000000"/>
                <w:sz w:val="22"/>
                <w:szCs w:val="22"/>
              </w:rPr>
              <w:t>równej, co do zasady, wartości wskaźnika efektywności kosztowej E</w:t>
            </w:r>
            <w:r w:rsidRPr="007D5151">
              <w:rPr>
                <w:rFonts w:ascii="Arial" w:hAnsi="Arial" w:cs="Arial"/>
                <w:color w:val="000000"/>
                <w:sz w:val="22"/>
                <w:szCs w:val="22"/>
                <w:vertAlign w:val="subscript"/>
              </w:rPr>
              <w:t xml:space="preserve">k </w:t>
            </w:r>
            <w:r w:rsidRPr="007D5151">
              <w:rPr>
                <w:rFonts w:ascii="Arial" w:hAnsi="Arial" w:cs="Arial"/>
                <w:color w:val="000000"/>
                <w:sz w:val="22"/>
                <w:szCs w:val="22"/>
              </w:rPr>
              <w:t>[zł/m</w:t>
            </w:r>
            <w:r w:rsidRPr="007D5151">
              <w:rPr>
                <w:rFonts w:ascii="Arial" w:hAnsi="Arial" w:cs="Arial"/>
                <w:color w:val="000000"/>
                <w:sz w:val="22"/>
                <w:szCs w:val="22"/>
                <w:vertAlign w:val="superscript"/>
              </w:rPr>
              <w:t>2</w:t>
            </w:r>
            <w:r w:rsidRPr="007D5151">
              <w:rPr>
                <w:rFonts w:ascii="Arial" w:hAnsi="Arial" w:cs="Arial"/>
                <w:color w:val="000000"/>
                <w:sz w:val="22"/>
                <w:szCs w:val="22"/>
              </w:rPr>
              <w:t>]; Liczba przedziałów zależy od liczby projektów do oceny (np. 1, 2, 4, 8, 16),</w:t>
            </w:r>
          </w:p>
          <w:p w:rsidR="00B624C0" w:rsidRPr="007D5151" w:rsidRDefault="00B624C0" w:rsidP="00BD1F48">
            <w:pPr>
              <w:pStyle w:val="Akapitzlist"/>
              <w:numPr>
                <w:ilvl w:val="0"/>
                <w:numId w:val="355"/>
              </w:numPr>
              <w:autoSpaceDE w:val="0"/>
              <w:autoSpaceDN w:val="0"/>
              <w:adjustRightInd w:val="0"/>
              <w:jc w:val="both"/>
              <w:rPr>
                <w:rFonts w:ascii="Arial" w:hAnsi="Arial" w:cs="Arial"/>
                <w:color w:val="000000"/>
              </w:rPr>
            </w:pPr>
            <w:r w:rsidRPr="007D5151">
              <w:rPr>
                <w:rFonts w:ascii="Arial" w:hAnsi="Arial" w:cs="Arial"/>
                <w:sz w:val="22"/>
                <w:szCs w:val="22"/>
              </w:rPr>
              <w:t>przydzieleniu, zgodnie z</w:t>
            </w:r>
            <w:r>
              <w:rPr>
                <w:rFonts w:ascii="Arial" w:hAnsi="Arial" w:cs="Arial"/>
                <w:sz w:val="22"/>
                <w:szCs w:val="22"/>
              </w:rPr>
              <w:t> </w:t>
            </w:r>
            <w:r w:rsidRPr="007D5151">
              <w:rPr>
                <w:rFonts w:ascii="Arial" w:hAnsi="Arial" w:cs="Arial"/>
                <w:sz w:val="22"/>
                <w:szCs w:val="22"/>
              </w:rPr>
              <w:t>uszeregowaniem, należnej danemu przedziałowi liczby punktów.</w:t>
            </w:r>
          </w:p>
          <w:p w:rsidR="00B624C0" w:rsidRPr="007D5151" w:rsidRDefault="00B624C0" w:rsidP="00076644">
            <w:pPr>
              <w:jc w:val="both"/>
              <w:rPr>
                <w:rFonts w:ascii="Arial" w:hAnsi="Arial" w:cs="Arial"/>
                <w:bCs/>
              </w:rPr>
            </w:pPr>
          </w:p>
        </w:tc>
        <w:tc>
          <w:tcPr>
            <w:tcW w:w="1156" w:type="dxa"/>
            <w:shd w:val="clear" w:color="auto" w:fill="auto"/>
            <w:vAlign w:val="center"/>
          </w:tcPr>
          <w:p w:rsidR="00B624C0" w:rsidRPr="007D5151" w:rsidRDefault="00B624C0" w:rsidP="00076644">
            <w:pPr>
              <w:jc w:val="center"/>
              <w:rPr>
                <w:rFonts w:ascii="Arial" w:hAnsi="Arial" w:cs="Arial"/>
                <w:b/>
                <w:bCs/>
              </w:rPr>
            </w:pPr>
            <w:r>
              <w:rPr>
                <w:rFonts w:ascii="Arial" w:hAnsi="Arial" w:cs="Arial"/>
                <w:b/>
                <w:bCs/>
                <w:sz w:val="22"/>
                <w:szCs w:val="22"/>
              </w:rPr>
              <w:t>20</w:t>
            </w:r>
          </w:p>
        </w:tc>
      </w:tr>
      <w:tr w:rsidR="00B624C0" w:rsidRPr="00D96A7F" w:rsidTr="00C65D4D">
        <w:trPr>
          <w:jc w:val="center"/>
        </w:trPr>
        <w:tc>
          <w:tcPr>
            <w:tcW w:w="511" w:type="dxa"/>
            <w:shd w:val="clear" w:color="auto" w:fill="auto"/>
            <w:vAlign w:val="center"/>
          </w:tcPr>
          <w:p w:rsidR="00B624C0" w:rsidRPr="00D96A7F" w:rsidRDefault="00B624C0" w:rsidP="005E3C55">
            <w:pPr>
              <w:ind w:left="-56" w:right="34"/>
              <w:jc w:val="center"/>
              <w:rPr>
                <w:rFonts w:ascii="Arial" w:hAnsi="Arial"/>
              </w:rPr>
            </w:pPr>
            <w:r>
              <w:rPr>
                <w:rFonts w:ascii="Arial" w:hAnsi="Arial"/>
                <w:sz w:val="22"/>
                <w:szCs w:val="22"/>
              </w:rPr>
              <w:t>2.</w:t>
            </w:r>
          </w:p>
        </w:tc>
        <w:tc>
          <w:tcPr>
            <w:tcW w:w="2376" w:type="dxa"/>
            <w:shd w:val="clear" w:color="auto" w:fill="auto"/>
            <w:vAlign w:val="center"/>
          </w:tcPr>
          <w:p w:rsidR="00B624C0" w:rsidRDefault="00B624C0" w:rsidP="00076644">
            <w:pPr>
              <w:pStyle w:val="Tekstkomentarza"/>
              <w:rPr>
                <w:rFonts w:ascii="Arial" w:hAnsi="Arial" w:cs="Arial"/>
                <w:bCs/>
                <w:sz w:val="22"/>
                <w:szCs w:val="22"/>
              </w:rPr>
            </w:pPr>
            <w:r>
              <w:rPr>
                <w:rFonts w:ascii="Arial" w:hAnsi="Arial" w:cs="Arial"/>
                <w:bCs/>
                <w:sz w:val="22"/>
                <w:szCs w:val="22"/>
              </w:rPr>
              <w:t>P</w:t>
            </w:r>
            <w:r w:rsidRPr="00112E1C">
              <w:rPr>
                <w:rFonts w:ascii="Arial" w:hAnsi="Arial" w:cs="Arial"/>
                <w:bCs/>
                <w:sz w:val="22"/>
                <w:szCs w:val="22"/>
              </w:rPr>
              <w:t>owierzchn</w:t>
            </w:r>
            <w:r>
              <w:rPr>
                <w:rFonts w:ascii="Arial" w:hAnsi="Arial" w:cs="Arial"/>
                <w:bCs/>
                <w:sz w:val="22"/>
                <w:szCs w:val="22"/>
              </w:rPr>
              <w:t>ia zrekultywowanego składowiska odpadów</w:t>
            </w:r>
          </w:p>
          <w:p w:rsidR="00B624C0" w:rsidRDefault="00B624C0" w:rsidP="00076644">
            <w:pPr>
              <w:pStyle w:val="Tekstkomentarza"/>
              <w:rPr>
                <w:rFonts w:ascii="Arial" w:hAnsi="Arial" w:cs="Arial"/>
                <w:bCs/>
                <w:sz w:val="24"/>
                <w:szCs w:val="24"/>
              </w:rPr>
            </w:pPr>
          </w:p>
        </w:tc>
        <w:tc>
          <w:tcPr>
            <w:tcW w:w="6237" w:type="dxa"/>
            <w:shd w:val="clear" w:color="auto" w:fill="auto"/>
            <w:vAlign w:val="center"/>
          </w:tcPr>
          <w:p w:rsidR="00B624C0" w:rsidRDefault="00B624C0" w:rsidP="00076644">
            <w:pPr>
              <w:jc w:val="both"/>
              <w:rPr>
                <w:rFonts w:ascii="Arial" w:hAnsi="Arial" w:cs="Arial"/>
                <w:bCs/>
              </w:rPr>
            </w:pPr>
            <w:r>
              <w:rPr>
                <w:rFonts w:ascii="Arial" w:hAnsi="Arial" w:cs="Arial"/>
                <w:bCs/>
                <w:sz w:val="22"/>
                <w:szCs w:val="22"/>
              </w:rPr>
              <w:lastRenderedPageBreak/>
              <w:t>Kryterium premiuje rekultywację składowisk odpadów o jak największej powierzchni.</w:t>
            </w:r>
          </w:p>
          <w:p w:rsidR="00B624C0" w:rsidRDefault="00B624C0" w:rsidP="00076644">
            <w:pPr>
              <w:jc w:val="both"/>
              <w:rPr>
                <w:rFonts w:ascii="Arial" w:eastAsia="PMingLiU" w:hAnsi="Arial" w:cs="Arial"/>
                <w:lang w:eastAsia="zh-TW"/>
              </w:rPr>
            </w:pPr>
          </w:p>
          <w:p w:rsidR="00B624C0" w:rsidRPr="00B23407" w:rsidRDefault="00B624C0" w:rsidP="00076644">
            <w:pPr>
              <w:jc w:val="both"/>
              <w:rPr>
                <w:rFonts w:ascii="Arial" w:hAnsi="Arial" w:cs="Arial"/>
              </w:rPr>
            </w:pPr>
            <w:r>
              <w:rPr>
                <w:rFonts w:ascii="Arial" w:hAnsi="Arial" w:cs="Arial"/>
                <w:sz w:val="22"/>
                <w:szCs w:val="22"/>
              </w:rPr>
              <w:lastRenderedPageBreak/>
              <w:t>I</w:t>
            </w:r>
            <w:r w:rsidRPr="00B23407">
              <w:rPr>
                <w:rFonts w:ascii="Arial" w:hAnsi="Arial" w:cs="Arial"/>
                <w:sz w:val="22"/>
                <w:szCs w:val="22"/>
              </w:rPr>
              <w:t xml:space="preserve">nformacje stanowiące podstawę oceny powinny być dokładnie przedstawione </w:t>
            </w:r>
            <w:r>
              <w:rPr>
                <w:rFonts w:ascii="Arial" w:hAnsi="Arial" w:cs="Arial"/>
                <w:sz w:val="22"/>
                <w:szCs w:val="22"/>
              </w:rPr>
              <w:t>w studium wykonalności i </w:t>
            </w:r>
            <w:r w:rsidRPr="00B23407">
              <w:rPr>
                <w:rFonts w:ascii="Arial" w:hAnsi="Arial" w:cs="Arial"/>
                <w:sz w:val="22"/>
                <w:szCs w:val="22"/>
              </w:rPr>
              <w:t>w</w:t>
            </w:r>
            <w:r>
              <w:rPr>
                <w:rFonts w:ascii="Arial" w:hAnsi="Arial" w:cs="Arial"/>
                <w:sz w:val="22"/>
                <w:szCs w:val="22"/>
              </w:rPr>
              <w:t> </w:t>
            </w:r>
            <w:r w:rsidRPr="00B23407">
              <w:rPr>
                <w:rFonts w:ascii="Arial" w:hAnsi="Arial" w:cs="Arial"/>
                <w:sz w:val="22"/>
                <w:szCs w:val="22"/>
              </w:rPr>
              <w:t xml:space="preserve">załączniku nr 2 do wniosku – Specyfikacja dot. kryteriów oceny merytorycznej projektu. </w:t>
            </w:r>
          </w:p>
          <w:p w:rsidR="00B624C0" w:rsidRPr="007967ED" w:rsidRDefault="00B624C0" w:rsidP="00076644">
            <w:pPr>
              <w:jc w:val="both"/>
              <w:rPr>
                <w:rFonts w:ascii="Arial" w:eastAsia="PMingLiU" w:hAnsi="Arial" w:cs="Arial"/>
                <w:lang w:eastAsia="zh-TW"/>
              </w:rPr>
            </w:pPr>
          </w:p>
        </w:tc>
        <w:tc>
          <w:tcPr>
            <w:tcW w:w="4962" w:type="dxa"/>
          </w:tcPr>
          <w:p w:rsidR="00B624C0" w:rsidRPr="00112E1C" w:rsidRDefault="00B624C0" w:rsidP="00076644">
            <w:pPr>
              <w:rPr>
                <w:rFonts w:ascii="Arial" w:hAnsi="Arial" w:cs="Arial"/>
                <w:bCs/>
              </w:rPr>
            </w:pPr>
            <w:r w:rsidRPr="00112E1C">
              <w:rPr>
                <w:rFonts w:ascii="Arial" w:hAnsi="Arial" w:cs="Arial"/>
                <w:color w:val="000000"/>
                <w:sz w:val="22"/>
                <w:szCs w:val="22"/>
              </w:rPr>
              <w:lastRenderedPageBreak/>
              <w:t>Punktacja zostanie ustalona w</w:t>
            </w:r>
            <w:r>
              <w:rPr>
                <w:rFonts w:ascii="Arial" w:hAnsi="Arial" w:cs="Arial"/>
                <w:color w:val="000000"/>
                <w:sz w:val="22"/>
                <w:szCs w:val="22"/>
              </w:rPr>
              <w:t> </w:t>
            </w:r>
            <w:r w:rsidRPr="00112E1C">
              <w:rPr>
                <w:rFonts w:ascii="Arial" w:hAnsi="Arial" w:cs="Arial"/>
                <w:color w:val="000000"/>
                <w:sz w:val="22"/>
                <w:szCs w:val="22"/>
              </w:rPr>
              <w:t>oparciu o </w:t>
            </w:r>
            <w:r w:rsidRPr="00112E1C">
              <w:rPr>
                <w:rFonts w:ascii="Arial" w:eastAsia="PMingLiU" w:hAnsi="Arial" w:cs="Arial"/>
                <w:color w:val="000000"/>
                <w:sz w:val="22"/>
                <w:szCs w:val="22"/>
                <w:lang w:eastAsia="zh-TW"/>
              </w:rPr>
              <w:t>metodologię z</w:t>
            </w:r>
            <w:r>
              <w:rPr>
                <w:rFonts w:ascii="Arial" w:eastAsia="PMingLiU" w:hAnsi="Arial" w:cs="Arial"/>
                <w:color w:val="000000"/>
                <w:sz w:val="22"/>
                <w:szCs w:val="22"/>
                <w:lang w:eastAsia="zh-TW"/>
              </w:rPr>
              <w:t> </w:t>
            </w:r>
            <w:r w:rsidRPr="00112E1C">
              <w:rPr>
                <w:rFonts w:ascii="Arial" w:eastAsia="PMingLiU" w:hAnsi="Arial" w:cs="Arial"/>
                <w:color w:val="000000"/>
                <w:sz w:val="22"/>
                <w:szCs w:val="22"/>
                <w:lang w:eastAsia="zh-TW"/>
              </w:rPr>
              <w:t>zastosowaniem przedziałów, która polega na:</w:t>
            </w:r>
          </w:p>
          <w:p w:rsidR="00B624C0" w:rsidRPr="00112E1C" w:rsidRDefault="00B624C0" w:rsidP="00076644">
            <w:pPr>
              <w:rPr>
                <w:rFonts w:ascii="Arial" w:hAnsi="Arial" w:cs="Arial"/>
              </w:rPr>
            </w:pPr>
            <w:r w:rsidRPr="00112E1C">
              <w:rPr>
                <w:rFonts w:ascii="Arial" w:hAnsi="Arial" w:cs="Arial"/>
                <w:sz w:val="22"/>
                <w:szCs w:val="22"/>
              </w:rPr>
              <w:lastRenderedPageBreak/>
              <w:t xml:space="preserve">1) </w:t>
            </w:r>
            <w:r>
              <w:rPr>
                <w:rFonts w:ascii="Arial" w:hAnsi="Arial" w:cs="Arial"/>
                <w:sz w:val="22"/>
                <w:szCs w:val="22"/>
              </w:rPr>
              <w:t>u</w:t>
            </w:r>
            <w:r w:rsidRPr="00112E1C">
              <w:rPr>
                <w:rFonts w:ascii="Arial" w:hAnsi="Arial" w:cs="Arial"/>
                <w:bCs/>
                <w:sz w:val="22"/>
                <w:szCs w:val="22"/>
              </w:rPr>
              <w:t>szeregowaniu projektów w</w:t>
            </w:r>
            <w:r>
              <w:rPr>
                <w:rFonts w:ascii="Arial" w:hAnsi="Arial" w:cs="Arial"/>
                <w:bCs/>
                <w:sz w:val="22"/>
                <w:szCs w:val="22"/>
              </w:rPr>
              <w:t> </w:t>
            </w:r>
            <w:r w:rsidRPr="00112E1C">
              <w:rPr>
                <w:rFonts w:ascii="Arial" w:hAnsi="Arial" w:cs="Arial"/>
                <w:bCs/>
                <w:sz w:val="22"/>
                <w:szCs w:val="22"/>
              </w:rPr>
              <w:t xml:space="preserve">ramach danego kryterium podlegającego ocenie </w:t>
            </w:r>
            <w:r w:rsidRPr="00112E1C">
              <w:rPr>
                <w:rFonts w:ascii="Arial" w:hAnsi="Arial" w:cs="Arial"/>
                <w:bCs/>
                <w:sz w:val="22"/>
                <w:szCs w:val="22"/>
              </w:rPr>
              <w:br/>
              <w:t>od „najlepszego” – o</w:t>
            </w:r>
            <w:r>
              <w:rPr>
                <w:rFonts w:ascii="Arial" w:hAnsi="Arial" w:cs="Arial"/>
                <w:bCs/>
                <w:sz w:val="22"/>
                <w:szCs w:val="22"/>
              </w:rPr>
              <w:t> </w:t>
            </w:r>
            <w:r w:rsidRPr="00112E1C">
              <w:rPr>
                <w:rFonts w:ascii="Arial" w:hAnsi="Arial" w:cs="Arial"/>
                <w:bCs/>
                <w:sz w:val="22"/>
                <w:szCs w:val="22"/>
              </w:rPr>
              <w:t>największ</w:t>
            </w:r>
            <w:r>
              <w:rPr>
                <w:rFonts w:ascii="Arial" w:hAnsi="Arial" w:cs="Arial"/>
                <w:bCs/>
                <w:sz w:val="22"/>
                <w:szCs w:val="22"/>
              </w:rPr>
              <w:t xml:space="preserve">ej powierzchni zrekultywowanego składowiska odpadów </w:t>
            </w:r>
            <w:r w:rsidRPr="00112E1C">
              <w:rPr>
                <w:rFonts w:ascii="Arial" w:hAnsi="Arial" w:cs="Arial"/>
                <w:bCs/>
                <w:sz w:val="22"/>
                <w:szCs w:val="22"/>
              </w:rPr>
              <w:t>do „najgorszego” – o</w:t>
            </w:r>
            <w:r>
              <w:rPr>
                <w:rFonts w:ascii="Arial" w:hAnsi="Arial" w:cs="Arial"/>
                <w:bCs/>
                <w:sz w:val="22"/>
                <w:szCs w:val="22"/>
              </w:rPr>
              <w:t> </w:t>
            </w:r>
            <w:r w:rsidRPr="00112E1C">
              <w:rPr>
                <w:rFonts w:ascii="Arial" w:hAnsi="Arial" w:cs="Arial"/>
                <w:bCs/>
                <w:sz w:val="22"/>
                <w:szCs w:val="22"/>
              </w:rPr>
              <w:t>najmniejsz</w:t>
            </w:r>
            <w:r>
              <w:rPr>
                <w:rFonts w:ascii="Arial" w:hAnsi="Arial" w:cs="Arial"/>
                <w:bCs/>
                <w:sz w:val="22"/>
                <w:szCs w:val="22"/>
              </w:rPr>
              <w:t>ej</w:t>
            </w:r>
            <w:r w:rsidRPr="00112E1C">
              <w:rPr>
                <w:rFonts w:ascii="Arial" w:hAnsi="Arial" w:cs="Arial"/>
                <w:bCs/>
                <w:sz w:val="22"/>
                <w:szCs w:val="22"/>
              </w:rPr>
              <w:t xml:space="preserve"> </w:t>
            </w:r>
            <w:r>
              <w:rPr>
                <w:rFonts w:ascii="Arial" w:hAnsi="Arial" w:cs="Arial"/>
                <w:bCs/>
                <w:sz w:val="22"/>
                <w:szCs w:val="22"/>
              </w:rPr>
              <w:t>powierzchni zrekultywowanego składowiska odpadów;</w:t>
            </w:r>
          </w:p>
          <w:p w:rsidR="00B624C0" w:rsidRPr="00112E1C" w:rsidRDefault="00B624C0" w:rsidP="00076644">
            <w:pPr>
              <w:jc w:val="both"/>
              <w:rPr>
                <w:rFonts w:ascii="Arial" w:hAnsi="Arial" w:cs="Arial"/>
              </w:rPr>
            </w:pPr>
            <w:r w:rsidRPr="00112E1C">
              <w:rPr>
                <w:rFonts w:ascii="Arial" w:hAnsi="Arial" w:cs="Arial"/>
                <w:sz w:val="22"/>
                <w:szCs w:val="22"/>
              </w:rPr>
              <w:t>2) podzieleniu uszeregowanych projektów na przedziały o</w:t>
            </w:r>
            <w:r>
              <w:rPr>
                <w:rFonts w:ascii="Arial" w:hAnsi="Arial" w:cs="Arial"/>
                <w:sz w:val="22"/>
                <w:szCs w:val="22"/>
              </w:rPr>
              <w:t> </w:t>
            </w:r>
            <w:r w:rsidRPr="00112E1C">
              <w:rPr>
                <w:rFonts w:ascii="Arial" w:hAnsi="Arial" w:cs="Arial"/>
                <w:sz w:val="22"/>
                <w:szCs w:val="22"/>
              </w:rPr>
              <w:t>równej, co do zasady, liczbie projektów. Liczba przedziałów zależy od liczby projektó</w:t>
            </w:r>
            <w:r>
              <w:rPr>
                <w:rFonts w:ascii="Arial" w:hAnsi="Arial" w:cs="Arial"/>
                <w:sz w:val="22"/>
                <w:szCs w:val="22"/>
              </w:rPr>
              <w:t>w do oceny (np. 1, 2, 4, 8, 16);</w:t>
            </w:r>
          </w:p>
          <w:p w:rsidR="00B624C0" w:rsidRDefault="00B624C0" w:rsidP="00076644">
            <w:pPr>
              <w:jc w:val="both"/>
              <w:rPr>
                <w:rFonts w:ascii="Arial" w:hAnsi="Arial" w:cs="Arial"/>
                <w:bCs/>
              </w:rPr>
            </w:pPr>
            <w:r>
              <w:rPr>
                <w:rFonts w:ascii="Arial" w:hAnsi="Arial" w:cs="Arial"/>
                <w:sz w:val="22"/>
                <w:szCs w:val="22"/>
              </w:rPr>
              <w:t xml:space="preserve">3) </w:t>
            </w:r>
            <w:r w:rsidRPr="00112E1C">
              <w:rPr>
                <w:rFonts w:ascii="Arial" w:hAnsi="Arial" w:cs="Arial"/>
                <w:sz w:val="22"/>
                <w:szCs w:val="22"/>
              </w:rPr>
              <w:t>przydzieleniu, zgodnie z uszeregowaniem, należnej danemu przedziałowi liczby punktów</w:t>
            </w:r>
            <w:r>
              <w:rPr>
                <w:rFonts w:ascii="Arial" w:hAnsi="Arial" w:cs="Arial"/>
                <w:sz w:val="22"/>
                <w:szCs w:val="22"/>
              </w:rPr>
              <w:t>.</w:t>
            </w:r>
          </w:p>
        </w:tc>
        <w:tc>
          <w:tcPr>
            <w:tcW w:w="1156" w:type="dxa"/>
            <w:shd w:val="clear" w:color="auto" w:fill="auto"/>
            <w:vAlign w:val="center"/>
          </w:tcPr>
          <w:p w:rsidR="00B624C0" w:rsidRPr="00B91CF7" w:rsidRDefault="00B624C0" w:rsidP="00076644">
            <w:pPr>
              <w:jc w:val="center"/>
              <w:rPr>
                <w:rFonts w:ascii="Arial" w:hAnsi="Arial" w:cs="Arial"/>
                <w:b/>
                <w:bCs/>
              </w:rPr>
            </w:pPr>
            <w:r>
              <w:rPr>
                <w:rFonts w:ascii="Arial" w:hAnsi="Arial" w:cs="Arial"/>
                <w:b/>
                <w:bCs/>
                <w:sz w:val="22"/>
                <w:szCs w:val="22"/>
              </w:rPr>
              <w:lastRenderedPageBreak/>
              <w:t>15</w:t>
            </w:r>
          </w:p>
        </w:tc>
      </w:tr>
      <w:tr w:rsidR="00B624C0" w:rsidRPr="00D96A7F" w:rsidTr="00C65D4D">
        <w:trPr>
          <w:jc w:val="center"/>
        </w:trPr>
        <w:tc>
          <w:tcPr>
            <w:tcW w:w="511" w:type="dxa"/>
            <w:shd w:val="clear" w:color="auto" w:fill="auto"/>
            <w:vAlign w:val="center"/>
          </w:tcPr>
          <w:p w:rsidR="00B624C0" w:rsidRPr="00D96A7F" w:rsidRDefault="00B624C0" w:rsidP="005E3C55">
            <w:pPr>
              <w:ind w:left="-56" w:right="34"/>
              <w:jc w:val="center"/>
              <w:rPr>
                <w:rFonts w:ascii="Arial" w:hAnsi="Arial"/>
              </w:rPr>
            </w:pPr>
            <w:r>
              <w:rPr>
                <w:rFonts w:ascii="Arial" w:hAnsi="Arial"/>
                <w:sz w:val="22"/>
                <w:szCs w:val="22"/>
              </w:rPr>
              <w:lastRenderedPageBreak/>
              <w:t>3.</w:t>
            </w:r>
          </w:p>
        </w:tc>
        <w:tc>
          <w:tcPr>
            <w:tcW w:w="2376" w:type="dxa"/>
            <w:shd w:val="clear" w:color="auto" w:fill="auto"/>
            <w:vAlign w:val="center"/>
          </w:tcPr>
          <w:p w:rsidR="00B624C0" w:rsidRDefault="00B624C0" w:rsidP="00076644">
            <w:pPr>
              <w:rPr>
                <w:rFonts w:ascii="Arial" w:hAnsi="Arial" w:cs="Arial"/>
                <w:bCs/>
              </w:rPr>
            </w:pPr>
            <w:r>
              <w:rPr>
                <w:rFonts w:ascii="Arial" w:hAnsi="Arial" w:cs="Arial"/>
                <w:bCs/>
                <w:sz w:val="22"/>
                <w:szCs w:val="22"/>
              </w:rPr>
              <w:t>Likwidacja składowiska odpadów znajdującego się na terenach chronionych</w:t>
            </w:r>
          </w:p>
          <w:p w:rsidR="00B624C0" w:rsidRDefault="00B624C0" w:rsidP="00076644">
            <w:pPr>
              <w:rPr>
                <w:rFonts w:ascii="Arial" w:hAnsi="Arial" w:cs="Arial"/>
                <w:bCs/>
              </w:rPr>
            </w:pPr>
          </w:p>
        </w:tc>
        <w:tc>
          <w:tcPr>
            <w:tcW w:w="6237" w:type="dxa"/>
            <w:shd w:val="clear" w:color="auto" w:fill="auto"/>
            <w:vAlign w:val="center"/>
          </w:tcPr>
          <w:p w:rsidR="00B624C0" w:rsidRPr="00706BE5" w:rsidRDefault="00B624C0" w:rsidP="00076644">
            <w:pPr>
              <w:jc w:val="both"/>
              <w:rPr>
                <w:rFonts w:ascii="Arial" w:hAnsi="Arial" w:cs="Arial"/>
              </w:rPr>
            </w:pPr>
            <w:r>
              <w:rPr>
                <w:rFonts w:ascii="Arial" w:hAnsi="Arial" w:cs="Arial"/>
                <w:bCs/>
                <w:sz w:val="22"/>
                <w:szCs w:val="22"/>
              </w:rPr>
              <w:t xml:space="preserve">Kryterium premiuje likwidację składowiska odpadów zlokalizowanego na terenach chronionych </w:t>
            </w:r>
            <w:r>
              <w:rPr>
                <w:rFonts w:ascii="Arial" w:hAnsi="Arial" w:cs="Arial"/>
                <w:sz w:val="22"/>
                <w:szCs w:val="22"/>
              </w:rPr>
              <w:t>(p</w:t>
            </w:r>
            <w:r w:rsidRPr="00706BE5">
              <w:rPr>
                <w:rFonts w:ascii="Arial" w:hAnsi="Arial" w:cs="Arial"/>
                <w:sz w:val="22"/>
                <w:szCs w:val="22"/>
              </w:rPr>
              <w:t>ark narodow</w:t>
            </w:r>
            <w:r>
              <w:rPr>
                <w:rFonts w:ascii="Arial" w:hAnsi="Arial" w:cs="Arial"/>
                <w:sz w:val="22"/>
                <w:szCs w:val="22"/>
              </w:rPr>
              <w:t xml:space="preserve">y, </w:t>
            </w:r>
            <w:r w:rsidRPr="00706BE5">
              <w:rPr>
                <w:rFonts w:ascii="Arial" w:hAnsi="Arial" w:cs="Arial"/>
                <w:sz w:val="22"/>
                <w:szCs w:val="22"/>
              </w:rPr>
              <w:t>rezerwat przyrody,</w:t>
            </w:r>
            <w:r>
              <w:rPr>
                <w:rFonts w:ascii="Arial" w:hAnsi="Arial" w:cs="Arial"/>
                <w:sz w:val="22"/>
                <w:szCs w:val="22"/>
              </w:rPr>
              <w:t xml:space="preserve"> </w:t>
            </w:r>
            <w:r w:rsidRPr="00706BE5">
              <w:rPr>
                <w:rFonts w:ascii="Arial" w:hAnsi="Arial" w:cs="Arial"/>
                <w:sz w:val="22"/>
                <w:szCs w:val="22"/>
              </w:rPr>
              <w:t>park krajobrazow</w:t>
            </w:r>
            <w:r>
              <w:rPr>
                <w:rFonts w:ascii="Arial" w:hAnsi="Arial" w:cs="Arial"/>
                <w:sz w:val="22"/>
                <w:szCs w:val="22"/>
              </w:rPr>
              <w:t>y</w:t>
            </w:r>
            <w:r w:rsidRPr="00706BE5">
              <w:rPr>
                <w:rFonts w:ascii="Arial" w:hAnsi="Arial" w:cs="Arial"/>
                <w:sz w:val="22"/>
                <w:szCs w:val="22"/>
              </w:rPr>
              <w:t>,</w:t>
            </w:r>
            <w:r>
              <w:rPr>
                <w:rFonts w:ascii="Arial" w:hAnsi="Arial" w:cs="Arial"/>
                <w:sz w:val="22"/>
                <w:szCs w:val="22"/>
              </w:rPr>
              <w:t xml:space="preserve"> </w:t>
            </w:r>
            <w:r w:rsidRPr="00706BE5">
              <w:rPr>
                <w:rFonts w:ascii="Arial" w:hAnsi="Arial" w:cs="Arial"/>
                <w:sz w:val="22"/>
                <w:szCs w:val="22"/>
              </w:rPr>
              <w:t>obszar chronionego krajobrazu</w:t>
            </w:r>
            <w:r>
              <w:rPr>
                <w:rFonts w:ascii="Arial" w:hAnsi="Arial" w:cs="Arial"/>
                <w:sz w:val="22"/>
                <w:szCs w:val="22"/>
              </w:rPr>
              <w:t>, u</w:t>
            </w:r>
            <w:r w:rsidRPr="00706BE5">
              <w:rPr>
                <w:rFonts w:ascii="Arial" w:hAnsi="Arial" w:cs="Arial"/>
                <w:sz w:val="22"/>
                <w:szCs w:val="22"/>
              </w:rPr>
              <w:t>żyt</w:t>
            </w:r>
            <w:r>
              <w:rPr>
                <w:rFonts w:ascii="Arial" w:hAnsi="Arial" w:cs="Arial"/>
                <w:sz w:val="22"/>
                <w:szCs w:val="22"/>
              </w:rPr>
              <w:t>e</w:t>
            </w:r>
            <w:r w:rsidRPr="00706BE5">
              <w:rPr>
                <w:rFonts w:ascii="Arial" w:hAnsi="Arial" w:cs="Arial"/>
                <w:sz w:val="22"/>
                <w:szCs w:val="22"/>
              </w:rPr>
              <w:t>k ekologiczn</w:t>
            </w:r>
            <w:r>
              <w:rPr>
                <w:rFonts w:ascii="Arial" w:hAnsi="Arial" w:cs="Arial"/>
                <w:sz w:val="22"/>
                <w:szCs w:val="22"/>
              </w:rPr>
              <w:t>y</w:t>
            </w:r>
            <w:r w:rsidRPr="00706BE5">
              <w:rPr>
                <w:rFonts w:ascii="Arial" w:hAnsi="Arial" w:cs="Arial"/>
                <w:sz w:val="22"/>
                <w:szCs w:val="22"/>
              </w:rPr>
              <w:t>,</w:t>
            </w:r>
            <w:r>
              <w:rPr>
                <w:rFonts w:ascii="Arial" w:hAnsi="Arial" w:cs="Arial"/>
                <w:sz w:val="22"/>
                <w:szCs w:val="22"/>
              </w:rPr>
              <w:t xml:space="preserve"> </w:t>
            </w:r>
            <w:r w:rsidRPr="00706BE5">
              <w:rPr>
                <w:rFonts w:ascii="Arial" w:hAnsi="Arial" w:cs="Arial"/>
                <w:sz w:val="22"/>
                <w:szCs w:val="22"/>
              </w:rPr>
              <w:t>zesp</w:t>
            </w:r>
            <w:r>
              <w:rPr>
                <w:rFonts w:ascii="Arial" w:hAnsi="Arial" w:cs="Arial"/>
                <w:sz w:val="22"/>
                <w:szCs w:val="22"/>
              </w:rPr>
              <w:t>ół przyrodniczo-krajobrazowy, obszar Natura 2000, pomnik przyrody).</w:t>
            </w:r>
          </w:p>
          <w:p w:rsidR="00B624C0" w:rsidRDefault="00B624C0" w:rsidP="00076644">
            <w:pPr>
              <w:jc w:val="both"/>
              <w:rPr>
                <w:rFonts w:ascii="Arial" w:hAnsi="Arial" w:cs="Arial"/>
                <w:bCs/>
              </w:rPr>
            </w:pPr>
          </w:p>
          <w:p w:rsidR="00B624C0" w:rsidRDefault="00B624C0" w:rsidP="00076644">
            <w:pPr>
              <w:jc w:val="both"/>
              <w:rPr>
                <w:rFonts w:ascii="Arial" w:hAnsi="Arial" w:cs="Arial"/>
                <w:bCs/>
              </w:rPr>
            </w:pPr>
            <w:r>
              <w:rPr>
                <w:rFonts w:ascii="Arial" w:hAnsi="Arial" w:cs="Arial"/>
                <w:bCs/>
                <w:sz w:val="22"/>
                <w:szCs w:val="22"/>
              </w:rPr>
              <w:t xml:space="preserve"> </w:t>
            </w:r>
          </w:p>
          <w:p w:rsidR="00B624C0" w:rsidRPr="00B23407" w:rsidRDefault="00B624C0" w:rsidP="00076644">
            <w:pPr>
              <w:jc w:val="both"/>
              <w:rPr>
                <w:rFonts w:ascii="Arial" w:hAnsi="Arial" w:cs="Arial"/>
              </w:rPr>
            </w:pPr>
            <w:r>
              <w:rPr>
                <w:rFonts w:ascii="Arial" w:hAnsi="Arial" w:cs="Arial"/>
                <w:sz w:val="22"/>
                <w:szCs w:val="22"/>
              </w:rPr>
              <w:t>I</w:t>
            </w:r>
            <w:r w:rsidRPr="00B23407">
              <w:rPr>
                <w:rFonts w:ascii="Arial" w:hAnsi="Arial" w:cs="Arial"/>
                <w:sz w:val="22"/>
                <w:szCs w:val="22"/>
              </w:rPr>
              <w:t xml:space="preserve">nformacje stanowiące podstawę oceny powinny być dokładnie przedstawione </w:t>
            </w:r>
            <w:r>
              <w:rPr>
                <w:rFonts w:ascii="Arial" w:hAnsi="Arial" w:cs="Arial"/>
                <w:sz w:val="22"/>
                <w:szCs w:val="22"/>
              </w:rPr>
              <w:t>w studium wykonalności i </w:t>
            </w:r>
            <w:r w:rsidRPr="00B23407">
              <w:rPr>
                <w:rFonts w:ascii="Arial" w:hAnsi="Arial" w:cs="Arial"/>
                <w:sz w:val="22"/>
                <w:szCs w:val="22"/>
              </w:rPr>
              <w:t>w</w:t>
            </w:r>
            <w:r>
              <w:rPr>
                <w:rFonts w:ascii="Arial" w:hAnsi="Arial" w:cs="Arial"/>
                <w:sz w:val="22"/>
                <w:szCs w:val="22"/>
              </w:rPr>
              <w:t> </w:t>
            </w:r>
            <w:r w:rsidRPr="00B23407">
              <w:rPr>
                <w:rFonts w:ascii="Arial" w:hAnsi="Arial" w:cs="Arial"/>
                <w:sz w:val="22"/>
                <w:szCs w:val="22"/>
              </w:rPr>
              <w:t xml:space="preserve">załączniku nr 2 do wniosku – Specyfikacja dot. kryteriów oceny merytorycznej projektu. </w:t>
            </w:r>
          </w:p>
          <w:p w:rsidR="00B624C0" w:rsidRPr="00AE0645" w:rsidRDefault="00B624C0" w:rsidP="00076644">
            <w:pPr>
              <w:jc w:val="both"/>
              <w:rPr>
                <w:rFonts w:ascii="Arial" w:hAnsi="Arial" w:cs="Arial"/>
                <w:bCs/>
              </w:rPr>
            </w:pPr>
          </w:p>
        </w:tc>
        <w:tc>
          <w:tcPr>
            <w:tcW w:w="4962" w:type="dxa"/>
          </w:tcPr>
          <w:p w:rsidR="00B624C0" w:rsidRPr="00B91CF7" w:rsidRDefault="00B624C0" w:rsidP="00076644">
            <w:pPr>
              <w:pStyle w:val="Akapitzlist"/>
              <w:widowControl w:val="0"/>
              <w:spacing w:after="160"/>
              <w:ind w:left="0"/>
              <w:jc w:val="both"/>
              <w:rPr>
                <w:rFonts w:ascii="Arial" w:hAnsi="Arial" w:cs="Arial"/>
                <w:bCs/>
              </w:rPr>
            </w:pPr>
            <w:r w:rsidRPr="00B91CF7">
              <w:rPr>
                <w:rFonts w:ascii="Arial" w:hAnsi="Arial" w:cs="Arial"/>
                <w:bCs/>
                <w:sz w:val="22"/>
                <w:szCs w:val="22"/>
              </w:rPr>
              <w:t xml:space="preserve">- </w:t>
            </w:r>
            <w:r>
              <w:rPr>
                <w:rFonts w:ascii="Arial" w:hAnsi="Arial" w:cs="Arial"/>
                <w:bCs/>
                <w:sz w:val="22"/>
                <w:szCs w:val="22"/>
              </w:rPr>
              <w:t>Planowane do zamknięcia składowisko odpadów znajduje się na terenach chronionych – 15 punktów;</w:t>
            </w:r>
          </w:p>
          <w:p w:rsidR="00B624C0" w:rsidRPr="00112E1C" w:rsidRDefault="00B624C0" w:rsidP="00076644">
            <w:pPr>
              <w:rPr>
                <w:rFonts w:ascii="Arial" w:hAnsi="Arial" w:cs="Arial"/>
                <w:bCs/>
              </w:rPr>
            </w:pPr>
            <w:r w:rsidRPr="00B91CF7">
              <w:rPr>
                <w:rFonts w:ascii="Arial" w:hAnsi="Arial" w:cs="Arial"/>
                <w:bCs/>
                <w:sz w:val="22"/>
                <w:szCs w:val="22"/>
              </w:rPr>
              <w:t xml:space="preserve">- </w:t>
            </w:r>
            <w:r>
              <w:rPr>
                <w:rFonts w:ascii="Arial" w:hAnsi="Arial" w:cs="Arial"/>
                <w:bCs/>
                <w:sz w:val="22"/>
                <w:szCs w:val="22"/>
              </w:rPr>
              <w:t>Planowane do zamknięcia składowisko odpadów nie znajduje się na terenach chronionych – 0 punktów.</w:t>
            </w:r>
            <w:r w:rsidRPr="00112E1C">
              <w:rPr>
                <w:rFonts w:ascii="Arial" w:hAnsi="Arial" w:cs="Arial"/>
                <w:bCs/>
                <w:sz w:val="22"/>
                <w:szCs w:val="22"/>
              </w:rPr>
              <w:t xml:space="preserve"> </w:t>
            </w:r>
          </w:p>
        </w:tc>
        <w:tc>
          <w:tcPr>
            <w:tcW w:w="1156" w:type="dxa"/>
            <w:shd w:val="clear" w:color="auto" w:fill="auto"/>
            <w:vAlign w:val="center"/>
          </w:tcPr>
          <w:p w:rsidR="00B624C0" w:rsidRPr="004C58F3" w:rsidRDefault="00B624C0" w:rsidP="00076644">
            <w:pPr>
              <w:jc w:val="center"/>
              <w:rPr>
                <w:rFonts w:ascii="Arial" w:hAnsi="Arial" w:cs="Arial"/>
                <w:b/>
                <w:bCs/>
                <w:color w:val="000000"/>
              </w:rPr>
            </w:pPr>
            <w:r w:rsidRPr="004C58F3">
              <w:rPr>
                <w:rFonts w:ascii="Arial" w:hAnsi="Arial" w:cs="Arial"/>
                <w:b/>
                <w:bCs/>
                <w:color w:val="000000"/>
                <w:sz w:val="22"/>
                <w:szCs w:val="22"/>
              </w:rPr>
              <w:t>15</w:t>
            </w:r>
          </w:p>
        </w:tc>
      </w:tr>
      <w:tr w:rsidR="00B624C0" w:rsidRPr="00D96A7F" w:rsidTr="00C65D4D">
        <w:trPr>
          <w:trHeight w:val="784"/>
          <w:jc w:val="center"/>
        </w:trPr>
        <w:tc>
          <w:tcPr>
            <w:tcW w:w="511" w:type="dxa"/>
            <w:shd w:val="clear" w:color="auto" w:fill="auto"/>
            <w:vAlign w:val="center"/>
          </w:tcPr>
          <w:p w:rsidR="00B624C0" w:rsidRPr="00D96A7F" w:rsidRDefault="00B624C0" w:rsidP="005E3C55">
            <w:pPr>
              <w:ind w:left="-56" w:right="34"/>
              <w:jc w:val="center"/>
              <w:rPr>
                <w:rFonts w:ascii="Arial" w:hAnsi="Arial"/>
              </w:rPr>
            </w:pPr>
            <w:r>
              <w:rPr>
                <w:rFonts w:ascii="Arial" w:hAnsi="Arial"/>
                <w:sz w:val="22"/>
                <w:szCs w:val="22"/>
              </w:rPr>
              <w:t>4.</w:t>
            </w:r>
          </w:p>
        </w:tc>
        <w:tc>
          <w:tcPr>
            <w:tcW w:w="2376" w:type="dxa"/>
            <w:shd w:val="clear" w:color="auto" w:fill="auto"/>
            <w:vAlign w:val="center"/>
          </w:tcPr>
          <w:p w:rsidR="00B624C0" w:rsidRDefault="00B624C0" w:rsidP="00076644">
            <w:pPr>
              <w:rPr>
                <w:rFonts w:ascii="Arial" w:hAnsi="Arial" w:cs="Arial"/>
                <w:bCs/>
              </w:rPr>
            </w:pPr>
            <w:r>
              <w:rPr>
                <w:rFonts w:ascii="Arial" w:hAnsi="Arial" w:cs="Arial"/>
                <w:bCs/>
                <w:sz w:val="22"/>
                <w:szCs w:val="22"/>
              </w:rPr>
              <w:t xml:space="preserve">Wpływ planowanego do rekultywacji składowiska odpadów na stan środowiska </w:t>
            </w:r>
          </w:p>
          <w:p w:rsidR="00B624C0" w:rsidRDefault="00B624C0" w:rsidP="00076644">
            <w:pPr>
              <w:rPr>
                <w:rFonts w:ascii="Arial" w:hAnsi="Arial" w:cs="Arial"/>
                <w:bCs/>
              </w:rPr>
            </w:pPr>
          </w:p>
        </w:tc>
        <w:tc>
          <w:tcPr>
            <w:tcW w:w="6237" w:type="dxa"/>
            <w:shd w:val="clear" w:color="auto" w:fill="auto"/>
            <w:vAlign w:val="center"/>
          </w:tcPr>
          <w:p w:rsidR="00B624C0" w:rsidRDefault="00B624C0" w:rsidP="00076644">
            <w:pPr>
              <w:widowControl w:val="0"/>
              <w:jc w:val="both"/>
              <w:rPr>
                <w:rFonts w:ascii="Arial" w:hAnsi="Arial" w:cs="Arial"/>
                <w:bCs/>
              </w:rPr>
            </w:pPr>
            <w:r>
              <w:rPr>
                <w:rFonts w:ascii="Arial" w:hAnsi="Arial" w:cs="Arial"/>
                <w:bCs/>
                <w:sz w:val="22"/>
                <w:szCs w:val="22"/>
              </w:rPr>
              <w:t xml:space="preserve">Kryterium premiuje rekultywację składowisk odpadów, które mają niekorzystny wpływ na stan środowiska </w:t>
            </w:r>
          </w:p>
          <w:p w:rsidR="00B624C0" w:rsidRDefault="00B624C0" w:rsidP="00076644">
            <w:pPr>
              <w:widowControl w:val="0"/>
              <w:jc w:val="both"/>
              <w:rPr>
                <w:rFonts w:ascii="Arial" w:hAnsi="Arial" w:cs="Arial"/>
                <w:bCs/>
              </w:rPr>
            </w:pPr>
          </w:p>
          <w:p w:rsidR="00B624C0" w:rsidRPr="00B23407" w:rsidRDefault="00B624C0" w:rsidP="00076644">
            <w:pPr>
              <w:jc w:val="both"/>
              <w:rPr>
                <w:rFonts w:ascii="Arial" w:hAnsi="Arial" w:cs="Arial"/>
              </w:rPr>
            </w:pPr>
            <w:r>
              <w:rPr>
                <w:rFonts w:ascii="Arial" w:hAnsi="Arial" w:cs="Arial"/>
                <w:sz w:val="22"/>
                <w:szCs w:val="22"/>
              </w:rPr>
              <w:t>I</w:t>
            </w:r>
            <w:r w:rsidRPr="00B23407">
              <w:rPr>
                <w:rFonts w:ascii="Arial" w:hAnsi="Arial" w:cs="Arial"/>
                <w:sz w:val="22"/>
                <w:szCs w:val="22"/>
              </w:rPr>
              <w:t xml:space="preserve">nformacje stanowiące podstawę oceny powinny być dokładnie przedstawione </w:t>
            </w:r>
            <w:r>
              <w:rPr>
                <w:rFonts w:ascii="Arial" w:hAnsi="Arial" w:cs="Arial"/>
                <w:sz w:val="22"/>
                <w:szCs w:val="22"/>
              </w:rPr>
              <w:t>w studium wykonalności i </w:t>
            </w:r>
            <w:r w:rsidRPr="00B23407">
              <w:rPr>
                <w:rFonts w:ascii="Arial" w:hAnsi="Arial" w:cs="Arial"/>
                <w:sz w:val="22"/>
                <w:szCs w:val="22"/>
              </w:rPr>
              <w:t>w</w:t>
            </w:r>
            <w:r>
              <w:rPr>
                <w:rFonts w:ascii="Arial" w:hAnsi="Arial" w:cs="Arial"/>
                <w:sz w:val="22"/>
                <w:szCs w:val="22"/>
              </w:rPr>
              <w:t> </w:t>
            </w:r>
            <w:r w:rsidRPr="00B23407">
              <w:rPr>
                <w:rFonts w:ascii="Arial" w:hAnsi="Arial" w:cs="Arial"/>
                <w:sz w:val="22"/>
                <w:szCs w:val="22"/>
              </w:rPr>
              <w:t xml:space="preserve">załączniku nr 2 do wniosku – Specyfikacja dot. kryteriów oceny merytorycznej projektu. </w:t>
            </w:r>
          </w:p>
          <w:p w:rsidR="00B624C0" w:rsidRDefault="00B624C0" w:rsidP="00076644">
            <w:pPr>
              <w:jc w:val="both"/>
              <w:rPr>
                <w:rFonts w:ascii="Arial" w:hAnsi="Arial" w:cs="Arial"/>
                <w:bCs/>
              </w:rPr>
            </w:pPr>
          </w:p>
          <w:p w:rsidR="00B624C0" w:rsidRPr="00B91CF7" w:rsidRDefault="00B624C0" w:rsidP="00076644">
            <w:pPr>
              <w:widowControl w:val="0"/>
              <w:jc w:val="both"/>
              <w:rPr>
                <w:rFonts w:ascii="Arial" w:hAnsi="Arial" w:cs="Arial"/>
                <w:bCs/>
              </w:rPr>
            </w:pPr>
          </w:p>
        </w:tc>
        <w:tc>
          <w:tcPr>
            <w:tcW w:w="4962" w:type="dxa"/>
          </w:tcPr>
          <w:p w:rsidR="00B624C0" w:rsidRPr="00B91CF7" w:rsidRDefault="00B624C0" w:rsidP="00076644">
            <w:pPr>
              <w:pStyle w:val="Akapitzlist"/>
              <w:widowControl w:val="0"/>
              <w:spacing w:after="160"/>
              <w:ind w:left="0"/>
              <w:jc w:val="both"/>
              <w:rPr>
                <w:rFonts w:ascii="Arial" w:hAnsi="Arial" w:cs="Arial"/>
                <w:bCs/>
              </w:rPr>
            </w:pPr>
            <w:r w:rsidRPr="00B91CF7">
              <w:rPr>
                <w:rFonts w:ascii="Arial" w:hAnsi="Arial" w:cs="Arial"/>
                <w:bCs/>
                <w:sz w:val="22"/>
                <w:szCs w:val="22"/>
              </w:rPr>
              <w:t xml:space="preserve">- </w:t>
            </w:r>
            <w:r>
              <w:rPr>
                <w:rFonts w:ascii="Arial" w:hAnsi="Arial" w:cs="Arial"/>
                <w:bCs/>
                <w:sz w:val="22"/>
                <w:szCs w:val="22"/>
              </w:rPr>
              <w:t>W planowanym do rekultywacji składowisku odpadów składowane są odpady niebezpieczne – 20 punktów;</w:t>
            </w:r>
          </w:p>
          <w:p w:rsidR="00B624C0" w:rsidRPr="00B91CF7" w:rsidRDefault="00B624C0" w:rsidP="00076644">
            <w:pPr>
              <w:pStyle w:val="Akapitzlist"/>
              <w:widowControl w:val="0"/>
              <w:spacing w:after="160"/>
              <w:ind w:left="0"/>
              <w:jc w:val="both"/>
              <w:rPr>
                <w:rFonts w:ascii="Arial" w:hAnsi="Arial" w:cs="Arial"/>
                <w:bCs/>
              </w:rPr>
            </w:pPr>
            <w:r w:rsidRPr="00B91CF7">
              <w:rPr>
                <w:rFonts w:ascii="Arial" w:hAnsi="Arial" w:cs="Arial"/>
                <w:bCs/>
                <w:sz w:val="22"/>
                <w:szCs w:val="22"/>
              </w:rPr>
              <w:t xml:space="preserve">- </w:t>
            </w:r>
            <w:r>
              <w:rPr>
                <w:rFonts w:ascii="Arial" w:hAnsi="Arial" w:cs="Arial"/>
                <w:bCs/>
                <w:sz w:val="22"/>
                <w:szCs w:val="22"/>
              </w:rPr>
              <w:t>W planowanym do rekultywacji składowisku odpadów nie są składowane odpady niebezpieczne – 0 punktów;</w:t>
            </w:r>
          </w:p>
          <w:p w:rsidR="00B624C0" w:rsidRDefault="00B624C0" w:rsidP="00076644">
            <w:pPr>
              <w:pStyle w:val="Akapitzlist"/>
              <w:widowControl w:val="0"/>
              <w:spacing w:after="160"/>
              <w:ind w:left="0"/>
              <w:jc w:val="both"/>
              <w:rPr>
                <w:rFonts w:ascii="Arial" w:hAnsi="Arial" w:cs="Arial"/>
                <w:bCs/>
              </w:rPr>
            </w:pPr>
          </w:p>
          <w:p w:rsidR="00B624C0" w:rsidRPr="00B91CF7" w:rsidRDefault="00B624C0" w:rsidP="00076644">
            <w:pPr>
              <w:pStyle w:val="Akapitzlist"/>
              <w:widowControl w:val="0"/>
              <w:spacing w:after="160"/>
              <w:ind w:left="0"/>
              <w:jc w:val="both"/>
              <w:rPr>
                <w:rFonts w:ascii="Arial" w:hAnsi="Arial" w:cs="Arial"/>
                <w:bCs/>
              </w:rPr>
            </w:pPr>
          </w:p>
        </w:tc>
        <w:tc>
          <w:tcPr>
            <w:tcW w:w="1156" w:type="dxa"/>
            <w:shd w:val="clear" w:color="auto" w:fill="auto"/>
            <w:vAlign w:val="center"/>
          </w:tcPr>
          <w:p w:rsidR="00B624C0" w:rsidRPr="004C58F3" w:rsidRDefault="00B624C0" w:rsidP="00076644">
            <w:pPr>
              <w:jc w:val="center"/>
              <w:rPr>
                <w:rFonts w:ascii="Arial" w:hAnsi="Arial" w:cs="Arial"/>
                <w:b/>
                <w:bCs/>
                <w:color w:val="000000"/>
              </w:rPr>
            </w:pPr>
            <w:r w:rsidRPr="004C58F3">
              <w:rPr>
                <w:rFonts w:ascii="Arial" w:hAnsi="Arial" w:cs="Arial"/>
                <w:b/>
                <w:bCs/>
                <w:color w:val="000000"/>
                <w:sz w:val="22"/>
                <w:szCs w:val="22"/>
              </w:rPr>
              <w:t>20</w:t>
            </w:r>
          </w:p>
        </w:tc>
      </w:tr>
      <w:tr w:rsidR="00B624C0" w:rsidRPr="00D96A7F" w:rsidTr="00C65D4D">
        <w:trPr>
          <w:jc w:val="center"/>
        </w:trPr>
        <w:tc>
          <w:tcPr>
            <w:tcW w:w="511" w:type="dxa"/>
            <w:shd w:val="clear" w:color="auto" w:fill="auto"/>
            <w:vAlign w:val="center"/>
          </w:tcPr>
          <w:p w:rsidR="00B624C0" w:rsidRPr="00D96A7F" w:rsidRDefault="00B624C0" w:rsidP="005E3C55">
            <w:pPr>
              <w:ind w:left="-56" w:right="34"/>
              <w:jc w:val="center"/>
              <w:rPr>
                <w:rFonts w:ascii="Arial" w:hAnsi="Arial"/>
              </w:rPr>
            </w:pPr>
            <w:r>
              <w:rPr>
                <w:rFonts w:ascii="Arial" w:hAnsi="Arial"/>
                <w:sz w:val="22"/>
                <w:szCs w:val="22"/>
              </w:rPr>
              <w:t>5.</w:t>
            </w:r>
          </w:p>
        </w:tc>
        <w:tc>
          <w:tcPr>
            <w:tcW w:w="2376" w:type="dxa"/>
            <w:shd w:val="clear" w:color="auto" w:fill="auto"/>
            <w:vAlign w:val="center"/>
          </w:tcPr>
          <w:p w:rsidR="00B624C0" w:rsidRDefault="00B624C0" w:rsidP="00076644">
            <w:pPr>
              <w:jc w:val="both"/>
              <w:rPr>
                <w:rFonts w:ascii="Arial" w:hAnsi="Arial" w:cs="Arial"/>
                <w:bCs/>
              </w:rPr>
            </w:pPr>
            <w:r w:rsidRPr="0083393B">
              <w:rPr>
                <w:rFonts w:ascii="Arial" w:hAnsi="Arial" w:cs="Arial"/>
                <w:bCs/>
                <w:sz w:val="22"/>
                <w:szCs w:val="22"/>
              </w:rPr>
              <w:t>Gotowość do realizacji projektu</w:t>
            </w:r>
          </w:p>
          <w:p w:rsidR="00B624C0" w:rsidRPr="00D96A7F" w:rsidRDefault="00B624C0" w:rsidP="00076644">
            <w:pPr>
              <w:jc w:val="both"/>
              <w:rPr>
                <w:rFonts w:ascii="Arial" w:hAnsi="Arial" w:cs="Arial"/>
                <w:bCs/>
              </w:rPr>
            </w:pPr>
          </w:p>
        </w:tc>
        <w:tc>
          <w:tcPr>
            <w:tcW w:w="6237" w:type="dxa"/>
            <w:shd w:val="clear" w:color="auto" w:fill="auto"/>
            <w:vAlign w:val="center"/>
          </w:tcPr>
          <w:p w:rsidR="00B624C0" w:rsidRDefault="00B624C0" w:rsidP="00076644">
            <w:pPr>
              <w:jc w:val="both"/>
              <w:rPr>
                <w:rFonts w:ascii="Arial" w:hAnsi="Arial" w:cs="Arial"/>
              </w:rPr>
            </w:pPr>
            <w:r w:rsidRPr="004A6A33">
              <w:rPr>
                <w:rFonts w:ascii="Arial" w:hAnsi="Arial" w:cs="Arial"/>
                <w:sz w:val="22"/>
                <w:szCs w:val="22"/>
              </w:rPr>
              <w:t>Punkty przyznawane będą w</w:t>
            </w:r>
            <w:r>
              <w:rPr>
                <w:rFonts w:ascii="Arial" w:hAnsi="Arial" w:cs="Arial"/>
                <w:sz w:val="22"/>
                <w:szCs w:val="22"/>
              </w:rPr>
              <w:t> </w:t>
            </w:r>
            <w:r w:rsidRPr="004A6A33">
              <w:rPr>
                <w:rFonts w:ascii="Arial" w:hAnsi="Arial" w:cs="Arial"/>
                <w:sz w:val="22"/>
                <w:szCs w:val="22"/>
              </w:rPr>
              <w:t>przypadku posiadania:</w:t>
            </w:r>
          </w:p>
          <w:p w:rsidR="00B624C0" w:rsidRDefault="00B624C0" w:rsidP="00076644">
            <w:pPr>
              <w:pStyle w:val="Akapitzlist"/>
              <w:ind w:left="0"/>
              <w:contextualSpacing w:val="0"/>
              <w:jc w:val="both"/>
              <w:rPr>
                <w:rFonts w:ascii="Arial" w:hAnsi="Arial" w:cs="Arial"/>
              </w:rPr>
            </w:pPr>
            <w:r>
              <w:rPr>
                <w:rFonts w:ascii="Arial" w:hAnsi="Arial" w:cs="Arial"/>
                <w:sz w:val="22"/>
                <w:szCs w:val="22"/>
              </w:rPr>
              <w:t xml:space="preserve">a)    zgody na zamknięcie  </w:t>
            </w:r>
          </w:p>
          <w:p w:rsidR="00B624C0" w:rsidRPr="004A6A33" w:rsidRDefault="00B624C0" w:rsidP="00076644">
            <w:pPr>
              <w:pStyle w:val="Akapitzlist"/>
              <w:ind w:left="0"/>
              <w:contextualSpacing w:val="0"/>
              <w:jc w:val="both"/>
              <w:rPr>
                <w:rFonts w:ascii="Arial" w:hAnsi="Arial" w:cs="Arial"/>
              </w:rPr>
            </w:pPr>
            <w:r>
              <w:rPr>
                <w:rFonts w:ascii="Arial" w:hAnsi="Arial" w:cs="Arial"/>
                <w:sz w:val="22"/>
                <w:szCs w:val="22"/>
              </w:rPr>
              <w:t xml:space="preserve">       składowiska</w:t>
            </w:r>
            <w:r w:rsidRPr="004A6A33">
              <w:rPr>
                <w:rFonts w:ascii="Arial" w:hAnsi="Arial" w:cs="Arial"/>
                <w:sz w:val="22"/>
                <w:szCs w:val="22"/>
              </w:rPr>
              <w:t> </w:t>
            </w:r>
            <w:r>
              <w:rPr>
                <w:rFonts w:ascii="Arial" w:hAnsi="Arial" w:cs="Arial"/>
                <w:sz w:val="22"/>
                <w:szCs w:val="22"/>
              </w:rPr>
              <w:t xml:space="preserve"> </w:t>
            </w:r>
            <w:r w:rsidRPr="004A6A33">
              <w:rPr>
                <w:rFonts w:ascii="Arial" w:hAnsi="Arial" w:cs="Arial"/>
                <w:sz w:val="22"/>
                <w:szCs w:val="22"/>
              </w:rPr>
              <w:t xml:space="preserve">– </w:t>
            </w:r>
            <w:r>
              <w:rPr>
                <w:rFonts w:ascii="Arial" w:hAnsi="Arial" w:cs="Arial"/>
                <w:b/>
                <w:sz w:val="22"/>
                <w:szCs w:val="22"/>
              </w:rPr>
              <w:t>5</w:t>
            </w:r>
            <w:r w:rsidRPr="004A6A33">
              <w:rPr>
                <w:rFonts w:ascii="Arial" w:hAnsi="Arial" w:cs="Arial"/>
                <w:b/>
                <w:sz w:val="22"/>
                <w:szCs w:val="22"/>
              </w:rPr>
              <w:t xml:space="preserve">  punktów</w:t>
            </w:r>
            <w:r w:rsidRPr="004A6A33">
              <w:rPr>
                <w:rFonts w:ascii="Arial" w:hAnsi="Arial" w:cs="Arial"/>
                <w:sz w:val="22"/>
                <w:szCs w:val="22"/>
              </w:rPr>
              <w:t>,</w:t>
            </w:r>
          </w:p>
          <w:p w:rsidR="00B624C0" w:rsidRPr="004A6A33" w:rsidRDefault="00B624C0" w:rsidP="00BD1F48">
            <w:pPr>
              <w:pStyle w:val="Akapitzlist"/>
              <w:numPr>
                <w:ilvl w:val="0"/>
                <w:numId w:val="206"/>
              </w:numPr>
              <w:ind w:left="431" w:hanging="425"/>
              <w:contextualSpacing w:val="0"/>
              <w:jc w:val="both"/>
              <w:rPr>
                <w:rFonts w:ascii="Arial" w:hAnsi="Arial" w:cs="Arial"/>
              </w:rPr>
            </w:pPr>
            <w:r w:rsidRPr="004A6A33">
              <w:rPr>
                <w:rFonts w:ascii="Arial" w:hAnsi="Arial" w:cs="Arial"/>
                <w:sz w:val="22"/>
                <w:szCs w:val="22"/>
              </w:rPr>
              <w:lastRenderedPageBreak/>
              <w:t>ostatecznej/-ych decyzji o</w:t>
            </w:r>
            <w:r>
              <w:rPr>
                <w:rFonts w:ascii="Arial" w:hAnsi="Arial" w:cs="Arial"/>
                <w:sz w:val="22"/>
                <w:szCs w:val="22"/>
              </w:rPr>
              <w:t> </w:t>
            </w:r>
            <w:r w:rsidRPr="004A6A33">
              <w:rPr>
                <w:rFonts w:ascii="Arial" w:hAnsi="Arial" w:cs="Arial"/>
                <w:sz w:val="22"/>
                <w:szCs w:val="22"/>
              </w:rPr>
              <w:t xml:space="preserve">środowiskowych uwarunkowaniach zgody na realizację przedsięwzięcia lub brak obowiązku posiadania takich dokumentów do realizacji projektu  - </w:t>
            </w:r>
            <w:r>
              <w:rPr>
                <w:rFonts w:ascii="Arial" w:hAnsi="Arial" w:cs="Arial"/>
                <w:b/>
                <w:sz w:val="22"/>
                <w:szCs w:val="22"/>
              </w:rPr>
              <w:t>5</w:t>
            </w:r>
            <w:r w:rsidRPr="004A6A33">
              <w:rPr>
                <w:rFonts w:ascii="Arial" w:hAnsi="Arial" w:cs="Arial"/>
                <w:b/>
                <w:sz w:val="22"/>
                <w:szCs w:val="22"/>
              </w:rPr>
              <w:t xml:space="preserve"> punktów</w:t>
            </w:r>
            <w:r>
              <w:rPr>
                <w:rFonts w:ascii="Arial" w:hAnsi="Arial" w:cs="Arial"/>
                <w:b/>
                <w:sz w:val="22"/>
                <w:szCs w:val="22"/>
              </w:rPr>
              <w:t>.</w:t>
            </w:r>
          </w:p>
          <w:p w:rsidR="00B624C0" w:rsidRPr="004A6A33" w:rsidRDefault="00B624C0" w:rsidP="00076644">
            <w:pPr>
              <w:ind w:left="360"/>
              <w:jc w:val="both"/>
              <w:rPr>
                <w:rFonts w:ascii="Arial" w:hAnsi="Arial" w:cs="Arial"/>
              </w:rPr>
            </w:pPr>
          </w:p>
          <w:p w:rsidR="00B624C0" w:rsidRPr="004A6A33" w:rsidRDefault="00B624C0" w:rsidP="00076644">
            <w:pPr>
              <w:jc w:val="both"/>
              <w:rPr>
                <w:rFonts w:ascii="Arial" w:hAnsi="Arial" w:cs="Arial"/>
              </w:rPr>
            </w:pPr>
            <w:r w:rsidRPr="004A6A33">
              <w:rPr>
                <w:rFonts w:ascii="Arial" w:hAnsi="Arial" w:cs="Arial"/>
                <w:sz w:val="22"/>
                <w:szCs w:val="22"/>
              </w:rPr>
              <w:t>Punkty podlegają sumowaniu.</w:t>
            </w:r>
          </w:p>
          <w:p w:rsidR="00B624C0" w:rsidRPr="004A6A33" w:rsidRDefault="00B624C0" w:rsidP="00076644">
            <w:pPr>
              <w:jc w:val="both"/>
              <w:rPr>
                <w:rFonts w:ascii="Arial" w:hAnsi="Arial" w:cs="Arial"/>
              </w:rPr>
            </w:pPr>
          </w:p>
          <w:p w:rsidR="00B624C0" w:rsidRPr="003D6E5B" w:rsidRDefault="00B624C0" w:rsidP="00076644">
            <w:pPr>
              <w:jc w:val="both"/>
              <w:rPr>
                <w:rFonts w:ascii="Arial" w:hAnsi="Arial" w:cs="Arial"/>
                <w:i/>
              </w:rPr>
            </w:pPr>
            <w:r w:rsidRPr="004A6A33">
              <w:rPr>
                <w:rFonts w:ascii="Arial" w:hAnsi="Arial" w:cs="Arial"/>
                <w:sz w:val="22"/>
                <w:szCs w:val="22"/>
              </w:rPr>
              <w:t xml:space="preserve">Oceniane będą dokumenty załączone do </w:t>
            </w:r>
            <w:r>
              <w:rPr>
                <w:rFonts w:ascii="Arial" w:hAnsi="Arial" w:cs="Arial"/>
                <w:sz w:val="22"/>
                <w:szCs w:val="22"/>
              </w:rPr>
              <w:t xml:space="preserve">pierwotnego </w:t>
            </w:r>
            <w:r w:rsidRPr="004A6A33">
              <w:rPr>
                <w:rFonts w:ascii="Arial" w:hAnsi="Arial" w:cs="Arial"/>
                <w:sz w:val="22"/>
                <w:szCs w:val="22"/>
              </w:rPr>
              <w:t>wniosku o</w:t>
            </w:r>
            <w:r>
              <w:rPr>
                <w:rFonts w:ascii="Arial" w:hAnsi="Arial" w:cs="Arial"/>
                <w:sz w:val="22"/>
                <w:szCs w:val="22"/>
              </w:rPr>
              <w:t> </w:t>
            </w:r>
            <w:r w:rsidRPr="004A6A33">
              <w:rPr>
                <w:rFonts w:ascii="Arial" w:hAnsi="Arial" w:cs="Arial"/>
                <w:sz w:val="22"/>
                <w:szCs w:val="22"/>
              </w:rPr>
              <w:t>dofinansowanie i</w:t>
            </w:r>
            <w:r>
              <w:rPr>
                <w:rFonts w:ascii="Arial" w:hAnsi="Arial" w:cs="Arial"/>
                <w:sz w:val="22"/>
                <w:szCs w:val="22"/>
              </w:rPr>
              <w:t> </w:t>
            </w:r>
            <w:r w:rsidRPr="004A6A33">
              <w:rPr>
                <w:rFonts w:ascii="Arial" w:hAnsi="Arial" w:cs="Arial"/>
                <w:sz w:val="22"/>
                <w:szCs w:val="22"/>
              </w:rPr>
              <w:t>złożone w</w:t>
            </w:r>
            <w:r>
              <w:rPr>
                <w:rFonts w:ascii="Arial" w:hAnsi="Arial" w:cs="Arial"/>
                <w:sz w:val="22"/>
                <w:szCs w:val="22"/>
              </w:rPr>
              <w:t> </w:t>
            </w:r>
            <w:r w:rsidRPr="004A6A33">
              <w:rPr>
                <w:rFonts w:ascii="Arial" w:hAnsi="Arial" w:cs="Arial"/>
                <w:sz w:val="22"/>
                <w:szCs w:val="22"/>
              </w:rPr>
              <w:t>terminie naboru wniosków określonym w</w:t>
            </w:r>
            <w:r>
              <w:rPr>
                <w:rFonts w:ascii="Arial" w:hAnsi="Arial" w:cs="Arial"/>
                <w:sz w:val="22"/>
                <w:szCs w:val="22"/>
              </w:rPr>
              <w:t> </w:t>
            </w:r>
            <w:r w:rsidRPr="003D6E5B">
              <w:rPr>
                <w:rFonts w:ascii="Arial" w:hAnsi="Arial" w:cs="Arial"/>
                <w:i/>
                <w:sz w:val="22"/>
                <w:szCs w:val="22"/>
              </w:rPr>
              <w:t>Regulaminie konkursu.</w:t>
            </w:r>
          </w:p>
          <w:p w:rsidR="00B624C0" w:rsidRPr="004A6A33" w:rsidRDefault="00B624C0" w:rsidP="00076644">
            <w:pPr>
              <w:jc w:val="both"/>
              <w:rPr>
                <w:rFonts w:ascii="Arial" w:hAnsi="Arial" w:cs="Arial"/>
              </w:rPr>
            </w:pPr>
            <w:r w:rsidRPr="004A6A33">
              <w:rPr>
                <w:rFonts w:ascii="Arial" w:hAnsi="Arial" w:cs="Arial"/>
                <w:sz w:val="22"/>
                <w:szCs w:val="22"/>
              </w:rPr>
              <w:t>Dokumenty  powinny obejmować cały zakres robót budowlanych o</w:t>
            </w:r>
            <w:r>
              <w:rPr>
                <w:rFonts w:ascii="Arial" w:hAnsi="Arial" w:cs="Arial"/>
                <w:sz w:val="22"/>
                <w:szCs w:val="22"/>
              </w:rPr>
              <w:t>bjęty wnioskiem o dofinansowanie</w:t>
            </w:r>
            <w:r w:rsidRPr="004A6A33">
              <w:rPr>
                <w:rFonts w:ascii="Arial" w:hAnsi="Arial" w:cs="Arial"/>
                <w:sz w:val="22"/>
                <w:szCs w:val="22"/>
              </w:rPr>
              <w:t>.</w:t>
            </w:r>
          </w:p>
          <w:p w:rsidR="00B624C0" w:rsidRPr="00D96A7F" w:rsidRDefault="00B624C0" w:rsidP="00076644">
            <w:pPr>
              <w:jc w:val="both"/>
              <w:rPr>
                <w:rFonts w:ascii="Arial" w:hAnsi="Arial" w:cs="Arial"/>
                <w:bCs/>
              </w:rPr>
            </w:pPr>
          </w:p>
        </w:tc>
        <w:tc>
          <w:tcPr>
            <w:tcW w:w="4962" w:type="dxa"/>
          </w:tcPr>
          <w:p w:rsidR="00B624C0" w:rsidRPr="0083393B" w:rsidRDefault="00B624C0" w:rsidP="00076644">
            <w:pPr>
              <w:rPr>
                <w:rFonts w:ascii="Arial" w:hAnsi="Arial" w:cs="Arial"/>
                <w:bCs/>
              </w:rPr>
            </w:pPr>
            <w:r>
              <w:rPr>
                <w:rFonts w:ascii="Arial" w:hAnsi="Arial" w:cs="Arial"/>
                <w:bCs/>
                <w:sz w:val="22"/>
                <w:szCs w:val="22"/>
              </w:rPr>
              <w:lastRenderedPageBreak/>
              <w:t>W przypadku spełnienia warunku projekt otrzymuje odpowiednio 5 lub 10 punktów.</w:t>
            </w:r>
          </w:p>
          <w:p w:rsidR="00B624C0" w:rsidRPr="00AE0645" w:rsidRDefault="00B624C0" w:rsidP="00076644">
            <w:pPr>
              <w:jc w:val="both"/>
              <w:rPr>
                <w:rFonts w:ascii="Arial" w:hAnsi="Arial" w:cs="Arial"/>
                <w:bCs/>
              </w:rPr>
            </w:pPr>
          </w:p>
        </w:tc>
        <w:tc>
          <w:tcPr>
            <w:tcW w:w="1156" w:type="dxa"/>
            <w:shd w:val="clear" w:color="auto" w:fill="auto"/>
            <w:vAlign w:val="center"/>
          </w:tcPr>
          <w:p w:rsidR="00B624C0" w:rsidRPr="00391118" w:rsidRDefault="00B624C0" w:rsidP="00076644">
            <w:pPr>
              <w:jc w:val="center"/>
              <w:rPr>
                <w:rFonts w:ascii="Arial" w:hAnsi="Arial" w:cs="Arial"/>
                <w:b/>
                <w:bCs/>
              </w:rPr>
            </w:pPr>
            <w:r w:rsidRPr="00391118">
              <w:rPr>
                <w:rFonts w:ascii="Arial" w:hAnsi="Arial" w:cs="Arial"/>
                <w:b/>
                <w:bCs/>
                <w:sz w:val="22"/>
                <w:szCs w:val="22"/>
              </w:rPr>
              <w:t>10</w:t>
            </w:r>
          </w:p>
        </w:tc>
      </w:tr>
      <w:tr w:rsidR="00B624C0" w:rsidRPr="00AE0645" w:rsidTr="00C65D4D">
        <w:trPr>
          <w:jc w:val="center"/>
        </w:trPr>
        <w:tc>
          <w:tcPr>
            <w:tcW w:w="511" w:type="dxa"/>
            <w:shd w:val="clear" w:color="auto" w:fill="auto"/>
            <w:vAlign w:val="center"/>
          </w:tcPr>
          <w:p w:rsidR="00B624C0" w:rsidRPr="00D96A7F" w:rsidRDefault="00B624C0" w:rsidP="005E3C55">
            <w:pPr>
              <w:ind w:left="-56" w:right="34"/>
              <w:jc w:val="center"/>
              <w:rPr>
                <w:rFonts w:ascii="Arial" w:hAnsi="Arial"/>
              </w:rPr>
            </w:pPr>
            <w:r>
              <w:rPr>
                <w:rFonts w:ascii="Arial" w:hAnsi="Arial"/>
                <w:sz w:val="22"/>
                <w:szCs w:val="22"/>
              </w:rPr>
              <w:lastRenderedPageBreak/>
              <w:t>6.</w:t>
            </w:r>
          </w:p>
        </w:tc>
        <w:tc>
          <w:tcPr>
            <w:tcW w:w="2376" w:type="dxa"/>
            <w:shd w:val="clear" w:color="auto" w:fill="auto"/>
            <w:vAlign w:val="center"/>
          </w:tcPr>
          <w:p w:rsidR="00B624C0" w:rsidRPr="00D96A7F" w:rsidRDefault="00B624C0" w:rsidP="00076644">
            <w:pPr>
              <w:jc w:val="both"/>
              <w:rPr>
                <w:rFonts w:ascii="Arial" w:hAnsi="Arial" w:cs="Arial"/>
                <w:bCs/>
              </w:rPr>
            </w:pPr>
            <w:r>
              <w:rPr>
                <w:rFonts w:ascii="Arial" w:hAnsi="Arial" w:cs="Arial"/>
                <w:bCs/>
                <w:sz w:val="22"/>
                <w:szCs w:val="22"/>
              </w:rPr>
              <w:t>Wykorzystanie odpadów  w trakcie rekultywacji</w:t>
            </w:r>
          </w:p>
        </w:tc>
        <w:tc>
          <w:tcPr>
            <w:tcW w:w="6237" w:type="dxa"/>
            <w:shd w:val="clear" w:color="auto" w:fill="auto"/>
            <w:vAlign w:val="center"/>
          </w:tcPr>
          <w:p w:rsidR="00B624C0" w:rsidRPr="00D96A7F" w:rsidRDefault="00B624C0" w:rsidP="00076644">
            <w:pPr>
              <w:jc w:val="both"/>
              <w:rPr>
                <w:rFonts w:ascii="Arial" w:hAnsi="Arial" w:cs="Arial"/>
                <w:bCs/>
              </w:rPr>
            </w:pPr>
            <w:r>
              <w:rPr>
                <w:rFonts w:ascii="Arial" w:hAnsi="Arial" w:cs="Arial"/>
                <w:bCs/>
                <w:sz w:val="22"/>
                <w:szCs w:val="22"/>
              </w:rPr>
              <w:t>Kryterium premiuje wykorzystanie odpadów jako zamiennika materiałów surowcowych, które byłyby wykorzystane zamiast odpadów.</w:t>
            </w:r>
          </w:p>
        </w:tc>
        <w:tc>
          <w:tcPr>
            <w:tcW w:w="4962" w:type="dxa"/>
          </w:tcPr>
          <w:p w:rsidR="00B624C0" w:rsidRDefault="00B624C0" w:rsidP="00076644">
            <w:pPr>
              <w:jc w:val="both"/>
              <w:rPr>
                <w:rFonts w:ascii="Arial" w:hAnsi="Arial" w:cs="Arial"/>
                <w:bCs/>
              </w:rPr>
            </w:pPr>
            <w:r>
              <w:rPr>
                <w:rFonts w:ascii="Arial" w:hAnsi="Arial" w:cs="Arial"/>
                <w:bCs/>
                <w:sz w:val="22"/>
                <w:szCs w:val="22"/>
              </w:rPr>
              <w:t>- W trakcie rekultywacji zostaną wykorzystane odpady - 15 punktów;</w:t>
            </w:r>
          </w:p>
          <w:p w:rsidR="00B624C0" w:rsidRDefault="00B624C0" w:rsidP="00076644">
            <w:pPr>
              <w:jc w:val="both"/>
              <w:rPr>
                <w:rFonts w:ascii="Arial" w:hAnsi="Arial" w:cs="Arial"/>
                <w:bCs/>
              </w:rPr>
            </w:pPr>
          </w:p>
          <w:p w:rsidR="00B624C0" w:rsidRPr="00AE0645" w:rsidRDefault="00B624C0" w:rsidP="00076644">
            <w:pPr>
              <w:jc w:val="both"/>
              <w:rPr>
                <w:rFonts w:ascii="Arial" w:hAnsi="Arial" w:cs="Arial"/>
                <w:bCs/>
              </w:rPr>
            </w:pPr>
            <w:r>
              <w:rPr>
                <w:rFonts w:ascii="Arial" w:hAnsi="Arial" w:cs="Arial"/>
                <w:bCs/>
                <w:sz w:val="22"/>
                <w:szCs w:val="22"/>
              </w:rPr>
              <w:t>- Rekultywacja prowadzona będzie bez użycia odpadów – 0 punktów.</w:t>
            </w:r>
          </w:p>
        </w:tc>
        <w:tc>
          <w:tcPr>
            <w:tcW w:w="1156" w:type="dxa"/>
            <w:shd w:val="clear" w:color="auto" w:fill="auto"/>
            <w:vAlign w:val="center"/>
          </w:tcPr>
          <w:p w:rsidR="00B624C0" w:rsidRDefault="00B624C0" w:rsidP="00076644">
            <w:pPr>
              <w:jc w:val="center"/>
              <w:rPr>
                <w:rFonts w:ascii="Arial" w:hAnsi="Arial" w:cs="Arial"/>
                <w:bCs/>
              </w:rPr>
            </w:pPr>
          </w:p>
          <w:p w:rsidR="00B624C0" w:rsidRPr="004C58F3" w:rsidRDefault="00B624C0" w:rsidP="00076644">
            <w:pPr>
              <w:jc w:val="center"/>
              <w:rPr>
                <w:rFonts w:ascii="Arial" w:hAnsi="Arial" w:cs="Arial"/>
                <w:b/>
                <w:bCs/>
              </w:rPr>
            </w:pPr>
            <w:r w:rsidRPr="004C58F3">
              <w:rPr>
                <w:rFonts w:ascii="Arial" w:hAnsi="Arial" w:cs="Arial"/>
                <w:b/>
                <w:bCs/>
                <w:sz w:val="22"/>
                <w:szCs w:val="22"/>
              </w:rPr>
              <w:t>15</w:t>
            </w:r>
          </w:p>
          <w:p w:rsidR="00B624C0" w:rsidRPr="00AE0645" w:rsidRDefault="00B624C0" w:rsidP="00076644">
            <w:pPr>
              <w:jc w:val="center"/>
              <w:rPr>
                <w:rFonts w:ascii="Arial" w:hAnsi="Arial" w:cs="Arial"/>
                <w:bCs/>
              </w:rPr>
            </w:pPr>
          </w:p>
        </w:tc>
      </w:tr>
      <w:tr w:rsidR="00B624C0" w:rsidRPr="00532909" w:rsidTr="00C65D4D">
        <w:trPr>
          <w:jc w:val="center"/>
        </w:trPr>
        <w:tc>
          <w:tcPr>
            <w:tcW w:w="511" w:type="dxa"/>
            <w:shd w:val="clear" w:color="auto" w:fill="auto"/>
            <w:vAlign w:val="center"/>
          </w:tcPr>
          <w:p w:rsidR="00B624C0" w:rsidRPr="00D96A7F" w:rsidRDefault="00B624C0" w:rsidP="005E3C55">
            <w:pPr>
              <w:ind w:left="-56" w:right="34"/>
              <w:jc w:val="center"/>
              <w:rPr>
                <w:rFonts w:ascii="Arial" w:hAnsi="Arial"/>
              </w:rPr>
            </w:pPr>
            <w:r>
              <w:rPr>
                <w:rFonts w:ascii="Arial" w:hAnsi="Arial"/>
                <w:sz w:val="22"/>
                <w:szCs w:val="22"/>
              </w:rPr>
              <w:t>7.</w:t>
            </w:r>
          </w:p>
        </w:tc>
        <w:tc>
          <w:tcPr>
            <w:tcW w:w="2376" w:type="dxa"/>
            <w:shd w:val="clear" w:color="auto" w:fill="auto"/>
            <w:vAlign w:val="center"/>
          </w:tcPr>
          <w:p w:rsidR="00B624C0" w:rsidRPr="00532909" w:rsidRDefault="00B624C0" w:rsidP="00076644">
            <w:pPr>
              <w:jc w:val="both"/>
              <w:rPr>
                <w:rFonts w:ascii="Arial" w:hAnsi="Arial" w:cs="Arial"/>
                <w:bCs/>
              </w:rPr>
            </w:pPr>
            <w:r w:rsidRPr="00532909">
              <w:rPr>
                <w:rFonts w:ascii="Arial" w:hAnsi="Arial" w:cs="Arial"/>
                <w:sz w:val="22"/>
                <w:szCs w:val="22"/>
              </w:rPr>
              <w:t>Preferencje terytorialne</w:t>
            </w:r>
          </w:p>
        </w:tc>
        <w:tc>
          <w:tcPr>
            <w:tcW w:w="6237" w:type="dxa"/>
            <w:shd w:val="clear" w:color="auto" w:fill="auto"/>
          </w:tcPr>
          <w:p w:rsidR="00B624C0" w:rsidRPr="007E3EAD" w:rsidRDefault="00B624C0" w:rsidP="00076644">
            <w:pPr>
              <w:jc w:val="both"/>
              <w:rPr>
                <w:rFonts w:ascii="Arial" w:hAnsi="Arial" w:cs="Arial"/>
                <w:sz w:val="22"/>
                <w:szCs w:val="22"/>
              </w:rPr>
            </w:pPr>
            <w:r w:rsidRPr="007E3EAD">
              <w:rPr>
                <w:rFonts w:ascii="Arial" w:hAnsi="Arial" w:cs="Arial"/>
                <w:sz w:val="22"/>
              </w:rPr>
              <w:t>W ramach kryterium preferowane będą projekty, których zakres rzeczowy zlokalizowany będzie w całości na terenie gmin objętych</w:t>
            </w:r>
            <w:r w:rsidRPr="007E3EAD">
              <w:rPr>
                <w:rFonts w:ascii="Arial" w:hAnsi="Arial" w:cs="Arial"/>
                <w:b/>
                <w:bCs/>
                <w:sz w:val="22"/>
              </w:rPr>
              <w:t xml:space="preserve"> Programem Strategicznego Rozwoju Bieszczad</w:t>
            </w:r>
            <w:r w:rsidRPr="007E3EAD">
              <w:rPr>
                <w:rFonts w:ascii="Arial" w:hAnsi="Arial" w:cs="Arial"/>
                <w:sz w:val="22"/>
              </w:rPr>
              <w:t xml:space="preserve"> (gminy: (Czarna, Lutowiska, Ustrzyki Dolne, Baligród,  Cisna, Lesko, Olszanica, Solina z s. w Polańczyku, Komańcza, Tyrawa Wołoska, Zagórz, Bircza) i/lub </w:t>
            </w:r>
            <w:r w:rsidRPr="007E3EAD">
              <w:rPr>
                <w:rFonts w:ascii="Arial" w:hAnsi="Arial" w:cs="Arial"/>
                <w:b/>
                <w:bCs/>
                <w:sz w:val="22"/>
              </w:rPr>
              <w:t xml:space="preserve">Programem Strategicznym „Błękitny San” </w:t>
            </w:r>
            <w:r w:rsidRPr="007E3EAD">
              <w:rPr>
                <w:rFonts w:ascii="Arial" w:hAnsi="Arial" w:cs="Arial"/>
                <w:sz w:val="22"/>
              </w:rPr>
              <w:t xml:space="preserve">(gm. Czarna, gm. Lutowiska, m. i gm. Ustrzyki Dolne, gm. Dydnia, gm. Nozdrzec, m. Sanok, gm. Komańcza, gm. Sanok, m. i gm. Zagórz, gm. Baligród, gm. Cisna, m. i gm. Lesko, gm. Olszanica, gm. Solina, m. Jarosław, m. Radymno, gm. Jarosław, gm. Laszki, gm. Radymno, gm. Wiązownica, gm. Dubiecko, gm. Fredropol, gm. Krasiczyn, gm. Krzywcza, gm. Medyka, gm. Orły, gm. Przemyśl, gm. Stubno, gm. Żurawica, m. i gm. Sieniawa, gm. Tryńcza, m. Przemyśl, m. Dynów, gm. Dynów, m. Leżajsk, gm. Kuryłówka, gm. Leżajsk, m. i gm. Nowa Sarzyna, gm. Jeżowe, gm. Krzeszów, m. i gm. Nisko, m. i gm. Rudnik nad Sanem, m. i gm. Ulanów, m. Stalowa </w:t>
            </w:r>
            <w:r w:rsidRPr="007E3EAD">
              <w:rPr>
                <w:rFonts w:ascii="Arial" w:hAnsi="Arial" w:cs="Arial"/>
                <w:sz w:val="22"/>
              </w:rPr>
              <w:lastRenderedPageBreak/>
              <w:t>Wola, gm. Pysznica, gm. Radomyśl nad Sanem, gm. Zaleszany, gm. Gorzyce).</w:t>
            </w:r>
          </w:p>
          <w:p w:rsidR="00B624C0" w:rsidRPr="007E3EAD" w:rsidRDefault="00B624C0" w:rsidP="00076644">
            <w:pPr>
              <w:jc w:val="both"/>
              <w:rPr>
                <w:rFonts w:ascii="Arial" w:hAnsi="Arial" w:cs="Arial"/>
                <w:sz w:val="22"/>
              </w:rPr>
            </w:pPr>
          </w:p>
          <w:p w:rsidR="00B624C0" w:rsidRPr="007E3EAD" w:rsidRDefault="00B624C0" w:rsidP="00076644">
            <w:pPr>
              <w:jc w:val="both"/>
              <w:rPr>
                <w:rFonts w:ascii="Arial" w:hAnsi="Arial" w:cs="Arial"/>
                <w:bCs/>
                <w:sz w:val="22"/>
              </w:rPr>
            </w:pPr>
            <w:r w:rsidRPr="007E3EAD">
              <w:rPr>
                <w:rFonts w:ascii="Arial" w:hAnsi="Arial" w:cs="Arial"/>
                <w:sz w:val="22"/>
              </w:rPr>
              <w:t>Informacje w powyższym zakresie  powinny być dokł</w:t>
            </w:r>
            <w:r w:rsidRPr="00451C75">
              <w:rPr>
                <w:rFonts w:ascii="Arial" w:hAnsi="Arial" w:cs="Arial"/>
                <w:sz w:val="22"/>
              </w:rPr>
              <w:t xml:space="preserve">adnie przedstawione we wniosku </w:t>
            </w:r>
            <w:r w:rsidRPr="007E3EAD">
              <w:rPr>
                <w:rFonts w:ascii="Arial" w:hAnsi="Arial" w:cs="Arial"/>
                <w:sz w:val="22"/>
              </w:rPr>
              <w:t>o </w:t>
            </w:r>
            <w:r w:rsidRPr="00451C75">
              <w:rPr>
                <w:rFonts w:ascii="Arial" w:hAnsi="Arial" w:cs="Arial"/>
                <w:sz w:val="22"/>
              </w:rPr>
              <w:t xml:space="preserve">dofinansowanie, </w:t>
            </w:r>
            <w:r w:rsidRPr="007E3EAD">
              <w:rPr>
                <w:rFonts w:ascii="Arial" w:hAnsi="Arial" w:cs="Arial"/>
                <w:sz w:val="22"/>
              </w:rPr>
              <w:t>w załączniku nr 2 do wniosku – odniesieniu do kryteriów oceny merytoryczno-jakościowej oraz pozostałych załącznikach do wniosku oraz w studium wykonalności.</w:t>
            </w:r>
          </w:p>
        </w:tc>
        <w:tc>
          <w:tcPr>
            <w:tcW w:w="4962" w:type="dxa"/>
            <w:vAlign w:val="center"/>
          </w:tcPr>
          <w:p w:rsidR="00B624C0" w:rsidRPr="007E3EAD" w:rsidRDefault="00B624C0" w:rsidP="00076644">
            <w:pPr>
              <w:jc w:val="both"/>
              <w:rPr>
                <w:rFonts w:ascii="Arial" w:hAnsi="Arial" w:cs="Arial"/>
                <w:sz w:val="22"/>
              </w:rPr>
            </w:pPr>
            <w:r w:rsidRPr="007E3EAD">
              <w:rPr>
                <w:rFonts w:ascii="Arial" w:hAnsi="Arial" w:cs="Arial"/>
                <w:sz w:val="22"/>
              </w:rPr>
              <w:lastRenderedPageBreak/>
              <w:t>Jeżeli zakres rzeczowy projektu będzie w całości zlokalizowany na terenach objętych Programem Strategicznego Rozwoju Bieszczad i/lub Programem Strategicznym „Błękitny San”</w:t>
            </w:r>
          </w:p>
          <w:p w:rsidR="00B624C0" w:rsidRPr="007E3EAD" w:rsidRDefault="00B624C0" w:rsidP="00BD1F48">
            <w:pPr>
              <w:numPr>
                <w:ilvl w:val="0"/>
                <w:numId w:val="347"/>
              </w:numPr>
              <w:ind w:left="318" w:hanging="284"/>
              <w:jc w:val="both"/>
              <w:rPr>
                <w:rFonts w:ascii="Arial" w:hAnsi="Arial" w:cs="Arial"/>
                <w:sz w:val="22"/>
              </w:rPr>
            </w:pPr>
            <w:r w:rsidRPr="007E3EAD">
              <w:rPr>
                <w:rFonts w:ascii="Arial" w:hAnsi="Arial" w:cs="Arial"/>
                <w:sz w:val="22"/>
              </w:rPr>
              <w:t xml:space="preserve">projekt uzyskuje - </w:t>
            </w:r>
            <w:r w:rsidRPr="007E3EAD">
              <w:rPr>
                <w:rFonts w:ascii="Arial" w:hAnsi="Arial" w:cs="Arial"/>
                <w:b/>
                <w:bCs/>
                <w:sz w:val="22"/>
              </w:rPr>
              <w:t>5 pkt.</w:t>
            </w:r>
          </w:p>
          <w:p w:rsidR="00B624C0" w:rsidRPr="007E3EAD" w:rsidRDefault="00B624C0" w:rsidP="00BD1F48">
            <w:pPr>
              <w:numPr>
                <w:ilvl w:val="0"/>
                <w:numId w:val="347"/>
              </w:numPr>
              <w:ind w:left="318" w:hanging="284"/>
              <w:jc w:val="both"/>
              <w:rPr>
                <w:rFonts w:ascii="Arial" w:hAnsi="Arial" w:cs="Arial"/>
                <w:sz w:val="22"/>
              </w:rPr>
            </w:pPr>
            <w:r w:rsidRPr="007E3EAD">
              <w:rPr>
                <w:rFonts w:ascii="Arial" w:hAnsi="Arial" w:cs="Arial"/>
                <w:sz w:val="22"/>
              </w:rPr>
              <w:t>kryterium nie spełnione -</w:t>
            </w:r>
            <w:r w:rsidRPr="007E3EAD">
              <w:rPr>
                <w:rFonts w:ascii="Arial" w:hAnsi="Arial" w:cs="Arial"/>
                <w:b/>
                <w:bCs/>
                <w:sz w:val="22"/>
              </w:rPr>
              <w:t>0 pkt</w:t>
            </w:r>
            <w:r w:rsidRPr="007E3EAD">
              <w:rPr>
                <w:rFonts w:ascii="Arial" w:hAnsi="Arial" w:cs="Arial"/>
                <w:sz w:val="22"/>
              </w:rPr>
              <w:t>.</w:t>
            </w:r>
          </w:p>
          <w:p w:rsidR="00B624C0" w:rsidRPr="007E3EAD" w:rsidRDefault="00B624C0" w:rsidP="00076644">
            <w:pPr>
              <w:ind w:left="175" w:hanging="142"/>
              <w:jc w:val="both"/>
              <w:rPr>
                <w:rFonts w:ascii="Arial" w:hAnsi="Arial" w:cs="Arial"/>
                <w:sz w:val="22"/>
              </w:rPr>
            </w:pPr>
          </w:p>
          <w:p w:rsidR="00B624C0" w:rsidRPr="007E3EAD" w:rsidRDefault="00B624C0" w:rsidP="00076644">
            <w:pPr>
              <w:jc w:val="both"/>
              <w:rPr>
                <w:rFonts w:ascii="Arial" w:hAnsi="Arial" w:cs="Arial"/>
                <w:bCs/>
                <w:sz w:val="22"/>
              </w:rPr>
            </w:pPr>
            <w:r w:rsidRPr="007E3EAD">
              <w:rPr>
                <w:rFonts w:ascii="Arial" w:hAnsi="Arial" w:cs="Arial"/>
                <w:sz w:val="22"/>
              </w:rPr>
              <w:t>Preferencje terytorialne nie podlegają sumowaniu.</w:t>
            </w:r>
          </w:p>
        </w:tc>
        <w:tc>
          <w:tcPr>
            <w:tcW w:w="1156" w:type="dxa"/>
            <w:shd w:val="clear" w:color="auto" w:fill="auto"/>
            <w:vAlign w:val="center"/>
          </w:tcPr>
          <w:p w:rsidR="00B624C0" w:rsidRPr="00532909" w:rsidRDefault="00B624C0" w:rsidP="00076644">
            <w:pPr>
              <w:jc w:val="center"/>
              <w:rPr>
                <w:rFonts w:ascii="Arial" w:hAnsi="Arial" w:cs="Arial"/>
                <w:bCs/>
              </w:rPr>
            </w:pPr>
            <w:r w:rsidRPr="00532909">
              <w:rPr>
                <w:rFonts w:ascii="Arial" w:hAnsi="Arial" w:cs="Arial"/>
                <w:b/>
                <w:sz w:val="22"/>
                <w:szCs w:val="22"/>
              </w:rPr>
              <w:t>5</w:t>
            </w:r>
          </w:p>
        </w:tc>
      </w:tr>
      <w:tr w:rsidR="00B624C0" w:rsidRPr="00532909" w:rsidTr="00C65D4D">
        <w:trPr>
          <w:trHeight w:val="421"/>
          <w:jc w:val="center"/>
        </w:trPr>
        <w:tc>
          <w:tcPr>
            <w:tcW w:w="912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B624C0" w:rsidRPr="00532909" w:rsidRDefault="00B624C0" w:rsidP="00076644">
            <w:pPr>
              <w:jc w:val="both"/>
              <w:rPr>
                <w:rFonts w:ascii="Arial" w:hAnsi="Arial" w:cs="Arial"/>
              </w:rPr>
            </w:pPr>
          </w:p>
        </w:tc>
        <w:tc>
          <w:tcPr>
            <w:tcW w:w="4962" w:type="dxa"/>
            <w:tcBorders>
              <w:top w:val="single" w:sz="4" w:space="0" w:color="auto"/>
              <w:left w:val="single" w:sz="4" w:space="0" w:color="auto"/>
              <w:bottom w:val="single" w:sz="4" w:space="0" w:color="auto"/>
              <w:right w:val="single" w:sz="4" w:space="0" w:color="auto"/>
            </w:tcBorders>
          </w:tcPr>
          <w:p w:rsidR="00B624C0" w:rsidRPr="00532909" w:rsidRDefault="00B624C0" w:rsidP="00076644">
            <w:pPr>
              <w:jc w:val="both"/>
              <w:rPr>
                <w:rFonts w:ascii="Arial" w:hAnsi="Arial" w:cs="Arial"/>
                <w:b/>
              </w:rPr>
            </w:pPr>
            <w:r w:rsidRPr="00532909">
              <w:rPr>
                <w:rFonts w:ascii="Arial" w:hAnsi="Arial" w:cs="Arial"/>
                <w:b/>
                <w:sz w:val="22"/>
                <w:szCs w:val="22"/>
              </w:rPr>
              <w:t>SUMA:</w:t>
            </w:r>
          </w:p>
        </w:tc>
        <w:tc>
          <w:tcPr>
            <w:tcW w:w="1156" w:type="dxa"/>
            <w:tcBorders>
              <w:top w:val="single" w:sz="4" w:space="0" w:color="auto"/>
              <w:left w:val="single" w:sz="4" w:space="0" w:color="auto"/>
              <w:bottom w:val="single" w:sz="4" w:space="0" w:color="auto"/>
              <w:right w:val="single" w:sz="4" w:space="0" w:color="auto"/>
            </w:tcBorders>
            <w:shd w:val="clear" w:color="auto" w:fill="auto"/>
            <w:vAlign w:val="center"/>
          </w:tcPr>
          <w:p w:rsidR="00B624C0" w:rsidRPr="00532909" w:rsidRDefault="00B624C0" w:rsidP="00076644">
            <w:pPr>
              <w:jc w:val="center"/>
              <w:rPr>
                <w:rFonts w:ascii="Arial" w:hAnsi="Arial" w:cs="Arial"/>
                <w:b/>
              </w:rPr>
            </w:pPr>
            <w:r w:rsidRPr="00532909">
              <w:rPr>
                <w:rFonts w:ascii="Arial" w:hAnsi="Arial" w:cs="Arial"/>
                <w:b/>
                <w:sz w:val="22"/>
                <w:szCs w:val="22"/>
              </w:rPr>
              <w:t>100</w:t>
            </w:r>
          </w:p>
        </w:tc>
      </w:tr>
    </w:tbl>
    <w:p w:rsidR="00B624C0" w:rsidRDefault="00B624C0" w:rsidP="00B624C0">
      <w:pPr>
        <w:rPr>
          <w:rFonts w:ascii="Arial" w:hAnsi="Arial"/>
          <w:b/>
          <w:bCs/>
          <w:sz w:val="22"/>
          <w:szCs w:val="22"/>
        </w:rPr>
      </w:pPr>
    </w:p>
    <w:p w:rsidR="00B624C0" w:rsidRDefault="00B624C0" w:rsidP="00B624C0">
      <w:pPr>
        <w:rPr>
          <w:rFonts w:ascii="Arial" w:hAnsi="Arial"/>
          <w:b/>
          <w:bCs/>
          <w:sz w:val="22"/>
          <w:szCs w:val="22"/>
        </w:rPr>
      </w:pPr>
    </w:p>
    <w:p w:rsidR="00B624C0" w:rsidRPr="002E0A8F" w:rsidRDefault="00185DEF" w:rsidP="00B624C0">
      <w:pPr>
        <w:jc w:val="both"/>
        <w:rPr>
          <w:rFonts w:ascii="Arial" w:hAnsi="Arial" w:cs="Arial"/>
          <w:b/>
          <w:bCs/>
          <w:sz w:val="22"/>
          <w:szCs w:val="22"/>
        </w:rPr>
      </w:pPr>
      <w:r>
        <w:rPr>
          <w:rFonts w:ascii="Arial" w:hAnsi="Arial" w:cs="Arial"/>
          <w:b/>
          <w:bCs/>
          <w:sz w:val="22"/>
          <w:szCs w:val="22"/>
        </w:rPr>
        <w:br w:type="column"/>
      </w:r>
      <w:r w:rsidR="00B624C0" w:rsidRPr="002E0A8F">
        <w:rPr>
          <w:rFonts w:ascii="Arial" w:hAnsi="Arial" w:cs="Arial"/>
          <w:b/>
          <w:bCs/>
          <w:sz w:val="22"/>
          <w:szCs w:val="22"/>
        </w:rPr>
        <w:lastRenderedPageBreak/>
        <w:t>DZIAŁANIE 4.3 GOSPODARKA WODNO-ŚCIEKOWA – konkurs ogólny</w:t>
      </w:r>
    </w:p>
    <w:p w:rsidR="00B624C0" w:rsidRPr="002E0A8F" w:rsidRDefault="00B624C0" w:rsidP="00B624C0">
      <w:pPr>
        <w:jc w:val="both"/>
        <w:rPr>
          <w:rFonts w:ascii="Arial" w:hAnsi="Arial" w:cs="Arial"/>
          <w:b/>
          <w:bCs/>
          <w:sz w:val="22"/>
          <w:szCs w:val="22"/>
        </w:rPr>
      </w:pPr>
      <w:r w:rsidRPr="002E0A8F">
        <w:rPr>
          <w:rFonts w:ascii="Arial" w:hAnsi="Arial" w:cs="Arial"/>
          <w:b/>
          <w:bCs/>
          <w:sz w:val="22"/>
          <w:szCs w:val="22"/>
        </w:rPr>
        <w:t>Poddziałanie 4.3.1 Gospodarka ściekowa</w:t>
      </w:r>
    </w:p>
    <w:p w:rsidR="00B624C0" w:rsidRPr="002E0A8F" w:rsidRDefault="00B624C0" w:rsidP="00B624C0">
      <w:pPr>
        <w:jc w:val="both"/>
        <w:rPr>
          <w:rFonts w:ascii="Arial" w:hAnsi="Arial" w:cs="Arial"/>
          <w:b/>
          <w:bCs/>
          <w:sz w:val="22"/>
          <w:szCs w:val="22"/>
        </w:rPr>
      </w:pPr>
    </w:p>
    <w:p w:rsidR="00B624C0" w:rsidRPr="002E0A8F" w:rsidRDefault="00B624C0" w:rsidP="00B624C0">
      <w:pPr>
        <w:jc w:val="both"/>
        <w:rPr>
          <w:rFonts w:ascii="Arial" w:hAnsi="Arial" w:cs="Arial"/>
          <w:b/>
          <w:bCs/>
          <w:sz w:val="22"/>
          <w:szCs w:val="22"/>
        </w:rPr>
      </w:pPr>
      <w:r w:rsidRPr="002E0A8F">
        <w:rPr>
          <w:rFonts w:ascii="Arial" w:hAnsi="Arial" w:cs="Arial"/>
          <w:b/>
          <w:bCs/>
          <w:sz w:val="22"/>
          <w:szCs w:val="22"/>
        </w:rPr>
        <w:t xml:space="preserve">Typy projektów: </w:t>
      </w:r>
    </w:p>
    <w:p w:rsidR="00B624C0" w:rsidRPr="002E0A8F" w:rsidRDefault="00B624C0" w:rsidP="00BD1F48">
      <w:pPr>
        <w:pStyle w:val="Akapitzlist"/>
        <w:numPr>
          <w:ilvl w:val="0"/>
          <w:numId w:val="313"/>
        </w:numPr>
        <w:jc w:val="both"/>
        <w:rPr>
          <w:rFonts w:ascii="Arial" w:hAnsi="Arial" w:cs="Arial"/>
          <w:bCs/>
          <w:sz w:val="22"/>
          <w:szCs w:val="22"/>
        </w:rPr>
      </w:pPr>
      <w:r w:rsidRPr="002E0A8F">
        <w:rPr>
          <w:rFonts w:ascii="Arial" w:hAnsi="Arial" w:cs="Arial"/>
          <w:bCs/>
          <w:sz w:val="22"/>
          <w:szCs w:val="22"/>
        </w:rPr>
        <w:t>Budowa, rozbudowa, przebudowa i/lub zakup wyposażenia w</w:t>
      </w:r>
      <w:r>
        <w:rPr>
          <w:rFonts w:ascii="Arial" w:hAnsi="Arial" w:cs="Arial"/>
          <w:bCs/>
          <w:sz w:val="22"/>
          <w:szCs w:val="22"/>
        </w:rPr>
        <w:t> </w:t>
      </w:r>
      <w:r w:rsidRPr="002E0A8F">
        <w:rPr>
          <w:rFonts w:ascii="Arial" w:hAnsi="Arial" w:cs="Arial"/>
          <w:bCs/>
          <w:sz w:val="22"/>
          <w:szCs w:val="22"/>
        </w:rPr>
        <w:t>zakresie infrastruktury oczyszczalni ścieków - projekty w</w:t>
      </w:r>
      <w:r>
        <w:rPr>
          <w:rFonts w:ascii="Arial" w:hAnsi="Arial" w:cs="Arial"/>
          <w:bCs/>
          <w:sz w:val="22"/>
          <w:szCs w:val="22"/>
        </w:rPr>
        <w:t> </w:t>
      </w:r>
      <w:r w:rsidRPr="002E0A8F">
        <w:rPr>
          <w:rFonts w:ascii="Arial" w:hAnsi="Arial" w:cs="Arial"/>
          <w:bCs/>
          <w:sz w:val="22"/>
          <w:szCs w:val="22"/>
        </w:rPr>
        <w:t>obrębie aglomeracji z</w:t>
      </w:r>
      <w:r>
        <w:rPr>
          <w:rFonts w:ascii="Arial" w:hAnsi="Arial" w:cs="Arial"/>
          <w:bCs/>
          <w:sz w:val="22"/>
          <w:szCs w:val="22"/>
        </w:rPr>
        <w:t> </w:t>
      </w:r>
      <w:r w:rsidRPr="002E0A8F">
        <w:rPr>
          <w:rFonts w:ascii="Arial" w:hAnsi="Arial" w:cs="Arial"/>
          <w:bCs/>
          <w:sz w:val="22"/>
          <w:szCs w:val="22"/>
        </w:rPr>
        <w:t>przedziału 2-10 tys. RLM.</w:t>
      </w:r>
    </w:p>
    <w:p w:rsidR="00B624C0" w:rsidRPr="002E0A8F" w:rsidRDefault="00B624C0" w:rsidP="00BD1F48">
      <w:pPr>
        <w:pStyle w:val="Akapitzlist"/>
        <w:numPr>
          <w:ilvl w:val="0"/>
          <w:numId w:val="313"/>
        </w:numPr>
        <w:jc w:val="both"/>
        <w:rPr>
          <w:rFonts w:ascii="Arial" w:hAnsi="Arial" w:cs="Arial"/>
          <w:bCs/>
          <w:sz w:val="22"/>
          <w:szCs w:val="22"/>
        </w:rPr>
      </w:pPr>
      <w:r w:rsidRPr="002E0A8F">
        <w:rPr>
          <w:rFonts w:ascii="Arial" w:hAnsi="Arial" w:cs="Arial"/>
          <w:bCs/>
          <w:sz w:val="22"/>
          <w:szCs w:val="22"/>
        </w:rPr>
        <w:t>Budowa, rozbudowa, przebudowa i/lub zakup wyposażenia w</w:t>
      </w:r>
      <w:r>
        <w:rPr>
          <w:rFonts w:ascii="Arial" w:hAnsi="Arial" w:cs="Arial"/>
          <w:bCs/>
          <w:sz w:val="22"/>
          <w:szCs w:val="22"/>
        </w:rPr>
        <w:t> </w:t>
      </w:r>
      <w:r w:rsidRPr="002E0A8F">
        <w:rPr>
          <w:rFonts w:ascii="Arial" w:hAnsi="Arial" w:cs="Arial"/>
          <w:bCs/>
          <w:sz w:val="22"/>
          <w:szCs w:val="22"/>
        </w:rPr>
        <w:t>zakresie infrastruktury kanalizacji ściekowej - projekty w</w:t>
      </w:r>
      <w:r>
        <w:rPr>
          <w:rFonts w:ascii="Arial" w:hAnsi="Arial" w:cs="Arial"/>
          <w:bCs/>
          <w:sz w:val="22"/>
          <w:szCs w:val="22"/>
        </w:rPr>
        <w:t> </w:t>
      </w:r>
      <w:r w:rsidRPr="002E0A8F">
        <w:rPr>
          <w:rFonts w:ascii="Arial" w:hAnsi="Arial" w:cs="Arial"/>
          <w:bCs/>
          <w:sz w:val="22"/>
          <w:szCs w:val="22"/>
        </w:rPr>
        <w:t>obrębie aglomeracji z</w:t>
      </w:r>
      <w:r>
        <w:rPr>
          <w:rFonts w:ascii="Arial" w:hAnsi="Arial" w:cs="Arial"/>
          <w:bCs/>
          <w:sz w:val="22"/>
          <w:szCs w:val="22"/>
        </w:rPr>
        <w:t> </w:t>
      </w:r>
      <w:r w:rsidRPr="002E0A8F">
        <w:rPr>
          <w:rFonts w:ascii="Arial" w:hAnsi="Arial" w:cs="Arial"/>
          <w:bCs/>
          <w:sz w:val="22"/>
          <w:szCs w:val="22"/>
        </w:rPr>
        <w:t>przedziału 2 - 10 tys. RLM.</w:t>
      </w:r>
    </w:p>
    <w:p w:rsidR="00B624C0" w:rsidRPr="002E0A8F" w:rsidRDefault="00B624C0" w:rsidP="00BD1F48">
      <w:pPr>
        <w:pStyle w:val="Akapitzlist"/>
        <w:numPr>
          <w:ilvl w:val="0"/>
          <w:numId w:val="313"/>
        </w:numPr>
        <w:jc w:val="both"/>
        <w:rPr>
          <w:rFonts w:ascii="Arial" w:hAnsi="Arial" w:cs="Arial"/>
          <w:bCs/>
          <w:sz w:val="22"/>
          <w:szCs w:val="22"/>
        </w:rPr>
      </w:pPr>
      <w:r w:rsidRPr="002E0A8F">
        <w:rPr>
          <w:rFonts w:ascii="Arial" w:hAnsi="Arial" w:cs="Arial"/>
          <w:bCs/>
          <w:sz w:val="22"/>
          <w:szCs w:val="22"/>
        </w:rPr>
        <w:t>Zakup urządzeń i</w:t>
      </w:r>
      <w:r>
        <w:rPr>
          <w:rFonts w:ascii="Arial" w:hAnsi="Arial" w:cs="Arial"/>
          <w:bCs/>
          <w:sz w:val="22"/>
          <w:szCs w:val="22"/>
        </w:rPr>
        <w:t> </w:t>
      </w:r>
      <w:r w:rsidRPr="002E0A8F">
        <w:rPr>
          <w:rFonts w:ascii="Arial" w:hAnsi="Arial" w:cs="Arial"/>
          <w:bCs/>
          <w:sz w:val="22"/>
          <w:szCs w:val="22"/>
        </w:rPr>
        <w:t>aparatury pomiarowej w</w:t>
      </w:r>
      <w:r>
        <w:rPr>
          <w:rFonts w:ascii="Arial" w:hAnsi="Arial" w:cs="Arial"/>
          <w:bCs/>
          <w:sz w:val="22"/>
          <w:szCs w:val="22"/>
        </w:rPr>
        <w:t> </w:t>
      </w:r>
      <w:r w:rsidRPr="002E0A8F">
        <w:rPr>
          <w:rFonts w:ascii="Arial" w:hAnsi="Arial" w:cs="Arial"/>
          <w:bCs/>
          <w:sz w:val="22"/>
          <w:szCs w:val="22"/>
        </w:rPr>
        <w:t>zakresie gospodarki wodno-ściekowej (np. mobilne laboratoria, instalacje kontrolno-pomiarowe) – jako element projektu dotyczącego gospodarki ściekowej.</w:t>
      </w:r>
    </w:p>
    <w:p w:rsidR="00B624C0" w:rsidRPr="002E0A8F" w:rsidRDefault="00B624C0" w:rsidP="00B624C0">
      <w:pPr>
        <w:jc w:val="both"/>
        <w:rPr>
          <w:rFonts w:ascii="Arial" w:hAnsi="Arial" w:cs="Arial"/>
          <w:b/>
          <w:bCs/>
          <w:sz w:val="22"/>
          <w:szCs w:val="22"/>
        </w:rPr>
      </w:pPr>
    </w:p>
    <w:tbl>
      <w:tblPr>
        <w:tblW w:w="151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56"/>
        <w:gridCol w:w="2396"/>
        <w:gridCol w:w="6220"/>
        <w:gridCol w:w="4978"/>
        <w:gridCol w:w="1121"/>
      </w:tblGrid>
      <w:tr w:rsidR="00B624C0" w:rsidRPr="002E0A8F" w:rsidTr="00C65D4D">
        <w:trPr>
          <w:trHeight w:val="545"/>
          <w:jc w:val="center"/>
        </w:trPr>
        <w:tc>
          <w:tcPr>
            <w:tcW w:w="456" w:type="dxa"/>
            <w:shd w:val="clear" w:color="auto" w:fill="D9D9D9"/>
            <w:vAlign w:val="center"/>
          </w:tcPr>
          <w:p w:rsidR="00B624C0" w:rsidRPr="002E0A8F" w:rsidRDefault="00B624C0" w:rsidP="00076644">
            <w:pPr>
              <w:ind w:left="-91"/>
              <w:rPr>
                <w:rFonts w:ascii="Arial" w:hAnsi="Arial"/>
                <w:b/>
                <w:bCs/>
              </w:rPr>
            </w:pPr>
            <w:r w:rsidRPr="002E0A8F">
              <w:rPr>
                <w:rFonts w:ascii="Arial" w:hAnsi="Arial"/>
                <w:b/>
                <w:bCs/>
                <w:sz w:val="22"/>
                <w:szCs w:val="22"/>
              </w:rPr>
              <w:t>Lp.</w:t>
            </w:r>
          </w:p>
        </w:tc>
        <w:tc>
          <w:tcPr>
            <w:tcW w:w="2396" w:type="dxa"/>
            <w:shd w:val="clear" w:color="auto" w:fill="D9D9D9"/>
            <w:vAlign w:val="center"/>
          </w:tcPr>
          <w:p w:rsidR="00B624C0" w:rsidRPr="002E0A8F" w:rsidRDefault="00B624C0" w:rsidP="00076644">
            <w:pPr>
              <w:jc w:val="center"/>
              <w:rPr>
                <w:rFonts w:ascii="Arial" w:hAnsi="Arial"/>
                <w:b/>
                <w:bCs/>
              </w:rPr>
            </w:pPr>
            <w:r w:rsidRPr="002E0A8F">
              <w:rPr>
                <w:rFonts w:ascii="Arial" w:hAnsi="Arial"/>
                <w:b/>
                <w:bCs/>
                <w:sz w:val="22"/>
                <w:szCs w:val="22"/>
              </w:rPr>
              <w:t>Nazwa kryterium</w:t>
            </w:r>
          </w:p>
        </w:tc>
        <w:tc>
          <w:tcPr>
            <w:tcW w:w="6220" w:type="dxa"/>
            <w:shd w:val="clear" w:color="auto" w:fill="D9D9D9"/>
            <w:vAlign w:val="center"/>
          </w:tcPr>
          <w:p w:rsidR="00B624C0" w:rsidRPr="002E0A8F" w:rsidRDefault="00B624C0" w:rsidP="00076644">
            <w:pPr>
              <w:jc w:val="center"/>
              <w:rPr>
                <w:rFonts w:ascii="Arial" w:hAnsi="Arial"/>
                <w:b/>
                <w:bCs/>
              </w:rPr>
            </w:pPr>
            <w:r w:rsidRPr="002E0A8F">
              <w:rPr>
                <w:rFonts w:ascii="Arial" w:hAnsi="Arial"/>
                <w:b/>
                <w:bCs/>
                <w:sz w:val="22"/>
                <w:szCs w:val="22"/>
              </w:rPr>
              <w:t>Opis kryterium</w:t>
            </w:r>
          </w:p>
        </w:tc>
        <w:tc>
          <w:tcPr>
            <w:tcW w:w="4978" w:type="dxa"/>
            <w:shd w:val="clear" w:color="auto" w:fill="D9D9D9"/>
            <w:vAlign w:val="center"/>
          </w:tcPr>
          <w:p w:rsidR="00B624C0" w:rsidRPr="002E0A8F" w:rsidRDefault="00B624C0" w:rsidP="00076644">
            <w:pPr>
              <w:jc w:val="center"/>
              <w:rPr>
                <w:rFonts w:ascii="Arial" w:hAnsi="Arial" w:cs="Arial"/>
                <w:b/>
                <w:bCs/>
              </w:rPr>
            </w:pPr>
            <w:r w:rsidRPr="002E0A8F">
              <w:rPr>
                <w:rFonts w:ascii="Arial" w:hAnsi="Arial"/>
                <w:b/>
                <w:bCs/>
                <w:sz w:val="22"/>
                <w:szCs w:val="22"/>
              </w:rPr>
              <w:t>Sposób oceny/punktowania</w:t>
            </w:r>
          </w:p>
        </w:tc>
        <w:tc>
          <w:tcPr>
            <w:tcW w:w="1121" w:type="dxa"/>
            <w:shd w:val="clear" w:color="auto" w:fill="D9D9D9"/>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 xml:space="preserve">Maks. liczba punktów </w:t>
            </w:r>
          </w:p>
        </w:tc>
      </w:tr>
      <w:tr w:rsidR="00B624C0" w:rsidRPr="002E0A8F" w:rsidTr="00C65D4D">
        <w:trPr>
          <w:jc w:val="center"/>
        </w:trPr>
        <w:tc>
          <w:tcPr>
            <w:tcW w:w="456" w:type="dxa"/>
            <w:shd w:val="clear" w:color="auto" w:fill="auto"/>
            <w:vAlign w:val="center"/>
          </w:tcPr>
          <w:p w:rsidR="00B624C0" w:rsidRPr="002E0A8F" w:rsidRDefault="00B624C0" w:rsidP="00076644">
            <w:pPr>
              <w:ind w:left="-91" w:right="34" w:hanging="18"/>
              <w:rPr>
                <w:rFonts w:ascii="Arial" w:hAnsi="Arial"/>
              </w:rPr>
            </w:pPr>
            <w:r w:rsidRPr="002E0A8F">
              <w:rPr>
                <w:rFonts w:ascii="Arial" w:hAnsi="Arial"/>
                <w:sz w:val="22"/>
                <w:szCs w:val="22"/>
              </w:rPr>
              <w:t>1.</w:t>
            </w:r>
          </w:p>
        </w:tc>
        <w:tc>
          <w:tcPr>
            <w:tcW w:w="2396" w:type="dxa"/>
            <w:shd w:val="clear" w:color="auto" w:fill="auto"/>
            <w:vAlign w:val="center"/>
          </w:tcPr>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Efektywność kosztowa</w:t>
            </w:r>
          </w:p>
        </w:tc>
        <w:tc>
          <w:tcPr>
            <w:tcW w:w="6220" w:type="dxa"/>
            <w:shd w:val="clear" w:color="auto" w:fill="auto"/>
            <w:vAlign w:val="center"/>
          </w:tcPr>
          <w:p w:rsidR="00B624C0" w:rsidRPr="002E0A8F" w:rsidRDefault="00B624C0" w:rsidP="00076644">
            <w:pPr>
              <w:pStyle w:val="Default"/>
              <w:jc w:val="both"/>
              <w:rPr>
                <w:rFonts w:ascii="Arial" w:hAnsi="Arial" w:cs="Arial"/>
                <w:color w:val="auto"/>
                <w:sz w:val="22"/>
                <w:szCs w:val="22"/>
              </w:rPr>
            </w:pPr>
            <w:r w:rsidRPr="002E0A8F">
              <w:rPr>
                <w:rFonts w:ascii="Arial" w:hAnsi="Arial" w:cs="Arial"/>
                <w:color w:val="auto"/>
                <w:sz w:val="22"/>
                <w:szCs w:val="22"/>
              </w:rPr>
              <w:t>Kryterium premiuje projekty o</w:t>
            </w:r>
            <w:r>
              <w:rPr>
                <w:rFonts w:ascii="Arial" w:hAnsi="Arial" w:cs="Arial"/>
                <w:color w:val="auto"/>
                <w:sz w:val="22"/>
                <w:szCs w:val="22"/>
              </w:rPr>
              <w:t> </w:t>
            </w:r>
            <w:r w:rsidRPr="002E0A8F">
              <w:rPr>
                <w:rFonts w:ascii="Arial" w:hAnsi="Arial" w:cs="Arial"/>
                <w:color w:val="auto"/>
                <w:sz w:val="22"/>
                <w:szCs w:val="22"/>
              </w:rPr>
              <w:t>najkorzystniejszej wartości ilorazu Ek (czyli o</w:t>
            </w:r>
            <w:r>
              <w:rPr>
                <w:rFonts w:ascii="Arial" w:hAnsi="Arial" w:cs="Arial"/>
                <w:color w:val="auto"/>
                <w:sz w:val="22"/>
                <w:szCs w:val="22"/>
              </w:rPr>
              <w:t> </w:t>
            </w:r>
            <w:r w:rsidRPr="002E0A8F">
              <w:rPr>
                <w:rFonts w:ascii="Arial" w:hAnsi="Arial" w:cs="Arial"/>
                <w:color w:val="auto"/>
                <w:sz w:val="22"/>
                <w:szCs w:val="22"/>
              </w:rPr>
              <w:t xml:space="preserve">najmniejszej jego wartości, która oznacza, iż najniższym kosztem środków finansowych uzyskuje się największy efekt). </w:t>
            </w:r>
          </w:p>
          <w:p w:rsidR="00B624C0" w:rsidRPr="002E0A8F" w:rsidRDefault="00B624C0" w:rsidP="00076644">
            <w:pPr>
              <w:pStyle w:val="Default"/>
              <w:jc w:val="both"/>
              <w:rPr>
                <w:rFonts w:ascii="Arial" w:hAnsi="Arial" w:cs="Arial"/>
                <w:color w:val="auto"/>
                <w:sz w:val="22"/>
                <w:szCs w:val="22"/>
              </w:rPr>
            </w:pPr>
            <w:r w:rsidRPr="002E0A8F">
              <w:rPr>
                <w:rFonts w:ascii="Arial" w:hAnsi="Arial" w:cs="Arial"/>
                <w:color w:val="auto"/>
                <w:sz w:val="22"/>
                <w:szCs w:val="22"/>
              </w:rPr>
              <w:t>Kryterium mierzone będzie:</w:t>
            </w:r>
          </w:p>
          <w:p w:rsidR="00B624C0" w:rsidRPr="002E0A8F" w:rsidRDefault="00B624C0" w:rsidP="00BD1F48">
            <w:pPr>
              <w:pStyle w:val="Default"/>
              <w:numPr>
                <w:ilvl w:val="0"/>
                <w:numId w:val="175"/>
              </w:numPr>
              <w:ind w:left="317" w:hanging="317"/>
              <w:jc w:val="both"/>
              <w:rPr>
                <w:rFonts w:ascii="Arial" w:hAnsi="Arial" w:cs="Arial"/>
                <w:i/>
                <w:iCs/>
                <w:color w:val="auto"/>
                <w:sz w:val="22"/>
                <w:szCs w:val="22"/>
              </w:rPr>
            </w:pPr>
            <w:r w:rsidRPr="002E0A8F">
              <w:rPr>
                <w:rFonts w:ascii="Arial" w:hAnsi="Arial" w:cs="Arial"/>
                <w:iCs/>
                <w:color w:val="auto"/>
                <w:sz w:val="22"/>
                <w:szCs w:val="22"/>
              </w:rPr>
              <w:t>dla projektów dotyczących budowy, rozbudowy w</w:t>
            </w:r>
            <w:r>
              <w:rPr>
                <w:rFonts w:ascii="Arial" w:hAnsi="Arial" w:cs="Arial"/>
                <w:iCs/>
                <w:color w:val="auto"/>
                <w:sz w:val="22"/>
                <w:szCs w:val="22"/>
              </w:rPr>
              <w:t> </w:t>
            </w:r>
            <w:r w:rsidRPr="002E0A8F">
              <w:rPr>
                <w:rFonts w:ascii="Arial" w:hAnsi="Arial" w:cs="Arial"/>
                <w:iCs/>
                <w:color w:val="auto"/>
                <w:sz w:val="22"/>
                <w:szCs w:val="22"/>
              </w:rPr>
              <w:t xml:space="preserve">zakresie infrastruktury oczyszczalni ścieków - </w:t>
            </w:r>
            <w:r w:rsidRPr="002E0A8F">
              <w:rPr>
                <w:rFonts w:ascii="Arial" w:hAnsi="Arial" w:cs="Arial"/>
                <w:color w:val="auto"/>
                <w:sz w:val="22"/>
                <w:szCs w:val="22"/>
              </w:rPr>
              <w:t xml:space="preserve">ilorazem wartości całkowitej projektu oraz </w:t>
            </w:r>
            <w:r w:rsidRPr="002E0A8F">
              <w:rPr>
                <w:rFonts w:ascii="Arial" w:hAnsi="Arial" w:cs="Arial"/>
                <w:i/>
                <w:color w:val="auto"/>
                <w:sz w:val="22"/>
                <w:szCs w:val="22"/>
              </w:rPr>
              <w:t>przepustowości oczyszczalni po budowie lub rozbudowie [m</w:t>
            </w:r>
            <w:r w:rsidRPr="002E0A8F">
              <w:rPr>
                <w:rFonts w:ascii="Arial" w:hAnsi="Arial" w:cs="Arial"/>
                <w:i/>
                <w:color w:val="auto"/>
                <w:sz w:val="22"/>
                <w:szCs w:val="22"/>
                <w:vertAlign w:val="superscript"/>
              </w:rPr>
              <w:t>3</w:t>
            </w:r>
            <w:r w:rsidRPr="002E0A8F">
              <w:rPr>
                <w:rFonts w:ascii="Arial" w:hAnsi="Arial" w:cs="Arial"/>
                <w:i/>
                <w:color w:val="auto"/>
                <w:sz w:val="22"/>
                <w:szCs w:val="22"/>
              </w:rPr>
              <w:t>/d</w:t>
            </w:r>
            <w:r>
              <w:rPr>
                <w:rFonts w:ascii="Arial" w:hAnsi="Arial" w:cs="Arial"/>
                <w:i/>
                <w:color w:val="auto"/>
                <w:sz w:val="22"/>
                <w:szCs w:val="22"/>
              </w:rPr>
              <w:t> </w:t>
            </w:r>
            <w:r w:rsidRPr="002E0A8F">
              <w:rPr>
                <w:rFonts w:ascii="Arial" w:hAnsi="Arial" w:cs="Arial"/>
                <w:i/>
                <w:color w:val="auto"/>
                <w:sz w:val="22"/>
                <w:szCs w:val="22"/>
              </w:rPr>
              <w:t>ścieków]</w:t>
            </w:r>
          </w:p>
          <w:p w:rsidR="00B624C0" w:rsidRPr="002E0A8F" w:rsidRDefault="00B624C0" w:rsidP="00076644">
            <w:pPr>
              <w:pStyle w:val="Default"/>
              <w:ind w:left="317"/>
              <w:jc w:val="both"/>
              <w:rPr>
                <w:rFonts w:ascii="Arial" w:hAnsi="Arial" w:cs="Arial"/>
                <w:i/>
                <w:iCs/>
                <w:color w:val="auto"/>
                <w:sz w:val="22"/>
                <w:szCs w:val="22"/>
              </w:rPr>
            </w:pPr>
          </w:p>
          <w:p w:rsidR="00B624C0" w:rsidRPr="002E0A8F" w:rsidRDefault="00B624C0" w:rsidP="00076644">
            <w:pPr>
              <w:jc w:val="both"/>
              <w:rPr>
                <w:rFonts w:ascii="Arial" w:hAnsi="Arial" w:cs="Arial"/>
                <w:b/>
                <w:bCs/>
              </w:rPr>
            </w:pPr>
            <w:r w:rsidRPr="002E0A8F">
              <w:rPr>
                <w:rFonts w:ascii="Arial" w:hAnsi="Arial" w:cs="Arial"/>
                <w:b/>
                <w:bCs/>
                <w:sz w:val="22"/>
                <w:szCs w:val="22"/>
              </w:rPr>
              <w:t>Wskaźnik efektywności kosztowej  obliczany za pomocą wzoru:</w:t>
            </w:r>
          </w:p>
          <w:p w:rsidR="00B624C0" w:rsidRPr="002E0A8F" w:rsidRDefault="00B624C0" w:rsidP="00076644">
            <w:pPr>
              <w:jc w:val="both"/>
              <w:rPr>
                <w:rFonts w:ascii="Arial" w:hAnsi="Arial" w:cs="Arial"/>
                <w:b/>
                <w:bCs/>
              </w:rPr>
            </w:pPr>
          </w:p>
          <w:p w:rsidR="00B624C0" w:rsidRPr="002E0A8F" w:rsidRDefault="00247CEC" w:rsidP="00076644">
            <w:pPr>
              <w:jc w:val="both"/>
              <w:rPr>
                <w:rFonts w:ascii="Arial" w:hAnsi="Arial" w:cs="Arial"/>
              </w:rPr>
            </w:pPr>
            <w:r>
              <w:pict>
                <v:shape id="_x0000_i1062" type="#_x0000_t75" style="width:50.25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7F54B1&quot;/&gt;&lt;wsp:rsid wsp:val=&quot;000D4562&quot;/&gt;&lt;wsp:rsid wsp:val=&quot;001F540E&quot;/&gt;&lt;wsp:rsid wsp:val=&quot;00227EE8&quot;/&gt;&lt;wsp:rsid wsp:val=&quot;00250498&quot;/&gt;&lt;wsp:rsid wsp:val=&quot;00466326&quot;/&gt;&lt;wsp:rsid wsp:val=&quot;004F0FB9&quot;/&gt;&lt;wsp:rsid wsp:val=&quot;005B4753&quot;/&gt;&lt;wsp:rsid wsp:val=&quot;006541E8&quot;/&gt;&lt;wsp:rsid wsp:val=&quot;00660CBD&quot;/&gt;&lt;wsp:rsid wsp:val=&quot;00674737&quot;/&gt;&lt;wsp:rsid wsp:val=&quot;00735449&quot;/&gt;&lt;wsp:rsid wsp:val=&quot;007E1F81&quot;/&gt;&lt;wsp:rsid wsp:val=&quot;007F54B1&quot;/&gt;&lt;wsp:rsid wsp:val=&quot;008F00CB&quot;/&gt;&lt;wsp:rsid wsp:val=&quot;00911266&quot;/&gt;&lt;wsp:rsid wsp:val=&quot;00911DAA&quot;/&gt;&lt;wsp:rsid wsp:val=&quot;00932FD7&quot;/&gt;&lt;wsp:rsid wsp:val=&quot;00957BEF&quot;/&gt;&lt;wsp:rsid wsp:val=&quot;009E3A74&quot;/&gt;&lt;wsp:rsid wsp:val=&quot;00A25CB1&quot;/&gt;&lt;wsp:rsid wsp:val=&quot;00A57F2C&quot;/&gt;&lt;wsp:rsid wsp:val=&quot;00B57039&quot;/&gt;&lt;wsp:rsid wsp:val=&quot;00B9765F&quot;/&gt;&lt;wsp:rsid wsp:val=&quot;00BB7DB2&quot;/&gt;&lt;wsp:rsid wsp:val=&quot;00BC50F4&quot;/&gt;&lt;wsp:rsid wsp:val=&quot;00BD7F3E&quot;/&gt;&lt;wsp:rsid wsp:val=&quot;00C3273D&quot;/&gt;&lt;wsp:rsid wsp:val=&quot;00D13A1E&quot;/&gt;&lt;wsp:rsid wsp:val=&quot;00DF607C&quot;/&gt;&lt;wsp:rsid wsp:val=&quot;00E235CA&quot;/&gt;&lt;wsp:rsid wsp:val=&quot;00E35E19&quot;/&gt;&lt;wsp:rsid wsp:val=&quot;00E50881&quot;/&gt;&lt;wsp:rsid wsp:val=&quot;00E529F8&quot;/&gt;&lt;wsp:rsid wsp:val=&quot;00EC6796&quot;/&gt;&lt;wsp:rsid wsp:val=&quot;00F8233B&quot;/&gt;&lt;/wsp:rsids&gt;&lt;/w:docPr&gt;&lt;w:body&gt;&lt;w:p wsp:rsidR=&quot;00000000&quot; wsp:rsidRDefault=&quot;00C3273D&quot;&gt;&lt;m:oMathPara&gt;&lt;m:oMath&gt;&lt;m:r&gt;&lt;w:rPr&gt;&lt;w:rFonts w:ascii=&quot;Cambria Math&quot; w:h-ansi=&quot;Cambria Math&quot;/&gt;&lt;wx:font wx:val=&quot;Cambria Math&quot;/&gt;&lt;w:i/&gt;&lt;w:sz w:val=&quot;28&quot;/&gt;&lt;w:sz-cs w:val=&quot;20&quot;/&gt;&lt;/w:rPr&gt;&lt;m:t&gt;Ek= &lt;/m:t&gt;&lt;/m:r&gt;&lt;m:f&gt;&lt;m:fPr&gt;&lt;m:ctrlPr&gt;&lt;w:rPr&gt;&lt;w:rFonts w:ascii=&quot;Cambria Math&quot; w:h-ansi=&quot;Cambria Math&quot;/&gt;&lt;wx:font wx:val=&quot;Cambria Math&quot;/&gt;&lt;w:i/&gt;&lt;w:sz w:val=&quot;28&quot;/&gt;&lt;w:sz-cs w:val=&quot;20&quot;/&gt;&lt;/w:rPr&gt;&lt;/m:ctrlPr&gt;&lt;/m:fPr&gt;&lt;m:num&gt;&lt;m:r&gt;&lt;w:rPr&gt;&lt;w:rFonts w:ascii=&quot;Cambria Math&quot; w:h-ansi=&quot;Cambria Math&quot;/&gt;&lt;wx:font wx:val=&quot;Cambria Math&quot;/&gt;&lt;w:i/&gt;&lt;w:sz w:val=&quot;28&quot;/&gt;&lt;w:sz-cs w:val=&quot;20&quot;/&gt;&lt;/w:rPr&gt;&lt;m:t&gt;D&lt;/m:t&gt;&lt;/m:r&gt;&lt;/m:num&gt;&lt;m:den&gt;&lt;m:r&gt;&lt;w:rPr&gt;&lt;w:rFonts w:ascii=&quot;Cambria Math&quot; w:h-ansi=&quot;Cambria Math&quot;/&gt;&lt;wx:font wx:val=&quot;Cambria Math&quot;/&gt;&lt;w:i/&gt;&lt;w:sz w:val=&quot;28&quot;/&gt;&lt;w:sz-cs w:val=&quot;20&quot;/&gt;&lt;/w:rPr&gt;&lt;m:t&gt;Io&lt;/m:t&gt;&lt;/m:r&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39" o:title="" chromakey="white"/>
                </v:shape>
              </w:pic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D – wartość całkowita projektu w</w:t>
            </w:r>
            <w:r>
              <w:rPr>
                <w:rFonts w:ascii="Arial" w:hAnsi="Arial" w:cs="Arial"/>
                <w:sz w:val="22"/>
                <w:szCs w:val="22"/>
              </w:rPr>
              <w:t> </w:t>
            </w:r>
            <w:r w:rsidRPr="002E0A8F">
              <w:rPr>
                <w:rFonts w:ascii="Arial" w:hAnsi="Arial" w:cs="Arial"/>
                <w:sz w:val="22"/>
                <w:szCs w:val="22"/>
              </w:rPr>
              <w:t>zł</w:t>
            </w:r>
          </w:p>
          <w:p w:rsidR="00B624C0" w:rsidRPr="002E0A8F" w:rsidRDefault="00B624C0" w:rsidP="00076644">
            <w:pPr>
              <w:jc w:val="both"/>
              <w:rPr>
                <w:rFonts w:ascii="Arial" w:hAnsi="Arial" w:cs="Arial"/>
              </w:rPr>
            </w:pPr>
            <w:r w:rsidRPr="002E0A8F">
              <w:rPr>
                <w:rFonts w:ascii="Arial" w:hAnsi="Arial" w:cs="Arial"/>
                <w:sz w:val="22"/>
                <w:szCs w:val="22"/>
              </w:rPr>
              <w:t>Io - przepustowość oczyszczalni po budowie lub rozbudowie [m</w:t>
            </w:r>
            <w:r w:rsidRPr="002E0A8F">
              <w:rPr>
                <w:rFonts w:ascii="Arial" w:hAnsi="Arial" w:cs="Arial"/>
                <w:sz w:val="22"/>
                <w:szCs w:val="22"/>
                <w:vertAlign w:val="superscript"/>
              </w:rPr>
              <w:t>3</w:t>
            </w:r>
            <w:r w:rsidRPr="002E0A8F">
              <w:rPr>
                <w:rFonts w:ascii="Arial" w:hAnsi="Arial" w:cs="Arial"/>
                <w:sz w:val="22"/>
                <w:szCs w:val="22"/>
              </w:rPr>
              <w:t>/d</w:t>
            </w:r>
            <w:r>
              <w:rPr>
                <w:rFonts w:ascii="Arial" w:hAnsi="Arial" w:cs="Arial"/>
                <w:sz w:val="22"/>
                <w:szCs w:val="22"/>
              </w:rPr>
              <w:t> </w:t>
            </w:r>
            <w:r w:rsidRPr="002E0A8F">
              <w:rPr>
                <w:rFonts w:ascii="Arial" w:hAnsi="Arial" w:cs="Arial"/>
                <w:sz w:val="22"/>
                <w:szCs w:val="22"/>
              </w:rPr>
              <w:t>ścieków]</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p>
          <w:p w:rsidR="00B624C0" w:rsidRPr="002E0A8F" w:rsidRDefault="00B624C0" w:rsidP="00BD1F48">
            <w:pPr>
              <w:pStyle w:val="Default"/>
              <w:numPr>
                <w:ilvl w:val="0"/>
                <w:numId w:val="175"/>
              </w:numPr>
              <w:ind w:left="317" w:hanging="317"/>
              <w:jc w:val="both"/>
              <w:rPr>
                <w:rFonts w:ascii="Arial" w:hAnsi="Arial" w:cs="Arial"/>
                <w:i/>
                <w:iCs/>
                <w:color w:val="auto"/>
                <w:sz w:val="22"/>
                <w:szCs w:val="22"/>
              </w:rPr>
            </w:pPr>
            <w:r w:rsidRPr="002E0A8F">
              <w:rPr>
                <w:rFonts w:ascii="Arial" w:hAnsi="Arial" w:cs="Arial"/>
                <w:iCs/>
                <w:color w:val="auto"/>
                <w:sz w:val="22"/>
                <w:szCs w:val="22"/>
              </w:rPr>
              <w:t>dla projektów dotyczących przebudowy w</w:t>
            </w:r>
            <w:r>
              <w:rPr>
                <w:rFonts w:ascii="Arial" w:hAnsi="Arial" w:cs="Arial"/>
                <w:iCs/>
                <w:color w:val="auto"/>
                <w:sz w:val="22"/>
                <w:szCs w:val="22"/>
              </w:rPr>
              <w:t> </w:t>
            </w:r>
            <w:r w:rsidRPr="002E0A8F">
              <w:rPr>
                <w:rFonts w:ascii="Arial" w:hAnsi="Arial" w:cs="Arial"/>
                <w:iCs/>
                <w:color w:val="auto"/>
                <w:sz w:val="22"/>
                <w:szCs w:val="22"/>
              </w:rPr>
              <w:t xml:space="preserve">zakresie </w:t>
            </w:r>
            <w:r w:rsidRPr="002E0A8F">
              <w:rPr>
                <w:rFonts w:ascii="Arial" w:hAnsi="Arial" w:cs="Arial"/>
                <w:iCs/>
                <w:color w:val="auto"/>
                <w:sz w:val="22"/>
                <w:szCs w:val="22"/>
              </w:rPr>
              <w:lastRenderedPageBreak/>
              <w:t xml:space="preserve">infrastruktury oczyszczalni ścieków - </w:t>
            </w:r>
            <w:r w:rsidRPr="002E0A8F">
              <w:rPr>
                <w:rFonts w:ascii="Arial" w:hAnsi="Arial" w:cs="Arial"/>
                <w:color w:val="auto"/>
                <w:sz w:val="22"/>
                <w:szCs w:val="22"/>
              </w:rPr>
              <w:t xml:space="preserve">ilorazem wartości całkowitej projektu oraz </w:t>
            </w:r>
            <w:r w:rsidRPr="002E0A8F">
              <w:rPr>
                <w:rFonts w:ascii="Arial" w:hAnsi="Arial" w:cs="Arial"/>
                <w:i/>
                <w:color w:val="auto"/>
                <w:sz w:val="22"/>
                <w:szCs w:val="22"/>
              </w:rPr>
              <w:t>ilości ścieków o</w:t>
            </w:r>
            <w:r>
              <w:rPr>
                <w:rFonts w:ascii="Arial" w:hAnsi="Arial" w:cs="Arial"/>
                <w:i/>
                <w:color w:val="auto"/>
                <w:sz w:val="22"/>
                <w:szCs w:val="22"/>
              </w:rPr>
              <w:t> </w:t>
            </w:r>
            <w:r w:rsidRPr="002E0A8F">
              <w:rPr>
                <w:rFonts w:ascii="Arial" w:hAnsi="Arial" w:cs="Arial"/>
                <w:i/>
                <w:color w:val="auto"/>
                <w:sz w:val="22"/>
                <w:szCs w:val="22"/>
              </w:rPr>
              <w:t>ulepszonej jakości oczyszczania odprowadzanych do odbiornika [m</w:t>
            </w:r>
            <w:r w:rsidRPr="002E0A8F">
              <w:rPr>
                <w:rFonts w:ascii="Arial" w:hAnsi="Arial" w:cs="Arial"/>
                <w:i/>
                <w:color w:val="auto"/>
                <w:sz w:val="22"/>
                <w:szCs w:val="22"/>
                <w:vertAlign w:val="superscript"/>
              </w:rPr>
              <w:t>3</w:t>
            </w:r>
            <w:r w:rsidRPr="002E0A8F">
              <w:rPr>
                <w:rFonts w:ascii="Arial" w:hAnsi="Arial" w:cs="Arial"/>
                <w:i/>
                <w:color w:val="auto"/>
                <w:sz w:val="22"/>
                <w:szCs w:val="22"/>
              </w:rPr>
              <w:t>]</w:t>
            </w:r>
          </w:p>
          <w:p w:rsidR="00B624C0" w:rsidRPr="002E0A8F" w:rsidRDefault="00B624C0" w:rsidP="00076644">
            <w:pPr>
              <w:pStyle w:val="Default"/>
              <w:jc w:val="both"/>
              <w:rPr>
                <w:rFonts w:ascii="Arial" w:hAnsi="Arial" w:cs="Arial"/>
                <w:color w:val="auto"/>
                <w:sz w:val="22"/>
                <w:szCs w:val="22"/>
              </w:rPr>
            </w:pPr>
          </w:p>
          <w:p w:rsidR="00B624C0" w:rsidRPr="002E0A8F" w:rsidRDefault="00B624C0" w:rsidP="00076644">
            <w:pPr>
              <w:jc w:val="both"/>
              <w:rPr>
                <w:rFonts w:ascii="Arial" w:hAnsi="Arial" w:cs="Arial"/>
                <w:b/>
                <w:bCs/>
              </w:rPr>
            </w:pPr>
            <w:r w:rsidRPr="002E0A8F">
              <w:rPr>
                <w:rFonts w:ascii="Arial" w:hAnsi="Arial" w:cs="Arial"/>
                <w:b/>
                <w:bCs/>
                <w:sz w:val="22"/>
                <w:szCs w:val="22"/>
              </w:rPr>
              <w:t>Wskaźnik efektywności kosztowej  obliczany za pomocą wzoru:</w:t>
            </w:r>
          </w:p>
          <w:p w:rsidR="00B624C0" w:rsidRPr="002E0A8F" w:rsidRDefault="00B624C0" w:rsidP="00076644">
            <w:pPr>
              <w:jc w:val="both"/>
              <w:rPr>
                <w:rFonts w:ascii="Arial" w:hAnsi="Arial" w:cs="Arial"/>
              </w:rPr>
            </w:pPr>
          </w:p>
          <w:p w:rsidR="00B624C0" w:rsidRPr="002E0A8F" w:rsidRDefault="00247CEC" w:rsidP="00076644">
            <w:pPr>
              <w:jc w:val="both"/>
              <w:rPr>
                <w:rFonts w:ascii="Arial" w:hAnsi="Arial" w:cs="Arial"/>
              </w:rPr>
            </w:pPr>
            <w:r>
              <w:pict>
                <v:shape id="_x0000_i1063" type="#_x0000_t75" style="width:50.25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7F54B1&quot;/&gt;&lt;wsp:rsid wsp:val=&quot;000D4562&quot;/&gt;&lt;wsp:rsid wsp:val=&quot;001F540E&quot;/&gt;&lt;wsp:rsid wsp:val=&quot;00227EE8&quot;/&gt;&lt;wsp:rsid wsp:val=&quot;00250498&quot;/&gt;&lt;wsp:rsid wsp:val=&quot;00466326&quot;/&gt;&lt;wsp:rsid wsp:val=&quot;004F0FB9&quot;/&gt;&lt;wsp:rsid wsp:val=&quot;005B4753&quot;/&gt;&lt;wsp:rsid wsp:val=&quot;006541E8&quot;/&gt;&lt;wsp:rsid wsp:val=&quot;00660CBD&quot;/&gt;&lt;wsp:rsid wsp:val=&quot;00674737&quot;/&gt;&lt;wsp:rsid wsp:val=&quot;00735449&quot;/&gt;&lt;wsp:rsid wsp:val=&quot;007E1F81&quot;/&gt;&lt;wsp:rsid wsp:val=&quot;007F54B1&quot;/&gt;&lt;wsp:rsid wsp:val=&quot;008F00CB&quot;/&gt;&lt;wsp:rsid wsp:val=&quot;00911266&quot;/&gt;&lt;wsp:rsid wsp:val=&quot;00911DAA&quot;/&gt;&lt;wsp:rsid wsp:val=&quot;00932FD7&quot;/&gt;&lt;wsp:rsid wsp:val=&quot;00957BEF&quot;/&gt;&lt;wsp:rsid wsp:val=&quot;009E3A74&quot;/&gt;&lt;wsp:rsid wsp:val=&quot;00A25CB1&quot;/&gt;&lt;wsp:rsid wsp:val=&quot;00A57F2C&quot;/&gt;&lt;wsp:rsid wsp:val=&quot;00B57039&quot;/&gt;&lt;wsp:rsid wsp:val=&quot;00B9765F&quot;/&gt;&lt;wsp:rsid wsp:val=&quot;00BB7DB2&quot;/&gt;&lt;wsp:rsid wsp:val=&quot;00BC50F4&quot;/&gt;&lt;wsp:rsid wsp:val=&quot;00BD7F3E&quot;/&gt;&lt;wsp:rsid wsp:val=&quot;00D13A1E&quot;/&gt;&lt;wsp:rsid wsp:val=&quot;00DD061D&quot;/&gt;&lt;wsp:rsid wsp:val=&quot;00DF607C&quot;/&gt;&lt;wsp:rsid wsp:val=&quot;00E235CA&quot;/&gt;&lt;wsp:rsid wsp:val=&quot;00E35E19&quot;/&gt;&lt;wsp:rsid wsp:val=&quot;00E50881&quot;/&gt;&lt;wsp:rsid wsp:val=&quot;00E529F8&quot;/&gt;&lt;wsp:rsid wsp:val=&quot;00EC6796&quot;/&gt;&lt;wsp:rsid wsp:val=&quot;00F8233B&quot;/&gt;&lt;/wsp:rsids&gt;&lt;/w:docPr&gt;&lt;w:body&gt;&lt;w:p wsp:rsidR=&quot;00000000&quot; wsp:rsidRDefault=&quot;00DD061D&quot;&gt;&lt;m:oMathPara&gt;&lt;m:oMath&gt;&lt;m:r&gt;&lt;w:rPr&gt;&lt;w:rFonts w:ascii=&quot;Cambria Math&quot; w:h-ansi=&quot;Cambria Math&quot;/&gt;&lt;wx:font wx:val=&quot;Cambria Math&quot;/&gt;&lt;w:i/&gt;&lt;w:sz w:val=&quot;28&quot;/&gt;&lt;w:sz-cs w:val=&quot;20&quot;/&gt;&lt;/w:rPr&gt;&lt;m:t&gt;Ek= &lt;/m:t&gt;&lt;/m:r&gt;&lt;m:f&gt;&lt;m:fPr&gt;&lt;m:ctrlPr&gt;&lt;w:rPr&gt;&lt;w:rFonts w:ascii=&quot;Cambria Math&quot; w:h-ansi=&quot;Cambria Math&quot;/&gt;&lt;wx:font wx:val=&quot;Cambria Math&quot;/&gt;&lt;w:i/&gt;&lt;w:sz w:val=&quot;28&quot;/&gt;&lt;w:sz-cs w:val=&quot;20&quot;/&gt;&lt;/w:rPr&gt;&lt;/m:ctrlPr&gt;&lt;/m:fPr&gt;&lt;m:num&gt;&lt;m:r&gt;&lt;w:rPr&gt;&lt;w:rFonts w:ascii=&quot;Cambria Math&quot; w:h-ansi=&quot;Cambria Math&quot;/&gt;&lt;wx:font wx:val=&quot;Cambria Math&quot;/&gt;&lt;w:i/&gt;&lt;w:sz w:val=&quot;28&quot;/&gt;&lt;w:sz-cs w:val=&quot;20&quot;/&gt;&lt;/w:rPr&gt;&lt;m:t&gt;D&lt;/m:t&gt;&lt;/m:r&gt;&lt;/m:num&gt;&lt;m:den&gt;&lt;m:r&gt;&lt;w:rPr&gt;&lt;w:rFonts w:ascii=&quot;Cambria Math&quot; w:h-ansi=&quot;Cambria Math&quot;/&gt;&lt;wx:font wx:val=&quot;Cambria Math&quot;/&gt;&lt;w:i/&gt;&lt;w:sz w:val=&quot;28&quot;/&gt;&lt;w:sz-cs w:val=&quot;20&quot;/&gt;&lt;/w:rPr&gt;&lt;m:t&gt;Io&lt;/m:t&gt;&lt;/m:r&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39" o:title="" chromakey="white"/>
                </v:shape>
              </w:pic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D - wartość całkowita projektu w</w:t>
            </w:r>
            <w:r>
              <w:rPr>
                <w:rFonts w:ascii="Arial" w:hAnsi="Arial" w:cs="Arial"/>
                <w:sz w:val="22"/>
                <w:szCs w:val="22"/>
              </w:rPr>
              <w:t> </w:t>
            </w:r>
            <w:r w:rsidRPr="002E0A8F">
              <w:rPr>
                <w:rFonts w:ascii="Arial" w:hAnsi="Arial" w:cs="Arial"/>
                <w:sz w:val="22"/>
                <w:szCs w:val="22"/>
              </w:rPr>
              <w:t>zł</w:t>
            </w:r>
          </w:p>
          <w:p w:rsidR="00B624C0" w:rsidRPr="002E0A8F" w:rsidRDefault="00B624C0" w:rsidP="00076644">
            <w:pPr>
              <w:pStyle w:val="Default"/>
              <w:jc w:val="both"/>
              <w:rPr>
                <w:rFonts w:ascii="Arial" w:hAnsi="Arial" w:cs="Arial"/>
                <w:i/>
                <w:iCs/>
                <w:color w:val="auto"/>
                <w:sz w:val="22"/>
                <w:szCs w:val="22"/>
              </w:rPr>
            </w:pPr>
            <w:r w:rsidRPr="002E0A8F">
              <w:rPr>
                <w:rFonts w:ascii="Arial" w:hAnsi="Arial" w:cs="Arial"/>
                <w:color w:val="auto"/>
                <w:sz w:val="22"/>
                <w:szCs w:val="22"/>
              </w:rPr>
              <w:t>Io - ilości ścieków o</w:t>
            </w:r>
            <w:r>
              <w:rPr>
                <w:rFonts w:ascii="Arial" w:hAnsi="Arial" w:cs="Arial"/>
                <w:color w:val="auto"/>
                <w:sz w:val="22"/>
                <w:szCs w:val="22"/>
              </w:rPr>
              <w:t> </w:t>
            </w:r>
            <w:r w:rsidRPr="002E0A8F">
              <w:rPr>
                <w:rFonts w:ascii="Arial" w:hAnsi="Arial" w:cs="Arial"/>
                <w:color w:val="auto"/>
                <w:sz w:val="22"/>
                <w:szCs w:val="22"/>
              </w:rPr>
              <w:t xml:space="preserve">ulepszonej jakości oczyszczania </w:t>
            </w:r>
            <w:r w:rsidRPr="002E0A8F">
              <w:rPr>
                <w:rFonts w:ascii="Arial" w:hAnsi="Arial" w:cs="Arial"/>
                <w:i/>
                <w:color w:val="auto"/>
                <w:sz w:val="22"/>
                <w:szCs w:val="22"/>
              </w:rPr>
              <w:t>odprowadzanych do odbiornika</w:t>
            </w:r>
            <w:r w:rsidRPr="002E0A8F">
              <w:rPr>
                <w:rFonts w:ascii="Arial" w:hAnsi="Arial" w:cs="Arial"/>
                <w:color w:val="auto"/>
                <w:sz w:val="22"/>
                <w:szCs w:val="22"/>
              </w:rPr>
              <w:t xml:space="preserve"> [m</w:t>
            </w:r>
            <w:r w:rsidRPr="002E0A8F">
              <w:rPr>
                <w:rFonts w:ascii="Arial" w:hAnsi="Arial" w:cs="Arial"/>
                <w:color w:val="auto"/>
                <w:sz w:val="22"/>
                <w:szCs w:val="22"/>
                <w:vertAlign w:val="superscript"/>
              </w:rPr>
              <w:t>3</w:t>
            </w:r>
            <w:r w:rsidRPr="002E0A8F">
              <w:rPr>
                <w:rFonts w:ascii="Arial" w:hAnsi="Arial" w:cs="Arial"/>
                <w:color w:val="auto"/>
                <w:sz w:val="22"/>
                <w:szCs w:val="22"/>
              </w:rPr>
              <w:t>]</w:t>
            </w:r>
          </w:p>
          <w:p w:rsidR="00B624C0" w:rsidRPr="002E0A8F" w:rsidRDefault="00B624C0" w:rsidP="00076644">
            <w:pPr>
              <w:jc w:val="both"/>
              <w:rPr>
                <w:rFonts w:ascii="Arial" w:hAnsi="Arial" w:cs="Arial"/>
              </w:rPr>
            </w:pPr>
          </w:p>
          <w:p w:rsidR="00B624C0" w:rsidRPr="002E0A8F" w:rsidRDefault="00B624C0" w:rsidP="00076644">
            <w:pPr>
              <w:pStyle w:val="Default"/>
              <w:ind w:left="317"/>
              <w:jc w:val="both"/>
              <w:rPr>
                <w:rFonts w:ascii="Arial" w:hAnsi="Arial" w:cs="Arial"/>
                <w:i/>
                <w:iCs/>
                <w:color w:val="auto"/>
                <w:sz w:val="22"/>
                <w:szCs w:val="22"/>
              </w:rPr>
            </w:pPr>
          </w:p>
          <w:p w:rsidR="00B624C0" w:rsidRPr="002E0A8F" w:rsidRDefault="00B624C0" w:rsidP="00BD1F48">
            <w:pPr>
              <w:pStyle w:val="Default"/>
              <w:numPr>
                <w:ilvl w:val="0"/>
                <w:numId w:val="175"/>
              </w:numPr>
              <w:ind w:left="317" w:hanging="317"/>
              <w:jc w:val="both"/>
              <w:rPr>
                <w:rFonts w:ascii="Arial" w:hAnsi="Arial" w:cs="Arial"/>
                <w:color w:val="auto"/>
                <w:sz w:val="22"/>
                <w:szCs w:val="22"/>
              </w:rPr>
            </w:pPr>
            <w:r w:rsidRPr="002E0A8F">
              <w:rPr>
                <w:rFonts w:ascii="Arial" w:hAnsi="Arial" w:cs="Arial"/>
                <w:color w:val="auto"/>
                <w:sz w:val="22"/>
                <w:szCs w:val="22"/>
              </w:rPr>
              <w:t>dla projektów dotyczących budowy, rozbudowy, przebudowy w</w:t>
            </w:r>
            <w:r>
              <w:rPr>
                <w:rFonts w:ascii="Arial" w:hAnsi="Arial" w:cs="Arial"/>
                <w:color w:val="auto"/>
                <w:sz w:val="22"/>
                <w:szCs w:val="22"/>
              </w:rPr>
              <w:t> </w:t>
            </w:r>
            <w:r w:rsidRPr="002E0A8F">
              <w:rPr>
                <w:rFonts w:ascii="Arial" w:hAnsi="Arial" w:cs="Arial"/>
                <w:color w:val="auto"/>
                <w:sz w:val="22"/>
                <w:szCs w:val="22"/>
              </w:rPr>
              <w:t>zakresie infrastruktury kanalizacji ściekowej -  ilorazem wartości całkowitej projektu oraz wskaźnika</w:t>
            </w:r>
            <w:r w:rsidRPr="002E0A8F">
              <w:rPr>
                <w:rFonts w:ascii="Arial" w:hAnsi="Arial" w:cs="Arial"/>
                <w:i/>
                <w:iCs/>
                <w:color w:val="auto"/>
                <w:sz w:val="22"/>
                <w:szCs w:val="22"/>
              </w:rPr>
              <w:t xml:space="preserve"> Długość wybudowanej kanalizacji sanitarnej/ Długość przebudowanej;  kanalizacji sanitarnej [km];</w:t>
            </w:r>
          </w:p>
          <w:p w:rsidR="00B624C0" w:rsidRPr="002E0A8F" w:rsidRDefault="00B624C0" w:rsidP="00076644">
            <w:pPr>
              <w:pStyle w:val="Default"/>
              <w:jc w:val="both"/>
              <w:rPr>
                <w:rFonts w:ascii="Arial" w:hAnsi="Arial" w:cs="Arial"/>
                <w:color w:val="auto"/>
                <w:sz w:val="22"/>
                <w:szCs w:val="22"/>
              </w:rPr>
            </w:pPr>
          </w:p>
          <w:p w:rsidR="00B624C0" w:rsidRPr="002E0A8F" w:rsidRDefault="00B624C0" w:rsidP="00076644">
            <w:pPr>
              <w:jc w:val="both"/>
              <w:rPr>
                <w:rFonts w:ascii="Arial" w:hAnsi="Arial" w:cs="Arial"/>
                <w:b/>
                <w:bCs/>
              </w:rPr>
            </w:pPr>
            <w:r w:rsidRPr="002E0A8F">
              <w:rPr>
                <w:rFonts w:ascii="Arial" w:hAnsi="Arial" w:cs="Arial"/>
                <w:b/>
                <w:bCs/>
                <w:sz w:val="22"/>
                <w:szCs w:val="22"/>
              </w:rPr>
              <w:t>Wskaźnik efektywności kosztowej  obliczany za pomocą wzoru:</w:t>
            </w:r>
          </w:p>
          <w:p w:rsidR="00B624C0" w:rsidRPr="002E0A8F" w:rsidRDefault="00B624C0" w:rsidP="00076644">
            <w:pPr>
              <w:jc w:val="both"/>
              <w:rPr>
                <w:rFonts w:ascii="Arial" w:hAnsi="Arial" w:cs="Arial"/>
              </w:rPr>
            </w:pPr>
          </w:p>
          <w:p w:rsidR="00B624C0" w:rsidRPr="002E0A8F" w:rsidRDefault="00247CEC" w:rsidP="00076644">
            <w:pPr>
              <w:jc w:val="both"/>
              <w:rPr>
                <w:rFonts w:ascii="Arial" w:hAnsi="Arial" w:cs="Arial"/>
              </w:rPr>
            </w:pPr>
            <w:r>
              <w:pict>
                <v:shape id="_x0000_i1064" type="#_x0000_t75" style="width:57.75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7F54B1&quot;/&gt;&lt;wsp:rsid wsp:val=&quot;000D4562&quot;/&gt;&lt;wsp:rsid wsp:val=&quot;001F540E&quot;/&gt;&lt;wsp:rsid wsp:val=&quot;00227EE8&quot;/&gt;&lt;wsp:rsid wsp:val=&quot;00250498&quot;/&gt;&lt;wsp:rsid wsp:val=&quot;00466326&quot;/&gt;&lt;wsp:rsid wsp:val=&quot;004F0FB9&quot;/&gt;&lt;wsp:rsid wsp:val=&quot;005B4753&quot;/&gt;&lt;wsp:rsid wsp:val=&quot;006541E8&quot;/&gt;&lt;wsp:rsid wsp:val=&quot;00660CBD&quot;/&gt;&lt;wsp:rsid wsp:val=&quot;00674737&quot;/&gt;&lt;wsp:rsid wsp:val=&quot;00735449&quot;/&gt;&lt;wsp:rsid wsp:val=&quot;007E1F81&quot;/&gt;&lt;wsp:rsid wsp:val=&quot;007F54B1&quot;/&gt;&lt;wsp:rsid wsp:val=&quot;008F00CB&quot;/&gt;&lt;wsp:rsid wsp:val=&quot;00911266&quot;/&gt;&lt;wsp:rsid wsp:val=&quot;00911DAA&quot;/&gt;&lt;wsp:rsid wsp:val=&quot;00932FD7&quot;/&gt;&lt;wsp:rsid wsp:val=&quot;00957BEF&quot;/&gt;&lt;wsp:rsid wsp:val=&quot;009E3A74&quot;/&gt;&lt;wsp:rsid wsp:val=&quot;00A25CB1&quot;/&gt;&lt;wsp:rsid wsp:val=&quot;00A57F2C&quot;/&gt;&lt;wsp:rsid wsp:val=&quot;00B57039&quot;/&gt;&lt;wsp:rsid wsp:val=&quot;00B9765F&quot;/&gt;&lt;wsp:rsid wsp:val=&quot;00BB7DB2&quot;/&gt;&lt;wsp:rsid wsp:val=&quot;00BC50F4&quot;/&gt;&lt;wsp:rsid wsp:val=&quot;00BD7F3E&quot;/&gt;&lt;wsp:rsid wsp:val=&quot;00D13A1E&quot;/&gt;&lt;wsp:rsid wsp:val=&quot;00DA4C96&quot;/&gt;&lt;wsp:rsid wsp:val=&quot;00DF607C&quot;/&gt;&lt;wsp:rsid wsp:val=&quot;00E235CA&quot;/&gt;&lt;wsp:rsid wsp:val=&quot;00E35E19&quot;/&gt;&lt;wsp:rsid wsp:val=&quot;00E50881&quot;/&gt;&lt;wsp:rsid wsp:val=&quot;00E529F8&quot;/&gt;&lt;wsp:rsid wsp:val=&quot;00EC6796&quot;/&gt;&lt;wsp:rsid wsp:val=&quot;00F8233B&quot;/&gt;&lt;/wsp:rsids&gt;&lt;/w:docPr&gt;&lt;w:body&gt;&lt;w:p wsp:rsidR=&quot;00000000&quot; wsp:rsidRDefault=&quot;00DA4C96&quot;&gt;&lt;m:oMathPara&gt;&lt;m:oMath&gt;&lt;m:r&gt;&lt;w:rPr&gt;&lt;w:rFonts w:ascii=&quot;Cambria Math&quot; w:h-ansi=&quot;Cambria Math&quot;/&gt;&lt;wx:font wx:val=&quot;Cambria Math&quot;/&gt;&lt;w:i/&gt;&lt;w:sz w:val=&quot;28&quot;/&gt;&lt;w:sz-cs w:val=&quot;20&quot;/&gt;&lt;/w:rPr&gt;&lt;m:t&gt;Ek= &lt;/m:t&gt;&lt;/m:r&gt;&lt;m:f&gt;&lt;m:fPr&gt;&lt;m:ctrlPr&gt;&lt;w:rPr&gt;&lt;w:rFonts w:ascii=&quot;Cambria Math&quot; w:h-ansi=&quot;Cambria Math&quot;/&gt;&lt;wx:font wx:val=&quot;Cambria Math&quot;/&gt;&lt;w:i/&gt;&lt;w:sz w:val=&quot;28&quot;/&gt;&lt;w:sz-cs w:val=&quot;20&quot;/&gt;&lt;/w:rPr&gt;&lt;/m:ctrlPr&gt;&lt;/m:fPr&gt;&lt;m:num&gt;&lt;m:r&gt;&lt;w:rPr&gt;&lt;w:rFonts w:ascii=&quot;Cambria Math&quot; w:h-ansi=&quot;Cambria Math&quot;/&gt;&lt;wx:font wx:val=&quot;Cambria Math&quot;/&gt;&lt;w:i/&gt;&lt;w:sz w:val=&quot;28&quot;/&gt;&lt;w:sz-cs w:val=&quot;20&quot;/&gt;&lt;/w:rPr&gt;&lt;m:t&gt;D&lt;/m:t&gt;&lt;/m:r&gt;&lt;/m:num&gt;&lt;m:den&gt;&lt;m:r&gt;&lt;w:rPr&gt;&lt;w:rFonts w:ascii=&quot;Cambria Math&quot; w:h-ansi=&quot;Cambria Math&quot;/&gt;&lt;wx:font wx:val=&quot;Cambria Math&quot;/&gt;&lt;w:i/&gt;&lt;w:sz w:val=&quot;28&quot;/&gt;&lt;w:sz-cs w:val=&quot;20&quot;/&gt;&lt;/w:rPr&gt;&lt;m:t&gt;Lk&lt;/m:t&gt;&lt;/m:r&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40" o:title="" chromakey="white"/>
                </v:shape>
              </w:pic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D - wartość całkowita projektu w</w:t>
            </w:r>
            <w:r>
              <w:rPr>
                <w:rFonts w:ascii="Arial" w:hAnsi="Arial" w:cs="Arial"/>
                <w:sz w:val="22"/>
                <w:szCs w:val="22"/>
              </w:rPr>
              <w:t> </w:t>
            </w:r>
            <w:r w:rsidRPr="002E0A8F">
              <w:rPr>
                <w:rFonts w:ascii="Arial" w:hAnsi="Arial" w:cs="Arial"/>
                <w:sz w:val="22"/>
                <w:szCs w:val="22"/>
              </w:rPr>
              <w:t>zł</w:t>
            </w:r>
          </w:p>
          <w:p w:rsidR="00B624C0" w:rsidRPr="002E0A8F" w:rsidRDefault="00B624C0" w:rsidP="00076644">
            <w:pPr>
              <w:jc w:val="both"/>
              <w:rPr>
                <w:rFonts w:ascii="Arial" w:hAnsi="Arial" w:cs="Arial"/>
              </w:rPr>
            </w:pPr>
            <w:r w:rsidRPr="002E0A8F">
              <w:rPr>
                <w:rFonts w:ascii="Arial" w:hAnsi="Arial" w:cs="Arial"/>
                <w:sz w:val="22"/>
                <w:szCs w:val="22"/>
              </w:rPr>
              <w:t xml:space="preserve">Lk - </w:t>
            </w:r>
            <w:r w:rsidRPr="002E0A8F">
              <w:rPr>
                <w:rFonts w:ascii="Arial" w:hAnsi="Arial" w:cs="Arial"/>
                <w:iCs/>
                <w:sz w:val="22"/>
                <w:szCs w:val="22"/>
              </w:rPr>
              <w:t>długość wybudowanej kanalizacji sanitarnej/ długość przebudowanej;  kanalizacji sanitarnej</w:t>
            </w:r>
          </w:p>
          <w:p w:rsidR="00B624C0" w:rsidRPr="002E0A8F" w:rsidRDefault="00B624C0" w:rsidP="00076644">
            <w:pPr>
              <w:pStyle w:val="Default"/>
              <w:jc w:val="both"/>
              <w:rPr>
                <w:rFonts w:ascii="Arial" w:hAnsi="Arial" w:cs="Arial"/>
                <w:color w:val="auto"/>
                <w:sz w:val="22"/>
                <w:szCs w:val="22"/>
              </w:rPr>
            </w:pPr>
          </w:p>
          <w:p w:rsidR="00B624C0" w:rsidRPr="002E0A8F" w:rsidRDefault="00B624C0" w:rsidP="00076644">
            <w:pPr>
              <w:pStyle w:val="Default"/>
              <w:jc w:val="both"/>
              <w:rPr>
                <w:rFonts w:ascii="Arial" w:hAnsi="Arial" w:cs="Arial"/>
                <w:color w:val="auto"/>
                <w:sz w:val="22"/>
                <w:szCs w:val="22"/>
              </w:rPr>
            </w:pPr>
            <w:r w:rsidRPr="002E0A8F">
              <w:rPr>
                <w:rFonts w:ascii="Arial" w:hAnsi="Arial" w:cs="Arial"/>
                <w:color w:val="auto"/>
                <w:sz w:val="22"/>
                <w:szCs w:val="22"/>
              </w:rPr>
              <w:t>Wskaźnik Ek należy obliczyć z</w:t>
            </w:r>
            <w:r>
              <w:rPr>
                <w:rFonts w:ascii="Arial" w:hAnsi="Arial" w:cs="Arial"/>
                <w:color w:val="auto"/>
                <w:sz w:val="22"/>
                <w:szCs w:val="22"/>
              </w:rPr>
              <w:t> </w:t>
            </w:r>
            <w:r w:rsidRPr="002E0A8F">
              <w:rPr>
                <w:rFonts w:ascii="Arial" w:hAnsi="Arial" w:cs="Arial"/>
                <w:color w:val="auto"/>
                <w:sz w:val="22"/>
                <w:szCs w:val="22"/>
              </w:rPr>
              <w:t>dokładnością do 2 miejsc po przecinku.</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p>
          <w:p w:rsidR="00B624C0" w:rsidRPr="00C43DDF" w:rsidRDefault="00B624C0" w:rsidP="00076644">
            <w:pPr>
              <w:pStyle w:val="Default"/>
              <w:jc w:val="both"/>
              <w:rPr>
                <w:rFonts w:ascii="Arial" w:hAnsi="Arial" w:cs="Arial"/>
                <w:sz w:val="22"/>
                <w:szCs w:val="22"/>
              </w:rPr>
            </w:pPr>
            <w:r w:rsidRPr="002E0A8F">
              <w:rPr>
                <w:rFonts w:ascii="Arial" w:hAnsi="Arial" w:cs="Arial"/>
                <w:color w:val="auto"/>
                <w:sz w:val="22"/>
                <w:szCs w:val="22"/>
              </w:rPr>
              <w:lastRenderedPageBreak/>
              <w:t xml:space="preserve"> </w:t>
            </w:r>
            <w:r w:rsidRPr="002E0A8F">
              <w:rPr>
                <w:rFonts w:ascii="Arial" w:hAnsi="Arial" w:cs="Arial"/>
                <w:i/>
                <w:iCs/>
                <w:color w:val="auto"/>
                <w:sz w:val="22"/>
                <w:szCs w:val="22"/>
              </w:rPr>
              <w:t xml:space="preserve">Długość wybudowanej kanalizacji sanitarnej/ Długość przebudowanej;  kanalizacji sanitarnej </w:t>
            </w:r>
            <w:r w:rsidRPr="002E0A8F">
              <w:rPr>
                <w:rFonts w:ascii="Arial" w:hAnsi="Arial" w:cs="Arial"/>
                <w:color w:val="auto"/>
                <w:sz w:val="22"/>
                <w:szCs w:val="22"/>
              </w:rPr>
              <w:t xml:space="preserve">powinna być określona we wniosku </w:t>
            </w:r>
            <w:r w:rsidRPr="002E0A8F">
              <w:rPr>
                <w:rFonts w:ascii="Arial" w:hAnsi="Arial" w:cs="Arial"/>
                <w:color w:val="auto"/>
                <w:sz w:val="22"/>
                <w:szCs w:val="22"/>
              </w:rPr>
              <w:br/>
              <w:t>o</w:t>
            </w:r>
            <w:r>
              <w:rPr>
                <w:rFonts w:ascii="Arial" w:hAnsi="Arial" w:cs="Arial"/>
                <w:color w:val="auto"/>
                <w:sz w:val="22"/>
                <w:szCs w:val="22"/>
              </w:rPr>
              <w:t> </w:t>
            </w:r>
            <w:r w:rsidRPr="00C43DDF">
              <w:rPr>
                <w:rFonts w:ascii="Arial" w:hAnsi="Arial" w:cs="Arial"/>
                <w:sz w:val="22"/>
                <w:szCs w:val="22"/>
              </w:rPr>
              <w:t xml:space="preserve">dofinansowanie (jako wskaźniki produktu) oraz w studium wykonalności. </w:t>
            </w:r>
          </w:p>
          <w:p w:rsidR="00B624C0" w:rsidRPr="00C43DDF" w:rsidRDefault="00B624C0" w:rsidP="00076644">
            <w:pPr>
              <w:pStyle w:val="Default"/>
              <w:jc w:val="both"/>
              <w:rPr>
                <w:rFonts w:ascii="Arial" w:hAnsi="Arial" w:cs="Arial"/>
                <w:sz w:val="22"/>
                <w:szCs w:val="22"/>
              </w:rPr>
            </w:pPr>
            <w:r w:rsidRPr="00C43DDF">
              <w:rPr>
                <w:rFonts w:ascii="Arial" w:hAnsi="Arial" w:cs="Arial"/>
                <w:i/>
                <w:sz w:val="22"/>
                <w:szCs w:val="22"/>
              </w:rPr>
              <w:t>Przepustowość oczyszczalni po budowie lub rozbudowie/ Ilość ścieków o ulepszonej jakości oczyszczania odprowadzanych do odbiornika</w:t>
            </w:r>
            <w:r w:rsidRPr="00C43DDF">
              <w:rPr>
                <w:rFonts w:ascii="Arial" w:hAnsi="Arial" w:cs="Arial"/>
                <w:sz w:val="22"/>
                <w:szCs w:val="22"/>
              </w:rPr>
              <w:t xml:space="preserve"> powinna być określona w studium wykonalności. </w:t>
            </w:r>
          </w:p>
          <w:p w:rsidR="00B624C0" w:rsidRDefault="00B624C0" w:rsidP="00076644">
            <w:pPr>
              <w:pStyle w:val="Default"/>
              <w:jc w:val="both"/>
              <w:rPr>
                <w:rFonts w:ascii="Arial" w:hAnsi="Arial" w:cs="Arial"/>
                <w:color w:val="auto"/>
                <w:sz w:val="22"/>
                <w:szCs w:val="22"/>
              </w:rPr>
            </w:pPr>
          </w:p>
          <w:p w:rsidR="00B624C0" w:rsidRPr="002E0A8F" w:rsidRDefault="00B624C0" w:rsidP="00076644">
            <w:pPr>
              <w:pStyle w:val="Default"/>
              <w:jc w:val="both"/>
              <w:rPr>
                <w:rFonts w:ascii="Arial" w:hAnsi="Arial" w:cs="Arial"/>
                <w:i/>
                <w:color w:val="auto"/>
                <w:sz w:val="22"/>
                <w:szCs w:val="22"/>
              </w:rPr>
            </w:pPr>
            <w:r w:rsidRPr="002E0A8F">
              <w:rPr>
                <w:rFonts w:ascii="Arial" w:hAnsi="Arial" w:cs="Arial"/>
                <w:color w:val="auto"/>
                <w:sz w:val="22"/>
                <w:szCs w:val="22"/>
              </w:rPr>
              <w:t>Obliczenia i</w:t>
            </w:r>
            <w:r>
              <w:rPr>
                <w:rFonts w:ascii="Arial" w:hAnsi="Arial" w:cs="Arial"/>
                <w:color w:val="auto"/>
                <w:sz w:val="22"/>
                <w:szCs w:val="22"/>
              </w:rPr>
              <w:t> </w:t>
            </w:r>
            <w:r w:rsidRPr="002E0A8F">
              <w:rPr>
                <w:rFonts w:ascii="Arial" w:hAnsi="Arial" w:cs="Arial"/>
                <w:color w:val="auto"/>
                <w:sz w:val="22"/>
                <w:szCs w:val="22"/>
              </w:rPr>
              <w:t>uzasadnienie dla kryterium należy podać w</w:t>
            </w:r>
            <w:r>
              <w:rPr>
                <w:rFonts w:ascii="Arial" w:hAnsi="Arial" w:cs="Arial"/>
                <w:color w:val="auto"/>
                <w:sz w:val="22"/>
                <w:szCs w:val="22"/>
              </w:rPr>
              <w:t> </w:t>
            </w:r>
            <w:r w:rsidRPr="002E0A8F">
              <w:rPr>
                <w:rFonts w:ascii="Arial" w:hAnsi="Arial" w:cs="Arial"/>
                <w:color w:val="auto"/>
                <w:sz w:val="22"/>
                <w:szCs w:val="22"/>
              </w:rPr>
              <w:t xml:space="preserve">załączniku nr 2 do wniosku </w:t>
            </w:r>
            <w:r w:rsidRPr="002E0A8F">
              <w:rPr>
                <w:rFonts w:ascii="Arial" w:hAnsi="Arial" w:cs="Arial"/>
                <w:i/>
                <w:color w:val="auto"/>
                <w:sz w:val="22"/>
                <w:szCs w:val="22"/>
              </w:rPr>
              <w:t>Specyfikacja dotycząca kryteriów oceny merytorycznej.</w:t>
            </w:r>
          </w:p>
          <w:p w:rsidR="00B624C0" w:rsidRPr="002E0A8F" w:rsidRDefault="00B624C0" w:rsidP="00076644">
            <w:pPr>
              <w:pStyle w:val="Default"/>
              <w:jc w:val="both"/>
              <w:rPr>
                <w:rFonts w:ascii="Arial" w:hAnsi="Arial" w:cs="Arial"/>
                <w:color w:val="auto"/>
                <w:sz w:val="22"/>
                <w:szCs w:val="22"/>
              </w:rPr>
            </w:pPr>
          </w:p>
        </w:tc>
        <w:tc>
          <w:tcPr>
            <w:tcW w:w="4978" w:type="dxa"/>
          </w:tcPr>
          <w:p w:rsidR="00B624C0" w:rsidRPr="002E0A8F" w:rsidRDefault="00B624C0" w:rsidP="00076644">
            <w:pPr>
              <w:pStyle w:val="Default"/>
              <w:jc w:val="both"/>
              <w:rPr>
                <w:rFonts w:ascii="Arial" w:hAnsi="Arial" w:cs="Arial"/>
                <w:color w:val="auto"/>
                <w:sz w:val="22"/>
                <w:szCs w:val="22"/>
              </w:rPr>
            </w:pPr>
            <w:r w:rsidRPr="002E0A8F">
              <w:rPr>
                <w:rFonts w:ascii="Arial" w:hAnsi="Arial" w:cs="Arial"/>
                <w:b/>
                <w:color w:val="auto"/>
                <w:sz w:val="22"/>
                <w:szCs w:val="22"/>
              </w:rPr>
              <w:lastRenderedPageBreak/>
              <w:t>Metodologia z</w:t>
            </w:r>
            <w:r>
              <w:rPr>
                <w:rFonts w:ascii="Arial" w:hAnsi="Arial" w:cs="Arial"/>
                <w:b/>
                <w:color w:val="auto"/>
                <w:sz w:val="22"/>
                <w:szCs w:val="22"/>
              </w:rPr>
              <w:t> </w:t>
            </w:r>
            <w:r w:rsidRPr="002E0A8F">
              <w:rPr>
                <w:rFonts w:ascii="Arial" w:hAnsi="Arial" w:cs="Arial"/>
                <w:b/>
                <w:color w:val="auto"/>
                <w:sz w:val="22"/>
                <w:szCs w:val="22"/>
              </w:rPr>
              <w:t>zastosowaniem przedziałów</w:t>
            </w:r>
            <w:r w:rsidRPr="002E0A8F">
              <w:rPr>
                <w:rFonts w:ascii="Arial" w:hAnsi="Arial" w:cs="Arial"/>
                <w:color w:val="auto"/>
                <w:sz w:val="22"/>
                <w:szCs w:val="22"/>
              </w:rPr>
              <w:t xml:space="preserve">, która polega na: </w:t>
            </w:r>
          </w:p>
          <w:p w:rsidR="00B624C0" w:rsidRPr="002E0A8F" w:rsidRDefault="00B624C0" w:rsidP="00076644">
            <w:pPr>
              <w:pStyle w:val="Default"/>
              <w:jc w:val="both"/>
              <w:rPr>
                <w:rFonts w:ascii="Arial" w:hAnsi="Arial" w:cs="Arial"/>
                <w:color w:val="auto"/>
                <w:sz w:val="22"/>
                <w:szCs w:val="22"/>
              </w:rPr>
            </w:pPr>
            <w:r w:rsidRPr="002E0A8F">
              <w:rPr>
                <w:rFonts w:ascii="Arial" w:hAnsi="Arial" w:cs="Arial"/>
                <w:color w:val="auto"/>
                <w:sz w:val="22"/>
                <w:szCs w:val="22"/>
              </w:rPr>
              <w:t>1) uszeregowaniu projektów w</w:t>
            </w:r>
            <w:r>
              <w:rPr>
                <w:rFonts w:ascii="Arial" w:hAnsi="Arial" w:cs="Arial"/>
                <w:color w:val="auto"/>
                <w:sz w:val="22"/>
                <w:szCs w:val="22"/>
              </w:rPr>
              <w:t> </w:t>
            </w:r>
            <w:r w:rsidRPr="002E0A8F">
              <w:rPr>
                <w:rFonts w:ascii="Arial" w:hAnsi="Arial" w:cs="Arial"/>
                <w:color w:val="auto"/>
                <w:sz w:val="22"/>
                <w:szCs w:val="22"/>
              </w:rPr>
              <w:t>ramach danego kryterium podlegającego ocenie od „najlepszego” do „najgorszego”,</w:t>
            </w:r>
          </w:p>
          <w:p w:rsidR="00B624C0" w:rsidRPr="002E0A8F" w:rsidRDefault="00B624C0" w:rsidP="00076644">
            <w:pPr>
              <w:pStyle w:val="Default"/>
              <w:jc w:val="both"/>
              <w:rPr>
                <w:rFonts w:ascii="Arial" w:hAnsi="Arial" w:cs="Arial"/>
                <w:color w:val="auto"/>
                <w:sz w:val="22"/>
                <w:szCs w:val="22"/>
              </w:rPr>
            </w:pPr>
            <w:r w:rsidRPr="002E0A8F">
              <w:rPr>
                <w:rFonts w:ascii="Arial" w:hAnsi="Arial" w:cs="Arial"/>
                <w:color w:val="auto"/>
                <w:sz w:val="22"/>
                <w:szCs w:val="22"/>
              </w:rPr>
              <w:t>2) podzieleniu uszeregowanych projektów na przedziały o</w:t>
            </w:r>
            <w:r>
              <w:rPr>
                <w:rFonts w:ascii="Arial" w:hAnsi="Arial" w:cs="Arial"/>
                <w:color w:val="auto"/>
                <w:sz w:val="22"/>
                <w:szCs w:val="22"/>
              </w:rPr>
              <w:t> </w:t>
            </w:r>
            <w:r w:rsidRPr="002E0A8F">
              <w:rPr>
                <w:rFonts w:ascii="Arial" w:hAnsi="Arial" w:cs="Arial"/>
                <w:color w:val="auto"/>
                <w:sz w:val="22"/>
                <w:szCs w:val="22"/>
              </w:rPr>
              <w:t>równej, co do zasady, liczbie projektów. Liczba przedziałów zależy od liczby projektów do oceny (np. 1, 2, 4, 8, 16),</w:t>
            </w:r>
          </w:p>
          <w:p w:rsidR="00B624C0" w:rsidRPr="002E0A8F" w:rsidRDefault="00B624C0" w:rsidP="00076644">
            <w:pPr>
              <w:tabs>
                <w:tab w:val="left" w:pos="410"/>
              </w:tabs>
              <w:jc w:val="both"/>
              <w:rPr>
                <w:rFonts w:ascii="Arial" w:hAnsi="Arial" w:cs="Arial"/>
                <w:b/>
              </w:rPr>
            </w:pPr>
            <w:r w:rsidRPr="002E0A8F">
              <w:rPr>
                <w:rFonts w:ascii="Arial" w:hAnsi="Arial" w:cs="Arial"/>
                <w:sz w:val="22"/>
                <w:szCs w:val="22"/>
              </w:rPr>
              <w:t>3) przydzieleniu, zgodnie z</w:t>
            </w:r>
            <w:r>
              <w:rPr>
                <w:rFonts w:ascii="Arial" w:hAnsi="Arial" w:cs="Arial"/>
                <w:sz w:val="22"/>
                <w:szCs w:val="22"/>
              </w:rPr>
              <w:t> </w:t>
            </w:r>
            <w:r w:rsidRPr="002E0A8F">
              <w:rPr>
                <w:rFonts w:ascii="Arial" w:hAnsi="Arial" w:cs="Arial"/>
                <w:sz w:val="22"/>
                <w:szCs w:val="22"/>
              </w:rPr>
              <w:t>uszeregowaniem, należnej danemu przedziałowi liczby punktów.</w:t>
            </w:r>
          </w:p>
          <w:p w:rsidR="00B624C0" w:rsidRPr="002E0A8F" w:rsidRDefault="00B624C0" w:rsidP="00076644">
            <w:pPr>
              <w:jc w:val="both"/>
              <w:rPr>
                <w:rFonts w:ascii="Arial" w:hAnsi="Arial" w:cs="Arial"/>
              </w:rPr>
            </w:pPr>
          </w:p>
          <w:p w:rsidR="00B624C0" w:rsidRPr="002E0A8F" w:rsidRDefault="00B624C0" w:rsidP="00076644">
            <w:pPr>
              <w:pStyle w:val="Default"/>
              <w:jc w:val="both"/>
              <w:rPr>
                <w:rFonts w:ascii="Arial" w:hAnsi="Arial" w:cs="Arial"/>
                <w:i/>
                <w:color w:val="auto"/>
                <w:sz w:val="22"/>
                <w:szCs w:val="22"/>
              </w:rPr>
            </w:pPr>
            <w:r w:rsidRPr="002E0A8F">
              <w:rPr>
                <w:rFonts w:ascii="Arial" w:hAnsi="Arial" w:cs="Arial"/>
                <w:color w:val="auto"/>
                <w:sz w:val="22"/>
                <w:szCs w:val="22"/>
              </w:rPr>
              <w:t>Kryterium mierzone będzie w</w:t>
            </w:r>
            <w:r>
              <w:rPr>
                <w:rFonts w:ascii="Arial" w:hAnsi="Arial" w:cs="Arial"/>
                <w:color w:val="auto"/>
                <w:sz w:val="22"/>
                <w:szCs w:val="22"/>
              </w:rPr>
              <w:t> </w:t>
            </w:r>
            <w:r w:rsidRPr="002E0A8F">
              <w:rPr>
                <w:rFonts w:ascii="Arial" w:hAnsi="Arial" w:cs="Arial"/>
                <w:color w:val="auto"/>
                <w:sz w:val="22"/>
                <w:szCs w:val="22"/>
              </w:rPr>
              <w:t>następujący sposób:</w:t>
            </w:r>
            <w:r w:rsidRPr="002E0A8F">
              <w:rPr>
                <w:rFonts w:ascii="Arial" w:hAnsi="Arial" w:cs="Arial"/>
                <w:iCs/>
                <w:color w:val="auto"/>
                <w:sz w:val="22"/>
                <w:szCs w:val="22"/>
              </w:rPr>
              <w:t xml:space="preserve"> </w:t>
            </w:r>
          </w:p>
          <w:p w:rsidR="00B624C0" w:rsidRPr="002E0A8F" w:rsidRDefault="00B624C0" w:rsidP="00BD1F48">
            <w:pPr>
              <w:pStyle w:val="Default"/>
              <w:numPr>
                <w:ilvl w:val="0"/>
                <w:numId w:val="177"/>
              </w:numPr>
              <w:ind w:left="268" w:hanging="268"/>
              <w:jc w:val="both"/>
              <w:rPr>
                <w:rFonts w:ascii="Arial" w:hAnsi="Arial" w:cs="Arial"/>
                <w:i/>
                <w:color w:val="auto"/>
                <w:sz w:val="22"/>
                <w:szCs w:val="22"/>
              </w:rPr>
            </w:pPr>
            <w:r w:rsidRPr="002E0A8F">
              <w:rPr>
                <w:rFonts w:ascii="Arial" w:hAnsi="Arial" w:cs="Arial"/>
                <w:iCs/>
                <w:color w:val="auto"/>
                <w:sz w:val="22"/>
                <w:szCs w:val="22"/>
              </w:rPr>
              <w:t>dla projektów dotyczących budowy, rozbudowy w</w:t>
            </w:r>
            <w:r>
              <w:rPr>
                <w:rFonts w:ascii="Arial" w:hAnsi="Arial" w:cs="Arial"/>
                <w:iCs/>
                <w:color w:val="auto"/>
                <w:sz w:val="22"/>
                <w:szCs w:val="22"/>
              </w:rPr>
              <w:t> </w:t>
            </w:r>
            <w:r w:rsidRPr="002E0A8F">
              <w:rPr>
                <w:rFonts w:ascii="Arial" w:hAnsi="Arial" w:cs="Arial"/>
                <w:iCs/>
                <w:color w:val="auto"/>
                <w:sz w:val="22"/>
                <w:szCs w:val="22"/>
              </w:rPr>
              <w:t xml:space="preserve">zakresie infrastruktury oczyszczalni ścieków - </w:t>
            </w:r>
            <w:r w:rsidRPr="002E0A8F">
              <w:rPr>
                <w:rFonts w:ascii="Arial" w:hAnsi="Arial" w:cs="Arial"/>
                <w:color w:val="auto"/>
                <w:sz w:val="22"/>
                <w:szCs w:val="22"/>
              </w:rPr>
              <w:t xml:space="preserve">należy przedstawić informacje dotyczące planowanej do osiągnięcia po zakończeniu realizacji projektu </w:t>
            </w:r>
            <w:r w:rsidRPr="002E0A8F">
              <w:rPr>
                <w:rFonts w:ascii="Arial" w:hAnsi="Arial" w:cs="Arial"/>
                <w:i/>
                <w:color w:val="auto"/>
                <w:sz w:val="22"/>
                <w:szCs w:val="22"/>
              </w:rPr>
              <w:t>przepustowości oczyszczalni [m</w:t>
            </w:r>
            <w:r w:rsidRPr="002E0A8F">
              <w:rPr>
                <w:rFonts w:ascii="Arial" w:hAnsi="Arial" w:cs="Arial"/>
                <w:i/>
                <w:color w:val="auto"/>
                <w:sz w:val="22"/>
                <w:szCs w:val="22"/>
                <w:vertAlign w:val="superscript"/>
              </w:rPr>
              <w:t>3</w:t>
            </w:r>
            <w:r w:rsidRPr="002E0A8F">
              <w:rPr>
                <w:rFonts w:ascii="Arial" w:hAnsi="Arial" w:cs="Arial"/>
                <w:i/>
                <w:color w:val="auto"/>
                <w:sz w:val="22"/>
                <w:szCs w:val="22"/>
              </w:rPr>
              <w:t>/d</w:t>
            </w:r>
            <w:r>
              <w:rPr>
                <w:rFonts w:ascii="Arial" w:hAnsi="Arial" w:cs="Arial"/>
                <w:i/>
                <w:color w:val="auto"/>
                <w:sz w:val="22"/>
                <w:szCs w:val="22"/>
              </w:rPr>
              <w:t> </w:t>
            </w:r>
            <w:r w:rsidRPr="002E0A8F">
              <w:rPr>
                <w:rFonts w:ascii="Arial" w:hAnsi="Arial" w:cs="Arial"/>
                <w:i/>
                <w:color w:val="auto"/>
                <w:sz w:val="22"/>
                <w:szCs w:val="22"/>
              </w:rPr>
              <w:t>ścieków]</w:t>
            </w:r>
          </w:p>
          <w:p w:rsidR="00B624C0" w:rsidRPr="002E0A8F" w:rsidRDefault="00B624C0" w:rsidP="00076644">
            <w:pPr>
              <w:pStyle w:val="Default"/>
              <w:jc w:val="both"/>
              <w:rPr>
                <w:rFonts w:ascii="Arial" w:hAnsi="Arial" w:cs="Arial"/>
                <w:i/>
                <w:color w:val="auto"/>
                <w:sz w:val="22"/>
                <w:szCs w:val="22"/>
              </w:rPr>
            </w:pPr>
          </w:p>
          <w:p w:rsidR="00B624C0" w:rsidRPr="002E0A8F" w:rsidRDefault="00B624C0" w:rsidP="00BD1F48">
            <w:pPr>
              <w:pStyle w:val="Default"/>
              <w:numPr>
                <w:ilvl w:val="0"/>
                <w:numId w:val="177"/>
              </w:numPr>
              <w:ind w:left="268" w:hanging="268"/>
              <w:jc w:val="both"/>
              <w:rPr>
                <w:rFonts w:ascii="Arial" w:hAnsi="Arial" w:cs="Arial"/>
                <w:i/>
                <w:color w:val="auto"/>
                <w:sz w:val="22"/>
                <w:szCs w:val="22"/>
              </w:rPr>
            </w:pPr>
            <w:r w:rsidRPr="002E0A8F">
              <w:rPr>
                <w:rFonts w:ascii="Arial" w:hAnsi="Arial" w:cs="Arial"/>
                <w:iCs/>
                <w:color w:val="auto"/>
                <w:sz w:val="22"/>
                <w:szCs w:val="22"/>
              </w:rPr>
              <w:t xml:space="preserve">dla projektów dotyczących przebudowy </w:t>
            </w:r>
            <w:r w:rsidRPr="002E0A8F">
              <w:rPr>
                <w:rFonts w:ascii="Arial" w:hAnsi="Arial" w:cs="Arial"/>
                <w:iCs/>
                <w:color w:val="auto"/>
                <w:sz w:val="22"/>
                <w:szCs w:val="22"/>
              </w:rPr>
              <w:lastRenderedPageBreak/>
              <w:t>w</w:t>
            </w:r>
            <w:r>
              <w:rPr>
                <w:rFonts w:ascii="Arial" w:hAnsi="Arial" w:cs="Arial"/>
                <w:iCs/>
                <w:color w:val="auto"/>
                <w:sz w:val="22"/>
                <w:szCs w:val="22"/>
              </w:rPr>
              <w:t> </w:t>
            </w:r>
            <w:r w:rsidRPr="002E0A8F">
              <w:rPr>
                <w:rFonts w:ascii="Arial" w:hAnsi="Arial" w:cs="Arial"/>
                <w:iCs/>
                <w:color w:val="auto"/>
                <w:sz w:val="22"/>
                <w:szCs w:val="22"/>
              </w:rPr>
              <w:t xml:space="preserve">zakresie infrastruktury oczyszczalni ścieków - </w:t>
            </w:r>
            <w:r w:rsidRPr="002E0A8F">
              <w:rPr>
                <w:rFonts w:ascii="Arial" w:hAnsi="Arial" w:cs="Arial"/>
                <w:color w:val="auto"/>
                <w:sz w:val="22"/>
                <w:szCs w:val="22"/>
              </w:rPr>
              <w:t>należy przedstawić informacje dotyczące planowanej do osiągnięcia po zakończeniu realizacji projektu</w:t>
            </w:r>
            <w:r w:rsidRPr="002E0A8F">
              <w:rPr>
                <w:rFonts w:ascii="Arial" w:hAnsi="Arial" w:cs="Arial"/>
                <w:i/>
                <w:color w:val="auto"/>
                <w:sz w:val="22"/>
                <w:szCs w:val="22"/>
              </w:rPr>
              <w:t xml:space="preserve"> ilości ścieków o</w:t>
            </w:r>
            <w:r>
              <w:rPr>
                <w:rFonts w:ascii="Arial" w:hAnsi="Arial" w:cs="Arial"/>
                <w:i/>
                <w:color w:val="auto"/>
                <w:sz w:val="22"/>
                <w:szCs w:val="22"/>
              </w:rPr>
              <w:t> </w:t>
            </w:r>
            <w:r w:rsidRPr="002E0A8F">
              <w:rPr>
                <w:rFonts w:ascii="Arial" w:hAnsi="Arial" w:cs="Arial"/>
                <w:i/>
                <w:color w:val="auto"/>
                <w:sz w:val="22"/>
                <w:szCs w:val="22"/>
              </w:rPr>
              <w:t>ulepszonej jakości oczyszczania odprowadzanych do odbiornika [m</w:t>
            </w:r>
            <w:r w:rsidRPr="002E0A8F">
              <w:rPr>
                <w:rFonts w:ascii="Arial" w:hAnsi="Arial" w:cs="Arial"/>
                <w:i/>
                <w:color w:val="auto"/>
                <w:sz w:val="22"/>
                <w:szCs w:val="22"/>
                <w:vertAlign w:val="superscript"/>
              </w:rPr>
              <w:t>3</w:t>
            </w:r>
            <w:r w:rsidRPr="002E0A8F">
              <w:rPr>
                <w:rFonts w:ascii="Arial" w:hAnsi="Arial" w:cs="Arial"/>
                <w:i/>
                <w:color w:val="auto"/>
                <w:sz w:val="22"/>
                <w:szCs w:val="22"/>
              </w:rPr>
              <w:t>]</w:t>
            </w:r>
          </w:p>
          <w:p w:rsidR="00B624C0" w:rsidRPr="002E0A8F" w:rsidRDefault="00B624C0" w:rsidP="00076644">
            <w:pPr>
              <w:pStyle w:val="Default"/>
              <w:jc w:val="both"/>
              <w:rPr>
                <w:rFonts w:ascii="Arial" w:hAnsi="Arial" w:cs="Arial"/>
                <w:i/>
                <w:color w:val="auto"/>
                <w:sz w:val="22"/>
                <w:szCs w:val="22"/>
              </w:rPr>
            </w:pPr>
          </w:p>
          <w:p w:rsidR="00B624C0" w:rsidRPr="002E0A8F" w:rsidRDefault="00B624C0" w:rsidP="00BD1F48">
            <w:pPr>
              <w:numPr>
                <w:ilvl w:val="0"/>
                <w:numId w:val="177"/>
              </w:numPr>
              <w:ind w:left="268" w:hanging="268"/>
              <w:jc w:val="both"/>
              <w:rPr>
                <w:rFonts w:ascii="Arial" w:hAnsi="Arial" w:cs="Arial"/>
              </w:rPr>
            </w:pPr>
            <w:r w:rsidRPr="002E0A8F">
              <w:rPr>
                <w:rFonts w:ascii="Arial" w:hAnsi="Arial" w:cs="Arial"/>
                <w:sz w:val="22"/>
                <w:szCs w:val="22"/>
              </w:rPr>
              <w:t>dla projektów dotyczących budowy, rozbudowy, przebudowy w</w:t>
            </w:r>
            <w:r>
              <w:rPr>
                <w:rFonts w:ascii="Arial" w:hAnsi="Arial" w:cs="Arial"/>
                <w:sz w:val="22"/>
                <w:szCs w:val="22"/>
              </w:rPr>
              <w:t> </w:t>
            </w:r>
            <w:r w:rsidRPr="002E0A8F">
              <w:rPr>
                <w:rFonts w:ascii="Arial" w:hAnsi="Arial" w:cs="Arial"/>
                <w:sz w:val="22"/>
                <w:szCs w:val="22"/>
              </w:rPr>
              <w:t>zakresie infrastruktury kanalizacji ściekowej - należy przedstawić informacje dotyczące planowanej do osiągnięcia po zakończeniu realizacji projektu:</w:t>
            </w:r>
          </w:p>
          <w:p w:rsidR="00B624C0" w:rsidRPr="002E0A8F" w:rsidRDefault="00B624C0" w:rsidP="00076644">
            <w:pPr>
              <w:pStyle w:val="Default"/>
              <w:ind w:left="317"/>
              <w:jc w:val="both"/>
              <w:rPr>
                <w:rFonts w:ascii="Arial" w:hAnsi="Arial" w:cs="Arial"/>
                <w:color w:val="auto"/>
                <w:sz w:val="22"/>
                <w:szCs w:val="22"/>
              </w:rPr>
            </w:pPr>
            <w:r w:rsidRPr="002E0A8F">
              <w:rPr>
                <w:rFonts w:ascii="Arial" w:hAnsi="Arial" w:cs="Arial"/>
                <w:i/>
                <w:iCs/>
                <w:color w:val="auto"/>
                <w:sz w:val="22"/>
                <w:szCs w:val="22"/>
              </w:rPr>
              <w:t>Długości wybudowanej kanalizacji sanitarnej/ Długości przebudowanej;  kanalizacji sanitarnej [km];</w:t>
            </w:r>
          </w:p>
          <w:p w:rsidR="00B624C0" w:rsidRPr="002E0A8F" w:rsidRDefault="00B624C0" w:rsidP="00076644">
            <w:pPr>
              <w:jc w:val="both"/>
              <w:rPr>
                <w:rFonts w:ascii="Arial" w:hAnsi="Arial" w:cs="Arial"/>
                <w:strike/>
              </w:rPr>
            </w:pPr>
          </w:p>
          <w:p w:rsidR="00B624C0" w:rsidRPr="002E0A8F" w:rsidRDefault="00B624C0" w:rsidP="00076644">
            <w:pPr>
              <w:jc w:val="both"/>
              <w:rPr>
                <w:rFonts w:ascii="Arial" w:hAnsi="Arial" w:cs="Arial"/>
              </w:rPr>
            </w:pPr>
            <w:r w:rsidRPr="002E0A8F">
              <w:rPr>
                <w:rFonts w:ascii="Arial" w:hAnsi="Arial" w:cs="Arial"/>
                <w:sz w:val="22"/>
                <w:szCs w:val="22"/>
              </w:rPr>
              <w:t>Należy wydzielić kalkulacje efektywności kosztowej dla następujących zakresów:</w:t>
            </w:r>
          </w:p>
          <w:p w:rsidR="00B624C0" w:rsidRPr="002E0A8F" w:rsidRDefault="00B624C0" w:rsidP="00BD1F48">
            <w:pPr>
              <w:numPr>
                <w:ilvl w:val="0"/>
                <w:numId w:val="176"/>
              </w:numPr>
              <w:jc w:val="both"/>
              <w:rPr>
                <w:rFonts w:ascii="Arial" w:hAnsi="Arial" w:cs="Arial"/>
              </w:rPr>
            </w:pPr>
            <w:r w:rsidRPr="002E0A8F">
              <w:rPr>
                <w:rFonts w:ascii="Arial" w:hAnsi="Arial" w:cs="Arial"/>
                <w:iCs/>
                <w:sz w:val="22"/>
                <w:szCs w:val="22"/>
              </w:rPr>
              <w:t>budowy, rozbudowy, przebudowy z</w:t>
            </w:r>
            <w:r>
              <w:rPr>
                <w:rFonts w:ascii="Arial" w:hAnsi="Arial" w:cs="Arial"/>
                <w:iCs/>
                <w:sz w:val="22"/>
                <w:szCs w:val="22"/>
              </w:rPr>
              <w:t> </w:t>
            </w:r>
            <w:r w:rsidRPr="002E0A8F">
              <w:rPr>
                <w:rFonts w:ascii="Arial" w:hAnsi="Arial" w:cs="Arial"/>
                <w:iCs/>
                <w:sz w:val="22"/>
                <w:szCs w:val="22"/>
              </w:rPr>
              <w:t>zakresie infrastruktury oczyszczalni ścieków</w:t>
            </w:r>
            <w:r w:rsidRPr="002E0A8F">
              <w:rPr>
                <w:rFonts w:ascii="Arial" w:hAnsi="Arial" w:cs="Arial"/>
                <w:sz w:val="22"/>
                <w:szCs w:val="22"/>
              </w:rPr>
              <w:t xml:space="preserve"> </w:t>
            </w:r>
          </w:p>
          <w:p w:rsidR="00B624C0" w:rsidRPr="002E0A8F" w:rsidRDefault="00B624C0" w:rsidP="00BD1F48">
            <w:pPr>
              <w:numPr>
                <w:ilvl w:val="0"/>
                <w:numId w:val="176"/>
              </w:numPr>
              <w:jc w:val="both"/>
              <w:rPr>
                <w:rFonts w:ascii="Arial" w:hAnsi="Arial" w:cs="Arial"/>
              </w:rPr>
            </w:pPr>
            <w:r w:rsidRPr="002E0A8F">
              <w:rPr>
                <w:rFonts w:ascii="Arial" w:hAnsi="Arial" w:cs="Arial"/>
                <w:sz w:val="22"/>
                <w:szCs w:val="22"/>
              </w:rPr>
              <w:t>budowy, rozbudowy, przebudowy w</w:t>
            </w:r>
            <w:r>
              <w:rPr>
                <w:rFonts w:ascii="Arial" w:hAnsi="Arial" w:cs="Arial"/>
                <w:sz w:val="22"/>
                <w:szCs w:val="22"/>
              </w:rPr>
              <w:t> </w:t>
            </w:r>
            <w:r w:rsidRPr="002E0A8F">
              <w:rPr>
                <w:rFonts w:ascii="Arial" w:hAnsi="Arial" w:cs="Arial"/>
                <w:sz w:val="22"/>
                <w:szCs w:val="22"/>
              </w:rPr>
              <w:t>zakresie infrastruktury kanalizacji ściekowej</w:t>
            </w:r>
          </w:p>
          <w:p w:rsidR="00B624C0" w:rsidRPr="002E0A8F" w:rsidRDefault="00B624C0" w:rsidP="00076644">
            <w:pPr>
              <w:jc w:val="both"/>
              <w:rPr>
                <w:rFonts w:ascii="Arial" w:hAnsi="Arial" w:cs="Arial"/>
              </w:rPr>
            </w:pPr>
            <w:r w:rsidRPr="002E0A8F">
              <w:rPr>
                <w:rFonts w:ascii="Arial" w:hAnsi="Arial" w:cs="Arial"/>
                <w:sz w:val="22"/>
                <w:szCs w:val="22"/>
              </w:rPr>
              <w:t>Dla projektów obejmujących zarówno oczyszczalnię ścieków jak i</w:t>
            </w:r>
            <w:r>
              <w:rPr>
                <w:rFonts w:ascii="Arial" w:hAnsi="Arial" w:cs="Arial"/>
                <w:sz w:val="22"/>
                <w:szCs w:val="22"/>
              </w:rPr>
              <w:t> </w:t>
            </w:r>
            <w:r w:rsidRPr="002E0A8F">
              <w:rPr>
                <w:rFonts w:ascii="Arial" w:hAnsi="Arial" w:cs="Arial"/>
                <w:sz w:val="22"/>
                <w:szCs w:val="22"/>
              </w:rPr>
              <w:t xml:space="preserve">sieci kanalizacyjne, kryterium </w:t>
            </w:r>
            <w:r w:rsidRPr="002E0A8F">
              <w:rPr>
                <w:rFonts w:ascii="Arial" w:hAnsi="Arial" w:cs="Arial"/>
                <w:i/>
                <w:sz w:val="22"/>
                <w:szCs w:val="22"/>
              </w:rPr>
              <w:t xml:space="preserve">Efektywność kosztowa projektu - </w:t>
            </w:r>
            <w:r w:rsidRPr="002E0A8F">
              <w:rPr>
                <w:rFonts w:ascii="Arial" w:hAnsi="Arial" w:cs="Arial"/>
                <w:sz w:val="22"/>
                <w:szCs w:val="22"/>
              </w:rPr>
              <w:t>należy obliczać zgodnie z</w:t>
            </w:r>
            <w:r>
              <w:rPr>
                <w:rFonts w:ascii="Arial" w:hAnsi="Arial" w:cs="Arial"/>
                <w:sz w:val="22"/>
                <w:szCs w:val="22"/>
              </w:rPr>
              <w:t> </w:t>
            </w:r>
            <w:r w:rsidRPr="002E0A8F">
              <w:rPr>
                <w:rFonts w:ascii="Arial" w:hAnsi="Arial" w:cs="Arial"/>
                <w:sz w:val="22"/>
                <w:szCs w:val="22"/>
              </w:rPr>
              <w:t>przedstawionym poniżej wzorem:</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i/>
                <w:iCs/>
                <w:sz w:val="22"/>
                <w:szCs w:val="22"/>
              </w:rPr>
              <w:t xml:space="preserve">    Ec = Esieć x</w:t>
            </w:r>
            <w:r>
              <w:rPr>
                <w:rFonts w:ascii="Arial" w:hAnsi="Arial" w:cs="Arial"/>
                <w:i/>
                <w:iCs/>
                <w:sz w:val="22"/>
                <w:szCs w:val="22"/>
              </w:rPr>
              <w:t> </w:t>
            </w:r>
            <w:r w:rsidRPr="002E0A8F">
              <w:rPr>
                <w:rFonts w:ascii="Arial" w:hAnsi="Arial" w:cs="Arial"/>
                <w:i/>
                <w:iCs/>
                <w:sz w:val="22"/>
                <w:szCs w:val="22"/>
              </w:rPr>
              <w:t>%Rsieć + Eocz x</w:t>
            </w:r>
            <w:r>
              <w:rPr>
                <w:rFonts w:ascii="Arial" w:hAnsi="Arial" w:cs="Arial"/>
                <w:i/>
                <w:iCs/>
                <w:sz w:val="22"/>
                <w:szCs w:val="22"/>
              </w:rPr>
              <w:t> </w:t>
            </w:r>
            <w:r w:rsidRPr="002E0A8F">
              <w:rPr>
                <w:rFonts w:ascii="Arial" w:hAnsi="Arial" w:cs="Arial"/>
                <w:i/>
                <w:iCs/>
                <w:sz w:val="22"/>
                <w:szCs w:val="22"/>
              </w:rPr>
              <w:t>%Rocz</w:t>
            </w:r>
            <w:r w:rsidRPr="002E0A8F">
              <w:rPr>
                <w:rFonts w:ascii="Arial" w:hAnsi="Arial" w:cs="Arial"/>
                <w:sz w:val="22"/>
                <w:szCs w:val="22"/>
              </w:rPr>
              <w:t>,    gdzie:</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i/>
                <w:iCs/>
                <w:sz w:val="22"/>
                <w:szCs w:val="22"/>
              </w:rPr>
              <w:t>Ec</w:t>
            </w:r>
            <w:r w:rsidRPr="002E0A8F">
              <w:rPr>
                <w:rFonts w:ascii="Arial" w:hAnsi="Arial" w:cs="Arial"/>
                <w:sz w:val="22"/>
                <w:szCs w:val="22"/>
              </w:rPr>
              <w:t xml:space="preserve"> – efektywność kosztowa całego projektu,</w:t>
            </w:r>
          </w:p>
          <w:p w:rsidR="00B624C0" w:rsidRPr="002E0A8F" w:rsidRDefault="00B624C0" w:rsidP="00076644">
            <w:pPr>
              <w:jc w:val="both"/>
              <w:rPr>
                <w:rFonts w:ascii="Arial" w:hAnsi="Arial" w:cs="Arial"/>
              </w:rPr>
            </w:pPr>
            <w:r w:rsidRPr="002E0A8F">
              <w:rPr>
                <w:rFonts w:ascii="Arial" w:hAnsi="Arial" w:cs="Arial"/>
                <w:i/>
                <w:iCs/>
                <w:sz w:val="22"/>
                <w:szCs w:val="22"/>
              </w:rPr>
              <w:t>Esieć</w:t>
            </w:r>
            <w:r w:rsidRPr="002E0A8F">
              <w:rPr>
                <w:rFonts w:ascii="Arial" w:hAnsi="Arial" w:cs="Arial"/>
                <w:sz w:val="22"/>
                <w:szCs w:val="22"/>
              </w:rPr>
              <w:t xml:space="preserve"> – cząstkowa efektywność kosztowa dla zadań dot. sieci kanalizacyjnych,</w:t>
            </w:r>
          </w:p>
          <w:p w:rsidR="00B624C0" w:rsidRPr="002E0A8F" w:rsidRDefault="00B624C0" w:rsidP="00076644">
            <w:pPr>
              <w:jc w:val="both"/>
              <w:rPr>
                <w:rFonts w:ascii="Arial" w:hAnsi="Arial" w:cs="Arial"/>
              </w:rPr>
            </w:pPr>
            <w:r w:rsidRPr="002E0A8F">
              <w:rPr>
                <w:rFonts w:ascii="Arial" w:hAnsi="Arial" w:cs="Arial"/>
                <w:i/>
                <w:iCs/>
                <w:sz w:val="22"/>
                <w:szCs w:val="22"/>
              </w:rPr>
              <w:t>%Rsieć</w:t>
            </w:r>
            <w:r w:rsidRPr="002E0A8F">
              <w:rPr>
                <w:rFonts w:ascii="Arial" w:hAnsi="Arial" w:cs="Arial"/>
                <w:sz w:val="22"/>
                <w:szCs w:val="22"/>
              </w:rPr>
              <w:t xml:space="preserve"> – procentowy udział wydatków </w:t>
            </w:r>
            <w:r w:rsidRPr="002E0A8F">
              <w:rPr>
                <w:rFonts w:ascii="Arial" w:hAnsi="Arial" w:cs="Arial"/>
                <w:sz w:val="22"/>
                <w:szCs w:val="22"/>
              </w:rPr>
              <w:lastRenderedPageBreak/>
              <w:t>związanych z</w:t>
            </w:r>
            <w:r>
              <w:rPr>
                <w:rFonts w:ascii="Arial" w:hAnsi="Arial" w:cs="Arial"/>
                <w:sz w:val="22"/>
                <w:szCs w:val="22"/>
              </w:rPr>
              <w:t> </w:t>
            </w:r>
            <w:r w:rsidRPr="002E0A8F">
              <w:rPr>
                <w:rFonts w:ascii="Arial" w:hAnsi="Arial" w:cs="Arial"/>
                <w:sz w:val="22"/>
                <w:szCs w:val="22"/>
              </w:rPr>
              <w:t>sieciami kanalizacyjnymi w</w:t>
            </w:r>
            <w:r>
              <w:rPr>
                <w:rFonts w:ascii="Arial" w:hAnsi="Arial" w:cs="Arial"/>
                <w:sz w:val="22"/>
                <w:szCs w:val="22"/>
              </w:rPr>
              <w:t> </w:t>
            </w:r>
            <w:r w:rsidRPr="002E0A8F">
              <w:rPr>
                <w:rFonts w:ascii="Arial" w:hAnsi="Arial" w:cs="Arial"/>
                <w:sz w:val="22"/>
                <w:szCs w:val="22"/>
              </w:rPr>
              <w:t>całkowitej wartości projektu,</w:t>
            </w:r>
          </w:p>
          <w:p w:rsidR="00B624C0" w:rsidRPr="002E0A8F" w:rsidRDefault="00B624C0" w:rsidP="00076644">
            <w:pPr>
              <w:jc w:val="both"/>
              <w:rPr>
                <w:rFonts w:ascii="Arial" w:hAnsi="Arial" w:cs="Arial"/>
              </w:rPr>
            </w:pPr>
            <w:r w:rsidRPr="002E0A8F">
              <w:rPr>
                <w:rFonts w:ascii="Arial" w:hAnsi="Arial" w:cs="Arial"/>
                <w:i/>
                <w:iCs/>
                <w:sz w:val="22"/>
                <w:szCs w:val="22"/>
              </w:rPr>
              <w:t xml:space="preserve">Eocz </w:t>
            </w:r>
            <w:r w:rsidRPr="002E0A8F">
              <w:rPr>
                <w:rFonts w:ascii="Arial" w:hAnsi="Arial" w:cs="Arial"/>
                <w:sz w:val="22"/>
                <w:szCs w:val="22"/>
              </w:rPr>
              <w:t>– cząstkowa efektywność kosztowa dla zadań dot. oczyszczalni ścieków</w:t>
            </w:r>
          </w:p>
          <w:p w:rsidR="00B624C0" w:rsidRPr="002E0A8F" w:rsidRDefault="00B624C0" w:rsidP="00076644">
            <w:pPr>
              <w:jc w:val="both"/>
              <w:rPr>
                <w:rFonts w:ascii="Arial" w:hAnsi="Arial" w:cs="Arial"/>
              </w:rPr>
            </w:pPr>
            <w:r w:rsidRPr="002E0A8F">
              <w:rPr>
                <w:rFonts w:ascii="Arial" w:hAnsi="Arial" w:cs="Arial"/>
                <w:i/>
                <w:iCs/>
                <w:sz w:val="22"/>
                <w:szCs w:val="22"/>
              </w:rPr>
              <w:t>%Rocz</w:t>
            </w:r>
            <w:r w:rsidRPr="002E0A8F">
              <w:rPr>
                <w:rFonts w:ascii="Arial" w:hAnsi="Arial" w:cs="Arial"/>
                <w:sz w:val="22"/>
                <w:szCs w:val="22"/>
              </w:rPr>
              <w:t xml:space="preserve"> – procentowy udział wydatków związanych z</w:t>
            </w:r>
            <w:r>
              <w:rPr>
                <w:rFonts w:ascii="Arial" w:hAnsi="Arial" w:cs="Arial"/>
                <w:sz w:val="22"/>
                <w:szCs w:val="22"/>
              </w:rPr>
              <w:t> </w:t>
            </w:r>
            <w:r w:rsidRPr="002E0A8F">
              <w:rPr>
                <w:rFonts w:ascii="Arial" w:hAnsi="Arial" w:cs="Arial"/>
                <w:sz w:val="22"/>
                <w:szCs w:val="22"/>
              </w:rPr>
              <w:t>infrastrukturą oczyszczalni ścieków w</w:t>
            </w:r>
            <w:r>
              <w:rPr>
                <w:rFonts w:ascii="Arial" w:hAnsi="Arial" w:cs="Arial"/>
                <w:sz w:val="22"/>
                <w:szCs w:val="22"/>
              </w:rPr>
              <w:t> </w:t>
            </w:r>
            <w:r w:rsidRPr="002E0A8F">
              <w:rPr>
                <w:rFonts w:ascii="Arial" w:hAnsi="Arial" w:cs="Arial"/>
                <w:sz w:val="22"/>
                <w:szCs w:val="22"/>
              </w:rPr>
              <w:t>całkowitej wartości projektu.</w:t>
            </w:r>
          </w:p>
          <w:p w:rsidR="00B624C0" w:rsidRPr="002E0A8F" w:rsidRDefault="00B624C0" w:rsidP="00076644">
            <w:pPr>
              <w:jc w:val="both"/>
              <w:rPr>
                <w:rFonts w:ascii="Arial" w:hAnsi="Arial" w:cs="Arial"/>
              </w:rPr>
            </w:pPr>
            <w:r w:rsidRPr="002E0A8F">
              <w:rPr>
                <w:rFonts w:ascii="Arial" w:hAnsi="Arial" w:cs="Arial"/>
                <w:sz w:val="22"/>
                <w:szCs w:val="22"/>
              </w:rPr>
              <w:t xml:space="preserve">Wartości </w:t>
            </w:r>
            <w:r w:rsidRPr="002E0A8F">
              <w:rPr>
                <w:rFonts w:ascii="Arial" w:hAnsi="Arial" w:cs="Arial"/>
                <w:i/>
                <w:sz w:val="22"/>
                <w:szCs w:val="22"/>
              </w:rPr>
              <w:t>Ec, Eocz,</w:t>
            </w:r>
            <w:r w:rsidRPr="002E0A8F">
              <w:rPr>
                <w:rFonts w:ascii="Arial" w:hAnsi="Arial" w:cs="Arial"/>
                <w:sz w:val="22"/>
                <w:szCs w:val="22"/>
              </w:rPr>
              <w:t xml:space="preserve"> </w:t>
            </w:r>
            <w:r w:rsidRPr="002E0A8F">
              <w:rPr>
                <w:rFonts w:ascii="Arial" w:hAnsi="Arial" w:cs="Arial"/>
                <w:i/>
                <w:sz w:val="22"/>
                <w:szCs w:val="22"/>
              </w:rPr>
              <w:t>Esieć</w:t>
            </w:r>
            <w:r w:rsidRPr="002E0A8F">
              <w:rPr>
                <w:rFonts w:ascii="Arial" w:hAnsi="Arial" w:cs="Arial"/>
                <w:sz w:val="22"/>
                <w:szCs w:val="22"/>
              </w:rPr>
              <w:t xml:space="preserve"> należy podać z</w:t>
            </w:r>
            <w:r>
              <w:rPr>
                <w:rFonts w:ascii="Arial" w:hAnsi="Arial" w:cs="Arial"/>
                <w:sz w:val="22"/>
                <w:szCs w:val="22"/>
              </w:rPr>
              <w:t> </w:t>
            </w:r>
            <w:r w:rsidRPr="002E0A8F">
              <w:rPr>
                <w:rFonts w:ascii="Arial" w:hAnsi="Arial" w:cs="Arial"/>
                <w:sz w:val="22"/>
                <w:szCs w:val="22"/>
              </w:rPr>
              <w:t>dokładnością do 1 grosza, natomiast</w:t>
            </w:r>
            <w:r w:rsidRPr="002E0A8F">
              <w:rPr>
                <w:rFonts w:ascii="Arial" w:hAnsi="Arial" w:cs="Arial"/>
                <w:i/>
                <w:sz w:val="22"/>
                <w:szCs w:val="22"/>
              </w:rPr>
              <w:t xml:space="preserve"> Rocz</w:t>
            </w:r>
            <w:r w:rsidRPr="002E0A8F">
              <w:rPr>
                <w:rFonts w:ascii="Arial" w:hAnsi="Arial" w:cs="Arial"/>
                <w:sz w:val="22"/>
                <w:szCs w:val="22"/>
              </w:rPr>
              <w:t xml:space="preserve"> i</w:t>
            </w:r>
            <w:r>
              <w:rPr>
                <w:rFonts w:ascii="Arial" w:hAnsi="Arial" w:cs="Arial"/>
                <w:sz w:val="22"/>
                <w:szCs w:val="22"/>
              </w:rPr>
              <w:t> </w:t>
            </w:r>
            <w:r w:rsidRPr="002E0A8F">
              <w:rPr>
                <w:rFonts w:ascii="Arial" w:hAnsi="Arial" w:cs="Arial"/>
                <w:i/>
                <w:sz w:val="22"/>
                <w:szCs w:val="22"/>
              </w:rPr>
              <w:t>Rsieć</w:t>
            </w:r>
            <w:r w:rsidRPr="002E0A8F">
              <w:rPr>
                <w:rFonts w:ascii="Arial" w:hAnsi="Arial" w:cs="Arial"/>
                <w:sz w:val="22"/>
                <w:szCs w:val="22"/>
              </w:rPr>
              <w:t xml:space="preserve"> z</w:t>
            </w:r>
            <w:r>
              <w:rPr>
                <w:rFonts w:ascii="Arial" w:hAnsi="Arial" w:cs="Arial"/>
                <w:sz w:val="22"/>
                <w:szCs w:val="22"/>
              </w:rPr>
              <w:t> </w:t>
            </w:r>
            <w:r w:rsidRPr="002E0A8F">
              <w:rPr>
                <w:rFonts w:ascii="Arial" w:hAnsi="Arial" w:cs="Arial"/>
                <w:sz w:val="22"/>
                <w:szCs w:val="22"/>
              </w:rPr>
              <w:t>dokładnością do 1%.</w:t>
            </w:r>
          </w:p>
          <w:p w:rsidR="00B624C0" w:rsidRPr="002E0A8F" w:rsidRDefault="00B624C0" w:rsidP="00076644">
            <w:pPr>
              <w:jc w:val="both"/>
              <w:rPr>
                <w:rFonts w:ascii="Arial" w:hAnsi="Arial" w:cs="Arial"/>
              </w:rPr>
            </w:pPr>
            <w:r w:rsidRPr="002E0A8F">
              <w:rPr>
                <w:rFonts w:ascii="Arial" w:hAnsi="Arial" w:cs="Arial"/>
                <w:sz w:val="22"/>
                <w:szCs w:val="22"/>
              </w:rPr>
              <w:t>Koszty przygotowawcze nie dające się rozdzielić na część dotyczącą oczyszczalni oraz sieci (np. koszt studium wykonalności) należy na potrzeby obliczenia efektywności kosztowej przyporządkować proporcjonalnie do udziału ww. części w</w:t>
            </w:r>
            <w:r>
              <w:rPr>
                <w:rFonts w:ascii="Arial" w:hAnsi="Arial" w:cs="Arial"/>
                <w:sz w:val="22"/>
                <w:szCs w:val="22"/>
              </w:rPr>
              <w:t> </w:t>
            </w:r>
            <w:r w:rsidRPr="002E0A8F">
              <w:rPr>
                <w:rFonts w:ascii="Arial" w:hAnsi="Arial" w:cs="Arial"/>
                <w:sz w:val="22"/>
                <w:szCs w:val="22"/>
              </w:rPr>
              <w:t>wydatkach całkowitych projektu.</w:t>
            </w:r>
          </w:p>
          <w:p w:rsidR="00B624C0" w:rsidRPr="002E0A8F" w:rsidRDefault="00B624C0" w:rsidP="00076644">
            <w:pPr>
              <w:jc w:val="both"/>
              <w:rPr>
                <w:rFonts w:ascii="Arial" w:hAnsi="Arial" w:cs="Arial"/>
              </w:rPr>
            </w:pPr>
            <w:r w:rsidRPr="002E0A8F">
              <w:rPr>
                <w:rFonts w:ascii="Arial" w:hAnsi="Arial" w:cs="Arial"/>
                <w:sz w:val="22"/>
                <w:szCs w:val="22"/>
              </w:rPr>
              <w:t>W sytuacji, gdy projekt obejmuje kilka obiektów technologicznych lub odcinków sieci, w</w:t>
            </w:r>
            <w:r>
              <w:rPr>
                <w:rFonts w:ascii="Arial" w:hAnsi="Arial" w:cs="Arial"/>
                <w:sz w:val="22"/>
                <w:szCs w:val="22"/>
              </w:rPr>
              <w:t> </w:t>
            </w:r>
            <w:r w:rsidRPr="002E0A8F">
              <w:rPr>
                <w:rFonts w:ascii="Arial" w:hAnsi="Arial" w:cs="Arial"/>
                <w:sz w:val="22"/>
                <w:szCs w:val="22"/>
              </w:rPr>
              <w:t>celu obliczenia cząstkowych efektywności kosztowych należy zsumować poszczególne parametry i</w:t>
            </w:r>
            <w:r>
              <w:rPr>
                <w:rFonts w:ascii="Arial" w:hAnsi="Arial" w:cs="Arial"/>
                <w:sz w:val="22"/>
                <w:szCs w:val="22"/>
              </w:rPr>
              <w:t> </w:t>
            </w:r>
            <w:r w:rsidRPr="002E0A8F">
              <w:rPr>
                <w:rFonts w:ascii="Arial" w:hAnsi="Arial" w:cs="Arial"/>
                <w:sz w:val="22"/>
                <w:szCs w:val="22"/>
              </w:rPr>
              <w:t>koszty obiektów / odcinków.</w:t>
            </w:r>
          </w:p>
          <w:p w:rsidR="00B624C0" w:rsidRDefault="00B624C0" w:rsidP="00076644">
            <w:pPr>
              <w:jc w:val="both"/>
              <w:rPr>
                <w:rFonts w:ascii="Arial" w:hAnsi="Arial" w:cs="Arial"/>
              </w:rPr>
            </w:pPr>
          </w:p>
          <w:p w:rsidR="00B624C0" w:rsidRPr="002E0A8F" w:rsidRDefault="00B624C0" w:rsidP="00076644">
            <w:pPr>
              <w:jc w:val="both"/>
              <w:rPr>
                <w:rFonts w:ascii="Arial" w:hAnsi="Arial" w:cs="Arial"/>
              </w:rPr>
            </w:pPr>
          </w:p>
        </w:tc>
        <w:tc>
          <w:tcPr>
            <w:tcW w:w="1121" w:type="dxa"/>
            <w:shd w:val="clear" w:color="auto" w:fill="auto"/>
            <w:vAlign w:val="center"/>
          </w:tcPr>
          <w:p w:rsidR="00B624C0" w:rsidRPr="002E0A8F" w:rsidRDefault="00B624C0" w:rsidP="00076644">
            <w:pPr>
              <w:jc w:val="center"/>
              <w:rPr>
                <w:rFonts w:ascii="Arial" w:hAnsi="Arial" w:cs="Arial"/>
                <w:b/>
              </w:rPr>
            </w:pPr>
            <w:r w:rsidRPr="002E0A8F">
              <w:rPr>
                <w:rFonts w:ascii="Arial" w:hAnsi="Arial" w:cs="Arial"/>
                <w:b/>
                <w:sz w:val="22"/>
                <w:szCs w:val="22"/>
              </w:rPr>
              <w:lastRenderedPageBreak/>
              <w:t>30</w:t>
            </w:r>
          </w:p>
        </w:tc>
      </w:tr>
      <w:tr w:rsidR="00B624C0" w:rsidRPr="002E0A8F" w:rsidTr="00C65D4D">
        <w:trPr>
          <w:jc w:val="center"/>
        </w:trPr>
        <w:tc>
          <w:tcPr>
            <w:tcW w:w="456" w:type="dxa"/>
            <w:shd w:val="clear" w:color="auto" w:fill="auto"/>
            <w:vAlign w:val="center"/>
          </w:tcPr>
          <w:p w:rsidR="00B624C0" w:rsidRPr="002E0A8F" w:rsidRDefault="00B624C0" w:rsidP="00076644">
            <w:pPr>
              <w:ind w:left="-91" w:right="34" w:hanging="18"/>
              <w:rPr>
                <w:rFonts w:ascii="Arial" w:hAnsi="Arial"/>
              </w:rPr>
            </w:pPr>
            <w:r w:rsidRPr="002E0A8F">
              <w:rPr>
                <w:rFonts w:ascii="Arial" w:hAnsi="Arial"/>
                <w:sz w:val="22"/>
                <w:szCs w:val="22"/>
              </w:rPr>
              <w:lastRenderedPageBreak/>
              <w:t>2.</w:t>
            </w:r>
          </w:p>
        </w:tc>
        <w:tc>
          <w:tcPr>
            <w:tcW w:w="2396" w:type="dxa"/>
            <w:shd w:val="clear" w:color="auto" w:fill="auto"/>
            <w:vAlign w:val="center"/>
          </w:tcPr>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Poziom skanalizowania gminy</w:t>
            </w:r>
          </w:p>
        </w:tc>
        <w:tc>
          <w:tcPr>
            <w:tcW w:w="6220" w:type="dxa"/>
            <w:shd w:val="clear" w:color="auto" w:fill="auto"/>
            <w:vAlign w:val="center"/>
          </w:tcPr>
          <w:p w:rsidR="00B624C0" w:rsidRPr="002E0A8F" w:rsidRDefault="00B624C0" w:rsidP="00076644">
            <w:pPr>
              <w:pStyle w:val="Default"/>
              <w:jc w:val="both"/>
              <w:rPr>
                <w:rFonts w:ascii="Arial" w:hAnsi="Arial" w:cs="Arial"/>
                <w:color w:val="auto"/>
                <w:sz w:val="22"/>
                <w:szCs w:val="22"/>
              </w:rPr>
            </w:pPr>
            <w:r w:rsidRPr="002E0A8F">
              <w:rPr>
                <w:rFonts w:ascii="Arial" w:hAnsi="Arial" w:cs="Arial"/>
                <w:color w:val="auto"/>
                <w:sz w:val="22"/>
                <w:szCs w:val="22"/>
              </w:rPr>
              <w:t>Kryterium premiuje projekty, które realizowane będą na terenie gmin o</w:t>
            </w:r>
            <w:r>
              <w:rPr>
                <w:rFonts w:ascii="Arial" w:hAnsi="Arial" w:cs="Arial"/>
                <w:color w:val="auto"/>
                <w:sz w:val="22"/>
                <w:szCs w:val="22"/>
              </w:rPr>
              <w:t> </w:t>
            </w:r>
            <w:r w:rsidRPr="002E0A8F">
              <w:rPr>
                <w:rFonts w:ascii="Arial" w:hAnsi="Arial" w:cs="Arial"/>
                <w:color w:val="auto"/>
                <w:sz w:val="22"/>
                <w:szCs w:val="22"/>
              </w:rPr>
              <w:t>najniższym stopniu skanalizowania gminy.</w:t>
            </w:r>
          </w:p>
          <w:p w:rsidR="00B624C0" w:rsidRPr="002E0A8F" w:rsidRDefault="00B624C0" w:rsidP="00076644">
            <w:pPr>
              <w:pStyle w:val="Default"/>
              <w:jc w:val="both"/>
              <w:rPr>
                <w:rFonts w:ascii="Arial" w:hAnsi="Arial" w:cs="Arial"/>
                <w:color w:val="auto"/>
                <w:sz w:val="22"/>
                <w:szCs w:val="22"/>
              </w:rPr>
            </w:pPr>
          </w:p>
          <w:p w:rsidR="00B624C0" w:rsidRPr="002E0A8F" w:rsidRDefault="00B624C0" w:rsidP="00076644">
            <w:pPr>
              <w:pStyle w:val="Default"/>
              <w:jc w:val="both"/>
              <w:rPr>
                <w:rFonts w:ascii="Arial" w:hAnsi="Arial" w:cs="Arial"/>
                <w:color w:val="auto"/>
                <w:sz w:val="22"/>
                <w:szCs w:val="22"/>
              </w:rPr>
            </w:pPr>
            <w:r w:rsidRPr="002E0A8F">
              <w:rPr>
                <w:rFonts w:ascii="Arial" w:hAnsi="Arial" w:cs="Arial"/>
                <w:color w:val="auto"/>
                <w:sz w:val="22"/>
                <w:szCs w:val="22"/>
              </w:rPr>
              <w:t>Ocenie podlegać będą najbardziej aktualne i</w:t>
            </w:r>
            <w:r>
              <w:rPr>
                <w:rFonts w:ascii="Arial" w:hAnsi="Arial" w:cs="Arial"/>
                <w:color w:val="auto"/>
                <w:sz w:val="22"/>
                <w:szCs w:val="22"/>
              </w:rPr>
              <w:t> </w:t>
            </w:r>
            <w:r w:rsidRPr="002E0A8F">
              <w:rPr>
                <w:rFonts w:ascii="Arial" w:hAnsi="Arial" w:cs="Arial"/>
                <w:color w:val="auto"/>
                <w:sz w:val="22"/>
                <w:szCs w:val="22"/>
              </w:rPr>
              <w:t>dostępne na etapie ogłaszania naboru dane statystyczne  pobrane ze strony GUS www.stat.gov.pl (Bank Danych Lokalnych, okres sprawozdawczy: Dane roczne, kategoria: Gospodarka mieszkaniowa i</w:t>
            </w:r>
            <w:r>
              <w:rPr>
                <w:rFonts w:ascii="Arial" w:hAnsi="Arial" w:cs="Arial"/>
                <w:color w:val="auto"/>
                <w:sz w:val="22"/>
                <w:szCs w:val="22"/>
              </w:rPr>
              <w:t> </w:t>
            </w:r>
            <w:r w:rsidRPr="002E0A8F">
              <w:rPr>
                <w:rFonts w:ascii="Arial" w:hAnsi="Arial" w:cs="Arial"/>
                <w:color w:val="auto"/>
                <w:sz w:val="22"/>
                <w:szCs w:val="22"/>
              </w:rPr>
              <w:t>komunalna, grupa: Urządzenia sieciowe, podgrupa: Korzystający z</w:t>
            </w:r>
            <w:r>
              <w:rPr>
                <w:rFonts w:ascii="Arial" w:hAnsi="Arial" w:cs="Arial"/>
                <w:color w:val="auto"/>
                <w:sz w:val="22"/>
                <w:szCs w:val="22"/>
              </w:rPr>
              <w:t> </w:t>
            </w:r>
            <w:r w:rsidRPr="002E0A8F">
              <w:rPr>
                <w:rFonts w:ascii="Arial" w:hAnsi="Arial" w:cs="Arial"/>
                <w:color w:val="auto"/>
                <w:sz w:val="22"/>
                <w:szCs w:val="22"/>
              </w:rPr>
              <w:t>instalacji w</w:t>
            </w:r>
            <w:r>
              <w:rPr>
                <w:rFonts w:ascii="Arial" w:hAnsi="Arial" w:cs="Arial"/>
                <w:color w:val="auto"/>
                <w:sz w:val="22"/>
                <w:szCs w:val="22"/>
              </w:rPr>
              <w:t> </w:t>
            </w:r>
            <w:r w:rsidRPr="002E0A8F">
              <w:rPr>
                <w:rFonts w:ascii="Arial" w:hAnsi="Arial" w:cs="Arial"/>
                <w:color w:val="auto"/>
                <w:sz w:val="22"/>
                <w:szCs w:val="22"/>
              </w:rPr>
              <w:t>% ogółu ludności, rodzaj instalacji: kanalizacja).</w:t>
            </w:r>
          </w:p>
          <w:p w:rsidR="00B624C0" w:rsidRPr="002E0A8F" w:rsidRDefault="00B624C0" w:rsidP="00076644">
            <w:pPr>
              <w:pStyle w:val="Default"/>
              <w:jc w:val="both"/>
              <w:rPr>
                <w:rFonts w:ascii="Arial" w:hAnsi="Arial" w:cs="Arial"/>
                <w:color w:val="auto"/>
                <w:sz w:val="22"/>
                <w:szCs w:val="22"/>
              </w:rPr>
            </w:pPr>
          </w:p>
          <w:p w:rsidR="00B624C0" w:rsidRPr="002E0A8F" w:rsidRDefault="00B624C0" w:rsidP="00076644">
            <w:pPr>
              <w:pStyle w:val="Default"/>
              <w:jc w:val="both"/>
              <w:rPr>
                <w:rFonts w:ascii="Arial" w:hAnsi="Arial" w:cs="Arial"/>
                <w:color w:val="auto"/>
                <w:sz w:val="22"/>
                <w:szCs w:val="22"/>
              </w:rPr>
            </w:pPr>
            <w:r w:rsidRPr="002E0A8F">
              <w:rPr>
                <w:rFonts w:ascii="Arial" w:hAnsi="Arial" w:cs="Arial"/>
                <w:color w:val="auto"/>
                <w:sz w:val="22"/>
                <w:szCs w:val="22"/>
              </w:rPr>
              <w:t>Dane należy podać w</w:t>
            </w:r>
            <w:r>
              <w:rPr>
                <w:rFonts w:ascii="Arial" w:hAnsi="Arial" w:cs="Arial"/>
                <w:color w:val="auto"/>
                <w:sz w:val="22"/>
                <w:szCs w:val="22"/>
              </w:rPr>
              <w:t> </w:t>
            </w:r>
            <w:r w:rsidRPr="002E0A8F">
              <w:rPr>
                <w:rFonts w:ascii="Arial" w:hAnsi="Arial" w:cs="Arial"/>
                <w:color w:val="auto"/>
                <w:sz w:val="22"/>
                <w:szCs w:val="22"/>
              </w:rPr>
              <w:t xml:space="preserve">załączniku nr 2 do wniosku </w:t>
            </w:r>
            <w:r w:rsidRPr="002E0A8F">
              <w:rPr>
                <w:rFonts w:ascii="Arial" w:hAnsi="Arial" w:cs="Arial"/>
                <w:i/>
                <w:color w:val="auto"/>
                <w:sz w:val="22"/>
                <w:szCs w:val="22"/>
              </w:rPr>
              <w:t>Specyfikacja dotycząca kryteriów oceny merytorycznej.</w:t>
            </w:r>
          </w:p>
        </w:tc>
        <w:tc>
          <w:tcPr>
            <w:tcW w:w="4978" w:type="dxa"/>
          </w:tcPr>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Punkty przyznawane będą w</w:t>
            </w:r>
            <w:r>
              <w:rPr>
                <w:rFonts w:ascii="Arial" w:eastAsia="PMingLiU" w:hAnsi="Arial" w:cs="Arial"/>
                <w:sz w:val="22"/>
                <w:szCs w:val="22"/>
                <w:lang w:eastAsia="zh-TW"/>
              </w:rPr>
              <w:t> </w:t>
            </w:r>
            <w:r w:rsidRPr="002E0A8F">
              <w:rPr>
                <w:rFonts w:ascii="Arial" w:eastAsia="PMingLiU" w:hAnsi="Arial" w:cs="Arial"/>
                <w:sz w:val="22"/>
                <w:szCs w:val="22"/>
                <w:lang w:eastAsia="zh-TW"/>
              </w:rPr>
              <w:t>następujący sposób:</w:t>
            </w:r>
          </w:p>
          <w:p w:rsidR="00B624C0" w:rsidRPr="002E0A8F" w:rsidRDefault="00B624C0" w:rsidP="00BD1F48">
            <w:pPr>
              <w:numPr>
                <w:ilvl w:val="0"/>
                <w:numId w:val="181"/>
              </w:numPr>
              <w:ind w:left="268" w:hanging="284"/>
              <w:jc w:val="both"/>
              <w:rPr>
                <w:rFonts w:ascii="Arial" w:hAnsi="Arial" w:cs="Arial"/>
              </w:rPr>
            </w:pPr>
            <w:r w:rsidRPr="002E0A8F">
              <w:rPr>
                <w:rFonts w:ascii="Arial" w:hAnsi="Arial" w:cs="Arial"/>
                <w:sz w:val="22"/>
                <w:szCs w:val="22"/>
              </w:rPr>
              <w:t>20 punktów otrzyma projekt realizowany na terenie o</w:t>
            </w:r>
            <w:r>
              <w:rPr>
                <w:rFonts w:ascii="Arial" w:hAnsi="Arial" w:cs="Arial"/>
                <w:sz w:val="22"/>
                <w:szCs w:val="22"/>
              </w:rPr>
              <w:t> </w:t>
            </w:r>
            <w:r w:rsidRPr="002E0A8F">
              <w:rPr>
                <w:rFonts w:ascii="Arial" w:hAnsi="Arial" w:cs="Arial"/>
                <w:sz w:val="22"/>
                <w:szCs w:val="22"/>
              </w:rPr>
              <w:t>stopniu skanalizowania - do 30 %,</w:t>
            </w:r>
          </w:p>
          <w:p w:rsidR="00B624C0" w:rsidRPr="002E0A8F" w:rsidRDefault="00B624C0" w:rsidP="00BD1F48">
            <w:pPr>
              <w:numPr>
                <w:ilvl w:val="0"/>
                <w:numId w:val="181"/>
              </w:numPr>
              <w:ind w:left="268" w:hanging="284"/>
              <w:jc w:val="both"/>
              <w:rPr>
                <w:rFonts w:ascii="Arial" w:hAnsi="Arial" w:cs="Arial"/>
              </w:rPr>
            </w:pPr>
            <w:r w:rsidRPr="002E0A8F">
              <w:rPr>
                <w:rFonts w:ascii="Arial" w:hAnsi="Arial" w:cs="Arial"/>
                <w:sz w:val="22"/>
                <w:szCs w:val="22"/>
              </w:rPr>
              <w:t>15 punktów otrzyma projekt  realizowany na terenie o</w:t>
            </w:r>
            <w:r>
              <w:rPr>
                <w:rFonts w:ascii="Arial" w:hAnsi="Arial" w:cs="Arial"/>
                <w:sz w:val="22"/>
                <w:szCs w:val="22"/>
              </w:rPr>
              <w:t> </w:t>
            </w:r>
            <w:r w:rsidRPr="002E0A8F">
              <w:rPr>
                <w:rFonts w:ascii="Arial" w:hAnsi="Arial" w:cs="Arial"/>
                <w:sz w:val="22"/>
                <w:szCs w:val="22"/>
              </w:rPr>
              <w:t xml:space="preserve">stopniu skanalizowania od 30 do 50 %, </w:t>
            </w:r>
          </w:p>
          <w:p w:rsidR="00B624C0" w:rsidRPr="002E0A8F" w:rsidRDefault="00B624C0" w:rsidP="00BD1F48">
            <w:pPr>
              <w:numPr>
                <w:ilvl w:val="0"/>
                <w:numId w:val="181"/>
              </w:numPr>
              <w:ind w:left="268" w:hanging="284"/>
              <w:jc w:val="both"/>
              <w:rPr>
                <w:rFonts w:ascii="Arial" w:hAnsi="Arial" w:cs="Arial"/>
              </w:rPr>
            </w:pPr>
            <w:r w:rsidRPr="002E0A8F">
              <w:rPr>
                <w:rFonts w:ascii="Arial" w:hAnsi="Arial" w:cs="Arial"/>
                <w:sz w:val="22"/>
                <w:szCs w:val="22"/>
              </w:rPr>
              <w:t>10 punktów otrzyma projekt realizowany na terenie o</w:t>
            </w:r>
            <w:r>
              <w:rPr>
                <w:rFonts w:ascii="Arial" w:hAnsi="Arial" w:cs="Arial"/>
                <w:sz w:val="22"/>
                <w:szCs w:val="22"/>
              </w:rPr>
              <w:t> </w:t>
            </w:r>
            <w:r w:rsidRPr="002E0A8F">
              <w:rPr>
                <w:rFonts w:ascii="Arial" w:hAnsi="Arial" w:cs="Arial"/>
                <w:sz w:val="22"/>
                <w:szCs w:val="22"/>
              </w:rPr>
              <w:t xml:space="preserve">stopniu skanalizowania od 50 do 70 %, </w:t>
            </w:r>
          </w:p>
          <w:p w:rsidR="00B624C0" w:rsidRPr="002E0A8F" w:rsidRDefault="00B624C0" w:rsidP="00BD1F48">
            <w:pPr>
              <w:numPr>
                <w:ilvl w:val="0"/>
                <w:numId w:val="181"/>
              </w:numPr>
              <w:ind w:left="268" w:hanging="284"/>
              <w:jc w:val="both"/>
              <w:rPr>
                <w:rFonts w:ascii="Arial" w:hAnsi="Arial" w:cs="Arial"/>
              </w:rPr>
            </w:pPr>
            <w:r w:rsidRPr="002E0A8F">
              <w:rPr>
                <w:rFonts w:ascii="Arial" w:hAnsi="Arial" w:cs="Arial"/>
                <w:sz w:val="22"/>
                <w:szCs w:val="22"/>
              </w:rPr>
              <w:t>5 punktów otrzyma projekt realizowany na terenie o</w:t>
            </w:r>
            <w:r>
              <w:rPr>
                <w:rFonts w:ascii="Arial" w:hAnsi="Arial" w:cs="Arial"/>
                <w:sz w:val="22"/>
                <w:szCs w:val="22"/>
              </w:rPr>
              <w:t> </w:t>
            </w:r>
            <w:r w:rsidRPr="002E0A8F">
              <w:rPr>
                <w:rFonts w:ascii="Arial" w:hAnsi="Arial" w:cs="Arial"/>
                <w:sz w:val="22"/>
                <w:szCs w:val="22"/>
              </w:rPr>
              <w:t>stopniu skanalizowania powyżej 70 %.</w:t>
            </w:r>
          </w:p>
        </w:tc>
        <w:tc>
          <w:tcPr>
            <w:tcW w:w="1121" w:type="dxa"/>
            <w:shd w:val="clear" w:color="auto" w:fill="auto"/>
            <w:vAlign w:val="center"/>
          </w:tcPr>
          <w:p w:rsidR="00B624C0" w:rsidRPr="002E0A8F" w:rsidRDefault="00B624C0" w:rsidP="00076644">
            <w:pPr>
              <w:jc w:val="center"/>
              <w:rPr>
                <w:rFonts w:ascii="Arial" w:hAnsi="Arial" w:cs="Arial"/>
                <w:b/>
              </w:rPr>
            </w:pPr>
            <w:r w:rsidRPr="002E0A8F">
              <w:rPr>
                <w:rFonts w:ascii="Arial" w:hAnsi="Arial" w:cs="Arial"/>
                <w:b/>
                <w:sz w:val="22"/>
                <w:szCs w:val="22"/>
              </w:rPr>
              <w:t>20</w:t>
            </w:r>
          </w:p>
        </w:tc>
      </w:tr>
      <w:tr w:rsidR="00B624C0" w:rsidRPr="002E0A8F" w:rsidTr="00C65D4D">
        <w:trPr>
          <w:jc w:val="center"/>
        </w:trPr>
        <w:tc>
          <w:tcPr>
            <w:tcW w:w="456" w:type="dxa"/>
            <w:shd w:val="clear" w:color="auto" w:fill="auto"/>
            <w:vAlign w:val="center"/>
          </w:tcPr>
          <w:p w:rsidR="00B624C0" w:rsidRPr="002E0A8F" w:rsidRDefault="00B624C0" w:rsidP="00076644">
            <w:pPr>
              <w:ind w:left="-91" w:right="34" w:hanging="18"/>
              <w:rPr>
                <w:rFonts w:ascii="Arial" w:hAnsi="Arial"/>
              </w:rPr>
            </w:pPr>
            <w:r w:rsidRPr="002E0A8F">
              <w:rPr>
                <w:rFonts w:ascii="Arial" w:hAnsi="Arial"/>
                <w:sz w:val="22"/>
                <w:szCs w:val="22"/>
              </w:rPr>
              <w:lastRenderedPageBreak/>
              <w:t>3.</w:t>
            </w:r>
          </w:p>
        </w:tc>
        <w:tc>
          <w:tcPr>
            <w:tcW w:w="2396" w:type="dxa"/>
            <w:shd w:val="clear" w:color="auto" w:fill="auto"/>
            <w:vAlign w:val="center"/>
          </w:tcPr>
          <w:p w:rsidR="00B624C0" w:rsidRPr="002E0A8F" w:rsidRDefault="00B624C0" w:rsidP="00076644">
            <w:pPr>
              <w:jc w:val="both"/>
              <w:rPr>
                <w:rFonts w:ascii="Arial" w:hAnsi="Arial" w:cs="Arial"/>
                <w:bCs/>
              </w:rPr>
            </w:pPr>
            <w:r w:rsidRPr="002E0A8F">
              <w:rPr>
                <w:rFonts w:ascii="Arial" w:eastAsia="PMingLiU" w:hAnsi="Arial" w:cs="Arial"/>
                <w:sz w:val="22"/>
                <w:szCs w:val="22"/>
                <w:lang w:eastAsia="zh-TW"/>
              </w:rPr>
              <w:t>Wpływ projektu na zmniejszenie dysproporcji w</w:t>
            </w:r>
            <w:r>
              <w:rPr>
                <w:rFonts w:ascii="Arial" w:eastAsia="PMingLiU" w:hAnsi="Arial" w:cs="Arial"/>
                <w:sz w:val="22"/>
                <w:szCs w:val="22"/>
                <w:lang w:eastAsia="zh-TW"/>
              </w:rPr>
              <w:t> </w:t>
            </w:r>
            <w:r w:rsidRPr="002E0A8F">
              <w:rPr>
                <w:rFonts w:ascii="Arial" w:eastAsia="PMingLiU" w:hAnsi="Arial" w:cs="Arial"/>
                <w:sz w:val="22"/>
                <w:szCs w:val="22"/>
                <w:lang w:eastAsia="zh-TW"/>
              </w:rPr>
              <w:t>wyposażeniu w</w:t>
            </w:r>
            <w:r>
              <w:rPr>
                <w:rFonts w:ascii="Arial" w:eastAsia="PMingLiU" w:hAnsi="Arial" w:cs="Arial"/>
                <w:sz w:val="22"/>
                <w:szCs w:val="22"/>
                <w:lang w:eastAsia="zh-TW"/>
              </w:rPr>
              <w:t> </w:t>
            </w:r>
            <w:r w:rsidRPr="002E0A8F">
              <w:rPr>
                <w:rFonts w:ascii="Arial" w:eastAsia="PMingLiU" w:hAnsi="Arial" w:cs="Arial"/>
                <w:sz w:val="22"/>
                <w:szCs w:val="22"/>
                <w:lang w:eastAsia="zh-TW"/>
              </w:rPr>
              <w:t>infrastrukturę pomiędzy miastami, a</w:t>
            </w:r>
            <w:r>
              <w:rPr>
                <w:rFonts w:ascii="Arial" w:eastAsia="PMingLiU" w:hAnsi="Arial" w:cs="Arial"/>
                <w:sz w:val="22"/>
                <w:szCs w:val="22"/>
                <w:lang w:eastAsia="zh-TW"/>
              </w:rPr>
              <w:t> </w:t>
            </w:r>
            <w:r w:rsidRPr="002E0A8F">
              <w:rPr>
                <w:rFonts w:ascii="Arial" w:eastAsia="PMingLiU" w:hAnsi="Arial" w:cs="Arial"/>
                <w:sz w:val="22"/>
                <w:szCs w:val="22"/>
                <w:lang w:eastAsia="zh-TW"/>
              </w:rPr>
              <w:t>obszarami wiejskimi</w:t>
            </w:r>
          </w:p>
        </w:tc>
        <w:tc>
          <w:tcPr>
            <w:tcW w:w="6220" w:type="dxa"/>
            <w:shd w:val="clear" w:color="auto" w:fill="auto"/>
          </w:tcPr>
          <w:p w:rsidR="00B624C0" w:rsidRPr="002E0A8F" w:rsidRDefault="00B624C0" w:rsidP="00076644">
            <w:pPr>
              <w:pStyle w:val="Default"/>
              <w:jc w:val="both"/>
              <w:rPr>
                <w:rFonts w:ascii="Arial" w:hAnsi="Arial" w:cs="Arial"/>
                <w:color w:val="auto"/>
                <w:sz w:val="22"/>
                <w:szCs w:val="22"/>
              </w:rPr>
            </w:pPr>
            <w:r w:rsidRPr="002E0A8F">
              <w:rPr>
                <w:rFonts w:ascii="Arial" w:hAnsi="Arial" w:cs="Arial"/>
                <w:color w:val="auto"/>
                <w:sz w:val="22"/>
                <w:szCs w:val="22"/>
              </w:rPr>
              <w:t xml:space="preserve">Kryterium premiuje projekty realizowane na obszarach wiejskich.  </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sz w:val="22"/>
                <w:szCs w:val="22"/>
              </w:rPr>
              <w:t>Dane należy podać w</w:t>
            </w:r>
            <w:r>
              <w:rPr>
                <w:rFonts w:ascii="Arial" w:hAnsi="Arial" w:cs="Arial"/>
                <w:sz w:val="22"/>
                <w:szCs w:val="22"/>
              </w:rPr>
              <w:t> </w:t>
            </w:r>
            <w:r w:rsidRPr="002E0A8F">
              <w:rPr>
                <w:rFonts w:ascii="Arial" w:hAnsi="Arial" w:cs="Arial"/>
                <w:sz w:val="22"/>
                <w:szCs w:val="22"/>
              </w:rPr>
              <w:t xml:space="preserve">załączniku nr 2 do wniosku </w:t>
            </w:r>
            <w:r w:rsidRPr="002E0A8F">
              <w:rPr>
                <w:rFonts w:ascii="Arial" w:hAnsi="Arial" w:cs="Arial"/>
                <w:i/>
                <w:sz w:val="22"/>
                <w:szCs w:val="22"/>
              </w:rPr>
              <w:t>Specyfikacja dotycząca kryteriów oceny merytorycznej.</w:t>
            </w:r>
          </w:p>
        </w:tc>
        <w:tc>
          <w:tcPr>
            <w:tcW w:w="4978" w:type="dxa"/>
          </w:tcPr>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Punkty przyznawane będą w</w:t>
            </w:r>
            <w:r>
              <w:rPr>
                <w:rFonts w:ascii="Arial" w:eastAsia="PMingLiU" w:hAnsi="Arial" w:cs="Arial"/>
                <w:sz w:val="22"/>
                <w:szCs w:val="22"/>
                <w:lang w:eastAsia="zh-TW"/>
              </w:rPr>
              <w:t> </w:t>
            </w:r>
            <w:r w:rsidRPr="002E0A8F">
              <w:rPr>
                <w:rFonts w:ascii="Arial" w:eastAsia="PMingLiU" w:hAnsi="Arial" w:cs="Arial"/>
                <w:sz w:val="22"/>
                <w:szCs w:val="22"/>
                <w:lang w:eastAsia="zh-TW"/>
              </w:rPr>
              <w:t>następujący sposób:</w:t>
            </w:r>
          </w:p>
          <w:p w:rsidR="00B624C0" w:rsidRPr="002E0A8F" w:rsidRDefault="00B624C0" w:rsidP="00BD1F48">
            <w:pPr>
              <w:numPr>
                <w:ilvl w:val="0"/>
                <w:numId w:val="179"/>
              </w:numPr>
              <w:ind w:left="268" w:hanging="268"/>
              <w:jc w:val="both"/>
              <w:rPr>
                <w:rFonts w:ascii="Arial" w:eastAsia="PMingLiU" w:hAnsi="Arial" w:cs="Arial"/>
                <w:lang w:eastAsia="zh-TW"/>
              </w:rPr>
            </w:pPr>
            <w:r w:rsidRPr="002E0A8F">
              <w:rPr>
                <w:rFonts w:ascii="Arial" w:hAnsi="Arial" w:cs="Arial"/>
                <w:iCs/>
                <w:sz w:val="22"/>
                <w:szCs w:val="22"/>
              </w:rPr>
              <w:t>dla projektów dotyczących budowy, rozbudowy, przebudowy w</w:t>
            </w:r>
            <w:r>
              <w:rPr>
                <w:rFonts w:ascii="Arial" w:hAnsi="Arial" w:cs="Arial"/>
                <w:iCs/>
                <w:sz w:val="22"/>
                <w:szCs w:val="22"/>
              </w:rPr>
              <w:t> </w:t>
            </w:r>
            <w:r w:rsidRPr="002E0A8F">
              <w:rPr>
                <w:rFonts w:ascii="Arial" w:hAnsi="Arial" w:cs="Arial"/>
                <w:iCs/>
                <w:sz w:val="22"/>
                <w:szCs w:val="22"/>
              </w:rPr>
              <w:t>zakresie infrastruktury oczyszczalni ścieków:</w:t>
            </w:r>
          </w:p>
          <w:p w:rsidR="00B624C0" w:rsidRPr="002E0A8F" w:rsidRDefault="00B624C0" w:rsidP="00076644">
            <w:pPr>
              <w:pStyle w:val="Akapitzlist"/>
              <w:tabs>
                <w:tab w:val="left" w:pos="268"/>
              </w:tabs>
              <w:ind w:left="268"/>
              <w:jc w:val="both"/>
              <w:rPr>
                <w:rFonts w:ascii="Arial" w:hAnsi="Arial" w:cs="Arial"/>
              </w:rPr>
            </w:pPr>
            <w:r w:rsidRPr="002E0A8F">
              <w:rPr>
                <w:rFonts w:ascii="Arial" w:hAnsi="Arial" w:cs="Arial"/>
                <w:sz w:val="22"/>
                <w:szCs w:val="22"/>
              </w:rPr>
              <w:t>- 15 punktów otrzyma projekt dotyczący oczyszczania ścieków komunalnych wyłącznie z</w:t>
            </w:r>
            <w:r>
              <w:rPr>
                <w:rFonts w:ascii="Arial" w:hAnsi="Arial" w:cs="Arial"/>
                <w:sz w:val="22"/>
                <w:szCs w:val="22"/>
              </w:rPr>
              <w:t> </w:t>
            </w:r>
            <w:r w:rsidRPr="002E0A8F">
              <w:rPr>
                <w:rFonts w:ascii="Arial" w:hAnsi="Arial" w:cs="Arial"/>
                <w:sz w:val="22"/>
                <w:szCs w:val="22"/>
              </w:rPr>
              <w:t>terenów wiejskich,</w:t>
            </w:r>
          </w:p>
          <w:p w:rsidR="00B624C0" w:rsidRPr="002E0A8F" w:rsidRDefault="00B624C0" w:rsidP="00076644">
            <w:pPr>
              <w:pStyle w:val="Akapitzlist"/>
              <w:tabs>
                <w:tab w:val="left" w:pos="268"/>
              </w:tabs>
              <w:ind w:left="268"/>
              <w:jc w:val="both"/>
              <w:rPr>
                <w:rFonts w:ascii="Arial" w:hAnsi="Arial" w:cs="Arial"/>
              </w:rPr>
            </w:pPr>
            <w:r w:rsidRPr="002E0A8F">
              <w:rPr>
                <w:rFonts w:ascii="Arial" w:hAnsi="Arial" w:cs="Arial"/>
                <w:sz w:val="22"/>
                <w:szCs w:val="22"/>
              </w:rPr>
              <w:t>- 10 punktów otrzyma projekt dotyczący oczyszczania ścieków komunalnych z</w:t>
            </w:r>
            <w:r>
              <w:rPr>
                <w:rFonts w:ascii="Arial" w:hAnsi="Arial" w:cs="Arial"/>
                <w:sz w:val="22"/>
                <w:szCs w:val="22"/>
              </w:rPr>
              <w:t> </w:t>
            </w:r>
            <w:r w:rsidRPr="002E0A8F">
              <w:rPr>
                <w:rFonts w:ascii="Arial" w:hAnsi="Arial" w:cs="Arial"/>
                <w:sz w:val="22"/>
                <w:szCs w:val="22"/>
              </w:rPr>
              <w:t>terenów wiejskich i</w:t>
            </w:r>
            <w:r>
              <w:rPr>
                <w:rFonts w:ascii="Arial" w:hAnsi="Arial" w:cs="Arial"/>
                <w:sz w:val="22"/>
                <w:szCs w:val="22"/>
              </w:rPr>
              <w:t> </w:t>
            </w:r>
            <w:r w:rsidRPr="002E0A8F">
              <w:rPr>
                <w:rFonts w:ascii="Arial" w:hAnsi="Arial" w:cs="Arial"/>
                <w:sz w:val="22"/>
                <w:szCs w:val="22"/>
              </w:rPr>
              <w:t>miejskich,</w:t>
            </w:r>
          </w:p>
          <w:p w:rsidR="00B624C0" w:rsidRPr="002E0A8F" w:rsidRDefault="00B624C0" w:rsidP="00076644">
            <w:pPr>
              <w:pStyle w:val="Akapitzlist"/>
              <w:tabs>
                <w:tab w:val="left" w:pos="268"/>
              </w:tabs>
              <w:ind w:left="268"/>
              <w:jc w:val="both"/>
              <w:rPr>
                <w:rFonts w:ascii="Arial" w:hAnsi="Arial" w:cs="Arial"/>
              </w:rPr>
            </w:pPr>
            <w:r w:rsidRPr="002E0A8F">
              <w:rPr>
                <w:rFonts w:ascii="Arial" w:hAnsi="Arial" w:cs="Arial"/>
                <w:sz w:val="22"/>
                <w:szCs w:val="22"/>
              </w:rPr>
              <w:t>- 0 punktów otrzyma projekt dotyczący oczyszczania ścieków komunalnych wyłącznie z</w:t>
            </w:r>
            <w:r>
              <w:rPr>
                <w:rFonts w:ascii="Arial" w:hAnsi="Arial" w:cs="Arial"/>
                <w:sz w:val="22"/>
                <w:szCs w:val="22"/>
              </w:rPr>
              <w:t> </w:t>
            </w:r>
            <w:r w:rsidRPr="002E0A8F">
              <w:rPr>
                <w:rFonts w:ascii="Arial" w:hAnsi="Arial" w:cs="Arial"/>
                <w:sz w:val="22"/>
                <w:szCs w:val="22"/>
              </w:rPr>
              <w:t>terenów miejskich,</w:t>
            </w:r>
          </w:p>
          <w:p w:rsidR="00B624C0" w:rsidRPr="002E0A8F" w:rsidRDefault="00B624C0" w:rsidP="00076644">
            <w:pPr>
              <w:ind w:left="268"/>
              <w:jc w:val="both"/>
            </w:pPr>
          </w:p>
          <w:p w:rsidR="00B624C0" w:rsidRPr="002E0A8F" w:rsidRDefault="00B624C0" w:rsidP="00BD1F48">
            <w:pPr>
              <w:numPr>
                <w:ilvl w:val="0"/>
                <w:numId w:val="180"/>
              </w:numPr>
              <w:ind w:left="268" w:hanging="268"/>
              <w:jc w:val="both"/>
              <w:rPr>
                <w:rFonts w:ascii="Arial" w:hAnsi="Arial" w:cs="Arial"/>
              </w:rPr>
            </w:pPr>
            <w:r w:rsidRPr="002E0A8F">
              <w:rPr>
                <w:rFonts w:ascii="Arial" w:hAnsi="Arial" w:cs="Arial"/>
                <w:sz w:val="22"/>
                <w:szCs w:val="22"/>
              </w:rPr>
              <w:t>dla projektów dotyczących budowy, rozbudowy, przebudowy w</w:t>
            </w:r>
            <w:r>
              <w:rPr>
                <w:rFonts w:ascii="Arial" w:hAnsi="Arial" w:cs="Arial"/>
                <w:sz w:val="22"/>
                <w:szCs w:val="22"/>
              </w:rPr>
              <w:t> </w:t>
            </w:r>
            <w:r w:rsidRPr="002E0A8F">
              <w:rPr>
                <w:rFonts w:ascii="Arial" w:hAnsi="Arial" w:cs="Arial"/>
                <w:sz w:val="22"/>
                <w:szCs w:val="22"/>
              </w:rPr>
              <w:t>zakresie infrastruktury kanalizacji ściekowej:</w:t>
            </w:r>
          </w:p>
          <w:p w:rsidR="00B624C0" w:rsidRPr="002E0A8F" w:rsidRDefault="00B624C0" w:rsidP="00076644">
            <w:pPr>
              <w:pStyle w:val="Akapitzlist"/>
              <w:tabs>
                <w:tab w:val="left" w:pos="268"/>
              </w:tabs>
              <w:ind w:left="268"/>
              <w:jc w:val="both"/>
              <w:rPr>
                <w:rFonts w:ascii="Arial" w:hAnsi="Arial" w:cs="Arial"/>
              </w:rPr>
            </w:pPr>
            <w:r w:rsidRPr="002E0A8F">
              <w:rPr>
                <w:rFonts w:ascii="Arial" w:hAnsi="Arial" w:cs="Arial"/>
                <w:sz w:val="22"/>
                <w:szCs w:val="22"/>
              </w:rPr>
              <w:t>- 15 punktów otrzyma projekt realizowany wyłącznie na terenach wiejskich,</w:t>
            </w:r>
          </w:p>
          <w:p w:rsidR="00B624C0" w:rsidRPr="002E0A8F" w:rsidRDefault="00B624C0" w:rsidP="00076644">
            <w:pPr>
              <w:pStyle w:val="Akapitzlist"/>
              <w:tabs>
                <w:tab w:val="left" w:pos="268"/>
              </w:tabs>
              <w:ind w:left="268"/>
              <w:jc w:val="both"/>
              <w:rPr>
                <w:rFonts w:ascii="Arial" w:hAnsi="Arial" w:cs="Arial"/>
              </w:rPr>
            </w:pPr>
            <w:r w:rsidRPr="002E0A8F">
              <w:rPr>
                <w:rFonts w:ascii="Arial" w:hAnsi="Arial" w:cs="Arial"/>
                <w:sz w:val="22"/>
                <w:szCs w:val="22"/>
              </w:rPr>
              <w:t>- 10 punktów otrzyma projekt realizowany na terenach wiejskich i</w:t>
            </w:r>
            <w:r>
              <w:rPr>
                <w:rFonts w:ascii="Arial" w:hAnsi="Arial" w:cs="Arial"/>
                <w:sz w:val="22"/>
                <w:szCs w:val="22"/>
              </w:rPr>
              <w:t> </w:t>
            </w:r>
            <w:r w:rsidRPr="002E0A8F">
              <w:rPr>
                <w:rFonts w:ascii="Arial" w:hAnsi="Arial" w:cs="Arial"/>
                <w:sz w:val="22"/>
                <w:szCs w:val="22"/>
              </w:rPr>
              <w:t>miejskich</w:t>
            </w:r>
          </w:p>
          <w:p w:rsidR="00B624C0" w:rsidRPr="002E0A8F" w:rsidRDefault="00B624C0" w:rsidP="00076644">
            <w:pPr>
              <w:ind w:left="268"/>
              <w:jc w:val="both"/>
            </w:pPr>
            <w:r w:rsidRPr="002E0A8F">
              <w:rPr>
                <w:rFonts w:ascii="Arial" w:hAnsi="Arial" w:cs="Arial"/>
                <w:sz w:val="22"/>
                <w:szCs w:val="22"/>
              </w:rPr>
              <w:t>- 0 punktów otrzyma projekt realizowany wyłącznie na terenach  miejskich</w:t>
            </w:r>
          </w:p>
          <w:p w:rsidR="00B624C0" w:rsidRPr="002E0A8F" w:rsidRDefault="00B624C0" w:rsidP="00076644">
            <w:pPr>
              <w:ind w:left="268"/>
              <w:jc w:val="both"/>
              <w:rPr>
                <w:rFonts w:ascii="Arial" w:hAnsi="Arial" w:cs="Arial"/>
              </w:rPr>
            </w:pPr>
          </w:p>
          <w:p w:rsidR="00B624C0" w:rsidRPr="002E0A8F" w:rsidRDefault="00B624C0" w:rsidP="00076644">
            <w:pPr>
              <w:jc w:val="both"/>
              <w:rPr>
                <w:rFonts w:ascii="Arial" w:hAnsi="Arial" w:cs="Arial"/>
                <w:bCs/>
              </w:rPr>
            </w:pPr>
            <w:r w:rsidRPr="002E0A8F">
              <w:rPr>
                <w:rFonts w:ascii="Arial" w:hAnsi="Arial" w:cs="Arial"/>
                <w:sz w:val="22"/>
                <w:szCs w:val="22"/>
              </w:rPr>
              <w:t>Dla projektów obejmujących zarówno oczyszczalnię ścieków jak i</w:t>
            </w:r>
            <w:r>
              <w:rPr>
                <w:rFonts w:ascii="Arial" w:hAnsi="Arial" w:cs="Arial"/>
                <w:sz w:val="22"/>
                <w:szCs w:val="22"/>
              </w:rPr>
              <w:t> </w:t>
            </w:r>
            <w:r w:rsidRPr="002E0A8F">
              <w:rPr>
                <w:rFonts w:ascii="Arial" w:hAnsi="Arial" w:cs="Arial"/>
                <w:sz w:val="22"/>
                <w:szCs w:val="22"/>
              </w:rPr>
              <w:t xml:space="preserve">sieci kanalizacyjne, punkty nie sumują się. </w:t>
            </w:r>
            <w:r w:rsidRPr="002E0A8F">
              <w:rPr>
                <w:rFonts w:ascii="Arial" w:hAnsi="Arial" w:cs="Arial"/>
                <w:bCs/>
                <w:sz w:val="22"/>
                <w:szCs w:val="22"/>
              </w:rPr>
              <w:t>Punkty przyznawane będą za tą część zakresu, która uzyska wyższą punktację.</w:t>
            </w:r>
          </w:p>
        </w:tc>
        <w:tc>
          <w:tcPr>
            <w:tcW w:w="1121" w:type="dxa"/>
            <w:shd w:val="clear" w:color="auto" w:fill="auto"/>
            <w:vAlign w:val="center"/>
          </w:tcPr>
          <w:p w:rsidR="00B624C0" w:rsidRPr="002E0A8F" w:rsidRDefault="00B624C0" w:rsidP="00076644">
            <w:pPr>
              <w:jc w:val="center"/>
              <w:rPr>
                <w:rFonts w:ascii="Arial" w:hAnsi="Arial" w:cs="Arial"/>
                <w:b/>
              </w:rPr>
            </w:pPr>
            <w:r w:rsidRPr="002E0A8F">
              <w:rPr>
                <w:rFonts w:ascii="Arial" w:hAnsi="Arial" w:cs="Arial"/>
                <w:b/>
                <w:sz w:val="22"/>
                <w:szCs w:val="22"/>
              </w:rPr>
              <w:t>15</w:t>
            </w:r>
          </w:p>
        </w:tc>
      </w:tr>
      <w:tr w:rsidR="00B624C0" w:rsidRPr="002E0A8F" w:rsidTr="00C65D4D">
        <w:trPr>
          <w:jc w:val="center"/>
        </w:trPr>
        <w:tc>
          <w:tcPr>
            <w:tcW w:w="456" w:type="dxa"/>
            <w:shd w:val="clear" w:color="auto" w:fill="auto"/>
            <w:vAlign w:val="center"/>
          </w:tcPr>
          <w:p w:rsidR="00B624C0" w:rsidRPr="002E0A8F" w:rsidRDefault="00B624C0" w:rsidP="00076644">
            <w:pPr>
              <w:ind w:left="-91" w:right="34"/>
              <w:rPr>
                <w:rFonts w:ascii="Arial" w:hAnsi="Arial"/>
              </w:rPr>
            </w:pPr>
            <w:r w:rsidRPr="002E0A8F">
              <w:rPr>
                <w:rFonts w:ascii="Arial" w:hAnsi="Arial"/>
                <w:sz w:val="22"/>
                <w:szCs w:val="22"/>
              </w:rPr>
              <w:t>4.</w:t>
            </w:r>
          </w:p>
        </w:tc>
        <w:tc>
          <w:tcPr>
            <w:tcW w:w="2396" w:type="dxa"/>
            <w:shd w:val="clear" w:color="auto" w:fill="auto"/>
            <w:vAlign w:val="center"/>
          </w:tcPr>
          <w:p w:rsidR="00B624C0" w:rsidRPr="002E0A8F" w:rsidRDefault="00B624C0" w:rsidP="00076644">
            <w:pPr>
              <w:jc w:val="both"/>
              <w:rPr>
                <w:sz w:val="20"/>
                <w:szCs w:val="20"/>
              </w:rPr>
            </w:pPr>
            <w:r w:rsidRPr="002E0A8F">
              <w:rPr>
                <w:rFonts w:ascii="Arial" w:hAnsi="Arial" w:cs="Arial"/>
                <w:sz w:val="22"/>
                <w:szCs w:val="22"/>
              </w:rPr>
              <w:t xml:space="preserve">Zastosowanie technologii umożliwiających wykorzystanie odnawialnych źródeł energii </w:t>
            </w:r>
          </w:p>
        </w:tc>
        <w:tc>
          <w:tcPr>
            <w:tcW w:w="6220" w:type="dxa"/>
            <w:shd w:val="clear" w:color="auto" w:fill="auto"/>
            <w:vAlign w:val="center"/>
          </w:tcPr>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Kryterium punktuje projekty, w</w:t>
            </w:r>
            <w:r>
              <w:rPr>
                <w:rFonts w:ascii="Arial" w:eastAsia="PMingLiU" w:hAnsi="Arial" w:cs="Arial"/>
                <w:sz w:val="22"/>
                <w:szCs w:val="22"/>
                <w:lang w:eastAsia="zh-TW"/>
              </w:rPr>
              <w:t> </w:t>
            </w:r>
            <w:r w:rsidRPr="002E0A8F">
              <w:rPr>
                <w:rFonts w:ascii="Arial" w:eastAsia="PMingLiU" w:hAnsi="Arial" w:cs="Arial"/>
                <w:sz w:val="22"/>
                <w:szCs w:val="22"/>
                <w:lang w:eastAsia="zh-TW"/>
              </w:rPr>
              <w:t>których w</w:t>
            </w:r>
            <w:r>
              <w:rPr>
                <w:rFonts w:ascii="Arial" w:eastAsia="PMingLiU" w:hAnsi="Arial" w:cs="Arial"/>
                <w:sz w:val="22"/>
                <w:szCs w:val="22"/>
                <w:lang w:eastAsia="zh-TW"/>
              </w:rPr>
              <w:t> </w:t>
            </w:r>
            <w:r w:rsidRPr="002E0A8F">
              <w:rPr>
                <w:rFonts w:ascii="Arial" w:eastAsia="PMingLiU" w:hAnsi="Arial" w:cs="Arial"/>
                <w:sz w:val="22"/>
                <w:szCs w:val="22"/>
                <w:lang w:eastAsia="zh-TW"/>
              </w:rPr>
              <w:t xml:space="preserve">wyniku realizacji projektu  nastąpi wykorzystanie lub poprawa efektywności wykorzystania odnawialnych źródeł energii. </w:t>
            </w:r>
          </w:p>
          <w:p w:rsidR="00B624C0" w:rsidRPr="002E0A8F" w:rsidRDefault="00B624C0" w:rsidP="00076644">
            <w:pPr>
              <w:jc w:val="both"/>
              <w:rPr>
                <w:rFonts w:ascii="Arial" w:eastAsia="PMingLiU" w:hAnsi="Arial" w:cs="Arial"/>
                <w:lang w:eastAsia="zh-TW"/>
              </w:rPr>
            </w:pPr>
          </w:p>
          <w:p w:rsidR="00B624C0" w:rsidRPr="002E0A8F" w:rsidRDefault="00B624C0" w:rsidP="00076644">
            <w:pPr>
              <w:jc w:val="both"/>
              <w:rPr>
                <w:rFonts w:ascii="Arial" w:hAnsi="Arial" w:cs="Arial"/>
                <w:bCs/>
              </w:rPr>
            </w:pPr>
            <w:r w:rsidRPr="002E0A8F">
              <w:rPr>
                <w:rFonts w:ascii="Arial" w:hAnsi="Arial" w:cs="Arial"/>
                <w:sz w:val="22"/>
                <w:szCs w:val="22"/>
              </w:rPr>
              <w:t>Uzasadnienie dla kryterium należy podać w</w:t>
            </w:r>
            <w:r>
              <w:rPr>
                <w:rFonts w:ascii="Arial" w:hAnsi="Arial" w:cs="Arial"/>
                <w:sz w:val="22"/>
                <w:szCs w:val="22"/>
              </w:rPr>
              <w:t> </w:t>
            </w:r>
            <w:r w:rsidRPr="002E0A8F">
              <w:rPr>
                <w:rFonts w:ascii="Arial" w:hAnsi="Arial" w:cs="Arial"/>
                <w:sz w:val="22"/>
                <w:szCs w:val="22"/>
              </w:rPr>
              <w:t xml:space="preserve">załączniku nr 2 do wniosku </w:t>
            </w:r>
            <w:r w:rsidRPr="002E0A8F">
              <w:rPr>
                <w:rFonts w:ascii="Arial" w:hAnsi="Arial" w:cs="Arial"/>
                <w:i/>
                <w:sz w:val="22"/>
                <w:szCs w:val="22"/>
              </w:rPr>
              <w:t xml:space="preserve">Specyfikacja dotycząca kryteriów oceny </w:t>
            </w:r>
            <w:r w:rsidRPr="002E0A8F">
              <w:rPr>
                <w:rFonts w:ascii="Arial" w:hAnsi="Arial" w:cs="Arial"/>
                <w:i/>
                <w:sz w:val="22"/>
                <w:szCs w:val="22"/>
              </w:rPr>
              <w:lastRenderedPageBreak/>
              <w:t>merytorycznej.</w:t>
            </w:r>
          </w:p>
        </w:tc>
        <w:tc>
          <w:tcPr>
            <w:tcW w:w="4978" w:type="dxa"/>
          </w:tcPr>
          <w:p w:rsidR="00B624C0" w:rsidRPr="002E0A8F" w:rsidRDefault="00B624C0" w:rsidP="00076644">
            <w:pPr>
              <w:jc w:val="both"/>
              <w:rPr>
                <w:rFonts w:ascii="Arial" w:hAnsi="Arial" w:cs="Arial"/>
              </w:rPr>
            </w:pPr>
            <w:r w:rsidRPr="002E0A8F">
              <w:rPr>
                <w:rFonts w:ascii="Arial" w:hAnsi="Arial" w:cs="Arial"/>
                <w:sz w:val="22"/>
                <w:szCs w:val="22"/>
              </w:rPr>
              <w:lastRenderedPageBreak/>
              <w:t xml:space="preserve">10 punktów otrzyma projekt, który przewiduje zastosowanie lub zwiększenie efektywności instalacji umożliwiającej odzysk biogazu oraz jego wykorzystanie do produkcji energii cieplnej i/lub elektrycznej; zastosowanie lub zwiększenie efektywności instalacji umożliwiającej </w:t>
            </w:r>
            <w:r w:rsidRPr="002E0A8F">
              <w:rPr>
                <w:rFonts w:ascii="Arial" w:hAnsi="Arial" w:cs="Arial"/>
                <w:sz w:val="22"/>
                <w:szCs w:val="22"/>
              </w:rPr>
              <w:lastRenderedPageBreak/>
              <w:t>wykorzystanie innych odnawialnych źródeł energii.</w:t>
            </w:r>
          </w:p>
        </w:tc>
        <w:tc>
          <w:tcPr>
            <w:tcW w:w="1121" w:type="dxa"/>
            <w:shd w:val="clear" w:color="auto" w:fill="auto"/>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lastRenderedPageBreak/>
              <w:t>10</w:t>
            </w:r>
          </w:p>
        </w:tc>
      </w:tr>
      <w:tr w:rsidR="00B624C0" w:rsidRPr="002E0A8F" w:rsidTr="00C65D4D">
        <w:trPr>
          <w:trHeight w:val="727"/>
          <w:jc w:val="center"/>
        </w:trPr>
        <w:tc>
          <w:tcPr>
            <w:tcW w:w="456" w:type="dxa"/>
            <w:shd w:val="clear" w:color="auto" w:fill="auto"/>
            <w:vAlign w:val="center"/>
          </w:tcPr>
          <w:p w:rsidR="00B624C0" w:rsidRPr="002E0A8F" w:rsidRDefault="00B624C0" w:rsidP="00076644">
            <w:pPr>
              <w:ind w:left="-91" w:right="34"/>
              <w:rPr>
                <w:rFonts w:ascii="Arial" w:hAnsi="Arial"/>
              </w:rPr>
            </w:pPr>
            <w:r w:rsidRPr="002E0A8F">
              <w:rPr>
                <w:rFonts w:ascii="Arial" w:hAnsi="Arial"/>
                <w:sz w:val="22"/>
                <w:szCs w:val="22"/>
              </w:rPr>
              <w:lastRenderedPageBreak/>
              <w:t>5.</w:t>
            </w:r>
          </w:p>
        </w:tc>
        <w:tc>
          <w:tcPr>
            <w:tcW w:w="2396" w:type="dxa"/>
            <w:shd w:val="clear" w:color="auto" w:fill="auto"/>
            <w:vAlign w:val="center"/>
          </w:tcPr>
          <w:p w:rsidR="00B624C0" w:rsidRPr="002E0A8F" w:rsidRDefault="00B624C0" w:rsidP="00076644">
            <w:pPr>
              <w:rPr>
                <w:rFonts w:ascii="Arial" w:hAnsi="Arial" w:cs="Arial"/>
                <w:bCs/>
              </w:rPr>
            </w:pPr>
            <w:r w:rsidRPr="002E0A8F">
              <w:rPr>
                <w:rFonts w:ascii="Arial" w:eastAsia="PMingLiU" w:hAnsi="Arial" w:cs="Arial"/>
                <w:sz w:val="22"/>
                <w:szCs w:val="22"/>
                <w:lang w:eastAsia="zh-TW"/>
              </w:rPr>
              <w:t>Kompleksowość projektu</w:t>
            </w:r>
          </w:p>
        </w:tc>
        <w:tc>
          <w:tcPr>
            <w:tcW w:w="6220" w:type="dxa"/>
            <w:shd w:val="clear" w:color="auto" w:fill="auto"/>
          </w:tcPr>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W kryterium premiowane będą projekty, które zapewnią kompleksową realizację inwestycji.</w:t>
            </w:r>
          </w:p>
          <w:p w:rsidR="00B624C0" w:rsidRPr="002E0A8F" w:rsidRDefault="00B624C0" w:rsidP="00076644">
            <w:pPr>
              <w:jc w:val="both"/>
              <w:rPr>
                <w:rFonts w:ascii="Arial" w:eastAsia="PMingLiU" w:hAnsi="Arial" w:cs="Arial"/>
                <w:lang w:eastAsia="zh-TW"/>
              </w:rPr>
            </w:pPr>
          </w:p>
          <w:p w:rsidR="00B624C0" w:rsidRPr="002E0A8F" w:rsidRDefault="00B624C0" w:rsidP="00076644">
            <w:pPr>
              <w:jc w:val="both"/>
              <w:rPr>
                <w:rFonts w:ascii="Arial" w:eastAsia="PMingLiU" w:hAnsi="Arial" w:cs="Arial"/>
                <w:lang w:eastAsia="zh-TW"/>
              </w:rPr>
            </w:pPr>
            <w:r w:rsidRPr="002E0A8F">
              <w:rPr>
                <w:rFonts w:ascii="Arial" w:hAnsi="Arial" w:cs="Arial"/>
                <w:sz w:val="22"/>
                <w:szCs w:val="22"/>
              </w:rPr>
              <w:t>Uzasadnienie dla kryterium należy podać w</w:t>
            </w:r>
            <w:r>
              <w:rPr>
                <w:rFonts w:ascii="Arial" w:hAnsi="Arial" w:cs="Arial"/>
                <w:sz w:val="22"/>
                <w:szCs w:val="22"/>
              </w:rPr>
              <w:t> </w:t>
            </w:r>
            <w:r w:rsidRPr="002E0A8F">
              <w:rPr>
                <w:rFonts w:ascii="Arial" w:hAnsi="Arial" w:cs="Arial"/>
                <w:sz w:val="22"/>
                <w:szCs w:val="22"/>
              </w:rPr>
              <w:t xml:space="preserve">załączniku nr 2 do wniosku </w:t>
            </w:r>
            <w:r w:rsidRPr="002E0A8F">
              <w:rPr>
                <w:rFonts w:ascii="Arial" w:hAnsi="Arial" w:cs="Arial"/>
                <w:i/>
                <w:sz w:val="22"/>
                <w:szCs w:val="22"/>
              </w:rPr>
              <w:t>Specyfikacja dotycząca kryteriów oceny merytorycznej.</w:t>
            </w:r>
          </w:p>
        </w:tc>
        <w:tc>
          <w:tcPr>
            <w:tcW w:w="4978" w:type="dxa"/>
          </w:tcPr>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Punkty przyznawane będą w</w:t>
            </w:r>
            <w:r>
              <w:rPr>
                <w:rFonts w:ascii="Arial" w:eastAsia="PMingLiU" w:hAnsi="Arial" w:cs="Arial"/>
                <w:sz w:val="22"/>
                <w:szCs w:val="22"/>
                <w:lang w:eastAsia="zh-TW"/>
              </w:rPr>
              <w:t> </w:t>
            </w:r>
            <w:r w:rsidRPr="002E0A8F">
              <w:rPr>
                <w:rFonts w:ascii="Arial" w:eastAsia="PMingLiU" w:hAnsi="Arial" w:cs="Arial"/>
                <w:sz w:val="22"/>
                <w:szCs w:val="22"/>
                <w:lang w:eastAsia="zh-TW"/>
              </w:rPr>
              <w:t>następujący sposób:</w:t>
            </w:r>
          </w:p>
          <w:p w:rsidR="00B624C0" w:rsidRPr="002E0A8F" w:rsidRDefault="00B624C0" w:rsidP="00BD1F48">
            <w:pPr>
              <w:pStyle w:val="Akapitzlist"/>
              <w:numPr>
                <w:ilvl w:val="0"/>
                <w:numId w:val="182"/>
              </w:numPr>
              <w:spacing w:after="160"/>
              <w:ind w:left="268" w:hanging="268"/>
              <w:jc w:val="both"/>
              <w:rPr>
                <w:rFonts w:ascii="Arial" w:hAnsi="Arial" w:cs="Arial"/>
              </w:rPr>
            </w:pPr>
            <w:r w:rsidRPr="002E0A8F">
              <w:rPr>
                <w:rFonts w:ascii="Arial" w:hAnsi="Arial" w:cs="Arial"/>
                <w:sz w:val="22"/>
                <w:szCs w:val="22"/>
              </w:rPr>
              <w:t>10 punktów otrzyma projekt jeśli  dotyczy budowy / rozbudowy/przebudowy sieci kanalizacji sanitarnej oraz oczyszczalni ścieków,</w:t>
            </w:r>
          </w:p>
          <w:p w:rsidR="00B624C0" w:rsidRPr="002E0A8F" w:rsidRDefault="00B624C0" w:rsidP="00BD1F48">
            <w:pPr>
              <w:pStyle w:val="Akapitzlist"/>
              <w:numPr>
                <w:ilvl w:val="0"/>
                <w:numId w:val="182"/>
              </w:numPr>
              <w:spacing w:after="160"/>
              <w:ind w:left="268" w:hanging="268"/>
              <w:jc w:val="both"/>
              <w:rPr>
                <w:rFonts w:ascii="Arial" w:hAnsi="Arial" w:cs="Arial"/>
              </w:rPr>
            </w:pPr>
            <w:r w:rsidRPr="002E0A8F">
              <w:rPr>
                <w:rFonts w:ascii="Arial" w:hAnsi="Arial" w:cs="Arial"/>
                <w:sz w:val="22"/>
                <w:szCs w:val="22"/>
              </w:rPr>
              <w:t>0 punktów otrzyma projekt jeśli dotyczy tylko kanalizacji sanitarnej bądź tylko oczyszczalni ścieków.</w:t>
            </w:r>
          </w:p>
          <w:p w:rsidR="00B624C0" w:rsidRPr="002E0A8F" w:rsidRDefault="00B624C0" w:rsidP="00076644">
            <w:pPr>
              <w:jc w:val="both"/>
              <w:rPr>
                <w:rFonts w:ascii="Arial" w:eastAsia="PMingLiU" w:hAnsi="Arial" w:cs="Arial"/>
                <w:lang w:eastAsia="zh-TW"/>
              </w:rPr>
            </w:pPr>
          </w:p>
        </w:tc>
        <w:tc>
          <w:tcPr>
            <w:tcW w:w="1121" w:type="dxa"/>
            <w:shd w:val="clear" w:color="auto" w:fill="auto"/>
            <w:vAlign w:val="center"/>
          </w:tcPr>
          <w:p w:rsidR="00B624C0" w:rsidRPr="002E0A8F" w:rsidRDefault="00B624C0" w:rsidP="00076644">
            <w:pPr>
              <w:jc w:val="center"/>
              <w:rPr>
                <w:rFonts w:ascii="Arial" w:hAnsi="Arial" w:cs="Arial"/>
                <w:b/>
              </w:rPr>
            </w:pPr>
            <w:r w:rsidRPr="002E0A8F">
              <w:rPr>
                <w:rFonts w:ascii="Arial" w:hAnsi="Arial" w:cs="Arial"/>
                <w:b/>
                <w:sz w:val="22"/>
                <w:szCs w:val="22"/>
              </w:rPr>
              <w:t>10</w:t>
            </w:r>
          </w:p>
        </w:tc>
      </w:tr>
      <w:tr w:rsidR="00B624C0" w:rsidRPr="002E0A8F" w:rsidTr="00C65D4D">
        <w:trPr>
          <w:trHeight w:val="727"/>
          <w:jc w:val="center"/>
        </w:trPr>
        <w:tc>
          <w:tcPr>
            <w:tcW w:w="456" w:type="dxa"/>
            <w:shd w:val="clear" w:color="auto" w:fill="auto"/>
            <w:vAlign w:val="center"/>
          </w:tcPr>
          <w:p w:rsidR="00B624C0" w:rsidRPr="002E0A8F" w:rsidRDefault="00B624C0" w:rsidP="00076644">
            <w:pPr>
              <w:ind w:left="-91" w:right="34"/>
              <w:rPr>
                <w:rFonts w:ascii="Arial" w:hAnsi="Arial"/>
              </w:rPr>
            </w:pPr>
            <w:r w:rsidRPr="002E0A8F">
              <w:rPr>
                <w:rFonts w:ascii="Arial" w:hAnsi="Arial"/>
                <w:sz w:val="22"/>
                <w:szCs w:val="22"/>
              </w:rPr>
              <w:t>6.</w:t>
            </w:r>
          </w:p>
        </w:tc>
        <w:tc>
          <w:tcPr>
            <w:tcW w:w="2396" w:type="dxa"/>
            <w:shd w:val="clear" w:color="auto" w:fill="auto"/>
            <w:vAlign w:val="center"/>
          </w:tcPr>
          <w:p w:rsidR="00B624C0" w:rsidRPr="002E0A8F" w:rsidRDefault="00B624C0" w:rsidP="00076644">
            <w:pPr>
              <w:jc w:val="both"/>
              <w:rPr>
                <w:rFonts w:ascii="Arial" w:hAnsi="Arial" w:cs="Arial"/>
                <w:bCs/>
              </w:rPr>
            </w:pPr>
            <w:r w:rsidRPr="002E0A8F">
              <w:rPr>
                <w:rFonts w:ascii="Arial" w:hAnsi="Arial" w:cs="Arial"/>
                <w:sz w:val="22"/>
                <w:szCs w:val="22"/>
              </w:rPr>
              <w:t>Gotowość do realizacji inwestycji</w:t>
            </w:r>
          </w:p>
        </w:tc>
        <w:tc>
          <w:tcPr>
            <w:tcW w:w="6220" w:type="dxa"/>
            <w:shd w:val="clear" w:color="auto" w:fill="auto"/>
            <w:vAlign w:val="center"/>
          </w:tcPr>
          <w:p w:rsidR="00B624C0" w:rsidRPr="002E0A8F" w:rsidRDefault="00B624C0" w:rsidP="00076644">
            <w:pPr>
              <w:jc w:val="both"/>
              <w:rPr>
                <w:rFonts w:ascii="Arial" w:hAnsi="Arial" w:cs="Arial"/>
                <w:u w:val="single"/>
              </w:rPr>
            </w:pPr>
            <w:r w:rsidRPr="002E0A8F">
              <w:rPr>
                <w:rFonts w:ascii="Arial" w:hAnsi="Arial" w:cs="Arial"/>
                <w:sz w:val="22"/>
                <w:szCs w:val="22"/>
              </w:rPr>
              <w:t>Punkty przyznawane będą w</w:t>
            </w:r>
            <w:r>
              <w:rPr>
                <w:rFonts w:ascii="Arial" w:hAnsi="Arial" w:cs="Arial"/>
                <w:sz w:val="22"/>
                <w:szCs w:val="22"/>
              </w:rPr>
              <w:t> </w:t>
            </w:r>
            <w:r w:rsidRPr="002E0A8F">
              <w:rPr>
                <w:rFonts w:ascii="Arial" w:hAnsi="Arial" w:cs="Arial"/>
                <w:sz w:val="22"/>
                <w:szCs w:val="22"/>
              </w:rPr>
              <w:t>przypadku posiadania:</w:t>
            </w:r>
          </w:p>
          <w:p w:rsidR="00B624C0" w:rsidRPr="002E0A8F" w:rsidRDefault="00B624C0" w:rsidP="00BD1F48">
            <w:pPr>
              <w:pStyle w:val="Akapitzlist"/>
              <w:numPr>
                <w:ilvl w:val="0"/>
                <w:numId w:val="317"/>
              </w:numPr>
              <w:contextualSpacing w:val="0"/>
              <w:jc w:val="both"/>
              <w:rPr>
                <w:rFonts w:ascii="Arial" w:hAnsi="Arial" w:cs="Arial"/>
              </w:rPr>
            </w:pPr>
            <w:r w:rsidRPr="002E0A8F">
              <w:rPr>
                <w:rFonts w:ascii="Arial" w:hAnsi="Arial" w:cs="Arial"/>
                <w:sz w:val="22"/>
                <w:szCs w:val="22"/>
              </w:rPr>
              <w:t>ostatecznej/-ych, ważnej/-ych decyzji pozwolenia na budowę lub zgłoszenia robót budowlanych wraz z</w:t>
            </w:r>
            <w:r>
              <w:rPr>
                <w:rFonts w:ascii="Arial" w:hAnsi="Arial" w:cs="Arial"/>
                <w:sz w:val="22"/>
                <w:szCs w:val="22"/>
              </w:rPr>
              <w:t> </w:t>
            </w:r>
            <w:r w:rsidRPr="002E0A8F">
              <w:rPr>
                <w:rFonts w:ascii="Arial" w:hAnsi="Arial" w:cs="Arial"/>
                <w:sz w:val="22"/>
                <w:szCs w:val="22"/>
              </w:rPr>
              <w:t>potwierdzeniem organu administracji budowlanej o</w:t>
            </w:r>
            <w:r>
              <w:rPr>
                <w:rFonts w:ascii="Arial" w:hAnsi="Arial" w:cs="Arial"/>
                <w:sz w:val="22"/>
                <w:szCs w:val="22"/>
              </w:rPr>
              <w:t> </w:t>
            </w:r>
            <w:r w:rsidRPr="002E0A8F">
              <w:rPr>
                <w:rFonts w:ascii="Arial" w:hAnsi="Arial" w:cs="Arial"/>
                <w:sz w:val="22"/>
                <w:szCs w:val="22"/>
              </w:rPr>
              <w:t>braku sprzeciwu dla takiego zgłoszenia, a</w:t>
            </w:r>
            <w:r>
              <w:rPr>
                <w:rFonts w:ascii="Arial" w:hAnsi="Arial" w:cs="Arial"/>
                <w:sz w:val="22"/>
                <w:szCs w:val="22"/>
              </w:rPr>
              <w:t> </w:t>
            </w:r>
            <w:r w:rsidRPr="002E0A8F">
              <w:rPr>
                <w:rFonts w:ascii="Arial" w:hAnsi="Arial" w:cs="Arial"/>
                <w:sz w:val="22"/>
                <w:szCs w:val="22"/>
              </w:rPr>
              <w:t>także w</w:t>
            </w:r>
            <w:r>
              <w:rPr>
                <w:rFonts w:ascii="Arial" w:hAnsi="Arial" w:cs="Arial"/>
                <w:sz w:val="22"/>
                <w:szCs w:val="22"/>
              </w:rPr>
              <w:t> </w:t>
            </w:r>
            <w:r w:rsidRPr="002E0A8F">
              <w:rPr>
                <w:rFonts w:ascii="Arial" w:hAnsi="Arial" w:cs="Arial"/>
                <w:sz w:val="22"/>
                <w:szCs w:val="22"/>
              </w:rPr>
              <w:t>przypadku braku obowiązku posiadania takiej decyzji lub dokonania zgłoszenia do realizacji projektu  – 5  punktów,</w:t>
            </w:r>
          </w:p>
          <w:p w:rsidR="00B624C0" w:rsidRPr="002E0A8F" w:rsidRDefault="00B624C0" w:rsidP="00BD1F48">
            <w:pPr>
              <w:pStyle w:val="Akapitzlist"/>
              <w:numPr>
                <w:ilvl w:val="0"/>
                <w:numId w:val="317"/>
              </w:numPr>
              <w:contextualSpacing w:val="0"/>
              <w:jc w:val="both"/>
              <w:rPr>
                <w:rFonts w:ascii="Arial" w:hAnsi="Arial" w:cs="Arial"/>
              </w:rPr>
            </w:pPr>
            <w:r w:rsidRPr="002E0A8F">
              <w:rPr>
                <w:rFonts w:ascii="Arial" w:hAnsi="Arial" w:cs="Arial"/>
                <w:sz w:val="22"/>
                <w:szCs w:val="22"/>
              </w:rPr>
              <w:t>ostatecznej/-ych decyzji o</w:t>
            </w:r>
            <w:r>
              <w:rPr>
                <w:rFonts w:ascii="Arial" w:hAnsi="Arial" w:cs="Arial"/>
                <w:sz w:val="22"/>
                <w:szCs w:val="22"/>
              </w:rPr>
              <w:t> </w:t>
            </w:r>
            <w:r w:rsidRPr="002E0A8F">
              <w:rPr>
                <w:rFonts w:ascii="Arial" w:hAnsi="Arial" w:cs="Arial"/>
                <w:sz w:val="22"/>
                <w:szCs w:val="22"/>
              </w:rPr>
              <w:t>środowiskowych uwarunkowaniach zgody na realizację przedsięwzięcia lub braku obowiązku posiadania takich dokumentów do realizacji projektu  - 5 punktów.</w:t>
            </w:r>
          </w:p>
          <w:p w:rsidR="00B624C0" w:rsidRPr="002E0A8F" w:rsidRDefault="00B624C0" w:rsidP="00076644">
            <w:pPr>
              <w:ind w:left="360"/>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Punkty podlegają sumowaniu.</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Oceniane będą dokumenty załączone do pierwotnego wniosku o</w:t>
            </w:r>
            <w:r>
              <w:rPr>
                <w:rFonts w:ascii="Arial" w:hAnsi="Arial" w:cs="Arial"/>
                <w:sz w:val="22"/>
                <w:szCs w:val="22"/>
              </w:rPr>
              <w:t> </w:t>
            </w:r>
            <w:r w:rsidRPr="002E0A8F">
              <w:rPr>
                <w:rFonts w:ascii="Arial" w:hAnsi="Arial" w:cs="Arial"/>
                <w:sz w:val="22"/>
                <w:szCs w:val="22"/>
              </w:rPr>
              <w:t>dofinansowanie i</w:t>
            </w:r>
            <w:r>
              <w:rPr>
                <w:rFonts w:ascii="Arial" w:hAnsi="Arial" w:cs="Arial"/>
                <w:sz w:val="22"/>
                <w:szCs w:val="22"/>
              </w:rPr>
              <w:t> </w:t>
            </w:r>
            <w:r w:rsidRPr="002E0A8F">
              <w:rPr>
                <w:rFonts w:ascii="Arial" w:hAnsi="Arial" w:cs="Arial"/>
                <w:sz w:val="22"/>
                <w:szCs w:val="22"/>
              </w:rPr>
              <w:t>złożone w</w:t>
            </w:r>
            <w:r>
              <w:rPr>
                <w:rFonts w:ascii="Arial" w:hAnsi="Arial" w:cs="Arial"/>
                <w:sz w:val="22"/>
                <w:szCs w:val="22"/>
              </w:rPr>
              <w:t> </w:t>
            </w:r>
            <w:r w:rsidRPr="002E0A8F">
              <w:rPr>
                <w:rFonts w:ascii="Arial" w:hAnsi="Arial" w:cs="Arial"/>
                <w:sz w:val="22"/>
                <w:szCs w:val="22"/>
              </w:rPr>
              <w:t>terminie naboru wniosków określonym w</w:t>
            </w:r>
            <w:r>
              <w:rPr>
                <w:rFonts w:ascii="Arial" w:hAnsi="Arial" w:cs="Arial"/>
                <w:sz w:val="22"/>
                <w:szCs w:val="22"/>
              </w:rPr>
              <w:t> </w:t>
            </w:r>
            <w:r w:rsidRPr="002E0A8F">
              <w:rPr>
                <w:rFonts w:ascii="Arial" w:hAnsi="Arial" w:cs="Arial"/>
                <w:sz w:val="22"/>
                <w:szCs w:val="22"/>
              </w:rPr>
              <w:t>Regulaminie konkursu.</w:t>
            </w:r>
          </w:p>
          <w:p w:rsidR="00B624C0" w:rsidRPr="002E0A8F" w:rsidRDefault="00B624C0" w:rsidP="00076644">
            <w:pPr>
              <w:jc w:val="both"/>
              <w:rPr>
                <w:rFonts w:ascii="Arial" w:hAnsi="Arial" w:cs="Arial"/>
              </w:rPr>
            </w:pPr>
            <w:r w:rsidRPr="002E0A8F">
              <w:rPr>
                <w:rFonts w:ascii="Arial" w:hAnsi="Arial" w:cs="Arial"/>
                <w:sz w:val="22"/>
                <w:szCs w:val="22"/>
              </w:rPr>
              <w:t>Dokumenty  powinny obejmować cały zakres robót budowlanych objęty wnioskiem o</w:t>
            </w:r>
            <w:r>
              <w:rPr>
                <w:rFonts w:ascii="Arial" w:hAnsi="Arial" w:cs="Arial"/>
                <w:sz w:val="22"/>
                <w:szCs w:val="22"/>
              </w:rPr>
              <w:t> </w:t>
            </w:r>
            <w:r w:rsidRPr="002E0A8F">
              <w:rPr>
                <w:rFonts w:ascii="Arial" w:hAnsi="Arial" w:cs="Arial"/>
                <w:sz w:val="22"/>
                <w:szCs w:val="22"/>
              </w:rPr>
              <w:t>dofinansowania.</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Uzasadnienie dla kryterium należy podać w</w:t>
            </w:r>
            <w:r>
              <w:rPr>
                <w:rFonts w:ascii="Arial" w:hAnsi="Arial" w:cs="Arial"/>
                <w:sz w:val="22"/>
                <w:szCs w:val="22"/>
              </w:rPr>
              <w:t> </w:t>
            </w:r>
            <w:r w:rsidRPr="002E0A8F">
              <w:rPr>
                <w:rFonts w:ascii="Arial" w:hAnsi="Arial" w:cs="Arial"/>
                <w:sz w:val="22"/>
                <w:szCs w:val="22"/>
              </w:rPr>
              <w:t xml:space="preserve">załączniku nr 2 do wniosku </w:t>
            </w:r>
            <w:r w:rsidRPr="002E0A8F">
              <w:rPr>
                <w:rFonts w:ascii="Arial" w:hAnsi="Arial" w:cs="Arial"/>
                <w:i/>
                <w:sz w:val="22"/>
                <w:szCs w:val="22"/>
              </w:rPr>
              <w:t xml:space="preserve">Specyfikacja dotycząca kryteriów oceny </w:t>
            </w:r>
            <w:r w:rsidRPr="002E0A8F">
              <w:rPr>
                <w:rFonts w:ascii="Arial" w:hAnsi="Arial" w:cs="Arial"/>
                <w:i/>
                <w:sz w:val="22"/>
                <w:szCs w:val="22"/>
              </w:rPr>
              <w:lastRenderedPageBreak/>
              <w:t>merytorycznej.</w:t>
            </w:r>
          </w:p>
        </w:tc>
        <w:tc>
          <w:tcPr>
            <w:tcW w:w="4978" w:type="dxa"/>
          </w:tcPr>
          <w:p w:rsidR="00B624C0" w:rsidRPr="002E0A8F" w:rsidRDefault="00B624C0" w:rsidP="00076644">
            <w:pPr>
              <w:jc w:val="both"/>
              <w:rPr>
                <w:rFonts w:ascii="Arial" w:hAnsi="Arial" w:cs="Arial"/>
              </w:rPr>
            </w:pPr>
            <w:r w:rsidRPr="002E0A8F">
              <w:rPr>
                <w:rFonts w:ascii="Arial" w:hAnsi="Arial" w:cs="Arial"/>
                <w:sz w:val="22"/>
                <w:szCs w:val="22"/>
              </w:rPr>
              <w:lastRenderedPageBreak/>
              <w:t>W przypadku spełnienia warunków kryterium projekt otrzymuje odpowiednio  5 lub 10 punktów.</w:t>
            </w:r>
          </w:p>
        </w:tc>
        <w:tc>
          <w:tcPr>
            <w:tcW w:w="1121" w:type="dxa"/>
            <w:shd w:val="clear" w:color="auto" w:fill="auto"/>
            <w:vAlign w:val="center"/>
          </w:tcPr>
          <w:p w:rsidR="00B624C0" w:rsidRPr="002E0A8F" w:rsidRDefault="00B624C0" w:rsidP="00076644">
            <w:pPr>
              <w:jc w:val="center"/>
              <w:rPr>
                <w:rFonts w:ascii="Arial" w:hAnsi="Arial" w:cs="Arial"/>
                <w:b/>
              </w:rPr>
            </w:pPr>
            <w:r w:rsidRPr="002E0A8F">
              <w:rPr>
                <w:rFonts w:ascii="Arial" w:hAnsi="Arial" w:cs="Arial"/>
                <w:b/>
                <w:sz w:val="22"/>
                <w:szCs w:val="22"/>
              </w:rPr>
              <w:t>10</w:t>
            </w:r>
          </w:p>
        </w:tc>
      </w:tr>
      <w:tr w:rsidR="00B624C0" w:rsidRPr="002E0A8F" w:rsidTr="00C65D4D">
        <w:trPr>
          <w:trHeight w:val="727"/>
          <w:jc w:val="center"/>
        </w:trPr>
        <w:tc>
          <w:tcPr>
            <w:tcW w:w="456" w:type="dxa"/>
            <w:shd w:val="clear" w:color="auto" w:fill="auto"/>
            <w:vAlign w:val="center"/>
          </w:tcPr>
          <w:p w:rsidR="00B624C0" w:rsidRPr="002E0A8F" w:rsidRDefault="00B624C0" w:rsidP="00076644">
            <w:pPr>
              <w:ind w:left="-91" w:right="34"/>
              <w:rPr>
                <w:rFonts w:ascii="Arial" w:hAnsi="Arial"/>
              </w:rPr>
            </w:pPr>
            <w:r w:rsidRPr="002E0A8F">
              <w:rPr>
                <w:rFonts w:ascii="Arial" w:hAnsi="Arial"/>
                <w:sz w:val="22"/>
                <w:szCs w:val="22"/>
              </w:rPr>
              <w:lastRenderedPageBreak/>
              <w:t>7</w:t>
            </w:r>
          </w:p>
        </w:tc>
        <w:tc>
          <w:tcPr>
            <w:tcW w:w="2396" w:type="dxa"/>
            <w:shd w:val="clear" w:color="auto" w:fill="auto"/>
            <w:vAlign w:val="center"/>
          </w:tcPr>
          <w:p w:rsidR="00B624C0" w:rsidRPr="002E0A8F" w:rsidRDefault="00B624C0" w:rsidP="00076644">
            <w:pPr>
              <w:jc w:val="both"/>
              <w:rPr>
                <w:rFonts w:ascii="Arial" w:hAnsi="Arial" w:cs="Arial"/>
              </w:rPr>
            </w:pPr>
            <w:r w:rsidRPr="002E0A8F">
              <w:rPr>
                <w:rFonts w:ascii="Arial" w:hAnsi="Arial" w:cs="Arial"/>
                <w:sz w:val="22"/>
                <w:szCs w:val="22"/>
              </w:rPr>
              <w:t>Preferencje terytorialne</w:t>
            </w:r>
          </w:p>
        </w:tc>
        <w:tc>
          <w:tcPr>
            <w:tcW w:w="6220" w:type="dxa"/>
            <w:shd w:val="clear" w:color="auto" w:fill="auto"/>
          </w:tcPr>
          <w:p w:rsidR="00B624C0" w:rsidRPr="00451C75" w:rsidRDefault="00B624C0" w:rsidP="00076644">
            <w:pPr>
              <w:jc w:val="both"/>
              <w:rPr>
                <w:rFonts w:ascii="Arial" w:hAnsi="Arial" w:cs="Arial"/>
                <w:sz w:val="22"/>
                <w:szCs w:val="22"/>
              </w:rPr>
            </w:pPr>
            <w:r w:rsidRPr="00451C75">
              <w:rPr>
                <w:rFonts w:ascii="Arial" w:hAnsi="Arial" w:cs="Arial"/>
                <w:sz w:val="22"/>
              </w:rPr>
              <w:t>W ramach kryterium preferowane będą projekty, których zakres rzeczowy zlokalizowany będzie w całości na terenie gmin objętych</w:t>
            </w:r>
            <w:r w:rsidRPr="00451C75">
              <w:rPr>
                <w:rFonts w:ascii="Arial" w:hAnsi="Arial" w:cs="Arial"/>
                <w:b/>
                <w:bCs/>
                <w:sz w:val="22"/>
              </w:rPr>
              <w:t xml:space="preserve"> Programem Strategicznego Rozwoju Bieszczad</w:t>
            </w:r>
            <w:r w:rsidRPr="00451C75">
              <w:rPr>
                <w:rFonts w:ascii="Arial" w:hAnsi="Arial" w:cs="Arial"/>
                <w:sz w:val="22"/>
              </w:rPr>
              <w:t xml:space="preserve"> (gminy: (Czarna, Lutowiska, Ustrzyki Dolne, Baligród,  Cisna, Lesko, Olszanica, Solina z s. w Polańczyku, Komańcza, Tyrawa Wołoska, Zagórz, Bircza) i/lub </w:t>
            </w:r>
            <w:r w:rsidRPr="00451C75">
              <w:rPr>
                <w:rFonts w:ascii="Arial" w:hAnsi="Arial" w:cs="Arial"/>
                <w:b/>
                <w:bCs/>
                <w:sz w:val="22"/>
              </w:rPr>
              <w:t xml:space="preserve">Programem Strategicznym „Błękitny San” </w:t>
            </w:r>
            <w:r w:rsidRPr="00451C75">
              <w:rPr>
                <w:rFonts w:ascii="Arial" w:hAnsi="Arial" w:cs="Arial"/>
                <w:sz w:val="22"/>
              </w:rPr>
              <w:t>(gm. Czarna, gm. Lutowiska, m. i gm. Ustrzyki Dolne, gm. Dydnia, gm. Nozdrzec, m. Sanok, gm. Komańcza, gm. Sanok, m. i gm. Zagórz, gm. Baligród, gm. Cisna, m. i gm. Lesko, gm. Olszanica, gm. Solina, m. Jarosław, m. Radymno, gm. Jarosław, gm. Laszki, gm. Radymno, gm. Wiązownica, gm. Dubiecko, gm. Fredropol, gm. Krasiczyn, gm. Krzywcza, gm. Medyka, gm. Orły, gm. Przemyśl, gm. Stubno, gm. Żurawica, m. i gm. Sieniawa, gm. Tryńcza, m. Przemyśl, m. Dynów, gm. Dynów, m. Leżajsk, gm. Kuryłówka, gm. Leżajsk, m. i gm. Nowa Sarzyna, gm. Jeżowe, gm. Krzeszów, m. i gm. Nisko, m. i gm. Rudnik nad Sanem, m. i gm. Ulanów, m. Stalowa Wola, gm. Pysznica, gm. Radomyśl nad Sanem, gm. Zaleszany, gm. Gorzyce).</w:t>
            </w:r>
          </w:p>
          <w:p w:rsidR="00B624C0" w:rsidRPr="00451C75" w:rsidRDefault="00B624C0" w:rsidP="00076644">
            <w:pPr>
              <w:jc w:val="both"/>
              <w:rPr>
                <w:rFonts w:ascii="Arial" w:hAnsi="Arial" w:cs="Arial"/>
                <w:sz w:val="22"/>
              </w:rPr>
            </w:pPr>
          </w:p>
          <w:p w:rsidR="00B624C0" w:rsidRPr="00451C75" w:rsidRDefault="00B624C0" w:rsidP="00076644">
            <w:pPr>
              <w:jc w:val="both"/>
              <w:rPr>
                <w:rFonts w:ascii="Arial" w:eastAsia="PMingLiU" w:hAnsi="Arial" w:cs="Arial"/>
                <w:sz w:val="22"/>
                <w:lang w:eastAsia="zh-TW"/>
              </w:rPr>
            </w:pPr>
            <w:r w:rsidRPr="00451C75">
              <w:rPr>
                <w:rFonts w:ascii="Arial" w:hAnsi="Arial" w:cs="Arial"/>
                <w:sz w:val="22"/>
              </w:rPr>
              <w:t xml:space="preserve">Informacje w powyższym zakresie  powinny być dokładnie przedstawione we wniosku o dofinansowanie, </w:t>
            </w:r>
            <w:r w:rsidRPr="00451C75">
              <w:rPr>
                <w:rFonts w:ascii="Arial" w:hAnsi="Arial" w:cs="Arial"/>
                <w:sz w:val="22"/>
              </w:rPr>
              <w:br/>
              <w:t>w załączniku nr 2 do wniosku – odniesieniu do kryteriów oceny merytoryczno-jakościowej oraz pozostałych załącznikach do wniosku oraz w studium wykonalności.</w:t>
            </w:r>
          </w:p>
        </w:tc>
        <w:tc>
          <w:tcPr>
            <w:tcW w:w="4978" w:type="dxa"/>
            <w:vAlign w:val="center"/>
          </w:tcPr>
          <w:p w:rsidR="00B624C0" w:rsidRPr="00451C75" w:rsidRDefault="00B624C0" w:rsidP="00076644">
            <w:pPr>
              <w:jc w:val="both"/>
              <w:rPr>
                <w:rFonts w:ascii="Arial" w:hAnsi="Arial" w:cs="Arial"/>
                <w:sz w:val="22"/>
              </w:rPr>
            </w:pPr>
            <w:r w:rsidRPr="00451C75">
              <w:rPr>
                <w:rFonts w:ascii="Arial" w:hAnsi="Arial" w:cs="Arial"/>
                <w:sz w:val="22"/>
              </w:rPr>
              <w:t>Jeżeli zakres rzeczowy projektu będzie w całości zlokalizowany na terenach objętych Programem Strategicznego Rozwoju Bieszczad i/lub Programem Strategicznym „Błękitny San”</w:t>
            </w:r>
          </w:p>
          <w:p w:rsidR="00B624C0" w:rsidRPr="00F76909" w:rsidRDefault="00B624C0" w:rsidP="00BD1F48">
            <w:pPr>
              <w:numPr>
                <w:ilvl w:val="0"/>
                <w:numId w:val="333"/>
              </w:numPr>
              <w:ind w:left="335" w:hanging="284"/>
              <w:jc w:val="both"/>
              <w:rPr>
                <w:rFonts w:ascii="Arial" w:hAnsi="Arial" w:cs="Arial"/>
                <w:b/>
                <w:bCs/>
                <w:sz w:val="22"/>
              </w:rPr>
            </w:pPr>
            <w:r w:rsidRPr="00451C75">
              <w:rPr>
                <w:rFonts w:ascii="Arial" w:hAnsi="Arial" w:cs="Arial"/>
                <w:sz w:val="22"/>
              </w:rPr>
              <w:t xml:space="preserve">projekt uzyskuje - </w:t>
            </w:r>
            <w:r w:rsidRPr="00451C75">
              <w:rPr>
                <w:rFonts w:ascii="Arial" w:hAnsi="Arial" w:cs="Arial"/>
                <w:b/>
                <w:bCs/>
                <w:sz w:val="22"/>
              </w:rPr>
              <w:t>5 pkt.</w:t>
            </w:r>
          </w:p>
          <w:p w:rsidR="00B624C0" w:rsidRPr="00451C75" w:rsidRDefault="00B624C0" w:rsidP="00BD1F48">
            <w:pPr>
              <w:numPr>
                <w:ilvl w:val="0"/>
                <w:numId w:val="333"/>
              </w:numPr>
              <w:ind w:left="335" w:hanging="284"/>
              <w:jc w:val="both"/>
              <w:rPr>
                <w:rFonts w:ascii="Arial" w:hAnsi="Arial" w:cs="Arial"/>
                <w:sz w:val="22"/>
              </w:rPr>
            </w:pPr>
            <w:r w:rsidRPr="00451C75">
              <w:rPr>
                <w:rFonts w:ascii="Arial" w:hAnsi="Arial" w:cs="Arial"/>
                <w:sz w:val="22"/>
              </w:rPr>
              <w:t>kryterium nie spełnione -</w:t>
            </w:r>
            <w:r w:rsidRPr="00451C75">
              <w:rPr>
                <w:rFonts w:ascii="Arial" w:hAnsi="Arial" w:cs="Arial"/>
                <w:b/>
                <w:bCs/>
                <w:sz w:val="22"/>
              </w:rPr>
              <w:t>0 pkt</w:t>
            </w:r>
            <w:r w:rsidRPr="00451C75">
              <w:rPr>
                <w:rFonts w:ascii="Arial" w:hAnsi="Arial" w:cs="Arial"/>
                <w:sz w:val="22"/>
              </w:rPr>
              <w:t>.</w:t>
            </w:r>
          </w:p>
          <w:p w:rsidR="00B624C0" w:rsidRPr="00451C75" w:rsidRDefault="00B624C0" w:rsidP="00076644">
            <w:pPr>
              <w:ind w:left="175" w:hanging="142"/>
              <w:jc w:val="both"/>
              <w:rPr>
                <w:rFonts w:ascii="Arial" w:hAnsi="Arial" w:cs="Arial"/>
                <w:sz w:val="22"/>
              </w:rPr>
            </w:pPr>
          </w:p>
          <w:p w:rsidR="00B624C0" w:rsidRPr="00451C75" w:rsidRDefault="00B624C0" w:rsidP="00076644">
            <w:pPr>
              <w:jc w:val="both"/>
              <w:rPr>
                <w:rFonts w:ascii="Arial" w:eastAsia="PMingLiU" w:hAnsi="Arial" w:cs="Arial"/>
                <w:sz w:val="22"/>
                <w:lang w:eastAsia="zh-TW"/>
              </w:rPr>
            </w:pPr>
            <w:r w:rsidRPr="00451C75">
              <w:rPr>
                <w:rFonts w:ascii="Arial" w:hAnsi="Arial" w:cs="Arial"/>
                <w:sz w:val="22"/>
              </w:rPr>
              <w:t>Preferencje terytorialne nie podlegają sumowaniu.</w:t>
            </w:r>
          </w:p>
        </w:tc>
        <w:tc>
          <w:tcPr>
            <w:tcW w:w="1121" w:type="dxa"/>
            <w:shd w:val="clear" w:color="auto" w:fill="auto"/>
            <w:vAlign w:val="center"/>
          </w:tcPr>
          <w:p w:rsidR="00B624C0" w:rsidRPr="002E0A8F" w:rsidRDefault="00B624C0" w:rsidP="00076644">
            <w:pPr>
              <w:jc w:val="center"/>
              <w:rPr>
                <w:rFonts w:ascii="Arial" w:hAnsi="Arial" w:cs="Arial"/>
                <w:b/>
              </w:rPr>
            </w:pPr>
            <w:r w:rsidRPr="002E0A8F">
              <w:rPr>
                <w:rFonts w:ascii="Arial" w:hAnsi="Arial" w:cs="Arial"/>
                <w:b/>
                <w:sz w:val="22"/>
                <w:szCs w:val="22"/>
              </w:rPr>
              <w:t>5</w:t>
            </w:r>
          </w:p>
        </w:tc>
      </w:tr>
      <w:tr w:rsidR="00B624C0" w:rsidRPr="002E0A8F" w:rsidTr="00C65D4D">
        <w:trPr>
          <w:trHeight w:val="727"/>
          <w:jc w:val="center"/>
        </w:trPr>
        <w:tc>
          <w:tcPr>
            <w:tcW w:w="9072" w:type="dxa"/>
            <w:gridSpan w:val="3"/>
            <w:shd w:val="clear" w:color="auto" w:fill="auto"/>
            <w:vAlign w:val="center"/>
          </w:tcPr>
          <w:p w:rsidR="00B624C0" w:rsidRPr="002E0A8F" w:rsidRDefault="00B624C0" w:rsidP="00076644">
            <w:pPr>
              <w:jc w:val="both"/>
              <w:rPr>
                <w:rFonts w:ascii="Arial" w:hAnsi="Arial" w:cs="Arial"/>
                <w:sz w:val="22"/>
                <w:szCs w:val="22"/>
              </w:rPr>
            </w:pPr>
          </w:p>
        </w:tc>
        <w:tc>
          <w:tcPr>
            <w:tcW w:w="4978" w:type="dxa"/>
          </w:tcPr>
          <w:p w:rsidR="00B624C0" w:rsidRPr="002E0A8F" w:rsidRDefault="00B624C0" w:rsidP="00076644">
            <w:pPr>
              <w:jc w:val="both"/>
              <w:rPr>
                <w:rFonts w:ascii="Arial" w:hAnsi="Arial" w:cs="Arial"/>
                <w:sz w:val="22"/>
                <w:szCs w:val="22"/>
              </w:rPr>
            </w:pPr>
            <w:r w:rsidRPr="002E0A8F">
              <w:rPr>
                <w:rFonts w:ascii="Arial" w:hAnsi="Arial" w:cs="Arial"/>
                <w:b/>
                <w:sz w:val="22"/>
                <w:szCs w:val="22"/>
              </w:rPr>
              <w:t>SUMA:</w:t>
            </w:r>
          </w:p>
        </w:tc>
        <w:tc>
          <w:tcPr>
            <w:tcW w:w="1121" w:type="dxa"/>
            <w:shd w:val="clear" w:color="auto" w:fill="auto"/>
            <w:vAlign w:val="center"/>
          </w:tcPr>
          <w:p w:rsidR="00B624C0" w:rsidRPr="002E0A8F" w:rsidRDefault="00B624C0" w:rsidP="00076644">
            <w:pPr>
              <w:jc w:val="center"/>
              <w:rPr>
                <w:rFonts w:ascii="Arial" w:hAnsi="Arial" w:cs="Arial"/>
                <w:b/>
                <w:sz w:val="22"/>
                <w:szCs w:val="22"/>
              </w:rPr>
            </w:pPr>
            <w:r w:rsidRPr="002E0A8F">
              <w:rPr>
                <w:rFonts w:ascii="Arial" w:hAnsi="Arial" w:cs="Arial"/>
                <w:b/>
                <w:sz w:val="22"/>
                <w:szCs w:val="22"/>
              </w:rPr>
              <w:t>100</w:t>
            </w:r>
          </w:p>
        </w:tc>
      </w:tr>
    </w:tbl>
    <w:p w:rsidR="00B624C0" w:rsidRDefault="00B624C0" w:rsidP="00B624C0">
      <w:pPr>
        <w:jc w:val="both"/>
        <w:rPr>
          <w:rFonts w:ascii="Arial" w:hAnsi="Arial" w:cs="Arial"/>
          <w:b/>
          <w:bCs/>
          <w:sz w:val="22"/>
          <w:szCs w:val="22"/>
        </w:rPr>
      </w:pPr>
    </w:p>
    <w:p w:rsidR="00B624C0" w:rsidRPr="002E0A8F" w:rsidRDefault="00B624C0" w:rsidP="00B624C0">
      <w:pPr>
        <w:jc w:val="both"/>
        <w:rPr>
          <w:rFonts w:ascii="Arial" w:hAnsi="Arial" w:cs="Arial"/>
          <w:b/>
          <w:bCs/>
          <w:sz w:val="22"/>
          <w:szCs w:val="22"/>
        </w:rPr>
      </w:pPr>
    </w:p>
    <w:p w:rsidR="00B624C0" w:rsidRPr="002E0A8F" w:rsidRDefault="00185DEF" w:rsidP="00B624C0">
      <w:pPr>
        <w:jc w:val="both"/>
        <w:rPr>
          <w:rFonts w:ascii="Arial" w:hAnsi="Arial" w:cs="Arial"/>
          <w:b/>
          <w:bCs/>
          <w:sz w:val="22"/>
          <w:szCs w:val="22"/>
        </w:rPr>
      </w:pPr>
      <w:r>
        <w:rPr>
          <w:rFonts w:ascii="Arial" w:hAnsi="Arial" w:cs="Arial"/>
          <w:b/>
          <w:bCs/>
          <w:sz w:val="22"/>
          <w:szCs w:val="22"/>
        </w:rPr>
        <w:br w:type="column"/>
      </w:r>
      <w:r w:rsidR="00B624C0" w:rsidRPr="002E0A8F">
        <w:rPr>
          <w:rFonts w:ascii="Arial" w:hAnsi="Arial" w:cs="Arial"/>
          <w:b/>
          <w:bCs/>
          <w:sz w:val="22"/>
          <w:szCs w:val="22"/>
        </w:rPr>
        <w:lastRenderedPageBreak/>
        <w:t>DZIAŁANIE 4.3 GOSPODARKA WODNO-ŚCIEKOWA – konkurs dedykowany dla MOF</w:t>
      </w:r>
    </w:p>
    <w:p w:rsidR="00B624C0" w:rsidRPr="002E0A8F" w:rsidRDefault="00B624C0" w:rsidP="00B624C0">
      <w:pPr>
        <w:jc w:val="both"/>
        <w:rPr>
          <w:rFonts w:ascii="Arial" w:hAnsi="Arial" w:cs="Arial"/>
          <w:b/>
          <w:bCs/>
          <w:sz w:val="22"/>
          <w:szCs w:val="22"/>
        </w:rPr>
      </w:pPr>
      <w:r w:rsidRPr="002E0A8F">
        <w:rPr>
          <w:rFonts w:ascii="Arial" w:hAnsi="Arial" w:cs="Arial"/>
          <w:b/>
          <w:bCs/>
          <w:sz w:val="22"/>
          <w:szCs w:val="22"/>
        </w:rPr>
        <w:t>Poddziałanie 4.3.1 Gospodarka ściekowa</w:t>
      </w:r>
    </w:p>
    <w:p w:rsidR="00B624C0" w:rsidRPr="002E0A8F" w:rsidRDefault="00B624C0" w:rsidP="00B624C0">
      <w:pPr>
        <w:jc w:val="both"/>
        <w:rPr>
          <w:rFonts w:ascii="Arial" w:hAnsi="Arial" w:cs="Arial"/>
          <w:b/>
          <w:bCs/>
          <w:sz w:val="22"/>
          <w:szCs w:val="22"/>
        </w:rPr>
      </w:pPr>
    </w:p>
    <w:p w:rsidR="00B624C0" w:rsidRPr="002E0A8F" w:rsidRDefault="00B624C0" w:rsidP="00B624C0">
      <w:pPr>
        <w:jc w:val="both"/>
        <w:rPr>
          <w:rFonts w:ascii="Arial" w:hAnsi="Arial" w:cs="Arial"/>
          <w:b/>
          <w:bCs/>
          <w:sz w:val="22"/>
          <w:szCs w:val="22"/>
        </w:rPr>
      </w:pPr>
      <w:r w:rsidRPr="002E0A8F">
        <w:rPr>
          <w:rFonts w:ascii="Arial" w:hAnsi="Arial" w:cs="Arial"/>
          <w:b/>
          <w:bCs/>
          <w:sz w:val="22"/>
          <w:szCs w:val="22"/>
        </w:rPr>
        <w:t xml:space="preserve">Typy projektów: </w:t>
      </w:r>
    </w:p>
    <w:p w:rsidR="00B624C0" w:rsidRPr="002E0A8F" w:rsidRDefault="00B624C0" w:rsidP="00BD1F48">
      <w:pPr>
        <w:pStyle w:val="Akapitzlist"/>
        <w:numPr>
          <w:ilvl w:val="1"/>
          <w:numId w:val="314"/>
        </w:numPr>
        <w:ind w:left="426" w:hanging="426"/>
        <w:jc w:val="both"/>
        <w:rPr>
          <w:rFonts w:ascii="Arial" w:hAnsi="Arial" w:cs="Arial"/>
          <w:bCs/>
          <w:sz w:val="22"/>
          <w:szCs w:val="22"/>
        </w:rPr>
      </w:pPr>
      <w:r w:rsidRPr="002E0A8F">
        <w:rPr>
          <w:rFonts w:ascii="Arial" w:hAnsi="Arial" w:cs="Arial"/>
          <w:bCs/>
          <w:sz w:val="22"/>
          <w:szCs w:val="22"/>
        </w:rPr>
        <w:t>Budowa, rozbudowa, przebudowa i/lub zakup wyposażenia w</w:t>
      </w:r>
      <w:r>
        <w:rPr>
          <w:rFonts w:ascii="Arial" w:hAnsi="Arial" w:cs="Arial"/>
          <w:bCs/>
          <w:sz w:val="22"/>
          <w:szCs w:val="22"/>
        </w:rPr>
        <w:t> </w:t>
      </w:r>
      <w:r w:rsidRPr="002E0A8F">
        <w:rPr>
          <w:rFonts w:ascii="Arial" w:hAnsi="Arial" w:cs="Arial"/>
          <w:bCs/>
          <w:sz w:val="22"/>
          <w:szCs w:val="22"/>
        </w:rPr>
        <w:t>zakresie infrastruktury oczyszczalni ścieków - projekty w</w:t>
      </w:r>
      <w:r>
        <w:rPr>
          <w:rFonts w:ascii="Arial" w:hAnsi="Arial" w:cs="Arial"/>
          <w:bCs/>
          <w:sz w:val="22"/>
          <w:szCs w:val="22"/>
        </w:rPr>
        <w:t> </w:t>
      </w:r>
      <w:r w:rsidRPr="002E0A8F">
        <w:rPr>
          <w:rFonts w:ascii="Arial" w:hAnsi="Arial" w:cs="Arial"/>
          <w:bCs/>
          <w:sz w:val="22"/>
          <w:szCs w:val="22"/>
        </w:rPr>
        <w:t>obrębie aglomeracji z</w:t>
      </w:r>
      <w:r>
        <w:rPr>
          <w:rFonts w:ascii="Arial" w:hAnsi="Arial" w:cs="Arial"/>
          <w:bCs/>
          <w:sz w:val="22"/>
          <w:szCs w:val="22"/>
        </w:rPr>
        <w:t> </w:t>
      </w:r>
      <w:r w:rsidRPr="002E0A8F">
        <w:rPr>
          <w:rFonts w:ascii="Arial" w:hAnsi="Arial" w:cs="Arial"/>
          <w:bCs/>
          <w:sz w:val="22"/>
          <w:szCs w:val="22"/>
        </w:rPr>
        <w:t>przedziału 2-10 tys. RLM.</w:t>
      </w:r>
    </w:p>
    <w:p w:rsidR="00B624C0" w:rsidRPr="002E0A8F" w:rsidRDefault="00B624C0" w:rsidP="00BD1F48">
      <w:pPr>
        <w:pStyle w:val="Akapitzlist"/>
        <w:numPr>
          <w:ilvl w:val="1"/>
          <w:numId w:val="314"/>
        </w:numPr>
        <w:ind w:left="426" w:hanging="426"/>
        <w:jc w:val="both"/>
        <w:rPr>
          <w:rFonts w:ascii="Arial" w:hAnsi="Arial" w:cs="Arial"/>
          <w:bCs/>
          <w:sz w:val="22"/>
          <w:szCs w:val="22"/>
        </w:rPr>
      </w:pPr>
      <w:r w:rsidRPr="002E0A8F">
        <w:rPr>
          <w:rFonts w:ascii="Arial" w:hAnsi="Arial" w:cs="Arial"/>
          <w:bCs/>
          <w:sz w:val="22"/>
          <w:szCs w:val="22"/>
        </w:rPr>
        <w:t>Budowa, rozbudowa, przebudowa i/lub zakup wyposażenia w</w:t>
      </w:r>
      <w:r>
        <w:rPr>
          <w:rFonts w:ascii="Arial" w:hAnsi="Arial" w:cs="Arial"/>
          <w:bCs/>
          <w:sz w:val="22"/>
          <w:szCs w:val="22"/>
        </w:rPr>
        <w:t> </w:t>
      </w:r>
      <w:r w:rsidRPr="002E0A8F">
        <w:rPr>
          <w:rFonts w:ascii="Arial" w:hAnsi="Arial" w:cs="Arial"/>
          <w:bCs/>
          <w:sz w:val="22"/>
          <w:szCs w:val="22"/>
        </w:rPr>
        <w:t>zakresie infrastruktury kanalizacji ściekowej - projekty w</w:t>
      </w:r>
      <w:r>
        <w:rPr>
          <w:rFonts w:ascii="Arial" w:hAnsi="Arial" w:cs="Arial"/>
          <w:bCs/>
          <w:sz w:val="22"/>
          <w:szCs w:val="22"/>
        </w:rPr>
        <w:t> </w:t>
      </w:r>
      <w:r w:rsidRPr="002E0A8F">
        <w:rPr>
          <w:rFonts w:ascii="Arial" w:hAnsi="Arial" w:cs="Arial"/>
          <w:bCs/>
          <w:sz w:val="22"/>
          <w:szCs w:val="22"/>
        </w:rPr>
        <w:t>obrębie aglomeracji z</w:t>
      </w:r>
      <w:r>
        <w:rPr>
          <w:rFonts w:ascii="Arial" w:hAnsi="Arial" w:cs="Arial"/>
          <w:bCs/>
          <w:sz w:val="22"/>
          <w:szCs w:val="22"/>
        </w:rPr>
        <w:t> </w:t>
      </w:r>
      <w:r w:rsidRPr="002E0A8F">
        <w:rPr>
          <w:rFonts w:ascii="Arial" w:hAnsi="Arial" w:cs="Arial"/>
          <w:bCs/>
          <w:sz w:val="22"/>
          <w:szCs w:val="22"/>
        </w:rPr>
        <w:t>przedziału 2 - 10 tys. RLM.</w:t>
      </w:r>
    </w:p>
    <w:p w:rsidR="00B624C0" w:rsidRPr="002E0A8F" w:rsidRDefault="00B624C0" w:rsidP="00BD1F48">
      <w:pPr>
        <w:pStyle w:val="Akapitzlist"/>
        <w:numPr>
          <w:ilvl w:val="1"/>
          <w:numId w:val="314"/>
        </w:numPr>
        <w:ind w:left="426" w:hanging="426"/>
        <w:jc w:val="both"/>
        <w:rPr>
          <w:rFonts w:ascii="Arial" w:hAnsi="Arial" w:cs="Arial"/>
          <w:bCs/>
          <w:sz w:val="22"/>
          <w:szCs w:val="22"/>
        </w:rPr>
      </w:pPr>
      <w:r w:rsidRPr="002E0A8F">
        <w:rPr>
          <w:rFonts w:ascii="Arial" w:hAnsi="Arial" w:cs="Arial"/>
          <w:bCs/>
          <w:sz w:val="22"/>
          <w:szCs w:val="22"/>
        </w:rPr>
        <w:t>Zakup urządzeń i</w:t>
      </w:r>
      <w:r>
        <w:rPr>
          <w:rFonts w:ascii="Arial" w:hAnsi="Arial" w:cs="Arial"/>
          <w:bCs/>
          <w:sz w:val="22"/>
          <w:szCs w:val="22"/>
        </w:rPr>
        <w:t> </w:t>
      </w:r>
      <w:r w:rsidRPr="002E0A8F">
        <w:rPr>
          <w:rFonts w:ascii="Arial" w:hAnsi="Arial" w:cs="Arial"/>
          <w:bCs/>
          <w:sz w:val="22"/>
          <w:szCs w:val="22"/>
        </w:rPr>
        <w:t>aparatury pomiarowej w</w:t>
      </w:r>
      <w:r>
        <w:rPr>
          <w:rFonts w:ascii="Arial" w:hAnsi="Arial" w:cs="Arial"/>
          <w:bCs/>
          <w:sz w:val="22"/>
          <w:szCs w:val="22"/>
        </w:rPr>
        <w:t> </w:t>
      </w:r>
      <w:r w:rsidRPr="002E0A8F">
        <w:rPr>
          <w:rFonts w:ascii="Arial" w:hAnsi="Arial" w:cs="Arial"/>
          <w:bCs/>
          <w:sz w:val="22"/>
          <w:szCs w:val="22"/>
        </w:rPr>
        <w:t>zakresie gospodarki wodno-ściekowej (np. mobilne laboratoria, instalacje kontrolno-pomiarowe) – jako element projektu dotyczącego gospodarki ściekowej.</w:t>
      </w:r>
    </w:p>
    <w:p w:rsidR="00B624C0" w:rsidRPr="002E0A8F" w:rsidRDefault="00B624C0" w:rsidP="00B624C0">
      <w:pPr>
        <w:jc w:val="both"/>
        <w:rPr>
          <w:rFonts w:ascii="Arial" w:hAnsi="Arial" w:cs="Arial"/>
          <w:b/>
          <w:bCs/>
          <w:sz w:val="22"/>
          <w:szCs w:val="22"/>
        </w:rPr>
      </w:pPr>
    </w:p>
    <w:tbl>
      <w:tblPr>
        <w:tblW w:w="151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56"/>
        <w:gridCol w:w="2396"/>
        <w:gridCol w:w="6220"/>
        <w:gridCol w:w="4978"/>
        <w:gridCol w:w="1121"/>
      </w:tblGrid>
      <w:tr w:rsidR="00B624C0" w:rsidRPr="002E0A8F" w:rsidTr="00C65D4D">
        <w:trPr>
          <w:trHeight w:val="545"/>
          <w:jc w:val="center"/>
        </w:trPr>
        <w:tc>
          <w:tcPr>
            <w:tcW w:w="456" w:type="dxa"/>
            <w:shd w:val="clear" w:color="auto" w:fill="D9D9D9"/>
            <w:vAlign w:val="center"/>
          </w:tcPr>
          <w:p w:rsidR="00B624C0" w:rsidRPr="002E0A8F" w:rsidRDefault="00B624C0" w:rsidP="00D60BE4">
            <w:pPr>
              <w:ind w:left="-91"/>
              <w:jc w:val="center"/>
              <w:rPr>
                <w:rFonts w:ascii="Arial" w:hAnsi="Arial"/>
                <w:b/>
                <w:bCs/>
              </w:rPr>
            </w:pPr>
            <w:r w:rsidRPr="002E0A8F">
              <w:rPr>
                <w:rFonts w:ascii="Arial" w:hAnsi="Arial"/>
                <w:b/>
                <w:bCs/>
                <w:sz w:val="22"/>
                <w:szCs w:val="22"/>
              </w:rPr>
              <w:t>Lp.</w:t>
            </w:r>
          </w:p>
        </w:tc>
        <w:tc>
          <w:tcPr>
            <w:tcW w:w="2396" w:type="dxa"/>
            <w:shd w:val="clear" w:color="auto" w:fill="D9D9D9"/>
            <w:vAlign w:val="center"/>
          </w:tcPr>
          <w:p w:rsidR="00B624C0" w:rsidRPr="002E0A8F" w:rsidRDefault="00B624C0" w:rsidP="00076644">
            <w:pPr>
              <w:jc w:val="center"/>
              <w:rPr>
                <w:rFonts w:ascii="Arial" w:hAnsi="Arial"/>
                <w:b/>
                <w:bCs/>
              </w:rPr>
            </w:pPr>
            <w:r w:rsidRPr="002E0A8F">
              <w:rPr>
                <w:rFonts w:ascii="Arial" w:hAnsi="Arial"/>
                <w:b/>
                <w:bCs/>
                <w:sz w:val="22"/>
                <w:szCs w:val="22"/>
              </w:rPr>
              <w:t>Nazwa kryterium</w:t>
            </w:r>
          </w:p>
        </w:tc>
        <w:tc>
          <w:tcPr>
            <w:tcW w:w="6220" w:type="dxa"/>
            <w:shd w:val="clear" w:color="auto" w:fill="D9D9D9"/>
            <w:vAlign w:val="center"/>
          </w:tcPr>
          <w:p w:rsidR="00B624C0" w:rsidRPr="002E0A8F" w:rsidRDefault="00B624C0" w:rsidP="00076644">
            <w:pPr>
              <w:jc w:val="center"/>
              <w:rPr>
                <w:rFonts w:ascii="Arial" w:hAnsi="Arial"/>
                <w:b/>
                <w:bCs/>
              </w:rPr>
            </w:pPr>
            <w:r w:rsidRPr="002E0A8F">
              <w:rPr>
                <w:rFonts w:ascii="Arial" w:hAnsi="Arial"/>
                <w:b/>
                <w:bCs/>
                <w:sz w:val="22"/>
                <w:szCs w:val="22"/>
              </w:rPr>
              <w:t>Opis kryterium</w:t>
            </w:r>
          </w:p>
        </w:tc>
        <w:tc>
          <w:tcPr>
            <w:tcW w:w="4978" w:type="dxa"/>
            <w:shd w:val="clear" w:color="auto" w:fill="D9D9D9"/>
            <w:vAlign w:val="center"/>
          </w:tcPr>
          <w:p w:rsidR="00B624C0" w:rsidRPr="002E0A8F" w:rsidRDefault="00B624C0" w:rsidP="00076644">
            <w:pPr>
              <w:jc w:val="center"/>
              <w:rPr>
                <w:rFonts w:ascii="Arial" w:hAnsi="Arial" w:cs="Arial"/>
                <w:b/>
                <w:bCs/>
              </w:rPr>
            </w:pPr>
            <w:r w:rsidRPr="002E0A8F">
              <w:rPr>
                <w:rFonts w:ascii="Arial" w:hAnsi="Arial"/>
                <w:b/>
                <w:bCs/>
                <w:sz w:val="22"/>
                <w:szCs w:val="22"/>
              </w:rPr>
              <w:t>Sposób oceny/punktowania</w:t>
            </w:r>
          </w:p>
        </w:tc>
        <w:tc>
          <w:tcPr>
            <w:tcW w:w="1121" w:type="dxa"/>
            <w:shd w:val="clear" w:color="auto" w:fill="D9D9D9"/>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 xml:space="preserve">Maks. liczba punktów </w:t>
            </w:r>
          </w:p>
        </w:tc>
      </w:tr>
      <w:tr w:rsidR="00B624C0" w:rsidRPr="002E0A8F" w:rsidTr="00C65D4D">
        <w:trPr>
          <w:jc w:val="center"/>
        </w:trPr>
        <w:tc>
          <w:tcPr>
            <w:tcW w:w="456" w:type="dxa"/>
            <w:shd w:val="clear" w:color="auto" w:fill="auto"/>
            <w:vAlign w:val="center"/>
          </w:tcPr>
          <w:p w:rsidR="00B624C0" w:rsidRPr="002E0A8F" w:rsidRDefault="00B624C0" w:rsidP="00D60BE4">
            <w:pPr>
              <w:ind w:left="-91" w:right="34" w:hanging="18"/>
              <w:jc w:val="center"/>
              <w:rPr>
                <w:rFonts w:ascii="Arial" w:hAnsi="Arial"/>
              </w:rPr>
            </w:pPr>
            <w:r w:rsidRPr="002E0A8F">
              <w:rPr>
                <w:rFonts w:ascii="Arial" w:hAnsi="Arial"/>
                <w:sz w:val="22"/>
                <w:szCs w:val="22"/>
              </w:rPr>
              <w:t>1.</w:t>
            </w:r>
          </w:p>
        </w:tc>
        <w:tc>
          <w:tcPr>
            <w:tcW w:w="2396" w:type="dxa"/>
            <w:shd w:val="clear" w:color="auto" w:fill="auto"/>
            <w:vAlign w:val="center"/>
          </w:tcPr>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Efektywność kosztowa</w:t>
            </w:r>
          </w:p>
        </w:tc>
        <w:tc>
          <w:tcPr>
            <w:tcW w:w="6220" w:type="dxa"/>
            <w:shd w:val="clear" w:color="auto" w:fill="auto"/>
            <w:vAlign w:val="center"/>
          </w:tcPr>
          <w:p w:rsidR="00B624C0" w:rsidRPr="002E0A8F" w:rsidRDefault="00B624C0" w:rsidP="00076644">
            <w:pPr>
              <w:pStyle w:val="Default"/>
              <w:jc w:val="both"/>
              <w:rPr>
                <w:rFonts w:ascii="Arial" w:hAnsi="Arial" w:cs="Arial"/>
                <w:color w:val="auto"/>
                <w:sz w:val="22"/>
                <w:szCs w:val="22"/>
              </w:rPr>
            </w:pPr>
            <w:r w:rsidRPr="002E0A8F">
              <w:rPr>
                <w:rFonts w:ascii="Arial" w:hAnsi="Arial" w:cs="Arial"/>
                <w:color w:val="auto"/>
                <w:sz w:val="22"/>
                <w:szCs w:val="22"/>
              </w:rPr>
              <w:t>Kryterium premiuje projekty o</w:t>
            </w:r>
            <w:r>
              <w:rPr>
                <w:rFonts w:ascii="Arial" w:hAnsi="Arial" w:cs="Arial"/>
                <w:color w:val="auto"/>
                <w:sz w:val="22"/>
                <w:szCs w:val="22"/>
              </w:rPr>
              <w:t> </w:t>
            </w:r>
            <w:r w:rsidRPr="002E0A8F">
              <w:rPr>
                <w:rFonts w:ascii="Arial" w:hAnsi="Arial" w:cs="Arial"/>
                <w:color w:val="auto"/>
                <w:sz w:val="22"/>
                <w:szCs w:val="22"/>
              </w:rPr>
              <w:t>najkorzystniejszej wartości ilorazu Ek (czyli o</w:t>
            </w:r>
            <w:r>
              <w:rPr>
                <w:rFonts w:ascii="Arial" w:hAnsi="Arial" w:cs="Arial"/>
                <w:color w:val="auto"/>
                <w:sz w:val="22"/>
                <w:szCs w:val="22"/>
              </w:rPr>
              <w:t> </w:t>
            </w:r>
            <w:r w:rsidRPr="002E0A8F">
              <w:rPr>
                <w:rFonts w:ascii="Arial" w:hAnsi="Arial" w:cs="Arial"/>
                <w:color w:val="auto"/>
                <w:sz w:val="22"/>
                <w:szCs w:val="22"/>
              </w:rPr>
              <w:t xml:space="preserve">najmniejszej jego wartości, która oznacza, iż najniższym kosztem środków finansowych uzyskuje się największy efekt). </w:t>
            </w:r>
          </w:p>
          <w:p w:rsidR="00B624C0" w:rsidRPr="002E0A8F" w:rsidRDefault="00B624C0" w:rsidP="00076644">
            <w:pPr>
              <w:pStyle w:val="Default"/>
              <w:jc w:val="both"/>
              <w:rPr>
                <w:rFonts w:ascii="Arial" w:hAnsi="Arial" w:cs="Arial"/>
                <w:color w:val="auto"/>
                <w:sz w:val="22"/>
                <w:szCs w:val="22"/>
              </w:rPr>
            </w:pPr>
            <w:r w:rsidRPr="002E0A8F">
              <w:rPr>
                <w:rFonts w:ascii="Arial" w:hAnsi="Arial" w:cs="Arial"/>
                <w:color w:val="auto"/>
                <w:sz w:val="22"/>
                <w:szCs w:val="22"/>
              </w:rPr>
              <w:t>Kryterium mierzone będzie:</w:t>
            </w:r>
          </w:p>
          <w:p w:rsidR="00B624C0" w:rsidRPr="002E0A8F" w:rsidRDefault="00B624C0" w:rsidP="00BD1F48">
            <w:pPr>
              <w:pStyle w:val="Default"/>
              <w:numPr>
                <w:ilvl w:val="0"/>
                <w:numId w:val="310"/>
              </w:numPr>
              <w:ind w:left="743" w:hanging="567"/>
              <w:jc w:val="both"/>
              <w:rPr>
                <w:rFonts w:ascii="Arial" w:hAnsi="Arial" w:cs="Arial"/>
                <w:i/>
                <w:iCs/>
                <w:color w:val="auto"/>
                <w:sz w:val="22"/>
                <w:szCs w:val="22"/>
              </w:rPr>
            </w:pPr>
            <w:r w:rsidRPr="002E0A8F">
              <w:rPr>
                <w:rFonts w:ascii="Arial" w:hAnsi="Arial" w:cs="Arial"/>
                <w:iCs/>
                <w:color w:val="auto"/>
                <w:sz w:val="22"/>
                <w:szCs w:val="22"/>
              </w:rPr>
              <w:t>dla projektów dotyczących budowy, rozbudowy w</w:t>
            </w:r>
            <w:r>
              <w:rPr>
                <w:rFonts w:ascii="Arial" w:hAnsi="Arial" w:cs="Arial"/>
                <w:iCs/>
                <w:color w:val="auto"/>
                <w:sz w:val="22"/>
                <w:szCs w:val="22"/>
              </w:rPr>
              <w:t> </w:t>
            </w:r>
            <w:r w:rsidRPr="002E0A8F">
              <w:rPr>
                <w:rFonts w:ascii="Arial" w:hAnsi="Arial" w:cs="Arial"/>
                <w:iCs/>
                <w:color w:val="auto"/>
                <w:sz w:val="22"/>
                <w:szCs w:val="22"/>
              </w:rPr>
              <w:t xml:space="preserve">zakresie infrastruktury oczyszczalni ścieków - </w:t>
            </w:r>
            <w:r w:rsidRPr="002E0A8F">
              <w:rPr>
                <w:rFonts w:ascii="Arial" w:hAnsi="Arial" w:cs="Arial"/>
                <w:color w:val="auto"/>
                <w:sz w:val="22"/>
                <w:szCs w:val="22"/>
              </w:rPr>
              <w:t xml:space="preserve">ilorazem wartości całkowitej projektu oraz </w:t>
            </w:r>
            <w:r w:rsidRPr="002E0A8F">
              <w:rPr>
                <w:rFonts w:ascii="Arial" w:hAnsi="Arial" w:cs="Arial"/>
                <w:i/>
                <w:color w:val="auto"/>
                <w:sz w:val="22"/>
                <w:szCs w:val="22"/>
              </w:rPr>
              <w:t>przepustowości oczyszczalni po budowie lub rozbudowie [m</w:t>
            </w:r>
            <w:r w:rsidRPr="002E0A8F">
              <w:rPr>
                <w:rFonts w:ascii="Arial" w:hAnsi="Arial" w:cs="Arial"/>
                <w:i/>
                <w:color w:val="auto"/>
                <w:sz w:val="22"/>
                <w:szCs w:val="22"/>
                <w:vertAlign w:val="superscript"/>
              </w:rPr>
              <w:t>3</w:t>
            </w:r>
            <w:r w:rsidRPr="002E0A8F">
              <w:rPr>
                <w:rFonts w:ascii="Arial" w:hAnsi="Arial" w:cs="Arial"/>
                <w:i/>
                <w:color w:val="auto"/>
                <w:sz w:val="22"/>
                <w:szCs w:val="22"/>
              </w:rPr>
              <w:t>/d</w:t>
            </w:r>
            <w:r>
              <w:rPr>
                <w:rFonts w:ascii="Arial" w:hAnsi="Arial" w:cs="Arial"/>
                <w:i/>
                <w:color w:val="auto"/>
                <w:sz w:val="22"/>
                <w:szCs w:val="22"/>
              </w:rPr>
              <w:t> </w:t>
            </w:r>
            <w:r w:rsidRPr="002E0A8F">
              <w:rPr>
                <w:rFonts w:ascii="Arial" w:hAnsi="Arial" w:cs="Arial"/>
                <w:i/>
                <w:color w:val="auto"/>
                <w:sz w:val="22"/>
                <w:szCs w:val="22"/>
              </w:rPr>
              <w:t>ścieków]</w:t>
            </w:r>
          </w:p>
          <w:p w:rsidR="00B624C0" w:rsidRPr="002E0A8F" w:rsidRDefault="00B624C0" w:rsidP="00076644">
            <w:pPr>
              <w:pStyle w:val="Default"/>
              <w:ind w:left="317"/>
              <w:jc w:val="both"/>
              <w:rPr>
                <w:rFonts w:ascii="Arial" w:hAnsi="Arial" w:cs="Arial"/>
                <w:i/>
                <w:iCs/>
                <w:color w:val="auto"/>
                <w:sz w:val="22"/>
                <w:szCs w:val="22"/>
              </w:rPr>
            </w:pPr>
          </w:p>
          <w:p w:rsidR="00B624C0" w:rsidRPr="002E0A8F" w:rsidRDefault="00B624C0" w:rsidP="00076644">
            <w:pPr>
              <w:jc w:val="both"/>
              <w:rPr>
                <w:rFonts w:ascii="Arial" w:hAnsi="Arial" w:cs="Arial"/>
                <w:b/>
                <w:bCs/>
              </w:rPr>
            </w:pPr>
            <w:r w:rsidRPr="002E0A8F">
              <w:rPr>
                <w:rFonts w:ascii="Arial" w:hAnsi="Arial" w:cs="Arial"/>
                <w:b/>
                <w:bCs/>
                <w:sz w:val="22"/>
                <w:szCs w:val="22"/>
              </w:rPr>
              <w:t>Wskaźnik efektywności kosztowej  obliczany za pomocą wzoru:</w:t>
            </w:r>
          </w:p>
          <w:p w:rsidR="00B624C0" w:rsidRPr="002E0A8F" w:rsidRDefault="00B624C0" w:rsidP="00076644">
            <w:pPr>
              <w:jc w:val="both"/>
              <w:rPr>
                <w:rFonts w:ascii="Arial" w:hAnsi="Arial" w:cs="Arial"/>
                <w:b/>
                <w:bCs/>
              </w:rPr>
            </w:pPr>
          </w:p>
          <w:p w:rsidR="00B624C0" w:rsidRPr="002E0A8F" w:rsidRDefault="00247CEC" w:rsidP="00076644">
            <w:pPr>
              <w:jc w:val="both"/>
              <w:rPr>
                <w:rFonts w:ascii="Arial" w:hAnsi="Arial" w:cs="Arial"/>
              </w:rPr>
            </w:pPr>
            <w:r>
              <w:pict>
                <v:shape id="_x0000_i1065" type="#_x0000_t75" style="width:50.25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7F54B1&quot;/&gt;&lt;wsp:rsid wsp:val=&quot;000A02CF&quot;/&gt;&lt;wsp:rsid wsp:val=&quot;000D4562&quot;/&gt;&lt;wsp:rsid wsp:val=&quot;001F540E&quot;/&gt;&lt;wsp:rsid wsp:val=&quot;00227EE8&quot;/&gt;&lt;wsp:rsid wsp:val=&quot;00250498&quot;/&gt;&lt;wsp:rsid wsp:val=&quot;00466326&quot;/&gt;&lt;wsp:rsid wsp:val=&quot;004F0FB9&quot;/&gt;&lt;wsp:rsid wsp:val=&quot;005B4753&quot;/&gt;&lt;wsp:rsid wsp:val=&quot;006541E8&quot;/&gt;&lt;wsp:rsid wsp:val=&quot;00660CBD&quot;/&gt;&lt;wsp:rsid wsp:val=&quot;00674737&quot;/&gt;&lt;wsp:rsid wsp:val=&quot;00735449&quot;/&gt;&lt;wsp:rsid wsp:val=&quot;007E1F81&quot;/&gt;&lt;wsp:rsid wsp:val=&quot;007F54B1&quot;/&gt;&lt;wsp:rsid wsp:val=&quot;008F00CB&quot;/&gt;&lt;wsp:rsid wsp:val=&quot;00911266&quot;/&gt;&lt;wsp:rsid wsp:val=&quot;00911DAA&quot;/&gt;&lt;wsp:rsid wsp:val=&quot;00932FD7&quot;/&gt;&lt;wsp:rsid wsp:val=&quot;00957BEF&quot;/&gt;&lt;wsp:rsid wsp:val=&quot;009E3A74&quot;/&gt;&lt;wsp:rsid wsp:val=&quot;00A25CB1&quot;/&gt;&lt;wsp:rsid wsp:val=&quot;00A57F2C&quot;/&gt;&lt;wsp:rsid wsp:val=&quot;00B57039&quot;/&gt;&lt;wsp:rsid wsp:val=&quot;00B9765F&quot;/&gt;&lt;wsp:rsid wsp:val=&quot;00BB7DB2&quot;/&gt;&lt;wsp:rsid wsp:val=&quot;00BC50F4&quot;/&gt;&lt;wsp:rsid wsp:val=&quot;00BD7F3E&quot;/&gt;&lt;wsp:rsid wsp:val=&quot;00D13A1E&quot;/&gt;&lt;wsp:rsid wsp:val=&quot;00DF607C&quot;/&gt;&lt;wsp:rsid wsp:val=&quot;00E235CA&quot;/&gt;&lt;wsp:rsid wsp:val=&quot;00E35E19&quot;/&gt;&lt;wsp:rsid wsp:val=&quot;00E50881&quot;/&gt;&lt;wsp:rsid wsp:val=&quot;00E529F8&quot;/&gt;&lt;wsp:rsid wsp:val=&quot;00EC6796&quot;/&gt;&lt;wsp:rsid wsp:val=&quot;00F8233B&quot;/&gt;&lt;/wsp:rsids&gt;&lt;/w:docPr&gt;&lt;w:body&gt;&lt;w:p wsp:rsidR=&quot;00000000&quot; wsp:rsidRDefault=&quot;000A02CF&quot;&gt;&lt;m:oMathPara&gt;&lt;m:oMath&gt;&lt;m:r&gt;&lt;w:rPr&gt;&lt;w:rFonts w:ascii=&quot;Cambria Math&quot; w:h-ansi=&quot;Cambria Math&quot;/&gt;&lt;wx:font wx:val=&quot;Cambria Math&quot;/&gt;&lt;w:i/&gt;&lt;w:sz w:val=&quot;28&quot;/&gt;&lt;w:sz-cs w:val=&quot;20&quot;/&gt;&lt;/w:rPr&gt;&lt;m:t&gt;Ek= &lt;/m:t&gt;&lt;/m:r&gt;&lt;m:f&gt;&lt;m:fPr&gt;&lt;m:ctrlPr&gt;&lt;w:rPr&gt;&lt;w:rFonts w:ascii=&quot;Cambria Math&quot; w:h-ansi=&quot;Cambria Math&quot;/&gt;&lt;wx:font wx:val=&quot;Cambria Math&quot;/&gt;&lt;w:i/&gt;&lt;w:sz w:val=&quot;28&quot;/&gt;&lt;w:sz-cs w:val=&quot;20&quot;/&gt;&lt;/w:rPr&gt;&lt;/m:ctrlPr&gt;&lt;/m:fPr&gt;&lt;m:num&gt;&lt;m:r&gt;&lt;w:rPr&gt;&lt;w:rFonts w:ascii=&quot;Cambria Math&quot; w:h-ansi=&quot;Cambria Math&quot;/&gt;&lt;wx:font wx:val=&quot;Cambria Math&quot;/&gt;&lt;w:i/&gt;&lt;w:sz w:val=&quot;28&quot;/&gt;&lt;w:sz-cs w:val=&quot;20&quot;/&gt;&lt;/w:rPr&gt;&lt;m:t&gt;D&lt;/m:t&gt;&lt;/m:r&gt;&lt;/m:num&gt;&lt;m:den&gt;&lt;m:r&gt;&lt;w:rPr&gt;&lt;w:rFonts w:ascii=&quot;Cambria Math&quot; w:h-ansi=&quot;Cambria Math&quot;/&gt;&lt;wx:font wx:val=&quot;Cambria Math&quot;/&gt;&lt;w:i/&gt;&lt;w:sz w:val=&quot;28&quot;/&gt;&lt;w:sz-cs w:val=&quot;20&quot;/&gt;&lt;/w:rPr&gt;&lt;m:t&gt;Io&lt;/m:t&gt;&lt;/m:r&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39" o:title="" chromakey="white"/>
                </v:shape>
              </w:pic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D – wartość całkowita projektu w</w:t>
            </w:r>
            <w:r>
              <w:rPr>
                <w:rFonts w:ascii="Arial" w:hAnsi="Arial" w:cs="Arial"/>
                <w:sz w:val="22"/>
                <w:szCs w:val="22"/>
              </w:rPr>
              <w:t> </w:t>
            </w:r>
            <w:r w:rsidRPr="002E0A8F">
              <w:rPr>
                <w:rFonts w:ascii="Arial" w:hAnsi="Arial" w:cs="Arial"/>
                <w:sz w:val="22"/>
                <w:szCs w:val="22"/>
              </w:rPr>
              <w:t>zł</w:t>
            </w:r>
          </w:p>
          <w:p w:rsidR="00B624C0" w:rsidRPr="002E0A8F" w:rsidRDefault="00B624C0" w:rsidP="00076644">
            <w:pPr>
              <w:jc w:val="both"/>
              <w:rPr>
                <w:rFonts w:ascii="Arial" w:hAnsi="Arial" w:cs="Arial"/>
              </w:rPr>
            </w:pPr>
            <w:r w:rsidRPr="002E0A8F">
              <w:rPr>
                <w:rFonts w:ascii="Arial" w:hAnsi="Arial" w:cs="Arial"/>
                <w:sz w:val="22"/>
                <w:szCs w:val="22"/>
              </w:rPr>
              <w:t>Io - przepustowość oczyszczalni po budowie lub rozbudowie [m</w:t>
            </w:r>
            <w:r w:rsidRPr="002E0A8F">
              <w:rPr>
                <w:rFonts w:ascii="Arial" w:hAnsi="Arial" w:cs="Arial"/>
                <w:sz w:val="22"/>
                <w:szCs w:val="22"/>
                <w:vertAlign w:val="superscript"/>
              </w:rPr>
              <w:t>3</w:t>
            </w:r>
            <w:r w:rsidRPr="002E0A8F">
              <w:rPr>
                <w:rFonts w:ascii="Arial" w:hAnsi="Arial" w:cs="Arial"/>
                <w:sz w:val="22"/>
                <w:szCs w:val="22"/>
              </w:rPr>
              <w:t>/d</w:t>
            </w:r>
            <w:r>
              <w:rPr>
                <w:rFonts w:ascii="Arial" w:hAnsi="Arial" w:cs="Arial"/>
                <w:sz w:val="22"/>
                <w:szCs w:val="22"/>
              </w:rPr>
              <w:t> </w:t>
            </w:r>
            <w:r w:rsidRPr="002E0A8F">
              <w:rPr>
                <w:rFonts w:ascii="Arial" w:hAnsi="Arial" w:cs="Arial"/>
                <w:sz w:val="22"/>
                <w:szCs w:val="22"/>
              </w:rPr>
              <w:t>ścieków]</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p>
          <w:p w:rsidR="00B624C0" w:rsidRPr="002E0A8F" w:rsidRDefault="00B624C0" w:rsidP="00BD1F48">
            <w:pPr>
              <w:pStyle w:val="Default"/>
              <w:numPr>
                <w:ilvl w:val="0"/>
                <w:numId w:val="310"/>
              </w:numPr>
              <w:ind w:left="317" w:hanging="317"/>
              <w:jc w:val="both"/>
              <w:rPr>
                <w:rFonts w:ascii="Arial" w:hAnsi="Arial" w:cs="Arial"/>
                <w:i/>
                <w:iCs/>
                <w:color w:val="auto"/>
                <w:sz w:val="22"/>
                <w:szCs w:val="22"/>
              </w:rPr>
            </w:pPr>
            <w:r w:rsidRPr="002E0A8F">
              <w:rPr>
                <w:rFonts w:ascii="Arial" w:hAnsi="Arial" w:cs="Arial"/>
                <w:iCs/>
                <w:color w:val="auto"/>
                <w:sz w:val="22"/>
                <w:szCs w:val="22"/>
              </w:rPr>
              <w:lastRenderedPageBreak/>
              <w:t>dla projektów dotyczących przebudowy w</w:t>
            </w:r>
            <w:r>
              <w:rPr>
                <w:rFonts w:ascii="Arial" w:hAnsi="Arial" w:cs="Arial"/>
                <w:iCs/>
                <w:color w:val="auto"/>
                <w:sz w:val="22"/>
                <w:szCs w:val="22"/>
              </w:rPr>
              <w:t> </w:t>
            </w:r>
            <w:r w:rsidRPr="002E0A8F">
              <w:rPr>
                <w:rFonts w:ascii="Arial" w:hAnsi="Arial" w:cs="Arial"/>
                <w:iCs/>
                <w:color w:val="auto"/>
                <w:sz w:val="22"/>
                <w:szCs w:val="22"/>
              </w:rPr>
              <w:t xml:space="preserve">zakresie infrastruktury oczyszczalni ścieków - </w:t>
            </w:r>
            <w:r w:rsidRPr="002E0A8F">
              <w:rPr>
                <w:rFonts w:ascii="Arial" w:hAnsi="Arial" w:cs="Arial"/>
                <w:color w:val="auto"/>
                <w:sz w:val="22"/>
                <w:szCs w:val="22"/>
              </w:rPr>
              <w:t xml:space="preserve">ilorazem wartości całkowitej projektu oraz </w:t>
            </w:r>
            <w:r w:rsidRPr="002E0A8F">
              <w:rPr>
                <w:rFonts w:ascii="Arial" w:hAnsi="Arial" w:cs="Arial"/>
                <w:i/>
                <w:color w:val="auto"/>
                <w:sz w:val="22"/>
                <w:szCs w:val="22"/>
              </w:rPr>
              <w:t>ilości ścieków o</w:t>
            </w:r>
            <w:r>
              <w:rPr>
                <w:rFonts w:ascii="Arial" w:hAnsi="Arial" w:cs="Arial"/>
                <w:i/>
                <w:color w:val="auto"/>
                <w:sz w:val="22"/>
                <w:szCs w:val="22"/>
              </w:rPr>
              <w:t> </w:t>
            </w:r>
            <w:r w:rsidRPr="002E0A8F">
              <w:rPr>
                <w:rFonts w:ascii="Arial" w:hAnsi="Arial" w:cs="Arial"/>
                <w:i/>
                <w:color w:val="auto"/>
                <w:sz w:val="22"/>
                <w:szCs w:val="22"/>
              </w:rPr>
              <w:t>ulepszonej jakości oczyszczania odprowadzanych do odbiornika [m</w:t>
            </w:r>
            <w:r w:rsidRPr="002E0A8F">
              <w:rPr>
                <w:rFonts w:ascii="Arial" w:hAnsi="Arial" w:cs="Arial"/>
                <w:i/>
                <w:color w:val="auto"/>
                <w:sz w:val="22"/>
                <w:szCs w:val="22"/>
                <w:vertAlign w:val="superscript"/>
              </w:rPr>
              <w:t>3</w:t>
            </w:r>
            <w:r w:rsidRPr="002E0A8F">
              <w:rPr>
                <w:rFonts w:ascii="Arial" w:hAnsi="Arial" w:cs="Arial"/>
                <w:i/>
                <w:color w:val="auto"/>
                <w:sz w:val="22"/>
                <w:szCs w:val="22"/>
              </w:rPr>
              <w:t>]</w:t>
            </w:r>
          </w:p>
          <w:p w:rsidR="00B624C0" w:rsidRPr="002E0A8F" w:rsidRDefault="00B624C0" w:rsidP="00076644">
            <w:pPr>
              <w:pStyle w:val="Default"/>
              <w:jc w:val="both"/>
              <w:rPr>
                <w:rFonts w:ascii="Arial" w:hAnsi="Arial" w:cs="Arial"/>
                <w:color w:val="auto"/>
                <w:sz w:val="22"/>
                <w:szCs w:val="22"/>
              </w:rPr>
            </w:pPr>
          </w:p>
          <w:p w:rsidR="00B624C0" w:rsidRPr="002E0A8F" w:rsidRDefault="00B624C0" w:rsidP="00076644">
            <w:pPr>
              <w:jc w:val="both"/>
              <w:rPr>
                <w:rFonts w:ascii="Arial" w:hAnsi="Arial" w:cs="Arial"/>
                <w:b/>
                <w:bCs/>
              </w:rPr>
            </w:pPr>
            <w:r w:rsidRPr="002E0A8F">
              <w:rPr>
                <w:rFonts w:ascii="Arial" w:hAnsi="Arial" w:cs="Arial"/>
                <w:b/>
                <w:bCs/>
                <w:sz w:val="22"/>
                <w:szCs w:val="22"/>
              </w:rPr>
              <w:t>Wskaźnik efektywności kosztowej  obliczany za pomocą wzoru:</w:t>
            </w:r>
          </w:p>
          <w:p w:rsidR="00B624C0" w:rsidRPr="002E0A8F" w:rsidRDefault="00B624C0" w:rsidP="00076644">
            <w:pPr>
              <w:jc w:val="both"/>
              <w:rPr>
                <w:rFonts w:ascii="Arial" w:hAnsi="Arial" w:cs="Arial"/>
              </w:rPr>
            </w:pPr>
          </w:p>
          <w:p w:rsidR="00B624C0" w:rsidRPr="002E0A8F" w:rsidRDefault="00247CEC" w:rsidP="00076644">
            <w:pPr>
              <w:jc w:val="both"/>
              <w:rPr>
                <w:rFonts w:ascii="Arial" w:hAnsi="Arial" w:cs="Arial"/>
              </w:rPr>
            </w:pPr>
            <w:r>
              <w:pict>
                <v:shape id="_x0000_i1066" type="#_x0000_t75" style="width:50.25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7F54B1&quot;/&gt;&lt;wsp:rsid wsp:val=&quot;000D4562&quot;/&gt;&lt;wsp:rsid wsp:val=&quot;001F540E&quot;/&gt;&lt;wsp:rsid wsp:val=&quot;00227EE8&quot;/&gt;&lt;wsp:rsid wsp:val=&quot;00250498&quot;/&gt;&lt;wsp:rsid wsp:val=&quot;00466326&quot;/&gt;&lt;wsp:rsid wsp:val=&quot;004F0FB9&quot;/&gt;&lt;wsp:rsid wsp:val=&quot;005B4753&quot;/&gt;&lt;wsp:rsid wsp:val=&quot;006541E8&quot;/&gt;&lt;wsp:rsid wsp:val=&quot;00660CBD&quot;/&gt;&lt;wsp:rsid wsp:val=&quot;00674737&quot;/&gt;&lt;wsp:rsid wsp:val=&quot;00735449&quot;/&gt;&lt;wsp:rsid wsp:val=&quot;007E1F81&quot;/&gt;&lt;wsp:rsid wsp:val=&quot;007F54B1&quot;/&gt;&lt;wsp:rsid wsp:val=&quot;008576DB&quot;/&gt;&lt;wsp:rsid wsp:val=&quot;008F00CB&quot;/&gt;&lt;wsp:rsid wsp:val=&quot;00911266&quot;/&gt;&lt;wsp:rsid wsp:val=&quot;00911DAA&quot;/&gt;&lt;wsp:rsid wsp:val=&quot;00932FD7&quot;/&gt;&lt;wsp:rsid wsp:val=&quot;00957BEF&quot;/&gt;&lt;wsp:rsid wsp:val=&quot;009E3A74&quot;/&gt;&lt;wsp:rsid wsp:val=&quot;00A25CB1&quot;/&gt;&lt;wsp:rsid wsp:val=&quot;00A57F2C&quot;/&gt;&lt;wsp:rsid wsp:val=&quot;00B57039&quot;/&gt;&lt;wsp:rsid wsp:val=&quot;00B9765F&quot;/&gt;&lt;wsp:rsid wsp:val=&quot;00BB7DB2&quot;/&gt;&lt;wsp:rsid wsp:val=&quot;00BC50F4&quot;/&gt;&lt;wsp:rsid wsp:val=&quot;00BD7F3E&quot;/&gt;&lt;wsp:rsid wsp:val=&quot;00D13A1E&quot;/&gt;&lt;wsp:rsid wsp:val=&quot;00DF607C&quot;/&gt;&lt;wsp:rsid wsp:val=&quot;00E235CA&quot;/&gt;&lt;wsp:rsid wsp:val=&quot;00E35E19&quot;/&gt;&lt;wsp:rsid wsp:val=&quot;00E50881&quot;/&gt;&lt;wsp:rsid wsp:val=&quot;00E529F8&quot;/&gt;&lt;wsp:rsid wsp:val=&quot;00EC6796&quot;/&gt;&lt;wsp:rsid wsp:val=&quot;00F8233B&quot;/&gt;&lt;/wsp:rsids&gt;&lt;/w:docPr&gt;&lt;w:body&gt;&lt;w:p wsp:rsidR=&quot;00000000&quot; wsp:rsidRDefault=&quot;008576DB&quot;&gt;&lt;m:oMathPara&gt;&lt;m:oMath&gt;&lt;m:r&gt;&lt;w:rPr&gt;&lt;w:rFonts w:ascii=&quot;Cambria Math&quot; w:h-ansi=&quot;Cambria Math&quot;/&gt;&lt;wx:font wx:val=&quot;Cambria Math&quot;/&gt;&lt;w:i/&gt;&lt;w:sz w:val=&quot;28&quot;/&gt;&lt;w:sz-cs w:val=&quot;20&quot;/&gt;&lt;/w:rPr&gt;&lt;m:t&gt;Ek= &lt;/m:t&gt;&lt;/m:r&gt;&lt;m:f&gt;&lt;m:fPr&gt;&lt;m:ctrlPr&gt;&lt;w:rPr&gt;&lt;w:rFonts w:ascii=&quot;Cambria Math&quot; w:h-ansi=&quot;Cambria Math&quot;/&gt;&lt;wx:font wx:val=&quot;Cambria Math&quot;/&gt;&lt;w:i/&gt;&lt;w:sz w:val=&quot;28&quot;/&gt;&lt;w:sz-cs w:val=&quot;20&quot;/&gt;&lt;/w:rPr&gt;&lt;/m:ctrlPr&gt;&lt;/m:fPr&gt;&lt;m:num&gt;&lt;m:r&gt;&lt;w:rPr&gt;&lt;w:rFonts w:ascii=&quot;Cambria Math&quot; w:h-ansi=&quot;Cambria Math&quot;/&gt;&lt;wx:font wx:val=&quot;Cambria Math&quot;/&gt;&lt;w:i/&gt;&lt;w:sz w:val=&quot;28&quot;/&gt;&lt;w:sz-cs w:val=&quot;20&quot;/&gt;&lt;/w:rPr&gt;&lt;m:t&gt;D&lt;/m:t&gt;&lt;/m:r&gt;&lt;/m:num&gt;&lt;m:den&gt;&lt;m:r&gt;&lt;w:rPr&gt;&lt;w:rFonts w:ascii=&quot;Cambria Math&quot; w:h-ansi=&quot;Cambria Math&quot;/&gt;&lt;wx:font wx:val=&quot;Cambria Math&quot;/&gt;&lt;w:i/&gt;&lt;w:sz w:val=&quot;28&quot;/&gt;&lt;w:sz-cs w:val=&quot;20&quot;/&gt;&lt;/w:rPr&gt;&lt;m:t&gt;Io&lt;/m:t&gt;&lt;/m:r&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39" o:title="" chromakey="white"/>
                </v:shape>
              </w:pic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D - wartość całkowita projektu w</w:t>
            </w:r>
            <w:r>
              <w:rPr>
                <w:rFonts w:ascii="Arial" w:hAnsi="Arial" w:cs="Arial"/>
                <w:sz w:val="22"/>
                <w:szCs w:val="22"/>
              </w:rPr>
              <w:t> </w:t>
            </w:r>
            <w:r w:rsidRPr="002E0A8F">
              <w:rPr>
                <w:rFonts w:ascii="Arial" w:hAnsi="Arial" w:cs="Arial"/>
                <w:sz w:val="22"/>
                <w:szCs w:val="22"/>
              </w:rPr>
              <w:t>zł</w:t>
            </w:r>
          </w:p>
          <w:p w:rsidR="00B624C0" w:rsidRPr="002E0A8F" w:rsidRDefault="00B624C0" w:rsidP="00076644">
            <w:pPr>
              <w:pStyle w:val="Default"/>
              <w:jc w:val="both"/>
              <w:rPr>
                <w:rFonts w:ascii="Arial" w:hAnsi="Arial" w:cs="Arial"/>
                <w:i/>
                <w:iCs/>
                <w:color w:val="auto"/>
                <w:sz w:val="22"/>
                <w:szCs w:val="22"/>
              </w:rPr>
            </w:pPr>
            <w:r w:rsidRPr="002E0A8F">
              <w:rPr>
                <w:rFonts w:ascii="Arial" w:hAnsi="Arial" w:cs="Arial"/>
                <w:color w:val="auto"/>
                <w:sz w:val="22"/>
                <w:szCs w:val="22"/>
              </w:rPr>
              <w:t>Io - ilości ścieków o</w:t>
            </w:r>
            <w:r>
              <w:rPr>
                <w:rFonts w:ascii="Arial" w:hAnsi="Arial" w:cs="Arial"/>
                <w:color w:val="auto"/>
                <w:sz w:val="22"/>
                <w:szCs w:val="22"/>
              </w:rPr>
              <w:t> </w:t>
            </w:r>
            <w:r w:rsidRPr="002E0A8F">
              <w:rPr>
                <w:rFonts w:ascii="Arial" w:hAnsi="Arial" w:cs="Arial"/>
                <w:color w:val="auto"/>
                <w:sz w:val="22"/>
                <w:szCs w:val="22"/>
              </w:rPr>
              <w:t xml:space="preserve">ulepszonej jakości oczyszczania </w:t>
            </w:r>
            <w:r w:rsidRPr="002E0A8F">
              <w:rPr>
                <w:rFonts w:ascii="Arial" w:hAnsi="Arial" w:cs="Arial"/>
                <w:i/>
                <w:color w:val="auto"/>
                <w:sz w:val="22"/>
                <w:szCs w:val="22"/>
              </w:rPr>
              <w:t>odprowadzanych do odbiornika</w:t>
            </w:r>
            <w:r w:rsidRPr="002E0A8F">
              <w:rPr>
                <w:rFonts w:ascii="Arial" w:hAnsi="Arial" w:cs="Arial"/>
                <w:color w:val="auto"/>
                <w:sz w:val="22"/>
                <w:szCs w:val="22"/>
              </w:rPr>
              <w:t xml:space="preserve"> [m</w:t>
            </w:r>
            <w:r w:rsidRPr="002E0A8F">
              <w:rPr>
                <w:rFonts w:ascii="Arial" w:hAnsi="Arial" w:cs="Arial"/>
                <w:color w:val="auto"/>
                <w:sz w:val="22"/>
                <w:szCs w:val="22"/>
                <w:vertAlign w:val="superscript"/>
              </w:rPr>
              <w:t>3</w:t>
            </w:r>
            <w:r w:rsidRPr="002E0A8F">
              <w:rPr>
                <w:rFonts w:ascii="Arial" w:hAnsi="Arial" w:cs="Arial"/>
                <w:color w:val="auto"/>
                <w:sz w:val="22"/>
                <w:szCs w:val="22"/>
              </w:rPr>
              <w:t>]</w:t>
            </w:r>
          </w:p>
          <w:p w:rsidR="00B624C0" w:rsidRPr="002E0A8F" w:rsidRDefault="00B624C0" w:rsidP="00076644">
            <w:pPr>
              <w:jc w:val="both"/>
              <w:rPr>
                <w:rFonts w:ascii="Arial" w:hAnsi="Arial" w:cs="Arial"/>
              </w:rPr>
            </w:pPr>
          </w:p>
          <w:p w:rsidR="00B624C0" w:rsidRPr="002E0A8F" w:rsidRDefault="00B624C0" w:rsidP="00076644">
            <w:pPr>
              <w:pStyle w:val="Default"/>
              <w:ind w:left="317"/>
              <w:jc w:val="both"/>
              <w:rPr>
                <w:rFonts w:ascii="Arial" w:hAnsi="Arial" w:cs="Arial"/>
                <w:i/>
                <w:iCs/>
                <w:color w:val="auto"/>
                <w:sz w:val="22"/>
                <w:szCs w:val="22"/>
              </w:rPr>
            </w:pPr>
          </w:p>
          <w:p w:rsidR="00B624C0" w:rsidRPr="002E0A8F" w:rsidRDefault="00B624C0" w:rsidP="00BD1F48">
            <w:pPr>
              <w:pStyle w:val="Default"/>
              <w:numPr>
                <w:ilvl w:val="0"/>
                <w:numId w:val="310"/>
              </w:numPr>
              <w:ind w:left="317" w:hanging="317"/>
              <w:jc w:val="both"/>
              <w:rPr>
                <w:rFonts w:ascii="Arial" w:hAnsi="Arial" w:cs="Arial"/>
                <w:color w:val="auto"/>
                <w:sz w:val="22"/>
                <w:szCs w:val="22"/>
              </w:rPr>
            </w:pPr>
            <w:r w:rsidRPr="002E0A8F">
              <w:rPr>
                <w:rFonts w:ascii="Arial" w:hAnsi="Arial" w:cs="Arial"/>
                <w:color w:val="auto"/>
                <w:sz w:val="22"/>
                <w:szCs w:val="22"/>
              </w:rPr>
              <w:t>dla projektów dotyczących budowy, rozbudowy, przebudowy w</w:t>
            </w:r>
            <w:r>
              <w:rPr>
                <w:rFonts w:ascii="Arial" w:hAnsi="Arial" w:cs="Arial"/>
                <w:color w:val="auto"/>
                <w:sz w:val="22"/>
                <w:szCs w:val="22"/>
              </w:rPr>
              <w:t> </w:t>
            </w:r>
            <w:r w:rsidRPr="002E0A8F">
              <w:rPr>
                <w:rFonts w:ascii="Arial" w:hAnsi="Arial" w:cs="Arial"/>
                <w:color w:val="auto"/>
                <w:sz w:val="22"/>
                <w:szCs w:val="22"/>
              </w:rPr>
              <w:t>zakresie infrastruktury kanalizacji ściekowej -  ilorazem wartości całkowitej projektu oraz wskaźnika</w:t>
            </w:r>
            <w:r w:rsidRPr="002E0A8F">
              <w:rPr>
                <w:rFonts w:ascii="Arial" w:hAnsi="Arial" w:cs="Arial"/>
                <w:i/>
                <w:iCs/>
                <w:color w:val="auto"/>
                <w:sz w:val="22"/>
                <w:szCs w:val="22"/>
              </w:rPr>
              <w:t xml:space="preserve"> Długość wybudowanej kanalizacji sanitarnej/ Długość przebudowanej; kanalizacji sanitarnej [km];</w:t>
            </w:r>
          </w:p>
          <w:p w:rsidR="00B624C0" w:rsidRPr="002E0A8F" w:rsidRDefault="00B624C0" w:rsidP="00076644">
            <w:pPr>
              <w:pStyle w:val="Default"/>
              <w:jc w:val="both"/>
              <w:rPr>
                <w:rFonts w:ascii="Arial" w:hAnsi="Arial" w:cs="Arial"/>
                <w:color w:val="auto"/>
                <w:sz w:val="22"/>
                <w:szCs w:val="22"/>
              </w:rPr>
            </w:pPr>
          </w:p>
          <w:p w:rsidR="00B624C0" w:rsidRPr="002E0A8F" w:rsidRDefault="00B624C0" w:rsidP="00076644">
            <w:pPr>
              <w:jc w:val="both"/>
              <w:rPr>
                <w:rFonts w:ascii="Arial" w:hAnsi="Arial" w:cs="Arial"/>
                <w:b/>
                <w:bCs/>
              </w:rPr>
            </w:pPr>
            <w:r w:rsidRPr="002E0A8F">
              <w:rPr>
                <w:rFonts w:ascii="Arial" w:hAnsi="Arial" w:cs="Arial"/>
                <w:b/>
                <w:bCs/>
                <w:sz w:val="22"/>
                <w:szCs w:val="22"/>
              </w:rPr>
              <w:t>Wskaźnik efektywności kosztowej  obliczany za pomocą wzoru:</w:t>
            </w:r>
          </w:p>
          <w:p w:rsidR="00B624C0" w:rsidRPr="002E0A8F" w:rsidRDefault="00B624C0" w:rsidP="00076644">
            <w:pPr>
              <w:jc w:val="both"/>
              <w:rPr>
                <w:rFonts w:ascii="Arial" w:hAnsi="Arial" w:cs="Arial"/>
              </w:rPr>
            </w:pPr>
          </w:p>
          <w:p w:rsidR="00B624C0" w:rsidRPr="002E0A8F" w:rsidRDefault="00247CEC" w:rsidP="00076644">
            <w:pPr>
              <w:jc w:val="both"/>
              <w:rPr>
                <w:rFonts w:ascii="Arial" w:hAnsi="Arial" w:cs="Arial"/>
              </w:rPr>
            </w:pPr>
            <w:r>
              <w:pict>
                <v:shape id="_x0000_i1067" type="#_x0000_t75" style="width:57.75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7F54B1&quot;/&gt;&lt;wsp:rsid wsp:val=&quot;000D4562&quot;/&gt;&lt;wsp:rsid wsp:val=&quot;001F540E&quot;/&gt;&lt;wsp:rsid wsp:val=&quot;00227EE8&quot;/&gt;&lt;wsp:rsid wsp:val=&quot;00250498&quot;/&gt;&lt;wsp:rsid wsp:val=&quot;00316AD2&quot;/&gt;&lt;wsp:rsid wsp:val=&quot;00466326&quot;/&gt;&lt;wsp:rsid wsp:val=&quot;004F0FB9&quot;/&gt;&lt;wsp:rsid wsp:val=&quot;005B4753&quot;/&gt;&lt;wsp:rsid wsp:val=&quot;006541E8&quot;/&gt;&lt;wsp:rsid wsp:val=&quot;00660CBD&quot;/&gt;&lt;wsp:rsid wsp:val=&quot;00674737&quot;/&gt;&lt;wsp:rsid wsp:val=&quot;00735449&quot;/&gt;&lt;wsp:rsid wsp:val=&quot;007E1F81&quot;/&gt;&lt;wsp:rsid wsp:val=&quot;007F54B1&quot;/&gt;&lt;wsp:rsid wsp:val=&quot;008F00CB&quot;/&gt;&lt;wsp:rsid wsp:val=&quot;00911266&quot;/&gt;&lt;wsp:rsid wsp:val=&quot;00911DAA&quot;/&gt;&lt;wsp:rsid wsp:val=&quot;00932FD7&quot;/&gt;&lt;wsp:rsid wsp:val=&quot;00957BEF&quot;/&gt;&lt;wsp:rsid wsp:val=&quot;009E3A74&quot;/&gt;&lt;wsp:rsid wsp:val=&quot;00A25CB1&quot;/&gt;&lt;wsp:rsid wsp:val=&quot;00A57F2C&quot;/&gt;&lt;wsp:rsid wsp:val=&quot;00B57039&quot;/&gt;&lt;wsp:rsid wsp:val=&quot;00B9765F&quot;/&gt;&lt;wsp:rsid wsp:val=&quot;00BB7DB2&quot;/&gt;&lt;wsp:rsid wsp:val=&quot;00BC50F4&quot;/&gt;&lt;wsp:rsid wsp:val=&quot;00BD7F3E&quot;/&gt;&lt;wsp:rsid wsp:val=&quot;00D13A1E&quot;/&gt;&lt;wsp:rsid wsp:val=&quot;00DF607C&quot;/&gt;&lt;wsp:rsid wsp:val=&quot;00E235CA&quot;/&gt;&lt;wsp:rsid wsp:val=&quot;00E35E19&quot;/&gt;&lt;wsp:rsid wsp:val=&quot;00E50881&quot;/&gt;&lt;wsp:rsid wsp:val=&quot;00E529F8&quot;/&gt;&lt;wsp:rsid wsp:val=&quot;00EC6796&quot;/&gt;&lt;wsp:rsid wsp:val=&quot;00F8233B&quot;/&gt;&lt;/wsp:rsids&gt;&lt;/w:docPr&gt;&lt;w:body&gt;&lt;w:p wsp:rsidR=&quot;00000000&quot; wsp:rsidRDefault=&quot;00316AD2&quot;&gt;&lt;m:oMathPara&gt;&lt;m:oMath&gt;&lt;m:r&gt;&lt;w:rPr&gt;&lt;w:rFonts w:ascii=&quot;Cambria Math&quot; w:h-ansi=&quot;Cambria Math&quot;/&gt;&lt;wx:font wx:val=&quot;Cambria Math&quot;/&gt;&lt;w:i/&gt;&lt;w:sz w:val=&quot;28&quot;/&gt;&lt;w:sz-cs w:val=&quot;20&quot;/&gt;&lt;/w:rPr&gt;&lt;m:t&gt;Ek= &lt;/m:t&gt;&lt;/m:r&gt;&lt;m:f&gt;&lt;m:fPr&gt;&lt;m:ctrlPr&gt;&lt;w:rPr&gt;&lt;w:rFonts w:ascii=&quot;Cambria Math&quot; w:h-ansi=&quot;Cambria Math&quot;/&gt;&lt;wx:font wx:val=&quot;Cambria Math&quot;/&gt;&lt;w:i/&gt;&lt;w:sz w:val=&quot;28&quot;/&gt;&lt;w:sz-cs w:val=&quot;20&quot;/&gt;&lt;/w:rPr&gt;&lt;/m:ctrlPr&gt;&lt;/m:fPr&gt;&lt;m:num&gt;&lt;m:r&gt;&lt;w:rPr&gt;&lt;w:rFonts w:ascii=&quot;Cambria Math&quot; w:h-ansi=&quot;Cambria Math&quot;/&gt;&lt;wx:font wx:val=&quot;Cambria Math&quot;/&gt;&lt;w:i/&gt;&lt;w:sz w:val=&quot;28&quot;/&gt;&lt;w:sz-cs w:val=&quot;20&quot;/&gt;&lt;/w:rPr&gt;&lt;m:t&gt;D&lt;/m:t&gt;&lt;/m:r&gt;&lt;/m:num&gt;&lt;m:den&gt;&lt;m:r&gt;&lt;w:rPr&gt;&lt;w:rFonts w:ascii=&quot;Cambria Math&quot; w:h-ansi=&quot;Cambria Math&quot;/&gt;&lt;wx:font wx:val=&quot;Cambria Math&quot;/&gt;&lt;w:i/&gt;&lt;w:sz w:val=&quot;28&quot;/&gt;&lt;w:sz-cs w:val=&quot;20&quot;/&gt;&lt;/w:rPr&gt;&lt;m:t&gt;Lk&lt;/m:t&gt;&lt;/m:r&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40" o:title="" chromakey="white"/>
                </v:shape>
              </w:pic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D - wartość całkowita projektu w</w:t>
            </w:r>
            <w:r>
              <w:rPr>
                <w:rFonts w:ascii="Arial" w:hAnsi="Arial" w:cs="Arial"/>
                <w:sz w:val="22"/>
                <w:szCs w:val="22"/>
              </w:rPr>
              <w:t> </w:t>
            </w:r>
            <w:r w:rsidRPr="002E0A8F">
              <w:rPr>
                <w:rFonts w:ascii="Arial" w:hAnsi="Arial" w:cs="Arial"/>
                <w:sz w:val="22"/>
                <w:szCs w:val="22"/>
              </w:rPr>
              <w:t>zł</w:t>
            </w:r>
          </w:p>
          <w:p w:rsidR="00B624C0" w:rsidRPr="002E0A8F" w:rsidRDefault="00B624C0" w:rsidP="00076644">
            <w:pPr>
              <w:jc w:val="both"/>
              <w:rPr>
                <w:rFonts w:ascii="Arial" w:hAnsi="Arial" w:cs="Arial"/>
              </w:rPr>
            </w:pPr>
            <w:r w:rsidRPr="002E0A8F">
              <w:rPr>
                <w:rFonts w:ascii="Arial" w:hAnsi="Arial" w:cs="Arial"/>
                <w:sz w:val="22"/>
                <w:szCs w:val="22"/>
              </w:rPr>
              <w:t xml:space="preserve">Lk - </w:t>
            </w:r>
            <w:r w:rsidRPr="002E0A8F">
              <w:rPr>
                <w:rFonts w:ascii="Arial" w:hAnsi="Arial" w:cs="Arial"/>
                <w:iCs/>
                <w:sz w:val="22"/>
                <w:szCs w:val="22"/>
              </w:rPr>
              <w:t>długość wybudowanej kanalizacji sanitarnej/ długość przebudowanej; kanalizacji sanitarnej</w:t>
            </w:r>
          </w:p>
          <w:p w:rsidR="00B624C0" w:rsidRPr="002E0A8F" w:rsidRDefault="00B624C0" w:rsidP="00076644">
            <w:pPr>
              <w:pStyle w:val="Default"/>
              <w:jc w:val="both"/>
              <w:rPr>
                <w:rFonts w:ascii="Arial" w:hAnsi="Arial" w:cs="Arial"/>
                <w:color w:val="auto"/>
                <w:sz w:val="22"/>
                <w:szCs w:val="22"/>
              </w:rPr>
            </w:pPr>
          </w:p>
          <w:p w:rsidR="00B624C0" w:rsidRPr="002E0A8F" w:rsidRDefault="00B624C0" w:rsidP="00076644">
            <w:pPr>
              <w:pStyle w:val="Default"/>
              <w:jc w:val="both"/>
              <w:rPr>
                <w:rFonts w:ascii="Arial" w:hAnsi="Arial" w:cs="Arial"/>
                <w:color w:val="auto"/>
                <w:sz w:val="22"/>
                <w:szCs w:val="22"/>
              </w:rPr>
            </w:pPr>
            <w:r w:rsidRPr="002E0A8F">
              <w:rPr>
                <w:rFonts w:ascii="Arial" w:hAnsi="Arial" w:cs="Arial"/>
                <w:color w:val="auto"/>
                <w:sz w:val="22"/>
                <w:szCs w:val="22"/>
              </w:rPr>
              <w:t>Wskaźnik Ek należy obliczyć z</w:t>
            </w:r>
            <w:r>
              <w:rPr>
                <w:rFonts w:ascii="Arial" w:hAnsi="Arial" w:cs="Arial"/>
                <w:color w:val="auto"/>
                <w:sz w:val="22"/>
                <w:szCs w:val="22"/>
              </w:rPr>
              <w:t> </w:t>
            </w:r>
            <w:r w:rsidRPr="002E0A8F">
              <w:rPr>
                <w:rFonts w:ascii="Arial" w:hAnsi="Arial" w:cs="Arial"/>
                <w:color w:val="auto"/>
                <w:sz w:val="22"/>
                <w:szCs w:val="22"/>
              </w:rPr>
              <w:t>dokładnością do 2 miejsc po przecinku.</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p>
          <w:p w:rsidR="00B624C0" w:rsidRDefault="00B624C0" w:rsidP="00076644">
            <w:pPr>
              <w:pStyle w:val="Default"/>
              <w:jc w:val="both"/>
              <w:rPr>
                <w:rFonts w:ascii="Arial" w:hAnsi="Arial" w:cs="Arial"/>
                <w:color w:val="auto"/>
                <w:sz w:val="22"/>
                <w:szCs w:val="22"/>
              </w:rPr>
            </w:pPr>
            <w:r w:rsidRPr="002E0A8F">
              <w:rPr>
                <w:rFonts w:ascii="Arial" w:hAnsi="Arial" w:cs="Arial"/>
                <w:color w:val="auto"/>
                <w:sz w:val="22"/>
                <w:szCs w:val="22"/>
              </w:rPr>
              <w:t xml:space="preserve"> </w:t>
            </w:r>
            <w:r w:rsidRPr="002E0A8F">
              <w:rPr>
                <w:rFonts w:ascii="Arial" w:hAnsi="Arial" w:cs="Arial"/>
                <w:i/>
                <w:iCs/>
                <w:color w:val="auto"/>
                <w:sz w:val="22"/>
                <w:szCs w:val="22"/>
              </w:rPr>
              <w:t xml:space="preserve">Długość wybudowanej kanalizacji sanitarnej/ Długość przebudowanej; kanalizacji sanitarnej </w:t>
            </w:r>
            <w:r w:rsidRPr="002E0A8F">
              <w:rPr>
                <w:rFonts w:ascii="Arial" w:hAnsi="Arial" w:cs="Arial"/>
                <w:color w:val="auto"/>
                <w:sz w:val="22"/>
                <w:szCs w:val="22"/>
              </w:rPr>
              <w:t xml:space="preserve">powinna być określona we wniosku </w:t>
            </w:r>
            <w:r w:rsidRPr="002E0A8F">
              <w:rPr>
                <w:rFonts w:ascii="Arial" w:hAnsi="Arial" w:cs="Arial"/>
                <w:color w:val="auto"/>
                <w:sz w:val="22"/>
                <w:szCs w:val="22"/>
              </w:rPr>
              <w:br/>
              <w:t>o</w:t>
            </w:r>
            <w:r>
              <w:rPr>
                <w:rFonts w:ascii="Arial" w:hAnsi="Arial" w:cs="Arial"/>
                <w:color w:val="auto"/>
                <w:sz w:val="22"/>
                <w:szCs w:val="22"/>
              </w:rPr>
              <w:t> </w:t>
            </w:r>
            <w:r w:rsidRPr="002E0A8F">
              <w:rPr>
                <w:rFonts w:ascii="Arial" w:hAnsi="Arial" w:cs="Arial"/>
                <w:color w:val="auto"/>
                <w:sz w:val="22"/>
                <w:szCs w:val="22"/>
              </w:rPr>
              <w:t>dofinansowanie (jako wskaźniki produktu) oraz w</w:t>
            </w:r>
            <w:r>
              <w:rPr>
                <w:rFonts w:ascii="Arial" w:hAnsi="Arial" w:cs="Arial"/>
                <w:color w:val="auto"/>
                <w:sz w:val="22"/>
                <w:szCs w:val="22"/>
              </w:rPr>
              <w:t> </w:t>
            </w:r>
            <w:r w:rsidRPr="002E0A8F">
              <w:rPr>
                <w:rFonts w:ascii="Arial" w:hAnsi="Arial" w:cs="Arial"/>
                <w:color w:val="auto"/>
                <w:sz w:val="22"/>
                <w:szCs w:val="22"/>
              </w:rPr>
              <w:t xml:space="preserve">studium wykonalności. </w:t>
            </w:r>
          </w:p>
          <w:p w:rsidR="00B624C0" w:rsidRPr="00C43DDF" w:rsidRDefault="00B624C0" w:rsidP="00076644">
            <w:pPr>
              <w:pStyle w:val="Default"/>
              <w:jc w:val="both"/>
              <w:rPr>
                <w:rFonts w:ascii="Arial" w:hAnsi="Arial" w:cs="Arial"/>
                <w:sz w:val="22"/>
                <w:szCs w:val="22"/>
              </w:rPr>
            </w:pPr>
            <w:r w:rsidRPr="00C43DDF">
              <w:rPr>
                <w:rFonts w:ascii="Arial" w:hAnsi="Arial" w:cs="Arial"/>
                <w:i/>
                <w:sz w:val="22"/>
                <w:szCs w:val="22"/>
              </w:rPr>
              <w:t>Przepustowość oczyszczalni po budowie lub rozbudowie/ Ilość ścieków o ulepszonej jakości oczyszczania odprowadzanych do odbiornika</w:t>
            </w:r>
            <w:r w:rsidRPr="00C43DDF">
              <w:rPr>
                <w:rFonts w:ascii="Arial" w:hAnsi="Arial" w:cs="Arial"/>
                <w:sz w:val="22"/>
                <w:szCs w:val="22"/>
              </w:rPr>
              <w:t xml:space="preserve"> powinna być określona w studium wykonalności. </w:t>
            </w:r>
          </w:p>
          <w:p w:rsidR="00B624C0" w:rsidRDefault="00B624C0" w:rsidP="00076644">
            <w:pPr>
              <w:pStyle w:val="Default"/>
              <w:jc w:val="both"/>
              <w:rPr>
                <w:rFonts w:ascii="Arial" w:hAnsi="Arial" w:cs="Arial"/>
                <w:color w:val="auto"/>
                <w:sz w:val="22"/>
                <w:szCs w:val="22"/>
              </w:rPr>
            </w:pPr>
          </w:p>
          <w:p w:rsidR="00B624C0" w:rsidRPr="002E0A8F" w:rsidRDefault="00B624C0" w:rsidP="00076644">
            <w:pPr>
              <w:pStyle w:val="Default"/>
              <w:jc w:val="both"/>
              <w:rPr>
                <w:rFonts w:ascii="Arial" w:hAnsi="Arial" w:cs="Arial"/>
                <w:i/>
                <w:color w:val="auto"/>
                <w:sz w:val="22"/>
                <w:szCs w:val="22"/>
              </w:rPr>
            </w:pPr>
            <w:r w:rsidRPr="002E0A8F">
              <w:rPr>
                <w:rFonts w:ascii="Arial" w:hAnsi="Arial" w:cs="Arial"/>
                <w:color w:val="auto"/>
                <w:sz w:val="22"/>
                <w:szCs w:val="22"/>
              </w:rPr>
              <w:t>Obliczenia i</w:t>
            </w:r>
            <w:r>
              <w:rPr>
                <w:rFonts w:ascii="Arial" w:hAnsi="Arial" w:cs="Arial"/>
                <w:color w:val="auto"/>
                <w:sz w:val="22"/>
                <w:szCs w:val="22"/>
              </w:rPr>
              <w:t> </w:t>
            </w:r>
            <w:r w:rsidRPr="002E0A8F">
              <w:rPr>
                <w:rFonts w:ascii="Arial" w:hAnsi="Arial" w:cs="Arial"/>
                <w:color w:val="auto"/>
                <w:sz w:val="22"/>
                <w:szCs w:val="22"/>
              </w:rPr>
              <w:t>uzasadnienie dla kryterium należy podać w</w:t>
            </w:r>
            <w:r>
              <w:rPr>
                <w:rFonts w:ascii="Arial" w:hAnsi="Arial" w:cs="Arial"/>
                <w:color w:val="auto"/>
                <w:sz w:val="22"/>
                <w:szCs w:val="22"/>
              </w:rPr>
              <w:t> </w:t>
            </w:r>
            <w:r w:rsidRPr="002E0A8F">
              <w:rPr>
                <w:rFonts w:ascii="Arial" w:hAnsi="Arial" w:cs="Arial"/>
                <w:color w:val="auto"/>
                <w:sz w:val="22"/>
                <w:szCs w:val="22"/>
              </w:rPr>
              <w:t xml:space="preserve">załączniku nr 2 do wniosku </w:t>
            </w:r>
            <w:r w:rsidRPr="002E0A8F">
              <w:rPr>
                <w:rFonts w:ascii="Arial" w:hAnsi="Arial" w:cs="Arial"/>
                <w:i/>
                <w:color w:val="auto"/>
                <w:sz w:val="22"/>
                <w:szCs w:val="22"/>
              </w:rPr>
              <w:t>Specyfikacja dotycząca kryteriów oceny merytorycznej.</w:t>
            </w:r>
          </w:p>
          <w:p w:rsidR="00B624C0" w:rsidRPr="002E0A8F" w:rsidRDefault="00B624C0" w:rsidP="00076644">
            <w:pPr>
              <w:pStyle w:val="Default"/>
              <w:jc w:val="both"/>
              <w:rPr>
                <w:rFonts w:ascii="Arial" w:hAnsi="Arial" w:cs="Arial"/>
                <w:color w:val="auto"/>
                <w:sz w:val="22"/>
                <w:szCs w:val="22"/>
              </w:rPr>
            </w:pPr>
          </w:p>
        </w:tc>
        <w:tc>
          <w:tcPr>
            <w:tcW w:w="4978" w:type="dxa"/>
          </w:tcPr>
          <w:p w:rsidR="00B624C0" w:rsidRPr="002E0A8F" w:rsidRDefault="00B624C0" w:rsidP="00076644">
            <w:pPr>
              <w:pStyle w:val="Default"/>
              <w:jc w:val="both"/>
              <w:rPr>
                <w:rFonts w:ascii="Arial" w:hAnsi="Arial" w:cs="Arial"/>
                <w:color w:val="auto"/>
                <w:sz w:val="22"/>
                <w:szCs w:val="22"/>
              </w:rPr>
            </w:pPr>
            <w:r w:rsidRPr="002E0A8F">
              <w:rPr>
                <w:rFonts w:ascii="Arial" w:hAnsi="Arial" w:cs="Arial"/>
                <w:b/>
                <w:color w:val="auto"/>
                <w:sz w:val="22"/>
                <w:szCs w:val="22"/>
              </w:rPr>
              <w:lastRenderedPageBreak/>
              <w:t>Metodologia z</w:t>
            </w:r>
            <w:r>
              <w:rPr>
                <w:rFonts w:ascii="Arial" w:hAnsi="Arial" w:cs="Arial"/>
                <w:b/>
                <w:color w:val="auto"/>
                <w:sz w:val="22"/>
                <w:szCs w:val="22"/>
              </w:rPr>
              <w:t> </w:t>
            </w:r>
            <w:r w:rsidRPr="002E0A8F">
              <w:rPr>
                <w:rFonts w:ascii="Arial" w:hAnsi="Arial" w:cs="Arial"/>
                <w:b/>
                <w:color w:val="auto"/>
                <w:sz w:val="22"/>
                <w:szCs w:val="22"/>
              </w:rPr>
              <w:t>zastosowaniem przedziałów</w:t>
            </w:r>
            <w:r w:rsidRPr="002E0A8F">
              <w:rPr>
                <w:rFonts w:ascii="Arial" w:hAnsi="Arial" w:cs="Arial"/>
                <w:color w:val="auto"/>
                <w:sz w:val="22"/>
                <w:szCs w:val="22"/>
              </w:rPr>
              <w:t xml:space="preserve">, która polega na: </w:t>
            </w:r>
          </w:p>
          <w:p w:rsidR="00B624C0" w:rsidRPr="002E0A8F" w:rsidRDefault="00B624C0" w:rsidP="00076644">
            <w:pPr>
              <w:pStyle w:val="Default"/>
              <w:jc w:val="both"/>
              <w:rPr>
                <w:rFonts w:ascii="Arial" w:hAnsi="Arial" w:cs="Arial"/>
                <w:color w:val="auto"/>
                <w:sz w:val="22"/>
                <w:szCs w:val="22"/>
              </w:rPr>
            </w:pPr>
            <w:r w:rsidRPr="002E0A8F">
              <w:rPr>
                <w:rFonts w:ascii="Arial" w:hAnsi="Arial" w:cs="Arial"/>
                <w:color w:val="auto"/>
                <w:sz w:val="22"/>
                <w:szCs w:val="22"/>
              </w:rPr>
              <w:t>1) uszeregowaniu projektów w</w:t>
            </w:r>
            <w:r>
              <w:rPr>
                <w:rFonts w:ascii="Arial" w:hAnsi="Arial" w:cs="Arial"/>
                <w:color w:val="auto"/>
                <w:sz w:val="22"/>
                <w:szCs w:val="22"/>
              </w:rPr>
              <w:t> </w:t>
            </w:r>
            <w:r w:rsidRPr="002E0A8F">
              <w:rPr>
                <w:rFonts w:ascii="Arial" w:hAnsi="Arial" w:cs="Arial"/>
                <w:color w:val="auto"/>
                <w:sz w:val="22"/>
                <w:szCs w:val="22"/>
              </w:rPr>
              <w:t xml:space="preserve">ramach danego kryterium podlegającego ocenie </w:t>
            </w:r>
            <w:r w:rsidRPr="002E0A8F">
              <w:rPr>
                <w:rFonts w:ascii="Arial" w:hAnsi="Arial" w:cs="Arial"/>
                <w:color w:val="auto"/>
                <w:sz w:val="22"/>
                <w:szCs w:val="22"/>
              </w:rPr>
              <w:br/>
              <w:t>od „najlepszego” do „najgorszego”,</w:t>
            </w:r>
          </w:p>
          <w:p w:rsidR="00B624C0" w:rsidRPr="002E0A8F" w:rsidRDefault="00B624C0" w:rsidP="00076644">
            <w:pPr>
              <w:pStyle w:val="Default"/>
              <w:jc w:val="both"/>
              <w:rPr>
                <w:rFonts w:ascii="Arial" w:hAnsi="Arial" w:cs="Arial"/>
                <w:color w:val="auto"/>
                <w:sz w:val="22"/>
                <w:szCs w:val="22"/>
              </w:rPr>
            </w:pPr>
            <w:r w:rsidRPr="002E0A8F">
              <w:rPr>
                <w:rFonts w:ascii="Arial" w:hAnsi="Arial" w:cs="Arial"/>
                <w:color w:val="auto"/>
                <w:sz w:val="22"/>
                <w:szCs w:val="22"/>
              </w:rPr>
              <w:t>2) podzieleniu uszeregowanych projektów na przedziały o</w:t>
            </w:r>
            <w:r>
              <w:rPr>
                <w:rFonts w:ascii="Arial" w:hAnsi="Arial" w:cs="Arial"/>
                <w:color w:val="auto"/>
                <w:sz w:val="22"/>
                <w:szCs w:val="22"/>
              </w:rPr>
              <w:t> </w:t>
            </w:r>
            <w:r w:rsidRPr="002E0A8F">
              <w:rPr>
                <w:rFonts w:ascii="Arial" w:hAnsi="Arial" w:cs="Arial"/>
                <w:color w:val="auto"/>
                <w:sz w:val="22"/>
                <w:szCs w:val="22"/>
              </w:rPr>
              <w:t>równej, co do zasady, liczbie projektów. Liczba przedziałów zależy od liczby projektów do oceny (np. 1, 2, 4, 8, 16),</w:t>
            </w:r>
          </w:p>
          <w:p w:rsidR="00B624C0" w:rsidRPr="002E0A8F" w:rsidRDefault="00B624C0" w:rsidP="00076644">
            <w:pPr>
              <w:tabs>
                <w:tab w:val="left" w:pos="410"/>
              </w:tabs>
              <w:jc w:val="both"/>
              <w:rPr>
                <w:rFonts w:ascii="Arial" w:hAnsi="Arial" w:cs="Arial"/>
                <w:b/>
              </w:rPr>
            </w:pPr>
            <w:r w:rsidRPr="002E0A8F">
              <w:rPr>
                <w:rFonts w:ascii="Arial" w:hAnsi="Arial" w:cs="Arial"/>
                <w:sz w:val="22"/>
                <w:szCs w:val="22"/>
              </w:rPr>
              <w:t>3) przydzieleniu, zgodnie z</w:t>
            </w:r>
            <w:r>
              <w:rPr>
                <w:rFonts w:ascii="Arial" w:hAnsi="Arial" w:cs="Arial"/>
                <w:sz w:val="22"/>
                <w:szCs w:val="22"/>
              </w:rPr>
              <w:t> </w:t>
            </w:r>
            <w:r w:rsidRPr="002E0A8F">
              <w:rPr>
                <w:rFonts w:ascii="Arial" w:hAnsi="Arial" w:cs="Arial"/>
                <w:sz w:val="22"/>
                <w:szCs w:val="22"/>
              </w:rPr>
              <w:t>uszeregowaniem, należnej danemu przedziałowi liczby punktów.</w:t>
            </w:r>
          </w:p>
          <w:p w:rsidR="00B624C0" w:rsidRPr="002E0A8F" w:rsidRDefault="00B624C0" w:rsidP="00076644">
            <w:pPr>
              <w:jc w:val="both"/>
              <w:rPr>
                <w:rFonts w:ascii="Arial" w:hAnsi="Arial" w:cs="Arial"/>
              </w:rPr>
            </w:pPr>
          </w:p>
          <w:p w:rsidR="00B624C0" w:rsidRPr="002E0A8F" w:rsidRDefault="00B624C0" w:rsidP="00076644">
            <w:pPr>
              <w:pStyle w:val="Default"/>
              <w:jc w:val="both"/>
              <w:rPr>
                <w:rFonts w:ascii="Arial" w:hAnsi="Arial" w:cs="Arial"/>
                <w:i/>
                <w:color w:val="auto"/>
                <w:sz w:val="22"/>
                <w:szCs w:val="22"/>
              </w:rPr>
            </w:pPr>
            <w:r w:rsidRPr="002E0A8F">
              <w:rPr>
                <w:rFonts w:ascii="Arial" w:hAnsi="Arial" w:cs="Arial"/>
                <w:color w:val="auto"/>
                <w:sz w:val="22"/>
                <w:szCs w:val="22"/>
              </w:rPr>
              <w:t>Kryterium mierzone będzie w</w:t>
            </w:r>
            <w:r>
              <w:rPr>
                <w:rFonts w:ascii="Arial" w:hAnsi="Arial" w:cs="Arial"/>
                <w:color w:val="auto"/>
                <w:sz w:val="22"/>
                <w:szCs w:val="22"/>
              </w:rPr>
              <w:t> </w:t>
            </w:r>
            <w:r w:rsidRPr="002E0A8F">
              <w:rPr>
                <w:rFonts w:ascii="Arial" w:hAnsi="Arial" w:cs="Arial"/>
                <w:color w:val="auto"/>
                <w:sz w:val="22"/>
                <w:szCs w:val="22"/>
              </w:rPr>
              <w:t>następujący sposób:</w:t>
            </w:r>
            <w:r w:rsidRPr="002E0A8F">
              <w:rPr>
                <w:rFonts w:ascii="Arial" w:hAnsi="Arial" w:cs="Arial"/>
                <w:iCs/>
                <w:color w:val="auto"/>
                <w:sz w:val="22"/>
                <w:szCs w:val="22"/>
              </w:rPr>
              <w:t xml:space="preserve"> </w:t>
            </w:r>
          </w:p>
          <w:p w:rsidR="00B624C0" w:rsidRPr="002E0A8F" w:rsidRDefault="00B624C0" w:rsidP="00BD1F48">
            <w:pPr>
              <w:pStyle w:val="Default"/>
              <w:numPr>
                <w:ilvl w:val="0"/>
                <w:numId w:val="288"/>
              </w:numPr>
              <w:ind w:left="335" w:hanging="284"/>
              <w:jc w:val="both"/>
              <w:rPr>
                <w:rFonts w:ascii="Arial" w:hAnsi="Arial" w:cs="Arial"/>
                <w:i/>
                <w:color w:val="auto"/>
                <w:sz w:val="22"/>
                <w:szCs w:val="22"/>
              </w:rPr>
            </w:pPr>
            <w:r w:rsidRPr="002E0A8F">
              <w:rPr>
                <w:rFonts w:ascii="Arial" w:hAnsi="Arial" w:cs="Arial"/>
                <w:iCs/>
                <w:color w:val="auto"/>
                <w:sz w:val="22"/>
                <w:szCs w:val="22"/>
              </w:rPr>
              <w:t>dla projektów dotyczących budowy, rozbudowy w</w:t>
            </w:r>
            <w:r>
              <w:rPr>
                <w:rFonts w:ascii="Arial" w:hAnsi="Arial" w:cs="Arial"/>
                <w:iCs/>
                <w:color w:val="auto"/>
                <w:sz w:val="22"/>
                <w:szCs w:val="22"/>
              </w:rPr>
              <w:t> </w:t>
            </w:r>
            <w:r w:rsidRPr="002E0A8F">
              <w:rPr>
                <w:rFonts w:ascii="Arial" w:hAnsi="Arial" w:cs="Arial"/>
                <w:iCs/>
                <w:color w:val="auto"/>
                <w:sz w:val="22"/>
                <w:szCs w:val="22"/>
              </w:rPr>
              <w:t xml:space="preserve">zakresie infrastruktury oczyszczalni ścieków - </w:t>
            </w:r>
            <w:r w:rsidRPr="002E0A8F">
              <w:rPr>
                <w:rFonts w:ascii="Arial" w:hAnsi="Arial" w:cs="Arial"/>
                <w:color w:val="auto"/>
                <w:sz w:val="22"/>
                <w:szCs w:val="22"/>
              </w:rPr>
              <w:t xml:space="preserve">należy przedstawić informacje dotyczące planowanej do osiągnięcia po zakończeniu realizacji projektu </w:t>
            </w:r>
            <w:r w:rsidRPr="002E0A8F">
              <w:rPr>
                <w:rFonts w:ascii="Arial" w:hAnsi="Arial" w:cs="Arial"/>
                <w:i/>
                <w:color w:val="auto"/>
                <w:sz w:val="22"/>
                <w:szCs w:val="22"/>
              </w:rPr>
              <w:t>przepustowości oczyszczalni [m</w:t>
            </w:r>
            <w:r w:rsidRPr="002E0A8F">
              <w:rPr>
                <w:rFonts w:ascii="Arial" w:hAnsi="Arial" w:cs="Arial"/>
                <w:i/>
                <w:color w:val="auto"/>
                <w:sz w:val="22"/>
                <w:szCs w:val="22"/>
                <w:vertAlign w:val="superscript"/>
              </w:rPr>
              <w:t>3</w:t>
            </w:r>
            <w:r w:rsidRPr="002E0A8F">
              <w:rPr>
                <w:rFonts w:ascii="Arial" w:hAnsi="Arial" w:cs="Arial"/>
                <w:i/>
                <w:color w:val="auto"/>
                <w:sz w:val="22"/>
                <w:szCs w:val="22"/>
              </w:rPr>
              <w:t>/d</w:t>
            </w:r>
            <w:r>
              <w:rPr>
                <w:rFonts w:ascii="Arial" w:hAnsi="Arial" w:cs="Arial"/>
                <w:i/>
                <w:color w:val="auto"/>
                <w:sz w:val="22"/>
                <w:szCs w:val="22"/>
              </w:rPr>
              <w:t> </w:t>
            </w:r>
            <w:r w:rsidRPr="002E0A8F">
              <w:rPr>
                <w:rFonts w:ascii="Arial" w:hAnsi="Arial" w:cs="Arial"/>
                <w:i/>
                <w:color w:val="auto"/>
                <w:sz w:val="22"/>
                <w:szCs w:val="22"/>
              </w:rPr>
              <w:t>ścieków]</w:t>
            </w:r>
          </w:p>
          <w:p w:rsidR="00B624C0" w:rsidRPr="002E0A8F" w:rsidRDefault="00B624C0" w:rsidP="00076644">
            <w:pPr>
              <w:pStyle w:val="Default"/>
              <w:jc w:val="both"/>
              <w:rPr>
                <w:rFonts w:ascii="Arial" w:hAnsi="Arial" w:cs="Arial"/>
                <w:i/>
                <w:color w:val="auto"/>
                <w:sz w:val="22"/>
                <w:szCs w:val="22"/>
              </w:rPr>
            </w:pPr>
          </w:p>
          <w:p w:rsidR="00B624C0" w:rsidRPr="002E0A8F" w:rsidRDefault="00B624C0" w:rsidP="00BD1F48">
            <w:pPr>
              <w:pStyle w:val="Default"/>
              <w:numPr>
                <w:ilvl w:val="0"/>
                <w:numId w:val="288"/>
              </w:numPr>
              <w:ind w:left="268" w:hanging="268"/>
              <w:jc w:val="both"/>
              <w:rPr>
                <w:rFonts w:ascii="Arial" w:hAnsi="Arial" w:cs="Arial"/>
                <w:i/>
                <w:color w:val="auto"/>
                <w:sz w:val="22"/>
                <w:szCs w:val="22"/>
              </w:rPr>
            </w:pPr>
            <w:r w:rsidRPr="002E0A8F">
              <w:rPr>
                <w:rFonts w:ascii="Arial" w:hAnsi="Arial" w:cs="Arial"/>
                <w:iCs/>
                <w:color w:val="auto"/>
                <w:sz w:val="22"/>
                <w:szCs w:val="22"/>
              </w:rPr>
              <w:lastRenderedPageBreak/>
              <w:t>dla projektów dotyczących przebudowy w</w:t>
            </w:r>
            <w:r>
              <w:rPr>
                <w:rFonts w:ascii="Arial" w:hAnsi="Arial" w:cs="Arial"/>
                <w:iCs/>
                <w:color w:val="auto"/>
                <w:sz w:val="22"/>
                <w:szCs w:val="22"/>
              </w:rPr>
              <w:t> </w:t>
            </w:r>
            <w:r w:rsidRPr="002E0A8F">
              <w:rPr>
                <w:rFonts w:ascii="Arial" w:hAnsi="Arial" w:cs="Arial"/>
                <w:iCs/>
                <w:color w:val="auto"/>
                <w:sz w:val="22"/>
                <w:szCs w:val="22"/>
              </w:rPr>
              <w:t xml:space="preserve">zakresie infrastruktury oczyszczalni ścieków - </w:t>
            </w:r>
            <w:r w:rsidRPr="002E0A8F">
              <w:rPr>
                <w:rFonts w:ascii="Arial" w:hAnsi="Arial" w:cs="Arial"/>
                <w:color w:val="auto"/>
                <w:sz w:val="22"/>
                <w:szCs w:val="22"/>
              </w:rPr>
              <w:t>należy przedstawić informacje dotyczące planowanej do osiągnięcia po zakończeniu realizacji projektu</w:t>
            </w:r>
            <w:r w:rsidRPr="002E0A8F">
              <w:rPr>
                <w:rFonts w:ascii="Arial" w:hAnsi="Arial" w:cs="Arial"/>
                <w:i/>
                <w:color w:val="auto"/>
                <w:sz w:val="22"/>
                <w:szCs w:val="22"/>
              </w:rPr>
              <w:t xml:space="preserve"> ilości ścieków o</w:t>
            </w:r>
            <w:r>
              <w:rPr>
                <w:rFonts w:ascii="Arial" w:hAnsi="Arial" w:cs="Arial"/>
                <w:i/>
                <w:color w:val="auto"/>
                <w:sz w:val="22"/>
                <w:szCs w:val="22"/>
              </w:rPr>
              <w:t> </w:t>
            </w:r>
            <w:r w:rsidRPr="002E0A8F">
              <w:rPr>
                <w:rFonts w:ascii="Arial" w:hAnsi="Arial" w:cs="Arial"/>
                <w:i/>
                <w:color w:val="auto"/>
                <w:sz w:val="22"/>
                <w:szCs w:val="22"/>
              </w:rPr>
              <w:t>ulepszonej jakości oczyszczania odprowadzanych do odbiornika [m</w:t>
            </w:r>
            <w:r w:rsidRPr="002E0A8F">
              <w:rPr>
                <w:rFonts w:ascii="Arial" w:hAnsi="Arial" w:cs="Arial"/>
                <w:i/>
                <w:color w:val="auto"/>
                <w:sz w:val="22"/>
                <w:szCs w:val="22"/>
                <w:vertAlign w:val="superscript"/>
              </w:rPr>
              <w:t>3</w:t>
            </w:r>
            <w:r w:rsidRPr="002E0A8F">
              <w:rPr>
                <w:rFonts w:ascii="Arial" w:hAnsi="Arial" w:cs="Arial"/>
                <w:i/>
                <w:color w:val="auto"/>
                <w:sz w:val="22"/>
                <w:szCs w:val="22"/>
              </w:rPr>
              <w:t>]</w:t>
            </w:r>
          </w:p>
          <w:p w:rsidR="00B624C0" w:rsidRPr="002E0A8F" w:rsidRDefault="00B624C0" w:rsidP="00076644">
            <w:pPr>
              <w:pStyle w:val="Default"/>
              <w:jc w:val="both"/>
              <w:rPr>
                <w:rFonts w:ascii="Arial" w:hAnsi="Arial" w:cs="Arial"/>
                <w:i/>
                <w:color w:val="auto"/>
                <w:sz w:val="22"/>
                <w:szCs w:val="22"/>
              </w:rPr>
            </w:pPr>
          </w:p>
          <w:p w:rsidR="00B624C0" w:rsidRPr="002E0A8F" w:rsidRDefault="00B624C0" w:rsidP="00BD1F48">
            <w:pPr>
              <w:numPr>
                <w:ilvl w:val="0"/>
                <w:numId w:val="288"/>
              </w:numPr>
              <w:ind w:left="268" w:hanging="268"/>
              <w:jc w:val="both"/>
              <w:rPr>
                <w:rFonts w:ascii="Arial" w:hAnsi="Arial" w:cs="Arial"/>
              </w:rPr>
            </w:pPr>
            <w:r w:rsidRPr="002E0A8F">
              <w:rPr>
                <w:rFonts w:ascii="Arial" w:hAnsi="Arial" w:cs="Arial"/>
                <w:sz w:val="22"/>
                <w:szCs w:val="22"/>
              </w:rPr>
              <w:t>dla projektów dotyczących budowy, rozbudowy, przebudowy w</w:t>
            </w:r>
            <w:r>
              <w:rPr>
                <w:rFonts w:ascii="Arial" w:hAnsi="Arial" w:cs="Arial"/>
                <w:sz w:val="22"/>
                <w:szCs w:val="22"/>
              </w:rPr>
              <w:t> </w:t>
            </w:r>
            <w:r w:rsidRPr="002E0A8F">
              <w:rPr>
                <w:rFonts w:ascii="Arial" w:hAnsi="Arial" w:cs="Arial"/>
                <w:sz w:val="22"/>
                <w:szCs w:val="22"/>
              </w:rPr>
              <w:t>zakresie infrastruktury kanalizacji ściekowej - należy przedstawić informacje dotyczące planowanej do osiągnięcia po zakończeniu realizacji projektu:</w:t>
            </w:r>
          </w:p>
          <w:p w:rsidR="00B624C0" w:rsidRPr="002E0A8F" w:rsidRDefault="00B624C0" w:rsidP="00076644">
            <w:pPr>
              <w:pStyle w:val="Default"/>
              <w:ind w:left="317"/>
              <w:jc w:val="both"/>
              <w:rPr>
                <w:rFonts w:ascii="Arial" w:hAnsi="Arial" w:cs="Arial"/>
                <w:color w:val="auto"/>
                <w:sz w:val="22"/>
                <w:szCs w:val="22"/>
              </w:rPr>
            </w:pPr>
            <w:r w:rsidRPr="002E0A8F">
              <w:rPr>
                <w:rFonts w:ascii="Arial" w:hAnsi="Arial" w:cs="Arial"/>
                <w:i/>
                <w:iCs/>
                <w:color w:val="auto"/>
                <w:sz w:val="22"/>
                <w:szCs w:val="22"/>
              </w:rPr>
              <w:t>Długości wybudowanej kanalizacji sanitarnej/ Długości przebudowanej; kanalizacji sanitarnej [km];</w:t>
            </w:r>
          </w:p>
          <w:p w:rsidR="00B624C0" w:rsidRPr="002E0A8F" w:rsidRDefault="00B624C0" w:rsidP="00076644">
            <w:pPr>
              <w:jc w:val="both"/>
              <w:rPr>
                <w:rFonts w:ascii="Arial" w:hAnsi="Arial" w:cs="Arial"/>
                <w:strike/>
              </w:rPr>
            </w:pPr>
          </w:p>
          <w:p w:rsidR="00B624C0" w:rsidRPr="002E0A8F" w:rsidRDefault="00B624C0" w:rsidP="00076644">
            <w:pPr>
              <w:jc w:val="both"/>
              <w:rPr>
                <w:rFonts w:ascii="Arial" w:hAnsi="Arial" w:cs="Arial"/>
              </w:rPr>
            </w:pPr>
            <w:r w:rsidRPr="002E0A8F">
              <w:rPr>
                <w:rFonts w:ascii="Arial" w:hAnsi="Arial" w:cs="Arial"/>
                <w:sz w:val="22"/>
                <w:szCs w:val="22"/>
              </w:rPr>
              <w:t>Należy wydzielić kalkulacje efektywności kosztowej dla następujących zakresów:</w:t>
            </w:r>
          </w:p>
          <w:p w:rsidR="00B624C0" w:rsidRPr="002E0A8F" w:rsidRDefault="00B624C0" w:rsidP="00BD1F48">
            <w:pPr>
              <w:numPr>
                <w:ilvl w:val="0"/>
                <w:numId w:val="176"/>
              </w:numPr>
              <w:jc w:val="both"/>
              <w:rPr>
                <w:rFonts w:ascii="Arial" w:hAnsi="Arial" w:cs="Arial"/>
              </w:rPr>
            </w:pPr>
            <w:r w:rsidRPr="002E0A8F">
              <w:rPr>
                <w:rFonts w:ascii="Arial" w:hAnsi="Arial" w:cs="Arial"/>
                <w:iCs/>
                <w:sz w:val="22"/>
                <w:szCs w:val="22"/>
              </w:rPr>
              <w:t>budowy, rozbudowy, przebudowy z</w:t>
            </w:r>
            <w:r>
              <w:rPr>
                <w:rFonts w:ascii="Arial" w:hAnsi="Arial" w:cs="Arial"/>
                <w:iCs/>
                <w:sz w:val="22"/>
                <w:szCs w:val="22"/>
              </w:rPr>
              <w:t> </w:t>
            </w:r>
            <w:r w:rsidRPr="002E0A8F">
              <w:rPr>
                <w:rFonts w:ascii="Arial" w:hAnsi="Arial" w:cs="Arial"/>
                <w:iCs/>
                <w:sz w:val="22"/>
                <w:szCs w:val="22"/>
              </w:rPr>
              <w:t>zakresie infrastruktury oczyszczalni ścieków</w:t>
            </w:r>
            <w:r w:rsidRPr="002E0A8F">
              <w:rPr>
                <w:rFonts w:ascii="Arial" w:hAnsi="Arial" w:cs="Arial"/>
                <w:sz w:val="22"/>
                <w:szCs w:val="22"/>
              </w:rPr>
              <w:t xml:space="preserve"> </w:t>
            </w:r>
          </w:p>
          <w:p w:rsidR="00B624C0" w:rsidRPr="002E0A8F" w:rsidRDefault="00B624C0" w:rsidP="00BD1F48">
            <w:pPr>
              <w:numPr>
                <w:ilvl w:val="0"/>
                <w:numId w:val="176"/>
              </w:numPr>
              <w:jc w:val="both"/>
              <w:rPr>
                <w:rFonts w:ascii="Arial" w:hAnsi="Arial" w:cs="Arial"/>
              </w:rPr>
            </w:pPr>
            <w:r w:rsidRPr="002E0A8F">
              <w:rPr>
                <w:rFonts w:ascii="Arial" w:hAnsi="Arial" w:cs="Arial"/>
                <w:sz w:val="22"/>
                <w:szCs w:val="22"/>
              </w:rPr>
              <w:t>budowy, rozbudowy, przebudowy w</w:t>
            </w:r>
            <w:r>
              <w:rPr>
                <w:rFonts w:ascii="Arial" w:hAnsi="Arial" w:cs="Arial"/>
                <w:sz w:val="22"/>
                <w:szCs w:val="22"/>
              </w:rPr>
              <w:t> </w:t>
            </w:r>
            <w:r w:rsidRPr="002E0A8F">
              <w:rPr>
                <w:rFonts w:ascii="Arial" w:hAnsi="Arial" w:cs="Arial"/>
                <w:sz w:val="22"/>
                <w:szCs w:val="22"/>
              </w:rPr>
              <w:t>zakresie infrastruktury kanalizacji ściekowej</w:t>
            </w:r>
          </w:p>
          <w:p w:rsidR="00B624C0" w:rsidRPr="002E0A8F" w:rsidRDefault="00B624C0" w:rsidP="00076644">
            <w:pPr>
              <w:jc w:val="both"/>
              <w:rPr>
                <w:rFonts w:ascii="Arial" w:hAnsi="Arial" w:cs="Arial"/>
              </w:rPr>
            </w:pPr>
            <w:r w:rsidRPr="002E0A8F">
              <w:rPr>
                <w:rFonts w:ascii="Arial" w:hAnsi="Arial" w:cs="Arial"/>
                <w:sz w:val="22"/>
                <w:szCs w:val="22"/>
              </w:rPr>
              <w:t>Dla projektów obejmujących zarówno oczyszczalnię ścieków jak i</w:t>
            </w:r>
            <w:r>
              <w:rPr>
                <w:rFonts w:ascii="Arial" w:hAnsi="Arial" w:cs="Arial"/>
                <w:sz w:val="22"/>
                <w:szCs w:val="22"/>
              </w:rPr>
              <w:t> </w:t>
            </w:r>
            <w:r w:rsidRPr="002E0A8F">
              <w:rPr>
                <w:rFonts w:ascii="Arial" w:hAnsi="Arial" w:cs="Arial"/>
                <w:sz w:val="22"/>
                <w:szCs w:val="22"/>
              </w:rPr>
              <w:t xml:space="preserve">sieci kanalizacyjne, kryterium </w:t>
            </w:r>
            <w:r w:rsidRPr="002E0A8F">
              <w:rPr>
                <w:rFonts w:ascii="Arial" w:hAnsi="Arial" w:cs="Arial"/>
                <w:i/>
                <w:sz w:val="22"/>
                <w:szCs w:val="22"/>
              </w:rPr>
              <w:t xml:space="preserve">Efektywność kosztowa projektu - </w:t>
            </w:r>
            <w:r w:rsidRPr="002E0A8F">
              <w:rPr>
                <w:rFonts w:ascii="Arial" w:hAnsi="Arial" w:cs="Arial"/>
                <w:sz w:val="22"/>
                <w:szCs w:val="22"/>
              </w:rPr>
              <w:t>należy obliczać zgodnie z</w:t>
            </w:r>
            <w:r>
              <w:rPr>
                <w:rFonts w:ascii="Arial" w:hAnsi="Arial" w:cs="Arial"/>
                <w:sz w:val="22"/>
                <w:szCs w:val="22"/>
              </w:rPr>
              <w:t> </w:t>
            </w:r>
            <w:r w:rsidRPr="002E0A8F">
              <w:rPr>
                <w:rFonts w:ascii="Arial" w:hAnsi="Arial" w:cs="Arial"/>
                <w:sz w:val="22"/>
                <w:szCs w:val="22"/>
              </w:rPr>
              <w:t>przedstawionym poniżej wzorem:</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i/>
                <w:iCs/>
                <w:sz w:val="22"/>
                <w:szCs w:val="22"/>
              </w:rPr>
              <w:t xml:space="preserve">    Ec = Esieć x</w:t>
            </w:r>
            <w:r>
              <w:rPr>
                <w:rFonts w:ascii="Arial" w:hAnsi="Arial" w:cs="Arial"/>
                <w:i/>
                <w:iCs/>
                <w:sz w:val="22"/>
                <w:szCs w:val="22"/>
              </w:rPr>
              <w:t> </w:t>
            </w:r>
            <w:r w:rsidRPr="002E0A8F">
              <w:rPr>
                <w:rFonts w:ascii="Arial" w:hAnsi="Arial" w:cs="Arial"/>
                <w:i/>
                <w:iCs/>
                <w:sz w:val="22"/>
                <w:szCs w:val="22"/>
              </w:rPr>
              <w:t>%Rsieć + Eocz x</w:t>
            </w:r>
            <w:r>
              <w:rPr>
                <w:rFonts w:ascii="Arial" w:hAnsi="Arial" w:cs="Arial"/>
                <w:i/>
                <w:iCs/>
                <w:sz w:val="22"/>
                <w:szCs w:val="22"/>
              </w:rPr>
              <w:t> </w:t>
            </w:r>
            <w:r w:rsidRPr="002E0A8F">
              <w:rPr>
                <w:rFonts w:ascii="Arial" w:hAnsi="Arial" w:cs="Arial"/>
                <w:i/>
                <w:iCs/>
                <w:sz w:val="22"/>
                <w:szCs w:val="22"/>
              </w:rPr>
              <w:t>%Rocz</w:t>
            </w:r>
            <w:r w:rsidRPr="002E0A8F">
              <w:rPr>
                <w:rFonts w:ascii="Arial" w:hAnsi="Arial" w:cs="Arial"/>
                <w:sz w:val="22"/>
                <w:szCs w:val="22"/>
              </w:rPr>
              <w:t>,    gdzie:</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i/>
                <w:iCs/>
                <w:sz w:val="22"/>
                <w:szCs w:val="22"/>
              </w:rPr>
              <w:t>Ec</w:t>
            </w:r>
            <w:r w:rsidRPr="002E0A8F">
              <w:rPr>
                <w:rFonts w:ascii="Arial" w:hAnsi="Arial" w:cs="Arial"/>
                <w:sz w:val="22"/>
                <w:szCs w:val="22"/>
              </w:rPr>
              <w:t xml:space="preserve"> – efektywność kosztowa całego projektu,</w:t>
            </w:r>
          </w:p>
          <w:p w:rsidR="00B624C0" w:rsidRPr="002E0A8F" w:rsidRDefault="00B624C0" w:rsidP="00076644">
            <w:pPr>
              <w:jc w:val="both"/>
              <w:rPr>
                <w:rFonts w:ascii="Arial" w:hAnsi="Arial" w:cs="Arial"/>
              </w:rPr>
            </w:pPr>
            <w:r w:rsidRPr="002E0A8F">
              <w:rPr>
                <w:rFonts w:ascii="Arial" w:hAnsi="Arial" w:cs="Arial"/>
                <w:i/>
                <w:iCs/>
                <w:sz w:val="22"/>
                <w:szCs w:val="22"/>
              </w:rPr>
              <w:t>Esieć</w:t>
            </w:r>
            <w:r w:rsidRPr="002E0A8F">
              <w:rPr>
                <w:rFonts w:ascii="Arial" w:hAnsi="Arial" w:cs="Arial"/>
                <w:sz w:val="22"/>
                <w:szCs w:val="22"/>
              </w:rPr>
              <w:t xml:space="preserve"> – cząstkowa efektywność kosztowa dla zadań dot. sieci kanalizacyjnych,</w:t>
            </w:r>
          </w:p>
          <w:p w:rsidR="00B624C0" w:rsidRPr="002E0A8F" w:rsidRDefault="00B624C0" w:rsidP="00076644">
            <w:pPr>
              <w:jc w:val="both"/>
              <w:rPr>
                <w:rFonts w:ascii="Arial" w:hAnsi="Arial" w:cs="Arial"/>
              </w:rPr>
            </w:pPr>
            <w:r w:rsidRPr="002E0A8F">
              <w:rPr>
                <w:rFonts w:ascii="Arial" w:hAnsi="Arial" w:cs="Arial"/>
                <w:i/>
                <w:iCs/>
                <w:sz w:val="22"/>
                <w:szCs w:val="22"/>
              </w:rPr>
              <w:lastRenderedPageBreak/>
              <w:t>%Rsieć</w:t>
            </w:r>
            <w:r w:rsidRPr="002E0A8F">
              <w:rPr>
                <w:rFonts w:ascii="Arial" w:hAnsi="Arial" w:cs="Arial"/>
                <w:sz w:val="22"/>
                <w:szCs w:val="22"/>
              </w:rPr>
              <w:t xml:space="preserve"> – procentowy udział wydatków związanych z</w:t>
            </w:r>
            <w:r>
              <w:rPr>
                <w:rFonts w:ascii="Arial" w:hAnsi="Arial" w:cs="Arial"/>
                <w:sz w:val="22"/>
                <w:szCs w:val="22"/>
              </w:rPr>
              <w:t> </w:t>
            </w:r>
            <w:r w:rsidRPr="002E0A8F">
              <w:rPr>
                <w:rFonts w:ascii="Arial" w:hAnsi="Arial" w:cs="Arial"/>
                <w:sz w:val="22"/>
                <w:szCs w:val="22"/>
              </w:rPr>
              <w:t>sieciami kanalizacyjnymi w</w:t>
            </w:r>
            <w:r>
              <w:rPr>
                <w:rFonts w:ascii="Arial" w:hAnsi="Arial" w:cs="Arial"/>
                <w:sz w:val="22"/>
                <w:szCs w:val="22"/>
              </w:rPr>
              <w:t> </w:t>
            </w:r>
            <w:r w:rsidRPr="002E0A8F">
              <w:rPr>
                <w:rFonts w:ascii="Arial" w:hAnsi="Arial" w:cs="Arial"/>
                <w:sz w:val="22"/>
                <w:szCs w:val="22"/>
              </w:rPr>
              <w:t>całkowitej wartości projektu,</w:t>
            </w:r>
          </w:p>
          <w:p w:rsidR="00B624C0" w:rsidRPr="002E0A8F" w:rsidRDefault="00B624C0" w:rsidP="00076644">
            <w:pPr>
              <w:jc w:val="both"/>
              <w:rPr>
                <w:rFonts w:ascii="Arial" w:hAnsi="Arial" w:cs="Arial"/>
              </w:rPr>
            </w:pPr>
            <w:r w:rsidRPr="002E0A8F">
              <w:rPr>
                <w:rFonts w:ascii="Arial" w:hAnsi="Arial" w:cs="Arial"/>
                <w:i/>
                <w:iCs/>
                <w:sz w:val="22"/>
                <w:szCs w:val="22"/>
              </w:rPr>
              <w:t xml:space="preserve">Eocz </w:t>
            </w:r>
            <w:r w:rsidRPr="002E0A8F">
              <w:rPr>
                <w:rFonts w:ascii="Arial" w:hAnsi="Arial" w:cs="Arial"/>
                <w:sz w:val="22"/>
                <w:szCs w:val="22"/>
              </w:rPr>
              <w:t>– cząstkowa efektywność kosztowa dla zadań dot. oczyszczalni ścieków</w:t>
            </w:r>
          </w:p>
          <w:p w:rsidR="00B624C0" w:rsidRPr="002E0A8F" w:rsidRDefault="00B624C0" w:rsidP="00076644">
            <w:pPr>
              <w:jc w:val="both"/>
              <w:rPr>
                <w:rFonts w:ascii="Arial" w:hAnsi="Arial" w:cs="Arial"/>
              </w:rPr>
            </w:pPr>
            <w:r w:rsidRPr="002E0A8F">
              <w:rPr>
                <w:rFonts w:ascii="Arial" w:hAnsi="Arial" w:cs="Arial"/>
                <w:i/>
                <w:iCs/>
                <w:sz w:val="22"/>
                <w:szCs w:val="22"/>
              </w:rPr>
              <w:t>%Rocz</w:t>
            </w:r>
            <w:r w:rsidRPr="002E0A8F">
              <w:rPr>
                <w:rFonts w:ascii="Arial" w:hAnsi="Arial" w:cs="Arial"/>
                <w:sz w:val="22"/>
                <w:szCs w:val="22"/>
              </w:rPr>
              <w:t xml:space="preserve"> – procentowy udział wydatków związanych z</w:t>
            </w:r>
            <w:r>
              <w:rPr>
                <w:rFonts w:ascii="Arial" w:hAnsi="Arial" w:cs="Arial"/>
                <w:sz w:val="22"/>
                <w:szCs w:val="22"/>
              </w:rPr>
              <w:t> </w:t>
            </w:r>
            <w:r w:rsidRPr="002E0A8F">
              <w:rPr>
                <w:rFonts w:ascii="Arial" w:hAnsi="Arial" w:cs="Arial"/>
                <w:sz w:val="22"/>
                <w:szCs w:val="22"/>
              </w:rPr>
              <w:t>infrastrukturą oczyszczalni ścieków w</w:t>
            </w:r>
            <w:r>
              <w:rPr>
                <w:rFonts w:ascii="Arial" w:hAnsi="Arial" w:cs="Arial"/>
                <w:sz w:val="22"/>
                <w:szCs w:val="22"/>
              </w:rPr>
              <w:t> </w:t>
            </w:r>
            <w:r w:rsidRPr="002E0A8F">
              <w:rPr>
                <w:rFonts w:ascii="Arial" w:hAnsi="Arial" w:cs="Arial"/>
                <w:sz w:val="22"/>
                <w:szCs w:val="22"/>
              </w:rPr>
              <w:t>całkowitej wartości projektu.</w:t>
            </w:r>
          </w:p>
          <w:p w:rsidR="00B624C0" w:rsidRPr="002E0A8F" w:rsidRDefault="00B624C0" w:rsidP="00076644">
            <w:pPr>
              <w:jc w:val="both"/>
              <w:rPr>
                <w:rFonts w:ascii="Arial" w:hAnsi="Arial" w:cs="Arial"/>
              </w:rPr>
            </w:pPr>
            <w:r w:rsidRPr="002E0A8F">
              <w:rPr>
                <w:rFonts w:ascii="Arial" w:hAnsi="Arial" w:cs="Arial"/>
                <w:sz w:val="22"/>
                <w:szCs w:val="22"/>
              </w:rPr>
              <w:t xml:space="preserve">Wartości </w:t>
            </w:r>
            <w:r w:rsidRPr="002E0A8F">
              <w:rPr>
                <w:rFonts w:ascii="Arial" w:hAnsi="Arial" w:cs="Arial"/>
                <w:i/>
                <w:sz w:val="22"/>
                <w:szCs w:val="22"/>
              </w:rPr>
              <w:t>Ec, Eocz,</w:t>
            </w:r>
            <w:r w:rsidRPr="002E0A8F">
              <w:rPr>
                <w:rFonts w:ascii="Arial" w:hAnsi="Arial" w:cs="Arial"/>
                <w:sz w:val="22"/>
                <w:szCs w:val="22"/>
              </w:rPr>
              <w:t xml:space="preserve"> </w:t>
            </w:r>
            <w:r w:rsidRPr="002E0A8F">
              <w:rPr>
                <w:rFonts w:ascii="Arial" w:hAnsi="Arial" w:cs="Arial"/>
                <w:i/>
                <w:sz w:val="22"/>
                <w:szCs w:val="22"/>
              </w:rPr>
              <w:t>Esieć</w:t>
            </w:r>
            <w:r w:rsidRPr="002E0A8F">
              <w:rPr>
                <w:rFonts w:ascii="Arial" w:hAnsi="Arial" w:cs="Arial"/>
                <w:sz w:val="22"/>
                <w:szCs w:val="22"/>
              </w:rPr>
              <w:t xml:space="preserve"> należy podać z</w:t>
            </w:r>
            <w:r>
              <w:rPr>
                <w:rFonts w:ascii="Arial" w:hAnsi="Arial" w:cs="Arial"/>
                <w:sz w:val="22"/>
                <w:szCs w:val="22"/>
              </w:rPr>
              <w:t> </w:t>
            </w:r>
            <w:r w:rsidRPr="002E0A8F">
              <w:rPr>
                <w:rFonts w:ascii="Arial" w:hAnsi="Arial" w:cs="Arial"/>
                <w:sz w:val="22"/>
                <w:szCs w:val="22"/>
              </w:rPr>
              <w:t>dokładnością do 1 grosza, natomiast</w:t>
            </w:r>
            <w:r w:rsidRPr="002E0A8F">
              <w:rPr>
                <w:rFonts w:ascii="Arial" w:hAnsi="Arial" w:cs="Arial"/>
                <w:i/>
                <w:sz w:val="22"/>
                <w:szCs w:val="22"/>
              </w:rPr>
              <w:t xml:space="preserve"> Rocz</w:t>
            </w:r>
            <w:r w:rsidRPr="002E0A8F">
              <w:rPr>
                <w:rFonts w:ascii="Arial" w:hAnsi="Arial" w:cs="Arial"/>
                <w:sz w:val="22"/>
                <w:szCs w:val="22"/>
              </w:rPr>
              <w:t xml:space="preserve"> i</w:t>
            </w:r>
            <w:r>
              <w:rPr>
                <w:rFonts w:ascii="Arial" w:hAnsi="Arial" w:cs="Arial"/>
                <w:sz w:val="22"/>
                <w:szCs w:val="22"/>
              </w:rPr>
              <w:t> </w:t>
            </w:r>
            <w:r w:rsidRPr="002E0A8F">
              <w:rPr>
                <w:rFonts w:ascii="Arial" w:hAnsi="Arial" w:cs="Arial"/>
                <w:i/>
                <w:sz w:val="22"/>
                <w:szCs w:val="22"/>
              </w:rPr>
              <w:t>Rsieć</w:t>
            </w:r>
            <w:r w:rsidRPr="002E0A8F">
              <w:rPr>
                <w:rFonts w:ascii="Arial" w:hAnsi="Arial" w:cs="Arial"/>
                <w:sz w:val="22"/>
                <w:szCs w:val="22"/>
              </w:rPr>
              <w:t xml:space="preserve"> z</w:t>
            </w:r>
            <w:r>
              <w:rPr>
                <w:rFonts w:ascii="Arial" w:hAnsi="Arial" w:cs="Arial"/>
                <w:sz w:val="22"/>
                <w:szCs w:val="22"/>
              </w:rPr>
              <w:t> </w:t>
            </w:r>
            <w:r w:rsidRPr="002E0A8F">
              <w:rPr>
                <w:rFonts w:ascii="Arial" w:hAnsi="Arial" w:cs="Arial"/>
                <w:sz w:val="22"/>
                <w:szCs w:val="22"/>
              </w:rPr>
              <w:t>dokładnością do 1%.</w:t>
            </w:r>
          </w:p>
          <w:p w:rsidR="00B624C0" w:rsidRPr="002E0A8F" w:rsidRDefault="00B624C0" w:rsidP="00076644">
            <w:pPr>
              <w:jc w:val="both"/>
              <w:rPr>
                <w:rFonts w:ascii="Arial" w:hAnsi="Arial" w:cs="Arial"/>
              </w:rPr>
            </w:pPr>
            <w:r w:rsidRPr="002E0A8F">
              <w:rPr>
                <w:rFonts w:ascii="Arial" w:hAnsi="Arial" w:cs="Arial"/>
                <w:sz w:val="22"/>
                <w:szCs w:val="22"/>
              </w:rPr>
              <w:t>Koszty przygotowawcze nie dające się rozdzielić na część dotyczącą oczyszczalni oraz sieci (np. koszt studium wykonalności) należy na potrzeby obliczenia efektywności kosztowej przyporządkować proporcjonalnie do udziału ww. części w</w:t>
            </w:r>
            <w:r>
              <w:rPr>
                <w:rFonts w:ascii="Arial" w:hAnsi="Arial" w:cs="Arial"/>
                <w:sz w:val="22"/>
                <w:szCs w:val="22"/>
              </w:rPr>
              <w:t> </w:t>
            </w:r>
            <w:r w:rsidRPr="002E0A8F">
              <w:rPr>
                <w:rFonts w:ascii="Arial" w:hAnsi="Arial" w:cs="Arial"/>
                <w:sz w:val="22"/>
                <w:szCs w:val="22"/>
              </w:rPr>
              <w:t>wydatkach całkowitych projektu.</w:t>
            </w:r>
          </w:p>
          <w:p w:rsidR="00B624C0" w:rsidRPr="002E0A8F" w:rsidRDefault="00B624C0" w:rsidP="00076644">
            <w:pPr>
              <w:jc w:val="both"/>
              <w:rPr>
                <w:rFonts w:ascii="Arial" w:hAnsi="Arial" w:cs="Arial"/>
              </w:rPr>
            </w:pPr>
            <w:r w:rsidRPr="002E0A8F">
              <w:rPr>
                <w:rFonts w:ascii="Arial" w:hAnsi="Arial" w:cs="Arial"/>
                <w:sz w:val="22"/>
                <w:szCs w:val="22"/>
              </w:rPr>
              <w:t>W sytuacji, gdy projekt obejmuje kilka obiektów technologicznych lub odcinków sieci, w</w:t>
            </w:r>
            <w:r>
              <w:rPr>
                <w:rFonts w:ascii="Arial" w:hAnsi="Arial" w:cs="Arial"/>
                <w:sz w:val="22"/>
                <w:szCs w:val="22"/>
              </w:rPr>
              <w:t> </w:t>
            </w:r>
            <w:r w:rsidRPr="002E0A8F">
              <w:rPr>
                <w:rFonts w:ascii="Arial" w:hAnsi="Arial" w:cs="Arial"/>
                <w:sz w:val="22"/>
                <w:szCs w:val="22"/>
              </w:rPr>
              <w:t>celu obliczenia cząstkowych efektywności kosztowych należy zsumować poszczególne parametry i</w:t>
            </w:r>
            <w:r>
              <w:rPr>
                <w:rFonts w:ascii="Arial" w:hAnsi="Arial" w:cs="Arial"/>
                <w:sz w:val="22"/>
                <w:szCs w:val="22"/>
              </w:rPr>
              <w:t> </w:t>
            </w:r>
            <w:r w:rsidRPr="002E0A8F">
              <w:rPr>
                <w:rFonts w:ascii="Arial" w:hAnsi="Arial" w:cs="Arial"/>
                <w:sz w:val="22"/>
                <w:szCs w:val="22"/>
              </w:rPr>
              <w:t>koszty obiektów / odcinków.</w:t>
            </w:r>
          </w:p>
          <w:p w:rsidR="00B624C0" w:rsidRPr="002E0A8F" w:rsidRDefault="00B624C0" w:rsidP="00076644">
            <w:pPr>
              <w:jc w:val="both"/>
              <w:rPr>
                <w:rFonts w:ascii="Arial" w:hAnsi="Arial" w:cs="Arial"/>
              </w:rPr>
            </w:pPr>
          </w:p>
        </w:tc>
        <w:tc>
          <w:tcPr>
            <w:tcW w:w="1121" w:type="dxa"/>
            <w:shd w:val="clear" w:color="auto" w:fill="auto"/>
            <w:vAlign w:val="center"/>
          </w:tcPr>
          <w:p w:rsidR="00B624C0" w:rsidRPr="002E0A8F" w:rsidRDefault="00B624C0" w:rsidP="00076644">
            <w:pPr>
              <w:jc w:val="center"/>
              <w:rPr>
                <w:rFonts w:ascii="Arial" w:hAnsi="Arial" w:cs="Arial"/>
                <w:b/>
              </w:rPr>
            </w:pPr>
            <w:r w:rsidRPr="002E0A8F">
              <w:rPr>
                <w:rFonts w:ascii="Arial" w:hAnsi="Arial" w:cs="Arial"/>
                <w:b/>
                <w:sz w:val="22"/>
                <w:szCs w:val="22"/>
              </w:rPr>
              <w:lastRenderedPageBreak/>
              <w:t>25</w:t>
            </w:r>
          </w:p>
        </w:tc>
      </w:tr>
      <w:tr w:rsidR="00B624C0" w:rsidRPr="002E0A8F" w:rsidTr="00C65D4D">
        <w:trPr>
          <w:jc w:val="center"/>
        </w:trPr>
        <w:tc>
          <w:tcPr>
            <w:tcW w:w="456" w:type="dxa"/>
            <w:shd w:val="clear" w:color="auto" w:fill="auto"/>
            <w:vAlign w:val="center"/>
          </w:tcPr>
          <w:p w:rsidR="00B624C0" w:rsidRPr="002E0A8F" w:rsidRDefault="00B624C0" w:rsidP="00D60BE4">
            <w:pPr>
              <w:ind w:left="-91" w:right="34" w:hanging="18"/>
              <w:jc w:val="center"/>
              <w:rPr>
                <w:rFonts w:ascii="Arial" w:hAnsi="Arial"/>
              </w:rPr>
            </w:pPr>
            <w:r w:rsidRPr="002E0A8F">
              <w:rPr>
                <w:rFonts w:ascii="Arial" w:hAnsi="Arial"/>
                <w:sz w:val="22"/>
                <w:szCs w:val="22"/>
              </w:rPr>
              <w:lastRenderedPageBreak/>
              <w:t>2.</w:t>
            </w:r>
          </w:p>
        </w:tc>
        <w:tc>
          <w:tcPr>
            <w:tcW w:w="2396" w:type="dxa"/>
            <w:shd w:val="clear" w:color="auto" w:fill="auto"/>
            <w:vAlign w:val="center"/>
          </w:tcPr>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Poziom skanalizowania gminy</w:t>
            </w:r>
          </w:p>
        </w:tc>
        <w:tc>
          <w:tcPr>
            <w:tcW w:w="6220" w:type="dxa"/>
            <w:shd w:val="clear" w:color="auto" w:fill="auto"/>
            <w:vAlign w:val="center"/>
          </w:tcPr>
          <w:p w:rsidR="00B624C0" w:rsidRPr="002E0A8F" w:rsidRDefault="00B624C0" w:rsidP="00076644">
            <w:pPr>
              <w:pStyle w:val="Default"/>
              <w:jc w:val="both"/>
              <w:rPr>
                <w:rFonts w:ascii="Arial" w:hAnsi="Arial" w:cs="Arial"/>
                <w:color w:val="auto"/>
                <w:sz w:val="22"/>
                <w:szCs w:val="22"/>
              </w:rPr>
            </w:pPr>
            <w:r w:rsidRPr="002E0A8F">
              <w:rPr>
                <w:rFonts w:ascii="Arial" w:hAnsi="Arial" w:cs="Arial"/>
                <w:color w:val="auto"/>
                <w:sz w:val="22"/>
                <w:szCs w:val="22"/>
              </w:rPr>
              <w:t>Kryterium premiuje projekty, które realizowane będą na terenie gmin o</w:t>
            </w:r>
            <w:r>
              <w:rPr>
                <w:rFonts w:ascii="Arial" w:hAnsi="Arial" w:cs="Arial"/>
                <w:color w:val="auto"/>
                <w:sz w:val="22"/>
                <w:szCs w:val="22"/>
              </w:rPr>
              <w:t> </w:t>
            </w:r>
            <w:r w:rsidRPr="002E0A8F">
              <w:rPr>
                <w:rFonts w:ascii="Arial" w:hAnsi="Arial" w:cs="Arial"/>
                <w:color w:val="auto"/>
                <w:sz w:val="22"/>
                <w:szCs w:val="22"/>
              </w:rPr>
              <w:t>najniższym stopniu skanalizowania gminy.</w:t>
            </w:r>
          </w:p>
          <w:p w:rsidR="00B624C0" w:rsidRPr="002E0A8F" w:rsidRDefault="00B624C0" w:rsidP="00076644">
            <w:pPr>
              <w:pStyle w:val="Default"/>
              <w:jc w:val="both"/>
              <w:rPr>
                <w:rFonts w:ascii="Arial" w:hAnsi="Arial" w:cs="Arial"/>
                <w:color w:val="auto"/>
                <w:sz w:val="22"/>
                <w:szCs w:val="22"/>
              </w:rPr>
            </w:pPr>
          </w:p>
          <w:p w:rsidR="00B624C0" w:rsidRPr="002E0A8F" w:rsidRDefault="00B624C0" w:rsidP="00076644">
            <w:pPr>
              <w:pStyle w:val="Default"/>
              <w:jc w:val="both"/>
              <w:rPr>
                <w:rFonts w:ascii="Arial" w:hAnsi="Arial" w:cs="Arial"/>
                <w:color w:val="auto"/>
                <w:sz w:val="22"/>
                <w:szCs w:val="22"/>
              </w:rPr>
            </w:pPr>
            <w:r w:rsidRPr="002E0A8F">
              <w:rPr>
                <w:rFonts w:ascii="Arial" w:hAnsi="Arial" w:cs="Arial"/>
                <w:color w:val="auto"/>
                <w:sz w:val="22"/>
                <w:szCs w:val="22"/>
              </w:rPr>
              <w:t>Ocenie podlegać będą najbardziej aktualne i</w:t>
            </w:r>
            <w:r>
              <w:rPr>
                <w:rFonts w:ascii="Arial" w:hAnsi="Arial" w:cs="Arial"/>
                <w:color w:val="auto"/>
                <w:sz w:val="22"/>
                <w:szCs w:val="22"/>
              </w:rPr>
              <w:t> </w:t>
            </w:r>
            <w:r w:rsidRPr="002E0A8F">
              <w:rPr>
                <w:rFonts w:ascii="Arial" w:hAnsi="Arial" w:cs="Arial"/>
                <w:color w:val="auto"/>
                <w:sz w:val="22"/>
                <w:szCs w:val="22"/>
              </w:rPr>
              <w:t>dostępne na etapie ogłaszania naboru dane statystyczne  pobrane ze strony GUS www.stat.gov.pl (Bank Danych Lokalnych, okres sprawozdawczy: Dane roczne, kategoria: Gospodarka mieszkaniowa i</w:t>
            </w:r>
            <w:r>
              <w:rPr>
                <w:rFonts w:ascii="Arial" w:hAnsi="Arial" w:cs="Arial"/>
                <w:color w:val="auto"/>
                <w:sz w:val="22"/>
                <w:szCs w:val="22"/>
              </w:rPr>
              <w:t> </w:t>
            </w:r>
            <w:r w:rsidRPr="002E0A8F">
              <w:rPr>
                <w:rFonts w:ascii="Arial" w:hAnsi="Arial" w:cs="Arial"/>
                <w:color w:val="auto"/>
                <w:sz w:val="22"/>
                <w:szCs w:val="22"/>
              </w:rPr>
              <w:t>komunalna, grupa: Urządzenia sieciowe, podgrupa: Korzystający z</w:t>
            </w:r>
            <w:r>
              <w:rPr>
                <w:rFonts w:ascii="Arial" w:hAnsi="Arial" w:cs="Arial"/>
                <w:color w:val="auto"/>
                <w:sz w:val="22"/>
                <w:szCs w:val="22"/>
              </w:rPr>
              <w:t> </w:t>
            </w:r>
            <w:r w:rsidRPr="002E0A8F">
              <w:rPr>
                <w:rFonts w:ascii="Arial" w:hAnsi="Arial" w:cs="Arial"/>
                <w:color w:val="auto"/>
                <w:sz w:val="22"/>
                <w:szCs w:val="22"/>
              </w:rPr>
              <w:t>instalacji w</w:t>
            </w:r>
            <w:r>
              <w:rPr>
                <w:rFonts w:ascii="Arial" w:hAnsi="Arial" w:cs="Arial"/>
                <w:color w:val="auto"/>
                <w:sz w:val="22"/>
                <w:szCs w:val="22"/>
              </w:rPr>
              <w:t> </w:t>
            </w:r>
            <w:r w:rsidRPr="002E0A8F">
              <w:rPr>
                <w:rFonts w:ascii="Arial" w:hAnsi="Arial" w:cs="Arial"/>
                <w:color w:val="auto"/>
                <w:sz w:val="22"/>
                <w:szCs w:val="22"/>
              </w:rPr>
              <w:t>% ogółu ludności, rodzaj instalacji: kanalizacja).</w:t>
            </w:r>
          </w:p>
          <w:p w:rsidR="00B624C0" w:rsidRPr="002E0A8F" w:rsidRDefault="00B624C0" w:rsidP="00076644">
            <w:pPr>
              <w:pStyle w:val="Default"/>
              <w:jc w:val="both"/>
              <w:rPr>
                <w:rFonts w:ascii="Arial" w:hAnsi="Arial" w:cs="Arial"/>
                <w:color w:val="auto"/>
                <w:sz w:val="22"/>
                <w:szCs w:val="22"/>
              </w:rPr>
            </w:pPr>
          </w:p>
          <w:p w:rsidR="00B624C0" w:rsidRPr="002E0A8F" w:rsidRDefault="00B624C0" w:rsidP="00076644">
            <w:pPr>
              <w:pStyle w:val="Default"/>
              <w:jc w:val="both"/>
              <w:rPr>
                <w:rFonts w:ascii="Arial" w:hAnsi="Arial" w:cs="Arial"/>
                <w:color w:val="auto"/>
                <w:sz w:val="22"/>
                <w:szCs w:val="22"/>
              </w:rPr>
            </w:pPr>
            <w:r w:rsidRPr="002E0A8F">
              <w:rPr>
                <w:rFonts w:ascii="Arial" w:hAnsi="Arial" w:cs="Arial"/>
                <w:color w:val="auto"/>
                <w:sz w:val="22"/>
                <w:szCs w:val="22"/>
              </w:rPr>
              <w:t>Dane należy podać w</w:t>
            </w:r>
            <w:r>
              <w:rPr>
                <w:rFonts w:ascii="Arial" w:hAnsi="Arial" w:cs="Arial"/>
                <w:color w:val="auto"/>
                <w:sz w:val="22"/>
                <w:szCs w:val="22"/>
              </w:rPr>
              <w:t> </w:t>
            </w:r>
            <w:r w:rsidRPr="002E0A8F">
              <w:rPr>
                <w:rFonts w:ascii="Arial" w:hAnsi="Arial" w:cs="Arial"/>
                <w:color w:val="auto"/>
                <w:sz w:val="22"/>
                <w:szCs w:val="22"/>
              </w:rPr>
              <w:t xml:space="preserve">załączniku nr 2 do wniosku </w:t>
            </w:r>
            <w:r w:rsidRPr="002E0A8F">
              <w:rPr>
                <w:rFonts w:ascii="Arial" w:hAnsi="Arial" w:cs="Arial"/>
                <w:i/>
                <w:color w:val="auto"/>
                <w:sz w:val="22"/>
                <w:szCs w:val="22"/>
              </w:rPr>
              <w:t>Specyfikacja dotycząca kryteriów oceny merytorycznej.</w:t>
            </w:r>
          </w:p>
        </w:tc>
        <w:tc>
          <w:tcPr>
            <w:tcW w:w="4978" w:type="dxa"/>
          </w:tcPr>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Punkty przyznawane będą w</w:t>
            </w:r>
            <w:r>
              <w:rPr>
                <w:rFonts w:ascii="Arial" w:eastAsia="PMingLiU" w:hAnsi="Arial" w:cs="Arial"/>
                <w:sz w:val="22"/>
                <w:szCs w:val="22"/>
                <w:lang w:eastAsia="zh-TW"/>
              </w:rPr>
              <w:t> </w:t>
            </w:r>
            <w:r w:rsidRPr="002E0A8F">
              <w:rPr>
                <w:rFonts w:ascii="Arial" w:eastAsia="PMingLiU" w:hAnsi="Arial" w:cs="Arial"/>
                <w:sz w:val="22"/>
                <w:szCs w:val="22"/>
                <w:lang w:eastAsia="zh-TW"/>
              </w:rPr>
              <w:t>następujący sposób:</w:t>
            </w:r>
          </w:p>
          <w:p w:rsidR="00B624C0" w:rsidRPr="002E0A8F" w:rsidRDefault="00B624C0" w:rsidP="00BD1F48">
            <w:pPr>
              <w:numPr>
                <w:ilvl w:val="0"/>
                <w:numId w:val="289"/>
              </w:numPr>
              <w:ind w:left="335" w:hanging="335"/>
              <w:jc w:val="both"/>
              <w:rPr>
                <w:rFonts w:ascii="Arial" w:hAnsi="Arial" w:cs="Arial"/>
              </w:rPr>
            </w:pPr>
            <w:r w:rsidRPr="002E0A8F">
              <w:rPr>
                <w:rFonts w:ascii="Arial" w:hAnsi="Arial" w:cs="Arial"/>
                <w:sz w:val="22"/>
                <w:szCs w:val="22"/>
              </w:rPr>
              <w:t>15 punktów otrzyma projekt realizowany na terenie o</w:t>
            </w:r>
            <w:r>
              <w:rPr>
                <w:rFonts w:ascii="Arial" w:hAnsi="Arial" w:cs="Arial"/>
                <w:sz w:val="22"/>
                <w:szCs w:val="22"/>
              </w:rPr>
              <w:t> </w:t>
            </w:r>
            <w:r w:rsidRPr="002E0A8F">
              <w:rPr>
                <w:rFonts w:ascii="Arial" w:hAnsi="Arial" w:cs="Arial"/>
                <w:sz w:val="22"/>
                <w:szCs w:val="22"/>
              </w:rPr>
              <w:t>stopniu skanalizowania - do 30 %,</w:t>
            </w:r>
          </w:p>
          <w:p w:rsidR="00B624C0" w:rsidRPr="002E0A8F" w:rsidRDefault="00B624C0" w:rsidP="00BD1F48">
            <w:pPr>
              <w:numPr>
                <w:ilvl w:val="0"/>
                <w:numId w:val="289"/>
              </w:numPr>
              <w:ind w:left="268" w:hanging="284"/>
              <w:jc w:val="both"/>
              <w:rPr>
                <w:rFonts w:ascii="Arial" w:hAnsi="Arial" w:cs="Arial"/>
              </w:rPr>
            </w:pPr>
            <w:r w:rsidRPr="002E0A8F">
              <w:rPr>
                <w:rFonts w:ascii="Arial" w:hAnsi="Arial" w:cs="Arial"/>
                <w:sz w:val="22"/>
                <w:szCs w:val="22"/>
              </w:rPr>
              <w:t>12 punktów otrzyma projekt  realizowany na terenie o</w:t>
            </w:r>
            <w:r>
              <w:rPr>
                <w:rFonts w:ascii="Arial" w:hAnsi="Arial" w:cs="Arial"/>
                <w:sz w:val="22"/>
                <w:szCs w:val="22"/>
              </w:rPr>
              <w:t> </w:t>
            </w:r>
            <w:r w:rsidRPr="002E0A8F">
              <w:rPr>
                <w:rFonts w:ascii="Arial" w:hAnsi="Arial" w:cs="Arial"/>
                <w:sz w:val="22"/>
                <w:szCs w:val="22"/>
              </w:rPr>
              <w:t xml:space="preserve">stopniu skanalizowania od 30 do 50 %, </w:t>
            </w:r>
          </w:p>
          <w:p w:rsidR="00B624C0" w:rsidRPr="002E0A8F" w:rsidRDefault="00B624C0" w:rsidP="00BD1F48">
            <w:pPr>
              <w:numPr>
                <w:ilvl w:val="0"/>
                <w:numId w:val="289"/>
              </w:numPr>
              <w:ind w:left="268" w:hanging="284"/>
              <w:jc w:val="both"/>
              <w:rPr>
                <w:rFonts w:ascii="Arial" w:hAnsi="Arial" w:cs="Arial"/>
              </w:rPr>
            </w:pPr>
            <w:r w:rsidRPr="002E0A8F">
              <w:rPr>
                <w:rFonts w:ascii="Arial" w:hAnsi="Arial" w:cs="Arial"/>
                <w:sz w:val="22"/>
                <w:szCs w:val="22"/>
              </w:rPr>
              <w:t>8 punktów otrzyma projekt realizowany na terenie o</w:t>
            </w:r>
            <w:r>
              <w:rPr>
                <w:rFonts w:ascii="Arial" w:hAnsi="Arial" w:cs="Arial"/>
                <w:sz w:val="22"/>
                <w:szCs w:val="22"/>
              </w:rPr>
              <w:t> </w:t>
            </w:r>
            <w:r w:rsidRPr="002E0A8F">
              <w:rPr>
                <w:rFonts w:ascii="Arial" w:hAnsi="Arial" w:cs="Arial"/>
                <w:sz w:val="22"/>
                <w:szCs w:val="22"/>
              </w:rPr>
              <w:t xml:space="preserve">stopniu skanalizowania od 50 do 70 %, </w:t>
            </w:r>
          </w:p>
          <w:p w:rsidR="00B624C0" w:rsidRPr="002E0A8F" w:rsidRDefault="00B624C0" w:rsidP="00BD1F48">
            <w:pPr>
              <w:numPr>
                <w:ilvl w:val="0"/>
                <w:numId w:val="289"/>
              </w:numPr>
              <w:ind w:left="268" w:hanging="284"/>
              <w:jc w:val="both"/>
              <w:rPr>
                <w:rFonts w:ascii="Arial" w:hAnsi="Arial" w:cs="Arial"/>
              </w:rPr>
            </w:pPr>
            <w:r w:rsidRPr="002E0A8F">
              <w:rPr>
                <w:rFonts w:ascii="Arial" w:hAnsi="Arial" w:cs="Arial"/>
                <w:sz w:val="22"/>
                <w:szCs w:val="22"/>
              </w:rPr>
              <w:t>5 punktów otrzyma projekt realizowany na terenie o</w:t>
            </w:r>
            <w:r>
              <w:rPr>
                <w:rFonts w:ascii="Arial" w:hAnsi="Arial" w:cs="Arial"/>
                <w:sz w:val="22"/>
                <w:szCs w:val="22"/>
              </w:rPr>
              <w:t> </w:t>
            </w:r>
            <w:r w:rsidRPr="002E0A8F">
              <w:rPr>
                <w:rFonts w:ascii="Arial" w:hAnsi="Arial" w:cs="Arial"/>
                <w:sz w:val="22"/>
                <w:szCs w:val="22"/>
              </w:rPr>
              <w:t>stopniu skanalizowania powyżej 70 %.</w:t>
            </w:r>
          </w:p>
        </w:tc>
        <w:tc>
          <w:tcPr>
            <w:tcW w:w="1121" w:type="dxa"/>
            <w:shd w:val="clear" w:color="auto" w:fill="auto"/>
            <w:vAlign w:val="center"/>
          </w:tcPr>
          <w:p w:rsidR="00B624C0" w:rsidRPr="002E0A8F" w:rsidRDefault="00B624C0" w:rsidP="00076644">
            <w:pPr>
              <w:jc w:val="center"/>
              <w:rPr>
                <w:rFonts w:ascii="Arial" w:hAnsi="Arial" w:cs="Arial"/>
                <w:b/>
              </w:rPr>
            </w:pPr>
            <w:r w:rsidRPr="002E0A8F">
              <w:rPr>
                <w:rFonts w:ascii="Arial" w:hAnsi="Arial" w:cs="Arial"/>
                <w:b/>
                <w:sz w:val="22"/>
                <w:szCs w:val="22"/>
              </w:rPr>
              <w:t>15</w:t>
            </w:r>
          </w:p>
        </w:tc>
      </w:tr>
      <w:tr w:rsidR="00B624C0" w:rsidRPr="002E0A8F" w:rsidTr="00C65D4D">
        <w:trPr>
          <w:jc w:val="center"/>
        </w:trPr>
        <w:tc>
          <w:tcPr>
            <w:tcW w:w="456" w:type="dxa"/>
            <w:shd w:val="clear" w:color="auto" w:fill="auto"/>
            <w:vAlign w:val="center"/>
          </w:tcPr>
          <w:p w:rsidR="00B624C0" w:rsidRPr="002E0A8F" w:rsidRDefault="00B624C0" w:rsidP="00D60BE4">
            <w:pPr>
              <w:ind w:left="-91" w:right="34" w:hanging="18"/>
              <w:jc w:val="center"/>
              <w:rPr>
                <w:rFonts w:ascii="Arial" w:hAnsi="Arial"/>
              </w:rPr>
            </w:pPr>
            <w:r w:rsidRPr="002E0A8F">
              <w:rPr>
                <w:rFonts w:ascii="Arial" w:hAnsi="Arial"/>
                <w:sz w:val="22"/>
                <w:szCs w:val="22"/>
              </w:rPr>
              <w:lastRenderedPageBreak/>
              <w:t>3.</w:t>
            </w:r>
          </w:p>
        </w:tc>
        <w:tc>
          <w:tcPr>
            <w:tcW w:w="2396" w:type="dxa"/>
            <w:shd w:val="clear" w:color="auto" w:fill="auto"/>
            <w:vAlign w:val="center"/>
          </w:tcPr>
          <w:p w:rsidR="00B624C0" w:rsidRPr="002E0A8F" w:rsidRDefault="00B624C0" w:rsidP="00076644">
            <w:pPr>
              <w:jc w:val="both"/>
              <w:rPr>
                <w:rFonts w:ascii="Arial" w:hAnsi="Arial" w:cs="Arial"/>
                <w:bCs/>
              </w:rPr>
            </w:pPr>
            <w:r w:rsidRPr="002E0A8F">
              <w:rPr>
                <w:rFonts w:ascii="Arial" w:eastAsia="PMingLiU" w:hAnsi="Arial" w:cs="Arial"/>
                <w:sz w:val="22"/>
                <w:szCs w:val="22"/>
                <w:lang w:eastAsia="zh-TW"/>
              </w:rPr>
              <w:t>Wpływ projektu na zmniejszenie dysproporcji w</w:t>
            </w:r>
            <w:r>
              <w:rPr>
                <w:rFonts w:ascii="Arial" w:eastAsia="PMingLiU" w:hAnsi="Arial" w:cs="Arial"/>
                <w:sz w:val="22"/>
                <w:szCs w:val="22"/>
                <w:lang w:eastAsia="zh-TW"/>
              </w:rPr>
              <w:t> </w:t>
            </w:r>
            <w:r w:rsidRPr="002E0A8F">
              <w:rPr>
                <w:rFonts w:ascii="Arial" w:eastAsia="PMingLiU" w:hAnsi="Arial" w:cs="Arial"/>
                <w:sz w:val="22"/>
                <w:szCs w:val="22"/>
                <w:lang w:eastAsia="zh-TW"/>
              </w:rPr>
              <w:t>wyposażeniu w</w:t>
            </w:r>
            <w:r>
              <w:rPr>
                <w:rFonts w:ascii="Arial" w:eastAsia="PMingLiU" w:hAnsi="Arial" w:cs="Arial"/>
                <w:sz w:val="22"/>
                <w:szCs w:val="22"/>
                <w:lang w:eastAsia="zh-TW"/>
              </w:rPr>
              <w:t> </w:t>
            </w:r>
            <w:r w:rsidRPr="002E0A8F">
              <w:rPr>
                <w:rFonts w:ascii="Arial" w:eastAsia="PMingLiU" w:hAnsi="Arial" w:cs="Arial"/>
                <w:sz w:val="22"/>
                <w:szCs w:val="22"/>
                <w:lang w:eastAsia="zh-TW"/>
              </w:rPr>
              <w:t>infrastrukturę pomiędzy miastami, a</w:t>
            </w:r>
            <w:r>
              <w:rPr>
                <w:rFonts w:ascii="Arial" w:eastAsia="PMingLiU" w:hAnsi="Arial" w:cs="Arial"/>
                <w:sz w:val="22"/>
                <w:szCs w:val="22"/>
                <w:lang w:eastAsia="zh-TW"/>
              </w:rPr>
              <w:t> </w:t>
            </w:r>
            <w:r w:rsidRPr="002E0A8F">
              <w:rPr>
                <w:rFonts w:ascii="Arial" w:eastAsia="PMingLiU" w:hAnsi="Arial" w:cs="Arial"/>
                <w:sz w:val="22"/>
                <w:szCs w:val="22"/>
                <w:lang w:eastAsia="zh-TW"/>
              </w:rPr>
              <w:t>obszarami wiejskimi</w:t>
            </w:r>
          </w:p>
        </w:tc>
        <w:tc>
          <w:tcPr>
            <w:tcW w:w="6220" w:type="dxa"/>
            <w:shd w:val="clear" w:color="auto" w:fill="auto"/>
          </w:tcPr>
          <w:p w:rsidR="00B624C0" w:rsidRPr="002E0A8F" w:rsidRDefault="00B624C0" w:rsidP="00076644">
            <w:pPr>
              <w:pStyle w:val="Default"/>
              <w:jc w:val="both"/>
              <w:rPr>
                <w:rFonts w:ascii="Arial" w:hAnsi="Arial" w:cs="Arial"/>
                <w:color w:val="auto"/>
                <w:sz w:val="22"/>
                <w:szCs w:val="22"/>
              </w:rPr>
            </w:pPr>
            <w:r w:rsidRPr="002E0A8F">
              <w:rPr>
                <w:rFonts w:ascii="Arial" w:hAnsi="Arial" w:cs="Arial"/>
                <w:color w:val="auto"/>
                <w:sz w:val="22"/>
                <w:szCs w:val="22"/>
              </w:rPr>
              <w:t xml:space="preserve">Kryterium premiuje projekty realizowane na obszarach wiejskich.  </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sz w:val="22"/>
                <w:szCs w:val="22"/>
              </w:rPr>
              <w:t>Dane należy podać w</w:t>
            </w:r>
            <w:r>
              <w:rPr>
                <w:rFonts w:ascii="Arial" w:hAnsi="Arial" w:cs="Arial"/>
                <w:sz w:val="22"/>
                <w:szCs w:val="22"/>
              </w:rPr>
              <w:t> </w:t>
            </w:r>
            <w:r w:rsidRPr="002E0A8F">
              <w:rPr>
                <w:rFonts w:ascii="Arial" w:hAnsi="Arial" w:cs="Arial"/>
                <w:sz w:val="22"/>
                <w:szCs w:val="22"/>
              </w:rPr>
              <w:t xml:space="preserve">załączniku nr 2 do wniosku </w:t>
            </w:r>
            <w:r w:rsidRPr="002E0A8F">
              <w:rPr>
                <w:rFonts w:ascii="Arial" w:hAnsi="Arial" w:cs="Arial"/>
                <w:i/>
                <w:sz w:val="22"/>
                <w:szCs w:val="22"/>
              </w:rPr>
              <w:t>Specyfikacja dotycząca kryteriów oceny merytorycznej.</w:t>
            </w:r>
          </w:p>
        </w:tc>
        <w:tc>
          <w:tcPr>
            <w:tcW w:w="4978" w:type="dxa"/>
          </w:tcPr>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Punkty przyznawane będą w</w:t>
            </w:r>
            <w:r>
              <w:rPr>
                <w:rFonts w:ascii="Arial" w:eastAsia="PMingLiU" w:hAnsi="Arial" w:cs="Arial"/>
                <w:sz w:val="22"/>
                <w:szCs w:val="22"/>
                <w:lang w:eastAsia="zh-TW"/>
              </w:rPr>
              <w:t> </w:t>
            </w:r>
            <w:r w:rsidRPr="002E0A8F">
              <w:rPr>
                <w:rFonts w:ascii="Arial" w:eastAsia="PMingLiU" w:hAnsi="Arial" w:cs="Arial"/>
                <w:sz w:val="22"/>
                <w:szCs w:val="22"/>
                <w:lang w:eastAsia="zh-TW"/>
              </w:rPr>
              <w:t>następujący sposób:</w:t>
            </w:r>
          </w:p>
          <w:p w:rsidR="00B624C0" w:rsidRPr="002E0A8F" w:rsidRDefault="00B624C0" w:rsidP="00BD1F48">
            <w:pPr>
              <w:numPr>
                <w:ilvl w:val="0"/>
                <w:numId w:val="290"/>
              </w:numPr>
              <w:ind w:left="335" w:hanging="142"/>
              <w:jc w:val="both"/>
              <w:rPr>
                <w:rFonts w:ascii="Arial" w:eastAsia="PMingLiU" w:hAnsi="Arial" w:cs="Arial"/>
                <w:lang w:eastAsia="zh-TW"/>
              </w:rPr>
            </w:pPr>
            <w:r w:rsidRPr="002E0A8F">
              <w:rPr>
                <w:rFonts w:ascii="Arial" w:hAnsi="Arial" w:cs="Arial"/>
                <w:iCs/>
                <w:sz w:val="22"/>
                <w:szCs w:val="22"/>
              </w:rPr>
              <w:t>dla projektów dotyczących budowy, rozbudowy, przebudowy w</w:t>
            </w:r>
            <w:r>
              <w:rPr>
                <w:rFonts w:ascii="Arial" w:hAnsi="Arial" w:cs="Arial"/>
                <w:iCs/>
                <w:sz w:val="22"/>
                <w:szCs w:val="22"/>
              </w:rPr>
              <w:t> </w:t>
            </w:r>
            <w:r w:rsidRPr="002E0A8F">
              <w:rPr>
                <w:rFonts w:ascii="Arial" w:hAnsi="Arial" w:cs="Arial"/>
                <w:iCs/>
                <w:sz w:val="22"/>
                <w:szCs w:val="22"/>
              </w:rPr>
              <w:t>zakresie infrastruktury oczyszczalni ścieków:</w:t>
            </w:r>
          </w:p>
          <w:p w:rsidR="00B624C0" w:rsidRPr="002E0A8F" w:rsidRDefault="00B624C0" w:rsidP="00076644">
            <w:pPr>
              <w:pStyle w:val="Akapitzlist"/>
              <w:tabs>
                <w:tab w:val="left" w:pos="268"/>
              </w:tabs>
              <w:ind w:left="268"/>
              <w:jc w:val="both"/>
              <w:rPr>
                <w:rFonts w:ascii="Arial" w:hAnsi="Arial" w:cs="Arial"/>
              </w:rPr>
            </w:pPr>
            <w:r w:rsidRPr="002E0A8F">
              <w:rPr>
                <w:rFonts w:ascii="Arial" w:hAnsi="Arial" w:cs="Arial"/>
                <w:sz w:val="22"/>
                <w:szCs w:val="22"/>
              </w:rPr>
              <w:t>- 10 punktów otrzyma projekt dotyczący oczyszczania ścieków komunalnych wyłącznie z</w:t>
            </w:r>
            <w:r>
              <w:rPr>
                <w:rFonts w:ascii="Arial" w:hAnsi="Arial" w:cs="Arial"/>
                <w:sz w:val="22"/>
                <w:szCs w:val="22"/>
              </w:rPr>
              <w:t> </w:t>
            </w:r>
            <w:r w:rsidRPr="002E0A8F">
              <w:rPr>
                <w:rFonts w:ascii="Arial" w:hAnsi="Arial" w:cs="Arial"/>
                <w:sz w:val="22"/>
                <w:szCs w:val="22"/>
              </w:rPr>
              <w:t>terenów wiejskich,</w:t>
            </w:r>
          </w:p>
          <w:p w:rsidR="00B624C0" w:rsidRPr="002E0A8F" w:rsidRDefault="00B624C0" w:rsidP="00076644">
            <w:pPr>
              <w:pStyle w:val="Akapitzlist"/>
              <w:tabs>
                <w:tab w:val="left" w:pos="268"/>
              </w:tabs>
              <w:ind w:left="268"/>
              <w:jc w:val="both"/>
              <w:rPr>
                <w:rFonts w:ascii="Arial" w:hAnsi="Arial" w:cs="Arial"/>
              </w:rPr>
            </w:pPr>
            <w:r w:rsidRPr="002E0A8F">
              <w:rPr>
                <w:rFonts w:ascii="Arial" w:hAnsi="Arial" w:cs="Arial"/>
                <w:sz w:val="22"/>
                <w:szCs w:val="22"/>
              </w:rPr>
              <w:t>- 5 punktów otrzyma projekt dotyczący oczyszczania ścieków komunalnych z</w:t>
            </w:r>
            <w:r>
              <w:rPr>
                <w:rFonts w:ascii="Arial" w:hAnsi="Arial" w:cs="Arial"/>
                <w:sz w:val="22"/>
                <w:szCs w:val="22"/>
              </w:rPr>
              <w:t> </w:t>
            </w:r>
            <w:r w:rsidRPr="002E0A8F">
              <w:rPr>
                <w:rFonts w:ascii="Arial" w:hAnsi="Arial" w:cs="Arial"/>
                <w:sz w:val="22"/>
                <w:szCs w:val="22"/>
              </w:rPr>
              <w:t>terenów wiejskich i</w:t>
            </w:r>
            <w:r>
              <w:rPr>
                <w:rFonts w:ascii="Arial" w:hAnsi="Arial" w:cs="Arial"/>
                <w:sz w:val="22"/>
                <w:szCs w:val="22"/>
              </w:rPr>
              <w:t> </w:t>
            </w:r>
            <w:r w:rsidRPr="002E0A8F">
              <w:rPr>
                <w:rFonts w:ascii="Arial" w:hAnsi="Arial" w:cs="Arial"/>
                <w:sz w:val="22"/>
                <w:szCs w:val="22"/>
              </w:rPr>
              <w:t>miejskich,</w:t>
            </w:r>
          </w:p>
          <w:p w:rsidR="00B624C0" w:rsidRPr="002E0A8F" w:rsidRDefault="00B624C0" w:rsidP="00076644">
            <w:pPr>
              <w:pStyle w:val="Akapitzlist"/>
              <w:tabs>
                <w:tab w:val="left" w:pos="268"/>
              </w:tabs>
              <w:ind w:left="268"/>
              <w:jc w:val="both"/>
              <w:rPr>
                <w:rFonts w:ascii="Arial" w:hAnsi="Arial" w:cs="Arial"/>
              </w:rPr>
            </w:pPr>
            <w:r w:rsidRPr="002E0A8F">
              <w:rPr>
                <w:rFonts w:ascii="Arial" w:hAnsi="Arial" w:cs="Arial"/>
                <w:sz w:val="22"/>
                <w:szCs w:val="22"/>
              </w:rPr>
              <w:t>- 0 punktów otrzyma projekt dotyczący oczyszczania ścieków komunalnych wyłącznie z</w:t>
            </w:r>
            <w:r>
              <w:rPr>
                <w:rFonts w:ascii="Arial" w:hAnsi="Arial" w:cs="Arial"/>
                <w:sz w:val="22"/>
                <w:szCs w:val="22"/>
              </w:rPr>
              <w:t> </w:t>
            </w:r>
            <w:r w:rsidRPr="002E0A8F">
              <w:rPr>
                <w:rFonts w:ascii="Arial" w:hAnsi="Arial" w:cs="Arial"/>
                <w:sz w:val="22"/>
                <w:szCs w:val="22"/>
              </w:rPr>
              <w:t>terenów miejskich,</w:t>
            </w:r>
          </w:p>
          <w:p w:rsidR="00B624C0" w:rsidRPr="002E0A8F" w:rsidRDefault="00B624C0" w:rsidP="00076644">
            <w:pPr>
              <w:ind w:left="476"/>
              <w:jc w:val="both"/>
            </w:pPr>
          </w:p>
          <w:p w:rsidR="00B624C0" w:rsidRPr="002E0A8F" w:rsidRDefault="00B624C0" w:rsidP="00BD1F48">
            <w:pPr>
              <w:numPr>
                <w:ilvl w:val="0"/>
                <w:numId w:val="291"/>
              </w:numPr>
              <w:ind w:left="476"/>
              <w:jc w:val="both"/>
              <w:rPr>
                <w:rFonts w:ascii="Arial" w:hAnsi="Arial" w:cs="Arial"/>
              </w:rPr>
            </w:pPr>
            <w:r w:rsidRPr="002E0A8F">
              <w:rPr>
                <w:rFonts w:ascii="Arial" w:hAnsi="Arial" w:cs="Arial"/>
                <w:sz w:val="22"/>
                <w:szCs w:val="22"/>
              </w:rPr>
              <w:t>dla projektów dotyczących budowy, rozbudowy, przebudowy w</w:t>
            </w:r>
            <w:r>
              <w:rPr>
                <w:rFonts w:ascii="Arial" w:hAnsi="Arial" w:cs="Arial"/>
                <w:sz w:val="22"/>
                <w:szCs w:val="22"/>
              </w:rPr>
              <w:t> </w:t>
            </w:r>
            <w:r w:rsidRPr="002E0A8F">
              <w:rPr>
                <w:rFonts w:ascii="Arial" w:hAnsi="Arial" w:cs="Arial"/>
                <w:sz w:val="22"/>
                <w:szCs w:val="22"/>
              </w:rPr>
              <w:t>zakresie infrastruktury kanalizacji ściekowej:</w:t>
            </w:r>
          </w:p>
          <w:p w:rsidR="00B624C0" w:rsidRPr="002E0A8F" w:rsidRDefault="00B624C0" w:rsidP="00076644">
            <w:pPr>
              <w:pStyle w:val="Akapitzlist"/>
              <w:tabs>
                <w:tab w:val="left" w:pos="268"/>
              </w:tabs>
              <w:ind w:left="476"/>
              <w:jc w:val="both"/>
              <w:rPr>
                <w:rFonts w:ascii="Arial" w:hAnsi="Arial" w:cs="Arial"/>
              </w:rPr>
            </w:pPr>
            <w:r w:rsidRPr="002E0A8F">
              <w:rPr>
                <w:rFonts w:ascii="Arial" w:hAnsi="Arial" w:cs="Arial"/>
                <w:sz w:val="22"/>
                <w:szCs w:val="22"/>
              </w:rPr>
              <w:t>-  10 punktów otrzyma projekt realizowany wyłącznie na terenach wiejskich,</w:t>
            </w:r>
          </w:p>
          <w:p w:rsidR="00B624C0" w:rsidRPr="002E0A8F" w:rsidRDefault="00B624C0" w:rsidP="00076644">
            <w:pPr>
              <w:pStyle w:val="Akapitzlist"/>
              <w:tabs>
                <w:tab w:val="left" w:pos="268"/>
              </w:tabs>
              <w:ind w:left="476"/>
              <w:jc w:val="both"/>
              <w:rPr>
                <w:rFonts w:ascii="Arial" w:hAnsi="Arial" w:cs="Arial"/>
              </w:rPr>
            </w:pPr>
            <w:r w:rsidRPr="002E0A8F">
              <w:rPr>
                <w:rFonts w:ascii="Arial" w:hAnsi="Arial" w:cs="Arial"/>
                <w:sz w:val="22"/>
                <w:szCs w:val="22"/>
              </w:rPr>
              <w:t>- 5 punktów otrzyma projekt realizowany na terenach wiejskich i</w:t>
            </w:r>
            <w:r>
              <w:rPr>
                <w:rFonts w:ascii="Arial" w:hAnsi="Arial" w:cs="Arial"/>
                <w:sz w:val="22"/>
                <w:szCs w:val="22"/>
              </w:rPr>
              <w:t> </w:t>
            </w:r>
            <w:r w:rsidRPr="002E0A8F">
              <w:rPr>
                <w:rFonts w:ascii="Arial" w:hAnsi="Arial" w:cs="Arial"/>
                <w:sz w:val="22"/>
                <w:szCs w:val="22"/>
              </w:rPr>
              <w:t>miejskich</w:t>
            </w:r>
          </w:p>
          <w:p w:rsidR="00B624C0" w:rsidRPr="002E0A8F" w:rsidRDefault="00B624C0" w:rsidP="00076644">
            <w:pPr>
              <w:ind w:left="476"/>
              <w:jc w:val="both"/>
            </w:pPr>
            <w:r w:rsidRPr="002E0A8F">
              <w:rPr>
                <w:rFonts w:ascii="Arial" w:hAnsi="Arial" w:cs="Arial"/>
                <w:sz w:val="22"/>
                <w:szCs w:val="22"/>
              </w:rPr>
              <w:t>- 0 punktów otrzyma projekt realizowany wyłącznie na terenach  miejskich</w:t>
            </w:r>
          </w:p>
          <w:p w:rsidR="00B624C0" w:rsidRPr="002E0A8F" w:rsidRDefault="00B624C0" w:rsidP="00076644">
            <w:pPr>
              <w:ind w:left="268"/>
              <w:jc w:val="both"/>
              <w:rPr>
                <w:rFonts w:ascii="Arial" w:hAnsi="Arial" w:cs="Arial"/>
              </w:rPr>
            </w:pPr>
          </w:p>
          <w:p w:rsidR="00B624C0" w:rsidRPr="002E0A8F" w:rsidRDefault="00B624C0" w:rsidP="00076644">
            <w:pPr>
              <w:jc w:val="both"/>
              <w:rPr>
                <w:rFonts w:ascii="Arial" w:hAnsi="Arial" w:cs="Arial"/>
                <w:bCs/>
              </w:rPr>
            </w:pPr>
            <w:r w:rsidRPr="002E0A8F">
              <w:rPr>
                <w:rFonts w:ascii="Arial" w:hAnsi="Arial" w:cs="Arial"/>
                <w:sz w:val="22"/>
                <w:szCs w:val="22"/>
              </w:rPr>
              <w:t>Dla projektów obejmujących zarówno oczyszczalnię ścieków jak i</w:t>
            </w:r>
            <w:r>
              <w:rPr>
                <w:rFonts w:ascii="Arial" w:hAnsi="Arial" w:cs="Arial"/>
                <w:sz w:val="22"/>
                <w:szCs w:val="22"/>
              </w:rPr>
              <w:t> </w:t>
            </w:r>
            <w:r w:rsidRPr="002E0A8F">
              <w:rPr>
                <w:rFonts w:ascii="Arial" w:hAnsi="Arial" w:cs="Arial"/>
                <w:sz w:val="22"/>
                <w:szCs w:val="22"/>
              </w:rPr>
              <w:t xml:space="preserve">sieci kanalizacyjne, punkty nie sumują się. </w:t>
            </w:r>
            <w:r w:rsidRPr="002E0A8F">
              <w:rPr>
                <w:rFonts w:ascii="Arial" w:hAnsi="Arial" w:cs="Arial"/>
                <w:bCs/>
                <w:sz w:val="22"/>
                <w:szCs w:val="22"/>
              </w:rPr>
              <w:t>Punkty przyznawane będą za tą część zakresu, która uzyska wyższą punktację.</w:t>
            </w:r>
          </w:p>
        </w:tc>
        <w:tc>
          <w:tcPr>
            <w:tcW w:w="1121" w:type="dxa"/>
            <w:shd w:val="clear" w:color="auto" w:fill="auto"/>
            <w:vAlign w:val="center"/>
          </w:tcPr>
          <w:p w:rsidR="00B624C0" w:rsidRPr="002E0A8F" w:rsidRDefault="00B624C0" w:rsidP="00076644">
            <w:pPr>
              <w:jc w:val="center"/>
              <w:rPr>
                <w:rFonts w:ascii="Arial" w:hAnsi="Arial" w:cs="Arial"/>
                <w:b/>
              </w:rPr>
            </w:pPr>
            <w:r w:rsidRPr="002E0A8F">
              <w:rPr>
                <w:rFonts w:ascii="Arial" w:hAnsi="Arial" w:cs="Arial"/>
                <w:b/>
                <w:sz w:val="22"/>
                <w:szCs w:val="22"/>
              </w:rPr>
              <w:t>10</w:t>
            </w:r>
          </w:p>
        </w:tc>
      </w:tr>
      <w:tr w:rsidR="00B624C0" w:rsidRPr="002E0A8F" w:rsidTr="00C65D4D">
        <w:trPr>
          <w:jc w:val="center"/>
        </w:trPr>
        <w:tc>
          <w:tcPr>
            <w:tcW w:w="456" w:type="dxa"/>
            <w:shd w:val="clear" w:color="auto" w:fill="auto"/>
            <w:vAlign w:val="center"/>
          </w:tcPr>
          <w:p w:rsidR="00B624C0" w:rsidRPr="002E0A8F" w:rsidRDefault="00B624C0" w:rsidP="00D60BE4">
            <w:pPr>
              <w:ind w:left="-91" w:right="34"/>
              <w:jc w:val="center"/>
              <w:rPr>
                <w:rFonts w:ascii="Arial" w:hAnsi="Arial"/>
              </w:rPr>
            </w:pPr>
            <w:r w:rsidRPr="002E0A8F">
              <w:rPr>
                <w:rFonts w:ascii="Arial" w:hAnsi="Arial"/>
                <w:sz w:val="22"/>
                <w:szCs w:val="22"/>
              </w:rPr>
              <w:t>4.</w:t>
            </w:r>
          </w:p>
        </w:tc>
        <w:tc>
          <w:tcPr>
            <w:tcW w:w="2396" w:type="dxa"/>
            <w:shd w:val="clear" w:color="auto" w:fill="auto"/>
            <w:vAlign w:val="center"/>
          </w:tcPr>
          <w:p w:rsidR="00B624C0" w:rsidRPr="002E0A8F" w:rsidRDefault="00B624C0" w:rsidP="00076644">
            <w:pPr>
              <w:jc w:val="both"/>
              <w:rPr>
                <w:sz w:val="20"/>
                <w:szCs w:val="20"/>
              </w:rPr>
            </w:pPr>
            <w:r w:rsidRPr="002E0A8F">
              <w:rPr>
                <w:rFonts w:ascii="Arial" w:hAnsi="Arial" w:cs="Arial"/>
                <w:sz w:val="22"/>
                <w:szCs w:val="22"/>
              </w:rPr>
              <w:t xml:space="preserve">Zastosowanie technologii umożliwiających wykorzystanie odnawialnych źródeł energii </w:t>
            </w:r>
          </w:p>
        </w:tc>
        <w:tc>
          <w:tcPr>
            <w:tcW w:w="6220" w:type="dxa"/>
            <w:shd w:val="clear" w:color="auto" w:fill="auto"/>
            <w:vAlign w:val="center"/>
          </w:tcPr>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Kryterium punktuje projekty, w</w:t>
            </w:r>
            <w:r>
              <w:rPr>
                <w:rFonts w:ascii="Arial" w:eastAsia="PMingLiU" w:hAnsi="Arial" w:cs="Arial"/>
                <w:sz w:val="22"/>
                <w:szCs w:val="22"/>
                <w:lang w:eastAsia="zh-TW"/>
              </w:rPr>
              <w:t> </w:t>
            </w:r>
            <w:r w:rsidRPr="002E0A8F">
              <w:rPr>
                <w:rFonts w:ascii="Arial" w:eastAsia="PMingLiU" w:hAnsi="Arial" w:cs="Arial"/>
                <w:sz w:val="22"/>
                <w:szCs w:val="22"/>
                <w:lang w:eastAsia="zh-TW"/>
              </w:rPr>
              <w:t>których w</w:t>
            </w:r>
            <w:r>
              <w:rPr>
                <w:rFonts w:ascii="Arial" w:eastAsia="PMingLiU" w:hAnsi="Arial" w:cs="Arial"/>
                <w:sz w:val="22"/>
                <w:szCs w:val="22"/>
                <w:lang w:eastAsia="zh-TW"/>
              </w:rPr>
              <w:t> </w:t>
            </w:r>
            <w:r w:rsidRPr="002E0A8F">
              <w:rPr>
                <w:rFonts w:ascii="Arial" w:eastAsia="PMingLiU" w:hAnsi="Arial" w:cs="Arial"/>
                <w:sz w:val="22"/>
                <w:szCs w:val="22"/>
                <w:lang w:eastAsia="zh-TW"/>
              </w:rPr>
              <w:t xml:space="preserve">wyniku realizacji projektu  nastąpi wykorzystanie lub poprawa efektywności wykorzystania odnawialnych źródeł energii. </w:t>
            </w:r>
          </w:p>
          <w:p w:rsidR="00B624C0" w:rsidRPr="002E0A8F" w:rsidRDefault="00B624C0" w:rsidP="00076644">
            <w:pPr>
              <w:jc w:val="both"/>
              <w:rPr>
                <w:rFonts w:ascii="Arial" w:eastAsia="PMingLiU" w:hAnsi="Arial" w:cs="Arial"/>
                <w:lang w:eastAsia="zh-TW"/>
              </w:rPr>
            </w:pPr>
          </w:p>
          <w:p w:rsidR="00B624C0" w:rsidRPr="002E0A8F" w:rsidRDefault="00B624C0" w:rsidP="00076644">
            <w:pPr>
              <w:jc w:val="both"/>
              <w:rPr>
                <w:rFonts w:ascii="Arial" w:hAnsi="Arial" w:cs="Arial"/>
                <w:bCs/>
              </w:rPr>
            </w:pPr>
            <w:r w:rsidRPr="002E0A8F">
              <w:rPr>
                <w:rFonts w:ascii="Arial" w:hAnsi="Arial" w:cs="Arial"/>
                <w:sz w:val="22"/>
                <w:szCs w:val="22"/>
              </w:rPr>
              <w:t>Uzasadnienie dla kryterium należy podać w</w:t>
            </w:r>
            <w:r>
              <w:rPr>
                <w:rFonts w:ascii="Arial" w:hAnsi="Arial" w:cs="Arial"/>
                <w:sz w:val="22"/>
                <w:szCs w:val="22"/>
              </w:rPr>
              <w:t> </w:t>
            </w:r>
            <w:r w:rsidRPr="002E0A8F">
              <w:rPr>
                <w:rFonts w:ascii="Arial" w:hAnsi="Arial" w:cs="Arial"/>
                <w:sz w:val="22"/>
                <w:szCs w:val="22"/>
              </w:rPr>
              <w:t xml:space="preserve">załączniku nr 2 do wniosku </w:t>
            </w:r>
            <w:r w:rsidRPr="002E0A8F">
              <w:rPr>
                <w:rFonts w:ascii="Arial" w:hAnsi="Arial" w:cs="Arial"/>
                <w:i/>
                <w:sz w:val="22"/>
                <w:szCs w:val="22"/>
              </w:rPr>
              <w:t xml:space="preserve">Specyfikacja dotycząca kryteriów oceny </w:t>
            </w:r>
            <w:r w:rsidRPr="002E0A8F">
              <w:rPr>
                <w:rFonts w:ascii="Arial" w:hAnsi="Arial" w:cs="Arial"/>
                <w:i/>
                <w:sz w:val="22"/>
                <w:szCs w:val="22"/>
              </w:rPr>
              <w:lastRenderedPageBreak/>
              <w:t>merytorycznej.</w:t>
            </w:r>
          </w:p>
        </w:tc>
        <w:tc>
          <w:tcPr>
            <w:tcW w:w="4978" w:type="dxa"/>
          </w:tcPr>
          <w:p w:rsidR="00B624C0" w:rsidRPr="002E0A8F" w:rsidRDefault="00B624C0" w:rsidP="00076644">
            <w:pPr>
              <w:jc w:val="both"/>
              <w:rPr>
                <w:rFonts w:ascii="Arial" w:hAnsi="Arial" w:cs="Arial"/>
              </w:rPr>
            </w:pPr>
            <w:r w:rsidRPr="002E0A8F">
              <w:rPr>
                <w:rFonts w:ascii="Arial" w:hAnsi="Arial" w:cs="Arial"/>
                <w:sz w:val="22"/>
                <w:szCs w:val="22"/>
              </w:rPr>
              <w:lastRenderedPageBreak/>
              <w:t xml:space="preserve">10 punktów otrzyma projekt, który przewiduje zastosowanie lub zwiększenie efektywności instalacji umożliwiającej odzysk biogazu oraz jego wykorzystanie do produkcji energii cieplnej i/lub elektrycznej; zastosowanie lub zwiększenie efektywności instalacji umożliwiającej </w:t>
            </w:r>
            <w:r w:rsidRPr="002E0A8F">
              <w:rPr>
                <w:rFonts w:ascii="Arial" w:hAnsi="Arial" w:cs="Arial"/>
                <w:sz w:val="22"/>
                <w:szCs w:val="22"/>
              </w:rPr>
              <w:lastRenderedPageBreak/>
              <w:t>wykorzystanie innych odnawialnych źródeł energii.</w:t>
            </w:r>
          </w:p>
        </w:tc>
        <w:tc>
          <w:tcPr>
            <w:tcW w:w="1121" w:type="dxa"/>
            <w:shd w:val="clear" w:color="auto" w:fill="auto"/>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lastRenderedPageBreak/>
              <w:t>10</w:t>
            </w:r>
          </w:p>
        </w:tc>
      </w:tr>
      <w:tr w:rsidR="00B624C0" w:rsidRPr="002E0A8F" w:rsidTr="00C65D4D">
        <w:trPr>
          <w:trHeight w:val="727"/>
          <w:jc w:val="center"/>
        </w:trPr>
        <w:tc>
          <w:tcPr>
            <w:tcW w:w="456" w:type="dxa"/>
            <w:shd w:val="clear" w:color="auto" w:fill="auto"/>
            <w:vAlign w:val="center"/>
          </w:tcPr>
          <w:p w:rsidR="00B624C0" w:rsidRPr="002E0A8F" w:rsidRDefault="00B624C0" w:rsidP="00D60BE4">
            <w:pPr>
              <w:jc w:val="center"/>
              <w:rPr>
                <w:rFonts w:ascii="Arial" w:hAnsi="Arial"/>
              </w:rPr>
            </w:pPr>
            <w:r w:rsidRPr="002E0A8F">
              <w:rPr>
                <w:rFonts w:ascii="Arial" w:hAnsi="Arial"/>
                <w:sz w:val="22"/>
                <w:szCs w:val="22"/>
              </w:rPr>
              <w:lastRenderedPageBreak/>
              <w:t>5.</w:t>
            </w:r>
          </w:p>
        </w:tc>
        <w:tc>
          <w:tcPr>
            <w:tcW w:w="2396" w:type="dxa"/>
            <w:shd w:val="clear" w:color="auto" w:fill="auto"/>
            <w:vAlign w:val="center"/>
          </w:tcPr>
          <w:p w:rsidR="00B624C0" w:rsidRPr="002E0A8F" w:rsidRDefault="00B624C0" w:rsidP="00076644">
            <w:pPr>
              <w:jc w:val="both"/>
              <w:rPr>
                <w:rFonts w:ascii="Arial" w:hAnsi="Arial" w:cs="Arial"/>
                <w:bCs/>
              </w:rPr>
            </w:pPr>
            <w:r w:rsidRPr="002E0A8F">
              <w:rPr>
                <w:rFonts w:ascii="Arial" w:eastAsia="PMingLiU" w:hAnsi="Arial" w:cs="Arial"/>
                <w:sz w:val="22"/>
                <w:szCs w:val="22"/>
                <w:lang w:eastAsia="zh-TW"/>
              </w:rPr>
              <w:t>Kompleksowość projektu</w:t>
            </w:r>
          </w:p>
        </w:tc>
        <w:tc>
          <w:tcPr>
            <w:tcW w:w="6220" w:type="dxa"/>
            <w:shd w:val="clear" w:color="auto" w:fill="auto"/>
          </w:tcPr>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W kryterium premiowane będą projekty, które zapewnią kompleksową realizację inwestycji.</w:t>
            </w:r>
          </w:p>
          <w:p w:rsidR="00B624C0" w:rsidRPr="002E0A8F" w:rsidRDefault="00B624C0" w:rsidP="00076644">
            <w:pPr>
              <w:jc w:val="both"/>
              <w:rPr>
                <w:rFonts w:ascii="Arial" w:eastAsia="PMingLiU" w:hAnsi="Arial" w:cs="Arial"/>
                <w:lang w:eastAsia="zh-TW"/>
              </w:rPr>
            </w:pPr>
          </w:p>
          <w:p w:rsidR="00B624C0" w:rsidRPr="002E0A8F" w:rsidRDefault="00B624C0" w:rsidP="00076644">
            <w:pPr>
              <w:jc w:val="both"/>
              <w:rPr>
                <w:rFonts w:ascii="Arial" w:eastAsia="PMingLiU" w:hAnsi="Arial" w:cs="Arial"/>
                <w:lang w:eastAsia="zh-TW"/>
              </w:rPr>
            </w:pPr>
            <w:r w:rsidRPr="002E0A8F">
              <w:rPr>
                <w:rFonts w:ascii="Arial" w:hAnsi="Arial" w:cs="Arial"/>
                <w:sz w:val="22"/>
                <w:szCs w:val="22"/>
              </w:rPr>
              <w:t>Uzasadnienie dla kryterium należy podać w</w:t>
            </w:r>
            <w:r>
              <w:rPr>
                <w:rFonts w:ascii="Arial" w:hAnsi="Arial" w:cs="Arial"/>
                <w:sz w:val="22"/>
                <w:szCs w:val="22"/>
              </w:rPr>
              <w:t> </w:t>
            </w:r>
            <w:r w:rsidRPr="002E0A8F">
              <w:rPr>
                <w:rFonts w:ascii="Arial" w:hAnsi="Arial" w:cs="Arial"/>
                <w:sz w:val="22"/>
                <w:szCs w:val="22"/>
              </w:rPr>
              <w:t xml:space="preserve">załączniku nr 2 do wniosku </w:t>
            </w:r>
            <w:r w:rsidRPr="002E0A8F">
              <w:rPr>
                <w:rFonts w:ascii="Arial" w:hAnsi="Arial" w:cs="Arial"/>
                <w:i/>
                <w:sz w:val="22"/>
                <w:szCs w:val="22"/>
              </w:rPr>
              <w:t>Specyfikacja dotycząca kryteriów oceny merytorycznej.</w:t>
            </w:r>
          </w:p>
        </w:tc>
        <w:tc>
          <w:tcPr>
            <w:tcW w:w="4978" w:type="dxa"/>
          </w:tcPr>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Punkty przyznawane będą w</w:t>
            </w:r>
            <w:r>
              <w:rPr>
                <w:rFonts w:ascii="Arial" w:eastAsia="PMingLiU" w:hAnsi="Arial" w:cs="Arial"/>
                <w:sz w:val="22"/>
                <w:szCs w:val="22"/>
                <w:lang w:eastAsia="zh-TW"/>
              </w:rPr>
              <w:t> </w:t>
            </w:r>
            <w:r w:rsidRPr="002E0A8F">
              <w:rPr>
                <w:rFonts w:ascii="Arial" w:eastAsia="PMingLiU" w:hAnsi="Arial" w:cs="Arial"/>
                <w:sz w:val="22"/>
                <w:szCs w:val="22"/>
                <w:lang w:eastAsia="zh-TW"/>
              </w:rPr>
              <w:t>następujący sposób:</w:t>
            </w:r>
          </w:p>
          <w:p w:rsidR="00B624C0" w:rsidRPr="002E0A8F" w:rsidRDefault="00B624C0" w:rsidP="00076644">
            <w:pPr>
              <w:jc w:val="both"/>
              <w:rPr>
                <w:rFonts w:ascii="Arial" w:hAnsi="Arial" w:cs="Arial"/>
              </w:rPr>
            </w:pPr>
            <w:r w:rsidRPr="002E0A8F">
              <w:rPr>
                <w:rFonts w:ascii="Arial" w:hAnsi="Arial" w:cs="Arial"/>
                <w:sz w:val="22"/>
                <w:szCs w:val="22"/>
              </w:rPr>
              <w:t>10 punktów otrzyma projekt jeśli  dotyczy budowy / rozbudowy/przebudowy sieci kanalizacji sanitarnej oraz oczyszczalni ścieków,</w:t>
            </w:r>
          </w:p>
          <w:p w:rsidR="00B624C0" w:rsidRPr="002E0A8F" w:rsidRDefault="00B624C0" w:rsidP="00076644">
            <w:pPr>
              <w:jc w:val="both"/>
              <w:rPr>
                <w:rFonts w:ascii="Arial" w:hAnsi="Arial" w:cs="Arial"/>
              </w:rPr>
            </w:pPr>
            <w:r w:rsidRPr="002E0A8F">
              <w:rPr>
                <w:rFonts w:ascii="Arial" w:hAnsi="Arial" w:cs="Arial"/>
                <w:sz w:val="22"/>
                <w:szCs w:val="22"/>
              </w:rPr>
              <w:t>0 punktów otrzyma projekt jeśli dotyczy tylko kanalizacji sanitarnej bądź tylko oczyszczalni ścieków.</w:t>
            </w:r>
          </w:p>
          <w:p w:rsidR="00B624C0" w:rsidRPr="002E0A8F" w:rsidRDefault="00B624C0" w:rsidP="00076644">
            <w:pPr>
              <w:jc w:val="both"/>
              <w:rPr>
                <w:rFonts w:ascii="Arial" w:eastAsia="PMingLiU" w:hAnsi="Arial" w:cs="Arial"/>
                <w:lang w:eastAsia="zh-TW"/>
              </w:rPr>
            </w:pPr>
          </w:p>
        </w:tc>
        <w:tc>
          <w:tcPr>
            <w:tcW w:w="1121" w:type="dxa"/>
            <w:shd w:val="clear" w:color="auto" w:fill="auto"/>
            <w:vAlign w:val="center"/>
          </w:tcPr>
          <w:p w:rsidR="00B624C0" w:rsidRPr="002E0A8F" w:rsidRDefault="00B624C0" w:rsidP="00076644">
            <w:pPr>
              <w:jc w:val="center"/>
              <w:rPr>
                <w:rFonts w:ascii="Arial" w:hAnsi="Arial" w:cs="Arial"/>
                <w:b/>
              </w:rPr>
            </w:pPr>
            <w:r w:rsidRPr="00CE7EB7">
              <w:rPr>
                <w:rFonts w:ascii="Arial" w:hAnsi="Arial" w:cs="Arial"/>
                <w:b/>
                <w:bCs/>
                <w:sz w:val="22"/>
                <w:szCs w:val="22"/>
              </w:rPr>
              <w:t>10</w:t>
            </w:r>
          </w:p>
        </w:tc>
      </w:tr>
      <w:tr w:rsidR="00B624C0" w:rsidRPr="002E0A8F" w:rsidTr="00C65D4D">
        <w:trPr>
          <w:trHeight w:val="727"/>
          <w:jc w:val="center"/>
        </w:trPr>
        <w:tc>
          <w:tcPr>
            <w:tcW w:w="456" w:type="dxa"/>
            <w:shd w:val="clear" w:color="auto" w:fill="auto"/>
            <w:vAlign w:val="center"/>
          </w:tcPr>
          <w:p w:rsidR="00B624C0" w:rsidRPr="002E0A8F" w:rsidRDefault="00B624C0" w:rsidP="00D60BE4">
            <w:pPr>
              <w:ind w:left="-91" w:right="34"/>
              <w:jc w:val="center"/>
              <w:rPr>
                <w:rFonts w:ascii="Arial" w:hAnsi="Arial"/>
              </w:rPr>
            </w:pPr>
            <w:r w:rsidRPr="002E0A8F">
              <w:rPr>
                <w:rFonts w:ascii="Arial" w:hAnsi="Arial"/>
                <w:sz w:val="22"/>
                <w:szCs w:val="22"/>
              </w:rPr>
              <w:t>6.</w:t>
            </w:r>
          </w:p>
        </w:tc>
        <w:tc>
          <w:tcPr>
            <w:tcW w:w="2396" w:type="dxa"/>
            <w:shd w:val="clear" w:color="auto" w:fill="auto"/>
            <w:vAlign w:val="center"/>
          </w:tcPr>
          <w:p w:rsidR="00B624C0" w:rsidRPr="002E0A8F" w:rsidRDefault="00B624C0" w:rsidP="00076644">
            <w:pPr>
              <w:jc w:val="both"/>
              <w:rPr>
                <w:rFonts w:ascii="Arial" w:hAnsi="Arial" w:cs="Arial"/>
                <w:bCs/>
              </w:rPr>
            </w:pPr>
            <w:r w:rsidRPr="002E0A8F">
              <w:rPr>
                <w:rFonts w:ascii="Arial" w:hAnsi="Arial" w:cs="Arial"/>
                <w:sz w:val="22"/>
                <w:szCs w:val="22"/>
              </w:rPr>
              <w:t>Gotowość do realizacji inwestycji</w:t>
            </w:r>
          </w:p>
        </w:tc>
        <w:tc>
          <w:tcPr>
            <w:tcW w:w="6220" w:type="dxa"/>
            <w:shd w:val="clear" w:color="auto" w:fill="auto"/>
            <w:vAlign w:val="center"/>
          </w:tcPr>
          <w:p w:rsidR="00B624C0" w:rsidRPr="002E0A8F" w:rsidRDefault="00B624C0" w:rsidP="00076644">
            <w:pPr>
              <w:jc w:val="both"/>
              <w:rPr>
                <w:rFonts w:ascii="Arial" w:hAnsi="Arial" w:cs="Arial"/>
                <w:u w:val="single"/>
              </w:rPr>
            </w:pPr>
            <w:r w:rsidRPr="002E0A8F">
              <w:rPr>
                <w:rFonts w:ascii="Arial" w:hAnsi="Arial" w:cs="Arial"/>
                <w:sz w:val="22"/>
                <w:szCs w:val="22"/>
              </w:rPr>
              <w:t>Punkty przyznawane będą w</w:t>
            </w:r>
            <w:r>
              <w:rPr>
                <w:rFonts w:ascii="Arial" w:hAnsi="Arial" w:cs="Arial"/>
                <w:sz w:val="22"/>
                <w:szCs w:val="22"/>
              </w:rPr>
              <w:t> </w:t>
            </w:r>
            <w:r w:rsidRPr="002E0A8F">
              <w:rPr>
                <w:rFonts w:ascii="Arial" w:hAnsi="Arial" w:cs="Arial"/>
                <w:sz w:val="22"/>
                <w:szCs w:val="22"/>
              </w:rPr>
              <w:t>przypadku posiadania:</w:t>
            </w:r>
          </w:p>
          <w:p w:rsidR="00B624C0" w:rsidRPr="002E0A8F" w:rsidRDefault="00B624C0" w:rsidP="00BD1F48">
            <w:pPr>
              <w:pStyle w:val="Akapitzlist"/>
              <w:numPr>
                <w:ilvl w:val="0"/>
                <w:numId w:val="318"/>
              </w:numPr>
              <w:contextualSpacing w:val="0"/>
              <w:jc w:val="both"/>
              <w:rPr>
                <w:rFonts w:ascii="Arial" w:hAnsi="Arial" w:cs="Arial"/>
              </w:rPr>
            </w:pPr>
            <w:r w:rsidRPr="002E0A8F">
              <w:rPr>
                <w:rFonts w:ascii="Arial" w:hAnsi="Arial" w:cs="Arial"/>
                <w:sz w:val="22"/>
                <w:szCs w:val="22"/>
              </w:rPr>
              <w:t>ostatecznej/-ych, ważnej/-ych decyzji pozwolenia na budowę lub zgłoszenia robót budowlanych wraz z</w:t>
            </w:r>
            <w:r>
              <w:rPr>
                <w:rFonts w:ascii="Arial" w:hAnsi="Arial" w:cs="Arial"/>
                <w:sz w:val="22"/>
                <w:szCs w:val="22"/>
              </w:rPr>
              <w:t> </w:t>
            </w:r>
            <w:r w:rsidRPr="002E0A8F">
              <w:rPr>
                <w:rFonts w:ascii="Arial" w:hAnsi="Arial" w:cs="Arial"/>
                <w:sz w:val="22"/>
                <w:szCs w:val="22"/>
              </w:rPr>
              <w:t>potwierdzeniem organu administracji budowlanej o</w:t>
            </w:r>
            <w:r>
              <w:rPr>
                <w:rFonts w:ascii="Arial" w:hAnsi="Arial" w:cs="Arial"/>
                <w:sz w:val="22"/>
                <w:szCs w:val="22"/>
              </w:rPr>
              <w:t> </w:t>
            </w:r>
            <w:r w:rsidRPr="002E0A8F">
              <w:rPr>
                <w:rFonts w:ascii="Arial" w:hAnsi="Arial" w:cs="Arial"/>
                <w:sz w:val="22"/>
                <w:szCs w:val="22"/>
              </w:rPr>
              <w:t>braku sprzeciwu dla takiego zgłoszenia, a</w:t>
            </w:r>
            <w:r>
              <w:rPr>
                <w:rFonts w:ascii="Arial" w:hAnsi="Arial" w:cs="Arial"/>
                <w:sz w:val="22"/>
                <w:szCs w:val="22"/>
              </w:rPr>
              <w:t> </w:t>
            </w:r>
            <w:r w:rsidRPr="002E0A8F">
              <w:rPr>
                <w:rFonts w:ascii="Arial" w:hAnsi="Arial" w:cs="Arial"/>
                <w:sz w:val="22"/>
                <w:szCs w:val="22"/>
              </w:rPr>
              <w:t>także w</w:t>
            </w:r>
            <w:r>
              <w:rPr>
                <w:rFonts w:ascii="Arial" w:hAnsi="Arial" w:cs="Arial"/>
                <w:sz w:val="22"/>
                <w:szCs w:val="22"/>
              </w:rPr>
              <w:t> </w:t>
            </w:r>
            <w:r w:rsidRPr="002E0A8F">
              <w:rPr>
                <w:rFonts w:ascii="Arial" w:hAnsi="Arial" w:cs="Arial"/>
                <w:sz w:val="22"/>
                <w:szCs w:val="22"/>
              </w:rPr>
              <w:t>przypadku braku obowiązku posiadania takiej decyzji lub dokonania zgłoszenia do realizacji projektu  – 5  punktów,</w:t>
            </w:r>
          </w:p>
          <w:p w:rsidR="00B624C0" w:rsidRPr="002E0A8F" w:rsidRDefault="00B624C0" w:rsidP="00BD1F48">
            <w:pPr>
              <w:pStyle w:val="Akapitzlist"/>
              <w:numPr>
                <w:ilvl w:val="0"/>
                <w:numId w:val="318"/>
              </w:numPr>
              <w:contextualSpacing w:val="0"/>
              <w:jc w:val="both"/>
              <w:rPr>
                <w:rFonts w:ascii="Arial" w:hAnsi="Arial" w:cs="Arial"/>
              </w:rPr>
            </w:pPr>
            <w:r w:rsidRPr="002E0A8F">
              <w:rPr>
                <w:rFonts w:ascii="Arial" w:hAnsi="Arial" w:cs="Arial"/>
                <w:sz w:val="22"/>
                <w:szCs w:val="22"/>
              </w:rPr>
              <w:t>ostatecznej/-ych decyzji o</w:t>
            </w:r>
            <w:r>
              <w:rPr>
                <w:rFonts w:ascii="Arial" w:hAnsi="Arial" w:cs="Arial"/>
                <w:sz w:val="22"/>
                <w:szCs w:val="22"/>
              </w:rPr>
              <w:t> </w:t>
            </w:r>
            <w:r w:rsidRPr="002E0A8F">
              <w:rPr>
                <w:rFonts w:ascii="Arial" w:hAnsi="Arial" w:cs="Arial"/>
                <w:sz w:val="22"/>
                <w:szCs w:val="22"/>
              </w:rPr>
              <w:t>środowiskowych uwarunkowaniach zgody na realizację przedsięwzięcia lub braku obowiązku posiadania takich dokumentów do realizacji projektu  - 5 punktów.</w:t>
            </w:r>
          </w:p>
          <w:p w:rsidR="00B624C0" w:rsidRPr="002E0A8F" w:rsidRDefault="00B624C0" w:rsidP="00076644">
            <w:pPr>
              <w:ind w:left="360"/>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Punkty podlegają sumowaniu.</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Oceniane będą dokumenty załączone do pierwotnego wniosku o</w:t>
            </w:r>
            <w:r>
              <w:rPr>
                <w:rFonts w:ascii="Arial" w:hAnsi="Arial" w:cs="Arial"/>
                <w:sz w:val="22"/>
                <w:szCs w:val="22"/>
              </w:rPr>
              <w:t> </w:t>
            </w:r>
            <w:r w:rsidRPr="002E0A8F">
              <w:rPr>
                <w:rFonts w:ascii="Arial" w:hAnsi="Arial" w:cs="Arial"/>
                <w:sz w:val="22"/>
                <w:szCs w:val="22"/>
              </w:rPr>
              <w:t>dofinansowanie i</w:t>
            </w:r>
            <w:r>
              <w:rPr>
                <w:rFonts w:ascii="Arial" w:hAnsi="Arial" w:cs="Arial"/>
                <w:sz w:val="22"/>
                <w:szCs w:val="22"/>
              </w:rPr>
              <w:t> </w:t>
            </w:r>
            <w:r w:rsidRPr="002E0A8F">
              <w:rPr>
                <w:rFonts w:ascii="Arial" w:hAnsi="Arial" w:cs="Arial"/>
                <w:sz w:val="22"/>
                <w:szCs w:val="22"/>
              </w:rPr>
              <w:t>złożone w</w:t>
            </w:r>
            <w:r>
              <w:rPr>
                <w:rFonts w:ascii="Arial" w:hAnsi="Arial" w:cs="Arial"/>
                <w:sz w:val="22"/>
                <w:szCs w:val="22"/>
              </w:rPr>
              <w:t> </w:t>
            </w:r>
            <w:r w:rsidRPr="002E0A8F">
              <w:rPr>
                <w:rFonts w:ascii="Arial" w:hAnsi="Arial" w:cs="Arial"/>
                <w:sz w:val="22"/>
                <w:szCs w:val="22"/>
              </w:rPr>
              <w:t>terminie naboru wniosków określonym w</w:t>
            </w:r>
            <w:r>
              <w:rPr>
                <w:rFonts w:ascii="Arial" w:hAnsi="Arial" w:cs="Arial"/>
                <w:sz w:val="22"/>
                <w:szCs w:val="22"/>
              </w:rPr>
              <w:t> </w:t>
            </w:r>
            <w:r w:rsidRPr="002E0A8F">
              <w:rPr>
                <w:rFonts w:ascii="Arial" w:hAnsi="Arial" w:cs="Arial"/>
                <w:sz w:val="22"/>
                <w:szCs w:val="22"/>
              </w:rPr>
              <w:t>Regulaminie konkursu.</w:t>
            </w:r>
          </w:p>
          <w:p w:rsidR="00B624C0" w:rsidRPr="002E0A8F" w:rsidRDefault="00B624C0" w:rsidP="00076644">
            <w:pPr>
              <w:jc w:val="both"/>
              <w:rPr>
                <w:rFonts w:ascii="Arial" w:hAnsi="Arial" w:cs="Arial"/>
              </w:rPr>
            </w:pPr>
            <w:r w:rsidRPr="002E0A8F">
              <w:rPr>
                <w:rFonts w:ascii="Arial" w:hAnsi="Arial" w:cs="Arial"/>
                <w:sz w:val="22"/>
                <w:szCs w:val="22"/>
              </w:rPr>
              <w:t>Dokumenty  powinny obejmować cały zakres robót budowlanych objęty wnioskiem o</w:t>
            </w:r>
            <w:r>
              <w:rPr>
                <w:rFonts w:ascii="Arial" w:hAnsi="Arial" w:cs="Arial"/>
                <w:sz w:val="22"/>
                <w:szCs w:val="22"/>
              </w:rPr>
              <w:t> </w:t>
            </w:r>
            <w:r w:rsidRPr="002E0A8F">
              <w:rPr>
                <w:rFonts w:ascii="Arial" w:hAnsi="Arial" w:cs="Arial"/>
                <w:sz w:val="22"/>
                <w:szCs w:val="22"/>
              </w:rPr>
              <w:t>dofinansowania.</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Uzasadnienie dla kryterium należy podać w</w:t>
            </w:r>
            <w:r>
              <w:rPr>
                <w:rFonts w:ascii="Arial" w:hAnsi="Arial" w:cs="Arial"/>
                <w:sz w:val="22"/>
                <w:szCs w:val="22"/>
              </w:rPr>
              <w:t> </w:t>
            </w:r>
            <w:r w:rsidRPr="002E0A8F">
              <w:rPr>
                <w:rFonts w:ascii="Arial" w:hAnsi="Arial" w:cs="Arial"/>
                <w:sz w:val="22"/>
                <w:szCs w:val="22"/>
              </w:rPr>
              <w:t xml:space="preserve">załączniku nr 2 do wniosku </w:t>
            </w:r>
            <w:r w:rsidRPr="002E0A8F">
              <w:rPr>
                <w:rFonts w:ascii="Arial" w:hAnsi="Arial" w:cs="Arial"/>
                <w:i/>
                <w:sz w:val="22"/>
                <w:szCs w:val="22"/>
              </w:rPr>
              <w:t>Specyfikacja dotycząca kryteriów oceny merytorycznej.</w:t>
            </w:r>
          </w:p>
        </w:tc>
        <w:tc>
          <w:tcPr>
            <w:tcW w:w="4978" w:type="dxa"/>
          </w:tcPr>
          <w:p w:rsidR="00B624C0" w:rsidRPr="002E0A8F" w:rsidRDefault="00B624C0" w:rsidP="00076644">
            <w:pPr>
              <w:jc w:val="both"/>
              <w:rPr>
                <w:rFonts w:ascii="Arial" w:hAnsi="Arial" w:cs="Arial"/>
              </w:rPr>
            </w:pPr>
            <w:r w:rsidRPr="002E0A8F">
              <w:rPr>
                <w:rFonts w:ascii="Arial" w:hAnsi="Arial" w:cs="Arial"/>
                <w:sz w:val="22"/>
                <w:szCs w:val="22"/>
              </w:rPr>
              <w:t>W przypadku spełnienia warunków kryterium projekt otrzymuje odpowiednio  5 lub 10 punktów.</w:t>
            </w:r>
          </w:p>
        </w:tc>
        <w:tc>
          <w:tcPr>
            <w:tcW w:w="1121" w:type="dxa"/>
            <w:shd w:val="clear" w:color="auto" w:fill="auto"/>
            <w:vAlign w:val="center"/>
          </w:tcPr>
          <w:p w:rsidR="00B624C0" w:rsidRPr="002E0A8F" w:rsidRDefault="00B624C0" w:rsidP="00076644">
            <w:pPr>
              <w:jc w:val="center"/>
              <w:rPr>
                <w:rFonts w:ascii="Arial" w:hAnsi="Arial" w:cs="Arial"/>
                <w:b/>
              </w:rPr>
            </w:pPr>
            <w:r w:rsidRPr="002E0A8F">
              <w:rPr>
                <w:rFonts w:ascii="Arial" w:hAnsi="Arial" w:cs="Arial"/>
                <w:b/>
                <w:sz w:val="22"/>
                <w:szCs w:val="22"/>
              </w:rPr>
              <w:t>10</w:t>
            </w:r>
          </w:p>
        </w:tc>
      </w:tr>
      <w:tr w:rsidR="00B624C0" w:rsidRPr="002E0A8F" w:rsidTr="00C65D4D">
        <w:trPr>
          <w:trHeight w:val="727"/>
          <w:jc w:val="center"/>
        </w:trPr>
        <w:tc>
          <w:tcPr>
            <w:tcW w:w="456" w:type="dxa"/>
            <w:shd w:val="clear" w:color="auto" w:fill="auto"/>
            <w:vAlign w:val="center"/>
          </w:tcPr>
          <w:p w:rsidR="00B624C0" w:rsidRPr="002E0A8F" w:rsidRDefault="00B624C0" w:rsidP="00D60BE4">
            <w:pPr>
              <w:ind w:left="-91" w:right="34"/>
              <w:jc w:val="center"/>
              <w:rPr>
                <w:rFonts w:ascii="Arial" w:hAnsi="Arial"/>
              </w:rPr>
            </w:pPr>
            <w:r w:rsidRPr="002E0A8F">
              <w:rPr>
                <w:rFonts w:ascii="Arial" w:hAnsi="Arial"/>
                <w:sz w:val="22"/>
                <w:szCs w:val="22"/>
              </w:rPr>
              <w:lastRenderedPageBreak/>
              <w:t>7</w:t>
            </w:r>
            <w:r w:rsidR="00D60BE4">
              <w:rPr>
                <w:rFonts w:ascii="Arial" w:hAnsi="Arial"/>
                <w:sz w:val="22"/>
                <w:szCs w:val="22"/>
              </w:rPr>
              <w:t>.</w:t>
            </w:r>
          </w:p>
        </w:tc>
        <w:tc>
          <w:tcPr>
            <w:tcW w:w="2396" w:type="dxa"/>
            <w:shd w:val="clear" w:color="auto" w:fill="auto"/>
            <w:vAlign w:val="center"/>
          </w:tcPr>
          <w:p w:rsidR="00B624C0" w:rsidRPr="002E0A8F" w:rsidRDefault="00B624C0" w:rsidP="00076644">
            <w:pPr>
              <w:jc w:val="both"/>
              <w:rPr>
                <w:rFonts w:ascii="Arial" w:hAnsi="Arial" w:cs="Arial"/>
              </w:rPr>
            </w:pPr>
            <w:r w:rsidRPr="002E0A8F">
              <w:rPr>
                <w:rFonts w:ascii="Arial" w:hAnsi="Arial" w:cs="Arial"/>
                <w:sz w:val="22"/>
                <w:szCs w:val="22"/>
              </w:rPr>
              <w:t>Preferencje terytorialne</w:t>
            </w:r>
          </w:p>
        </w:tc>
        <w:tc>
          <w:tcPr>
            <w:tcW w:w="6220" w:type="dxa"/>
            <w:shd w:val="clear" w:color="auto" w:fill="auto"/>
          </w:tcPr>
          <w:p w:rsidR="00B624C0" w:rsidRPr="00451C75" w:rsidRDefault="00B624C0" w:rsidP="00076644">
            <w:pPr>
              <w:jc w:val="both"/>
              <w:rPr>
                <w:rFonts w:ascii="Arial" w:hAnsi="Arial" w:cs="Arial"/>
                <w:sz w:val="22"/>
                <w:szCs w:val="22"/>
              </w:rPr>
            </w:pPr>
            <w:r w:rsidRPr="00451C75">
              <w:rPr>
                <w:rFonts w:ascii="Arial" w:hAnsi="Arial" w:cs="Arial"/>
                <w:sz w:val="22"/>
              </w:rPr>
              <w:t>W ramach kryterium preferowane będą projekty, których zakres rzeczowy zlokalizowany będzie w całości na terenie gmin objętych</w:t>
            </w:r>
            <w:r w:rsidRPr="00451C75">
              <w:rPr>
                <w:rFonts w:ascii="Arial" w:hAnsi="Arial" w:cs="Arial"/>
                <w:b/>
                <w:bCs/>
                <w:sz w:val="22"/>
              </w:rPr>
              <w:t xml:space="preserve"> Programem Strategicznego Rozwoju Bieszczad</w:t>
            </w:r>
            <w:r w:rsidRPr="00451C75">
              <w:rPr>
                <w:rFonts w:ascii="Arial" w:hAnsi="Arial" w:cs="Arial"/>
                <w:sz w:val="22"/>
              </w:rPr>
              <w:t xml:space="preserve"> (gminy: (Czarna, Lutowiska, Ustrzyki Dolne, Baligród,  Cisna, Lesko, Olszanica, Solina z s. w Polańczyku, Komańcza, Tyrawa Wołoska, Zagórz, Bircza) i/lub </w:t>
            </w:r>
            <w:r w:rsidRPr="00451C75">
              <w:rPr>
                <w:rFonts w:ascii="Arial" w:hAnsi="Arial" w:cs="Arial"/>
                <w:b/>
                <w:bCs/>
                <w:sz w:val="22"/>
              </w:rPr>
              <w:t xml:space="preserve">Programem Strategicznym „Błękitny San” </w:t>
            </w:r>
            <w:r w:rsidRPr="00451C75">
              <w:rPr>
                <w:rFonts w:ascii="Arial" w:hAnsi="Arial" w:cs="Arial"/>
                <w:sz w:val="22"/>
              </w:rPr>
              <w:t>(gm. Czarna, gm. Lutowiska, m. i gm. Ustrzyki Dolne, gm. Dydnia, gm. Nozdrzec, m. Sanok, gm. Komańcza, gm. Sanok, m. i gm. Zagórz, gm. Baligród, gm. Cisna, m. i gm. Lesko, gm. Olszanica, gm. Solina, m. Jarosław, m. Radymno, gm. Jarosław, gm. Laszki, gm. Radymno, gm. Wiązownica, gm. Dubiecko, gm. Fredropol, gm. Krasiczyn, gm. Krzywcza, gm. Medyka, gm. Orły, gm. Przemyśl, gm. Stubno, gm. Żurawica, m. i gm. Sieniawa, gm. Tryńcza, m. Przemyśl, m. Dynów, gm. Dynów, m. Leżajsk, gm. Kuryłówka, gm. Leżajsk, m. i gm. Nowa Sarzyna, gm. Jeżowe, gm. Krzeszów, m. i gm. Nisko, m. i gm. Rudnik nad Sanem, m. i gm. Ulanów, m. Stalowa Wola, gm. Pysznica, gm. Radomyśl nad Sanem, gm. Zaleszany, gm. Gorzyce).</w:t>
            </w:r>
          </w:p>
          <w:p w:rsidR="00B624C0" w:rsidRPr="00451C75" w:rsidRDefault="00B624C0" w:rsidP="00076644">
            <w:pPr>
              <w:jc w:val="both"/>
              <w:rPr>
                <w:rFonts w:ascii="Arial" w:hAnsi="Arial" w:cs="Arial"/>
                <w:sz w:val="22"/>
              </w:rPr>
            </w:pPr>
          </w:p>
          <w:p w:rsidR="00B624C0" w:rsidRDefault="00B624C0" w:rsidP="00076644">
            <w:pPr>
              <w:jc w:val="both"/>
              <w:rPr>
                <w:rFonts w:ascii="Arial" w:hAnsi="Arial" w:cs="Arial"/>
                <w:sz w:val="22"/>
              </w:rPr>
            </w:pPr>
            <w:r w:rsidRPr="00451C75">
              <w:rPr>
                <w:rFonts w:ascii="Arial" w:hAnsi="Arial" w:cs="Arial"/>
                <w:sz w:val="22"/>
              </w:rPr>
              <w:t xml:space="preserve">Informacje w powyższym zakresie  powinny być dokładnie przedstawione we wniosku </w:t>
            </w:r>
            <w:r w:rsidRPr="00451C75">
              <w:rPr>
                <w:rFonts w:ascii="Arial" w:hAnsi="Arial" w:cs="Arial"/>
                <w:sz w:val="22"/>
              </w:rPr>
              <w:br/>
              <w:t>o dofinansowanie, w załączniku nr 2 do wniosku – odniesieniu do kryteriów oceny merytoryczno-jakościowej oraz pozostałych załącznikach do wniosku oraz w studium wykonalności.</w:t>
            </w:r>
          </w:p>
          <w:p w:rsidR="00B624C0" w:rsidRPr="00451C75" w:rsidRDefault="00B624C0" w:rsidP="00076644">
            <w:pPr>
              <w:jc w:val="both"/>
              <w:rPr>
                <w:rFonts w:ascii="Arial" w:eastAsia="PMingLiU" w:hAnsi="Arial" w:cs="Arial"/>
                <w:sz w:val="22"/>
                <w:lang w:eastAsia="zh-TW"/>
              </w:rPr>
            </w:pPr>
          </w:p>
        </w:tc>
        <w:tc>
          <w:tcPr>
            <w:tcW w:w="4978" w:type="dxa"/>
            <w:vAlign w:val="center"/>
          </w:tcPr>
          <w:p w:rsidR="00B624C0" w:rsidRPr="00451C75" w:rsidRDefault="00B624C0" w:rsidP="00076644">
            <w:pPr>
              <w:jc w:val="both"/>
              <w:rPr>
                <w:rFonts w:ascii="Arial" w:hAnsi="Arial" w:cs="Arial"/>
                <w:sz w:val="22"/>
              </w:rPr>
            </w:pPr>
            <w:r w:rsidRPr="00451C75">
              <w:rPr>
                <w:rFonts w:ascii="Arial" w:hAnsi="Arial" w:cs="Arial"/>
                <w:sz w:val="22"/>
              </w:rPr>
              <w:t>Jeżeli zakres rzeczowy projektu będzie w całości zlokalizowany na terenach objętych Programem Strategicznego Rozwoju Bieszczad i/lub Programem Strategicznym „Błękitny San”</w:t>
            </w:r>
          </w:p>
          <w:p w:rsidR="00B624C0" w:rsidRPr="00451C75" w:rsidRDefault="00B624C0" w:rsidP="00BD1F48">
            <w:pPr>
              <w:numPr>
                <w:ilvl w:val="0"/>
                <w:numId w:val="334"/>
              </w:numPr>
              <w:ind w:left="335" w:hanging="284"/>
              <w:jc w:val="both"/>
              <w:rPr>
                <w:rFonts w:ascii="Arial" w:hAnsi="Arial" w:cs="Arial"/>
                <w:sz w:val="22"/>
              </w:rPr>
            </w:pPr>
            <w:r w:rsidRPr="00451C75">
              <w:rPr>
                <w:rFonts w:ascii="Arial" w:hAnsi="Arial" w:cs="Arial"/>
                <w:sz w:val="22"/>
              </w:rPr>
              <w:t xml:space="preserve">projekt uzyskuje - </w:t>
            </w:r>
            <w:r w:rsidRPr="00451C75">
              <w:rPr>
                <w:rFonts w:ascii="Arial" w:hAnsi="Arial" w:cs="Arial"/>
                <w:b/>
                <w:bCs/>
                <w:sz w:val="22"/>
              </w:rPr>
              <w:t>5 pkt.</w:t>
            </w:r>
          </w:p>
          <w:p w:rsidR="00B624C0" w:rsidRPr="00451C75" w:rsidRDefault="00B624C0" w:rsidP="00BD1F48">
            <w:pPr>
              <w:numPr>
                <w:ilvl w:val="0"/>
                <w:numId w:val="334"/>
              </w:numPr>
              <w:ind w:left="335" w:hanging="284"/>
              <w:jc w:val="both"/>
              <w:rPr>
                <w:rFonts w:ascii="Arial" w:hAnsi="Arial" w:cs="Arial"/>
                <w:sz w:val="22"/>
              </w:rPr>
            </w:pPr>
            <w:r w:rsidRPr="00451C75">
              <w:rPr>
                <w:rFonts w:ascii="Arial" w:hAnsi="Arial" w:cs="Arial"/>
                <w:sz w:val="22"/>
              </w:rPr>
              <w:t>kryterium nie spełnione -</w:t>
            </w:r>
            <w:r w:rsidRPr="00451C75">
              <w:rPr>
                <w:rFonts w:ascii="Arial" w:hAnsi="Arial" w:cs="Arial"/>
                <w:b/>
                <w:bCs/>
                <w:sz w:val="22"/>
              </w:rPr>
              <w:t>0 pkt</w:t>
            </w:r>
            <w:r w:rsidRPr="00451C75">
              <w:rPr>
                <w:rFonts w:ascii="Arial" w:hAnsi="Arial" w:cs="Arial"/>
                <w:sz w:val="22"/>
              </w:rPr>
              <w:t>.</w:t>
            </w:r>
          </w:p>
          <w:p w:rsidR="00B624C0" w:rsidRPr="00451C75" w:rsidRDefault="00B624C0" w:rsidP="00076644">
            <w:pPr>
              <w:ind w:left="175" w:hanging="142"/>
              <w:jc w:val="both"/>
              <w:rPr>
                <w:rFonts w:ascii="Arial" w:hAnsi="Arial" w:cs="Arial"/>
                <w:sz w:val="22"/>
              </w:rPr>
            </w:pPr>
          </w:p>
          <w:p w:rsidR="00B624C0" w:rsidRPr="00451C75" w:rsidRDefault="00B624C0" w:rsidP="00076644">
            <w:pPr>
              <w:jc w:val="both"/>
              <w:rPr>
                <w:rFonts w:ascii="Arial" w:eastAsia="PMingLiU" w:hAnsi="Arial" w:cs="Arial"/>
                <w:sz w:val="22"/>
                <w:lang w:eastAsia="zh-TW"/>
              </w:rPr>
            </w:pPr>
            <w:r w:rsidRPr="00451C75">
              <w:rPr>
                <w:rFonts w:ascii="Arial" w:hAnsi="Arial" w:cs="Arial"/>
                <w:sz w:val="22"/>
              </w:rPr>
              <w:t>Preferencje terytorialne nie podlegają sumowaniu.</w:t>
            </w:r>
          </w:p>
        </w:tc>
        <w:tc>
          <w:tcPr>
            <w:tcW w:w="1121" w:type="dxa"/>
            <w:shd w:val="clear" w:color="auto" w:fill="auto"/>
            <w:vAlign w:val="center"/>
          </w:tcPr>
          <w:p w:rsidR="00B624C0" w:rsidRPr="002E0A8F" w:rsidRDefault="00B624C0" w:rsidP="00076644">
            <w:pPr>
              <w:jc w:val="center"/>
              <w:rPr>
                <w:rFonts w:ascii="Arial" w:hAnsi="Arial" w:cs="Arial"/>
                <w:b/>
              </w:rPr>
            </w:pPr>
            <w:r w:rsidRPr="002E0A8F">
              <w:rPr>
                <w:rFonts w:ascii="Arial" w:hAnsi="Arial" w:cs="Arial"/>
                <w:b/>
                <w:sz w:val="22"/>
                <w:szCs w:val="22"/>
              </w:rPr>
              <w:t>5</w:t>
            </w:r>
          </w:p>
        </w:tc>
      </w:tr>
      <w:tr w:rsidR="00B624C0" w:rsidRPr="002E0A8F" w:rsidTr="00C65D4D">
        <w:trPr>
          <w:trHeight w:val="217"/>
          <w:jc w:val="center"/>
        </w:trPr>
        <w:tc>
          <w:tcPr>
            <w:tcW w:w="456" w:type="dxa"/>
            <w:shd w:val="clear" w:color="auto" w:fill="auto"/>
            <w:vAlign w:val="center"/>
          </w:tcPr>
          <w:p w:rsidR="00B624C0" w:rsidRPr="002E0A8F" w:rsidRDefault="00B624C0" w:rsidP="00D60BE4">
            <w:pPr>
              <w:ind w:left="-91" w:right="34"/>
              <w:jc w:val="center"/>
              <w:rPr>
                <w:rFonts w:ascii="Arial" w:hAnsi="Arial"/>
              </w:rPr>
            </w:pPr>
            <w:r w:rsidRPr="002E0A8F">
              <w:rPr>
                <w:rFonts w:ascii="Arial" w:hAnsi="Arial"/>
                <w:sz w:val="22"/>
                <w:szCs w:val="22"/>
              </w:rPr>
              <w:t>8</w:t>
            </w:r>
            <w:r w:rsidR="00D60BE4">
              <w:rPr>
                <w:rFonts w:ascii="Arial" w:hAnsi="Arial"/>
                <w:sz w:val="22"/>
                <w:szCs w:val="22"/>
              </w:rPr>
              <w:t>.</w:t>
            </w:r>
          </w:p>
        </w:tc>
        <w:tc>
          <w:tcPr>
            <w:tcW w:w="2396" w:type="dxa"/>
            <w:shd w:val="clear" w:color="auto" w:fill="auto"/>
            <w:vAlign w:val="center"/>
          </w:tcPr>
          <w:p w:rsidR="00B624C0" w:rsidRPr="002E0A8F" w:rsidRDefault="00B624C0" w:rsidP="00076644">
            <w:pPr>
              <w:jc w:val="both"/>
              <w:rPr>
                <w:rFonts w:ascii="Arial" w:hAnsi="Arial" w:cs="Arial"/>
              </w:rPr>
            </w:pPr>
            <w:r w:rsidRPr="002E0A8F">
              <w:rPr>
                <w:rFonts w:ascii="Arial" w:hAnsi="Arial" w:cs="Arial"/>
                <w:sz w:val="22"/>
              </w:rPr>
              <w:t>Liczba partnerów</w:t>
            </w:r>
          </w:p>
        </w:tc>
        <w:tc>
          <w:tcPr>
            <w:tcW w:w="6220" w:type="dxa"/>
            <w:shd w:val="clear" w:color="auto" w:fill="auto"/>
          </w:tcPr>
          <w:p w:rsidR="00B624C0" w:rsidRPr="002E0A8F" w:rsidRDefault="00B624C0" w:rsidP="00076644">
            <w:pPr>
              <w:jc w:val="both"/>
              <w:rPr>
                <w:rFonts w:ascii="Arial" w:hAnsi="Arial" w:cs="Arial"/>
              </w:rPr>
            </w:pPr>
            <w:r w:rsidRPr="002E0A8F">
              <w:rPr>
                <w:rFonts w:ascii="Arial" w:hAnsi="Arial" w:cs="Arial"/>
                <w:sz w:val="22"/>
              </w:rPr>
              <w:t>W ramach kryterium będzie weryfikowane, czy zawarte zostało formalne partnerstwo w</w:t>
            </w:r>
            <w:r>
              <w:rPr>
                <w:rFonts w:ascii="Arial" w:hAnsi="Arial" w:cs="Arial"/>
                <w:sz w:val="22"/>
              </w:rPr>
              <w:t> </w:t>
            </w:r>
            <w:r w:rsidRPr="002E0A8F">
              <w:rPr>
                <w:rFonts w:ascii="Arial" w:hAnsi="Arial" w:cs="Arial"/>
                <w:sz w:val="22"/>
              </w:rPr>
              <w:t>celu realizacji zadań projektu. Kryterium oceniane będzie na podstawie liczby partnerów zaangażowanych w</w:t>
            </w:r>
            <w:r>
              <w:rPr>
                <w:rFonts w:ascii="Arial" w:hAnsi="Arial" w:cs="Arial"/>
                <w:sz w:val="22"/>
              </w:rPr>
              <w:t> </w:t>
            </w:r>
            <w:r w:rsidRPr="002E0A8F">
              <w:rPr>
                <w:rFonts w:ascii="Arial" w:hAnsi="Arial" w:cs="Arial"/>
                <w:sz w:val="22"/>
              </w:rPr>
              <w:t>realizację projektu. Kryterium weryfikowane będzie na podstawie zapisów wniosku o</w:t>
            </w:r>
            <w:r>
              <w:rPr>
                <w:rFonts w:ascii="Arial" w:hAnsi="Arial" w:cs="Arial"/>
                <w:sz w:val="22"/>
              </w:rPr>
              <w:t> </w:t>
            </w:r>
            <w:r w:rsidRPr="002E0A8F">
              <w:rPr>
                <w:rFonts w:ascii="Arial" w:hAnsi="Arial" w:cs="Arial"/>
                <w:sz w:val="22"/>
              </w:rPr>
              <w:t>dofinansowanie projektu.</w:t>
            </w:r>
          </w:p>
        </w:tc>
        <w:tc>
          <w:tcPr>
            <w:tcW w:w="4978" w:type="dxa"/>
          </w:tcPr>
          <w:p w:rsidR="00B624C0" w:rsidRPr="002E0A8F" w:rsidRDefault="00B624C0" w:rsidP="00076644">
            <w:pPr>
              <w:spacing w:line="276" w:lineRule="auto"/>
              <w:jc w:val="both"/>
              <w:rPr>
                <w:rFonts w:ascii="Arial" w:eastAsia="Calibri" w:hAnsi="Arial" w:cs="Arial"/>
              </w:rPr>
            </w:pPr>
            <w:r w:rsidRPr="002E0A8F">
              <w:rPr>
                <w:rFonts w:ascii="Arial" w:hAnsi="Arial" w:cs="Arial"/>
                <w:sz w:val="22"/>
              </w:rPr>
              <w:t>Punkty przyznawane będą w</w:t>
            </w:r>
            <w:r>
              <w:rPr>
                <w:rFonts w:ascii="Arial" w:hAnsi="Arial" w:cs="Arial"/>
                <w:sz w:val="22"/>
              </w:rPr>
              <w:t> </w:t>
            </w:r>
            <w:r w:rsidRPr="002E0A8F">
              <w:rPr>
                <w:rFonts w:ascii="Arial" w:hAnsi="Arial" w:cs="Arial"/>
                <w:sz w:val="22"/>
              </w:rPr>
              <w:t>zależności od liczby partnerów:</w:t>
            </w:r>
          </w:p>
          <w:p w:rsidR="00B624C0" w:rsidRPr="002E0A8F" w:rsidRDefault="00B624C0" w:rsidP="00076644">
            <w:pPr>
              <w:spacing w:line="276" w:lineRule="auto"/>
              <w:jc w:val="both"/>
              <w:rPr>
                <w:rFonts w:ascii="Arial" w:hAnsi="Arial" w:cs="Arial"/>
              </w:rPr>
            </w:pPr>
          </w:p>
          <w:p w:rsidR="00B624C0" w:rsidRPr="002E0A8F" w:rsidRDefault="00B624C0" w:rsidP="00076644">
            <w:pPr>
              <w:spacing w:line="276" w:lineRule="auto"/>
              <w:jc w:val="both"/>
              <w:rPr>
                <w:rFonts w:ascii="Arial" w:hAnsi="Arial" w:cs="Arial"/>
              </w:rPr>
            </w:pPr>
            <w:r w:rsidRPr="002E0A8F">
              <w:rPr>
                <w:rFonts w:ascii="Arial" w:hAnsi="Arial" w:cs="Arial"/>
                <w:sz w:val="22"/>
              </w:rPr>
              <w:t xml:space="preserve">1 partner – </w:t>
            </w:r>
            <w:r w:rsidRPr="002E0A8F">
              <w:rPr>
                <w:rFonts w:ascii="Arial" w:hAnsi="Arial" w:cs="Arial"/>
                <w:b/>
                <w:bCs/>
                <w:sz w:val="22"/>
              </w:rPr>
              <w:t>5 pkt.</w:t>
            </w:r>
          </w:p>
          <w:p w:rsidR="00B624C0" w:rsidRPr="002E0A8F" w:rsidRDefault="00B624C0" w:rsidP="00076644">
            <w:pPr>
              <w:spacing w:line="276" w:lineRule="auto"/>
              <w:jc w:val="both"/>
              <w:rPr>
                <w:rFonts w:ascii="Arial" w:hAnsi="Arial" w:cs="Arial"/>
              </w:rPr>
            </w:pPr>
            <w:r w:rsidRPr="002E0A8F">
              <w:rPr>
                <w:rFonts w:ascii="Arial" w:hAnsi="Arial" w:cs="Arial"/>
                <w:sz w:val="22"/>
              </w:rPr>
              <w:t xml:space="preserve">2 partnerów – </w:t>
            </w:r>
            <w:r w:rsidRPr="002E0A8F">
              <w:rPr>
                <w:rFonts w:ascii="Arial" w:hAnsi="Arial" w:cs="Arial"/>
                <w:b/>
                <w:bCs/>
                <w:sz w:val="22"/>
              </w:rPr>
              <w:t>10 pkt.</w:t>
            </w:r>
          </w:p>
          <w:p w:rsidR="00B624C0" w:rsidRPr="002E0A8F" w:rsidRDefault="00B624C0" w:rsidP="00076644">
            <w:pPr>
              <w:jc w:val="both"/>
              <w:rPr>
                <w:rFonts w:ascii="Arial" w:hAnsi="Arial" w:cs="Arial"/>
              </w:rPr>
            </w:pPr>
            <w:r w:rsidRPr="002E0A8F">
              <w:rPr>
                <w:rFonts w:ascii="Arial" w:hAnsi="Arial" w:cs="Arial"/>
                <w:sz w:val="22"/>
              </w:rPr>
              <w:t>3 partnerów i</w:t>
            </w:r>
            <w:r>
              <w:rPr>
                <w:rFonts w:ascii="Arial" w:hAnsi="Arial" w:cs="Arial"/>
                <w:sz w:val="22"/>
              </w:rPr>
              <w:t> </w:t>
            </w:r>
            <w:r w:rsidRPr="002E0A8F">
              <w:rPr>
                <w:rFonts w:ascii="Arial" w:hAnsi="Arial" w:cs="Arial"/>
                <w:sz w:val="22"/>
              </w:rPr>
              <w:t xml:space="preserve">więcej – </w:t>
            </w:r>
            <w:r w:rsidRPr="002E0A8F">
              <w:rPr>
                <w:rFonts w:ascii="Arial" w:hAnsi="Arial" w:cs="Arial"/>
                <w:b/>
                <w:bCs/>
                <w:sz w:val="22"/>
              </w:rPr>
              <w:t>15 pkt.</w:t>
            </w:r>
          </w:p>
        </w:tc>
        <w:tc>
          <w:tcPr>
            <w:tcW w:w="1121" w:type="dxa"/>
            <w:shd w:val="clear" w:color="auto" w:fill="auto"/>
            <w:vAlign w:val="center"/>
          </w:tcPr>
          <w:p w:rsidR="00B624C0" w:rsidRPr="002E0A8F" w:rsidRDefault="00B624C0" w:rsidP="00076644">
            <w:pPr>
              <w:jc w:val="center"/>
              <w:rPr>
                <w:rFonts w:ascii="Arial" w:hAnsi="Arial" w:cs="Arial"/>
                <w:b/>
              </w:rPr>
            </w:pPr>
            <w:r w:rsidRPr="002E0A8F">
              <w:rPr>
                <w:rFonts w:ascii="Arial" w:hAnsi="Arial" w:cs="Arial"/>
                <w:b/>
                <w:bCs/>
                <w:sz w:val="22"/>
              </w:rPr>
              <w:t>15</w:t>
            </w:r>
          </w:p>
        </w:tc>
      </w:tr>
      <w:tr w:rsidR="00B624C0" w:rsidRPr="002E0A8F" w:rsidTr="00C65D4D">
        <w:trPr>
          <w:trHeight w:val="376"/>
          <w:jc w:val="center"/>
        </w:trPr>
        <w:tc>
          <w:tcPr>
            <w:tcW w:w="9072" w:type="dxa"/>
            <w:gridSpan w:val="3"/>
            <w:shd w:val="clear" w:color="auto" w:fill="auto"/>
            <w:vAlign w:val="center"/>
          </w:tcPr>
          <w:p w:rsidR="00B624C0" w:rsidRPr="002E0A8F" w:rsidRDefault="00B624C0" w:rsidP="00076644">
            <w:pPr>
              <w:jc w:val="both"/>
              <w:rPr>
                <w:rFonts w:ascii="Arial" w:hAnsi="Arial" w:cs="Arial"/>
                <w:sz w:val="22"/>
              </w:rPr>
            </w:pPr>
          </w:p>
        </w:tc>
        <w:tc>
          <w:tcPr>
            <w:tcW w:w="4978" w:type="dxa"/>
          </w:tcPr>
          <w:p w:rsidR="00B624C0" w:rsidRPr="002E0A8F" w:rsidRDefault="00B624C0" w:rsidP="00076644">
            <w:pPr>
              <w:spacing w:line="276" w:lineRule="auto"/>
              <w:rPr>
                <w:rFonts w:ascii="Arial" w:hAnsi="Arial" w:cs="Arial"/>
                <w:sz w:val="22"/>
              </w:rPr>
            </w:pPr>
            <w:r w:rsidRPr="002E0A8F">
              <w:rPr>
                <w:rFonts w:ascii="Arial" w:hAnsi="Arial" w:cs="Arial"/>
                <w:b/>
                <w:sz w:val="22"/>
                <w:szCs w:val="22"/>
              </w:rPr>
              <w:t>SUMA:</w:t>
            </w:r>
          </w:p>
        </w:tc>
        <w:tc>
          <w:tcPr>
            <w:tcW w:w="1121" w:type="dxa"/>
            <w:shd w:val="clear" w:color="auto" w:fill="auto"/>
            <w:vAlign w:val="center"/>
          </w:tcPr>
          <w:p w:rsidR="00B624C0" w:rsidRPr="002E0A8F" w:rsidRDefault="00B624C0" w:rsidP="00076644">
            <w:pPr>
              <w:jc w:val="center"/>
              <w:rPr>
                <w:rFonts w:ascii="Arial" w:hAnsi="Arial" w:cs="Arial"/>
                <w:b/>
                <w:bCs/>
                <w:sz w:val="22"/>
              </w:rPr>
            </w:pPr>
            <w:r w:rsidRPr="002E0A8F">
              <w:rPr>
                <w:rFonts w:ascii="Arial" w:hAnsi="Arial" w:cs="Arial"/>
                <w:b/>
                <w:sz w:val="22"/>
                <w:szCs w:val="22"/>
              </w:rPr>
              <w:t>100</w:t>
            </w:r>
          </w:p>
        </w:tc>
      </w:tr>
    </w:tbl>
    <w:p w:rsidR="00B624C0" w:rsidRPr="002E0A8F" w:rsidRDefault="00B624C0" w:rsidP="00B624C0">
      <w:pPr>
        <w:jc w:val="both"/>
        <w:rPr>
          <w:rFonts w:ascii="Arial" w:hAnsi="Arial" w:cs="Arial"/>
          <w:b/>
          <w:bCs/>
          <w:sz w:val="22"/>
          <w:szCs w:val="22"/>
        </w:rPr>
      </w:pPr>
      <w:r w:rsidRPr="002E0A8F">
        <w:rPr>
          <w:rFonts w:ascii="Arial" w:hAnsi="Arial" w:cs="Arial"/>
          <w:b/>
          <w:bCs/>
          <w:sz w:val="22"/>
          <w:szCs w:val="22"/>
        </w:rPr>
        <w:lastRenderedPageBreak/>
        <w:t>DZIAŁANIE 4.3 GOSPODARKA WODNO-ŚCIEKOWA – konkurs ogólny</w:t>
      </w:r>
    </w:p>
    <w:p w:rsidR="00B624C0" w:rsidRPr="002E0A8F" w:rsidRDefault="00B624C0" w:rsidP="00B624C0">
      <w:pPr>
        <w:jc w:val="both"/>
        <w:rPr>
          <w:rFonts w:ascii="Arial" w:eastAsia="PMingLiU" w:hAnsi="Arial" w:cs="Arial"/>
          <w:b/>
          <w:bCs/>
          <w:sz w:val="22"/>
          <w:szCs w:val="22"/>
          <w:lang w:eastAsia="zh-TW"/>
        </w:rPr>
      </w:pPr>
      <w:r w:rsidRPr="002E0A8F">
        <w:rPr>
          <w:rFonts w:ascii="Arial" w:eastAsia="PMingLiU" w:hAnsi="Arial" w:cs="Arial"/>
          <w:b/>
          <w:bCs/>
          <w:sz w:val="22"/>
          <w:szCs w:val="22"/>
          <w:lang w:eastAsia="zh-TW"/>
        </w:rPr>
        <w:t>Poddziałanie 4.3.2 Zaopatrzenie w</w:t>
      </w:r>
      <w:r>
        <w:rPr>
          <w:rFonts w:ascii="Arial" w:eastAsia="PMingLiU" w:hAnsi="Arial" w:cs="Arial"/>
          <w:b/>
          <w:bCs/>
          <w:sz w:val="22"/>
          <w:szCs w:val="22"/>
          <w:lang w:eastAsia="zh-TW"/>
        </w:rPr>
        <w:t> </w:t>
      </w:r>
      <w:r w:rsidRPr="002E0A8F">
        <w:rPr>
          <w:rFonts w:ascii="Arial" w:eastAsia="PMingLiU" w:hAnsi="Arial" w:cs="Arial"/>
          <w:b/>
          <w:bCs/>
          <w:sz w:val="22"/>
          <w:szCs w:val="22"/>
          <w:lang w:eastAsia="zh-TW"/>
        </w:rPr>
        <w:t>wodę</w:t>
      </w:r>
    </w:p>
    <w:p w:rsidR="00B624C0" w:rsidRPr="002E0A8F" w:rsidRDefault="00B624C0" w:rsidP="00B624C0">
      <w:pPr>
        <w:jc w:val="both"/>
        <w:rPr>
          <w:rFonts w:ascii="Arial" w:eastAsia="PMingLiU" w:hAnsi="Arial" w:cs="Arial"/>
          <w:b/>
          <w:bCs/>
          <w:sz w:val="22"/>
          <w:szCs w:val="22"/>
          <w:lang w:eastAsia="zh-TW"/>
        </w:rPr>
      </w:pPr>
      <w:r w:rsidRPr="002E0A8F">
        <w:rPr>
          <w:rFonts w:ascii="Arial" w:eastAsia="PMingLiU" w:hAnsi="Arial" w:cs="Arial"/>
          <w:b/>
          <w:bCs/>
          <w:sz w:val="22"/>
          <w:szCs w:val="22"/>
          <w:lang w:eastAsia="zh-TW"/>
        </w:rPr>
        <w:t>Typy projektów:</w:t>
      </w:r>
    </w:p>
    <w:p w:rsidR="00B624C0" w:rsidRPr="002E0A8F" w:rsidRDefault="00B624C0" w:rsidP="00BD1F48">
      <w:pPr>
        <w:pStyle w:val="Akapitzlist"/>
        <w:numPr>
          <w:ilvl w:val="0"/>
          <w:numId w:val="312"/>
        </w:numPr>
        <w:jc w:val="both"/>
        <w:rPr>
          <w:rFonts w:ascii="Arial" w:hAnsi="Arial" w:cs="Arial"/>
          <w:sz w:val="22"/>
          <w:szCs w:val="22"/>
        </w:rPr>
      </w:pPr>
      <w:r w:rsidRPr="002E0A8F">
        <w:rPr>
          <w:rFonts w:ascii="Arial" w:hAnsi="Arial" w:cs="Arial"/>
          <w:sz w:val="22"/>
          <w:szCs w:val="22"/>
        </w:rPr>
        <w:t>Budowa, rozbudowa, przebudowa i/lub zakup wyposażenia w zakresie sieci wodociągowych</w:t>
      </w:r>
      <w:r w:rsidRPr="002E0A8F">
        <w:rPr>
          <w:rStyle w:val="Odwoanieprzypisudolnego"/>
          <w:rFonts w:ascii="Arial" w:hAnsi="Arial" w:cs="Arial"/>
          <w:sz w:val="22"/>
          <w:szCs w:val="22"/>
        </w:rPr>
        <w:footnoteReference w:id="23"/>
      </w:r>
      <w:r w:rsidRPr="002E0A8F">
        <w:rPr>
          <w:rFonts w:ascii="Arial" w:hAnsi="Arial" w:cs="Arial"/>
          <w:sz w:val="22"/>
          <w:szCs w:val="22"/>
        </w:rPr>
        <w:t xml:space="preserve">, ujęć, stacji uzdatniania wody. </w:t>
      </w:r>
    </w:p>
    <w:p w:rsidR="00B624C0" w:rsidRPr="002E0A8F" w:rsidRDefault="00B624C0" w:rsidP="00BD1F48">
      <w:pPr>
        <w:pStyle w:val="Akapitzlist"/>
        <w:numPr>
          <w:ilvl w:val="0"/>
          <w:numId w:val="312"/>
        </w:numPr>
        <w:jc w:val="both"/>
        <w:rPr>
          <w:rFonts w:ascii="Arial" w:hAnsi="Arial" w:cs="Arial"/>
          <w:bCs/>
          <w:sz w:val="22"/>
          <w:szCs w:val="22"/>
        </w:rPr>
      </w:pPr>
      <w:r w:rsidRPr="002E0A8F">
        <w:rPr>
          <w:rFonts w:ascii="Arial" w:hAnsi="Arial" w:cs="Arial"/>
          <w:sz w:val="22"/>
          <w:szCs w:val="22"/>
        </w:rPr>
        <w:t>Zakup urządzeń i aparatury pomiarowej w zakresie gospodarki wodno-ściekowej (np. mobilne laboratoria, instalacje kontrolno-pomiarowe) – jako element projektu dotyczącego zaopatrzenia w wodę.</w:t>
      </w:r>
    </w:p>
    <w:tbl>
      <w:tblPr>
        <w:tblW w:w="15168" w:type="dxa"/>
        <w:tblInd w:w="-459" w:type="dxa"/>
        <w:tblLayout w:type="fixed"/>
        <w:tblCellMar>
          <w:left w:w="10" w:type="dxa"/>
          <w:right w:w="10" w:type="dxa"/>
        </w:tblCellMar>
        <w:tblLook w:val="0000"/>
      </w:tblPr>
      <w:tblGrid>
        <w:gridCol w:w="567"/>
        <w:gridCol w:w="2552"/>
        <w:gridCol w:w="5953"/>
        <w:gridCol w:w="4962"/>
        <w:gridCol w:w="1134"/>
      </w:tblGrid>
      <w:tr w:rsidR="00B624C0" w:rsidRPr="002E0A8F" w:rsidTr="00C65D4D">
        <w:trPr>
          <w:trHeight w:val="545"/>
        </w:trPr>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D60BE4">
            <w:pPr>
              <w:ind w:left="-108"/>
              <w:jc w:val="center"/>
              <w:rPr>
                <w:rFonts w:ascii="Arial" w:eastAsia="PMingLiU" w:hAnsi="Arial" w:cs="Arial"/>
                <w:b/>
                <w:bCs/>
                <w:lang w:eastAsia="zh-TW"/>
              </w:rPr>
            </w:pPr>
            <w:r w:rsidRPr="002E0A8F">
              <w:rPr>
                <w:rFonts w:ascii="Arial" w:eastAsia="PMingLiU" w:hAnsi="Arial" w:cs="Arial"/>
                <w:b/>
                <w:bCs/>
                <w:sz w:val="22"/>
                <w:szCs w:val="22"/>
                <w:lang w:eastAsia="zh-TW"/>
              </w:rPr>
              <w:t>Lp.</w:t>
            </w:r>
          </w:p>
        </w:tc>
        <w:tc>
          <w:tcPr>
            <w:tcW w:w="255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jc w:val="center"/>
              <w:rPr>
                <w:rFonts w:ascii="Arial" w:eastAsia="PMingLiU" w:hAnsi="Arial" w:cs="Arial"/>
                <w:b/>
                <w:bCs/>
                <w:lang w:eastAsia="zh-TW"/>
              </w:rPr>
            </w:pPr>
            <w:r w:rsidRPr="002E0A8F">
              <w:rPr>
                <w:rFonts w:ascii="Arial" w:eastAsia="PMingLiU" w:hAnsi="Arial" w:cs="Arial"/>
                <w:b/>
                <w:bCs/>
                <w:sz w:val="22"/>
                <w:szCs w:val="22"/>
                <w:lang w:eastAsia="zh-TW"/>
              </w:rPr>
              <w:t>Nazwa kryterium</w:t>
            </w:r>
          </w:p>
        </w:tc>
        <w:tc>
          <w:tcPr>
            <w:tcW w:w="5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jc w:val="center"/>
              <w:rPr>
                <w:rFonts w:ascii="Arial" w:eastAsia="PMingLiU" w:hAnsi="Arial" w:cs="Arial"/>
                <w:b/>
                <w:bCs/>
                <w:lang w:eastAsia="zh-TW"/>
              </w:rPr>
            </w:pPr>
            <w:r w:rsidRPr="002E0A8F">
              <w:rPr>
                <w:rFonts w:ascii="Arial" w:eastAsia="PMingLiU" w:hAnsi="Arial" w:cs="Arial"/>
                <w:b/>
                <w:bCs/>
                <w:sz w:val="22"/>
                <w:szCs w:val="22"/>
                <w:lang w:eastAsia="zh-TW"/>
              </w:rPr>
              <w:t>Opis kryterium</w:t>
            </w:r>
          </w:p>
        </w:tc>
        <w:tc>
          <w:tcPr>
            <w:tcW w:w="49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jc w:val="center"/>
              <w:rPr>
                <w:rFonts w:ascii="Arial" w:eastAsia="PMingLiU" w:hAnsi="Arial" w:cs="Arial"/>
                <w:b/>
                <w:bCs/>
                <w:lang w:eastAsia="zh-TW"/>
              </w:rPr>
            </w:pPr>
            <w:r w:rsidRPr="002E0A8F">
              <w:rPr>
                <w:rFonts w:ascii="Arial" w:eastAsia="PMingLiU" w:hAnsi="Arial" w:cs="Arial"/>
                <w:b/>
                <w:bCs/>
                <w:sz w:val="22"/>
                <w:szCs w:val="22"/>
                <w:lang w:eastAsia="zh-TW"/>
              </w:rPr>
              <w:t>Sposób oceny / punktowania*</w:t>
            </w:r>
          </w:p>
        </w:tc>
        <w:tc>
          <w:tcPr>
            <w:tcW w:w="11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jc w:val="center"/>
              <w:rPr>
                <w:rFonts w:ascii="Arial" w:eastAsia="PMingLiU" w:hAnsi="Arial" w:cs="Arial"/>
                <w:b/>
                <w:bCs/>
                <w:lang w:eastAsia="zh-TW"/>
              </w:rPr>
            </w:pPr>
            <w:r w:rsidRPr="002E0A8F">
              <w:rPr>
                <w:rFonts w:ascii="Arial" w:eastAsia="PMingLiU" w:hAnsi="Arial" w:cs="Arial"/>
                <w:b/>
                <w:bCs/>
                <w:sz w:val="22"/>
                <w:szCs w:val="22"/>
                <w:lang w:eastAsia="zh-TW"/>
              </w:rPr>
              <w:t>Maks. liczba pkt.*</w:t>
            </w:r>
          </w:p>
        </w:tc>
      </w:tr>
      <w:tr w:rsidR="00B624C0" w:rsidRPr="002E0A8F" w:rsidTr="00C65D4D">
        <w:trPr>
          <w:trHeight w:val="634"/>
        </w:trPr>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D60BE4">
            <w:pPr>
              <w:ind w:left="-108"/>
              <w:jc w:val="center"/>
              <w:rPr>
                <w:rFonts w:ascii="Arial" w:eastAsia="PMingLiU" w:hAnsi="Arial" w:cs="Arial"/>
                <w:lang w:eastAsia="zh-TW"/>
              </w:rPr>
            </w:pPr>
            <w:r w:rsidRPr="002E0A8F">
              <w:rPr>
                <w:rFonts w:ascii="Arial" w:eastAsia="PMingLiU" w:hAnsi="Arial" w:cs="Arial"/>
                <w:sz w:val="22"/>
                <w:szCs w:val="22"/>
                <w:lang w:eastAsia="zh-TW"/>
              </w:rPr>
              <w:t>1.</w:t>
            </w:r>
          </w:p>
        </w:tc>
        <w:tc>
          <w:tcPr>
            <w:tcW w:w="255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rPr>
                <w:rFonts w:ascii="Arial" w:eastAsia="PMingLiU" w:hAnsi="Arial" w:cs="Arial"/>
                <w:lang w:eastAsia="zh-TW"/>
              </w:rPr>
            </w:pPr>
            <w:r w:rsidRPr="002E0A8F">
              <w:rPr>
                <w:rFonts w:ascii="Arial" w:eastAsia="PMingLiU" w:hAnsi="Arial" w:cs="Arial"/>
                <w:sz w:val="22"/>
                <w:szCs w:val="22"/>
                <w:lang w:eastAsia="zh-TW"/>
              </w:rPr>
              <w:t>Efektywność kosztowa</w:t>
            </w:r>
          </w:p>
          <w:p w:rsidR="00B624C0" w:rsidRPr="002E0A8F" w:rsidRDefault="00B624C0" w:rsidP="00076644">
            <w:pPr>
              <w:jc w:val="center"/>
              <w:rPr>
                <w:rFonts w:ascii="Arial" w:eastAsia="PMingLiU" w:hAnsi="Arial" w:cs="Arial"/>
                <w:lang w:eastAsia="zh-TW"/>
              </w:rPr>
            </w:pPr>
            <w:r w:rsidRPr="002E0A8F">
              <w:rPr>
                <w:rFonts w:ascii="Arial" w:eastAsia="PMingLiU" w:hAnsi="Arial" w:cs="Arial"/>
                <w:sz w:val="22"/>
                <w:szCs w:val="22"/>
                <w:lang w:eastAsia="zh-TW"/>
              </w:rPr>
              <w:t>projektu</w:t>
            </w:r>
          </w:p>
        </w:tc>
        <w:tc>
          <w:tcPr>
            <w:tcW w:w="5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autoSpaceDE w:val="0"/>
              <w:autoSpaceDN w:val="0"/>
              <w:adjustRightInd w:val="0"/>
              <w:jc w:val="both"/>
              <w:rPr>
                <w:rFonts w:ascii="Arial" w:hAnsi="Arial" w:cs="Arial"/>
              </w:rPr>
            </w:pPr>
            <w:r w:rsidRPr="002E0A8F">
              <w:rPr>
                <w:rFonts w:ascii="Arial" w:hAnsi="Arial" w:cs="Arial"/>
                <w:sz w:val="22"/>
                <w:szCs w:val="22"/>
              </w:rPr>
              <w:t>Kryterium premiuje projekty o</w:t>
            </w:r>
            <w:r>
              <w:rPr>
                <w:rFonts w:ascii="Arial" w:hAnsi="Arial" w:cs="Arial"/>
                <w:sz w:val="22"/>
                <w:szCs w:val="22"/>
              </w:rPr>
              <w:t> </w:t>
            </w:r>
            <w:r w:rsidRPr="002E0A8F">
              <w:rPr>
                <w:rFonts w:ascii="Arial" w:hAnsi="Arial" w:cs="Arial"/>
                <w:sz w:val="22"/>
                <w:szCs w:val="22"/>
              </w:rPr>
              <w:t>najkorzystniejszej wartości ilorazu (czyli o</w:t>
            </w:r>
            <w:r>
              <w:rPr>
                <w:rFonts w:ascii="Arial" w:hAnsi="Arial" w:cs="Arial"/>
                <w:sz w:val="22"/>
                <w:szCs w:val="22"/>
              </w:rPr>
              <w:t> </w:t>
            </w:r>
            <w:r w:rsidRPr="002E0A8F">
              <w:rPr>
                <w:rFonts w:ascii="Arial" w:hAnsi="Arial" w:cs="Arial"/>
                <w:sz w:val="22"/>
                <w:szCs w:val="22"/>
              </w:rPr>
              <w:t xml:space="preserve">najmniejszej jego wartości, która oznacza, iż najniższym kosztem środków finansowych uzyskuje się największy efekt). </w:t>
            </w:r>
          </w:p>
          <w:p w:rsidR="00B624C0" w:rsidRPr="002E0A8F" w:rsidRDefault="00B624C0" w:rsidP="00076644">
            <w:pPr>
              <w:autoSpaceDE w:val="0"/>
              <w:autoSpaceDN w:val="0"/>
              <w:adjustRightInd w:val="0"/>
              <w:jc w:val="both"/>
              <w:rPr>
                <w:rFonts w:ascii="Arial" w:hAnsi="Arial" w:cs="Arial"/>
              </w:rPr>
            </w:pPr>
          </w:p>
          <w:p w:rsidR="00B624C0" w:rsidRPr="002E0A8F" w:rsidRDefault="00B624C0" w:rsidP="00076644">
            <w:pPr>
              <w:autoSpaceDE w:val="0"/>
              <w:autoSpaceDN w:val="0"/>
              <w:adjustRightInd w:val="0"/>
              <w:jc w:val="both"/>
              <w:rPr>
                <w:rFonts w:ascii="Arial" w:hAnsi="Arial" w:cs="Arial"/>
              </w:rPr>
            </w:pPr>
            <w:r w:rsidRPr="002E0A8F">
              <w:rPr>
                <w:rFonts w:ascii="Arial" w:hAnsi="Arial" w:cs="Arial"/>
                <w:sz w:val="22"/>
                <w:szCs w:val="22"/>
              </w:rPr>
              <w:t>Kryterium mierzone będzie:</w:t>
            </w:r>
          </w:p>
          <w:p w:rsidR="00B624C0" w:rsidRPr="002E0A8F" w:rsidRDefault="00B624C0" w:rsidP="00BD1F48">
            <w:pPr>
              <w:numPr>
                <w:ilvl w:val="0"/>
                <w:numId w:val="184"/>
              </w:numPr>
              <w:ind w:left="315" w:hanging="283"/>
              <w:jc w:val="both"/>
              <w:rPr>
                <w:rFonts w:ascii="Arial" w:hAnsi="Arial" w:cs="Arial"/>
                <w:i/>
                <w:lang w:eastAsia="en-US"/>
              </w:rPr>
            </w:pPr>
            <w:r w:rsidRPr="002E0A8F">
              <w:rPr>
                <w:rFonts w:ascii="Arial" w:hAnsi="Arial" w:cs="Arial"/>
                <w:iCs/>
                <w:sz w:val="22"/>
                <w:szCs w:val="22"/>
                <w:lang w:eastAsia="en-US"/>
              </w:rPr>
              <w:t>dla projektów dotyczących budowy, rozbudowy, przebudowy z</w:t>
            </w:r>
            <w:r>
              <w:rPr>
                <w:rFonts w:ascii="Arial" w:hAnsi="Arial" w:cs="Arial"/>
                <w:iCs/>
                <w:sz w:val="22"/>
                <w:szCs w:val="22"/>
                <w:lang w:eastAsia="en-US"/>
              </w:rPr>
              <w:t> </w:t>
            </w:r>
            <w:r w:rsidRPr="002E0A8F">
              <w:rPr>
                <w:rFonts w:ascii="Arial" w:hAnsi="Arial" w:cs="Arial"/>
                <w:iCs/>
                <w:sz w:val="22"/>
                <w:szCs w:val="22"/>
                <w:lang w:eastAsia="en-US"/>
              </w:rPr>
              <w:t xml:space="preserve">zakresie sieci wodociągowych - </w:t>
            </w:r>
            <w:r w:rsidRPr="002E0A8F">
              <w:rPr>
                <w:rFonts w:ascii="Arial" w:hAnsi="Arial" w:cs="Arial"/>
                <w:sz w:val="22"/>
                <w:szCs w:val="22"/>
                <w:lang w:eastAsia="en-US"/>
              </w:rPr>
              <w:t xml:space="preserve">ilorazem wartości całkowitej projektu oraz wskaźnika </w:t>
            </w:r>
            <w:r w:rsidRPr="002E0A8F">
              <w:rPr>
                <w:rFonts w:ascii="Arial" w:hAnsi="Arial" w:cs="Arial"/>
                <w:i/>
                <w:iCs/>
                <w:sz w:val="22"/>
                <w:szCs w:val="22"/>
                <w:lang w:eastAsia="en-US"/>
              </w:rPr>
              <w:t>Długość wybudowanej sieci wodociągowej/ długość przebudowanej; rozbudowanej sieci wodociągowej [km]</w:t>
            </w:r>
          </w:p>
          <w:p w:rsidR="00B624C0" w:rsidRPr="002E0A8F" w:rsidRDefault="00B624C0" w:rsidP="00076644">
            <w:pPr>
              <w:autoSpaceDE w:val="0"/>
              <w:autoSpaceDN w:val="0"/>
              <w:adjustRightInd w:val="0"/>
              <w:ind w:left="317"/>
              <w:jc w:val="both"/>
              <w:rPr>
                <w:rFonts w:ascii="Arial" w:hAnsi="Arial" w:cs="Arial"/>
                <w:i/>
                <w:iCs/>
              </w:rPr>
            </w:pPr>
          </w:p>
          <w:p w:rsidR="00B624C0" w:rsidRPr="002E0A8F" w:rsidRDefault="00B624C0" w:rsidP="00076644">
            <w:pPr>
              <w:jc w:val="both"/>
              <w:rPr>
                <w:rFonts w:ascii="Arial" w:hAnsi="Arial" w:cs="Arial"/>
                <w:b/>
                <w:bCs/>
                <w:lang w:eastAsia="en-US"/>
              </w:rPr>
            </w:pPr>
            <w:r w:rsidRPr="002E0A8F">
              <w:rPr>
                <w:rFonts w:ascii="Arial" w:hAnsi="Arial" w:cs="Arial"/>
                <w:b/>
                <w:bCs/>
                <w:sz w:val="22"/>
                <w:szCs w:val="22"/>
                <w:lang w:eastAsia="en-US"/>
              </w:rPr>
              <w:t>Wskaźnik efektywności kosztowej w</w:t>
            </w:r>
            <w:r>
              <w:rPr>
                <w:rFonts w:ascii="Arial" w:hAnsi="Arial" w:cs="Arial"/>
                <w:b/>
                <w:bCs/>
                <w:sz w:val="22"/>
                <w:szCs w:val="22"/>
                <w:lang w:eastAsia="en-US"/>
              </w:rPr>
              <w:t> </w:t>
            </w:r>
            <w:r w:rsidRPr="002E0A8F">
              <w:rPr>
                <w:rFonts w:ascii="Arial" w:hAnsi="Arial" w:cs="Arial"/>
                <w:b/>
                <w:bCs/>
                <w:sz w:val="22"/>
                <w:szCs w:val="22"/>
                <w:lang w:eastAsia="en-US"/>
              </w:rPr>
              <w:t>zł obliczany za pomocą wzoru:</w:t>
            </w:r>
          </w:p>
          <w:p w:rsidR="00B624C0" w:rsidRPr="002E0A8F" w:rsidRDefault="00B624C0" w:rsidP="00076644">
            <w:pPr>
              <w:jc w:val="both"/>
              <w:rPr>
                <w:rFonts w:ascii="Arial" w:hAnsi="Arial" w:cs="Arial"/>
                <w:b/>
                <w:bCs/>
                <w:lang w:eastAsia="en-US"/>
              </w:rPr>
            </w:pPr>
          </w:p>
          <w:p w:rsidR="00B624C0" w:rsidRPr="002E0A8F" w:rsidRDefault="00247CEC" w:rsidP="00076644">
            <w:pPr>
              <w:jc w:val="both"/>
              <w:rPr>
                <w:rFonts w:ascii="Arial" w:hAnsi="Arial" w:cs="Arial"/>
                <w:lang w:eastAsia="en-US"/>
              </w:rPr>
            </w:pPr>
            <w:r>
              <w:pict>
                <v:shape id="_x0000_i1068" type="#_x0000_t75" style="width:57.75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7F54B1&quot;/&gt;&lt;wsp:rsid wsp:val=&quot;000D4562&quot;/&gt;&lt;wsp:rsid wsp:val=&quot;001F540E&quot;/&gt;&lt;wsp:rsid wsp:val=&quot;00227EE8&quot;/&gt;&lt;wsp:rsid wsp:val=&quot;00250498&quot;/&gt;&lt;wsp:rsid wsp:val=&quot;00466326&quot;/&gt;&lt;wsp:rsid wsp:val=&quot;004F0FB9&quot;/&gt;&lt;wsp:rsid wsp:val=&quot;005252BF&quot;/&gt;&lt;wsp:rsid wsp:val=&quot;005B4753&quot;/&gt;&lt;wsp:rsid wsp:val=&quot;006541E8&quot;/&gt;&lt;wsp:rsid wsp:val=&quot;00660CBD&quot;/&gt;&lt;wsp:rsid wsp:val=&quot;00674737&quot;/&gt;&lt;wsp:rsid wsp:val=&quot;00735449&quot;/&gt;&lt;wsp:rsid wsp:val=&quot;007E1F81&quot;/&gt;&lt;wsp:rsid wsp:val=&quot;007F54B1&quot;/&gt;&lt;wsp:rsid wsp:val=&quot;008F00CB&quot;/&gt;&lt;wsp:rsid wsp:val=&quot;00911266&quot;/&gt;&lt;wsp:rsid wsp:val=&quot;00911DAA&quot;/&gt;&lt;wsp:rsid wsp:val=&quot;00932FD7&quot;/&gt;&lt;wsp:rsid wsp:val=&quot;00957BEF&quot;/&gt;&lt;wsp:rsid wsp:val=&quot;009E3A74&quot;/&gt;&lt;wsp:rsid wsp:val=&quot;00A25CB1&quot;/&gt;&lt;wsp:rsid wsp:val=&quot;00A57F2C&quot;/&gt;&lt;wsp:rsid wsp:val=&quot;00B57039&quot;/&gt;&lt;wsp:rsid wsp:val=&quot;00B9765F&quot;/&gt;&lt;wsp:rsid wsp:val=&quot;00BB7DB2&quot;/&gt;&lt;wsp:rsid wsp:val=&quot;00BC50F4&quot;/&gt;&lt;wsp:rsid wsp:val=&quot;00BD7F3E&quot;/&gt;&lt;wsp:rsid wsp:val=&quot;00D13A1E&quot;/&gt;&lt;wsp:rsid wsp:val=&quot;00DF607C&quot;/&gt;&lt;wsp:rsid wsp:val=&quot;00E235CA&quot;/&gt;&lt;wsp:rsid wsp:val=&quot;00E35E19&quot;/&gt;&lt;wsp:rsid wsp:val=&quot;00E50881&quot;/&gt;&lt;wsp:rsid wsp:val=&quot;00E529F8&quot;/&gt;&lt;wsp:rsid wsp:val=&quot;00EC6796&quot;/&gt;&lt;wsp:rsid wsp:val=&quot;00F8233B&quot;/&gt;&lt;/wsp:rsids&gt;&lt;/w:docPr&gt;&lt;w:body&gt;&lt;w:p wsp:rsidR=&quot;00000000&quot; wsp:rsidRDefault=&quot;005252BF&quot;&gt;&lt;m:oMathPara&gt;&lt;m:oMath&gt;&lt;m:r&gt;&lt;w:rPr&gt;&lt;w:rFonts w:ascii=&quot;Cambria Math&quot; w:h-ansi=&quot;Cambria Math&quot;/&gt;&lt;wx:font wx:val=&quot;Cambria Math&quot;/&gt;&lt;w:i/&gt;&lt;w:sz w:val=&quot;28&quot;/&gt;&lt;w:sz-cs w:val=&quot;20&quot;/&gt;&lt;/w:rPr&gt;&lt;m:t&gt;Ek= &lt;/m:t&gt;&lt;/m:r&gt;&lt;m:f&gt;&lt;m:fPr&gt;&lt;m:ctrlPr&gt;&lt;w:rPr&gt;&lt;w:rFonts w:ascii=&quot;Cambria Math&quot; w:h-ansi=&quot;Cambria Math&quot;/&gt;&lt;wx:font wx:val=&quot;Cambria Math&quot;/&gt;&lt;w:i/&gt;&lt;w:sz w:val=&quot;28&quot;/&gt;&lt;w:sz-cs w:val=&quot;20&quot;/&gt;&lt;/w:rPr&gt;&lt;/m:ctrlPr&gt;&lt;/m:fPr&gt;&lt;m:num&gt;&lt;m:r&gt;&lt;w:rPr&gt;&lt;w:rFonts w:ascii=&quot;Cambria Math&quot; w:h-ansi=&quot;Cambria Math&quot;/&gt;&lt;wx:font wx:val=&quot;Cambria Math&quot;/&gt;&lt;w:i/&gt;&lt;w:sz w:val=&quot;28&quot;/&gt;&lt;w:sz-cs w:val=&quot;20&quot;/&gt;&lt;/w:rPr&gt;&lt;m:t&gt;D&lt;/m:t&gt;&lt;/m:r&gt;&lt;/m:num&gt;&lt;m:den&gt;&lt;m:r&gt;&lt;w:rPr&gt;&lt;w:rFonts w:ascii=&quot;Cambria Math&quot; w:h-ansi=&quot;Cambria Math&quot;/&gt;&lt;wx:font wx:val=&quot;Cambria Math&quot;/&gt;&lt;w:i/&gt;&lt;w:sz w:val=&quot;28&quot;/&gt;&lt;w:sz-cs w:val=&quot;20&quot;/&gt;&lt;/w:rPr&gt;&lt;m:t&gt;Lw&lt;/m:t&gt;&lt;/m:r&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41" o:title="" chromakey="white"/>
                </v:shape>
              </w:pict>
            </w:r>
          </w:p>
          <w:p w:rsidR="00B624C0" w:rsidRPr="002E0A8F" w:rsidRDefault="00B624C0" w:rsidP="00076644">
            <w:pPr>
              <w:jc w:val="both"/>
              <w:rPr>
                <w:rFonts w:ascii="Arial" w:hAnsi="Arial" w:cs="Arial"/>
                <w:lang w:eastAsia="en-US"/>
              </w:rPr>
            </w:pPr>
          </w:p>
          <w:p w:rsidR="00B624C0" w:rsidRPr="002E0A8F" w:rsidRDefault="00B624C0" w:rsidP="00076644">
            <w:pPr>
              <w:jc w:val="both"/>
              <w:rPr>
                <w:rFonts w:ascii="Arial" w:hAnsi="Arial" w:cs="Arial"/>
                <w:lang w:eastAsia="en-US"/>
              </w:rPr>
            </w:pPr>
            <w:r w:rsidRPr="002E0A8F">
              <w:rPr>
                <w:rFonts w:ascii="Arial" w:hAnsi="Arial" w:cs="Arial"/>
                <w:sz w:val="22"/>
                <w:szCs w:val="22"/>
                <w:lang w:eastAsia="en-US"/>
              </w:rPr>
              <w:t>D - wartość całkowita projektu w</w:t>
            </w:r>
            <w:r>
              <w:rPr>
                <w:rFonts w:ascii="Arial" w:hAnsi="Arial" w:cs="Arial"/>
                <w:sz w:val="22"/>
                <w:szCs w:val="22"/>
                <w:lang w:eastAsia="en-US"/>
              </w:rPr>
              <w:t> </w:t>
            </w:r>
            <w:r w:rsidRPr="002E0A8F">
              <w:rPr>
                <w:rFonts w:ascii="Arial" w:hAnsi="Arial" w:cs="Arial"/>
                <w:sz w:val="22"/>
                <w:szCs w:val="22"/>
                <w:lang w:eastAsia="en-US"/>
              </w:rPr>
              <w:t>zł</w:t>
            </w:r>
          </w:p>
          <w:p w:rsidR="00B624C0" w:rsidRPr="002E0A8F" w:rsidRDefault="00B624C0" w:rsidP="00076644">
            <w:pPr>
              <w:jc w:val="both"/>
              <w:rPr>
                <w:rFonts w:ascii="Arial" w:hAnsi="Arial" w:cs="Arial"/>
                <w:lang w:eastAsia="en-US"/>
              </w:rPr>
            </w:pPr>
            <w:r w:rsidRPr="002E0A8F">
              <w:rPr>
                <w:rFonts w:ascii="Arial" w:hAnsi="Arial" w:cs="Arial"/>
                <w:sz w:val="22"/>
                <w:szCs w:val="22"/>
                <w:lang w:eastAsia="en-US"/>
              </w:rPr>
              <w:t xml:space="preserve">Lw - </w:t>
            </w:r>
            <w:r w:rsidRPr="002E0A8F">
              <w:rPr>
                <w:rFonts w:ascii="Arial" w:hAnsi="Arial" w:cs="Arial"/>
                <w:iCs/>
                <w:sz w:val="22"/>
                <w:szCs w:val="22"/>
                <w:lang w:eastAsia="en-US"/>
              </w:rPr>
              <w:t>długość wybudowanej sieci wodociągowej/ długość przebudowanej; rozbudowanej sieci wodociągowej</w:t>
            </w:r>
          </w:p>
          <w:p w:rsidR="00B624C0" w:rsidRPr="002E0A8F" w:rsidRDefault="00B624C0" w:rsidP="00076644">
            <w:pPr>
              <w:jc w:val="both"/>
              <w:rPr>
                <w:rFonts w:ascii="Arial" w:hAnsi="Arial" w:cs="Arial"/>
                <w:lang w:eastAsia="en-US"/>
              </w:rPr>
            </w:pPr>
          </w:p>
          <w:p w:rsidR="00B624C0" w:rsidRPr="002E0A8F" w:rsidRDefault="00B624C0" w:rsidP="00BD1F48">
            <w:pPr>
              <w:numPr>
                <w:ilvl w:val="0"/>
                <w:numId w:val="184"/>
              </w:numPr>
              <w:autoSpaceDE w:val="0"/>
              <w:autoSpaceDN w:val="0"/>
              <w:adjustRightInd w:val="0"/>
              <w:ind w:left="315" w:hanging="283"/>
              <w:jc w:val="both"/>
              <w:rPr>
                <w:rFonts w:ascii="Arial" w:hAnsi="Arial" w:cs="Arial"/>
              </w:rPr>
            </w:pPr>
            <w:r w:rsidRPr="002E0A8F">
              <w:rPr>
                <w:rFonts w:ascii="Arial" w:hAnsi="Arial" w:cs="Arial"/>
                <w:sz w:val="22"/>
                <w:szCs w:val="22"/>
              </w:rPr>
              <w:t>dla projektów dotyczących budowy, rozbudowy, przebudowy w</w:t>
            </w:r>
            <w:r>
              <w:rPr>
                <w:rFonts w:ascii="Arial" w:hAnsi="Arial" w:cs="Arial"/>
                <w:sz w:val="22"/>
                <w:szCs w:val="22"/>
              </w:rPr>
              <w:t> </w:t>
            </w:r>
            <w:r w:rsidRPr="002E0A8F">
              <w:rPr>
                <w:rFonts w:ascii="Arial" w:hAnsi="Arial" w:cs="Arial"/>
                <w:sz w:val="22"/>
                <w:szCs w:val="22"/>
              </w:rPr>
              <w:t>zakresie stacji uzdatniania wody -  ilorazem wartości całkowitej projektu oraz wskaźnika</w:t>
            </w:r>
            <w:r w:rsidRPr="002E0A8F">
              <w:rPr>
                <w:rFonts w:ascii="Arial" w:hAnsi="Arial" w:cs="Arial"/>
                <w:i/>
                <w:iCs/>
                <w:sz w:val="22"/>
                <w:szCs w:val="22"/>
              </w:rPr>
              <w:t xml:space="preserve"> Liczba wybudowanych stacji uzdatniania wody/ Liczba rozbudowanych, przebudowanych stacji uzdatniania wody [szt.];</w:t>
            </w:r>
          </w:p>
          <w:p w:rsidR="00B624C0" w:rsidRPr="002E0A8F" w:rsidRDefault="00B624C0" w:rsidP="00076644">
            <w:pPr>
              <w:jc w:val="both"/>
              <w:rPr>
                <w:rFonts w:ascii="Arial" w:hAnsi="Arial" w:cs="Arial"/>
                <w:lang w:eastAsia="en-US"/>
              </w:rPr>
            </w:pPr>
          </w:p>
          <w:p w:rsidR="00B624C0" w:rsidRPr="002E0A8F" w:rsidRDefault="00B624C0" w:rsidP="00076644">
            <w:pPr>
              <w:jc w:val="both"/>
              <w:rPr>
                <w:rFonts w:ascii="Arial" w:hAnsi="Arial" w:cs="Arial"/>
                <w:b/>
                <w:bCs/>
                <w:lang w:eastAsia="en-US"/>
              </w:rPr>
            </w:pPr>
            <w:r w:rsidRPr="002E0A8F">
              <w:rPr>
                <w:rFonts w:ascii="Arial" w:hAnsi="Arial" w:cs="Arial"/>
                <w:b/>
                <w:bCs/>
                <w:sz w:val="22"/>
                <w:szCs w:val="22"/>
                <w:lang w:eastAsia="en-US"/>
              </w:rPr>
              <w:t>Wskaźnik efektywności kosztowej w</w:t>
            </w:r>
            <w:r>
              <w:rPr>
                <w:rFonts w:ascii="Arial" w:hAnsi="Arial" w:cs="Arial"/>
                <w:b/>
                <w:bCs/>
                <w:sz w:val="22"/>
                <w:szCs w:val="22"/>
                <w:lang w:eastAsia="en-US"/>
              </w:rPr>
              <w:t> </w:t>
            </w:r>
            <w:r w:rsidRPr="002E0A8F">
              <w:rPr>
                <w:rFonts w:ascii="Arial" w:hAnsi="Arial" w:cs="Arial"/>
                <w:b/>
                <w:bCs/>
                <w:sz w:val="22"/>
                <w:szCs w:val="22"/>
                <w:lang w:eastAsia="en-US"/>
              </w:rPr>
              <w:t>zł obliczany za pomocą wzoru:</w:t>
            </w:r>
          </w:p>
          <w:p w:rsidR="00B624C0" w:rsidRPr="002E0A8F" w:rsidRDefault="00B624C0" w:rsidP="00076644">
            <w:pPr>
              <w:jc w:val="both"/>
              <w:rPr>
                <w:rFonts w:ascii="Arial" w:hAnsi="Arial" w:cs="Arial"/>
                <w:lang w:eastAsia="en-US"/>
              </w:rPr>
            </w:pPr>
          </w:p>
          <w:p w:rsidR="00B624C0" w:rsidRPr="002E0A8F" w:rsidRDefault="00247CEC" w:rsidP="00076644">
            <w:pPr>
              <w:jc w:val="both"/>
              <w:rPr>
                <w:rFonts w:ascii="Arial" w:hAnsi="Arial" w:cs="Arial"/>
                <w:lang w:eastAsia="en-US"/>
              </w:rPr>
            </w:pPr>
            <w:r>
              <w:pict>
                <v:shape id="_x0000_i1069" type="#_x0000_t75" style="width:64.5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7F54B1&quot;/&gt;&lt;wsp:rsid wsp:val=&quot;000D4562&quot;/&gt;&lt;wsp:rsid wsp:val=&quot;001F540E&quot;/&gt;&lt;wsp:rsid wsp:val=&quot;00227EE8&quot;/&gt;&lt;wsp:rsid wsp:val=&quot;00250498&quot;/&gt;&lt;wsp:rsid wsp:val=&quot;00466326&quot;/&gt;&lt;wsp:rsid wsp:val=&quot;004F0FB9&quot;/&gt;&lt;wsp:rsid wsp:val=&quot;005B4753&quot;/&gt;&lt;wsp:rsid wsp:val=&quot;006541E8&quot;/&gt;&lt;wsp:rsid wsp:val=&quot;00660CBD&quot;/&gt;&lt;wsp:rsid wsp:val=&quot;00674737&quot;/&gt;&lt;wsp:rsid wsp:val=&quot;00735449&quot;/&gt;&lt;wsp:rsid wsp:val=&quot;007E1F81&quot;/&gt;&lt;wsp:rsid wsp:val=&quot;007F54B1&quot;/&gt;&lt;wsp:rsid wsp:val=&quot;008F00CB&quot;/&gt;&lt;wsp:rsid wsp:val=&quot;00911266&quot;/&gt;&lt;wsp:rsid wsp:val=&quot;00911DAA&quot;/&gt;&lt;wsp:rsid wsp:val=&quot;00932FD7&quot;/&gt;&lt;wsp:rsid wsp:val=&quot;00957BEF&quot;/&gt;&lt;wsp:rsid wsp:val=&quot;009E3A74&quot;/&gt;&lt;wsp:rsid wsp:val=&quot;00A25CB1&quot;/&gt;&lt;wsp:rsid wsp:val=&quot;00A57F2C&quot;/&gt;&lt;wsp:rsid wsp:val=&quot;00B57039&quot;/&gt;&lt;wsp:rsid wsp:val=&quot;00B9765F&quot;/&gt;&lt;wsp:rsid wsp:val=&quot;00BB7DB2&quot;/&gt;&lt;wsp:rsid wsp:val=&quot;00BC50F4&quot;/&gt;&lt;wsp:rsid wsp:val=&quot;00BD7F3E&quot;/&gt;&lt;wsp:rsid wsp:val=&quot;00D13A1E&quot;/&gt;&lt;wsp:rsid wsp:val=&quot;00DF607C&quot;/&gt;&lt;wsp:rsid wsp:val=&quot;00E235CA&quot;/&gt;&lt;wsp:rsid wsp:val=&quot;00E35E19&quot;/&gt;&lt;wsp:rsid wsp:val=&quot;00E50881&quot;/&gt;&lt;wsp:rsid wsp:val=&quot;00E529F8&quot;/&gt;&lt;wsp:rsid wsp:val=&quot;00E60E85&quot;/&gt;&lt;wsp:rsid wsp:val=&quot;00EC6796&quot;/&gt;&lt;wsp:rsid wsp:val=&quot;00F8233B&quot;/&gt;&lt;/wsp:rsids&gt;&lt;/w:docPr&gt;&lt;w:body&gt;&lt;w:p wsp:rsidR=&quot;00000000&quot; wsp:rsidRDefault=&quot;00E60E85&quot;&gt;&lt;m:oMathPara&gt;&lt;m:oMath&gt;&lt;m:r&gt;&lt;w:rPr&gt;&lt;w:rFonts w:ascii=&quot;Cambria Math&quot; w:h-ansi=&quot;Cambria Math&quot;/&gt;&lt;wx:font wx:val=&quot;Cambria Math&quot;/&gt;&lt;w:i/&gt;&lt;w:sz w:val=&quot;28&quot;/&gt;&lt;w:sz-cs w:val=&quot;20&quot;/&gt;&lt;/w:rPr&gt;&lt;m:t&gt;Ek= &lt;/m:t&gt;&lt;/m:r&gt;&lt;m:f&gt;&lt;m:fPr&gt;&lt;m:ctrlPr&gt;&lt;w:rPr&gt;&lt;w:rFonts w:ascii=&quot;Cambria Math&quot; w:h-ansi=&quot;Cambria Math&quot;/&gt;&lt;wx:font wx:val=&quot;Cambria Math&quot;/&gt;&lt;w:i/&gt;&lt;w:sz w:val=&quot;28&quot;/&gt;&lt;w:sz-cs w:val=&quot;20&quot;/&gt;&lt;/w:rPr&gt;&lt;/m:ctrlPr&gt;&lt;/m:fPr&gt;&lt;m:num&gt;&lt;m:r&gt;&lt;w:rPr&gt;&lt;w:rFonts w:ascii=&quot;Cambria Math&quot; w:h-ansi=&quot;Cambria Math&quot;/&gt;&lt;wx:font wx:val=&quot;Cambria Math&quot;/&gt;&lt;w:i/&gt;&lt;w:sz w:val=&quot;28&quot;/&gt;&lt;w:sz-cs w:val=&quot;20&quot;/&gt;&lt;/w:rPr&gt;&lt;m:t&gt;D&lt;/m:t&gt;&lt;/m:r&gt;&lt;/m:num&gt;&lt;m:den&gt;&lt;m:r&gt;&lt;w:rPr&gt;&lt;w:rFonts w:ascii=&quot;Cambria Math&quot; w:h-ansi=&quot;Cambria Math&quot;/&gt;&lt;wx:font wx:val=&quot;Cambria Math&quot;/&gt;&lt;w:i/&gt;&lt;w:sz w:val=&quot;28&quot;/&gt;&lt;w:sz-cs w:val=&quot;20&quot;/&gt;&lt;/w:rPr&gt;&lt;m:t&gt;lsuw&lt;/m:t&gt;&lt;/m:r&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42" o:title="" chromakey="white"/>
                </v:shape>
              </w:pict>
            </w:r>
          </w:p>
          <w:p w:rsidR="00B624C0" w:rsidRPr="002E0A8F" w:rsidRDefault="00B624C0" w:rsidP="00076644">
            <w:pPr>
              <w:jc w:val="both"/>
              <w:rPr>
                <w:rFonts w:ascii="Arial" w:hAnsi="Arial" w:cs="Arial"/>
                <w:lang w:eastAsia="en-US"/>
              </w:rPr>
            </w:pPr>
          </w:p>
          <w:p w:rsidR="00B624C0" w:rsidRPr="002E0A8F" w:rsidRDefault="00B624C0" w:rsidP="00076644">
            <w:pPr>
              <w:jc w:val="both"/>
              <w:rPr>
                <w:rFonts w:ascii="Arial" w:hAnsi="Arial" w:cs="Arial"/>
                <w:lang w:eastAsia="en-US"/>
              </w:rPr>
            </w:pPr>
          </w:p>
          <w:p w:rsidR="00B624C0" w:rsidRPr="002E0A8F" w:rsidRDefault="00B624C0" w:rsidP="00076644">
            <w:pPr>
              <w:jc w:val="both"/>
              <w:rPr>
                <w:rFonts w:ascii="Arial" w:hAnsi="Arial" w:cs="Arial"/>
                <w:lang w:eastAsia="en-US"/>
              </w:rPr>
            </w:pPr>
            <w:r w:rsidRPr="002E0A8F">
              <w:rPr>
                <w:rFonts w:ascii="Arial" w:hAnsi="Arial" w:cs="Arial"/>
                <w:sz w:val="22"/>
                <w:szCs w:val="22"/>
                <w:lang w:eastAsia="en-US"/>
              </w:rPr>
              <w:t>D - wartość całkowita projektu w</w:t>
            </w:r>
            <w:r>
              <w:rPr>
                <w:rFonts w:ascii="Arial" w:hAnsi="Arial" w:cs="Arial"/>
                <w:sz w:val="22"/>
                <w:szCs w:val="22"/>
                <w:lang w:eastAsia="en-US"/>
              </w:rPr>
              <w:t> </w:t>
            </w:r>
            <w:r w:rsidRPr="002E0A8F">
              <w:rPr>
                <w:rFonts w:ascii="Arial" w:hAnsi="Arial" w:cs="Arial"/>
                <w:sz w:val="22"/>
                <w:szCs w:val="22"/>
                <w:lang w:eastAsia="en-US"/>
              </w:rPr>
              <w:t>zł</w:t>
            </w:r>
          </w:p>
          <w:p w:rsidR="00B624C0" w:rsidRPr="002E0A8F" w:rsidRDefault="00B624C0" w:rsidP="00076644">
            <w:pPr>
              <w:jc w:val="both"/>
              <w:rPr>
                <w:rFonts w:ascii="Arial" w:hAnsi="Arial" w:cs="Arial"/>
                <w:lang w:eastAsia="en-US"/>
              </w:rPr>
            </w:pPr>
            <w:r w:rsidRPr="002E0A8F">
              <w:rPr>
                <w:rFonts w:ascii="Arial" w:hAnsi="Arial" w:cs="Arial"/>
                <w:sz w:val="22"/>
                <w:szCs w:val="22"/>
                <w:lang w:eastAsia="en-US"/>
              </w:rPr>
              <w:t xml:space="preserve">lsuw – </w:t>
            </w:r>
            <w:r w:rsidRPr="002E0A8F">
              <w:rPr>
                <w:rFonts w:ascii="Arial" w:hAnsi="Arial" w:cs="Arial"/>
                <w:iCs/>
                <w:sz w:val="22"/>
                <w:szCs w:val="22"/>
                <w:lang w:eastAsia="en-US"/>
              </w:rPr>
              <w:t>liczba wybudowanych stacji uzdatniania wody/ liczba przebudowanych, rozbudowanych stacji uzdatniania wody</w:t>
            </w:r>
          </w:p>
          <w:p w:rsidR="00B624C0" w:rsidRPr="002E0A8F" w:rsidRDefault="00B624C0" w:rsidP="00076644">
            <w:pPr>
              <w:jc w:val="both"/>
              <w:rPr>
                <w:rFonts w:ascii="Arial" w:hAnsi="Arial" w:cs="Arial"/>
                <w:lang w:eastAsia="en-US"/>
              </w:rPr>
            </w:pPr>
          </w:p>
          <w:p w:rsidR="00B624C0" w:rsidRPr="002E0A8F" w:rsidRDefault="00B624C0" w:rsidP="00BD1F48">
            <w:pPr>
              <w:numPr>
                <w:ilvl w:val="0"/>
                <w:numId w:val="184"/>
              </w:numPr>
              <w:autoSpaceDE w:val="0"/>
              <w:autoSpaceDN w:val="0"/>
              <w:adjustRightInd w:val="0"/>
              <w:ind w:left="315" w:hanging="283"/>
              <w:jc w:val="both"/>
              <w:rPr>
                <w:rFonts w:ascii="Arial" w:hAnsi="Arial" w:cs="Arial"/>
              </w:rPr>
            </w:pPr>
            <w:r w:rsidRPr="002E0A8F">
              <w:rPr>
                <w:rFonts w:ascii="Arial" w:hAnsi="Arial" w:cs="Arial"/>
                <w:sz w:val="22"/>
                <w:szCs w:val="22"/>
              </w:rPr>
              <w:t>dla projektów dotyczących budowy, rozbudowy, przebudowy w</w:t>
            </w:r>
            <w:r>
              <w:rPr>
                <w:rFonts w:ascii="Arial" w:hAnsi="Arial" w:cs="Arial"/>
                <w:sz w:val="22"/>
                <w:szCs w:val="22"/>
              </w:rPr>
              <w:t> </w:t>
            </w:r>
            <w:r w:rsidRPr="002E0A8F">
              <w:rPr>
                <w:rFonts w:ascii="Arial" w:hAnsi="Arial" w:cs="Arial"/>
                <w:sz w:val="22"/>
                <w:szCs w:val="22"/>
              </w:rPr>
              <w:t xml:space="preserve">zakresie ujęć wody -  ilorazem wartości całkowitej projektu oraz wskaźnika </w:t>
            </w:r>
            <w:r w:rsidRPr="002E0A8F">
              <w:rPr>
                <w:rFonts w:ascii="Arial" w:hAnsi="Arial" w:cs="Arial"/>
                <w:i/>
                <w:sz w:val="22"/>
                <w:szCs w:val="22"/>
              </w:rPr>
              <w:t>Liczba</w:t>
            </w:r>
            <w:r w:rsidRPr="002E0A8F">
              <w:rPr>
                <w:rFonts w:ascii="Arial" w:hAnsi="Arial" w:cs="Arial"/>
                <w:i/>
                <w:iCs/>
                <w:sz w:val="22"/>
                <w:szCs w:val="22"/>
              </w:rPr>
              <w:t xml:space="preserve"> wybudowanych ujęć wody/ Liczba rozbudowanych, przebudowanych ujęć  wody [szt];</w:t>
            </w:r>
          </w:p>
          <w:p w:rsidR="00B624C0" w:rsidRPr="002E0A8F" w:rsidRDefault="00B624C0" w:rsidP="00076644">
            <w:pPr>
              <w:jc w:val="both"/>
              <w:rPr>
                <w:rFonts w:ascii="Arial" w:hAnsi="Arial" w:cs="Arial"/>
                <w:lang w:eastAsia="en-US"/>
              </w:rPr>
            </w:pPr>
          </w:p>
          <w:p w:rsidR="00B624C0" w:rsidRPr="002E0A8F" w:rsidRDefault="00B624C0" w:rsidP="00076644">
            <w:pPr>
              <w:jc w:val="both"/>
              <w:rPr>
                <w:rFonts w:ascii="Arial" w:hAnsi="Arial" w:cs="Arial"/>
                <w:b/>
                <w:bCs/>
                <w:lang w:eastAsia="en-US"/>
              </w:rPr>
            </w:pPr>
            <w:r w:rsidRPr="002E0A8F">
              <w:rPr>
                <w:rFonts w:ascii="Arial" w:hAnsi="Arial" w:cs="Arial"/>
                <w:b/>
                <w:bCs/>
                <w:sz w:val="22"/>
                <w:szCs w:val="22"/>
                <w:lang w:eastAsia="en-US"/>
              </w:rPr>
              <w:t>Wskaźnik efektywności kosztowej w</w:t>
            </w:r>
            <w:r>
              <w:rPr>
                <w:rFonts w:ascii="Arial" w:hAnsi="Arial" w:cs="Arial"/>
                <w:b/>
                <w:bCs/>
                <w:sz w:val="22"/>
                <w:szCs w:val="22"/>
                <w:lang w:eastAsia="en-US"/>
              </w:rPr>
              <w:t> </w:t>
            </w:r>
            <w:r w:rsidRPr="002E0A8F">
              <w:rPr>
                <w:rFonts w:ascii="Arial" w:hAnsi="Arial" w:cs="Arial"/>
                <w:b/>
                <w:bCs/>
                <w:sz w:val="22"/>
                <w:szCs w:val="22"/>
                <w:lang w:eastAsia="en-US"/>
              </w:rPr>
              <w:t>zł obliczany za pomocą wzoru:</w:t>
            </w:r>
          </w:p>
          <w:p w:rsidR="00B624C0" w:rsidRPr="002E0A8F" w:rsidRDefault="00B624C0" w:rsidP="00076644">
            <w:pPr>
              <w:jc w:val="both"/>
              <w:rPr>
                <w:rFonts w:ascii="Arial" w:hAnsi="Arial" w:cs="Arial"/>
                <w:lang w:eastAsia="en-US"/>
              </w:rPr>
            </w:pPr>
          </w:p>
          <w:p w:rsidR="00B624C0" w:rsidRPr="002E0A8F" w:rsidRDefault="00247CEC" w:rsidP="00076644">
            <w:pPr>
              <w:jc w:val="both"/>
              <w:rPr>
                <w:rFonts w:ascii="Arial" w:hAnsi="Arial"/>
                <w:lang w:eastAsia="en-US"/>
              </w:rPr>
            </w:pPr>
            <w:r>
              <w:pict>
                <v:shape id="_x0000_i1070" type="#_x0000_t75" style="width:64.5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7F54B1&quot;/&gt;&lt;wsp:rsid wsp:val=&quot;000D4562&quot;/&gt;&lt;wsp:rsid wsp:val=&quot;001F540E&quot;/&gt;&lt;wsp:rsid wsp:val=&quot;00227EE8&quot;/&gt;&lt;wsp:rsid wsp:val=&quot;00243FD8&quot;/&gt;&lt;wsp:rsid wsp:val=&quot;00250498&quot;/&gt;&lt;wsp:rsid wsp:val=&quot;00466326&quot;/&gt;&lt;wsp:rsid wsp:val=&quot;004F0FB9&quot;/&gt;&lt;wsp:rsid wsp:val=&quot;005B4753&quot;/&gt;&lt;wsp:rsid wsp:val=&quot;006541E8&quot;/&gt;&lt;wsp:rsid wsp:val=&quot;00660CBD&quot;/&gt;&lt;wsp:rsid wsp:val=&quot;00674737&quot;/&gt;&lt;wsp:rsid wsp:val=&quot;00735449&quot;/&gt;&lt;wsp:rsid wsp:val=&quot;007E1F81&quot;/&gt;&lt;wsp:rsid wsp:val=&quot;007F54B1&quot;/&gt;&lt;wsp:rsid wsp:val=&quot;008F00CB&quot;/&gt;&lt;wsp:rsid wsp:val=&quot;00911266&quot;/&gt;&lt;wsp:rsid wsp:val=&quot;00911DAA&quot;/&gt;&lt;wsp:rsid wsp:val=&quot;00932FD7&quot;/&gt;&lt;wsp:rsid wsp:val=&quot;00957BEF&quot;/&gt;&lt;wsp:rsid wsp:val=&quot;009E3A74&quot;/&gt;&lt;wsp:rsid wsp:val=&quot;00A25CB1&quot;/&gt;&lt;wsp:rsid wsp:val=&quot;00A57F2C&quot;/&gt;&lt;wsp:rsid wsp:val=&quot;00B57039&quot;/&gt;&lt;wsp:rsid wsp:val=&quot;00B9765F&quot;/&gt;&lt;wsp:rsid wsp:val=&quot;00BB7DB2&quot;/&gt;&lt;wsp:rsid wsp:val=&quot;00BC50F4&quot;/&gt;&lt;wsp:rsid wsp:val=&quot;00BD7F3E&quot;/&gt;&lt;wsp:rsid wsp:val=&quot;00D13A1E&quot;/&gt;&lt;wsp:rsid wsp:val=&quot;00DF607C&quot;/&gt;&lt;wsp:rsid wsp:val=&quot;00E235CA&quot;/&gt;&lt;wsp:rsid wsp:val=&quot;00E35E19&quot;/&gt;&lt;wsp:rsid wsp:val=&quot;00E50881&quot;/&gt;&lt;wsp:rsid wsp:val=&quot;00E529F8&quot;/&gt;&lt;wsp:rsid wsp:val=&quot;00EC6796&quot;/&gt;&lt;wsp:rsid wsp:val=&quot;00F8233B&quot;/&gt;&lt;/wsp:rsids&gt;&lt;/w:docPr&gt;&lt;w:body&gt;&lt;w:p wsp:rsidR=&quot;00000000&quot; wsp:rsidRDefault=&quot;00243FD8&quot;&gt;&lt;m:oMathPara&gt;&lt;m:oMath&gt;&lt;m:r&gt;&lt;w:rPr&gt;&lt;w:rFonts w:ascii=&quot;Cambria Math&quot; w:h-ansi=&quot;Cambria Math&quot;/&gt;&lt;wx:font wx:val=&quot;Cambria Math&quot;/&gt;&lt;w:i/&gt;&lt;w:sz w:val=&quot;28&quot;/&gt;&lt;w:sz-cs w:val=&quot;20&quot;/&gt;&lt;/w:rPr&gt;&lt;m:t&gt;Ek= &lt;/m:t&gt;&lt;/m:r&gt;&lt;m:f&gt;&lt;m:fPr&gt;&lt;m:ctrlPr&gt;&lt;w:rPr&gt;&lt;w:rFonts w:ascii=&quot;Cambria Math&quot; w:h-ansi=&quot;Cambria Math&quot;/&gt;&lt;wx:font wx:val=&quot;Cambria Math&quot;/&gt;&lt;w:i/&gt;&lt;w:sz w:val=&quot;28&quot;/&gt;&lt;w:sz-cs w:val=&quot;20&quot;/&gt;&lt;/w:rPr&gt;&lt;/m:ctrlPr&gt;&lt;/m:fPr&gt;&lt;m:num&gt;&lt;m:r&gt;&lt;w:rPr&gt;&lt;w:rFonts w:ascii=&quot;Cambria Math&quot; w:h-ansi=&quot;Cambria Math&quot;/&gt;&lt;wx:font wx:val=&quot;Cambria Math&quot;/&gt;&lt;w:i/&gt;&lt;w:sz w:val=&quot;28&quot;/&gt;&lt;w:sz-cs w:val=&quot;20&quot;/&gt;&lt;/w:rPr&gt;&lt;m:t&gt;D&lt;/m:t&gt;&lt;/m:r&gt;&lt;/m:num&gt;&lt;m:den&gt;&lt;m:r&gt;&lt;w:rPr&gt;&lt;w:rFonts w:ascii=&quot;Cambria Math&quot; w:h-ansi=&quot;Cambria Math&quot;/&gt;&lt;wx:font wx:val=&quot;Cambria Math&quot;/&gt;&lt;w:i/&gt;&lt;w:sz w:val=&quot;28&quot;/&gt;&lt;w:sz-cs w:val=&quot;20&quot;/&gt;&lt;/w:rPr&gt;&lt;m:t&gt;luw&lt;/m:t&gt;&lt;/m:r&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43" o:title="" chromakey="white"/>
                </v:shape>
              </w:pict>
            </w:r>
          </w:p>
          <w:p w:rsidR="00B624C0" w:rsidRPr="002E0A8F" w:rsidRDefault="00B624C0" w:rsidP="00076644">
            <w:pPr>
              <w:jc w:val="both"/>
              <w:rPr>
                <w:rFonts w:ascii="Arial" w:hAnsi="Arial" w:cs="Arial"/>
                <w:lang w:eastAsia="en-US"/>
              </w:rPr>
            </w:pPr>
          </w:p>
          <w:p w:rsidR="00B624C0" w:rsidRPr="002E0A8F" w:rsidRDefault="00B624C0" w:rsidP="00076644">
            <w:pPr>
              <w:jc w:val="both"/>
              <w:rPr>
                <w:rFonts w:ascii="Arial" w:hAnsi="Arial" w:cs="Arial"/>
                <w:lang w:eastAsia="en-US"/>
              </w:rPr>
            </w:pPr>
            <w:r w:rsidRPr="002E0A8F">
              <w:rPr>
                <w:rFonts w:ascii="Arial" w:hAnsi="Arial" w:cs="Arial"/>
                <w:sz w:val="22"/>
                <w:szCs w:val="22"/>
                <w:lang w:eastAsia="en-US"/>
              </w:rPr>
              <w:t>D - wartość całkowita projektu w</w:t>
            </w:r>
            <w:r>
              <w:rPr>
                <w:rFonts w:ascii="Arial" w:hAnsi="Arial" w:cs="Arial"/>
                <w:sz w:val="22"/>
                <w:szCs w:val="22"/>
                <w:lang w:eastAsia="en-US"/>
              </w:rPr>
              <w:t> </w:t>
            </w:r>
            <w:r w:rsidRPr="002E0A8F">
              <w:rPr>
                <w:rFonts w:ascii="Arial" w:hAnsi="Arial" w:cs="Arial"/>
                <w:sz w:val="22"/>
                <w:szCs w:val="22"/>
                <w:lang w:eastAsia="en-US"/>
              </w:rPr>
              <w:t>zł</w:t>
            </w:r>
          </w:p>
          <w:p w:rsidR="00B624C0" w:rsidRPr="002E0A8F" w:rsidRDefault="00B624C0" w:rsidP="00076644">
            <w:pPr>
              <w:jc w:val="both"/>
              <w:rPr>
                <w:rFonts w:ascii="Arial" w:hAnsi="Arial" w:cs="Arial"/>
                <w:lang w:eastAsia="en-US"/>
              </w:rPr>
            </w:pPr>
            <w:r w:rsidRPr="002E0A8F">
              <w:rPr>
                <w:rFonts w:ascii="Arial" w:hAnsi="Arial" w:cs="Arial"/>
                <w:sz w:val="22"/>
                <w:szCs w:val="22"/>
                <w:lang w:eastAsia="en-US"/>
              </w:rPr>
              <w:t xml:space="preserve">luw – </w:t>
            </w:r>
            <w:r w:rsidRPr="002E0A8F">
              <w:rPr>
                <w:rFonts w:ascii="Arial" w:hAnsi="Arial" w:cs="Arial"/>
                <w:iCs/>
                <w:sz w:val="22"/>
                <w:szCs w:val="22"/>
                <w:lang w:eastAsia="en-US"/>
              </w:rPr>
              <w:t>liczba wybudowanych ujęć wody/ liczba przebudowanych, rozbudowanych ujęć wody</w:t>
            </w:r>
          </w:p>
          <w:p w:rsidR="00B624C0" w:rsidRPr="002E0A8F" w:rsidRDefault="00B624C0" w:rsidP="00076644">
            <w:pPr>
              <w:jc w:val="both"/>
              <w:rPr>
                <w:rFonts w:ascii="Arial" w:hAnsi="Arial" w:cs="Arial"/>
                <w:lang w:eastAsia="en-US"/>
              </w:rPr>
            </w:pPr>
          </w:p>
          <w:p w:rsidR="00B624C0" w:rsidRPr="002E0A8F" w:rsidRDefault="00B624C0" w:rsidP="00076644">
            <w:pPr>
              <w:jc w:val="both"/>
              <w:rPr>
                <w:rFonts w:ascii="Arial" w:hAnsi="Arial" w:cs="Arial"/>
                <w:lang w:eastAsia="en-US"/>
              </w:rPr>
            </w:pPr>
            <w:r w:rsidRPr="002E0A8F">
              <w:rPr>
                <w:rFonts w:ascii="Arial" w:hAnsi="Arial" w:cs="Arial"/>
                <w:sz w:val="22"/>
                <w:szCs w:val="22"/>
                <w:lang w:eastAsia="en-US"/>
              </w:rPr>
              <w:t>Wskaźnik Ek należy obliczyć z</w:t>
            </w:r>
            <w:r>
              <w:rPr>
                <w:rFonts w:ascii="Arial" w:hAnsi="Arial" w:cs="Arial"/>
                <w:sz w:val="22"/>
                <w:szCs w:val="22"/>
                <w:lang w:eastAsia="en-US"/>
              </w:rPr>
              <w:t> </w:t>
            </w:r>
            <w:r w:rsidRPr="002E0A8F">
              <w:rPr>
                <w:rFonts w:ascii="Arial" w:hAnsi="Arial" w:cs="Arial"/>
                <w:sz w:val="22"/>
                <w:szCs w:val="22"/>
                <w:lang w:eastAsia="en-US"/>
              </w:rPr>
              <w:t>dokładnością do 2 miejsc po przecinku.</w:t>
            </w:r>
          </w:p>
          <w:p w:rsidR="00B624C0" w:rsidRPr="002E0A8F" w:rsidRDefault="00B624C0" w:rsidP="00076644">
            <w:pPr>
              <w:jc w:val="both"/>
              <w:rPr>
                <w:rFonts w:ascii="Arial" w:hAnsi="Arial" w:cs="Arial"/>
                <w:lang w:eastAsia="en-US"/>
              </w:rPr>
            </w:pPr>
          </w:p>
          <w:p w:rsidR="00B624C0" w:rsidRPr="002E0A8F" w:rsidRDefault="00B624C0" w:rsidP="00076644">
            <w:pPr>
              <w:autoSpaceDE w:val="0"/>
              <w:autoSpaceDN w:val="0"/>
              <w:adjustRightInd w:val="0"/>
              <w:jc w:val="both"/>
              <w:rPr>
                <w:rFonts w:ascii="Arial" w:hAnsi="Arial" w:cs="Arial"/>
              </w:rPr>
            </w:pPr>
          </w:p>
          <w:p w:rsidR="00B624C0" w:rsidRPr="002E0A8F" w:rsidRDefault="00B624C0" w:rsidP="00076644">
            <w:pPr>
              <w:autoSpaceDE w:val="0"/>
              <w:autoSpaceDN w:val="0"/>
              <w:adjustRightInd w:val="0"/>
              <w:jc w:val="both"/>
              <w:rPr>
                <w:rFonts w:ascii="Arial" w:hAnsi="Arial" w:cs="Arial"/>
              </w:rPr>
            </w:pPr>
            <w:r w:rsidRPr="002E0A8F">
              <w:rPr>
                <w:rFonts w:ascii="Arial" w:hAnsi="Arial" w:cs="Arial"/>
                <w:i/>
                <w:iCs/>
                <w:sz w:val="22"/>
                <w:szCs w:val="22"/>
              </w:rPr>
              <w:t xml:space="preserve">Długość wybudowanej sieci wodociągowej/ Długość przebudowanej; rozbudowanej sieci wodociągowej i/lub Liczba wybudowanych stacji uzdatniania wody/ Liczba rozbudowanych, przebudowanych stacji uzdatniania wody i/lub </w:t>
            </w:r>
            <w:r w:rsidRPr="002E0A8F">
              <w:rPr>
                <w:rFonts w:ascii="Arial" w:hAnsi="Arial" w:cs="Arial"/>
                <w:sz w:val="22"/>
                <w:szCs w:val="22"/>
              </w:rPr>
              <w:t xml:space="preserve"> Liczba</w:t>
            </w:r>
            <w:r w:rsidRPr="002E0A8F">
              <w:rPr>
                <w:rFonts w:ascii="Arial" w:hAnsi="Arial" w:cs="Arial"/>
                <w:i/>
                <w:iCs/>
                <w:sz w:val="22"/>
                <w:szCs w:val="22"/>
              </w:rPr>
              <w:t xml:space="preserve"> wybudowanych ujęć wody/ Liczba rozbudowanych, przebudowanych ujęć  wody </w:t>
            </w:r>
            <w:r w:rsidRPr="002E0A8F">
              <w:rPr>
                <w:rFonts w:ascii="Arial" w:hAnsi="Arial" w:cs="Arial"/>
                <w:sz w:val="22"/>
                <w:szCs w:val="22"/>
              </w:rPr>
              <w:t>powinna być określona we wniosku o</w:t>
            </w:r>
            <w:r>
              <w:rPr>
                <w:rFonts w:ascii="Arial" w:hAnsi="Arial" w:cs="Arial"/>
                <w:sz w:val="22"/>
                <w:szCs w:val="22"/>
              </w:rPr>
              <w:t> </w:t>
            </w:r>
            <w:r w:rsidRPr="002E0A8F">
              <w:rPr>
                <w:rFonts w:ascii="Arial" w:hAnsi="Arial" w:cs="Arial"/>
                <w:sz w:val="22"/>
                <w:szCs w:val="22"/>
              </w:rPr>
              <w:t>dofinansowanie (jako wskaźniki produktu) oraz w</w:t>
            </w:r>
            <w:r>
              <w:rPr>
                <w:rFonts w:ascii="Arial" w:hAnsi="Arial" w:cs="Arial"/>
                <w:sz w:val="22"/>
                <w:szCs w:val="22"/>
              </w:rPr>
              <w:t> </w:t>
            </w:r>
            <w:r w:rsidRPr="002E0A8F">
              <w:rPr>
                <w:rFonts w:ascii="Arial" w:hAnsi="Arial" w:cs="Arial"/>
                <w:sz w:val="22"/>
                <w:szCs w:val="22"/>
              </w:rPr>
              <w:t xml:space="preserve">studium wykonalności. </w:t>
            </w:r>
          </w:p>
          <w:p w:rsidR="00B624C0" w:rsidRPr="002E0A8F" w:rsidRDefault="00B624C0" w:rsidP="00076644">
            <w:pPr>
              <w:autoSpaceDE w:val="0"/>
              <w:autoSpaceDN w:val="0"/>
              <w:adjustRightInd w:val="0"/>
              <w:jc w:val="both"/>
              <w:rPr>
                <w:rFonts w:ascii="Arial" w:hAnsi="Arial" w:cs="Arial"/>
              </w:rPr>
            </w:pPr>
          </w:p>
          <w:p w:rsidR="00B624C0" w:rsidRPr="002E0A8F" w:rsidRDefault="00B624C0" w:rsidP="00076644">
            <w:pPr>
              <w:autoSpaceDE w:val="0"/>
              <w:autoSpaceDN w:val="0"/>
              <w:adjustRightInd w:val="0"/>
              <w:jc w:val="both"/>
              <w:rPr>
                <w:rFonts w:ascii="Arial" w:hAnsi="Arial" w:cs="Arial"/>
                <w:i/>
                <w:iCs/>
              </w:rPr>
            </w:pPr>
            <w:r w:rsidRPr="002E0A8F">
              <w:rPr>
                <w:rFonts w:ascii="Arial" w:hAnsi="Arial" w:cs="Arial"/>
                <w:sz w:val="22"/>
                <w:szCs w:val="22"/>
              </w:rPr>
              <w:t>Obliczenia i</w:t>
            </w:r>
            <w:r>
              <w:rPr>
                <w:rFonts w:ascii="Arial" w:hAnsi="Arial" w:cs="Arial"/>
                <w:sz w:val="22"/>
                <w:szCs w:val="22"/>
              </w:rPr>
              <w:t> </w:t>
            </w:r>
            <w:r w:rsidRPr="002E0A8F">
              <w:rPr>
                <w:rFonts w:ascii="Arial" w:hAnsi="Arial" w:cs="Arial"/>
                <w:sz w:val="22"/>
                <w:szCs w:val="22"/>
              </w:rPr>
              <w:t>uzasadnienie dla kryterium należy podać w</w:t>
            </w:r>
            <w:r>
              <w:rPr>
                <w:rFonts w:ascii="Arial" w:hAnsi="Arial" w:cs="Arial"/>
                <w:sz w:val="22"/>
                <w:szCs w:val="22"/>
              </w:rPr>
              <w:t> </w:t>
            </w:r>
            <w:r w:rsidRPr="002E0A8F">
              <w:rPr>
                <w:rFonts w:ascii="Arial" w:hAnsi="Arial" w:cs="Arial"/>
                <w:sz w:val="22"/>
                <w:szCs w:val="22"/>
              </w:rPr>
              <w:t xml:space="preserve">załączniku nr 2 do wniosku </w:t>
            </w:r>
            <w:r w:rsidRPr="002E0A8F">
              <w:rPr>
                <w:rFonts w:ascii="Arial" w:hAnsi="Arial" w:cs="Arial"/>
                <w:i/>
                <w:sz w:val="22"/>
                <w:szCs w:val="22"/>
              </w:rPr>
              <w:t>Specyfikacja dotycząca kryteriów oceny merytorycznej.</w:t>
            </w:r>
          </w:p>
          <w:p w:rsidR="00B624C0" w:rsidRPr="002E0A8F" w:rsidRDefault="00B624C0" w:rsidP="00076644">
            <w:pPr>
              <w:jc w:val="both"/>
              <w:rPr>
                <w:rFonts w:eastAsia="PMingLiU" w:cs="Arial"/>
                <w:lang w:eastAsia="zh-TW"/>
              </w:rPr>
            </w:pPr>
          </w:p>
        </w:tc>
        <w:tc>
          <w:tcPr>
            <w:tcW w:w="49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autoSpaceDE w:val="0"/>
              <w:autoSpaceDN w:val="0"/>
              <w:adjustRightInd w:val="0"/>
              <w:jc w:val="both"/>
              <w:rPr>
                <w:rFonts w:ascii="Arial" w:hAnsi="Arial" w:cs="Arial"/>
              </w:rPr>
            </w:pPr>
            <w:r w:rsidRPr="002E0A8F">
              <w:rPr>
                <w:rFonts w:ascii="Arial" w:hAnsi="Arial" w:cs="Arial"/>
                <w:b/>
                <w:sz w:val="22"/>
                <w:szCs w:val="22"/>
              </w:rPr>
              <w:lastRenderedPageBreak/>
              <w:t>Metodologia z</w:t>
            </w:r>
            <w:r>
              <w:rPr>
                <w:rFonts w:ascii="Arial" w:hAnsi="Arial" w:cs="Arial"/>
                <w:b/>
                <w:sz w:val="22"/>
                <w:szCs w:val="22"/>
              </w:rPr>
              <w:t> </w:t>
            </w:r>
            <w:r w:rsidRPr="002E0A8F">
              <w:rPr>
                <w:rFonts w:ascii="Arial" w:hAnsi="Arial" w:cs="Arial"/>
                <w:b/>
                <w:sz w:val="22"/>
                <w:szCs w:val="22"/>
              </w:rPr>
              <w:t>zastosowaniem przedziałów</w:t>
            </w:r>
            <w:r w:rsidRPr="002E0A8F">
              <w:rPr>
                <w:rFonts w:ascii="Arial" w:hAnsi="Arial" w:cs="Arial"/>
                <w:sz w:val="22"/>
                <w:szCs w:val="22"/>
              </w:rPr>
              <w:t xml:space="preserve">, która polega na: </w:t>
            </w:r>
          </w:p>
          <w:p w:rsidR="00B624C0" w:rsidRPr="002E0A8F" w:rsidRDefault="00B624C0" w:rsidP="00BD1F48">
            <w:pPr>
              <w:pStyle w:val="Akapitzlist"/>
              <w:numPr>
                <w:ilvl w:val="1"/>
                <w:numId w:val="308"/>
              </w:numPr>
              <w:autoSpaceDE w:val="0"/>
              <w:autoSpaceDN w:val="0"/>
              <w:adjustRightInd w:val="0"/>
              <w:ind w:left="601" w:hanging="283"/>
              <w:jc w:val="both"/>
              <w:rPr>
                <w:rFonts w:ascii="Arial" w:hAnsi="Arial" w:cs="Arial"/>
              </w:rPr>
            </w:pPr>
            <w:r w:rsidRPr="002E0A8F">
              <w:rPr>
                <w:rFonts w:ascii="Arial" w:hAnsi="Arial" w:cs="Arial"/>
                <w:sz w:val="22"/>
                <w:szCs w:val="22"/>
              </w:rPr>
              <w:t>uszeregowaniu projektów w</w:t>
            </w:r>
            <w:r>
              <w:rPr>
                <w:rFonts w:ascii="Arial" w:hAnsi="Arial" w:cs="Arial"/>
                <w:sz w:val="22"/>
                <w:szCs w:val="22"/>
              </w:rPr>
              <w:t> </w:t>
            </w:r>
            <w:r w:rsidRPr="002E0A8F">
              <w:rPr>
                <w:rFonts w:ascii="Arial" w:hAnsi="Arial" w:cs="Arial"/>
                <w:sz w:val="22"/>
                <w:szCs w:val="22"/>
              </w:rPr>
              <w:t>ramach danego kryterium podlegającego ocenie od „najlepszego” do „najgorszego”,</w:t>
            </w:r>
          </w:p>
          <w:p w:rsidR="00B624C0" w:rsidRPr="002E0A8F" w:rsidRDefault="00B624C0" w:rsidP="00BD1F48">
            <w:pPr>
              <w:pStyle w:val="Akapitzlist"/>
              <w:numPr>
                <w:ilvl w:val="1"/>
                <w:numId w:val="308"/>
              </w:numPr>
              <w:autoSpaceDE w:val="0"/>
              <w:autoSpaceDN w:val="0"/>
              <w:adjustRightInd w:val="0"/>
              <w:ind w:left="601" w:hanging="283"/>
              <w:jc w:val="both"/>
              <w:rPr>
                <w:rFonts w:ascii="Arial" w:hAnsi="Arial" w:cs="Arial"/>
              </w:rPr>
            </w:pPr>
            <w:r w:rsidRPr="002E0A8F">
              <w:rPr>
                <w:rFonts w:ascii="Arial" w:hAnsi="Arial" w:cs="Arial"/>
                <w:sz w:val="22"/>
                <w:szCs w:val="22"/>
              </w:rPr>
              <w:t>podzieleniu uszeregowanych projektów na przedziały o</w:t>
            </w:r>
            <w:r>
              <w:rPr>
                <w:rFonts w:ascii="Arial" w:hAnsi="Arial" w:cs="Arial"/>
                <w:sz w:val="22"/>
                <w:szCs w:val="22"/>
              </w:rPr>
              <w:t> </w:t>
            </w:r>
            <w:r w:rsidRPr="002E0A8F">
              <w:rPr>
                <w:rFonts w:ascii="Arial" w:hAnsi="Arial" w:cs="Arial"/>
                <w:sz w:val="22"/>
                <w:szCs w:val="22"/>
              </w:rPr>
              <w:t>równej, co do zasady, liczbie projektów. Liczba przedziałów zależy od liczby projektów do oceny (np. 1, 2, 4, 8, 16).</w:t>
            </w:r>
          </w:p>
          <w:p w:rsidR="00B624C0" w:rsidRPr="002E0A8F" w:rsidRDefault="00B624C0" w:rsidP="00BD1F48">
            <w:pPr>
              <w:pStyle w:val="Akapitzlist"/>
              <w:numPr>
                <w:ilvl w:val="1"/>
                <w:numId w:val="308"/>
              </w:numPr>
              <w:tabs>
                <w:tab w:val="left" w:pos="410"/>
              </w:tabs>
              <w:ind w:left="601" w:hanging="283"/>
              <w:jc w:val="both"/>
              <w:rPr>
                <w:rFonts w:ascii="Arial" w:hAnsi="Arial" w:cs="Arial"/>
                <w:b/>
                <w:lang w:eastAsia="en-US"/>
              </w:rPr>
            </w:pPr>
            <w:r w:rsidRPr="002E0A8F">
              <w:rPr>
                <w:rFonts w:ascii="Arial" w:hAnsi="Arial" w:cs="Arial"/>
                <w:sz w:val="22"/>
                <w:szCs w:val="22"/>
                <w:lang w:eastAsia="en-US"/>
              </w:rPr>
              <w:t>przydzieleniu, zgodnie z</w:t>
            </w:r>
            <w:r>
              <w:rPr>
                <w:rFonts w:ascii="Arial" w:hAnsi="Arial" w:cs="Arial"/>
                <w:sz w:val="22"/>
                <w:szCs w:val="22"/>
                <w:lang w:eastAsia="en-US"/>
              </w:rPr>
              <w:t> </w:t>
            </w:r>
            <w:r w:rsidRPr="002E0A8F">
              <w:rPr>
                <w:rFonts w:ascii="Arial" w:hAnsi="Arial" w:cs="Arial"/>
                <w:sz w:val="22"/>
                <w:szCs w:val="22"/>
                <w:lang w:eastAsia="en-US"/>
              </w:rPr>
              <w:t>uszeregowaniem, należnej danemu przedziałowi liczby punktów.</w:t>
            </w:r>
          </w:p>
          <w:p w:rsidR="00B624C0" w:rsidRPr="002E0A8F" w:rsidRDefault="00B624C0" w:rsidP="00076644">
            <w:pPr>
              <w:jc w:val="both"/>
              <w:rPr>
                <w:rFonts w:ascii="Arial" w:hAnsi="Arial" w:cs="Arial"/>
                <w:lang w:eastAsia="en-US"/>
              </w:rPr>
            </w:pPr>
          </w:p>
          <w:p w:rsidR="00B624C0" w:rsidRPr="002E0A8F" w:rsidRDefault="00B624C0" w:rsidP="00076644">
            <w:pPr>
              <w:autoSpaceDE w:val="0"/>
              <w:autoSpaceDN w:val="0"/>
              <w:adjustRightInd w:val="0"/>
              <w:jc w:val="both"/>
              <w:rPr>
                <w:rFonts w:ascii="Arial" w:hAnsi="Arial" w:cs="Arial"/>
                <w:i/>
              </w:rPr>
            </w:pPr>
            <w:r w:rsidRPr="002E0A8F">
              <w:rPr>
                <w:rFonts w:ascii="Arial" w:hAnsi="Arial" w:cs="Arial"/>
                <w:sz w:val="22"/>
                <w:szCs w:val="22"/>
              </w:rPr>
              <w:t>Kryterium mierzone będzie w</w:t>
            </w:r>
            <w:r>
              <w:rPr>
                <w:rFonts w:ascii="Arial" w:hAnsi="Arial" w:cs="Arial"/>
                <w:sz w:val="22"/>
                <w:szCs w:val="22"/>
              </w:rPr>
              <w:t> </w:t>
            </w:r>
            <w:r w:rsidRPr="002E0A8F">
              <w:rPr>
                <w:rFonts w:ascii="Arial" w:hAnsi="Arial" w:cs="Arial"/>
                <w:sz w:val="22"/>
                <w:szCs w:val="22"/>
              </w:rPr>
              <w:t>następujący sposób:</w:t>
            </w:r>
            <w:r w:rsidRPr="002E0A8F">
              <w:rPr>
                <w:rFonts w:ascii="Arial" w:hAnsi="Arial" w:cs="Arial"/>
                <w:iCs/>
                <w:sz w:val="22"/>
                <w:szCs w:val="22"/>
              </w:rPr>
              <w:t xml:space="preserve"> </w:t>
            </w:r>
          </w:p>
          <w:p w:rsidR="00B624C0" w:rsidRPr="002E0A8F" w:rsidRDefault="00B624C0" w:rsidP="00076644">
            <w:pPr>
              <w:autoSpaceDE w:val="0"/>
              <w:autoSpaceDN w:val="0"/>
              <w:adjustRightInd w:val="0"/>
              <w:jc w:val="both"/>
              <w:rPr>
                <w:rFonts w:ascii="Arial" w:hAnsi="Arial" w:cs="Arial"/>
                <w:i/>
                <w:iCs/>
              </w:rPr>
            </w:pPr>
          </w:p>
          <w:p w:rsidR="00B624C0" w:rsidRPr="002E0A8F" w:rsidRDefault="00B624C0" w:rsidP="00BD1F48">
            <w:pPr>
              <w:numPr>
                <w:ilvl w:val="0"/>
                <w:numId w:val="185"/>
              </w:numPr>
              <w:ind w:left="272" w:hanging="272"/>
              <w:jc w:val="both"/>
              <w:rPr>
                <w:rFonts w:ascii="Arial" w:hAnsi="Arial" w:cs="Arial"/>
                <w:i/>
                <w:lang w:eastAsia="en-US"/>
              </w:rPr>
            </w:pPr>
            <w:r w:rsidRPr="002E0A8F">
              <w:rPr>
                <w:rFonts w:ascii="Arial" w:hAnsi="Arial" w:cs="Arial"/>
                <w:iCs/>
                <w:sz w:val="22"/>
                <w:szCs w:val="22"/>
                <w:lang w:eastAsia="en-US"/>
              </w:rPr>
              <w:t>dla projektów dotyczących budowy, rozbudowy, przebudowy z</w:t>
            </w:r>
            <w:r>
              <w:rPr>
                <w:rFonts w:ascii="Arial" w:hAnsi="Arial" w:cs="Arial"/>
                <w:iCs/>
                <w:sz w:val="22"/>
                <w:szCs w:val="22"/>
                <w:lang w:eastAsia="en-US"/>
              </w:rPr>
              <w:t> </w:t>
            </w:r>
            <w:r w:rsidRPr="002E0A8F">
              <w:rPr>
                <w:rFonts w:ascii="Arial" w:hAnsi="Arial" w:cs="Arial"/>
                <w:iCs/>
                <w:sz w:val="22"/>
                <w:szCs w:val="22"/>
                <w:lang w:eastAsia="en-US"/>
              </w:rPr>
              <w:t xml:space="preserve">zakresie sieci wodociągowych - </w:t>
            </w:r>
            <w:r w:rsidRPr="002E0A8F">
              <w:rPr>
                <w:rFonts w:ascii="Arial" w:hAnsi="Arial" w:cs="Arial"/>
                <w:sz w:val="22"/>
                <w:szCs w:val="22"/>
                <w:lang w:eastAsia="en-US"/>
              </w:rPr>
              <w:t xml:space="preserve">należy przedstawić informacje dotyczące planowanej do </w:t>
            </w:r>
            <w:r w:rsidRPr="002E0A8F">
              <w:rPr>
                <w:rFonts w:ascii="Arial" w:hAnsi="Arial" w:cs="Arial"/>
                <w:sz w:val="22"/>
                <w:szCs w:val="22"/>
                <w:lang w:eastAsia="en-US"/>
              </w:rPr>
              <w:lastRenderedPageBreak/>
              <w:t xml:space="preserve">osiągnięcia po zakończeniu realizacji projektu </w:t>
            </w:r>
            <w:r w:rsidRPr="002E0A8F">
              <w:rPr>
                <w:rFonts w:ascii="Arial" w:hAnsi="Arial" w:cs="Arial"/>
                <w:i/>
                <w:iCs/>
                <w:sz w:val="22"/>
                <w:szCs w:val="22"/>
                <w:lang w:eastAsia="en-US"/>
              </w:rPr>
              <w:t>Długości wybudowanej sieci wodociągowej/ długości przebudowanej; rozbudowanej sieci wodociągowej [km];</w:t>
            </w:r>
          </w:p>
          <w:p w:rsidR="00B624C0" w:rsidRPr="002E0A8F" w:rsidRDefault="00B624C0" w:rsidP="00BD1F48">
            <w:pPr>
              <w:numPr>
                <w:ilvl w:val="0"/>
                <w:numId w:val="185"/>
              </w:numPr>
              <w:autoSpaceDE w:val="0"/>
              <w:autoSpaceDN w:val="0"/>
              <w:adjustRightInd w:val="0"/>
              <w:ind w:left="270" w:hanging="270"/>
              <w:jc w:val="both"/>
              <w:rPr>
                <w:rFonts w:ascii="Arial" w:hAnsi="Arial" w:cs="Arial"/>
              </w:rPr>
            </w:pPr>
            <w:r w:rsidRPr="002E0A8F">
              <w:rPr>
                <w:rFonts w:ascii="Arial" w:hAnsi="Arial" w:cs="Arial"/>
                <w:sz w:val="22"/>
                <w:szCs w:val="22"/>
              </w:rPr>
              <w:t>dla projektów dotyczących budowy, rozbudowy, przebudowy w</w:t>
            </w:r>
            <w:r>
              <w:rPr>
                <w:rFonts w:ascii="Arial" w:hAnsi="Arial" w:cs="Arial"/>
                <w:sz w:val="22"/>
                <w:szCs w:val="22"/>
              </w:rPr>
              <w:t> </w:t>
            </w:r>
            <w:r w:rsidRPr="002E0A8F">
              <w:rPr>
                <w:rFonts w:ascii="Arial" w:hAnsi="Arial" w:cs="Arial"/>
                <w:sz w:val="22"/>
                <w:szCs w:val="22"/>
              </w:rPr>
              <w:t xml:space="preserve">zakresie stacji uzdatniania wody - należy przedstawić informacje dotyczące planowanej do osiągnięcia po zakończeniu realizacji projektu  Liczby </w:t>
            </w:r>
            <w:r w:rsidRPr="002E0A8F">
              <w:rPr>
                <w:rFonts w:ascii="Arial" w:hAnsi="Arial" w:cs="Arial"/>
                <w:i/>
                <w:iCs/>
                <w:sz w:val="22"/>
                <w:szCs w:val="22"/>
              </w:rPr>
              <w:t>Budowy stacji uzdatniania wody/ Rozbudowy, przebudowy stacji uzdatniania wody [szt];</w:t>
            </w:r>
          </w:p>
          <w:p w:rsidR="00B624C0" w:rsidRPr="002E0A8F" w:rsidRDefault="00B624C0" w:rsidP="00BD1F48">
            <w:pPr>
              <w:numPr>
                <w:ilvl w:val="0"/>
                <w:numId w:val="186"/>
              </w:numPr>
              <w:autoSpaceDE w:val="0"/>
              <w:autoSpaceDN w:val="0"/>
              <w:adjustRightInd w:val="0"/>
              <w:ind w:left="315" w:hanging="283"/>
              <w:jc w:val="both"/>
              <w:rPr>
                <w:rFonts w:ascii="Arial" w:hAnsi="Arial" w:cs="Arial"/>
              </w:rPr>
            </w:pPr>
            <w:r w:rsidRPr="002E0A8F">
              <w:rPr>
                <w:rFonts w:ascii="Arial" w:hAnsi="Arial" w:cs="Arial"/>
                <w:sz w:val="22"/>
                <w:szCs w:val="22"/>
              </w:rPr>
              <w:t>dla projektów dotyczących budowy, rozbudowy, przebudowy w</w:t>
            </w:r>
            <w:r>
              <w:rPr>
                <w:rFonts w:ascii="Arial" w:hAnsi="Arial" w:cs="Arial"/>
                <w:sz w:val="22"/>
                <w:szCs w:val="22"/>
              </w:rPr>
              <w:t> </w:t>
            </w:r>
            <w:r w:rsidRPr="002E0A8F">
              <w:rPr>
                <w:rFonts w:ascii="Arial" w:hAnsi="Arial" w:cs="Arial"/>
                <w:sz w:val="22"/>
                <w:szCs w:val="22"/>
              </w:rPr>
              <w:t>zakresie ujęć wody -</w:t>
            </w:r>
            <w:r w:rsidRPr="002E0A8F">
              <w:rPr>
                <w:rFonts w:ascii="Arial" w:hAnsi="Arial" w:cs="Arial"/>
                <w:iCs/>
                <w:sz w:val="22"/>
                <w:szCs w:val="22"/>
              </w:rPr>
              <w:t xml:space="preserve"> </w:t>
            </w:r>
            <w:r w:rsidRPr="002E0A8F">
              <w:rPr>
                <w:rFonts w:ascii="Arial" w:hAnsi="Arial" w:cs="Arial"/>
                <w:sz w:val="22"/>
                <w:szCs w:val="22"/>
              </w:rPr>
              <w:t xml:space="preserve">należy przedstawić informacje dotyczące planowanej do osiągnięcia po zakończeniu realizacji projektu </w:t>
            </w:r>
            <w:r w:rsidRPr="002E0A8F">
              <w:rPr>
                <w:rFonts w:ascii="Arial" w:hAnsi="Arial" w:cs="Arial"/>
                <w:i/>
                <w:iCs/>
                <w:sz w:val="22"/>
                <w:szCs w:val="22"/>
              </w:rPr>
              <w:t>Budowy ujęcia wody/ Rozbudowy, przebudowa ujęcia  wody [szt.];</w:t>
            </w:r>
          </w:p>
          <w:p w:rsidR="00B624C0" w:rsidRPr="002E0A8F" w:rsidRDefault="00B624C0" w:rsidP="00076644">
            <w:pPr>
              <w:jc w:val="both"/>
              <w:rPr>
                <w:rFonts w:ascii="Arial" w:hAnsi="Arial" w:cs="Arial"/>
                <w:lang w:eastAsia="en-US"/>
              </w:rPr>
            </w:pPr>
          </w:p>
          <w:p w:rsidR="00B624C0" w:rsidRPr="002E0A8F" w:rsidRDefault="00B624C0" w:rsidP="00076644">
            <w:pPr>
              <w:jc w:val="both"/>
              <w:rPr>
                <w:rFonts w:ascii="Arial" w:hAnsi="Arial" w:cs="Arial"/>
                <w:lang w:eastAsia="en-US"/>
              </w:rPr>
            </w:pPr>
            <w:r w:rsidRPr="002E0A8F">
              <w:rPr>
                <w:rFonts w:ascii="Arial" w:hAnsi="Arial" w:cs="Arial"/>
                <w:sz w:val="22"/>
                <w:szCs w:val="22"/>
                <w:lang w:eastAsia="en-US"/>
              </w:rPr>
              <w:t>W przypadku projektów, które dotyczą złożonego zakresu rzeczowego należy wydzielić kalkulacje efektywności kosztowej dla następujących zakresów:</w:t>
            </w:r>
          </w:p>
          <w:p w:rsidR="00B624C0" w:rsidRPr="002E0A8F" w:rsidRDefault="00B624C0" w:rsidP="00BD1F48">
            <w:pPr>
              <w:numPr>
                <w:ilvl w:val="0"/>
                <w:numId w:val="176"/>
              </w:numPr>
              <w:jc w:val="both"/>
              <w:rPr>
                <w:rFonts w:ascii="Arial" w:hAnsi="Arial" w:cs="Arial"/>
                <w:lang w:eastAsia="en-US"/>
              </w:rPr>
            </w:pPr>
            <w:r w:rsidRPr="002E0A8F">
              <w:rPr>
                <w:rFonts w:ascii="Arial" w:hAnsi="Arial" w:cs="Arial"/>
                <w:sz w:val="22"/>
                <w:szCs w:val="22"/>
                <w:lang w:eastAsia="en-US"/>
              </w:rPr>
              <w:t>dofinansowanie w</w:t>
            </w:r>
            <w:r>
              <w:rPr>
                <w:rFonts w:ascii="Arial" w:hAnsi="Arial" w:cs="Arial"/>
                <w:sz w:val="22"/>
                <w:szCs w:val="22"/>
                <w:lang w:eastAsia="en-US"/>
              </w:rPr>
              <w:t> </w:t>
            </w:r>
            <w:r w:rsidRPr="002E0A8F">
              <w:rPr>
                <w:rFonts w:ascii="Arial" w:hAnsi="Arial" w:cs="Arial"/>
                <w:sz w:val="22"/>
                <w:szCs w:val="22"/>
                <w:lang w:eastAsia="en-US"/>
              </w:rPr>
              <w:t xml:space="preserve">zakresie </w:t>
            </w:r>
            <w:r w:rsidRPr="002E0A8F">
              <w:rPr>
                <w:rFonts w:ascii="Arial" w:hAnsi="Arial" w:cs="Arial"/>
                <w:iCs/>
                <w:sz w:val="22"/>
                <w:szCs w:val="22"/>
                <w:lang w:eastAsia="en-US"/>
              </w:rPr>
              <w:t>budowy, rozbudowy, przebudowy z</w:t>
            </w:r>
            <w:r>
              <w:rPr>
                <w:rFonts w:ascii="Arial" w:hAnsi="Arial" w:cs="Arial"/>
                <w:iCs/>
                <w:sz w:val="22"/>
                <w:szCs w:val="22"/>
                <w:lang w:eastAsia="en-US"/>
              </w:rPr>
              <w:t> </w:t>
            </w:r>
            <w:r w:rsidRPr="002E0A8F">
              <w:rPr>
                <w:rFonts w:ascii="Arial" w:hAnsi="Arial" w:cs="Arial"/>
                <w:iCs/>
                <w:sz w:val="22"/>
                <w:szCs w:val="22"/>
                <w:lang w:eastAsia="en-US"/>
              </w:rPr>
              <w:t>zakresie sieci wodociągowych,</w:t>
            </w:r>
          </w:p>
          <w:p w:rsidR="00B624C0" w:rsidRPr="002E0A8F" w:rsidRDefault="00B624C0" w:rsidP="00BD1F48">
            <w:pPr>
              <w:numPr>
                <w:ilvl w:val="0"/>
                <w:numId w:val="176"/>
              </w:numPr>
              <w:jc w:val="both"/>
              <w:rPr>
                <w:rFonts w:ascii="Arial" w:hAnsi="Arial" w:cs="Arial"/>
                <w:lang w:eastAsia="en-US"/>
              </w:rPr>
            </w:pPr>
            <w:r w:rsidRPr="002E0A8F">
              <w:rPr>
                <w:rFonts w:ascii="Arial" w:hAnsi="Arial" w:cs="Arial"/>
                <w:sz w:val="22"/>
                <w:szCs w:val="22"/>
                <w:lang w:eastAsia="en-US"/>
              </w:rPr>
              <w:t>dofinansowanie w</w:t>
            </w:r>
            <w:r>
              <w:rPr>
                <w:rFonts w:ascii="Arial" w:hAnsi="Arial" w:cs="Arial"/>
                <w:sz w:val="22"/>
                <w:szCs w:val="22"/>
                <w:lang w:eastAsia="en-US"/>
              </w:rPr>
              <w:t> </w:t>
            </w:r>
            <w:r w:rsidRPr="002E0A8F">
              <w:rPr>
                <w:rFonts w:ascii="Arial" w:hAnsi="Arial" w:cs="Arial"/>
                <w:sz w:val="22"/>
                <w:szCs w:val="22"/>
                <w:lang w:eastAsia="en-US"/>
              </w:rPr>
              <w:t>zakresie budowy, rozbudowy, przebudowy w</w:t>
            </w:r>
            <w:r>
              <w:rPr>
                <w:rFonts w:ascii="Arial" w:hAnsi="Arial" w:cs="Arial"/>
                <w:sz w:val="22"/>
                <w:szCs w:val="22"/>
                <w:lang w:eastAsia="en-US"/>
              </w:rPr>
              <w:t> </w:t>
            </w:r>
            <w:r w:rsidRPr="002E0A8F">
              <w:rPr>
                <w:rFonts w:ascii="Arial" w:hAnsi="Arial" w:cs="Arial"/>
                <w:sz w:val="22"/>
                <w:szCs w:val="22"/>
                <w:lang w:eastAsia="en-US"/>
              </w:rPr>
              <w:t>zakresie stacji uzdatniania wody,</w:t>
            </w:r>
          </w:p>
          <w:p w:rsidR="00B624C0" w:rsidRPr="002E0A8F" w:rsidRDefault="00B624C0" w:rsidP="00BD1F48">
            <w:pPr>
              <w:numPr>
                <w:ilvl w:val="0"/>
                <w:numId w:val="176"/>
              </w:numPr>
              <w:jc w:val="both"/>
              <w:rPr>
                <w:rFonts w:ascii="Arial" w:hAnsi="Arial" w:cs="Arial"/>
                <w:lang w:eastAsia="en-US"/>
              </w:rPr>
            </w:pPr>
            <w:r w:rsidRPr="002E0A8F">
              <w:rPr>
                <w:rFonts w:ascii="Arial" w:hAnsi="Arial" w:cs="Arial"/>
                <w:sz w:val="22"/>
                <w:szCs w:val="22"/>
                <w:lang w:eastAsia="en-US"/>
              </w:rPr>
              <w:t>dofinansowanie w</w:t>
            </w:r>
            <w:r>
              <w:rPr>
                <w:rFonts w:ascii="Arial" w:hAnsi="Arial" w:cs="Arial"/>
                <w:sz w:val="22"/>
                <w:szCs w:val="22"/>
                <w:lang w:eastAsia="en-US"/>
              </w:rPr>
              <w:t> </w:t>
            </w:r>
            <w:r w:rsidRPr="002E0A8F">
              <w:rPr>
                <w:rFonts w:ascii="Arial" w:hAnsi="Arial" w:cs="Arial"/>
                <w:sz w:val="22"/>
                <w:szCs w:val="22"/>
                <w:lang w:eastAsia="en-US"/>
              </w:rPr>
              <w:t>zakresie budowy, rozbudowy, przebudowy w</w:t>
            </w:r>
            <w:r>
              <w:rPr>
                <w:rFonts w:ascii="Arial" w:hAnsi="Arial" w:cs="Arial"/>
                <w:sz w:val="22"/>
                <w:szCs w:val="22"/>
                <w:lang w:eastAsia="en-US"/>
              </w:rPr>
              <w:t> </w:t>
            </w:r>
            <w:r w:rsidRPr="002E0A8F">
              <w:rPr>
                <w:rFonts w:ascii="Arial" w:hAnsi="Arial" w:cs="Arial"/>
                <w:sz w:val="22"/>
                <w:szCs w:val="22"/>
                <w:lang w:eastAsia="en-US"/>
              </w:rPr>
              <w:t>zakresie ujęć wody.</w:t>
            </w:r>
          </w:p>
          <w:p w:rsidR="00B624C0" w:rsidRPr="002E0A8F" w:rsidRDefault="00B624C0" w:rsidP="00076644">
            <w:pPr>
              <w:ind w:left="360"/>
              <w:jc w:val="both"/>
              <w:rPr>
                <w:rFonts w:ascii="Arial" w:hAnsi="Arial" w:cs="Arial"/>
                <w:lang w:eastAsia="en-US"/>
              </w:rPr>
            </w:pPr>
          </w:p>
          <w:p w:rsidR="00B624C0" w:rsidRPr="002E0A8F" w:rsidRDefault="00B624C0" w:rsidP="00076644">
            <w:pPr>
              <w:jc w:val="both"/>
              <w:rPr>
                <w:rFonts w:ascii="Arial" w:hAnsi="Arial" w:cs="Arial"/>
                <w:lang w:eastAsia="en-US"/>
              </w:rPr>
            </w:pPr>
            <w:r w:rsidRPr="002E0A8F">
              <w:rPr>
                <w:rFonts w:ascii="Arial" w:hAnsi="Arial" w:cs="Arial"/>
                <w:sz w:val="22"/>
                <w:szCs w:val="22"/>
                <w:lang w:eastAsia="en-US"/>
              </w:rPr>
              <w:t>Dla projektów obejmujących zarówno stację uzdatniania wody/ ujęcie wody jak i</w:t>
            </w:r>
            <w:r>
              <w:rPr>
                <w:rFonts w:ascii="Arial" w:hAnsi="Arial" w:cs="Arial"/>
                <w:sz w:val="22"/>
                <w:szCs w:val="22"/>
                <w:lang w:eastAsia="en-US"/>
              </w:rPr>
              <w:t> </w:t>
            </w:r>
            <w:r w:rsidRPr="002E0A8F">
              <w:rPr>
                <w:rFonts w:ascii="Arial" w:hAnsi="Arial" w:cs="Arial"/>
                <w:sz w:val="22"/>
                <w:szCs w:val="22"/>
                <w:lang w:eastAsia="en-US"/>
              </w:rPr>
              <w:t xml:space="preserve">sieci </w:t>
            </w:r>
            <w:r w:rsidRPr="002E0A8F">
              <w:rPr>
                <w:rFonts w:ascii="Arial" w:hAnsi="Arial" w:cs="Arial"/>
                <w:sz w:val="22"/>
                <w:szCs w:val="22"/>
                <w:lang w:eastAsia="en-US"/>
              </w:rPr>
              <w:lastRenderedPageBreak/>
              <w:t xml:space="preserve">wodociągowe, kryterium </w:t>
            </w:r>
            <w:r w:rsidRPr="002E0A8F">
              <w:rPr>
                <w:rFonts w:ascii="Arial" w:hAnsi="Arial" w:cs="Arial"/>
                <w:i/>
                <w:sz w:val="22"/>
                <w:szCs w:val="22"/>
                <w:lang w:eastAsia="en-US"/>
              </w:rPr>
              <w:t xml:space="preserve">Efektywność kosztowa projektu - </w:t>
            </w:r>
            <w:r w:rsidRPr="002E0A8F">
              <w:rPr>
                <w:rFonts w:ascii="Arial" w:hAnsi="Arial" w:cs="Arial"/>
                <w:sz w:val="22"/>
                <w:szCs w:val="22"/>
                <w:lang w:eastAsia="en-US"/>
              </w:rPr>
              <w:t>należy obliczać zgodnie z</w:t>
            </w:r>
            <w:r>
              <w:rPr>
                <w:rFonts w:ascii="Arial" w:hAnsi="Arial" w:cs="Arial"/>
                <w:sz w:val="22"/>
                <w:szCs w:val="22"/>
                <w:lang w:eastAsia="en-US"/>
              </w:rPr>
              <w:t> </w:t>
            </w:r>
            <w:r w:rsidRPr="002E0A8F">
              <w:rPr>
                <w:rFonts w:ascii="Arial" w:hAnsi="Arial" w:cs="Arial"/>
                <w:sz w:val="22"/>
                <w:szCs w:val="22"/>
                <w:lang w:eastAsia="en-US"/>
              </w:rPr>
              <w:t>przedstawionym poniżej wzorem:</w:t>
            </w:r>
          </w:p>
          <w:p w:rsidR="00B624C0" w:rsidRPr="002E0A8F" w:rsidRDefault="00B624C0" w:rsidP="00076644">
            <w:pPr>
              <w:jc w:val="both"/>
              <w:rPr>
                <w:rFonts w:ascii="Arial" w:hAnsi="Arial" w:cs="Arial"/>
                <w:lang w:eastAsia="en-US"/>
              </w:rPr>
            </w:pPr>
          </w:p>
          <w:p w:rsidR="00B624C0" w:rsidRPr="002E0A8F" w:rsidRDefault="00B624C0" w:rsidP="00076644">
            <w:pPr>
              <w:jc w:val="both"/>
              <w:rPr>
                <w:rFonts w:ascii="Arial" w:hAnsi="Arial" w:cs="Arial"/>
                <w:lang w:eastAsia="en-US"/>
              </w:rPr>
            </w:pPr>
            <w:r w:rsidRPr="002E0A8F">
              <w:rPr>
                <w:rFonts w:ascii="Arial" w:hAnsi="Arial" w:cs="Arial"/>
                <w:i/>
                <w:iCs/>
                <w:sz w:val="22"/>
                <w:szCs w:val="22"/>
                <w:lang w:eastAsia="en-US"/>
              </w:rPr>
              <w:t xml:space="preserve">    Ec = Esieć x</w:t>
            </w:r>
            <w:r>
              <w:rPr>
                <w:rFonts w:ascii="Arial" w:hAnsi="Arial" w:cs="Arial"/>
                <w:i/>
                <w:iCs/>
                <w:sz w:val="22"/>
                <w:szCs w:val="22"/>
                <w:lang w:eastAsia="en-US"/>
              </w:rPr>
              <w:t> </w:t>
            </w:r>
            <w:r w:rsidRPr="002E0A8F">
              <w:rPr>
                <w:rFonts w:ascii="Arial" w:hAnsi="Arial" w:cs="Arial"/>
                <w:i/>
                <w:iCs/>
                <w:sz w:val="22"/>
                <w:szCs w:val="22"/>
                <w:lang w:eastAsia="en-US"/>
              </w:rPr>
              <w:t>%Rsieć + Esuw x</w:t>
            </w:r>
            <w:r>
              <w:rPr>
                <w:rFonts w:ascii="Arial" w:hAnsi="Arial" w:cs="Arial"/>
                <w:i/>
                <w:iCs/>
                <w:sz w:val="22"/>
                <w:szCs w:val="22"/>
                <w:lang w:eastAsia="en-US"/>
              </w:rPr>
              <w:t> </w:t>
            </w:r>
            <w:r w:rsidRPr="002E0A8F">
              <w:rPr>
                <w:rFonts w:ascii="Arial" w:hAnsi="Arial" w:cs="Arial"/>
                <w:i/>
                <w:iCs/>
                <w:sz w:val="22"/>
                <w:szCs w:val="22"/>
                <w:lang w:eastAsia="en-US"/>
              </w:rPr>
              <w:t>%Rsuw + Euw x</w:t>
            </w:r>
            <w:r>
              <w:rPr>
                <w:rFonts w:ascii="Arial" w:hAnsi="Arial" w:cs="Arial"/>
                <w:i/>
                <w:iCs/>
                <w:sz w:val="22"/>
                <w:szCs w:val="22"/>
                <w:lang w:eastAsia="en-US"/>
              </w:rPr>
              <w:t> </w:t>
            </w:r>
            <w:r w:rsidRPr="002E0A8F">
              <w:rPr>
                <w:rFonts w:ascii="Arial" w:hAnsi="Arial" w:cs="Arial"/>
                <w:i/>
                <w:iCs/>
                <w:sz w:val="22"/>
                <w:szCs w:val="22"/>
                <w:lang w:eastAsia="en-US"/>
              </w:rPr>
              <w:t>%Ruw</w:t>
            </w:r>
            <w:r w:rsidRPr="002E0A8F">
              <w:rPr>
                <w:rFonts w:ascii="Arial" w:hAnsi="Arial" w:cs="Arial"/>
                <w:sz w:val="22"/>
                <w:szCs w:val="22"/>
                <w:lang w:eastAsia="en-US"/>
              </w:rPr>
              <w:t>, gdzie:</w:t>
            </w:r>
          </w:p>
          <w:p w:rsidR="00B624C0" w:rsidRPr="002E0A8F" w:rsidRDefault="00B624C0" w:rsidP="00076644">
            <w:pPr>
              <w:jc w:val="both"/>
              <w:rPr>
                <w:rFonts w:ascii="Arial" w:hAnsi="Arial" w:cs="Arial"/>
                <w:lang w:eastAsia="en-US"/>
              </w:rPr>
            </w:pPr>
          </w:p>
          <w:p w:rsidR="00B624C0" w:rsidRPr="002E0A8F" w:rsidRDefault="00B624C0" w:rsidP="00BD1F48">
            <w:pPr>
              <w:pStyle w:val="Akapitzlist"/>
              <w:numPr>
                <w:ilvl w:val="0"/>
                <w:numId w:val="309"/>
              </w:numPr>
              <w:ind w:left="318" w:hanging="284"/>
              <w:jc w:val="both"/>
              <w:rPr>
                <w:rFonts w:ascii="Arial" w:hAnsi="Arial" w:cs="Arial"/>
                <w:lang w:eastAsia="en-US"/>
              </w:rPr>
            </w:pPr>
            <w:r w:rsidRPr="002E0A8F">
              <w:rPr>
                <w:rFonts w:ascii="Arial" w:hAnsi="Arial" w:cs="Arial"/>
                <w:i/>
                <w:iCs/>
                <w:sz w:val="22"/>
                <w:szCs w:val="22"/>
                <w:lang w:eastAsia="en-US"/>
              </w:rPr>
              <w:t>Ec</w:t>
            </w:r>
            <w:r w:rsidRPr="002E0A8F">
              <w:rPr>
                <w:rFonts w:ascii="Arial" w:hAnsi="Arial" w:cs="Arial"/>
                <w:sz w:val="22"/>
                <w:szCs w:val="22"/>
                <w:lang w:eastAsia="en-US"/>
              </w:rPr>
              <w:t xml:space="preserve"> – efektywność kosztowa całego projektu,</w:t>
            </w:r>
          </w:p>
          <w:p w:rsidR="00B624C0" w:rsidRPr="002E0A8F" w:rsidRDefault="00B624C0" w:rsidP="00BD1F48">
            <w:pPr>
              <w:pStyle w:val="Akapitzlist"/>
              <w:numPr>
                <w:ilvl w:val="0"/>
                <w:numId w:val="309"/>
              </w:numPr>
              <w:ind w:left="318" w:hanging="284"/>
              <w:jc w:val="both"/>
              <w:rPr>
                <w:rFonts w:ascii="Arial" w:hAnsi="Arial" w:cs="Arial"/>
                <w:lang w:eastAsia="en-US"/>
              </w:rPr>
            </w:pPr>
            <w:r w:rsidRPr="002E0A8F">
              <w:rPr>
                <w:rFonts w:ascii="Arial" w:hAnsi="Arial" w:cs="Arial"/>
                <w:i/>
                <w:iCs/>
                <w:sz w:val="22"/>
                <w:szCs w:val="22"/>
                <w:lang w:eastAsia="en-US"/>
              </w:rPr>
              <w:t>Esieć</w:t>
            </w:r>
            <w:r w:rsidRPr="002E0A8F">
              <w:rPr>
                <w:rFonts w:ascii="Arial" w:hAnsi="Arial" w:cs="Arial"/>
                <w:sz w:val="22"/>
                <w:szCs w:val="22"/>
                <w:lang w:eastAsia="en-US"/>
              </w:rPr>
              <w:t xml:space="preserve"> – cząstkowa efektywność kosztowa dla zadań dot. sieci wodociągowych,</w:t>
            </w:r>
          </w:p>
          <w:p w:rsidR="00B624C0" w:rsidRPr="002E0A8F" w:rsidRDefault="00B624C0" w:rsidP="00BD1F48">
            <w:pPr>
              <w:pStyle w:val="Akapitzlist"/>
              <w:numPr>
                <w:ilvl w:val="0"/>
                <w:numId w:val="309"/>
              </w:numPr>
              <w:ind w:left="318" w:hanging="284"/>
              <w:jc w:val="both"/>
              <w:rPr>
                <w:rFonts w:ascii="Arial" w:hAnsi="Arial" w:cs="Arial"/>
                <w:lang w:eastAsia="en-US"/>
              </w:rPr>
            </w:pPr>
            <w:r w:rsidRPr="002E0A8F">
              <w:rPr>
                <w:rFonts w:ascii="Arial" w:hAnsi="Arial" w:cs="Arial"/>
                <w:i/>
                <w:iCs/>
                <w:sz w:val="22"/>
                <w:szCs w:val="22"/>
                <w:lang w:eastAsia="en-US"/>
              </w:rPr>
              <w:t>%Rsieć</w:t>
            </w:r>
            <w:r w:rsidRPr="002E0A8F">
              <w:rPr>
                <w:rFonts w:ascii="Arial" w:hAnsi="Arial" w:cs="Arial"/>
                <w:sz w:val="22"/>
                <w:szCs w:val="22"/>
                <w:lang w:eastAsia="en-US"/>
              </w:rPr>
              <w:t xml:space="preserve"> – procentowy udział wydatków związanych z</w:t>
            </w:r>
            <w:r>
              <w:rPr>
                <w:rFonts w:ascii="Arial" w:hAnsi="Arial" w:cs="Arial"/>
                <w:sz w:val="22"/>
                <w:szCs w:val="22"/>
                <w:lang w:eastAsia="en-US"/>
              </w:rPr>
              <w:t> </w:t>
            </w:r>
            <w:r w:rsidRPr="002E0A8F">
              <w:rPr>
                <w:rFonts w:ascii="Arial" w:hAnsi="Arial" w:cs="Arial"/>
                <w:sz w:val="22"/>
                <w:szCs w:val="22"/>
                <w:lang w:eastAsia="en-US"/>
              </w:rPr>
              <w:t>sieciami wodociągowymi w</w:t>
            </w:r>
            <w:r>
              <w:rPr>
                <w:rFonts w:ascii="Arial" w:hAnsi="Arial" w:cs="Arial"/>
                <w:sz w:val="22"/>
                <w:szCs w:val="22"/>
                <w:lang w:eastAsia="en-US"/>
              </w:rPr>
              <w:t> </w:t>
            </w:r>
            <w:r w:rsidRPr="002E0A8F">
              <w:rPr>
                <w:rFonts w:ascii="Arial" w:hAnsi="Arial" w:cs="Arial"/>
                <w:sz w:val="22"/>
                <w:szCs w:val="22"/>
                <w:lang w:eastAsia="en-US"/>
              </w:rPr>
              <w:t>całkowitej wartości projektu,</w:t>
            </w:r>
          </w:p>
          <w:p w:rsidR="00B624C0" w:rsidRPr="002E0A8F" w:rsidRDefault="00B624C0" w:rsidP="00BD1F48">
            <w:pPr>
              <w:pStyle w:val="Akapitzlist"/>
              <w:numPr>
                <w:ilvl w:val="0"/>
                <w:numId w:val="309"/>
              </w:numPr>
              <w:ind w:left="318" w:hanging="284"/>
              <w:jc w:val="both"/>
              <w:rPr>
                <w:rFonts w:ascii="Arial" w:hAnsi="Arial" w:cs="Arial"/>
                <w:lang w:eastAsia="en-US"/>
              </w:rPr>
            </w:pPr>
            <w:r w:rsidRPr="002E0A8F">
              <w:rPr>
                <w:rFonts w:ascii="Arial" w:hAnsi="Arial" w:cs="Arial"/>
                <w:i/>
                <w:iCs/>
                <w:sz w:val="22"/>
                <w:szCs w:val="22"/>
                <w:lang w:eastAsia="en-US"/>
              </w:rPr>
              <w:t xml:space="preserve">Esuw </w:t>
            </w:r>
            <w:r w:rsidRPr="002E0A8F">
              <w:rPr>
                <w:rFonts w:ascii="Arial" w:hAnsi="Arial" w:cs="Arial"/>
                <w:sz w:val="22"/>
                <w:szCs w:val="22"/>
                <w:lang w:eastAsia="en-US"/>
              </w:rPr>
              <w:t>– cząstkowa efektywność kosztowa dla zadań dot. stacji uzdatniania wody,</w:t>
            </w:r>
          </w:p>
          <w:p w:rsidR="00B624C0" w:rsidRPr="002E0A8F" w:rsidRDefault="00B624C0" w:rsidP="00BD1F48">
            <w:pPr>
              <w:pStyle w:val="Akapitzlist"/>
              <w:numPr>
                <w:ilvl w:val="0"/>
                <w:numId w:val="309"/>
              </w:numPr>
              <w:ind w:left="318" w:hanging="284"/>
              <w:jc w:val="both"/>
              <w:rPr>
                <w:rFonts w:ascii="Arial" w:hAnsi="Arial" w:cs="Arial"/>
                <w:lang w:eastAsia="en-US"/>
              </w:rPr>
            </w:pPr>
            <w:r w:rsidRPr="002E0A8F">
              <w:rPr>
                <w:rFonts w:ascii="Arial" w:hAnsi="Arial" w:cs="Arial"/>
                <w:i/>
                <w:iCs/>
                <w:sz w:val="22"/>
                <w:szCs w:val="22"/>
                <w:lang w:eastAsia="en-US"/>
              </w:rPr>
              <w:t>%Rsuw</w:t>
            </w:r>
            <w:r w:rsidRPr="002E0A8F">
              <w:rPr>
                <w:rFonts w:ascii="Arial" w:hAnsi="Arial" w:cs="Arial"/>
                <w:sz w:val="22"/>
                <w:szCs w:val="22"/>
                <w:lang w:eastAsia="en-US"/>
              </w:rPr>
              <w:t xml:space="preserve"> – procentowy udział wydatków związanych z</w:t>
            </w:r>
            <w:r>
              <w:rPr>
                <w:rFonts w:ascii="Arial" w:hAnsi="Arial" w:cs="Arial"/>
                <w:sz w:val="22"/>
                <w:szCs w:val="22"/>
                <w:lang w:eastAsia="en-US"/>
              </w:rPr>
              <w:t> </w:t>
            </w:r>
            <w:r w:rsidRPr="002E0A8F">
              <w:rPr>
                <w:rFonts w:ascii="Arial" w:hAnsi="Arial" w:cs="Arial"/>
                <w:sz w:val="22"/>
                <w:szCs w:val="22"/>
                <w:lang w:eastAsia="en-US"/>
              </w:rPr>
              <w:t>infrastrukturą stacji uzdatniania wody w</w:t>
            </w:r>
            <w:r>
              <w:rPr>
                <w:rFonts w:ascii="Arial" w:hAnsi="Arial" w:cs="Arial"/>
                <w:sz w:val="22"/>
                <w:szCs w:val="22"/>
                <w:lang w:eastAsia="en-US"/>
              </w:rPr>
              <w:t> </w:t>
            </w:r>
            <w:r w:rsidRPr="002E0A8F">
              <w:rPr>
                <w:rFonts w:ascii="Arial" w:hAnsi="Arial" w:cs="Arial"/>
                <w:sz w:val="22"/>
                <w:szCs w:val="22"/>
                <w:lang w:eastAsia="en-US"/>
              </w:rPr>
              <w:t>całkowitej wartości projektu,</w:t>
            </w:r>
          </w:p>
          <w:p w:rsidR="00B624C0" w:rsidRPr="002E0A8F" w:rsidRDefault="00B624C0" w:rsidP="00BD1F48">
            <w:pPr>
              <w:pStyle w:val="Akapitzlist"/>
              <w:numPr>
                <w:ilvl w:val="0"/>
                <w:numId w:val="309"/>
              </w:numPr>
              <w:ind w:left="318" w:hanging="284"/>
              <w:jc w:val="both"/>
              <w:rPr>
                <w:rFonts w:ascii="Arial" w:hAnsi="Arial" w:cs="Arial"/>
                <w:lang w:eastAsia="en-US"/>
              </w:rPr>
            </w:pPr>
            <w:r w:rsidRPr="002E0A8F">
              <w:rPr>
                <w:rFonts w:ascii="Arial" w:hAnsi="Arial" w:cs="Arial"/>
                <w:i/>
                <w:iCs/>
                <w:sz w:val="22"/>
                <w:szCs w:val="22"/>
                <w:lang w:eastAsia="en-US"/>
              </w:rPr>
              <w:t xml:space="preserve">Euw </w:t>
            </w:r>
            <w:r w:rsidRPr="002E0A8F">
              <w:rPr>
                <w:rFonts w:ascii="Arial" w:hAnsi="Arial" w:cs="Arial"/>
                <w:sz w:val="22"/>
                <w:szCs w:val="22"/>
                <w:lang w:eastAsia="en-US"/>
              </w:rPr>
              <w:t>– cząstkowa efektywność kosztowa dla zadań dot. ujęć wody,</w:t>
            </w:r>
          </w:p>
          <w:p w:rsidR="00B624C0" w:rsidRPr="002E0A8F" w:rsidRDefault="00B624C0" w:rsidP="00BD1F48">
            <w:pPr>
              <w:pStyle w:val="Akapitzlist"/>
              <w:numPr>
                <w:ilvl w:val="0"/>
                <w:numId w:val="309"/>
              </w:numPr>
              <w:ind w:left="318" w:hanging="284"/>
              <w:jc w:val="both"/>
              <w:rPr>
                <w:rFonts w:ascii="Arial" w:hAnsi="Arial" w:cs="Arial"/>
                <w:lang w:eastAsia="en-US"/>
              </w:rPr>
            </w:pPr>
            <w:r w:rsidRPr="002E0A8F">
              <w:rPr>
                <w:rFonts w:ascii="Arial" w:hAnsi="Arial" w:cs="Arial"/>
                <w:i/>
                <w:iCs/>
                <w:sz w:val="22"/>
                <w:szCs w:val="22"/>
                <w:lang w:eastAsia="en-US"/>
              </w:rPr>
              <w:t>%Ruw</w:t>
            </w:r>
            <w:r w:rsidRPr="002E0A8F">
              <w:rPr>
                <w:rFonts w:ascii="Arial" w:hAnsi="Arial" w:cs="Arial"/>
                <w:sz w:val="22"/>
                <w:szCs w:val="22"/>
                <w:lang w:eastAsia="en-US"/>
              </w:rPr>
              <w:t xml:space="preserve"> – procentowy udział wydatków związanych z</w:t>
            </w:r>
            <w:r>
              <w:rPr>
                <w:rFonts w:ascii="Arial" w:hAnsi="Arial" w:cs="Arial"/>
                <w:sz w:val="22"/>
                <w:szCs w:val="22"/>
                <w:lang w:eastAsia="en-US"/>
              </w:rPr>
              <w:t> </w:t>
            </w:r>
            <w:r w:rsidRPr="002E0A8F">
              <w:rPr>
                <w:rFonts w:ascii="Arial" w:hAnsi="Arial" w:cs="Arial"/>
                <w:sz w:val="22"/>
                <w:szCs w:val="22"/>
                <w:lang w:eastAsia="en-US"/>
              </w:rPr>
              <w:t>infrastrukturą ujęcia wody w</w:t>
            </w:r>
            <w:r>
              <w:rPr>
                <w:rFonts w:ascii="Arial" w:hAnsi="Arial" w:cs="Arial"/>
                <w:sz w:val="22"/>
                <w:szCs w:val="22"/>
                <w:lang w:eastAsia="en-US"/>
              </w:rPr>
              <w:t> </w:t>
            </w:r>
            <w:r w:rsidRPr="002E0A8F">
              <w:rPr>
                <w:rFonts w:ascii="Arial" w:hAnsi="Arial" w:cs="Arial"/>
                <w:sz w:val="22"/>
                <w:szCs w:val="22"/>
                <w:lang w:eastAsia="en-US"/>
              </w:rPr>
              <w:t>całkowitej wartości projektu.</w:t>
            </w:r>
          </w:p>
          <w:p w:rsidR="00B624C0" w:rsidRPr="002E0A8F" w:rsidRDefault="00B624C0" w:rsidP="00076644">
            <w:pPr>
              <w:jc w:val="both"/>
              <w:rPr>
                <w:rFonts w:ascii="Arial" w:hAnsi="Arial" w:cs="Arial"/>
                <w:lang w:eastAsia="en-US"/>
              </w:rPr>
            </w:pPr>
            <w:r w:rsidRPr="002E0A8F">
              <w:rPr>
                <w:rFonts w:ascii="Arial" w:hAnsi="Arial" w:cs="Arial"/>
                <w:sz w:val="22"/>
                <w:szCs w:val="22"/>
                <w:lang w:eastAsia="en-US"/>
              </w:rPr>
              <w:t xml:space="preserve">Wartości </w:t>
            </w:r>
            <w:r w:rsidRPr="002E0A8F">
              <w:rPr>
                <w:rFonts w:ascii="Arial" w:hAnsi="Arial" w:cs="Arial"/>
                <w:i/>
                <w:sz w:val="22"/>
                <w:szCs w:val="22"/>
                <w:lang w:eastAsia="en-US"/>
              </w:rPr>
              <w:t>Ec, Esuw,</w:t>
            </w:r>
            <w:r w:rsidRPr="002E0A8F">
              <w:rPr>
                <w:rFonts w:ascii="Arial" w:hAnsi="Arial" w:cs="Arial"/>
                <w:sz w:val="22"/>
                <w:szCs w:val="22"/>
                <w:lang w:eastAsia="en-US"/>
              </w:rPr>
              <w:t xml:space="preserve"> </w:t>
            </w:r>
            <w:r w:rsidRPr="002E0A8F">
              <w:rPr>
                <w:rFonts w:ascii="Arial" w:hAnsi="Arial" w:cs="Arial"/>
                <w:i/>
                <w:sz w:val="22"/>
                <w:szCs w:val="22"/>
                <w:lang w:eastAsia="en-US"/>
              </w:rPr>
              <w:t>Esieć, Euw</w:t>
            </w:r>
            <w:r w:rsidRPr="002E0A8F">
              <w:rPr>
                <w:rFonts w:ascii="Arial" w:hAnsi="Arial" w:cs="Arial"/>
                <w:sz w:val="22"/>
                <w:szCs w:val="22"/>
                <w:lang w:eastAsia="en-US"/>
              </w:rPr>
              <w:t xml:space="preserve"> należy podać z</w:t>
            </w:r>
            <w:r>
              <w:rPr>
                <w:rFonts w:ascii="Arial" w:hAnsi="Arial" w:cs="Arial"/>
                <w:sz w:val="22"/>
                <w:szCs w:val="22"/>
                <w:lang w:eastAsia="en-US"/>
              </w:rPr>
              <w:t> </w:t>
            </w:r>
            <w:r w:rsidRPr="002E0A8F">
              <w:rPr>
                <w:rFonts w:ascii="Arial" w:hAnsi="Arial" w:cs="Arial"/>
                <w:sz w:val="22"/>
                <w:szCs w:val="22"/>
                <w:lang w:eastAsia="en-US"/>
              </w:rPr>
              <w:t>dokładnością do 1 grosza, natomiast</w:t>
            </w:r>
            <w:r w:rsidRPr="002E0A8F">
              <w:rPr>
                <w:rFonts w:ascii="Arial" w:hAnsi="Arial" w:cs="Arial"/>
                <w:i/>
                <w:sz w:val="22"/>
                <w:szCs w:val="22"/>
                <w:lang w:eastAsia="en-US"/>
              </w:rPr>
              <w:t xml:space="preserve"> Rsuw</w:t>
            </w:r>
            <w:r w:rsidRPr="002E0A8F">
              <w:rPr>
                <w:rFonts w:ascii="Arial" w:hAnsi="Arial" w:cs="Arial"/>
                <w:sz w:val="22"/>
                <w:szCs w:val="22"/>
                <w:lang w:eastAsia="en-US"/>
              </w:rPr>
              <w:t xml:space="preserve">, </w:t>
            </w:r>
            <w:r w:rsidRPr="002E0A8F">
              <w:rPr>
                <w:rFonts w:ascii="Arial" w:hAnsi="Arial" w:cs="Arial"/>
                <w:i/>
                <w:sz w:val="22"/>
                <w:szCs w:val="22"/>
                <w:lang w:eastAsia="en-US"/>
              </w:rPr>
              <w:t>Rsieć i</w:t>
            </w:r>
            <w:r>
              <w:rPr>
                <w:rFonts w:ascii="Arial" w:hAnsi="Arial" w:cs="Arial"/>
                <w:i/>
                <w:sz w:val="22"/>
                <w:szCs w:val="22"/>
                <w:lang w:eastAsia="en-US"/>
              </w:rPr>
              <w:t> </w:t>
            </w:r>
            <w:r w:rsidRPr="002E0A8F">
              <w:rPr>
                <w:rFonts w:ascii="Arial" w:hAnsi="Arial" w:cs="Arial"/>
                <w:i/>
                <w:sz w:val="22"/>
                <w:szCs w:val="22"/>
                <w:lang w:eastAsia="en-US"/>
              </w:rPr>
              <w:t>Ruw</w:t>
            </w:r>
            <w:r w:rsidRPr="002E0A8F">
              <w:rPr>
                <w:rFonts w:ascii="Arial" w:hAnsi="Arial" w:cs="Arial"/>
                <w:sz w:val="22"/>
                <w:szCs w:val="22"/>
                <w:lang w:eastAsia="en-US"/>
              </w:rPr>
              <w:t xml:space="preserve"> z</w:t>
            </w:r>
            <w:r>
              <w:rPr>
                <w:rFonts w:ascii="Arial" w:hAnsi="Arial" w:cs="Arial"/>
                <w:sz w:val="22"/>
                <w:szCs w:val="22"/>
                <w:lang w:eastAsia="en-US"/>
              </w:rPr>
              <w:t> </w:t>
            </w:r>
            <w:r w:rsidRPr="002E0A8F">
              <w:rPr>
                <w:rFonts w:ascii="Arial" w:hAnsi="Arial" w:cs="Arial"/>
                <w:sz w:val="22"/>
                <w:szCs w:val="22"/>
                <w:lang w:eastAsia="en-US"/>
              </w:rPr>
              <w:t>dokładnością do 1%.</w:t>
            </w:r>
          </w:p>
          <w:p w:rsidR="00B624C0" w:rsidRPr="002E0A8F" w:rsidRDefault="00B624C0" w:rsidP="00076644">
            <w:pPr>
              <w:jc w:val="both"/>
              <w:rPr>
                <w:rFonts w:ascii="Arial" w:hAnsi="Arial" w:cs="Arial"/>
                <w:lang w:eastAsia="en-US"/>
              </w:rPr>
            </w:pPr>
            <w:r w:rsidRPr="002E0A8F">
              <w:rPr>
                <w:rFonts w:ascii="Arial" w:hAnsi="Arial" w:cs="Arial"/>
                <w:sz w:val="22"/>
                <w:szCs w:val="22"/>
                <w:lang w:eastAsia="en-US"/>
              </w:rPr>
              <w:t>Koszty przygotowawcze nie dające się rozdzielić na część dotyczącą stacji uzdatnia wody, ujęcia wody oraz sieci (np. koszt studium wykonalności) należy na potrzeby obliczenia efektywności kosztowej przyporządkować proporcjonalnie do udziału ww. części w</w:t>
            </w:r>
            <w:r>
              <w:rPr>
                <w:rFonts w:ascii="Arial" w:hAnsi="Arial" w:cs="Arial"/>
                <w:sz w:val="22"/>
                <w:szCs w:val="22"/>
                <w:lang w:eastAsia="en-US"/>
              </w:rPr>
              <w:t> </w:t>
            </w:r>
            <w:r w:rsidRPr="002E0A8F">
              <w:rPr>
                <w:rFonts w:ascii="Arial" w:hAnsi="Arial" w:cs="Arial"/>
                <w:sz w:val="22"/>
                <w:szCs w:val="22"/>
                <w:lang w:eastAsia="en-US"/>
              </w:rPr>
              <w:t>wydatkach całkowitych projektu.</w:t>
            </w:r>
          </w:p>
          <w:p w:rsidR="00B624C0" w:rsidRPr="002E0A8F" w:rsidRDefault="00B624C0" w:rsidP="00076644">
            <w:pPr>
              <w:jc w:val="both"/>
              <w:rPr>
                <w:rFonts w:ascii="Arial" w:hAnsi="Arial" w:cs="Arial"/>
                <w:lang w:eastAsia="en-US"/>
              </w:rPr>
            </w:pPr>
            <w:r w:rsidRPr="002E0A8F">
              <w:rPr>
                <w:rFonts w:ascii="Arial" w:hAnsi="Arial" w:cs="Arial"/>
                <w:sz w:val="22"/>
                <w:szCs w:val="22"/>
                <w:lang w:eastAsia="en-US"/>
              </w:rPr>
              <w:t>W sytuacji, gdy projekt obejmuje kilka obiektów technologicznych lub odcinków sieci, w</w:t>
            </w:r>
            <w:r>
              <w:rPr>
                <w:rFonts w:ascii="Arial" w:hAnsi="Arial" w:cs="Arial"/>
                <w:sz w:val="22"/>
                <w:szCs w:val="22"/>
                <w:lang w:eastAsia="en-US"/>
              </w:rPr>
              <w:t> </w:t>
            </w:r>
            <w:r w:rsidRPr="002E0A8F">
              <w:rPr>
                <w:rFonts w:ascii="Arial" w:hAnsi="Arial" w:cs="Arial"/>
                <w:sz w:val="22"/>
                <w:szCs w:val="22"/>
                <w:lang w:eastAsia="en-US"/>
              </w:rPr>
              <w:t xml:space="preserve">celu </w:t>
            </w:r>
            <w:r w:rsidRPr="002E0A8F">
              <w:rPr>
                <w:rFonts w:ascii="Arial" w:hAnsi="Arial" w:cs="Arial"/>
                <w:sz w:val="22"/>
                <w:szCs w:val="22"/>
                <w:lang w:eastAsia="en-US"/>
              </w:rPr>
              <w:lastRenderedPageBreak/>
              <w:t>obliczenia cząstkowych efektywności kosztowych należy zsumować poszczególne parametry i</w:t>
            </w:r>
            <w:r>
              <w:rPr>
                <w:rFonts w:ascii="Arial" w:hAnsi="Arial" w:cs="Arial"/>
                <w:sz w:val="22"/>
                <w:szCs w:val="22"/>
                <w:lang w:eastAsia="en-US"/>
              </w:rPr>
              <w:t> </w:t>
            </w:r>
            <w:r w:rsidRPr="002E0A8F">
              <w:rPr>
                <w:rFonts w:ascii="Arial" w:hAnsi="Arial" w:cs="Arial"/>
                <w:sz w:val="22"/>
                <w:szCs w:val="22"/>
                <w:lang w:eastAsia="en-US"/>
              </w:rPr>
              <w:t>koszty obiektów / odcinków.</w:t>
            </w:r>
          </w:p>
          <w:p w:rsidR="00B624C0" w:rsidRPr="002E0A8F" w:rsidRDefault="00B624C0" w:rsidP="00076644">
            <w:pPr>
              <w:jc w:val="both"/>
              <w:rPr>
                <w:rFonts w:ascii="Arial" w:eastAsia="PMingLiU" w:hAnsi="Arial" w:cs="Arial"/>
                <w:lang w:eastAsia="zh-TW"/>
              </w:rPr>
            </w:pPr>
          </w:p>
        </w:tc>
        <w:tc>
          <w:tcPr>
            <w:tcW w:w="11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jc w:val="center"/>
              <w:rPr>
                <w:rFonts w:ascii="Arial" w:eastAsia="PMingLiU" w:hAnsi="Arial" w:cs="Arial"/>
                <w:b/>
                <w:lang w:eastAsia="zh-TW"/>
              </w:rPr>
            </w:pPr>
            <w:r w:rsidRPr="002E0A8F">
              <w:rPr>
                <w:rFonts w:ascii="Arial" w:eastAsia="PMingLiU" w:hAnsi="Arial" w:cs="Arial"/>
                <w:b/>
                <w:sz w:val="22"/>
                <w:szCs w:val="22"/>
                <w:lang w:eastAsia="zh-TW"/>
              </w:rPr>
              <w:lastRenderedPageBreak/>
              <w:t>30</w:t>
            </w:r>
          </w:p>
        </w:tc>
      </w:tr>
      <w:tr w:rsidR="00B624C0" w:rsidRPr="002E0A8F" w:rsidTr="00C65D4D">
        <w:trPr>
          <w:trHeight w:val="634"/>
        </w:trPr>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D60BE4">
            <w:pPr>
              <w:jc w:val="center"/>
              <w:rPr>
                <w:rFonts w:ascii="Arial" w:eastAsia="PMingLiU" w:hAnsi="Arial" w:cs="Arial"/>
                <w:lang w:eastAsia="zh-TW"/>
              </w:rPr>
            </w:pPr>
            <w:r w:rsidRPr="002E0A8F">
              <w:rPr>
                <w:rFonts w:ascii="Arial" w:eastAsia="PMingLiU" w:hAnsi="Arial" w:cs="Arial"/>
                <w:sz w:val="22"/>
                <w:szCs w:val="22"/>
                <w:lang w:eastAsia="zh-TW"/>
              </w:rPr>
              <w:lastRenderedPageBreak/>
              <w:t>2.</w:t>
            </w:r>
          </w:p>
        </w:tc>
        <w:tc>
          <w:tcPr>
            <w:tcW w:w="255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Poziom zwodociągowania gminy</w:t>
            </w:r>
          </w:p>
        </w:tc>
        <w:tc>
          <w:tcPr>
            <w:tcW w:w="5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jc w:val="both"/>
              <w:rPr>
                <w:rFonts w:ascii="Arial" w:hAnsi="Arial" w:cs="Arial"/>
                <w:lang w:eastAsia="en-US"/>
              </w:rPr>
            </w:pPr>
            <w:r w:rsidRPr="002E0A8F">
              <w:rPr>
                <w:rFonts w:ascii="Arial" w:hAnsi="Arial" w:cs="Arial"/>
                <w:sz w:val="22"/>
                <w:szCs w:val="22"/>
                <w:lang w:eastAsia="en-US"/>
              </w:rPr>
              <w:t>Kryterium premiuje projekty, które realizowane będą na terenie gmin o</w:t>
            </w:r>
            <w:r>
              <w:rPr>
                <w:rFonts w:ascii="Arial" w:hAnsi="Arial" w:cs="Arial"/>
                <w:sz w:val="22"/>
                <w:szCs w:val="22"/>
                <w:lang w:eastAsia="en-US"/>
              </w:rPr>
              <w:t> </w:t>
            </w:r>
            <w:r w:rsidRPr="002E0A8F">
              <w:rPr>
                <w:rFonts w:ascii="Arial" w:hAnsi="Arial" w:cs="Arial"/>
                <w:sz w:val="22"/>
                <w:szCs w:val="22"/>
                <w:lang w:eastAsia="en-US"/>
              </w:rPr>
              <w:t xml:space="preserve">niższym stopniu </w:t>
            </w:r>
            <w:r w:rsidRPr="002E0A8F">
              <w:rPr>
                <w:rFonts w:ascii="Arial" w:eastAsia="PMingLiU" w:hAnsi="Arial" w:cs="Arial"/>
                <w:sz w:val="22"/>
                <w:szCs w:val="22"/>
                <w:lang w:eastAsia="zh-TW"/>
              </w:rPr>
              <w:t>zwodociągowania</w:t>
            </w:r>
            <w:r w:rsidRPr="002E0A8F">
              <w:rPr>
                <w:rFonts w:ascii="Arial" w:hAnsi="Arial" w:cs="Arial"/>
                <w:sz w:val="22"/>
                <w:szCs w:val="22"/>
                <w:lang w:eastAsia="en-US"/>
              </w:rPr>
              <w:t>.</w:t>
            </w:r>
          </w:p>
          <w:p w:rsidR="00B624C0" w:rsidRPr="002E0A8F" w:rsidRDefault="00B624C0" w:rsidP="00076644">
            <w:pPr>
              <w:jc w:val="both"/>
              <w:rPr>
                <w:rFonts w:ascii="Arial" w:hAnsi="Arial" w:cs="Arial"/>
                <w:lang w:eastAsia="en-US"/>
              </w:rPr>
            </w:pPr>
          </w:p>
          <w:p w:rsidR="00B624C0" w:rsidRPr="002E0A8F" w:rsidRDefault="00B624C0" w:rsidP="00076644">
            <w:pPr>
              <w:jc w:val="both"/>
              <w:rPr>
                <w:rFonts w:ascii="Arial" w:hAnsi="Arial" w:cs="Arial"/>
                <w:lang w:eastAsia="en-US"/>
              </w:rPr>
            </w:pPr>
            <w:r w:rsidRPr="002E0A8F">
              <w:rPr>
                <w:rFonts w:ascii="Arial" w:hAnsi="Arial" w:cs="Arial"/>
                <w:sz w:val="22"/>
                <w:szCs w:val="22"/>
              </w:rPr>
              <w:t xml:space="preserve"> Ocenie podlegać będą najbardziej aktualne i</w:t>
            </w:r>
            <w:r>
              <w:rPr>
                <w:rFonts w:ascii="Arial" w:hAnsi="Arial" w:cs="Arial"/>
                <w:sz w:val="22"/>
                <w:szCs w:val="22"/>
              </w:rPr>
              <w:t> </w:t>
            </w:r>
            <w:r w:rsidRPr="002E0A8F">
              <w:rPr>
                <w:rFonts w:ascii="Arial" w:hAnsi="Arial" w:cs="Arial"/>
                <w:sz w:val="22"/>
                <w:szCs w:val="22"/>
              </w:rPr>
              <w:t>dostępne na etapie ogłaszania naboru dane statystyczne  pobrane ze strony GUS www.stat.gov.pl</w:t>
            </w:r>
            <w:r w:rsidRPr="002E0A8F">
              <w:rPr>
                <w:rFonts w:ascii="Arial" w:hAnsi="Arial" w:cs="Arial"/>
                <w:sz w:val="22"/>
                <w:szCs w:val="22"/>
                <w:lang w:eastAsia="en-US"/>
              </w:rPr>
              <w:t xml:space="preserve"> (Bank Danych Lokalnych, okres sprawozdawczy: Dane roczne, kategoria: Gospodarka mieszkaniowa i</w:t>
            </w:r>
            <w:r>
              <w:rPr>
                <w:rFonts w:ascii="Arial" w:hAnsi="Arial" w:cs="Arial"/>
                <w:sz w:val="22"/>
                <w:szCs w:val="22"/>
                <w:lang w:eastAsia="en-US"/>
              </w:rPr>
              <w:t> </w:t>
            </w:r>
            <w:r w:rsidRPr="002E0A8F">
              <w:rPr>
                <w:rFonts w:ascii="Arial" w:hAnsi="Arial" w:cs="Arial"/>
                <w:sz w:val="22"/>
                <w:szCs w:val="22"/>
                <w:lang w:eastAsia="en-US"/>
              </w:rPr>
              <w:t>komunalna, grupa: Urządzenia sieciowe, podgrupa: Korzystający z</w:t>
            </w:r>
            <w:r>
              <w:rPr>
                <w:rFonts w:ascii="Arial" w:hAnsi="Arial" w:cs="Arial"/>
                <w:sz w:val="22"/>
                <w:szCs w:val="22"/>
                <w:lang w:eastAsia="en-US"/>
              </w:rPr>
              <w:t> </w:t>
            </w:r>
            <w:r w:rsidRPr="002E0A8F">
              <w:rPr>
                <w:rFonts w:ascii="Arial" w:hAnsi="Arial" w:cs="Arial"/>
                <w:sz w:val="22"/>
                <w:szCs w:val="22"/>
                <w:lang w:eastAsia="en-US"/>
              </w:rPr>
              <w:t>instalacji w</w:t>
            </w:r>
            <w:r>
              <w:rPr>
                <w:rFonts w:ascii="Arial" w:hAnsi="Arial" w:cs="Arial"/>
                <w:sz w:val="22"/>
                <w:szCs w:val="22"/>
                <w:lang w:eastAsia="en-US"/>
              </w:rPr>
              <w:t> </w:t>
            </w:r>
            <w:r w:rsidRPr="002E0A8F">
              <w:rPr>
                <w:rFonts w:ascii="Arial" w:hAnsi="Arial" w:cs="Arial"/>
                <w:sz w:val="22"/>
                <w:szCs w:val="22"/>
                <w:lang w:eastAsia="en-US"/>
              </w:rPr>
              <w:t>% ogółu ludności, rodzaj instalacji: wodociągi).</w:t>
            </w:r>
          </w:p>
          <w:p w:rsidR="00B624C0" w:rsidRPr="002E0A8F" w:rsidRDefault="00B624C0" w:rsidP="00076644">
            <w:pPr>
              <w:jc w:val="both"/>
              <w:rPr>
                <w:rFonts w:ascii="Arial" w:hAnsi="Arial" w:cs="Arial"/>
                <w:lang w:eastAsia="en-US"/>
              </w:rPr>
            </w:pPr>
          </w:p>
          <w:p w:rsidR="00B624C0" w:rsidRPr="002E0A8F" w:rsidRDefault="00B624C0" w:rsidP="00076644">
            <w:pPr>
              <w:jc w:val="both"/>
              <w:rPr>
                <w:rFonts w:ascii="Arial" w:eastAsia="PMingLiU" w:hAnsi="Arial" w:cs="Arial"/>
                <w:lang w:eastAsia="zh-TW"/>
              </w:rPr>
            </w:pPr>
            <w:r w:rsidRPr="002E0A8F">
              <w:rPr>
                <w:rFonts w:ascii="Arial" w:hAnsi="Arial" w:cs="Arial"/>
                <w:sz w:val="22"/>
                <w:szCs w:val="22"/>
                <w:lang w:eastAsia="en-US"/>
              </w:rPr>
              <w:t>Obliczenia i</w:t>
            </w:r>
            <w:r>
              <w:rPr>
                <w:rFonts w:ascii="Arial" w:hAnsi="Arial" w:cs="Arial"/>
                <w:sz w:val="22"/>
                <w:szCs w:val="22"/>
                <w:lang w:eastAsia="en-US"/>
              </w:rPr>
              <w:t> </w:t>
            </w:r>
            <w:r w:rsidRPr="002E0A8F">
              <w:rPr>
                <w:rFonts w:ascii="Arial" w:hAnsi="Arial" w:cs="Arial"/>
                <w:sz w:val="22"/>
                <w:szCs w:val="22"/>
                <w:lang w:eastAsia="en-US"/>
              </w:rPr>
              <w:t>uzasadnienie dla kryterium należy podać w</w:t>
            </w:r>
            <w:r>
              <w:rPr>
                <w:rFonts w:ascii="Arial" w:hAnsi="Arial" w:cs="Arial"/>
                <w:sz w:val="22"/>
                <w:szCs w:val="22"/>
                <w:lang w:eastAsia="en-US"/>
              </w:rPr>
              <w:t> </w:t>
            </w:r>
            <w:r w:rsidRPr="002E0A8F">
              <w:rPr>
                <w:rFonts w:ascii="Arial" w:hAnsi="Arial" w:cs="Arial"/>
                <w:sz w:val="22"/>
                <w:szCs w:val="22"/>
                <w:lang w:eastAsia="en-US"/>
              </w:rPr>
              <w:t xml:space="preserve">załączniku nr 2 do wniosku </w:t>
            </w:r>
            <w:r w:rsidRPr="002E0A8F">
              <w:rPr>
                <w:rFonts w:ascii="Arial" w:hAnsi="Arial" w:cs="Arial"/>
                <w:i/>
                <w:sz w:val="22"/>
                <w:szCs w:val="22"/>
                <w:lang w:eastAsia="en-US"/>
              </w:rPr>
              <w:t>Specyfikacja dotycząca kryteriów oceny merytorycznej.</w:t>
            </w:r>
          </w:p>
        </w:tc>
        <w:tc>
          <w:tcPr>
            <w:tcW w:w="49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jc w:val="both"/>
              <w:rPr>
                <w:rFonts w:ascii="Arial" w:hAnsi="Arial" w:cs="Arial"/>
                <w:lang w:eastAsia="en-US"/>
              </w:rPr>
            </w:pPr>
            <w:r w:rsidRPr="002E0A8F">
              <w:rPr>
                <w:rFonts w:ascii="Arial" w:hAnsi="Arial" w:cs="Arial"/>
                <w:sz w:val="22"/>
                <w:szCs w:val="22"/>
                <w:lang w:eastAsia="en-US"/>
              </w:rPr>
              <w:t>Punkty przyznawane będą w</w:t>
            </w:r>
            <w:r>
              <w:rPr>
                <w:rFonts w:ascii="Arial" w:hAnsi="Arial" w:cs="Arial"/>
                <w:sz w:val="22"/>
                <w:szCs w:val="22"/>
                <w:lang w:eastAsia="en-US"/>
              </w:rPr>
              <w:t> </w:t>
            </w:r>
            <w:r w:rsidRPr="002E0A8F">
              <w:rPr>
                <w:rFonts w:ascii="Arial" w:hAnsi="Arial" w:cs="Arial"/>
                <w:sz w:val="22"/>
                <w:szCs w:val="22"/>
                <w:lang w:eastAsia="en-US"/>
              </w:rPr>
              <w:t>następujący sposób:</w:t>
            </w:r>
          </w:p>
          <w:p w:rsidR="00B624C0" w:rsidRPr="002E0A8F" w:rsidRDefault="00B624C0" w:rsidP="00076644">
            <w:pPr>
              <w:jc w:val="both"/>
              <w:rPr>
                <w:rFonts w:ascii="Arial" w:hAnsi="Arial" w:cs="Arial"/>
                <w:lang w:eastAsia="en-US"/>
              </w:rPr>
            </w:pPr>
            <w:r w:rsidRPr="002E0A8F">
              <w:rPr>
                <w:rFonts w:ascii="Arial" w:hAnsi="Arial" w:cs="Arial"/>
                <w:b/>
                <w:sz w:val="22"/>
                <w:szCs w:val="22"/>
                <w:lang w:eastAsia="en-US"/>
              </w:rPr>
              <w:t>20 punktów</w:t>
            </w:r>
            <w:r w:rsidRPr="002E0A8F">
              <w:rPr>
                <w:rFonts w:ascii="Arial" w:hAnsi="Arial" w:cs="Arial"/>
                <w:sz w:val="22"/>
                <w:szCs w:val="22"/>
                <w:lang w:eastAsia="en-US"/>
              </w:rPr>
              <w:t xml:space="preserve"> otrzyma projekt realizowany na terenie o</w:t>
            </w:r>
            <w:r>
              <w:rPr>
                <w:rFonts w:ascii="Arial" w:hAnsi="Arial" w:cs="Arial"/>
                <w:sz w:val="22"/>
                <w:szCs w:val="22"/>
                <w:lang w:eastAsia="en-US"/>
              </w:rPr>
              <w:t> </w:t>
            </w:r>
            <w:r w:rsidRPr="002E0A8F">
              <w:rPr>
                <w:rFonts w:ascii="Arial" w:hAnsi="Arial" w:cs="Arial"/>
                <w:sz w:val="22"/>
                <w:szCs w:val="22"/>
                <w:lang w:eastAsia="en-US"/>
              </w:rPr>
              <w:t>stopniu zwodociągowania - do 25 %,</w:t>
            </w:r>
          </w:p>
          <w:p w:rsidR="00B624C0" w:rsidRPr="002E0A8F" w:rsidRDefault="00B624C0" w:rsidP="00076644">
            <w:pPr>
              <w:jc w:val="both"/>
              <w:rPr>
                <w:rFonts w:ascii="Arial" w:hAnsi="Arial" w:cs="Arial"/>
                <w:lang w:eastAsia="en-US"/>
              </w:rPr>
            </w:pPr>
            <w:r w:rsidRPr="002E0A8F">
              <w:rPr>
                <w:rFonts w:ascii="Arial" w:hAnsi="Arial" w:cs="Arial"/>
                <w:b/>
                <w:sz w:val="22"/>
                <w:szCs w:val="22"/>
                <w:lang w:eastAsia="en-US"/>
              </w:rPr>
              <w:t>15 punktów</w:t>
            </w:r>
            <w:r w:rsidRPr="002E0A8F">
              <w:rPr>
                <w:rFonts w:ascii="Arial" w:hAnsi="Arial" w:cs="Arial"/>
                <w:sz w:val="22"/>
                <w:szCs w:val="22"/>
                <w:lang w:eastAsia="en-US"/>
              </w:rPr>
              <w:t xml:space="preserve"> otrzyma projekt  realizowany na terenie o</w:t>
            </w:r>
            <w:r>
              <w:rPr>
                <w:rFonts w:ascii="Arial" w:hAnsi="Arial" w:cs="Arial"/>
                <w:sz w:val="22"/>
                <w:szCs w:val="22"/>
                <w:lang w:eastAsia="en-US"/>
              </w:rPr>
              <w:t> </w:t>
            </w:r>
            <w:r w:rsidRPr="002E0A8F">
              <w:rPr>
                <w:rFonts w:ascii="Arial" w:hAnsi="Arial" w:cs="Arial"/>
                <w:sz w:val="22"/>
                <w:szCs w:val="22"/>
                <w:lang w:eastAsia="en-US"/>
              </w:rPr>
              <w:t xml:space="preserve">stopniu zwodociągowania od 25 do 50 %, </w:t>
            </w:r>
          </w:p>
          <w:p w:rsidR="00B624C0" w:rsidRPr="002E0A8F" w:rsidRDefault="00B624C0" w:rsidP="00076644">
            <w:pPr>
              <w:jc w:val="both"/>
              <w:rPr>
                <w:rFonts w:ascii="Arial" w:hAnsi="Arial" w:cs="Arial"/>
                <w:lang w:eastAsia="en-US"/>
              </w:rPr>
            </w:pPr>
            <w:r w:rsidRPr="002E0A8F">
              <w:rPr>
                <w:rFonts w:ascii="Arial" w:hAnsi="Arial" w:cs="Arial"/>
                <w:b/>
                <w:sz w:val="22"/>
                <w:szCs w:val="22"/>
                <w:lang w:eastAsia="en-US"/>
              </w:rPr>
              <w:t>10 punktów</w:t>
            </w:r>
            <w:r w:rsidRPr="002E0A8F">
              <w:rPr>
                <w:rFonts w:ascii="Arial" w:hAnsi="Arial" w:cs="Arial"/>
                <w:sz w:val="22"/>
                <w:szCs w:val="22"/>
                <w:lang w:eastAsia="en-US"/>
              </w:rPr>
              <w:t xml:space="preserve"> otrzyma projekt realizowany na terenie o</w:t>
            </w:r>
            <w:r>
              <w:rPr>
                <w:rFonts w:ascii="Arial" w:hAnsi="Arial" w:cs="Arial"/>
                <w:sz w:val="22"/>
                <w:szCs w:val="22"/>
                <w:lang w:eastAsia="en-US"/>
              </w:rPr>
              <w:t> </w:t>
            </w:r>
            <w:r w:rsidRPr="002E0A8F">
              <w:rPr>
                <w:rFonts w:ascii="Arial" w:hAnsi="Arial" w:cs="Arial"/>
                <w:sz w:val="22"/>
                <w:szCs w:val="22"/>
                <w:lang w:eastAsia="en-US"/>
              </w:rPr>
              <w:t xml:space="preserve">stopniu zwodociągowania od 50 do 75 %, </w:t>
            </w:r>
          </w:p>
          <w:p w:rsidR="00B624C0" w:rsidRPr="002E0A8F" w:rsidRDefault="00B624C0" w:rsidP="00076644">
            <w:pPr>
              <w:jc w:val="both"/>
              <w:rPr>
                <w:rFonts w:ascii="Arial" w:hAnsi="Arial" w:cs="Arial"/>
                <w:sz w:val="22"/>
                <w:szCs w:val="22"/>
                <w:lang w:eastAsia="en-US"/>
              </w:rPr>
            </w:pPr>
            <w:r w:rsidRPr="002E0A8F">
              <w:rPr>
                <w:rFonts w:ascii="Arial" w:hAnsi="Arial" w:cs="Arial"/>
                <w:b/>
                <w:sz w:val="22"/>
                <w:szCs w:val="22"/>
                <w:lang w:eastAsia="en-US"/>
              </w:rPr>
              <w:t>5 punktów</w:t>
            </w:r>
            <w:r w:rsidRPr="002E0A8F">
              <w:rPr>
                <w:rFonts w:ascii="Arial" w:hAnsi="Arial" w:cs="Arial"/>
                <w:sz w:val="22"/>
                <w:szCs w:val="22"/>
                <w:lang w:eastAsia="en-US"/>
              </w:rPr>
              <w:t xml:space="preserve"> otrzyma projekt realizowany na terenie o</w:t>
            </w:r>
            <w:r>
              <w:rPr>
                <w:rFonts w:ascii="Arial" w:hAnsi="Arial" w:cs="Arial"/>
                <w:sz w:val="22"/>
                <w:szCs w:val="22"/>
                <w:lang w:eastAsia="en-US"/>
              </w:rPr>
              <w:t> </w:t>
            </w:r>
            <w:r w:rsidRPr="002E0A8F">
              <w:rPr>
                <w:rFonts w:ascii="Arial" w:hAnsi="Arial" w:cs="Arial"/>
                <w:sz w:val="22"/>
                <w:szCs w:val="22"/>
                <w:lang w:eastAsia="en-US"/>
              </w:rPr>
              <w:t>stopniu zwodociągowania powyżej 75 %.</w:t>
            </w:r>
          </w:p>
        </w:tc>
        <w:tc>
          <w:tcPr>
            <w:tcW w:w="11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jc w:val="center"/>
              <w:rPr>
                <w:rFonts w:ascii="Arial" w:eastAsia="PMingLiU" w:hAnsi="Arial" w:cs="Arial"/>
                <w:b/>
                <w:lang w:eastAsia="zh-TW"/>
              </w:rPr>
            </w:pPr>
            <w:r w:rsidRPr="002E0A8F">
              <w:rPr>
                <w:rFonts w:ascii="Arial" w:eastAsia="PMingLiU" w:hAnsi="Arial" w:cs="Arial"/>
                <w:b/>
                <w:sz w:val="22"/>
                <w:szCs w:val="22"/>
                <w:lang w:eastAsia="zh-TW"/>
              </w:rPr>
              <w:t>20</w:t>
            </w:r>
          </w:p>
        </w:tc>
      </w:tr>
      <w:tr w:rsidR="00B624C0" w:rsidRPr="002E0A8F" w:rsidTr="00C65D4D">
        <w:trPr>
          <w:trHeight w:val="634"/>
        </w:trPr>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D60BE4">
            <w:pPr>
              <w:jc w:val="center"/>
              <w:rPr>
                <w:rFonts w:ascii="Arial" w:eastAsia="PMingLiU" w:hAnsi="Arial" w:cs="Arial"/>
                <w:lang w:eastAsia="zh-TW"/>
              </w:rPr>
            </w:pPr>
            <w:r w:rsidRPr="002E0A8F">
              <w:rPr>
                <w:rFonts w:ascii="Arial" w:eastAsia="PMingLiU" w:hAnsi="Arial" w:cs="Arial"/>
                <w:sz w:val="22"/>
                <w:szCs w:val="22"/>
                <w:lang w:eastAsia="zh-TW"/>
              </w:rPr>
              <w:t>3.</w:t>
            </w:r>
          </w:p>
        </w:tc>
        <w:tc>
          <w:tcPr>
            <w:tcW w:w="255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rPr>
                <w:rFonts w:ascii="Arial" w:eastAsia="PMingLiU" w:hAnsi="Arial" w:cs="Arial"/>
                <w:lang w:eastAsia="zh-TW"/>
              </w:rPr>
            </w:pPr>
            <w:r w:rsidRPr="002E0A8F">
              <w:rPr>
                <w:rFonts w:ascii="Arial" w:eastAsia="PMingLiU" w:hAnsi="Arial" w:cs="Arial"/>
                <w:sz w:val="22"/>
                <w:szCs w:val="22"/>
                <w:lang w:eastAsia="zh-TW"/>
              </w:rPr>
              <w:t>Wpływ projektu na zmniejszenie dysproporcji w</w:t>
            </w:r>
            <w:r>
              <w:rPr>
                <w:rFonts w:ascii="Arial" w:eastAsia="PMingLiU" w:hAnsi="Arial" w:cs="Arial"/>
                <w:sz w:val="22"/>
                <w:szCs w:val="22"/>
                <w:lang w:eastAsia="zh-TW"/>
              </w:rPr>
              <w:t> </w:t>
            </w:r>
            <w:r w:rsidRPr="002E0A8F">
              <w:rPr>
                <w:rFonts w:ascii="Arial" w:eastAsia="PMingLiU" w:hAnsi="Arial" w:cs="Arial"/>
                <w:sz w:val="22"/>
                <w:szCs w:val="22"/>
                <w:lang w:eastAsia="zh-TW"/>
              </w:rPr>
              <w:t>wyposażeniu w</w:t>
            </w:r>
            <w:r>
              <w:rPr>
                <w:rFonts w:ascii="Arial" w:eastAsia="PMingLiU" w:hAnsi="Arial" w:cs="Arial"/>
                <w:sz w:val="22"/>
                <w:szCs w:val="22"/>
                <w:lang w:eastAsia="zh-TW"/>
              </w:rPr>
              <w:t> </w:t>
            </w:r>
            <w:r w:rsidRPr="002E0A8F">
              <w:rPr>
                <w:rFonts w:ascii="Arial" w:eastAsia="PMingLiU" w:hAnsi="Arial" w:cs="Arial"/>
                <w:sz w:val="22"/>
                <w:szCs w:val="22"/>
                <w:lang w:eastAsia="zh-TW"/>
              </w:rPr>
              <w:t>infrastrukturę pomiędzy miastami, a</w:t>
            </w:r>
            <w:r>
              <w:rPr>
                <w:rFonts w:ascii="Arial" w:eastAsia="PMingLiU" w:hAnsi="Arial" w:cs="Arial"/>
                <w:sz w:val="22"/>
                <w:szCs w:val="22"/>
                <w:lang w:eastAsia="zh-TW"/>
              </w:rPr>
              <w:t> </w:t>
            </w:r>
            <w:r w:rsidRPr="002E0A8F">
              <w:rPr>
                <w:rFonts w:ascii="Arial" w:eastAsia="PMingLiU" w:hAnsi="Arial" w:cs="Arial"/>
                <w:sz w:val="22"/>
                <w:szCs w:val="22"/>
                <w:lang w:eastAsia="zh-TW"/>
              </w:rPr>
              <w:t>obszarami wiejskimi</w:t>
            </w:r>
          </w:p>
        </w:tc>
        <w:tc>
          <w:tcPr>
            <w:tcW w:w="5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rPr>
                <w:rFonts w:ascii="Arial" w:hAnsi="Arial" w:cs="Arial"/>
              </w:rPr>
            </w:pPr>
            <w:r w:rsidRPr="002E0A8F">
              <w:rPr>
                <w:rFonts w:ascii="Arial" w:hAnsi="Arial" w:cs="Arial"/>
                <w:sz w:val="22"/>
                <w:szCs w:val="22"/>
              </w:rPr>
              <w:t xml:space="preserve">Kryterium premiuje projekty realizowane na obszarach wiejskich.  </w:t>
            </w:r>
          </w:p>
          <w:p w:rsidR="00B624C0" w:rsidRPr="002E0A8F" w:rsidRDefault="00B624C0" w:rsidP="00076644">
            <w:pPr>
              <w:rPr>
                <w:rFonts w:ascii="Arial" w:hAnsi="Arial" w:cs="Arial"/>
                <w:lang w:eastAsia="en-US"/>
              </w:rPr>
            </w:pPr>
          </w:p>
          <w:p w:rsidR="00B624C0" w:rsidRPr="002E0A8F" w:rsidRDefault="00B624C0" w:rsidP="00076644">
            <w:pPr>
              <w:rPr>
                <w:rFonts w:ascii="Arial" w:eastAsia="PMingLiU" w:hAnsi="Arial" w:cs="Arial"/>
                <w:lang w:eastAsia="zh-TW"/>
              </w:rPr>
            </w:pPr>
            <w:r w:rsidRPr="002E0A8F">
              <w:rPr>
                <w:rFonts w:ascii="Arial" w:hAnsi="Arial" w:cs="Arial"/>
                <w:sz w:val="22"/>
                <w:szCs w:val="22"/>
                <w:lang w:eastAsia="en-US"/>
              </w:rPr>
              <w:t>Obliczenia i</w:t>
            </w:r>
            <w:r>
              <w:rPr>
                <w:rFonts w:ascii="Arial" w:hAnsi="Arial" w:cs="Arial"/>
                <w:sz w:val="22"/>
                <w:szCs w:val="22"/>
                <w:lang w:eastAsia="en-US"/>
              </w:rPr>
              <w:t> </w:t>
            </w:r>
            <w:r w:rsidRPr="002E0A8F">
              <w:rPr>
                <w:rFonts w:ascii="Arial" w:hAnsi="Arial" w:cs="Arial"/>
                <w:sz w:val="22"/>
                <w:szCs w:val="22"/>
                <w:lang w:eastAsia="en-US"/>
              </w:rPr>
              <w:t>uzasadnienie dla kryterium należy podać w</w:t>
            </w:r>
            <w:r>
              <w:rPr>
                <w:rFonts w:ascii="Arial" w:hAnsi="Arial" w:cs="Arial"/>
                <w:sz w:val="22"/>
                <w:szCs w:val="22"/>
                <w:lang w:eastAsia="en-US"/>
              </w:rPr>
              <w:t> </w:t>
            </w:r>
            <w:r w:rsidRPr="002E0A8F">
              <w:rPr>
                <w:rFonts w:ascii="Arial" w:hAnsi="Arial" w:cs="Arial"/>
                <w:sz w:val="22"/>
                <w:szCs w:val="22"/>
                <w:lang w:eastAsia="en-US"/>
              </w:rPr>
              <w:t xml:space="preserve">załączniku nr 2 do wniosku </w:t>
            </w:r>
            <w:r w:rsidRPr="002E0A8F">
              <w:rPr>
                <w:rFonts w:ascii="Arial" w:hAnsi="Arial" w:cs="Arial"/>
                <w:i/>
                <w:sz w:val="22"/>
                <w:szCs w:val="22"/>
                <w:lang w:eastAsia="en-US"/>
              </w:rPr>
              <w:t>Specyfikacja dotycząca kryteriów oceny merytorycznej.</w:t>
            </w:r>
          </w:p>
        </w:tc>
        <w:tc>
          <w:tcPr>
            <w:tcW w:w="49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jc w:val="both"/>
              <w:rPr>
                <w:rFonts w:ascii="Arial" w:hAnsi="Arial" w:cs="Arial"/>
                <w:b/>
              </w:rPr>
            </w:pPr>
            <w:r w:rsidRPr="002E0A8F">
              <w:rPr>
                <w:rFonts w:ascii="Arial" w:eastAsia="PMingLiU" w:hAnsi="Arial" w:cs="Arial"/>
                <w:sz w:val="22"/>
                <w:lang w:eastAsia="zh-TW"/>
              </w:rPr>
              <w:t>Punkty przyznawane będą w</w:t>
            </w:r>
            <w:r>
              <w:rPr>
                <w:rFonts w:ascii="Arial" w:eastAsia="PMingLiU" w:hAnsi="Arial" w:cs="Arial"/>
                <w:sz w:val="22"/>
                <w:lang w:eastAsia="zh-TW"/>
              </w:rPr>
              <w:t> </w:t>
            </w:r>
            <w:r w:rsidRPr="002E0A8F">
              <w:rPr>
                <w:rFonts w:ascii="Arial" w:eastAsia="PMingLiU" w:hAnsi="Arial" w:cs="Arial"/>
                <w:sz w:val="22"/>
                <w:lang w:eastAsia="zh-TW"/>
              </w:rPr>
              <w:t>następujący sposób:</w:t>
            </w:r>
          </w:p>
          <w:p w:rsidR="00B624C0" w:rsidRPr="002E0A8F" w:rsidRDefault="00B624C0" w:rsidP="00076644">
            <w:pPr>
              <w:jc w:val="both"/>
              <w:rPr>
                <w:rFonts w:ascii="Arial" w:hAnsi="Arial" w:cs="Arial"/>
              </w:rPr>
            </w:pPr>
            <w:r w:rsidRPr="002E0A8F">
              <w:rPr>
                <w:rFonts w:ascii="Arial" w:hAnsi="Arial" w:cs="Arial"/>
                <w:b/>
                <w:sz w:val="22"/>
              </w:rPr>
              <w:t>20 punktów</w:t>
            </w:r>
            <w:r w:rsidRPr="002E0A8F">
              <w:rPr>
                <w:rFonts w:ascii="Arial" w:hAnsi="Arial" w:cs="Arial"/>
                <w:sz w:val="22"/>
              </w:rPr>
              <w:t xml:space="preserve"> otrzyma projekt realizowany wyłącznie na terenie gminy wiejskiej, </w:t>
            </w:r>
          </w:p>
          <w:p w:rsidR="00B624C0" w:rsidRPr="002E0A8F" w:rsidRDefault="00B624C0" w:rsidP="00076644">
            <w:pPr>
              <w:jc w:val="both"/>
              <w:rPr>
                <w:rFonts w:ascii="Arial" w:hAnsi="Arial" w:cs="Arial"/>
              </w:rPr>
            </w:pPr>
            <w:r w:rsidRPr="002E0A8F">
              <w:rPr>
                <w:rFonts w:ascii="Arial" w:hAnsi="Arial" w:cs="Arial"/>
                <w:b/>
                <w:sz w:val="22"/>
              </w:rPr>
              <w:t>10 punktów</w:t>
            </w:r>
            <w:r w:rsidRPr="002E0A8F">
              <w:rPr>
                <w:rFonts w:ascii="Arial" w:hAnsi="Arial" w:cs="Arial"/>
                <w:sz w:val="22"/>
              </w:rPr>
              <w:t xml:space="preserve"> otrzyma projekt realizowany zarówno na terenie gminy wiejskiej, jak i</w:t>
            </w:r>
            <w:r>
              <w:rPr>
                <w:rFonts w:ascii="Arial" w:hAnsi="Arial" w:cs="Arial"/>
                <w:sz w:val="22"/>
              </w:rPr>
              <w:t> </w:t>
            </w:r>
            <w:r w:rsidRPr="002E0A8F">
              <w:rPr>
                <w:rFonts w:ascii="Arial" w:hAnsi="Arial" w:cs="Arial"/>
                <w:sz w:val="22"/>
              </w:rPr>
              <w:t xml:space="preserve">miejskiej, </w:t>
            </w:r>
          </w:p>
          <w:p w:rsidR="00B624C0" w:rsidRPr="002E0A8F" w:rsidRDefault="00B624C0" w:rsidP="00076644">
            <w:pPr>
              <w:jc w:val="both"/>
              <w:rPr>
                <w:rFonts w:ascii="Arial" w:hAnsi="Arial" w:cs="Arial"/>
                <w:b/>
                <w:sz w:val="20"/>
                <w:lang w:eastAsia="en-US"/>
              </w:rPr>
            </w:pPr>
            <w:r w:rsidRPr="002E0A8F">
              <w:rPr>
                <w:rFonts w:ascii="Arial" w:hAnsi="Arial" w:cs="Arial"/>
                <w:b/>
                <w:sz w:val="22"/>
              </w:rPr>
              <w:t>0 punktów</w:t>
            </w:r>
            <w:r w:rsidRPr="002E0A8F">
              <w:rPr>
                <w:rFonts w:ascii="Arial" w:hAnsi="Arial" w:cs="Arial"/>
                <w:sz w:val="22"/>
              </w:rPr>
              <w:t xml:space="preserve"> otrzyma projekt realizowany wyłącznie na terenie gminy miejskiej.</w:t>
            </w:r>
          </w:p>
          <w:p w:rsidR="00B624C0" w:rsidRPr="002E0A8F" w:rsidRDefault="00B624C0" w:rsidP="00076644">
            <w:pPr>
              <w:rPr>
                <w:rFonts w:ascii="Arial" w:eastAsia="PMingLiU" w:hAnsi="Arial" w:cs="Arial"/>
                <w:lang w:eastAsia="zh-TW"/>
              </w:rPr>
            </w:pPr>
          </w:p>
        </w:tc>
        <w:tc>
          <w:tcPr>
            <w:tcW w:w="11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jc w:val="center"/>
              <w:rPr>
                <w:rFonts w:ascii="Arial" w:eastAsia="PMingLiU" w:hAnsi="Arial" w:cs="Arial"/>
                <w:b/>
                <w:lang w:eastAsia="zh-TW"/>
              </w:rPr>
            </w:pPr>
            <w:r w:rsidRPr="002E0A8F">
              <w:rPr>
                <w:rFonts w:ascii="Arial" w:eastAsia="PMingLiU" w:hAnsi="Arial" w:cs="Arial"/>
                <w:b/>
                <w:sz w:val="22"/>
                <w:szCs w:val="22"/>
                <w:lang w:eastAsia="zh-TW"/>
              </w:rPr>
              <w:t>20</w:t>
            </w:r>
          </w:p>
        </w:tc>
      </w:tr>
      <w:tr w:rsidR="00B624C0" w:rsidRPr="002E0A8F" w:rsidTr="00C65D4D">
        <w:trPr>
          <w:trHeight w:val="634"/>
        </w:trPr>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D60BE4">
            <w:pPr>
              <w:ind w:right="34"/>
              <w:jc w:val="center"/>
              <w:rPr>
                <w:rFonts w:ascii="Arial" w:eastAsia="PMingLiU" w:hAnsi="Arial" w:cs="Arial"/>
                <w:lang w:eastAsia="zh-TW"/>
              </w:rPr>
            </w:pPr>
            <w:r w:rsidRPr="002E0A8F">
              <w:rPr>
                <w:rFonts w:ascii="Arial" w:eastAsia="PMingLiU" w:hAnsi="Arial" w:cs="Arial"/>
                <w:sz w:val="22"/>
                <w:szCs w:val="22"/>
                <w:lang w:eastAsia="zh-TW"/>
              </w:rPr>
              <w:t>4.</w:t>
            </w:r>
          </w:p>
        </w:tc>
        <w:tc>
          <w:tcPr>
            <w:tcW w:w="255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rPr>
                <w:rFonts w:ascii="Arial" w:eastAsia="PMingLiU" w:hAnsi="Arial" w:cs="Arial"/>
                <w:lang w:eastAsia="zh-TW"/>
              </w:rPr>
            </w:pPr>
            <w:r w:rsidRPr="002E0A8F">
              <w:rPr>
                <w:rFonts w:ascii="Arial" w:eastAsia="PMingLiU" w:hAnsi="Arial" w:cs="Arial"/>
                <w:sz w:val="22"/>
                <w:szCs w:val="22"/>
                <w:lang w:eastAsia="zh-TW"/>
              </w:rPr>
              <w:t>Komplementarność projektu z</w:t>
            </w:r>
            <w:r>
              <w:rPr>
                <w:rFonts w:ascii="Arial" w:eastAsia="PMingLiU" w:hAnsi="Arial" w:cs="Arial"/>
                <w:sz w:val="22"/>
                <w:szCs w:val="22"/>
                <w:lang w:eastAsia="zh-TW"/>
              </w:rPr>
              <w:t> </w:t>
            </w:r>
            <w:r w:rsidRPr="002E0A8F">
              <w:rPr>
                <w:rFonts w:ascii="Arial" w:eastAsia="PMingLiU" w:hAnsi="Arial" w:cs="Arial"/>
                <w:sz w:val="22"/>
                <w:szCs w:val="22"/>
                <w:lang w:eastAsia="zh-TW"/>
              </w:rPr>
              <w:t>innymi inwestycjami wodociągowymi na terenie gminy</w:t>
            </w:r>
          </w:p>
        </w:tc>
        <w:tc>
          <w:tcPr>
            <w:tcW w:w="5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Kryterium premiuje projekty, które są powiązane z</w:t>
            </w:r>
            <w:r>
              <w:rPr>
                <w:rFonts w:ascii="Arial" w:eastAsia="PMingLiU" w:hAnsi="Arial" w:cs="Arial"/>
                <w:sz w:val="22"/>
                <w:szCs w:val="22"/>
                <w:lang w:eastAsia="zh-TW"/>
              </w:rPr>
              <w:t> </w:t>
            </w:r>
            <w:r w:rsidRPr="002E0A8F">
              <w:rPr>
                <w:rFonts w:ascii="Arial" w:eastAsia="PMingLiU" w:hAnsi="Arial" w:cs="Arial"/>
                <w:sz w:val="22"/>
                <w:szCs w:val="22"/>
                <w:lang w:eastAsia="zh-TW"/>
              </w:rPr>
              <w:t>inwestycjami wodociągowymi zrealizowanymi ze środków publicznych w</w:t>
            </w:r>
            <w:r>
              <w:rPr>
                <w:rFonts w:ascii="Arial" w:eastAsia="PMingLiU" w:hAnsi="Arial" w:cs="Arial"/>
                <w:sz w:val="22"/>
                <w:szCs w:val="22"/>
                <w:lang w:eastAsia="zh-TW"/>
              </w:rPr>
              <w:t> </w:t>
            </w:r>
            <w:r w:rsidRPr="002E0A8F">
              <w:rPr>
                <w:rFonts w:ascii="Arial" w:eastAsia="PMingLiU" w:hAnsi="Arial" w:cs="Arial"/>
                <w:sz w:val="22"/>
                <w:szCs w:val="22"/>
                <w:lang w:eastAsia="zh-TW"/>
              </w:rPr>
              <w:t>ramach perspektywy finansowej 2007-2013.</w:t>
            </w:r>
          </w:p>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Projekt komplementarny to taki, który w</w:t>
            </w:r>
            <w:r>
              <w:rPr>
                <w:rFonts w:ascii="Arial" w:eastAsia="PMingLiU" w:hAnsi="Arial" w:cs="Arial"/>
                <w:sz w:val="22"/>
                <w:szCs w:val="22"/>
                <w:lang w:eastAsia="zh-TW"/>
              </w:rPr>
              <w:t> </w:t>
            </w:r>
            <w:r w:rsidRPr="002E0A8F">
              <w:rPr>
                <w:rFonts w:ascii="Arial" w:eastAsia="PMingLiU" w:hAnsi="Arial" w:cs="Arial"/>
                <w:sz w:val="22"/>
                <w:szCs w:val="22"/>
                <w:lang w:eastAsia="zh-TW"/>
              </w:rPr>
              <w:t>sposób znaczący i</w:t>
            </w:r>
            <w:r>
              <w:rPr>
                <w:rFonts w:ascii="Arial" w:eastAsia="PMingLiU" w:hAnsi="Arial" w:cs="Arial"/>
                <w:sz w:val="22"/>
                <w:szCs w:val="22"/>
                <w:lang w:eastAsia="zh-TW"/>
              </w:rPr>
              <w:t> </w:t>
            </w:r>
            <w:r w:rsidRPr="002E0A8F">
              <w:rPr>
                <w:rFonts w:ascii="Arial" w:eastAsia="PMingLiU" w:hAnsi="Arial" w:cs="Arial"/>
                <w:sz w:val="22"/>
                <w:szCs w:val="22"/>
                <w:lang w:eastAsia="zh-TW"/>
              </w:rPr>
              <w:t>bezpośredni uzupełnia efekty innego projektu.</w:t>
            </w:r>
          </w:p>
          <w:p w:rsidR="00B624C0" w:rsidRPr="002E0A8F" w:rsidRDefault="00B624C0" w:rsidP="00076644">
            <w:pPr>
              <w:jc w:val="both"/>
              <w:rPr>
                <w:rFonts w:ascii="Arial" w:eastAsia="PMingLiU" w:hAnsi="Arial" w:cs="Arial"/>
                <w:lang w:eastAsia="zh-TW"/>
              </w:rPr>
            </w:pPr>
          </w:p>
          <w:p w:rsidR="00B624C0" w:rsidRPr="002E0A8F" w:rsidRDefault="00B624C0" w:rsidP="00076644">
            <w:pPr>
              <w:jc w:val="both"/>
              <w:rPr>
                <w:rFonts w:ascii="Arial" w:eastAsia="PMingLiU" w:hAnsi="Arial" w:cs="Arial"/>
                <w:lang w:eastAsia="zh-TW"/>
              </w:rPr>
            </w:pPr>
            <w:r w:rsidRPr="002E0A8F">
              <w:rPr>
                <w:rFonts w:ascii="Arial" w:hAnsi="Arial" w:cs="Arial"/>
                <w:sz w:val="22"/>
                <w:szCs w:val="22"/>
                <w:lang w:eastAsia="en-US"/>
              </w:rPr>
              <w:t>Uzasadnienie dla kryterium należy podać w</w:t>
            </w:r>
            <w:r>
              <w:rPr>
                <w:rFonts w:ascii="Arial" w:hAnsi="Arial" w:cs="Arial"/>
                <w:sz w:val="22"/>
                <w:szCs w:val="22"/>
                <w:lang w:eastAsia="en-US"/>
              </w:rPr>
              <w:t> </w:t>
            </w:r>
            <w:r w:rsidRPr="002E0A8F">
              <w:rPr>
                <w:rFonts w:ascii="Arial" w:hAnsi="Arial" w:cs="Arial"/>
                <w:sz w:val="22"/>
                <w:szCs w:val="22"/>
                <w:lang w:eastAsia="en-US"/>
              </w:rPr>
              <w:t xml:space="preserve">załączniku nr </w:t>
            </w:r>
            <w:r w:rsidRPr="002E0A8F">
              <w:rPr>
                <w:rFonts w:ascii="Arial" w:hAnsi="Arial" w:cs="Arial"/>
                <w:sz w:val="22"/>
                <w:szCs w:val="22"/>
                <w:lang w:eastAsia="en-US"/>
              </w:rPr>
              <w:lastRenderedPageBreak/>
              <w:t xml:space="preserve">2 do wniosku </w:t>
            </w:r>
            <w:r w:rsidRPr="002E0A8F">
              <w:rPr>
                <w:rFonts w:ascii="Arial" w:hAnsi="Arial" w:cs="Arial"/>
                <w:i/>
                <w:sz w:val="22"/>
                <w:szCs w:val="22"/>
                <w:lang w:eastAsia="en-US"/>
              </w:rPr>
              <w:t>Specyfikacja dotycząca kryteriów oceny merytorycznej.</w:t>
            </w:r>
          </w:p>
        </w:tc>
        <w:tc>
          <w:tcPr>
            <w:tcW w:w="49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lastRenderedPageBreak/>
              <w:t>Punkty przyznawane będą w</w:t>
            </w:r>
            <w:r>
              <w:rPr>
                <w:rFonts w:ascii="Arial" w:eastAsia="PMingLiU" w:hAnsi="Arial" w:cs="Arial"/>
                <w:sz w:val="22"/>
                <w:szCs w:val="22"/>
                <w:lang w:eastAsia="zh-TW"/>
              </w:rPr>
              <w:t> </w:t>
            </w:r>
            <w:r w:rsidRPr="002E0A8F">
              <w:rPr>
                <w:rFonts w:ascii="Arial" w:eastAsia="PMingLiU" w:hAnsi="Arial" w:cs="Arial"/>
                <w:sz w:val="22"/>
                <w:szCs w:val="22"/>
                <w:lang w:eastAsia="zh-TW"/>
              </w:rPr>
              <w:t>następujący sposób:</w:t>
            </w:r>
          </w:p>
          <w:p w:rsidR="00B624C0" w:rsidRPr="002E0A8F" w:rsidRDefault="00B624C0" w:rsidP="00BD1F48">
            <w:pPr>
              <w:numPr>
                <w:ilvl w:val="0"/>
                <w:numId w:val="183"/>
              </w:numPr>
              <w:spacing w:after="160"/>
              <w:ind w:left="257" w:hanging="257"/>
              <w:contextualSpacing/>
              <w:jc w:val="both"/>
              <w:rPr>
                <w:rFonts w:ascii="Arial" w:eastAsia="PMingLiU" w:hAnsi="Arial" w:cs="Arial"/>
                <w:b/>
                <w:lang w:eastAsia="zh-TW"/>
              </w:rPr>
            </w:pPr>
            <w:r w:rsidRPr="002E0A8F">
              <w:rPr>
                <w:rFonts w:ascii="Arial" w:eastAsia="PMingLiU" w:hAnsi="Arial" w:cs="Arial"/>
                <w:sz w:val="22"/>
                <w:szCs w:val="22"/>
                <w:lang w:eastAsia="zh-TW"/>
              </w:rPr>
              <w:t>komplementarność z</w:t>
            </w:r>
            <w:r>
              <w:rPr>
                <w:rFonts w:ascii="Arial" w:eastAsia="PMingLiU" w:hAnsi="Arial" w:cs="Arial"/>
                <w:sz w:val="22"/>
                <w:szCs w:val="22"/>
                <w:lang w:eastAsia="zh-TW"/>
              </w:rPr>
              <w:t> </w:t>
            </w:r>
            <w:r w:rsidRPr="002E0A8F">
              <w:rPr>
                <w:rFonts w:ascii="Arial" w:eastAsia="PMingLiU" w:hAnsi="Arial" w:cs="Arial"/>
                <w:sz w:val="22"/>
                <w:szCs w:val="22"/>
                <w:lang w:eastAsia="zh-TW"/>
              </w:rPr>
              <w:t>projektami zrealizowanymi z</w:t>
            </w:r>
            <w:r>
              <w:rPr>
                <w:rFonts w:ascii="Arial" w:eastAsia="PMingLiU" w:hAnsi="Arial" w:cs="Arial"/>
                <w:sz w:val="22"/>
                <w:szCs w:val="22"/>
                <w:lang w:eastAsia="zh-TW"/>
              </w:rPr>
              <w:t> </w:t>
            </w:r>
            <w:r w:rsidRPr="002E0A8F">
              <w:rPr>
                <w:rFonts w:ascii="Arial" w:eastAsia="PMingLiU" w:hAnsi="Arial" w:cs="Arial"/>
                <w:sz w:val="22"/>
                <w:szCs w:val="22"/>
                <w:lang w:eastAsia="zh-TW"/>
              </w:rPr>
              <w:t xml:space="preserve">udziałem środków zewnętrznych – projekt otrzyma </w:t>
            </w:r>
            <w:r w:rsidRPr="002E0A8F">
              <w:rPr>
                <w:rFonts w:ascii="Arial" w:eastAsia="PMingLiU" w:hAnsi="Arial" w:cs="Arial"/>
                <w:b/>
                <w:sz w:val="22"/>
                <w:szCs w:val="22"/>
                <w:lang w:eastAsia="zh-TW"/>
              </w:rPr>
              <w:t>5 punktów,</w:t>
            </w:r>
          </w:p>
          <w:p w:rsidR="00B624C0" w:rsidRPr="002E0A8F" w:rsidRDefault="00B624C0" w:rsidP="00BD1F48">
            <w:pPr>
              <w:numPr>
                <w:ilvl w:val="0"/>
                <w:numId w:val="183"/>
              </w:numPr>
              <w:spacing w:after="160"/>
              <w:ind w:left="257" w:hanging="257"/>
              <w:contextualSpacing/>
              <w:jc w:val="both"/>
              <w:rPr>
                <w:rFonts w:ascii="Arial" w:eastAsia="PMingLiU" w:hAnsi="Arial" w:cs="Arial"/>
                <w:lang w:eastAsia="zh-TW"/>
              </w:rPr>
            </w:pPr>
            <w:r w:rsidRPr="002E0A8F">
              <w:rPr>
                <w:rFonts w:ascii="Arial" w:eastAsia="PMingLiU" w:hAnsi="Arial" w:cs="Arial"/>
                <w:sz w:val="22"/>
                <w:szCs w:val="22"/>
                <w:lang w:eastAsia="zh-TW"/>
              </w:rPr>
              <w:t>komplementarność z</w:t>
            </w:r>
            <w:r>
              <w:rPr>
                <w:rFonts w:ascii="Arial" w:eastAsia="PMingLiU" w:hAnsi="Arial" w:cs="Arial"/>
                <w:sz w:val="22"/>
                <w:szCs w:val="22"/>
                <w:lang w:eastAsia="zh-TW"/>
              </w:rPr>
              <w:t> </w:t>
            </w:r>
            <w:r w:rsidRPr="002E0A8F">
              <w:rPr>
                <w:rFonts w:ascii="Arial" w:eastAsia="PMingLiU" w:hAnsi="Arial" w:cs="Arial"/>
                <w:sz w:val="22"/>
                <w:szCs w:val="22"/>
                <w:lang w:eastAsia="zh-TW"/>
              </w:rPr>
              <w:t xml:space="preserve">projektami zrealizowanymi finansowanymi wyłącznie ze środków własnych – projekt otrzyma </w:t>
            </w:r>
            <w:r w:rsidRPr="002E0A8F">
              <w:rPr>
                <w:rFonts w:ascii="Arial" w:eastAsia="PMingLiU" w:hAnsi="Arial" w:cs="Arial"/>
                <w:b/>
                <w:sz w:val="22"/>
                <w:szCs w:val="22"/>
                <w:lang w:eastAsia="zh-TW"/>
              </w:rPr>
              <w:t xml:space="preserve">2 </w:t>
            </w:r>
            <w:r w:rsidRPr="002E0A8F">
              <w:rPr>
                <w:rFonts w:ascii="Arial" w:eastAsia="PMingLiU" w:hAnsi="Arial" w:cs="Arial"/>
                <w:b/>
                <w:sz w:val="22"/>
                <w:szCs w:val="22"/>
                <w:lang w:eastAsia="zh-TW"/>
              </w:rPr>
              <w:lastRenderedPageBreak/>
              <w:t>punkty.</w:t>
            </w:r>
          </w:p>
        </w:tc>
        <w:tc>
          <w:tcPr>
            <w:tcW w:w="11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jc w:val="center"/>
              <w:rPr>
                <w:rFonts w:ascii="Arial" w:eastAsia="PMingLiU" w:hAnsi="Arial" w:cs="Arial"/>
                <w:b/>
                <w:lang w:eastAsia="zh-TW"/>
              </w:rPr>
            </w:pPr>
            <w:r w:rsidRPr="002E0A8F">
              <w:rPr>
                <w:rFonts w:ascii="Arial" w:eastAsia="PMingLiU" w:hAnsi="Arial" w:cs="Arial"/>
                <w:b/>
                <w:sz w:val="22"/>
                <w:szCs w:val="22"/>
                <w:lang w:eastAsia="zh-TW"/>
              </w:rPr>
              <w:lastRenderedPageBreak/>
              <w:t>5</w:t>
            </w:r>
          </w:p>
        </w:tc>
      </w:tr>
      <w:tr w:rsidR="00B624C0" w:rsidRPr="002E0A8F" w:rsidTr="00C65D4D">
        <w:trPr>
          <w:trHeight w:val="2650"/>
        </w:trPr>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D60BE4">
            <w:pPr>
              <w:ind w:right="34"/>
              <w:jc w:val="center"/>
              <w:rPr>
                <w:rFonts w:ascii="Arial" w:eastAsia="PMingLiU" w:hAnsi="Arial" w:cs="Arial"/>
                <w:lang w:eastAsia="zh-TW"/>
              </w:rPr>
            </w:pPr>
            <w:r w:rsidRPr="002E0A8F">
              <w:rPr>
                <w:rFonts w:ascii="Arial" w:eastAsia="PMingLiU" w:hAnsi="Arial" w:cs="Arial"/>
                <w:sz w:val="22"/>
                <w:szCs w:val="22"/>
                <w:lang w:eastAsia="zh-TW"/>
              </w:rPr>
              <w:lastRenderedPageBreak/>
              <w:t>5.</w:t>
            </w:r>
          </w:p>
        </w:tc>
        <w:tc>
          <w:tcPr>
            <w:tcW w:w="255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rPr>
                <w:rFonts w:ascii="Arial" w:eastAsia="PMingLiU" w:hAnsi="Arial" w:cs="Arial"/>
                <w:lang w:eastAsia="zh-TW"/>
              </w:rPr>
            </w:pPr>
            <w:r w:rsidRPr="002E0A8F">
              <w:rPr>
                <w:rFonts w:ascii="Arial" w:eastAsia="PMingLiU" w:hAnsi="Arial" w:cs="Arial"/>
                <w:sz w:val="22"/>
                <w:szCs w:val="22"/>
                <w:lang w:eastAsia="zh-TW"/>
              </w:rPr>
              <w:t>Zakres inwestycji</w:t>
            </w:r>
          </w:p>
        </w:tc>
        <w:tc>
          <w:tcPr>
            <w:tcW w:w="5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Premiowane będą projekty, które zapewnią kompleksową realizację inwestycji dotyczącej zaopatrzenia w</w:t>
            </w:r>
            <w:r>
              <w:rPr>
                <w:rFonts w:ascii="Arial" w:eastAsia="PMingLiU" w:hAnsi="Arial" w:cs="Arial"/>
                <w:sz w:val="22"/>
                <w:szCs w:val="22"/>
                <w:lang w:eastAsia="zh-TW"/>
              </w:rPr>
              <w:t> </w:t>
            </w:r>
            <w:r w:rsidRPr="002E0A8F">
              <w:rPr>
                <w:rFonts w:ascii="Arial" w:eastAsia="PMingLiU" w:hAnsi="Arial" w:cs="Arial"/>
                <w:sz w:val="22"/>
                <w:szCs w:val="22"/>
                <w:lang w:eastAsia="zh-TW"/>
              </w:rPr>
              <w:t xml:space="preserve">wodę. Kryterium oceniane będzie na podstawie zakresu rzeczowego projektu. </w:t>
            </w:r>
          </w:p>
          <w:p w:rsidR="00B624C0" w:rsidRPr="002E0A8F" w:rsidRDefault="00B624C0" w:rsidP="00076644">
            <w:pPr>
              <w:jc w:val="both"/>
              <w:rPr>
                <w:rFonts w:ascii="Arial" w:eastAsia="PMingLiU" w:hAnsi="Arial" w:cs="Arial"/>
                <w:lang w:eastAsia="zh-TW"/>
              </w:rPr>
            </w:pPr>
          </w:p>
          <w:p w:rsidR="00B624C0" w:rsidRPr="002E0A8F" w:rsidRDefault="00B624C0" w:rsidP="00076644">
            <w:pPr>
              <w:jc w:val="both"/>
              <w:rPr>
                <w:rFonts w:ascii="Arial" w:eastAsia="PMingLiU" w:hAnsi="Arial" w:cs="Arial"/>
                <w:lang w:eastAsia="zh-TW"/>
              </w:rPr>
            </w:pPr>
            <w:r w:rsidRPr="002E0A8F">
              <w:rPr>
                <w:rFonts w:ascii="Arial" w:hAnsi="Arial" w:cs="Arial"/>
                <w:sz w:val="22"/>
                <w:szCs w:val="22"/>
                <w:lang w:eastAsia="en-US"/>
              </w:rPr>
              <w:t>Uzasadnienie dla kryterium należy podać w</w:t>
            </w:r>
            <w:r>
              <w:rPr>
                <w:rFonts w:ascii="Arial" w:hAnsi="Arial" w:cs="Arial"/>
                <w:sz w:val="22"/>
                <w:szCs w:val="22"/>
                <w:lang w:eastAsia="en-US"/>
              </w:rPr>
              <w:t> </w:t>
            </w:r>
            <w:r w:rsidRPr="002E0A8F">
              <w:rPr>
                <w:rFonts w:ascii="Arial" w:hAnsi="Arial" w:cs="Arial"/>
                <w:sz w:val="22"/>
                <w:szCs w:val="22"/>
                <w:lang w:eastAsia="en-US"/>
              </w:rPr>
              <w:t xml:space="preserve">załączniku nr 2 do wniosku </w:t>
            </w:r>
            <w:r w:rsidRPr="002E0A8F">
              <w:rPr>
                <w:rFonts w:ascii="Arial" w:hAnsi="Arial" w:cs="Arial"/>
                <w:i/>
                <w:sz w:val="22"/>
                <w:szCs w:val="22"/>
                <w:lang w:eastAsia="en-US"/>
              </w:rPr>
              <w:t>Specyfikacja dotycząca kryteriów oceny merytorycznej.</w:t>
            </w:r>
          </w:p>
        </w:tc>
        <w:tc>
          <w:tcPr>
            <w:tcW w:w="49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Punkty przyznawane będą w</w:t>
            </w:r>
            <w:r>
              <w:rPr>
                <w:rFonts w:ascii="Arial" w:eastAsia="PMingLiU" w:hAnsi="Arial" w:cs="Arial"/>
                <w:sz w:val="22"/>
                <w:szCs w:val="22"/>
                <w:lang w:eastAsia="zh-TW"/>
              </w:rPr>
              <w:t> </w:t>
            </w:r>
            <w:r w:rsidRPr="002E0A8F">
              <w:rPr>
                <w:rFonts w:ascii="Arial" w:eastAsia="PMingLiU" w:hAnsi="Arial" w:cs="Arial"/>
                <w:sz w:val="22"/>
                <w:szCs w:val="22"/>
                <w:lang w:eastAsia="zh-TW"/>
              </w:rPr>
              <w:t>następujący sposób:</w:t>
            </w:r>
          </w:p>
          <w:p w:rsidR="00B624C0" w:rsidRPr="002E0A8F" w:rsidRDefault="00B624C0" w:rsidP="00BD1F48">
            <w:pPr>
              <w:numPr>
                <w:ilvl w:val="0"/>
                <w:numId w:val="325"/>
              </w:numPr>
              <w:ind w:left="459" w:hanging="425"/>
              <w:jc w:val="both"/>
              <w:rPr>
                <w:rFonts w:ascii="Arial" w:hAnsi="Arial" w:cs="Arial"/>
                <w:lang w:eastAsia="en-US"/>
              </w:rPr>
            </w:pPr>
            <w:r w:rsidRPr="002E0A8F">
              <w:rPr>
                <w:rFonts w:ascii="Arial" w:hAnsi="Arial" w:cs="Arial"/>
                <w:b/>
                <w:sz w:val="22"/>
                <w:szCs w:val="22"/>
                <w:lang w:eastAsia="en-US"/>
              </w:rPr>
              <w:t xml:space="preserve">10 punktów </w:t>
            </w:r>
            <w:r w:rsidRPr="002E0A8F">
              <w:rPr>
                <w:rFonts w:ascii="Arial" w:hAnsi="Arial" w:cs="Arial"/>
                <w:sz w:val="22"/>
                <w:szCs w:val="22"/>
                <w:lang w:eastAsia="en-US"/>
              </w:rPr>
              <w:t>otrzyma</w:t>
            </w:r>
            <w:r w:rsidRPr="002E0A8F">
              <w:rPr>
                <w:rFonts w:ascii="Arial" w:hAnsi="Arial" w:cs="Arial"/>
                <w:b/>
                <w:sz w:val="22"/>
                <w:szCs w:val="22"/>
                <w:lang w:eastAsia="en-US"/>
              </w:rPr>
              <w:t xml:space="preserve"> </w:t>
            </w:r>
            <w:r w:rsidRPr="002E0A8F">
              <w:rPr>
                <w:rFonts w:ascii="Arial" w:hAnsi="Arial" w:cs="Arial"/>
                <w:sz w:val="22"/>
                <w:szCs w:val="22"/>
                <w:lang w:eastAsia="en-US"/>
              </w:rPr>
              <w:t>projekt jeśli dotyczy sieci wodociągowej, stacji uzdatniania wody oraz ujęcia.</w:t>
            </w:r>
          </w:p>
          <w:p w:rsidR="00B624C0" w:rsidRPr="002E0A8F" w:rsidRDefault="00B624C0" w:rsidP="00BD1F48">
            <w:pPr>
              <w:numPr>
                <w:ilvl w:val="0"/>
                <w:numId w:val="325"/>
              </w:numPr>
              <w:ind w:left="459" w:hanging="425"/>
              <w:jc w:val="both"/>
              <w:rPr>
                <w:rFonts w:ascii="Arial" w:hAnsi="Arial" w:cs="Arial"/>
                <w:lang w:eastAsia="en-US"/>
              </w:rPr>
            </w:pPr>
            <w:r w:rsidRPr="002E0A8F">
              <w:rPr>
                <w:rFonts w:ascii="Arial" w:hAnsi="Arial" w:cs="Arial"/>
                <w:b/>
                <w:sz w:val="22"/>
                <w:szCs w:val="22"/>
                <w:lang w:eastAsia="en-US"/>
              </w:rPr>
              <w:t xml:space="preserve">5 punktów </w:t>
            </w:r>
            <w:r w:rsidRPr="002E0A8F">
              <w:rPr>
                <w:rFonts w:ascii="Arial" w:hAnsi="Arial" w:cs="Arial"/>
                <w:sz w:val="22"/>
                <w:szCs w:val="22"/>
                <w:lang w:eastAsia="en-US"/>
              </w:rPr>
              <w:t>otrzyma</w:t>
            </w:r>
            <w:r w:rsidRPr="002E0A8F">
              <w:rPr>
                <w:rFonts w:ascii="Arial" w:hAnsi="Arial" w:cs="Arial"/>
                <w:b/>
                <w:sz w:val="22"/>
                <w:szCs w:val="22"/>
                <w:lang w:eastAsia="en-US"/>
              </w:rPr>
              <w:t xml:space="preserve"> </w:t>
            </w:r>
            <w:r w:rsidRPr="002E0A8F">
              <w:rPr>
                <w:rFonts w:ascii="Arial" w:hAnsi="Arial" w:cs="Arial"/>
                <w:sz w:val="22"/>
                <w:szCs w:val="22"/>
                <w:lang w:eastAsia="en-US"/>
              </w:rPr>
              <w:t>projekt jeśli dotyczy dwóch inwestycji z</w:t>
            </w:r>
            <w:r>
              <w:rPr>
                <w:rFonts w:ascii="Arial" w:hAnsi="Arial" w:cs="Arial"/>
                <w:sz w:val="22"/>
                <w:szCs w:val="22"/>
                <w:lang w:eastAsia="en-US"/>
              </w:rPr>
              <w:t> </w:t>
            </w:r>
            <w:r w:rsidRPr="002E0A8F">
              <w:rPr>
                <w:rFonts w:ascii="Arial" w:hAnsi="Arial" w:cs="Arial"/>
                <w:sz w:val="22"/>
                <w:szCs w:val="22"/>
                <w:lang w:eastAsia="en-US"/>
              </w:rPr>
              <w:t>wymienionych w</w:t>
            </w:r>
            <w:r>
              <w:rPr>
                <w:rFonts w:ascii="Arial" w:hAnsi="Arial" w:cs="Arial"/>
                <w:sz w:val="22"/>
                <w:szCs w:val="22"/>
                <w:lang w:eastAsia="en-US"/>
              </w:rPr>
              <w:t> </w:t>
            </w:r>
            <w:r w:rsidRPr="002E0A8F">
              <w:rPr>
                <w:rFonts w:ascii="Arial" w:hAnsi="Arial" w:cs="Arial"/>
                <w:sz w:val="22"/>
                <w:szCs w:val="22"/>
                <w:lang w:eastAsia="en-US"/>
              </w:rPr>
              <w:t>ppkt a).</w:t>
            </w:r>
          </w:p>
          <w:p w:rsidR="00B624C0" w:rsidRPr="002E0A8F" w:rsidRDefault="00B624C0" w:rsidP="00BD1F48">
            <w:pPr>
              <w:numPr>
                <w:ilvl w:val="0"/>
                <w:numId w:val="325"/>
              </w:numPr>
              <w:ind w:left="459" w:hanging="425"/>
              <w:jc w:val="both"/>
              <w:rPr>
                <w:rFonts w:ascii="Arial" w:hAnsi="Arial" w:cs="Arial"/>
                <w:lang w:eastAsia="en-US"/>
              </w:rPr>
            </w:pPr>
            <w:r w:rsidRPr="002E0A8F">
              <w:rPr>
                <w:rFonts w:ascii="Arial" w:hAnsi="Arial" w:cs="Arial"/>
                <w:b/>
                <w:sz w:val="22"/>
                <w:szCs w:val="22"/>
                <w:lang w:eastAsia="en-US"/>
              </w:rPr>
              <w:t xml:space="preserve">0 punktów </w:t>
            </w:r>
            <w:r w:rsidRPr="002E0A8F">
              <w:rPr>
                <w:rFonts w:ascii="Arial" w:hAnsi="Arial" w:cs="Arial"/>
                <w:sz w:val="22"/>
                <w:szCs w:val="22"/>
                <w:lang w:eastAsia="en-US"/>
              </w:rPr>
              <w:t>otrzyma</w:t>
            </w:r>
            <w:r w:rsidRPr="002E0A8F">
              <w:rPr>
                <w:rFonts w:ascii="Arial" w:hAnsi="Arial" w:cs="Arial"/>
                <w:b/>
                <w:sz w:val="22"/>
                <w:szCs w:val="22"/>
                <w:lang w:eastAsia="en-US"/>
              </w:rPr>
              <w:t xml:space="preserve"> </w:t>
            </w:r>
            <w:r w:rsidRPr="002E0A8F">
              <w:rPr>
                <w:rFonts w:ascii="Arial" w:hAnsi="Arial" w:cs="Arial"/>
                <w:sz w:val="22"/>
                <w:szCs w:val="22"/>
                <w:lang w:eastAsia="en-US"/>
              </w:rPr>
              <w:t>projekt jeśli dotyczy jednej inwestycji z</w:t>
            </w:r>
            <w:r>
              <w:rPr>
                <w:rFonts w:ascii="Arial" w:hAnsi="Arial" w:cs="Arial"/>
                <w:sz w:val="22"/>
                <w:szCs w:val="22"/>
                <w:lang w:eastAsia="en-US"/>
              </w:rPr>
              <w:t> </w:t>
            </w:r>
            <w:r w:rsidRPr="002E0A8F">
              <w:rPr>
                <w:rFonts w:ascii="Arial" w:hAnsi="Arial" w:cs="Arial"/>
                <w:sz w:val="22"/>
                <w:szCs w:val="22"/>
                <w:lang w:eastAsia="en-US"/>
              </w:rPr>
              <w:t>wymienionych w</w:t>
            </w:r>
            <w:r>
              <w:rPr>
                <w:rFonts w:ascii="Arial" w:hAnsi="Arial" w:cs="Arial"/>
                <w:sz w:val="22"/>
                <w:szCs w:val="22"/>
                <w:lang w:eastAsia="en-US"/>
              </w:rPr>
              <w:t> </w:t>
            </w:r>
            <w:r w:rsidRPr="002E0A8F">
              <w:rPr>
                <w:rFonts w:ascii="Arial" w:hAnsi="Arial" w:cs="Arial"/>
                <w:sz w:val="22"/>
                <w:szCs w:val="22"/>
                <w:lang w:eastAsia="en-US"/>
              </w:rPr>
              <w:t>ppkt a).</w:t>
            </w:r>
          </w:p>
        </w:tc>
        <w:tc>
          <w:tcPr>
            <w:tcW w:w="11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jc w:val="center"/>
              <w:rPr>
                <w:rFonts w:ascii="Arial" w:eastAsia="PMingLiU" w:hAnsi="Arial" w:cs="Arial"/>
                <w:b/>
                <w:lang w:eastAsia="zh-TW"/>
              </w:rPr>
            </w:pPr>
            <w:r w:rsidRPr="002E0A8F">
              <w:rPr>
                <w:rFonts w:ascii="Arial" w:eastAsia="PMingLiU" w:hAnsi="Arial" w:cs="Arial"/>
                <w:b/>
                <w:sz w:val="22"/>
                <w:szCs w:val="22"/>
                <w:lang w:eastAsia="zh-TW"/>
              </w:rPr>
              <w:t>10</w:t>
            </w:r>
          </w:p>
        </w:tc>
      </w:tr>
      <w:tr w:rsidR="00B624C0" w:rsidRPr="002E0A8F" w:rsidTr="00C65D4D">
        <w:trPr>
          <w:trHeight w:val="634"/>
        </w:trPr>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D60BE4">
            <w:pPr>
              <w:spacing w:line="276" w:lineRule="auto"/>
              <w:ind w:right="34"/>
              <w:jc w:val="center"/>
              <w:rPr>
                <w:rFonts w:ascii="Arial" w:hAnsi="Arial"/>
                <w:lang w:eastAsia="en-US"/>
              </w:rPr>
            </w:pPr>
            <w:r w:rsidRPr="002E0A8F">
              <w:rPr>
                <w:rFonts w:ascii="Arial" w:hAnsi="Arial"/>
                <w:sz w:val="22"/>
                <w:szCs w:val="22"/>
                <w:lang w:eastAsia="en-US"/>
              </w:rPr>
              <w:t>6.</w:t>
            </w:r>
          </w:p>
        </w:tc>
        <w:tc>
          <w:tcPr>
            <w:tcW w:w="255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jc w:val="both"/>
              <w:rPr>
                <w:rFonts w:ascii="Arial" w:hAnsi="Arial" w:cs="Arial"/>
                <w:bCs/>
                <w:lang w:eastAsia="en-US"/>
              </w:rPr>
            </w:pPr>
            <w:r w:rsidRPr="002E0A8F">
              <w:rPr>
                <w:rFonts w:ascii="Arial" w:hAnsi="Arial" w:cs="Arial"/>
                <w:sz w:val="22"/>
                <w:szCs w:val="22"/>
                <w:lang w:eastAsia="en-US"/>
              </w:rPr>
              <w:t>Gotowość do realizacji inwestycji</w:t>
            </w:r>
          </w:p>
        </w:tc>
        <w:tc>
          <w:tcPr>
            <w:tcW w:w="5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jc w:val="both"/>
              <w:rPr>
                <w:rFonts w:ascii="Arial" w:hAnsi="Arial" w:cs="Arial"/>
                <w:u w:val="single"/>
                <w:lang w:eastAsia="en-US"/>
              </w:rPr>
            </w:pPr>
            <w:r w:rsidRPr="002E0A8F">
              <w:rPr>
                <w:rFonts w:ascii="Arial" w:hAnsi="Arial" w:cs="Arial"/>
                <w:sz w:val="22"/>
                <w:szCs w:val="22"/>
                <w:lang w:eastAsia="en-US"/>
              </w:rPr>
              <w:t>Punkty przyznawane będą w</w:t>
            </w:r>
            <w:r>
              <w:rPr>
                <w:rFonts w:ascii="Arial" w:hAnsi="Arial" w:cs="Arial"/>
                <w:sz w:val="22"/>
                <w:szCs w:val="22"/>
                <w:lang w:eastAsia="en-US"/>
              </w:rPr>
              <w:t> </w:t>
            </w:r>
            <w:r w:rsidRPr="002E0A8F">
              <w:rPr>
                <w:rFonts w:ascii="Arial" w:hAnsi="Arial" w:cs="Arial"/>
                <w:sz w:val="22"/>
                <w:szCs w:val="22"/>
                <w:lang w:eastAsia="en-US"/>
              </w:rPr>
              <w:t>przypadku posiadania:</w:t>
            </w:r>
          </w:p>
          <w:p w:rsidR="00B624C0" w:rsidRPr="002E0A8F" w:rsidRDefault="00B624C0" w:rsidP="00BD1F48">
            <w:pPr>
              <w:numPr>
                <w:ilvl w:val="0"/>
                <w:numId w:val="315"/>
              </w:numPr>
              <w:jc w:val="both"/>
              <w:rPr>
                <w:rFonts w:ascii="Arial" w:eastAsia="PMingLiU" w:hAnsi="Arial" w:cs="Arial"/>
                <w:lang w:eastAsia="zh-TW"/>
              </w:rPr>
            </w:pPr>
            <w:r w:rsidRPr="002E0A8F">
              <w:rPr>
                <w:rFonts w:ascii="Arial" w:eastAsia="PMingLiU" w:hAnsi="Arial" w:cs="Arial"/>
                <w:sz w:val="22"/>
                <w:szCs w:val="22"/>
                <w:lang w:eastAsia="zh-TW"/>
              </w:rPr>
              <w:t>ostatecznej/-ych, ważnej/-ych decyzji pozwolenia na budowę lub zgłoszenia  robót budowlanych wraz z</w:t>
            </w:r>
            <w:r>
              <w:rPr>
                <w:rFonts w:ascii="Arial" w:eastAsia="PMingLiU" w:hAnsi="Arial" w:cs="Arial"/>
                <w:sz w:val="22"/>
                <w:szCs w:val="22"/>
                <w:lang w:eastAsia="zh-TW"/>
              </w:rPr>
              <w:t> </w:t>
            </w:r>
            <w:r w:rsidRPr="002E0A8F">
              <w:rPr>
                <w:rFonts w:ascii="Arial" w:eastAsia="PMingLiU" w:hAnsi="Arial" w:cs="Arial"/>
                <w:sz w:val="22"/>
                <w:szCs w:val="22"/>
                <w:lang w:eastAsia="zh-TW"/>
              </w:rPr>
              <w:t>potwierdzeniem organu administracji budowlanej o</w:t>
            </w:r>
            <w:r>
              <w:rPr>
                <w:rFonts w:ascii="Arial" w:eastAsia="PMingLiU" w:hAnsi="Arial" w:cs="Arial"/>
                <w:sz w:val="22"/>
                <w:szCs w:val="22"/>
                <w:lang w:eastAsia="zh-TW"/>
              </w:rPr>
              <w:t> </w:t>
            </w:r>
            <w:r w:rsidRPr="002E0A8F">
              <w:rPr>
                <w:rFonts w:ascii="Arial" w:eastAsia="PMingLiU" w:hAnsi="Arial" w:cs="Arial"/>
                <w:sz w:val="22"/>
                <w:szCs w:val="22"/>
                <w:lang w:eastAsia="zh-TW"/>
              </w:rPr>
              <w:t>braku sprzeciwu dla takiego zgłoszenia, a</w:t>
            </w:r>
            <w:r>
              <w:rPr>
                <w:rFonts w:ascii="Arial" w:eastAsia="PMingLiU" w:hAnsi="Arial" w:cs="Arial"/>
                <w:sz w:val="22"/>
                <w:szCs w:val="22"/>
                <w:lang w:eastAsia="zh-TW"/>
              </w:rPr>
              <w:t> </w:t>
            </w:r>
            <w:r w:rsidRPr="002E0A8F">
              <w:rPr>
                <w:rFonts w:ascii="Arial" w:eastAsia="PMingLiU" w:hAnsi="Arial" w:cs="Arial"/>
                <w:sz w:val="22"/>
                <w:szCs w:val="22"/>
                <w:lang w:eastAsia="zh-TW"/>
              </w:rPr>
              <w:t>także w</w:t>
            </w:r>
            <w:r>
              <w:rPr>
                <w:rFonts w:ascii="Arial" w:eastAsia="PMingLiU" w:hAnsi="Arial" w:cs="Arial"/>
                <w:sz w:val="22"/>
                <w:szCs w:val="22"/>
                <w:lang w:eastAsia="zh-TW"/>
              </w:rPr>
              <w:t> </w:t>
            </w:r>
            <w:r w:rsidRPr="002E0A8F">
              <w:rPr>
                <w:rFonts w:ascii="Arial" w:eastAsia="PMingLiU" w:hAnsi="Arial" w:cs="Arial"/>
                <w:sz w:val="22"/>
                <w:szCs w:val="22"/>
                <w:lang w:eastAsia="zh-TW"/>
              </w:rPr>
              <w:t xml:space="preserve">przypadku braku obowiązku posiadania takiej decyzji lub dokonania zgłoszenia do realizacji projektu – </w:t>
            </w:r>
            <w:r w:rsidRPr="002E0A8F">
              <w:rPr>
                <w:rFonts w:ascii="Arial" w:eastAsia="PMingLiU" w:hAnsi="Arial" w:cs="Arial"/>
                <w:b/>
                <w:sz w:val="22"/>
                <w:szCs w:val="22"/>
                <w:lang w:eastAsia="zh-TW"/>
              </w:rPr>
              <w:t>5  punktów</w:t>
            </w:r>
            <w:r w:rsidRPr="002E0A8F">
              <w:rPr>
                <w:rFonts w:ascii="Arial" w:eastAsia="PMingLiU" w:hAnsi="Arial" w:cs="Arial"/>
                <w:sz w:val="22"/>
                <w:szCs w:val="22"/>
                <w:lang w:eastAsia="zh-TW"/>
              </w:rPr>
              <w:t>,</w:t>
            </w:r>
          </w:p>
          <w:p w:rsidR="00B624C0" w:rsidRPr="002E0A8F" w:rsidRDefault="00B624C0" w:rsidP="00BD1F48">
            <w:pPr>
              <w:numPr>
                <w:ilvl w:val="0"/>
                <w:numId w:val="315"/>
              </w:numPr>
              <w:jc w:val="both"/>
              <w:rPr>
                <w:rFonts w:ascii="Arial" w:eastAsia="PMingLiU" w:hAnsi="Arial" w:cs="Arial"/>
                <w:lang w:eastAsia="zh-TW"/>
              </w:rPr>
            </w:pPr>
            <w:r w:rsidRPr="002E0A8F">
              <w:rPr>
                <w:rFonts w:ascii="Arial" w:eastAsia="PMingLiU" w:hAnsi="Arial" w:cs="Arial"/>
                <w:sz w:val="22"/>
                <w:szCs w:val="22"/>
                <w:lang w:eastAsia="zh-TW"/>
              </w:rPr>
              <w:t>ostatecznej/-ych decyzji o</w:t>
            </w:r>
            <w:r>
              <w:rPr>
                <w:rFonts w:ascii="Arial" w:eastAsia="PMingLiU" w:hAnsi="Arial" w:cs="Arial"/>
                <w:sz w:val="22"/>
                <w:szCs w:val="22"/>
                <w:lang w:eastAsia="zh-TW"/>
              </w:rPr>
              <w:t> </w:t>
            </w:r>
            <w:r w:rsidRPr="002E0A8F">
              <w:rPr>
                <w:rFonts w:ascii="Arial" w:eastAsia="PMingLiU" w:hAnsi="Arial" w:cs="Arial"/>
                <w:sz w:val="22"/>
                <w:szCs w:val="22"/>
                <w:lang w:eastAsia="zh-TW"/>
              </w:rPr>
              <w:t xml:space="preserve">środowiskowych uwarunkowaniach zgody na realizację przedsięwzięcia lub brak obowiązku posiadania takich dokumentów do realizacji projektu - </w:t>
            </w:r>
            <w:r w:rsidRPr="002E0A8F">
              <w:rPr>
                <w:rFonts w:ascii="Arial" w:eastAsia="PMingLiU" w:hAnsi="Arial" w:cs="Arial"/>
                <w:b/>
                <w:sz w:val="22"/>
                <w:szCs w:val="22"/>
                <w:lang w:eastAsia="zh-TW"/>
              </w:rPr>
              <w:t>5 punktów.</w:t>
            </w:r>
          </w:p>
          <w:p w:rsidR="00B624C0" w:rsidRPr="002E0A8F" w:rsidRDefault="00B624C0" w:rsidP="00076644">
            <w:pPr>
              <w:ind w:left="360"/>
              <w:jc w:val="both"/>
              <w:rPr>
                <w:rFonts w:ascii="Arial" w:hAnsi="Arial" w:cs="Arial"/>
                <w:lang w:eastAsia="en-US"/>
              </w:rPr>
            </w:pPr>
          </w:p>
          <w:p w:rsidR="00B624C0" w:rsidRPr="002E0A8F" w:rsidRDefault="00B624C0" w:rsidP="00076644">
            <w:pPr>
              <w:jc w:val="both"/>
              <w:rPr>
                <w:rFonts w:ascii="Arial" w:hAnsi="Arial" w:cs="Arial"/>
                <w:lang w:eastAsia="en-US"/>
              </w:rPr>
            </w:pPr>
            <w:r w:rsidRPr="002E0A8F">
              <w:rPr>
                <w:rFonts w:ascii="Arial" w:hAnsi="Arial" w:cs="Arial"/>
                <w:sz w:val="22"/>
                <w:szCs w:val="22"/>
                <w:lang w:eastAsia="en-US"/>
              </w:rPr>
              <w:t>Punkty podlegają sumowaniu.</w:t>
            </w:r>
          </w:p>
          <w:p w:rsidR="00B624C0" w:rsidRPr="002E0A8F" w:rsidRDefault="00B624C0" w:rsidP="00076644">
            <w:pPr>
              <w:jc w:val="both"/>
              <w:rPr>
                <w:rFonts w:ascii="Arial" w:hAnsi="Arial" w:cs="Arial"/>
                <w:lang w:eastAsia="en-US"/>
              </w:rPr>
            </w:pPr>
          </w:p>
          <w:p w:rsidR="00B624C0" w:rsidRPr="002E0A8F" w:rsidRDefault="00B624C0" w:rsidP="00076644">
            <w:pPr>
              <w:jc w:val="both"/>
              <w:rPr>
                <w:rFonts w:ascii="Arial" w:hAnsi="Arial" w:cs="Arial"/>
                <w:lang w:eastAsia="en-US"/>
              </w:rPr>
            </w:pPr>
            <w:r w:rsidRPr="002E0A8F">
              <w:rPr>
                <w:rFonts w:ascii="Arial" w:hAnsi="Arial" w:cs="Arial"/>
                <w:sz w:val="22"/>
                <w:szCs w:val="22"/>
                <w:lang w:eastAsia="en-US"/>
              </w:rPr>
              <w:t>Oceniane będą dokumenty załączone do pierwotnego wniosku o</w:t>
            </w:r>
            <w:r>
              <w:rPr>
                <w:rFonts w:ascii="Arial" w:hAnsi="Arial" w:cs="Arial"/>
                <w:sz w:val="22"/>
                <w:szCs w:val="22"/>
                <w:lang w:eastAsia="en-US"/>
              </w:rPr>
              <w:t> </w:t>
            </w:r>
            <w:r w:rsidRPr="002E0A8F">
              <w:rPr>
                <w:rFonts w:ascii="Arial" w:hAnsi="Arial" w:cs="Arial"/>
                <w:sz w:val="22"/>
                <w:szCs w:val="22"/>
                <w:lang w:eastAsia="en-US"/>
              </w:rPr>
              <w:t>dofinansowanie i</w:t>
            </w:r>
            <w:r>
              <w:rPr>
                <w:rFonts w:ascii="Arial" w:hAnsi="Arial" w:cs="Arial"/>
                <w:sz w:val="22"/>
                <w:szCs w:val="22"/>
                <w:lang w:eastAsia="en-US"/>
              </w:rPr>
              <w:t> </w:t>
            </w:r>
            <w:r w:rsidRPr="002E0A8F">
              <w:rPr>
                <w:rFonts w:ascii="Arial" w:hAnsi="Arial" w:cs="Arial"/>
                <w:sz w:val="22"/>
                <w:szCs w:val="22"/>
                <w:lang w:eastAsia="en-US"/>
              </w:rPr>
              <w:t>złożone w</w:t>
            </w:r>
            <w:r>
              <w:rPr>
                <w:rFonts w:ascii="Arial" w:hAnsi="Arial" w:cs="Arial"/>
                <w:sz w:val="22"/>
                <w:szCs w:val="22"/>
                <w:lang w:eastAsia="en-US"/>
              </w:rPr>
              <w:t> </w:t>
            </w:r>
            <w:r w:rsidRPr="002E0A8F">
              <w:rPr>
                <w:rFonts w:ascii="Arial" w:hAnsi="Arial" w:cs="Arial"/>
                <w:sz w:val="22"/>
                <w:szCs w:val="22"/>
                <w:lang w:eastAsia="en-US"/>
              </w:rPr>
              <w:t>terminie naboru wniosków określonym w</w:t>
            </w:r>
            <w:r>
              <w:rPr>
                <w:rFonts w:ascii="Arial" w:hAnsi="Arial" w:cs="Arial"/>
                <w:sz w:val="22"/>
                <w:szCs w:val="22"/>
                <w:lang w:eastAsia="en-US"/>
              </w:rPr>
              <w:t> </w:t>
            </w:r>
            <w:r w:rsidRPr="002E0A8F">
              <w:rPr>
                <w:rFonts w:ascii="Arial" w:hAnsi="Arial" w:cs="Arial"/>
                <w:sz w:val="22"/>
                <w:szCs w:val="22"/>
                <w:lang w:eastAsia="en-US"/>
              </w:rPr>
              <w:t>Regulaminie konkursu</w:t>
            </w:r>
          </w:p>
          <w:p w:rsidR="00B624C0" w:rsidRPr="002E0A8F" w:rsidRDefault="00B624C0" w:rsidP="00076644">
            <w:pPr>
              <w:jc w:val="both"/>
              <w:rPr>
                <w:rFonts w:ascii="Arial" w:hAnsi="Arial" w:cs="Arial"/>
                <w:lang w:eastAsia="en-US"/>
              </w:rPr>
            </w:pPr>
            <w:r w:rsidRPr="002E0A8F">
              <w:rPr>
                <w:rFonts w:ascii="Arial" w:hAnsi="Arial" w:cs="Arial"/>
                <w:sz w:val="22"/>
                <w:szCs w:val="22"/>
                <w:lang w:eastAsia="en-US"/>
              </w:rPr>
              <w:t>Dokumenty  powinny obejmować cały zakres robót budowlanych objęty wnioskiem o</w:t>
            </w:r>
            <w:r>
              <w:rPr>
                <w:rFonts w:ascii="Arial" w:hAnsi="Arial" w:cs="Arial"/>
                <w:sz w:val="22"/>
                <w:szCs w:val="22"/>
                <w:lang w:eastAsia="en-US"/>
              </w:rPr>
              <w:t> </w:t>
            </w:r>
            <w:r w:rsidRPr="002E0A8F">
              <w:rPr>
                <w:rFonts w:ascii="Arial" w:hAnsi="Arial" w:cs="Arial"/>
                <w:sz w:val="22"/>
                <w:szCs w:val="22"/>
                <w:lang w:eastAsia="en-US"/>
              </w:rPr>
              <w:t>dofinansowania.</w:t>
            </w:r>
          </w:p>
          <w:p w:rsidR="00B624C0" w:rsidRPr="002E0A8F" w:rsidRDefault="00B624C0" w:rsidP="00076644">
            <w:pPr>
              <w:jc w:val="both"/>
              <w:rPr>
                <w:rFonts w:ascii="Arial" w:hAnsi="Arial" w:cs="Arial"/>
                <w:lang w:eastAsia="en-US"/>
              </w:rPr>
            </w:pPr>
          </w:p>
          <w:p w:rsidR="00B624C0" w:rsidRPr="002E0A8F" w:rsidRDefault="00B624C0" w:rsidP="00076644">
            <w:pPr>
              <w:jc w:val="both"/>
              <w:rPr>
                <w:rFonts w:ascii="Arial" w:hAnsi="Arial" w:cs="Arial"/>
                <w:lang w:eastAsia="en-US"/>
              </w:rPr>
            </w:pPr>
            <w:r w:rsidRPr="002E0A8F">
              <w:rPr>
                <w:rFonts w:ascii="Arial" w:hAnsi="Arial" w:cs="Arial"/>
                <w:sz w:val="22"/>
                <w:szCs w:val="22"/>
                <w:lang w:eastAsia="en-US"/>
              </w:rPr>
              <w:t>Uzasadnienie dla kryterium należy podać w</w:t>
            </w:r>
            <w:r>
              <w:rPr>
                <w:rFonts w:ascii="Arial" w:hAnsi="Arial" w:cs="Arial"/>
                <w:sz w:val="22"/>
                <w:szCs w:val="22"/>
                <w:lang w:eastAsia="en-US"/>
              </w:rPr>
              <w:t> </w:t>
            </w:r>
            <w:r w:rsidRPr="002E0A8F">
              <w:rPr>
                <w:rFonts w:ascii="Arial" w:hAnsi="Arial" w:cs="Arial"/>
                <w:sz w:val="22"/>
                <w:szCs w:val="22"/>
                <w:lang w:eastAsia="en-US"/>
              </w:rPr>
              <w:t xml:space="preserve">załączniku nr </w:t>
            </w:r>
            <w:r w:rsidRPr="002E0A8F">
              <w:rPr>
                <w:rFonts w:ascii="Arial" w:hAnsi="Arial" w:cs="Arial"/>
                <w:sz w:val="22"/>
                <w:szCs w:val="22"/>
                <w:lang w:eastAsia="en-US"/>
              </w:rPr>
              <w:lastRenderedPageBreak/>
              <w:t xml:space="preserve">2 do wniosku </w:t>
            </w:r>
            <w:r w:rsidRPr="002E0A8F">
              <w:rPr>
                <w:rFonts w:ascii="Arial" w:hAnsi="Arial" w:cs="Arial"/>
                <w:i/>
                <w:sz w:val="22"/>
                <w:szCs w:val="22"/>
                <w:lang w:eastAsia="en-US"/>
              </w:rPr>
              <w:t>Specyfikacja dotycząca kryteriów oceny merytorycznej.</w:t>
            </w:r>
          </w:p>
        </w:tc>
        <w:tc>
          <w:tcPr>
            <w:tcW w:w="49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jc w:val="both"/>
              <w:rPr>
                <w:rFonts w:ascii="Arial" w:hAnsi="Arial" w:cs="Arial"/>
                <w:lang w:eastAsia="en-US"/>
              </w:rPr>
            </w:pPr>
            <w:r w:rsidRPr="002E0A8F">
              <w:rPr>
                <w:rFonts w:ascii="Arial" w:hAnsi="Arial" w:cs="Arial"/>
                <w:sz w:val="22"/>
                <w:szCs w:val="22"/>
                <w:lang w:eastAsia="en-US"/>
              </w:rPr>
              <w:lastRenderedPageBreak/>
              <w:t xml:space="preserve">W przypadku spełnienia warunków kryterium projekt otrzymuje odpowiednio </w:t>
            </w:r>
            <w:r w:rsidRPr="002E0A8F">
              <w:rPr>
                <w:rFonts w:ascii="Arial" w:hAnsi="Arial" w:cs="Arial"/>
                <w:b/>
                <w:sz w:val="22"/>
                <w:szCs w:val="22"/>
                <w:lang w:eastAsia="en-US"/>
              </w:rPr>
              <w:t>5 lub 10 punktów.</w:t>
            </w:r>
          </w:p>
        </w:tc>
        <w:tc>
          <w:tcPr>
            <w:tcW w:w="11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spacing w:line="276" w:lineRule="auto"/>
              <w:jc w:val="center"/>
              <w:rPr>
                <w:rFonts w:ascii="Arial" w:hAnsi="Arial" w:cs="Arial"/>
                <w:b/>
                <w:lang w:eastAsia="en-US"/>
              </w:rPr>
            </w:pPr>
            <w:r w:rsidRPr="002E0A8F">
              <w:rPr>
                <w:rFonts w:ascii="Arial" w:hAnsi="Arial" w:cs="Arial"/>
                <w:b/>
                <w:sz w:val="22"/>
                <w:szCs w:val="22"/>
                <w:lang w:eastAsia="en-US"/>
              </w:rPr>
              <w:t>10</w:t>
            </w:r>
          </w:p>
        </w:tc>
      </w:tr>
      <w:tr w:rsidR="00B624C0" w:rsidRPr="002E0A8F" w:rsidTr="00C65D4D">
        <w:trPr>
          <w:trHeight w:val="634"/>
        </w:trPr>
        <w:tc>
          <w:tcPr>
            <w:tcW w:w="56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D60BE4">
            <w:pPr>
              <w:ind w:right="34"/>
              <w:jc w:val="center"/>
              <w:rPr>
                <w:rFonts w:ascii="Arial" w:eastAsia="PMingLiU" w:hAnsi="Arial" w:cs="Arial"/>
                <w:lang w:eastAsia="zh-TW"/>
              </w:rPr>
            </w:pPr>
            <w:r w:rsidRPr="002E0A8F">
              <w:rPr>
                <w:rFonts w:ascii="Arial" w:eastAsia="PMingLiU" w:hAnsi="Arial" w:cs="Arial"/>
                <w:sz w:val="22"/>
                <w:szCs w:val="22"/>
                <w:lang w:eastAsia="zh-TW"/>
              </w:rPr>
              <w:lastRenderedPageBreak/>
              <w:t>7.</w:t>
            </w:r>
          </w:p>
        </w:tc>
        <w:tc>
          <w:tcPr>
            <w:tcW w:w="255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jc w:val="both"/>
              <w:rPr>
                <w:rFonts w:ascii="Arial" w:hAnsi="Arial" w:cs="Arial"/>
                <w:lang w:eastAsia="en-US"/>
              </w:rPr>
            </w:pPr>
            <w:r w:rsidRPr="002E0A8F">
              <w:rPr>
                <w:rFonts w:ascii="Arial" w:hAnsi="Arial" w:cs="Arial"/>
                <w:sz w:val="22"/>
                <w:szCs w:val="22"/>
              </w:rPr>
              <w:t>Preferencje terytorialne</w:t>
            </w:r>
          </w:p>
        </w:tc>
        <w:tc>
          <w:tcPr>
            <w:tcW w:w="59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451C75" w:rsidRDefault="00B624C0" w:rsidP="00076644">
            <w:pPr>
              <w:jc w:val="both"/>
              <w:rPr>
                <w:rFonts w:ascii="Arial" w:hAnsi="Arial" w:cs="Arial"/>
                <w:sz w:val="22"/>
                <w:szCs w:val="22"/>
              </w:rPr>
            </w:pPr>
            <w:r w:rsidRPr="00451C75">
              <w:rPr>
                <w:rFonts w:ascii="Arial" w:hAnsi="Arial" w:cs="Arial"/>
                <w:sz w:val="22"/>
              </w:rPr>
              <w:t>W ramach kryterium preferowane będą projekty, których zakres rzeczowy zlokalizowany będzie w całości na terenie gmin objętych</w:t>
            </w:r>
            <w:r w:rsidRPr="00451C75">
              <w:rPr>
                <w:rFonts w:ascii="Arial" w:hAnsi="Arial" w:cs="Arial"/>
                <w:b/>
                <w:bCs/>
                <w:sz w:val="22"/>
              </w:rPr>
              <w:t xml:space="preserve"> Programem Strategicznego Rozwoju Bieszczad</w:t>
            </w:r>
            <w:r w:rsidRPr="00451C75">
              <w:rPr>
                <w:rFonts w:ascii="Arial" w:hAnsi="Arial" w:cs="Arial"/>
                <w:sz w:val="22"/>
              </w:rPr>
              <w:t xml:space="preserve"> (gminy: (Czarna, Lutowiska, Ustrzyki Dolne, Baligród,  Cisna, Lesko, Olszanica, Solina z s. w Polańczyku, Komańcza, Tyrawa Wołoska, Zagórz, Bircza) i/lub </w:t>
            </w:r>
            <w:r w:rsidRPr="00451C75">
              <w:rPr>
                <w:rFonts w:ascii="Arial" w:hAnsi="Arial" w:cs="Arial"/>
                <w:b/>
                <w:bCs/>
                <w:sz w:val="22"/>
              </w:rPr>
              <w:t xml:space="preserve">Programem Strategicznym „Błękitny San” </w:t>
            </w:r>
            <w:r w:rsidRPr="00451C75">
              <w:rPr>
                <w:rFonts w:ascii="Arial" w:hAnsi="Arial" w:cs="Arial"/>
                <w:sz w:val="22"/>
              </w:rPr>
              <w:t>(gm. Czarna, gm. Lutowiska, m. i gm. Ustrzyki Dolne, gm. Dydnia, gm. Nozdrzec, m. Sanok, gm. Komańcza, gm. Sanok, m. i gm. Zagórz, gm. Baligród, gm. Cisna, m. i gm. Lesko, gm. Olszanica, gm. Solina, m. Jarosław, m. Radymno, gm. Jarosław, gm. Laszki, gm. Radymno, gm. Wiązownica, gm. Dubiecko, gm. Fredropol, gm. Krasiczyn, gm. Krzywcza, gm. Medyka, gm. Orły, gm. Przemyśl, gm. Stubno, gm. Żurawica, m. i gm. Sieniawa, gm. Tryńcza, m. Przemyśl, m. Dynów, gm. Dynów, m. Leżajsk, gm. Kuryłówka, gm. Leżajsk, m. i gm. Nowa Sarzyna, gm. Jeżowe, gm. Krzeszów, m. i gm. Nisko, m. i gm. Rudnik nad Sanem, m. i gm. Ulanów, m. Stalowa Wola, gm. Pysznica, gm. Radomyśl nad Sanem, gm. Zaleszany, gm. Gorzyce).</w:t>
            </w:r>
          </w:p>
          <w:p w:rsidR="00B624C0" w:rsidRPr="00451C75" w:rsidRDefault="00B624C0" w:rsidP="00076644">
            <w:pPr>
              <w:jc w:val="both"/>
              <w:rPr>
                <w:rFonts w:ascii="Arial" w:hAnsi="Arial" w:cs="Arial"/>
                <w:sz w:val="22"/>
              </w:rPr>
            </w:pPr>
          </w:p>
          <w:p w:rsidR="00B624C0" w:rsidRPr="00451C75" w:rsidRDefault="00B624C0" w:rsidP="00076644">
            <w:pPr>
              <w:jc w:val="both"/>
              <w:rPr>
                <w:rFonts w:ascii="Arial" w:eastAsia="PMingLiU" w:hAnsi="Arial" w:cs="Arial"/>
                <w:sz w:val="22"/>
                <w:lang w:eastAsia="zh-TW"/>
              </w:rPr>
            </w:pPr>
            <w:r w:rsidRPr="00451C75">
              <w:rPr>
                <w:rFonts w:ascii="Arial" w:hAnsi="Arial" w:cs="Arial"/>
                <w:sz w:val="22"/>
              </w:rPr>
              <w:t>Informacje w powyższym zakresie  powinny być dokładnie przed</w:t>
            </w:r>
            <w:r>
              <w:rPr>
                <w:rFonts w:ascii="Arial" w:hAnsi="Arial" w:cs="Arial"/>
                <w:sz w:val="22"/>
              </w:rPr>
              <w:t xml:space="preserve">stawione we wniosku </w:t>
            </w:r>
            <w:r w:rsidRPr="00451C75">
              <w:rPr>
                <w:rFonts w:ascii="Arial" w:hAnsi="Arial" w:cs="Arial"/>
                <w:sz w:val="22"/>
              </w:rPr>
              <w:t xml:space="preserve">o dofinansowanie, </w:t>
            </w:r>
            <w:r w:rsidRPr="00451C75">
              <w:rPr>
                <w:rFonts w:ascii="Arial" w:hAnsi="Arial" w:cs="Arial"/>
                <w:sz w:val="22"/>
              </w:rPr>
              <w:br/>
              <w:t>w załączniku nr 2 do wniosku – odniesieniu do kryteriów oceny merytoryczno-jakościowej oraz pozostałych załącznikach do wniosku oraz w studium wykonalności.</w:t>
            </w:r>
          </w:p>
        </w:tc>
        <w:tc>
          <w:tcPr>
            <w:tcW w:w="49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451C75" w:rsidRDefault="00B624C0" w:rsidP="00076644">
            <w:pPr>
              <w:jc w:val="both"/>
              <w:rPr>
                <w:rFonts w:ascii="Arial" w:hAnsi="Arial" w:cs="Arial"/>
                <w:sz w:val="22"/>
              </w:rPr>
            </w:pPr>
            <w:r w:rsidRPr="00451C75">
              <w:rPr>
                <w:rFonts w:ascii="Arial" w:hAnsi="Arial" w:cs="Arial"/>
                <w:sz w:val="22"/>
              </w:rPr>
              <w:t>Jeżeli zakres rzeczowy projektu będzie w całości zlokalizowany na terenach objętych Programem Strategicznego Rozwoju Bieszczad i/lub Programem Strategicznym „Błękitny San”</w:t>
            </w:r>
          </w:p>
          <w:p w:rsidR="00B624C0" w:rsidRPr="00451C75" w:rsidRDefault="00B624C0" w:rsidP="00BD1F48">
            <w:pPr>
              <w:numPr>
                <w:ilvl w:val="0"/>
                <w:numId w:val="335"/>
              </w:numPr>
              <w:ind w:left="318" w:hanging="284"/>
              <w:jc w:val="both"/>
              <w:rPr>
                <w:rFonts w:ascii="Arial" w:hAnsi="Arial" w:cs="Arial"/>
                <w:sz w:val="22"/>
              </w:rPr>
            </w:pPr>
            <w:r w:rsidRPr="00451C75">
              <w:rPr>
                <w:rFonts w:ascii="Arial" w:hAnsi="Arial" w:cs="Arial"/>
                <w:sz w:val="22"/>
              </w:rPr>
              <w:t xml:space="preserve">projekt uzyskuje - </w:t>
            </w:r>
            <w:r w:rsidRPr="00451C75">
              <w:rPr>
                <w:rFonts w:ascii="Arial" w:hAnsi="Arial" w:cs="Arial"/>
                <w:b/>
                <w:bCs/>
                <w:sz w:val="22"/>
              </w:rPr>
              <w:t>5 pkt.</w:t>
            </w:r>
          </w:p>
          <w:p w:rsidR="00B624C0" w:rsidRPr="00451C75" w:rsidRDefault="00B624C0" w:rsidP="00BD1F48">
            <w:pPr>
              <w:numPr>
                <w:ilvl w:val="0"/>
                <w:numId w:val="335"/>
              </w:numPr>
              <w:ind w:left="318" w:hanging="284"/>
              <w:jc w:val="both"/>
              <w:rPr>
                <w:rFonts w:ascii="Arial" w:hAnsi="Arial" w:cs="Arial"/>
                <w:sz w:val="22"/>
              </w:rPr>
            </w:pPr>
            <w:r w:rsidRPr="00451C75">
              <w:rPr>
                <w:rFonts w:ascii="Arial" w:hAnsi="Arial" w:cs="Arial"/>
                <w:sz w:val="22"/>
              </w:rPr>
              <w:t>kryterium nie spełnione -</w:t>
            </w:r>
            <w:r w:rsidRPr="00451C75">
              <w:rPr>
                <w:rFonts w:ascii="Arial" w:hAnsi="Arial" w:cs="Arial"/>
                <w:b/>
                <w:bCs/>
                <w:sz w:val="22"/>
              </w:rPr>
              <w:t>0 pkt</w:t>
            </w:r>
            <w:r w:rsidRPr="00451C75">
              <w:rPr>
                <w:rFonts w:ascii="Arial" w:hAnsi="Arial" w:cs="Arial"/>
                <w:sz w:val="22"/>
              </w:rPr>
              <w:t>.</w:t>
            </w:r>
          </w:p>
          <w:p w:rsidR="00B624C0" w:rsidRPr="00451C75" w:rsidRDefault="00B624C0" w:rsidP="00076644">
            <w:pPr>
              <w:ind w:left="175" w:hanging="142"/>
              <w:jc w:val="both"/>
              <w:rPr>
                <w:rFonts w:ascii="Arial" w:hAnsi="Arial" w:cs="Arial"/>
                <w:sz w:val="22"/>
              </w:rPr>
            </w:pPr>
          </w:p>
          <w:p w:rsidR="00B624C0" w:rsidRPr="00451C75" w:rsidRDefault="00B624C0" w:rsidP="00076644">
            <w:pPr>
              <w:jc w:val="both"/>
              <w:rPr>
                <w:rFonts w:ascii="Arial" w:hAnsi="Arial" w:cs="Arial"/>
                <w:sz w:val="22"/>
                <w:lang w:eastAsia="en-US"/>
              </w:rPr>
            </w:pPr>
            <w:r w:rsidRPr="00451C75">
              <w:rPr>
                <w:rFonts w:ascii="Arial" w:hAnsi="Arial" w:cs="Arial"/>
                <w:sz w:val="22"/>
              </w:rPr>
              <w:t>Preferencje terytorialne nie podlegają sumowaniu.</w:t>
            </w:r>
          </w:p>
        </w:tc>
        <w:tc>
          <w:tcPr>
            <w:tcW w:w="11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jc w:val="center"/>
              <w:rPr>
                <w:rFonts w:ascii="Arial" w:eastAsia="PMingLiU" w:hAnsi="Arial" w:cs="Arial"/>
                <w:b/>
                <w:lang w:eastAsia="zh-TW"/>
              </w:rPr>
            </w:pPr>
            <w:r w:rsidRPr="002E0A8F">
              <w:rPr>
                <w:rFonts w:ascii="Arial" w:hAnsi="Arial" w:cs="Arial"/>
                <w:b/>
                <w:sz w:val="22"/>
                <w:szCs w:val="22"/>
              </w:rPr>
              <w:t>5</w:t>
            </w:r>
          </w:p>
        </w:tc>
      </w:tr>
      <w:tr w:rsidR="00B624C0" w:rsidRPr="002E0A8F" w:rsidTr="00C65D4D">
        <w:trPr>
          <w:trHeight w:val="634"/>
        </w:trPr>
        <w:tc>
          <w:tcPr>
            <w:tcW w:w="9072"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jc w:val="both"/>
              <w:rPr>
                <w:rFonts w:ascii="Arial" w:hAnsi="Arial" w:cs="Arial"/>
                <w:sz w:val="22"/>
                <w:szCs w:val="22"/>
              </w:rPr>
            </w:pPr>
          </w:p>
        </w:tc>
        <w:tc>
          <w:tcPr>
            <w:tcW w:w="49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B624C0" w:rsidRPr="002E0A8F" w:rsidRDefault="00B624C0" w:rsidP="00076644">
            <w:pPr>
              <w:rPr>
                <w:rFonts w:ascii="Arial" w:hAnsi="Arial" w:cs="Arial"/>
                <w:sz w:val="22"/>
                <w:szCs w:val="22"/>
              </w:rPr>
            </w:pPr>
            <w:r w:rsidRPr="002E0A8F">
              <w:rPr>
                <w:rFonts w:ascii="Arial" w:hAnsi="Arial" w:cs="Arial"/>
                <w:b/>
                <w:sz w:val="22"/>
                <w:szCs w:val="22"/>
              </w:rPr>
              <w:t>SUMA:</w:t>
            </w:r>
          </w:p>
        </w:tc>
        <w:tc>
          <w:tcPr>
            <w:tcW w:w="11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B624C0" w:rsidRPr="002E0A8F" w:rsidRDefault="00B624C0" w:rsidP="00076644">
            <w:pPr>
              <w:jc w:val="center"/>
              <w:rPr>
                <w:rFonts w:ascii="Arial" w:hAnsi="Arial" w:cs="Arial"/>
                <w:b/>
                <w:sz w:val="22"/>
                <w:szCs w:val="22"/>
              </w:rPr>
            </w:pPr>
            <w:r w:rsidRPr="002E0A8F">
              <w:rPr>
                <w:rFonts w:ascii="Arial" w:eastAsia="PMingLiU" w:hAnsi="Arial" w:cs="Arial"/>
                <w:b/>
                <w:sz w:val="22"/>
                <w:szCs w:val="22"/>
                <w:lang w:eastAsia="zh-TW"/>
              </w:rPr>
              <w:t>100</w:t>
            </w:r>
          </w:p>
        </w:tc>
      </w:tr>
    </w:tbl>
    <w:p w:rsidR="00B624C0" w:rsidRDefault="00B624C0" w:rsidP="00B624C0">
      <w:pPr>
        <w:jc w:val="both"/>
        <w:rPr>
          <w:rFonts w:ascii="Arial" w:hAnsi="Arial" w:cs="Arial"/>
          <w:b/>
          <w:bCs/>
          <w:sz w:val="22"/>
          <w:szCs w:val="22"/>
        </w:rPr>
      </w:pPr>
    </w:p>
    <w:p w:rsidR="00B624C0" w:rsidRPr="002E0A8F" w:rsidRDefault="00B624C0" w:rsidP="00B624C0">
      <w:pPr>
        <w:jc w:val="both"/>
        <w:rPr>
          <w:rFonts w:ascii="Arial" w:hAnsi="Arial" w:cs="Arial"/>
          <w:b/>
          <w:bCs/>
          <w:sz w:val="22"/>
          <w:szCs w:val="22"/>
        </w:rPr>
      </w:pPr>
    </w:p>
    <w:p w:rsidR="00185DEF" w:rsidRDefault="00185DEF" w:rsidP="00B624C0">
      <w:pPr>
        <w:rPr>
          <w:rFonts w:ascii="Arial" w:hAnsi="Arial" w:cs="Arial"/>
          <w:b/>
        </w:rPr>
      </w:pPr>
    </w:p>
    <w:p w:rsidR="00B624C0" w:rsidRPr="002E0A8F" w:rsidRDefault="00185DEF" w:rsidP="00B624C0">
      <w:pPr>
        <w:rPr>
          <w:rFonts w:ascii="Arial" w:hAnsi="Arial" w:cs="Arial"/>
          <w:b/>
        </w:rPr>
      </w:pPr>
      <w:r>
        <w:rPr>
          <w:rFonts w:ascii="Arial" w:hAnsi="Arial" w:cs="Arial"/>
          <w:b/>
        </w:rPr>
        <w:br w:type="column"/>
      </w:r>
      <w:r w:rsidR="00B624C0" w:rsidRPr="002E0A8F">
        <w:rPr>
          <w:rFonts w:ascii="Arial" w:hAnsi="Arial" w:cs="Arial"/>
          <w:b/>
        </w:rPr>
        <w:lastRenderedPageBreak/>
        <w:t>DZIAŁANIE 4.4 KULTURA – konkurs ogólny</w:t>
      </w:r>
    </w:p>
    <w:p w:rsidR="00B624C0" w:rsidRPr="002E0A8F" w:rsidRDefault="00B624C0" w:rsidP="00B624C0">
      <w:pPr>
        <w:rPr>
          <w:rFonts w:ascii="Arial" w:hAnsi="Arial" w:cs="Arial"/>
          <w:b/>
        </w:rPr>
      </w:pPr>
    </w:p>
    <w:p w:rsidR="00B624C0" w:rsidRPr="002E0A8F" w:rsidRDefault="00B624C0" w:rsidP="00B624C0">
      <w:pPr>
        <w:rPr>
          <w:rFonts w:ascii="Arial" w:hAnsi="Arial" w:cs="Arial"/>
          <w:b/>
        </w:rPr>
      </w:pPr>
      <w:r w:rsidRPr="002E0A8F">
        <w:rPr>
          <w:rFonts w:ascii="Arial" w:hAnsi="Arial" w:cs="Arial"/>
          <w:b/>
        </w:rPr>
        <w:t>Typy projektów:</w:t>
      </w:r>
    </w:p>
    <w:p w:rsidR="00B624C0" w:rsidRPr="002E0A8F" w:rsidRDefault="00B624C0" w:rsidP="00BD1F48">
      <w:pPr>
        <w:numPr>
          <w:ilvl w:val="0"/>
          <w:numId w:val="207"/>
        </w:numPr>
        <w:tabs>
          <w:tab w:val="left" w:pos="451"/>
        </w:tabs>
        <w:autoSpaceDE w:val="0"/>
        <w:autoSpaceDN w:val="0"/>
        <w:adjustRightInd w:val="0"/>
        <w:ind w:left="426"/>
        <w:contextualSpacing/>
        <w:jc w:val="both"/>
        <w:rPr>
          <w:rFonts w:ascii="Arial" w:hAnsi="Arial" w:cs="Arial"/>
          <w:sz w:val="22"/>
          <w:szCs w:val="22"/>
        </w:rPr>
      </w:pPr>
      <w:r w:rsidRPr="002E0A8F">
        <w:rPr>
          <w:rFonts w:ascii="Arial" w:hAnsi="Arial" w:cs="Arial"/>
          <w:bCs/>
          <w:sz w:val="22"/>
          <w:szCs w:val="22"/>
        </w:rPr>
        <w:t xml:space="preserve">Prace konserwatorskie, prace restauratorskie i roboty budowlane </w:t>
      </w:r>
      <w:r w:rsidRPr="002E0A8F">
        <w:rPr>
          <w:rFonts w:ascii="Arial" w:hAnsi="Arial" w:cs="Arial"/>
          <w:sz w:val="22"/>
          <w:szCs w:val="22"/>
        </w:rPr>
        <w:t>i/lub zakup wyposażenia służące zachowaniu zabytków nieruchomych wraz z otoczeniem, w celu udostępnienia ich jako atrakcje kulturalne regionu.</w:t>
      </w:r>
    </w:p>
    <w:p w:rsidR="00B624C0" w:rsidRPr="002E0A8F" w:rsidRDefault="00B624C0" w:rsidP="00BD1F48">
      <w:pPr>
        <w:numPr>
          <w:ilvl w:val="0"/>
          <w:numId w:val="207"/>
        </w:numPr>
        <w:tabs>
          <w:tab w:val="left" w:pos="451"/>
        </w:tabs>
        <w:autoSpaceDE w:val="0"/>
        <w:autoSpaceDN w:val="0"/>
        <w:adjustRightInd w:val="0"/>
        <w:ind w:left="426"/>
        <w:contextualSpacing/>
        <w:jc w:val="both"/>
        <w:rPr>
          <w:rFonts w:ascii="Arial" w:hAnsi="Arial" w:cs="Arial"/>
          <w:sz w:val="22"/>
          <w:szCs w:val="22"/>
        </w:rPr>
      </w:pPr>
      <w:r w:rsidRPr="002E0A8F">
        <w:rPr>
          <w:rFonts w:ascii="Arial" w:hAnsi="Arial" w:cs="Arial"/>
          <w:bCs/>
          <w:sz w:val="22"/>
          <w:szCs w:val="22"/>
        </w:rPr>
        <w:t xml:space="preserve">Prace konserwatorskie, prace restauratorskie </w:t>
      </w:r>
      <w:r w:rsidRPr="002E0A8F">
        <w:rPr>
          <w:rFonts w:ascii="Arial" w:hAnsi="Arial" w:cs="Arial"/>
          <w:sz w:val="22"/>
          <w:szCs w:val="22"/>
        </w:rPr>
        <w:t>i/lub zakup wyposażenia w zakresie zabytkowych muzealiów, starodruków, zabytkowych archiwaliów, księgozbiorów oraz innych zabytków ruchomych, w celu ich udostępnienia jako atrakcje kulturalne regionu i zabezpieczenia przed zagrożeniami.</w:t>
      </w:r>
    </w:p>
    <w:p w:rsidR="00B624C0" w:rsidRPr="002E0A8F" w:rsidRDefault="00B624C0" w:rsidP="00BD1F48">
      <w:pPr>
        <w:numPr>
          <w:ilvl w:val="0"/>
          <w:numId w:val="207"/>
        </w:numPr>
        <w:tabs>
          <w:tab w:val="left" w:pos="451"/>
        </w:tabs>
        <w:autoSpaceDE w:val="0"/>
        <w:autoSpaceDN w:val="0"/>
        <w:adjustRightInd w:val="0"/>
        <w:ind w:left="426"/>
        <w:contextualSpacing/>
        <w:jc w:val="both"/>
        <w:rPr>
          <w:rFonts w:ascii="Arial" w:hAnsi="Arial" w:cs="Arial"/>
          <w:sz w:val="22"/>
          <w:szCs w:val="22"/>
        </w:rPr>
      </w:pPr>
      <w:r w:rsidRPr="002E0A8F">
        <w:rPr>
          <w:rFonts w:ascii="Arial" w:hAnsi="Arial" w:cs="Arial"/>
          <w:sz w:val="22"/>
          <w:szCs w:val="22"/>
        </w:rPr>
        <w:t>Budowa, rozbudowa, przebudowa i/lub zakup wyposażenia w zakresie infrastruktury służącej udostępnianiu zabytków, znajdującej się wyłącznie w bezpośrednim ich otoczeniu (</w:t>
      </w:r>
      <w:r w:rsidRPr="002E0A8F">
        <w:rPr>
          <w:rFonts w:ascii="Arial" w:hAnsi="Arial" w:cs="Arial"/>
          <w:bCs/>
          <w:sz w:val="22"/>
          <w:szCs w:val="22"/>
        </w:rPr>
        <w:t>tylko jako element większego projektu</w:t>
      </w:r>
      <w:r w:rsidRPr="002E0A8F">
        <w:rPr>
          <w:rFonts w:ascii="Arial" w:hAnsi="Arial" w:cs="Arial"/>
          <w:sz w:val="22"/>
          <w:szCs w:val="22"/>
        </w:rPr>
        <w:t>).</w:t>
      </w:r>
    </w:p>
    <w:p w:rsidR="00B624C0" w:rsidRPr="002E0A8F" w:rsidRDefault="00B624C0" w:rsidP="00BD1F48">
      <w:pPr>
        <w:numPr>
          <w:ilvl w:val="0"/>
          <w:numId w:val="207"/>
        </w:numPr>
        <w:tabs>
          <w:tab w:val="left" w:pos="451"/>
        </w:tabs>
        <w:autoSpaceDE w:val="0"/>
        <w:autoSpaceDN w:val="0"/>
        <w:adjustRightInd w:val="0"/>
        <w:ind w:left="426"/>
        <w:contextualSpacing/>
        <w:jc w:val="both"/>
        <w:rPr>
          <w:rFonts w:ascii="Arial" w:hAnsi="Arial" w:cs="Arial"/>
          <w:sz w:val="22"/>
          <w:szCs w:val="22"/>
        </w:rPr>
      </w:pPr>
      <w:r w:rsidRPr="002E0A8F">
        <w:rPr>
          <w:rFonts w:ascii="Arial" w:hAnsi="Arial" w:cs="Arial"/>
          <w:sz w:val="22"/>
          <w:szCs w:val="22"/>
        </w:rPr>
        <w:t>Rozbudowa, przebudowa i/lub zakup wyposażenia w zakresie infrastruktury instytucji kultury w tym teatrów, bibliotek, ognisk artystycznych, muzeów, domów kultury, galerii sztuki, wraz z bezpośrednim otoczeniem powiązanym z funkcjonowaniem tych obiektów.</w:t>
      </w:r>
    </w:p>
    <w:p w:rsidR="00B624C0" w:rsidRPr="002E0A8F" w:rsidRDefault="00B624C0" w:rsidP="00BD1F48">
      <w:pPr>
        <w:numPr>
          <w:ilvl w:val="0"/>
          <w:numId w:val="207"/>
        </w:numPr>
        <w:tabs>
          <w:tab w:val="left" w:pos="451"/>
          <w:tab w:val="left" w:pos="2998"/>
        </w:tabs>
        <w:autoSpaceDE w:val="0"/>
        <w:autoSpaceDN w:val="0"/>
        <w:adjustRightInd w:val="0"/>
        <w:ind w:left="426"/>
        <w:contextualSpacing/>
        <w:jc w:val="both"/>
        <w:rPr>
          <w:rFonts w:ascii="Arial" w:hAnsi="Arial" w:cs="Arial"/>
          <w:sz w:val="22"/>
          <w:szCs w:val="22"/>
        </w:rPr>
      </w:pPr>
      <w:r w:rsidRPr="002E0A8F">
        <w:rPr>
          <w:rFonts w:ascii="Arial" w:hAnsi="Arial" w:cs="Arial"/>
          <w:sz w:val="22"/>
          <w:szCs w:val="22"/>
        </w:rPr>
        <w:t>Budowa, rozbudowa, przebudowa i/lub zakup wyposażenia w celu monitoringu i zabezpieczenia zabytków nieruchomych oraz instytucji kultury wraz z otoczeniem na wypadek zagrożeń (</w:t>
      </w:r>
      <w:r w:rsidRPr="002E0A8F">
        <w:rPr>
          <w:rFonts w:ascii="Arial" w:hAnsi="Arial" w:cs="Arial"/>
          <w:bCs/>
          <w:sz w:val="22"/>
          <w:szCs w:val="22"/>
        </w:rPr>
        <w:t>tylko jako element większego projektu</w:t>
      </w:r>
      <w:r w:rsidRPr="002E0A8F">
        <w:rPr>
          <w:rFonts w:ascii="Arial" w:hAnsi="Arial" w:cs="Arial"/>
          <w:sz w:val="22"/>
          <w:szCs w:val="22"/>
        </w:rPr>
        <w:t>).</w:t>
      </w:r>
    </w:p>
    <w:p w:rsidR="00B624C0" w:rsidRPr="002E0A8F" w:rsidRDefault="00B624C0" w:rsidP="00BD1F48">
      <w:pPr>
        <w:numPr>
          <w:ilvl w:val="0"/>
          <w:numId w:val="207"/>
        </w:numPr>
        <w:tabs>
          <w:tab w:val="left" w:pos="451"/>
          <w:tab w:val="left" w:pos="2998"/>
        </w:tabs>
        <w:autoSpaceDE w:val="0"/>
        <w:autoSpaceDN w:val="0"/>
        <w:adjustRightInd w:val="0"/>
        <w:ind w:left="426"/>
        <w:contextualSpacing/>
        <w:jc w:val="both"/>
        <w:rPr>
          <w:rFonts w:ascii="Arial" w:hAnsi="Arial" w:cs="Arial"/>
          <w:sz w:val="22"/>
          <w:szCs w:val="22"/>
        </w:rPr>
      </w:pPr>
      <w:r w:rsidRPr="002E0A8F">
        <w:rPr>
          <w:rFonts w:ascii="Arial" w:hAnsi="Arial" w:cs="Arial"/>
          <w:sz w:val="22"/>
          <w:szCs w:val="22"/>
        </w:rPr>
        <w:t>Budowa, rozbudowa, przebudowa i/lub zakup wyposażenia w celu udostępniania zabytków oraz instytucji kultury dla osób niepełnosprawnych (tylko jako element większego projektu).</w:t>
      </w:r>
    </w:p>
    <w:p w:rsidR="00B624C0" w:rsidRPr="002E0A8F" w:rsidRDefault="00B624C0" w:rsidP="00B624C0"/>
    <w:tbl>
      <w:tblPr>
        <w:tblW w:w="15168"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8"/>
        <w:gridCol w:w="2681"/>
        <w:gridCol w:w="5953"/>
        <w:gridCol w:w="4962"/>
        <w:gridCol w:w="1134"/>
      </w:tblGrid>
      <w:tr w:rsidR="00B624C0" w:rsidRPr="002E0A8F" w:rsidTr="00C65D4D">
        <w:trPr>
          <w:trHeight w:val="545"/>
        </w:trPr>
        <w:tc>
          <w:tcPr>
            <w:tcW w:w="438" w:type="dxa"/>
            <w:shd w:val="clear" w:color="auto" w:fill="D9D9D9"/>
            <w:vAlign w:val="center"/>
          </w:tcPr>
          <w:p w:rsidR="00B624C0" w:rsidRPr="002E0A8F" w:rsidRDefault="00B624C0" w:rsidP="00076644">
            <w:pPr>
              <w:ind w:left="-108"/>
              <w:jc w:val="center"/>
              <w:rPr>
                <w:rFonts w:ascii="Arial" w:hAnsi="Arial"/>
                <w:b/>
                <w:bCs/>
              </w:rPr>
            </w:pPr>
            <w:r w:rsidRPr="002E0A8F">
              <w:rPr>
                <w:rFonts w:ascii="Arial" w:hAnsi="Arial"/>
                <w:b/>
                <w:bCs/>
                <w:sz w:val="22"/>
                <w:szCs w:val="22"/>
              </w:rPr>
              <w:t>Lp.</w:t>
            </w:r>
          </w:p>
        </w:tc>
        <w:tc>
          <w:tcPr>
            <w:tcW w:w="2681" w:type="dxa"/>
            <w:shd w:val="clear" w:color="auto" w:fill="D9D9D9"/>
            <w:vAlign w:val="center"/>
          </w:tcPr>
          <w:p w:rsidR="00B624C0" w:rsidRPr="002E0A8F" w:rsidRDefault="00B624C0" w:rsidP="00076644">
            <w:pPr>
              <w:jc w:val="center"/>
              <w:rPr>
                <w:rFonts w:ascii="Arial" w:hAnsi="Arial"/>
                <w:b/>
                <w:bCs/>
              </w:rPr>
            </w:pPr>
            <w:r w:rsidRPr="002E0A8F">
              <w:rPr>
                <w:rFonts w:ascii="Arial" w:hAnsi="Arial"/>
                <w:b/>
                <w:bCs/>
                <w:sz w:val="22"/>
                <w:szCs w:val="22"/>
              </w:rPr>
              <w:t>Nazwa kryterium</w:t>
            </w:r>
          </w:p>
        </w:tc>
        <w:tc>
          <w:tcPr>
            <w:tcW w:w="5953" w:type="dxa"/>
            <w:shd w:val="clear" w:color="auto" w:fill="D9D9D9"/>
            <w:vAlign w:val="center"/>
          </w:tcPr>
          <w:p w:rsidR="00B624C0" w:rsidRPr="002E0A8F" w:rsidRDefault="00B624C0" w:rsidP="00076644">
            <w:pPr>
              <w:jc w:val="center"/>
              <w:rPr>
                <w:rFonts w:ascii="Arial" w:hAnsi="Arial"/>
                <w:b/>
                <w:bCs/>
              </w:rPr>
            </w:pPr>
            <w:r w:rsidRPr="002E0A8F">
              <w:rPr>
                <w:rFonts w:ascii="Arial" w:hAnsi="Arial"/>
                <w:b/>
                <w:bCs/>
                <w:sz w:val="22"/>
                <w:szCs w:val="22"/>
              </w:rPr>
              <w:t>Opis kryterium</w:t>
            </w:r>
          </w:p>
        </w:tc>
        <w:tc>
          <w:tcPr>
            <w:tcW w:w="4962" w:type="dxa"/>
            <w:shd w:val="clear" w:color="auto" w:fill="D9D9D9"/>
            <w:vAlign w:val="center"/>
          </w:tcPr>
          <w:p w:rsidR="00B624C0" w:rsidRPr="002E0A8F" w:rsidRDefault="00B624C0" w:rsidP="00076644">
            <w:pPr>
              <w:jc w:val="center"/>
              <w:rPr>
                <w:rFonts w:ascii="Arial" w:hAnsi="Arial" w:cs="Arial"/>
                <w:b/>
                <w:bCs/>
              </w:rPr>
            </w:pPr>
            <w:r w:rsidRPr="002E0A8F">
              <w:rPr>
                <w:rFonts w:ascii="Arial" w:hAnsi="Arial"/>
                <w:b/>
                <w:bCs/>
                <w:sz w:val="22"/>
                <w:szCs w:val="22"/>
              </w:rPr>
              <w:t>Sposób oceny/punktowania</w:t>
            </w:r>
          </w:p>
        </w:tc>
        <w:tc>
          <w:tcPr>
            <w:tcW w:w="1134" w:type="dxa"/>
            <w:shd w:val="clear" w:color="auto" w:fill="D9D9D9"/>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 xml:space="preserve">Maks. liczba punktów </w:t>
            </w:r>
          </w:p>
        </w:tc>
      </w:tr>
      <w:tr w:rsidR="00B624C0" w:rsidRPr="002E0A8F" w:rsidTr="00C65D4D">
        <w:tc>
          <w:tcPr>
            <w:tcW w:w="438" w:type="dxa"/>
            <w:shd w:val="clear" w:color="auto" w:fill="auto"/>
            <w:vAlign w:val="center"/>
          </w:tcPr>
          <w:p w:rsidR="00B624C0" w:rsidRPr="002E0A8F" w:rsidRDefault="00B624C0" w:rsidP="00BD1F48">
            <w:pPr>
              <w:numPr>
                <w:ilvl w:val="0"/>
                <w:numId w:val="208"/>
              </w:numPr>
              <w:tabs>
                <w:tab w:val="left" w:pos="-250"/>
                <w:tab w:val="left" w:pos="317"/>
                <w:tab w:val="left" w:pos="459"/>
                <w:tab w:val="left" w:pos="1026"/>
              </w:tabs>
              <w:ind w:left="-108" w:right="600" w:firstLine="0"/>
              <w:rPr>
                <w:rFonts w:ascii="Arial" w:hAnsi="Arial"/>
              </w:rPr>
            </w:pPr>
          </w:p>
        </w:tc>
        <w:tc>
          <w:tcPr>
            <w:tcW w:w="2681" w:type="dxa"/>
            <w:shd w:val="clear" w:color="auto" w:fill="auto"/>
            <w:vAlign w:val="center"/>
          </w:tcPr>
          <w:p w:rsidR="00B624C0" w:rsidRPr="002E0A8F" w:rsidRDefault="00B624C0" w:rsidP="00D60BE4">
            <w:pPr>
              <w:rPr>
                <w:rFonts w:ascii="Arial" w:hAnsi="Arial" w:cs="Arial"/>
                <w:bCs/>
              </w:rPr>
            </w:pPr>
            <w:r w:rsidRPr="002E0A8F">
              <w:rPr>
                <w:rFonts w:ascii="Arial" w:hAnsi="Arial" w:cs="Arial"/>
                <w:bCs/>
                <w:sz w:val="22"/>
                <w:szCs w:val="22"/>
              </w:rPr>
              <w:t>Znaczenie projektu</w:t>
            </w:r>
          </w:p>
          <w:p w:rsidR="00B624C0" w:rsidRPr="002E0A8F" w:rsidRDefault="00B624C0" w:rsidP="00D60BE4">
            <w:pPr>
              <w:rPr>
                <w:rFonts w:ascii="Arial" w:hAnsi="Arial" w:cs="Arial"/>
                <w:bCs/>
              </w:rPr>
            </w:pPr>
            <w:r w:rsidRPr="002E0A8F">
              <w:rPr>
                <w:rFonts w:ascii="Arial" w:hAnsi="Arial" w:cs="Arial"/>
                <w:bCs/>
                <w:sz w:val="22"/>
                <w:szCs w:val="22"/>
              </w:rPr>
              <w:t>dla ochrony dziedzictwa kulturowego</w:t>
            </w:r>
          </w:p>
          <w:p w:rsidR="00B624C0" w:rsidRPr="002E0A8F" w:rsidRDefault="00B624C0" w:rsidP="00D60BE4">
            <w:pPr>
              <w:rPr>
                <w:rFonts w:ascii="Arial" w:hAnsi="Arial" w:cs="Arial"/>
                <w:bCs/>
              </w:rPr>
            </w:pPr>
          </w:p>
        </w:tc>
        <w:tc>
          <w:tcPr>
            <w:tcW w:w="5953" w:type="dxa"/>
            <w:shd w:val="clear" w:color="auto" w:fill="auto"/>
            <w:vAlign w:val="center"/>
          </w:tcPr>
          <w:p w:rsidR="00B624C0" w:rsidRPr="002E0A8F" w:rsidRDefault="00B624C0" w:rsidP="00076644">
            <w:pPr>
              <w:jc w:val="both"/>
              <w:rPr>
                <w:rFonts w:ascii="Arial" w:hAnsi="Arial" w:cs="Arial"/>
              </w:rPr>
            </w:pPr>
            <w:r w:rsidRPr="002E0A8F">
              <w:rPr>
                <w:rFonts w:ascii="Arial" w:hAnsi="Arial" w:cs="Arial"/>
                <w:sz w:val="22"/>
                <w:szCs w:val="22"/>
              </w:rPr>
              <w:t>Kryterium premiuje projekty obejmujące swym zakresem zabytki umieszczone w</w:t>
            </w:r>
            <w:r>
              <w:rPr>
                <w:rFonts w:ascii="Arial" w:hAnsi="Arial" w:cs="Arial"/>
                <w:sz w:val="22"/>
                <w:szCs w:val="22"/>
              </w:rPr>
              <w:t> </w:t>
            </w:r>
            <w:r w:rsidRPr="002E0A8F">
              <w:rPr>
                <w:rFonts w:ascii="Arial" w:hAnsi="Arial" w:cs="Arial"/>
                <w:sz w:val="22"/>
                <w:szCs w:val="22"/>
              </w:rPr>
              <w:t>rejestrze zabytków prowadzonym przez Podkarpackiego Wojewódzkiego Konserwatora Zabytków, a</w:t>
            </w:r>
            <w:r>
              <w:rPr>
                <w:rFonts w:ascii="Arial" w:hAnsi="Arial" w:cs="Arial"/>
                <w:sz w:val="22"/>
                <w:szCs w:val="22"/>
              </w:rPr>
              <w:t> </w:t>
            </w:r>
            <w:r w:rsidRPr="002E0A8F">
              <w:rPr>
                <w:rFonts w:ascii="Arial" w:hAnsi="Arial" w:cs="Arial"/>
                <w:sz w:val="22"/>
                <w:szCs w:val="22"/>
              </w:rPr>
              <w:t>także zabytki ruchome wpisane do ksiąg inwentarzowych muzeów.</w:t>
            </w:r>
          </w:p>
          <w:p w:rsidR="00B624C0" w:rsidRPr="002E0A8F" w:rsidRDefault="00B624C0" w:rsidP="00076644">
            <w:pPr>
              <w:jc w:val="both"/>
              <w:rPr>
                <w:rFonts w:ascii="Arial" w:hAnsi="Arial" w:cs="Arial"/>
              </w:rPr>
            </w:pPr>
            <w:r w:rsidRPr="002E0A8F">
              <w:rPr>
                <w:rFonts w:ascii="Arial" w:hAnsi="Arial" w:cs="Arial"/>
                <w:sz w:val="22"/>
                <w:szCs w:val="22"/>
              </w:rPr>
              <w:t>Kryterium oceniane będzie na podstawie zakresu rzeczowego i</w:t>
            </w:r>
            <w:r>
              <w:rPr>
                <w:rFonts w:ascii="Arial" w:hAnsi="Arial" w:cs="Arial"/>
                <w:sz w:val="22"/>
                <w:szCs w:val="22"/>
              </w:rPr>
              <w:t> </w:t>
            </w:r>
            <w:r w:rsidRPr="002E0A8F">
              <w:rPr>
                <w:rFonts w:ascii="Arial" w:hAnsi="Arial" w:cs="Arial"/>
                <w:sz w:val="22"/>
                <w:szCs w:val="22"/>
              </w:rPr>
              <w:t>finansowego projektu.</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bCs/>
              </w:rPr>
            </w:pPr>
          </w:p>
        </w:tc>
        <w:tc>
          <w:tcPr>
            <w:tcW w:w="4962" w:type="dxa"/>
          </w:tcPr>
          <w:p w:rsidR="00B624C0" w:rsidRPr="002E0A8F" w:rsidRDefault="00B624C0" w:rsidP="00076644">
            <w:pPr>
              <w:jc w:val="both"/>
              <w:rPr>
                <w:rFonts w:ascii="Arial" w:hAnsi="Arial" w:cs="Arial"/>
              </w:rPr>
            </w:pPr>
            <w:r>
              <w:rPr>
                <w:rFonts w:ascii="Arial" w:hAnsi="Arial" w:cs="Arial"/>
                <w:b/>
                <w:sz w:val="22"/>
                <w:szCs w:val="22"/>
              </w:rPr>
              <w:t>25</w:t>
            </w:r>
            <w:r w:rsidRPr="002E0A8F">
              <w:rPr>
                <w:rFonts w:ascii="Arial" w:hAnsi="Arial" w:cs="Arial"/>
                <w:b/>
                <w:sz w:val="22"/>
                <w:szCs w:val="22"/>
              </w:rPr>
              <w:t xml:space="preserve"> punktów</w:t>
            </w:r>
            <w:r w:rsidRPr="002E0A8F">
              <w:rPr>
                <w:rFonts w:ascii="Arial" w:hAnsi="Arial" w:cs="Arial"/>
                <w:sz w:val="22"/>
                <w:szCs w:val="22"/>
              </w:rPr>
              <w:t xml:space="preserve"> otrzyma projekt uwzględniający prace dotyczące </w:t>
            </w:r>
            <w:r w:rsidRPr="002E0A8F">
              <w:rPr>
                <w:rFonts w:ascii="Arial" w:hAnsi="Arial" w:cs="Arial"/>
                <w:bCs/>
                <w:sz w:val="22"/>
                <w:szCs w:val="22"/>
              </w:rPr>
              <w:t>zabytków nieruchomych</w:t>
            </w:r>
            <w:r w:rsidRPr="002E0A8F">
              <w:rPr>
                <w:rFonts w:ascii="Arial" w:hAnsi="Arial" w:cs="Arial"/>
                <w:sz w:val="22"/>
                <w:szCs w:val="22"/>
              </w:rPr>
              <w:t xml:space="preserve"> i/lub zabytków ruchomych umieszczonych w</w:t>
            </w:r>
            <w:r>
              <w:rPr>
                <w:rFonts w:ascii="Arial" w:hAnsi="Arial" w:cs="Arial"/>
                <w:sz w:val="22"/>
                <w:szCs w:val="22"/>
              </w:rPr>
              <w:t> </w:t>
            </w:r>
            <w:r w:rsidRPr="002E0A8F">
              <w:rPr>
                <w:rFonts w:ascii="Arial" w:hAnsi="Arial" w:cs="Arial"/>
                <w:sz w:val="22"/>
                <w:szCs w:val="22"/>
              </w:rPr>
              <w:t xml:space="preserve">rejestrze zabytków prowadzonym przez </w:t>
            </w:r>
            <w:r w:rsidRPr="002E0A8F">
              <w:rPr>
                <w:rFonts w:ascii="Arial" w:hAnsi="Arial" w:cs="Arial"/>
                <w:bCs/>
                <w:sz w:val="22"/>
                <w:szCs w:val="22"/>
              </w:rPr>
              <w:t xml:space="preserve">Podkarpackiego Wojewódzkiego Konserwatora Zabytków oraz zabytków ruchomych </w:t>
            </w:r>
            <w:r w:rsidRPr="002E0A8F">
              <w:rPr>
                <w:rFonts w:ascii="Arial" w:hAnsi="Arial" w:cs="Arial"/>
                <w:sz w:val="22"/>
                <w:szCs w:val="22"/>
              </w:rPr>
              <w:t>wpisanych do ksiąg inwentarzowych muzeów</w:t>
            </w:r>
            <w:r w:rsidRPr="002E0A8F">
              <w:rPr>
                <w:rFonts w:ascii="Arial" w:hAnsi="Arial" w:cs="Arial"/>
                <w:bCs/>
                <w:sz w:val="22"/>
                <w:szCs w:val="22"/>
              </w:rPr>
              <w:t xml:space="preserve"> o</w:t>
            </w:r>
            <w:r>
              <w:rPr>
                <w:rFonts w:ascii="Arial" w:hAnsi="Arial" w:cs="Arial"/>
                <w:bCs/>
                <w:sz w:val="22"/>
                <w:szCs w:val="22"/>
              </w:rPr>
              <w:t> </w:t>
            </w:r>
            <w:r w:rsidRPr="002E0A8F">
              <w:rPr>
                <w:rFonts w:ascii="Arial" w:hAnsi="Arial" w:cs="Arial"/>
                <w:bCs/>
                <w:sz w:val="22"/>
                <w:szCs w:val="22"/>
              </w:rPr>
              <w:t xml:space="preserve">wartości powyżej 50% kosztów kwalifikowanych projektu. </w:t>
            </w:r>
          </w:p>
        </w:tc>
        <w:tc>
          <w:tcPr>
            <w:tcW w:w="1134" w:type="dxa"/>
            <w:shd w:val="clear" w:color="auto" w:fill="auto"/>
            <w:vAlign w:val="center"/>
          </w:tcPr>
          <w:p w:rsidR="00B624C0" w:rsidRPr="002E0A8F" w:rsidRDefault="00B624C0" w:rsidP="00076644">
            <w:pPr>
              <w:jc w:val="center"/>
              <w:rPr>
                <w:rFonts w:ascii="Arial" w:hAnsi="Arial" w:cs="Arial"/>
                <w:b/>
              </w:rPr>
            </w:pPr>
            <w:r>
              <w:rPr>
                <w:rFonts w:ascii="Arial" w:hAnsi="Arial" w:cs="Arial"/>
                <w:b/>
                <w:sz w:val="22"/>
                <w:szCs w:val="22"/>
              </w:rPr>
              <w:t>25</w:t>
            </w:r>
          </w:p>
        </w:tc>
      </w:tr>
      <w:tr w:rsidR="00B624C0" w:rsidRPr="002E0A8F" w:rsidTr="00C65D4D">
        <w:tc>
          <w:tcPr>
            <w:tcW w:w="438" w:type="dxa"/>
            <w:shd w:val="clear" w:color="auto" w:fill="auto"/>
            <w:vAlign w:val="center"/>
          </w:tcPr>
          <w:p w:rsidR="00B624C0" w:rsidRPr="002E0A8F" w:rsidRDefault="00B624C0" w:rsidP="00BD1F48">
            <w:pPr>
              <w:numPr>
                <w:ilvl w:val="0"/>
                <w:numId w:val="208"/>
              </w:numPr>
              <w:tabs>
                <w:tab w:val="left" w:pos="-250"/>
                <w:tab w:val="left" w:pos="317"/>
                <w:tab w:val="left" w:pos="459"/>
                <w:tab w:val="left" w:pos="1026"/>
              </w:tabs>
              <w:ind w:left="-108" w:right="600" w:firstLine="0"/>
              <w:rPr>
                <w:rFonts w:ascii="Arial" w:hAnsi="Arial"/>
              </w:rPr>
            </w:pPr>
          </w:p>
        </w:tc>
        <w:tc>
          <w:tcPr>
            <w:tcW w:w="2681" w:type="dxa"/>
            <w:shd w:val="clear" w:color="auto" w:fill="auto"/>
            <w:vAlign w:val="center"/>
          </w:tcPr>
          <w:p w:rsidR="00B624C0" w:rsidRPr="002E0A8F" w:rsidRDefault="00B624C0" w:rsidP="00D60BE4">
            <w:pPr>
              <w:rPr>
                <w:rFonts w:ascii="Arial" w:hAnsi="Arial" w:cs="Arial"/>
                <w:bCs/>
              </w:rPr>
            </w:pPr>
            <w:r w:rsidRPr="002E0A8F">
              <w:rPr>
                <w:rFonts w:ascii="Arial" w:hAnsi="Arial" w:cs="Arial"/>
                <w:bCs/>
                <w:sz w:val="22"/>
                <w:szCs w:val="22"/>
              </w:rPr>
              <w:t>Kompleksowość projektu</w:t>
            </w:r>
          </w:p>
        </w:tc>
        <w:tc>
          <w:tcPr>
            <w:tcW w:w="5953" w:type="dxa"/>
            <w:shd w:val="clear" w:color="auto" w:fill="auto"/>
          </w:tcPr>
          <w:p w:rsidR="00B624C0" w:rsidRPr="002E0A8F" w:rsidRDefault="00B624C0" w:rsidP="00076644">
            <w:pPr>
              <w:jc w:val="both"/>
              <w:rPr>
                <w:rFonts w:ascii="Arial" w:hAnsi="Arial" w:cs="Arial"/>
                <w:bCs/>
              </w:rPr>
            </w:pPr>
            <w:r w:rsidRPr="002E0A8F">
              <w:rPr>
                <w:rFonts w:ascii="Arial" w:hAnsi="Arial" w:cs="Arial"/>
                <w:bCs/>
                <w:sz w:val="22"/>
                <w:szCs w:val="22"/>
              </w:rPr>
              <w:t>Ocenie podlega poziom kompleksowości działań realizowanych w</w:t>
            </w:r>
            <w:r>
              <w:rPr>
                <w:rFonts w:ascii="Arial" w:hAnsi="Arial" w:cs="Arial"/>
                <w:bCs/>
                <w:sz w:val="22"/>
                <w:szCs w:val="22"/>
              </w:rPr>
              <w:t> </w:t>
            </w:r>
            <w:r w:rsidRPr="002E0A8F">
              <w:rPr>
                <w:rFonts w:ascii="Arial" w:hAnsi="Arial" w:cs="Arial"/>
                <w:bCs/>
                <w:sz w:val="22"/>
                <w:szCs w:val="22"/>
              </w:rPr>
              <w:t>ramach projektu.</w:t>
            </w:r>
          </w:p>
          <w:p w:rsidR="00B624C0" w:rsidRPr="002E0A8F" w:rsidRDefault="00B624C0" w:rsidP="00076644">
            <w:pPr>
              <w:jc w:val="both"/>
              <w:rPr>
                <w:rFonts w:ascii="Arial" w:hAnsi="Arial" w:cs="Arial"/>
                <w:bCs/>
              </w:rPr>
            </w:pPr>
            <w:r w:rsidRPr="002E0A8F">
              <w:rPr>
                <w:rFonts w:ascii="Arial" w:hAnsi="Arial" w:cs="Arial"/>
                <w:bCs/>
                <w:sz w:val="22"/>
                <w:szCs w:val="22"/>
              </w:rPr>
              <w:t>W ramach projektu mogą być realizowane następujące działania, jako elementy projektu:</w:t>
            </w:r>
          </w:p>
          <w:p w:rsidR="00B624C0" w:rsidRPr="002E0A8F" w:rsidRDefault="00B624C0" w:rsidP="00076644">
            <w:pPr>
              <w:jc w:val="both"/>
              <w:rPr>
                <w:rFonts w:ascii="Arial" w:hAnsi="Arial" w:cs="Arial"/>
                <w:bCs/>
              </w:rPr>
            </w:pPr>
            <w:r w:rsidRPr="002E0A8F">
              <w:rPr>
                <w:rFonts w:ascii="Arial" w:hAnsi="Arial" w:cs="Arial"/>
                <w:bCs/>
                <w:sz w:val="22"/>
                <w:szCs w:val="22"/>
              </w:rPr>
              <w:t>1. Prace konserwatorskie, prace restauratorskie i roboty budowlane i/lub zakup wyposażenia</w:t>
            </w:r>
            <w:r w:rsidRPr="002E0A8F" w:rsidDel="001650CE">
              <w:rPr>
                <w:rFonts w:ascii="Arial" w:hAnsi="Arial" w:cs="Arial"/>
                <w:bCs/>
                <w:sz w:val="22"/>
                <w:szCs w:val="22"/>
              </w:rPr>
              <w:t xml:space="preserve"> </w:t>
            </w:r>
            <w:r w:rsidRPr="002E0A8F">
              <w:rPr>
                <w:rFonts w:ascii="Arial" w:hAnsi="Arial" w:cs="Arial"/>
                <w:bCs/>
                <w:sz w:val="22"/>
                <w:szCs w:val="22"/>
              </w:rPr>
              <w:t xml:space="preserve"> służące zachowaniu zabytków nieruchomych wraz z otoczeniem,</w:t>
            </w:r>
          </w:p>
          <w:p w:rsidR="00B624C0" w:rsidRPr="002E0A8F" w:rsidRDefault="00B624C0" w:rsidP="00076644">
            <w:pPr>
              <w:jc w:val="both"/>
              <w:rPr>
                <w:rFonts w:ascii="Arial" w:hAnsi="Arial" w:cs="Arial"/>
                <w:bCs/>
              </w:rPr>
            </w:pPr>
            <w:r w:rsidRPr="002E0A8F">
              <w:rPr>
                <w:rFonts w:ascii="Arial" w:hAnsi="Arial" w:cs="Arial"/>
                <w:bCs/>
                <w:sz w:val="22"/>
                <w:szCs w:val="22"/>
              </w:rPr>
              <w:lastRenderedPageBreak/>
              <w:t>2. Prace konserwatorskie, prace restauratorskie i/lub zakup wyposażenia</w:t>
            </w:r>
            <w:r w:rsidRPr="002E0A8F" w:rsidDel="001650CE">
              <w:rPr>
                <w:rFonts w:ascii="Arial" w:hAnsi="Arial" w:cs="Arial"/>
                <w:bCs/>
                <w:sz w:val="22"/>
                <w:szCs w:val="22"/>
              </w:rPr>
              <w:t xml:space="preserve"> </w:t>
            </w:r>
            <w:r w:rsidRPr="002E0A8F">
              <w:rPr>
                <w:rFonts w:ascii="Arial" w:hAnsi="Arial" w:cs="Arial"/>
                <w:bCs/>
                <w:sz w:val="22"/>
                <w:szCs w:val="22"/>
              </w:rPr>
              <w:t>w zakresie zabytkowych muzealiów, starodruków, zabytkowych archiwaliów, księgozbiorów oraz innych zabytków ruchomych, w celu ich udostępnienia jako atrakcje kulturalne regionu i zabezpieczenia przed zagrożeniami,</w:t>
            </w:r>
          </w:p>
          <w:p w:rsidR="00B624C0" w:rsidRPr="002E0A8F" w:rsidRDefault="00B624C0" w:rsidP="00076644">
            <w:pPr>
              <w:jc w:val="both"/>
              <w:rPr>
                <w:rFonts w:ascii="Arial" w:hAnsi="Arial" w:cs="Arial"/>
                <w:bCs/>
              </w:rPr>
            </w:pPr>
            <w:r w:rsidRPr="002E0A8F">
              <w:rPr>
                <w:rFonts w:ascii="Arial" w:hAnsi="Arial" w:cs="Arial"/>
                <w:bCs/>
                <w:sz w:val="22"/>
                <w:szCs w:val="22"/>
              </w:rPr>
              <w:t>3. Budowa, rozbudowa, przebudowa i/lub zakup wyposażenia</w:t>
            </w:r>
            <w:r w:rsidRPr="002E0A8F" w:rsidDel="001650CE">
              <w:rPr>
                <w:rFonts w:ascii="Arial" w:hAnsi="Arial" w:cs="Arial"/>
                <w:bCs/>
                <w:sz w:val="22"/>
                <w:szCs w:val="22"/>
              </w:rPr>
              <w:t xml:space="preserve"> </w:t>
            </w:r>
            <w:r w:rsidRPr="002E0A8F">
              <w:rPr>
                <w:rFonts w:ascii="Arial" w:hAnsi="Arial" w:cs="Arial"/>
                <w:bCs/>
                <w:sz w:val="22"/>
                <w:szCs w:val="22"/>
              </w:rPr>
              <w:t>w zakresie infrastruktury służącej udostępnianiu zabytków, znajdującej się wyłącznie w bezpośrednim ich otoczeniu (tylko jako element większego projektu),</w:t>
            </w:r>
          </w:p>
          <w:p w:rsidR="00B624C0" w:rsidRPr="002E0A8F" w:rsidRDefault="00B624C0" w:rsidP="00076644">
            <w:pPr>
              <w:jc w:val="both"/>
              <w:rPr>
                <w:rFonts w:ascii="Arial" w:hAnsi="Arial" w:cs="Arial"/>
                <w:bCs/>
              </w:rPr>
            </w:pPr>
            <w:r w:rsidRPr="002E0A8F">
              <w:rPr>
                <w:rFonts w:ascii="Arial" w:hAnsi="Arial" w:cs="Arial"/>
                <w:bCs/>
                <w:sz w:val="22"/>
                <w:szCs w:val="22"/>
              </w:rPr>
              <w:t>4. Budowa,  rozbudowa,  przebudowa  i/lub  zakup  wyposażenia  w</w:t>
            </w:r>
            <w:r>
              <w:rPr>
                <w:rFonts w:ascii="Arial" w:hAnsi="Arial" w:cs="Arial"/>
                <w:bCs/>
                <w:sz w:val="22"/>
                <w:szCs w:val="22"/>
              </w:rPr>
              <w:t> </w:t>
            </w:r>
            <w:r w:rsidRPr="002E0A8F">
              <w:rPr>
                <w:rFonts w:ascii="Arial" w:hAnsi="Arial" w:cs="Arial"/>
                <w:bCs/>
                <w:sz w:val="22"/>
                <w:szCs w:val="22"/>
              </w:rPr>
              <w:t>zakresie  infrastruktury  instytucji  kultury  wraz z</w:t>
            </w:r>
            <w:r>
              <w:rPr>
                <w:rFonts w:ascii="Arial" w:hAnsi="Arial" w:cs="Arial"/>
                <w:bCs/>
                <w:sz w:val="22"/>
                <w:szCs w:val="22"/>
              </w:rPr>
              <w:t> </w:t>
            </w:r>
            <w:r w:rsidRPr="002E0A8F">
              <w:rPr>
                <w:rFonts w:ascii="Arial" w:hAnsi="Arial" w:cs="Arial"/>
                <w:bCs/>
                <w:sz w:val="22"/>
                <w:szCs w:val="22"/>
              </w:rPr>
              <w:t>bezpośrednim otoczeniem powiązanym z</w:t>
            </w:r>
            <w:r>
              <w:rPr>
                <w:rFonts w:ascii="Arial" w:hAnsi="Arial" w:cs="Arial"/>
                <w:bCs/>
                <w:sz w:val="22"/>
                <w:szCs w:val="22"/>
              </w:rPr>
              <w:t> </w:t>
            </w:r>
            <w:r w:rsidRPr="002E0A8F">
              <w:rPr>
                <w:rFonts w:ascii="Arial" w:hAnsi="Arial" w:cs="Arial"/>
                <w:bCs/>
                <w:sz w:val="22"/>
                <w:szCs w:val="22"/>
              </w:rPr>
              <w:t>funkcjonowaniem  tych obiektów,</w:t>
            </w:r>
          </w:p>
          <w:p w:rsidR="00B624C0" w:rsidRPr="002E0A8F" w:rsidRDefault="00B624C0" w:rsidP="00076644">
            <w:pPr>
              <w:jc w:val="both"/>
              <w:rPr>
                <w:rFonts w:ascii="Arial" w:hAnsi="Arial" w:cs="Arial"/>
                <w:bCs/>
              </w:rPr>
            </w:pPr>
            <w:r w:rsidRPr="002E0A8F">
              <w:rPr>
                <w:rFonts w:ascii="Arial" w:hAnsi="Arial" w:cs="Arial"/>
                <w:bCs/>
                <w:sz w:val="22"/>
                <w:szCs w:val="22"/>
              </w:rPr>
              <w:t>5. Budowa, rozbudowa, przebudowa i/lub zakup wyposażenia  w</w:t>
            </w:r>
            <w:r>
              <w:rPr>
                <w:rFonts w:ascii="Arial" w:hAnsi="Arial" w:cs="Arial"/>
                <w:bCs/>
                <w:sz w:val="22"/>
                <w:szCs w:val="22"/>
              </w:rPr>
              <w:t> </w:t>
            </w:r>
            <w:r w:rsidRPr="002E0A8F">
              <w:rPr>
                <w:rFonts w:ascii="Arial" w:hAnsi="Arial" w:cs="Arial"/>
                <w:bCs/>
                <w:sz w:val="22"/>
                <w:szCs w:val="22"/>
              </w:rPr>
              <w:t>celu monitoringu i</w:t>
            </w:r>
            <w:r>
              <w:rPr>
                <w:rFonts w:ascii="Arial" w:hAnsi="Arial" w:cs="Arial"/>
                <w:bCs/>
                <w:sz w:val="22"/>
                <w:szCs w:val="22"/>
              </w:rPr>
              <w:t> </w:t>
            </w:r>
            <w:r w:rsidRPr="002E0A8F">
              <w:rPr>
                <w:rFonts w:ascii="Arial" w:hAnsi="Arial" w:cs="Arial"/>
                <w:bCs/>
                <w:sz w:val="22"/>
                <w:szCs w:val="22"/>
              </w:rPr>
              <w:t>zabezpieczenia   zabytków   nieruchomych   oraz instytucji  kultury  wraz z</w:t>
            </w:r>
            <w:r>
              <w:rPr>
                <w:rFonts w:ascii="Arial" w:hAnsi="Arial" w:cs="Arial"/>
                <w:bCs/>
                <w:sz w:val="22"/>
                <w:szCs w:val="22"/>
              </w:rPr>
              <w:t> </w:t>
            </w:r>
            <w:r w:rsidRPr="002E0A8F">
              <w:rPr>
                <w:rFonts w:ascii="Arial" w:hAnsi="Arial" w:cs="Arial"/>
                <w:bCs/>
                <w:sz w:val="22"/>
                <w:szCs w:val="22"/>
              </w:rPr>
              <w:t>otoczeniem  na  wypadek  zagrożeń  (tylko jako element większego projektu),</w:t>
            </w:r>
          </w:p>
          <w:p w:rsidR="00B624C0" w:rsidRPr="002E0A8F" w:rsidRDefault="00B624C0" w:rsidP="00076644">
            <w:pPr>
              <w:jc w:val="both"/>
              <w:rPr>
                <w:rFonts w:ascii="Arial" w:hAnsi="Arial" w:cs="Arial"/>
                <w:bCs/>
              </w:rPr>
            </w:pPr>
            <w:r w:rsidRPr="002E0A8F">
              <w:rPr>
                <w:rFonts w:ascii="Arial" w:hAnsi="Arial" w:cs="Arial"/>
                <w:bCs/>
                <w:sz w:val="22"/>
                <w:szCs w:val="22"/>
              </w:rPr>
              <w:t>6. Budowa, rozbudowa, przebudowa i/lub zakup wyposażenia w</w:t>
            </w:r>
            <w:r>
              <w:rPr>
                <w:rFonts w:ascii="Arial" w:hAnsi="Arial" w:cs="Arial"/>
                <w:bCs/>
                <w:sz w:val="22"/>
                <w:szCs w:val="22"/>
              </w:rPr>
              <w:t> </w:t>
            </w:r>
            <w:r w:rsidRPr="002E0A8F">
              <w:rPr>
                <w:rFonts w:ascii="Arial" w:hAnsi="Arial" w:cs="Arial"/>
                <w:bCs/>
                <w:sz w:val="22"/>
                <w:szCs w:val="22"/>
              </w:rPr>
              <w:t>celu  udostępniania   zabytków   oraz   instytucji   kultury   dla osób  niepełnosprawnych (tylko jako element większego projektu).</w:t>
            </w:r>
          </w:p>
        </w:tc>
        <w:tc>
          <w:tcPr>
            <w:tcW w:w="4962" w:type="dxa"/>
          </w:tcPr>
          <w:p w:rsidR="00B624C0" w:rsidRPr="002E0A8F" w:rsidRDefault="00B624C0" w:rsidP="00076644">
            <w:pPr>
              <w:jc w:val="both"/>
              <w:rPr>
                <w:rFonts w:ascii="Arial" w:hAnsi="Arial" w:cs="Arial"/>
                <w:bCs/>
              </w:rPr>
            </w:pPr>
            <w:r w:rsidRPr="002E0A8F">
              <w:rPr>
                <w:rFonts w:ascii="Arial" w:hAnsi="Arial" w:cs="Arial"/>
                <w:bCs/>
                <w:sz w:val="22"/>
                <w:szCs w:val="22"/>
              </w:rPr>
              <w:lastRenderedPageBreak/>
              <w:t xml:space="preserve">Priorytetowo traktowane będą projekty łączące kilka spośród wymienionych elementów: </w:t>
            </w:r>
          </w:p>
          <w:p w:rsidR="00B624C0" w:rsidRPr="002E0A8F" w:rsidRDefault="00B624C0" w:rsidP="00076644">
            <w:pPr>
              <w:jc w:val="both"/>
              <w:rPr>
                <w:rFonts w:ascii="Arial" w:hAnsi="Arial" w:cs="Arial"/>
              </w:rPr>
            </w:pPr>
            <w:r>
              <w:rPr>
                <w:rFonts w:ascii="Arial" w:hAnsi="Arial" w:cs="Arial"/>
                <w:b/>
                <w:sz w:val="22"/>
                <w:szCs w:val="22"/>
              </w:rPr>
              <w:t xml:space="preserve">10 </w:t>
            </w:r>
            <w:r w:rsidRPr="002E0A8F">
              <w:rPr>
                <w:rFonts w:ascii="Arial" w:hAnsi="Arial" w:cs="Arial"/>
                <w:b/>
                <w:sz w:val="22"/>
                <w:szCs w:val="22"/>
              </w:rPr>
              <w:t>punktów</w:t>
            </w:r>
            <w:r w:rsidRPr="002E0A8F">
              <w:rPr>
                <w:rFonts w:ascii="Arial" w:hAnsi="Arial" w:cs="Arial"/>
                <w:sz w:val="22"/>
                <w:szCs w:val="22"/>
              </w:rPr>
              <w:t xml:space="preserve"> otrzyma projekt obejmujący co najmniej 5 elementów podlegających ocenie,</w:t>
            </w:r>
          </w:p>
          <w:p w:rsidR="00B624C0" w:rsidRPr="002E0A8F" w:rsidRDefault="00B624C0" w:rsidP="00076644">
            <w:pPr>
              <w:jc w:val="both"/>
              <w:rPr>
                <w:rFonts w:ascii="Arial" w:hAnsi="Arial" w:cs="Arial"/>
              </w:rPr>
            </w:pPr>
            <w:r>
              <w:rPr>
                <w:rFonts w:ascii="Arial" w:hAnsi="Arial" w:cs="Arial"/>
                <w:b/>
                <w:sz w:val="22"/>
                <w:szCs w:val="22"/>
              </w:rPr>
              <w:t>7</w:t>
            </w:r>
            <w:r w:rsidRPr="002E0A8F">
              <w:rPr>
                <w:rFonts w:ascii="Arial" w:hAnsi="Arial" w:cs="Arial"/>
                <w:b/>
                <w:sz w:val="22"/>
                <w:szCs w:val="22"/>
              </w:rPr>
              <w:t xml:space="preserve"> punktów</w:t>
            </w:r>
            <w:r w:rsidRPr="002E0A8F">
              <w:rPr>
                <w:rFonts w:ascii="Arial" w:hAnsi="Arial" w:cs="Arial"/>
                <w:sz w:val="22"/>
                <w:szCs w:val="22"/>
              </w:rPr>
              <w:t xml:space="preserve"> – otrzyma projekt obejmujący 4 elementy podlegające ocenie, </w:t>
            </w:r>
          </w:p>
          <w:p w:rsidR="00B624C0" w:rsidRPr="002E0A8F" w:rsidRDefault="00B624C0" w:rsidP="00076644">
            <w:pPr>
              <w:jc w:val="both"/>
              <w:rPr>
                <w:rFonts w:ascii="Arial" w:hAnsi="Arial" w:cs="Arial"/>
              </w:rPr>
            </w:pPr>
            <w:r w:rsidRPr="002E0A8F">
              <w:rPr>
                <w:rFonts w:ascii="Arial" w:hAnsi="Arial" w:cs="Arial"/>
                <w:b/>
                <w:sz w:val="22"/>
                <w:szCs w:val="22"/>
              </w:rPr>
              <w:t>5 punktów</w:t>
            </w:r>
            <w:r w:rsidRPr="002E0A8F">
              <w:rPr>
                <w:rFonts w:ascii="Arial" w:hAnsi="Arial" w:cs="Arial"/>
                <w:sz w:val="22"/>
                <w:szCs w:val="22"/>
              </w:rPr>
              <w:t xml:space="preserve"> – otrzyma projekt obejmujący 3 </w:t>
            </w:r>
            <w:r w:rsidRPr="002E0A8F">
              <w:rPr>
                <w:rFonts w:ascii="Arial" w:hAnsi="Arial" w:cs="Arial"/>
                <w:sz w:val="22"/>
                <w:szCs w:val="22"/>
              </w:rPr>
              <w:lastRenderedPageBreak/>
              <w:t>elementy podlegające ocenie,</w:t>
            </w:r>
          </w:p>
          <w:p w:rsidR="00B624C0" w:rsidRPr="002E0A8F" w:rsidRDefault="00B624C0" w:rsidP="00076644">
            <w:pPr>
              <w:jc w:val="both"/>
              <w:rPr>
                <w:rFonts w:ascii="Arial" w:hAnsi="Arial" w:cs="Arial"/>
              </w:rPr>
            </w:pPr>
            <w:r w:rsidRPr="002E0A8F">
              <w:rPr>
                <w:rFonts w:ascii="Arial" w:hAnsi="Arial" w:cs="Arial"/>
                <w:b/>
                <w:sz w:val="22"/>
                <w:szCs w:val="22"/>
              </w:rPr>
              <w:t>2 punkty</w:t>
            </w:r>
            <w:r w:rsidRPr="002E0A8F">
              <w:rPr>
                <w:rFonts w:ascii="Arial" w:hAnsi="Arial" w:cs="Arial"/>
                <w:sz w:val="22"/>
                <w:szCs w:val="22"/>
              </w:rPr>
              <w:t xml:space="preserve"> – otrzyma projekt obejmujący 2 elementy podlegające ocenie,</w:t>
            </w:r>
          </w:p>
          <w:p w:rsidR="00B624C0" w:rsidRPr="002E0A8F" w:rsidRDefault="00B624C0" w:rsidP="00076644">
            <w:pPr>
              <w:jc w:val="both"/>
              <w:rPr>
                <w:rFonts w:ascii="Arial" w:hAnsi="Arial" w:cs="Arial"/>
                <w:b/>
                <w:bCs/>
              </w:rPr>
            </w:pPr>
            <w:r w:rsidRPr="002E0A8F">
              <w:rPr>
                <w:rFonts w:ascii="Arial" w:hAnsi="Arial" w:cs="Arial"/>
                <w:b/>
                <w:sz w:val="22"/>
                <w:szCs w:val="22"/>
              </w:rPr>
              <w:t>0 punktów</w:t>
            </w:r>
            <w:r w:rsidRPr="002E0A8F">
              <w:rPr>
                <w:rFonts w:ascii="Arial" w:hAnsi="Arial" w:cs="Arial"/>
                <w:sz w:val="22"/>
                <w:szCs w:val="22"/>
              </w:rPr>
              <w:t xml:space="preserve"> – otrzyma projekt obejmujący 1 element podlegający ocenie.</w:t>
            </w:r>
          </w:p>
        </w:tc>
        <w:tc>
          <w:tcPr>
            <w:tcW w:w="1134" w:type="dxa"/>
            <w:shd w:val="clear" w:color="auto" w:fill="auto"/>
            <w:vAlign w:val="center"/>
          </w:tcPr>
          <w:p w:rsidR="00B624C0" w:rsidRPr="002E0A8F" w:rsidRDefault="00B624C0" w:rsidP="00076644">
            <w:pPr>
              <w:jc w:val="center"/>
              <w:rPr>
                <w:rFonts w:ascii="Arial" w:hAnsi="Arial" w:cs="Arial"/>
                <w:b/>
                <w:highlight w:val="yellow"/>
              </w:rPr>
            </w:pPr>
            <w:r>
              <w:rPr>
                <w:rFonts w:ascii="Arial" w:hAnsi="Arial" w:cs="Arial"/>
                <w:b/>
                <w:sz w:val="22"/>
                <w:szCs w:val="22"/>
              </w:rPr>
              <w:lastRenderedPageBreak/>
              <w:t>10</w:t>
            </w:r>
          </w:p>
        </w:tc>
      </w:tr>
      <w:tr w:rsidR="00B624C0" w:rsidRPr="002E0A8F" w:rsidTr="00C65D4D">
        <w:tc>
          <w:tcPr>
            <w:tcW w:w="438" w:type="dxa"/>
            <w:shd w:val="clear" w:color="auto" w:fill="auto"/>
            <w:vAlign w:val="center"/>
          </w:tcPr>
          <w:p w:rsidR="00B624C0" w:rsidRPr="002E0A8F" w:rsidRDefault="00B624C0" w:rsidP="00BD1F48">
            <w:pPr>
              <w:numPr>
                <w:ilvl w:val="0"/>
                <w:numId w:val="208"/>
              </w:numPr>
              <w:tabs>
                <w:tab w:val="left" w:pos="-250"/>
                <w:tab w:val="left" w:pos="317"/>
                <w:tab w:val="left" w:pos="459"/>
                <w:tab w:val="left" w:pos="1026"/>
              </w:tabs>
              <w:ind w:left="-108" w:right="600" w:firstLine="0"/>
              <w:rPr>
                <w:rFonts w:ascii="Arial" w:hAnsi="Arial"/>
              </w:rPr>
            </w:pPr>
          </w:p>
        </w:tc>
        <w:tc>
          <w:tcPr>
            <w:tcW w:w="2681" w:type="dxa"/>
            <w:shd w:val="clear" w:color="auto" w:fill="auto"/>
            <w:vAlign w:val="center"/>
          </w:tcPr>
          <w:p w:rsidR="00B624C0" w:rsidRPr="002E0A8F" w:rsidRDefault="00B624C0" w:rsidP="00D60BE4">
            <w:pPr>
              <w:rPr>
                <w:rFonts w:ascii="Arial" w:hAnsi="Arial" w:cs="Arial"/>
              </w:rPr>
            </w:pPr>
            <w:r w:rsidRPr="002E0A8F">
              <w:rPr>
                <w:rFonts w:ascii="Arial" w:hAnsi="Arial" w:cs="Arial"/>
                <w:sz w:val="22"/>
                <w:szCs w:val="22"/>
              </w:rPr>
              <w:t>Nowoczesne formy uczestnictwa w</w:t>
            </w:r>
            <w:r>
              <w:rPr>
                <w:rFonts w:ascii="Arial" w:hAnsi="Arial" w:cs="Arial"/>
                <w:sz w:val="22"/>
                <w:szCs w:val="22"/>
              </w:rPr>
              <w:t> </w:t>
            </w:r>
            <w:r w:rsidRPr="002E0A8F">
              <w:rPr>
                <w:rFonts w:ascii="Arial" w:hAnsi="Arial" w:cs="Arial"/>
                <w:sz w:val="22"/>
                <w:szCs w:val="22"/>
              </w:rPr>
              <w:t>kulturze</w:t>
            </w:r>
          </w:p>
          <w:p w:rsidR="00B624C0" w:rsidRPr="002E0A8F" w:rsidRDefault="00B624C0" w:rsidP="00D60BE4">
            <w:pPr>
              <w:rPr>
                <w:rFonts w:ascii="Arial" w:hAnsi="Arial" w:cs="Arial"/>
              </w:rPr>
            </w:pPr>
          </w:p>
        </w:tc>
        <w:tc>
          <w:tcPr>
            <w:tcW w:w="5953" w:type="dxa"/>
            <w:shd w:val="clear" w:color="auto" w:fill="auto"/>
            <w:vAlign w:val="center"/>
          </w:tcPr>
          <w:p w:rsidR="00B624C0" w:rsidRPr="002E0A8F" w:rsidRDefault="00B624C0" w:rsidP="00076644">
            <w:pPr>
              <w:jc w:val="both"/>
              <w:rPr>
                <w:rFonts w:ascii="Arial" w:hAnsi="Arial" w:cs="Arial"/>
              </w:rPr>
            </w:pPr>
            <w:r w:rsidRPr="002E0A8F">
              <w:rPr>
                <w:rFonts w:ascii="Arial" w:hAnsi="Arial" w:cs="Arial"/>
                <w:sz w:val="22"/>
                <w:szCs w:val="22"/>
              </w:rPr>
              <w:t>Kryterium promuje projekty obejmujące zakup nowoczesnego wyposażenia służącego udostępnianiu i</w:t>
            </w:r>
            <w:r>
              <w:rPr>
                <w:rFonts w:ascii="Arial" w:hAnsi="Arial" w:cs="Arial"/>
                <w:sz w:val="22"/>
                <w:szCs w:val="22"/>
              </w:rPr>
              <w:t> </w:t>
            </w:r>
            <w:r w:rsidRPr="002E0A8F">
              <w:rPr>
                <w:rFonts w:ascii="Arial" w:hAnsi="Arial" w:cs="Arial"/>
                <w:sz w:val="22"/>
                <w:szCs w:val="22"/>
              </w:rPr>
              <w:t>upowszechnianiu zasobów dziedzictwa kulturowego, prowadzeniu działalności kulturalnej i</w:t>
            </w:r>
            <w:r>
              <w:rPr>
                <w:rFonts w:ascii="Arial" w:hAnsi="Arial" w:cs="Arial"/>
                <w:sz w:val="22"/>
                <w:szCs w:val="22"/>
              </w:rPr>
              <w:t> </w:t>
            </w:r>
            <w:r w:rsidRPr="002E0A8F">
              <w:rPr>
                <w:rFonts w:ascii="Arial" w:hAnsi="Arial" w:cs="Arial"/>
                <w:sz w:val="22"/>
                <w:szCs w:val="22"/>
              </w:rPr>
              <w:t xml:space="preserve">edukacji kulturalnej, np.  urządzenia multimedialne, urządzenia interaktywne, nagłośnienie, oświetlenie (celem wyeksponowania obiektu). </w:t>
            </w:r>
          </w:p>
          <w:p w:rsidR="00B624C0" w:rsidRDefault="00B624C0" w:rsidP="00076644">
            <w:pPr>
              <w:jc w:val="both"/>
              <w:rPr>
                <w:rFonts w:ascii="Arial" w:hAnsi="Arial" w:cs="Arial"/>
                <w:sz w:val="22"/>
                <w:szCs w:val="22"/>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załączniku nr 2 do wniosku – Specyfikacja dot. kryteriów oceny merytorycznej projektu.</w:t>
            </w:r>
          </w:p>
          <w:p w:rsidR="002F1422" w:rsidRPr="002E0A8F" w:rsidRDefault="002F1422" w:rsidP="00076644">
            <w:pPr>
              <w:jc w:val="both"/>
              <w:rPr>
                <w:rFonts w:ascii="Arial" w:hAnsi="Arial" w:cs="Arial"/>
              </w:rPr>
            </w:pPr>
          </w:p>
        </w:tc>
        <w:tc>
          <w:tcPr>
            <w:tcW w:w="4962" w:type="dxa"/>
          </w:tcPr>
          <w:p w:rsidR="00B624C0" w:rsidRPr="002E0A8F" w:rsidRDefault="00B624C0" w:rsidP="00076644">
            <w:pPr>
              <w:jc w:val="both"/>
              <w:rPr>
                <w:rFonts w:ascii="Arial" w:hAnsi="Arial" w:cs="Arial"/>
              </w:rPr>
            </w:pPr>
            <w:r w:rsidRPr="002E0A8F">
              <w:rPr>
                <w:rFonts w:ascii="Arial" w:hAnsi="Arial" w:cs="Arial"/>
                <w:sz w:val="22"/>
                <w:szCs w:val="22"/>
              </w:rPr>
              <w:t>Jeżeli realizacja projektu tworzy nowe formy uczestnictwa w</w:t>
            </w:r>
            <w:r>
              <w:rPr>
                <w:rFonts w:ascii="Arial" w:hAnsi="Arial" w:cs="Arial"/>
                <w:sz w:val="22"/>
                <w:szCs w:val="22"/>
              </w:rPr>
              <w:t> </w:t>
            </w:r>
            <w:r w:rsidRPr="002E0A8F">
              <w:rPr>
                <w:rFonts w:ascii="Arial" w:hAnsi="Arial" w:cs="Arial"/>
                <w:sz w:val="22"/>
                <w:szCs w:val="22"/>
              </w:rPr>
              <w:t>kulturze poprzez zakup nowoczesnego wyposażenia służącego udostępnianiu i</w:t>
            </w:r>
            <w:r>
              <w:rPr>
                <w:rFonts w:ascii="Arial" w:hAnsi="Arial" w:cs="Arial"/>
                <w:sz w:val="22"/>
                <w:szCs w:val="22"/>
              </w:rPr>
              <w:t> </w:t>
            </w:r>
            <w:r w:rsidRPr="002E0A8F">
              <w:rPr>
                <w:rFonts w:ascii="Arial" w:hAnsi="Arial" w:cs="Arial"/>
                <w:sz w:val="22"/>
                <w:szCs w:val="22"/>
              </w:rPr>
              <w:t>upowszechnianiu zasobów dziedzictwa kulturowego, prowadzeniu działalności kulturalnej i</w:t>
            </w:r>
            <w:r>
              <w:rPr>
                <w:rFonts w:ascii="Arial" w:hAnsi="Arial" w:cs="Arial"/>
                <w:sz w:val="22"/>
                <w:szCs w:val="22"/>
              </w:rPr>
              <w:t> </w:t>
            </w:r>
            <w:r w:rsidRPr="002E0A8F">
              <w:rPr>
                <w:rFonts w:ascii="Arial" w:hAnsi="Arial" w:cs="Arial"/>
                <w:sz w:val="22"/>
                <w:szCs w:val="22"/>
              </w:rPr>
              <w:t xml:space="preserve">edukacji kulturalnej przyznawane jest </w:t>
            </w:r>
            <w:r w:rsidRPr="002E0A8F">
              <w:rPr>
                <w:rFonts w:ascii="Arial" w:hAnsi="Arial" w:cs="Arial"/>
                <w:b/>
                <w:sz w:val="22"/>
                <w:szCs w:val="22"/>
              </w:rPr>
              <w:t>10 punktów</w:t>
            </w:r>
            <w:r w:rsidRPr="002E0A8F">
              <w:rPr>
                <w:rFonts w:ascii="Arial" w:hAnsi="Arial" w:cs="Arial"/>
                <w:sz w:val="22"/>
                <w:szCs w:val="22"/>
              </w:rPr>
              <w:t>.</w:t>
            </w:r>
          </w:p>
          <w:p w:rsidR="00B624C0" w:rsidRPr="002E0A8F" w:rsidRDefault="00B624C0" w:rsidP="00076644">
            <w:pPr>
              <w:jc w:val="both"/>
              <w:rPr>
                <w:rFonts w:ascii="Arial" w:hAnsi="Arial" w:cs="Arial"/>
              </w:rPr>
            </w:pPr>
            <w:r w:rsidRPr="002E0A8F">
              <w:rPr>
                <w:rFonts w:ascii="Arial" w:hAnsi="Arial" w:cs="Arial"/>
                <w:sz w:val="22"/>
                <w:szCs w:val="22"/>
              </w:rPr>
              <w:t xml:space="preserve">W przypadku braku spełnienia kryterium projekt otrzymuje </w:t>
            </w:r>
            <w:r w:rsidRPr="002E0A8F">
              <w:rPr>
                <w:rFonts w:ascii="Arial" w:hAnsi="Arial" w:cs="Arial"/>
                <w:b/>
                <w:sz w:val="22"/>
                <w:szCs w:val="22"/>
              </w:rPr>
              <w:t>0 punktów.</w:t>
            </w:r>
          </w:p>
        </w:tc>
        <w:tc>
          <w:tcPr>
            <w:tcW w:w="1134" w:type="dxa"/>
            <w:shd w:val="clear" w:color="auto" w:fill="auto"/>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10</w:t>
            </w:r>
          </w:p>
        </w:tc>
      </w:tr>
      <w:tr w:rsidR="00B624C0" w:rsidRPr="002E0A8F" w:rsidTr="00C65D4D">
        <w:tc>
          <w:tcPr>
            <w:tcW w:w="438" w:type="dxa"/>
            <w:shd w:val="clear" w:color="auto" w:fill="auto"/>
            <w:vAlign w:val="center"/>
          </w:tcPr>
          <w:p w:rsidR="00B624C0" w:rsidRPr="002E0A8F" w:rsidRDefault="00B624C0" w:rsidP="00BD1F48">
            <w:pPr>
              <w:numPr>
                <w:ilvl w:val="0"/>
                <w:numId w:val="208"/>
              </w:numPr>
              <w:tabs>
                <w:tab w:val="left" w:pos="-250"/>
                <w:tab w:val="left" w:pos="317"/>
                <w:tab w:val="left" w:pos="459"/>
                <w:tab w:val="left" w:pos="1026"/>
              </w:tabs>
              <w:ind w:left="-108" w:right="600" w:firstLine="0"/>
              <w:rPr>
                <w:rFonts w:ascii="Arial" w:hAnsi="Arial"/>
              </w:rPr>
            </w:pPr>
          </w:p>
        </w:tc>
        <w:tc>
          <w:tcPr>
            <w:tcW w:w="2681" w:type="dxa"/>
            <w:shd w:val="clear" w:color="auto" w:fill="auto"/>
            <w:vAlign w:val="center"/>
          </w:tcPr>
          <w:p w:rsidR="00B624C0" w:rsidRPr="002E0A8F" w:rsidRDefault="00B624C0" w:rsidP="00D60BE4">
            <w:pPr>
              <w:rPr>
                <w:sz w:val="20"/>
                <w:szCs w:val="20"/>
              </w:rPr>
            </w:pPr>
            <w:r w:rsidRPr="002E0A8F">
              <w:rPr>
                <w:rFonts w:ascii="Arial" w:hAnsi="Arial" w:cs="Arial"/>
                <w:sz w:val="22"/>
                <w:szCs w:val="22"/>
              </w:rPr>
              <w:t>Wpływ projektu na podniesienie atrakcyjności turystycznej</w:t>
            </w:r>
          </w:p>
        </w:tc>
        <w:tc>
          <w:tcPr>
            <w:tcW w:w="5953" w:type="dxa"/>
            <w:shd w:val="clear" w:color="auto" w:fill="auto"/>
            <w:vAlign w:val="center"/>
          </w:tcPr>
          <w:p w:rsidR="00B624C0" w:rsidRPr="002E0A8F" w:rsidRDefault="00B624C0" w:rsidP="00076644">
            <w:pPr>
              <w:jc w:val="both"/>
              <w:rPr>
                <w:rFonts w:ascii="Arial" w:hAnsi="Arial" w:cs="Arial"/>
                <w:bCs/>
              </w:rPr>
            </w:pPr>
            <w:r w:rsidRPr="002E0A8F">
              <w:rPr>
                <w:rFonts w:ascii="Arial" w:hAnsi="Arial" w:cs="Arial"/>
                <w:bCs/>
                <w:sz w:val="22"/>
                <w:szCs w:val="22"/>
              </w:rPr>
              <w:t>W ramach kryterium promowane będą projekty, które przyczynią się do wzrostu atrakcyjności turystycznej miejsca oraz będą mieć wpływ na rozwój lokalnej bazy turystycznej.</w:t>
            </w:r>
          </w:p>
          <w:p w:rsidR="00B624C0" w:rsidRPr="002E0A8F" w:rsidRDefault="00B624C0" w:rsidP="00076644">
            <w:pPr>
              <w:jc w:val="both"/>
              <w:rPr>
                <w:rFonts w:ascii="Arial" w:hAnsi="Arial" w:cs="Arial"/>
                <w:bCs/>
              </w:rPr>
            </w:pPr>
            <w:r w:rsidRPr="002E0A8F">
              <w:rPr>
                <w:rFonts w:ascii="Arial" w:hAnsi="Arial" w:cs="Arial"/>
                <w:bCs/>
                <w:sz w:val="22"/>
                <w:szCs w:val="22"/>
              </w:rPr>
              <w:t>W ramach oceny weryfikowane będą następujące elementy:</w:t>
            </w:r>
          </w:p>
          <w:p w:rsidR="00B624C0" w:rsidRPr="002E0A8F" w:rsidRDefault="00B624C0" w:rsidP="00076644">
            <w:pPr>
              <w:jc w:val="both"/>
              <w:rPr>
                <w:rFonts w:ascii="Arial" w:hAnsi="Arial" w:cs="Arial"/>
                <w:bCs/>
              </w:rPr>
            </w:pPr>
            <w:r w:rsidRPr="002E0A8F">
              <w:rPr>
                <w:rFonts w:ascii="Arial" w:hAnsi="Arial" w:cs="Arial"/>
                <w:bCs/>
                <w:sz w:val="22"/>
                <w:szCs w:val="22"/>
              </w:rPr>
              <w:t xml:space="preserve"> - czy projekt zakłada kompleksowe zagospodarowanie otoczenia obiektu wraz z</w:t>
            </w:r>
            <w:r>
              <w:rPr>
                <w:rFonts w:ascii="Arial" w:hAnsi="Arial" w:cs="Arial"/>
                <w:bCs/>
                <w:sz w:val="22"/>
                <w:szCs w:val="22"/>
              </w:rPr>
              <w:t> </w:t>
            </w:r>
            <w:r w:rsidRPr="002E0A8F">
              <w:rPr>
                <w:rFonts w:ascii="Arial" w:hAnsi="Arial" w:cs="Arial"/>
                <w:bCs/>
                <w:sz w:val="22"/>
                <w:szCs w:val="22"/>
              </w:rPr>
              <w:t>elementami małej infrastruktury, oświetleniem i</w:t>
            </w:r>
            <w:r>
              <w:rPr>
                <w:rFonts w:ascii="Arial" w:hAnsi="Arial" w:cs="Arial"/>
                <w:bCs/>
                <w:sz w:val="22"/>
                <w:szCs w:val="22"/>
              </w:rPr>
              <w:t> </w:t>
            </w:r>
            <w:r w:rsidRPr="002E0A8F">
              <w:rPr>
                <w:rFonts w:ascii="Arial" w:hAnsi="Arial" w:cs="Arial"/>
                <w:bCs/>
                <w:sz w:val="22"/>
                <w:szCs w:val="22"/>
              </w:rPr>
              <w:t>informacją o</w:t>
            </w:r>
            <w:r>
              <w:rPr>
                <w:rFonts w:ascii="Arial" w:hAnsi="Arial" w:cs="Arial"/>
                <w:bCs/>
                <w:sz w:val="22"/>
                <w:szCs w:val="22"/>
              </w:rPr>
              <w:t> </w:t>
            </w:r>
            <w:r w:rsidRPr="002E0A8F">
              <w:rPr>
                <w:rFonts w:ascii="Arial" w:hAnsi="Arial" w:cs="Arial"/>
                <w:bCs/>
                <w:sz w:val="22"/>
                <w:szCs w:val="22"/>
              </w:rPr>
              <w:t>zabytkowym obiekcie</w:t>
            </w:r>
          </w:p>
          <w:p w:rsidR="00B624C0" w:rsidRPr="002E0A8F" w:rsidRDefault="00B624C0" w:rsidP="00076644">
            <w:pPr>
              <w:jc w:val="both"/>
              <w:rPr>
                <w:rFonts w:ascii="Arial" w:hAnsi="Arial" w:cs="Arial"/>
                <w:bCs/>
              </w:rPr>
            </w:pPr>
            <w:r w:rsidRPr="002E0A8F">
              <w:rPr>
                <w:rFonts w:ascii="Arial" w:hAnsi="Arial" w:cs="Arial"/>
                <w:bCs/>
                <w:sz w:val="22"/>
                <w:szCs w:val="22"/>
              </w:rPr>
              <w:t>- czy obiekt objęty projektem będzie otwarty co najmniej 5 dni w</w:t>
            </w:r>
            <w:r>
              <w:rPr>
                <w:rFonts w:ascii="Arial" w:hAnsi="Arial" w:cs="Arial"/>
                <w:bCs/>
                <w:sz w:val="22"/>
                <w:szCs w:val="22"/>
              </w:rPr>
              <w:t> </w:t>
            </w:r>
            <w:r w:rsidRPr="002E0A8F">
              <w:rPr>
                <w:rFonts w:ascii="Arial" w:hAnsi="Arial" w:cs="Arial"/>
                <w:bCs/>
                <w:sz w:val="22"/>
                <w:szCs w:val="22"/>
              </w:rPr>
              <w:t>tygodniu, w</w:t>
            </w:r>
            <w:r>
              <w:rPr>
                <w:rFonts w:ascii="Arial" w:hAnsi="Arial" w:cs="Arial"/>
                <w:bCs/>
                <w:sz w:val="22"/>
                <w:szCs w:val="22"/>
              </w:rPr>
              <w:t> </w:t>
            </w:r>
            <w:r w:rsidRPr="002E0A8F">
              <w:rPr>
                <w:rFonts w:ascii="Arial" w:hAnsi="Arial" w:cs="Arial"/>
                <w:bCs/>
                <w:sz w:val="22"/>
                <w:szCs w:val="22"/>
              </w:rPr>
              <w:t>tym sobota lub niedziela i</w:t>
            </w:r>
            <w:r>
              <w:rPr>
                <w:rFonts w:ascii="Arial" w:hAnsi="Arial" w:cs="Arial"/>
                <w:bCs/>
                <w:sz w:val="22"/>
                <w:szCs w:val="22"/>
              </w:rPr>
              <w:t> </w:t>
            </w:r>
            <w:r w:rsidRPr="002E0A8F">
              <w:rPr>
                <w:rFonts w:ascii="Arial" w:hAnsi="Arial" w:cs="Arial"/>
                <w:bCs/>
                <w:sz w:val="22"/>
                <w:szCs w:val="22"/>
              </w:rPr>
              <w:t>minimum przez 8 godzin na dobę, w</w:t>
            </w:r>
            <w:r>
              <w:rPr>
                <w:rFonts w:ascii="Arial" w:hAnsi="Arial" w:cs="Arial"/>
                <w:bCs/>
                <w:sz w:val="22"/>
                <w:szCs w:val="22"/>
              </w:rPr>
              <w:t> </w:t>
            </w:r>
            <w:r w:rsidRPr="002E0A8F">
              <w:rPr>
                <w:rFonts w:ascii="Arial" w:hAnsi="Arial" w:cs="Arial"/>
                <w:bCs/>
                <w:sz w:val="22"/>
                <w:szCs w:val="22"/>
              </w:rPr>
              <w:t>tym co najmniej 2 dni w</w:t>
            </w:r>
            <w:r>
              <w:rPr>
                <w:rFonts w:ascii="Arial" w:hAnsi="Arial" w:cs="Arial"/>
                <w:bCs/>
                <w:sz w:val="22"/>
                <w:szCs w:val="22"/>
              </w:rPr>
              <w:t> </w:t>
            </w:r>
            <w:r w:rsidRPr="002E0A8F">
              <w:rPr>
                <w:rFonts w:ascii="Arial" w:hAnsi="Arial" w:cs="Arial"/>
                <w:bCs/>
                <w:sz w:val="22"/>
                <w:szCs w:val="22"/>
              </w:rPr>
              <w:t>tygodniu w</w:t>
            </w:r>
            <w:r>
              <w:rPr>
                <w:rFonts w:ascii="Arial" w:hAnsi="Arial" w:cs="Arial"/>
                <w:bCs/>
                <w:sz w:val="22"/>
                <w:szCs w:val="22"/>
              </w:rPr>
              <w:t> </w:t>
            </w:r>
            <w:r w:rsidRPr="002E0A8F">
              <w:rPr>
                <w:rFonts w:ascii="Arial" w:hAnsi="Arial" w:cs="Arial"/>
                <w:bCs/>
                <w:sz w:val="22"/>
                <w:szCs w:val="22"/>
              </w:rPr>
              <w:t xml:space="preserve">godzinach popołudniowych (tj. do 18.00), </w:t>
            </w:r>
          </w:p>
          <w:p w:rsidR="00B624C0" w:rsidRPr="002E0A8F" w:rsidRDefault="00B624C0" w:rsidP="00076644">
            <w:pPr>
              <w:jc w:val="both"/>
              <w:rPr>
                <w:rFonts w:ascii="Arial" w:hAnsi="Arial" w:cs="Arial"/>
                <w:bCs/>
              </w:rPr>
            </w:pPr>
            <w:r w:rsidRPr="002E0A8F">
              <w:rPr>
                <w:rFonts w:ascii="Arial" w:hAnsi="Arial" w:cs="Arial"/>
                <w:bCs/>
                <w:sz w:val="22"/>
                <w:szCs w:val="22"/>
              </w:rPr>
              <w:t>-czy informacje turystyczne o</w:t>
            </w:r>
            <w:r>
              <w:rPr>
                <w:rFonts w:ascii="Arial" w:hAnsi="Arial" w:cs="Arial"/>
                <w:bCs/>
                <w:sz w:val="22"/>
                <w:szCs w:val="22"/>
              </w:rPr>
              <w:t> </w:t>
            </w:r>
            <w:r w:rsidRPr="002E0A8F">
              <w:rPr>
                <w:rFonts w:ascii="Arial" w:hAnsi="Arial" w:cs="Arial"/>
                <w:bCs/>
                <w:sz w:val="22"/>
                <w:szCs w:val="22"/>
              </w:rPr>
              <w:t xml:space="preserve">projekcie/wydarzeniach kulturalnych/eksponatach/ekspozycjach będą przetłumaczone na język angielski lub inny związany ze specyfiką miejsca, </w:t>
            </w:r>
          </w:p>
          <w:p w:rsidR="00B624C0" w:rsidRPr="002E0A8F" w:rsidRDefault="00B624C0" w:rsidP="00076644">
            <w:pPr>
              <w:jc w:val="both"/>
              <w:rPr>
                <w:rFonts w:ascii="Arial" w:hAnsi="Arial" w:cs="Arial"/>
                <w:bCs/>
              </w:rPr>
            </w:pPr>
            <w:r w:rsidRPr="002E0A8F">
              <w:rPr>
                <w:rFonts w:ascii="Arial" w:hAnsi="Arial" w:cs="Arial"/>
                <w:bCs/>
                <w:sz w:val="22"/>
                <w:szCs w:val="22"/>
              </w:rPr>
              <w:t>- czy prowadzone działania informacyjne i</w:t>
            </w:r>
            <w:r>
              <w:rPr>
                <w:rFonts w:ascii="Arial" w:hAnsi="Arial" w:cs="Arial"/>
                <w:bCs/>
                <w:sz w:val="22"/>
                <w:szCs w:val="22"/>
              </w:rPr>
              <w:t> </w:t>
            </w:r>
            <w:r w:rsidRPr="002E0A8F">
              <w:rPr>
                <w:rFonts w:ascii="Arial" w:hAnsi="Arial" w:cs="Arial"/>
                <w:bCs/>
                <w:sz w:val="22"/>
                <w:szCs w:val="22"/>
              </w:rPr>
              <w:t xml:space="preserve">promocyjne na temat zrealizowanego projektu będą miały zasięg regionalny. </w:t>
            </w:r>
          </w:p>
          <w:p w:rsidR="00B624C0" w:rsidRPr="002E0A8F" w:rsidRDefault="00B624C0" w:rsidP="00076644">
            <w:pPr>
              <w:jc w:val="both"/>
              <w:rPr>
                <w:rFonts w:ascii="Arial" w:hAnsi="Arial" w:cs="Arial"/>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p w:rsidR="00B624C0" w:rsidRPr="002E0A8F" w:rsidRDefault="00B624C0" w:rsidP="00076644">
            <w:pPr>
              <w:jc w:val="both"/>
              <w:rPr>
                <w:rFonts w:ascii="Arial" w:hAnsi="Arial" w:cs="Arial"/>
                <w:bCs/>
              </w:rPr>
            </w:pPr>
          </w:p>
        </w:tc>
        <w:tc>
          <w:tcPr>
            <w:tcW w:w="4962" w:type="dxa"/>
          </w:tcPr>
          <w:p w:rsidR="00B624C0" w:rsidRPr="002E0A8F" w:rsidRDefault="00B624C0" w:rsidP="00076644">
            <w:pPr>
              <w:jc w:val="both"/>
              <w:rPr>
                <w:rFonts w:ascii="Arial" w:hAnsi="Arial" w:cs="Arial"/>
              </w:rPr>
            </w:pPr>
            <w:r w:rsidRPr="002E0A8F">
              <w:rPr>
                <w:rFonts w:ascii="Arial" w:hAnsi="Arial" w:cs="Arial"/>
                <w:b/>
                <w:sz w:val="22"/>
                <w:szCs w:val="22"/>
              </w:rPr>
              <w:t>10 punktów</w:t>
            </w:r>
            <w:r w:rsidRPr="002E0A8F">
              <w:rPr>
                <w:rFonts w:ascii="Arial" w:hAnsi="Arial" w:cs="Arial"/>
                <w:sz w:val="22"/>
                <w:szCs w:val="22"/>
              </w:rPr>
              <w:t xml:space="preserve"> otrzyma projekt obejmujący 4 elementy podlegające ocenie, </w:t>
            </w:r>
          </w:p>
          <w:p w:rsidR="00B624C0" w:rsidRPr="002E0A8F" w:rsidRDefault="00B624C0" w:rsidP="00076644">
            <w:pPr>
              <w:jc w:val="both"/>
              <w:rPr>
                <w:rFonts w:ascii="Arial" w:hAnsi="Arial" w:cs="Arial"/>
              </w:rPr>
            </w:pPr>
            <w:r w:rsidRPr="002E0A8F">
              <w:rPr>
                <w:rFonts w:ascii="Arial" w:hAnsi="Arial" w:cs="Arial"/>
                <w:b/>
                <w:sz w:val="22"/>
                <w:szCs w:val="22"/>
              </w:rPr>
              <w:t>7 punktów</w:t>
            </w:r>
            <w:r w:rsidRPr="002E0A8F">
              <w:rPr>
                <w:rFonts w:ascii="Arial" w:hAnsi="Arial" w:cs="Arial"/>
                <w:sz w:val="22"/>
                <w:szCs w:val="22"/>
              </w:rPr>
              <w:t xml:space="preserve"> otrzyma projekt obejmujący co najmniej 3 elementy podlegające ocenie, </w:t>
            </w:r>
          </w:p>
          <w:p w:rsidR="00B624C0" w:rsidRPr="002E0A8F" w:rsidRDefault="00B624C0" w:rsidP="00076644">
            <w:pPr>
              <w:jc w:val="both"/>
              <w:rPr>
                <w:rFonts w:ascii="Arial" w:hAnsi="Arial" w:cs="Arial"/>
              </w:rPr>
            </w:pPr>
            <w:r w:rsidRPr="002E0A8F">
              <w:rPr>
                <w:rFonts w:ascii="Arial" w:hAnsi="Arial" w:cs="Arial"/>
                <w:b/>
                <w:sz w:val="22"/>
                <w:szCs w:val="22"/>
              </w:rPr>
              <w:t>5 punktów</w:t>
            </w:r>
            <w:r w:rsidRPr="002E0A8F">
              <w:rPr>
                <w:rFonts w:ascii="Arial" w:hAnsi="Arial" w:cs="Arial"/>
                <w:sz w:val="22"/>
                <w:szCs w:val="22"/>
              </w:rPr>
              <w:t xml:space="preserve"> otrzyma projekt obejmujący 2 elementy podlegający ocenie.</w:t>
            </w:r>
          </w:p>
          <w:p w:rsidR="00B624C0" w:rsidRPr="002E0A8F" w:rsidRDefault="00B624C0" w:rsidP="00076644">
            <w:pPr>
              <w:jc w:val="both"/>
              <w:rPr>
                <w:rFonts w:ascii="Arial" w:hAnsi="Arial" w:cs="Arial"/>
              </w:rPr>
            </w:pPr>
            <w:r w:rsidRPr="002E0A8F">
              <w:rPr>
                <w:rFonts w:ascii="Arial" w:hAnsi="Arial" w:cs="Arial"/>
                <w:b/>
                <w:sz w:val="22"/>
                <w:szCs w:val="22"/>
              </w:rPr>
              <w:t>2 punkty</w:t>
            </w:r>
            <w:r w:rsidRPr="002E0A8F">
              <w:rPr>
                <w:rFonts w:ascii="Arial" w:hAnsi="Arial" w:cs="Arial"/>
                <w:sz w:val="22"/>
                <w:szCs w:val="22"/>
              </w:rPr>
              <w:t xml:space="preserve"> otrzyma projekt obejmujący 1 element podlegający ocenie.</w:t>
            </w:r>
          </w:p>
          <w:p w:rsidR="00B624C0" w:rsidRPr="002E0A8F" w:rsidRDefault="00B624C0" w:rsidP="00076644">
            <w:pPr>
              <w:jc w:val="both"/>
              <w:rPr>
                <w:rFonts w:ascii="Arial" w:hAnsi="Arial" w:cs="Arial"/>
              </w:rPr>
            </w:pPr>
          </w:p>
        </w:tc>
        <w:tc>
          <w:tcPr>
            <w:tcW w:w="1134" w:type="dxa"/>
            <w:shd w:val="clear" w:color="auto" w:fill="auto"/>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10</w:t>
            </w:r>
          </w:p>
        </w:tc>
      </w:tr>
      <w:tr w:rsidR="00B624C0" w:rsidRPr="002E0A8F" w:rsidTr="00C65D4D">
        <w:tc>
          <w:tcPr>
            <w:tcW w:w="438" w:type="dxa"/>
            <w:shd w:val="clear" w:color="auto" w:fill="auto"/>
            <w:vAlign w:val="center"/>
          </w:tcPr>
          <w:p w:rsidR="00B624C0" w:rsidRPr="002E0A8F" w:rsidRDefault="00B624C0" w:rsidP="00BD1F48">
            <w:pPr>
              <w:numPr>
                <w:ilvl w:val="0"/>
                <w:numId w:val="208"/>
              </w:numPr>
              <w:tabs>
                <w:tab w:val="left" w:pos="-250"/>
                <w:tab w:val="left" w:pos="0"/>
                <w:tab w:val="left" w:pos="317"/>
                <w:tab w:val="left" w:pos="459"/>
                <w:tab w:val="left" w:pos="1026"/>
              </w:tabs>
              <w:ind w:left="-108" w:right="600" w:firstLine="0"/>
              <w:rPr>
                <w:rFonts w:ascii="Arial" w:hAnsi="Arial"/>
              </w:rPr>
            </w:pPr>
          </w:p>
        </w:tc>
        <w:tc>
          <w:tcPr>
            <w:tcW w:w="2681" w:type="dxa"/>
            <w:shd w:val="clear" w:color="auto" w:fill="auto"/>
            <w:vAlign w:val="center"/>
          </w:tcPr>
          <w:p w:rsidR="00B624C0" w:rsidRPr="002E0A8F" w:rsidRDefault="00B624C0" w:rsidP="00D60BE4">
            <w:pPr>
              <w:rPr>
                <w:rFonts w:ascii="Arial" w:hAnsi="Arial" w:cs="Arial"/>
                <w:bCs/>
              </w:rPr>
            </w:pPr>
            <w:r w:rsidRPr="002E0A8F">
              <w:rPr>
                <w:rFonts w:ascii="Arial" w:hAnsi="Arial" w:cs="Arial"/>
                <w:bCs/>
                <w:sz w:val="22"/>
                <w:szCs w:val="22"/>
              </w:rPr>
              <w:t>Wpływ projektu na podniesienie wydajności energetycznej</w:t>
            </w:r>
          </w:p>
        </w:tc>
        <w:tc>
          <w:tcPr>
            <w:tcW w:w="5953" w:type="dxa"/>
            <w:shd w:val="clear" w:color="auto" w:fill="auto"/>
          </w:tcPr>
          <w:p w:rsidR="00B624C0" w:rsidRPr="002E0A8F" w:rsidRDefault="00B624C0" w:rsidP="00076644">
            <w:pPr>
              <w:jc w:val="both"/>
              <w:rPr>
                <w:rFonts w:ascii="Arial" w:hAnsi="Arial" w:cs="Arial"/>
                <w:bCs/>
              </w:rPr>
            </w:pPr>
            <w:r w:rsidRPr="002E0A8F">
              <w:rPr>
                <w:rFonts w:ascii="Arial" w:hAnsi="Arial" w:cs="Arial"/>
                <w:bCs/>
                <w:sz w:val="22"/>
                <w:szCs w:val="22"/>
              </w:rPr>
              <w:t>W ramach kryterium promowane będzie zastosowanie rozwiązań  energooszczędnych, prowadzących do  zmniejszenia zużycia energii.</w:t>
            </w:r>
          </w:p>
          <w:p w:rsidR="00B624C0" w:rsidRPr="002E0A8F" w:rsidRDefault="00B624C0" w:rsidP="00076644">
            <w:pPr>
              <w:ind w:left="165"/>
              <w:jc w:val="both"/>
              <w:rPr>
                <w:rFonts w:ascii="Arial" w:hAnsi="Arial" w:cs="Arial"/>
                <w:bCs/>
                <w:strike/>
              </w:rPr>
            </w:pPr>
          </w:p>
          <w:p w:rsidR="00B624C0" w:rsidRPr="002E0A8F" w:rsidRDefault="00B624C0" w:rsidP="00076644">
            <w:pPr>
              <w:jc w:val="both"/>
              <w:rPr>
                <w:rFonts w:ascii="Arial" w:hAnsi="Arial" w:cs="Arial"/>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p w:rsidR="00B624C0" w:rsidRPr="002E0A8F" w:rsidRDefault="00B624C0" w:rsidP="00076644">
            <w:pPr>
              <w:ind w:left="165"/>
              <w:jc w:val="both"/>
              <w:rPr>
                <w:rFonts w:ascii="Arial" w:hAnsi="Arial" w:cs="Arial"/>
                <w:bCs/>
                <w:strike/>
              </w:rPr>
            </w:pPr>
          </w:p>
        </w:tc>
        <w:tc>
          <w:tcPr>
            <w:tcW w:w="4962" w:type="dxa"/>
          </w:tcPr>
          <w:p w:rsidR="00B624C0" w:rsidRPr="002E0A8F" w:rsidRDefault="00B624C0" w:rsidP="00076644">
            <w:pPr>
              <w:jc w:val="both"/>
              <w:rPr>
                <w:rFonts w:ascii="Arial" w:hAnsi="Arial" w:cs="Arial"/>
              </w:rPr>
            </w:pPr>
            <w:r w:rsidRPr="002E0A8F">
              <w:rPr>
                <w:rFonts w:ascii="Arial" w:hAnsi="Arial" w:cs="Arial"/>
                <w:sz w:val="22"/>
                <w:szCs w:val="22"/>
              </w:rPr>
              <w:t>Punkty otrzyma projekt, w którym wnioskodawca zakłada i potrafi udowodnić zastosowanie rozwiązań wpływających na efektywność energetyczną.</w:t>
            </w:r>
          </w:p>
        </w:tc>
        <w:tc>
          <w:tcPr>
            <w:tcW w:w="1134" w:type="dxa"/>
            <w:shd w:val="clear" w:color="auto" w:fill="auto"/>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5</w:t>
            </w:r>
          </w:p>
        </w:tc>
      </w:tr>
      <w:tr w:rsidR="00B624C0" w:rsidRPr="002E0A8F" w:rsidTr="00C65D4D">
        <w:tc>
          <w:tcPr>
            <w:tcW w:w="438" w:type="dxa"/>
            <w:shd w:val="clear" w:color="auto" w:fill="auto"/>
            <w:vAlign w:val="center"/>
          </w:tcPr>
          <w:p w:rsidR="00B624C0" w:rsidRPr="002E0A8F" w:rsidRDefault="00B624C0" w:rsidP="00BD1F48">
            <w:pPr>
              <w:numPr>
                <w:ilvl w:val="0"/>
                <w:numId w:val="208"/>
              </w:numPr>
              <w:tabs>
                <w:tab w:val="left" w:pos="-250"/>
                <w:tab w:val="left" w:pos="317"/>
                <w:tab w:val="left" w:pos="459"/>
                <w:tab w:val="left" w:pos="1026"/>
              </w:tabs>
              <w:ind w:left="-108" w:right="600" w:firstLine="0"/>
              <w:rPr>
                <w:rFonts w:ascii="Arial" w:hAnsi="Arial"/>
              </w:rPr>
            </w:pPr>
          </w:p>
        </w:tc>
        <w:tc>
          <w:tcPr>
            <w:tcW w:w="2681" w:type="dxa"/>
            <w:shd w:val="clear" w:color="auto" w:fill="auto"/>
            <w:vAlign w:val="center"/>
          </w:tcPr>
          <w:p w:rsidR="00B624C0" w:rsidRPr="002E0A8F" w:rsidRDefault="00B624C0" w:rsidP="00D60BE4">
            <w:pPr>
              <w:rPr>
                <w:rFonts w:ascii="Arial" w:hAnsi="Arial" w:cs="Arial"/>
              </w:rPr>
            </w:pPr>
            <w:r w:rsidRPr="002E0A8F">
              <w:rPr>
                <w:rFonts w:ascii="Arial" w:hAnsi="Arial" w:cs="Arial"/>
                <w:sz w:val="22"/>
                <w:szCs w:val="22"/>
              </w:rPr>
              <w:t xml:space="preserve">Wpływ projektu na poprawę dostępności do </w:t>
            </w:r>
            <w:r w:rsidRPr="002E0A8F">
              <w:rPr>
                <w:rFonts w:ascii="Arial" w:hAnsi="Arial" w:cs="Arial"/>
                <w:sz w:val="22"/>
                <w:szCs w:val="22"/>
              </w:rPr>
              <w:lastRenderedPageBreak/>
              <w:t>kultury dla zwiedzających/ korzystających</w:t>
            </w:r>
          </w:p>
        </w:tc>
        <w:tc>
          <w:tcPr>
            <w:tcW w:w="5953" w:type="dxa"/>
            <w:shd w:val="clear" w:color="auto" w:fill="auto"/>
            <w:vAlign w:val="center"/>
          </w:tcPr>
          <w:p w:rsidR="00B624C0" w:rsidRPr="002E0A8F" w:rsidRDefault="00B624C0" w:rsidP="00076644">
            <w:pPr>
              <w:jc w:val="both"/>
              <w:rPr>
                <w:rFonts w:ascii="Arial" w:hAnsi="Arial" w:cs="Arial"/>
              </w:rPr>
            </w:pPr>
            <w:r w:rsidRPr="002E0A8F">
              <w:rPr>
                <w:rFonts w:ascii="Arial" w:hAnsi="Arial" w:cs="Arial"/>
                <w:sz w:val="22"/>
                <w:szCs w:val="22"/>
              </w:rPr>
              <w:lastRenderedPageBreak/>
              <w:t xml:space="preserve">Kryterium premiuje działania poprawiające dostępność obiektu/obiektów istniejących będących przedmiotem </w:t>
            </w:r>
            <w:r w:rsidRPr="002E0A8F">
              <w:rPr>
                <w:rFonts w:ascii="Arial" w:hAnsi="Arial" w:cs="Arial"/>
                <w:sz w:val="22"/>
                <w:szCs w:val="22"/>
              </w:rPr>
              <w:lastRenderedPageBreak/>
              <w:t>projektu, dla zwiedzających.</w:t>
            </w:r>
          </w:p>
          <w:p w:rsidR="00B624C0" w:rsidRPr="002E0A8F" w:rsidRDefault="00B624C0" w:rsidP="00076644">
            <w:pPr>
              <w:jc w:val="both"/>
              <w:rPr>
                <w:rFonts w:ascii="Arial" w:hAnsi="Arial" w:cs="Arial"/>
              </w:rPr>
            </w:pPr>
            <w:r w:rsidRPr="002E0A8F">
              <w:rPr>
                <w:rFonts w:ascii="Arial" w:hAnsi="Arial" w:cs="Arial"/>
                <w:sz w:val="22"/>
                <w:szCs w:val="22"/>
              </w:rPr>
              <w:t xml:space="preserve">Priorytetowo traktowane będą projekty dotyczące poprawy dostępności do kultury poprzez udostępnienie nowych powierzchni do prowadzenia działalności kulturalnej. </w:t>
            </w:r>
          </w:p>
          <w:p w:rsidR="00B624C0" w:rsidRPr="002E0A8F" w:rsidRDefault="00B624C0" w:rsidP="00076644">
            <w:pPr>
              <w:jc w:val="both"/>
              <w:rPr>
                <w:rFonts w:ascii="Arial" w:hAnsi="Arial" w:cs="Arial"/>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p w:rsidR="00B624C0" w:rsidRPr="002E0A8F" w:rsidRDefault="00B624C0" w:rsidP="00076644">
            <w:pPr>
              <w:jc w:val="both"/>
              <w:rPr>
                <w:rFonts w:ascii="Arial" w:hAnsi="Arial" w:cs="Arial"/>
                <w:bCs/>
              </w:rPr>
            </w:pPr>
          </w:p>
        </w:tc>
        <w:tc>
          <w:tcPr>
            <w:tcW w:w="4962" w:type="dxa"/>
          </w:tcPr>
          <w:p w:rsidR="00B624C0" w:rsidRPr="002E0A8F" w:rsidRDefault="00B624C0" w:rsidP="00076644">
            <w:pPr>
              <w:jc w:val="both"/>
              <w:rPr>
                <w:rFonts w:ascii="Arial" w:hAnsi="Arial" w:cs="Arial"/>
              </w:rPr>
            </w:pPr>
            <w:r w:rsidRPr="002E0A8F">
              <w:rPr>
                <w:rFonts w:ascii="Arial" w:hAnsi="Arial" w:cs="Arial"/>
                <w:sz w:val="22"/>
                <w:szCs w:val="22"/>
              </w:rPr>
              <w:lastRenderedPageBreak/>
              <w:t>W</w:t>
            </w:r>
            <w:r w:rsidRPr="002E0A8F">
              <w:rPr>
                <w:rFonts w:ascii="Arial" w:hAnsi="Arial" w:cs="Arial"/>
                <w:b/>
                <w:sz w:val="22"/>
                <w:szCs w:val="22"/>
              </w:rPr>
              <w:t xml:space="preserve"> </w:t>
            </w:r>
            <w:r w:rsidRPr="002E0A8F">
              <w:rPr>
                <w:rFonts w:ascii="Arial" w:hAnsi="Arial" w:cs="Arial"/>
                <w:sz w:val="22"/>
                <w:szCs w:val="22"/>
              </w:rPr>
              <w:t xml:space="preserve">ramach kryterium oceniane będzie czy realizacja projektu przyczyniła się do poprawy </w:t>
            </w:r>
            <w:r w:rsidRPr="002E0A8F">
              <w:rPr>
                <w:rFonts w:ascii="Arial" w:hAnsi="Arial" w:cs="Arial"/>
                <w:sz w:val="22"/>
                <w:szCs w:val="22"/>
              </w:rPr>
              <w:lastRenderedPageBreak/>
              <w:t>dostępności do kultury poprzez:</w:t>
            </w:r>
          </w:p>
          <w:p w:rsidR="00B624C0" w:rsidRPr="002E0A8F" w:rsidRDefault="00B624C0" w:rsidP="00076644">
            <w:pPr>
              <w:jc w:val="both"/>
              <w:rPr>
                <w:rFonts w:ascii="Arial" w:hAnsi="Arial" w:cs="Arial"/>
              </w:rPr>
            </w:pPr>
            <w:r w:rsidRPr="002E0A8F">
              <w:rPr>
                <w:rFonts w:ascii="Arial" w:hAnsi="Arial" w:cs="Arial"/>
                <w:sz w:val="22"/>
                <w:szCs w:val="22"/>
              </w:rPr>
              <w:t>- powstanie nowej przestrzeni do prowadzenia działalności kulturalnej i/lub</w:t>
            </w:r>
          </w:p>
          <w:p w:rsidR="00B624C0" w:rsidRPr="002E0A8F" w:rsidRDefault="00B624C0" w:rsidP="00076644">
            <w:pPr>
              <w:jc w:val="both"/>
              <w:rPr>
                <w:rFonts w:ascii="Arial" w:hAnsi="Arial" w:cs="Arial"/>
              </w:rPr>
            </w:pPr>
            <w:r w:rsidRPr="002E0A8F">
              <w:rPr>
                <w:rFonts w:ascii="Arial" w:hAnsi="Arial" w:cs="Arial"/>
                <w:sz w:val="22"/>
                <w:szCs w:val="22"/>
              </w:rPr>
              <w:t>- udostępnienie przestrzeni do tej pory nieużytkowanej.</w:t>
            </w:r>
          </w:p>
          <w:p w:rsidR="00B624C0" w:rsidRPr="002E0A8F" w:rsidRDefault="00B624C0" w:rsidP="00076644">
            <w:pPr>
              <w:jc w:val="both"/>
              <w:rPr>
                <w:rFonts w:ascii="Arial" w:hAnsi="Arial" w:cs="Arial"/>
              </w:rPr>
            </w:pPr>
            <w:r w:rsidRPr="002E0A8F">
              <w:rPr>
                <w:rFonts w:ascii="Arial" w:hAnsi="Arial" w:cs="Arial"/>
                <w:sz w:val="22"/>
                <w:szCs w:val="22"/>
              </w:rPr>
              <w:t>Powstała w</w:t>
            </w:r>
            <w:r>
              <w:rPr>
                <w:rFonts w:ascii="Arial" w:hAnsi="Arial" w:cs="Arial"/>
                <w:sz w:val="22"/>
                <w:szCs w:val="22"/>
              </w:rPr>
              <w:t> </w:t>
            </w:r>
            <w:r w:rsidRPr="002E0A8F">
              <w:rPr>
                <w:rFonts w:ascii="Arial" w:hAnsi="Arial" w:cs="Arial"/>
                <w:sz w:val="22"/>
                <w:szCs w:val="22"/>
              </w:rPr>
              <w:t>ramach projektu przestrzeń dostępna dla zwiedzających powinna wynosić co najmniej 10% powierzchni użytkowej obiektu będącego przedmiotem projektu.</w:t>
            </w:r>
          </w:p>
          <w:p w:rsidR="00B624C0" w:rsidRDefault="00B624C0" w:rsidP="00076644">
            <w:pPr>
              <w:jc w:val="both"/>
              <w:rPr>
                <w:rFonts w:ascii="Arial" w:hAnsi="Arial" w:cs="Arial"/>
                <w:sz w:val="22"/>
                <w:szCs w:val="22"/>
              </w:rPr>
            </w:pPr>
            <w:r w:rsidRPr="002E0A8F">
              <w:rPr>
                <w:rFonts w:ascii="Arial" w:hAnsi="Arial" w:cs="Arial"/>
                <w:sz w:val="22"/>
                <w:szCs w:val="22"/>
              </w:rPr>
              <w:t>W przypadku spełnienia warunków kryterium projekt otrzymuje</w:t>
            </w:r>
            <w:r w:rsidRPr="002E0A8F">
              <w:rPr>
                <w:rFonts w:ascii="Arial" w:hAnsi="Arial" w:cs="Arial"/>
                <w:b/>
                <w:sz w:val="22"/>
                <w:szCs w:val="22"/>
              </w:rPr>
              <w:t xml:space="preserve"> 5 punktów</w:t>
            </w:r>
            <w:r w:rsidRPr="002E0A8F">
              <w:rPr>
                <w:rFonts w:ascii="Arial" w:hAnsi="Arial" w:cs="Arial"/>
                <w:sz w:val="22"/>
                <w:szCs w:val="22"/>
              </w:rPr>
              <w:t xml:space="preserve">. W przypadku braku wpływu projekt otrzymuje </w:t>
            </w:r>
            <w:r w:rsidRPr="002E0A8F">
              <w:rPr>
                <w:rFonts w:ascii="Arial" w:hAnsi="Arial" w:cs="Arial"/>
                <w:b/>
                <w:sz w:val="22"/>
                <w:szCs w:val="22"/>
              </w:rPr>
              <w:t>0 punktów</w:t>
            </w:r>
            <w:r w:rsidRPr="002E0A8F">
              <w:rPr>
                <w:rFonts w:ascii="Arial" w:hAnsi="Arial" w:cs="Arial"/>
                <w:sz w:val="22"/>
                <w:szCs w:val="22"/>
              </w:rPr>
              <w:t>.</w:t>
            </w:r>
          </w:p>
          <w:p w:rsidR="00B624C0" w:rsidRPr="002E0A8F" w:rsidRDefault="00B624C0" w:rsidP="00076644">
            <w:pPr>
              <w:jc w:val="both"/>
              <w:rPr>
                <w:rFonts w:ascii="Arial" w:hAnsi="Arial" w:cs="Arial"/>
              </w:rPr>
            </w:pPr>
          </w:p>
        </w:tc>
        <w:tc>
          <w:tcPr>
            <w:tcW w:w="1134" w:type="dxa"/>
            <w:shd w:val="clear" w:color="auto" w:fill="auto"/>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lastRenderedPageBreak/>
              <w:t>5</w:t>
            </w:r>
          </w:p>
        </w:tc>
      </w:tr>
      <w:tr w:rsidR="00B624C0" w:rsidRPr="002E0A8F" w:rsidTr="00C65D4D">
        <w:tc>
          <w:tcPr>
            <w:tcW w:w="438" w:type="dxa"/>
            <w:shd w:val="clear" w:color="auto" w:fill="auto"/>
            <w:vAlign w:val="center"/>
          </w:tcPr>
          <w:p w:rsidR="00B624C0" w:rsidRPr="002E0A8F" w:rsidRDefault="00B624C0" w:rsidP="00BD1F48">
            <w:pPr>
              <w:numPr>
                <w:ilvl w:val="0"/>
                <w:numId w:val="208"/>
              </w:numPr>
              <w:tabs>
                <w:tab w:val="left" w:pos="-250"/>
                <w:tab w:val="left" w:pos="317"/>
                <w:tab w:val="left" w:pos="459"/>
                <w:tab w:val="left" w:pos="1026"/>
              </w:tabs>
              <w:ind w:left="-108" w:right="600" w:firstLine="0"/>
              <w:rPr>
                <w:rFonts w:ascii="Arial" w:hAnsi="Arial"/>
              </w:rPr>
            </w:pPr>
          </w:p>
        </w:tc>
        <w:tc>
          <w:tcPr>
            <w:tcW w:w="2681" w:type="dxa"/>
            <w:shd w:val="clear" w:color="auto" w:fill="auto"/>
            <w:vAlign w:val="center"/>
          </w:tcPr>
          <w:p w:rsidR="00B624C0" w:rsidRPr="002E0A8F" w:rsidRDefault="00B624C0" w:rsidP="00D60BE4">
            <w:pPr>
              <w:rPr>
                <w:rFonts w:ascii="Arial" w:hAnsi="Arial" w:cs="Arial"/>
              </w:rPr>
            </w:pPr>
            <w:r w:rsidRPr="002E0A8F">
              <w:rPr>
                <w:rFonts w:ascii="Arial" w:hAnsi="Arial" w:cs="Arial"/>
                <w:sz w:val="22"/>
                <w:szCs w:val="22"/>
              </w:rPr>
              <w:t>Komplementarność z innymi działaniami</w:t>
            </w:r>
          </w:p>
        </w:tc>
        <w:tc>
          <w:tcPr>
            <w:tcW w:w="5953" w:type="dxa"/>
            <w:shd w:val="clear" w:color="auto" w:fill="auto"/>
          </w:tcPr>
          <w:p w:rsidR="00B624C0" w:rsidRPr="002E0A8F" w:rsidRDefault="00B624C0" w:rsidP="00076644">
            <w:pPr>
              <w:jc w:val="both"/>
              <w:rPr>
                <w:rFonts w:ascii="Arial" w:hAnsi="Arial" w:cs="Arial"/>
              </w:rPr>
            </w:pPr>
            <w:r w:rsidRPr="002E0A8F">
              <w:rPr>
                <w:rFonts w:ascii="Arial" w:hAnsi="Arial" w:cs="Arial"/>
                <w:sz w:val="22"/>
                <w:szCs w:val="22"/>
              </w:rPr>
              <w:t>Ocenie podlegać będzie spójność projektu z</w:t>
            </w:r>
            <w:r>
              <w:rPr>
                <w:rFonts w:ascii="Arial" w:hAnsi="Arial" w:cs="Arial"/>
                <w:sz w:val="22"/>
                <w:szCs w:val="22"/>
              </w:rPr>
              <w:t> </w:t>
            </w:r>
            <w:r w:rsidRPr="002E0A8F">
              <w:rPr>
                <w:rFonts w:ascii="Arial" w:hAnsi="Arial" w:cs="Arial"/>
                <w:sz w:val="22"/>
                <w:szCs w:val="22"/>
              </w:rPr>
              <w:t>innymi przedsięwzięciami z</w:t>
            </w:r>
            <w:r>
              <w:rPr>
                <w:rFonts w:ascii="Arial" w:hAnsi="Arial" w:cs="Arial"/>
                <w:sz w:val="22"/>
                <w:szCs w:val="22"/>
              </w:rPr>
              <w:t> </w:t>
            </w:r>
            <w:r w:rsidRPr="002E0A8F">
              <w:rPr>
                <w:rFonts w:ascii="Arial" w:hAnsi="Arial" w:cs="Arial"/>
                <w:sz w:val="22"/>
                <w:szCs w:val="22"/>
              </w:rPr>
              <w:t>zakresu kultury i</w:t>
            </w:r>
            <w:r>
              <w:rPr>
                <w:rFonts w:ascii="Arial" w:hAnsi="Arial" w:cs="Arial"/>
                <w:sz w:val="22"/>
                <w:szCs w:val="22"/>
              </w:rPr>
              <w:t> </w:t>
            </w:r>
            <w:r w:rsidRPr="002E0A8F">
              <w:rPr>
                <w:rFonts w:ascii="Arial" w:hAnsi="Arial" w:cs="Arial"/>
                <w:sz w:val="22"/>
                <w:szCs w:val="22"/>
              </w:rPr>
              <w:t xml:space="preserve">ochrony dziedzictwa kulturowego </w:t>
            </w:r>
            <w:r>
              <w:rPr>
                <w:rFonts w:ascii="Arial" w:hAnsi="Arial" w:cs="Arial"/>
                <w:sz w:val="22"/>
                <w:szCs w:val="22"/>
              </w:rPr>
              <w:t xml:space="preserve">lub z zakresu turystyki </w:t>
            </w:r>
            <w:r w:rsidRPr="002E0A8F">
              <w:rPr>
                <w:rFonts w:ascii="Arial" w:hAnsi="Arial" w:cs="Arial"/>
                <w:sz w:val="22"/>
                <w:szCs w:val="22"/>
              </w:rPr>
              <w:t xml:space="preserve">. Premiowane będą projekty, które stanowią element większych przedsięwzięć inwestycyjnych podobnego typu (bez realizacji projektu nie zostaną osiągnięte cele przedsięwzięcia). </w:t>
            </w:r>
          </w:p>
          <w:p w:rsidR="00B624C0" w:rsidRPr="002E0A8F" w:rsidRDefault="00B624C0" w:rsidP="00076644">
            <w:pPr>
              <w:jc w:val="both"/>
              <w:rPr>
                <w:rFonts w:ascii="Arial" w:hAnsi="Arial" w:cs="Arial"/>
              </w:rPr>
            </w:pPr>
            <w:r w:rsidRPr="002E0A8F">
              <w:rPr>
                <w:rFonts w:ascii="Arial" w:hAnsi="Arial" w:cs="Arial"/>
                <w:sz w:val="22"/>
                <w:szCs w:val="22"/>
              </w:rPr>
              <w:t>Warunkiem koniecznym do określenia projektów</w:t>
            </w:r>
            <w:r w:rsidRPr="002E0A8F">
              <w:rPr>
                <w:rFonts w:ascii="Calibri" w:hAnsi="Calibri" w:cs="Calibri"/>
                <w:sz w:val="22"/>
                <w:szCs w:val="22"/>
              </w:rPr>
              <w:t xml:space="preserve"> </w:t>
            </w:r>
            <w:r w:rsidRPr="002E0A8F">
              <w:rPr>
                <w:rFonts w:ascii="Arial" w:hAnsi="Arial" w:cs="Arial"/>
                <w:sz w:val="22"/>
                <w:szCs w:val="22"/>
              </w:rPr>
              <w:t xml:space="preserve">jako komplementarne jest ich uzupełniający się charakter, wykluczający powielanie się działań. </w:t>
            </w:r>
          </w:p>
          <w:p w:rsidR="00B624C0" w:rsidRPr="002E0A8F" w:rsidRDefault="00B624C0" w:rsidP="00076644">
            <w:pPr>
              <w:jc w:val="both"/>
              <w:rPr>
                <w:rFonts w:ascii="Arial" w:hAnsi="Arial" w:cs="Arial"/>
              </w:rPr>
            </w:pPr>
            <w:r w:rsidRPr="002E0A8F">
              <w:rPr>
                <w:rFonts w:ascii="Arial" w:hAnsi="Arial" w:cs="Arial"/>
                <w:sz w:val="22"/>
                <w:szCs w:val="22"/>
              </w:rPr>
              <w:t xml:space="preserve"> </w:t>
            </w:r>
          </w:p>
          <w:p w:rsidR="00B624C0" w:rsidRPr="002E0A8F" w:rsidRDefault="00B624C0" w:rsidP="00076644">
            <w:pPr>
              <w:jc w:val="both"/>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tc>
        <w:tc>
          <w:tcPr>
            <w:tcW w:w="4962" w:type="dxa"/>
          </w:tcPr>
          <w:p w:rsidR="00B624C0" w:rsidRPr="002E0A8F" w:rsidRDefault="00B624C0" w:rsidP="00076644">
            <w:pPr>
              <w:jc w:val="both"/>
              <w:rPr>
                <w:rFonts w:ascii="Arial" w:hAnsi="Arial" w:cs="Arial"/>
                <w:b/>
                <w:bCs/>
              </w:rPr>
            </w:pPr>
            <w:r w:rsidRPr="002E0A8F">
              <w:rPr>
                <w:rFonts w:ascii="Arial" w:hAnsi="Arial" w:cs="Arial"/>
                <w:b/>
                <w:sz w:val="22"/>
                <w:szCs w:val="22"/>
              </w:rPr>
              <w:t>5 punktów</w:t>
            </w:r>
            <w:r w:rsidRPr="002E0A8F">
              <w:rPr>
                <w:rFonts w:ascii="Arial" w:hAnsi="Arial" w:cs="Arial"/>
                <w:sz w:val="22"/>
                <w:szCs w:val="22"/>
              </w:rPr>
              <w:t xml:space="preserve"> otrzyma projekt stanowiący jeden z</w:t>
            </w:r>
            <w:r>
              <w:rPr>
                <w:rFonts w:ascii="Arial" w:hAnsi="Arial" w:cs="Arial"/>
                <w:sz w:val="22"/>
                <w:szCs w:val="22"/>
              </w:rPr>
              <w:t> </w:t>
            </w:r>
            <w:r w:rsidRPr="002E0A8F">
              <w:rPr>
                <w:rFonts w:ascii="Arial" w:hAnsi="Arial" w:cs="Arial"/>
                <w:sz w:val="22"/>
                <w:szCs w:val="22"/>
              </w:rPr>
              <w:t>etapów większego przedsięwzięcia z zakresu kultury i</w:t>
            </w:r>
            <w:r>
              <w:rPr>
                <w:rFonts w:ascii="Arial" w:hAnsi="Arial" w:cs="Arial"/>
                <w:sz w:val="22"/>
                <w:szCs w:val="22"/>
              </w:rPr>
              <w:t> </w:t>
            </w:r>
            <w:r w:rsidRPr="002E0A8F">
              <w:rPr>
                <w:rFonts w:ascii="Arial" w:hAnsi="Arial" w:cs="Arial"/>
                <w:sz w:val="22"/>
                <w:szCs w:val="22"/>
              </w:rPr>
              <w:t xml:space="preserve">ochrony dziedzictwa kulturowego </w:t>
            </w:r>
            <w:r>
              <w:rPr>
                <w:rFonts w:ascii="Arial" w:hAnsi="Arial" w:cs="Arial"/>
                <w:sz w:val="22"/>
                <w:szCs w:val="22"/>
              </w:rPr>
              <w:t xml:space="preserve">lub z zakresu turystyki </w:t>
            </w:r>
            <w:r w:rsidRPr="002E0A8F">
              <w:rPr>
                <w:rFonts w:ascii="Arial" w:hAnsi="Arial" w:cs="Arial"/>
                <w:b/>
                <w:sz w:val="22"/>
                <w:szCs w:val="22"/>
              </w:rPr>
              <w:t>0 punktów</w:t>
            </w:r>
            <w:r w:rsidRPr="002E0A8F">
              <w:rPr>
                <w:rFonts w:ascii="Arial" w:hAnsi="Arial" w:cs="Arial"/>
                <w:sz w:val="22"/>
                <w:szCs w:val="22"/>
              </w:rPr>
              <w:t xml:space="preserve"> otrzyma projekt, który stanowi odrębne przedsięwzięcie inwestycyjne. </w:t>
            </w:r>
          </w:p>
        </w:tc>
        <w:tc>
          <w:tcPr>
            <w:tcW w:w="1134" w:type="dxa"/>
            <w:shd w:val="clear" w:color="auto" w:fill="auto"/>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5</w:t>
            </w:r>
          </w:p>
        </w:tc>
      </w:tr>
      <w:tr w:rsidR="00B624C0" w:rsidRPr="002E0A8F" w:rsidTr="00C65D4D">
        <w:trPr>
          <w:trHeight w:val="978"/>
        </w:trPr>
        <w:tc>
          <w:tcPr>
            <w:tcW w:w="438" w:type="dxa"/>
            <w:shd w:val="clear" w:color="auto" w:fill="auto"/>
            <w:vAlign w:val="center"/>
          </w:tcPr>
          <w:p w:rsidR="00B624C0" w:rsidRPr="002E0A8F" w:rsidRDefault="00B624C0" w:rsidP="00BD1F48">
            <w:pPr>
              <w:numPr>
                <w:ilvl w:val="0"/>
                <w:numId w:val="208"/>
              </w:numPr>
              <w:tabs>
                <w:tab w:val="left" w:pos="-250"/>
                <w:tab w:val="left" w:pos="65"/>
                <w:tab w:val="left" w:pos="317"/>
                <w:tab w:val="left" w:pos="459"/>
                <w:tab w:val="left" w:pos="1026"/>
              </w:tabs>
              <w:ind w:left="-108" w:right="600" w:firstLine="0"/>
              <w:rPr>
                <w:rFonts w:ascii="Arial" w:hAnsi="Arial"/>
              </w:rPr>
            </w:pPr>
          </w:p>
        </w:tc>
        <w:tc>
          <w:tcPr>
            <w:tcW w:w="2681" w:type="dxa"/>
            <w:shd w:val="clear" w:color="auto" w:fill="auto"/>
            <w:vAlign w:val="center"/>
          </w:tcPr>
          <w:p w:rsidR="00B624C0" w:rsidRDefault="00B624C0" w:rsidP="00D60BE4">
            <w:pPr>
              <w:rPr>
                <w:rFonts w:ascii="Arial" w:hAnsi="Arial" w:cs="Arial"/>
                <w:bCs/>
                <w:sz w:val="22"/>
                <w:szCs w:val="22"/>
              </w:rPr>
            </w:pPr>
            <w:r>
              <w:rPr>
                <w:rFonts w:ascii="Arial" w:hAnsi="Arial" w:cs="Arial"/>
                <w:bCs/>
                <w:sz w:val="22"/>
                <w:szCs w:val="22"/>
              </w:rPr>
              <w:t>Koszty funkcjonowania w okresie trwałości projektu</w:t>
            </w:r>
          </w:p>
        </w:tc>
        <w:tc>
          <w:tcPr>
            <w:tcW w:w="5953" w:type="dxa"/>
            <w:shd w:val="clear" w:color="auto" w:fill="auto"/>
          </w:tcPr>
          <w:p w:rsidR="00B624C0" w:rsidRPr="00933214" w:rsidRDefault="00B624C0" w:rsidP="00076644">
            <w:pPr>
              <w:jc w:val="both"/>
              <w:rPr>
                <w:rFonts w:ascii="Arial" w:hAnsi="Arial" w:cs="Arial"/>
                <w:sz w:val="22"/>
                <w:szCs w:val="22"/>
              </w:rPr>
            </w:pPr>
            <w:r w:rsidRPr="00933214">
              <w:rPr>
                <w:rFonts w:ascii="Arial" w:hAnsi="Arial" w:cs="Arial"/>
                <w:sz w:val="22"/>
                <w:szCs w:val="22"/>
              </w:rPr>
              <w:t>Promowane będą projekty wpływające na obniżenie kosztów utrzymania na rzecz wydatków inwestycyjnych</w:t>
            </w:r>
            <w:r>
              <w:rPr>
                <w:rFonts w:ascii="Arial" w:hAnsi="Arial" w:cs="Arial"/>
                <w:sz w:val="22"/>
                <w:szCs w:val="22"/>
              </w:rPr>
              <w:t xml:space="preserve"> oraz na działalność kulturalną.</w:t>
            </w:r>
          </w:p>
          <w:p w:rsidR="00B624C0" w:rsidRPr="00B0741E" w:rsidRDefault="00B624C0" w:rsidP="00076644">
            <w:pPr>
              <w:jc w:val="both"/>
              <w:rPr>
                <w:rFonts w:ascii="Arial" w:hAnsi="Arial" w:cs="Arial"/>
                <w:sz w:val="22"/>
                <w:szCs w:val="22"/>
              </w:rPr>
            </w:pPr>
          </w:p>
        </w:tc>
        <w:tc>
          <w:tcPr>
            <w:tcW w:w="4962" w:type="dxa"/>
          </w:tcPr>
          <w:p w:rsidR="00B624C0" w:rsidRDefault="00B624C0" w:rsidP="00076644">
            <w:pPr>
              <w:jc w:val="both"/>
              <w:rPr>
                <w:rFonts w:ascii="Arial" w:hAnsi="Arial" w:cs="Arial"/>
                <w:b/>
                <w:sz w:val="22"/>
                <w:szCs w:val="22"/>
              </w:rPr>
            </w:pPr>
            <w:r>
              <w:rPr>
                <w:rFonts w:ascii="Arial" w:hAnsi="Arial" w:cs="Arial"/>
                <w:b/>
                <w:sz w:val="22"/>
                <w:szCs w:val="22"/>
              </w:rPr>
              <w:t>5</w:t>
            </w:r>
            <w:r w:rsidRPr="005423C1">
              <w:rPr>
                <w:rFonts w:ascii="Arial" w:hAnsi="Arial" w:cs="Arial"/>
                <w:b/>
                <w:sz w:val="22"/>
                <w:szCs w:val="22"/>
              </w:rPr>
              <w:t xml:space="preserve"> punkt</w:t>
            </w:r>
            <w:r>
              <w:rPr>
                <w:rFonts w:ascii="Arial" w:hAnsi="Arial" w:cs="Arial"/>
                <w:b/>
                <w:sz w:val="22"/>
                <w:szCs w:val="22"/>
              </w:rPr>
              <w:t>ów</w:t>
            </w:r>
            <w:r w:rsidRPr="005423C1">
              <w:rPr>
                <w:rFonts w:ascii="Arial" w:hAnsi="Arial" w:cs="Arial"/>
                <w:sz w:val="22"/>
                <w:szCs w:val="22"/>
              </w:rPr>
              <w:t xml:space="preserve"> otrzyma projekt, w którym wnioskodawca wykazał </w:t>
            </w:r>
            <w:r>
              <w:rPr>
                <w:rFonts w:ascii="Arial" w:hAnsi="Arial" w:cs="Arial"/>
                <w:sz w:val="22"/>
                <w:szCs w:val="22"/>
              </w:rPr>
              <w:t xml:space="preserve">i uzasadnił, </w:t>
            </w:r>
            <w:r w:rsidRPr="005423C1">
              <w:rPr>
                <w:rFonts w:ascii="Arial" w:hAnsi="Arial" w:cs="Arial"/>
                <w:sz w:val="22"/>
                <w:szCs w:val="22"/>
              </w:rPr>
              <w:t xml:space="preserve">że zastosowane w projekcie rozwiązania (techniczne, technologiczne, organizacyjne) wpłyną na poprawę efektywności funkcjonowania infrastruktury będącej przedmiotem projektu (obniżenie kosztów ogólnych utrzymania/eksploatacji obiektu/instytucji lub zastosowanie rozwiązań </w:t>
            </w:r>
            <w:r w:rsidRPr="005423C1">
              <w:rPr>
                <w:rFonts w:ascii="Arial" w:hAnsi="Arial" w:cs="Arial"/>
                <w:sz w:val="22"/>
                <w:szCs w:val="22"/>
              </w:rPr>
              <w:lastRenderedPageBreak/>
              <w:t xml:space="preserve">efektywnych kosztowo) </w:t>
            </w:r>
            <w:r>
              <w:rPr>
                <w:rFonts w:ascii="Arial" w:hAnsi="Arial" w:cs="Arial"/>
                <w:sz w:val="22"/>
                <w:szCs w:val="22"/>
              </w:rPr>
              <w:t>w okresie trwałości projektu.</w:t>
            </w:r>
          </w:p>
        </w:tc>
        <w:tc>
          <w:tcPr>
            <w:tcW w:w="1134" w:type="dxa"/>
            <w:shd w:val="clear" w:color="auto" w:fill="auto"/>
            <w:vAlign w:val="center"/>
          </w:tcPr>
          <w:p w:rsidR="00B624C0" w:rsidRDefault="00B624C0" w:rsidP="00076644">
            <w:pPr>
              <w:jc w:val="center"/>
              <w:rPr>
                <w:rFonts w:ascii="Arial" w:hAnsi="Arial" w:cs="Arial"/>
                <w:b/>
                <w:sz w:val="22"/>
                <w:szCs w:val="22"/>
              </w:rPr>
            </w:pPr>
            <w:r>
              <w:rPr>
                <w:rFonts w:ascii="Arial" w:hAnsi="Arial" w:cs="Arial"/>
                <w:b/>
                <w:sz w:val="22"/>
                <w:szCs w:val="22"/>
              </w:rPr>
              <w:lastRenderedPageBreak/>
              <w:t>5</w:t>
            </w:r>
          </w:p>
        </w:tc>
      </w:tr>
      <w:tr w:rsidR="00B624C0" w:rsidRPr="002E0A8F" w:rsidTr="00C65D4D">
        <w:trPr>
          <w:trHeight w:val="978"/>
        </w:trPr>
        <w:tc>
          <w:tcPr>
            <w:tcW w:w="438" w:type="dxa"/>
            <w:shd w:val="clear" w:color="auto" w:fill="auto"/>
            <w:vAlign w:val="center"/>
          </w:tcPr>
          <w:p w:rsidR="00B624C0" w:rsidRPr="002E0A8F" w:rsidRDefault="00B624C0" w:rsidP="00D60BE4">
            <w:pPr>
              <w:numPr>
                <w:ilvl w:val="0"/>
                <w:numId w:val="208"/>
              </w:numPr>
              <w:tabs>
                <w:tab w:val="left" w:pos="-250"/>
                <w:tab w:val="left" w:pos="65"/>
                <w:tab w:val="left" w:pos="317"/>
                <w:tab w:val="left" w:pos="459"/>
                <w:tab w:val="left" w:pos="1026"/>
              </w:tabs>
              <w:ind w:left="-108" w:right="600" w:firstLine="0"/>
              <w:jc w:val="center"/>
              <w:rPr>
                <w:rFonts w:ascii="Arial" w:hAnsi="Arial"/>
              </w:rPr>
            </w:pPr>
          </w:p>
        </w:tc>
        <w:tc>
          <w:tcPr>
            <w:tcW w:w="2681" w:type="dxa"/>
            <w:shd w:val="clear" w:color="auto" w:fill="auto"/>
            <w:vAlign w:val="center"/>
          </w:tcPr>
          <w:p w:rsidR="00B624C0" w:rsidRPr="002E0A8F" w:rsidRDefault="00B624C0" w:rsidP="00D60BE4">
            <w:pPr>
              <w:rPr>
                <w:rFonts w:ascii="Arial" w:hAnsi="Arial" w:cs="Arial"/>
                <w:sz w:val="22"/>
                <w:szCs w:val="22"/>
              </w:rPr>
            </w:pPr>
            <w:r>
              <w:rPr>
                <w:rFonts w:ascii="Arial" w:hAnsi="Arial" w:cs="Arial"/>
                <w:sz w:val="22"/>
                <w:szCs w:val="22"/>
              </w:rPr>
              <w:t>Działania edukacyjne</w:t>
            </w:r>
          </w:p>
        </w:tc>
        <w:tc>
          <w:tcPr>
            <w:tcW w:w="5953" w:type="dxa"/>
            <w:shd w:val="clear" w:color="auto" w:fill="auto"/>
            <w:vAlign w:val="center"/>
          </w:tcPr>
          <w:p w:rsidR="00B624C0" w:rsidRPr="006E1870" w:rsidRDefault="00B624C0" w:rsidP="00076644">
            <w:pPr>
              <w:jc w:val="both"/>
              <w:rPr>
                <w:rFonts w:ascii="Arial" w:hAnsi="Arial" w:cs="Arial"/>
                <w:sz w:val="22"/>
                <w:szCs w:val="22"/>
              </w:rPr>
            </w:pPr>
            <w:r>
              <w:rPr>
                <w:rFonts w:ascii="Arial" w:hAnsi="Arial" w:cs="Arial"/>
                <w:sz w:val="22"/>
                <w:szCs w:val="22"/>
              </w:rPr>
              <w:t>Kryterium promuje projekty wpływające na budowanie świadomości i poprawę edukacji kulturalnej</w:t>
            </w:r>
            <w:r w:rsidRPr="006E1870">
              <w:rPr>
                <w:rFonts w:ascii="Arial" w:hAnsi="Arial" w:cs="Arial"/>
                <w:sz w:val="22"/>
                <w:szCs w:val="22"/>
              </w:rPr>
              <w:t xml:space="preserve"> mieszkańców poprzez </w:t>
            </w:r>
            <w:r>
              <w:rPr>
                <w:rFonts w:ascii="Arial" w:hAnsi="Arial" w:cs="Arial"/>
                <w:sz w:val="22"/>
                <w:szCs w:val="22"/>
              </w:rPr>
              <w:t>nowoczesną ofertę kulturalno-edukacyjną, która</w:t>
            </w:r>
            <w:r w:rsidRPr="006E1870">
              <w:rPr>
                <w:rFonts w:ascii="Arial" w:hAnsi="Arial" w:cs="Arial"/>
                <w:sz w:val="22"/>
                <w:szCs w:val="22"/>
              </w:rPr>
              <w:t xml:space="preserve"> przyczyni</w:t>
            </w:r>
            <w:r>
              <w:rPr>
                <w:rFonts w:ascii="Arial" w:hAnsi="Arial" w:cs="Arial"/>
                <w:sz w:val="22"/>
                <w:szCs w:val="22"/>
              </w:rPr>
              <w:t>a</w:t>
            </w:r>
            <w:r w:rsidRPr="006E1870">
              <w:rPr>
                <w:rFonts w:ascii="Arial" w:hAnsi="Arial" w:cs="Arial"/>
                <w:sz w:val="22"/>
                <w:szCs w:val="22"/>
              </w:rPr>
              <w:t xml:space="preserve"> się do </w:t>
            </w:r>
            <w:r w:rsidRPr="00D96A7F">
              <w:rPr>
                <w:rFonts w:ascii="Arial" w:hAnsi="Arial" w:cs="Arial"/>
                <w:sz w:val="22"/>
                <w:szCs w:val="22"/>
              </w:rPr>
              <w:t>wzrost</w:t>
            </w:r>
            <w:r>
              <w:rPr>
                <w:rFonts w:ascii="Arial" w:hAnsi="Arial" w:cs="Arial"/>
                <w:sz w:val="22"/>
                <w:szCs w:val="22"/>
              </w:rPr>
              <w:t>u</w:t>
            </w:r>
            <w:r w:rsidRPr="00D96A7F">
              <w:rPr>
                <w:rFonts w:ascii="Arial" w:hAnsi="Arial" w:cs="Arial"/>
                <w:sz w:val="22"/>
                <w:szCs w:val="22"/>
              </w:rPr>
              <w:t xml:space="preserve"> udziału mieszkań</w:t>
            </w:r>
            <w:r>
              <w:rPr>
                <w:rFonts w:ascii="Arial" w:hAnsi="Arial" w:cs="Arial"/>
                <w:sz w:val="22"/>
                <w:szCs w:val="22"/>
              </w:rPr>
              <w:t xml:space="preserve">ców regionu w życiu kulturalnym i </w:t>
            </w:r>
            <w:r w:rsidRPr="006E1870">
              <w:rPr>
                <w:rFonts w:ascii="Arial" w:hAnsi="Arial" w:cs="Arial"/>
                <w:sz w:val="22"/>
                <w:szCs w:val="22"/>
              </w:rPr>
              <w:t xml:space="preserve">budowy tożsamości regionalnej. </w:t>
            </w:r>
          </w:p>
          <w:p w:rsidR="00B624C0" w:rsidRPr="00451C75" w:rsidRDefault="00B624C0" w:rsidP="00076644">
            <w:pPr>
              <w:jc w:val="both"/>
              <w:rPr>
                <w:rFonts w:ascii="Arial" w:hAnsi="Arial" w:cs="Arial"/>
                <w:sz w:val="22"/>
              </w:rPr>
            </w:pPr>
            <w:r w:rsidRPr="006E1870">
              <w:rPr>
                <w:rFonts w:ascii="Arial" w:hAnsi="Arial" w:cs="Arial"/>
                <w:sz w:val="22"/>
                <w:szCs w:val="22"/>
              </w:rPr>
              <w:t>Badane będzie, czy realizacja projektu stworzy warunki do zdobywania wiedzy o kulturze, do rozumienia kultury, do korzystania z niej, do kształcenia potrzeb i nawyków uczestniczenia w kulturze, uświadomienie znaczenia kultury i aktywności kulturalnej w rozwoju indywidualnym człowieka i w rozwoju społeczeństwa – przy czym mające wpływ na kształtowanie się tożsamości kulturowej regionu</w:t>
            </w:r>
            <w:r>
              <w:rPr>
                <w:rFonts w:ascii="Arial" w:hAnsi="Arial" w:cs="Arial"/>
                <w:sz w:val="22"/>
                <w:szCs w:val="22"/>
              </w:rPr>
              <w:t>.</w:t>
            </w:r>
            <w:r w:rsidRPr="006E1870">
              <w:rPr>
                <w:rFonts w:ascii="Arial" w:hAnsi="Arial" w:cs="Arial"/>
                <w:sz w:val="22"/>
                <w:szCs w:val="22"/>
              </w:rPr>
              <w:t xml:space="preserve"> </w:t>
            </w:r>
          </w:p>
        </w:tc>
        <w:tc>
          <w:tcPr>
            <w:tcW w:w="4962" w:type="dxa"/>
          </w:tcPr>
          <w:p w:rsidR="00B624C0" w:rsidRDefault="00B624C0" w:rsidP="00076644">
            <w:pPr>
              <w:jc w:val="both"/>
              <w:rPr>
                <w:rFonts w:ascii="Arial" w:hAnsi="Arial" w:cs="Arial"/>
                <w:sz w:val="22"/>
                <w:szCs w:val="22"/>
              </w:rPr>
            </w:pPr>
            <w:r>
              <w:rPr>
                <w:rFonts w:ascii="Arial" w:hAnsi="Arial" w:cs="Arial"/>
                <w:sz w:val="22"/>
                <w:szCs w:val="22"/>
              </w:rPr>
              <w:t>Jeżeli realizacja projektu powoduje uruchomienie</w:t>
            </w:r>
            <w:r w:rsidRPr="00D96A7F">
              <w:rPr>
                <w:rFonts w:ascii="Arial" w:hAnsi="Arial" w:cs="Arial"/>
                <w:sz w:val="22"/>
                <w:szCs w:val="22"/>
              </w:rPr>
              <w:t xml:space="preserve"> </w:t>
            </w:r>
            <w:r>
              <w:rPr>
                <w:rFonts w:ascii="Arial" w:hAnsi="Arial" w:cs="Arial"/>
                <w:sz w:val="22"/>
                <w:szCs w:val="22"/>
              </w:rPr>
              <w:t xml:space="preserve">nowych </w:t>
            </w:r>
            <w:r w:rsidRPr="00D96A7F">
              <w:rPr>
                <w:rFonts w:ascii="Arial" w:hAnsi="Arial" w:cs="Arial"/>
                <w:sz w:val="22"/>
                <w:szCs w:val="22"/>
              </w:rPr>
              <w:t>wydarzeń kulturalnych</w:t>
            </w:r>
            <w:r>
              <w:rPr>
                <w:rFonts w:ascii="Arial" w:hAnsi="Arial" w:cs="Arial"/>
                <w:sz w:val="22"/>
                <w:szCs w:val="22"/>
              </w:rPr>
              <w:t>,</w:t>
            </w:r>
            <w:r w:rsidRPr="00D96A7F">
              <w:rPr>
                <w:rFonts w:ascii="Arial" w:hAnsi="Arial" w:cs="Arial"/>
                <w:sz w:val="22"/>
                <w:szCs w:val="22"/>
              </w:rPr>
              <w:t xml:space="preserve"> w tym edukacyjnych</w:t>
            </w:r>
            <w:r>
              <w:rPr>
                <w:rFonts w:ascii="Arial" w:hAnsi="Arial" w:cs="Arial"/>
                <w:sz w:val="22"/>
                <w:szCs w:val="22"/>
              </w:rPr>
              <w:t xml:space="preserve">, zaproponowany program tworzy nowe formy uczestnictwa w kulturze, wprowadza nowe elementy merytoryczne, skierowany jest do nowych grup odbiorców, przyczynia się do budowania świadomości i edukacji kulturalnej </w:t>
            </w:r>
            <w:r w:rsidRPr="006E1870">
              <w:rPr>
                <w:rFonts w:ascii="Arial" w:hAnsi="Arial" w:cs="Arial"/>
                <w:sz w:val="22"/>
                <w:szCs w:val="22"/>
              </w:rPr>
              <w:t xml:space="preserve">przyznawane jest </w:t>
            </w:r>
            <w:r>
              <w:rPr>
                <w:rFonts w:ascii="Arial" w:hAnsi="Arial" w:cs="Arial"/>
                <w:b/>
                <w:sz w:val="22"/>
                <w:szCs w:val="22"/>
              </w:rPr>
              <w:t>10</w:t>
            </w:r>
            <w:r w:rsidRPr="0082649A">
              <w:rPr>
                <w:rFonts w:ascii="Arial" w:hAnsi="Arial" w:cs="Arial"/>
                <w:b/>
                <w:sz w:val="22"/>
                <w:szCs w:val="22"/>
              </w:rPr>
              <w:t xml:space="preserve"> punktów</w:t>
            </w:r>
            <w:r w:rsidRPr="006E1870">
              <w:rPr>
                <w:rFonts w:ascii="Arial" w:hAnsi="Arial" w:cs="Arial"/>
                <w:sz w:val="22"/>
                <w:szCs w:val="22"/>
              </w:rPr>
              <w:t>.</w:t>
            </w:r>
          </w:p>
          <w:p w:rsidR="00B624C0" w:rsidRPr="00451C75" w:rsidRDefault="00B624C0" w:rsidP="00076644">
            <w:pPr>
              <w:jc w:val="both"/>
              <w:rPr>
                <w:rFonts w:ascii="Arial" w:hAnsi="Arial" w:cs="Arial"/>
                <w:sz w:val="22"/>
              </w:rPr>
            </w:pPr>
            <w:r>
              <w:rPr>
                <w:rFonts w:ascii="Arial" w:hAnsi="Arial" w:cs="Arial"/>
                <w:sz w:val="22"/>
                <w:szCs w:val="22"/>
              </w:rPr>
              <w:t xml:space="preserve">W przypadku braku wpływu projekt otrzymuje </w:t>
            </w:r>
            <w:r w:rsidRPr="00F0718F">
              <w:rPr>
                <w:rFonts w:ascii="Arial" w:hAnsi="Arial" w:cs="Arial"/>
                <w:b/>
                <w:sz w:val="22"/>
                <w:szCs w:val="22"/>
              </w:rPr>
              <w:t>0 punktów</w:t>
            </w:r>
            <w:r>
              <w:rPr>
                <w:rFonts w:ascii="Arial" w:hAnsi="Arial" w:cs="Arial"/>
                <w:sz w:val="22"/>
                <w:szCs w:val="22"/>
              </w:rPr>
              <w:t>.</w:t>
            </w:r>
          </w:p>
        </w:tc>
        <w:tc>
          <w:tcPr>
            <w:tcW w:w="1134" w:type="dxa"/>
            <w:shd w:val="clear" w:color="auto" w:fill="auto"/>
            <w:vAlign w:val="center"/>
          </w:tcPr>
          <w:p w:rsidR="00B624C0" w:rsidRPr="002E0A8F" w:rsidRDefault="00B624C0" w:rsidP="00076644">
            <w:pPr>
              <w:jc w:val="center"/>
              <w:rPr>
                <w:rFonts w:ascii="Arial" w:hAnsi="Arial" w:cs="Arial"/>
                <w:b/>
                <w:sz w:val="22"/>
                <w:szCs w:val="22"/>
              </w:rPr>
            </w:pPr>
            <w:r>
              <w:rPr>
                <w:rFonts w:ascii="Arial" w:hAnsi="Arial" w:cs="Arial"/>
                <w:b/>
                <w:sz w:val="22"/>
                <w:szCs w:val="22"/>
              </w:rPr>
              <w:t>10</w:t>
            </w:r>
          </w:p>
        </w:tc>
      </w:tr>
      <w:tr w:rsidR="00B624C0" w:rsidRPr="002E0A8F" w:rsidTr="00C65D4D">
        <w:tc>
          <w:tcPr>
            <w:tcW w:w="438" w:type="dxa"/>
            <w:shd w:val="clear" w:color="auto" w:fill="auto"/>
            <w:vAlign w:val="center"/>
          </w:tcPr>
          <w:p w:rsidR="00B624C0" w:rsidRPr="002E0A8F" w:rsidRDefault="00B624C0" w:rsidP="00D60BE4">
            <w:pPr>
              <w:numPr>
                <w:ilvl w:val="0"/>
                <w:numId w:val="208"/>
              </w:numPr>
              <w:tabs>
                <w:tab w:val="left" w:pos="-250"/>
                <w:tab w:val="left" w:pos="317"/>
                <w:tab w:val="left" w:pos="459"/>
                <w:tab w:val="left" w:pos="1026"/>
              </w:tabs>
              <w:ind w:left="-108" w:right="600" w:firstLine="0"/>
              <w:jc w:val="center"/>
              <w:rPr>
                <w:rFonts w:ascii="Arial" w:hAnsi="Arial"/>
              </w:rPr>
            </w:pPr>
          </w:p>
        </w:tc>
        <w:tc>
          <w:tcPr>
            <w:tcW w:w="2681" w:type="dxa"/>
            <w:shd w:val="clear" w:color="auto" w:fill="auto"/>
            <w:vAlign w:val="center"/>
          </w:tcPr>
          <w:p w:rsidR="00B624C0" w:rsidRPr="002E0A8F" w:rsidRDefault="00B624C0" w:rsidP="00D60BE4">
            <w:pPr>
              <w:rPr>
                <w:rFonts w:ascii="Arial" w:hAnsi="Arial" w:cs="Arial"/>
              </w:rPr>
            </w:pPr>
            <w:r w:rsidRPr="002E0A8F">
              <w:rPr>
                <w:rFonts w:ascii="Arial" w:hAnsi="Arial" w:cs="Arial"/>
                <w:sz w:val="22"/>
                <w:szCs w:val="22"/>
              </w:rPr>
              <w:t>Gotowość do realizacji</w:t>
            </w:r>
          </w:p>
        </w:tc>
        <w:tc>
          <w:tcPr>
            <w:tcW w:w="5953" w:type="dxa"/>
            <w:shd w:val="clear" w:color="auto" w:fill="auto"/>
            <w:vAlign w:val="center"/>
          </w:tcPr>
          <w:p w:rsidR="00B624C0" w:rsidRPr="002E0A8F" w:rsidRDefault="00B624C0" w:rsidP="00076644">
            <w:pPr>
              <w:jc w:val="both"/>
              <w:rPr>
                <w:rFonts w:ascii="Arial" w:hAnsi="Arial" w:cs="Arial"/>
                <w:u w:val="single"/>
              </w:rPr>
            </w:pPr>
            <w:r w:rsidRPr="002E0A8F">
              <w:rPr>
                <w:rFonts w:ascii="Arial" w:hAnsi="Arial" w:cs="Arial"/>
                <w:sz w:val="22"/>
                <w:szCs w:val="22"/>
              </w:rPr>
              <w:t>Punkty przyznawane będą w</w:t>
            </w:r>
            <w:r>
              <w:rPr>
                <w:rFonts w:ascii="Arial" w:hAnsi="Arial" w:cs="Arial"/>
                <w:sz w:val="22"/>
                <w:szCs w:val="22"/>
              </w:rPr>
              <w:t> </w:t>
            </w:r>
            <w:r w:rsidRPr="002E0A8F">
              <w:rPr>
                <w:rFonts w:ascii="Arial" w:hAnsi="Arial" w:cs="Arial"/>
                <w:sz w:val="22"/>
                <w:szCs w:val="22"/>
              </w:rPr>
              <w:t>przypadku posiadania:</w:t>
            </w:r>
          </w:p>
          <w:p w:rsidR="00B624C0" w:rsidRPr="002E0A8F" w:rsidRDefault="00B624C0" w:rsidP="00BD1F48">
            <w:pPr>
              <w:pStyle w:val="Akapitzlist"/>
              <w:numPr>
                <w:ilvl w:val="0"/>
                <w:numId w:val="311"/>
              </w:numPr>
              <w:contextualSpacing w:val="0"/>
              <w:jc w:val="both"/>
              <w:rPr>
                <w:rFonts w:ascii="Arial" w:hAnsi="Arial" w:cs="Arial"/>
              </w:rPr>
            </w:pPr>
            <w:r w:rsidRPr="002E0A8F">
              <w:rPr>
                <w:rFonts w:ascii="Arial" w:hAnsi="Arial" w:cs="Arial"/>
                <w:sz w:val="22"/>
                <w:szCs w:val="22"/>
              </w:rPr>
              <w:t>ostatecznej/-ych, ważnej/-ych decyzji pozwolenia na budowę lub zgłoszenia robót budowlanych wraz z</w:t>
            </w:r>
            <w:r>
              <w:rPr>
                <w:rFonts w:ascii="Arial" w:hAnsi="Arial" w:cs="Arial"/>
                <w:sz w:val="22"/>
                <w:szCs w:val="22"/>
              </w:rPr>
              <w:t> </w:t>
            </w:r>
            <w:r w:rsidRPr="002E0A8F">
              <w:rPr>
                <w:rFonts w:ascii="Arial" w:hAnsi="Arial" w:cs="Arial"/>
                <w:sz w:val="22"/>
                <w:szCs w:val="22"/>
              </w:rPr>
              <w:t>potwierdzeniem organu administracji budowlanej o</w:t>
            </w:r>
            <w:r>
              <w:rPr>
                <w:rFonts w:ascii="Arial" w:hAnsi="Arial" w:cs="Arial"/>
                <w:sz w:val="22"/>
                <w:szCs w:val="22"/>
              </w:rPr>
              <w:t> </w:t>
            </w:r>
            <w:r w:rsidRPr="002E0A8F">
              <w:rPr>
                <w:rFonts w:ascii="Arial" w:hAnsi="Arial" w:cs="Arial"/>
                <w:sz w:val="22"/>
                <w:szCs w:val="22"/>
              </w:rPr>
              <w:t>braku sprzeciwu dla takiego zgłoszenia, a</w:t>
            </w:r>
            <w:r>
              <w:rPr>
                <w:rFonts w:ascii="Arial" w:hAnsi="Arial" w:cs="Arial"/>
                <w:sz w:val="22"/>
                <w:szCs w:val="22"/>
              </w:rPr>
              <w:t> </w:t>
            </w:r>
            <w:r w:rsidRPr="002E0A8F">
              <w:rPr>
                <w:rFonts w:ascii="Arial" w:hAnsi="Arial" w:cs="Arial"/>
                <w:sz w:val="22"/>
                <w:szCs w:val="22"/>
              </w:rPr>
              <w:t>także w</w:t>
            </w:r>
            <w:r>
              <w:rPr>
                <w:rFonts w:ascii="Arial" w:hAnsi="Arial" w:cs="Arial"/>
                <w:sz w:val="22"/>
                <w:szCs w:val="22"/>
              </w:rPr>
              <w:t> </w:t>
            </w:r>
            <w:r w:rsidRPr="002E0A8F">
              <w:rPr>
                <w:rFonts w:ascii="Arial" w:hAnsi="Arial" w:cs="Arial"/>
                <w:sz w:val="22"/>
                <w:szCs w:val="22"/>
              </w:rPr>
              <w:t xml:space="preserve">przypadku braku obowiązku posiadania takiej decyzji lub dokonania zgłoszenia do realizacji projektu  – </w:t>
            </w:r>
            <w:r w:rsidRPr="002E0A8F">
              <w:rPr>
                <w:rFonts w:ascii="Arial" w:hAnsi="Arial" w:cs="Arial"/>
                <w:b/>
                <w:sz w:val="22"/>
                <w:szCs w:val="22"/>
              </w:rPr>
              <w:t>5  punktów</w:t>
            </w:r>
            <w:r w:rsidRPr="002E0A8F">
              <w:rPr>
                <w:rFonts w:ascii="Arial" w:hAnsi="Arial" w:cs="Arial"/>
                <w:sz w:val="22"/>
                <w:szCs w:val="22"/>
              </w:rPr>
              <w:t>,</w:t>
            </w:r>
          </w:p>
          <w:p w:rsidR="00B624C0" w:rsidRPr="002E0A8F" w:rsidRDefault="00B624C0" w:rsidP="00BD1F48">
            <w:pPr>
              <w:pStyle w:val="Akapitzlist"/>
              <w:numPr>
                <w:ilvl w:val="0"/>
                <w:numId w:val="311"/>
              </w:numPr>
              <w:contextualSpacing w:val="0"/>
              <w:jc w:val="both"/>
              <w:rPr>
                <w:rFonts w:ascii="Arial" w:hAnsi="Arial" w:cs="Arial"/>
              </w:rPr>
            </w:pPr>
            <w:r w:rsidRPr="002E0A8F">
              <w:rPr>
                <w:rFonts w:ascii="Arial" w:hAnsi="Arial" w:cs="Arial"/>
                <w:sz w:val="22"/>
                <w:szCs w:val="22"/>
              </w:rPr>
              <w:t>ostatecznej/-ych decyzji o</w:t>
            </w:r>
            <w:r>
              <w:rPr>
                <w:rFonts w:ascii="Arial" w:hAnsi="Arial" w:cs="Arial"/>
                <w:sz w:val="22"/>
                <w:szCs w:val="22"/>
              </w:rPr>
              <w:t> </w:t>
            </w:r>
            <w:r w:rsidRPr="002E0A8F">
              <w:rPr>
                <w:rFonts w:ascii="Arial" w:hAnsi="Arial" w:cs="Arial"/>
                <w:sz w:val="22"/>
                <w:szCs w:val="22"/>
              </w:rPr>
              <w:t xml:space="preserve">środowiskowych uwarunkowaniach zgody na realizację przedsięwzięcia lub braku obowiązku posiadania takich dokumentów do realizacji projektu  - </w:t>
            </w:r>
            <w:r w:rsidRPr="002E0A8F">
              <w:rPr>
                <w:rFonts w:ascii="Arial" w:hAnsi="Arial" w:cs="Arial"/>
                <w:b/>
                <w:sz w:val="22"/>
                <w:szCs w:val="22"/>
              </w:rPr>
              <w:t>5  punktów</w:t>
            </w:r>
            <w:r w:rsidRPr="002E0A8F">
              <w:rPr>
                <w:rFonts w:ascii="Arial" w:hAnsi="Arial" w:cs="Arial"/>
                <w:sz w:val="22"/>
                <w:szCs w:val="22"/>
              </w:rPr>
              <w:t>.</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Punkty podlegają sumowaniu.</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Oceniane będą dokumenty załączone do pierwotnego wniosku o</w:t>
            </w:r>
            <w:r>
              <w:rPr>
                <w:rFonts w:ascii="Arial" w:hAnsi="Arial" w:cs="Arial"/>
                <w:sz w:val="22"/>
                <w:szCs w:val="22"/>
              </w:rPr>
              <w:t> </w:t>
            </w:r>
            <w:r w:rsidRPr="002E0A8F">
              <w:rPr>
                <w:rFonts w:ascii="Arial" w:hAnsi="Arial" w:cs="Arial"/>
                <w:sz w:val="22"/>
                <w:szCs w:val="22"/>
              </w:rPr>
              <w:t>dofinansowanie i</w:t>
            </w:r>
            <w:r>
              <w:rPr>
                <w:rFonts w:ascii="Arial" w:hAnsi="Arial" w:cs="Arial"/>
                <w:sz w:val="22"/>
                <w:szCs w:val="22"/>
              </w:rPr>
              <w:t> </w:t>
            </w:r>
            <w:r w:rsidRPr="002E0A8F">
              <w:rPr>
                <w:rFonts w:ascii="Arial" w:hAnsi="Arial" w:cs="Arial"/>
                <w:sz w:val="22"/>
                <w:szCs w:val="22"/>
              </w:rPr>
              <w:t>złożone w</w:t>
            </w:r>
            <w:r>
              <w:rPr>
                <w:rFonts w:ascii="Arial" w:hAnsi="Arial" w:cs="Arial"/>
                <w:sz w:val="22"/>
                <w:szCs w:val="22"/>
              </w:rPr>
              <w:t> </w:t>
            </w:r>
            <w:r w:rsidRPr="002E0A8F">
              <w:rPr>
                <w:rFonts w:ascii="Arial" w:hAnsi="Arial" w:cs="Arial"/>
                <w:sz w:val="22"/>
                <w:szCs w:val="22"/>
              </w:rPr>
              <w:t>terminie naboru wniosków określonym w</w:t>
            </w:r>
            <w:r>
              <w:rPr>
                <w:rFonts w:ascii="Arial" w:hAnsi="Arial" w:cs="Arial"/>
                <w:sz w:val="22"/>
                <w:szCs w:val="22"/>
              </w:rPr>
              <w:t> </w:t>
            </w:r>
            <w:r w:rsidRPr="002E0A8F">
              <w:rPr>
                <w:rFonts w:ascii="Arial" w:hAnsi="Arial" w:cs="Arial"/>
                <w:sz w:val="22"/>
                <w:szCs w:val="22"/>
              </w:rPr>
              <w:t>Regulaminie konkursu.</w:t>
            </w:r>
          </w:p>
          <w:p w:rsidR="00B624C0" w:rsidRPr="002E0A8F" w:rsidRDefault="00B624C0" w:rsidP="00076644">
            <w:pPr>
              <w:jc w:val="both"/>
              <w:rPr>
                <w:rFonts w:ascii="Arial" w:hAnsi="Arial" w:cs="Arial"/>
              </w:rPr>
            </w:pPr>
            <w:r w:rsidRPr="002E0A8F">
              <w:rPr>
                <w:rFonts w:ascii="Arial" w:hAnsi="Arial" w:cs="Arial"/>
                <w:sz w:val="22"/>
                <w:szCs w:val="22"/>
              </w:rPr>
              <w:t xml:space="preserve">Dokumenty  powinny obejmować cały zakres robót </w:t>
            </w:r>
            <w:r w:rsidRPr="002E0A8F">
              <w:rPr>
                <w:rFonts w:ascii="Arial" w:hAnsi="Arial" w:cs="Arial"/>
                <w:sz w:val="22"/>
                <w:szCs w:val="22"/>
              </w:rPr>
              <w:lastRenderedPageBreak/>
              <w:t>budowlanych objęty wnioskiem o</w:t>
            </w:r>
            <w:r>
              <w:rPr>
                <w:rFonts w:ascii="Arial" w:hAnsi="Arial" w:cs="Arial"/>
                <w:sz w:val="22"/>
                <w:szCs w:val="22"/>
              </w:rPr>
              <w:t> </w:t>
            </w:r>
            <w:r w:rsidRPr="002E0A8F">
              <w:rPr>
                <w:rFonts w:ascii="Arial" w:hAnsi="Arial" w:cs="Arial"/>
                <w:sz w:val="22"/>
                <w:szCs w:val="22"/>
              </w:rPr>
              <w:t>dofinansowania.</w:t>
            </w:r>
          </w:p>
          <w:p w:rsidR="00B624C0" w:rsidRPr="002E0A8F" w:rsidRDefault="00B624C0" w:rsidP="00076644">
            <w:pPr>
              <w:jc w:val="both"/>
              <w:rPr>
                <w:rFonts w:ascii="Arial" w:hAnsi="Arial" w:cs="Arial"/>
              </w:rPr>
            </w:pPr>
          </w:p>
        </w:tc>
        <w:tc>
          <w:tcPr>
            <w:tcW w:w="4962" w:type="dxa"/>
          </w:tcPr>
          <w:p w:rsidR="00B624C0" w:rsidRPr="002E0A8F" w:rsidRDefault="00B624C0" w:rsidP="00076644">
            <w:pPr>
              <w:rPr>
                <w:rFonts w:ascii="Arial" w:hAnsi="Arial" w:cs="Arial"/>
                <w:bCs/>
              </w:rPr>
            </w:pPr>
            <w:r w:rsidRPr="002E0A8F">
              <w:rPr>
                <w:rFonts w:ascii="Arial" w:hAnsi="Arial" w:cs="Arial"/>
                <w:bCs/>
                <w:sz w:val="22"/>
                <w:szCs w:val="22"/>
              </w:rPr>
              <w:lastRenderedPageBreak/>
              <w:t xml:space="preserve">W przypadku spełnienia warunku projekt otrzymuje odpowiednio </w:t>
            </w:r>
            <w:r w:rsidRPr="002E0A8F">
              <w:rPr>
                <w:rFonts w:ascii="Arial" w:hAnsi="Arial" w:cs="Arial"/>
                <w:b/>
                <w:bCs/>
                <w:sz w:val="22"/>
                <w:szCs w:val="22"/>
              </w:rPr>
              <w:t>5 lub 10 punktów</w:t>
            </w:r>
            <w:r w:rsidRPr="002E0A8F">
              <w:rPr>
                <w:rFonts w:ascii="Arial" w:hAnsi="Arial" w:cs="Arial"/>
                <w:bCs/>
                <w:sz w:val="22"/>
                <w:szCs w:val="22"/>
              </w:rPr>
              <w:t>.</w:t>
            </w:r>
          </w:p>
          <w:p w:rsidR="00B624C0" w:rsidRPr="002E0A8F" w:rsidRDefault="00B624C0" w:rsidP="00076644">
            <w:pPr>
              <w:jc w:val="both"/>
              <w:rPr>
                <w:rFonts w:ascii="Arial" w:hAnsi="Arial" w:cs="Arial"/>
              </w:rPr>
            </w:pPr>
          </w:p>
        </w:tc>
        <w:tc>
          <w:tcPr>
            <w:tcW w:w="1134" w:type="dxa"/>
            <w:shd w:val="clear" w:color="auto" w:fill="auto"/>
            <w:vAlign w:val="center"/>
          </w:tcPr>
          <w:p w:rsidR="00B624C0" w:rsidRPr="002E0A8F" w:rsidRDefault="00B624C0" w:rsidP="00076644">
            <w:pPr>
              <w:jc w:val="center"/>
              <w:rPr>
                <w:rFonts w:ascii="Arial" w:hAnsi="Arial" w:cs="Arial"/>
                <w:b/>
              </w:rPr>
            </w:pPr>
            <w:r w:rsidRPr="002E0A8F">
              <w:rPr>
                <w:rFonts w:ascii="Arial" w:hAnsi="Arial" w:cs="Arial"/>
                <w:b/>
                <w:sz w:val="22"/>
                <w:szCs w:val="22"/>
              </w:rPr>
              <w:t>10</w:t>
            </w:r>
          </w:p>
        </w:tc>
      </w:tr>
      <w:tr w:rsidR="00B624C0" w:rsidRPr="002E0A8F" w:rsidTr="00C65D4D">
        <w:trPr>
          <w:trHeight w:val="978"/>
        </w:trPr>
        <w:tc>
          <w:tcPr>
            <w:tcW w:w="438" w:type="dxa"/>
            <w:shd w:val="clear" w:color="auto" w:fill="auto"/>
            <w:vAlign w:val="center"/>
          </w:tcPr>
          <w:p w:rsidR="00B624C0" w:rsidRPr="002E0A8F" w:rsidRDefault="00B624C0" w:rsidP="00D60BE4">
            <w:pPr>
              <w:numPr>
                <w:ilvl w:val="0"/>
                <w:numId w:val="208"/>
              </w:numPr>
              <w:tabs>
                <w:tab w:val="left" w:pos="-250"/>
                <w:tab w:val="left" w:pos="65"/>
                <w:tab w:val="left" w:pos="317"/>
                <w:tab w:val="left" w:pos="459"/>
                <w:tab w:val="left" w:pos="1026"/>
              </w:tabs>
              <w:ind w:left="-108" w:right="600" w:firstLine="0"/>
              <w:jc w:val="center"/>
              <w:rPr>
                <w:rFonts w:ascii="Arial" w:hAnsi="Arial"/>
              </w:rPr>
            </w:pPr>
          </w:p>
        </w:tc>
        <w:tc>
          <w:tcPr>
            <w:tcW w:w="2681" w:type="dxa"/>
            <w:shd w:val="clear" w:color="auto" w:fill="auto"/>
            <w:vAlign w:val="center"/>
          </w:tcPr>
          <w:p w:rsidR="00B624C0" w:rsidRPr="002E0A8F" w:rsidRDefault="00B624C0" w:rsidP="00D60BE4">
            <w:pPr>
              <w:rPr>
                <w:rFonts w:ascii="Arial" w:hAnsi="Arial" w:cs="Arial"/>
                <w:bCs/>
              </w:rPr>
            </w:pPr>
            <w:r w:rsidRPr="002E0A8F">
              <w:rPr>
                <w:rFonts w:ascii="Arial" w:hAnsi="Arial" w:cs="Arial"/>
                <w:sz w:val="22"/>
                <w:szCs w:val="22"/>
              </w:rPr>
              <w:t>Preferencje terytorialne</w:t>
            </w:r>
          </w:p>
        </w:tc>
        <w:tc>
          <w:tcPr>
            <w:tcW w:w="5953" w:type="dxa"/>
            <w:shd w:val="clear" w:color="auto" w:fill="auto"/>
          </w:tcPr>
          <w:p w:rsidR="00B624C0" w:rsidRPr="00451C75" w:rsidRDefault="00B624C0" w:rsidP="00076644">
            <w:pPr>
              <w:jc w:val="both"/>
              <w:rPr>
                <w:rFonts w:ascii="Arial" w:hAnsi="Arial" w:cs="Arial"/>
                <w:sz w:val="22"/>
                <w:szCs w:val="22"/>
              </w:rPr>
            </w:pPr>
            <w:r w:rsidRPr="00451C75">
              <w:rPr>
                <w:rFonts w:ascii="Arial" w:hAnsi="Arial" w:cs="Arial"/>
                <w:sz w:val="22"/>
              </w:rPr>
              <w:t>W ramach kryterium preferowane będą projekty, których zakres rzeczowy zlokalizowany będzie w całości na terenie gmin objętych</w:t>
            </w:r>
            <w:r w:rsidRPr="00451C75">
              <w:rPr>
                <w:rFonts w:ascii="Arial" w:hAnsi="Arial" w:cs="Arial"/>
                <w:b/>
                <w:bCs/>
                <w:sz w:val="22"/>
              </w:rPr>
              <w:t xml:space="preserve"> Programem Strategicznego Rozwoju Bieszczad</w:t>
            </w:r>
            <w:r w:rsidRPr="00451C75">
              <w:rPr>
                <w:rFonts w:ascii="Arial" w:hAnsi="Arial" w:cs="Arial"/>
                <w:sz w:val="22"/>
              </w:rPr>
              <w:t xml:space="preserve"> (gminy: (Czarna, Lutowiska, Ustrzyki Dolne, Baligród,  Cisna, Lesko, Olszanica, Solina z s. w Polańczyku, Komańcza, Tyrawa Wołoska, Zagórz, Bircza) i/lub </w:t>
            </w:r>
            <w:r w:rsidRPr="00451C75">
              <w:rPr>
                <w:rFonts w:ascii="Arial" w:hAnsi="Arial" w:cs="Arial"/>
                <w:b/>
                <w:bCs/>
                <w:sz w:val="22"/>
              </w:rPr>
              <w:t xml:space="preserve">Programem Strategicznym „Błękitny San” </w:t>
            </w:r>
            <w:r w:rsidRPr="00451C75">
              <w:rPr>
                <w:rFonts w:ascii="Arial" w:hAnsi="Arial" w:cs="Arial"/>
                <w:sz w:val="22"/>
              </w:rPr>
              <w:t>(gm. Czarna, gm. Lutowiska, m. i gm. Ustrzyki Dolne, gm. Dydnia, gm. Nozdrzec, m. Sanok, gm. Komańcza, gm. Sanok, m. i gm. Zagórz, gm. Baligród, gm. Cisna, m. i gm. Lesko, gm. Olszanica, gm. Solina, m. Jarosław, m. Radymno, gm. Jarosław, gm. Laszki, gm. Radymno, gm. Wiązownica, gm. Dubiecko, gm. Fredropol, gm. Krasiczyn, gm. Krzywcza, gm. Medyka, gm. Orły, gm. Przemyśl, gm. Stubno, gm. Żurawica, m. i gm. Sieniawa, gm. Tryńcza, m. Przemyśl, m. Dynów, gm. Dynów, m. Leżajsk, gm. Kuryłówka, gm. Leżajsk, m. i gm. Nowa Sarzyna, gm. Jeżowe, gm. Krzeszów, m. i gm. Nisko, m. i gm. Rudnik nad Sanem, m. i gm. Ulanów, m. Stalowa Wola, gm. Pysznica, gm. Radomyśl nad Sanem, gm. Zaleszany, gm. Gorzyce).</w:t>
            </w:r>
          </w:p>
          <w:p w:rsidR="00B624C0" w:rsidRPr="00451C75" w:rsidRDefault="00B624C0" w:rsidP="00076644">
            <w:pPr>
              <w:jc w:val="both"/>
              <w:rPr>
                <w:rFonts w:ascii="Arial" w:hAnsi="Arial" w:cs="Arial"/>
                <w:sz w:val="22"/>
              </w:rPr>
            </w:pPr>
          </w:p>
          <w:p w:rsidR="00B624C0" w:rsidRPr="00451C75" w:rsidRDefault="00B624C0" w:rsidP="00076644">
            <w:pPr>
              <w:ind w:left="34"/>
              <w:jc w:val="both"/>
              <w:rPr>
                <w:rFonts w:ascii="Arial" w:hAnsi="Arial" w:cs="Arial"/>
                <w:sz w:val="22"/>
              </w:rPr>
            </w:pPr>
            <w:r w:rsidRPr="00451C75">
              <w:rPr>
                <w:rFonts w:ascii="Arial" w:hAnsi="Arial" w:cs="Arial"/>
                <w:sz w:val="22"/>
              </w:rPr>
              <w:t>Informacje w powyższym zakresie  powinny być dokładnie przedstawione we wniosku o dofinansowanie, w załączniku nr 2 do wniosku – odniesieniu do kryteriów oceny merytoryczno-jakościowej oraz pozostałych załącznikach do wniosku oraz w studium wykonalności.</w:t>
            </w:r>
          </w:p>
        </w:tc>
        <w:tc>
          <w:tcPr>
            <w:tcW w:w="4962" w:type="dxa"/>
            <w:vAlign w:val="center"/>
          </w:tcPr>
          <w:p w:rsidR="00B624C0" w:rsidRPr="00451C75" w:rsidRDefault="00B624C0" w:rsidP="00076644">
            <w:pPr>
              <w:jc w:val="both"/>
              <w:rPr>
                <w:rFonts w:ascii="Arial" w:hAnsi="Arial" w:cs="Arial"/>
                <w:sz w:val="22"/>
              </w:rPr>
            </w:pPr>
            <w:r w:rsidRPr="00451C75">
              <w:rPr>
                <w:rFonts w:ascii="Arial" w:hAnsi="Arial" w:cs="Arial"/>
                <w:sz w:val="22"/>
              </w:rPr>
              <w:t>Jeżeli zakres rzeczowy projektu będzie w całości zlokalizowany na terenach objętych Programem Strategicznego Rozwoju Bieszczad i/lub Programem Strategicznym „Błękitny San”</w:t>
            </w:r>
          </w:p>
          <w:p w:rsidR="00B624C0" w:rsidRPr="00451C75" w:rsidRDefault="00B624C0" w:rsidP="00BD1F48">
            <w:pPr>
              <w:numPr>
                <w:ilvl w:val="0"/>
                <w:numId w:val="336"/>
              </w:numPr>
              <w:ind w:left="318" w:hanging="284"/>
              <w:jc w:val="both"/>
              <w:rPr>
                <w:rFonts w:ascii="Arial" w:hAnsi="Arial" w:cs="Arial"/>
                <w:sz w:val="22"/>
              </w:rPr>
            </w:pPr>
            <w:r w:rsidRPr="00451C75">
              <w:rPr>
                <w:rFonts w:ascii="Arial" w:hAnsi="Arial" w:cs="Arial"/>
                <w:sz w:val="22"/>
              </w:rPr>
              <w:t xml:space="preserve">projekt uzyskuje - </w:t>
            </w:r>
            <w:r w:rsidRPr="00451C75">
              <w:rPr>
                <w:rFonts w:ascii="Arial" w:hAnsi="Arial" w:cs="Arial"/>
                <w:b/>
                <w:bCs/>
                <w:sz w:val="22"/>
              </w:rPr>
              <w:t>5 pkt.</w:t>
            </w:r>
          </w:p>
          <w:p w:rsidR="00B624C0" w:rsidRPr="00451C75" w:rsidRDefault="00B624C0" w:rsidP="00BD1F48">
            <w:pPr>
              <w:numPr>
                <w:ilvl w:val="0"/>
                <w:numId w:val="336"/>
              </w:numPr>
              <w:ind w:left="318" w:hanging="284"/>
              <w:jc w:val="both"/>
              <w:rPr>
                <w:rFonts w:ascii="Arial" w:hAnsi="Arial" w:cs="Arial"/>
                <w:sz w:val="22"/>
              </w:rPr>
            </w:pPr>
            <w:r w:rsidRPr="00451C75">
              <w:rPr>
                <w:rFonts w:ascii="Arial" w:hAnsi="Arial" w:cs="Arial"/>
                <w:sz w:val="22"/>
              </w:rPr>
              <w:t>kryterium nie spełnione -</w:t>
            </w:r>
            <w:r w:rsidRPr="00451C75">
              <w:rPr>
                <w:rFonts w:ascii="Arial" w:hAnsi="Arial" w:cs="Arial"/>
                <w:b/>
                <w:bCs/>
                <w:sz w:val="22"/>
              </w:rPr>
              <w:t>0 pkt</w:t>
            </w:r>
            <w:r w:rsidRPr="00451C75">
              <w:rPr>
                <w:rFonts w:ascii="Arial" w:hAnsi="Arial" w:cs="Arial"/>
                <w:sz w:val="22"/>
              </w:rPr>
              <w:t>.</w:t>
            </w:r>
          </w:p>
          <w:p w:rsidR="00B624C0" w:rsidRPr="00451C75" w:rsidRDefault="00B624C0" w:rsidP="00076644">
            <w:pPr>
              <w:ind w:left="175" w:hanging="142"/>
              <w:jc w:val="both"/>
              <w:rPr>
                <w:rFonts w:ascii="Arial" w:hAnsi="Arial" w:cs="Arial"/>
                <w:sz w:val="22"/>
              </w:rPr>
            </w:pPr>
          </w:p>
          <w:p w:rsidR="00B624C0" w:rsidRPr="00451C75" w:rsidRDefault="00B624C0" w:rsidP="00076644">
            <w:pPr>
              <w:jc w:val="both"/>
              <w:rPr>
                <w:rFonts w:ascii="Arial" w:hAnsi="Arial" w:cs="Arial"/>
                <w:sz w:val="22"/>
              </w:rPr>
            </w:pPr>
            <w:r w:rsidRPr="00451C75">
              <w:rPr>
                <w:rFonts w:ascii="Arial" w:hAnsi="Arial" w:cs="Arial"/>
                <w:sz w:val="22"/>
              </w:rPr>
              <w:t>Preferencje terytorialne nie podlegają sumowaniu.</w:t>
            </w:r>
          </w:p>
        </w:tc>
        <w:tc>
          <w:tcPr>
            <w:tcW w:w="1134" w:type="dxa"/>
            <w:shd w:val="clear" w:color="auto" w:fill="auto"/>
            <w:vAlign w:val="center"/>
          </w:tcPr>
          <w:p w:rsidR="00B624C0" w:rsidRPr="002E0A8F" w:rsidRDefault="00B624C0" w:rsidP="00076644">
            <w:pPr>
              <w:jc w:val="center"/>
              <w:rPr>
                <w:rFonts w:ascii="Arial" w:hAnsi="Arial" w:cs="Arial"/>
                <w:b/>
              </w:rPr>
            </w:pPr>
            <w:r w:rsidRPr="002E0A8F">
              <w:rPr>
                <w:rFonts w:ascii="Arial" w:hAnsi="Arial" w:cs="Arial"/>
                <w:b/>
                <w:sz w:val="22"/>
                <w:szCs w:val="22"/>
              </w:rPr>
              <w:t>5</w:t>
            </w:r>
          </w:p>
        </w:tc>
      </w:tr>
      <w:tr w:rsidR="00B624C0" w:rsidRPr="002E0A8F" w:rsidTr="00C65D4D">
        <w:trPr>
          <w:trHeight w:val="689"/>
        </w:trPr>
        <w:tc>
          <w:tcPr>
            <w:tcW w:w="907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B624C0" w:rsidRPr="002E0A8F" w:rsidRDefault="00B624C0" w:rsidP="00076644">
            <w:pPr>
              <w:ind w:left="34"/>
              <w:jc w:val="center"/>
              <w:rPr>
                <w:rFonts w:ascii="Arial" w:hAnsi="Arial" w:cs="Arial"/>
                <w:b/>
              </w:rPr>
            </w:pPr>
          </w:p>
        </w:tc>
        <w:tc>
          <w:tcPr>
            <w:tcW w:w="4962" w:type="dxa"/>
            <w:tcBorders>
              <w:top w:val="single" w:sz="4" w:space="0" w:color="auto"/>
              <w:left w:val="single" w:sz="4" w:space="0" w:color="auto"/>
              <w:bottom w:val="single" w:sz="4" w:space="0" w:color="auto"/>
              <w:right w:val="single" w:sz="4" w:space="0" w:color="auto"/>
            </w:tcBorders>
            <w:vAlign w:val="center"/>
          </w:tcPr>
          <w:p w:rsidR="00B624C0" w:rsidRPr="002E0A8F" w:rsidRDefault="00B624C0" w:rsidP="00076644">
            <w:pPr>
              <w:rPr>
                <w:rFonts w:ascii="Arial" w:hAnsi="Arial" w:cs="Arial"/>
                <w:b/>
              </w:rPr>
            </w:pPr>
            <w:r w:rsidRPr="002E0A8F">
              <w:rPr>
                <w:rFonts w:ascii="Arial" w:hAnsi="Arial" w:cs="Arial"/>
                <w:b/>
                <w:sz w:val="22"/>
                <w:szCs w:val="22"/>
              </w:rPr>
              <w:t>SUMA:</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B624C0" w:rsidRPr="002E0A8F" w:rsidRDefault="00B624C0" w:rsidP="00076644">
            <w:pPr>
              <w:jc w:val="center"/>
              <w:rPr>
                <w:rFonts w:ascii="Arial" w:hAnsi="Arial" w:cs="Arial"/>
                <w:b/>
              </w:rPr>
            </w:pPr>
            <w:r w:rsidRPr="002E0A8F">
              <w:rPr>
                <w:rFonts w:ascii="Arial" w:hAnsi="Arial" w:cs="Arial"/>
                <w:b/>
                <w:sz w:val="22"/>
                <w:szCs w:val="22"/>
              </w:rPr>
              <w:t>100</w:t>
            </w:r>
          </w:p>
        </w:tc>
      </w:tr>
    </w:tbl>
    <w:p w:rsidR="00B624C0" w:rsidRPr="002E0A8F" w:rsidRDefault="00B624C0" w:rsidP="00B624C0">
      <w:pPr>
        <w:jc w:val="both"/>
        <w:rPr>
          <w:rFonts w:ascii="Arial" w:hAnsi="Arial" w:cs="Arial"/>
          <w:b/>
          <w:bCs/>
          <w:sz w:val="22"/>
          <w:szCs w:val="22"/>
        </w:rPr>
      </w:pPr>
    </w:p>
    <w:p w:rsidR="00B624C0" w:rsidRDefault="00B624C0" w:rsidP="00B624C0">
      <w:pPr>
        <w:rPr>
          <w:rFonts w:ascii="Arial" w:hAnsi="Arial" w:cs="Arial"/>
          <w:b/>
        </w:rPr>
      </w:pPr>
    </w:p>
    <w:p w:rsidR="00B624C0" w:rsidRPr="002E0A8F" w:rsidRDefault="002F1422" w:rsidP="00B624C0">
      <w:pPr>
        <w:rPr>
          <w:rFonts w:ascii="Arial" w:hAnsi="Arial" w:cs="Arial"/>
          <w:b/>
        </w:rPr>
      </w:pPr>
      <w:r>
        <w:rPr>
          <w:rFonts w:ascii="Arial" w:hAnsi="Arial" w:cs="Arial"/>
          <w:b/>
        </w:rPr>
        <w:br w:type="column"/>
      </w:r>
      <w:r w:rsidR="00B624C0" w:rsidRPr="002E0A8F">
        <w:rPr>
          <w:rFonts w:ascii="Arial" w:hAnsi="Arial" w:cs="Arial"/>
          <w:b/>
        </w:rPr>
        <w:lastRenderedPageBreak/>
        <w:t>DZIAŁANIE 4.4 KULTURA – konkurs dedykowany dla MOF</w:t>
      </w:r>
    </w:p>
    <w:p w:rsidR="00B624C0" w:rsidRPr="002E0A8F" w:rsidRDefault="00B624C0" w:rsidP="00B624C0">
      <w:pPr>
        <w:rPr>
          <w:rFonts w:ascii="Arial" w:hAnsi="Arial" w:cs="Arial"/>
          <w:b/>
        </w:rPr>
      </w:pPr>
    </w:p>
    <w:p w:rsidR="00B624C0" w:rsidRPr="002E0A8F" w:rsidRDefault="00B624C0" w:rsidP="00B624C0">
      <w:pPr>
        <w:rPr>
          <w:rFonts w:ascii="Arial" w:hAnsi="Arial" w:cs="Arial"/>
          <w:b/>
        </w:rPr>
      </w:pPr>
      <w:r w:rsidRPr="002E0A8F">
        <w:rPr>
          <w:rFonts w:ascii="Arial" w:hAnsi="Arial" w:cs="Arial"/>
          <w:b/>
        </w:rPr>
        <w:t>Typy projektów:</w:t>
      </w:r>
    </w:p>
    <w:p w:rsidR="00B624C0" w:rsidRPr="002E0A8F" w:rsidRDefault="00B624C0" w:rsidP="00BD1F48">
      <w:pPr>
        <w:numPr>
          <w:ilvl w:val="0"/>
          <w:numId w:val="293"/>
        </w:numPr>
        <w:tabs>
          <w:tab w:val="left" w:pos="0"/>
        </w:tabs>
        <w:autoSpaceDE w:val="0"/>
        <w:autoSpaceDN w:val="0"/>
        <w:adjustRightInd w:val="0"/>
        <w:ind w:left="426" w:hanging="426"/>
        <w:contextualSpacing/>
        <w:jc w:val="both"/>
        <w:rPr>
          <w:rFonts w:ascii="Arial" w:hAnsi="Arial" w:cs="Arial"/>
          <w:sz w:val="22"/>
          <w:szCs w:val="22"/>
        </w:rPr>
      </w:pPr>
      <w:r w:rsidRPr="002E0A8F">
        <w:rPr>
          <w:rFonts w:ascii="Arial" w:hAnsi="Arial" w:cs="Arial"/>
          <w:bCs/>
          <w:sz w:val="22"/>
          <w:szCs w:val="22"/>
        </w:rPr>
        <w:t xml:space="preserve">Prace konserwatorskie, prace restauratorskie i roboty budowlane </w:t>
      </w:r>
      <w:r w:rsidRPr="002E0A8F">
        <w:rPr>
          <w:rFonts w:ascii="Arial" w:hAnsi="Arial" w:cs="Arial"/>
          <w:sz w:val="22"/>
          <w:szCs w:val="22"/>
        </w:rPr>
        <w:t>i/lub zakup wyposażenia służące zachowaniu zabytków nieruchomych wraz z otoczeniem, w celu udostępnienia ich jako atrakcje kulturalne regionu.</w:t>
      </w:r>
    </w:p>
    <w:p w:rsidR="00B624C0" w:rsidRPr="002E0A8F" w:rsidRDefault="00B624C0" w:rsidP="00BD1F48">
      <w:pPr>
        <w:numPr>
          <w:ilvl w:val="0"/>
          <w:numId w:val="293"/>
        </w:numPr>
        <w:tabs>
          <w:tab w:val="left" w:pos="451"/>
        </w:tabs>
        <w:autoSpaceDE w:val="0"/>
        <w:autoSpaceDN w:val="0"/>
        <w:adjustRightInd w:val="0"/>
        <w:ind w:left="426"/>
        <w:contextualSpacing/>
        <w:jc w:val="both"/>
        <w:rPr>
          <w:rFonts w:ascii="Arial" w:hAnsi="Arial" w:cs="Arial"/>
          <w:sz w:val="22"/>
          <w:szCs w:val="22"/>
        </w:rPr>
      </w:pPr>
      <w:r w:rsidRPr="002E0A8F">
        <w:rPr>
          <w:rFonts w:ascii="Arial" w:hAnsi="Arial" w:cs="Arial"/>
          <w:bCs/>
          <w:sz w:val="22"/>
          <w:szCs w:val="22"/>
        </w:rPr>
        <w:t xml:space="preserve">Prace konserwatorskie, prace restauratorskie </w:t>
      </w:r>
      <w:r w:rsidRPr="002E0A8F">
        <w:rPr>
          <w:rFonts w:ascii="Arial" w:hAnsi="Arial" w:cs="Arial"/>
          <w:sz w:val="22"/>
          <w:szCs w:val="22"/>
        </w:rPr>
        <w:t>i/lub zakup wyposażenia w zakresie zabytkowych muzealiów, starodruków, zabytkowych archiwaliów, księgozbiorów oraz innych zabytków ruchomych, w celu ich udostępnienia jako atrakcje kulturalne regionu i zabezpieczenia przed zagrożeniami.</w:t>
      </w:r>
    </w:p>
    <w:p w:rsidR="00B624C0" w:rsidRPr="002E0A8F" w:rsidRDefault="00B624C0" w:rsidP="00BD1F48">
      <w:pPr>
        <w:numPr>
          <w:ilvl w:val="0"/>
          <w:numId w:val="293"/>
        </w:numPr>
        <w:tabs>
          <w:tab w:val="left" w:pos="451"/>
        </w:tabs>
        <w:autoSpaceDE w:val="0"/>
        <w:autoSpaceDN w:val="0"/>
        <w:adjustRightInd w:val="0"/>
        <w:ind w:left="426"/>
        <w:contextualSpacing/>
        <w:jc w:val="both"/>
        <w:rPr>
          <w:rFonts w:ascii="Arial" w:hAnsi="Arial" w:cs="Arial"/>
          <w:sz w:val="22"/>
          <w:szCs w:val="22"/>
        </w:rPr>
      </w:pPr>
      <w:r w:rsidRPr="002E0A8F">
        <w:rPr>
          <w:rFonts w:ascii="Arial" w:hAnsi="Arial" w:cs="Arial"/>
          <w:sz w:val="22"/>
          <w:szCs w:val="22"/>
        </w:rPr>
        <w:t>Budowa, rozbudowa, przebudowa i/lub zakup wyposażenia w zakresie infrastruktury służącej udostępnianiu zabytków, znajdującej się wyłącznie w bezpośrednim ich otoczeniu (</w:t>
      </w:r>
      <w:r w:rsidRPr="002E0A8F">
        <w:rPr>
          <w:rFonts w:ascii="Arial" w:hAnsi="Arial" w:cs="Arial"/>
          <w:bCs/>
          <w:sz w:val="22"/>
          <w:szCs w:val="22"/>
        </w:rPr>
        <w:t>tylko jako element większego projektu</w:t>
      </w:r>
      <w:r w:rsidRPr="002E0A8F">
        <w:rPr>
          <w:rFonts w:ascii="Arial" w:hAnsi="Arial" w:cs="Arial"/>
          <w:sz w:val="22"/>
          <w:szCs w:val="22"/>
        </w:rPr>
        <w:t>).</w:t>
      </w:r>
    </w:p>
    <w:p w:rsidR="00B624C0" w:rsidRPr="002E0A8F" w:rsidRDefault="00B624C0" w:rsidP="00BD1F48">
      <w:pPr>
        <w:numPr>
          <w:ilvl w:val="0"/>
          <w:numId w:val="293"/>
        </w:numPr>
        <w:tabs>
          <w:tab w:val="left" w:pos="451"/>
        </w:tabs>
        <w:autoSpaceDE w:val="0"/>
        <w:autoSpaceDN w:val="0"/>
        <w:adjustRightInd w:val="0"/>
        <w:ind w:left="426"/>
        <w:contextualSpacing/>
        <w:jc w:val="both"/>
        <w:rPr>
          <w:rFonts w:ascii="Arial" w:hAnsi="Arial" w:cs="Arial"/>
          <w:sz w:val="22"/>
          <w:szCs w:val="22"/>
        </w:rPr>
      </w:pPr>
      <w:r w:rsidRPr="002E0A8F">
        <w:rPr>
          <w:rFonts w:ascii="Arial" w:hAnsi="Arial" w:cs="Arial"/>
          <w:sz w:val="22"/>
          <w:szCs w:val="22"/>
        </w:rPr>
        <w:t>Rozbudowa, przebudowa i/lub zakup wyposażenia w zakresie infrastruktury instytucji kultury w tym teatrów, bibliotek, ognisk artystycznych, muzeów, domów kultury, galerii sztuki, wraz z bezpośrednim otoczeniem powiązanym z funkcjonowaniem tych obiektów.</w:t>
      </w:r>
    </w:p>
    <w:p w:rsidR="00B624C0" w:rsidRPr="002E0A8F" w:rsidRDefault="00B624C0" w:rsidP="00BD1F48">
      <w:pPr>
        <w:numPr>
          <w:ilvl w:val="0"/>
          <w:numId w:val="293"/>
        </w:numPr>
        <w:tabs>
          <w:tab w:val="left" w:pos="451"/>
          <w:tab w:val="left" w:pos="2998"/>
        </w:tabs>
        <w:autoSpaceDE w:val="0"/>
        <w:autoSpaceDN w:val="0"/>
        <w:adjustRightInd w:val="0"/>
        <w:ind w:left="426"/>
        <w:contextualSpacing/>
        <w:jc w:val="both"/>
        <w:rPr>
          <w:rFonts w:ascii="Arial" w:hAnsi="Arial" w:cs="Arial"/>
          <w:sz w:val="22"/>
          <w:szCs w:val="22"/>
        </w:rPr>
      </w:pPr>
      <w:r w:rsidRPr="002E0A8F">
        <w:rPr>
          <w:rFonts w:ascii="Arial" w:hAnsi="Arial" w:cs="Arial"/>
          <w:sz w:val="22"/>
          <w:szCs w:val="22"/>
        </w:rPr>
        <w:t>Budowa, rozbudowa, przebudowa i/lub zakup wyposażenia w celu monitoringu i zabezpieczenia zabytków nieruchomych oraz instytucji kultury wraz z otoczeniem na wypadek zagrożeń (</w:t>
      </w:r>
      <w:r w:rsidRPr="002E0A8F">
        <w:rPr>
          <w:rFonts w:ascii="Arial" w:hAnsi="Arial" w:cs="Arial"/>
          <w:bCs/>
          <w:sz w:val="22"/>
          <w:szCs w:val="22"/>
        </w:rPr>
        <w:t>tylko jako element większego projektu</w:t>
      </w:r>
      <w:r w:rsidRPr="002E0A8F">
        <w:rPr>
          <w:rFonts w:ascii="Arial" w:hAnsi="Arial" w:cs="Arial"/>
          <w:sz w:val="22"/>
          <w:szCs w:val="22"/>
        </w:rPr>
        <w:t>).</w:t>
      </w:r>
    </w:p>
    <w:p w:rsidR="00B624C0" w:rsidRPr="002E0A8F" w:rsidRDefault="00B624C0" w:rsidP="00BD1F48">
      <w:pPr>
        <w:numPr>
          <w:ilvl w:val="0"/>
          <w:numId w:val="293"/>
        </w:numPr>
        <w:tabs>
          <w:tab w:val="left" w:pos="451"/>
          <w:tab w:val="left" w:pos="2998"/>
        </w:tabs>
        <w:autoSpaceDE w:val="0"/>
        <w:autoSpaceDN w:val="0"/>
        <w:adjustRightInd w:val="0"/>
        <w:ind w:left="426"/>
        <w:contextualSpacing/>
        <w:jc w:val="both"/>
        <w:rPr>
          <w:rFonts w:ascii="Arial" w:hAnsi="Arial" w:cs="Arial"/>
          <w:sz w:val="22"/>
          <w:szCs w:val="22"/>
        </w:rPr>
      </w:pPr>
      <w:r w:rsidRPr="002E0A8F">
        <w:rPr>
          <w:rFonts w:ascii="Arial" w:hAnsi="Arial" w:cs="Arial"/>
          <w:sz w:val="22"/>
          <w:szCs w:val="22"/>
        </w:rPr>
        <w:t>Budowa, rozbudowa, przebudowa i/lub zakup wyposażenia w celu udostępniania zabytków oraz instytucji kultury dla osób niepełnosprawnych (tylko jako element większego projektu).</w:t>
      </w:r>
    </w:p>
    <w:p w:rsidR="00B624C0" w:rsidRPr="002E0A8F" w:rsidRDefault="00B624C0" w:rsidP="00B624C0">
      <w:pPr>
        <w:rPr>
          <w:rFonts w:ascii="Arial" w:hAnsi="Arial" w:cs="Arial"/>
          <w:b/>
          <w:sz w:val="18"/>
          <w:szCs w:val="18"/>
        </w:rPr>
      </w:pPr>
    </w:p>
    <w:p w:rsidR="00B624C0" w:rsidRPr="002E0A8F" w:rsidRDefault="00B624C0" w:rsidP="00B624C0"/>
    <w:tbl>
      <w:tblPr>
        <w:tblW w:w="15168"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8"/>
        <w:gridCol w:w="2681"/>
        <w:gridCol w:w="5953"/>
        <w:gridCol w:w="4962"/>
        <w:gridCol w:w="1134"/>
      </w:tblGrid>
      <w:tr w:rsidR="00B624C0" w:rsidRPr="002E0A8F" w:rsidTr="00C65D4D">
        <w:trPr>
          <w:trHeight w:val="545"/>
        </w:trPr>
        <w:tc>
          <w:tcPr>
            <w:tcW w:w="438" w:type="dxa"/>
            <w:shd w:val="clear" w:color="auto" w:fill="D9D9D9"/>
            <w:vAlign w:val="center"/>
          </w:tcPr>
          <w:p w:rsidR="00B624C0" w:rsidRPr="002E0A8F" w:rsidRDefault="00B624C0" w:rsidP="00076644">
            <w:pPr>
              <w:ind w:left="-108"/>
              <w:jc w:val="center"/>
              <w:rPr>
                <w:rFonts w:ascii="Arial" w:hAnsi="Arial"/>
                <w:b/>
                <w:bCs/>
              </w:rPr>
            </w:pPr>
            <w:r w:rsidRPr="002E0A8F">
              <w:rPr>
                <w:rFonts w:ascii="Arial" w:hAnsi="Arial"/>
                <w:b/>
                <w:bCs/>
                <w:sz w:val="22"/>
                <w:szCs w:val="22"/>
              </w:rPr>
              <w:t>Lp.</w:t>
            </w:r>
          </w:p>
        </w:tc>
        <w:tc>
          <w:tcPr>
            <w:tcW w:w="2681" w:type="dxa"/>
            <w:shd w:val="clear" w:color="auto" w:fill="D9D9D9"/>
            <w:vAlign w:val="center"/>
          </w:tcPr>
          <w:p w:rsidR="00B624C0" w:rsidRPr="002E0A8F" w:rsidRDefault="00B624C0" w:rsidP="00076644">
            <w:pPr>
              <w:jc w:val="center"/>
              <w:rPr>
                <w:rFonts w:ascii="Arial" w:hAnsi="Arial"/>
                <w:b/>
                <w:bCs/>
              </w:rPr>
            </w:pPr>
            <w:r w:rsidRPr="002E0A8F">
              <w:rPr>
                <w:rFonts w:ascii="Arial" w:hAnsi="Arial"/>
                <w:b/>
                <w:bCs/>
                <w:sz w:val="22"/>
                <w:szCs w:val="22"/>
              </w:rPr>
              <w:t>Nazwa kryterium</w:t>
            </w:r>
          </w:p>
        </w:tc>
        <w:tc>
          <w:tcPr>
            <w:tcW w:w="5953" w:type="dxa"/>
            <w:shd w:val="clear" w:color="auto" w:fill="D9D9D9"/>
            <w:vAlign w:val="center"/>
          </w:tcPr>
          <w:p w:rsidR="00B624C0" w:rsidRPr="002E0A8F" w:rsidRDefault="00B624C0" w:rsidP="00076644">
            <w:pPr>
              <w:jc w:val="center"/>
              <w:rPr>
                <w:rFonts w:ascii="Arial" w:hAnsi="Arial"/>
                <w:b/>
                <w:bCs/>
              </w:rPr>
            </w:pPr>
            <w:r w:rsidRPr="002E0A8F">
              <w:rPr>
                <w:rFonts w:ascii="Arial" w:hAnsi="Arial"/>
                <w:b/>
                <w:bCs/>
                <w:sz w:val="22"/>
                <w:szCs w:val="22"/>
              </w:rPr>
              <w:t>Opis kryterium</w:t>
            </w:r>
          </w:p>
        </w:tc>
        <w:tc>
          <w:tcPr>
            <w:tcW w:w="4962" w:type="dxa"/>
            <w:shd w:val="clear" w:color="auto" w:fill="D9D9D9"/>
            <w:vAlign w:val="center"/>
          </w:tcPr>
          <w:p w:rsidR="00B624C0" w:rsidRPr="002E0A8F" w:rsidRDefault="00B624C0" w:rsidP="00076644">
            <w:pPr>
              <w:jc w:val="center"/>
              <w:rPr>
                <w:rFonts w:ascii="Arial" w:hAnsi="Arial" w:cs="Arial"/>
                <w:b/>
                <w:bCs/>
              </w:rPr>
            </w:pPr>
            <w:r w:rsidRPr="002E0A8F">
              <w:rPr>
                <w:rFonts w:ascii="Arial" w:hAnsi="Arial"/>
                <w:b/>
                <w:bCs/>
                <w:sz w:val="22"/>
                <w:szCs w:val="22"/>
              </w:rPr>
              <w:t>Sposób oceny/punktowania</w:t>
            </w:r>
          </w:p>
        </w:tc>
        <w:tc>
          <w:tcPr>
            <w:tcW w:w="1134" w:type="dxa"/>
            <w:shd w:val="clear" w:color="auto" w:fill="D9D9D9"/>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 xml:space="preserve">Maks. liczba punktów </w:t>
            </w:r>
          </w:p>
        </w:tc>
      </w:tr>
      <w:tr w:rsidR="00B624C0" w:rsidRPr="002E0A8F" w:rsidTr="00C65D4D">
        <w:tc>
          <w:tcPr>
            <w:tcW w:w="438" w:type="dxa"/>
            <w:shd w:val="clear" w:color="auto" w:fill="auto"/>
            <w:vAlign w:val="center"/>
          </w:tcPr>
          <w:p w:rsidR="00B624C0" w:rsidRPr="002E0A8F" w:rsidRDefault="00B624C0" w:rsidP="00BD1F48">
            <w:pPr>
              <w:numPr>
                <w:ilvl w:val="0"/>
                <w:numId w:val="292"/>
              </w:numPr>
              <w:tabs>
                <w:tab w:val="left" w:pos="-250"/>
                <w:tab w:val="left" w:pos="317"/>
                <w:tab w:val="left" w:pos="459"/>
                <w:tab w:val="left" w:pos="1026"/>
              </w:tabs>
              <w:ind w:right="600" w:hanging="468"/>
              <w:rPr>
                <w:rFonts w:ascii="Arial" w:hAnsi="Arial"/>
              </w:rPr>
            </w:pPr>
          </w:p>
        </w:tc>
        <w:tc>
          <w:tcPr>
            <w:tcW w:w="2681" w:type="dxa"/>
            <w:shd w:val="clear" w:color="auto" w:fill="auto"/>
            <w:vAlign w:val="center"/>
          </w:tcPr>
          <w:p w:rsidR="00B624C0" w:rsidRPr="002E0A8F" w:rsidRDefault="00B624C0" w:rsidP="00D60BE4">
            <w:pPr>
              <w:rPr>
                <w:rFonts w:ascii="Arial" w:hAnsi="Arial" w:cs="Arial"/>
                <w:bCs/>
              </w:rPr>
            </w:pPr>
            <w:r w:rsidRPr="002E0A8F">
              <w:rPr>
                <w:rFonts w:ascii="Arial" w:hAnsi="Arial" w:cs="Arial"/>
                <w:bCs/>
                <w:sz w:val="22"/>
                <w:szCs w:val="22"/>
              </w:rPr>
              <w:t>Znaczenie projektu</w:t>
            </w:r>
          </w:p>
          <w:p w:rsidR="00B624C0" w:rsidRPr="002E0A8F" w:rsidRDefault="00B624C0" w:rsidP="00D60BE4">
            <w:pPr>
              <w:rPr>
                <w:rFonts w:ascii="Arial" w:hAnsi="Arial" w:cs="Arial"/>
                <w:bCs/>
              </w:rPr>
            </w:pPr>
            <w:r w:rsidRPr="002E0A8F">
              <w:rPr>
                <w:rFonts w:ascii="Arial" w:hAnsi="Arial" w:cs="Arial"/>
                <w:bCs/>
                <w:sz w:val="22"/>
                <w:szCs w:val="22"/>
              </w:rPr>
              <w:t>dla ochrony dziedzictwa kulturowego</w:t>
            </w:r>
          </w:p>
          <w:p w:rsidR="00B624C0" w:rsidRPr="002E0A8F" w:rsidRDefault="00B624C0" w:rsidP="00D60BE4">
            <w:pPr>
              <w:rPr>
                <w:rFonts w:ascii="Arial" w:hAnsi="Arial" w:cs="Arial"/>
                <w:bCs/>
              </w:rPr>
            </w:pPr>
          </w:p>
        </w:tc>
        <w:tc>
          <w:tcPr>
            <w:tcW w:w="5953" w:type="dxa"/>
            <w:shd w:val="clear" w:color="auto" w:fill="auto"/>
            <w:vAlign w:val="center"/>
          </w:tcPr>
          <w:p w:rsidR="00B624C0" w:rsidRPr="002E0A8F" w:rsidRDefault="00B624C0" w:rsidP="00076644">
            <w:pPr>
              <w:jc w:val="both"/>
              <w:rPr>
                <w:rFonts w:ascii="Arial" w:hAnsi="Arial" w:cs="Arial"/>
              </w:rPr>
            </w:pPr>
            <w:r w:rsidRPr="002E0A8F">
              <w:rPr>
                <w:rFonts w:ascii="Arial" w:hAnsi="Arial" w:cs="Arial"/>
                <w:sz w:val="22"/>
                <w:szCs w:val="22"/>
              </w:rPr>
              <w:t>Kryterium premiuje projekty obejmujące swym zakresem zabytki umieszczone w</w:t>
            </w:r>
            <w:r>
              <w:rPr>
                <w:rFonts w:ascii="Arial" w:hAnsi="Arial" w:cs="Arial"/>
                <w:sz w:val="22"/>
                <w:szCs w:val="22"/>
              </w:rPr>
              <w:t> </w:t>
            </w:r>
            <w:r w:rsidRPr="002E0A8F">
              <w:rPr>
                <w:rFonts w:ascii="Arial" w:hAnsi="Arial" w:cs="Arial"/>
                <w:sz w:val="22"/>
                <w:szCs w:val="22"/>
              </w:rPr>
              <w:t>rejestrze zabytków prowadzonym przez Podkarpackiego Wojewódzkiego Konserwatora Zabytków, a</w:t>
            </w:r>
            <w:r>
              <w:rPr>
                <w:rFonts w:ascii="Arial" w:hAnsi="Arial" w:cs="Arial"/>
                <w:sz w:val="22"/>
                <w:szCs w:val="22"/>
              </w:rPr>
              <w:t> </w:t>
            </w:r>
            <w:r w:rsidRPr="002E0A8F">
              <w:rPr>
                <w:rFonts w:ascii="Arial" w:hAnsi="Arial" w:cs="Arial"/>
                <w:sz w:val="22"/>
                <w:szCs w:val="22"/>
              </w:rPr>
              <w:t>także zabytki ruchome wpisane do ksiąg inwentarzowych muzeów.</w:t>
            </w:r>
          </w:p>
          <w:p w:rsidR="00B624C0" w:rsidRPr="002E0A8F" w:rsidRDefault="00B624C0" w:rsidP="00076644">
            <w:pPr>
              <w:jc w:val="both"/>
              <w:rPr>
                <w:rFonts w:ascii="Arial" w:hAnsi="Arial" w:cs="Arial"/>
              </w:rPr>
            </w:pPr>
            <w:r w:rsidRPr="002E0A8F">
              <w:rPr>
                <w:rFonts w:ascii="Arial" w:hAnsi="Arial" w:cs="Arial"/>
                <w:sz w:val="22"/>
                <w:szCs w:val="22"/>
              </w:rPr>
              <w:t>Kryterium oceniane będzie na podstawie zakresu rzeczowego i</w:t>
            </w:r>
            <w:r>
              <w:rPr>
                <w:rFonts w:ascii="Arial" w:hAnsi="Arial" w:cs="Arial"/>
                <w:sz w:val="22"/>
                <w:szCs w:val="22"/>
              </w:rPr>
              <w:t> </w:t>
            </w:r>
            <w:r w:rsidRPr="002E0A8F">
              <w:rPr>
                <w:rFonts w:ascii="Arial" w:hAnsi="Arial" w:cs="Arial"/>
                <w:sz w:val="22"/>
                <w:szCs w:val="22"/>
              </w:rPr>
              <w:t>finansowego projektu.</w:t>
            </w:r>
          </w:p>
          <w:p w:rsidR="00B624C0" w:rsidRPr="002E0A8F" w:rsidRDefault="00B624C0" w:rsidP="00076644">
            <w:pPr>
              <w:jc w:val="both"/>
              <w:rPr>
                <w:rFonts w:ascii="Arial" w:hAnsi="Arial" w:cs="Arial"/>
                <w:bCs/>
              </w:rPr>
            </w:pPr>
          </w:p>
        </w:tc>
        <w:tc>
          <w:tcPr>
            <w:tcW w:w="4962" w:type="dxa"/>
          </w:tcPr>
          <w:p w:rsidR="00B624C0" w:rsidRPr="002F1422" w:rsidRDefault="00B624C0" w:rsidP="00076644">
            <w:pPr>
              <w:jc w:val="both"/>
              <w:rPr>
                <w:rFonts w:ascii="Arial" w:hAnsi="Arial" w:cs="Arial"/>
                <w:bCs/>
              </w:rPr>
            </w:pPr>
            <w:r>
              <w:rPr>
                <w:rFonts w:ascii="Arial" w:hAnsi="Arial" w:cs="Arial"/>
                <w:b/>
                <w:sz w:val="22"/>
                <w:szCs w:val="22"/>
              </w:rPr>
              <w:t>20</w:t>
            </w:r>
            <w:r w:rsidRPr="002E0A8F">
              <w:rPr>
                <w:rFonts w:ascii="Arial" w:hAnsi="Arial" w:cs="Arial"/>
                <w:b/>
                <w:sz w:val="22"/>
                <w:szCs w:val="22"/>
              </w:rPr>
              <w:t xml:space="preserve"> punktów</w:t>
            </w:r>
            <w:r w:rsidRPr="002E0A8F">
              <w:rPr>
                <w:rFonts w:ascii="Arial" w:hAnsi="Arial" w:cs="Arial"/>
                <w:sz w:val="22"/>
                <w:szCs w:val="22"/>
              </w:rPr>
              <w:t xml:space="preserve"> otrzyma projekt uwzględniający prace dotyczące </w:t>
            </w:r>
            <w:r w:rsidRPr="002E0A8F">
              <w:rPr>
                <w:rFonts w:ascii="Arial" w:hAnsi="Arial" w:cs="Arial"/>
                <w:bCs/>
                <w:sz w:val="22"/>
                <w:szCs w:val="22"/>
              </w:rPr>
              <w:t>zabytków nieruchomych</w:t>
            </w:r>
            <w:r w:rsidRPr="002E0A8F">
              <w:rPr>
                <w:rFonts w:ascii="Arial" w:hAnsi="Arial" w:cs="Arial"/>
                <w:sz w:val="22"/>
                <w:szCs w:val="22"/>
              </w:rPr>
              <w:t xml:space="preserve"> i/lub zabytków ruchomych umieszczonych w</w:t>
            </w:r>
            <w:r>
              <w:rPr>
                <w:rFonts w:ascii="Arial" w:hAnsi="Arial" w:cs="Arial"/>
                <w:sz w:val="22"/>
                <w:szCs w:val="22"/>
              </w:rPr>
              <w:t> </w:t>
            </w:r>
            <w:r w:rsidRPr="002E0A8F">
              <w:rPr>
                <w:rFonts w:ascii="Arial" w:hAnsi="Arial" w:cs="Arial"/>
                <w:sz w:val="22"/>
                <w:szCs w:val="22"/>
              </w:rPr>
              <w:t xml:space="preserve">rejestrze zabytków prowadzonym przez </w:t>
            </w:r>
            <w:r w:rsidRPr="002E0A8F">
              <w:rPr>
                <w:rFonts w:ascii="Arial" w:hAnsi="Arial" w:cs="Arial"/>
                <w:bCs/>
                <w:sz w:val="22"/>
                <w:szCs w:val="22"/>
              </w:rPr>
              <w:t xml:space="preserve">Podkarpackiego Wojewódzkiego Konserwatora Zabytków oraz zabytków ruchomych </w:t>
            </w:r>
            <w:r w:rsidRPr="002E0A8F">
              <w:rPr>
                <w:rFonts w:ascii="Arial" w:hAnsi="Arial" w:cs="Arial"/>
                <w:sz w:val="22"/>
                <w:szCs w:val="22"/>
              </w:rPr>
              <w:t>wpisanych do ksiąg inwentarzowych muzeów</w:t>
            </w:r>
            <w:r w:rsidRPr="002E0A8F">
              <w:rPr>
                <w:rFonts w:ascii="Arial" w:hAnsi="Arial" w:cs="Arial"/>
                <w:bCs/>
                <w:sz w:val="22"/>
                <w:szCs w:val="22"/>
              </w:rPr>
              <w:t xml:space="preserve"> o</w:t>
            </w:r>
            <w:r>
              <w:rPr>
                <w:rFonts w:ascii="Arial" w:hAnsi="Arial" w:cs="Arial"/>
                <w:bCs/>
                <w:sz w:val="22"/>
                <w:szCs w:val="22"/>
              </w:rPr>
              <w:t> </w:t>
            </w:r>
            <w:r w:rsidRPr="002E0A8F">
              <w:rPr>
                <w:rFonts w:ascii="Arial" w:hAnsi="Arial" w:cs="Arial"/>
                <w:bCs/>
                <w:sz w:val="22"/>
                <w:szCs w:val="22"/>
              </w:rPr>
              <w:t xml:space="preserve">wartości powyżej 50% kosztów kwalifikowanych projektu. </w:t>
            </w:r>
          </w:p>
        </w:tc>
        <w:tc>
          <w:tcPr>
            <w:tcW w:w="1134" w:type="dxa"/>
            <w:shd w:val="clear" w:color="auto" w:fill="auto"/>
            <w:vAlign w:val="center"/>
          </w:tcPr>
          <w:p w:rsidR="00B624C0" w:rsidRPr="002E0A8F" w:rsidRDefault="00B624C0" w:rsidP="00076644">
            <w:pPr>
              <w:jc w:val="center"/>
              <w:rPr>
                <w:rFonts w:ascii="Arial" w:hAnsi="Arial" w:cs="Arial"/>
                <w:b/>
              </w:rPr>
            </w:pPr>
            <w:r>
              <w:rPr>
                <w:rFonts w:ascii="Arial" w:hAnsi="Arial" w:cs="Arial"/>
                <w:b/>
                <w:sz w:val="22"/>
                <w:szCs w:val="22"/>
              </w:rPr>
              <w:t>20</w:t>
            </w:r>
          </w:p>
        </w:tc>
      </w:tr>
      <w:tr w:rsidR="00B624C0" w:rsidRPr="002E0A8F" w:rsidTr="00C65D4D">
        <w:tc>
          <w:tcPr>
            <w:tcW w:w="438" w:type="dxa"/>
            <w:shd w:val="clear" w:color="auto" w:fill="auto"/>
            <w:vAlign w:val="center"/>
          </w:tcPr>
          <w:p w:rsidR="00B624C0" w:rsidRPr="002E0A8F" w:rsidRDefault="00B624C0" w:rsidP="00BD1F48">
            <w:pPr>
              <w:numPr>
                <w:ilvl w:val="0"/>
                <w:numId w:val="292"/>
              </w:numPr>
              <w:tabs>
                <w:tab w:val="left" w:pos="-250"/>
                <w:tab w:val="left" w:pos="317"/>
                <w:tab w:val="left" w:pos="459"/>
                <w:tab w:val="left" w:pos="1026"/>
              </w:tabs>
              <w:ind w:left="-108" w:right="600" w:firstLine="0"/>
              <w:rPr>
                <w:rFonts w:ascii="Arial" w:hAnsi="Arial"/>
              </w:rPr>
            </w:pPr>
          </w:p>
        </w:tc>
        <w:tc>
          <w:tcPr>
            <w:tcW w:w="2681" w:type="dxa"/>
            <w:shd w:val="clear" w:color="auto" w:fill="auto"/>
            <w:vAlign w:val="center"/>
          </w:tcPr>
          <w:p w:rsidR="00B624C0" w:rsidRPr="002E0A8F" w:rsidRDefault="00B624C0" w:rsidP="00D60BE4">
            <w:pPr>
              <w:rPr>
                <w:rFonts w:ascii="Arial" w:hAnsi="Arial" w:cs="Arial"/>
                <w:bCs/>
              </w:rPr>
            </w:pPr>
            <w:r w:rsidRPr="002E0A8F">
              <w:rPr>
                <w:rFonts w:ascii="Arial" w:hAnsi="Arial" w:cs="Arial"/>
                <w:bCs/>
                <w:sz w:val="22"/>
                <w:szCs w:val="22"/>
              </w:rPr>
              <w:t>Kompleksowość projektu</w:t>
            </w:r>
          </w:p>
        </w:tc>
        <w:tc>
          <w:tcPr>
            <w:tcW w:w="5953" w:type="dxa"/>
            <w:shd w:val="clear" w:color="auto" w:fill="auto"/>
          </w:tcPr>
          <w:p w:rsidR="00B624C0" w:rsidRPr="002E0A8F" w:rsidRDefault="00B624C0" w:rsidP="00076644">
            <w:pPr>
              <w:jc w:val="both"/>
              <w:rPr>
                <w:rFonts w:ascii="Arial" w:hAnsi="Arial" w:cs="Arial"/>
                <w:bCs/>
              </w:rPr>
            </w:pPr>
            <w:r w:rsidRPr="002E0A8F">
              <w:rPr>
                <w:rFonts w:ascii="Arial" w:hAnsi="Arial" w:cs="Arial"/>
                <w:bCs/>
                <w:sz w:val="22"/>
                <w:szCs w:val="22"/>
              </w:rPr>
              <w:t>Ocenie podlega poziom kompleksowości działań realizowanych w</w:t>
            </w:r>
            <w:r>
              <w:rPr>
                <w:rFonts w:ascii="Arial" w:hAnsi="Arial" w:cs="Arial"/>
                <w:bCs/>
                <w:sz w:val="22"/>
                <w:szCs w:val="22"/>
              </w:rPr>
              <w:t> </w:t>
            </w:r>
            <w:r w:rsidRPr="002E0A8F">
              <w:rPr>
                <w:rFonts w:ascii="Arial" w:hAnsi="Arial" w:cs="Arial"/>
                <w:bCs/>
                <w:sz w:val="22"/>
                <w:szCs w:val="22"/>
              </w:rPr>
              <w:t>ramach projektu.</w:t>
            </w:r>
          </w:p>
          <w:p w:rsidR="00B624C0" w:rsidRPr="002E0A8F" w:rsidRDefault="00B624C0" w:rsidP="00076644">
            <w:pPr>
              <w:jc w:val="both"/>
              <w:rPr>
                <w:rFonts w:ascii="Arial" w:hAnsi="Arial" w:cs="Arial"/>
                <w:bCs/>
              </w:rPr>
            </w:pPr>
            <w:r w:rsidRPr="002E0A8F">
              <w:rPr>
                <w:rFonts w:ascii="Arial" w:hAnsi="Arial" w:cs="Arial"/>
                <w:bCs/>
                <w:sz w:val="22"/>
                <w:szCs w:val="22"/>
              </w:rPr>
              <w:t>W ramach projektu mogą być realizowane następujące działania, jako elementy projektu:</w:t>
            </w:r>
          </w:p>
          <w:p w:rsidR="00B624C0" w:rsidRPr="002E0A8F" w:rsidRDefault="00B624C0" w:rsidP="00076644">
            <w:pPr>
              <w:jc w:val="both"/>
              <w:rPr>
                <w:rFonts w:ascii="Arial" w:hAnsi="Arial" w:cs="Arial"/>
                <w:bCs/>
              </w:rPr>
            </w:pPr>
            <w:r w:rsidRPr="002E0A8F">
              <w:rPr>
                <w:rFonts w:ascii="Arial" w:hAnsi="Arial" w:cs="Arial"/>
                <w:bCs/>
                <w:sz w:val="22"/>
                <w:szCs w:val="22"/>
              </w:rPr>
              <w:t>1. Prace konserwatorskie, prace restauratorskie i roboty budowlane i/lub zakup wyposażenia</w:t>
            </w:r>
            <w:r w:rsidRPr="002E0A8F" w:rsidDel="001650CE">
              <w:rPr>
                <w:rFonts w:ascii="Arial" w:hAnsi="Arial" w:cs="Arial"/>
                <w:bCs/>
                <w:sz w:val="22"/>
                <w:szCs w:val="22"/>
              </w:rPr>
              <w:t xml:space="preserve"> </w:t>
            </w:r>
            <w:r w:rsidRPr="002E0A8F">
              <w:rPr>
                <w:rFonts w:ascii="Arial" w:hAnsi="Arial" w:cs="Arial"/>
                <w:bCs/>
                <w:sz w:val="22"/>
                <w:szCs w:val="22"/>
              </w:rPr>
              <w:t xml:space="preserve"> służące zachowaniu zabytków nieruchomych wraz z otoczeniem,</w:t>
            </w:r>
          </w:p>
          <w:p w:rsidR="00B624C0" w:rsidRPr="002E0A8F" w:rsidRDefault="00B624C0" w:rsidP="00076644">
            <w:pPr>
              <w:jc w:val="both"/>
              <w:rPr>
                <w:rFonts w:ascii="Arial" w:hAnsi="Arial" w:cs="Arial"/>
                <w:bCs/>
              </w:rPr>
            </w:pPr>
            <w:r w:rsidRPr="002E0A8F">
              <w:rPr>
                <w:rFonts w:ascii="Arial" w:hAnsi="Arial" w:cs="Arial"/>
                <w:bCs/>
                <w:sz w:val="22"/>
                <w:szCs w:val="22"/>
              </w:rPr>
              <w:lastRenderedPageBreak/>
              <w:t>2. Prace konserwatorskie, prace restauratorskie i/lub zakup wyposażenia</w:t>
            </w:r>
            <w:r w:rsidRPr="002E0A8F" w:rsidDel="001650CE">
              <w:rPr>
                <w:rFonts w:ascii="Arial" w:hAnsi="Arial" w:cs="Arial"/>
                <w:bCs/>
                <w:sz w:val="22"/>
                <w:szCs w:val="22"/>
              </w:rPr>
              <w:t xml:space="preserve"> </w:t>
            </w:r>
            <w:r w:rsidRPr="002E0A8F">
              <w:rPr>
                <w:rFonts w:ascii="Arial" w:hAnsi="Arial" w:cs="Arial"/>
                <w:bCs/>
                <w:sz w:val="22"/>
                <w:szCs w:val="22"/>
              </w:rPr>
              <w:t>w zakresie zabytkowych muzealiów, starodruków, zabytkowych archiwaliów, księgozbiorów oraz innych zabytków ruchomych, w celu ich udostępnienia jako atrakcje kulturalne regionu i zabezpieczenia przed zagrożeniami,</w:t>
            </w:r>
          </w:p>
          <w:p w:rsidR="00B624C0" w:rsidRPr="002E0A8F" w:rsidRDefault="00B624C0" w:rsidP="00076644">
            <w:pPr>
              <w:jc w:val="both"/>
              <w:rPr>
                <w:rFonts w:ascii="Arial" w:hAnsi="Arial" w:cs="Arial"/>
                <w:bCs/>
              </w:rPr>
            </w:pPr>
            <w:r w:rsidRPr="002E0A8F">
              <w:rPr>
                <w:rFonts w:ascii="Arial" w:hAnsi="Arial" w:cs="Arial"/>
                <w:bCs/>
                <w:sz w:val="22"/>
                <w:szCs w:val="22"/>
              </w:rPr>
              <w:t>3. Budowa, rozbudowa, przebudowa i/lub zakup wyposażenia</w:t>
            </w:r>
            <w:r w:rsidRPr="002E0A8F" w:rsidDel="001650CE">
              <w:rPr>
                <w:rFonts w:ascii="Arial" w:hAnsi="Arial" w:cs="Arial"/>
                <w:bCs/>
                <w:sz w:val="22"/>
                <w:szCs w:val="22"/>
              </w:rPr>
              <w:t xml:space="preserve"> </w:t>
            </w:r>
            <w:r w:rsidRPr="002E0A8F">
              <w:rPr>
                <w:rFonts w:ascii="Arial" w:hAnsi="Arial" w:cs="Arial"/>
                <w:bCs/>
                <w:sz w:val="22"/>
                <w:szCs w:val="22"/>
              </w:rPr>
              <w:t>w zakresie infrastruktury służącej udostępnianiu zabytków, znajdującej się wyłącznie w bezpośrednim ich otoczeniu (tylko jako element większego projektu),</w:t>
            </w:r>
          </w:p>
          <w:p w:rsidR="00B624C0" w:rsidRPr="002E0A8F" w:rsidRDefault="00B624C0" w:rsidP="00076644">
            <w:pPr>
              <w:jc w:val="both"/>
              <w:rPr>
                <w:rFonts w:ascii="Arial" w:hAnsi="Arial" w:cs="Arial"/>
                <w:bCs/>
              </w:rPr>
            </w:pPr>
            <w:r w:rsidRPr="002E0A8F">
              <w:rPr>
                <w:rFonts w:ascii="Arial" w:hAnsi="Arial" w:cs="Arial"/>
                <w:bCs/>
                <w:sz w:val="22"/>
                <w:szCs w:val="22"/>
              </w:rPr>
              <w:t>4. Budowa,  rozbudowa,  przebudowa  i/lub  zakup  wyposażenia  w</w:t>
            </w:r>
            <w:r>
              <w:rPr>
                <w:rFonts w:ascii="Arial" w:hAnsi="Arial" w:cs="Arial"/>
                <w:bCs/>
                <w:sz w:val="22"/>
                <w:szCs w:val="22"/>
              </w:rPr>
              <w:t> </w:t>
            </w:r>
            <w:r w:rsidRPr="002E0A8F">
              <w:rPr>
                <w:rFonts w:ascii="Arial" w:hAnsi="Arial" w:cs="Arial"/>
                <w:bCs/>
                <w:sz w:val="22"/>
                <w:szCs w:val="22"/>
              </w:rPr>
              <w:t>zakresie  infrastruktury  instytucji  kultury  wraz z</w:t>
            </w:r>
            <w:r>
              <w:rPr>
                <w:rFonts w:ascii="Arial" w:hAnsi="Arial" w:cs="Arial"/>
                <w:bCs/>
                <w:sz w:val="22"/>
                <w:szCs w:val="22"/>
              </w:rPr>
              <w:t> </w:t>
            </w:r>
            <w:r w:rsidRPr="002E0A8F">
              <w:rPr>
                <w:rFonts w:ascii="Arial" w:hAnsi="Arial" w:cs="Arial"/>
                <w:bCs/>
                <w:sz w:val="22"/>
                <w:szCs w:val="22"/>
              </w:rPr>
              <w:t>bezpośrednim otoczeniem powiązanym z</w:t>
            </w:r>
            <w:r>
              <w:rPr>
                <w:rFonts w:ascii="Arial" w:hAnsi="Arial" w:cs="Arial"/>
                <w:bCs/>
                <w:sz w:val="22"/>
                <w:szCs w:val="22"/>
              </w:rPr>
              <w:t> </w:t>
            </w:r>
            <w:r w:rsidRPr="002E0A8F">
              <w:rPr>
                <w:rFonts w:ascii="Arial" w:hAnsi="Arial" w:cs="Arial"/>
                <w:bCs/>
                <w:sz w:val="22"/>
                <w:szCs w:val="22"/>
              </w:rPr>
              <w:t>funkcjonowaniem  tych obiektów,</w:t>
            </w:r>
          </w:p>
          <w:p w:rsidR="00B624C0" w:rsidRPr="002E0A8F" w:rsidRDefault="00B624C0" w:rsidP="00076644">
            <w:pPr>
              <w:jc w:val="both"/>
              <w:rPr>
                <w:rFonts w:ascii="Arial" w:hAnsi="Arial" w:cs="Arial"/>
                <w:bCs/>
              </w:rPr>
            </w:pPr>
            <w:r w:rsidRPr="002E0A8F">
              <w:rPr>
                <w:rFonts w:ascii="Arial" w:hAnsi="Arial" w:cs="Arial"/>
                <w:bCs/>
                <w:sz w:val="22"/>
                <w:szCs w:val="22"/>
              </w:rPr>
              <w:t>5. Budowa, rozbudowa, przebudowa i/lub zakup wyposażenia  w</w:t>
            </w:r>
            <w:r>
              <w:rPr>
                <w:rFonts w:ascii="Arial" w:hAnsi="Arial" w:cs="Arial"/>
                <w:bCs/>
                <w:sz w:val="22"/>
                <w:szCs w:val="22"/>
              </w:rPr>
              <w:t> </w:t>
            </w:r>
            <w:r w:rsidRPr="002E0A8F">
              <w:rPr>
                <w:rFonts w:ascii="Arial" w:hAnsi="Arial" w:cs="Arial"/>
                <w:bCs/>
                <w:sz w:val="22"/>
                <w:szCs w:val="22"/>
              </w:rPr>
              <w:t>celu monitoringu i</w:t>
            </w:r>
            <w:r>
              <w:rPr>
                <w:rFonts w:ascii="Arial" w:hAnsi="Arial" w:cs="Arial"/>
                <w:bCs/>
                <w:sz w:val="22"/>
                <w:szCs w:val="22"/>
              </w:rPr>
              <w:t> </w:t>
            </w:r>
            <w:r w:rsidRPr="002E0A8F">
              <w:rPr>
                <w:rFonts w:ascii="Arial" w:hAnsi="Arial" w:cs="Arial"/>
                <w:bCs/>
                <w:sz w:val="22"/>
                <w:szCs w:val="22"/>
              </w:rPr>
              <w:t>zabezpieczenia   zabytków   nieruchomych   oraz instytucji  kultury  wraz z</w:t>
            </w:r>
            <w:r>
              <w:rPr>
                <w:rFonts w:ascii="Arial" w:hAnsi="Arial" w:cs="Arial"/>
                <w:bCs/>
                <w:sz w:val="22"/>
                <w:szCs w:val="22"/>
              </w:rPr>
              <w:t> </w:t>
            </w:r>
            <w:r w:rsidRPr="002E0A8F">
              <w:rPr>
                <w:rFonts w:ascii="Arial" w:hAnsi="Arial" w:cs="Arial"/>
                <w:bCs/>
                <w:sz w:val="22"/>
                <w:szCs w:val="22"/>
              </w:rPr>
              <w:t>otoczeniem  na  wypadek  zagrożeń  (tylko jako element większego projektu),</w:t>
            </w:r>
          </w:p>
          <w:p w:rsidR="00B624C0" w:rsidRPr="002E0A8F" w:rsidRDefault="00B624C0" w:rsidP="00076644">
            <w:pPr>
              <w:jc w:val="both"/>
              <w:rPr>
                <w:rFonts w:ascii="Arial" w:hAnsi="Arial" w:cs="Arial"/>
                <w:bCs/>
              </w:rPr>
            </w:pPr>
            <w:r w:rsidRPr="002E0A8F">
              <w:rPr>
                <w:rFonts w:ascii="Arial" w:hAnsi="Arial" w:cs="Arial"/>
                <w:bCs/>
                <w:sz w:val="22"/>
                <w:szCs w:val="22"/>
              </w:rPr>
              <w:t>6. Budowa, rozbudowa, przebudowa i/lub zakup wyposażenia w</w:t>
            </w:r>
            <w:r>
              <w:rPr>
                <w:rFonts w:ascii="Arial" w:hAnsi="Arial" w:cs="Arial"/>
                <w:bCs/>
                <w:sz w:val="22"/>
                <w:szCs w:val="22"/>
              </w:rPr>
              <w:t> </w:t>
            </w:r>
            <w:r w:rsidRPr="002E0A8F">
              <w:rPr>
                <w:rFonts w:ascii="Arial" w:hAnsi="Arial" w:cs="Arial"/>
                <w:bCs/>
                <w:sz w:val="22"/>
                <w:szCs w:val="22"/>
              </w:rPr>
              <w:t>celu  udostępniania   zabytków   oraz   instytucji   kultury   dla osób  niepełnosprawnych (tylko jako element większego projektu).</w:t>
            </w:r>
          </w:p>
        </w:tc>
        <w:tc>
          <w:tcPr>
            <w:tcW w:w="4962" w:type="dxa"/>
          </w:tcPr>
          <w:p w:rsidR="00B624C0" w:rsidRPr="002E0A8F" w:rsidRDefault="00B624C0" w:rsidP="00076644">
            <w:pPr>
              <w:jc w:val="both"/>
              <w:rPr>
                <w:rFonts w:ascii="Arial" w:hAnsi="Arial" w:cs="Arial"/>
                <w:bCs/>
              </w:rPr>
            </w:pPr>
            <w:r w:rsidRPr="002E0A8F">
              <w:rPr>
                <w:rFonts w:ascii="Arial" w:hAnsi="Arial" w:cs="Arial"/>
                <w:bCs/>
                <w:sz w:val="22"/>
                <w:szCs w:val="22"/>
              </w:rPr>
              <w:lastRenderedPageBreak/>
              <w:t xml:space="preserve">Priorytetowo traktowane będą projekty łączące kilka spośród wymienionych elementów: </w:t>
            </w:r>
          </w:p>
          <w:p w:rsidR="00B624C0" w:rsidRPr="002E0A8F" w:rsidRDefault="00B624C0" w:rsidP="00076644">
            <w:pPr>
              <w:jc w:val="both"/>
              <w:rPr>
                <w:rFonts w:ascii="Arial" w:hAnsi="Arial" w:cs="Arial"/>
              </w:rPr>
            </w:pPr>
            <w:r w:rsidRPr="002E0A8F">
              <w:rPr>
                <w:rFonts w:ascii="Arial" w:hAnsi="Arial" w:cs="Arial"/>
                <w:b/>
                <w:sz w:val="22"/>
                <w:szCs w:val="22"/>
              </w:rPr>
              <w:t>10 punktów</w:t>
            </w:r>
            <w:r w:rsidRPr="002E0A8F">
              <w:rPr>
                <w:rFonts w:ascii="Arial" w:hAnsi="Arial" w:cs="Arial"/>
                <w:sz w:val="22"/>
                <w:szCs w:val="22"/>
              </w:rPr>
              <w:t xml:space="preserve"> otrzyma projekt obejmujący co najmniej 5 elementów podlegających ocenie,</w:t>
            </w:r>
          </w:p>
          <w:p w:rsidR="00B624C0" w:rsidRPr="002E0A8F" w:rsidRDefault="00B624C0" w:rsidP="00076644">
            <w:pPr>
              <w:jc w:val="both"/>
              <w:rPr>
                <w:rFonts w:ascii="Arial" w:hAnsi="Arial" w:cs="Arial"/>
              </w:rPr>
            </w:pPr>
            <w:r w:rsidRPr="002E0A8F">
              <w:rPr>
                <w:rFonts w:ascii="Arial" w:hAnsi="Arial" w:cs="Arial"/>
                <w:b/>
                <w:sz w:val="22"/>
                <w:szCs w:val="22"/>
              </w:rPr>
              <w:t>8 punktów</w:t>
            </w:r>
            <w:r w:rsidRPr="002E0A8F">
              <w:rPr>
                <w:rFonts w:ascii="Arial" w:hAnsi="Arial" w:cs="Arial"/>
                <w:sz w:val="22"/>
                <w:szCs w:val="22"/>
              </w:rPr>
              <w:t xml:space="preserve"> – otrzyma projekt obejmujący 4 elementy podlegające ocenie, </w:t>
            </w:r>
          </w:p>
          <w:p w:rsidR="00B624C0" w:rsidRPr="002E0A8F" w:rsidRDefault="00B624C0" w:rsidP="00076644">
            <w:pPr>
              <w:jc w:val="both"/>
              <w:rPr>
                <w:rFonts w:ascii="Arial" w:hAnsi="Arial" w:cs="Arial"/>
              </w:rPr>
            </w:pPr>
            <w:r w:rsidRPr="002E0A8F">
              <w:rPr>
                <w:rFonts w:ascii="Arial" w:hAnsi="Arial" w:cs="Arial"/>
                <w:b/>
                <w:sz w:val="22"/>
                <w:szCs w:val="22"/>
              </w:rPr>
              <w:t>4 punkty</w:t>
            </w:r>
            <w:r w:rsidRPr="002E0A8F">
              <w:rPr>
                <w:rFonts w:ascii="Arial" w:hAnsi="Arial" w:cs="Arial"/>
                <w:sz w:val="22"/>
                <w:szCs w:val="22"/>
              </w:rPr>
              <w:t xml:space="preserve"> – otrzyma projekt obejmujący 3 </w:t>
            </w:r>
            <w:r w:rsidRPr="002E0A8F">
              <w:rPr>
                <w:rFonts w:ascii="Arial" w:hAnsi="Arial" w:cs="Arial"/>
                <w:sz w:val="22"/>
                <w:szCs w:val="22"/>
              </w:rPr>
              <w:lastRenderedPageBreak/>
              <w:t>elementy podlegające ocenie,</w:t>
            </w:r>
          </w:p>
          <w:p w:rsidR="00B624C0" w:rsidRPr="002E0A8F" w:rsidRDefault="00B624C0" w:rsidP="00076644">
            <w:pPr>
              <w:jc w:val="both"/>
              <w:rPr>
                <w:rFonts w:ascii="Arial" w:hAnsi="Arial" w:cs="Arial"/>
              </w:rPr>
            </w:pPr>
            <w:r w:rsidRPr="002E0A8F">
              <w:rPr>
                <w:rFonts w:ascii="Arial" w:hAnsi="Arial" w:cs="Arial"/>
                <w:b/>
                <w:sz w:val="22"/>
                <w:szCs w:val="22"/>
              </w:rPr>
              <w:t>2 punkty</w:t>
            </w:r>
            <w:r w:rsidRPr="002E0A8F">
              <w:rPr>
                <w:rFonts w:ascii="Arial" w:hAnsi="Arial" w:cs="Arial"/>
                <w:sz w:val="22"/>
                <w:szCs w:val="22"/>
              </w:rPr>
              <w:t xml:space="preserve"> – otrzyma projekt obejmujący 2 elementy podlegające ocenie,</w:t>
            </w:r>
          </w:p>
          <w:p w:rsidR="00B624C0" w:rsidRPr="002E0A8F" w:rsidRDefault="00B624C0" w:rsidP="00076644">
            <w:pPr>
              <w:jc w:val="both"/>
              <w:rPr>
                <w:rFonts w:ascii="Arial" w:hAnsi="Arial" w:cs="Arial"/>
                <w:b/>
                <w:bCs/>
              </w:rPr>
            </w:pPr>
            <w:r w:rsidRPr="002E0A8F">
              <w:rPr>
                <w:rFonts w:ascii="Arial" w:hAnsi="Arial" w:cs="Arial"/>
                <w:b/>
                <w:sz w:val="22"/>
                <w:szCs w:val="22"/>
              </w:rPr>
              <w:t>0 punktów</w:t>
            </w:r>
            <w:r w:rsidRPr="002E0A8F">
              <w:rPr>
                <w:rFonts w:ascii="Arial" w:hAnsi="Arial" w:cs="Arial"/>
                <w:sz w:val="22"/>
                <w:szCs w:val="22"/>
              </w:rPr>
              <w:t xml:space="preserve"> – otrzyma projekt obejmujący 1 element podlegający ocenie.</w:t>
            </w:r>
          </w:p>
        </w:tc>
        <w:tc>
          <w:tcPr>
            <w:tcW w:w="1134" w:type="dxa"/>
            <w:shd w:val="clear" w:color="auto" w:fill="auto"/>
            <w:vAlign w:val="center"/>
          </w:tcPr>
          <w:p w:rsidR="00B624C0" w:rsidRPr="002E0A8F" w:rsidRDefault="00B624C0" w:rsidP="00076644">
            <w:pPr>
              <w:jc w:val="center"/>
              <w:rPr>
                <w:rFonts w:ascii="Arial" w:hAnsi="Arial" w:cs="Arial"/>
                <w:b/>
                <w:highlight w:val="yellow"/>
              </w:rPr>
            </w:pPr>
            <w:r w:rsidRPr="002E0A8F">
              <w:rPr>
                <w:rFonts w:ascii="Arial" w:hAnsi="Arial" w:cs="Arial"/>
                <w:b/>
                <w:sz w:val="22"/>
                <w:szCs w:val="22"/>
              </w:rPr>
              <w:lastRenderedPageBreak/>
              <w:t>10</w:t>
            </w:r>
          </w:p>
        </w:tc>
      </w:tr>
      <w:tr w:rsidR="00B624C0" w:rsidRPr="002E0A8F" w:rsidTr="00C65D4D">
        <w:tc>
          <w:tcPr>
            <w:tcW w:w="438" w:type="dxa"/>
            <w:shd w:val="clear" w:color="auto" w:fill="auto"/>
            <w:vAlign w:val="center"/>
          </w:tcPr>
          <w:p w:rsidR="00B624C0" w:rsidRPr="002E0A8F" w:rsidRDefault="00B624C0" w:rsidP="00BD1F48">
            <w:pPr>
              <w:numPr>
                <w:ilvl w:val="0"/>
                <w:numId w:val="292"/>
              </w:numPr>
              <w:tabs>
                <w:tab w:val="left" w:pos="-250"/>
                <w:tab w:val="left" w:pos="317"/>
                <w:tab w:val="left" w:pos="459"/>
                <w:tab w:val="left" w:pos="1026"/>
              </w:tabs>
              <w:ind w:left="-108" w:right="600" w:firstLine="0"/>
              <w:rPr>
                <w:rFonts w:ascii="Arial" w:hAnsi="Arial"/>
              </w:rPr>
            </w:pPr>
          </w:p>
        </w:tc>
        <w:tc>
          <w:tcPr>
            <w:tcW w:w="2681" w:type="dxa"/>
            <w:shd w:val="clear" w:color="auto" w:fill="auto"/>
            <w:vAlign w:val="center"/>
          </w:tcPr>
          <w:p w:rsidR="00B624C0" w:rsidRPr="002E0A8F" w:rsidRDefault="00B624C0" w:rsidP="00D60BE4">
            <w:pPr>
              <w:rPr>
                <w:rFonts w:ascii="Arial" w:hAnsi="Arial" w:cs="Arial"/>
              </w:rPr>
            </w:pPr>
            <w:r w:rsidRPr="002E0A8F">
              <w:rPr>
                <w:rFonts w:ascii="Arial" w:hAnsi="Arial" w:cs="Arial"/>
                <w:sz w:val="22"/>
                <w:szCs w:val="22"/>
              </w:rPr>
              <w:t>Nowoczesne formy uczestnictwa w</w:t>
            </w:r>
            <w:r>
              <w:rPr>
                <w:rFonts w:ascii="Arial" w:hAnsi="Arial" w:cs="Arial"/>
                <w:sz w:val="22"/>
                <w:szCs w:val="22"/>
              </w:rPr>
              <w:t> </w:t>
            </w:r>
            <w:r w:rsidRPr="002E0A8F">
              <w:rPr>
                <w:rFonts w:ascii="Arial" w:hAnsi="Arial" w:cs="Arial"/>
                <w:sz w:val="22"/>
                <w:szCs w:val="22"/>
              </w:rPr>
              <w:t>kulturze</w:t>
            </w:r>
          </w:p>
          <w:p w:rsidR="00B624C0" w:rsidRPr="002E0A8F" w:rsidRDefault="00B624C0" w:rsidP="00D60BE4">
            <w:pPr>
              <w:rPr>
                <w:rFonts w:ascii="Arial" w:hAnsi="Arial" w:cs="Arial"/>
              </w:rPr>
            </w:pPr>
          </w:p>
        </w:tc>
        <w:tc>
          <w:tcPr>
            <w:tcW w:w="5953" w:type="dxa"/>
            <w:shd w:val="clear" w:color="auto" w:fill="auto"/>
            <w:vAlign w:val="center"/>
          </w:tcPr>
          <w:p w:rsidR="00B624C0" w:rsidRPr="002E0A8F" w:rsidRDefault="00B624C0" w:rsidP="00076644">
            <w:pPr>
              <w:jc w:val="both"/>
              <w:rPr>
                <w:rFonts w:ascii="Arial" w:hAnsi="Arial" w:cs="Arial"/>
              </w:rPr>
            </w:pPr>
            <w:r w:rsidRPr="002E0A8F">
              <w:rPr>
                <w:rFonts w:ascii="Arial" w:hAnsi="Arial" w:cs="Arial"/>
                <w:sz w:val="22"/>
                <w:szCs w:val="22"/>
              </w:rPr>
              <w:t>Kryterium promuje projekty obejmujące zakup nowoczesnego wyposażenia służącego udostępnianiu i</w:t>
            </w:r>
            <w:r>
              <w:rPr>
                <w:rFonts w:ascii="Arial" w:hAnsi="Arial" w:cs="Arial"/>
                <w:sz w:val="22"/>
                <w:szCs w:val="22"/>
              </w:rPr>
              <w:t> </w:t>
            </w:r>
            <w:r w:rsidRPr="002E0A8F">
              <w:rPr>
                <w:rFonts w:ascii="Arial" w:hAnsi="Arial" w:cs="Arial"/>
                <w:sz w:val="22"/>
                <w:szCs w:val="22"/>
              </w:rPr>
              <w:t>upowszechnianiu zasobów dziedzictwa kulturowego, prowadzeniu działalności kulturalnej i</w:t>
            </w:r>
            <w:r>
              <w:rPr>
                <w:rFonts w:ascii="Arial" w:hAnsi="Arial" w:cs="Arial"/>
                <w:sz w:val="22"/>
                <w:szCs w:val="22"/>
              </w:rPr>
              <w:t> </w:t>
            </w:r>
            <w:r w:rsidRPr="002E0A8F">
              <w:rPr>
                <w:rFonts w:ascii="Arial" w:hAnsi="Arial" w:cs="Arial"/>
                <w:sz w:val="22"/>
                <w:szCs w:val="22"/>
              </w:rPr>
              <w:t xml:space="preserve">edukacji kulturalnej, np.  urządzenia multimedialne, urządzenia interaktywne, nagłośnienie, oświetlenie (celem wyeksponowania obiektu). </w:t>
            </w:r>
          </w:p>
          <w:p w:rsidR="00B624C0" w:rsidRPr="002E0A8F" w:rsidRDefault="00B624C0" w:rsidP="00076644">
            <w:pPr>
              <w:jc w:val="both"/>
              <w:rPr>
                <w:rFonts w:ascii="Arial" w:hAnsi="Arial" w:cs="Arial"/>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załączniku nr 2 do wniosku – Specyfikacja dot. kryteriów oceny merytorycznej projektu.</w:t>
            </w:r>
          </w:p>
        </w:tc>
        <w:tc>
          <w:tcPr>
            <w:tcW w:w="4962" w:type="dxa"/>
          </w:tcPr>
          <w:p w:rsidR="00B624C0" w:rsidRPr="002E0A8F" w:rsidRDefault="00B624C0" w:rsidP="00076644">
            <w:pPr>
              <w:jc w:val="both"/>
              <w:rPr>
                <w:rFonts w:ascii="Arial" w:hAnsi="Arial" w:cs="Arial"/>
              </w:rPr>
            </w:pPr>
            <w:r w:rsidRPr="002E0A8F">
              <w:rPr>
                <w:rFonts w:ascii="Arial" w:hAnsi="Arial" w:cs="Arial"/>
                <w:sz w:val="22"/>
                <w:szCs w:val="22"/>
              </w:rPr>
              <w:t>Jeżeli realizacja projektu tworzy nowe formy uczestnictwa w</w:t>
            </w:r>
            <w:r>
              <w:rPr>
                <w:rFonts w:ascii="Arial" w:hAnsi="Arial" w:cs="Arial"/>
                <w:sz w:val="22"/>
                <w:szCs w:val="22"/>
              </w:rPr>
              <w:t> </w:t>
            </w:r>
            <w:r w:rsidRPr="002E0A8F">
              <w:rPr>
                <w:rFonts w:ascii="Arial" w:hAnsi="Arial" w:cs="Arial"/>
                <w:sz w:val="22"/>
                <w:szCs w:val="22"/>
              </w:rPr>
              <w:t>kulturze poprzez zakup nowoczesnego wyposażenia służącego udostępnianiu i</w:t>
            </w:r>
            <w:r>
              <w:rPr>
                <w:rFonts w:ascii="Arial" w:hAnsi="Arial" w:cs="Arial"/>
                <w:sz w:val="22"/>
                <w:szCs w:val="22"/>
              </w:rPr>
              <w:t> </w:t>
            </w:r>
            <w:r w:rsidRPr="002E0A8F">
              <w:rPr>
                <w:rFonts w:ascii="Arial" w:hAnsi="Arial" w:cs="Arial"/>
                <w:sz w:val="22"/>
                <w:szCs w:val="22"/>
              </w:rPr>
              <w:t>upowszechnianiu zasobów dziedzictwa kulturowego, prowadzeniu działalności kulturalnej i</w:t>
            </w:r>
            <w:r>
              <w:rPr>
                <w:rFonts w:ascii="Arial" w:hAnsi="Arial" w:cs="Arial"/>
                <w:sz w:val="22"/>
                <w:szCs w:val="22"/>
              </w:rPr>
              <w:t> </w:t>
            </w:r>
            <w:r w:rsidRPr="002E0A8F">
              <w:rPr>
                <w:rFonts w:ascii="Arial" w:hAnsi="Arial" w:cs="Arial"/>
                <w:sz w:val="22"/>
                <w:szCs w:val="22"/>
              </w:rPr>
              <w:t xml:space="preserve">edukacji kulturalnej przyznawane jest </w:t>
            </w:r>
            <w:r w:rsidRPr="002E0A8F">
              <w:rPr>
                <w:rFonts w:ascii="Arial" w:hAnsi="Arial" w:cs="Arial"/>
                <w:b/>
                <w:sz w:val="22"/>
                <w:szCs w:val="22"/>
              </w:rPr>
              <w:t>5 punktów</w:t>
            </w:r>
            <w:r w:rsidRPr="002E0A8F">
              <w:rPr>
                <w:rFonts w:ascii="Arial" w:hAnsi="Arial" w:cs="Arial"/>
                <w:sz w:val="22"/>
                <w:szCs w:val="22"/>
              </w:rPr>
              <w:t>.</w:t>
            </w:r>
          </w:p>
          <w:p w:rsidR="00B624C0" w:rsidRPr="002E0A8F" w:rsidRDefault="00B624C0" w:rsidP="00076644">
            <w:pPr>
              <w:jc w:val="both"/>
              <w:rPr>
                <w:rFonts w:ascii="Arial" w:hAnsi="Arial" w:cs="Arial"/>
              </w:rPr>
            </w:pPr>
            <w:r w:rsidRPr="002E0A8F">
              <w:rPr>
                <w:rFonts w:ascii="Arial" w:hAnsi="Arial" w:cs="Arial"/>
                <w:sz w:val="22"/>
                <w:szCs w:val="22"/>
              </w:rPr>
              <w:t xml:space="preserve">W przypadku braku spełnienia kryterium projekt otrzymuje </w:t>
            </w:r>
            <w:r w:rsidRPr="002E0A8F">
              <w:rPr>
                <w:rFonts w:ascii="Arial" w:hAnsi="Arial" w:cs="Arial"/>
                <w:b/>
                <w:sz w:val="22"/>
                <w:szCs w:val="22"/>
              </w:rPr>
              <w:t>0 punktów.</w:t>
            </w:r>
          </w:p>
        </w:tc>
        <w:tc>
          <w:tcPr>
            <w:tcW w:w="1134" w:type="dxa"/>
            <w:shd w:val="clear" w:color="auto" w:fill="auto"/>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5</w:t>
            </w:r>
          </w:p>
        </w:tc>
      </w:tr>
      <w:tr w:rsidR="00B624C0" w:rsidRPr="002E0A8F" w:rsidTr="00C65D4D">
        <w:tc>
          <w:tcPr>
            <w:tcW w:w="438" w:type="dxa"/>
            <w:shd w:val="clear" w:color="auto" w:fill="auto"/>
            <w:vAlign w:val="center"/>
          </w:tcPr>
          <w:p w:rsidR="00B624C0" w:rsidRPr="002E0A8F" w:rsidRDefault="00B624C0" w:rsidP="00BD1F48">
            <w:pPr>
              <w:numPr>
                <w:ilvl w:val="0"/>
                <w:numId w:val="292"/>
              </w:numPr>
              <w:tabs>
                <w:tab w:val="left" w:pos="-250"/>
                <w:tab w:val="left" w:pos="317"/>
                <w:tab w:val="left" w:pos="459"/>
                <w:tab w:val="left" w:pos="1026"/>
              </w:tabs>
              <w:ind w:left="-108" w:right="600" w:firstLine="0"/>
              <w:rPr>
                <w:rFonts w:ascii="Arial" w:hAnsi="Arial"/>
              </w:rPr>
            </w:pPr>
          </w:p>
        </w:tc>
        <w:tc>
          <w:tcPr>
            <w:tcW w:w="2681" w:type="dxa"/>
            <w:shd w:val="clear" w:color="auto" w:fill="auto"/>
            <w:vAlign w:val="center"/>
          </w:tcPr>
          <w:p w:rsidR="00B624C0" w:rsidRPr="002E0A8F" w:rsidRDefault="00B624C0" w:rsidP="00D60BE4">
            <w:pPr>
              <w:rPr>
                <w:sz w:val="20"/>
                <w:szCs w:val="20"/>
              </w:rPr>
            </w:pPr>
            <w:r w:rsidRPr="002E0A8F">
              <w:rPr>
                <w:rFonts w:ascii="Arial" w:hAnsi="Arial" w:cs="Arial"/>
                <w:sz w:val="22"/>
                <w:szCs w:val="22"/>
              </w:rPr>
              <w:t xml:space="preserve">Wpływ projektu na </w:t>
            </w:r>
            <w:r w:rsidRPr="002E0A8F">
              <w:rPr>
                <w:rFonts w:ascii="Arial" w:hAnsi="Arial" w:cs="Arial"/>
                <w:sz w:val="22"/>
                <w:szCs w:val="22"/>
              </w:rPr>
              <w:lastRenderedPageBreak/>
              <w:t>podniesienie atrakcyjności turystycznej</w:t>
            </w:r>
          </w:p>
        </w:tc>
        <w:tc>
          <w:tcPr>
            <w:tcW w:w="5953" w:type="dxa"/>
            <w:shd w:val="clear" w:color="auto" w:fill="auto"/>
            <w:vAlign w:val="center"/>
          </w:tcPr>
          <w:p w:rsidR="00B624C0" w:rsidRPr="002E0A8F" w:rsidRDefault="00B624C0" w:rsidP="00076644">
            <w:pPr>
              <w:jc w:val="both"/>
              <w:rPr>
                <w:rFonts w:ascii="Arial" w:hAnsi="Arial" w:cs="Arial"/>
                <w:bCs/>
              </w:rPr>
            </w:pPr>
            <w:r w:rsidRPr="002E0A8F">
              <w:rPr>
                <w:rFonts w:ascii="Arial" w:hAnsi="Arial" w:cs="Arial"/>
                <w:bCs/>
                <w:sz w:val="22"/>
                <w:szCs w:val="22"/>
              </w:rPr>
              <w:lastRenderedPageBreak/>
              <w:t xml:space="preserve">W ramach kryterium promowane będą projekty, które </w:t>
            </w:r>
            <w:r w:rsidRPr="002E0A8F">
              <w:rPr>
                <w:rFonts w:ascii="Arial" w:hAnsi="Arial" w:cs="Arial"/>
                <w:bCs/>
                <w:sz w:val="22"/>
                <w:szCs w:val="22"/>
              </w:rPr>
              <w:lastRenderedPageBreak/>
              <w:t>przyczynią się do wzrostu atrakcyjności turystycznej miejsca oraz będą mieć wpływ na rozwój lokalnej bazy turystycznej.</w:t>
            </w:r>
          </w:p>
          <w:p w:rsidR="00B624C0" w:rsidRPr="002E0A8F" w:rsidRDefault="00B624C0" w:rsidP="00076644">
            <w:pPr>
              <w:jc w:val="both"/>
              <w:rPr>
                <w:rFonts w:ascii="Arial" w:hAnsi="Arial" w:cs="Arial"/>
                <w:bCs/>
              </w:rPr>
            </w:pPr>
            <w:r w:rsidRPr="002E0A8F">
              <w:rPr>
                <w:rFonts w:ascii="Arial" w:hAnsi="Arial" w:cs="Arial"/>
                <w:bCs/>
                <w:sz w:val="22"/>
                <w:szCs w:val="22"/>
              </w:rPr>
              <w:t>W ramach oceny weryfikowane będą następujące elementy:</w:t>
            </w:r>
          </w:p>
          <w:p w:rsidR="00B624C0" w:rsidRPr="002E0A8F" w:rsidRDefault="00B624C0" w:rsidP="00076644">
            <w:pPr>
              <w:jc w:val="both"/>
              <w:rPr>
                <w:rFonts w:ascii="Arial" w:hAnsi="Arial" w:cs="Arial"/>
                <w:bCs/>
              </w:rPr>
            </w:pPr>
            <w:r w:rsidRPr="002E0A8F">
              <w:rPr>
                <w:rFonts w:ascii="Arial" w:hAnsi="Arial" w:cs="Arial"/>
                <w:bCs/>
                <w:sz w:val="22"/>
                <w:szCs w:val="22"/>
              </w:rPr>
              <w:t xml:space="preserve"> - czy projekt zakłada kompleksowe zagospodarowanie otoczenia obiektu wraz z</w:t>
            </w:r>
            <w:r>
              <w:rPr>
                <w:rFonts w:ascii="Arial" w:hAnsi="Arial" w:cs="Arial"/>
                <w:bCs/>
                <w:sz w:val="22"/>
                <w:szCs w:val="22"/>
              </w:rPr>
              <w:t> </w:t>
            </w:r>
            <w:r w:rsidRPr="002E0A8F">
              <w:rPr>
                <w:rFonts w:ascii="Arial" w:hAnsi="Arial" w:cs="Arial"/>
                <w:bCs/>
                <w:sz w:val="22"/>
                <w:szCs w:val="22"/>
              </w:rPr>
              <w:t>elementami małej infrastruktury, oświetleniem i</w:t>
            </w:r>
            <w:r>
              <w:rPr>
                <w:rFonts w:ascii="Arial" w:hAnsi="Arial" w:cs="Arial"/>
                <w:bCs/>
                <w:sz w:val="22"/>
                <w:szCs w:val="22"/>
              </w:rPr>
              <w:t> </w:t>
            </w:r>
            <w:r w:rsidRPr="002E0A8F">
              <w:rPr>
                <w:rFonts w:ascii="Arial" w:hAnsi="Arial" w:cs="Arial"/>
                <w:bCs/>
                <w:sz w:val="22"/>
                <w:szCs w:val="22"/>
              </w:rPr>
              <w:t>informacją o</w:t>
            </w:r>
            <w:r>
              <w:rPr>
                <w:rFonts w:ascii="Arial" w:hAnsi="Arial" w:cs="Arial"/>
                <w:bCs/>
                <w:sz w:val="22"/>
                <w:szCs w:val="22"/>
              </w:rPr>
              <w:t> </w:t>
            </w:r>
            <w:r w:rsidRPr="002E0A8F">
              <w:rPr>
                <w:rFonts w:ascii="Arial" w:hAnsi="Arial" w:cs="Arial"/>
                <w:bCs/>
                <w:sz w:val="22"/>
                <w:szCs w:val="22"/>
              </w:rPr>
              <w:t>zabytkowym obiekcie</w:t>
            </w:r>
          </w:p>
          <w:p w:rsidR="00B624C0" w:rsidRPr="002E0A8F" w:rsidRDefault="00B624C0" w:rsidP="00076644">
            <w:pPr>
              <w:jc w:val="both"/>
              <w:rPr>
                <w:rFonts w:ascii="Arial" w:hAnsi="Arial" w:cs="Arial"/>
                <w:bCs/>
              </w:rPr>
            </w:pPr>
            <w:r w:rsidRPr="002E0A8F">
              <w:rPr>
                <w:rFonts w:ascii="Arial" w:hAnsi="Arial" w:cs="Arial"/>
                <w:bCs/>
                <w:sz w:val="22"/>
                <w:szCs w:val="22"/>
              </w:rPr>
              <w:t>- czy obiekt objęty projektem będzie otwarty co najmniej 5 dni w</w:t>
            </w:r>
            <w:r>
              <w:rPr>
                <w:rFonts w:ascii="Arial" w:hAnsi="Arial" w:cs="Arial"/>
                <w:bCs/>
                <w:sz w:val="22"/>
                <w:szCs w:val="22"/>
              </w:rPr>
              <w:t> </w:t>
            </w:r>
            <w:r w:rsidRPr="002E0A8F">
              <w:rPr>
                <w:rFonts w:ascii="Arial" w:hAnsi="Arial" w:cs="Arial"/>
                <w:bCs/>
                <w:sz w:val="22"/>
                <w:szCs w:val="22"/>
              </w:rPr>
              <w:t>tygodniu, w</w:t>
            </w:r>
            <w:r>
              <w:rPr>
                <w:rFonts w:ascii="Arial" w:hAnsi="Arial" w:cs="Arial"/>
                <w:bCs/>
                <w:sz w:val="22"/>
                <w:szCs w:val="22"/>
              </w:rPr>
              <w:t> </w:t>
            </w:r>
            <w:r w:rsidRPr="002E0A8F">
              <w:rPr>
                <w:rFonts w:ascii="Arial" w:hAnsi="Arial" w:cs="Arial"/>
                <w:bCs/>
                <w:sz w:val="22"/>
                <w:szCs w:val="22"/>
              </w:rPr>
              <w:t>tym sobota lub niedziela i</w:t>
            </w:r>
            <w:r>
              <w:rPr>
                <w:rFonts w:ascii="Arial" w:hAnsi="Arial" w:cs="Arial"/>
                <w:bCs/>
                <w:sz w:val="22"/>
                <w:szCs w:val="22"/>
              </w:rPr>
              <w:t> </w:t>
            </w:r>
            <w:r w:rsidRPr="002E0A8F">
              <w:rPr>
                <w:rFonts w:ascii="Arial" w:hAnsi="Arial" w:cs="Arial"/>
                <w:bCs/>
                <w:sz w:val="22"/>
                <w:szCs w:val="22"/>
              </w:rPr>
              <w:t>minimum przez 8 godzin na dobę, w</w:t>
            </w:r>
            <w:r>
              <w:rPr>
                <w:rFonts w:ascii="Arial" w:hAnsi="Arial" w:cs="Arial"/>
                <w:bCs/>
                <w:sz w:val="22"/>
                <w:szCs w:val="22"/>
              </w:rPr>
              <w:t> </w:t>
            </w:r>
            <w:r w:rsidRPr="002E0A8F">
              <w:rPr>
                <w:rFonts w:ascii="Arial" w:hAnsi="Arial" w:cs="Arial"/>
                <w:bCs/>
                <w:sz w:val="22"/>
                <w:szCs w:val="22"/>
              </w:rPr>
              <w:t>tym co najmniej 2 dni w</w:t>
            </w:r>
            <w:r>
              <w:rPr>
                <w:rFonts w:ascii="Arial" w:hAnsi="Arial" w:cs="Arial"/>
                <w:bCs/>
                <w:sz w:val="22"/>
                <w:szCs w:val="22"/>
              </w:rPr>
              <w:t> </w:t>
            </w:r>
            <w:r w:rsidRPr="002E0A8F">
              <w:rPr>
                <w:rFonts w:ascii="Arial" w:hAnsi="Arial" w:cs="Arial"/>
                <w:bCs/>
                <w:sz w:val="22"/>
                <w:szCs w:val="22"/>
              </w:rPr>
              <w:t>tygodniu w</w:t>
            </w:r>
            <w:r>
              <w:rPr>
                <w:rFonts w:ascii="Arial" w:hAnsi="Arial" w:cs="Arial"/>
                <w:bCs/>
                <w:sz w:val="22"/>
                <w:szCs w:val="22"/>
              </w:rPr>
              <w:t> </w:t>
            </w:r>
            <w:r w:rsidRPr="002E0A8F">
              <w:rPr>
                <w:rFonts w:ascii="Arial" w:hAnsi="Arial" w:cs="Arial"/>
                <w:bCs/>
                <w:sz w:val="22"/>
                <w:szCs w:val="22"/>
              </w:rPr>
              <w:t xml:space="preserve">godzinach popołudniowych (tj. do 18.00), </w:t>
            </w:r>
          </w:p>
          <w:p w:rsidR="00B624C0" w:rsidRPr="002E0A8F" w:rsidRDefault="00B624C0" w:rsidP="00076644">
            <w:pPr>
              <w:jc w:val="both"/>
              <w:rPr>
                <w:rFonts w:ascii="Arial" w:hAnsi="Arial" w:cs="Arial"/>
                <w:bCs/>
              </w:rPr>
            </w:pPr>
            <w:r w:rsidRPr="002E0A8F">
              <w:rPr>
                <w:rFonts w:ascii="Arial" w:hAnsi="Arial" w:cs="Arial"/>
                <w:bCs/>
                <w:sz w:val="22"/>
                <w:szCs w:val="22"/>
              </w:rPr>
              <w:t>-czy informacje turystyczne o</w:t>
            </w:r>
            <w:r>
              <w:rPr>
                <w:rFonts w:ascii="Arial" w:hAnsi="Arial" w:cs="Arial"/>
                <w:bCs/>
                <w:sz w:val="22"/>
                <w:szCs w:val="22"/>
              </w:rPr>
              <w:t> </w:t>
            </w:r>
            <w:r w:rsidRPr="002E0A8F">
              <w:rPr>
                <w:rFonts w:ascii="Arial" w:hAnsi="Arial" w:cs="Arial"/>
                <w:bCs/>
                <w:sz w:val="22"/>
                <w:szCs w:val="22"/>
              </w:rPr>
              <w:t xml:space="preserve">projekcie/wydarzeniach kulturalnych/eksponatach/ekspozycjach będą przetłumaczone na język angielski lub inny związany ze specyfiką miejsca, </w:t>
            </w:r>
          </w:p>
          <w:p w:rsidR="00B624C0" w:rsidRPr="002E0A8F" w:rsidRDefault="00B624C0" w:rsidP="00076644">
            <w:pPr>
              <w:jc w:val="both"/>
              <w:rPr>
                <w:rFonts w:ascii="Arial" w:hAnsi="Arial" w:cs="Arial"/>
                <w:bCs/>
              </w:rPr>
            </w:pPr>
            <w:r w:rsidRPr="002E0A8F">
              <w:rPr>
                <w:rFonts w:ascii="Arial" w:hAnsi="Arial" w:cs="Arial"/>
                <w:bCs/>
                <w:sz w:val="22"/>
                <w:szCs w:val="22"/>
              </w:rPr>
              <w:t>- czy prowadzone działania informacyjne i</w:t>
            </w:r>
            <w:r>
              <w:rPr>
                <w:rFonts w:ascii="Arial" w:hAnsi="Arial" w:cs="Arial"/>
                <w:bCs/>
                <w:sz w:val="22"/>
                <w:szCs w:val="22"/>
              </w:rPr>
              <w:t> </w:t>
            </w:r>
            <w:r w:rsidRPr="002E0A8F">
              <w:rPr>
                <w:rFonts w:ascii="Arial" w:hAnsi="Arial" w:cs="Arial"/>
                <w:bCs/>
                <w:sz w:val="22"/>
                <w:szCs w:val="22"/>
              </w:rPr>
              <w:t xml:space="preserve">promocyjne na temat zrealizowanego projektu będą miały zasięg regionalny. </w:t>
            </w:r>
          </w:p>
          <w:p w:rsidR="00B624C0" w:rsidRPr="002E0A8F" w:rsidRDefault="00B624C0" w:rsidP="00076644">
            <w:pPr>
              <w:jc w:val="both"/>
              <w:rPr>
                <w:rFonts w:ascii="Arial" w:hAnsi="Arial" w:cs="Arial"/>
                <w:bCs/>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tc>
        <w:tc>
          <w:tcPr>
            <w:tcW w:w="4962" w:type="dxa"/>
          </w:tcPr>
          <w:p w:rsidR="00B624C0" w:rsidRPr="002E0A8F" w:rsidRDefault="00B624C0" w:rsidP="00076644">
            <w:pPr>
              <w:jc w:val="both"/>
              <w:rPr>
                <w:rFonts w:ascii="Arial" w:hAnsi="Arial" w:cs="Arial"/>
              </w:rPr>
            </w:pPr>
            <w:r w:rsidRPr="002E0A8F">
              <w:rPr>
                <w:rFonts w:ascii="Arial" w:hAnsi="Arial" w:cs="Arial"/>
                <w:b/>
                <w:sz w:val="22"/>
                <w:szCs w:val="22"/>
              </w:rPr>
              <w:lastRenderedPageBreak/>
              <w:t>10 punktów</w:t>
            </w:r>
            <w:r w:rsidRPr="002E0A8F">
              <w:rPr>
                <w:rFonts w:ascii="Arial" w:hAnsi="Arial" w:cs="Arial"/>
                <w:sz w:val="22"/>
                <w:szCs w:val="22"/>
              </w:rPr>
              <w:t xml:space="preserve"> otrzyma projekt obejmujący 4 </w:t>
            </w:r>
            <w:r w:rsidRPr="002E0A8F">
              <w:rPr>
                <w:rFonts w:ascii="Arial" w:hAnsi="Arial" w:cs="Arial"/>
                <w:sz w:val="22"/>
                <w:szCs w:val="22"/>
              </w:rPr>
              <w:lastRenderedPageBreak/>
              <w:t xml:space="preserve">elementy podlegające ocenie, </w:t>
            </w:r>
          </w:p>
          <w:p w:rsidR="00B624C0" w:rsidRPr="002E0A8F" w:rsidRDefault="00B624C0" w:rsidP="00076644">
            <w:pPr>
              <w:jc w:val="both"/>
              <w:rPr>
                <w:rFonts w:ascii="Arial" w:hAnsi="Arial" w:cs="Arial"/>
              </w:rPr>
            </w:pPr>
            <w:r w:rsidRPr="002E0A8F">
              <w:rPr>
                <w:rFonts w:ascii="Arial" w:hAnsi="Arial" w:cs="Arial"/>
                <w:b/>
                <w:sz w:val="22"/>
                <w:szCs w:val="22"/>
              </w:rPr>
              <w:t>7 punktów</w:t>
            </w:r>
            <w:r w:rsidRPr="002E0A8F">
              <w:rPr>
                <w:rFonts w:ascii="Arial" w:hAnsi="Arial" w:cs="Arial"/>
                <w:sz w:val="22"/>
                <w:szCs w:val="22"/>
              </w:rPr>
              <w:t xml:space="preserve"> otrzyma projekt obejmujący co najmniej 3 elementy podlegające ocenie, </w:t>
            </w:r>
          </w:p>
          <w:p w:rsidR="00B624C0" w:rsidRPr="002E0A8F" w:rsidRDefault="00B624C0" w:rsidP="00076644">
            <w:pPr>
              <w:jc w:val="both"/>
              <w:rPr>
                <w:rFonts w:ascii="Arial" w:hAnsi="Arial" w:cs="Arial"/>
              </w:rPr>
            </w:pPr>
            <w:r w:rsidRPr="002E0A8F">
              <w:rPr>
                <w:rFonts w:ascii="Arial" w:hAnsi="Arial" w:cs="Arial"/>
                <w:b/>
                <w:sz w:val="22"/>
                <w:szCs w:val="22"/>
              </w:rPr>
              <w:t>5 punktów</w:t>
            </w:r>
            <w:r w:rsidRPr="002E0A8F">
              <w:rPr>
                <w:rFonts w:ascii="Arial" w:hAnsi="Arial" w:cs="Arial"/>
                <w:sz w:val="22"/>
                <w:szCs w:val="22"/>
              </w:rPr>
              <w:t xml:space="preserve"> otrzyma projekt obejmujący 2 elementy podlegający ocenie.</w:t>
            </w:r>
          </w:p>
          <w:p w:rsidR="00B624C0" w:rsidRPr="002E0A8F" w:rsidRDefault="00B624C0" w:rsidP="00076644">
            <w:pPr>
              <w:jc w:val="both"/>
              <w:rPr>
                <w:rFonts w:ascii="Arial" w:hAnsi="Arial" w:cs="Arial"/>
              </w:rPr>
            </w:pPr>
            <w:r w:rsidRPr="002E0A8F">
              <w:rPr>
                <w:rFonts w:ascii="Arial" w:hAnsi="Arial" w:cs="Arial"/>
                <w:b/>
                <w:sz w:val="22"/>
                <w:szCs w:val="22"/>
              </w:rPr>
              <w:t>2 punkty</w:t>
            </w:r>
            <w:r w:rsidRPr="002E0A8F">
              <w:rPr>
                <w:rFonts w:ascii="Arial" w:hAnsi="Arial" w:cs="Arial"/>
                <w:sz w:val="22"/>
                <w:szCs w:val="22"/>
              </w:rPr>
              <w:t xml:space="preserve"> otrzyma projekt obejmujący 1 element podlegający ocenie.</w:t>
            </w:r>
          </w:p>
          <w:p w:rsidR="00B624C0" w:rsidRPr="002E0A8F" w:rsidRDefault="00B624C0" w:rsidP="00076644">
            <w:pPr>
              <w:jc w:val="both"/>
              <w:rPr>
                <w:rFonts w:ascii="Arial" w:hAnsi="Arial" w:cs="Arial"/>
              </w:rPr>
            </w:pPr>
          </w:p>
        </w:tc>
        <w:tc>
          <w:tcPr>
            <w:tcW w:w="1134" w:type="dxa"/>
            <w:shd w:val="clear" w:color="auto" w:fill="auto"/>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lastRenderedPageBreak/>
              <w:t>10</w:t>
            </w:r>
          </w:p>
        </w:tc>
      </w:tr>
      <w:tr w:rsidR="00B624C0" w:rsidRPr="002E0A8F" w:rsidTr="00C65D4D">
        <w:tc>
          <w:tcPr>
            <w:tcW w:w="438" w:type="dxa"/>
            <w:shd w:val="clear" w:color="auto" w:fill="auto"/>
            <w:vAlign w:val="center"/>
          </w:tcPr>
          <w:p w:rsidR="00B624C0" w:rsidRPr="002E0A8F" w:rsidRDefault="00B624C0" w:rsidP="00BD1F48">
            <w:pPr>
              <w:numPr>
                <w:ilvl w:val="0"/>
                <w:numId w:val="292"/>
              </w:numPr>
              <w:tabs>
                <w:tab w:val="left" w:pos="-250"/>
                <w:tab w:val="left" w:pos="0"/>
                <w:tab w:val="left" w:pos="317"/>
                <w:tab w:val="left" w:pos="459"/>
                <w:tab w:val="left" w:pos="1026"/>
              </w:tabs>
              <w:ind w:left="-108" w:right="600" w:firstLine="0"/>
              <w:rPr>
                <w:rFonts w:ascii="Arial" w:hAnsi="Arial"/>
              </w:rPr>
            </w:pPr>
          </w:p>
        </w:tc>
        <w:tc>
          <w:tcPr>
            <w:tcW w:w="2681" w:type="dxa"/>
            <w:shd w:val="clear" w:color="auto" w:fill="auto"/>
            <w:vAlign w:val="center"/>
          </w:tcPr>
          <w:p w:rsidR="00B624C0" w:rsidRPr="002E0A8F" w:rsidRDefault="00B624C0" w:rsidP="00D60BE4">
            <w:pPr>
              <w:rPr>
                <w:rFonts w:ascii="Arial" w:hAnsi="Arial" w:cs="Arial"/>
                <w:bCs/>
              </w:rPr>
            </w:pPr>
            <w:r w:rsidRPr="002E0A8F">
              <w:rPr>
                <w:rFonts w:ascii="Arial" w:hAnsi="Arial" w:cs="Arial"/>
                <w:bCs/>
                <w:sz w:val="22"/>
                <w:szCs w:val="22"/>
              </w:rPr>
              <w:t>Wpływ projektu na podniesienie wydajności energetycznej</w:t>
            </w:r>
          </w:p>
        </w:tc>
        <w:tc>
          <w:tcPr>
            <w:tcW w:w="5953" w:type="dxa"/>
            <w:shd w:val="clear" w:color="auto" w:fill="auto"/>
          </w:tcPr>
          <w:p w:rsidR="00B624C0" w:rsidRPr="002E0A8F" w:rsidRDefault="00B624C0" w:rsidP="00076644">
            <w:pPr>
              <w:jc w:val="both"/>
              <w:rPr>
                <w:rFonts w:ascii="Arial" w:hAnsi="Arial" w:cs="Arial"/>
                <w:bCs/>
              </w:rPr>
            </w:pPr>
            <w:r w:rsidRPr="002E0A8F">
              <w:rPr>
                <w:rFonts w:ascii="Arial" w:hAnsi="Arial" w:cs="Arial"/>
                <w:bCs/>
                <w:sz w:val="22"/>
                <w:szCs w:val="22"/>
              </w:rPr>
              <w:t>W ramach kryterium promowane będzie zastosowanie rozwiązań  energooszczędnych, prowadzących do  zmniejszenia zużycia energii.</w:t>
            </w:r>
          </w:p>
          <w:p w:rsidR="00B624C0" w:rsidRPr="002E0A8F" w:rsidRDefault="00B624C0" w:rsidP="00076644">
            <w:pPr>
              <w:ind w:left="165"/>
              <w:jc w:val="both"/>
              <w:rPr>
                <w:rFonts w:ascii="Arial" w:hAnsi="Arial" w:cs="Arial"/>
                <w:bCs/>
                <w:strike/>
              </w:rPr>
            </w:pPr>
          </w:p>
          <w:p w:rsidR="00B624C0" w:rsidRPr="002F1422" w:rsidRDefault="00B624C0" w:rsidP="002F1422">
            <w:pPr>
              <w:jc w:val="both"/>
              <w:rPr>
                <w:rFonts w:ascii="Arial" w:hAnsi="Arial" w:cs="Arial"/>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tc>
        <w:tc>
          <w:tcPr>
            <w:tcW w:w="4962" w:type="dxa"/>
          </w:tcPr>
          <w:p w:rsidR="00B624C0" w:rsidRPr="002E0A8F" w:rsidRDefault="00B624C0" w:rsidP="00076644">
            <w:pPr>
              <w:jc w:val="both"/>
              <w:rPr>
                <w:rFonts w:ascii="Arial" w:hAnsi="Arial" w:cs="Arial"/>
              </w:rPr>
            </w:pPr>
            <w:r w:rsidRPr="002E0A8F">
              <w:rPr>
                <w:rFonts w:ascii="Arial" w:hAnsi="Arial" w:cs="Arial"/>
                <w:sz w:val="22"/>
                <w:szCs w:val="22"/>
              </w:rPr>
              <w:t>Punkty otrzyma projekt, w którym wnioskodawca zakłada i potrafi udowodnić zastosowanie rozwiązań wpływających na efektywność energetyczną.</w:t>
            </w:r>
          </w:p>
        </w:tc>
        <w:tc>
          <w:tcPr>
            <w:tcW w:w="1134" w:type="dxa"/>
            <w:shd w:val="clear" w:color="auto" w:fill="auto"/>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5</w:t>
            </w:r>
          </w:p>
        </w:tc>
      </w:tr>
      <w:tr w:rsidR="00B624C0" w:rsidRPr="002E0A8F" w:rsidTr="00C65D4D">
        <w:tc>
          <w:tcPr>
            <w:tcW w:w="438" w:type="dxa"/>
            <w:shd w:val="clear" w:color="auto" w:fill="auto"/>
            <w:vAlign w:val="center"/>
          </w:tcPr>
          <w:p w:rsidR="00B624C0" w:rsidRPr="002E0A8F" w:rsidRDefault="00B624C0" w:rsidP="00BD1F48">
            <w:pPr>
              <w:numPr>
                <w:ilvl w:val="0"/>
                <w:numId w:val="292"/>
              </w:numPr>
              <w:tabs>
                <w:tab w:val="left" w:pos="-250"/>
                <w:tab w:val="left" w:pos="317"/>
                <w:tab w:val="left" w:pos="459"/>
                <w:tab w:val="left" w:pos="1026"/>
              </w:tabs>
              <w:ind w:left="-108" w:right="600" w:firstLine="0"/>
              <w:rPr>
                <w:rFonts w:ascii="Arial" w:hAnsi="Arial"/>
              </w:rPr>
            </w:pPr>
          </w:p>
        </w:tc>
        <w:tc>
          <w:tcPr>
            <w:tcW w:w="2681" w:type="dxa"/>
            <w:shd w:val="clear" w:color="auto" w:fill="auto"/>
            <w:vAlign w:val="center"/>
          </w:tcPr>
          <w:p w:rsidR="00B624C0" w:rsidRPr="002E0A8F" w:rsidRDefault="00B624C0" w:rsidP="00D60BE4">
            <w:pPr>
              <w:rPr>
                <w:rFonts w:ascii="Arial" w:hAnsi="Arial" w:cs="Arial"/>
              </w:rPr>
            </w:pPr>
            <w:r w:rsidRPr="002E0A8F">
              <w:rPr>
                <w:rFonts w:ascii="Arial" w:hAnsi="Arial" w:cs="Arial"/>
                <w:sz w:val="22"/>
                <w:szCs w:val="22"/>
              </w:rPr>
              <w:t>Wpływ projektu na poprawę dostępności do kultury dla zwiedzających/ korzystających</w:t>
            </w:r>
          </w:p>
        </w:tc>
        <w:tc>
          <w:tcPr>
            <w:tcW w:w="5953" w:type="dxa"/>
            <w:shd w:val="clear" w:color="auto" w:fill="auto"/>
            <w:vAlign w:val="center"/>
          </w:tcPr>
          <w:p w:rsidR="00B624C0" w:rsidRPr="002E0A8F" w:rsidRDefault="00B624C0" w:rsidP="00076644">
            <w:pPr>
              <w:jc w:val="both"/>
              <w:rPr>
                <w:rFonts w:ascii="Arial" w:hAnsi="Arial" w:cs="Arial"/>
              </w:rPr>
            </w:pPr>
            <w:r w:rsidRPr="002E0A8F">
              <w:rPr>
                <w:rFonts w:ascii="Arial" w:hAnsi="Arial" w:cs="Arial"/>
                <w:sz w:val="22"/>
                <w:szCs w:val="22"/>
              </w:rPr>
              <w:t>Kryterium premiuje działania poprawiające dostępność obiektu/obiektów istniejących będących przedmiotem projektu, dla zwiedzających.</w:t>
            </w:r>
          </w:p>
          <w:p w:rsidR="00B624C0" w:rsidRPr="002E0A8F" w:rsidRDefault="00B624C0" w:rsidP="00076644">
            <w:pPr>
              <w:jc w:val="both"/>
              <w:rPr>
                <w:rFonts w:ascii="Arial" w:hAnsi="Arial" w:cs="Arial"/>
              </w:rPr>
            </w:pPr>
            <w:r w:rsidRPr="002E0A8F">
              <w:rPr>
                <w:rFonts w:ascii="Arial" w:hAnsi="Arial" w:cs="Arial"/>
                <w:sz w:val="22"/>
                <w:szCs w:val="22"/>
              </w:rPr>
              <w:t xml:space="preserve">Priorytetowo traktowane będą projekty dotyczące poprawy dostępności do kultury poprzez udostępnienie nowych </w:t>
            </w:r>
            <w:r w:rsidRPr="002E0A8F">
              <w:rPr>
                <w:rFonts w:ascii="Arial" w:hAnsi="Arial" w:cs="Arial"/>
                <w:sz w:val="22"/>
                <w:szCs w:val="22"/>
              </w:rPr>
              <w:lastRenderedPageBreak/>
              <w:t xml:space="preserve">powierzchni do prowadzenia działalności kulturalnej. </w:t>
            </w:r>
          </w:p>
          <w:p w:rsidR="00B624C0" w:rsidRPr="002E0A8F" w:rsidRDefault="00B624C0" w:rsidP="00076644">
            <w:pPr>
              <w:jc w:val="both"/>
              <w:rPr>
                <w:rFonts w:ascii="Arial" w:hAnsi="Arial" w:cs="Arial"/>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p w:rsidR="00B624C0" w:rsidRPr="002E0A8F" w:rsidRDefault="00B624C0" w:rsidP="00076644">
            <w:pPr>
              <w:jc w:val="both"/>
              <w:rPr>
                <w:rFonts w:ascii="Arial" w:hAnsi="Arial" w:cs="Arial"/>
                <w:bCs/>
              </w:rPr>
            </w:pPr>
          </w:p>
        </w:tc>
        <w:tc>
          <w:tcPr>
            <w:tcW w:w="4962" w:type="dxa"/>
          </w:tcPr>
          <w:p w:rsidR="00B624C0" w:rsidRPr="002E0A8F" w:rsidRDefault="00B624C0" w:rsidP="00076644">
            <w:pPr>
              <w:jc w:val="both"/>
              <w:rPr>
                <w:rFonts w:ascii="Arial" w:hAnsi="Arial" w:cs="Arial"/>
              </w:rPr>
            </w:pPr>
            <w:r w:rsidRPr="002E0A8F">
              <w:rPr>
                <w:rFonts w:ascii="Arial" w:hAnsi="Arial" w:cs="Arial"/>
                <w:sz w:val="22"/>
                <w:szCs w:val="22"/>
              </w:rPr>
              <w:lastRenderedPageBreak/>
              <w:t>W</w:t>
            </w:r>
            <w:r w:rsidRPr="002E0A8F">
              <w:rPr>
                <w:rFonts w:ascii="Arial" w:hAnsi="Arial" w:cs="Arial"/>
                <w:b/>
                <w:sz w:val="22"/>
                <w:szCs w:val="22"/>
              </w:rPr>
              <w:t xml:space="preserve"> </w:t>
            </w:r>
            <w:r w:rsidRPr="002E0A8F">
              <w:rPr>
                <w:rFonts w:ascii="Arial" w:hAnsi="Arial" w:cs="Arial"/>
                <w:sz w:val="22"/>
                <w:szCs w:val="22"/>
              </w:rPr>
              <w:t>ramach kryterium oceniane będzie czy realizacja projektu przyczyniła się do poprawy dostępności do kultury poprzez:</w:t>
            </w:r>
          </w:p>
          <w:p w:rsidR="00B624C0" w:rsidRPr="002E0A8F" w:rsidRDefault="00B624C0" w:rsidP="00076644">
            <w:pPr>
              <w:jc w:val="both"/>
              <w:rPr>
                <w:rFonts w:ascii="Arial" w:hAnsi="Arial" w:cs="Arial"/>
              </w:rPr>
            </w:pPr>
            <w:r w:rsidRPr="002E0A8F">
              <w:rPr>
                <w:rFonts w:ascii="Arial" w:hAnsi="Arial" w:cs="Arial"/>
                <w:sz w:val="22"/>
                <w:szCs w:val="22"/>
              </w:rPr>
              <w:t>- powstanie nowej przestrzeni do prowadzenia działalności kulturalnej i/lub</w:t>
            </w:r>
          </w:p>
          <w:p w:rsidR="00B624C0" w:rsidRPr="002E0A8F" w:rsidRDefault="00B624C0" w:rsidP="00076644">
            <w:pPr>
              <w:jc w:val="both"/>
              <w:rPr>
                <w:rFonts w:ascii="Arial" w:hAnsi="Arial" w:cs="Arial"/>
              </w:rPr>
            </w:pPr>
            <w:r w:rsidRPr="002E0A8F">
              <w:rPr>
                <w:rFonts w:ascii="Arial" w:hAnsi="Arial" w:cs="Arial"/>
                <w:sz w:val="22"/>
                <w:szCs w:val="22"/>
              </w:rPr>
              <w:lastRenderedPageBreak/>
              <w:t>- udostępnienie przestrzeni do tej pory nieużytkowanej.</w:t>
            </w:r>
          </w:p>
          <w:p w:rsidR="00B624C0" w:rsidRPr="002E0A8F" w:rsidRDefault="00B624C0" w:rsidP="00076644">
            <w:pPr>
              <w:jc w:val="both"/>
              <w:rPr>
                <w:rFonts w:ascii="Arial" w:hAnsi="Arial" w:cs="Arial"/>
              </w:rPr>
            </w:pPr>
            <w:r w:rsidRPr="002E0A8F">
              <w:rPr>
                <w:rFonts w:ascii="Arial" w:hAnsi="Arial" w:cs="Arial"/>
                <w:sz w:val="22"/>
                <w:szCs w:val="22"/>
              </w:rPr>
              <w:t>Powstała w</w:t>
            </w:r>
            <w:r>
              <w:rPr>
                <w:rFonts w:ascii="Arial" w:hAnsi="Arial" w:cs="Arial"/>
                <w:sz w:val="22"/>
                <w:szCs w:val="22"/>
              </w:rPr>
              <w:t> </w:t>
            </w:r>
            <w:r w:rsidRPr="002E0A8F">
              <w:rPr>
                <w:rFonts w:ascii="Arial" w:hAnsi="Arial" w:cs="Arial"/>
                <w:sz w:val="22"/>
                <w:szCs w:val="22"/>
              </w:rPr>
              <w:t>ramach projektu przestrzeń dostępna dla zwiedzających powinna wynosić co najmniej 10% powierzchni użytkowej obiektu będącego przedmiotem projektu.</w:t>
            </w:r>
          </w:p>
          <w:p w:rsidR="00B624C0" w:rsidRPr="002E0A8F" w:rsidRDefault="00B624C0" w:rsidP="00076644">
            <w:pPr>
              <w:jc w:val="both"/>
              <w:rPr>
                <w:rFonts w:ascii="Arial" w:hAnsi="Arial" w:cs="Arial"/>
              </w:rPr>
            </w:pPr>
            <w:r w:rsidRPr="002E0A8F">
              <w:rPr>
                <w:rFonts w:ascii="Arial" w:hAnsi="Arial" w:cs="Arial"/>
                <w:sz w:val="22"/>
                <w:szCs w:val="22"/>
              </w:rPr>
              <w:t>W przypadku spełnienia warunków kryterium projekt otrzymuje</w:t>
            </w:r>
            <w:r w:rsidRPr="002E0A8F">
              <w:rPr>
                <w:rFonts w:ascii="Arial" w:hAnsi="Arial" w:cs="Arial"/>
                <w:b/>
                <w:sz w:val="22"/>
                <w:szCs w:val="22"/>
              </w:rPr>
              <w:t xml:space="preserve"> 5 punktów</w:t>
            </w:r>
            <w:r w:rsidRPr="002E0A8F">
              <w:rPr>
                <w:rFonts w:ascii="Arial" w:hAnsi="Arial" w:cs="Arial"/>
                <w:sz w:val="22"/>
                <w:szCs w:val="22"/>
              </w:rPr>
              <w:t xml:space="preserve">. W przypadku braku wpływu projekt otrzymuje </w:t>
            </w:r>
            <w:r w:rsidRPr="002E0A8F">
              <w:rPr>
                <w:rFonts w:ascii="Arial" w:hAnsi="Arial" w:cs="Arial"/>
                <w:b/>
                <w:sz w:val="22"/>
                <w:szCs w:val="22"/>
              </w:rPr>
              <w:t>0 punktów</w:t>
            </w:r>
            <w:r w:rsidRPr="002E0A8F">
              <w:rPr>
                <w:rFonts w:ascii="Arial" w:hAnsi="Arial" w:cs="Arial"/>
                <w:sz w:val="22"/>
                <w:szCs w:val="22"/>
              </w:rPr>
              <w:t>.</w:t>
            </w:r>
          </w:p>
        </w:tc>
        <w:tc>
          <w:tcPr>
            <w:tcW w:w="1134" w:type="dxa"/>
            <w:shd w:val="clear" w:color="auto" w:fill="auto"/>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lastRenderedPageBreak/>
              <w:t>5</w:t>
            </w:r>
          </w:p>
        </w:tc>
      </w:tr>
      <w:tr w:rsidR="00B624C0" w:rsidRPr="002E0A8F" w:rsidTr="00C65D4D">
        <w:tc>
          <w:tcPr>
            <w:tcW w:w="438" w:type="dxa"/>
            <w:shd w:val="clear" w:color="auto" w:fill="auto"/>
            <w:vAlign w:val="center"/>
          </w:tcPr>
          <w:p w:rsidR="00B624C0" w:rsidRPr="002E0A8F" w:rsidRDefault="00B624C0" w:rsidP="00BD1F48">
            <w:pPr>
              <w:numPr>
                <w:ilvl w:val="0"/>
                <w:numId w:val="292"/>
              </w:numPr>
              <w:tabs>
                <w:tab w:val="left" w:pos="-250"/>
                <w:tab w:val="left" w:pos="317"/>
                <w:tab w:val="left" w:pos="459"/>
                <w:tab w:val="left" w:pos="1026"/>
              </w:tabs>
              <w:ind w:left="-108" w:right="600" w:firstLine="0"/>
              <w:rPr>
                <w:rFonts w:ascii="Arial" w:hAnsi="Arial"/>
              </w:rPr>
            </w:pPr>
          </w:p>
        </w:tc>
        <w:tc>
          <w:tcPr>
            <w:tcW w:w="2681" w:type="dxa"/>
            <w:shd w:val="clear" w:color="auto" w:fill="auto"/>
            <w:vAlign w:val="center"/>
          </w:tcPr>
          <w:p w:rsidR="00B624C0" w:rsidRPr="002E0A8F" w:rsidRDefault="00B624C0" w:rsidP="00D60BE4">
            <w:pPr>
              <w:rPr>
                <w:rFonts w:ascii="Arial" w:hAnsi="Arial" w:cs="Arial"/>
              </w:rPr>
            </w:pPr>
            <w:r w:rsidRPr="002E0A8F">
              <w:rPr>
                <w:rFonts w:ascii="Arial" w:hAnsi="Arial" w:cs="Arial"/>
                <w:sz w:val="22"/>
                <w:szCs w:val="22"/>
              </w:rPr>
              <w:t>Komplementarność z innymi działaniami</w:t>
            </w:r>
          </w:p>
        </w:tc>
        <w:tc>
          <w:tcPr>
            <w:tcW w:w="5953" w:type="dxa"/>
            <w:shd w:val="clear" w:color="auto" w:fill="auto"/>
          </w:tcPr>
          <w:p w:rsidR="00B624C0" w:rsidRPr="002E0A8F" w:rsidRDefault="00B624C0" w:rsidP="00076644">
            <w:pPr>
              <w:jc w:val="both"/>
              <w:rPr>
                <w:rFonts w:ascii="Arial" w:hAnsi="Arial" w:cs="Arial"/>
              </w:rPr>
            </w:pPr>
            <w:r w:rsidRPr="002E0A8F">
              <w:rPr>
                <w:rFonts w:ascii="Arial" w:hAnsi="Arial" w:cs="Arial"/>
                <w:sz w:val="22"/>
                <w:szCs w:val="22"/>
              </w:rPr>
              <w:t>Ocenie podlegać będzie spójność projektu z</w:t>
            </w:r>
            <w:r>
              <w:rPr>
                <w:rFonts w:ascii="Arial" w:hAnsi="Arial" w:cs="Arial"/>
                <w:sz w:val="22"/>
                <w:szCs w:val="22"/>
              </w:rPr>
              <w:t> </w:t>
            </w:r>
            <w:r w:rsidRPr="002E0A8F">
              <w:rPr>
                <w:rFonts w:ascii="Arial" w:hAnsi="Arial" w:cs="Arial"/>
                <w:sz w:val="22"/>
                <w:szCs w:val="22"/>
              </w:rPr>
              <w:t>innymi przedsięwzięciami z</w:t>
            </w:r>
            <w:r>
              <w:rPr>
                <w:rFonts w:ascii="Arial" w:hAnsi="Arial" w:cs="Arial"/>
                <w:sz w:val="22"/>
                <w:szCs w:val="22"/>
              </w:rPr>
              <w:t> </w:t>
            </w:r>
            <w:r w:rsidRPr="002E0A8F">
              <w:rPr>
                <w:rFonts w:ascii="Arial" w:hAnsi="Arial" w:cs="Arial"/>
                <w:sz w:val="22"/>
                <w:szCs w:val="22"/>
              </w:rPr>
              <w:t>zakresu kultury i</w:t>
            </w:r>
            <w:r>
              <w:rPr>
                <w:rFonts w:ascii="Arial" w:hAnsi="Arial" w:cs="Arial"/>
                <w:sz w:val="22"/>
                <w:szCs w:val="22"/>
              </w:rPr>
              <w:t> </w:t>
            </w:r>
            <w:r w:rsidRPr="002E0A8F">
              <w:rPr>
                <w:rFonts w:ascii="Arial" w:hAnsi="Arial" w:cs="Arial"/>
                <w:sz w:val="22"/>
                <w:szCs w:val="22"/>
              </w:rPr>
              <w:t xml:space="preserve">ochrony dziedzictwa kulturowego </w:t>
            </w:r>
            <w:r>
              <w:rPr>
                <w:rFonts w:ascii="Arial" w:hAnsi="Arial" w:cs="Arial"/>
                <w:sz w:val="22"/>
                <w:szCs w:val="22"/>
              </w:rPr>
              <w:t xml:space="preserve">lub z zakresu turystyki </w:t>
            </w:r>
            <w:r w:rsidRPr="002E0A8F">
              <w:rPr>
                <w:rFonts w:ascii="Arial" w:hAnsi="Arial" w:cs="Arial"/>
                <w:sz w:val="22"/>
                <w:szCs w:val="22"/>
              </w:rPr>
              <w:t>realizowanymi ze środków Unii Europejskiej lub z</w:t>
            </w:r>
            <w:r>
              <w:rPr>
                <w:rFonts w:ascii="Arial" w:hAnsi="Arial" w:cs="Arial"/>
                <w:sz w:val="22"/>
                <w:szCs w:val="22"/>
              </w:rPr>
              <w:t> </w:t>
            </w:r>
            <w:r w:rsidRPr="002E0A8F">
              <w:rPr>
                <w:rFonts w:ascii="Arial" w:hAnsi="Arial" w:cs="Arial"/>
                <w:sz w:val="22"/>
                <w:szCs w:val="22"/>
              </w:rPr>
              <w:t xml:space="preserve">innych źródeł. Premiowane będą projekty, które stanowią element większych przedsięwzięć inwestycyjnych podobnego typu (bez realizacji projektu nie zostaną osiągnięte cele przedsięwzięcia). </w:t>
            </w:r>
          </w:p>
          <w:p w:rsidR="00B624C0" w:rsidRPr="002E0A8F" w:rsidRDefault="00B624C0" w:rsidP="00076644">
            <w:pPr>
              <w:jc w:val="both"/>
              <w:rPr>
                <w:rFonts w:ascii="Arial" w:hAnsi="Arial" w:cs="Arial"/>
              </w:rPr>
            </w:pPr>
            <w:r w:rsidRPr="002E0A8F">
              <w:rPr>
                <w:rFonts w:ascii="Arial" w:hAnsi="Arial" w:cs="Arial"/>
                <w:sz w:val="22"/>
                <w:szCs w:val="22"/>
              </w:rPr>
              <w:t>Warunkiem koniecznym do określenia projektów</w:t>
            </w:r>
            <w:r w:rsidRPr="002E0A8F">
              <w:rPr>
                <w:rFonts w:ascii="Calibri" w:hAnsi="Calibri" w:cs="Calibri"/>
                <w:sz w:val="22"/>
                <w:szCs w:val="22"/>
              </w:rPr>
              <w:t xml:space="preserve"> </w:t>
            </w:r>
            <w:r w:rsidRPr="002E0A8F">
              <w:rPr>
                <w:rFonts w:ascii="Arial" w:hAnsi="Arial" w:cs="Arial"/>
                <w:sz w:val="22"/>
                <w:szCs w:val="22"/>
              </w:rPr>
              <w:t xml:space="preserve">jako komplementarne jest ich uzupełniający się charakter, wykluczający powielanie się działań. </w:t>
            </w:r>
          </w:p>
          <w:p w:rsidR="00B624C0" w:rsidRPr="002E0A8F" w:rsidRDefault="00B624C0" w:rsidP="00076644">
            <w:pPr>
              <w:jc w:val="both"/>
              <w:rPr>
                <w:rFonts w:ascii="Arial" w:hAnsi="Arial" w:cs="Arial"/>
              </w:rPr>
            </w:pPr>
            <w:r w:rsidRPr="002E0A8F">
              <w:rPr>
                <w:rFonts w:ascii="Arial" w:hAnsi="Arial" w:cs="Arial"/>
                <w:sz w:val="22"/>
                <w:szCs w:val="22"/>
              </w:rPr>
              <w:t xml:space="preserve"> </w:t>
            </w:r>
          </w:p>
          <w:p w:rsidR="00B624C0" w:rsidRPr="002F1422" w:rsidRDefault="00B624C0" w:rsidP="00076644">
            <w:pPr>
              <w:jc w:val="both"/>
              <w:rPr>
                <w:rFonts w:ascii="Arial" w:hAnsi="Arial" w:cs="Arial"/>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i</w:t>
            </w:r>
            <w:r>
              <w:rPr>
                <w:rFonts w:ascii="Arial" w:hAnsi="Arial" w:cs="Arial"/>
                <w:sz w:val="22"/>
                <w:szCs w:val="22"/>
              </w:rPr>
              <w:t>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 xml:space="preserve">załączniku nr 2 do wniosku – Specyfikacja dot. kryteriów oceny merytorycznej projektu. </w:t>
            </w:r>
          </w:p>
        </w:tc>
        <w:tc>
          <w:tcPr>
            <w:tcW w:w="4962" w:type="dxa"/>
          </w:tcPr>
          <w:p w:rsidR="00B624C0" w:rsidRDefault="00B624C0" w:rsidP="00076644">
            <w:pPr>
              <w:jc w:val="both"/>
              <w:rPr>
                <w:rFonts w:ascii="Arial" w:hAnsi="Arial" w:cs="Arial"/>
                <w:sz w:val="22"/>
                <w:szCs w:val="22"/>
              </w:rPr>
            </w:pPr>
            <w:r w:rsidRPr="002E0A8F">
              <w:rPr>
                <w:rFonts w:ascii="Arial" w:hAnsi="Arial" w:cs="Arial"/>
                <w:b/>
                <w:sz w:val="22"/>
                <w:szCs w:val="22"/>
              </w:rPr>
              <w:t>5 punktów</w:t>
            </w:r>
            <w:r w:rsidRPr="002E0A8F">
              <w:rPr>
                <w:rFonts w:ascii="Arial" w:hAnsi="Arial" w:cs="Arial"/>
                <w:sz w:val="22"/>
                <w:szCs w:val="22"/>
              </w:rPr>
              <w:t xml:space="preserve"> otrzyma projekt stanowiący jeden z</w:t>
            </w:r>
            <w:r>
              <w:rPr>
                <w:rFonts w:ascii="Arial" w:hAnsi="Arial" w:cs="Arial"/>
                <w:sz w:val="22"/>
                <w:szCs w:val="22"/>
              </w:rPr>
              <w:t> </w:t>
            </w:r>
            <w:r w:rsidRPr="002E0A8F">
              <w:rPr>
                <w:rFonts w:ascii="Arial" w:hAnsi="Arial" w:cs="Arial"/>
                <w:sz w:val="22"/>
                <w:szCs w:val="22"/>
              </w:rPr>
              <w:t>etapów większego przedsięwzięcia z zakresu kultury i</w:t>
            </w:r>
            <w:r>
              <w:rPr>
                <w:rFonts w:ascii="Arial" w:hAnsi="Arial" w:cs="Arial"/>
                <w:sz w:val="22"/>
                <w:szCs w:val="22"/>
              </w:rPr>
              <w:t> </w:t>
            </w:r>
            <w:r w:rsidRPr="002E0A8F">
              <w:rPr>
                <w:rFonts w:ascii="Arial" w:hAnsi="Arial" w:cs="Arial"/>
                <w:sz w:val="22"/>
                <w:szCs w:val="22"/>
              </w:rPr>
              <w:t xml:space="preserve">ochrony dziedzictwa kulturowego </w:t>
            </w:r>
            <w:r>
              <w:rPr>
                <w:rFonts w:ascii="Arial" w:hAnsi="Arial" w:cs="Arial"/>
                <w:sz w:val="22"/>
                <w:szCs w:val="22"/>
              </w:rPr>
              <w:t xml:space="preserve"> lub z zakresu turystyki. </w:t>
            </w:r>
          </w:p>
          <w:p w:rsidR="00B624C0" w:rsidRPr="002E0A8F" w:rsidRDefault="00B624C0" w:rsidP="00076644">
            <w:pPr>
              <w:jc w:val="both"/>
              <w:rPr>
                <w:rFonts w:ascii="Arial" w:hAnsi="Arial" w:cs="Arial"/>
                <w:b/>
                <w:bCs/>
              </w:rPr>
            </w:pPr>
            <w:r w:rsidRPr="002E0A8F">
              <w:rPr>
                <w:rFonts w:ascii="Arial" w:hAnsi="Arial" w:cs="Arial"/>
                <w:b/>
                <w:sz w:val="22"/>
                <w:szCs w:val="22"/>
              </w:rPr>
              <w:t>0 punktów</w:t>
            </w:r>
            <w:r w:rsidRPr="002E0A8F">
              <w:rPr>
                <w:rFonts w:ascii="Arial" w:hAnsi="Arial" w:cs="Arial"/>
                <w:sz w:val="22"/>
                <w:szCs w:val="22"/>
              </w:rPr>
              <w:t xml:space="preserve"> otrzyma projekt, który stanowi odrębne przedsięwzięcie inwestycyjne. </w:t>
            </w:r>
          </w:p>
        </w:tc>
        <w:tc>
          <w:tcPr>
            <w:tcW w:w="1134" w:type="dxa"/>
            <w:shd w:val="clear" w:color="auto" w:fill="auto"/>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5</w:t>
            </w:r>
          </w:p>
        </w:tc>
      </w:tr>
      <w:tr w:rsidR="00B624C0" w:rsidRPr="002E0A8F" w:rsidTr="00C65D4D">
        <w:trPr>
          <w:trHeight w:val="978"/>
        </w:trPr>
        <w:tc>
          <w:tcPr>
            <w:tcW w:w="438" w:type="dxa"/>
            <w:shd w:val="clear" w:color="auto" w:fill="auto"/>
            <w:vAlign w:val="center"/>
          </w:tcPr>
          <w:p w:rsidR="00B624C0" w:rsidRPr="002E0A8F" w:rsidRDefault="00B624C0" w:rsidP="00BD1F48">
            <w:pPr>
              <w:numPr>
                <w:ilvl w:val="0"/>
                <w:numId w:val="292"/>
              </w:numPr>
              <w:tabs>
                <w:tab w:val="left" w:pos="-250"/>
                <w:tab w:val="left" w:pos="65"/>
                <w:tab w:val="left" w:pos="317"/>
                <w:tab w:val="left" w:pos="459"/>
                <w:tab w:val="left" w:pos="1026"/>
              </w:tabs>
              <w:ind w:left="-108" w:right="600" w:firstLine="0"/>
              <w:rPr>
                <w:rFonts w:ascii="Arial" w:hAnsi="Arial"/>
              </w:rPr>
            </w:pPr>
          </w:p>
        </w:tc>
        <w:tc>
          <w:tcPr>
            <w:tcW w:w="2681" w:type="dxa"/>
            <w:shd w:val="clear" w:color="auto" w:fill="auto"/>
            <w:vAlign w:val="center"/>
          </w:tcPr>
          <w:p w:rsidR="00B624C0" w:rsidRPr="002E0A8F" w:rsidRDefault="00B624C0" w:rsidP="00D60BE4">
            <w:pPr>
              <w:rPr>
                <w:rFonts w:ascii="Arial" w:hAnsi="Arial" w:cs="Arial"/>
                <w:sz w:val="22"/>
                <w:szCs w:val="22"/>
              </w:rPr>
            </w:pPr>
            <w:r>
              <w:rPr>
                <w:rFonts w:ascii="Arial" w:hAnsi="Arial" w:cs="Arial"/>
                <w:bCs/>
                <w:sz w:val="22"/>
                <w:szCs w:val="22"/>
              </w:rPr>
              <w:t>Koszty funkcjonowania w okresie trwałości projektu</w:t>
            </w:r>
          </w:p>
        </w:tc>
        <w:tc>
          <w:tcPr>
            <w:tcW w:w="5953" w:type="dxa"/>
            <w:shd w:val="clear" w:color="auto" w:fill="auto"/>
          </w:tcPr>
          <w:p w:rsidR="00B624C0" w:rsidRPr="00933214" w:rsidRDefault="00B624C0" w:rsidP="00076644">
            <w:pPr>
              <w:jc w:val="both"/>
              <w:rPr>
                <w:rFonts w:ascii="Arial" w:hAnsi="Arial" w:cs="Arial"/>
                <w:sz w:val="22"/>
                <w:szCs w:val="22"/>
              </w:rPr>
            </w:pPr>
            <w:r w:rsidRPr="00933214">
              <w:rPr>
                <w:rFonts w:ascii="Arial" w:hAnsi="Arial" w:cs="Arial"/>
                <w:sz w:val="22"/>
                <w:szCs w:val="22"/>
              </w:rPr>
              <w:t>Promowane będą projekty wpływające na obniżenie kosztów utrzymania na rzecz wydatków inwestycyjnych</w:t>
            </w:r>
            <w:r>
              <w:rPr>
                <w:rFonts w:ascii="Arial" w:hAnsi="Arial" w:cs="Arial"/>
                <w:sz w:val="22"/>
                <w:szCs w:val="22"/>
              </w:rPr>
              <w:t xml:space="preserve"> oraz na działalność kulturalną.</w:t>
            </w:r>
          </w:p>
          <w:p w:rsidR="00B624C0" w:rsidRPr="00451C75" w:rsidRDefault="00B624C0" w:rsidP="00076644">
            <w:pPr>
              <w:jc w:val="both"/>
              <w:rPr>
                <w:rFonts w:ascii="Arial" w:hAnsi="Arial" w:cs="Arial"/>
                <w:sz w:val="22"/>
              </w:rPr>
            </w:pPr>
          </w:p>
        </w:tc>
        <w:tc>
          <w:tcPr>
            <w:tcW w:w="4962" w:type="dxa"/>
          </w:tcPr>
          <w:p w:rsidR="00B624C0" w:rsidRPr="00451C75" w:rsidRDefault="00B624C0" w:rsidP="00076644">
            <w:pPr>
              <w:jc w:val="both"/>
              <w:rPr>
                <w:rFonts w:ascii="Arial" w:hAnsi="Arial" w:cs="Arial"/>
                <w:sz w:val="22"/>
              </w:rPr>
            </w:pPr>
            <w:r>
              <w:rPr>
                <w:rFonts w:ascii="Arial" w:hAnsi="Arial" w:cs="Arial"/>
                <w:b/>
                <w:sz w:val="22"/>
                <w:szCs w:val="22"/>
              </w:rPr>
              <w:t>5</w:t>
            </w:r>
            <w:r w:rsidRPr="005423C1">
              <w:rPr>
                <w:rFonts w:ascii="Arial" w:hAnsi="Arial" w:cs="Arial"/>
                <w:b/>
                <w:sz w:val="22"/>
                <w:szCs w:val="22"/>
              </w:rPr>
              <w:t xml:space="preserve"> punkt</w:t>
            </w:r>
            <w:r>
              <w:rPr>
                <w:rFonts w:ascii="Arial" w:hAnsi="Arial" w:cs="Arial"/>
                <w:b/>
                <w:sz w:val="22"/>
                <w:szCs w:val="22"/>
              </w:rPr>
              <w:t>ów</w:t>
            </w:r>
            <w:r w:rsidRPr="005423C1">
              <w:rPr>
                <w:rFonts w:ascii="Arial" w:hAnsi="Arial" w:cs="Arial"/>
                <w:sz w:val="22"/>
                <w:szCs w:val="22"/>
              </w:rPr>
              <w:t xml:space="preserve"> otrzyma projekt, w którym wnioskodawca wykazał </w:t>
            </w:r>
            <w:r>
              <w:rPr>
                <w:rFonts w:ascii="Arial" w:hAnsi="Arial" w:cs="Arial"/>
                <w:sz w:val="22"/>
                <w:szCs w:val="22"/>
              </w:rPr>
              <w:t xml:space="preserve">i uzasadnił </w:t>
            </w:r>
            <w:r w:rsidRPr="005423C1">
              <w:rPr>
                <w:rFonts w:ascii="Arial" w:hAnsi="Arial" w:cs="Arial"/>
                <w:sz w:val="22"/>
                <w:szCs w:val="22"/>
              </w:rPr>
              <w:t xml:space="preserve">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w:t>
            </w:r>
            <w:r>
              <w:rPr>
                <w:rFonts w:ascii="Arial" w:hAnsi="Arial" w:cs="Arial"/>
                <w:sz w:val="22"/>
                <w:szCs w:val="22"/>
              </w:rPr>
              <w:t>w okresie trwałości projektu.</w:t>
            </w:r>
          </w:p>
        </w:tc>
        <w:tc>
          <w:tcPr>
            <w:tcW w:w="1134" w:type="dxa"/>
            <w:shd w:val="clear" w:color="auto" w:fill="auto"/>
            <w:vAlign w:val="center"/>
          </w:tcPr>
          <w:p w:rsidR="00B624C0" w:rsidRPr="002E0A8F" w:rsidRDefault="00B624C0" w:rsidP="00076644">
            <w:pPr>
              <w:jc w:val="center"/>
              <w:rPr>
                <w:rFonts w:ascii="Arial" w:hAnsi="Arial" w:cs="Arial"/>
                <w:b/>
                <w:sz w:val="22"/>
                <w:szCs w:val="22"/>
              </w:rPr>
            </w:pPr>
            <w:r>
              <w:rPr>
                <w:rFonts w:ascii="Arial" w:hAnsi="Arial" w:cs="Arial"/>
                <w:b/>
                <w:sz w:val="22"/>
                <w:szCs w:val="22"/>
              </w:rPr>
              <w:t>5</w:t>
            </w:r>
          </w:p>
        </w:tc>
      </w:tr>
      <w:tr w:rsidR="00B624C0" w:rsidRPr="002E0A8F" w:rsidTr="00C65D4D">
        <w:trPr>
          <w:trHeight w:val="978"/>
        </w:trPr>
        <w:tc>
          <w:tcPr>
            <w:tcW w:w="438" w:type="dxa"/>
            <w:shd w:val="clear" w:color="auto" w:fill="auto"/>
            <w:vAlign w:val="center"/>
          </w:tcPr>
          <w:p w:rsidR="00B624C0" w:rsidRPr="002E0A8F" w:rsidRDefault="00B624C0" w:rsidP="00BD1F48">
            <w:pPr>
              <w:numPr>
                <w:ilvl w:val="0"/>
                <w:numId w:val="292"/>
              </w:numPr>
              <w:tabs>
                <w:tab w:val="left" w:pos="-250"/>
                <w:tab w:val="left" w:pos="65"/>
                <w:tab w:val="left" w:pos="317"/>
                <w:tab w:val="left" w:pos="459"/>
                <w:tab w:val="left" w:pos="1026"/>
              </w:tabs>
              <w:ind w:left="-108" w:right="600" w:firstLine="0"/>
              <w:rPr>
                <w:rFonts w:ascii="Arial" w:hAnsi="Arial"/>
              </w:rPr>
            </w:pPr>
          </w:p>
        </w:tc>
        <w:tc>
          <w:tcPr>
            <w:tcW w:w="2681" w:type="dxa"/>
            <w:shd w:val="clear" w:color="auto" w:fill="auto"/>
            <w:vAlign w:val="center"/>
          </w:tcPr>
          <w:p w:rsidR="00B624C0" w:rsidRPr="002E0A8F" w:rsidRDefault="00B624C0" w:rsidP="00D60BE4">
            <w:pPr>
              <w:rPr>
                <w:rFonts w:ascii="Arial" w:hAnsi="Arial" w:cs="Arial"/>
                <w:sz w:val="22"/>
                <w:szCs w:val="22"/>
              </w:rPr>
            </w:pPr>
            <w:r>
              <w:rPr>
                <w:rFonts w:ascii="Arial" w:hAnsi="Arial" w:cs="Arial"/>
                <w:sz w:val="22"/>
                <w:szCs w:val="22"/>
              </w:rPr>
              <w:t>Działania edukacyjne</w:t>
            </w:r>
          </w:p>
        </w:tc>
        <w:tc>
          <w:tcPr>
            <w:tcW w:w="5953" w:type="dxa"/>
            <w:shd w:val="clear" w:color="auto" w:fill="auto"/>
            <w:vAlign w:val="center"/>
          </w:tcPr>
          <w:p w:rsidR="00B624C0" w:rsidRPr="006E1870" w:rsidRDefault="00B624C0" w:rsidP="00076644">
            <w:pPr>
              <w:jc w:val="both"/>
              <w:rPr>
                <w:rFonts w:ascii="Arial" w:hAnsi="Arial" w:cs="Arial"/>
                <w:sz w:val="22"/>
                <w:szCs w:val="22"/>
              </w:rPr>
            </w:pPr>
            <w:r>
              <w:rPr>
                <w:rFonts w:ascii="Arial" w:hAnsi="Arial" w:cs="Arial"/>
                <w:sz w:val="22"/>
                <w:szCs w:val="22"/>
              </w:rPr>
              <w:t>Kryterium promuje projekty wpływające na budowanie świadomości i poprawę edukacji kulturalnej</w:t>
            </w:r>
            <w:r w:rsidRPr="006E1870">
              <w:rPr>
                <w:rFonts w:ascii="Arial" w:hAnsi="Arial" w:cs="Arial"/>
                <w:sz w:val="22"/>
                <w:szCs w:val="22"/>
              </w:rPr>
              <w:t xml:space="preserve"> mieszkańców poprzez </w:t>
            </w:r>
            <w:r>
              <w:rPr>
                <w:rFonts w:ascii="Arial" w:hAnsi="Arial" w:cs="Arial"/>
                <w:sz w:val="22"/>
                <w:szCs w:val="22"/>
              </w:rPr>
              <w:t>nowoczesną ofertę kulturalno-edukacyjną, która</w:t>
            </w:r>
            <w:r w:rsidRPr="006E1870">
              <w:rPr>
                <w:rFonts w:ascii="Arial" w:hAnsi="Arial" w:cs="Arial"/>
                <w:sz w:val="22"/>
                <w:szCs w:val="22"/>
              </w:rPr>
              <w:t xml:space="preserve"> przyczyni</w:t>
            </w:r>
            <w:r>
              <w:rPr>
                <w:rFonts w:ascii="Arial" w:hAnsi="Arial" w:cs="Arial"/>
                <w:sz w:val="22"/>
                <w:szCs w:val="22"/>
              </w:rPr>
              <w:t>a</w:t>
            </w:r>
            <w:r w:rsidRPr="006E1870">
              <w:rPr>
                <w:rFonts w:ascii="Arial" w:hAnsi="Arial" w:cs="Arial"/>
                <w:sz w:val="22"/>
                <w:szCs w:val="22"/>
              </w:rPr>
              <w:t xml:space="preserve"> się do </w:t>
            </w:r>
            <w:r w:rsidRPr="00D96A7F">
              <w:rPr>
                <w:rFonts w:ascii="Arial" w:hAnsi="Arial" w:cs="Arial"/>
                <w:sz w:val="22"/>
                <w:szCs w:val="22"/>
              </w:rPr>
              <w:t>wzrost</w:t>
            </w:r>
            <w:r>
              <w:rPr>
                <w:rFonts w:ascii="Arial" w:hAnsi="Arial" w:cs="Arial"/>
                <w:sz w:val="22"/>
                <w:szCs w:val="22"/>
              </w:rPr>
              <w:t>u</w:t>
            </w:r>
            <w:r w:rsidRPr="00D96A7F">
              <w:rPr>
                <w:rFonts w:ascii="Arial" w:hAnsi="Arial" w:cs="Arial"/>
                <w:sz w:val="22"/>
                <w:szCs w:val="22"/>
              </w:rPr>
              <w:t xml:space="preserve"> udziału mieszkań</w:t>
            </w:r>
            <w:r>
              <w:rPr>
                <w:rFonts w:ascii="Arial" w:hAnsi="Arial" w:cs="Arial"/>
                <w:sz w:val="22"/>
                <w:szCs w:val="22"/>
              </w:rPr>
              <w:t xml:space="preserve">ców regionu w życiu kulturalnym i </w:t>
            </w:r>
            <w:r w:rsidRPr="006E1870">
              <w:rPr>
                <w:rFonts w:ascii="Arial" w:hAnsi="Arial" w:cs="Arial"/>
                <w:sz w:val="22"/>
                <w:szCs w:val="22"/>
              </w:rPr>
              <w:t xml:space="preserve">budowy tożsamości regionalnej. </w:t>
            </w:r>
          </w:p>
          <w:p w:rsidR="00B624C0" w:rsidRPr="00451C75" w:rsidRDefault="00B624C0" w:rsidP="00076644">
            <w:pPr>
              <w:jc w:val="both"/>
              <w:rPr>
                <w:rFonts w:ascii="Arial" w:hAnsi="Arial" w:cs="Arial"/>
                <w:sz w:val="22"/>
              </w:rPr>
            </w:pPr>
            <w:r w:rsidRPr="006E1870">
              <w:rPr>
                <w:rFonts w:ascii="Arial" w:hAnsi="Arial" w:cs="Arial"/>
                <w:sz w:val="22"/>
                <w:szCs w:val="22"/>
              </w:rPr>
              <w:t>Badane będzie, czy realizacja projektu stworzy warunki do zdobywania wiedzy o kulturze, do rozumienia kultury, do korzystania z niej, do kształcenia potrzeb i nawyków uczestniczenia w kulturze, uświadomienie znaczenia kultury i aktywności kulturalnej w rozwoju indywidualnym człowieka i w rozwoju społeczeństwa – przy czym mające wpływ na kształtowanie się tożsamości kulturowej regionu</w:t>
            </w:r>
            <w:r>
              <w:rPr>
                <w:rFonts w:ascii="Arial" w:hAnsi="Arial" w:cs="Arial"/>
                <w:sz w:val="22"/>
                <w:szCs w:val="22"/>
              </w:rPr>
              <w:t>.</w:t>
            </w:r>
            <w:r w:rsidRPr="006E1870">
              <w:rPr>
                <w:rFonts w:ascii="Arial" w:hAnsi="Arial" w:cs="Arial"/>
                <w:sz w:val="22"/>
                <w:szCs w:val="22"/>
              </w:rPr>
              <w:t xml:space="preserve"> </w:t>
            </w:r>
          </w:p>
        </w:tc>
        <w:tc>
          <w:tcPr>
            <w:tcW w:w="4962" w:type="dxa"/>
          </w:tcPr>
          <w:p w:rsidR="00B624C0" w:rsidRDefault="00B624C0" w:rsidP="00076644">
            <w:pPr>
              <w:jc w:val="both"/>
              <w:rPr>
                <w:rFonts w:ascii="Arial" w:hAnsi="Arial" w:cs="Arial"/>
                <w:sz w:val="22"/>
                <w:szCs w:val="22"/>
              </w:rPr>
            </w:pPr>
            <w:r>
              <w:rPr>
                <w:rFonts w:ascii="Arial" w:hAnsi="Arial" w:cs="Arial"/>
                <w:sz w:val="22"/>
                <w:szCs w:val="22"/>
              </w:rPr>
              <w:t>Jeżeli realizacja projektu powoduje uruchomienie</w:t>
            </w:r>
            <w:r w:rsidRPr="00D96A7F">
              <w:rPr>
                <w:rFonts w:ascii="Arial" w:hAnsi="Arial" w:cs="Arial"/>
                <w:sz w:val="22"/>
                <w:szCs w:val="22"/>
              </w:rPr>
              <w:t xml:space="preserve"> </w:t>
            </w:r>
            <w:r>
              <w:rPr>
                <w:rFonts w:ascii="Arial" w:hAnsi="Arial" w:cs="Arial"/>
                <w:sz w:val="22"/>
                <w:szCs w:val="22"/>
              </w:rPr>
              <w:t xml:space="preserve">nowych </w:t>
            </w:r>
            <w:r w:rsidRPr="00D96A7F">
              <w:rPr>
                <w:rFonts w:ascii="Arial" w:hAnsi="Arial" w:cs="Arial"/>
                <w:sz w:val="22"/>
                <w:szCs w:val="22"/>
              </w:rPr>
              <w:t>wydarzeń kulturalnych</w:t>
            </w:r>
            <w:r>
              <w:rPr>
                <w:rFonts w:ascii="Arial" w:hAnsi="Arial" w:cs="Arial"/>
                <w:sz w:val="22"/>
                <w:szCs w:val="22"/>
              </w:rPr>
              <w:t>,</w:t>
            </w:r>
            <w:r w:rsidRPr="00D96A7F">
              <w:rPr>
                <w:rFonts w:ascii="Arial" w:hAnsi="Arial" w:cs="Arial"/>
                <w:sz w:val="22"/>
                <w:szCs w:val="22"/>
              </w:rPr>
              <w:t xml:space="preserve"> w tym edukacyjnych</w:t>
            </w:r>
            <w:r>
              <w:rPr>
                <w:rFonts w:ascii="Arial" w:hAnsi="Arial" w:cs="Arial"/>
                <w:sz w:val="22"/>
                <w:szCs w:val="22"/>
              </w:rPr>
              <w:t xml:space="preserve">, zaproponowany program tworzy nowe formy uczestnictwa w kulturze, wprowadza nowe elementy merytoryczne, skierowany jest do nowych grup odbiorców, przyczynia się do budowania świadomości i edukacji kulturalnej </w:t>
            </w:r>
            <w:r w:rsidRPr="006E1870">
              <w:rPr>
                <w:rFonts w:ascii="Arial" w:hAnsi="Arial" w:cs="Arial"/>
                <w:sz w:val="22"/>
                <w:szCs w:val="22"/>
              </w:rPr>
              <w:t xml:space="preserve">przyznawane jest </w:t>
            </w:r>
            <w:r>
              <w:rPr>
                <w:rFonts w:ascii="Arial" w:hAnsi="Arial" w:cs="Arial"/>
                <w:b/>
                <w:sz w:val="22"/>
                <w:szCs w:val="22"/>
              </w:rPr>
              <w:t>10</w:t>
            </w:r>
            <w:r w:rsidRPr="0082649A">
              <w:rPr>
                <w:rFonts w:ascii="Arial" w:hAnsi="Arial" w:cs="Arial"/>
                <w:b/>
                <w:sz w:val="22"/>
                <w:szCs w:val="22"/>
              </w:rPr>
              <w:t xml:space="preserve"> punktów</w:t>
            </w:r>
            <w:r w:rsidRPr="006E1870">
              <w:rPr>
                <w:rFonts w:ascii="Arial" w:hAnsi="Arial" w:cs="Arial"/>
                <w:sz w:val="22"/>
                <w:szCs w:val="22"/>
              </w:rPr>
              <w:t>.</w:t>
            </w:r>
          </w:p>
          <w:p w:rsidR="00B624C0" w:rsidRPr="00451C75" w:rsidRDefault="00B624C0" w:rsidP="00076644">
            <w:pPr>
              <w:jc w:val="both"/>
              <w:rPr>
                <w:rFonts w:ascii="Arial" w:hAnsi="Arial" w:cs="Arial"/>
                <w:sz w:val="22"/>
              </w:rPr>
            </w:pPr>
            <w:r>
              <w:rPr>
                <w:rFonts w:ascii="Arial" w:hAnsi="Arial" w:cs="Arial"/>
                <w:sz w:val="22"/>
                <w:szCs w:val="22"/>
              </w:rPr>
              <w:t xml:space="preserve">W przypadku braku wpływu projekt otrzymuje </w:t>
            </w:r>
            <w:r w:rsidRPr="00F0718F">
              <w:rPr>
                <w:rFonts w:ascii="Arial" w:hAnsi="Arial" w:cs="Arial"/>
                <w:b/>
                <w:sz w:val="22"/>
                <w:szCs w:val="22"/>
              </w:rPr>
              <w:t>0 punktów</w:t>
            </w:r>
            <w:r>
              <w:rPr>
                <w:rFonts w:ascii="Arial" w:hAnsi="Arial" w:cs="Arial"/>
                <w:sz w:val="22"/>
                <w:szCs w:val="22"/>
              </w:rPr>
              <w:t>.</w:t>
            </w:r>
          </w:p>
        </w:tc>
        <w:tc>
          <w:tcPr>
            <w:tcW w:w="1134" w:type="dxa"/>
            <w:shd w:val="clear" w:color="auto" w:fill="auto"/>
            <w:vAlign w:val="center"/>
          </w:tcPr>
          <w:p w:rsidR="00B624C0" w:rsidRPr="002E0A8F" w:rsidRDefault="00B624C0" w:rsidP="00076644">
            <w:pPr>
              <w:jc w:val="center"/>
              <w:rPr>
                <w:rFonts w:ascii="Arial" w:hAnsi="Arial" w:cs="Arial"/>
                <w:b/>
                <w:sz w:val="22"/>
                <w:szCs w:val="22"/>
              </w:rPr>
            </w:pPr>
            <w:r>
              <w:rPr>
                <w:rFonts w:ascii="Arial" w:hAnsi="Arial" w:cs="Arial"/>
                <w:b/>
                <w:sz w:val="22"/>
                <w:szCs w:val="22"/>
              </w:rPr>
              <w:t>10</w:t>
            </w:r>
          </w:p>
        </w:tc>
      </w:tr>
      <w:tr w:rsidR="00B624C0" w:rsidRPr="002E0A8F" w:rsidTr="00C65D4D">
        <w:tc>
          <w:tcPr>
            <w:tcW w:w="438" w:type="dxa"/>
            <w:shd w:val="clear" w:color="auto" w:fill="auto"/>
            <w:vAlign w:val="center"/>
          </w:tcPr>
          <w:p w:rsidR="00B624C0" w:rsidRPr="002E0A8F" w:rsidRDefault="00B624C0" w:rsidP="00BD1F48">
            <w:pPr>
              <w:numPr>
                <w:ilvl w:val="0"/>
                <w:numId w:val="292"/>
              </w:numPr>
              <w:tabs>
                <w:tab w:val="left" w:pos="-250"/>
                <w:tab w:val="left" w:pos="317"/>
                <w:tab w:val="left" w:pos="459"/>
                <w:tab w:val="left" w:pos="1026"/>
              </w:tabs>
              <w:ind w:left="-108" w:right="600" w:firstLine="0"/>
              <w:rPr>
                <w:rFonts w:ascii="Arial" w:hAnsi="Arial"/>
              </w:rPr>
            </w:pPr>
          </w:p>
        </w:tc>
        <w:tc>
          <w:tcPr>
            <w:tcW w:w="2681" w:type="dxa"/>
            <w:shd w:val="clear" w:color="auto" w:fill="auto"/>
            <w:vAlign w:val="center"/>
          </w:tcPr>
          <w:p w:rsidR="00B624C0" w:rsidRPr="002E0A8F" w:rsidRDefault="00B624C0" w:rsidP="00D60BE4">
            <w:pPr>
              <w:rPr>
                <w:rFonts w:ascii="Arial" w:hAnsi="Arial" w:cs="Arial"/>
              </w:rPr>
            </w:pPr>
            <w:r w:rsidRPr="002E0A8F">
              <w:rPr>
                <w:rFonts w:ascii="Arial" w:hAnsi="Arial" w:cs="Arial"/>
                <w:sz w:val="22"/>
                <w:szCs w:val="22"/>
              </w:rPr>
              <w:t>Gotowość do realizacji</w:t>
            </w:r>
          </w:p>
        </w:tc>
        <w:tc>
          <w:tcPr>
            <w:tcW w:w="5953" w:type="dxa"/>
            <w:shd w:val="clear" w:color="auto" w:fill="auto"/>
            <w:vAlign w:val="center"/>
          </w:tcPr>
          <w:p w:rsidR="00B624C0" w:rsidRPr="002E0A8F" w:rsidRDefault="00B624C0" w:rsidP="00076644">
            <w:pPr>
              <w:jc w:val="both"/>
              <w:rPr>
                <w:rFonts w:ascii="Arial" w:hAnsi="Arial" w:cs="Arial"/>
                <w:u w:val="single"/>
              </w:rPr>
            </w:pPr>
            <w:r w:rsidRPr="002E0A8F">
              <w:rPr>
                <w:rFonts w:ascii="Arial" w:hAnsi="Arial" w:cs="Arial"/>
                <w:sz w:val="22"/>
                <w:szCs w:val="22"/>
              </w:rPr>
              <w:t>Punkty przyznawane będą w</w:t>
            </w:r>
            <w:r>
              <w:rPr>
                <w:rFonts w:ascii="Arial" w:hAnsi="Arial" w:cs="Arial"/>
                <w:sz w:val="22"/>
                <w:szCs w:val="22"/>
              </w:rPr>
              <w:t> </w:t>
            </w:r>
            <w:r w:rsidRPr="002E0A8F">
              <w:rPr>
                <w:rFonts w:ascii="Arial" w:hAnsi="Arial" w:cs="Arial"/>
                <w:sz w:val="22"/>
                <w:szCs w:val="22"/>
              </w:rPr>
              <w:t>przypadku posiadania:</w:t>
            </w:r>
          </w:p>
          <w:p w:rsidR="00B624C0" w:rsidRPr="002E0A8F" w:rsidRDefault="00B624C0" w:rsidP="00BD1F48">
            <w:pPr>
              <w:pStyle w:val="Akapitzlist"/>
              <w:numPr>
                <w:ilvl w:val="0"/>
                <w:numId w:val="294"/>
              </w:numPr>
              <w:ind w:left="459" w:hanging="459"/>
              <w:contextualSpacing w:val="0"/>
              <w:jc w:val="both"/>
              <w:rPr>
                <w:rFonts w:ascii="Arial" w:hAnsi="Arial" w:cs="Arial"/>
              </w:rPr>
            </w:pPr>
            <w:r w:rsidRPr="002E0A8F">
              <w:rPr>
                <w:rFonts w:ascii="Arial" w:hAnsi="Arial" w:cs="Arial"/>
                <w:sz w:val="22"/>
                <w:szCs w:val="22"/>
              </w:rPr>
              <w:t>ostatecznej/-ych, ważnej/-ych decyzji pozwolenia na budowę lub zgłoszenia robót budowlanych wraz z</w:t>
            </w:r>
            <w:r>
              <w:rPr>
                <w:rFonts w:ascii="Arial" w:hAnsi="Arial" w:cs="Arial"/>
                <w:sz w:val="22"/>
                <w:szCs w:val="22"/>
              </w:rPr>
              <w:t> </w:t>
            </w:r>
            <w:r w:rsidRPr="002E0A8F">
              <w:rPr>
                <w:rFonts w:ascii="Arial" w:hAnsi="Arial" w:cs="Arial"/>
                <w:sz w:val="22"/>
                <w:szCs w:val="22"/>
              </w:rPr>
              <w:t>potwierdzeniem organu administracji budowlanej o</w:t>
            </w:r>
            <w:r>
              <w:rPr>
                <w:rFonts w:ascii="Arial" w:hAnsi="Arial" w:cs="Arial"/>
                <w:sz w:val="22"/>
                <w:szCs w:val="22"/>
              </w:rPr>
              <w:t> </w:t>
            </w:r>
            <w:r w:rsidRPr="002E0A8F">
              <w:rPr>
                <w:rFonts w:ascii="Arial" w:hAnsi="Arial" w:cs="Arial"/>
                <w:sz w:val="22"/>
                <w:szCs w:val="22"/>
              </w:rPr>
              <w:t>braku sprzeciwu dla takiego zgłoszenia, a</w:t>
            </w:r>
            <w:r>
              <w:rPr>
                <w:rFonts w:ascii="Arial" w:hAnsi="Arial" w:cs="Arial"/>
                <w:sz w:val="22"/>
                <w:szCs w:val="22"/>
              </w:rPr>
              <w:t> </w:t>
            </w:r>
            <w:r w:rsidRPr="002E0A8F">
              <w:rPr>
                <w:rFonts w:ascii="Arial" w:hAnsi="Arial" w:cs="Arial"/>
                <w:sz w:val="22"/>
                <w:szCs w:val="22"/>
              </w:rPr>
              <w:t>także w</w:t>
            </w:r>
            <w:r>
              <w:rPr>
                <w:rFonts w:ascii="Arial" w:hAnsi="Arial" w:cs="Arial"/>
                <w:sz w:val="22"/>
                <w:szCs w:val="22"/>
              </w:rPr>
              <w:t> </w:t>
            </w:r>
            <w:r w:rsidRPr="002E0A8F">
              <w:rPr>
                <w:rFonts w:ascii="Arial" w:hAnsi="Arial" w:cs="Arial"/>
                <w:sz w:val="22"/>
                <w:szCs w:val="22"/>
              </w:rPr>
              <w:t xml:space="preserve">przypadku braku obowiązku posiadania takiej decyzji lub dokonania zgłoszenia do realizacji projektu  – </w:t>
            </w:r>
            <w:r w:rsidRPr="002E0A8F">
              <w:rPr>
                <w:rFonts w:ascii="Arial" w:hAnsi="Arial" w:cs="Arial"/>
                <w:b/>
                <w:sz w:val="22"/>
                <w:szCs w:val="22"/>
              </w:rPr>
              <w:t>5  punktów</w:t>
            </w:r>
            <w:r w:rsidRPr="002E0A8F">
              <w:rPr>
                <w:rFonts w:ascii="Arial" w:hAnsi="Arial" w:cs="Arial"/>
                <w:sz w:val="22"/>
                <w:szCs w:val="22"/>
              </w:rPr>
              <w:t>,</w:t>
            </w:r>
          </w:p>
          <w:p w:rsidR="00B624C0" w:rsidRPr="002E0A8F" w:rsidRDefault="00B624C0" w:rsidP="00BD1F48">
            <w:pPr>
              <w:pStyle w:val="Akapitzlist"/>
              <w:numPr>
                <w:ilvl w:val="0"/>
                <w:numId w:val="294"/>
              </w:numPr>
              <w:ind w:left="431" w:hanging="425"/>
              <w:contextualSpacing w:val="0"/>
              <w:jc w:val="both"/>
              <w:rPr>
                <w:rFonts w:ascii="Arial" w:hAnsi="Arial" w:cs="Arial"/>
              </w:rPr>
            </w:pPr>
            <w:r w:rsidRPr="002E0A8F">
              <w:rPr>
                <w:rFonts w:ascii="Arial" w:hAnsi="Arial" w:cs="Arial"/>
                <w:sz w:val="22"/>
                <w:szCs w:val="22"/>
              </w:rPr>
              <w:t>ostatecznej/-ych decyzji o</w:t>
            </w:r>
            <w:r>
              <w:rPr>
                <w:rFonts w:ascii="Arial" w:hAnsi="Arial" w:cs="Arial"/>
                <w:sz w:val="22"/>
                <w:szCs w:val="22"/>
              </w:rPr>
              <w:t> </w:t>
            </w:r>
            <w:r w:rsidRPr="002E0A8F">
              <w:rPr>
                <w:rFonts w:ascii="Arial" w:hAnsi="Arial" w:cs="Arial"/>
                <w:sz w:val="22"/>
                <w:szCs w:val="22"/>
              </w:rPr>
              <w:t xml:space="preserve">środowiskowych uwarunkowaniach zgody na realizację przedsięwzięcia lub braku obowiązku posiadania takich dokumentów do realizacji projektu  - </w:t>
            </w:r>
            <w:r w:rsidRPr="002E0A8F">
              <w:rPr>
                <w:rFonts w:ascii="Arial" w:hAnsi="Arial" w:cs="Arial"/>
                <w:b/>
                <w:sz w:val="22"/>
                <w:szCs w:val="22"/>
              </w:rPr>
              <w:t>5  punktów</w:t>
            </w:r>
            <w:r w:rsidRPr="002E0A8F">
              <w:rPr>
                <w:rFonts w:ascii="Arial" w:hAnsi="Arial" w:cs="Arial"/>
                <w:sz w:val="22"/>
                <w:szCs w:val="22"/>
              </w:rPr>
              <w:t>.</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Punkty podlegają sumowaniu.</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Oceniane będą dokumenty załączone do pierwotnego wniosku o</w:t>
            </w:r>
            <w:r>
              <w:rPr>
                <w:rFonts w:ascii="Arial" w:hAnsi="Arial" w:cs="Arial"/>
                <w:sz w:val="22"/>
                <w:szCs w:val="22"/>
              </w:rPr>
              <w:t> </w:t>
            </w:r>
            <w:r w:rsidRPr="002E0A8F">
              <w:rPr>
                <w:rFonts w:ascii="Arial" w:hAnsi="Arial" w:cs="Arial"/>
                <w:sz w:val="22"/>
                <w:szCs w:val="22"/>
              </w:rPr>
              <w:t>dofinansowanie i</w:t>
            </w:r>
            <w:r>
              <w:rPr>
                <w:rFonts w:ascii="Arial" w:hAnsi="Arial" w:cs="Arial"/>
                <w:sz w:val="22"/>
                <w:szCs w:val="22"/>
              </w:rPr>
              <w:t> </w:t>
            </w:r>
            <w:r w:rsidRPr="002E0A8F">
              <w:rPr>
                <w:rFonts w:ascii="Arial" w:hAnsi="Arial" w:cs="Arial"/>
                <w:sz w:val="22"/>
                <w:szCs w:val="22"/>
              </w:rPr>
              <w:t>złożone w</w:t>
            </w:r>
            <w:r>
              <w:rPr>
                <w:rFonts w:ascii="Arial" w:hAnsi="Arial" w:cs="Arial"/>
                <w:sz w:val="22"/>
                <w:szCs w:val="22"/>
              </w:rPr>
              <w:t> </w:t>
            </w:r>
            <w:r w:rsidRPr="002E0A8F">
              <w:rPr>
                <w:rFonts w:ascii="Arial" w:hAnsi="Arial" w:cs="Arial"/>
                <w:sz w:val="22"/>
                <w:szCs w:val="22"/>
              </w:rPr>
              <w:t>terminie naboru wniosków określonym w</w:t>
            </w:r>
            <w:r>
              <w:rPr>
                <w:rFonts w:ascii="Arial" w:hAnsi="Arial" w:cs="Arial"/>
                <w:sz w:val="22"/>
                <w:szCs w:val="22"/>
              </w:rPr>
              <w:t> </w:t>
            </w:r>
            <w:r w:rsidRPr="002E0A8F">
              <w:rPr>
                <w:rFonts w:ascii="Arial" w:hAnsi="Arial" w:cs="Arial"/>
                <w:sz w:val="22"/>
                <w:szCs w:val="22"/>
              </w:rPr>
              <w:t>Regulaminie konkursu.</w:t>
            </w:r>
          </w:p>
          <w:p w:rsidR="00B624C0" w:rsidRPr="002E0A8F" w:rsidRDefault="00B624C0" w:rsidP="00076644">
            <w:pPr>
              <w:jc w:val="both"/>
              <w:rPr>
                <w:rFonts w:ascii="Arial" w:hAnsi="Arial" w:cs="Arial"/>
              </w:rPr>
            </w:pPr>
            <w:r w:rsidRPr="002E0A8F">
              <w:rPr>
                <w:rFonts w:ascii="Arial" w:hAnsi="Arial" w:cs="Arial"/>
                <w:sz w:val="22"/>
                <w:szCs w:val="22"/>
              </w:rPr>
              <w:t>Dokumenty  powinny obejmować cały zakres robót budowlanych objęty wnioskiem o</w:t>
            </w:r>
            <w:r>
              <w:rPr>
                <w:rFonts w:ascii="Arial" w:hAnsi="Arial" w:cs="Arial"/>
                <w:sz w:val="22"/>
                <w:szCs w:val="22"/>
              </w:rPr>
              <w:t> </w:t>
            </w:r>
            <w:r w:rsidRPr="002E0A8F">
              <w:rPr>
                <w:rFonts w:ascii="Arial" w:hAnsi="Arial" w:cs="Arial"/>
                <w:sz w:val="22"/>
                <w:szCs w:val="22"/>
              </w:rPr>
              <w:t>dofinansowania.</w:t>
            </w:r>
          </w:p>
        </w:tc>
        <w:tc>
          <w:tcPr>
            <w:tcW w:w="4962" w:type="dxa"/>
          </w:tcPr>
          <w:p w:rsidR="00B624C0" w:rsidRPr="002E0A8F" w:rsidRDefault="00B624C0" w:rsidP="00076644">
            <w:pPr>
              <w:rPr>
                <w:rFonts w:ascii="Arial" w:hAnsi="Arial" w:cs="Arial"/>
                <w:bCs/>
              </w:rPr>
            </w:pPr>
            <w:r w:rsidRPr="002E0A8F">
              <w:rPr>
                <w:rFonts w:ascii="Arial" w:hAnsi="Arial" w:cs="Arial"/>
                <w:bCs/>
                <w:sz w:val="22"/>
                <w:szCs w:val="22"/>
              </w:rPr>
              <w:t xml:space="preserve">W przypadku spełnienia warunku projekt otrzymuje odpowiednio </w:t>
            </w:r>
            <w:r w:rsidRPr="002E0A8F">
              <w:rPr>
                <w:rFonts w:ascii="Arial" w:hAnsi="Arial" w:cs="Arial"/>
                <w:b/>
                <w:bCs/>
                <w:sz w:val="22"/>
                <w:szCs w:val="22"/>
              </w:rPr>
              <w:t>5 lub 10 punktów</w:t>
            </w:r>
            <w:r w:rsidRPr="002E0A8F">
              <w:rPr>
                <w:rFonts w:ascii="Arial" w:hAnsi="Arial" w:cs="Arial"/>
                <w:bCs/>
                <w:sz w:val="22"/>
                <w:szCs w:val="22"/>
              </w:rPr>
              <w:t>.</w:t>
            </w:r>
          </w:p>
          <w:p w:rsidR="00B624C0" w:rsidRPr="002E0A8F" w:rsidRDefault="00B624C0" w:rsidP="00076644">
            <w:pPr>
              <w:jc w:val="both"/>
              <w:rPr>
                <w:rFonts w:ascii="Arial" w:hAnsi="Arial" w:cs="Arial"/>
              </w:rPr>
            </w:pPr>
          </w:p>
        </w:tc>
        <w:tc>
          <w:tcPr>
            <w:tcW w:w="1134" w:type="dxa"/>
            <w:shd w:val="clear" w:color="auto" w:fill="auto"/>
            <w:vAlign w:val="center"/>
          </w:tcPr>
          <w:p w:rsidR="00B624C0" w:rsidRPr="002E0A8F" w:rsidRDefault="00B624C0" w:rsidP="00076644">
            <w:pPr>
              <w:jc w:val="center"/>
              <w:rPr>
                <w:rFonts w:ascii="Arial" w:hAnsi="Arial" w:cs="Arial"/>
                <w:b/>
              </w:rPr>
            </w:pPr>
            <w:r w:rsidRPr="002E0A8F">
              <w:rPr>
                <w:rFonts w:ascii="Arial" w:hAnsi="Arial" w:cs="Arial"/>
                <w:b/>
                <w:sz w:val="22"/>
                <w:szCs w:val="22"/>
              </w:rPr>
              <w:t>10</w:t>
            </w:r>
          </w:p>
        </w:tc>
      </w:tr>
      <w:tr w:rsidR="00B624C0" w:rsidRPr="002E0A8F" w:rsidTr="00C65D4D">
        <w:trPr>
          <w:trHeight w:val="978"/>
        </w:trPr>
        <w:tc>
          <w:tcPr>
            <w:tcW w:w="438" w:type="dxa"/>
            <w:shd w:val="clear" w:color="auto" w:fill="auto"/>
            <w:vAlign w:val="center"/>
          </w:tcPr>
          <w:p w:rsidR="00B624C0" w:rsidRPr="002E0A8F" w:rsidRDefault="00B624C0" w:rsidP="00BD1F48">
            <w:pPr>
              <w:numPr>
                <w:ilvl w:val="0"/>
                <w:numId w:val="292"/>
              </w:numPr>
              <w:tabs>
                <w:tab w:val="left" w:pos="-250"/>
                <w:tab w:val="left" w:pos="65"/>
                <w:tab w:val="left" w:pos="317"/>
                <w:tab w:val="left" w:pos="459"/>
                <w:tab w:val="left" w:pos="1026"/>
              </w:tabs>
              <w:ind w:left="-108" w:right="600" w:firstLine="0"/>
              <w:rPr>
                <w:rFonts w:ascii="Arial" w:hAnsi="Arial"/>
              </w:rPr>
            </w:pPr>
          </w:p>
        </w:tc>
        <w:tc>
          <w:tcPr>
            <w:tcW w:w="2681" w:type="dxa"/>
            <w:shd w:val="clear" w:color="auto" w:fill="auto"/>
            <w:vAlign w:val="center"/>
          </w:tcPr>
          <w:p w:rsidR="00B624C0" w:rsidRPr="002E0A8F" w:rsidRDefault="00B624C0" w:rsidP="00D60BE4">
            <w:pPr>
              <w:rPr>
                <w:rFonts w:ascii="Arial" w:hAnsi="Arial" w:cs="Arial"/>
                <w:bCs/>
              </w:rPr>
            </w:pPr>
            <w:r w:rsidRPr="002E0A8F">
              <w:rPr>
                <w:rFonts w:ascii="Arial" w:hAnsi="Arial" w:cs="Arial"/>
                <w:sz w:val="22"/>
                <w:szCs w:val="22"/>
              </w:rPr>
              <w:t>Preferencje terytorialne</w:t>
            </w:r>
          </w:p>
        </w:tc>
        <w:tc>
          <w:tcPr>
            <w:tcW w:w="5953" w:type="dxa"/>
            <w:shd w:val="clear" w:color="auto" w:fill="auto"/>
          </w:tcPr>
          <w:p w:rsidR="00B624C0" w:rsidRPr="00451C75" w:rsidRDefault="00B624C0" w:rsidP="00076644">
            <w:pPr>
              <w:jc w:val="both"/>
              <w:rPr>
                <w:rFonts w:ascii="Arial" w:hAnsi="Arial" w:cs="Arial"/>
                <w:sz w:val="22"/>
                <w:szCs w:val="22"/>
              </w:rPr>
            </w:pPr>
            <w:r w:rsidRPr="00451C75">
              <w:rPr>
                <w:rFonts w:ascii="Arial" w:hAnsi="Arial" w:cs="Arial"/>
                <w:sz w:val="22"/>
              </w:rPr>
              <w:t>W ramach kryterium preferowane będą projekty, których zakres rzeczowy zlokalizowany będzie w całości na terenie gmin objętych</w:t>
            </w:r>
            <w:r w:rsidRPr="00451C75">
              <w:rPr>
                <w:rFonts w:ascii="Arial" w:hAnsi="Arial" w:cs="Arial"/>
                <w:b/>
                <w:bCs/>
                <w:sz w:val="22"/>
              </w:rPr>
              <w:t xml:space="preserve"> Programem Strategicznego Rozwoju Bieszczad</w:t>
            </w:r>
            <w:r w:rsidRPr="00451C75">
              <w:rPr>
                <w:rFonts w:ascii="Arial" w:hAnsi="Arial" w:cs="Arial"/>
                <w:sz w:val="22"/>
              </w:rPr>
              <w:t xml:space="preserve"> (gminy: (Czarna, Lutowiska, Ustrzyki Dolne, Baligród,  Cisna, Lesko, Olszanica, Solina z s. w Polańczyku, Komańcza, Tyrawa Wołoska, Zagórz, Bircza) i/lub </w:t>
            </w:r>
            <w:r w:rsidRPr="00451C75">
              <w:rPr>
                <w:rFonts w:ascii="Arial" w:hAnsi="Arial" w:cs="Arial"/>
                <w:b/>
                <w:bCs/>
                <w:sz w:val="22"/>
              </w:rPr>
              <w:t xml:space="preserve">Programem Strategicznym „Błękitny San” </w:t>
            </w:r>
            <w:r w:rsidRPr="00451C75">
              <w:rPr>
                <w:rFonts w:ascii="Arial" w:hAnsi="Arial" w:cs="Arial"/>
                <w:sz w:val="22"/>
              </w:rPr>
              <w:t>(gm. Czarna, gm. Lutowiska, m. i gm. Ustrzyki Dolne, gm. Dydnia, gm. Nozdrzec, m. Sanok, gm. Komańcza, gm. Sanok, m. i gm. Zagórz, gm. Baligród, gm. Cisna, m. i gm. Lesko, gm. Olszanica, gm. Solina, m. Jarosław, m. Radymno, gm. Jarosław, gm. Laszki, gm. Radymno, gm. Wiązownica, gm. Dubiecko, gm. Fredropol, gm. Krasiczyn, gm. Krzywcza, gm. Medyka, gm. Orły, gm. Przemyśl, gm. Stubno, gm. Żurawica, m. i gm. Sieniawa, gm. Tryńcza, m. Przemyśl, m. Dynów, gm. Dynów, m. Leżajsk, gm. Kuryłówka, gm. Leżajsk, m. i gm. Nowa Sarzyna, gm. Jeżowe, gm. Krzeszów, m. i gm. Nisko, m. i gm. Rudnik nad Sanem, m. i gm. Ulanów, m. Stalowa Wola, gm. Pysznica, gm. Radomyśl nad Sanem, gm. Zaleszany, gm. Gorzyce).</w:t>
            </w:r>
          </w:p>
          <w:p w:rsidR="00B624C0" w:rsidRPr="00451C75" w:rsidRDefault="00B624C0" w:rsidP="00076644">
            <w:pPr>
              <w:jc w:val="both"/>
              <w:rPr>
                <w:rFonts w:ascii="Arial" w:hAnsi="Arial" w:cs="Arial"/>
                <w:sz w:val="22"/>
              </w:rPr>
            </w:pPr>
          </w:p>
          <w:p w:rsidR="00B624C0" w:rsidRPr="00451C75" w:rsidRDefault="00B624C0" w:rsidP="00076644">
            <w:pPr>
              <w:ind w:left="34"/>
              <w:jc w:val="both"/>
              <w:rPr>
                <w:rFonts w:ascii="Arial" w:hAnsi="Arial" w:cs="Arial"/>
                <w:sz w:val="22"/>
              </w:rPr>
            </w:pPr>
            <w:r w:rsidRPr="00451C75">
              <w:rPr>
                <w:rFonts w:ascii="Arial" w:hAnsi="Arial" w:cs="Arial"/>
                <w:sz w:val="22"/>
              </w:rPr>
              <w:t>Informacje w powyższym zakresie  powinny być dokładnie przedstawione</w:t>
            </w:r>
            <w:r>
              <w:rPr>
                <w:rFonts w:ascii="Arial" w:hAnsi="Arial" w:cs="Arial"/>
                <w:sz w:val="22"/>
              </w:rPr>
              <w:t xml:space="preserve"> we wniosku </w:t>
            </w:r>
            <w:r w:rsidRPr="00451C75">
              <w:rPr>
                <w:rFonts w:ascii="Arial" w:hAnsi="Arial" w:cs="Arial"/>
                <w:sz w:val="22"/>
              </w:rPr>
              <w:t>o dofinansowanie, w załączniku nr 2 do wniosku – odniesieniu do kryteriów oceny merytoryczno-jakościowej oraz pozostałych załącznikach do wniosku oraz w studium wykonalności.</w:t>
            </w:r>
          </w:p>
        </w:tc>
        <w:tc>
          <w:tcPr>
            <w:tcW w:w="4962" w:type="dxa"/>
            <w:vAlign w:val="center"/>
          </w:tcPr>
          <w:p w:rsidR="00B624C0" w:rsidRPr="00451C75" w:rsidRDefault="00B624C0" w:rsidP="00076644">
            <w:pPr>
              <w:jc w:val="both"/>
              <w:rPr>
                <w:rFonts w:ascii="Arial" w:hAnsi="Arial" w:cs="Arial"/>
                <w:sz w:val="22"/>
              </w:rPr>
            </w:pPr>
            <w:r w:rsidRPr="00451C75">
              <w:rPr>
                <w:rFonts w:ascii="Arial" w:hAnsi="Arial" w:cs="Arial"/>
                <w:sz w:val="22"/>
              </w:rPr>
              <w:t>Jeżeli zakres rzeczowy projektu będzie w całości zlokalizowany na terenach objętych Programem Strategicznego Rozwoju Bieszczad i/lub Programem Strategicznym „Błękitny San”</w:t>
            </w:r>
          </w:p>
          <w:p w:rsidR="00B624C0" w:rsidRPr="00451C75" w:rsidRDefault="00B624C0" w:rsidP="00BD1F48">
            <w:pPr>
              <w:numPr>
                <w:ilvl w:val="0"/>
                <w:numId w:val="337"/>
              </w:numPr>
              <w:ind w:left="318" w:hanging="284"/>
              <w:jc w:val="both"/>
              <w:rPr>
                <w:rFonts w:ascii="Arial" w:hAnsi="Arial" w:cs="Arial"/>
                <w:sz w:val="22"/>
              </w:rPr>
            </w:pPr>
            <w:r w:rsidRPr="00451C75">
              <w:rPr>
                <w:rFonts w:ascii="Arial" w:hAnsi="Arial" w:cs="Arial"/>
                <w:sz w:val="22"/>
              </w:rPr>
              <w:t xml:space="preserve">projekt uzyskuje - </w:t>
            </w:r>
            <w:r w:rsidRPr="00451C75">
              <w:rPr>
                <w:rFonts w:ascii="Arial" w:hAnsi="Arial" w:cs="Arial"/>
                <w:b/>
                <w:bCs/>
                <w:sz w:val="22"/>
              </w:rPr>
              <w:t>5 pkt.</w:t>
            </w:r>
          </w:p>
          <w:p w:rsidR="00B624C0" w:rsidRPr="00451C75" w:rsidRDefault="00B624C0" w:rsidP="00BD1F48">
            <w:pPr>
              <w:numPr>
                <w:ilvl w:val="0"/>
                <w:numId w:val="337"/>
              </w:numPr>
              <w:ind w:left="318" w:hanging="284"/>
              <w:jc w:val="both"/>
              <w:rPr>
                <w:rFonts w:ascii="Arial" w:hAnsi="Arial" w:cs="Arial"/>
                <w:sz w:val="22"/>
              </w:rPr>
            </w:pPr>
            <w:r w:rsidRPr="00451C75">
              <w:rPr>
                <w:rFonts w:ascii="Arial" w:hAnsi="Arial" w:cs="Arial"/>
                <w:sz w:val="22"/>
              </w:rPr>
              <w:t>kryterium nie spełnione -</w:t>
            </w:r>
            <w:r w:rsidRPr="00451C75">
              <w:rPr>
                <w:rFonts w:ascii="Arial" w:hAnsi="Arial" w:cs="Arial"/>
                <w:b/>
                <w:bCs/>
                <w:sz w:val="22"/>
              </w:rPr>
              <w:t>0 pkt</w:t>
            </w:r>
            <w:r w:rsidRPr="00451C75">
              <w:rPr>
                <w:rFonts w:ascii="Arial" w:hAnsi="Arial" w:cs="Arial"/>
                <w:sz w:val="22"/>
              </w:rPr>
              <w:t>.</w:t>
            </w:r>
          </w:p>
          <w:p w:rsidR="00B624C0" w:rsidRPr="00451C75" w:rsidRDefault="00B624C0" w:rsidP="00076644">
            <w:pPr>
              <w:ind w:left="175" w:hanging="142"/>
              <w:jc w:val="both"/>
              <w:rPr>
                <w:rFonts w:ascii="Arial" w:hAnsi="Arial" w:cs="Arial"/>
                <w:sz w:val="22"/>
              </w:rPr>
            </w:pPr>
          </w:p>
          <w:p w:rsidR="00B624C0" w:rsidRPr="00451C75" w:rsidRDefault="00B624C0" w:rsidP="00076644">
            <w:pPr>
              <w:jc w:val="both"/>
              <w:rPr>
                <w:rFonts w:ascii="Arial" w:hAnsi="Arial" w:cs="Arial"/>
                <w:sz w:val="22"/>
              </w:rPr>
            </w:pPr>
            <w:r w:rsidRPr="00451C75">
              <w:rPr>
                <w:rFonts w:ascii="Arial" w:hAnsi="Arial" w:cs="Arial"/>
                <w:sz w:val="22"/>
              </w:rPr>
              <w:t>Preferencje terytorialne nie podlegają sumowaniu.</w:t>
            </w:r>
          </w:p>
        </w:tc>
        <w:tc>
          <w:tcPr>
            <w:tcW w:w="1134" w:type="dxa"/>
            <w:shd w:val="clear" w:color="auto" w:fill="auto"/>
            <w:vAlign w:val="center"/>
          </w:tcPr>
          <w:p w:rsidR="00B624C0" w:rsidRPr="002E0A8F" w:rsidRDefault="00B624C0" w:rsidP="00076644">
            <w:pPr>
              <w:jc w:val="center"/>
              <w:rPr>
                <w:rFonts w:ascii="Arial" w:hAnsi="Arial" w:cs="Arial"/>
                <w:b/>
              </w:rPr>
            </w:pPr>
            <w:r w:rsidRPr="002E0A8F">
              <w:rPr>
                <w:rFonts w:ascii="Arial" w:hAnsi="Arial" w:cs="Arial"/>
                <w:b/>
                <w:sz w:val="22"/>
                <w:szCs w:val="22"/>
              </w:rPr>
              <w:t>5</w:t>
            </w:r>
          </w:p>
        </w:tc>
      </w:tr>
      <w:tr w:rsidR="00B624C0" w:rsidRPr="002E0A8F" w:rsidTr="00C65D4D">
        <w:trPr>
          <w:trHeight w:val="415"/>
        </w:trPr>
        <w:tc>
          <w:tcPr>
            <w:tcW w:w="438" w:type="dxa"/>
            <w:shd w:val="clear" w:color="auto" w:fill="auto"/>
            <w:vAlign w:val="center"/>
          </w:tcPr>
          <w:p w:rsidR="00B624C0" w:rsidRPr="002E0A8F" w:rsidRDefault="00B624C0" w:rsidP="00BD1F48">
            <w:pPr>
              <w:numPr>
                <w:ilvl w:val="0"/>
                <w:numId w:val="292"/>
              </w:numPr>
              <w:tabs>
                <w:tab w:val="left" w:pos="-250"/>
                <w:tab w:val="left" w:pos="65"/>
                <w:tab w:val="left" w:pos="317"/>
                <w:tab w:val="left" w:pos="459"/>
                <w:tab w:val="left" w:pos="1026"/>
              </w:tabs>
              <w:ind w:left="-108" w:right="600" w:firstLine="0"/>
              <w:rPr>
                <w:rFonts w:ascii="Arial" w:hAnsi="Arial"/>
              </w:rPr>
            </w:pPr>
          </w:p>
        </w:tc>
        <w:tc>
          <w:tcPr>
            <w:tcW w:w="2681" w:type="dxa"/>
            <w:shd w:val="clear" w:color="auto" w:fill="auto"/>
            <w:vAlign w:val="center"/>
          </w:tcPr>
          <w:p w:rsidR="00B624C0" w:rsidRPr="002E0A8F" w:rsidRDefault="00B624C0" w:rsidP="00D60BE4">
            <w:pPr>
              <w:rPr>
                <w:rFonts w:ascii="Arial" w:hAnsi="Arial" w:cs="Arial"/>
              </w:rPr>
            </w:pPr>
            <w:r w:rsidRPr="002E0A8F">
              <w:rPr>
                <w:rFonts w:ascii="Arial" w:hAnsi="Arial" w:cs="Arial"/>
                <w:sz w:val="22"/>
              </w:rPr>
              <w:t>Liczba partnerów</w:t>
            </w:r>
          </w:p>
        </w:tc>
        <w:tc>
          <w:tcPr>
            <w:tcW w:w="5953" w:type="dxa"/>
            <w:shd w:val="clear" w:color="auto" w:fill="auto"/>
          </w:tcPr>
          <w:p w:rsidR="00B624C0" w:rsidRPr="002E0A8F" w:rsidRDefault="00B624C0" w:rsidP="00076644">
            <w:pPr>
              <w:jc w:val="both"/>
              <w:rPr>
                <w:rFonts w:ascii="Arial" w:hAnsi="Arial" w:cs="Arial"/>
              </w:rPr>
            </w:pPr>
            <w:r w:rsidRPr="002E0A8F">
              <w:rPr>
                <w:rFonts w:ascii="Arial" w:hAnsi="Arial" w:cs="Arial"/>
                <w:sz w:val="22"/>
              </w:rPr>
              <w:t>W ramach kryterium będzie weryfikowane, czy zawarte zostało formalne partnerstwo w</w:t>
            </w:r>
            <w:r>
              <w:rPr>
                <w:rFonts w:ascii="Arial" w:hAnsi="Arial" w:cs="Arial"/>
                <w:sz w:val="22"/>
              </w:rPr>
              <w:t> </w:t>
            </w:r>
            <w:r w:rsidRPr="002E0A8F">
              <w:rPr>
                <w:rFonts w:ascii="Arial" w:hAnsi="Arial" w:cs="Arial"/>
                <w:sz w:val="22"/>
              </w:rPr>
              <w:t>celu realizacji zadań projektu. Kryterium oceniane będzie na podstawie liczby partnerów zaangażowanych w</w:t>
            </w:r>
            <w:r>
              <w:rPr>
                <w:rFonts w:ascii="Arial" w:hAnsi="Arial" w:cs="Arial"/>
                <w:sz w:val="22"/>
              </w:rPr>
              <w:t> </w:t>
            </w:r>
            <w:r w:rsidRPr="002E0A8F">
              <w:rPr>
                <w:rFonts w:ascii="Arial" w:hAnsi="Arial" w:cs="Arial"/>
                <w:sz w:val="22"/>
              </w:rPr>
              <w:t>realizację projektu. Kryterium weryfikowane będzie na podstawie zapisów wniosku o</w:t>
            </w:r>
            <w:r>
              <w:rPr>
                <w:rFonts w:ascii="Arial" w:hAnsi="Arial" w:cs="Arial"/>
                <w:sz w:val="22"/>
              </w:rPr>
              <w:t> </w:t>
            </w:r>
            <w:r w:rsidRPr="002E0A8F">
              <w:rPr>
                <w:rFonts w:ascii="Arial" w:hAnsi="Arial" w:cs="Arial"/>
                <w:sz w:val="22"/>
              </w:rPr>
              <w:t>dofinansowanie projektu.</w:t>
            </w:r>
          </w:p>
        </w:tc>
        <w:tc>
          <w:tcPr>
            <w:tcW w:w="4962" w:type="dxa"/>
          </w:tcPr>
          <w:p w:rsidR="00B624C0" w:rsidRPr="002E0A8F" w:rsidRDefault="00B624C0" w:rsidP="00076644">
            <w:pPr>
              <w:spacing w:line="276" w:lineRule="auto"/>
              <w:jc w:val="both"/>
              <w:rPr>
                <w:rFonts w:ascii="Arial" w:eastAsia="Calibri" w:hAnsi="Arial" w:cs="Arial"/>
              </w:rPr>
            </w:pPr>
            <w:r w:rsidRPr="002E0A8F">
              <w:rPr>
                <w:rFonts w:ascii="Arial" w:hAnsi="Arial" w:cs="Arial"/>
                <w:sz w:val="22"/>
              </w:rPr>
              <w:t>Punkty przyznawane będą w</w:t>
            </w:r>
            <w:r>
              <w:rPr>
                <w:rFonts w:ascii="Arial" w:hAnsi="Arial" w:cs="Arial"/>
                <w:sz w:val="22"/>
              </w:rPr>
              <w:t> </w:t>
            </w:r>
            <w:r w:rsidRPr="002E0A8F">
              <w:rPr>
                <w:rFonts w:ascii="Arial" w:hAnsi="Arial" w:cs="Arial"/>
                <w:sz w:val="22"/>
              </w:rPr>
              <w:t>zależności od liczby partnerów:</w:t>
            </w:r>
          </w:p>
          <w:p w:rsidR="00B624C0" w:rsidRPr="002E0A8F" w:rsidRDefault="00B624C0" w:rsidP="00076644">
            <w:pPr>
              <w:spacing w:line="276" w:lineRule="auto"/>
              <w:jc w:val="both"/>
              <w:rPr>
                <w:rFonts w:ascii="Arial" w:hAnsi="Arial" w:cs="Arial"/>
              </w:rPr>
            </w:pPr>
          </w:p>
          <w:p w:rsidR="00B624C0" w:rsidRPr="002E0A8F" w:rsidRDefault="00B624C0" w:rsidP="00076644">
            <w:pPr>
              <w:spacing w:line="276" w:lineRule="auto"/>
              <w:jc w:val="both"/>
              <w:rPr>
                <w:rFonts w:ascii="Arial" w:hAnsi="Arial" w:cs="Arial"/>
              </w:rPr>
            </w:pPr>
            <w:r w:rsidRPr="002E0A8F">
              <w:rPr>
                <w:rFonts w:ascii="Arial" w:hAnsi="Arial" w:cs="Arial"/>
                <w:sz w:val="22"/>
              </w:rPr>
              <w:t xml:space="preserve">1 partner – </w:t>
            </w:r>
            <w:r w:rsidRPr="002E0A8F">
              <w:rPr>
                <w:rFonts w:ascii="Arial" w:hAnsi="Arial" w:cs="Arial"/>
                <w:b/>
                <w:bCs/>
                <w:sz w:val="22"/>
              </w:rPr>
              <w:t>5 pkt.</w:t>
            </w:r>
          </w:p>
          <w:p w:rsidR="00B624C0" w:rsidRPr="002E0A8F" w:rsidRDefault="00B624C0" w:rsidP="00076644">
            <w:pPr>
              <w:spacing w:line="276" w:lineRule="auto"/>
              <w:jc w:val="both"/>
              <w:rPr>
                <w:rFonts w:ascii="Arial" w:hAnsi="Arial" w:cs="Arial"/>
              </w:rPr>
            </w:pPr>
            <w:r w:rsidRPr="002E0A8F">
              <w:rPr>
                <w:rFonts w:ascii="Arial" w:hAnsi="Arial" w:cs="Arial"/>
                <w:sz w:val="22"/>
              </w:rPr>
              <w:t xml:space="preserve">2 partnerów – </w:t>
            </w:r>
            <w:r>
              <w:rPr>
                <w:rFonts w:ascii="Arial" w:hAnsi="Arial" w:cs="Arial"/>
                <w:b/>
                <w:bCs/>
                <w:sz w:val="22"/>
              </w:rPr>
              <w:t>7</w:t>
            </w:r>
            <w:r w:rsidRPr="002E0A8F">
              <w:rPr>
                <w:rFonts w:ascii="Arial" w:hAnsi="Arial" w:cs="Arial"/>
                <w:b/>
                <w:bCs/>
                <w:sz w:val="22"/>
              </w:rPr>
              <w:t xml:space="preserve"> pkt.</w:t>
            </w:r>
          </w:p>
          <w:p w:rsidR="00B624C0" w:rsidRPr="002E0A8F" w:rsidRDefault="00B624C0" w:rsidP="00076644">
            <w:pPr>
              <w:jc w:val="both"/>
              <w:rPr>
                <w:rFonts w:ascii="Arial" w:hAnsi="Arial" w:cs="Arial"/>
              </w:rPr>
            </w:pPr>
            <w:r w:rsidRPr="002E0A8F">
              <w:rPr>
                <w:rFonts w:ascii="Arial" w:hAnsi="Arial" w:cs="Arial"/>
                <w:sz w:val="22"/>
              </w:rPr>
              <w:t>3 partnerów i</w:t>
            </w:r>
            <w:r>
              <w:rPr>
                <w:rFonts w:ascii="Arial" w:hAnsi="Arial" w:cs="Arial"/>
                <w:sz w:val="22"/>
              </w:rPr>
              <w:t> </w:t>
            </w:r>
            <w:r w:rsidRPr="002E0A8F">
              <w:rPr>
                <w:rFonts w:ascii="Arial" w:hAnsi="Arial" w:cs="Arial"/>
                <w:sz w:val="22"/>
              </w:rPr>
              <w:t xml:space="preserve">więcej – </w:t>
            </w:r>
            <w:r w:rsidRPr="002E0A8F">
              <w:rPr>
                <w:rFonts w:ascii="Arial" w:hAnsi="Arial" w:cs="Arial"/>
                <w:b/>
                <w:bCs/>
                <w:sz w:val="22"/>
              </w:rPr>
              <w:t>1</w:t>
            </w:r>
            <w:r>
              <w:rPr>
                <w:rFonts w:ascii="Arial" w:hAnsi="Arial" w:cs="Arial"/>
                <w:b/>
                <w:bCs/>
                <w:sz w:val="22"/>
              </w:rPr>
              <w:t>0</w:t>
            </w:r>
            <w:r w:rsidRPr="002E0A8F">
              <w:rPr>
                <w:rFonts w:ascii="Arial" w:hAnsi="Arial" w:cs="Arial"/>
                <w:b/>
                <w:bCs/>
                <w:sz w:val="22"/>
              </w:rPr>
              <w:t xml:space="preserve"> pkt.</w:t>
            </w:r>
          </w:p>
        </w:tc>
        <w:tc>
          <w:tcPr>
            <w:tcW w:w="1134" w:type="dxa"/>
            <w:shd w:val="clear" w:color="auto" w:fill="auto"/>
            <w:vAlign w:val="center"/>
          </w:tcPr>
          <w:p w:rsidR="00B624C0" w:rsidRPr="002E0A8F" w:rsidRDefault="00B624C0" w:rsidP="00076644">
            <w:pPr>
              <w:jc w:val="center"/>
              <w:rPr>
                <w:rFonts w:ascii="Arial" w:hAnsi="Arial" w:cs="Arial"/>
                <w:b/>
              </w:rPr>
            </w:pPr>
            <w:r w:rsidRPr="002E0A8F">
              <w:rPr>
                <w:rFonts w:ascii="Arial" w:hAnsi="Arial" w:cs="Arial"/>
                <w:b/>
                <w:bCs/>
                <w:sz w:val="22"/>
              </w:rPr>
              <w:t>1</w:t>
            </w:r>
            <w:r>
              <w:rPr>
                <w:rFonts w:ascii="Arial" w:hAnsi="Arial" w:cs="Arial"/>
                <w:b/>
                <w:bCs/>
                <w:sz w:val="22"/>
              </w:rPr>
              <w:t>0</w:t>
            </w:r>
          </w:p>
        </w:tc>
      </w:tr>
      <w:tr w:rsidR="00B624C0" w:rsidRPr="002E0A8F" w:rsidTr="00C65D4D">
        <w:trPr>
          <w:trHeight w:val="570"/>
        </w:trPr>
        <w:tc>
          <w:tcPr>
            <w:tcW w:w="9072"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B624C0" w:rsidRPr="002E0A8F" w:rsidRDefault="00B624C0" w:rsidP="00076644">
            <w:pPr>
              <w:ind w:left="34"/>
              <w:jc w:val="center"/>
              <w:rPr>
                <w:rFonts w:ascii="Arial" w:hAnsi="Arial" w:cs="Arial"/>
                <w:b/>
              </w:rPr>
            </w:pPr>
          </w:p>
        </w:tc>
        <w:tc>
          <w:tcPr>
            <w:tcW w:w="4962" w:type="dxa"/>
            <w:tcBorders>
              <w:top w:val="single" w:sz="4" w:space="0" w:color="auto"/>
              <w:left w:val="single" w:sz="4" w:space="0" w:color="auto"/>
              <w:bottom w:val="single" w:sz="4" w:space="0" w:color="auto"/>
              <w:right w:val="single" w:sz="4" w:space="0" w:color="auto"/>
            </w:tcBorders>
            <w:vAlign w:val="center"/>
          </w:tcPr>
          <w:p w:rsidR="00B624C0" w:rsidRPr="002E0A8F" w:rsidRDefault="00B624C0" w:rsidP="00076644">
            <w:pPr>
              <w:rPr>
                <w:rFonts w:ascii="Arial" w:hAnsi="Arial" w:cs="Arial"/>
                <w:b/>
              </w:rPr>
            </w:pPr>
            <w:r w:rsidRPr="002E0A8F">
              <w:rPr>
                <w:rFonts w:ascii="Arial" w:hAnsi="Arial" w:cs="Arial"/>
                <w:b/>
                <w:sz w:val="22"/>
                <w:szCs w:val="22"/>
              </w:rPr>
              <w:t>SUMA:</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B624C0" w:rsidRPr="002E0A8F" w:rsidRDefault="00B624C0" w:rsidP="00076644">
            <w:pPr>
              <w:jc w:val="center"/>
              <w:rPr>
                <w:rFonts w:ascii="Arial" w:hAnsi="Arial" w:cs="Arial"/>
                <w:b/>
              </w:rPr>
            </w:pPr>
            <w:r w:rsidRPr="002E0A8F">
              <w:rPr>
                <w:rFonts w:ascii="Arial" w:hAnsi="Arial" w:cs="Arial"/>
                <w:b/>
                <w:sz w:val="22"/>
                <w:szCs w:val="22"/>
              </w:rPr>
              <w:t>100</w:t>
            </w:r>
          </w:p>
        </w:tc>
      </w:tr>
    </w:tbl>
    <w:p w:rsidR="00B624C0" w:rsidRPr="002E0A8F" w:rsidRDefault="00B624C0" w:rsidP="00B624C0">
      <w:pPr>
        <w:jc w:val="both"/>
        <w:rPr>
          <w:rFonts w:ascii="Arial" w:hAnsi="Arial" w:cs="Arial"/>
          <w:b/>
          <w:bCs/>
          <w:sz w:val="22"/>
          <w:szCs w:val="22"/>
        </w:rPr>
      </w:pPr>
      <w:r w:rsidRPr="002E0A8F">
        <w:rPr>
          <w:rFonts w:ascii="Arial" w:hAnsi="Arial" w:cs="Arial"/>
          <w:b/>
          <w:bCs/>
          <w:sz w:val="22"/>
          <w:szCs w:val="22"/>
        </w:rPr>
        <w:lastRenderedPageBreak/>
        <w:t>DZIAŁANIE 4.5 RÓŻNORODNOŚĆ BIOLOGICZNA – konkurs ogólny</w:t>
      </w:r>
    </w:p>
    <w:p w:rsidR="00B624C0" w:rsidRPr="002E0A8F" w:rsidRDefault="00B624C0" w:rsidP="00B624C0">
      <w:pPr>
        <w:jc w:val="both"/>
        <w:rPr>
          <w:rFonts w:ascii="Arial" w:hAnsi="Arial" w:cs="Arial"/>
          <w:b/>
          <w:bCs/>
          <w:sz w:val="22"/>
          <w:szCs w:val="22"/>
        </w:rPr>
      </w:pPr>
      <w:r w:rsidRPr="002E0A8F">
        <w:rPr>
          <w:rFonts w:ascii="Arial" w:hAnsi="Arial" w:cs="Arial"/>
          <w:b/>
          <w:bCs/>
          <w:sz w:val="22"/>
          <w:szCs w:val="22"/>
        </w:rPr>
        <w:t>Typy projektów:</w:t>
      </w:r>
    </w:p>
    <w:p w:rsidR="00B624C0" w:rsidRPr="002E0A8F" w:rsidRDefault="00B624C0" w:rsidP="00BD1F48">
      <w:pPr>
        <w:numPr>
          <w:ilvl w:val="0"/>
          <w:numId w:val="50"/>
        </w:numPr>
        <w:ind w:left="426" w:hanging="426"/>
        <w:jc w:val="both"/>
        <w:rPr>
          <w:rFonts w:ascii="Arial" w:hAnsi="Arial" w:cs="Arial"/>
          <w:sz w:val="22"/>
          <w:szCs w:val="22"/>
        </w:rPr>
      </w:pPr>
      <w:r w:rsidRPr="002E0A8F">
        <w:rPr>
          <w:rFonts w:ascii="Arial" w:hAnsi="Arial" w:cs="Arial"/>
          <w:sz w:val="22"/>
          <w:szCs w:val="22"/>
        </w:rPr>
        <w:t>Budowa, rozbudowa, przebudowa i/lub zakup wyposażenia, i/lub usługi w zakresie ochrony in-situ i ex-situ zagrożonych gatunków i siedlisk przyrodniczych na obszarach parków krajobrazowych i rezerwatów przyrody (w tym położonych na obszarach Natura 2000), a także ochrony siedlisk i gatunków w parkach miejskich i ekoparkach z zastosowaniem gatunków rodzimych, zanikających, wypieranych charakterystycznych dla danego terenu.</w:t>
      </w:r>
    </w:p>
    <w:p w:rsidR="00B624C0" w:rsidRPr="002E0A8F" w:rsidRDefault="00B624C0" w:rsidP="00BD1F48">
      <w:pPr>
        <w:numPr>
          <w:ilvl w:val="0"/>
          <w:numId w:val="50"/>
        </w:numPr>
        <w:ind w:left="426" w:hanging="426"/>
        <w:jc w:val="both"/>
        <w:rPr>
          <w:rFonts w:ascii="Arial" w:hAnsi="Arial" w:cs="Arial"/>
          <w:sz w:val="22"/>
          <w:szCs w:val="22"/>
        </w:rPr>
      </w:pPr>
      <w:r w:rsidRPr="002E0A8F">
        <w:rPr>
          <w:rFonts w:ascii="Arial" w:hAnsi="Arial" w:cs="Arial"/>
          <w:sz w:val="22"/>
          <w:szCs w:val="22"/>
        </w:rPr>
        <w:t xml:space="preserve">Budowa, rozbudowa, przebudowa i/lub zakup wyposażenia, i/lub usługi w zakresie niezbędnej infrastruktury związanej z ochroną, przywróceniem właściwego stanu siedlisk przyrodniczych i gatunków (również na terenach chronionych). </w:t>
      </w:r>
    </w:p>
    <w:p w:rsidR="00B624C0" w:rsidRDefault="00B624C0" w:rsidP="00BD1F48">
      <w:pPr>
        <w:numPr>
          <w:ilvl w:val="0"/>
          <w:numId w:val="50"/>
        </w:numPr>
        <w:ind w:left="426" w:hanging="426"/>
        <w:jc w:val="both"/>
        <w:rPr>
          <w:rFonts w:ascii="Arial" w:hAnsi="Arial" w:cs="Arial"/>
          <w:sz w:val="22"/>
          <w:szCs w:val="22"/>
        </w:rPr>
      </w:pPr>
      <w:r w:rsidRPr="002E0A8F">
        <w:rPr>
          <w:rFonts w:ascii="Arial" w:hAnsi="Arial" w:cs="Arial"/>
          <w:sz w:val="22"/>
          <w:szCs w:val="22"/>
        </w:rPr>
        <w:t>Budowa, rozbudowa, przebudowa i/lub zakup wyposażenia w zakresie niezbędnej infrastruktury mającej na celu ograniczanie negatywnego oddziaływania turystyki na obszary cenne przyrodniczo oraz promowanie form ochrony przyrody</w:t>
      </w:r>
      <w:r w:rsidRPr="002E0A8F">
        <w:rPr>
          <w:rFonts w:ascii="Arial" w:hAnsi="Arial" w:cs="Arial"/>
          <w:sz w:val="22"/>
          <w:szCs w:val="22"/>
          <w:vertAlign w:val="superscript"/>
        </w:rPr>
        <w:footnoteReference w:id="24"/>
      </w:r>
      <w:r w:rsidRPr="002E0A8F">
        <w:rPr>
          <w:rFonts w:ascii="Arial" w:hAnsi="Arial" w:cs="Arial"/>
          <w:sz w:val="22"/>
          <w:szCs w:val="22"/>
        </w:rPr>
        <w:t xml:space="preserve"> - jako element projektów dotyczących w podstawowym zakresie ochrony różnorodności biologicznej.</w:t>
      </w:r>
    </w:p>
    <w:p w:rsidR="00B624C0" w:rsidRPr="002E0A8F" w:rsidRDefault="00B624C0" w:rsidP="00B624C0">
      <w:pPr>
        <w:jc w:val="both"/>
        <w:rPr>
          <w:rFonts w:ascii="Arial" w:hAnsi="Arial" w:cs="Arial"/>
          <w:sz w:val="22"/>
          <w:szCs w:val="22"/>
        </w:rPr>
      </w:pPr>
    </w:p>
    <w:tbl>
      <w:tblPr>
        <w:tblW w:w="15404"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61"/>
        <w:gridCol w:w="2694"/>
        <w:gridCol w:w="5953"/>
        <w:gridCol w:w="4962"/>
        <w:gridCol w:w="1134"/>
      </w:tblGrid>
      <w:tr w:rsidR="00B624C0" w:rsidRPr="002E0A8F" w:rsidTr="00C65D4D">
        <w:trPr>
          <w:trHeight w:val="545"/>
        </w:trPr>
        <w:tc>
          <w:tcPr>
            <w:tcW w:w="661" w:type="dxa"/>
            <w:shd w:val="clear" w:color="auto" w:fill="BFBFBF"/>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Lp.</w:t>
            </w:r>
          </w:p>
        </w:tc>
        <w:tc>
          <w:tcPr>
            <w:tcW w:w="2694" w:type="dxa"/>
            <w:shd w:val="clear" w:color="auto" w:fill="BFBFBF"/>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Nazwa</w:t>
            </w:r>
          </w:p>
          <w:p w:rsidR="00B624C0" w:rsidRPr="002E0A8F" w:rsidRDefault="00B624C0" w:rsidP="00076644">
            <w:pPr>
              <w:jc w:val="center"/>
              <w:rPr>
                <w:rFonts w:ascii="Arial" w:hAnsi="Arial" w:cs="Arial"/>
                <w:b/>
                <w:bCs/>
              </w:rPr>
            </w:pPr>
            <w:r w:rsidRPr="002E0A8F">
              <w:rPr>
                <w:rFonts w:ascii="Arial" w:hAnsi="Arial" w:cs="Arial"/>
                <w:b/>
                <w:bCs/>
                <w:sz w:val="22"/>
                <w:szCs w:val="22"/>
              </w:rPr>
              <w:t>kryterium</w:t>
            </w:r>
          </w:p>
        </w:tc>
        <w:tc>
          <w:tcPr>
            <w:tcW w:w="5953" w:type="dxa"/>
            <w:shd w:val="clear" w:color="auto" w:fill="BFBFBF"/>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Opis kryterium</w:t>
            </w:r>
          </w:p>
          <w:p w:rsidR="00B624C0" w:rsidRPr="002E0A8F" w:rsidRDefault="00B624C0" w:rsidP="00076644">
            <w:pPr>
              <w:jc w:val="center"/>
              <w:rPr>
                <w:rFonts w:ascii="Arial" w:hAnsi="Arial" w:cs="Arial"/>
                <w:b/>
                <w:bCs/>
              </w:rPr>
            </w:pPr>
          </w:p>
        </w:tc>
        <w:tc>
          <w:tcPr>
            <w:tcW w:w="4962" w:type="dxa"/>
            <w:shd w:val="clear" w:color="auto" w:fill="BFBFBF"/>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Sposób oceny /</w:t>
            </w:r>
          </w:p>
          <w:p w:rsidR="00B624C0" w:rsidRPr="002E0A8F" w:rsidRDefault="00B624C0" w:rsidP="00076644">
            <w:pPr>
              <w:jc w:val="center"/>
              <w:rPr>
                <w:rFonts w:ascii="Arial" w:hAnsi="Arial" w:cs="Arial"/>
                <w:b/>
                <w:bCs/>
              </w:rPr>
            </w:pPr>
            <w:r w:rsidRPr="002E0A8F">
              <w:rPr>
                <w:rFonts w:ascii="Arial" w:hAnsi="Arial" w:cs="Arial"/>
                <w:b/>
                <w:bCs/>
                <w:sz w:val="22"/>
                <w:szCs w:val="22"/>
              </w:rPr>
              <w:t>Punktowania</w:t>
            </w:r>
          </w:p>
        </w:tc>
        <w:tc>
          <w:tcPr>
            <w:tcW w:w="1134" w:type="dxa"/>
            <w:shd w:val="clear" w:color="auto" w:fill="BFBFBF"/>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Maks. liczba pkt.</w:t>
            </w:r>
          </w:p>
        </w:tc>
      </w:tr>
      <w:tr w:rsidR="00B624C0" w:rsidRPr="002E0A8F" w:rsidTr="00C65D4D">
        <w:trPr>
          <w:trHeight w:val="545"/>
        </w:trPr>
        <w:tc>
          <w:tcPr>
            <w:tcW w:w="661" w:type="dxa"/>
            <w:shd w:val="clear" w:color="auto" w:fill="FFFFFF"/>
            <w:vAlign w:val="center"/>
          </w:tcPr>
          <w:p w:rsidR="00B624C0" w:rsidRPr="002E0A8F" w:rsidRDefault="00B624C0" w:rsidP="00076644">
            <w:pPr>
              <w:jc w:val="both"/>
              <w:rPr>
                <w:rFonts w:ascii="Arial" w:hAnsi="Arial" w:cs="Arial"/>
              </w:rPr>
            </w:pPr>
            <w:r w:rsidRPr="002E0A8F">
              <w:rPr>
                <w:rFonts w:ascii="Arial" w:hAnsi="Arial" w:cs="Arial"/>
                <w:sz w:val="22"/>
                <w:szCs w:val="22"/>
              </w:rPr>
              <w:t>1.</w:t>
            </w:r>
          </w:p>
        </w:tc>
        <w:tc>
          <w:tcPr>
            <w:tcW w:w="2694" w:type="dxa"/>
            <w:vAlign w:val="center"/>
          </w:tcPr>
          <w:p w:rsidR="00B624C0" w:rsidRPr="002E0A8F" w:rsidRDefault="00B624C0" w:rsidP="00076644">
            <w:pPr>
              <w:rPr>
                <w:rFonts w:ascii="Arial" w:hAnsi="Arial" w:cs="Arial"/>
              </w:rPr>
            </w:pPr>
            <w:r w:rsidRPr="002E0A8F">
              <w:rPr>
                <w:rFonts w:ascii="Arial" w:hAnsi="Arial" w:cs="Arial"/>
                <w:sz w:val="22"/>
                <w:szCs w:val="22"/>
              </w:rPr>
              <w:t>Liczba gatunków</w:t>
            </w:r>
          </w:p>
        </w:tc>
        <w:tc>
          <w:tcPr>
            <w:tcW w:w="5953" w:type="dxa"/>
            <w:vAlign w:val="center"/>
          </w:tcPr>
          <w:p w:rsidR="00B624C0" w:rsidRPr="002E0A8F" w:rsidRDefault="00B624C0" w:rsidP="00076644">
            <w:pPr>
              <w:jc w:val="both"/>
              <w:rPr>
                <w:rFonts w:ascii="Arial" w:hAnsi="Arial" w:cs="Arial"/>
              </w:rPr>
            </w:pPr>
            <w:r w:rsidRPr="002E0A8F">
              <w:rPr>
                <w:rFonts w:ascii="Arial" w:hAnsi="Arial" w:cs="Arial"/>
                <w:sz w:val="22"/>
                <w:szCs w:val="22"/>
              </w:rPr>
              <w:t>W kryterium projekt otrzymuje punkty w</w:t>
            </w:r>
            <w:r>
              <w:rPr>
                <w:rFonts w:ascii="Arial" w:hAnsi="Arial" w:cs="Arial"/>
                <w:sz w:val="22"/>
                <w:szCs w:val="22"/>
              </w:rPr>
              <w:t> </w:t>
            </w:r>
            <w:r w:rsidRPr="002E0A8F">
              <w:rPr>
                <w:rFonts w:ascii="Arial" w:hAnsi="Arial" w:cs="Arial"/>
                <w:sz w:val="22"/>
                <w:szCs w:val="22"/>
              </w:rPr>
              <w:t>zależności od liczby gatunków zagrożonych wyginięciem i</w:t>
            </w:r>
            <w:r>
              <w:rPr>
                <w:rFonts w:ascii="Arial" w:hAnsi="Arial" w:cs="Arial"/>
                <w:sz w:val="22"/>
                <w:szCs w:val="22"/>
              </w:rPr>
              <w:t> </w:t>
            </w:r>
            <w:r w:rsidRPr="002E0A8F">
              <w:rPr>
                <w:rFonts w:ascii="Arial" w:hAnsi="Arial" w:cs="Arial"/>
                <w:sz w:val="22"/>
                <w:szCs w:val="22"/>
              </w:rPr>
              <w:t>zanikających objętych działaniami ochronnymi.</w:t>
            </w:r>
          </w:p>
          <w:p w:rsidR="00B624C0" w:rsidRPr="002E0A8F" w:rsidRDefault="00B624C0" w:rsidP="00076644">
            <w:pPr>
              <w:jc w:val="both"/>
              <w:rPr>
                <w:rFonts w:ascii="Arial" w:hAnsi="Arial" w:cs="Arial"/>
              </w:rPr>
            </w:pPr>
            <w:r w:rsidRPr="002E0A8F">
              <w:rPr>
                <w:rFonts w:ascii="Arial" w:hAnsi="Arial" w:cs="Arial"/>
                <w:sz w:val="22"/>
                <w:szCs w:val="22"/>
              </w:rPr>
              <w:t>Punkty przyznaje się:</w:t>
            </w:r>
          </w:p>
          <w:p w:rsidR="00B624C0" w:rsidRPr="002E0A8F" w:rsidRDefault="00B624C0" w:rsidP="00BD1F48">
            <w:pPr>
              <w:numPr>
                <w:ilvl w:val="0"/>
                <w:numId w:val="49"/>
              </w:numPr>
              <w:jc w:val="both"/>
              <w:rPr>
                <w:rFonts w:ascii="Arial" w:hAnsi="Arial" w:cs="Arial"/>
              </w:rPr>
            </w:pPr>
            <w:r w:rsidRPr="002E0A8F">
              <w:rPr>
                <w:rFonts w:ascii="Arial" w:hAnsi="Arial" w:cs="Arial"/>
                <w:sz w:val="22"/>
                <w:szCs w:val="22"/>
              </w:rPr>
              <w:t>jeżeli projekt zakłada działania przewidziane dla gatunków wymienionych w</w:t>
            </w:r>
            <w:r>
              <w:rPr>
                <w:rFonts w:ascii="Arial" w:hAnsi="Arial" w:cs="Arial"/>
                <w:sz w:val="22"/>
                <w:szCs w:val="22"/>
              </w:rPr>
              <w:t> </w:t>
            </w:r>
            <w:r w:rsidRPr="002E0A8F">
              <w:rPr>
                <w:rFonts w:ascii="Arial" w:hAnsi="Arial" w:cs="Arial"/>
                <w:sz w:val="22"/>
                <w:szCs w:val="22"/>
              </w:rPr>
              <w:t>rozporządzeniach Ministra Środowiska: z</w:t>
            </w:r>
            <w:r>
              <w:rPr>
                <w:rFonts w:ascii="Arial" w:hAnsi="Arial" w:cs="Arial"/>
                <w:sz w:val="22"/>
                <w:szCs w:val="22"/>
              </w:rPr>
              <w:t> </w:t>
            </w:r>
            <w:r w:rsidRPr="002E0A8F">
              <w:rPr>
                <w:rFonts w:ascii="Arial" w:hAnsi="Arial" w:cs="Arial"/>
                <w:sz w:val="22"/>
                <w:szCs w:val="22"/>
              </w:rPr>
              <w:t>dnia 6 października 2014r. w</w:t>
            </w:r>
            <w:r>
              <w:rPr>
                <w:rFonts w:ascii="Arial" w:hAnsi="Arial" w:cs="Arial"/>
                <w:sz w:val="22"/>
                <w:szCs w:val="22"/>
              </w:rPr>
              <w:t> </w:t>
            </w:r>
            <w:r w:rsidRPr="002E0A8F">
              <w:rPr>
                <w:rFonts w:ascii="Arial" w:hAnsi="Arial" w:cs="Arial"/>
                <w:sz w:val="22"/>
                <w:szCs w:val="22"/>
              </w:rPr>
              <w:t>sprawie ochrony gatunkowej zwierząt; z</w:t>
            </w:r>
            <w:r>
              <w:rPr>
                <w:rFonts w:ascii="Arial" w:hAnsi="Arial" w:cs="Arial"/>
                <w:sz w:val="22"/>
                <w:szCs w:val="22"/>
              </w:rPr>
              <w:t> </w:t>
            </w:r>
            <w:r w:rsidRPr="002E0A8F">
              <w:rPr>
                <w:rFonts w:ascii="Arial" w:hAnsi="Arial" w:cs="Arial"/>
                <w:sz w:val="22"/>
                <w:szCs w:val="22"/>
              </w:rPr>
              <w:t>dnia 9 października 2014 r. w</w:t>
            </w:r>
            <w:r>
              <w:rPr>
                <w:rFonts w:ascii="Arial" w:hAnsi="Arial" w:cs="Arial"/>
                <w:sz w:val="22"/>
                <w:szCs w:val="22"/>
              </w:rPr>
              <w:t> </w:t>
            </w:r>
            <w:r w:rsidRPr="002E0A8F">
              <w:rPr>
                <w:rFonts w:ascii="Arial" w:hAnsi="Arial" w:cs="Arial"/>
                <w:sz w:val="22"/>
                <w:szCs w:val="22"/>
              </w:rPr>
              <w:t>sprawie ochrony gatunkowej roślin; z</w:t>
            </w:r>
            <w:r>
              <w:rPr>
                <w:rFonts w:ascii="Arial" w:hAnsi="Arial" w:cs="Arial"/>
                <w:sz w:val="22"/>
                <w:szCs w:val="22"/>
              </w:rPr>
              <w:t> </w:t>
            </w:r>
            <w:r w:rsidRPr="002E0A8F">
              <w:rPr>
                <w:rFonts w:ascii="Arial" w:hAnsi="Arial" w:cs="Arial"/>
                <w:sz w:val="22"/>
                <w:szCs w:val="22"/>
              </w:rPr>
              <w:t>dnia 9 października 2014 r. w</w:t>
            </w:r>
            <w:r>
              <w:rPr>
                <w:rFonts w:ascii="Arial" w:hAnsi="Arial" w:cs="Arial"/>
                <w:sz w:val="22"/>
                <w:szCs w:val="22"/>
              </w:rPr>
              <w:t> </w:t>
            </w:r>
            <w:r w:rsidRPr="002E0A8F">
              <w:rPr>
                <w:rFonts w:ascii="Arial" w:hAnsi="Arial" w:cs="Arial"/>
                <w:sz w:val="22"/>
                <w:szCs w:val="22"/>
              </w:rPr>
              <w:t>sprawie ochrony gatunkowej grzybów, lub ich siedlisk.</w:t>
            </w:r>
          </w:p>
          <w:p w:rsidR="00B624C0" w:rsidRPr="002E0A8F" w:rsidRDefault="00B624C0" w:rsidP="00076644">
            <w:pPr>
              <w:jc w:val="both"/>
              <w:rPr>
                <w:rFonts w:ascii="Arial" w:hAnsi="Arial" w:cs="Arial"/>
              </w:rPr>
            </w:pPr>
          </w:p>
          <w:p w:rsidR="00B624C0" w:rsidRPr="002E0A8F" w:rsidRDefault="00B624C0" w:rsidP="00BD1F48">
            <w:pPr>
              <w:numPr>
                <w:ilvl w:val="0"/>
                <w:numId w:val="49"/>
              </w:numPr>
              <w:jc w:val="both"/>
              <w:rPr>
                <w:rFonts w:ascii="Arial" w:hAnsi="Arial" w:cs="Arial"/>
              </w:rPr>
            </w:pPr>
            <w:r w:rsidRPr="002E0A8F">
              <w:rPr>
                <w:rFonts w:ascii="Arial" w:hAnsi="Arial" w:cs="Arial"/>
                <w:sz w:val="22"/>
                <w:szCs w:val="22"/>
              </w:rPr>
              <w:t>dodatkowo przyznaje się 10 punktów, jeżeli projekt przewiduje działania związane z</w:t>
            </w:r>
            <w:r>
              <w:rPr>
                <w:rFonts w:ascii="Arial" w:hAnsi="Arial" w:cs="Arial"/>
                <w:sz w:val="22"/>
                <w:szCs w:val="22"/>
              </w:rPr>
              <w:t> </w:t>
            </w:r>
            <w:r w:rsidRPr="002E0A8F">
              <w:rPr>
                <w:rFonts w:ascii="Arial" w:hAnsi="Arial" w:cs="Arial"/>
                <w:sz w:val="22"/>
                <w:szCs w:val="22"/>
              </w:rPr>
              <w:t xml:space="preserve">ochroną minimum </w:t>
            </w:r>
            <w:r w:rsidRPr="002E0A8F">
              <w:rPr>
                <w:rFonts w:ascii="Arial" w:hAnsi="Arial" w:cs="Arial"/>
                <w:sz w:val="22"/>
                <w:szCs w:val="22"/>
              </w:rPr>
              <w:lastRenderedPageBreak/>
              <w:t>jednego gatunku, który jest wymieniony w</w:t>
            </w:r>
            <w:r>
              <w:rPr>
                <w:rFonts w:ascii="Arial" w:hAnsi="Arial" w:cs="Arial"/>
                <w:sz w:val="22"/>
                <w:szCs w:val="22"/>
              </w:rPr>
              <w:t> </w:t>
            </w:r>
            <w:r w:rsidRPr="002E0A8F">
              <w:rPr>
                <w:rFonts w:ascii="Arial" w:hAnsi="Arial" w:cs="Arial"/>
                <w:sz w:val="22"/>
                <w:szCs w:val="22"/>
              </w:rPr>
              <w:t>zał. II do Dyrektywy nr 92/43/EWG</w:t>
            </w:r>
            <w:r w:rsidRPr="002E0A8F">
              <w:rPr>
                <w:rStyle w:val="Odwoanieprzypisudolnego"/>
                <w:rFonts w:ascii="Arial" w:hAnsi="Arial" w:cs="Arial"/>
                <w:sz w:val="22"/>
                <w:szCs w:val="22"/>
              </w:rPr>
              <w:footnoteReference w:id="25"/>
            </w:r>
            <w:r w:rsidRPr="002E0A8F">
              <w:rPr>
                <w:rFonts w:ascii="Arial" w:hAnsi="Arial" w:cs="Arial"/>
                <w:sz w:val="22"/>
                <w:szCs w:val="22"/>
              </w:rPr>
              <w:t xml:space="preserve"> jako gatunek o</w:t>
            </w:r>
            <w:r>
              <w:rPr>
                <w:rFonts w:ascii="Arial" w:hAnsi="Arial" w:cs="Arial"/>
                <w:sz w:val="22"/>
                <w:szCs w:val="22"/>
              </w:rPr>
              <w:t> </w:t>
            </w:r>
            <w:r w:rsidRPr="002E0A8F">
              <w:rPr>
                <w:rFonts w:ascii="Arial" w:hAnsi="Arial" w:cs="Arial"/>
                <w:sz w:val="22"/>
                <w:szCs w:val="22"/>
              </w:rPr>
              <w:t>znaczeniu priorytetowym dla Wspólnoty (oznaczony „*”) i/lub w</w:t>
            </w:r>
            <w:r>
              <w:rPr>
                <w:rFonts w:ascii="Arial" w:hAnsi="Arial" w:cs="Arial"/>
                <w:sz w:val="22"/>
                <w:szCs w:val="22"/>
              </w:rPr>
              <w:t> </w:t>
            </w:r>
            <w:r w:rsidRPr="002E0A8F">
              <w:rPr>
                <w:rFonts w:ascii="Arial" w:hAnsi="Arial" w:cs="Arial"/>
                <w:sz w:val="22"/>
                <w:szCs w:val="22"/>
              </w:rPr>
              <w:t>zał. I do Dyrektywy nr 2009/147/WE</w:t>
            </w:r>
            <w:r w:rsidRPr="002E0A8F">
              <w:rPr>
                <w:rStyle w:val="Odwoanieprzypisudolnego"/>
                <w:rFonts w:ascii="Arial" w:hAnsi="Arial" w:cs="Arial"/>
                <w:sz w:val="22"/>
                <w:szCs w:val="22"/>
              </w:rPr>
              <w:footnoteReference w:id="26"/>
            </w:r>
            <w:r w:rsidRPr="002E0A8F">
              <w:rPr>
                <w:rFonts w:ascii="Arial" w:hAnsi="Arial" w:cs="Arial"/>
                <w:sz w:val="22"/>
                <w:szCs w:val="22"/>
              </w:rPr>
              <w:t xml:space="preserve"> - jako gatunek podlegający specjalnym środkom ochrony dotyczących ich naturalnego siedliska. Punkty nie są sumowane, jeżeli projekt dotyczy więcej niż jednego gatunku w</w:t>
            </w:r>
            <w:r>
              <w:rPr>
                <w:rFonts w:ascii="Arial" w:hAnsi="Arial" w:cs="Arial"/>
                <w:sz w:val="22"/>
                <w:szCs w:val="22"/>
              </w:rPr>
              <w:t> </w:t>
            </w:r>
            <w:r w:rsidRPr="002E0A8F">
              <w:rPr>
                <w:rFonts w:ascii="Arial" w:hAnsi="Arial" w:cs="Arial"/>
                <w:sz w:val="22"/>
                <w:szCs w:val="22"/>
              </w:rPr>
              <w:t xml:space="preserve">danej kategorii. </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Ocenie podlega liczba gatunków chronionych, której bezpośrednio dotyczą zaplanowane działania ochronne.</w:t>
            </w:r>
          </w:p>
          <w:p w:rsidR="00B624C0" w:rsidRPr="002E0A8F" w:rsidRDefault="00B624C0" w:rsidP="00076644">
            <w:pPr>
              <w:jc w:val="both"/>
              <w:rPr>
                <w:rFonts w:ascii="Arial" w:hAnsi="Arial" w:cs="Arial"/>
                <w:b/>
                <w:bCs/>
              </w:rPr>
            </w:pPr>
            <w:r w:rsidRPr="002E0A8F">
              <w:rPr>
                <w:rFonts w:ascii="Arial" w:hAnsi="Arial" w:cs="Arial"/>
                <w:sz w:val="22"/>
                <w:szCs w:val="22"/>
              </w:rPr>
              <w:t>Liczba gatunków powinna być określona we wniosku o</w:t>
            </w:r>
            <w:r>
              <w:rPr>
                <w:rFonts w:ascii="Arial" w:hAnsi="Arial" w:cs="Arial"/>
                <w:sz w:val="22"/>
                <w:szCs w:val="22"/>
              </w:rPr>
              <w:t> </w:t>
            </w:r>
            <w:r w:rsidRPr="002E0A8F">
              <w:rPr>
                <w:rFonts w:ascii="Arial" w:hAnsi="Arial" w:cs="Arial"/>
                <w:sz w:val="22"/>
                <w:szCs w:val="22"/>
              </w:rPr>
              <w:t>dofinansowanie (jako wskaźniki rezultatu), w</w:t>
            </w:r>
            <w:r>
              <w:rPr>
                <w:rFonts w:ascii="Arial" w:hAnsi="Arial" w:cs="Arial"/>
                <w:sz w:val="22"/>
                <w:szCs w:val="22"/>
              </w:rPr>
              <w:t> </w:t>
            </w:r>
            <w:r w:rsidRPr="002E0A8F">
              <w:rPr>
                <w:rFonts w:ascii="Arial" w:hAnsi="Arial" w:cs="Arial"/>
                <w:sz w:val="22"/>
                <w:szCs w:val="22"/>
              </w:rPr>
              <w:t>studium wykonalności oraz w</w:t>
            </w:r>
            <w:r>
              <w:rPr>
                <w:rFonts w:ascii="Arial" w:hAnsi="Arial" w:cs="Arial"/>
                <w:sz w:val="22"/>
                <w:szCs w:val="22"/>
              </w:rPr>
              <w:t> </w:t>
            </w:r>
            <w:r w:rsidRPr="002E0A8F">
              <w:rPr>
                <w:rFonts w:ascii="Arial" w:hAnsi="Arial" w:cs="Arial"/>
                <w:sz w:val="22"/>
                <w:szCs w:val="22"/>
              </w:rPr>
              <w:t>dokumentacji technicznej. Obliczenia i</w:t>
            </w:r>
            <w:r>
              <w:rPr>
                <w:rFonts w:ascii="Arial" w:hAnsi="Arial" w:cs="Arial"/>
                <w:sz w:val="22"/>
                <w:szCs w:val="22"/>
              </w:rPr>
              <w:t> </w:t>
            </w:r>
            <w:r w:rsidRPr="002E0A8F">
              <w:rPr>
                <w:rFonts w:ascii="Arial" w:hAnsi="Arial" w:cs="Arial"/>
                <w:sz w:val="22"/>
                <w:szCs w:val="22"/>
              </w:rPr>
              <w:t>uzasadnienia dla kryterium należy podać w</w:t>
            </w:r>
            <w:r>
              <w:rPr>
                <w:rFonts w:ascii="Arial" w:hAnsi="Arial" w:cs="Arial"/>
                <w:sz w:val="22"/>
                <w:szCs w:val="22"/>
              </w:rPr>
              <w:t> </w:t>
            </w:r>
            <w:r w:rsidRPr="002E0A8F">
              <w:rPr>
                <w:rFonts w:ascii="Arial" w:hAnsi="Arial" w:cs="Arial"/>
                <w:sz w:val="22"/>
                <w:szCs w:val="22"/>
              </w:rPr>
              <w:t>załączniku nr 2 do wniosku – odniesienie do kryteriów oceny merytorycznej.</w:t>
            </w:r>
          </w:p>
        </w:tc>
        <w:tc>
          <w:tcPr>
            <w:tcW w:w="4962" w:type="dxa"/>
          </w:tcPr>
          <w:p w:rsidR="00B624C0" w:rsidRPr="002E0A8F" w:rsidRDefault="00B624C0" w:rsidP="00076644">
            <w:pPr>
              <w:jc w:val="both"/>
              <w:rPr>
                <w:rFonts w:ascii="Arial" w:hAnsi="Arial" w:cs="Arial"/>
                <w:b/>
              </w:rPr>
            </w:pPr>
            <w:r w:rsidRPr="002E0A8F">
              <w:rPr>
                <w:rFonts w:ascii="Arial" w:hAnsi="Arial" w:cs="Arial"/>
                <w:b/>
                <w:sz w:val="22"/>
                <w:szCs w:val="22"/>
              </w:rPr>
              <w:lastRenderedPageBreak/>
              <w:t>Metodologia z</w:t>
            </w:r>
            <w:r>
              <w:rPr>
                <w:rFonts w:ascii="Arial" w:hAnsi="Arial" w:cs="Arial"/>
                <w:b/>
                <w:sz w:val="22"/>
                <w:szCs w:val="22"/>
              </w:rPr>
              <w:t> </w:t>
            </w:r>
            <w:r w:rsidRPr="002E0A8F">
              <w:rPr>
                <w:rFonts w:ascii="Arial" w:hAnsi="Arial" w:cs="Arial"/>
                <w:b/>
                <w:sz w:val="22"/>
                <w:szCs w:val="22"/>
              </w:rPr>
              <w:t xml:space="preserve">zastosowaniem przedziałów dla podkryterium a), </w:t>
            </w:r>
            <w:r w:rsidRPr="002E0A8F">
              <w:rPr>
                <w:rFonts w:ascii="Arial" w:hAnsi="Arial" w:cs="Arial"/>
                <w:sz w:val="22"/>
                <w:szCs w:val="22"/>
              </w:rPr>
              <w:t xml:space="preserve">która polega na: </w:t>
            </w:r>
          </w:p>
          <w:p w:rsidR="00B624C0" w:rsidRPr="002E0A8F" w:rsidRDefault="00B624C0" w:rsidP="00076644">
            <w:pPr>
              <w:jc w:val="both"/>
              <w:rPr>
                <w:rFonts w:ascii="Arial" w:hAnsi="Arial" w:cs="Arial"/>
              </w:rPr>
            </w:pPr>
            <w:r w:rsidRPr="002E0A8F">
              <w:rPr>
                <w:rFonts w:ascii="Arial" w:hAnsi="Arial" w:cs="Arial"/>
                <w:sz w:val="22"/>
                <w:szCs w:val="22"/>
              </w:rPr>
              <w:t>1) uszeregowaniu projektów w</w:t>
            </w:r>
            <w:r>
              <w:rPr>
                <w:rFonts w:ascii="Arial" w:hAnsi="Arial" w:cs="Arial"/>
                <w:sz w:val="22"/>
                <w:szCs w:val="22"/>
              </w:rPr>
              <w:t> </w:t>
            </w:r>
            <w:r w:rsidRPr="002E0A8F">
              <w:rPr>
                <w:rFonts w:ascii="Arial" w:hAnsi="Arial" w:cs="Arial"/>
                <w:sz w:val="22"/>
                <w:szCs w:val="22"/>
              </w:rPr>
              <w:t>ramach kryterium podlegającego ocenie od „najlepszego” – o</w:t>
            </w:r>
            <w:r>
              <w:rPr>
                <w:rFonts w:ascii="Arial" w:hAnsi="Arial" w:cs="Arial"/>
                <w:sz w:val="22"/>
                <w:szCs w:val="22"/>
              </w:rPr>
              <w:t> </w:t>
            </w:r>
            <w:r w:rsidRPr="002E0A8F">
              <w:rPr>
                <w:rFonts w:ascii="Arial" w:hAnsi="Arial" w:cs="Arial"/>
                <w:sz w:val="22"/>
                <w:szCs w:val="22"/>
              </w:rPr>
              <w:t>najwyższej liczbie gatunków chronionych  do „najgorszego” – o</w:t>
            </w:r>
            <w:r>
              <w:rPr>
                <w:rFonts w:ascii="Arial" w:hAnsi="Arial" w:cs="Arial"/>
                <w:sz w:val="22"/>
                <w:szCs w:val="22"/>
              </w:rPr>
              <w:t> </w:t>
            </w:r>
            <w:r w:rsidRPr="002E0A8F">
              <w:rPr>
                <w:rFonts w:ascii="Arial" w:hAnsi="Arial" w:cs="Arial"/>
                <w:sz w:val="22"/>
                <w:szCs w:val="22"/>
              </w:rPr>
              <w:t xml:space="preserve">najniższej liczbie gatunków chronionych, </w:t>
            </w:r>
          </w:p>
          <w:p w:rsidR="00B624C0" w:rsidRPr="002E0A8F" w:rsidRDefault="00B624C0" w:rsidP="00076644">
            <w:pPr>
              <w:jc w:val="both"/>
              <w:rPr>
                <w:rFonts w:ascii="Arial" w:hAnsi="Arial" w:cs="Arial"/>
              </w:rPr>
            </w:pPr>
            <w:r w:rsidRPr="002E0A8F">
              <w:rPr>
                <w:rFonts w:ascii="Arial" w:hAnsi="Arial" w:cs="Arial"/>
                <w:sz w:val="22"/>
                <w:szCs w:val="22"/>
              </w:rPr>
              <w:t>2) podzieleniu uszeregowanych projektów na przedziały o</w:t>
            </w:r>
            <w:r>
              <w:rPr>
                <w:rFonts w:ascii="Arial" w:hAnsi="Arial" w:cs="Arial"/>
                <w:sz w:val="22"/>
                <w:szCs w:val="22"/>
              </w:rPr>
              <w:t> </w:t>
            </w:r>
            <w:r w:rsidRPr="002E0A8F">
              <w:rPr>
                <w:rFonts w:ascii="Arial" w:hAnsi="Arial" w:cs="Arial"/>
                <w:sz w:val="22"/>
                <w:szCs w:val="22"/>
              </w:rPr>
              <w:t>równej, co do zasady, liczbie projektów. Liczba przedziałów zależy od liczby projektów do oceny (np. 1, 2, 4, 8, 16).</w:t>
            </w:r>
          </w:p>
          <w:p w:rsidR="00B624C0" w:rsidRPr="002E0A8F" w:rsidRDefault="00B624C0" w:rsidP="00076644">
            <w:pPr>
              <w:jc w:val="both"/>
              <w:rPr>
                <w:rFonts w:ascii="Arial" w:hAnsi="Arial" w:cs="Arial"/>
              </w:rPr>
            </w:pPr>
            <w:r w:rsidRPr="002E0A8F">
              <w:rPr>
                <w:rFonts w:ascii="Arial" w:hAnsi="Arial" w:cs="Arial"/>
                <w:sz w:val="22"/>
                <w:szCs w:val="22"/>
              </w:rPr>
              <w:t>3) przydzieleniu, zgodnie z</w:t>
            </w:r>
            <w:r>
              <w:rPr>
                <w:rFonts w:ascii="Arial" w:hAnsi="Arial" w:cs="Arial"/>
                <w:sz w:val="22"/>
                <w:szCs w:val="22"/>
              </w:rPr>
              <w:t> </w:t>
            </w:r>
            <w:r w:rsidRPr="002E0A8F">
              <w:rPr>
                <w:rFonts w:ascii="Arial" w:hAnsi="Arial" w:cs="Arial"/>
                <w:sz w:val="22"/>
                <w:szCs w:val="22"/>
              </w:rPr>
              <w:t xml:space="preserve">uszeregowaniem, należnej danemu przedziałowi liczby punktów. </w:t>
            </w:r>
          </w:p>
          <w:p w:rsidR="00B624C0" w:rsidRPr="002E0A8F" w:rsidRDefault="00B624C0" w:rsidP="00076644">
            <w:pPr>
              <w:jc w:val="both"/>
              <w:rPr>
                <w:rFonts w:ascii="Arial" w:hAnsi="Arial" w:cs="Arial"/>
              </w:rPr>
            </w:pPr>
            <w:r w:rsidRPr="002E0A8F">
              <w:rPr>
                <w:rFonts w:ascii="Arial" w:hAnsi="Arial" w:cs="Arial"/>
                <w:sz w:val="22"/>
                <w:szCs w:val="22"/>
              </w:rPr>
              <w:t>Maksymalna liczba punktów możliwych do otrzymania w</w:t>
            </w:r>
            <w:r>
              <w:rPr>
                <w:rFonts w:ascii="Arial" w:hAnsi="Arial" w:cs="Arial"/>
                <w:sz w:val="22"/>
                <w:szCs w:val="22"/>
              </w:rPr>
              <w:t> </w:t>
            </w:r>
            <w:r w:rsidRPr="002E0A8F">
              <w:rPr>
                <w:rFonts w:ascii="Arial" w:hAnsi="Arial" w:cs="Arial"/>
                <w:sz w:val="22"/>
                <w:szCs w:val="22"/>
              </w:rPr>
              <w:t>tym podkryterium a) -  to 15.</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lastRenderedPageBreak/>
              <w:t>Dodatkowo po spełnieniu warunków w</w:t>
            </w:r>
            <w:r>
              <w:rPr>
                <w:rFonts w:ascii="Arial" w:hAnsi="Arial" w:cs="Arial"/>
                <w:sz w:val="22"/>
                <w:szCs w:val="22"/>
              </w:rPr>
              <w:t> </w:t>
            </w:r>
            <w:r w:rsidRPr="002E0A8F">
              <w:rPr>
                <w:rFonts w:ascii="Arial" w:hAnsi="Arial" w:cs="Arial"/>
                <w:sz w:val="22"/>
                <w:szCs w:val="22"/>
              </w:rPr>
              <w:t>podkryterium b) projekt otrzymuje 10 punktów.</w:t>
            </w:r>
          </w:p>
          <w:p w:rsidR="00B624C0" w:rsidRPr="002E0A8F" w:rsidRDefault="00B624C0" w:rsidP="00076644">
            <w:pPr>
              <w:jc w:val="both"/>
              <w:rPr>
                <w:rFonts w:ascii="Arial" w:hAnsi="Arial" w:cs="Arial"/>
                <w:b/>
              </w:rPr>
            </w:pPr>
          </w:p>
        </w:tc>
        <w:tc>
          <w:tcPr>
            <w:tcW w:w="1134" w:type="dxa"/>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lastRenderedPageBreak/>
              <w:t>25</w:t>
            </w:r>
          </w:p>
        </w:tc>
      </w:tr>
      <w:tr w:rsidR="00B624C0" w:rsidRPr="002E0A8F" w:rsidTr="00C65D4D">
        <w:trPr>
          <w:trHeight w:val="545"/>
        </w:trPr>
        <w:tc>
          <w:tcPr>
            <w:tcW w:w="661" w:type="dxa"/>
            <w:shd w:val="clear" w:color="auto" w:fill="FFFFFF"/>
            <w:vAlign w:val="center"/>
          </w:tcPr>
          <w:p w:rsidR="00B624C0" w:rsidRPr="002E0A8F" w:rsidRDefault="00B624C0" w:rsidP="00076644">
            <w:pPr>
              <w:jc w:val="both"/>
              <w:rPr>
                <w:rFonts w:ascii="Arial" w:hAnsi="Arial" w:cs="Arial"/>
              </w:rPr>
            </w:pPr>
            <w:r w:rsidRPr="002E0A8F">
              <w:rPr>
                <w:rFonts w:ascii="Arial" w:hAnsi="Arial" w:cs="Arial"/>
                <w:sz w:val="22"/>
                <w:szCs w:val="22"/>
              </w:rPr>
              <w:lastRenderedPageBreak/>
              <w:t>2.</w:t>
            </w:r>
          </w:p>
        </w:tc>
        <w:tc>
          <w:tcPr>
            <w:tcW w:w="2694" w:type="dxa"/>
            <w:vAlign w:val="center"/>
          </w:tcPr>
          <w:p w:rsidR="00B624C0" w:rsidRPr="002E0A8F" w:rsidRDefault="00B624C0" w:rsidP="00076644">
            <w:pPr>
              <w:rPr>
                <w:rFonts w:ascii="Arial" w:hAnsi="Arial" w:cs="Arial"/>
              </w:rPr>
            </w:pPr>
            <w:r w:rsidRPr="002E0A8F">
              <w:rPr>
                <w:rFonts w:ascii="Arial" w:hAnsi="Arial" w:cs="Arial"/>
                <w:sz w:val="22"/>
                <w:szCs w:val="22"/>
              </w:rPr>
              <w:t>Gatunki inwazyjne</w:t>
            </w:r>
          </w:p>
        </w:tc>
        <w:tc>
          <w:tcPr>
            <w:tcW w:w="5953" w:type="dxa"/>
            <w:vAlign w:val="center"/>
          </w:tcPr>
          <w:p w:rsidR="00B624C0" w:rsidRPr="002E0A8F" w:rsidRDefault="00B624C0" w:rsidP="00076644">
            <w:pPr>
              <w:jc w:val="both"/>
              <w:rPr>
                <w:rFonts w:ascii="Arial" w:hAnsi="Arial" w:cs="Arial"/>
              </w:rPr>
            </w:pPr>
            <w:r w:rsidRPr="002E0A8F">
              <w:rPr>
                <w:rFonts w:ascii="Arial" w:hAnsi="Arial" w:cs="Arial"/>
                <w:sz w:val="22"/>
                <w:szCs w:val="22"/>
              </w:rPr>
              <w:t>Kryterium premiuje działania w</w:t>
            </w:r>
            <w:r>
              <w:rPr>
                <w:rFonts w:ascii="Arial" w:hAnsi="Arial" w:cs="Arial"/>
                <w:sz w:val="22"/>
                <w:szCs w:val="22"/>
              </w:rPr>
              <w:t> </w:t>
            </w:r>
            <w:r w:rsidRPr="002E0A8F">
              <w:rPr>
                <w:rFonts w:ascii="Arial" w:hAnsi="Arial" w:cs="Arial"/>
                <w:sz w:val="22"/>
                <w:szCs w:val="22"/>
              </w:rPr>
              <w:t>kierunku ograniczenia i</w:t>
            </w:r>
            <w:r>
              <w:rPr>
                <w:rFonts w:ascii="Arial" w:hAnsi="Arial" w:cs="Arial"/>
                <w:sz w:val="22"/>
                <w:szCs w:val="22"/>
              </w:rPr>
              <w:t> </w:t>
            </w:r>
            <w:r w:rsidRPr="002E0A8F">
              <w:rPr>
                <w:rFonts w:ascii="Arial" w:hAnsi="Arial" w:cs="Arial"/>
                <w:sz w:val="22"/>
                <w:szCs w:val="22"/>
              </w:rPr>
              <w:t>eliminacji gatunków inwazyjnych.</w:t>
            </w:r>
          </w:p>
          <w:p w:rsidR="00B624C0" w:rsidRPr="002E0A8F" w:rsidRDefault="00B624C0" w:rsidP="00076644">
            <w:pPr>
              <w:jc w:val="both"/>
              <w:rPr>
                <w:rFonts w:ascii="Arial" w:hAnsi="Arial" w:cs="Arial"/>
              </w:rPr>
            </w:pPr>
            <w:r w:rsidRPr="002E0A8F">
              <w:rPr>
                <w:rFonts w:ascii="Arial" w:hAnsi="Arial" w:cs="Arial"/>
                <w:sz w:val="22"/>
                <w:szCs w:val="22"/>
              </w:rPr>
              <w:t xml:space="preserve">Przyznaje się 5 punktów jeżeli zakres rzeczowy projektu obejmuje działania  ograniczające oddziaływanie </w:t>
            </w:r>
            <w:r w:rsidRPr="002E0A8F">
              <w:rPr>
                <w:rFonts w:ascii="Arial" w:hAnsi="Arial" w:cs="Arial"/>
                <w:sz w:val="22"/>
                <w:szCs w:val="22"/>
              </w:rPr>
              <w:br/>
              <w:t>i</w:t>
            </w:r>
            <w:r>
              <w:rPr>
                <w:rFonts w:ascii="Arial" w:hAnsi="Arial" w:cs="Arial"/>
                <w:sz w:val="22"/>
                <w:szCs w:val="22"/>
              </w:rPr>
              <w:t> </w:t>
            </w:r>
            <w:r w:rsidRPr="002E0A8F">
              <w:rPr>
                <w:rFonts w:ascii="Arial" w:hAnsi="Arial" w:cs="Arial"/>
                <w:sz w:val="22"/>
                <w:szCs w:val="22"/>
              </w:rPr>
              <w:t>rozprzestrzenianie oraz zwalczanie gatunków inwazyjnych wymienionych w</w:t>
            </w:r>
            <w:r>
              <w:rPr>
                <w:rFonts w:ascii="Arial" w:hAnsi="Arial" w:cs="Arial"/>
                <w:sz w:val="22"/>
                <w:szCs w:val="22"/>
              </w:rPr>
              <w:t> </w:t>
            </w:r>
            <w:r w:rsidRPr="002E0A8F">
              <w:rPr>
                <w:rFonts w:ascii="Arial" w:hAnsi="Arial" w:cs="Arial"/>
                <w:sz w:val="22"/>
                <w:szCs w:val="22"/>
              </w:rPr>
              <w:t>załączniku do rozporządzenia Ministra Środowiska z</w:t>
            </w:r>
            <w:r>
              <w:rPr>
                <w:rFonts w:ascii="Arial" w:hAnsi="Arial" w:cs="Arial"/>
                <w:sz w:val="22"/>
                <w:szCs w:val="22"/>
              </w:rPr>
              <w:t> </w:t>
            </w:r>
            <w:r w:rsidRPr="002E0A8F">
              <w:rPr>
                <w:rFonts w:ascii="Arial" w:hAnsi="Arial" w:cs="Arial"/>
                <w:sz w:val="22"/>
                <w:szCs w:val="22"/>
              </w:rPr>
              <w:t xml:space="preserve">9 września 2011r. </w:t>
            </w:r>
            <w:r w:rsidRPr="002E0A8F">
              <w:rPr>
                <w:rFonts w:ascii="Arial" w:hAnsi="Arial" w:cs="Arial"/>
                <w:bCs/>
                <w:sz w:val="22"/>
                <w:szCs w:val="22"/>
              </w:rPr>
              <w:t>w</w:t>
            </w:r>
            <w:r>
              <w:rPr>
                <w:rFonts w:ascii="Arial" w:hAnsi="Arial" w:cs="Arial"/>
                <w:bCs/>
                <w:sz w:val="22"/>
                <w:szCs w:val="22"/>
              </w:rPr>
              <w:t> </w:t>
            </w:r>
            <w:r w:rsidRPr="002E0A8F">
              <w:rPr>
                <w:rFonts w:ascii="Arial" w:hAnsi="Arial" w:cs="Arial"/>
                <w:bCs/>
                <w:sz w:val="22"/>
                <w:szCs w:val="22"/>
              </w:rPr>
              <w:t>sprawie listy roślin i</w:t>
            </w:r>
            <w:r>
              <w:rPr>
                <w:rFonts w:ascii="Arial" w:hAnsi="Arial" w:cs="Arial"/>
                <w:bCs/>
                <w:sz w:val="22"/>
                <w:szCs w:val="22"/>
              </w:rPr>
              <w:t> </w:t>
            </w:r>
            <w:r w:rsidRPr="002E0A8F">
              <w:rPr>
                <w:rFonts w:ascii="Arial" w:hAnsi="Arial" w:cs="Arial"/>
                <w:bCs/>
                <w:sz w:val="22"/>
                <w:szCs w:val="22"/>
              </w:rPr>
              <w:t>zwierząt gatunków obcych, które w</w:t>
            </w:r>
            <w:r>
              <w:rPr>
                <w:rFonts w:ascii="Arial" w:hAnsi="Arial" w:cs="Arial"/>
                <w:bCs/>
                <w:sz w:val="22"/>
                <w:szCs w:val="22"/>
              </w:rPr>
              <w:t> </w:t>
            </w:r>
            <w:r w:rsidRPr="002E0A8F">
              <w:rPr>
                <w:rFonts w:ascii="Arial" w:hAnsi="Arial" w:cs="Arial"/>
                <w:bCs/>
                <w:sz w:val="22"/>
                <w:szCs w:val="22"/>
              </w:rPr>
              <w:t>przypadku uwolnienia do środowiska przyrodniczego mogą zagrozić gatunkom rodzimym lub siedliskom przyrodniczym (Dz.U. z</w:t>
            </w:r>
            <w:r>
              <w:rPr>
                <w:rFonts w:ascii="Arial" w:hAnsi="Arial" w:cs="Arial"/>
                <w:bCs/>
                <w:sz w:val="22"/>
                <w:szCs w:val="22"/>
              </w:rPr>
              <w:t> </w:t>
            </w:r>
            <w:r w:rsidRPr="002E0A8F">
              <w:rPr>
                <w:rFonts w:ascii="Arial" w:hAnsi="Arial" w:cs="Arial"/>
                <w:bCs/>
                <w:sz w:val="22"/>
                <w:szCs w:val="22"/>
              </w:rPr>
              <w:t xml:space="preserve">2011, </w:t>
            </w:r>
            <w:r w:rsidRPr="002E0A8F">
              <w:rPr>
                <w:rFonts w:ascii="Arial" w:hAnsi="Arial" w:cs="Arial"/>
                <w:sz w:val="22"/>
                <w:szCs w:val="22"/>
              </w:rPr>
              <w:t>nr 210 poz. 1260).</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 xml:space="preserve">Dodatkowo przyznaje się 5 punktów jeżeli zaplanowane </w:t>
            </w:r>
            <w:r w:rsidRPr="002E0A8F">
              <w:rPr>
                <w:rFonts w:ascii="Arial" w:hAnsi="Arial" w:cs="Arial"/>
                <w:sz w:val="22"/>
                <w:szCs w:val="22"/>
              </w:rPr>
              <w:br/>
              <w:t>w</w:t>
            </w:r>
            <w:r>
              <w:rPr>
                <w:rFonts w:ascii="Arial" w:hAnsi="Arial" w:cs="Arial"/>
                <w:sz w:val="22"/>
                <w:szCs w:val="22"/>
              </w:rPr>
              <w:t> </w:t>
            </w:r>
            <w:r w:rsidRPr="002E0A8F">
              <w:rPr>
                <w:rFonts w:ascii="Arial" w:hAnsi="Arial" w:cs="Arial"/>
                <w:sz w:val="22"/>
                <w:szCs w:val="22"/>
              </w:rPr>
              <w:t xml:space="preserve">projekcie działania skutkować będą trwałym usunięciem </w:t>
            </w:r>
            <w:r w:rsidRPr="002E0A8F">
              <w:rPr>
                <w:rFonts w:ascii="Arial" w:hAnsi="Arial" w:cs="Arial"/>
                <w:sz w:val="22"/>
                <w:szCs w:val="22"/>
              </w:rPr>
              <w:br/>
            </w:r>
            <w:r w:rsidRPr="002E0A8F">
              <w:rPr>
                <w:rFonts w:ascii="Arial" w:hAnsi="Arial" w:cs="Arial"/>
                <w:sz w:val="22"/>
                <w:szCs w:val="22"/>
              </w:rPr>
              <w:lastRenderedPageBreak/>
              <w:t>z</w:t>
            </w:r>
            <w:r>
              <w:rPr>
                <w:rFonts w:ascii="Arial" w:hAnsi="Arial" w:cs="Arial"/>
                <w:sz w:val="22"/>
                <w:szCs w:val="22"/>
              </w:rPr>
              <w:t> </w:t>
            </w:r>
            <w:r w:rsidRPr="002E0A8F">
              <w:rPr>
                <w:rFonts w:ascii="Arial" w:hAnsi="Arial" w:cs="Arial"/>
                <w:sz w:val="22"/>
                <w:szCs w:val="22"/>
              </w:rPr>
              <w:t>danego obszaru min. 30 % populacji gatunku inwazyjnego, który stanowi zagrożenie dla życia i</w:t>
            </w:r>
            <w:r>
              <w:rPr>
                <w:rFonts w:ascii="Arial" w:hAnsi="Arial" w:cs="Arial"/>
                <w:sz w:val="22"/>
                <w:szCs w:val="22"/>
              </w:rPr>
              <w:t> </w:t>
            </w:r>
            <w:r w:rsidRPr="002E0A8F">
              <w:rPr>
                <w:rFonts w:ascii="Arial" w:hAnsi="Arial" w:cs="Arial"/>
                <w:sz w:val="22"/>
                <w:szCs w:val="22"/>
              </w:rPr>
              <w:t xml:space="preserve">zdrowia ludzi (np. barszcz Sosnowskiego - </w:t>
            </w:r>
            <w:r w:rsidRPr="002E0A8F">
              <w:rPr>
                <w:rFonts w:ascii="Arial" w:hAnsi="Arial" w:cs="Arial"/>
                <w:i/>
                <w:sz w:val="22"/>
                <w:szCs w:val="22"/>
              </w:rPr>
              <w:t>Heracleum sosnowskyi</w:t>
            </w:r>
            <w:r w:rsidRPr="002E0A8F">
              <w:rPr>
                <w:rFonts w:ascii="Arial" w:hAnsi="Arial" w:cs="Arial"/>
                <w:sz w:val="22"/>
                <w:szCs w:val="22"/>
              </w:rPr>
              <w:t>).</w:t>
            </w:r>
          </w:p>
          <w:p w:rsidR="00B624C0" w:rsidRPr="002E0A8F" w:rsidRDefault="00B624C0" w:rsidP="00076644">
            <w:pPr>
              <w:jc w:val="both"/>
              <w:rPr>
                <w:rFonts w:ascii="Arial" w:hAnsi="Arial" w:cs="Arial"/>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w</w:t>
            </w:r>
            <w:r>
              <w:rPr>
                <w:rFonts w:ascii="Arial" w:hAnsi="Arial" w:cs="Arial"/>
                <w:sz w:val="22"/>
                <w:szCs w:val="22"/>
              </w:rPr>
              <w:t> </w:t>
            </w:r>
            <w:r w:rsidRPr="002E0A8F">
              <w:rPr>
                <w:rFonts w:ascii="Arial" w:hAnsi="Arial" w:cs="Arial"/>
                <w:sz w:val="22"/>
                <w:szCs w:val="22"/>
              </w:rPr>
              <w:t>załączniku nr 2 do wniosku – odniesieniu do kryteriów oceny merytorycznej oraz pozostałych załącznikach do wniosku.</w:t>
            </w:r>
          </w:p>
        </w:tc>
        <w:tc>
          <w:tcPr>
            <w:tcW w:w="4962" w:type="dxa"/>
          </w:tcPr>
          <w:p w:rsidR="00B624C0" w:rsidRPr="002E0A8F" w:rsidRDefault="00B624C0" w:rsidP="00076644">
            <w:pPr>
              <w:jc w:val="both"/>
              <w:rPr>
                <w:rFonts w:ascii="Arial" w:hAnsi="Arial" w:cs="Arial"/>
                <w:b/>
              </w:rPr>
            </w:pPr>
            <w:r w:rsidRPr="002E0A8F">
              <w:rPr>
                <w:rFonts w:ascii="Arial" w:hAnsi="Arial" w:cs="Arial"/>
                <w:sz w:val="22"/>
                <w:szCs w:val="22"/>
              </w:rPr>
              <w:lastRenderedPageBreak/>
              <w:t>W przypadku spełnienia warunków kryterium projekt otrzymuje odpowiednio 5 lub 10 punktów.</w:t>
            </w:r>
          </w:p>
        </w:tc>
        <w:tc>
          <w:tcPr>
            <w:tcW w:w="1134" w:type="dxa"/>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10</w:t>
            </w:r>
          </w:p>
        </w:tc>
      </w:tr>
      <w:tr w:rsidR="00B624C0" w:rsidRPr="002E0A8F" w:rsidTr="00C65D4D">
        <w:trPr>
          <w:trHeight w:val="545"/>
        </w:trPr>
        <w:tc>
          <w:tcPr>
            <w:tcW w:w="661" w:type="dxa"/>
            <w:shd w:val="clear" w:color="auto" w:fill="FFFFFF"/>
            <w:vAlign w:val="center"/>
          </w:tcPr>
          <w:p w:rsidR="00B624C0" w:rsidRPr="002E0A8F" w:rsidRDefault="00B624C0" w:rsidP="00076644">
            <w:pPr>
              <w:jc w:val="both"/>
              <w:rPr>
                <w:rFonts w:ascii="Arial" w:hAnsi="Arial" w:cs="Arial"/>
              </w:rPr>
            </w:pPr>
            <w:r w:rsidRPr="002E0A8F">
              <w:rPr>
                <w:rFonts w:ascii="Arial" w:hAnsi="Arial" w:cs="Arial"/>
                <w:sz w:val="22"/>
                <w:szCs w:val="22"/>
              </w:rPr>
              <w:lastRenderedPageBreak/>
              <w:t>3.</w:t>
            </w:r>
          </w:p>
        </w:tc>
        <w:tc>
          <w:tcPr>
            <w:tcW w:w="2694" w:type="dxa"/>
            <w:vAlign w:val="center"/>
          </w:tcPr>
          <w:p w:rsidR="00B624C0" w:rsidRPr="002E0A8F" w:rsidRDefault="00B624C0" w:rsidP="00076644">
            <w:pPr>
              <w:rPr>
                <w:rFonts w:ascii="Arial" w:hAnsi="Arial" w:cs="Arial"/>
              </w:rPr>
            </w:pPr>
            <w:r w:rsidRPr="002E0A8F">
              <w:rPr>
                <w:rFonts w:ascii="Arial" w:hAnsi="Arial" w:cs="Arial"/>
                <w:sz w:val="22"/>
                <w:szCs w:val="22"/>
              </w:rPr>
              <w:t>Powierzchnia objęta ochroną</w:t>
            </w:r>
          </w:p>
        </w:tc>
        <w:tc>
          <w:tcPr>
            <w:tcW w:w="5953" w:type="dxa"/>
            <w:vAlign w:val="center"/>
          </w:tcPr>
          <w:p w:rsidR="00B624C0" w:rsidRPr="002E0A8F" w:rsidRDefault="00B624C0" w:rsidP="00076644">
            <w:pPr>
              <w:jc w:val="both"/>
              <w:rPr>
                <w:rFonts w:ascii="Arial" w:hAnsi="Arial" w:cs="Arial"/>
                <w:bCs/>
              </w:rPr>
            </w:pPr>
            <w:r w:rsidRPr="002E0A8F">
              <w:rPr>
                <w:rFonts w:ascii="Arial" w:hAnsi="Arial" w:cs="Arial"/>
                <w:bCs/>
                <w:sz w:val="22"/>
                <w:szCs w:val="22"/>
              </w:rPr>
              <w:t>W kryterium projekt otrzymuje punkty w</w:t>
            </w:r>
            <w:r>
              <w:rPr>
                <w:rFonts w:ascii="Arial" w:hAnsi="Arial" w:cs="Arial"/>
                <w:bCs/>
                <w:sz w:val="22"/>
                <w:szCs w:val="22"/>
              </w:rPr>
              <w:t> </w:t>
            </w:r>
            <w:r w:rsidRPr="002E0A8F">
              <w:rPr>
                <w:rFonts w:ascii="Arial" w:hAnsi="Arial" w:cs="Arial"/>
                <w:bCs/>
                <w:sz w:val="22"/>
                <w:szCs w:val="22"/>
              </w:rPr>
              <w:t>zależności od wielkości powierzchni terenu, którego dotyczą podejmowane w</w:t>
            </w:r>
            <w:r>
              <w:rPr>
                <w:rFonts w:ascii="Arial" w:hAnsi="Arial" w:cs="Arial"/>
                <w:bCs/>
                <w:sz w:val="22"/>
                <w:szCs w:val="22"/>
              </w:rPr>
              <w:t> </w:t>
            </w:r>
            <w:r w:rsidRPr="002E0A8F">
              <w:rPr>
                <w:rFonts w:ascii="Arial" w:hAnsi="Arial" w:cs="Arial"/>
                <w:bCs/>
                <w:sz w:val="22"/>
                <w:szCs w:val="22"/>
              </w:rPr>
              <w:t>projekcie działania ochronne.</w:t>
            </w:r>
          </w:p>
          <w:p w:rsidR="00B624C0" w:rsidRPr="002E0A8F" w:rsidRDefault="00B624C0" w:rsidP="00076644">
            <w:pPr>
              <w:jc w:val="both"/>
              <w:rPr>
                <w:rFonts w:ascii="Arial" w:hAnsi="Arial" w:cs="Arial"/>
              </w:rPr>
            </w:pPr>
            <w:r w:rsidRPr="002E0A8F">
              <w:rPr>
                <w:rFonts w:ascii="Arial" w:hAnsi="Arial" w:cs="Arial"/>
                <w:sz w:val="22"/>
                <w:szCs w:val="22"/>
              </w:rPr>
              <w:t xml:space="preserve">Jednostką miary powierzchni jest hektar (ha). </w:t>
            </w:r>
          </w:p>
          <w:p w:rsidR="00B624C0" w:rsidRPr="002E0A8F" w:rsidRDefault="00B624C0" w:rsidP="00076644">
            <w:pPr>
              <w:jc w:val="both"/>
              <w:rPr>
                <w:rFonts w:ascii="Arial" w:hAnsi="Arial" w:cs="Arial"/>
              </w:rPr>
            </w:pPr>
            <w:r w:rsidRPr="002E0A8F">
              <w:rPr>
                <w:rFonts w:ascii="Arial" w:hAnsi="Arial" w:cs="Arial"/>
                <w:sz w:val="22"/>
                <w:szCs w:val="22"/>
              </w:rPr>
              <w:t>Wartości należy podawać z</w:t>
            </w:r>
            <w:r>
              <w:rPr>
                <w:rFonts w:ascii="Arial" w:hAnsi="Arial" w:cs="Arial"/>
                <w:sz w:val="22"/>
                <w:szCs w:val="22"/>
              </w:rPr>
              <w:t> </w:t>
            </w:r>
            <w:r w:rsidRPr="002E0A8F">
              <w:rPr>
                <w:rFonts w:ascii="Arial" w:hAnsi="Arial" w:cs="Arial"/>
                <w:sz w:val="22"/>
                <w:szCs w:val="22"/>
              </w:rPr>
              <w:t>dokładnością do 2 miejsc po przecinku.</w:t>
            </w:r>
          </w:p>
          <w:p w:rsidR="00B624C0" w:rsidRPr="002E0A8F" w:rsidRDefault="00B624C0" w:rsidP="00076644">
            <w:pPr>
              <w:jc w:val="both"/>
              <w:rPr>
                <w:rFonts w:ascii="Arial" w:hAnsi="Arial" w:cs="Arial"/>
              </w:rPr>
            </w:pPr>
            <w:r w:rsidRPr="002E0A8F">
              <w:rPr>
                <w:rFonts w:ascii="Arial" w:hAnsi="Arial" w:cs="Arial"/>
                <w:sz w:val="22"/>
                <w:szCs w:val="22"/>
              </w:rPr>
              <w:t xml:space="preserve">Powierzchnia powinna być określona we wniosku </w:t>
            </w:r>
            <w:r w:rsidRPr="002E0A8F">
              <w:rPr>
                <w:rFonts w:ascii="Arial" w:hAnsi="Arial" w:cs="Arial"/>
                <w:sz w:val="22"/>
                <w:szCs w:val="22"/>
              </w:rPr>
              <w:br/>
              <w:t>o</w:t>
            </w:r>
            <w:r>
              <w:rPr>
                <w:rFonts w:ascii="Arial" w:hAnsi="Arial" w:cs="Arial"/>
                <w:sz w:val="22"/>
                <w:szCs w:val="22"/>
              </w:rPr>
              <w:t> </w:t>
            </w:r>
            <w:r w:rsidRPr="002E0A8F">
              <w:rPr>
                <w:rFonts w:ascii="Arial" w:hAnsi="Arial" w:cs="Arial"/>
                <w:sz w:val="22"/>
                <w:szCs w:val="22"/>
              </w:rPr>
              <w:t>dofinansowanie (jako wskaźniki rezultatu), w</w:t>
            </w:r>
            <w:r>
              <w:rPr>
                <w:rFonts w:ascii="Arial" w:hAnsi="Arial" w:cs="Arial"/>
                <w:sz w:val="22"/>
                <w:szCs w:val="22"/>
              </w:rPr>
              <w:t> </w:t>
            </w:r>
            <w:r w:rsidRPr="002E0A8F">
              <w:rPr>
                <w:rFonts w:ascii="Arial" w:hAnsi="Arial" w:cs="Arial"/>
                <w:sz w:val="22"/>
                <w:szCs w:val="22"/>
              </w:rPr>
              <w:t>studium wykonalności oraz w</w:t>
            </w:r>
            <w:r>
              <w:rPr>
                <w:rFonts w:ascii="Arial" w:hAnsi="Arial" w:cs="Arial"/>
                <w:sz w:val="22"/>
                <w:szCs w:val="22"/>
              </w:rPr>
              <w:t> </w:t>
            </w:r>
            <w:r w:rsidRPr="002E0A8F">
              <w:rPr>
                <w:rFonts w:ascii="Arial" w:hAnsi="Arial" w:cs="Arial"/>
                <w:sz w:val="22"/>
                <w:szCs w:val="22"/>
              </w:rPr>
              <w:t xml:space="preserve">dokumentacji technicznej. Obliczenia </w:t>
            </w:r>
            <w:r w:rsidRPr="002E0A8F">
              <w:rPr>
                <w:rFonts w:ascii="Arial" w:hAnsi="Arial" w:cs="Arial"/>
                <w:sz w:val="22"/>
                <w:szCs w:val="22"/>
              </w:rPr>
              <w:br/>
              <w:t>i</w:t>
            </w:r>
            <w:r>
              <w:rPr>
                <w:rFonts w:ascii="Arial" w:hAnsi="Arial" w:cs="Arial"/>
                <w:sz w:val="22"/>
                <w:szCs w:val="22"/>
              </w:rPr>
              <w:t> </w:t>
            </w:r>
            <w:r w:rsidRPr="002E0A8F">
              <w:rPr>
                <w:rFonts w:ascii="Arial" w:hAnsi="Arial" w:cs="Arial"/>
                <w:sz w:val="22"/>
                <w:szCs w:val="22"/>
              </w:rPr>
              <w:t>uzasadnienia dla kryterium należy podać w</w:t>
            </w:r>
            <w:r>
              <w:rPr>
                <w:rFonts w:ascii="Arial" w:hAnsi="Arial" w:cs="Arial"/>
                <w:sz w:val="22"/>
                <w:szCs w:val="22"/>
              </w:rPr>
              <w:t> </w:t>
            </w:r>
            <w:r w:rsidRPr="002E0A8F">
              <w:rPr>
                <w:rFonts w:ascii="Arial" w:hAnsi="Arial" w:cs="Arial"/>
                <w:sz w:val="22"/>
                <w:szCs w:val="22"/>
              </w:rPr>
              <w:t>załączniku nr 2 do wniosku – odniesienie do kryteriów oceny merytorycznej.</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Jeżeli projekt obejmuje działania punktowe (np. dotyczące ochrony pomnika przyrody) przyznaje się 2 pkt. Powierzchnia takich form ochrony nie jest wliczana do ww. powierzchni terenu. W przypadku objęcia projektem dwóch lub więcej form „punktowych” ocena nie jest sumowana.</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Dla działań związanych tylko z</w:t>
            </w:r>
            <w:r>
              <w:rPr>
                <w:rFonts w:ascii="Arial" w:hAnsi="Arial" w:cs="Arial"/>
                <w:sz w:val="22"/>
                <w:szCs w:val="22"/>
              </w:rPr>
              <w:t> </w:t>
            </w:r>
            <w:r w:rsidRPr="002E0A8F">
              <w:rPr>
                <w:rFonts w:ascii="Arial" w:hAnsi="Arial" w:cs="Arial"/>
                <w:sz w:val="22"/>
                <w:szCs w:val="22"/>
              </w:rPr>
              <w:t>ochroną gatunkową, w</w:t>
            </w:r>
            <w:r>
              <w:rPr>
                <w:rFonts w:ascii="Arial" w:hAnsi="Arial" w:cs="Arial"/>
                <w:sz w:val="22"/>
                <w:szCs w:val="22"/>
              </w:rPr>
              <w:t> </w:t>
            </w:r>
            <w:r w:rsidRPr="002E0A8F">
              <w:rPr>
                <w:rFonts w:ascii="Arial" w:hAnsi="Arial" w:cs="Arial"/>
                <w:sz w:val="22"/>
                <w:szCs w:val="22"/>
              </w:rPr>
              <w:t>tym kryterium nie przyznaje się punktów.</w:t>
            </w:r>
          </w:p>
          <w:p w:rsidR="00B624C0" w:rsidRPr="002E0A8F" w:rsidRDefault="00B624C0" w:rsidP="00076644">
            <w:pPr>
              <w:jc w:val="both"/>
              <w:rPr>
                <w:rFonts w:ascii="Arial" w:hAnsi="Arial" w:cs="Arial"/>
                <w:b/>
                <w:bCs/>
              </w:rPr>
            </w:pPr>
          </w:p>
        </w:tc>
        <w:tc>
          <w:tcPr>
            <w:tcW w:w="4962" w:type="dxa"/>
          </w:tcPr>
          <w:p w:rsidR="00B624C0" w:rsidRPr="002E0A8F" w:rsidRDefault="00B624C0" w:rsidP="00076644">
            <w:pPr>
              <w:jc w:val="both"/>
              <w:rPr>
                <w:rFonts w:ascii="Arial" w:hAnsi="Arial" w:cs="Arial"/>
              </w:rPr>
            </w:pPr>
            <w:r w:rsidRPr="002E0A8F">
              <w:rPr>
                <w:rFonts w:ascii="Arial" w:hAnsi="Arial" w:cs="Arial"/>
                <w:b/>
                <w:sz w:val="22"/>
                <w:szCs w:val="22"/>
              </w:rPr>
              <w:t>Dla działań dot. powierzchniowych form ochrony</w:t>
            </w:r>
            <w:r w:rsidRPr="002E0A8F">
              <w:rPr>
                <w:rFonts w:ascii="Arial" w:hAnsi="Arial" w:cs="Arial"/>
                <w:sz w:val="22"/>
                <w:szCs w:val="22"/>
              </w:rPr>
              <w:t xml:space="preserve"> </w:t>
            </w:r>
            <w:r w:rsidRPr="002E0A8F">
              <w:rPr>
                <w:rFonts w:ascii="Arial" w:hAnsi="Arial" w:cs="Arial"/>
                <w:b/>
                <w:sz w:val="22"/>
                <w:szCs w:val="22"/>
              </w:rPr>
              <w:t>wykorzystanie metodologii z</w:t>
            </w:r>
            <w:r>
              <w:rPr>
                <w:rFonts w:ascii="Arial" w:hAnsi="Arial" w:cs="Arial"/>
                <w:b/>
                <w:sz w:val="22"/>
                <w:szCs w:val="22"/>
              </w:rPr>
              <w:t> </w:t>
            </w:r>
            <w:r w:rsidRPr="002E0A8F">
              <w:rPr>
                <w:rFonts w:ascii="Arial" w:hAnsi="Arial" w:cs="Arial"/>
                <w:b/>
                <w:sz w:val="22"/>
                <w:szCs w:val="22"/>
              </w:rPr>
              <w:t xml:space="preserve">zastosowaniem przedziałów, </w:t>
            </w:r>
            <w:r w:rsidRPr="002E0A8F">
              <w:rPr>
                <w:rFonts w:ascii="Arial" w:hAnsi="Arial" w:cs="Arial"/>
                <w:sz w:val="22"/>
                <w:szCs w:val="22"/>
              </w:rPr>
              <w:t xml:space="preserve">która polega na: </w:t>
            </w:r>
          </w:p>
          <w:p w:rsidR="00B624C0" w:rsidRPr="002E0A8F" w:rsidRDefault="00B624C0" w:rsidP="00076644">
            <w:pPr>
              <w:jc w:val="both"/>
              <w:rPr>
                <w:rFonts w:ascii="Arial" w:hAnsi="Arial" w:cs="Arial"/>
              </w:rPr>
            </w:pPr>
            <w:r w:rsidRPr="002E0A8F">
              <w:rPr>
                <w:rFonts w:ascii="Arial" w:hAnsi="Arial" w:cs="Arial"/>
                <w:sz w:val="22"/>
                <w:szCs w:val="22"/>
              </w:rPr>
              <w:t>1) uszeregowaniu projektów w</w:t>
            </w:r>
            <w:r>
              <w:rPr>
                <w:rFonts w:ascii="Arial" w:hAnsi="Arial" w:cs="Arial"/>
                <w:sz w:val="22"/>
                <w:szCs w:val="22"/>
              </w:rPr>
              <w:t> </w:t>
            </w:r>
            <w:r w:rsidRPr="002E0A8F">
              <w:rPr>
                <w:rFonts w:ascii="Arial" w:hAnsi="Arial" w:cs="Arial"/>
                <w:sz w:val="22"/>
                <w:szCs w:val="22"/>
              </w:rPr>
              <w:t>ramach kryterium podlegającego ocenie od „najlepszego” – o</w:t>
            </w:r>
            <w:r>
              <w:rPr>
                <w:rFonts w:ascii="Arial" w:hAnsi="Arial" w:cs="Arial"/>
                <w:sz w:val="22"/>
                <w:szCs w:val="22"/>
              </w:rPr>
              <w:t> </w:t>
            </w:r>
            <w:r w:rsidRPr="002E0A8F">
              <w:rPr>
                <w:rFonts w:ascii="Arial" w:hAnsi="Arial" w:cs="Arial"/>
                <w:sz w:val="22"/>
                <w:szCs w:val="22"/>
              </w:rPr>
              <w:t>największej powierzchni objętej ochroną do „najgorszego” – o</w:t>
            </w:r>
            <w:r>
              <w:rPr>
                <w:rFonts w:ascii="Arial" w:hAnsi="Arial" w:cs="Arial"/>
                <w:sz w:val="22"/>
                <w:szCs w:val="22"/>
              </w:rPr>
              <w:t> </w:t>
            </w:r>
            <w:r w:rsidRPr="002E0A8F">
              <w:rPr>
                <w:rFonts w:ascii="Arial" w:hAnsi="Arial" w:cs="Arial"/>
                <w:sz w:val="22"/>
                <w:szCs w:val="22"/>
              </w:rPr>
              <w:t xml:space="preserve">najmniejszej powierzchni objętej ochroną, </w:t>
            </w:r>
          </w:p>
          <w:p w:rsidR="00B624C0" w:rsidRPr="002E0A8F" w:rsidRDefault="00B624C0" w:rsidP="00076644">
            <w:pPr>
              <w:jc w:val="both"/>
              <w:rPr>
                <w:rFonts w:ascii="Arial" w:hAnsi="Arial" w:cs="Arial"/>
              </w:rPr>
            </w:pPr>
            <w:r w:rsidRPr="002E0A8F">
              <w:rPr>
                <w:rFonts w:ascii="Arial" w:hAnsi="Arial" w:cs="Arial"/>
                <w:sz w:val="22"/>
                <w:szCs w:val="22"/>
              </w:rPr>
              <w:t>2) podzieleniu uszeregowanych projektów na przedziały o</w:t>
            </w:r>
            <w:r>
              <w:rPr>
                <w:rFonts w:ascii="Arial" w:hAnsi="Arial" w:cs="Arial"/>
                <w:sz w:val="22"/>
                <w:szCs w:val="22"/>
              </w:rPr>
              <w:t> </w:t>
            </w:r>
            <w:r w:rsidRPr="002E0A8F">
              <w:rPr>
                <w:rFonts w:ascii="Arial" w:hAnsi="Arial" w:cs="Arial"/>
                <w:sz w:val="22"/>
                <w:szCs w:val="22"/>
              </w:rPr>
              <w:t>równej, co do zasady, liczbie projektów. Liczba przedziałów zależy od liczby projektów do oceny (np. 1, 2, 4, 8, 16).</w:t>
            </w:r>
          </w:p>
          <w:p w:rsidR="00B624C0" w:rsidRPr="002E0A8F" w:rsidRDefault="00B624C0" w:rsidP="00076644">
            <w:pPr>
              <w:jc w:val="both"/>
              <w:rPr>
                <w:rFonts w:ascii="Arial" w:hAnsi="Arial" w:cs="Arial"/>
              </w:rPr>
            </w:pPr>
            <w:r w:rsidRPr="002E0A8F">
              <w:rPr>
                <w:rFonts w:ascii="Arial" w:hAnsi="Arial" w:cs="Arial"/>
                <w:sz w:val="22"/>
                <w:szCs w:val="22"/>
              </w:rPr>
              <w:t>3) przydzieleniu, zgodnie z</w:t>
            </w:r>
            <w:r>
              <w:rPr>
                <w:rFonts w:ascii="Arial" w:hAnsi="Arial" w:cs="Arial"/>
                <w:sz w:val="22"/>
                <w:szCs w:val="22"/>
              </w:rPr>
              <w:t> </w:t>
            </w:r>
            <w:r w:rsidRPr="002E0A8F">
              <w:rPr>
                <w:rFonts w:ascii="Arial" w:hAnsi="Arial" w:cs="Arial"/>
                <w:sz w:val="22"/>
                <w:szCs w:val="22"/>
              </w:rPr>
              <w:t>uszeregowaniem, należnej danemu przedziałowi liczby punktów.</w:t>
            </w:r>
          </w:p>
          <w:p w:rsidR="00B624C0" w:rsidRPr="002E0A8F" w:rsidRDefault="00B624C0" w:rsidP="00076644">
            <w:pPr>
              <w:jc w:val="both"/>
              <w:rPr>
                <w:rFonts w:ascii="Arial" w:hAnsi="Arial" w:cs="Arial"/>
              </w:rPr>
            </w:pPr>
            <w:r w:rsidRPr="002E0A8F">
              <w:rPr>
                <w:rFonts w:ascii="Arial" w:hAnsi="Arial" w:cs="Arial"/>
                <w:sz w:val="22"/>
                <w:szCs w:val="22"/>
              </w:rPr>
              <w:t>Maksymalna liczba punktów możliwych do otrzymania w</w:t>
            </w:r>
            <w:r>
              <w:rPr>
                <w:rFonts w:ascii="Arial" w:hAnsi="Arial" w:cs="Arial"/>
                <w:sz w:val="22"/>
                <w:szCs w:val="22"/>
              </w:rPr>
              <w:t> </w:t>
            </w:r>
            <w:r w:rsidRPr="002E0A8F">
              <w:rPr>
                <w:rFonts w:ascii="Arial" w:hAnsi="Arial" w:cs="Arial"/>
                <w:sz w:val="22"/>
                <w:szCs w:val="22"/>
              </w:rPr>
              <w:t>tym podkryterium to 8.</w:t>
            </w:r>
          </w:p>
          <w:p w:rsidR="00B624C0" w:rsidRPr="002E0A8F" w:rsidRDefault="00B624C0" w:rsidP="00076644">
            <w:pPr>
              <w:jc w:val="both"/>
              <w:rPr>
                <w:rFonts w:ascii="Arial" w:hAnsi="Arial" w:cs="Arial"/>
                <w:b/>
              </w:rPr>
            </w:pPr>
          </w:p>
          <w:p w:rsidR="00B624C0" w:rsidRPr="002E0A8F" w:rsidRDefault="00B624C0" w:rsidP="00076644">
            <w:pPr>
              <w:jc w:val="both"/>
              <w:rPr>
                <w:rFonts w:ascii="Arial" w:hAnsi="Arial" w:cs="Arial"/>
                <w:b/>
              </w:rPr>
            </w:pPr>
            <w:r w:rsidRPr="002E0A8F">
              <w:rPr>
                <w:rFonts w:ascii="Arial" w:hAnsi="Arial" w:cs="Arial"/>
                <w:b/>
                <w:sz w:val="22"/>
                <w:szCs w:val="22"/>
              </w:rPr>
              <w:t xml:space="preserve">Dla działań dot. punktowych form ochrony przyrody (np. pomnik przyrody), </w:t>
            </w:r>
            <w:r w:rsidRPr="002E0A8F">
              <w:rPr>
                <w:rFonts w:ascii="Arial" w:hAnsi="Arial" w:cs="Arial"/>
                <w:sz w:val="22"/>
                <w:szCs w:val="22"/>
              </w:rPr>
              <w:t>w</w:t>
            </w:r>
            <w:r>
              <w:rPr>
                <w:rFonts w:ascii="Arial" w:hAnsi="Arial" w:cs="Arial"/>
                <w:sz w:val="22"/>
                <w:szCs w:val="22"/>
              </w:rPr>
              <w:t> </w:t>
            </w:r>
            <w:r w:rsidRPr="002E0A8F">
              <w:rPr>
                <w:rFonts w:ascii="Arial" w:hAnsi="Arial" w:cs="Arial"/>
                <w:sz w:val="22"/>
                <w:szCs w:val="22"/>
              </w:rPr>
              <w:t>przypadku spełnienia warunków kryterium projekt otrzymuje dodatkowo 2 punkty  .</w:t>
            </w:r>
          </w:p>
        </w:tc>
        <w:tc>
          <w:tcPr>
            <w:tcW w:w="1134" w:type="dxa"/>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10</w:t>
            </w:r>
          </w:p>
        </w:tc>
      </w:tr>
      <w:tr w:rsidR="00B624C0" w:rsidRPr="002E0A8F" w:rsidTr="00C65D4D">
        <w:trPr>
          <w:trHeight w:val="545"/>
        </w:trPr>
        <w:tc>
          <w:tcPr>
            <w:tcW w:w="661" w:type="dxa"/>
            <w:shd w:val="clear" w:color="auto" w:fill="FFFFFF"/>
            <w:vAlign w:val="center"/>
          </w:tcPr>
          <w:p w:rsidR="00B624C0" w:rsidRPr="002E0A8F" w:rsidRDefault="00B624C0" w:rsidP="00076644">
            <w:pPr>
              <w:jc w:val="both"/>
              <w:rPr>
                <w:rFonts w:ascii="Arial" w:hAnsi="Arial" w:cs="Arial"/>
              </w:rPr>
            </w:pPr>
            <w:r w:rsidRPr="002E0A8F">
              <w:rPr>
                <w:rFonts w:ascii="Arial" w:hAnsi="Arial" w:cs="Arial"/>
                <w:sz w:val="22"/>
                <w:szCs w:val="22"/>
              </w:rPr>
              <w:t>4.</w:t>
            </w:r>
          </w:p>
        </w:tc>
        <w:tc>
          <w:tcPr>
            <w:tcW w:w="2694" w:type="dxa"/>
            <w:vAlign w:val="center"/>
          </w:tcPr>
          <w:p w:rsidR="00B624C0" w:rsidRPr="002E0A8F" w:rsidRDefault="00B624C0" w:rsidP="00076644">
            <w:pPr>
              <w:rPr>
                <w:rFonts w:ascii="Arial" w:hAnsi="Arial" w:cs="Arial"/>
              </w:rPr>
            </w:pPr>
            <w:r w:rsidRPr="002E0A8F">
              <w:rPr>
                <w:rFonts w:ascii="Arial" w:hAnsi="Arial" w:cs="Arial"/>
                <w:sz w:val="22"/>
                <w:szCs w:val="22"/>
              </w:rPr>
              <w:t>Rodzaj formy ochrony przyrody</w:t>
            </w:r>
          </w:p>
        </w:tc>
        <w:tc>
          <w:tcPr>
            <w:tcW w:w="5953" w:type="dxa"/>
            <w:vAlign w:val="center"/>
          </w:tcPr>
          <w:p w:rsidR="00B624C0" w:rsidRPr="002E0A8F" w:rsidRDefault="00B624C0" w:rsidP="00076644">
            <w:pPr>
              <w:jc w:val="both"/>
              <w:rPr>
                <w:rFonts w:ascii="Arial" w:hAnsi="Arial" w:cs="Arial"/>
                <w:bCs/>
              </w:rPr>
            </w:pPr>
            <w:r w:rsidRPr="002E0A8F">
              <w:rPr>
                <w:rFonts w:ascii="Arial" w:hAnsi="Arial" w:cs="Arial"/>
                <w:bCs/>
                <w:sz w:val="22"/>
                <w:szCs w:val="22"/>
              </w:rPr>
              <w:t>Projekt otrzymuje punkty w</w:t>
            </w:r>
            <w:r>
              <w:rPr>
                <w:rFonts w:ascii="Arial" w:hAnsi="Arial" w:cs="Arial"/>
                <w:bCs/>
                <w:sz w:val="22"/>
                <w:szCs w:val="22"/>
              </w:rPr>
              <w:t> </w:t>
            </w:r>
            <w:r w:rsidRPr="002E0A8F">
              <w:rPr>
                <w:rFonts w:ascii="Arial" w:hAnsi="Arial" w:cs="Arial"/>
                <w:bCs/>
                <w:sz w:val="22"/>
                <w:szCs w:val="22"/>
              </w:rPr>
              <w:t xml:space="preserve">zależności od formy ochrony przyrody, na terenie której jest realizowany lub której dotyczy. </w:t>
            </w:r>
          </w:p>
          <w:p w:rsidR="00B624C0" w:rsidRPr="002E0A8F" w:rsidRDefault="00B624C0" w:rsidP="00076644">
            <w:pPr>
              <w:jc w:val="both"/>
              <w:rPr>
                <w:rFonts w:ascii="Arial" w:hAnsi="Arial" w:cs="Arial"/>
                <w:bCs/>
              </w:rPr>
            </w:pPr>
            <w:r w:rsidRPr="002E0A8F">
              <w:rPr>
                <w:rFonts w:ascii="Arial" w:hAnsi="Arial" w:cs="Arial"/>
                <w:bCs/>
                <w:sz w:val="22"/>
                <w:szCs w:val="22"/>
              </w:rPr>
              <w:t>W przypadku:</w:t>
            </w:r>
          </w:p>
          <w:tbl>
            <w:tblPr>
              <w:tblW w:w="5988" w:type="dxa"/>
              <w:tblLayout w:type="fixed"/>
              <w:tblLook w:val="04A0"/>
            </w:tblPr>
            <w:tblGrid>
              <w:gridCol w:w="3294"/>
              <w:gridCol w:w="2694"/>
            </w:tblGrid>
            <w:tr w:rsidR="00B624C0" w:rsidRPr="002E0A8F" w:rsidTr="00076644">
              <w:tc>
                <w:tcPr>
                  <w:tcW w:w="3294" w:type="dxa"/>
                  <w:shd w:val="clear" w:color="auto" w:fill="auto"/>
                </w:tcPr>
                <w:p w:rsidR="00B624C0" w:rsidRPr="002E0A8F" w:rsidRDefault="00B624C0" w:rsidP="00BD1F48">
                  <w:pPr>
                    <w:numPr>
                      <w:ilvl w:val="0"/>
                      <w:numId w:val="42"/>
                    </w:numPr>
                    <w:jc w:val="both"/>
                    <w:rPr>
                      <w:rFonts w:ascii="Arial" w:hAnsi="Arial" w:cs="Arial"/>
                    </w:rPr>
                  </w:pPr>
                  <w:r w:rsidRPr="002E0A8F">
                    <w:rPr>
                      <w:rFonts w:ascii="Arial" w:hAnsi="Arial" w:cs="Arial"/>
                      <w:sz w:val="22"/>
                      <w:szCs w:val="22"/>
                    </w:rPr>
                    <w:t>rezerwatów przyrody</w:t>
                  </w:r>
                </w:p>
              </w:tc>
              <w:tc>
                <w:tcPr>
                  <w:tcW w:w="2694" w:type="dxa"/>
                  <w:shd w:val="clear" w:color="auto" w:fill="auto"/>
                </w:tcPr>
                <w:p w:rsidR="00B624C0" w:rsidRPr="002E0A8F" w:rsidRDefault="00B624C0" w:rsidP="00076644">
                  <w:pPr>
                    <w:jc w:val="both"/>
                    <w:rPr>
                      <w:rFonts w:ascii="Arial" w:hAnsi="Arial" w:cs="Arial"/>
                      <w:bCs/>
                    </w:rPr>
                  </w:pPr>
                  <w:r w:rsidRPr="002E0A8F">
                    <w:rPr>
                      <w:rFonts w:ascii="Arial" w:hAnsi="Arial" w:cs="Arial"/>
                      <w:bCs/>
                      <w:sz w:val="22"/>
                      <w:szCs w:val="22"/>
                    </w:rPr>
                    <w:t>- 5 punktów,</w:t>
                  </w:r>
                </w:p>
              </w:tc>
            </w:tr>
            <w:tr w:rsidR="00B624C0" w:rsidRPr="002E0A8F" w:rsidTr="00076644">
              <w:tc>
                <w:tcPr>
                  <w:tcW w:w="3294" w:type="dxa"/>
                  <w:shd w:val="clear" w:color="auto" w:fill="auto"/>
                </w:tcPr>
                <w:p w:rsidR="00B624C0" w:rsidRPr="002E0A8F" w:rsidRDefault="00B624C0" w:rsidP="00BD1F48">
                  <w:pPr>
                    <w:numPr>
                      <w:ilvl w:val="0"/>
                      <w:numId w:val="42"/>
                    </w:numPr>
                    <w:jc w:val="both"/>
                    <w:rPr>
                      <w:rFonts w:ascii="Arial" w:hAnsi="Arial" w:cs="Arial"/>
                    </w:rPr>
                  </w:pPr>
                  <w:r w:rsidRPr="002E0A8F">
                    <w:rPr>
                      <w:rFonts w:ascii="Arial" w:hAnsi="Arial" w:cs="Arial"/>
                      <w:sz w:val="22"/>
                      <w:szCs w:val="22"/>
                    </w:rPr>
                    <w:lastRenderedPageBreak/>
                    <w:t>parków krajobrazowych</w:t>
                  </w:r>
                </w:p>
              </w:tc>
              <w:tc>
                <w:tcPr>
                  <w:tcW w:w="2694" w:type="dxa"/>
                  <w:shd w:val="clear" w:color="auto" w:fill="auto"/>
                </w:tcPr>
                <w:p w:rsidR="00B624C0" w:rsidRPr="002E0A8F" w:rsidRDefault="00B624C0" w:rsidP="00076644">
                  <w:pPr>
                    <w:jc w:val="both"/>
                    <w:rPr>
                      <w:rFonts w:ascii="Arial" w:hAnsi="Arial" w:cs="Arial"/>
                      <w:b/>
                      <w:bCs/>
                    </w:rPr>
                  </w:pPr>
                  <w:r w:rsidRPr="002E0A8F">
                    <w:rPr>
                      <w:rFonts w:ascii="Arial" w:hAnsi="Arial" w:cs="Arial"/>
                      <w:bCs/>
                      <w:sz w:val="22"/>
                      <w:szCs w:val="22"/>
                    </w:rPr>
                    <w:t>- 5 punktów,</w:t>
                  </w:r>
                </w:p>
              </w:tc>
            </w:tr>
            <w:tr w:rsidR="00B624C0" w:rsidRPr="002E0A8F" w:rsidTr="00076644">
              <w:tc>
                <w:tcPr>
                  <w:tcW w:w="3294" w:type="dxa"/>
                  <w:shd w:val="clear" w:color="auto" w:fill="auto"/>
                </w:tcPr>
                <w:p w:rsidR="00B624C0" w:rsidRPr="002E0A8F" w:rsidRDefault="00B624C0" w:rsidP="00BD1F48">
                  <w:pPr>
                    <w:numPr>
                      <w:ilvl w:val="0"/>
                      <w:numId w:val="42"/>
                    </w:numPr>
                    <w:jc w:val="both"/>
                    <w:rPr>
                      <w:rFonts w:ascii="Arial" w:hAnsi="Arial" w:cs="Arial"/>
                    </w:rPr>
                  </w:pPr>
                  <w:r w:rsidRPr="002E0A8F">
                    <w:rPr>
                      <w:rFonts w:ascii="Arial" w:hAnsi="Arial" w:cs="Arial"/>
                      <w:sz w:val="22"/>
                      <w:szCs w:val="22"/>
                    </w:rPr>
                    <w:t>obszarów chronionego krajobrazu</w:t>
                  </w:r>
                </w:p>
              </w:tc>
              <w:tc>
                <w:tcPr>
                  <w:tcW w:w="2694" w:type="dxa"/>
                  <w:shd w:val="clear" w:color="auto" w:fill="auto"/>
                </w:tcPr>
                <w:p w:rsidR="00B624C0" w:rsidRPr="002E0A8F" w:rsidRDefault="00B624C0" w:rsidP="00076644">
                  <w:pPr>
                    <w:jc w:val="both"/>
                    <w:rPr>
                      <w:rFonts w:ascii="Arial" w:hAnsi="Arial" w:cs="Arial"/>
                      <w:b/>
                      <w:bCs/>
                    </w:rPr>
                  </w:pPr>
                  <w:r w:rsidRPr="002E0A8F">
                    <w:rPr>
                      <w:rFonts w:ascii="Arial" w:hAnsi="Arial" w:cs="Arial"/>
                      <w:bCs/>
                      <w:sz w:val="22"/>
                      <w:szCs w:val="22"/>
                    </w:rPr>
                    <w:t>- 3 punkty,</w:t>
                  </w:r>
                </w:p>
              </w:tc>
            </w:tr>
            <w:tr w:rsidR="00B624C0" w:rsidRPr="002E0A8F" w:rsidTr="00076644">
              <w:tc>
                <w:tcPr>
                  <w:tcW w:w="3294" w:type="dxa"/>
                  <w:shd w:val="clear" w:color="auto" w:fill="auto"/>
                </w:tcPr>
                <w:p w:rsidR="00B624C0" w:rsidRPr="002E0A8F" w:rsidRDefault="00B624C0" w:rsidP="00BD1F48">
                  <w:pPr>
                    <w:numPr>
                      <w:ilvl w:val="0"/>
                      <w:numId w:val="42"/>
                    </w:numPr>
                    <w:jc w:val="both"/>
                    <w:rPr>
                      <w:rFonts w:ascii="Arial" w:hAnsi="Arial" w:cs="Arial"/>
                    </w:rPr>
                  </w:pPr>
                  <w:r w:rsidRPr="002E0A8F">
                    <w:rPr>
                      <w:rFonts w:ascii="Arial" w:hAnsi="Arial" w:cs="Arial"/>
                      <w:sz w:val="22"/>
                      <w:szCs w:val="22"/>
                    </w:rPr>
                    <w:t>pomników przyrody</w:t>
                  </w:r>
                </w:p>
              </w:tc>
              <w:tc>
                <w:tcPr>
                  <w:tcW w:w="2694" w:type="dxa"/>
                  <w:shd w:val="clear" w:color="auto" w:fill="auto"/>
                </w:tcPr>
                <w:p w:rsidR="00B624C0" w:rsidRPr="002E0A8F" w:rsidRDefault="00B624C0" w:rsidP="00076644">
                  <w:pPr>
                    <w:jc w:val="both"/>
                    <w:rPr>
                      <w:rFonts w:ascii="Arial" w:hAnsi="Arial" w:cs="Arial"/>
                      <w:b/>
                      <w:bCs/>
                    </w:rPr>
                  </w:pPr>
                  <w:r w:rsidRPr="002E0A8F">
                    <w:rPr>
                      <w:rFonts w:ascii="Arial" w:hAnsi="Arial" w:cs="Arial"/>
                      <w:bCs/>
                      <w:sz w:val="22"/>
                      <w:szCs w:val="22"/>
                    </w:rPr>
                    <w:t>- 2 punkty,</w:t>
                  </w:r>
                </w:p>
              </w:tc>
            </w:tr>
            <w:tr w:rsidR="00B624C0" w:rsidRPr="002E0A8F" w:rsidTr="00076644">
              <w:tc>
                <w:tcPr>
                  <w:tcW w:w="3294" w:type="dxa"/>
                  <w:shd w:val="clear" w:color="auto" w:fill="auto"/>
                </w:tcPr>
                <w:p w:rsidR="00B624C0" w:rsidRPr="002E0A8F" w:rsidRDefault="00B624C0" w:rsidP="00BD1F48">
                  <w:pPr>
                    <w:numPr>
                      <w:ilvl w:val="0"/>
                      <w:numId w:val="42"/>
                    </w:numPr>
                    <w:jc w:val="both"/>
                    <w:rPr>
                      <w:rFonts w:ascii="Arial" w:hAnsi="Arial" w:cs="Arial"/>
                    </w:rPr>
                  </w:pPr>
                  <w:r w:rsidRPr="002E0A8F">
                    <w:rPr>
                      <w:rFonts w:ascii="Arial" w:hAnsi="Arial" w:cs="Arial"/>
                      <w:sz w:val="22"/>
                      <w:szCs w:val="22"/>
                    </w:rPr>
                    <w:t>stanowisk dokumentacyjnych</w:t>
                  </w:r>
                </w:p>
              </w:tc>
              <w:tc>
                <w:tcPr>
                  <w:tcW w:w="2694" w:type="dxa"/>
                  <w:shd w:val="clear" w:color="auto" w:fill="auto"/>
                </w:tcPr>
                <w:p w:rsidR="00B624C0" w:rsidRPr="002E0A8F" w:rsidRDefault="00B624C0" w:rsidP="00076644">
                  <w:pPr>
                    <w:jc w:val="both"/>
                    <w:rPr>
                      <w:rFonts w:ascii="Arial" w:hAnsi="Arial" w:cs="Arial"/>
                    </w:rPr>
                  </w:pPr>
                  <w:r w:rsidRPr="002E0A8F">
                    <w:rPr>
                      <w:rFonts w:ascii="Arial" w:hAnsi="Arial" w:cs="Arial"/>
                      <w:bCs/>
                      <w:sz w:val="22"/>
                      <w:szCs w:val="22"/>
                    </w:rPr>
                    <w:t>- 1 punkt,</w:t>
                  </w:r>
                </w:p>
              </w:tc>
            </w:tr>
            <w:tr w:rsidR="00B624C0" w:rsidRPr="002E0A8F" w:rsidTr="00076644">
              <w:trPr>
                <w:trHeight w:val="80"/>
              </w:trPr>
              <w:tc>
                <w:tcPr>
                  <w:tcW w:w="3294" w:type="dxa"/>
                  <w:shd w:val="clear" w:color="auto" w:fill="auto"/>
                </w:tcPr>
                <w:p w:rsidR="00B624C0" w:rsidRPr="002E0A8F" w:rsidRDefault="00B624C0" w:rsidP="00BD1F48">
                  <w:pPr>
                    <w:numPr>
                      <w:ilvl w:val="0"/>
                      <w:numId w:val="42"/>
                    </w:numPr>
                    <w:jc w:val="both"/>
                    <w:rPr>
                      <w:rFonts w:ascii="Arial" w:hAnsi="Arial" w:cs="Arial"/>
                    </w:rPr>
                  </w:pPr>
                  <w:r w:rsidRPr="002E0A8F">
                    <w:rPr>
                      <w:rFonts w:ascii="Arial" w:hAnsi="Arial" w:cs="Arial"/>
                      <w:sz w:val="22"/>
                      <w:szCs w:val="22"/>
                    </w:rPr>
                    <w:t>użytków ekologicznych</w:t>
                  </w:r>
                </w:p>
              </w:tc>
              <w:tc>
                <w:tcPr>
                  <w:tcW w:w="2694" w:type="dxa"/>
                  <w:shd w:val="clear" w:color="auto" w:fill="auto"/>
                </w:tcPr>
                <w:p w:rsidR="00B624C0" w:rsidRPr="002E0A8F" w:rsidRDefault="00B624C0" w:rsidP="00076644">
                  <w:pPr>
                    <w:jc w:val="both"/>
                    <w:rPr>
                      <w:rFonts w:ascii="Arial" w:hAnsi="Arial" w:cs="Arial"/>
                    </w:rPr>
                  </w:pPr>
                  <w:r w:rsidRPr="002E0A8F">
                    <w:rPr>
                      <w:rFonts w:ascii="Arial" w:hAnsi="Arial" w:cs="Arial"/>
                      <w:bCs/>
                      <w:sz w:val="22"/>
                      <w:szCs w:val="22"/>
                    </w:rPr>
                    <w:t>- 1 punkt,</w:t>
                  </w:r>
                </w:p>
              </w:tc>
            </w:tr>
            <w:tr w:rsidR="00B624C0" w:rsidRPr="002E0A8F" w:rsidTr="00076644">
              <w:tc>
                <w:tcPr>
                  <w:tcW w:w="3294" w:type="dxa"/>
                  <w:shd w:val="clear" w:color="auto" w:fill="auto"/>
                </w:tcPr>
                <w:p w:rsidR="00B624C0" w:rsidRPr="002E0A8F" w:rsidRDefault="00B624C0" w:rsidP="00BD1F48">
                  <w:pPr>
                    <w:numPr>
                      <w:ilvl w:val="0"/>
                      <w:numId w:val="42"/>
                    </w:numPr>
                    <w:jc w:val="both"/>
                    <w:rPr>
                      <w:rFonts w:ascii="Arial" w:hAnsi="Arial" w:cs="Arial"/>
                    </w:rPr>
                  </w:pPr>
                  <w:r w:rsidRPr="002E0A8F">
                    <w:rPr>
                      <w:rFonts w:ascii="Arial" w:hAnsi="Arial" w:cs="Arial"/>
                      <w:sz w:val="22"/>
                      <w:szCs w:val="22"/>
                    </w:rPr>
                    <w:t>zespołów przyrodniczo-krajobrazowych</w:t>
                  </w:r>
                </w:p>
              </w:tc>
              <w:tc>
                <w:tcPr>
                  <w:tcW w:w="2694" w:type="dxa"/>
                  <w:shd w:val="clear" w:color="auto" w:fill="auto"/>
                </w:tcPr>
                <w:p w:rsidR="00B624C0" w:rsidRPr="002E0A8F" w:rsidRDefault="00B624C0" w:rsidP="00076644">
                  <w:pPr>
                    <w:jc w:val="both"/>
                    <w:rPr>
                      <w:rFonts w:ascii="Arial" w:hAnsi="Arial" w:cs="Arial"/>
                    </w:rPr>
                  </w:pPr>
                  <w:r w:rsidRPr="002E0A8F">
                    <w:rPr>
                      <w:rFonts w:ascii="Arial" w:hAnsi="Arial" w:cs="Arial"/>
                      <w:bCs/>
                      <w:sz w:val="22"/>
                      <w:szCs w:val="22"/>
                    </w:rPr>
                    <w:t>- 1 punkt,</w:t>
                  </w:r>
                </w:p>
              </w:tc>
            </w:tr>
          </w:tbl>
          <w:p w:rsidR="00B624C0" w:rsidRPr="002E0A8F" w:rsidRDefault="00B624C0" w:rsidP="00076644">
            <w:pPr>
              <w:jc w:val="both"/>
              <w:rPr>
                <w:rFonts w:ascii="Arial" w:hAnsi="Arial" w:cs="Arial"/>
                <w:b/>
                <w:bCs/>
              </w:rPr>
            </w:pPr>
          </w:p>
          <w:p w:rsidR="00B624C0" w:rsidRPr="002E0A8F" w:rsidRDefault="00B624C0" w:rsidP="00076644">
            <w:pPr>
              <w:jc w:val="both"/>
              <w:rPr>
                <w:rFonts w:ascii="Arial" w:hAnsi="Arial" w:cs="Arial"/>
                <w:bCs/>
              </w:rPr>
            </w:pPr>
            <w:r w:rsidRPr="002E0A8F">
              <w:rPr>
                <w:rFonts w:ascii="Arial" w:hAnsi="Arial" w:cs="Arial"/>
                <w:bCs/>
                <w:sz w:val="22"/>
                <w:szCs w:val="22"/>
              </w:rPr>
              <w:t>Dodatkowo przyznaje się 5 punktów, jeżeli rezerwat przyrody lub park krajobrazowy, którego dotyczy projekt znajduje się na obszarze Natura 2000,</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bCs/>
                <w:sz w:val="22"/>
                <w:szCs w:val="22"/>
              </w:rPr>
              <w:t>Punkty z</w:t>
            </w:r>
            <w:r>
              <w:rPr>
                <w:rFonts w:ascii="Arial" w:hAnsi="Arial" w:cs="Arial"/>
                <w:bCs/>
                <w:sz w:val="22"/>
                <w:szCs w:val="22"/>
              </w:rPr>
              <w:t> </w:t>
            </w:r>
            <w:r w:rsidRPr="002E0A8F">
              <w:rPr>
                <w:rFonts w:ascii="Arial" w:hAnsi="Arial" w:cs="Arial"/>
                <w:bCs/>
                <w:sz w:val="22"/>
                <w:szCs w:val="22"/>
              </w:rPr>
              <w:t>poz. a</w:t>
            </w:r>
            <w:r>
              <w:rPr>
                <w:rFonts w:ascii="Arial" w:hAnsi="Arial" w:cs="Arial"/>
                <w:bCs/>
                <w:sz w:val="22"/>
                <w:szCs w:val="22"/>
              </w:rPr>
              <w:t> </w:t>
            </w:r>
            <w:r w:rsidRPr="002E0A8F">
              <w:rPr>
                <w:rFonts w:ascii="Arial" w:hAnsi="Arial" w:cs="Arial"/>
                <w:bCs/>
                <w:sz w:val="22"/>
                <w:szCs w:val="22"/>
              </w:rPr>
              <w:t>- g</w:t>
            </w:r>
            <w:r>
              <w:rPr>
                <w:rFonts w:ascii="Arial" w:hAnsi="Arial" w:cs="Arial"/>
                <w:bCs/>
                <w:sz w:val="22"/>
                <w:szCs w:val="22"/>
              </w:rPr>
              <w:t> </w:t>
            </w:r>
            <w:r w:rsidRPr="002E0A8F">
              <w:rPr>
                <w:rFonts w:ascii="Arial" w:hAnsi="Arial" w:cs="Arial"/>
                <w:bCs/>
                <w:sz w:val="22"/>
                <w:szCs w:val="22"/>
              </w:rPr>
              <w:t>nie ulegają sumowaniu jeżeli projekt dotyczy więcej niż jednej lub zróżnicowanych form ochrony. Przyznawana będzie punktacja jak dla najwyżej punktowanej formy ochrony.</w:t>
            </w:r>
          </w:p>
          <w:p w:rsidR="00B624C0" w:rsidRPr="002E0A8F" w:rsidRDefault="00B624C0" w:rsidP="00076644">
            <w:pPr>
              <w:jc w:val="both"/>
              <w:rPr>
                <w:rFonts w:ascii="Arial" w:hAnsi="Arial" w:cs="Arial"/>
                <w:b/>
                <w:bCs/>
              </w:rPr>
            </w:pPr>
            <w:r w:rsidRPr="002E0A8F">
              <w:rPr>
                <w:rFonts w:ascii="Arial" w:hAnsi="Arial" w:cs="Arial"/>
                <w:sz w:val="22"/>
                <w:szCs w:val="22"/>
              </w:rPr>
              <w:t>Dla działań związanych z</w:t>
            </w:r>
            <w:r>
              <w:rPr>
                <w:rFonts w:ascii="Arial" w:hAnsi="Arial" w:cs="Arial"/>
                <w:sz w:val="22"/>
                <w:szCs w:val="22"/>
              </w:rPr>
              <w:t> </w:t>
            </w:r>
            <w:r w:rsidRPr="002E0A8F">
              <w:rPr>
                <w:rFonts w:ascii="Arial" w:hAnsi="Arial" w:cs="Arial"/>
                <w:sz w:val="22"/>
                <w:szCs w:val="22"/>
              </w:rPr>
              <w:t>ochroną gatunkową w</w:t>
            </w:r>
            <w:r>
              <w:rPr>
                <w:rFonts w:ascii="Arial" w:hAnsi="Arial" w:cs="Arial"/>
                <w:sz w:val="22"/>
                <w:szCs w:val="22"/>
              </w:rPr>
              <w:t> </w:t>
            </w:r>
            <w:r w:rsidRPr="002E0A8F">
              <w:rPr>
                <w:rFonts w:ascii="Arial" w:hAnsi="Arial" w:cs="Arial"/>
                <w:sz w:val="22"/>
                <w:szCs w:val="22"/>
              </w:rPr>
              <w:t>tym kryterium nie przyznaje się punktów.</w:t>
            </w:r>
          </w:p>
        </w:tc>
        <w:tc>
          <w:tcPr>
            <w:tcW w:w="4962" w:type="dxa"/>
          </w:tcPr>
          <w:p w:rsidR="00B624C0" w:rsidRPr="002E0A8F" w:rsidRDefault="00B624C0" w:rsidP="00076644">
            <w:pPr>
              <w:jc w:val="both"/>
              <w:rPr>
                <w:rFonts w:ascii="Arial" w:hAnsi="Arial" w:cs="Arial"/>
              </w:rPr>
            </w:pPr>
            <w:r w:rsidRPr="002E0A8F">
              <w:rPr>
                <w:rFonts w:ascii="Arial" w:hAnsi="Arial" w:cs="Arial"/>
                <w:sz w:val="22"/>
                <w:szCs w:val="22"/>
              </w:rPr>
              <w:lastRenderedPageBreak/>
              <w:t>W przypadku spełnienia warunków kryterium projekt otrzymuje od  1 do 10 punktów.</w:t>
            </w:r>
          </w:p>
        </w:tc>
        <w:tc>
          <w:tcPr>
            <w:tcW w:w="1134" w:type="dxa"/>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10</w:t>
            </w:r>
          </w:p>
        </w:tc>
      </w:tr>
      <w:tr w:rsidR="00B624C0" w:rsidRPr="002E0A8F" w:rsidTr="00C65D4D">
        <w:trPr>
          <w:trHeight w:val="545"/>
        </w:trPr>
        <w:tc>
          <w:tcPr>
            <w:tcW w:w="661" w:type="dxa"/>
            <w:shd w:val="clear" w:color="auto" w:fill="FFFFFF"/>
            <w:vAlign w:val="center"/>
          </w:tcPr>
          <w:p w:rsidR="00B624C0" w:rsidRPr="002E0A8F" w:rsidRDefault="00B624C0" w:rsidP="00076644">
            <w:pPr>
              <w:jc w:val="both"/>
              <w:rPr>
                <w:rFonts w:ascii="Arial" w:hAnsi="Arial" w:cs="Arial"/>
              </w:rPr>
            </w:pPr>
            <w:r w:rsidRPr="002E0A8F">
              <w:rPr>
                <w:rFonts w:ascii="Arial" w:hAnsi="Arial" w:cs="Arial"/>
                <w:sz w:val="22"/>
                <w:szCs w:val="22"/>
              </w:rPr>
              <w:lastRenderedPageBreak/>
              <w:t>5.</w:t>
            </w:r>
          </w:p>
        </w:tc>
        <w:tc>
          <w:tcPr>
            <w:tcW w:w="2694" w:type="dxa"/>
            <w:vAlign w:val="center"/>
          </w:tcPr>
          <w:p w:rsidR="00B624C0" w:rsidRPr="002E0A8F" w:rsidRDefault="00B624C0" w:rsidP="00076644">
            <w:pPr>
              <w:rPr>
                <w:rFonts w:ascii="Arial" w:hAnsi="Arial" w:cs="Arial"/>
              </w:rPr>
            </w:pPr>
            <w:r w:rsidRPr="002E0A8F">
              <w:rPr>
                <w:rFonts w:ascii="Arial" w:hAnsi="Arial" w:cs="Arial"/>
                <w:sz w:val="22"/>
                <w:szCs w:val="22"/>
              </w:rPr>
              <w:t>Działania na rzecz uregulowania ruchu turystycznego i</w:t>
            </w:r>
            <w:r>
              <w:rPr>
                <w:rFonts w:ascii="Arial" w:hAnsi="Arial" w:cs="Arial"/>
                <w:sz w:val="22"/>
                <w:szCs w:val="22"/>
              </w:rPr>
              <w:t> </w:t>
            </w:r>
            <w:r w:rsidRPr="002E0A8F">
              <w:rPr>
                <w:rFonts w:ascii="Arial" w:hAnsi="Arial" w:cs="Arial"/>
                <w:sz w:val="22"/>
                <w:szCs w:val="22"/>
              </w:rPr>
              <w:t>ograniczenia antropopresji</w:t>
            </w:r>
          </w:p>
        </w:tc>
        <w:tc>
          <w:tcPr>
            <w:tcW w:w="5953" w:type="dxa"/>
            <w:vAlign w:val="center"/>
          </w:tcPr>
          <w:p w:rsidR="00B624C0" w:rsidRPr="002E0A8F" w:rsidRDefault="00B624C0" w:rsidP="00076644">
            <w:pPr>
              <w:jc w:val="both"/>
              <w:rPr>
                <w:rFonts w:ascii="Arial" w:hAnsi="Arial" w:cs="Arial"/>
              </w:rPr>
            </w:pPr>
            <w:r w:rsidRPr="002E0A8F">
              <w:rPr>
                <w:rFonts w:ascii="Arial" w:hAnsi="Arial" w:cs="Arial"/>
                <w:sz w:val="22"/>
                <w:szCs w:val="22"/>
              </w:rPr>
              <w:t xml:space="preserve">Kryterium promuje działania regulujące ruch turystyczny </w:t>
            </w:r>
            <w:r w:rsidRPr="002E0A8F">
              <w:rPr>
                <w:rFonts w:ascii="Arial" w:hAnsi="Arial" w:cs="Arial"/>
                <w:sz w:val="22"/>
                <w:szCs w:val="22"/>
              </w:rPr>
              <w:br/>
              <w:t>i</w:t>
            </w:r>
            <w:r>
              <w:rPr>
                <w:rFonts w:ascii="Arial" w:hAnsi="Arial" w:cs="Arial"/>
                <w:sz w:val="22"/>
                <w:szCs w:val="22"/>
              </w:rPr>
              <w:t> </w:t>
            </w:r>
            <w:r w:rsidRPr="002E0A8F">
              <w:rPr>
                <w:rFonts w:ascii="Arial" w:hAnsi="Arial" w:cs="Arial"/>
                <w:sz w:val="22"/>
                <w:szCs w:val="22"/>
              </w:rPr>
              <w:t>ograniczenie antropopresji.</w:t>
            </w:r>
          </w:p>
          <w:p w:rsidR="00B624C0" w:rsidRPr="002E0A8F" w:rsidRDefault="00B624C0" w:rsidP="00076644">
            <w:pPr>
              <w:jc w:val="both"/>
              <w:rPr>
                <w:rFonts w:ascii="Arial" w:hAnsi="Arial" w:cs="Arial"/>
              </w:rPr>
            </w:pPr>
            <w:r w:rsidRPr="002E0A8F">
              <w:rPr>
                <w:rFonts w:ascii="Arial" w:hAnsi="Arial" w:cs="Arial"/>
                <w:sz w:val="22"/>
                <w:szCs w:val="22"/>
              </w:rPr>
              <w:t>Punkty przyznaje się, jeżeli w</w:t>
            </w:r>
            <w:r>
              <w:rPr>
                <w:rFonts w:ascii="Arial" w:hAnsi="Arial" w:cs="Arial"/>
                <w:sz w:val="22"/>
                <w:szCs w:val="22"/>
              </w:rPr>
              <w:t> </w:t>
            </w:r>
            <w:r w:rsidRPr="002E0A8F">
              <w:rPr>
                <w:rFonts w:ascii="Arial" w:hAnsi="Arial" w:cs="Arial"/>
                <w:sz w:val="22"/>
                <w:szCs w:val="22"/>
              </w:rPr>
              <w:t>projekcie przewidziano realizację infrastruktury, która służyć będzie ograniczeniu degradacji środowiska przyrodniczego w</w:t>
            </w:r>
            <w:r>
              <w:rPr>
                <w:rFonts w:ascii="Arial" w:hAnsi="Arial" w:cs="Arial"/>
                <w:sz w:val="22"/>
                <w:szCs w:val="22"/>
              </w:rPr>
              <w:t> </w:t>
            </w:r>
            <w:r w:rsidRPr="002E0A8F">
              <w:rPr>
                <w:rFonts w:ascii="Arial" w:hAnsi="Arial" w:cs="Arial"/>
                <w:sz w:val="22"/>
                <w:szCs w:val="22"/>
              </w:rPr>
              <w:t>miejscach wypoczynku, na szlakach turystycznych i</w:t>
            </w:r>
            <w:r>
              <w:rPr>
                <w:rFonts w:ascii="Arial" w:hAnsi="Arial" w:cs="Arial"/>
                <w:sz w:val="22"/>
                <w:szCs w:val="22"/>
              </w:rPr>
              <w:t> </w:t>
            </w:r>
            <w:r w:rsidRPr="002E0A8F">
              <w:rPr>
                <w:rFonts w:ascii="Arial" w:hAnsi="Arial" w:cs="Arial"/>
                <w:sz w:val="22"/>
                <w:szCs w:val="22"/>
              </w:rPr>
              <w:t>spacerowych, w</w:t>
            </w:r>
            <w:r>
              <w:rPr>
                <w:rFonts w:ascii="Arial" w:hAnsi="Arial" w:cs="Arial"/>
                <w:sz w:val="22"/>
                <w:szCs w:val="22"/>
              </w:rPr>
              <w:t> </w:t>
            </w:r>
            <w:r w:rsidRPr="002E0A8F">
              <w:rPr>
                <w:rFonts w:ascii="Arial" w:hAnsi="Arial" w:cs="Arial"/>
                <w:sz w:val="22"/>
                <w:szCs w:val="22"/>
              </w:rPr>
              <w:t>tym:</w:t>
            </w:r>
          </w:p>
          <w:p w:rsidR="00B624C0" w:rsidRPr="002E0A8F" w:rsidRDefault="00B624C0" w:rsidP="00076644">
            <w:pPr>
              <w:jc w:val="both"/>
              <w:rPr>
                <w:rFonts w:ascii="Arial" w:hAnsi="Arial" w:cs="Arial"/>
              </w:rPr>
            </w:pPr>
          </w:p>
          <w:p w:rsidR="00B624C0" w:rsidRPr="002E0A8F" w:rsidRDefault="00B624C0" w:rsidP="00BD1F48">
            <w:pPr>
              <w:numPr>
                <w:ilvl w:val="0"/>
                <w:numId w:val="47"/>
              </w:numPr>
              <w:ind w:left="601"/>
              <w:jc w:val="both"/>
              <w:rPr>
                <w:rFonts w:ascii="Arial" w:hAnsi="Arial" w:cs="Arial"/>
                <w:bCs/>
              </w:rPr>
            </w:pPr>
            <w:r w:rsidRPr="002E0A8F">
              <w:rPr>
                <w:rFonts w:ascii="Arial" w:hAnsi="Arial" w:cs="Arial"/>
                <w:bCs/>
                <w:sz w:val="22"/>
                <w:szCs w:val="22"/>
              </w:rPr>
              <w:t>parkingów, stojaków na rowery                 - 3 punkty,</w:t>
            </w:r>
          </w:p>
          <w:p w:rsidR="00B624C0" w:rsidRPr="002E0A8F" w:rsidRDefault="00B624C0" w:rsidP="00BD1F48">
            <w:pPr>
              <w:numPr>
                <w:ilvl w:val="0"/>
                <w:numId w:val="47"/>
              </w:numPr>
              <w:ind w:left="601"/>
              <w:jc w:val="both"/>
              <w:rPr>
                <w:rFonts w:ascii="Arial" w:hAnsi="Arial" w:cs="Arial"/>
                <w:bCs/>
              </w:rPr>
            </w:pPr>
            <w:r w:rsidRPr="002E0A8F">
              <w:rPr>
                <w:rFonts w:ascii="Arial" w:hAnsi="Arial" w:cs="Arial"/>
                <w:bCs/>
                <w:sz w:val="22"/>
                <w:szCs w:val="22"/>
              </w:rPr>
              <w:t>wytyczenia i</w:t>
            </w:r>
            <w:r>
              <w:rPr>
                <w:rFonts w:ascii="Arial" w:hAnsi="Arial" w:cs="Arial"/>
                <w:bCs/>
                <w:sz w:val="22"/>
                <w:szCs w:val="22"/>
              </w:rPr>
              <w:t> </w:t>
            </w:r>
            <w:r w:rsidRPr="002E0A8F">
              <w:rPr>
                <w:rFonts w:ascii="Arial" w:hAnsi="Arial" w:cs="Arial"/>
                <w:bCs/>
                <w:sz w:val="22"/>
                <w:szCs w:val="22"/>
              </w:rPr>
              <w:t>oznakowania szlaku turystycznego, który będzie omijał obszar wymagający ochrony (np. siedlisko), ogrodzeń i</w:t>
            </w:r>
            <w:r>
              <w:rPr>
                <w:rFonts w:ascii="Arial" w:hAnsi="Arial" w:cs="Arial"/>
                <w:bCs/>
                <w:sz w:val="22"/>
                <w:szCs w:val="22"/>
              </w:rPr>
              <w:t> </w:t>
            </w:r>
            <w:r w:rsidRPr="002E0A8F">
              <w:rPr>
                <w:rFonts w:ascii="Arial" w:hAnsi="Arial" w:cs="Arial"/>
                <w:bCs/>
                <w:sz w:val="22"/>
                <w:szCs w:val="22"/>
              </w:rPr>
              <w:t>bram, poręczy, łańcuchów, schodów terenowych, kładek i</w:t>
            </w:r>
            <w:r>
              <w:rPr>
                <w:rFonts w:ascii="Arial" w:hAnsi="Arial" w:cs="Arial"/>
                <w:bCs/>
                <w:sz w:val="22"/>
                <w:szCs w:val="22"/>
              </w:rPr>
              <w:t> </w:t>
            </w:r>
            <w:r w:rsidRPr="002E0A8F">
              <w:rPr>
                <w:rFonts w:ascii="Arial" w:hAnsi="Arial" w:cs="Arial"/>
                <w:bCs/>
                <w:sz w:val="22"/>
                <w:szCs w:val="22"/>
              </w:rPr>
              <w:t xml:space="preserve">pomostów    - 3 punkty   </w:t>
            </w:r>
          </w:p>
          <w:p w:rsidR="00B624C0" w:rsidRPr="002E0A8F" w:rsidRDefault="00B624C0" w:rsidP="00BD1F48">
            <w:pPr>
              <w:numPr>
                <w:ilvl w:val="0"/>
                <w:numId w:val="47"/>
              </w:numPr>
              <w:ind w:left="617" w:hanging="425"/>
              <w:jc w:val="both"/>
              <w:rPr>
                <w:rFonts w:ascii="Arial" w:hAnsi="Arial" w:cs="Arial"/>
                <w:bCs/>
              </w:rPr>
            </w:pPr>
            <w:r w:rsidRPr="002E0A8F">
              <w:rPr>
                <w:rFonts w:ascii="Arial" w:hAnsi="Arial" w:cs="Arial"/>
                <w:bCs/>
                <w:sz w:val="22"/>
                <w:szCs w:val="22"/>
              </w:rPr>
              <w:t xml:space="preserve">miejsca odpoczynku (mała architektura, ławki, stoły, </w:t>
            </w:r>
            <w:r w:rsidRPr="002E0A8F">
              <w:rPr>
                <w:rFonts w:ascii="Arial" w:hAnsi="Arial" w:cs="Arial"/>
                <w:bCs/>
                <w:sz w:val="22"/>
                <w:szCs w:val="22"/>
              </w:rPr>
              <w:lastRenderedPageBreak/>
              <w:t>zadaszenia miejsca wypoczynku, palenia ognisk, koszy na odpadki itd.)                           - 2 punkty,</w:t>
            </w:r>
          </w:p>
          <w:p w:rsidR="00B624C0" w:rsidRPr="002E0A8F" w:rsidRDefault="00B624C0" w:rsidP="00BD1F48">
            <w:pPr>
              <w:numPr>
                <w:ilvl w:val="0"/>
                <w:numId w:val="47"/>
              </w:numPr>
              <w:ind w:left="459" w:hanging="283"/>
              <w:jc w:val="both"/>
              <w:rPr>
                <w:rFonts w:ascii="Arial" w:hAnsi="Arial" w:cs="Arial"/>
                <w:bCs/>
              </w:rPr>
            </w:pPr>
            <w:r w:rsidRPr="002E0A8F">
              <w:rPr>
                <w:rFonts w:ascii="Arial" w:hAnsi="Arial" w:cs="Arial"/>
                <w:bCs/>
                <w:sz w:val="22"/>
                <w:szCs w:val="22"/>
              </w:rPr>
              <w:t>punkty widokowe, montaż lunet                     - 2 punkty.</w:t>
            </w:r>
          </w:p>
          <w:p w:rsidR="00B624C0" w:rsidRPr="002E0A8F" w:rsidRDefault="00B624C0" w:rsidP="00076644">
            <w:pPr>
              <w:jc w:val="both"/>
              <w:rPr>
                <w:rFonts w:ascii="Arial" w:hAnsi="Arial" w:cs="Arial"/>
              </w:rPr>
            </w:pPr>
            <w:r w:rsidRPr="002E0A8F">
              <w:rPr>
                <w:rFonts w:ascii="Arial" w:hAnsi="Arial" w:cs="Arial"/>
                <w:sz w:val="22"/>
                <w:szCs w:val="22"/>
              </w:rPr>
              <w:t>Punkty z</w:t>
            </w:r>
            <w:r>
              <w:rPr>
                <w:rFonts w:ascii="Arial" w:hAnsi="Arial" w:cs="Arial"/>
                <w:sz w:val="22"/>
                <w:szCs w:val="22"/>
              </w:rPr>
              <w:t> </w:t>
            </w:r>
            <w:r w:rsidRPr="002E0A8F">
              <w:rPr>
                <w:rFonts w:ascii="Arial" w:hAnsi="Arial" w:cs="Arial"/>
                <w:sz w:val="22"/>
                <w:szCs w:val="22"/>
              </w:rPr>
              <w:t>poz. a</w:t>
            </w:r>
            <w:r>
              <w:rPr>
                <w:rFonts w:ascii="Arial" w:hAnsi="Arial" w:cs="Arial"/>
                <w:sz w:val="22"/>
                <w:szCs w:val="22"/>
              </w:rPr>
              <w:t> </w:t>
            </w:r>
            <w:r w:rsidRPr="002E0A8F">
              <w:rPr>
                <w:rFonts w:ascii="Arial" w:hAnsi="Arial" w:cs="Arial"/>
                <w:sz w:val="22"/>
                <w:szCs w:val="22"/>
              </w:rPr>
              <w:t>- d</w:t>
            </w:r>
            <w:r>
              <w:rPr>
                <w:rFonts w:ascii="Arial" w:hAnsi="Arial" w:cs="Arial"/>
                <w:sz w:val="22"/>
                <w:szCs w:val="22"/>
              </w:rPr>
              <w:t> </w:t>
            </w:r>
            <w:r w:rsidRPr="002E0A8F">
              <w:rPr>
                <w:rFonts w:ascii="Arial" w:hAnsi="Arial" w:cs="Arial"/>
                <w:sz w:val="22"/>
                <w:szCs w:val="22"/>
              </w:rPr>
              <w:t>mogą być sumowane.</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bCs/>
                <w:sz w:val="22"/>
                <w:szCs w:val="22"/>
              </w:rPr>
              <w:t>W ocenie ww. kryterium nie jest istotne czy ww. elementy stanowią przedmiot wydatków kwalifikowanych, muszą być jednak wykonane wraz z</w:t>
            </w:r>
            <w:r>
              <w:rPr>
                <w:rFonts w:ascii="Arial" w:hAnsi="Arial" w:cs="Arial"/>
                <w:bCs/>
                <w:sz w:val="22"/>
                <w:szCs w:val="22"/>
              </w:rPr>
              <w:t> </w:t>
            </w:r>
            <w:r w:rsidRPr="002E0A8F">
              <w:rPr>
                <w:rFonts w:ascii="Arial" w:hAnsi="Arial" w:cs="Arial"/>
                <w:bCs/>
                <w:sz w:val="22"/>
                <w:szCs w:val="22"/>
              </w:rPr>
              <w:t>głównymi zadaniami w</w:t>
            </w:r>
            <w:r>
              <w:rPr>
                <w:rFonts w:ascii="Arial" w:hAnsi="Arial" w:cs="Arial"/>
                <w:bCs/>
                <w:sz w:val="22"/>
                <w:szCs w:val="22"/>
              </w:rPr>
              <w:t> </w:t>
            </w:r>
            <w:r w:rsidRPr="002E0A8F">
              <w:rPr>
                <w:rFonts w:ascii="Arial" w:hAnsi="Arial" w:cs="Arial"/>
                <w:bCs/>
                <w:sz w:val="22"/>
                <w:szCs w:val="22"/>
              </w:rPr>
              <w:t xml:space="preserve">projekcie. Należy konkretnie uzasadnić, że proponowana infrastruktura </w:t>
            </w:r>
            <w:r w:rsidRPr="002E0A8F">
              <w:rPr>
                <w:rFonts w:ascii="Arial" w:hAnsi="Arial" w:cs="Arial"/>
                <w:sz w:val="22"/>
                <w:szCs w:val="22"/>
              </w:rPr>
              <w:t>ograniczy degradację środowiska i</w:t>
            </w:r>
            <w:r>
              <w:rPr>
                <w:rFonts w:ascii="Arial" w:hAnsi="Arial" w:cs="Arial"/>
                <w:sz w:val="22"/>
                <w:szCs w:val="22"/>
              </w:rPr>
              <w:t> </w:t>
            </w:r>
            <w:r w:rsidRPr="002E0A8F">
              <w:rPr>
                <w:rFonts w:ascii="Arial" w:hAnsi="Arial" w:cs="Arial"/>
                <w:sz w:val="22"/>
                <w:szCs w:val="22"/>
              </w:rPr>
              <w:t>presję ruchu turystycznego na dany obszar chroniony.</w:t>
            </w:r>
          </w:p>
          <w:p w:rsidR="00B624C0" w:rsidRPr="002E0A8F" w:rsidRDefault="00B624C0" w:rsidP="00076644">
            <w:pPr>
              <w:jc w:val="both"/>
              <w:rPr>
                <w:rFonts w:ascii="Arial" w:hAnsi="Arial" w:cs="Arial"/>
                <w:b/>
                <w:bCs/>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w</w:t>
            </w:r>
            <w:r>
              <w:rPr>
                <w:rFonts w:ascii="Arial" w:hAnsi="Arial" w:cs="Arial"/>
                <w:sz w:val="22"/>
                <w:szCs w:val="22"/>
              </w:rPr>
              <w:t> </w:t>
            </w:r>
            <w:r w:rsidRPr="002E0A8F">
              <w:rPr>
                <w:rFonts w:ascii="Arial" w:hAnsi="Arial" w:cs="Arial"/>
                <w:sz w:val="22"/>
                <w:szCs w:val="22"/>
              </w:rPr>
              <w:t>załączniku nr 2 do wniosku – odniesieniu do kryteriów oceny merytorycznej oraz pozostałych załącznikach do wniosku.</w:t>
            </w:r>
          </w:p>
        </w:tc>
        <w:tc>
          <w:tcPr>
            <w:tcW w:w="4962" w:type="dxa"/>
          </w:tcPr>
          <w:p w:rsidR="00B624C0" w:rsidRPr="002E0A8F" w:rsidRDefault="00B624C0" w:rsidP="00076644">
            <w:pPr>
              <w:jc w:val="both"/>
              <w:rPr>
                <w:rFonts w:ascii="Arial" w:hAnsi="Arial" w:cs="Arial"/>
              </w:rPr>
            </w:pPr>
            <w:r w:rsidRPr="002E0A8F">
              <w:rPr>
                <w:rFonts w:ascii="Arial" w:hAnsi="Arial" w:cs="Arial"/>
                <w:sz w:val="22"/>
                <w:szCs w:val="22"/>
              </w:rPr>
              <w:lastRenderedPageBreak/>
              <w:t>W przypadku spełnienia warunków kryterium projekt otrzymuje od  2 do 10 punktów.</w:t>
            </w:r>
            <w:r w:rsidRPr="002E0A8F" w:rsidDel="00654EA1">
              <w:rPr>
                <w:rFonts w:ascii="Arial" w:hAnsi="Arial" w:cs="Arial"/>
                <w:sz w:val="22"/>
                <w:szCs w:val="22"/>
              </w:rPr>
              <w:t xml:space="preserve"> </w:t>
            </w:r>
          </w:p>
          <w:p w:rsidR="00B624C0" w:rsidRPr="002E0A8F" w:rsidRDefault="00B624C0" w:rsidP="00076644">
            <w:pPr>
              <w:jc w:val="both"/>
              <w:rPr>
                <w:rFonts w:ascii="Arial" w:hAnsi="Arial" w:cs="Arial"/>
              </w:rPr>
            </w:pPr>
          </w:p>
        </w:tc>
        <w:tc>
          <w:tcPr>
            <w:tcW w:w="1134" w:type="dxa"/>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10</w:t>
            </w:r>
          </w:p>
        </w:tc>
      </w:tr>
      <w:tr w:rsidR="00B624C0" w:rsidRPr="002E0A8F" w:rsidTr="00C65D4D">
        <w:trPr>
          <w:trHeight w:val="269"/>
        </w:trPr>
        <w:tc>
          <w:tcPr>
            <w:tcW w:w="661" w:type="dxa"/>
            <w:shd w:val="clear" w:color="auto" w:fill="FFFFFF"/>
            <w:vAlign w:val="center"/>
          </w:tcPr>
          <w:p w:rsidR="00B624C0" w:rsidRPr="002E0A8F" w:rsidRDefault="00B624C0" w:rsidP="00076644">
            <w:pPr>
              <w:jc w:val="both"/>
              <w:rPr>
                <w:rFonts w:ascii="Arial" w:hAnsi="Arial" w:cs="Arial"/>
              </w:rPr>
            </w:pPr>
            <w:r w:rsidRPr="002E0A8F">
              <w:rPr>
                <w:rFonts w:ascii="Arial" w:hAnsi="Arial" w:cs="Arial"/>
                <w:sz w:val="22"/>
                <w:szCs w:val="22"/>
              </w:rPr>
              <w:lastRenderedPageBreak/>
              <w:t>6.</w:t>
            </w:r>
          </w:p>
        </w:tc>
        <w:tc>
          <w:tcPr>
            <w:tcW w:w="2694" w:type="dxa"/>
            <w:vAlign w:val="center"/>
          </w:tcPr>
          <w:p w:rsidR="00B624C0" w:rsidRPr="002E0A8F" w:rsidRDefault="00B624C0" w:rsidP="00076644">
            <w:pPr>
              <w:rPr>
                <w:rFonts w:ascii="Arial" w:hAnsi="Arial" w:cs="Arial"/>
              </w:rPr>
            </w:pPr>
            <w:r w:rsidRPr="002E0A8F">
              <w:rPr>
                <w:rFonts w:ascii="Arial" w:hAnsi="Arial" w:cs="Arial"/>
                <w:sz w:val="22"/>
                <w:szCs w:val="22"/>
              </w:rPr>
              <w:t>Działania edukacyjne</w:t>
            </w:r>
          </w:p>
        </w:tc>
        <w:tc>
          <w:tcPr>
            <w:tcW w:w="5953" w:type="dxa"/>
            <w:vAlign w:val="center"/>
          </w:tcPr>
          <w:p w:rsidR="00B624C0" w:rsidRPr="002E0A8F" w:rsidRDefault="00B624C0" w:rsidP="00076644">
            <w:pPr>
              <w:jc w:val="both"/>
              <w:rPr>
                <w:rFonts w:ascii="Arial" w:hAnsi="Arial" w:cs="Arial"/>
              </w:rPr>
            </w:pPr>
            <w:r w:rsidRPr="002E0A8F">
              <w:rPr>
                <w:rFonts w:ascii="Arial" w:hAnsi="Arial" w:cs="Arial"/>
                <w:sz w:val="22"/>
                <w:szCs w:val="22"/>
              </w:rPr>
              <w:t>Kryterium premiuje działania edukacyjne na rzecz środowiska.</w:t>
            </w:r>
          </w:p>
          <w:p w:rsidR="00B624C0" w:rsidRPr="002E0A8F" w:rsidRDefault="00B624C0" w:rsidP="00076644">
            <w:pPr>
              <w:jc w:val="both"/>
              <w:rPr>
                <w:rFonts w:ascii="Arial" w:hAnsi="Arial" w:cs="Arial"/>
              </w:rPr>
            </w:pPr>
            <w:r w:rsidRPr="002E0A8F">
              <w:rPr>
                <w:rFonts w:ascii="Arial" w:hAnsi="Arial" w:cs="Arial"/>
                <w:sz w:val="22"/>
                <w:szCs w:val="22"/>
              </w:rPr>
              <w:t>Jeżeli w</w:t>
            </w:r>
            <w:r>
              <w:rPr>
                <w:rFonts w:ascii="Arial" w:hAnsi="Arial" w:cs="Arial"/>
                <w:sz w:val="22"/>
                <w:szCs w:val="22"/>
              </w:rPr>
              <w:t> </w:t>
            </w:r>
            <w:r w:rsidRPr="002E0A8F">
              <w:rPr>
                <w:rFonts w:ascii="Arial" w:hAnsi="Arial" w:cs="Arial"/>
                <w:sz w:val="22"/>
                <w:szCs w:val="22"/>
              </w:rPr>
              <w:t>projekcie przewidziano realizację infrastruktury, która służyć będzie celom informacyjnym i</w:t>
            </w:r>
            <w:r>
              <w:rPr>
                <w:rFonts w:ascii="Arial" w:hAnsi="Arial" w:cs="Arial"/>
                <w:sz w:val="22"/>
                <w:szCs w:val="22"/>
              </w:rPr>
              <w:t> </w:t>
            </w:r>
            <w:r w:rsidRPr="002E0A8F">
              <w:rPr>
                <w:rFonts w:ascii="Arial" w:hAnsi="Arial" w:cs="Arial"/>
                <w:sz w:val="22"/>
                <w:szCs w:val="22"/>
              </w:rPr>
              <w:t>edukacji przyrodniczej (np. tablice, mapy, makiety, modele, stelaże, przyrodnicze gry terenowe, wyposażenie i</w:t>
            </w:r>
            <w:r>
              <w:rPr>
                <w:rFonts w:ascii="Arial" w:hAnsi="Arial" w:cs="Arial"/>
                <w:sz w:val="22"/>
                <w:szCs w:val="22"/>
              </w:rPr>
              <w:t> </w:t>
            </w:r>
            <w:r w:rsidRPr="002E0A8F">
              <w:rPr>
                <w:rFonts w:ascii="Arial" w:hAnsi="Arial" w:cs="Arial"/>
                <w:sz w:val="22"/>
                <w:szCs w:val="22"/>
              </w:rPr>
              <w:t>małą architekturę ścieżek przyrodniczych) przyznawane jest 5 punktów.</w:t>
            </w:r>
          </w:p>
          <w:p w:rsidR="00B624C0" w:rsidRPr="002E0A8F" w:rsidRDefault="00B624C0" w:rsidP="00076644">
            <w:pPr>
              <w:jc w:val="both"/>
              <w:rPr>
                <w:rFonts w:ascii="Arial" w:hAnsi="Arial" w:cs="Arial"/>
                <w:bCs/>
              </w:rPr>
            </w:pPr>
            <w:r w:rsidRPr="002E0A8F">
              <w:rPr>
                <w:rFonts w:ascii="Arial" w:hAnsi="Arial" w:cs="Arial"/>
                <w:bCs/>
                <w:sz w:val="22"/>
                <w:szCs w:val="22"/>
              </w:rPr>
              <w:t>Informacje stanowiące podstawę oceny powinny być dokładnie przedstawione w</w:t>
            </w:r>
            <w:r>
              <w:rPr>
                <w:rFonts w:ascii="Arial" w:hAnsi="Arial" w:cs="Arial"/>
                <w:bCs/>
                <w:sz w:val="22"/>
                <w:szCs w:val="22"/>
              </w:rPr>
              <w:t> </w:t>
            </w:r>
            <w:r w:rsidRPr="002E0A8F">
              <w:rPr>
                <w:rFonts w:ascii="Arial" w:hAnsi="Arial" w:cs="Arial"/>
                <w:bCs/>
                <w:sz w:val="22"/>
                <w:szCs w:val="22"/>
              </w:rPr>
              <w:t>studium wykonalności, w</w:t>
            </w:r>
            <w:r>
              <w:rPr>
                <w:rFonts w:ascii="Arial" w:hAnsi="Arial" w:cs="Arial"/>
                <w:bCs/>
                <w:sz w:val="22"/>
                <w:szCs w:val="22"/>
              </w:rPr>
              <w:t> </w:t>
            </w:r>
            <w:r w:rsidRPr="002E0A8F">
              <w:rPr>
                <w:rFonts w:ascii="Arial" w:hAnsi="Arial" w:cs="Arial"/>
                <w:bCs/>
                <w:sz w:val="22"/>
                <w:szCs w:val="22"/>
              </w:rPr>
              <w:t>załączniku nr 2 do wniosku – odniesieniu do kryteriów oceny merytorycznej oraz pozostałych załącznikach do wniosku.</w:t>
            </w:r>
          </w:p>
        </w:tc>
        <w:tc>
          <w:tcPr>
            <w:tcW w:w="4962" w:type="dxa"/>
          </w:tcPr>
          <w:p w:rsidR="00B624C0" w:rsidRPr="002E0A8F" w:rsidRDefault="00B624C0" w:rsidP="00076644">
            <w:pPr>
              <w:jc w:val="both"/>
              <w:rPr>
                <w:rFonts w:ascii="Arial" w:hAnsi="Arial" w:cs="Arial"/>
                <w:b/>
              </w:rPr>
            </w:pPr>
            <w:r w:rsidRPr="002E0A8F">
              <w:rPr>
                <w:rFonts w:ascii="Arial" w:hAnsi="Arial" w:cs="Arial"/>
                <w:sz w:val="22"/>
                <w:szCs w:val="22"/>
              </w:rPr>
              <w:t>W przypadku spełnienia warunków kryterium projekt otrzymuje 5 punktów.</w:t>
            </w:r>
          </w:p>
        </w:tc>
        <w:tc>
          <w:tcPr>
            <w:tcW w:w="1134" w:type="dxa"/>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5</w:t>
            </w:r>
          </w:p>
        </w:tc>
      </w:tr>
      <w:tr w:rsidR="00B624C0" w:rsidRPr="002E0A8F" w:rsidTr="00C65D4D">
        <w:trPr>
          <w:trHeight w:val="545"/>
        </w:trPr>
        <w:tc>
          <w:tcPr>
            <w:tcW w:w="661" w:type="dxa"/>
            <w:shd w:val="clear" w:color="auto" w:fill="FFFFFF"/>
            <w:vAlign w:val="center"/>
          </w:tcPr>
          <w:p w:rsidR="00B624C0" w:rsidRPr="002E0A8F" w:rsidRDefault="00B624C0" w:rsidP="00076644">
            <w:pPr>
              <w:jc w:val="both"/>
              <w:rPr>
                <w:rFonts w:ascii="Arial" w:hAnsi="Arial" w:cs="Arial"/>
              </w:rPr>
            </w:pPr>
            <w:r w:rsidRPr="002E0A8F">
              <w:rPr>
                <w:rFonts w:ascii="Arial" w:hAnsi="Arial" w:cs="Arial"/>
                <w:sz w:val="22"/>
                <w:szCs w:val="22"/>
              </w:rPr>
              <w:t>7.</w:t>
            </w:r>
          </w:p>
        </w:tc>
        <w:tc>
          <w:tcPr>
            <w:tcW w:w="2694" w:type="dxa"/>
            <w:vAlign w:val="center"/>
          </w:tcPr>
          <w:p w:rsidR="00B624C0" w:rsidRPr="002E0A8F" w:rsidRDefault="00B624C0" w:rsidP="00076644">
            <w:pPr>
              <w:rPr>
                <w:rFonts w:ascii="Arial" w:hAnsi="Arial" w:cs="Arial"/>
              </w:rPr>
            </w:pPr>
            <w:r w:rsidRPr="002E0A8F">
              <w:rPr>
                <w:rFonts w:ascii="Arial" w:hAnsi="Arial" w:cs="Arial"/>
                <w:sz w:val="22"/>
                <w:szCs w:val="22"/>
              </w:rPr>
              <w:t>Lokalizacja</w:t>
            </w:r>
          </w:p>
        </w:tc>
        <w:tc>
          <w:tcPr>
            <w:tcW w:w="5953" w:type="dxa"/>
            <w:vAlign w:val="center"/>
          </w:tcPr>
          <w:p w:rsidR="00B624C0" w:rsidRPr="002E0A8F" w:rsidRDefault="00B624C0" w:rsidP="00076644">
            <w:pPr>
              <w:jc w:val="both"/>
              <w:rPr>
                <w:rFonts w:ascii="Arial" w:hAnsi="Arial" w:cs="Arial"/>
                <w:bCs/>
              </w:rPr>
            </w:pPr>
            <w:r w:rsidRPr="002E0A8F">
              <w:rPr>
                <w:rFonts w:ascii="Arial" w:hAnsi="Arial" w:cs="Arial"/>
                <w:bCs/>
                <w:sz w:val="22"/>
                <w:szCs w:val="22"/>
              </w:rPr>
              <w:t>Kryterium premiuje działania na  terenach „górskich”.</w:t>
            </w:r>
          </w:p>
          <w:p w:rsidR="00B624C0" w:rsidRPr="002E0A8F" w:rsidRDefault="00B624C0" w:rsidP="00076644">
            <w:pPr>
              <w:jc w:val="both"/>
              <w:rPr>
                <w:rFonts w:ascii="Arial" w:hAnsi="Arial" w:cs="Arial"/>
                <w:bCs/>
              </w:rPr>
            </w:pPr>
            <w:r w:rsidRPr="002E0A8F">
              <w:rPr>
                <w:rFonts w:ascii="Arial" w:hAnsi="Arial" w:cs="Arial"/>
                <w:bCs/>
                <w:sz w:val="22"/>
                <w:szCs w:val="22"/>
              </w:rPr>
              <w:t xml:space="preserve">W przypadku lokalizacji inwestycji  na terenie powiatów: </w:t>
            </w:r>
          </w:p>
          <w:p w:rsidR="00B624C0" w:rsidRPr="002E0A8F" w:rsidRDefault="00B624C0" w:rsidP="00BD1F48">
            <w:pPr>
              <w:numPr>
                <w:ilvl w:val="0"/>
                <w:numId w:val="48"/>
              </w:numPr>
              <w:jc w:val="both"/>
              <w:rPr>
                <w:rFonts w:ascii="Arial" w:hAnsi="Arial" w:cs="Arial"/>
                <w:bCs/>
              </w:rPr>
            </w:pPr>
            <w:r w:rsidRPr="002E0A8F">
              <w:rPr>
                <w:rFonts w:ascii="Arial" w:hAnsi="Arial" w:cs="Arial"/>
                <w:bCs/>
                <w:sz w:val="22"/>
                <w:szCs w:val="22"/>
              </w:rPr>
              <w:t>jasielskim,</w:t>
            </w:r>
          </w:p>
          <w:p w:rsidR="00B624C0" w:rsidRPr="002E0A8F" w:rsidRDefault="00B624C0" w:rsidP="00BD1F48">
            <w:pPr>
              <w:numPr>
                <w:ilvl w:val="0"/>
                <w:numId w:val="48"/>
              </w:numPr>
              <w:jc w:val="both"/>
              <w:rPr>
                <w:rFonts w:ascii="Arial" w:hAnsi="Arial" w:cs="Arial"/>
                <w:bCs/>
              </w:rPr>
            </w:pPr>
            <w:r w:rsidRPr="002E0A8F">
              <w:rPr>
                <w:rFonts w:ascii="Arial" w:hAnsi="Arial" w:cs="Arial"/>
                <w:bCs/>
                <w:sz w:val="22"/>
                <w:szCs w:val="22"/>
              </w:rPr>
              <w:t>krośnieńskim,</w:t>
            </w:r>
          </w:p>
          <w:p w:rsidR="00B624C0" w:rsidRPr="002E0A8F" w:rsidRDefault="00B624C0" w:rsidP="00BD1F48">
            <w:pPr>
              <w:numPr>
                <w:ilvl w:val="0"/>
                <w:numId w:val="48"/>
              </w:numPr>
              <w:jc w:val="both"/>
              <w:rPr>
                <w:rFonts w:ascii="Arial" w:hAnsi="Arial" w:cs="Arial"/>
                <w:bCs/>
              </w:rPr>
            </w:pPr>
            <w:r w:rsidRPr="002E0A8F">
              <w:rPr>
                <w:rFonts w:ascii="Arial" w:hAnsi="Arial" w:cs="Arial"/>
                <w:bCs/>
                <w:sz w:val="22"/>
                <w:szCs w:val="22"/>
              </w:rPr>
              <w:t>M. Krosno,</w:t>
            </w:r>
          </w:p>
          <w:p w:rsidR="00B624C0" w:rsidRPr="002E0A8F" w:rsidRDefault="00B624C0" w:rsidP="00BD1F48">
            <w:pPr>
              <w:numPr>
                <w:ilvl w:val="0"/>
                <w:numId w:val="48"/>
              </w:numPr>
              <w:jc w:val="both"/>
              <w:rPr>
                <w:rFonts w:ascii="Arial" w:hAnsi="Arial" w:cs="Arial"/>
                <w:bCs/>
              </w:rPr>
            </w:pPr>
            <w:r w:rsidRPr="002E0A8F">
              <w:rPr>
                <w:rFonts w:ascii="Arial" w:hAnsi="Arial" w:cs="Arial"/>
                <w:bCs/>
                <w:sz w:val="22"/>
                <w:szCs w:val="22"/>
              </w:rPr>
              <w:t xml:space="preserve">sanockim, </w:t>
            </w:r>
          </w:p>
          <w:p w:rsidR="00B624C0" w:rsidRPr="002E0A8F" w:rsidRDefault="00B624C0" w:rsidP="00BD1F48">
            <w:pPr>
              <w:numPr>
                <w:ilvl w:val="0"/>
                <w:numId w:val="48"/>
              </w:numPr>
              <w:jc w:val="both"/>
              <w:rPr>
                <w:rFonts w:ascii="Arial" w:hAnsi="Arial" w:cs="Arial"/>
                <w:bCs/>
              </w:rPr>
            </w:pPr>
            <w:r w:rsidRPr="002E0A8F">
              <w:rPr>
                <w:rFonts w:ascii="Arial" w:hAnsi="Arial" w:cs="Arial"/>
                <w:bCs/>
                <w:sz w:val="22"/>
                <w:szCs w:val="22"/>
              </w:rPr>
              <w:lastRenderedPageBreak/>
              <w:t>leskim,</w:t>
            </w:r>
          </w:p>
          <w:p w:rsidR="00B624C0" w:rsidRPr="002E0A8F" w:rsidRDefault="00B624C0" w:rsidP="00BD1F48">
            <w:pPr>
              <w:numPr>
                <w:ilvl w:val="0"/>
                <w:numId w:val="48"/>
              </w:numPr>
              <w:jc w:val="both"/>
              <w:rPr>
                <w:rFonts w:ascii="Arial" w:hAnsi="Arial" w:cs="Arial"/>
                <w:bCs/>
              </w:rPr>
            </w:pPr>
            <w:r w:rsidRPr="002E0A8F">
              <w:rPr>
                <w:rFonts w:ascii="Arial" w:hAnsi="Arial" w:cs="Arial"/>
                <w:bCs/>
                <w:sz w:val="22"/>
                <w:szCs w:val="22"/>
              </w:rPr>
              <w:t>bieszczadzkim,</w:t>
            </w:r>
          </w:p>
          <w:p w:rsidR="00B624C0" w:rsidRPr="002E0A8F" w:rsidRDefault="00B624C0" w:rsidP="00BD1F48">
            <w:pPr>
              <w:numPr>
                <w:ilvl w:val="0"/>
                <w:numId w:val="48"/>
              </w:numPr>
              <w:jc w:val="both"/>
              <w:rPr>
                <w:rFonts w:ascii="Arial" w:hAnsi="Arial" w:cs="Arial"/>
                <w:bCs/>
              </w:rPr>
            </w:pPr>
            <w:r w:rsidRPr="002E0A8F">
              <w:rPr>
                <w:rFonts w:ascii="Arial" w:hAnsi="Arial" w:cs="Arial"/>
                <w:bCs/>
                <w:sz w:val="22"/>
                <w:szCs w:val="22"/>
              </w:rPr>
              <w:t>strzyżowskim,</w:t>
            </w:r>
          </w:p>
          <w:p w:rsidR="00B624C0" w:rsidRPr="002E0A8F" w:rsidRDefault="00B624C0" w:rsidP="00BD1F48">
            <w:pPr>
              <w:numPr>
                <w:ilvl w:val="0"/>
                <w:numId w:val="48"/>
              </w:numPr>
              <w:jc w:val="both"/>
              <w:rPr>
                <w:rFonts w:ascii="Arial" w:hAnsi="Arial" w:cs="Arial"/>
                <w:bCs/>
              </w:rPr>
            </w:pPr>
            <w:r w:rsidRPr="002E0A8F">
              <w:rPr>
                <w:rFonts w:ascii="Arial" w:hAnsi="Arial" w:cs="Arial"/>
                <w:bCs/>
                <w:sz w:val="22"/>
                <w:szCs w:val="22"/>
              </w:rPr>
              <w:t>brzozowskim,</w:t>
            </w:r>
          </w:p>
          <w:p w:rsidR="00B624C0" w:rsidRPr="002E0A8F" w:rsidRDefault="00B624C0" w:rsidP="00BD1F48">
            <w:pPr>
              <w:numPr>
                <w:ilvl w:val="0"/>
                <w:numId w:val="48"/>
              </w:numPr>
              <w:jc w:val="both"/>
              <w:rPr>
                <w:rFonts w:ascii="Arial" w:hAnsi="Arial" w:cs="Arial"/>
                <w:bCs/>
              </w:rPr>
            </w:pPr>
            <w:r w:rsidRPr="002E0A8F">
              <w:rPr>
                <w:rFonts w:ascii="Arial" w:hAnsi="Arial" w:cs="Arial"/>
                <w:bCs/>
                <w:sz w:val="22"/>
                <w:szCs w:val="22"/>
              </w:rPr>
              <w:t>przemyskim,</w:t>
            </w:r>
          </w:p>
          <w:p w:rsidR="00B624C0" w:rsidRPr="002E0A8F" w:rsidRDefault="00B624C0" w:rsidP="00076644">
            <w:pPr>
              <w:jc w:val="both"/>
              <w:rPr>
                <w:rFonts w:ascii="Arial" w:hAnsi="Arial" w:cs="Arial"/>
                <w:bCs/>
              </w:rPr>
            </w:pPr>
            <w:r w:rsidRPr="002E0A8F">
              <w:rPr>
                <w:rFonts w:ascii="Arial" w:hAnsi="Arial" w:cs="Arial"/>
                <w:bCs/>
                <w:sz w:val="22"/>
                <w:szCs w:val="22"/>
              </w:rPr>
              <w:t>przyznawane jest 5 punktów.</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bCs/>
                <w:sz w:val="22"/>
                <w:szCs w:val="22"/>
              </w:rPr>
              <w:t>Odnośnie projektów, które wykraczają poza teren ww. powiatów decyduje lokalizacja elementów projektu (obiekty budowlane, dostawy, usługi) o</w:t>
            </w:r>
            <w:r>
              <w:rPr>
                <w:rFonts w:ascii="Arial" w:hAnsi="Arial" w:cs="Arial"/>
                <w:bCs/>
                <w:sz w:val="22"/>
                <w:szCs w:val="22"/>
              </w:rPr>
              <w:t> </w:t>
            </w:r>
            <w:r w:rsidRPr="002E0A8F">
              <w:rPr>
                <w:rFonts w:ascii="Arial" w:hAnsi="Arial" w:cs="Arial"/>
                <w:bCs/>
                <w:sz w:val="22"/>
                <w:szCs w:val="22"/>
              </w:rPr>
              <w:t>wartości powyżej 50% wydatków całkowitych projektu.</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rPr>
            </w:pPr>
            <w:r w:rsidRPr="002E0A8F">
              <w:rPr>
                <w:rFonts w:ascii="Arial" w:hAnsi="Arial" w:cs="Arial"/>
                <w:sz w:val="22"/>
                <w:szCs w:val="22"/>
              </w:rPr>
              <w:t>Informacje stanowiące podstawę oceny powinny być dokładnie przedstawione w</w:t>
            </w:r>
            <w:r>
              <w:rPr>
                <w:rFonts w:ascii="Arial" w:hAnsi="Arial" w:cs="Arial"/>
                <w:sz w:val="22"/>
                <w:szCs w:val="22"/>
              </w:rPr>
              <w:t> </w:t>
            </w:r>
            <w:r w:rsidRPr="002E0A8F">
              <w:rPr>
                <w:rFonts w:ascii="Arial" w:hAnsi="Arial" w:cs="Arial"/>
                <w:sz w:val="22"/>
                <w:szCs w:val="22"/>
              </w:rPr>
              <w:t>studium wykonalności, w</w:t>
            </w:r>
            <w:r>
              <w:rPr>
                <w:rFonts w:ascii="Arial" w:hAnsi="Arial" w:cs="Arial"/>
                <w:sz w:val="22"/>
                <w:szCs w:val="22"/>
              </w:rPr>
              <w:t> </w:t>
            </w:r>
            <w:r w:rsidRPr="002E0A8F">
              <w:rPr>
                <w:rFonts w:ascii="Arial" w:hAnsi="Arial" w:cs="Arial"/>
                <w:sz w:val="22"/>
                <w:szCs w:val="22"/>
              </w:rPr>
              <w:t>załączniku nr 2 do wniosku – odniesieniu do kryteriów oceny merytorycznej oraz pozostałych załącznikach do wniosku.</w:t>
            </w:r>
          </w:p>
        </w:tc>
        <w:tc>
          <w:tcPr>
            <w:tcW w:w="4962" w:type="dxa"/>
          </w:tcPr>
          <w:p w:rsidR="00B624C0" w:rsidRPr="002E0A8F" w:rsidRDefault="00B624C0" w:rsidP="00076644">
            <w:pPr>
              <w:jc w:val="both"/>
              <w:rPr>
                <w:rFonts w:ascii="Arial" w:hAnsi="Arial" w:cs="Arial"/>
                <w:b/>
              </w:rPr>
            </w:pPr>
            <w:r w:rsidRPr="002E0A8F">
              <w:rPr>
                <w:rFonts w:ascii="Arial" w:hAnsi="Arial" w:cs="Arial"/>
                <w:sz w:val="22"/>
                <w:szCs w:val="22"/>
              </w:rPr>
              <w:lastRenderedPageBreak/>
              <w:t>W przypadku spełnienia warunków kryterium projekt otrzymuje 5 punktów.</w:t>
            </w:r>
          </w:p>
        </w:tc>
        <w:tc>
          <w:tcPr>
            <w:tcW w:w="1134" w:type="dxa"/>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5</w:t>
            </w:r>
          </w:p>
        </w:tc>
      </w:tr>
      <w:tr w:rsidR="00B624C0" w:rsidRPr="002E0A8F" w:rsidTr="00C65D4D">
        <w:trPr>
          <w:trHeight w:val="127"/>
        </w:trPr>
        <w:tc>
          <w:tcPr>
            <w:tcW w:w="661" w:type="dxa"/>
            <w:shd w:val="clear" w:color="auto" w:fill="FFFFFF"/>
            <w:vAlign w:val="center"/>
          </w:tcPr>
          <w:p w:rsidR="00B624C0" w:rsidRPr="002E0A8F" w:rsidRDefault="00B624C0" w:rsidP="00076644">
            <w:pPr>
              <w:jc w:val="both"/>
              <w:rPr>
                <w:rFonts w:ascii="Arial" w:hAnsi="Arial" w:cs="Arial"/>
              </w:rPr>
            </w:pPr>
            <w:r w:rsidRPr="002E0A8F">
              <w:rPr>
                <w:rFonts w:ascii="Arial" w:hAnsi="Arial" w:cs="Arial"/>
                <w:sz w:val="22"/>
                <w:szCs w:val="22"/>
              </w:rPr>
              <w:lastRenderedPageBreak/>
              <w:t>8.</w:t>
            </w:r>
          </w:p>
        </w:tc>
        <w:tc>
          <w:tcPr>
            <w:tcW w:w="2694" w:type="dxa"/>
            <w:vAlign w:val="center"/>
          </w:tcPr>
          <w:p w:rsidR="00B624C0" w:rsidRPr="002E0A8F" w:rsidRDefault="00B624C0" w:rsidP="00076644">
            <w:pPr>
              <w:rPr>
                <w:rFonts w:ascii="Arial" w:hAnsi="Arial" w:cs="Arial"/>
              </w:rPr>
            </w:pPr>
            <w:r w:rsidRPr="002E0A8F">
              <w:rPr>
                <w:rFonts w:ascii="Arial" w:hAnsi="Arial" w:cs="Arial"/>
                <w:sz w:val="22"/>
                <w:szCs w:val="22"/>
              </w:rPr>
              <w:t xml:space="preserve">Komplementarność działań </w:t>
            </w:r>
          </w:p>
        </w:tc>
        <w:tc>
          <w:tcPr>
            <w:tcW w:w="5953" w:type="dxa"/>
            <w:vAlign w:val="center"/>
          </w:tcPr>
          <w:p w:rsidR="00B624C0" w:rsidRPr="002E0A8F" w:rsidRDefault="00B624C0" w:rsidP="00076644">
            <w:pPr>
              <w:jc w:val="both"/>
              <w:rPr>
                <w:rFonts w:ascii="Arial" w:hAnsi="Arial" w:cs="Arial"/>
              </w:rPr>
            </w:pPr>
            <w:r w:rsidRPr="002E0A8F">
              <w:rPr>
                <w:rFonts w:ascii="Arial" w:hAnsi="Arial" w:cs="Arial"/>
                <w:sz w:val="22"/>
                <w:szCs w:val="22"/>
              </w:rPr>
              <w:t>Projekt powinien być zgodny z</w:t>
            </w:r>
            <w:r>
              <w:rPr>
                <w:rFonts w:ascii="Arial" w:hAnsi="Arial" w:cs="Arial"/>
                <w:sz w:val="22"/>
                <w:szCs w:val="22"/>
              </w:rPr>
              <w:t> </w:t>
            </w:r>
            <w:r w:rsidRPr="002E0A8F">
              <w:rPr>
                <w:rFonts w:ascii="Arial" w:hAnsi="Arial" w:cs="Arial"/>
                <w:sz w:val="22"/>
                <w:szCs w:val="22"/>
              </w:rPr>
              <w:t>celami ochrony, ustaleniami dotyczącymi ochrony czynnej lub z</w:t>
            </w:r>
            <w:r>
              <w:rPr>
                <w:rFonts w:ascii="Arial" w:hAnsi="Arial" w:cs="Arial"/>
                <w:sz w:val="22"/>
                <w:szCs w:val="22"/>
              </w:rPr>
              <w:t> </w:t>
            </w:r>
            <w:r w:rsidRPr="002E0A8F">
              <w:rPr>
                <w:rFonts w:ascii="Arial" w:hAnsi="Arial" w:cs="Arial"/>
                <w:sz w:val="22"/>
                <w:szCs w:val="22"/>
              </w:rPr>
              <w:t>działaniami zaplanowanymi dla ochrony danego obszaru określonymi w:</w:t>
            </w:r>
          </w:p>
          <w:p w:rsidR="00B624C0" w:rsidRPr="002E0A8F" w:rsidRDefault="00B624C0" w:rsidP="00076644">
            <w:pPr>
              <w:jc w:val="both"/>
              <w:rPr>
                <w:rFonts w:ascii="Arial" w:hAnsi="Arial" w:cs="Arial"/>
              </w:rPr>
            </w:pPr>
          </w:p>
          <w:p w:rsidR="00B624C0" w:rsidRPr="002E0A8F" w:rsidRDefault="00B624C0" w:rsidP="00BD1F48">
            <w:pPr>
              <w:numPr>
                <w:ilvl w:val="0"/>
                <w:numId w:val="41"/>
              </w:numPr>
              <w:jc w:val="both"/>
              <w:rPr>
                <w:rFonts w:ascii="Arial" w:hAnsi="Arial" w:cs="Arial"/>
                <w:bCs/>
              </w:rPr>
            </w:pPr>
            <w:r w:rsidRPr="002E0A8F">
              <w:rPr>
                <w:rFonts w:ascii="Arial" w:hAnsi="Arial" w:cs="Arial"/>
                <w:sz w:val="22"/>
                <w:szCs w:val="22"/>
              </w:rPr>
              <w:t>aktach prawnych dotyczących: parku krajobrazowego, obszaru chronionego krajobrazu, pomnika przyrody, zespołu przyrodniczo-krajobrazowego, stanowiska dokumentacyjnego – 2,5 punktów,</w:t>
            </w:r>
          </w:p>
          <w:p w:rsidR="00B624C0" w:rsidRPr="002E0A8F" w:rsidRDefault="00B624C0" w:rsidP="00BD1F48">
            <w:pPr>
              <w:numPr>
                <w:ilvl w:val="0"/>
                <w:numId w:val="41"/>
              </w:numPr>
              <w:jc w:val="both"/>
              <w:rPr>
                <w:rFonts w:ascii="Arial" w:hAnsi="Arial" w:cs="Arial"/>
                <w:bCs/>
              </w:rPr>
            </w:pPr>
            <w:r w:rsidRPr="002E0A8F">
              <w:rPr>
                <w:rFonts w:ascii="Arial" w:hAnsi="Arial" w:cs="Arial"/>
                <w:sz w:val="22"/>
                <w:szCs w:val="22"/>
              </w:rPr>
              <w:t>planie ochrony lub zadaniach ochronnych dla rezerwatu przyrody lub parku narodowego – 2,5 punktów,</w:t>
            </w:r>
          </w:p>
          <w:p w:rsidR="00B624C0" w:rsidRPr="002E0A8F" w:rsidRDefault="00B624C0" w:rsidP="00BD1F48">
            <w:pPr>
              <w:numPr>
                <w:ilvl w:val="0"/>
                <w:numId w:val="41"/>
              </w:numPr>
              <w:jc w:val="both"/>
              <w:rPr>
                <w:rFonts w:ascii="Arial" w:hAnsi="Arial" w:cs="Arial"/>
                <w:bCs/>
              </w:rPr>
            </w:pPr>
            <w:r w:rsidRPr="002E0A8F">
              <w:rPr>
                <w:rFonts w:ascii="Arial" w:hAnsi="Arial" w:cs="Arial"/>
                <w:sz w:val="22"/>
                <w:szCs w:val="22"/>
              </w:rPr>
              <w:t>planie ochrony lub planie zadań ochronnych danego obszaru Natura 2000 , albo powinien być zgodny z</w:t>
            </w:r>
            <w:r>
              <w:rPr>
                <w:rFonts w:ascii="Arial" w:hAnsi="Arial" w:cs="Arial"/>
                <w:sz w:val="22"/>
                <w:szCs w:val="22"/>
              </w:rPr>
              <w:t> </w:t>
            </w:r>
            <w:r w:rsidRPr="002E0A8F">
              <w:rPr>
                <w:rFonts w:ascii="Arial" w:hAnsi="Arial" w:cs="Arial"/>
                <w:sz w:val="22"/>
                <w:szCs w:val="22"/>
              </w:rPr>
              <w:t>„Priorytetowymi ramami działań dla Sieci Natura 2000” – 2,5 punktów.</w:t>
            </w:r>
          </w:p>
          <w:p w:rsidR="00B624C0" w:rsidRPr="002E0A8F" w:rsidRDefault="00B624C0" w:rsidP="00BD1F48">
            <w:pPr>
              <w:numPr>
                <w:ilvl w:val="0"/>
                <w:numId w:val="41"/>
              </w:numPr>
              <w:jc w:val="both"/>
              <w:rPr>
                <w:rFonts w:ascii="Arial" w:hAnsi="Arial" w:cs="Arial"/>
              </w:rPr>
            </w:pPr>
            <w:r w:rsidRPr="002E0A8F">
              <w:rPr>
                <w:rFonts w:ascii="Arial" w:hAnsi="Arial" w:cs="Arial"/>
                <w:sz w:val="22"/>
                <w:szCs w:val="22"/>
              </w:rPr>
              <w:t>Projekt przewiduje działania związane z</w:t>
            </w:r>
            <w:r>
              <w:rPr>
                <w:rFonts w:ascii="Arial" w:hAnsi="Arial" w:cs="Arial"/>
                <w:sz w:val="22"/>
                <w:szCs w:val="22"/>
              </w:rPr>
              <w:t> </w:t>
            </w:r>
            <w:r w:rsidRPr="002E0A8F">
              <w:rPr>
                <w:rFonts w:ascii="Arial" w:hAnsi="Arial" w:cs="Arial"/>
                <w:sz w:val="22"/>
                <w:szCs w:val="22"/>
              </w:rPr>
              <w:t xml:space="preserve">realizacją </w:t>
            </w:r>
            <w:r w:rsidRPr="002E0A8F">
              <w:rPr>
                <w:rFonts w:ascii="Arial" w:hAnsi="Arial" w:cs="Arial"/>
                <w:sz w:val="22"/>
                <w:szCs w:val="22"/>
              </w:rPr>
              <w:lastRenderedPageBreak/>
              <w:t>ochrony gatunkowej – 2,5 punktów (bez względu na liczbę gatunków).</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bCs/>
                <w:sz w:val="22"/>
                <w:szCs w:val="22"/>
              </w:rPr>
              <w:t>W ramach każdej poz. a</w:t>
            </w:r>
            <w:r>
              <w:rPr>
                <w:rFonts w:ascii="Arial" w:hAnsi="Arial" w:cs="Arial"/>
                <w:bCs/>
                <w:sz w:val="22"/>
                <w:szCs w:val="22"/>
              </w:rPr>
              <w:t> </w:t>
            </w:r>
            <w:r w:rsidRPr="002E0A8F">
              <w:rPr>
                <w:rFonts w:ascii="Arial" w:hAnsi="Arial" w:cs="Arial"/>
                <w:bCs/>
                <w:sz w:val="22"/>
                <w:szCs w:val="22"/>
              </w:rPr>
              <w:t>– d</w:t>
            </w:r>
            <w:r>
              <w:rPr>
                <w:rFonts w:ascii="Arial" w:hAnsi="Arial" w:cs="Arial"/>
                <w:bCs/>
                <w:sz w:val="22"/>
                <w:szCs w:val="22"/>
              </w:rPr>
              <w:t> </w:t>
            </w:r>
            <w:r w:rsidRPr="002E0A8F">
              <w:rPr>
                <w:rFonts w:ascii="Arial" w:hAnsi="Arial" w:cs="Arial"/>
                <w:bCs/>
                <w:sz w:val="22"/>
                <w:szCs w:val="22"/>
              </w:rPr>
              <w:t xml:space="preserve"> projekt może otrzymać 2,5 </w:t>
            </w:r>
            <w:r w:rsidRPr="002E0A8F">
              <w:rPr>
                <w:rFonts w:ascii="Arial" w:hAnsi="Arial" w:cs="Arial"/>
                <w:sz w:val="22"/>
                <w:szCs w:val="22"/>
              </w:rPr>
              <w:t>punktu</w:t>
            </w:r>
            <w:r w:rsidRPr="002E0A8F">
              <w:rPr>
                <w:rFonts w:ascii="Arial" w:hAnsi="Arial" w:cs="Arial"/>
                <w:bCs/>
                <w:sz w:val="22"/>
                <w:szCs w:val="22"/>
              </w:rPr>
              <w:t>. Uzyskane punkty ulegają sumowaniu.</w:t>
            </w:r>
            <w:r w:rsidRPr="002E0A8F">
              <w:rPr>
                <w:rFonts w:ascii="Arial" w:hAnsi="Arial" w:cs="Arial"/>
                <w:b/>
                <w:bCs/>
                <w:sz w:val="22"/>
                <w:szCs w:val="22"/>
              </w:rPr>
              <w:t xml:space="preserve"> </w:t>
            </w:r>
          </w:p>
        </w:tc>
        <w:tc>
          <w:tcPr>
            <w:tcW w:w="4962" w:type="dxa"/>
          </w:tcPr>
          <w:p w:rsidR="00B624C0" w:rsidRPr="002E0A8F" w:rsidRDefault="00B624C0" w:rsidP="00076644">
            <w:pPr>
              <w:jc w:val="both"/>
              <w:rPr>
                <w:rFonts w:ascii="Arial" w:hAnsi="Arial" w:cs="Arial"/>
                <w:b/>
              </w:rPr>
            </w:pPr>
            <w:r w:rsidRPr="002E0A8F">
              <w:rPr>
                <w:rFonts w:ascii="Arial" w:hAnsi="Arial" w:cs="Arial"/>
                <w:sz w:val="22"/>
                <w:szCs w:val="22"/>
              </w:rPr>
              <w:lastRenderedPageBreak/>
              <w:t>W przypadku spełnienia warunków kryterium projekt otrzymuje od  2,5 do 10 punktów.</w:t>
            </w:r>
          </w:p>
        </w:tc>
        <w:tc>
          <w:tcPr>
            <w:tcW w:w="1134" w:type="dxa"/>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10</w:t>
            </w:r>
          </w:p>
        </w:tc>
      </w:tr>
      <w:tr w:rsidR="00B624C0" w:rsidRPr="002E0A8F" w:rsidTr="00C65D4D">
        <w:trPr>
          <w:trHeight w:val="1525"/>
        </w:trPr>
        <w:tc>
          <w:tcPr>
            <w:tcW w:w="661" w:type="dxa"/>
            <w:shd w:val="clear" w:color="auto" w:fill="FFFFFF"/>
            <w:vAlign w:val="center"/>
          </w:tcPr>
          <w:p w:rsidR="00B624C0" w:rsidRPr="002E0A8F" w:rsidRDefault="00B624C0" w:rsidP="00076644">
            <w:pPr>
              <w:jc w:val="both"/>
              <w:rPr>
                <w:rFonts w:ascii="Arial" w:hAnsi="Arial" w:cs="Arial"/>
              </w:rPr>
            </w:pPr>
            <w:r w:rsidRPr="002E0A8F">
              <w:rPr>
                <w:rFonts w:ascii="Arial" w:hAnsi="Arial" w:cs="Arial"/>
                <w:sz w:val="22"/>
                <w:szCs w:val="22"/>
              </w:rPr>
              <w:lastRenderedPageBreak/>
              <w:t>9.</w:t>
            </w:r>
          </w:p>
        </w:tc>
        <w:tc>
          <w:tcPr>
            <w:tcW w:w="2694" w:type="dxa"/>
            <w:vAlign w:val="center"/>
          </w:tcPr>
          <w:p w:rsidR="00B624C0" w:rsidRPr="002E0A8F" w:rsidRDefault="00B624C0" w:rsidP="00076644">
            <w:pPr>
              <w:rPr>
                <w:rFonts w:ascii="Arial" w:hAnsi="Arial" w:cs="Arial"/>
              </w:rPr>
            </w:pPr>
            <w:r w:rsidRPr="002E0A8F">
              <w:rPr>
                <w:rFonts w:ascii="Arial" w:hAnsi="Arial" w:cs="Arial"/>
                <w:sz w:val="22"/>
                <w:szCs w:val="22"/>
              </w:rPr>
              <w:t>Działania in-situ</w:t>
            </w:r>
          </w:p>
        </w:tc>
        <w:tc>
          <w:tcPr>
            <w:tcW w:w="5953" w:type="dxa"/>
            <w:vAlign w:val="center"/>
          </w:tcPr>
          <w:p w:rsidR="00B624C0" w:rsidRPr="002E0A8F" w:rsidRDefault="00B624C0" w:rsidP="00076644">
            <w:pPr>
              <w:jc w:val="both"/>
              <w:rPr>
                <w:rFonts w:ascii="Arial" w:hAnsi="Arial" w:cs="Arial"/>
              </w:rPr>
            </w:pPr>
            <w:r w:rsidRPr="002E0A8F">
              <w:rPr>
                <w:rFonts w:ascii="Arial" w:hAnsi="Arial" w:cs="Arial"/>
                <w:sz w:val="22"/>
                <w:szCs w:val="22"/>
              </w:rPr>
              <w:t>Punkty przyznawane będą jeżeli ponad 50 % wydatków kwalifikowanych w</w:t>
            </w:r>
            <w:r>
              <w:rPr>
                <w:rFonts w:ascii="Arial" w:hAnsi="Arial" w:cs="Arial"/>
                <w:sz w:val="22"/>
                <w:szCs w:val="22"/>
              </w:rPr>
              <w:t> </w:t>
            </w:r>
            <w:r w:rsidRPr="002E0A8F">
              <w:rPr>
                <w:rFonts w:ascii="Arial" w:hAnsi="Arial" w:cs="Arial"/>
                <w:sz w:val="22"/>
                <w:szCs w:val="22"/>
              </w:rPr>
              <w:t>projekcie dotyczy działań ochronnych realizowanych w</w:t>
            </w:r>
            <w:r>
              <w:rPr>
                <w:rFonts w:ascii="Arial" w:hAnsi="Arial" w:cs="Arial"/>
                <w:sz w:val="22"/>
                <w:szCs w:val="22"/>
              </w:rPr>
              <w:t> </w:t>
            </w:r>
            <w:r w:rsidRPr="002E0A8F">
              <w:rPr>
                <w:rFonts w:ascii="Arial" w:hAnsi="Arial" w:cs="Arial"/>
                <w:sz w:val="22"/>
                <w:szCs w:val="22"/>
              </w:rPr>
              <w:t>miejscu występowania chronionego gatunku lub siedliska.</w:t>
            </w:r>
          </w:p>
        </w:tc>
        <w:tc>
          <w:tcPr>
            <w:tcW w:w="4962" w:type="dxa"/>
          </w:tcPr>
          <w:p w:rsidR="00B624C0" w:rsidRPr="002E0A8F" w:rsidRDefault="00B624C0" w:rsidP="00076644">
            <w:pPr>
              <w:jc w:val="both"/>
              <w:rPr>
                <w:rFonts w:ascii="Arial" w:hAnsi="Arial" w:cs="Arial"/>
                <w:bCs/>
              </w:rPr>
            </w:pPr>
            <w:r w:rsidRPr="002E0A8F">
              <w:rPr>
                <w:rFonts w:ascii="Arial" w:hAnsi="Arial" w:cs="Arial"/>
                <w:bCs/>
                <w:sz w:val="22"/>
                <w:szCs w:val="22"/>
              </w:rPr>
              <w:t>W przypadku spełnienia warunków kryterium projekt otrzymuje 5 punktów.</w:t>
            </w:r>
          </w:p>
        </w:tc>
        <w:tc>
          <w:tcPr>
            <w:tcW w:w="1134" w:type="dxa"/>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5</w:t>
            </w:r>
          </w:p>
        </w:tc>
      </w:tr>
      <w:tr w:rsidR="00B624C0" w:rsidRPr="002E0A8F" w:rsidTr="00C65D4D">
        <w:trPr>
          <w:trHeight w:val="1525"/>
        </w:trPr>
        <w:tc>
          <w:tcPr>
            <w:tcW w:w="661" w:type="dxa"/>
            <w:shd w:val="clear" w:color="auto" w:fill="FFFFFF"/>
            <w:vAlign w:val="center"/>
          </w:tcPr>
          <w:p w:rsidR="00B624C0" w:rsidRPr="002E0A8F" w:rsidRDefault="00B624C0" w:rsidP="00076644">
            <w:pPr>
              <w:jc w:val="both"/>
              <w:rPr>
                <w:rFonts w:ascii="Arial" w:hAnsi="Arial" w:cs="Arial"/>
              </w:rPr>
            </w:pPr>
            <w:r w:rsidRPr="002E0A8F">
              <w:rPr>
                <w:rFonts w:ascii="Arial" w:hAnsi="Arial" w:cs="Arial"/>
                <w:sz w:val="22"/>
                <w:szCs w:val="22"/>
              </w:rPr>
              <w:t>10.</w:t>
            </w:r>
          </w:p>
        </w:tc>
        <w:tc>
          <w:tcPr>
            <w:tcW w:w="2694" w:type="dxa"/>
            <w:vAlign w:val="center"/>
          </w:tcPr>
          <w:p w:rsidR="00B624C0" w:rsidRPr="002E0A8F" w:rsidRDefault="00B624C0" w:rsidP="00076644">
            <w:pPr>
              <w:rPr>
                <w:rFonts w:ascii="Arial" w:hAnsi="Arial" w:cs="Arial"/>
              </w:rPr>
            </w:pPr>
            <w:r w:rsidRPr="002E0A8F">
              <w:rPr>
                <w:rFonts w:ascii="Arial" w:hAnsi="Arial" w:cs="Arial"/>
                <w:sz w:val="22"/>
                <w:szCs w:val="22"/>
              </w:rPr>
              <w:t>Gotowość do realizacji</w:t>
            </w:r>
          </w:p>
        </w:tc>
        <w:tc>
          <w:tcPr>
            <w:tcW w:w="5953" w:type="dxa"/>
            <w:vAlign w:val="center"/>
          </w:tcPr>
          <w:p w:rsidR="00B624C0" w:rsidRPr="002E0A8F" w:rsidRDefault="00B624C0" w:rsidP="00076644">
            <w:pPr>
              <w:jc w:val="both"/>
              <w:rPr>
                <w:rFonts w:ascii="Arial" w:hAnsi="Arial" w:cs="Arial"/>
              </w:rPr>
            </w:pPr>
            <w:r w:rsidRPr="002E0A8F">
              <w:rPr>
                <w:rFonts w:ascii="Arial" w:hAnsi="Arial" w:cs="Arial"/>
                <w:sz w:val="22"/>
                <w:szCs w:val="22"/>
              </w:rPr>
              <w:t>Kryterium premiuje  projekty gotowe do realizacji.</w:t>
            </w:r>
          </w:p>
          <w:p w:rsidR="00B624C0" w:rsidRPr="002E0A8F" w:rsidRDefault="00B624C0" w:rsidP="00076644">
            <w:pPr>
              <w:jc w:val="both"/>
              <w:rPr>
                <w:rFonts w:ascii="Arial" w:hAnsi="Arial" w:cs="Arial"/>
              </w:rPr>
            </w:pPr>
            <w:r w:rsidRPr="002E0A8F">
              <w:rPr>
                <w:rFonts w:ascii="Arial" w:hAnsi="Arial" w:cs="Arial"/>
                <w:sz w:val="22"/>
                <w:szCs w:val="22"/>
              </w:rPr>
              <w:t>Punkty przyznawane będą w</w:t>
            </w:r>
            <w:r>
              <w:rPr>
                <w:rFonts w:ascii="Arial" w:hAnsi="Arial" w:cs="Arial"/>
                <w:sz w:val="22"/>
                <w:szCs w:val="22"/>
              </w:rPr>
              <w:t> </w:t>
            </w:r>
            <w:r w:rsidRPr="002E0A8F">
              <w:rPr>
                <w:rFonts w:ascii="Arial" w:hAnsi="Arial" w:cs="Arial"/>
                <w:sz w:val="22"/>
                <w:szCs w:val="22"/>
              </w:rPr>
              <w:t>przypadku posiadania prawomocnego, ważnego pozwolenia na budowę albo dokonania zgłoszenia budowy i</w:t>
            </w:r>
            <w:r>
              <w:rPr>
                <w:rFonts w:ascii="Arial" w:hAnsi="Arial" w:cs="Arial"/>
                <w:sz w:val="22"/>
                <w:szCs w:val="22"/>
              </w:rPr>
              <w:t> </w:t>
            </w:r>
            <w:r w:rsidRPr="002E0A8F">
              <w:rPr>
                <w:rFonts w:ascii="Arial" w:hAnsi="Arial" w:cs="Arial"/>
                <w:sz w:val="22"/>
                <w:szCs w:val="22"/>
              </w:rPr>
              <w:t>posiadania potwierdzenia organu administracji budowlanej o</w:t>
            </w:r>
            <w:r>
              <w:rPr>
                <w:rFonts w:ascii="Arial" w:hAnsi="Arial" w:cs="Arial"/>
                <w:sz w:val="22"/>
                <w:szCs w:val="22"/>
              </w:rPr>
              <w:t> </w:t>
            </w:r>
            <w:r w:rsidRPr="002E0A8F">
              <w:rPr>
                <w:rFonts w:ascii="Arial" w:hAnsi="Arial" w:cs="Arial"/>
                <w:sz w:val="22"/>
                <w:szCs w:val="22"/>
              </w:rPr>
              <w:t>braku sprzeciwu dla takiego zgłoszenia (lub braku obowiązku posiadania takiej decyzji lub dokonania zgłoszenia do realizacji projektu).</w:t>
            </w:r>
          </w:p>
          <w:p w:rsidR="00B624C0" w:rsidRPr="002E0A8F" w:rsidRDefault="00B624C0" w:rsidP="00076644">
            <w:pPr>
              <w:jc w:val="both"/>
              <w:rPr>
                <w:rFonts w:ascii="Arial" w:hAnsi="Arial" w:cs="Arial"/>
              </w:rPr>
            </w:pPr>
            <w:r w:rsidRPr="002E0A8F">
              <w:rPr>
                <w:rFonts w:ascii="Arial" w:hAnsi="Arial" w:cs="Arial"/>
                <w:sz w:val="22"/>
                <w:szCs w:val="22"/>
              </w:rPr>
              <w:t xml:space="preserve">Dokumenty wymienione powyżej powinny być dołączone </w:t>
            </w:r>
            <w:r w:rsidRPr="002E0A8F">
              <w:rPr>
                <w:rFonts w:ascii="Arial" w:hAnsi="Arial" w:cs="Arial"/>
                <w:sz w:val="22"/>
                <w:szCs w:val="22"/>
              </w:rPr>
              <w:br/>
              <w:t>do dokumentacji najpóźniej w</w:t>
            </w:r>
            <w:r>
              <w:rPr>
                <w:rFonts w:ascii="Arial" w:hAnsi="Arial" w:cs="Arial"/>
                <w:sz w:val="22"/>
                <w:szCs w:val="22"/>
              </w:rPr>
              <w:t> </w:t>
            </w:r>
            <w:r w:rsidRPr="002E0A8F">
              <w:rPr>
                <w:rFonts w:ascii="Arial" w:hAnsi="Arial" w:cs="Arial"/>
                <w:sz w:val="22"/>
                <w:szCs w:val="22"/>
              </w:rPr>
              <w:t xml:space="preserve">ciągu 5 dni roboczych </w:t>
            </w:r>
            <w:r w:rsidRPr="002E0A8F">
              <w:rPr>
                <w:rFonts w:ascii="Arial" w:hAnsi="Arial" w:cs="Arial"/>
                <w:sz w:val="22"/>
                <w:szCs w:val="22"/>
              </w:rPr>
              <w:br/>
              <w:t>od zamieszczenia informacji o</w:t>
            </w:r>
            <w:r>
              <w:rPr>
                <w:rFonts w:ascii="Arial" w:hAnsi="Arial" w:cs="Arial"/>
                <w:sz w:val="22"/>
                <w:szCs w:val="22"/>
              </w:rPr>
              <w:t> </w:t>
            </w:r>
            <w:r w:rsidRPr="002E0A8F">
              <w:rPr>
                <w:rFonts w:ascii="Arial" w:hAnsi="Arial" w:cs="Arial"/>
                <w:sz w:val="22"/>
                <w:szCs w:val="22"/>
              </w:rPr>
              <w:t>wyniku oceny formalnej danego projektu na stronie internetowej http://</w:t>
            </w:r>
            <w:smartTag w:uri="urn:schemas-microsoft-com:office:smarttags" w:element="PersonName">
              <w:r w:rsidRPr="002E0A8F">
                <w:rPr>
                  <w:rFonts w:ascii="Arial" w:hAnsi="Arial" w:cs="Arial"/>
                  <w:sz w:val="22"/>
                  <w:szCs w:val="22"/>
                </w:rPr>
                <w:t>rpo</w:t>
              </w:r>
            </w:smartTag>
            <w:r w:rsidRPr="002E0A8F">
              <w:rPr>
                <w:rFonts w:ascii="Arial" w:hAnsi="Arial" w:cs="Arial"/>
                <w:sz w:val="22"/>
                <w:szCs w:val="22"/>
              </w:rPr>
              <w:t>.podkarpackie.pl/</w:t>
            </w:r>
            <w:smartTag w:uri="urn:schemas-microsoft-com:office:smarttags" w:element="PersonName">
              <w:r w:rsidRPr="002E0A8F">
                <w:rPr>
                  <w:rFonts w:ascii="Arial" w:hAnsi="Arial" w:cs="Arial"/>
                  <w:sz w:val="22"/>
                  <w:szCs w:val="22"/>
                </w:rPr>
                <w:t>rpo</w:t>
              </w:r>
            </w:smartTag>
            <w:r w:rsidRPr="002E0A8F">
              <w:rPr>
                <w:rFonts w:ascii="Arial" w:hAnsi="Arial" w:cs="Arial"/>
                <w:sz w:val="22"/>
                <w:szCs w:val="22"/>
              </w:rPr>
              <w:t>/.  Należy je przedstawić bez odrębnego wezwania, gdyż Wnioskodawca nie będzie wzywany do dostarczenia tych dokumentów na tym etapie oceny. Dokumenty te powinny obejmować cały zakres robót budowlanych objętych wnioskiem.</w:t>
            </w:r>
          </w:p>
        </w:tc>
        <w:tc>
          <w:tcPr>
            <w:tcW w:w="4962" w:type="dxa"/>
          </w:tcPr>
          <w:p w:rsidR="00B624C0" w:rsidRPr="002E0A8F" w:rsidRDefault="00B624C0" w:rsidP="00076644">
            <w:pPr>
              <w:jc w:val="both"/>
              <w:rPr>
                <w:rFonts w:ascii="Arial" w:hAnsi="Arial" w:cs="Arial"/>
                <w:bCs/>
              </w:rPr>
            </w:pPr>
            <w:r w:rsidRPr="002E0A8F">
              <w:rPr>
                <w:rFonts w:ascii="Arial" w:hAnsi="Arial" w:cs="Arial"/>
                <w:bCs/>
                <w:sz w:val="22"/>
                <w:szCs w:val="22"/>
              </w:rPr>
              <w:t>W przypadku spełnienia warunków kryterium projekt otrzymuje do 5 punktów.</w:t>
            </w:r>
          </w:p>
        </w:tc>
        <w:tc>
          <w:tcPr>
            <w:tcW w:w="1134" w:type="dxa"/>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5</w:t>
            </w:r>
          </w:p>
        </w:tc>
      </w:tr>
      <w:tr w:rsidR="00B624C0" w:rsidRPr="002E0A8F" w:rsidTr="00C65D4D">
        <w:trPr>
          <w:trHeight w:val="1202"/>
        </w:trPr>
        <w:tc>
          <w:tcPr>
            <w:tcW w:w="661" w:type="dxa"/>
            <w:shd w:val="clear" w:color="auto" w:fill="FFFFFF"/>
            <w:vAlign w:val="center"/>
          </w:tcPr>
          <w:p w:rsidR="00B624C0" w:rsidRPr="002E0A8F" w:rsidRDefault="00B624C0" w:rsidP="00076644">
            <w:pPr>
              <w:jc w:val="both"/>
              <w:rPr>
                <w:rFonts w:ascii="Arial" w:hAnsi="Arial" w:cs="Arial"/>
              </w:rPr>
            </w:pPr>
            <w:r w:rsidRPr="002E0A8F">
              <w:rPr>
                <w:rFonts w:ascii="Arial" w:hAnsi="Arial" w:cs="Arial"/>
                <w:sz w:val="22"/>
                <w:szCs w:val="22"/>
              </w:rPr>
              <w:t>11.</w:t>
            </w:r>
          </w:p>
        </w:tc>
        <w:tc>
          <w:tcPr>
            <w:tcW w:w="2694" w:type="dxa"/>
            <w:vAlign w:val="center"/>
          </w:tcPr>
          <w:p w:rsidR="00B624C0" w:rsidRPr="002E0A8F" w:rsidRDefault="00B624C0" w:rsidP="00076644">
            <w:pPr>
              <w:rPr>
                <w:rFonts w:ascii="Arial" w:hAnsi="Arial" w:cs="Arial"/>
                <w:bCs/>
              </w:rPr>
            </w:pPr>
            <w:r w:rsidRPr="002E0A8F">
              <w:rPr>
                <w:rFonts w:ascii="Arial" w:hAnsi="Arial" w:cs="Arial"/>
                <w:bCs/>
                <w:sz w:val="22"/>
                <w:szCs w:val="22"/>
              </w:rPr>
              <w:t>Udział partnerów</w:t>
            </w:r>
            <w:r w:rsidRPr="002E0A8F">
              <w:rPr>
                <w:rFonts w:ascii="Arial" w:hAnsi="Arial" w:cs="Arial"/>
                <w:bCs/>
                <w:sz w:val="22"/>
                <w:szCs w:val="22"/>
              </w:rPr>
              <w:br/>
              <w:t>w</w:t>
            </w:r>
            <w:r>
              <w:rPr>
                <w:rFonts w:ascii="Arial" w:hAnsi="Arial" w:cs="Arial"/>
                <w:bCs/>
                <w:sz w:val="22"/>
                <w:szCs w:val="22"/>
              </w:rPr>
              <w:t> </w:t>
            </w:r>
            <w:r w:rsidRPr="002E0A8F">
              <w:rPr>
                <w:rFonts w:ascii="Arial" w:hAnsi="Arial" w:cs="Arial"/>
                <w:bCs/>
                <w:sz w:val="22"/>
                <w:szCs w:val="22"/>
              </w:rPr>
              <w:t>projekcie</w:t>
            </w:r>
          </w:p>
        </w:tc>
        <w:tc>
          <w:tcPr>
            <w:tcW w:w="5953" w:type="dxa"/>
          </w:tcPr>
          <w:p w:rsidR="00B624C0" w:rsidRPr="002E0A8F" w:rsidRDefault="00B624C0" w:rsidP="00076644">
            <w:pPr>
              <w:jc w:val="both"/>
              <w:rPr>
                <w:rFonts w:ascii="Arial" w:hAnsi="Arial" w:cs="Arial"/>
                <w:bCs/>
              </w:rPr>
            </w:pPr>
            <w:r w:rsidRPr="002E0A8F">
              <w:rPr>
                <w:rFonts w:ascii="Arial" w:hAnsi="Arial" w:cs="Arial"/>
                <w:bCs/>
                <w:sz w:val="22"/>
                <w:szCs w:val="22"/>
              </w:rPr>
              <w:t>Preferowane będą projekty, które realizowane będą w</w:t>
            </w:r>
            <w:r>
              <w:rPr>
                <w:rFonts w:ascii="Arial" w:hAnsi="Arial" w:cs="Arial"/>
                <w:bCs/>
                <w:sz w:val="22"/>
                <w:szCs w:val="22"/>
              </w:rPr>
              <w:t> </w:t>
            </w:r>
            <w:r w:rsidRPr="002E0A8F">
              <w:rPr>
                <w:rFonts w:ascii="Arial" w:hAnsi="Arial" w:cs="Arial"/>
                <w:bCs/>
                <w:sz w:val="22"/>
                <w:szCs w:val="22"/>
              </w:rPr>
              <w:t>formie partnerstwa.</w:t>
            </w:r>
          </w:p>
        </w:tc>
        <w:tc>
          <w:tcPr>
            <w:tcW w:w="4962" w:type="dxa"/>
          </w:tcPr>
          <w:p w:rsidR="00B624C0" w:rsidRPr="002E0A8F" w:rsidRDefault="00B624C0" w:rsidP="00076644">
            <w:pPr>
              <w:jc w:val="both"/>
              <w:rPr>
                <w:rFonts w:ascii="Arial" w:hAnsi="Arial" w:cs="Arial"/>
                <w:bCs/>
              </w:rPr>
            </w:pPr>
            <w:r w:rsidRPr="002E0A8F">
              <w:rPr>
                <w:rFonts w:ascii="Arial" w:hAnsi="Arial" w:cs="Arial"/>
                <w:bCs/>
                <w:sz w:val="22"/>
                <w:szCs w:val="22"/>
              </w:rPr>
              <w:t>Punkty będą przyznawane za udział przynajmniej 1 partnera w</w:t>
            </w:r>
            <w:r>
              <w:rPr>
                <w:rFonts w:ascii="Arial" w:hAnsi="Arial" w:cs="Arial"/>
                <w:bCs/>
                <w:sz w:val="22"/>
                <w:szCs w:val="22"/>
              </w:rPr>
              <w:t> </w:t>
            </w:r>
            <w:r w:rsidRPr="002E0A8F">
              <w:rPr>
                <w:rFonts w:ascii="Arial" w:hAnsi="Arial" w:cs="Arial"/>
                <w:bCs/>
                <w:sz w:val="22"/>
                <w:szCs w:val="22"/>
              </w:rPr>
              <w:t xml:space="preserve">projekcie. </w:t>
            </w:r>
          </w:p>
        </w:tc>
        <w:tc>
          <w:tcPr>
            <w:tcW w:w="1134" w:type="dxa"/>
            <w:vAlign w:val="center"/>
          </w:tcPr>
          <w:p w:rsidR="00B624C0" w:rsidRPr="002E0A8F" w:rsidRDefault="00B624C0" w:rsidP="00076644">
            <w:pPr>
              <w:jc w:val="center"/>
              <w:rPr>
                <w:rFonts w:ascii="Arial" w:hAnsi="Arial" w:cs="Arial"/>
                <w:b/>
              </w:rPr>
            </w:pPr>
            <w:r w:rsidRPr="002E0A8F">
              <w:rPr>
                <w:rFonts w:ascii="Arial" w:hAnsi="Arial" w:cs="Arial"/>
                <w:b/>
                <w:sz w:val="22"/>
                <w:szCs w:val="22"/>
              </w:rPr>
              <w:t xml:space="preserve">5 </w:t>
            </w:r>
          </w:p>
        </w:tc>
      </w:tr>
      <w:tr w:rsidR="00B624C0" w:rsidRPr="002E0A8F" w:rsidTr="00C65D4D">
        <w:trPr>
          <w:trHeight w:val="521"/>
        </w:trPr>
        <w:tc>
          <w:tcPr>
            <w:tcW w:w="9308" w:type="dxa"/>
            <w:gridSpan w:val="3"/>
            <w:shd w:val="clear" w:color="auto" w:fill="FFFFFF"/>
            <w:vAlign w:val="center"/>
          </w:tcPr>
          <w:p w:rsidR="00B624C0" w:rsidRPr="002E0A8F" w:rsidRDefault="00B624C0" w:rsidP="00076644">
            <w:pPr>
              <w:jc w:val="both"/>
              <w:rPr>
                <w:rFonts w:ascii="Arial" w:hAnsi="Arial" w:cs="Arial"/>
              </w:rPr>
            </w:pPr>
          </w:p>
        </w:tc>
        <w:tc>
          <w:tcPr>
            <w:tcW w:w="4962" w:type="dxa"/>
            <w:vAlign w:val="center"/>
          </w:tcPr>
          <w:p w:rsidR="00B624C0" w:rsidRPr="002E0A8F" w:rsidRDefault="00B624C0" w:rsidP="00076644">
            <w:pPr>
              <w:jc w:val="both"/>
              <w:rPr>
                <w:rFonts w:ascii="Arial" w:hAnsi="Arial" w:cs="Arial"/>
                <w:b/>
              </w:rPr>
            </w:pPr>
            <w:r w:rsidRPr="002E0A8F">
              <w:rPr>
                <w:rFonts w:ascii="Arial" w:hAnsi="Arial" w:cs="Arial"/>
                <w:b/>
                <w:sz w:val="22"/>
                <w:szCs w:val="22"/>
              </w:rPr>
              <w:t>SUMA:</w:t>
            </w:r>
          </w:p>
        </w:tc>
        <w:tc>
          <w:tcPr>
            <w:tcW w:w="1134" w:type="dxa"/>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100</w:t>
            </w:r>
          </w:p>
        </w:tc>
      </w:tr>
    </w:tbl>
    <w:p w:rsidR="00B624C0" w:rsidRPr="002E0A8F" w:rsidRDefault="00B624C0" w:rsidP="00B624C0">
      <w:pPr>
        <w:jc w:val="both"/>
        <w:rPr>
          <w:rFonts w:ascii="Arial" w:hAnsi="Arial" w:cs="Arial"/>
          <w:b/>
          <w:bCs/>
          <w:sz w:val="22"/>
          <w:szCs w:val="22"/>
          <w:u w:val="single"/>
        </w:rPr>
      </w:pPr>
    </w:p>
    <w:p w:rsidR="00B624C0" w:rsidRPr="002E0A8F" w:rsidRDefault="002F1422" w:rsidP="00B624C0">
      <w:pPr>
        <w:jc w:val="both"/>
        <w:rPr>
          <w:rFonts w:ascii="Arial" w:hAnsi="Arial" w:cs="Arial"/>
          <w:b/>
          <w:bCs/>
          <w:sz w:val="22"/>
          <w:szCs w:val="22"/>
        </w:rPr>
      </w:pPr>
      <w:r>
        <w:rPr>
          <w:rFonts w:ascii="Arial" w:hAnsi="Arial" w:cs="Arial"/>
          <w:b/>
          <w:bCs/>
          <w:sz w:val="22"/>
          <w:szCs w:val="22"/>
        </w:rPr>
        <w:br w:type="column"/>
      </w:r>
      <w:r w:rsidR="00B624C0" w:rsidRPr="002E0A8F">
        <w:rPr>
          <w:rFonts w:ascii="Arial" w:hAnsi="Arial" w:cs="Arial"/>
          <w:b/>
          <w:bCs/>
          <w:sz w:val="22"/>
          <w:szCs w:val="22"/>
        </w:rPr>
        <w:lastRenderedPageBreak/>
        <w:t>DZIAŁANIE 4.5 RÓŻNORODNOŚĆ BIOLOGICZNA  - konkurs ogólny</w:t>
      </w:r>
    </w:p>
    <w:p w:rsidR="00B624C0" w:rsidRPr="002E0A8F" w:rsidRDefault="00B624C0" w:rsidP="00B624C0">
      <w:pPr>
        <w:jc w:val="both"/>
        <w:rPr>
          <w:rFonts w:ascii="Arial" w:hAnsi="Arial" w:cs="Arial"/>
          <w:b/>
          <w:bCs/>
          <w:sz w:val="22"/>
          <w:szCs w:val="22"/>
        </w:rPr>
      </w:pPr>
      <w:r w:rsidRPr="002E0A8F">
        <w:rPr>
          <w:rFonts w:ascii="Arial" w:hAnsi="Arial" w:cs="Arial"/>
          <w:b/>
          <w:bCs/>
          <w:sz w:val="22"/>
          <w:szCs w:val="22"/>
        </w:rPr>
        <w:t>Typ projektu:</w:t>
      </w:r>
    </w:p>
    <w:p w:rsidR="00B624C0" w:rsidRPr="002E0A8F" w:rsidRDefault="00B624C0" w:rsidP="00B624C0">
      <w:pPr>
        <w:jc w:val="both"/>
        <w:rPr>
          <w:rFonts w:ascii="Arial" w:hAnsi="Arial" w:cs="Arial"/>
          <w:sz w:val="22"/>
          <w:szCs w:val="22"/>
        </w:rPr>
      </w:pPr>
      <w:r w:rsidRPr="002E0A8F">
        <w:rPr>
          <w:rFonts w:ascii="Arial" w:hAnsi="Arial" w:cs="Arial"/>
          <w:sz w:val="22"/>
          <w:szCs w:val="22"/>
        </w:rPr>
        <w:t>4. Opracowywanie:</w:t>
      </w:r>
    </w:p>
    <w:p w:rsidR="00B624C0" w:rsidRPr="002E0A8F" w:rsidRDefault="00B624C0" w:rsidP="002F1422">
      <w:pPr>
        <w:ind w:left="709" w:hanging="425"/>
        <w:jc w:val="both"/>
        <w:rPr>
          <w:rFonts w:ascii="Arial" w:hAnsi="Arial" w:cs="Arial"/>
          <w:sz w:val="22"/>
          <w:szCs w:val="22"/>
        </w:rPr>
      </w:pPr>
      <w:r w:rsidRPr="002E0A8F">
        <w:rPr>
          <w:rFonts w:ascii="Arial" w:hAnsi="Arial" w:cs="Arial"/>
          <w:sz w:val="22"/>
          <w:szCs w:val="22"/>
        </w:rPr>
        <w:t>a)</w:t>
      </w:r>
      <w:r w:rsidRPr="002E0A8F">
        <w:rPr>
          <w:rFonts w:ascii="Arial" w:hAnsi="Arial" w:cs="Arial"/>
          <w:sz w:val="22"/>
          <w:szCs w:val="22"/>
        </w:rPr>
        <w:tab/>
        <w:t xml:space="preserve">planów ochrony dla rezerwatów przyrody parków krajobrazowych oraz dokumentów waloryzujących obszary chronionego krajobrazu, </w:t>
      </w:r>
    </w:p>
    <w:p w:rsidR="00B624C0" w:rsidRPr="002E0A8F" w:rsidRDefault="00B624C0" w:rsidP="002F1422">
      <w:pPr>
        <w:ind w:left="709" w:hanging="425"/>
        <w:jc w:val="both"/>
        <w:rPr>
          <w:rFonts w:ascii="Arial" w:hAnsi="Arial" w:cs="Arial"/>
          <w:sz w:val="22"/>
          <w:szCs w:val="22"/>
        </w:rPr>
      </w:pPr>
      <w:r w:rsidRPr="002E0A8F">
        <w:rPr>
          <w:rFonts w:ascii="Arial" w:hAnsi="Arial" w:cs="Arial"/>
          <w:sz w:val="22"/>
          <w:szCs w:val="22"/>
        </w:rPr>
        <w:t>b)</w:t>
      </w:r>
      <w:r w:rsidRPr="002E0A8F">
        <w:rPr>
          <w:rFonts w:ascii="Arial" w:hAnsi="Arial" w:cs="Arial"/>
          <w:sz w:val="22"/>
          <w:szCs w:val="22"/>
        </w:rPr>
        <w:tab/>
        <w:t>inwentaryzacji przyrodniczych, na potrzeby dokumentów wymienionych w</w:t>
      </w:r>
      <w:r>
        <w:rPr>
          <w:rFonts w:ascii="Arial" w:hAnsi="Arial" w:cs="Arial"/>
          <w:sz w:val="22"/>
          <w:szCs w:val="22"/>
        </w:rPr>
        <w:t> </w:t>
      </w:r>
      <w:r w:rsidRPr="002E0A8F">
        <w:rPr>
          <w:rFonts w:ascii="Arial" w:hAnsi="Arial" w:cs="Arial"/>
          <w:sz w:val="22"/>
          <w:szCs w:val="22"/>
        </w:rPr>
        <w:t>lit a), inwentaryzacji nieleśnych siedlisk przyrodniczych na obszarach Natura2000 położonych w</w:t>
      </w:r>
      <w:r>
        <w:rPr>
          <w:rFonts w:ascii="Arial" w:hAnsi="Arial" w:cs="Arial"/>
          <w:sz w:val="22"/>
          <w:szCs w:val="22"/>
        </w:rPr>
        <w:t> </w:t>
      </w:r>
      <w:r w:rsidRPr="002E0A8F">
        <w:rPr>
          <w:rFonts w:ascii="Arial" w:hAnsi="Arial" w:cs="Arial"/>
          <w:sz w:val="22"/>
          <w:szCs w:val="22"/>
        </w:rPr>
        <w:t>granicach parków krajobrazowych i</w:t>
      </w:r>
      <w:r>
        <w:rPr>
          <w:rFonts w:ascii="Arial" w:hAnsi="Arial" w:cs="Arial"/>
          <w:sz w:val="22"/>
          <w:szCs w:val="22"/>
        </w:rPr>
        <w:t> </w:t>
      </w:r>
      <w:r w:rsidRPr="002E0A8F">
        <w:rPr>
          <w:rFonts w:ascii="Arial" w:hAnsi="Arial" w:cs="Arial"/>
          <w:sz w:val="22"/>
          <w:szCs w:val="22"/>
        </w:rPr>
        <w:t xml:space="preserve">obszarów chronionego krajobrazu, </w:t>
      </w:r>
    </w:p>
    <w:p w:rsidR="00B624C0" w:rsidRPr="002E0A8F" w:rsidRDefault="00B624C0" w:rsidP="002F1422">
      <w:pPr>
        <w:ind w:left="709" w:hanging="425"/>
        <w:jc w:val="both"/>
        <w:rPr>
          <w:rFonts w:ascii="Arial" w:hAnsi="Arial" w:cs="Arial"/>
          <w:sz w:val="22"/>
          <w:szCs w:val="22"/>
        </w:rPr>
      </w:pPr>
      <w:r w:rsidRPr="002E0A8F">
        <w:rPr>
          <w:rFonts w:ascii="Arial" w:hAnsi="Arial" w:cs="Arial"/>
          <w:sz w:val="22"/>
          <w:szCs w:val="22"/>
        </w:rPr>
        <w:t>c)</w:t>
      </w:r>
      <w:r w:rsidRPr="002E0A8F">
        <w:rPr>
          <w:rFonts w:ascii="Arial" w:hAnsi="Arial" w:cs="Arial"/>
          <w:sz w:val="22"/>
          <w:szCs w:val="22"/>
        </w:rPr>
        <w:tab/>
        <w:t>audytu krajobrazowego dla województwa podkarpackiego.</w:t>
      </w:r>
    </w:p>
    <w:p w:rsidR="00B624C0" w:rsidRPr="002E0A8F" w:rsidRDefault="00B624C0" w:rsidP="00B624C0">
      <w:pPr>
        <w:jc w:val="both"/>
        <w:rPr>
          <w:rFonts w:ascii="Arial" w:hAnsi="Arial" w:cs="Arial"/>
          <w:sz w:val="22"/>
          <w:szCs w:val="22"/>
        </w:rPr>
      </w:pPr>
    </w:p>
    <w:tbl>
      <w:tblPr>
        <w:tblW w:w="152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62"/>
        <w:gridCol w:w="2394"/>
        <w:gridCol w:w="5953"/>
        <w:gridCol w:w="4962"/>
        <w:gridCol w:w="1172"/>
      </w:tblGrid>
      <w:tr w:rsidR="00B624C0" w:rsidRPr="002E0A8F" w:rsidTr="00C65D4D">
        <w:trPr>
          <w:trHeight w:val="545"/>
          <w:jc w:val="center"/>
        </w:trPr>
        <w:tc>
          <w:tcPr>
            <w:tcW w:w="762" w:type="dxa"/>
            <w:shd w:val="clear" w:color="auto" w:fill="FFFFFF"/>
            <w:vAlign w:val="center"/>
          </w:tcPr>
          <w:p w:rsidR="00B624C0" w:rsidRPr="002E0A8F" w:rsidRDefault="00B624C0" w:rsidP="00A33AF7">
            <w:pPr>
              <w:jc w:val="center"/>
              <w:rPr>
                <w:rFonts w:ascii="Arial" w:hAnsi="Arial" w:cs="Arial"/>
              </w:rPr>
            </w:pPr>
            <w:r w:rsidRPr="002E0A8F">
              <w:rPr>
                <w:rFonts w:ascii="Arial" w:hAnsi="Arial" w:cs="Arial"/>
                <w:b/>
                <w:bCs/>
                <w:sz w:val="22"/>
              </w:rPr>
              <w:t>Lp.</w:t>
            </w:r>
          </w:p>
        </w:tc>
        <w:tc>
          <w:tcPr>
            <w:tcW w:w="2394" w:type="dxa"/>
            <w:shd w:val="clear" w:color="auto" w:fill="auto"/>
            <w:vAlign w:val="center"/>
          </w:tcPr>
          <w:p w:rsidR="00B624C0" w:rsidRPr="002E0A8F" w:rsidRDefault="00B624C0" w:rsidP="00076644">
            <w:pPr>
              <w:jc w:val="center"/>
              <w:rPr>
                <w:rFonts w:ascii="Arial" w:hAnsi="Arial" w:cs="Arial"/>
              </w:rPr>
            </w:pPr>
            <w:r w:rsidRPr="002E0A8F">
              <w:rPr>
                <w:rFonts w:ascii="Arial" w:hAnsi="Arial" w:cs="Arial"/>
                <w:b/>
                <w:bCs/>
                <w:sz w:val="22"/>
              </w:rPr>
              <w:t xml:space="preserve">Nazwa kryterium </w:t>
            </w:r>
          </w:p>
        </w:tc>
        <w:tc>
          <w:tcPr>
            <w:tcW w:w="5953" w:type="dxa"/>
            <w:vAlign w:val="center"/>
          </w:tcPr>
          <w:p w:rsidR="00B624C0" w:rsidRPr="002E0A8F" w:rsidRDefault="00B624C0" w:rsidP="00076644">
            <w:pPr>
              <w:jc w:val="center"/>
              <w:rPr>
                <w:rFonts w:ascii="Arial" w:hAnsi="Arial" w:cs="Arial"/>
              </w:rPr>
            </w:pPr>
            <w:r w:rsidRPr="002E0A8F">
              <w:rPr>
                <w:rFonts w:ascii="Arial" w:hAnsi="Arial" w:cs="Arial"/>
                <w:b/>
                <w:bCs/>
                <w:sz w:val="22"/>
              </w:rPr>
              <w:t>Opis kryterium</w:t>
            </w:r>
          </w:p>
        </w:tc>
        <w:tc>
          <w:tcPr>
            <w:tcW w:w="4962" w:type="dxa"/>
            <w:shd w:val="clear" w:color="auto" w:fill="auto"/>
            <w:vAlign w:val="center"/>
          </w:tcPr>
          <w:p w:rsidR="00B624C0" w:rsidRPr="002E0A8F" w:rsidRDefault="00B624C0" w:rsidP="00076644">
            <w:pPr>
              <w:rPr>
                <w:rFonts w:ascii="Arial" w:hAnsi="Arial" w:cs="Arial"/>
              </w:rPr>
            </w:pPr>
            <w:r w:rsidRPr="002E0A8F">
              <w:rPr>
                <w:rFonts w:ascii="Arial" w:hAnsi="Arial" w:cs="Arial"/>
                <w:sz w:val="22"/>
              </w:rPr>
              <w:t>Sposób oceny / Punktowania</w:t>
            </w:r>
          </w:p>
        </w:tc>
        <w:tc>
          <w:tcPr>
            <w:tcW w:w="1172" w:type="dxa"/>
            <w:shd w:val="clear" w:color="auto" w:fill="auto"/>
            <w:vAlign w:val="center"/>
          </w:tcPr>
          <w:p w:rsidR="00B624C0" w:rsidRPr="002E0A8F" w:rsidRDefault="00B624C0" w:rsidP="00076644">
            <w:pPr>
              <w:jc w:val="center"/>
              <w:rPr>
                <w:rFonts w:ascii="Arial" w:hAnsi="Arial" w:cs="Arial"/>
              </w:rPr>
            </w:pPr>
            <w:r w:rsidRPr="002E0A8F">
              <w:rPr>
                <w:rFonts w:ascii="Arial" w:hAnsi="Arial" w:cs="Arial"/>
                <w:b/>
                <w:bCs/>
                <w:sz w:val="22"/>
              </w:rPr>
              <w:t>Maks. liczba pkt.</w:t>
            </w:r>
          </w:p>
        </w:tc>
      </w:tr>
      <w:tr w:rsidR="00B624C0" w:rsidRPr="002E0A8F" w:rsidTr="00C65D4D">
        <w:trPr>
          <w:trHeight w:val="545"/>
          <w:jc w:val="center"/>
        </w:trPr>
        <w:tc>
          <w:tcPr>
            <w:tcW w:w="762" w:type="dxa"/>
            <w:shd w:val="clear" w:color="auto" w:fill="FFFFFF"/>
            <w:vAlign w:val="center"/>
          </w:tcPr>
          <w:p w:rsidR="00B624C0" w:rsidRPr="002E0A8F" w:rsidRDefault="00B624C0" w:rsidP="00A33AF7">
            <w:pPr>
              <w:pStyle w:val="Akapitzlist"/>
              <w:numPr>
                <w:ilvl w:val="0"/>
                <w:numId w:val="212"/>
              </w:numPr>
              <w:ind w:left="426"/>
              <w:jc w:val="center"/>
              <w:rPr>
                <w:rFonts w:ascii="Arial" w:hAnsi="Arial" w:cs="Arial"/>
              </w:rPr>
            </w:pPr>
          </w:p>
        </w:tc>
        <w:tc>
          <w:tcPr>
            <w:tcW w:w="2394" w:type="dxa"/>
            <w:shd w:val="clear" w:color="auto" w:fill="auto"/>
            <w:vAlign w:val="center"/>
          </w:tcPr>
          <w:p w:rsidR="00B624C0" w:rsidRPr="002E0A8F" w:rsidRDefault="00B624C0" w:rsidP="00076644">
            <w:pPr>
              <w:jc w:val="both"/>
              <w:rPr>
                <w:rFonts w:ascii="Arial" w:hAnsi="Arial" w:cs="Arial"/>
              </w:rPr>
            </w:pPr>
            <w:r w:rsidRPr="002E0A8F">
              <w:rPr>
                <w:rFonts w:ascii="Arial" w:hAnsi="Arial" w:cs="Arial"/>
                <w:sz w:val="22"/>
              </w:rPr>
              <w:t>Efektywność projektu</w:t>
            </w:r>
          </w:p>
        </w:tc>
        <w:tc>
          <w:tcPr>
            <w:tcW w:w="5953" w:type="dxa"/>
            <w:vAlign w:val="center"/>
          </w:tcPr>
          <w:p w:rsidR="00B624C0" w:rsidRPr="002E0A8F" w:rsidRDefault="00B624C0" w:rsidP="00076644">
            <w:pPr>
              <w:jc w:val="both"/>
              <w:rPr>
                <w:rFonts w:ascii="Arial" w:hAnsi="Arial" w:cs="Arial"/>
              </w:rPr>
            </w:pPr>
            <w:r w:rsidRPr="002E0A8F">
              <w:rPr>
                <w:rFonts w:ascii="Arial" w:hAnsi="Arial" w:cs="Arial"/>
                <w:sz w:val="22"/>
              </w:rPr>
              <w:t>Kryterium premiuje projekty, w</w:t>
            </w:r>
            <w:r>
              <w:rPr>
                <w:rFonts w:ascii="Arial" w:hAnsi="Arial" w:cs="Arial"/>
                <w:sz w:val="22"/>
              </w:rPr>
              <w:t> </w:t>
            </w:r>
            <w:r w:rsidRPr="002E0A8F">
              <w:rPr>
                <w:rFonts w:ascii="Arial" w:hAnsi="Arial" w:cs="Arial"/>
                <w:sz w:val="22"/>
              </w:rPr>
              <w:t>których opracowaniami objęto największą powierzchnię obszaru dla którego dedykowany jest sporządzany dokument.</w:t>
            </w:r>
          </w:p>
          <w:p w:rsidR="00B624C0" w:rsidRPr="002E0A8F" w:rsidRDefault="00B624C0" w:rsidP="00076644">
            <w:pPr>
              <w:jc w:val="both"/>
              <w:rPr>
                <w:rFonts w:ascii="Arial" w:hAnsi="Arial" w:cs="Arial"/>
              </w:rPr>
            </w:pPr>
          </w:p>
          <w:p w:rsidR="00B624C0" w:rsidRPr="002E0A8F" w:rsidRDefault="00B624C0" w:rsidP="00076644">
            <w:pPr>
              <w:pStyle w:val="Default"/>
              <w:jc w:val="both"/>
              <w:rPr>
                <w:rFonts w:ascii="Arial" w:hAnsi="Arial" w:cs="Arial"/>
                <w:color w:val="auto"/>
                <w:sz w:val="22"/>
                <w:szCs w:val="22"/>
              </w:rPr>
            </w:pPr>
            <w:r w:rsidRPr="002E0A8F">
              <w:rPr>
                <w:rFonts w:ascii="Arial" w:hAnsi="Arial" w:cs="Arial"/>
                <w:color w:val="auto"/>
                <w:sz w:val="22"/>
                <w:szCs w:val="22"/>
              </w:rPr>
              <w:t xml:space="preserve">Powierzchnia form ochrony przyrody objęta: </w:t>
            </w:r>
          </w:p>
          <w:p w:rsidR="00B624C0" w:rsidRPr="002E0A8F" w:rsidRDefault="00B624C0" w:rsidP="00BD1F48">
            <w:pPr>
              <w:pStyle w:val="Default"/>
              <w:numPr>
                <w:ilvl w:val="0"/>
                <w:numId w:val="213"/>
              </w:numPr>
              <w:jc w:val="both"/>
              <w:rPr>
                <w:rFonts w:ascii="Arial" w:hAnsi="Arial" w:cs="Arial"/>
                <w:color w:val="auto"/>
                <w:sz w:val="22"/>
                <w:szCs w:val="22"/>
              </w:rPr>
            </w:pPr>
            <w:r w:rsidRPr="002E0A8F">
              <w:rPr>
                <w:rFonts w:ascii="Arial" w:hAnsi="Arial" w:cs="Arial"/>
                <w:color w:val="auto"/>
                <w:sz w:val="22"/>
                <w:szCs w:val="22"/>
              </w:rPr>
              <w:t xml:space="preserve">planami ochrony dla rezerwatów przyrody, parków krajobrazowych oraz dokumentami waloryzującymi obszary chronionego krajobrazu, </w:t>
            </w:r>
          </w:p>
          <w:p w:rsidR="00B624C0" w:rsidRPr="002E0A8F" w:rsidRDefault="00B624C0" w:rsidP="00BD1F48">
            <w:pPr>
              <w:pStyle w:val="Default"/>
              <w:numPr>
                <w:ilvl w:val="0"/>
                <w:numId w:val="213"/>
              </w:numPr>
              <w:ind w:left="714" w:hanging="357"/>
              <w:jc w:val="both"/>
              <w:rPr>
                <w:rFonts w:ascii="Arial" w:hAnsi="Arial" w:cs="Arial"/>
                <w:color w:val="auto"/>
                <w:sz w:val="22"/>
                <w:szCs w:val="22"/>
              </w:rPr>
            </w:pPr>
            <w:r w:rsidRPr="002E0A8F">
              <w:rPr>
                <w:rFonts w:ascii="Arial" w:hAnsi="Arial" w:cs="Arial"/>
                <w:color w:val="auto"/>
                <w:sz w:val="22"/>
                <w:szCs w:val="22"/>
              </w:rPr>
              <w:t>inwentaryzacją przyrodniczą, na potrzeby dokumentów wymienionych w</w:t>
            </w:r>
            <w:r>
              <w:rPr>
                <w:rFonts w:ascii="Arial" w:hAnsi="Arial" w:cs="Arial"/>
                <w:color w:val="auto"/>
                <w:sz w:val="22"/>
                <w:szCs w:val="22"/>
              </w:rPr>
              <w:t> </w:t>
            </w:r>
            <w:r w:rsidRPr="002E0A8F">
              <w:rPr>
                <w:rFonts w:ascii="Arial" w:hAnsi="Arial" w:cs="Arial"/>
                <w:color w:val="auto"/>
                <w:sz w:val="22"/>
                <w:szCs w:val="22"/>
              </w:rPr>
              <w:t>lit a), inwentaryzacją nieleśnych siedlisk przyrodniczych na obszarach Natura 2000 położonych w</w:t>
            </w:r>
            <w:r>
              <w:rPr>
                <w:rFonts w:ascii="Arial" w:hAnsi="Arial" w:cs="Arial"/>
                <w:color w:val="auto"/>
                <w:sz w:val="22"/>
                <w:szCs w:val="22"/>
              </w:rPr>
              <w:t> </w:t>
            </w:r>
            <w:r w:rsidRPr="002E0A8F">
              <w:rPr>
                <w:rFonts w:ascii="Arial" w:hAnsi="Arial" w:cs="Arial"/>
                <w:color w:val="auto"/>
                <w:sz w:val="22"/>
                <w:szCs w:val="22"/>
              </w:rPr>
              <w:t>granicach parków krajobrazowych i</w:t>
            </w:r>
            <w:r>
              <w:rPr>
                <w:rFonts w:ascii="Arial" w:hAnsi="Arial" w:cs="Arial"/>
                <w:color w:val="auto"/>
                <w:sz w:val="22"/>
                <w:szCs w:val="22"/>
              </w:rPr>
              <w:t> </w:t>
            </w:r>
            <w:r w:rsidRPr="002E0A8F">
              <w:rPr>
                <w:rFonts w:ascii="Arial" w:hAnsi="Arial" w:cs="Arial"/>
                <w:color w:val="auto"/>
                <w:sz w:val="22"/>
                <w:szCs w:val="22"/>
              </w:rPr>
              <w:t xml:space="preserve">obszarów chronionego krajobrazu, </w:t>
            </w:r>
          </w:p>
          <w:p w:rsidR="00B624C0" w:rsidRPr="002E0A8F" w:rsidRDefault="00B624C0" w:rsidP="00BD1F48">
            <w:pPr>
              <w:pStyle w:val="Default"/>
              <w:numPr>
                <w:ilvl w:val="0"/>
                <w:numId w:val="213"/>
              </w:numPr>
              <w:jc w:val="both"/>
              <w:rPr>
                <w:rFonts w:ascii="Arial" w:hAnsi="Arial" w:cs="Arial"/>
                <w:color w:val="auto"/>
                <w:sz w:val="22"/>
                <w:szCs w:val="22"/>
              </w:rPr>
            </w:pPr>
            <w:r w:rsidRPr="002E0A8F">
              <w:rPr>
                <w:rFonts w:ascii="Arial" w:hAnsi="Arial" w:cs="Arial"/>
                <w:color w:val="auto"/>
                <w:sz w:val="22"/>
                <w:szCs w:val="22"/>
              </w:rPr>
              <w:t>audytem krajobrazowym dla województwa podkarpackiego,</w:t>
            </w:r>
          </w:p>
          <w:p w:rsidR="00B624C0" w:rsidRPr="002E0A8F" w:rsidRDefault="00B624C0" w:rsidP="00076644">
            <w:pPr>
              <w:pStyle w:val="Default"/>
              <w:jc w:val="both"/>
              <w:rPr>
                <w:rFonts w:ascii="Arial" w:hAnsi="Arial" w:cs="Arial"/>
                <w:color w:val="auto"/>
                <w:sz w:val="22"/>
              </w:rPr>
            </w:pPr>
            <w:r w:rsidRPr="002E0A8F">
              <w:rPr>
                <w:rFonts w:ascii="Arial" w:hAnsi="Arial" w:cs="Arial"/>
                <w:color w:val="auto"/>
                <w:sz w:val="22"/>
              </w:rPr>
              <w:t>powinna być określona we wniosku o</w:t>
            </w:r>
            <w:r>
              <w:rPr>
                <w:rFonts w:ascii="Arial" w:hAnsi="Arial" w:cs="Arial"/>
                <w:color w:val="auto"/>
                <w:sz w:val="22"/>
              </w:rPr>
              <w:t> </w:t>
            </w:r>
            <w:r w:rsidRPr="002E0A8F">
              <w:rPr>
                <w:rFonts w:ascii="Arial" w:hAnsi="Arial" w:cs="Arial"/>
                <w:color w:val="auto"/>
                <w:sz w:val="22"/>
              </w:rPr>
              <w:t>dofinansowanie (jako wskaźniki rezultatu), w</w:t>
            </w:r>
            <w:r>
              <w:rPr>
                <w:rFonts w:ascii="Arial" w:hAnsi="Arial" w:cs="Arial"/>
                <w:color w:val="auto"/>
                <w:sz w:val="22"/>
              </w:rPr>
              <w:t> </w:t>
            </w:r>
            <w:r w:rsidRPr="002E0A8F">
              <w:rPr>
                <w:rFonts w:ascii="Arial" w:hAnsi="Arial" w:cs="Arial"/>
                <w:color w:val="auto"/>
                <w:sz w:val="22"/>
              </w:rPr>
              <w:t>studium wykonalności oraz w</w:t>
            </w:r>
            <w:r>
              <w:rPr>
                <w:rFonts w:ascii="Arial" w:hAnsi="Arial" w:cs="Arial"/>
                <w:color w:val="auto"/>
                <w:sz w:val="22"/>
              </w:rPr>
              <w:t> </w:t>
            </w:r>
            <w:r w:rsidRPr="002E0A8F">
              <w:rPr>
                <w:rFonts w:ascii="Arial" w:hAnsi="Arial" w:cs="Arial"/>
                <w:color w:val="auto"/>
                <w:sz w:val="22"/>
              </w:rPr>
              <w:t>załączonej dokumentacji. Obliczenia i</w:t>
            </w:r>
            <w:r>
              <w:rPr>
                <w:rFonts w:ascii="Arial" w:hAnsi="Arial" w:cs="Arial"/>
                <w:color w:val="auto"/>
                <w:sz w:val="22"/>
              </w:rPr>
              <w:t> </w:t>
            </w:r>
            <w:r w:rsidRPr="002E0A8F">
              <w:rPr>
                <w:rFonts w:ascii="Arial" w:hAnsi="Arial" w:cs="Arial"/>
                <w:color w:val="auto"/>
                <w:sz w:val="22"/>
              </w:rPr>
              <w:t>uzasadnienia dla kryterium należy podać w</w:t>
            </w:r>
            <w:r>
              <w:rPr>
                <w:rFonts w:ascii="Arial" w:hAnsi="Arial" w:cs="Arial"/>
                <w:color w:val="auto"/>
                <w:sz w:val="22"/>
              </w:rPr>
              <w:t> </w:t>
            </w:r>
            <w:r w:rsidRPr="002E0A8F">
              <w:rPr>
                <w:rFonts w:ascii="Arial" w:hAnsi="Arial" w:cs="Arial"/>
                <w:color w:val="auto"/>
                <w:sz w:val="22"/>
              </w:rPr>
              <w:t xml:space="preserve">załączniku nr 2 do wniosku – Specyfikacja dotycząca kryteriów oceny merytorycznej. </w:t>
            </w:r>
          </w:p>
          <w:p w:rsidR="00B624C0" w:rsidRPr="002E0A8F" w:rsidRDefault="00B624C0" w:rsidP="00076644">
            <w:pPr>
              <w:pStyle w:val="Default"/>
              <w:jc w:val="both"/>
              <w:rPr>
                <w:rFonts w:ascii="Arial" w:hAnsi="Arial" w:cs="Arial"/>
                <w:color w:val="auto"/>
                <w:sz w:val="22"/>
              </w:rPr>
            </w:pPr>
          </w:p>
          <w:p w:rsidR="00B624C0" w:rsidRPr="002E0A8F" w:rsidRDefault="00B624C0" w:rsidP="00076644">
            <w:pPr>
              <w:pStyle w:val="Default"/>
              <w:jc w:val="both"/>
              <w:rPr>
                <w:rFonts w:ascii="Arial" w:hAnsi="Arial" w:cs="Arial"/>
                <w:color w:val="auto"/>
                <w:sz w:val="22"/>
                <w:szCs w:val="22"/>
              </w:rPr>
            </w:pPr>
          </w:p>
        </w:tc>
        <w:tc>
          <w:tcPr>
            <w:tcW w:w="4962" w:type="dxa"/>
            <w:shd w:val="clear" w:color="auto" w:fill="auto"/>
          </w:tcPr>
          <w:p w:rsidR="00B624C0" w:rsidRPr="002E0A8F" w:rsidRDefault="00B624C0" w:rsidP="00076644">
            <w:pPr>
              <w:jc w:val="both"/>
              <w:rPr>
                <w:rFonts w:ascii="Arial" w:hAnsi="Arial" w:cs="Arial"/>
                <w:b/>
              </w:rPr>
            </w:pPr>
            <w:r w:rsidRPr="002E0A8F">
              <w:rPr>
                <w:rFonts w:ascii="Arial" w:hAnsi="Arial" w:cs="Arial"/>
                <w:b/>
                <w:sz w:val="22"/>
              </w:rPr>
              <w:t>Metodologia z</w:t>
            </w:r>
            <w:r>
              <w:rPr>
                <w:rFonts w:ascii="Arial" w:hAnsi="Arial" w:cs="Arial"/>
                <w:b/>
                <w:sz w:val="22"/>
              </w:rPr>
              <w:t> </w:t>
            </w:r>
            <w:r w:rsidRPr="002E0A8F">
              <w:rPr>
                <w:rFonts w:ascii="Arial" w:hAnsi="Arial" w:cs="Arial"/>
                <w:b/>
                <w:sz w:val="22"/>
              </w:rPr>
              <w:t xml:space="preserve">zastosowaniem przedziałów, </w:t>
            </w:r>
            <w:r w:rsidRPr="002E0A8F">
              <w:rPr>
                <w:rFonts w:ascii="Arial" w:hAnsi="Arial" w:cs="Arial"/>
                <w:sz w:val="22"/>
              </w:rPr>
              <w:t>która polega na:</w:t>
            </w:r>
            <w:r w:rsidRPr="002E0A8F">
              <w:rPr>
                <w:rFonts w:ascii="Arial" w:hAnsi="Arial" w:cs="Arial"/>
                <w:b/>
                <w:sz w:val="22"/>
              </w:rPr>
              <w:t xml:space="preserve"> </w:t>
            </w:r>
          </w:p>
          <w:p w:rsidR="00B624C0" w:rsidRPr="002E0A8F" w:rsidRDefault="00B624C0" w:rsidP="00BD1F48">
            <w:pPr>
              <w:pStyle w:val="Default"/>
              <w:numPr>
                <w:ilvl w:val="0"/>
                <w:numId w:val="217"/>
              </w:numPr>
              <w:ind w:left="110" w:firstLine="0"/>
              <w:jc w:val="both"/>
              <w:rPr>
                <w:rFonts w:ascii="Arial" w:hAnsi="Arial" w:cs="Arial"/>
                <w:color w:val="auto"/>
                <w:sz w:val="22"/>
                <w:szCs w:val="22"/>
              </w:rPr>
            </w:pPr>
            <w:r w:rsidRPr="002E0A8F">
              <w:rPr>
                <w:rFonts w:ascii="Arial" w:hAnsi="Arial" w:cs="Arial"/>
                <w:color w:val="auto"/>
                <w:sz w:val="22"/>
                <w:szCs w:val="22"/>
              </w:rPr>
              <w:t xml:space="preserve">uszeregowaniu projektów </w:t>
            </w:r>
            <w:r w:rsidRPr="002E0A8F">
              <w:rPr>
                <w:rFonts w:ascii="Arial" w:hAnsi="Arial" w:cs="Arial"/>
                <w:color w:val="auto"/>
                <w:sz w:val="22"/>
                <w:szCs w:val="22"/>
              </w:rPr>
              <w:br/>
              <w:t>w</w:t>
            </w:r>
            <w:r>
              <w:rPr>
                <w:rFonts w:ascii="Arial" w:hAnsi="Arial" w:cs="Arial"/>
                <w:color w:val="auto"/>
                <w:sz w:val="22"/>
                <w:szCs w:val="22"/>
              </w:rPr>
              <w:t> </w:t>
            </w:r>
            <w:r w:rsidRPr="002E0A8F">
              <w:rPr>
                <w:rFonts w:ascii="Arial" w:hAnsi="Arial" w:cs="Arial"/>
                <w:color w:val="auto"/>
                <w:sz w:val="22"/>
                <w:szCs w:val="22"/>
              </w:rPr>
              <w:t xml:space="preserve">ramach danego kryterium podlegającego ocenie </w:t>
            </w:r>
            <w:r w:rsidRPr="002E0A8F">
              <w:rPr>
                <w:rFonts w:ascii="Arial" w:hAnsi="Arial" w:cs="Arial"/>
                <w:color w:val="auto"/>
                <w:sz w:val="22"/>
                <w:szCs w:val="22"/>
              </w:rPr>
              <w:br/>
              <w:t>od „najlepszego” – o</w:t>
            </w:r>
            <w:r>
              <w:rPr>
                <w:rFonts w:ascii="Arial" w:hAnsi="Arial" w:cs="Arial"/>
                <w:color w:val="auto"/>
                <w:sz w:val="22"/>
                <w:szCs w:val="22"/>
              </w:rPr>
              <w:t> </w:t>
            </w:r>
            <w:r w:rsidRPr="002E0A8F">
              <w:rPr>
                <w:rFonts w:ascii="Arial" w:hAnsi="Arial" w:cs="Arial"/>
                <w:color w:val="auto"/>
                <w:sz w:val="22"/>
                <w:szCs w:val="22"/>
              </w:rPr>
              <w:t xml:space="preserve">najwyższym wskaźniku powierzchni chronionej objętej opracowaniem </w:t>
            </w:r>
            <w:r w:rsidRPr="002E0A8F">
              <w:rPr>
                <w:rFonts w:ascii="Arial" w:hAnsi="Arial" w:cs="Arial"/>
                <w:color w:val="auto"/>
                <w:sz w:val="22"/>
                <w:szCs w:val="22"/>
              </w:rPr>
              <w:br/>
              <w:t>do „najgorszego” – o</w:t>
            </w:r>
            <w:r>
              <w:rPr>
                <w:rFonts w:ascii="Arial" w:hAnsi="Arial" w:cs="Arial"/>
                <w:color w:val="auto"/>
                <w:sz w:val="22"/>
                <w:szCs w:val="22"/>
              </w:rPr>
              <w:t> </w:t>
            </w:r>
            <w:r w:rsidRPr="002E0A8F">
              <w:rPr>
                <w:rFonts w:ascii="Arial" w:hAnsi="Arial" w:cs="Arial"/>
                <w:color w:val="auto"/>
                <w:sz w:val="22"/>
                <w:szCs w:val="22"/>
              </w:rPr>
              <w:t xml:space="preserve">najniższym  wskaźniku powierzchni chronionej  objętej opracowaniem </w:t>
            </w:r>
          </w:p>
          <w:p w:rsidR="00B624C0" w:rsidRPr="002E0A8F" w:rsidRDefault="00B624C0" w:rsidP="00BD1F48">
            <w:pPr>
              <w:pStyle w:val="Default"/>
              <w:numPr>
                <w:ilvl w:val="0"/>
                <w:numId w:val="217"/>
              </w:numPr>
              <w:ind w:left="110" w:firstLine="0"/>
              <w:jc w:val="both"/>
              <w:rPr>
                <w:rFonts w:ascii="Arial" w:hAnsi="Arial" w:cs="Arial"/>
                <w:color w:val="auto"/>
                <w:sz w:val="22"/>
                <w:szCs w:val="22"/>
              </w:rPr>
            </w:pPr>
            <w:r w:rsidRPr="002E0A8F">
              <w:rPr>
                <w:rFonts w:ascii="Arial" w:hAnsi="Arial" w:cs="Arial"/>
                <w:color w:val="auto"/>
                <w:sz w:val="22"/>
                <w:szCs w:val="22"/>
              </w:rPr>
              <w:t xml:space="preserve">podzieleniu uszeregowanych projektów na przedziały </w:t>
            </w:r>
            <w:r w:rsidRPr="002E0A8F">
              <w:rPr>
                <w:rFonts w:ascii="Arial" w:hAnsi="Arial" w:cs="Arial"/>
                <w:color w:val="auto"/>
                <w:sz w:val="22"/>
                <w:szCs w:val="22"/>
              </w:rPr>
              <w:br/>
              <w:t>o</w:t>
            </w:r>
            <w:r>
              <w:rPr>
                <w:rFonts w:ascii="Arial" w:hAnsi="Arial" w:cs="Arial"/>
                <w:color w:val="auto"/>
                <w:sz w:val="22"/>
                <w:szCs w:val="22"/>
              </w:rPr>
              <w:t> </w:t>
            </w:r>
            <w:r w:rsidRPr="002E0A8F">
              <w:rPr>
                <w:rFonts w:ascii="Arial" w:hAnsi="Arial" w:cs="Arial"/>
                <w:color w:val="auto"/>
                <w:sz w:val="22"/>
                <w:szCs w:val="22"/>
              </w:rPr>
              <w:t xml:space="preserve">równej, co do zasady, liczbie projektów. Liczba przedziałów zależy od liczby projektów </w:t>
            </w:r>
            <w:r w:rsidRPr="002E0A8F">
              <w:rPr>
                <w:rFonts w:ascii="Arial" w:hAnsi="Arial" w:cs="Arial"/>
                <w:color w:val="auto"/>
                <w:sz w:val="22"/>
                <w:szCs w:val="22"/>
              </w:rPr>
              <w:br/>
              <w:t>do oceny (np. 1, 2, 4, 8, 16),</w:t>
            </w:r>
          </w:p>
          <w:p w:rsidR="00B624C0" w:rsidRPr="002E0A8F" w:rsidRDefault="00B624C0" w:rsidP="00BD1F48">
            <w:pPr>
              <w:pStyle w:val="Default"/>
              <w:numPr>
                <w:ilvl w:val="0"/>
                <w:numId w:val="217"/>
              </w:numPr>
              <w:ind w:left="110" w:firstLine="0"/>
              <w:jc w:val="both"/>
              <w:rPr>
                <w:rFonts w:ascii="Arial" w:hAnsi="Arial" w:cs="Arial"/>
                <w:color w:val="auto"/>
                <w:sz w:val="22"/>
                <w:szCs w:val="22"/>
              </w:rPr>
            </w:pPr>
            <w:r w:rsidRPr="002E0A8F">
              <w:rPr>
                <w:rFonts w:ascii="Arial" w:hAnsi="Arial" w:cs="Arial"/>
                <w:color w:val="auto"/>
                <w:sz w:val="22"/>
                <w:szCs w:val="22"/>
              </w:rPr>
              <w:t xml:space="preserve">przydzieleniu, zgodnie </w:t>
            </w:r>
            <w:r w:rsidRPr="002E0A8F">
              <w:rPr>
                <w:rFonts w:ascii="Arial" w:hAnsi="Arial" w:cs="Arial"/>
                <w:color w:val="auto"/>
                <w:sz w:val="22"/>
                <w:szCs w:val="22"/>
              </w:rPr>
              <w:br/>
              <w:t>z</w:t>
            </w:r>
            <w:r>
              <w:rPr>
                <w:rFonts w:ascii="Arial" w:hAnsi="Arial" w:cs="Arial"/>
                <w:color w:val="auto"/>
                <w:sz w:val="22"/>
                <w:szCs w:val="22"/>
              </w:rPr>
              <w:t> </w:t>
            </w:r>
            <w:r w:rsidRPr="002E0A8F">
              <w:rPr>
                <w:rFonts w:ascii="Arial" w:hAnsi="Arial" w:cs="Arial"/>
                <w:color w:val="auto"/>
                <w:sz w:val="22"/>
                <w:szCs w:val="22"/>
              </w:rPr>
              <w:t>uszeregowaniem, należnej danemu przedziałowi liczby punktów.</w:t>
            </w:r>
          </w:p>
          <w:p w:rsidR="00B624C0" w:rsidRPr="002E0A8F" w:rsidRDefault="00B624C0" w:rsidP="00076644">
            <w:pPr>
              <w:pStyle w:val="Default"/>
              <w:jc w:val="both"/>
              <w:rPr>
                <w:rFonts w:ascii="Arial" w:hAnsi="Arial" w:cs="Arial"/>
                <w:color w:val="auto"/>
                <w:sz w:val="22"/>
              </w:rPr>
            </w:pPr>
          </w:p>
        </w:tc>
        <w:tc>
          <w:tcPr>
            <w:tcW w:w="1172" w:type="dxa"/>
            <w:shd w:val="clear" w:color="auto" w:fill="auto"/>
            <w:vAlign w:val="center"/>
          </w:tcPr>
          <w:p w:rsidR="00B624C0" w:rsidRPr="002E0A8F" w:rsidRDefault="00B624C0" w:rsidP="00076644">
            <w:pPr>
              <w:jc w:val="center"/>
              <w:rPr>
                <w:rFonts w:ascii="Arial" w:hAnsi="Arial" w:cs="Arial"/>
                <w:b/>
              </w:rPr>
            </w:pPr>
            <w:r w:rsidRPr="002E0A8F">
              <w:rPr>
                <w:rFonts w:ascii="Arial" w:hAnsi="Arial" w:cs="Arial"/>
                <w:b/>
                <w:sz w:val="22"/>
              </w:rPr>
              <w:t>25</w:t>
            </w:r>
          </w:p>
        </w:tc>
      </w:tr>
      <w:tr w:rsidR="00B624C0" w:rsidRPr="002E0A8F" w:rsidTr="00C65D4D">
        <w:trPr>
          <w:trHeight w:val="139"/>
          <w:jc w:val="center"/>
        </w:trPr>
        <w:tc>
          <w:tcPr>
            <w:tcW w:w="762" w:type="dxa"/>
            <w:shd w:val="clear" w:color="auto" w:fill="FFFFFF"/>
            <w:vAlign w:val="center"/>
          </w:tcPr>
          <w:p w:rsidR="00B624C0" w:rsidRPr="002E0A8F" w:rsidRDefault="00B624C0" w:rsidP="00A33AF7">
            <w:pPr>
              <w:pStyle w:val="Akapitzlist"/>
              <w:numPr>
                <w:ilvl w:val="0"/>
                <w:numId w:val="212"/>
              </w:numPr>
              <w:ind w:left="426"/>
              <w:jc w:val="center"/>
              <w:rPr>
                <w:rFonts w:ascii="Arial" w:hAnsi="Arial" w:cs="Arial"/>
              </w:rPr>
            </w:pPr>
          </w:p>
        </w:tc>
        <w:tc>
          <w:tcPr>
            <w:tcW w:w="2394" w:type="dxa"/>
            <w:shd w:val="clear" w:color="auto" w:fill="auto"/>
            <w:vAlign w:val="center"/>
          </w:tcPr>
          <w:p w:rsidR="00B624C0" w:rsidRPr="002E0A8F" w:rsidRDefault="00B624C0" w:rsidP="00076644">
            <w:pPr>
              <w:jc w:val="both"/>
              <w:rPr>
                <w:rFonts w:ascii="Arial" w:hAnsi="Arial" w:cs="Arial"/>
              </w:rPr>
            </w:pPr>
            <w:r w:rsidRPr="002E0A8F">
              <w:rPr>
                <w:rFonts w:ascii="Arial" w:hAnsi="Arial" w:cs="Arial"/>
                <w:sz w:val="22"/>
              </w:rPr>
              <w:t xml:space="preserve">Znaczenie projektu </w:t>
            </w:r>
            <w:r w:rsidRPr="002E0A8F">
              <w:rPr>
                <w:rFonts w:ascii="Arial" w:hAnsi="Arial" w:cs="Arial"/>
                <w:sz w:val="22"/>
              </w:rPr>
              <w:br/>
              <w:t xml:space="preserve">dla  obszaru, któremu </w:t>
            </w:r>
            <w:r w:rsidRPr="002E0A8F">
              <w:rPr>
                <w:rFonts w:ascii="Arial" w:hAnsi="Arial" w:cs="Arial"/>
                <w:sz w:val="22"/>
              </w:rPr>
              <w:lastRenderedPageBreak/>
              <w:t>dedykowany jest sporządzany dokument</w:t>
            </w:r>
          </w:p>
        </w:tc>
        <w:tc>
          <w:tcPr>
            <w:tcW w:w="5953" w:type="dxa"/>
            <w:vAlign w:val="center"/>
          </w:tcPr>
          <w:p w:rsidR="00B624C0" w:rsidRPr="002E0A8F" w:rsidRDefault="00B624C0" w:rsidP="00076644">
            <w:pPr>
              <w:jc w:val="both"/>
              <w:rPr>
                <w:rFonts w:ascii="Arial" w:hAnsi="Arial" w:cs="Arial"/>
              </w:rPr>
            </w:pPr>
            <w:r w:rsidRPr="002E0A8F">
              <w:rPr>
                <w:rFonts w:ascii="Arial" w:hAnsi="Arial" w:cs="Arial"/>
                <w:sz w:val="22"/>
              </w:rPr>
              <w:lastRenderedPageBreak/>
              <w:t>Punkty przyznawane są w</w:t>
            </w:r>
            <w:r>
              <w:rPr>
                <w:rFonts w:ascii="Arial" w:hAnsi="Arial" w:cs="Arial"/>
                <w:sz w:val="22"/>
              </w:rPr>
              <w:t> </w:t>
            </w:r>
            <w:r w:rsidRPr="002E0A8F">
              <w:rPr>
                <w:rFonts w:ascii="Arial" w:hAnsi="Arial" w:cs="Arial"/>
                <w:sz w:val="22"/>
              </w:rPr>
              <w:t>zależności od tego:</w:t>
            </w:r>
          </w:p>
          <w:p w:rsidR="00B624C0" w:rsidRPr="002E0A8F" w:rsidRDefault="00B624C0" w:rsidP="00BD1F48">
            <w:pPr>
              <w:numPr>
                <w:ilvl w:val="0"/>
                <w:numId w:val="209"/>
              </w:numPr>
              <w:spacing w:after="160" w:line="259" w:lineRule="auto"/>
              <w:ind w:left="340"/>
              <w:jc w:val="both"/>
              <w:rPr>
                <w:rFonts w:ascii="Arial" w:hAnsi="Arial" w:cs="Arial"/>
              </w:rPr>
            </w:pPr>
            <w:r w:rsidRPr="002E0A8F">
              <w:rPr>
                <w:rFonts w:ascii="Arial" w:hAnsi="Arial" w:cs="Arial"/>
                <w:sz w:val="22"/>
              </w:rPr>
              <w:t xml:space="preserve">czy dla danej formy ochrony/danego terenu istnieje </w:t>
            </w:r>
            <w:r w:rsidRPr="002E0A8F">
              <w:rPr>
                <w:rFonts w:ascii="Arial" w:hAnsi="Arial" w:cs="Arial"/>
                <w:sz w:val="22"/>
              </w:rPr>
              <w:lastRenderedPageBreak/>
              <w:t>wymóg prawny opracowania:</w:t>
            </w:r>
          </w:p>
          <w:p w:rsidR="00B624C0" w:rsidRPr="002E0A8F" w:rsidRDefault="00B624C0" w:rsidP="00BD1F48">
            <w:pPr>
              <w:pStyle w:val="Akapitzlist"/>
              <w:numPr>
                <w:ilvl w:val="0"/>
                <w:numId w:val="214"/>
              </w:numPr>
              <w:spacing w:after="160" w:line="259" w:lineRule="auto"/>
              <w:jc w:val="both"/>
              <w:rPr>
                <w:rFonts w:ascii="Arial" w:hAnsi="Arial" w:cs="Arial"/>
              </w:rPr>
            </w:pPr>
            <w:r w:rsidRPr="002E0A8F">
              <w:rPr>
                <w:rFonts w:ascii="Arial" w:hAnsi="Arial" w:cs="Arial"/>
                <w:sz w:val="22"/>
                <w:szCs w:val="22"/>
              </w:rPr>
              <w:t xml:space="preserve">planów ochrony dla rezerwatów przyrody parków krajobrazowych oraz dokumentów waloryzujących obszary chronionego krajobrazu, </w:t>
            </w:r>
          </w:p>
          <w:p w:rsidR="00B624C0" w:rsidRPr="002E0A8F" w:rsidRDefault="00B624C0" w:rsidP="00BD1F48">
            <w:pPr>
              <w:pStyle w:val="Akapitzlist"/>
              <w:numPr>
                <w:ilvl w:val="0"/>
                <w:numId w:val="214"/>
              </w:numPr>
              <w:jc w:val="both"/>
              <w:rPr>
                <w:rFonts w:ascii="Arial" w:hAnsi="Arial" w:cs="Arial"/>
              </w:rPr>
            </w:pPr>
            <w:r w:rsidRPr="002E0A8F">
              <w:rPr>
                <w:rFonts w:ascii="Arial" w:hAnsi="Arial" w:cs="Arial"/>
                <w:sz w:val="22"/>
                <w:szCs w:val="22"/>
              </w:rPr>
              <w:t>inwentaryzacji przyrodniczej, na potrzeby dokumentów wymienionych w</w:t>
            </w:r>
            <w:r>
              <w:rPr>
                <w:rFonts w:ascii="Arial" w:hAnsi="Arial" w:cs="Arial"/>
                <w:sz w:val="22"/>
                <w:szCs w:val="22"/>
              </w:rPr>
              <w:t> </w:t>
            </w:r>
            <w:r w:rsidRPr="002E0A8F">
              <w:rPr>
                <w:rFonts w:ascii="Arial" w:hAnsi="Arial" w:cs="Arial"/>
                <w:sz w:val="22"/>
                <w:szCs w:val="22"/>
              </w:rPr>
              <w:t>lit a), inwentaryzacji nieleśnych siedlisk przyrodniczych na obszarach Natura 2000 położonych w</w:t>
            </w:r>
            <w:r>
              <w:rPr>
                <w:rFonts w:ascii="Arial" w:hAnsi="Arial" w:cs="Arial"/>
                <w:sz w:val="22"/>
                <w:szCs w:val="22"/>
              </w:rPr>
              <w:t> </w:t>
            </w:r>
            <w:r w:rsidRPr="002E0A8F">
              <w:rPr>
                <w:rFonts w:ascii="Arial" w:hAnsi="Arial" w:cs="Arial"/>
                <w:sz w:val="22"/>
                <w:szCs w:val="22"/>
              </w:rPr>
              <w:t>granicach parków krajobrazowych i</w:t>
            </w:r>
            <w:r>
              <w:rPr>
                <w:rFonts w:ascii="Arial" w:hAnsi="Arial" w:cs="Arial"/>
                <w:sz w:val="22"/>
                <w:szCs w:val="22"/>
              </w:rPr>
              <w:t> </w:t>
            </w:r>
            <w:r w:rsidRPr="002E0A8F">
              <w:rPr>
                <w:rFonts w:ascii="Arial" w:hAnsi="Arial" w:cs="Arial"/>
                <w:sz w:val="22"/>
                <w:szCs w:val="22"/>
              </w:rPr>
              <w:t xml:space="preserve">obszarów chronionego krajobrazu, </w:t>
            </w:r>
          </w:p>
          <w:p w:rsidR="00B624C0" w:rsidRPr="002E0A8F" w:rsidRDefault="00B624C0" w:rsidP="00BD1F48">
            <w:pPr>
              <w:pStyle w:val="Akapitzlist"/>
              <w:numPr>
                <w:ilvl w:val="0"/>
                <w:numId w:val="214"/>
              </w:numPr>
              <w:jc w:val="both"/>
              <w:rPr>
                <w:rFonts w:ascii="Arial" w:hAnsi="Arial" w:cs="Arial"/>
              </w:rPr>
            </w:pPr>
            <w:r w:rsidRPr="002E0A8F">
              <w:rPr>
                <w:rFonts w:ascii="Arial" w:hAnsi="Arial" w:cs="Arial"/>
                <w:sz w:val="22"/>
                <w:szCs w:val="22"/>
              </w:rPr>
              <w:t>audytu krajobrazowego dla województwa podkarpackiego</w:t>
            </w:r>
          </w:p>
          <w:p w:rsidR="00B624C0" w:rsidRPr="002E0A8F" w:rsidRDefault="00B624C0" w:rsidP="00076644">
            <w:pPr>
              <w:jc w:val="both"/>
              <w:rPr>
                <w:rFonts w:ascii="Arial" w:hAnsi="Arial" w:cs="Arial"/>
              </w:rPr>
            </w:pPr>
            <w:r w:rsidRPr="002E0A8F">
              <w:rPr>
                <w:rFonts w:ascii="Arial" w:hAnsi="Arial" w:cs="Arial"/>
                <w:sz w:val="22"/>
              </w:rPr>
              <w:t>projekt otrzymuje 20 punktów,</w:t>
            </w:r>
          </w:p>
          <w:p w:rsidR="00B624C0" w:rsidRPr="002E0A8F" w:rsidRDefault="00B624C0" w:rsidP="00BD1F48">
            <w:pPr>
              <w:numPr>
                <w:ilvl w:val="0"/>
                <w:numId w:val="209"/>
              </w:numPr>
              <w:ind w:left="340"/>
              <w:jc w:val="both"/>
              <w:rPr>
                <w:rFonts w:ascii="Arial" w:hAnsi="Arial" w:cs="Arial"/>
              </w:rPr>
            </w:pPr>
            <w:r w:rsidRPr="002E0A8F">
              <w:rPr>
                <w:rFonts w:ascii="Arial" w:hAnsi="Arial" w:cs="Arial"/>
                <w:sz w:val="22"/>
              </w:rPr>
              <w:t>w</w:t>
            </w:r>
            <w:r>
              <w:rPr>
                <w:rFonts w:ascii="Arial" w:hAnsi="Arial" w:cs="Arial"/>
                <w:sz w:val="22"/>
              </w:rPr>
              <w:t> </w:t>
            </w:r>
            <w:r w:rsidRPr="002E0A8F">
              <w:rPr>
                <w:rFonts w:ascii="Arial" w:hAnsi="Arial" w:cs="Arial"/>
                <w:sz w:val="22"/>
              </w:rPr>
              <w:t>przypadku braku takiego wymogu – czy wnioskodawca udowodni, że istnieje praktyczne zastosowanie planu (inwentaryzacji, audytu) dla poprawy ochrony danego obszaru lub gatunku –</w:t>
            </w:r>
            <w:r>
              <w:rPr>
                <w:rFonts w:ascii="Arial" w:hAnsi="Arial" w:cs="Arial"/>
                <w:sz w:val="22"/>
              </w:rPr>
              <w:t xml:space="preserve"> </w:t>
            </w:r>
            <w:r w:rsidRPr="002E0A8F">
              <w:rPr>
                <w:rFonts w:ascii="Arial" w:hAnsi="Arial" w:cs="Arial"/>
                <w:sz w:val="22"/>
              </w:rPr>
              <w:t>10 punktów.</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rPr>
              <w:t>Konkretną informację w</w:t>
            </w:r>
            <w:r>
              <w:rPr>
                <w:rFonts w:ascii="Arial" w:hAnsi="Arial" w:cs="Arial"/>
                <w:sz w:val="22"/>
              </w:rPr>
              <w:t> </w:t>
            </w:r>
            <w:r w:rsidRPr="002E0A8F">
              <w:rPr>
                <w:rFonts w:ascii="Arial" w:hAnsi="Arial" w:cs="Arial"/>
                <w:sz w:val="22"/>
              </w:rPr>
              <w:t>powyższym zakresie należy przedstawić w</w:t>
            </w:r>
            <w:r>
              <w:rPr>
                <w:rFonts w:ascii="Arial" w:hAnsi="Arial" w:cs="Arial"/>
                <w:sz w:val="22"/>
              </w:rPr>
              <w:t> </w:t>
            </w:r>
            <w:r w:rsidRPr="002E0A8F">
              <w:rPr>
                <w:rFonts w:ascii="Arial" w:hAnsi="Arial" w:cs="Arial"/>
                <w:sz w:val="22"/>
              </w:rPr>
              <w:t>studium wykonalności projektu oraz  w</w:t>
            </w:r>
            <w:r>
              <w:rPr>
                <w:rFonts w:ascii="Arial" w:hAnsi="Arial" w:cs="Arial"/>
                <w:sz w:val="22"/>
              </w:rPr>
              <w:t> </w:t>
            </w:r>
            <w:r w:rsidRPr="002E0A8F">
              <w:rPr>
                <w:rFonts w:ascii="Arial" w:hAnsi="Arial" w:cs="Arial"/>
                <w:sz w:val="22"/>
              </w:rPr>
              <w:t>załączniku nr 2 do wniosku – Specyfikacja dotycząca kryteriów oceny merytorycznej.</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rPr>
              <w:t>Punkty nie są sumowane. W przypadku różnych form ochrony lub działań w</w:t>
            </w:r>
            <w:r>
              <w:rPr>
                <w:rFonts w:ascii="Arial" w:hAnsi="Arial" w:cs="Arial"/>
                <w:sz w:val="22"/>
              </w:rPr>
              <w:t> </w:t>
            </w:r>
            <w:r w:rsidRPr="002E0A8F">
              <w:rPr>
                <w:rFonts w:ascii="Arial" w:hAnsi="Arial" w:cs="Arial"/>
                <w:sz w:val="22"/>
              </w:rPr>
              <w:t>projekcie punkty przyznawane są dla najwyżej punktowanej kategorii.</w:t>
            </w:r>
          </w:p>
        </w:tc>
        <w:tc>
          <w:tcPr>
            <w:tcW w:w="4962" w:type="dxa"/>
            <w:shd w:val="clear" w:color="auto" w:fill="auto"/>
            <w:vAlign w:val="center"/>
          </w:tcPr>
          <w:p w:rsidR="00B624C0" w:rsidRPr="002E0A8F" w:rsidRDefault="00B624C0" w:rsidP="00076644">
            <w:pPr>
              <w:jc w:val="both"/>
              <w:rPr>
                <w:rFonts w:ascii="Arial" w:hAnsi="Arial" w:cs="Arial"/>
              </w:rPr>
            </w:pPr>
            <w:r w:rsidRPr="002E0A8F">
              <w:rPr>
                <w:rFonts w:ascii="Arial" w:hAnsi="Arial" w:cs="Arial"/>
                <w:sz w:val="22"/>
              </w:rPr>
              <w:lastRenderedPageBreak/>
              <w:t xml:space="preserve">W przypadku spełnienia warunków kryterium projekt otrzymuje odpowiednio 10 lub 20 </w:t>
            </w:r>
            <w:r w:rsidRPr="002E0A8F">
              <w:rPr>
                <w:rFonts w:ascii="Arial" w:hAnsi="Arial" w:cs="Arial"/>
                <w:sz w:val="22"/>
              </w:rPr>
              <w:lastRenderedPageBreak/>
              <w:t>punktów.</w:t>
            </w:r>
          </w:p>
        </w:tc>
        <w:tc>
          <w:tcPr>
            <w:tcW w:w="1172" w:type="dxa"/>
            <w:shd w:val="clear" w:color="auto" w:fill="auto"/>
            <w:vAlign w:val="center"/>
          </w:tcPr>
          <w:p w:rsidR="00B624C0" w:rsidRPr="002E0A8F" w:rsidRDefault="00B624C0" w:rsidP="00076644">
            <w:pPr>
              <w:jc w:val="center"/>
              <w:rPr>
                <w:rFonts w:ascii="Arial" w:hAnsi="Arial" w:cs="Arial"/>
                <w:b/>
              </w:rPr>
            </w:pPr>
            <w:r w:rsidRPr="002E0A8F">
              <w:rPr>
                <w:rFonts w:ascii="Arial" w:hAnsi="Arial" w:cs="Arial"/>
                <w:b/>
                <w:sz w:val="22"/>
              </w:rPr>
              <w:lastRenderedPageBreak/>
              <w:t>20</w:t>
            </w:r>
          </w:p>
        </w:tc>
      </w:tr>
      <w:tr w:rsidR="00B624C0" w:rsidRPr="002E0A8F" w:rsidTr="00C65D4D">
        <w:trPr>
          <w:trHeight w:val="545"/>
          <w:jc w:val="center"/>
        </w:trPr>
        <w:tc>
          <w:tcPr>
            <w:tcW w:w="762" w:type="dxa"/>
            <w:shd w:val="clear" w:color="auto" w:fill="FFFFFF"/>
            <w:vAlign w:val="center"/>
          </w:tcPr>
          <w:p w:rsidR="00B624C0" w:rsidRPr="002E0A8F" w:rsidRDefault="00B624C0" w:rsidP="00A33AF7">
            <w:pPr>
              <w:pStyle w:val="Akapitzlist"/>
              <w:numPr>
                <w:ilvl w:val="0"/>
                <w:numId w:val="212"/>
              </w:numPr>
              <w:ind w:left="426"/>
              <w:jc w:val="center"/>
              <w:rPr>
                <w:rFonts w:ascii="Arial" w:hAnsi="Arial" w:cs="Arial"/>
              </w:rPr>
            </w:pPr>
          </w:p>
        </w:tc>
        <w:tc>
          <w:tcPr>
            <w:tcW w:w="2394" w:type="dxa"/>
            <w:shd w:val="clear" w:color="auto" w:fill="auto"/>
            <w:vAlign w:val="center"/>
          </w:tcPr>
          <w:p w:rsidR="00B624C0" w:rsidRPr="002E0A8F" w:rsidRDefault="00B624C0" w:rsidP="00076644">
            <w:pPr>
              <w:jc w:val="both"/>
              <w:rPr>
                <w:rFonts w:ascii="Arial" w:hAnsi="Arial" w:cs="Arial"/>
              </w:rPr>
            </w:pPr>
            <w:r w:rsidRPr="002E0A8F">
              <w:rPr>
                <w:rFonts w:ascii="Arial" w:hAnsi="Arial" w:cs="Arial"/>
                <w:sz w:val="22"/>
              </w:rPr>
              <w:t xml:space="preserve">Turystyczne </w:t>
            </w:r>
            <w:r w:rsidRPr="002E0A8F">
              <w:rPr>
                <w:rFonts w:ascii="Arial" w:hAnsi="Arial" w:cs="Arial"/>
                <w:sz w:val="22"/>
              </w:rPr>
              <w:br/>
              <w:t>i</w:t>
            </w:r>
            <w:r>
              <w:rPr>
                <w:rFonts w:ascii="Arial" w:hAnsi="Arial" w:cs="Arial"/>
                <w:sz w:val="22"/>
              </w:rPr>
              <w:t> </w:t>
            </w:r>
            <w:r w:rsidRPr="002E0A8F">
              <w:rPr>
                <w:rFonts w:ascii="Arial" w:hAnsi="Arial" w:cs="Arial"/>
                <w:sz w:val="22"/>
              </w:rPr>
              <w:t>edukacyjne wykorzystanie form ochrony przyrody</w:t>
            </w:r>
          </w:p>
        </w:tc>
        <w:tc>
          <w:tcPr>
            <w:tcW w:w="5953" w:type="dxa"/>
            <w:vAlign w:val="center"/>
          </w:tcPr>
          <w:p w:rsidR="00B624C0" w:rsidRPr="002E0A8F" w:rsidRDefault="00B624C0" w:rsidP="00076644">
            <w:pPr>
              <w:ind w:left="34"/>
              <w:jc w:val="both"/>
              <w:rPr>
                <w:rFonts w:ascii="Arial" w:hAnsi="Arial" w:cs="Arial"/>
              </w:rPr>
            </w:pPr>
            <w:r w:rsidRPr="002E0A8F">
              <w:rPr>
                <w:rFonts w:ascii="Arial" w:hAnsi="Arial" w:cs="Arial"/>
                <w:sz w:val="22"/>
              </w:rPr>
              <w:t>Kryterium premiuje projekty, w</w:t>
            </w:r>
            <w:r>
              <w:rPr>
                <w:rFonts w:ascii="Arial" w:hAnsi="Arial" w:cs="Arial"/>
                <w:sz w:val="22"/>
              </w:rPr>
              <w:t> </w:t>
            </w:r>
            <w:r w:rsidRPr="002E0A8F">
              <w:rPr>
                <w:rFonts w:ascii="Arial" w:hAnsi="Arial" w:cs="Arial"/>
                <w:sz w:val="22"/>
              </w:rPr>
              <w:t>których:</w:t>
            </w:r>
          </w:p>
          <w:p w:rsidR="00B624C0" w:rsidRPr="002E0A8F" w:rsidRDefault="00B624C0" w:rsidP="00BD1F48">
            <w:pPr>
              <w:pStyle w:val="Akapitzlist"/>
              <w:numPr>
                <w:ilvl w:val="0"/>
                <w:numId w:val="216"/>
              </w:numPr>
              <w:spacing w:line="259" w:lineRule="auto"/>
              <w:jc w:val="both"/>
              <w:rPr>
                <w:rFonts w:ascii="Arial" w:hAnsi="Arial" w:cs="Arial"/>
              </w:rPr>
            </w:pPr>
            <w:r w:rsidRPr="002E0A8F">
              <w:rPr>
                <w:rFonts w:ascii="Arial" w:hAnsi="Arial" w:cs="Arial"/>
                <w:sz w:val="22"/>
                <w:szCs w:val="22"/>
              </w:rPr>
              <w:t xml:space="preserve">plany ochrony dla rezerwatów przyrody parków krajobrazowych oraz dokumenty waloryzujące obszary chronionego krajobrazu, </w:t>
            </w:r>
          </w:p>
          <w:p w:rsidR="00B624C0" w:rsidRPr="002E0A8F" w:rsidRDefault="00B624C0" w:rsidP="00BD1F48">
            <w:pPr>
              <w:pStyle w:val="Akapitzlist"/>
              <w:numPr>
                <w:ilvl w:val="0"/>
                <w:numId w:val="216"/>
              </w:numPr>
              <w:jc w:val="both"/>
              <w:rPr>
                <w:rFonts w:ascii="Arial" w:hAnsi="Arial" w:cs="Arial"/>
              </w:rPr>
            </w:pPr>
            <w:r w:rsidRPr="002E0A8F">
              <w:rPr>
                <w:rFonts w:ascii="Arial" w:hAnsi="Arial" w:cs="Arial"/>
                <w:sz w:val="22"/>
                <w:szCs w:val="22"/>
              </w:rPr>
              <w:t>inwentaryzacja przyrodnicza, na potrzeby dokumentów wymienionych w</w:t>
            </w:r>
            <w:r>
              <w:rPr>
                <w:rFonts w:ascii="Arial" w:hAnsi="Arial" w:cs="Arial"/>
                <w:sz w:val="22"/>
                <w:szCs w:val="22"/>
              </w:rPr>
              <w:t> </w:t>
            </w:r>
            <w:r w:rsidRPr="002E0A8F">
              <w:rPr>
                <w:rFonts w:ascii="Arial" w:hAnsi="Arial" w:cs="Arial"/>
                <w:sz w:val="22"/>
                <w:szCs w:val="22"/>
              </w:rPr>
              <w:t>lit a), inwentaryzacja nieleśnych siedlisk przyrodniczych na obszarach Natura 2000 położonych w</w:t>
            </w:r>
            <w:r>
              <w:rPr>
                <w:rFonts w:ascii="Arial" w:hAnsi="Arial" w:cs="Arial"/>
                <w:sz w:val="22"/>
                <w:szCs w:val="22"/>
              </w:rPr>
              <w:t> </w:t>
            </w:r>
            <w:r w:rsidRPr="002E0A8F">
              <w:rPr>
                <w:rFonts w:ascii="Arial" w:hAnsi="Arial" w:cs="Arial"/>
                <w:sz w:val="22"/>
                <w:szCs w:val="22"/>
              </w:rPr>
              <w:t xml:space="preserve">granicach parków </w:t>
            </w:r>
            <w:r w:rsidRPr="002E0A8F">
              <w:rPr>
                <w:rFonts w:ascii="Arial" w:hAnsi="Arial" w:cs="Arial"/>
                <w:sz w:val="22"/>
                <w:szCs w:val="22"/>
              </w:rPr>
              <w:lastRenderedPageBreak/>
              <w:t>krajobrazowych i</w:t>
            </w:r>
            <w:r>
              <w:rPr>
                <w:rFonts w:ascii="Arial" w:hAnsi="Arial" w:cs="Arial"/>
                <w:sz w:val="22"/>
                <w:szCs w:val="22"/>
              </w:rPr>
              <w:t> </w:t>
            </w:r>
            <w:r w:rsidRPr="002E0A8F">
              <w:rPr>
                <w:rFonts w:ascii="Arial" w:hAnsi="Arial" w:cs="Arial"/>
                <w:sz w:val="22"/>
                <w:szCs w:val="22"/>
              </w:rPr>
              <w:t xml:space="preserve">obszarów chronionego krajobrazu, </w:t>
            </w:r>
          </w:p>
          <w:p w:rsidR="00B624C0" w:rsidRPr="002E0A8F" w:rsidRDefault="00B624C0" w:rsidP="00BD1F48">
            <w:pPr>
              <w:pStyle w:val="Akapitzlist"/>
              <w:numPr>
                <w:ilvl w:val="0"/>
                <w:numId w:val="216"/>
              </w:numPr>
              <w:jc w:val="both"/>
              <w:rPr>
                <w:rFonts w:ascii="Arial" w:hAnsi="Arial" w:cs="Arial"/>
              </w:rPr>
            </w:pPr>
            <w:r w:rsidRPr="002E0A8F">
              <w:rPr>
                <w:rFonts w:ascii="Arial" w:hAnsi="Arial" w:cs="Arial"/>
                <w:sz w:val="22"/>
                <w:szCs w:val="22"/>
              </w:rPr>
              <w:t>audyt krajobrazowy dla województwa podkarpackiego</w:t>
            </w:r>
          </w:p>
          <w:p w:rsidR="00B624C0" w:rsidRPr="002E0A8F" w:rsidRDefault="00B624C0" w:rsidP="00076644">
            <w:pPr>
              <w:jc w:val="both"/>
              <w:rPr>
                <w:rFonts w:ascii="Arial" w:hAnsi="Arial" w:cs="Arial"/>
              </w:rPr>
            </w:pPr>
            <w:r w:rsidRPr="002E0A8F">
              <w:rPr>
                <w:rFonts w:ascii="Arial" w:hAnsi="Arial" w:cs="Arial"/>
                <w:sz w:val="22"/>
              </w:rPr>
              <w:t>będą przewidywać konkretne propozycje działań związanych z</w:t>
            </w:r>
            <w:r>
              <w:rPr>
                <w:rFonts w:ascii="Arial" w:hAnsi="Arial" w:cs="Arial"/>
                <w:sz w:val="22"/>
              </w:rPr>
              <w:t> </w:t>
            </w:r>
            <w:r w:rsidRPr="002E0A8F">
              <w:rPr>
                <w:rFonts w:ascii="Arial" w:hAnsi="Arial" w:cs="Arial"/>
                <w:sz w:val="22"/>
              </w:rPr>
              <w:t>udostępnieniem danej formy ochrony dla turystów i</w:t>
            </w:r>
            <w:r>
              <w:rPr>
                <w:rFonts w:ascii="Arial" w:hAnsi="Arial" w:cs="Arial"/>
                <w:sz w:val="22"/>
              </w:rPr>
              <w:t> </w:t>
            </w:r>
            <w:r w:rsidRPr="002E0A8F">
              <w:rPr>
                <w:rFonts w:ascii="Arial" w:hAnsi="Arial" w:cs="Arial"/>
                <w:sz w:val="22"/>
              </w:rPr>
              <w:t>na cele edukacji ekologicznej – 10 punktów</w:t>
            </w:r>
          </w:p>
          <w:p w:rsidR="00B624C0" w:rsidRPr="002E0A8F" w:rsidRDefault="00B624C0" w:rsidP="00076644">
            <w:pPr>
              <w:pStyle w:val="Akapitzlist"/>
              <w:ind w:left="482"/>
              <w:jc w:val="both"/>
              <w:rPr>
                <w:rFonts w:ascii="Arial" w:hAnsi="Arial" w:cs="Arial"/>
              </w:rPr>
            </w:pPr>
          </w:p>
          <w:p w:rsidR="00B624C0" w:rsidRPr="002E0A8F" w:rsidRDefault="00B624C0" w:rsidP="00B70194">
            <w:pPr>
              <w:jc w:val="both"/>
              <w:rPr>
                <w:rFonts w:ascii="Arial" w:hAnsi="Arial" w:cs="Arial"/>
              </w:rPr>
            </w:pPr>
            <w:r w:rsidRPr="002E0A8F">
              <w:rPr>
                <w:rFonts w:ascii="Arial" w:hAnsi="Arial" w:cs="Arial"/>
                <w:sz w:val="22"/>
              </w:rPr>
              <w:t>Dodatkowo przyznaje się 10 punktów, jeżeli</w:t>
            </w:r>
            <w:r w:rsidR="00B70194">
              <w:rPr>
                <w:rFonts w:ascii="Arial" w:hAnsi="Arial" w:cs="Arial"/>
                <w:sz w:val="22"/>
              </w:rPr>
              <w:t xml:space="preserve"> produkt projektu jest zgodny z koncepcją uniwersalnego projektowania</w:t>
            </w:r>
            <w:r w:rsidRPr="002E0A8F">
              <w:rPr>
                <w:rFonts w:ascii="Arial" w:hAnsi="Arial" w:cs="Arial"/>
                <w:sz w:val="22"/>
              </w:rPr>
              <w:t xml:space="preserve"> </w:t>
            </w:r>
            <w:r w:rsidR="00B70194">
              <w:rPr>
                <w:rFonts w:ascii="Arial" w:hAnsi="Arial" w:cs="Arial"/>
                <w:sz w:val="22"/>
              </w:rPr>
              <w:t>(zapewnienie dostępności dla więcej niż jednego rodzaju niepełnosprawności)</w:t>
            </w:r>
            <w:r w:rsidRPr="002E0A8F">
              <w:rPr>
                <w:rFonts w:ascii="Arial" w:hAnsi="Arial" w:cs="Arial"/>
                <w:sz w:val="22"/>
              </w:rPr>
              <w:br/>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bCs/>
                <w:sz w:val="22"/>
              </w:rPr>
              <w:t>Punkty w</w:t>
            </w:r>
            <w:r>
              <w:rPr>
                <w:rFonts w:ascii="Arial" w:hAnsi="Arial" w:cs="Arial"/>
                <w:bCs/>
                <w:sz w:val="22"/>
              </w:rPr>
              <w:t> </w:t>
            </w:r>
            <w:r w:rsidRPr="002E0A8F">
              <w:rPr>
                <w:rFonts w:ascii="Arial" w:hAnsi="Arial" w:cs="Arial"/>
                <w:bCs/>
                <w:sz w:val="22"/>
              </w:rPr>
              <w:t>podkryteriach  mogą być sumowane.</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rPr>
              <w:t xml:space="preserve">Planowane działania powinny przy tym uwzględniać atrakcyjność danego obszaru, potrzeby jego ochrony oraz odpowiednią organizację ruchu turystycznego </w:t>
            </w:r>
            <w:r w:rsidRPr="002E0A8F">
              <w:rPr>
                <w:rFonts w:ascii="Arial" w:hAnsi="Arial" w:cs="Arial"/>
                <w:sz w:val="22"/>
              </w:rPr>
              <w:br/>
              <w:t>i</w:t>
            </w:r>
            <w:r>
              <w:rPr>
                <w:rFonts w:ascii="Arial" w:hAnsi="Arial" w:cs="Arial"/>
                <w:sz w:val="22"/>
              </w:rPr>
              <w:t> </w:t>
            </w:r>
            <w:r w:rsidRPr="002E0A8F">
              <w:rPr>
                <w:rFonts w:ascii="Arial" w:hAnsi="Arial" w:cs="Arial"/>
                <w:sz w:val="22"/>
              </w:rPr>
              <w:t>działalności edukacyjnej.</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rPr>
              <w:t>Punkty nie są przyznawane w</w:t>
            </w:r>
            <w:r>
              <w:rPr>
                <w:rFonts w:ascii="Arial" w:hAnsi="Arial" w:cs="Arial"/>
                <w:sz w:val="22"/>
              </w:rPr>
              <w:t> </w:t>
            </w:r>
            <w:r w:rsidRPr="002E0A8F">
              <w:rPr>
                <w:rFonts w:ascii="Arial" w:hAnsi="Arial" w:cs="Arial"/>
                <w:sz w:val="22"/>
              </w:rPr>
              <w:t>przypadku projektów, które dotyczą tylko inwentaryzacji przyrodniczej.</w:t>
            </w:r>
          </w:p>
        </w:tc>
        <w:tc>
          <w:tcPr>
            <w:tcW w:w="4962" w:type="dxa"/>
            <w:shd w:val="clear" w:color="auto" w:fill="auto"/>
            <w:vAlign w:val="center"/>
          </w:tcPr>
          <w:p w:rsidR="00B624C0" w:rsidRPr="002E0A8F" w:rsidRDefault="00B624C0" w:rsidP="00076644">
            <w:pPr>
              <w:pStyle w:val="Default"/>
              <w:jc w:val="both"/>
              <w:rPr>
                <w:rFonts w:ascii="Arial" w:hAnsi="Arial" w:cs="Arial"/>
                <w:color w:val="auto"/>
                <w:sz w:val="22"/>
                <w:szCs w:val="22"/>
              </w:rPr>
            </w:pPr>
            <w:r w:rsidRPr="002E0A8F">
              <w:rPr>
                <w:rFonts w:ascii="Arial" w:hAnsi="Arial" w:cs="Arial"/>
                <w:bCs/>
                <w:color w:val="auto"/>
                <w:sz w:val="22"/>
                <w:szCs w:val="22"/>
              </w:rPr>
              <w:lastRenderedPageBreak/>
              <w:t>W przypadku spełnienia warunków kryterium projekt otrzymuje odpowiednio 10 lub 20 punktów.</w:t>
            </w:r>
          </w:p>
          <w:p w:rsidR="00B624C0" w:rsidRPr="002E0A8F" w:rsidRDefault="00B624C0" w:rsidP="00076644">
            <w:pPr>
              <w:pStyle w:val="Default"/>
              <w:jc w:val="both"/>
              <w:rPr>
                <w:rFonts w:ascii="Arial" w:hAnsi="Arial" w:cs="Arial"/>
                <w:color w:val="auto"/>
                <w:sz w:val="22"/>
                <w:szCs w:val="22"/>
              </w:rPr>
            </w:pPr>
          </w:p>
          <w:p w:rsidR="00B624C0" w:rsidRPr="002E0A8F" w:rsidRDefault="00B624C0" w:rsidP="00076644">
            <w:pPr>
              <w:pStyle w:val="Default"/>
              <w:jc w:val="both"/>
              <w:rPr>
                <w:rFonts w:ascii="Arial" w:hAnsi="Arial" w:cs="Arial"/>
                <w:color w:val="auto"/>
                <w:sz w:val="22"/>
                <w:szCs w:val="22"/>
              </w:rPr>
            </w:pPr>
          </w:p>
          <w:p w:rsidR="00B624C0" w:rsidRPr="002E0A8F" w:rsidRDefault="00B624C0" w:rsidP="00076644">
            <w:pPr>
              <w:pStyle w:val="Default"/>
              <w:jc w:val="both"/>
              <w:rPr>
                <w:rFonts w:ascii="Arial" w:hAnsi="Arial" w:cs="Arial"/>
                <w:color w:val="auto"/>
                <w:sz w:val="22"/>
                <w:szCs w:val="22"/>
              </w:rPr>
            </w:pPr>
          </w:p>
          <w:p w:rsidR="00B624C0" w:rsidRPr="002E0A8F" w:rsidRDefault="00B624C0" w:rsidP="00076644">
            <w:pPr>
              <w:pStyle w:val="Default"/>
              <w:jc w:val="both"/>
              <w:rPr>
                <w:rFonts w:ascii="Arial" w:hAnsi="Arial" w:cs="Arial"/>
                <w:color w:val="auto"/>
                <w:sz w:val="22"/>
                <w:szCs w:val="22"/>
              </w:rPr>
            </w:pPr>
          </w:p>
          <w:p w:rsidR="00B624C0" w:rsidRPr="002E0A8F" w:rsidRDefault="00B624C0" w:rsidP="00076644">
            <w:pPr>
              <w:autoSpaceDE w:val="0"/>
              <w:autoSpaceDN w:val="0"/>
              <w:adjustRightInd w:val="0"/>
              <w:jc w:val="both"/>
              <w:rPr>
                <w:rFonts w:ascii="Arial" w:hAnsi="Arial" w:cs="Arial"/>
              </w:rPr>
            </w:pPr>
          </w:p>
        </w:tc>
        <w:tc>
          <w:tcPr>
            <w:tcW w:w="1172" w:type="dxa"/>
            <w:shd w:val="clear" w:color="auto" w:fill="auto"/>
            <w:vAlign w:val="center"/>
          </w:tcPr>
          <w:p w:rsidR="00B624C0" w:rsidRPr="002E0A8F" w:rsidRDefault="00B624C0" w:rsidP="00076644">
            <w:pPr>
              <w:jc w:val="center"/>
              <w:rPr>
                <w:rFonts w:ascii="Arial" w:hAnsi="Arial" w:cs="Arial"/>
                <w:b/>
              </w:rPr>
            </w:pPr>
            <w:r w:rsidRPr="002E0A8F">
              <w:rPr>
                <w:rFonts w:ascii="Arial" w:hAnsi="Arial" w:cs="Arial"/>
                <w:b/>
                <w:sz w:val="22"/>
              </w:rPr>
              <w:t>20</w:t>
            </w:r>
          </w:p>
        </w:tc>
      </w:tr>
      <w:tr w:rsidR="00B624C0" w:rsidRPr="002E0A8F" w:rsidTr="00C65D4D">
        <w:trPr>
          <w:trHeight w:val="545"/>
          <w:jc w:val="center"/>
        </w:trPr>
        <w:tc>
          <w:tcPr>
            <w:tcW w:w="762" w:type="dxa"/>
            <w:shd w:val="clear" w:color="auto" w:fill="FFFFFF"/>
            <w:vAlign w:val="center"/>
          </w:tcPr>
          <w:p w:rsidR="00B624C0" w:rsidRPr="002E0A8F" w:rsidRDefault="00B624C0" w:rsidP="00A33AF7">
            <w:pPr>
              <w:pStyle w:val="Akapitzlist"/>
              <w:numPr>
                <w:ilvl w:val="0"/>
                <w:numId w:val="212"/>
              </w:numPr>
              <w:ind w:left="426"/>
              <w:jc w:val="center"/>
              <w:rPr>
                <w:rFonts w:ascii="Arial" w:hAnsi="Arial" w:cs="Arial"/>
              </w:rPr>
            </w:pPr>
          </w:p>
        </w:tc>
        <w:tc>
          <w:tcPr>
            <w:tcW w:w="2394" w:type="dxa"/>
            <w:tcBorders>
              <w:bottom w:val="single" w:sz="4" w:space="0" w:color="auto"/>
            </w:tcBorders>
            <w:shd w:val="clear" w:color="auto" w:fill="auto"/>
            <w:vAlign w:val="center"/>
          </w:tcPr>
          <w:p w:rsidR="00B624C0" w:rsidRPr="002E0A8F" w:rsidRDefault="00B624C0" w:rsidP="00076644">
            <w:pPr>
              <w:jc w:val="both"/>
              <w:rPr>
                <w:rFonts w:ascii="Arial" w:hAnsi="Arial" w:cs="Arial"/>
              </w:rPr>
            </w:pPr>
            <w:r w:rsidRPr="002E0A8F">
              <w:rPr>
                <w:rFonts w:ascii="Arial" w:hAnsi="Arial" w:cs="Arial"/>
                <w:sz w:val="22"/>
              </w:rPr>
              <w:t>Zakres współpracy</w:t>
            </w:r>
          </w:p>
          <w:p w:rsidR="00B624C0" w:rsidRPr="002E0A8F" w:rsidRDefault="00B624C0" w:rsidP="00076644">
            <w:pPr>
              <w:jc w:val="both"/>
              <w:rPr>
                <w:rFonts w:ascii="Arial" w:hAnsi="Arial" w:cs="Arial"/>
              </w:rPr>
            </w:pPr>
          </w:p>
        </w:tc>
        <w:tc>
          <w:tcPr>
            <w:tcW w:w="5953" w:type="dxa"/>
            <w:vAlign w:val="center"/>
          </w:tcPr>
          <w:p w:rsidR="00B624C0" w:rsidRPr="002E0A8F" w:rsidRDefault="00B624C0" w:rsidP="00076644">
            <w:pPr>
              <w:jc w:val="both"/>
              <w:rPr>
                <w:rFonts w:ascii="Arial" w:hAnsi="Arial" w:cs="Arial"/>
              </w:rPr>
            </w:pPr>
            <w:r w:rsidRPr="002E0A8F">
              <w:rPr>
                <w:rFonts w:ascii="Arial" w:hAnsi="Arial" w:cs="Arial"/>
                <w:sz w:val="22"/>
              </w:rPr>
              <w:t>Kryterium premiuje konkretny, merytoryczny udział w</w:t>
            </w:r>
            <w:r>
              <w:rPr>
                <w:rFonts w:ascii="Arial" w:hAnsi="Arial" w:cs="Arial"/>
                <w:sz w:val="22"/>
              </w:rPr>
              <w:t> </w:t>
            </w:r>
            <w:r w:rsidRPr="002E0A8F">
              <w:rPr>
                <w:rFonts w:ascii="Arial" w:hAnsi="Arial" w:cs="Arial"/>
                <w:sz w:val="22"/>
              </w:rPr>
              <w:t xml:space="preserve">opracowaniu: </w:t>
            </w:r>
          </w:p>
          <w:p w:rsidR="00B624C0" w:rsidRPr="002E0A8F" w:rsidRDefault="00B624C0" w:rsidP="00BD1F48">
            <w:pPr>
              <w:pStyle w:val="Akapitzlist"/>
              <w:numPr>
                <w:ilvl w:val="0"/>
                <w:numId w:val="215"/>
              </w:numPr>
              <w:jc w:val="both"/>
              <w:rPr>
                <w:rFonts w:ascii="Arial" w:hAnsi="Arial" w:cs="Arial"/>
              </w:rPr>
            </w:pPr>
            <w:r w:rsidRPr="002E0A8F">
              <w:rPr>
                <w:rFonts w:ascii="Arial" w:hAnsi="Arial" w:cs="Arial"/>
                <w:sz w:val="22"/>
                <w:szCs w:val="22"/>
              </w:rPr>
              <w:t xml:space="preserve">planów ochrony dla rezerwatów przyrody parków krajobrazowych oraz dokumentów waloryzujących obszary chronionego krajobrazu, </w:t>
            </w:r>
          </w:p>
          <w:p w:rsidR="00B624C0" w:rsidRPr="002E0A8F" w:rsidRDefault="00B624C0" w:rsidP="00BD1F48">
            <w:pPr>
              <w:pStyle w:val="Akapitzlist"/>
              <w:numPr>
                <w:ilvl w:val="0"/>
                <w:numId w:val="214"/>
              </w:numPr>
              <w:jc w:val="both"/>
              <w:rPr>
                <w:rFonts w:ascii="Arial" w:hAnsi="Arial" w:cs="Arial"/>
              </w:rPr>
            </w:pPr>
            <w:r w:rsidRPr="002E0A8F">
              <w:rPr>
                <w:rFonts w:ascii="Arial" w:hAnsi="Arial" w:cs="Arial"/>
                <w:sz w:val="22"/>
                <w:szCs w:val="22"/>
              </w:rPr>
              <w:t>inwentaryzacji przyrodniczej, na potrzeby dokumentów wymienionych w</w:t>
            </w:r>
            <w:r>
              <w:rPr>
                <w:rFonts w:ascii="Arial" w:hAnsi="Arial" w:cs="Arial"/>
                <w:sz w:val="22"/>
                <w:szCs w:val="22"/>
              </w:rPr>
              <w:t> </w:t>
            </w:r>
            <w:r w:rsidRPr="002E0A8F">
              <w:rPr>
                <w:rFonts w:ascii="Arial" w:hAnsi="Arial" w:cs="Arial"/>
                <w:sz w:val="22"/>
                <w:szCs w:val="22"/>
              </w:rPr>
              <w:t>lit a), inwentaryzacji nieleśnych siedlisk przyrodniczych na obszarach Natura 2000 położonych w</w:t>
            </w:r>
            <w:r>
              <w:rPr>
                <w:rFonts w:ascii="Arial" w:hAnsi="Arial" w:cs="Arial"/>
                <w:sz w:val="22"/>
                <w:szCs w:val="22"/>
              </w:rPr>
              <w:t> </w:t>
            </w:r>
            <w:r w:rsidRPr="002E0A8F">
              <w:rPr>
                <w:rFonts w:ascii="Arial" w:hAnsi="Arial" w:cs="Arial"/>
                <w:sz w:val="22"/>
                <w:szCs w:val="22"/>
              </w:rPr>
              <w:t>granicach parków krajobrazowych i</w:t>
            </w:r>
            <w:r>
              <w:rPr>
                <w:rFonts w:ascii="Arial" w:hAnsi="Arial" w:cs="Arial"/>
                <w:sz w:val="22"/>
                <w:szCs w:val="22"/>
              </w:rPr>
              <w:t> </w:t>
            </w:r>
            <w:r w:rsidRPr="002E0A8F">
              <w:rPr>
                <w:rFonts w:ascii="Arial" w:hAnsi="Arial" w:cs="Arial"/>
                <w:sz w:val="22"/>
                <w:szCs w:val="22"/>
              </w:rPr>
              <w:t xml:space="preserve">obszarów chronionego krajobrazu, </w:t>
            </w:r>
          </w:p>
          <w:p w:rsidR="00B624C0" w:rsidRPr="002E0A8F" w:rsidRDefault="00B624C0" w:rsidP="00BD1F48">
            <w:pPr>
              <w:pStyle w:val="Akapitzlist"/>
              <w:numPr>
                <w:ilvl w:val="0"/>
                <w:numId w:val="214"/>
              </w:numPr>
              <w:jc w:val="both"/>
              <w:rPr>
                <w:rFonts w:ascii="Arial" w:hAnsi="Arial" w:cs="Arial"/>
              </w:rPr>
            </w:pPr>
            <w:r w:rsidRPr="002E0A8F">
              <w:rPr>
                <w:rFonts w:ascii="Arial" w:hAnsi="Arial" w:cs="Arial"/>
                <w:sz w:val="22"/>
                <w:szCs w:val="22"/>
              </w:rPr>
              <w:t>audytu krajobrazowego dla województwa podkarpackiego</w:t>
            </w:r>
          </w:p>
          <w:p w:rsidR="00B624C0" w:rsidRPr="00C43DDF" w:rsidRDefault="00B624C0" w:rsidP="00076644">
            <w:pPr>
              <w:jc w:val="both"/>
              <w:rPr>
                <w:rFonts w:ascii="Arial" w:hAnsi="Arial" w:cs="Arial"/>
                <w:color w:val="000000"/>
              </w:rPr>
            </w:pPr>
            <w:r w:rsidRPr="002E0A8F">
              <w:rPr>
                <w:rFonts w:ascii="Arial" w:hAnsi="Arial" w:cs="Arial"/>
                <w:sz w:val="22"/>
              </w:rPr>
              <w:lastRenderedPageBreak/>
              <w:t xml:space="preserve"> </w:t>
            </w:r>
            <w:r w:rsidRPr="00C43DDF">
              <w:rPr>
                <w:rFonts w:ascii="Arial" w:hAnsi="Arial" w:cs="Arial"/>
                <w:color w:val="000000"/>
                <w:sz w:val="22"/>
              </w:rPr>
              <w:t>następujących podmiotów:</w:t>
            </w:r>
          </w:p>
          <w:p w:rsidR="00B624C0" w:rsidRPr="00C43DDF" w:rsidRDefault="00B624C0" w:rsidP="00F73734">
            <w:pPr>
              <w:numPr>
                <w:ilvl w:val="0"/>
                <w:numId w:val="210"/>
              </w:numPr>
              <w:ind w:left="460" w:hanging="284"/>
              <w:jc w:val="both"/>
              <w:rPr>
                <w:rFonts w:ascii="Arial" w:hAnsi="Arial" w:cs="Arial"/>
                <w:color w:val="000000"/>
              </w:rPr>
            </w:pPr>
            <w:r w:rsidRPr="00C43DDF">
              <w:rPr>
                <w:rFonts w:ascii="Arial" w:hAnsi="Arial" w:cs="Arial"/>
                <w:color w:val="000000"/>
                <w:sz w:val="22"/>
              </w:rPr>
              <w:t xml:space="preserve">min. 1 pozarządowej organizacji ekologicznej (np. stowarzyszenie, fundacja), która w ciągu ostatnich 3 lat zrealizowała co najmniej jeden projekt w zakresie ekologii, ochrony zwierząt oraz ochrony dziedzictwa przyrodniczego o wartości co najmniej 10 </w:t>
            </w:r>
            <w:r w:rsidR="000012A9">
              <w:rPr>
                <w:rFonts w:ascii="Arial" w:hAnsi="Arial" w:cs="Arial"/>
                <w:color w:val="000000"/>
                <w:sz w:val="22"/>
              </w:rPr>
              <w:t>tys</w:t>
            </w:r>
            <w:r w:rsidRPr="00C43DDF">
              <w:rPr>
                <w:rFonts w:ascii="Arial" w:hAnsi="Arial" w:cs="Arial"/>
                <w:color w:val="000000"/>
                <w:sz w:val="22"/>
              </w:rPr>
              <w:t>. zł  – przyznaje się</w:t>
            </w:r>
            <w:r>
              <w:rPr>
                <w:rFonts w:ascii="Arial" w:hAnsi="Arial" w:cs="Arial"/>
                <w:color w:val="000000"/>
                <w:sz w:val="22"/>
              </w:rPr>
              <w:t xml:space="preserve"> </w:t>
            </w:r>
            <w:r w:rsidRPr="00C43DDF">
              <w:rPr>
                <w:rFonts w:ascii="Arial" w:hAnsi="Arial" w:cs="Arial"/>
                <w:color w:val="000000"/>
                <w:sz w:val="22"/>
              </w:rPr>
              <w:t>-  5 punktów,</w:t>
            </w:r>
          </w:p>
          <w:p w:rsidR="00B624C0" w:rsidRPr="002E0A8F" w:rsidRDefault="00B624C0" w:rsidP="00076644">
            <w:pPr>
              <w:ind w:left="460"/>
              <w:jc w:val="both"/>
              <w:rPr>
                <w:rFonts w:ascii="Arial" w:hAnsi="Arial" w:cs="Arial"/>
              </w:rPr>
            </w:pPr>
          </w:p>
          <w:p w:rsidR="00B624C0" w:rsidRPr="002E0A8F" w:rsidRDefault="00B624C0" w:rsidP="00BD1F48">
            <w:pPr>
              <w:numPr>
                <w:ilvl w:val="0"/>
                <w:numId w:val="210"/>
              </w:numPr>
              <w:ind w:left="460" w:hanging="284"/>
              <w:jc w:val="both"/>
              <w:rPr>
                <w:rFonts w:ascii="Arial" w:hAnsi="Arial" w:cs="Arial"/>
              </w:rPr>
            </w:pPr>
            <w:r w:rsidRPr="002E0A8F">
              <w:rPr>
                <w:rFonts w:ascii="Arial" w:hAnsi="Arial" w:cs="Arial"/>
                <w:sz w:val="22"/>
              </w:rPr>
              <w:t>min. 1 uczelni wyższej, przy czym bezpośredni udział w</w:t>
            </w:r>
            <w:r>
              <w:rPr>
                <w:rFonts w:ascii="Arial" w:hAnsi="Arial" w:cs="Arial"/>
                <w:sz w:val="22"/>
              </w:rPr>
              <w:t> </w:t>
            </w:r>
            <w:r w:rsidRPr="002E0A8F">
              <w:rPr>
                <w:rFonts w:ascii="Arial" w:hAnsi="Arial" w:cs="Arial"/>
                <w:sz w:val="22"/>
              </w:rPr>
              <w:t>działaniach objętych projektem będzie miała jednostka organizacyjna uczelni, która prowadzi nauczanie w</w:t>
            </w:r>
            <w:r>
              <w:rPr>
                <w:rFonts w:ascii="Arial" w:hAnsi="Arial" w:cs="Arial"/>
                <w:sz w:val="22"/>
              </w:rPr>
              <w:t> </w:t>
            </w:r>
            <w:r w:rsidRPr="002E0A8F">
              <w:rPr>
                <w:rFonts w:ascii="Arial" w:hAnsi="Arial" w:cs="Arial"/>
                <w:sz w:val="22"/>
              </w:rPr>
              <w:t xml:space="preserve">obszarach nauk przyrodniczych, nauk rolniczych, leśnych </w:t>
            </w:r>
            <w:r w:rsidRPr="002E0A8F">
              <w:rPr>
                <w:rFonts w:ascii="Arial" w:hAnsi="Arial" w:cs="Arial"/>
                <w:sz w:val="22"/>
              </w:rPr>
              <w:br/>
              <w:t>i</w:t>
            </w:r>
            <w:r>
              <w:rPr>
                <w:rFonts w:ascii="Arial" w:hAnsi="Arial" w:cs="Arial"/>
                <w:sz w:val="22"/>
              </w:rPr>
              <w:t> </w:t>
            </w:r>
            <w:r w:rsidRPr="002E0A8F">
              <w:rPr>
                <w:rFonts w:ascii="Arial" w:hAnsi="Arial" w:cs="Arial"/>
                <w:sz w:val="22"/>
              </w:rPr>
              <w:t>weterynaryjnych w</w:t>
            </w:r>
            <w:r>
              <w:rPr>
                <w:rFonts w:ascii="Arial" w:hAnsi="Arial" w:cs="Arial"/>
                <w:sz w:val="22"/>
              </w:rPr>
              <w:t> </w:t>
            </w:r>
            <w:r w:rsidRPr="002E0A8F">
              <w:rPr>
                <w:rFonts w:ascii="Arial" w:hAnsi="Arial" w:cs="Arial"/>
                <w:sz w:val="22"/>
              </w:rPr>
              <w:t>rozumieniu Rozporządzenia Ministra Nauki i</w:t>
            </w:r>
            <w:r>
              <w:rPr>
                <w:rFonts w:ascii="Arial" w:hAnsi="Arial" w:cs="Arial"/>
                <w:sz w:val="22"/>
              </w:rPr>
              <w:t> </w:t>
            </w:r>
            <w:r w:rsidRPr="002E0A8F">
              <w:rPr>
                <w:rFonts w:ascii="Arial" w:hAnsi="Arial" w:cs="Arial"/>
                <w:sz w:val="22"/>
              </w:rPr>
              <w:t>Szkolnictwa Wyższego z</w:t>
            </w:r>
            <w:r>
              <w:rPr>
                <w:rFonts w:ascii="Arial" w:hAnsi="Arial" w:cs="Arial"/>
                <w:sz w:val="22"/>
              </w:rPr>
              <w:t> </w:t>
            </w:r>
            <w:r w:rsidRPr="002E0A8F">
              <w:rPr>
                <w:rFonts w:ascii="Arial" w:hAnsi="Arial" w:cs="Arial"/>
                <w:sz w:val="22"/>
              </w:rPr>
              <w:t>8 sierpnia 2011 r. w</w:t>
            </w:r>
            <w:r>
              <w:rPr>
                <w:rFonts w:ascii="Arial" w:hAnsi="Arial" w:cs="Arial"/>
                <w:sz w:val="22"/>
              </w:rPr>
              <w:t> </w:t>
            </w:r>
            <w:r w:rsidRPr="002E0A8F">
              <w:rPr>
                <w:rFonts w:ascii="Arial" w:hAnsi="Arial" w:cs="Arial"/>
                <w:sz w:val="22"/>
              </w:rPr>
              <w:t>sprawie obszarów wiedzy, dziedzin nauki i</w:t>
            </w:r>
            <w:r>
              <w:rPr>
                <w:rFonts w:ascii="Arial" w:hAnsi="Arial" w:cs="Arial"/>
                <w:sz w:val="22"/>
              </w:rPr>
              <w:t> </w:t>
            </w:r>
            <w:r w:rsidRPr="002E0A8F">
              <w:rPr>
                <w:rFonts w:ascii="Arial" w:hAnsi="Arial" w:cs="Arial"/>
                <w:sz w:val="22"/>
              </w:rPr>
              <w:t>sztuki oraz dyscyplin naukowych i</w:t>
            </w:r>
            <w:r>
              <w:rPr>
                <w:rFonts w:ascii="Arial" w:hAnsi="Arial" w:cs="Arial"/>
                <w:sz w:val="22"/>
              </w:rPr>
              <w:t> </w:t>
            </w:r>
            <w:r w:rsidRPr="002E0A8F">
              <w:rPr>
                <w:rFonts w:ascii="Arial" w:hAnsi="Arial" w:cs="Arial"/>
                <w:sz w:val="22"/>
              </w:rPr>
              <w:t>artystycznych (Dz. U. 2011 nr 179 poz. 1065) – przyznaje się 5 punktów,</w:t>
            </w:r>
          </w:p>
          <w:p w:rsidR="00B624C0" w:rsidRPr="00C43DDF" w:rsidRDefault="00B624C0" w:rsidP="00BD1F48">
            <w:pPr>
              <w:numPr>
                <w:ilvl w:val="0"/>
                <w:numId w:val="210"/>
              </w:numPr>
              <w:ind w:left="460" w:hanging="284"/>
              <w:jc w:val="both"/>
              <w:rPr>
                <w:rFonts w:ascii="Arial" w:hAnsi="Arial" w:cs="Arial"/>
              </w:rPr>
            </w:pPr>
            <w:r w:rsidRPr="00C43DDF">
              <w:rPr>
                <w:rFonts w:ascii="Arial" w:hAnsi="Arial" w:cs="Arial"/>
                <w:sz w:val="22"/>
              </w:rPr>
              <w:t>min. 1 nadleśnictwa PGL Lasów Państwowych lub Regionalnego Dyrektora PGL LP w Krośnie – przyznaje się</w:t>
            </w:r>
            <w:r>
              <w:rPr>
                <w:rFonts w:ascii="Arial" w:hAnsi="Arial" w:cs="Arial"/>
                <w:sz w:val="22"/>
              </w:rPr>
              <w:t xml:space="preserve"> </w:t>
            </w:r>
            <w:r w:rsidRPr="00C43DDF">
              <w:rPr>
                <w:rFonts w:ascii="Arial" w:hAnsi="Arial" w:cs="Arial"/>
                <w:sz w:val="22"/>
              </w:rPr>
              <w:t>5 punktów,</w:t>
            </w:r>
          </w:p>
          <w:p w:rsidR="00B624C0" w:rsidRPr="002E0A8F" w:rsidRDefault="00B624C0" w:rsidP="00BD1F48">
            <w:pPr>
              <w:numPr>
                <w:ilvl w:val="0"/>
                <w:numId w:val="210"/>
              </w:numPr>
              <w:ind w:left="460" w:hanging="284"/>
              <w:jc w:val="both"/>
              <w:rPr>
                <w:rFonts w:ascii="Arial" w:hAnsi="Arial" w:cs="Arial"/>
              </w:rPr>
            </w:pPr>
            <w:r w:rsidRPr="002E0A8F">
              <w:rPr>
                <w:rFonts w:ascii="Arial" w:hAnsi="Arial" w:cs="Arial"/>
                <w:sz w:val="22"/>
              </w:rPr>
              <w:t>min. 1 instytutu badawczego, w</w:t>
            </w:r>
            <w:r>
              <w:rPr>
                <w:rFonts w:ascii="Arial" w:hAnsi="Arial" w:cs="Arial"/>
                <w:sz w:val="22"/>
              </w:rPr>
              <w:t> </w:t>
            </w:r>
            <w:r w:rsidRPr="002E0A8F">
              <w:rPr>
                <w:rFonts w:ascii="Arial" w:hAnsi="Arial" w:cs="Arial"/>
                <w:sz w:val="22"/>
              </w:rPr>
              <w:t>rozumieniu Ustawy z</w:t>
            </w:r>
            <w:r>
              <w:rPr>
                <w:rFonts w:ascii="Arial" w:hAnsi="Arial" w:cs="Arial"/>
                <w:sz w:val="22"/>
              </w:rPr>
              <w:t> </w:t>
            </w:r>
            <w:r w:rsidRPr="002E0A8F">
              <w:rPr>
                <w:rFonts w:ascii="Arial" w:hAnsi="Arial" w:cs="Arial"/>
                <w:sz w:val="22"/>
              </w:rPr>
              <w:t>30 kwietnia 2010 r. o</w:t>
            </w:r>
            <w:r>
              <w:rPr>
                <w:rFonts w:ascii="Arial" w:hAnsi="Arial" w:cs="Arial"/>
                <w:sz w:val="22"/>
              </w:rPr>
              <w:t> </w:t>
            </w:r>
            <w:r w:rsidRPr="002E0A8F">
              <w:rPr>
                <w:rFonts w:ascii="Arial" w:hAnsi="Arial" w:cs="Arial"/>
                <w:sz w:val="22"/>
              </w:rPr>
              <w:t>instytutach badawczych (</w:t>
            </w:r>
            <w:r w:rsidRPr="002E0A8F">
              <w:rPr>
                <w:rFonts w:ascii="Arial" w:hAnsi="Arial" w:cs="Arial"/>
                <w:bCs/>
                <w:sz w:val="22"/>
              </w:rPr>
              <w:t xml:space="preserve">Dz.U.2010.96.618), który prowadzi badania </w:t>
            </w:r>
            <w:r w:rsidRPr="002E0A8F">
              <w:rPr>
                <w:rFonts w:ascii="Arial" w:hAnsi="Arial" w:cs="Arial"/>
                <w:sz w:val="22"/>
              </w:rPr>
              <w:t>w</w:t>
            </w:r>
            <w:r>
              <w:rPr>
                <w:rFonts w:ascii="Arial" w:hAnsi="Arial" w:cs="Arial"/>
                <w:sz w:val="22"/>
              </w:rPr>
              <w:t> </w:t>
            </w:r>
            <w:r w:rsidRPr="002E0A8F">
              <w:rPr>
                <w:rFonts w:ascii="Arial" w:hAnsi="Arial" w:cs="Arial"/>
                <w:sz w:val="22"/>
              </w:rPr>
              <w:t>obszarach nauk przyrodniczych, nauk rolniczych,</w:t>
            </w:r>
            <w:r>
              <w:rPr>
                <w:rFonts w:ascii="Arial" w:hAnsi="Arial" w:cs="Arial"/>
                <w:sz w:val="22"/>
              </w:rPr>
              <w:t xml:space="preserve"> </w:t>
            </w:r>
            <w:r w:rsidRPr="002E0A8F">
              <w:rPr>
                <w:rFonts w:ascii="Arial" w:hAnsi="Arial" w:cs="Arial"/>
                <w:sz w:val="22"/>
              </w:rPr>
              <w:t>leśnych</w:t>
            </w:r>
            <w:r>
              <w:rPr>
                <w:rFonts w:ascii="Arial" w:hAnsi="Arial" w:cs="Arial"/>
                <w:sz w:val="22"/>
              </w:rPr>
              <w:t xml:space="preserve"> </w:t>
            </w:r>
            <w:r w:rsidRPr="002E0A8F">
              <w:rPr>
                <w:rFonts w:ascii="Arial" w:hAnsi="Arial" w:cs="Arial"/>
                <w:sz w:val="22"/>
              </w:rPr>
              <w:t>i</w:t>
            </w:r>
            <w:r>
              <w:rPr>
                <w:rFonts w:ascii="Arial" w:hAnsi="Arial" w:cs="Arial"/>
                <w:sz w:val="22"/>
              </w:rPr>
              <w:t> </w:t>
            </w:r>
            <w:r w:rsidRPr="002E0A8F">
              <w:rPr>
                <w:rFonts w:ascii="Arial" w:hAnsi="Arial" w:cs="Arial"/>
                <w:sz w:val="22"/>
              </w:rPr>
              <w:t>weterynaryjnych</w:t>
            </w:r>
            <w:r>
              <w:rPr>
                <w:rFonts w:ascii="Arial" w:hAnsi="Arial" w:cs="Arial"/>
                <w:sz w:val="22"/>
              </w:rPr>
              <w:t xml:space="preserve"> </w:t>
            </w:r>
            <w:r w:rsidRPr="002E0A8F">
              <w:rPr>
                <w:rFonts w:ascii="Arial" w:hAnsi="Arial" w:cs="Arial"/>
                <w:sz w:val="22"/>
              </w:rPr>
              <w:t>w</w:t>
            </w:r>
            <w:r>
              <w:rPr>
                <w:rFonts w:ascii="Arial" w:hAnsi="Arial" w:cs="Arial"/>
                <w:sz w:val="22"/>
              </w:rPr>
              <w:t> </w:t>
            </w:r>
            <w:r w:rsidRPr="002E0A8F">
              <w:rPr>
                <w:rFonts w:ascii="Arial" w:hAnsi="Arial" w:cs="Arial"/>
                <w:sz w:val="22"/>
              </w:rPr>
              <w:t>rozumieniu</w:t>
            </w:r>
            <w:r>
              <w:rPr>
                <w:rFonts w:ascii="Arial" w:hAnsi="Arial" w:cs="Arial"/>
                <w:sz w:val="22"/>
              </w:rPr>
              <w:t xml:space="preserve"> </w:t>
            </w:r>
            <w:r w:rsidRPr="002E0A8F">
              <w:rPr>
                <w:rFonts w:ascii="Arial" w:hAnsi="Arial" w:cs="Arial"/>
                <w:sz w:val="22"/>
              </w:rPr>
              <w:t>Rozporządzenia Ministra Nauki i</w:t>
            </w:r>
            <w:r>
              <w:rPr>
                <w:rFonts w:ascii="Arial" w:hAnsi="Arial" w:cs="Arial"/>
                <w:sz w:val="22"/>
              </w:rPr>
              <w:t> </w:t>
            </w:r>
            <w:r w:rsidRPr="002E0A8F">
              <w:rPr>
                <w:rFonts w:ascii="Arial" w:hAnsi="Arial" w:cs="Arial"/>
                <w:sz w:val="22"/>
              </w:rPr>
              <w:t>Szkolnictwa</w:t>
            </w:r>
            <w:r>
              <w:rPr>
                <w:rFonts w:ascii="Arial" w:hAnsi="Arial" w:cs="Arial"/>
                <w:sz w:val="22"/>
              </w:rPr>
              <w:t xml:space="preserve"> </w:t>
            </w:r>
            <w:r w:rsidRPr="002E0A8F">
              <w:rPr>
                <w:rFonts w:ascii="Arial" w:hAnsi="Arial" w:cs="Arial"/>
                <w:sz w:val="22"/>
              </w:rPr>
              <w:t>Wyższego z</w:t>
            </w:r>
            <w:r>
              <w:rPr>
                <w:rFonts w:ascii="Arial" w:hAnsi="Arial" w:cs="Arial"/>
                <w:sz w:val="22"/>
              </w:rPr>
              <w:t> </w:t>
            </w:r>
            <w:r w:rsidRPr="002E0A8F">
              <w:rPr>
                <w:rFonts w:ascii="Arial" w:hAnsi="Arial" w:cs="Arial"/>
                <w:sz w:val="22"/>
              </w:rPr>
              <w:t xml:space="preserve">8 sierpnia 2011 r. </w:t>
            </w:r>
            <w:r w:rsidRPr="002E0A8F">
              <w:rPr>
                <w:rFonts w:ascii="Arial" w:hAnsi="Arial" w:cs="Arial"/>
                <w:sz w:val="22"/>
              </w:rPr>
              <w:br/>
              <w:t>w</w:t>
            </w:r>
            <w:r>
              <w:rPr>
                <w:rFonts w:ascii="Arial" w:hAnsi="Arial" w:cs="Arial"/>
                <w:sz w:val="22"/>
              </w:rPr>
              <w:t> </w:t>
            </w:r>
            <w:r w:rsidRPr="002E0A8F">
              <w:rPr>
                <w:rFonts w:ascii="Arial" w:hAnsi="Arial" w:cs="Arial"/>
                <w:sz w:val="22"/>
              </w:rPr>
              <w:t>sprawie obszarów wiedzy, dziedzin nauki i</w:t>
            </w:r>
            <w:r>
              <w:rPr>
                <w:rFonts w:ascii="Arial" w:hAnsi="Arial" w:cs="Arial"/>
                <w:sz w:val="22"/>
              </w:rPr>
              <w:t> </w:t>
            </w:r>
            <w:r w:rsidRPr="002E0A8F">
              <w:rPr>
                <w:rFonts w:ascii="Arial" w:hAnsi="Arial" w:cs="Arial"/>
                <w:sz w:val="22"/>
              </w:rPr>
              <w:t>sztuki oraz dyscyplin naukowych i</w:t>
            </w:r>
            <w:r>
              <w:rPr>
                <w:rFonts w:ascii="Arial" w:hAnsi="Arial" w:cs="Arial"/>
                <w:sz w:val="22"/>
              </w:rPr>
              <w:t> </w:t>
            </w:r>
            <w:r w:rsidRPr="002E0A8F">
              <w:rPr>
                <w:rFonts w:ascii="Arial" w:hAnsi="Arial" w:cs="Arial"/>
                <w:sz w:val="22"/>
              </w:rPr>
              <w:t>artystycznych (Dz. U. 2011 nr 179 poz. 1065) – przyznaje się 5 punktów.</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rPr>
              <w:t>Konieczne jest załączenie do pierwotnego wniosku o</w:t>
            </w:r>
            <w:r>
              <w:rPr>
                <w:rFonts w:ascii="Arial" w:hAnsi="Arial" w:cs="Arial"/>
                <w:sz w:val="22"/>
              </w:rPr>
              <w:t> </w:t>
            </w:r>
            <w:r w:rsidRPr="002E0A8F">
              <w:rPr>
                <w:rFonts w:ascii="Arial" w:hAnsi="Arial" w:cs="Arial"/>
                <w:sz w:val="22"/>
              </w:rPr>
              <w:t>dofinansowanie złożonego w</w:t>
            </w:r>
            <w:r>
              <w:rPr>
                <w:rFonts w:ascii="Arial" w:hAnsi="Arial" w:cs="Arial"/>
                <w:sz w:val="22"/>
              </w:rPr>
              <w:t> </w:t>
            </w:r>
            <w:r w:rsidRPr="002E0A8F">
              <w:rPr>
                <w:rFonts w:ascii="Arial" w:hAnsi="Arial" w:cs="Arial"/>
                <w:sz w:val="22"/>
              </w:rPr>
              <w:t>terminie naboru wniosków określonym w</w:t>
            </w:r>
            <w:r>
              <w:rPr>
                <w:rFonts w:ascii="Arial" w:hAnsi="Arial" w:cs="Arial"/>
                <w:sz w:val="22"/>
              </w:rPr>
              <w:t> </w:t>
            </w:r>
            <w:r w:rsidRPr="002E0A8F">
              <w:rPr>
                <w:rFonts w:ascii="Arial" w:hAnsi="Arial" w:cs="Arial"/>
                <w:sz w:val="22"/>
              </w:rPr>
              <w:t>Regulaminie konkursu,</w:t>
            </w:r>
            <w:r>
              <w:rPr>
                <w:rFonts w:ascii="Arial" w:hAnsi="Arial" w:cs="Arial"/>
                <w:sz w:val="22"/>
              </w:rPr>
              <w:t xml:space="preserve"> </w:t>
            </w:r>
            <w:r w:rsidRPr="002E0A8F">
              <w:rPr>
                <w:rFonts w:ascii="Arial" w:hAnsi="Arial" w:cs="Arial"/>
                <w:sz w:val="22"/>
              </w:rPr>
              <w:t>umowy o</w:t>
            </w:r>
            <w:r>
              <w:rPr>
                <w:rFonts w:ascii="Arial" w:hAnsi="Arial" w:cs="Arial"/>
                <w:sz w:val="22"/>
              </w:rPr>
              <w:t> </w:t>
            </w:r>
            <w:r w:rsidRPr="002E0A8F">
              <w:rPr>
                <w:rFonts w:ascii="Arial" w:hAnsi="Arial" w:cs="Arial"/>
                <w:sz w:val="22"/>
              </w:rPr>
              <w:t>współpracy zawartej pomiędzy wnioskodawcą, a</w:t>
            </w:r>
            <w:r>
              <w:rPr>
                <w:rFonts w:ascii="Arial" w:hAnsi="Arial" w:cs="Arial"/>
                <w:sz w:val="22"/>
              </w:rPr>
              <w:t> </w:t>
            </w:r>
            <w:r w:rsidRPr="002E0A8F">
              <w:rPr>
                <w:rFonts w:ascii="Arial" w:hAnsi="Arial" w:cs="Arial"/>
                <w:sz w:val="22"/>
              </w:rPr>
              <w:t xml:space="preserve">ww. </w:t>
            </w:r>
            <w:r w:rsidRPr="002E0A8F">
              <w:rPr>
                <w:rFonts w:ascii="Arial" w:hAnsi="Arial" w:cs="Arial"/>
                <w:sz w:val="22"/>
              </w:rPr>
              <w:lastRenderedPageBreak/>
              <w:t>podmiotami. Konkretną informację w</w:t>
            </w:r>
            <w:r>
              <w:rPr>
                <w:rFonts w:ascii="Arial" w:hAnsi="Arial" w:cs="Arial"/>
                <w:sz w:val="22"/>
              </w:rPr>
              <w:t> </w:t>
            </w:r>
            <w:r w:rsidRPr="002E0A8F">
              <w:rPr>
                <w:rFonts w:ascii="Arial" w:hAnsi="Arial" w:cs="Arial"/>
                <w:sz w:val="22"/>
              </w:rPr>
              <w:t>tym zakresie należy również przedstawić w</w:t>
            </w:r>
            <w:r>
              <w:rPr>
                <w:rFonts w:ascii="Arial" w:hAnsi="Arial" w:cs="Arial"/>
                <w:sz w:val="22"/>
              </w:rPr>
              <w:t> </w:t>
            </w:r>
            <w:r w:rsidRPr="002E0A8F">
              <w:rPr>
                <w:rFonts w:ascii="Arial" w:hAnsi="Arial" w:cs="Arial"/>
                <w:sz w:val="22"/>
              </w:rPr>
              <w:t>studium wykonalności projektu oraz  w</w:t>
            </w:r>
            <w:r>
              <w:rPr>
                <w:rFonts w:ascii="Arial" w:hAnsi="Arial" w:cs="Arial"/>
                <w:sz w:val="22"/>
              </w:rPr>
              <w:t> </w:t>
            </w:r>
            <w:r w:rsidRPr="002E0A8F">
              <w:rPr>
                <w:rFonts w:ascii="Arial" w:hAnsi="Arial" w:cs="Arial"/>
                <w:sz w:val="22"/>
              </w:rPr>
              <w:t>załączniku nr 2 do wniosku – odniesienie do kryteriów oceny merytorycznej.</w:t>
            </w:r>
          </w:p>
          <w:p w:rsidR="00B624C0" w:rsidRPr="002E0A8F" w:rsidRDefault="00B624C0" w:rsidP="00076644">
            <w:pPr>
              <w:jc w:val="both"/>
              <w:rPr>
                <w:rFonts w:ascii="Arial" w:hAnsi="Arial" w:cs="Arial"/>
              </w:rPr>
            </w:pPr>
            <w:r w:rsidRPr="002E0A8F">
              <w:rPr>
                <w:rFonts w:ascii="Arial" w:hAnsi="Arial" w:cs="Arial"/>
                <w:sz w:val="22"/>
              </w:rPr>
              <w:t>W przypadku występowania równocześnie podmiotów z</w:t>
            </w:r>
            <w:r>
              <w:rPr>
                <w:rFonts w:ascii="Arial" w:hAnsi="Arial" w:cs="Arial"/>
                <w:sz w:val="22"/>
              </w:rPr>
              <w:t> </w:t>
            </w:r>
            <w:r w:rsidRPr="002E0A8F">
              <w:rPr>
                <w:rFonts w:ascii="Arial" w:hAnsi="Arial" w:cs="Arial"/>
                <w:sz w:val="22"/>
              </w:rPr>
              <w:t>dwóch lub więcej ww. kategorii punkty są sumowane. W przypadku występowania kilku podmiotów z</w:t>
            </w:r>
            <w:r>
              <w:rPr>
                <w:rFonts w:ascii="Arial" w:hAnsi="Arial" w:cs="Arial"/>
                <w:sz w:val="22"/>
              </w:rPr>
              <w:t> </w:t>
            </w:r>
            <w:r w:rsidRPr="002E0A8F">
              <w:rPr>
                <w:rFonts w:ascii="Arial" w:hAnsi="Arial" w:cs="Arial"/>
                <w:sz w:val="22"/>
              </w:rPr>
              <w:t>tej samej kategorii punkty nie są sumowane.</w:t>
            </w:r>
          </w:p>
        </w:tc>
        <w:tc>
          <w:tcPr>
            <w:tcW w:w="4962" w:type="dxa"/>
            <w:shd w:val="clear" w:color="auto" w:fill="auto"/>
            <w:vAlign w:val="center"/>
          </w:tcPr>
          <w:p w:rsidR="00B624C0" w:rsidRPr="002E0A8F" w:rsidRDefault="00B624C0" w:rsidP="00076644">
            <w:pPr>
              <w:jc w:val="both"/>
              <w:rPr>
                <w:rFonts w:ascii="Arial" w:hAnsi="Arial" w:cs="Arial"/>
              </w:rPr>
            </w:pPr>
            <w:r w:rsidRPr="002E0A8F">
              <w:rPr>
                <w:rFonts w:ascii="Arial" w:hAnsi="Arial" w:cs="Arial"/>
                <w:sz w:val="22"/>
              </w:rPr>
              <w:lastRenderedPageBreak/>
              <w:t xml:space="preserve">W przypadku spełnienia warunków kryterium projekt otrzymuje odpowiednio 5, 10, 15 lub 20 punktów. </w:t>
            </w:r>
          </w:p>
          <w:p w:rsidR="00B624C0" w:rsidRPr="002E0A8F" w:rsidRDefault="00B624C0" w:rsidP="00076644">
            <w:pPr>
              <w:jc w:val="both"/>
              <w:rPr>
                <w:rFonts w:ascii="Arial" w:hAnsi="Arial" w:cs="Arial"/>
              </w:rPr>
            </w:pPr>
          </w:p>
        </w:tc>
        <w:tc>
          <w:tcPr>
            <w:tcW w:w="1172" w:type="dxa"/>
            <w:shd w:val="clear" w:color="auto" w:fill="auto"/>
            <w:vAlign w:val="center"/>
          </w:tcPr>
          <w:p w:rsidR="00B624C0" w:rsidRPr="002E0A8F" w:rsidRDefault="00B624C0" w:rsidP="00076644">
            <w:pPr>
              <w:jc w:val="center"/>
              <w:rPr>
                <w:rFonts w:ascii="Arial" w:hAnsi="Arial" w:cs="Arial"/>
                <w:b/>
              </w:rPr>
            </w:pPr>
            <w:r w:rsidRPr="002E0A8F">
              <w:rPr>
                <w:rFonts w:ascii="Arial" w:hAnsi="Arial" w:cs="Arial"/>
                <w:b/>
                <w:sz w:val="22"/>
              </w:rPr>
              <w:t>20</w:t>
            </w:r>
          </w:p>
        </w:tc>
      </w:tr>
      <w:tr w:rsidR="00B624C0" w:rsidRPr="002E0A8F" w:rsidTr="00C65D4D">
        <w:trPr>
          <w:trHeight w:val="545"/>
          <w:jc w:val="center"/>
        </w:trPr>
        <w:tc>
          <w:tcPr>
            <w:tcW w:w="762" w:type="dxa"/>
            <w:shd w:val="clear" w:color="auto" w:fill="FFFFFF"/>
            <w:vAlign w:val="center"/>
          </w:tcPr>
          <w:p w:rsidR="00B624C0" w:rsidRPr="002E0A8F" w:rsidRDefault="00B624C0" w:rsidP="00A33AF7">
            <w:pPr>
              <w:pStyle w:val="Akapitzlist"/>
              <w:numPr>
                <w:ilvl w:val="0"/>
                <w:numId w:val="212"/>
              </w:numPr>
              <w:ind w:left="426"/>
              <w:jc w:val="center"/>
              <w:rPr>
                <w:rFonts w:ascii="Arial" w:hAnsi="Arial" w:cs="Arial"/>
              </w:rPr>
            </w:pPr>
          </w:p>
        </w:tc>
        <w:tc>
          <w:tcPr>
            <w:tcW w:w="2394" w:type="dxa"/>
            <w:shd w:val="clear" w:color="auto" w:fill="FFFFFF"/>
            <w:vAlign w:val="center"/>
          </w:tcPr>
          <w:p w:rsidR="00B624C0" w:rsidRPr="002E0A8F" w:rsidRDefault="00B624C0" w:rsidP="00076644">
            <w:pPr>
              <w:jc w:val="both"/>
              <w:rPr>
                <w:rFonts w:ascii="Arial" w:hAnsi="Arial" w:cs="Arial"/>
              </w:rPr>
            </w:pPr>
            <w:r w:rsidRPr="002E0A8F">
              <w:rPr>
                <w:rFonts w:ascii="Arial" w:hAnsi="Arial" w:cs="Arial"/>
                <w:sz w:val="22"/>
              </w:rPr>
              <w:t xml:space="preserve">Gotowość </w:t>
            </w:r>
            <w:r w:rsidRPr="002E0A8F">
              <w:rPr>
                <w:rFonts w:ascii="Arial" w:hAnsi="Arial" w:cs="Arial"/>
                <w:sz w:val="22"/>
              </w:rPr>
              <w:br/>
              <w:t>do realizacji</w:t>
            </w:r>
          </w:p>
        </w:tc>
        <w:tc>
          <w:tcPr>
            <w:tcW w:w="5953" w:type="dxa"/>
            <w:vAlign w:val="center"/>
          </w:tcPr>
          <w:p w:rsidR="00B624C0" w:rsidRPr="002E0A8F" w:rsidRDefault="00B624C0" w:rsidP="00076644">
            <w:pPr>
              <w:jc w:val="both"/>
              <w:rPr>
                <w:rFonts w:ascii="Arial" w:hAnsi="Arial" w:cs="Arial"/>
              </w:rPr>
            </w:pPr>
            <w:r w:rsidRPr="002E0A8F">
              <w:rPr>
                <w:rFonts w:ascii="Arial" w:hAnsi="Arial" w:cs="Arial"/>
                <w:sz w:val="22"/>
              </w:rPr>
              <w:t>Punkty w</w:t>
            </w:r>
            <w:r>
              <w:rPr>
                <w:rFonts w:ascii="Arial" w:hAnsi="Arial" w:cs="Arial"/>
                <w:sz w:val="22"/>
              </w:rPr>
              <w:t> </w:t>
            </w:r>
            <w:r w:rsidRPr="002E0A8F">
              <w:rPr>
                <w:rFonts w:ascii="Arial" w:hAnsi="Arial" w:cs="Arial"/>
                <w:sz w:val="22"/>
              </w:rPr>
              <w:t>kryterium przyznawane są w</w:t>
            </w:r>
            <w:r>
              <w:rPr>
                <w:rFonts w:ascii="Arial" w:hAnsi="Arial" w:cs="Arial"/>
                <w:sz w:val="22"/>
              </w:rPr>
              <w:t> </w:t>
            </w:r>
            <w:r w:rsidRPr="002E0A8F">
              <w:rPr>
                <w:rFonts w:ascii="Arial" w:hAnsi="Arial" w:cs="Arial"/>
                <w:sz w:val="22"/>
              </w:rPr>
              <w:t xml:space="preserve">zależności </w:t>
            </w:r>
            <w:r w:rsidRPr="002E0A8F">
              <w:rPr>
                <w:rFonts w:ascii="Arial" w:hAnsi="Arial" w:cs="Arial"/>
                <w:sz w:val="22"/>
              </w:rPr>
              <w:br/>
              <w:t xml:space="preserve">od tego, czy dla obszaru objętego planem ochrony, planem zadań ochronnych lub innym dokumentem dla Obszaru Chronionego Krajobrazu oraz audytem krajobrazowym istnieje aktualna, nie starsza niż 5 lat, inwentaryzacja przyrodnicza, krajobrazowa lub inna dokumentacja, która zostanie wykorzystana do realizacji projektu. </w:t>
            </w:r>
          </w:p>
          <w:p w:rsidR="00B624C0" w:rsidRPr="002E0A8F" w:rsidRDefault="00B624C0" w:rsidP="00076644">
            <w:pPr>
              <w:jc w:val="both"/>
              <w:rPr>
                <w:rFonts w:ascii="Arial" w:hAnsi="Arial" w:cs="Arial"/>
              </w:rPr>
            </w:pPr>
            <w:r w:rsidRPr="002E0A8F">
              <w:rPr>
                <w:rFonts w:ascii="Arial" w:hAnsi="Arial" w:cs="Arial"/>
                <w:sz w:val="22"/>
              </w:rPr>
              <w:t xml:space="preserve">Jeżeli: </w:t>
            </w:r>
          </w:p>
          <w:p w:rsidR="00B624C0" w:rsidRPr="002E0A8F" w:rsidRDefault="00B624C0" w:rsidP="00BD1F48">
            <w:pPr>
              <w:pStyle w:val="Akapitzlist"/>
              <w:numPr>
                <w:ilvl w:val="0"/>
                <w:numId w:val="211"/>
              </w:numPr>
              <w:jc w:val="both"/>
              <w:rPr>
                <w:rFonts w:ascii="Arial" w:hAnsi="Arial" w:cs="Arial"/>
              </w:rPr>
            </w:pPr>
            <w:r w:rsidRPr="002E0A8F">
              <w:rPr>
                <w:rFonts w:ascii="Arial" w:hAnsi="Arial" w:cs="Arial"/>
                <w:sz w:val="22"/>
                <w:szCs w:val="22"/>
              </w:rPr>
              <w:t>inwentaryzacja/dokumentacja obejmuje cały obszar, dla którego opracowywane będą ww. dokumenty – przyznaje się 10 punktów,</w:t>
            </w:r>
          </w:p>
          <w:p w:rsidR="00B624C0" w:rsidRPr="002E0A8F" w:rsidRDefault="00B624C0" w:rsidP="00BD1F48">
            <w:pPr>
              <w:pStyle w:val="Akapitzlist"/>
              <w:numPr>
                <w:ilvl w:val="0"/>
                <w:numId w:val="211"/>
              </w:numPr>
              <w:jc w:val="both"/>
              <w:rPr>
                <w:rFonts w:ascii="Arial" w:hAnsi="Arial" w:cs="Arial"/>
              </w:rPr>
            </w:pPr>
            <w:r w:rsidRPr="002E0A8F">
              <w:rPr>
                <w:rFonts w:ascii="Arial" w:hAnsi="Arial" w:cs="Arial"/>
                <w:sz w:val="22"/>
                <w:szCs w:val="22"/>
              </w:rPr>
              <w:t>inwentaryzacja/dokumentacja opracowana jest dla co najmniej połowy obszaru, dla którego opracowywane będą ww. dokumenty – przyznaje się 5 punktów.</w:t>
            </w:r>
          </w:p>
          <w:p w:rsidR="00B624C0" w:rsidRPr="002E0A8F" w:rsidRDefault="00B624C0" w:rsidP="00076644">
            <w:pPr>
              <w:jc w:val="both"/>
              <w:rPr>
                <w:rFonts w:ascii="Arial" w:hAnsi="Arial" w:cs="Arial"/>
                <w:bCs/>
              </w:rPr>
            </w:pPr>
            <w:r w:rsidRPr="002E0A8F">
              <w:rPr>
                <w:rFonts w:ascii="Arial" w:hAnsi="Arial" w:cs="Arial"/>
                <w:sz w:val="22"/>
              </w:rPr>
              <w:t>Punkty nie są sumowane.</w:t>
            </w:r>
          </w:p>
        </w:tc>
        <w:tc>
          <w:tcPr>
            <w:tcW w:w="4962" w:type="dxa"/>
            <w:shd w:val="clear" w:color="auto" w:fill="auto"/>
            <w:vAlign w:val="center"/>
          </w:tcPr>
          <w:p w:rsidR="00B624C0" w:rsidRPr="002E0A8F" w:rsidRDefault="00B624C0" w:rsidP="00076644">
            <w:pPr>
              <w:jc w:val="both"/>
              <w:rPr>
                <w:rFonts w:ascii="Arial" w:hAnsi="Arial" w:cs="Arial"/>
              </w:rPr>
            </w:pPr>
            <w:r w:rsidRPr="002E0A8F">
              <w:rPr>
                <w:rFonts w:ascii="Arial" w:hAnsi="Arial" w:cs="Arial"/>
                <w:sz w:val="22"/>
              </w:rPr>
              <w:t>W przypadku spełnienia warunków kryterium projekt otrzymuje odpowiednio 5 lub 10 punktów.</w:t>
            </w:r>
          </w:p>
        </w:tc>
        <w:tc>
          <w:tcPr>
            <w:tcW w:w="1172" w:type="dxa"/>
            <w:shd w:val="clear" w:color="auto" w:fill="auto"/>
            <w:vAlign w:val="center"/>
          </w:tcPr>
          <w:p w:rsidR="00B624C0" w:rsidRPr="002E0A8F" w:rsidRDefault="00B624C0" w:rsidP="00076644">
            <w:pPr>
              <w:jc w:val="center"/>
              <w:rPr>
                <w:rFonts w:ascii="Arial" w:hAnsi="Arial" w:cs="Arial"/>
                <w:b/>
              </w:rPr>
            </w:pPr>
            <w:r w:rsidRPr="002E0A8F">
              <w:rPr>
                <w:rFonts w:ascii="Arial" w:hAnsi="Arial" w:cs="Arial"/>
                <w:b/>
                <w:sz w:val="22"/>
              </w:rPr>
              <w:t>10</w:t>
            </w:r>
          </w:p>
          <w:p w:rsidR="00B624C0" w:rsidRPr="002E0A8F" w:rsidRDefault="00B624C0" w:rsidP="00076644">
            <w:pPr>
              <w:rPr>
                <w:rFonts w:ascii="Arial" w:hAnsi="Arial" w:cs="Arial"/>
                <w:b/>
              </w:rPr>
            </w:pPr>
          </w:p>
          <w:p w:rsidR="00B624C0" w:rsidRPr="002E0A8F" w:rsidRDefault="00B624C0" w:rsidP="00076644">
            <w:pPr>
              <w:rPr>
                <w:rFonts w:ascii="Arial" w:hAnsi="Arial" w:cs="Arial"/>
                <w:b/>
              </w:rPr>
            </w:pPr>
          </w:p>
          <w:p w:rsidR="00B624C0" w:rsidRPr="002E0A8F" w:rsidRDefault="00B624C0" w:rsidP="00076644">
            <w:pPr>
              <w:rPr>
                <w:rFonts w:ascii="Arial" w:hAnsi="Arial" w:cs="Arial"/>
                <w:b/>
              </w:rPr>
            </w:pPr>
          </w:p>
          <w:p w:rsidR="00B624C0" w:rsidRPr="002E0A8F" w:rsidRDefault="00B624C0" w:rsidP="00076644">
            <w:pPr>
              <w:rPr>
                <w:rFonts w:ascii="Arial" w:hAnsi="Arial" w:cs="Arial"/>
                <w:b/>
              </w:rPr>
            </w:pPr>
          </w:p>
          <w:p w:rsidR="00B624C0" w:rsidRPr="002E0A8F" w:rsidRDefault="00B624C0" w:rsidP="00076644">
            <w:pPr>
              <w:rPr>
                <w:rFonts w:ascii="Arial" w:hAnsi="Arial" w:cs="Arial"/>
                <w:b/>
              </w:rPr>
            </w:pPr>
          </w:p>
          <w:p w:rsidR="00B624C0" w:rsidRPr="002E0A8F" w:rsidRDefault="00B624C0" w:rsidP="00076644">
            <w:pPr>
              <w:rPr>
                <w:rFonts w:ascii="Arial" w:hAnsi="Arial" w:cs="Arial"/>
                <w:b/>
              </w:rPr>
            </w:pPr>
          </w:p>
          <w:p w:rsidR="00B624C0" w:rsidRPr="002E0A8F" w:rsidRDefault="00B624C0" w:rsidP="00076644">
            <w:pPr>
              <w:rPr>
                <w:rFonts w:ascii="Arial" w:hAnsi="Arial" w:cs="Arial"/>
                <w:b/>
              </w:rPr>
            </w:pPr>
          </w:p>
        </w:tc>
      </w:tr>
      <w:tr w:rsidR="00B624C0" w:rsidRPr="002E0A8F" w:rsidTr="00C65D4D">
        <w:trPr>
          <w:trHeight w:val="545"/>
          <w:jc w:val="center"/>
        </w:trPr>
        <w:tc>
          <w:tcPr>
            <w:tcW w:w="762" w:type="dxa"/>
            <w:shd w:val="clear" w:color="auto" w:fill="FFFFFF"/>
            <w:vAlign w:val="center"/>
          </w:tcPr>
          <w:p w:rsidR="00B624C0" w:rsidRPr="002E0A8F" w:rsidRDefault="00B624C0" w:rsidP="00A33AF7">
            <w:pPr>
              <w:pStyle w:val="Akapitzlist"/>
              <w:numPr>
                <w:ilvl w:val="0"/>
                <w:numId w:val="212"/>
              </w:numPr>
              <w:ind w:left="426"/>
              <w:jc w:val="center"/>
              <w:rPr>
                <w:rFonts w:ascii="Arial" w:hAnsi="Arial" w:cs="Arial"/>
              </w:rPr>
            </w:pPr>
          </w:p>
        </w:tc>
        <w:tc>
          <w:tcPr>
            <w:tcW w:w="2394" w:type="dxa"/>
            <w:shd w:val="clear" w:color="auto" w:fill="FFFFFF"/>
            <w:vAlign w:val="center"/>
          </w:tcPr>
          <w:p w:rsidR="00B624C0" w:rsidRPr="002E0A8F" w:rsidRDefault="00B624C0" w:rsidP="00076644">
            <w:pPr>
              <w:jc w:val="both"/>
              <w:rPr>
                <w:rFonts w:ascii="Arial" w:hAnsi="Arial" w:cs="Arial"/>
              </w:rPr>
            </w:pPr>
            <w:r w:rsidRPr="002E0A8F">
              <w:rPr>
                <w:rFonts w:ascii="Arial" w:hAnsi="Arial" w:cs="Arial"/>
                <w:sz w:val="22"/>
                <w:szCs w:val="22"/>
              </w:rPr>
              <w:t>Preferencje terytorialne</w:t>
            </w:r>
          </w:p>
        </w:tc>
        <w:tc>
          <w:tcPr>
            <w:tcW w:w="5953" w:type="dxa"/>
          </w:tcPr>
          <w:p w:rsidR="00B624C0" w:rsidRPr="00451C75" w:rsidRDefault="00B624C0" w:rsidP="00076644">
            <w:pPr>
              <w:jc w:val="both"/>
              <w:rPr>
                <w:rFonts w:ascii="Arial" w:hAnsi="Arial" w:cs="Arial"/>
                <w:sz w:val="22"/>
                <w:szCs w:val="22"/>
              </w:rPr>
            </w:pPr>
            <w:r w:rsidRPr="00451C75">
              <w:rPr>
                <w:rFonts w:ascii="Arial" w:hAnsi="Arial" w:cs="Arial"/>
                <w:sz w:val="22"/>
              </w:rPr>
              <w:t>W ramach kryterium preferowane będą projekty, których zakres rzeczowy zlokalizowany będzie w całości na terenie gmin objętych</w:t>
            </w:r>
            <w:r w:rsidRPr="00451C75">
              <w:rPr>
                <w:rFonts w:ascii="Arial" w:hAnsi="Arial" w:cs="Arial"/>
                <w:b/>
                <w:bCs/>
                <w:sz w:val="22"/>
              </w:rPr>
              <w:t xml:space="preserve"> Programem Strategicznego Rozwoju Bieszczad</w:t>
            </w:r>
            <w:r w:rsidRPr="00451C75">
              <w:rPr>
                <w:rFonts w:ascii="Arial" w:hAnsi="Arial" w:cs="Arial"/>
                <w:sz w:val="22"/>
              </w:rPr>
              <w:t xml:space="preserve"> (gminy: (Czarna, Lutowiska, Ustrzyki Dolne, Baligród,  Cisna, Lesko, Olszanica, Solina z s. w Polańczyku, Komańcza, Tyrawa Wołoska, Zagórz, Bircza) i/lub </w:t>
            </w:r>
            <w:r w:rsidRPr="00451C75">
              <w:rPr>
                <w:rFonts w:ascii="Arial" w:hAnsi="Arial" w:cs="Arial"/>
                <w:b/>
                <w:bCs/>
                <w:sz w:val="22"/>
              </w:rPr>
              <w:t xml:space="preserve">Programem Strategicznym „Błękitny San” </w:t>
            </w:r>
            <w:r w:rsidRPr="00451C75">
              <w:rPr>
                <w:rFonts w:ascii="Arial" w:hAnsi="Arial" w:cs="Arial"/>
                <w:sz w:val="22"/>
              </w:rPr>
              <w:t xml:space="preserve">(gm. Czarna, gm. Lutowiska, m. i gm. Ustrzyki Dolne, gm. Dydnia, gm. Nozdrzec, m. Sanok, gm. Komańcza, gm. Sanok, m. i gm. Zagórz, gm. Baligród, gm. Cisna, m. i gm. Lesko, gm. Olszanica, gm. Solina, m. Jarosław, m. </w:t>
            </w:r>
            <w:r w:rsidRPr="00451C75">
              <w:rPr>
                <w:rFonts w:ascii="Arial" w:hAnsi="Arial" w:cs="Arial"/>
                <w:sz w:val="22"/>
              </w:rPr>
              <w:lastRenderedPageBreak/>
              <w:t>Radymno, gm. Jarosław, gm. Laszki, gm. Radymno, gm. Wiązownica, gm. Dubiecko, gm. Fredropol, gm. Krasiczyn, gm. Krzywcza, gm. Medyka, gm. Orły, gm. Przemyśl, gm. Stubno, gm. Żurawica, m. i gm. Sieniawa, gm. Tryńcza, m. Przemyśl, m. Dynów, gm. Dynów, m. Leżajsk, gm. Kuryłówka, gm. Leżajsk, m. i gm. Nowa Sarzyna, gm. Jeżowe, gm. Krzeszów, m. i gm. Nisko, m. i gm. Rudnik nad Sanem, m. i gm. Ulanów, m. Stalowa Wola, gm. Pysznica, gm. Radomyśl nad Sanem, gm. Zaleszany, gm. Gorzyce).</w:t>
            </w:r>
          </w:p>
          <w:p w:rsidR="00B624C0" w:rsidRPr="00451C75" w:rsidRDefault="00B624C0" w:rsidP="00076644">
            <w:pPr>
              <w:jc w:val="both"/>
              <w:rPr>
                <w:rFonts w:ascii="Arial" w:hAnsi="Arial" w:cs="Arial"/>
                <w:sz w:val="22"/>
              </w:rPr>
            </w:pPr>
          </w:p>
          <w:p w:rsidR="00B624C0" w:rsidRPr="00451C75" w:rsidRDefault="00B624C0" w:rsidP="00076644">
            <w:pPr>
              <w:jc w:val="both"/>
              <w:rPr>
                <w:rFonts w:ascii="Arial" w:hAnsi="Arial" w:cs="Arial"/>
                <w:sz w:val="22"/>
              </w:rPr>
            </w:pPr>
            <w:r w:rsidRPr="00451C75">
              <w:rPr>
                <w:rFonts w:ascii="Arial" w:hAnsi="Arial" w:cs="Arial"/>
                <w:sz w:val="22"/>
              </w:rPr>
              <w:t>Informacje w powyższym zakresie  powinny być dokł</w:t>
            </w:r>
            <w:r>
              <w:rPr>
                <w:rFonts w:ascii="Arial" w:hAnsi="Arial" w:cs="Arial"/>
                <w:sz w:val="22"/>
              </w:rPr>
              <w:t xml:space="preserve">adnie przedstawione we wniosku </w:t>
            </w:r>
            <w:r w:rsidRPr="00451C75">
              <w:rPr>
                <w:rFonts w:ascii="Arial" w:hAnsi="Arial" w:cs="Arial"/>
                <w:sz w:val="22"/>
              </w:rPr>
              <w:t>o dofinansowanie, w załączniku nr 2 do wniosku – odniesieniu do kryteriów oceny merytoryczno-jakościowej oraz pozostałych załącznikach do wniosku oraz w studium wykonalności.</w:t>
            </w:r>
          </w:p>
        </w:tc>
        <w:tc>
          <w:tcPr>
            <w:tcW w:w="4962" w:type="dxa"/>
            <w:shd w:val="clear" w:color="auto" w:fill="auto"/>
            <w:vAlign w:val="center"/>
          </w:tcPr>
          <w:p w:rsidR="00B624C0" w:rsidRPr="00451C75" w:rsidRDefault="00B624C0" w:rsidP="00076644">
            <w:pPr>
              <w:jc w:val="both"/>
              <w:rPr>
                <w:rFonts w:ascii="Arial" w:hAnsi="Arial" w:cs="Arial"/>
                <w:sz w:val="22"/>
              </w:rPr>
            </w:pPr>
            <w:r w:rsidRPr="00451C75">
              <w:rPr>
                <w:rFonts w:ascii="Arial" w:hAnsi="Arial" w:cs="Arial"/>
                <w:sz w:val="22"/>
              </w:rPr>
              <w:lastRenderedPageBreak/>
              <w:t>Jeżeli zakres rzeczowy projektu będzie w całości zlokalizowany na terenach objętych Programem Strategicznego Rozwoju Bieszczad i/lub Programem Strategicznym „Błękitny San”</w:t>
            </w:r>
          </w:p>
          <w:p w:rsidR="00B624C0" w:rsidRPr="00451C75" w:rsidRDefault="00B624C0" w:rsidP="00BD1F48">
            <w:pPr>
              <w:numPr>
                <w:ilvl w:val="0"/>
                <w:numId w:val="338"/>
              </w:numPr>
              <w:ind w:left="334" w:hanging="284"/>
              <w:jc w:val="both"/>
              <w:rPr>
                <w:rFonts w:ascii="Arial" w:hAnsi="Arial" w:cs="Arial"/>
                <w:sz w:val="22"/>
              </w:rPr>
            </w:pPr>
            <w:r w:rsidRPr="00451C75">
              <w:rPr>
                <w:rFonts w:ascii="Arial" w:hAnsi="Arial" w:cs="Arial"/>
                <w:sz w:val="22"/>
              </w:rPr>
              <w:t xml:space="preserve">projekt uzyskuje - </w:t>
            </w:r>
            <w:r w:rsidRPr="00451C75">
              <w:rPr>
                <w:rFonts w:ascii="Arial" w:hAnsi="Arial" w:cs="Arial"/>
                <w:b/>
                <w:bCs/>
                <w:sz w:val="22"/>
              </w:rPr>
              <w:t>5 pkt.</w:t>
            </w:r>
          </w:p>
          <w:p w:rsidR="00B624C0" w:rsidRPr="00451C75" w:rsidRDefault="00B624C0" w:rsidP="00BD1F48">
            <w:pPr>
              <w:numPr>
                <w:ilvl w:val="0"/>
                <w:numId w:val="338"/>
              </w:numPr>
              <w:ind w:left="334" w:hanging="284"/>
              <w:jc w:val="both"/>
              <w:rPr>
                <w:rFonts w:ascii="Arial" w:hAnsi="Arial" w:cs="Arial"/>
                <w:sz w:val="22"/>
              </w:rPr>
            </w:pPr>
            <w:r w:rsidRPr="00451C75">
              <w:rPr>
                <w:rFonts w:ascii="Arial" w:hAnsi="Arial" w:cs="Arial"/>
                <w:sz w:val="22"/>
              </w:rPr>
              <w:t>kryterium nie spełnione -</w:t>
            </w:r>
            <w:r w:rsidRPr="00451C75">
              <w:rPr>
                <w:rFonts w:ascii="Arial" w:hAnsi="Arial" w:cs="Arial"/>
                <w:b/>
                <w:bCs/>
                <w:sz w:val="22"/>
              </w:rPr>
              <w:t>0 pkt</w:t>
            </w:r>
            <w:r w:rsidRPr="00451C75">
              <w:rPr>
                <w:rFonts w:ascii="Arial" w:hAnsi="Arial" w:cs="Arial"/>
                <w:sz w:val="22"/>
              </w:rPr>
              <w:t>.</w:t>
            </w:r>
          </w:p>
          <w:p w:rsidR="00B624C0" w:rsidRPr="00451C75" w:rsidRDefault="00B624C0" w:rsidP="00076644">
            <w:pPr>
              <w:ind w:left="175" w:hanging="142"/>
              <w:jc w:val="both"/>
              <w:rPr>
                <w:rFonts w:ascii="Arial" w:hAnsi="Arial" w:cs="Arial"/>
                <w:sz w:val="22"/>
              </w:rPr>
            </w:pPr>
          </w:p>
          <w:p w:rsidR="00B624C0" w:rsidRPr="00451C75" w:rsidRDefault="00B624C0" w:rsidP="00076644">
            <w:pPr>
              <w:jc w:val="both"/>
              <w:rPr>
                <w:rFonts w:ascii="Arial" w:hAnsi="Arial" w:cs="Arial"/>
                <w:sz w:val="22"/>
              </w:rPr>
            </w:pPr>
            <w:r w:rsidRPr="00451C75">
              <w:rPr>
                <w:rFonts w:ascii="Arial" w:hAnsi="Arial" w:cs="Arial"/>
                <w:sz w:val="22"/>
              </w:rPr>
              <w:t>Preferencje terytorialne nie podlegają sumowaniu.</w:t>
            </w:r>
          </w:p>
        </w:tc>
        <w:tc>
          <w:tcPr>
            <w:tcW w:w="1172" w:type="dxa"/>
            <w:shd w:val="clear" w:color="auto" w:fill="auto"/>
            <w:vAlign w:val="center"/>
          </w:tcPr>
          <w:p w:rsidR="00B624C0" w:rsidRPr="002E0A8F" w:rsidRDefault="00B624C0" w:rsidP="00076644">
            <w:pPr>
              <w:jc w:val="center"/>
              <w:rPr>
                <w:rFonts w:ascii="Arial" w:hAnsi="Arial" w:cs="Arial"/>
                <w:b/>
              </w:rPr>
            </w:pPr>
            <w:r w:rsidRPr="002E0A8F">
              <w:rPr>
                <w:rFonts w:ascii="Arial" w:hAnsi="Arial" w:cs="Arial"/>
                <w:b/>
                <w:sz w:val="22"/>
                <w:szCs w:val="22"/>
              </w:rPr>
              <w:t>5</w:t>
            </w:r>
          </w:p>
        </w:tc>
      </w:tr>
      <w:tr w:rsidR="00B624C0" w:rsidRPr="002E0A8F" w:rsidTr="00C65D4D">
        <w:trPr>
          <w:trHeight w:val="545"/>
          <w:jc w:val="center"/>
        </w:trPr>
        <w:tc>
          <w:tcPr>
            <w:tcW w:w="9109" w:type="dxa"/>
            <w:gridSpan w:val="3"/>
            <w:shd w:val="clear" w:color="auto" w:fill="FFFFFF"/>
            <w:vAlign w:val="center"/>
          </w:tcPr>
          <w:p w:rsidR="00B624C0" w:rsidRPr="002E0A8F" w:rsidRDefault="00B624C0" w:rsidP="00076644">
            <w:pPr>
              <w:jc w:val="both"/>
              <w:rPr>
                <w:rFonts w:ascii="Arial" w:hAnsi="Arial" w:cs="Arial"/>
              </w:rPr>
            </w:pPr>
          </w:p>
        </w:tc>
        <w:tc>
          <w:tcPr>
            <w:tcW w:w="4962" w:type="dxa"/>
            <w:shd w:val="clear" w:color="auto" w:fill="auto"/>
            <w:vAlign w:val="center"/>
          </w:tcPr>
          <w:p w:rsidR="00B624C0" w:rsidRPr="002E0A8F" w:rsidRDefault="00B624C0" w:rsidP="00076644">
            <w:pPr>
              <w:jc w:val="both"/>
              <w:rPr>
                <w:rFonts w:ascii="Arial" w:hAnsi="Arial" w:cs="Arial"/>
              </w:rPr>
            </w:pPr>
            <w:r w:rsidRPr="002E0A8F">
              <w:rPr>
                <w:rFonts w:ascii="Arial" w:hAnsi="Arial" w:cs="Arial"/>
                <w:b/>
                <w:sz w:val="22"/>
                <w:szCs w:val="22"/>
              </w:rPr>
              <w:t>SUMA:</w:t>
            </w:r>
          </w:p>
        </w:tc>
        <w:tc>
          <w:tcPr>
            <w:tcW w:w="1172" w:type="dxa"/>
            <w:shd w:val="clear" w:color="auto" w:fill="auto"/>
            <w:vAlign w:val="center"/>
          </w:tcPr>
          <w:p w:rsidR="00B624C0" w:rsidRPr="002E0A8F" w:rsidRDefault="00B624C0" w:rsidP="00076644">
            <w:pPr>
              <w:jc w:val="center"/>
              <w:rPr>
                <w:rFonts w:ascii="Arial" w:hAnsi="Arial" w:cs="Arial"/>
                <w:b/>
              </w:rPr>
            </w:pPr>
            <w:r w:rsidRPr="002E0A8F">
              <w:rPr>
                <w:rFonts w:ascii="Arial" w:hAnsi="Arial" w:cs="Arial"/>
                <w:b/>
                <w:sz w:val="22"/>
                <w:szCs w:val="22"/>
              </w:rPr>
              <w:t>100</w:t>
            </w:r>
          </w:p>
        </w:tc>
      </w:tr>
    </w:tbl>
    <w:p w:rsidR="00B624C0" w:rsidRPr="002E0A8F" w:rsidRDefault="00B624C0" w:rsidP="00B624C0">
      <w:pPr>
        <w:jc w:val="both"/>
        <w:rPr>
          <w:rFonts w:ascii="Arial" w:hAnsi="Arial" w:cs="Arial"/>
          <w:b/>
          <w:bCs/>
          <w:sz w:val="22"/>
          <w:szCs w:val="22"/>
        </w:rPr>
      </w:pPr>
    </w:p>
    <w:p w:rsidR="00B624C0" w:rsidRPr="002E0A8F" w:rsidRDefault="00B624C0" w:rsidP="00B624C0">
      <w:pPr>
        <w:jc w:val="both"/>
        <w:rPr>
          <w:rFonts w:ascii="Arial" w:hAnsi="Arial" w:cs="Arial"/>
          <w:b/>
          <w:bCs/>
          <w:sz w:val="22"/>
          <w:szCs w:val="22"/>
          <w:u w:val="single"/>
        </w:rPr>
      </w:pPr>
      <w:r w:rsidRPr="002E0A8F">
        <w:rPr>
          <w:rFonts w:ascii="Arial" w:hAnsi="Arial" w:cs="Arial"/>
          <w:b/>
          <w:bCs/>
          <w:sz w:val="22"/>
          <w:szCs w:val="22"/>
        </w:rPr>
        <w:br w:type="column"/>
      </w:r>
      <w:r w:rsidRPr="002E0A8F">
        <w:rPr>
          <w:rFonts w:ascii="Arial" w:hAnsi="Arial" w:cs="Arial"/>
          <w:b/>
          <w:bCs/>
          <w:sz w:val="22"/>
          <w:szCs w:val="22"/>
        </w:rPr>
        <w:lastRenderedPageBreak/>
        <w:t>DZIAŁANIE 4.5 RÓŻNORODNOŚĆ BIOLOGICZNA – konkurs ogólny</w:t>
      </w:r>
    </w:p>
    <w:p w:rsidR="00B624C0" w:rsidRPr="002E0A8F" w:rsidRDefault="00B624C0" w:rsidP="00B624C0">
      <w:pPr>
        <w:jc w:val="both"/>
        <w:rPr>
          <w:rFonts w:ascii="Arial" w:hAnsi="Arial" w:cs="Arial"/>
          <w:b/>
          <w:bCs/>
          <w:sz w:val="22"/>
          <w:szCs w:val="22"/>
        </w:rPr>
      </w:pPr>
      <w:r w:rsidRPr="002E0A8F">
        <w:rPr>
          <w:rFonts w:ascii="Arial" w:hAnsi="Arial" w:cs="Arial"/>
          <w:b/>
          <w:bCs/>
          <w:sz w:val="22"/>
          <w:szCs w:val="22"/>
        </w:rPr>
        <w:t xml:space="preserve">Typ projektu: </w:t>
      </w:r>
    </w:p>
    <w:p w:rsidR="00B624C0" w:rsidRPr="002E0A8F" w:rsidRDefault="00B624C0" w:rsidP="00BD1F48">
      <w:pPr>
        <w:numPr>
          <w:ilvl w:val="0"/>
          <w:numId w:val="63"/>
        </w:numPr>
        <w:jc w:val="both"/>
        <w:rPr>
          <w:rFonts w:ascii="Arial" w:hAnsi="Arial" w:cs="Arial"/>
          <w:sz w:val="22"/>
          <w:szCs w:val="22"/>
        </w:rPr>
      </w:pPr>
      <w:r w:rsidRPr="002E0A8F">
        <w:rPr>
          <w:rFonts w:ascii="Arial" w:hAnsi="Arial" w:cs="Arial"/>
          <w:sz w:val="22"/>
          <w:szCs w:val="22"/>
        </w:rPr>
        <w:t>Budowa, rozbudowa, przebudowa i/lub zakup wyposażenia na potrzeby centrów ochrony różnorodności biologicznej w oparciu o gatunki rodzime, ginące, wypierane lub zagrożone np.:</w:t>
      </w:r>
    </w:p>
    <w:p w:rsidR="00B624C0" w:rsidRPr="002E0A8F" w:rsidRDefault="00B624C0" w:rsidP="00BD1F48">
      <w:pPr>
        <w:numPr>
          <w:ilvl w:val="0"/>
          <w:numId w:val="62"/>
        </w:numPr>
        <w:jc w:val="both"/>
        <w:rPr>
          <w:rFonts w:ascii="Arial" w:hAnsi="Arial" w:cs="Arial"/>
          <w:sz w:val="22"/>
          <w:szCs w:val="22"/>
        </w:rPr>
      </w:pPr>
      <w:r w:rsidRPr="002E0A8F">
        <w:rPr>
          <w:rFonts w:ascii="Arial" w:hAnsi="Arial" w:cs="Arial"/>
          <w:sz w:val="22"/>
          <w:szCs w:val="22"/>
        </w:rPr>
        <w:t xml:space="preserve">banki genowe, </w:t>
      </w:r>
    </w:p>
    <w:p w:rsidR="00B624C0" w:rsidRPr="002E0A8F" w:rsidRDefault="00B624C0" w:rsidP="00BD1F48">
      <w:pPr>
        <w:numPr>
          <w:ilvl w:val="0"/>
          <w:numId w:val="62"/>
        </w:numPr>
        <w:jc w:val="both"/>
        <w:rPr>
          <w:rFonts w:ascii="Arial" w:hAnsi="Arial" w:cs="Arial"/>
          <w:sz w:val="22"/>
          <w:szCs w:val="22"/>
        </w:rPr>
      </w:pPr>
      <w:r w:rsidRPr="002E0A8F">
        <w:rPr>
          <w:rFonts w:ascii="Arial" w:hAnsi="Arial" w:cs="Arial"/>
          <w:sz w:val="22"/>
          <w:szCs w:val="22"/>
        </w:rPr>
        <w:t xml:space="preserve">ogrody botaniczne, </w:t>
      </w:r>
    </w:p>
    <w:p w:rsidR="00B624C0" w:rsidRPr="002E0A8F" w:rsidRDefault="00B624C0" w:rsidP="00BD1F48">
      <w:pPr>
        <w:numPr>
          <w:ilvl w:val="0"/>
          <w:numId w:val="62"/>
        </w:numPr>
        <w:jc w:val="both"/>
        <w:rPr>
          <w:rFonts w:ascii="Arial" w:hAnsi="Arial" w:cs="Arial"/>
          <w:b/>
          <w:bCs/>
          <w:sz w:val="22"/>
          <w:szCs w:val="22"/>
          <w:u w:val="single"/>
        </w:rPr>
      </w:pPr>
      <w:r w:rsidRPr="002E0A8F">
        <w:rPr>
          <w:rFonts w:ascii="Arial" w:hAnsi="Arial" w:cs="Arial"/>
          <w:sz w:val="22"/>
          <w:szCs w:val="22"/>
        </w:rPr>
        <w:t>lecznice i ośrodki rehabilitacji dla zwierząt dzikich i chronionych</w:t>
      </w:r>
    </w:p>
    <w:tbl>
      <w:tblPr>
        <w:tblW w:w="15168"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9594"/>
        <w:tblLayout w:type="fixed"/>
        <w:tblLook w:val="04A0"/>
      </w:tblPr>
      <w:tblGrid>
        <w:gridCol w:w="709"/>
        <w:gridCol w:w="2266"/>
        <w:gridCol w:w="6097"/>
        <w:gridCol w:w="4962"/>
        <w:gridCol w:w="1134"/>
      </w:tblGrid>
      <w:tr w:rsidR="00B624C0" w:rsidRPr="002E0A8F" w:rsidTr="00C65D4D">
        <w:trPr>
          <w:trHeight w:val="545"/>
        </w:trPr>
        <w:tc>
          <w:tcPr>
            <w:tcW w:w="709"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624C0" w:rsidRPr="002E0A8F" w:rsidRDefault="00B624C0" w:rsidP="00076644">
            <w:pPr>
              <w:jc w:val="center"/>
              <w:rPr>
                <w:rFonts w:ascii="Arial" w:eastAsia="PMingLiU" w:hAnsi="Arial" w:cs="Arial"/>
                <w:b/>
                <w:bCs/>
                <w:lang w:eastAsia="zh-TW"/>
              </w:rPr>
            </w:pPr>
            <w:r w:rsidRPr="002E0A8F">
              <w:rPr>
                <w:rFonts w:ascii="Arial" w:eastAsia="PMingLiU" w:hAnsi="Arial" w:cs="Arial"/>
                <w:b/>
                <w:bCs/>
                <w:sz w:val="22"/>
                <w:szCs w:val="22"/>
                <w:lang w:eastAsia="zh-TW"/>
              </w:rPr>
              <w:t>Lp.</w:t>
            </w:r>
          </w:p>
        </w:tc>
        <w:tc>
          <w:tcPr>
            <w:tcW w:w="2266"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624C0" w:rsidRPr="002E0A8F" w:rsidRDefault="00B624C0" w:rsidP="00076644">
            <w:pPr>
              <w:jc w:val="center"/>
              <w:rPr>
                <w:rFonts w:ascii="Arial" w:eastAsia="PMingLiU" w:hAnsi="Arial" w:cs="Arial"/>
                <w:b/>
                <w:bCs/>
                <w:lang w:eastAsia="zh-TW"/>
              </w:rPr>
            </w:pPr>
            <w:r w:rsidRPr="002E0A8F">
              <w:rPr>
                <w:rFonts w:ascii="Arial" w:eastAsia="PMingLiU" w:hAnsi="Arial" w:cs="Arial"/>
                <w:b/>
                <w:bCs/>
                <w:sz w:val="22"/>
                <w:szCs w:val="22"/>
                <w:lang w:eastAsia="zh-TW"/>
              </w:rPr>
              <w:t xml:space="preserve">Nazwa kryterium </w:t>
            </w:r>
          </w:p>
        </w:tc>
        <w:tc>
          <w:tcPr>
            <w:tcW w:w="6097"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624C0" w:rsidRPr="002E0A8F" w:rsidRDefault="00B624C0" w:rsidP="00076644">
            <w:pPr>
              <w:jc w:val="center"/>
              <w:rPr>
                <w:rFonts w:ascii="Arial" w:eastAsia="PMingLiU" w:hAnsi="Arial" w:cs="Arial"/>
                <w:b/>
                <w:bCs/>
                <w:lang w:eastAsia="zh-TW"/>
              </w:rPr>
            </w:pPr>
            <w:r w:rsidRPr="002E0A8F">
              <w:rPr>
                <w:rFonts w:ascii="Arial" w:eastAsia="PMingLiU" w:hAnsi="Arial" w:cs="Arial"/>
                <w:b/>
                <w:bCs/>
                <w:sz w:val="22"/>
                <w:szCs w:val="22"/>
                <w:lang w:eastAsia="zh-TW"/>
              </w:rPr>
              <w:t>Opis kryterium</w:t>
            </w:r>
          </w:p>
        </w:tc>
        <w:tc>
          <w:tcPr>
            <w:tcW w:w="4962"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624C0" w:rsidRPr="002E0A8F" w:rsidRDefault="00B624C0" w:rsidP="00076644">
            <w:pPr>
              <w:jc w:val="center"/>
              <w:rPr>
                <w:rFonts w:ascii="Arial" w:eastAsia="PMingLiU" w:hAnsi="Arial" w:cs="Arial"/>
                <w:b/>
                <w:bCs/>
                <w:lang w:eastAsia="zh-TW"/>
              </w:rPr>
            </w:pPr>
            <w:r w:rsidRPr="002E0A8F">
              <w:rPr>
                <w:rFonts w:ascii="Arial" w:eastAsia="PMingLiU" w:hAnsi="Arial" w:cs="Arial"/>
                <w:b/>
                <w:bCs/>
                <w:sz w:val="22"/>
                <w:szCs w:val="22"/>
                <w:lang w:eastAsia="zh-TW"/>
              </w:rPr>
              <w:t>Sposób oceny/punktowania</w:t>
            </w:r>
          </w:p>
        </w:tc>
        <w:tc>
          <w:tcPr>
            <w:tcW w:w="1134"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624C0" w:rsidRPr="002E0A8F" w:rsidRDefault="00B624C0" w:rsidP="00076644">
            <w:pPr>
              <w:jc w:val="center"/>
              <w:rPr>
                <w:rFonts w:ascii="Arial" w:eastAsia="PMingLiU" w:hAnsi="Arial" w:cs="Arial"/>
                <w:b/>
                <w:bCs/>
                <w:lang w:eastAsia="zh-TW"/>
              </w:rPr>
            </w:pPr>
            <w:r w:rsidRPr="002E0A8F">
              <w:rPr>
                <w:rFonts w:ascii="Arial" w:eastAsia="PMingLiU" w:hAnsi="Arial" w:cs="Arial"/>
                <w:b/>
                <w:bCs/>
                <w:sz w:val="22"/>
                <w:szCs w:val="22"/>
                <w:lang w:eastAsia="zh-TW"/>
              </w:rPr>
              <w:t>Maks. liczba pkt.</w:t>
            </w:r>
          </w:p>
        </w:tc>
      </w:tr>
      <w:tr w:rsidR="00B624C0" w:rsidRPr="002E0A8F" w:rsidTr="00C65D4D">
        <w:trPr>
          <w:trHeight w:val="545"/>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624C0" w:rsidRPr="002E0A8F" w:rsidRDefault="00B624C0" w:rsidP="00A33AF7">
            <w:pPr>
              <w:jc w:val="center"/>
              <w:rPr>
                <w:rFonts w:ascii="Arial" w:eastAsia="PMingLiU" w:hAnsi="Arial" w:cs="Arial"/>
                <w:lang w:eastAsia="zh-TW"/>
              </w:rPr>
            </w:pPr>
            <w:r w:rsidRPr="002E0A8F">
              <w:rPr>
                <w:rFonts w:ascii="Arial" w:eastAsia="PMingLiU" w:hAnsi="Arial" w:cs="Arial"/>
                <w:sz w:val="22"/>
                <w:szCs w:val="22"/>
                <w:lang w:eastAsia="zh-TW"/>
              </w:rPr>
              <w:t>1.</w:t>
            </w:r>
          </w:p>
        </w:tc>
        <w:tc>
          <w:tcPr>
            <w:tcW w:w="226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624C0" w:rsidRPr="002E0A8F" w:rsidRDefault="00B624C0" w:rsidP="00076644">
            <w:pPr>
              <w:rPr>
                <w:rFonts w:ascii="Arial" w:eastAsia="PMingLiU" w:hAnsi="Arial" w:cs="Arial"/>
                <w:lang w:eastAsia="zh-TW"/>
              </w:rPr>
            </w:pPr>
            <w:r w:rsidRPr="002E0A8F">
              <w:rPr>
                <w:rFonts w:ascii="Arial" w:eastAsia="PMingLiU" w:hAnsi="Arial" w:cs="Arial"/>
                <w:sz w:val="22"/>
                <w:szCs w:val="22"/>
                <w:lang w:eastAsia="zh-TW"/>
              </w:rPr>
              <w:t>Kompleksowość rozwiązań</w:t>
            </w:r>
          </w:p>
        </w:tc>
        <w:tc>
          <w:tcPr>
            <w:tcW w:w="6097" w:type="dxa"/>
            <w:tcBorders>
              <w:top w:val="single" w:sz="4" w:space="0" w:color="auto"/>
              <w:left w:val="single" w:sz="4" w:space="0" w:color="auto"/>
              <w:bottom w:val="single" w:sz="4" w:space="0" w:color="auto"/>
              <w:right w:val="single" w:sz="4" w:space="0" w:color="auto"/>
            </w:tcBorders>
            <w:shd w:val="clear" w:color="auto" w:fill="FFFFFF"/>
            <w:vAlign w:val="center"/>
          </w:tcPr>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Kompleksowość projektu oceniana jest, jeżeli infrastruktura powstała w</w:t>
            </w:r>
            <w:r>
              <w:rPr>
                <w:rFonts w:ascii="Arial" w:eastAsia="PMingLiU" w:hAnsi="Arial" w:cs="Arial"/>
                <w:sz w:val="22"/>
                <w:szCs w:val="22"/>
                <w:lang w:eastAsia="zh-TW"/>
              </w:rPr>
              <w:t> </w:t>
            </w:r>
            <w:r w:rsidRPr="002E0A8F">
              <w:rPr>
                <w:rFonts w:ascii="Arial" w:eastAsia="PMingLiU" w:hAnsi="Arial" w:cs="Arial"/>
                <w:sz w:val="22"/>
                <w:szCs w:val="22"/>
                <w:lang w:eastAsia="zh-TW"/>
              </w:rPr>
              <w:t>wyniku wykonania projektu będzie wykorzystywana do realizacji dodatkowych działań z</w:t>
            </w:r>
            <w:r>
              <w:rPr>
                <w:rFonts w:ascii="Arial" w:eastAsia="PMingLiU" w:hAnsi="Arial" w:cs="Arial"/>
                <w:sz w:val="22"/>
                <w:szCs w:val="22"/>
                <w:lang w:eastAsia="zh-TW"/>
              </w:rPr>
              <w:t> </w:t>
            </w:r>
            <w:r w:rsidRPr="002E0A8F">
              <w:rPr>
                <w:rFonts w:ascii="Arial" w:eastAsia="PMingLiU" w:hAnsi="Arial" w:cs="Arial"/>
                <w:sz w:val="22"/>
                <w:szCs w:val="22"/>
                <w:lang w:eastAsia="zh-TW"/>
              </w:rPr>
              <w:t xml:space="preserve">zakresu: </w:t>
            </w:r>
          </w:p>
          <w:p w:rsidR="00B624C0" w:rsidRPr="002E0A8F" w:rsidRDefault="00B624C0" w:rsidP="00076644">
            <w:pPr>
              <w:contextualSpacing/>
              <w:jc w:val="both"/>
              <w:rPr>
                <w:rFonts w:ascii="Arial" w:eastAsia="PMingLiU" w:hAnsi="Arial" w:cs="Arial"/>
                <w:b/>
                <w:lang w:eastAsia="zh-TW"/>
              </w:rPr>
            </w:pPr>
            <w:r w:rsidRPr="002E0A8F">
              <w:rPr>
                <w:rFonts w:ascii="Arial" w:eastAsia="PMingLiU" w:hAnsi="Arial" w:cs="Arial"/>
                <w:b/>
                <w:sz w:val="22"/>
                <w:szCs w:val="22"/>
                <w:lang w:eastAsia="zh-TW"/>
              </w:rPr>
              <w:t>Edukacji ekologicznej oraz informacji na temat bioróżnorodności i</w:t>
            </w:r>
            <w:r>
              <w:rPr>
                <w:rFonts w:ascii="Arial" w:eastAsia="PMingLiU" w:hAnsi="Arial" w:cs="Arial"/>
                <w:b/>
                <w:sz w:val="22"/>
                <w:szCs w:val="22"/>
                <w:lang w:eastAsia="zh-TW"/>
              </w:rPr>
              <w:t> </w:t>
            </w:r>
            <w:r w:rsidRPr="002E0A8F">
              <w:rPr>
                <w:rFonts w:ascii="Arial" w:eastAsia="PMingLiU" w:hAnsi="Arial" w:cs="Arial"/>
                <w:b/>
                <w:sz w:val="22"/>
                <w:szCs w:val="22"/>
                <w:lang w:eastAsia="zh-TW"/>
              </w:rPr>
              <w:t>działalności centrum w</w:t>
            </w:r>
            <w:r>
              <w:rPr>
                <w:rFonts w:ascii="Arial" w:eastAsia="PMingLiU" w:hAnsi="Arial" w:cs="Arial"/>
                <w:b/>
                <w:sz w:val="22"/>
                <w:szCs w:val="22"/>
                <w:lang w:eastAsia="zh-TW"/>
              </w:rPr>
              <w:t> </w:t>
            </w:r>
            <w:r w:rsidRPr="002E0A8F">
              <w:rPr>
                <w:rFonts w:ascii="Arial" w:eastAsia="PMingLiU" w:hAnsi="Arial" w:cs="Arial"/>
                <w:b/>
                <w:sz w:val="22"/>
                <w:szCs w:val="22"/>
                <w:lang w:eastAsia="zh-TW"/>
              </w:rPr>
              <w:t xml:space="preserve">formie: </w:t>
            </w:r>
          </w:p>
          <w:p w:rsidR="00B624C0" w:rsidRPr="002E0A8F" w:rsidRDefault="00B624C0" w:rsidP="00BD1F48">
            <w:pPr>
              <w:numPr>
                <w:ilvl w:val="0"/>
                <w:numId w:val="60"/>
              </w:numPr>
              <w:contextualSpacing/>
              <w:jc w:val="both"/>
              <w:rPr>
                <w:rFonts w:ascii="Arial" w:eastAsia="PMingLiU" w:hAnsi="Arial" w:cs="Arial"/>
                <w:bCs/>
                <w:lang w:eastAsia="zh-TW"/>
              </w:rPr>
            </w:pPr>
            <w:r w:rsidRPr="002E0A8F">
              <w:rPr>
                <w:rFonts w:ascii="Arial" w:eastAsia="PMingLiU" w:hAnsi="Arial" w:cs="Arial"/>
                <w:bCs/>
                <w:sz w:val="22"/>
                <w:szCs w:val="22"/>
                <w:lang w:eastAsia="zh-TW"/>
              </w:rPr>
              <w:t>bezpośredniego kontaktu osoby prowadzącej zajęcia z</w:t>
            </w:r>
            <w:r>
              <w:rPr>
                <w:rFonts w:ascii="Arial" w:eastAsia="PMingLiU" w:hAnsi="Arial" w:cs="Arial"/>
                <w:bCs/>
                <w:sz w:val="22"/>
                <w:szCs w:val="22"/>
                <w:lang w:eastAsia="zh-TW"/>
              </w:rPr>
              <w:t> </w:t>
            </w:r>
            <w:r w:rsidRPr="002E0A8F">
              <w:rPr>
                <w:rFonts w:ascii="Arial" w:eastAsia="PMingLiU" w:hAnsi="Arial" w:cs="Arial"/>
                <w:bCs/>
                <w:sz w:val="22"/>
                <w:szCs w:val="22"/>
                <w:lang w:eastAsia="zh-TW"/>
              </w:rPr>
              <w:t>uczestnikami – przyznaje się 3 punkty,</w:t>
            </w:r>
          </w:p>
          <w:p w:rsidR="00B624C0" w:rsidRPr="002E0A8F" w:rsidRDefault="00B624C0" w:rsidP="00BD1F48">
            <w:pPr>
              <w:numPr>
                <w:ilvl w:val="0"/>
                <w:numId w:val="60"/>
              </w:numPr>
              <w:contextualSpacing/>
              <w:jc w:val="both"/>
              <w:rPr>
                <w:rFonts w:ascii="Arial" w:eastAsia="PMingLiU" w:hAnsi="Arial" w:cs="Arial"/>
                <w:bCs/>
                <w:lang w:eastAsia="zh-TW"/>
              </w:rPr>
            </w:pPr>
            <w:r w:rsidRPr="002E0A8F">
              <w:rPr>
                <w:rFonts w:ascii="Arial" w:eastAsia="PMingLiU" w:hAnsi="Arial" w:cs="Arial"/>
                <w:bCs/>
                <w:sz w:val="22"/>
                <w:szCs w:val="22"/>
                <w:lang w:eastAsia="zh-TW"/>
              </w:rPr>
              <w:t>zajęć typu warsztatowego z</w:t>
            </w:r>
            <w:r>
              <w:rPr>
                <w:rFonts w:ascii="Arial" w:eastAsia="PMingLiU" w:hAnsi="Arial" w:cs="Arial"/>
                <w:bCs/>
                <w:sz w:val="22"/>
                <w:szCs w:val="22"/>
                <w:lang w:eastAsia="zh-TW"/>
              </w:rPr>
              <w:t> </w:t>
            </w:r>
            <w:r w:rsidRPr="002E0A8F">
              <w:rPr>
                <w:rFonts w:ascii="Arial" w:eastAsia="PMingLiU" w:hAnsi="Arial" w:cs="Arial"/>
                <w:bCs/>
                <w:sz w:val="22"/>
                <w:szCs w:val="22"/>
                <w:lang w:eastAsia="zh-TW"/>
              </w:rPr>
              <w:t>zastosowaniem sprzętu badawczego (np. mikroskopy), modeli, makiet lub innych rekwizytów - 3 punkty,</w:t>
            </w:r>
          </w:p>
          <w:p w:rsidR="00B624C0" w:rsidRPr="002E0A8F" w:rsidRDefault="00B624C0" w:rsidP="00BD1F48">
            <w:pPr>
              <w:numPr>
                <w:ilvl w:val="0"/>
                <w:numId w:val="60"/>
              </w:numPr>
              <w:contextualSpacing/>
              <w:jc w:val="both"/>
              <w:rPr>
                <w:rFonts w:ascii="Arial" w:eastAsia="PMingLiU" w:hAnsi="Arial" w:cs="Arial"/>
                <w:bCs/>
                <w:lang w:eastAsia="zh-TW"/>
              </w:rPr>
            </w:pPr>
            <w:r w:rsidRPr="002E0A8F">
              <w:rPr>
                <w:rFonts w:ascii="Arial" w:eastAsia="PMingLiU" w:hAnsi="Arial" w:cs="Arial"/>
                <w:bCs/>
                <w:sz w:val="22"/>
                <w:szCs w:val="22"/>
                <w:lang w:eastAsia="zh-TW"/>
              </w:rPr>
              <w:t>zajęć w</w:t>
            </w:r>
            <w:r>
              <w:rPr>
                <w:rFonts w:ascii="Arial" w:eastAsia="PMingLiU" w:hAnsi="Arial" w:cs="Arial"/>
                <w:bCs/>
                <w:sz w:val="22"/>
                <w:szCs w:val="22"/>
                <w:lang w:eastAsia="zh-TW"/>
              </w:rPr>
              <w:t> </w:t>
            </w:r>
            <w:r w:rsidRPr="002E0A8F">
              <w:rPr>
                <w:rFonts w:ascii="Arial" w:eastAsia="PMingLiU" w:hAnsi="Arial" w:cs="Arial"/>
                <w:bCs/>
                <w:sz w:val="22"/>
                <w:szCs w:val="22"/>
                <w:lang w:eastAsia="zh-TW"/>
              </w:rPr>
              <w:t>plenerze lub specjalnie przygotowanych terenach z</w:t>
            </w:r>
            <w:r>
              <w:rPr>
                <w:rFonts w:ascii="Arial" w:eastAsia="PMingLiU" w:hAnsi="Arial" w:cs="Arial"/>
                <w:bCs/>
                <w:sz w:val="22"/>
                <w:szCs w:val="22"/>
                <w:lang w:eastAsia="zh-TW"/>
              </w:rPr>
              <w:t> </w:t>
            </w:r>
            <w:r w:rsidRPr="002E0A8F">
              <w:rPr>
                <w:rFonts w:ascii="Arial" w:eastAsia="PMingLiU" w:hAnsi="Arial" w:cs="Arial"/>
                <w:bCs/>
                <w:sz w:val="22"/>
                <w:szCs w:val="22"/>
                <w:lang w:eastAsia="zh-TW"/>
              </w:rPr>
              <w:t>bezpośrednim kontaktem odbiorców z</w:t>
            </w:r>
            <w:r>
              <w:rPr>
                <w:rFonts w:ascii="Arial" w:eastAsia="PMingLiU" w:hAnsi="Arial" w:cs="Arial"/>
                <w:bCs/>
                <w:sz w:val="22"/>
                <w:szCs w:val="22"/>
                <w:lang w:eastAsia="zh-TW"/>
              </w:rPr>
              <w:t> </w:t>
            </w:r>
            <w:r w:rsidRPr="002E0A8F">
              <w:rPr>
                <w:rFonts w:ascii="Arial" w:eastAsia="PMingLiU" w:hAnsi="Arial" w:cs="Arial"/>
                <w:bCs/>
                <w:sz w:val="22"/>
                <w:szCs w:val="22"/>
                <w:lang w:eastAsia="zh-TW"/>
              </w:rPr>
              <w:t>przyrodą - 3 punkty,</w:t>
            </w:r>
          </w:p>
          <w:p w:rsidR="00B624C0" w:rsidRPr="002E0A8F" w:rsidRDefault="00B624C0" w:rsidP="00BD1F48">
            <w:pPr>
              <w:numPr>
                <w:ilvl w:val="0"/>
                <w:numId w:val="60"/>
              </w:numPr>
              <w:contextualSpacing/>
              <w:jc w:val="both"/>
              <w:rPr>
                <w:rFonts w:ascii="Arial" w:eastAsia="PMingLiU" w:hAnsi="Arial" w:cs="Arial"/>
                <w:lang w:eastAsia="zh-TW"/>
              </w:rPr>
            </w:pPr>
            <w:r w:rsidRPr="002E0A8F">
              <w:rPr>
                <w:rFonts w:ascii="Arial" w:eastAsia="PMingLiU" w:hAnsi="Arial" w:cs="Arial"/>
                <w:sz w:val="22"/>
                <w:szCs w:val="22"/>
                <w:lang w:eastAsia="zh-TW"/>
              </w:rPr>
              <w:t>realizacji działań związanych z</w:t>
            </w:r>
            <w:r>
              <w:rPr>
                <w:rFonts w:ascii="Arial" w:eastAsia="PMingLiU" w:hAnsi="Arial" w:cs="Arial"/>
                <w:sz w:val="22"/>
                <w:szCs w:val="22"/>
                <w:lang w:eastAsia="zh-TW"/>
              </w:rPr>
              <w:t> </w:t>
            </w:r>
            <w:r w:rsidRPr="002E0A8F">
              <w:rPr>
                <w:rFonts w:ascii="Arial" w:eastAsia="PMingLiU" w:hAnsi="Arial" w:cs="Arial"/>
                <w:sz w:val="22"/>
                <w:szCs w:val="22"/>
                <w:lang w:eastAsia="zh-TW"/>
              </w:rPr>
              <w:t>popularyzacją ochrony bioróżnorodności w</w:t>
            </w:r>
            <w:r>
              <w:rPr>
                <w:rFonts w:ascii="Arial" w:eastAsia="PMingLiU" w:hAnsi="Arial" w:cs="Arial"/>
                <w:sz w:val="22"/>
                <w:szCs w:val="22"/>
                <w:lang w:eastAsia="zh-TW"/>
              </w:rPr>
              <w:t> </w:t>
            </w:r>
            <w:r w:rsidRPr="002E0A8F">
              <w:rPr>
                <w:rFonts w:ascii="Arial" w:eastAsia="PMingLiU" w:hAnsi="Arial" w:cs="Arial"/>
                <w:sz w:val="22"/>
                <w:szCs w:val="22"/>
                <w:lang w:eastAsia="zh-TW"/>
              </w:rPr>
              <w:t xml:space="preserve">formie: konferencji naukowych, warsztatów, seminariów  </w:t>
            </w:r>
            <w:r w:rsidRPr="002E0A8F">
              <w:rPr>
                <w:rFonts w:ascii="Arial" w:eastAsia="PMingLiU" w:hAnsi="Arial" w:cs="Arial"/>
                <w:bCs/>
                <w:sz w:val="22"/>
                <w:szCs w:val="22"/>
                <w:lang w:eastAsia="zh-TW"/>
              </w:rPr>
              <w:t>- 2 punkty,</w:t>
            </w:r>
          </w:p>
          <w:p w:rsidR="00B624C0" w:rsidRPr="002E0A8F" w:rsidRDefault="00B624C0" w:rsidP="00BD1F48">
            <w:pPr>
              <w:numPr>
                <w:ilvl w:val="0"/>
                <w:numId w:val="60"/>
              </w:numPr>
              <w:contextualSpacing/>
              <w:jc w:val="both"/>
              <w:rPr>
                <w:rFonts w:ascii="Arial" w:eastAsia="PMingLiU" w:hAnsi="Arial" w:cs="Arial"/>
                <w:bCs/>
                <w:lang w:eastAsia="zh-TW"/>
              </w:rPr>
            </w:pPr>
            <w:r w:rsidRPr="002E0A8F">
              <w:rPr>
                <w:rFonts w:ascii="Arial" w:eastAsia="PMingLiU" w:hAnsi="Arial" w:cs="Arial"/>
                <w:bCs/>
                <w:sz w:val="22"/>
                <w:szCs w:val="22"/>
                <w:lang w:eastAsia="zh-TW"/>
              </w:rPr>
              <w:t>wykorzystania tablic interaktywnych oraz innych technologii i</w:t>
            </w:r>
            <w:r>
              <w:rPr>
                <w:rFonts w:ascii="Arial" w:eastAsia="PMingLiU" w:hAnsi="Arial" w:cs="Arial"/>
                <w:bCs/>
                <w:sz w:val="22"/>
                <w:szCs w:val="22"/>
                <w:lang w:eastAsia="zh-TW"/>
              </w:rPr>
              <w:t> </w:t>
            </w:r>
            <w:r w:rsidRPr="002E0A8F">
              <w:rPr>
                <w:rFonts w:ascii="Arial" w:eastAsia="PMingLiU" w:hAnsi="Arial" w:cs="Arial"/>
                <w:bCs/>
                <w:sz w:val="22"/>
                <w:szCs w:val="22"/>
                <w:lang w:eastAsia="zh-TW"/>
              </w:rPr>
              <w:t>urządzeń informatycznych - 2 punkty,</w:t>
            </w:r>
          </w:p>
          <w:p w:rsidR="00B624C0" w:rsidRPr="002E0A8F" w:rsidRDefault="00B624C0" w:rsidP="00BD1F48">
            <w:pPr>
              <w:numPr>
                <w:ilvl w:val="0"/>
                <w:numId w:val="60"/>
              </w:numPr>
              <w:contextualSpacing/>
              <w:jc w:val="both"/>
              <w:rPr>
                <w:rFonts w:ascii="Arial" w:eastAsia="PMingLiU" w:hAnsi="Arial" w:cs="Arial"/>
                <w:bCs/>
                <w:lang w:eastAsia="zh-TW"/>
              </w:rPr>
            </w:pPr>
            <w:r w:rsidRPr="002E0A8F">
              <w:rPr>
                <w:rFonts w:ascii="Arial" w:eastAsia="PMingLiU" w:hAnsi="Arial" w:cs="Arial"/>
                <w:bCs/>
                <w:sz w:val="22"/>
                <w:szCs w:val="22"/>
                <w:lang w:eastAsia="zh-TW"/>
              </w:rPr>
              <w:t>dostępu do baz danych, publikacji ekologicznych i</w:t>
            </w:r>
            <w:r>
              <w:rPr>
                <w:rFonts w:ascii="Arial" w:eastAsia="PMingLiU" w:hAnsi="Arial" w:cs="Arial"/>
                <w:bCs/>
                <w:sz w:val="22"/>
                <w:szCs w:val="22"/>
                <w:lang w:eastAsia="zh-TW"/>
              </w:rPr>
              <w:t> </w:t>
            </w:r>
            <w:r w:rsidRPr="002E0A8F">
              <w:rPr>
                <w:rFonts w:ascii="Arial" w:eastAsia="PMingLiU" w:hAnsi="Arial" w:cs="Arial"/>
                <w:bCs/>
                <w:sz w:val="22"/>
                <w:szCs w:val="22"/>
                <w:lang w:eastAsia="zh-TW"/>
              </w:rPr>
              <w:t>naukowych, platform wymiany informacji na tematy ekologiczne i</w:t>
            </w:r>
            <w:r>
              <w:rPr>
                <w:rFonts w:ascii="Arial" w:eastAsia="PMingLiU" w:hAnsi="Arial" w:cs="Arial"/>
                <w:bCs/>
                <w:sz w:val="22"/>
                <w:szCs w:val="22"/>
                <w:lang w:eastAsia="zh-TW"/>
              </w:rPr>
              <w:t> </w:t>
            </w:r>
            <w:r w:rsidRPr="002E0A8F">
              <w:rPr>
                <w:rFonts w:ascii="Arial" w:eastAsia="PMingLiU" w:hAnsi="Arial" w:cs="Arial"/>
                <w:bCs/>
                <w:sz w:val="22"/>
                <w:szCs w:val="22"/>
                <w:lang w:eastAsia="zh-TW"/>
              </w:rPr>
              <w:t>naukowe związane z</w:t>
            </w:r>
            <w:r>
              <w:rPr>
                <w:rFonts w:ascii="Arial" w:eastAsia="PMingLiU" w:hAnsi="Arial" w:cs="Arial"/>
                <w:bCs/>
                <w:sz w:val="22"/>
                <w:szCs w:val="22"/>
                <w:lang w:eastAsia="zh-TW"/>
              </w:rPr>
              <w:t> </w:t>
            </w:r>
            <w:r w:rsidRPr="002E0A8F">
              <w:rPr>
                <w:rFonts w:ascii="Arial" w:eastAsia="PMingLiU" w:hAnsi="Arial" w:cs="Arial"/>
                <w:bCs/>
                <w:sz w:val="22"/>
                <w:szCs w:val="22"/>
                <w:lang w:eastAsia="zh-TW"/>
              </w:rPr>
              <w:t>bioróżnorodnością i</w:t>
            </w:r>
            <w:r>
              <w:rPr>
                <w:rFonts w:ascii="Arial" w:eastAsia="PMingLiU" w:hAnsi="Arial" w:cs="Arial"/>
                <w:bCs/>
                <w:sz w:val="22"/>
                <w:szCs w:val="22"/>
                <w:lang w:eastAsia="zh-TW"/>
              </w:rPr>
              <w:t> </w:t>
            </w:r>
            <w:r w:rsidRPr="002E0A8F">
              <w:rPr>
                <w:rFonts w:ascii="Arial" w:eastAsia="PMingLiU" w:hAnsi="Arial" w:cs="Arial"/>
                <w:bCs/>
                <w:sz w:val="22"/>
                <w:szCs w:val="22"/>
                <w:lang w:eastAsia="zh-TW"/>
              </w:rPr>
              <w:t>działalnością centrum - 2 punkty.</w:t>
            </w:r>
          </w:p>
          <w:p w:rsidR="00B624C0" w:rsidRPr="002E0A8F" w:rsidRDefault="00B624C0" w:rsidP="00076644">
            <w:pPr>
              <w:ind w:left="1080"/>
              <w:contextualSpacing/>
              <w:jc w:val="both"/>
              <w:rPr>
                <w:rFonts w:ascii="Arial" w:eastAsia="PMingLiU" w:hAnsi="Arial" w:cs="Arial"/>
                <w:bCs/>
                <w:lang w:eastAsia="zh-TW"/>
              </w:rPr>
            </w:pPr>
          </w:p>
          <w:p w:rsidR="00B624C0" w:rsidRPr="002E0A8F" w:rsidRDefault="00B624C0" w:rsidP="00076644">
            <w:pPr>
              <w:ind w:left="1080"/>
              <w:contextualSpacing/>
              <w:jc w:val="both"/>
              <w:rPr>
                <w:rFonts w:ascii="Arial" w:eastAsia="PMingLiU" w:hAnsi="Arial" w:cs="Arial"/>
                <w:lang w:eastAsia="zh-TW"/>
              </w:rPr>
            </w:pPr>
            <w:r w:rsidRPr="002E0A8F">
              <w:rPr>
                <w:rFonts w:ascii="Arial" w:eastAsia="PMingLiU" w:hAnsi="Arial" w:cs="Arial"/>
                <w:bCs/>
                <w:sz w:val="22"/>
                <w:szCs w:val="22"/>
                <w:lang w:eastAsia="zh-TW"/>
              </w:rPr>
              <w:lastRenderedPageBreak/>
              <w:t>Punkty uzyskane za spełnienie warunków wymienionych w</w:t>
            </w:r>
            <w:r>
              <w:rPr>
                <w:rFonts w:ascii="Arial" w:eastAsia="PMingLiU" w:hAnsi="Arial" w:cs="Arial"/>
                <w:bCs/>
                <w:sz w:val="22"/>
                <w:szCs w:val="22"/>
                <w:lang w:eastAsia="zh-TW"/>
              </w:rPr>
              <w:t> </w:t>
            </w:r>
            <w:r w:rsidRPr="002E0A8F">
              <w:rPr>
                <w:rFonts w:ascii="Arial" w:eastAsia="PMingLiU" w:hAnsi="Arial" w:cs="Arial"/>
                <w:bCs/>
                <w:sz w:val="22"/>
                <w:szCs w:val="22"/>
                <w:lang w:eastAsia="zh-TW"/>
              </w:rPr>
              <w:t>lit. a) – f) mogą być sumowane. Maksymalnie można uzyskać 15 punktów.</w:t>
            </w:r>
          </w:p>
          <w:p w:rsidR="00B624C0" w:rsidRPr="002E0A8F" w:rsidRDefault="00B624C0" w:rsidP="00076644">
            <w:pPr>
              <w:autoSpaceDE w:val="0"/>
              <w:autoSpaceDN w:val="0"/>
              <w:adjustRightInd w:val="0"/>
              <w:jc w:val="both"/>
              <w:rPr>
                <w:rFonts w:ascii="Arial" w:eastAsia="PMingLiU" w:hAnsi="Arial" w:cs="Arial"/>
                <w:b/>
                <w:bCs/>
                <w:lang w:eastAsia="zh-TW"/>
              </w:rPr>
            </w:pPr>
          </w:p>
        </w:tc>
        <w:tc>
          <w:tcPr>
            <w:tcW w:w="4962" w:type="dxa"/>
            <w:tcBorders>
              <w:top w:val="single" w:sz="4" w:space="0" w:color="auto"/>
              <w:left w:val="single" w:sz="4" w:space="0" w:color="auto"/>
              <w:bottom w:val="single" w:sz="4" w:space="0" w:color="auto"/>
              <w:right w:val="single" w:sz="4" w:space="0" w:color="auto"/>
            </w:tcBorders>
            <w:shd w:val="clear" w:color="auto" w:fill="FFFFFF"/>
          </w:tcPr>
          <w:p w:rsidR="00B624C0" w:rsidRPr="002E0A8F" w:rsidRDefault="00B624C0" w:rsidP="00076644">
            <w:pPr>
              <w:jc w:val="both"/>
              <w:rPr>
                <w:rFonts w:ascii="Arial" w:eastAsia="PMingLiU" w:hAnsi="Arial" w:cs="Arial"/>
                <w:lang w:eastAsia="zh-TW"/>
              </w:rPr>
            </w:pPr>
            <w:r w:rsidRPr="002E0A8F">
              <w:rPr>
                <w:rFonts w:ascii="Arial" w:eastAsia="PMingLiU" w:hAnsi="Arial" w:cs="Arial"/>
                <w:bCs/>
                <w:sz w:val="22"/>
                <w:szCs w:val="22"/>
                <w:lang w:eastAsia="zh-TW"/>
              </w:rPr>
              <w:lastRenderedPageBreak/>
              <w:t>W przypadku spełnienia warunków kryterium projekt otrzymuje odpowiednio od</w:t>
            </w:r>
            <w:r w:rsidRPr="002E0A8F">
              <w:rPr>
                <w:rFonts w:ascii="Arial" w:eastAsia="PMingLiU" w:hAnsi="Arial" w:cs="Arial"/>
                <w:sz w:val="22"/>
                <w:szCs w:val="22"/>
                <w:lang w:eastAsia="zh-TW"/>
              </w:rPr>
              <w:t xml:space="preserve"> 2 do 15 punktów.</w:t>
            </w:r>
          </w:p>
          <w:p w:rsidR="00B624C0" w:rsidRPr="002E0A8F" w:rsidRDefault="00B624C0" w:rsidP="00076644">
            <w:pPr>
              <w:autoSpaceDE w:val="0"/>
              <w:autoSpaceDN w:val="0"/>
              <w:adjustRightInd w:val="0"/>
              <w:jc w:val="both"/>
              <w:rPr>
                <w:rFonts w:ascii="Arial" w:eastAsia="PMingLiU" w:hAnsi="Arial" w:cs="Arial"/>
                <w:lang w:eastAsia="zh-TW"/>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624C0" w:rsidRPr="002E0A8F" w:rsidRDefault="00B624C0" w:rsidP="00076644">
            <w:pPr>
              <w:jc w:val="center"/>
              <w:rPr>
                <w:rFonts w:ascii="Arial" w:eastAsia="PMingLiU" w:hAnsi="Arial" w:cs="Arial"/>
                <w:b/>
                <w:bCs/>
                <w:lang w:eastAsia="zh-TW"/>
              </w:rPr>
            </w:pPr>
            <w:r w:rsidRPr="002E0A8F">
              <w:rPr>
                <w:rFonts w:ascii="Arial" w:eastAsia="PMingLiU" w:hAnsi="Arial" w:cs="Arial"/>
                <w:b/>
                <w:bCs/>
                <w:sz w:val="22"/>
                <w:szCs w:val="22"/>
                <w:lang w:eastAsia="zh-TW"/>
              </w:rPr>
              <w:t>15</w:t>
            </w:r>
          </w:p>
        </w:tc>
      </w:tr>
      <w:tr w:rsidR="00B624C0" w:rsidRPr="002E0A8F" w:rsidTr="00C65D4D">
        <w:trPr>
          <w:trHeight w:val="545"/>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624C0" w:rsidRPr="002E0A8F" w:rsidRDefault="00B624C0" w:rsidP="00A33AF7">
            <w:pPr>
              <w:jc w:val="center"/>
              <w:rPr>
                <w:rFonts w:ascii="Arial" w:eastAsia="PMingLiU" w:hAnsi="Arial" w:cs="Arial"/>
                <w:lang w:eastAsia="zh-TW"/>
              </w:rPr>
            </w:pPr>
            <w:r w:rsidRPr="002E0A8F">
              <w:rPr>
                <w:rFonts w:ascii="Arial" w:eastAsia="PMingLiU" w:hAnsi="Arial" w:cs="Arial"/>
                <w:sz w:val="22"/>
                <w:szCs w:val="22"/>
                <w:lang w:eastAsia="zh-TW"/>
              </w:rPr>
              <w:lastRenderedPageBreak/>
              <w:t>2.</w:t>
            </w:r>
          </w:p>
        </w:tc>
        <w:tc>
          <w:tcPr>
            <w:tcW w:w="226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624C0" w:rsidRPr="002E0A8F" w:rsidRDefault="00B624C0" w:rsidP="00076644">
            <w:pPr>
              <w:rPr>
                <w:rFonts w:ascii="Arial" w:eastAsia="PMingLiU" w:hAnsi="Arial" w:cs="Arial"/>
                <w:lang w:eastAsia="zh-TW"/>
              </w:rPr>
            </w:pPr>
            <w:r w:rsidRPr="002E0A8F">
              <w:rPr>
                <w:rFonts w:ascii="Arial" w:eastAsia="PMingLiU" w:hAnsi="Arial" w:cs="Arial"/>
                <w:sz w:val="22"/>
                <w:szCs w:val="22"/>
                <w:lang w:eastAsia="zh-TW"/>
              </w:rPr>
              <w:t xml:space="preserve">Badania </w:t>
            </w:r>
            <w:r w:rsidRPr="002E0A8F">
              <w:rPr>
                <w:rFonts w:ascii="Arial" w:eastAsia="PMingLiU" w:hAnsi="Arial" w:cs="Arial"/>
                <w:sz w:val="22"/>
                <w:szCs w:val="22"/>
                <w:lang w:eastAsia="zh-TW"/>
              </w:rPr>
              <w:br/>
              <w:t>i</w:t>
            </w:r>
            <w:r>
              <w:rPr>
                <w:rFonts w:ascii="Arial" w:eastAsia="PMingLiU" w:hAnsi="Arial" w:cs="Arial"/>
                <w:sz w:val="22"/>
                <w:szCs w:val="22"/>
                <w:lang w:eastAsia="zh-TW"/>
              </w:rPr>
              <w:t> </w:t>
            </w:r>
            <w:r w:rsidRPr="002E0A8F">
              <w:rPr>
                <w:rFonts w:ascii="Arial" w:eastAsia="PMingLiU" w:hAnsi="Arial" w:cs="Arial"/>
                <w:sz w:val="22"/>
                <w:szCs w:val="22"/>
                <w:lang w:eastAsia="zh-TW"/>
              </w:rPr>
              <w:t>użyteczność naukowa</w:t>
            </w:r>
          </w:p>
        </w:tc>
        <w:tc>
          <w:tcPr>
            <w:tcW w:w="6097" w:type="dxa"/>
            <w:tcBorders>
              <w:top w:val="single" w:sz="4" w:space="0" w:color="auto"/>
              <w:left w:val="single" w:sz="4" w:space="0" w:color="auto"/>
              <w:bottom w:val="single" w:sz="4" w:space="0" w:color="auto"/>
              <w:right w:val="single" w:sz="4" w:space="0" w:color="auto"/>
            </w:tcBorders>
            <w:shd w:val="clear" w:color="auto" w:fill="FFFFFF"/>
            <w:vAlign w:val="center"/>
          </w:tcPr>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Punkty przyznawane są, jeżeli projekt przewiduje:</w:t>
            </w:r>
          </w:p>
          <w:p w:rsidR="00B624C0" w:rsidRPr="002E0A8F" w:rsidRDefault="00B624C0" w:rsidP="00BD1F48">
            <w:pPr>
              <w:numPr>
                <w:ilvl w:val="0"/>
                <w:numId w:val="54"/>
              </w:numPr>
              <w:contextualSpacing/>
              <w:jc w:val="both"/>
              <w:rPr>
                <w:rFonts w:ascii="Arial" w:eastAsia="PMingLiU" w:hAnsi="Arial" w:cs="Arial"/>
                <w:lang w:eastAsia="zh-TW"/>
              </w:rPr>
            </w:pPr>
            <w:r w:rsidRPr="002E0A8F">
              <w:rPr>
                <w:rFonts w:ascii="Arial" w:eastAsia="PMingLiU" w:hAnsi="Arial" w:cs="Arial"/>
                <w:sz w:val="22"/>
                <w:szCs w:val="22"/>
                <w:u w:val="single"/>
                <w:lang w:eastAsia="zh-TW"/>
              </w:rPr>
              <w:t>współpracę</w:t>
            </w:r>
            <w:r w:rsidRPr="002E0A8F">
              <w:rPr>
                <w:rFonts w:ascii="Arial" w:eastAsia="PMingLiU" w:hAnsi="Arial" w:cs="Arial"/>
                <w:sz w:val="22"/>
                <w:szCs w:val="22"/>
                <w:lang w:eastAsia="zh-TW"/>
              </w:rPr>
              <w:t xml:space="preserve"> </w:t>
            </w:r>
          </w:p>
          <w:p w:rsidR="00B624C0" w:rsidRPr="002E0A8F" w:rsidRDefault="00B624C0" w:rsidP="00BD1F48">
            <w:pPr>
              <w:numPr>
                <w:ilvl w:val="0"/>
                <w:numId w:val="54"/>
              </w:numPr>
              <w:contextualSpacing/>
              <w:jc w:val="both"/>
              <w:rPr>
                <w:rFonts w:ascii="Arial" w:eastAsia="PMingLiU" w:hAnsi="Arial" w:cs="Arial"/>
                <w:lang w:eastAsia="zh-TW"/>
              </w:rPr>
            </w:pPr>
            <w:r w:rsidRPr="002E0A8F">
              <w:rPr>
                <w:rFonts w:ascii="Arial" w:eastAsia="PMingLiU" w:hAnsi="Arial" w:cs="Arial"/>
                <w:sz w:val="22"/>
                <w:szCs w:val="22"/>
                <w:lang w:eastAsia="zh-TW"/>
              </w:rPr>
              <w:t xml:space="preserve">oraz </w:t>
            </w:r>
            <w:r w:rsidRPr="002E0A8F">
              <w:rPr>
                <w:rFonts w:ascii="Arial" w:eastAsia="PMingLiU" w:hAnsi="Arial" w:cs="Arial"/>
                <w:sz w:val="22"/>
                <w:szCs w:val="22"/>
                <w:u w:val="single"/>
                <w:lang w:eastAsia="zh-TW"/>
              </w:rPr>
              <w:t>możliwość wykorzystania efektów projektu w</w:t>
            </w:r>
            <w:r>
              <w:rPr>
                <w:rFonts w:ascii="Arial" w:eastAsia="PMingLiU" w:hAnsi="Arial" w:cs="Arial"/>
                <w:sz w:val="22"/>
                <w:szCs w:val="22"/>
                <w:u w:val="single"/>
                <w:lang w:eastAsia="zh-TW"/>
              </w:rPr>
              <w:t> </w:t>
            </w:r>
            <w:r w:rsidRPr="002E0A8F">
              <w:rPr>
                <w:rFonts w:ascii="Arial" w:eastAsia="PMingLiU" w:hAnsi="Arial" w:cs="Arial"/>
                <w:sz w:val="22"/>
                <w:szCs w:val="22"/>
                <w:u w:val="single"/>
                <w:lang w:eastAsia="zh-TW"/>
              </w:rPr>
              <w:t>badaniach naukowych dotyczących bioróżnorodności</w:t>
            </w:r>
            <w:r w:rsidRPr="002E0A8F">
              <w:rPr>
                <w:rFonts w:ascii="Arial" w:eastAsia="PMingLiU" w:hAnsi="Arial" w:cs="Arial"/>
                <w:sz w:val="22"/>
                <w:szCs w:val="22"/>
                <w:lang w:eastAsia="zh-TW"/>
              </w:rPr>
              <w:t xml:space="preserve"> </w:t>
            </w:r>
          </w:p>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prowadzonych przy współudziale uczelni i</w:t>
            </w:r>
            <w:r>
              <w:rPr>
                <w:rFonts w:ascii="Arial" w:eastAsia="PMingLiU" w:hAnsi="Arial" w:cs="Arial"/>
                <w:sz w:val="22"/>
                <w:szCs w:val="22"/>
                <w:lang w:eastAsia="zh-TW"/>
              </w:rPr>
              <w:t> </w:t>
            </w:r>
            <w:r w:rsidRPr="002E0A8F">
              <w:rPr>
                <w:rFonts w:ascii="Arial" w:eastAsia="PMingLiU" w:hAnsi="Arial" w:cs="Arial"/>
                <w:sz w:val="22"/>
                <w:szCs w:val="22"/>
                <w:lang w:eastAsia="zh-TW"/>
              </w:rPr>
              <w:t>jednostek naukowo – badawczych, takich jak:</w:t>
            </w:r>
          </w:p>
          <w:p w:rsidR="00B624C0" w:rsidRPr="002E0A8F" w:rsidRDefault="00B624C0" w:rsidP="00BD1F48">
            <w:pPr>
              <w:numPr>
                <w:ilvl w:val="0"/>
                <w:numId w:val="53"/>
              </w:numPr>
              <w:ind w:left="486"/>
              <w:contextualSpacing/>
              <w:jc w:val="both"/>
              <w:rPr>
                <w:rFonts w:ascii="Arial" w:eastAsia="PMingLiU" w:hAnsi="Arial" w:cs="Arial"/>
                <w:lang w:eastAsia="zh-TW"/>
              </w:rPr>
            </w:pPr>
            <w:r w:rsidRPr="002E0A8F">
              <w:rPr>
                <w:rFonts w:ascii="Arial" w:eastAsia="PMingLiU" w:hAnsi="Arial" w:cs="Arial"/>
                <w:sz w:val="22"/>
                <w:szCs w:val="22"/>
                <w:lang w:eastAsia="zh-TW"/>
              </w:rPr>
              <w:t>min. 1 uczelnia wyższa przy czym bezpośredni udział w</w:t>
            </w:r>
            <w:r>
              <w:rPr>
                <w:rFonts w:ascii="Arial" w:eastAsia="PMingLiU" w:hAnsi="Arial" w:cs="Arial"/>
                <w:sz w:val="22"/>
                <w:szCs w:val="22"/>
                <w:lang w:eastAsia="zh-TW"/>
              </w:rPr>
              <w:t> </w:t>
            </w:r>
            <w:r w:rsidRPr="002E0A8F">
              <w:rPr>
                <w:rFonts w:ascii="Arial" w:eastAsia="PMingLiU" w:hAnsi="Arial" w:cs="Arial"/>
                <w:sz w:val="22"/>
                <w:szCs w:val="22"/>
                <w:lang w:eastAsia="zh-TW"/>
              </w:rPr>
              <w:t>działaniach objętych projektem ma jednostka organizacyjna uczelni, która prowadzi nauczanie w</w:t>
            </w:r>
            <w:r>
              <w:rPr>
                <w:rFonts w:ascii="Arial" w:eastAsia="PMingLiU" w:hAnsi="Arial" w:cs="Arial"/>
                <w:sz w:val="22"/>
                <w:szCs w:val="22"/>
                <w:lang w:eastAsia="zh-TW"/>
              </w:rPr>
              <w:t> </w:t>
            </w:r>
            <w:r w:rsidRPr="002E0A8F">
              <w:rPr>
                <w:rFonts w:ascii="Arial" w:eastAsia="PMingLiU" w:hAnsi="Arial" w:cs="Arial"/>
                <w:sz w:val="22"/>
                <w:szCs w:val="22"/>
                <w:lang w:eastAsia="zh-TW"/>
              </w:rPr>
              <w:t>obszarach nauk przyrodniczych, nauk rolniczych, leśnych i</w:t>
            </w:r>
            <w:r>
              <w:rPr>
                <w:rFonts w:ascii="Arial" w:eastAsia="PMingLiU" w:hAnsi="Arial" w:cs="Arial"/>
                <w:sz w:val="22"/>
                <w:szCs w:val="22"/>
                <w:lang w:eastAsia="zh-TW"/>
              </w:rPr>
              <w:t> </w:t>
            </w:r>
            <w:r w:rsidRPr="002E0A8F">
              <w:rPr>
                <w:rFonts w:ascii="Arial" w:eastAsia="PMingLiU" w:hAnsi="Arial" w:cs="Arial"/>
                <w:sz w:val="22"/>
                <w:szCs w:val="22"/>
                <w:lang w:eastAsia="zh-TW"/>
              </w:rPr>
              <w:t>weterynaryjnych w</w:t>
            </w:r>
            <w:r>
              <w:rPr>
                <w:rFonts w:ascii="Arial" w:eastAsia="PMingLiU" w:hAnsi="Arial" w:cs="Arial"/>
                <w:sz w:val="22"/>
                <w:szCs w:val="22"/>
                <w:lang w:eastAsia="zh-TW"/>
              </w:rPr>
              <w:t> </w:t>
            </w:r>
            <w:r w:rsidRPr="002E0A8F">
              <w:rPr>
                <w:rFonts w:ascii="Arial" w:eastAsia="PMingLiU" w:hAnsi="Arial" w:cs="Arial"/>
                <w:sz w:val="22"/>
                <w:szCs w:val="22"/>
                <w:lang w:eastAsia="zh-TW"/>
              </w:rPr>
              <w:t>rozumieniu Rozporządzenia Ministra Nauki i</w:t>
            </w:r>
            <w:r>
              <w:rPr>
                <w:rFonts w:ascii="Arial" w:eastAsia="PMingLiU" w:hAnsi="Arial" w:cs="Arial"/>
                <w:sz w:val="22"/>
                <w:szCs w:val="22"/>
                <w:lang w:eastAsia="zh-TW"/>
              </w:rPr>
              <w:t> </w:t>
            </w:r>
            <w:r w:rsidRPr="002E0A8F">
              <w:rPr>
                <w:rFonts w:ascii="Arial" w:eastAsia="PMingLiU" w:hAnsi="Arial" w:cs="Arial"/>
                <w:sz w:val="22"/>
                <w:szCs w:val="22"/>
                <w:lang w:eastAsia="zh-TW"/>
              </w:rPr>
              <w:t>Szkolnictwa Wyższego z</w:t>
            </w:r>
            <w:r>
              <w:rPr>
                <w:rFonts w:ascii="Arial" w:eastAsia="PMingLiU" w:hAnsi="Arial" w:cs="Arial"/>
                <w:sz w:val="22"/>
                <w:szCs w:val="22"/>
                <w:lang w:eastAsia="zh-TW"/>
              </w:rPr>
              <w:t> </w:t>
            </w:r>
            <w:r w:rsidRPr="002E0A8F">
              <w:rPr>
                <w:rFonts w:ascii="Arial" w:eastAsia="PMingLiU" w:hAnsi="Arial" w:cs="Arial"/>
                <w:sz w:val="22"/>
                <w:szCs w:val="22"/>
                <w:lang w:eastAsia="zh-TW"/>
              </w:rPr>
              <w:t>8 sierpnia 2011 r. w</w:t>
            </w:r>
            <w:r>
              <w:rPr>
                <w:rFonts w:ascii="Arial" w:eastAsia="PMingLiU" w:hAnsi="Arial" w:cs="Arial"/>
                <w:sz w:val="22"/>
                <w:szCs w:val="22"/>
                <w:lang w:eastAsia="zh-TW"/>
              </w:rPr>
              <w:t> </w:t>
            </w:r>
            <w:r w:rsidRPr="002E0A8F">
              <w:rPr>
                <w:rFonts w:ascii="Arial" w:eastAsia="PMingLiU" w:hAnsi="Arial" w:cs="Arial"/>
                <w:sz w:val="22"/>
                <w:szCs w:val="22"/>
                <w:lang w:eastAsia="zh-TW"/>
              </w:rPr>
              <w:t>sprawie obszarów wiedzy, dziedzin nauki i</w:t>
            </w:r>
            <w:r>
              <w:rPr>
                <w:rFonts w:ascii="Arial" w:eastAsia="PMingLiU" w:hAnsi="Arial" w:cs="Arial"/>
                <w:sz w:val="22"/>
                <w:szCs w:val="22"/>
                <w:lang w:eastAsia="zh-TW"/>
              </w:rPr>
              <w:t> </w:t>
            </w:r>
            <w:r w:rsidRPr="002E0A8F">
              <w:rPr>
                <w:rFonts w:ascii="Arial" w:eastAsia="PMingLiU" w:hAnsi="Arial" w:cs="Arial"/>
                <w:sz w:val="22"/>
                <w:szCs w:val="22"/>
                <w:lang w:eastAsia="zh-TW"/>
              </w:rPr>
              <w:t>sztuki oraz dyscyplin naukowych i</w:t>
            </w:r>
            <w:r>
              <w:rPr>
                <w:rFonts w:ascii="Arial" w:eastAsia="PMingLiU" w:hAnsi="Arial" w:cs="Arial"/>
                <w:sz w:val="22"/>
                <w:szCs w:val="22"/>
                <w:lang w:eastAsia="zh-TW"/>
              </w:rPr>
              <w:t> </w:t>
            </w:r>
            <w:r w:rsidRPr="002E0A8F">
              <w:rPr>
                <w:rFonts w:ascii="Arial" w:eastAsia="PMingLiU" w:hAnsi="Arial" w:cs="Arial"/>
                <w:sz w:val="22"/>
                <w:szCs w:val="22"/>
                <w:lang w:eastAsia="zh-TW"/>
              </w:rPr>
              <w:t>artystycznych (Dz. U. 2011 nr 179 poz. 1065) – przyznaje się 5 punktów;</w:t>
            </w:r>
          </w:p>
          <w:p w:rsidR="00B624C0" w:rsidRPr="002E0A8F" w:rsidRDefault="00B624C0" w:rsidP="00BD1F48">
            <w:pPr>
              <w:numPr>
                <w:ilvl w:val="0"/>
                <w:numId w:val="53"/>
              </w:numPr>
              <w:ind w:left="486"/>
              <w:jc w:val="both"/>
              <w:rPr>
                <w:rFonts w:ascii="Arial" w:eastAsia="PMingLiU" w:hAnsi="Arial" w:cs="Arial"/>
                <w:lang w:eastAsia="zh-TW"/>
              </w:rPr>
            </w:pPr>
            <w:r w:rsidRPr="002E0A8F">
              <w:rPr>
                <w:rFonts w:ascii="Arial" w:eastAsia="PMingLiU" w:hAnsi="Arial" w:cs="Arial"/>
                <w:sz w:val="22"/>
                <w:szCs w:val="22"/>
                <w:lang w:eastAsia="zh-TW"/>
              </w:rPr>
              <w:t>min. 1 nadleśnictwo PGL Lasów Państwowych lub Regionalny Dyrektor PGL LP w</w:t>
            </w:r>
            <w:r>
              <w:rPr>
                <w:rFonts w:ascii="Arial" w:eastAsia="PMingLiU" w:hAnsi="Arial" w:cs="Arial"/>
                <w:sz w:val="22"/>
                <w:szCs w:val="22"/>
                <w:lang w:eastAsia="zh-TW"/>
              </w:rPr>
              <w:t> </w:t>
            </w:r>
            <w:r w:rsidRPr="002E0A8F">
              <w:rPr>
                <w:rFonts w:ascii="Arial" w:eastAsia="PMingLiU" w:hAnsi="Arial" w:cs="Arial"/>
                <w:sz w:val="22"/>
                <w:szCs w:val="22"/>
                <w:lang w:eastAsia="zh-TW"/>
              </w:rPr>
              <w:t>Krośnie – przyznaje się 5  punktów;</w:t>
            </w:r>
          </w:p>
          <w:p w:rsidR="00B624C0" w:rsidRPr="002E0A8F" w:rsidRDefault="00B624C0" w:rsidP="00BD1F48">
            <w:pPr>
              <w:numPr>
                <w:ilvl w:val="0"/>
                <w:numId w:val="53"/>
              </w:numPr>
              <w:ind w:left="486"/>
              <w:jc w:val="both"/>
              <w:rPr>
                <w:rFonts w:ascii="Arial" w:eastAsia="PMingLiU" w:hAnsi="Arial" w:cs="Arial"/>
                <w:lang w:eastAsia="zh-TW"/>
              </w:rPr>
            </w:pPr>
            <w:r w:rsidRPr="002E0A8F">
              <w:rPr>
                <w:rFonts w:ascii="Arial" w:eastAsia="PMingLiU" w:hAnsi="Arial" w:cs="Arial"/>
                <w:sz w:val="22"/>
                <w:szCs w:val="22"/>
                <w:lang w:eastAsia="zh-TW"/>
              </w:rPr>
              <w:t>min. 1 instytut badawczy, w</w:t>
            </w:r>
            <w:r>
              <w:rPr>
                <w:rFonts w:ascii="Arial" w:eastAsia="PMingLiU" w:hAnsi="Arial" w:cs="Arial"/>
                <w:sz w:val="22"/>
                <w:szCs w:val="22"/>
                <w:lang w:eastAsia="zh-TW"/>
              </w:rPr>
              <w:t> </w:t>
            </w:r>
            <w:r w:rsidRPr="002E0A8F">
              <w:rPr>
                <w:rFonts w:ascii="Arial" w:eastAsia="PMingLiU" w:hAnsi="Arial" w:cs="Arial"/>
                <w:sz w:val="22"/>
                <w:szCs w:val="22"/>
                <w:lang w:eastAsia="zh-TW"/>
              </w:rPr>
              <w:t xml:space="preserve">rozumieniu Ustawy </w:t>
            </w:r>
            <w:r w:rsidRPr="002E0A8F">
              <w:rPr>
                <w:rFonts w:ascii="Arial" w:eastAsia="PMingLiU" w:hAnsi="Arial" w:cs="Arial"/>
                <w:sz w:val="22"/>
                <w:szCs w:val="22"/>
                <w:lang w:eastAsia="zh-TW"/>
              </w:rPr>
              <w:br/>
              <w:t>z</w:t>
            </w:r>
            <w:r>
              <w:rPr>
                <w:rFonts w:ascii="Arial" w:eastAsia="PMingLiU" w:hAnsi="Arial" w:cs="Arial"/>
                <w:sz w:val="22"/>
                <w:szCs w:val="22"/>
                <w:lang w:eastAsia="zh-TW"/>
              </w:rPr>
              <w:t> </w:t>
            </w:r>
            <w:r w:rsidRPr="002E0A8F">
              <w:rPr>
                <w:rFonts w:ascii="Arial" w:eastAsia="PMingLiU" w:hAnsi="Arial" w:cs="Arial"/>
                <w:sz w:val="22"/>
                <w:szCs w:val="22"/>
                <w:lang w:eastAsia="zh-TW"/>
              </w:rPr>
              <w:t>30 kwietnia 2010 r. o</w:t>
            </w:r>
            <w:r>
              <w:rPr>
                <w:rFonts w:ascii="Arial" w:eastAsia="PMingLiU" w:hAnsi="Arial" w:cs="Arial"/>
                <w:sz w:val="22"/>
                <w:szCs w:val="22"/>
                <w:lang w:eastAsia="zh-TW"/>
              </w:rPr>
              <w:t> </w:t>
            </w:r>
            <w:r w:rsidRPr="002E0A8F">
              <w:rPr>
                <w:rFonts w:ascii="Arial" w:eastAsia="PMingLiU" w:hAnsi="Arial" w:cs="Arial"/>
                <w:sz w:val="22"/>
                <w:szCs w:val="22"/>
                <w:lang w:eastAsia="zh-TW"/>
              </w:rPr>
              <w:t>instytutach badawczych (</w:t>
            </w:r>
            <w:r w:rsidRPr="002E0A8F">
              <w:rPr>
                <w:rFonts w:ascii="Arial" w:eastAsia="PMingLiU" w:hAnsi="Arial" w:cs="Arial"/>
                <w:bCs/>
                <w:sz w:val="22"/>
                <w:szCs w:val="22"/>
              </w:rPr>
              <w:t xml:space="preserve">Dz.U.2010.96.618), który prowadzi badania </w:t>
            </w:r>
            <w:r w:rsidRPr="002E0A8F">
              <w:rPr>
                <w:rFonts w:ascii="Arial" w:eastAsia="PMingLiU" w:hAnsi="Arial" w:cs="Arial"/>
                <w:bCs/>
                <w:sz w:val="22"/>
                <w:szCs w:val="22"/>
              </w:rPr>
              <w:br/>
            </w:r>
            <w:r w:rsidRPr="002E0A8F">
              <w:rPr>
                <w:rFonts w:ascii="Arial" w:eastAsia="PMingLiU" w:hAnsi="Arial" w:cs="Arial"/>
                <w:sz w:val="22"/>
                <w:szCs w:val="22"/>
                <w:lang w:eastAsia="zh-TW"/>
              </w:rPr>
              <w:t>w</w:t>
            </w:r>
            <w:r>
              <w:rPr>
                <w:rFonts w:ascii="Arial" w:eastAsia="PMingLiU" w:hAnsi="Arial" w:cs="Arial"/>
                <w:sz w:val="22"/>
                <w:szCs w:val="22"/>
                <w:lang w:eastAsia="zh-TW"/>
              </w:rPr>
              <w:t> </w:t>
            </w:r>
            <w:r w:rsidRPr="002E0A8F">
              <w:rPr>
                <w:rFonts w:ascii="Arial" w:eastAsia="PMingLiU" w:hAnsi="Arial" w:cs="Arial"/>
                <w:sz w:val="22"/>
                <w:szCs w:val="22"/>
                <w:lang w:eastAsia="zh-TW"/>
              </w:rPr>
              <w:t>obszarach nauk przyrodniczych, nauk rolniczych, leśnych i</w:t>
            </w:r>
            <w:r>
              <w:rPr>
                <w:rFonts w:ascii="Arial" w:eastAsia="PMingLiU" w:hAnsi="Arial" w:cs="Arial"/>
                <w:sz w:val="22"/>
                <w:szCs w:val="22"/>
                <w:lang w:eastAsia="zh-TW"/>
              </w:rPr>
              <w:t> </w:t>
            </w:r>
            <w:r w:rsidRPr="002E0A8F">
              <w:rPr>
                <w:rFonts w:ascii="Arial" w:eastAsia="PMingLiU" w:hAnsi="Arial" w:cs="Arial"/>
                <w:sz w:val="22"/>
                <w:szCs w:val="22"/>
                <w:lang w:eastAsia="zh-TW"/>
              </w:rPr>
              <w:t>weterynaryjnych w</w:t>
            </w:r>
            <w:r>
              <w:rPr>
                <w:rFonts w:ascii="Arial" w:eastAsia="PMingLiU" w:hAnsi="Arial" w:cs="Arial"/>
                <w:sz w:val="22"/>
                <w:szCs w:val="22"/>
                <w:lang w:eastAsia="zh-TW"/>
              </w:rPr>
              <w:t> </w:t>
            </w:r>
            <w:r w:rsidRPr="002E0A8F">
              <w:rPr>
                <w:rFonts w:ascii="Arial" w:eastAsia="PMingLiU" w:hAnsi="Arial" w:cs="Arial"/>
                <w:sz w:val="22"/>
                <w:szCs w:val="22"/>
                <w:lang w:eastAsia="zh-TW"/>
              </w:rPr>
              <w:t>rozumieniu Rozporządzenia Ministra Nauki i</w:t>
            </w:r>
            <w:r>
              <w:rPr>
                <w:rFonts w:ascii="Arial" w:eastAsia="PMingLiU" w:hAnsi="Arial" w:cs="Arial"/>
                <w:sz w:val="22"/>
                <w:szCs w:val="22"/>
                <w:lang w:eastAsia="zh-TW"/>
              </w:rPr>
              <w:t> </w:t>
            </w:r>
            <w:r w:rsidRPr="002E0A8F">
              <w:rPr>
                <w:rFonts w:ascii="Arial" w:eastAsia="PMingLiU" w:hAnsi="Arial" w:cs="Arial"/>
                <w:sz w:val="22"/>
                <w:szCs w:val="22"/>
                <w:lang w:eastAsia="zh-TW"/>
              </w:rPr>
              <w:t>Szkolnictwa Wyższego z</w:t>
            </w:r>
            <w:r>
              <w:rPr>
                <w:rFonts w:ascii="Arial" w:eastAsia="PMingLiU" w:hAnsi="Arial" w:cs="Arial"/>
                <w:sz w:val="22"/>
                <w:szCs w:val="22"/>
                <w:lang w:eastAsia="zh-TW"/>
              </w:rPr>
              <w:t> </w:t>
            </w:r>
            <w:r w:rsidRPr="002E0A8F">
              <w:rPr>
                <w:rFonts w:ascii="Arial" w:eastAsia="PMingLiU" w:hAnsi="Arial" w:cs="Arial"/>
                <w:sz w:val="22"/>
                <w:szCs w:val="22"/>
                <w:lang w:eastAsia="zh-TW"/>
              </w:rPr>
              <w:t>8 sierpnia 2011 r. w</w:t>
            </w:r>
            <w:r>
              <w:rPr>
                <w:rFonts w:ascii="Arial" w:eastAsia="PMingLiU" w:hAnsi="Arial" w:cs="Arial"/>
                <w:sz w:val="22"/>
                <w:szCs w:val="22"/>
                <w:lang w:eastAsia="zh-TW"/>
              </w:rPr>
              <w:t> </w:t>
            </w:r>
            <w:r w:rsidRPr="002E0A8F">
              <w:rPr>
                <w:rFonts w:ascii="Arial" w:eastAsia="PMingLiU" w:hAnsi="Arial" w:cs="Arial"/>
                <w:sz w:val="22"/>
                <w:szCs w:val="22"/>
                <w:lang w:eastAsia="zh-TW"/>
              </w:rPr>
              <w:t>sprawie obszarów wiedzy, dziedzin nauki i</w:t>
            </w:r>
            <w:r>
              <w:rPr>
                <w:rFonts w:ascii="Arial" w:eastAsia="PMingLiU" w:hAnsi="Arial" w:cs="Arial"/>
                <w:sz w:val="22"/>
                <w:szCs w:val="22"/>
                <w:lang w:eastAsia="zh-TW"/>
              </w:rPr>
              <w:t> </w:t>
            </w:r>
            <w:r w:rsidRPr="002E0A8F">
              <w:rPr>
                <w:rFonts w:ascii="Arial" w:eastAsia="PMingLiU" w:hAnsi="Arial" w:cs="Arial"/>
                <w:sz w:val="22"/>
                <w:szCs w:val="22"/>
                <w:lang w:eastAsia="zh-TW"/>
              </w:rPr>
              <w:t>sztuki oraz dyscyplin naukowych i</w:t>
            </w:r>
            <w:r>
              <w:rPr>
                <w:rFonts w:ascii="Arial" w:eastAsia="PMingLiU" w:hAnsi="Arial" w:cs="Arial"/>
                <w:sz w:val="22"/>
                <w:szCs w:val="22"/>
                <w:lang w:eastAsia="zh-TW"/>
              </w:rPr>
              <w:t> </w:t>
            </w:r>
            <w:r w:rsidRPr="002E0A8F">
              <w:rPr>
                <w:rFonts w:ascii="Arial" w:eastAsia="PMingLiU" w:hAnsi="Arial" w:cs="Arial"/>
                <w:sz w:val="22"/>
                <w:szCs w:val="22"/>
                <w:lang w:eastAsia="zh-TW"/>
              </w:rPr>
              <w:t>artystycznych (Dz. U. 2011 nr 179 poz. 1065) – przyznaje się 5  punktów;</w:t>
            </w:r>
          </w:p>
          <w:p w:rsidR="00B624C0" w:rsidRPr="002E0A8F" w:rsidRDefault="00B624C0" w:rsidP="00BD1F48">
            <w:pPr>
              <w:numPr>
                <w:ilvl w:val="0"/>
                <w:numId w:val="53"/>
              </w:numPr>
              <w:ind w:left="486"/>
              <w:jc w:val="both"/>
              <w:rPr>
                <w:rFonts w:ascii="Arial" w:eastAsia="PMingLiU" w:hAnsi="Arial" w:cs="Arial"/>
                <w:lang w:eastAsia="zh-TW"/>
              </w:rPr>
            </w:pPr>
            <w:r w:rsidRPr="002E0A8F">
              <w:rPr>
                <w:rFonts w:ascii="Arial" w:eastAsia="PMingLiU" w:hAnsi="Arial" w:cs="Arial"/>
                <w:sz w:val="22"/>
                <w:szCs w:val="22"/>
                <w:lang w:eastAsia="zh-TW"/>
              </w:rPr>
              <w:t xml:space="preserve">min. 1 parku narodowego, który funkcjonuje na obszarze województwa podkarpackiego – przyznaje </w:t>
            </w:r>
            <w:r w:rsidRPr="002E0A8F">
              <w:rPr>
                <w:rFonts w:ascii="Arial" w:eastAsia="PMingLiU" w:hAnsi="Arial" w:cs="Arial"/>
                <w:sz w:val="22"/>
                <w:szCs w:val="22"/>
                <w:lang w:eastAsia="zh-TW"/>
              </w:rPr>
              <w:lastRenderedPageBreak/>
              <w:t>się 5  punktów.</w:t>
            </w:r>
          </w:p>
          <w:p w:rsidR="00B624C0" w:rsidRPr="002E0A8F" w:rsidRDefault="00B624C0" w:rsidP="00076644">
            <w:pPr>
              <w:ind w:left="486"/>
              <w:jc w:val="both"/>
              <w:rPr>
                <w:rFonts w:ascii="Arial" w:eastAsia="PMingLiU" w:hAnsi="Arial" w:cs="Arial"/>
                <w:lang w:eastAsia="zh-TW"/>
              </w:rPr>
            </w:pPr>
          </w:p>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Konieczne jest przedstawienie umowy o</w:t>
            </w:r>
            <w:r>
              <w:rPr>
                <w:rFonts w:ascii="Arial" w:eastAsia="PMingLiU" w:hAnsi="Arial" w:cs="Arial"/>
                <w:sz w:val="22"/>
                <w:szCs w:val="22"/>
                <w:lang w:eastAsia="zh-TW"/>
              </w:rPr>
              <w:t> </w:t>
            </w:r>
            <w:r w:rsidRPr="002E0A8F">
              <w:rPr>
                <w:rFonts w:ascii="Arial" w:eastAsia="PMingLiU" w:hAnsi="Arial" w:cs="Arial"/>
                <w:sz w:val="22"/>
                <w:szCs w:val="22"/>
                <w:lang w:eastAsia="zh-TW"/>
              </w:rPr>
              <w:t>współpracy zawartej pomiędzy wnioskodawcą, a</w:t>
            </w:r>
            <w:r>
              <w:rPr>
                <w:rFonts w:ascii="Arial" w:eastAsia="PMingLiU" w:hAnsi="Arial" w:cs="Arial"/>
                <w:sz w:val="22"/>
                <w:szCs w:val="22"/>
                <w:lang w:eastAsia="zh-TW"/>
              </w:rPr>
              <w:t> </w:t>
            </w:r>
            <w:r w:rsidRPr="002E0A8F">
              <w:rPr>
                <w:rFonts w:ascii="Arial" w:eastAsia="PMingLiU" w:hAnsi="Arial" w:cs="Arial"/>
                <w:sz w:val="22"/>
                <w:szCs w:val="22"/>
                <w:lang w:eastAsia="zh-TW"/>
              </w:rPr>
              <w:t>ww. podmiotami. Konkretną informację w</w:t>
            </w:r>
            <w:r>
              <w:rPr>
                <w:rFonts w:ascii="Arial" w:eastAsia="PMingLiU" w:hAnsi="Arial" w:cs="Arial"/>
                <w:sz w:val="22"/>
                <w:szCs w:val="22"/>
                <w:lang w:eastAsia="zh-TW"/>
              </w:rPr>
              <w:t> </w:t>
            </w:r>
            <w:r w:rsidRPr="002E0A8F">
              <w:rPr>
                <w:rFonts w:ascii="Arial" w:eastAsia="PMingLiU" w:hAnsi="Arial" w:cs="Arial"/>
                <w:sz w:val="22"/>
                <w:szCs w:val="22"/>
                <w:lang w:eastAsia="zh-TW"/>
              </w:rPr>
              <w:t>tym zakresie należy również przedstawić w</w:t>
            </w:r>
            <w:r>
              <w:rPr>
                <w:rFonts w:ascii="Arial" w:eastAsia="PMingLiU" w:hAnsi="Arial" w:cs="Arial"/>
                <w:sz w:val="22"/>
                <w:szCs w:val="22"/>
                <w:lang w:eastAsia="zh-TW"/>
              </w:rPr>
              <w:t> </w:t>
            </w:r>
            <w:r w:rsidRPr="002E0A8F">
              <w:rPr>
                <w:rFonts w:ascii="Arial" w:eastAsia="PMingLiU" w:hAnsi="Arial" w:cs="Arial"/>
                <w:sz w:val="22"/>
                <w:szCs w:val="22"/>
                <w:lang w:eastAsia="zh-TW"/>
              </w:rPr>
              <w:t>studium wykonalności projektu oraz w</w:t>
            </w:r>
            <w:r>
              <w:rPr>
                <w:rFonts w:ascii="Arial" w:eastAsia="PMingLiU" w:hAnsi="Arial" w:cs="Arial"/>
                <w:sz w:val="22"/>
                <w:szCs w:val="22"/>
                <w:lang w:eastAsia="zh-TW"/>
              </w:rPr>
              <w:t> </w:t>
            </w:r>
            <w:r w:rsidRPr="002E0A8F">
              <w:rPr>
                <w:rFonts w:ascii="Arial" w:eastAsia="PMingLiU" w:hAnsi="Arial" w:cs="Arial"/>
                <w:sz w:val="22"/>
                <w:szCs w:val="22"/>
                <w:lang w:eastAsia="zh-TW"/>
              </w:rPr>
              <w:t>załączniku nr 2 do wniosku – odniesienie do kryteriów oceny merytorycznej.</w:t>
            </w:r>
          </w:p>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W przypadku występowania równocześnie podmiotów z</w:t>
            </w:r>
            <w:r>
              <w:rPr>
                <w:rFonts w:ascii="Arial" w:eastAsia="PMingLiU" w:hAnsi="Arial" w:cs="Arial"/>
                <w:sz w:val="22"/>
                <w:szCs w:val="22"/>
                <w:lang w:eastAsia="zh-TW"/>
              </w:rPr>
              <w:t> </w:t>
            </w:r>
            <w:r w:rsidRPr="002E0A8F">
              <w:rPr>
                <w:rFonts w:ascii="Arial" w:eastAsia="PMingLiU" w:hAnsi="Arial" w:cs="Arial"/>
                <w:sz w:val="22"/>
                <w:szCs w:val="22"/>
                <w:lang w:eastAsia="zh-TW"/>
              </w:rPr>
              <w:t>dwóch lub więcej ww. kategorii punkty są sumowane. W przypadku kilku podmiotów z</w:t>
            </w:r>
            <w:r>
              <w:rPr>
                <w:rFonts w:ascii="Arial" w:eastAsia="PMingLiU" w:hAnsi="Arial" w:cs="Arial"/>
                <w:sz w:val="22"/>
                <w:szCs w:val="22"/>
                <w:lang w:eastAsia="zh-TW"/>
              </w:rPr>
              <w:t> </w:t>
            </w:r>
            <w:r w:rsidRPr="002E0A8F">
              <w:rPr>
                <w:rFonts w:ascii="Arial" w:eastAsia="PMingLiU" w:hAnsi="Arial" w:cs="Arial"/>
                <w:sz w:val="22"/>
                <w:szCs w:val="22"/>
                <w:lang w:eastAsia="zh-TW"/>
              </w:rPr>
              <w:t>tej samej kategorii punkty nie są sumowane.</w:t>
            </w:r>
          </w:p>
          <w:p w:rsidR="00B624C0" w:rsidRPr="002E0A8F" w:rsidRDefault="00B624C0" w:rsidP="00076644">
            <w:pPr>
              <w:jc w:val="both"/>
              <w:rPr>
                <w:rFonts w:ascii="Arial" w:eastAsia="PMingLiU" w:hAnsi="Arial" w:cs="Arial"/>
                <w:lang w:eastAsia="zh-TW"/>
              </w:rPr>
            </w:pPr>
          </w:p>
        </w:tc>
        <w:tc>
          <w:tcPr>
            <w:tcW w:w="4962" w:type="dxa"/>
            <w:tcBorders>
              <w:top w:val="single" w:sz="4" w:space="0" w:color="auto"/>
              <w:left w:val="single" w:sz="4" w:space="0" w:color="auto"/>
              <w:bottom w:val="single" w:sz="4" w:space="0" w:color="auto"/>
              <w:right w:val="single" w:sz="4" w:space="0" w:color="auto"/>
            </w:tcBorders>
            <w:shd w:val="clear" w:color="auto" w:fill="FFFFFF"/>
          </w:tcPr>
          <w:p w:rsidR="00B624C0" w:rsidRPr="002E0A8F" w:rsidRDefault="00B624C0" w:rsidP="00076644">
            <w:pPr>
              <w:autoSpaceDE w:val="0"/>
              <w:autoSpaceDN w:val="0"/>
              <w:adjustRightInd w:val="0"/>
              <w:jc w:val="both"/>
              <w:rPr>
                <w:rFonts w:ascii="Arial" w:eastAsia="PMingLiU" w:hAnsi="Arial" w:cs="Arial"/>
                <w:lang w:eastAsia="zh-TW"/>
              </w:rPr>
            </w:pPr>
            <w:r w:rsidRPr="002E0A8F">
              <w:rPr>
                <w:rFonts w:ascii="Arial" w:eastAsia="PMingLiU" w:hAnsi="Arial" w:cs="Arial"/>
                <w:sz w:val="22"/>
                <w:szCs w:val="22"/>
                <w:lang w:eastAsia="zh-TW"/>
              </w:rPr>
              <w:lastRenderedPageBreak/>
              <w:t>W przypadku spełnienia warunków kryterium projekt otrzymuje odpowiednio od  5 do 20 punktów.</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624C0" w:rsidRPr="002E0A8F" w:rsidRDefault="00B624C0" w:rsidP="00076644">
            <w:pPr>
              <w:jc w:val="center"/>
              <w:rPr>
                <w:rFonts w:ascii="Arial" w:eastAsia="PMingLiU" w:hAnsi="Arial" w:cs="Arial"/>
                <w:b/>
                <w:bCs/>
                <w:lang w:eastAsia="zh-TW"/>
              </w:rPr>
            </w:pPr>
            <w:r w:rsidRPr="002E0A8F">
              <w:rPr>
                <w:rFonts w:ascii="Arial" w:eastAsia="PMingLiU" w:hAnsi="Arial" w:cs="Arial"/>
                <w:b/>
                <w:bCs/>
                <w:sz w:val="22"/>
                <w:szCs w:val="22"/>
                <w:lang w:eastAsia="zh-TW"/>
              </w:rPr>
              <w:t>20</w:t>
            </w:r>
          </w:p>
        </w:tc>
      </w:tr>
      <w:tr w:rsidR="00B624C0" w:rsidRPr="002E0A8F" w:rsidTr="00C65D4D">
        <w:trPr>
          <w:trHeight w:val="545"/>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624C0" w:rsidRPr="002E0A8F" w:rsidRDefault="00B624C0" w:rsidP="00A33AF7">
            <w:pPr>
              <w:jc w:val="center"/>
              <w:rPr>
                <w:rFonts w:ascii="Arial" w:eastAsia="PMingLiU" w:hAnsi="Arial" w:cs="Arial"/>
                <w:lang w:eastAsia="zh-TW"/>
              </w:rPr>
            </w:pPr>
            <w:r w:rsidRPr="002E0A8F">
              <w:rPr>
                <w:rFonts w:ascii="Arial" w:eastAsia="PMingLiU" w:hAnsi="Arial" w:cs="Arial"/>
                <w:sz w:val="22"/>
                <w:szCs w:val="22"/>
                <w:lang w:eastAsia="zh-TW"/>
              </w:rPr>
              <w:lastRenderedPageBreak/>
              <w:t>3.</w:t>
            </w:r>
          </w:p>
        </w:tc>
        <w:tc>
          <w:tcPr>
            <w:tcW w:w="226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624C0" w:rsidRPr="002E0A8F" w:rsidRDefault="00B624C0" w:rsidP="00076644">
            <w:pPr>
              <w:rPr>
                <w:rFonts w:ascii="Arial" w:eastAsia="PMingLiU" w:hAnsi="Arial" w:cs="Arial"/>
                <w:lang w:eastAsia="zh-TW"/>
              </w:rPr>
            </w:pPr>
            <w:r w:rsidRPr="002E0A8F">
              <w:rPr>
                <w:rFonts w:ascii="Arial" w:eastAsia="PMingLiU" w:hAnsi="Arial" w:cs="Arial"/>
                <w:sz w:val="22"/>
                <w:szCs w:val="22"/>
                <w:lang w:eastAsia="zh-TW"/>
              </w:rPr>
              <w:t>Ukierunkowanie na gatunki chronione</w:t>
            </w:r>
          </w:p>
        </w:tc>
        <w:tc>
          <w:tcPr>
            <w:tcW w:w="6097" w:type="dxa"/>
            <w:tcBorders>
              <w:top w:val="single" w:sz="4" w:space="0" w:color="auto"/>
              <w:left w:val="single" w:sz="4" w:space="0" w:color="auto"/>
              <w:bottom w:val="single" w:sz="4" w:space="0" w:color="auto"/>
              <w:right w:val="single" w:sz="4" w:space="0" w:color="auto"/>
            </w:tcBorders>
            <w:shd w:val="clear" w:color="auto" w:fill="FFFFFF"/>
          </w:tcPr>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Punkty przyznawane są w</w:t>
            </w:r>
            <w:r>
              <w:rPr>
                <w:rFonts w:ascii="Arial" w:eastAsia="PMingLiU" w:hAnsi="Arial" w:cs="Arial"/>
                <w:sz w:val="22"/>
                <w:szCs w:val="22"/>
                <w:lang w:eastAsia="zh-TW"/>
              </w:rPr>
              <w:t> </w:t>
            </w:r>
            <w:r w:rsidRPr="002E0A8F">
              <w:rPr>
                <w:rFonts w:ascii="Arial" w:eastAsia="PMingLiU" w:hAnsi="Arial" w:cs="Arial"/>
                <w:sz w:val="22"/>
                <w:szCs w:val="22"/>
                <w:lang w:eastAsia="zh-TW"/>
              </w:rPr>
              <w:t xml:space="preserve">zależności od liczby gatunków objętych działaniami ochronnymi oraz ważności ich ochrony. </w:t>
            </w:r>
          </w:p>
          <w:p w:rsidR="00B624C0" w:rsidRPr="002E0A8F" w:rsidRDefault="00B624C0" w:rsidP="00076644">
            <w:pPr>
              <w:autoSpaceDE w:val="0"/>
              <w:autoSpaceDN w:val="0"/>
              <w:adjustRightInd w:val="0"/>
              <w:jc w:val="both"/>
              <w:rPr>
                <w:rFonts w:ascii="Arial" w:eastAsia="PMingLiU" w:hAnsi="Arial" w:cs="Arial"/>
                <w:lang w:eastAsia="zh-TW"/>
              </w:rPr>
            </w:pPr>
          </w:p>
          <w:p w:rsidR="00B624C0" w:rsidRPr="002E0A8F" w:rsidRDefault="00B624C0" w:rsidP="00BD1F48">
            <w:pPr>
              <w:numPr>
                <w:ilvl w:val="0"/>
                <w:numId w:val="61"/>
              </w:numPr>
              <w:autoSpaceDE w:val="0"/>
              <w:autoSpaceDN w:val="0"/>
              <w:adjustRightInd w:val="0"/>
              <w:jc w:val="both"/>
              <w:rPr>
                <w:rFonts w:ascii="Arial" w:eastAsia="PMingLiU" w:hAnsi="Arial" w:cs="Arial"/>
                <w:lang w:eastAsia="zh-TW"/>
              </w:rPr>
            </w:pPr>
            <w:r w:rsidRPr="002E0A8F">
              <w:rPr>
                <w:rFonts w:ascii="Arial" w:eastAsia="PMingLiU" w:hAnsi="Arial" w:cs="Arial"/>
                <w:sz w:val="22"/>
                <w:szCs w:val="22"/>
                <w:lang w:eastAsia="zh-TW"/>
              </w:rPr>
              <w:t>Punkty przyznaje się w</w:t>
            </w:r>
            <w:r>
              <w:rPr>
                <w:rFonts w:ascii="Arial" w:eastAsia="PMingLiU" w:hAnsi="Arial" w:cs="Arial"/>
                <w:sz w:val="22"/>
                <w:szCs w:val="22"/>
                <w:lang w:eastAsia="zh-TW"/>
              </w:rPr>
              <w:t> </w:t>
            </w:r>
            <w:r w:rsidRPr="002E0A8F">
              <w:rPr>
                <w:rFonts w:ascii="Arial" w:eastAsia="PMingLiU" w:hAnsi="Arial" w:cs="Arial"/>
                <w:sz w:val="22"/>
                <w:szCs w:val="22"/>
                <w:lang w:eastAsia="zh-TW"/>
              </w:rPr>
              <w:t>zależności od liczby gatunków wymienionych w</w:t>
            </w:r>
            <w:r>
              <w:rPr>
                <w:rFonts w:ascii="Arial" w:eastAsia="PMingLiU" w:hAnsi="Arial" w:cs="Arial"/>
                <w:sz w:val="22"/>
                <w:szCs w:val="22"/>
                <w:lang w:eastAsia="zh-TW"/>
              </w:rPr>
              <w:t> </w:t>
            </w:r>
            <w:r w:rsidRPr="002E0A8F">
              <w:rPr>
                <w:rFonts w:ascii="Arial" w:eastAsia="PMingLiU" w:hAnsi="Arial" w:cs="Arial"/>
                <w:sz w:val="22"/>
                <w:szCs w:val="22"/>
                <w:lang w:eastAsia="zh-TW"/>
              </w:rPr>
              <w:t>rozporządzeniach Ministra Środowiska:</w:t>
            </w:r>
          </w:p>
          <w:p w:rsidR="00B624C0" w:rsidRPr="002E0A8F" w:rsidRDefault="00B624C0" w:rsidP="00BD1F48">
            <w:pPr>
              <w:numPr>
                <w:ilvl w:val="0"/>
                <w:numId w:val="52"/>
              </w:numPr>
              <w:autoSpaceDE w:val="0"/>
              <w:autoSpaceDN w:val="0"/>
              <w:adjustRightInd w:val="0"/>
              <w:jc w:val="both"/>
              <w:rPr>
                <w:rFonts w:ascii="Arial" w:eastAsia="PMingLiU" w:hAnsi="Arial" w:cs="Arial"/>
                <w:lang w:eastAsia="zh-TW"/>
              </w:rPr>
            </w:pPr>
            <w:r w:rsidRPr="002E0A8F">
              <w:rPr>
                <w:rFonts w:ascii="Arial" w:eastAsia="PMingLiU" w:hAnsi="Arial" w:cs="Arial"/>
                <w:sz w:val="22"/>
                <w:szCs w:val="22"/>
                <w:lang w:eastAsia="zh-TW"/>
              </w:rPr>
              <w:t>z</w:t>
            </w:r>
            <w:r>
              <w:rPr>
                <w:rFonts w:ascii="Arial" w:eastAsia="PMingLiU" w:hAnsi="Arial" w:cs="Arial"/>
                <w:sz w:val="22"/>
                <w:szCs w:val="22"/>
                <w:lang w:eastAsia="zh-TW"/>
              </w:rPr>
              <w:t> </w:t>
            </w:r>
            <w:r w:rsidRPr="002E0A8F">
              <w:rPr>
                <w:rFonts w:ascii="Arial" w:eastAsia="PMingLiU" w:hAnsi="Arial" w:cs="Arial"/>
                <w:sz w:val="22"/>
                <w:szCs w:val="22"/>
                <w:lang w:eastAsia="zh-TW"/>
              </w:rPr>
              <w:t xml:space="preserve">dnia 6 października 2014r. </w:t>
            </w:r>
            <w:r w:rsidRPr="002E0A8F">
              <w:rPr>
                <w:rFonts w:ascii="Arial" w:eastAsia="PMingLiU" w:hAnsi="Arial" w:cs="Arial"/>
                <w:bCs/>
                <w:sz w:val="22"/>
                <w:szCs w:val="22"/>
              </w:rPr>
              <w:t>w</w:t>
            </w:r>
            <w:r>
              <w:rPr>
                <w:rFonts w:ascii="Arial" w:eastAsia="PMingLiU" w:hAnsi="Arial" w:cs="Arial"/>
                <w:bCs/>
                <w:sz w:val="22"/>
                <w:szCs w:val="22"/>
              </w:rPr>
              <w:t> </w:t>
            </w:r>
            <w:r w:rsidRPr="002E0A8F">
              <w:rPr>
                <w:rFonts w:ascii="Arial" w:eastAsia="PMingLiU" w:hAnsi="Arial" w:cs="Arial"/>
                <w:bCs/>
                <w:sz w:val="22"/>
                <w:szCs w:val="22"/>
              </w:rPr>
              <w:t>sprawie ochrony gatunkowej zwierząt</w:t>
            </w:r>
            <w:r w:rsidRPr="002E0A8F">
              <w:rPr>
                <w:rFonts w:ascii="Arial" w:eastAsia="PMingLiU" w:hAnsi="Arial" w:cs="Arial"/>
                <w:b/>
                <w:bCs/>
                <w:sz w:val="22"/>
                <w:szCs w:val="22"/>
              </w:rPr>
              <w:t>,</w:t>
            </w:r>
          </w:p>
          <w:p w:rsidR="00B624C0" w:rsidRPr="002E0A8F" w:rsidRDefault="00B624C0" w:rsidP="00BD1F48">
            <w:pPr>
              <w:numPr>
                <w:ilvl w:val="0"/>
                <w:numId w:val="52"/>
              </w:numPr>
              <w:autoSpaceDE w:val="0"/>
              <w:autoSpaceDN w:val="0"/>
              <w:adjustRightInd w:val="0"/>
              <w:jc w:val="both"/>
              <w:rPr>
                <w:rFonts w:ascii="Arial" w:eastAsia="PMingLiU" w:hAnsi="Arial" w:cs="Arial"/>
                <w:lang w:eastAsia="zh-TW"/>
              </w:rPr>
            </w:pPr>
            <w:r w:rsidRPr="002E0A8F">
              <w:rPr>
                <w:rFonts w:ascii="Arial" w:eastAsia="PMingLiU" w:hAnsi="Arial" w:cs="Arial"/>
                <w:sz w:val="22"/>
                <w:szCs w:val="22"/>
                <w:lang w:eastAsia="zh-TW"/>
              </w:rPr>
              <w:t>z</w:t>
            </w:r>
            <w:r>
              <w:rPr>
                <w:rFonts w:ascii="Arial" w:eastAsia="PMingLiU" w:hAnsi="Arial" w:cs="Arial"/>
                <w:sz w:val="22"/>
                <w:szCs w:val="22"/>
                <w:lang w:eastAsia="zh-TW"/>
              </w:rPr>
              <w:t> </w:t>
            </w:r>
            <w:r w:rsidRPr="002E0A8F">
              <w:rPr>
                <w:rFonts w:ascii="Arial" w:eastAsia="PMingLiU" w:hAnsi="Arial" w:cs="Arial"/>
                <w:sz w:val="22"/>
                <w:szCs w:val="22"/>
                <w:lang w:eastAsia="zh-TW"/>
              </w:rPr>
              <w:t>dnia 9 października 2014 r. w</w:t>
            </w:r>
            <w:r>
              <w:rPr>
                <w:rFonts w:ascii="Arial" w:eastAsia="PMingLiU" w:hAnsi="Arial" w:cs="Arial"/>
                <w:sz w:val="22"/>
                <w:szCs w:val="22"/>
                <w:lang w:eastAsia="zh-TW"/>
              </w:rPr>
              <w:t> </w:t>
            </w:r>
            <w:r w:rsidRPr="002E0A8F">
              <w:rPr>
                <w:rFonts w:ascii="Arial" w:eastAsia="PMingLiU" w:hAnsi="Arial" w:cs="Arial"/>
                <w:sz w:val="22"/>
                <w:szCs w:val="22"/>
                <w:lang w:eastAsia="zh-TW"/>
              </w:rPr>
              <w:t xml:space="preserve">sprawie ochrony gatunkowej roślin,  </w:t>
            </w:r>
          </w:p>
          <w:p w:rsidR="00B624C0" w:rsidRPr="002E0A8F" w:rsidRDefault="00B624C0" w:rsidP="00BD1F48">
            <w:pPr>
              <w:numPr>
                <w:ilvl w:val="0"/>
                <w:numId w:val="52"/>
              </w:numPr>
              <w:autoSpaceDE w:val="0"/>
              <w:autoSpaceDN w:val="0"/>
              <w:adjustRightInd w:val="0"/>
              <w:jc w:val="both"/>
              <w:rPr>
                <w:rFonts w:ascii="Arial" w:eastAsia="PMingLiU" w:hAnsi="Arial" w:cs="Arial"/>
                <w:lang w:eastAsia="zh-TW"/>
              </w:rPr>
            </w:pPr>
            <w:r w:rsidRPr="002E0A8F">
              <w:rPr>
                <w:rFonts w:ascii="Arial" w:eastAsia="PMingLiU" w:hAnsi="Arial" w:cs="Arial"/>
                <w:sz w:val="22"/>
                <w:szCs w:val="22"/>
                <w:lang w:eastAsia="zh-TW"/>
              </w:rPr>
              <w:t>z</w:t>
            </w:r>
            <w:r>
              <w:rPr>
                <w:rFonts w:ascii="Arial" w:eastAsia="PMingLiU" w:hAnsi="Arial" w:cs="Arial"/>
                <w:sz w:val="22"/>
                <w:szCs w:val="22"/>
                <w:lang w:eastAsia="zh-TW"/>
              </w:rPr>
              <w:t> </w:t>
            </w:r>
            <w:r w:rsidRPr="002E0A8F">
              <w:rPr>
                <w:rFonts w:ascii="Arial" w:eastAsia="PMingLiU" w:hAnsi="Arial" w:cs="Arial"/>
                <w:sz w:val="22"/>
                <w:szCs w:val="22"/>
                <w:lang w:eastAsia="zh-TW"/>
              </w:rPr>
              <w:t>dnia 9 października 2014 r. w</w:t>
            </w:r>
            <w:r>
              <w:rPr>
                <w:rFonts w:ascii="Arial" w:eastAsia="PMingLiU" w:hAnsi="Arial" w:cs="Arial"/>
                <w:sz w:val="22"/>
                <w:szCs w:val="22"/>
                <w:lang w:eastAsia="zh-TW"/>
              </w:rPr>
              <w:t> </w:t>
            </w:r>
            <w:r w:rsidRPr="002E0A8F">
              <w:rPr>
                <w:rFonts w:ascii="Arial" w:eastAsia="PMingLiU" w:hAnsi="Arial" w:cs="Arial"/>
                <w:sz w:val="22"/>
                <w:szCs w:val="22"/>
                <w:lang w:eastAsia="zh-TW"/>
              </w:rPr>
              <w:t>sprawie ochrony gatunkowej grzybów, do których będą skierowane działania projektu.</w:t>
            </w:r>
          </w:p>
          <w:p w:rsidR="00B624C0" w:rsidRPr="002E0A8F" w:rsidRDefault="00B624C0" w:rsidP="00076644">
            <w:pPr>
              <w:ind w:left="742"/>
              <w:jc w:val="both"/>
              <w:rPr>
                <w:rFonts w:ascii="Arial" w:eastAsia="PMingLiU" w:hAnsi="Arial" w:cs="Arial"/>
                <w:lang w:eastAsia="zh-TW"/>
              </w:rPr>
            </w:pPr>
          </w:p>
          <w:p w:rsidR="00B624C0" w:rsidRPr="002E0A8F" w:rsidRDefault="00B624C0" w:rsidP="00076644">
            <w:pPr>
              <w:ind w:left="34"/>
              <w:jc w:val="both"/>
              <w:rPr>
                <w:rFonts w:ascii="Arial" w:eastAsia="PMingLiU" w:hAnsi="Arial" w:cs="Arial"/>
                <w:lang w:eastAsia="zh-TW"/>
              </w:rPr>
            </w:pPr>
            <w:r w:rsidRPr="002E0A8F">
              <w:rPr>
                <w:rFonts w:ascii="Arial" w:eastAsia="PMingLiU" w:hAnsi="Arial" w:cs="Arial"/>
                <w:sz w:val="22"/>
                <w:szCs w:val="22"/>
                <w:lang w:eastAsia="zh-TW"/>
              </w:rPr>
              <w:t>Punktacja przyznawana będzie przy zastosowaniu metodologii przedziałów przyznawania punktów w</w:t>
            </w:r>
            <w:r>
              <w:rPr>
                <w:rFonts w:ascii="Arial" w:eastAsia="PMingLiU" w:hAnsi="Arial" w:cs="Arial"/>
                <w:sz w:val="22"/>
                <w:szCs w:val="22"/>
                <w:lang w:eastAsia="zh-TW"/>
              </w:rPr>
              <w:t> </w:t>
            </w:r>
            <w:r w:rsidRPr="002E0A8F">
              <w:rPr>
                <w:rFonts w:ascii="Arial" w:eastAsia="PMingLiU" w:hAnsi="Arial" w:cs="Arial"/>
                <w:sz w:val="22"/>
                <w:szCs w:val="22"/>
                <w:lang w:eastAsia="zh-TW"/>
              </w:rPr>
              <w:t>kryteriach liczbowych.</w:t>
            </w:r>
          </w:p>
          <w:p w:rsidR="00B624C0" w:rsidRPr="002E0A8F" w:rsidRDefault="00B624C0" w:rsidP="00076644">
            <w:pPr>
              <w:ind w:left="720"/>
              <w:jc w:val="both"/>
              <w:rPr>
                <w:rFonts w:ascii="Arial" w:eastAsia="PMingLiU" w:hAnsi="Arial" w:cs="Arial"/>
                <w:lang w:eastAsia="zh-TW"/>
              </w:rPr>
            </w:pPr>
          </w:p>
          <w:p w:rsidR="00B624C0" w:rsidRPr="002E0A8F" w:rsidRDefault="00B624C0" w:rsidP="00BD1F48">
            <w:pPr>
              <w:numPr>
                <w:ilvl w:val="0"/>
                <w:numId w:val="61"/>
              </w:numPr>
              <w:jc w:val="both"/>
              <w:rPr>
                <w:rFonts w:ascii="Arial" w:hAnsi="Arial" w:cs="Arial"/>
              </w:rPr>
            </w:pPr>
            <w:r w:rsidRPr="002E0A8F">
              <w:rPr>
                <w:rFonts w:ascii="Arial" w:hAnsi="Arial" w:cs="Arial"/>
                <w:sz w:val="22"/>
                <w:szCs w:val="22"/>
              </w:rPr>
              <w:t>Dodatkowo przyznaje się 10 punktów, jeżeli projekt przewiduje działania związane z</w:t>
            </w:r>
            <w:r>
              <w:rPr>
                <w:rFonts w:ascii="Arial" w:hAnsi="Arial" w:cs="Arial"/>
                <w:sz w:val="22"/>
                <w:szCs w:val="22"/>
              </w:rPr>
              <w:t> </w:t>
            </w:r>
            <w:r w:rsidRPr="002E0A8F">
              <w:rPr>
                <w:rFonts w:ascii="Arial" w:hAnsi="Arial" w:cs="Arial"/>
                <w:sz w:val="22"/>
                <w:szCs w:val="22"/>
              </w:rPr>
              <w:t>ochroną minimum jednego gatunku, który jest wymieniony w</w:t>
            </w:r>
            <w:r>
              <w:rPr>
                <w:rFonts w:ascii="Arial" w:hAnsi="Arial" w:cs="Arial"/>
                <w:sz w:val="22"/>
                <w:szCs w:val="22"/>
              </w:rPr>
              <w:t> </w:t>
            </w:r>
            <w:r w:rsidRPr="002E0A8F">
              <w:rPr>
                <w:rFonts w:ascii="Arial" w:hAnsi="Arial" w:cs="Arial"/>
                <w:sz w:val="22"/>
                <w:szCs w:val="22"/>
              </w:rPr>
              <w:t xml:space="preserve">zał. II do </w:t>
            </w:r>
            <w:r w:rsidRPr="002E0A8F">
              <w:rPr>
                <w:rFonts w:ascii="Arial" w:hAnsi="Arial" w:cs="Arial"/>
                <w:sz w:val="22"/>
                <w:szCs w:val="22"/>
              </w:rPr>
              <w:lastRenderedPageBreak/>
              <w:t>Dyrektywy nr 92/43/EWG</w:t>
            </w:r>
            <w:r w:rsidRPr="002E0A8F">
              <w:rPr>
                <w:rStyle w:val="Odwoanieprzypisudolnego"/>
                <w:rFonts w:ascii="Arial" w:hAnsi="Arial" w:cs="Arial"/>
                <w:sz w:val="22"/>
                <w:szCs w:val="22"/>
              </w:rPr>
              <w:footnoteReference w:id="27"/>
            </w:r>
            <w:r w:rsidRPr="002E0A8F">
              <w:rPr>
                <w:rFonts w:ascii="Arial" w:hAnsi="Arial" w:cs="Arial"/>
                <w:sz w:val="22"/>
                <w:szCs w:val="22"/>
              </w:rPr>
              <w:t xml:space="preserve"> jako gatunek o</w:t>
            </w:r>
            <w:r>
              <w:rPr>
                <w:rFonts w:ascii="Arial" w:hAnsi="Arial" w:cs="Arial"/>
                <w:sz w:val="22"/>
                <w:szCs w:val="22"/>
              </w:rPr>
              <w:t> </w:t>
            </w:r>
            <w:r w:rsidRPr="002E0A8F">
              <w:rPr>
                <w:rFonts w:ascii="Arial" w:hAnsi="Arial" w:cs="Arial"/>
                <w:sz w:val="22"/>
                <w:szCs w:val="22"/>
              </w:rPr>
              <w:t>znaczeniu priorytetowym dla Wspólnoty (oznaczony „*”) i/lub w</w:t>
            </w:r>
            <w:r>
              <w:rPr>
                <w:rFonts w:ascii="Arial" w:hAnsi="Arial" w:cs="Arial"/>
                <w:sz w:val="22"/>
                <w:szCs w:val="22"/>
              </w:rPr>
              <w:t> </w:t>
            </w:r>
            <w:r w:rsidRPr="002E0A8F">
              <w:rPr>
                <w:rFonts w:ascii="Arial" w:hAnsi="Arial" w:cs="Arial"/>
                <w:sz w:val="22"/>
                <w:szCs w:val="22"/>
              </w:rPr>
              <w:t>zał. I do Dyrektywy nr 2009/147/WE</w:t>
            </w:r>
            <w:r w:rsidRPr="002E0A8F">
              <w:rPr>
                <w:rStyle w:val="Odwoanieprzypisudolnego"/>
                <w:rFonts w:ascii="Arial" w:hAnsi="Arial" w:cs="Arial"/>
                <w:sz w:val="22"/>
                <w:szCs w:val="22"/>
              </w:rPr>
              <w:footnoteReference w:id="28"/>
            </w:r>
            <w:r w:rsidRPr="002E0A8F">
              <w:rPr>
                <w:rFonts w:ascii="Arial" w:hAnsi="Arial" w:cs="Arial"/>
                <w:sz w:val="22"/>
                <w:szCs w:val="22"/>
              </w:rPr>
              <w:t xml:space="preserve"> - jako gatunek podlegający specjalnym środkom ochrony dotyczących ich naturalnego siedliska. Punkty nie są sumowane, jeżeli projekt dotyczy więcej niż jednego gatunku w</w:t>
            </w:r>
            <w:r>
              <w:rPr>
                <w:rFonts w:ascii="Arial" w:hAnsi="Arial" w:cs="Arial"/>
                <w:sz w:val="22"/>
                <w:szCs w:val="22"/>
              </w:rPr>
              <w:t> </w:t>
            </w:r>
            <w:r w:rsidRPr="002E0A8F">
              <w:rPr>
                <w:rFonts w:ascii="Arial" w:hAnsi="Arial" w:cs="Arial"/>
                <w:sz w:val="22"/>
                <w:szCs w:val="22"/>
              </w:rPr>
              <w:t xml:space="preserve">danej kategorii. </w:t>
            </w:r>
          </w:p>
          <w:p w:rsidR="00B624C0" w:rsidRPr="002E0A8F" w:rsidRDefault="00B624C0" w:rsidP="00076644">
            <w:pPr>
              <w:ind w:left="720"/>
              <w:jc w:val="both"/>
              <w:rPr>
                <w:rFonts w:ascii="Arial" w:eastAsia="PMingLiU" w:hAnsi="Arial" w:cs="Arial"/>
                <w:lang w:eastAsia="zh-TW"/>
              </w:rPr>
            </w:pPr>
          </w:p>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W kryterium można uwzględnić tylko te gatunki, które będą przedmiotem projektu w</w:t>
            </w:r>
            <w:r>
              <w:rPr>
                <w:rFonts w:ascii="Arial" w:eastAsia="PMingLiU" w:hAnsi="Arial" w:cs="Arial"/>
                <w:sz w:val="22"/>
                <w:szCs w:val="22"/>
                <w:lang w:eastAsia="zh-TW"/>
              </w:rPr>
              <w:t> </w:t>
            </w:r>
            <w:r w:rsidRPr="002E0A8F">
              <w:rPr>
                <w:rFonts w:ascii="Arial" w:eastAsia="PMingLiU" w:hAnsi="Arial" w:cs="Arial"/>
                <w:sz w:val="22"/>
                <w:szCs w:val="22"/>
                <w:lang w:eastAsia="zh-TW"/>
              </w:rPr>
              <w:t>ramach działalności banków genowych i</w:t>
            </w:r>
            <w:r>
              <w:rPr>
                <w:rFonts w:ascii="Arial" w:eastAsia="PMingLiU" w:hAnsi="Arial" w:cs="Arial"/>
                <w:sz w:val="22"/>
                <w:szCs w:val="22"/>
                <w:lang w:eastAsia="zh-TW"/>
              </w:rPr>
              <w:t> </w:t>
            </w:r>
            <w:r w:rsidRPr="002E0A8F">
              <w:rPr>
                <w:rFonts w:ascii="Arial" w:eastAsia="PMingLiU" w:hAnsi="Arial" w:cs="Arial"/>
                <w:sz w:val="22"/>
                <w:szCs w:val="22"/>
                <w:lang w:eastAsia="zh-TW"/>
              </w:rPr>
              <w:t>ogrodów botanicznych.</w:t>
            </w:r>
          </w:p>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W przypadku lecznic i</w:t>
            </w:r>
            <w:r>
              <w:rPr>
                <w:rFonts w:ascii="Arial" w:eastAsia="PMingLiU" w:hAnsi="Arial" w:cs="Arial"/>
                <w:sz w:val="22"/>
                <w:szCs w:val="22"/>
                <w:lang w:eastAsia="zh-TW"/>
              </w:rPr>
              <w:t> </w:t>
            </w:r>
            <w:r w:rsidRPr="002E0A8F">
              <w:rPr>
                <w:rFonts w:ascii="Arial" w:eastAsia="PMingLiU" w:hAnsi="Arial" w:cs="Arial"/>
                <w:sz w:val="22"/>
                <w:szCs w:val="22"/>
                <w:lang w:eastAsia="zh-TW"/>
              </w:rPr>
              <w:t>ośrodków rehabilitacji dla zwierząt dzikich i</w:t>
            </w:r>
            <w:r>
              <w:rPr>
                <w:rFonts w:ascii="Arial" w:eastAsia="PMingLiU" w:hAnsi="Arial" w:cs="Arial"/>
                <w:sz w:val="22"/>
                <w:szCs w:val="22"/>
                <w:lang w:eastAsia="zh-TW"/>
              </w:rPr>
              <w:t> </w:t>
            </w:r>
            <w:r w:rsidRPr="002E0A8F">
              <w:rPr>
                <w:rFonts w:ascii="Arial" w:eastAsia="PMingLiU" w:hAnsi="Arial" w:cs="Arial"/>
                <w:sz w:val="22"/>
                <w:szCs w:val="22"/>
                <w:lang w:eastAsia="zh-TW"/>
              </w:rPr>
              <w:t>chronionych można uwzględnić tylko te gatunki, w</w:t>
            </w:r>
            <w:r>
              <w:rPr>
                <w:rFonts w:ascii="Arial" w:eastAsia="PMingLiU" w:hAnsi="Arial" w:cs="Arial"/>
                <w:sz w:val="22"/>
                <w:szCs w:val="22"/>
                <w:lang w:eastAsia="zh-TW"/>
              </w:rPr>
              <w:t> </w:t>
            </w:r>
            <w:r w:rsidRPr="002E0A8F">
              <w:rPr>
                <w:rFonts w:ascii="Arial" w:eastAsia="PMingLiU" w:hAnsi="Arial" w:cs="Arial"/>
                <w:sz w:val="22"/>
                <w:szCs w:val="22"/>
                <w:lang w:eastAsia="zh-TW"/>
              </w:rPr>
              <w:t>ochronie których dany ośrodek będzie się specjalizował i</w:t>
            </w:r>
            <w:r>
              <w:rPr>
                <w:rFonts w:ascii="Arial" w:eastAsia="PMingLiU" w:hAnsi="Arial" w:cs="Arial"/>
                <w:sz w:val="22"/>
                <w:szCs w:val="22"/>
                <w:lang w:eastAsia="zh-TW"/>
              </w:rPr>
              <w:t> </w:t>
            </w:r>
            <w:r w:rsidRPr="002E0A8F">
              <w:rPr>
                <w:rFonts w:ascii="Arial" w:eastAsia="PMingLiU" w:hAnsi="Arial" w:cs="Arial"/>
                <w:sz w:val="22"/>
                <w:szCs w:val="22"/>
                <w:lang w:eastAsia="zh-TW"/>
              </w:rPr>
              <w:t>posiadał odpowiednie wyposażenie weterynaryjne i</w:t>
            </w:r>
            <w:r>
              <w:rPr>
                <w:rFonts w:ascii="Arial" w:eastAsia="PMingLiU" w:hAnsi="Arial" w:cs="Arial"/>
                <w:sz w:val="22"/>
                <w:szCs w:val="22"/>
                <w:lang w:eastAsia="zh-TW"/>
              </w:rPr>
              <w:t> </w:t>
            </w:r>
            <w:r w:rsidRPr="002E0A8F">
              <w:rPr>
                <w:rFonts w:ascii="Arial" w:eastAsia="PMingLiU" w:hAnsi="Arial" w:cs="Arial"/>
                <w:sz w:val="22"/>
                <w:szCs w:val="22"/>
                <w:lang w:eastAsia="zh-TW"/>
              </w:rPr>
              <w:t>rehabilitacyjne.</w:t>
            </w:r>
          </w:p>
          <w:p w:rsidR="00B624C0" w:rsidRPr="002E0A8F" w:rsidRDefault="00B624C0" w:rsidP="00076644">
            <w:pPr>
              <w:jc w:val="both"/>
              <w:rPr>
                <w:rFonts w:ascii="Arial" w:eastAsia="PMingLiU" w:hAnsi="Arial" w:cs="Arial"/>
                <w:lang w:eastAsia="zh-TW"/>
              </w:rPr>
            </w:pPr>
          </w:p>
          <w:p w:rsidR="00B624C0" w:rsidRPr="002E0A8F" w:rsidRDefault="00B624C0" w:rsidP="00076644">
            <w:pPr>
              <w:jc w:val="both"/>
              <w:rPr>
                <w:rFonts w:ascii="Arial" w:eastAsia="PMingLiU" w:hAnsi="Arial" w:cs="Arial"/>
                <w:b/>
                <w:bCs/>
                <w:lang w:eastAsia="zh-TW"/>
              </w:rPr>
            </w:pPr>
            <w:r w:rsidRPr="002E0A8F">
              <w:rPr>
                <w:rFonts w:ascii="Arial" w:eastAsia="PMingLiU" w:hAnsi="Arial" w:cs="Arial"/>
                <w:sz w:val="22"/>
                <w:szCs w:val="22"/>
                <w:lang w:eastAsia="zh-TW"/>
              </w:rPr>
              <w:t>Punkty  w</w:t>
            </w:r>
            <w:r>
              <w:rPr>
                <w:rFonts w:ascii="Arial" w:eastAsia="PMingLiU" w:hAnsi="Arial" w:cs="Arial"/>
                <w:sz w:val="22"/>
                <w:szCs w:val="22"/>
                <w:lang w:eastAsia="zh-TW"/>
              </w:rPr>
              <w:t> </w:t>
            </w:r>
            <w:r w:rsidRPr="002E0A8F">
              <w:rPr>
                <w:rFonts w:ascii="Arial" w:eastAsia="PMingLiU" w:hAnsi="Arial" w:cs="Arial"/>
                <w:sz w:val="22"/>
                <w:szCs w:val="22"/>
                <w:lang w:eastAsia="zh-TW"/>
              </w:rPr>
              <w:t>podkryterium a) i</w:t>
            </w:r>
            <w:r>
              <w:rPr>
                <w:rFonts w:ascii="Arial" w:eastAsia="PMingLiU" w:hAnsi="Arial" w:cs="Arial"/>
                <w:sz w:val="22"/>
                <w:szCs w:val="22"/>
                <w:lang w:eastAsia="zh-TW"/>
              </w:rPr>
              <w:t> </w:t>
            </w:r>
            <w:r w:rsidRPr="002E0A8F">
              <w:rPr>
                <w:rFonts w:ascii="Arial" w:eastAsia="PMingLiU" w:hAnsi="Arial" w:cs="Arial"/>
                <w:sz w:val="22"/>
                <w:szCs w:val="22"/>
                <w:lang w:eastAsia="zh-TW"/>
              </w:rPr>
              <w:t>b) mogą być sumowane.</w:t>
            </w:r>
          </w:p>
        </w:tc>
        <w:tc>
          <w:tcPr>
            <w:tcW w:w="4962" w:type="dxa"/>
            <w:tcBorders>
              <w:top w:val="single" w:sz="4" w:space="0" w:color="auto"/>
              <w:left w:val="single" w:sz="4" w:space="0" w:color="auto"/>
              <w:bottom w:val="single" w:sz="4" w:space="0" w:color="auto"/>
              <w:right w:val="single" w:sz="4" w:space="0" w:color="auto"/>
            </w:tcBorders>
            <w:shd w:val="clear" w:color="auto" w:fill="FFFFFF"/>
          </w:tcPr>
          <w:p w:rsidR="00B624C0" w:rsidRPr="002E0A8F" w:rsidRDefault="00B624C0" w:rsidP="00076644">
            <w:pPr>
              <w:autoSpaceDE w:val="0"/>
              <w:autoSpaceDN w:val="0"/>
              <w:adjustRightInd w:val="0"/>
              <w:jc w:val="both"/>
              <w:rPr>
                <w:rFonts w:ascii="Arial" w:eastAsia="PMingLiU" w:hAnsi="Arial" w:cs="Arial"/>
                <w:lang w:eastAsia="zh-TW"/>
              </w:rPr>
            </w:pPr>
            <w:r w:rsidRPr="002E0A8F">
              <w:rPr>
                <w:rFonts w:ascii="Arial" w:eastAsia="PMingLiU" w:hAnsi="Arial" w:cs="Arial"/>
                <w:b/>
                <w:sz w:val="22"/>
                <w:szCs w:val="22"/>
                <w:lang w:eastAsia="zh-TW"/>
              </w:rPr>
              <w:lastRenderedPageBreak/>
              <w:t>Metodologia z</w:t>
            </w:r>
            <w:r>
              <w:rPr>
                <w:rFonts w:ascii="Arial" w:eastAsia="PMingLiU" w:hAnsi="Arial" w:cs="Arial"/>
                <w:b/>
                <w:sz w:val="22"/>
                <w:szCs w:val="22"/>
                <w:lang w:eastAsia="zh-TW"/>
              </w:rPr>
              <w:t> </w:t>
            </w:r>
            <w:r w:rsidRPr="002E0A8F">
              <w:rPr>
                <w:rFonts w:ascii="Arial" w:eastAsia="PMingLiU" w:hAnsi="Arial" w:cs="Arial"/>
                <w:b/>
                <w:sz w:val="22"/>
                <w:szCs w:val="22"/>
                <w:lang w:eastAsia="zh-TW"/>
              </w:rPr>
              <w:t>zastosowaniem przedziałów w</w:t>
            </w:r>
            <w:r>
              <w:rPr>
                <w:rFonts w:ascii="Arial" w:eastAsia="PMingLiU" w:hAnsi="Arial" w:cs="Arial"/>
                <w:b/>
                <w:sz w:val="22"/>
                <w:szCs w:val="22"/>
                <w:lang w:eastAsia="zh-TW"/>
              </w:rPr>
              <w:t> </w:t>
            </w:r>
            <w:r w:rsidRPr="002E0A8F">
              <w:rPr>
                <w:rFonts w:ascii="Arial" w:eastAsia="PMingLiU" w:hAnsi="Arial" w:cs="Arial"/>
                <w:b/>
                <w:sz w:val="22"/>
                <w:szCs w:val="22"/>
                <w:lang w:eastAsia="zh-TW"/>
              </w:rPr>
              <w:t>podkryterium a)</w:t>
            </w:r>
            <w:r w:rsidRPr="002E0A8F">
              <w:rPr>
                <w:rFonts w:ascii="Arial" w:eastAsia="PMingLiU" w:hAnsi="Arial" w:cs="Arial"/>
                <w:sz w:val="22"/>
                <w:szCs w:val="22"/>
                <w:lang w:eastAsia="zh-TW"/>
              </w:rPr>
              <w:t xml:space="preserve">, która polega na: </w:t>
            </w:r>
          </w:p>
          <w:p w:rsidR="00B624C0" w:rsidRPr="002E0A8F" w:rsidRDefault="00B624C0" w:rsidP="00076644">
            <w:pPr>
              <w:autoSpaceDE w:val="0"/>
              <w:autoSpaceDN w:val="0"/>
              <w:adjustRightInd w:val="0"/>
              <w:jc w:val="both"/>
              <w:rPr>
                <w:rFonts w:ascii="Arial" w:eastAsia="PMingLiU" w:hAnsi="Arial" w:cs="Arial"/>
                <w:lang w:eastAsia="zh-TW"/>
              </w:rPr>
            </w:pPr>
            <w:r w:rsidRPr="002E0A8F">
              <w:rPr>
                <w:rFonts w:ascii="Arial" w:eastAsia="PMingLiU" w:hAnsi="Arial" w:cs="Arial"/>
                <w:sz w:val="22"/>
                <w:szCs w:val="22"/>
                <w:lang w:eastAsia="zh-TW"/>
              </w:rPr>
              <w:t>1) uszeregowaniu projektów w</w:t>
            </w:r>
            <w:r>
              <w:rPr>
                <w:rFonts w:ascii="Arial" w:eastAsia="PMingLiU" w:hAnsi="Arial" w:cs="Arial"/>
                <w:sz w:val="22"/>
                <w:szCs w:val="22"/>
                <w:lang w:eastAsia="zh-TW"/>
              </w:rPr>
              <w:t> </w:t>
            </w:r>
            <w:r w:rsidRPr="002E0A8F">
              <w:rPr>
                <w:rFonts w:ascii="Arial" w:eastAsia="PMingLiU" w:hAnsi="Arial" w:cs="Arial"/>
                <w:sz w:val="22"/>
                <w:szCs w:val="22"/>
                <w:lang w:eastAsia="zh-TW"/>
              </w:rPr>
              <w:t xml:space="preserve">ramach danego kryterium podlegającego ocenie </w:t>
            </w:r>
            <w:r w:rsidRPr="002E0A8F">
              <w:rPr>
                <w:rFonts w:ascii="Arial" w:eastAsia="PMingLiU" w:hAnsi="Arial" w:cs="Arial"/>
                <w:sz w:val="22"/>
                <w:szCs w:val="22"/>
                <w:lang w:eastAsia="zh-TW"/>
              </w:rPr>
              <w:br/>
              <w:t xml:space="preserve">od „najlepszego” </w:t>
            </w:r>
            <w:r w:rsidRPr="002E0A8F">
              <w:rPr>
                <w:rFonts w:ascii="Arial" w:eastAsia="PMingLiU" w:hAnsi="Arial" w:cs="Arial"/>
                <w:sz w:val="22"/>
                <w:szCs w:val="22"/>
                <w:lang w:eastAsia="zh-TW"/>
              </w:rPr>
              <w:br/>
              <w:t>– o</w:t>
            </w:r>
            <w:r>
              <w:rPr>
                <w:rFonts w:ascii="Arial" w:eastAsia="PMingLiU" w:hAnsi="Arial" w:cs="Arial"/>
                <w:sz w:val="22"/>
                <w:szCs w:val="22"/>
                <w:lang w:eastAsia="zh-TW"/>
              </w:rPr>
              <w:t> </w:t>
            </w:r>
            <w:r w:rsidRPr="002E0A8F">
              <w:rPr>
                <w:rFonts w:ascii="Arial" w:eastAsia="PMingLiU" w:hAnsi="Arial" w:cs="Arial"/>
                <w:sz w:val="22"/>
                <w:szCs w:val="22"/>
                <w:lang w:eastAsia="zh-TW"/>
              </w:rPr>
              <w:t xml:space="preserve">największej liczbie gatunków </w:t>
            </w:r>
            <w:r w:rsidRPr="002E0A8F">
              <w:rPr>
                <w:rFonts w:ascii="Arial" w:eastAsia="PMingLiU" w:hAnsi="Arial" w:cs="Arial"/>
                <w:sz w:val="22"/>
                <w:szCs w:val="22"/>
                <w:lang w:eastAsia="zh-TW"/>
              </w:rPr>
              <w:br/>
              <w:t xml:space="preserve">do „najgorszego” </w:t>
            </w:r>
            <w:r w:rsidRPr="002E0A8F">
              <w:rPr>
                <w:rFonts w:ascii="Arial" w:eastAsia="PMingLiU" w:hAnsi="Arial" w:cs="Arial"/>
                <w:sz w:val="22"/>
                <w:szCs w:val="22"/>
                <w:lang w:eastAsia="zh-TW"/>
              </w:rPr>
              <w:br/>
              <w:t>– o</w:t>
            </w:r>
            <w:r>
              <w:rPr>
                <w:rFonts w:ascii="Arial" w:eastAsia="PMingLiU" w:hAnsi="Arial" w:cs="Arial"/>
                <w:sz w:val="22"/>
                <w:szCs w:val="22"/>
                <w:lang w:eastAsia="zh-TW"/>
              </w:rPr>
              <w:t> </w:t>
            </w:r>
            <w:r w:rsidRPr="002E0A8F">
              <w:rPr>
                <w:rFonts w:ascii="Arial" w:eastAsia="PMingLiU" w:hAnsi="Arial" w:cs="Arial"/>
                <w:sz w:val="22"/>
                <w:szCs w:val="22"/>
                <w:lang w:eastAsia="zh-TW"/>
              </w:rPr>
              <w:t xml:space="preserve">najniższej liczbie gatunków </w:t>
            </w:r>
          </w:p>
          <w:p w:rsidR="00B624C0" w:rsidRPr="002E0A8F" w:rsidRDefault="00B624C0" w:rsidP="00076644">
            <w:pPr>
              <w:autoSpaceDE w:val="0"/>
              <w:autoSpaceDN w:val="0"/>
              <w:adjustRightInd w:val="0"/>
              <w:jc w:val="both"/>
              <w:rPr>
                <w:rFonts w:ascii="Arial" w:eastAsia="PMingLiU" w:hAnsi="Arial" w:cs="Arial"/>
                <w:lang w:eastAsia="zh-TW"/>
              </w:rPr>
            </w:pPr>
            <w:r w:rsidRPr="002E0A8F">
              <w:rPr>
                <w:rFonts w:ascii="Arial" w:eastAsia="PMingLiU" w:hAnsi="Arial" w:cs="Arial"/>
                <w:sz w:val="22"/>
                <w:szCs w:val="22"/>
                <w:lang w:eastAsia="zh-TW"/>
              </w:rPr>
              <w:t>2) podzieleniu uszeregowanych projektów na przedziały o</w:t>
            </w:r>
            <w:r>
              <w:rPr>
                <w:rFonts w:ascii="Arial" w:eastAsia="PMingLiU" w:hAnsi="Arial" w:cs="Arial"/>
                <w:sz w:val="22"/>
                <w:szCs w:val="22"/>
                <w:lang w:eastAsia="zh-TW"/>
              </w:rPr>
              <w:t> </w:t>
            </w:r>
            <w:r w:rsidRPr="002E0A8F">
              <w:rPr>
                <w:rFonts w:ascii="Arial" w:eastAsia="PMingLiU" w:hAnsi="Arial" w:cs="Arial"/>
                <w:sz w:val="22"/>
                <w:szCs w:val="22"/>
                <w:lang w:eastAsia="zh-TW"/>
              </w:rPr>
              <w:t xml:space="preserve">równej, co do zasady, liczbie projektów. Liczba przedziałów zależy </w:t>
            </w:r>
            <w:r w:rsidRPr="002E0A8F">
              <w:rPr>
                <w:rFonts w:ascii="Arial" w:eastAsia="PMingLiU" w:hAnsi="Arial" w:cs="Arial"/>
                <w:sz w:val="22"/>
                <w:szCs w:val="22"/>
                <w:lang w:eastAsia="zh-TW"/>
              </w:rPr>
              <w:br/>
              <w:t>od liczby projektów do oceny (np. 1, 2, 4, 8, 16).</w:t>
            </w:r>
          </w:p>
          <w:p w:rsidR="00B624C0" w:rsidRPr="002E0A8F" w:rsidRDefault="00B624C0" w:rsidP="00076644">
            <w:pPr>
              <w:autoSpaceDE w:val="0"/>
              <w:autoSpaceDN w:val="0"/>
              <w:adjustRightInd w:val="0"/>
              <w:jc w:val="both"/>
              <w:rPr>
                <w:rFonts w:ascii="Arial" w:eastAsia="PMingLiU" w:hAnsi="Arial" w:cs="Arial"/>
                <w:lang w:eastAsia="zh-TW"/>
              </w:rPr>
            </w:pPr>
            <w:r w:rsidRPr="002E0A8F">
              <w:rPr>
                <w:rFonts w:ascii="Arial" w:eastAsia="PMingLiU" w:hAnsi="Arial" w:cs="Arial"/>
                <w:sz w:val="22"/>
                <w:szCs w:val="22"/>
                <w:lang w:eastAsia="zh-TW"/>
              </w:rPr>
              <w:t xml:space="preserve">3) przydzieleniu, zgodnie </w:t>
            </w:r>
            <w:r w:rsidRPr="002E0A8F">
              <w:rPr>
                <w:rFonts w:ascii="Arial" w:eastAsia="PMingLiU" w:hAnsi="Arial" w:cs="Arial"/>
                <w:sz w:val="22"/>
                <w:szCs w:val="22"/>
                <w:lang w:eastAsia="zh-TW"/>
              </w:rPr>
              <w:br/>
              <w:t>z</w:t>
            </w:r>
            <w:r>
              <w:rPr>
                <w:rFonts w:ascii="Arial" w:eastAsia="PMingLiU" w:hAnsi="Arial" w:cs="Arial"/>
                <w:sz w:val="22"/>
                <w:szCs w:val="22"/>
                <w:lang w:eastAsia="zh-TW"/>
              </w:rPr>
              <w:t> </w:t>
            </w:r>
            <w:r w:rsidRPr="002E0A8F">
              <w:rPr>
                <w:rFonts w:ascii="Arial" w:eastAsia="PMingLiU" w:hAnsi="Arial" w:cs="Arial"/>
                <w:sz w:val="22"/>
                <w:szCs w:val="22"/>
                <w:lang w:eastAsia="zh-TW"/>
              </w:rPr>
              <w:t>uszeregowaniem, należnej danemu przedziałowi liczby punktów.</w:t>
            </w:r>
          </w:p>
          <w:p w:rsidR="00B624C0" w:rsidRPr="002E0A8F" w:rsidRDefault="00B624C0" w:rsidP="00076644">
            <w:pPr>
              <w:autoSpaceDE w:val="0"/>
              <w:autoSpaceDN w:val="0"/>
              <w:adjustRightInd w:val="0"/>
              <w:jc w:val="both"/>
              <w:rPr>
                <w:rFonts w:ascii="Arial" w:eastAsia="PMingLiU" w:hAnsi="Arial" w:cs="Arial"/>
                <w:lang w:eastAsia="zh-TW"/>
              </w:rPr>
            </w:pPr>
            <w:r w:rsidRPr="002E0A8F">
              <w:rPr>
                <w:rFonts w:ascii="Arial" w:eastAsia="PMingLiU" w:hAnsi="Arial" w:cs="Arial"/>
                <w:sz w:val="22"/>
                <w:szCs w:val="22"/>
                <w:lang w:eastAsia="zh-TW"/>
              </w:rPr>
              <w:t>Maksymalna liczba punktów możliwych do otrzymania  w</w:t>
            </w:r>
            <w:r>
              <w:rPr>
                <w:rFonts w:ascii="Arial" w:eastAsia="PMingLiU" w:hAnsi="Arial" w:cs="Arial"/>
                <w:sz w:val="22"/>
                <w:szCs w:val="22"/>
                <w:lang w:eastAsia="zh-TW"/>
              </w:rPr>
              <w:t> </w:t>
            </w:r>
            <w:r w:rsidRPr="002E0A8F">
              <w:rPr>
                <w:rFonts w:ascii="Arial" w:eastAsia="PMingLiU" w:hAnsi="Arial" w:cs="Arial"/>
                <w:sz w:val="22"/>
                <w:szCs w:val="22"/>
                <w:lang w:eastAsia="zh-TW"/>
              </w:rPr>
              <w:t>tym podkryterium to 15.</w:t>
            </w:r>
          </w:p>
          <w:p w:rsidR="00B624C0" w:rsidRPr="002E0A8F" w:rsidRDefault="00B624C0" w:rsidP="00076644">
            <w:pPr>
              <w:autoSpaceDE w:val="0"/>
              <w:autoSpaceDN w:val="0"/>
              <w:adjustRightInd w:val="0"/>
              <w:jc w:val="both"/>
              <w:rPr>
                <w:rFonts w:ascii="Arial" w:eastAsia="PMingLiU" w:hAnsi="Arial" w:cs="Arial"/>
                <w:lang w:eastAsia="zh-TW"/>
              </w:rPr>
            </w:pPr>
          </w:p>
          <w:p w:rsidR="00B624C0" w:rsidRPr="002E0A8F" w:rsidRDefault="00B624C0" w:rsidP="00076644">
            <w:pPr>
              <w:autoSpaceDE w:val="0"/>
              <w:autoSpaceDN w:val="0"/>
              <w:adjustRightInd w:val="0"/>
              <w:jc w:val="both"/>
              <w:rPr>
                <w:rFonts w:ascii="Arial" w:eastAsia="PMingLiU" w:hAnsi="Arial" w:cs="Arial"/>
                <w:b/>
                <w:lang w:eastAsia="zh-TW"/>
              </w:rPr>
            </w:pPr>
            <w:r w:rsidRPr="002E0A8F">
              <w:rPr>
                <w:rFonts w:ascii="Arial" w:eastAsia="PMingLiU" w:hAnsi="Arial" w:cs="Arial"/>
                <w:sz w:val="22"/>
                <w:szCs w:val="22"/>
                <w:lang w:eastAsia="zh-TW"/>
              </w:rPr>
              <w:t>Dodatkowo 10 punktów przyznawane w</w:t>
            </w:r>
            <w:r>
              <w:rPr>
                <w:rFonts w:ascii="Arial" w:eastAsia="PMingLiU" w:hAnsi="Arial" w:cs="Arial"/>
                <w:sz w:val="22"/>
                <w:szCs w:val="22"/>
                <w:lang w:eastAsia="zh-TW"/>
              </w:rPr>
              <w:t> </w:t>
            </w:r>
            <w:r w:rsidRPr="002E0A8F">
              <w:rPr>
                <w:rFonts w:ascii="Arial" w:eastAsia="PMingLiU" w:hAnsi="Arial" w:cs="Arial"/>
                <w:sz w:val="22"/>
                <w:szCs w:val="22"/>
                <w:lang w:eastAsia="zh-TW"/>
              </w:rPr>
              <w:t>podkryterium b) w</w:t>
            </w:r>
            <w:r>
              <w:rPr>
                <w:rFonts w:ascii="Arial" w:eastAsia="PMingLiU" w:hAnsi="Arial" w:cs="Arial"/>
                <w:sz w:val="22"/>
                <w:szCs w:val="22"/>
                <w:lang w:eastAsia="zh-TW"/>
              </w:rPr>
              <w:t> </w:t>
            </w:r>
            <w:r w:rsidRPr="002E0A8F">
              <w:rPr>
                <w:rFonts w:ascii="Arial" w:eastAsia="PMingLiU" w:hAnsi="Arial" w:cs="Arial"/>
                <w:sz w:val="22"/>
                <w:szCs w:val="22"/>
                <w:lang w:eastAsia="zh-TW"/>
              </w:rPr>
              <w:t>przypadku spełnienia warunku podkryterium.</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624C0" w:rsidRPr="002E0A8F" w:rsidRDefault="00B624C0" w:rsidP="00076644">
            <w:pPr>
              <w:jc w:val="center"/>
              <w:rPr>
                <w:rFonts w:ascii="Arial" w:eastAsia="PMingLiU" w:hAnsi="Arial" w:cs="Arial"/>
                <w:b/>
                <w:bCs/>
                <w:lang w:eastAsia="zh-TW"/>
              </w:rPr>
            </w:pPr>
            <w:r w:rsidRPr="002E0A8F">
              <w:rPr>
                <w:rFonts w:ascii="Arial" w:eastAsia="PMingLiU" w:hAnsi="Arial" w:cs="Arial"/>
                <w:b/>
                <w:bCs/>
                <w:sz w:val="22"/>
                <w:szCs w:val="22"/>
                <w:lang w:eastAsia="zh-TW"/>
              </w:rPr>
              <w:t>25</w:t>
            </w:r>
          </w:p>
        </w:tc>
      </w:tr>
      <w:tr w:rsidR="00B624C0" w:rsidRPr="002E0A8F" w:rsidTr="00C65D4D">
        <w:trPr>
          <w:trHeight w:val="545"/>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624C0" w:rsidRPr="002E0A8F" w:rsidRDefault="00B624C0" w:rsidP="00A33AF7">
            <w:pPr>
              <w:jc w:val="center"/>
              <w:rPr>
                <w:rFonts w:ascii="Arial" w:eastAsia="PMingLiU" w:hAnsi="Arial" w:cs="Arial"/>
                <w:lang w:eastAsia="zh-TW"/>
              </w:rPr>
            </w:pPr>
            <w:r w:rsidRPr="002E0A8F">
              <w:rPr>
                <w:rFonts w:ascii="Arial" w:eastAsia="PMingLiU" w:hAnsi="Arial" w:cs="Arial"/>
                <w:sz w:val="22"/>
                <w:szCs w:val="22"/>
                <w:lang w:eastAsia="zh-TW"/>
              </w:rPr>
              <w:lastRenderedPageBreak/>
              <w:t>4.</w:t>
            </w:r>
          </w:p>
        </w:tc>
        <w:tc>
          <w:tcPr>
            <w:tcW w:w="226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624C0" w:rsidRPr="002E0A8F" w:rsidRDefault="00B624C0" w:rsidP="00076644">
            <w:pPr>
              <w:rPr>
                <w:rFonts w:ascii="Arial" w:eastAsia="PMingLiU" w:hAnsi="Arial" w:cs="Arial"/>
                <w:lang w:eastAsia="zh-TW"/>
              </w:rPr>
            </w:pPr>
            <w:r w:rsidRPr="002E0A8F">
              <w:rPr>
                <w:rFonts w:ascii="Arial" w:eastAsia="PMingLiU" w:hAnsi="Arial" w:cs="Arial"/>
                <w:sz w:val="22"/>
                <w:szCs w:val="22"/>
                <w:lang w:eastAsia="zh-TW"/>
              </w:rPr>
              <w:t>Rodzaj inwestycji</w:t>
            </w:r>
          </w:p>
        </w:tc>
        <w:tc>
          <w:tcPr>
            <w:tcW w:w="6097" w:type="dxa"/>
            <w:tcBorders>
              <w:top w:val="single" w:sz="4" w:space="0" w:color="auto"/>
              <w:left w:val="single" w:sz="4" w:space="0" w:color="auto"/>
              <w:bottom w:val="single" w:sz="4" w:space="0" w:color="auto"/>
              <w:right w:val="single" w:sz="4" w:space="0" w:color="auto"/>
            </w:tcBorders>
            <w:shd w:val="clear" w:color="auto" w:fill="FFFFFF"/>
          </w:tcPr>
          <w:p w:rsidR="00B624C0" w:rsidRPr="002E0A8F" w:rsidRDefault="00B624C0" w:rsidP="00076644">
            <w:pPr>
              <w:tabs>
                <w:tab w:val="left" w:pos="451"/>
              </w:tabs>
              <w:autoSpaceDE w:val="0"/>
              <w:autoSpaceDN w:val="0"/>
              <w:adjustRightInd w:val="0"/>
              <w:contextualSpacing/>
              <w:jc w:val="both"/>
              <w:rPr>
                <w:rFonts w:ascii="Arial" w:eastAsia="PMingLiU" w:hAnsi="Arial" w:cs="Arial"/>
                <w:lang w:eastAsia="zh-TW"/>
              </w:rPr>
            </w:pPr>
            <w:r w:rsidRPr="002E0A8F">
              <w:rPr>
                <w:rFonts w:ascii="Arial" w:eastAsia="PMingLiU" w:hAnsi="Arial" w:cs="Arial"/>
                <w:bCs/>
                <w:sz w:val="22"/>
                <w:szCs w:val="22"/>
                <w:lang w:eastAsia="zh-TW"/>
              </w:rPr>
              <w:t>Kryterium podziału i</w:t>
            </w:r>
            <w:r>
              <w:rPr>
                <w:rFonts w:ascii="Arial" w:eastAsia="PMingLiU" w:hAnsi="Arial" w:cs="Arial"/>
                <w:bCs/>
                <w:sz w:val="22"/>
                <w:szCs w:val="22"/>
                <w:lang w:eastAsia="zh-TW"/>
              </w:rPr>
              <w:t> </w:t>
            </w:r>
            <w:r w:rsidRPr="002E0A8F">
              <w:rPr>
                <w:rFonts w:ascii="Arial" w:eastAsia="PMingLiU" w:hAnsi="Arial" w:cs="Arial"/>
                <w:bCs/>
                <w:sz w:val="22"/>
                <w:szCs w:val="22"/>
                <w:lang w:eastAsia="zh-TW"/>
              </w:rPr>
              <w:t xml:space="preserve">punktacji będzie przedmiot realizowanej inwestycji oraz rodzaj grupy organizmów żywych, które zostaną objęte </w:t>
            </w:r>
            <w:r w:rsidRPr="002E0A8F">
              <w:rPr>
                <w:rFonts w:ascii="Arial" w:eastAsia="PMingLiU" w:hAnsi="Arial" w:cs="Arial"/>
                <w:sz w:val="22"/>
                <w:szCs w:val="22"/>
                <w:lang w:eastAsia="zh-TW"/>
              </w:rPr>
              <w:t xml:space="preserve">działaniami ochronnymi. </w:t>
            </w:r>
          </w:p>
          <w:p w:rsidR="00B624C0" w:rsidRPr="002E0A8F" w:rsidRDefault="00B624C0" w:rsidP="00BD1F48">
            <w:pPr>
              <w:numPr>
                <w:ilvl w:val="0"/>
                <w:numId w:val="55"/>
              </w:numPr>
              <w:contextualSpacing/>
              <w:jc w:val="both"/>
              <w:rPr>
                <w:rFonts w:ascii="Arial" w:eastAsia="PMingLiU" w:hAnsi="Arial" w:cs="Arial"/>
              </w:rPr>
            </w:pPr>
            <w:r w:rsidRPr="002E0A8F">
              <w:rPr>
                <w:rFonts w:ascii="Arial" w:eastAsia="PMingLiU" w:hAnsi="Arial" w:cs="Arial"/>
                <w:sz w:val="22"/>
                <w:szCs w:val="22"/>
                <w:lang w:eastAsia="zh-TW"/>
              </w:rPr>
              <w:t xml:space="preserve">W zależności od przedmiotu inwestycji przyznaje się </w:t>
            </w:r>
            <w:r w:rsidRPr="002E0A8F">
              <w:rPr>
                <w:rFonts w:ascii="Arial" w:eastAsia="PMingLiU" w:hAnsi="Arial" w:cs="Arial"/>
                <w:bCs/>
                <w:sz w:val="22"/>
                <w:szCs w:val="22"/>
                <w:lang w:eastAsia="zh-TW"/>
              </w:rPr>
              <w:t xml:space="preserve">punkty dla: </w:t>
            </w:r>
          </w:p>
          <w:p w:rsidR="00B624C0" w:rsidRPr="002E0A8F" w:rsidRDefault="00B624C0" w:rsidP="00BD1F48">
            <w:pPr>
              <w:numPr>
                <w:ilvl w:val="0"/>
                <w:numId w:val="56"/>
              </w:numPr>
              <w:tabs>
                <w:tab w:val="left" w:pos="1269"/>
              </w:tabs>
              <w:autoSpaceDE w:val="0"/>
              <w:autoSpaceDN w:val="0"/>
              <w:adjustRightInd w:val="0"/>
              <w:ind w:left="1026"/>
              <w:contextualSpacing/>
              <w:jc w:val="both"/>
              <w:rPr>
                <w:rFonts w:ascii="Arial" w:eastAsia="PMingLiU" w:hAnsi="Arial" w:cs="Arial"/>
              </w:rPr>
            </w:pPr>
            <w:r w:rsidRPr="002E0A8F">
              <w:rPr>
                <w:rFonts w:ascii="Arial" w:eastAsia="PMingLiU" w:hAnsi="Arial" w:cs="Arial"/>
                <w:sz w:val="22"/>
                <w:szCs w:val="22"/>
              </w:rPr>
              <w:t>banku genów – 10 pkt.,</w:t>
            </w:r>
          </w:p>
          <w:p w:rsidR="00B624C0" w:rsidRPr="002E0A8F" w:rsidRDefault="00B624C0" w:rsidP="00BD1F48">
            <w:pPr>
              <w:numPr>
                <w:ilvl w:val="0"/>
                <w:numId w:val="56"/>
              </w:numPr>
              <w:tabs>
                <w:tab w:val="left" w:pos="1269"/>
              </w:tabs>
              <w:autoSpaceDE w:val="0"/>
              <w:autoSpaceDN w:val="0"/>
              <w:adjustRightInd w:val="0"/>
              <w:ind w:left="1026"/>
              <w:contextualSpacing/>
              <w:jc w:val="both"/>
              <w:rPr>
                <w:rFonts w:ascii="Arial" w:eastAsia="PMingLiU" w:hAnsi="Arial" w:cs="Arial"/>
              </w:rPr>
            </w:pPr>
            <w:r w:rsidRPr="002E0A8F">
              <w:rPr>
                <w:rFonts w:ascii="Arial" w:eastAsia="PMingLiU" w:hAnsi="Arial" w:cs="Arial"/>
                <w:sz w:val="22"/>
                <w:szCs w:val="22"/>
              </w:rPr>
              <w:t>ogrodu botanicznego 5 pkt.,</w:t>
            </w:r>
          </w:p>
          <w:p w:rsidR="00B624C0" w:rsidRPr="002E0A8F" w:rsidRDefault="00B624C0" w:rsidP="00BD1F48">
            <w:pPr>
              <w:numPr>
                <w:ilvl w:val="0"/>
                <w:numId w:val="56"/>
              </w:numPr>
              <w:tabs>
                <w:tab w:val="left" w:pos="1269"/>
              </w:tabs>
              <w:autoSpaceDE w:val="0"/>
              <w:autoSpaceDN w:val="0"/>
              <w:adjustRightInd w:val="0"/>
              <w:ind w:left="1026"/>
              <w:contextualSpacing/>
              <w:jc w:val="both"/>
              <w:rPr>
                <w:rFonts w:ascii="Arial" w:hAnsi="Arial" w:cs="Arial"/>
              </w:rPr>
            </w:pPr>
            <w:r w:rsidRPr="002E0A8F">
              <w:rPr>
                <w:rFonts w:ascii="Arial" w:hAnsi="Arial" w:cs="Arial"/>
                <w:sz w:val="22"/>
                <w:szCs w:val="22"/>
              </w:rPr>
              <w:t>lecznicy i/lub ośrodka rehabilitacji dla zwierząt dzikich i</w:t>
            </w:r>
            <w:r>
              <w:rPr>
                <w:rFonts w:ascii="Arial" w:hAnsi="Arial" w:cs="Arial"/>
                <w:sz w:val="22"/>
                <w:szCs w:val="22"/>
              </w:rPr>
              <w:t> </w:t>
            </w:r>
            <w:r w:rsidRPr="002E0A8F">
              <w:rPr>
                <w:rFonts w:ascii="Arial" w:hAnsi="Arial" w:cs="Arial"/>
                <w:sz w:val="22"/>
                <w:szCs w:val="22"/>
              </w:rPr>
              <w:t>chronionych – 2 pkt.</w:t>
            </w:r>
          </w:p>
          <w:p w:rsidR="00B624C0" w:rsidRPr="002E0A8F" w:rsidRDefault="00B624C0" w:rsidP="00076644">
            <w:pPr>
              <w:jc w:val="both"/>
              <w:rPr>
                <w:rFonts w:ascii="Arial" w:eastAsia="PMingLiU" w:hAnsi="Arial" w:cs="Arial"/>
              </w:rPr>
            </w:pPr>
            <w:r w:rsidRPr="002E0A8F">
              <w:rPr>
                <w:rFonts w:ascii="Arial" w:eastAsia="PMingLiU" w:hAnsi="Arial" w:cs="Arial"/>
                <w:sz w:val="22"/>
                <w:szCs w:val="22"/>
              </w:rPr>
              <w:t xml:space="preserve">Jeżeli projekt dotyczy zróżnicowanej działalności, punkty przyznaje się jak dla najwyżej punktowanej kategorii. </w:t>
            </w:r>
          </w:p>
          <w:p w:rsidR="00B624C0" w:rsidRPr="002E0A8F" w:rsidRDefault="00B624C0" w:rsidP="00076644">
            <w:pPr>
              <w:jc w:val="both"/>
              <w:rPr>
                <w:rFonts w:ascii="Arial" w:eastAsia="PMingLiU" w:hAnsi="Arial" w:cs="Arial"/>
              </w:rPr>
            </w:pPr>
          </w:p>
          <w:p w:rsidR="00B624C0" w:rsidRPr="002E0A8F" w:rsidRDefault="00B624C0" w:rsidP="00BD1F48">
            <w:pPr>
              <w:numPr>
                <w:ilvl w:val="0"/>
                <w:numId w:val="55"/>
              </w:numPr>
              <w:contextualSpacing/>
              <w:jc w:val="both"/>
              <w:rPr>
                <w:rFonts w:ascii="Arial" w:eastAsia="PMingLiU" w:hAnsi="Arial" w:cs="Arial"/>
              </w:rPr>
            </w:pPr>
            <w:r w:rsidRPr="002E0A8F">
              <w:rPr>
                <w:rFonts w:ascii="Arial" w:eastAsia="PMingLiU" w:hAnsi="Arial" w:cs="Arial"/>
                <w:sz w:val="22"/>
                <w:szCs w:val="22"/>
              </w:rPr>
              <w:t xml:space="preserve">W zależności od rodzaju organizmów, których </w:t>
            </w:r>
            <w:r w:rsidRPr="002E0A8F">
              <w:rPr>
                <w:rFonts w:ascii="Arial" w:eastAsia="PMingLiU" w:hAnsi="Arial" w:cs="Arial"/>
                <w:sz w:val="22"/>
                <w:szCs w:val="22"/>
              </w:rPr>
              <w:lastRenderedPageBreak/>
              <w:t>dotyczyć będzie działalność centrum z</w:t>
            </w:r>
            <w:r>
              <w:rPr>
                <w:rFonts w:ascii="Arial" w:eastAsia="PMingLiU" w:hAnsi="Arial" w:cs="Arial"/>
                <w:sz w:val="22"/>
                <w:szCs w:val="22"/>
              </w:rPr>
              <w:t> </w:t>
            </w:r>
            <w:r w:rsidRPr="002E0A8F">
              <w:rPr>
                <w:rFonts w:ascii="Arial" w:eastAsia="PMingLiU" w:hAnsi="Arial" w:cs="Arial"/>
                <w:sz w:val="22"/>
                <w:szCs w:val="22"/>
              </w:rPr>
              <w:t>wykorzystaniem infrastruktury wytworzonej w</w:t>
            </w:r>
            <w:r>
              <w:rPr>
                <w:rFonts w:ascii="Arial" w:eastAsia="PMingLiU" w:hAnsi="Arial" w:cs="Arial"/>
                <w:sz w:val="22"/>
                <w:szCs w:val="22"/>
              </w:rPr>
              <w:t> </w:t>
            </w:r>
            <w:r w:rsidRPr="002E0A8F">
              <w:rPr>
                <w:rFonts w:ascii="Arial" w:eastAsia="PMingLiU" w:hAnsi="Arial" w:cs="Arial"/>
                <w:sz w:val="22"/>
                <w:szCs w:val="22"/>
              </w:rPr>
              <w:t>wyniku projektu, przyznaje się punkty dla:</w:t>
            </w:r>
          </w:p>
          <w:p w:rsidR="00B624C0" w:rsidRPr="002E0A8F" w:rsidRDefault="00B624C0" w:rsidP="00BD1F48">
            <w:pPr>
              <w:numPr>
                <w:ilvl w:val="0"/>
                <w:numId w:val="57"/>
              </w:numPr>
              <w:tabs>
                <w:tab w:val="left" w:pos="451"/>
              </w:tabs>
              <w:autoSpaceDE w:val="0"/>
              <w:autoSpaceDN w:val="0"/>
              <w:adjustRightInd w:val="0"/>
              <w:ind w:left="1026"/>
              <w:contextualSpacing/>
              <w:jc w:val="both"/>
              <w:rPr>
                <w:rFonts w:ascii="Arial" w:eastAsia="PMingLiU" w:hAnsi="Arial" w:cs="Arial"/>
              </w:rPr>
            </w:pPr>
            <w:r w:rsidRPr="002E0A8F">
              <w:rPr>
                <w:rFonts w:ascii="Arial" w:eastAsia="PMingLiU" w:hAnsi="Arial" w:cs="Arial"/>
                <w:sz w:val="22"/>
                <w:szCs w:val="22"/>
              </w:rPr>
              <w:t>organizmów zwierzęcych – 5 pkt.,</w:t>
            </w:r>
          </w:p>
          <w:p w:rsidR="00B624C0" w:rsidRPr="002E0A8F" w:rsidRDefault="00B624C0" w:rsidP="00BD1F48">
            <w:pPr>
              <w:numPr>
                <w:ilvl w:val="0"/>
                <w:numId w:val="57"/>
              </w:numPr>
              <w:tabs>
                <w:tab w:val="left" w:pos="451"/>
              </w:tabs>
              <w:autoSpaceDE w:val="0"/>
              <w:autoSpaceDN w:val="0"/>
              <w:adjustRightInd w:val="0"/>
              <w:ind w:left="1026"/>
              <w:contextualSpacing/>
              <w:jc w:val="both"/>
              <w:rPr>
                <w:rFonts w:ascii="Arial" w:eastAsia="PMingLiU" w:hAnsi="Arial" w:cs="Arial"/>
              </w:rPr>
            </w:pPr>
            <w:r w:rsidRPr="002E0A8F">
              <w:rPr>
                <w:rFonts w:ascii="Arial" w:eastAsia="PMingLiU" w:hAnsi="Arial" w:cs="Arial"/>
                <w:sz w:val="22"/>
                <w:szCs w:val="22"/>
              </w:rPr>
              <w:t>organizmów roślinnych – 2,5 pkt.</w:t>
            </w:r>
          </w:p>
          <w:p w:rsidR="00B624C0" w:rsidRPr="002E0A8F" w:rsidRDefault="00B624C0" w:rsidP="00076644">
            <w:pPr>
              <w:jc w:val="both"/>
              <w:rPr>
                <w:rFonts w:ascii="Arial" w:eastAsia="PMingLiU" w:hAnsi="Arial" w:cs="Arial"/>
                <w:b/>
                <w:lang w:eastAsia="zh-TW"/>
              </w:rPr>
            </w:pPr>
            <w:r w:rsidRPr="002E0A8F">
              <w:rPr>
                <w:rFonts w:ascii="Arial" w:eastAsia="PMingLiU" w:hAnsi="Arial" w:cs="Arial"/>
                <w:sz w:val="22"/>
                <w:szCs w:val="22"/>
              </w:rPr>
              <w:t>Jeżeli projekt dotyczy zarówno flory jak i</w:t>
            </w:r>
            <w:r>
              <w:rPr>
                <w:rFonts w:ascii="Arial" w:eastAsia="PMingLiU" w:hAnsi="Arial" w:cs="Arial"/>
                <w:sz w:val="22"/>
                <w:szCs w:val="22"/>
              </w:rPr>
              <w:t> </w:t>
            </w:r>
            <w:r w:rsidRPr="002E0A8F">
              <w:rPr>
                <w:rFonts w:ascii="Arial" w:eastAsia="PMingLiU" w:hAnsi="Arial" w:cs="Arial"/>
                <w:sz w:val="22"/>
                <w:szCs w:val="22"/>
              </w:rPr>
              <w:t xml:space="preserve">fauny, punkty przyznaje się jak dla najwyżej punktowanej kategorii. </w:t>
            </w:r>
          </w:p>
        </w:tc>
        <w:tc>
          <w:tcPr>
            <w:tcW w:w="4962" w:type="dxa"/>
            <w:tcBorders>
              <w:top w:val="single" w:sz="4" w:space="0" w:color="auto"/>
              <w:left w:val="single" w:sz="4" w:space="0" w:color="auto"/>
              <w:bottom w:val="single" w:sz="4" w:space="0" w:color="auto"/>
              <w:right w:val="single" w:sz="4" w:space="0" w:color="auto"/>
            </w:tcBorders>
            <w:shd w:val="clear" w:color="auto" w:fill="FFFFFF"/>
          </w:tcPr>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lastRenderedPageBreak/>
              <w:t xml:space="preserve">Podkryterium 1) </w:t>
            </w:r>
          </w:p>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 xml:space="preserve">0-10 punktów. </w:t>
            </w:r>
          </w:p>
          <w:p w:rsidR="00B624C0" w:rsidRPr="002E0A8F" w:rsidRDefault="00B624C0" w:rsidP="00076644">
            <w:pPr>
              <w:jc w:val="both"/>
              <w:rPr>
                <w:rFonts w:ascii="Arial" w:eastAsia="PMingLiU" w:hAnsi="Arial" w:cs="Arial"/>
                <w:lang w:eastAsia="zh-TW"/>
              </w:rPr>
            </w:pPr>
          </w:p>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 xml:space="preserve">Podkryterium 2) </w:t>
            </w:r>
          </w:p>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 xml:space="preserve">0-5 punktów. </w:t>
            </w:r>
          </w:p>
          <w:p w:rsidR="00B624C0" w:rsidRPr="002E0A8F" w:rsidRDefault="00B624C0" w:rsidP="00076644">
            <w:pPr>
              <w:jc w:val="both"/>
              <w:rPr>
                <w:rFonts w:ascii="Arial" w:eastAsia="PMingLiU" w:hAnsi="Arial" w:cs="Arial"/>
                <w:bCs/>
                <w:lang w:eastAsia="zh-TW"/>
              </w:rPr>
            </w:pPr>
          </w:p>
          <w:p w:rsidR="00B624C0" w:rsidRPr="002E0A8F" w:rsidRDefault="00B624C0" w:rsidP="00076644">
            <w:pPr>
              <w:autoSpaceDE w:val="0"/>
              <w:autoSpaceDN w:val="0"/>
              <w:adjustRightInd w:val="0"/>
              <w:jc w:val="both"/>
              <w:rPr>
                <w:rFonts w:ascii="Arial" w:eastAsia="PMingLiU" w:hAnsi="Arial" w:cs="Arial"/>
                <w:lang w:eastAsia="zh-TW"/>
              </w:rPr>
            </w:pPr>
            <w:r w:rsidRPr="002E0A8F">
              <w:rPr>
                <w:rFonts w:ascii="Arial" w:eastAsia="PMingLiU" w:hAnsi="Arial" w:cs="Arial"/>
                <w:sz w:val="22"/>
                <w:szCs w:val="22"/>
                <w:lang w:eastAsia="zh-TW"/>
              </w:rPr>
              <w:t>Punkty  w</w:t>
            </w:r>
            <w:r>
              <w:rPr>
                <w:rFonts w:ascii="Arial" w:eastAsia="PMingLiU" w:hAnsi="Arial" w:cs="Arial"/>
                <w:sz w:val="22"/>
                <w:szCs w:val="22"/>
                <w:lang w:eastAsia="zh-TW"/>
              </w:rPr>
              <w:t> </w:t>
            </w:r>
            <w:r w:rsidRPr="002E0A8F">
              <w:rPr>
                <w:rFonts w:ascii="Arial" w:eastAsia="PMingLiU" w:hAnsi="Arial" w:cs="Arial"/>
                <w:sz w:val="22"/>
                <w:szCs w:val="22"/>
                <w:lang w:eastAsia="zh-TW"/>
              </w:rPr>
              <w:t>podkryteriach 1) i</w:t>
            </w:r>
            <w:r>
              <w:rPr>
                <w:rFonts w:ascii="Arial" w:eastAsia="PMingLiU" w:hAnsi="Arial" w:cs="Arial"/>
                <w:sz w:val="22"/>
                <w:szCs w:val="22"/>
                <w:lang w:eastAsia="zh-TW"/>
              </w:rPr>
              <w:t> </w:t>
            </w:r>
            <w:r w:rsidRPr="002E0A8F">
              <w:rPr>
                <w:rFonts w:ascii="Arial" w:eastAsia="PMingLiU" w:hAnsi="Arial" w:cs="Arial"/>
                <w:sz w:val="22"/>
                <w:szCs w:val="22"/>
                <w:lang w:eastAsia="zh-TW"/>
              </w:rPr>
              <w:t>2) mogą być sumowane.</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B624C0" w:rsidRPr="002E0A8F" w:rsidRDefault="00B624C0" w:rsidP="00076644">
            <w:pPr>
              <w:jc w:val="center"/>
              <w:rPr>
                <w:rFonts w:ascii="Arial" w:eastAsia="PMingLiU" w:hAnsi="Arial" w:cs="Arial"/>
                <w:b/>
                <w:bCs/>
                <w:lang w:eastAsia="zh-TW"/>
              </w:rPr>
            </w:pPr>
            <w:r w:rsidRPr="002E0A8F">
              <w:rPr>
                <w:rFonts w:ascii="Arial" w:eastAsia="PMingLiU" w:hAnsi="Arial" w:cs="Arial"/>
                <w:b/>
                <w:bCs/>
                <w:sz w:val="22"/>
                <w:szCs w:val="22"/>
                <w:lang w:eastAsia="zh-TW"/>
              </w:rPr>
              <w:t>15</w:t>
            </w:r>
          </w:p>
        </w:tc>
      </w:tr>
      <w:tr w:rsidR="00B624C0" w:rsidRPr="002E0A8F" w:rsidTr="00C65D4D">
        <w:trPr>
          <w:trHeight w:val="545"/>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624C0" w:rsidRPr="002E0A8F" w:rsidRDefault="00B624C0" w:rsidP="00A33AF7">
            <w:pPr>
              <w:jc w:val="center"/>
              <w:rPr>
                <w:rFonts w:ascii="Arial" w:eastAsia="PMingLiU" w:hAnsi="Arial" w:cs="Arial"/>
                <w:lang w:eastAsia="zh-TW"/>
              </w:rPr>
            </w:pPr>
            <w:r w:rsidRPr="002E0A8F">
              <w:rPr>
                <w:rFonts w:ascii="Arial" w:eastAsia="PMingLiU" w:hAnsi="Arial" w:cs="Arial"/>
                <w:sz w:val="22"/>
                <w:szCs w:val="22"/>
                <w:lang w:eastAsia="zh-TW"/>
              </w:rPr>
              <w:lastRenderedPageBreak/>
              <w:t>5.</w:t>
            </w:r>
          </w:p>
        </w:tc>
        <w:tc>
          <w:tcPr>
            <w:tcW w:w="226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624C0" w:rsidRPr="002E0A8F" w:rsidRDefault="00B624C0" w:rsidP="00076644">
            <w:pPr>
              <w:rPr>
                <w:rFonts w:ascii="Arial" w:eastAsia="PMingLiU" w:hAnsi="Arial" w:cs="Arial"/>
                <w:lang w:eastAsia="zh-TW"/>
              </w:rPr>
            </w:pPr>
            <w:r w:rsidRPr="002E0A8F">
              <w:rPr>
                <w:rFonts w:ascii="Arial" w:eastAsia="PMingLiU" w:hAnsi="Arial" w:cs="Arial"/>
                <w:sz w:val="22"/>
                <w:szCs w:val="22"/>
                <w:lang w:eastAsia="zh-TW"/>
              </w:rPr>
              <w:t>Posiadana infrastruktura i</w:t>
            </w:r>
            <w:r>
              <w:rPr>
                <w:rFonts w:ascii="Arial" w:eastAsia="PMingLiU" w:hAnsi="Arial" w:cs="Arial"/>
                <w:sz w:val="22"/>
                <w:szCs w:val="22"/>
                <w:lang w:eastAsia="zh-TW"/>
              </w:rPr>
              <w:t> </w:t>
            </w:r>
            <w:r w:rsidRPr="002E0A8F">
              <w:rPr>
                <w:rFonts w:ascii="Arial" w:eastAsia="PMingLiU" w:hAnsi="Arial" w:cs="Arial"/>
                <w:sz w:val="22"/>
                <w:szCs w:val="22"/>
                <w:lang w:eastAsia="zh-TW"/>
              </w:rPr>
              <w:t>doświadczenie</w:t>
            </w:r>
          </w:p>
        </w:tc>
        <w:tc>
          <w:tcPr>
            <w:tcW w:w="6097" w:type="dxa"/>
            <w:tcBorders>
              <w:top w:val="single" w:sz="4" w:space="0" w:color="auto"/>
              <w:left w:val="single" w:sz="4" w:space="0" w:color="auto"/>
              <w:bottom w:val="single" w:sz="4" w:space="0" w:color="auto"/>
              <w:right w:val="single" w:sz="4" w:space="0" w:color="auto"/>
            </w:tcBorders>
            <w:shd w:val="clear" w:color="auto" w:fill="FFFFFF"/>
            <w:vAlign w:val="center"/>
          </w:tcPr>
          <w:p w:rsidR="00B624C0" w:rsidRPr="002E0A8F" w:rsidRDefault="00B624C0" w:rsidP="00076644">
            <w:pPr>
              <w:jc w:val="both"/>
              <w:rPr>
                <w:rFonts w:ascii="Arial" w:eastAsia="Calibri" w:hAnsi="Arial" w:cs="Arial"/>
                <w:lang w:eastAsia="zh-TW"/>
              </w:rPr>
            </w:pPr>
            <w:r w:rsidRPr="002E0A8F">
              <w:rPr>
                <w:rFonts w:ascii="Arial" w:eastAsia="Calibri" w:hAnsi="Arial" w:cs="Arial"/>
                <w:sz w:val="22"/>
                <w:szCs w:val="22"/>
                <w:lang w:eastAsia="zh-TW"/>
              </w:rPr>
              <w:t>Kryterium premiuje inwestycje wnioskodawców, którzy posiadają doświadczenie w</w:t>
            </w:r>
            <w:r>
              <w:rPr>
                <w:rFonts w:ascii="Arial" w:eastAsia="Calibri" w:hAnsi="Arial" w:cs="Arial"/>
                <w:sz w:val="22"/>
                <w:szCs w:val="22"/>
                <w:lang w:eastAsia="zh-TW"/>
              </w:rPr>
              <w:t> </w:t>
            </w:r>
            <w:r w:rsidRPr="002E0A8F">
              <w:rPr>
                <w:rFonts w:ascii="Arial" w:eastAsia="Calibri" w:hAnsi="Arial" w:cs="Arial"/>
                <w:sz w:val="22"/>
                <w:szCs w:val="22"/>
                <w:lang w:eastAsia="zh-TW"/>
              </w:rPr>
              <w:t>prowadzeniu działalności w</w:t>
            </w:r>
            <w:r>
              <w:rPr>
                <w:rFonts w:ascii="Arial" w:eastAsia="Calibri" w:hAnsi="Arial" w:cs="Arial"/>
                <w:sz w:val="22"/>
                <w:szCs w:val="22"/>
                <w:lang w:eastAsia="zh-TW"/>
              </w:rPr>
              <w:t> </w:t>
            </w:r>
            <w:r w:rsidRPr="002E0A8F">
              <w:rPr>
                <w:rFonts w:ascii="Arial" w:eastAsia="Calibri" w:hAnsi="Arial" w:cs="Arial"/>
                <w:sz w:val="22"/>
                <w:szCs w:val="22"/>
                <w:lang w:eastAsia="zh-TW"/>
              </w:rPr>
              <w:t xml:space="preserve">zakresie </w:t>
            </w:r>
            <w:r w:rsidRPr="002E0A8F">
              <w:rPr>
                <w:rFonts w:ascii="Arial" w:eastAsia="PMingLiU" w:hAnsi="Arial" w:cs="Arial"/>
                <w:sz w:val="22"/>
                <w:szCs w:val="22"/>
                <w:lang w:eastAsia="zh-TW"/>
              </w:rPr>
              <w:t>centrów ochrony różnorodności biologicznej</w:t>
            </w:r>
            <w:r w:rsidRPr="002E0A8F">
              <w:rPr>
                <w:rFonts w:ascii="Arial" w:eastAsia="Calibri" w:hAnsi="Arial" w:cs="Arial"/>
                <w:sz w:val="22"/>
                <w:szCs w:val="22"/>
                <w:lang w:eastAsia="zh-TW"/>
              </w:rPr>
              <w:t>. Premiowane jest posiadanie bazy rzeczowej oraz zasobów ludzkich nie</w:t>
            </w:r>
            <w:r w:rsidRPr="002E0A8F">
              <w:rPr>
                <w:rFonts w:ascii="Arial" w:eastAsia="PMingLiU" w:hAnsi="Arial" w:cs="Arial"/>
                <w:sz w:val="22"/>
                <w:szCs w:val="22"/>
                <w:lang w:eastAsia="zh-TW"/>
              </w:rPr>
              <w:t>zbędnych do realizacji działań ochronnych</w:t>
            </w:r>
            <w:r w:rsidRPr="002E0A8F">
              <w:rPr>
                <w:rFonts w:ascii="Arial" w:eastAsia="Calibri" w:hAnsi="Arial" w:cs="Arial"/>
                <w:sz w:val="22"/>
                <w:szCs w:val="22"/>
                <w:lang w:eastAsia="zh-TW"/>
              </w:rPr>
              <w:t>.</w:t>
            </w:r>
          </w:p>
          <w:p w:rsidR="00B624C0" w:rsidRPr="002E0A8F" w:rsidRDefault="00B624C0" w:rsidP="00076644">
            <w:pPr>
              <w:jc w:val="both"/>
              <w:rPr>
                <w:rFonts w:ascii="Arial" w:eastAsia="Calibri" w:hAnsi="Arial" w:cs="Arial"/>
                <w:bCs/>
                <w:lang w:eastAsia="zh-TW"/>
              </w:rPr>
            </w:pPr>
            <w:r w:rsidRPr="002E0A8F">
              <w:rPr>
                <w:rFonts w:ascii="Arial" w:eastAsia="Calibri" w:hAnsi="Arial" w:cs="Arial"/>
                <w:b/>
                <w:sz w:val="22"/>
                <w:szCs w:val="22"/>
                <w:lang w:eastAsia="zh-TW"/>
              </w:rPr>
              <w:t>a)</w:t>
            </w:r>
            <w:r w:rsidRPr="002E0A8F">
              <w:rPr>
                <w:rFonts w:ascii="Arial" w:eastAsia="Calibri" w:hAnsi="Arial" w:cs="Arial"/>
                <w:sz w:val="22"/>
                <w:szCs w:val="22"/>
                <w:lang w:eastAsia="zh-TW"/>
              </w:rPr>
              <w:t xml:space="preserve"> Jeżeli </w:t>
            </w:r>
            <w:r w:rsidRPr="002E0A8F">
              <w:rPr>
                <w:rFonts w:ascii="Arial" w:eastAsia="Calibri" w:hAnsi="Arial" w:cs="Arial"/>
                <w:bCs/>
                <w:sz w:val="22"/>
                <w:szCs w:val="22"/>
                <w:lang w:eastAsia="zh-TW"/>
              </w:rPr>
              <w:t xml:space="preserve">projekt dotyczy </w:t>
            </w:r>
            <w:r w:rsidRPr="002E0A8F">
              <w:rPr>
                <w:rFonts w:ascii="Arial" w:eastAsia="Calibri" w:hAnsi="Arial" w:cs="Arial"/>
                <w:sz w:val="22"/>
                <w:szCs w:val="22"/>
                <w:lang w:eastAsia="zh-TW"/>
              </w:rPr>
              <w:t>lecznic</w:t>
            </w:r>
            <w:r w:rsidRPr="002E0A8F">
              <w:rPr>
                <w:rFonts w:ascii="Arial" w:eastAsia="PMingLiU" w:hAnsi="Arial" w:cs="Arial"/>
                <w:sz w:val="22"/>
                <w:szCs w:val="22"/>
                <w:lang w:eastAsia="zh-TW"/>
              </w:rPr>
              <w:t>y i/lub</w:t>
            </w:r>
            <w:r w:rsidRPr="002E0A8F">
              <w:rPr>
                <w:rFonts w:ascii="Arial" w:eastAsia="Calibri" w:hAnsi="Arial" w:cs="Arial"/>
                <w:sz w:val="22"/>
                <w:szCs w:val="22"/>
                <w:lang w:eastAsia="zh-TW"/>
              </w:rPr>
              <w:t xml:space="preserve"> ośrodk</w:t>
            </w:r>
            <w:r w:rsidRPr="002E0A8F">
              <w:rPr>
                <w:rFonts w:ascii="Arial" w:eastAsia="PMingLiU" w:hAnsi="Arial" w:cs="Arial"/>
                <w:sz w:val="22"/>
                <w:szCs w:val="22"/>
                <w:lang w:eastAsia="zh-TW"/>
              </w:rPr>
              <w:t>a</w:t>
            </w:r>
            <w:r w:rsidRPr="002E0A8F">
              <w:rPr>
                <w:rFonts w:ascii="Arial" w:eastAsia="Calibri" w:hAnsi="Arial" w:cs="Arial"/>
                <w:sz w:val="22"/>
                <w:szCs w:val="22"/>
                <w:lang w:eastAsia="zh-TW"/>
              </w:rPr>
              <w:t xml:space="preserve"> rehabilitacji, któr</w:t>
            </w:r>
            <w:r w:rsidRPr="002E0A8F">
              <w:rPr>
                <w:rFonts w:ascii="Arial" w:eastAsia="PMingLiU" w:hAnsi="Arial" w:cs="Arial"/>
                <w:sz w:val="22"/>
                <w:szCs w:val="22"/>
                <w:lang w:eastAsia="zh-TW"/>
              </w:rPr>
              <w:t>a</w:t>
            </w:r>
            <w:r w:rsidRPr="002E0A8F">
              <w:rPr>
                <w:rFonts w:ascii="Arial" w:eastAsia="Calibri" w:hAnsi="Arial" w:cs="Arial"/>
                <w:sz w:val="22"/>
                <w:szCs w:val="22"/>
                <w:lang w:eastAsia="zh-TW"/>
              </w:rPr>
              <w:t xml:space="preserve"> posiada</w:t>
            </w:r>
            <w:r w:rsidRPr="002E0A8F">
              <w:rPr>
                <w:rFonts w:ascii="Arial" w:eastAsia="PMingLiU" w:hAnsi="Arial" w:cs="Arial"/>
                <w:sz w:val="22"/>
                <w:szCs w:val="22"/>
                <w:lang w:eastAsia="zh-TW"/>
              </w:rPr>
              <w:t>ła, w</w:t>
            </w:r>
            <w:r>
              <w:rPr>
                <w:rFonts w:ascii="Arial" w:eastAsia="PMingLiU" w:hAnsi="Arial" w:cs="Arial"/>
                <w:sz w:val="22"/>
                <w:szCs w:val="22"/>
                <w:lang w:eastAsia="zh-TW"/>
              </w:rPr>
              <w:t> </w:t>
            </w:r>
            <w:r w:rsidRPr="002E0A8F">
              <w:rPr>
                <w:rFonts w:ascii="Arial" w:eastAsia="PMingLiU" w:hAnsi="Arial" w:cs="Arial"/>
                <w:sz w:val="22"/>
                <w:szCs w:val="22"/>
                <w:lang w:eastAsia="zh-TW"/>
              </w:rPr>
              <w:t>roku poprzedzającym rok złożenia wniosku o</w:t>
            </w:r>
            <w:r>
              <w:rPr>
                <w:rFonts w:ascii="Arial" w:eastAsia="PMingLiU" w:hAnsi="Arial" w:cs="Arial"/>
                <w:sz w:val="22"/>
                <w:szCs w:val="22"/>
                <w:lang w:eastAsia="zh-TW"/>
              </w:rPr>
              <w:t> </w:t>
            </w:r>
            <w:r w:rsidRPr="002E0A8F">
              <w:rPr>
                <w:rFonts w:ascii="Arial" w:eastAsia="PMingLiU" w:hAnsi="Arial" w:cs="Arial"/>
                <w:sz w:val="22"/>
                <w:szCs w:val="22"/>
                <w:lang w:eastAsia="zh-TW"/>
              </w:rPr>
              <w:t>dofinansowanie,</w:t>
            </w:r>
            <w:r w:rsidRPr="002E0A8F">
              <w:rPr>
                <w:rFonts w:ascii="Arial" w:eastAsia="Calibri" w:hAnsi="Arial" w:cs="Arial"/>
                <w:sz w:val="22"/>
                <w:szCs w:val="22"/>
                <w:lang w:eastAsia="zh-TW"/>
              </w:rPr>
              <w:t xml:space="preserve"> </w:t>
            </w:r>
            <w:r w:rsidRPr="002E0A8F">
              <w:rPr>
                <w:rFonts w:ascii="Arial" w:eastAsia="Calibri" w:hAnsi="Arial" w:cs="Arial"/>
                <w:b/>
                <w:sz w:val="22"/>
                <w:szCs w:val="22"/>
                <w:lang w:eastAsia="zh-TW"/>
              </w:rPr>
              <w:t>umowę z</w:t>
            </w:r>
            <w:r>
              <w:rPr>
                <w:rFonts w:ascii="Arial" w:eastAsia="Calibri" w:hAnsi="Arial" w:cs="Arial"/>
                <w:b/>
                <w:sz w:val="22"/>
                <w:szCs w:val="22"/>
                <w:lang w:eastAsia="zh-TW"/>
              </w:rPr>
              <w:t> </w:t>
            </w:r>
            <w:r w:rsidRPr="002E0A8F">
              <w:rPr>
                <w:rFonts w:ascii="Arial" w:eastAsia="Calibri" w:hAnsi="Arial" w:cs="Arial"/>
                <w:b/>
                <w:sz w:val="22"/>
                <w:szCs w:val="22"/>
                <w:lang w:eastAsia="zh-TW"/>
              </w:rPr>
              <w:t>RDOŚ</w:t>
            </w:r>
            <w:r w:rsidRPr="002E0A8F">
              <w:rPr>
                <w:rFonts w:ascii="Arial" w:eastAsia="Calibri" w:hAnsi="Arial" w:cs="Arial"/>
                <w:sz w:val="22"/>
                <w:szCs w:val="22"/>
                <w:lang w:eastAsia="zh-TW"/>
              </w:rPr>
              <w:t xml:space="preserve"> na świadczenie usług weterynaryjnych związanych z</w:t>
            </w:r>
            <w:r>
              <w:rPr>
                <w:rFonts w:ascii="Arial" w:eastAsia="Calibri" w:hAnsi="Arial" w:cs="Arial"/>
                <w:sz w:val="22"/>
                <w:szCs w:val="22"/>
                <w:lang w:eastAsia="zh-TW"/>
              </w:rPr>
              <w:t> </w:t>
            </w:r>
            <w:r w:rsidRPr="002E0A8F">
              <w:rPr>
                <w:rFonts w:ascii="Arial" w:eastAsia="Calibri" w:hAnsi="Arial" w:cs="Arial"/>
                <w:sz w:val="22"/>
                <w:szCs w:val="22"/>
                <w:lang w:eastAsia="zh-TW"/>
              </w:rPr>
              <w:t>leczeniem, rehabilitacją i</w:t>
            </w:r>
            <w:r>
              <w:rPr>
                <w:rFonts w:ascii="Arial" w:eastAsia="Calibri" w:hAnsi="Arial" w:cs="Arial"/>
                <w:sz w:val="22"/>
                <w:szCs w:val="22"/>
                <w:lang w:eastAsia="zh-TW"/>
              </w:rPr>
              <w:t> </w:t>
            </w:r>
            <w:r w:rsidRPr="002E0A8F">
              <w:rPr>
                <w:rFonts w:ascii="Arial" w:eastAsia="Calibri" w:hAnsi="Arial" w:cs="Arial"/>
                <w:sz w:val="22"/>
                <w:szCs w:val="22"/>
                <w:lang w:eastAsia="zh-TW"/>
              </w:rPr>
              <w:t>utrzymaniem rannych lub chorych zwierząt, gatunków prawnie chronionych</w:t>
            </w:r>
            <w:r w:rsidRPr="002E0A8F">
              <w:rPr>
                <w:rFonts w:ascii="Arial" w:eastAsia="PMingLiU" w:hAnsi="Arial" w:cs="Arial"/>
                <w:sz w:val="22"/>
                <w:szCs w:val="22"/>
                <w:lang w:eastAsia="zh-TW"/>
              </w:rPr>
              <w:t xml:space="preserve"> </w:t>
            </w:r>
            <w:r w:rsidRPr="002E0A8F">
              <w:rPr>
                <w:rFonts w:ascii="Arial" w:eastAsia="Calibri" w:hAnsi="Arial" w:cs="Arial"/>
                <w:bCs/>
                <w:sz w:val="22"/>
                <w:szCs w:val="22"/>
                <w:lang w:eastAsia="zh-TW"/>
              </w:rPr>
              <w:t>– przyznaje się 5 punktów.</w:t>
            </w:r>
          </w:p>
          <w:p w:rsidR="00B624C0" w:rsidRPr="002E0A8F" w:rsidRDefault="00B624C0" w:rsidP="00076644">
            <w:pPr>
              <w:jc w:val="both"/>
              <w:rPr>
                <w:rFonts w:ascii="Arial" w:eastAsia="Calibri" w:hAnsi="Arial" w:cs="Arial"/>
                <w:bCs/>
                <w:lang w:eastAsia="zh-TW"/>
              </w:rPr>
            </w:pPr>
          </w:p>
          <w:p w:rsidR="00B624C0" w:rsidRPr="002E0A8F" w:rsidRDefault="00B624C0" w:rsidP="00076644">
            <w:pPr>
              <w:jc w:val="both"/>
              <w:rPr>
                <w:rFonts w:ascii="Arial" w:eastAsia="Calibri" w:hAnsi="Arial" w:cs="Arial"/>
                <w:bCs/>
                <w:lang w:eastAsia="zh-TW"/>
              </w:rPr>
            </w:pPr>
            <w:r w:rsidRPr="002E0A8F">
              <w:rPr>
                <w:rFonts w:ascii="Arial" w:eastAsia="Calibri" w:hAnsi="Arial" w:cs="Arial"/>
                <w:b/>
                <w:bCs/>
                <w:sz w:val="22"/>
                <w:szCs w:val="22"/>
                <w:lang w:eastAsia="zh-TW"/>
              </w:rPr>
              <w:t>b) Posiadana infrastruktura</w:t>
            </w:r>
            <w:r w:rsidRPr="002E0A8F">
              <w:rPr>
                <w:rFonts w:ascii="Arial" w:eastAsia="Calibri" w:hAnsi="Arial" w:cs="Arial"/>
                <w:bCs/>
                <w:sz w:val="22"/>
                <w:szCs w:val="22"/>
                <w:lang w:eastAsia="zh-TW"/>
              </w:rPr>
              <w:t xml:space="preserve"> – jeżeli: </w:t>
            </w:r>
          </w:p>
          <w:p w:rsidR="00B624C0" w:rsidRPr="002E0A8F" w:rsidRDefault="00B624C0" w:rsidP="00BD1F48">
            <w:pPr>
              <w:numPr>
                <w:ilvl w:val="0"/>
                <w:numId w:val="58"/>
              </w:numPr>
              <w:contextualSpacing/>
              <w:jc w:val="both"/>
              <w:rPr>
                <w:rFonts w:ascii="Arial" w:eastAsia="Calibri" w:hAnsi="Arial" w:cs="Arial"/>
                <w:lang w:eastAsia="zh-TW"/>
              </w:rPr>
            </w:pPr>
            <w:r w:rsidRPr="002E0A8F">
              <w:rPr>
                <w:rFonts w:ascii="Arial" w:eastAsia="Calibri" w:hAnsi="Arial" w:cs="Arial"/>
                <w:sz w:val="22"/>
                <w:szCs w:val="22"/>
                <w:lang w:eastAsia="zh-TW"/>
              </w:rPr>
              <w:t xml:space="preserve">wnioskodawca posiada infrastrukturę (budynek, obiekt terenowy), który służy </w:t>
            </w:r>
            <w:r w:rsidRPr="002E0A8F">
              <w:rPr>
                <w:rFonts w:ascii="Arial" w:eastAsia="PMingLiU" w:hAnsi="Arial" w:cs="Arial"/>
                <w:sz w:val="22"/>
                <w:szCs w:val="22"/>
                <w:lang w:eastAsia="zh-TW"/>
              </w:rPr>
              <w:t xml:space="preserve">ochronie różnorodności biologicznej </w:t>
            </w:r>
            <w:r w:rsidRPr="002E0A8F">
              <w:rPr>
                <w:rFonts w:ascii="Arial" w:eastAsia="Calibri" w:hAnsi="Arial" w:cs="Arial"/>
                <w:sz w:val="22"/>
                <w:szCs w:val="22"/>
                <w:lang w:eastAsia="zh-TW"/>
              </w:rPr>
              <w:t>– przyznaje się 3 punkty.</w:t>
            </w:r>
          </w:p>
          <w:p w:rsidR="00B624C0" w:rsidRPr="002E0A8F" w:rsidRDefault="00B624C0" w:rsidP="00076644">
            <w:pPr>
              <w:jc w:val="both"/>
              <w:rPr>
                <w:rFonts w:ascii="Arial" w:eastAsia="PMingLiU" w:hAnsi="Arial" w:cs="Arial"/>
                <w:bCs/>
                <w:lang w:eastAsia="zh-TW"/>
              </w:rPr>
            </w:pPr>
            <w:r w:rsidRPr="002E0A8F">
              <w:rPr>
                <w:rFonts w:ascii="Arial" w:eastAsia="Calibri" w:hAnsi="Arial" w:cs="Arial"/>
                <w:b/>
                <w:bCs/>
                <w:sz w:val="22"/>
                <w:szCs w:val="22"/>
                <w:lang w:eastAsia="zh-TW"/>
              </w:rPr>
              <w:t xml:space="preserve">c) Pracownicy / wolontariusze – jeżeli </w:t>
            </w:r>
            <w:r w:rsidRPr="002E0A8F">
              <w:rPr>
                <w:rFonts w:ascii="Arial" w:eastAsia="Calibri" w:hAnsi="Arial" w:cs="Arial"/>
                <w:bCs/>
                <w:sz w:val="22"/>
                <w:szCs w:val="22"/>
                <w:lang w:eastAsia="zh-TW"/>
              </w:rPr>
              <w:t xml:space="preserve">Wnioskodawca </w:t>
            </w:r>
            <w:r w:rsidRPr="002E0A8F">
              <w:rPr>
                <w:rFonts w:ascii="Arial" w:eastAsia="PMingLiU" w:hAnsi="Arial" w:cs="Arial"/>
                <w:bCs/>
                <w:sz w:val="22"/>
                <w:szCs w:val="22"/>
                <w:lang w:eastAsia="zh-TW"/>
              </w:rPr>
              <w:t>posiada / zatrudnia</w:t>
            </w:r>
            <w:r w:rsidRPr="002E0A8F">
              <w:rPr>
                <w:rFonts w:ascii="Arial" w:eastAsia="Calibri" w:hAnsi="Arial" w:cs="Arial"/>
                <w:bCs/>
                <w:sz w:val="22"/>
                <w:szCs w:val="22"/>
                <w:lang w:eastAsia="zh-TW"/>
              </w:rPr>
              <w:t xml:space="preserve"> (przed złożeniem wniosku)</w:t>
            </w:r>
            <w:r w:rsidRPr="002E0A8F">
              <w:rPr>
                <w:rFonts w:ascii="Arial" w:eastAsia="PMingLiU" w:hAnsi="Arial" w:cs="Arial"/>
                <w:bCs/>
                <w:sz w:val="22"/>
                <w:szCs w:val="22"/>
                <w:lang w:eastAsia="zh-TW"/>
              </w:rPr>
              <w:t xml:space="preserve">: </w:t>
            </w:r>
          </w:p>
          <w:p w:rsidR="00B624C0" w:rsidRPr="002E0A8F" w:rsidRDefault="00B624C0" w:rsidP="00BD1F48">
            <w:pPr>
              <w:numPr>
                <w:ilvl w:val="0"/>
                <w:numId w:val="59"/>
              </w:numPr>
              <w:contextualSpacing/>
              <w:jc w:val="both"/>
              <w:rPr>
                <w:rFonts w:ascii="Arial" w:eastAsia="PMingLiU" w:hAnsi="Arial" w:cs="Arial"/>
                <w:lang w:eastAsia="zh-TW"/>
              </w:rPr>
            </w:pPr>
            <w:r w:rsidRPr="002E0A8F">
              <w:rPr>
                <w:rFonts w:ascii="Arial" w:eastAsia="PMingLiU" w:hAnsi="Arial" w:cs="Arial"/>
                <w:bCs/>
                <w:sz w:val="22"/>
                <w:szCs w:val="22"/>
                <w:lang w:eastAsia="zh-TW"/>
              </w:rPr>
              <w:t>wykwalifikowaną kadrę</w:t>
            </w:r>
            <w:r w:rsidRPr="002E0A8F">
              <w:rPr>
                <w:rFonts w:ascii="Arial" w:eastAsia="PMingLiU" w:hAnsi="Arial" w:cs="Arial"/>
                <w:sz w:val="22"/>
                <w:szCs w:val="22"/>
                <w:lang w:eastAsia="zh-TW"/>
              </w:rPr>
              <w:t xml:space="preserve"> wyższego stopnia (do której zaliczają się: lekarze weterynarii, biolodzy, laboranci  - wyłącznie osoby z</w:t>
            </w:r>
            <w:r>
              <w:rPr>
                <w:rFonts w:ascii="Arial" w:eastAsia="PMingLiU" w:hAnsi="Arial" w:cs="Arial"/>
                <w:sz w:val="22"/>
                <w:szCs w:val="22"/>
                <w:lang w:eastAsia="zh-TW"/>
              </w:rPr>
              <w:t> </w:t>
            </w:r>
            <w:r w:rsidRPr="002E0A8F">
              <w:rPr>
                <w:rFonts w:ascii="Arial" w:eastAsia="PMingLiU" w:hAnsi="Arial" w:cs="Arial"/>
                <w:sz w:val="22"/>
                <w:szCs w:val="22"/>
                <w:lang w:eastAsia="zh-TW"/>
              </w:rPr>
              <w:t>wykształceniem wyższym) -  przyznaje się po 1 punkcie za każdą osobę. Maksymalnie uzyskać można 5 punktów.</w:t>
            </w:r>
          </w:p>
          <w:p w:rsidR="00B624C0" w:rsidRPr="002E0A8F" w:rsidRDefault="00B624C0" w:rsidP="00BD1F48">
            <w:pPr>
              <w:numPr>
                <w:ilvl w:val="0"/>
                <w:numId w:val="59"/>
              </w:numPr>
              <w:contextualSpacing/>
              <w:jc w:val="both"/>
              <w:rPr>
                <w:rFonts w:ascii="Arial" w:eastAsia="PMingLiU" w:hAnsi="Arial" w:cs="Arial"/>
                <w:lang w:eastAsia="zh-TW"/>
              </w:rPr>
            </w:pPr>
            <w:r w:rsidRPr="002E0A8F">
              <w:rPr>
                <w:rFonts w:ascii="Arial" w:eastAsia="PMingLiU" w:hAnsi="Arial" w:cs="Arial"/>
                <w:sz w:val="22"/>
                <w:szCs w:val="22"/>
                <w:lang w:eastAsia="zh-TW"/>
              </w:rPr>
              <w:t xml:space="preserve">wolontariuszy, którzy prowadzą działania służące ochronie różnorodności biologicznej – przyznaje się po 0,5 punktu za każdą osobę. Maksymalnie uzyskać można 2 punkty. </w:t>
            </w:r>
          </w:p>
          <w:p w:rsidR="00B624C0" w:rsidRPr="002E0A8F" w:rsidRDefault="00B624C0" w:rsidP="00076644">
            <w:pPr>
              <w:jc w:val="both"/>
              <w:rPr>
                <w:rFonts w:ascii="Arial" w:eastAsia="Calibri" w:hAnsi="Arial" w:cs="Arial"/>
                <w:lang w:eastAsia="zh-TW"/>
              </w:rPr>
            </w:pPr>
            <w:r w:rsidRPr="002E0A8F">
              <w:rPr>
                <w:rFonts w:ascii="Arial" w:eastAsia="Calibri" w:hAnsi="Arial" w:cs="Arial"/>
                <w:sz w:val="22"/>
                <w:szCs w:val="22"/>
                <w:lang w:eastAsia="zh-TW"/>
              </w:rPr>
              <w:t xml:space="preserve">Dane dotyczą pełnego roku kalendarzowego przed rokiem </w:t>
            </w:r>
            <w:r w:rsidRPr="002E0A8F">
              <w:rPr>
                <w:rFonts w:ascii="Arial" w:eastAsia="Calibri" w:hAnsi="Arial" w:cs="Arial"/>
                <w:sz w:val="22"/>
                <w:szCs w:val="22"/>
                <w:lang w:eastAsia="zh-TW"/>
              </w:rPr>
              <w:lastRenderedPageBreak/>
              <w:t>złożenia wniosku o</w:t>
            </w:r>
            <w:r>
              <w:rPr>
                <w:rFonts w:ascii="Arial" w:eastAsia="Calibri" w:hAnsi="Arial" w:cs="Arial"/>
                <w:sz w:val="22"/>
                <w:szCs w:val="22"/>
                <w:lang w:eastAsia="zh-TW"/>
              </w:rPr>
              <w:t> </w:t>
            </w:r>
            <w:r w:rsidRPr="002E0A8F">
              <w:rPr>
                <w:rFonts w:ascii="Arial" w:eastAsia="Calibri" w:hAnsi="Arial" w:cs="Arial"/>
                <w:sz w:val="22"/>
                <w:szCs w:val="22"/>
                <w:lang w:eastAsia="zh-TW"/>
              </w:rPr>
              <w:t>dofinansowanie.</w:t>
            </w:r>
          </w:p>
          <w:p w:rsidR="00B624C0" w:rsidRPr="002E0A8F" w:rsidRDefault="00B624C0" w:rsidP="00076644">
            <w:pPr>
              <w:jc w:val="both"/>
              <w:rPr>
                <w:rFonts w:ascii="Arial" w:eastAsia="Calibri" w:hAnsi="Arial" w:cs="Arial"/>
                <w:lang w:eastAsia="zh-TW"/>
              </w:rPr>
            </w:pPr>
          </w:p>
          <w:p w:rsidR="00B624C0" w:rsidRPr="002E0A8F" w:rsidRDefault="00B624C0" w:rsidP="00076644">
            <w:pPr>
              <w:jc w:val="both"/>
              <w:rPr>
                <w:rFonts w:ascii="Arial" w:eastAsia="Calibri" w:hAnsi="Arial" w:cs="Arial"/>
                <w:lang w:eastAsia="zh-TW"/>
              </w:rPr>
            </w:pPr>
            <w:r w:rsidRPr="002E0A8F">
              <w:rPr>
                <w:rFonts w:ascii="Arial" w:eastAsia="Calibri" w:hAnsi="Arial" w:cs="Arial"/>
                <w:sz w:val="22"/>
                <w:szCs w:val="22"/>
                <w:lang w:eastAsia="zh-TW"/>
              </w:rPr>
              <w:t>Obliczenia i</w:t>
            </w:r>
            <w:r>
              <w:rPr>
                <w:rFonts w:ascii="Arial" w:eastAsia="Calibri" w:hAnsi="Arial" w:cs="Arial"/>
                <w:sz w:val="22"/>
                <w:szCs w:val="22"/>
                <w:lang w:eastAsia="zh-TW"/>
              </w:rPr>
              <w:t> </w:t>
            </w:r>
            <w:r w:rsidRPr="002E0A8F">
              <w:rPr>
                <w:rFonts w:ascii="Arial" w:eastAsia="Calibri" w:hAnsi="Arial" w:cs="Arial"/>
                <w:sz w:val="22"/>
                <w:szCs w:val="22"/>
                <w:lang w:eastAsia="zh-TW"/>
              </w:rPr>
              <w:t>uzasadnienia dla kryterium należy podać w</w:t>
            </w:r>
            <w:r>
              <w:rPr>
                <w:rFonts w:ascii="Arial" w:eastAsia="Calibri" w:hAnsi="Arial" w:cs="Arial"/>
                <w:sz w:val="22"/>
                <w:szCs w:val="22"/>
                <w:lang w:eastAsia="zh-TW"/>
              </w:rPr>
              <w:t> </w:t>
            </w:r>
            <w:r w:rsidRPr="002E0A8F">
              <w:rPr>
                <w:rFonts w:ascii="Arial" w:eastAsia="Calibri" w:hAnsi="Arial" w:cs="Arial"/>
                <w:sz w:val="22"/>
                <w:szCs w:val="22"/>
                <w:lang w:eastAsia="zh-TW"/>
              </w:rPr>
              <w:t>studium wykonalności oraz w</w:t>
            </w:r>
            <w:r>
              <w:rPr>
                <w:rFonts w:ascii="Arial" w:eastAsia="Calibri" w:hAnsi="Arial" w:cs="Arial"/>
                <w:sz w:val="22"/>
                <w:szCs w:val="22"/>
                <w:lang w:eastAsia="zh-TW"/>
              </w:rPr>
              <w:t> </w:t>
            </w:r>
            <w:r w:rsidRPr="002E0A8F">
              <w:rPr>
                <w:rFonts w:ascii="Arial" w:eastAsia="Calibri" w:hAnsi="Arial" w:cs="Arial"/>
                <w:sz w:val="22"/>
                <w:szCs w:val="22"/>
                <w:lang w:eastAsia="zh-TW"/>
              </w:rPr>
              <w:t>załączniku nr 2 do wniosku – odniesienie do kryteriów oceny merytorycznej.</w:t>
            </w:r>
          </w:p>
          <w:p w:rsidR="00B624C0" w:rsidRPr="002E0A8F" w:rsidRDefault="00B624C0" w:rsidP="00076644">
            <w:pPr>
              <w:jc w:val="both"/>
              <w:rPr>
                <w:rFonts w:ascii="Arial" w:eastAsia="Calibri" w:hAnsi="Arial" w:cs="Arial"/>
                <w:lang w:eastAsia="zh-TW"/>
              </w:rPr>
            </w:pPr>
          </w:p>
          <w:p w:rsidR="00B624C0" w:rsidRPr="002E0A8F" w:rsidRDefault="00B624C0" w:rsidP="00076644">
            <w:pPr>
              <w:jc w:val="both"/>
              <w:rPr>
                <w:rFonts w:ascii="Arial" w:eastAsia="PMingLiU" w:hAnsi="Arial" w:cs="Arial"/>
                <w:bCs/>
                <w:lang w:eastAsia="zh-TW"/>
              </w:rPr>
            </w:pPr>
            <w:r w:rsidRPr="002E0A8F">
              <w:rPr>
                <w:rFonts w:ascii="Arial" w:eastAsia="Calibri" w:hAnsi="Arial" w:cs="Arial"/>
                <w:b/>
                <w:sz w:val="22"/>
                <w:szCs w:val="22"/>
                <w:lang w:eastAsia="zh-TW"/>
              </w:rPr>
              <w:t>Posiadanie infrastruktury</w:t>
            </w:r>
            <w:r w:rsidRPr="002E0A8F">
              <w:rPr>
                <w:rFonts w:ascii="Arial" w:eastAsia="Calibri" w:hAnsi="Arial" w:cs="Arial"/>
                <w:sz w:val="22"/>
                <w:szCs w:val="22"/>
                <w:lang w:eastAsia="zh-TW"/>
              </w:rPr>
              <w:t xml:space="preserve"> oznacza posiadanie prawa własności, współwłasności, użytkowania wieczystego lub ograniczone prawo rzeczowe, które uprawnia do korzystania z</w:t>
            </w:r>
            <w:r>
              <w:rPr>
                <w:rFonts w:ascii="Arial" w:eastAsia="Calibri" w:hAnsi="Arial" w:cs="Arial"/>
                <w:sz w:val="22"/>
                <w:szCs w:val="22"/>
                <w:lang w:eastAsia="zh-TW"/>
              </w:rPr>
              <w:t> </w:t>
            </w:r>
            <w:r w:rsidRPr="002E0A8F">
              <w:rPr>
                <w:rFonts w:ascii="Arial" w:eastAsia="Calibri" w:hAnsi="Arial" w:cs="Arial"/>
                <w:sz w:val="22"/>
                <w:szCs w:val="22"/>
                <w:lang w:eastAsia="zh-TW"/>
              </w:rPr>
              <w:t xml:space="preserve">ww. majątku na cele </w:t>
            </w:r>
            <w:r w:rsidRPr="002E0A8F">
              <w:rPr>
                <w:rFonts w:ascii="Arial" w:eastAsia="PMingLiU" w:hAnsi="Arial" w:cs="Arial"/>
                <w:sz w:val="22"/>
                <w:szCs w:val="22"/>
                <w:lang w:eastAsia="zh-TW"/>
              </w:rPr>
              <w:t>ochrony różnorodności biologicznej</w:t>
            </w:r>
            <w:r w:rsidRPr="002E0A8F">
              <w:rPr>
                <w:rFonts w:ascii="Arial" w:eastAsia="PMingLiU" w:hAnsi="Arial" w:cs="Arial"/>
                <w:bCs/>
                <w:sz w:val="22"/>
                <w:szCs w:val="22"/>
                <w:lang w:eastAsia="zh-TW"/>
              </w:rPr>
              <w:t xml:space="preserve"> </w:t>
            </w:r>
            <w:r w:rsidRPr="002E0A8F">
              <w:rPr>
                <w:rFonts w:ascii="Arial" w:eastAsia="Calibri" w:hAnsi="Arial" w:cs="Arial"/>
                <w:b/>
                <w:sz w:val="22"/>
                <w:szCs w:val="22"/>
                <w:lang w:eastAsia="zh-TW"/>
              </w:rPr>
              <w:t>w</w:t>
            </w:r>
            <w:r>
              <w:rPr>
                <w:rFonts w:ascii="Arial" w:eastAsia="Calibri" w:hAnsi="Arial" w:cs="Arial"/>
                <w:b/>
                <w:sz w:val="22"/>
                <w:szCs w:val="22"/>
                <w:lang w:eastAsia="zh-TW"/>
              </w:rPr>
              <w:t> </w:t>
            </w:r>
            <w:r w:rsidRPr="002E0A8F">
              <w:rPr>
                <w:rFonts w:ascii="Arial" w:eastAsia="Calibri" w:hAnsi="Arial" w:cs="Arial"/>
                <w:b/>
                <w:sz w:val="22"/>
                <w:szCs w:val="22"/>
                <w:lang w:eastAsia="zh-TW"/>
              </w:rPr>
              <w:t>okresie przed złożeniem wniosku o</w:t>
            </w:r>
            <w:r>
              <w:rPr>
                <w:rFonts w:ascii="Arial" w:eastAsia="Calibri" w:hAnsi="Arial" w:cs="Arial"/>
                <w:b/>
                <w:sz w:val="22"/>
                <w:szCs w:val="22"/>
                <w:lang w:eastAsia="zh-TW"/>
              </w:rPr>
              <w:t> </w:t>
            </w:r>
            <w:r w:rsidRPr="002E0A8F">
              <w:rPr>
                <w:rFonts w:ascii="Arial" w:eastAsia="Calibri" w:hAnsi="Arial" w:cs="Arial"/>
                <w:b/>
                <w:sz w:val="22"/>
                <w:szCs w:val="22"/>
                <w:lang w:eastAsia="zh-TW"/>
              </w:rPr>
              <w:t>dofinansowanie.</w:t>
            </w:r>
            <w:r w:rsidRPr="002E0A8F">
              <w:rPr>
                <w:rFonts w:ascii="Arial" w:eastAsia="Calibri" w:hAnsi="Arial" w:cs="Arial"/>
                <w:sz w:val="22"/>
                <w:szCs w:val="22"/>
                <w:lang w:eastAsia="zh-TW"/>
              </w:rPr>
              <w:t xml:space="preserve"> Nie należy tego mylić </w:t>
            </w:r>
            <w:r w:rsidRPr="002E0A8F">
              <w:rPr>
                <w:rFonts w:ascii="Arial" w:eastAsia="Calibri" w:hAnsi="Arial" w:cs="Arial"/>
                <w:sz w:val="22"/>
                <w:szCs w:val="22"/>
                <w:lang w:eastAsia="zh-TW"/>
              </w:rPr>
              <w:br/>
              <w:t>z</w:t>
            </w:r>
            <w:r>
              <w:rPr>
                <w:rFonts w:ascii="Arial" w:eastAsia="Calibri" w:hAnsi="Arial" w:cs="Arial"/>
                <w:sz w:val="22"/>
                <w:szCs w:val="22"/>
                <w:lang w:eastAsia="zh-TW"/>
              </w:rPr>
              <w:t> </w:t>
            </w:r>
            <w:r w:rsidRPr="002E0A8F">
              <w:rPr>
                <w:rFonts w:ascii="Arial" w:eastAsia="Calibri" w:hAnsi="Arial" w:cs="Arial"/>
                <w:sz w:val="22"/>
                <w:szCs w:val="22"/>
                <w:lang w:eastAsia="zh-TW"/>
              </w:rPr>
              <w:t>prawem do dysponowania nieruchomościami na cele budowlane lub cele projektu.</w:t>
            </w:r>
            <w:r w:rsidRPr="002E0A8F">
              <w:rPr>
                <w:rFonts w:ascii="Arial" w:eastAsia="Calibri" w:hAnsi="Arial" w:cs="Arial"/>
                <w:bCs/>
                <w:sz w:val="22"/>
                <w:szCs w:val="22"/>
                <w:lang w:eastAsia="zh-TW"/>
              </w:rPr>
              <w:t xml:space="preserve"> </w:t>
            </w:r>
          </w:p>
        </w:tc>
        <w:tc>
          <w:tcPr>
            <w:tcW w:w="4962" w:type="dxa"/>
            <w:tcBorders>
              <w:top w:val="single" w:sz="4" w:space="0" w:color="auto"/>
              <w:left w:val="single" w:sz="4" w:space="0" w:color="auto"/>
              <w:bottom w:val="single" w:sz="4" w:space="0" w:color="auto"/>
              <w:right w:val="single" w:sz="4" w:space="0" w:color="auto"/>
            </w:tcBorders>
            <w:shd w:val="clear" w:color="auto" w:fill="FFFFFF"/>
          </w:tcPr>
          <w:p w:rsidR="00B624C0" w:rsidRPr="002E0A8F" w:rsidRDefault="00B624C0" w:rsidP="00076644">
            <w:pPr>
              <w:jc w:val="both"/>
              <w:rPr>
                <w:rFonts w:ascii="Arial" w:eastAsia="PMingLiU" w:hAnsi="Arial" w:cs="Arial"/>
                <w:bCs/>
                <w:lang w:eastAsia="zh-TW"/>
              </w:rPr>
            </w:pPr>
            <w:r w:rsidRPr="002E0A8F">
              <w:rPr>
                <w:rFonts w:ascii="Arial" w:eastAsia="PMingLiU" w:hAnsi="Arial" w:cs="Arial"/>
                <w:bCs/>
                <w:sz w:val="22"/>
                <w:szCs w:val="22"/>
                <w:lang w:eastAsia="zh-TW"/>
              </w:rPr>
              <w:lastRenderedPageBreak/>
              <w:t>W przypadku spełnienia warunków projekt otrzymuje w:</w:t>
            </w:r>
          </w:p>
          <w:p w:rsidR="00B624C0" w:rsidRPr="002E0A8F" w:rsidRDefault="00B624C0" w:rsidP="00BD1F48">
            <w:pPr>
              <w:numPr>
                <w:ilvl w:val="0"/>
                <w:numId w:val="43"/>
              </w:numPr>
              <w:ind w:left="331" w:hanging="283"/>
              <w:jc w:val="both"/>
              <w:rPr>
                <w:rFonts w:ascii="Arial" w:eastAsia="PMingLiU" w:hAnsi="Arial" w:cs="Arial"/>
                <w:bCs/>
                <w:lang w:eastAsia="zh-TW"/>
              </w:rPr>
            </w:pPr>
            <w:r w:rsidRPr="002E0A8F">
              <w:rPr>
                <w:rFonts w:ascii="Arial" w:eastAsia="PMingLiU" w:hAnsi="Arial" w:cs="Arial"/>
                <w:bCs/>
                <w:sz w:val="22"/>
                <w:szCs w:val="22"/>
                <w:lang w:eastAsia="zh-TW"/>
              </w:rPr>
              <w:t>podkryterium a) 5 punktów,</w:t>
            </w:r>
          </w:p>
          <w:p w:rsidR="00B624C0" w:rsidRPr="002E0A8F" w:rsidRDefault="00B624C0" w:rsidP="00BD1F48">
            <w:pPr>
              <w:numPr>
                <w:ilvl w:val="0"/>
                <w:numId w:val="43"/>
              </w:numPr>
              <w:ind w:left="331" w:hanging="283"/>
              <w:jc w:val="both"/>
              <w:rPr>
                <w:rFonts w:ascii="Arial" w:eastAsia="PMingLiU" w:hAnsi="Arial" w:cs="Arial"/>
                <w:bCs/>
                <w:lang w:eastAsia="zh-TW"/>
              </w:rPr>
            </w:pPr>
            <w:r w:rsidRPr="002E0A8F">
              <w:rPr>
                <w:rFonts w:ascii="Arial" w:eastAsia="PMingLiU" w:hAnsi="Arial" w:cs="Arial"/>
                <w:bCs/>
                <w:sz w:val="22"/>
                <w:szCs w:val="22"/>
                <w:lang w:eastAsia="zh-TW"/>
              </w:rPr>
              <w:t>podkryterium b) 3 punkty,</w:t>
            </w:r>
          </w:p>
          <w:p w:rsidR="00B624C0" w:rsidRPr="002E0A8F" w:rsidRDefault="00B624C0" w:rsidP="00BD1F48">
            <w:pPr>
              <w:numPr>
                <w:ilvl w:val="0"/>
                <w:numId w:val="43"/>
              </w:numPr>
              <w:ind w:left="331" w:hanging="283"/>
              <w:jc w:val="both"/>
              <w:rPr>
                <w:rFonts w:ascii="Arial" w:eastAsia="PMingLiU" w:hAnsi="Arial" w:cs="Arial"/>
                <w:bCs/>
                <w:lang w:eastAsia="zh-TW"/>
              </w:rPr>
            </w:pPr>
            <w:r w:rsidRPr="002E0A8F">
              <w:rPr>
                <w:rFonts w:ascii="Arial" w:eastAsia="PMingLiU" w:hAnsi="Arial" w:cs="Arial"/>
                <w:bCs/>
                <w:sz w:val="22"/>
                <w:szCs w:val="22"/>
                <w:lang w:eastAsia="zh-TW"/>
              </w:rPr>
              <w:t>podkryterium c) do 7 punktów.</w:t>
            </w:r>
          </w:p>
          <w:p w:rsidR="00B624C0" w:rsidRPr="002E0A8F" w:rsidRDefault="00B624C0" w:rsidP="00076644">
            <w:pPr>
              <w:jc w:val="both"/>
              <w:rPr>
                <w:rFonts w:ascii="Arial" w:eastAsia="PMingLiU" w:hAnsi="Arial" w:cs="Arial"/>
                <w:bCs/>
                <w:lang w:eastAsia="zh-TW"/>
              </w:rPr>
            </w:pPr>
          </w:p>
          <w:p w:rsidR="00B624C0" w:rsidRPr="002E0A8F" w:rsidRDefault="00B624C0" w:rsidP="00076644">
            <w:pPr>
              <w:jc w:val="both"/>
              <w:rPr>
                <w:rFonts w:ascii="Arial" w:hAnsi="Arial" w:cs="Arial"/>
              </w:rPr>
            </w:pPr>
            <w:r w:rsidRPr="002E0A8F">
              <w:rPr>
                <w:rFonts w:ascii="Arial" w:eastAsia="PMingLiU" w:hAnsi="Arial" w:cs="Arial"/>
                <w:bCs/>
                <w:sz w:val="22"/>
                <w:szCs w:val="22"/>
                <w:lang w:eastAsia="zh-TW"/>
              </w:rPr>
              <w:t>Punkty uzyskane w</w:t>
            </w:r>
            <w:r>
              <w:rPr>
                <w:rFonts w:ascii="Arial" w:eastAsia="PMingLiU" w:hAnsi="Arial" w:cs="Arial"/>
                <w:bCs/>
                <w:sz w:val="22"/>
                <w:szCs w:val="22"/>
                <w:lang w:eastAsia="zh-TW"/>
              </w:rPr>
              <w:t> </w:t>
            </w:r>
            <w:r w:rsidRPr="002E0A8F">
              <w:rPr>
                <w:rFonts w:ascii="Arial" w:eastAsia="PMingLiU" w:hAnsi="Arial" w:cs="Arial"/>
                <w:bCs/>
                <w:sz w:val="22"/>
                <w:szCs w:val="22"/>
                <w:lang w:eastAsia="zh-TW"/>
              </w:rPr>
              <w:t xml:space="preserve">podkryteriach a) - c) mogą być sumowane. </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B624C0" w:rsidRPr="002E0A8F" w:rsidRDefault="00B624C0" w:rsidP="00076644">
            <w:pPr>
              <w:jc w:val="center"/>
              <w:rPr>
                <w:rFonts w:ascii="Arial" w:eastAsia="PMingLiU" w:hAnsi="Arial" w:cs="Arial"/>
                <w:b/>
                <w:bCs/>
                <w:lang w:eastAsia="zh-TW"/>
              </w:rPr>
            </w:pPr>
            <w:r w:rsidRPr="002E0A8F">
              <w:rPr>
                <w:rFonts w:ascii="Arial" w:eastAsia="PMingLiU" w:hAnsi="Arial" w:cs="Arial"/>
                <w:b/>
                <w:bCs/>
                <w:sz w:val="22"/>
                <w:szCs w:val="22"/>
                <w:lang w:eastAsia="zh-TW"/>
              </w:rPr>
              <w:t>15</w:t>
            </w:r>
          </w:p>
        </w:tc>
      </w:tr>
      <w:tr w:rsidR="00B624C0" w:rsidRPr="002E0A8F" w:rsidTr="00C65D4D">
        <w:trPr>
          <w:trHeight w:val="545"/>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624C0" w:rsidRPr="002E0A8F" w:rsidRDefault="00B624C0" w:rsidP="00A33AF7">
            <w:pPr>
              <w:jc w:val="center"/>
              <w:rPr>
                <w:rFonts w:ascii="Arial" w:eastAsia="PMingLiU" w:hAnsi="Arial" w:cs="Arial"/>
                <w:lang w:eastAsia="zh-TW"/>
              </w:rPr>
            </w:pPr>
            <w:r w:rsidRPr="002E0A8F">
              <w:rPr>
                <w:rFonts w:ascii="Arial" w:eastAsia="PMingLiU" w:hAnsi="Arial" w:cs="Arial"/>
                <w:sz w:val="22"/>
                <w:szCs w:val="22"/>
                <w:lang w:eastAsia="zh-TW"/>
              </w:rPr>
              <w:lastRenderedPageBreak/>
              <w:t>6.</w:t>
            </w:r>
          </w:p>
        </w:tc>
        <w:tc>
          <w:tcPr>
            <w:tcW w:w="226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624C0" w:rsidRPr="002E0A8F" w:rsidRDefault="00B624C0" w:rsidP="00076644">
            <w:pPr>
              <w:rPr>
                <w:rFonts w:ascii="Arial" w:eastAsia="PMingLiU" w:hAnsi="Arial" w:cs="Arial"/>
                <w:lang w:eastAsia="zh-TW"/>
              </w:rPr>
            </w:pPr>
            <w:r w:rsidRPr="002E0A8F">
              <w:rPr>
                <w:rFonts w:ascii="Arial" w:eastAsia="PMingLiU" w:hAnsi="Arial" w:cs="Arial"/>
                <w:sz w:val="22"/>
                <w:szCs w:val="22"/>
                <w:lang w:eastAsia="zh-TW"/>
              </w:rPr>
              <w:t>Gotowość do realizacji</w:t>
            </w:r>
          </w:p>
        </w:tc>
        <w:tc>
          <w:tcPr>
            <w:tcW w:w="6097" w:type="dxa"/>
            <w:tcBorders>
              <w:top w:val="single" w:sz="4" w:space="0" w:color="auto"/>
              <w:left w:val="single" w:sz="4" w:space="0" w:color="auto"/>
              <w:bottom w:val="single" w:sz="4" w:space="0" w:color="auto"/>
              <w:right w:val="single" w:sz="4" w:space="0" w:color="auto"/>
            </w:tcBorders>
            <w:shd w:val="clear" w:color="auto" w:fill="FFFFFF"/>
            <w:vAlign w:val="center"/>
          </w:tcPr>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Kryterium premiuje  projekty gotowe do realizacji.</w:t>
            </w:r>
          </w:p>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Punkty przyznawane będą w</w:t>
            </w:r>
            <w:r>
              <w:rPr>
                <w:rFonts w:ascii="Arial" w:eastAsia="PMingLiU" w:hAnsi="Arial" w:cs="Arial"/>
                <w:sz w:val="22"/>
                <w:szCs w:val="22"/>
                <w:lang w:eastAsia="zh-TW"/>
              </w:rPr>
              <w:t> </w:t>
            </w:r>
            <w:r w:rsidRPr="002E0A8F">
              <w:rPr>
                <w:rFonts w:ascii="Arial" w:eastAsia="PMingLiU" w:hAnsi="Arial" w:cs="Arial"/>
                <w:sz w:val="22"/>
                <w:szCs w:val="22"/>
                <w:lang w:eastAsia="zh-TW"/>
              </w:rPr>
              <w:t>przypadku posiadania prawomocnego, ważnego pozwolenia na budowę albo dokonania zgłoszenia budowy i</w:t>
            </w:r>
            <w:r>
              <w:rPr>
                <w:rFonts w:ascii="Arial" w:eastAsia="PMingLiU" w:hAnsi="Arial" w:cs="Arial"/>
                <w:sz w:val="22"/>
                <w:szCs w:val="22"/>
                <w:lang w:eastAsia="zh-TW"/>
              </w:rPr>
              <w:t> </w:t>
            </w:r>
            <w:r w:rsidRPr="002E0A8F">
              <w:rPr>
                <w:rFonts w:ascii="Arial" w:eastAsia="PMingLiU" w:hAnsi="Arial" w:cs="Arial"/>
                <w:sz w:val="22"/>
                <w:szCs w:val="22"/>
                <w:lang w:eastAsia="zh-TW"/>
              </w:rPr>
              <w:t>posiadania potwierdzenia organu administracji budowlanej o</w:t>
            </w:r>
            <w:r>
              <w:rPr>
                <w:rFonts w:ascii="Arial" w:eastAsia="PMingLiU" w:hAnsi="Arial" w:cs="Arial"/>
                <w:sz w:val="22"/>
                <w:szCs w:val="22"/>
                <w:lang w:eastAsia="zh-TW"/>
              </w:rPr>
              <w:t> </w:t>
            </w:r>
            <w:r w:rsidRPr="002E0A8F">
              <w:rPr>
                <w:rFonts w:ascii="Arial" w:eastAsia="PMingLiU" w:hAnsi="Arial" w:cs="Arial"/>
                <w:sz w:val="22"/>
                <w:szCs w:val="22"/>
                <w:lang w:eastAsia="zh-TW"/>
              </w:rPr>
              <w:t>braku sprzeciwu dla takiego zgłoszenia (lub braku obowiązku posiadania takiej decyzji lub dokonania zgłoszenia do realizacji projektu).</w:t>
            </w:r>
          </w:p>
          <w:p w:rsidR="00B624C0" w:rsidRPr="002E0A8F" w:rsidRDefault="00B624C0" w:rsidP="00076644">
            <w:pPr>
              <w:jc w:val="both"/>
              <w:rPr>
                <w:rFonts w:ascii="Arial" w:eastAsia="PMingLiU" w:hAnsi="Arial" w:cs="Arial"/>
                <w:lang w:eastAsia="zh-TW"/>
              </w:rPr>
            </w:pPr>
            <w:r w:rsidRPr="002E0A8F">
              <w:rPr>
                <w:rFonts w:ascii="Arial" w:eastAsia="PMingLiU" w:hAnsi="Arial" w:cs="Arial"/>
                <w:sz w:val="22"/>
                <w:szCs w:val="22"/>
                <w:lang w:eastAsia="zh-TW"/>
              </w:rPr>
              <w:t xml:space="preserve">Dokumenty wymienione powyżej powinny być dołączone </w:t>
            </w:r>
            <w:r w:rsidRPr="002E0A8F">
              <w:rPr>
                <w:rFonts w:ascii="Arial" w:eastAsia="PMingLiU" w:hAnsi="Arial" w:cs="Arial"/>
                <w:sz w:val="22"/>
                <w:szCs w:val="22"/>
                <w:lang w:eastAsia="zh-TW"/>
              </w:rPr>
              <w:br/>
              <w:t>do dokumentacji najpóźniej w</w:t>
            </w:r>
            <w:r>
              <w:rPr>
                <w:rFonts w:ascii="Arial" w:eastAsia="PMingLiU" w:hAnsi="Arial" w:cs="Arial"/>
                <w:sz w:val="22"/>
                <w:szCs w:val="22"/>
                <w:lang w:eastAsia="zh-TW"/>
              </w:rPr>
              <w:t> </w:t>
            </w:r>
            <w:r w:rsidRPr="002E0A8F">
              <w:rPr>
                <w:rFonts w:ascii="Arial" w:eastAsia="PMingLiU" w:hAnsi="Arial" w:cs="Arial"/>
                <w:sz w:val="22"/>
                <w:szCs w:val="22"/>
                <w:lang w:eastAsia="zh-TW"/>
              </w:rPr>
              <w:t xml:space="preserve">ciągu 5 dni roboczych </w:t>
            </w:r>
            <w:r w:rsidRPr="002E0A8F">
              <w:rPr>
                <w:rFonts w:ascii="Arial" w:eastAsia="PMingLiU" w:hAnsi="Arial" w:cs="Arial"/>
                <w:sz w:val="22"/>
                <w:szCs w:val="22"/>
                <w:lang w:eastAsia="zh-TW"/>
              </w:rPr>
              <w:br/>
              <w:t>od zamieszczenia informacji o</w:t>
            </w:r>
            <w:r>
              <w:rPr>
                <w:rFonts w:ascii="Arial" w:eastAsia="PMingLiU" w:hAnsi="Arial" w:cs="Arial"/>
                <w:sz w:val="22"/>
                <w:szCs w:val="22"/>
                <w:lang w:eastAsia="zh-TW"/>
              </w:rPr>
              <w:t> </w:t>
            </w:r>
            <w:r w:rsidRPr="002E0A8F">
              <w:rPr>
                <w:rFonts w:ascii="Arial" w:eastAsia="PMingLiU" w:hAnsi="Arial" w:cs="Arial"/>
                <w:sz w:val="22"/>
                <w:szCs w:val="22"/>
                <w:lang w:eastAsia="zh-TW"/>
              </w:rPr>
              <w:t>wyniku oceny formalnej danego projektu na stronie internetowej http://</w:t>
            </w:r>
            <w:smartTag w:uri="urn:schemas-microsoft-com:office:smarttags" w:element="PersonName">
              <w:r w:rsidRPr="002E0A8F">
                <w:rPr>
                  <w:rFonts w:ascii="Arial" w:eastAsia="PMingLiU" w:hAnsi="Arial" w:cs="Arial"/>
                  <w:sz w:val="22"/>
                  <w:szCs w:val="22"/>
                  <w:lang w:eastAsia="zh-TW"/>
                </w:rPr>
                <w:t>rpo</w:t>
              </w:r>
            </w:smartTag>
            <w:r w:rsidRPr="002E0A8F">
              <w:rPr>
                <w:rFonts w:ascii="Arial" w:eastAsia="PMingLiU" w:hAnsi="Arial" w:cs="Arial"/>
                <w:sz w:val="22"/>
                <w:szCs w:val="22"/>
                <w:lang w:eastAsia="zh-TW"/>
              </w:rPr>
              <w:t>.podkarpackie.pl/</w:t>
            </w:r>
            <w:smartTag w:uri="urn:schemas-microsoft-com:office:smarttags" w:element="PersonName">
              <w:r w:rsidRPr="002E0A8F">
                <w:rPr>
                  <w:rFonts w:ascii="Arial" w:eastAsia="PMingLiU" w:hAnsi="Arial" w:cs="Arial"/>
                  <w:sz w:val="22"/>
                  <w:szCs w:val="22"/>
                  <w:lang w:eastAsia="zh-TW"/>
                </w:rPr>
                <w:t>rpo</w:t>
              </w:r>
            </w:smartTag>
            <w:r w:rsidRPr="002E0A8F">
              <w:rPr>
                <w:rFonts w:ascii="Arial" w:eastAsia="PMingLiU" w:hAnsi="Arial" w:cs="Arial"/>
                <w:sz w:val="22"/>
                <w:szCs w:val="22"/>
                <w:lang w:eastAsia="zh-TW"/>
              </w:rPr>
              <w:t>/.  Należy je przedstawić bez odrębnego wezwania, gdyż Wnioskodawca nie będzie wzywany do dostarczenia tych dokumentów na tym etapie oceny. Dokumenty te powinny obejmować cały zakres robót budowlanych objętych wnioskiem.</w:t>
            </w:r>
          </w:p>
        </w:tc>
        <w:tc>
          <w:tcPr>
            <w:tcW w:w="4962" w:type="dxa"/>
            <w:tcBorders>
              <w:top w:val="single" w:sz="4" w:space="0" w:color="auto"/>
              <w:left w:val="single" w:sz="4" w:space="0" w:color="auto"/>
              <w:bottom w:val="single" w:sz="4" w:space="0" w:color="auto"/>
              <w:right w:val="single" w:sz="4" w:space="0" w:color="auto"/>
            </w:tcBorders>
            <w:shd w:val="clear" w:color="auto" w:fill="FFFFFF"/>
          </w:tcPr>
          <w:p w:rsidR="00B624C0" w:rsidRPr="002E0A8F" w:rsidRDefault="00B624C0" w:rsidP="00076644">
            <w:pPr>
              <w:jc w:val="both"/>
              <w:rPr>
                <w:rFonts w:ascii="Arial" w:eastAsia="PMingLiU" w:hAnsi="Arial" w:cs="Arial"/>
                <w:bCs/>
                <w:lang w:eastAsia="zh-TW"/>
              </w:rPr>
            </w:pPr>
            <w:r w:rsidRPr="002E0A8F">
              <w:rPr>
                <w:rFonts w:ascii="Arial" w:eastAsia="PMingLiU" w:hAnsi="Arial" w:cs="Arial"/>
                <w:bCs/>
                <w:sz w:val="22"/>
                <w:szCs w:val="22"/>
                <w:lang w:eastAsia="zh-TW"/>
              </w:rPr>
              <w:t>W przypadku spełnienia warunków kryterium projekt otrzymuje do 5 punktów.</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B624C0" w:rsidRPr="002E0A8F" w:rsidRDefault="00B624C0" w:rsidP="00076644">
            <w:pPr>
              <w:jc w:val="center"/>
              <w:rPr>
                <w:rFonts w:ascii="Arial" w:eastAsia="PMingLiU" w:hAnsi="Arial" w:cs="Arial"/>
                <w:b/>
                <w:bCs/>
                <w:lang w:eastAsia="zh-TW"/>
              </w:rPr>
            </w:pPr>
            <w:r w:rsidRPr="002E0A8F">
              <w:rPr>
                <w:rFonts w:ascii="Arial" w:eastAsia="PMingLiU" w:hAnsi="Arial" w:cs="Arial"/>
                <w:b/>
                <w:bCs/>
                <w:sz w:val="22"/>
                <w:szCs w:val="22"/>
                <w:lang w:eastAsia="zh-TW"/>
              </w:rPr>
              <w:t>5</w:t>
            </w:r>
          </w:p>
        </w:tc>
      </w:tr>
      <w:tr w:rsidR="00B624C0" w:rsidRPr="002E0A8F" w:rsidTr="00C65D4D">
        <w:trPr>
          <w:trHeight w:val="545"/>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624C0" w:rsidRPr="002E0A8F" w:rsidRDefault="00B624C0" w:rsidP="00A33AF7">
            <w:pPr>
              <w:jc w:val="center"/>
              <w:rPr>
                <w:rFonts w:ascii="Arial" w:eastAsia="PMingLiU" w:hAnsi="Arial" w:cs="Arial"/>
                <w:lang w:eastAsia="zh-TW"/>
              </w:rPr>
            </w:pPr>
            <w:r w:rsidRPr="002E0A8F">
              <w:rPr>
                <w:rFonts w:ascii="Arial" w:eastAsia="PMingLiU" w:hAnsi="Arial" w:cs="Arial"/>
                <w:sz w:val="22"/>
                <w:szCs w:val="22"/>
                <w:lang w:eastAsia="zh-TW"/>
              </w:rPr>
              <w:t>7.</w:t>
            </w:r>
          </w:p>
        </w:tc>
        <w:tc>
          <w:tcPr>
            <w:tcW w:w="226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B624C0" w:rsidRPr="002E0A8F" w:rsidRDefault="00B624C0" w:rsidP="00076644">
            <w:pPr>
              <w:rPr>
                <w:rFonts w:ascii="Arial" w:hAnsi="Arial" w:cs="Arial"/>
                <w:bCs/>
              </w:rPr>
            </w:pPr>
            <w:r w:rsidRPr="002E0A8F">
              <w:rPr>
                <w:rFonts w:ascii="Arial" w:hAnsi="Arial" w:cs="Arial"/>
                <w:bCs/>
                <w:sz w:val="22"/>
                <w:szCs w:val="22"/>
              </w:rPr>
              <w:t>Udział partnerów</w:t>
            </w:r>
            <w:r w:rsidRPr="002E0A8F">
              <w:rPr>
                <w:rFonts w:ascii="Arial" w:hAnsi="Arial" w:cs="Arial"/>
                <w:bCs/>
                <w:sz w:val="22"/>
                <w:szCs w:val="22"/>
              </w:rPr>
              <w:br/>
              <w:t>w</w:t>
            </w:r>
            <w:r>
              <w:rPr>
                <w:rFonts w:ascii="Arial" w:hAnsi="Arial" w:cs="Arial"/>
                <w:bCs/>
                <w:sz w:val="22"/>
                <w:szCs w:val="22"/>
              </w:rPr>
              <w:t> </w:t>
            </w:r>
            <w:r w:rsidRPr="002E0A8F">
              <w:rPr>
                <w:rFonts w:ascii="Arial" w:hAnsi="Arial" w:cs="Arial"/>
                <w:bCs/>
                <w:sz w:val="22"/>
                <w:szCs w:val="22"/>
              </w:rPr>
              <w:t>projekcie</w:t>
            </w:r>
          </w:p>
        </w:tc>
        <w:tc>
          <w:tcPr>
            <w:tcW w:w="6097" w:type="dxa"/>
            <w:tcBorders>
              <w:top w:val="single" w:sz="4" w:space="0" w:color="auto"/>
              <w:left w:val="single" w:sz="4" w:space="0" w:color="auto"/>
              <w:bottom w:val="single" w:sz="4" w:space="0" w:color="auto"/>
              <w:right w:val="single" w:sz="4" w:space="0" w:color="auto"/>
            </w:tcBorders>
            <w:shd w:val="clear" w:color="auto" w:fill="FFFFFF"/>
          </w:tcPr>
          <w:p w:rsidR="00B624C0" w:rsidRPr="002E0A8F" w:rsidRDefault="00B624C0" w:rsidP="00076644">
            <w:pPr>
              <w:jc w:val="both"/>
              <w:rPr>
                <w:rFonts w:ascii="Arial" w:hAnsi="Arial" w:cs="Arial"/>
                <w:bCs/>
              </w:rPr>
            </w:pPr>
            <w:r w:rsidRPr="002E0A8F">
              <w:rPr>
                <w:rFonts w:ascii="Arial" w:hAnsi="Arial" w:cs="Arial"/>
                <w:bCs/>
                <w:sz w:val="22"/>
                <w:szCs w:val="22"/>
              </w:rPr>
              <w:t>Preferowane będą projekty, które realizowane będą w</w:t>
            </w:r>
            <w:r>
              <w:rPr>
                <w:rFonts w:ascii="Arial" w:hAnsi="Arial" w:cs="Arial"/>
                <w:bCs/>
                <w:sz w:val="22"/>
                <w:szCs w:val="22"/>
              </w:rPr>
              <w:t> </w:t>
            </w:r>
            <w:r w:rsidRPr="002E0A8F">
              <w:rPr>
                <w:rFonts w:ascii="Arial" w:hAnsi="Arial" w:cs="Arial"/>
                <w:bCs/>
                <w:sz w:val="22"/>
                <w:szCs w:val="22"/>
              </w:rPr>
              <w:t>formie partnerstwa.</w:t>
            </w:r>
          </w:p>
        </w:tc>
        <w:tc>
          <w:tcPr>
            <w:tcW w:w="4962" w:type="dxa"/>
            <w:tcBorders>
              <w:top w:val="single" w:sz="4" w:space="0" w:color="auto"/>
              <w:left w:val="single" w:sz="4" w:space="0" w:color="auto"/>
              <w:bottom w:val="single" w:sz="4" w:space="0" w:color="auto"/>
              <w:right w:val="single" w:sz="4" w:space="0" w:color="auto"/>
            </w:tcBorders>
            <w:shd w:val="clear" w:color="auto" w:fill="FFFFFF"/>
          </w:tcPr>
          <w:p w:rsidR="00B624C0" w:rsidRPr="002E0A8F" w:rsidRDefault="00B624C0" w:rsidP="00076644">
            <w:pPr>
              <w:jc w:val="both"/>
              <w:rPr>
                <w:rFonts w:ascii="Arial" w:hAnsi="Arial" w:cs="Arial"/>
                <w:bCs/>
              </w:rPr>
            </w:pPr>
            <w:r w:rsidRPr="002E0A8F">
              <w:rPr>
                <w:rFonts w:ascii="Arial" w:hAnsi="Arial" w:cs="Arial"/>
                <w:bCs/>
                <w:sz w:val="22"/>
                <w:szCs w:val="22"/>
              </w:rPr>
              <w:t>Punkty będą przyznawane za udział przynajmniej 1 partnera w</w:t>
            </w:r>
            <w:r>
              <w:rPr>
                <w:rFonts w:ascii="Arial" w:hAnsi="Arial" w:cs="Arial"/>
                <w:bCs/>
                <w:sz w:val="22"/>
                <w:szCs w:val="22"/>
              </w:rPr>
              <w:t> </w:t>
            </w:r>
            <w:r w:rsidRPr="002E0A8F">
              <w:rPr>
                <w:rFonts w:ascii="Arial" w:hAnsi="Arial" w:cs="Arial"/>
                <w:bCs/>
                <w:sz w:val="22"/>
                <w:szCs w:val="22"/>
              </w:rPr>
              <w:t xml:space="preserve">projekcie. </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B624C0" w:rsidRPr="002E0A8F" w:rsidRDefault="00B624C0" w:rsidP="00076644">
            <w:pPr>
              <w:jc w:val="center"/>
              <w:rPr>
                <w:rFonts w:ascii="Arial" w:hAnsi="Arial" w:cs="Arial"/>
                <w:b/>
              </w:rPr>
            </w:pPr>
            <w:r w:rsidRPr="002E0A8F">
              <w:rPr>
                <w:rFonts w:ascii="Arial" w:hAnsi="Arial" w:cs="Arial"/>
                <w:b/>
                <w:sz w:val="22"/>
                <w:szCs w:val="22"/>
              </w:rPr>
              <w:t xml:space="preserve">5 </w:t>
            </w:r>
          </w:p>
        </w:tc>
      </w:tr>
      <w:tr w:rsidR="00B624C0" w:rsidRPr="002E0A8F" w:rsidTr="00C65D4D">
        <w:trPr>
          <w:trHeight w:val="545"/>
        </w:trPr>
        <w:tc>
          <w:tcPr>
            <w:tcW w:w="9072"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B624C0" w:rsidRPr="002E0A8F" w:rsidRDefault="00B624C0" w:rsidP="00076644">
            <w:pPr>
              <w:jc w:val="both"/>
              <w:rPr>
                <w:rFonts w:ascii="Arial" w:eastAsia="Calibri" w:hAnsi="Arial" w:cs="Arial"/>
                <w:lang w:eastAsia="zh-TW"/>
              </w:rPr>
            </w:pPr>
          </w:p>
        </w:tc>
        <w:tc>
          <w:tcPr>
            <w:tcW w:w="4962" w:type="dxa"/>
            <w:tcBorders>
              <w:top w:val="single" w:sz="4" w:space="0" w:color="auto"/>
              <w:left w:val="single" w:sz="4" w:space="0" w:color="auto"/>
              <w:bottom w:val="single" w:sz="4" w:space="0" w:color="auto"/>
              <w:right w:val="single" w:sz="4" w:space="0" w:color="auto"/>
            </w:tcBorders>
            <w:shd w:val="clear" w:color="auto" w:fill="FFFFFF"/>
            <w:vAlign w:val="center"/>
          </w:tcPr>
          <w:p w:rsidR="00B624C0" w:rsidRPr="002E0A8F" w:rsidRDefault="00B624C0" w:rsidP="00076644">
            <w:pPr>
              <w:jc w:val="both"/>
              <w:rPr>
                <w:rFonts w:ascii="Arial" w:eastAsia="PMingLiU" w:hAnsi="Arial" w:cs="Arial"/>
                <w:b/>
                <w:bCs/>
                <w:lang w:eastAsia="zh-TW"/>
              </w:rPr>
            </w:pPr>
            <w:r w:rsidRPr="002E0A8F">
              <w:rPr>
                <w:rFonts w:ascii="Arial" w:eastAsia="PMingLiU" w:hAnsi="Arial" w:cs="Arial"/>
                <w:b/>
                <w:bCs/>
                <w:sz w:val="22"/>
                <w:szCs w:val="22"/>
                <w:lang w:eastAsia="zh-TW"/>
              </w:rPr>
              <w:t>SUMA:</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B624C0" w:rsidRPr="002E0A8F" w:rsidRDefault="00B624C0" w:rsidP="00076644">
            <w:pPr>
              <w:jc w:val="center"/>
              <w:rPr>
                <w:rFonts w:ascii="Arial" w:eastAsia="PMingLiU" w:hAnsi="Arial" w:cs="Arial"/>
                <w:b/>
                <w:bCs/>
                <w:lang w:eastAsia="zh-TW"/>
              </w:rPr>
            </w:pPr>
            <w:r w:rsidRPr="002E0A8F">
              <w:rPr>
                <w:rFonts w:ascii="Arial" w:eastAsia="PMingLiU" w:hAnsi="Arial" w:cs="Arial"/>
                <w:b/>
                <w:bCs/>
                <w:sz w:val="22"/>
                <w:szCs w:val="22"/>
                <w:lang w:eastAsia="zh-TW"/>
              </w:rPr>
              <w:t>100</w:t>
            </w:r>
          </w:p>
        </w:tc>
      </w:tr>
    </w:tbl>
    <w:p w:rsidR="00B624C0" w:rsidRPr="002E0A8F" w:rsidRDefault="00B624C0" w:rsidP="00B624C0">
      <w:pPr>
        <w:jc w:val="both"/>
        <w:rPr>
          <w:rFonts w:ascii="Arial" w:hAnsi="Arial" w:cs="Arial"/>
          <w:b/>
          <w:bCs/>
          <w:sz w:val="22"/>
          <w:szCs w:val="22"/>
          <w:u w:val="single"/>
        </w:rPr>
      </w:pPr>
    </w:p>
    <w:p w:rsidR="00B624C0" w:rsidRDefault="00B624C0" w:rsidP="00B624C0">
      <w:pPr>
        <w:jc w:val="both"/>
        <w:rPr>
          <w:rFonts w:ascii="Arial" w:hAnsi="Arial" w:cs="Arial"/>
          <w:b/>
          <w:bCs/>
          <w:sz w:val="22"/>
          <w:szCs w:val="22"/>
        </w:rPr>
      </w:pPr>
    </w:p>
    <w:p w:rsidR="00B624C0" w:rsidRPr="002E0A8F" w:rsidRDefault="00B624C0" w:rsidP="00B624C0">
      <w:pPr>
        <w:jc w:val="both"/>
        <w:rPr>
          <w:rFonts w:ascii="Arial" w:hAnsi="Arial" w:cs="Arial"/>
          <w:b/>
          <w:bCs/>
          <w:sz w:val="22"/>
          <w:szCs w:val="22"/>
        </w:rPr>
      </w:pPr>
    </w:p>
    <w:p w:rsidR="00B624C0" w:rsidRPr="002E0A8F" w:rsidRDefault="00B624C0" w:rsidP="00B624C0">
      <w:pPr>
        <w:jc w:val="both"/>
        <w:rPr>
          <w:rFonts w:ascii="Arial" w:hAnsi="Arial" w:cs="Arial"/>
          <w:b/>
          <w:bCs/>
          <w:sz w:val="22"/>
          <w:szCs w:val="22"/>
        </w:rPr>
      </w:pPr>
      <w:r w:rsidRPr="002E0A8F">
        <w:rPr>
          <w:rFonts w:ascii="Arial" w:hAnsi="Arial" w:cs="Arial"/>
          <w:b/>
          <w:bCs/>
          <w:sz w:val="22"/>
          <w:szCs w:val="22"/>
        </w:rPr>
        <w:t>DZIAŁANIE 4.5 RÓŻNORODNOŚĆ BIOLOGICZNA – konkurs ogólny</w:t>
      </w:r>
    </w:p>
    <w:p w:rsidR="00B624C0" w:rsidRPr="002E0A8F" w:rsidRDefault="00B624C0" w:rsidP="00B624C0">
      <w:pPr>
        <w:jc w:val="both"/>
        <w:rPr>
          <w:rFonts w:ascii="Arial" w:hAnsi="Arial" w:cs="Arial"/>
          <w:b/>
          <w:bCs/>
          <w:sz w:val="22"/>
          <w:szCs w:val="22"/>
        </w:rPr>
      </w:pPr>
      <w:r w:rsidRPr="002E0A8F">
        <w:rPr>
          <w:rFonts w:ascii="Arial" w:hAnsi="Arial" w:cs="Arial"/>
          <w:b/>
          <w:bCs/>
          <w:sz w:val="22"/>
          <w:szCs w:val="22"/>
        </w:rPr>
        <w:t>Typ projektu:</w:t>
      </w:r>
    </w:p>
    <w:p w:rsidR="00B624C0" w:rsidRPr="002E0A8F" w:rsidRDefault="00B624C0" w:rsidP="00BD1F48">
      <w:pPr>
        <w:numPr>
          <w:ilvl w:val="0"/>
          <w:numId w:val="51"/>
        </w:numPr>
        <w:jc w:val="both"/>
        <w:rPr>
          <w:rFonts w:ascii="Arial" w:hAnsi="Arial" w:cs="Arial"/>
          <w:sz w:val="22"/>
          <w:szCs w:val="22"/>
          <w:u w:val="single"/>
        </w:rPr>
      </w:pPr>
      <w:r w:rsidRPr="002E0A8F">
        <w:rPr>
          <w:rFonts w:ascii="Arial" w:hAnsi="Arial" w:cs="Arial"/>
          <w:sz w:val="22"/>
          <w:szCs w:val="22"/>
        </w:rPr>
        <w:t>Rozbudowa, przebudowa i/lub zakup wyposażenia w</w:t>
      </w:r>
      <w:r>
        <w:rPr>
          <w:rFonts w:ascii="Arial" w:hAnsi="Arial" w:cs="Arial"/>
          <w:sz w:val="22"/>
          <w:szCs w:val="22"/>
        </w:rPr>
        <w:t> </w:t>
      </w:r>
      <w:r w:rsidRPr="002E0A8F">
        <w:rPr>
          <w:rFonts w:ascii="Arial" w:hAnsi="Arial" w:cs="Arial"/>
          <w:sz w:val="22"/>
          <w:szCs w:val="22"/>
        </w:rPr>
        <w:t>zakresie infrastruktury istniejących ośrodków prowadzących działalność w</w:t>
      </w:r>
      <w:r>
        <w:rPr>
          <w:rFonts w:ascii="Arial" w:hAnsi="Arial" w:cs="Arial"/>
          <w:sz w:val="22"/>
          <w:szCs w:val="22"/>
        </w:rPr>
        <w:t> </w:t>
      </w:r>
      <w:r w:rsidRPr="002E0A8F">
        <w:rPr>
          <w:rFonts w:ascii="Arial" w:hAnsi="Arial" w:cs="Arial"/>
          <w:sz w:val="22"/>
          <w:szCs w:val="22"/>
        </w:rPr>
        <w:t>zakresie edukacji ekologicznej (m.in. w</w:t>
      </w:r>
      <w:r>
        <w:rPr>
          <w:rFonts w:ascii="Arial" w:hAnsi="Arial" w:cs="Arial"/>
          <w:sz w:val="22"/>
          <w:szCs w:val="22"/>
        </w:rPr>
        <w:t> </w:t>
      </w:r>
      <w:r w:rsidRPr="002E0A8F">
        <w:rPr>
          <w:rFonts w:ascii="Arial" w:hAnsi="Arial" w:cs="Arial"/>
          <w:sz w:val="22"/>
          <w:szCs w:val="22"/>
        </w:rPr>
        <w:t>parkach krajobrazowych)</w:t>
      </w:r>
    </w:p>
    <w:tbl>
      <w:tblPr>
        <w:tblW w:w="15309"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
        <w:gridCol w:w="2266"/>
        <w:gridCol w:w="6097"/>
        <w:gridCol w:w="4962"/>
        <w:gridCol w:w="1275"/>
      </w:tblGrid>
      <w:tr w:rsidR="00B624C0" w:rsidRPr="002E0A8F" w:rsidTr="00C65D4D">
        <w:trPr>
          <w:trHeight w:val="545"/>
        </w:trPr>
        <w:tc>
          <w:tcPr>
            <w:tcW w:w="709" w:type="dxa"/>
            <w:shd w:val="clear" w:color="auto" w:fill="BFBFBF"/>
            <w:vAlign w:val="center"/>
          </w:tcPr>
          <w:p w:rsidR="00B624C0" w:rsidRPr="002E0A8F" w:rsidRDefault="00B624C0" w:rsidP="00A33AF7">
            <w:pPr>
              <w:jc w:val="center"/>
              <w:rPr>
                <w:rFonts w:ascii="Arial" w:hAnsi="Arial" w:cs="Arial"/>
                <w:b/>
                <w:bCs/>
              </w:rPr>
            </w:pPr>
            <w:r w:rsidRPr="002E0A8F">
              <w:rPr>
                <w:rFonts w:ascii="Arial" w:hAnsi="Arial" w:cs="Arial"/>
                <w:b/>
                <w:bCs/>
                <w:sz w:val="22"/>
                <w:szCs w:val="22"/>
              </w:rPr>
              <w:t>Lp.</w:t>
            </w:r>
          </w:p>
        </w:tc>
        <w:tc>
          <w:tcPr>
            <w:tcW w:w="2266" w:type="dxa"/>
            <w:shd w:val="clear" w:color="auto" w:fill="BFBFBF"/>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Nazwa</w:t>
            </w:r>
          </w:p>
          <w:p w:rsidR="00B624C0" w:rsidRPr="002E0A8F" w:rsidRDefault="00B624C0" w:rsidP="00076644">
            <w:pPr>
              <w:jc w:val="center"/>
              <w:rPr>
                <w:rFonts w:ascii="Arial" w:hAnsi="Arial" w:cs="Arial"/>
                <w:b/>
                <w:bCs/>
              </w:rPr>
            </w:pPr>
            <w:r w:rsidRPr="002E0A8F">
              <w:rPr>
                <w:rFonts w:ascii="Arial" w:hAnsi="Arial" w:cs="Arial"/>
                <w:b/>
                <w:bCs/>
                <w:sz w:val="22"/>
                <w:szCs w:val="22"/>
              </w:rPr>
              <w:t>kryterium</w:t>
            </w:r>
          </w:p>
        </w:tc>
        <w:tc>
          <w:tcPr>
            <w:tcW w:w="6097" w:type="dxa"/>
            <w:shd w:val="clear" w:color="auto" w:fill="BFBFBF"/>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Opis kryterium</w:t>
            </w:r>
          </w:p>
          <w:p w:rsidR="00B624C0" w:rsidRPr="002E0A8F" w:rsidRDefault="00B624C0" w:rsidP="00076644">
            <w:pPr>
              <w:jc w:val="center"/>
              <w:rPr>
                <w:rFonts w:ascii="Arial" w:hAnsi="Arial" w:cs="Arial"/>
                <w:b/>
                <w:bCs/>
              </w:rPr>
            </w:pPr>
          </w:p>
        </w:tc>
        <w:tc>
          <w:tcPr>
            <w:tcW w:w="4962" w:type="dxa"/>
            <w:shd w:val="clear" w:color="auto" w:fill="BFBFBF"/>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Sposób oceny /</w:t>
            </w:r>
          </w:p>
          <w:p w:rsidR="00B624C0" w:rsidRPr="002E0A8F" w:rsidRDefault="00B624C0" w:rsidP="00076644">
            <w:pPr>
              <w:jc w:val="center"/>
              <w:rPr>
                <w:rFonts w:ascii="Arial" w:hAnsi="Arial" w:cs="Arial"/>
                <w:b/>
                <w:bCs/>
              </w:rPr>
            </w:pPr>
            <w:r w:rsidRPr="002E0A8F">
              <w:rPr>
                <w:rFonts w:ascii="Arial" w:hAnsi="Arial" w:cs="Arial"/>
                <w:b/>
                <w:bCs/>
                <w:sz w:val="22"/>
                <w:szCs w:val="22"/>
              </w:rPr>
              <w:t>Punktowania</w:t>
            </w:r>
          </w:p>
        </w:tc>
        <w:tc>
          <w:tcPr>
            <w:tcW w:w="1275" w:type="dxa"/>
            <w:shd w:val="clear" w:color="auto" w:fill="BFBFBF"/>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Maks. liczba pkt.</w:t>
            </w:r>
          </w:p>
        </w:tc>
      </w:tr>
      <w:tr w:rsidR="00B624C0" w:rsidRPr="002E0A8F" w:rsidTr="00C65D4D">
        <w:trPr>
          <w:trHeight w:val="545"/>
        </w:trPr>
        <w:tc>
          <w:tcPr>
            <w:tcW w:w="709" w:type="dxa"/>
            <w:shd w:val="clear" w:color="auto" w:fill="FFFFFF"/>
            <w:vAlign w:val="center"/>
          </w:tcPr>
          <w:p w:rsidR="00B624C0" w:rsidRPr="002E0A8F" w:rsidRDefault="00B624C0" w:rsidP="00A33AF7">
            <w:pPr>
              <w:jc w:val="center"/>
              <w:rPr>
                <w:rFonts w:ascii="Arial" w:hAnsi="Arial" w:cs="Arial"/>
              </w:rPr>
            </w:pPr>
            <w:r w:rsidRPr="002E0A8F">
              <w:rPr>
                <w:rFonts w:ascii="Arial" w:hAnsi="Arial" w:cs="Arial"/>
                <w:sz w:val="22"/>
                <w:szCs w:val="22"/>
              </w:rPr>
              <w:t>1.</w:t>
            </w:r>
          </w:p>
        </w:tc>
        <w:tc>
          <w:tcPr>
            <w:tcW w:w="2266" w:type="dxa"/>
            <w:vAlign w:val="center"/>
          </w:tcPr>
          <w:p w:rsidR="00B624C0" w:rsidRPr="002E0A8F" w:rsidRDefault="00B624C0" w:rsidP="00076644">
            <w:pPr>
              <w:rPr>
                <w:rFonts w:ascii="Arial" w:hAnsi="Arial" w:cs="Arial"/>
                <w:bCs/>
              </w:rPr>
            </w:pPr>
            <w:r w:rsidRPr="002E0A8F">
              <w:rPr>
                <w:rFonts w:ascii="Arial" w:hAnsi="Arial" w:cs="Arial"/>
                <w:sz w:val="22"/>
                <w:szCs w:val="22"/>
              </w:rPr>
              <w:t>Efektywność kosztowa</w:t>
            </w:r>
          </w:p>
        </w:tc>
        <w:tc>
          <w:tcPr>
            <w:tcW w:w="6097" w:type="dxa"/>
          </w:tcPr>
          <w:p w:rsidR="00B624C0" w:rsidRPr="002E0A8F" w:rsidRDefault="00B624C0" w:rsidP="00076644">
            <w:pPr>
              <w:jc w:val="both"/>
              <w:rPr>
                <w:rFonts w:ascii="Arial" w:hAnsi="Arial" w:cs="Arial"/>
                <w:b/>
                <w:bCs/>
              </w:rPr>
            </w:pPr>
            <w:r w:rsidRPr="002E0A8F">
              <w:rPr>
                <w:rFonts w:ascii="Arial" w:hAnsi="Arial" w:cs="Arial"/>
                <w:bCs/>
                <w:sz w:val="22"/>
                <w:szCs w:val="22"/>
              </w:rPr>
              <w:t>Kryterium premiuje projekty o</w:t>
            </w:r>
            <w:r>
              <w:rPr>
                <w:rFonts w:ascii="Arial" w:hAnsi="Arial" w:cs="Arial"/>
                <w:bCs/>
                <w:sz w:val="22"/>
                <w:szCs w:val="22"/>
              </w:rPr>
              <w:t> </w:t>
            </w:r>
            <w:r w:rsidRPr="002E0A8F">
              <w:rPr>
                <w:rFonts w:ascii="Arial" w:hAnsi="Arial" w:cs="Arial"/>
                <w:bCs/>
                <w:sz w:val="22"/>
                <w:szCs w:val="22"/>
              </w:rPr>
              <w:t>najniższej dotacji EFRR, która przypada na jednego uczestnika działań edukacyjnych.</w:t>
            </w:r>
          </w:p>
          <w:p w:rsidR="00B624C0" w:rsidRPr="002E0A8F" w:rsidRDefault="00B624C0" w:rsidP="00076644">
            <w:pPr>
              <w:jc w:val="both"/>
              <w:rPr>
                <w:rFonts w:ascii="Arial" w:hAnsi="Arial" w:cs="Arial"/>
                <w:b/>
                <w:bCs/>
              </w:rPr>
            </w:pPr>
          </w:p>
          <w:p w:rsidR="00B624C0" w:rsidRPr="002E0A8F" w:rsidRDefault="00B624C0" w:rsidP="00076644">
            <w:pPr>
              <w:jc w:val="both"/>
              <w:rPr>
                <w:rFonts w:ascii="Arial" w:hAnsi="Arial" w:cs="Arial"/>
                <w:b/>
                <w:bCs/>
              </w:rPr>
            </w:pPr>
            <w:r w:rsidRPr="002E0A8F">
              <w:rPr>
                <w:rFonts w:ascii="Arial" w:hAnsi="Arial" w:cs="Arial"/>
                <w:b/>
                <w:bCs/>
                <w:sz w:val="22"/>
                <w:szCs w:val="22"/>
              </w:rPr>
              <w:t>Wskaźnik efektywności kosztowej w</w:t>
            </w:r>
            <w:r>
              <w:rPr>
                <w:rFonts w:ascii="Arial" w:hAnsi="Arial" w:cs="Arial"/>
                <w:b/>
                <w:bCs/>
                <w:sz w:val="22"/>
                <w:szCs w:val="22"/>
              </w:rPr>
              <w:t> </w:t>
            </w:r>
            <w:r w:rsidRPr="002E0A8F">
              <w:rPr>
                <w:rFonts w:ascii="Arial" w:hAnsi="Arial" w:cs="Arial"/>
                <w:b/>
                <w:bCs/>
                <w:sz w:val="22"/>
                <w:szCs w:val="22"/>
              </w:rPr>
              <w:t>zł obliczany za pomocą wzoru:</w:t>
            </w:r>
          </w:p>
          <w:p w:rsidR="00B624C0" w:rsidRPr="002E0A8F" w:rsidRDefault="00B624C0" w:rsidP="00076644">
            <w:pPr>
              <w:jc w:val="both"/>
              <w:rPr>
                <w:rFonts w:ascii="Arial" w:hAnsi="Arial" w:cs="Arial"/>
                <w:b/>
                <w:bCs/>
              </w:rPr>
            </w:pPr>
          </w:p>
          <w:p w:rsidR="00B624C0" w:rsidRPr="002E0A8F" w:rsidRDefault="00247CEC" w:rsidP="00076644">
            <w:pPr>
              <w:jc w:val="both"/>
              <w:rPr>
                <w:rFonts w:ascii="Arial" w:hAnsi="Arial" w:cs="Arial"/>
              </w:rPr>
            </w:pPr>
            <w:r>
              <w:pict>
                <v:shape id="_x0000_i1071" type="#_x0000_t75" style="width:50.25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7F54B1&quot;/&gt;&lt;wsp:rsid wsp:val=&quot;000D4562&quot;/&gt;&lt;wsp:rsid wsp:val=&quot;001F540E&quot;/&gt;&lt;wsp:rsid wsp:val=&quot;00227EE8&quot;/&gt;&lt;wsp:rsid wsp:val=&quot;00250498&quot;/&gt;&lt;wsp:rsid wsp:val=&quot;00466326&quot;/&gt;&lt;wsp:rsid wsp:val=&quot;004F0FB9&quot;/&gt;&lt;wsp:rsid wsp:val=&quot;005B4753&quot;/&gt;&lt;wsp:rsid wsp:val=&quot;006541E8&quot;/&gt;&lt;wsp:rsid wsp:val=&quot;00660CBD&quot;/&gt;&lt;wsp:rsid wsp:val=&quot;00674737&quot;/&gt;&lt;wsp:rsid wsp:val=&quot;00735449&quot;/&gt;&lt;wsp:rsid wsp:val=&quot;007E1F81&quot;/&gt;&lt;wsp:rsid wsp:val=&quot;007F54B1&quot;/&gt;&lt;wsp:rsid wsp:val=&quot;008F00CB&quot;/&gt;&lt;wsp:rsid wsp:val=&quot;00911266&quot;/&gt;&lt;wsp:rsid wsp:val=&quot;00911DAA&quot;/&gt;&lt;wsp:rsid wsp:val=&quot;00932FD7&quot;/&gt;&lt;wsp:rsid wsp:val=&quot;00957BEF&quot;/&gt;&lt;wsp:rsid wsp:val=&quot;009E3A74&quot;/&gt;&lt;wsp:rsid wsp:val=&quot;00A25CB1&quot;/&gt;&lt;wsp:rsid wsp:val=&quot;00A57F2C&quot;/&gt;&lt;wsp:rsid wsp:val=&quot;00A913E9&quot;/&gt;&lt;wsp:rsid wsp:val=&quot;00B57039&quot;/&gt;&lt;wsp:rsid wsp:val=&quot;00B9765F&quot;/&gt;&lt;wsp:rsid wsp:val=&quot;00BB7DB2&quot;/&gt;&lt;wsp:rsid wsp:val=&quot;00BC50F4&quot;/&gt;&lt;wsp:rsid wsp:val=&quot;00BD7F3E&quot;/&gt;&lt;wsp:rsid wsp:val=&quot;00D13A1E&quot;/&gt;&lt;wsp:rsid wsp:val=&quot;00DF607C&quot;/&gt;&lt;wsp:rsid wsp:val=&quot;00E235CA&quot;/&gt;&lt;wsp:rsid wsp:val=&quot;00E35E19&quot;/&gt;&lt;wsp:rsid wsp:val=&quot;00E50881&quot;/&gt;&lt;wsp:rsid wsp:val=&quot;00E529F8&quot;/&gt;&lt;wsp:rsid wsp:val=&quot;00EC6796&quot;/&gt;&lt;wsp:rsid wsp:val=&quot;00F8233B&quot;/&gt;&lt;/wsp:rsids&gt;&lt;/w:docPr&gt;&lt;w:body&gt;&lt;w:p wsp:rsidR=&quot;00000000&quot; wsp:rsidRDefault=&quot;00A913E9&quot;&gt;&lt;m:oMathPara&gt;&lt;m:oMath&gt;&lt;m:r&gt;&lt;w:rPr&gt;&lt;w:rFonts w:ascii=&quot;Cambria Math&quot; w:h-ansi=&quot;Cambria Math&quot;/&gt;&lt;wx:font wx:val=&quot;Cambria Math&quot;/&gt;&lt;w:i/&gt;&lt;w:sz w:val=&quot;28&quot;/&gt;&lt;w:sz-cs w:val=&quot;20&quot;/&gt;&lt;/w:rPr&gt;&lt;m:t&gt;Ek= &lt;/m:t&gt;&lt;/m:r&gt;&lt;m:f&gt;&lt;m:fPr&gt;&lt;m:ctrlPr&gt;&lt;w:rPr&gt;&lt;w:rFonts w:ascii=&quot;Cambria Math&quot; w:h-ansi=&quot;Cambria Math&quot;/&gt;&lt;wx:font wx:val=&quot;Cambria Math&quot;/&gt;&lt;w:i/&gt;&lt;w:sz w:val=&quot;28&quot;/&gt;&lt;w:sz-cs w:val=&quot;20&quot;/&gt;&lt;/w:rPr&gt;&lt;/m:ctrlPr&gt;&lt;/m:fPr&gt;&lt;m:num&gt;&lt;m:r&gt;&lt;w:rPr&gt;&lt;w:rFonts w:ascii=&quot;Cambria Math&quot; w:h-ansi=&quot;Cambria Math&quot;/&gt;&lt;wx:font wx:val=&quot;Cambria Math&quot;/&gt;&lt;w:i/&gt;&lt;w:sz w:val=&quot;28&quot;/&gt;&lt;w:sz-cs w:val=&quot;20&quot;/&gt;&lt;/w:rPr&gt;&lt;m:t&gt;D&lt;/m:t&gt;&lt;/m:r&gt;&lt;/m:num&gt;&lt;m:den&gt;&lt;m:r&gt;&lt;w:rPr&gt;&lt;w:rFonts w:ascii=&quot;Cambria Math&quot; w:h-ansi=&quot;Cambria Math&quot;/&gt;&lt;wx:font wx:val=&quot;Cambria Math&quot;/&gt;&lt;w:i/&gt;&lt;w:sz w:val=&quot;28&quot;/&gt;&lt;w:sz-cs w:val=&quot;20&quot;/&gt;&lt;/w:rPr&gt;&lt;m:t&gt;Lo&lt;/m:t&gt;&lt;/m:r&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44" o:title="" chromakey="white"/>
                </v:shape>
              </w:pic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D - dotacja z</w:t>
            </w:r>
            <w:r>
              <w:rPr>
                <w:rFonts w:ascii="Arial" w:hAnsi="Arial" w:cs="Arial"/>
                <w:sz w:val="22"/>
                <w:szCs w:val="22"/>
              </w:rPr>
              <w:t> </w:t>
            </w:r>
            <w:r w:rsidRPr="002E0A8F">
              <w:rPr>
                <w:rFonts w:ascii="Arial" w:hAnsi="Arial" w:cs="Arial"/>
                <w:sz w:val="22"/>
                <w:szCs w:val="22"/>
              </w:rPr>
              <w:t>EFRR w</w:t>
            </w:r>
            <w:r>
              <w:rPr>
                <w:rFonts w:ascii="Arial" w:hAnsi="Arial" w:cs="Arial"/>
                <w:sz w:val="22"/>
                <w:szCs w:val="22"/>
              </w:rPr>
              <w:t> </w:t>
            </w:r>
            <w:r w:rsidRPr="002E0A8F">
              <w:rPr>
                <w:rFonts w:ascii="Arial" w:hAnsi="Arial" w:cs="Arial"/>
                <w:sz w:val="22"/>
                <w:szCs w:val="22"/>
              </w:rPr>
              <w:t>zł</w:t>
            </w:r>
          </w:p>
          <w:p w:rsidR="00B624C0" w:rsidRPr="002E0A8F" w:rsidRDefault="00B624C0" w:rsidP="00076644">
            <w:pPr>
              <w:jc w:val="both"/>
              <w:rPr>
                <w:rFonts w:ascii="Arial" w:hAnsi="Arial" w:cs="Arial"/>
              </w:rPr>
            </w:pPr>
            <w:r w:rsidRPr="002E0A8F">
              <w:rPr>
                <w:rFonts w:ascii="Arial" w:hAnsi="Arial" w:cs="Arial"/>
                <w:sz w:val="22"/>
                <w:szCs w:val="22"/>
              </w:rPr>
              <w:t>Lo - liczba osób, które będą uczestniczyć w</w:t>
            </w:r>
            <w:r>
              <w:rPr>
                <w:rFonts w:ascii="Arial" w:hAnsi="Arial" w:cs="Arial"/>
                <w:sz w:val="22"/>
                <w:szCs w:val="22"/>
              </w:rPr>
              <w:t> </w:t>
            </w:r>
            <w:r w:rsidRPr="002E0A8F">
              <w:rPr>
                <w:rFonts w:ascii="Arial" w:hAnsi="Arial" w:cs="Arial"/>
                <w:sz w:val="22"/>
                <w:szCs w:val="22"/>
              </w:rPr>
              <w:t>zaplanowanych działaniach edukacyjnych</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sz w:val="22"/>
                <w:szCs w:val="22"/>
              </w:rPr>
              <w:t>Wskaźnik Ek należy obliczyć z</w:t>
            </w:r>
            <w:r>
              <w:rPr>
                <w:rFonts w:ascii="Arial" w:hAnsi="Arial" w:cs="Arial"/>
                <w:sz w:val="22"/>
                <w:szCs w:val="22"/>
              </w:rPr>
              <w:t> </w:t>
            </w:r>
            <w:r w:rsidRPr="002E0A8F">
              <w:rPr>
                <w:rFonts w:ascii="Arial" w:hAnsi="Arial" w:cs="Arial"/>
                <w:sz w:val="22"/>
                <w:szCs w:val="22"/>
              </w:rPr>
              <w:t>dokładnością do 2 miejsc po przecinku.</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b/>
                <w:bCs/>
              </w:rPr>
            </w:pPr>
            <w:r w:rsidRPr="002E0A8F">
              <w:rPr>
                <w:rFonts w:ascii="Arial" w:hAnsi="Arial" w:cs="Arial"/>
                <w:i/>
                <w:sz w:val="22"/>
                <w:szCs w:val="22"/>
              </w:rPr>
              <w:t>Liczba osób</w:t>
            </w:r>
            <w:r w:rsidRPr="002E0A8F">
              <w:rPr>
                <w:rFonts w:ascii="Arial" w:hAnsi="Arial" w:cs="Arial"/>
                <w:sz w:val="22"/>
                <w:szCs w:val="22"/>
              </w:rPr>
              <w:t xml:space="preserve"> (…) powinna być określona we wniosku </w:t>
            </w:r>
            <w:r w:rsidRPr="002E0A8F">
              <w:rPr>
                <w:rFonts w:ascii="Arial" w:hAnsi="Arial" w:cs="Arial"/>
                <w:sz w:val="22"/>
                <w:szCs w:val="22"/>
              </w:rPr>
              <w:br/>
              <w:t>o</w:t>
            </w:r>
            <w:r>
              <w:rPr>
                <w:rFonts w:ascii="Arial" w:hAnsi="Arial" w:cs="Arial"/>
                <w:sz w:val="22"/>
                <w:szCs w:val="22"/>
              </w:rPr>
              <w:t> </w:t>
            </w:r>
            <w:r w:rsidRPr="002E0A8F">
              <w:rPr>
                <w:rFonts w:ascii="Arial" w:hAnsi="Arial" w:cs="Arial"/>
                <w:sz w:val="22"/>
                <w:szCs w:val="22"/>
              </w:rPr>
              <w:t>dofinansowanie (jako wskaźniki rezultatu) oraz w</w:t>
            </w:r>
            <w:r>
              <w:rPr>
                <w:rFonts w:ascii="Arial" w:hAnsi="Arial" w:cs="Arial"/>
                <w:sz w:val="22"/>
                <w:szCs w:val="22"/>
              </w:rPr>
              <w:t> </w:t>
            </w:r>
            <w:r w:rsidRPr="002E0A8F">
              <w:rPr>
                <w:rFonts w:ascii="Arial" w:hAnsi="Arial" w:cs="Arial"/>
                <w:sz w:val="22"/>
                <w:szCs w:val="22"/>
              </w:rPr>
              <w:t>studium wykonalności. Wskaźnik dotyczy pierwszego pełnego roku kalendarzowego, po roku w</w:t>
            </w:r>
            <w:r>
              <w:rPr>
                <w:rFonts w:ascii="Arial" w:hAnsi="Arial" w:cs="Arial"/>
                <w:sz w:val="22"/>
                <w:szCs w:val="22"/>
              </w:rPr>
              <w:t> </w:t>
            </w:r>
            <w:r w:rsidRPr="002E0A8F">
              <w:rPr>
                <w:rFonts w:ascii="Arial" w:hAnsi="Arial" w:cs="Arial"/>
                <w:sz w:val="22"/>
                <w:szCs w:val="22"/>
              </w:rPr>
              <w:t>którym zakończono realizację rzeczową projektu. Obliczenia i</w:t>
            </w:r>
            <w:r>
              <w:rPr>
                <w:rFonts w:ascii="Arial" w:hAnsi="Arial" w:cs="Arial"/>
                <w:sz w:val="22"/>
                <w:szCs w:val="22"/>
              </w:rPr>
              <w:t> </w:t>
            </w:r>
            <w:r w:rsidRPr="002E0A8F">
              <w:rPr>
                <w:rFonts w:ascii="Arial" w:hAnsi="Arial" w:cs="Arial"/>
                <w:sz w:val="22"/>
                <w:szCs w:val="22"/>
              </w:rPr>
              <w:t>uzasadnienia dla kryterium należy podać w</w:t>
            </w:r>
            <w:r>
              <w:rPr>
                <w:rFonts w:ascii="Arial" w:hAnsi="Arial" w:cs="Arial"/>
                <w:sz w:val="22"/>
                <w:szCs w:val="22"/>
              </w:rPr>
              <w:t> </w:t>
            </w:r>
            <w:r w:rsidRPr="002E0A8F">
              <w:rPr>
                <w:rFonts w:ascii="Arial" w:hAnsi="Arial" w:cs="Arial"/>
                <w:sz w:val="22"/>
                <w:szCs w:val="22"/>
              </w:rPr>
              <w:t xml:space="preserve">załączniku nr 2 do wniosku – odniesienie do kryteriów oceny merytorycznej. </w:t>
            </w:r>
          </w:p>
        </w:tc>
        <w:tc>
          <w:tcPr>
            <w:tcW w:w="4962" w:type="dxa"/>
          </w:tcPr>
          <w:p w:rsidR="00B624C0" w:rsidRPr="002E0A8F" w:rsidRDefault="00B624C0" w:rsidP="00076644">
            <w:pPr>
              <w:jc w:val="both"/>
              <w:rPr>
                <w:rFonts w:ascii="Arial" w:hAnsi="Arial" w:cs="Arial"/>
              </w:rPr>
            </w:pPr>
            <w:r w:rsidRPr="002E0A8F">
              <w:rPr>
                <w:rFonts w:ascii="Arial" w:hAnsi="Arial" w:cs="Arial"/>
                <w:b/>
                <w:sz w:val="22"/>
                <w:szCs w:val="22"/>
              </w:rPr>
              <w:t>Metodologia z</w:t>
            </w:r>
            <w:r>
              <w:rPr>
                <w:rFonts w:ascii="Arial" w:hAnsi="Arial" w:cs="Arial"/>
                <w:b/>
                <w:sz w:val="22"/>
                <w:szCs w:val="22"/>
              </w:rPr>
              <w:t> </w:t>
            </w:r>
            <w:r w:rsidRPr="002E0A8F">
              <w:rPr>
                <w:rFonts w:ascii="Arial" w:hAnsi="Arial" w:cs="Arial"/>
                <w:b/>
                <w:sz w:val="22"/>
                <w:szCs w:val="22"/>
              </w:rPr>
              <w:t>zastosowaniem przedziałów</w:t>
            </w:r>
            <w:r w:rsidRPr="002E0A8F">
              <w:rPr>
                <w:rFonts w:ascii="Arial" w:hAnsi="Arial" w:cs="Arial"/>
                <w:sz w:val="22"/>
                <w:szCs w:val="22"/>
              </w:rPr>
              <w:t xml:space="preserve">, która polega na: </w:t>
            </w:r>
          </w:p>
          <w:p w:rsidR="00B624C0" w:rsidRPr="002E0A8F" w:rsidRDefault="00B624C0" w:rsidP="00076644">
            <w:pPr>
              <w:jc w:val="both"/>
              <w:rPr>
                <w:rFonts w:ascii="Arial" w:hAnsi="Arial" w:cs="Arial"/>
              </w:rPr>
            </w:pPr>
            <w:r w:rsidRPr="002E0A8F">
              <w:rPr>
                <w:rFonts w:ascii="Arial" w:hAnsi="Arial" w:cs="Arial"/>
                <w:sz w:val="22"/>
                <w:szCs w:val="22"/>
              </w:rPr>
              <w:t>1) uszeregowaniu projektów w</w:t>
            </w:r>
            <w:r>
              <w:rPr>
                <w:rFonts w:ascii="Arial" w:hAnsi="Arial" w:cs="Arial"/>
                <w:sz w:val="22"/>
                <w:szCs w:val="22"/>
              </w:rPr>
              <w:t> </w:t>
            </w:r>
            <w:r w:rsidRPr="002E0A8F">
              <w:rPr>
                <w:rFonts w:ascii="Arial" w:hAnsi="Arial" w:cs="Arial"/>
                <w:sz w:val="22"/>
                <w:szCs w:val="22"/>
              </w:rPr>
              <w:t>ramach danego kryterium podlegającego ocenie od „najlepszego” – o</w:t>
            </w:r>
            <w:r>
              <w:rPr>
                <w:rFonts w:ascii="Arial" w:hAnsi="Arial" w:cs="Arial"/>
                <w:sz w:val="22"/>
                <w:szCs w:val="22"/>
              </w:rPr>
              <w:t> </w:t>
            </w:r>
            <w:r w:rsidRPr="002E0A8F">
              <w:rPr>
                <w:rFonts w:ascii="Arial" w:hAnsi="Arial" w:cs="Arial"/>
                <w:sz w:val="22"/>
                <w:szCs w:val="22"/>
              </w:rPr>
              <w:t>najniższym wskaźniku Ek do „najgorszego” – o</w:t>
            </w:r>
            <w:r>
              <w:rPr>
                <w:rFonts w:ascii="Arial" w:hAnsi="Arial" w:cs="Arial"/>
                <w:sz w:val="22"/>
                <w:szCs w:val="22"/>
              </w:rPr>
              <w:t> </w:t>
            </w:r>
            <w:r w:rsidRPr="002E0A8F">
              <w:rPr>
                <w:rFonts w:ascii="Arial" w:hAnsi="Arial" w:cs="Arial"/>
                <w:sz w:val="22"/>
                <w:szCs w:val="22"/>
              </w:rPr>
              <w:t xml:space="preserve">najwyższym wskaźniku Ek, </w:t>
            </w:r>
          </w:p>
          <w:p w:rsidR="00B624C0" w:rsidRPr="002E0A8F" w:rsidRDefault="00B624C0" w:rsidP="00076644">
            <w:pPr>
              <w:jc w:val="both"/>
              <w:rPr>
                <w:rFonts w:ascii="Arial" w:hAnsi="Arial" w:cs="Arial"/>
              </w:rPr>
            </w:pPr>
            <w:r w:rsidRPr="002E0A8F">
              <w:rPr>
                <w:rFonts w:ascii="Arial" w:hAnsi="Arial" w:cs="Arial"/>
                <w:sz w:val="22"/>
                <w:szCs w:val="22"/>
              </w:rPr>
              <w:t>2) podzieleniu uszeregowanych projektów na przedziały o</w:t>
            </w:r>
            <w:r>
              <w:rPr>
                <w:rFonts w:ascii="Arial" w:hAnsi="Arial" w:cs="Arial"/>
                <w:sz w:val="22"/>
                <w:szCs w:val="22"/>
              </w:rPr>
              <w:t> </w:t>
            </w:r>
            <w:r w:rsidRPr="002E0A8F">
              <w:rPr>
                <w:rFonts w:ascii="Arial" w:hAnsi="Arial" w:cs="Arial"/>
                <w:sz w:val="22"/>
                <w:szCs w:val="22"/>
              </w:rPr>
              <w:t>równej, co do zasady, liczbie projektów. Liczba przedziałów zależy od liczby projektów do oceny (np. 1, 2, 4, 8, 16).</w:t>
            </w:r>
          </w:p>
          <w:p w:rsidR="00B624C0" w:rsidRPr="002E0A8F" w:rsidRDefault="00B624C0" w:rsidP="00076644">
            <w:pPr>
              <w:jc w:val="both"/>
              <w:rPr>
                <w:rFonts w:ascii="Arial" w:hAnsi="Arial" w:cs="Arial"/>
                <w:b/>
                <w:bCs/>
              </w:rPr>
            </w:pPr>
            <w:r w:rsidRPr="002E0A8F">
              <w:rPr>
                <w:rFonts w:ascii="Arial" w:hAnsi="Arial" w:cs="Arial"/>
                <w:sz w:val="22"/>
                <w:szCs w:val="22"/>
              </w:rPr>
              <w:t>3) przydzieleniu, zgodnie z</w:t>
            </w:r>
            <w:r>
              <w:rPr>
                <w:rFonts w:ascii="Arial" w:hAnsi="Arial" w:cs="Arial"/>
                <w:sz w:val="22"/>
                <w:szCs w:val="22"/>
              </w:rPr>
              <w:t> </w:t>
            </w:r>
            <w:r w:rsidRPr="002E0A8F">
              <w:rPr>
                <w:rFonts w:ascii="Arial" w:hAnsi="Arial" w:cs="Arial"/>
                <w:sz w:val="22"/>
                <w:szCs w:val="22"/>
              </w:rPr>
              <w:t xml:space="preserve">uszeregowaniem, należnej danemu przedziałowi liczby punktów. </w:t>
            </w:r>
          </w:p>
        </w:tc>
        <w:tc>
          <w:tcPr>
            <w:tcW w:w="1275" w:type="dxa"/>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30</w:t>
            </w:r>
          </w:p>
        </w:tc>
      </w:tr>
      <w:tr w:rsidR="00B624C0" w:rsidRPr="002E0A8F" w:rsidTr="00C65D4D">
        <w:trPr>
          <w:trHeight w:val="545"/>
        </w:trPr>
        <w:tc>
          <w:tcPr>
            <w:tcW w:w="709" w:type="dxa"/>
            <w:shd w:val="clear" w:color="auto" w:fill="FFFFFF"/>
            <w:vAlign w:val="center"/>
          </w:tcPr>
          <w:p w:rsidR="00B624C0" w:rsidRPr="002E0A8F" w:rsidRDefault="00B624C0" w:rsidP="00A33AF7">
            <w:pPr>
              <w:jc w:val="center"/>
              <w:rPr>
                <w:rFonts w:ascii="Arial" w:hAnsi="Arial" w:cs="Arial"/>
              </w:rPr>
            </w:pPr>
            <w:r w:rsidRPr="002E0A8F">
              <w:rPr>
                <w:rFonts w:ascii="Arial" w:hAnsi="Arial" w:cs="Arial"/>
                <w:sz w:val="22"/>
                <w:szCs w:val="22"/>
              </w:rPr>
              <w:t>2.</w:t>
            </w:r>
          </w:p>
        </w:tc>
        <w:tc>
          <w:tcPr>
            <w:tcW w:w="2266" w:type="dxa"/>
            <w:vAlign w:val="center"/>
          </w:tcPr>
          <w:p w:rsidR="00B624C0" w:rsidRPr="002E0A8F" w:rsidRDefault="00B624C0" w:rsidP="00076644">
            <w:pPr>
              <w:rPr>
                <w:rFonts w:ascii="Arial" w:hAnsi="Arial" w:cs="Arial"/>
              </w:rPr>
            </w:pPr>
            <w:r w:rsidRPr="002E0A8F">
              <w:rPr>
                <w:rFonts w:ascii="Arial" w:hAnsi="Arial" w:cs="Arial"/>
                <w:sz w:val="22"/>
                <w:szCs w:val="22"/>
              </w:rPr>
              <w:t>Posiadana infrastruktura</w:t>
            </w:r>
          </w:p>
        </w:tc>
        <w:tc>
          <w:tcPr>
            <w:tcW w:w="6097" w:type="dxa"/>
            <w:vAlign w:val="center"/>
          </w:tcPr>
          <w:p w:rsidR="00B624C0" w:rsidRPr="002E0A8F" w:rsidRDefault="00B624C0" w:rsidP="00076644">
            <w:pPr>
              <w:jc w:val="both"/>
              <w:rPr>
                <w:rFonts w:ascii="Arial" w:hAnsi="Arial" w:cs="Arial"/>
                <w:b/>
                <w:bCs/>
              </w:rPr>
            </w:pPr>
            <w:r w:rsidRPr="002E0A8F">
              <w:rPr>
                <w:rFonts w:ascii="Arial" w:hAnsi="Arial" w:cs="Arial"/>
                <w:sz w:val="22"/>
                <w:szCs w:val="22"/>
              </w:rPr>
              <w:t>W kryterium premiowane jest posiadanie bazy rzeczowej oraz zasobów ludzkich niezbędnych do realizacji działań edukacyjnych.</w:t>
            </w:r>
          </w:p>
          <w:p w:rsidR="00B624C0" w:rsidRPr="002E0A8F" w:rsidRDefault="00B624C0" w:rsidP="00BD1F48">
            <w:pPr>
              <w:numPr>
                <w:ilvl w:val="0"/>
                <w:numId w:val="45"/>
              </w:numPr>
              <w:jc w:val="both"/>
              <w:rPr>
                <w:rFonts w:ascii="Arial" w:hAnsi="Arial" w:cs="Arial"/>
                <w:b/>
                <w:bCs/>
              </w:rPr>
            </w:pPr>
            <w:r w:rsidRPr="002E0A8F">
              <w:rPr>
                <w:rFonts w:ascii="Arial" w:hAnsi="Arial" w:cs="Arial"/>
                <w:b/>
                <w:bCs/>
                <w:sz w:val="22"/>
                <w:szCs w:val="22"/>
              </w:rPr>
              <w:t>Infrastruktura</w:t>
            </w:r>
          </w:p>
          <w:p w:rsidR="00B624C0" w:rsidRPr="002E0A8F" w:rsidRDefault="00B624C0" w:rsidP="00BD1F48">
            <w:pPr>
              <w:numPr>
                <w:ilvl w:val="0"/>
                <w:numId w:val="44"/>
              </w:numPr>
              <w:jc w:val="both"/>
              <w:rPr>
                <w:rFonts w:ascii="Arial" w:hAnsi="Arial" w:cs="Arial"/>
                <w:bCs/>
              </w:rPr>
            </w:pPr>
            <w:r w:rsidRPr="002E0A8F">
              <w:rPr>
                <w:rFonts w:ascii="Arial" w:hAnsi="Arial" w:cs="Arial"/>
                <w:bCs/>
                <w:sz w:val="22"/>
                <w:szCs w:val="22"/>
              </w:rPr>
              <w:lastRenderedPageBreak/>
              <w:t>wnioskodawca posiada infrastrukturę (budynek, obiekt terenowy), który służy edukacji ekologicznej – 4 punkty,</w:t>
            </w:r>
          </w:p>
          <w:p w:rsidR="00B624C0" w:rsidRPr="002E0A8F" w:rsidRDefault="00B624C0" w:rsidP="00BD1F48">
            <w:pPr>
              <w:numPr>
                <w:ilvl w:val="0"/>
                <w:numId w:val="44"/>
              </w:numPr>
              <w:jc w:val="both"/>
              <w:rPr>
                <w:rFonts w:ascii="Arial" w:hAnsi="Arial" w:cs="Arial"/>
                <w:bCs/>
              </w:rPr>
            </w:pPr>
            <w:r w:rsidRPr="002E0A8F">
              <w:rPr>
                <w:rFonts w:ascii="Arial" w:hAnsi="Arial" w:cs="Arial"/>
                <w:bCs/>
                <w:sz w:val="22"/>
                <w:szCs w:val="22"/>
              </w:rPr>
              <w:t>infrastruktura posiadana przez wnioskodawcę była przedmiotem dofinansowania ze środków Funduszy Europejskich na lata 2007-2013, Europejskich Funduszy Strukturalnych i</w:t>
            </w:r>
            <w:r>
              <w:rPr>
                <w:rFonts w:ascii="Arial" w:hAnsi="Arial" w:cs="Arial"/>
                <w:bCs/>
                <w:sz w:val="22"/>
                <w:szCs w:val="22"/>
              </w:rPr>
              <w:t> </w:t>
            </w:r>
            <w:r w:rsidRPr="002E0A8F">
              <w:rPr>
                <w:rFonts w:ascii="Arial" w:hAnsi="Arial" w:cs="Arial"/>
                <w:bCs/>
                <w:sz w:val="22"/>
                <w:szCs w:val="22"/>
              </w:rPr>
              <w:t>Inwestycyjnych (EFSI)</w:t>
            </w:r>
            <w:r w:rsidRPr="002E0A8F">
              <w:rPr>
                <w:rFonts w:ascii="Arial" w:hAnsi="Arial" w:cs="Arial"/>
                <w:sz w:val="22"/>
                <w:szCs w:val="22"/>
              </w:rPr>
              <w:t>. Szwajcarsko-Polskiego Programu Współpracy</w:t>
            </w:r>
            <w:r w:rsidRPr="002E0A8F">
              <w:rPr>
                <w:rFonts w:ascii="Arial" w:hAnsi="Arial" w:cs="Arial"/>
                <w:bCs/>
                <w:sz w:val="22"/>
                <w:szCs w:val="22"/>
              </w:rPr>
              <w:t>, EOG lub Funduszu Norweskiego -  od 2007 r. – 4 punkty,</w:t>
            </w:r>
          </w:p>
          <w:p w:rsidR="00B624C0" w:rsidRPr="002E0A8F" w:rsidRDefault="00B624C0" w:rsidP="00BD1F48">
            <w:pPr>
              <w:numPr>
                <w:ilvl w:val="0"/>
                <w:numId w:val="44"/>
              </w:numPr>
              <w:jc w:val="both"/>
              <w:rPr>
                <w:rFonts w:ascii="Arial" w:hAnsi="Arial" w:cs="Arial"/>
                <w:bCs/>
              </w:rPr>
            </w:pPr>
            <w:r w:rsidRPr="002E0A8F">
              <w:rPr>
                <w:rFonts w:ascii="Arial" w:hAnsi="Arial" w:cs="Arial"/>
                <w:bCs/>
                <w:sz w:val="22"/>
                <w:szCs w:val="22"/>
              </w:rPr>
              <w:t>wnioskodawca posiada stronę internetową, na której zamieszczone są materiały i</w:t>
            </w:r>
            <w:r>
              <w:rPr>
                <w:rFonts w:ascii="Arial" w:hAnsi="Arial" w:cs="Arial"/>
                <w:bCs/>
                <w:sz w:val="22"/>
                <w:szCs w:val="22"/>
              </w:rPr>
              <w:t> </w:t>
            </w:r>
            <w:r w:rsidRPr="002E0A8F">
              <w:rPr>
                <w:rFonts w:ascii="Arial" w:hAnsi="Arial" w:cs="Arial"/>
                <w:bCs/>
                <w:sz w:val="22"/>
                <w:szCs w:val="22"/>
              </w:rPr>
              <w:t>relacje z</w:t>
            </w:r>
            <w:r>
              <w:rPr>
                <w:rFonts w:ascii="Arial" w:hAnsi="Arial" w:cs="Arial"/>
                <w:bCs/>
                <w:sz w:val="22"/>
                <w:szCs w:val="22"/>
              </w:rPr>
              <w:t> </w:t>
            </w:r>
            <w:r w:rsidRPr="002E0A8F">
              <w:rPr>
                <w:rFonts w:ascii="Arial" w:hAnsi="Arial" w:cs="Arial"/>
                <w:bCs/>
                <w:sz w:val="22"/>
                <w:szCs w:val="22"/>
              </w:rPr>
              <w:t>przeprowadzonych działań edukacji ekologicznej - 2 punkty.</w:t>
            </w:r>
          </w:p>
          <w:p w:rsidR="00B624C0" w:rsidRPr="002E0A8F" w:rsidRDefault="00B624C0" w:rsidP="00BD1F48">
            <w:pPr>
              <w:numPr>
                <w:ilvl w:val="0"/>
                <w:numId w:val="45"/>
              </w:numPr>
              <w:jc w:val="both"/>
              <w:rPr>
                <w:rFonts w:ascii="Arial" w:hAnsi="Arial" w:cs="Arial"/>
                <w:b/>
                <w:bCs/>
              </w:rPr>
            </w:pPr>
            <w:r w:rsidRPr="002E0A8F">
              <w:rPr>
                <w:rFonts w:ascii="Arial" w:hAnsi="Arial" w:cs="Arial"/>
                <w:b/>
                <w:bCs/>
                <w:sz w:val="22"/>
                <w:szCs w:val="22"/>
              </w:rPr>
              <w:t>Pracownicy / wolontariusze</w:t>
            </w:r>
          </w:p>
          <w:p w:rsidR="00B624C0" w:rsidRPr="002E0A8F" w:rsidRDefault="00B624C0" w:rsidP="00076644">
            <w:pPr>
              <w:jc w:val="both"/>
              <w:rPr>
                <w:rFonts w:ascii="Arial" w:hAnsi="Arial" w:cs="Arial"/>
              </w:rPr>
            </w:pPr>
            <w:r w:rsidRPr="002E0A8F">
              <w:rPr>
                <w:rFonts w:ascii="Arial" w:hAnsi="Arial" w:cs="Arial"/>
                <w:bCs/>
                <w:sz w:val="22"/>
                <w:szCs w:val="22"/>
              </w:rPr>
              <w:t>Wnioskodawca zatrudnia (przed złożeniem wniosku) pracowników lub wolontariuszy, którzy prowadzą działania dotyczące edukacji ekologicznej – przyznaje się po 1 punkcie za każdą osobę. Maksymalnie uzyskać można 5 punktów.</w:t>
            </w:r>
            <w:r w:rsidRPr="002E0A8F">
              <w:rPr>
                <w:rFonts w:ascii="Arial" w:hAnsi="Arial" w:cs="Arial"/>
                <w:sz w:val="22"/>
                <w:szCs w:val="22"/>
              </w:rPr>
              <w:t xml:space="preserve"> Dane dotyczą pełnego roku kalendarzowego przed rokiem złożenia wniosku o</w:t>
            </w:r>
            <w:r>
              <w:rPr>
                <w:rFonts w:ascii="Arial" w:hAnsi="Arial" w:cs="Arial"/>
                <w:sz w:val="22"/>
                <w:szCs w:val="22"/>
              </w:rPr>
              <w:t> </w:t>
            </w:r>
            <w:r w:rsidRPr="002E0A8F">
              <w:rPr>
                <w:rFonts w:ascii="Arial" w:hAnsi="Arial" w:cs="Arial"/>
                <w:sz w:val="22"/>
                <w:szCs w:val="22"/>
              </w:rPr>
              <w:t>dofinansowanie.</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rPr>
            </w:pPr>
            <w:r w:rsidRPr="002E0A8F">
              <w:rPr>
                <w:rFonts w:ascii="Arial" w:hAnsi="Arial" w:cs="Arial"/>
                <w:sz w:val="22"/>
                <w:szCs w:val="22"/>
              </w:rPr>
              <w:t>Obliczenia i</w:t>
            </w:r>
            <w:r>
              <w:rPr>
                <w:rFonts w:ascii="Arial" w:hAnsi="Arial" w:cs="Arial"/>
                <w:sz w:val="22"/>
                <w:szCs w:val="22"/>
              </w:rPr>
              <w:t> </w:t>
            </w:r>
            <w:r w:rsidRPr="002E0A8F">
              <w:rPr>
                <w:rFonts w:ascii="Arial" w:hAnsi="Arial" w:cs="Arial"/>
                <w:sz w:val="22"/>
                <w:szCs w:val="22"/>
              </w:rPr>
              <w:t>uzasadnienia dla kryterium należy podać w</w:t>
            </w:r>
            <w:r>
              <w:rPr>
                <w:rFonts w:ascii="Arial" w:hAnsi="Arial" w:cs="Arial"/>
                <w:sz w:val="22"/>
                <w:szCs w:val="22"/>
              </w:rPr>
              <w:t> </w:t>
            </w:r>
            <w:r w:rsidRPr="002E0A8F">
              <w:rPr>
                <w:rFonts w:ascii="Arial" w:hAnsi="Arial" w:cs="Arial"/>
                <w:sz w:val="22"/>
                <w:szCs w:val="22"/>
              </w:rPr>
              <w:t>studium wykonalności oraz w</w:t>
            </w:r>
            <w:r>
              <w:rPr>
                <w:rFonts w:ascii="Arial" w:hAnsi="Arial" w:cs="Arial"/>
                <w:sz w:val="22"/>
                <w:szCs w:val="22"/>
              </w:rPr>
              <w:t> </w:t>
            </w:r>
            <w:r w:rsidRPr="002E0A8F">
              <w:rPr>
                <w:rFonts w:ascii="Arial" w:hAnsi="Arial" w:cs="Arial"/>
                <w:sz w:val="22"/>
                <w:szCs w:val="22"/>
              </w:rPr>
              <w:t>załączniku nr 2 do wniosku – odniesienie do kryteriów oceny merytorycznej.</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bCs/>
                <w:sz w:val="22"/>
                <w:szCs w:val="22"/>
              </w:rPr>
              <w:t>Punkty z</w:t>
            </w:r>
            <w:r>
              <w:rPr>
                <w:rFonts w:ascii="Arial" w:hAnsi="Arial" w:cs="Arial"/>
                <w:bCs/>
                <w:sz w:val="22"/>
                <w:szCs w:val="22"/>
              </w:rPr>
              <w:t> </w:t>
            </w:r>
            <w:r w:rsidRPr="002E0A8F">
              <w:rPr>
                <w:rFonts w:ascii="Arial" w:hAnsi="Arial" w:cs="Arial"/>
                <w:bCs/>
                <w:sz w:val="22"/>
                <w:szCs w:val="22"/>
              </w:rPr>
              <w:t>poz. a</w:t>
            </w:r>
            <w:r>
              <w:rPr>
                <w:rFonts w:ascii="Arial" w:hAnsi="Arial" w:cs="Arial"/>
                <w:bCs/>
                <w:sz w:val="22"/>
                <w:szCs w:val="22"/>
              </w:rPr>
              <w:t> </w:t>
            </w:r>
            <w:r w:rsidRPr="002E0A8F">
              <w:rPr>
                <w:rFonts w:ascii="Arial" w:hAnsi="Arial" w:cs="Arial"/>
                <w:bCs/>
                <w:sz w:val="22"/>
                <w:szCs w:val="22"/>
              </w:rPr>
              <w:t>i</w:t>
            </w:r>
            <w:r>
              <w:rPr>
                <w:rFonts w:ascii="Arial" w:hAnsi="Arial" w:cs="Arial"/>
                <w:bCs/>
                <w:sz w:val="22"/>
                <w:szCs w:val="22"/>
              </w:rPr>
              <w:t> </w:t>
            </w:r>
            <w:r w:rsidRPr="002E0A8F">
              <w:rPr>
                <w:rFonts w:ascii="Arial" w:hAnsi="Arial" w:cs="Arial"/>
                <w:bCs/>
                <w:sz w:val="22"/>
                <w:szCs w:val="22"/>
              </w:rPr>
              <w:t>b</w:t>
            </w:r>
            <w:r>
              <w:rPr>
                <w:rFonts w:ascii="Arial" w:hAnsi="Arial" w:cs="Arial"/>
                <w:bCs/>
                <w:sz w:val="22"/>
                <w:szCs w:val="22"/>
              </w:rPr>
              <w:t> </w:t>
            </w:r>
            <w:r w:rsidRPr="002E0A8F">
              <w:rPr>
                <w:rFonts w:ascii="Arial" w:hAnsi="Arial" w:cs="Arial"/>
                <w:bCs/>
                <w:sz w:val="22"/>
                <w:szCs w:val="22"/>
              </w:rPr>
              <w:t>ulegają sumowaniu.</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rPr>
            </w:pPr>
            <w:r w:rsidRPr="002E0A8F">
              <w:rPr>
                <w:rFonts w:ascii="Arial" w:hAnsi="Arial" w:cs="Arial"/>
                <w:b/>
                <w:sz w:val="22"/>
                <w:szCs w:val="22"/>
              </w:rPr>
              <w:t>Posiadanie infrastruktury</w:t>
            </w:r>
            <w:r w:rsidRPr="002E0A8F">
              <w:rPr>
                <w:rFonts w:ascii="Arial" w:hAnsi="Arial" w:cs="Arial"/>
                <w:sz w:val="22"/>
                <w:szCs w:val="22"/>
              </w:rPr>
              <w:t xml:space="preserve"> oznacza posiadanie prawa własności, współwłasności, użytkowania wieczystego lub ograniczone prawo rzeczowe, które uprawnia do korzystania z</w:t>
            </w:r>
            <w:r>
              <w:rPr>
                <w:rFonts w:ascii="Arial" w:hAnsi="Arial" w:cs="Arial"/>
                <w:sz w:val="22"/>
                <w:szCs w:val="22"/>
              </w:rPr>
              <w:t> </w:t>
            </w:r>
            <w:r w:rsidRPr="002E0A8F">
              <w:rPr>
                <w:rFonts w:ascii="Arial" w:hAnsi="Arial" w:cs="Arial"/>
                <w:sz w:val="22"/>
                <w:szCs w:val="22"/>
              </w:rPr>
              <w:t xml:space="preserve">ww. majątku na cele edukacji ekologicznej </w:t>
            </w:r>
            <w:r w:rsidRPr="002E0A8F">
              <w:rPr>
                <w:rFonts w:ascii="Arial" w:hAnsi="Arial" w:cs="Arial"/>
                <w:b/>
                <w:sz w:val="22"/>
                <w:szCs w:val="22"/>
              </w:rPr>
              <w:t>w</w:t>
            </w:r>
            <w:r>
              <w:rPr>
                <w:rFonts w:ascii="Arial" w:hAnsi="Arial" w:cs="Arial"/>
                <w:b/>
                <w:sz w:val="22"/>
                <w:szCs w:val="22"/>
              </w:rPr>
              <w:t> </w:t>
            </w:r>
            <w:r w:rsidRPr="002E0A8F">
              <w:rPr>
                <w:rFonts w:ascii="Arial" w:hAnsi="Arial" w:cs="Arial"/>
                <w:b/>
                <w:sz w:val="22"/>
                <w:szCs w:val="22"/>
              </w:rPr>
              <w:t>okresie przed złożeniem wniosku o</w:t>
            </w:r>
            <w:r>
              <w:rPr>
                <w:rFonts w:ascii="Arial" w:hAnsi="Arial" w:cs="Arial"/>
                <w:b/>
                <w:sz w:val="22"/>
                <w:szCs w:val="22"/>
              </w:rPr>
              <w:t> </w:t>
            </w:r>
            <w:r w:rsidRPr="002E0A8F">
              <w:rPr>
                <w:rFonts w:ascii="Arial" w:hAnsi="Arial" w:cs="Arial"/>
                <w:b/>
                <w:sz w:val="22"/>
                <w:szCs w:val="22"/>
              </w:rPr>
              <w:t>dofinansowanie.</w:t>
            </w:r>
            <w:r w:rsidRPr="002E0A8F">
              <w:rPr>
                <w:rFonts w:ascii="Arial" w:hAnsi="Arial" w:cs="Arial"/>
                <w:sz w:val="22"/>
                <w:szCs w:val="22"/>
              </w:rPr>
              <w:t xml:space="preserve"> Nie należy tego mylić z</w:t>
            </w:r>
            <w:r>
              <w:rPr>
                <w:rFonts w:ascii="Arial" w:hAnsi="Arial" w:cs="Arial"/>
                <w:sz w:val="22"/>
                <w:szCs w:val="22"/>
              </w:rPr>
              <w:t> </w:t>
            </w:r>
            <w:r w:rsidRPr="002E0A8F">
              <w:rPr>
                <w:rFonts w:ascii="Arial" w:hAnsi="Arial" w:cs="Arial"/>
                <w:sz w:val="22"/>
                <w:szCs w:val="22"/>
              </w:rPr>
              <w:t>prawem do dysponowania nieruchomościami na cele budowlane lub cele projektu.</w:t>
            </w:r>
            <w:r w:rsidRPr="002E0A8F">
              <w:rPr>
                <w:rFonts w:ascii="Arial" w:hAnsi="Arial" w:cs="Arial"/>
                <w:bCs/>
                <w:sz w:val="22"/>
                <w:szCs w:val="22"/>
              </w:rPr>
              <w:t xml:space="preserve"> W kryterium nie uwzględnia się działalności w</w:t>
            </w:r>
            <w:r>
              <w:rPr>
                <w:rFonts w:ascii="Arial" w:hAnsi="Arial" w:cs="Arial"/>
                <w:bCs/>
                <w:sz w:val="22"/>
                <w:szCs w:val="22"/>
              </w:rPr>
              <w:t> </w:t>
            </w:r>
            <w:r w:rsidRPr="002E0A8F">
              <w:rPr>
                <w:rFonts w:ascii="Arial" w:hAnsi="Arial" w:cs="Arial"/>
                <w:bCs/>
                <w:sz w:val="22"/>
                <w:szCs w:val="22"/>
              </w:rPr>
              <w:t>zakresie edukacji ekologicznej prowadzonej w</w:t>
            </w:r>
            <w:r>
              <w:rPr>
                <w:rFonts w:ascii="Arial" w:hAnsi="Arial" w:cs="Arial"/>
                <w:bCs/>
                <w:sz w:val="22"/>
                <w:szCs w:val="22"/>
              </w:rPr>
              <w:t> </w:t>
            </w:r>
            <w:r w:rsidRPr="002E0A8F">
              <w:rPr>
                <w:rFonts w:ascii="Arial" w:hAnsi="Arial" w:cs="Arial"/>
                <w:bCs/>
                <w:sz w:val="22"/>
                <w:szCs w:val="22"/>
              </w:rPr>
              <w:t xml:space="preserve">ramach programów </w:t>
            </w:r>
            <w:r w:rsidRPr="002E0A8F">
              <w:rPr>
                <w:rFonts w:ascii="Arial" w:hAnsi="Arial" w:cs="Arial"/>
                <w:bCs/>
                <w:sz w:val="22"/>
                <w:szCs w:val="22"/>
              </w:rPr>
              <w:lastRenderedPageBreak/>
              <w:t>nauczania realizowanych w</w:t>
            </w:r>
            <w:r>
              <w:rPr>
                <w:rFonts w:ascii="Arial" w:hAnsi="Arial" w:cs="Arial"/>
                <w:bCs/>
                <w:sz w:val="22"/>
                <w:szCs w:val="22"/>
              </w:rPr>
              <w:t> </w:t>
            </w:r>
            <w:r w:rsidRPr="002E0A8F">
              <w:rPr>
                <w:rFonts w:ascii="Arial" w:hAnsi="Arial" w:cs="Arial"/>
                <w:bCs/>
                <w:sz w:val="22"/>
                <w:szCs w:val="22"/>
              </w:rPr>
              <w:t>placówkach oświatowych.</w:t>
            </w:r>
          </w:p>
        </w:tc>
        <w:tc>
          <w:tcPr>
            <w:tcW w:w="4962" w:type="dxa"/>
          </w:tcPr>
          <w:p w:rsidR="00B624C0" w:rsidRPr="002E0A8F" w:rsidRDefault="00B624C0" w:rsidP="00076644">
            <w:pPr>
              <w:jc w:val="both"/>
              <w:rPr>
                <w:rFonts w:ascii="Arial" w:hAnsi="Arial" w:cs="Arial"/>
              </w:rPr>
            </w:pPr>
            <w:r w:rsidRPr="002E0A8F">
              <w:rPr>
                <w:rFonts w:ascii="Arial" w:hAnsi="Arial" w:cs="Arial"/>
                <w:sz w:val="22"/>
                <w:szCs w:val="22"/>
              </w:rPr>
              <w:lastRenderedPageBreak/>
              <w:t>W przypadku spełnienia warunków kryterium projekt otrzymuje odpowiednio do 15 punktów.</w:t>
            </w:r>
          </w:p>
        </w:tc>
        <w:tc>
          <w:tcPr>
            <w:tcW w:w="1275" w:type="dxa"/>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15</w:t>
            </w:r>
          </w:p>
        </w:tc>
      </w:tr>
      <w:tr w:rsidR="00B624C0" w:rsidRPr="002E0A8F" w:rsidTr="00C65D4D">
        <w:trPr>
          <w:trHeight w:val="545"/>
        </w:trPr>
        <w:tc>
          <w:tcPr>
            <w:tcW w:w="709" w:type="dxa"/>
            <w:shd w:val="clear" w:color="auto" w:fill="FFFFFF"/>
            <w:vAlign w:val="center"/>
          </w:tcPr>
          <w:p w:rsidR="00B624C0" w:rsidRPr="002E0A8F" w:rsidRDefault="00B624C0" w:rsidP="00A33AF7">
            <w:pPr>
              <w:jc w:val="center"/>
              <w:rPr>
                <w:rFonts w:ascii="Arial" w:hAnsi="Arial" w:cs="Arial"/>
              </w:rPr>
            </w:pPr>
            <w:r w:rsidRPr="002E0A8F">
              <w:rPr>
                <w:rFonts w:ascii="Arial" w:hAnsi="Arial" w:cs="Arial"/>
                <w:sz w:val="22"/>
                <w:szCs w:val="22"/>
              </w:rPr>
              <w:lastRenderedPageBreak/>
              <w:t>3.</w:t>
            </w:r>
          </w:p>
        </w:tc>
        <w:tc>
          <w:tcPr>
            <w:tcW w:w="2266" w:type="dxa"/>
            <w:vAlign w:val="center"/>
          </w:tcPr>
          <w:p w:rsidR="00B624C0" w:rsidRPr="002E0A8F" w:rsidRDefault="00B624C0" w:rsidP="00076644">
            <w:pPr>
              <w:rPr>
                <w:rFonts w:ascii="Arial" w:hAnsi="Arial" w:cs="Arial"/>
              </w:rPr>
            </w:pPr>
            <w:r w:rsidRPr="002E0A8F">
              <w:rPr>
                <w:rFonts w:ascii="Arial" w:hAnsi="Arial" w:cs="Arial"/>
                <w:sz w:val="22"/>
                <w:szCs w:val="22"/>
              </w:rPr>
              <w:t>Doświadczenie w</w:t>
            </w:r>
            <w:r>
              <w:rPr>
                <w:rFonts w:ascii="Arial" w:hAnsi="Arial" w:cs="Arial"/>
                <w:sz w:val="22"/>
                <w:szCs w:val="22"/>
              </w:rPr>
              <w:t> </w:t>
            </w:r>
            <w:r w:rsidRPr="002E0A8F">
              <w:rPr>
                <w:rFonts w:ascii="Arial" w:hAnsi="Arial" w:cs="Arial"/>
                <w:sz w:val="22"/>
                <w:szCs w:val="22"/>
              </w:rPr>
              <w:t>prowadzeniu działalności w</w:t>
            </w:r>
            <w:r>
              <w:rPr>
                <w:rFonts w:ascii="Arial" w:hAnsi="Arial" w:cs="Arial"/>
                <w:sz w:val="22"/>
                <w:szCs w:val="22"/>
              </w:rPr>
              <w:t> </w:t>
            </w:r>
            <w:r w:rsidRPr="002E0A8F">
              <w:rPr>
                <w:rFonts w:ascii="Arial" w:hAnsi="Arial" w:cs="Arial"/>
                <w:sz w:val="22"/>
                <w:szCs w:val="22"/>
              </w:rPr>
              <w:t xml:space="preserve">zakresie edukacji ekologicznej </w:t>
            </w:r>
          </w:p>
        </w:tc>
        <w:tc>
          <w:tcPr>
            <w:tcW w:w="6097" w:type="dxa"/>
            <w:vAlign w:val="center"/>
          </w:tcPr>
          <w:p w:rsidR="00B624C0" w:rsidRPr="002E0A8F" w:rsidRDefault="00B624C0" w:rsidP="00076644">
            <w:pPr>
              <w:jc w:val="both"/>
              <w:rPr>
                <w:rFonts w:ascii="Arial" w:hAnsi="Arial" w:cs="Arial"/>
                <w:bCs/>
              </w:rPr>
            </w:pPr>
            <w:r w:rsidRPr="002E0A8F">
              <w:rPr>
                <w:rFonts w:ascii="Arial" w:hAnsi="Arial" w:cs="Arial"/>
                <w:bCs/>
                <w:sz w:val="22"/>
                <w:szCs w:val="22"/>
              </w:rPr>
              <w:t>Kryterium oceniane jest na podstawie średniej arytmetycznej  liczby osób, które uczestniczyły w</w:t>
            </w:r>
            <w:r>
              <w:rPr>
                <w:rFonts w:ascii="Arial" w:hAnsi="Arial" w:cs="Arial"/>
                <w:bCs/>
                <w:sz w:val="22"/>
                <w:szCs w:val="22"/>
              </w:rPr>
              <w:t> </w:t>
            </w:r>
            <w:r w:rsidRPr="002E0A8F">
              <w:rPr>
                <w:rFonts w:ascii="Arial" w:hAnsi="Arial" w:cs="Arial"/>
                <w:bCs/>
                <w:sz w:val="22"/>
                <w:szCs w:val="22"/>
              </w:rPr>
              <w:t>działaniach edukacji ekologicznej realizowanych przez wnioskodawcę w</w:t>
            </w:r>
            <w:r>
              <w:rPr>
                <w:rFonts w:ascii="Arial" w:hAnsi="Arial" w:cs="Arial"/>
                <w:bCs/>
                <w:sz w:val="22"/>
                <w:szCs w:val="22"/>
              </w:rPr>
              <w:t> </w:t>
            </w:r>
            <w:r w:rsidRPr="002E0A8F">
              <w:rPr>
                <w:rFonts w:ascii="Arial" w:hAnsi="Arial" w:cs="Arial"/>
                <w:bCs/>
                <w:sz w:val="22"/>
                <w:szCs w:val="22"/>
              </w:rPr>
              <w:t>okresie 3 pełnych lat kalendarzowych przed złożeniem wniosku.</w:t>
            </w:r>
          </w:p>
          <w:p w:rsidR="00B624C0" w:rsidRPr="002E0A8F" w:rsidRDefault="00B624C0" w:rsidP="00076644">
            <w:pPr>
              <w:jc w:val="both"/>
              <w:rPr>
                <w:rFonts w:ascii="Arial" w:hAnsi="Arial" w:cs="Arial"/>
                <w:bCs/>
              </w:rPr>
            </w:pPr>
          </w:p>
          <w:p w:rsidR="00B624C0" w:rsidRPr="002E0A8F" w:rsidRDefault="00247CEC" w:rsidP="00076644">
            <w:pPr>
              <w:jc w:val="both"/>
              <w:rPr>
                <w:rFonts w:ascii="Arial" w:hAnsi="Arial" w:cs="Arial"/>
                <w:bCs/>
              </w:rPr>
            </w:pPr>
            <w:r>
              <w:pict>
                <v:shape id="_x0000_i1072" type="#_x0000_t75" style="width:165.75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7F54B1&quot;/&gt;&lt;wsp:rsid wsp:val=&quot;000D4562&quot;/&gt;&lt;wsp:rsid wsp:val=&quot;001F540E&quot;/&gt;&lt;wsp:rsid wsp:val=&quot;00227EE8&quot;/&gt;&lt;wsp:rsid wsp:val=&quot;00250498&quot;/&gt;&lt;wsp:rsid wsp:val=&quot;00466326&quot;/&gt;&lt;wsp:rsid wsp:val=&quot;004F0FB9&quot;/&gt;&lt;wsp:rsid wsp:val=&quot;005B4753&quot;/&gt;&lt;wsp:rsid wsp:val=&quot;006541E8&quot;/&gt;&lt;wsp:rsid wsp:val=&quot;00660CBD&quot;/&gt;&lt;wsp:rsid wsp:val=&quot;00674737&quot;/&gt;&lt;wsp:rsid wsp:val=&quot;00735449&quot;/&gt;&lt;wsp:rsid wsp:val=&quot;007E1F81&quot;/&gt;&lt;wsp:rsid wsp:val=&quot;007F54B1&quot;/&gt;&lt;wsp:rsid wsp:val=&quot;008F00CB&quot;/&gt;&lt;wsp:rsid wsp:val=&quot;00911266&quot;/&gt;&lt;wsp:rsid wsp:val=&quot;00911DAA&quot;/&gt;&lt;wsp:rsid wsp:val=&quot;00932FD7&quot;/&gt;&lt;wsp:rsid wsp:val=&quot;00957BEF&quot;/&gt;&lt;wsp:rsid wsp:val=&quot;009E3A74&quot;/&gt;&lt;wsp:rsid wsp:val=&quot;00A25CB1&quot;/&gt;&lt;wsp:rsid wsp:val=&quot;00A57F2C&quot;/&gt;&lt;wsp:rsid wsp:val=&quot;00B57039&quot;/&gt;&lt;wsp:rsid wsp:val=&quot;00B9765F&quot;/&gt;&lt;wsp:rsid wsp:val=&quot;00BB7DB2&quot;/&gt;&lt;wsp:rsid wsp:val=&quot;00BC50F4&quot;/&gt;&lt;wsp:rsid wsp:val=&quot;00BD7F3E&quot;/&gt;&lt;wsp:rsid wsp:val=&quot;00C851D7&quot;/&gt;&lt;wsp:rsid wsp:val=&quot;00D13A1E&quot;/&gt;&lt;wsp:rsid wsp:val=&quot;00DF607C&quot;/&gt;&lt;wsp:rsid wsp:val=&quot;00E235CA&quot;/&gt;&lt;wsp:rsid wsp:val=&quot;00E35E19&quot;/&gt;&lt;wsp:rsid wsp:val=&quot;00E50881&quot;/&gt;&lt;wsp:rsid wsp:val=&quot;00E529F8&quot;/&gt;&lt;wsp:rsid wsp:val=&quot;00EC6796&quot;/&gt;&lt;wsp:rsid wsp:val=&quot;00F8233B&quot;/&gt;&lt;/wsp:rsids&gt;&lt;/w:docPr&gt;&lt;w:body&gt;&lt;w:p wsp:rsidR=&quot;00000000&quot; wsp:rsidRDefault=&quot;00C851D7&quot;&gt;&lt;m:oMathPara&gt;&lt;m:oMath&gt;&lt;m:sSub&gt;&lt;m:sSubPr&gt;&lt;m:ctrlPr&gt;&lt;w:rPr&gt;&lt;w:rFonts w:ascii=&quot;Cambria Math&quot; w:h-ansi=&quot;Cambria Math&quot;/&gt;&lt;wx:font wx:val=&quot;Cambria Math&quot;/&gt;&lt;w:b-cs/&gt;&lt;w:i/&gt;&lt;w:sz w:val=&quot;28&quot;/&gt;&lt;w:sz-cs w:val=&quot;20&quot;/&gt;&lt;/w:rPr&gt;&lt;/m:ctrlPr&gt;&lt;/m:sSubPr&gt;&lt;m:e&gt;&lt;m:r&gt;&lt;w:rPr&gt;&lt;w:rFonts w:ascii=&quot;Cambria Math&quot; w:h-ansi=&quot;Cambria Math&quot;/&gt;&lt;wx:font wx:val=&quot;Cambria Math&quot;/&gt;&lt;w:i/&gt;&lt;w:sz w:val=&quot;28&quot;/&gt;&lt;w:sz-cs w:val=&quot;20&quot;/&gt;&lt;/w:rPr&gt;&lt;m:t&gt;L&lt;/m:t&gt;&lt;/m:r&gt;&lt;/m:e&gt;&lt;m:sub&gt;&lt;m:r&gt;&lt;w:rPr&gt;&lt;w:rFonts w:ascii=&quot;Cambria Math&quot; w:h-ansi=&quot;Cambria Math&quot;/&gt;&lt;wx:font wx:val=&quot;Cambria Math&quot;/&gt;&lt;w:i/&gt;&lt;w:sz w:val=&quot;28&quot;/&gt;&lt;w:sz-cs w:val=&quot;20&quot;/&gt;&lt;/w:rPr&gt;&lt;m:t&gt;Ĺ›r(3)&lt;/m:t&gt;&lt;/m:r&gt;&lt;/m:sub&gt;&lt;/m:sSub&gt;&lt;m:r&gt;&lt;w:rPr&gt;&lt;w:rFonts w:ascii=&quot;Cambria Math&quot; w:h-ansi=&quot;Cambria Math&quot;/&gt;&lt;wx:font wx:val=&quot;Cambria Math&quot;/&gt;&lt;w:i/&gt;&lt;w:sz w:val=&quot;28&quot;/&gt;&lt;w:sz-cs w:val=&quot;20&quot;/&gt;&lt;/w:rPr&gt;&lt;m:t&gt;= &lt;/m:t&gt;&lt;/m:r&gt;&lt;m:f&gt;&lt;m:fPr&gt;&lt;m:ctrlPr&gt;&lt;w:rPr&gt;&lt;w:rFonts w:ascii=&quot;Cambria Math&quot; w:h-ansi=&quot;Cambria Math&quot;/&gt;&lt;wx:font wx:val=&quot;Cambria Math&quot;/&gt;&lt;w:b-cs/&gt;&lt;w:i/&gt;&lt;w:sz w:val=&quot;28&quot;/&gt;&lt;w:sz-cs w:val=&quot;20&quot;/&gt;&lt;/w:rPr&gt;&lt;/m:ctrlPr&gt;&lt;/m:fPr&gt;&lt;m:num&gt;&lt;m:r&gt;&lt;w:rPr&gt;&lt;w:rFonts w:ascii=&quot;Cambria Math&quot; w:h-ansi=&quot;Cambria Math&quot;/&gt;&lt;wx:font wx:val=&quot;Cambria Math&quot;/&gt;&lt;w:i/&gt;&lt;w:sz w:val=&quot;28&quot;/&gt;&lt;w:sz-cs w:val=&quot;20&quot;/&gt;&lt;/w:rPr&gt;&lt;m:t&gt;(&lt;/m:t&gt;&lt;/m:r&gt;&lt;m:sSub&gt;&lt;m:sSubPr&gt;&lt;m:ctrlPr&gt;&lt;w:rPr&gt;&lt;w:rFonts w:ascii=&quot;Cambria Math&quot; w:h-ansi=&quot;Cambria Math&quot;/&gt;&lt;wx:font wx:val=&quot;Cambria Math&quot;/&gt;&lt;w:b-cs/&gt;&lt;w:i/&gt;&lt;w:sz w:val=&quot;28&quot;/&gt;&lt;w:sz-cs w:val=&quot;20&quot;/&gt;&lt;/w:rPr&gt;&lt;/m:ctrlPr&gt;&lt;/m:sSubPr&gt;&lt;m:e&gt;&lt;m:r&gt;&lt;w:rPr&gt;&lt;w:rFonts w:ascii=&quot;Cambria Math&quot; w:h-ansi=&quot;Cambria Math&quot;/&gt;&lt;wx:font wx:val=&quot;Cambria Math&quot;/&gt;&lt;w:i/&gt;&lt;w:sz w:val=&quot;28&quot;/&gt;&lt;w:sz-cs w:val=&quot;20&quot;/&gt;&lt;/w:rPr&gt;&lt;m:t&gt;L&lt;/m:t&gt;&lt;/m:r&gt;&lt;/m:e&gt;&lt;m:sub&gt;&lt;m:r&gt;&lt;w:rPr&gt;&lt;w:rFonts w:ascii=&quot;Cambria Math&quot; w:h-ansi=&quot;Cambria Math&quot;/&gt;&lt;wx:font wx:val=&quot;Cambria Math&quot;/&gt;&lt;w:i/&gt;&lt;w:sz w:val=&quot;28&quot;/&gt;&lt;w:sz-cs w:val=&quot;20&quot;/&gt;&lt;/w:rPr&gt;&lt;m:t&gt;-1&lt;/m:t&gt;&lt;/m:r&gt;&lt;/m:sub&gt;&lt;/m:sSub&gt;&lt;m:r&gt;&lt;w:rPr&gt;&lt;w:rFonts w:ascii=&quot;Cambria Math&quot; w:h-ansi=&quot;Cambria Math&quot;/&gt;&lt;wx:font wx:val=&quot;Cambria Math&quot;/&gt;&lt;w:i/&gt;&lt;w:sz w:val=&quot;28&quot;/&gt;&lt;w:sz-cs w:val=&quot;20&quot;/&gt;&lt;/w:rPr&gt;&lt;m:t&gt;+&lt;/m:t&gt;&lt;/m:r&gt;&lt;m:sSub&gt;&lt;m:sSubPr&gt;&lt;m:ctrlPr&gt;&lt;w:rPr&gt;&lt;w:rFonts w:ascii=&quot;Cambria Math&quot; w:h-ansi=&quot;Cambria Math&quot;/&gt;&lt;wx:font wx:val=&quot;Cambria Math&quot;/&gt;&lt;w:b-cs/&gt;&lt;w:i/&gt;&lt;w:sz w:val=&quot;28&quot;/&gt;&lt;w:sz-cs w:val=&quot;20&quot;/&gt;&lt;/w:rPr&gt;&lt;/m:ctrlPr&gt;&lt;/m:sSubPr&gt;&lt;m:e&gt;&lt;m:r&gt;&lt;w:rPr&gt;&lt;w:rFonts w:ascii=&quot;Cambria Math&quot; w:h-ansi=&quot;Cambria Math&quot;/&gt;&lt;wx:font wx:val=&quot;Cambria Math&quot;/&gt;&lt;w:i/&gt;&lt;w:sz w:val=&quot;28&quot;/&gt;&lt;w:sz-cs w:val=&quot;20&quot;/&gt;&lt;/w:rPr&gt;&lt;m:t&gt;L&lt;/m:t&gt;&lt;/m:r&gt;&lt;/m:e&gt;&lt;m:sub&gt;&lt;m:r&gt;&lt;w:rPr&gt;&lt;w:rFonts w:ascii=&quot;Cambria Math&quot; w:h-ansi=&quot;Cambria Math&quot;/&gt;&lt;wx:font wx:val=&quot;Cambria Math&quot;/&gt;&lt;w:i/&gt;&lt;w:sz w:val=&quot;28&quot;/&gt;&lt;w:sz-cs w:val=&quot;20&quot;/&gt;&lt;/w:rPr&gt;&lt;m:t&gt;-2 &lt;/m:t&gt;&lt;/m:r&gt;&lt;/m:sub&gt;&lt;/m:sSub&gt;&lt;m:r&gt;&lt;w:rPr&gt;&lt;w:rFonts w:ascii=&quot;Cambria Math&quot; w:h-ansi=&quot;Cambria Math&quot;/&gt;&lt;wx:font wx:val=&quot;Cambria Math&quot;/&gt;&lt;w:i/&gt;&lt;w:sz w:val=&quot;28&quot;/&gt;&lt;w:sz-cs w:val=&quot;20&quot;/&gt;&lt;/w:rPr&gt;&lt;m:t&gt;+&lt;/m:t&gt;&lt;/m:r&gt;&lt;m:sSub&gt;&lt;m:sSubPr&gt;&lt;m:ctrlPr&gt;&lt;w:rPr&gt;&lt;w:rFonts w:ascii=&quot;Cambria Math&quot; w:h-ansi=&quot;Cambria Math&quot;/&gt;&lt;wx:font wx:val=&quot;Cambria Math&quot;/&gt;&lt;w:b-cs/&gt;&lt;w:i/&gt;&lt;w:sz w:val=&quot;28&quot;/&gt;&lt;w:sz-cs w:val=&quot;20&quot;/&gt;&lt;/w:rPr&gt;&lt;/m:ctrlPr&gt;&lt;/m:sSubPr&gt;&lt;m:e&gt;&lt;m:r&gt;&lt;w:rPr&gt;&lt;w:rFonts w:ascii=&quot;Cambria Math&quot; w:h-ansi=&quot;Cambria Math&quot;/&gt;&lt;wx:font wx:val=&quot;Cambria Math&quot;/&gt;&lt;w:i/&gt;&lt;w:sz w:val=&quot;28&quot;/&gt;&lt;w:sz-cs w:val=&quot;20&quot;/&gt;&lt;/w:rPr&gt;&lt;m:t&gt;L&lt;/m:t&gt;&lt;/m:r&gt;&lt;/m:e&gt;&lt;m:sub&gt;&lt;m:r&gt;&lt;w:rPr&gt;&lt;w:rFonts w:ascii=&quot;Cambria Math&quot; w:h-ansi=&quot;Cambria Math&quot;/&gt;&lt;wx:font wx:val=&quot;Cambria Math&quot;/&gt;&lt;w:i/&gt;&lt;w:sz w:val=&quot;28&quot;/&gt;&lt;w:sz-cs w:val=&quot;20&quot;/&gt;&lt;/w:rPr&gt;&lt;m:t&gt;-3&lt;/m:t&gt;&lt;/m:r&gt;&lt;/m:sub&gt;&lt;/m:sSub&gt;&lt;m:r&gt;&lt;w:rPr&gt;&lt;w:rFonts w:ascii=&quot;Cambria Math&quot; w:h-ansi=&quot;Cambria Math&quot;/&gt;&lt;wx:font wx:val=&quot;Cambria Math&quot;/&gt;&lt;w:i/&gt;&lt;w:sz w:val=&quot;28&quot;/&gt;&lt;w:sz-cs w:val=&quot;20&quot;/&gt;&lt;/w:rPr&gt;&lt;m:t&gt;)&lt;/m:t&gt;&lt;/m:r&gt;&lt;/m:num&gt;&lt;m:den&gt;&lt;m:r&gt;&lt;w:rPr&gt;&lt;w:rFonts w:ascii=&quot;Cambria Math&quot; w:h-ansi=&quot;Cambria Math&quot;/&gt;&lt;wx:font wx:val=&quot;Cambria Math&quot;/&gt;&lt;w:i/&gt;&lt;w:sz w:val=&quot;28&quot;/&gt;&lt;w:sz-cs w:val=&quot;20&quot;/&gt;&lt;/w:rPr&gt;&lt;m:t&gt;3&lt;/m:t&gt;&lt;/m:r&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45" o:title="" chromakey="white"/>
                </v:shape>
              </w:pic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bCs/>
              </w:rPr>
            </w:pPr>
            <w:r w:rsidRPr="002E0A8F">
              <w:rPr>
                <w:rFonts w:ascii="Arial" w:hAnsi="Arial" w:cs="Arial"/>
                <w:bCs/>
                <w:sz w:val="22"/>
                <w:szCs w:val="22"/>
              </w:rPr>
              <w:t>L</w:t>
            </w:r>
            <w:r w:rsidRPr="002E0A8F">
              <w:rPr>
                <w:rFonts w:ascii="Arial" w:hAnsi="Arial" w:cs="Arial"/>
                <w:bCs/>
                <w:sz w:val="22"/>
                <w:szCs w:val="22"/>
                <w:vertAlign w:val="subscript"/>
              </w:rPr>
              <w:t>-1</w:t>
            </w:r>
            <w:r w:rsidRPr="002E0A8F">
              <w:rPr>
                <w:rFonts w:ascii="Arial" w:hAnsi="Arial" w:cs="Arial"/>
                <w:bCs/>
                <w:sz w:val="22"/>
                <w:szCs w:val="22"/>
              </w:rPr>
              <w:t>, L</w:t>
            </w:r>
            <w:r w:rsidRPr="002E0A8F">
              <w:rPr>
                <w:rFonts w:ascii="Arial" w:hAnsi="Arial" w:cs="Arial"/>
                <w:bCs/>
                <w:sz w:val="22"/>
                <w:szCs w:val="22"/>
                <w:vertAlign w:val="subscript"/>
              </w:rPr>
              <w:t>-2</w:t>
            </w:r>
            <w:r w:rsidRPr="002E0A8F">
              <w:rPr>
                <w:rFonts w:ascii="Arial" w:hAnsi="Arial" w:cs="Arial"/>
                <w:bCs/>
                <w:sz w:val="22"/>
                <w:szCs w:val="22"/>
              </w:rPr>
              <w:t>, L</w:t>
            </w:r>
            <w:r w:rsidRPr="002E0A8F">
              <w:rPr>
                <w:rFonts w:ascii="Arial" w:hAnsi="Arial" w:cs="Arial"/>
                <w:bCs/>
                <w:sz w:val="22"/>
                <w:szCs w:val="22"/>
                <w:vertAlign w:val="subscript"/>
              </w:rPr>
              <w:t>-3</w:t>
            </w:r>
            <w:r w:rsidRPr="002E0A8F">
              <w:rPr>
                <w:rFonts w:ascii="Arial" w:hAnsi="Arial" w:cs="Arial"/>
                <w:bCs/>
                <w:sz w:val="22"/>
                <w:szCs w:val="22"/>
              </w:rPr>
              <w:t xml:space="preserve"> - liczba osób, które uczestniczyły w</w:t>
            </w:r>
            <w:r>
              <w:rPr>
                <w:rFonts w:ascii="Arial" w:hAnsi="Arial" w:cs="Arial"/>
                <w:bCs/>
                <w:sz w:val="22"/>
                <w:szCs w:val="22"/>
              </w:rPr>
              <w:t> </w:t>
            </w:r>
            <w:r w:rsidRPr="002E0A8F">
              <w:rPr>
                <w:rFonts w:ascii="Arial" w:hAnsi="Arial" w:cs="Arial"/>
                <w:bCs/>
                <w:sz w:val="22"/>
                <w:szCs w:val="22"/>
              </w:rPr>
              <w:t>działaniach edukacji ekologicznej realizowanych przez wnioskodawcę w</w:t>
            </w:r>
            <w:r>
              <w:rPr>
                <w:rFonts w:ascii="Arial" w:hAnsi="Arial" w:cs="Arial"/>
                <w:bCs/>
                <w:sz w:val="22"/>
                <w:szCs w:val="22"/>
              </w:rPr>
              <w:t> </w:t>
            </w:r>
            <w:r w:rsidRPr="002E0A8F">
              <w:rPr>
                <w:rFonts w:ascii="Arial" w:hAnsi="Arial" w:cs="Arial"/>
                <w:bCs/>
                <w:sz w:val="22"/>
                <w:szCs w:val="22"/>
              </w:rPr>
              <w:t>pierwszym, drugim i</w:t>
            </w:r>
            <w:r>
              <w:rPr>
                <w:rFonts w:ascii="Arial" w:hAnsi="Arial" w:cs="Arial"/>
                <w:bCs/>
                <w:sz w:val="22"/>
                <w:szCs w:val="22"/>
              </w:rPr>
              <w:t> </w:t>
            </w:r>
            <w:r w:rsidRPr="002E0A8F">
              <w:rPr>
                <w:rFonts w:ascii="Arial" w:hAnsi="Arial" w:cs="Arial"/>
                <w:bCs/>
                <w:sz w:val="22"/>
                <w:szCs w:val="22"/>
              </w:rPr>
              <w:t>trzecim roku przed złożeniem wniosku.</w:t>
            </w:r>
          </w:p>
          <w:p w:rsidR="00B624C0" w:rsidRPr="002E0A8F" w:rsidRDefault="00B624C0" w:rsidP="00076644">
            <w:pPr>
              <w:jc w:val="both"/>
              <w:rPr>
                <w:rFonts w:ascii="Arial" w:hAnsi="Arial" w:cs="Arial"/>
                <w:bCs/>
              </w:rPr>
            </w:pPr>
          </w:p>
          <w:p w:rsidR="00B624C0" w:rsidRPr="002E0A8F" w:rsidRDefault="00B624C0" w:rsidP="00076644">
            <w:pPr>
              <w:jc w:val="both"/>
              <w:rPr>
                <w:rFonts w:ascii="Arial" w:hAnsi="Arial" w:cs="Arial"/>
              </w:rPr>
            </w:pPr>
            <w:r w:rsidRPr="002E0A8F">
              <w:rPr>
                <w:rFonts w:ascii="Arial" w:hAnsi="Arial" w:cs="Arial"/>
                <w:sz w:val="22"/>
                <w:szCs w:val="22"/>
              </w:rPr>
              <w:t>Wskaźnik L</w:t>
            </w:r>
            <w:r w:rsidRPr="002E0A8F">
              <w:rPr>
                <w:rFonts w:ascii="Arial" w:hAnsi="Arial" w:cs="Arial"/>
                <w:sz w:val="22"/>
                <w:szCs w:val="22"/>
                <w:vertAlign w:val="subscript"/>
              </w:rPr>
              <w:t>śr(3)</w:t>
            </w:r>
            <w:r w:rsidRPr="002E0A8F">
              <w:rPr>
                <w:rFonts w:ascii="Arial" w:hAnsi="Arial" w:cs="Arial"/>
                <w:sz w:val="22"/>
                <w:szCs w:val="22"/>
              </w:rPr>
              <w:t xml:space="preserve"> należy obliczyć z</w:t>
            </w:r>
            <w:r>
              <w:rPr>
                <w:rFonts w:ascii="Arial" w:hAnsi="Arial" w:cs="Arial"/>
                <w:sz w:val="22"/>
                <w:szCs w:val="22"/>
              </w:rPr>
              <w:t> </w:t>
            </w:r>
            <w:r w:rsidRPr="002E0A8F">
              <w:rPr>
                <w:rFonts w:ascii="Arial" w:hAnsi="Arial" w:cs="Arial"/>
                <w:sz w:val="22"/>
                <w:szCs w:val="22"/>
              </w:rPr>
              <w:t>dokładnością do 2 miejsc po przecinku.</w:t>
            </w:r>
          </w:p>
          <w:p w:rsidR="00B624C0" w:rsidRPr="002E0A8F" w:rsidRDefault="00B624C0" w:rsidP="00076644">
            <w:pPr>
              <w:jc w:val="both"/>
              <w:rPr>
                <w:rFonts w:ascii="Arial" w:hAnsi="Arial" w:cs="Arial"/>
              </w:rPr>
            </w:pPr>
          </w:p>
          <w:p w:rsidR="00B624C0" w:rsidRPr="002E0A8F" w:rsidRDefault="00B624C0" w:rsidP="00076644">
            <w:pPr>
              <w:jc w:val="both"/>
              <w:rPr>
                <w:rFonts w:ascii="Arial" w:hAnsi="Arial" w:cs="Arial"/>
                <w:b/>
                <w:bCs/>
              </w:rPr>
            </w:pPr>
            <w:r w:rsidRPr="002E0A8F">
              <w:rPr>
                <w:rFonts w:ascii="Arial" w:hAnsi="Arial" w:cs="Arial"/>
                <w:sz w:val="22"/>
                <w:szCs w:val="22"/>
              </w:rPr>
              <w:t xml:space="preserve">Liczba osób (…) powinna być określona we wniosku </w:t>
            </w:r>
            <w:r w:rsidRPr="002E0A8F">
              <w:rPr>
                <w:rFonts w:ascii="Arial" w:hAnsi="Arial" w:cs="Arial"/>
                <w:sz w:val="22"/>
                <w:szCs w:val="22"/>
              </w:rPr>
              <w:br/>
              <w:t>o</w:t>
            </w:r>
            <w:r>
              <w:rPr>
                <w:rFonts w:ascii="Arial" w:hAnsi="Arial" w:cs="Arial"/>
                <w:sz w:val="22"/>
                <w:szCs w:val="22"/>
              </w:rPr>
              <w:t> </w:t>
            </w:r>
            <w:r w:rsidRPr="002E0A8F">
              <w:rPr>
                <w:rFonts w:ascii="Arial" w:hAnsi="Arial" w:cs="Arial"/>
                <w:sz w:val="22"/>
                <w:szCs w:val="22"/>
              </w:rPr>
              <w:t>dofinansowanie oraz w</w:t>
            </w:r>
            <w:r>
              <w:rPr>
                <w:rFonts w:ascii="Arial" w:hAnsi="Arial" w:cs="Arial"/>
                <w:sz w:val="22"/>
                <w:szCs w:val="22"/>
              </w:rPr>
              <w:t> </w:t>
            </w:r>
            <w:r w:rsidRPr="002E0A8F">
              <w:rPr>
                <w:rFonts w:ascii="Arial" w:hAnsi="Arial" w:cs="Arial"/>
                <w:sz w:val="22"/>
                <w:szCs w:val="22"/>
              </w:rPr>
              <w:t xml:space="preserve">studium wykonalności. Obliczenia </w:t>
            </w:r>
            <w:r w:rsidRPr="002E0A8F">
              <w:rPr>
                <w:rFonts w:ascii="Arial" w:hAnsi="Arial" w:cs="Arial"/>
                <w:sz w:val="22"/>
                <w:szCs w:val="22"/>
              </w:rPr>
              <w:br/>
              <w:t>i</w:t>
            </w:r>
            <w:r>
              <w:rPr>
                <w:rFonts w:ascii="Arial" w:hAnsi="Arial" w:cs="Arial"/>
                <w:sz w:val="22"/>
                <w:szCs w:val="22"/>
              </w:rPr>
              <w:t> </w:t>
            </w:r>
            <w:r w:rsidRPr="002E0A8F">
              <w:rPr>
                <w:rFonts w:ascii="Arial" w:hAnsi="Arial" w:cs="Arial"/>
                <w:sz w:val="22"/>
                <w:szCs w:val="22"/>
              </w:rPr>
              <w:t>uzasadnienia dla kryterium należy podać w</w:t>
            </w:r>
            <w:r>
              <w:rPr>
                <w:rFonts w:ascii="Arial" w:hAnsi="Arial" w:cs="Arial"/>
                <w:sz w:val="22"/>
                <w:szCs w:val="22"/>
              </w:rPr>
              <w:t> </w:t>
            </w:r>
            <w:r w:rsidRPr="002E0A8F">
              <w:rPr>
                <w:rFonts w:ascii="Arial" w:hAnsi="Arial" w:cs="Arial"/>
                <w:sz w:val="22"/>
                <w:szCs w:val="22"/>
              </w:rPr>
              <w:t>załączniku nr 2 do wniosku – odniesienie do kryteriów oceny merytorycznej.</w:t>
            </w:r>
          </w:p>
        </w:tc>
        <w:tc>
          <w:tcPr>
            <w:tcW w:w="4962" w:type="dxa"/>
          </w:tcPr>
          <w:p w:rsidR="00B624C0" w:rsidRPr="002E0A8F" w:rsidRDefault="00B624C0" w:rsidP="00076644">
            <w:pPr>
              <w:jc w:val="both"/>
              <w:rPr>
                <w:rFonts w:ascii="Arial" w:hAnsi="Arial" w:cs="Arial"/>
              </w:rPr>
            </w:pPr>
            <w:r w:rsidRPr="002E0A8F">
              <w:rPr>
                <w:rFonts w:ascii="Arial" w:hAnsi="Arial" w:cs="Arial"/>
                <w:b/>
                <w:sz w:val="22"/>
                <w:szCs w:val="22"/>
              </w:rPr>
              <w:t>Metodologia z</w:t>
            </w:r>
            <w:r>
              <w:rPr>
                <w:rFonts w:ascii="Arial" w:hAnsi="Arial" w:cs="Arial"/>
                <w:b/>
                <w:sz w:val="22"/>
                <w:szCs w:val="22"/>
              </w:rPr>
              <w:t> </w:t>
            </w:r>
            <w:r w:rsidRPr="002E0A8F">
              <w:rPr>
                <w:rFonts w:ascii="Arial" w:hAnsi="Arial" w:cs="Arial"/>
                <w:b/>
                <w:sz w:val="22"/>
                <w:szCs w:val="22"/>
              </w:rPr>
              <w:t>zastosowaniem przedziałów</w:t>
            </w:r>
            <w:r w:rsidRPr="002E0A8F">
              <w:rPr>
                <w:rFonts w:ascii="Arial" w:hAnsi="Arial" w:cs="Arial"/>
                <w:sz w:val="22"/>
                <w:szCs w:val="22"/>
              </w:rPr>
              <w:t xml:space="preserve">, która polega na: </w:t>
            </w:r>
          </w:p>
          <w:p w:rsidR="00B624C0" w:rsidRPr="002E0A8F" w:rsidRDefault="00B624C0" w:rsidP="00076644">
            <w:pPr>
              <w:jc w:val="both"/>
              <w:rPr>
                <w:rFonts w:ascii="Arial" w:hAnsi="Arial" w:cs="Arial"/>
              </w:rPr>
            </w:pPr>
            <w:r w:rsidRPr="002E0A8F">
              <w:rPr>
                <w:rFonts w:ascii="Arial" w:hAnsi="Arial" w:cs="Arial"/>
                <w:sz w:val="22"/>
                <w:szCs w:val="22"/>
              </w:rPr>
              <w:t>1) uszeregowaniu projektów w</w:t>
            </w:r>
            <w:r>
              <w:rPr>
                <w:rFonts w:ascii="Arial" w:hAnsi="Arial" w:cs="Arial"/>
                <w:sz w:val="22"/>
                <w:szCs w:val="22"/>
              </w:rPr>
              <w:t> </w:t>
            </w:r>
            <w:r w:rsidRPr="002E0A8F">
              <w:rPr>
                <w:rFonts w:ascii="Arial" w:hAnsi="Arial" w:cs="Arial"/>
                <w:sz w:val="22"/>
                <w:szCs w:val="22"/>
              </w:rPr>
              <w:t>ramach kryterium podlegającego ocenie od „najlepszego” – o</w:t>
            </w:r>
            <w:r>
              <w:rPr>
                <w:rFonts w:ascii="Arial" w:hAnsi="Arial" w:cs="Arial"/>
                <w:sz w:val="22"/>
                <w:szCs w:val="22"/>
              </w:rPr>
              <w:t> </w:t>
            </w:r>
            <w:r w:rsidRPr="002E0A8F">
              <w:rPr>
                <w:rFonts w:ascii="Arial" w:hAnsi="Arial" w:cs="Arial"/>
                <w:sz w:val="22"/>
                <w:szCs w:val="22"/>
              </w:rPr>
              <w:t>najwyższym wskaźniku L</w:t>
            </w:r>
            <w:r w:rsidRPr="002E0A8F">
              <w:rPr>
                <w:rFonts w:ascii="Arial" w:hAnsi="Arial" w:cs="Arial"/>
                <w:sz w:val="22"/>
                <w:szCs w:val="22"/>
                <w:vertAlign w:val="subscript"/>
              </w:rPr>
              <w:t>śr(3)</w:t>
            </w:r>
          </w:p>
          <w:p w:rsidR="00B624C0" w:rsidRPr="002E0A8F" w:rsidRDefault="00B624C0" w:rsidP="00076644">
            <w:pPr>
              <w:jc w:val="both"/>
              <w:rPr>
                <w:rFonts w:ascii="Arial" w:hAnsi="Arial" w:cs="Arial"/>
              </w:rPr>
            </w:pPr>
            <w:r w:rsidRPr="002E0A8F">
              <w:rPr>
                <w:rFonts w:ascii="Arial" w:hAnsi="Arial" w:cs="Arial"/>
                <w:sz w:val="22"/>
                <w:szCs w:val="22"/>
              </w:rPr>
              <w:t xml:space="preserve"> do „najgorszego” – o</w:t>
            </w:r>
            <w:r>
              <w:rPr>
                <w:rFonts w:ascii="Arial" w:hAnsi="Arial" w:cs="Arial"/>
                <w:sz w:val="22"/>
                <w:szCs w:val="22"/>
              </w:rPr>
              <w:t> </w:t>
            </w:r>
            <w:r w:rsidRPr="002E0A8F">
              <w:rPr>
                <w:rFonts w:ascii="Arial" w:hAnsi="Arial" w:cs="Arial"/>
                <w:sz w:val="22"/>
                <w:szCs w:val="22"/>
              </w:rPr>
              <w:t>najniższym wskaźniku L</w:t>
            </w:r>
            <w:r w:rsidRPr="002E0A8F">
              <w:rPr>
                <w:rFonts w:ascii="Arial" w:hAnsi="Arial" w:cs="Arial"/>
                <w:sz w:val="22"/>
                <w:szCs w:val="22"/>
                <w:vertAlign w:val="subscript"/>
              </w:rPr>
              <w:t>śr(3)</w:t>
            </w:r>
            <w:r w:rsidRPr="002E0A8F">
              <w:rPr>
                <w:rFonts w:ascii="Arial" w:hAnsi="Arial" w:cs="Arial"/>
                <w:sz w:val="22"/>
                <w:szCs w:val="22"/>
              </w:rPr>
              <w:t xml:space="preserve">, </w:t>
            </w:r>
          </w:p>
          <w:p w:rsidR="00B624C0" w:rsidRPr="002E0A8F" w:rsidRDefault="00B624C0" w:rsidP="00076644">
            <w:pPr>
              <w:jc w:val="both"/>
              <w:rPr>
                <w:rFonts w:ascii="Arial" w:hAnsi="Arial" w:cs="Arial"/>
              </w:rPr>
            </w:pPr>
            <w:r w:rsidRPr="002E0A8F">
              <w:rPr>
                <w:rFonts w:ascii="Arial" w:hAnsi="Arial" w:cs="Arial"/>
                <w:sz w:val="22"/>
                <w:szCs w:val="22"/>
              </w:rPr>
              <w:t>2) podzieleniu uszeregowanych projektów na przedziały o</w:t>
            </w:r>
            <w:r>
              <w:rPr>
                <w:rFonts w:ascii="Arial" w:hAnsi="Arial" w:cs="Arial"/>
                <w:sz w:val="22"/>
                <w:szCs w:val="22"/>
              </w:rPr>
              <w:t> </w:t>
            </w:r>
            <w:r w:rsidRPr="002E0A8F">
              <w:rPr>
                <w:rFonts w:ascii="Arial" w:hAnsi="Arial" w:cs="Arial"/>
                <w:sz w:val="22"/>
                <w:szCs w:val="22"/>
              </w:rPr>
              <w:t>równej, co do zasady, liczbie projektów. Liczba przedziałów zależy od liczby projektów do oceny (np. 1, 2, 4, 8, 16).</w:t>
            </w:r>
          </w:p>
          <w:p w:rsidR="00B624C0" w:rsidRPr="002E0A8F" w:rsidRDefault="00B624C0" w:rsidP="00076644">
            <w:pPr>
              <w:jc w:val="both"/>
              <w:rPr>
                <w:rFonts w:ascii="Arial" w:hAnsi="Arial" w:cs="Arial"/>
                <w:b/>
              </w:rPr>
            </w:pPr>
            <w:r w:rsidRPr="002E0A8F">
              <w:rPr>
                <w:rFonts w:ascii="Arial" w:hAnsi="Arial" w:cs="Arial"/>
                <w:sz w:val="22"/>
                <w:szCs w:val="22"/>
              </w:rPr>
              <w:t>3) przydzieleniu, zgodnie z</w:t>
            </w:r>
            <w:r>
              <w:rPr>
                <w:rFonts w:ascii="Arial" w:hAnsi="Arial" w:cs="Arial"/>
                <w:sz w:val="22"/>
                <w:szCs w:val="22"/>
              </w:rPr>
              <w:t> </w:t>
            </w:r>
            <w:r w:rsidRPr="002E0A8F">
              <w:rPr>
                <w:rFonts w:ascii="Arial" w:hAnsi="Arial" w:cs="Arial"/>
                <w:sz w:val="22"/>
                <w:szCs w:val="22"/>
              </w:rPr>
              <w:t>uszeregowaniem, należnej danemu przedziałowi liczby punktów.</w:t>
            </w:r>
          </w:p>
        </w:tc>
        <w:tc>
          <w:tcPr>
            <w:tcW w:w="1275" w:type="dxa"/>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25</w:t>
            </w:r>
          </w:p>
        </w:tc>
      </w:tr>
      <w:tr w:rsidR="00B624C0" w:rsidRPr="002E0A8F" w:rsidTr="00C65D4D">
        <w:trPr>
          <w:trHeight w:val="545"/>
        </w:trPr>
        <w:tc>
          <w:tcPr>
            <w:tcW w:w="709" w:type="dxa"/>
            <w:shd w:val="clear" w:color="auto" w:fill="FFFFFF"/>
            <w:vAlign w:val="center"/>
          </w:tcPr>
          <w:p w:rsidR="00B624C0" w:rsidRPr="002E0A8F" w:rsidRDefault="00B624C0" w:rsidP="00A33AF7">
            <w:pPr>
              <w:jc w:val="center"/>
              <w:rPr>
                <w:rFonts w:ascii="Arial" w:hAnsi="Arial" w:cs="Arial"/>
              </w:rPr>
            </w:pPr>
            <w:r w:rsidRPr="002E0A8F">
              <w:rPr>
                <w:rFonts w:ascii="Arial" w:hAnsi="Arial" w:cs="Arial"/>
                <w:sz w:val="22"/>
                <w:szCs w:val="22"/>
              </w:rPr>
              <w:t>4.</w:t>
            </w:r>
          </w:p>
        </w:tc>
        <w:tc>
          <w:tcPr>
            <w:tcW w:w="2266" w:type="dxa"/>
            <w:vAlign w:val="center"/>
          </w:tcPr>
          <w:p w:rsidR="00B624C0" w:rsidRPr="002E0A8F" w:rsidRDefault="00B624C0" w:rsidP="00076644">
            <w:pPr>
              <w:rPr>
                <w:rFonts w:ascii="Arial" w:hAnsi="Arial" w:cs="Arial"/>
              </w:rPr>
            </w:pPr>
            <w:r w:rsidRPr="002E0A8F">
              <w:rPr>
                <w:rFonts w:ascii="Arial" w:hAnsi="Arial" w:cs="Arial"/>
                <w:bCs/>
                <w:sz w:val="22"/>
                <w:szCs w:val="22"/>
              </w:rPr>
              <w:t>Formy edukacji ekologicznej</w:t>
            </w:r>
          </w:p>
        </w:tc>
        <w:tc>
          <w:tcPr>
            <w:tcW w:w="6097" w:type="dxa"/>
            <w:vAlign w:val="center"/>
          </w:tcPr>
          <w:p w:rsidR="00B624C0" w:rsidRPr="002E0A8F" w:rsidRDefault="00B624C0" w:rsidP="00076644">
            <w:pPr>
              <w:jc w:val="both"/>
              <w:rPr>
                <w:rFonts w:ascii="Arial" w:hAnsi="Arial" w:cs="Arial"/>
                <w:bCs/>
              </w:rPr>
            </w:pPr>
            <w:r w:rsidRPr="002E0A8F">
              <w:rPr>
                <w:rFonts w:ascii="Arial" w:hAnsi="Arial" w:cs="Arial"/>
                <w:bCs/>
                <w:sz w:val="22"/>
                <w:szCs w:val="22"/>
              </w:rPr>
              <w:t>Kryterium dotyczy sposobu wykorzystania infrastruktury wykonanej w</w:t>
            </w:r>
            <w:r>
              <w:rPr>
                <w:rFonts w:ascii="Arial" w:hAnsi="Arial" w:cs="Arial"/>
                <w:bCs/>
                <w:sz w:val="22"/>
                <w:szCs w:val="22"/>
              </w:rPr>
              <w:t> </w:t>
            </w:r>
            <w:r w:rsidRPr="002E0A8F">
              <w:rPr>
                <w:rFonts w:ascii="Arial" w:hAnsi="Arial" w:cs="Arial"/>
                <w:bCs/>
                <w:sz w:val="22"/>
                <w:szCs w:val="22"/>
              </w:rPr>
              <w:t>ramach projektu oraz planowanych form przekazu edukacyjnego. Punkty przyznawane są jeżeli dzięki realizacji projektu wnioskodawca zapewni odbiorcom przekazu edukacyjnego:</w:t>
            </w:r>
          </w:p>
          <w:p w:rsidR="00B624C0" w:rsidRPr="002E0A8F" w:rsidRDefault="00B624C0" w:rsidP="00BD1F48">
            <w:pPr>
              <w:numPr>
                <w:ilvl w:val="0"/>
                <w:numId w:val="46"/>
              </w:numPr>
              <w:jc w:val="both"/>
              <w:rPr>
                <w:rFonts w:ascii="Arial" w:hAnsi="Arial" w:cs="Arial"/>
                <w:bCs/>
              </w:rPr>
            </w:pPr>
            <w:r w:rsidRPr="002E0A8F">
              <w:rPr>
                <w:rFonts w:ascii="Arial" w:hAnsi="Arial" w:cs="Arial"/>
                <w:bCs/>
                <w:sz w:val="22"/>
                <w:szCs w:val="22"/>
              </w:rPr>
              <w:t xml:space="preserve">bezpośredni kontakt osoby prowadzącej zajęcia </w:t>
            </w:r>
            <w:r w:rsidRPr="002E0A8F">
              <w:rPr>
                <w:rFonts w:ascii="Arial" w:hAnsi="Arial" w:cs="Arial"/>
                <w:bCs/>
                <w:sz w:val="22"/>
                <w:szCs w:val="22"/>
              </w:rPr>
              <w:br/>
              <w:t>z</w:t>
            </w:r>
            <w:r>
              <w:rPr>
                <w:rFonts w:ascii="Arial" w:hAnsi="Arial" w:cs="Arial"/>
                <w:bCs/>
                <w:sz w:val="22"/>
                <w:szCs w:val="22"/>
              </w:rPr>
              <w:t> </w:t>
            </w:r>
            <w:r w:rsidRPr="002E0A8F">
              <w:rPr>
                <w:rFonts w:ascii="Arial" w:hAnsi="Arial" w:cs="Arial"/>
                <w:bCs/>
                <w:sz w:val="22"/>
                <w:szCs w:val="22"/>
              </w:rPr>
              <w:t>uczestnikami - 2 punkty,</w:t>
            </w:r>
          </w:p>
          <w:p w:rsidR="00B624C0" w:rsidRPr="002E0A8F" w:rsidRDefault="00B624C0" w:rsidP="00BD1F48">
            <w:pPr>
              <w:numPr>
                <w:ilvl w:val="0"/>
                <w:numId w:val="46"/>
              </w:numPr>
              <w:jc w:val="both"/>
              <w:rPr>
                <w:rFonts w:ascii="Arial" w:hAnsi="Arial" w:cs="Arial"/>
                <w:bCs/>
              </w:rPr>
            </w:pPr>
            <w:r w:rsidRPr="002E0A8F">
              <w:rPr>
                <w:rFonts w:ascii="Arial" w:hAnsi="Arial" w:cs="Arial"/>
                <w:bCs/>
                <w:sz w:val="22"/>
                <w:szCs w:val="22"/>
              </w:rPr>
              <w:t>zajęcia typu warsztatowego z</w:t>
            </w:r>
            <w:r>
              <w:rPr>
                <w:rFonts w:ascii="Arial" w:hAnsi="Arial" w:cs="Arial"/>
                <w:bCs/>
                <w:sz w:val="22"/>
                <w:szCs w:val="22"/>
              </w:rPr>
              <w:t> </w:t>
            </w:r>
            <w:r w:rsidRPr="002E0A8F">
              <w:rPr>
                <w:rFonts w:ascii="Arial" w:hAnsi="Arial" w:cs="Arial"/>
                <w:bCs/>
                <w:sz w:val="22"/>
                <w:szCs w:val="22"/>
              </w:rPr>
              <w:t>zastosowaniem sprzętu badawczego (np. mikroskopy), modeli, makiet lub innych rekwizytów -2 punkty,</w:t>
            </w:r>
          </w:p>
          <w:p w:rsidR="00B624C0" w:rsidRPr="002E0A8F" w:rsidRDefault="00B624C0" w:rsidP="00BD1F48">
            <w:pPr>
              <w:numPr>
                <w:ilvl w:val="0"/>
                <w:numId w:val="46"/>
              </w:numPr>
              <w:jc w:val="both"/>
              <w:rPr>
                <w:rFonts w:ascii="Arial" w:hAnsi="Arial" w:cs="Arial"/>
                <w:bCs/>
              </w:rPr>
            </w:pPr>
            <w:r w:rsidRPr="002E0A8F">
              <w:rPr>
                <w:rFonts w:ascii="Arial" w:hAnsi="Arial" w:cs="Arial"/>
                <w:bCs/>
                <w:sz w:val="22"/>
                <w:szCs w:val="22"/>
              </w:rPr>
              <w:t>zajęcia w</w:t>
            </w:r>
            <w:r>
              <w:rPr>
                <w:rFonts w:ascii="Arial" w:hAnsi="Arial" w:cs="Arial"/>
                <w:bCs/>
                <w:sz w:val="22"/>
                <w:szCs w:val="22"/>
              </w:rPr>
              <w:t> </w:t>
            </w:r>
            <w:r w:rsidRPr="002E0A8F">
              <w:rPr>
                <w:rFonts w:ascii="Arial" w:hAnsi="Arial" w:cs="Arial"/>
                <w:bCs/>
                <w:sz w:val="22"/>
                <w:szCs w:val="22"/>
              </w:rPr>
              <w:t>plenerze lub specjalnie przygotowanych terenach z</w:t>
            </w:r>
            <w:r>
              <w:rPr>
                <w:rFonts w:ascii="Arial" w:hAnsi="Arial" w:cs="Arial"/>
                <w:bCs/>
                <w:sz w:val="22"/>
                <w:szCs w:val="22"/>
              </w:rPr>
              <w:t> </w:t>
            </w:r>
            <w:r w:rsidRPr="002E0A8F">
              <w:rPr>
                <w:rFonts w:ascii="Arial" w:hAnsi="Arial" w:cs="Arial"/>
                <w:bCs/>
                <w:sz w:val="22"/>
                <w:szCs w:val="22"/>
              </w:rPr>
              <w:t xml:space="preserve">bezpośrednim kontaktem odbiorców </w:t>
            </w:r>
            <w:r w:rsidRPr="002E0A8F">
              <w:rPr>
                <w:rFonts w:ascii="Arial" w:hAnsi="Arial" w:cs="Arial"/>
                <w:bCs/>
                <w:sz w:val="22"/>
                <w:szCs w:val="22"/>
              </w:rPr>
              <w:lastRenderedPageBreak/>
              <w:t>z</w:t>
            </w:r>
            <w:r>
              <w:rPr>
                <w:rFonts w:ascii="Arial" w:hAnsi="Arial" w:cs="Arial"/>
                <w:bCs/>
                <w:sz w:val="22"/>
                <w:szCs w:val="22"/>
              </w:rPr>
              <w:t> </w:t>
            </w:r>
            <w:r w:rsidRPr="002E0A8F">
              <w:rPr>
                <w:rFonts w:ascii="Arial" w:hAnsi="Arial" w:cs="Arial"/>
                <w:bCs/>
                <w:sz w:val="22"/>
                <w:szCs w:val="22"/>
              </w:rPr>
              <w:t>przyrodą - 2 punkty,</w:t>
            </w:r>
          </w:p>
          <w:p w:rsidR="00B624C0" w:rsidRPr="002E0A8F" w:rsidRDefault="00B624C0" w:rsidP="00BD1F48">
            <w:pPr>
              <w:numPr>
                <w:ilvl w:val="0"/>
                <w:numId w:val="46"/>
              </w:numPr>
              <w:jc w:val="both"/>
              <w:rPr>
                <w:rFonts w:ascii="Arial" w:hAnsi="Arial" w:cs="Arial"/>
                <w:bCs/>
              </w:rPr>
            </w:pPr>
            <w:r w:rsidRPr="002E0A8F">
              <w:rPr>
                <w:rFonts w:ascii="Arial" w:hAnsi="Arial" w:cs="Arial"/>
                <w:bCs/>
                <w:sz w:val="22"/>
                <w:szCs w:val="22"/>
              </w:rPr>
              <w:t>wykorzystanie tablic interaktywnych oraz innych technologii i</w:t>
            </w:r>
            <w:r>
              <w:rPr>
                <w:rFonts w:ascii="Arial" w:hAnsi="Arial" w:cs="Arial"/>
                <w:bCs/>
                <w:sz w:val="22"/>
                <w:szCs w:val="22"/>
              </w:rPr>
              <w:t> </w:t>
            </w:r>
            <w:r w:rsidRPr="002E0A8F">
              <w:rPr>
                <w:rFonts w:ascii="Arial" w:hAnsi="Arial" w:cs="Arial"/>
                <w:bCs/>
                <w:sz w:val="22"/>
                <w:szCs w:val="22"/>
              </w:rPr>
              <w:t>urządzeń informatycznych - 2 punkty,</w:t>
            </w:r>
          </w:p>
          <w:p w:rsidR="00B624C0" w:rsidRPr="002E0A8F" w:rsidRDefault="00B624C0" w:rsidP="00BD1F48">
            <w:pPr>
              <w:numPr>
                <w:ilvl w:val="0"/>
                <w:numId w:val="46"/>
              </w:numPr>
              <w:jc w:val="both"/>
              <w:rPr>
                <w:rFonts w:ascii="Arial" w:hAnsi="Arial" w:cs="Arial"/>
                <w:bCs/>
              </w:rPr>
            </w:pPr>
            <w:r w:rsidRPr="002E0A8F">
              <w:rPr>
                <w:rFonts w:ascii="Arial" w:hAnsi="Arial" w:cs="Arial"/>
                <w:bCs/>
                <w:sz w:val="22"/>
                <w:szCs w:val="22"/>
              </w:rPr>
              <w:t>zajęcia związane z</w:t>
            </w:r>
            <w:r>
              <w:rPr>
                <w:rFonts w:ascii="Arial" w:hAnsi="Arial" w:cs="Arial"/>
                <w:bCs/>
                <w:sz w:val="22"/>
                <w:szCs w:val="22"/>
              </w:rPr>
              <w:t> </w:t>
            </w:r>
            <w:r w:rsidRPr="002E0A8F">
              <w:rPr>
                <w:rFonts w:ascii="Arial" w:hAnsi="Arial" w:cs="Arial"/>
                <w:bCs/>
                <w:sz w:val="22"/>
                <w:szCs w:val="22"/>
              </w:rPr>
              <w:t>zapobieganiem wytwarzania odpadów oraz recyklingiem i</w:t>
            </w:r>
            <w:r>
              <w:rPr>
                <w:rFonts w:ascii="Arial" w:hAnsi="Arial" w:cs="Arial"/>
                <w:bCs/>
                <w:sz w:val="22"/>
                <w:szCs w:val="22"/>
              </w:rPr>
              <w:t> </w:t>
            </w:r>
            <w:r w:rsidRPr="002E0A8F">
              <w:rPr>
                <w:rFonts w:ascii="Arial" w:hAnsi="Arial" w:cs="Arial"/>
                <w:bCs/>
                <w:sz w:val="22"/>
                <w:szCs w:val="22"/>
              </w:rPr>
              <w:t>ich efektywnym zagospodarowaniem - 2 punkty,</w:t>
            </w:r>
          </w:p>
          <w:p w:rsidR="00B624C0" w:rsidRPr="002E0A8F" w:rsidRDefault="00B624C0" w:rsidP="00BD1F48">
            <w:pPr>
              <w:numPr>
                <w:ilvl w:val="0"/>
                <w:numId w:val="46"/>
              </w:numPr>
              <w:jc w:val="both"/>
              <w:rPr>
                <w:rFonts w:ascii="Arial" w:hAnsi="Arial" w:cs="Arial"/>
                <w:bCs/>
              </w:rPr>
            </w:pPr>
            <w:r w:rsidRPr="002E0A8F">
              <w:rPr>
                <w:rFonts w:ascii="Arial" w:hAnsi="Arial" w:cs="Arial"/>
                <w:bCs/>
                <w:sz w:val="22"/>
                <w:szCs w:val="22"/>
              </w:rPr>
              <w:t>dostęp do baz danych, publikacji ekologicznych, platform wymiany informacji na tematy ekologiczne - 2 punkty,</w:t>
            </w:r>
          </w:p>
          <w:p w:rsidR="00B624C0" w:rsidRPr="002E0A8F" w:rsidRDefault="00B624C0" w:rsidP="00BD1F48">
            <w:pPr>
              <w:numPr>
                <w:ilvl w:val="0"/>
                <w:numId w:val="46"/>
              </w:numPr>
              <w:jc w:val="both"/>
              <w:rPr>
                <w:rFonts w:ascii="Arial" w:hAnsi="Arial" w:cs="Arial"/>
                <w:bCs/>
              </w:rPr>
            </w:pPr>
            <w:r w:rsidRPr="002E0A8F">
              <w:rPr>
                <w:rFonts w:ascii="Arial" w:hAnsi="Arial" w:cs="Arial"/>
                <w:bCs/>
                <w:sz w:val="22"/>
                <w:szCs w:val="22"/>
              </w:rPr>
              <w:t>wnioskodawca zaproponuje inne atrakcyjne i</w:t>
            </w:r>
            <w:r>
              <w:rPr>
                <w:rFonts w:ascii="Arial" w:hAnsi="Arial" w:cs="Arial"/>
                <w:bCs/>
                <w:sz w:val="22"/>
                <w:szCs w:val="22"/>
              </w:rPr>
              <w:t> </w:t>
            </w:r>
            <w:r w:rsidRPr="002E0A8F">
              <w:rPr>
                <w:rFonts w:ascii="Arial" w:hAnsi="Arial" w:cs="Arial"/>
                <w:bCs/>
                <w:sz w:val="22"/>
                <w:szCs w:val="22"/>
              </w:rPr>
              <w:t>innowacyjne formy działań – od 0 do 8 punktów.</w:t>
            </w:r>
          </w:p>
          <w:p w:rsidR="00B624C0" w:rsidRPr="002E0A8F" w:rsidRDefault="00B624C0" w:rsidP="00076644">
            <w:pPr>
              <w:jc w:val="both"/>
              <w:rPr>
                <w:rFonts w:ascii="Arial" w:hAnsi="Arial" w:cs="Arial"/>
                <w:b/>
                <w:bCs/>
              </w:rPr>
            </w:pPr>
            <w:r w:rsidRPr="002E0A8F">
              <w:rPr>
                <w:rFonts w:ascii="Arial" w:hAnsi="Arial" w:cs="Arial"/>
                <w:bCs/>
                <w:sz w:val="22"/>
                <w:szCs w:val="22"/>
              </w:rPr>
              <w:t>Kryterium będzie oceniane przez ekspertów na podstawie planu działalności przedstawionego w</w:t>
            </w:r>
            <w:r>
              <w:rPr>
                <w:rFonts w:ascii="Arial" w:hAnsi="Arial" w:cs="Arial"/>
                <w:bCs/>
                <w:sz w:val="22"/>
                <w:szCs w:val="22"/>
              </w:rPr>
              <w:t> </w:t>
            </w:r>
            <w:r w:rsidRPr="002E0A8F">
              <w:rPr>
                <w:rFonts w:ascii="Arial" w:hAnsi="Arial" w:cs="Arial"/>
                <w:bCs/>
                <w:sz w:val="22"/>
                <w:szCs w:val="22"/>
              </w:rPr>
              <w:t>studium wykonalności.</w:t>
            </w:r>
          </w:p>
        </w:tc>
        <w:tc>
          <w:tcPr>
            <w:tcW w:w="4962" w:type="dxa"/>
          </w:tcPr>
          <w:p w:rsidR="00B624C0" w:rsidRPr="002E0A8F" w:rsidRDefault="00B624C0" w:rsidP="00076644">
            <w:pPr>
              <w:jc w:val="both"/>
              <w:rPr>
                <w:rFonts w:ascii="Arial" w:hAnsi="Arial" w:cs="Arial"/>
                <w:b/>
              </w:rPr>
            </w:pPr>
            <w:r w:rsidRPr="002E0A8F">
              <w:rPr>
                <w:rFonts w:ascii="Arial" w:hAnsi="Arial" w:cs="Arial"/>
                <w:sz w:val="22"/>
                <w:szCs w:val="22"/>
              </w:rPr>
              <w:lastRenderedPageBreak/>
              <w:t>W przypadku spełnienia warunków kryterium projekt otrzymuje do 20 punktów.</w:t>
            </w:r>
          </w:p>
        </w:tc>
        <w:tc>
          <w:tcPr>
            <w:tcW w:w="1275" w:type="dxa"/>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20</w:t>
            </w:r>
          </w:p>
        </w:tc>
      </w:tr>
      <w:tr w:rsidR="00B624C0" w:rsidRPr="002E0A8F" w:rsidTr="00C65D4D">
        <w:trPr>
          <w:trHeight w:val="545"/>
        </w:trPr>
        <w:tc>
          <w:tcPr>
            <w:tcW w:w="709" w:type="dxa"/>
            <w:shd w:val="clear" w:color="auto" w:fill="FFFFFF"/>
            <w:vAlign w:val="center"/>
          </w:tcPr>
          <w:p w:rsidR="00B624C0" w:rsidRPr="002E0A8F" w:rsidRDefault="00B624C0" w:rsidP="00A33AF7">
            <w:pPr>
              <w:jc w:val="center"/>
              <w:rPr>
                <w:rFonts w:ascii="Arial" w:hAnsi="Arial" w:cs="Arial"/>
              </w:rPr>
            </w:pPr>
            <w:r w:rsidRPr="002E0A8F">
              <w:rPr>
                <w:rFonts w:ascii="Arial" w:hAnsi="Arial" w:cs="Arial"/>
                <w:sz w:val="22"/>
                <w:szCs w:val="22"/>
              </w:rPr>
              <w:lastRenderedPageBreak/>
              <w:t>5.</w:t>
            </w:r>
          </w:p>
        </w:tc>
        <w:tc>
          <w:tcPr>
            <w:tcW w:w="2266" w:type="dxa"/>
            <w:vAlign w:val="center"/>
          </w:tcPr>
          <w:p w:rsidR="00B624C0" w:rsidRPr="002E0A8F" w:rsidRDefault="00B624C0" w:rsidP="00076644">
            <w:pPr>
              <w:rPr>
                <w:rFonts w:ascii="Arial" w:hAnsi="Arial" w:cs="Arial"/>
              </w:rPr>
            </w:pPr>
            <w:r w:rsidRPr="002E0A8F">
              <w:rPr>
                <w:rFonts w:ascii="Arial" w:hAnsi="Arial" w:cs="Arial"/>
                <w:sz w:val="22"/>
                <w:szCs w:val="22"/>
              </w:rPr>
              <w:t>Gotowość do realizacji</w:t>
            </w:r>
          </w:p>
        </w:tc>
        <w:tc>
          <w:tcPr>
            <w:tcW w:w="6097" w:type="dxa"/>
            <w:vAlign w:val="center"/>
          </w:tcPr>
          <w:p w:rsidR="00B624C0" w:rsidRPr="002E0A8F" w:rsidRDefault="00B624C0" w:rsidP="00076644">
            <w:pPr>
              <w:jc w:val="both"/>
              <w:rPr>
                <w:rFonts w:ascii="Arial" w:hAnsi="Arial" w:cs="Arial"/>
              </w:rPr>
            </w:pPr>
            <w:r w:rsidRPr="002E0A8F">
              <w:rPr>
                <w:rFonts w:ascii="Arial" w:hAnsi="Arial" w:cs="Arial"/>
                <w:sz w:val="22"/>
                <w:szCs w:val="22"/>
              </w:rPr>
              <w:t>Kryterium premiuje  projekty gotowe do realizacji.</w:t>
            </w:r>
          </w:p>
          <w:p w:rsidR="00B624C0" w:rsidRPr="002E0A8F" w:rsidRDefault="00B624C0" w:rsidP="00076644">
            <w:pPr>
              <w:jc w:val="both"/>
              <w:rPr>
                <w:rFonts w:ascii="Arial" w:hAnsi="Arial" w:cs="Arial"/>
              </w:rPr>
            </w:pPr>
            <w:r w:rsidRPr="002E0A8F">
              <w:rPr>
                <w:rFonts w:ascii="Arial" w:hAnsi="Arial" w:cs="Arial"/>
                <w:sz w:val="22"/>
                <w:szCs w:val="22"/>
              </w:rPr>
              <w:t>Punkty przyznawane będą w</w:t>
            </w:r>
            <w:r>
              <w:rPr>
                <w:rFonts w:ascii="Arial" w:hAnsi="Arial" w:cs="Arial"/>
                <w:sz w:val="22"/>
                <w:szCs w:val="22"/>
              </w:rPr>
              <w:t> </w:t>
            </w:r>
            <w:r w:rsidRPr="002E0A8F">
              <w:rPr>
                <w:rFonts w:ascii="Arial" w:hAnsi="Arial" w:cs="Arial"/>
                <w:sz w:val="22"/>
                <w:szCs w:val="22"/>
              </w:rPr>
              <w:t>przypadku posiadania prawomocnego, ważnego pozwolenia na budowę albo dokonania zgłoszenia budowy i</w:t>
            </w:r>
            <w:r>
              <w:rPr>
                <w:rFonts w:ascii="Arial" w:hAnsi="Arial" w:cs="Arial"/>
                <w:sz w:val="22"/>
                <w:szCs w:val="22"/>
              </w:rPr>
              <w:t> </w:t>
            </w:r>
            <w:r w:rsidRPr="002E0A8F">
              <w:rPr>
                <w:rFonts w:ascii="Arial" w:hAnsi="Arial" w:cs="Arial"/>
                <w:sz w:val="22"/>
                <w:szCs w:val="22"/>
              </w:rPr>
              <w:t>posiadania potwierdzenia organu administracji budowlanej o</w:t>
            </w:r>
            <w:r>
              <w:rPr>
                <w:rFonts w:ascii="Arial" w:hAnsi="Arial" w:cs="Arial"/>
                <w:sz w:val="22"/>
                <w:szCs w:val="22"/>
              </w:rPr>
              <w:t> </w:t>
            </w:r>
            <w:r w:rsidRPr="002E0A8F">
              <w:rPr>
                <w:rFonts w:ascii="Arial" w:hAnsi="Arial" w:cs="Arial"/>
                <w:sz w:val="22"/>
                <w:szCs w:val="22"/>
              </w:rPr>
              <w:t>braku sprzeciwu dla takiego zgłoszenia (lub brak obowiązku posiadania takiej decyzji lub dokonania zgłoszenia do realizacji projektu).</w:t>
            </w:r>
          </w:p>
          <w:p w:rsidR="00B624C0" w:rsidRPr="002E0A8F" w:rsidRDefault="00B624C0" w:rsidP="00076644">
            <w:pPr>
              <w:jc w:val="both"/>
              <w:rPr>
                <w:rFonts w:ascii="Arial" w:hAnsi="Arial" w:cs="Arial"/>
                <w:b/>
                <w:bCs/>
              </w:rPr>
            </w:pPr>
            <w:r w:rsidRPr="002E0A8F">
              <w:rPr>
                <w:rFonts w:ascii="Arial" w:hAnsi="Arial" w:cs="Arial"/>
                <w:sz w:val="22"/>
                <w:szCs w:val="22"/>
              </w:rPr>
              <w:t>Dokumenty wymienione powyżej powinny być dołączone do dokumentacji najpóźniej w</w:t>
            </w:r>
            <w:r>
              <w:rPr>
                <w:rFonts w:ascii="Arial" w:hAnsi="Arial" w:cs="Arial"/>
                <w:sz w:val="22"/>
                <w:szCs w:val="22"/>
              </w:rPr>
              <w:t> </w:t>
            </w:r>
            <w:r w:rsidRPr="002E0A8F">
              <w:rPr>
                <w:rFonts w:ascii="Arial" w:hAnsi="Arial" w:cs="Arial"/>
                <w:sz w:val="22"/>
                <w:szCs w:val="22"/>
              </w:rPr>
              <w:t>ciągu 5 dni roboczych od zamieszczenia informacji o</w:t>
            </w:r>
            <w:r>
              <w:rPr>
                <w:rFonts w:ascii="Arial" w:hAnsi="Arial" w:cs="Arial"/>
                <w:sz w:val="22"/>
                <w:szCs w:val="22"/>
              </w:rPr>
              <w:t> </w:t>
            </w:r>
            <w:r w:rsidRPr="002E0A8F">
              <w:rPr>
                <w:rFonts w:ascii="Arial" w:hAnsi="Arial" w:cs="Arial"/>
                <w:sz w:val="22"/>
                <w:szCs w:val="22"/>
              </w:rPr>
              <w:t>wyniku oceny formalnej danego projektu na stronie internetowej http://</w:t>
            </w:r>
            <w:smartTag w:uri="urn:schemas-microsoft-com:office:smarttags" w:element="PersonName">
              <w:r w:rsidRPr="002E0A8F">
                <w:rPr>
                  <w:rFonts w:ascii="Arial" w:hAnsi="Arial" w:cs="Arial"/>
                  <w:sz w:val="22"/>
                  <w:szCs w:val="22"/>
                </w:rPr>
                <w:t>rpo</w:t>
              </w:r>
            </w:smartTag>
            <w:r w:rsidRPr="002E0A8F">
              <w:rPr>
                <w:rFonts w:ascii="Arial" w:hAnsi="Arial" w:cs="Arial"/>
                <w:sz w:val="22"/>
                <w:szCs w:val="22"/>
              </w:rPr>
              <w:t>.podkarpackie.pl/</w:t>
            </w:r>
            <w:smartTag w:uri="urn:schemas-microsoft-com:office:smarttags" w:element="PersonName">
              <w:r w:rsidRPr="002E0A8F">
                <w:rPr>
                  <w:rFonts w:ascii="Arial" w:hAnsi="Arial" w:cs="Arial"/>
                  <w:sz w:val="22"/>
                  <w:szCs w:val="22"/>
                </w:rPr>
                <w:t>rpo</w:t>
              </w:r>
            </w:smartTag>
            <w:r w:rsidRPr="002E0A8F">
              <w:rPr>
                <w:rFonts w:ascii="Arial" w:hAnsi="Arial" w:cs="Arial"/>
                <w:sz w:val="22"/>
                <w:szCs w:val="22"/>
              </w:rPr>
              <w:t>/.  Należy je przedstawić bez odrębnego wezwania, gdyż Wnioskodawca nie będzie wzywany do dostarczenia tych dokumentów na tym etapie oceny. Dokumenty te powinny obejmować cały zakres robót budowlanych objętych wnioskiem.</w:t>
            </w:r>
          </w:p>
        </w:tc>
        <w:tc>
          <w:tcPr>
            <w:tcW w:w="4962" w:type="dxa"/>
          </w:tcPr>
          <w:p w:rsidR="00B624C0" w:rsidRPr="002E0A8F" w:rsidRDefault="00B624C0" w:rsidP="00076644">
            <w:pPr>
              <w:jc w:val="both"/>
              <w:rPr>
                <w:rFonts w:ascii="Arial" w:hAnsi="Arial" w:cs="Arial"/>
              </w:rPr>
            </w:pPr>
            <w:r w:rsidRPr="002E0A8F">
              <w:rPr>
                <w:rFonts w:ascii="Arial" w:hAnsi="Arial" w:cs="Arial"/>
                <w:bCs/>
                <w:sz w:val="22"/>
                <w:szCs w:val="22"/>
              </w:rPr>
              <w:t>W przypadku spełnienia warunków kryterium projekt otrzymuje 5 punktów.</w:t>
            </w:r>
          </w:p>
        </w:tc>
        <w:tc>
          <w:tcPr>
            <w:tcW w:w="1275" w:type="dxa"/>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5</w:t>
            </w:r>
          </w:p>
        </w:tc>
      </w:tr>
      <w:tr w:rsidR="00B624C0" w:rsidRPr="002E0A8F" w:rsidTr="00C65D4D">
        <w:trPr>
          <w:trHeight w:val="545"/>
        </w:trPr>
        <w:tc>
          <w:tcPr>
            <w:tcW w:w="709" w:type="dxa"/>
            <w:shd w:val="clear" w:color="auto" w:fill="FFFFFF"/>
            <w:vAlign w:val="center"/>
          </w:tcPr>
          <w:p w:rsidR="00B624C0" w:rsidRPr="002E0A8F" w:rsidRDefault="00B624C0" w:rsidP="00A33AF7">
            <w:pPr>
              <w:jc w:val="center"/>
              <w:rPr>
                <w:rFonts w:ascii="Arial" w:hAnsi="Arial" w:cs="Arial"/>
              </w:rPr>
            </w:pPr>
            <w:r w:rsidRPr="002E0A8F">
              <w:rPr>
                <w:rFonts w:ascii="Arial" w:hAnsi="Arial" w:cs="Arial"/>
                <w:sz w:val="22"/>
                <w:szCs w:val="22"/>
              </w:rPr>
              <w:t>6.</w:t>
            </w:r>
          </w:p>
        </w:tc>
        <w:tc>
          <w:tcPr>
            <w:tcW w:w="2266" w:type="dxa"/>
            <w:vAlign w:val="center"/>
          </w:tcPr>
          <w:p w:rsidR="00B624C0" w:rsidRPr="002E0A8F" w:rsidRDefault="00B624C0" w:rsidP="00076644">
            <w:pPr>
              <w:rPr>
                <w:rFonts w:ascii="Arial" w:hAnsi="Arial" w:cs="Arial"/>
                <w:bCs/>
              </w:rPr>
            </w:pPr>
            <w:r w:rsidRPr="002E0A8F">
              <w:rPr>
                <w:rFonts w:ascii="Arial" w:hAnsi="Arial" w:cs="Arial"/>
                <w:bCs/>
                <w:sz w:val="22"/>
                <w:szCs w:val="22"/>
              </w:rPr>
              <w:t>Udział partnerów</w:t>
            </w:r>
            <w:r w:rsidRPr="002E0A8F">
              <w:rPr>
                <w:rFonts w:ascii="Arial" w:hAnsi="Arial" w:cs="Arial"/>
                <w:bCs/>
                <w:sz w:val="22"/>
                <w:szCs w:val="22"/>
              </w:rPr>
              <w:br/>
              <w:t>w</w:t>
            </w:r>
            <w:r>
              <w:rPr>
                <w:rFonts w:ascii="Arial" w:hAnsi="Arial" w:cs="Arial"/>
                <w:bCs/>
                <w:sz w:val="22"/>
                <w:szCs w:val="22"/>
              </w:rPr>
              <w:t> </w:t>
            </w:r>
            <w:r w:rsidRPr="002E0A8F">
              <w:rPr>
                <w:rFonts w:ascii="Arial" w:hAnsi="Arial" w:cs="Arial"/>
                <w:bCs/>
                <w:sz w:val="22"/>
                <w:szCs w:val="22"/>
              </w:rPr>
              <w:t>projekcie</w:t>
            </w:r>
          </w:p>
        </w:tc>
        <w:tc>
          <w:tcPr>
            <w:tcW w:w="6097" w:type="dxa"/>
          </w:tcPr>
          <w:p w:rsidR="00B624C0" w:rsidRPr="002E0A8F" w:rsidRDefault="00B624C0" w:rsidP="00076644">
            <w:pPr>
              <w:jc w:val="both"/>
              <w:rPr>
                <w:rFonts w:ascii="Arial" w:hAnsi="Arial" w:cs="Arial"/>
                <w:bCs/>
              </w:rPr>
            </w:pPr>
            <w:r w:rsidRPr="002E0A8F">
              <w:rPr>
                <w:rFonts w:ascii="Arial" w:hAnsi="Arial" w:cs="Arial"/>
                <w:bCs/>
                <w:sz w:val="22"/>
                <w:szCs w:val="22"/>
              </w:rPr>
              <w:t>Preferowane będą projekty, które realizowane będą w</w:t>
            </w:r>
            <w:r>
              <w:rPr>
                <w:rFonts w:ascii="Arial" w:hAnsi="Arial" w:cs="Arial"/>
                <w:bCs/>
                <w:sz w:val="22"/>
                <w:szCs w:val="22"/>
              </w:rPr>
              <w:t> </w:t>
            </w:r>
            <w:r w:rsidRPr="002E0A8F">
              <w:rPr>
                <w:rFonts w:ascii="Arial" w:hAnsi="Arial" w:cs="Arial"/>
                <w:bCs/>
                <w:sz w:val="22"/>
                <w:szCs w:val="22"/>
              </w:rPr>
              <w:t>formie partnerstwa.</w:t>
            </w:r>
          </w:p>
        </w:tc>
        <w:tc>
          <w:tcPr>
            <w:tcW w:w="4962" w:type="dxa"/>
          </w:tcPr>
          <w:p w:rsidR="00B624C0" w:rsidRPr="002E0A8F" w:rsidRDefault="00B624C0" w:rsidP="00076644">
            <w:pPr>
              <w:jc w:val="both"/>
              <w:rPr>
                <w:rFonts w:ascii="Arial" w:hAnsi="Arial" w:cs="Arial"/>
                <w:bCs/>
              </w:rPr>
            </w:pPr>
            <w:r w:rsidRPr="002E0A8F">
              <w:rPr>
                <w:rFonts w:ascii="Arial" w:hAnsi="Arial" w:cs="Arial"/>
                <w:bCs/>
                <w:sz w:val="22"/>
                <w:szCs w:val="22"/>
              </w:rPr>
              <w:t>Punkty będą przyznawane za udział przynajmniej 1 partnera w</w:t>
            </w:r>
            <w:r>
              <w:rPr>
                <w:rFonts w:ascii="Arial" w:hAnsi="Arial" w:cs="Arial"/>
                <w:bCs/>
                <w:sz w:val="22"/>
                <w:szCs w:val="22"/>
              </w:rPr>
              <w:t> </w:t>
            </w:r>
            <w:r w:rsidRPr="002E0A8F">
              <w:rPr>
                <w:rFonts w:ascii="Arial" w:hAnsi="Arial" w:cs="Arial"/>
                <w:bCs/>
                <w:sz w:val="22"/>
                <w:szCs w:val="22"/>
              </w:rPr>
              <w:t xml:space="preserve">projekcie. </w:t>
            </w:r>
          </w:p>
        </w:tc>
        <w:tc>
          <w:tcPr>
            <w:tcW w:w="1275" w:type="dxa"/>
            <w:vAlign w:val="center"/>
          </w:tcPr>
          <w:p w:rsidR="00B624C0" w:rsidRPr="002E0A8F" w:rsidRDefault="00B624C0" w:rsidP="00076644">
            <w:pPr>
              <w:jc w:val="center"/>
              <w:rPr>
                <w:rFonts w:ascii="Arial" w:hAnsi="Arial" w:cs="Arial"/>
                <w:b/>
              </w:rPr>
            </w:pPr>
            <w:r w:rsidRPr="002E0A8F">
              <w:rPr>
                <w:rFonts w:ascii="Arial" w:hAnsi="Arial" w:cs="Arial"/>
                <w:b/>
                <w:sz w:val="22"/>
                <w:szCs w:val="22"/>
              </w:rPr>
              <w:t xml:space="preserve">5 </w:t>
            </w:r>
          </w:p>
        </w:tc>
      </w:tr>
      <w:tr w:rsidR="00B624C0" w:rsidRPr="002E0A8F" w:rsidTr="00C65D4D">
        <w:trPr>
          <w:trHeight w:val="545"/>
        </w:trPr>
        <w:tc>
          <w:tcPr>
            <w:tcW w:w="9072" w:type="dxa"/>
            <w:gridSpan w:val="3"/>
            <w:shd w:val="clear" w:color="auto" w:fill="FFFFFF"/>
            <w:vAlign w:val="center"/>
          </w:tcPr>
          <w:p w:rsidR="00B624C0" w:rsidRPr="002E0A8F" w:rsidRDefault="00B624C0" w:rsidP="00076644">
            <w:pPr>
              <w:jc w:val="both"/>
              <w:rPr>
                <w:rFonts w:ascii="Arial" w:hAnsi="Arial" w:cs="Arial"/>
                <w:b/>
                <w:bCs/>
              </w:rPr>
            </w:pPr>
          </w:p>
        </w:tc>
        <w:tc>
          <w:tcPr>
            <w:tcW w:w="4962" w:type="dxa"/>
            <w:vAlign w:val="center"/>
          </w:tcPr>
          <w:p w:rsidR="00B624C0" w:rsidRPr="002E0A8F" w:rsidRDefault="00B624C0" w:rsidP="00076644">
            <w:pPr>
              <w:jc w:val="both"/>
              <w:rPr>
                <w:rFonts w:ascii="Arial" w:hAnsi="Arial" w:cs="Arial"/>
                <w:b/>
                <w:bCs/>
              </w:rPr>
            </w:pPr>
            <w:r w:rsidRPr="002E0A8F">
              <w:rPr>
                <w:rFonts w:ascii="Arial" w:hAnsi="Arial" w:cs="Arial"/>
                <w:b/>
                <w:bCs/>
                <w:sz w:val="22"/>
                <w:szCs w:val="22"/>
              </w:rPr>
              <w:t>SUMA:</w:t>
            </w:r>
          </w:p>
        </w:tc>
        <w:tc>
          <w:tcPr>
            <w:tcW w:w="1275" w:type="dxa"/>
            <w:vAlign w:val="center"/>
          </w:tcPr>
          <w:p w:rsidR="00B624C0" w:rsidRPr="002E0A8F" w:rsidRDefault="00B624C0" w:rsidP="00076644">
            <w:pPr>
              <w:jc w:val="center"/>
              <w:rPr>
                <w:rFonts w:ascii="Arial" w:hAnsi="Arial" w:cs="Arial"/>
                <w:b/>
                <w:bCs/>
              </w:rPr>
            </w:pPr>
            <w:r w:rsidRPr="002E0A8F">
              <w:rPr>
                <w:rFonts w:ascii="Arial" w:hAnsi="Arial" w:cs="Arial"/>
                <w:b/>
                <w:bCs/>
                <w:sz w:val="22"/>
                <w:szCs w:val="22"/>
              </w:rPr>
              <w:t>100</w:t>
            </w:r>
          </w:p>
        </w:tc>
      </w:tr>
    </w:tbl>
    <w:p w:rsidR="00B624C0" w:rsidRPr="002E0A8F" w:rsidRDefault="00B624C0" w:rsidP="00B624C0"/>
    <w:p w:rsidR="00B624C0" w:rsidRPr="002E0A8F" w:rsidRDefault="00B624C0" w:rsidP="00B624C0">
      <w:pPr>
        <w:jc w:val="both"/>
        <w:rPr>
          <w:rFonts w:ascii="Arial" w:hAnsi="Arial" w:cs="Arial"/>
          <w:b/>
          <w:bCs/>
          <w:sz w:val="22"/>
          <w:szCs w:val="22"/>
        </w:rPr>
      </w:pPr>
    </w:p>
    <w:p w:rsidR="000506A1" w:rsidRPr="002E0A8F" w:rsidRDefault="000506A1" w:rsidP="000506A1">
      <w:pPr>
        <w:rPr>
          <w:rFonts w:ascii="Arial" w:hAnsi="Arial" w:cs="Arial"/>
          <w:sz w:val="10"/>
          <w:szCs w:val="10"/>
        </w:rPr>
      </w:pPr>
    </w:p>
    <w:p w:rsidR="00D417CF" w:rsidRPr="002E0A8F" w:rsidRDefault="00D417CF" w:rsidP="000506A1">
      <w:pPr>
        <w:pStyle w:val="Nagwek4"/>
        <w:jc w:val="center"/>
        <w:rPr>
          <w:rFonts w:ascii="Arial" w:hAnsi="Arial" w:cs="Arial"/>
          <w:sz w:val="22"/>
          <w:szCs w:val="22"/>
          <w:u w:val="single"/>
        </w:rPr>
      </w:pPr>
      <w:bookmarkStart w:id="75" w:name="_Toc474482307"/>
      <w:bookmarkStart w:id="76" w:name="_Toc467656906"/>
      <w:r w:rsidRPr="002E0A8F">
        <w:rPr>
          <w:rFonts w:ascii="Arial" w:hAnsi="Arial" w:cs="Arial"/>
          <w:sz w:val="22"/>
          <w:szCs w:val="22"/>
          <w:u w:val="single"/>
        </w:rPr>
        <w:t>OŚ PRIORYTETOWA V. INFRASTRUKTURA KOMUNIKACYJNA</w:t>
      </w:r>
      <w:bookmarkEnd w:id="75"/>
      <w:bookmarkEnd w:id="76"/>
    </w:p>
    <w:p w:rsidR="000D066E" w:rsidRPr="002E0A8F" w:rsidRDefault="000D066E" w:rsidP="00DE0CF8">
      <w:pPr>
        <w:rPr>
          <w:rFonts w:cs="Arial"/>
        </w:rPr>
      </w:pPr>
    </w:p>
    <w:p w:rsidR="00702126" w:rsidRPr="002E0A8F" w:rsidRDefault="00702126" w:rsidP="00DE0CF8">
      <w:pPr>
        <w:tabs>
          <w:tab w:val="left" w:pos="1834"/>
        </w:tabs>
        <w:rPr>
          <w:rFonts w:ascii="Arial" w:hAnsi="Arial" w:cs="Arial"/>
          <w:b/>
          <w:sz w:val="22"/>
          <w:szCs w:val="22"/>
        </w:rPr>
      </w:pPr>
      <w:r w:rsidRPr="002E0A8F">
        <w:rPr>
          <w:rFonts w:ascii="Arial" w:hAnsi="Arial" w:cs="Arial"/>
          <w:b/>
          <w:sz w:val="22"/>
          <w:szCs w:val="22"/>
        </w:rPr>
        <w:t>DZIAŁANIE 5.1 INFRASTRUKTURA DROGOWA</w:t>
      </w:r>
    </w:p>
    <w:p w:rsidR="00702126" w:rsidRPr="002E0A8F" w:rsidRDefault="00D44CAD" w:rsidP="00DE0CF8">
      <w:pPr>
        <w:rPr>
          <w:rFonts w:ascii="Arial" w:hAnsi="Arial" w:cs="Arial"/>
          <w:b/>
          <w:sz w:val="22"/>
          <w:szCs w:val="22"/>
        </w:rPr>
      </w:pPr>
      <w:r w:rsidRPr="002E0A8F">
        <w:rPr>
          <w:rFonts w:ascii="Arial" w:hAnsi="Arial" w:cs="Arial"/>
          <w:b/>
          <w:sz w:val="22"/>
          <w:szCs w:val="22"/>
        </w:rPr>
        <w:t>Typ projektu</w:t>
      </w:r>
      <w:r w:rsidR="00702126" w:rsidRPr="002E0A8F">
        <w:rPr>
          <w:rFonts w:ascii="Arial" w:hAnsi="Arial" w:cs="Arial"/>
          <w:b/>
          <w:sz w:val="22"/>
          <w:szCs w:val="22"/>
        </w:rPr>
        <w:t>:</w:t>
      </w:r>
    </w:p>
    <w:p w:rsidR="00D2250D" w:rsidRPr="00D2250D" w:rsidRDefault="00D2250D" w:rsidP="00D2250D">
      <w:pPr>
        <w:pStyle w:val="Akapitzlist"/>
        <w:numPr>
          <w:ilvl w:val="0"/>
          <w:numId w:val="353"/>
        </w:numPr>
        <w:ind w:left="284" w:hanging="218"/>
        <w:jc w:val="both"/>
        <w:rPr>
          <w:rFonts w:ascii="Arial" w:hAnsi="Arial" w:cs="Arial"/>
          <w:sz w:val="22"/>
          <w:szCs w:val="22"/>
        </w:rPr>
      </w:pPr>
      <w:r w:rsidRPr="00D2250D">
        <w:rPr>
          <w:rFonts w:ascii="Arial" w:hAnsi="Arial" w:cs="Arial"/>
          <w:sz w:val="22"/>
          <w:szCs w:val="22"/>
        </w:rPr>
        <w:t>Budowa / rozbudowa / przebudowa dróg lokalnych (tj. dróg zaliczanych do kategorii dróg powiatowych lub gminnych) stanowiących konieczne bezpośrednie połączenia z:</w:t>
      </w:r>
    </w:p>
    <w:p w:rsidR="00D2250D" w:rsidRPr="00745BCB" w:rsidRDefault="00D2250D" w:rsidP="00FF1590">
      <w:pPr>
        <w:pStyle w:val="Akapitzlist"/>
        <w:numPr>
          <w:ilvl w:val="0"/>
          <w:numId w:val="5"/>
        </w:numPr>
        <w:ind w:left="426" w:hanging="142"/>
        <w:jc w:val="both"/>
        <w:rPr>
          <w:rFonts w:ascii="Arial" w:hAnsi="Arial" w:cs="Arial"/>
          <w:sz w:val="22"/>
          <w:szCs w:val="22"/>
        </w:rPr>
      </w:pPr>
      <w:r w:rsidRPr="00D2250D">
        <w:rPr>
          <w:rFonts w:ascii="Arial" w:hAnsi="Arial" w:cs="Arial"/>
          <w:sz w:val="22"/>
          <w:szCs w:val="22"/>
        </w:rPr>
        <w:t>siecią TEN-T, przejściami granicznymi, portami lotniczymi, terminalami towarowymi, centrami lub platformami logistycznym</w:t>
      </w:r>
      <w:r w:rsidR="004F6AB8">
        <w:rPr>
          <w:rFonts w:ascii="Arial" w:hAnsi="Arial" w:cs="Arial"/>
          <w:sz w:val="22"/>
          <w:szCs w:val="22"/>
        </w:rPr>
        <w:t>i</w:t>
      </w:r>
      <w:r w:rsidRPr="00D2250D">
        <w:rPr>
          <w:rFonts w:ascii="Arial" w:hAnsi="Arial" w:cs="Arial"/>
          <w:sz w:val="22"/>
          <w:szCs w:val="22"/>
        </w:rPr>
        <w:t xml:space="preserve">, wraz z infrastrukturą towarzyszącą, </w:t>
      </w:r>
    </w:p>
    <w:p w:rsidR="00D2250D" w:rsidRPr="00D2250D" w:rsidRDefault="00D2250D" w:rsidP="00FF1590">
      <w:pPr>
        <w:pStyle w:val="Akapitzlist"/>
        <w:numPr>
          <w:ilvl w:val="0"/>
          <w:numId w:val="5"/>
        </w:numPr>
        <w:ind w:left="426" w:hanging="142"/>
        <w:jc w:val="both"/>
        <w:rPr>
          <w:rFonts w:ascii="Arial" w:hAnsi="Arial" w:cs="Arial"/>
          <w:sz w:val="22"/>
          <w:szCs w:val="22"/>
        </w:rPr>
      </w:pPr>
      <w:r w:rsidRPr="00D2250D">
        <w:rPr>
          <w:rFonts w:ascii="Arial" w:hAnsi="Arial" w:cs="Arial"/>
          <w:sz w:val="22"/>
          <w:szCs w:val="22"/>
        </w:rPr>
        <w:t xml:space="preserve">przejściami granicznymi, portami lotniczymi, terminalami towarowymi, centrami lub platformami logistycznymi zlokalizowanymi poza siecią TEN-T, wraz z infrastrukturą towarzyszącą, </w:t>
      </w:r>
    </w:p>
    <w:p w:rsidR="00D2250D" w:rsidRPr="00D2250D" w:rsidRDefault="00D2250D" w:rsidP="00FF1590">
      <w:pPr>
        <w:pStyle w:val="Akapitzlist"/>
        <w:numPr>
          <w:ilvl w:val="0"/>
          <w:numId w:val="5"/>
        </w:numPr>
        <w:ind w:left="426" w:hanging="142"/>
        <w:jc w:val="both"/>
        <w:rPr>
          <w:rFonts w:ascii="Arial" w:hAnsi="Arial" w:cs="Arial"/>
          <w:sz w:val="22"/>
          <w:szCs w:val="22"/>
        </w:rPr>
      </w:pPr>
      <w:r w:rsidRPr="00D2250D">
        <w:rPr>
          <w:rFonts w:ascii="Arial" w:hAnsi="Arial" w:cs="Arial"/>
          <w:sz w:val="22"/>
          <w:szCs w:val="22"/>
        </w:rPr>
        <w:t>istniejącymi lub nowymi terenami inwestycyjnymi (w ramach projektów komplementarnych CT7 do projektów głównych związanych z</w:t>
      </w:r>
      <w:r>
        <w:rPr>
          <w:rFonts w:ascii="Arial" w:hAnsi="Arial" w:cs="Arial"/>
          <w:sz w:val="22"/>
          <w:szCs w:val="22"/>
        </w:rPr>
        <w:t> </w:t>
      </w:r>
      <w:r w:rsidRPr="00D2250D">
        <w:rPr>
          <w:rFonts w:ascii="Arial" w:hAnsi="Arial" w:cs="Arial"/>
          <w:sz w:val="22"/>
          <w:szCs w:val="22"/>
        </w:rPr>
        <w:t>terenami inwestycyjnymi realizowanymi w ramach CT3), wraz z infrastrukturą towarzyszącą.</w:t>
      </w:r>
    </w:p>
    <w:p w:rsidR="00D2250D" w:rsidRPr="002E0A8F" w:rsidRDefault="00D2250D" w:rsidP="00D2250D">
      <w:pPr>
        <w:pStyle w:val="Akapitzlist"/>
        <w:ind w:left="0"/>
        <w:jc w:val="both"/>
        <w:rPr>
          <w:rFonts w:ascii="Arial" w:hAnsi="Arial" w:cs="Arial"/>
          <w:sz w:val="22"/>
          <w:szCs w:val="22"/>
        </w:rPr>
      </w:pPr>
    </w:p>
    <w:tbl>
      <w:tblPr>
        <w:tblW w:w="15441"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35"/>
        <w:gridCol w:w="2373"/>
        <w:gridCol w:w="6106"/>
        <w:gridCol w:w="5387"/>
        <w:gridCol w:w="840"/>
      </w:tblGrid>
      <w:tr w:rsidR="00845989" w:rsidRPr="002E0A8F" w:rsidTr="00C65D4D">
        <w:trPr>
          <w:trHeight w:val="545"/>
        </w:trPr>
        <w:tc>
          <w:tcPr>
            <w:tcW w:w="735"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45989" w:rsidRPr="002E0A8F" w:rsidRDefault="00845989" w:rsidP="00DE0CF8">
            <w:pPr>
              <w:tabs>
                <w:tab w:val="center" w:pos="4536"/>
                <w:tab w:val="right" w:pos="9072"/>
              </w:tabs>
              <w:jc w:val="center"/>
              <w:rPr>
                <w:rFonts w:ascii="Arial" w:eastAsia="PMingLiU" w:hAnsi="Arial" w:cs="Arial"/>
                <w:b/>
                <w:bCs/>
                <w:sz w:val="22"/>
                <w:szCs w:val="22"/>
                <w:lang w:eastAsia="zh-TW"/>
              </w:rPr>
            </w:pPr>
            <w:r w:rsidRPr="002E0A8F">
              <w:rPr>
                <w:rFonts w:ascii="Arial" w:eastAsia="PMingLiU" w:hAnsi="Arial" w:cs="Arial"/>
                <w:b/>
                <w:bCs/>
                <w:sz w:val="22"/>
                <w:szCs w:val="22"/>
                <w:lang w:eastAsia="zh-TW"/>
              </w:rPr>
              <w:t>Lp.</w:t>
            </w:r>
          </w:p>
        </w:tc>
        <w:tc>
          <w:tcPr>
            <w:tcW w:w="2373"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45989" w:rsidRPr="002E0A8F" w:rsidRDefault="00845989" w:rsidP="00DE0CF8">
            <w:pPr>
              <w:tabs>
                <w:tab w:val="center" w:pos="4536"/>
                <w:tab w:val="right" w:pos="9072"/>
              </w:tabs>
              <w:jc w:val="center"/>
              <w:rPr>
                <w:rFonts w:ascii="Arial" w:eastAsia="PMingLiU" w:hAnsi="Arial" w:cs="Arial"/>
                <w:b/>
                <w:bCs/>
                <w:sz w:val="22"/>
                <w:szCs w:val="22"/>
                <w:lang w:eastAsia="zh-TW"/>
              </w:rPr>
            </w:pPr>
            <w:r w:rsidRPr="002E0A8F">
              <w:rPr>
                <w:rFonts w:ascii="Arial" w:eastAsia="PMingLiU" w:hAnsi="Arial" w:cs="Arial"/>
                <w:b/>
                <w:bCs/>
                <w:sz w:val="22"/>
                <w:szCs w:val="22"/>
                <w:lang w:eastAsia="zh-TW"/>
              </w:rPr>
              <w:t>Nazwa kryterium</w:t>
            </w:r>
          </w:p>
        </w:tc>
        <w:tc>
          <w:tcPr>
            <w:tcW w:w="6106"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45989" w:rsidRPr="002E0A8F" w:rsidRDefault="00845989" w:rsidP="00DE0CF8">
            <w:pPr>
              <w:tabs>
                <w:tab w:val="center" w:pos="4536"/>
                <w:tab w:val="right" w:pos="9072"/>
              </w:tabs>
              <w:jc w:val="center"/>
              <w:rPr>
                <w:rFonts w:ascii="Arial" w:eastAsia="PMingLiU" w:hAnsi="Arial" w:cs="Arial"/>
                <w:b/>
                <w:bCs/>
                <w:sz w:val="22"/>
                <w:szCs w:val="22"/>
                <w:lang w:eastAsia="zh-TW"/>
              </w:rPr>
            </w:pPr>
            <w:r w:rsidRPr="002E0A8F">
              <w:rPr>
                <w:rFonts w:ascii="Arial" w:eastAsia="PMingLiU" w:hAnsi="Arial" w:cs="Arial"/>
                <w:b/>
                <w:bCs/>
                <w:sz w:val="22"/>
                <w:szCs w:val="22"/>
                <w:lang w:eastAsia="zh-TW"/>
              </w:rPr>
              <w:t>Opis kryterium</w:t>
            </w:r>
          </w:p>
        </w:tc>
        <w:tc>
          <w:tcPr>
            <w:tcW w:w="538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45989" w:rsidRPr="002E0A8F" w:rsidRDefault="00845989" w:rsidP="00DE0CF8">
            <w:pPr>
              <w:tabs>
                <w:tab w:val="center" w:pos="4536"/>
                <w:tab w:val="right" w:pos="9072"/>
              </w:tabs>
              <w:jc w:val="center"/>
              <w:rPr>
                <w:rFonts w:ascii="Arial" w:eastAsia="PMingLiU" w:hAnsi="Arial" w:cs="Arial"/>
                <w:b/>
                <w:bCs/>
                <w:sz w:val="22"/>
                <w:szCs w:val="22"/>
                <w:lang w:eastAsia="zh-TW"/>
              </w:rPr>
            </w:pPr>
            <w:r w:rsidRPr="002E0A8F">
              <w:rPr>
                <w:rFonts w:ascii="Arial" w:eastAsia="PMingLiU" w:hAnsi="Arial" w:cs="Arial"/>
                <w:b/>
                <w:bCs/>
                <w:sz w:val="22"/>
                <w:szCs w:val="22"/>
                <w:lang w:eastAsia="zh-TW"/>
              </w:rPr>
              <w:t>Sposób oceny / punktowania*</w:t>
            </w:r>
          </w:p>
        </w:tc>
        <w:tc>
          <w:tcPr>
            <w:tcW w:w="840" w:type="dxa"/>
            <w:tcBorders>
              <w:top w:val="single" w:sz="4" w:space="0" w:color="auto"/>
              <w:left w:val="single" w:sz="4" w:space="0" w:color="auto"/>
              <w:bottom w:val="single" w:sz="4" w:space="0" w:color="auto"/>
              <w:right w:val="single" w:sz="4" w:space="0" w:color="auto"/>
            </w:tcBorders>
            <w:shd w:val="clear" w:color="auto" w:fill="D9D9D9"/>
            <w:hideMark/>
          </w:tcPr>
          <w:p w:rsidR="00845989" w:rsidRPr="002E0A8F" w:rsidRDefault="00845989" w:rsidP="00DE0CF8">
            <w:pPr>
              <w:tabs>
                <w:tab w:val="center" w:pos="4536"/>
                <w:tab w:val="right" w:pos="9072"/>
              </w:tabs>
              <w:jc w:val="center"/>
              <w:rPr>
                <w:rFonts w:ascii="Arial" w:eastAsia="PMingLiU" w:hAnsi="Arial" w:cs="Arial"/>
                <w:b/>
                <w:bCs/>
                <w:sz w:val="22"/>
                <w:szCs w:val="22"/>
                <w:lang w:eastAsia="zh-TW"/>
              </w:rPr>
            </w:pPr>
            <w:r w:rsidRPr="002E0A8F">
              <w:rPr>
                <w:rFonts w:ascii="Arial" w:eastAsia="PMingLiU" w:hAnsi="Arial" w:cs="Arial"/>
                <w:b/>
                <w:bCs/>
                <w:sz w:val="22"/>
                <w:szCs w:val="22"/>
                <w:lang w:eastAsia="zh-TW"/>
              </w:rPr>
              <w:t>Maks. liczba pkt.*</w:t>
            </w:r>
          </w:p>
        </w:tc>
      </w:tr>
      <w:tr w:rsidR="00845989" w:rsidRPr="002E0A8F" w:rsidTr="00C65D4D">
        <w:trPr>
          <w:trHeight w:val="545"/>
        </w:trPr>
        <w:tc>
          <w:tcPr>
            <w:tcW w:w="735" w:type="dxa"/>
            <w:tcBorders>
              <w:top w:val="single" w:sz="4" w:space="0" w:color="auto"/>
              <w:left w:val="single" w:sz="4" w:space="0" w:color="auto"/>
              <w:bottom w:val="single" w:sz="4" w:space="0" w:color="auto"/>
              <w:right w:val="single" w:sz="4" w:space="0" w:color="auto"/>
            </w:tcBorders>
            <w:vAlign w:val="center"/>
            <w:hideMark/>
          </w:tcPr>
          <w:p w:rsidR="00845989" w:rsidRPr="002E0A8F" w:rsidRDefault="00845989" w:rsidP="00DE0CF8">
            <w:pPr>
              <w:tabs>
                <w:tab w:val="center" w:pos="4536"/>
                <w:tab w:val="right" w:pos="9072"/>
              </w:tabs>
              <w:jc w:val="both"/>
              <w:rPr>
                <w:rFonts w:ascii="Arial" w:eastAsia="PMingLiU" w:hAnsi="Arial" w:cs="Arial"/>
                <w:sz w:val="22"/>
                <w:szCs w:val="22"/>
                <w:lang w:eastAsia="zh-TW"/>
              </w:rPr>
            </w:pPr>
            <w:r w:rsidRPr="002E0A8F">
              <w:rPr>
                <w:rFonts w:ascii="Arial" w:eastAsia="PMingLiU" w:hAnsi="Arial" w:cs="Arial"/>
                <w:sz w:val="22"/>
                <w:szCs w:val="22"/>
                <w:lang w:eastAsia="zh-TW"/>
              </w:rPr>
              <w:t>1.</w:t>
            </w:r>
          </w:p>
        </w:tc>
        <w:tc>
          <w:tcPr>
            <w:tcW w:w="237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45989" w:rsidRPr="002E0A8F" w:rsidRDefault="00845989" w:rsidP="00DE0CF8">
            <w:pPr>
              <w:tabs>
                <w:tab w:val="center" w:pos="4536"/>
                <w:tab w:val="right" w:pos="9072"/>
              </w:tabs>
              <w:autoSpaceDE w:val="0"/>
              <w:autoSpaceDN w:val="0"/>
              <w:adjustRightInd w:val="0"/>
              <w:rPr>
                <w:rFonts w:ascii="Arial" w:hAnsi="Arial" w:cs="Arial"/>
                <w:bCs/>
                <w:sz w:val="22"/>
                <w:szCs w:val="22"/>
              </w:rPr>
            </w:pPr>
            <w:r w:rsidRPr="002E0A8F">
              <w:rPr>
                <w:rFonts w:ascii="Arial" w:hAnsi="Arial" w:cs="Arial"/>
                <w:bCs/>
                <w:sz w:val="22"/>
                <w:szCs w:val="22"/>
              </w:rPr>
              <w:t>Efektywność kosztowa projektu</w:t>
            </w:r>
          </w:p>
        </w:tc>
        <w:tc>
          <w:tcPr>
            <w:tcW w:w="6106" w:type="dxa"/>
            <w:tcBorders>
              <w:top w:val="single" w:sz="4" w:space="0" w:color="auto"/>
              <w:left w:val="single" w:sz="4" w:space="0" w:color="auto"/>
              <w:bottom w:val="single" w:sz="4" w:space="0" w:color="auto"/>
              <w:right w:val="single" w:sz="4" w:space="0" w:color="auto"/>
            </w:tcBorders>
            <w:shd w:val="clear" w:color="auto" w:fill="auto"/>
            <w:hideMark/>
          </w:tcPr>
          <w:p w:rsidR="007E3AEB" w:rsidRPr="002E0A8F" w:rsidRDefault="007E3AEB" w:rsidP="00DE0CF8">
            <w:pPr>
              <w:tabs>
                <w:tab w:val="center" w:pos="4536"/>
                <w:tab w:val="right" w:pos="9072"/>
              </w:tabs>
              <w:jc w:val="both"/>
              <w:rPr>
                <w:rFonts w:ascii="Arial" w:hAnsi="Arial" w:cs="Arial"/>
                <w:bCs/>
                <w:sz w:val="22"/>
                <w:szCs w:val="22"/>
              </w:rPr>
            </w:pPr>
            <w:r w:rsidRPr="002E0A8F">
              <w:rPr>
                <w:rFonts w:ascii="Arial" w:hAnsi="Arial" w:cs="Arial"/>
                <w:bCs/>
                <w:sz w:val="22"/>
                <w:szCs w:val="22"/>
              </w:rPr>
              <w:t xml:space="preserve">Kryterium premiuje projekty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jak najniższej dotacji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EFRR przypadającej na 1m</w:t>
            </w:r>
            <w:r w:rsidRPr="002E0A8F">
              <w:rPr>
                <w:rFonts w:ascii="Arial" w:hAnsi="Arial" w:cs="Arial"/>
                <w:bCs/>
                <w:sz w:val="22"/>
                <w:szCs w:val="22"/>
                <w:vertAlign w:val="superscript"/>
              </w:rPr>
              <w:t>2</w:t>
            </w:r>
            <w:r w:rsidRPr="002E0A8F">
              <w:rPr>
                <w:rFonts w:ascii="Arial" w:hAnsi="Arial" w:cs="Arial"/>
                <w:bCs/>
                <w:sz w:val="22"/>
                <w:szCs w:val="22"/>
              </w:rPr>
              <w:t xml:space="preserve"> infrastruktury drogowej.</w:t>
            </w:r>
          </w:p>
          <w:p w:rsidR="00845989" w:rsidRPr="002E0A8F" w:rsidRDefault="00845989" w:rsidP="00DE0CF8">
            <w:pPr>
              <w:tabs>
                <w:tab w:val="center" w:pos="4536"/>
                <w:tab w:val="right" w:pos="9072"/>
              </w:tabs>
              <w:jc w:val="both"/>
              <w:rPr>
                <w:rFonts w:ascii="Arial" w:hAnsi="Arial" w:cs="Arial"/>
                <w:bCs/>
                <w:sz w:val="22"/>
                <w:szCs w:val="22"/>
              </w:rPr>
            </w:pPr>
            <w:r w:rsidRPr="002E0A8F">
              <w:rPr>
                <w:rFonts w:ascii="Arial" w:hAnsi="Arial" w:cs="Arial"/>
                <w:bCs/>
                <w:sz w:val="22"/>
                <w:szCs w:val="22"/>
              </w:rPr>
              <w:t xml:space="preserve">Kryterium służy uzyskaniu jak najlepszych efektów przy możliwie najniższym zaangażowaniu środków EFRR, które </w:t>
            </w:r>
            <w:r w:rsidRPr="002E0A8F">
              <w:rPr>
                <w:rFonts w:ascii="Arial" w:hAnsi="Arial" w:cs="Arial"/>
                <w:sz w:val="22"/>
                <w:szCs w:val="22"/>
              </w:rPr>
              <w:t xml:space="preserve">mierzone jest ilorazem wartości dofinansowania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EFRR oraz powierzchni drogi / drogowego obiektu inżynierskiego.</w:t>
            </w:r>
          </w:p>
          <w:p w:rsidR="00845989" w:rsidRPr="002E0A8F" w:rsidRDefault="00845989" w:rsidP="00DE0CF8">
            <w:pPr>
              <w:tabs>
                <w:tab w:val="center" w:pos="4536"/>
                <w:tab w:val="right" w:pos="9072"/>
              </w:tabs>
              <w:jc w:val="both"/>
              <w:rPr>
                <w:rFonts w:ascii="Arial" w:hAnsi="Arial" w:cs="Arial"/>
                <w:sz w:val="22"/>
                <w:szCs w:val="22"/>
              </w:rPr>
            </w:pPr>
          </w:p>
          <w:p w:rsidR="00845989" w:rsidRPr="002E0A8F" w:rsidRDefault="00845989" w:rsidP="00DE0CF8">
            <w:pPr>
              <w:tabs>
                <w:tab w:val="center" w:pos="4536"/>
                <w:tab w:val="right" w:pos="9072"/>
              </w:tabs>
              <w:jc w:val="both"/>
              <w:rPr>
                <w:rFonts w:ascii="Arial" w:hAnsi="Arial" w:cs="Arial"/>
                <w:sz w:val="22"/>
                <w:szCs w:val="22"/>
              </w:rPr>
            </w:pPr>
            <w:r w:rsidRPr="002E0A8F">
              <w:rPr>
                <w:rFonts w:ascii="Arial" w:hAnsi="Arial" w:cs="Arial"/>
                <w:sz w:val="22"/>
                <w:szCs w:val="22"/>
              </w:rPr>
              <w:t xml:space="preserve">W przypadku projektów „łączonych” (dotyczących zarówno drogi jak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obiektu inżynierskiego) wartość wskaźnika E</w:t>
            </w:r>
            <w:r w:rsidRPr="002E0A8F">
              <w:rPr>
                <w:rFonts w:ascii="Arial" w:hAnsi="Arial" w:cs="Arial"/>
                <w:sz w:val="22"/>
                <w:szCs w:val="22"/>
                <w:vertAlign w:val="subscript"/>
              </w:rPr>
              <w:t>K</w:t>
            </w:r>
            <w:r w:rsidRPr="002E0A8F">
              <w:rPr>
                <w:rFonts w:ascii="Arial" w:hAnsi="Arial" w:cs="Arial"/>
                <w:sz w:val="22"/>
                <w:szCs w:val="22"/>
              </w:rPr>
              <w:t xml:space="preserve"> obliczana jest jako średnia ważona sumy efektywności cząstkowej dotyczącej drogi (D</w:t>
            </w:r>
            <w:r w:rsidRPr="002E0A8F">
              <w:rPr>
                <w:rFonts w:ascii="Arial" w:hAnsi="Arial" w:cs="Arial"/>
                <w:sz w:val="22"/>
                <w:szCs w:val="22"/>
                <w:vertAlign w:val="subscript"/>
              </w:rPr>
              <w:t>d</w:t>
            </w:r>
            <w:r w:rsidRPr="002E0A8F">
              <w:rPr>
                <w:rFonts w:ascii="Arial" w:hAnsi="Arial" w:cs="Arial"/>
                <w:sz w:val="22"/>
                <w:szCs w:val="22"/>
              </w:rPr>
              <w:t>/P</w:t>
            </w:r>
            <w:r w:rsidRPr="002E0A8F">
              <w:rPr>
                <w:rFonts w:ascii="Arial" w:hAnsi="Arial" w:cs="Arial"/>
                <w:sz w:val="22"/>
                <w:szCs w:val="22"/>
                <w:vertAlign w:val="subscript"/>
              </w:rPr>
              <w:t>d</w:t>
            </w:r>
            <w:r w:rsidRPr="002E0A8F">
              <w:rPr>
                <w:rFonts w:ascii="Arial" w:hAnsi="Arial" w:cs="Arial"/>
                <w:sz w:val="22"/>
                <w:szCs w:val="22"/>
              </w:rPr>
              <w:t>) oraz efektywności cząstkowej dotyczącej obiektów inżynierskich (D</w:t>
            </w:r>
            <w:r w:rsidRPr="002E0A8F">
              <w:rPr>
                <w:rFonts w:ascii="Arial" w:hAnsi="Arial" w:cs="Arial"/>
                <w:sz w:val="22"/>
                <w:szCs w:val="22"/>
                <w:vertAlign w:val="subscript"/>
              </w:rPr>
              <w:t>m</w:t>
            </w:r>
            <w:r w:rsidRPr="002E0A8F">
              <w:rPr>
                <w:rFonts w:ascii="Arial" w:hAnsi="Arial" w:cs="Arial"/>
                <w:sz w:val="22"/>
                <w:szCs w:val="22"/>
              </w:rPr>
              <w:t>/P</w:t>
            </w:r>
            <w:r w:rsidRPr="002E0A8F">
              <w:rPr>
                <w:rFonts w:ascii="Arial" w:hAnsi="Arial" w:cs="Arial"/>
                <w:sz w:val="22"/>
                <w:szCs w:val="22"/>
                <w:vertAlign w:val="subscript"/>
              </w:rPr>
              <w:t>m</w:t>
            </w:r>
            <w:r w:rsidRPr="002E0A8F">
              <w:rPr>
                <w:rFonts w:ascii="Arial" w:hAnsi="Arial" w:cs="Arial"/>
                <w:sz w:val="22"/>
                <w:szCs w:val="22"/>
              </w:rPr>
              <w:t xml:space="preserve">). Wagą (mnożnikiem) średniej jest iloraz wartości kosztów kwalifikowanych przypadających na dany typ infrastruktury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stosunku do całkowitej wartości kosztów kwalifikowanych. </w:t>
            </w:r>
          </w:p>
          <w:p w:rsidR="00845989" w:rsidRPr="002E0A8F" w:rsidRDefault="00845989" w:rsidP="00DE0CF8">
            <w:pPr>
              <w:tabs>
                <w:tab w:val="center" w:pos="4536"/>
                <w:tab w:val="right" w:pos="9072"/>
              </w:tabs>
              <w:jc w:val="both"/>
              <w:rPr>
                <w:rFonts w:ascii="Arial" w:hAnsi="Arial" w:cs="Arial"/>
                <w:sz w:val="22"/>
                <w:szCs w:val="22"/>
              </w:rPr>
            </w:pPr>
          </w:p>
          <w:p w:rsidR="00845989" w:rsidRPr="002E0A8F" w:rsidRDefault="00845989" w:rsidP="00DE0CF8">
            <w:pPr>
              <w:tabs>
                <w:tab w:val="center" w:pos="4536"/>
                <w:tab w:val="right" w:pos="9072"/>
              </w:tabs>
              <w:jc w:val="both"/>
              <w:rPr>
                <w:rFonts w:ascii="Arial" w:eastAsia="PMingLiU" w:hAnsi="Arial" w:cs="Arial"/>
                <w:b/>
                <w:bCs/>
                <w:sz w:val="22"/>
                <w:szCs w:val="22"/>
                <w:lang w:eastAsia="zh-TW"/>
              </w:rPr>
            </w:pPr>
            <w:r w:rsidRPr="002E0A8F">
              <w:rPr>
                <w:rFonts w:ascii="Arial" w:hAnsi="Arial" w:cs="Arial"/>
                <w:sz w:val="22"/>
                <w:szCs w:val="22"/>
              </w:rPr>
              <w:t>Wskaźnik E</w:t>
            </w:r>
            <w:r w:rsidRPr="002E0A8F">
              <w:rPr>
                <w:rFonts w:ascii="Arial" w:hAnsi="Arial" w:cs="Arial"/>
                <w:sz w:val="22"/>
                <w:szCs w:val="22"/>
                <w:vertAlign w:val="subscript"/>
              </w:rPr>
              <w:t>k</w:t>
            </w:r>
            <w:r w:rsidRPr="002E0A8F">
              <w:rPr>
                <w:rFonts w:ascii="Arial" w:hAnsi="Arial" w:cs="Arial"/>
                <w:sz w:val="22"/>
                <w:szCs w:val="22"/>
              </w:rPr>
              <w:t xml:space="preserve"> należy obliczyć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dokładnością do 2 miejsc po przecinku.</w:t>
            </w:r>
          </w:p>
        </w:tc>
        <w:tc>
          <w:tcPr>
            <w:tcW w:w="5387" w:type="dxa"/>
            <w:tcBorders>
              <w:top w:val="single" w:sz="4" w:space="0" w:color="auto"/>
              <w:left w:val="single" w:sz="4" w:space="0" w:color="auto"/>
              <w:bottom w:val="single" w:sz="4" w:space="0" w:color="auto"/>
              <w:right w:val="single" w:sz="4" w:space="0" w:color="auto"/>
            </w:tcBorders>
            <w:shd w:val="clear" w:color="auto" w:fill="auto"/>
          </w:tcPr>
          <w:p w:rsidR="00845989" w:rsidRPr="002E0A8F" w:rsidRDefault="00845989" w:rsidP="00DE0CF8">
            <w:pPr>
              <w:tabs>
                <w:tab w:val="center" w:pos="4536"/>
                <w:tab w:val="right" w:pos="9072"/>
              </w:tabs>
              <w:jc w:val="both"/>
              <w:rPr>
                <w:rFonts w:ascii="Arial" w:hAnsi="Arial" w:cs="Arial"/>
                <w:bCs/>
                <w:sz w:val="22"/>
                <w:szCs w:val="22"/>
              </w:rPr>
            </w:pPr>
            <w:r w:rsidRPr="002E0A8F">
              <w:rPr>
                <w:rFonts w:ascii="Arial" w:hAnsi="Arial" w:cs="Arial"/>
                <w:bCs/>
                <w:sz w:val="22"/>
                <w:szCs w:val="22"/>
              </w:rPr>
              <w:t>Wskaźnik efektywności kosztowej [zł/m</w:t>
            </w:r>
            <w:r w:rsidRPr="002E0A8F">
              <w:rPr>
                <w:rFonts w:ascii="Arial" w:hAnsi="Arial" w:cs="Arial"/>
                <w:bCs/>
                <w:sz w:val="22"/>
                <w:szCs w:val="22"/>
                <w:vertAlign w:val="superscript"/>
              </w:rPr>
              <w:t>2</w:t>
            </w:r>
            <w:r w:rsidRPr="002E0A8F">
              <w:rPr>
                <w:rFonts w:ascii="Arial" w:hAnsi="Arial" w:cs="Arial"/>
                <w:bCs/>
                <w:sz w:val="22"/>
                <w:szCs w:val="22"/>
              </w:rPr>
              <w:t xml:space="preserve">] obliczany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następujący sposób:</w:t>
            </w:r>
          </w:p>
          <w:p w:rsidR="00845989" w:rsidRPr="002E0A8F" w:rsidRDefault="00845989" w:rsidP="00DE0CF8">
            <w:pPr>
              <w:tabs>
                <w:tab w:val="center" w:pos="4536"/>
                <w:tab w:val="right" w:pos="9072"/>
              </w:tabs>
              <w:jc w:val="both"/>
              <w:rPr>
                <w:rFonts w:ascii="Arial" w:hAnsi="Arial" w:cs="Arial"/>
                <w:sz w:val="22"/>
                <w:szCs w:val="22"/>
              </w:rPr>
            </w:pPr>
          </w:p>
          <w:p w:rsidR="00845989" w:rsidRPr="002E0A8F" w:rsidRDefault="00845989" w:rsidP="00BD1F48">
            <w:pPr>
              <w:pStyle w:val="Akapitzlist"/>
              <w:numPr>
                <w:ilvl w:val="0"/>
                <w:numId w:val="24"/>
              </w:numPr>
              <w:jc w:val="both"/>
              <w:rPr>
                <w:rFonts w:ascii="Arial" w:hAnsi="Arial" w:cs="Arial"/>
                <w:b/>
                <w:sz w:val="22"/>
                <w:szCs w:val="22"/>
              </w:rPr>
            </w:pPr>
            <w:r w:rsidRPr="002E0A8F">
              <w:rPr>
                <w:rFonts w:ascii="Arial" w:hAnsi="Arial" w:cs="Arial"/>
                <w:b/>
                <w:sz w:val="22"/>
                <w:szCs w:val="22"/>
              </w:rPr>
              <w:t>Jeżeli projekt obejmuje wyłącznie budowę, rozbudowę lub przebudowę drogi to:</w:t>
            </w:r>
          </w:p>
          <w:p w:rsidR="00845989" w:rsidRPr="002E0A8F" w:rsidRDefault="00845989" w:rsidP="00DE0CF8">
            <w:pPr>
              <w:tabs>
                <w:tab w:val="center" w:pos="4536"/>
                <w:tab w:val="right" w:pos="9072"/>
              </w:tabs>
              <w:jc w:val="both"/>
              <w:rPr>
                <w:rFonts w:ascii="Arial" w:hAnsi="Arial" w:cs="Arial"/>
                <w:b/>
                <w:sz w:val="22"/>
                <w:szCs w:val="22"/>
              </w:rPr>
            </w:pPr>
          </w:p>
          <w:p w:rsidR="00845989" w:rsidRPr="002E0A8F" w:rsidRDefault="00845989" w:rsidP="00DE0CF8">
            <w:pPr>
              <w:tabs>
                <w:tab w:val="center" w:pos="4536"/>
                <w:tab w:val="right" w:pos="9072"/>
              </w:tabs>
              <w:autoSpaceDE w:val="0"/>
              <w:autoSpaceDN w:val="0"/>
              <w:adjustRightInd w:val="0"/>
              <w:jc w:val="both"/>
              <w:rPr>
                <w:rFonts w:ascii="Arial" w:hAnsi="Arial" w:cs="Arial"/>
                <w:sz w:val="22"/>
                <w:szCs w:val="22"/>
              </w:rPr>
            </w:pPr>
            <w:r w:rsidRPr="002E0A8F">
              <w:rPr>
                <w:rFonts w:ascii="Arial" w:hAnsi="Arial" w:cs="Arial"/>
                <w:sz w:val="22"/>
                <w:szCs w:val="22"/>
              </w:rPr>
              <w:t xml:space="preserve">       </w:t>
            </w:r>
            <w:r w:rsidR="000A2C72" w:rsidRPr="002E0A8F">
              <w:rPr>
                <w:rFonts w:ascii="Arial" w:hAnsi="Arial" w:cs="Arial"/>
                <w:sz w:val="22"/>
                <w:szCs w:val="22"/>
              </w:rPr>
              <w:t xml:space="preserve">   </w:t>
            </w:r>
            <w:r w:rsidRPr="002E0A8F">
              <w:rPr>
                <w:rFonts w:ascii="Arial" w:hAnsi="Arial" w:cs="Arial"/>
                <w:sz w:val="22"/>
                <w:szCs w:val="22"/>
              </w:rPr>
              <w:t>D</w:t>
            </w:r>
            <w:r w:rsidRPr="002E0A8F">
              <w:rPr>
                <w:rFonts w:ascii="Arial" w:hAnsi="Arial" w:cs="Arial"/>
                <w:sz w:val="22"/>
                <w:szCs w:val="22"/>
                <w:vertAlign w:val="subscript"/>
              </w:rPr>
              <w:t>d</w:t>
            </w:r>
          </w:p>
          <w:p w:rsidR="00845989" w:rsidRPr="002E0A8F" w:rsidRDefault="00845989" w:rsidP="00DE0CF8">
            <w:pPr>
              <w:tabs>
                <w:tab w:val="center" w:pos="4536"/>
                <w:tab w:val="right" w:pos="9072"/>
              </w:tabs>
              <w:autoSpaceDE w:val="0"/>
              <w:autoSpaceDN w:val="0"/>
              <w:adjustRightInd w:val="0"/>
              <w:jc w:val="both"/>
              <w:rPr>
                <w:rFonts w:ascii="Arial" w:hAnsi="Arial" w:cs="Arial"/>
                <w:sz w:val="22"/>
                <w:szCs w:val="22"/>
              </w:rPr>
            </w:pPr>
            <w:r w:rsidRPr="002E0A8F">
              <w:rPr>
                <w:rFonts w:ascii="Arial" w:hAnsi="Arial" w:cs="Arial"/>
                <w:sz w:val="22"/>
                <w:szCs w:val="22"/>
              </w:rPr>
              <w:t>E</w:t>
            </w:r>
            <w:r w:rsidRPr="002E0A8F">
              <w:rPr>
                <w:rFonts w:ascii="Arial" w:hAnsi="Arial" w:cs="Arial"/>
                <w:sz w:val="22"/>
                <w:szCs w:val="22"/>
                <w:vertAlign w:val="subscript"/>
              </w:rPr>
              <w:t xml:space="preserve">k </w:t>
            </w:r>
            <w:r w:rsidRPr="002E0A8F">
              <w:rPr>
                <w:rFonts w:ascii="Arial" w:hAnsi="Arial" w:cs="Arial"/>
                <w:sz w:val="22"/>
                <w:szCs w:val="22"/>
              </w:rPr>
              <w:t>=  -----</w:t>
            </w:r>
          </w:p>
          <w:p w:rsidR="00845989" w:rsidRPr="002E0A8F" w:rsidRDefault="00845989" w:rsidP="00DE0CF8">
            <w:pPr>
              <w:tabs>
                <w:tab w:val="center" w:pos="4536"/>
                <w:tab w:val="right" w:pos="9072"/>
              </w:tabs>
              <w:jc w:val="both"/>
              <w:rPr>
                <w:rFonts w:ascii="Arial" w:hAnsi="Arial" w:cs="Arial"/>
                <w:b/>
                <w:sz w:val="22"/>
                <w:szCs w:val="22"/>
              </w:rPr>
            </w:pPr>
            <w:r w:rsidRPr="002E0A8F">
              <w:rPr>
                <w:rFonts w:ascii="Arial" w:hAnsi="Arial" w:cs="Arial"/>
                <w:sz w:val="22"/>
                <w:szCs w:val="22"/>
              </w:rPr>
              <w:t xml:space="preserve"> </w:t>
            </w:r>
            <w:r w:rsidR="000A2C72" w:rsidRPr="002E0A8F">
              <w:rPr>
                <w:rFonts w:ascii="Arial" w:hAnsi="Arial" w:cs="Arial"/>
                <w:sz w:val="22"/>
                <w:szCs w:val="22"/>
              </w:rPr>
              <w:t xml:space="preserve">    </w:t>
            </w:r>
            <w:r w:rsidRPr="002E0A8F">
              <w:rPr>
                <w:rFonts w:ascii="Arial" w:hAnsi="Arial" w:cs="Arial"/>
                <w:sz w:val="22"/>
                <w:szCs w:val="22"/>
              </w:rPr>
              <w:t xml:space="preserve">     P</w:t>
            </w:r>
            <w:r w:rsidRPr="002E0A8F">
              <w:rPr>
                <w:rFonts w:ascii="Arial" w:hAnsi="Arial" w:cs="Arial"/>
                <w:sz w:val="22"/>
                <w:szCs w:val="22"/>
                <w:vertAlign w:val="subscript"/>
              </w:rPr>
              <w:t>d</w:t>
            </w:r>
          </w:p>
          <w:p w:rsidR="00845989" w:rsidRPr="002E0A8F" w:rsidRDefault="00845989" w:rsidP="00DE0CF8">
            <w:pPr>
              <w:tabs>
                <w:tab w:val="center" w:pos="4536"/>
                <w:tab w:val="right" w:pos="9072"/>
              </w:tabs>
              <w:jc w:val="both"/>
              <w:rPr>
                <w:rFonts w:ascii="Arial" w:hAnsi="Arial" w:cs="Arial"/>
                <w:b/>
                <w:sz w:val="22"/>
                <w:szCs w:val="22"/>
              </w:rPr>
            </w:pPr>
          </w:p>
          <w:p w:rsidR="00845989" w:rsidRPr="002E0A8F" w:rsidRDefault="00845989" w:rsidP="00BD1F48">
            <w:pPr>
              <w:pStyle w:val="Akapitzlist"/>
              <w:numPr>
                <w:ilvl w:val="0"/>
                <w:numId w:val="24"/>
              </w:numPr>
              <w:jc w:val="both"/>
              <w:rPr>
                <w:rFonts w:ascii="Arial" w:hAnsi="Arial" w:cs="Arial"/>
                <w:b/>
                <w:sz w:val="22"/>
                <w:szCs w:val="22"/>
              </w:rPr>
            </w:pPr>
            <w:r w:rsidRPr="002E0A8F">
              <w:rPr>
                <w:rFonts w:ascii="Arial" w:hAnsi="Arial" w:cs="Arial"/>
                <w:b/>
                <w:sz w:val="22"/>
                <w:szCs w:val="22"/>
              </w:rPr>
              <w:t>Jeżeli projekt obejmuje wyłącznie budowę, rozbudowę lub przebudowę drogowego obiektu inżynierskiego to:</w:t>
            </w:r>
          </w:p>
          <w:p w:rsidR="00845989" w:rsidRPr="002E0A8F" w:rsidRDefault="00845989" w:rsidP="00DE0CF8">
            <w:pPr>
              <w:tabs>
                <w:tab w:val="center" w:pos="4536"/>
                <w:tab w:val="right" w:pos="9072"/>
              </w:tabs>
              <w:jc w:val="both"/>
              <w:rPr>
                <w:rFonts w:ascii="Arial" w:hAnsi="Arial" w:cs="Arial"/>
                <w:b/>
                <w:sz w:val="22"/>
                <w:szCs w:val="22"/>
              </w:rPr>
            </w:pPr>
          </w:p>
          <w:p w:rsidR="00845989" w:rsidRPr="002E0A8F" w:rsidRDefault="00845989" w:rsidP="00DE0CF8">
            <w:pPr>
              <w:tabs>
                <w:tab w:val="center" w:pos="4536"/>
                <w:tab w:val="right" w:pos="9072"/>
              </w:tabs>
              <w:autoSpaceDE w:val="0"/>
              <w:autoSpaceDN w:val="0"/>
              <w:adjustRightInd w:val="0"/>
              <w:jc w:val="both"/>
              <w:rPr>
                <w:rFonts w:ascii="Arial" w:hAnsi="Arial" w:cs="Arial"/>
                <w:sz w:val="22"/>
                <w:szCs w:val="22"/>
              </w:rPr>
            </w:pPr>
            <w:r w:rsidRPr="002E0A8F">
              <w:rPr>
                <w:rFonts w:ascii="Arial" w:hAnsi="Arial" w:cs="Arial"/>
                <w:sz w:val="22"/>
                <w:szCs w:val="22"/>
              </w:rPr>
              <w:t xml:space="preserve">      </w:t>
            </w:r>
            <w:r w:rsidR="000A2C72" w:rsidRPr="002E0A8F">
              <w:rPr>
                <w:rFonts w:ascii="Arial" w:hAnsi="Arial" w:cs="Arial"/>
                <w:sz w:val="22"/>
                <w:szCs w:val="22"/>
              </w:rPr>
              <w:t xml:space="preserve">  </w:t>
            </w:r>
            <w:r w:rsidRPr="002E0A8F">
              <w:rPr>
                <w:rFonts w:ascii="Arial" w:hAnsi="Arial" w:cs="Arial"/>
                <w:sz w:val="22"/>
                <w:szCs w:val="22"/>
              </w:rPr>
              <w:t xml:space="preserve">  D</w:t>
            </w:r>
            <w:r w:rsidRPr="002E0A8F">
              <w:rPr>
                <w:rFonts w:ascii="Arial" w:hAnsi="Arial" w:cs="Arial"/>
                <w:sz w:val="22"/>
                <w:szCs w:val="22"/>
                <w:vertAlign w:val="subscript"/>
              </w:rPr>
              <w:t>m</w:t>
            </w:r>
          </w:p>
          <w:p w:rsidR="00845989" w:rsidRPr="002E0A8F" w:rsidRDefault="00845989" w:rsidP="00DE0CF8">
            <w:pPr>
              <w:tabs>
                <w:tab w:val="center" w:pos="4536"/>
                <w:tab w:val="right" w:pos="9072"/>
              </w:tabs>
              <w:autoSpaceDE w:val="0"/>
              <w:autoSpaceDN w:val="0"/>
              <w:adjustRightInd w:val="0"/>
              <w:jc w:val="both"/>
              <w:rPr>
                <w:rFonts w:ascii="Arial" w:hAnsi="Arial" w:cs="Arial"/>
                <w:sz w:val="22"/>
                <w:szCs w:val="22"/>
              </w:rPr>
            </w:pPr>
            <w:r w:rsidRPr="002E0A8F">
              <w:rPr>
                <w:rFonts w:ascii="Arial" w:hAnsi="Arial" w:cs="Arial"/>
                <w:sz w:val="22"/>
                <w:szCs w:val="22"/>
              </w:rPr>
              <w:t>E</w:t>
            </w:r>
            <w:r w:rsidRPr="002E0A8F">
              <w:rPr>
                <w:rFonts w:ascii="Arial" w:hAnsi="Arial" w:cs="Arial"/>
                <w:sz w:val="22"/>
                <w:szCs w:val="22"/>
                <w:vertAlign w:val="subscript"/>
              </w:rPr>
              <w:t xml:space="preserve">k </w:t>
            </w:r>
            <w:r w:rsidRPr="002E0A8F">
              <w:rPr>
                <w:rFonts w:ascii="Arial" w:hAnsi="Arial" w:cs="Arial"/>
                <w:sz w:val="22"/>
                <w:szCs w:val="22"/>
              </w:rPr>
              <w:t>=  -----</w:t>
            </w:r>
          </w:p>
          <w:p w:rsidR="00845989" w:rsidRPr="002E0A8F" w:rsidRDefault="00845989" w:rsidP="00DE0CF8">
            <w:pPr>
              <w:tabs>
                <w:tab w:val="center" w:pos="4536"/>
                <w:tab w:val="right" w:pos="9072"/>
              </w:tabs>
              <w:jc w:val="both"/>
              <w:rPr>
                <w:rFonts w:ascii="Arial" w:hAnsi="Arial" w:cs="Arial"/>
                <w:b/>
                <w:sz w:val="22"/>
                <w:szCs w:val="22"/>
              </w:rPr>
            </w:pPr>
            <w:r w:rsidRPr="002E0A8F">
              <w:rPr>
                <w:rFonts w:ascii="Arial" w:hAnsi="Arial" w:cs="Arial"/>
                <w:sz w:val="22"/>
                <w:szCs w:val="22"/>
              </w:rPr>
              <w:t xml:space="preserve">     </w:t>
            </w:r>
            <w:r w:rsidR="000A2C72" w:rsidRPr="002E0A8F">
              <w:rPr>
                <w:rFonts w:ascii="Arial" w:hAnsi="Arial" w:cs="Arial"/>
                <w:sz w:val="22"/>
                <w:szCs w:val="22"/>
              </w:rPr>
              <w:t xml:space="preserve">  </w:t>
            </w:r>
            <w:r w:rsidRPr="002E0A8F">
              <w:rPr>
                <w:rFonts w:ascii="Arial" w:hAnsi="Arial" w:cs="Arial"/>
                <w:sz w:val="22"/>
                <w:szCs w:val="22"/>
              </w:rPr>
              <w:t xml:space="preserve">   P</w:t>
            </w:r>
            <w:r w:rsidRPr="002E0A8F">
              <w:rPr>
                <w:rFonts w:ascii="Arial" w:hAnsi="Arial" w:cs="Arial"/>
                <w:sz w:val="22"/>
                <w:szCs w:val="22"/>
                <w:vertAlign w:val="subscript"/>
              </w:rPr>
              <w:t>m</w:t>
            </w:r>
          </w:p>
          <w:p w:rsidR="00845989" w:rsidRPr="002E0A8F" w:rsidRDefault="00845989" w:rsidP="00DE0CF8">
            <w:pPr>
              <w:tabs>
                <w:tab w:val="center" w:pos="4536"/>
                <w:tab w:val="right" w:pos="9072"/>
              </w:tabs>
              <w:jc w:val="both"/>
              <w:rPr>
                <w:rFonts w:ascii="Arial" w:hAnsi="Arial" w:cs="Arial"/>
                <w:b/>
                <w:sz w:val="22"/>
                <w:szCs w:val="22"/>
              </w:rPr>
            </w:pPr>
          </w:p>
          <w:p w:rsidR="00845989" w:rsidRPr="002E0A8F" w:rsidRDefault="00845989" w:rsidP="00BD1F48">
            <w:pPr>
              <w:pStyle w:val="Akapitzlist"/>
              <w:numPr>
                <w:ilvl w:val="0"/>
                <w:numId w:val="24"/>
              </w:numPr>
              <w:jc w:val="both"/>
              <w:rPr>
                <w:rFonts w:ascii="Arial" w:hAnsi="Arial" w:cs="Arial"/>
                <w:b/>
                <w:sz w:val="22"/>
                <w:szCs w:val="22"/>
              </w:rPr>
            </w:pPr>
            <w:r w:rsidRPr="002E0A8F">
              <w:rPr>
                <w:rFonts w:ascii="Arial" w:hAnsi="Arial" w:cs="Arial"/>
                <w:b/>
                <w:sz w:val="22"/>
                <w:szCs w:val="22"/>
              </w:rPr>
              <w:t>Jeżeli projekt obejmuje zarówno budowę / rozbudowę / przebudowę drogi oraz budowę / rozbudowę / przebudowę obiektu inżynierskiego to:</w:t>
            </w:r>
          </w:p>
          <w:p w:rsidR="00845989" w:rsidRPr="002E0A8F" w:rsidRDefault="00845989" w:rsidP="00DE0CF8">
            <w:pPr>
              <w:tabs>
                <w:tab w:val="center" w:pos="4536"/>
                <w:tab w:val="right" w:pos="9072"/>
              </w:tabs>
              <w:autoSpaceDE w:val="0"/>
              <w:autoSpaceDN w:val="0"/>
              <w:adjustRightInd w:val="0"/>
              <w:jc w:val="both"/>
              <w:rPr>
                <w:rFonts w:ascii="Arial" w:hAnsi="Arial" w:cs="Arial"/>
                <w:i/>
                <w:sz w:val="22"/>
                <w:szCs w:val="22"/>
              </w:rPr>
            </w:pPr>
          </w:p>
          <w:p w:rsidR="00845989" w:rsidRPr="002E0A8F" w:rsidRDefault="00845989" w:rsidP="00DE0CF8">
            <w:pPr>
              <w:tabs>
                <w:tab w:val="center" w:pos="4536"/>
                <w:tab w:val="right" w:pos="9072"/>
              </w:tabs>
              <w:autoSpaceDE w:val="0"/>
              <w:autoSpaceDN w:val="0"/>
              <w:adjustRightInd w:val="0"/>
              <w:jc w:val="both"/>
              <w:rPr>
                <w:rFonts w:ascii="Arial" w:hAnsi="Arial" w:cs="Arial"/>
                <w:sz w:val="22"/>
                <w:szCs w:val="22"/>
              </w:rPr>
            </w:pPr>
            <w:r w:rsidRPr="002E0A8F">
              <w:rPr>
                <w:rFonts w:ascii="Arial" w:hAnsi="Arial" w:cs="Arial"/>
                <w:sz w:val="22"/>
                <w:szCs w:val="22"/>
              </w:rPr>
              <w:t xml:space="preserve">         K</w:t>
            </w:r>
            <w:r w:rsidRPr="002E0A8F">
              <w:rPr>
                <w:rFonts w:ascii="Arial" w:hAnsi="Arial" w:cs="Arial"/>
                <w:sz w:val="22"/>
                <w:szCs w:val="22"/>
                <w:vertAlign w:val="subscript"/>
              </w:rPr>
              <w:t>d</w:t>
            </w:r>
            <w:r w:rsidRPr="002E0A8F">
              <w:rPr>
                <w:rFonts w:ascii="Arial" w:hAnsi="Arial" w:cs="Arial"/>
                <w:sz w:val="22"/>
                <w:szCs w:val="22"/>
              </w:rPr>
              <w:t xml:space="preserve">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 xml:space="preserve"> D</w:t>
            </w:r>
            <w:r w:rsidRPr="002E0A8F">
              <w:rPr>
                <w:rFonts w:ascii="Arial" w:hAnsi="Arial" w:cs="Arial"/>
                <w:sz w:val="22"/>
                <w:szCs w:val="22"/>
                <w:vertAlign w:val="subscript"/>
              </w:rPr>
              <w:t xml:space="preserve">d </w:t>
            </w:r>
            <w:r w:rsidRPr="002E0A8F">
              <w:rPr>
                <w:rFonts w:ascii="Arial" w:hAnsi="Arial" w:cs="Arial"/>
                <w:sz w:val="22"/>
                <w:szCs w:val="22"/>
              </w:rPr>
              <w:t xml:space="preserve">    </w:t>
            </w:r>
            <w:r w:rsidR="000A2C72" w:rsidRPr="002E0A8F">
              <w:rPr>
                <w:rFonts w:ascii="Arial" w:hAnsi="Arial" w:cs="Arial"/>
                <w:sz w:val="22"/>
                <w:szCs w:val="22"/>
              </w:rPr>
              <w:t xml:space="preserve"> </w:t>
            </w:r>
            <w:r w:rsidRPr="002E0A8F">
              <w:rPr>
                <w:rFonts w:ascii="Arial" w:hAnsi="Arial" w:cs="Arial"/>
                <w:sz w:val="22"/>
                <w:szCs w:val="22"/>
              </w:rPr>
              <w:t xml:space="preserve">   K</w:t>
            </w:r>
            <w:r w:rsidRPr="002E0A8F">
              <w:rPr>
                <w:rFonts w:ascii="Arial" w:hAnsi="Arial" w:cs="Arial"/>
                <w:sz w:val="22"/>
                <w:szCs w:val="22"/>
                <w:vertAlign w:val="subscript"/>
              </w:rPr>
              <w:t>m</w:t>
            </w:r>
            <w:r w:rsidRPr="002E0A8F">
              <w:rPr>
                <w:rFonts w:ascii="Arial" w:hAnsi="Arial" w:cs="Arial"/>
                <w:sz w:val="22"/>
                <w:szCs w:val="22"/>
              </w:rPr>
              <w:t xml:space="preserve">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 xml:space="preserve"> D</w:t>
            </w:r>
            <w:r w:rsidRPr="002E0A8F">
              <w:rPr>
                <w:rFonts w:ascii="Arial" w:hAnsi="Arial" w:cs="Arial"/>
                <w:sz w:val="22"/>
                <w:szCs w:val="22"/>
                <w:vertAlign w:val="subscript"/>
              </w:rPr>
              <w:t>m</w:t>
            </w:r>
          </w:p>
          <w:p w:rsidR="00845989" w:rsidRPr="002E0A8F" w:rsidRDefault="00845989" w:rsidP="00DE0CF8">
            <w:pPr>
              <w:tabs>
                <w:tab w:val="center" w:pos="4536"/>
                <w:tab w:val="right" w:pos="9072"/>
              </w:tabs>
              <w:autoSpaceDE w:val="0"/>
              <w:autoSpaceDN w:val="0"/>
              <w:adjustRightInd w:val="0"/>
              <w:jc w:val="both"/>
              <w:rPr>
                <w:rFonts w:ascii="Arial" w:hAnsi="Arial" w:cs="Arial"/>
                <w:sz w:val="22"/>
                <w:szCs w:val="22"/>
              </w:rPr>
            </w:pPr>
            <w:r w:rsidRPr="002E0A8F">
              <w:rPr>
                <w:rFonts w:ascii="Arial" w:hAnsi="Arial" w:cs="Arial"/>
                <w:sz w:val="22"/>
                <w:szCs w:val="22"/>
              </w:rPr>
              <w:t>E</w:t>
            </w:r>
            <w:r w:rsidRPr="002E0A8F">
              <w:rPr>
                <w:rFonts w:ascii="Arial" w:hAnsi="Arial" w:cs="Arial"/>
                <w:sz w:val="22"/>
                <w:szCs w:val="22"/>
                <w:vertAlign w:val="subscript"/>
              </w:rPr>
              <w:t xml:space="preserve">d </w:t>
            </w:r>
            <w:r w:rsidRPr="002E0A8F">
              <w:rPr>
                <w:rFonts w:ascii="Arial" w:hAnsi="Arial" w:cs="Arial"/>
                <w:sz w:val="22"/>
                <w:szCs w:val="22"/>
              </w:rPr>
              <w:t>=  -------------  +  ------------</w:t>
            </w:r>
          </w:p>
          <w:p w:rsidR="00845989" w:rsidRPr="002E0A8F" w:rsidRDefault="00845989" w:rsidP="00DE0CF8">
            <w:pPr>
              <w:tabs>
                <w:tab w:val="center" w:pos="4536"/>
                <w:tab w:val="right" w:pos="9072"/>
              </w:tabs>
              <w:autoSpaceDE w:val="0"/>
              <w:autoSpaceDN w:val="0"/>
              <w:adjustRightInd w:val="0"/>
              <w:jc w:val="both"/>
              <w:rPr>
                <w:rFonts w:ascii="Arial" w:hAnsi="Arial" w:cs="Arial"/>
                <w:sz w:val="22"/>
                <w:szCs w:val="22"/>
              </w:rPr>
            </w:pPr>
            <w:r w:rsidRPr="002E0A8F">
              <w:rPr>
                <w:rFonts w:ascii="Arial" w:hAnsi="Arial" w:cs="Arial"/>
                <w:sz w:val="22"/>
                <w:szCs w:val="22"/>
              </w:rPr>
              <w:t xml:space="preserve">         K</w:t>
            </w:r>
            <w:r w:rsidRPr="002E0A8F">
              <w:rPr>
                <w:rFonts w:ascii="Arial" w:hAnsi="Arial" w:cs="Arial"/>
                <w:sz w:val="22"/>
                <w:szCs w:val="22"/>
                <w:vertAlign w:val="subscript"/>
              </w:rPr>
              <w:t>o</w:t>
            </w:r>
            <w:r w:rsidRPr="002E0A8F">
              <w:rPr>
                <w:rFonts w:ascii="Arial" w:hAnsi="Arial" w:cs="Arial"/>
                <w:sz w:val="22"/>
                <w:szCs w:val="22"/>
              </w:rPr>
              <w:t xml:space="preserve">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 xml:space="preserve"> P</w:t>
            </w:r>
            <w:r w:rsidRPr="002E0A8F">
              <w:rPr>
                <w:rFonts w:ascii="Arial" w:hAnsi="Arial" w:cs="Arial"/>
                <w:sz w:val="22"/>
                <w:szCs w:val="22"/>
                <w:vertAlign w:val="subscript"/>
              </w:rPr>
              <w:t xml:space="preserve">d </w:t>
            </w:r>
            <w:r w:rsidRPr="002E0A8F">
              <w:rPr>
                <w:rFonts w:ascii="Arial" w:hAnsi="Arial" w:cs="Arial"/>
                <w:sz w:val="22"/>
                <w:szCs w:val="22"/>
              </w:rPr>
              <w:t xml:space="preserve">         K</w:t>
            </w:r>
            <w:r w:rsidRPr="002E0A8F">
              <w:rPr>
                <w:rFonts w:ascii="Arial" w:hAnsi="Arial" w:cs="Arial"/>
                <w:sz w:val="22"/>
                <w:szCs w:val="22"/>
                <w:vertAlign w:val="subscript"/>
              </w:rPr>
              <w:t>o</w:t>
            </w:r>
            <w:r w:rsidRPr="002E0A8F">
              <w:rPr>
                <w:rFonts w:ascii="Arial" w:hAnsi="Arial" w:cs="Arial"/>
                <w:sz w:val="22"/>
                <w:szCs w:val="22"/>
              </w:rPr>
              <w:t xml:space="preserve">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 xml:space="preserve"> P</w:t>
            </w:r>
            <w:r w:rsidRPr="002E0A8F">
              <w:rPr>
                <w:rFonts w:ascii="Arial" w:hAnsi="Arial" w:cs="Arial"/>
                <w:sz w:val="22"/>
                <w:szCs w:val="22"/>
                <w:vertAlign w:val="subscript"/>
              </w:rPr>
              <w:t>m</w:t>
            </w:r>
          </w:p>
          <w:p w:rsidR="00845989" w:rsidRPr="002E0A8F" w:rsidRDefault="00845989" w:rsidP="00DE0CF8">
            <w:pPr>
              <w:tabs>
                <w:tab w:val="center" w:pos="4536"/>
                <w:tab w:val="right" w:pos="9072"/>
              </w:tabs>
              <w:autoSpaceDE w:val="0"/>
              <w:autoSpaceDN w:val="0"/>
              <w:adjustRightInd w:val="0"/>
              <w:jc w:val="both"/>
              <w:rPr>
                <w:rFonts w:ascii="Arial" w:hAnsi="Arial" w:cs="Arial"/>
                <w:sz w:val="22"/>
                <w:szCs w:val="22"/>
              </w:rPr>
            </w:pPr>
            <w:r w:rsidRPr="002E0A8F">
              <w:rPr>
                <w:rFonts w:ascii="Arial" w:hAnsi="Arial" w:cs="Arial"/>
                <w:sz w:val="22"/>
                <w:szCs w:val="22"/>
              </w:rPr>
              <w:t>gdzie:</w:t>
            </w:r>
          </w:p>
          <w:p w:rsidR="00845989" w:rsidRPr="002E0A8F" w:rsidRDefault="00845989" w:rsidP="00DE0CF8">
            <w:pPr>
              <w:tabs>
                <w:tab w:val="center" w:pos="4536"/>
                <w:tab w:val="right" w:pos="9072"/>
              </w:tabs>
              <w:autoSpaceDE w:val="0"/>
              <w:autoSpaceDN w:val="0"/>
              <w:adjustRightInd w:val="0"/>
              <w:jc w:val="both"/>
              <w:rPr>
                <w:rFonts w:ascii="Arial" w:hAnsi="Arial" w:cs="Arial"/>
                <w:sz w:val="22"/>
                <w:szCs w:val="22"/>
              </w:rPr>
            </w:pPr>
            <w:r w:rsidRPr="002E0A8F">
              <w:rPr>
                <w:rFonts w:ascii="Arial" w:hAnsi="Arial" w:cs="Arial"/>
                <w:sz w:val="22"/>
                <w:szCs w:val="22"/>
              </w:rPr>
              <w:t>E</w:t>
            </w:r>
            <w:r w:rsidRPr="002E0A8F">
              <w:rPr>
                <w:rFonts w:ascii="Arial" w:hAnsi="Arial" w:cs="Arial"/>
                <w:sz w:val="22"/>
                <w:szCs w:val="22"/>
                <w:vertAlign w:val="subscript"/>
              </w:rPr>
              <w:t>k</w:t>
            </w:r>
            <w:r w:rsidRPr="002E0A8F">
              <w:rPr>
                <w:rFonts w:ascii="Arial" w:hAnsi="Arial" w:cs="Arial"/>
                <w:sz w:val="22"/>
                <w:szCs w:val="22"/>
              </w:rPr>
              <w:t xml:space="preserve"> – Efektywność kosztowa projektu</w:t>
            </w:r>
            <w:r w:rsidR="007E3AEB" w:rsidRPr="002E0A8F">
              <w:rPr>
                <w:rFonts w:ascii="Arial" w:hAnsi="Arial" w:cs="Arial"/>
                <w:sz w:val="22"/>
                <w:szCs w:val="22"/>
              </w:rPr>
              <w:t xml:space="preserve"> [zł/m</w:t>
            </w:r>
            <w:r w:rsidR="007E3AEB" w:rsidRPr="002E0A8F">
              <w:rPr>
                <w:rFonts w:ascii="Arial" w:hAnsi="Arial" w:cs="Arial"/>
                <w:sz w:val="22"/>
                <w:szCs w:val="22"/>
                <w:vertAlign w:val="superscript"/>
              </w:rPr>
              <w:t>2</w:t>
            </w:r>
            <w:r w:rsidR="007E3AEB" w:rsidRPr="002E0A8F">
              <w:rPr>
                <w:rFonts w:ascii="Arial" w:hAnsi="Arial" w:cs="Arial"/>
                <w:sz w:val="22"/>
                <w:szCs w:val="22"/>
              </w:rPr>
              <w:t>]</w:t>
            </w:r>
            <w:r w:rsidRPr="002E0A8F">
              <w:rPr>
                <w:rFonts w:ascii="Arial" w:hAnsi="Arial" w:cs="Arial"/>
                <w:sz w:val="22"/>
                <w:szCs w:val="22"/>
              </w:rPr>
              <w:t>;</w:t>
            </w:r>
          </w:p>
          <w:p w:rsidR="00845989" w:rsidRPr="002E0A8F" w:rsidRDefault="00845989" w:rsidP="00DE0CF8">
            <w:pPr>
              <w:tabs>
                <w:tab w:val="center" w:pos="4536"/>
                <w:tab w:val="right" w:pos="9072"/>
              </w:tabs>
              <w:autoSpaceDE w:val="0"/>
              <w:autoSpaceDN w:val="0"/>
              <w:adjustRightInd w:val="0"/>
              <w:jc w:val="both"/>
              <w:rPr>
                <w:rFonts w:ascii="Arial" w:hAnsi="Arial" w:cs="Arial"/>
                <w:sz w:val="22"/>
                <w:szCs w:val="22"/>
              </w:rPr>
            </w:pPr>
            <w:r w:rsidRPr="002E0A8F">
              <w:rPr>
                <w:rFonts w:ascii="Arial" w:hAnsi="Arial" w:cs="Arial"/>
                <w:sz w:val="22"/>
                <w:szCs w:val="22"/>
              </w:rPr>
              <w:t>K</w:t>
            </w:r>
            <w:r w:rsidRPr="002E0A8F">
              <w:rPr>
                <w:rFonts w:ascii="Arial" w:hAnsi="Arial" w:cs="Arial"/>
                <w:sz w:val="22"/>
                <w:szCs w:val="22"/>
                <w:vertAlign w:val="subscript"/>
              </w:rPr>
              <w:t>d</w:t>
            </w:r>
            <w:r w:rsidRPr="002E0A8F">
              <w:rPr>
                <w:rFonts w:ascii="Arial" w:hAnsi="Arial" w:cs="Arial"/>
                <w:sz w:val="22"/>
                <w:szCs w:val="22"/>
              </w:rPr>
              <w:t xml:space="preserve"> – Koszty kwalifikowane poniesione na drogę</w:t>
            </w:r>
            <w:r w:rsidR="007E3AEB" w:rsidRPr="002E0A8F">
              <w:rPr>
                <w:rFonts w:ascii="Arial" w:hAnsi="Arial" w:cs="Arial"/>
                <w:sz w:val="22"/>
                <w:szCs w:val="22"/>
              </w:rPr>
              <w:t xml:space="preserve"> [zł]</w:t>
            </w:r>
            <w:r w:rsidRPr="002E0A8F">
              <w:rPr>
                <w:rFonts w:ascii="Arial" w:hAnsi="Arial" w:cs="Arial"/>
                <w:sz w:val="22"/>
                <w:szCs w:val="22"/>
              </w:rPr>
              <w:t>;</w:t>
            </w:r>
          </w:p>
          <w:p w:rsidR="00845989" w:rsidRPr="002E0A8F" w:rsidRDefault="00845989" w:rsidP="00DE0CF8">
            <w:pPr>
              <w:tabs>
                <w:tab w:val="center" w:pos="4536"/>
                <w:tab w:val="right" w:pos="9072"/>
              </w:tabs>
              <w:autoSpaceDE w:val="0"/>
              <w:autoSpaceDN w:val="0"/>
              <w:adjustRightInd w:val="0"/>
              <w:jc w:val="both"/>
              <w:rPr>
                <w:rFonts w:ascii="Arial" w:hAnsi="Arial" w:cs="Arial"/>
                <w:sz w:val="22"/>
                <w:szCs w:val="22"/>
              </w:rPr>
            </w:pPr>
            <w:r w:rsidRPr="002E0A8F">
              <w:rPr>
                <w:rFonts w:ascii="Arial" w:hAnsi="Arial" w:cs="Arial"/>
                <w:sz w:val="22"/>
                <w:szCs w:val="22"/>
              </w:rPr>
              <w:t>K</w:t>
            </w:r>
            <w:r w:rsidRPr="002E0A8F">
              <w:rPr>
                <w:rFonts w:ascii="Arial" w:hAnsi="Arial" w:cs="Arial"/>
                <w:sz w:val="22"/>
                <w:szCs w:val="22"/>
                <w:vertAlign w:val="subscript"/>
              </w:rPr>
              <w:t xml:space="preserve">o </w:t>
            </w:r>
            <w:r w:rsidRPr="002E0A8F">
              <w:rPr>
                <w:rFonts w:ascii="Arial" w:hAnsi="Arial" w:cs="Arial"/>
                <w:sz w:val="22"/>
                <w:szCs w:val="22"/>
              </w:rPr>
              <w:t>– Koszty kwalifikowane projektu ogółem</w:t>
            </w:r>
            <w:r w:rsidR="007E3AEB" w:rsidRPr="002E0A8F">
              <w:rPr>
                <w:rFonts w:ascii="Arial" w:hAnsi="Arial" w:cs="Arial"/>
                <w:sz w:val="22"/>
                <w:szCs w:val="22"/>
              </w:rPr>
              <w:t xml:space="preserve"> [zł]</w:t>
            </w:r>
            <w:r w:rsidRPr="002E0A8F">
              <w:rPr>
                <w:rFonts w:ascii="Arial" w:hAnsi="Arial" w:cs="Arial"/>
                <w:sz w:val="22"/>
                <w:szCs w:val="22"/>
              </w:rPr>
              <w:t>;</w:t>
            </w:r>
          </w:p>
          <w:p w:rsidR="00845989" w:rsidRPr="002E0A8F" w:rsidRDefault="00845989" w:rsidP="00DE0CF8">
            <w:pPr>
              <w:tabs>
                <w:tab w:val="center" w:pos="4536"/>
                <w:tab w:val="right" w:pos="9072"/>
              </w:tabs>
              <w:autoSpaceDE w:val="0"/>
              <w:autoSpaceDN w:val="0"/>
              <w:adjustRightInd w:val="0"/>
              <w:jc w:val="both"/>
              <w:rPr>
                <w:rFonts w:ascii="Arial" w:hAnsi="Arial" w:cs="Arial"/>
                <w:sz w:val="22"/>
                <w:szCs w:val="22"/>
              </w:rPr>
            </w:pPr>
            <w:r w:rsidRPr="002E0A8F">
              <w:rPr>
                <w:rFonts w:ascii="Arial" w:hAnsi="Arial" w:cs="Arial"/>
                <w:sz w:val="22"/>
                <w:szCs w:val="22"/>
              </w:rPr>
              <w:t>K</w:t>
            </w:r>
            <w:r w:rsidRPr="002E0A8F">
              <w:rPr>
                <w:rFonts w:ascii="Arial" w:hAnsi="Arial" w:cs="Arial"/>
                <w:sz w:val="22"/>
                <w:szCs w:val="22"/>
                <w:vertAlign w:val="subscript"/>
              </w:rPr>
              <w:t>m</w:t>
            </w:r>
            <w:r w:rsidRPr="002E0A8F">
              <w:rPr>
                <w:rFonts w:ascii="Arial" w:hAnsi="Arial" w:cs="Arial"/>
                <w:sz w:val="22"/>
                <w:szCs w:val="22"/>
              </w:rPr>
              <w:t xml:space="preserve"> – Koszty kwalifikowane poniesione na drogowe obiekty inżynierskie</w:t>
            </w:r>
            <w:r w:rsidR="007E3AEB" w:rsidRPr="002E0A8F">
              <w:rPr>
                <w:rFonts w:ascii="Arial" w:hAnsi="Arial" w:cs="Arial"/>
                <w:sz w:val="22"/>
                <w:szCs w:val="22"/>
              </w:rPr>
              <w:t xml:space="preserve"> [zł];</w:t>
            </w:r>
          </w:p>
          <w:p w:rsidR="00845989" w:rsidRPr="002E0A8F" w:rsidRDefault="00845989" w:rsidP="00DE0CF8">
            <w:pPr>
              <w:tabs>
                <w:tab w:val="center" w:pos="4536"/>
                <w:tab w:val="right" w:pos="9072"/>
              </w:tabs>
              <w:autoSpaceDE w:val="0"/>
              <w:autoSpaceDN w:val="0"/>
              <w:adjustRightInd w:val="0"/>
              <w:jc w:val="both"/>
              <w:rPr>
                <w:rFonts w:ascii="Arial" w:hAnsi="Arial" w:cs="Arial"/>
                <w:sz w:val="22"/>
                <w:szCs w:val="22"/>
              </w:rPr>
            </w:pPr>
            <w:r w:rsidRPr="002E0A8F">
              <w:rPr>
                <w:rFonts w:ascii="Arial" w:hAnsi="Arial" w:cs="Arial"/>
                <w:sz w:val="22"/>
                <w:szCs w:val="22"/>
              </w:rPr>
              <w:t>D</w:t>
            </w:r>
            <w:r w:rsidRPr="002E0A8F">
              <w:rPr>
                <w:rFonts w:ascii="Arial" w:hAnsi="Arial" w:cs="Arial"/>
                <w:sz w:val="22"/>
                <w:szCs w:val="22"/>
                <w:vertAlign w:val="subscript"/>
              </w:rPr>
              <w:t>d</w:t>
            </w:r>
            <w:r w:rsidRPr="002E0A8F">
              <w:rPr>
                <w:rFonts w:ascii="Arial" w:hAnsi="Arial" w:cs="Arial"/>
                <w:sz w:val="22"/>
                <w:szCs w:val="22"/>
              </w:rPr>
              <w:t xml:space="preserve"> – Dotacja EFRR poniesiona na drogę</w:t>
            </w:r>
            <w:r w:rsidR="007E3AEB" w:rsidRPr="002E0A8F">
              <w:rPr>
                <w:rFonts w:ascii="Arial" w:hAnsi="Arial" w:cs="Arial"/>
                <w:sz w:val="22"/>
                <w:szCs w:val="22"/>
              </w:rPr>
              <w:t xml:space="preserve"> [zł]</w:t>
            </w:r>
            <w:r w:rsidRPr="002E0A8F">
              <w:rPr>
                <w:rFonts w:ascii="Arial" w:hAnsi="Arial" w:cs="Arial"/>
                <w:sz w:val="22"/>
                <w:szCs w:val="22"/>
              </w:rPr>
              <w:t>;</w:t>
            </w:r>
          </w:p>
          <w:p w:rsidR="00845989" w:rsidRPr="002E0A8F" w:rsidRDefault="00845989" w:rsidP="00DE0CF8">
            <w:pPr>
              <w:tabs>
                <w:tab w:val="center" w:pos="4536"/>
                <w:tab w:val="right" w:pos="9072"/>
              </w:tabs>
              <w:autoSpaceDE w:val="0"/>
              <w:autoSpaceDN w:val="0"/>
              <w:adjustRightInd w:val="0"/>
              <w:jc w:val="both"/>
              <w:rPr>
                <w:rFonts w:ascii="Arial" w:hAnsi="Arial" w:cs="Arial"/>
                <w:sz w:val="22"/>
                <w:szCs w:val="22"/>
              </w:rPr>
            </w:pPr>
            <w:r w:rsidRPr="002E0A8F">
              <w:rPr>
                <w:rFonts w:ascii="Arial" w:hAnsi="Arial" w:cs="Arial"/>
                <w:sz w:val="22"/>
                <w:szCs w:val="22"/>
              </w:rPr>
              <w:t>D</w:t>
            </w:r>
            <w:r w:rsidRPr="002E0A8F">
              <w:rPr>
                <w:rFonts w:ascii="Arial" w:hAnsi="Arial" w:cs="Arial"/>
                <w:sz w:val="22"/>
                <w:szCs w:val="22"/>
                <w:vertAlign w:val="subscript"/>
              </w:rPr>
              <w:t xml:space="preserve">m </w:t>
            </w:r>
            <w:r w:rsidRPr="002E0A8F">
              <w:rPr>
                <w:rFonts w:ascii="Arial" w:hAnsi="Arial" w:cs="Arial"/>
                <w:sz w:val="22"/>
                <w:szCs w:val="22"/>
              </w:rPr>
              <w:t>– Dotacja EFRR poniesiona na drogowe obiekty inżynierskie</w:t>
            </w:r>
            <w:r w:rsidR="007E3AEB" w:rsidRPr="002E0A8F">
              <w:rPr>
                <w:rFonts w:ascii="Arial" w:hAnsi="Arial" w:cs="Arial"/>
                <w:sz w:val="22"/>
                <w:szCs w:val="22"/>
              </w:rPr>
              <w:t xml:space="preserve"> [zł];</w:t>
            </w:r>
          </w:p>
          <w:p w:rsidR="00845989" w:rsidRPr="002E0A8F" w:rsidRDefault="00845989" w:rsidP="00DE0CF8">
            <w:pPr>
              <w:tabs>
                <w:tab w:val="center" w:pos="4536"/>
                <w:tab w:val="right" w:pos="9072"/>
              </w:tabs>
              <w:autoSpaceDE w:val="0"/>
              <w:autoSpaceDN w:val="0"/>
              <w:adjustRightInd w:val="0"/>
              <w:jc w:val="both"/>
              <w:rPr>
                <w:rFonts w:ascii="Arial" w:hAnsi="Arial" w:cs="Arial"/>
                <w:sz w:val="22"/>
                <w:szCs w:val="22"/>
              </w:rPr>
            </w:pPr>
            <w:r w:rsidRPr="002E0A8F">
              <w:rPr>
                <w:rFonts w:ascii="Arial" w:hAnsi="Arial" w:cs="Arial"/>
                <w:sz w:val="22"/>
                <w:szCs w:val="22"/>
              </w:rPr>
              <w:t>P</w:t>
            </w:r>
            <w:r w:rsidRPr="002E0A8F">
              <w:rPr>
                <w:rFonts w:ascii="Arial" w:hAnsi="Arial" w:cs="Arial"/>
                <w:sz w:val="22"/>
                <w:szCs w:val="22"/>
                <w:vertAlign w:val="subscript"/>
              </w:rPr>
              <w:t xml:space="preserve">d </w:t>
            </w:r>
            <w:r w:rsidRPr="002E0A8F">
              <w:rPr>
                <w:rFonts w:ascii="Arial" w:hAnsi="Arial" w:cs="Arial"/>
                <w:sz w:val="22"/>
                <w:szCs w:val="22"/>
              </w:rPr>
              <w:t xml:space="preserve">– Powierzchnia jezdni drogi (długość drogi razy szerokość jezdni łącznie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utwardzonymi poboczami)</w:t>
            </w:r>
            <w:r w:rsidR="007E3AEB" w:rsidRPr="002E0A8F">
              <w:rPr>
                <w:rFonts w:ascii="Arial" w:hAnsi="Arial" w:cs="Arial"/>
                <w:sz w:val="22"/>
                <w:szCs w:val="22"/>
              </w:rPr>
              <w:t xml:space="preserve"> [m</w:t>
            </w:r>
            <w:r w:rsidR="007E3AEB" w:rsidRPr="002E0A8F">
              <w:rPr>
                <w:rFonts w:ascii="Arial" w:hAnsi="Arial" w:cs="Arial"/>
                <w:sz w:val="22"/>
                <w:szCs w:val="22"/>
                <w:vertAlign w:val="superscript"/>
              </w:rPr>
              <w:t>2</w:t>
            </w:r>
            <w:r w:rsidR="007E3AEB" w:rsidRPr="002E0A8F">
              <w:rPr>
                <w:rFonts w:ascii="Arial" w:hAnsi="Arial" w:cs="Arial"/>
                <w:sz w:val="22"/>
                <w:szCs w:val="22"/>
              </w:rPr>
              <w:t>]</w:t>
            </w:r>
            <w:r w:rsidRPr="002E0A8F">
              <w:rPr>
                <w:rFonts w:ascii="Arial" w:hAnsi="Arial" w:cs="Arial"/>
                <w:sz w:val="22"/>
                <w:szCs w:val="22"/>
              </w:rPr>
              <w:t>;</w:t>
            </w:r>
          </w:p>
          <w:p w:rsidR="00845989" w:rsidRPr="002E0A8F" w:rsidRDefault="00845989" w:rsidP="00DE0CF8">
            <w:pPr>
              <w:tabs>
                <w:tab w:val="center" w:pos="4536"/>
                <w:tab w:val="right" w:pos="9072"/>
              </w:tabs>
              <w:autoSpaceDE w:val="0"/>
              <w:autoSpaceDN w:val="0"/>
              <w:adjustRightInd w:val="0"/>
              <w:jc w:val="both"/>
              <w:rPr>
                <w:rFonts w:ascii="Arial" w:hAnsi="Arial" w:cs="Arial"/>
                <w:sz w:val="22"/>
                <w:szCs w:val="22"/>
              </w:rPr>
            </w:pPr>
            <w:r w:rsidRPr="002E0A8F">
              <w:rPr>
                <w:rFonts w:ascii="Arial" w:hAnsi="Arial" w:cs="Arial"/>
                <w:sz w:val="22"/>
                <w:szCs w:val="22"/>
              </w:rPr>
              <w:t>P</w:t>
            </w:r>
            <w:r w:rsidRPr="002E0A8F">
              <w:rPr>
                <w:rFonts w:ascii="Arial" w:hAnsi="Arial" w:cs="Arial"/>
                <w:sz w:val="22"/>
                <w:szCs w:val="22"/>
                <w:vertAlign w:val="subscript"/>
              </w:rPr>
              <w:t>m</w:t>
            </w:r>
            <w:r w:rsidRPr="002E0A8F">
              <w:rPr>
                <w:rFonts w:ascii="Arial" w:hAnsi="Arial" w:cs="Arial"/>
                <w:sz w:val="22"/>
                <w:szCs w:val="22"/>
              </w:rPr>
              <w:t xml:space="preserve"> – Powierzchnia drogowych obiektów inżynierskich (długość całkowita razy szerokość całkowita)</w:t>
            </w:r>
            <w:r w:rsidR="007E3AEB" w:rsidRPr="002E0A8F">
              <w:rPr>
                <w:rFonts w:ascii="Arial" w:hAnsi="Arial" w:cs="Arial"/>
                <w:sz w:val="22"/>
                <w:szCs w:val="22"/>
              </w:rPr>
              <w:t xml:space="preserve"> [m</w:t>
            </w:r>
            <w:r w:rsidR="007E3AEB" w:rsidRPr="002E0A8F">
              <w:rPr>
                <w:rFonts w:ascii="Arial" w:hAnsi="Arial" w:cs="Arial"/>
                <w:sz w:val="22"/>
                <w:szCs w:val="22"/>
                <w:vertAlign w:val="superscript"/>
              </w:rPr>
              <w:t>2</w:t>
            </w:r>
            <w:r w:rsidR="007E3AEB" w:rsidRPr="002E0A8F">
              <w:rPr>
                <w:rFonts w:ascii="Arial" w:hAnsi="Arial" w:cs="Arial"/>
                <w:sz w:val="22"/>
                <w:szCs w:val="22"/>
              </w:rPr>
              <w:t>];</w:t>
            </w:r>
          </w:p>
          <w:p w:rsidR="00845989" w:rsidRPr="002E0A8F" w:rsidRDefault="00845989" w:rsidP="00DE0CF8">
            <w:pPr>
              <w:tabs>
                <w:tab w:val="center" w:pos="4536"/>
                <w:tab w:val="right" w:pos="9072"/>
              </w:tabs>
              <w:autoSpaceDE w:val="0"/>
              <w:autoSpaceDN w:val="0"/>
              <w:adjustRightInd w:val="0"/>
              <w:jc w:val="both"/>
              <w:rPr>
                <w:rFonts w:ascii="Arial" w:hAnsi="Arial" w:cs="Arial"/>
                <w:sz w:val="22"/>
                <w:szCs w:val="22"/>
              </w:rPr>
            </w:pPr>
          </w:p>
          <w:p w:rsidR="00845989" w:rsidRPr="002E0A8F" w:rsidRDefault="00845989" w:rsidP="00DE0CF8">
            <w:pPr>
              <w:tabs>
                <w:tab w:val="center" w:pos="4536"/>
                <w:tab w:val="right" w:pos="9072"/>
              </w:tabs>
              <w:autoSpaceDE w:val="0"/>
              <w:autoSpaceDN w:val="0"/>
              <w:adjustRightInd w:val="0"/>
              <w:jc w:val="both"/>
              <w:rPr>
                <w:rFonts w:ascii="Arial" w:eastAsia="PMingLiU" w:hAnsi="Arial" w:cs="Arial"/>
                <w:sz w:val="22"/>
                <w:szCs w:val="22"/>
                <w:lang w:eastAsia="zh-TW"/>
              </w:rPr>
            </w:pPr>
            <w:r w:rsidRPr="002E0A8F">
              <w:rPr>
                <w:rFonts w:ascii="Arial" w:hAnsi="Arial" w:cs="Arial"/>
                <w:sz w:val="22"/>
                <w:szCs w:val="22"/>
              </w:rPr>
              <w:t xml:space="preserve">Punktacja zostanie ustalona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oparciu </w:t>
            </w:r>
            <w:r w:rsidR="00701D84" w:rsidRPr="002E0A8F">
              <w:rPr>
                <w:rFonts w:ascii="Arial" w:hAnsi="Arial" w:cs="Arial"/>
                <w:sz w:val="22"/>
                <w:szCs w:val="22"/>
              </w:rPr>
              <w:t>o</w:t>
            </w:r>
            <w:r w:rsidR="00701D84">
              <w:rPr>
                <w:rFonts w:ascii="Arial" w:hAnsi="Arial" w:cs="Arial"/>
                <w:sz w:val="22"/>
                <w:szCs w:val="22"/>
              </w:rPr>
              <w:t> </w:t>
            </w:r>
            <w:r w:rsidRPr="002E0A8F">
              <w:rPr>
                <w:rFonts w:ascii="Arial" w:eastAsia="PMingLiU" w:hAnsi="Arial" w:cs="Arial"/>
                <w:sz w:val="22"/>
                <w:szCs w:val="22"/>
                <w:lang w:eastAsia="zh-TW"/>
              </w:rPr>
              <w:t xml:space="preserve">metodologię </w:t>
            </w:r>
            <w:r w:rsidR="00701D84" w:rsidRPr="002E0A8F">
              <w:rPr>
                <w:rFonts w:ascii="Arial" w:eastAsia="PMingLiU" w:hAnsi="Arial" w:cs="Arial"/>
                <w:sz w:val="22"/>
                <w:szCs w:val="22"/>
                <w:lang w:eastAsia="zh-TW"/>
              </w:rPr>
              <w:t>z</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zastosowaniem przedziałów, która polega na:</w:t>
            </w:r>
          </w:p>
          <w:p w:rsidR="00845989" w:rsidRPr="002E0A8F" w:rsidRDefault="00845989" w:rsidP="00BD1F48">
            <w:pPr>
              <w:pStyle w:val="Akapitzlist"/>
              <w:numPr>
                <w:ilvl w:val="0"/>
                <w:numId w:val="23"/>
              </w:numPr>
              <w:autoSpaceDE w:val="0"/>
              <w:autoSpaceDN w:val="0"/>
              <w:adjustRightInd w:val="0"/>
              <w:jc w:val="both"/>
              <w:rPr>
                <w:rFonts w:ascii="Arial" w:hAnsi="Arial" w:cs="Arial"/>
                <w:sz w:val="22"/>
                <w:szCs w:val="22"/>
              </w:rPr>
            </w:pPr>
            <w:r w:rsidRPr="002E0A8F">
              <w:rPr>
                <w:rFonts w:ascii="Arial" w:hAnsi="Arial" w:cs="Arial"/>
                <w:sz w:val="22"/>
                <w:szCs w:val="22"/>
              </w:rPr>
              <w:t xml:space="preserve">uszeregowaniu projektów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ramach danego kryterium podlegającego ocenie od „najlepszego” –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najniższym wskaźniku E</w:t>
            </w:r>
            <w:r w:rsidRPr="002E0A8F">
              <w:rPr>
                <w:rFonts w:ascii="Arial" w:hAnsi="Arial" w:cs="Arial"/>
                <w:sz w:val="22"/>
                <w:szCs w:val="22"/>
                <w:vertAlign w:val="subscript"/>
              </w:rPr>
              <w:t>k</w:t>
            </w:r>
            <w:r w:rsidRPr="002E0A8F">
              <w:rPr>
                <w:rFonts w:ascii="Arial" w:hAnsi="Arial" w:cs="Arial"/>
                <w:sz w:val="22"/>
                <w:szCs w:val="22"/>
              </w:rPr>
              <w:t xml:space="preserve"> do „najgorszego” –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najwyższym wskaźniku E</w:t>
            </w:r>
            <w:r w:rsidRPr="002E0A8F">
              <w:rPr>
                <w:rFonts w:ascii="Arial" w:hAnsi="Arial" w:cs="Arial"/>
                <w:sz w:val="22"/>
                <w:szCs w:val="22"/>
                <w:vertAlign w:val="subscript"/>
              </w:rPr>
              <w:t>k</w:t>
            </w:r>
            <w:r w:rsidRPr="002E0A8F">
              <w:rPr>
                <w:rFonts w:ascii="Arial" w:hAnsi="Arial" w:cs="Arial"/>
                <w:sz w:val="22"/>
                <w:szCs w:val="22"/>
              </w:rPr>
              <w:t>,</w:t>
            </w:r>
          </w:p>
          <w:p w:rsidR="00845989" w:rsidRPr="002E0A8F" w:rsidRDefault="00845989" w:rsidP="00BD1F48">
            <w:pPr>
              <w:pStyle w:val="Akapitzlist"/>
              <w:numPr>
                <w:ilvl w:val="0"/>
                <w:numId w:val="23"/>
              </w:numPr>
              <w:autoSpaceDE w:val="0"/>
              <w:autoSpaceDN w:val="0"/>
              <w:adjustRightInd w:val="0"/>
              <w:jc w:val="both"/>
              <w:rPr>
                <w:rFonts w:ascii="Arial" w:hAnsi="Arial" w:cs="Arial"/>
                <w:sz w:val="22"/>
                <w:szCs w:val="22"/>
              </w:rPr>
            </w:pPr>
            <w:r w:rsidRPr="002E0A8F">
              <w:rPr>
                <w:rFonts w:ascii="Arial" w:hAnsi="Arial" w:cs="Arial"/>
                <w:sz w:val="22"/>
                <w:szCs w:val="22"/>
              </w:rPr>
              <w:t xml:space="preserve">podzieleniu uszeregowanych projektów na przedziały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równej, co do zasady, wartości wskaźnika efektywności kosztowej E</w:t>
            </w:r>
            <w:r w:rsidRPr="002E0A8F">
              <w:rPr>
                <w:rFonts w:ascii="Arial" w:hAnsi="Arial" w:cs="Arial"/>
                <w:sz w:val="22"/>
                <w:szCs w:val="22"/>
                <w:vertAlign w:val="subscript"/>
              </w:rPr>
              <w:t xml:space="preserve">k </w:t>
            </w:r>
            <w:r w:rsidRPr="002E0A8F">
              <w:rPr>
                <w:rFonts w:ascii="Arial" w:hAnsi="Arial" w:cs="Arial"/>
                <w:sz w:val="22"/>
                <w:szCs w:val="22"/>
              </w:rPr>
              <w:t>[zł/m</w:t>
            </w:r>
            <w:r w:rsidRPr="002E0A8F">
              <w:rPr>
                <w:rFonts w:ascii="Arial" w:hAnsi="Arial" w:cs="Arial"/>
                <w:sz w:val="22"/>
                <w:szCs w:val="22"/>
                <w:vertAlign w:val="superscript"/>
              </w:rPr>
              <w:t>2</w:t>
            </w:r>
            <w:r w:rsidRPr="002E0A8F">
              <w:rPr>
                <w:rFonts w:ascii="Arial" w:hAnsi="Arial" w:cs="Arial"/>
                <w:sz w:val="22"/>
                <w:szCs w:val="22"/>
              </w:rPr>
              <w:t xml:space="preserve">]; Liczba przedziałów zależy od liczby projektów do </w:t>
            </w:r>
            <w:r w:rsidRPr="002E0A8F">
              <w:rPr>
                <w:rFonts w:ascii="Arial" w:hAnsi="Arial" w:cs="Arial"/>
                <w:sz w:val="22"/>
                <w:szCs w:val="22"/>
              </w:rPr>
              <w:lastRenderedPageBreak/>
              <w:t>oceny (np. 1, 2, 4, 8, 16),</w:t>
            </w:r>
          </w:p>
          <w:p w:rsidR="00845989" w:rsidRPr="002E0A8F" w:rsidRDefault="00845989" w:rsidP="00BD1F48">
            <w:pPr>
              <w:pStyle w:val="Akapitzlist"/>
              <w:numPr>
                <w:ilvl w:val="0"/>
                <w:numId w:val="23"/>
              </w:numPr>
              <w:autoSpaceDE w:val="0"/>
              <w:autoSpaceDN w:val="0"/>
              <w:adjustRightInd w:val="0"/>
              <w:jc w:val="both"/>
              <w:rPr>
                <w:rFonts w:ascii="Arial" w:hAnsi="Arial" w:cs="Arial"/>
                <w:sz w:val="22"/>
                <w:szCs w:val="22"/>
              </w:rPr>
            </w:pPr>
            <w:r w:rsidRPr="002E0A8F">
              <w:rPr>
                <w:rFonts w:ascii="Arial" w:hAnsi="Arial" w:cs="Arial"/>
                <w:sz w:val="22"/>
                <w:szCs w:val="22"/>
              </w:rPr>
              <w:t xml:space="preserve">przydzieleniu,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uszeregowaniem, należnej danemu przedziałowi liczby punktów.</w:t>
            </w:r>
          </w:p>
          <w:p w:rsidR="00845989" w:rsidRPr="002E0A8F" w:rsidRDefault="00845989" w:rsidP="00DE0CF8">
            <w:pPr>
              <w:tabs>
                <w:tab w:val="center" w:pos="4536"/>
                <w:tab w:val="right" w:pos="9072"/>
              </w:tabs>
              <w:jc w:val="both"/>
              <w:rPr>
                <w:rFonts w:ascii="Arial" w:eastAsia="PMingLiU" w:hAnsi="Arial" w:cs="Arial"/>
                <w:b/>
                <w:bCs/>
                <w:sz w:val="22"/>
                <w:szCs w:val="22"/>
                <w:lang w:eastAsia="zh-TW"/>
              </w:rPr>
            </w:pPr>
            <w:r w:rsidRPr="002E0A8F">
              <w:rPr>
                <w:rFonts w:ascii="Arial" w:hAnsi="Arial" w:cs="Arial"/>
                <w:sz w:val="22"/>
                <w:szCs w:val="22"/>
              </w:rPr>
              <w:t xml:space="preserve">Ze względu na niejednorodny charakter projektów, które mogą być przedmiotem dofinansowania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ramach działania 5.1 oraz znaczne niekiedy różnice pomiędzy różnymi rodzajami projektów, czy rodzajami robót budowlanych, możliwe jest odpowiednie identyfikowanie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grupowanie projektów tak, by porównanie wskaźników liczbowych dotyczyło projektów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wspólnych cechach. Np. inwestycje polegające na przebudowie / rozbudowie lub budowie dróg, które charakteryzują się zupełnie innymi parametrami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wskaźnikami.</w:t>
            </w:r>
          </w:p>
        </w:tc>
        <w:tc>
          <w:tcPr>
            <w:tcW w:w="840" w:type="dxa"/>
            <w:tcBorders>
              <w:top w:val="single" w:sz="4" w:space="0" w:color="auto"/>
              <w:left w:val="single" w:sz="4" w:space="0" w:color="auto"/>
              <w:bottom w:val="single" w:sz="4" w:space="0" w:color="auto"/>
              <w:right w:val="single" w:sz="4" w:space="0" w:color="auto"/>
            </w:tcBorders>
            <w:vAlign w:val="center"/>
          </w:tcPr>
          <w:p w:rsidR="00845989" w:rsidRPr="002E0A8F" w:rsidRDefault="00845989" w:rsidP="00DE0CF8">
            <w:pPr>
              <w:tabs>
                <w:tab w:val="center" w:pos="4536"/>
                <w:tab w:val="right" w:pos="9072"/>
              </w:tabs>
              <w:jc w:val="center"/>
              <w:rPr>
                <w:rFonts w:ascii="Arial" w:eastAsia="PMingLiU" w:hAnsi="Arial" w:cs="Arial"/>
                <w:b/>
                <w:bCs/>
                <w:sz w:val="22"/>
                <w:szCs w:val="22"/>
                <w:lang w:eastAsia="zh-TW"/>
              </w:rPr>
            </w:pPr>
            <w:r w:rsidRPr="002E0A8F">
              <w:rPr>
                <w:rFonts w:ascii="Arial" w:eastAsia="PMingLiU" w:hAnsi="Arial" w:cs="Arial"/>
                <w:b/>
                <w:bCs/>
                <w:sz w:val="22"/>
                <w:szCs w:val="22"/>
                <w:lang w:eastAsia="zh-TW"/>
              </w:rPr>
              <w:lastRenderedPageBreak/>
              <w:t>10</w:t>
            </w:r>
          </w:p>
        </w:tc>
      </w:tr>
      <w:tr w:rsidR="00845989" w:rsidRPr="002E0A8F" w:rsidTr="00C65D4D">
        <w:trPr>
          <w:trHeight w:val="545"/>
        </w:trPr>
        <w:tc>
          <w:tcPr>
            <w:tcW w:w="735" w:type="dxa"/>
            <w:tcBorders>
              <w:top w:val="single" w:sz="4" w:space="0" w:color="auto"/>
              <w:left w:val="single" w:sz="4" w:space="0" w:color="auto"/>
              <w:bottom w:val="single" w:sz="4" w:space="0" w:color="auto"/>
              <w:right w:val="single" w:sz="4" w:space="0" w:color="auto"/>
            </w:tcBorders>
            <w:vAlign w:val="center"/>
            <w:hideMark/>
          </w:tcPr>
          <w:p w:rsidR="00845989" w:rsidRPr="002E0A8F" w:rsidRDefault="00845989" w:rsidP="00DE0CF8">
            <w:pPr>
              <w:tabs>
                <w:tab w:val="center" w:pos="4536"/>
                <w:tab w:val="right" w:pos="9072"/>
              </w:tabs>
              <w:jc w:val="both"/>
              <w:rPr>
                <w:rFonts w:ascii="Arial" w:eastAsia="PMingLiU" w:hAnsi="Arial" w:cs="Arial"/>
                <w:sz w:val="22"/>
                <w:szCs w:val="22"/>
                <w:lang w:eastAsia="zh-TW"/>
              </w:rPr>
            </w:pPr>
            <w:r w:rsidRPr="002E0A8F">
              <w:rPr>
                <w:rFonts w:ascii="Arial" w:eastAsia="PMingLiU" w:hAnsi="Arial" w:cs="Arial"/>
                <w:sz w:val="22"/>
                <w:szCs w:val="22"/>
                <w:lang w:eastAsia="zh-TW"/>
              </w:rPr>
              <w:lastRenderedPageBreak/>
              <w:t>2.</w:t>
            </w:r>
          </w:p>
        </w:tc>
        <w:tc>
          <w:tcPr>
            <w:tcW w:w="2373" w:type="dxa"/>
            <w:tcBorders>
              <w:top w:val="single" w:sz="4" w:space="0" w:color="auto"/>
              <w:left w:val="single" w:sz="4" w:space="0" w:color="auto"/>
              <w:bottom w:val="single" w:sz="4" w:space="0" w:color="auto"/>
              <w:right w:val="single" w:sz="4" w:space="0" w:color="auto"/>
            </w:tcBorders>
            <w:vAlign w:val="center"/>
            <w:hideMark/>
          </w:tcPr>
          <w:p w:rsidR="00845989" w:rsidRPr="002E0A8F" w:rsidRDefault="00845989" w:rsidP="00DE0CF8">
            <w:pPr>
              <w:tabs>
                <w:tab w:val="center" w:pos="4536"/>
                <w:tab w:val="right" w:pos="9072"/>
              </w:tabs>
              <w:rPr>
                <w:rFonts w:ascii="Arial" w:eastAsia="PMingLiU" w:hAnsi="Arial" w:cs="Arial"/>
                <w:bCs/>
                <w:sz w:val="22"/>
                <w:szCs w:val="22"/>
                <w:lang w:eastAsia="zh-TW"/>
              </w:rPr>
            </w:pPr>
            <w:r w:rsidRPr="002E0A8F">
              <w:rPr>
                <w:rFonts w:ascii="Arial" w:hAnsi="Arial" w:cs="Arial"/>
                <w:bCs/>
                <w:sz w:val="22"/>
                <w:szCs w:val="22"/>
              </w:rPr>
              <w:t>Kategoria drogi</w:t>
            </w:r>
          </w:p>
        </w:tc>
        <w:tc>
          <w:tcPr>
            <w:tcW w:w="6106" w:type="dxa"/>
            <w:tcBorders>
              <w:top w:val="single" w:sz="4" w:space="0" w:color="auto"/>
              <w:left w:val="single" w:sz="4" w:space="0" w:color="auto"/>
              <w:bottom w:val="single" w:sz="4" w:space="0" w:color="auto"/>
              <w:right w:val="single" w:sz="4" w:space="0" w:color="auto"/>
            </w:tcBorders>
            <w:hideMark/>
          </w:tcPr>
          <w:p w:rsidR="007E3AEB" w:rsidRPr="002E0A8F" w:rsidRDefault="007E3AEB" w:rsidP="00DE0CF8">
            <w:pPr>
              <w:tabs>
                <w:tab w:val="center" w:pos="4536"/>
                <w:tab w:val="right" w:pos="9072"/>
              </w:tabs>
              <w:jc w:val="both"/>
              <w:rPr>
                <w:rFonts w:ascii="Arial" w:hAnsi="Arial" w:cs="Arial"/>
                <w:sz w:val="22"/>
                <w:szCs w:val="22"/>
              </w:rPr>
            </w:pPr>
            <w:r w:rsidRPr="002E0A8F">
              <w:rPr>
                <w:rFonts w:ascii="Arial" w:hAnsi="Arial" w:cs="Arial"/>
                <w:sz w:val="22"/>
                <w:szCs w:val="22"/>
              </w:rPr>
              <w:t>Kryterium premiuje projekty ze względu na kategorię drogi.</w:t>
            </w:r>
          </w:p>
          <w:p w:rsidR="00845989" w:rsidRPr="002E0A8F" w:rsidRDefault="00845989" w:rsidP="00DE0CF8">
            <w:pPr>
              <w:tabs>
                <w:tab w:val="center" w:pos="4536"/>
                <w:tab w:val="right" w:pos="9072"/>
              </w:tabs>
              <w:jc w:val="both"/>
              <w:rPr>
                <w:rFonts w:ascii="Arial" w:eastAsia="PMingLiU" w:hAnsi="Arial" w:cs="Arial"/>
                <w:b/>
                <w:bCs/>
                <w:sz w:val="22"/>
                <w:szCs w:val="22"/>
                <w:lang w:eastAsia="zh-TW"/>
              </w:rPr>
            </w:pPr>
            <w:r w:rsidRPr="002E0A8F">
              <w:rPr>
                <w:rFonts w:ascii="Arial" w:hAnsi="Arial" w:cs="Arial"/>
                <w:sz w:val="22"/>
                <w:szCs w:val="22"/>
              </w:rPr>
              <w:t xml:space="preserve">Kryterium oceniane będzie na podstawie kategorii drogi publicznej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oparciu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zarządcę lub właściciela gruntu, budowanej, rozbudowywanej lub przebudowanej drogi.</w:t>
            </w:r>
          </w:p>
        </w:tc>
        <w:tc>
          <w:tcPr>
            <w:tcW w:w="5387" w:type="dxa"/>
            <w:tcBorders>
              <w:top w:val="single" w:sz="4" w:space="0" w:color="auto"/>
              <w:left w:val="single" w:sz="4" w:space="0" w:color="auto"/>
              <w:bottom w:val="single" w:sz="4" w:space="0" w:color="auto"/>
              <w:right w:val="single" w:sz="4" w:space="0" w:color="auto"/>
            </w:tcBorders>
            <w:hideMark/>
          </w:tcPr>
          <w:p w:rsidR="00845989" w:rsidRPr="002E0A8F" w:rsidRDefault="00845989" w:rsidP="00DE0CF8">
            <w:pPr>
              <w:tabs>
                <w:tab w:val="center" w:pos="4536"/>
                <w:tab w:val="right" w:pos="9072"/>
              </w:tabs>
              <w:jc w:val="both"/>
              <w:rPr>
                <w:rFonts w:ascii="Arial" w:eastAsia="PMingLiU" w:hAnsi="Arial" w:cs="Arial"/>
                <w:bCs/>
                <w:sz w:val="22"/>
                <w:szCs w:val="22"/>
                <w:lang w:eastAsia="zh-TW"/>
              </w:rPr>
            </w:pPr>
            <w:r w:rsidRPr="002E0A8F">
              <w:rPr>
                <w:rFonts w:ascii="Arial" w:eastAsia="PMingLiU" w:hAnsi="Arial" w:cs="Arial"/>
                <w:bCs/>
                <w:sz w:val="22"/>
                <w:szCs w:val="22"/>
                <w:lang w:eastAsia="zh-TW"/>
              </w:rPr>
              <w:t xml:space="preserve">Punktacja </w:t>
            </w:r>
            <w:r w:rsidR="00701D84" w:rsidRPr="002E0A8F">
              <w:rPr>
                <w:rFonts w:ascii="Arial" w:eastAsia="PMingLiU" w:hAnsi="Arial" w:cs="Arial"/>
                <w:bCs/>
                <w:sz w:val="22"/>
                <w:szCs w:val="22"/>
                <w:lang w:eastAsia="zh-TW"/>
              </w:rPr>
              <w:t>w</w:t>
            </w:r>
            <w:r w:rsidR="00701D84">
              <w:rPr>
                <w:rFonts w:ascii="Arial" w:eastAsia="PMingLiU" w:hAnsi="Arial" w:cs="Arial"/>
                <w:bCs/>
                <w:sz w:val="22"/>
                <w:szCs w:val="22"/>
                <w:lang w:eastAsia="zh-TW"/>
              </w:rPr>
              <w:t> </w:t>
            </w:r>
            <w:r w:rsidRPr="002E0A8F">
              <w:rPr>
                <w:rFonts w:ascii="Arial" w:eastAsia="PMingLiU" w:hAnsi="Arial" w:cs="Arial"/>
                <w:bCs/>
                <w:sz w:val="22"/>
                <w:szCs w:val="22"/>
                <w:lang w:eastAsia="zh-TW"/>
              </w:rPr>
              <w:t>zależności od spełnienia warunku:</w:t>
            </w:r>
          </w:p>
          <w:p w:rsidR="00845989" w:rsidRPr="002E0A8F" w:rsidRDefault="00845989" w:rsidP="00BD1F48">
            <w:pPr>
              <w:pStyle w:val="Akapitzlist"/>
              <w:numPr>
                <w:ilvl w:val="0"/>
                <w:numId w:val="21"/>
              </w:numPr>
              <w:jc w:val="both"/>
              <w:rPr>
                <w:rFonts w:ascii="Arial" w:hAnsi="Arial" w:cs="Arial"/>
                <w:b/>
                <w:sz w:val="22"/>
                <w:szCs w:val="22"/>
              </w:rPr>
            </w:pPr>
            <w:r w:rsidRPr="002E0A8F">
              <w:rPr>
                <w:rFonts w:ascii="Arial" w:hAnsi="Arial" w:cs="Arial"/>
                <w:sz w:val="22"/>
                <w:szCs w:val="22"/>
              </w:rPr>
              <w:t>drogi powiatowe –</w:t>
            </w:r>
            <w:r w:rsidRPr="002E0A8F">
              <w:rPr>
                <w:rFonts w:ascii="Arial" w:hAnsi="Arial" w:cs="Arial"/>
                <w:b/>
                <w:sz w:val="22"/>
                <w:szCs w:val="22"/>
              </w:rPr>
              <w:t xml:space="preserve"> 15 punktów</w:t>
            </w:r>
          </w:p>
          <w:p w:rsidR="00845989" w:rsidRPr="002E0A8F" w:rsidRDefault="00845989" w:rsidP="00BD1F48">
            <w:pPr>
              <w:pStyle w:val="Akapitzlist"/>
              <w:numPr>
                <w:ilvl w:val="0"/>
                <w:numId w:val="21"/>
              </w:numPr>
              <w:jc w:val="both"/>
              <w:rPr>
                <w:rFonts w:ascii="Arial" w:hAnsi="Arial" w:cs="Arial"/>
                <w:b/>
                <w:sz w:val="22"/>
                <w:szCs w:val="22"/>
              </w:rPr>
            </w:pPr>
            <w:r w:rsidRPr="002E0A8F">
              <w:rPr>
                <w:rFonts w:ascii="Arial" w:hAnsi="Arial" w:cs="Arial"/>
                <w:sz w:val="22"/>
                <w:szCs w:val="22"/>
              </w:rPr>
              <w:t xml:space="preserve">drogi gminne – </w:t>
            </w:r>
            <w:r w:rsidRPr="002E0A8F">
              <w:rPr>
                <w:rFonts w:ascii="Arial" w:hAnsi="Arial" w:cs="Arial"/>
                <w:b/>
                <w:sz w:val="22"/>
                <w:szCs w:val="22"/>
              </w:rPr>
              <w:t>10 punktów</w:t>
            </w:r>
          </w:p>
        </w:tc>
        <w:tc>
          <w:tcPr>
            <w:tcW w:w="840" w:type="dxa"/>
            <w:tcBorders>
              <w:top w:val="nil"/>
              <w:left w:val="single" w:sz="4" w:space="0" w:color="auto"/>
              <w:bottom w:val="single" w:sz="4" w:space="0" w:color="auto"/>
              <w:right w:val="single" w:sz="4" w:space="0" w:color="auto"/>
            </w:tcBorders>
            <w:vAlign w:val="center"/>
          </w:tcPr>
          <w:p w:rsidR="00845989" w:rsidRPr="002E0A8F" w:rsidRDefault="00845989" w:rsidP="00DE0CF8">
            <w:pPr>
              <w:tabs>
                <w:tab w:val="center" w:pos="4536"/>
                <w:tab w:val="right" w:pos="9072"/>
              </w:tabs>
              <w:jc w:val="center"/>
              <w:rPr>
                <w:rFonts w:ascii="Arial" w:eastAsia="PMingLiU" w:hAnsi="Arial" w:cs="Arial"/>
                <w:b/>
                <w:bCs/>
                <w:sz w:val="22"/>
                <w:szCs w:val="22"/>
                <w:lang w:eastAsia="zh-TW"/>
              </w:rPr>
            </w:pPr>
            <w:r w:rsidRPr="002E0A8F">
              <w:rPr>
                <w:rFonts w:ascii="Arial" w:eastAsia="PMingLiU" w:hAnsi="Arial" w:cs="Arial"/>
                <w:b/>
                <w:bCs/>
                <w:sz w:val="22"/>
                <w:szCs w:val="22"/>
                <w:lang w:eastAsia="zh-TW"/>
              </w:rPr>
              <w:t>15</w:t>
            </w:r>
          </w:p>
        </w:tc>
      </w:tr>
      <w:tr w:rsidR="00845989" w:rsidRPr="002E0A8F" w:rsidTr="00C65D4D">
        <w:trPr>
          <w:trHeight w:val="545"/>
        </w:trPr>
        <w:tc>
          <w:tcPr>
            <w:tcW w:w="735" w:type="dxa"/>
            <w:tcBorders>
              <w:top w:val="single" w:sz="4" w:space="0" w:color="auto"/>
              <w:left w:val="single" w:sz="4" w:space="0" w:color="auto"/>
              <w:bottom w:val="single" w:sz="4" w:space="0" w:color="auto"/>
              <w:right w:val="single" w:sz="4" w:space="0" w:color="auto"/>
            </w:tcBorders>
            <w:vAlign w:val="center"/>
            <w:hideMark/>
          </w:tcPr>
          <w:p w:rsidR="00845989" w:rsidRPr="002E0A8F" w:rsidRDefault="00845989" w:rsidP="00DE0CF8">
            <w:pPr>
              <w:tabs>
                <w:tab w:val="center" w:pos="4536"/>
                <w:tab w:val="right" w:pos="9072"/>
              </w:tabs>
              <w:jc w:val="both"/>
              <w:rPr>
                <w:rFonts w:ascii="Arial" w:eastAsia="PMingLiU" w:hAnsi="Arial" w:cs="Arial"/>
                <w:sz w:val="22"/>
                <w:szCs w:val="22"/>
                <w:lang w:eastAsia="zh-TW"/>
              </w:rPr>
            </w:pPr>
            <w:r w:rsidRPr="002E0A8F">
              <w:rPr>
                <w:rFonts w:ascii="Arial" w:eastAsia="PMingLiU" w:hAnsi="Arial" w:cs="Arial"/>
                <w:sz w:val="22"/>
                <w:szCs w:val="22"/>
                <w:lang w:eastAsia="zh-TW"/>
              </w:rPr>
              <w:t>3.</w:t>
            </w:r>
          </w:p>
        </w:tc>
        <w:tc>
          <w:tcPr>
            <w:tcW w:w="2373" w:type="dxa"/>
            <w:tcBorders>
              <w:top w:val="single" w:sz="4" w:space="0" w:color="auto"/>
              <w:left w:val="single" w:sz="4" w:space="0" w:color="auto"/>
              <w:bottom w:val="single" w:sz="4" w:space="0" w:color="auto"/>
              <w:right w:val="single" w:sz="4" w:space="0" w:color="auto"/>
            </w:tcBorders>
            <w:vAlign w:val="center"/>
            <w:hideMark/>
          </w:tcPr>
          <w:p w:rsidR="00845989" w:rsidRPr="002E0A8F" w:rsidRDefault="00845989" w:rsidP="00DE0CF8">
            <w:pPr>
              <w:tabs>
                <w:tab w:val="center" w:pos="4536"/>
                <w:tab w:val="right" w:pos="9072"/>
              </w:tabs>
              <w:rPr>
                <w:rFonts w:ascii="Arial" w:hAnsi="Arial" w:cs="Arial"/>
                <w:bCs/>
                <w:sz w:val="22"/>
                <w:szCs w:val="22"/>
              </w:rPr>
            </w:pPr>
            <w:r w:rsidRPr="002E0A8F">
              <w:rPr>
                <w:rFonts w:ascii="Arial" w:hAnsi="Arial" w:cs="Arial"/>
                <w:bCs/>
                <w:sz w:val="22"/>
                <w:szCs w:val="22"/>
              </w:rPr>
              <w:t xml:space="preserve">Funkcje drogi </w:t>
            </w:r>
          </w:p>
          <w:p w:rsidR="00845989" w:rsidRPr="002E0A8F" w:rsidRDefault="00845989" w:rsidP="00DE0CF8">
            <w:pPr>
              <w:tabs>
                <w:tab w:val="center" w:pos="4536"/>
                <w:tab w:val="right" w:pos="9072"/>
              </w:tabs>
              <w:rPr>
                <w:rFonts w:ascii="Arial" w:eastAsia="PMingLiU" w:hAnsi="Arial" w:cs="Arial"/>
                <w:bCs/>
                <w:sz w:val="22"/>
                <w:szCs w:val="22"/>
                <w:lang w:eastAsia="zh-TW"/>
              </w:rPr>
            </w:pPr>
            <w:r w:rsidRPr="002E0A8F">
              <w:rPr>
                <w:rFonts w:ascii="Arial" w:hAnsi="Arial" w:cs="Arial"/>
                <w:bCs/>
                <w:sz w:val="22"/>
                <w:szCs w:val="22"/>
              </w:rPr>
              <w:t xml:space="preserve">(powiązanie inwestycji drogowej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ważnymi elementami układu komunikacyjnego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województwie)</w:t>
            </w:r>
          </w:p>
        </w:tc>
        <w:tc>
          <w:tcPr>
            <w:tcW w:w="6106" w:type="dxa"/>
            <w:tcBorders>
              <w:top w:val="single" w:sz="4" w:space="0" w:color="auto"/>
              <w:left w:val="single" w:sz="4" w:space="0" w:color="auto"/>
              <w:bottom w:val="single" w:sz="4" w:space="0" w:color="auto"/>
              <w:right w:val="single" w:sz="4" w:space="0" w:color="auto"/>
            </w:tcBorders>
            <w:shd w:val="clear" w:color="auto" w:fill="auto"/>
            <w:hideMark/>
          </w:tcPr>
          <w:p w:rsidR="00845989" w:rsidRPr="002E0A8F" w:rsidRDefault="00845989" w:rsidP="00DE0CF8">
            <w:pPr>
              <w:tabs>
                <w:tab w:val="center" w:pos="4536"/>
                <w:tab w:val="right" w:pos="9072"/>
              </w:tabs>
              <w:jc w:val="both"/>
              <w:rPr>
                <w:rFonts w:ascii="Arial" w:hAnsi="Arial" w:cs="Arial"/>
                <w:sz w:val="22"/>
                <w:szCs w:val="22"/>
                <w:lang w:eastAsia="en-US"/>
              </w:rPr>
            </w:pPr>
            <w:r w:rsidRPr="002E0A8F">
              <w:rPr>
                <w:rFonts w:ascii="Arial" w:hAnsi="Arial" w:cs="Arial"/>
                <w:sz w:val="22"/>
                <w:szCs w:val="22"/>
              </w:rPr>
              <w:t xml:space="preserve">Kryterium </w:t>
            </w:r>
            <w:r w:rsidR="007E3AEB" w:rsidRPr="002E0A8F">
              <w:rPr>
                <w:rFonts w:ascii="Arial" w:hAnsi="Arial" w:cs="Arial"/>
                <w:sz w:val="22"/>
                <w:szCs w:val="22"/>
              </w:rPr>
              <w:t xml:space="preserve">premiuje projekty </w:t>
            </w:r>
            <w:r w:rsidRPr="002E0A8F">
              <w:rPr>
                <w:rFonts w:ascii="Arial" w:hAnsi="Arial" w:cs="Arial"/>
                <w:sz w:val="22"/>
                <w:szCs w:val="22"/>
              </w:rPr>
              <w:t>wykaz</w:t>
            </w:r>
            <w:r w:rsidR="007E3AEB" w:rsidRPr="002E0A8F">
              <w:rPr>
                <w:rFonts w:ascii="Arial" w:hAnsi="Arial" w:cs="Arial"/>
                <w:sz w:val="22"/>
                <w:szCs w:val="22"/>
              </w:rPr>
              <w:t>ujące</w:t>
            </w:r>
            <w:r w:rsidRPr="002E0A8F">
              <w:rPr>
                <w:rFonts w:ascii="Arial" w:hAnsi="Arial" w:cs="Arial"/>
                <w:sz w:val="22"/>
                <w:szCs w:val="22"/>
              </w:rPr>
              <w:t xml:space="preserve"> popraw</w:t>
            </w:r>
            <w:r w:rsidR="007E3AEB" w:rsidRPr="002E0A8F">
              <w:rPr>
                <w:rFonts w:ascii="Arial" w:hAnsi="Arial" w:cs="Arial"/>
                <w:sz w:val="22"/>
                <w:szCs w:val="22"/>
              </w:rPr>
              <w:t>ę</w:t>
            </w:r>
            <w:r w:rsidRPr="002E0A8F">
              <w:rPr>
                <w:rFonts w:ascii="Arial" w:hAnsi="Arial" w:cs="Arial"/>
                <w:sz w:val="22"/>
                <w:szCs w:val="22"/>
              </w:rPr>
              <w:t xml:space="preserve"> dostępności do poszczególnych elementów regionalnego układu komunikacyjnego.</w:t>
            </w:r>
          </w:p>
          <w:p w:rsidR="00845989" w:rsidRPr="002E0A8F" w:rsidRDefault="00845989" w:rsidP="00DE0CF8">
            <w:pPr>
              <w:tabs>
                <w:tab w:val="center" w:pos="4536"/>
                <w:tab w:val="right" w:pos="9072"/>
              </w:tabs>
              <w:jc w:val="both"/>
              <w:rPr>
                <w:rFonts w:ascii="Arial" w:hAnsi="Arial" w:cs="Arial"/>
                <w:sz w:val="22"/>
                <w:szCs w:val="22"/>
              </w:rPr>
            </w:pPr>
            <w:r w:rsidRPr="002E0A8F">
              <w:rPr>
                <w:rFonts w:ascii="Arial" w:hAnsi="Arial" w:cs="Arial"/>
                <w:sz w:val="22"/>
                <w:szCs w:val="22"/>
              </w:rPr>
              <w:t>W przypadku kumulacji poszczególnych składników kryterium projekt nie może uzyskać więcej punktów niż maksymalna dopuszczalna ich ilość.</w:t>
            </w:r>
          </w:p>
          <w:p w:rsidR="000F078F" w:rsidRPr="002E0A8F" w:rsidRDefault="000F078F" w:rsidP="00DE0CF8">
            <w:pPr>
              <w:pStyle w:val="Default"/>
              <w:tabs>
                <w:tab w:val="center" w:pos="4536"/>
                <w:tab w:val="right" w:pos="9072"/>
              </w:tabs>
              <w:jc w:val="both"/>
              <w:rPr>
                <w:rFonts w:ascii="Arial" w:hAnsi="Arial" w:cs="Arial"/>
                <w:color w:val="auto"/>
                <w:sz w:val="22"/>
                <w:szCs w:val="22"/>
              </w:rPr>
            </w:pPr>
          </w:p>
          <w:p w:rsidR="00197821" w:rsidRDefault="00197821" w:rsidP="00197821">
            <w:pPr>
              <w:pStyle w:val="Default"/>
              <w:tabs>
                <w:tab w:val="center" w:pos="4536"/>
                <w:tab w:val="right" w:pos="9072"/>
              </w:tabs>
              <w:jc w:val="both"/>
              <w:rPr>
                <w:rFonts w:ascii="Arial" w:hAnsi="Arial" w:cs="Arial"/>
                <w:sz w:val="22"/>
                <w:szCs w:val="22"/>
              </w:rPr>
            </w:pPr>
            <w:r>
              <w:rPr>
                <w:rFonts w:ascii="Arial" w:hAnsi="Arial" w:cs="Arial"/>
                <w:sz w:val="22"/>
                <w:szCs w:val="22"/>
              </w:rPr>
              <w:t>Punktacja w przypadku dostępności do elementów punktowych sieci TEN-T będzie przyznawana:</w:t>
            </w:r>
          </w:p>
          <w:p w:rsidR="00197821" w:rsidRPr="004646F9" w:rsidRDefault="00197821" w:rsidP="00BD1F48">
            <w:pPr>
              <w:pStyle w:val="Default"/>
              <w:numPr>
                <w:ilvl w:val="0"/>
                <w:numId w:val="378"/>
              </w:numPr>
              <w:tabs>
                <w:tab w:val="center" w:pos="728"/>
                <w:tab w:val="right" w:pos="9072"/>
              </w:tabs>
              <w:jc w:val="both"/>
              <w:rPr>
                <w:rFonts w:ascii="Arial" w:hAnsi="Arial" w:cs="Arial"/>
                <w:sz w:val="22"/>
                <w:szCs w:val="22"/>
              </w:rPr>
            </w:pPr>
            <w:r w:rsidRPr="0009127D">
              <w:rPr>
                <w:rFonts w:ascii="Arial" w:hAnsi="Arial" w:cs="Arial"/>
                <w:sz w:val="22"/>
                <w:szCs w:val="22"/>
              </w:rPr>
              <w:t>w przypadku dostępności do portu lotniczego przyznawana będzie wyłącznie w przypadku dróg bezpośrednio prowadzących do</w:t>
            </w:r>
            <w:r>
              <w:rPr>
                <w:rFonts w:ascii="Arial" w:hAnsi="Arial" w:cs="Arial"/>
                <w:sz w:val="22"/>
                <w:szCs w:val="22"/>
              </w:rPr>
              <w:t xml:space="preserve"> </w:t>
            </w:r>
            <w:r w:rsidRPr="0009127D">
              <w:rPr>
                <w:rFonts w:ascii="Arial" w:hAnsi="Arial" w:cs="Arial"/>
                <w:sz w:val="22"/>
                <w:szCs w:val="22"/>
              </w:rPr>
              <w:t xml:space="preserve">portu </w:t>
            </w:r>
            <w:r w:rsidRPr="000F078F">
              <w:rPr>
                <w:rFonts w:ascii="Arial" w:hAnsi="Arial" w:cs="Arial"/>
                <w:sz w:val="22"/>
                <w:szCs w:val="22"/>
              </w:rPr>
              <w:t>lotniczego</w:t>
            </w:r>
            <w:r w:rsidRPr="000F078F">
              <w:rPr>
                <w:rFonts w:ascii="Arial" w:hAnsi="Arial"/>
                <w:color w:val="auto"/>
                <w:sz w:val="22"/>
                <w:szCs w:val="22"/>
              </w:rPr>
              <w:t xml:space="preserve"> ujętego w załączniku II Wykaz węzłów sieci bazowej i kompleksowej do </w:t>
            </w:r>
            <w:r w:rsidRPr="000F078F">
              <w:rPr>
                <w:rFonts w:ascii="Arial" w:hAnsi="Arial"/>
                <w:i/>
                <w:color w:val="auto"/>
                <w:sz w:val="22"/>
                <w:szCs w:val="22"/>
              </w:rPr>
              <w:t>Rozporządzenia</w:t>
            </w:r>
            <w:r w:rsidRPr="000F078F">
              <w:rPr>
                <w:rFonts w:cs="Arial"/>
                <w:i/>
                <w:sz w:val="22"/>
                <w:szCs w:val="22"/>
              </w:rPr>
              <w:t xml:space="preserve"> </w:t>
            </w:r>
            <w:r w:rsidRPr="000F078F">
              <w:rPr>
                <w:rFonts w:ascii="Arial" w:hAnsi="Arial"/>
                <w:i/>
                <w:color w:val="auto"/>
                <w:sz w:val="22"/>
                <w:szCs w:val="22"/>
              </w:rPr>
              <w:t xml:space="preserve">Parlamentu Europejskiego i Rady (UE) Nr 1315/2013 z dnia 11 grudnia 2013 r. w sprawie unijnych wytycznych dotyczących rozwoju transeuropejskiej sieci transportowej i uchylającym decyzję nr 661/2010/UE </w:t>
            </w:r>
            <w:r w:rsidRPr="000F078F">
              <w:rPr>
                <w:rFonts w:ascii="Arial" w:hAnsi="Arial"/>
                <w:i/>
                <w:color w:val="auto"/>
                <w:sz w:val="22"/>
                <w:szCs w:val="22"/>
              </w:rPr>
              <w:lastRenderedPageBreak/>
              <w:t>(Tekst mający znaczenie dla EOG)</w:t>
            </w:r>
            <w:r>
              <w:rPr>
                <w:rFonts w:ascii="Arial" w:hAnsi="Arial"/>
                <w:i/>
                <w:color w:val="auto"/>
                <w:sz w:val="22"/>
                <w:szCs w:val="22"/>
              </w:rPr>
              <w:t>,</w:t>
            </w:r>
          </w:p>
          <w:p w:rsidR="00197821" w:rsidRPr="004646F9" w:rsidRDefault="00197821" w:rsidP="00BD1F48">
            <w:pPr>
              <w:pStyle w:val="Default"/>
              <w:numPr>
                <w:ilvl w:val="0"/>
                <w:numId w:val="378"/>
              </w:numPr>
              <w:tabs>
                <w:tab w:val="center" w:pos="728"/>
                <w:tab w:val="right" w:pos="9072"/>
              </w:tabs>
              <w:jc w:val="both"/>
              <w:rPr>
                <w:rFonts w:ascii="Arial" w:hAnsi="Arial" w:cs="Arial"/>
                <w:sz w:val="22"/>
                <w:szCs w:val="22"/>
              </w:rPr>
            </w:pPr>
            <w:r w:rsidRPr="0009127D">
              <w:rPr>
                <w:rFonts w:ascii="Arial" w:hAnsi="Arial" w:cs="Arial"/>
                <w:sz w:val="22"/>
                <w:szCs w:val="22"/>
              </w:rPr>
              <w:t>w przypadku dostępności do przejść granicznych przyznawana będzie wyłącznie w</w:t>
            </w:r>
            <w:r>
              <w:rPr>
                <w:rFonts w:ascii="Arial" w:hAnsi="Arial" w:cs="Arial"/>
                <w:sz w:val="22"/>
                <w:szCs w:val="22"/>
              </w:rPr>
              <w:t> </w:t>
            </w:r>
            <w:r w:rsidRPr="0009127D">
              <w:rPr>
                <w:rFonts w:ascii="Arial" w:hAnsi="Arial" w:cs="Arial"/>
                <w:sz w:val="22"/>
                <w:szCs w:val="22"/>
              </w:rPr>
              <w:t xml:space="preserve">przypadku dróg bezpośrednio prowadzących </w:t>
            </w:r>
            <w:r>
              <w:rPr>
                <w:rFonts w:ascii="Arial" w:hAnsi="Arial" w:cs="Arial"/>
                <w:sz w:val="22"/>
                <w:szCs w:val="22"/>
              </w:rPr>
              <w:t>do przejścia</w:t>
            </w:r>
            <w:r w:rsidRPr="0009127D">
              <w:rPr>
                <w:rFonts w:ascii="Arial" w:hAnsi="Arial" w:cs="Arial"/>
                <w:sz w:val="22"/>
                <w:szCs w:val="22"/>
              </w:rPr>
              <w:t xml:space="preserve"> </w:t>
            </w:r>
            <w:r w:rsidRPr="000F078F">
              <w:rPr>
                <w:rFonts w:ascii="Arial" w:hAnsi="Arial" w:cs="Arial"/>
                <w:sz w:val="22"/>
                <w:szCs w:val="22"/>
              </w:rPr>
              <w:t>graniczn</w:t>
            </w:r>
            <w:r>
              <w:rPr>
                <w:rFonts w:ascii="Arial" w:hAnsi="Arial" w:cs="Arial"/>
                <w:sz w:val="22"/>
                <w:szCs w:val="22"/>
              </w:rPr>
              <w:t>ego ujętego</w:t>
            </w:r>
            <w:r w:rsidRPr="000F078F">
              <w:rPr>
                <w:rFonts w:ascii="Arial" w:hAnsi="Arial" w:cs="Arial"/>
                <w:sz w:val="22"/>
                <w:szCs w:val="22"/>
              </w:rPr>
              <w:t xml:space="preserve"> w załączniku II Wykaz węzłów sieci bazowej i kompleksowej do </w:t>
            </w:r>
            <w:r w:rsidRPr="000F078F">
              <w:rPr>
                <w:rFonts w:ascii="Arial" w:hAnsi="Arial" w:cs="Arial"/>
                <w:i/>
                <w:sz w:val="22"/>
                <w:szCs w:val="22"/>
              </w:rPr>
              <w:t>Rozporządzenia Parlamentu Europejskiego i Rady (UE) Nr 1315/2013 z dnia 11 grudnia 2013 r. w sprawie unijnych wytycznych dotyczących rozwoju transeuropejskiej sieci transportowej i uchylającym decyzję nr 661/2010/UE (Tekst mający znaczenie dla EOG)</w:t>
            </w:r>
            <w:r>
              <w:rPr>
                <w:rFonts w:ascii="Arial" w:hAnsi="Arial" w:cs="Arial"/>
                <w:i/>
                <w:sz w:val="22"/>
                <w:szCs w:val="22"/>
              </w:rPr>
              <w:t>,</w:t>
            </w:r>
          </w:p>
          <w:p w:rsidR="00197821" w:rsidRPr="004646F9" w:rsidRDefault="00197821" w:rsidP="00BD1F48">
            <w:pPr>
              <w:pStyle w:val="Default"/>
              <w:numPr>
                <w:ilvl w:val="0"/>
                <w:numId w:val="378"/>
              </w:numPr>
              <w:tabs>
                <w:tab w:val="center" w:pos="728"/>
                <w:tab w:val="right" w:pos="9072"/>
              </w:tabs>
              <w:jc w:val="both"/>
              <w:rPr>
                <w:rFonts w:ascii="Arial" w:hAnsi="Arial" w:cs="Arial"/>
                <w:sz w:val="22"/>
                <w:szCs w:val="22"/>
              </w:rPr>
            </w:pPr>
            <w:r w:rsidRPr="0009127D">
              <w:rPr>
                <w:rFonts w:ascii="Arial" w:hAnsi="Arial" w:cs="Arial"/>
                <w:sz w:val="22"/>
                <w:szCs w:val="22"/>
              </w:rPr>
              <w:t xml:space="preserve">w przypadku dostępności do </w:t>
            </w:r>
            <w:r>
              <w:rPr>
                <w:rFonts w:ascii="Arial" w:hAnsi="Arial" w:cs="Arial"/>
                <w:sz w:val="22"/>
                <w:szCs w:val="22"/>
              </w:rPr>
              <w:t>terminali towarowych</w:t>
            </w:r>
            <w:r w:rsidRPr="0009127D">
              <w:rPr>
                <w:rFonts w:ascii="Arial" w:hAnsi="Arial" w:cs="Arial"/>
                <w:sz w:val="22"/>
                <w:szCs w:val="22"/>
              </w:rPr>
              <w:t xml:space="preserve"> przyznawana będzie wyłącznie w</w:t>
            </w:r>
            <w:r>
              <w:rPr>
                <w:rFonts w:ascii="Arial" w:hAnsi="Arial" w:cs="Arial"/>
                <w:sz w:val="22"/>
                <w:szCs w:val="22"/>
              </w:rPr>
              <w:t> </w:t>
            </w:r>
            <w:r w:rsidRPr="0009127D">
              <w:rPr>
                <w:rFonts w:ascii="Arial" w:hAnsi="Arial" w:cs="Arial"/>
                <w:sz w:val="22"/>
                <w:szCs w:val="22"/>
              </w:rPr>
              <w:t xml:space="preserve">przypadku dróg bezpośrednio </w:t>
            </w:r>
            <w:r w:rsidRPr="006B33FA">
              <w:rPr>
                <w:rFonts w:ascii="Arial" w:hAnsi="Arial" w:cs="Arial"/>
                <w:sz w:val="22"/>
                <w:szCs w:val="22"/>
              </w:rPr>
              <w:t>prowadzących do terminal</w:t>
            </w:r>
            <w:r>
              <w:rPr>
                <w:rFonts w:ascii="Arial" w:hAnsi="Arial" w:cs="Arial"/>
                <w:sz w:val="22"/>
                <w:szCs w:val="22"/>
              </w:rPr>
              <w:t>u</w:t>
            </w:r>
            <w:r w:rsidRPr="006B33FA">
              <w:rPr>
                <w:rFonts w:ascii="Arial" w:hAnsi="Arial" w:cs="Arial"/>
                <w:sz w:val="22"/>
                <w:szCs w:val="22"/>
              </w:rPr>
              <w:t xml:space="preserve"> towarow</w:t>
            </w:r>
            <w:r>
              <w:rPr>
                <w:rFonts w:ascii="Arial" w:hAnsi="Arial" w:cs="Arial"/>
                <w:sz w:val="22"/>
                <w:szCs w:val="22"/>
              </w:rPr>
              <w:t>ego</w:t>
            </w:r>
            <w:r w:rsidRPr="006B33FA">
              <w:rPr>
                <w:rFonts w:ascii="Arial" w:hAnsi="Arial" w:cs="Arial"/>
                <w:sz w:val="22"/>
                <w:szCs w:val="22"/>
              </w:rPr>
              <w:t xml:space="preserve"> zdefiniowan</w:t>
            </w:r>
            <w:r>
              <w:rPr>
                <w:rFonts w:ascii="Arial" w:hAnsi="Arial" w:cs="Arial"/>
                <w:sz w:val="22"/>
                <w:szCs w:val="22"/>
              </w:rPr>
              <w:t>ego</w:t>
            </w:r>
            <w:r w:rsidRPr="006B33FA">
              <w:rPr>
                <w:rFonts w:ascii="Arial" w:hAnsi="Arial" w:cs="Arial"/>
                <w:sz w:val="22"/>
                <w:szCs w:val="22"/>
              </w:rPr>
              <w:t xml:space="preserve"> zgodnie z </w:t>
            </w:r>
            <w:r w:rsidRPr="006B33FA">
              <w:rPr>
                <w:rFonts w:ascii="Arial" w:hAnsi="Arial" w:cs="Arial"/>
                <w:i/>
                <w:sz w:val="22"/>
                <w:szCs w:val="22"/>
              </w:rPr>
              <w:t>Rozporządzeniem Parlamentu Europejskiego i Rady (UE) Nr 1315/2013 z dnia 11 grudnia 2013 r. w sprawie unijnych wytycznych dotyczących rozwoju transeuropejskiej sieci transportowej i uchylającym decyzję nr 661/2010/UE (Tekst mający znaczenie dla EOG)</w:t>
            </w:r>
            <w:r>
              <w:rPr>
                <w:rFonts w:ascii="Arial" w:hAnsi="Arial" w:cs="Arial"/>
                <w:i/>
                <w:sz w:val="22"/>
                <w:szCs w:val="22"/>
              </w:rPr>
              <w:t>,</w:t>
            </w:r>
          </w:p>
          <w:p w:rsidR="00197821" w:rsidRDefault="00197821" w:rsidP="00BD1F48">
            <w:pPr>
              <w:pStyle w:val="Default"/>
              <w:numPr>
                <w:ilvl w:val="0"/>
                <w:numId w:val="378"/>
              </w:numPr>
              <w:tabs>
                <w:tab w:val="center" w:pos="728"/>
                <w:tab w:val="right" w:pos="9072"/>
              </w:tabs>
              <w:jc w:val="both"/>
              <w:rPr>
                <w:rFonts w:ascii="Arial" w:hAnsi="Arial" w:cs="Arial"/>
                <w:sz w:val="22"/>
                <w:szCs w:val="22"/>
              </w:rPr>
            </w:pPr>
            <w:r w:rsidRPr="0009127D">
              <w:rPr>
                <w:rFonts w:ascii="Arial" w:hAnsi="Arial" w:cs="Arial"/>
                <w:sz w:val="22"/>
                <w:szCs w:val="22"/>
              </w:rPr>
              <w:t xml:space="preserve">w przypadku dostępności do </w:t>
            </w:r>
            <w:r>
              <w:rPr>
                <w:rFonts w:ascii="Arial" w:hAnsi="Arial" w:cs="Arial"/>
                <w:sz w:val="22"/>
                <w:szCs w:val="22"/>
              </w:rPr>
              <w:t xml:space="preserve">platformy logistycznej </w:t>
            </w:r>
            <w:r w:rsidRPr="0009127D">
              <w:rPr>
                <w:rFonts w:ascii="Arial" w:hAnsi="Arial" w:cs="Arial"/>
                <w:sz w:val="22"/>
                <w:szCs w:val="22"/>
              </w:rPr>
              <w:t>przyznawana będzie wyłącznie w</w:t>
            </w:r>
            <w:r>
              <w:rPr>
                <w:rFonts w:ascii="Arial" w:hAnsi="Arial" w:cs="Arial"/>
                <w:sz w:val="22"/>
                <w:szCs w:val="22"/>
              </w:rPr>
              <w:t> </w:t>
            </w:r>
            <w:r w:rsidRPr="0009127D">
              <w:rPr>
                <w:rFonts w:ascii="Arial" w:hAnsi="Arial" w:cs="Arial"/>
                <w:sz w:val="22"/>
                <w:szCs w:val="22"/>
              </w:rPr>
              <w:t xml:space="preserve">przypadku dróg bezpośrednio </w:t>
            </w:r>
            <w:r w:rsidRPr="006B33FA">
              <w:rPr>
                <w:rFonts w:ascii="Arial" w:hAnsi="Arial" w:cs="Arial"/>
                <w:sz w:val="22"/>
                <w:szCs w:val="22"/>
              </w:rPr>
              <w:t>prowadzących do</w:t>
            </w:r>
            <w:r>
              <w:rPr>
                <w:rFonts w:ascii="Arial" w:hAnsi="Arial" w:cs="Arial"/>
                <w:sz w:val="22"/>
                <w:szCs w:val="22"/>
              </w:rPr>
              <w:t xml:space="preserve"> platformy logistycznej zdefiniowanej zgodnie </w:t>
            </w:r>
            <w:r w:rsidRPr="000572F3">
              <w:rPr>
                <w:rFonts w:ascii="Arial" w:hAnsi="Arial" w:cs="Arial"/>
                <w:sz w:val="22"/>
                <w:szCs w:val="22"/>
              </w:rPr>
              <w:t>z </w:t>
            </w:r>
            <w:r w:rsidRPr="000572F3">
              <w:rPr>
                <w:rFonts w:ascii="Arial" w:hAnsi="Arial" w:cs="Arial"/>
                <w:i/>
                <w:sz w:val="22"/>
                <w:szCs w:val="22"/>
              </w:rPr>
              <w:t>Rozporządzeniem Parlamentu Europejskiego i Rady (UE) Nr 1315/2013 z dnia 11 grudnia 2013 r. w sprawie unijnych wytycznych dotyczących rozwoju transeuropejskiej sieci transportowej i uchylającym decyzję nr 661/2010/UE (Tekst mający znaczenie dla EOG)</w:t>
            </w:r>
            <w:r>
              <w:rPr>
                <w:rFonts w:ascii="Arial" w:hAnsi="Arial" w:cs="Arial"/>
                <w:i/>
                <w:sz w:val="22"/>
                <w:szCs w:val="22"/>
              </w:rPr>
              <w:t>.</w:t>
            </w:r>
          </w:p>
          <w:p w:rsidR="00197821" w:rsidRDefault="00197821" w:rsidP="00197821">
            <w:pPr>
              <w:pStyle w:val="Default"/>
              <w:tabs>
                <w:tab w:val="center" w:pos="4536"/>
                <w:tab w:val="right" w:pos="9072"/>
              </w:tabs>
              <w:jc w:val="both"/>
              <w:rPr>
                <w:rFonts w:ascii="Arial" w:hAnsi="Arial" w:cs="Arial"/>
                <w:sz w:val="22"/>
                <w:szCs w:val="22"/>
              </w:rPr>
            </w:pPr>
          </w:p>
          <w:p w:rsidR="00197821" w:rsidRDefault="00197821" w:rsidP="00197821">
            <w:pPr>
              <w:pStyle w:val="Default"/>
              <w:tabs>
                <w:tab w:val="center" w:pos="4536"/>
                <w:tab w:val="right" w:pos="9072"/>
              </w:tabs>
              <w:jc w:val="both"/>
              <w:rPr>
                <w:rFonts w:ascii="Arial" w:hAnsi="Arial" w:cs="Arial"/>
                <w:sz w:val="22"/>
                <w:szCs w:val="22"/>
              </w:rPr>
            </w:pPr>
            <w:r>
              <w:rPr>
                <w:rFonts w:ascii="Arial" w:hAnsi="Arial" w:cs="Arial"/>
                <w:sz w:val="22"/>
                <w:szCs w:val="22"/>
              </w:rPr>
              <w:t xml:space="preserve">W przypadku dostępności do elementów punktowych poza siecią TEN-T punktacja będzie przyznawana wyłącznie w przypadku </w:t>
            </w:r>
            <w:r w:rsidRPr="003F718D">
              <w:rPr>
                <w:rFonts w:ascii="Arial" w:hAnsi="Arial" w:cs="Arial"/>
                <w:b/>
                <w:sz w:val="22"/>
                <w:szCs w:val="22"/>
                <w:u w:val="single"/>
              </w:rPr>
              <w:t>bezpośredniego połączenia</w:t>
            </w:r>
            <w:r>
              <w:rPr>
                <w:rFonts w:ascii="Arial" w:hAnsi="Arial" w:cs="Arial"/>
                <w:sz w:val="22"/>
                <w:szCs w:val="22"/>
              </w:rPr>
              <w:t xml:space="preserve"> z przejściami </w:t>
            </w:r>
            <w:r>
              <w:rPr>
                <w:rFonts w:ascii="Arial" w:hAnsi="Arial" w:cs="Arial"/>
                <w:sz w:val="22"/>
                <w:szCs w:val="22"/>
              </w:rPr>
              <w:lastRenderedPageBreak/>
              <w:t>granicznymi, portami lotniczymi, terminalami towarowymi, centrami lub platformami logistycznymi (zgodnie z definicjami wskazanymi w SZOOP).</w:t>
            </w:r>
          </w:p>
          <w:p w:rsidR="00197821" w:rsidRDefault="00197821" w:rsidP="00197821">
            <w:pPr>
              <w:pStyle w:val="Default"/>
              <w:tabs>
                <w:tab w:val="center" w:pos="4536"/>
                <w:tab w:val="right" w:pos="9072"/>
              </w:tabs>
              <w:jc w:val="both"/>
              <w:rPr>
                <w:rFonts w:ascii="Arial" w:hAnsi="Arial" w:cs="Arial"/>
                <w:sz w:val="22"/>
                <w:szCs w:val="22"/>
              </w:rPr>
            </w:pPr>
          </w:p>
          <w:p w:rsidR="00197821" w:rsidRDefault="00197821" w:rsidP="00197821">
            <w:pPr>
              <w:pStyle w:val="Default"/>
              <w:tabs>
                <w:tab w:val="center" w:pos="4536"/>
                <w:tab w:val="right" w:pos="9072"/>
              </w:tabs>
              <w:jc w:val="both"/>
              <w:rPr>
                <w:rFonts w:ascii="Arial" w:hAnsi="Arial" w:cs="Arial"/>
                <w:sz w:val="22"/>
                <w:szCs w:val="22"/>
              </w:rPr>
            </w:pPr>
            <w:r>
              <w:rPr>
                <w:rFonts w:ascii="Arial" w:hAnsi="Arial" w:cs="Arial"/>
                <w:sz w:val="22"/>
                <w:szCs w:val="22"/>
              </w:rPr>
              <w:t xml:space="preserve">W przypadku dostępności do terenów inwestycyjnych (istniejących i nowych) punktacja będzie przyznawana wyłącznie w przypadku </w:t>
            </w:r>
            <w:r w:rsidRPr="00426616">
              <w:rPr>
                <w:rFonts w:ascii="Arial" w:hAnsi="Arial" w:cs="Arial"/>
                <w:b/>
                <w:sz w:val="22"/>
                <w:szCs w:val="22"/>
                <w:u w:val="single"/>
              </w:rPr>
              <w:t>bezpośredniego połączenia</w:t>
            </w:r>
            <w:r>
              <w:rPr>
                <w:rFonts w:ascii="Arial" w:hAnsi="Arial" w:cs="Arial"/>
                <w:sz w:val="22"/>
                <w:szCs w:val="22"/>
              </w:rPr>
              <w:t xml:space="preserve"> z terenami inwestycyjnymi.</w:t>
            </w:r>
          </w:p>
          <w:p w:rsidR="000572F3" w:rsidRPr="002E0A8F" w:rsidRDefault="000572F3" w:rsidP="000572F3">
            <w:pPr>
              <w:tabs>
                <w:tab w:val="center" w:pos="4536"/>
                <w:tab w:val="right" w:pos="9072"/>
              </w:tabs>
              <w:jc w:val="both"/>
              <w:rPr>
                <w:rFonts w:ascii="Arial" w:eastAsia="PMingLiU" w:hAnsi="Arial" w:cs="Arial"/>
                <w:b/>
                <w:bCs/>
                <w:sz w:val="22"/>
                <w:szCs w:val="22"/>
                <w:lang w:eastAsia="zh-TW"/>
              </w:rPr>
            </w:pPr>
          </w:p>
        </w:tc>
        <w:tc>
          <w:tcPr>
            <w:tcW w:w="5387" w:type="dxa"/>
            <w:tcBorders>
              <w:top w:val="single" w:sz="4" w:space="0" w:color="auto"/>
              <w:left w:val="single" w:sz="4" w:space="0" w:color="auto"/>
              <w:bottom w:val="single" w:sz="4" w:space="0" w:color="auto"/>
              <w:right w:val="single" w:sz="4" w:space="0" w:color="auto"/>
            </w:tcBorders>
            <w:shd w:val="clear" w:color="auto" w:fill="auto"/>
          </w:tcPr>
          <w:p w:rsidR="00197821" w:rsidRPr="0009127D" w:rsidRDefault="00197821" w:rsidP="00197821">
            <w:pPr>
              <w:tabs>
                <w:tab w:val="center" w:pos="4536"/>
                <w:tab w:val="right" w:pos="9072"/>
              </w:tabs>
              <w:jc w:val="both"/>
              <w:rPr>
                <w:rFonts w:ascii="Arial" w:hAnsi="Arial" w:cs="Arial"/>
                <w:sz w:val="22"/>
                <w:szCs w:val="22"/>
                <w:lang w:eastAsia="en-US"/>
              </w:rPr>
            </w:pPr>
            <w:r w:rsidRPr="0009127D">
              <w:rPr>
                <w:rFonts w:ascii="Arial" w:hAnsi="Arial" w:cs="Arial"/>
                <w:sz w:val="22"/>
                <w:szCs w:val="22"/>
              </w:rPr>
              <w:lastRenderedPageBreak/>
              <w:t>Punktacja w zależności od bezpośredniego połączenia drogi będącej przedmiotem projektu z:</w:t>
            </w:r>
          </w:p>
          <w:p w:rsidR="00197821" w:rsidRPr="0009127D" w:rsidRDefault="00197821" w:rsidP="00BD1F48">
            <w:pPr>
              <w:numPr>
                <w:ilvl w:val="0"/>
                <w:numId w:val="379"/>
              </w:numPr>
              <w:ind w:left="318" w:hanging="284"/>
              <w:jc w:val="both"/>
              <w:rPr>
                <w:rFonts w:ascii="Arial" w:hAnsi="Arial" w:cs="Arial"/>
                <w:b/>
                <w:sz w:val="22"/>
                <w:szCs w:val="22"/>
              </w:rPr>
            </w:pPr>
            <w:r w:rsidRPr="0009127D">
              <w:rPr>
                <w:rFonts w:ascii="Arial" w:hAnsi="Arial" w:cs="Arial"/>
                <w:sz w:val="22"/>
                <w:szCs w:val="22"/>
              </w:rPr>
              <w:t>autostradą lub drogą ekspresową</w:t>
            </w:r>
            <w:r w:rsidRPr="0009127D">
              <w:rPr>
                <w:rFonts w:ascii="Arial" w:hAnsi="Arial" w:cs="Arial"/>
                <w:b/>
                <w:sz w:val="22"/>
                <w:szCs w:val="22"/>
              </w:rPr>
              <w:t xml:space="preserve"> </w:t>
            </w:r>
            <w:r w:rsidRPr="00483E96">
              <w:rPr>
                <w:rFonts w:ascii="Arial" w:hAnsi="Arial" w:cs="Arial"/>
                <w:sz w:val="22"/>
                <w:szCs w:val="22"/>
              </w:rPr>
              <w:t xml:space="preserve">– </w:t>
            </w:r>
            <w:r w:rsidRPr="0009127D">
              <w:rPr>
                <w:rFonts w:ascii="Arial" w:hAnsi="Arial" w:cs="Arial"/>
                <w:b/>
                <w:sz w:val="22"/>
                <w:szCs w:val="22"/>
              </w:rPr>
              <w:t xml:space="preserve">30 </w:t>
            </w:r>
            <w:r w:rsidRPr="00B135A3">
              <w:rPr>
                <w:rFonts w:ascii="Arial" w:hAnsi="Arial" w:cs="Arial"/>
                <w:b/>
                <w:sz w:val="22"/>
                <w:szCs w:val="22"/>
              </w:rPr>
              <w:t>pkt.</w:t>
            </w:r>
          </w:p>
          <w:p w:rsidR="00197821" w:rsidRDefault="00197821" w:rsidP="00BD1F48">
            <w:pPr>
              <w:numPr>
                <w:ilvl w:val="0"/>
                <w:numId w:val="379"/>
              </w:numPr>
              <w:ind w:left="318" w:hanging="284"/>
              <w:jc w:val="both"/>
              <w:rPr>
                <w:rFonts w:ascii="Arial" w:hAnsi="Arial" w:cs="Arial"/>
                <w:b/>
                <w:sz w:val="22"/>
                <w:szCs w:val="22"/>
              </w:rPr>
            </w:pPr>
            <w:r w:rsidRPr="00426616">
              <w:rPr>
                <w:rFonts w:ascii="Arial" w:hAnsi="Arial" w:cs="Arial"/>
                <w:sz w:val="22"/>
                <w:szCs w:val="22"/>
              </w:rPr>
              <w:t>elementem punktowym sieci TEN-T</w:t>
            </w:r>
            <w:r>
              <w:rPr>
                <w:rFonts w:ascii="Arial" w:hAnsi="Arial" w:cs="Arial"/>
                <w:sz w:val="22"/>
                <w:szCs w:val="22"/>
              </w:rPr>
              <w:t xml:space="preserve"> (portem lotniczym, przejściem granicznym, terminalem towarowym, centrum lub platformą logistyczną)</w:t>
            </w:r>
            <w:r w:rsidRPr="00426616">
              <w:rPr>
                <w:rFonts w:ascii="Arial" w:hAnsi="Arial" w:cs="Arial"/>
                <w:sz w:val="22"/>
                <w:szCs w:val="22"/>
              </w:rPr>
              <w:t xml:space="preserve"> –</w:t>
            </w:r>
            <w:r>
              <w:rPr>
                <w:rFonts w:ascii="Arial" w:hAnsi="Arial" w:cs="Arial"/>
                <w:b/>
                <w:sz w:val="22"/>
                <w:szCs w:val="22"/>
              </w:rPr>
              <w:t xml:space="preserve"> 15 pkt.</w:t>
            </w:r>
          </w:p>
          <w:p w:rsidR="00197821" w:rsidRDefault="00197821" w:rsidP="00BD1F48">
            <w:pPr>
              <w:numPr>
                <w:ilvl w:val="0"/>
                <w:numId w:val="379"/>
              </w:numPr>
              <w:ind w:left="318" w:hanging="284"/>
              <w:jc w:val="both"/>
              <w:rPr>
                <w:rFonts w:ascii="Arial" w:hAnsi="Arial" w:cs="Arial"/>
                <w:b/>
                <w:sz w:val="22"/>
                <w:szCs w:val="22"/>
              </w:rPr>
            </w:pPr>
            <w:r w:rsidRPr="0009127D">
              <w:rPr>
                <w:rFonts w:ascii="Arial" w:hAnsi="Arial" w:cs="Arial"/>
                <w:sz w:val="22"/>
                <w:szCs w:val="22"/>
                <w:shd w:val="clear" w:color="auto" w:fill="FFFFFF"/>
              </w:rPr>
              <w:t xml:space="preserve">zintegrowanym centrum przesiadkowym lub kolejowym dworcem pasażerskim leżącym na sieci TEN-T (jako infrastruktura dostępowa) </w:t>
            </w:r>
            <w:r w:rsidRPr="00483E96">
              <w:rPr>
                <w:rFonts w:ascii="Arial" w:hAnsi="Arial" w:cs="Arial"/>
                <w:sz w:val="22"/>
                <w:szCs w:val="22"/>
                <w:shd w:val="clear" w:color="auto" w:fill="FFFFFF"/>
              </w:rPr>
              <w:t>–</w:t>
            </w:r>
            <w:r w:rsidRPr="0009127D">
              <w:rPr>
                <w:rFonts w:ascii="Arial" w:hAnsi="Arial" w:cs="Arial"/>
                <w:b/>
                <w:sz w:val="22"/>
                <w:szCs w:val="22"/>
                <w:shd w:val="clear" w:color="auto" w:fill="FFFFFF"/>
              </w:rPr>
              <w:t xml:space="preserve"> 10 </w:t>
            </w:r>
            <w:r w:rsidRPr="00B135A3">
              <w:rPr>
                <w:rFonts w:ascii="Arial" w:hAnsi="Arial" w:cs="Arial"/>
                <w:b/>
                <w:sz w:val="22"/>
                <w:szCs w:val="22"/>
              </w:rPr>
              <w:t>pkt.</w:t>
            </w:r>
          </w:p>
          <w:p w:rsidR="00197821" w:rsidRDefault="00197821" w:rsidP="00BD1F48">
            <w:pPr>
              <w:numPr>
                <w:ilvl w:val="0"/>
                <w:numId w:val="379"/>
              </w:numPr>
              <w:ind w:left="318" w:hanging="284"/>
              <w:jc w:val="both"/>
              <w:rPr>
                <w:rFonts w:ascii="Arial" w:hAnsi="Arial" w:cs="Arial"/>
                <w:b/>
                <w:sz w:val="22"/>
                <w:szCs w:val="22"/>
              </w:rPr>
            </w:pPr>
            <w:r w:rsidRPr="00426616">
              <w:rPr>
                <w:rFonts w:ascii="Arial" w:hAnsi="Arial" w:cs="Arial"/>
                <w:sz w:val="22"/>
                <w:szCs w:val="22"/>
              </w:rPr>
              <w:t>elementem punktowym poza siecią TEN-T</w:t>
            </w:r>
            <w:r>
              <w:rPr>
                <w:rFonts w:ascii="Arial" w:hAnsi="Arial" w:cs="Arial"/>
                <w:sz w:val="22"/>
                <w:szCs w:val="22"/>
              </w:rPr>
              <w:t xml:space="preserve"> (portem lotniczym, przejściem granicznym, terminalem towarowym, centrum lub platformą logistyczną)</w:t>
            </w:r>
            <w:r w:rsidRPr="00426616">
              <w:rPr>
                <w:rFonts w:ascii="Arial" w:hAnsi="Arial" w:cs="Arial"/>
                <w:sz w:val="22"/>
                <w:szCs w:val="22"/>
              </w:rPr>
              <w:t xml:space="preserve"> –</w:t>
            </w:r>
            <w:r>
              <w:rPr>
                <w:rFonts w:ascii="Arial" w:hAnsi="Arial" w:cs="Arial"/>
                <w:b/>
                <w:sz w:val="22"/>
                <w:szCs w:val="22"/>
              </w:rPr>
              <w:t xml:space="preserve"> 5 pkt.</w:t>
            </w:r>
          </w:p>
          <w:p w:rsidR="00197821" w:rsidRPr="00197821" w:rsidRDefault="00197821" w:rsidP="00BD1F48">
            <w:pPr>
              <w:numPr>
                <w:ilvl w:val="0"/>
                <w:numId w:val="379"/>
              </w:numPr>
              <w:ind w:left="318" w:hanging="284"/>
              <w:jc w:val="both"/>
              <w:rPr>
                <w:rFonts w:ascii="Arial" w:hAnsi="Arial" w:cs="Arial"/>
                <w:b/>
                <w:sz w:val="22"/>
                <w:szCs w:val="22"/>
              </w:rPr>
            </w:pPr>
            <w:r w:rsidRPr="00197821">
              <w:rPr>
                <w:rFonts w:ascii="Arial" w:hAnsi="Arial" w:cs="Arial"/>
                <w:sz w:val="22"/>
                <w:szCs w:val="22"/>
              </w:rPr>
              <w:t>istniejącym lub nowym terenem inwestycyjnym –</w:t>
            </w:r>
            <w:r w:rsidRPr="00197821">
              <w:rPr>
                <w:rFonts w:ascii="Arial" w:hAnsi="Arial" w:cs="Arial"/>
                <w:b/>
                <w:sz w:val="22"/>
                <w:szCs w:val="22"/>
              </w:rPr>
              <w:t xml:space="preserve"> 5 pkt.</w:t>
            </w:r>
          </w:p>
          <w:p w:rsidR="00197821" w:rsidRPr="002E0A8F" w:rsidRDefault="00197821" w:rsidP="00197821">
            <w:pPr>
              <w:jc w:val="both"/>
              <w:rPr>
                <w:rFonts w:ascii="Arial" w:hAnsi="Arial" w:cs="Arial"/>
                <w:b/>
                <w:sz w:val="22"/>
                <w:szCs w:val="22"/>
              </w:rPr>
            </w:pPr>
          </w:p>
        </w:tc>
        <w:tc>
          <w:tcPr>
            <w:tcW w:w="840" w:type="dxa"/>
            <w:tcBorders>
              <w:top w:val="nil"/>
              <w:left w:val="single" w:sz="4" w:space="0" w:color="auto"/>
              <w:bottom w:val="nil"/>
              <w:right w:val="single" w:sz="4" w:space="0" w:color="auto"/>
            </w:tcBorders>
            <w:vAlign w:val="center"/>
          </w:tcPr>
          <w:p w:rsidR="00845989" w:rsidRPr="002E0A8F" w:rsidRDefault="00845989" w:rsidP="00DE0CF8">
            <w:pPr>
              <w:tabs>
                <w:tab w:val="center" w:pos="4536"/>
                <w:tab w:val="right" w:pos="9072"/>
              </w:tabs>
              <w:jc w:val="center"/>
              <w:rPr>
                <w:rFonts w:ascii="Arial" w:eastAsia="PMingLiU" w:hAnsi="Arial" w:cs="Arial"/>
                <w:b/>
                <w:bCs/>
                <w:sz w:val="22"/>
                <w:szCs w:val="22"/>
                <w:lang w:eastAsia="zh-TW"/>
              </w:rPr>
            </w:pPr>
            <w:r w:rsidRPr="002E0A8F">
              <w:rPr>
                <w:rFonts w:ascii="Arial" w:eastAsia="PMingLiU" w:hAnsi="Arial" w:cs="Arial"/>
                <w:b/>
                <w:bCs/>
                <w:sz w:val="22"/>
                <w:szCs w:val="22"/>
                <w:lang w:eastAsia="zh-TW"/>
              </w:rPr>
              <w:t>30</w:t>
            </w:r>
          </w:p>
        </w:tc>
      </w:tr>
      <w:tr w:rsidR="00845989" w:rsidRPr="002E0A8F" w:rsidTr="00C65D4D">
        <w:trPr>
          <w:trHeight w:val="545"/>
        </w:trPr>
        <w:tc>
          <w:tcPr>
            <w:tcW w:w="735" w:type="dxa"/>
            <w:tcBorders>
              <w:top w:val="single" w:sz="4" w:space="0" w:color="auto"/>
              <w:left w:val="single" w:sz="4" w:space="0" w:color="auto"/>
              <w:bottom w:val="single" w:sz="4" w:space="0" w:color="auto"/>
              <w:right w:val="single" w:sz="4" w:space="0" w:color="auto"/>
            </w:tcBorders>
            <w:vAlign w:val="center"/>
            <w:hideMark/>
          </w:tcPr>
          <w:p w:rsidR="00845989" w:rsidRPr="002E0A8F" w:rsidRDefault="00845989" w:rsidP="00DE0CF8">
            <w:pPr>
              <w:tabs>
                <w:tab w:val="center" w:pos="4536"/>
                <w:tab w:val="right" w:pos="9072"/>
              </w:tabs>
              <w:jc w:val="both"/>
              <w:rPr>
                <w:rFonts w:ascii="Arial" w:eastAsia="PMingLiU" w:hAnsi="Arial" w:cs="Arial"/>
                <w:sz w:val="22"/>
                <w:szCs w:val="22"/>
                <w:lang w:eastAsia="zh-TW"/>
              </w:rPr>
            </w:pPr>
            <w:r w:rsidRPr="002E0A8F">
              <w:rPr>
                <w:rFonts w:ascii="Arial" w:eastAsia="PMingLiU" w:hAnsi="Arial" w:cs="Arial"/>
                <w:sz w:val="22"/>
                <w:szCs w:val="22"/>
                <w:lang w:eastAsia="zh-TW"/>
              </w:rPr>
              <w:lastRenderedPageBreak/>
              <w:t>4.</w:t>
            </w:r>
          </w:p>
        </w:tc>
        <w:tc>
          <w:tcPr>
            <w:tcW w:w="2373" w:type="dxa"/>
            <w:tcBorders>
              <w:top w:val="single" w:sz="4" w:space="0" w:color="auto"/>
              <w:left w:val="single" w:sz="4" w:space="0" w:color="auto"/>
              <w:bottom w:val="single" w:sz="4" w:space="0" w:color="auto"/>
              <w:right w:val="single" w:sz="4" w:space="0" w:color="auto"/>
            </w:tcBorders>
            <w:vAlign w:val="center"/>
            <w:hideMark/>
          </w:tcPr>
          <w:p w:rsidR="00845989" w:rsidRPr="002E0A8F" w:rsidRDefault="00845989" w:rsidP="00DE0CF8">
            <w:pPr>
              <w:tabs>
                <w:tab w:val="center" w:pos="4536"/>
                <w:tab w:val="right" w:pos="9072"/>
              </w:tabs>
              <w:rPr>
                <w:rFonts w:ascii="Arial" w:eastAsia="PMingLiU" w:hAnsi="Arial" w:cs="Arial"/>
                <w:bCs/>
                <w:sz w:val="22"/>
                <w:szCs w:val="22"/>
                <w:lang w:eastAsia="zh-TW"/>
              </w:rPr>
            </w:pPr>
            <w:r w:rsidRPr="002E0A8F">
              <w:rPr>
                <w:rFonts w:ascii="Arial" w:hAnsi="Arial" w:cs="Arial"/>
                <w:bCs/>
                <w:sz w:val="22"/>
                <w:szCs w:val="22"/>
              </w:rPr>
              <w:t xml:space="preserve">Komplementarność projektu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innymi inwestycjami drogowymi na terenie powiatu / gminy</w:t>
            </w:r>
          </w:p>
        </w:tc>
        <w:tc>
          <w:tcPr>
            <w:tcW w:w="6106" w:type="dxa"/>
            <w:tcBorders>
              <w:top w:val="single" w:sz="4" w:space="0" w:color="auto"/>
              <w:left w:val="single" w:sz="4" w:space="0" w:color="auto"/>
              <w:bottom w:val="single" w:sz="4" w:space="0" w:color="auto"/>
              <w:right w:val="single" w:sz="4" w:space="0" w:color="auto"/>
            </w:tcBorders>
            <w:hideMark/>
          </w:tcPr>
          <w:p w:rsidR="00845989" w:rsidRPr="002E0A8F" w:rsidRDefault="007E3AEB" w:rsidP="00DE0CF8">
            <w:pPr>
              <w:tabs>
                <w:tab w:val="center" w:pos="4536"/>
                <w:tab w:val="right" w:pos="9072"/>
              </w:tabs>
              <w:jc w:val="both"/>
              <w:rPr>
                <w:rFonts w:ascii="Arial" w:hAnsi="Arial" w:cs="Arial"/>
                <w:sz w:val="22"/>
                <w:szCs w:val="22"/>
                <w:lang w:eastAsia="en-US"/>
              </w:rPr>
            </w:pPr>
            <w:r w:rsidRPr="002E0A8F">
              <w:rPr>
                <w:rFonts w:ascii="Arial" w:hAnsi="Arial" w:cs="Arial"/>
                <w:sz w:val="22"/>
                <w:szCs w:val="22"/>
              </w:rPr>
              <w:t>Kryterium premiuje projekty</w:t>
            </w:r>
            <w:r w:rsidR="00845989" w:rsidRPr="002E0A8F">
              <w:rPr>
                <w:rFonts w:ascii="Arial" w:hAnsi="Arial" w:cs="Arial"/>
                <w:sz w:val="22"/>
                <w:szCs w:val="22"/>
              </w:rPr>
              <w:t xml:space="preserve">, które są powiązane </w:t>
            </w:r>
            <w:r w:rsidR="00701D84" w:rsidRPr="002E0A8F">
              <w:rPr>
                <w:rFonts w:ascii="Arial" w:hAnsi="Arial" w:cs="Arial"/>
                <w:sz w:val="22"/>
                <w:szCs w:val="22"/>
              </w:rPr>
              <w:t>z</w:t>
            </w:r>
            <w:r w:rsidR="00701D84">
              <w:rPr>
                <w:rFonts w:ascii="Arial" w:hAnsi="Arial" w:cs="Arial"/>
                <w:sz w:val="22"/>
                <w:szCs w:val="22"/>
              </w:rPr>
              <w:t> </w:t>
            </w:r>
            <w:r w:rsidR="00845989" w:rsidRPr="002E0A8F">
              <w:rPr>
                <w:rFonts w:ascii="Arial" w:hAnsi="Arial" w:cs="Arial"/>
                <w:sz w:val="22"/>
                <w:szCs w:val="22"/>
              </w:rPr>
              <w:t xml:space="preserve">inwestycjami drogowymi zrealizowanymi lub będącymi </w:t>
            </w:r>
            <w:r w:rsidR="00701D84" w:rsidRPr="002E0A8F">
              <w:rPr>
                <w:rFonts w:ascii="Arial" w:hAnsi="Arial" w:cs="Arial"/>
                <w:sz w:val="22"/>
                <w:szCs w:val="22"/>
              </w:rPr>
              <w:t>w</w:t>
            </w:r>
            <w:r w:rsidR="00701D84">
              <w:rPr>
                <w:rFonts w:ascii="Arial" w:hAnsi="Arial" w:cs="Arial"/>
                <w:sz w:val="22"/>
                <w:szCs w:val="22"/>
              </w:rPr>
              <w:t> </w:t>
            </w:r>
            <w:r w:rsidR="00845989" w:rsidRPr="002E0A8F">
              <w:rPr>
                <w:rFonts w:ascii="Arial" w:hAnsi="Arial" w:cs="Arial"/>
                <w:sz w:val="22"/>
                <w:szCs w:val="22"/>
              </w:rPr>
              <w:t xml:space="preserve">trakcie realizacji ze środków publicznych </w:t>
            </w:r>
            <w:r w:rsidR="00701D84" w:rsidRPr="002E0A8F">
              <w:rPr>
                <w:rFonts w:ascii="Arial" w:hAnsi="Arial" w:cs="Arial"/>
                <w:sz w:val="22"/>
                <w:szCs w:val="22"/>
              </w:rPr>
              <w:t>w</w:t>
            </w:r>
            <w:r w:rsidR="00701D84">
              <w:rPr>
                <w:rFonts w:ascii="Arial" w:hAnsi="Arial" w:cs="Arial"/>
                <w:sz w:val="22"/>
                <w:szCs w:val="22"/>
              </w:rPr>
              <w:t> </w:t>
            </w:r>
            <w:r w:rsidR="00845989" w:rsidRPr="002E0A8F">
              <w:rPr>
                <w:rFonts w:ascii="Arial" w:hAnsi="Arial" w:cs="Arial"/>
                <w:sz w:val="22"/>
                <w:szCs w:val="22"/>
              </w:rPr>
              <w:t>ramach perspektywy finansowej 2007-2013.</w:t>
            </w:r>
          </w:p>
          <w:p w:rsidR="00845989" w:rsidRPr="002E0A8F" w:rsidRDefault="00845989" w:rsidP="00DE0CF8">
            <w:pPr>
              <w:tabs>
                <w:tab w:val="center" w:pos="4536"/>
                <w:tab w:val="right" w:pos="9072"/>
              </w:tabs>
              <w:jc w:val="both"/>
              <w:rPr>
                <w:rFonts w:ascii="Arial" w:eastAsia="PMingLiU" w:hAnsi="Arial" w:cs="Arial"/>
                <w:b/>
                <w:bCs/>
                <w:sz w:val="22"/>
                <w:szCs w:val="22"/>
                <w:lang w:eastAsia="zh-TW"/>
              </w:rPr>
            </w:pPr>
            <w:r w:rsidRPr="002E0A8F">
              <w:rPr>
                <w:rFonts w:ascii="Arial" w:hAnsi="Arial" w:cs="Arial"/>
                <w:sz w:val="22"/>
                <w:szCs w:val="22"/>
              </w:rPr>
              <w:t xml:space="preserve">Projekt komplementarny to taki, który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sposób znaczący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bezpośredni uzupełnia efekty innego projektu.</w:t>
            </w:r>
          </w:p>
        </w:tc>
        <w:tc>
          <w:tcPr>
            <w:tcW w:w="5387" w:type="dxa"/>
            <w:tcBorders>
              <w:top w:val="single" w:sz="4" w:space="0" w:color="auto"/>
              <w:left w:val="single" w:sz="4" w:space="0" w:color="auto"/>
              <w:bottom w:val="single" w:sz="4" w:space="0" w:color="auto"/>
              <w:right w:val="single" w:sz="4" w:space="0" w:color="auto"/>
            </w:tcBorders>
            <w:hideMark/>
          </w:tcPr>
          <w:p w:rsidR="00845989" w:rsidRPr="002E0A8F" w:rsidRDefault="00845989" w:rsidP="00DE0CF8">
            <w:pPr>
              <w:tabs>
                <w:tab w:val="center" w:pos="4536"/>
                <w:tab w:val="right" w:pos="9072"/>
              </w:tabs>
              <w:jc w:val="both"/>
              <w:rPr>
                <w:rFonts w:ascii="Arial" w:hAnsi="Arial" w:cs="Arial"/>
                <w:sz w:val="22"/>
                <w:szCs w:val="22"/>
                <w:lang w:eastAsia="en-US"/>
              </w:rPr>
            </w:pPr>
            <w:r w:rsidRPr="002E0A8F">
              <w:rPr>
                <w:rFonts w:ascii="Arial" w:hAnsi="Arial" w:cs="Arial"/>
                <w:sz w:val="22"/>
                <w:szCs w:val="22"/>
              </w:rPr>
              <w:t xml:space="preserve">Punktacja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zależności od spełnienia warunku:</w:t>
            </w:r>
          </w:p>
          <w:p w:rsidR="00845989" w:rsidRPr="002E0A8F" w:rsidRDefault="00845989" w:rsidP="00BD1F48">
            <w:pPr>
              <w:pStyle w:val="Akapitzlist"/>
              <w:numPr>
                <w:ilvl w:val="0"/>
                <w:numId w:val="19"/>
              </w:numPr>
              <w:jc w:val="both"/>
              <w:rPr>
                <w:rFonts w:ascii="Arial" w:hAnsi="Arial" w:cs="Arial"/>
                <w:sz w:val="22"/>
                <w:szCs w:val="22"/>
              </w:rPr>
            </w:pPr>
            <w:r w:rsidRPr="002E0A8F">
              <w:rPr>
                <w:rFonts w:ascii="Arial" w:hAnsi="Arial" w:cs="Arial"/>
                <w:sz w:val="22"/>
                <w:szCs w:val="22"/>
              </w:rPr>
              <w:t xml:space="preserve">komplementarność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projektami zrealizowanymi lub będącymi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trakcie realizacji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udziałem środków zewnętrznych –</w:t>
            </w:r>
            <w:r w:rsidRPr="002E0A8F">
              <w:rPr>
                <w:rFonts w:ascii="Arial" w:hAnsi="Arial" w:cs="Arial"/>
                <w:b/>
                <w:sz w:val="22"/>
                <w:szCs w:val="22"/>
              </w:rPr>
              <w:t xml:space="preserve"> 10 punktów</w:t>
            </w:r>
            <w:r w:rsidRPr="002E0A8F">
              <w:rPr>
                <w:rFonts w:ascii="Arial" w:hAnsi="Arial" w:cs="Arial"/>
                <w:sz w:val="22"/>
                <w:szCs w:val="22"/>
              </w:rPr>
              <w:t>,</w:t>
            </w:r>
          </w:p>
          <w:p w:rsidR="00845989" w:rsidRPr="002E0A8F" w:rsidRDefault="00845989" w:rsidP="00BD1F48">
            <w:pPr>
              <w:pStyle w:val="Akapitzlist"/>
              <w:numPr>
                <w:ilvl w:val="0"/>
                <w:numId w:val="19"/>
              </w:numPr>
              <w:jc w:val="both"/>
              <w:rPr>
                <w:rFonts w:ascii="Arial" w:hAnsi="Arial" w:cs="Arial"/>
                <w:sz w:val="22"/>
                <w:szCs w:val="22"/>
              </w:rPr>
            </w:pPr>
            <w:r w:rsidRPr="002E0A8F">
              <w:rPr>
                <w:rFonts w:ascii="Arial" w:hAnsi="Arial" w:cs="Arial"/>
                <w:sz w:val="22"/>
                <w:szCs w:val="22"/>
              </w:rPr>
              <w:t xml:space="preserve">komplementarność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projektami zrealizowanymi lub będącymi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trakcie realizacji finansowanymi wyłącznie ze środków własnych – </w:t>
            </w:r>
            <w:r w:rsidRPr="002E0A8F">
              <w:rPr>
                <w:rFonts w:ascii="Arial" w:hAnsi="Arial" w:cs="Arial"/>
                <w:b/>
                <w:sz w:val="22"/>
                <w:szCs w:val="22"/>
              </w:rPr>
              <w:t>10 punktów</w:t>
            </w:r>
            <w:r w:rsidRPr="002E0A8F">
              <w:rPr>
                <w:rFonts w:ascii="Arial" w:hAnsi="Arial" w:cs="Arial"/>
                <w:sz w:val="22"/>
                <w:szCs w:val="22"/>
              </w:rPr>
              <w:t>.</w:t>
            </w:r>
          </w:p>
        </w:tc>
        <w:tc>
          <w:tcPr>
            <w:tcW w:w="840" w:type="dxa"/>
            <w:tcBorders>
              <w:top w:val="single" w:sz="4" w:space="0" w:color="auto"/>
              <w:left w:val="single" w:sz="4" w:space="0" w:color="auto"/>
              <w:bottom w:val="nil"/>
              <w:right w:val="single" w:sz="4" w:space="0" w:color="auto"/>
            </w:tcBorders>
            <w:vAlign w:val="center"/>
            <w:hideMark/>
          </w:tcPr>
          <w:p w:rsidR="00845989" w:rsidRPr="002E0A8F" w:rsidRDefault="00845989" w:rsidP="00DE0CF8">
            <w:pPr>
              <w:tabs>
                <w:tab w:val="center" w:pos="4536"/>
                <w:tab w:val="right" w:pos="9072"/>
              </w:tabs>
              <w:jc w:val="center"/>
              <w:rPr>
                <w:rFonts w:ascii="Arial" w:eastAsia="PMingLiU" w:hAnsi="Arial" w:cs="Arial"/>
                <w:b/>
                <w:bCs/>
                <w:sz w:val="22"/>
                <w:szCs w:val="22"/>
                <w:lang w:eastAsia="zh-TW"/>
              </w:rPr>
            </w:pPr>
            <w:r w:rsidRPr="002E0A8F">
              <w:rPr>
                <w:rFonts w:ascii="Arial" w:eastAsia="PMingLiU" w:hAnsi="Arial" w:cs="Arial"/>
                <w:b/>
                <w:bCs/>
                <w:sz w:val="22"/>
                <w:szCs w:val="22"/>
                <w:lang w:eastAsia="zh-TW"/>
              </w:rPr>
              <w:t>20</w:t>
            </w:r>
          </w:p>
        </w:tc>
      </w:tr>
      <w:tr w:rsidR="00845989" w:rsidRPr="002E0A8F" w:rsidTr="00C65D4D">
        <w:trPr>
          <w:trHeight w:val="545"/>
        </w:trPr>
        <w:tc>
          <w:tcPr>
            <w:tcW w:w="735" w:type="dxa"/>
            <w:tcBorders>
              <w:top w:val="single" w:sz="4" w:space="0" w:color="auto"/>
              <w:left w:val="single" w:sz="4" w:space="0" w:color="auto"/>
              <w:bottom w:val="single" w:sz="4" w:space="0" w:color="auto"/>
              <w:right w:val="single" w:sz="4" w:space="0" w:color="auto"/>
            </w:tcBorders>
            <w:vAlign w:val="center"/>
          </w:tcPr>
          <w:p w:rsidR="00845989" w:rsidRPr="002E0A8F" w:rsidRDefault="00845989" w:rsidP="00DE0CF8">
            <w:pPr>
              <w:tabs>
                <w:tab w:val="center" w:pos="4536"/>
                <w:tab w:val="right" w:pos="9072"/>
              </w:tabs>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5. </w:t>
            </w:r>
          </w:p>
        </w:tc>
        <w:tc>
          <w:tcPr>
            <w:tcW w:w="2373" w:type="dxa"/>
            <w:tcBorders>
              <w:top w:val="single" w:sz="4" w:space="0" w:color="auto"/>
              <w:left w:val="single" w:sz="4" w:space="0" w:color="auto"/>
              <w:bottom w:val="single" w:sz="4" w:space="0" w:color="auto"/>
              <w:right w:val="single" w:sz="4" w:space="0" w:color="auto"/>
            </w:tcBorders>
            <w:vAlign w:val="center"/>
          </w:tcPr>
          <w:p w:rsidR="00845989" w:rsidRPr="002E0A8F" w:rsidRDefault="00845989" w:rsidP="00DE0CF8">
            <w:pPr>
              <w:tabs>
                <w:tab w:val="center" w:pos="4536"/>
                <w:tab w:val="right" w:pos="9072"/>
              </w:tabs>
              <w:rPr>
                <w:rFonts w:ascii="Arial" w:eastAsia="PMingLiU" w:hAnsi="Arial" w:cs="Arial"/>
                <w:bCs/>
                <w:sz w:val="22"/>
                <w:szCs w:val="22"/>
                <w:lang w:eastAsia="zh-TW"/>
              </w:rPr>
            </w:pPr>
            <w:r w:rsidRPr="002E0A8F">
              <w:rPr>
                <w:rFonts w:ascii="Arial" w:hAnsi="Arial" w:cs="Arial"/>
                <w:bCs/>
                <w:sz w:val="22"/>
                <w:szCs w:val="22"/>
              </w:rPr>
              <w:t xml:space="preserve">Zwiększenie bezpieczeństwa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ruchu drogowym</w:t>
            </w:r>
          </w:p>
        </w:tc>
        <w:tc>
          <w:tcPr>
            <w:tcW w:w="6106" w:type="dxa"/>
            <w:tcBorders>
              <w:top w:val="single" w:sz="4" w:space="0" w:color="auto"/>
              <w:left w:val="single" w:sz="4" w:space="0" w:color="auto"/>
              <w:bottom w:val="single" w:sz="4" w:space="0" w:color="auto"/>
              <w:right w:val="single" w:sz="4" w:space="0" w:color="auto"/>
            </w:tcBorders>
          </w:tcPr>
          <w:p w:rsidR="00845989" w:rsidRPr="002E0A8F" w:rsidRDefault="00845989" w:rsidP="00DE0CF8">
            <w:pPr>
              <w:tabs>
                <w:tab w:val="center" w:pos="4536"/>
                <w:tab w:val="right" w:pos="9072"/>
              </w:tabs>
              <w:jc w:val="both"/>
              <w:rPr>
                <w:rFonts w:ascii="Arial" w:hAnsi="Arial" w:cs="Arial"/>
                <w:bCs/>
                <w:sz w:val="22"/>
                <w:szCs w:val="22"/>
              </w:rPr>
            </w:pPr>
            <w:r w:rsidRPr="002E0A8F">
              <w:rPr>
                <w:rFonts w:ascii="Arial" w:hAnsi="Arial" w:cs="Arial"/>
                <w:sz w:val="22"/>
                <w:szCs w:val="22"/>
              </w:rPr>
              <w:t xml:space="preserve">Kryterium </w:t>
            </w:r>
            <w:r w:rsidR="007E3AEB" w:rsidRPr="002E0A8F">
              <w:rPr>
                <w:rFonts w:ascii="Arial" w:hAnsi="Arial" w:cs="Arial"/>
                <w:sz w:val="22"/>
                <w:szCs w:val="22"/>
              </w:rPr>
              <w:t xml:space="preserve">premiuje </w:t>
            </w:r>
            <w:r w:rsidRPr="002E0A8F">
              <w:rPr>
                <w:rFonts w:ascii="Arial" w:hAnsi="Arial" w:cs="Arial"/>
                <w:sz w:val="22"/>
                <w:szCs w:val="22"/>
              </w:rPr>
              <w:t xml:space="preserve">projekty przyczyniające się do zwiększenia bezpieczeństwa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ruchu drogowym uwzględniające środki poprawy bezpieczeństwa zamieszczone pod tabelą dotyczącą kryteriów. Inne, nie wymienione poniżej </w:t>
            </w:r>
            <w:r w:rsidR="00701D84" w:rsidRPr="002E0A8F">
              <w:rPr>
                <w:rFonts w:ascii="Arial" w:hAnsi="Arial" w:cs="Arial"/>
                <w:sz w:val="22"/>
                <w:szCs w:val="22"/>
              </w:rPr>
              <w:t>a</w:t>
            </w:r>
            <w:r w:rsidR="00701D84">
              <w:rPr>
                <w:rFonts w:ascii="Arial" w:hAnsi="Arial" w:cs="Arial"/>
                <w:sz w:val="22"/>
                <w:szCs w:val="22"/>
              </w:rPr>
              <w:t> </w:t>
            </w:r>
            <w:r w:rsidRPr="002E0A8F">
              <w:rPr>
                <w:rFonts w:ascii="Arial" w:hAnsi="Arial" w:cs="Arial"/>
                <w:sz w:val="22"/>
                <w:szCs w:val="22"/>
              </w:rPr>
              <w:t xml:space="preserve">przewidziane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projekcie ś</w:t>
            </w:r>
            <w:r w:rsidRPr="002E0A8F">
              <w:rPr>
                <w:rFonts w:ascii="Arial" w:hAnsi="Arial" w:cs="Arial"/>
                <w:bCs/>
                <w:sz w:val="22"/>
                <w:szCs w:val="22"/>
              </w:rPr>
              <w:t xml:space="preserve">rodki poprawy bezpieczeństwa ruchu drogowego, nie stanowią podstawy przyznania punktów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tym kryterium.</w:t>
            </w:r>
          </w:p>
          <w:p w:rsidR="00845989" w:rsidRPr="002E0A8F" w:rsidRDefault="00845989" w:rsidP="00DE0CF8">
            <w:pPr>
              <w:tabs>
                <w:tab w:val="center" w:pos="4536"/>
                <w:tab w:val="right" w:pos="9072"/>
              </w:tabs>
              <w:jc w:val="both"/>
              <w:rPr>
                <w:rFonts w:ascii="Arial" w:eastAsia="PMingLiU" w:hAnsi="Arial" w:cs="Arial"/>
                <w:b/>
                <w:bCs/>
                <w:sz w:val="22"/>
                <w:szCs w:val="22"/>
                <w:lang w:eastAsia="zh-TW"/>
              </w:rPr>
            </w:pPr>
            <w:r w:rsidRPr="002E0A8F">
              <w:rPr>
                <w:rFonts w:ascii="Arial" w:hAnsi="Arial" w:cs="Arial"/>
                <w:bCs/>
                <w:sz w:val="22"/>
                <w:szCs w:val="22"/>
              </w:rPr>
              <w:t xml:space="preserve">Z listy środków poprawy bezpieczeństwa ruchu drogowego należy zgodnie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zakresem rzeczowym projektu podać planowane środki poprawy bezpieczeństwa dla zgłoszonego projektu.</w:t>
            </w:r>
          </w:p>
        </w:tc>
        <w:tc>
          <w:tcPr>
            <w:tcW w:w="5387" w:type="dxa"/>
            <w:tcBorders>
              <w:top w:val="single" w:sz="4" w:space="0" w:color="auto"/>
              <w:left w:val="single" w:sz="4" w:space="0" w:color="auto"/>
              <w:bottom w:val="single" w:sz="4" w:space="0" w:color="auto"/>
              <w:right w:val="single" w:sz="4" w:space="0" w:color="auto"/>
            </w:tcBorders>
          </w:tcPr>
          <w:p w:rsidR="00845989" w:rsidRPr="002E0A8F" w:rsidRDefault="00845989" w:rsidP="00DE0CF8">
            <w:pPr>
              <w:tabs>
                <w:tab w:val="center" w:pos="4536"/>
                <w:tab w:val="right" w:pos="9072"/>
              </w:tabs>
              <w:jc w:val="both"/>
              <w:rPr>
                <w:rFonts w:ascii="Arial" w:hAnsi="Arial" w:cs="Arial"/>
                <w:sz w:val="22"/>
                <w:szCs w:val="22"/>
                <w:lang w:eastAsia="en-US"/>
              </w:rPr>
            </w:pPr>
            <w:r w:rsidRPr="002E0A8F">
              <w:rPr>
                <w:rFonts w:ascii="Arial" w:hAnsi="Arial" w:cs="Arial"/>
                <w:sz w:val="22"/>
                <w:szCs w:val="22"/>
              </w:rPr>
              <w:t xml:space="preserve">Projekt uwzględnia budowę skrzyżowania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ruchu okrężnym – </w:t>
            </w:r>
            <w:r w:rsidRPr="002E0A8F">
              <w:rPr>
                <w:rFonts w:ascii="Arial" w:hAnsi="Arial" w:cs="Arial"/>
                <w:b/>
                <w:sz w:val="22"/>
                <w:szCs w:val="22"/>
              </w:rPr>
              <w:t>10 punktów</w:t>
            </w:r>
          </w:p>
          <w:p w:rsidR="00845989" w:rsidRPr="002E0A8F" w:rsidRDefault="00845989" w:rsidP="00DE0CF8">
            <w:pPr>
              <w:tabs>
                <w:tab w:val="center" w:pos="4536"/>
                <w:tab w:val="right" w:pos="9072"/>
              </w:tabs>
              <w:jc w:val="both"/>
              <w:rPr>
                <w:rFonts w:ascii="Arial" w:hAnsi="Arial" w:cs="Arial"/>
                <w:sz w:val="22"/>
                <w:szCs w:val="22"/>
                <w:lang w:eastAsia="en-US"/>
              </w:rPr>
            </w:pPr>
            <w:r w:rsidRPr="002E0A8F">
              <w:rPr>
                <w:rFonts w:ascii="Arial" w:hAnsi="Arial" w:cs="Arial"/>
                <w:sz w:val="22"/>
                <w:szCs w:val="22"/>
              </w:rPr>
              <w:t xml:space="preserve">Projekt uwzględnia 3 lub więcej środki poprawy bezpieczeństwa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ruchu drogowym –</w:t>
            </w:r>
            <w:r w:rsidRPr="002E0A8F">
              <w:rPr>
                <w:rFonts w:ascii="Arial" w:hAnsi="Arial" w:cs="Arial"/>
                <w:b/>
                <w:sz w:val="22"/>
                <w:szCs w:val="22"/>
              </w:rPr>
              <w:t xml:space="preserve"> 5 punktów</w:t>
            </w:r>
          </w:p>
          <w:p w:rsidR="00845989" w:rsidRPr="002E0A8F" w:rsidRDefault="00845989" w:rsidP="00DE0CF8">
            <w:pPr>
              <w:tabs>
                <w:tab w:val="center" w:pos="4536"/>
                <w:tab w:val="right" w:pos="9072"/>
              </w:tabs>
              <w:jc w:val="both"/>
              <w:rPr>
                <w:rFonts w:ascii="Arial" w:hAnsi="Arial" w:cs="Arial"/>
                <w:b/>
                <w:sz w:val="22"/>
                <w:szCs w:val="22"/>
              </w:rPr>
            </w:pPr>
            <w:r w:rsidRPr="002E0A8F">
              <w:rPr>
                <w:rFonts w:ascii="Arial" w:hAnsi="Arial" w:cs="Arial"/>
                <w:sz w:val="22"/>
                <w:szCs w:val="22"/>
              </w:rPr>
              <w:t xml:space="preserve">Projekt uwzględnia 2 środek poprawy bezpieczeństwa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ruchu drogowym – </w:t>
            </w:r>
            <w:r w:rsidRPr="002E0A8F">
              <w:rPr>
                <w:rFonts w:ascii="Arial" w:hAnsi="Arial" w:cs="Arial"/>
                <w:b/>
                <w:sz w:val="22"/>
                <w:szCs w:val="22"/>
              </w:rPr>
              <w:t>3 punkty</w:t>
            </w:r>
          </w:p>
          <w:p w:rsidR="00845989" w:rsidRPr="002E0A8F" w:rsidRDefault="00845989" w:rsidP="00DE0CF8">
            <w:pPr>
              <w:tabs>
                <w:tab w:val="center" w:pos="4536"/>
                <w:tab w:val="right" w:pos="9072"/>
              </w:tabs>
              <w:jc w:val="both"/>
              <w:rPr>
                <w:rFonts w:ascii="Arial" w:hAnsi="Arial" w:cs="Arial"/>
                <w:b/>
                <w:sz w:val="22"/>
                <w:szCs w:val="22"/>
              </w:rPr>
            </w:pPr>
            <w:r w:rsidRPr="002E0A8F">
              <w:rPr>
                <w:rFonts w:ascii="Arial" w:hAnsi="Arial" w:cs="Arial"/>
                <w:sz w:val="22"/>
                <w:szCs w:val="22"/>
              </w:rPr>
              <w:t xml:space="preserve">Projekt uwzględnia 1 środek poprawy bezpieczeństwa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ruchu drogowym – </w:t>
            </w:r>
            <w:r w:rsidRPr="002E0A8F">
              <w:rPr>
                <w:rFonts w:ascii="Arial" w:hAnsi="Arial" w:cs="Arial"/>
                <w:b/>
                <w:sz w:val="22"/>
                <w:szCs w:val="22"/>
              </w:rPr>
              <w:t>2 punkty</w:t>
            </w:r>
          </w:p>
          <w:p w:rsidR="00845989" w:rsidRPr="002E0A8F" w:rsidRDefault="00845989" w:rsidP="00DE0CF8">
            <w:pPr>
              <w:tabs>
                <w:tab w:val="center" w:pos="4536"/>
                <w:tab w:val="right" w:pos="9072"/>
              </w:tabs>
              <w:jc w:val="both"/>
              <w:rPr>
                <w:rFonts w:ascii="Arial" w:eastAsia="PMingLiU" w:hAnsi="Arial" w:cs="Arial"/>
                <w:b/>
                <w:bCs/>
                <w:sz w:val="22"/>
                <w:szCs w:val="22"/>
                <w:lang w:eastAsia="zh-TW"/>
              </w:rPr>
            </w:pPr>
            <w:r w:rsidRPr="002E0A8F">
              <w:rPr>
                <w:rFonts w:ascii="Arial" w:hAnsi="Arial" w:cs="Arial"/>
                <w:sz w:val="22"/>
                <w:szCs w:val="22"/>
              </w:rPr>
              <w:t xml:space="preserve">Projekt nie uwzględnia środków poprawy bezpieczeństwa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ruchu drogowym – </w:t>
            </w:r>
            <w:r w:rsidRPr="002E0A8F">
              <w:rPr>
                <w:rFonts w:ascii="Arial" w:hAnsi="Arial" w:cs="Arial"/>
                <w:b/>
                <w:sz w:val="22"/>
                <w:szCs w:val="22"/>
              </w:rPr>
              <w:t>0 punktów</w:t>
            </w:r>
            <w:r w:rsidR="00D134CB" w:rsidRPr="002E0A8F">
              <w:rPr>
                <w:rFonts w:ascii="Arial" w:hAnsi="Arial" w:cs="Arial"/>
                <w:sz w:val="22"/>
                <w:szCs w:val="22"/>
              </w:rPr>
              <w:t>.</w:t>
            </w:r>
          </w:p>
        </w:tc>
        <w:tc>
          <w:tcPr>
            <w:tcW w:w="840" w:type="dxa"/>
            <w:tcBorders>
              <w:top w:val="single" w:sz="4" w:space="0" w:color="auto"/>
              <w:left w:val="single" w:sz="4" w:space="0" w:color="auto"/>
              <w:bottom w:val="nil"/>
              <w:right w:val="single" w:sz="4" w:space="0" w:color="auto"/>
            </w:tcBorders>
            <w:vAlign w:val="center"/>
          </w:tcPr>
          <w:p w:rsidR="00845989" w:rsidRPr="002E0A8F" w:rsidRDefault="00845989" w:rsidP="00DE0CF8">
            <w:pPr>
              <w:tabs>
                <w:tab w:val="center" w:pos="4536"/>
                <w:tab w:val="right" w:pos="9072"/>
              </w:tabs>
              <w:jc w:val="center"/>
              <w:rPr>
                <w:rFonts w:ascii="Arial" w:eastAsia="PMingLiU" w:hAnsi="Arial" w:cs="Arial"/>
                <w:b/>
                <w:bCs/>
                <w:sz w:val="22"/>
                <w:szCs w:val="22"/>
                <w:lang w:eastAsia="zh-TW"/>
              </w:rPr>
            </w:pPr>
            <w:r w:rsidRPr="002E0A8F">
              <w:rPr>
                <w:rFonts w:ascii="Arial" w:eastAsia="PMingLiU" w:hAnsi="Arial" w:cs="Arial"/>
                <w:b/>
                <w:bCs/>
                <w:sz w:val="22"/>
                <w:szCs w:val="22"/>
                <w:lang w:eastAsia="zh-TW"/>
              </w:rPr>
              <w:t>15</w:t>
            </w:r>
          </w:p>
        </w:tc>
      </w:tr>
      <w:tr w:rsidR="00845989" w:rsidRPr="002E0A8F" w:rsidTr="00C65D4D">
        <w:trPr>
          <w:trHeight w:val="545"/>
        </w:trPr>
        <w:tc>
          <w:tcPr>
            <w:tcW w:w="735" w:type="dxa"/>
            <w:tcBorders>
              <w:top w:val="single" w:sz="4" w:space="0" w:color="auto"/>
              <w:left w:val="single" w:sz="4" w:space="0" w:color="auto"/>
              <w:bottom w:val="single" w:sz="4" w:space="0" w:color="auto"/>
              <w:right w:val="single" w:sz="4" w:space="0" w:color="auto"/>
            </w:tcBorders>
            <w:vAlign w:val="center"/>
            <w:hideMark/>
          </w:tcPr>
          <w:p w:rsidR="00845989" w:rsidRPr="002E0A8F" w:rsidRDefault="00845989" w:rsidP="00DE0CF8">
            <w:pPr>
              <w:tabs>
                <w:tab w:val="center" w:pos="4536"/>
                <w:tab w:val="right" w:pos="9072"/>
              </w:tabs>
              <w:jc w:val="both"/>
              <w:rPr>
                <w:rFonts w:ascii="Arial" w:eastAsia="PMingLiU" w:hAnsi="Arial" w:cs="Arial"/>
                <w:sz w:val="22"/>
                <w:szCs w:val="22"/>
                <w:lang w:eastAsia="zh-TW"/>
              </w:rPr>
            </w:pPr>
            <w:r w:rsidRPr="002E0A8F">
              <w:rPr>
                <w:rFonts w:ascii="Arial" w:eastAsia="PMingLiU" w:hAnsi="Arial" w:cs="Arial"/>
                <w:sz w:val="22"/>
                <w:szCs w:val="22"/>
                <w:lang w:eastAsia="zh-TW"/>
              </w:rPr>
              <w:t>6.</w:t>
            </w:r>
          </w:p>
        </w:tc>
        <w:tc>
          <w:tcPr>
            <w:tcW w:w="2373" w:type="dxa"/>
            <w:tcBorders>
              <w:top w:val="single" w:sz="4" w:space="0" w:color="auto"/>
              <w:left w:val="single" w:sz="4" w:space="0" w:color="auto"/>
              <w:bottom w:val="single" w:sz="4" w:space="0" w:color="auto"/>
              <w:right w:val="single" w:sz="4" w:space="0" w:color="auto"/>
            </w:tcBorders>
            <w:vAlign w:val="center"/>
            <w:hideMark/>
          </w:tcPr>
          <w:p w:rsidR="00845989" w:rsidRPr="002E0A8F" w:rsidRDefault="00845989" w:rsidP="00DE0CF8">
            <w:pPr>
              <w:tabs>
                <w:tab w:val="center" w:pos="4536"/>
                <w:tab w:val="right" w:pos="9072"/>
              </w:tabs>
              <w:rPr>
                <w:rFonts w:ascii="Arial" w:eastAsia="PMingLiU" w:hAnsi="Arial" w:cs="Arial"/>
                <w:bCs/>
                <w:sz w:val="22"/>
                <w:szCs w:val="22"/>
                <w:lang w:eastAsia="zh-TW"/>
              </w:rPr>
            </w:pPr>
            <w:r w:rsidRPr="002E0A8F">
              <w:rPr>
                <w:rFonts w:ascii="Arial" w:hAnsi="Arial" w:cs="Arial"/>
                <w:bCs/>
                <w:sz w:val="22"/>
                <w:szCs w:val="22"/>
              </w:rPr>
              <w:t>Gotowość do realizacji</w:t>
            </w:r>
          </w:p>
        </w:tc>
        <w:tc>
          <w:tcPr>
            <w:tcW w:w="6106" w:type="dxa"/>
            <w:tcBorders>
              <w:top w:val="single" w:sz="4" w:space="0" w:color="auto"/>
              <w:left w:val="single" w:sz="4" w:space="0" w:color="auto"/>
              <w:bottom w:val="single" w:sz="4" w:space="0" w:color="auto"/>
              <w:right w:val="single" w:sz="4" w:space="0" w:color="auto"/>
            </w:tcBorders>
          </w:tcPr>
          <w:p w:rsidR="007E3AEB" w:rsidRPr="002E0A8F" w:rsidRDefault="007E3AEB" w:rsidP="007E3AEB">
            <w:pPr>
              <w:rPr>
                <w:rFonts w:ascii="Arial" w:hAnsi="Arial" w:cs="Arial"/>
                <w:sz w:val="22"/>
                <w:szCs w:val="22"/>
              </w:rPr>
            </w:pPr>
            <w:r w:rsidRPr="002E0A8F">
              <w:rPr>
                <w:rFonts w:ascii="Arial" w:hAnsi="Arial" w:cs="Arial"/>
                <w:sz w:val="22"/>
                <w:szCs w:val="22"/>
              </w:rPr>
              <w:t>Kryterium premiuje projekty przygotowane do realizacji.</w:t>
            </w:r>
          </w:p>
          <w:p w:rsidR="007E3AEB" w:rsidRPr="002E0A8F" w:rsidRDefault="007E3AEB" w:rsidP="007E3AEB">
            <w:pPr>
              <w:rPr>
                <w:rFonts w:ascii="Arial" w:hAnsi="Arial" w:cs="Arial"/>
                <w:sz w:val="22"/>
                <w:szCs w:val="22"/>
                <w:u w:val="single"/>
                <w:lang w:eastAsia="en-US"/>
              </w:rPr>
            </w:pPr>
            <w:r w:rsidRPr="002E0A8F">
              <w:rPr>
                <w:rFonts w:ascii="Arial" w:hAnsi="Arial" w:cs="Arial"/>
                <w:sz w:val="22"/>
                <w:szCs w:val="22"/>
              </w:rPr>
              <w:t xml:space="preserve">Punkty przyznawane będą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przypadku;</w:t>
            </w:r>
          </w:p>
          <w:p w:rsidR="007E3AEB" w:rsidRPr="002E0A8F" w:rsidRDefault="007E3AEB" w:rsidP="00BD1F48">
            <w:pPr>
              <w:pStyle w:val="Akapitzlist"/>
              <w:numPr>
                <w:ilvl w:val="0"/>
                <w:numId w:val="131"/>
              </w:numPr>
              <w:jc w:val="both"/>
              <w:rPr>
                <w:rFonts w:ascii="Arial" w:hAnsi="Arial" w:cs="Arial"/>
                <w:sz w:val="22"/>
                <w:szCs w:val="22"/>
              </w:rPr>
            </w:pPr>
            <w:r w:rsidRPr="002E0A8F">
              <w:rPr>
                <w:rFonts w:ascii="Arial" w:hAnsi="Arial" w:cs="Arial"/>
                <w:sz w:val="22"/>
                <w:szCs w:val="22"/>
              </w:rPr>
              <w:t xml:space="preserve">posiadania prawomocnego, ważnego pozwolenia na budowę/zezwolenia na realizację inwestycji drogowej albo dokonania zgłoszenia budowy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posiadania potwierdzenia organu administracji budowlanej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braku sprzeciwu dla takiego zgłoszenia (lub brak obowiązku posiadania takiej decyzji lub dokonania zgłoszenia do realizacji projektu),</w:t>
            </w:r>
          </w:p>
          <w:p w:rsidR="007E3AEB" w:rsidRPr="002E0A8F" w:rsidRDefault="007E3AEB" w:rsidP="00BD1F48">
            <w:pPr>
              <w:pStyle w:val="Akapitzlist"/>
              <w:numPr>
                <w:ilvl w:val="0"/>
                <w:numId w:val="131"/>
              </w:numPr>
              <w:spacing w:after="160"/>
              <w:jc w:val="both"/>
              <w:rPr>
                <w:rFonts w:ascii="Arial" w:hAnsi="Arial" w:cs="Arial"/>
                <w:sz w:val="22"/>
                <w:szCs w:val="22"/>
              </w:rPr>
            </w:pPr>
            <w:r w:rsidRPr="002E0A8F">
              <w:rPr>
                <w:rFonts w:ascii="Arial" w:hAnsi="Arial" w:cs="Arial"/>
                <w:sz w:val="22"/>
                <w:szCs w:val="22"/>
              </w:rPr>
              <w:lastRenderedPageBreak/>
              <w:t xml:space="preserve">wyłonienia wykonawcy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podpisania umowy (dla projektów realizowanych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systemie „zaprojektuj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wybuduj”),</w:t>
            </w:r>
          </w:p>
          <w:p w:rsidR="007E3AEB" w:rsidRPr="002E0A8F" w:rsidRDefault="007E3AEB" w:rsidP="00BD1F48">
            <w:pPr>
              <w:pStyle w:val="Akapitzlist"/>
              <w:numPr>
                <w:ilvl w:val="0"/>
                <w:numId w:val="131"/>
              </w:numPr>
              <w:spacing w:after="160"/>
              <w:jc w:val="both"/>
              <w:rPr>
                <w:rFonts w:ascii="Arial" w:hAnsi="Arial" w:cs="Arial"/>
                <w:sz w:val="22"/>
                <w:szCs w:val="22"/>
              </w:rPr>
            </w:pPr>
            <w:r w:rsidRPr="002E0A8F">
              <w:rPr>
                <w:rFonts w:ascii="Arial" w:hAnsi="Arial" w:cs="Arial"/>
                <w:sz w:val="22"/>
                <w:szCs w:val="22"/>
              </w:rPr>
              <w:t>rozpoczęcia procesu wy</w:t>
            </w:r>
            <w:r w:rsidRPr="002E0A8F">
              <w:rPr>
                <w:rFonts w:ascii="Arial" w:eastAsia="MS Mincho" w:hAnsi="Arial" w:cs="Arial"/>
                <w:sz w:val="22"/>
                <w:szCs w:val="22"/>
              </w:rPr>
              <w:t>ł</w:t>
            </w:r>
            <w:r w:rsidRPr="002E0A8F">
              <w:rPr>
                <w:rFonts w:ascii="Arial" w:hAnsi="Arial" w:cs="Arial"/>
                <w:sz w:val="22"/>
                <w:szCs w:val="22"/>
              </w:rPr>
              <w:t xml:space="preserve">aniania wykonawcy (dla projektów realizowanych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systemie „zaprojektuj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wybuduj”), tj.: rozpocz</w:t>
            </w:r>
            <w:r w:rsidRPr="002E0A8F">
              <w:rPr>
                <w:rFonts w:ascii="Arial" w:eastAsia="MS Mincho" w:hAnsi="Arial" w:cs="Arial"/>
                <w:sz w:val="22"/>
                <w:szCs w:val="22"/>
              </w:rPr>
              <w:t>ę</w:t>
            </w:r>
            <w:r w:rsidRPr="002E0A8F">
              <w:rPr>
                <w:rFonts w:ascii="Arial" w:hAnsi="Arial" w:cs="Arial"/>
                <w:sz w:val="22"/>
                <w:szCs w:val="22"/>
              </w:rPr>
              <w:t xml:space="preserve">cia procesu otwarcia ofert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ramach post</w:t>
            </w:r>
            <w:r w:rsidRPr="002E0A8F">
              <w:rPr>
                <w:rFonts w:ascii="Arial" w:eastAsia="MS Mincho" w:hAnsi="Arial" w:cs="Arial"/>
                <w:sz w:val="22"/>
                <w:szCs w:val="22"/>
              </w:rPr>
              <w:t>ę</w:t>
            </w:r>
            <w:r w:rsidRPr="002E0A8F">
              <w:rPr>
                <w:rFonts w:ascii="Arial" w:hAnsi="Arial" w:cs="Arial"/>
                <w:sz w:val="22"/>
                <w:szCs w:val="22"/>
              </w:rPr>
              <w:t>powania maj</w:t>
            </w:r>
            <w:r w:rsidRPr="002E0A8F">
              <w:rPr>
                <w:rFonts w:ascii="Arial" w:eastAsia="MS Mincho" w:hAnsi="Arial" w:cs="Arial"/>
                <w:sz w:val="22"/>
                <w:szCs w:val="22"/>
              </w:rPr>
              <w:t>ą</w:t>
            </w:r>
            <w:r w:rsidRPr="002E0A8F">
              <w:rPr>
                <w:rFonts w:ascii="Arial" w:hAnsi="Arial" w:cs="Arial"/>
                <w:sz w:val="22"/>
                <w:szCs w:val="22"/>
              </w:rPr>
              <w:t xml:space="preserve">cego na celu wybór wykonawcy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projekcie.</w:t>
            </w:r>
          </w:p>
          <w:p w:rsidR="007E3AEB" w:rsidRPr="002E0A8F" w:rsidRDefault="007E3AEB" w:rsidP="007E3AEB">
            <w:pPr>
              <w:tabs>
                <w:tab w:val="center" w:pos="4536"/>
                <w:tab w:val="right" w:pos="9072"/>
              </w:tabs>
              <w:jc w:val="both"/>
              <w:rPr>
                <w:rFonts w:ascii="Arial" w:hAnsi="Arial" w:cs="Arial"/>
                <w:sz w:val="22"/>
                <w:szCs w:val="22"/>
              </w:rPr>
            </w:pPr>
            <w:r w:rsidRPr="002E0A8F">
              <w:rPr>
                <w:rFonts w:ascii="Arial" w:hAnsi="Arial" w:cs="Arial"/>
                <w:sz w:val="22"/>
                <w:szCs w:val="22"/>
              </w:rPr>
              <w:t xml:space="preserve">Dokumenty wymienione powyżej powinny być dołączone do dokumentacji najpóźniej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ciągu 5 dni roboczych od zamieszczenia informacji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wyniku oceny formalnej danego projektu na stronie internetowej http://</w:t>
            </w:r>
            <w:smartTag w:uri="urn:schemas-microsoft-com:office:smarttags" w:element="PersonName">
              <w:r w:rsidRPr="002E0A8F">
                <w:rPr>
                  <w:rFonts w:ascii="Arial" w:hAnsi="Arial" w:cs="Arial"/>
                  <w:sz w:val="22"/>
                  <w:szCs w:val="22"/>
                </w:rPr>
                <w:t>rpo</w:t>
              </w:r>
            </w:smartTag>
            <w:r w:rsidRPr="002E0A8F">
              <w:rPr>
                <w:rFonts w:ascii="Arial" w:hAnsi="Arial" w:cs="Arial"/>
                <w:sz w:val="22"/>
                <w:szCs w:val="22"/>
              </w:rPr>
              <w:t>.podkarpackie.pl/</w:t>
            </w:r>
            <w:smartTag w:uri="urn:schemas-microsoft-com:office:smarttags" w:element="PersonName">
              <w:r w:rsidRPr="002E0A8F">
                <w:rPr>
                  <w:rFonts w:ascii="Arial" w:hAnsi="Arial" w:cs="Arial"/>
                  <w:sz w:val="22"/>
                  <w:szCs w:val="22"/>
                </w:rPr>
                <w:t>rpo</w:t>
              </w:r>
            </w:smartTag>
            <w:r w:rsidRPr="002E0A8F">
              <w:rPr>
                <w:rFonts w:ascii="Arial" w:hAnsi="Arial" w:cs="Arial"/>
                <w:sz w:val="22"/>
                <w:szCs w:val="22"/>
              </w:rPr>
              <w:t>/. Należy je przedstawić bez odrębnego wezwania, gdyż Wnioskodawca nie będzie wzywany do dostarczenia tych dokumentów na tym etapie oceny. Dokumenty te powinny obejmować cały zakres robót budowlanych objętych wnioskiem.</w:t>
            </w:r>
          </w:p>
          <w:p w:rsidR="00845989" w:rsidRPr="002E0A8F" w:rsidRDefault="007E3AEB" w:rsidP="00DE0CF8">
            <w:pPr>
              <w:pStyle w:val="Akapitzlist"/>
              <w:tabs>
                <w:tab w:val="center" w:pos="4536"/>
                <w:tab w:val="right" w:pos="9072"/>
              </w:tabs>
              <w:ind w:left="0"/>
              <w:jc w:val="both"/>
              <w:rPr>
                <w:rFonts w:ascii="Arial" w:hAnsi="Arial" w:cs="Arial"/>
                <w:sz w:val="22"/>
                <w:szCs w:val="22"/>
              </w:rPr>
            </w:pPr>
            <w:r w:rsidRPr="002E0A8F">
              <w:rPr>
                <w:rFonts w:ascii="Arial" w:hAnsi="Arial" w:cs="Arial"/>
                <w:sz w:val="22"/>
                <w:szCs w:val="22"/>
              </w:rPr>
              <w:t>Konkretne informacje stanowi</w:t>
            </w:r>
            <w:r w:rsidRPr="002E0A8F">
              <w:rPr>
                <w:rFonts w:ascii="Arial" w:eastAsia="MS Mincho" w:hAnsi="Arial" w:cs="Arial"/>
                <w:sz w:val="22"/>
                <w:szCs w:val="22"/>
              </w:rPr>
              <w:t>ą</w:t>
            </w:r>
            <w:r w:rsidRPr="002E0A8F">
              <w:rPr>
                <w:rFonts w:ascii="Arial" w:hAnsi="Arial" w:cs="Arial"/>
                <w:sz w:val="22"/>
                <w:szCs w:val="22"/>
              </w:rPr>
              <w:t>ce podstaw</w:t>
            </w:r>
            <w:r w:rsidRPr="002E0A8F">
              <w:rPr>
                <w:rFonts w:ascii="Arial" w:eastAsia="MS Mincho" w:hAnsi="Arial" w:cs="Arial"/>
                <w:sz w:val="22"/>
                <w:szCs w:val="22"/>
              </w:rPr>
              <w:t>ę</w:t>
            </w:r>
            <w:r w:rsidRPr="002E0A8F">
              <w:rPr>
                <w:rFonts w:ascii="Arial" w:hAnsi="Arial" w:cs="Arial"/>
                <w:sz w:val="22"/>
                <w:szCs w:val="22"/>
              </w:rPr>
              <w:t xml:space="preserve"> oceny powinny by</w:t>
            </w:r>
            <w:r w:rsidRPr="002E0A8F">
              <w:rPr>
                <w:rFonts w:ascii="Arial" w:eastAsia="MS Mincho" w:hAnsi="Arial" w:cs="Arial"/>
                <w:sz w:val="22"/>
                <w:szCs w:val="22"/>
              </w:rPr>
              <w:t>ć</w:t>
            </w:r>
            <w:r w:rsidRPr="002E0A8F">
              <w:rPr>
                <w:rFonts w:ascii="Arial" w:hAnsi="Arial" w:cs="Arial"/>
                <w:sz w:val="22"/>
                <w:szCs w:val="22"/>
              </w:rPr>
              <w:t xml:space="preserve"> dok</w:t>
            </w:r>
            <w:r w:rsidRPr="002E0A8F">
              <w:rPr>
                <w:rFonts w:ascii="Arial" w:eastAsia="MS Mincho" w:hAnsi="Arial" w:cs="Arial"/>
                <w:sz w:val="22"/>
                <w:szCs w:val="22"/>
              </w:rPr>
              <w:t>ł</w:t>
            </w:r>
            <w:r w:rsidRPr="002E0A8F">
              <w:rPr>
                <w:rFonts w:ascii="Arial" w:hAnsi="Arial" w:cs="Arial"/>
                <w:sz w:val="22"/>
                <w:szCs w:val="22"/>
              </w:rPr>
              <w:t xml:space="preserve">adnie przedstawione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dofinansowanie (lista za</w:t>
            </w:r>
            <w:r w:rsidRPr="002E0A8F">
              <w:rPr>
                <w:rFonts w:ascii="Arial" w:eastAsia="MS Mincho" w:hAnsi="Arial" w:cs="Arial"/>
                <w:sz w:val="22"/>
                <w:szCs w:val="22"/>
              </w:rPr>
              <w:t>łą</w:t>
            </w:r>
            <w:r w:rsidRPr="002E0A8F">
              <w:rPr>
                <w:rFonts w:ascii="Arial" w:hAnsi="Arial" w:cs="Arial"/>
                <w:sz w:val="22"/>
                <w:szCs w:val="22"/>
              </w:rPr>
              <w:t xml:space="preserve">czników),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studium wykonalno</w:t>
            </w:r>
            <w:r w:rsidRPr="002E0A8F">
              <w:rPr>
                <w:rFonts w:ascii="Arial" w:eastAsia="MS Mincho" w:hAnsi="Arial" w:cs="Arial"/>
                <w:sz w:val="22"/>
                <w:szCs w:val="22"/>
              </w:rPr>
              <w:t>ś</w:t>
            </w:r>
            <w:r w:rsidRPr="002E0A8F">
              <w:rPr>
                <w:rFonts w:ascii="Arial" w:hAnsi="Arial" w:cs="Arial"/>
                <w:sz w:val="22"/>
                <w:szCs w:val="22"/>
              </w:rPr>
              <w:t xml:space="preserve">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w:t>
            </w:r>
            <w:r w:rsidRPr="002E0A8F">
              <w:rPr>
                <w:rFonts w:ascii="Arial" w:eastAsia="MS Mincho" w:hAnsi="Arial" w:cs="Arial"/>
                <w:sz w:val="22"/>
                <w:szCs w:val="22"/>
              </w:rPr>
              <w:t>łą</w:t>
            </w:r>
            <w:r w:rsidR="00A63A27" w:rsidRPr="002E0A8F">
              <w:rPr>
                <w:rFonts w:ascii="Arial" w:hAnsi="Arial" w:cs="Arial"/>
                <w:sz w:val="22"/>
                <w:szCs w:val="22"/>
              </w:rPr>
              <w:t xml:space="preserve">czniku nr 2 do wniosku – </w:t>
            </w:r>
            <w:r w:rsidR="004005B1" w:rsidRPr="002E0A8F">
              <w:rPr>
                <w:rFonts w:ascii="Arial" w:hAnsi="Arial" w:cs="Arial"/>
                <w:sz w:val="22"/>
                <w:szCs w:val="22"/>
              </w:rPr>
              <w:t>odniesieniu</w:t>
            </w:r>
            <w:r w:rsidRPr="002E0A8F">
              <w:rPr>
                <w:rFonts w:ascii="Arial" w:hAnsi="Arial" w:cs="Arial"/>
                <w:sz w:val="22"/>
                <w:szCs w:val="22"/>
              </w:rPr>
              <w:t xml:space="preserve"> do kryteriów oceny merytorycznej oraz pozosta</w:t>
            </w:r>
            <w:r w:rsidRPr="002E0A8F">
              <w:rPr>
                <w:rFonts w:ascii="Arial" w:eastAsia="MS Mincho" w:hAnsi="Arial" w:cs="Arial"/>
                <w:sz w:val="22"/>
                <w:szCs w:val="22"/>
              </w:rPr>
              <w:t>ł</w:t>
            </w:r>
            <w:r w:rsidRPr="002E0A8F">
              <w:rPr>
                <w:rFonts w:ascii="Arial" w:hAnsi="Arial" w:cs="Arial"/>
                <w:sz w:val="22"/>
                <w:szCs w:val="22"/>
              </w:rPr>
              <w:t>ych za</w:t>
            </w:r>
            <w:r w:rsidRPr="002E0A8F">
              <w:rPr>
                <w:rFonts w:ascii="Arial" w:eastAsia="MS Mincho" w:hAnsi="Arial" w:cs="Arial"/>
                <w:sz w:val="22"/>
                <w:szCs w:val="22"/>
              </w:rPr>
              <w:t>łą</w:t>
            </w:r>
            <w:r w:rsidRPr="002E0A8F">
              <w:rPr>
                <w:rFonts w:ascii="Arial" w:hAnsi="Arial" w:cs="Arial"/>
                <w:sz w:val="22"/>
                <w:szCs w:val="22"/>
              </w:rPr>
              <w:t>cznikach do wniosku.</w:t>
            </w:r>
          </w:p>
        </w:tc>
        <w:tc>
          <w:tcPr>
            <w:tcW w:w="5387" w:type="dxa"/>
            <w:tcBorders>
              <w:top w:val="single" w:sz="4" w:space="0" w:color="auto"/>
              <w:left w:val="single" w:sz="4" w:space="0" w:color="auto"/>
              <w:bottom w:val="single" w:sz="4" w:space="0" w:color="auto"/>
              <w:right w:val="single" w:sz="4" w:space="0" w:color="auto"/>
            </w:tcBorders>
          </w:tcPr>
          <w:p w:rsidR="007E3AEB" w:rsidRPr="002E0A8F" w:rsidRDefault="007E3AEB" w:rsidP="007E3AEB">
            <w:pPr>
              <w:rPr>
                <w:rFonts w:ascii="Arial" w:hAnsi="Arial" w:cs="Arial"/>
                <w:bCs/>
                <w:sz w:val="22"/>
                <w:szCs w:val="22"/>
                <w:lang w:eastAsia="en-US"/>
              </w:rPr>
            </w:pPr>
            <w:r w:rsidRPr="002E0A8F">
              <w:rPr>
                <w:rFonts w:ascii="Arial" w:hAnsi="Arial" w:cs="Arial"/>
                <w:bCs/>
                <w:sz w:val="22"/>
                <w:szCs w:val="22"/>
              </w:rPr>
              <w:lastRenderedPageBreak/>
              <w:t xml:space="preserve">Projekt otrzymuje punkty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zależności od spełnienia:</w:t>
            </w:r>
          </w:p>
          <w:p w:rsidR="007E3AEB" w:rsidRPr="002E0A8F" w:rsidRDefault="007E3AEB" w:rsidP="00BD1F48">
            <w:pPr>
              <w:numPr>
                <w:ilvl w:val="0"/>
                <w:numId w:val="43"/>
              </w:numPr>
              <w:ind w:left="600" w:hanging="243"/>
              <w:jc w:val="both"/>
              <w:rPr>
                <w:rFonts w:ascii="Arial" w:hAnsi="Arial" w:cs="Arial"/>
                <w:bCs/>
                <w:sz w:val="22"/>
                <w:szCs w:val="22"/>
              </w:rPr>
            </w:pPr>
            <w:r w:rsidRPr="002E0A8F">
              <w:rPr>
                <w:rFonts w:ascii="Arial" w:hAnsi="Arial" w:cs="Arial"/>
                <w:bCs/>
                <w:sz w:val="22"/>
                <w:szCs w:val="22"/>
              </w:rPr>
              <w:t xml:space="preserve">warunku </w:t>
            </w:r>
            <w:r w:rsidR="00701D84" w:rsidRPr="002E0A8F">
              <w:rPr>
                <w:rFonts w:ascii="Arial" w:hAnsi="Arial" w:cs="Arial"/>
                <w:bCs/>
                <w:sz w:val="22"/>
                <w:szCs w:val="22"/>
              </w:rPr>
              <w:t>a</w:t>
            </w:r>
            <w:r w:rsidR="00701D84">
              <w:rPr>
                <w:rFonts w:ascii="Arial" w:hAnsi="Arial" w:cs="Arial"/>
                <w:bCs/>
                <w:sz w:val="22"/>
                <w:szCs w:val="22"/>
              </w:rPr>
              <w:t> </w:t>
            </w:r>
            <w:r w:rsidRPr="002E0A8F">
              <w:rPr>
                <w:rFonts w:ascii="Arial" w:hAnsi="Arial" w:cs="Arial"/>
                <w:bCs/>
                <w:sz w:val="22"/>
                <w:szCs w:val="22"/>
              </w:rPr>
              <w:t xml:space="preserve">– </w:t>
            </w:r>
            <w:r w:rsidRPr="002E0A8F">
              <w:rPr>
                <w:rFonts w:ascii="Arial" w:hAnsi="Arial" w:cs="Arial"/>
                <w:b/>
                <w:bCs/>
                <w:sz w:val="22"/>
                <w:szCs w:val="22"/>
              </w:rPr>
              <w:t>5 punktów</w:t>
            </w:r>
            <w:r w:rsidRPr="002E0A8F">
              <w:rPr>
                <w:rFonts w:ascii="Arial" w:hAnsi="Arial" w:cs="Arial"/>
                <w:bCs/>
                <w:sz w:val="22"/>
                <w:szCs w:val="22"/>
              </w:rPr>
              <w:t>,</w:t>
            </w:r>
          </w:p>
          <w:p w:rsidR="007E3AEB" w:rsidRPr="002E0A8F" w:rsidRDefault="007E3AEB" w:rsidP="00BD1F48">
            <w:pPr>
              <w:numPr>
                <w:ilvl w:val="0"/>
                <w:numId w:val="43"/>
              </w:numPr>
              <w:ind w:left="600" w:hanging="243"/>
              <w:jc w:val="both"/>
              <w:rPr>
                <w:rFonts w:ascii="Arial" w:hAnsi="Arial" w:cs="Arial"/>
                <w:bCs/>
                <w:sz w:val="22"/>
                <w:szCs w:val="22"/>
              </w:rPr>
            </w:pPr>
            <w:r w:rsidRPr="002E0A8F">
              <w:rPr>
                <w:rFonts w:ascii="Arial" w:hAnsi="Arial" w:cs="Arial"/>
                <w:bCs/>
                <w:sz w:val="22"/>
                <w:szCs w:val="22"/>
              </w:rPr>
              <w:t xml:space="preserve">warunku </w:t>
            </w:r>
            <w:r w:rsidR="00701D84" w:rsidRPr="002E0A8F">
              <w:rPr>
                <w:rFonts w:ascii="Arial" w:hAnsi="Arial" w:cs="Arial"/>
                <w:bCs/>
                <w:sz w:val="22"/>
                <w:szCs w:val="22"/>
              </w:rPr>
              <w:t>b</w:t>
            </w:r>
            <w:r w:rsidR="00701D84">
              <w:rPr>
                <w:rFonts w:ascii="Arial" w:hAnsi="Arial" w:cs="Arial"/>
                <w:bCs/>
                <w:sz w:val="22"/>
                <w:szCs w:val="22"/>
              </w:rPr>
              <w:t> </w:t>
            </w:r>
            <w:r w:rsidRPr="002E0A8F">
              <w:rPr>
                <w:rFonts w:ascii="Arial" w:hAnsi="Arial" w:cs="Arial"/>
                <w:bCs/>
                <w:sz w:val="22"/>
                <w:szCs w:val="22"/>
              </w:rPr>
              <w:t xml:space="preserve">– </w:t>
            </w:r>
            <w:r w:rsidRPr="002E0A8F">
              <w:rPr>
                <w:rFonts w:ascii="Arial" w:hAnsi="Arial" w:cs="Arial"/>
                <w:b/>
                <w:bCs/>
                <w:sz w:val="22"/>
                <w:szCs w:val="22"/>
              </w:rPr>
              <w:t>3 punkty</w:t>
            </w:r>
            <w:r w:rsidRPr="002E0A8F">
              <w:rPr>
                <w:rFonts w:ascii="Arial" w:hAnsi="Arial" w:cs="Arial"/>
                <w:bCs/>
                <w:sz w:val="22"/>
                <w:szCs w:val="22"/>
              </w:rPr>
              <w:t>,</w:t>
            </w:r>
          </w:p>
          <w:p w:rsidR="00845989" w:rsidRPr="002E0A8F" w:rsidRDefault="007E3AEB" w:rsidP="00BD1F48">
            <w:pPr>
              <w:numPr>
                <w:ilvl w:val="0"/>
                <w:numId w:val="43"/>
              </w:numPr>
              <w:ind w:left="600" w:hanging="243"/>
              <w:jc w:val="both"/>
              <w:rPr>
                <w:rFonts w:ascii="Arial" w:eastAsia="PMingLiU" w:hAnsi="Arial" w:cs="Arial"/>
                <w:b/>
                <w:bCs/>
                <w:sz w:val="22"/>
                <w:szCs w:val="22"/>
                <w:lang w:eastAsia="zh-TW"/>
              </w:rPr>
            </w:pPr>
            <w:r w:rsidRPr="002E0A8F">
              <w:rPr>
                <w:rFonts w:ascii="Arial" w:hAnsi="Arial" w:cs="Arial"/>
                <w:bCs/>
                <w:sz w:val="22"/>
                <w:szCs w:val="22"/>
              </w:rPr>
              <w:t xml:space="preserve">warunku </w:t>
            </w:r>
            <w:r w:rsidR="00701D84" w:rsidRPr="002E0A8F">
              <w:rPr>
                <w:rFonts w:ascii="Arial" w:hAnsi="Arial" w:cs="Arial"/>
                <w:bCs/>
                <w:sz w:val="22"/>
                <w:szCs w:val="22"/>
              </w:rPr>
              <w:t>c</w:t>
            </w:r>
            <w:r w:rsidR="00701D84">
              <w:rPr>
                <w:rFonts w:ascii="Arial" w:hAnsi="Arial" w:cs="Arial"/>
                <w:bCs/>
                <w:sz w:val="22"/>
                <w:szCs w:val="22"/>
              </w:rPr>
              <w:t> </w:t>
            </w:r>
            <w:r w:rsidRPr="002E0A8F">
              <w:rPr>
                <w:rFonts w:ascii="Arial" w:hAnsi="Arial" w:cs="Arial"/>
                <w:bCs/>
                <w:sz w:val="22"/>
                <w:szCs w:val="22"/>
              </w:rPr>
              <w:t>–</w:t>
            </w:r>
            <w:r w:rsidRPr="002E0A8F">
              <w:rPr>
                <w:rFonts w:ascii="Arial" w:hAnsi="Arial" w:cs="Arial"/>
                <w:b/>
                <w:bCs/>
                <w:sz w:val="22"/>
                <w:szCs w:val="22"/>
              </w:rPr>
              <w:t xml:space="preserve"> 2 punkty</w:t>
            </w:r>
            <w:r w:rsidRPr="002E0A8F">
              <w:rPr>
                <w:rFonts w:ascii="Arial" w:hAnsi="Arial" w:cs="Arial"/>
                <w:bCs/>
                <w:sz w:val="22"/>
                <w:szCs w:val="22"/>
              </w:rPr>
              <w:t>.</w:t>
            </w:r>
            <w:r w:rsidRPr="002E0A8F">
              <w:rPr>
                <w:rFonts w:ascii="Arial" w:hAnsi="Arial" w:cs="Arial"/>
                <w:sz w:val="22"/>
                <w:szCs w:val="22"/>
              </w:rPr>
              <w:t xml:space="preserve"> </w:t>
            </w:r>
          </w:p>
        </w:tc>
        <w:tc>
          <w:tcPr>
            <w:tcW w:w="840" w:type="dxa"/>
            <w:tcBorders>
              <w:top w:val="single" w:sz="4" w:space="0" w:color="auto"/>
              <w:left w:val="single" w:sz="4" w:space="0" w:color="auto"/>
              <w:bottom w:val="single" w:sz="4" w:space="0" w:color="auto"/>
              <w:right w:val="single" w:sz="4" w:space="0" w:color="auto"/>
            </w:tcBorders>
            <w:vAlign w:val="center"/>
          </w:tcPr>
          <w:p w:rsidR="00845989" w:rsidRPr="002E0A8F" w:rsidRDefault="00845989" w:rsidP="00DE0CF8">
            <w:pPr>
              <w:tabs>
                <w:tab w:val="center" w:pos="4536"/>
                <w:tab w:val="right" w:pos="9072"/>
              </w:tabs>
              <w:jc w:val="center"/>
              <w:rPr>
                <w:rFonts w:ascii="Arial" w:eastAsia="PMingLiU" w:hAnsi="Arial" w:cs="Arial"/>
                <w:b/>
                <w:bCs/>
                <w:sz w:val="22"/>
                <w:szCs w:val="22"/>
                <w:lang w:eastAsia="zh-TW"/>
              </w:rPr>
            </w:pPr>
            <w:r w:rsidRPr="002E0A8F">
              <w:rPr>
                <w:rFonts w:ascii="Arial" w:eastAsia="PMingLiU" w:hAnsi="Arial" w:cs="Arial"/>
                <w:b/>
                <w:bCs/>
                <w:sz w:val="22"/>
                <w:szCs w:val="22"/>
                <w:lang w:eastAsia="zh-TW"/>
              </w:rPr>
              <w:t>5</w:t>
            </w:r>
          </w:p>
        </w:tc>
      </w:tr>
      <w:tr w:rsidR="00845989" w:rsidRPr="002E0A8F" w:rsidTr="00C65D4D">
        <w:trPr>
          <w:trHeight w:val="545"/>
        </w:trPr>
        <w:tc>
          <w:tcPr>
            <w:tcW w:w="735" w:type="dxa"/>
            <w:tcBorders>
              <w:top w:val="single" w:sz="4" w:space="0" w:color="auto"/>
              <w:left w:val="single" w:sz="4" w:space="0" w:color="auto"/>
              <w:bottom w:val="single" w:sz="4" w:space="0" w:color="auto"/>
              <w:right w:val="single" w:sz="4" w:space="0" w:color="auto"/>
            </w:tcBorders>
            <w:vAlign w:val="center"/>
            <w:hideMark/>
          </w:tcPr>
          <w:p w:rsidR="00845989" w:rsidRPr="002E0A8F" w:rsidRDefault="00845989" w:rsidP="00DE0CF8">
            <w:pPr>
              <w:tabs>
                <w:tab w:val="center" w:pos="4536"/>
                <w:tab w:val="right" w:pos="9072"/>
              </w:tabs>
              <w:jc w:val="both"/>
              <w:rPr>
                <w:rFonts w:ascii="Arial" w:eastAsia="PMingLiU" w:hAnsi="Arial" w:cs="Arial"/>
                <w:sz w:val="22"/>
                <w:szCs w:val="22"/>
                <w:lang w:eastAsia="zh-TW"/>
              </w:rPr>
            </w:pPr>
            <w:r w:rsidRPr="002E0A8F">
              <w:rPr>
                <w:rFonts w:ascii="Arial" w:eastAsia="PMingLiU" w:hAnsi="Arial" w:cs="Arial"/>
                <w:sz w:val="22"/>
                <w:szCs w:val="22"/>
                <w:lang w:eastAsia="zh-TW"/>
              </w:rPr>
              <w:lastRenderedPageBreak/>
              <w:t>7.</w:t>
            </w:r>
          </w:p>
        </w:tc>
        <w:tc>
          <w:tcPr>
            <w:tcW w:w="2373" w:type="dxa"/>
            <w:tcBorders>
              <w:top w:val="single" w:sz="4" w:space="0" w:color="auto"/>
              <w:left w:val="single" w:sz="4" w:space="0" w:color="auto"/>
              <w:bottom w:val="single" w:sz="4" w:space="0" w:color="auto"/>
              <w:right w:val="single" w:sz="4" w:space="0" w:color="auto"/>
            </w:tcBorders>
            <w:vAlign w:val="center"/>
            <w:hideMark/>
          </w:tcPr>
          <w:p w:rsidR="00845989" w:rsidRPr="002E0A8F" w:rsidRDefault="00845989" w:rsidP="00E51362">
            <w:pPr>
              <w:rPr>
                <w:rFonts w:ascii="Arial" w:hAnsi="Arial" w:cs="Arial"/>
                <w:bCs/>
                <w:sz w:val="22"/>
                <w:szCs w:val="22"/>
              </w:rPr>
            </w:pPr>
            <w:r w:rsidRPr="002E0A8F">
              <w:rPr>
                <w:rFonts w:ascii="Arial" w:hAnsi="Arial" w:cs="Arial"/>
                <w:bCs/>
                <w:sz w:val="22"/>
                <w:szCs w:val="22"/>
              </w:rPr>
              <w:t>Udział partnerów</w:t>
            </w:r>
            <w:r w:rsidRPr="002E0A8F">
              <w:rPr>
                <w:rFonts w:ascii="Arial" w:hAnsi="Arial" w:cs="Arial"/>
                <w:bCs/>
                <w:sz w:val="22"/>
                <w:szCs w:val="22"/>
              </w:rPr>
              <w:br/>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projekcie</w:t>
            </w:r>
          </w:p>
        </w:tc>
        <w:tc>
          <w:tcPr>
            <w:tcW w:w="6106" w:type="dxa"/>
            <w:tcBorders>
              <w:top w:val="single" w:sz="4" w:space="0" w:color="auto"/>
              <w:left w:val="single" w:sz="4" w:space="0" w:color="auto"/>
              <w:bottom w:val="single" w:sz="4" w:space="0" w:color="auto"/>
              <w:right w:val="single" w:sz="4" w:space="0" w:color="auto"/>
            </w:tcBorders>
          </w:tcPr>
          <w:p w:rsidR="00845989" w:rsidRPr="002E0A8F" w:rsidRDefault="007E3AEB" w:rsidP="00375E3F">
            <w:pPr>
              <w:jc w:val="both"/>
              <w:rPr>
                <w:rFonts w:ascii="Arial" w:hAnsi="Arial" w:cs="Arial"/>
                <w:bCs/>
                <w:sz w:val="22"/>
                <w:szCs w:val="22"/>
              </w:rPr>
            </w:pPr>
            <w:r w:rsidRPr="002E0A8F">
              <w:rPr>
                <w:rFonts w:ascii="Arial" w:hAnsi="Arial" w:cs="Arial"/>
                <w:bCs/>
                <w:sz w:val="22"/>
                <w:szCs w:val="22"/>
              </w:rPr>
              <w:t>Kryterium premiuje</w:t>
            </w:r>
            <w:r w:rsidR="00845989" w:rsidRPr="002E0A8F">
              <w:rPr>
                <w:rFonts w:ascii="Arial" w:hAnsi="Arial" w:cs="Arial"/>
                <w:bCs/>
                <w:sz w:val="22"/>
                <w:szCs w:val="22"/>
              </w:rPr>
              <w:t xml:space="preserve"> projekty, które realizowane będą </w:t>
            </w:r>
            <w:r w:rsidR="00701D84" w:rsidRPr="002E0A8F">
              <w:rPr>
                <w:rFonts w:ascii="Arial" w:hAnsi="Arial" w:cs="Arial"/>
                <w:bCs/>
                <w:sz w:val="22"/>
                <w:szCs w:val="22"/>
              </w:rPr>
              <w:t>w</w:t>
            </w:r>
            <w:r w:rsidR="00701D84">
              <w:rPr>
                <w:rFonts w:ascii="Arial" w:hAnsi="Arial" w:cs="Arial"/>
                <w:bCs/>
                <w:sz w:val="22"/>
                <w:szCs w:val="22"/>
              </w:rPr>
              <w:t> </w:t>
            </w:r>
            <w:r w:rsidR="00845989" w:rsidRPr="002E0A8F">
              <w:rPr>
                <w:rFonts w:ascii="Arial" w:hAnsi="Arial" w:cs="Arial"/>
                <w:bCs/>
                <w:sz w:val="22"/>
                <w:szCs w:val="22"/>
              </w:rPr>
              <w:t>formie partnerstwa.</w:t>
            </w:r>
          </w:p>
        </w:tc>
        <w:tc>
          <w:tcPr>
            <w:tcW w:w="5387" w:type="dxa"/>
            <w:tcBorders>
              <w:top w:val="single" w:sz="4" w:space="0" w:color="auto"/>
              <w:left w:val="single" w:sz="4" w:space="0" w:color="auto"/>
              <w:bottom w:val="single" w:sz="4" w:space="0" w:color="auto"/>
              <w:right w:val="single" w:sz="4" w:space="0" w:color="auto"/>
            </w:tcBorders>
          </w:tcPr>
          <w:p w:rsidR="00845989" w:rsidRPr="002E0A8F" w:rsidRDefault="00845989" w:rsidP="00F75A4C">
            <w:pPr>
              <w:jc w:val="both"/>
              <w:rPr>
                <w:rFonts w:ascii="Arial" w:hAnsi="Arial" w:cs="Arial"/>
                <w:bCs/>
                <w:sz w:val="22"/>
                <w:szCs w:val="22"/>
              </w:rPr>
            </w:pPr>
            <w:r w:rsidRPr="002E0A8F">
              <w:rPr>
                <w:rFonts w:ascii="Arial" w:hAnsi="Arial" w:cs="Arial"/>
                <w:bCs/>
                <w:sz w:val="22"/>
                <w:szCs w:val="22"/>
              </w:rPr>
              <w:t>Punkty będą przyz</w:t>
            </w:r>
            <w:r w:rsidR="00BB0FFB">
              <w:rPr>
                <w:rFonts w:ascii="Arial" w:hAnsi="Arial" w:cs="Arial"/>
                <w:bCs/>
                <w:sz w:val="22"/>
                <w:szCs w:val="22"/>
              </w:rPr>
              <w:t>nawane za udział przynajmniej 1 </w:t>
            </w:r>
            <w:r w:rsidRPr="002E0A8F">
              <w:rPr>
                <w:rFonts w:ascii="Arial" w:hAnsi="Arial" w:cs="Arial"/>
                <w:bCs/>
                <w:sz w:val="22"/>
                <w:szCs w:val="22"/>
              </w:rPr>
              <w:t>partnera</w:t>
            </w:r>
            <w:r w:rsidR="00F75A4C" w:rsidRPr="002E0A8F">
              <w:rPr>
                <w:rFonts w:ascii="Arial" w:hAnsi="Arial" w:cs="Arial"/>
                <w:bCs/>
                <w:sz w:val="22"/>
                <w:szCs w:val="22"/>
              </w:rPr>
              <w:t xml:space="preserv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projekcie. </w:t>
            </w:r>
          </w:p>
        </w:tc>
        <w:tc>
          <w:tcPr>
            <w:tcW w:w="840" w:type="dxa"/>
            <w:tcBorders>
              <w:top w:val="single" w:sz="4" w:space="0" w:color="auto"/>
              <w:left w:val="single" w:sz="4" w:space="0" w:color="auto"/>
              <w:bottom w:val="single" w:sz="4" w:space="0" w:color="auto"/>
              <w:right w:val="single" w:sz="4" w:space="0" w:color="auto"/>
            </w:tcBorders>
            <w:vAlign w:val="center"/>
          </w:tcPr>
          <w:p w:rsidR="00845989" w:rsidRPr="002E0A8F" w:rsidRDefault="00845989" w:rsidP="00E51362">
            <w:pPr>
              <w:jc w:val="center"/>
              <w:rPr>
                <w:rFonts w:ascii="Arial" w:hAnsi="Arial" w:cs="Arial"/>
                <w:b/>
                <w:sz w:val="22"/>
                <w:szCs w:val="22"/>
              </w:rPr>
            </w:pPr>
            <w:r w:rsidRPr="002E0A8F">
              <w:rPr>
                <w:rFonts w:ascii="Arial" w:hAnsi="Arial" w:cs="Arial"/>
                <w:b/>
                <w:sz w:val="22"/>
                <w:szCs w:val="22"/>
              </w:rPr>
              <w:t xml:space="preserve">5 </w:t>
            </w:r>
          </w:p>
        </w:tc>
      </w:tr>
      <w:tr w:rsidR="00391601" w:rsidRPr="002E0A8F" w:rsidTr="00C65D4D">
        <w:trPr>
          <w:trHeight w:val="545"/>
        </w:trPr>
        <w:tc>
          <w:tcPr>
            <w:tcW w:w="9214" w:type="dxa"/>
            <w:gridSpan w:val="3"/>
            <w:tcBorders>
              <w:top w:val="single" w:sz="4" w:space="0" w:color="auto"/>
              <w:left w:val="single" w:sz="4" w:space="0" w:color="auto"/>
              <w:bottom w:val="single" w:sz="4" w:space="0" w:color="auto"/>
              <w:right w:val="single" w:sz="4" w:space="0" w:color="auto"/>
            </w:tcBorders>
            <w:vAlign w:val="center"/>
            <w:hideMark/>
          </w:tcPr>
          <w:p w:rsidR="00391601" w:rsidRPr="002E0A8F" w:rsidRDefault="00391601" w:rsidP="00DE0CF8">
            <w:pPr>
              <w:tabs>
                <w:tab w:val="center" w:pos="4536"/>
                <w:tab w:val="right" w:pos="9072"/>
              </w:tabs>
              <w:jc w:val="both"/>
              <w:rPr>
                <w:rFonts w:ascii="Arial" w:hAnsi="Arial" w:cs="Arial"/>
                <w:sz w:val="22"/>
                <w:szCs w:val="22"/>
              </w:rPr>
            </w:pPr>
          </w:p>
        </w:tc>
        <w:tc>
          <w:tcPr>
            <w:tcW w:w="5387" w:type="dxa"/>
            <w:tcBorders>
              <w:top w:val="single" w:sz="4" w:space="0" w:color="auto"/>
              <w:left w:val="single" w:sz="4" w:space="0" w:color="auto"/>
              <w:bottom w:val="single" w:sz="4" w:space="0" w:color="auto"/>
              <w:right w:val="single" w:sz="4" w:space="0" w:color="auto"/>
            </w:tcBorders>
            <w:vAlign w:val="center"/>
          </w:tcPr>
          <w:p w:rsidR="00391601" w:rsidRPr="002E0A8F" w:rsidRDefault="00391601" w:rsidP="00DE0CF8">
            <w:pPr>
              <w:tabs>
                <w:tab w:val="center" w:pos="4536"/>
                <w:tab w:val="right" w:pos="9072"/>
              </w:tabs>
              <w:rPr>
                <w:rFonts w:ascii="Arial" w:hAnsi="Arial" w:cs="Arial"/>
                <w:b/>
                <w:bCs/>
                <w:sz w:val="22"/>
                <w:szCs w:val="22"/>
              </w:rPr>
            </w:pPr>
            <w:r w:rsidRPr="002E0A8F">
              <w:rPr>
                <w:rFonts w:ascii="Arial" w:hAnsi="Arial" w:cs="Arial"/>
                <w:b/>
                <w:bCs/>
                <w:sz w:val="22"/>
                <w:szCs w:val="22"/>
              </w:rPr>
              <w:t>SUMA</w:t>
            </w:r>
          </w:p>
        </w:tc>
        <w:tc>
          <w:tcPr>
            <w:tcW w:w="840" w:type="dxa"/>
            <w:tcBorders>
              <w:top w:val="single" w:sz="4" w:space="0" w:color="auto"/>
              <w:left w:val="single" w:sz="4" w:space="0" w:color="auto"/>
              <w:bottom w:val="single" w:sz="4" w:space="0" w:color="auto"/>
              <w:right w:val="single" w:sz="4" w:space="0" w:color="auto"/>
            </w:tcBorders>
            <w:vAlign w:val="center"/>
          </w:tcPr>
          <w:p w:rsidR="00391601" w:rsidRPr="002E0A8F" w:rsidRDefault="00391601" w:rsidP="00DE0CF8">
            <w:pPr>
              <w:tabs>
                <w:tab w:val="center" w:pos="4536"/>
                <w:tab w:val="right" w:pos="9072"/>
              </w:tabs>
              <w:jc w:val="center"/>
              <w:rPr>
                <w:rFonts w:ascii="Arial" w:eastAsia="PMingLiU" w:hAnsi="Arial" w:cs="Arial"/>
                <w:b/>
                <w:bCs/>
                <w:sz w:val="22"/>
                <w:szCs w:val="22"/>
                <w:lang w:eastAsia="zh-TW"/>
              </w:rPr>
            </w:pPr>
            <w:r w:rsidRPr="002E0A8F">
              <w:rPr>
                <w:rFonts w:ascii="Arial" w:eastAsia="PMingLiU" w:hAnsi="Arial" w:cs="Arial"/>
                <w:b/>
                <w:bCs/>
                <w:sz w:val="22"/>
                <w:szCs w:val="22"/>
                <w:lang w:eastAsia="zh-TW"/>
              </w:rPr>
              <w:t>100</w:t>
            </w:r>
          </w:p>
        </w:tc>
      </w:tr>
    </w:tbl>
    <w:p w:rsidR="00D417CF" w:rsidRPr="002E0A8F" w:rsidRDefault="00D417CF" w:rsidP="00DE0CF8"/>
    <w:tbl>
      <w:tblPr>
        <w:tblW w:w="15468" w:type="dxa"/>
        <w:tblInd w:w="-57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tblPr>
      <w:tblGrid>
        <w:gridCol w:w="633"/>
        <w:gridCol w:w="7126"/>
        <w:gridCol w:w="570"/>
        <w:gridCol w:w="7139"/>
      </w:tblGrid>
      <w:tr w:rsidR="00845989" w:rsidRPr="002E0A8F" w:rsidTr="00C65D4D">
        <w:tc>
          <w:tcPr>
            <w:tcW w:w="630"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b/>
                <w:sz w:val="22"/>
                <w:szCs w:val="22"/>
              </w:rPr>
            </w:pPr>
            <w:r w:rsidRPr="002E0A8F">
              <w:rPr>
                <w:rFonts w:ascii="Arial" w:hAnsi="Arial" w:cs="Arial"/>
                <w:b/>
                <w:sz w:val="22"/>
                <w:szCs w:val="22"/>
              </w:rPr>
              <w:t>Lp.</w:t>
            </w:r>
          </w:p>
        </w:tc>
        <w:tc>
          <w:tcPr>
            <w:tcW w:w="14752" w:type="dxa"/>
            <w:gridSpan w:val="3"/>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jc w:val="center"/>
              <w:rPr>
                <w:rFonts w:ascii="Arial" w:hAnsi="Arial" w:cs="Arial"/>
                <w:b/>
                <w:sz w:val="22"/>
                <w:szCs w:val="22"/>
              </w:rPr>
            </w:pPr>
            <w:r w:rsidRPr="002E0A8F">
              <w:rPr>
                <w:rFonts w:ascii="Arial" w:hAnsi="Arial" w:cs="Arial"/>
                <w:b/>
                <w:sz w:val="22"/>
                <w:szCs w:val="22"/>
              </w:rPr>
              <w:t>Środek poprawy bezpieczeństwa ruchu drogowego</w:t>
            </w:r>
          </w:p>
        </w:tc>
      </w:tr>
      <w:tr w:rsidR="00845989" w:rsidRPr="002E0A8F" w:rsidTr="00C65D4D">
        <w:tc>
          <w:tcPr>
            <w:tcW w:w="630"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1</w:t>
            </w:r>
          </w:p>
        </w:tc>
        <w:tc>
          <w:tcPr>
            <w:tcW w:w="7086"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 xml:space="preserve">Budowa azyli centralnych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osi jezdni </w:t>
            </w:r>
          </w:p>
        </w:tc>
        <w:tc>
          <w:tcPr>
            <w:tcW w:w="567"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13</w:t>
            </w:r>
          </w:p>
        </w:tc>
        <w:tc>
          <w:tcPr>
            <w:tcW w:w="7099"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Dobudowa drugiej jezdni</w:t>
            </w:r>
          </w:p>
        </w:tc>
      </w:tr>
      <w:tr w:rsidR="00845989" w:rsidRPr="002E0A8F" w:rsidTr="00C65D4D">
        <w:tc>
          <w:tcPr>
            <w:tcW w:w="630"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2</w:t>
            </w:r>
          </w:p>
        </w:tc>
        <w:tc>
          <w:tcPr>
            <w:tcW w:w="7086"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Budowa azylu centralnego na dojeździe do skrzyżowania</w:t>
            </w:r>
          </w:p>
        </w:tc>
        <w:tc>
          <w:tcPr>
            <w:tcW w:w="567"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14</w:t>
            </w:r>
          </w:p>
        </w:tc>
        <w:tc>
          <w:tcPr>
            <w:tcW w:w="7099"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Wydzielenie pasa dla ruchu rowerowego na jezdni</w:t>
            </w:r>
          </w:p>
        </w:tc>
      </w:tr>
      <w:tr w:rsidR="00845989" w:rsidRPr="002E0A8F" w:rsidTr="00C65D4D">
        <w:tc>
          <w:tcPr>
            <w:tcW w:w="630"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3</w:t>
            </w:r>
          </w:p>
        </w:tc>
        <w:tc>
          <w:tcPr>
            <w:tcW w:w="7086"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 xml:space="preserve">Sygnalizacja świetlna na przejściu dla pieszych </w:t>
            </w:r>
          </w:p>
        </w:tc>
        <w:tc>
          <w:tcPr>
            <w:tcW w:w="567"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15</w:t>
            </w:r>
          </w:p>
        </w:tc>
        <w:tc>
          <w:tcPr>
            <w:tcW w:w="7099"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 xml:space="preserve">Wydzielenie pasa dla ruchu ciężkiego / wolnego </w:t>
            </w:r>
          </w:p>
        </w:tc>
      </w:tr>
      <w:tr w:rsidR="00845989" w:rsidRPr="002E0A8F" w:rsidTr="00C65D4D">
        <w:tc>
          <w:tcPr>
            <w:tcW w:w="630"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4</w:t>
            </w:r>
          </w:p>
        </w:tc>
        <w:tc>
          <w:tcPr>
            <w:tcW w:w="7086"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 xml:space="preserve">Budowa wyniesionego przejścia dla pieszych </w:t>
            </w:r>
          </w:p>
        </w:tc>
        <w:tc>
          <w:tcPr>
            <w:tcW w:w="567"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16</w:t>
            </w:r>
          </w:p>
        </w:tc>
        <w:tc>
          <w:tcPr>
            <w:tcW w:w="7099"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Poprawa szorstkości nawierzchni poza skrzyżowaniem</w:t>
            </w:r>
          </w:p>
        </w:tc>
      </w:tr>
      <w:tr w:rsidR="00845989" w:rsidRPr="002E0A8F" w:rsidTr="00C65D4D">
        <w:tc>
          <w:tcPr>
            <w:tcW w:w="630"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5</w:t>
            </w:r>
          </w:p>
        </w:tc>
        <w:tc>
          <w:tcPr>
            <w:tcW w:w="7086"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Budowa zatoki autobusowej na obszarach niezabudowanych</w:t>
            </w:r>
          </w:p>
        </w:tc>
        <w:tc>
          <w:tcPr>
            <w:tcW w:w="567"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17</w:t>
            </w:r>
          </w:p>
        </w:tc>
        <w:tc>
          <w:tcPr>
            <w:tcW w:w="7099"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Instalacja barier ochronnych wzdłuż krawędzi jezdni</w:t>
            </w:r>
          </w:p>
        </w:tc>
      </w:tr>
      <w:tr w:rsidR="00845989" w:rsidRPr="002E0A8F" w:rsidTr="00C65D4D">
        <w:tc>
          <w:tcPr>
            <w:tcW w:w="630"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6</w:t>
            </w:r>
          </w:p>
        </w:tc>
        <w:tc>
          <w:tcPr>
            <w:tcW w:w="7086"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 xml:space="preserve">Budowa naprzemiennych skrętów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lewo na skrzyżowaniu </w:t>
            </w:r>
          </w:p>
        </w:tc>
        <w:tc>
          <w:tcPr>
            <w:tcW w:w="567"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18</w:t>
            </w:r>
          </w:p>
        </w:tc>
        <w:tc>
          <w:tcPr>
            <w:tcW w:w="7099"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 xml:space="preserve">Usunięcie przeszkód stałych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otoczenia drogi np. drzew, słupów itp.</w:t>
            </w:r>
          </w:p>
        </w:tc>
      </w:tr>
      <w:tr w:rsidR="00845989" w:rsidRPr="002E0A8F" w:rsidTr="00C65D4D">
        <w:tc>
          <w:tcPr>
            <w:tcW w:w="630"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7</w:t>
            </w:r>
          </w:p>
        </w:tc>
        <w:tc>
          <w:tcPr>
            <w:tcW w:w="7086"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Instalacja sygnalizacji świetlnej na skrzyżowaniu o 4 wlotach</w:t>
            </w:r>
          </w:p>
        </w:tc>
        <w:tc>
          <w:tcPr>
            <w:tcW w:w="567"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19</w:t>
            </w:r>
          </w:p>
        </w:tc>
        <w:tc>
          <w:tcPr>
            <w:tcW w:w="7099"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 xml:space="preserve">Budowa tunelu dla ruchu pojazdów lub ruchu niezmotoryzowanego </w:t>
            </w:r>
            <w:r w:rsidRPr="002E0A8F">
              <w:rPr>
                <w:rFonts w:ascii="Arial" w:hAnsi="Arial" w:cs="Arial"/>
                <w:sz w:val="22"/>
                <w:szCs w:val="22"/>
              </w:rPr>
              <w:lastRenderedPageBreak/>
              <w:t>(segregacja ruchu)</w:t>
            </w:r>
          </w:p>
        </w:tc>
      </w:tr>
      <w:tr w:rsidR="00845989" w:rsidRPr="002E0A8F" w:rsidTr="00C65D4D">
        <w:trPr>
          <w:trHeight w:val="192"/>
        </w:trPr>
        <w:tc>
          <w:tcPr>
            <w:tcW w:w="630"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lastRenderedPageBreak/>
              <w:t>8</w:t>
            </w:r>
          </w:p>
        </w:tc>
        <w:tc>
          <w:tcPr>
            <w:tcW w:w="7086"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 xml:space="preserve">Zamknięcie jednego dojazdu na skrzyżowaniu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4 wlotach</w:t>
            </w:r>
          </w:p>
        </w:tc>
        <w:tc>
          <w:tcPr>
            <w:tcW w:w="567"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20</w:t>
            </w:r>
          </w:p>
        </w:tc>
        <w:tc>
          <w:tcPr>
            <w:tcW w:w="7099"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 xml:space="preserve">Wydzielenie pasa dla pojazdów włączających się do ruchu </w:t>
            </w:r>
          </w:p>
        </w:tc>
      </w:tr>
      <w:tr w:rsidR="00845989" w:rsidRPr="002E0A8F" w:rsidTr="00C65D4D">
        <w:tc>
          <w:tcPr>
            <w:tcW w:w="630"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9</w:t>
            </w:r>
          </w:p>
        </w:tc>
        <w:tc>
          <w:tcPr>
            <w:tcW w:w="7086"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 xml:space="preserve">Wydzielenie pasów do lewoskrętu na skrzyżowaniach bez sygnalizacji świetlnej </w:t>
            </w:r>
          </w:p>
        </w:tc>
        <w:tc>
          <w:tcPr>
            <w:tcW w:w="567"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21</w:t>
            </w:r>
          </w:p>
        </w:tc>
        <w:tc>
          <w:tcPr>
            <w:tcW w:w="7099" w:type="dxa"/>
            <w:tcBorders>
              <w:top w:val="single" w:sz="4" w:space="0" w:color="999999"/>
              <w:left w:val="single" w:sz="4" w:space="0" w:color="999999"/>
              <w:bottom w:val="single" w:sz="4" w:space="0" w:color="999999"/>
              <w:right w:val="single" w:sz="4" w:space="0" w:color="999999"/>
            </w:tcBorders>
            <w:vAlign w:val="center"/>
            <w:hideMark/>
          </w:tcPr>
          <w:p w:rsidR="00845989" w:rsidRPr="002E0A8F" w:rsidRDefault="00845989" w:rsidP="009126AB">
            <w:pPr>
              <w:rPr>
                <w:rFonts w:ascii="Arial" w:hAnsi="Arial" w:cs="Arial"/>
                <w:sz w:val="22"/>
                <w:szCs w:val="22"/>
              </w:rPr>
            </w:pPr>
            <w:r w:rsidRPr="002E0A8F">
              <w:rPr>
                <w:rFonts w:ascii="Arial" w:hAnsi="Arial" w:cs="Arial"/>
                <w:sz w:val="22"/>
                <w:szCs w:val="22"/>
              </w:rPr>
              <w:t>Odejście od prostoliniowego przebiegu jezdni</w:t>
            </w:r>
          </w:p>
        </w:tc>
      </w:tr>
      <w:tr w:rsidR="00845989" w:rsidRPr="002E0A8F" w:rsidTr="00C65D4D">
        <w:tc>
          <w:tcPr>
            <w:tcW w:w="630" w:type="dxa"/>
            <w:tcBorders>
              <w:top w:val="single" w:sz="4" w:space="0" w:color="999999"/>
              <w:left w:val="single" w:sz="4" w:space="0" w:color="999999"/>
              <w:bottom w:val="single" w:sz="4" w:space="0" w:color="999999"/>
              <w:right w:val="single" w:sz="4" w:space="0" w:color="999999"/>
            </w:tcBorders>
            <w:vAlign w:val="center"/>
          </w:tcPr>
          <w:p w:rsidR="00845989" w:rsidRPr="002E0A8F" w:rsidRDefault="00845989" w:rsidP="009126AB">
            <w:pPr>
              <w:rPr>
                <w:rFonts w:ascii="Arial" w:hAnsi="Arial" w:cs="Arial"/>
                <w:sz w:val="22"/>
                <w:szCs w:val="22"/>
              </w:rPr>
            </w:pPr>
            <w:r w:rsidRPr="002E0A8F">
              <w:rPr>
                <w:rFonts w:ascii="Arial" w:hAnsi="Arial" w:cs="Arial"/>
                <w:sz w:val="22"/>
                <w:szCs w:val="22"/>
              </w:rPr>
              <w:t>10</w:t>
            </w:r>
          </w:p>
        </w:tc>
        <w:tc>
          <w:tcPr>
            <w:tcW w:w="7086" w:type="dxa"/>
            <w:tcBorders>
              <w:top w:val="single" w:sz="4" w:space="0" w:color="999999"/>
              <w:left w:val="single" w:sz="4" w:space="0" w:color="999999"/>
              <w:bottom w:val="single" w:sz="4" w:space="0" w:color="999999"/>
              <w:right w:val="single" w:sz="4" w:space="0" w:color="999999"/>
            </w:tcBorders>
            <w:vAlign w:val="center"/>
          </w:tcPr>
          <w:p w:rsidR="00845989" w:rsidRPr="002E0A8F" w:rsidRDefault="00845989" w:rsidP="009126AB">
            <w:pPr>
              <w:rPr>
                <w:rFonts w:ascii="Arial" w:hAnsi="Arial" w:cs="Arial"/>
                <w:sz w:val="22"/>
                <w:szCs w:val="22"/>
              </w:rPr>
            </w:pPr>
            <w:r w:rsidRPr="002E0A8F">
              <w:rPr>
                <w:rFonts w:ascii="Arial" w:hAnsi="Arial" w:cs="Arial"/>
                <w:sz w:val="22"/>
                <w:szCs w:val="22"/>
              </w:rPr>
              <w:t xml:space="preserve">Wydzielenie przestrzeni dla ruchu lekkiego,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tym budowa chodnika, ścieżki rowerowej, utwardzonego pobocza</w:t>
            </w:r>
          </w:p>
        </w:tc>
        <w:tc>
          <w:tcPr>
            <w:tcW w:w="567" w:type="dxa"/>
            <w:tcBorders>
              <w:top w:val="single" w:sz="4" w:space="0" w:color="999999"/>
              <w:left w:val="single" w:sz="4" w:space="0" w:color="999999"/>
              <w:bottom w:val="single" w:sz="4" w:space="0" w:color="999999"/>
              <w:right w:val="single" w:sz="4" w:space="0" w:color="999999"/>
            </w:tcBorders>
            <w:vAlign w:val="center"/>
          </w:tcPr>
          <w:p w:rsidR="00845989" w:rsidRPr="002E0A8F" w:rsidRDefault="00845989" w:rsidP="009126AB">
            <w:pPr>
              <w:rPr>
                <w:rFonts w:ascii="Arial" w:hAnsi="Arial" w:cs="Arial"/>
                <w:sz w:val="22"/>
                <w:szCs w:val="22"/>
              </w:rPr>
            </w:pPr>
            <w:r w:rsidRPr="002E0A8F">
              <w:rPr>
                <w:rFonts w:ascii="Arial" w:hAnsi="Arial" w:cs="Arial"/>
                <w:sz w:val="22"/>
                <w:szCs w:val="22"/>
              </w:rPr>
              <w:t>22</w:t>
            </w:r>
          </w:p>
        </w:tc>
        <w:tc>
          <w:tcPr>
            <w:tcW w:w="7099" w:type="dxa"/>
            <w:tcBorders>
              <w:top w:val="single" w:sz="4" w:space="0" w:color="999999"/>
              <w:left w:val="single" w:sz="4" w:space="0" w:color="999999"/>
              <w:bottom w:val="single" w:sz="4" w:space="0" w:color="999999"/>
              <w:right w:val="single" w:sz="4" w:space="0" w:color="999999"/>
            </w:tcBorders>
            <w:vAlign w:val="center"/>
          </w:tcPr>
          <w:p w:rsidR="00845989" w:rsidRPr="002E0A8F" w:rsidRDefault="00845989" w:rsidP="009126AB">
            <w:pPr>
              <w:rPr>
                <w:rFonts w:ascii="Arial" w:hAnsi="Arial" w:cs="Arial"/>
                <w:sz w:val="22"/>
                <w:szCs w:val="22"/>
              </w:rPr>
            </w:pPr>
            <w:r w:rsidRPr="002E0A8F">
              <w:rPr>
                <w:rFonts w:ascii="Arial" w:hAnsi="Arial" w:cs="Arial"/>
                <w:sz w:val="22"/>
                <w:szCs w:val="22"/>
              </w:rPr>
              <w:t>Zwiększenie przestrzeni dla niechronionych uczestników ruchu drogowego na obiektach inżynierskich</w:t>
            </w:r>
          </w:p>
        </w:tc>
      </w:tr>
      <w:tr w:rsidR="00845989" w:rsidRPr="002E0A8F" w:rsidTr="00C65D4D">
        <w:tc>
          <w:tcPr>
            <w:tcW w:w="630" w:type="dxa"/>
            <w:tcBorders>
              <w:top w:val="single" w:sz="4" w:space="0" w:color="999999"/>
              <w:left w:val="single" w:sz="4" w:space="0" w:color="999999"/>
              <w:bottom w:val="single" w:sz="4" w:space="0" w:color="999999"/>
              <w:right w:val="single" w:sz="4" w:space="0" w:color="999999"/>
            </w:tcBorders>
            <w:vAlign w:val="center"/>
          </w:tcPr>
          <w:p w:rsidR="00845989" w:rsidRPr="002E0A8F" w:rsidRDefault="00845989" w:rsidP="009126AB">
            <w:pPr>
              <w:rPr>
                <w:rFonts w:ascii="Arial" w:hAnsi="Arial" w:cs="Arial"/>
                <w:sz w:val="22"/>
                <w:szCs w:val="22"/>
              </w:rPr>
            </w:pPr>
            <w:r w:rsidRPr="002E0A8F">
              <w:rPr>
                <w:rFonts w:ascii="Arial" w:hAnsi="Arial" w:cs="Arial"/>
                <w:sz w:val="22"/>
                <w:szCs w:val="22"/>
              </w:rPr>
              <w:t>11</w:t>
            </w:r>
          </w:p>
        </w:tc>
        <w:tc>
          <w:tcPr>
            <w:tcW w:w="7086" w:type="dxa"/>
            <w:tcBorders>
              <w:top w:val="single" w:sz="4" w:space="0" w:color="999999"/>
              <w:left w:val="single" w:sz="4" w:space="0" w:color="999999"/>
              <w:bottom w:val="single" w:sz="4" w:space="0" w:color="999999"/>
              <w:right w:val="single" w:sz="4" w:space="0" w:color="999999"/>
            </w:tcBorders>
            <w:vAlign w:val="center"/>
          </w:tcPr>
          <w:p w:rsidR="00845989" w:rsidRPr="002E0A8F" w:rsidRDefault="00845989" w:rsidP="009126AB">
            <w:pPr>
              <w:rPr>
                <w:rFonts w:ascii="Arial" w:hAnsi="Arial" w:cs="Arial"/>
                <w:sz w:val="22"/>
                <w:szCs w:val="22"/>
              </w:rPr>
            </w:pPr>
            <w:r w:rsidRPr="002E0A8F">
              <w:rPr>
                <w:rFonts w:ascii="Arial" w:hAnsi="Arial" w:cs="Arial"/>
                <w:sz w:val="22"/>
                <w:szCs w:val="22"/>
              </w:rPr>
              <w:t xml:space="preserve">Wydzielenie pasów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fazy świateł do skrętu na skrzyżowaniach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sygnalizacją świetlną</w:t>
            </w:r>
          </w:p>
        </w:tc>
        <w:tc>
          <w:tcPr>
            <w:tcW w:w="567" w:type="dxa"/>
            <w:tcBorders>
              <w:top w:val="single" w:sz="4" w:space="0" w:color="999999"/>
              <w:left w:val="single" w:sz="4" w:space="0" w:color="999999"/>
              <w:bottom w:val="single" w:sz="4" w:space="0" w:color="999999"/>
              <w:right w:val="single" w:sz="4" w:space="0" w:color="999999"/>
            </w:tcBorders>
            <w:vAlign w:val="center"/>
          </w:tcPr>
          <w:p w:rsidR="00845989" w:rsidRPr="002E0A8F" w:rsidRDefault="00845989" w:rsidP="009126AB">
            <w:pPr>
              <w:rPr>
                <w:rFonts w:ascii="Arial" w:hAnsi="Arial" w:cs="Arial"/>
                <w:sz w:val="22"/>
                <w:szCs w:val="22"/>
              </w:rPr>
            </w:pPr>
            <w:r w:rsidRPr="002E0A8F">
              <w:rPr>
                <w:rFonts w:ascii="Arial" w:hAnsi="Arial" w:cs="Arial"/>
                <w:sz w:val="22"/>
                <w:szCs w:val="22"/>
              </w:rPr>
              <w:t>23</w:t>
            </w:r>
          </w:p>
        </w:tc>
        <w:tc>
          <w:tcPr>
            <w:tcW w:w="7099" w:type="dxa"/>
            <w:tcBorders>
              <w:top w:val="single" w:sz="4" w:space="0" w:color="999999"/>
              <w:left w:val="single" w:sz="4" w:space="0" w:color="999999"/>
              <w:bottom w:val="single" w:sz="4" w:space="0" w:color="999999"/>
              <w:right w:val="single" w:sz="4" w:space="0" w:color="999999"/>
            </w:tcBorders>
            <w:vAlign w:val="center"/>
          </w:tcPr>
          <w:p w:rsidR="00845989" w:rsidRPr="002E0A8F" w:rsidRDefault="00845989" w:rsidP="009126AB">
            <w:pPr>
              <w:rPr>
                <w:rFonts w:ascii="Arial" w:hAnsi="Arial" w:cs="Arial"/>
                <w:sz w:val="22"/>
                <w:szCs w:val="22"/>
              </w:rPr>
            </w:pPr>
            <w:r w:rsidRPr="002E0A8F">
              <w:rPr>
                <w:rFonts w:ascii="Arial" w:hAnsi="Arial" w:cs="Arial"/>
                <w:sz w:val="22"/>
                <w:szCs w:val="22"/>
              </w:rPr>
              <w:t xml:space="preserve">Sytuowanie znaków na tle fluorescencyjnym </w:t>
            </w:r>
          </w:p>
        </w:tc>
      </w:tr>
      <w:tr w:rsidR="00845989" w:rsidRPr="002E0A8F" w:rsidTr="00C65D4D">
        <w:tc>
          <w:tcPr>
            <w:tcW w:w="630" w:type="dxa"/>
            <w:tcBorders>
              <w:top w:val="single" w:sz="4" w:space="0" w:color="999999"/>
              <w:left w:val="single" w:sz="4" w:space="0" w:color="999999"/>
              <w:bottom w:val="single" w:sz="4" w:space="0" w:color="999999"/>
              <w:right w:val="single" w:sz="4" w:space="0" w:color="999999"/>
            </w:tcBorders>
            <w:vAlign w:val="center"/>
          </w:tcPr>
          <w:p w:rsidR="00845989" w:rsidRPr="002E0A8F" w:rsidRDefault="00845989" w:rsidP="009126AB">
            <w:pPr>
              <w:rPr>
                <w:rFonts w:ascii="Arial" w:hAnsi="Arial" w:cs="Arial"/>
                <w:sz w:val="22"/>
                <w:szCs w:val="22"/>
              </w:rPr>
            </w:pPr>
            <w:r w:rsidRPr="002E0A8F">
              <w:rPr>
                <w:rFonts w:ascii="Arial" w:hAnsi="Arial" w:cs="Arial"/>
                <w:sz w:val="22"/>
                <w:szCs w:val="22"/>
              </w:rPr>
              <w:t>12</w:t>
            </w:r>
          </w:p>
        </w:tc>
        <w:tc>
          <w:tcPr>
            <w:tcW w:w="7086" w:type="dxa"/>
            <w:tcBorders>
              <w:top w:val="single" w:sz="4" w:space="0" w:color="999999"/>
              <w:left w:val="single" w:sz="4" w:space="0" w:color="999999"/>
              <w:bottom w:val="single" w:sz="4" w:space="0" w:color="999999"/>
              <w:right w:val="single" w:sz="4" w:space="0" w:color="999999"/>
            </w:tcBorders>
            <w:vAlign w:val="center"/>
          </w:tcPr>
          <w:p w:rsidR="00845989" w:rsidRPr="002E0A8F" w:rsidRDefault="00845989" w:rsidP="009126AB">
            <w:pPr>
              <w:rPr>
                <w:rFonts w:ascii="Arial" w:hAnsi="Arial" w:cs="Arial"/>
                <w:sz w:val="22"/>
                <w:szCs w:val="22"/>
              </w:rPr>
            </w:pPr>
            <w:r w:rsidRPr="002E0A8F">
              <w:rPr>
                <w:rFonts w:ascii="Arial" w:hAnsi="Arial" w:cs="Arial"/>
                <w:sz w:val="22"/>
                <w:szCs w:val="22"/>
              </w:rPr>
              <w:t>Budowa wygrodzenia wzdłuż chodnika</w:t>
            </w:r>
          </w:p>
        </w:tc>
        <w:tc>
          <w:tcPr>
            <w:tcW w:w="567" w:type="dxa"/>
            <w:tcBorders>
              <w:top w:val="single" w:sz="4" w:space="0" w:color="999999"/>
              <w:left w:val="single" w:sz="4" w:space="0" w:color="999999"/>
              <w:bottom w:val="single" w:sz="4" w:space="0" w:color="999999"/>
              <w:right w:val="single" w:sz="4" w:space="0" w:color="999999"/>
            </w:tcBorders>
            <w:vAlign w:val="center"/>
          </w:tcPr>
          <w:p w:rsidR="00845989" w:rsidRPr="002E0A8F" w:rsidRDefault="00845989" w:rsidP="009126AB">
            <w:pPr>
              <w:rPr>
                <w:rFonts w:ascii="Arial" w:hAnsi="Arial" w:cs="Arial"/>
                <w:sz w:val="22"/>
                <w:szCs w:val="22"/>
              </w:rPr>
            </w:pPr>
            <w:r w:rsidRPr="002E0A8F">
              <w:rPr>
                <w:rFonts w:ascii="Arial" w:hAnsi="Arial" w:cs="Arial"/>
                <w:sz w:val="22"/>
                <w:szCs w:val="22"/>
              </w:rPr>
              <w:t>24</w:t>
            </w:r>
          </w:p>
        </w:tc>
        <w:tc>
          <w:tcPr>
            <w:tcW w:w="7099" w:type="dxa"/>
            <w:tcBorders>
              <w:top w:val="single" w:sz="4" w:space="0" w:color="999999"/>
              <w:left w:val="single" w:sz="4" w:space="0" w:color="999999"/>
              <w:bottom w:val="single" w:sz="4" w:space="0" w:color="999999"/>
              <w:right w:val="single" w:sz="4" w:space="0" w:color="999999"/>
            </w:tcBorders>
            <w:vAlign w:val="center"/>
          </w:tcPr>
          <w:p w:rsidR="00845989" w:rsidRPr="002E0A8F" w:rsidRDefault="00845989" w:rsidP="00F571CF">
            <w:pPr>
              <w:rPr>
                <w:rFonts w:ascii="Arial" w:hAnsi="Arial" w:cs="Arial"/>
                <w:sz w:val="22"/>
                <w:szCs w:val="22"/>
              </w:rPr>
            </w:pPr>
            <w:r w:rsidRPr="002E0A8F">
              <w:rPr>
                <w:rFonts w:ascii="Arial" w:hAnsi="Arial" w:cs="Arial"/>
                <w:sz w:val="22"/>
                <w:szCs w:val="22"/>
              </w:rPr>
              <w:t>Optyczne zawężenie szerokości jezdni oraz poboczy</w:t>
            </w:r>
          </w:p>
        </w:tc>
      </w:tr>
    </w:tbl>
    <w:p w:rsidR="003C7E11" w:rsidRDefault="003C7E11" w:rsidP="00DE0CF8"/>
    <w:p w:rsidR="003C7E11" w:rsidRPr="002E0A8F" w:rsidRDefault="003C7E11" w:rsidP="00DE0CF8"/>
    <w:p w:rsidR="003C7E11" w:rsidRPr="002E0A8F" w:rsidRDefault="003C7E11" w:rsidP="003C7E11">
      <w:pPr>
        <w:jc w:val="both"/>
        <w:rPr>
          <w:rFonts w:ascii="Arial" w:hAnsi="Arial"/>
          <w:b/>
        </w:rPr>
      </w:pPr>
      <w:r w:rsidRPr="002E0A8F">
        <w:rPr>
          <w:rFonts w:ascii="Arial" w:hAnsi="Arial"/>
          <w:b/>
        </w:rPr>
        <w:t>DZIAŁANIE 5.2 INFRASTRUKTURA TERMINALI PRZEŁADUNKOWYCH</w:t>
      </w:r>
    </w:p>
    <w:p w:rsidR="003C7E11" w:rsidRPr="002E0A8F" w:rsidRDefault="003C7E11" w:rsidP="003C7E11">
      <w:pPr>
        <w:rPr>
          <w:rFonts w:ascii="Arial" w:hAnsi="Arial"/>
          <w:b/>
        </w:rPr>
      </w:pPr>
      <w:r w:rsidRPr="002E0A8F">
        <w:rPr>
          <w:rFonts w:ascii="Arial" w:hAnsi="Arial"/>
          <w:b/>
        </w:rPr>
        <w:t>Typ projektu:</w:t>
      </w:r>
    </w:p>
    <w:p w:rsidR="003C7E11" w:rsidRPr="002E0A8F" w:rsidRDefault="003C7E11" w:rsidP="000E4D94">
      <w:pPr>
        <w:pStyle w:val="Akapitzlist"/>
        <w:ind w:left="0"/>
        <w:jc w:val="both"/>
        <w:rPr>
          <w:rFonts w:ascii="Arial" w:hAnsi="Arial" w:cs="Arial"/>
          <w:iCs/>
          <w:sz w:val="22"/>
        </w:rPr>
      </w:pPr>
      <w:r w:rsidRPr="002E0A8F">
        <w:rPr>
          <w:rFonts w:ascii="Arial" w:hAnsi="Arial" w:cs="Arial"/>
          <w:sz w:val="22"/>
          <w:szCs w:val="22"/>
        </w:rPr>
        <w:t>Projekty dotyczące infrastruktury terminali przeładunkowych nie należących do sieci TEN-T, w tym:</w:t>
      </w:r>
    </w:p>
    <w:p w:rsidR="003C7E11" w:rsidRPr="002E0A8F" w:rsidRDefault="003C7E11" w:rsidP="00BD1F48">
      <w:pPr>
        <w:pStyle w:val="Akapitzlist"/>
        <w:numPr>
          <w:ilvl w:val="0"/>
          <w:numId w:val="276"/>
        </w:numPr>
        <w:jc w:val="both"/>
        <w:rPr>
          <w:rFonts w:ascii="Arial" w:hAnsi="Arial" w:cs="Arial"/>
          <w:iCs/>
          <w:sz w:val="22"/>
        </w:rPr>
      </w:pPr>
      <w:r w:rsidRPr="002E0A8F">
        <w:rPr>
          <w:rFonts w:ascii="Arial" w:hAnsi="Arial" w:cs="Arial"/>
          <w:iCs/>
          <w:sz w:val="22"/>
        </w:rPr>
        <w:t xml:space="preserve">budowa, przebudowa lub modernizacja terminali przeładunkowych wraz z niezbędną do realizacji projektu infrastrukturą towarzyszącą, </w:t>
      </w:r>
    </w:p>
    <w:p w:rsidR="003C7E11" w:rsidRPr="002E0A8F" w:rsidRDefault="003C7E11" w:rsidP="00BD1F48">
      <w:pPr>
        <w:pStyle w:val="Akapitzlist"/>
        <w:numPr>
          <w:ilvl w:val="0"/>
          <w:numId w:val="276"/>
        </w:numPr>
        <w:jc w:val="both"/>
        <w:rPr>
          <w:rFonts w:ascii="Arial" w:hAnsi="Arial" w:cs="Arial"/>
          <w:iCs/>
          <w:sz w:val="22"/>
        </w:rPr>
      </w:pPr>
      <w:r w:rsidRPr="002E0A8F">
        <w:rPr>
          <w:rFonts w:ascii="Arial" w:hAnsi="Arial" w:cs="Arial"/>
          <w:iCs/>
          <w:sz w:val="22"/>
        </w:rPr>
        <w:t>budowa, przebudowa, modernizacja infrastruktury technicznej lub operacyjnej, w tym placów składowych i przeładunkowych, magazynów, parkingów, dróg wewnętrznych,</w:t>
      </w:r>
    </w:p>
    <w:p w:rsidR="003C7E11" w:rsidRPr="002E0A8F" w:rsidRDefault="003C7E11" w:rsidP="00BD1F48">
      <w:pPr>
        <w:pStyle w:val="Akapitzlist"/>
        <w:numPr>
          <w:ilvl w:val="0"/>
          <w:numId w:val="276"/>
        </w:numPr>
        <w:jc w:val="both"/>
        <w:rPr>
          <w:rFonts w:ascii="Arial" w:hAnsi="Arial" w:cs="Arial"/>
          <w:iCs/>
          <w:sz w:val="22"/>
        </w:rPr>
      </w:pPr>
      <w:r w:rsidRPr="002E0A8F">
        <w:rPr>
          <w:rFonts w:ascii="Arial" w:hAnsi="Arial" w:cs="Arial"/>
          <w:iCs/>
          <w:sz w:val="22"/>
        </w:rPr>
        <w:t>zakup lub modernizacja urządzeń wykorzystywanych wyłącznie przy świadczeniu usług przewozowych/przeładunkowych,</w:t>
      </w:r>
    </w:p>
    <w:p w:rsidR="003C7E11" w:rsidRPr="002E0A8F" w:rsidRDefault="003C7E11" w:rsidP="00BD1F48">
      <w:pPr>
        <w:pStyle w:val="Akapitzlist"/>
        <w:numPr>
          <w:ilvl w:val="0"/>
          <w:numId w:val="276"/>
        </w:numPr>
        <w:jc w:val="both"/>
        <w:rPr>
          <w:rFonts w:ascii="Arial" w:hAnsi="Arial" w:cs="Arial"/>
          <w:iCs/>
          <w:sz w:val="22"/>
        </w:rPr>
      </w:pPr>
      <w:r w:rsidRPr="002E0A8F">
        <w:rPr>
          <w:rFonts w:ascii="Arial" w:hAnsi="Arial" w:cs="Arial"/>
          <w:iCs/>
          <w:sz w:val="22"/>
        </w:rPr>
        <w:t>zakup lub modernizacja systemów teleinformatycznych wykorzystywanych przy świadczeniu usług przewozowych/przeładunkowych.</w:t>
      </w:r>
    </w:p>
    <w:p w:rsidR="003C7E11" w:rsidRPr="002E0A8F" w:rsidRDefault="003C7E11" w:rsidP="003C7E11">
      <w:pPr>
        <w:ind w:left="360"/>
        <w:jc w:val="both"/>
        <w:rPr>
          <w:rFonts w:ascii="Arial" w:hAnsi="Arial"/>
          <w:iCs/>
        </w:rPr>
      </w:pPr>
    </w:p>
    <w:tbl>
      <w:tblPr>
        <w:tblW w:w="15451"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7"/>
        <w:gridCol w:w="2380"/>
        <w:gridCol w:w="6127"/>
        <w:gridCol w:w="5387"/>
        <w:gridCol w:w="850"/>
      </w:tblGrid>
      <w:tr w:rsidR="003C7E11" w:rsidRPr="002E0A8F" w:rsidTr="00C65D4D">
        <w:trPr>
          <w:trHeight w:val="545"/>
        </w:trPr>
        <w:tc>
          <w:tcPr>
            <w:tcW w:w="70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3C7E11" w:rsidRPr="002E0A8F" w:rsidRDefault="003C7E11" w:rsidP="003C7E11">
            <w:pPr>
              <w:tabs>
                <w:tab w:val="center" w:pos="4536"/>
                <w:tab w:val="right" w:pos="9072"/>
              </w:tabs>
              <w:jc w:val="center"/>
              <w:rPr>
                <w:rFonts w:ascii="Arial" w:hAnsi="Arial" w:cs="Arial"/>
                <w:b/>
                <w:bCs/>
                <w:sz w:val="22"/>
                <w:szCs w:val="22"/>
              </w:rPr>
            </w:pPr>
            <w:r w:rsidRPr="002E0A8F">
              <w:rPr>
                <w:rFonts w:ascii="Arial" w:hAnsi="Arial" w:cs="Arial"/>
                <w:b/>
                <w:bCs/>
                <w:sz w:val="22"/>
                <w:szCs w:val="22"/>
              </w:rPr>
              <w:t>Lp.</w:t>
            </w:r>
          </w:p>
        </w:tc>
        <w:tc>
          <w:tcPr>
            <w:tcW w:w="2380"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3C7E11" w:rsidRPr="002E0A8F" w:rsidRDefault="003C7E11" w:rsidP="003C7E11">
            <w:pPr>
              <w:tabs>
                <w:tab w:val="center" w:pos="4536"/>
                <w:tab w:val="right" w:pos="9072"/>
              </w:tabs>
              <w:jc w:val="center"/>
              <w:rPr>
                <w:rFonts w:ascii="Arial" w:hAnsi="Arial" w:cs="Arial"/>
                <w:b/>
                <w:bCs/>
                <w:sz w:val="22"/>
                <w:szCs w:val="22"/>
              </w:rPr>
            </w:pPr>
            <w:r w:rsidRPr="002E0A8F">
              <w:rPr>
                <w:rFonts w:ascii="Arial" w:hAnsi="Arial" w:cs="Arial"/>
                <w:b/>
                <w:bCs/>
                <w:sz w:val="22"/>
                <w:szCs w:val="22"/>
              </w:rPr>
              <w:t>Nazwa kryterium</w:t>
            </w:r>
          </w:p>
        </w:tc>
        <w:tc>
          <w:tcPr>
            <w:tcW w:w="612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3C7E11" w:rsidRPr="002E0A8F" w:rsidRDefault="003C7E11" w:rsidP="003C7E11">
            <w:pPr>
              <w:tabs>
                <w:tab w:val="center" w:pos="4536"/>
                <w:tab w:val="right" w:pos="9072"/>
              </w:tabs>
              <w:jc w:val="center"/>
              <w:rPr>
                <w:rFonts w:ascii="Arial" w:hAnsi="Arial" w:cs="Arial"/>
                <w:b/>
                <w:bCs/>
                <w:sz w:val="22"/>
                <w:szCs w:val="22"/>
              </w:rPr>
            </w:pPr>
            <w:r w:rsidRPr="002E0A8F">
              <w:rPr>
                <w:rFonts w:ascii="Arial" w:hAnsi="Arial" w:cs="Arial"/>
                <w:b/>
                <w:bCs/>
                <w:sz w:val="22"/>
                <w:szCs w:val="22"/>
              </w:rPr>
              <w:t>Opis kryterium</w:t>
            </w:r>
          </w:p>
        </w:tc>
        <w:tc>
          <w:tcPr>
            <w:tcW w:w="538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3C7E11" w:rsidRPr="002E0A8F" w:rsidRDefault="003C7E11" w:rsidP="003C7E11">
            <w:pPr>
              <w:tabs>
                <w:tab w:val="center" w:pos="4536"/>
                <w:tab w:val="right" w:pos="9072"/>
              </w:tabs>
              <w:jc w:val="center"/>
              <w:rPr>
                <w:rFonts w:ascii="Arial" w:hAnsi="Arial" w:cs="Arial"/>
                <w:b/>
                <w:bCs/>
                <w:sz w:val="22"/>
                <w:szCs w:val="22"/>
              </w:rPr>
            </w:pPr>
            <w:r w:rsidRPr="002E0A8F">
              <w:rPr>
                <w:rFonts w:ascii="Arial" w:hAnsi="Arial" w:cs="Arial"/>
                <w:b/>
                <w:bCs/>
                <w:sz w:val="22"/>
                <w:szCs w:val="22"/>
              </w:rPr>
              <w:t>Sposób oceny / punktowania</w:t>
            </w:r>
          </w:p>
        </w:tc>
        <w:tc>
          <w:tcPr>
            <w:tcW w:w="850"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3C7E11" w:rsidRPr="002E0A8F" w:rsidRDefault="003C7E11" w:rsidP="003C7E11">
            <w:pPr>
              <w:tabs>
                <w:tab w:val="center" w:pos="4536"/>
                <w:tab w:val="right" w:pos="9072"/>
              </w:tabs>
              <w:jc w:val="center"/>
              <w:rPr>
                <w:rFonts w:ascii="Arial" w:hAnsi="Arial" w:cs="Arial"/>
                <w:b/>
                <w:bCs/>
                <w:sz w:val="22"/>
                <w:szCs w:val="22"/>
              </w:rPr>
            </w:pPr>
            <w:r w:rsidRPr="002E0A8F">
              <w:rPr>
                <w:rFonts w:ascii="Arial" w:hAnsi="Arial" w:cs="Arial"/>
                <w:b/>
                <w:bCs/>
                <w:sz w:val="22"/>
                <w:szCs w:val="22"/>
              </w:rPr>
              <w:t>Maks. liczba pkt.*</w:t>
            </w:r>
          </w:p>
        </w:tc>
      </w:tr>
      <w:tr w:rsidR="003C7E11" w:rsidRPr="002E0A8F" w:rsidTr="00C65D4D">
        <w:trPr>
          <w:trHeight w:val="545"/>
        </w:trPr>
        <w:tc>
          <w:tcPr>
            <w:tcW w:w="707" w:type="dxa"/>
            <w:tcBorders>
              <w:top w:val="single" w:sz="4" w:space="0" w:color="auto"/>
              <w:left w:val="single" w:sz="4" w:space="0" w:color="auto"/>
              <w:bottom w:val="single" w:sz="4" w:space="0" w:color="auto"/>
              <w:right w:val="single" w:sz="4" w:space="0" w:color="auto"/>
            </w:tcBorders>
            <w:vAlign w:val="center"/>
          </w:tcPr>
          <w:p w:rsidR="003C7E11" w:rsidRPr="002E0A8F" w:rsidRDefault="003C7E11" w:rsidP="00BD1F48">
            <w:pPr>
              <w:numPr>
                <w:ilvl w:val="0"/>
                <w:numId w:val="277"/>
              </w:numPr>
              <w:ind w:left="284"/>
              <w:rPr>
                <w:rFonts w:ascii="Arial" w:hAnsi="Arial" w:cs="Arial"/>
                <w:b/>
                <w:bCs/>
                <w:sz w:val="22"/>
                <w:szCs w:val="22"/>
              </w:rPr>
            </w:pPr>
          </w:p>
        </w:tc>
        <w:tc>
          <w:tcPr>
            <w:tcW w:w="2380" w:type="dxa"/>
            <w:tcBorders>
              <w:top w:val="single" w:sz="4" w:space="0" w:color="auto"/>
              <w:left w:val="single" w:sz="4" w:space="0" w:color="auto"/>
              <w:bottom w:val="single" w:sz="4" w:space="0" w:color="auto"/>
              <w:right w:val="single" w:sz="4" w:space="0" w:color="auto"/>
            </w:tcBorders>
            <w:vAlign w:val="center"/>
            <w:hideMark/>
          </w:tcPr>
          <w:p w:rsidR="003C7E11" w:rsidRPr="002E0A8F" w:rsidRDefault="003C7E11" w:rsidP="003C7E11">
            <w:pPr>
              <w:rPr>
                <w:rFonts w:ascii="Arial" w:eastAsia="Calibri" w:hAnsi="Arial" w:cs="Arial"/>
                <w:bCs/>
                <w:sz w:val="22"/>
                <w:szCs w:val="22"/>
              </w:rPr>
            </w:pPr>
            <w:r w:rsidRPr="002E0A8F">
              <w:rPr>
                <w:rFonts w:ascii="Arial" w:hAnsi="Arial" w:cs="Arial"/>
                <w:sz w:val="22"/>
                <w:szCs w:val="22"/>
              </w:rPr>
              <w:t>Wpływ projektu na wzrost zdolności przerobowej terminali przeładunkowych</w:t>
            </w:r>
          </w:p>
        </w:tc>
        <w:tc>
          <w:tcPr>
            <w:tcW w:w="6127" w:type="dxa"/>
            <w:tcBorders>
              <w:top w:val="single" w:sz="4" w:space="0" w:color="auto"/>
              <w:left w:val="single" w:sz="4" w:space="0" w:color="auto"/>
              <w:bottom w:val="single" w:sz="4" w:space="0" w:color="auto"/>
              <w:right w:val="single" w:sz="4" w:space="0" w:color="auto"/>
            </w:tcBorders>
          </w:tcPr>
          <w:p w:rsidR="003C7E11" w:rsidRPr="002E0A8F" w:rsidRDefault="003C7E11" w:rsidP="003C7E11">
            <w:pPr>
              <w:jc w:val="both"/>
              <w:rPr>
                <w:rFonts w:ascii="Arial" w:hAnsi="Arial" w:cs="Arial"/>
                <w:sz w:val="22"/>
                <w:szCs w:val="22"/>
              </w:rPr>
            </w:pPr>
            <w:r w:rsidRPr="002E0A8F">
              <w:rPr>
                <w:rFonts w:ascii="Arial" w:hAnsi="Arial" w:cs="Arial"/>
                <w:sz w:val="22"/>
                <w:szCs w:val="22"/>
              </w:rPr>
              <w:t xml:space="preserve">Kryterium promuje projekty dzięki, którym możliwe jest zwiększenie zdolności przerobowej terminali przeładunkowych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stosunku do wariantu bezinwestycyjnego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 Należy przedstawić konkretne informacje dotyczące poziomu zwiększenia zdolności przerobowej terminali przeładunkowych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Mg,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(część dotycząca wskaźników),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Specyfikacji dotyczącej kryteriów oceny merytorycznej jakościowej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 pozostałych załącznikach do wniosku.</w:t>
            </w:r>
          </w:p>
          <w:p w:rsidR="003C7E11" w:rsidRPr="002E0A8F" w:rsidRDefault="003C7E11" w:rsidP="003C7E11">
            <w:pPr>
              <w:jc w:val="both"/>
              <w:rPr>
                <w:rFonts w:ascii="Arial" w:hAnsi="Arial" w:cs="Arial"/>
                <w:sz w:val="22"/>
                <w:szCs w:val="22"/>
              </w:rPr>
            </w:pPr>
            <w:r w:rsidRPr="002E0A8F">
              <w:rPr>
                <w:rFonts w:ascii="Arial" w:hAnsi="Arial" w:cs="Arial"/>
                <w:sz w:val="22"/>
                <w:szCs w:val="22"/>
              </w:rPr>
              <w:t>Obliczeń należy dokonać wg wzoru:</w:t>
            </w:r>
          </w:p>
          <w:p w:rsidR="003C7E11" w:rsidRPr="002E0A8F" w:rsidRDefault="003C7E11" w:rsidP="003C7E11">
            <w:pPr>
              <w:jc w:val="both"/>
              <w:rPr>
                <w:rFonts w:ascii="Arial" w:hAnsi="Arial" w:cs="Arial"/>
                <w:sz w:val="22"/>
                <w:szCs w:val="22"/>
              </w:rPr>
            </w:pPr>
          </w:p>
          <w:p w:rsidR="003C7E11" w:rsidRPr="002E0A8F" w:rsidRDefault="00247CEC" w:rsidP="003C7E11">
            <w:pPr>
              <w:jc w:val="both"/>
              <w:rPr>
                <w:rFonts w:ascii="Arial" w:hAnsi="Arial" w:cs="Arial"/>
                <w:sz w:val="22"/>
                <w:szCs w:val="22"/>
              </w:rPr>
            </w:pPr>
            <w:r w:rsidRPr="00D721D8">
              <w:rPr>
                <w:rFonts w:ascii="Arial" w:hAnsi="Arial" w:cs="Arial"/>
                <w:sz w:val="22"/>
                <w:szCs w:val="22"/>
              </w:rPr>
              <w:lastRenderedPageBreak/>
              <w:pict>
                <v:shape id="_x0000_i1073" type="#_x0000_t75" style="width:136.5pt;height:36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dontAllowFieldEndSelect/&gt;&lt;w:useWord2002TableStyleRules/&gt;&lt;/w:compat&gt;&lt;wsp:rsids&gt;&lt;wsp:rsidRoot wsp:val=&quot;005F21A3&quot;/&gt;&lt;wsp:rsid wsp:val=&quot;000006FB&quot;/&gt;&lt;wsp:rsid wsp:val=&quot;0000154C&quot;/&gt;&lt;wsp:rsid wsp:val=&quot;000027A5&quot;/&gt;&lt;wsp:rsid wsp:val=&quot;00003B16&quot;/&gt;&lt;wsp:rsid wsp:val=&quot;000040E1&quot;/&gt;&lt;wsp:rsid wsp:val=&quot;00004E21&quot;/&gt;&lt;wsp:rsid wsp:val=&quot;00012276&quot;/&gt;&lt;wsp:rsid wsp:val=&quot;00013C47&quot;/&gt;&lt;wsp:rsid wsp:val=&quot;000158B2&quot;/&gt;&lt;wsp:rsid wsp:val=&quot;00020218&quot;/&gt;&lt;wsp:rsid wsp:val=&quot;0002333E&quot;/&gt;&lt;wsp:rsid wsp:val=&quot;00027BF0&quot;/&gt;&lt;wsp:rsid wsp:val=&quot;00035362&quot;/&gt;&lt;wsp:rsid wsp:val=&quot;000356F1&quot;/&gt;&lt;wsp:rsid wsp:val=&quot;00035BFB&quot;/&gt;&lt;wsp:rsid wsp:val=&quot;00040F39&quot;/&gt;&lt;wsp:rsid wsp:val=&quot;00041DCB&quot;/&gt;&lt;wsp:rsid wsp:val=&quot;00046ED4&quot;/&gt;&lt;wsp:rsid wsp:val=&quot;000506A1&quot;/&gt;&lt;wsp:rsid wsp:val=&quot;000536DE&quot;/&gt;&lt;wsp:rsid wsp:val=&quot;00053FB1&quot;/&gt;&lt;wsp:rsid wsp:val=&quot;000572F3&quot;/&gt;&lt;wsp:rsid wsp:val=&quot;0005743C&quot;/&gt;&lt;wsp:rsid wsp:val=&quot;00060D1E&quot;/&gt;&lt;wsp:rsid wsp:val=&quot;00061DAD&quot;/&gt;&lt;wsp:rsid wsp:val=&quot;0006237C&quot;/&gt;&lt;wsp:rsid wsp:val=&quot;00062D8E&quot;/&gt;&lt;wsp:rsid wsp:val=&quot;000630DC&quot;/&gt;&lt;wsp:rsid wsp:val=&quot;000633E8&quot;/&gt;&lt;wsp:rsid wsp:val=&quot;00064ED7&quot;/&gt;&lt;wsp:rsid wsp:val=&quot;00070B75&quot;/&gt;&lt;wsp:rsid wsp:val=&quot;000742EA&quot;/&gt;&lt;wsp:rsid wsp:val=&quot;00080757&quot;/&gt;&lt;wsp:rsid wsp:val=&quot;00082435&quot;/&gt;&lt;wsp:rsid wsp:val=&quot;0008757B&quot;/&gt;&lt;wsp:rsid wsp:val=&quot;00087ED3&quot;/&gt;&lt;wsp:rsid wsp:val=&quot;000908A5&quot;/&gt;&lt;wsp:rsid wsp:val=&quot;00090F97&quot;/&gt;&lt;wsp:rsid wsp:val=&quot;0009116E&quot;/&gt;&lt;wsp:rsid wsp:val=&quot;0009127D&quot;/&gt;&lt;wsp:rsid wsp:val=&quot;000915A2&quot;/&gt;&lt;wsp:rsid wsp:val=&quot;00097DD8&quot;/&gt;&lt;wsp:rsid wsp:val=&quot;000A04AE&quot;/&gt;&lt;wsp:rsid wsp:val=&quot;000A1DA0&quot;/&gt;&lt;wsp:rsid wsp:val=&quot;000A2C72&quot;/&gt;&lt;wsp:rsid wsp:val=&quot;000B0A92&quot;/&gt;&lt;wsp:rsid wsp:val=&quot;000B0F3D&quot;/&gt;&lt;wsp:rsid wsp:val=&quot;000B1636&quot;/&gt;&lt;wsp:rsid wsp:val=&quot;000B635E&quot;/&gt;&lt;wsp:rsid wsp:val=&quot;000B7540&quot;/&gt;&lt;wsp:rsid wsp:val=&quot;000C1E98&quot;/&gt;&lt;wsp:rsid wsp:val=&quot;000C2B72&quot;/&gt;&lt;wsp:rsid wsp:val=&quot;000C5ACB&quot;/&gt;&lt;wsp:rsid wsp:val=&quot;000D066E&quot;/&gt;&lt;wsp:rsid wsp:val=&quot;000D1C7C&quot;/&gt;&lt;wsp:rsid wsp:val=&quot;000D1C9D&quot;/&gt;&lt;wsp:rsid wsp:val=&quot;000D203B&quot;/&gt;&lt;wsp:rsid wsp:val=&quot;000D2C7C&quot;/&gt;&lt;wsp:rsid wsp:val=&quot;000D2DD4&quot;/&gt;&lt;wsp:rsid wsp:val=&quot;000D2EAF&quot;/&gt;&lt;wsp:rsid wsp:val=&quot;000D3D48&quot;/&gt;&lt;wsp:rsid wsp:val=&quot;000D51FC&quot;/&gt;&lt;wsp:rsid wsp:val=&quot;000D627B&quot;/&gt;&lt;wsp:rsid wsp:val=&quot;000D6722&quot;/&gt;&lt;wsp:rsid wsp:val=&quot;000D6E0F&quot;/&gt;&lt;wsp:rsid wsp:val=&quot;000D7107&quot;/&gt;&lt;wsp:rsid wsp:val=&quot;000E0FD9&quot;/&gt;&lt;wsp:rsid wsp:val=&quot;000E1EC8&quot;/&gt;&lt;wsp:rsid wsp:val=&quot;000E3288&quot;/&gt;&lt;wsp:rsid wsp:val=&quot;000E6EB4&quot;/&gt;&lt;wsp:rsid wsp:val=&quot;000E7FCF&quot;/&gt;&lt;wsp:rsid wsp:val=&quot;000F078F&quot;/&gt;&lt;wsp:rsid wsp:val=&quot;000F12B4&quot;/&gt;&lt;wsp:rsid wsp:val=&quot;000F1DAA&quot;/&gt;&lt;wsp:rsid wsp:val=&quot;000F27B1&quot;/&gt;&lt;wsp:rsid wsp:val=&quot;000F30FE&quot;/&gt;&lt;wsp:rsid wsp:val=&quot;000F43FF&quot;/&gt;&lt;wsp:rsid wsp:val=&quot;000F56BE&quot;/&gt;&lt;wsp:rsid wsp:val=&quot;00102FAB&quot;/&gt;&lt;wsp:rsid wsp:val=&quot;00106DB3&quot;/&gt;&lt;wsp:rsid wsp:val=&quot;00107AC6&quot;/&gt;&lt;wsp:rsid wsp:val=&quot;0011005F&quot;/&gt;&lt;wsp:rsid wsp:val=&quot;001131B5&quot;/&gt;&lt;wsp:rsid wsp:val=&quot;00116E7F&quot;/&gt;&lt;wsp:rsid wsp:val=&quot;0012087D&quot;/&gt;&lt;wsp:rsid wsp:val=&quot;0012180B&quot;/&gt;&lt;wsp:rsid wsp:val=&quot;001235D9&quot;/&gt;&lt;wsp:rsid wsp:val=&quot;00124AF1&quot;/&gt;&lt;wsp:rsid wsp:val=&quot;001313FE&quot;/&gt;&lt;wsp:rsid wsp:val=&quot;00131AE2&quot;/&gt;&lt;wsp:rsid wsp:val=&quot;00131E38&quot;/&gt;&lt;wsp:rsid wsp:val=&quot;00132AF0&quot;/&gt;&lt;wsp:rsid wsp:val=&quot;001340B8&quot;/&gt;&lt;wsp:rsid wsp:val=&quot;001349B6&quot;/&gt;&lt;wsp:rsid wsp:val=&quot;0013643F&quot;/&gt;&lt;wsp:rsid wsp:val=&quot;001403A3&quot;/&gt;&lt;wsp:rsid wsp:val=&quot;00140454&quot;/&gt;&lt;wsp:rsid wsp:val=&quot;00142ADC&quot;/&gt;&lt;wsp:rsid wsp:val=&quot;00142C37&quot;/&gt;&lt;wsp:rsid wsp:val=&quot;00143AEE&quot;/&gt;&lt;wsp:rsid wsp:val=&quot;00144005&quot;/&gt;&lt;wsp:rsid wsp:val=&quot;00144054&quot;/&gt;&lt;wsp:rsid wsp:val=&quot;00144094&quot;/&gt;&lt;wsp:rsid wsp:val=&quot;00145377&quot;/&gt;&lt;wsp:rsid wsp:val=&quot;00145E0B&quot;/&gt;&lt;wsp:rsid wsp:val=&quot;00147204&quot;/&gt;&lt;wsp:rsid wsp:val=&quot;0015208B&quot;/&gt;&lt;wsp:rsid wsp:val=&quot;00152D09&quot;/&gt;&lt;wsp:rsid wsp:val=&quot;00160605&quot;/&gt;&lt;wsp:rsid wsp:val=&quot;001613B4&quot;/&gt;&lt;wsp:rsid wsp:val=&quot;00162385&quot;/&gt;&lt;wsp:rsid wsp:val=&quot;00166FE1&quot;/&gt;&lt;wsp:rsid wsp:val=&quot;00171B60&quot;/&gt;&lt;wsp:rsid wsp:val=&quot;0017225C&quot;/&gt;&lt;wsp:rsid wsp:val=&quot;00173CD5&quot;/&gt;&lt;wsp:rsid wsp:val=&quot;00174D33&quot;/&gt;&lt;wsp:rsid wsp:val=&quot;00175330&quot;/&gt;&lt;wsp:rsid wsp:val=&quot;00176F3C&quot;/&gt;&lt;wsp:rsid wsp:val=&quot;0018055D&quot;/&gt;&lt;wsp:rsid wsp:val=&quot;001835C4&quot;/&gt;&lt;wsp:rsid wsp:val=&quot;00184D3A&quot;/&gt;&lt;wsp:rsid wsp:val=&quot;001858C0&quot;/&gt;&lt;wsp:rsid wsp:val=&quot;00185D3D&quot;/&gt;&lt;wsp:rsid wsp:val=&quot;00185F50&quot;/&gt;&lt;wsp:rsid wsp:val=&quot;00187BA7&quot;/&gt;&lt;wsp:rsid wsp:val=&quot;00190B9B&quot;/&gt;&lt;wsp:rsid wsp:val=&quot;00190F55&quot;/&gt;&lt;wsp:rsid wsp:val=&quot;00192E03&quot;/&gt;&lt;wsp:rsid wsp:val=&quot;00194B45&quot;/&gt;&lt;wsp:rsid wsp:val=&quot;00195191&quot;/&gt;&lt;wsp:rsid wsp:val=&quot;0019624A&quot;/&gt;&lt;wsp:rsid wsp:val=&quot;001972AC&quot;/&gt;&lt;wsp:rsid wsp:val=&quot;001A3E84&quot;/&gt;&lt;wsp:rsid wsp:val=&quot;001A444D&quot;/&gt;&lt;wsp:rsid wsp:val=&quot;001A4615&quot;/&gt;&lt;wsp:rsid wsp:val=&quot;001A4AD9&quot;/&gt;&lt;wsp:rsid wsp:val=&quot;001A7A2D&quot;/&gt;&lt;wsp:rsid wsp:val=&quot;001A7A75&quot;/&gt;&lt;wsp:rsid wsp:val=&quot;001B2C77&quot;/&gt;&lt;wsp:rsid wsp:val=&quot;001B5428&quot;/&gt;&lt;wsp:rsid wsp:val=&quot;001C0D0C&quot;/&gt;&lt;wsp:rsid wsp:val=&quot;001C1B30&quot;/&gt;&lt;wsp:rsid wsp:val=&quot;001C1E54&quot;/&gt;&lt;wsp:rsid wsp:val=&quot;001C240A&quot;/&gt;&lt;wsp:rsid wsp:val=&quot;001C2D76&quot;/&gt;&lt;wsp:rsid wsp:val=&quot;001C3BE4&quot;/&gt;&lt;wsp:rsid wsp:val=&quot;001C41DC&quot;/&gt;&lt;wsp:rsid wsp:val=&quot;001C42F6&quot;/&gt;&lt;wsp:rsid wsp:val=&quot;001C74D2&quot;/&gt;&lt;wsp:rsid wsp:val=&quot;001C74DF&quot;/&gt;&lt;wsp:rsid wsp:val=&quot;001D01F7&quot;/&gt;&lt;wsp:rsid wsp:val=&quot;001D4C84&quot;/&gt;&lt;wsp:rsid wsp:val=&quot;001D73DF&quot;/&gt;&lt;wsp:rsid wsp:val=&quot;001D76AA&quot;/&gt;&lt;wsp:rsid wsp:val=&quot;001E0216&quot;/&gt;&lt;wsp:rsid wsp:val=&quot;001E032C&quot;/&gt;&lt;wsp:rsid wsp:val=&quot;001E7095&quot;/&gt;&lt;wsp:rsid wsp:val=&quot;001E77C2&quot;/&gt;&lt;wsp:rsid wsp:val=&quot;001F0A75&quot;/&gt;&lt;wsp:rsid wsp:val=&quot;001F0EE4&quot;/&gt;&lt;wsp:rsid wsp:val=&quot;001F15CA&quot;/&gt;&lt;wsp:rsid wsp:val=&quot;001F16FB&quot;/&gt;&lt;wsp:rsid wsp:val=&quot;001F5335&quot;/&gt;&lt;wsp:rsid wsp:val=&quot;001F697D&quot;/&gt;&lt;wsp:rsid wsp:val=&quot;001F74B0&quot;/&gt;&lt;wsp:rsid wsp:val=&quot;00203731&quot;/&gt;&lt;wsp:rsid wsp:val=&quot;00203CC5&quot;/&gt;&lt;wsp:rsid wsp:val=&quot;00206B75&quot;/&gt;&lt;wsp:rsid wsp:val=&quot;00211482&quot;/&gt;&lt;wsp:rsid wsp:val=&quot;0021184F&quot;/&gt;&lt;wsp:rsid wsp:val=&quot;002120E4&quot;/&gt;&lt;wsp:rsid wsp:val=&quot;002127FA&quot;/&gt;&lt;wsp:rsid wsp:val=&quot;002144FF&quot;/&gt;&lt;wsp:rsid wsp:val=&quot;00215182&quot;/&gt;&lt;wsp:rsid wsp:val=&quot;00220CB2&quot;/&gt;&lt;wsp:rsid wsp:val=&quot;00221BBC&quot;/&gt;&lt;wsp:rsid wsp:val=&quot;002225B3&quot;/&gt;&lt;wsp:rsid wsp:val=&quot;00222DD9&quot;/&gt;&lt;wsp:rsid wsp:val=&quot;002328E5&quot;/&gt;&lt;wsp:rsid wsp:val=&quot;00234956&quot;/&gt;&lt;wsp:rsid wsp:val=&quot;002349CD&quot;/&gt;&lt;wsp:rsid wsp:val=&quot;00234C05&quot;/&gt;&lt;wsp:rsid wsp:val=&quot;00235151&quot;/&gt;&lt;wsp:rsid wsp:val=&quot;0024241B&quot;/&gt;&lt;wsp:rsid wsp:val=&quot;0024426E&quot;/&gt;&lt;wsp:rsid wsp:val=&quot;002452C3&quot;/&gt;&lt;wsp:rsid wsp:val=&quot;00245E8C&quot;/&gt;&lt;wsp:rsid wsp:val=&quot;00245EAD&quot;/&gt;&lt;wsp:rsid wsp:val=&quot;00247A8A&quot;/&gt;&lt;wsp:rsid wsp:val=&quot;00251925&quot;/&gt;&lt;wsp:rsid wsp:val=&quot;00255B35&quot;/&gt;&lt;wsp:rsid wsp:val=&quot;00255C7D&quot;/&gt;&lt;wsp:rsid wsp:val=&quot;00255D26&quot;/&gt;&lt;wsp:rsid wsp:val=&quot;00256EF7&quot;/&gt;&lt;wsp:rsid wsp:val=&quot;00260E3A&quot;/&gt;&lt;wsp:rsid wsp:val=&quot;00263D85&quot;/&gt;&lt;wsp:rsid wsp:val=&quot;0026660D&quot;/&gt;&lt;wsp:rsid wsp:val=&quot;00273736&quot;/&gt;&lt;wsp:rsid wsp:val=&quot;00275CBB&quot;/&gt;&lt;wsp:rsid wsp:val=&quot;00277529&quot;/&gt;&lt;wsp:rsid wsp:val=&quot;0028165E&quot;/&gt;&lt;wsp:rsid wsp:val=&quot;00282037&quot;/&gt;&lt;wsp:rsid wsp:val=&quot;002832A0&quot;/&gt;&lt;wsp:rsid wsp:val=&quot;002859E0&quot;/&gt;&lt;wsp:rsid wsp:val=&quot;00287499&quot;/&gt;&lt;wsp:rsid wsp:val=&quot;002875E7&quot;/&gt;&lt;wsp:rsid wsp:val=&quot;00291B34&quot;/&gt;&lt;wsp:rsid wsp:val=&quot;00293D59&quot;/&gt;&lt;wsp:rsid wsp:val=&quot;0029549B&quot;/&gt;&lt;wsp:rsid wsp:val=&quot;00295DD6&quot;/&gt;&lt;wsp:rsid wsp:val=&quot;00297E6C&quot;/&gt;&lt;wsp:rsid wsp:val=&quot;002A0A59&quot;/&gt;&lt;wsp:rsid wsp:val=&quot;002A0A7A&quot;/&gt;&lt;wsp:rsid wsp:val=&quot;002A1E91&quot;/&gt;&lt;wsp:rsid wsp:val=&quot;002A263B&quot;/&gt;&lt;wsp:rsid wsp:val=&quot;002A33D3&quot;/&gt;&lt;wsp:rsid wsp:val=&quot;002A3C36&quot;/&gt;&lt;wsp:rsid wsp:val=&quot;002A6E6C&quot;/&gt;&lt;wsp:rsid wsp:val=&quot;002B23A8&quot;/&gt;&lt;wsp:rsid wsp:val=&quot;002B3417&quot;/&gt;&lt;wsp:rsid wsp:val=&quot;002B4E04&quot;/&gt;&lt;wsp:rsid wsp:val=&quot;002B75B3&quot;/&gt;&lt;wsp:rsid wsp:val=&quot;002C02FE&quot;/&gt;&lt;wsp:rsid wsp:val=&quot;002C3386&quot;/&gt;&lt;wsp:rsid wsp:val=&quot;002C5410&quot;/&gt;&lt;wsp:rsid wsp:val=&quot;002C54B9&quot;/&gt;&lt;wsp:rsid wsp:val=&quot;002C6ACB&quot;/&gt;&lt;wsp:rsid wsp:val=&quot;002D0035&quot;/&gt;&lt;wsp:rsid wsp:val=&quot;002D11D4&quot;/&gt;&lt;wsp:rsid wsp:val=&quot;002D6408&quot;/&gt;&lt;wsp:rsid wsp:val=&quot;002D7FB8&quot;/&gt;&lt;wsp:rsid wsp:val=&quot;002E0628&quot;/&gt;&lt;wsp:rsid wsp:val=&quot;002E2F63&quot;/&gt;&lt;wsp:rsid wsp:val=&quot;002E36F4&quot;/&gt;&lt;wsp:rsid wsp:val=&quot;002E3F0D&quot;/&gt;&lt;wsp:rsid wsp:val=&quot;002E4EB3&quot;/&gt;&lt;wsp:rsid wsp:val=&quot;002E4EEA&quot;/&gt;&lt;wsp:rsid wsp:val=&quot;002E55F7&quot;/&gt;&lt;wsp:rsid wsp:val=&quot;002E5BE7&quot;/&gt;&lt;wsp:rsid wsp:val=&quot;002E7878&quot;/&gt;&lt;wsp:rsid wsp:val=&quot;002E7DC0&quot;/&gt;&lt;wsp:rsid wsp:val=&quot;002F22A2&quot;/&gt;&lt;wsp:rsid wsp:val=&quot;002F37E4&quot;/&gt;&lt;wsp:rsid wsp:val=&quot;00301D77&quot;/&gt;&lt;wsp:rsid wsp:val=&quot;00304D88&quot;/&gt;&lt;wsp:rsid wsp:val=&quot;00306E9E&quot;/&gt;&lt;wsp:rsid wsp:val=&quot;00311871&quot;/&gt;&lt;wsp:rsid wsp:val=&quot;00311B15&quot;/&gt;&lt;wsp:rsid wsp:val=&quot;00313278&quot;/&gt;&lt;wsp:rsid wsp:val=&quot;003178FF&quot;/&gt;&lt;wsp:rsid wsp:val=&quot;00317F36&quot;/&gt;&lt;wsp:rsid wsp:val=&quot;00320EFB&quot;/&gt;&lt;wsp:rsid wsp:val=&quot;00321697&quot;/&gt;&lt;wsp:rsid wsp:val=&quot;00325543&quot;/&gt;&lt;wsp:rsid wsp:val=&quot;003261AE&quot;/&gt;&lt;wsp:rsid wsp:val=&quot;00326C0D&quot;/&gt;&lt;wsp:rsid wsp:val=&quot;00327997&quot;/&gt;&lt;wsp:rsid wsp:val=&quot;00331714&quot;/&gt;&lt;wsp:rsid wsp:val=&quot;00333BA9&quot;/&gt;&lt;wsp:rsid wsp:val=&quot;00334563&quot;/&gt;&lt;wsp:rsid wsp:val=&quot;003345E4&quot;/&gt;&lt;wsp:rsid wsp:val=&quot;0033483E&quot;/&gt;&lt;wsp:rsid wsp:val=&quot;00335011&quot;/&gt;&lt;wsp:rsid wsp:val=&quot;003366A0&quot;/&gt;&lt;wsp:rsid wsp:val=&quot;00341D0C&quot;/&gt;&lt;wsp:rsid wsp:val=&quot;00342B85&quot;/&gt;&lt;wsp:rsid wsp:val=&quot;00343577&quot;/&gt;&lt;wsp:rsid wsp:val=&quot;00343953&quot;/&gt;&lt;wsp:rsid wsp:val=&quot;00344157&quot;/&gt;&lt;wsp:rsid wsp:val=&quot;00345ACC&quot;/&gt;&lt;wsp:rsid wsp:val=&quot;003462E3&quot;/&gt;&lt;wsp:rsid wsp:val=&quot;00346555&quot;/&gt;&lt;wsp:rsid wsp:val=&quot;00350650&quot;/&gt;&lt;wsp:rsid wsp:val=&quot;00351CFC&quot;/&gt;&lt;wsp:rsid wsp:val=&quot;00353696&quot;/&gt;&lt;wsp:rsid wsp:val=&quot;003553EB&quot;/&gt;&lt;wsp:rsid wsp:val=&quot;00360FEE&quot;/&gt;&lt;wsp:rsid wsp:val=&quot;00361D94&quot;/&gt;&lt;wsp:rsid wsp:val=&quot;003660FC&quot;/&gt;&lt;wsp:rsid wsp:val=&quot;00372646&quot;/&gt;&lt;wsp:rsid wsp:val=&quot;003737A3&quot;/&gt;&lt;wsp:rsid wsp:val=&quot;003739FB&quot;/&gt;&lt;wsp:rsid wsp:val=&quot;00375E3F&quot;/&gt;&lt;wsp:rsid wsp:val=&quot;00377D95&quot;/&gt;&lt;wsp:rsid wsp:val=&quot;003801E2&quot;/&gt;&lt;wsp:rsid wsp:val=&quot;003811D5&quot;/&gt;&lt;wsp:rsid wsp:val=&quot;003830A3&quot;/&gt;&lt;wsp:rsid wsp:val=&quot;0038449B&quot;/&gt;&lt;wsp:rsid wsp:val=&quot;00384D70&quot;/&gt;&lt;wsp:rsid wsp:val=&quot;00384E1A&quot;/&gt;&lt;wsp:rsid wsp:val=&quot;00387042&quot;/&gt;&lt;wsp:rsid wsp:val=&quot;003874A2&quot;/&gt;&lt;wsp:rsid wsp:val=&quot;003917D4&quot;/&gt;&lt;wsp:rsid wsp:val=&quot;0039632A&quot;/&gt;&lt;wsp:rsid wsp:val=&quot;003974CF&quot;/&gt;&lt;wsp:rsid wsp:val=&quot;00397BB8&quot;/&gt;&lt;wsp:rsid wsp:val=&quot;003A1590&quot;/&gt;&lt;wsp:rsid wsp:val=&quot;003A4A85&quot;/&gt;&lt;wsp:rsid wsp:val=&quot;003A5BF3&quot;/&gt;&lt;wsp:rsid wsp:val=&quot;003B0339&quot;/&gt;&lt;wsp:rsid wsp:val=&quot;003B2370&quot;/&gt;&lt;wsp:rsid wsp:val=&quot;003B4542&quot;/&gt;&lt;wsp:rsid wsp:val=&quot;003B578A&quot;/&gt;&lt;wsp:rsid wsp:val=&quot;003B675F&quot;/&gt;&lt;wsp:rsid wsp:val=&quot;003C1FCA&quot;/&gt;&lt;wsp:rsid wsp:val=&quot;003C2B02&quot;/&gt;&lt;wsp:rsid wsp:val=&quot;003C53E4&quot;/&gt;&lt;wsp:rsid wsp:val=&quot;003C55E8&quot;/&gt;&lt;wsp:rsid wsp:val=&quot;003C6D0A&quot;/&gt;&lt;wsp:rsid wsp:val=&quot;003C6DF1&quot;/&gt;&lt;wsp:rsid wsp:val=&quot;003C7E11&quot;/&gt;&lt;wsp:rsid wsp:val=&quot;003D1B4F&quot;/&gt;&lt;wsp:rsid wsp:val=&quot;003D1F35&quot;/&gt;&lt;wsp:rsid wsp:val=&quot;003D692B&quot;/&gt;&lt;wsp:rsid wsp:val=&quot;003E1265&quot;/&gt;&lt;wsp:rsid wsp:val=&quot;003E2032&quot;/&gt;&lt;wsp:rsid wsp:val=&quot;003E2622&quot;/&gt;&lt;wsp:rsid wsp:val=&quot;003E3440&quot;/&gt;&lt;wsp:rsid wsp:val=&quot;003E5D47&quot;/&gt;&lt;wsp:rsid wsp:val=&quot;003E64EF&quot;/&gt;&lt;wsp:rsid wsp:val=&quot;003E7554&quot;/&gt;&lt;wsp:rsid wsp:val=&quot;003F01DE&quot;/&gt;&lt;wsp:rsid wsp:val=&quot;003F29B6&quot;/&gt;&lt;wsp:rsid wsp:val=&quot;003F2E61&quot;/&gt;&lt;wsp:rsid wsp:val=&quot;003F4A84&quot;/&gt;&lt;wsp:rsid wsp:val=&quot;003F56C2&quot;/&gt;&lt;wsp:rsid wsp:val=&quot;003F70C8&quot;/&gt;&lt;wsp:rsid wsp:val=&quot;003F7CF2&quot;/&gt;&lt;wsp:rsid wsp:val=&quot;004005B1&quot;/&gt;&lt;wsp:rsid wsp:val=&quot;0040090E&quot;/&gt;&lt;wsp:rsid wsp:val=&quot;00403383&quot;/&gt;&lt;wsp:rsid wsp:val=&quot;00404F79&quot;/&gt;&lt;wsp:rsid wsp:val=&quot;00406B3B&quot;/&gt;&lt;wsp:rsid wsp:val=&quot;00410A9A&quot;/&gt;&lt;wsp:rsid wsp:val=&quot;00412512&quot;/&gt;&lt;wsp:rsid wsp:val=&quot;00415F4B&quot;/&gt;&lt;wsp:rsid wsp:val=&quot;004167B7&quot;/&gt;&lt;wsp:rsid wsp:val=&quot;004203E4&quot;/&gt;&lt;wsp:rsid wsp:val=&quot;00420B92&quot;/&gt;&lt;wsp:rsid wsp:val=&quot;00420F26&quot;/&gt;&lt;wsp:rsid wsp:val=&quot;00421B31&quot;/&gt;&lt;wsp:rsid wsp:val=&quot;004222DD&quot;/&gt;&lt;wsp:rsid wsp:val=&quot;004239E8&quot;/&gt;&lt;wsp:rsid wsp:val=&quot;00423DEF&quot;/&gt;&lt;wsp:rsid wsp:val=&quot;00425745&quot;/&gt;&lt;wsp:rsid wsp:val=&quot;0042657D&quot;/&gt;&lt;wsp:rsid wsp:val=&quot;00427CBC&quot;/&gt;&lt;wsp:rsid wsp:val=&quot;00427DB9&quot;/&gt;&lt;wsp:rsid wsp:val=&quot;00427F5F&quot;/&gt;&lt;wsp:rsid wsp:val=&quot;004317D3&quot;/&gt;&lt;wsp:rsid wsp:val=&quot;0043203C&quot;/&gt;&lt;wsp:rsid wsp:val=&quot;004323AA&quot;/&gt;&lt;wsp:rsid wsp:val=&quot;00434AF2&quot;/&gt;&lt;wsp:rsid wsp:val=&quot;00436B0A&quot;/&gt;&lt;wsp:rsid wsp:val=&quot;00437FEE&quot;/&gt;&lt;wsp:rsid wsp:val=&quot;00440466&quot;/&gt;&lt;wsp:rsid wsp:val=&quot;00440EAD&quot;/&gt;&lt;wsp:rsid wsp:val=&quot;00444E3D&quot;/&gt;&lt;wsp:rsid wsp:val=&quot;0044584E&quot;/&gt;&lt;wsp:rsid wsp:val=&quot;00445E40&quot;/&gt;&lt;wsp:rsid wsp:val=&quot;00455623&quot;/&gt;&lt;wsp:rsid wsp:val=&quot;00455A4F&quot;/&gt;&lt;wsp:rsid wsp:val=&quot;0046058A&quot;/&gt;&lt;wsp:rsid wsp:val=&quot;004624C8&quot;/&gt;&lt;wsp:rsid wsp:val=&quot;00462F19&quot;/&gt;&lt;wsp:rsid wsp:val=&quot;004676D1&quot;/&gt;&lt;wsp:rsid wsp:val=&quot;00473659&quot;/&gt;&lt;wsp:rsid wsp:val=&quot;00474559&quot;/&gt;&lt;wsp:rsid wsp:val=&quot;004745EA&quot;/&gt;&lt;wsp:rsid wsp:val=&quot;00474711&quot;/&gt;&lt;wsp:rsid wsp:val=&quot;00474D9A&quot;/&gt;&lt;wsp:rsid wsp:val=&quot;004758C4&quot;/&gt;&lt;wsp:rsid wsp:val=&quot;00476025&quot;/&gt;&lt;wsp:rsid wsp:val=&quot;004767AF&quot;/&gt;&lt;wsp:rsid wsp:val=&quot;00477B52&quot;/&gt;&lt;wsp:rsid wsp:val=&quot;004800A1&quot;/&gt;&lt;wsp:rsid wsp:val=&quot;004803BF&quot;/&gt;&lt;wsp:rsid wsp:val=&quot;00484BBA&quot;/&gt;&lt;wsp:rsid wsp:val=&quot;00485F35&quot;/&gt;&lt;wsp:rsid wsp:val=&quot;00487794&quot;/&gt;&lt;wsp:rsid wsp:val=&quot;00490679&quot;/&gt;&lt;wsp:rsid wsp:val=&quot;004907CC&quot;/&gt;&lt;wsp:rsid wsp:val=&quot;00492541&quot;/&gt;&lt;wsp:rsid wsp:val=&quot;00492AAD&quot;/&gt;&lt;wsp:rsid wsp:val=&quot;00493D84&quot;/&gt;&lt;wsp:rsid wsp:val=&quot;00493EBB&quot;/&gt;&lt;wsp:rsid wsp:val=&quot;004A2551&quot;/&gt;&lt;wsp:rsid wsp:val=&quot;004A34D8&quot;/&gt;&lt;wsp:rsid wsp:val=&quot;004A4F63&quot;/&gt;&lt;wsp:rsid wsp:val=&quot;004A5595&quot;/&gt;&lt;wsp:rsid wsp:val=&quot;004A6D33&quot;/&gt;&lt;wsp:rsid wsp:val=&quot;004A6F7E&quot;/&gt;&lt;wsp:rsid wsp:val=&quot;004B0DF8&quot;/&gt;&lt;wsp:rsid wsp:val=&quot;004B3AC6&quot;/&gt;&lt;wsp:rsid wsp:val=&quot;004B6DD1&quot;/&gt;&lt;wsp:rsid wsp:val=&quot;004B7BB1&quot;/&gt;&lt;wsp:rsid wsp:val=&quot;004C01F5&quot;/&gt;&lt;wsp:rsid wsp:val=&quot;004C0546&quot;/&gt;&lt;wsp:rsid wsp:val=&quot;004C367F&quot;/&gt;&lt;wsp:rsid wsp:val=&quot;004C36E5&quot;/&gt;&lt;wsp:rsid wsp:val=&quot;004C71BE&quot;/&gt;&lt;wsp:rsid wsp:val=&quot;004D0697&quot;/&gt;&lt;wsp:rsid wsp:val=&quot;004D0E0C&quot;/&gt;&lt;wsp:rsid wsp:val=&quot;004D24D3&quot;/&gt;&lt;wsp:rsid wsp:val=&quot;004D2EB8&quot;/&gt;&lt;wsp:rsid wsp:val=&quot;004D2FE2&quot;/&gt;&lt;wsp:rsid wsp:val=&quot;004D3C60&quot;/&gt;&lt;wsp:rsid wsp:val=&quot;004D43EE&quot;/&gt;&lt;wsp:rsid wsp:val=&quot;004D5A28&quot;/&gt;&lt;wsp:rsid wsp:val=&quot;004E04F6&quot;/&gt;&lt;wsp:rsid wsp:val=&quot;004E5756&quot;/&gt;&lt;wsp:rsid wsp:val=&quot;004E7C21&quot;/&gt;&lt;wsp:rsid wsp:val=&quot;004F0A41&quot;/&gt;&lt;wsp:rsid wsp:val=&quot;004F0EDC&quot;/&gt;&lt;wsp:rsid wsp:val=&quot;004F3145&quot;/&gt;&lt;wsp:rsid wsp:val=&quot;004F7AE8&quot;/&gt;&lt;wsp:rsid wsp:val=&quot;00506B32&quot;/&gt;&lt;wsp:rsid wsp:val=&quot;0051129E&quot;/&gt;&lt;wsp:rsid wsp:val=&quot;005113E1&quot;/&gt;&lt;wsp:rsid wsp:val=&quot;005120EF&quot;/&gt;&lt;wsp:rsid wsp:val=&quot;005134D6&quot;/&gt;&lt;wsp:rsid wsp:val=&quot;00513801&quot;/&gt;&lt;wsp:rsid wsp:val=&quot;00514E38&quot;/&gt;&lt;wsp:rsid wsp:val=&quot;00515681&quot;/&gt;&lt;wsp:rsid wsp:val=&quot;00516C6F&quot;/&gt;&lt;wsp:rsid wsp:val=&quot;00517B2D&quot;/&gt;&lt;wsp:rsid wsp:val=&quot;005232D1&quot;/&gt;&lt;wsp:rsid wsp:val=&quot;005236EC&quot;/&gt;&lt;wsp:rsid wsp:val=&quot;005311B9&quot;/&gt;&lt;wsp:rsid wsp:val=&quot;00535B34&quot;/&gt;&lt;wsp:rsid wsp:val=&quot;00540600&quot;/&gt;&lt;wsp:rsid wsp:val=&quot;00541225&quot;/&gt;&lt;wsp:rsid wsp:val=&quot;005413F5&quot;/&gt;&lt;wsp:rsid wsp:val=&quot;0054246A&quot;/&gt;&lt;wsp:rsid wsp:val=&quot;0054294D&quot;/&gt;&lt;wsp:rsid wsp:val=&quot;00545037&quot;/&gt;&lt;wsp:rsid wsp:val=&quot;00545072&quot;/&gt;&lt;wsp:rsid wsp:val=&quot;00545CBE&quot;/&gt;&lt;wsp:rsid wsp:val=&quot;0054611E&quot;/&gt;&lt;wsp:rsid wsp:val=&quot;005507ED&quot;/&gt;&lt;wsp:rsid wsp:val=&quot;00551E89&quot;/&gt;&lt;wsp:rsid wsp:val=&quot;005553BE&quot;/&gt;&lt;wsp:rsid wsp:val=&quot;0055568B&quot;/&gt;&lt;wsp:rsid wsp:val=&quot;00555704&quot;/&gt;&lt;wsp:rsid wsp:val=&quot;00557A51&quot;/&gt;&lt;wsp:rsid wsp:val=&quot;00560008&quot;/&gt;&lt;wsp:rsid wsp:val=&quot;005616AF&quot;/&gt;&lt;wsp:rsid wsp:val=&quot;0056316F&quot;/&gt;&lt;wsp:rsid wsp:val=&quot;00567529&quot;/&gt;&lt;wsp:rsid wsp:val=&quot;00572F19&quot;/&gt;&lt;wsp:rsid wsp:val=&quot;00574B3A&quot;/&gt;&lt;wsp:rsid wsp:val=&quot;00575159&quot;/&gt;&lt;wsp:rsid wsp:val=&quot;00581059&quot;/&gt;&lt;wsp:rsid wsp:val=&quot;005827CF&quot;/&gt;&lt;wsp:rsid wsp:val=&quot;00583075&quot;/&gt;&lt;wsp:rsid wsp:val=&quot;00583A71&quot;/&gt;&lt;wsp:rsid wsp:val=&quot;005871E7&quot;/&gt;&lt;wsp:rsid wsp:val=&quot;00592740&quot;/&gt;&lt;wsp:rsid wsp:val=&quot;00593566&quot;/&gt;&lt;wsp:rsid wsp:val=&quot;00594F43&quot;/&gt;&lt;wsp:rsid wsp:val=&quot;00597C35&quot;/&gt;&lt;wsp:rsid wsp:val=&quot;005A0619&quot;/&gt;&lt;wsp:rsid wsp:val=&quot;005A2013&quot;/&gt;&lt;wsp:rsid wsp:val=&quot;005A4B0C&quot;/&gt;&lt;wsp:rsid wsp:val=&quot;005A7C1D&quot;/&gt;&lt;wsp:rsid wsp:val=&quot;005B0AFC&quot;/&gt;&lt;wsp:rsid wsp:val=&quot;005B2229&quot;/&gt;&lt;wsp:rsid wsp:val=&quot;005B2C86&quot;/&gt;&lt;wsp:rsid wsp:val=&quot;005B4A4E&quot;/&gt;&lt;wsp:rsid wsp:val=&quot;005C051C&quot;/&gt;&lt;wsp:rsid wsp:val=&quot;005C2A44&quot;/&gt;&lt;wsp:rsid wsp:val=&quot;005C49E6&quot;/&gt;&lt;wsp:rsid wsp:val=&quot;005C5545&quot;/&gt;&lt;wsp:rsid wsp:val=&quot;005D1860&quot;/&gt;&lt;wsp:rsid wsp:val=&quot;005D32F7&quot;/&gt;&lt;wsp:rsid wsp:val=&quot;005D38E8&quot;/&gt;&lt;wsp:rsid wsp:val=&quot;005D39D1&quot;/&gt;&lt;wsp:rsid wsp:val=&quot;005D468A&quot;/&gt;&lt;wsp:rsid wsp:val=&quot;005D69B1&quot;/&gt;&lt;wsp:rsid wsp:val=&quot;005D7F76&quot;/&gt;&lt;wsp:rsid wsp:val=&quot;005E0274&quot;/&gt;&lt;wsp:rsid wsp:val=&quot;005E1166&quot;/&gt;&lt;wsp:rsid wsp:val=&quot;005E1999&quot;/&gt;&lt;wsp:rsid wsp:val=&quot;005E36B9&quot;/&gt;&lt;wsp:rsid wsp:val=&quot;005E4E86&quot;/&gt;&lt;wsp:rsid wsp:val=&quot;005E5568&quot;/&gt;&lt;wsp:rsid wsp:val=&quot;005E618D&quot;/&gt;&lt;wsp:rsid wsp:val=&quot;005E62A4&quot;/&gt;&lt;wsp:rsid wsp:val=&quot;005E688B&quot;/&gt;&lt;wsp:rsid wsp:val=&quot;005F06AE&quot;/&gt;&lt;wsp:rsid wsp:val=&quot;005F0DC2&quot;/&gt;&lt;wsp:rsid wsp:val=&quot;005F21A3&quot;/&gt;&lt;wsp:rsid wsp:val=&quot;005F2AA7&quot;/&gt;&lt;wsp:rsid wsp:val=&quot;005F34EE&quot;/&gt;&lt;wsp:rsid wsp:val=&quot;005F5000&quot;/&gt;&lt;wsp:rsid wsp:val=&quot;005F6AC0&quot;/&gt;&lt;wsp:rsid wsp:val=&quot;005F720C&quot;/&gt;&lt;wsp:rsid wsp:val=&quot;0060008E&quot;/&gt;&lt;wsp:rsid wsp:val=&quot;006016EF&quot;/&gt;&lt;wsp:rsid wsp:val=&quot;00602307&quot;/&gt;&lt;wsp:rsid wsp:val=&quot;00603E4E&quot;/&gt;&lt;wsp:rsid wsp:val=&quot;00605D5C&quot;/&gt;&lt;wsp:rsid wsp:val=&quot;00607029&quot;/&gt;&lt;wsp:rsid wsp:val=&quot;006070E3&quot;/&gt;&lt;wsp:rsid wsp:val=&quot;00607273&quot;/&gt;&lt;wsp:rsid wsp:val=&quot;00607B43&quot;/&gt;&lt;wsp:rsid wsp:val=&quot;00610BC9&quot;/&gt;&lt;wsp:rsid wsp:val=&quot;0061222A&quot;/&gt;&lt;wsp:rsid wsp:val=&quot;0061488B&quot;/&gt;&lt;wsp:rsid wsp:val=&quot;00621B79&quot;/&gt;&lt;wsp:rsid wsp:val=&quot;00622C6D&quot;/&gt;&lt;wsp:rsid wsp:val=&quot;00623C9D&quot;/&gt;&lt;wsp:rsid wsp:val=&quot;0062430F&quot;/&gt;&lt;wsp:rsid wsp:val=&quot;006256D0&quot;/&gt;&lt;wsp:rsid wsp:val=&quot;00633913&quot;/&gt;&lt;wsp:rsid wsp:val=&quot;006339B2&quot;/&gt;&lt;wsp:rsid wsp:val=&quot;0063493D&quot;/&gt;&lt;wsp:rsid wsp:val=&quot;00635463&quot;/&gt;&lt;wsp:rsid wsp:val=&quot;006361EF&quot;/&gt;&lt;wsp:rsid wsp:val=&quot;00636330&quot;/&gt;&lt;wsp:rsid wsp:val=&quot;00637026&quot;/&gt;&lt;wsp:rsid wsp:val=&quot;00637165&quot;/&gt;&lt;wsp:rsid wsp:val=&quot;0063758E&quot;/&gt;&lt;wsp:rsid wsp:val=&quot;00637DC0&quot;/&gt;&lt;wsp:rsid wsp:val=&quot;00637E9D&quot;/&gt;&lt;wsp:rsid wsp:val=&quot;00644A5A&quot;/&gt;&lt;wsp:rsid wsp:val=&quot;006470E8&quot;/&gt;&lt;wsp:rsid wsp:val=&quot;006473AB&quot;/&gt;&lt;wsp:rsid wsp:val=&quot;006475D8&quot;/&gt;&lt;wsp:rsid wsp:val=&quot;00651E36&quot;/&gt;&lt;wsp:rsid wsp:val=&quot;006575CB&quot;/&gt;&lt;wsp:rsid wsp:val=&quot;0066086F&quot;/&gt;&lt;wsp:rsid wsp:val=&quot;00660EF9&quot;/&gt;&lt;wsp:rsid wsp:val=&quot;006632FD&quot;/&gt;&lt;wsp:rsid wsp:val=&quot;006633AC&quot;/&gt;&lt;wsp:rsid wsp:val=&quot;0066554C&quot;/&gt;&lt;wsp:rsid wsp:val=&quot;006733B8&quot;/&gt;&lt;wsp:rsid wsp:val=&quot;00676FBD&quot;/&gt;&lt;wsp:rsid wsp:val=&quot;00677512&quot;/&gt;&lt;wsp:rsid wsp:val=&quot;006778C5&quot;/&gt;&lt;wsp:rsid wsp:val=&quot;00680050&quot;/&gt;&lt;wsp:rsid wsp:val=&quot;00680A64&quot;/&gt;&lt;wsp:rsid wsp:val=&quot;006836E8&quot;/&gt;&lt;wsp:rsid wsp:val=&quot;006913E2&quot;/&gt;&lt;wsp:rsid wsp:val=&quot;00693258&quot;/&gt;&lt;wsp:rsid wsp:val=&quot;006A14F0&quot;/&gt;&lt;wsp:rsid wsp:val=&quot;006A204A&quot;/&gt;&lt;wsp:rsid wsp:val=&quot;006A62B6&quot;/&gt;&lt;wsp:rsid wsp:val=&quot;006B2454&quot;/&gt;&lt;wsp:rsid wsp:val=&quot;006B288B&quot;/&gt;&lt;wsp:rsid wsp:val=&quot;006B33FA&quot;/&gt;&lt;wsp:rsid wsp:val=&quot;006B435D&quot;/&gt;&lt;wsp:rsid wsp:val=&quot;006C1D6A&quot;/&gt;&lt;wsp:rsid wsp:val=&quot;006C34B3&quot;/&gt;&lt;wsp:rsid wsp:val=&quot;006C36AE&quot;/&gt;&lt;wsp:rsid wsp:val=&quot;006C6E5C&quot;/&gt;&lt;wsp:rsid wsp:val=&quot;006D2680&quot;/&gt;&lt;wsp:rsid wsp:val=&quot;006D30DC&quot;/&gt;&lt;wsp:rsid wsp:val=&quot;006E09AB&quot;/&gt;&lt;wsp:rsid wsp:val=&quot;006E1366&quot;/&gt;&lt;wsp:rsid wsp:val=&quot;006F11CF&quot;/&gt;&lt;wsp:rsid wsp:val=&quot;006F11E6&quot;/&gt;&lt;wsp:rsid wsp:val=&quot;006F3F4C&quot;/&gt;&lt;wsp:rsid wsp:val=&quot;006F5EF4&quot;/&gt;&lt;wsp:rsid wsp:val=&quot;00702126&quot;/&gt;&lt;wsp:rsid wsp:val=&quot;0070213C&quot;/&gt;&lt;wsp:rsid wsp:val=&quot;00702626&quot;/&gt;&lt;wsp:rsid wsp:val=&quot;00702F08&quot;/&gt;&lt;wsp:rsid wsp:val=&quot;00704CAF&quot;/&gt;&lt;wsp:rsid wsp:val=&quot;007114EE&quot;/&gt;&lt;wsp:rsid wsp:val=&quot;00711DB5&quot;/&gt;&lt;wsp:rsid wsp:val=&quot;00711DF7&quot;/&gt;&lt;wsp:rsid wsp:val=&quot;007134A2&quot;/&gt;&lt;wsp:rsid wsp:val=&quot;00713BB1&quot;/&gt;&lt;wsp:rsid wsp:val=&quot;00716DE6&quot;/&gt;&lt;wsp:rsid wsp:val=&quot;00722CF5&quot;/&gt;&lt;wsp:rsid wsp:val=&quot;00722CFC&quot;/&gt;&lt;wsp:rsid wsp:val=&quot;007240AD&quot;/&gt;&lt;wsp:rsid wsp:val=&quot;00725D14&quot;/&gt;&lt;wsp:rsid wsp:val=&quot;00726CEF&quot;/&gt;&lt;wsp:rsid wsp:val=&quot;00731674&quot;/&gt;&lt;wsp:rsid wsp:val=&quot;00732F75&quot;/&gt;&lt;wsp:rsid wsp:val=&quot;00734D0A&quot;/&gt;&lt;wsp:rsid wsp:val=&quot;007409BA&quot;/&gt;&lt;wsp:rsid wsp:val=&quot;00742DD9&quot;/&gt;&lt;wsp:rsid wsp:val=&quot;0074345C&quot;/&gt;&lt;wsp:rsid wsp:val=&quot;00743FA9&quot;/&gt;&lt;wsp:rsid wsp:val=&quot;00744535&quot;/&gt;&lt;wsp:rsid wsp:val=&quot;0074529E&quot;/&gt;&lt;wsp:rsid wsp:val=&quot;00747BAF&quot;/&gt;&lt;wsp:rsid wsp:val=&quot;00751D3D&quot;/&gt;&lt;wsp:rsid wsp:val=&quot;00754FAC&quot;/&gt;&lt;wsp:rsid wsp:val=&quot;00756F9A&quot;/&gt;&lt;wsp:rsid wsp:val=&quot;00762823&quot;/&gt;&lt;wsp:rsid wsp:val=&quot;00764044&quot;/&gt;&lt;wsp:rsid wsp:val=&quot;00764DF4&quot;/&gt;&lt;wsp:rsid wsp:val=&quot;00765D69&quot;/&gt;&lt;wsp:rsid wsp:val=&quot;00771334&quot;/&gt;&lt;wsp:rsid wsp:val=&quot;0077548E&quot;/&gt;&lt;wsp:rsid wsp:val=&quot;007806C9&quot;/&gt;&lt;wsp:rsid wsp:val=&quot;00781FCD&quot;/&gt;&lt;wsp:rsid wsp:val=&quot;00782A5D&quot;/&gt;&lt;wsp:rsid wsp:val=&quot;00783ADF&quot;/&gt;&lt;wsp:rsid wsp:val=&quot;00783D82&quot;/&gt;&lt;wsp:rsid wsp:val=&quot;0078463C&quot;/&gt;&lt;wsp:rsid wsp:val=&quot;007901BB&quot;/&gt;&lt;wsp:rsid wsp:val=&quot;00792290&quot;/&gt;&lt;wsp:rsid wsp:val=&quot;007967ED&quot;/&gt;&lt;wsp:rsid wsp:val=&quot;00797DA6&quot;/&gt;&lt;wsp:rsid wsp:val=&quot;007A03FD&quot;/&gt;&lt;wsp:rsid wsp:val=&quot;007A073C&quot;/&gt;&lt;wsp:rsid wsp:val=&quot;007A107C&quot;/&gt;&lt;wsp:rsid wsp:val=&quot;007A33AA&quot;/&gt;&lt;wsp:rsid wsp:val=&quot;007A49C0&quot;/&gt;&lt;wsp:rsid wsp:val=&quot;007A59C6&quot;/&gt;&lt;wsp:rsid wsp:val=&quot;007A5B46&quot;/&gt;&lt;wsp:rsid wsp:val=&quot;007A63C8&quot;/&gt;&lt;wsp:rsid wsp:val=&quot;007A6660&quot;/&gt;&lt;wsp:rsid wsp:val=&quot;007B1717&quot;/&gt;&lt;wsp:rsid wsp:val=&quot;007B1B2B&quot;/&gt;&lt;wsp:rsid wsp:val=&quot;007B1ED1&quot;/&gt;&lt;wsp:rsid wsp:val=&quot;007B50EA&quot;/&gt;&lt;wsp:rsid wsp:val=&quot;007B5903&quot;/&gt;&lt;wsp:rsid wsp:val=&quot;007B5B63&quot;/&gt;&lt;wsp:rsid wsp:val=&quot;007B6198&quot;/&gt;&lt;wsp:rsid wsp:val=&quot;007B78C9&quot;/&gt;&lt;wsp:rsid wsp:val=&quot;007C07D8&quot;/&gt;&lt;wsp:rsid wsp:val=&quot;007C23B7&quot;/&gt;&lt;wsp:rsid wsp:val=&quot;007C356F&quot;/&gt;&lt;wsp:rsid wsp:val=&quot;007C3BE7&quot;/&gt;&lt;wsp:rsid wsp:val=&quot;007C4384&quot;/&gt;&lt;wsp:rsid wsp:val=&quot;007C6286&quot;/&gt;&lt;wsp:rsid wsp:val=&quot;007C6F00&quot;/&gt;&lt;wsp:rsid wsp:val=&quot;007D1E16&quot;/&gt;&lt;wsp:rsid wsp:val=&quot;007D478B&quot;/&gt;&lt;wsp:rsid wsp:val=&quot;007D56CD&quot;/&gt;&lt;wsp:rsid wsp:val=&quot;007D6D53&quot;/&gt;&lt;wsp:rsid wsp:val=&quot;007D7F3E&quot;/&gt;&lt;wsp:rsid wsp:val=&quot;007E1BC3&quot;/&gt;&lt;wsp:rsid wsp:val=&quot;007E2CC5&quot;/&gt;&lt;wsp:rsid wsp:val=&quot;007E2E98&quot;/&gt;&lt;wsp:rsid wsp:val=&quot;007E3800&quot;/&gt;&lt;wsp:rsid wsp:val=&quot;007E3AEB&quot;/&gt;&lt;wsp:rsid wsp:val=&quot;007F0983&quot;/&gt;&lt;wsp:rsid wsp:val=&quot;007F0AC1&quot;/&gt;&lt;wsp:rsid wsp:val=&quot;007F2FC5&quot;/&gt;&lt;wsp:rsid wsp:val=&quot;007F442C&quot;/&gt;&lt;wsp:rsid wsp:val=&quot;007F466E&quot;/&gt;&lt;wsp:rsid wsp:val=&quot;007F583A&quot;/&gt;&lt;wsp:rsid wsp:val=&quot;007F6793&quot;/&gt;&lt;wsp:rsid wsp:val=&quot;007F6830&quot;/&gt;&lt;wsp:rsid wsp:val=&quot;007F7868&quot;/&gt;&lt;wsp:rsid wsp:val=&quot;0080079B&quot;/&gt;&lt;wsp:rsid wsp:val=&quot;00801043&quot;/&gt;&lt;wsp:rsid wsp:val=&quot;008013AD&quot;/&gt;&lt;wsp:rsid wsp:val=&quot;00810AC1&quot;/&gt;&lt;wsp:rsid wsp:val=&quot;008115F6&quot;/&gt;&lt;wsp:rsid wsp:val=&quot;00813503&quot;/&gt;&lt;wsp:rsid wsp:val=&quot;00814E92&quot;/&gt;&lt;wsp:rsid wsp:val=&quot;00815D7A&quot;/&gt;&lt;wsp:rsid wsp:val=&quot;0081680F&quot;/&gt;&lt;wsp:rsid wsp:val=&quot;008206AB&quot;/&gt;&lt;wsp:rsid wsp:val=&quot;00823FEA&quot;/&gt;&lt;wsp:rsid wsp:val=&quot;0082729C&quot;/&gt;&lt;wsp:rsid wsp:val=&quot;00833DBE&quot;/&gt;&lt;wsp:rsid wsp:val=&quot;00834828&quot;/&gt;&lt;wsp:rsid wsp:val=&quot;00834F71&quot;/&gt;&lt;wsp:rsid wsp:val=&quot;0083552D&quot;/&gt;&lt;wsp:rsid wsp:val=&quot;008402DD&quot;/&gt;&lt;wsp:rsid wsp:val=&quot;008408D8&quot;/&gt;&lt;wsp:rsid wsp:val=&quot;00845989&quot;/&gt;&lt;wsp:rsid wsp:val=&quot;00852F00&quot;/&gt;&lt;wsp:rsid wsp:val=&quot;00855E38&quot;/&gt;&lt;wsp:rsid wsp:val=&quot;00861378&quot;/&gt;&lt;wsp:rsid wsp:val=&quot;00863495&quot;/&gt;&lt;wsp:rsid wsp:val=&quot;0086366A&quot;/&gt;&lt;wsp:rsid wsp:val=&quot;008713B6&quot;/&gt;&lt;wsp:rsid wsp:val=&quot;0087336E&quot;/&gt;&lt;wsp:rsid wsp:val=&quot;008754D2&quot;/&gt;&lt;wsp:rsid wsp:val=&quot;0087622B&quot;/&gt;&lt;wsp:rsid wsp:val=&quot;0087678D&quot;/&gt;&lt;wsp:rsid wsp:val=&quot;0087692A&quot;/&gt;&lt;wsp:rsid wsp:val=&quot;00881ADE&quot;/&gt;&lt;wsp:rsid wsp:val=&quot;00881FB0&quot;/&gt;&lt;wsp:rsid wsp:val=&quot;00882BEF&quot;/&gt;&lt;wsp:rsid wsp:val=&quot;0088410F&quot;/&gt;&lt;wsp:rsid wsp:val=&quot;0088519E&quot;/&gt;&lt;wsp:rsid wsp:val=&quot;00886119&quot;/&gt;&lt;wsp:rsid wsp:val=&quot;0088758A&quot;/&gt;&lt;wsp:rsid wsp:val=&quot;00887A7B&quot;/&gt;&lt;wsp:rsid wsp:val=&quot;00891737&quot;/&gt;&lt;wsp:rsid wsp:val=&quot;0089639F&quot;/&gt;&lt;wsp:rsid wsp:val=&quot;0089654C&quot;/&gt;&lt;wsp:rsid wsp:val=&quot;008A044A&quot;/&gt;&lt;wsp:rsid wsp:val=&quot;008A17A2&quot;/&gt;&lt;wsp:rsid wsp:val=&quot;008A2664&quot;/&gt;&lt;wsp:rsid wsp:val=&quot;008A4C96&quot;/&gt;&lt;wsp:rsid wsp:val=&quot;008A5899&quot;/&gt;&lt;wsp:rsid wsp:val=&quot;008A71C0&quot;/&gt;&lt;wsp:rsid wsp:val=&quot;008A7491&quot;/&gt;&lt;wsp:rsid wsp:val=&quot;008B0911&quot;/&gt;&lt;wsp:rsid wsp:val=&quot;008B1FAD&quot;/&gt;&lt;wsp:rsid wsp:val=&quot;008B4A32&quot;/&gt;&lt;wsp:rsid wsp:val=&quot;008B54B8&quot;/&gt;&lt;wsp:rsid wsp:val=&quot;008B6FF0&quot;/&gt;&lt;wsp:rsid wsp:val=&quot;008C011A&quot;/&gt;&lt;wsp:rsid wsp:val=&quot;008C3CD8&quot;/&gt;&lt;wsp:rsid wsp:val=&quot;008C4A0C&quot;/&gt;&lt;wsp:rsid wsp:val=&quot;008D1FFC&quot;/&gt;&lt;wsp:rsid wsp:val=&quot;008D476C&quot;/&gt;&lt;wsp:rsid wsp:val=&quot;008D5622&quot;/&gt;&lt;wsp:rsid wsp:val=&quot;008D6200&quot;/&gt;&lt;wsp:rsid wsp:val=&quot;008D68CA&quot;/&gt;&lt;wsp:rsid wsp:val=&quot;008D7255&quot;/&gt;&lt;wsp:rsid wsp:val=&quot;008D79EE&quot;/&gt;&lt;wsp:rsid wsp:val=&quot;008E0FDE&quot;/&gt;&lt;wsp:rsid wsp:val=&quot;008E1CA7&quot;/&gt;&lt;wsp:rsid wsp:val=&quot;008E3635&quot;/&gt;&lt;wsp:rsid wsp:val=&quot;008E4867&quot;/&gt;&lt;wsp:rsid wsp:val=&quot;008E595D&quot;/&gt;&lt;wsp:rsid wsp:val=&quot;008E5C55&quot;/&gt;&lt;wsp:rsid wsp:val=&quot;008E6597&quot;/&gt;&lt;wsp:rsid wsp:val=&quot;008E68D8&quot;/&gt;&lt;wsp:rsid wsp:val=&quot;008E78D2&quot;/&gt;&lt;wsp:rsid wsp:val=&quot;008F0655&quot;/&gt;&lt;wsp:rsid wsp:val=&quot;008F3DA3&quot;/&gt;&lt;wsp:rsid wsp:val=&quot;008F63C2&quot;/&gt;&lt;wsp:rsid wsp:val=&quot;008F684A&quot;/&gt;&lt;wsp:rsid wsp:val=&quot;008F7607&quot;/&gt;&lt;wsp:rsid wsp:val=&quot;009030BD&quot;/&gt;&lt;wsp:rsid wsp:val=&quot;009052D2&quot;/&gt;&lt;wsp:rsid wsp:val=&quot;00905AA0&quot;/&gt;&lt;wsp:rsid wsp:val=&quot;00905AFB&quot;/&gt;&lt;wsp:rsid wsp:val=&quot;009065EE&quot;/&gt;&lt;wsp:rsid wsp:val=&quot;009126AB&quot;/&gt;&lt;wsp:rsid wsp:val=&quot;0091301B&quot;/&gt;&lt;wsp:rsid wsp:val=&quot;00914DC9&quot;/&gt;&lt;wsp:rsid wsp:val=&quot;00915401&quot;/&gt;&lt;wsp:rsid wsp:val=&quot;00915D99&quot;/&gt;&lt;wsp:rsid wsp:val=&quot;00916D3B&quot;/&gt;&lt;wsp:rsid wsp:val=&quot;00917579&quot;/&gt;&lt;wsp:rsid wsp:val=&quot;00917AA6&quot;/&gt;&lt;wsp:rsid wsp:val=&quot;009202BD&quot;/&gt;&lt;wsp:rsid wsp:val=&quot;00920827&quot;/&gt;&lt;wsp:rsid wsp:val=&quot;00920E8B&quot;/&gt;&lt;wsp:rsid wsp:val=&quot;0092131A&quot;/&gt;&lt;wsp:rsid wsp:val=&quot;00921C07&quot;/&gt;&lt;wsp:rsid wsp:val=&quot;00921F5B&quot;/&gt;&lt;wsp:rsid wsp:val=&quot;00923637&quot;/&gt;&lt;wsp:rsid wsp:val=&quot;00926C9E&quot;/&gt;&lt;wsp:rsid wsp:val=&quot;00931601&quot;/&gt;&lt;wsp:rsid wsp:val=&quot;00931CFC&quot;/&gt;&lt;wsp:rsid wsp:val=&quot;00932932&quot;/&gt;&lt;wsp:rsid wsp:val=&quot;00934464&quot;/&gt;&lt;wsp:rsid wsp:val=&quot;0094522E&quot;/&gt;&lt;wsp:rsid wsp:val=&quot;00945621&quot;/&gt;&lt;wsp:rsid wsp:val=&quot;00951DC9&quot;/&gt;&lt;wsp:rsid wsp:val=&quot;009526A7&quot;/&gt;&lt;wsp:rsid wsp:val=&quot;009530DB&quot;/&gt;&lt;wsp:rsid wsp:val=&quot;00956296&quot;/&gt;&lt;wsp:rsid wsp:val=&quot;009604FA&quot;/&gt;&lt;wsp:rsid wsp:val=&quot;00962856&quot;/&gt;&lt;wsp:rsid wsp:val=&quot;00962F2A&quot;/&gt;&lt;wsp:rsid wsp:val=&quot;00965B2F&quot;/&gt;&lt;wsp:rsid wsp:val=&quot;0096627E&quot;/&gt;&lt;wsp:rsid wsp:val=&quot;00966693&quot;/&gt;&lt;wsp:rsid wsp:val=&quot;00967141&quot;/&gt;&lt;wsp:rsid wsp:val=&quot;00967224&quot;/&gt;&lt;wsp:rsid wsp:val=&quot;00971E30&quot;/&gt;&lt;wsp:rsid wsp:val=&quot;0097442F&quot;/&gt;&lt;wsp:rsid wsp:val=&quot;00974D09&quot;/&gt;&lt;wsp:rsid wsp:val=&quot;00977F03&quot;/&gt;&lt;wsp:rsid wsp:val=&quot;00981296&quot;/&gt;&lt;wsp:rsid wsp:val=&quot;00981559&quot;/&gt;&lt;wsp:rsid wsp:val=&quot;00981DED&quot;/&gt;&lt;wsp:rsid wsp:val=&quot;00983EAE&quot;/&gt;&lt;wsp:rsid wsp:val=&quot;009848D6&quot;/&gt;&lt;wsp:rsid wsp:val=&quot;00985402&quot;/&gt;&lt;wsp:rsid wsp:val=&quot;00985D73&quot;/&gt;&lt;wsp:rsid wsp:val=&quot;009862D3&quot;/&gt;&lt;wsp:rsid wsp:val=&quot;009876D2&quot;/&gt;&lt;wsp:rsid wsp:val=&quot;00991597&quot;/&gt;&lt;wsp:rsid wsp:val=&quot;00993723&quot;/&gt;&lt;wsp:rsid wsp:val=&quot;00994597&quot;/&gt;&lt;wsp:rsid wsp:val=&quot;00995B0C&quot;/&gt;&lt;wsp:rsid wsp:val=&quot;00997033&quot;/&gt;&lt;wsp:rsid wsp:val=&quot;009A2EFD&quot;/&gt;&lt;wsp:rsid wsp:val=&quot;009A4AB8&quot;/&gt;&lt;wsp:rsid wsp:val=&quot;009A4E20&quot;/&gt;&lt;wsp:rsid wsp:val=&quot;009A55B9&quot;/&gt;&lt;wsp:rsid wsp:val=&quot;009B2B3D&quot;/&gt;&lt;wsp:rsid wsp:val=&quot;009B2D17&quot;/&gt;&lt;wsp:rsid wsp:val=&quot;009B33B6&quot;/&gt;&lt;wsp:rsid wsp:val=&quot;009B3A0C&quot;/&gt;&lt;wsp:rsid wsp:val=&quot;009B44F7&quot;/&gt;&lt;wsp:rsid wsp:val=&quot;009B5F0C&quot;/&gt;&lt;wsp:rsid wsp:val=&quot;009B6C67&quot;/&gt;&lt;wsp:rsid wsp:val=&quot;009C096B&quot;/&gt;&lt;wsp:rsid wsp:val=&quot;009C5E0F&quot;/&gt;&lt;wsp:rsid wsp:val=&quot;009D1980&quot;/&gt;&lt;wsp:rsid wsp:val=&quot;009D6EEC&quot;/&gt;&lt;wsp:rsid wsp:val=&quot;009D73E0&quot;/&gt;&lt;wsp:rsid wsp:val=&quot;009E0806&quot;/&gt;&lt;wsp:rsid wsp:val=&quot;009E52B9&quot;/&gt;&lt;wsp:rsid wsp:val=&quot;009F1ADD&quot;/&gt;&lt;wsp:rsid wsp:val=&quot;009F32B3&quot;/&gt;&lt;wsp:rsid wsp:val=&quot;009F3F16&quot;/&gt;&lt;wsp:rsid wsp:val=&quot;009F4441&quot;/&gt;&lt;wsp:rsid wsp:val=&quot;009F588E&quot;/&gt;&lt;wsp:rsid wsp:val=&quot;009F6F92&quot;/&gt;&lt;wsp:rsid wsp:val=&quot;009F77C7&quot;/&gt;&lt;wsp:rsid wsp:val=&quot;009F7C0E&quot;/&gt;&lt;wsp:rsid wsp:val=&quot;009F7F8F&quot;/&gt;&lt;wsp:rsid wsp:val=&quot;00A02BE2&quot;/&gt;&lt;wsp:rsid wsp:val=&quot;00A06C2B&quot;/&gt;&lt;wsp:rsid wsp:val=&quot;00A10B19&quot;/&gt;&lt;wsp:rsid wsp:val=&quot;00A11331&quot;/&gt;&lt;wsp:rsid wsp:val=&quot;00A134EF&quot;/&gt;&lt;wsp:rsid wsp:val=&quot;00A15EC6&quot;/&gt;&lt;wsp:rsid wsp:val=&quot;00A15F53&quot;/&gt;&lt;wsp:rsid wsp:val=&quot;00A163F8&quot;/&gt;&lt;wsp:rsid wsp:val=&quot;00A16583&quot;/&gt;&lt;wsp:rsid wsp:val=&quot;00A204D7&quot;/&gt;&lt;wsp:rsid wsp:val=&quot;00A21451&quot;/&gt;&lt;wsp:rsid wsp:val=&quot;00A2162F&quot;/&gt;&lt;wsp:rsid wsp:val=&quot;00A24FB1&quot;/&gt;&lt;wsp:rsid wsp:val=&quot;00A25162&quot;/&gt;&lt;wsp:rsid wsp:val=&quot;00A252A5&quot;/&gt;&lt;wsp:rsid wsp:val=&quot;00A25E59&quot;/&gt;&lt;wsp:rsid wsp:val=&quot;00A306D4&quot;/&gt;&lt;wsp:rsid wsp:val=&quot;00A3188F&quot;/&gt;&lt;wsp:rsid wsp:val=&quot;00A31B36&quot;/&gt;&lt;wsp:rsid wsp:val=&quot;00A32A0D&quot;/&gt;&lt;wsp:rsid wsp:val=&quot;00A33AEC&quot;/&gt;&lt;wsp:rsid wsp:val=&quot;00A41C54&quot;/&gt;&lt;wsp:rsid wsp:val=&quot;00A43214&quot;/&gt;&lt;wsp:rsid wsp:val=&quot;00A4674E&quot;/&gt;&lt;wsp:rsid wsp:val=&quot;00A46D79&quot;/&gt;&lt;wsp:rsid wsp:val=&quot;00A5009A&quot;/&gt;&lt;wsp:rsid wsp:val=&quot;00A5161D&quot;/&gt;&lt;wsp:rsid wsp:val=&quot;00A537C6&quot;/&gt;&lt;wsp:rsid wsp:val=&quot;00A550D7&quot;/&gt;&lt;wsp:rsid wsp:val=&quot;00A56186&quot;/&gt;&lt;wsp:rsid wsp:val=&quot;00A570A4&quot;/&gt;&lt;wsp:rsid wsp:val=&quot;00A57D43&quot;/&gt;&lt;wsp:rsid wsp:val=&quot;00A60853&quot;/&gt;&lt;wsp:rsid wsp:val=&quot;00A62F63&quot;/&gt;&lt;wsp:rsid wsp:val=&quot;00A63A27&quot;/&gt;&lt;wsp:rsid wsp:val=&quot;00A63BD5&quot;/&gt;&lt;wsp:rsid wsp:val=&quot;00A64B8A&quot;/&gt;&lt;wsp:rsid wsp:val=&quot;00A65492&quot;/&gt;&lt;wsp:rsid wsp:val=&quot;00A67565&quot;/&gt;&lt;wsp:rsid wsp:val=&quot;00A7016A&quot;/&gt;&lt;wsp:rsid wsp:val=&quot;00A70894&quot;/&gt;&lt;wsp:rsid wsp:val=&quot;00A70CAE&quot;/&gt;&lt;wsp:rsid wsp:val=&quot;00A70DCB&quot;/&gt;&lt;wsp:rsid wsp:val=&quot;00A770E1&quot;/&gt;&lt;wsp:rsid wsp:val=&quot;00A773E6&quot;/&gt;&lt;wsp:rsid wsp:val=&quot;00A8233F&quot;/&gt;&lt;wsp:rsid wsp:val=&quot;00A82441&quot;/&gt;&lt;wsp:rsid wsp:val=&quot;00A86758&quot;/&gt;&lt;wsp:rsid wsp:val=&quot;00A92601&quot;/&gt;&lt;wsp:rsid wsp:val=&quot;00A95EEE&quot;/&gt;&lt;wsp:rsid wsp:val=&quot;00A96652&quot;/&gt;&lt;wsp:rsid wsp:val=&quot;00A96672&quot;/&gt;&lt;wsp:rsid wsp:val=&quot;00A96C42&quot;/&gt;&lt;wsp:rsid wsp:val=&quot;00AA1A53&quot;/&gt;&lt;wsp:rsid wsp:val=&quot;00AA596A&quot;/&gt;&lt;wsp:rsid wsp:val=&quot;00AA5B52&quot;/&gt;&lt;wsp:rsid wsp:val=&quot;00AA7CEF&quot;/&gt;&lt;wsp:rsid wsp:val=&quot;00AB229F&quot;/&gt;&lt;wsp:rsid wsp:val=&quot;00AB3A6C&quot;/&gt;&lt;wsp:rsid wsp:val=&quot;00AB3F0D&quot;/&gt;&lt;wsp:rsid wsp:val=&quot;00AB4C81&quot;/&gt;&lt;wsp:rsid wsp:val=&quot;00AB5939&quot;/&gt;&lt;wsp:rsid wsp:val=&quot;00AB737A&quot;/&gt;&lt;wsp:rsid wsp:val=&quot;00AC02F5&quot;/&gt;&lt;wsp:rsid wsp:val=&quot;00AC0504&quot;/&gt;&lt;wsp:rsid wsp:val=&quot;00AC2B06&quot;/&gt;&lt;wsp:rsid wsp:val=&quot;00AC3840&quot;/&gt;&lt;wsp:rsid wsp:val=&quot;00AC3894&quot;/&gt;&lt;wsp:rsid wsp:val=&quot;00AC3CB2&quot;/&gt;&lt;wsp:rsid wsp:val=&quot;00AC6E9F&quot;/&gt;&lt;wsp:rsid wsp:val=&quot;00AC730D&quot;/&gt;&lt;wsp:rsid wsp:val=&quot;00AC7F76&quot;/&gt;&lt;wsp:rsid wsp:val=&quot;00AD0530&quot;/&gt;&lt;wsp:rsid wsp:val=&quot;00AD0EE7&quot;/&gt;&lt;wsp:rsid wsp:val=&quot;00AD117F&quot;/&gt;&lt;wsp:rsid wsp:val=&quot;00AD1BFD&quot;/&gt;&lt;wsp:rsid wsp:val=&quot;00AD34ED&quot;/&gt;&lt;wsp:rsid wsp:val=&quot;00AD63EC&quot;/&gt;&lt;wsp:rsid wsp:val=&quot;00AD6926&quot;/&gt;&lt;wsp:rsid wsp:val=&quot;00AD7992&quot;/&gt;&lt;wsp:rsid wsp:val=&quot;00AE1F10&quot;/&gt;&lt;wsp:rsid wsp:val=&quot;00AE3614&quot;/&gt;&lt;wsp:rsid wsp:val=&quot;00AE439D&quot;/&gt;&lt;wsp:rsid wsp:val=&quot;00AE4789&quot;/&gt;&lt;wsp:rsid wsp:val=&quot;00AE5A7C&quot;/&gt;&lt;wsp:rsid wsp:val=&quot;00AE611D&quot;/&gt;&lt;wsp:rsid wsp:val=&quot;00AE635C&quot;/&gt;&lt;wsp:rsid wsp:val=&quot;00AE7E1F&quot;/&gt;&lt;wsp:rsid wsp:val=&quot;00AE7FC4&quot;/&gt;&lt;wsp:rsid wsp:val=&quot;00AF015E&quot;/&gt;&lt;wsp:rsid wsp:val=&quot;00AF5517&quot;/&gt;&lt;wsp:rsid wsp:val=&quot;00AF6A1B&quot;/&gt;&lt;wsp:rsid wsp:val=&quot;00B005D8&quot;/&gt;&lt;wsp:rsid wsp:val=&quot;00B01423&quot;/&gt;&lt;wsp:rsid wsp:val=&quot;00B0204B&quot;/&gt;&lt;wsp:rsid wsp:val=&quot;00B065D7&quot;/&gt;&lt;wsp:rsid wsp:val=&quot;00B071CF&quot;/&gt;&lt;wsp:rsid wsp:val=&quot;00B0772E&quot;/&gt;&lt;wsp:rsid wsp:val=&quot;00B0786D&quot;/&gt;&lt;wsp:rsid wsp:val=&quot;00B12E4B&quot;/&gt;&lt;wsp:rsid wsp:val=&quot;00B13007&quot;/&gt;&lt;wsp:rsid wsp:val=&quot;00B135A3&quot;/&gt;&lt;wsp:rsid wsp:val=&quot;00B13BA9&quot;/&gt;&lt;wsp:rsid wsp:val=&quot;00B17188&quot;/&gt;&lt;wsp:rsid wsp:val=&quot;00B1745B&quot;/&gt;&lt;wsp:rsid wsp:val=&quot;00B216FA&quot;/&gt;&lt;wsp:rsid wsp:val=&quot;00B23617&quot;/&gt;&lt;wsp:rsid wsp:val=&quot;00B25B05&quot;/&gt;&lt;wsp:rsid wsp:val=&quot;00B25B67&quot;/&gt;&lt;wsp:rsid wsp:val=&quot;00B26B06&quot;/&gt;&lt;wsp:rsid wsp:val=&quot;00B26B5D&quot;/&gt;&lt;wsp:rsid wsp:val=&quot;00B2700A&quot;/&gt;&lt;wsp:rsid wsp:val=&quot;00B27901&quot;/&gt;&lt;wsp:rsid wsp:val=&quot;00B31EB2&quot;/&gt;&lt;wsp:rsid wsp:val=&quot;00B33AE9&quot;/&gt;&lt;wsp:rsid wsp:val=&quot;00B351A2&quot;/&gt;&lt;wsp:rsid wsp:val=&quot;00B35B82&quot;/&gt;&lt;wsp:rsid wsp:val=&quot;00B40105&quot;/&gt;&lt;wsp:rsid wsp:val=&quot;00B404DB&quot;/&gt;&lt;wsp:rsid wsp:val=&quot;00B410FC&quot;/&gt;&lt;wsp:rsid wsp:val=&quot;00B43C9F&quot;/&gt;&lt;wsp:rsid wsp:val=&quot;00B44717&quot;/&gt;&lt;wsp:rsid wsp:val=&quot;00B44A17&quot;/&gt;&lt;wsp:rsid wsp:val=&quot;00B44EC6&quot;/&gt;&lt;wsp:rsid wsp:val=&quot;00B45A68&quot;/&gt;&lt;wsp:rsid wsp:val=&quot;00B5102B&quot;/&gt;&lt;wsp:rsid wsp:val=&quot;00B52EE4&quot;/&gt;&lt;wsp:rsid wsp:val=&quot;00B537F8&quot;/&gt;&lt;wsp:rsid wsp:val=&quot;00B55501&quot;/&gt;&lt;wsp:rsid wsp:val=&quot;00B55D78&quot;/&gt;&lt;wsp:rsid wsp:val=&quot;00B57EC6&quot;/&gt;&lt;wsp:rsid wsp:val=&quot;00B6188F&quot;/&gt;&lt;wsp:rsid wsp:val=&quot;00B620FF&quot;/&gt;&lt;wsp:rsid wsp:val=&quot;00B62EB8&quot;/&gt;&lt;wsp:rsid wsp:val=&quot;00B63C99&quot;/&gt;&lt;wsp:rsid wsp:val=&quot;00B6442F&quot;/&gt;&lt;wsp:rsid wsp:val=&quot;00B656D4&quot;/&gt;&lt;wsp:rsid wsp:val=&quot;00B66B77&quot;/&gt;&lt;wsp:rsid wsp:val=&quot;00B71463&quot;/&gt;&lt;wsp:rsid wsp:val=&quot;00B72713&quot;/&gt;&lt;wsp:rsid wsp:val=&quot;00B755A0&quot;/&gt;&lt;wsp:rsid wsp:val=&quot;00B77321&quot;/&gt;&lt;wsp:rsid wsp:val=&quot;00B82D45&quot;/&gt;&lt;wsp:rsid wsp:val=&quot;00B832BC&quot;/&gt;&lt;wsp:rsid wsp:val=&quot;00B84349&quot;/&gt;&lt;wsp:rsid wsp:val=&quot;00B85481&quot;/&gt;&lt;wsp:rsid wsp:val=&quot;00B93839&quot;/&gt;&lt;wsp:rsid wsp:val=&quot;00B96CD2&quot;/&gt;&lt;wsp:rsid wsp:val=&quot;00B97EED&quot;/&gt;&lt;wsp:rsid wsp:val=&quot;00BA01F8&quot;/&gt;&lt;wsp:rsid wsp:val=&quot;00BA0319&quot;/&gt;&lt;wsp:rsid wsp:val=&quot;00BA2372&quot;/&gt;&lt;wsp:rsid wsp:val=&quot;00BA53EF&quot;/&gt;&lt;wsp:rsid wsp:val=&quot;00BA6123&quot;/&gt;&lt;wsp:rsid wsp:val=&quot;00BA75C3&quot;/&gt;&lt;wsp:rsid wsp:val=&quot;00BB0A28&quot;/&gt;&lt;wsp:rsid wsp:val=&quot;00BB2548&quot;/&gt;&lt;wsp:rsid wsp:val=&quot;00BB6DBD&quot;/&gt;&lt;wsp:rsid wsp:val=&quot;00BC3959&quot;/&gt;&lt;wsp:rsid wsp:val=&quot;00BC3A7A&quot;/&gt;&lt;wsp:rsid wsp:val=&quot;00BC6D9A&quot;/&gt;&lt;wsp:rsid wsp:val=&quot;00BD1866&quot;/&gt;&lt;wsp:rsid wsp:val=&quot;00BD3FEC&quot;/&gt;&lt;wsp:rsid wsp:val=&quot;00BE2BAF&quot;/&gt;&lt;wsp:rsid wsp:val=&quot;00BE31B3&quot;/&gt;&lt;wsp:rsid wsp:val=&quot;00BE48FF&quot;/&gt;&lt;wsp:rsid wsp:val=&quot;00BE6CF2&quot;/&gt;&lt;wsp:rsid wsp:val=&quot;00BE7282&quot;/&gt;&lt;wsp:rsid wsp:val=&quot;00BF2D9C&quot;/&gt;&lt;wsp:rsid wsp:val=&quot;00BF2FD6&quot;/&gt;&lt;wsp:rsid wsp:val=&quot;00BF3880&quot;/&gt;&lt;wsp:rsid wsp:val=&quot;00BF399A&quot;/&gt;&lt;wsp:rsid wsp:val=&quot;00BF4790&quot;/&gt;&lt;wsp:rsid wsp:val=&quot;00BF792D&quot;/&gt;&lt;wsp:rsid wsp:val=&quot;00C00425&quot;/&gt;&lt;wsp:rsid wsp:val=&quot;00C01774&quot;/&gt;&lt;wsp:rsid wsp:val=&quot;00C02C49&quot;/&gt;&lt;wsp:rsid wsp:val=&quot;00C02C9C&quot;/&gt;&lt;wsp:rsid wsp:val=&quot;00C03EB0&quot;/&gt;&lt;wsp:rsid wsp:val=&quot;00C059A1&quot;/&gt;&lt;wsp:rsid wsp:val=&quot;00C06AFA&quot;/&gt;&lt;wsp:rsid wsp:val=&quot;00C10A8D&quot;/&gt;&lt;wsp:rsid wsp:val=&quot;00C13391&quot;/&gt;&lt;wsp:rsid wsp:val=&quot;00C13475&quot;/&gt;&lt;wsp:rsid wsp:val=&quot;00C137F5&quot;/&gt;&lt;wsp:rsid wsp:val=&quot;00C13CD8&quot;/&gt;&lt;wsp:rsid wsp:val=&quot;00C14E89&quot;/&gt;&lt;wsp:rsid wsp:val=&quot;00C16F9A&quot;/&gt;&lt;wsp:rsid wsp:val=&quot;00C21E09&quot;/&gt;&lt;wsp:rsid wsp:val=&quot;00C23B35&quot;/&gt;&lt;wsp:rsid wsp:val=&quot;00C256B9&quot;/&gt;&lt;wsp:rsid wsp:val=&quot;00C25FBA&quot;/&gt;&lt;wsp:rsid wsp:val=&quot;00C33552&quot;/&gt;&lt;wsp:rsid wsp:val=&quot;00C33ADD&quot;/&gt;&lt;wsp:rsid wsp:val=&quot;00C42172&quot;/&gt;&lt;wsp:rsid wsp:val=&quot;00C468A8&quot;/&gt;&lt;wsp:rsid wsp:val=&quot;00C4727A&quot;/&gt;&lt;wsp:rsid wsp:val=&quot;00C51A43&quot;/&gt;&lt;wsp:rsid wsp:val=&quot;00C51F15&quot;/&gt;&lt;wsp:rsid wsp:val=&quot;00C52067&quot;/&gt;&lt;wsp:rsid wsp:val=&quot;00C52E72&quot;/&gt;&lt;wsp:rsid wsp:val=&quot;00C53C1B&quot;/&gt;&lt;wsp:rsid wsp:val=&quot;00C540F1&quot;/&gt;&lt;wsp:rsid wsp:val=&quot;00C55A3E&quot;/&gt;&lt;wsp:rsid wsp:val=&quot;00C6088D&quot;/&gt;&lt;wsp:rsid wsp:val=&quot;00C62B1B&quot;/&gt;&lt;wsp:rsid wsp:val=&quot;00C63B66&quot;/&gt;&lt;wsp:rsid wsp:val=&quot;00C64855&quot;/&gt;&lt;wsp:rsid wsp:val=&quot;00C67BEE&quot;/&gt;&lt;wsp:rsid wsp:val=&quot;00C7235D&quot;/&gt;&lt;wsp:rsid wsp:val=&quot;00C74BE9&quot;/&gt;&lt;wsp:rsid wsp:val=&quot;00C7678E&quot;/&gt;&lt;wsp:rsid wsp:val=&quot;00C777F4&quot;/&gt;&lt;wsp:rsid wsp:val=&quot;00C8045D&quot;/&gt;&lt;wsp:rsid wsp:val=&quot;00C858FD&quot;/&gt;&lt;wsp:rsid wsp:val=&quot;00C86065&quot;/&gt;&lt;wsp:rsid wsp:val=&quot;00C8640D&quot;/&gt;&lt;wsp:rsid wsp:val=&quot;00C87D06&quot;/&gt;&lt;wsp:rsid wsp:val=&quot;00C87D34&quot;/&gt;&lt;wsp:rsid wsp:val=&quot;00C92C37&quot;/&gt;&lt;wsp:rsid wsp:val=&quot;00C930E1&quot;/&gt;&lt;wsp:rsid wsp:val=&quot;00C941F5&quot;/&gt;&lt;wsp:rsid wsp:val=&quot;00C974DC&quot;/&gt;&lt;wsp:rsid wsp:val=&quot;00CA0821&quot;/&gt;&lt;wsp:rsid wsp:val=&quot;00CA16B6&quot;/&gt;&lt;wsp:rsid wsp:val=&quot;00CA507B&quot;/&gt;&lt;wsp:rsid wsp:val=&quot;00CA5B45&quot;/&gt;&lt;wsp:rsid wsp:val=&quot;00CA6E8B&quot;/&gt;&lt;wsp:rsid wsp:val=&quot;00CA76F9&quot;/&gt;&lt;wsp:rsid wsp:val=&quot;00CB1680&quot;/&gt;&lt;wsp:rsid wsp:val=&quot;00CB3D03&quot;/&gt;&lt;wsp:rsid wsp:val=&quot;00CB3D69&quot;/&gt;&lt;wsp:rsid wsp:val=&quot;00CB6D17&quot;/&gt;&lt;wsp:rsid wsp:val=&quot;00CB722C&quot;/&gt;&lt;wsp:rsid wsp:val=&quot;00CB7E44&quot;/&gt;&lt;wsp:rsid wsp:val=&quot;00CC0780&quot;/&gt;&lt;wsp:rsid wsp:val=&quot;00CC18AC&quot;/&gt;&lt;wsp:rsid wsp:val=&quot;00CC1E68&quot;/&gt;&lt;wsp:rsid wsp:val=&quot;00CC2696&quot;/&gt;&lt;wsp:rsid wsp:val=&quot;00CD2948&quot;/&gt;&lt;wsp:rsid wsp:val=&quot;00CD3BC8&quot;/&gt;&lt;wsp:rsid wsp:val=&quot;00CD423A&quot;/&gt;&lt;wsp:rsid wsp:val=&quot;00CD5512&quot;/&gt;&lt;wsp:rsid wsp:val=&quot;00CD6CF1&quot;/&gt;&lt;wsp:rsid wsp:val=&quot;00CE18D2&quot;/&gt;&lt;wsp:rsid wsp:val=&quot;00CE1E68&quot;/&gt;&lt;wsp:rsid wsp:val=&quot;00CE4C04&quot;/&gt;&lt;wsp:rsid wsp:val=&quot;00CE573E&quot;/&gt;&lt;wsp:rsid wsp:val=&quot;00CE5CA4&quot;/&gt;&lt;wsp:rsid wsp:val=&quot;00CE7421&quot;/&gt;&lt;wsp:rsid wsp:val=&quot;00CF0806&quot;/&gt;&lt;wsp:rsid wsp:val=&quot;00CF14FD&quot;/&gt;&lt;wsp:rsid wsp:val=&quot;00CF20B1&quot;/&gt;&lt;wsp:rsid wsp:val=&quot;00CF2E48&quot;/&gt;&lt;wsp:rsid wsp:val=&quot;00CF473D&quot;/&gt;&lt;wsp:rsid wsp:val=&quot;00D00FBC&quot;/&gt;&lt;wsp:rsid wsp:val=&quot;00D0104E&quot;/&gt;&lt;wsp:rsid wsp:val=&quot;00D0115C&quot;/&gt;&lt;wsp:rsid wsp:val=&quot;00D040F8&quot;/&gt;&lt;wsp:rsid wsp:val=&quot;00D05781&quot;/&gt;&lt;wsp:rsid wsp:val=&quot;00D12A96&quot;/&gt;&lt;wsp:rsid wsp:val=&quot;00D134CB&quot;/&gt;&lt;wsp:rsid wsp:val=&quot;00D13C60&quot;/&gt;&lt;wsp:rsid wsp:val=&quot;00D13C65&quot;/&gt;&lt;wsp:rsid wsp:val=&quot;00D13CDB&quot;/&gt;&lt;wsp:rsid wsp:val=&quot;00D15631&quot;/&gt;&lt;wsp:rsid wsp:val=&quot;00D1797C&quot;/&gt;&lt;wsp:rsid wsp:val=&quot;00D211B1&quot;/&gt;&lt;wsp:rsid wsp:val=&quot;00D23F24&quot;/&gt;&lt;wsp:rsid wsp:val=&quot;00D241C4&quot;/&gt;&lt;wsp:rsid wsp:val=&quot;00D272DD&quot;/&gt;&lt;wsp:rsid wsp:val=&quot;00D278DC&quot;/&gt;&lt;wsp:rsid wsp:val=&quot;00D329EB&quot;/&gt;&lt;wsp:rsid wsp:val=&quot;00D33A2A&quot;/&gt;&lt;wsp:rsid wsp:val=&quot;00D35617&quot;/&gt;&lt;wsp:rsid wsp:val=&quot;00D35BDE&quot;/&gt;&lt;wsp:rsid wsp:val=&quot;00D35C04&quot;/&gt;&lt;wsp:rsid wsp:val=&quot;00D41289&quot;/&gt;&lt;wsp:rsid wsp:val=&quot;00D417CF&quot;/&gt;&lt;wsp:rsid wsp:val=&quot;00D42402&quot;/&gt;&lt;wsp:rsid wsp:val=&quot;00D44CAD&quot;/&gt;&lt;wsp:rsid wsp:val=&quot;00D50380&quot;/&gt;&lt;wsp:rsid wsp:val=&quot;00D5219B&quot;/&gt;&lt;wsp:rsid wsp:val=&quot;00D5429C&quot;/&gt;&lt;wsp:rsid wsp:val=&quot;00D54451&quot;/&gt;&lt;wsp:rsid wsp:val=&quot;00D549D3&quot;/&gt;&lt;wsp:rsid wsp:val=&quot;00D550B7&quot;/&gt;&lt;wsp:rsid wsp:val=&quot;00D61989&quot;/&gt;&lt;wsp:rsid wsp:val=&quot;00D67AF9&quot;/&gt;&lt;wsp:rsid wsp:val=&quot;00D75D65&quot;/&gt;&lt;wsp:rsid wsp:val=&quot;00D760D8&quot;/&gt;&lt;wsp:rsid wsp:val=&quot;00D86D9E&quot;/&gt;&lt;wsp:rsid wsp:val=&quot;00D87EE1&quot;/&gt;&lt;wsp:rsid wsp:val=&quot;00D90F34&quot;/&gt;&lt;wsp:rsid wsp:val=&quot;00D938F4&quot;/&gt;&lt;wsp:rsid wsp:val=&quot;00D947F0&quot;/&gt;&lt;wsp:rsid wsp:val=&quot;00D952BA&quot;/&gt;&lt;wsp:rsid wsp:val=&quot;00D9698B&quot;/&gt;&lt;wsp:rsid wsp:val=&quot;00D97CB6&quot;/&gt;&lt;wsp:rsid wsp:val=&quot;00DA533D&quot;/&gt;&lt;wsp:rsid wsp:val=&quot;00DA5A6D&quot;/&gt;&lt;wsp:rsid wsp:val=&quot;00DA6544&quot;/&gt;&lt;wsp:rsid wsp:val=&quot;00DA789D&quot;/&gt;&lt;wsp:rsid wsp:val=&quot;00DB2D26&quot;/&gt;&lt;wsp:rsid wsp:val=&quot;00DB422E&quot;/&gt;&lt;wsp:rsid wsp:val=&quot;00DB4E6A&quot;/&gt;&lt;wsp:rsid wsp:val=&quot;00DB4ED3&quot;/&gt;&lt;wsp:rsid wsp:val=&quot;00DB7464&quot;/&gt;&lt;wsp:rsid wsp:val=&quot;00DC08CF&quot;/&gt;&lt;wsp:rsid wsp:val=&quot;00DC26B0&quot;/&gt;&lt;wsp:rsid wsp:val=&quot;00DC344C&quot;/&gt;&lt;wsp:rsid wsp:val=&quot;00DC3AC2&quot;/&gt;&lt;wsp:rsid wsp:val=&quot;00DC3CCD&quot;/&gt;&lt;wsp:rsid wsp:val=&quot;00DD30EE&quot;/&gt;&lt;wsp:rsid wsp:val=&quot;00DD3CA9&quot;/&gt;&lt;wsp:rsid wsp:val=&quot;00DE0C47&quot;/&gt;&lt;wsp:rsid wsp:val=&quot;00DE0CF8&quot;/&gt;&lt;wsp:rsid wsp:val=&quot;00DE2F0F&quot;/&gt;&lt;wsp:rsid wsp:val=&quot;00DE4DC3&quot;/&gt;&lt;wsp:rsid wsp:val=&quot;00DE4FCA&quot;/&gt;&lt;wsp:rsid wsp:val=&quot;00DE5736&quot;/&gt;&lt;wsp:rsid wsp:val=&quot;00DE758F&quot;/&gt;&lt;wsp:rsid wsp:val=&quot;00DF2C15&quot;/&gt;&lt;wsp:rsid wsp:val=&quot;00DF45AE&quot;/&gt;&lt;wsp:rsid wsp:val=&quot;00E16035&quot;/&gt;&lt;wsp:rsid wsp:val=&quot;00E21359&quot;/&gt;&lt;wsp:rsid wsp:val=&quot;00E21392&quot;/&gt;&lt;wsp:rsid wsp:val=&quot;00E21CC9&quot;/&gt;&lt;wsp:rsid wsp:val=&quot;00E2221D&quot;/&gt;&lt;wsp:rsid wsp:val=&quot;00E23ACE&quot;/&gt;&lt;wsp:rsid wsp:val=&quot;00E266E3&quot;/&gt;&lt;wsp:rsid wsp:val=&quot;00E26AF2&quot;/&gt;&lt;wsp:rsid wsp:val=&quot;00E276FE&quot;/&gt;&lt;wsp:rsid wsp:val=&quot;00E30EF7&quot;/&gt;&lt;wsp:rsid wsp:val=&quot;00E318FD&quot;/&gt;&lt;wsp:rsid wsp:val=&quot;00E32A7D&quot;/&gt;&lt;wsp:rsid wsp:val=&quot;00E34425&quot;/&gt;&lt;wsp:rsid wsp:val=&quot;00E41A1F&quot;/&gt;&lt;wsp:rsid wsp:val=&quot;00E4257F&quot;/&gt;&lt;wsp:rsid wsp:val=&quot;00E4404A&quot;/&gt;&lt;wsp:rsid wsp:val=&quot;00E4439D&quot;/&gt;&lt;wsp:rsid wsp:val=&quot;00E44910&quot;/&gt;&lt;wsp:rsid wsp:val=&quot;00E449B5&quot;/&gt;&lt;wsp:rsid wsp:val=&quot;00E451E7&quot;/&gt;&lt;wsp:rsid wsp:val=&quot;00E457C5&quot;/&gt;&lt;wsp:rsid wsp:val=&quot;00E46E0C&quot;/&gt;&lt;wsp:rsid wsp:val=&quot;00E4768C&quot;/&gt;&lt;wsp:rsid wsp:val=&quot;00E51362&quot;/&gt;&lt;wsp:rsid wsp:val=&quot;00E518F0&quot;/&gt;&lt;wsp:rsid wsp:val=&quot;00E53265&quot;/&gt;&lt;wsp:rsid wsp:val=&quot;00E5521A&quot;/&gt;&lt;wsp:rsid wsp:val=&quot;00E55D25&quot;/&gt;&lt;wsp:rsid wsp:val=&quot;00E56257&quot;/&gt;&lt;wsp:rsid wsp:val=&quot;00E57063&quot;/&gt;&lt;wsp:rsid wsp:val=&quot;00E576FE&quot;/&gt;&lt;wsp:rsid wsp:val=&quot;00E57900&quot;/&gt;&lt;wsp:rsid wsp:val=&quot;00E6012A&quot;/&gt;&lt;wsp:rsid wsp:val=&quot;00E605AC&quot;/&gt;&lt;wsp:rsid wsp:val=&quot;00E63475&quot;/&gt;&lt;wsp:rsid wsp:val=&quot;00E639C1&quot;/&gt;&lt;wsp:rsid wsp:val=&quot;00E63C57&quot;/&gt;&lt;wsp:rsid wsp:val=&quot;00E65B2D&quot;/&gt;&lt;wsp:rsid wsp:val=&quot;00E66F5F&quot;/&gt;&lt;wsp:rsid wsp:val=&quot;00E70878&quot;/&gt;&lt;wsp:rsid wsp:val=&quot;00E73B6A&quot;/&gt;&lt;wsp:rsid wsp:val=&quot;00E76F62&quot;/&gt;&lt;wsp:rsid wsp:val=&quot;00E83CC2&quot;/&gt;&lt;wsp:rsid wsp:val=&quot;00E8457E&quot;/&gt;&lt;wsp:rsid wsp:val=&quot;00E923BC&quot;/&gt;&lt;wsp:rsid wsp:val=&quot;00E9259D&quot;/&gt;&lt;wsp:rsid wsp:val=&quot;00E939A4&quot;/&gt;&lt;wsp:rsid wsp:val=&quot;00E95B78&quot;/&gt;&lt;wsp:rsid wsp:val=&quot;00E960D9&quot;/&gt;&lt;wsp:rsid wsp:val=&quot;00E96BA3&quot;/&gt;&lt;wsp:rsid wsp:val=&quot;00E97741&quot;/&gt;&lt;wsp:rsid wsp:val=&quot;00E97893&quot;/&gt;&lt;wsp:rsid wsp:val=&quot;00EA225B&quot;/&gt;&lt;wsp:rsid wsp:val=&quot;00EA625B&quot;/&gt;&lt;wsp:rsid wsp:val=&quot;00EA7F03&quot;/&gt;&lt;wsp:rsid wsp:val=&quot;00EB0333&quot;/&gt;&lt;wsp:rsid wsp:val=&quot;00EB2DD7&quot;/&gt;&lt;wsp:rsid wsp:val=&quot;00EB4324&quot;/&gt;&lt;wsp:rsid wsp:val=&quot;00EB4586&quot;/&gt;&lt;wsp:rsid wsp:val=&quot;00EB5857&quot;/&gt;&lt;wsp:rsid wsp:val=&quot;00EB5A48&quot;/&gt;&lt;wsp:rsid wsp:val=&quot;00EB5D87&quot;/&gt;&lt;wsp:rsid wsp:val=&quot;00EB7556&quot;/&gt;&lt;wsp:rsid wsp:val=&quot;00EB7714&quot;/&gt;&lt;wsp:rsid wsp:val=&quot;00EC2E63&quot;/&gt;&lt;wsp:rsid wsp:val=&quot;00EC42C0&quot;/&gt;&lt;wsp:rsid wsp:val=&quot;00EC4467&quot;/&gt;&lt;wsp:rsid wsp:val=&quot;00ED0026&quot;/&gt;&lt;wsp:rsid wsp:val=&quot;00ED0E0A&quot;/&gt;&lt;wsp:rsid wsp:val=&quot;00ED209C&quot;/&gt;&lt;wsp:rsid wsp:val=&quot;00ED3791&quot;/&gt;&lt;wsp:rsid wsp:val=&quot;00ED40CC&quot;/&gt;&lt;wsp:rsid wsp:val=&quot;00ED4941&quot;/&gt;&lt;wsp:rsid wsp:val=&quot;00ED77CF&quot;/&gt;&lt;wsp:rsid wsp:val=&quot;00EE067E&quot;/&gt;&lt;wsp:rsid wsp:val=&quot;00EE1D35&quot;/&gt;&lt;wsp:rsid wsp:val=&quot;00EE4B41&quot;/&gt;&lt;wsp:rsid wsp:val=&quot;00EE5CBD&quot;/&gt;&lt;wsp:rsid wsp:val=&quot;00EF09BF&quot;/&gt;&lt;wsp:rsid wsp:val=&quot;00EF1431&quot;/&gt;&lt;wsp:rsid wsp:val=&quot;00EF2A9F&quot;/&gt;&lt;wsp:rsid wsp:val=&quot;00EF3220&quot;/&gt;&lt;wsp:rsid wsp:val=&quot;00EF4194&quot;/&gt;&lt;wsp:rsid wsp:val=&quot;00EF4C48&quot;/&gt;&lt;wsp:rsid wsp:val=&quot;00EF63AD&quot;/&gt;&lt;wsp:rsid wsp:val=&quot;00EF6C2B&quot;/&gt;&lt;wsp:rsid wsp:val=&quot;00F001A7&quot;/&gt;&lt;wsp:rsid wsp:val=&quot;00F00216&quot;/&gt;&lt;wsp:rsid wsp:val=&quot;00F004F4&quot;/&gt;&lt;wsp:rsid wsp:val=&quot;00F01F6F&quot;/&gt;&lt;wsp:rsid wsp:val=&quot;00F07163&quot;/&gt;&lt;wsp:rsid wsp:val=&quot;00F11B34&quot;/&gt;&lt;wsp:rsid wsp:val=&quot;00F14466&quot;/&gt;&lt;wsp:rsid wsp:val=&quot;00F152CD&quot;/&gt;&lt;wsp:rsid wsp:val=&quot;00F16D6C&quot;/&gt;&lt;wsp:rsid wsp:val=&quot;00F17385&quot;/&gt;&lt;wsp:rsid wsp:val=&quot;00F21231&quot;/&gt;&lt;wsp:rsid wsp:val=&quot;00F2454E&quot;/&gt;&lt;wsp:rsid wsp:val=&quot;00F250C9&quot;/&gt;&lt;wsp:rsid wsp:val=&quot;00F268C0&quot;/&gt;&lt;wsp:rsid wsp:val=&quot;00F27970&quot;/&gt;&lt;wsp:rsid wsp:val=&quot;00F30825&quot;/&gt;&lt;wsp:rsid wsp:val=&quot;00F320E5&quot;/&gt;&lt;wsp:rsid wsp:val=&quot;00F34B48&quot;/&gt;&lt;wsp:rsid wsp:val=&quot;00F36796&quot;/&gt;&lt;wsp:rsid wsp:val=&quot;00F36995&quot;/&gt;&lt;wsp:rsid wsp:val=&quot;00F36AC8&quot;/&gt;&lt;wsp:rsid wsp:val=&quot;00F373AA&quot;/&gt;&lt;wsp:rsid wsp:val=&quot;00F379E8&quot;/&gt;&lt;wsp:rsid wsp:val=&quot;00F37E39&quot;/&gt;&lt;wsp:rsid wsp:val=&quot;00F40077&quot;/&gt;&lt;wsp:rsid wsp:val=&quot;00F42EFE&quot;/&gt;&lt;wsp:rsid wsp:val=&quot;00F43A68&quot;/&gt;&lt;wsp:rsid wsp:val=&quot;00F4629A&quot;/&gt;&lt;wsp:rsid wsp:val=&quot;00F467CB&quot;/&gt;&lt;wsp:rsid wsp:val=&quot;00F55BDF&quot;/&gt;&lt;wsp:rsid wsp:val=&quot;00F56401&quot;/&gt;&lt;wsp:rsid wsp:val=&quot;00F5655A&quot;/&gt;&lt;wsp:rsid wsp:val=&quot;00F566DF&quot;/&gt;&lt;wsp:rsid wsp:val=&quot;00F56E47&quot;/&gt;&lt;wsp:rsid wsp:val=&quot;00F571CF&quot;/&gt;&lt;wsp:rsid wsp:val=&quot;00F57242&quot;/&gt;&lt;wsp:rsid wsp:val=&quot;00F57C5F&quot;/&gt;&lt;wsp:rsid wsp:val=&quot;00F67890&quot;/&gt;&lt;wsp:rsid wsp:val=&quot;00F705DC&quot;/&gt;&lt;wsp:rsid wsp:val=&quot;00F71483&quot;/&gt;&lt;wsp:rsid wsp:val=&quot;00F7389F&quot;/&gt;&lt;wsp:rsid wsp:val=&quot;00F74634&quot;/&gt;&lt;wsp:rsid wsp:val=&quot;00F75A4C&quot;/&gt;&lt;wsp:rsid wsp:val=&quot;00F77F87&quot;/&gt;&lt;wsp:rsid wsp:val=&quot;00F80D40&quot;/&gt;&lt;wsp:rsid wsp:val=&quot;00F835E9&quot;/&gt;&lt;wsp:rsid wsp:val=&quot;00F8429D&quot;/&gt;&lt;wsp:rsid wsp:val=&quot;00F846EE&quot;/&gt;&lt;wsp:rsid wsp:val=&quot;00F85DEC&quot;/&gt;&lt;wsp:rsid wsp:val=&quot;00F86A96&quot;/&gt;&lt;wsp:rsid wsp:val=&quot;00F86BE0&quot;/&gt;&lt;wsp:rsid wsp:val=&quot;00F9239B&quot;/&gt;&lt;wsp:rsid wsp:val=&quot;00F92B72&quot;/&gt;&lt;wsp:rsid wsp:val=&quot;00F93585&quot;/&gt;&lt;wsp:rsid wsp:val=&quot;00F9717C&quot;/&gt;&lt;wsp:rsid wsp:val=&quot;00F97DC9&quot;/&gt;&lt;wsp:rsid wsp:val=&quot;00FA0625&quot;/&gt;&lt;wsp:rsid wsp:val=&quot;00FA0ED7&quot;/&gt;&lt;wsp:rsid wsp:val=&quot;00FA3DB8&quot;/&gt;&lt;wsp:rsid wsp:val=&quot;00FA4D01&quot;/&gt;&lt;wsp:rsid wsp:val=&quot;00FA5F15&quot;/&gt;&lt;wsp:rsid wsp:val=&quot;00FA7E34&quot;/&gt;&lt;wsp:rsid wsp:val=&quot;00FB00EE&quot;/&gt;&lt;wsp:rsid wsp:val=&quot;00FB161E&quot;/&gt;&lt;wsp:rsid wsp:val=&quot;00FB181F&quot;/&gt;&lt;wsp:rsid wsp:val=&quot;00FB72F3&quot;/&gt;&lt;wsp:rsid wsp:val=&quot;00FC2BE0&quot;/&gt;&lt;wsp:rsid wsp:val=&quot;00FC2E8A&quot;/&gt;&lt;wsp:rsid wsp:val=&quot;00FC3763&quot;/&gt;&lt;wsp:rsid wsp:val=&quot;00FC4584&quot;/&gt;&lt;wsp:rsid wsp:val=&quot;00FD08D4&quot;/&gt;&lt;wsp:rsid wsp:val=&quot;00FD0D67&quot;/&gt;&lt;wsp:rsid wsp:val=&quot;00FD1FB6&quot;/&gt;&lt;wsp:rsid wsp:val=&quot;00FD2A6E&quot;/&gt;&lt;wsp:rsid wsp:val=&quot;00FD52CB&quot;/&gt;&lt;wsp:rsid wsp:val=&quot;00FD7334&quot;/&gt;&lt;wsp:rsid wsp:val=&quot;00FE39B2&quot;/&gt;&lt;wsp:rsid wsp:val=&quot;00FE4730&quot;/&gt;&lt;wsp:rsid wsp:val=&quot;00FE55C4&quot;/&gt;&lt;wsp:rsid wsp:val=&quot;00FE5A6E&quot;/&gt;&lt;wsp:rsid wsp:val=&quot;00FF16A7&quot;/&gt;&lt;wsp:rsid wsp:val=&quot;00FF69E0&quot;/&gt;&lt;wsp:rsid wsp:val=&quot;00FF77EF&quot;/&gt;&lt;/wsp:rsids&gt;&lt;/w:docPr&gt;&lt;w:body&gt;&lt;w:p wsp:rsidR=&quot;00000000&quot; wsp:rsidRDefault=&quot;006D30DC&quot;&gt;&lt;m:oMathPara&gt;&lt;m:oMath&gt;&lt;aml:annotation aml:id=&quot;0&quot; w:type=&quot;Word.Insertion&quot; aml:author=&quot;ma.blaszkowicz&quot; aml:createdate=&quot;2016-02-16T08:17:00Z&quot;&gt;&lt;aml:content&gt;&lt;m:r&gt;&lt;w:rPr&gt;&lt;w:rFonts w:ascii=&quot;Cambria Math&quot; w:h-ansi=&quot;Cambria Math&quot;/&gt;&lt;wx:font wx:val=&quot;Cambria Math&quot;/&gt;&lt;w:i/&gt;&lt;w:sz w:val=&quot;28&quot;/&gt;&lt;w:sz-cs w:val=&quot;28&quot;/&gt;&lt;/w:rPr&gt;&lt;m:t&gt;â†P&lt;/m:t&gt;&lt;/m:r&gt;&lt;m:r&gt;&lt;w:rPr&gt;&lt;w:rFonts w:ascii=&quot;Cambria Math&quot;/&gt;&lt;wx:font wx:val=&quot;Cambria Math&quot;/&gt;&lt;w:i/&gt;&lt;w:sz w:val=&quot;28&quot;/&gt;&lt;w:sz-cs w:val=&quot;28&quot;/&gt;&lt;/w:rPr&gt;&lt;m:t&gt;= &lt;/m:t&gt;&lt;/m:r&gt;&lt;/aml:content&gt;&lt;/aml:annotation&gt;&lt;m:f&gt;&lt;m:fPr&gt;&lt;m:ctrlPr&gt;&lt;aml:annotation aml:id=&quot;1&quot; w:type=&quot;Word.Insertion&quot; aml:author=&quot;ma.blaszkowicz&quot; aml:createdate=&quot;2016-02-16T08:17:00Z&quot;&gt;&lt;aml:content&gt;&lt;w:rPr&gt;&lt;w:rFonts w:ascii=&quot;Cambria Math&quot; w:h-ansi=&quot;Cambria Math&quot;/&gt;&lt;wx:font wx:val=&quot;Cambria Math&quot;/&gt;&lt;w:i/&gt;&lt;w:sz w:val=&quot;28&quot;/&gt;&lt;w:sz-cs w:val=&quot;28&quot;/&gt;&lt;/w:rPr&gt;&lt;/aml:content&gt;&lt;/aml:annotation&gt;&lt;/m:ctrlPr&gt;&lt;/m:fPr&gt;&lt;m:num&gt;&lt;m:sSub&gt;&lt;m:sSubPr&gt;&lt;m:ctrlPr&gt;&lt;aml:annotation aml:id=&quot;2&quot; w:type=&quot;Word.Insertion&quot; aml:author=&quot;ma.blaszkowicz&quot; aml:createdate=&quot;2016-02-16T08:17:00Z&quot;&gt;&lt;aml:content&gt;&lt;w:rPr&gt;&lt;w:rFonts w:ascii=&quot;Cambria Math&quot; w:h-ansi=&quot;Cambria Math&quot;/&gt;&lt;wx:font wx:val=&quot;Cambria Math&quot;/&gt;&lt;w:i/&gt;&lt;w:sz w:val=&quot;28&quot;/&gt;&lt;w:sz-cs w:val=&quot;28&quot;/&gt;&lt;/w:rPr&gt;&lt;/aml:content&gt;&lt;/aml:annotation&gt;&lt;/m:ctrlPr&gt;&lt;/m:sSubPr&gt;&lt;m:e&gt;&lt;aml:annotation aml:id=&quot;3&quot; w:type=&quot;Word.Insertion&quot; aml:author=&quot;ma.blaszkowicz&quot; aml:createdate=&quot;2016-02-16T08:17:00Z&quot;&gt;&lt;aml:content&gt;&lt;m:r&gt;&lt;w:rPr&gt;&lt;w:rFonts w:ascii=&quot;Cambria Math&quot; w:h-ansi=&quot;Cambria Math&quot;/&gt;&lt;wx:font wx:val=&quot;Cambria Math&quot;/&gt;&lt;w:i/&gt;&lt;w:sz w:val=&quot;28&quot;/&gt;&lt;w:sz-cs w:val=&quot;28&quot;/&gt;&lt;/w:rPr&gt;&lt;m:t&gt;P&lt;/m:t&gt;&lt;/m:r&gt;&lt;/aml:content&gt;&lt;/aml:annotation&gt;&lt;/m:e&gt;&lt;m:sub&gt;&lt;aml:annotation aml:id=&quot;4&quot; w:type=&quot;Word.Insertion&quot; aml:author=&quot;ma.blaszkowicz&quot; aml:createdate=&quot;2016-02-16T08:17:00Z&quot;&gt;&lt;aml:content&gt;&lt;m:r&gt;&lt;w:rPr&gt;&lt;w:rFonts w:ascii=&quot;Cambria Math&quot;/&gt;&lt;wx:font wx:val=&quot;Cambria Math&quot;/&gt;&lt;w:i/&gt;&lt;w:sz w:val=&quot;28&quot;/&gt;&lt;w:sz-cs w:val=&quot;28&quot;/&gt;&lt;/w:rPr&gt;&lt;m:t&gt;1&lt;/m:t&gt;&lt;/m:r&gt;&lt;/aml:content&gt;&lt;/aml:annotation&gt;&lt;/m:sub&gt;&lt;/m:sSub&gt;&lt;aml:annotation aml:id=&quot;5&quot; w:type=&quot;Word.Insertion&quot; aml:author=&quot;ma.blaszkowicz&quot; aml:createdate=&quot;2016-02-16T08:17:00Z&quot;&gt;&lt;aml:content&gt;&lt;m:r&gt;&lt;w:rPr&gt;&lt;w:rFonts w:ascii=&quot;Cambria Math&quot; w:h-ansi=&quot;Cambria Math&quot;/&gt;&lt;wx:font wx:val=&quot;Cambria Math&quot;/&gt;&lt;w:i/&gt;&lt;w:sz w:val=&quot;28&quot;/&gt;&lt;w:sz-cs w:val=&quot;28&quot;/&gt;&lt;/w:rPr&gt;&lt;m:t&gt;-&lt;/m:t&gt;&lt;/m:r&gt;&lt;/aml:content&gt;&lt;/aml:annotation&gt;&lt;m:sSub&gt;&lt;m:sSubPr&gt;&lt;m:ctrlPr&gt;&lt;aml:annotation aml:id=&quot;6&quot; w:type=&quot;Word.Insertion&quot; aml:author=&quot;ma.blaszkowicz&quot; aml:createdate=&quot;2016-02-16T08:17:00Z&quot;&gt;&lt;aml:content&gt;&lt;w:rPr&gt;&lt;w:rFonts w:ascii=&quot;Cambria Math&quot; w:h-ansi=&quot;Cambria Math&quot;/&gt;&lt;wx:font wx:val=&quot;Cambria Math&quot;/&gt;&lt;w:i/&gt;&lt;w:sz w:val=&quot;28&quot;/&gt;&lt;w:sz-cs w:val=&quot;28&quot;/&gt;&lt;/w:rPr&gt;&lt;/aml:content&gt;&lt;/aml:annotation&gt;&lt;/m:ctrlPr&gt;&lt;/m:sSubPr&gt;&lt;m:e&gt;&lt;aml:annotation aml:id=&quot;7&quot; w:type=&quot;Word.Insertion&quot; aml:author=&quot;ma.blaszkowicz&quot; aml:createdate=&quot;2016-02-16T08:17:00Z&quot;&gt;&lt;aml:content&gt;&lt;m:r&gt;&lt;w:rPr&gt;&lt;w:rFonts w:ascii=&quot;Cambria Math&quot; w:h-ansi=&quot;Cambria Math&quot;/&gt;&lt;wx:font wx:val=&quot;Cambria Math&quot;/&gt;&lt;w:i/&gt;&lt;w:sz w:val=&quot;28&quot;/&gt;&lt;w:sz-cs w:val=&quot;28&quot;/&gt;&lt;/w:rPr&gt;&lt;m:t&gt;P&lt;/m:t&gt;&lt;/m:r&gt;&lt;/aml:content&gt;&lt;/aml:annotation&gt;&lt;/m:e&gt;&lt;m:sub&gt;&lt;aml:annotation aml:id=&quot;8&quot; w:type=&quot;Word.Insertion&quot; aml:author=&quot;ma.blaszkowicz&quot; aml:createdate=&quot;2016-02-16T08:17:00Z&quot;&gt;&lt;aml:content&gt;&lt;m:r&gt;&lt;w:rPr&gt;&lt;w:rFonts w:ascii=&quot;Cambria Math&quot;/&gt;&lt;wx:font wx:val=&quot;Cambria Math&quot;/&gt;&lt;w:i/&gt;&lt;w:sz w:val=&quot;28&quot;/&gt;&lt;w:sz-cs w:val=&quot;28&quot;/&gt;&lt;/w:rPr&gt;&lt;m:t&gt;0&lt;/m:t&gt;&lt;/m:r&gt;&lt;/aml:content&gt;&lt;/aml:annotation&gt;&lt;/m:sub&gt;&lt;/m:sSub&gt;&lt;aml:annotation aml:id=&quot;9&quot; w:type=&quot;Word.Insertion&quot; aml:author=&quot;ma.blaszkowicz&quot; aml:createdate=&quot;2016-02-16T08:17:00Z&quot;&gt;&lt;aml:content&gt;&lt;m:r&gt;&lt;w:rPr&gt;&lt;w:rFonts w:ascii=&quot;Cambria Math&quot;/&gt;&lt;wx:font wx:val=&quot;Cambria Math&quot;/&gt;&lt;w:i/&gt;&lt;w:sz w:val=&quot;28&quot;/&gt;&lt;w:sz-cs w:val=&quot;28&quot;/&gt;&lt;/w:rPr&gt;&lt;m:t&gt; &lt;/m:t&gt;&lt;/m:r&gt;&lt;/aml:content&gt;&lt;/aml:annotation&gt;&lt;/m:num&gt;&lt;m:den&gt;&lt;m:sSub&gt;&lt;m:sSubPr&gt;&lt;m:ctrlPr&gt;&lt;aml:annotation aml:id=&quot;10&quot; w:type=&quot;Word.Insertion&quot; aml:author=&quot;ma.blaszkowicz&quot; aml:createdate=&quot;2016-02-16T08:17:00Z&quot;&gt;&lt;aml:content&gt;&lt;w:rPr&gt;&lt;w:rFonts w:ascii=&quot;Cambria Math&quot; w:h-ansi=&quot;Cambria Math&quot;/&gt;&lt;wx:font wx:val=&quot;Cambria Math&quot;/&gt;&lt;w:i/&gt;&lt;w:sz w:val=&quot;28&quot;/&gt;&lt;w:sz-cs w:val=&quot;28&quot;/&gt;&lt;/w:rPr&gt;&lt;/aml:content&gt;&lt;/aml:annotation&gt;&lt;/m:ctrlPr&gt;&lt;/m:sSubPr&gt;&lt;m:e&gt;&lt;aml:annotation aml:id=&quot;11&quot; w:type=&quot;Word.Insertion&quot; aml:author=&quot;ma.blaszkowicz&quot; aml:createdate=&quot;2016-02-16T08:17:00Z&quot;&gt;&lt;aml:content&gt;&lt;m:r&gt;&lt;w:rPr&gt;&lt;w:rFonts w:ascii=&quot;Cambria Math&quot; w:h-ansi=&quot;Cambria Math&quot;/&gt;&lt;wx:font wx:val=&quot;Cambria Math&quot;/&gt;&lt;w:i/&gt;&lt;w:sz w:val=&quot;28&quot;/&gt;&lt;w:sz-cs w:val=&quot;28&quot;/&gt;&lt;/w:rPr&gt;&lt;m:t&gt;P&lt;/m:t&gt;&lt;/m:r&gt;&lt;/aml:content&gt;&lt;/aml:annotation&gt;&lt;/m:e&gt;&lt;m:sub&gt;&lt;aml:annotation aml:id=&quot;12&quot; w:type=&quot;Word.Insertion&quot; aml:author=&quot;ma.blaszkowicz&quot; aml:createdate=&quot;2016-02-16T08:17:00Z&quot;&gt;&lt;aml:content&gt;&lt;m:r&gt;&lt;w:rPr&gt;&lt;w:rFonts w:ascii=&quot;Cambria Math&quot;/&gt;&lt;wx:font wx:val=&quot;Cambria Math&quot;/&gt;&lt;w:i/&gt;&lt;w:sz w:val=&quot;28&quot;/&gt;&lt;w:sz-cs w:val=&quot;28&quot;/&gt;&lt;/w:rPr&gt;&lt;m:t&gt;0&lt;/m:t&gt;&lt;/m:r&gt;&lt;/aml:content&gt;&lt;/aml:annotation&gt;&lt;/m:sub&gt;&lt;/m:sSub&gt;&lt;/m:den&gt;&lt;/m:f&gt;&lt;aml:annotation aml:id=&quot;13&quot; w:type=&quot;Word.Insertion&quot; aml:author=&quot;ma.blaszkowicz&quot; aml:createdate=&quot;2016-02-16T08:17:00Z&quot;&gt;&lt;aml:content&gt;&lt;m:r&gt;&lt;w:rPr&gt;&lt;w:rFonts w:ascii=&quot;Cambria Math&quot;/&gt;&lt;w:i/&gt;&lt;w:sz w:val=&quot;28&quot;/&gt;&lt;w:sz-cs w:val=&quot;28&quot;/&gt;&lt;/w:rPr&gt;&lt;m:t&gt;Ă—&lt;/m:t&gt;&lt;/m:r&gt;&lt;m:r&gt;&lt;w:rPr&gt;&lt;w:rFonts w:ascii=&quot;Cambria Math&quot;/&gt;&lt;wx:font wx:val=&quot;Cambria Math&quot;/&gt;&lt;w:i/&gt;&lt;w:sz w:val=&quot;28&quot;/&gt;&lt;w:sz-cs w:val=&quot;28&quot;/&gt;&lt;/w:rPr&gt;&lt;m:t&gt;100%&lt;/m:t&gt;&lt;/m:r&gt;&lt;/aml:content&gt;&lt;/aml:annotation&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46" o:title="" chromakey="white"/>
                </v:shape>
              </w:pict>
            </w:r>
          </w:p>
          <w:p w:rsidR="003C7E11" w:rsidRPr="002E0A8F" w:rsidRDefault="003C7E11" w:rsidP="003C7E11">
            <w:pPr>
              <w:jc w:val="both"/>
              <w:rPr>
                <w:rFonts w:ascii="Arial" w:hAnsi="Arial" w:cs="Arial"/>
                <w:sz w:val="22"/>
                <w:szCs w:val="22"/>
              </w:rPr>
            </w:pPr>
            <w:r w:rsidRPr="002E0A8F">
              <w:rPr>
                <w:rFonts w:ascii="Arial" w:hAnsi="Arial" w:cs="Arial"/>
                <w:sz w:val="22"/>
                <w:szCs w:val="22"/>
              </w:rPr>
              <w:t>∆P – wzrost zdolności przerobowej terminali przeładunkowych [%]</w:t>
            </w:r>
          </w:p>
          <w:p w:rsidR="003C7E11" w:rsidRPr="002E0A8F" w:rsidRDefault="003C7E11" w:rsidP="003C7E11">
            <w:pPr>
              <w:jc w:val="both"/>
              <w:rPr>
                <w:rFonts w:ascii="Arial" w:hAnsi="Arial" w:cs="Arial"/>
                <w:sz w:val="22"/>
                <w:szCs w:val="22"/>
              </w:rPr>
            </w:pPr>
            <w:r w:rsidRPr="002E0A8F">
              <w:rPr>
                <w:rFonts w:ascii="Arial" w:hAnsi="Arial" w:cs="Arial"/>
                <w:sz w:val="22"/>
                <w:szCs w:val="22"/>
              </w:rPr>
              <w:t>P</w:t>
            </w:r>
            <w:r w:rsidRPr="002E0A8F">
              <w:rPr>
                <w:rFonts w:ascii="Arial" w:hAnsi="Arial" w:cs="Arial"/>
                <w:sz w:val="22"/>
                <w:szCs w:val="22"/>
                <w:vertAlign w:val="subscript"/>
              </w:rPr>
              <w:t xml:space="preserve">0 </w:t>
            </w:r>
            <w:r w:rsidRPr="002E0A8F">
              <w:rPr>
                <w:rFonts w:ascii="Arial" w:hAnsi="Arial" w:cs="Arial"/>
                <w:sz w:val="22"/>
                <w:szCs w:val="22"/>
              </w:rPr>
              <w:t>– zdolność przerobowa terminalu przed realizacją projektu [Mg]</w:t>
            </w:r>
          </w:p>
          <w:p w:rsidR="003C7E11" w:rsidRPr="002E0A8F" w:rsidRDefault="003C7E11" w:rsidP="003C7E11">
            <w:pPr>
              <w:jc w:val="both"/>
              <w:rPr>
                <w:rFonts w:ascii="Arial" w:hAnsi="Arial" w:cs="Arial"/>
                <w:sz w:val="22"/>
                <w:szCs w:val="22"/>
              </w:rPr>
            </w:pPr>
            <w:r w:rsidRPr="002E0A8F">
              <w:rPr>
                <w:rFonts w:ascii="Arial" w:hAnsi="Arial" w:cs="Arial"/>
                <w:sz w:val="22"/>
                <w:szCs w:val="22"/>
              </w:rPr>
              <w:t>P</w:t>
            </w:r>
            <w:r w:rsidRPr="002E0A8F">
              <w:rPr>
                <w:rFonts w:ascii="Arial" w:hAnsi="Arial" w:cs="Arial"/>
                <w:sz w:val="22"/>
                <w:szCs w:val="22"/>
                <w:vertAlign w:val="subscript"/>
              </w:rPr>
              <w:t xml:space="preserve">1 </w:t>
            </w:r>
            <w:r w:rsidRPr="002E0A8F">
              <w:rPr>
                <w:rFonts w:ascii="Arial" w:hAnsi="Arial" w:cs="Arial"/>
                <w:sz w:val="22"/>
                <w:szCs w:val="22"/>
              </w:rPr>
              <w:t>– zdolność przerobowa terminalu po realizacji projektu [Mg]</w:t>
            </w:r>
          </w:p>
          <w:p w:rsidR="003C7E11" w:rsidRPr="002E0A8F" w:rsidRDefault="003C7E11" w:rsidP="003C7E11">
            <w:pPr>
              <w:jc w:val="both"/>
              <w:rPr>
                <w:rFonts w:ascii="Arial" w:hAnsi="Arial" w:cs="Arial"/>
                <w:sz w:val="22"/>
                <w:szCs w:val="22"/>
              </w:rPr>
            </w:pPr>
          </w:p>
          <w:p w:rsidR="003C7E11" w:rsidRPr="002E0A8F" w:rsidRDefault="003C7E11" w:rsidP="003C7E11">
            <w:pPr>
              <w:jc w:val="both"/>
              <w:rPr>
                <w:rFonts w:ascii="Arial" w:hAnsi="Arial" w:cs="Arial"/>
                <w:sz w:val="22"/>
                <w:szCs w:val="22"/>
              </w:rPr>
            </w:pPr>
            <w:r w:rsidRPr="002E0A8F">
              <w:rPr>
                <w:rFonts w:ascii="Arial" w:hAnsi="Arial" w:cs="Arial"/>
                <w:sz w:val="22"/>
                <w:szCs w:val="22"/>
              </w:rPr>
              <w:t>W przypadku projektów polegających na budowie terminali przeładunkowych należy przyjąć:</w:t>
            </w:r>
          </w:p>
          <w:p w:rsidR="003C7E11" w:rsidRPr="002E0A8F" w:rsidRDefault="00D721D8" w:rsidP="003C7E11">
            <w:pPr>
              <w:jc w:val="center"/>
              <w:rPr>
                <w:rFonts w:ascii="Arial" w:hAnsi="Arial" w:cs="Arial"/>
                <w:sz w:val="22"/>
                <w:szCs w:val="22"/>
              </w:rPr>
            </w:pPr>
            <w:r w:rsidRPr="002E0A8F">
              <w:rPr>
                <w:rFonts w:ascii="Arial" w:hAnsi="Arial" w:cs="Arial"/>
                <w:sz w:val="22"/>
                <w:szCs w:val="22"/>
              </w:rPr>
              <w:fldChar w:fldCharType="begin"/>
            </w:r>
            <w:r w:rsidR="003C7E11" w:rsidRPr="002E0A8F">
              <w:rPr>
                <w:rFonts w:ascii="Arial" w:hAnsi="Arial" w:cs="Arial"/>
                <w:sz w:val="22"/>
                <w:szCs w:val="22"/>
              </w:rPr>
              <w:instrText xml:space="preserve"> QUOTE </w:instrText>
            </w:r>
            <w:r w:rsidR="00247CEC" w:rsidRPr="00D721D8">
              <w:rPr>
                <w:rFonts w:ascii="Arial" w:hAnsi="Arial" w:cs="Arial"/>
                <w:position w:val="-6"/>
                <w:sz w:val="22"/>
                <w:szCs w:val="22"/>
              </w:rPr>
              <w:pict>
                <v:shape id="_x0000_i1074" type="#_x0000_t75" style="width:14.25pt;height:14.2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dontAllowFieldEndSelect/&gt;&lt;w:useWord2002TableStyleRules/&gt;&lt;/w:compat&gt;&lt;wsp:rsids&gt;&lt;wsp:rsidRoot wsp:val=&quot;005F21A3&quot;/&gt;&lt;wsp:rsid wsp:val=&quot;000006FB&quot;/&gt;&lt;wsp:rsid wsp:val=&quot;0000154C&quot;/&gt;&lt;wsp:rsid wsp:val=&quot;000027A5&quot;/&gt;&lt;wsp:rsid wsp:val=&quot;00003B16&quot;/&gt;&lt;wsp:rsid wsp:val=&quot;000040E1&quot;/&gt;&lt;wsp:rsid wsp:val=&quot;00004E21&quot;/&gt;&lt;wsp:rsid wsp:val=&quot;00012276&quot;/&gt;&lt;wsp:rsid wsp:val=&quot;00013C47&quot;/&gt;&lt;wsp:rsid wsp:val=&quot;000158B2&quot;/&gt;&lt;wsp:rsid wsp:val=&quot;00020218&quot;/&gt;&lt;wsp:rsid wsp:val=&quot;0002333E&quot;/&gt;&lt;wsp:rsid wsp:val=&quot;00027BF0&quot;/&gt;&lt;wsp:rsid wsp:val=&quot;00035362&quot;/&gt;&lt;wsp:rsid wsp:val=&quot;000356F1&quot;/&gt;&lt;wsp:rsid wsp:val=&quot;00035BFB&quot;/&gt;&lt;wsp:rsid wsp:val=&quot;00040F39&quot;/&gt;&lt;wsp:rsid wsp:val=&quot;00041DCB&quot;/&gt;&lt;wsp:rsid wsp:val=&quot;00046ED4&quot;/&gt;&lt;wsp:rsid wsp:val=&quot;000506A1&quot;/&gt;&lt;wsp:rsid wsp:val=&quot;000536DE&quot;/&gt;&lt;wsp:rsid wsp:val=&quot;00053FB1&quot;/&gt;&lt;wsp:rsid wsp:val=&quot;000572F3&quot;/&gt;&lt;wsp:rsid wsp:val=&quot;0005743C&quot;/&gt;&lt;wsp:rsid wsp:val=&quot;00060D1E&quot;/&gt;&lt;wsp:rsid wsp:val=&quot;00061DAD&quot;/&gt;&lt;wsp:rsid wsp:val=&quot;0006237C&quot;/&gt;&lt;wsp:rsid wsp:val=&quot;00062D8E&quot;/&gt;&lt;wsp:rsid wsp:val=&quot;000630DC&quot;/&gt;&lt;wsp:rsid wsp:val=&quot;000633E8&quot;/&gt;&lt;wsp:rsid wsp:val=&quot;00064ED7&quot;/&gt;&lt;wsp:rsid wsp:val=&quot;00070B75&quot;/&gt;&lt;wsp:rsid wsp:val=&quot;000742EA&quot;/&gt;&lt;wsp:rsid wsp:val=&quot;00080757&quot;/&gt;&lt;wsp:rsid wsp:val=&quot;00082435&quot;/&gt;&lt;wsp:rsid wsp:val=&quot;0008757B&quot;/&gt;&lt;wsp:rsid wsp:val=&quot;00087ED3&quot;/&gt;&lt;wsp:rsid wsp:val=&quot;000908A5&quot;/&gt;&lt;wsp:rsid wsp:val=&quot;00090F97&quot;/&gt;&lt;wsp:rsid wsp:val=&quot;0009116E&quot;/&gt;&lt;wsp:rsid wsp:val=&quot;0009127D&quot;/&gt;&lt;wsp:rsid wsp:val=&quot;000915A2&quot;/&gt;&lt;wsp:rsid wsp:val=&quot;00097DD8&quot;/&gt;&lt;wsp:rsid wsp:val=&quot;000A04AE&quot;/&gt;&lt;wsp:rsid wsp:val=&quot;000A1DA0&quot;/&gt;&lt;wsp:rsid wsp:val=&quot;000A2C72&quot;/&gt;&lt;wsp:rsid wsp:val=&quot;000B0A92&quot;/&gt;&lt;wsp:rsid wsp:val=&quot;000B0F3D&quot;/&gt;&lt;wsp:rsid wsp:val=&quot;000B1636&quot;/&gt;&lt;wsp:rsid wsp:val=&quot;000B635E&quot;/&gt;&lt;wsp:rsid wsp:val=&quot;000B7540&quot;/&gt;&lt;wsp:rsid wsp:val=&quot;000C1E98&quot;/&gt;&lt;wsp:rsid wsp:val=&quot;000C2B72&quot;/&gt;&lt;wsp:rsid wsp:val=&quot;000C5ACB&quot;/&gt;&lt;wsp:rsid wsp:val=&quot;000D066E&quot;/&gt;&lt;wsp:rsid wsp:val=&quot;000D1C7C&quot;/&gt;&lt;wsp:rsid wsp:val=&quot;000D1C9D&quot;/&gt;&lt;wsp:rsid wsp:val=&quot;000D203B&quot;/&gt;&lt;wsp:rsid wsp:val=&quot;000D2C7C&quot;/&gt;&lt;wsp:rsid wsp:val=&quot;000D2DD4&quot;/&gt;&lt;wsp:rsid wsp:val=&quot;000D2EAF&quot;/&gt;&lt;wsp:rsid wsp:val=&quot;000D3D48&quot;/&gt;&lt;wsp:rsid wsp:val=&quot;000D51FC&quot;/&gt;&lt;wsp:rsid wsp:val=&quot;000D627B&quot;/&gt;&lt;wsp:rsid wsp:val=&quot;000D6722&quot;/&gt;&lt;wsp:rsid wsp:val=&quot;000D6E0F&quot;/&gt;&lt;wsp:rsid wsp:val=&quot;000D7107&quot;/&gt;&lt;wsp:rsid wsp:val=&quot;000E0FD9&quot;/&gt;&lt;wsp:rsid wsp:val=&quot;000E1EC8&quot;/&gt;&lt;wsp:rsid wsp:val=&quot;000E3288&quot;/&gt;&lt;wsp:rsid wsp:val=&quot;000E6EB4&quot;/&gt;&lt;wsp:rsid wsp:val=&quot;000E7FCF&quot;/&gt;&lt;wsp:rsid wsp:val=&quot;000F078F&quot;/&gt;&lt;wsp:rsid wsp:val=&quot;000F12B4&quot;/&gt;&lt;wsp:rsid wsp:val=&quot;000F1DAA&quot;/&gt;&lt;wsp:rsid wsp:val=&quot;000F27B1&quot;/&gt;&lt;wsp:rsid wsp:val=&quot;000F30FE&quot;/&gt;&lt;wsp:rsid wsp:val=&quot;000F43FF&quot;/&gt;&lt;wsp:rsid wsp:val=&quot;000F56BE&quot;/&gt;&lt;wsp:rsid wsp:val=&quot;00102FAB&quot;/&gt;&lt;wsp:rsid wsp:val=&quot;00106DB3&quot;/&gt;&lt;wsp:rsid wsp:val=&quot;00107AC6&quot;/&gt;&lt;wsp:rsid wsp:val=&quot;0011005F&quot;/&gt;&lt;wsp:rsid wsp:val=&quot;001131B5&quot;/&gt;&lt;wsp:rsid wsp:val=&quot;00116E7F&quot;/&gt;&lt;wsp:rsid wsp:val=&quot;0012087D&quot;/&gt;&lt;wsp:rsid wsp:val=&quot;0012180B&quot;/&gt;&lt;wsp:rsid wsp:val=&quot;001235D9&quot;/&gt;&lt;wsp:rsid wsp:val=&quot;00124AF1&quot;/&gt;&lt;wsp:rsid wsp:val=&quot;001313FE&quot;/&gt;&lt;wsp:rsid wsp:val=&quot;00131AE2&quot;/&gt;&lt;wsp:rsid wsp:val=&quot;00131E38&quot;/&gt;&lt;wsp:rsid wsp:val=&quot;00132AF0&quot;/&gt;&lt;wsp:rsid wsp:val=&quot;001340B8&quot;/&gt;&lt;wsp:rsid wsp:val=&quot;001349B6&quot;/&gt;&lt;wsp:rsid wsp:val=&quot;0013643F&quot;/&gt;&lt;wsp:rsid wsp:val=&quot;001403A3&quot;/&gt;&lt;wsp:rsid wsp:val=&quot;00140454&quot;/&gt;&lt;wsp:rsid wsp:val=&quot;00142ADC&quot;/&gt;&lt;wsp:rsid wsp:val=&quot;00142C37&quot;/&gt;&lt;wsp:rsid wsp:val=&quot;00143AEE&quot;/&gt;&lt;wsp:rsid wsp:val=&quot;00144005&quot;/&gt;&lt;wsp:rsid wsp:val=&quot;00144054&quot;/&gt;&lt;wsp:rsid wsp:val=&quot;00144094&quot;/&gt;&lt;wsp:rsid wsp:val=&quot;00145377&quot;/&gt;&lt;wsp:rsid wsp:val=&quot;00145E0B&quot;/&gt;&lt;wsp:rsid wsp:val=&quot;00147204&quot;/&gt;&lt;wsp:rsid wsp:val=&quot;0015208B&quot;/&gt;&lt;wsp:rsid wsp:val=&quot;00152D09&quot;/&gt;&lt;wsp:rsid wsp:val=&quot;00160605&quot;/&gt;&lt;wsp:rsid wsp:val=&quot;001613B4&quot;/&gt;&lt;wsp:rsid wsp:val=&quot;00162385&quot;/&gt;&lt;wsp:rsid wsp:val=&quot;00166FE1&quot;/&gt;&lt;wsp:rsid wsp:val=&quot;00171B60&quot;/&gt;&lt;wsp:rsid wsp:val=&quot;0017225C&quot;/&gt;&lt;wsp:rsid wsp:val=&quot;00173CD5&quot;/&gt;&lt;wsp:rsid wsp:val=&quot;00174D33&quot;/&gt;&lt;wsp:rsid wsp:val=&quot;00175330&quot;/&gt;&lt;wsp:rsid wsp:val=&quot;00176F3C&quot;/&gt;&lt;wsp:rsid wsp:val=&quot;0018055D&quot;/&gt;&lt;wsp:rsid wsp:val=&quot;001835C4&quot;/&gt;&lt;wsp:rsid wsp:val=&quot;00184D3A&quot;/&gt;&lt;wsp:rsid wsp:val=&quot;001858C0&quot;/&gt;&lt;wsp:rsid wsp:val=&quot;00185D3D&quot;/&gt;&lt;wsp:rsid wsp:val=&quot;00185F50&quot;/&gt;&lt;wsp:rsid wsp:val=&quot;00187BA7&quot;/&gt;&lt;wsp:rsid wsp:val=&quot;00190B9B&quot;/&gt;&lt;wsp:rsid wsp:val=&quot;00190F55&quot;/&gt;&lt;wsp:rsid wsp:val=&quot;00192E03&quot;/&gt;&lt;wsp:rsid wsp:val=&quot;00194B45&quot;/&gt;&lt;wsp:rsid wsp:val=&quot;00195191&quot;/&gt;&lt;wsp:rsid wsp:val=&quot;0019624A&quot;/&gt;&lt;wsp:rsid wsp:val=&quot;001972AC&quot;/&gt;&lt;wsp:rsid wsp:val=&quot;001A3E84&quot;/&gt;&lt;wsp:rsid wsp:val=&quot;001A444D&quot;/&gt;&lt;wsp:rsid wsp:val=&quot;001A4615&quot;/&gt;&lt;wsp:rsid wsp:val=&quot;001A4AD9&quot;/&gt;&lt;wsp:rsid wsp:val=&quot;001A7A2D&quot;/&gt;&lt;wsp:rsid wsp:val=&quot;001A7A75&quot;/&gt;&lt;wsp:rsid wsp:val=&quot;001B2C77&quot;/&gt;&lt;wsp:rsid wsp:val=&quot;001B5428&quot;/&gt;&lt;wsp:rsid wsp:val=&quot;001C0D0C&quot;/&gt;&lt;wsp:rsid wsp:val=&quot;001C1B30&quot;/&gt;&lt;wsp:rsid wsp:val=&quot;001C1E54&quot;/&gt;&lt;wsp:rsid wsp:val=&quot;001C240A&quot;/&gt;&lt;wsp:rsid wsp:val=&quot;001C2D76&quot;/&gt;&lt;wsp:rsid wsp:val=&quot;001C3BE4&quot;/&gt;&lt;wsp:rsid wsp:val=&quot;001C41DC&quot;/&gt;&lt;wsp:rsid wsp:val=&quot;001C42F6&quot;/&gt;&lt;wsp:rsid wsp:val=&quot;001C74D2&quot;/&gt;&lt;wsp:rsid wsp:val=&quot;001C74DF&quot;/&gt;&lt;wsp:rsid wsp:val=&quot;001D01F7&quot;/&gt;&lt;wsp:rsid wsp:val=&quot;001D4C84&quot;/&gt;&lt;wsp:rsid wsp:val=&quot;001D73DF&quot;/&gt;&lt;wsp:rsid wsp:val=&quot;001D76AA&quot;/&gt;&lt;wsp:rsid wsp:val=&quot;001E0216&quot;/&gt;&lt;wsp:rsid wsp:val=&quot;001E032C&quot;/&gt;&lt;wsp:rsid wsp:val=&quot;001E7095&quot;/&gt;&lt;wsp:rsid wsp:val=&quot;001E77C2&quot;/&gt;&lt;wsp:rsid wsp:val=&quot;001F0A75&quot;/&gt;&lt;wsp:rsid wsp:val=&quot;001F0EE4&quot;/&gt;&lt;wsp:rsid wsp:val=&quot;001F15CA&quot;/&gt;&lt;wsp:rsid wsp:val=&quot;001F16FB&quot;/&gt;&lt;wsp:rsid wsp:val=&quot;001F5335&quot;/&gt;&lt;wsp:rsid wsp:val=&quot;001F697D&quot;/&gt;&lt;wsp:rsid wsp:val=&quot;001F74B0&quot;/&gt;&lt;wsp:rsid wsp:val=&quot;00203731&quot;/&gt;&lt;wsp:rsid wsp:val=&quot;00203CC5&quot;/&gt;&lt;wsp:rsid wsp:val=&quot;00206B75&quot;/&gt;&lt;wsp:rsid wsp:val=&quot;00211482&quot;/&gt;&lt;wsp:rsid wsp:val=&quot;0021184F&quot;/&gt;&lt;wsp:rsid wsp:val=&quot;002120E4&quot;/&gt;&lt;wsp:rsid wsp:val=&quot;002127FA&quot;/&gt;&lt;wsp:rsid wsp:val=&quot;002144FF&quot;/&gt;&lt;wsp:rsid wsp:val=&quot;00215182&quot;/&gt;&lt;wsp:rsid wsp:val=&quot;00220CB2&quot;/&gt;&lt;wsp:rsid wsp:val=&quot;00221BBC&quot;/&gt;&lt;wsp:rsid wsp:val=&quot;002225B3&quot;/&gt;&lt;wsp:rsid wsp:val=&quot;00222DD9&quot;/&gt;&lt;wsp:rsid wsp:val=&quot;002328E5&quot;/&gt;&lt;wsp:rsid wsp:val=&quot;00234956&quot;/&gt;&lt;wsp:rsid wsp:val=&quot;002349CD&quot;/&gt;&lt;wsp:rsid wsp:val=&quot;00234C05&quot;/&gt;&lt;wsp:rsid wsp:val=&quot;00235151&quot;/&gt;&lt;wsp:rsid wsp:val=&quot;0024241B&quot;/&gt;&lt;wsp:rsid wsp:val=&quot;0024426E&quot;/&gt;&lt;wsp:rsid wsp:val=&quot;002452C3&quot;/&gt;&lt;wsp:rsid wsp:val=&quot;00245E8C&quot;/&gt;&lt;wsp:rsid wsp:val=&quot;00245EAD&quot;/&gt;&lt;wsp:rsid wsp:val=&quot;00247A8A&quot;/&gt;&lt;wsp:rsid wsp:val=&quot;00251925&quot;/&gt;&lt;wsp:rsid wsp:val=&quot;00255B35&quot;/&gt;&lt;wsp:rsid wsp:val=&quot;00255C7D&quot;/&gt;&lt;wsp:rsid wsp:val=&quot;00255D26&quot;/&gt;&lt;wsp:rsid wsp:val=&quot;00256EF7&quot;/&gt;&lt;wsp:rsid wsp:val=&quot;00260E3A&quot;/&gt;&lt;wsp:rsid wsp:val=&quot;00263D85&quot;/&gt;&lt;wsp:rsid wsp:val=&quot;0026660D&quot;/&gt;&lt;wsp:rsid wsp:val=&quot;00273736&quot;/&gt;&lt;wsp:rsid wsp:val=&quot;00275CBB&quot;/&gt;&lt;wsp:rsid wsp:val=&quot;00277529&quot;/&gt;&lt;wsp:rsid wsp:val=&quot;0028165E&quot;/&gt;&lt;wsp:rsid wsp:val=&quot;00282037&quot;/&gt;&lt;wsp:rsid wsp:val=&quot;002832A0&quot;/&gt;&lt;wsp:rsid wsp:val=&quot;002859E0&quot;/&gt;&lt;wsp:rsid wsp:val=&quot;00287499&quot;/&gt;&lt;wsp:rsid wsp:val=&quot;002875E7&quot;/&gt;&lt;wsp:rsid wsp:val=&quot;00291B34&quot;/&gt;&lt;wsp:rsid wsp:val=&quot;00293D59&quot;/&gt;&lt;wsp:rsid wsp:val=&quot;0029549B&quot;/&gt;&lt;wsp:rsid wsp:val=&quot;00295DD6&quot;/&gt;&lt;wsp:rsid wsp:val=&quot;00297E6C&quot;/&gt;&lt;wsp:rsid wsp:val=&quot;002A0A59&quot;/&gt;&lt;wsp:rsid wsp:val=&quot;002A0A7A&quot;/&gt;&lt;wsp:rsid wsp:val=&quot;002A1E91&quot;/&gt;&lt;wsp:rsid wsp:val=&quot;002A263B&quot;/&gt;&lt;wsp:rsid wsp:val=&quot;002A33D3&quot;/&gt;&lt;wsp:rsid wsp:val=&quot;002A3C36&quot;/&gt;&lt;wsp:rsid wsp:val=&quot;002A6E6C&quot;/&gt;&lt;wsp:rsid wsp:val=&quot;002B23A8&quot;/&gt;&lt;wsp:rsid wsp:val=&quot;002B3417&quot;/&gt;&lt;wsp:rsid wsp:val=&quot;002B4E04&quot;/&gt;&lt;wsp:rsid wsp:val=&quot;002B75B3&quot;/&gt;&lt;wsp:rsid wsp:val=&quot;002C02FE&quot;/&gt;&lt;wsp:rsid wsp:val=&quot;002C3386&quot;/&gt;&lt;wsp:rsid wsp:val=&quot;002C5410&quot;/&gt;&lt;wsp:rsid wsp:val=&quot;002C54B9&quot;/&gt;&lt;wsp:rsid wsp:val=&quot;002C6ACB&quot;/&gt;&lt;wsp:rsid wsp:val=&quot;002D0035&quot;/&gt;&lt;wsp:rsid wsp:val=&quot;002D11D4&quot;/&gt;&lt;wsp:rsid wsp:val=&quot;002D6408&quot;/&gt;&lt;wsp:rsid wsp:val=&quot;002D7FB8&quot;/&gt;&lt;wsp:rsid wsp:val=&quot;002E0628&quot;/&gt;&lt;wsp:rsid wsp:val=&quot;002E2F63&quot;/&gt;&lt;wsp:rsid wsp:val=&quot;002E36F4&quot;/&gt;&lt;wsp:rsid wsp:val=&quot;002E3F0D&quot;/&gt;&lt;wsp:rsid wsp:val=&quot;002E4EB3&quot;/&gt;&lt;wsp:rsid wsp:val=&quot;002E4EEA&quot;/&gt;&lt;wsp:rsid wsp:val=&quot;002E55F7&quot;/&gt;&lt;wsp:rsid wsp:val=&quot;002E5BE7&quot;/&gt;&lt;wsp:rsid wsp:val=&quot;002E7878&quot;/&gt;&lt;wsp:rsid wsp:val=&quot;002E7DC0&quot;/&gt;&lt;wsp:rsid wsp:val=&quot;002F22A2&quot;/&gt;&lt;wsp:rsid wsp:val=&quot;002F37E4&quot;/&gt;&lt;wsp:rsid wsp:val=&quot;00301D77&quot;/&gt;&lt;wsp:rsid wsp:val=&quot;00304D88&quot;/&gt;&lt;wsp:rsid wsp:val=&quot;00306E9E&quot;/&gt;&lt;wsp:rsid wsp:val=&quot;00311871&quot;/&gt;&lt;wsp:rsid wsp:val=&quot;00311B15&quot;/&gt;&lt;wsp:rsid wsp:val=&quot;00313278&quot;/&gt;&lt;wsp:rsid wsp:val=&quot;003178FF&quot;/&gt;&lt;wsp:rsid wsp:val=&quot;00317F36&quot;/&gt;&lt;wsp:rsid wsp:val=&quot;00320EFB&quot;/&gt;&lt;wsp:rsid wsp:val=&quot;00321697&quot;/&gt;&lt;wsp:rsid wsp:val=&quot;00325543&quot;/&gt;&lt;wsp:rsid wsp:val=&quot;003261AE&quot;/&gt;&lt;wsp:rsid wsp:val=&quot;00326C0D&quot;/&gt;&lt;wsp:rsid wsp:val=&quot;00327997&quot;/&gt;&lt;wsp:rsid wsp:val=&quot;00331714&quot;/&gt;&lt;wsp:rsid wsp:val=&quot;00333BA9&quot;/&gt;&lt;wsp:rsid wsp:val=&quot;00334563&quot;/&gt;&lt;wsp:rsid wsp:val=&quot;003345E4&quot;/&gt;&lt;wsp:rsid wsp:val=&quot;0033483E&quot;/&gt;&lt;wsp:rsid wsp:val=&quot;00335011&quot;/&gt;&lt;wsp:rsid wsp:val=&quot;003366A0&quot;/&gt;&lt;wsp:rsid wsp:val=&quot;00341D0C&quot;/&gt;&lt;wsp:rsid wsp:val=&quot;00342B85&quot;/&gt;&lt;wsp:rsid wsp:val=&quot;00343577&quot;/&gt;&lt;wsp:rsid wsp:val=&quot;00343953&quot;/&gt;&lt;wsp:rsid wsp:val=&quot;00344157&quot;/&gt;&lt;wsp:rsid wsp:val=&quot;00345ACC&quot;/&gt;&lt;wsp:rsid wsp:val=&quot;003462E3&quot;/&gt;&lt;wsp:rsid wsp:val=&quot;00346555&quot;/&gt;&lt;wsp:rsid wsp:val=&quot;00350650&quot;/&gt;&lt;wsp:rsid wsp:val=&quot;00351CFC&quot;/&gt;&lt;wsp:rsid wsp:val=&quot;00353696&quot;/&gt;&lt;wsp:rsid wsp:val=&quot;003553EB&quot;/&gt;&lt;wsp:rsid wsp:val=&quot;00360FEE&quot;/&gt;&lt;wsp:rsid wsp:val=&quot;00361D94&quot;/&gt;&lt;wsp:rsid wsp:val=&quot;003660FC&quot;/&gt;&lt;wsp:rsid wsp:val=&quot;00372646&quot;/&gt;&lt;wsp:rsid wsp:val=&quot;003737A3&quot;/&gt;&lt;wsp:rsid wsp:val=&quot;003739FB&quot;/&gt;&lt;wsp:rsid wsp:val=&quot;00375E3F&quot;/&gt;&lt;wsp:rsid wsp:val=&quot;00377D95&quot;/&gt;&lt;wsp:rsid wsp:val=&quot;003801E2&quot;/&gt;&lt;wsp:rsid wsp:val=&quot;003811D5&quot;/&gt;&lt;wsp:rsid wsp:val=&quot;003830A3&quot;/&gt;&lt;wsp:rsid wsp:val=&quot;0038449B&quot;/&gt;&lt;wsp:rsid wsp:val=&quot;00384D70&quot;/&gt;&lt;wsp:rsid wsp:val=&quot;00384E1A&quot;/&gt;&lt;wsp:rsid wsp:val=&quot;00387042&quot;/&gt;&lt;wsp:rsid wsp:val=&quot;003874A2&quot;/&gt;&lt;wsp:rsid wsp:val=&quot;003917D4&quot;/&gt;&lt;wsp:rsid wsp:val=&quot;0039632A&quot;/&gt;&lt;wsp:rsid wsp:val=&quot;003974CF&quot;/&gt;&lt;wsp:rsid wsp:val=&quot;00397BB8&quot;/&gt;&lt;wsp:rsid wsp:val=&quot;003A1590&quot;/&gt;&lt;wsp:rsid wsp:val=&quot;003A4A85&quot;/&gt;&lt;wsp:rsid wsp:val=&quot;003A5BF3&quot;/&gt;&lt;wsp:rsid wsp:val=&quot;003B0339&quot;/&gt;&lt;wsp:rsid wsp:val=&quot;003B2370&quot;/&gt;&lt;wsp:rsid wsp:val=&quot;003B4542&quot;/&gt;&lt;wsp:rsid wsp:val=&quot;003B578A&quot;/&gt;&lt;wsp:rsid wsp:val=&quot;003B675F&quot;/&gt;&lt;wsp:rsid wsp:val=&quot;003C1FCA&quot;/&gt;&lt;wsp:rsid wsp:val=&quot;003C2B02&quot;/&gt;&lt;wsp:rsid wsp:val=&quot;003C53E4&quot;/&gt;&lt;wsp:rsid wsp:val=&quot;003C55E8&quot;/&gt;&lt;wsp:rsid wsp:val=&quot;003C6D0A&quot;/&gt;&lt;wsp:rsid wsp:val=&quot;003C6DF1&quot;/&gt;&lt;wsp:rsid wsp:val=&quot;003C7E11&quot;/&gt;&lt;wsp:rsid wsp:val=&quot;003D1B4F&quot;/&gt;&lt;wsp:rsid wsp:val=&quot;003D1F35&quot;/&gt;&lt;wsp:rsid wsp:val=&quot;003D692B&quot;/&gt;&lt;wsp:rsid wsp:val=&quot;003E1265&quot;/&gt;&lt;wsp:rsid wsp:val=&quot;003E2032&quot;/&gt;&lt;wsp:rsid wsp:val=&quot;003E2622&quot;/&gt;&lt;wsp:rsid wsp:val=&quot;003E3440&quot;/&gt;&lt;wsp:rsid wsp:val=&quot;003E5D47&quot;/&gt;&lt;wsp:rsid wsp:val=&quot;003E64EF&quot;/&gt;&lt;wsp:rsid wsp:val=&quot;003E7554&quot;/&gt;&lt;wsp:rsid wsp:val=&quot;003F01DE&quot;/&gt;&lt;wsp:rsid wsp:val=&quot;003F29B6&quot;/&gt;&lt;wsp:rsid wsp:val=&quot;003F2E61&quot;/&gt;&lt;wsp:rsid wsp:val=&quot;003F4A84&quot;/&gt;&lt;wsp:rsid wsp:val=&quot;003F56C2&quot;/&gt;&lt;wsp:rsid wsp:val=&quot;003F70C8&quot;/&gt;&lt;wsp:rsid wsp:val=&quot;003F7CF2&quot;/&gt;&lt;wsp:rsid wsp:val=&quot;004005B1&quot;/&gt;&lt;wsp:rsid wsp:val=&quot;0040090E&quot;/&gt;&lt;wsp:rsid wsp:val=&quot;00403383&quot;/&gt;&lt;wsp:rsid wsp:val=&quot;00404F79&quot;/&gt;&lt;wsp:rsid wsp:val=&quot;00406B3B&quot;/&gt;&lt;wsp:rsid wsp:val=&quot;00410A9A&quot;/&gt;&lt;wsp:rsid wsp:val=&quot;00412512&quot;/&gt;&lt;wsp:rsid wsp:val=&quot;00415F4B&quot;/&gt;&lt;wsp:rsid wsp:val=&quot;004167B7&quot;/&gt;&lt;wsp:rsid wsp:val=&quot;004203E4&quot;/&gt;&lt;wsp:rsid wsp:val=&quot;00420B92&quot;/&gt;&lt;wsp:rsid wsp:val=&quot;00420F26&quot;/&gt;&lt;wsp:rsid wsp:val=&quot;00421B31&quot;/&gt;&lt;wsp:rsid wsp:val=&quot;004222DD&quot;/&gt;&lt;wsp:rsid wsp:val=&quot;004239E8&quot;/&gt;&lt;wsp:rsid wsp:val=&quot;00423DEF&quot;/&gt;&lt;wsp:rsid wsp:val=&quot;00425745&quot;/&gt;&lt;wsp:rsid wsp:val=&quot;0042657D&quot;/&gt;&lt;wsp:rsid wsp:val=&quot;00427CBC&quot;/&gt;&lt;wsp:rsid wsp:val=&quot;00427DB9&quot;/&gt;&lt;wsp:rsid wsp:val=&quot;00427F5F&quot;/&gt;&lt;wsp:rsid wsp:val=&quot;004317D3&quot;/&gt;&lt;wsp:rsid wsp:val=&quot;0043203C&quot;/&gt;&lt;wsp:rsid wsp:val=&quot;004323AA&quot;/&gt;&lt;wsp:rsid wsp:val=&quot;00434AF2&quot;/&gt;&lt;wsp:rsid wsp:val=&quot;00436B0A&quot;/&gt;&lt;wsp:rsid wsp:val=&quot;00437FEE&quot;/&gt;&lt;wsp:rsid wsp:val=&quot;00440466&quot;/&gt;&lt;wsp:rsid wsp:val=&quot;00440EAD&quot;/&gt;&lt;wsp:rsid wsp:val=&quot;00444E3D&quot;/&gt;&lt;wsp:rsid wsp:val=&quot;0044584E&quot;/&gt;&lt;wsp:rsid wsp:val=&quot;00445E40&quot;/&gt;&lt;wsp:rsid wsp:val=&quot;00455623&quot;/&gt;&lt;wsp:rsid wsp:val=&quot;00455A4F&quot;/&gt;&lt;wsp:rsid wsp:val=&quot;0046058A&quot;/&gt;&lt;wsp:rsid wsp:val=&quot;004624C8&quot;/&gt;&lt;wsp:rsid wsp:val=&quot;00462F19&quot;/&gt;&lt;wsp:rsid wsp:val=&quot;004676D1&quot;/&gt;&lt;wsp:rsid wsp:val=&quot;00473659&quot;/&gt;&lt;wsp:rsid wsp:val=&quot;00474559&quot;/&gt;&lt;wsp:rsid wsp:val=&quot;004745EA&quot;/&gt;&lt;wsp:rsid wsp:val=&quot;00474711&quot;/&gt;&lt;wsp:rsid wsp:val=&quot;00474D9A&quot;/&gt;&lt;wsp:rsid wsp:val=&quot;004758C4&quot;/&gt;&lt;wsp:rsid wsp:val=&quot;00476025&quot;/&gt;&lt;wsp:rsid wsp:val=&quot;004767AF&quot;/&gt;&lt;wsp:rsid wsp:val=&quot;00477B52&quot;/&gt;&lt;wsp:rsid wsp:val=&quot;004800A1&quot;/&gt;&lt;wsp:rsid wsp:val=&quot;004803BF&quot;/&gt;&lt;wsp:rsid wsp:val=&quot;00484BBA&quot;/&gt;&lt;wsp:rsid wsp:val=&quot;00485F35&quot;/&gt;&lt;wsp:rsid wsp:val=&quot;00487794&quot;/&gt;&lt;wsp:rsid wsp:val=&quot;00490679&quot;/&gt;&lt;wsp:rsid wsp:val=&quot;004907CC&quot;/&gt;&lt;wsp:rsid wsp:val=&quot;00492541&quot;/&gt;&lt;wsp:rsid wsp:val=&quot;00492AAD&quot;/&gt;&lt;wsp:rsid wsp:val=&quot;00493D84&quot;/&gt;&lt;wsp:rsid wsp:val=&quot;00493EBB&quot;/&gt;&lt;wsp:rsid wsp:val=&quot;004A2551&quot;/&gt;&lt;wsp:rsid wsp:val=&quot;004A34D8&quot;/&gt;&lt;wsp:rsid wsp:val=&quot;004A4F63&quot;/&gt;&lt;wsp:rsid wsp:val=&quot;004A5595&quot;/&gt;&lt;wsp:rsid wsp:val=&quot;004A6D33&quot;/&gt;&lt;wsp:rsid wsp:val=&quot;004A6F7E&quot;/&gt;&lt;wsp:rsid wsp:val=&quot;004B0DF8&quot;/&gt;&lt;wsp:rsid wsp:val=&quot;004B3AC6&quot;/&gt;&lt;wsp:rsid wsp:val=&quot;004B6DD1&quot;/&gt;&lt;wsp:rsid wsp:val=&quot;004B7BB1&quot;/&gt;&lt;wsp:rsid wsp:val=&quot;004C01F5&quot;/&gt;&lt;wsp:rsid wsp:val=&quot;004C0546&quot;/&gt;&lt;wsp:rsid wsp:val=&quot;004C367F&quot;/&gt;&lt;wsp:rsid wsp:val=&quot;004C36E5&quot;/&gt;&lt;wsp:rsid wsp:val=&quot;004C71BE&quot;/&gt;&lt;wsp:rsid wsp:val=&quot;004D0697&quot;/&gt;&lt;wsp:rsid wsp:val=&quot;004D0E0C&quot;/&gt;&lt;wsp:rsid wsp:val=&quot;004D24D3&quot;/&gt;&lt;wsp:rsid wsp:val=&quot;004D2EB8&quot;/&gt;&lt;wsp:rsid wsp:val=&quot;004D2FE2&quot;/&gt;&lt;wsp:rsid wsp:val=&quot;004D3C60&quot;/&gt;&lt;wsp:rsid wsp:val=&quot;004D43EE&quot;/&gt;&lt;wsp:rsid wsp:val=&quot;004D5A28&quot;/&gt;&lt;wsp:rsid wsp:val=&quot;004E04F6&quot;/&gt;&lt;wsp:rsid wsp:val=&quot;004E5756&quot;/&gt;&lt;wsp:rsid wsp:val=&quot;004E7C21&quot;/&gt;&lt;wsp:rsid wsp:val=&quot;004F0A41&quot;/&gt;&lt;wsp:rsid wsp:val=&quot;004F0EDC&quot;/&gt;&lt;wsp:rsid wsp:val=&quot;004F3145&quot;/&gt;&lt;wsp:rsid wsp:val=&quot;004F7AE8&quot;/&gt;&lt;wsp:rsid wsp:val=&quot;00506B32&quot;/&gt;&lt;wsp:rsid wsp:val=&quot;0051129E&quot;/&gt;&lt;wsp:rsid wsp:val=&quot;005113E1&quot;/&gt;&lt;wsp:rsid wsp:val=&quot;005120EF&quot;/&gt;&lt;wsp:rsid wsp:val=&quot;005134D6&quot;/&gt;&lt;wsp:rsid wsp:val=&quot;00513801&quot;/&gt;&lt;wsp:rsid wsp:val=&quot;00514E38&quot;/&gt;&lt;wsp:rsid wsp:val=&quot;00515681&quot;/&gt;&lt;wsp:rsid wsp:val=&quot;00516C6F&quot;/&gt;&lt;wsp:rsid wsp:val=&quot;00517B2D&quot;/&gt;&lt;wsp:rsid wsp:val=&quot;005232D1&quot;/&gt;&lt;wsp:rsid wsp:val=&quot;005236EC&quot;/&gt;&lt;wsp:rsid wsp:val=&quot;005311B9&quot;/&gt;&lt;wsp:rsid wsp:val=&quot;00535B34&quot;/&gt;&lt;wsp:rsid wsp:val=&quot;00540600&quot;/&gt;&lt;wsp:rsid wsp:val=&quot;00541225&quot;/&gt;&lt;wsp:rsid wsp:val=&quot;005413F5&quot;/&gt;&lt;wsp:rsid wsp:val=&quot;0054246A&quot;/&gt;&lt;wsp:rsid wsp:val=&quot;0054294D&quot;/&gt;&lt;wsp:rsid wsp:val=&quot;00545037&quot;/&gt;&lt;wsp:rsid wsp:val=&quot;00545072&quot;/&gt;&lt;wsp:rsid wsp:val=&quot;00545CBE&quot;/&gt;&lt;wsp:rsid wsp:val=&quot;0054611E&quot;/&gt;&lt;wsp:rsid wsp:val=&quot;005507ED&quot;/&gt;&lt;wsp:rsid wsp:val=&quot;00551E89&quot;/&gt;&lt;wsp:rsid wsp:val=&quot;005553BE&quot;/&gt;&lt;wsp:rsid wsp:val=&quot;0055568B&quot;/&gt;&lt;wsp:rsid wsp:val=&quot;00555704&quot;/&gt;&lt;wsp:rsid wsp:val=&quot;00557A51&quot;/&gt;&lt;wsp:rsid wsp:val=&quot;00560008&quot;/&gt;&lt;wsp:rsid wsp:val=&quot;005616AF&quot;/&gt;&lt;wsp:rsid wsp:val=&quot;0056316F&quot;/&gt;&lt;wsp:rsid wsp:val=&quot;00567529&quot;/&gt;&lt;wsp:rsid wsp:val=&quot;00572F19&quot;/&gt;&lt;wsp:rsid wsp:val=&quot;00574B3A&quot;/&gt;&lt;wsp:rsid wsp:val=&quot;00575159&quot;/&gt;&lt;wsp:rsid wsp:val=&quot;00581059&quot;/&gt;&lt;wsp:rsid wsp:val=&quot;005827CF&quot;/&gt;&lt;wsp:rsid wsp:val=&quot;00583075&quot;/&gt;&lt;wsp:rsid wsp:val=&quot;00583A71&quot;/&gt;&lt;wsp:rsid wsp:val=&quot;005871E7&quot;/&gt;&lt;wsp:rsid wsp:val=&quot;00592740&quot;/&gt;&lt;wsp:rsid wsp:val=&quot;00593566&quot;/&gt;&lt;wsp:rsid wsp:val=&quot;00594F43&quot;/&gt;&lt;wsp:rsid wsp:val=&quot;00597C35&quot;/&gt;&lt;wsp:rsid wsp:val=&quot;005A0619&quot;/&gt;&lt;wsp:rsid wsp:val=&quot;005A2013&quot;/&gt;&lt;wsp:rsid wsp:val=&quot;005A4B0C&quot;/&gt;&lt;wsp:rsid wsp:val=&quot;005A7C1D&quot;/&gt;&lt;wsp:rsid wsp:val=&quot;005B0AFC&quot;/&gt;&lt;wsp:rsid wsp:val=&quot;005B2229&quot;/&gt;&lt;wsp:rsid wsp:val=&quot;005B2C86&quot;/&gt;&lt;wsp:rsid wsp:val=&quot;005B4A4E&quot;/&gt;&lt;wsp:rsid wsp:val=&quot;005C051C&quot;/&gt;&lt;wsp:rsid wsp:val=&quot;005C2A44&quot;/&gt;&lt;wsp:rsid wsp:val=&quot;005C49E6&quot;/&gt;&lt;wsp:rsid wsp:val=&quot;005C5545&quot;/&gt;&lt;wsp:rsid wsp:val=&quot;005D1860&quot;/&gt;&lt;wsp:rsid wsp:val=&quot;005D32F7&quot;/&gt;&lt;wsp:rsid wsp:val=&quot;005D38E8&quot;/&gt;&lt;wsp:rsid wsp:val=&quot;005D39D1&quot;/&gt;&lt;wsp:rsid wsp:val=&quot;005D468A&quot;/&gt;&lt;wsp:rsid wsp:val=&quot;005D69B1&quot;/&gt;&lt;wsp:rsid wsp:val=&quot;005D7F76&quot;/&gt;&lt;wsp:rsid wsp:val=&quot;005E0274&quot;/&gt;&lt;wsp:rsid wsp:val=&quot;005E1166&quot;/&gt;&lt;wsp:rsid wsp:val=&quot;005E1999&quot;/&gt;&lt;wsp:rsid wsp:val=&quot;005E36B9&quot;/&gt;&lt;wsp:rsid wsp:val=&quot;005E4E86&quot;/&gt;&lt;wsp:rsid wsp:val=&quot;005E5568&quot;/&gt;&lt;wsp:rsid wsp:val=&quot;005E618D&quot;/&gt;&lt;wsp:rsid wsp:val=&quot;005E62A4&quot;/&gt;&lt;wsp:rsid wsp:val=&quot;005E688B&quot;/&gt;&lt;wsp:rsid wsp:val=&quot;005F06AE&quot;/&gt;&lt;wsp:rsid wsp:val=&quot;005F0DC2&quot;/&gt;&lt;wsp:rsid wsp:val=&quot;005F21A3&quot;/&gt;&lt;wsp:rsid wsp:val=&quot;005F2AA7&quot;/&gt;&lt;wsp:rsid wsp:val=&quot;005F34EE&quot;/&gt;&lt;wsp:rsid wsp:val=&quot;005F5000&quot;/&gt;&lt;wsp:rsid wsp:val=&quot;005F6AC0&quot;/&gt;&lt;wsp:rsid wsp:val=&quot;005F720C&quot;/&gt;&lt;wsp:rsid wsp:val=&quot;0060008E&quot;/&gt;&lt;wsp:rsid wsp:val=&quot;006016EF&quot;/&gt;&lt;wsp:rsid wsp:val=&quot;00602307&quot;/&gt;&lt;wsp:rsid wsp:val=&quot;00603E4E&quot;/&gt;&lt;wsp:rsid wsp:val=&quot;00605D5C&quot;/&gt;&lt;wsp:rsid wsp:val=&quot;00607029&quot;/&gt;&lt;wsp:rsid wsp:val=&quot;006070E3&quot;/&gt;&lt;wsp:rsid wsp:val=&quot;00607273&quot;/&gt;&lt;wsp:rsid wsp:val=&quot;00607B43&quot;/&gt;&lt;wsp:rsid wsp:val=&quot;00610BC9&quot;/&gt;&lt;wsp:rsid wsp:val=&quot;0061222A&quot;/&gt;&lt;wsp:rsid wsp:val=&quot;0061488B&quot;/&gt;&lt;wsp:rsid wsp:val=&quot;00621B79&quot;/&gt;&lt;wsp:rsid wsp:val=&quot;00622C6D&quot;/&gt;&lt;wsp:rsid wsp:val=&quot;00623C9D&quot;/&gt;&lt;wsp:rsid wsp:val=&quot;0062430F&quot;/&gt;&lt;wsp:rsid wsp:val=&quot;006256D0&quot;/&gt;&lt;wsp:rsid wsp:val=&quot;00633913&quot;/&gt;&lt;wsp:rsid wsp:val=&quot;006339B2&quot;/&gt;&lt;wsp:rsid wsp:val=&quot;0063493D&quot;/&gt;&lt;wsp:rsid wsp:val=&quot;00635463&quot;/&gt;&lt;wsp:rsid wsp:val=&quot;006361EF&quot;/&gt;&lt;wsp:rsid wsp:val=&quot;00636330&quot;/&gt;&lt;wsp:rsid wsp:val=&quot;00637026&quot;/&gt;&lt;wsp:rsid wsp:val=&quot;00637165&quot;/&gt;&lt;wsp:rsid wsp:val=&quot;0063758E&quot;/&gt;&lt;wsp:rsid wsp:val=&quot;00637DC0&quot;/&gt;&lt;wsp:rsid wsp:val=&quot;00637E9D&quot;/&gt;&lt;wsp:rsid wsp:val=&quot;00644A5A&quot;/&gt;&lt;wsp:rsid wsp:val=&quot;006470E8&quot;/&gt;&lt;wsp:rsid wsp:val=&quot;006473AB&quot;/&gt;&lt;wsp:rsid wsp:val=&quot;006475D8&quot;/&gt;&lt;wsp:rsid wsp:val=&quot;00651E36&quot;/&gt;&lt;wsp:rsid wsp:val=&quot;006575CB&quot;/&gt;&lt;wsp:rsid wsp:val=&quot;0066086F&quot;/&gt;&lt;wsp:rsid wsp:val=&quot;00660EF9&quot;/&gt;&lt;wsp:rsid wsp:val=&quot;006632FD&quot;/&gt;&lt;wsp:rsid wsp:val=&quot;006633AC&quot;/&gt;&lt;wsp:rsid wsp:val=&quot;0066554C&quot;/&gt;&lt;wsp:rsid wsp:val=&quot;006733B8&quot;/&gt;&lt;wsp:rsid wsp:val=&quot;00676FBD&quot;/&gt;&lt;wsp:rsid wsp:val=&quot;00677512&quot;/&gt;&lt;wsp:rsid wsp:val=&quot;006778C5&quot;/&gt;&lt;wsp:rsid wsp:val=&quot;00680050&quot;/&gt;&lt;wsp:rsid wsp:val=&quot;00680A64&quot;/&gt;&lt;wsp:rsid wsp:val=&quot;006836E8&quot;/&gt;&lt;wsp:rsid wsp:val=&quot;006913E2&quot;/&gt;&lt;wsp:rsid wsp:val=&quot;00693258&quot;/&gt;&lt;wsp:rsid wsp:val=&quot;006A14F0&quot;/&gt;&lt;wsp:rsid wsp:val=&quot;006A204A&quot;/&gt;&lt;wsp:rsid wsp:val=&quot;006A62B6&quot;/&gt;&lt;wsp:rsid wsp:val=&quot;006B2454&quot;/&gt;&lt;wsp:rsid wsp:val=&quot;006B288B&quot;/&gt;&lt;wsp:rsid wsp:val=&quot;006B33FA&quot;/&gt;&lt;wsp:rsid wsp:val=&quot;006B435D&quot;/&gt;&lt;wsp:rsid wsp:val=&quot;006C1D6A&quot;/&gt;&lt;wsp:rsid wsp:val=&quot;006C34B3&quot;/&gt;&lt;wsp:rsid wsp:val=&quot;006C36AE&quot;/&gt;&lt;wsp:rsid wsp:val=&quot;006C6E5C&quot;/&gt;&lt;wsp:rsid wsp:val=&quot;006D2680&quot;/&gt;&lt;wsp:rsid wsp:val=&quot;006E09AB&quot;/&gt;&lt;wsp:rsid wsp:val=&quot;006E1366&quot;/&gt;&lt;wsp:rsid wsp:val=&quot;006F11CF&quot;/&gt;&lt;wsp:rsid wsp:val=&quot;006F11E6&quot;/&gt;&lt;wsp:rsid wsp:val=&quot;006F3F4C&quot;/&gt;&lt;wsp:rsid wsp:val=&quot;006F5EF4&quot;/&gt;&lt;wsp:rsid wsp:val=&quot;00702126&quot;/&gt;&lt;wsp:rsid wsp:val=&quot;0070213C&quot;/&gt;&lt;wsp:rsid wsp:val=&quot;00702626&quot;/&gt;&lt;wsp:rsid wsp:val=&quot;00702F08&quot;/&gt;&lt;wsp:rsid wsp:val=&quot;00704CAF&quot;/&gt;&lt;wsp:rsid wsp:val=&quot;007114EE&quot;/&gt;&lt;wsp:rsid wsp:val=&quot;00711DB5&quot;/&gt;&lt;wsp:rsid wsp:val=&quot;00711DF7&quot;/&gt;&lt;wsp:rsid wsp:val=&quot;007134A2&quot;/&gt;&lt;wsp:rsid wsp:val=&quot;00713BB1&quot;/&gt;&lt;wsp:rsid wsp:val=&quot;00716DE6&quot;/&gt;&lt;wsp:rsid wsp:val=&quot;00722CF5&quot;/&gt;&lt;wsp:rsid wsp:val=&quot;00722CFC&quot;/&gt;&lt;wsp:rsid wsp:val=&quot;007240AD&quot;/&gt;&lt;wsp:rsid wsp:val=&quot;00725D14&quot;/&gt;&lt;wsp:rsid wsp:val=&quot;00726CEF&quot;/&gt;&lt;wsp:rsid wsp:val=&quot;00731674&quot;/&gt;&lt;wsp:rsid wsp:val=&quot;00732F75&quot;/&gt;&lt;wsp:rsid wsp:val=&quot;00734D0A&quot;/&gt;&lt;wsp:rsid wsp:val=&quot;007409BA&quot;/&gt;&lt;wsp:rsid wsp:val=&quot;00742DD9&quot;/&gt;&lt;wsp:rsid wsp:val=&quot;0074345C&quot;/&gt;&lt;wsp:rsid wsp:val=&quot;00743FA9&quot;/&gt;&lt;wsp:rsid wsp:val=&quot;00744535&quot;/&gt;&lt;wsp:rsid wsp:val=&quot;0074529E&quot;/&gt;&lt;wsp:rsid wsp:val=&quot;00747BAF&quot;/&gt;&lt;wsp:rsid wsp:val=&quot;00751D3D&quot;/&gt;&lt;wsp:rsid wsp:val=&quot;00754FAC&quot;/&gt;&lt;wsp:rsid wsp:val=&quot;00756F9A&quot;/&gt;&lt;wsp:rsid wsp:val=&quot;00762823&quot;/&gt;&lt;wsp:rsid wsp:val=&quot;00764044&quot;/&gt;&lt;wsp:rsid wsp:val=&quot;00764DF4&quot;/&gt;&lt;wsp:rsid wsp:val=&quot;00765D69&quot;/&gt;&lt;wsp:rsid wsp:val=&quot;00771334&quot;/&gt;&lt;wsp:rsid wsp:val=&quot;0077548E&quot;/&gt;&lt;wsp:rsid wsp:val=&quot;007806C9&quot;/&gt;&lt;wsp:rsid wsp:val=&quot;00781FCD&quot;/&gt;&lt;wsp:rsid wsp:val=&quot;00782A5D&quot;/&gt;&lt;wsp:rsid wsp:val=&quot;00783ADF&quot;/&gt;&lt;wsp:rsid wsp:val=&quot;00783D82&quot;/&gt;&lt;wsp:rsid wsp:val=&quot;0078463C&quot;/&gt;&lt;wsp:rsid wsp:val=&quot;007901BB&quot;/&gt;&lt;wsp:rsid wsp:val=&quot;00792290&quot;/&gt;&lt;wsp:rsid wsp:val=&quot;007967ED&quot;/&gt;&lt;wsp:rsid wsp:val=&quot;00797DA6&quot;/&gt;&lt;wsp:rsid wsp:val=&quot;007A03FD&quot;/&gt;&lt;wsp:rsid wsp:val=&quot;007A073C&quot;/&gt;&lt;wsp:rsid wsp:val=&quot;007A107C&quot;/&gt;&lt;wsp:rsid wsp:val=&quot;007A33AA&quot;/&gt;&lt;wsp:rsid wsp:val=&quot;007A49C0&quot;/&gt;&lt;wsp:rsid wsp:val=&quot;007A59C6&quot;/&gt;&lt;wsp:rsid wsp:val=&quot;007A5B46&quot;/&gt;&lt;wsp:rsid wsp:val=&quot;007A63C8&quot;/&gt;&lt;wsp:rsid wsp:val=&quot;007A6660&quot;/&gt;&lt;wsp:rsid wsp:val=&quot;007B1717&quot;/&gt;&lt;wsp:rsid wsp:val=&quot;007B1B2B&quot;/&gt;&lt;wsp:rsid wsp:val=&quot;007B1ED1&quot;/&gt;&lt;wsp:rsid wsp:val=&quot;007B50EA&quot;/&gt;&lt;wsp:rsid wsp:val=&quot;007B5903&quot;/&gt;&lt;wsp:rsid wsp:val=&quot;007B5B63&quot;/&gt;&lt;wsp:rsid wsp:val=&quot;007B6198&quot;/&gt;&lt;wsp:rsid wsp:val=&quot;007B78C9&quot;/&gt;&lt;wsp:rsid wsp:val=&quot;007C07D8&quot;/&gt;&lt;wsp:rsid wsp:val=&quot;007C23B7&quot;/&gt;&lt;wsp:rsid wsp:val=&quot;007C356F&quot;/&gt;&lt;wsp:rsid wsp:val=&quot;007C3BE7&quot;/&gt;&lt;wsp:rsid wsp:val=&quot;007C4384&quot;/&gt;&lt;wsp:rsid wsp:val=&quot;007C6286&quot;/&gt;&lt;wsp:rsid wsp:val=&quot;007C6F00&quot;/&gt;&lt;wsp:rsid wsp:val=&quot;007D1E16&quot;/&gt;&lt;wsp:rsid wsp:val=&quot;007D478B&quot;/&gt;&lt;wsp:rsid wsp:val=&quot;007D56CD&quot;/&gt;&lt;wsp:rsid wsp:val=&quot;007D6D53&quot;/&gt;&lt;wsp:rsid wsp:val=&quot;007D7F3E&quot;/&gt;&lt;wsp:rsid wsp:val=&quot;007E1BC3&quot;/&gt;&lt;wsp:rsid wsp:val=&quot;007E2CC5&quot;/&gt;&lt;wsp:rsid wsp:val=&quot;007E2E98&quot;/&gt;&lt;wsp:rsid wsp:val=&quot;007E3800&quot;/&gt;&lt;wsp:rsid wsp:val=&quot;007E3AEB&quot;/&gt;&lt;wsp:rsid wsp:val=&quot;007F0983&quot;/&gt;&lt;wsp:rsid wsp:val=&quot;007F0AC1&quot;/&gt;&lt;wsp:rsid wsp:val=&quot;007F2FC5&quot;/&gt;&lt;wsp:rsid wsp:val=&quot;007F442C&quot;/&gt;&lt;wsp:rsid wsp:val=&quot;007F466E&quot;/&gt;&lt;wsp:rsid wsp:val=&quot;007F583A&quot;/&gt;&lt;wsp:rsid wsp:val=&quot;007F6793&quot;/&gt;&lt;wsp:rsid wsp:val=&quot;007F6830&quot;/&gt;&lt;wsp:rsid wsp:val=&quot;007F7868&quot;/&gt;&lt;wsp:rsid wsp:val=&quot;0080079B&quot;/&gt;&lt;wsp:rsid wsp:val=&quot;00801043&quot;/&gt;&lt;wsp:rsid wsp:val=&quot;008013AD&quot;/&gt;&lt;wsp:rsid wsp:val=&quot;00810AC1&quot;/&gt;&lt;wsp:rsid wsp:val=&quot;008115F6&quot;/&gt;&lt;wsp:rsid wsp:val=&quot;00813503&quot;/&gt;&lt;wsp:rsid wsp:val=&quot;00814E92&quot;/&gt;&lt;wsp:rsid wsp:val=&quot;00815D7A&quot;/&gt;&lt;wsp:rsid wsp:val=&quot;0081680F&quot;/&gt;&lt;wsp:rsid wsp:val=&quot;008206AB&quot;/&gt;&lt;wsp:rsid wsp:val=&quot;00823FEA&quot;/&gt;&lt;wsp:rsid wsp:val=&quot;0082729C&quot;/&gt;&lt;wsp:rsid wsp:val=&quot;00833DBE&quot;/&gt;&lt;wsp:rsid wsp:val=&quot;00834828&quot;/&gt;&lt;wsp:rsid wsp:val=&quot;00834F71&quot;/&gt;&lt;wsp:rsid wsp:val=&quot;0083552D&quot;/&gt;&lt;wsp:rsid wsp:val=&quot;008402DD&quot;/&gt;&lt;wsp:rsid wsp:val=&quot;008408D8&quot;/&gt;&lt;wsp:rsid wsp:val=&quot;00845989&quot;/&gt;&lt;wsp:rsid wsp:val=&quot;00852F00&quot;/&gt;&lt;wsp:rsid wsp:val=&quot;00855E38&quot;/&gt;&lt;wsp:rsid wsp:val=&quot;00861378&quot;/&gt;&lt;wsp:rsid wsp:val=&quot;00863495&quot;/&gt;&lt;wsp:rsid wsp:val=&quot;0086366A&quot;/&gt;&lt;wsp:rsid wsp:val=&quot;008713B6&quot;/&gt;&lt;wsp:rsid wsp:val=&quot;0087336E&quot;/&gt;&lt;wsp:rsid wsp:val=&quot;008754D2&quot;/&gt;&lt;wsp:rsid wsp:val=&quot;0087622B&quot;/&gt;&lt;wsp:rsid wsp:val=&quot;0087678D&quot;/&gt;&lt;wsp:rsid wsp:val=&quot;0087692A&quot;/&gt;&lt;wsp:rsid wsp:val=&quot;00881ADE&quot;/&gt;&lt;wsp:rsid wsp:val=&quot;00881FB0&quot;/&gt;&lt;wsp:rsid wsp:val=&quot;00882BEF&quot;/&gt;&lt;wsp:rsid wsp:val=&quot;0088410F&quot;/&gt;&lt;wsp:rsid wsp:val=&quot;0088519E&quot;/&gt;&lt;wsp:rsid wsp:val=&quot;00886119&quot;/&gt;&lt;wsp:rsid wsp:val=&quot;0088758A&quot;/&gt;&lt;wsp:rsid wsp:val=&quot;00887A7B&quot;/&gt;&lt;wsp:rsid wsp:val=&quot;00891737&quot;/&gt;&lt;wsp:rsid wsp:val=&quot;0089639F&quot;/&gt;&lt;wsp:rsid wsp:val=&quot;0089654C&quot;/&gt;&lt;wsp:rsid wsp:val=&quot;008A044A&quot;/&gt;&lt;wsp:rsid wsp:val=&quot;008A17A2&quot;/&gt;&lt;wsp:rsid wsp:val=&quot;008A2664&quot;/&gt;&lt;wsp:rsid wsp:val=&quot;008A4C96&quot;/&gt;&lt;wsp:rsid wsp:val=&quot;008A5899&quot;/&gt;&lt;wsp:rsid wsp:val=&quot;008A71C0&quot;/&gt;&lt;wsp:rsid wsp:val=&quot;008A7491&quot;/&gt;&lt;wsp:rsid wsp:val=&quot;008B0911&quot;/&gt;&lt;wsp:rsid wsp:val=&quot;008B1FAD&quot;/&gt;&lt;wsp:rsid wsp:val=&quot;008B4A32&quot;/&gt;&lt;wsp:rsid wsp:val=&quot;008B54B8&quot;/&gt;&lt;wsp:rsid wsp:val=&quot;008B6FF0&quot;/&gt;&lt;wsp:rsid wsp:val=&quot;008C011A&quot;/&gt;&lt;wsp:rsid wsp:val=&quot;008C3CD8&quot;/&gt;&lt;wsp:rsid wsp:val=&quot;008C4A0C&quot;/&gt;&lt;wsp:rsid wsp:val=&quot;008D1FFC&quot;/&gt;&lt;wsp:rsid wsp:val=&quot;008D476C&quot;/&gt;&lt;wsp:rsid wsp:val=&quot;008D5622&quot;/&gt;&lt;wsp:rsid wsp:val=&quot;008D6200&quot;/&gt;&lt;wsp:rsid wsp:val=&quot;008D68CA&quot;/&gt;&lt;wsp:rsid wsp:val=&quot;008D7255&quot;/&gt;&lt;wsp:rsid wsp:val=&quot;008D79EE&quot;/&gt;&lt;wsp:rsid wsp:val=&quot;008E0FDE&quot;/&gt;&lt;wsp:rsid wsp:val=&quot;008E1CA7&quot;/&gt;&lt;wsp:rsid wsp:val=&quot;008E3635&quot;/&gt;&lt;wsp:rsid wsp:val=&quot;008E4867&quot;/&gt;&lt;wsp:rsid wsp:val=&quot;008E595D&quot;/&gt;&lt;wsp:rsid wsp:val=&quot;008E5C55&quot;/&gt;&lt;wsp:rsid wsp:val=&quot;008E6597&quot;/&gt;&lt;wsp:rsid wsp:val=&quot;008E68D8&quot;/&gt;&lt;wsp:rsid wsp:val=&quot;008E78D2&quot;/&gt;&lt;wsp:rsid wsp:val=&quot;008F0655&quot;/&gt;&lt;wsp:rsid wsp:val=&quot;008F3DA3&quot;/&gt;&lt;wsp:rsid wsp:val=&quot;008F63C2&quot;/&gt;&lt;wsp:rsid wsp:val=&quot;008F684A&quot;/&gt;&lt;wsp:rsid wsp:val=&quot;008F7607&quot;/&gt;&lt;wsp:rsid wsp:val=&quot;009030BD&quot;/&gt;&lt;wsp:rsid wsp:val=&quot;009052D2&quot;/&gt;&lt;wsp:rsid wsp:val=&quot;00905AA0&quot;/&gt;&lt;wsp:rsid wsp:val=&quot;00905AFB&quot;/&gt;&lt;wsp:rsid wsp:val=&quot;009065EE&quot;/&gt;&lt;wsp:rsid wsp:val=&quot;009126AB&quot;/&gt;&lt;wsp:rsid wsp:val=&quot;0091301B&quot;/&gt;&lt;wsp:rsid wsp:val=&quot;00914DC9&quot;/&gt;&lt;wsp:rsid wsp:val=&quot;00915401&quot;/&gt;&lt;wsp:rsid wsp:val=&quot;00915D99&quot;/&gt;&lt;wsp:rsid wsp:val=&quot;00916D3B&quot;/&gt;&lt;wsp:rsid wsp:val=&quot;00917579&quot;/&gt;&lt;wsp:rsid wsp:val=&quot;00917AA6&quot;/&gt;&lt;wsp:rsid wsp:val=&quot;009202BD&quot;/&gt;&lt;wsp:rsid wsp:val=&quot;00920827&quot;/&gt;&lt;wsp:rsid wsp:val=&quot;00920E8B&quot;/&gt;&lt;wsp:rsid wsp:val=&quot;0092131A&quot;/&gt;&lt;wsp:rsid wsp:val=&quot;00921C07&quot;/&gt;&lt;wsp:rsid wsp:val=&quot;00921F5B&quot;/&gt;&lt;wsp:rsid wsp:val=&quot;00923637&quot;/&gt;&lt;wsp:rsid wsp:val=&quot;00926C9E&quot;/&gt;&lt;wsp:rsid wsp:val=&quot;00931601&quot;/&gt;&lt;wsp:rsid wsp:val=&quot;00931CFC&quot;/&gt;&lt;wsp:rsid wsp:val=&quot;00932932&quot;/&gt;&lt;wsp:rsid wsp:val=&quot;00934464&quot;/&gt;&lt;wsp:rsid wsp:val=&quot;0094522E&quot;/&gt;&lt;wsp:rsid wsp:val=&quot;00945621&quot;/&gt;&lt;wsp:rsid wsp:val=&quot;00951DC9&quot;/&gt;&lt;wsp:rsid wsp:val=&quot;009526A7&quot;/&gt;&lt;wsp:rsid wsp:val=&quot;009530DB&quot;/&gt;&lt;wsp:rsid wsp:val=&quot;00956296&quot;/&gt;&lt;wsp:rsid wsp:val=&quot;009604FA&quot;/&gt;&lt;wsp:rsid wsp:val=&quot;00962856&quot;/&gt;&lt;wsp:rsid wsp:val=&quot;00962F2A&quot;/&gt;&lt;wsp:rsid wsp:val=&quot;00965B2F&quot;/&gt;&lt;wsp:rsid wsp:val=&quot;0096627E&quot;/&gt;&lt;wsp:rsid wsp:val=&quot;00966693&quot;/&gt;&lt;wsp:rsid wsp:val=&quot;00967141&quot;/&gt;&lt;wsp:rsid wsp:val=&quot;00967224&quot;/&gt;&lt;wsp:rsid wsp:val=&quot;00971E30&quot;/&gt;&lt;wsp:rsid wsp:val=&quot;0097442F&quot;/&gt;&lt;wsp:rsid wsp:val=&quot;00974D09&quot;/&gt;&lt;wsp:rsid wsp:val=&quot;00977F03&quot;/&gt;&lt;wsp:rsid wsp:val=&quot;00981296&quot;/&gt;&lt;wsp:rsid wsp:val=&quot;00981559&quot;/&gt;&lt;wsp:rsid wsp:val=&quot;00981DED&quot;/&gt;&lt;wsp:rsid wsp:val=&quot;00983EAE&quot;/&gt;&lt;wsp:rsid wsp:val=&quot;009848D6&quot;/&gt;&lt;wsp:rsid wsp:val=&quot;00985402&quot;/&gt;&lt;wsp:rsid wsp:val=&quot;00985D73&quot;/&gt;&lt;wsp:rsid wsp:val=&quot;009862D3&quot;/&gt;&lt;wsp:rsid wsp:val=&quot;009876D2&quot;/&gt;&lt;wsp:rsid wsp:val=&quot;00991597&quot;/&gt;&lt;wsp:rsid wsp:val=&quot;00993723&quot;/&gt;&lt;wsp:rsid wsp:val=&quot;00994597&quot;/&gt;&lt;wsp:rsid wsp:val=&quot;00995B0C&quot;/&gt;&lt;wsp:rsid wsp:val=&quot;00997033&quot;/&gt;&lt;wsp:rsid wsp:val=&quot;009A2EFD&quot;/&gt;&lt;wsp:rsid wsp:val=&quot;009A4AB8&quot;/&gt;&lt;wsp:rsid wsp:val=&quot;009A4E20&quot;/&gt;&lt;wsp:rsid wsp:val=&quot;009A55B9&quot;/&gt;&lt;wsp:rsid wsp:val=&quot;009B2B3D&quot;/&gt;&lt;wsp:rsid wsp:val=&quot;009B2D17&quot;/&gt;&lt;wsp:rsid wsp:val=&quot;009B33B6&quot;/&gt;&lt;wsp:rsid wsp:val=&quot;009B3A0C&quot;/&gt;&lt;wsp:rsid wsp:val=&quot;009B44F7&quot;/&gt;&lt;wsp:rsid wsp:val=&quot;009B5F0C&quot;/&gt;&lt;wsp:rsid wsp:val=&quot;009B6C67&quot;/&gt;&lt;wsp:rsid wsp:val=&quot;009C096B&quot;/&gt;&lt;wsp:rsid wsp:val=&quot;009C5E0F&quot;/&gt;&lt;wsp:rsid wsp:val=&quot;009D1980&quot;/&gt;&lt;wsp:rsid wsp:val=&quot;009D6EEC&quot;/&gt;&lt;wsp:rsid wsp:val=&quot;009D73E0&quot;/&gt;&lt;wsp:rsid wsp:val=&quot;009E0806&quot;/&gt;&lt;wsp:rsid wsp:val=&quot;009E52B9&quot;/&gt;&lt;wsp:rsid wsp:val=&quot;009F1ADD&quot;/&gt;&lt;wsp:rsid wsp:val=&quot;009F32B3&quot;/&gt;&lt;wsp:rsid wsp:val=&quot;009F3F16&quot;/&gt;&lt;wsp:rsid wsp:val=&quot;009F4441&quot;/&gt;&lt;wsp:rsid wsp:val=&quot;009F588E&quot;/&gt;&lt;wsp:rsid wsp:val=&quot;009F6F92&quot;/&gt;&lt;wsp:rsid wsp:val=&quot;009F77C7&quot;/&gt;&lt;wsp:rsid wsp:val=&quot;009F7C0E&quot;/&gt;&lt;wsp:rsid wsp:val=&quot;009F7F8F&quot;/&gt;&lt;wsp:rsid wsp:val=&quot;00A02BE2&quot;/&gt;&lt;wsp:rsid wsp:val=&quot;00A06C2B&quot;/&gt;&lt;wsp:rsid wsp:val=&quot;00A10B19&quot;/&gt;&lt;wsp:rsid wsp:val=&quot;00A11331&quot;/&gt;&lt;wsp:rsid wsp:val=&quot;00A134EF&quot;/&gt;&lt;wsp:rsid wsp:val=&quot;00A15EC6&quot;/&gt;&lt;wsp:rsid wsp:val=&quot;00A15F53&quot;/&gt;&lt;wsp:rsid wsp:val=&quot;00A163F8&quot;/&gt;&lt;wsp:rsid wsp:val=&quot;00A16583&quot;/&gt;&lt;wsp:rsid wsp:val=&quot;00A204D7&quot;/&gt;&lt;wsp:rsid wsp:val=&quot;00A21451&quot;/&gt;&lt;wsp:rsid wsp:val=&quot;00A2162F&quot;/&gt;&lt;wsp:rsid wsp:val=&quot;00A24FB1&quot;/&gt;&lt;wsp:rsid wsp:val=&quot;00A25162&quot;/&gt;&lt;wsp:rsid wsp:val=&quot;00A252A5&quot;/&gt;&lt;wsp:rsid wsp:val=&quot;00A25E59&quot;/&gt;&lt;wsp:rsid wsp:val=&quot;00A306D4&quot;/&gt;&lt;wsp:rsid wsp:val=&quot;00A3188F&quot;/&gt;&lt;wsp:rsid wsp:val=&quot;00A31B36&quot;/&gt;&lt;wsp:rsid wsp:val=&quot;00A32A0D&quot;/&gt;&lt;wsp:rsid wsp:val=&quot;00A33AEC&quot;/&gt;&lt;wsp:rsid wsp:val=&quot;00A41C54&quot;/&gt;&lt;wsp:rsid wsp:val=&quot;00A43214&quot;/&gt;&lt;wsp:rsid wsp:val=&quot;00A4674E&quot;/&gt;&lt;wsp:rsid wsp:val=&quot;00A46D79&quot;/&gt;&lt;wsp:rsid wsp:val=&quot;00A5009A&quot;/&gt;&lt;wsp:rsid wsp:val=&quot;00A5161D&quot;/&gt;&lt;wsp:rsid wsp:val=&quot;00A537C6&quot;/&gt;&lt;wsp:rsid wsp:val=&quot;00A550D7&quot;/&gt;&lt;wsp:rsid wsp:val=&quot;00A56186&quot;/&gt;&lt;wsp:rsid wsp:val=&quot;00A570A4&quot;/&gt;&lt;wsp:rsid wsp:val=&quot;00A57D43&quot;/&gt;&lt;wsp:rsid wsp:val=&quot;00A60853&quot;/&gt;&lt;wsp:rsid wsp:val=&quot;00A62F63&quot;/&gt;&lt;wsp:rsid wsp:val=&quot;00A63A27&quot;/&gt;&lt;wsp:rsid wsp:val=&quot;00A63BD5&quot;/&gt;&lt;wsp:rsid wsp:val=&quot;00A64B8A&quot;/&gt;&lt;wsp:rsid wsp:val=&quot;00A65492&quot;/&gt;&lt;wsp:rsid wsp:val=&quot;00A67565&quot;/&gt;&lt;wsp:rsid wsp:val=&quot;00A7016A&quot;/&gt;&lt;wsp:rsid wsp:val=&quot;00A70894&quot;/&gt;&lt;wsp:rsid wsp:val=&quot;00A70CAE&quot;/&gt;&lt;wsp:rsid wsp:val=&quot;00A70DCB&quot;/&gt;&lt;wsp:rsid wsp:val=&quot;00A770E1&quot;/&gt;&lt;wsp:rsid wsp:val=&quot;00A773E6&quot;/&gt;&lt;wsp:rsid wsp:val=&quot;00A8233F&quot;/&gt;&lt;wsp:rsid wsp:val=&quot;00A82441&quot;/&gt;&lt;wsp:rsid wsp:val=&quot;00A86758&quot;/&gt;&lt;wsp:rsid wsp:val=&quot;00A92601&quot;/&gt;&lt;wsp:rsid wsp:val=&quot;00A95EEE&quot;/&gt;&lt;wsp:rsid wsp:val=&quot;00A96652&quot;/&gt;&lt;wsp:rsid wsp:val=&quot;00A96672&quot;/&gt;&lt;wsp:rsid wsp:val=&quot;00A96C42&quot;/&gt;&lt;wsp:rsid wsp:val=&quot;00AA1A53&quot;/&gt;&lt;wsp:rsid wsp:val=&quot;00AA596A&quot;/&gt;&lt;wsp:rsid wsp:val=&quot;00AA5B52&quot;/&gt;&lt;wsp:rsid wsp:val=&quot;00AA7CEF&quot;/&gt;&lt;wsp:rsid wsp:val=&quot;00AB229F&quot;/&gt;&lt;wsp:rsid wsp:val=&quot;00AB3A6C&quot;/&gt;&lt;wsp:rsid wsp:val=&quot;00AB3F0D&quot;/&gt;&lt;wsp:rsid wsp:val=&quot;00AB4C81&quot;/&gt;&lt;wsp:rsid wsp:val=&quot;00AB5939&quot;/&gt;&lt;wsp:rsid wsp:val=&quot;00AB737A&quot;/&gt;&lt;wsp:rsid wsp:val=&quot;00AC02F5&quot;/&gt;&lt;wsp:rsid wsp:val=&quot;00AC0504&quot;/&gt;&lt;wsp:rsid wsp:val=&quot;00AC2B06&quot;/&gt;&lt;wsp:rsid wsp:val=&quot;00AC3840&quot;/&gt;&lt;wsp:rsid wsp:val=&quot;00AC3894&quot;/&gt;&lt;wsp:rsid wsp:val=&quot;00AC3CB2&quot;/&gt;&lt;wsp:rsid wsp:val=&quot;00AC6E9F&quot;/&gt;&lt;wsp:rsid wsp:val=&quot;00AC730D&quot;/&gt;&lt;wsp:rsid wsp:val=&quot;00AC7F76&quot;/&gt;&lt;wsp:rsid wsp:val=&quot;00AD0530&quot;/&gt;&lt;wsp:rsid wsp:val=&quot;00AD0EE7&quot;/&gt;&lt;wsp:rsid wsp:val=&quot;00AD117F&quot;/&gt;&lt;wsp:rsid wsp:val=&quot;00AD1BFD&quot;/&gt;&lt;wsp:rsid wsp:val=&quot;00AD34ED&quot;/&gt;&lt;wsp:rsid wsp:val=&quot;00AD63EC&quot;/&gt;&lt;wsp:rsid wsp:val=&quot;00AD6926&quot;/&gt;&lt;wsp:rsid wsp:val=&quot;00AD7992&quot;/&gt;&lt;wsp:rsid wsp:val=&quot;00AE1F10&quot;/&gt;&lt;wsp:rsid wsp:val=&quot;00AE3614&quot;/&gt;&lt;wsp:rsid wsp:val=&quot;00AE439D&quot;/&gt;&lt;wsp:rsid wsp:val=&quot;00AE4789&quot;/&gt;&lt;wsp:rsid wsp:val=&quot;00AE5A7C&quot;/&gt;&lt;wsp:rsid wsp:val=&quot;00AE611D&quot;/&gt;&lt;wsp:rsid wsp:val=&quot;00AE635C&quot;/&gt;&lt;wsp:rsid wsp:val=&quot;00AE7E1F&quot;/&gt;&lt;wsp:rsid wsp:val=&quot;00AE7FC4&quot;/&gt;&lt;wsp:rsid wsp:val=&quot;00AF015E&quot;/&gt;&lt;wsp:rsid wsp:val=&quot;00AF5517&quot;/&gt;&lt;wsp:rsid wsp:val=&quot;00AF6A1B&quot;/&gt;&lt;wsp:rsid wsp:val=&quot;00B005D8&quot;/&gt;&lt;wsp:rsid wsp:val=&quot;00B01423&quot;/&gt;&lt;wsp:rsid wsp:val=&quot;00B0204B&quot;/&gt;&lt;wsp:rsid wsp:val=&quot;00B065D7&quot;/&gt;&lt;wsp:rsid wsp:val=&quot;00B071CF&quot;/&gt;&lt;wsp:rsid wsp:val=&quot;00B0772E&quot;/&gt;&lt;wsp:rsid wsp:val=&quot;00B0786D&quot;/&gt;&lt;wsp:rsid wsp:val=&quot;00B12E4B&quot;/&gt;&lt;wsp:rsid wsp:val=&quot;00B13007&quot;/&gt;&lt;wsp:rsid wsp:val=&quot;00B135A3&quot;/&gt;&lt;wsp:rsid wsp:val=&quot;00B13BA9&quot;/&gt;&lt;wsp:rsid wsp:val=&quot;00B17188&quot;/&gt;&lt;wsp:rsid wsp:val=&quot;00B1745B&quot;/&gt;&lt;wsp:rsid wsp:val=&quot;00B216FA&quot;/&gt;&lt;wsp:rsid wsp:val=&quot;00B23617&quot;/&gt;&lt;wsp:rsid wsp:val=&quot;00B25B05&quot;/&gt;&lt;wsp:rsid wsp:val=&quot;00B25B67&quot;/&gt;&lt;wsp:rsid wsp:val=&quot;00B26B06&quot;/&gt;&lt;wsp:rsid wsp:val=&quot;00B26B5D&quot;/&gt;&lt;wsp:rsid wsp:val=&quot;00B2700A&quot;/&gt;&lt;wsp:rsid wsp:val=&quot;00B27901&quot;/&gt;&lt;wsp:rsid wsp:val=&quot;00B31EB2&quot;/&gt;&lt;wsp:rsid wsp:val=&quot;00B33AE9&quot;/&gt;&lt;wsp:rsid wsp:val=&quot;00B351A2&quot;/&gt;&lt;wsp:rsid wsp:val=&quot;00B35B82&quot;/&gt;&lt;wsp:rsid wsp:val=&quot;00B40105&quot;/&gt;&lt;wsp:rsid wsp:val=&quot;00B404DB&quot;/&gt;&lt;wsp:rsid wsp:val=&quot;00B410FC&quot;/&gt;&lt;wsp:rsid wsp:val=&quot;00B43C9F&quot;/&gt;&lt;wsp:rsid wsp:val=&quot;00B44717&quot;/&gt;&lt;wsp:rsid wsp:val=&quot;00B44A17&quot;/&gt;&lt;wsp:rsid wsp:val=&quot;00B44EC6&quot;/&gt;&lt;wsp:rsid wsp:val=&quot;00B45A68&quot;/&gt;&lt;wsp:rsid wsp:val=&quot;00B5102B&quot;/&gt;&lt;wsp:rsid wsp:val=&quot;00B52EE4&quot;/&gt;&lt;wsp:rsid wsp:val=&quot;00B537F8&quot;/&gt;&lt;wsp:rsid wsp:val=&quot;00B55501&quot;/&gt;&lt;wsp:rsid wsp:val=&quot;00B55D78&quot;/&gt;&lt;wsp:rsid wsp:val=&quot;00B57EC6&quot;/&gt;&lt;wsp:rsid wsp:val=&quot;00B6188F&quot;/&gt;&lt;wsp:rsid wsp:val=&quot;00B620FF&quot;/&gt;&lt;wsp:rsid wsp:val=&quot;00B62EB8&quot;/&gt;&lt;wsp:rsid wsp:val=&quot;00B63C99&quot;/&gt;&lt;wsp:rsid wsp:val=&quot;00B6442F&quot;/&gt;&lt;wsp:rsid wsp:val=&quot;00B656D4&quot;/&gt;&lt;wsp:rsid wsp:val=&quot;00B66B77&quot;/&gt;&lt;wsp:rsid wsp:val=&quot;00B71463&quot;/&gt;&lt;wsp:rsid wsp:val=&quot;00B72713&quot;/&gt;&lt;wsp:rsid wsp:val=&quot;00B755A0&quot;/&gt;&lt;wsp:rsid wsp:val=&quot;00B77321&quot;/&gt;&lt;wsp:rsid wsp:val=&quot;00B82D45&quot;/&gt;&lt;wsp:rsid wsp:val=&quot;00B832BC&quot;/&gt;&lt;wsp:rsid wsp:val=&quot;00B84349&quot;/&gt;&lt;wsp:rsid wsp:val=&quot;00B85481&quot;/&gt;&lt;wsp:rsid wsp:val=&quot;00B93839&quot;/&gt;&lt;wsp:rsid wsp:val=&quot;00B96CD2&quot;/&gt;&lt;wsp:rsid wsp:val=&quot;00B97EED&quot;/&gt;&lt;wsp:rsid wsp:val=&quot;00BA01F8&quot;/&gt;&lt;wsp:rsid wsp:val=&quot;00BA0319&quot;/&gt;&lt;wsp:rsid wsp:val=&quot;00BA2372&quot;/&gt;&lt;wsp:rsid wsp:val=&quot;00BA53EF&quot;/&gt;&lt;wsp:rsid wsp:val=&quot;00BA6123&quot;/&gt;&lt;wsp:rsid wsp:val=&quot;00BA75C3&quot;/&gt;&lt;wsp:rsid wsp:val=&quot;00BB0A28&quot;/&gt;&lt;wsp:rsid wsp:val=&quot;00BB2548&quot;/&gt;&lt;wsp:rsid wsp:val=&quot;00BB6DBD&quot;/&gt;&lt;wsp:rsid wsp:val=&quot;00BC3959&quot;/&gt;&lt;wsp:rsid wsp:val=&quot;00BC3A7A&quot;/&gt;&lt;wsp:rsid wsp:val=&quot;00BC6D9A&quot;/&gt;&lt;wsp:rsid wsp:val=&quot;00BD1866&quot;/&gt;&lt;wsp:rsid wsp:val=&quot;00BD3FEC&quot;/&gt;&lt;wsp:rsid wsp:val=&quot;00BE2BAF&quot;/&gt;&lt;wsp:rsid wsp:val=&quot;00BE31B3&quot;/&gt;&lt;wsp:rsid wsp:val=&quot;00BE48FF&quot;/&gt;&lt;wsp:rsid wsp:val=&quot;00BE6CF2&quot;/&gt;&lt;wsp:rsid wsp:val=&quot;00BE7282&quot;/&gt;&lt;wsp:rsid wsp:val=&quot;00BF2D9C&quot;/&gt;&lt;wsp:rsid wsp:val=&quot;00BF2FD6&quot;/&gt;&lt;wsp:rsid wsp:val=&quot;00BF3880&quot;/&gt;&lt;wsp:rsid wsp:val=&quot;00BF399A&quot;/&gt;&lt;wsp:rsid wsp:val=&quot;00BF4790&quot;/&gt;&lt;wsp:rsid wsp:val=&quot;00BF792D&quot;/&gt;&lt;wsp:rsid wsp:val=&quot;00C00425&quot;/&gt;&lt;wsp:rsid wsp:val=&quot;00C01774&quot;/&gt;&lt;wsp:rsid wsp:val=&quot;00C02C49&quot;/&gt;&lt;wsp:rsid wsp:val=&quot;00C02C9C&quot;/&gt;&lt;wsp:rsid wsp:val=&quot;00C03EB0&quot;/&gt;&lt;wsp:rsid wsp:val=&quot;00C059A1&quot;/&gt;&lt;wsp:rsid wsp:val=&quot;00C06AFA&quot;/&gt;&lt;wsp:rsid wsp:val=&quot;00C10A8D&quot;/&gt;&lt;wsp:rsid wsp:val=&quot;00C13391&quot;/&gt;&lt;wsp:rsid wsp:val=&quot;00C13475&quot;/&gt;&lt;wsp:rsid wsp:val=&quot;00C137F5&quot;/&gt;&lt;wsp:rsid wsp:val=&quot;00C13CD8&quot;/&gt;&lt;wsp:rsid wsp:val=&quot;00C14E89&quot;/&gt;&lt;wsp:rsid wsp:val=&quot;00C16F9A&quot;/&gt;&lt;wsp:rsid wsp:val=&quot;00C21E09&quot;/&gt;&lt;wsp:rsid wsp:val=&quot;00C23B35&quot;/&gt;&lt;wsp:rsid wsp:val=&quot;00C256B9&quot;/&gt;&lt;wsp:rsid wsp:val=&quot;00C25FBA&quot;/&gt;&lt;wsp:rsid wsp:val=&quot;00C33552&quot;/&gt;&lt;wsp:rsid wsp:val=&quot;00C33ADD&quot;/&gt;&lt;wsp:rsid wsp:val=&quot;00C42172&quot;/&gt;&lt;wsp:rsid wsp:val=&quot;00C468A8&quot;/&gt;&lt;wsp:rsid wsp:val=&quot;00C4727A&quot;/&gt;&lt;wsp:rsid wsp:val=&quot;00C51A43&quot;/&gt;&lt;wsp:rsid wsp:val=&quot;00C51F15&quot;/&gt;&lt;wsp:rsid wsp:val=&quot;00C52067&quot;/&gt;&lt;wsp:rsid wsp:val=&quot;00C52E72&quot;/&gt;&lt;wsp:rsid wsp:val=&quot;00C53C1B&quot;/&gt;&lt;wsp:rsid wsp:val=&quot;00C540F1&quot;/&gt;&lt;wsp:rsid wsp:val=&quot;00C55A3E&quot;/&gt;&lt;wsp:rsid wsp:val=&quot;00C6088D&quot;/&gt;&lt;wsp:rsid wsp:val=&quot;00C62B1B&quot;/&gt;&lt;wsp:rsid wsp:val=&quot;00C63B66&quot;/&gt;&lt;wsp:rsid wsp:val=&quot;00C64855&quot;/&gt;&lt;wsp:rsid wsp:val=&quot;00C67BEE&quot;/&gt;&lt;wsp:rsid wsp:val=&quot;00C7235D&quot;/&gt;&lt;wsp:rsid wsp:val=&quot;00C74BE9&quot;/&gt;&lt;wsp:rsid wsp:val=&quot;00C7678E&quot;/&gt;&lt;wsp:rsid wsp:val=&quot;00C777F4&quot;/&gt;&lt;wsp:rsid wsp:val=&quot;00C8045D&quot;/&gt;&lt;wsp:rsid wsp:val=&quot;00C858FD&quot;/&gt;&lt;wsp:rsid wsp:val=&quot;00C86065&quot;/&gt;&lt;wsp:rsid wsp:val=&quot;00C8640D&quot;/&gt;&lt;wsp:rsid wsp:val=&quot;00C87D06&quot;/&gt;&lt;wsp:rsid wsp:val=&quot;00C87D34&quot;/&gt;&lt;wsp:rsid wsp:val=&quot;00C92C37&quot;/&gt;&lt;wsp:rsid wsp:val=&quot;00C930E1&quot;/&gt;&lt;wsp:rsid wsp:val=&quot;00C941F5&quot;/&gt;&lt;wsp:rsid wsp:val=&quot;00C974DC&quot;/&gt;&lt;wsp:rsid wsp:val=&quot;00CA0821&quot;/&gt;&lt;wsp:rsid wsp:val=&quot;00CA16B6&quot;/&gt;&lt;wsp:rsid wsp:val=&quot;00CA507B&quot;/&gt;&lt;wsp:rsid wsp:val=&quot;00CA5B45&quot;/&gt;&lt;wsp:rsid wsp:val=&quot;00CA6E8B&quot;/&gt;&lt;wsp:rsid wsp:val=&quot;00CA76F9&quot;/&gt;&lt;wsp:rsid wsp:val=&quot;00CB1680&quot;/&gt;&lt;wsp:rsid wsp:val=&quot;00CB3D03&quot;/&gt;&lt;wsp:rsid wsp:val=&quot;00CB3D69&quot;/&gt;&lt;wsp:rsid wsp:val=&quot;00CB6D17&quot;/&gt;&lt;wsp:rsid wsp:val=&quot;00CB722C&quot;/&gt;&lt;wsp:rsid wsp:val=&quot;00CB7E44&quot;/&gt;&lt;wsp:rsid wsp:val=&quot;00CC0780&quot;/&gt;&lt;wsp:rsid wsp:val=&quot;00CC18AC&quot;/&gt;&lt;wsp:rsid wsp:val=&quot;00CC1E68&quot;/&gt;&lt;wsp:rsid wsp:val=&quot;00CC2696&quot;/&gt;&lt;wsp:rsid wsp:val=&quot;00CD2948&quot;/&gt;&lt;wsp:rsid wsp:val=&quot;00CD3BC8&quot;/&gt;&lt;wsp:rsid wsp:val=&quot;00CD423A&quot;/&gt;&lt;wsp:rsid wsp:val=&quot;00CD5512&quot;/&gt;&lt;wsp:rsid wsp:val=&quot;00CD6CF1&quot;/&gt;&lt;wsp:rsid wsp:val=&quot;00CE18D2&quot;/&gt;&lt;wsp:rsid wsp:val=&quot;00CE1E68&quot;/&gt;&lt;wsp:rsid wsp:val=&quot;00CE4C04&quot;/&gt;&lt;wsp:rsid wsp:val=&quot;00CE573E&quot;/&gt;&lt;wsp:rsid wsp:val=&quot;00CE5CA4&quot;/&gt;&lt;wsp:rsid wsp:val=&quot;00CE7421&quot;/&gt;&lt;wsp:rsid wsp:val=&quot;00CF0806&quot;/&gt;&lt;wsp:rsid wsp:val=&quot;00CF14FD&quot;/&gt;&lt;wsp:rsid wsp:val=&quot;00CF20B1&quot;/&gt;&lt;wsp:rsid wsp:val=&quot;00CF2E48&quot;/&gt;&lt;wsp:rsid wsp:val=&quot;00CF473D&quot;/&gt;&lt;wsp:rsid wsp:val=&quot;00D00FBC&quot;/&gt;&lt;wsp:rsid wsp:val=&quot;00D0104E&quot;/&gt;&lt;wsp:rsid wsp:val=&quot;00D0115C&quot;/&gt;&lt;wsp:rsid wsp:val=&quot;00D040F8&quot;/&gt;&lt;wsp:rsid wsp:val=&quot;00D05781&quot;/&gt;&lt;wsp:rsid wsp:val=&quot;00D12A96&quot;/&gt;&lt;wsp:rsid wsp:val=&quot;00D134CB&quot;/&gt;&lt;wsp:rsid wsp:val=&quot;00D13C60&quot;/&gt;&lt;wsp:rsid wsp:val=&quot;00D13C65&quot;/&gt;&lt;wsp:rsid wsp:val=&quot;00D13CDB&quot;/&gt;&lt;wsp:rsid wsp:val=&quot;00D15631&quot;/&gt;&lt;wsp:rsid wsp:val=&quot;00D1797C&quot;/&gt;&lt;wsp:rsid wsp:val=&quot;00D211B1&quot;/&gt;&lt;wsp:rsid wsp:val=&quot;00D23F24&quot;/&gt;&lt;wsp:rsid wsp:val=&quot;00D241C4&quot;/&gt;&lt;wsp:rsid wsp:val=&quot;00D272DD&quot;/&gt;&lt;wsp:rsid wsp:val=&quot;00D278DC&quot;/&gt;&lt;wsp:rsid wsp:val=&quot;00D329EB&quot;/&gt;&lt;wsp:rsid wsp:val=&quot;00D33A2A&quot;/&gt;&lt;wsp:rsid wsp:val=&quot;00D35617&quot;/&gt;&lt;wsp:rsid wsp:val=&quot;00D35BDE&quot;/&gt;&lt;wsp:rsid wsp:val=&quot;00D35C04&quot;/&gt;&lt;wsp:rsid wsp:val=&quot;00D41289&quot;/&gt;&lt;wsp:rsid wsp:val=&quot;00D417CF&quot;/&gt;&lt;wsp:rsid wsp:val=&quot;00D42402&quot;/&gt;&lt;wsp:rsid wsp:val=&quot;00D44CAD&quot;/&gt;&lt;wsp:rsid wsp:val=&quot;00D50380&quot;/&gt;&lt;wsp:rsid wsp:val=&quot;00D5219B&quot;/&gt;&lt;wsp:rsid wsp:val=&quot;00D5429C&quot;/&gt;&lt;wsp:rsid wsp:val=&quot;00D54451&quot;/&gt;&lt;wsp:rsid wsp:val=&quot;00D549D3&quot;/&gt;&lt;wsp:rsid wsp:val=&quot;00D550B7&quot;/&gt;&lt;wsp:rsid wsp:val=&quot;00D61989&quot;/&gt;&lt;wsp:rsid wsp:val=&quot;00D67AF9&quot;/&gt;&lt;wsp:rsid wsp:val=&quot;00D75D65&quot;/&gt;&lt;wsp:rsid wsp:val=&quot;00D760D8&quot;/&gt;&lt;wsp:rsid wsp:val=&quot;00D86D9E&quot;/&gt;&lt;wsp:rsid wsp:val=&quot;00D87EE1&quot;/&gt;&lt;wsp:rsid wsp:val=&quot;00D90F34&quot;/&gt;&lt;wsp:rsid wsp:val=&quot;00D938F4&quot;/&gt;&lt;wsp:rsid wsp:val=&quot;00D947F0&quot;/&gt;&lt;wsp:rsid wsp:val=&quot;00D952BA&quot;/&gt;&lt;wsp:rsid wsp:val=&quot;00D9698B&quot;/&gt;&lt;wsp:rsid wsp:val=&quot;00D97CB6&quot;/&gt;&lt;wsp:rsid wsp:val=&quot;00DA533D&quot;/&gt;&lt;wsp:rsid wsp:val=&quot;00DA5A6D&quot;/&gt;&lt;wsp:rsid wsp:val=&quot;00DA6544&quot;/&gt;&lt;wsp:rsid wsp:val=&quot;00DA789D&quot;/&gt;&lt;wsp:rsid wsp:val=&quot;00DB2D26&quot;/&gt;&lt;wsp:rsid wsp:val=&quot;00DB422E&quot;/&gt;&lt;wsp:rsid wsp:val=&quot;00DB4E6A&quot;/&gt;&lt;wsp:rsid wsp:val=&quot;00DB4ED3&quot;/&gt;&lt;wsp:rsid wsp:val=&quot;00DB7464&quot;/&gt;&lt;wsp:rsid wsp:val=&quot;00DC08CF&quot;/&gt;&lt;wsp:rsid wsp:val=&quot;00DC26B0&quot;/&gt;&lt;wsp:rsid wsp:val=&quot;00DC344C&quot;/&gt;&lt;wsp:rsid wsp:val=&quot;00DC3AC2&quot;/&gt;&lt;wsp:rsid wsp:val=&quot;00DC3CCD&quot;/&gt;&lt;wsp:rsid wsp:val=&quot;00DD30EE&quot;/&gt;&lt;wsp:rsid wsp:val=&quot;00DD3CA9&quot;/&gt;&lt;wsp:rsid wsp:val=&quot;00DE0C47&quot;/&gt;&lt;wsp:rsid wsp:val=&quot;00DE0CF8&quot;/&gt;&lt;wsp:rsid wsp:val=&quot;00DE2F0F&quot;/&gt;&lt;wsp:rsid wsp:val=&quot;00DE4DC3&quot;/&gt;&lt;wsp:rsid wsp:val=&quot;00DE4FCA&quot;/&gt;&lt;wsp:rsid wsp:val=&quot;00DE5736&quot;/&gt;&lt;wsp:rsid wsp:val=&quot;00DE758F&quot;/&gt;&lt;wsp:rsid wsp:val=&quot;00DF2C15&quot;/&gt;&lt;wsp:rsid wsp:val=&quot;00DF45AE&quot;/&gt;&lt;wsp:rsid wsp:val=&quot;00E16035&quot;/&gt;&lt;wsp:rsid wsp:val=&quot;00E21359&quot;/&gt;&lt;wsp:rsid wsp:val=&quot;00E21392&quot;/&gt;&lt;wsp:rsid wsp:val=&quot;00E21CC9&quot;/&gt;&lt;wsp:rsid wsp:val=&quot;00E2221D&quot;/&gt;&lt;wsp:rsid wsp:val=&quot;00E23ACE&quot;/&gt;&lt;wsp:rsid wsp:val=&quot;00E266E3&quot;/&gt;&lt;wsp:rsid wsp:val=&quot;00E26AF2&quot;/&gt;&lt;wsp:rsid wsp:val=&quot;00E276FE&quot;/&gt;&lt;wsp:rsid wsp:val=&quot;00E30EF7&quot;/&gt;&lt;wsp:rsid wsp:val=&quot;00E318FD&quot;/&gt;&lt;wsp:rsid wsp:val=&quot;00E32A7D&quot;/&gt;&lt;wsp:rsid wsp:val=&quot;00E34425&quot;/&gt;&lt;wsp:rsid wsp:val=&quot;00E41A1F&quot;/&gt;&lt;wsp:rsid wsp:val=&quot;00E4257F&quot;/&gt;&lt;wsp:rsid wsp:val=&quot;00E4404A&quot;/&gt;&lt;wsp:rsid wsp:val=&quot;00E4439D&quot;/&gt;&lt;wsp:rsid wsp:val=&quot;00E44910&quot;/&gt;&lt;wsp:rsid wsp:val=&quot;00E449B5&quot;/&gt;&lt;wsp:rsid wsp:val=&quot;00E451E7&quot;/&gt;&lt;wsp:rsid wsp:val=&quot;00E457C5&quot;/&gt;&lt;wsp:rsid wsp:val=&quot;00E46E0C&quot;/&gt;&lt;wsp:rsid wsp:val=&quot;00E4768C&quot;/&gt;&lt;wsp:rsid wsp:val=&quot;00E51362&quot;/&gt;&lt;wsp:rsid wsp:val=&quot;00E518F0&quot;/&gt;&lt;wsp:rsid wsp:val=&quot;00E53265&quot;/&gt;&lt;wsp:rsid wsp:val=&quot;00E5521A&quot;/&gt;&lt;wsp:rsid wsp:val=&quot;00E55D25&quot;/&gt;&lt;wsp:rsid wsp:val=&quot;00E56257&quot;/&gt;&lt;wsp:rsid wsp:val=&quot;00E57063&quot;/&gt;&lt;wsp:rsid wsp:val=&quot;00E576FE&quot;/&gt;&lt;wsp:rsid wsp:val=&quot;00E57900&quot;/&gt;&lt;wsp:rsid wsp:val=&quot;00E6012A&quot;/&gt;&lt;wsp:rsid wsp:val=&quot;00E605AC&quot;/&gt;&lt;wsp:rsid wsp:val=&quot;00E63475&quot;/&gt;&lt;wsp:rsid wsp:val=&quot;00E639C1&quot;/&gt;&lt;wsp:rsid wsp:val=&quot;00E63C57&quot;/&gt;&lt;wsp:rsid wsp:val=&quot;00E65B2D&quot;/&gt;&lt;wsp:rsid wsp:val=&quot;00E66F5F&quot;/&gt;&lt;wsp:rsid wsp:val=&quot;00E70878&quot;/&gt;&lt;wsp:rsid wsp:val=&quot;00E73B6A&quot;/&gt;&lt;wsp:rsid wsp:val=&quot;00E76F62&quot;/&gt;&lt;wsp:rsid wsp:val=&quot;00E83CC2&quot;/&gt;&lt;wsp:rsid wsp:val=&quot;00E8457E&quot;/&gt;&lt;wsp:rsid wsp:val=&quot;00E923BC&quot;/&gt;&lt;wsp:rsid wsp:val=&quot;00E9259D&quot;/&gt;&lt;wsp:rsid wsp:val=&quot;00E939A4&quot;/&gt;&lt;wsp:rsid wsp:val=&quot;00E95B78&quot;/&gt;&lt;wsp:rsid wsp:val=&quot;00E960D9&quot;/&gt;&lt;wsp:rsid wsp:val=&quot;00E96BA3&quot;/&gt;&lt;wsp:rsid wsp:val=&quot;00E97741&quot;/&gt;&lt;wsp:rsid wsp:val=&quot;00E97893&quot;/&gt;&lt;wsp:rsid wsp:val=&quot;00EA225B&quot;/&gt;&lt;wsp:rsid wsp:val=&quot;00EA625B&quot;/&gt;&lt;wsp:rsid wsp:val=&quot;00EA7F03&quot;/&gt;&lt;wsp:rsid wsp:val=&quot;00EB0333&quot;/&gt;&lt;wsp:rsid wsp:val=&quot;00EB2DD7&quot;/&gt;&lt;wsp:rsid wsp:val=&quot;00EB4324&quot;/&gt;&lt;wsp:rsid wsp:val=&quot;00EB4586&quot;/&gt;&lt;wsp:rsid wsp:val=&quot;00EB5857&quot;/&gt;&lt;wsp:rsid wsp:val=&quot;00EB5A48&quot;/&gt;&lt;wsp:rsid wsp:val=&quot;00EB5D87&quot;/&gt;&lt;wsp:rsid wsp:val=&quot;00EB7556&quot;/&gt;&lt;wsp:rsid wsp:val=&quot;00EB7714&quot;/&gt;&lt;wsp:rsid wsp:val=&quot;00EC2E63&quot;/&gt;&lt;wsp:rsid wsp:val=&quot;00EC42C0&quot;/&gt;&lt;wsp:rsid wsp:val=&quot;00EC4467&quot;/&gt;&lt;wsp:rsid wsp:val=&quot;00ED0026&quot;/&gt;&lt;wsp:rsid wsp:val=&quot;00ED0E0A&quot;/&gt;&lt;wsp:rsid wsp:val=&quot;00ED209C&quot;/&gt;&lt;wsp:rsid wsp:val=&quot;00ED3791&quot;/&gt;&lt;wsp:rsid wsp:val=&quot;00ED40CC&quot;/&gt;&lt;wsp:rsid wsp:val=&quot;00ED4941&quot;/&gt;&lt;wsp:rsid wsp:val=&quot;00ED77CF&quot;/&gt;&lt;wsp:rsid wsp:val=&quot;00EE067E&quot;/&gt;&lt;wsp:rsid wsp:val=&quot;00EE1D35&quot;/&gt;&lt;wsp:rsid wsp:val=&quot;00EE4B41&quot;/&gt;&lt;wsp:rsid wsp:val=&quot;00EE5CBD&quot;/&gt;&lt;wsp:rsid wsp:val=&quot;00EF09BF&quot;/&gt;&lt;wsp:rsid wsp:val=&quot;00EF1431&quot;/&gt;&lt;wsp:rsid wsp:val=&quot;00EF2A9F&quot;/&gt;&lt;wsp:rsid wsp:val=&quot;00EF3220&quot;/&gt;&lt;wsp:rsid wsp:val=&quot;00EF4194&quot;/&gt;&lt;wsp:rsid wsp:val=&quot;00EF4C48&quot;/&gt;&lt;wsp:rsid wsp:val=&quot;00EF63AD&quot;/&gt;&lt;wsp:rsid wsp:val=&quot;00EF6C2B&quot;/&gt;&lt;wsp:rsid wsp:val=&quot;00F001A7&quot;/&gt;&lt;wsp:rsid wsp:val=&quot;00F00216&quot;/&gt;&lt;wsp:rsid wsp:val=&quot;00F004F4&quot;/&gt;&lt;wsp:rsid wsp:val=&quot;00F01F6F&quot;/&gt;&lt;wsp:rsid wsp:val=&quot;00F07163&quot;/&gt;&lt;wsp:rsid wsp:val=&quot;00F1077B&quot;/&gt;&lt;wsp:rsid wsp:val=&quot;00F11B34&quot;/&gt;&lt;wsp:rsid wsp:val=&quot;00F14466&quot;/&gt;&lt;wsp:rsid wsp:val=&quot;00F152CD&quot;/&gt;&lt;wsp:rsid wsp:val=&quot;00F16D6C&quot;/&gt;&lt;wsp:rsid wsp:val=&quot;00F17385&quot;/&gt;&lt;wsp:rsid wsp:val=&quot;00F21231&quot;/&gt;&lt;wsp:rsid wsp:val=&quot;00F2454E&quot;/&gt;&lt;wsp:rsid wsp:val=&quot;00F250C9&quot;/&gt;&lt;wsp:rsid wsp:val=&quot;00F268C0&quot;/&gt;&lt;wsp:rsid wsp:val=&quot;00F27970&quot;/&gt;&lt;wsp:rsid wsp:val=&quot;00F30825&quot;/&gt;&lt;wsp:rsid wsp:val=&quot;00F320E5&quot;/&gt;&lt;wsp:rsid wsp:val=&quot;00F34B48&quot;/&gt;&lt;wsp:rsid wsp:val=&quot;00F36796&quot;/&gt;&lt;wsp:rsid wsp:val=&quot;00F36995&quot;/&gt;&lt;wsp:rsid wsp:val=&quot;00F36AC8&quot;/&gt;&lt;wsp:rsid wsp:val=&quot;00F373AA&quot;/&gt;&lt;wsp:rsid wsp:val=&quot;00F379E8&quot;/&gt;&lt;wsp:rsid wsp:val=&quot;00F37E39&quot;/&gt;&lt;wsp:rsid wsp:val=&quot;00F40077&quot;/&gt;&lt;wsp:rsid wsp:val=&quot;00F42EFE&quot;/&gt;&lt;wsp:rsid wsp:val=&quot;00F43A68&quot;/&gt;&lt;wsp:rsid wsp:val=&quot;00F4629A&quot;/&gt;&lt;wsp:rsid wsp:val=&quot;00F467CB&quot;/&gt;&lt;wsp:rsid wsp:val=&quot;00F55BDF&quot;/&gt;&lt;wsp:rsid wsp:val=&quot;00F56401&quot;/&gt;&lt;wsp:rsid wsp:val=&quot;00F5655A&quot;/&gt;&lt;wsp:rsid wsp:val=&quot;00F566DF&quot;/&gt;&lt;wsp:rsid wsp:val=&quot;00F56E47&quot;/&gt;&lt;wsp:rsid wsp:val=&quot;00F571CF&quot;/&gt;&lt;wsp:rsid wsp:val=&quot;00F57242&quot;/&gt;&lt;wsp:rsid wsp:val=&quot;00F57C5F&quot;/&gt;&lt;wsp:rsid wsp:val=&quot;00F67890&quot;/&gt;&lt;wsp:rsid wsp:val=&quot;00F705DC&quot;/&gt;&lt;wsp:rsid wsp:val=&quot;00F71483&quot;/&gt;&lt;wsp:rsid wsp:val=&quot;00F7389F&quot;/&gt;&lt;wsp:rsid wsp:val=&quot;00F74634&quot;/&gt;&lt;wsp:rsid wsp:val=&quot;00F75A4C&quot;/&gt;&lt;wsp:rsid wsp:val=&quot;00F77F87&quot;/&gt;&lt;wsp:rsid wsp:val=&quot;00F80D40&quot;/&gt;&lt;wsp:rsid wsp:val=&quot;00F835E9&quot;/&gt;&lt;wsp:rsid wsp:val=&quot;00F8429D&quot;/&gt;&lt;wsp:rsid wsp:val=&quot;00F846EE&quot;/&gt;&lt;wsp:rsid wsp:val=&quot;00F85DEC&quot;/&gt;&lt;wsp:rsid wsp:val=&quot;00F86A96&quot;/&gt;&lt;wsp:rsid wsp:val=&quot;00F86BE0&quot;/&gt;&lt;wsp:rsid wsp:val=&quot;00F9239B&quot;/&gt;&lt;wsp:rsid wsp:val=&quot;00F92B72&quot;/&gt;&lt;wsp:rsid wsp:val=&quot;00F93585&quot;/&gt;&lt;wsp:rsid wsp:val=&quot;00F9717C&quot;/&gt;&lt;wsp:rsid wsp:val=&quot;00F97DC9&quot;/&gt;&lt;wsp:rsid wsp:val=&quot;00FA0625&quot;/&gt;&lt;wsp:rsid wsp:val=&quot;00FA0ED7&quot;/&gt;&lt;wsp:rsid wsp:val=&quot;00FA3DB8&quot;/&gt;&lt;wsp:rsid wsp:val=&quot;00FA4D01&quot;/&gt;&lt;wsp:rsid wsp:val=&quot;00FA5F15&quot;/&gt;&lt;wsp:rsid wsp:val=&quot;00FA7E34&quot;/&gt;&lt;wsp:rsid wsp:val=&quot;00FB00EE&quot;/&gt;&lt;wsp:rsid wsp:val=&quot;00FB161E&quot;/&gt;&lt;wsp:rsid wsp:val=&quot;00FB181F&quot;/&gt;&lt;wsp:rsid wsp:val=&quot;00FB72F3&quot;/&gt;&lt;wsp:rsid wsp:val=&quot;00FC2BE0&quot;/&gt;&lt;wsp:rsid wsp:val=&quot;00FC2E8A&quot;/&gt;&lt;wsp:rsid wsp:val=&quot;00FC3763&quot;/&gt;&lt;wsp:rsid wsp:val=&quot;00FC4584&quot;/&gt;&lt;wsp:rsid wsp:val=&quot;00FD08D4&quot;/&gt;&lt;wsp:rsid wsp:val=&quot;00FD0D67&quot;/&gt;&lt;wsp:rsid wsp:val=&quot;00FD1FB6&quot;/&gt;&lt;wsp:rsid wsp:val=&quot;00FD2A6E&quot;/&gt;&lt;wsp:rsid wsp:val=&quot;00FD52CB&quot;/&gt;&lt;wsp:rsid wsp:val=&quot;00FD7334&quot;/&gt;&lt;wsp:rsid wsp:val=&quot;00FE39B2&quot;/&gt;&lt;wsp:rsid wsp:val=&quot;00FE4730&quot;/&gt;&lt;wsp:rsid wsp:val=&quot;00FE55C4&quot;/&gt;&lt;wsp:rsid wsp:val=&quot;00FE5A6E&quot;/&gt;&lt;wsp:rsid wsp:val=&quot;00FF16A7&quot;/&gt;&lt;wsp:rsid wsp:val=&quot;00FF69E0&quot;/&gt;&lt;wsp:rsid wsp:val=&quot;00FF77EF&quot;/&gt;&lt;/wsp:rsids&gt;&lt;/w:docPr&gt;&lt;w:body&gt;&lt;w:p wsp:rsidR=&quot;00000000&quot; wsp:rsidRDefault=&quot;00F1077B&quot;&gt;&lt;m:oMathPara&gt;&lt;m:oMath&gt;&lt;aml:annotation aml:id=&quot;0&quot; w:type=&quot;Word.Insertion&quot; aml:author=&quot;ma.blaszkowicz&quot; aml:createdate=&quot;2016-02-16T08:17:00Z&quot;&gt;&lt;aml:content&gt;&lt;m:r&gt;&lt;w:rPr&gt;&lt;w:rFonts w:ascii=&quot;Cambria Math&quot; w:h-ansi=&quot;Cambria Math&quot;/&gt;&lt;wx:font wx:val=&quot;Cambria Math&quot;/&gt;&lt;w:i/&gt;&lt;w:sz w:val=&quot;28&quot;/&gt;&lt;w:sz-cs w:val=&quot;28&quot;/&gt;&lt;/w:rPr&gt;&lt;m:t&gt;â†P&lt;/m:t&gt;&lt;/m:r&gt;&lt;/aml:content&gt;&lt;/aml:annotation&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47" o:title="" chromakey="white"/>
                </v:shape>
              </w:pict>
            </w:r>
            <w:r w:rsidR="003C7E11" w:rsidRPr="002E0A8F">
              <w:rPr>
                <w:rFonts w:ascii="Arial" w:hAnsi="Arial" w:cs="Arial"/>
                <w:sz w:val="22"/>
                <w:szCs w:val="22"/>
              </w:rPr>
              <w:instrText xml:space="preserve"> </w:instrText>
            </w:r>
            <w:r w:rsidRPr="002E0A8F">
              <w:rPr>
                <w:rFonts w:ascii="Arial" w:hAnsi="Arial" w:cs="Arial"/>
                <w:sz w:val="22"/>
                <w:szCs w:val="22"/>
              </w:rPr>
              <w:fldChar w:fldCharType="separate"/>
            </w:r>
            <w:r w:rsidR="00247CEC" w:rsidRPr="00D721D8">
              <w:rPr>
                <w:rFonts w:ascii="Arial" w:hAnsi="Arial" w:cs="Arial"/>
                <w:position w:val="-6"/>
                <w:sz w:val="22"/>
                <w:szCs w:val="22"/>
              </w:rPr>
              <w:pict>
                <v:shape id="_x0000_i1075" type="#_x0000_t75" style="width:14.25pt;height:14.2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dontAllowFieldEndSelect/&gt;&lt;w:useWord2002TableStyleRules/&gt;&lt;/w:compat&gt;&lt;wsp:rsids&gt;&lt;wsp:rsidRoot wsp:val=&quot;005F21A3&quot;/&gt;&lt;wsp:rsid wsp:val=&quot;000006FB&quot;/&gt;&lt;wsp:rsid wsp:val=&quot;0000154C&quot;/&gt;&lt;wsp:rsid wsp:val=&quot;000027A5&quot;/&gt;&lt;wsp:rsid wsp:val=&quot;00003B16&quot;/&gt;&lt;wsp:rsid wsp:val=&quot;000040E1&quot;/&gt;&lt;wsp:rsid wsp:val=&quot;00004E21&quot;/&gt;&lt;wsp:rsid wsp:val=&quot;00012276&quot;/&gt;&lt;wsp:rsid wsp:val=&quot;00013C47&quot;/&gt;&lt;wsp:rsid wsp:val=&quot;000158B2&quot;/&gt;&lt;wsp:rsid wsp:val=&quot;00020218&quot;/&gt;&lt;wsp:rsid wsp:val=&quot;0002333E&quot;/&gt;&lt;wsp:rsid wsp:val=&quot;00027BF0&quot;/&gt;&lt;wsp:rsid wsp:val=&quot;00035362&quot;/&gt;&lt;wsp:rsid wsp:val=&quot;000356F1&quot;/&gt;&lt;wsp:rsid wsp:val=&quot;00035BFB&quot;/&gt;&lt;wsp:rsid wsp:val=&quot;00040F39&quot;/&gt;&lt;wsp:rsid wsp:val=&quot;00041DCB&quot;/&gt;&lt;wsp:rsid wsp:val=&quot;00046ED4&quot;/&gt;&lt;wsp:rsid wsp:val=&quot;000506A1&quot;/&gt;&lt;wsp:rsid wsp:val=&quot;000536DE&quot;/&gt;&lt;wsp:rsid wsp:val=&quot;00053FB1&quot;/&gt;&lt;wsp:rsid wsp:val=&quot;000572F3&quot;/&gt;&lt;wsp:rsid wsp:val=&quot;0005743C&quot;/&gt;&lt;wsp:rsid wsp:val=&quot;00060D1E&quot;/&gt;&lt;wsp:rsid wsp:val=&quot;00061DAD&quot;/&gt;&lt;wsp:rsid wsp:val=&quot;0006237C&quot;/&gt;&lt;wsp:rsid wsp:val=&quot;00062D8E&quot;/&gt;&lt;wsp:rsid wsp:val=&quot;000630DC&quot;/&gt;&lt;wsp:rsid wsp:val=&quot;000633E8&quot;/&gt;&lt;wsp:rsid wsp:val=&quot;00064ED7&quot;/&gt;&lt;wsp:rsid wsp:val=&quot;00070B75&quot;/&gt;&lt;wsp:rsid wsp:val=&quot;000742EA&quot;/&gt;&lt;wsp:rsid wsp:val=&quot;00080757&quot;/&gt;&lt;wsp:rsid wsp:val=&quot;00082435&quot;/&gt;&lt;wsp:rsid wsp:val=&quot;0008757B&quot;/&gt;&lt;wsp:rsid wsp:val=&quot;00087ED3&quot;/&gt;&lt;wsp:rsid wsp:val=&quot;000908A5&quot;/&gt;&lt;wsp:rsid wsp:val=&quot;00090F97&quot;/&gt;&lt;wsp:rsid wsp:val=&quot;0009116E&quot;/&gt;&lt;wsp:rsid wsp:val=&quot;0009127D&quot;/&gt;&lt;wsp:rsid wsp:val=&quot;000915A2&quot;/&gt;&lt;wsp:rsid wsp:val=&quot;00097DD8&quot;/&gt;&lt;wsp:rsid wsp:val=&quot;000A04AE&quot;/&gt;&lt;wsp:rsid wsp:val=&quot;000A1DA0&quot;/&gt;&lt;wsp:rsid wsp:val=&quot;000A2C72&quot;/&gt;&lt;wsp:rsid wsp:val=&quot;000B0A92&quot;/&gt;&lt;wsp:rsid wsp:val=&quot;000B0F3D&quot;/&gt;&lt;wsp:rsid wsp:val=&quot;000B1636&quot;/&gt;&lt;wsp:rsid wsp:val=&quot;000B635E&quot;/&gt;&lt;wsp:rsid wsp:val=&quot;000B7540&quot;/&gt;&lt;wsp:rsid wsp:val=&quot;000C1E98&quot;/&gt;&lt;wsp:rsid wsp:val=&quot;000C2B72&quot;/&gt;&lt;wsp:rsid wsp:val=&quot;000C5ACB&quot;/&gt;&lt;wsp:rsid wsp:val=&quot;000D066E&quot;/&gt;&lt;wsp:rsid wsp:val=&quot;000D1C7C&quot;/&gt;&lt;wsp:rsid wsp:val=&quot;000D1C9D&quot;/&gt;&lt;wsp:rsid wsp:val=&quot;000D203B&quot;/&gt;&lt;wsp:rsid wsp:val=&quot;000D2C7C&quot;/&gt;&lt;wsp:rsid wsp:val=&quot;000D2DD4&quot;/&gt;&lt;wsp:rsid wsp:val=&quot;000D2EAF&quot;/&gt;&lt;wsp:rsid wsp:val=&quot;000D3D48&quot;/&gt;&lt;wsp:rsid wsp:val=&quot;000D51FC&quot;/&gt;&lt;wsp:rsid wsp:val=&quot;000D627B&quot;/&gt;&lt;wsp:rsid wsp:val=&quot;000D6722&quot;/&gt;&lt;wsp:rsid wsp:val=&quot;000D6E0F&quot;/&gt;&lt;wsp:rsid wsp:val=&quot;000D7107&quot;/&gt;&lt;wsp:rsid wsp:val=&quot;000E0FD9&quot;/&gt;&lt;wsp:rsid wsp:val=&quot;000E1EC8&quot;/&gt;&lt;wsp:rsid wsp:val=&quot;000E3288&quot;/&gt;&lt;wsp:rsid wsp:val=&quot;000E6EB4&quot;/&gt;&lt;wsp:rsid wsp:val=&quot;000E7FCF&quot;/&gt;&lt;wsp:rsid wsp:val=&quot;000F078F&quot;/&gt;&lt;wsp:rsid wsp:val=&quot;000F12B4&quot;/&gt;&lt;wsp:rsid wsp:val=&quot;000F1DAA&quot;/&gt;&lt;wsp:rsid wsp:val=&quot;000F27B1&quot;/&gt;&lt;wsp:rsid wsp:val=&quot;000F30FE&quot;/&gt;&lt;wsp:rsid wsp:val=&quot;000F43FF&quot;/&gt;&lt;wsp:rsid wsp:val=&quot;000F56BE&quot;/&gt;&lt;wsp:rsid wsp:val=&quot;00102FAB&quot;/&gt;&lt;wsp:rsid wsp:val=&quot;00106DB3&quot;/&gt;&lt;wsp:rsid wsp:val=&quot;00107AC6&quot;/&gt;&lt;wsp:rsid wsp:val=&quot;0011005F&quot;/&gt;&lt;wsp:rsid wsp:val=&quot;001131B5&quot;/&gt;&lt;wsp:rsid wsp:val=&quot;00116E7F&quot;/&gt;&lt;wsp:rsid wsp:val=&quot;0012087D&quot;/&gt;&lt;wsp:rsid wsp:val=&quot;0012180B&quot;/&gt;&lt;wsp:rsid wsp:val=&quot;001235D9&quot;/&gt;&lt;wsp:rsid wsp:val=&quot;00124AF1&quot;/&gt;&lt;wsp:rsid wsp:val=&quot;001313FE&quot;/&gt;&lt;wsp:rsid wsp:val=&quot;00131AE2&quot;/&gt;&lt;wsp:rsid wsp:val=&quot;00131E38&quot;/&gt;&lt;wsp:rsid wsp:val=&quot;00132AF0&quot;/&gt;&lt;wsp:rsid wsp:val=&quot;001340B8&quot;/&gt;&lt;wsp:rsid wsp:val=&quot;001349B6&quot;/&gt;&lt;wsp:rsid wsp:val=&quot;0013643F&quot;/&gt;&lt;wsp:rsid wsp:val=&quot;001403A3&quot;/&gt;&lt;wsp:rsid wsp:val=&quot;00140454&quot;/&gt;&lt;wsp:rsid wsp:val=&quot;00142ADC&quot;/&gt;&lt;wsp:rsid wsp:val=&quot;00142C37&quot;/&gt;&lt;wsp:rsid wsp:val=&quot;00143AEE&quot;/&gt;&lt;wsp:rsid wsp:val=&quot;00144005&quot;/&gt;&lt;wsp:rsid wsp:val=&quot;00144054&quot;/&gt;&lt;wsp:rsid wsp:val=&quot;00144094&quot;/&gt;&lt;wsp:rsid wsp:val=&quot;00145377&quot;/&gt;&lt;wsp:rsid wsp:val=&quot;00145E0B&quot;/&gt;&lt;wsp:rsid wsp:val=&quot;00147204&quot;/&gt;&lt;wsp:rsid wsp:val=&quot;0015208B&quot;/&gt;&lt;wsp:rsid wsp:val=&quot;00152D09&quot;/&gt;&lt;wsp:rsid wsp:val=&quot;00160605&quot;/&gt;&lt;wsp:rsid wsp:val=&quot;001613B4&quot;/&gt;&lt;wsp:rsid wsp:val=&quot;00162385&quot;/&gt;&lt;wsp:rsid wsp:val=&quot;00166FE1&quot;/&gt;&lt;wsp:rsid wsp:val=&quot;00171B60&quot;/&gt;&lt;wsp:rsid wsp:val=&quot;0017225C&quot;/&gt;&lt;wsp:rsid wsp:val=&quot;00173CD5&quot;/&gt;&lt;wsp:rsid wsp:val=&quot;00174D33&quot;/&gt;&lt;wsp:rsid wsp:val=&quot;00175330&quot;/&gt;&lt;wsp:rsid wsp:val=&quot;00176F3C&quot;/&gt;&lt;wsp:rsid wsp:val=&quot;0018055D&quot;/&gt;&lt;wsp:rsid wsp:val=&quot;001835C4&quot;/&gt;&lt;wsp:rsid wsp:val=&quot;00184D3A&quot;/&gt;&lt;wsp:rsid wsp:val=&quot;001858C0&quot;/&gt;&lt;wsp:rsid wsp:val=&quot;00185D3D&quot;/&gt;&lt;wsp:rsid wsp:val=&quot;00185F50&quot;/&gt;&lt;wsp:rsid wsp:val=&quot;00187BA7&quot;/&gt;&lt;wsp:rsid wsp:val=&quot;00190B9B&quot;/&gt;&lt;wsp:rsid wsp:val=&quot;00190F55&quot;/&gt;&lt;wsp:rsid wsp:val=&quot;00192E03&quot;/&gt;&lt;wsp:rsid wsp:val=&quot;00194B45&quot;/&gt;&lt;wsp:rsid wsp:val=&quot;00195191&quot;/&gt;&lt;wsp:rsid wsp:val=&quot;0019624A&quot;/&gt;&lt;wsp:rsid wsp:val=&quot;001972AC&quot;/&gt;&lt;wsp:rsid wsp:val=&quot;001A3E84&quot;/&gt;&lt;wsp:rsid wsp:val=&quot;001A444D&quot;/&gt;&lt;wsp:rsid wsp:val=&quot;001A4615&quot;/&gt;&lt;wsp:rsid wsp:val=&quot;001A4AD9&quot;/&gt;&lt;wsp:rsid wsp:val=&quot;001A7A2D&quot;/&gt;&lt;wsp:rsid wsp:val=&quot;001A7A75&quot;/&gt;&lt;wsp:rsid wsp:val=&quot;001B2C77&quot;/&gt;&lt;wsp:rsid wsp:val=&quot;001B5428&quot;/&gt;&lt;wsp:rsid wsp:val=&quot;001C0D0C&quot;/&gt;&lt;wsp:rsid wsp:val=&quot;001C1B30&quot;/&gt;&lt;wsp:rsid wsp:val=&quot;001C1E54&quot;/&gt;&lt;wsp:rsid wsp:val=&quot;001C240A&quot;/&gt;&lt;wsp:rsid wsp:val=&quot;001C2D76&quot;/&gt;&lt;wsp:rsid wsp:val=&quot;001C3BE4&quot;/&gt;&lt;wsp:rsid wsp:val=&quot;001C41DC&quot;/&gt;&lt;wsp:rsid wsp:val=&quot;001C42F6&quot;/&gt;&lt;wsp:rsid wsp:val=&quot;001C74D2&quot;/&gt;&lt;wsp:rsid wsp:val=&quot;001C74DF&quot;/&gt;&lt;wsp:rsid wsp:val=&quot;001D01F7&quot;/&gt;&lt;wsp:rsid wsp:val=&quot;001D4C84&quot;/&gt;&lt;wsp:rsid wsp:val=&quot;001D73DF&quot;/&gt;&lt;wsp:rsid wsp:val=&quot;001D76AA&quot;/&gt;&lt;wsp:rsid wsp:val=&quot;001E0216&quot;/&gt;&lt;wsp:rsid wsp:val=&quot;001E032C&quot;/&gt;&lt;wsp:rsid wsp:val=&quot;001E7095&quot;/&gt;&lt;wsp:rsid wsp:val=&quot;001E77C2&quot;/&gt;&lt;wsp:rsid wsp:val=&quot;001F0A75&quot;/&gt;&lt;wsp:rsid wsp:val=&quot;001F0EE4&quot;/&gt;&lt;wsp:rsid wsp:val=&quot;001F15CA&quot;/&gt;&lt;wsp:rsid wsp:val=&quot;001F16FB&quot;/&gt;&lt;wsp:rsid wsp:val=&quot;001F5335&quot;/&gt;&lt;wsp:rsid wsp:val=&quot;001F697D&quot;/&gt;&lt;wsp:rsid wsp:val=&quot;001F74B0&quot;/&gt;&lt;wsp:rsid wsp:val=&quot;00203731&quot;/&gt;&lt;wsp:rsid wsp:val=&quot;00203CC5&quot;/&gt;&lt;wsp:rsid wsp:val=&quot;00206B75&quot;/&gt;&lt;wsp:rsid wsp:val=&quot;00211482&quot;/&gt;&lt;wsp:rsid wsp:val=&quot;0021184F&quot;/&gt;&lt;wsp:rsid wsp:val=&quot;002120E4&quot;/&gt;&lt;wsp:rsid wsp:val=&quot;002127FA&quot;/&gt;&lt;wsp:rsid wsp:val=&quot;002144FF&quot;/&gt;&lt;wsp:rsid wsp:val=&quot;00215182&quot;/&gt;&lt;wsp:rsid wsp:val=&quot;00220CB2&quot;/&gt;&lt;wsp:rsid wsp:val=&quot;00221BBC&quot;/&gt;&lt;wsp:rsid wsp:val=&quot;002225B3&quot;/&gt;&lt;wsp:rsid wsp:val=&quot;00222DD9&quot;/&gt;&lt;wsp:rsid wsp:val=&quot;002328E5&quot;/&gt;&lt;wsp:rsid wsp:val=&quot;00234956&quot;/&gt;&lt;wsp:rsid wsp:val=&quot;002349CD&quot;/&gt;&lt;wsp:rsid wsp:val=&quot;00234C05&quot;/&gt;&lt;wsp:rsid wsp:val=&quot;00235151&quot;/&gt;&lt;wsp:rsid wsp:val=&quot;0024241B&quot;/&gt;&lt;wsp:rsid wsp:val=&quot;0024426E&quot;/&gt;&lt;wsp:rsid wsp:val=&quot;002452C3&quot;/&gt;&lt;wsp:rsid wsp:val=&quot;00245E8C&quot;/&gt;&lt;wsp:rsid wsp:val=&quot;00245EAD&quot;/&gt;&lt;wsp:rsid wsp:val=&quot;00247A8A&quot;/&gt;&lt;wsp:rsid wsp:val=&quot;00251925&quot;/&gt;&lt;wsp:rsid wsp:val=&quot;00255B35&quot;/&gt;&lt;wsp:rsid wsp:val=&quot;00255C7D&quot;/&gt;&lt;wsp:rsid wsp:val=&quot;00255D26&quot;/&gt;&lt;wsp:rsid wsp:val=&quot;00256EF7&quot;/&gt;&lt;wsp:rsid wsp:val=&quot;00260E3A&quot;/&gt;&lt;wsp:rsid wsp:val=&quot;00263D85&quot;/&gt;&lt;wsp:rsid wsp:val=&quot;0026660D&quot;/&gt;&lt;wsp:rsid wsp:val=&quot;00273736&quot;/&gt;&lt;wsp:rsid wsp:val=&quot;00275CBB&quot;/&gt;&lt;wsp:rsid wsp:val=&quot;00277529&quot;/&gt;&lt;wsp:rsid wsp:val=&quot;0028165E&quot;/&gt;&lt;wsp:rsid wsp:val=&quot;00282037&quot;/&gt;&lt;wsp:rsid wsp:val=&quot;002832A0&quot;/&gt;&lt;wsp:rsid wsp:val=&quot;002859E0&quot;/&gt;&lt;wsp:rsid wsp:val=&quot;00287499&quot;/&gt;&lt;wsp:rsid wsp:val=&quot;002875E7&quot;/&gt;&lt;wsp:rsid wsp:val=&quot;00291B34&quot;/&gt;&lt;wsp:rsid wsp:val=&quot;00293D59&quot;/&gt;&lt;wsp:rsid wsp:val=&quot;0029549B&quot;/&gt;&lt;wsp:rsid wsp:val=&quot;00295DD6&quot;/&gt;&lt;wsp:rsid wsp:val=&quot;00297E6C&quot;/&gt;&lt;wsp:rsid wsp:val=&quot;002A0A59&quot;/&gt;&lt;wsp:rsid wsp:val=&quot;002A0A7A&quot;/&gt;&lt;wsp:rsid wsp:val=&quot;002A1E91&quot;/&gt;&lt;wsp:rsid wsp:val=&quot;002A263B&quot;/&gt;&lt;wsp:rsid wsp:val=&quot;002A33D3&quot;/&gt;&lt;wsp:rsid wsp:val=&quot;002A3C36&quot;/&gt;&lt;wsp:rsid wsp:val=&quot;002A6E6C&quot;/&gt;&lt;wsp:rsid wsp:val=&quot;002B23A8&quot;/&gt;&lt;wsp:rsid wsp:val=&quot;002B3417&quot;/&gt;&lt;wsp:rsid wsp:val=&quot;002B4E04&quot;/&gt;&lt;wsp:rsid wsp:val=&quot;002B75B3&quot;/&gt;&lt;wsp:rsid wsp:val=&quot;002C02FE&quot;/&gt;&lt;wsp:rsid wsp:val=&quot;002C3386&quot;/&gt;&lt;wsp:rsid wsp:val=&quot;002C5410&quot;/&gt;&lt;wsp:rsid wsp:val=&quot;002C54B9&quot;/&gt;&lt;wsp:rsid wsp:val=&quot;002C6ACB&quot;/&gt;&lt;wsp:rsid wsp:val=&quot;002D0035&quot;/&gt;&lt;wsp:rsid wsp:val=&quot;002D11D4&quot;/&gt;&lt;wsp:rsid wsp:val=&quot;002D6408&quot;/&gt;&lt;wsp:rsid wsp:val=&quot;002D7FB8&quot;/&gt;&lt;wsp:rsid wsp:val=&quot;002E0628&quot;/&gt;&lt;wsp:rsid wsp:val=&quot;002E2F63&quot;/&gt;&lt;wsp:rsid wsp:val=&quot;002E36F4&quot;/&gt;&lt;wsp:rsid wsp:val=&quot;002E3F0D&quot;/&gt;&lt;wsp:rsid wsp:val=&quot;002E4EB3&quot;/&gt;&lt;wsp:rsid wsp:val=&quot;002E4EEA&quot;/&gt;&lt;wsp:rsid wsp:val=&quot;002E55F7&quot;/&gt;&lt;wsp:rsid wsp:val=&quot;002E5BE7&quot;/&gt;&lt;wsp:rsid wsp:val=&quot;002E7878&quot;/&gt;&lt;wsp:rsid wsp:val=&quot;002E7DC0&quot;/&gt;&lt;wsp:rsid wsp:val=&quot;002F22A2&quot;/&gt;&lt;wsp:rsid wsp:val=&quot;002F37E4&quot;/&gt;&lt;wsp:rsid wsp:val=&quot;00301D77&quot;/&gt;&lt;wsp:rsid wsp:val=&quot;00304D88&quot;/&gt;&lt;wsp:rsid wsp:val=&quot;00306E9E&quot;/&gt;&lt;wsp:rsid wsp:val=&quot;00311871&quot;/&gt;&lt;wsp:rsid wsp:val=&quot;00311B15&quot;/&gt;&lt;wsp:rsid wsp:val=&quot;00313278&quot;/&gt;&lt;wsp:rsid wsp:val=&quot;003178FF&quot;/&gt;&lt;wsp:rsid wsp:val=&quot;00317F36&quot;/&gt;&lt;wsp:rsid wsp:val=&quot;00320EFB&quot;/&gt;&lt;wsp:rsid wsp:val=&quot;00321697&quot;/&gt;&lt;wsp:rsid wsp:val=&quot;00325543&quot;/&gt;&lt;wsp:rsid wsp:val=&quot;003261AE&quot;/&gt;&lt;wsp:rsid wsp:val=&quot;00326C0D&quot;/&gt;&lt;wsp:rsid wsp:val=&quot;00327997&quot;/&gt;&lt;wsp:rsid wsp:val=&quot;00331714&quot;/&gt;&lt;wsp:rsid wsp:val=&quot;00333BA9&quot;/&gt;&lt;wsp:rsid wsp:val=&quot;00334563&quot;/&gt;&lt;wsp:rsid wsp:val=&quot;003345E4&quot;/&gt;&lt;wsp:rsid wsp:val=&quot;0033483E&quot;/&gt;&lt;wsp:rsid wsp:val=&quot;00335011&quot;/&gt;&lt;wsp:rsid wsp:val=&quot;003366A0&quot;/&gt;&lt;wsp:rsid wsp:val=&quot;00341D0C&quot;/&gt;&lt;wsp:rsid wsp:val=&quot;00342B85&quot;/&gt;&lt;wsp:rsid wsp:val=&quot;00343577&quot;/&gt;&lt;wsp:rsid wsp:val=&quot;00343953&quot;/&gt;&lt;wsp:rsid wsp:val=&quot;00344157&quot;/&gt;&lt;wsp:rsid wsp:val=&quot;00345ACC&quot;/&gt;&lt;wsp:rsid wsp:val=&quot;003462E3&quot;/&gt;&lt;wsp:rsid wsp:val=&quot;00346555&quot;/&gt;&lt;wsp:rsid wsp:val=&quot;00350650&quot;/&gt;&lt;wsp:rsid wsp:val=&quot;00351CFC&quot;/&gt;&lt;wsp:rsid wsp:val=&quot;00353696&quot;/&gt;&lt;wsp:rsid wsp:val=&quot;003553EB&quot;/&gt;&lt;wsp:rsid wsp:val=&quot;00360FEE&quot;/&gt;&lt;wsp:rsid wsp:val=&quot;00361D94&quot;/&gt;&lt;wsp:rsid wsp:val=&quot;003660FC&quot;/&gt;&lt;wsp:rsid wsp:val=&quot;00372646&quot;/&gt;&lt;wsp:rsid wsp:val=&quot;003737A3&quot;/&gt;&lt;wsp:rsid wsp:val=&quot;003739FB&quot;/&gt;&lt;wsp:rsid wsp:val=&quot;00375E3F&quot;/&gt;&lt;wsp:rsid wsp:val=&quot;00377D95&quot;/&gt;&lt;wsp:rsid wsp:val=&quot;003801E2&quot;/&gt;&lt;wsp:rsid wsp:val=&quot;003811D5&quot;/&gt;&lt;wsp:rsid wsp:val=&quot;003830A3&quot;/&gt;&lt;wsp:rsid wsp:val=&quot;0038449B&quot;/&gt;&lt;wsp:rsid wsp:val=&quot;00384D70&quot;/&gt;&lt;wsp:rsid wsp:val=&quot;00384E1A&quot;/&gt;&lt;wsp:rsid wsp:val=&quot;00387042&quot;/&gt;&lt;wsp:rsid wsp:val=&quot;003874A2&quot;/&gt;&lt;wsp:rsid wsp:val=&quot;003917D4&quot;/&gt;&lt;wsp:rsid wsp:val=&quot;0039632A&quot;/&gt;&lt;wsp:rsid wsp:val=&quot;003974CF&quot;/&gt;&lt;wsp:rsid wsp:val=&quot;00397BB8&quot;/&gt;&lt;wsp:rsid wsp:val=&quot;003A1590&quot;/&gt;&lt;wsp:rsid wsp:val=&quot;003A4A85&quot;/&gt;&lt;wsp:rsid wsp:val=&quot;003A5BF3&quot;/&gt;&lt;wsp:rsid wsp:val=&quot;003B0339&quot;/&gt;&lt;wsp:rsid wsp:val=&quot;003B2370&quot;/&gt;&lt;wsp:rsid wsp:val=&quot;003B4542&quot;/&gt;&lt;wsp:rsid wsp:val=&quot;003B578A&quot;/&gt;&lt;wsp:rsid wsp:val=&quot;003B675F&quot;/&gt;&lt;wsp:rsid wsp:val=&quot;003C1FCA&quot;/&gt;&lt;wsp:rsid wsp:val=&quot;003C2B02&quot;/&gt;&lt;wsp:rsid wsp:val=&quot;003C53E4&quot;/&gt;&lt;wsp:rsid wsp:val=&quot;003C55E8&quot;/&gt;&lt;wsp:rsid wsp:val=&quot;003C6D0A&quot;/&gt;&lt;wsp:rsid wsp:val=&quot;003C6DF1&quot;/&gt;&lt;wsp:rsid wsp:val=&quot;003C7E11&quot;/&gt;&lt;wsp:rsid wsp:val=&quot;003D1B4F&quot;/&gt;&lt;wsp:rsid wsp:val=&quot;003D1F35&quot;/&gt;&lt;wsp:rsid wsp:val=&quot;003D692B&quot;/&gt;&lt;wsp:rsid wsp:val=&quot;003E1265&quot;/&gt;&lt;wsp:rsid wsp:val=&quot;003E2032&quot;/&gt;&lt;wsp:rsid wsp:val=&quot;003E2622&quot;/&gt;&lt;wsp:rsid wsp:val=&quot;003E3440&quot;/&gt;&lt;wsp:rsid wsp:val=&quot;003E5D47&quot;/&gt;&lt;wsp:rsid wsp:val=&quot;003E64EF&quot;/&gt;&lt;wsp:rsid wsp:val=&quot;003E7554&quot;/&gt;&lt;wsp:rsid wsp:val=&quot;003F01DE&quot;/&gt;&lt;wsp:rsid wsp:val=&quot;003F29B6&quot;/&gt;&lt;wsp:rsid wsp:val=&quot;003F2E61&quot;/&gt;&lt;wsp:rsid wsp:val=&quot;003F4A84&quot;/&gt;&lt;wsp:rsid wsp:val=&quot;003F56C2&quot;/&gt;&lt;wsp:rsid wsp:val=&quot;003F70C8&quot;/&gt;&lt;wsp:rsid wsp:val=&quot;003F7CF2&quot;/&gt;&lt;wsp:rsid wsp:val=&quot;004005B1&quot;/&gt;&lt;wsp:rsid wsp:val=&quot;0040090E&quot;/&gt;&lt;wsp:rsid wsp:val=&quot;00403383&quot;/&gt;&lt;wsp:rsid wsp:val=&quot;00404F79&quot;/&gt;&lt;wsp:rsid wsp:val=&quot;00406B3B&quot;/&gt;&lt;wsp:rsid wsp:val=&quot;00410A9A&quot;/&gt;&lt;wsp:rsid wsp:val=&quot;00412512&quot;/&gt;&lt;wsp:rsid wsp:val=&quot;00415F4B&quot;/&gt;&lt;wsp:rsid wsp:val=&quot;004167B7&quot;/&gt;&lt;wsp:rsid wsp:val=&quot;004203E4&quot;/&gt;&lt;wsp:rsid wsp:val=&quot;00420B92&quot;/&gt;&lt;wsp:rsid wsp:val=&quot;00420F26&quot;/&gt;&lt;wsp:rsid wsp:val=&quot;00421B31&quot;/&gt;&lt;wsp:rsid wsp:val=&quot;004222DD&quot;/&gt;&lt;wsp:rsid wsp:val=&quot;004239E8&quot;/&gt;&lt;wsp:rsid wsp:val=&quot;00423DEF&quot;/&gt;&lt;wsp:rsid wsp:val=&quot;00425745&quot;/&gt;&lt;wsp:rsid wsp:val=&quot;0042657D&quot;/&gt;&lt;wsp:rsid wsp:val=&quot;00427CBC&quot;/&gt;&lt;wsp:rsid wsp:val=&quot;00427DB9&quot;/&gt;&lt;wsp:rsid wsp:val=&quot;00427F5F&quot;/&gt;&lt;wsp:rsid wsp:val=&quot;004317D3&quot;/&gt;&lt;wsp:rsid wsp:val=&quot;0043203C&quot;/&gt;&lt;wsp:rsid wsp:val=&quot;004323AA&quot;/&gt;&lt;wsp:rsid wsp:val=&quot;00434AF2&quot;/&gt;&lt;wsp:rsid wsp:val=&quot;00436B0A&quot;/&gt;&lt;wsp:rsid wsp:val=&quot;00437FEE&quot;/&gt;&lt;wsp:rsid wsp:val=&quot;00440466&quot;/&gt;&lt;wsp:rsid wsp:val=&quot;00440EAD&quot;/&gt;&lt;wsp:rsid wsp:val=&quot;00444E3D&quot;/&gt;&lt;wsp:rsid wsp:val=&quot;0044584E&quot;/&gt;&lt;wsp:rsid wsp:val=&quot;00445E40&quot;/&gt;&lt;wsp:rsid wsp:val=&quot;00455623&quot;/&gt;&lt;wsp:rsid wsp:val=&quot;00455A4F&quot;/&gt;&lt;wsp:rsid wsp:val=&quot;0046058A&quot;/&gt;&lt;wsp:rsid wsp:val=&quot;004624C8&quot;/&gt;&lt;wsp:rsid wsp:val=&quot;00462F19&quot;/&gt;&lt;wsp:rsid wsp:val=&quot;004676D1&quot;/&gt;&lt;wsp:rsid wsp:val=&quot;00473659&quot;/&gt;&lt;wsp:rsid wsp:val=&quot;00474559&quot;/&gt;&lt;wsp:rsid wsp:val=&quot;004745EA&quot;/&gt;&lt;wsp:rsid wsp:val=&quot;00474711&quot;/&gt;&lt;wsp:rsid wsp:val=&quot;00474D9A&quot;/&gt;&lt;wsp:rsid wsp:val=&quot;004758C4&quot;/&gt;&lt;wsp:rsid wsp:val=&quot;00476025&quot;/&gt;&lt;wsp:rsid wsp:val=&quot;004767AF&quot;/&gt;&lt;wsp:rsid wsp:val=&quot;00477B52&quot;/&gt;&lt;wsp:rsid wsp:val=&quot;004800A1&quot;/&gt;&lt;wsp:rsid wsp:val=&quot;004803BF&quot;/&gt;&lt;wsp:rsid wsp:val=&quot;00484BBA&quot;/&gt;&lt;wsp:rsid wsp:val=&quot;00485F35&quot;/&gt;&lt;wsp:rsid wsp:val=&quot;00487794&quot;/&gt;&lt;wsp:rsid wsp:val=&quot;00490679&quot;/&gt;&lt;wsp:rsid wsp:val=&quot;004907CC&quot;/&gt;&lt;wsp:rsid wsp:val=&quot;00492541&quot;/&gt;&lt;wsp:rsid wsp:val=&quot;00492AAD&quot;/&gt;&lt;wsp:rsid wsp:val=&quot;00493D84&quot;/&gt;&lt;wsp:rsid wsp:val=&quot;00493EBB&quot;/&gt;&lt;wsp:rsid wsp:val=&quot;004A2551&quot;/&gt;&lt;wsp:rsid wsp:val=&quot;004A34D8&quot;/&gt;&lt;wsp:rsid wsp:val=&quot;004A4F63&quot;/&gt;&lt;wsp:rsid wsp:val=&quot;004A5595&quot;/&gt;&lt;wsp:rsid wsp:val=&quot;004A6D33&quot;/&gt;&lt;wsp:rsid wsp:val=&quot;004A6F7E&quot;/&gt;&lt;wsp:rsid wsp:val=&quot;004B0DF8&quot;/&gt;&lt;wsp:rsid wsp:val=&quot;004B3AC6&quot;/&gt;&lt;wsp:rsid wsp:val=&quot;004B6DD1&quot;/&gt;&lt;wsp:rsid wsp:val=&quot;004B7BB1&quot;/&gt;&lt;wsp:rsid wsp:val=&quot;004C01F5&quot;/&gt;&lt;wsp:rsid wsp:val=&quot;004C0546&quot;/&gt;&lt;wsp:rsid wsp:val=&quot;004C367F&quot;/&gt;&lt;wsp:rsid wsp:val=&quot;004C36E5&quot;/&gt;&lt;wsp:rsid wsp:val=&quot;004C71BE&quot;/&gt;&lt;wsp:rsid wsp:val=&quot;004D0697&quot;/&gt;&lt;wsp:rsid wsp:val=&quot;004D0E0C&quot;/&gt;&lt;wsp:rsid wsp:val=&quot;004D24D3&quot;/&gt;&lt;wsp:rsid wsp:val=&quot;004D2EB8&quot;/&gt;&lt;wsp:rsid wsp:val=&quot;004D2FE2&quot;/&gt;&lt;wsp:rsid wsp:val=&quot;004D3C60&quot;/&gt;&lt;wsp:rsid wsp:val=&quot;004D43EE&quot;/&gt;&lt;wsp:rsid wsp:val=&quot;004D5A28&quot;/&gt;&lt;wsp:rsid wsp:val=&quot;004E04F6&quot;/&gt;&lt;wsp:rsid wsp:val=&quot;004E5756&quot;/&gt;&lt;wsp:rsid wsp:val=&quot;004E7C21&quot;/&gt;&lt;wsp:rsid wsp:val=&quot;004F0A41&quot;/&gt;&lt;wsp:rsid wsp:val=&quot;004F0EDC&quot;/&gt;&lt;wsp:rsid wsp:val=&quot;004F3145&quot;/&gt;&lt;wsp:rsid wsp:val=&quot;004F7AE8&quot;/&gt;&lt;wsp:rsid wsp:val=&quot;00506B32&quot;/&gt;&lt;wsp:rsid wsp:val=&quot;0051129E&quot;/&gt;&lt;wsp:rsid wsp:val=&quot;005113E1&quot;/&gt;&lt;wsp:rsid wsp:val=&quot;005120EF&quot;/&gt;&lt;wsp:rsid wsp:val=&quot;005134D6&quot;/&gt;&lt;wsp:rsid wsp:val=&quot;00513801&quot;/&gt;&lt;wsp:rsid wsp:val=&quot;00514E38&quot;/&gt;&lt;wsp:rsid wsp:val=&quot;00515681&quot;/&gt;&lt;wsp:rsid wsp:val=&quot;00516C6F&quot;/&gt;&lt;wsp:rsid wsp:val=&quot;00517B2D&quot;/&gt;&lt;wsp:rsid wsp:val=&quot;005232D1&quot;/&gt;&lt;wsp:rsid wsp:val=&quot;005236EC&quot;/&gt;&lt;wsp:rsid wsp:val=&quot;005311B9&quot;/&gt;&lt;wsp:rsid wsp:val=&quot;00535B34&quot;/&gt;&lt;wsp:rsid wsp:val=&quot;00540600&quot;/&gt;&lt;wsp:rsid wsp:val=&quot;00541225&quot;/&gt;&lt;wsp:rsid wsp:val=&quot;005413F5&quot;/&gt;&lt;wsp:rsid wsp:val=&quot;0054246A&quot;/&gt;&lt;wsp:rsid wsp:val=&quot;0054294D&quot;/&gt;&lt;wsp:rsid wsp:val=&quot;00545037&quot;/&gt;&lt;wsp:rsid wsp:val=&quot;00545072&quot;/&gt;&lt;wsp:rsid wsp:val=&quot;00545CBE&quot;/&gt;&lt;wsp:rsid wsp:val=&quot;0054611E&quot;/&gt;&lt;wsp:rsid wsp:val=&quot;005507ED&quot;/&gt;&lt;wsp:rsid wsp:val=&quot;00551E89&quot;/&gt;&lt;wsp:rsid wsp:val=&quot;005553BE&quot;/&gt;&lt;wsp:rsid wsp:val=&quot;0055568B&quot;/&gt;&lt;wsp:rsid wsp:val=&quot;00555704&quot;/&gt;&lt;wsp:rsid wsp:val=&quot;00557A51&quot;/&gt;&lt;wsp:rsid wsp:val=&quot;00560008&quot;/&gt;&lt;wsp:rsid wsp:val=&quot;005616AF&quot;/&gt;&lt;wsp:rsid wsp:val=&quot;0056316F&quot;/&gt;&lt;wsp:rsid wsp:val=&quot;00567529&quot;/&gt;&lt;wsp:rsid wsp:val=&quot;00572F19&quot;/&gt;&lt;wsp:rsid wsp:val=&quot;00574B3A&quot;/&gt;&lt;wsp:rsid wsp:val=&quot;00575159&quot;/&gt;&lt;wsp:rsid wsp:val=&quot;00581059&quot;/&gt;&lt;wsp:rsid wsp:val=&quot;005827CF&quot;/&gt;&lt;wsp:rsid wsp:val=&quot;00583075&quot;/&gt;&lt;wsp:rsid wsp:val=&quot;00583A71&quot;/&gt;&lt;wsp:rsid wsp:val=&quot;005871E7&quot;/&gt;&lt;wsp:rsid wsp:val=&quot;00592740&quot;/&gt;&lt;wsp:rsid wsp:val=&quot;00593566&quot;/&gt;&lt;wsp:rsid wsp:val=&quot;00594F43&quot;/&gt;&lt;wsp:rsid wsp:val=&quot;00597C35&quot;/&gt;&lt;wsp:rsid wsp:val=&quot;005A0619&quot;/&gt;&lt;wsp:rsid wsp:val=&quot;005A2013&quot;/&gt;&lt;wsp:rsid wsp:val=&quot;005A4B0C&quot;/&gt;&lt;wsp:rsid wsp:val=&quot;005A7C1D&quot;/&gt;&lt;wsp:rsid wsp:val=&quot;005B0AFC&quot;/&gt;&lt;wsp:rsid wsp:val=&quot;005B2229&quot;/&gt;&lt;wsp:rsid wsp:val=&quot;005B2C86&quot;/&gt;&lt;wsp:rsid wsp:val=&quot;005B4A4E&quot;/&gt;&lt;wsp:rsid wsp:val=&quot;005C051C&quot;/&gt;&lt;wsp:rsid wsp:val=&quot;005C2A44&quot;/&gt;&lt;wsp:rsid wsp:val=&quot;005C49E6&quot;/&gt;&lt;wsp:rsid wsp:val=&quot;005C5545&quot;/&gt;&lt;wsp:rsid wsp:val=&quot;005D1860&quot;/&gt;&lt;wsp:rsid wsp:val=&quot;005D32F7&quot;/&gt;&lt;wsp:rsid wsp:val=&quot;005D38E8&quot;/&gt;&lt;wsp:rsid wsp:val=&quot;005D39D1&quot;/&gt;&lt;wsp:rsid wsp:val=&quot;005D468A&quot;/&gt;&lt;wsp:rsid wsp:val=&quot;005D69B1&quot;/&gt;&lt;wsp:rsid wsp:val=&quot;005D7F76&quot;/&gt;&lt;wsp:rsid wsp:val=&quot;005E0274&quot;/&gt;&lt;wsp:rsid wsp:val=&quot;005E1166&quot;/&gt;&lt;wsp:rsid wsp:val=&quot;005E1999&quot;/&gt;&lt;wsp:rsid wsp:val=&quot;005E36B9&quot;/&gt;&lt;wsp:rsid wsp:val=&quot;005E4E86&quot;/&gt;&lt;wsp:rsid wsp:val=&quot;005E5568&quot;/&gt;&lt;wsp:rsid wsp:val=&quot;005E618D&quot;/&gt;&lt;wsp:rsid wsp:val=&quot;005E62A4&quot;/&gt;&lt;wsp:rsid wsp:val=&quot;005E688B&quot;/&gt;&lt;wsp:rsid wsp:val=&quot;005F06AE&quot;/&gt;&lt;wsp:rsid wsp:val=&quot;005F0DC2&quot;/&gt;&lt;wsp:rsid wsp:val=&quot;005F21A3&quot;/&gt;&lt;wsp:rsid wsp:val=&quot;005F2AA7&quot;/&gt;&lt;wsp:rsid wsp:val=&quot;005F34EE&quot;/&gt;&lt;wsp:rsid wsp:val=&quot;005F5000&quot;/&gt;&lt;wsp:rsid wsp:val=&quot;005F6AC0&quot;/&gt;&lt;wsp:rsid wsp:val=&quot;005F720C&quot;/&gt;&lt;wsp:rsid wsp:val=&quot;0060008E&quot;/&gt;&lt;wsp:rsid wsp:val=&quot;006016EF&quot;/&gt;&lt;wsp:rsid wsp:val=&quot;00602307&quot;/&gt;&lt;wsp:rsid wsp:val=&quot;00603E4E&quot;/&gt;&lt;wsp:rsid wsp:val=&quot;00605D5C&quot;/&gt;&lt;wsp:rsid wsp:val=&quot;00607029&quot;/&gt;&lt;wsp:rsid wsp:val=&quot;006070E3&quot;/&gt;&lt;wsp:rsid wsp:val=&quot;00607273&quot;/&gt;&lt;wsp:rsid wsp:val=&quot;00607B43&quot;/&gt;&lt;wsp:rsid wsp:val=&quot;00610BC9&quot;/&gt;&lt;wsp:rsid wsp:val=&quot;0061222A&quot;/&gt;&lt;wsp:rsid wsp:val=&quot;0061488B&quot;/&gt;&lt;wsp:rsid wsp:val=&quot;00621B79&quot;/&gt;&lt;wsp:rsid wsp:val=&quot;00622C6D&quot;/&gt;&lt;wsp:rsid wsp:val=&quot;00623C9D&quot;/&gt;&lt;wsp:rsid wsp:val=&quot;0062430F&quot;/&gt;&lt;wsp:rsid wsp:val=&quot;006256D0&quot;/&gt;&lt;wsp:rsid wsp:val=&quot;00633913&quot;/&gt;&lt;wsp:rsid wsp:val=&quot;006339B2&quot;/&gt;&lt;wsp:rsid wsp:val=&quot;0063493D&quot;/&gt;&lt;wsp:rsid wsp:val=&quot;00635463&quot;/&gt;&lt;wsp:rsid wsp:val=&quot;006361EF&quot;/&gt;&lt;wsp:rsid wsp:val=&quot;00636330&quot;/&gt;&lt;wsp:rsid wsp:val=&quot;00637026&quot;/&gt;&lt;wsp:rsid wsp:val=&quot;00637165&quot;/&gt;&lt;wsp:rsid wsp:val=&quot;0063758E&quot;/&gt;&lt;wsp:rsid wsp:val=&quot;00637DC0&quot;/&gt;&lt;wsp:rsid wsp:val=&quot;00637E9D&quot;/&gt;&lt;wsp:rsid wsp:val=&quot;00644A5A&quot;/&gt;&lt;wsp:rsid wsp:val=&quot;006470E8&quot;/&gt;&lt;wsp:rsid wsp:val=&quot;006473AB&quot;/&gt;&lt;wsp:rsid wsp:val=&quot;006475D8&quot;/&gt;&lt;wsp:rsid wsp:val=&quot;00651E36&quot;/&gt;&lt;wsp:rsid wsp:val=&quot;006575CB&quot;/&gt;&lt;wsp:rsid wsp:val=&quot;0066086F&quot;/&gt;&lt;wsp:rsid wsp:val=&quot;00660EF9&quot;/&gt;&lt;wsp:rsid wsp:val=&quot;006632FD&quot;/&gt;&lt;wsp:rsid wsp:val=&quot;006633AC&quot;/&gt;&lt;wsp:rsid wsp:val=&quot;0066554C&quot;/&gt;&lt;wsp:rsid wsp:val=&quot;006733B8&quot;/&gt;&lt;wsp:rsid wsp:val=&quot;00676FBD&quot;/&gt;&lt;wsp:rsid wsp:val=&quot;00677512&quot;/&gt;&lt;wsp:rsid wsp:val=&quot;006778C5&quot;/&gt;&lt;wsp:rsid wsp:val=&quot;00680050&quot;/&gt;&lt;wsp:rsid wsp:val=&quot;00680A64&quot;/&gt;&lt;wsp:rsid wsp:val=&quot;006836E8&quot;/&gt;&lt;wsp:rsid wsp:val=&quot;006913E2&quot;/&gt;&lt;wsp:rsid wsp:val=&quot;00693258&quot;/&gt;&lt;wsp:rsid wsp:val=&quot;006A14F0&quot;/&gt;&lt;wsp:rsid wsp:val=&quot;006A204A&quot;/&gt;&lt;wsp:rsid wsp:val=&quot;006A62B6&quot;/&gt;&lt;wsp:rsid wsp:val=&quot;006B2454&quot;/&gt;&lt;wsp:rsid wsp:val=&quot;006B288B&quot;/&gt;&lt;wsp:rsid wsp:val=&quot;006B33FA&quot;/&gt;&lt;wsp:rsid wsp:val=&quot;006B435D&quot;/&gt;&lt;wsp:rsid wsp:val=&quot;006C1D6A&quot;/&gt;&lt;wsp:rsid wsp:val=&quot;006C34B3&quot;/&gt;&lt;wsp:rsid wsp:val=&quot;006C36AE&quot;/&gt;&lt;wsp:rsid wsp:val=&quot;006C6E5C&quot;/&gt;&lt;wsp:rsid wsp:val=&quot;006D2680&quot;/&gt;&lt;wsp:rsid wsp:val=&quot;006E09AB&quot;/&gt;&lt;wsp:rsid wsp:val=&quot;006E1366&quot;/&gt;&lt;wsp:rsid wsp:val=&quot;006F11CF&quot;/&gt;&lt;wsp:rsid wsp:val=&quot;006F11E6&quot;/&gt;&lt;wsp:rsid wsp:val=&quot;006F3F4C&quot;/&gt;&lt;wsp:rsid wsp:val=&quot;006F5EF4&quot;/&gt;&lt;wsp:rsid wsp:val=&quot;00702126&quot;/&gt;&lt;wsp:rsid wsp:val=&quot;0070213C&quot;/&gt;&lt;wsp:rsid wsp:val=&quot;00702626&quot;/&gt;&lt;wsp:rsid wsp:val=&quot;00702F08&quot;/&gt;&lt;wsp:rsid wsp:val=&quot;00704CAF&quot;/&gt;&lt;wsp:rsid wsp:val=&quot;007114EE&quot;/&gt;&lt;wsp:rsid wsp:val=&quot;00711DB5&quot;/&gt;&lt;wsp:rsid wsp:val=&quot;00711DF7&quot;/&gt;&lt;wsp:rsid wsp:val=&quot;007134A2&quot;/&gt;&lt;wsp:rsid wsp:val=&quot;00713BB1&quot;/&gt;&lt;wsp:rsid wsp:val=&quot;00716DE6&quot;/&gt;&lt;wsp:rsid wsp:val=&quot;00722CF5&quot;/&gt;&lt;wsp:rsid wsp:val=&quot;00722CFC&quot;/&gt;&lt;wsp:rsid wsp:val=&quot;007240AD&quot;/&gt;&lt;wsp:rsid wsp:val=&quot;00725D14&quot;/&gt;&lt;wsp:rsid wsp:val=&quot;00726CEF&quot;/&gt;&lt;wsp:rsid wsp:val=&quot;00731674&quot;/&gt;&lt;wsp:rsid wsp:val=&quot;00732F75&quot;/&gt;&lt;wsp:rsid wsp:val=&quot;00734D0A&quot;/&gt;&lt;wsp:rsid wsp:val=&quot;007409BA&quot;/&gt;&lt;wsp:rsid wsp:val=&quot;00742DD9&quot;/&gt;&lt;wsp:rsid wsp:val=&quot;0074345C&quot;/&gt;&lt;wsp:rsid wsp:val=&quot;00743FA9&quot;/&gt;&lt;wsp:rsid wsp:val=&quot;00744535&quot;/&gt;&lt;wsp:rsid wsp:val=&quot;0074529E&quot;/&gt;&lt;wsp:rsid wsp:val=&quot;00747BAF&quot;/&gt;&lt;wsp:rsid wsp:val=&quot;00751D3D&quot;/&gt;&lt;wsp:rsid wsp:val=&quot;00754FAC&quot;/&gt;&lt;wsp:rsid wsp:val=&quot;00756F9A&quot;/&gt;&lt;wsp:rsid wsp:val=&quot;00762823&quot;/&gt;&lt;wsp:rsid wsp:val=&quot;00764044&quot;/&gt;&lt;wsp:rsid wsp:val=&quot;00764DF4&quot;/&gt;&lt;wsp:rsid wsp:val=&quot;00765D69&quot;/&gt;&lt;wsp:rsid wsp:val=&quot;00771334&quot;/&gt;&lt;wsp:rsid wsp:val=&quot;0077548E&quot;/&gt;&lt;wsp:rsid wsp:val=&quot;007806C9&quot;/&gt;&lt;wsp:rsid wsp:val=&quot;00781FCD&quot;/&gt;&lt;wsp:rsid wsp:val=&quot;00782A5D&quot;/&gt;&lt;wsp:rsid wsp:val=&quot;00783ADF&quot;/&gt;&lt;wsp:rsid wsp:val=&quot;00783D82&quot;/&gt;&lt;wsp:rsid wsp:val=&quot;0078463C&quot;/&gt;&lt;wsp:rsid wsp:val=&quot;007901BB&quot;/&gt;&lt;wsp:rsid wsp:val=&quot;00792290&quot;/&gt;&lt;wsp:rsid wsp:val=&quot;007967ED&quot;/&gt;&lt;wsp:rsid wsp:val=&quot;00797DA6&quot;/&gt;&lt;wsp:rsid wsp:val=&quot;007A03FD&quot;/&gt;&lt;wsp:rsid wsp:val=&quot;007A073C&quot;/&gt;&lt;wsp:rsid wsp:val=&quot;007A107C&quot;/&gt;&lt;wsp:rsid wsp:val=&quot;007A33AA&quot;/&gt;&lt;wsp:rsid wsp:val=&quot;007A49C0&quot;/&gt;&lt;wsp:rsid wsp:val=&quot;007A59C6&quot;/&gt;&lt;wsp:rsid wsp:val=&quot;007A5B46&quot;/&gt;&lt;wsp:rsid wsp:val=&quot;007A63C8&quot;/&gt;&lt;wsp:rsid wsp:val=&quot;007A6660&quot;/&gt;&lt;wsp:rsid wsp:val=&quot;007B1717&quot;/&gt;&lt;wsp:rsid wsp:val=&quot;007B1B2B&quot;/&gt;&lt;wsp:rsid wsp:val=&quot;007B1ED1&quot;/&gt;&lt;wsp:rsid wsp:val=&quot;007B50EA&quot;/&gt;&lt;wsp:rsid wsp:val=&quot;007B5903&quot;/&gt;&lt;wsp:rsid wsp:val=&quot;007B5B63&quot;/&gt;&lt;wsp:rsid wsp:val=&quot;007B6198&quot;/&gt;&lt;wsp:rsid wsp:val=&quot;007B78C9&quot;/&gt;&lt;wsp:rsid wsp:val=&quot;007C07D8&quot;/&gt;&lt;wsp:rsid wsp:val=&quot;007C23B7&quot;/&gt;&lt;wsp:rsid wsp:val=&quot;007C356F&quot;/&gt;&lt;wsp:rsid wsp:val=&quot;007C3BE7&quot;/&gt;&lt;wsp:rsid wsp:val=&quot;007C4384&quot;/&gt;&lt;wsp:rsid wsp:val=&quot;007C6286&quot;/&gt;&lt;wsp:rsid wsp:val=&quot;007C6F00&quot;/&gt;&lt;wsp:rsid wsp:val=&quot;007D1E16&quot;/&gt;&lt;wsp:rsid wsp:val=&quot;007D478B&quot;/&gt;&lt;wsp:rsid wsp:val=&quot;007D56CD&quot;/&gt;&lt;wsp:rsid wsp:val=&quot;007D6D53&quot;/&gt;&lt;wsp:rsid wsp:val=&quot;007D7F3E&quot;/&gt;&lt;wsp:rsid wsp:val=&quot;007E1BC3&quot;/&gt;&lt;wsp:rsid wsp:val=&quot;007E2CC5&quot;/&gt;&lt;wsp:rsid wsp:val=&quot;007E2E98&quot;/&gt;&lt;wsp:rsid wsp:val=&quot;007E3800&quot;/&gt;&lt;wsp:rsid wsp:val=&quot;007E3AEB&quot;/&gt;&lt;wsp:rsid wsp:val=&quot;007F0983&quot;/&gt;&lt;wsp:rsid wsp:val=&quot;007F0AC1&quot;/&gt;&lt;wsp:rsid wsp:val=&quot;007F2FC5&quot;/&gt;&lt;wsp:rsid wsp:val=&quot;007F442C&quot;/&gt;&lt;wsp:rsid wsp:val=&quot;007F466E&quot;/&gt;&lt;wsp:rsid wsp:val=&quot;007F583A&quot;/&gt;&lt;wsp:rsid wsp:val=&quot;007F6793&quot;/&gt;&lt;wsp:rsid wsp:val=&quot;007F6830&quot;/&gt;&lt;wsp:rsid wsp:val=&quot;007F7868&quot;/&gt;&lt;wsp:rsid wsp:val=&quot;0080079B&quot;/&gt;&lt;wsp:rsid wsp:val=&quot;00801043&quot;/&gt;&lt;wsp:rsid wsp:val=&quot;008013AD&quot;/&gt;&lt;wsp:rsid wsp:val=&quot;00810AC1&quot;/&gt;&lt;wsp:rsid wsp:val=&quot;008115F6&quot;/&gt;&lt;wsp:rsid wsp:val=&quot;00813503&quot;/&gt;&lt;wsp:rsid wsp:val=&quot;00814E92&quot;/&gt;&lt;wsp:rsid wsp:val=&quot;00815D7A&quot;/&gt;&lt;wsp:rsid wsp:val=&quot;0081680F&quot;/&gt;&lt;wsp:rsid wsp:val=&quot;008206AB&quot;/&gt;&lt;wsp:rsid wsp:val=&quot;00823FEA&quot;/&gt;&lt;wsp:rsid wsp:val=&quot;0082729C&quot;/&gt;&lt;wsp:rsid wsp:val=&quot;00833DBE&quot;/&gt;&lt;wsp:rsid wsp:val=&quot;00834828&quot;/&gt;&lt;wsp:rsid wsp:val=&quot;00834F71&quot;/&gt;&lt;wsp:rsid wsp:val=&quot;0083552D&quot;/&gt;&lt;wsp:rsid wsp:val=&quot;008402DD&quot;/&gt;&lt;wsp:rsid wsp:val=&quot;008408D8&quot;/&gt;&lt;wsp:rsid wsp:val=&quot;00845989&quot;/&gt;&lt;wsp:rsid wsp:val=&quot;00852F00&quot;/&gt;&lt;wsp:rsid wsp:val=&quot;00855E38&quot;/&gt;&lt;wsp:rsid wsp:val=&quot;00861378&quot;/&gt;&lt;wsp:rsid wsp:val=&quot;00863495&quot;/&gt;&lt;wsp:rsid wsp:val=&quot;0086366A&quot;/&gt;&lt;wsp:rsid wsp:val=&quot;008713B6&quot;/&gt;&lt;wsp:rsid wsp:val=&quot;0087336E&quot;/&gt;&lt;wsp:rsid wsp:val=&quot;008754D2&quot;/&gt;&lt;wsp:rsid wsp:val=&quot;0087622B&quot;/&gt;&lt;wsp:rsid wsp:val=&quot;0087678D&quot;/&gt;&lt;wsp:rsid wsp:val=&quot;0087692A&quot;/&gt;&lt;wsp:rsid wsp:val=&quot;00881ADE&quot;/&gt;&lt;wsp:rsid wsp:val=&quot;00881FB0&quot;/&gt;&lt;wsp:rsid wsp:val=&quot;00882BEF&quot;/&gt;&lt;wsp:rsid wsp:val=&quot;0088410F&quot;/&gt;&lt;wsp:rsid wsp:val=&quot;0088519E&quot;/&gt;&lt;wsp:rsid wsp:val=&quot;00886119&quot;/&gt;&lt;wsp:rsid wsp:val=&quot;0088758A&quot;/&gt;&lt;wsp:rsid wsp:val=&quot;00887A7B&quot;/&gt;&lt;wsp:rsid wsp:val=&quot;00891737&quot;/&gt;&lt;wsp:rsid wsp:val=&quot;0089639F&quot;/&gt;&lt;wsp:rsid wsp:val=&quot;0089654C&quot;/&gt;&lt;wsp:rsid wsp:val=&quot;008A044A&quot;/&gt;&lt;wsp:rsid wsp:val=&quot;008A17A2&quot;/&gt;&lt;wsp:rsid wsp:val=&quot;008A2664&quot;/&gt;&lt;wsp:rsid wsp:val=&quot;008A4C96&quot;/&gt;&lt;wsp:rsid wsp:val=&quot;008A5899&quot;/&gt;&lt;wsp:rsid wsp:val=&quot;008A71C0&quot;/&gt;&lt;wsp:rsid wsp:val=&quot;008A7491&quot;/&gt;&lt;wsp:rsid wsp:val=&quot;008B0911&quot;/&gt;&lt;wsp:rsid wsp:val=&quot;008B1FAD&quot;/&gt;&lt;wsp:rsid wsp:val=&quot;008B4A32&quot;/&gt;&lt;wsp:rsid wsp:val=&quot;008B54B8&quot;/&gt;&lt;wsp:rsid wsp:val=&quot;008B6FF0&quot;/&gt;&lt;wsp:rsid wsp:val=&quot;008C011A&quot;/&gt;&lt;wsp:rsid wsp:val=&quot;008C3CD8&quot;/&gt;&lt;wsp:rsid wsp:val=&quot;008C4A0C&quot;/&gt;&lt;wsp:rsid wsp:val=&quot;008D1FFC&quot;/&gt;&lt;wsp:rsid wsp:val=&quot;008D476C&quot;/&gt;&lt;wsp:rsid wsp:val=&quot;008D5622&quot;/&gt;&lt;wsp:rsid wsp:val=&quot;008D6200&quot;/&gt;&lt;wsp:rsid wsp:val=&quot;008D68CA&quot;/&gt;&lt;wsp:rsid wsp:val=&quot;008D7255&quot;/&gt;&lt;wsp:rsid wsp:val=&quot;008D79EE&quot;/&gt;&lt;wsp:rsid wsp:val=&quot;008E0FDE&quot;/&gt;&lt;wsp:rsid wsp:val=&quot;008E1CA7&quot;/&gt;&lt;wsp:rsid wsp:val=&quot;008E3635&quot;/&gt;&lt;wsp:rsid wsp:val=&quot;008E4867&quot;/&gt;&lt;wsp:rsid wsp:val=&quot;008E595D&quot;/&gt;&lt;wsp:rsid wsp:val=&quot;008E5C55&quot;/&gt;&lt;wsp:rsid wsp:val=&quot;008E6597&quot;/&gt;&lt;wsp:rsid wsp:val=&quot;008E68D8&quot;/&gt;&lt;wsp:rsid wsp:val=&quot;008E78D2&quot;/&gt;&lt;wsp:rsid wsp:val=&quot;008F0655&quot;/&gt;&lt;wsp:rsid wsp:val=&quot;008F3DA3&quot;/&gt;&lt;wsp:rsid wsp:val=&quot;008F63C2&quot;/&gt;&lt;wsp:rsid wsp:val=&quot;008F684A&quot;/&gt;&lt;wsp:rsid wsp:val=&quot;008F7607&quot;/&gt;&lt;wsp:rsid wsp:val=&quot;009030BD&quot;/&gt;&lt;wsp:rsid wsp:val=&quot;009052D2&quot;/&gt;&lt;wsp:rsid wsp:val=&quot;00905AA0&quot;/&gt;&lt;wsp:rsid wsp:val=&quot;00905AFB&quot;/&gt;&lt;wsp:rsid wsp:val=&quot;009065EE&quot;/&gt;&lt;wsp:rsid wsp:val=&quot;009126AB&quot;/&gt;&lt;wsp:rsid wsp:val=&quot;0091301B&quot;/&gt;&lt;wsp:rsid wsp:val=&quot;00914DC9&quot;/&gt;&lt;wsp:rsid wsp:val=&quot;00915401&quot;/&gt;&lt;wsp:rsid wsp:val=&quot;00915D99&quot;/&gt;&lt;wsp:rsid wsp:val=&quot;00916D3B&quot;/&gt;&lt;wsp:rsid wsp:val=&quot;00917579&quot;/&gt;&lt;wsp:rsid wsp:val=&quot;00917AA6&quot;/&gt;&lt;wsp:rsid wsp:val=&quot;009202BD&quot;/&gt;&lt;wsp:rsid wsp:val=&quot;00920827&quot;/&gt;&lt;wsp:rsid wsp:val=&quot;00920E8B&quot;/&gt;&lt;wsp:rsid wsp:val=&quot;0092131A&quot;/&gt;&lt;wsp:rsid wsp:val=&quot;00921C07&quot;/&gt;&lt;wsp:rsid wsp:val=&quot;00921F5B&quot;/&gt;&lt;wsp:rsid wsp:val=&quot;00923637&quot;/&gt;&lt;wsp:rsid wsp:val=&quot;00926C9E&quot;/&gt;&lt;wsp:rsid wsp:val=&quot;00931601&quot;/&gt;&lt;wsp:rsid wsp:val=&quot;00931CFC&quot;/&gt;&lt;wsp:rsid wsp:val=&quot;00932932&quot;/&gt;&lt;wsp:rsid wsp:val=&quot;00934464&quot;/&gt;&lt;wsp:rsid wsp:val=&quot;0094522E&quot;/&gt;&lt;wsp:rsid wsp:val=&quot;00945621&quot;/&gt;&lt;wsp:rsid wsp:val=&quot;00951DC9&quot;/&gt;&lt;wsp:rsid wsp:val=&quot;009526A7&quot;/&gt;&lt;wsp:rsid wsp:val=&quot;009530DB&quot;/&gt;&lt;wsp:rsid wsp:val=&quot;00956296&quot;/&gt;&lt;wsp:rsid wsp:val=&quot;009604FA&quot;/&gt;&lt;wsp:rsid wsp:val=&quot;00962856&quot;/&gt;&lt;wsp:rsid wsp:val=&quot;00962F2A&quot;/&gt;&lt;wsp:rsid wsp:val=&quot;00965B2F&quot;/&gt;&lt;wsp:rsid wsp:val=&quot;0096627E&quot;/&gt;&lt;wsp:rsid wsp:val=&quot;00966693&quot;/&gt;&lt;wsp:rsid wsp:val=&quot;00967141&quot;/&gt;&lt;wsp:rsid wsp:val=&quot;00967224&quot;/&gt;&lt;wsp:rsid wsp:val=&quot;00971E30&quot;/&gt;&lt;wsp:rsid wsp:val=&quot;0097442F&quot;/&gt;&lt;wsp:rsid wsp:val=&quot;00974D09&quot;/&gt;&lt;wsp:rsid wsp:val=&quot;00977F03&quot;/&gt;&lt;wsp:rsid wsp:val=&quot;00981296&quot;/&gt;&lt;wsp:rsid wsp:val=&quot;00981559&quot;/&gt;&lt;wsp:rsid wsp:val=&quot;00981DED&quot;/&gt;&lt;wsp:rsid wsp:val=&quot;00983EAE&quot;/&gt;&lt;wsp:rsid wsp:val=&quot;009848D6&quot;/&gt;&lt;wsp:rsid wsp:val=&quot;00985402&quot;/&gt;&lt;wsp:rsid wsp:val=&quot;00985D73&quot;/&gt;&lt;wsp:rsid wsp:val=&quot;009862D3&quot;/&gt;&lt;wsp:rsid wsp:val=&quot;009876D2&quot;/&gt;&lt;wsp:rsid wsp:val=&quot;00991597&quot;/&gt;&lt;wsp:rsid wsp:val=&quot;00993723&quot;/&gt;&lt;wsp:rsid wsp:val=&quot;00994597&quot;/&gt;&lt;wsp:rsid wsp:val=&quot;00995B0C&quot;/&gt;&lt;wsp:rsid wsp:val=&quot;00997033&quot;/&gt;&lt;wsp:rsid wsp:val=&quot;009A2EFD&quot;/&gt;&lt;wsp:rsid wsp:val=&quot;009A4AB8&quot;/&gt;&lt;wsp:rsid wsp:val=&quot;009A4E20&quot;/&gt;&lt;wsp:rsid wsp:val=&quot;009A55B9&quot;/&gt;&lt;wsp:rsid wsp:val=&quot;009B2B3D&quot;/&gt;&lt;wsp:rsid wsp:val=&quot;009B2D17&quot;/&gt;&lt;wsp:rsid wsp:val=&quot;009B33B6&quot;/&gt;&lt;wsp:rsid wsp:val=&quot;009B3A0C&quot;/&gt;&lt;wsp:rsid wsp:val=&quot;009B44F7&quot;/&gt;&lt;wsp:rsid wsp:val=&quot;009B5F0C&quot;/&gt;&lt;wsp:rsid wsp:val=&quot;009B6C67&quot;/&gt;&lt;wsp:rsid wsp:val=&quot;009C096B&quot;/&gt;&lt;wsp:rsid wsp:val=&quot;009C5E0F&quot;/&gt;&lt;wsp:rsid wsp:val=&quot;009D1980&quot;/&gt;&lt;wsp:rsid wsp:val=&quot;009D6EEC&quot;/&gt;&lt;wsp:rsid wsp:val=&quot;009D73E0&quot;/&gt;&lt;wsp:rsid wsp:val=&quot;009E0806&quot;/&gt;&lt;wsp:rsid wsp:val=&quot;009E52B9&quot;/&gt;&lt;wsp:rsid wsp:val=&quot;009F1ADD&quot;/&gt;&lt;wsp:rsid wsp:val=&quot;009F32B3&quot;/&gt;&lt;wsp:rsid wsp:val=&quot;009F3F16&quot;/&gt;&lt;wsp:rsid wsp:val=&quot;009F4441&quot;/&gt;&lt;wsp:rsid wsp:val=&quot;009F588E&quot;/&gt;&lt;wsp:rsid wsp:val=&quot;009F6F92&quot;/&gt;&lt;wsp:rsid wsp:val=&quot;009F77C7&quot;/&gt;&lt;wsp:rsid wsp:val=&quot;009F7C0E&quot;/&gt;&lt;wsp:rsid wsp:val=&quot;009F7F8F&quot;/&gt;&lt;wsp:rsid wsp:val=&quot;00A02BE2&quot;/&gt;&lt;wsp:rsid wsp:val=&quot;00A06C2B&quot;/&gt;&lt;wsp:rsid wsp:val=&quot;00A10B19&quot;/&gt;&lt;wsp:rsid wsp:val=&quot;00A11331&quot;/&gt;&lt;wsp:rsid wsp:val=&quot;00A134EF&quot;/&gt;&lt;wsp:rsid wsp:val=&quot;00A15EC6&quot;/&gt;&lt;wsp:rsid wsp:val=&quot;00A15F53&quot;/&gt;&lt;wsp:rsid wsp:val=&quot;00A163F8&quot;/&gt;&lt;wsp:rsid wsp:val=&quot;00A16583&quot;/&gt;&lt;wsp:rsid wsp:val=&quot;00A204D7&quot;/&gt;&lt;wsp:rsid wsp:val=&quot;00A21451&quot;/&gt;&lt;wsp:rsid wsp:val=&quot;00A2162F&quot;/&gt;&lt;wsp:rsid wsp:val=&quot;00A24FB1&quot;/&gt;&lt;wsp:rsid wsp:val=&quot;00A25162&quot;/&gt;&lt;wsp:rsid wsp:val=&quot;00A252A5&quot;/&gt;&lt;wsp:rsid wsp:val=&quot;00A25E59&quot;/&gt;&lt;wsp:rsid wsp:val=&quot;00A306D4&quot;/&gt;&lt;wsp:rsid wsp:val=&quot;00A3188F&quot;/&gt;&lt;wsp:rsid wsp:val=&quot;00A31B36&quot;/&gt;&lt;wsp:rsid wsp:val=&quot;00A32A0D&quot;/&gt;&lt;wsp:rsid wsp:val=&quot;00A33AEC&quot;/&gt;&lt;wsp:rsid wsp:val=&quot;00A41C54&quot;/&gt;&lt;wsp:rsid wsp:val=&quot;00A43214&quot;/&gt;&lt;wsp:rsid wsp:val=&quot;00A4674E&quot;/&gt;&lt;wsp:rsid wsp:val=&quot;00A46D79&quot;/&gt;&lt;wsp:rsid wsp:val=&quot;00A5009A&quot;/&gt;&lt;wsp:rsid wsp:val=&quot;00A5161D&quot;/&gt;&lt;wsp:rsid wsp:val=&quot;00A537C6&quot;/&gt;&lt;wsp:rsid wsp:val=&quot;00A550D7&quot;/&gt;&lt;wsp:rsid wsp:val=&quot;00A56186&quot;/&gt;&lt;wsp:rsid wsp:val=&quot;00A570A4&quot;/&gt;&lt;wsp:rsid wsp:val=&quot;00A57D43&quot;/&gt;&lt;wsp:rsid wsp:val=&quot;00A60853&quot;/&gt;&lt;wsp:rsid wsp:val=&quot;00A62F63&quot;/&gt;&lt;wsp:rsid wsp:val=&quot;00A63A27&quot;/&gt;&lt;wsp:rsid wsp:val=&quot;00A63BD5&quot;/&gt;&lt;wsp:rsid wsp:val=&quot;00A64B8A&quot;/&gt;&lt;wsp:rsid wsp:val=&quot;00A65492&quot;/&gt;&lt;wsp:rsid wsp:val=&quot;00A67565&quot;/&gt;&lt;wsp:rsid wsp:val=&quot;00A7016A&quot;/&gt;&lt;wsp:rsid wsp:val=&quot;00A70894&quot;/&gt;&lt;wsp:rsid wsp:val=&quot;00A70CAE&quot;/&gt;&lt;wsp:rsid wsp:val=&quot;00A70DCB&quot;/&gt;&lt;wsp:rsid wsp:val=&quot;00A770E1&quot;/&gt;&lt;wsp:rsid wsp:val=&quot;00A773E6&quot;/&gt;&lt;wsp:rsid wsp:val=&quot;00A8233F&quot;/&gt;&lt;wsp:rsid wsp:val=&quot;00A82441&quot;/&gt;&lt;wsp:rsid wsp:val=&quot;00A86758&quot;/&gt;&lt;wsp:rsid wsp:val=&quot;00A92601&quot;/&gt;&lt;wsp:rsid wsp:val=&quot;00A95EEE&quot;/&gt;&lt;wsp:rsid wsp:val=&quot;00A96652&quot;/&gt;&lt;wsp:rsid wsp:val=&quot;00A96672&quot;/&gt;&lt;wsp:rsid wsp:val=&quot;00A96C42&quot;/&gt;&lt;wsp:rsid wsp:val=&quot;00AA1A53&quot;/&gt;&lt;wsp:rsid wsp:val=&quot;00AA596A&quot;/&gt;&lt;wsp:rsid wsp:val=&quot;00AA5B52&quot;/&gt;&lt;wsp:rsid wsp:val=&quot;00AA7CEF&quot;/&gt;&lt;wsp:rsid wsp:val=&quot;00AB229F&quot;/&gt;&lt;wsp:rsid wsp:val=&quot;00AB3A6C&quot;/&gt;&lt;wsp:rsid wsp:val=&quot;00AB3F0D&quot;/&gt;&lt;wsp:rsid wsp:val=&quot;00AB4C81&quot;/&gt;&lt;wsp:rsid wsp:val=&quot;00AB5939&quot;/&gt;&lt;wsp:rsid wsp:val=&quot;00AB737A&quot;/&gt;&lt;wsp:rsid wsp:val=&quot;00AC02F5&quot;/&gt;&lt;wsp:rsid wsp:val=&quot;00AC0504&quot;/&gt;&lt;wsp:rsid wsp:val=&quot;00AC2B06&quot;/&gt;&lt;wsp:rsid wsp:val=&quot;00AC3840&quot;/&gt;&lt;wsp:rsid wsp:val=&quot;00AC3894&quot;/&gt;&lt;wsp:rsid wsp:val=&quot;00AC3CB2&quot;/&gt;&lt;wsp:rsid wsp:val=&quot;00AC6E9F&quot;/&gt;&lt;wsp:rsid wsp:val=&quot;00AC730D&quot;/&gt;&lt;wsp:rsid wsp:val=&quot;00AC7F76&quot;/&gt;&lt;wsp:rsid wsp:val=&quot;00AD0530&quot;/&gt;&lt;wsp:rsid wsp:val=&quot;00AD0EE7&quot;/&gt;&lt;wsp:rsid wsp:val=&quot;00AD117F&quot;/&gt;&lt;wsp:rsid wsp:val=&quot;00AD1BFD&quot;/&gt;&lt;wsp:rsid wsp:val=&quot;00AD34ED&quot;/&gt;&lt;wsp:rsid wsp:val=&quot;00AD63EC&quot;/&gt;&lt;wsp:rsid wsp:val=&quot;00AD6926&quot;/&gt;&lt;wsp:rsid wsp:val=&quot;00AD7992&quot;/&gt;&lt;wsp:rsid wsp:val=&quot;00AE1F10&quot;/&gt;&lt;wsp:rsid wsp:val=&quot;00AE3614&quot;/&gt;&lt;wsp:rsid wsp:val=&quot;00AE439D&quot;/&gt;&lt;wsp:rsid wsp:val=&quot;00AE4789&quot;/&gt;&lt;wsp:rsid wsp:val=&quot;00AE5A7C&quot;/&gt;&lt;wsp:rsid wsp:val=&quot;00AE611D&quot;/&gt;&lt;wsp:rsid wsp:val=&quot;00AE635C&quot;/&gt;&lt;wsp:rsid wsp:val=&quot;00AE7E1F&quot;/&gt;&lt;wsp:rsid wsp:val=&quot;00AE7FC4&quot;/&gt;&lt;wsp:rsid wsp:val=&quot;00AF015E&quot;/&gt;&lt;wsp:rsid wsp:val=&quot;00AF5517&quot;/&gt;&lt;wsp:rsid wsp:val=&quot;00AF6A1B&quot;/&gt;&lt;wsp:rsid wsp:val=&quot;00B005D8&quot;/&gt;&lt;wsp:rsid wsp:val=&quot;00B01423&quot;/&gt;&lt;wsp:rsid wsp:val=&quot;00B0204B&quot;/&gt;&lt;wsp:rsid wsp:val=&quot;00B065D7&quot;/&gt;&lt;wsp:rsid wsp:val=&quot;00B071CF&quot;/&gt;&lt;wsp:rsid wsp:val=&quot;00B0772E&quot;/&gt;&lt;wsp:rsid wsp:val=&quot;00B0786D&quot;/&gt;&lt;wsp:rsid wsp:val=&quot;00B12E4B&quot;/&gt;&lt;wsp:rsid wsp:val=&quot;00B13007&quot;/&gt;&lt;wsp:rsid wsp:val=&quot;00B135A3&quot;/&gt;&lt;wsp:rsid wsp:val=&quot;00B13BA9&quot;/&gt;&lt;wsp:rsid wsp:val=&quot;00B17188&quot;/&gt;&lt;wsp:rsid wsp:val=&quot;00B1745B&quot;/&gt;&lt;wsp:rsid wsp:val=&quot;00B216FA&quot;/&gt;&lt;wsp:rsid wsp:val=&quot;00B23617&quot;/&gt;&lt;wsp:rsid wsp:val=&quot;00B25B05&quot;/&gt;&lt;wsp:rsid wsp:val=&quot;00B25B67&quot;/&gt;&lt;wsp:rsid wsp:val=&quot;00B26B06&quot;/&gt;&lt;wsp:rsid wsp:val=&quot;00B26B5D&quot;/&gt;&lt;wsp:rsid wsp:val=&quot;00B2700A&quot;/&gt;&lt;wsp:rsid wsp:val=&quot;00B27901&quot;/&gt;&lt;wsp:rsid wsp:val=&quot;00B31EB2&quot;/&gt;&lt;wsp:rsid wsp:val=&quot;00B33AE9&quot;/&gt;&lt;wsp:rsid wsp:val=&quot;00B351A2&quot;/&gt;&lt;wsp:rsid wsp:val=&quot;00B35B82&quot;/&gt;&lt;wsp:rsid wsp:val=&quot;00B40105&quot;/&gt;&lt;wsp:rsid wsp:val=&quot;00B404DB&quot;/&gt;&lt;wsp:rsid wsp:val=&quot;00B410FC&quot;/&gt;&lt;wsp:rsid wsp:val=&quot;00B43C9F&quot;/&gt;&lt;wsp:rsid wsp:val=&quot;00B44717&quot;/&gt;&lt;wsp:rsid wsp:val=&quot;00B44A17&quot;/&gt;&lt;wsp:rsid wsp:val=&quot;00B44EC6&quot;/&gt;&lt;wsp:rsid wsp:val=&quot;00B45A68&quot;/&gt;&lt;wsp:rsid wsp:val=&quot;00B5102B&quot;/&gt;&lt;wsp:rsid wsp:val=&quot;00B52EE4&quot;/&gt;&lt;wsp:rsid wsp:val=&quot;00B537F8&quot;/&gt;&lt;wsp:rsid wsp:val=&quot;00B55501&quot;/&gt;&lt;wsp:rsid wsp:val=&quot;00B55D78&quot;/&gt;&lt;wsp:rsid wsp:val=&quot;00B57EC6&quot;/&gt;&lt;wsp:rsid wsp:val=&quot;00B6188F&quot;/&gt;&lt;wsp:rsid wsp:val=&quot;00B620FF&quot;/&gt;&lt;wsp:rsid wsp:val=&quot;00B62EB8&quot;/&gt;&lt;wsp:rsid wsp:val=&quot;00B63C99&quot;/&gt;&lt;wsp:rsid wsp:val=&quot;00B6442F&quot;/&gt;&lt;wsp:rsid wsp:val=&quot;00B656D4&quot;/&gt;&lt;wsp:rsid wsp:val=&quot;00B66B77&quot;/&gt;&lt;wsp:rsid wsp:val=&quot;00B71463&quot;/&gt;&lt;wsp:rsid wsp:val=&quot;00B72713&quot;/&gt;&lt;wsp:rsid wsp:val=&quot;00B755A0&quot;/&gt;&lt;wsp:rsid wsp:val=&quot;00B77321&quot;/&gt;&lt;wsp:rsid wsp:val=&quot;00B82D45&quot;/&gt;&lt;wsp:rsid wsp:val=&quot;00B832BC&quot;/&gt;&lt;wsp:rsid wsp:val=&quot;00B84349&quot;/&gt;&lt;wsp:rsid wsp:val=&quot;00B85481&quot;/&gt;&lt;wsp:rsid wsp:val=&quot;00B93839&quot;/&gt;&lt;wsp:rsid wsp:val=&quot;00B96CD2&quot;/&gt;&lt;wsp:rsid wsp:val=&quot;00B97EED&quot;/&gt;&lt;wsp:rsid wsp:val=&quot;00BA01F8&quot;/&gt;&lt;wsp:rsid wsp:val=&quot;00BA0319&quot;/&gt;&lt;wsp:rsid wsp:val=&quot;00BA2372&quot;/&gt;&lt;wsp:rsid wsp:val=&quot;00BA53EF&quot;/&gt;&lt;wsp:rsid wsp:val=&quot;00BA6123&quot;/&gt;&lt;wsp:rsid wsp:val=&quot;00BA75C3&quot;/&gt;&lt;wsp:rsid wsp:val=&quot;00BB0A28&quot;/&gt;&lt;wsp:rsid wsp:val=&quot;00BB2548&quot;/&gt;&lt;wsp:rsid wsp:val=&quot;00BB6DBD&quot;/&gt;&lt;wsp:rsid wsp:val=&quot;00BC3959&quot;/&gt;&lt;wsp:rsid wsp:val=&quot;00BC3A7A&quot;/&gt;&lt;wsp:rsid wsp:val=&quot;00BC6D9A&quot;/&gt;&lt;wsp:rsid wsp:val=&quot;00BD1866&quot;/&gt;&lt;wsp:rsid wsp:val=&quot;00BD3FEC&quot;/&gt;&lt;wsp:rsid wsp:val=&quot;00BE2BAF&quot;/&gt;&lt;wsp:rsid wsp:val=&quot;00BE31B3&quot;/&gt;&lt;wsp:rsid wsp:val=&quot;00BE48FF&quot;/&gt;&lt;wsp:rsid wsp:val=&quot;00BE6CF2&quot;/&gt;&lt;wsp:rsid wsp:val=&quot;00BE7282&quot;/&gt;&lt;wsp:rsid wsp:val=&quot;00BF2D9C&quot;/&gt;&lt;wsp:rsid wsp:val=&quot;00BF2FD6&quot;/&gt;&lt;wsp:rsid wsp:val=&quot;00BF3880&quot;/&gt;&lt;wsp:rsid wsp:val=&quot;00BF399A&quot;/&gt;&lt;wsp:rsid wsp:val=&quot;00BF4790&quot;/&gt;&lt;wsp:rsid wsp:val=&quot;00BF792D&quot;/&gt;&lt;wsp:rsid wsp:val=&quot;00C00425&quot;/&gt;&lt;wsp:rsid wsp:val=&quot;00C01774&quot;/&gt;&lt;wsp:rsid wsp:val=&quot;00C02C49&quot;/&gt;&lt;wsp:rsid wsp:val=&quot;00C02C9C&quot;/&gt;&lt;wsp:rsid wsp:val=&quot;00C03EB0&quot;/&gt;&lt;wsp:rsid wsp:val=&quot;00C059A1&quot;/&gt;&lt;wsp:rsid wsp:val=&quot;00C06AFA&quot;/&gt;&lt;wsp:rsid wsp:val=&quot;00C10A8D&quot;/&gt;&lt;wsp:rsid wsp:val=&quot;00C13391&quot;/&gt;&lt;wsp:rsid wsp:val=&quot;00C13475&quot;/&gt;&lt;wsp:rsid wsp:val=&quot;00C137F5&quot;/&gt;&lt;wsp:rsid wsp:val=&quot;00C13CD8&quot;/&gt;&lt;wsp:rsid wsp:val=&quot;00C14E89&quot;/&gt;&lt;wsp:rsid wsp:val=&quot;00C16F9A&quot;/&gt;&lt;wsp:rsid wsp:val=&quot;00C21E09&quot;/&gt;&lt;wsp:rsid wsp:val=&quot;00C23B35&quot;/&gt;&lt;wsp:rsid wsp:val=&quot;00C256B9&quot;/&gt;&lt;wsp:rsid wsp:val=&quot;00C25FBA&quot;/&gt;&lt;wsp:rsid wsp:val=&quot;00C33552&quot;/&gt;&lt;wsp:rsid wsp:val=&quot;00C33ADD&quot;/&gt;&lt;wsp:rsid wsp:val=&quot;00C42172&quot;/&gt;&lt;wsp:rsid wsp:val=&quot;00C468A8&quot;/&gt;&lt;wsp:rsid wsp:val=&quot;00C4727A&quot;/&gt;&lt;wsp:rsid wsp:val=&quot;00C51A43&quot;/&gt;&lt;wsp:rsid wsp:val=&quot;00C51F15&quot;/&gt;&lt;wsp:rsid wsp:val=&quot;00C52067&quot;/&gt;&lt;wsp:rsid wsp:val=&quot;00C52E72&quot;/&gt;&lt;wsp:rsid wsp:val=&quot;00C53C1B&quot;/&gt;&lt;wsp:rsid wsp:val=&quot;00C540F1&quot;/&gt;&lt;wsp:rsid wsp:val=&quot;00C55A3E&quot;/&gt;&lt;wsp:rsid wsp:val=&quot;00C6088D&quot;/&gt;&lt;wsp:rsid wsp:val=&quot;00C62B1B&quot;/&gt;&lt;wsp:rsid wsp:val=&quot;00C63B66&quot;/&gt;&lt;wsp:rsid wsp:val=&quot;00C64855&quot;/&gt;&lt;wsp:rsid wsp:val=&quot;00C67BEE&quot;/&gt;&lt;wsp:rsid wsp:val=&quot;00C7235D&quot;/&gt;&lt;wsp:rsid wsp:val=&quot;00C74BE9&quot;/&gt;&lt;wsp:rsid wsp:val=&quot;00C7678E&quot;/&gt;&lt;wsp:rsid wsp:val=&quot;00C777F4&quot;/&gt;&lt;wsp:rsid wsp:val=&quot;00C8045D&quot;/&gt;&lt;wsp:rsid wsp:val=&quot;00C858FD&quot;/&gt;&lt;wsp:rsid wsp:val=&quot;00C86065&quot;/&gt;&lt;wsp:rsid wsp:val=&quot;00C8640D&quot;/&gt;&lt;wsp:rsid wsp:val=&quot;00C87D06&quot;/&gt;&lt;wsp:rsid wsp:val=&quot;00C87D34&quot;/&gt;&lt;wsp:rsid wsp:val=&quot;00C92C37&quot;/&gt;&lt;wsp:rsid wsp:val=&quot;00C930E1&quot;/&gt;&lt;wsp:rsid wsp:val=&quot;00C941F5&quot;/&gt;&lt;wsp:rsid wsp:val=&quot;00C974DC&quot;/&gt;&lt;wsp:rsid wsp:val=&quot;00CA0821&quot;/&gt;&lt;wsp:rsid wsp:val=&quot;00CA16B6&quot;/&gt;&lt;wsp:rsid wsp:val=&quot;00CA507B&quot;/&gt;&lt;wsp:rsid wsp:val=&quot;00CA5B45&quot;/&gt;&lt;wsp:rsid wsp:val=&quot;00CA6E8B&quot;/&gt;&lt;wsp:rsid wsp:val=&quot;00CA76F9&quot;/&gt;&lt;wsp:rsid wsp:val=&quot;00CB1680&quot;/&gt;&lt;wsp:rsid wsp:val=&quot;00CB3D03&quot;/&gt;&lt;wsp:rsid wsp:val=&quot;00CB3D69&quot;/&gt;&lt;wsp:rsid wsp:val=&quot;00CB6D17&quot;/&gt;&lt;wsp:rsid wsp:val=&quot;00CB722C&quot;/&gt;&lt;wsp:rsid wsp:val=&quot;00CB7E44&quot;/&gt;&lt;wsp:rsid wsp:val=&quot;00CC0780&quot;/&gt;&lt;wsp:rsid wsp:val=&quot;00CC18AC&quot;/&gt;&lt;wsp:rsid wsp:val=&quot;00CC1E68&quot;/&gt;&lt;wsp:rsid wsp:val=&quot;00CC2696&quot;/&gt;&lt;wsp:rsid wsp:val=&quot;00CD2948&quot;/&gt;&lt;wsp:rsid wsp:val=&quot;00CD3BC8&quot;/&gt;&lt;wsp:rsid wsp:val=&quot;00CD423A&quot;/&gt;&lt;wsp:rsid wsp:val=&quot;00CD5512&quot;/&gt;&lt;wsp:rsid wsp:val=&quot;00CD6CF1&quot;/&gt;&lt;wsp:rsid wsp:val=&quot;00CE18D2&quot;/&gt;&lt;wsp:rsid wsp:val=&quot;00CE1E68&quot;/&gt;&lt;wsp:rsid wsp:val=&quot;00CE4C04&quot;/&gt;&lt;wsp:rsid wsp:val=&quot;00CE573E&quot;/&gt;&lt;wsp:rsid wsp:val=&quot;00CE5CA4&quot;/&gt;&lt;wsp:rsid wsp:val=&quot;00CE7421&quot;/&gt;&lt;wsp:rsid wsp:val=&quot;00CF0806&quot;/&gt;&lt;wsp:rsid wsp:val=&quot;00CF14FD&quot;/&gt;&lt;wsp:rsid wsp:val=&quot;00CF20B1&quot;/&gt;&lt;wsp:rsid wsp:val=&quot;00CF2E48&quot;/&gt;&lt;wsp:rsid wsp:val=&quot;00CF473D&quot;/&gt;&lt;wsp:rsid wsp:val=&quot;00D00FBC&quot;/&gt;&lt;wsp:rsid wsp:val=&quot;00D0104E&quot;/&gt;&lt;wsp:rsid wsp:val=&quot;00D0115C&quot;/&gt;&lt;wsp:rsid wsp:val=&quot;00D040F8&quot;/&gt;&lt;wsp:rsid wsp:val=&quot;00D05781&quot;/&gt;&lt;wsp:rsid wsp:val=&quot;00D12A96&quot;/&gt;&lt;wsp:rsid wsp:val=&quot;00D134CB&quot;/&gt;&lt;wsp:rsid wsp:val=&quot;00D13C60&quot;/&gt;&lt;wsp:rsid wsp:val=&quot;00D13C65&quot;/&gt;&lt;wsp:rsid wsp:val=&quot;00D13CDB&quot;/&gt;&lt;wsp:rsid wsp:val=&quot;00D15631&quot;/&gt;&lt;wsp:rsid wsp:val=&quot;00D1797C&quot;/&gt;&lt;wsp:rsid wsp:val=&quot;00D211B1&quot;/&gt;&lt;wsp:rsid wsp:val=&quot;00D23F24&quot;/&gt;&lt;wsp:rsid wsp:val=&quot;00D241C4&quot;/&gt;&lt;wsp:rsid wsp:val=&quot;00D272DD&quot;/&gt;&lt;wsp:rsid wsp:val=&quot;00D278DC&quot;/&gt;&lt;wsp:rsid wsp:val=&quot;00D329EB&quot;/&gt;&lt;wsp:rsid wsp:val=&quot;00D33A2A&quot;/&gt;&lt;wsp:rsid wsp:val=&quot;00D35617&quot;/&gt;&lt;wsp:rsid wsp:val=&quot;00D35BDE&quot;/&gt;&lt;wsp:rsid wsp:val=&quot;00D35C04&quot;/&gt;&lt;wsp:rsid wsp:val=&quot;00D41289&quot;/&gt;&lt;wsp:rsid wsp:val=&quot;00D417CF&quot;/&gt;&lt;wsp:rsid wsp:val=&quot;00D42402&quot;/&gt;&lt;wsp:rsid wsp:val=&quot;00D44CAD&quot;/&gt;&lt;wsp:rsid wsp:val=&quot;00D50380&quot;/&gt;&lt;wsp:rsid wsp:val=&quot;00D5219B&quot;/&gt;&lt;wsp:rsid wsp:val=&quot;00D5429C&quot;/&gt;&lt;wsp:rsid wsp:val=&quot;00D54451&quot;/&gt;&lt;wsp:rsid wsp:val=&quot;00D549D3&quot;/&gt;&lt;wsp:rsid wsp:val=&quot;00D550B7&quot;/&gt;&lt;wsp:rsid wsp:val=&quot;00D61989&quot;/&gt;&lt;wsp:rsid wsp:val=&quot;00D67AF9&quot;/&gt;&lt;wsp:rsid wsp:val=&quot;00D75D65&quot;/&gt;&lt;wsp:rsid wsp:val=&quot;00D760D8&quot;/&gt;&lt;wsp:rsid wsp:val=&quot;00D86D9E&quot;/&gt;&lt;wsp:rsid wsp:val=&quot;00D87EE1&quot;/&gt;&lt;wsp:rsid wsp:val=&quot;00D90F34&quot;/&gt;&lt;wsp:rsid wsp:val=&quot;00D938F4&quot;/&gt;&lt;wsp:rsid wsp:val=&quot;00D947F0&quot;/&gt;&lt;wsp:rsid wsp:val=&quot;00D952BA&quot;/&gt;&lt;wsp:rsid wsp:val=&quot;00D9698B&quot;/&gt;&lt;wsp:rsid wsp:val=&quot;00D97CB6&quot;/&gt;&lt;wsp:rsid wsp:val=&quot;00DA533D&quot;/&gt;&lt;wsp:rsid wsp:val=&quot;00DA5A6D&quot;/&gt;&lt;wsp:rsid wsp:val=&quot;00DA6544&quot;/&gt;&lt;wsp:rsid wsp:val=&quot;00DA789D&quot;/&gt;&lt;wsp:rsid wsp:val=&quot;00DB2D26&quot;/&gt;&lt;wsp:rsid wsp:val=&quot;00DB422E&quot;/&gt;&lt;wsp:rsid wsp:val=&quot;00DB4E6A&quot;/&gt;&lt;wsp:rsid wsp:val=&quot;00DB4ED3&quot;/&gt;&lt;wsp:rsid wsp:val=&quot;00DB7464&quot;/&gt;&lt;wsp:rsid wsp:val=&quot;00DC08CF&quot;/&gt;&lt;wsp:rsid wsp:val=&quot;00DC26B0&quot;/&gt;&lt;wsp:rsid wsp:val=&quot;00DC344C&quot;/&gt;&lt;wsp:rsid wsp:val=&quot;00DC3AC2&quot;/&gt;&lt;wsp:rsid wsp:val=&quot;00DC3CCD&quot;/&gt;&lt;wsp:rsid wsp:val=&quot;00DD30EE&quot;/&gt;&lt;wsp:rsid wsp:val=&quot;00DD3CA9&quot;/&gt;&lt;wsp:rsid wsp:val=&quot;00DE0C47&quot;/&gt;&lt;wsp:rsid wsp:val=&quot;00DE0CF8&quot;/&gt;&lt;wsp:rsid wsp:val=&quot;00DE2F0F&quot;/&gt;&lt;wsp:rsid wsp:val=&quot;00DE4DC3&quot;/&gt;&lt;wsp:rsid wsp:val=&quot;00DE4FCA&quot;/&gt;&lt;wsp:rsid wsp:val=&quot;00DE5736&quot;/&gt;&lt;wsp:rsid wsp:val=&quot;00DE758F&quot;/&gt;&lt;wsp:rsid wsp:val=&quot;00DF2C15&quot;/&gt;&lt;wsp:rsid wsp:val=&quot;00DF45AE&quot;/&gt;&lt;wsp:rsid wsp:val=&quot;00E16035&quot;/&gt;&lt;wsp:rsid wsp:val=&quot;00E21359&quot;/&gt;&lt;wsp:rsid wsp:val=&quot;00E21392&quot;/&gt;&lt;wsp:rsid wsp:val=&quot;00E21CC9&quot;/&gt;&lt;wsp:rsid wsp:val=&quot;00E2221D&quot;/&gt;&lt;wsp:rsid wsp:val=&quot;00E23ACE&quot;/&gt;&lt;wsp:rsid wsp:val=&quot;00E266E3&quot;/&gt;&lt;wsp:rsid wsp:val=&quot;00E26AF2&quot;/&gt;&lt;wsp:rsid wsp:val=&quot;00E276FE&quot;/&gt;&lt;wsp:rsid wsp:val=&quot;00E30EF7&quot;/&gt;&lt;wsp:rsid wsp:val=&quot;00E318FD&quot;/&gt;&lt;wsp:rsid wsp:val=&quot;00E32A7D&quot;/&gt;&lt;wsp:rsid wsp:val=&quot;00E34425&quot;/&gt;&lt;wsp:rsid wsp:val=&quot;00E41A1F&quot;/&gt;&lt;wsp:rsid wsp:val=&quot;00E4257F&quot;/&gt;&lt;wsp:rsid wsp:val=&quot;00E4404A&quot;/&gt;&lt;wsp:rsid wsp:val=&quot;00E4439D&quot;/&gt;&lt;wsp:rsid wsp:val=&quot;00E44910&quot;/&gt;&lt;wsp:rsid wsp:val=&quot;00E449B5&quot;/&gt;&lt;wsp:rsid wsp:val=&quot;00E451E7&quot;/&gt;&lt;wsp:rsid wsp:val=&quot;00E457C5&quot;/&gt;&lt;wsp:rsid wsp:val=&quot;00E46E0C&quot;/&gt;&lt;wsp:rsid wsp:val=&quot;00E4768C&quot;/&gt;&lt;wsp:rsid wsp:val=&quot;00E51362&quot;/&gt;&lt;wsp:rsid wsp:val=&quot;00E518F0&quot;/&gt;&lt;wsp:rsid wsp:val=&quot;00E53265&quot;/&gt;&lt;wsp:rsid wsp:val=&quot;00E5521A&quot;/&gt;&lt;wsp:rsid wsp:val=&quot;00E55D25&quot;/&gt;&lt;wsp:rsid wsp:val=&quot;00E56257&quot;/&gt;&lt;wsp:rsid wsp:val=&quot;00E57063&quot;/&gt;&lt;wsp:rsid wsp:val=&quot;00E576FE&quot;/&gt;&lt;wsp:rsid wsp:val=&quot;00E57900&quot;/&gt;&lt;wsp:rsid wsp:val=&quot;00E6012A&quot;/&gt;&lt;wsp:rsid wsp:val=&quot;00E605AC&quot;/&gt;&lt;wsp:rsid wsp:val=&quot;00E63475&quot;/&gt;&lt;wsp:rsid wsp:val=&quot;00E639C1&quot;/&gt;&lt;wsp:rsid wsp:val=&quot;00E63C57&quot;/&gt;&lt;wsp:rsid wsp:val=&quot;00E65B2D&quot;/&gt;&lt;wsp:rsid wsp:val=&quot;00E66F5F&quot;/&gt;&lt;wsp:rsid wsp:val=&quot;00E70878&quot;/&gt;&lt;wsp:rsid wsp:val=&quot;00E73B6A&quot;/&gt;&lt;wsp:rsid wsp:val=&quot;00E76F62&quot;/&gt;&lt;wsp:rsid wsp:val=&quot;00E83CC2&quot;/&gt;&lt;wsp:rsid wsp:val=&quot;00E8457E&quot;/&gt;&lt;wsp:rsid wsp:val=&quot;00E923BC&quot;/&gt;&lt;wsp:rsid wsp:val=&quot;00E9259D&quot;/&gt;&lt;wsp:rsid wsp:val=&quot;00E939A4&quot;/&gt;&lt;wsp:rsid wsp:val=&quot;00E95B78&quot;/&gt;&lt;wsp:rsid wsp:val=&quot;00E960D9&quot;/&gt;&lt;wsp:rsid wsp:val=&quot;00E96BA3&quot;/&gt;&lt;wsp:rsid wsp:val=&quot;00E97741&quot;/&gt;&lt;wsp:rsid wsp:val=&quot;00E97893&quot;/&gt;&lt;wsp:rsid wsp:val=&quot;00EA225B&quot;/&gt;&lt;wsp:rsid wsp:val=&quot;00EA625B&quot;/&gt;&lt;wsp:rsid wsp:val=&quot;00EA7F03&quot;/&gt;&lt;wsp:rsid wsp:val=&quot;00EB0333&quot;/&gt;&lt;wsp:rsid wsp:val=&quot;00EB2DD7&quot;/&gt;&lt;wsp:rsid wsp:val=&quot;00EB4324&quot;/&gt;&lt;wsp:rsid wsp:val=&quot;00EB4586&quot;/&gt;&lt;wsp:rsid wsp:val=&quot;00EB5857&quot;/&gt;&lt;wsp:rsid wsp:val=&quot;00EB5A48&quot;/&gt;&lt;wsp:rsid wsp:val=&quot;00EB5D87&quot;/&gt;&lt;wsp:rsid wsp:val=&quot;00EB7556&quot;/&gt;&lt;wsp:rsid wsp:val=&quot;00EB7714&quot;/&gt;&lt;wsp:rsid wsp:val=&quot;00EC2E63&quot;/&gt;&lt;wsp:rsid wsp:val=&quot;00EC42C0&quot;/&gt;&lt;wsp:rsid wsp:val=&quot;00EC4467&quot;/&gt;&lt;wsp:rsid wsp:val=&quot;00ED0026&quot;/&gt;&lt;wsp:rsid wsp:val=&quot;00ED0E0A&quot;/&gt;&lt;wsp:rsid wsp:val=&quot;00ED209C&quot;/&gt;&lt;wsp:rsid wsp:val=&quot;00ED3791&quot;/&gt;&lt;wsp:rsid wsp:val=&quot;00ED40CC&quot;/&gt;&lt;wsp:rsid wsp:val=&quot;00ED4941&quot;/&gt;&lt;wsp:rsid wsp:val=&quot;00ED77CF&quot;/&gt;&lt;wsp:rsid wsp:val=&quot;00EE067E&quot;/&gt;&lt;wsp:rsid wsp:val=&quot;00EE1D35&quot;/&gt;&lt;wsp:rsid wsp:val=&quot;00EE4B41&quot;/&gt;&lt;wsp:rsid wsp:val=&quot;00EE5CBD&quot;/&gt;&lt;wsp:rsid wsp:val=&quot;00EF09BF&quot;/&gt;&lt;wsp:rsid wsp:val=&quot;00EF1431&quot;/&gt;&lt;wsp:rsid wsp:val=&quot;00EF2A9F&quot;/&gt;&lt;wsp:rsid wsp:val=&quot;00EF3220&quot;/&gt;&lt;wsp:rsid wsp:val=&quot;00EF4194&quot;/&gt;&lt;wsp:rsid wsp:val=&quot;00EF4C48&quot;/&gt;&lt;wsp:rsid wsp:val=&quot;00EF63AD&quot;/&gt;&lt;wsp:rsid wsp:val=&quot;00EF6C2B&quot;/&gt;&lt;wsp:rsid wsp:val=&quot;00F001A7&quot;/&gt;&lt;wsp:rsid wsp:val=&quot;00F00216&quot;/&gt;&lt;wsp:rsid wsp:val=&quot;00F004F4&quot;/&gt;&lt;wsp:rsid wsp:val=&quot;00F01F6F&quot;/&gt;&lt;wsp:rsid wsp:val=&quot;00F07163&quot;/&gt;&lt;wsp:rsid wsp:val=&quot;00F1077B&quot;/&gt;&lt;wsp:rsid wsp:val=&quot;00F11B34&quot;/&gt;&lt;wsp:rsid wsp:val=&quot;00F14466&quot;/&gt;&lt;wsp:rsid wsp:val=&quot;00F152CD&quot;/&gt;&lt;wsp:rsid wsp:val=&quot;00F16D6C&quot;/&gt;&lt;wsp:rsid wsp:val=&quot;00F17385&quot;/&gt;&lt;wsp:rsid wsp:val=&quot;00F21231&quot;/&gt;&lt;wsp:rsid wsp:val=&quot;00F2454E&quot;/&gt;&lt;wsp:rsid wsp:val=&quot;00F250C9&quot;/&gt;&lt;wsp:rsid wsp:val=&quot;00F268C0&quot;/&gt;&lt;wsp:rsid wsp:val=&quot;00F27970&quot;/&gt;&lt;wsp:rsid wsp:val=&quot;00F30825&quot;/&gt;&lt;wsp:rsid wsp:val=&quot;00F320E5&quot;/&gt;&lt;wsp:rsid wsp:val=&quot;00F34B48&quot;/&gt;&lt;wsp:rsid wsp:val=&quot;00F36796&quot;/&gt;&lt;wsp:rsid wsp:val=&quot;00F36995&quot;/&gt;&lt;wsp:rsid wsp:val=&quot;00F36AC8&quot;/&gt;&lt;wsp:rsid wsp:val=&quot;00F373AA&quot;/&gt;&lt;wsp:rsid wsp:val=&quot;00F379E8&quot;/&gt;&lt;wsp:rsid wsp:val=&quot;00F37E39&quot;/&gt;&lt;wsp:rsid wsp:val=&quot;00F40077&quot;/&gt;&lt;wsp:rsid wsp:val=&quot;00F42EFE&quot;/&gt;&lt;wsp:rsid wsp:val=&quot;00F43A68&quot;/&gt;&lt;wsp:rsid wsp:val=&quot;00F4629A&quot;/&gt;&lt;wsp:rsid wsp:val=&quot;00F467CB&quot;/&gt;&lt;wsp:rsid wsp:val=&quot;00F55BDF&quot;/&gt;&lt;wsp:rsid wsp:val=&quot;00F56401&quot;/&gt;&lt;wsp:rsid wsp:val=&quot;00F5655A&quot;/&gt;&lt;wsp:rsid wsp:val=&quot;00F566DF&quot;/&gt;&lt;wsp:rsid wsp:val=&quot;00F56E47&quot;/&gt;&lt;wsp:rsid wsp:val=&quot;00F571CF&quot;/&gt;&lt;wsp:rsid wsp:val=&quot;00F57242&quot;/&gt;&lt;wsp:rsid wsp:val=&quot;00F57C5F&quot;/&gt;&lt;wsp:rsid wsp:val=&quot;00F67890&quot;/&gt;&lt;wsp:rsid wsp:val=&quot;00F705DC&quot;/&gt;&lt;wsp:rsid wsp:val=&quot;00F71483&quot;/&gt;&lt;wsp:rsid wsp:val=&quot;00F7389F&quot;/&gt;&lt;wsp:rsid wsp:val=&quot;00F74634&quot;/&gt;&lt;wsp:rsid wsp:val=&quot;00F75A4C&quot;/&gt;&lt;wsp:rsid wsp:val=&quot;00F77F87&quot;/&gt;&lt;wsp:rsid wsp:val=&quot;00F80D40&quot;/&gt;&lt;wsp:rsid wsp:val=&quot;00F835E9&quot;/&gt;&lt;wsp:rsid wsp:val=&quot;00F8429D&quot;/&gt;&lt;wsp:rsid wsp:val=&quot;00F846EE&quot;/&gt;&lt;wsp:rsid wsp:val=&quot;00F85DEC&quot;/&gt;&lt;wsp:rsid wsp:val=&quot;00F86A96&quot;/&gt;&lt;wsp:rsid wsp:val=&quot;00F86BE0&quot;/&gt;&lt;wsp:rsid wsp:val=&quot;00F9239B&quot;/&gt;&lt;wsp:rsid wsp:val=&quot;00F92B72&quot;/&gt;&lt;wsp:rsid wsp:val=&quot;00F93585&quot;/&gt;&lt;wsp:rsid wsp:val=&quot;00F9717C&quot;/&gt;&lt;wsp:rsid wsp:val=&quot;00F97DC9&quot;/&gt;&lt;wsp:rsid wsp:val=&quot;00FA0625&quot;/&gt;&lt;wsp:rsid wsp:val=&quot;00FA0ED7&quot;/&gt;&lt;wsp:rsid wsp:val=&quot;00FA3DB8&quot;/&gt;&lt;wsp:rsid wsp:val=&quot;00FA4D01&quot;/&gt;&lt;wsp:rsid wsp:val=&quot;00FA5F15&quot;/&gt;&lt;wsp:rsid wsp:val=&quot;00FA7E34&quot;/&gt;&lt;wsp:rsid wsp:val=&quot;00FB00EE&quot;/&gt;&lt;wsp:rsid wsp:val=&quot;00FB161E&quot;/&gt;&lt;wsp:rsid wsp:val=&quot;00FB181F&quot;/&gt;&lt;wsp:rsid wsp:val=&quot;00FB72F3&quot;/&gt;&lt;wsp:rsid wsp:val=&quot;00FC2BE0&quot;/&gt;&lt;wsp:rsid wsp:val=&quot;00FC2E8A&quot;/&gt;&lt;wsp:rsid wsp:val=&quot;00FC3763&quot;/&gt;&lt;wsp:rsid wsp:val=&quot;00FC4584&quot;/&gt;&lt;wsp:rsid wsp:val=&quot;00FD08D4&quot;/&gt;&lt;wsp:rsid wsp:val=&quot;00FD0D67&quot;/&gt;&lt;wsp:rsid wsp:val=&quot;00FD1FB6&quot;/&gt;&lt;wsp:rsid wsp:val=&quot;00FD2A6E&quot;/&gt;&lt;wsp:rsid wsp:val=&quot;00FD52CB&quot;/&gt;&lt;wsp:rsid wsp:val=&quot;00FD7334&quot;/&gt;&lt;wsp:rsid wsp:val=&quot;00FE39B2&quot;/&gt;&lt;wsp:rsid wsp:val=&quot;00FE4730&quot;/&gt;&lt;wsp:rsid wsp:val=&quot;00FE55C4&quot;/&gt;&lt;wsp:rsid wsp:val=&quot;00FE5A6E&quot;/&gt;&lt;wsp:rsid wsp:val=&quot;00FF16A7&quot;/&gt;&lt;wsp:rsid wsp:val=&quot;00FF69E0&quot;/&gt;&lt;wsp:rsid wsp:val=&quot;00FF77EF&quot;/&gt;&lt;/wsp:rsids&gt;&lt;/w:docPr&gt;&lt;w:body&gt;&lt;w:p wsp:rsidR=&quot;00000000&quot; wsp:rsidRDefault=&quot;00F1077B&quot;&gt;&lt;m:oMathPara&gt;&lt;m:oMath&gt;&lt;aml:annotation aml:id=&quot;0&quot; w:type=&quot;Word.Insertion&quot; aml:author=&quot;ma.blaszkowicz&quot; aml:createdate=&quot;2016-02-16T08:17:00Z&quot;&gt;&lt;aml:content&gt;&lt;m:r&gt;&lt;w:rPr&gt;&lt;w:rFonts w:ascii=&quot;Cambria Math&quot; w:h-ansi=&quot;Cambria Math&quot;/&gt;&lt;wx:font wx:val=&quot;Cambria Math&quot;/&gt;&lt;w:i/&gt;&lt;w:sz w:val=&quot;28&quot;/&gt;&lt;w:sz-cs w:val=&quot;28&quot;/&gt;&lt;/w:rPr&gt;&lt;m:t&gt;â†P&lt;/m:t&gt;&lt;/m:r&gt;&lt;/aml:content&gt;&lt;/aml:annotation&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47" o:title="" chromakey="white"/>
                </v:shape>
              </w:pict>
            </w:r>
            <w:r w:rsidRPr="002E0A8F">
              <w:rPr>
                <w:rFonts w:ascii="Arial" w:hAnsi="Arial" w:cs="Arial"/>
                <w:sz w:val="22"/>
                <w:szCs w:val="22"/>
              </w:rPr>
              <w:fldChar w:fldCharType="end"/>
            </w:r>
            <w:r w:rsidR="003C7E11" w:rsidRPr="002E0A8F">
              <w:rPr>
                <w:rFonts w:ascii="Arial" w:hAnsi="Arial" w:cs="Arial"/>
                <w:sz w:val="22"/>
                <w:szCs w:val="22"/>
              </w:rPr>
              <w:t>=100%.</w:t>
            </w:r>
          </w:p>
        </w:tc>
        <w:tc>
          <w:tcPr>
            <w:tcW w:w="5387" w:type="dxa"/>
            <w:tcBorders>
              <w:top w:val="single" w:sz="4" w:space="0" w:color="auto"/>
              <w:left w:val="single" w:sz="4" w:space="0" w:color="auto"/>
              <w:bottom w:val="single" w:sz="4" w:space="0" w:color="auto"/>
              <w:right w:val="single" w:sz="4" w:space="0" w:color="auto"/>
            </w:tcBorders>
          </w:tcPr>
          <w:p w:rsidR="003C7E11" w:rsidRPr="002E0A8F" w:rsidRDefault="003C7E11" w:rsidP="003C7E11">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lastRenderedPageBreak/>
              <w:t xml:space="preserve">Projekt przyczyni się do zwiększenia zdolności przerobowej terminali przeładunkowych  na poziomie powyżej 25% – </w:t>
            </w:r>
            <w:r w:rsidRPr="002E0A8F">
              <w:rPr>
                <w:rFonts w:ascii="Arial" w:eastAsia="Calibri" w:hAnsi="Arial" w:cs="Arial"/>
                <w:b/>
                <w:sz w:val="22"/>
                <w:szCs w:val="22"/>
              </w:rPr>
              <w:t>25 punktów</w:t>
            </w:r>
            <w:r w:rsidRPr="002E0A8F">
              <w:rPr>
                <w:rFonts w:ascii="Arial" w:eastAsia="Calibri" w:hAnsi="Arial" w:cs="Arial"/>
                <w:sz w:val="22"/>
                <w:szCs w:val="22"/>
              </w:rPr>
              <w:t>.</w:t>
            </w:r>
          </w:p>
          <w:p w:rsidR="003C7E11" w:rsidRPr="002E0A8F" w:rsidRDefault="003C7E11" w:rsidP="003C7E11">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Projekt przyczyni się do zwiększenia zdolności przerobowej terminali przeładunkowych  na poziomie od 10% do 25% – </w:t>
            </w:r>
            <w:r w:rsidRPr="002E0A8F">
              <w:rPr>
                <w:rFonts w:ascii="Arial" w:eastAsia="Calibri" w:hAnsi="Arial" w:cs="Arial"/>
                <w:b/>
                <w:sz w:val="22"/>
                <w:szCs w:val="22"/>
              </w:rPr>
              <w:t>15 punktów</w:t>
            </w:r>
            <w:r w:rsidRPr="002E0A8F">
              <w:rPr>
                <w:rFonts w:ascii="Arial" w:eastAsia="Calibri" w:hAnsi="Arial" w:cs="Arial"/>
                <w:sz w:val="22"/>
                <w:szCs w:val="22"/>
              </w:rPr>
              <w:t>.</w:t>
            </w:r>
          </w:p>
          <w:p w:rsidR="003C7E11" w:rsidRPr="002E0A8F" w:rsidRDefault="003C7E11" w:rsidP="003C7E11">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Projekt przyczyni się do zwiększenia zdolności przerobowej terminali przeładunkowych  na poziomie poniżej 10% – </w:t>
            </w:r>
            <w:r w:rsidRPr="002E0A8F">
              <w:rPr>
                <w:rFonts w:ascii="Arial" w:eastAsia="Calibri" w:hAnsi="Arial" w:cs="Arial"/>
                <w:b/>
                <w:sz w:val="22"/>
                <w:szCs w:val="22"/>
              </w:rPr>
              <w:t>10 punktów</w:t>
            </w:r>
            <w:r w:rsidRPr="002E0A8F">
              <w:rPr>
                <w:rFonts w:ascii="Arial" w:eastAsia="Calibri" w:hAnsi="Arial" w:cs="Arial"/>
                <w:sz w:val="22"/>
                <w:szCs w:val="22"/>
              </w:rPr>
              <w:t>.</w:t>
            </w:r>
          </w:p>
          <w:p w:rsidR="003C7E11" w:rsidRPr="002E0A8F" w:rsidRDefault="003C7E11" w:rsidP="003C7E11">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Projekt nie przyczyni się do zwiększenia zdolności przerobowej terminali przeładunkowych – </w:t>
            </w:r>
            <w:r w:rsidRPr="002E0A8F">
              <w:rPr>
                <w:rFonts w:ascii="Arial" w:eastAsia="Calibri" w:hAnsi="Arial" w:cs="Arial"/>
                <w:b/>
                <w:sz w:val="22"/>
                <w:szCs w:val="22"/>
              </w:rPr>
              <w:t>0 punktów</w:t>
            </w:r>
            <w:r w:rsidRPr="002E0A8F">
              <w:rPr>
                <w:rFonts w:ascii="Arial" w:eastAsia="Calibri" w:hAnsi="Arial" w:cs="Arial"/>
                <w:sz w:val="22"/>
                <w:szCs w:val="22"/>
              </w:rPr>
              <w:t>.</w:t>
            </w:r>
          </w:p>
        </w:tc>
        <w:tc>
          <w:tcPr>
            <w:tcW w:w="850" w:type="dxa"/>
            <w:tcBorders>
              <w:top w:val="single" w:sz="4" w:space="0" w:color="auto"/>
              <w:left w:val="single" w:sz="4" w:space="0" w:color="auto"/>
              <w:bottom w:val="single" w:sz="4" w:space="0" w:color="auto"/>
              <w:right w:val="single" w:sz="4" w:space="0" w:color="auto"/>
            </w:tcBorders>
            <w:vAlign w:val="center"/>
            <w:hideMark/>
          </w:tcPr>
          <w:p w:rsidR="003C7E11" w:rsidRPr="002E0A8F" w:rsidRDefault="003C7E11" w:rsidP="003C7E11">
            <w:pPr>
              <w:autoSpaceDE w:val="0"/>
              <w:autoSpaceDN w:val="0"/>
              <w:adjustRightInd w:val="0"/>
              <w:jc w:val="center"/>
              <w:rPr>
                <w:rFonts w:ascii="Arial" w:eastAsia="Calibri" w:hAnsi="Arial" w:cs="Arial"/>
                <w:b/>
                <w:sz w:val="22"/>
                <w:szCs w:val="22"/>
              </w:rPr>
            </w:pPr>
            <w:r w:rsidRPr="002E0A8F">
              <w:rPr>
                <w:rFonts w:ascii="Arial" w:eastAsia="Calibri" w:hAnsi="Arial" w:cs="Arial"/>
                <w:b/>
                <w:sz w:val="22"/>
                <w:szCs w:val="22"/>
              </w:rPr>
              <w:t>25</w:t>
            </w:r>
          </w:p>
        </w:tc>
      </w:tr>
      <w:tr w:rsidR="003C7E11" w:rsidRPr="002E0A8F" w:rsidTr="00C65D4D">
        <w:trPr>
          <w:trHeight w:val="545"/>
        </w:trPr>
        <w:tc>
          <w:tcPr>
            <w:tcW w:w="707" w:type="dxa"/>
            <w:tcBorders>
              <w:top w:val="single" w:sz="4" w:space="0" w:color="auto"/>
              <w:left w:val="single" w:sz="4" w:space="0" w:color="auto"/>
              <w:bottom w:val="single" w:sz="4" w:space="0" w:color="auto"/>
              <w:right w:val="single" w:sz="4" w:space="0" w:color="auto"/>
            </w:tcBorders>
            <w:vAlign w:val="center"/>
          </w:tcPr>
          <w:p w:rsidR="003C7E11" w:rsidRPr="002E0A8F" w:rsidRDefault="003C7E11" w:rsidP="00BD1F48">
            <w:pPr>
              <w:numPr>
                <w:ilvl w:val="0"/>
                <w:numId w:val="277"/>
              </w:numPr>
              <w:ind w:left="284"/>
              <w:rPr>
                <w:rFonts w:ascii="Arial" w:hAnsi="Arial" w:cs="Arial"/>
                <w:b/>
                <w:bCs/>
                <w:sz w:val="22"/>
                <w:szCs w:val="22"/>
              </w:rPr>
            </w:pPr>
          </w:p>
        </w:tc>
        <w:tc>
          <w:tcPr>
            <w:tcW w:w="2380" w:type="dxa"/>
            <w:tcBorders>
              <w:top w:val="single" w:sz="4" w:space="0" w:color="auto"/>
              <w:left w:val="single" w:sz="4" w:space="0" w:color="auto"/>
              <w:bottom w:val="single" w:sz="4" w:space="0" w:color="auto"/>
              <w:right w:val="single" w:sz="4" w:space="0" w:color="auto"/>
            </w:tcBorders>
            <w:vAlign w:val="center"/>
            <w:hideMark/>
          </w:tcPr>
          <w:p w:rsidR="003C7E11" w:rsidRPr="002E0A8F" w:rsidRDefault="003C7E11" w:rsidP="003C7E11">
            <w:pPr>
              <w:rPr>
                <w:rFonts w:ascii="Arial" w:eastAsia="Calibri" w:hAnsi="Arial" w:cs="Arial"/>
                <w:bCs/>
                <w:sz w:val="22"/>
                <w:szCs w:val="22"/>
              </w:rPr>
            </w:pPr>
            <w:r w:rsidRPr="002E0A8F">
              <w:rPr>
                <w:rFonts w:ascii="Arial" w:hAnsi="Arial" w:cs="Arial"/>
                <w:sz w:val="22"/>
                <w:szCs w:val="22"/>
              </w:rPr>
              <w:t>Kompleksowość projektu</w:t>
            </w:r>
          </w:p>
        </w:tc>
        <w:tc>
          <w:tcPr>
            <w:tcW w:w="6127" w:type="dxa"/>
            <w:tcBorders>
              <w:top w:val="single" w:sz="4" w:space="0" w:color="auto"/>
              <w:left w:val="single" w:sz="4" w:space="0" w:color="auto"/>
              <w:bottom w:val="single" w:sz="4" w:space="0" w:color="auto"/>
              <w:right w:val="single" w:sz="4" w:space="0" w:color="auto"/>
            </w:tcBorders>
          </w:tcPr>
          <w:p w:rsidR="003C7E11" w:rsidRPr="002E0A8F" w:rsidRDefault="003C7E11" w:rsidP="003C7E11">
            <w:pPr>
              <w:autoSpaceDE w:val="0"/>
              <w:autoSpaceDN w:val="0"/>
              <w:adjustRightInd w:val="0"/>
              <w:jc w:val="both"/>
              <w:rPr>
                <w:rFonts w:ascii="Arial" w:hAnsi="Arial" w:cs="Arial"/>
                <w:sz w:val="22"/>
                <w:szCs w:val="22"/>
              </w:rPr>
            </w:pPr>
            <w:r w:rsidRPr="002E0A8F">
              <w:rPr>
                <w:rFonts w:ascii="Arial" w:hAnsi="Arial" w:cs="Arial"/>
                <w:sz w:val="22"/>
                <w:szCs w:val="22"/>
              </w:rPr>
              <w:t xml:space="preserve">W ramach kryterium ocenie podlegać będzie czy projekt integruje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sobie co najmniej dwa typy działań inwestycyjnych: infrastrukturalne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zakupowe.</w:t>
            </w:r>
          </w:p>
          <w:p w:rsidR="003C7E11" w:rsidRPr="002E0A8F" w:rsidRDefault="003C7E11" w:rsidP="003C7E11">
            <w:pPr>
              <w:autoSpaceDE w:val="0"/>
              <w:autoSpaceDN w:val="0"/>
              <w:adjustRightInd w:val="0"/>
              <w:jc w:val="both"/>
              <w:rPr>
                <w:rFonts w:ascii="Arial" w:hAnsi="Arial" w:cs="Arial"/>
                <w:sz w:val="22"/>
                <w:szCs w:val="22"/>
              </w:rPr>
            </w:pPr>
          </w:p>
          <w:p w:rsidR="003C7E11" w:rsidRPr="002E0A8F" w:rsidRDefault="003C7E11" w:rsidP="003C7E11">
            <w:pPr>
              <w:autoSpaceDE w:val="0"/>
              <w:autoSpaceDN w:val="0"/>
              <w:adjustRightInd w:val="0"/>
              <w:jc w:val="both"/>
              <w:rPr>
                <w:rFonts w:ascii="Arial" w:hAnsi="Arial" w:cs="Arial"/>
                <w:sz w:val="22"/>
                <w:szCs w:val="22"/>
              </w:rPr>
            </w:pPr>
            <w:r w:rsidRPr="002E0A8F">
              <w:rPr>
                <w:rFonts w:ascii="Arial" w:hAnsi="Arial" w:cs="Arial"/>
                <w:sz w:val="22"/>
                <w:szCs w:val="22"/>
              </w:rPr>
              <w:t xml:space="preserve">Konkretne informacje stanowiące podstawę oceny powinny być dokładnie przedstawione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Specyfikacji dotyczącej kryteriów oceny merytorycznej jakościowej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 pozostałych załącznikach do wniosku.</w:t>
            </w:r>
          </w:p>
        </w:tc>
        <w:tc>
          <w:tcPr>
            <w:tcW w:w="5387" w:type="dxa"/>
            <w:tcBorders>
              <w:top w:val="single" w:sz="4" w:space="0" w:color="auto"/>
              <w:left w:val="single" w:sz="4" w:space="0" w:color="auto"/>
              <w:bottom w:val="single" w:sz="4" w:space="0" w:color="auto"/>
              <w:right w:val="single" w:sz="4" w:space="0" w:color="auto"/>
            </w:tcBorders>
          </w:tcPr>
          <w:p w:rsidR="003C7E11" w:rsidRPr="002E0A8F" w:rsidRDefault="003C7E11" w:rsidP="003C7E11">
            <w:pPr>
              <w:autoSpaceDE w:val="0"/>
              <w:autoSpaceDN w:val="0"/>
              <w:adjustRightInd w:val="0"/>
              <w:spacing w:after="43"/>
              <w:ind w:right="34"/>
              <w:jc w:val="both"/>
              <w:rPr>
                <w:rFonts w:ascii="Arial" w:eastAsia="Calibri" w:hAnsi="Arial" w:cs="Arial"/>
                <w:sz w:val="22"/>
                <w:szCs w:val="22"/>
                <w:lang w:eastAsia="en-US"/>
              </w:rPr>
            </w:pPr>
            <w:r w:rsidRPr="002E0A8F">
              <w:rPr>
                <w:rFonts w:ascii="Arial" w:eastAsia="Calibri" w:hAnsi="Arial" w:cs="Arial"/>
                <w:sz w:val="22"/>
                <w:szCs w:val="22"/>
                <w:lang w:eastAsia="en-US"/>
              </w:rPr>
              <w:t xml:space="preserve">Projekt dotyczy infrastruktury terminali przeładunkowych, </w:t>
            </w:r>
            <w:r w:rsidR="00701D84" w:rsidRPr="002E0A8F">
              <w:rPr>
                <w:rFonts w:ascii="Arial" w:eastAsia="Calibri" w:hAnsi="Arial" w:cs="Arial"/>
                <w:sz w:val="22"/>
                <w:szCs w:val="22"/>
                <w:lang w:eastAsia="en-US"/>
              </w:rPr>
              <w:t>w</w:t>
            </w:r>
            <w:r w:rsidR="00701D84">
              <w:rPr>
                <w:rFonts w:ascii="Arial" w:eastAsia="Calibri" w:hAnsi="Arial" w:cs="Arial"/>
                <w:sz w:val="22"/>
                <w:szCs w:val="22"/>
                <w:lang w:eastAsia="en-US"/>
              </w:rPr>
              <w:t> </w:t>
            </w:r>
            <w:r w:rsidRPr="002E0A8F">
              <w:rPr>
                <w:rFonts w:ascii="Arial" w:eastAsia="Calibri" w:hAnsi="Arial" w:cs="Arial"/>
                <w:sz w:val="22"/>
                <w:szCs w:val="22"/>
                <w:lang w:eastAsia="en-US"/>
              </w:rPr>
              <w:t>tym:</w:t>
            </w:r>
          </w:p>
          <w:p w:rsidR="003C7E11" w:rsidRPr="002E0A8F" w:rsidRDefault="003C7E11" w:rsidP="003C7E11">
            <w:pPr>
              <w:autoSpaceDE w:val="0"/>
              <w:autoSpaceDN w:val="0"/>
              <w:adjustRightInd w:val="0"/>
              <w:spacing w:after="43"/>
              <w:ind w:right="34"/>
              <w:jc w:val="both"/>
              <w:rPr>
                <w:rFonts w:ascii="Arial" w:eastAsia="Calibri" w:hAnsi="Arial" w:cs="Arial"/>
                <w:sz w:val="22"/>
                <w:szCs w:val="22"/>
                <w:lang w:eastAsia="en-US"/>
              </w:rPr>
            </w:pPr>
            <w:r w:rsidRPr="002E0A8F">
              <w:rPr>
                <w:rFonts w:ascii="Arial" w:eastAsia="Calibri" w:hAnsi="Arial" w:cs="Arial"/>
                <w:sz w:val="22"/>
                <w:szCs w:val="22"/>
                <w:lang w:eastAsia="en-US"/>
              </w:rPr>
              <w:t xml:space="preserve">1. budowa, przebudowa lub modernizacja terminali przeładunkowych wraz z niezbędną do realizacji projektu infrastrukturą towarzyszącą, </w:t>
            </w:r>
          </w:p>
          <w:p w:rsidR="003C7E11" w:rsidRPr="002E0A8F" w:rsidRDefault="003C7E11" w:rsidP="003C7E11">
            <w:pPr>
              <w:autoSpaceDE w:val="0"/>
              <w:autoSpaceDN w:val="0"/>
              <w:adjustRightInd w:val="0"/>
              <w:spacing w:after="43"/>
              <w:ind w:right="34"/>
              <w:jc w:val="both"/>
              <w:rPr>
                <w:rFonts w:ascii="Arial" w:eastAsia="Calibri" w:hAnsi="Arial" w:cs="Arial"/>
                <w:sz w:val="22"/>
                <w:szCs w:val="22"/>
                <w:lang w:eastAsia="en-US"/>
              </w:rPr>
            </w:pPr>
            <w:r w:rsidRPr="002E0A8F">
              <w:rPr>
                <w:rFonts w:ascii="Arial" w:eastAsia="Calibri" w:hAnsi="Arial" w:cs="Arial"/>
                <w:sz w:val="22"/>
                <w:szCs w:val="22"/>
                <w:lang w:eastAsia="en-US"/>
              </w:rPr>
              <w:t xml:space="preserve">2. budowa, przebudowa, modernizacja infrastruktury technicznej lub operacyjnej, </w:t>
            </w:r>
            <w:r w:rsidR="00701D84" w:rsidRPr="002E0A8F">
              <w:rPr>
                <w:rFonts w:ascii="Arial" w:eastAsia="Calibri" w:hAnsi="Arial" w:cs="Arial"/>
                <w:sz w:val="22"/>
                <w:szCs w:val="22"/>
                <w:lang w:eastAsia="en-US"/>
              </w:rPr>
              <w:t>w</w:t>
            </w:r>
            <w:r w:rsidR="00701D84">
              <w:rPr>
                <w:rFonts w:ascii="Arial" w:eastAsia="Calibri" w:hAnsi="Arial" w:cs="Arial"/>
                <w:sz w:val="22"/>
                <w:szCs w:val="22"/>
                <w:lang w:eastAsia="en-US"/>
              </w:rPr>
              <w:t> </w:t>
            </w:r>
            <w:r w:rsidRPr="002E0A8F">
              <w:rPr>
                <w:rFonts w:ascii="Arial" w:eastAsia="Calibri" w:hAnsi="Arial" w:cs="Arial"/>
                <w:sz w:val="22"/>
                <w:szCs w:val="22"/>
                <w:lang w:eastAsia="en-US"/>
              </w:rPr>
              <w:t xml:space="preserve">tym placów składowych </w:t>
            </w:r>
            <w:r w:rsidR="00701D84" w:rsidRPr="002E0A8F">
              <w:rPr>
                <w:rFonts w:ascii="Arial" w:eastAsia="Calibri" w:hAnsi="Arial" w:cs="Arial"/>
                <w:sz w:val="22"/>
                <w:szCs w:val="22"/>
                <w:lang w:eastAsia="en-US"/>
              </w:rPr>
              <w:t>i</w:t>
            </w:r>
            <w:r w:rsidR="00701D84">
              <w:rPr>
                <w:rFonts w:ascii="Arial" w:eastAsia="Calibri" w:hAnsi="Arial" w:cs="Arial"/>
                <w:sz w:val="22"/>
                <w:szCs w:val="22"/>
                <w:lang w:eastAsia="en-US"/>
              </w:rPr>
              <w:t> </w:t>
            </w:r>
            <w:r w:rsidRPr="002E0A8F">
              <w:rPr>
                <w:rFonts w:ascii="Arial" w:eastAsia="Calibri" w:hAnsi="Arial" w:cs="Arial"/>
                <w:sz w:val="22"/>
                <w:szCs w:val="22"/>
                <w:lang w:eastAsia="en-US"/>
              </w:rPr>
              <w:t xml:space="preserve">przeładunkowych, magazynów, parkingów, dróg wewnętrznych, </w:t>
            </w:r>
          </w:p>
          <w:p w:rsidR="003C7E11" w:rsidRPr="002E0A8F" w:rsidRDefault="003C7E11" w:rsidP="003C7E11">
            <w:pPr>
              <w:autoSpaceDE w:val="0"/>
              <w:autoSpaceDN w:val="0"/>
              <w:adjustRightInd w:val="0"/>
              <w:spacing w:after="43"/>
              <w:ind w:right="34"/>
              <w:jc w:val="both"/>
              <w:rPr>
                <w:rFonts w:ascii="Arial" w:eastAsia="Calibri" w:hAnsi="Arial" w:cs="Arial"/>
                <w:sz w:val="22"/>
                <w:szCs w:val="22"/>
                <w:lang w:eastAsia="en-US"/>
              </w:rPr>
            </w:pPr>
            <w:r w:rsidRPr="002E0A8F">
              <w:rPr>
                <w:rFonts w:ascii="Arial" w:eastAsia="Calibri" w:hAnsi="Arial" w:cs="Arial"/>
                <w:sz w:val="22"/>
                <w:szCs w:val="22"/>
                <w:lang w:eastAsia="en-US"/>
              </w:rPr>
              <w:t>3.</w:t>
            </w:r>
            <w:r w:rsidR="003F42F5">
              <w:rPr>
                <w:rFonts w:ascii="Arial" w:eastAsia="Calibri" w:hAnsi="Arial" w:cs="Arial"/>
                <w:sz w:val="22"/>
                <w:szCs w:val="22"/>
                <w:lang w:eastAsia="en-US"/>
              </w:rPr>
              <w:t> </w:t>
            </w:r>
            <w:r w:rsidRPr="002E0A8F">
              <w:rPr>
                <w:rFonts w:ascii="Arial" w:eastAsia="Calibri" w:hAnsi="Arial" w:cs="Arial"/>
                <w:sz w:val="22"/>
                <w:szCs w:val="22"/>
                <w:lang w:eastAsia="en-US"/>
              </w:rPr>
              <w:t xml:space="preserve">zakup lub modernizacja urządzeń wykorzystywanych wyłącznie przy świadczeniu usług przewozowych/przeładunkowych, </w:t>
            </w:r>
          </w:p>
          <w:p w:rsidR="003C7E11" w:rsidRPr="002E0A8F" w:rsidRDefault="003C7E11" w:rsidP="003C7E11">
            <w:pPr>
              <w:autoSpaceDE w:val="0"/>
              <w:autoSpaceDN w:val="0"/>
              <w:adjustRightInd w:val="0"/>
              <w:spacing w:after="43"/>
              <w:ind w:right="34"/>
              <w:jc w:val="both"/>
              <w:rPr>
                <w:rFonts w:ascii="Arial" w:eastAsia="Calibri" w:hAnsi="Arial" w:cs="Arial"/>
                <w:sz w:val="22"/>
                <w:szCs w:val="22"/>
                <w:lang w:eastAsia="en-US"/>
              </w:rPr>
            </w:pPr>
            <w:r w:rsidRPr="002E0A8F">
              <w:rPr>
                <w:rFonts w:ascii="Arial" w:eastAsia="Calibri" w:hAnsi="Arial" w:cs="Arial"/>
                <w:sz w:val="22"/>
                <w:szCs w:val="22"/>
                <w:lang w:eastAsia="en-US"/>
              </w:rPr>
              <w:t>4.</w:t>
            </w:r>
            <w:r w:rsidR="003F42F5">
              <w:rPr>
                <w:rFonts w:ascii="Arial" w:eastAsia="Calibri" w:hAnsi="Arial" w:cs="Arial"/>
                <w:sz w:val="22"/>
                <w:szCs w:val="22"/>
                <w:lang w:eastAsia="en-US"/>
              </w:rPr>
              <w:t> </w:t>
            </w:r>
            <w:r w:rsidRPr="002E0A8F">
              <w:rPr>
                <w:rFonts w:ascii="Arial" w:eastAsia="Calibri" w:hAnsi="Arial" w:cs="Arial"/>
                <w:sz w:val="22"/>
                <w:szCs w:val="22"/>
                <w:lang w:eastAsia="en-US"/>
              </w:rPr>
              <w:t xml:space="preserve">zakup lub modernizacja systemów teleinformatycznych wykorzystywanych przy świadczeniu usług przewozowych/przeładunkowych. </w:t>
            </w:r>
          </w:p>
          <w:p w:rsidR="003C7E11" w:rsidRPr="002E0A8F" w:rsidRDefault="003C7E11" w:rsidP="003C7E11">
            <w:pPr>
              <w:autoSpaceDE w:val="0"/>
              <w:autoSpaceDN w:val="0"/>
              <w:adjustRightInd w:val="0"/>
              <w:spacing w:after="43"/>
              <w:ind w:right="34"/>
              <w:jc w:val="both"/>
              <w:rPr>
                <w:rFonts w:ascii="Arial" w:eastAsia="Calibri" w:hAnsi="Arial" w:cs="Arial"/>
                <w:sz w:val="22"/>
                <w:szCs w:val="22"/>
                <w:lang w:eastAsia="en-US"/>
              </w:rPr>
            </w:pPr>
          </w:p>
          <w:p w:rsidR="003C7E11" w:rsidRPr="002E0A8F" w:rsidRDefault="003C7E11" w:rsidP="003C7E11">
            <w:pPr>
              <w:autoSpaceDE w:val="0"/>
              <w:autoSpaceDN w:val="0"/>
              <w:adjustRightInd w:val="0"/>
              <w:ind w:right="34"/>
              <w:jc w:val="both"/>
              <w:rPr>
                <w:rFonts w:ascii="Arial" w:eastAsia="Calibri" w:hAnsi="Arial" w:cs="Arial"/>
                <w:sz w:val="22"/>
                <w:szCs w:val="22"/>
              </w:rPr>
            </w:pPr>
            <w:r w:rsidRPr="002E0A8F">
              <w:rPr>
                <w:rFonts w:ascii="Arial" w:eastAsia="Calibri" w:hAnsi="Arial" w:cs="Arial"/>
                <w:sz w:val="22"/>
                <w:szCs w:val="22"/>
              </w:rPr>
              <w:t xml:space="preserve">Projekt łączy </w:t>
            </w:r>
            <w:r w:rsidR="00701D84" w:rsidRPr="002E0A8F">
              <w:rPr>
                <w:rFonts w:ascii="Arial" w:eastAsia="Calibri" w:hAnsi="Arial" w:cs="Arial"/>
                <w:sz w:val="22"/>
                <w:szCs w:val="22"/>
              </w:rPr>
              <w:t>w</w:t>
            </w:r>
            <w:r w:rsidR="00701D84">
              <w:rPr>
                <w:rFonts w:ascii="Arial" w:eastAsia="Calibri" w:hAnsi="Arial" w:cs="Arial"/>
                <w:sz w:val="22"/>
                <w:szCs w:val="22"/>
              </w:rPr>
              <w:t> </w:t>
            </w:r>
            <w:r w:rsidRPr="002E0A8F">
              <w:rPr>
                <w:rFonts w:ascii="Arial" w:eastAsia="Calibri" w:hAnsi="Arial" w:cs="Arial"/>
                <w:sz w:val="22"/>
                <w:szCs w:val="22"/>
              </w:rPr>
              <w:t xml:space="preserve">sobie inwestycje </w:t>
            </w:r>
            <w:r w:rsidR="00701D84" w:rsidRPr="002E0A8F">
              <w:rPr>
                <w:rFonts w:ascii="Arial" w:eastAsia="Calibri" w:hAnsi="Arial" w:cs="Arial"/>
                <w:sz w:val="22"/>
                <w:szCs w:val="22"/>
              </w:rPr>
              <w:t>z</w:t>
            </w:r>
            <w:r w:rsidR="00701D84">
              <w:rPr>
                <w:rFonts w:ascii="Arial" w:eastAsia="Calibri" w:hAnsi="Arial" w:cs="Arial"/>
                <w:sz w:val="22"/>
                <w:szCs w:val="22"/>
              </w:rPr>
              <w:t> </w:t>
            </w:r>
            <w:r w:rsidRPr="002E0A8F">
              <w:rPr>
                <w:rFonts w:ascii="Arial" w:eastAsia="Calibri" w:hAnsi="Arial" w:cs="Arial"/>
                <w:sz w:val="22"/>
                <w:szCs w:val="22"/>
              </w:rPr>
              <w:t xml:space="preserve">trzech spośród wymienionych wyżej elementów (1-4) – </w:t>
            </w:r>
            <w:r w:rsidRPr="002E0A8F">
              <w:rPr>
                <w:rFonts w:ascii="Arial" w:eastAsia="Calibri" w:hAnsi="Arial" w:cs="Arial"/>
                <w:b/>
                <w:sz w:val="22"/>
                <w:szCs w:val="22"/>
              </w:rPr>
              <w:t>25 punktów</w:t>
            </w:r>
            <w:r w:rsidRPr="002E0A8F">
              <w:rPr>
                <w:rFonts w:ascii="Arial" w:eastAsia="Calibri" w:hAnsi="Arial" w:cs="Arial"/>
                <w:sz w:val="22"/>
                <w:szCs w:val="22"/>
              </w:rPr>
              <w:t>.</w:t>
            </w:r>
          </w:p>
          <w:p w:rsidR="003C7E11" w:rsidRPr="002E0A8F" w:rsidRDefault="003C7E11" w:rsidP="003C7E11">
            <w:pPr>
              <w:autoSpaceDE w:val="0"/>
              <w:autoSpaceDN w:val="0"/>
              <w:adjustRightInd w:val="0"/>
              <w:ind w:right="34"/>
              <w:jc w:val="both"/>
              <w:rPr>
                <w:rFonts w:ascii="Arial" w:eastAsia="Calibri" w:hAnsi="Arial" w:cs="Arial"/>
                <w:sz w:val="22"/>
                <w:szCs w:val="22"/>
              </w:rPr>
            </w:pPr>
            <w:r w:rsidRPr="002E0A8F">
              <w:rPr>
                <w:rFonts w:ascii="Arial" w:eastAsia="Calibri" w:hAnsi="Arial" w:cs="Arial"/>
                <w:sz w:val="22"/>
                <w:szCs w:val="22"/>
              </w:rPr>
              <w:t xml:space="preserve">Projekt łączy </w:t>
            </w:r>
            <w:r w:rsidR="00701D84" w:rsidRPr="002E0A8F">
              <w:rPr>
                <w:rFonts w:ascii="Arial" w:eastAsia="Calibri" w:hAnsi="Arial" w:cs="Arial"/>
                <w:sz w:val="22"/>
                <w:szCs w:val="22"/>
              </w:rPr>
              <w:t>w</w:t>
            </w:r>
            <w:r w:rsidR="00701D84">
              <w:rPr>
                <w:rFonts w:ascii="Arial" w:eastAsia="Calibri" w:hAnsi="Arial" w:cs="Arial"/>
                <w:sz w:val="22"/>
                <w:szCs w:val="22"/>
              </w:rPr>
              <w:t> </w:t>
            </w:r>
            <w:r w:rsidRPr="002E0A8F">
              <w:rPr>
                <w:rFonts w:ascii="Arial" w:eastAsia="Calibri" w:hAnsi="Arial" w:cs="Arial"/>
                <w:sz w:val="22"/>
                <w:szCs w:val="22"/>
              </w:rPr>
              <w:t xml:space="preserve">sobie inwestycje </w:t>
            </w:r>
            <w:r w:rsidR="00701D84" w:rsidRPr="002E0A8F">
              <w:rPr>
                <w:rFonts w:ascii="Arial" w:eastAsia="Calibri" w:hAnsi="Arial" w:cs="Arial"/>
                <w:sz w:val="22"/>
                <w:szCs w:val="22"/>
              </w:rPr>
              <w:t>z</w:t>
            </w:r>
            <w:r w:rsidR="00701D84">
              <w:rPr>
                <w:rFonts w:ascii="Arial" w:eastAsia="Calibri" w:hAnsi="Arial" w:cs="Arial"/>
                <w:sz w:val="22"/>
                <w:szCs w:val="22"/>
              </w:rPr>
              <w:t> </w:t>
            </w:r>
            <w:r w:rsidRPr="002E0A8F">
              <w:rPr>
                <w:rFonts w:ascii="Arial" w:eastAsia="Calibri" w:hAnsi="Arial" w:cs="Arial"/>
                <w:sz w:val="22"/>
                <w:szCs w:val="22"/>
              </w:rPr>
              <w:t>dwóch wymienionych wyżej elementów tj.</w:t>
            </w:r>
          </w:p>
          <w:p w:rsidR="003C7E11" w:rsidRPr="002E0A8F" w:rsidRDefault="003C7E11" w:rsidP="00BD1F48">
            <w:pPr>
              <w:pStyle w:val="Akapitzlist"/>
              <w:numPr>
                <w:ilvl w:val="0"/>
                <w:numId w:val="275"/>
              </w:numPr>
              <w:autoSpaceDE w:val="0"/>
              <w:autoSpaceDN w:val="0"/>
              <w:adjustRightInd w:val="0"/>
              <w:ind w:right="34"/>
              <w:jc w:val="both"/>
              <w:rPr>
                <w:rFonts w:ascii="Arial" w:eastAsia="Calibri" w:hAnsi="Arial" w:cs="Arial"/>
                <w:b/>
                <w:sz w:val="22"/>
                <w:szCs w:val="22"/>
              </w:rPr>
            </w:pPr>
            <w:r w:rsidRPr="002E0A8F">
              <w:rPr>
                <w:rFonts w:ascii="Arial" w:eastAsia="Calibri" w:hAnsi="Arial" w:cs="Arial"/>
                <w:sz w:val="22"/>
                <w:szCs w:val="22"/>
              </w:rPr>
              <w:t xml:space="preserve">pierwszy </w:t>
            </w:r>
            <w:r w:rsidR="00701D84" w:rsidRPr="002E0A8F">
              <w:rPr>
                <w:rFonts w:ascii="Arial" w:eastAsia="Calibri" w:hAnsi="Arial" w:cs="Arial"/>
                <w:sz w:val="22"/>
                <w:szCs w:val="22"/>
              </w:rPr>
              <w:t>i</w:t>
            </w:r>
            <w:r w:rsidR="00701D84">
              <w:rPr>
                <w:rFonts w:ascii="Arial" w:eastAsia="Calibri" w:hAnsi="Arial" w:cs="Arial"/>
                <w:sz w:val="22"/>
                <w:szCs w:val="22"/>
              </w:rPr>
              <w:t> </w:t>
            </w:r>
            <w:r w:rsidRPr="002E0A8F">
              <w:rPr>
                <w:rFonts w:ascii="Arial" w:eastAsia="Calibri" w:hAnsi="Arial" w:cs="Arial"/>
                <w:sz w:val="22"/>
                <w:szCs w:val="22"/>
              </w:rPr>
              <w:t xml:space="preserve">trzeci – </w:t>
            </w:r>
            <w:r w:rsidRPr="002E0A8F">
              <w:rPr>
                <w:rFonts w:ascii="Arial" w:eastAsia="Calibri" w:hAnsi="Arial" w:cs="Arial"/>
                <w:b/>
                <w:sz w:val="22"/>
                <w:szCs w:val="22"/>
              </w:rPr>
              <w:t>15 punktów,</w:t>
            </w:r>
          </w:p>
          <w:p w:rsidR="003C7E11" w:rsidRPr="002E0A8F" w:rsidRDefault="003C7E11" w:rsidP="00BD1F48">
            <w:pPr>
              <w:pStyle w:val="Akapitzlist"/>
              <w:numPr>
                <w:ilvl w:val="0"/>
                <w:numId w:val="275"/>
              </w:numPr>
              <w:autoSpaceDE w:val="0"/>
              <w:autoSpaceDN w:val="0"/>
              <w:adjustRightInd w:val="0"/>
              <w:ind w:right="34"/>
              <w:jc w:val="both"/>
              <w:rPr>
                <w:rFonts w:ascii="Arial" w:eastAsia="Calibri" w:hAnsi="Arial" w:cs="Arial"/>
                <w:b/>
                <w:sz w:val="22"/>
                <w:szCs w:val="22"/>
              </w:rPr>
            </w:pPr>
            <w:r w:rsidRPr="002E0A8F">
              <w:rPr>
                <w:rFonts w:ascii="Arial" w:eastAsia="Calibri" w:hAnsi="Arial" w:cs="Arial"/>
                <w:sz w:val="22"/>
                <w:szCs w:val="22"/>
              </w:rPr>
              <w:lastRenderedPageBreak/>
              <w:t xml:space="preserve">pierwszy </w:t>
            </w:r>
            <w:r w:rsidR="00701D84" w:rsidRPr="002E0A8F">
              <w:rPr>
                <w:rFonts w:ascii="Arial" w:eastAsia="Calibri" w:hAnsi="Arial" w:cs="Arial"/>
                <w:sz w:val="22"/>
                <w:szCs w:val="22"/>
              </w:rPr>
              <w:t>i</w:t>
            </w:r>
            <w:r w:rsidR="00701D84">
              <w:rPr>
                <w:rFonts w:ascii="Arial" w:eastAsia="Calibri" w:hAnsi="Arial" w:cs="Arial"/>
                <w:sz w:val="22"/>
                <w:szCs w:val="22"/>
              </w:rPr>
              <w:t> </w:t>
            </w:r>
            <w:r w:rsidRPr="002E0A8F">
              <w:rPr>
                <w:rFonts w:ascii="Arial" w:eastAsia="Calibri" w:hAnsi="Arial" w:cs="Arial"/>
                <w:sz w:val="22"/>
                <w:szCs w:val="22"/>
              </w:rPr>
              <w:t xml:space="preserve">czwarty – </w:t>
            </w:r>
            <w:r w:rsidRPr="002E0A8F">
              <w:rPr>
                <w:rFonts w:ascii="Arial" w:eastAsia="Calibri" w:hAnsi="Arial" w:cs="Arial"/>
                <w:b/>
                <w:sz w:val="22"/>
                <w:szCs w:val="22"/>
              </w:rPr>
              <w:t>15 punktów,</w:t>
            </w:r>
          </w:p>
          <w:p w:rsidR="003C7E11" w:rsidRPr="002E0A8F" w:rsidRDefault="003C7E11" w:rsidP="00BD1F48">
            <w:pPr>
              <w:pStyle w:val="Akapitzlist"/>
              <w:numPr>
                <w:ilvl w:val="0"/>
                <w:numId w:val="275"/>
              </w:numPr>
              <w:autoSpaceDE w:val="0"/>
              <w:autoSpaceDN w:val="0"/>
              <w:adjustRightInd w:val="0"/>
              <w:ind w:right="34"/>
              <w:jc w:val="both"/>
              <w:rPr>
                <w:rFonts w:ascii="Arial" w:eastAsia="Calibri" w:hAnsi="Arial" w:cs="Arial"/>
                <w:sz w:val="22"/>
                <w:szCs w:val="22"/>
              </w:rPr>
            </w:pPr>
            <w:r w:rsidRPr="002E0A8F">
              <w:rPr>
                <w:rFonts w:ascii="Arial" w:eastAsia="Calibri" w:hAnsi="Arial" w:cs="Arial"/>
                <w:sz w:val="22"/>
                <w:szCs w:val="22"/>
              </w:rPr>
              <w:t xml:space="preserve">drugi </w:t>
            </w:r>
            <w:r w:rsidR="00701D84" w:rsidRPr="002E0A8F">
              <w:rPr>
                <w:rFonts w:ascii="Arial" w:eastAsia="Calibri" w:hAnsi="Arial" w:cs="Arial"/>
                <w:sz w:val="22"/>
                <w:szCs w:val="22"/>
              </w:rPr>
              <w:t>i</w:t>
            </w:r>
            <w:r w:rsidR="00701D84">
              <w:rPr>
                <w:rFonts w:ascii="Arial" w:eastAsia="Calibri" w:hAnsi="Arial" w:cs="Arial"/>
                <w:sz w:val="22"/>
                <w:szCs w:val="22"/>
              </w:rPr>
              <w:t> </w:t>
            </w:r>
            <w:r w:rsidRPr="002E0A8F">
              <w:rPr>
                <w:rFonts w:ascii="Arial" w:eastAsia="Calibri" w:hAnsi="Arial" w:cs="Arial"/>
                <w:sz w:val="22"/>
                <w:szCs w:val="22"/>
              </w:rPr>
              <w:t xml:space="preserve">trzeci – </w:t>
            </w:r>
            <w:r w:rsidRPr="002E0A8F">
              <w:rPr>
                <w:rFonts w:ascii="Arial" w:eastAsia="Calibri" w:hAnsi="Arial" w:cs="Arial"/>
                <w:b/>
                <w:sz w:val="22"/>
                <w:szCs w:val="22"/>
              </w:rPr>
              <w:t>15 punktów,</w:t>
            </w:r>
          </w:p>
          <w:p w:rsidR="003C7E11" w:rsidRPr="002E0A8F" w:rsidRDefault="003C7E11" w:rsidP="00BD1F48">
            <w:pPr>
              <w:pStyle w:val="Akapitzlist"/>
              <w:numPr>
                <w:ilvl w:val="0"/>
                <w:numId w:val="275"/>
              </w:numPr>
              <w:autoSpaceDE w:val="0"/>
              <w:autoSpaceDN w:val="0"/>
              <w:adjustRightInd w:val="0"/>
              <w:ind w:right="34"/>
              <w:jc w:val="both"/>
              <w:rPr>
                <w:rFonts w:ascii="Arial" w:eastAsia="Calibri" w:hAnsi="Arial" w:cs="Arial"/>
                <w:b/>
                <w:sz w:val="22"/>
                <w:szCs w:val="22"/>
              </w:rPr>
            </w:pPr>
            <w:r w:rsidRPr="002E0A8F">
              <w:rPr>
                <w:rFonts w:ascii="Arial" w:eastAsia="Calibri" w:hAnsi="Arial" w:cs="Arial"/>
                <w:sz w:val="22"/>
                <w:szCs w:val="22"/>
              </w:rPr>
              <w:t xml:space="preserve">drugi </w:t>
            </w:r>
            <w:r w:rsidR="00701D84" w:rsidRPr="002E0A8F">
              <w:rPr>
                <w:rFonts w:ascii="Arial" w:eastAsia="Calibri" w:hAnsi="Arial" w:cs="Arial"/>
                <w:sz w:val="22"/>
                <w:szCs w:val="22"/>
              </w:rPr>
              <w:t>i</w:t>
            </w:r>
            <w:r w:rsidR="00701D84">
              <w:rPr>
                <w:rFonts w:ascii="Arial" w:eastAsia="Calibri" w:hAnsi="Arial" w:cs="Arial"/>
                <w:sz w:val="22"/>
                <w:szCs w:val="22"/>
              </w:rPr>
              <w:t> </w:t>
            </w:r>
            <w:r w:rsidRPr="002E0A8F">
              <w:rPr>
                <w:rFonts w:ascii="Arial" w:eastAsia="Calibri" w:hAnsi="Arial" w:cs="Arial"/>
                <w:sz w:val="22"/>
                <w:szCs w:val="22"/>
              </w:rPr>
              <w:t xml:space="preserve">czwarty – </w:t>
            </w:r>
            <w:r w:rsidRPr="002E0A8F">
              <w:rPr>
                <w:rFonts w:ascii="Arial" w:eastAsia="Calibri" w:hAnsi="Arial" w:cs="Arial"/>
                <w:b/>
                <w:sz w:val="22"/>
                <w:szCs w:val="22"/>
              </w:rPr>
              <w:t>15 punktów.</w:t>
            </w:r>
          </w:p>
          <w:p w:rsidR="003C7E11" w:rsidRPr="002E0A8F" w:rsidRDefault="003C7E11" w:rsidP="003C7E11">
            <w:pPr>
              <w:pStyle w:val="Akapitzlist"/>
              <w:autoSpaceDE w:val="0"/>
              <w:autoSpaceDN w:val="0"/>
              <w:adjustRightInd w:val="0"/>
              <w:ind w:right="34"/>
              <w:jc w:val="both"/>
              <w:rPr>
                <w:rFonts w:ascii="Arial" w:eastAsia="Calibri" w:hAnsi="Arial" w:cs="Arial"/>
                <w:b/>
                <w:sz w:val="22"/>
                <w:szCs w:val="22"/>
              </w:rPr>
            </w:pPr>
          </w:p>
          <w:p w:rsidR="003C7E11" w:rsidRPr="002E0A8F" w:rsidRDefault="003C7E11" w:rsidP="003C7E11">
            <w:pPr>
              <w:autoSpaceDE w:val="0"/>
              <w:autoSpaceDN w:val="0"/>
              <w:adjustRightInd w:val="0"/>
              <w:ind w:right="34"/>
              <w:jc w:val="both"/>
              <w:rPr>
                <w:rFonts w:ascii="Arial" w:eastAsia="Calibri" w:hAnsi="Arial" w:cs="Arial"/>
                <w:sz w:val="22"/>
                <w:szCs w:val="22"/>
              </w:rPr>
            </w:pPr>
            <w:r w:rsidRPr="002E0A8F">
              <w:rPr>
                <w:rFonts w:ascii="Arial" w:eastAsia="Calibri" w:hAnsi="Arial" w:cs="Arial"/>
                <w:sz w:val="22"/>
                <w:szCs w:val="22"/>
              </w:rPr>
              <w:t xml:space="preserve">Projekt przewiduje realizację działań wymienionych tylko </w:t>
            </w:r>
            <w:r w:rsidR="00701D84" w:rsidRPr="002E0A8F">
              <w:rPr>
                <w:rFonts w:ascii="Arial" w:eastAsia="Calibri" w:hAnsi="Arial" w:cs="Arial"/>
                <w:sz w:val="22"/>
                <w:szCs w:val="22"/>
              </w:rPr>
              <w:t>w</w:t>
            </w:r>
            <w:r w:rsidR="00701D84">
              <w:rPr>
                <w:rFonts w:ascii="Arial" w:eastAsia="Calibri" w:hAnsi="Arial" w:cs="Arial"/>
                <w:sz w:val="22"/>
                <w:szCs w:val="22"/>
              </w:rPr>
              <w:t> </w:t>
            </w:r>
            <w:r w:rsidRPr="002E0A8F">
              <w:rPr>
                <w:rFonts w:ascii="Arial" w:eastAsia="Calibri" w:hAnsi="Arial" w:cs="Arial"/>
                <w:sz w:val="22"/>
                <w:szCs w:val="22"/>
              </w:rPr>
              <w:t xml:space="preserve">jednym punkcie spośród wyżej wymienionych elementów (1 - 4) – </w:t>
            </w:r>
            <w:r w:rsidRPr="002E0A8F">
              <w:rPr>
                <w:rFonts w:ascii="Arial" w:eastAsia="Calibri" w:hAnsi="Arial" w:cs="Arial"/>
                <w:b/>
                <w:sz w:val="22"/>
                <w:szCs w:val="22"/>
              </w:rPr>
              <w:t>0 punktów.</w:t>
            </w:r>
          </w:p>
        </w:tc>
        <w:tc>
          <w:tcPr>
            <w:tcW w:w="850" w:type="dxa"/>
            <w:tcBorders>
              <w:top w:val="single" w:sz="4" w:space="0" w:color="auto"/>
              <w:left w:val="single" w:sz="4" w:space="0" w:color="auto"/>
              <w:bottom w:val="single" w:sz="4" w:space="0" w:color="auto"/>
              <w:right w:val="single" w:sz="4" w:space="0" w:color="auto"/>
            </w:tcBorders>
            <w:vAlign w:val="center"/>
            <w:hideMark/>
          </w:tcPr>
          <w:p w:rsidR="003C7E11" w:rsidRPr="002E0A8F" w:rsidRDefault="003C7E11" w:rsidP="003C7E11">
            <w:pPr>
              <w:jc w:val="center"/>
              <w:rPr>
                <w:rFonts w:ascii="Arial" w:eastAsia="Calibri" w:hAnsi="Arial" w:cs="Arial"/>
                <w:b/>
                <w:sz w:val="22"/>
                <w:szCs w:val="22"/>
              </w:rPr>
            </w:pPr>
            <w:r w:rsidRPr="002E0A8F">
              <w:rPr>
                <w:rFonts w:ascii="Arial" w:eastAsia="Calibri" w:hAnsi="Arial" w:cs="Arial"/>
                <w:b/>
                <w:sz w:val="22"/>
                <w:szCs w:val="22"/>
              </w:rPr>
              <w:lastRenderedPageBreak/>
              <w:t>25</w:t>
            </w:r>
          </w:p>
        </w:tc>
      </w:tr>
      <w:tr w:rsidR="003C7E11" w:rsidRPr="002E0A8F" w:rsidTr="00C65D4D">
        <w:trPr>
          <w:trHeight w:val="545"/>
        </w:trPr>
        <w:tc>
          <w:tcPr>
            <w:tcW w:w="707" w:type="dxa"/>
            <w:tcBorders>
              <w:top w:val="single" w:sz="4" w:space="0" w:color="auto"/>
              <w:left w:val="single" w:sz="4" w:space="0" w:color="auto"/>
              <w:bottom w:val="single" w:sz="4" w:space="0" w:color="auto"/>
              <w:right w:val="single" w:sz="4" w:space="0" w:color="auto"/>
            </w:tcBorders>
            <w:vAlign w:val="center"/>
          </w:tcPr>
          <w:p w:rsidR="003C7E11" w:rsidRPr="002E0A8F" w:rsidRDefault="003C7E11" w:rsidP="00BD1F48">
            <w:pPr>
              <w:numPr>
                <w:ilvl w:val="0"/>
                <w:numId w:val="277"/>
              </w:numPr>
              <w:ind w:left="284"/>
              <w:rPr>
                <w:rFonts w:ascii="Arial" w:hAnsi="Arial" w:cs="Arial"/>
                <w:b/>
                <w:bCs/>
                <w:sz w:val="22"/>
                <w:szCs w:val="22"/>
              </w:rPr>
            </w:pPr>
          </w:p>
        </w:tc>
        <w:tc>
          <w:tcPr>
            <w:tcW w:w="2380" w:type="dxa"/>
            <w:tcBorders>
              <w:top w:val="single" w:sz="4" w:space="0" w:color="auto"/>
              <w:left w:val="single" w:sz="4" w:space="0" w:color="auto"/>
              <w:bottom w:val="single" w:sz="4" w:space="0" w:color="auto"/>
              <w:right w:val="single" w:sz="4" w:space="0" w:color="auto"/>
            </w:tcBorders>
            <w:vAlign w:val="center"/>
            <w:hideMark/>
          </w:tcPr>
          <w:p w:rsidR="003C7E11" w:rsidRPr="002E0A8F" w:rsidRDefault="003C7E11" w:rsidP="003C7E11">
            <w:pPr>
              <w:rPr>
                <w:rFonts w:ascii="Arial" w:hAnsi="Arial" w:cs="Arial"/>
                <w:sz w:val="22"/>
                <w:szCs w:val="22"/>
              </w:rPr>
            </w:pPr>
            <w:r w:rsidRPr="002E0A8F">
              <w:rPr>
                <w:rFonts w:ascii="Arial" w:hAnsi="Arial" w:cs="Arial"/>
                <w:sz w:val="22"/>
                <w:szCs w:val="22"/>
              </w:rPr>
              <w:t>Wpływ projektu  na poszerzenie oferty przeładunkowej</w:t>
            </w:r>
          </w:p>
        </w:tc>
        <w:tc>
          <w:tcPr>
            <w:tcW w:w="6127" w:type="dxa"/>
            <w:tcBorders>
              <w:top w:val="single" w:sz="4" w:space="0" w:color="auto"/>
              <w:left w:val="single" w:sz="4" w:space="0" w:color="auto"/>
              <w:bottom w:val="single" w:sz="4" w:space="0" w:color="auto"/>
              <w:right w:val="single" w:sz="4" w:space="0" w:color="auto"/>
            </w:tcBorders>
          </w:tcPr>
          <w:p w:rsidR="003C7E11" w:rsidRPr="002E0A8F" w:rsidRDefault="003C7E11" w:rsidP="003C7E11">
            <w:pPr>
              <w:jc w:val="both"/>
              <w:rPr>
                <w:rFonts w:ascii="Arial" w:hAnsi="Arial" w:cs="Arial"/>
                <w:sz w:val="22"/>
                <w:szCs w:val="22"/>
              </w:rPr>
            </w:pPr>
            <w:r w:rsidRPr="002E0A8F">
              <w:rPr>
                <w:rFonts w:ascii="Arial" w:hAnsi="Arial" w:cs="Arial"/>
                <w:sz w:val="22"/>
                <w:szCs w:val="22"/>
              </w:rPr>
              <w:t xml:space="preserve">Kryterium  premiuje projekty, które  będą miały wpływ na poszerzenie dotychczasowej oferty przeładunkowej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wyniku realizacji projektu (nowe możliwości przeładunku towarów).</w:t>
            </w:r>
          </w:p>
          <w:p w:rsidR="003C7E11" w:rsidRPr="002E0A8F" w:rsidRDefault="003C7E11" w:rsidP="003C7E11">
            <w:pPr>
              <w:rPr>
                <w:rFonts w:ascii="Arial" w:hAnsi="Arial" w:cs="Arial"/>
                <w:sz w:val="22"/>
                <w:szCs w:val="22"/>
              </w:rPr>
            </w:pPr>
          </w:p>
          <w:p w:rsidR="003C7E11" w:rsidRPr="002E0A8F" w:rsidRDefault="003C7E11" w:rsidP="003C7E11">
            <w:pPr>
              <w:jc w:val="both"/>
              <w:rPr>
                <w:rFonts w:ascii="Arial" w:hAnsi="Arial" w:cs="Arial"/>
                <w:sz w:val="22"/>
                <w:szCs w:val="22"/>
              </w:rPr>
            </w:pPr>
            <w:r w:rsidRPr="002E0A8F">
              <w:rPr>
                <w:rFonts w:ascii="Arial" w:hAnsi="Arial" w:cs="Arial"/>
                <w:sz w:val="22"/>
                <w:szCs w:val="22"/>
              </w:rPr>
              <w:t xml:space="preserve">Konkretne informacje stanowiące podstawę oceny powinny być dokładnie przedstawione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Specyfikacji dotyczącej kryteriów oceny merytorycznej jakościowej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 pozostałych załącznikach do wniosku.</w:t>
            </w:r>
          </w:p>
        </w:tc>
        <w:tc>
          <w:tcPr>
            <w:tcW w:w="5387" w:type="dxa"/>
            <w:tcBorders>
              <w:top w:val="single" w:sz="4" w:space="0" w:color="auto"/>
              <w:left w:val="single" w:sz="4" w:space="0" w:color="auto"/>
              <w:bottom w:val="single" w:sz="4" w:space="0" w:color="auto"/>
              <w:right w:val="single" w:sz="4" w:space="0" w:color="auto"/>
            </w:tcBorders>
          </w:tcPr>
          <w:p w:rsidR="003C7E11" w:rsidRPr="002E0A8F" w:rsidRDefault="003C7E11" w:rsidP="003C7E11">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Projekt uwzględnia nowe możliwości przeładunku towarów -</w:t>
            </w:r>
            <w:r w:rsidRPr="002E0A8F">
              <w:rPr>
                <w:rFonts w:ascii="Arial" w:eastAsia="Calibri" w:hAnsi="Arial" w:cs="Arial"/>
                <w:b/>
                <w:sz w:val="22"/>
                <w:szCs w:val="22"/>
              </w:rPr>
              <w:t xml:space="preserve"> 20 punktów.</w:t>
            </w:r>
          </w:p>
          <w:p w:rsidR="003C7E11" w:rsidRPr="002E0A8F" w:rsidRDefault="003C7E11" w:rsidP="003C7E11">
            <w:pPr>
              <w:autoSpaceDE w:val="0"/>
              <w:autoSpaceDN w:val="0"/>
              <w:adjustRightInd w:val="0"/>
              <w:jc w:val="both"/>
              <w:rPr>
                <w:rFonts w:ascii="Arial" w:eastAsia="Calibri" w:hAnsi="Arial" w:cs="Arial"/>
                <w:sz w:val="22"/>
                <w:szCs w:val="22"/>
              </w:rPr>
            </w:pPr>
          </w:p>
          <w:p w:rsidR="003C7E11" w:rsidRPr="002E0A8F" w:rsidRDefault="003C7E11" w:rsidP="003C7E11">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Projekt nie uwzględnia nowych  możliwości przeładunku towarów - </w:t>
            </w:r>
            <w:r w:rsidRPr="002E0A8F">
              <w:rPr>
                <w:rFonts w:ascii="Arial" w:eastAsia="Calibri" w:hAnsi="Arial" w:cs="Arial"/>
                <w:b/>
                <w:sz w:val="22"/>
                <w:szCs w:val="22"/>
              </w:rPr>
              <w:t>0 punktów.</w:t>
            </w:r>
          </w:p>
        </w:tc>
        <w:tc>
          <w:tcPr>
            <w:tcW w:w="850" w:type="dxa"/>
            <w:tcBorders>
              <w:top w:val="single" w:sz="4" w:space="0" w:color="auto"/>
              <w:left w:val="single" w:sz="4" w:space="0" w:color="auto"/>
              <w:bottom w:val="single" w:sz="4" w:space="0" w:color="auto"/>
              <w:right w:val="single" w:sz="4" w:space="0" w:color="auto"/>
            </w:tcBorders>
            <w:vAlign w:val="center"/>
            <w:hideMark/>
          </w:tcPr>
          <w:p w:rsidR="003C7E11" w:rsidRPr="002E0A8F" w:rsidRDefault="003C7E11" w:rsidP="003C7E11">
            <w:pPr>
              <w:autoSpaceDE w:val="0"/>
              <w:autoSpaceDN w:val="0"/>
              <w:adjustRightInd w:val="0"/>
              <w:jc w:val="center"/>
              <w:rPr>
                <w:rFonts w:ascii="Arial" w:eastAsia="Calibri" w:hAnsi="Arial" w:cs="Arial"/>
                <w:b/>
                <w:sz w:val="22"/>
                <w:szCs w:val="22"/>
              </w:rPr>
            </w:pPr>
            <w:r w:rsidRPr="002E0A8F">
              <w:rPr>
                <w:rFonts w:ascii="Arial" w:eastAsia="Calibri" w:hAnsi="Arial" w:cs="Arial"/>
                <w:b/>
                <w:sz w:val="22"/>
                <w:szCs w:val="22"/>
              </w:rPr>
              <w:t>20</w:t>
            </w:r>
          </w:p>
        </w:tc>
      </w:tr>
      <w:tr w:rsidR="003C7E11" w:rsidRPr="002E0A8F" w:rsidTr="00C65D4D">
        <w:trPr>
          <w:trHeight w:val="545"/>
        </w:trPr>
        <w:tc>
          <w:tcPr>
            <w:tcW w:w="707" w:type="dxa"/>
            <w:tcBorders>
              <w:top w:val="single" w:sz="4" w:space="0" w:color="auto"/>
              <w:left w:val="single" w:sz="4" w:space="0" w:color="auto"/>
              <w:bottom w:val="single" w:sz="4" w:space="0" w:color="auto"/>
              <w:right w:val="single" w:sz="4" w:space="0" w:color="auto"/>
            </w:tcBorders>
            <w:vAlign w:val="center"/>
          </w:tcPr>
          <w:p w:rsidR="003C7E11" w:rsidRPr="002E0A8F" w:rsidRDefault="003C7E11" w:rsidP="00BD1F48">
            <w:pPr>
              <w:numPr>
                <w:ilvl w:val="0"/>
                <w:numId w:val="277"/>
              </w:numPr>
              <w:ind w:left="284"/>
              <w:rPr>
                <w:rFonts w:ascii="Arial" w:hAnsi="Arial" w:cs="Arial"/>
                <w:b/>
                <w:bCs/>
                <w:sz w:val="22"/>
                <w:szCs w:val="22"/>
              </w:rPr>
            </w:pPr>
          </w:p>
        </w:tc>
        <w:tc>
          <w:tcPr>
            <w:tcW w:w="2380" w:type="dxa"/>
            <w:tcBorders>
              <w:top w:val="single" w:sz="4" w:space="0" w:color="auto"/>
              <w:left w:val="single" w:sz="4" w:space="0" w:color="auto"/>
              <w:bottom w:val="single" w:sz="4" w:space="0" w:color="auto"/>
              <w:right w:val="single" w:sz="4" w:space="0" w:color="auto"/>
            </w:tcBorders>
            <w:vAlign w:val="center"/>
            <w:hideMark/>
          </w:tcPr>
          <w:p w:rsidR="003C7E11" w:rsidRPr="002E0A8F" w:rsidRDefault="003C7E11" w:rsidP="003C7E11">
            <w:pPr>
              <w:rPr>
                <w:rFonts w:ascii="Arial" w:hAnsi="Arial" w:cs="Arial"/>
                <w:sz w:val="22"/>
                <w:szCs w:val="22"/>
              </w:rPr>
            </w:pPr>
            <w:r w:rsidRPr="002E0A8F">
              <w:rPr>
                <w:rFonts w:ascii="Arial" w:hAnsi="Arial" w:cs="Arial"/>
                <w:sz w:val="22"/>
                <w:szCs w:val="22"/>
              </w:rPr>
              <w:t>Innowacyjność zastosowanych rozwiązań</w:t>
            </w:r>
          </w:p>
        </w:tc>
        <w:tc>
          <w:tcPr>
            <w:tcW w:w="6127" w:type="dxa"/>
            <w:tcBorders>
              <w:top w:val="single" w:sz="4" w:space="0" w:color="auto"/>
              <w:left w:val="single" w:sz="4" w:space="0" w:color="auto"/>
              <w:bottom w:val="single" w:sz="4" w:space="0" w:color="auto"/>
              <w:right w:val="single" w:sz="4" w:space="0" w:color="auto"/>
            </w:tcBorders>
          </w:tcPr>
          <w:p w:rsidR="003C7E11" w:rsidRPr="002E0A8F" w:rsidRDefault="003C7E11" w:rsidP="003C7E11">
            <w:pPr>
              <w:jc w:val="both"/>
              <w:rPr>
                <w:rFonts w:ascii="Arial" w:hAnsi="Arial" w:cs="Arial"/>
                <w:sz w:val="22"/>
                <w:szCs w:val="22"/>
              </w:rPr>
            </w:pPr>
            <w:r w:rsidRPr="002E0A8F">
              <w:rPr>
                <w:rFonts w:ascii="Arial" w:hAnsi="Arial" w:cs="Arial"/>
                <w:sz w:val="22"/>
                <w:szCs w:val="22"/>
              </w:rPr>
              <w:t xml:space="preserve">Kryterium premiuje projekty,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których przewidziano zastosowanie innowacyjnych rozwiązań związanych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obsługą transportu multimodalnego.</w:t>
            </w:r>
          </w:p>
          <w:p w:rsidR="003C7E11" w:rsidRPr="002E0A8F" w:rsidRDefault="003C7E11" w:rsidP="003C7E11">
            <w:pPr>
              <w:jc w:val="both"/>
              <w:rPr>
                <w:rFonts w:ascii="Arial" w:hAnsi="Arial" w:cs="Arial"/>
                <w:sz w:val="22"/>
                <w:szCs w:val="22"/>
              </w:rPr>
            </w:pPr>
          </w:p>
          <w:p w:rsidR="003C7E11" w:rsidRPr="002E0A8F" w:rsidRDefault="003C7E11" w:rsidP="003C7E11">
            <w:pPr>
              <w:jc w:val="both"/>
              <w:rPr>
                <w:rFonts w:ascii="Arial" w:hAnsi="Arial" w:cs="Arial"/>
                <w:sz w:val="22"/>
                <w:szCs w:val="22"/>
              </w:rPr>
            </w:pPr>
            <w:r w:rsidRPr="002E0A8F">
              <w:rPr>
                <w:rFonts w:ascii="Arial" w:hAnsi="Arial" w:cs="Arial"/>
                <w:sz w:val="22"/>
                <w:szCs w:val="22"/>
              </w:rPr>
              <w:t xml:space="preserve">Konkretne informacje stanowiące podstawę oceny powinny być dokładnie przedstawione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Specyfikacji dotyczącej kryteriów oceny merytorycznej jakościowej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 pozostałych załącznikach do wniosku.</w:t>
            </w:r>
          </w:p>
        </w:tc>
        <w:tc>
          <w:tcPr>
            <w:tcW w:w="5387" w:type="dxa"/>
            <w:tcBorders>
              <w:top w:val="single" w:sz="4" w:space="0" w:color="auto"/>
              <w:left w:val="single" w:sz="4" w:space="0" w:color="auto"/>
              <w:bottom w:val="single" w:sz="4" w:space="0" w:color="auto"/>
              <w:right w:val="single" w:sz="4" w:space="0" w:color="auto"/>
            </w:tcBorders>
          </w:tcPr>
          <w:p w:rsidR="003C7E11" w:rsidRPr="002E0A8F" w:rsidRDefault="003C7E11" w:rsidP="003C7E11">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Projekt przewiduje zastosowanie innowacyjnych rozwiązań, takich jak: systemy zarządzania i monitorowania ruchu (teleinformatyczne i telematyczne) związane </w:t>
            </w:r>
            <w:r w:rsidR="00701D84" w:rsidRPr="002E0A8F">
              <w:rPr>
                <w:rFonts w:ascii="Arial" w:eastAsia="Calibri" w:hAnsi="Arial" w:cs="Arial"/>
                <w:sz w:val="22"/>
                <w:szCs w:val="22"/>
              </w:rPr>
              <w:t>z</w:t>
            </w:r>
            <w:r w:rsidR="00701D84">
              <w:rPr>
                <w:rFonts w:ascii="Arial" w:eastAsia="Calibri" w:hAnsi="Arial" w:cs="Arial"/>
                <w:sz w:val="22"/>
                <w:szCs w:val="22"/>
              </w:rPr>
              <w:t> </w:t>
            </w:r>
            <w:r w:rsidRPr="002E0A8F">
              <w:rPr>
                <w:rFonts w:ascii="Arial" w:eastAsia="Calibri" w:hAnsi="Arial" w:cs="Arial"/>
                <w:sz w:val="22"/>
                <w:szCs w:val="22"/>
              </w:rPr>
              <w:t xml:space="preserve">obsługą transportu multimodalnego – </w:t>
            </w:r>
            <w:r w:rsidRPr="002E0A8F">
              <w:rPr>
                <w:rFonts w:ascii="Arial" w:eastAsia="Calibri" w:hAnsi="Arial" w:cs="Arial"/>
                <w:b/>
                <w:sz w:val="22"/>
                <w:szCs w:val="22"/>
              </w:rPr>
              <w:t>20 punktów</w:t>
            </w:r>
            <w:r w:rsidRPr="002E0A8F">
              <w:rPr>
                <w:rFonts w:ascii="Arial" w:eastAsia="Calibri" w:hAnsi="Arial" w:cs="Arial"/>
                <w:sz w:val="22"/>
                <w:szCs w:val="22"/>
              </w:rPr>
              <w:t>.</w:t>
            </w:r>
          </w:p>
          <w:p w:rsidR="003C7E11" w:rsidRPr="002E0A8F" w:rsidRDefault="003C7E11" w:rsidP="003C7E11">
            <w:pPr>
              <w:autoSpaceDE w:val="0"/>
              <w:autoSpaceDN w:val="0"/>
              <w:adjustRightInd w:val="0"/>
              <w:jc w:val="both"/>
              <w:rPr>
                <w:rFonts w:ascii="Arial" w:eastAsia="Calibri" w:hAnsi="Arial" w:cs="Arial"/>
                <w:sz w:val="22"/>
                <w:szCs w:val="22"/>
              </w:rPr>
            </w:pPr>
          </w:p>
          <w:p w:rsidR="003C7E11" w:rsidRPr="002E0A8F" w:rsidRDefault="003C7E11" w:rsidP="003C7E11">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Projekt nie przewiduje zastosowania innowacyjnych rozwiązań – </w:t>
            </w:r>
            <w:r w:rsidRPr="002E0A8F">
              <w:rPr>
                <w:rFonts w:ascii="Arial" w:eastAsia="Calibri" w:hAnsi="Arial" w:cs="Arial"/>
                <w:b/>
                <w:sz w:val="22"/>
                <w:szCs w:val="22"/>
              </w:rPr>
              <w:t>0 punktów</w:t>
            </w:r>
            <w:r w:rsidRPr="002E0A8F">
              <w:rPr>
                <w:rFonts w:ascii="Arial" w:eastAsia="Calibri" w:hAnsi="Arial" w:cs="Arial"/>
                <w:sz w:val="22"/>
                <w:szCs w:val="22"/>
              </w:rPr>
              <w:t>.</w:t>
            </w:r>
          </w:p>
        </w:tc>
        <w:tc>
          <w:tcPr>
            <w:tcW w:w="850" w:type="dxa"/>
            <w:tcBorders>
              <w:top w:val="single" w:sz="4" w:space="0" w:color="auto"/>
              <w:left w:val="single" w:sz="4" w:space="0" w:color="auto"/>
              <w:bottom w:val="single" w:sz="4" w:space="0" w:color="auto"/>
              <w:right w:val="single" w:sz="4" w:space="0" w:color="auto"/>
            </w:tcBorders>
            <w:vAlign w:val="center"/>
            <w:hideMark/>
          </w:tcPr>
          <w:p w:rsidR="003C7E11" w:rsidRPr="002E0A8F" w:rsidRDefault="003C7E11" w:rsidP="003C7E11">
            <w:pPr>
              <w:autoSpaceDE w:val="0"/>
              <w:autoSpaceDN w:val="0"/>
              <w:adjustRightInd w:val="0"/>
              <w:jc w:val="center"/>
              <w:rPr>
                <w:rFonts w:ascii="Arial" w:eastAsia="Calibri" w:hAnsi="Arial" w:cs="Arial"/>
                <w:b/>
                <w:sz w:val="22"/>
                <w:szCs w:val="22"/>
              </w:rPr>
            </w:pPr>
            <w:r w:rsidRPr="002E0A8F">
              <w:rPr>
                <w:rFonts w:ascii="Arial" w:eastAsia="Calibri" w:hAnsi="Arial" w:cs="Arial"/>
                <w:b/>
                <w:sz w:val="22"/>
                <w:szCs w:val="22"/>
              </w:rPr>
              <w:t>20</w:t>
            </w:r>
          </w:p>
        </w:tc>
      </w:tr>
      <w:tr w:rsidR="003C7E11" w:rsidRPr="002E0A8F" w:rsidTr="00C65D4D">
        <w:trPr>
          <w:trHeight w:val="545"/>
        </w:trPr>
        <w:tc>
          <w:tcPr>
            <w:tcW w:w="707" w:type="dxa"/>
            <w:tcBorders>
              <w:top w:val="single" w:sz="4" w:space="0" w:color="auto"/>
              <w:left w:val="single" w:sz="4" w:space="0" w:color="auto"/>
              <w:bottom w:val="single" w:sz="4" w:space="0" w:color="auto"/>
              <w:right w:val="single" w:sz="4" w:space="0" w:color="auto"/>
            </w:tcBorders>
            <w:vAlign w:val="center"/>
          </w:tcPr>
          <w:p w:rsidR="003C7E11" w:rsidRPr="002E0A8F" w:rsidRDefault="003C7E11" w:rsidP="00BD1F48">
            <w:pPr>
              <w:numPr>
                <w:ilvl w:val="0"/>
                <w:numId w:val="277"/>
              </w:numPr>
              <w:ind w:left="284"/>
              <w:rPr>
                <w:rFonts w:ascii="Arial" w:hAnsi="Arial" w:cs="Arial"/>
                <w:b/>
                <w:bCs/>
                <w:sz w:val="22"/>
                <w:szCs w:val="22"/>
              </w:rPr>
            </w:pPr>
          </w:p>
        </w:tc>
        <w:tc>
          <w:tcPr>
            <w:tcW w:w="2380" w:type="dxa"/>
            <w:tcBorders>
              <w:top w:val="single" w:sz="4" w:space="0" w:color="auto"/>
              <w:left w:val="single" w:sz="4" w:space="0" w:color="auto"/>
              <w:bottom w:val="single" w:sz="4" w:space="0" w:color="auto"/>
              <w:right w:val="single" w:sz="4" w:space="0" w:color="auto"/>
            </w:tcBorders>
            <w:vAlign w:val="center"/>
            <w:hideMark/>
          </w:tcPr>
          <w:p w:rsidR="003C7E11" w:rsidRPr="002E0A8F" w:rsidRDefault="003C7E11" w:rsidP="003C7E11">
            <w:pPr>
              <w:jc w:val="both"/>
              <w:rPr>
                <w:rFonts w:ascii="Arial" w:hAnsi="Arial" w:cs="Arial"/>
                <w:sz w:val="22"/>
                <w:szCs w:val="22"/>
              </w:rPr>
            </w:pPr>
            <w:r w:rsidRPr="002E0A8F">
              <w:rPr>
                <w:rFonts w:ascii="Arial" w:hAnsi="Arial" w:cs="Arial"/>
                <w:sz w:val="22"/>
                <w:szCs w:val="22"/>
              </w:rPr>
              <w:t>Gotowość do realizacji projektu</w:t>
            </w:r>
          </w:p>
        </w:tc>
        <w:tc>
          <w:tcPr>
            <w:tcW w:w="6127" w:type="dxa"/>
            <w:tcBorders>
              <w:top w:val="single" w:sz="4" w:space="0" w:color="auto"/>
              <w:left w:val="single" w:sz="4" w:space="0" w:color="auto"/>
              <w:bottom w:val="single" w:sz="4" w:space="0" w:color="auto"/>
              <w:right w:val="single" w:sz="4" w:space="0" w:color="auto"/>
            </w:tcBorders>
          </w:tcPr>
          <w:p w:rsidR="003C7E11" w:rsidRPr="002E0A8F" w:rsidRDefault="003C7E11" w:rsidP="003C7E11">
            <w:pPr>
              <w:jc w:val="both"/>
              <w:rPr>
                <w:rFonts w:ascii="Arial" w:hAnsi="Arial" w:cs="Arial"/>
                <w:sz w:val="22"/>
                <w:szCs w:val="22"/>
                <w:u w:val="single"/>
              </w:rPr>
            </w:pPr>
            <w:r w:rsidRPr="002E0A8F">
              <w:rPr>
                <w:rFonts w:ascii="Arial" w:hAnsi="Arial" w:cs="Arial"/>
                <w:sz w:val="22"/>
                <w:szCs w:val="22"/>
              </w:rPr>
              <w:t>Punkty przyznawane będą w przypadku:</w:t>
            </w:r>
          </w:p>
          <w:p w:rsidR="003C7E11" w:rsidRPr="002E0A8F" w:rsidRDefault="003C7E11" w:rsidP="00BD1F48">
            <w:pPr>
              <w:pStyle w:val="Akapitzlist"/>
              <w:numPr>
                <w:ilvl w:val="0"/>
                <w:numId w:val="273"/>
              </w:numPr>
              <w:jc w:val="both"/>
              <w:rPr>
                <w:rFonts w:ascii="Arial" w:hAnsi="Arial" w:cs="Arial"/>
                <w:sz w:val="22"/>
                <w:szCs w:val="22"/>
              </w:rPr>
            </w:pPr>
            <w:r w:rsidRPr="002E0A8F">
              <w:rPr>
                <w:rFonts w:ascii="Arial" w:hAnsi="Arial" w:cs="Arial"/>
                <w:sz w:val="22"/>
                <w:szCs w:val="22"/>
              </w:rPr>
              <w:t xml:space="preserve">posiadania ostatecznej/-ych, ważnej/-ych decyzji pozwolenia na budowę/zezwolenia na realizację inwestycji  lub zgłoszenia  robót budowlanych wraz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potwierdzeniem organu administracji budowlanej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braku sprzeciwu dla takiego zgłoszenia, </w:t>
            </w:r>
            <w:r w:rsidR="00701D84" w:rsidRPr="002E0A8F">
              <w:rPr>
                <w:rFonts w:ascii="Arial" w:hAnsi="Arial" w:cs="Arial"/>
                <w:sz w:val="22"/>
                <w:szCs w:val="22"/>
              </w:rPr>
              <w:t>a</w:t>
            </w:r>
            <w:r w:rsidR="00701D84">
              <w:rPr>
                <w:rFonts w:ascii="Arial" w:hAnsi="Arial" w:cs="Arial"/>
                <w:sz w:val="22"/>
                <w:szCs w:val="22"/>
              </w:rPr>
              <w:t> </w:t>
            </w:r>
            <w:r w:rsidRPr="002E0A8F">
              <w:rPr>
                <w:rFonts w:ascii="Arial" w:hAnsi="Arial" w:cs="Arial"/>
                <w:sz w:val="22"/>
                <w:szCs w:val="22"/>
              </w:rPr>
              <w:t xml:space="preserve">także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przypadku braku obowiązku posiadania takiej decyzji lub dokonania zgłoszenia do realizacji projektu,</w:t>
            </w:r>
          </w:p>
          <w:p w:rsidR="003C7E11" w:rsidRPr="002E0A8F" w:rsidRDefault="003C7E11" w:rsidP="00BD1F48">
            <w:pPr>
              <w:pStyle w:val="Akapitzlist"/>
              <w:numPr>
                <w:ilvl w:val="0"/>
                <w:numId w:val="273"/>
              </w:numPr>
              <w:ind w:left="357" w:hanging="357"/>
              <w:jc w:val="both"/>
              <w:rPr>
                <w:rFonts w:ascii="Arial" w:hAnsi="Arial" w:cs="Arial"/>
                <w:sz w:val="22"/>
                <w:szCs w:val="22"/>
              </w:rPr>
            </w:pPr>
            <w:r w:rsidRPr="002E0A8F">
              <w:rPr>
                <w:rFonts w:ascii="Arial" w:hAnsi="Arial" w:cs="Arial"/>
                <w:sz w:val="22"/>
                <w:szCs w:val="22"/>
              </w:rPr>
              <w:t xml:space="preserve">posiadania ostatecznej/-ych decyzji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środowiskowych uwarunkowaniach zgody na realizację przedsięwzięcia </w:t>
            </w:r>
            <w:r w:rsidRPr="002E0A8F">
              <w:rPr>
                <w:rFonts w:ascii="Arial" w:hAnsi="Arial" w:cs="Arial"/>
                <w:sz w:val="22"/>
                <w:szCs w:val="22"/>
              </w:rPr>
              <w:lastRenderedPageBreak/>
              <w:t xml:space="preserve">lub brak obowiązku posiadania takich dokumentów do realizacji projektu,  </w:t>
            </w:r>
          </w:p>
          <w:p w:rsidR="003C7E11" w:rsidRPr="002E0A8F" w:rsidRDefault="003C7E11" w:rsidP="00BD1F48">
            <w:pPr>
              <w:pStyle w:val="Akapitzlist"/>
              <w:numPr>
                <w:ilvl w:val="0"/>
                <w:numId w:val="273"/>
              </w:numPr>
              <w:ind w:left="357" w:hanging="357"/>
              <w:jc w:val="both"/>
              <w:rPr>
                <w:rFonts w:ascii="Arial" w:hAnsi="Arial" w:cs="Arial"/>
                <w:sz w:val="22"/>
                <w:szCs w:val="22"/>
              </w:rPr>
            </w:pPr>
            <w:r w:rsidRPr="002E0A8F">
              <w:rPr>
                <w:rFonts w:ascii="Arial" w:hAnsi="Arial" w:cs="Arial"/>
                <w:sz w:val="22"/>
                <w:szCs w:val="22"/>
              </w:rPr>
              <w:t>w</w:t>
            </w:r>
            <w:r w:rsidRPr="002E0A8F">
              <w:rPr>
                <w:rFonts w:ascii="Arial" w:eastAsia="MS Mincho" w:hAnsi="Arial" w:cs="Arial"/>
                <w:sz w:val="22"/>
                <w:szCs w:val="22"/>
              </w:rPr>
              <w:t>ył</w:t>
            </w:r>
            <w:r w:rsidRPr="002E0A8F">
              <w:rPr>
                <w:rFonts w:ascii="Arial" w:hAnsi="Arial" w:cs="Arial"/>
                <w:sz w:val="22"/>
                <w:szCs w:val="22"/>
              </w:rPr>
              <w:t xml:space="preserve">onienia wykonawcy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podpisania umowy (dla projektów, które nie dotyczą robót budowlanych),</w:t>
            </w:r>
          </w:p>
          <w:p w:rsidR="003C7E11" w:rsidRPr="002E0A8F" w:rsidRDefault="003C7E11" w:rsidP="00BD1F48">
            <w:pPr>
              <w:pStyle w:val="Akapitzlist"/>
              <w:numPr>
                <w:ilvl w:val="0"/>
                <w:numId w:val="273"/>
              </w:numPr>
              <w:spacing w:after="160"/>
              <w:jc w:val="both"/>
              <w:rPr>
                <w:rFonts w:ascii="Arial" w:hAnsi="Arial" w:cs="Arial"/>
                <w:sz w:val="22"/>
                <w:szCs w:val="22"/>
              </w:rPr>
            </w:pPr>
            <w:r w:rsidRPr="002E0A8F">
              <w:rPr>
                <w:rFonts w:ascii="Arial" w:hAnsi="Arial" w:cs="Arial"/>
                <w:sz w:val="22"/>
                <w:szCs w:val="22"/>
              </w:rPr>
              <w:t>rozpocz</w:t>
            </w:r>
            <w:r w:rsidRPr="002E0A8F">
              <w:rPr>
                <w:rFonts w:ascii="Arial" w:eastAsia="MS Mincho" w:hAnsi="Arial" w:cs="Arial"/>
                <w:sz w:val="22"/>
                <w:szCs w:val="22"/>
              </w:rPr>
              <w:t>ę</w:t>
            </w:r>
            <w:r w:rsidRPr="002E0A8F">
              <w:rPr>
                <w:rFonts w:ascii="Arial" w:hAnsi="Arial" w:cs="Arial"/>
                <w:sz w:val="22"/>
                <w:szCs w:val="22"/>
              </w:rPr>
              <w:t>cia procesu wy</w:t>
            </w:r>
            <w:r w:rsidRPr="002E0A8F">
              <w:rPr>
                <w:rFonts w:ascii="Arial" w:eastAsia="MS Mincho" w:hAnsi="Arial" w:cs="Arial"/>
                <w:sz w:val="22"/>
                <w:szCs w:val="22"/>
              </w:rPr>
              <w:t>ł</w:t>
            </w:r>
            <w:r w:rsidRPr="002E0A8F">
              <w:rPr>
                <w:rFonts w:ascii="Arial" w:hAnsi="Arial" w:cs="Arial"/>
                <w:sz w:val="22"/>
                <w:szCs w:val="22"/>
              </w:rPr>
              <w:t>aniania wykonawcy (dla projektów, które nie dotyczą robót budowlanych), tj.: rozpocz</w:t>
            </w:r>
            <w:r w:rsidRPr="002E0A8F">
              <w:rPr>
                <w:rFonts w:ascii="Arial" w:eastAsia="MS Mincho" w:hAnsi="Arial" w:cs="Arial"/>
                <w:sz w:val="22"/>
                <w:szCs w:val="22"/>
              </w:rPr>
              <w:t>ę</w:t>
            </w:r>
            <w:r w:rsidRPr="002E0A8F">
              <w:rPr>
                <w:rFonts w:ascii="Arial" w:hAnsi="Arial" w:cs="Arial"/>
                <w:sz w:val="22"/>
                <w:szCs w:val="22"/>
              </w:rPr>
              <w:t xml:space="preserve">cie procesu otwarcia ofert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ramach post</w:t>
            </w:r>
            <w:r w:rsidRPr="002E0A8F">
              <w:rPr>
                <w:rFonts w:ascii="Arial" w:eastAsia="MS Mincho" w:hAnsi="Arial" w:cs="Arial"/>
                <w:sz w:val="22"/>
                <w:szCs w:val="22"/>
              </w:rPr>
              <w:t>ę</w:t>
            </w:r>
            <w:r w:rsidRPr="002E0A8F">
              <w:rPr>
                <w:rFonts w:ascii="Arial" w:hAnsi="Arial" w:cs="Arial"/>
                <w:sz w:val="22"/>
                <w:szCs w:val="22"/>
              </w:rPr>
              <w:t>powania maj</w:t>
            </w:r>
            <w:r w:rsidRPr="002E0A8F">
              <w:rPr>
                <w:rFonts w:ascii="Arial" w:eastAsia="MS Mincho" w:hAnsi="Arial" w:cs="Arial"/>
                <w:sz w:val="22"/>
                <w:szCs w:val="22"/>
              </w:rPr>
              <w:t>ą</w:t>
            </w:r>
            <w:r w:rsidRPr="002E0A8F">
              <w:rPr>
                <w:rFonts w:ascii="Arial" w:hAnsi="Arial" w:cs="Arial"/>
                <w:sz w:val="22"/>
                <w:szCs w:val="22"/>
              </w:rPr>
              <w:t xml:space="preserve">cego na celu wybór wykonawcy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projekcie.</w:t>
            </w:r>
          </w:p>
          <w:p w:rsidR="003C7E11" w:rsidRPr="002E0A8F" w:rsidRDefault="003C7E11" w:rsidP="003C7E11">
            <w:pPr>
              <w:jc w:val="both"/>
              <w:rPr>
                <w:rFonts w:ascii="Arial" w:hAnsi="Arial" w:cs="Arial"/>
                <w:i/>
                <w:sz w:val="22"/>
                <w:szCs w:val="22"/>
              </w:rPr>
            </w:pPr>
          </w:p>
          <w:p w:rsidR="003C7E11" w:rsidRPr="002E0A8F" w:rsidRDefault="003C7E11" w:rsidP="003C7E11">
            <w:pPr>
              <w:jc w:val="both"/>
              <w:rPr>
                <w:rFonts w:ascii="Arial" w:hAnsi="Arial" w:cs="Arial"/>
                <w:sz w:val="22"/>
                <w:szCs w:val="22"/>
              </w:rPr>
            </w:pPr>
            <w:r w:rsidRPr="002E0A8F">
              <w:rPr>
                <w:rFonts w:ascii="Arial" w:hAnsi="Arial" w:cs="Arial"/>
                <w:bCs/>
                <w:sz w:val="22"/>
                <w:szCs w:val="22"/>
              </w:rPr>
              <w:t>Punkty nie podlegają sumowaniu.</w:t>
            </w:r>
          </w:p>
          <w:p w:rsidR="003C7E11" w:rsidRPr="002E0A8F" w:rsidRDefault="003C7E11" w:rsidP="003C7E11">
            <w:pPr>
              <w:jc w:val="both"/>
              <w:rPr>
                <w:rFonts w:ascii="Arial" w:hAnsi="Arial" w:cs="Arial"/>
                <w:sz w:val="22"/>
                <w:szCs w:val="22"/>
              </w:rPr>
            </w:pPr>
            <w:r w:rsidRPr="002E0A8F">
              <w:rPr>
                <w:rFonts w:ascii="Arial" w:hAnsi="Arial" w:cs="Arial"/>
                <w:sz w:val="22"/>
                <w:szCs w:val="22"/>
              </w:rPr>
              <w:t xml:space="preserve">Dokumenty wymienione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lit. </w:t>
            </w:r>
            <w:r w:rsidR="00701D84" w:rsidRPr="002E0A8F">
              <w:rPr>
                <w:rFonts w:ascii="Arial" w:hAnsi="Arial" w:cs="Arial"/>
                <w:sz w:val="22"/>
                <w:szCs w:val="22"/>
              </w:rPr>
              <w:t>a</w:t>
            </w:r>
            <w:r w:rsidR="00701D84">
              <w:rPr>
                <w:rFonts w:ascii="Arial" w:hAnsi="Arial" w:cs="Arial"/>
                <w:sz w:val="22"/>
                <w:szCs w:val="22"/>
              </w:rPr>
              <w:t> </w:t>
            </w:r>
            <w:r w:rsidRPr="002E0A8F">
              <w:rPr>
                <w:rFonts w:ascii="Arial" w:hAnsi="Arial" w:cs="Arial"/>
                <w:sz w:val="22"/>
                <w:szCs w:val="22"/>
              </w:rPr>
              <w:t xml:space="preserve">– </w:t>
            </w:r>
            <w:r w:rsidR="00701D84" w:rsidRPr="002E0A8F">
              <w:rPr>
                <w:rFonts w:ascii="Arial" w:hAnsi="Arial" w:cs="Arial"/>
                <w:sz w:val="22"/>
                <w:szCs w:val="22"/>
              </w:rPr>
              <w:t>d</w:t>
            </w:r>
            <w:r w:rsidR="00701D84">
              <w:rPr>
                <w:rFonts w:ascii="Arial" w:hAnsi="Arial" w:cs="Arial"/>
                <w:sz w:val="22"/>
                <w:szCs w:val="22"/>
              </w:rPr>
              <w:t> </w:t>
            </w:r>
            <w:r w:rsidRPr="002E0A8F">
              <w:rPr>
                <w:rFonts w:ascii="Arial" w:hAnsi="Arial" w:cs="Arial"/>
                <w:sz w:val="22"/>
                <w:szCs w:val="22"/>
              </w:rPr>
              <w:t xml:space="preserve">powinny być dołączone do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złożone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terminie naboru wniosków określonym w Regulaminie konkursu. Dokumenty te muszą obejmować cały zakres rzeczowy wniosku o dofinansowanie.</w:t>
            </w:r>
          </w:p>
          <w:p w:rsidR="003C7E11" w:rsidRPr="002E0A8F" w:rsidRDefault="003C7E11" w:rsidP="003C7E11">
            <w:pPr>
              <w:jc w:val="both"/>
              <w:rPr>
                <w:rFonts w:ascii="Arial" w:hAnsi="Arial" w:cs="Arial"/>
                <w:sz w:val="22"/>
                <w:szCs w:val="22"/>
              </w:rPr>
            </w:pPr>
            <w:r w:rsidRPr="002E0A8F">
              <w:rPr>
                <w:rFonts w:ascii="Arial" w:hAnsi="Arial" w:cs="Arial"/>
                <w:sz w:val="22"/>
                <w:szCs w:val="22"/>
              </w:rPr>
              <w:t xml:space="preserve">Konkretne informacje stanowiące podstawę oceny powinny być dokładnie przedstawione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(lista załączników),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Specyfikacji dotyczącej  kryteriów oceny merytorycznej jakościowej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pozostałych załącznikach do wniosku.</w:t>
            </w:r>
          </w:p>
        </w:tc>
        <w:tc>
          <w:tcPr>
            <w:tcW w:w="5387" w:type="dxa"/>
            <w:tcBorders>
              <w:top w:val="single" w:sz="4" w:space="0" w:color="auto"/>
              <w:left w:val="single" w:sz="4" w:space="0" w:color="auto"/>
              <w:bottom w:val="single" w:sz="4" w:space="0" w:color="auto"/>
              <w:right w:val="single" w:sz="4" w:space="0" w:color="auto"/>
            </w:tcBorders>
          </w:tcPr>
          <w:p w:rsidR="003C7E11" w:rsidRPr="002E0A8F" w:rsidRDefault="003C7E11" w:rsidP="00BD1F48">
            <w:pPr>
              <w:numPr>
                <w:ilvl w:val="0"/>
                <w:numId w:val="274"/>
              </w:numPr>
              <w:spacing w:after="200" w:line="276" w:lineRule="auto"/>
              <w:ind w:left="317"/>
              <w:jc w:val="both"/>
              <w:rPr>
                <w:rFonts w:ascii="Arial" w:hAnsi="Arial" w:cs="Arial"/>
                <w:bCs/>
                <w:sz w:val="22"/>
                <w:szCs w:val="22"/>
              </w:rPr>
            </w:pPr>
            <w:r w:rsidRPr="002E0A8F">
              <w:rPr>
                <w:rFonts w:ascii="Arial" w:hAnsi="Arial" w:cs="Arial"/>
                <w:bCs/>
                <w:sz w:val="22"/>
                <w:szCs w:val="22"/>
              </w:rPr>
              <w:lastRenderedPageBreak/>
              <w:t xml:space="preserve">Projekt dotyczący wyłącznie inwestycji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zakresu robót budowlanych otrzymuje punkty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zależności od spełnienia:</w:t>
            </w:r>
          </w:p>
          <w:p w:rsidR="003C7E11" w:rsidRPr="002E0A8F" w:rsidRDefault="003C7E11" w:rsidP="00BD1F48">
            <w:pPr>
              <w:numPr>
                <w:ilvl w:val="0"/>
                <w:numId w:val="43"/>
              </w:numPr>
              <w:ind w:left="600" w:hanging="243"/>
              <w:jc w:val="both"/>
              <w:rPr>
                <w:rFonts w:ascii="Arial" w:hAnsi="Arial" w:cs="Arial"/>
                <w:bCs/>
                <w:sz w:val="22"/>
                <w:szCs w:val="22"/>
              </w:rPr>
            </w:pPr>
            <w:r w:rsidRPr="002E0A8F">
              <w:rPr>
                <w:rFonts w:ascii="Arial" w:hAnsi="Arial" w:cs="Arial"/>
                <w:bCs/>
                <w:sz w:val="22"/>
                <w:szCs w:val="22"/>
              </w:rPr>
              <w:t xml:space="preserve">warunku </w:t>
            </w:r>
            <w:r w:rsidR="00701D84" w:rsidRPr="002E0A8F">
              <w:rPr>
                <w:rFonts w:ascii="Arial" w:hAnsi="Arial" w:cs="Arial"/>
                <w:bCs/>
                <w:sz w:val="22"/>
                <w:szCs w:val="22"/>
              </w:rPr>
              <w:t>a</w:t>
            </w:r>
            <w:r w:rsidR="00701D84">
              <w:rPr>
                <w:rFonts w:ascii="Arial" w:hAnsi="Arial" w:cs="Arial"/>
                <w:bCs/>
                <w:sz w:val="22"/>
                <w:szCs w:val="22"/>
              </w:rPr>
              <w:t> </w:t>
            </w:r>
            <w:r w:rsidRPr="002E0A8F">
              <w:rPr>
                <w:rFonts w:ascii="Arial" w:hAnsi="Arial" w:cs="Arial"/>
                <w:bCs/>
                <w:sz w:val="22"/>
                <w:szCs w:val="22"/>
              </w:rPr>
              <w:t xml:space="preserve">– </w:t>
            </w:r>
            <w:r w:rsidRPr="002E0A8F">
              <w:rPr>
                <w:rFonts w:ascii="Arial" w:hAnsi="Arial" w:cs="Arial"/>
                <w:b/>
                <w:bCs/>
                <w:sz w:val="22"/>
                <w:szCs w:val="22"/>
              </w:rPr>
              <w:t>10 punktów</w:t>
            </w:r>
            <w:r w:rsidRPr="002E0A8F">
              <w:rPr>
                <w:rFonts w:ascii="Arial" w:hAnsi="Arial" w:cs="Arial"/>
                <w:bCs/>
                <w:sz w:val="22"/>
                <w:szCs w:val="22"/>
              </w:rPr>
              <w:t>,</w:t>
            </w:r>
          </w:p>
          <w:p w:rsidR="003C7E11" w:rsidRPr="002E0A8F" w:rsidRDefault="003C7E11" w:rsidP="00BD1F48">
            <w:pPr>
              <w:numPr>
                <w:ilvl w:val="0"/>
                <w:numId w:val="43"/>
              </w:numPr>
              <w:ind w:left="600" w:hanging="243"/>
              <w:jc w:val="both"/>
              <w:rPr>
                <w:rFonts w:ascii="Arial" w:hAnsi="Arial" w:cs="Arial"/>
                <w:bCs/>
                <w:sz w:val="22"/>
                <w:szCs w:val="22"/>
              </w:rPr>
            </w:pPr>
            <w:r w:rsidRPr="002E0A8F">
              <w:rPr>
                <w:rFonts w:ascii="Arial" w:hAnsi="Arial" w:cs="Arial"/>
                <w:bCs/>
                <w:sz w:val="22"/>
                <w:szCs w:val="22"/>
              </w:rPr>
              <w:t xml:space="preserve">warunku </w:t>
            </w:r>
            <w:r w:rsidR="00701D84" w:rsidRPr="002E0A8F">
              <w:rPr>
                <w:rFonts w:ascii="Arial" w:hAnsi="Arial" w:cs="Arial"/>
                <w:bCs/>
                <w:sz w:val="22"/>
                <w:szCs w:val="22"/>
              </w:rPr>
              <w:t>b</w:t>
            </w:r>
            <w:r w:rsidR="00701D84">
              <w:rPr>
                <w:rFonts w:ascii="Arial" w:hAnsi="Arial" w:cs="Arial"/>
                <w:bCs/>
                <w:sz w:val="22"/>
                <w:szCs w:val="22"/>
              </w:rPr>
              <w:t> </w:t>
            </w:r>
            <w:r w:rsidRPr="002E0A8F">
              <w:rPr>
                <w:rFonts w:ascii="Arial" w:hAnsi="Arial" w:cs="Arial"/>
                <w:bCs/>
                <w:sz w:val="22"/>
                <w:szCs w:val="22"/>
              </w:rPr>
              <w:t>–</w:t>
            </w:r>
            <w:r w:rsidRPr="002E0A8F">
              <w:rPr>
                <w:rFonts w:ascii="Arial" w:hAnsi="Arial" w:cs="Arial"/>
                <w:b/>
                <w:bCs/>
                <w:sz w:val="22"/>
                <w:szCs w:val="22"/>
              </w:rPr>
              <w:t xml:space="preserve"> 5 punktów.</w:t>
            </w:r>
          </w:p>
          <w:p w:rsidR="003C7E11" w:rsidRPr="002E0A8F" w:rsidRDefault="003C7E11" w:rsidP="003C7E11">
            <w:pPr>
              <w:tabs>
                <w:tab w:val="left" w:pos="2231"/>
              </w:tabs>
              <w:jc w:val="both"/>
              <w:rPr>
                <w:rFonts w:ascii="Arial" w:hAnsi="Arial" w:cs="Arial"/>
                <w:bCs/>
                <w:sz w:val="22"/>
                <w:szCs w:val="22"/>
              </w:rPr>
            </w:pPr>
          </w:p>
          <w:p w:rsidR="003C7E11" w:rsidRPr="002E0A8F" w:rsidRDefault="003C7E11" w:rsidP="00BD1F48">
            <w:pPr>
              <w:numPr>
                <w:ilvl w:val="0"/>
                <w:numId w:val="274"/>
              </w:numPr>
              <w:spacing w:after="200" w:line="276" w:lineRule="auto"/>
              <w:ind w:left="317"/>
              <w:jc w:val="both"/>
              <w:rPr>
                <w:rFonts w:ascii="Arial" w:hAnsi="Arial" w:cs="Arial"/>
                <w:bCs/>
                <w:sz w:val="22"/>
                <w:szCs w:val="22"/>
              </w:rPr>
            </w:pPr>
            <w:r w:rsidRPr="002E0A8F">
              <w:rPr>
                <w:rFonts w:ascii="Arial" w:hAnsi="Arial" w:cs="Arial"/>
                <w:bCs/>
                <w:sz w:val="22"/>
                <w:szCs w:val="22"/>
              </w:rPr>
              <w:t xml:space="preserve">Projekt dotyczący wyłącznie inwestycji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zakresu dostaw/usług otrzymuje punkty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zależności od </w:t>
            </w:r>
            <w:r w:rsidRPr="002E0A8F">
              <w:rPr>
                <w:rFonts w:ascii="Arial" w:hAnsi="Arial" w:cs="Arial"/>
                <w:bCs/>
                <w:sz w:val="22"/>
                <w:szCs w:val="22"/>
              </w:rPr>
              <w:lastRenderedPageBreak/>
              <w:t>spełnienia:</w:t>
            </w:r>
          </w:p>
          <w:p w:rsidR="003C7E11" w:rsidRPr="002E0A8F" w:rsidRDefault="003C7E11" w:rsidP="00BD1F48">
            <w:pPr>
              <w:numPr>
                <w:ilvl w:val="0"/>
                <w:numId w:val="43"/>
              </w:numPr>
              <w:ind w:left="600" w:hanging="243"/>
              <w:jc w:val="both"/>
              <w:rPr>
                <w:rFonts w:ascii="Arial" w:hAnsi="Arial" w:cs="Arial"/>
                <w:bCs/>
                <w:sz w:val="22"/>
                <w:szCs w:val="22"/>
              </w:rPr>
            </w:pPr>
            <w:r w:rsidRPr="002E0A8F">
              <w:rPr>
                <w:rFonts w:ascii="Arial" w:hAnsi="Arial" w:cs="Arial"/>
                <w:bCs/>
                <w:sz w:val="22"/>
                <w:szCs w:val="22"/>
              </w:rPr>
              <w:t xml:space="preserve">warunku </w:t>
            </w:r>
            <w:r w:rsidR="00701D84" w:rsidRPr="002E0A8F">
              <w:rPr>
                <w:rFonts w:ascii="Arial" w:hAnsi="Arial" w:cs="Arial"/>
                <w:bCs/>
                <w:sz w:val="22"/>
                <w:szCs w:val="22"/>
              </w:rPr>
              <w:t>c</w:t>
            </w:r>
            <w:r w:rsidR="00701D84">
              <w:rPr>
                <w:rFonts w:ascii="Arial" w:hAnsi="Arial" w:cs="Arial"/>
                <w:bCs/>
                <w:sz w:val="22"/>
                <w:szCs w:val="22"/>
              </w:rPr>
              <w:t> </w:t>
            </w:r>
            <w:r w:rsidRPr="002E0A8F">
              <w:rPr>
                <w:rFonts w:ascii="Arial" w:hAnsi="Arial" w:cs="Arial"/>
                <w:bCs/>
                <w:sz w:val="22"/>
                <w:szCs w:val="22"/>
              </w:rPr>
              <w:t xml:space="preserve">– </w:t>
            </w:r>
            <w:r w:rsidRPr="002E0A8F">
              <w:rPr>
                <w:rFonts w:ascii="Arial" w:hAnsi="Arial" w:cs="Arial"/>
                <w:b/>
                <w:bCs/>
                <w:sz w:val="22"/>
                <w:szCs w:val="22"/>
              </w:rPr>
              <w:t>10 punktów</w:t>
            </w:r>
            <w:r w:rsidRPr="002E0A8F">
              <w:rPr>
                <w:rFonts w:ascii="Arial" w:hAnsi="Arial" w:cs="Arial"/>
                <w:bCs/>
                <w:sz w:val="22"/>
                <w:szCs w:val="22"/>
              </w:rPr>
              <w:t>,</w:t>
            </w:r>
          </w:p>
          <w:p w:rsidR="003C7E11" w:rsidRPr="002E0A8F" w:rsidRDefault="003C7E11" w:rsidP="00BD1F48">
            <w:pPr>
              <w:numPr>
                <w:ilvl w:val="0"/>
                <w:numId w:val="43"/>
              </w:numPr>
              <w:ind w:left="600" w:hanging="243"/>
              <w:jc w:val="both"/>
              <w:rPr>
                <w:rFonts w:ascii="Arial" w:hAnsi="Arial" w:cs="Arial"/>
                <w:bCs/>
                <w:sz w:val="22"/>
                <w:szCs w:val="22"/>
              </w:rPr>
            </w:pPr>
            <w:r w:rsidRPr="002E0A8F">
              <w:rPr>
                <w:rFonts w:ascii="Arial" w:hAnsi="Arial" w:cs="Arial"/>
                <w:bCs/>
                <w:sz w:val="22"/>
                <w:szCs w:val="22"/>
              </w:rPr>
              <w:t xml:space="preserve">warunku </w:t>
            </w:r>
            <w:r w:rsidR="00701D84" w:rsidRPr="002E0A8F">
              <w:rPr>
                <w:rFonts w:ascii="Arial" w:hAnsi="Arial" w:cs="Arial"/>
                <w:bCs/>
                <w:sz w:val="22"/>
                <w:szCs w:val="22"/>
              </w:rPr>
              <w:t>d</w:t>
            </w:r>
            <w:r w:rsidR="00701D84">
              <w:rPr>
                <w:rFonts w:ascii="Arial" w:hAnsi="Arial" w:cs="Arial"/>
                <w:bCs/>
                <w:sz w:val="22"/>
                <w:szCs w:val="22"/>
              </w:rPr>
              <w:t> </w:t>
            </w:r>
            <w:r w:rsidRPr="002E0A8F">
              <w:rPr>
                <w:rFonts w:ascii="Arial" w:hAnsi="Arial" w:cs="Arial"/>
                <w:bCs/>
                <w:sz w:val="22"/>
                <w:szCs w:val="22"/>
              </w:rPr>
              <w:t xml:space="preserve">– </w:t>
            </w:r>
            <w:r w:rsidRPr="002E0A8F">
              <w:rPr>
                <w:rFonts w:ascii="Arial" w:hAnsi="Arial" w:cs="Arial"/>
                <w:b/>
                <w:bCs/>
                <w:sz w:val="22"/>
                <w:szCs w:val="22"/>
              </w:rPr>
              <w:t>5 punktów</w:t>
            </w:r>
            <w:r w:rsidRPr="002E0A8F">
              <w:rPr>
                <w:rFonts w:ascii="Arial" w:hAnsi="Arial" w:cs="Arial"/>
                <w:bCs/>
                <w:sz w:val="22"/>
                <w:szCs w:val="22"/>
              </w:rPr>
              <w:t>.</w:t>
            </w:r>
          </w:p>
          <w:p w:rsidR="003C7E11" w:rsidRPr="002E0A8F" w:rsidRDefault="003C7E11" w:rsidP="003C7E11">
            <w:pPr>
              <w:jc w:val="both"/>
              <w:rPr>
                <w:rFonts w:ascii="Arial" w:hAnsi="Arial" w:cs="Arial"/>
                <w:sz w:val="22"/>
                <w:szCs w:val="22"/>
              </w:rPr>
            </w:pPr>
          </w:p>
          <w:p w:rsidR="003C7E11" w:rsidRPr="002E0A8F" w:rsidRDefault="003C7E11" w:rsidP="00BD1F48">
            <w:pPr>
              <w:numPr>
                <w:ilvl w:val="0"/>
                <w:numId w:val="274"/>
              </w:numPr>
              <w:spacing w:after="200" w:line="276" w:lineRule="auto"/>
              <w:ind w:left="317"/>
              <w:jc w:val="both"/>
              <w:rPr>
                <w:rFonts w:ascii="Arial" w:hAnsi="Arial" w:cs="Arial"/>
                <w:bCs/>
                <w:sz w:val="22"/>
                <w:szCs w:val="22"/>
              </w:rPr>
            </w:pPr>
            <w:r w:rsidRPr="002E0A8F">
              <w:rPr>
                <w:rFonts w:ascii="Arial" w:hAnsi="Arial" w:cs="Arial"/>
                <w:bCs/>
                <w:sz w:val="22"/>
                <w:szCs w:val="22"/>
              </w:rPr>
              <w:t xml:space="preserve">Projekt kompleksowy dotyczący inwestycji </w:t>
            </w:r>
            <w:r w:rsidRPr="002E0A8F">
              <w:rPr>
                <w:rFonts w:ascii="Arial" w:hAnsi="Arial" w:cs="Arial"/>
                <w:bCs/>
                <w:sz w:val="22"/>
                <w:szCs w:val="22"/>
              </w:rPr>
              <w:br/>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zakresu robót budowlanych oraz dostaw/usług otrzymuje punkty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zależności od spełnienia:</w:t>
            </w:r>
          </w:p>
          <w:p w:rsidR="003C7E11" w:rsidRPr="002E0A8F" w:rsidRDefault="003C7E11" w:rsidP="00BD1F48">
            <w:pPr>
              <w:numPr>
                <w:ilvl w:val="0"/>
                <w:numId w:val="43"/>
              </w:numPr>
              <w:ind w:left="600" w:hanging="243"/>
              <w:jc w:val="both"/>
              <w:rPr>
                <w:rFonts w:ascii="Arial" w:hAnsi="Arial" w:cs="Arial"/>
                <w:bCs/>
                <w:sz w:val="22"/>
                <w:szCs w:val="22"/>
              </w:rPr>
            </w:pPr>
            <w:r w:rsidRPr="002E0A8F">
              <w:rPr>
                <w:rFonts w:ascii="Arial" w:hAnsi="Arial" w:cs="Arial"/>
                <w:bCs/>
                <w:sz w:val="22"/>
                <w:szCs w:val="22"/>
              </w:rPr>
              <w:t xml:space="preserve">warunku </w:t>
            </w:r>
            <w:r w:rsidR="00701D84" w:rsidRPr="002E0A8F">
              <w:rPr>
                <w:rFonts w:ascii="Arial" w:hAnsi="Arial" w:cs="Arial"/>
                <w:bCs/>
                <w:sz w:val="22"/>
                <w:szCs w:val="22"/>
              </w:rPr>
              <w:t>a</w:t>
            </w:r>
            <w:r w:rsidR="00701D84">
              <w:rPr>
                <w:rFonts w:ascii="Arial" w:hAnsi="Arial" w:cs="Arial"/>
                <w:bCs/>
                <w:sz w:val="22"/>
                <w:szCs w:val="22"/>
              </w:rPr>
              <w:t> </w:t>
            </w:r>
            <w:r w:rsidR="00701D84" w:rsidRPr="002E0A8F">
              <w:rPr>
                <w:rFonts w:ascii="Arial" w:hAnsi="Arial" w:cs="Arial"/>
                <w:bCs/>
                <w:sz w:val="22"/>
                <w:szCs w:val="22"/>
              </w:rPr>
              <w:t>i</w:t>
            </w:r>
            <w:r w:rsidR="00701D84">
              <w:rPr>
                <w:rFonts w:ascii="Arial" w:hAnsi="Arial" w:cs="Arial"/>
                <w:bCs/>
                <w:sz w:val="22"/>
                <w:szCs w:val="22"/>
              </w:rPr>
              <w:t> </w:t>
            </w:r>
            <w:r w:rsidR="00701D84" w:rsidRPr="002E0A8F">
              <w:rPr>
                <w:rFonts w:ascii="Arial" w:hAnsi="Arial" w:cs="Arial"/>
                <w:bCs/>
                <w:sz w:val="22"/>
                <w:szCs w:val="22"/>
              </w:rPr>
              <w:t>c</w:t>
            </w:r>
            <w:r w:rsidR="00701D84">
              <w:rPr>
                <w:rFonts w:ascii="Arial" w:hAnsi="Arial" w:cs="Arial"/>
                <w:bCs/>
                <w:sz w:val="22"/>
                <w:szCs w:val="22"/>
              </w:rPr>
              <w:t> </w:t>
            </w:r>
            <w:r w:rsidRPr="002E0A8F">
              <w:rPr>
                <w:rFonts w:ascii="Arial" w:hAnsi="Arial" w:cs="Arial"/>
                <w:bCs/>
                <w:sz w:val="22"/>
                <w:szCs w:val="22"/>
              </w:rPr>
              <w:t xml:space="preserve">– </w:t>
            </w:r>
            <w:r w:rsidRPr="002E0A8F">
              <w:rPr>
                <w:rFonts w:ascii="Arial" w:hAnsi="Arial" w:cs="Arial"/>
                <w:b/>
                <w:bCs/>
                <w:sz w:val="22"/>
                <w:szCs w:val="22"/>
              </w:rPr>
              <w:t>10 punktów</w:t>
            </w:r>
            <w:r w:rsidRPr="002E0A8F">
              <w:rPr>
                <w:rFonts w:ascii="Arial" w:hAnsi="Arial" w:cs="Arial"/>
                <w:bCs/>
                <w:sz w:val="22"/>
                <w:szCs w:val="22"/>
              </w:rPr>
              <w:t>,</w:t>
            </w:r>
          </w:p>
          <w:p w:rsidR="003C7E11" w:rsidRPr="002E0A8F" w:rsidRDefault="003C7E11" w:rsidP="00BD1F48">
            <w:pPr>
              <w:numPr>
                <w:ilvl w:val="0"/>
                <w:numId w:val="43"/>
              </w:numPr>
              <w:ind w:left="600" w:hanging="243"/>
              <w:jc w:val="both"/>
              <w:rPr>
                <w:rFonts w:ascii="Arial" w:hAnsi="Arial" w:cs="Arial"/>
                <w:bCs/>
                <w:sz w:val="22"/>
                <w:szCs w:val="22"/>
              </w:rPr>
            </w:pPr>
            <w:r w:rsidRPr="002E0A8F">
              <w:rPr>
                <w:rFonts w:ascii="Arial" w:hAnsi="Arial" w:cs="Arial"/>
                <w:bCs/>
                <w:sz w:val="22"/>
                <w:szCs w:val="22"/>
              </w:rPr>
              <w:t xml:space="preserve">warunku </w:t>
            </w:r>
            <w:r w:rsidR="00701D84" w:rsidRPr="002E0A8F">
              <w:rPr>
                <w:rFonts w:ascii="Arial" w:hAnsi="Arial" w:cs="Arial"/>
                <w:bCs/>
                <w:sz w:val="22"/>
                <w:szCs w:val="22"/>
              </w:rPr>
              <w:t>a</w:t>
            </w:r>
            <w:r w:rsidR="00701D84">
              <w:rPr>
                <w:rFonts w:ascii="Arial" w:hAnsi="Arial" w:cs="Arial"/>
                <w:bCs/>
                <w:sz w:val="22"/>
                <w:szCs w:val="22"/>
              </w:rPr>
              <w:t> </w:t>
            </w:r>
            <w:r w:rsidRPr="002E0A8F">
              <w:rPr>
                <w:rFonts w:ascii="Arial" w:hAnsi="Arial" w:cs="Arial"/>
                <w:bCs/>
                <w:sz w:val="22"/>
                <w:szCs w:val="22"/>
              </w:rPr>
              <w:t xml:space="preserve">lub </w:t>
            </w:r>
            <w:r w:rsidR="00701D84" w:rsidRPr="002E0A8F">
              <w:rPr>
                <w:rFonts w:ascii="Arial" w:hAnsi="Arial" w:cs="Arial"/>
                <w:bCs/>
                <w:sz w:val="22"/>
                <w:szCs w:val="22"/>
              </w:rPr>
              <w:t>c</w:t>
            </w:r>
            <w:r w:rsidR="00701D84">
              <w:rPr>
                <w:rFonts w:ascii="Arial" w:hAnsi="Arial" w:cs="Arial"/>
                <w:bCs/>
                <w:sz w:val="22"/>
                <w:szCs w:val="22"/>
              </w:rPr>
              <w:t> </w:t>
            </w:r>
            <w:r w:rsidRPr="002E0A8F">
              <w:rPr>
                <w:rFonts w:ascii="Arial" w:hAnsi="Arial" w:cs="Arial"/>
                <w:bCs/>
                <w:sz w:val="22"/>
                <w:szCs w:val="22"/>
              </w:rPr>
              <w:t>–</w:t>
            </w:r>
            <w:r w:rsidRPr="002E0A8F">
              <w:rPr>
                <w:rFonts w:ascii="Arial" w:hAnsi="Arial" w:cs="Arial"/>
                <w:b/>
                <w:bCs/>
                <w:sz w:val="22"/>
                <w:szCs w:val="22"/>
              </w:rPr>
              <w:t xml:space="preserve"> 7 punktów,</w:t>
            </w:r>
          </w:p>
          <w:p w:rsidR="003C7E11" w:rsidRPr="002E0A8F" w:rsidRDefault="003C7E11" w:rsidP="00BD1F48">
            <w:pPr>
              <w:numPr>
                <w:ilvl w:val="0"/>
                <w:numId w:val="43"/>
              </w:numPr>
              <w:ind w:left="600" w:hanging="243"/>
              <w:jc w:val="both"/>
              <w:rPr>
                <w:rFonts w:ascii="Arial" w:hAnsi="Arial" w:cs="Arial"/>
                <w:bCs/>
                <w:sz w:val="22"/>
                <w:szCs w:val="22"/>
              </w:rPr>
            </w:pPr>
            <w:r w:rsidRPr="002E0A8F">
              <w:rPr>
                <w:rFonts w:ascii="Arial" w:hAnsi="Arial" w:cs="Arial"/>
                <w:bCs/>
                <w:sz w:val="22"/>
                <w:szCs w:val="22"/>
              </w:rPr>
              <w:t xml:space="preserve">pozostałych warunków – </w:t>
            </w:r>
            <w:r w:rsidRPr="002E0A8F">
              <w:rPr>
                <w:rFonts w:ascii="Arial" w:hAnsi="Arial" w:cs="Arial"/>
                <w:b/>
                <w:bCs/>
                <w:sz w:val="22"/>
                <w:szCs w:val="22"/>
              </w:rPr>
              <w:t>5 punktów</w:t>
            </w:r>
            <w:r w:rsidRPr="002E0A8F">
              <w:rPr>
                <w:rFonts w:ascii="Arial" w:hAnsi="Arial" w:cs="Arial"/>
                <w:bCs/>
                <w:sz w:val="22"/>
                <w:szCs w:val="22"/>
              </w:rPr>
              <w:t>.</w:t>
            </w:r>
          </w:p>
        </w:tc>
        <w:tc>
          <w:tcPr>
            <w:tcW w:w="850" w:type="dxa"/>
            <w:tcBorders>
              <w:top w:val="single" w:sz="4" w:space="0" w:color="auto"/>
              <w:left w:val="single" w:sz="4" w:space="0" w:color="auto"/>
              <w:bottom w:val="single" w:sz="4" w:space="0" w:color="auto"/>
              <w:right w:val="single" w:sz="4" w:space="0" w:color="auto"/>
            </w:tcBorders>
            <w:vAlign w:val="center"/>
            <w:hideMark/>
          </w:tcPr>
          <w:p w:rsidR="003C7E11" w:rsidRPr="002E0A8F" w:rsidRDefault="003C7E11" w:rsidP="003C7E11">
            <w:pPr>
              <w:autoSpaceDE w:val="0"/>
              <w:autoSpaceDN w:val="0"/>
              <w:adjustRightInd w:val="0"/>
              <w:jc w:val="center"/>
              <w:rPr>
                <w:rFonts w:ascii="Arial" w:eastAsia="Calibri" w:hAnsi="Arial" w:cs="Arial"/>
                <w:b/>
                <w:sz w:val="22"/>
                <w:szCs w:val="22"/>
              </w:rPr>
            </w:pPr>
            <w:r w:rsidRPr="002E0A8F">
              <w:rPr>
                <w:rFonts w:ascii="Arial" w:eastAsia="Calibri" w:hAnsi="Arial" w:cs="Arial"/>
                <w:b/>
                <w:sz w:val="22"/>
                <w:szCs w:val="22"/>
              </w:rPr>
              <w:lastRenderedPageBreak/>
              <w:t>10</w:t>
            </w:r>
          </w:p>
        </w:tc>
      </w:tr>
      <w:tr w:rsidR="00391601" w:rsidRPr="002E0A8F" w:rsidTr="00C65D4D">
        <w:trPr>
          <w:trHeight w:val="545"/>
        </w:trPr>
        <w:tc>
          <w:tcPr>
            <w:tcW w:w="9214" w:type="dxa"/>
            <w:gridSpan w:val="3"/>
            <w:tcBorders>
              <w:top w:val="single" w:sz="4" w:space="0" w:color="auto"/>
              <w:left w:val="single" w:sz="4" w:space="0" w:color="auto"/>
              <w:bottom w:val="single" w:sz="4" w:space="0" w:color="auto"/>
              <w:right w:val="single" w:sz="4" w:space="0" w:color="auto"/>
            </w:tcBorders>
            <w:vAlign w:val="center"/>
          </w:tcPr>
          <w:p w:rsidR="00391601" w:rsidRPr="002E0A8F" w:rsidRDefault="00391601" w:rsidP="003C7E11">
            <w:pPr>
              <w:tabs>
                <w:tab w:val="center" w:pos="4536"/>
                <w:tab w:val="right" w:pos="9072"/>
              </w:tabs>
              <w:rPr>
                <w:rFonts w:ascii="Arial" w:hAnsi="Arial" w:cs="Arial"/>
                <w:sz w:val="22"/>
                <w:szCs w:val="22"/>
              </w:rPr>
            </w:pPr>
          </w:p>
        </w:tc>
        <w:tc>
          <w:tcPr>
            <w:tcW w:w="5387" w:type="dxa"/>
            <w:tcBorders>
              <w:top w:val="single" w:sz="4" w:space="0" w:color="auto"/>
              <w:left w:val="single" w:sz="4" w:space="0" w:color="auto"/>
              <w:bottom w:val="single" w:sz="4" w:space="0" w:color="auto"/>
              <w:right w:val="single" w:sz="4" w:space="0" w:color="auto"/>
            </w:tcBorders>
            <w:vAlign w:val="center"/>
          </w:tcPr>
          <w:p w:rsidR="00391601" w:rsidRPr="002E0A8F" w:rsidRDefault="00391601" w:rsidP="003C7E11">
            <w:pPr>
              <w:tabs>
                <w:tab w:val="center" w:pos="4536"/>
                <w:tab w:val="right" w:pos="9072"/>
              </w:tabs>
              <w:jc w:val="both"/>
              <w:rPr>
                <w:rFonts w:ascii="Arial" w:hAnsi="Arial" w:cs="Arial"/>
                <w:b/>
                <w:bCs/>
                <w:sz w:val="22"/>
                <w:szCs w:val="22"/>
              </w:rPr>
            </w:pPr>
            <w:r w:rsidRPr="002E0A8F">
              <w:rPr>
                <w:rFonts w:ascii="Arial" w:hAnsi="Arial" w:cs="Arial"/>
                <w:b/>
                <w:bCs/>
                <w:sz w:val="22"/>
                <w:szCs w:val="22"/>
              </w:rPr>
              <w:t>SUMA</w:t>
            </w:r>
          </w:p>
        </w:tc>
        <w:tc>
          <w:tcPr>
            <w:tcW w:w="850" w:type="dxa"/>
            <w:tcBorders>
              <w:top w:val="single" w:sz="4" w:space="0" w:color="auto"/>
              <w:left w:val="single" w:sz="4" w:space="0" w:color="auto"/>
              <w:bottom w:val="single" w:sz="4" w:space="0" w:color="auto"/>
              <w:right w:val="single" w:sz="4" w:space="0" w:color="auto"/>
            </w:tcBorders>
            <w:vAlign w:val="center"/>
            <w:hideMark/>
          </w:tcPr>
          <w:p w:rsidR="00391601" w:rsidRPr="002E0A8F" w:rsidRDefault="00391601" w:rsidP="003C7E11">
            <w:pPr>
              <w:tabs>
                <w:tab w:val="center" w:pos="4536"/>
                <w:tab w:val="right" w:pos="9072"/>
              </w:tabs>
              <w:jc w:val="center"/>
              <w:rPr>
                <w:rFonts w:ascii="Arial" w:hAnsi="Arial" w:cs="Arial"/>
                <w:b/>
                <w:bCs/>
                <w:sz w:val="22"/>
                <w:szCs w:val="22"/>
              </w:rPr>
            </w:pPr>
            <w:r w:rsidRPr="002E0A8F">
              <w:rPr>
                <w:rFonts w:ascii="Arial" w:hAnsi="Arial" w:cs="Arial"/>
                <w:b/>
                <w:bCs/>
                <w:sz w:val="22"/>
                <w:szCs w:val="22"/>
              </w:rPr>
              <w:t>100</w:t>
            </w:r>
          </w:p>
        </w:tc>
      </w:tr>
    </w:tbl>
    <w:p w:rsidR="003C7E11" w:rsidRPr="002E0A8F" w:rsidRDefault="003C7E11" w:rsidP="003C7E11">
      <w:pPr>
        <w:rPr>
          <w:rFonts w:ascii="Arial" w:hAnsi="Arial"/>
          <w:b/>
        </w:rPr>
      </w:pPr>
    </w:p>
    <w:p w:rsidR="006B209E" w:rsidRPr="002E0A8F" w:rsidRDefault="002F1422" w:rsidP="006B209E">
      <w:pPr>
        <w:jc w:val="both"/>
        <w:rPr>
          <w:rFonts w:ascii="Arial" w:hAnsi="Arial"/>
          <w:b/>
        </w:rPr>
      </w:pPr>
      <w:r>
        <w:rPr>
          <w:rFonts w:ascii="Arial" w:hAnsi="Arial"/>
          <w:b/>
        </w:rPr>
        <w:br w:type="column"/>
      </w:r>
      <w:r w:rsidR="006B209E" w:rsidRPr="002E0A8F">
        <w:rPr>
          <w:rFonts w:ascii="Arial" w:hAnsi="Arial"/>
          <w:b/>
        </w:rPr>
        <w:lastRenderedPageBreak/>
        <w:t>DZIAŁANIE 5.4</w:t>
      </w:r>
      <w:r w:rsidR="00074039" w:rsidRPr="002E0A8F">
        <w:rPr>
          <w:rFonts w:ascii="Arial" w:hAnsi="Arial"/>
          <w:b/>
        </w:rPr>
        <w:t xml:space="preserve"> </w:t>
      </w:r>
      <w:r w:rsidR="006B209E" w:rsidRPr="002E0A8F">
        <w:rPr>
          <w:rFonts w:ascii="Arial" w:hAnsi="Arial"/>
          <w:b/>
        </w:rPr>
        <w:t>NISKOEMISYJNY TRANSPORT MIEJSKI – KONKURS DEDYKOWANY</w:t>
      </w:r>
    </w:p>
    <w:p w:rsidR="006B209E" w:rsidRPr="002E0A8F" w:rsidRDefault="006B209E" w:rsidP="006B209E">
      <w:pPr>
        <w:rPr>
          <w:rFonts w:ascii="Arial" w:hAnsi="Arial"/>
          <w:b/>
        </w:rPr>
      </w:pPr>
      <w:r w:rsidRPr="002E0A8F">
        <w:rPr>
          <w:rFonts w:ascii="Arial" w:hAnsi="Arial"/>
          <w:b/>
        </w:rPr>
        <w:t>Typ projektu:</w:t>
      </w:r>
    </w:p>
    <w:p w:rsidR="006B209E" w:rsidRPr="002E0A8F" w:rsidRDefault="006B209E" w:rsidP="006B209E">
      <w:pPr>
        <w:pStyle w:val="Akapitzlist"/>
        <w:ind w:left="0"/>
        <w:jc w:val="both"/>
        <w:rPr>
          <w:rFonts w:ascii="Arial" w:hAnsi="Arial" w:cs="Arial"/>
          <w:sz w:val="22"/>
          <w:szCs w:val="22"/>
        </w:rPr>
      </w:pPr>
      <w:r w:rsidRPr="002E0A8F">
        <w:rPr>
          <w:rFonts w:ascii="Arial" w:hAnsi="Arial" w:cs="Arial"/>
          <w:sz w:val="22"/>
          <w:szCs w:val="22"/>
        </w:rPr>
        <w:t xml:space="preserve">Ograniczenie emisji zanieczyszczeń oraz budowa spójnego i efektywnego systemu przewozów pasażerskich na terenie miast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ich obszarów funkcjonalnych, poprzez realizację projektów obejmujących m.in. takie zadania jak:</w:t>
      </w:r>
    </w:p>
    <w:p w:rsidR="006B209E" w:rsidRPr="002E0A8F" w:rsidRDefault="00346457" w:rsidP="00BD1F48">
      <w:pPr>
        <w:numPr>
          <w:ilvl w:val="0"/>
          <w:numId w:val="283"/>
        </w:numPr>
        <w:ind w:left="426" w:hanging="426"/>
        <w:jc w:val="both"/>
        <w:rPr>
          <w:rFonts w:ascii="Arial" w:hAnsi="Arial" w:cs="Arial"/>
          <w:sz w:val="22"/>
          <w:szCs w:val="22"/>
        </w:rPr>
      </w:pPr>
      <w:r w:rsidRPr="002E0A8F">
        <w:rPr>
          <w:rFonts w:ascii="Arial" w:hAnsi="Arial" w:cs="Arial"/>
          <w:sz w:val="22"/>
          <w:szCs w:val="22"/>
        </w:rPr>
        <w:t xml:space="preserve">Zakup/modernizacja niskoemisyjnego taboru transportu publicznego miejskiego – tabor autobusowy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alternatywnych systemach napędowych (elektrycznych, hybrydowych, napędzanych wodorem, biopaliwami) i/lub spełniających normę emisji spalin EURO VI.</w:t>
      </w:r>
    </w:p>
    <w:p w:rsidR="006B209E" w:rsidRPr="002E0A8F" w:rsidRDefault="006B209E" w:rsidP="00BD1F48">
      <w:pPr>
        <w:pStyle w:val="Akapitzlist"/>
        <w:numPr>
          <w:ilvl w:val="0"/>
          <w:numId w:val="283"/>
        </w:numPr>
        <w:autoSpaceDE w:val="0"/>
        <w:autoSpaceDN w:val="0"/>
        <w:adjustRightInd w:val="0"/>
        <w:spacing w:before="120" w:after="120"/>
        <w:ind w:left="426"/>
        <w:jc w:val="both"/>
        <w:rPr>
          <w:rFonts w:ascii="Arial" w:hAnsi="Arial" w:cs="Arial"/>
          <w:sz w:val="22"/>
          <w:szCs w:val="22"/>
        </w:rPr>
      </w:pPr>
      <w:r w:rsidRPr="002E0A8F">
        <w:rPr>
          <w:rFonts w:ascii="Arial" w:hAnsi="Arial" w:cs="Arial"/>
          <w:sz w:val="22"/>
          <w:szCs w:val="22"/>
        </w:rPr>
        <w:t xml:space="preserve">Budowa/przebudowa linii komunikacji miejskiej (sieci autobusowych) realizowana łącznie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zadaniem a.</w:t>
      </w:r>
    </w:p>
    <w:p w:rsidR="006B209E" w:rsidRPr="002E0A8F" w:rsidRDefault="006B209E" w:rsidP="00BD1F48">
      <w:pPr>
        <w:pStyle w:val="Akapitzlist"/>
        <w:numPr>
          <w:ilvl w:val="0"/>
          <w:numId w:val="283"/>
        </w:numPr>
        <w:autoSpaceDE w:val="0"/>
        <w:autoSpaceDN w:val="0"/>
        <w:adjustRightInd w:val="0"/>
        <w:spacing w:before="120" w:after="120"/>
        <w:ind w:left="426"/>
        <w:jc w:val="both"/>
        <w:rPr>
          <w:rFonts w:ascii="Arial" w:hAnsi="Arial" w:cs="Arial"/>
          <w:sz w:val="22"/>
          <w:szCs w:val="22"/>
        </w:rPr>
      </w:pPr>
      <w:r w:rsidRPr="002E0A8F">
        <w:rPr>
          <w:rFonts w:ascii="Arial" w:hAnsi="Arial" w:cs="Arial"/>
          <w:sz w:val="22"/>
          <w:szCs w:val="22"/>
        </w:rPr>
        <w:t xml:space="preserve">Budowa/przebudowa niezbędnej infrastruktury na potrzeby komunikacji miejskiej (np. pętli, zatok, dworców przesiadkowych, centrów przesiadkowych, parkingów w systemie </w:t>
      </w:r>
      <w:r w:rsidRPr="002E0A8F">
        <w:rPr>
          <w:rFonts w:ascii="Arial" w:hAnsi="Arial" w:cs="Arial"/>
          <w:iCs/>
          <w:sz w:val="22"/>
          <w:szCs w:val="22"/>
        </w:rPr>
        <w:t>Park</w:t>
      </w:r>
      <w:r w:rsidRPr="002E0A8F">
        <w:rPr>
          <w:rFonts w:ascii="Arial" w:hAnsi="Arial" w:cs="Arial"/>
          <w:sz w:val="22"/>
          <w:szCs w:val="22"/>
        </w:rPr>
        <w:t xml:space="preserve"> &amp; </w:t>
      </w:r>
      <w:r w:rsidRPr="002E0A8F">
        <w:rPr>
          <w:rFonts w:ascii="Arial" w:hAnsi="Arial" w:cs="Arial"/>
          <w:iCs/>
          <w:sz w:val="22"/>
          <w:szCs w:val="22"/>
        </w:rPr>
        <w:t>Ride, Bike &amp; Ride</w:t>
      </w:r>
      <w:r w:rsidRPr="002E0A8F">
        <w:rPr>
          <w:rFonts w:ascii="Arial" w:hAnsi="Arial" w:cs="Arial"/>
          <w:sz w:val="22"/>
          <w:szCs w:val="22"/>
        </w:rPr>
        <w:t>, ścieżek rowerowych, infrastruktury do obsługi niskoemisyjnego taboru transportu publicznego takiej jak np. zaplecze techniczne do obsługi taboru w zajezdni, instalacje do dystrybucji ekologicznych nośników energii).</w:t>
      </w:r>
    </w:p>
    <w:p w:rsidR="006B209E" w:rsidRPr="002E0A8F" w:rsidRDefault="006B209E" w:rsidP="00BD1F48">
      <w:pPr>
        <w:pStyle w:val="Akapitzlist"/>
        <w:numPr>
          <w:ilvl w:val="0"/>
          <w:numId w:val="283"/>
        </w:numPr>
        <w:autoSpaceDE w:val="0"/>
        <w:autoSpaceDN w:val="0"/>
        <w:adjustRightInd w:val="0"/>
        <w:spacing w:before="120" w:after="120"/>
        <w:ind w:left="426"/>
        <w:jc w:val="both"/>
        <w:rPr>
          <w:rFonts w:ascii="Arial" w:hAnsi="Arial" w:cs="Arial"/>
          <w:sz w:val="22"/>
          <w:szCs w:val="22"/>
        </w:rPr>
      </w:pPr>
      <w:r w:rsidRPr="002E0A8F">
        <w:rPr>
          <w:rFonts w:ascii="Arial" w:hAnsi="Arial" w:cs="Arial"/>
          <w:sz w:val="22"/>
          <w:szCs w:val="22"/>
        </w:rPr>
        <w:t>Rozwiązania z zakresu organizacji ruchu, ułatwiające sprawne poruszanie się pojazdów komunikacji zbiorowej (np. ITS, wyznaczenie pasów ruchu dla autobusów komunikacji zbiorowej).</w:t>
      </w:r>
    </w:p>
    <w:p w:rsidR="006B209E" w:rsidRPr="002E0A8F" w:rsidRDefault="006B209E" w:rsidP="00BD1F48">
      <w:pPr>
        <w:pStyle w:val="Akapitzlist"/>
        <w:numPr>
          <w:ilvl w:val="0"/>
          <w:numId w:val="283"/>
        </w:numPr>
        <w:autoSpaceDE w:val="0"/>
        <w:autoSpaceDN w:val="0"/>
        <w:adjustRightInd w:val="0"/>
        <w:spacing w:before="120" w:after="120"/>
        <w:ind w:left="426"/>
        <w:jc w:val="both"/>
        <w:rPr>
          <w:rFonts w:ascii="Arial" w:hAnsi="Arial" w:cs="Arial"/>
          <w:sz w:val="22"/>
          <w:szCs w:val="22"/>
        </w:rPr>
      </w:pPr>
      <w:r w:rsidRPr="002E0A8F">
        <w:rPr>
          <w:rFonts w:ascii="Arial" w:hAnsi="Arial" w:cs="Arial"/>
          <w:sz w:val="22"/>
          <w:szCs w:val="22"/>
        </w:rPr>
        <w:t>Działania informacyjno-promocyjne mające na celu zachęcenie mieszkańców danego obszaru do wyboru transportu zbiorowego lub niezmotoryzowanego, wyłącznie jeżeli będą one nieodzownym elementem przedsięwzięć wymienionych w zadaniach a-</w:t>
      </w:r>
      <w:r w:rsidR="00701D84" w:rsidRPr="002E0A8F">
        <w:rPr>
          <w:rFonts w:ascii="Arial" w:hAnsi="Arial" w:cs="Arial"/>
          <w:sz w:val="22"/>
          <w:szCs w:val="22"/>
        </w:rPr>
        <w:t>d</w:t>
      </w:r>
      <w:r w:rsidR="00701D84">
        <w:rPr>
          <w:rFonts w:ascii="Arial" w:hAnsi="Arial" w:cs="Arial"/>
          <w:sz w:val="22"/>
          <w:szCs w:val="22"/>
        </w:rPr>
        <w:t> </w:t>
      </w:r>
      <w:r w:rsidRPr="002E0A8F">
        <w:rPr>
          <w:rFonts w:ascii="Arial" w:hAnsi="Arial" w:cs="Arial"/>
          <w:sz w:val="22"/>
          <w:szCs w:val="22"/>
        </w:rPr>
        <w:t xml:space="preserve">i przyczyniać się będą do realizacji celu szczegółowego poddziałania. </w:t>
      </w:r>
    </w:p>
    <w:p w:rsidR="006B209E" w:rsidRPr="002E0A8F" w:rsidRDefault="006B209E" w:rsidP="00BD1F48">
      <w:pPr>
        <w:pStyle w:val="Akapitzlist"/>
        <w:numPr>
          <w:ilvl w:val="0"/>
          <w:numId w:val="283"/>
        </w:numPr>
        <w:autoSpaceDE w:val="0"/>
        <w:autoSpaceDN w:val="0"/>
        <w:adjustRightInd w:val="0"/>
        <w:spacing w:before="120"/>
        <w:ind w:left="426"/>
        <w:jc w:val="both"/>
        <w:rPr>
          <w:rFonts w:ascii="Arial" w:hAnsi="Arial" w:cs="Arial"/>
          <w:sz w:val="22"/>
          <w:szCs w:val="22"/>
        </w:rPr>
      </w:pPr>
      <w:r w:rsidRPr="002E0A8F">
        <w:rPr>
          <w:rFonts w:ascii="Arial" w:hAnsi="Arial" w:cs="Arial"/>
          <w:sz w:val="22"/>
          <w:szCs w:val="22"/>
        </w:rPr>
        <w:t xml:space="preserve">Inwestycje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infrastrukturę drogową (wyłącznie jako element zintegrowanego projektu) niezbędną do rozwoju/odtworzenia systemu transportu publicznego (zmiany organizacji systemu transportu publicznego), które przyczyniają się do osiągnięcia planowanych efektów (ograniczenie emisji zanieczyszczeń oraz/lub zatłoczenia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miastach),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poprawiają jakość funkcjonowania systemu transportu publicznego, nie nadając priorytetu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ruchu transportowi publicznemu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uwagi na brak ekonomicznego uzasadnienia dla nadania takiego priorytetu.</w:t>
      </w:r>
    </w:p>
    <w:p w:rsidR="006B209E" w:rsidRPr="002E0A8F" w:rsidRDefault="006B209E" w:rsidP="006B209E">
      <w:pPr>
        <w:ind w:left="360"/>
        <w:jc w:val="both"/>
        <w:rPr>
          <w:rFonts w:ascii="Arial" w:hAnsi="Arial"/>
          <w:iCs/>
        </w:rPr>
      </w:pPr>
    </w:p>
    <w:tbl>
      <w:tblPr>
        <w:tblW w:w="15451"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7"/>
        <w:gridCol w:w="2378"/>
        <w:gridCol w:w="6104"/>
        <w:gridCol w:w="5378"/>
        <w:gridCol w:w="884"/>
      </w:tblGrid>
      <w:tr w:rsidR="006B209E" w:rsidRPr="002E0A8F" w:rsidTr="00C65D4D">
        <w:trPr>
          <w:trHeight w:val="545"/>
        </w:trPr>
        <w:tc>
          <w:tcPr>
            <w:tcW w:w="70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6B209E" w:rsidRPr="002E0A8F" w:rsidRDefault="006B209E" w:rsidP="006B209E">
            <w:pPr>
              <w:tabs>
                <w:tab w:val="center" w:pos="4536"/>
                <w:tab w:val="right" w:pos="9072"/>
              </w:tabs>
              <w:jc w:val="center"/>
              <w:rPr>
                <w:rFonts w:ascii="Arial" w:hAnsi="Arial" w:cs="Arial"/>
                <w:b/>
                <w:bCs/>
                <w:sz w:val="22"/>
                <w:szCs w:val="22"/>
              </w:rPr>
            </w:pPr>
            <w:r w:rsidRPr="002E0A8F">
              <w:rPr>
                <w:rFonts w:ascii="Arial" w:hAnsi="Arial" w:cs="Arial"/>
                <w:b/>
                <w:bCs/>
                <w:sz w:val="22"/>
                <w:szCs w:val="22"/>
              </w:rPr>
              <w:t>Lp.</w:t>
            </w:r>
          </w:p>
        </w:tc>
        <w:tc>
          <w:tcPr>
            <w:tcW w:w="2378"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6B209E" w:rsidRPr="002E0A8F" w:rsidRDefault="006B209E" w:rsidP="006B209E">
            <w:pPr>
              <w:tabs>
                <w:tab w:val="center" w:pos="4536"/>
                <w:tab w:val="right" w:pos="9072"/>
              </w:tabs>
              <w:jc w:val="center"/>
              <w:rPr>
                <w:rFonts w:ascii="Arial" w:hAnsi="Arial" w:cs="Arial"/>
                <w:b/>
                <w:bCs/>
                <w:sz w:val="22"/>
                <w:szCs w:val="22"/>
              </w:rPr>
            </w:pPr>
            <w:r w:rsidRPr="002E0A8F">
              <w:rPr>
                <w:rFonts w:ascii="Arial" w:hAnsi="Arial" w:cs="Arial"/>
                <w:b/>
                <w:bCs/>
                <w:sz w:val="22"/>
                <w:szCs w:val="22"/>
              </w:rPr>
              <w:t>Nazwa kryterium</w:t>
            </w:r>
          </w:p>
        </w:tc>
        <w:tc>
          <w:tcPr>
            <w:tcW w:w="6104"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6B209E" w:rsidRPr="002E0A8F" w:rsidRDefault="006B209E" w:rsidP="006B209E">
            <w:pPr>
              <w:tabs>
                <w:tab w:val="center" w:pos="4536"/>
                <w:tab w:val="right" w:pos="9072"/>
              </w:tabs>
              <w:jc w:val="center"/>
              <w:rPr>
                <w:rFonts w:ascii="Arial" w:hAnsi="Arial" w:cs="Arial"/>
                <w:b/>
                <w:bCs/>
                <w:sz w:val="22"/>
                <w:szCs w:val="22"/>
              </w:rPr>
            </w:pPr>
            <w:r w:rsidRPr="002E0A8F">
              <w:rPr>
                <w:rFonts w:ascii="Arial" w:hAnsi="Arial" w:cs="Arial"/>
                <w:b/>
                <w:bCs/>
                <w:sz w:val="22"/>
                <w:szCs w:val="22"/>
              </w:rPr>
              <w:t>Opis kryterium</w:t>
            </w:r>
          </w:p>
        </w:tc>
        <w:tc>
          <w:tcPr>
            <w:tcW w:w="5378"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6B209E" w:rsidRPr="002E0A8F" w:rsidRDefault="006B209E" w:rsidP="006B209E">
            <w:pPr>
              <w:tabs>
                <w:tab w:val="center" w:pos="4536"/>
                <w:tab w:val="right" w:pos="9072"/>
              </w:tabs>
              <w:jc w:val="center"/>
              <w:rPr>
                <w:rFonts w:ascii="Arial" w:hAnsi="Arial" w:cs="Arial"/>
                <w:b/>
                <w:bCs/>
                <w:sz w:val="22"/>
                <w:szCs w:val="22"/>
              </w:rPr>
            </w:pPr>
            <w:r w:rsidRPr="002E0A8F">
              <w:rPr>
                <w:rFonts w:ascii="Arial" w:hAnsi="Arial" w:cs="Arial"/>
                <w:b/>
                <w:bCs/>
                <w:sz w:val="22"/>
                <w:szCs w:val="22"/>
              </w:rPr>
              <w:t>Sposób oceny / punktowania</w:t>
            </w:r>
          </w:p>
        </w:tc>
        <w:tc>
          <w:tcPr>
            <w:tcW w:w="884"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6B209E" w:rsidRPr="002E0A8F" w:rsidRDefault="006B209E" w:rsidP="006B209E">
            <w:pPr>
              <w:tabs>
                <w:tab w:val="center" w:pos="4536"/>
                <w:tab w:val="right" w:pos="9072"/>
              </w:tabs>
              <w:jc w:val="center"/>
              <w:rPr>
                <w:rFonts w:ascii="Arial" w:hAnsi="Arial" w:cs="Arial"/>
                <w:b/>
                <w:bCs/>
                <w:sz w:val="22"/>
                <w:szCs w:val="22"/>
              </w:rPr>
            </w:pPr>
            <w:r w:rsidRPr="002E0A8F">
              <w:rPr>
                <w:rFonts w:ascii="Arial" w:hAnsi="Arial" w:cs="Arial"/>
                <w:b/>
                <w:bCs/>
                <w:sz w:val="22"/>
                <w:szCs w:val="22"/>
              </w:rPr>
              <w:t>Maks. liczba pkt.*</w:t>
            </w:r>
          </w:p>
        </w:tc>
      </w:tr>
      <w:tr w:rsidR="006B209E" w:rsidRPr="002E0A8F" w:rsidTr="00C65D4D">
        <w:trPr>
          <w:trHeight w:val="545"/>
        </w:trPr>
        <w:tc>
          <w:tcPr>
            <w:tcW w:w="707" w:type="dxa"/>
            <w:tcBorders>
              <w:top w:val="single" w:sz="4" w:space="0" w:color="auto"/>
              <w:left w:val="single" w:sz="4" w:space="0" w:color="auto"/>
              <w:bottom w:val="single" w:sz="4" w:space="0" w:color="auto"/>
              <w:right w:val="single" w:sz="4" w:space="0" w:color="auto"/>
            </w:tcBorders>
            <w:vAlign w:val="center"/>
          </w:tcPr>
          <w:p w:rsidR="006B209E" w:rsidRPr="002E0A8F" w:rsidRDefault="006B209E" w:rsidP="00BD1F48">
            <w:pPr>
              <w:numPr>
                <w:ilvl w:val="0"/>
                <w:numId w:val="281"/>
              </w:numPr>
              <w:ind w:left="284"/>
              <w:rPr>
                <w:rFonts w:ascii="Arial" w:hAnsi="Arial" w:cs="Arial"/>
                <w:b/>
                <w:bCs/>
                <w:sz w:val="22"/>
                <w:szCs w:val="22"/>
              </w:rPr>
            </w:pPr>
          </w:p>
        </w:tc>
        <w:tc>
          <w:tcPr>
            <w:tcW w:w="2378" w:type="dxa"/>
            <w:tcBorders>
              <w:top w:val="single" w:sz="4" w:space="0" w:color="auto"/>
              <w:left w:val="single" w:sz="4" w:space="0" w:color="auto"/>
              <w:bottom w:val="single" w:sz="4" w:space="0" w:color="auto"/>
              <w:right w:val="single" w:sz="4" w:space="0" w:color="auto"/>
            </w:tcBorders>
            <w:vAlign w:val="center"/>
            <w:hideMark/>
          </w:tcPr>
          <w:p w:rsidR="006B209E" w:rsidRPr="002E0A8F" w:rsidRDefault="006B209E" w:rsidP="006B209E">
            <w:pPr>
              <w:rPr>
                <w:rFonts w:ascii="Arial" w:hAnsi="Arial" w:cs="Arial"/>
                <w:sz w:val="22"/>
                <w:szCs w:val="22"/>
              </w:rPr>
            </w:pPr>
            <w:r w:rsidRPr="002E0A8F">
              <w:rPr>
                <w:rFonts w:ascii="Arial" w:eastAsia="PMingLiU" w:hAnsi="Arial" w:cs="Arial"/>
                <w:sz w:val="22"/>
                <w:szCs w:val="22"/>
                <w:lang w:eastAsia="zh-TW"/>
              </w:rPr>
              <w:t>Zakup pojazdów o alternatywnych systemach napędowych</w:t>
            </w:r>
          </w:p>
        </w:tc>
        <w:tc>
          <w:tcPr>
            <w:tcW w:w="6104" w:type="dxa"/>
            <w:tcBorders>
              <w:top w:val="single" w:sz="4" w:space="0" w:color="auto"/>
              <w:left w:val="single" w:sz="4" w:space="0" w:color="auto"/>
              <w:bottom w:val="single" w:sz="4" w:space="0" w:color="auto"/>
              <w:right w:val="single" w:sz="4" w:space="0" w:color="auto"/>
            </w:tcBorders>
            <w:vAlign w:val="center"/>
          </w:tcPr>
          <w:p w:rsidR="006B209E" w:rsidRPr="002E0A8F" w:rsidRDefault="006B209E" w:rsidP="006B209E">
            <w:pPr>
              <w:ind w:right="34"/>
              <w:jc w:val="both"/>
              <w:rPr>
                <w:rFonts w:ascii="Arial" w:hAnsi="Arial" w:cs="Arial"/>
                <w:sz w:val="22"/>
                <w:szCs w:val="22"/>
              </w:rPr>
            </w:pPr>
            <w:r w:rsidRPr="002E0A8F">
              <w:rPr>
                <w:rFonts w:ascii="Arial" w:hAnsi="Arial" w:cs="Arial"/>
                <w:sz w:val="22"/>
                <w:szCs w:val="22"/>
              </w:rPr>
              <w:t>W ramach kryterium ocenie podlegać będą projekty uwzględniające zakup pojazdów o alternatywnych systemach napędowych (elektrycznych, hybrydowych, biopaliwa, napędzanych wodorem, itp.)</w:t>
            </w:r>
            <w:r w:rsidR="00C9010B">
              <w:rPr>
                <w:rFonts w:ascii="Arial" w:hAnsi="Arial" w:cs="Arial"/>
                <w:sz w:val="22"/>
                <w:szCs w:val="22"/>
              </w:rPr>
              <w:t>.</w:t>
            </w:r>
          </w:p>
          <w:p w:rsidR="006B209E" w:rsidRPr="002E0A8F" w:rsidRDefault="006B209E" w:rsidP="006B209E">
            <w:pPr>
              <w:ind w:right="34"/>
              <w:jc w:val="both"/>
              <w:rPr>
                <w:rFonts w:ascii="Arial" w:hAnsi="Arial" w:cs="Arial"/>
                <w:bCs/>
                <w:sz w:val="22"/>
                <w:szCs w:val="22"/>
              </w:rPr>
            </w:pPr>
          </w:p>
          <w:p w:rsidR="006B209E" w:rsidRPr="002E0A8F" w:rsidRDefault="006B209E" w:rsidP="006B209E">
            <w:pPr>
              <w:ind w:right="34"/>
              <w:jc w:val="both"/>
              <w:rPr>
                <w:rFonts w:ascii="Arial" w:hAnsi="Arial" w:cs="Arial"/>
                <w:bCs/>
                <w:sz w:val="22"/>
                <w:szCs w:val="22"/>
              </w:rPr>
            </w:pPr>
            <w:r w:rsidRPr="002E0A8F">
              <w:rPr>
                <w:rFonts w:ascii="Arial" w:hAnsi="Arial" w:cs="Arial"/>
                <w:bCs/>
                <w:sz w:val="22"/>
                <w:szCs w:val="22"/>
              </w:rPr>
              <w:t xml:space="preserve">Konkretne informacje stanowiące podstawę oceny powinny być dokładnie przedstawione we wniosku o dofinansowanie,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studium wykonalności,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załączniku nr 2 do wniosku – Specyfikacji dotyczącej kryteriów oceny merytorycznej jakościowej oraz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pozostałych załącznikach do wniosku.</w:t>
            </w:r>
          </w:p>
        </w:tc>
        <w:tc>
          <w:tcPr>
            <w:tcW w:w="5378" w:type="dxa"/>
            <w:tcBorders>
              <w:top w:val="single" w:sz="4" w:space="0" w:color="auto"/>
              <w:left w:val="single" w:sz="4" w:space="0" w:color="auto"/>
              <w:bottom w:val="single" w:sz="4" w:space="0" w:color="auto"/>
              <w:right w:val="single" w:sz="4" w:space="0" w:color="auto"/>
            </w:tcBorders>
            <w:vAlign w:val="center"/>
          </w:tcPr>
          <w:p w:rsidR="006B209E" w:rsidRPr="002E0A8F" w:rsidRDefault="006B209E" w:rsidP="006B209E">
            <w:pPr>
              <w:ind w:right="34"/>
              <w:jc w:val="both"/>
              <w:rPr>
                <w:rFonts w:ascii="Arial" w:hAnsi="Arial" w:cs="Arial"/>
                <w:sz w:val="22"/>
                <w:szCs w:val="22"/>
              </w:rPr>
            </w:pPr>
            <w:r w:rsidRPr="002E0A8F">
              <w:rPr>
                <w:rFonts w:ascii="Arial" w:hAnsi="Arial" w:cs="Arial"/>
                <w:sz w:val="22"/>
                <w:szCs w:val="22"/>
              </w:rPr>
              <w:t xml:space="preserve">W projekcie założono, że powyżej 50% zakupionego taboru stanowić będą pojazdy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alternatywnych systemach napędowych – </w:t>
            </w:r>
            <w:r w:rsidR="00A5599C">
              <w:rPr>
                <w:rFonts w:ascii="Arial" w:hAnsi="Arial" w:cs="Arial"/>
                <w:b/>
                <w:sz w:val="22"/>
                <w:szCs w:val="22"/>
              </w:rPr>
              <w:t>20</w:t>
            </w:r>
            <w:r w:rsidR="00A5599C" w:rsidRPr="002E0A8F">
              <w:rPr>
                <w:rFonts w:ascii="Arial" w:hAnsi="Arial" w:cs="Arial"/>
                <w:b/>
                <w:sz w:val="22"/>
                <w:szCs w:val="22"/>
              </w:rPr>
              <w:t xml:space="preserve"> </w:t>
            </w:r>
            <w:r w:rsidRPr="002E0A8F">
              <w:rPr>
                <w:rFonts w:ascii="Arial" w:hAnsi="Arial" w:cs="Arial"/>
                <w:b/>
                <w:sz w:val="22"/>
                <w:szCs w:val="22"/>
              </w:rPr>
              <w:t>punktów</w:t>
            </w:r>
            <w:r w:rsidRPr="002E0A8F">
              <w:rPr>
                <w:rFonts w:ascii="Arial" w:hAnsi="Arial" w:cs="Arial"/>
                <w:sz w:val="22"/>
                <w:szCs w:val="22"/>
              </w:rPr>
              <w:t>.</w:t>
            </w:r>
          </w:p>
          <w:p w:rsidR="006B209E" w:rsidRPr="002E0A8F" w:rsidRDefault="006B209E" w:rsidP="006B209E">
            <w:pPr>
              <w:ind w:right="34"/>
              <w:jc w:val="both"/>
              <w:rPr>
                <w:rFonts w:ascii="Arial" w:hAnsi="Arial" w:cs="Arial"/>
                <w:sz w:val="22"/>
                <w:szCs w:val="22"/>
              </w:rPr>
            </w:pPr>
          </w:p>
          <w:p w:rsidR="006B209E" w:rsidRPr="002E0A8F" w:rsidRDefault="006B209E" w:rsidP="006B209E">
            <w:pPr>
              <w:ind w:right="34"/>
              <w:jc w:val="both"/>
              <w:rPr>
                <w:rFonts w:ascii="Arial" w:hAnsi="Arial" w:cs="Arial"/>
                <w:sz w:val="22"/>
                <w:szCs w:val="22"/>
              </w:rPr>
            </w:pPr>
            <w:r w:rsidRPr="002E0A8F">
              <w:rPr>
                <w:rFonts w:ascii="Arial" w:hAnsi="Arial" w:cs="Arial"/>
                <w:sz w:val="22"/>
                <w:szCs w:val="22"/>
              </w:rPr>
              <w:t xml:space="preserve">W projekcie założono, że od 20% do 50% zakupionego taboru stanowić będą pojazdy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alternatywnych systemach napędowych – </w:t>
            </w:r>
            <w:r w:rsidR="00A5599C">
              <w:rPr>
                <w:rFonts w:ascii="Arial" w:hAnsi="Arial" w:cs="Arial"/>
                <w:b/>
                <w:sz w:val="22"/>
                <w:szCs w:val="22"/>
              </w:rPr>
              <w:t>15</w:t>
            </w:r>
            <w:r w:rsidR="00A5599C" w:rsidRPr="002E0A8F">
              <w:rPr>
                <w:rFonts w:ascii="Arial" w:hAnsi="Arial" w:cs="Arial"/>
                <w:b/>
                <w:sz w:val="22"/>
                <w:szCs w:val="22"/>
              </w:rPr>
              <w:t xml:space="preserve"> </w:t>
            </w:r>
            <w:r w:rsidRPr="002E0A8F">
              <w:rPr>
                <w:rFonts w:ascii="Arial" w:hAnsi="Arial" w:cs="Arial"/>
                <w:b/>
                <w:sz w:val="22"/>
                <w:szCs w:val="22"/>
              </w:rPr>
              <w:t>punktów</w:t>
            </w:r>
            <w:r w:rsidRPr="002E0A8F">
              <w:rPr>
                <w:rFonts w:ascii="Arial" w:hAnsi="Arial" w:cs="Arial"/>
                <w:sz w:val="22"/>
                <w:szCs w:val="22"/>
              </w:rPr>
              <w:t>.</w:t>
            </w:r>
          </w:p>
          <w:p w:rsidR="006B209E" w:rsidRPr="002E0A8F" w:rsidRDefault="006B209E" w:rsidP="006B209E">
            <w:pPr>
              <w:ind w:right="34"/>
              <w:jc w:val="both"/>
              <w:rPr>
                <w:rFonts w:ascii="Arial" w:hAnsi="Arial" w:cs="Arial"/>
                <w:sz w:val="22"/>
                <w:szCs w:val="22"/>
              </w:rPr>
            </w:pPr>
          </w:p>
          <w:p w:rsidR="006B209E" w:rsidRPr="002E0A8F" w:rsidRDefault="006B209E" w:rsidP="006B209E">
            <w:pPr>
              <w:ind w:right="34"/>
              <w:jc w:val="both"/>
              <w:rPr>
                <w:rFonts w:ascii="Arial" w:hAnsi="Arial" w:cs="Arial"/>
                <w:sz w:val="22"/>
                <w:szCs w:val="22"/>
              </w:rPr>
            </w:pPr>
            <w:r w:rsidRPr="002E0A8F">
              <w:rPr>
                <w:rFonts w:ascii="Arial" w:hAnsi="Arial" w:cs="Arial"/>
                <w:sz w:val="22"/>
                <w:szCs w:val="22"/>
              </w:rPr>
              <w:t xml:space="preserve">W projekcie założono, że poniżej 20% zakupionego taboru stanowić będą pojazdy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alternatywnych systemach napędowych – </w:t>
            </w:r>
            <w:r w:rsidR="00A5599C">
              <w:rPr>
                <w:rFonts w:ascii="Arial" w:hAnsi="Arial" w:cs="Arial"/>
                <w:b/>
                <w:sz w:val="22"/>
                <w:szCs w:val="22"/>
              </w:rPr>
              <w:t>10</w:t>
            </w:r>
            <w:r w:rsidR="00A5599C" w:rsidRPr="002E0A8F">
              <w:rPr>
                <w:rFonts w:ascii="Arial" w:hAnsi="Arial" w:cs="Arial"/>
                <w:b/>
                <w:sz w:val="22"/>
                <w:szCs w:val="22"/>
              </w:rPr>
              <w:t xml:space="preserve"> </w:t>
            </w:r>
            <w:r w:rsidRPr="002E0A8F">
              <w:rPr>
                <w:rFonts w:ascii="Arial" w:hAnsi="Arial" w:cs="Arial"/>
                <w:b/>
                <w:sz w:val="22"/>
                <w:szCs w:val="22"/>
              </w:rPr>
              <w:t>punktów</w:t>
            </w:r>
            <w:r w:rsidRPr="002E0A8F">
              <w:rPr>
                <w:rFonts w:ascii="Arial" w:hAnsi="Arial" w:cs="Arial"/>
                <w:sz w:val="22"/>
                <w:szCs w:val="22"/>
              </w:rPr>
              <w:t>.</w:t>
            </w:r>
          </w:p>
          <w:p w:rsidR="006B209E" w:rsidRPr="002E0A8F" w:rsidRDefault="006B209E" w:rsidP="006B209E">
            <w:pPr>
              <w:ind w:right="34"/>
              <w:jc w:val="both"/>
              <w:rPr>
                <w:rFonts w:ascii="Arial" w:hAnsi="Arial" w:cs="Arial"/>
                <w:sz w:val="22"/>
                <w:szCs w:val="22"/>
              </w:rPr>
            </w:pPr>
          </w:p>
          <w:p w:rsidR="006B209E" w:rsidRPr="002E0A8F" w:rsidRDefault="006B209E" w:rsidP="006B209E">
            <w:pPr>
              <w:jc w:val="both"/>
              <w:rPr>
                <w:rFonts w:ascii="Arial" w:hAnsi="Arial" w:cs="Arial"/>
                <w:b/>
                <w:sz w:val="22"/>
                <w:szCs w:val="22"/>
              </w:rPr>
            </w:pPr>
            <w:r w:rsidRPr="002E0A8F">
              <w:rPr>
                <w:rFonts w:ascii="Arial" w:hAnsi="Arial" w:cs="Arial"/>
                <w:sz w:val="22"/>
                <w:szCs w:val="22"/>
              </w:rPr>
              <w:t xml:space="preserve">W projekcie nie założono zakupu pojazdów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alternatywnych systemach napędowych – </w:t>
            </w:r>
            <w:r w:rsidRPr="002E0A8F">
              <w:rPr>
                <w:rFonts w:ascii="Arial" w:hAnsi="Arial" w:cs="Arial"/>
                <w:sz w:val="22"/>
                <w:szCs w:val="22"/>
              </w:rPr>
              <w:br/>
            </w:r>
            <w:r w:rsidRPr="002E0A8F">
              <w:rPr>
                <w:rFonts w:ascii="Arial" w:hAnsi="Arial" w:cs="Arial"/>
                <w:b/>
                <w:sz w:val="22"/>
                <w:szCs w:val="22"/>
              </w:rPr>
              <w:t>0 punktów.</w:t>
            </w:r>
          </w:p>
        </w:tc>
        <w:tc>
          <w:tcPr>
            <w:tcW w:w="884" w:type="dxa"/>
            <w:tcBorders>
              <w:top w:val="single" w:sz="4" w:space="0" w:color="auto"/>
              <w:left w:val="single" w:sz="4" w:space="0" w:color="auto"/>
              <w:bottom w:val="single" w:sz="4" w:space="0" w:color="auto"/>
              <w:right w:val="single" w:sz="4" w:space="0" w:color="auto"/>
            </w:tcBorders>
            <w:vAlign w:val="center"/>
            <w:hideMark/>
          </w:tcPr>
          <w:p w:rsidR="006B209E" w:rsidRPr="002E0A8F" w:rsidRDefault="00A5599C" w:rsidP="006B209E">
            <w:pPr>
              <w:jc w:val="center"/>
              <w:rPr>
                <w:rFonts w:ascii="Arial" w:hAnsi="Arial" w:cs="Arial"/>
                <w:b/>
                <w:sz w:val="22"/>
                <w:szCs w:val="22"/>
              </w:rPr>
            </w:pPr>
            <w:r>
              <w:rPr>
                <w:rFonts w:ascii="Arial" w:hAnsi="Arial" w:cs="Arial"/>
                <w:b/>
                <w:sz w:val="22"/>
                <w:szCs w:val="22"/>
              </w:rPr>
              <w:lastRenderedPageBreak/>
              <w:t>20</w:t>
            </w:r>
          </w:p>
        </w:tc>
      </w:tr>
      <w:tr w:rsidR="006B209E" w:rsidRPr="002E0A8F" w:rsidTr="00C65D4D">
        <w:trPr>
          <w:trHeight w:val="545"/>
        </w:trPr>
        <w:tc>
          <w:tcPr>
            <w:tcW w:w="707" w:type="dxa"/>
            <w:tcBorders>
              <w:top w:val="single" w:sz="4" w:space="0" w:color="auto"/>
              <w:left w:val="single" w:sz="4" w:space="0" w:color="auto"/>
              <w:bottom w:val="single" w:sz="4" w:space="0" w:color="auto"/>
              <w:right w:val="single" w:sz="4" w:space="0" w:color="auto"/>
            </w:tcBorders>
            <w:vAlign w:val="center"/>
          </w:tcPr>
          <w:p w:rsidR="006B209E" w:rsidRPr="002E0A8F" w:rsidRDefault="006B209E" w:rsidP="00BD1F48">
            <w:pPr>
              <w:numPr>
                <w:ilvl w:val="0"/>
                <w:numId w:val="281"/>
              </w:numPr>
              <w:ind w:left="284"/>
              <w:rPr>
                <w:rFonts w:ascii="Arial" w:hAnsi="Arial" w:cs="Arial"/>
                <w:b/>
                <w:bCs/>
                <w:sz w:val="22"/>
                <w:szCs w:val="22"/>
              </w:rPr>
            </w:pPr>
          </w:p>
        </w:tc>
        <w:tc>
          <w:tcPr>
            <w:tcW w:w="2378" w:type="dxa"/>
            <w:tcBorders>
              <w:top w:val="single" w:sz="4" w:space="0" w:color="auto"/>
              <w:left w:val="single" w:sz="4" w:space="0" w:color="auto"/>
              <w:bottom w:val="single" w:sz="4" w:space="0" w:color="auto"/>
              <w:right w:val="single" w:sz="4" w:space="0" w:color="auto"/>
            </w:tcBorders>
            <w:vAlign w:val="center"/>
            <w:hideMark/>
          </w:tcPr>
          <w:p w:rsidR="006B209E" w:rsidRPr="002E0A8F" w:rsidRDefault="006B209E" w:rsidP="006B209E">
            <w:pPr>
              <w:rPr>
                <w:rFonts w:ascii="Arial" w:hAnsi="Arial" w:cs="Arial"/>
                <w:sz w:val="22"/>
                <w:szCs w:val="22"/>
              </w:rPr>
            </w:pPr>
            <w:r w:rsidRPr="002E0A8F">
              <w:rPr>
                <w:rFonts w:ascii="Arial" w:eastAsia="PMingLiU" w:hAnsi="Arial" w:cs="Arial"/>
                <w:sz w:val="22"/>
                <w:szCs w:val="22"/>
                <w:lang w:eastAsia="zh-TW"/>
              </w:rPr>
              <w:t>Wiek taboru podlegającego wymianie / modernizacji</w:t>
            </w:r>
          </w:p>
        </w:tc>
        <w:tc>
          <w:tcPr>
            <w:tcW w:w="6104" w:type="dxa"/>
            <w:tcBorders>
              <w:top w:val="single" w:sz="4" w:space="0" w:color="auto"/>
              <w:left w:val="single" w:sz="4" w:space="0" w:color="auto"/>
              <w:bottom w:val="single" w:sz="4" w:space="0" w:color="auto"/>
              <w:right w:val="single" w:sz="4" w:space="0" w:color="auto"/>
            </w:tcBorders>
            <w:vAlign w:val="center"/>
          </w:tcPr>
          <w:p w:rsidR="006B209E" w:rsidRPr="002E0A8F" w:rsidRDefault="006B209E" w:rsidP="006B209E">
            <w:pPr>
              <w:pStyle w:val="Default"/>
              <w:jc w:val="both"/>
              <w:rPr>
                <w:rFonts w:ascii="Arial" w:hAnsi="Arial" w:cs="Arial"/>
                <w:color w:val="auto"/>
                <w:sz w:val="22"/>
                <w:szCs w:val="22"/>
              </w:rPr>
            </w:pPr>
            <w:r w:rsidRPr="002E0A8F">
              <w:rPr>
                <w:rFonts w:ascii="Arial" w:hAnsi="Arial" w:cs="Arial"/>
                <w:color w:val="auto"/>
                <w:sz w:val="22"/>
                <w:szCs w:val="22"/>
              </w:rPr>
              <w:t xml:space="preserve">W ramach kryterium punktacja przyznawana będzie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zależności od wieku taboru podlegającego wymianie / modernizacji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ramach projektu.</w:t>
            </w:r>
          </w:p>
          <w:p w:rsidR="006B209E" w:rsidRPr="002E0A8F" w:rsidRDefault="006B209E" w:rsidP="006B209E">
            <w:pPr>
              <w:pStyle w:val="Default"/>
              <w:jc w:val="both"/>
              <w:rPr>
                <w:rFonts w:ascii="Arial" w:hAnsi="Arial" w:cs="Arial"/>
                <w:color w:val="auto"/>
                <w:sz w:val="22"/>
                <w:szCs w:val="22"/>
              </w:rPr>
            </w:pPr>
          </w:p>
          <w:p w:rsidR="006B209E" w:rsidRPr="002E0A8F" w:rsidRDefault="006B209E" w:rsidP="006B209E">
            <w:pPr>
              <w:pStyle w:val="Default"/>
              <w:jc w:val="both"/>
              <w:rPr>
                <w:rFonts w:ascii="Arial" w:hAnsi="Arial" w:cs="Arial"/>
                <w:color w:val="auto"/>
                <w:sz w:val="22"/>
                <w:szCs w:val="22"/>
              </w:rPr>
            </w:pPr>
            <w:r w:rsidRPr="002E0A8F">
              <w:rPr>
                <w:rFonts w:ascii="Arial" w:hAnsi="Arial" w:cs="Arial"/>
                <w:bCs/>
                <w:color w:val="auto"/>
                <w:sz w:val="22"/>
                <w:szCs w:val="22"/>
              </w:rPr>
              <w:t xml:space="preserve">Konkretne informacje stanowiące podstawę oceny powinny być dokładnie przedstawione we wniosku o dofinansowanie, w studium wykonalności, </w:t>
            </w:r>
            <w:r w:rsidR="00701D84" w:rsidRPr="002E0A8F">
              <w:rPr>
                <w:rFonts w:ascii="Arial" w:hAnsi="Arial" w:cs="Arial"/>
                <w:bCs/>
                <w:color w:val="auto"/>
                <w:sz w:val="22"/>
                <w:szCs w:val="22"/>
              </w:rPr>
              <w:t>w</w:t>
            </w:r>
            <w:r w:rsidR="00701D84">
              <w:rPr>
                <w:rFonts w:ascii="Arial" w:hAnsi="Arial" w:cs="Arial"/>
                <w:bCs/>
                <w:color w:val="auto"/>
                <w:sz w:val="22"/>
                <w:szCs w:val="22"/>
              </w:rPr>
              <w:t> </w:t>
            </w:r>
            <w:r w:rsidRPr="002E0A8F">
              <w:rPr>
                <w:rFonts w:ascii="Arial" w:hAnsi="Arial" w:cs="Arial"/>
                <w:bCs/>
                <w:color w:val="auto"/>
                <w:sz w:val="22"/>
                <w:szCs w:val="22"/>
              </w:rPr>
              <w:t xml:space="preserve">załączniku nr 2 do wniosku – Specyfikacji dotyczącej kryteriów oceny merytorycznej jakościowej oraz </w:t>
            </w:r>
            <w:r w:rsidR="00701D84" w:rsidRPr="002E0A8F">
              <w:rPr>
                <w:rFonts w:ascii="Arial" w:hAnsi="Arial" w:cs="Arial"/>
                <w:bCs/>
                <w:color w:val="auto"/>
                <w:sz w:val="22"/>
                <w:szCs w:val="22"/>
              </w:rPr>
              <w:t>w</w:t>
            </w:r>
            <w:r w:rsidR="00701D84">
              <w:rPr>
                <w:rFonts w:ascii="Arial" w:hAnsi="Arial" w:cs="Arial"/>
                <w:bCs/>
                <w:color w:val="auto"/>
                <w:sz w:val="22"/>
                <w:szCs w:val="22"/>
              </w:rPr>
              <w:t> </w:t>
            </w:r>
            <w:r w:rsidRPr="002E0A8F">
              <w:rPr>
                <w:rFonts w:ascii="Arial" w:hAnsi="Arial" w:cs="Arial"/>
                <w:bCs/>
                <w:color w:val="auto"/>
                <w:sz w:val="22"/>
                <w:szCs w:val="22"/>
              </w:rPr>
              <w:t>pozostałych załącznikach do wniosku.</w:t>
            </w:r>
          </w:p>
        </w:tc>
        <w:tc>
          <w:tcPr>
            <w:tcW w:w="5378" w:type="dxa"/>
            <w:tcBorders>
              <w:top w:val="single" w:sz="4" w:space="0" w:color="auto"/>
              <w:left w:val="single" w:sz="4" w:space="0" w:color="auto"/>
              <w:bottom w:val="single" w:sz="4" w:space="0" w:color="auto"/>
              <w:right w:val="single" w:sz="4" w:space="0" w:color="auto"/>
            </w:tcBorders>
            <w:vAlign w:val="center"/>
          </w:tcPr>
          <w:p w:rsidR="006B209E" w:rsidRPr="002E0A8F" w:rsidRDefault="006B209E" w:rsidP="006B209E">
            <w:pPr>
              <w:jc w:val="both"/>
              <w:rPr>
                <w:rFonts w:ascii="Arial" w:hAnsi="Arial" w:cs="Arial"/>
                <w:bCs/>
                <w:sz w:val="22"/>
                <w:szCs w:val="22"/>
              </w:rPr>
            </w:pPr>
            <w:r w:rsidRPr="002E0A8F">
              <w:rPr>
                <w:rFonts w:ascii="Arial" w:hAnsi="Arial" w:cs="Arial"/>
                <w:bCs/>
                <w:sz w:val="22"/>
                <w:szCs w:val="22"/>
              </w:rPr>
              <w:t xml:space="preserve">Punktacja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zależności od spełnienia warunku:</w:t>
            </w:r>
          </w:p>
          <w:p w:rsidR="006B209E" w:rsidRPr="002E0A8F" w:rsidRDefault="006B209E" w:rsidP="00BD1F48">
            <w:pPr>
              <w:pStyle w:val="Akapitzlist"/>
              <w:numPr>
                <w:ilvl w:val="0"/>
                <w:numId w:val="278"/>
              </w:numPr>
              <w:jc w:val="both"/>
              <w:rPr>
                <w:rFonts w:ascii="Arial" w:hAnsi="Arial" w:cs="Arial"/>
                <w:b/>
                <w:bCs/>
                <w:sz w:val="22"/>
                <w:szCs w:val="22"/>
              </w:rPr>
            </w:pPr>
            <w:r w:rsidRPr="002E0A8F">
              <w:rPr>
                <w:rFonts w:ascii="Arial" w:hAnsi="Arial" w:cs="Arial"/>
                <w:bCs/>
                <w:sz w:val="22"/>
                <w:szCs w:val="22"/>
              </w:rPr>
              <w:t xml:space="preserve">średni wiek pojazdów podlegających wymianie/modernizacji w ramach projektu wynosi 20 lat lub więcej – </w:t>
            </w:r>
            <w:r w:rsidRPr="002E0A8F">
              <w:rPr>
                <w:rFonts w:ascii="Arial" w:hAnsi="Arial" w:cs="Arial"/>
                <w:b/>
                <w:bCs/>
                <w:sz w:val="22"/>
                <w:szCs w:val="22"/>
              </w:rPr>
              <w:t>15 punktów,</w:t>
            </w:r>
          </w:p>
          <w:p w:rsidR="006B209E" w:rsidRPr="002E0A8F" w:rsidRDefault="006B209E" w:rsidP="00BD1F48">
            <w:pPr>
              <w:pStyle w:val="Akapitzlist"/>
              <w:numPr>
                <w:ilvl w:val="0"/>
                <w:numId w:val="278"/>
              </w:numPr>
              <w:jc w:val="both"/>
              <w:rPr>
                <w:rFonts w:ascii="Arial" w:hAnsi="Arial" w:cs="Arial"/>
                <w:b/>
                <w:bCs/>
                <w:sz w:val="22"/>
                <w:szCs w:val="22"/>
              </w:rPr>
            </w:pPr>
            <w:r w:rsidRPr="002E0A8F">
              <w:rPr>
                <w:rFonts w:ascii="Arial" w:hAnsi="Arial" w:cs="Arial"/>
                <w:bCs/>
                <w:sz w:val="22"/>
                <w:szCs w:val="22"/>
              </w:rPr>
              <w:t xml:space="preserve">średni wiek pojazdów podlegających wymianie/modernizacji w ramach projektu wynosi powyżej 10 lat, ale mniej niż 20 lat – </w:t>
            </w:r>
            <w:r w:rsidRPr="002E0A8F">
              <w:rPr>
                <w:rFonts w:ascii="Arial" w:hAnsi="Arial" w:cs="Arial"/>
                <w:b/>
                <w:bCs/>
                <w:sz w:val="22"/>
                <w:szCs w:val="22"/>
              </w:rPr>
              <w:t>10 punktu,</w:t>
            </w:r>
          </w:p>
          <w:p w:rsidR="006B209E" w:rsidRPr="002E0A8F" w:rsidRDefault="006B209E" w:rsidP="00BD1F48">
            <w:pPr>
              <w:pStyle w:val="Akapitzlist"/>
              <w:numPr>
                <w:ilvl w:val="0"/>
                <w:numId w:val="278"/>
              </w:numPr>
              <w:jc w:val="both"/>
              <w:rPr>
                <w:rFonts w:ascii="Arial" w:hAnsi="Arial" w:cs="Arial"/>
                <w:b/>
                <w:bCs/>
                <w:sz w:val="22"/>
                <w:szCs w:val="22"/>
              </w:rPr>
            </w:pPr>
            <w:r w:rsidRPr="002E0A8F">
              <w:rPr>
                <w:rFonts w:ascii="Arial" w:hAnsi="Arial" w:cs="Arial"/>
                <w:bCs/>
                <w:sz w:val="22"/>
                <w:szCs w:val="22"/>
              </w:rPr>
              <w:t xml:space="preserve">średni wiek pojazdów podlegających wymianie/modernizacji w ramach projektu wynosi 10 lat lub mniej – </w:t>
            </w:r>
            <w:r w:rsidRPr="002E0A8F">
              <w:rPr>
                <w:rFonts w:ascii="Arial" w:hAnsi="Arial" w:cs="Arial"/>
                <w:b/>
                <w:bCs/>
                <w:sz w:val="22"/>
                <w:szCs w:val="22"/>
              </w:rPr>
              <w:t>5 punktów</w:t>
            </w:r>
            <w:r w:rsidRPr="002E0A8F">
              <w:rPr>
                <w:rFonts w:ascii="Arial" w:hAnsi="Arial" w:cs="Arial"/>
                <w:bCs/>
                <w:sz w:val="22"/>
                <w:szCs w:val="22"/>
              </w:rPr>
              <w:t>,</w:t>
            </w:r>
          </w:p>
          <w:p w:rsidR="006B209E" w:rsidRPr="002E0A8F" w:rsidRDefault="00701D84" w:rsidP="00BD1F48">
            <w:pPr>
              <w:pStyle w:val="Akapitzlist"/>
              <w:numPr>
                <w:ilvl w:val="0"/>
                <w:numId w:val="278"/>
              </w:numPr>
              <w:jc w:val="both"/>
              <w:rPr>
                <w:rFonts w:ascii="Arial" w:hAnsi="Arial" w:cs="Arial"/>
                <w:b/>
                <w:bCs/>
                <w:sz w:val="22"/>
                <w:szCs w:val="22"/>
              </w:rPr>
            </w:pPr>
            <w:r w:rsidRPr="002E0A8F">
              <w:rPr>
                <w:rFonts w:ascii="Arial" w:hAnsi="Arial" w:cs="Arial"/>
                <w:bCs/>
                <w:sz w:val="22"/>
                <w:szCs w:val="22"/>
              </w:rPr>
              <w:t>w</w:t>
            </w:r>
            <w:r>
              <w:rPr>
                <w:rFonts w:ascii="Arial" w:hAnsi="Arial" w:cs="Arial"/>
                <w:bCs/>
                <w:sz w:val="22"/>
                <w:szCs w:val="22"/>
              </w:rPr>
              <w:t> </w:t>
            </w:r>
            <w:r w:rsidR="006B209E" w:rsidRPr="002E0A8F">
              <w:rPr>
                <w:rFonts w:ascii="Arial" w:hAnsi="Arial" w:cs="Arial"/>
                <w:bCs/>
                <w:sz w:val="22"/>
                <w:szCs w:val="22"/>
              </w:rPr>
              <w:t xml:space="preserve">ramach projektu nie przewiduje się </w:t>
            </w:r>
            <w:r w:rsidR="00346457" w:rsidRPr="002E0A8F">
              <w:rPr>
                <w:rFonts w:ascii="Arial" w:hAnsi="Arial" w:cs="Arial"/>
                <w:bCs/>
                <w:sz w:val="22"/>
                <w:szCs w:val="22"/>
              </w:rPr>
              <w:t>wymiany</w:t>
            </w:r>
            <w:r w:rsidR="006B209E" w:rsidRPr="002E0A8F">
              <w:rPr>
                <w:rFonts w:ascii="Arial" w:hAnsi="Arial" w:cs="Arial"/>
                <w:bCs/>
                <w:sz w:val="22"/>
                <w:szCs w:val="22"/>
              </w:rPr>
              <w:t xml:space="preserve"> / modernizacji taboru autobusowego – </w:t>
            </w:r>
            <w:r w:rsidR="006B209E" w:rsidRPr="002E0A8F">
              <w:rPr>
                <w:rFonts w:ascii="Arial" w:hAnsi="Arial" w:cs="Arial"/>
                <w:b/>
                <w:bCs/>
                <w:sz w:val="22"/>
                <w:szCs w:val="22"/>
              </w:rPr>
              <w:t>0 punktów.</w:t>
            </w:r>
          </w:p>
        </w:tc>
        <w:tc>
          <w:tcPr>
            <w:tcW w:w="8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B209E" w:rsidRPr="002E0A8F" w:rsidRDefault="006B209E" w:rsidP="006B209E">
            <w:pPr>
              <w:pStyle w:val="Akapitzlist"/>
              <w:ind w:left="0"/>
              <w:jc w:val="center"/>
              <w:rPr>
                <w:rFonts w:ascii="Arial" w:hAnsi="Arial" w:cs="Arial"/>
                <w:b/>
                <w:bCs/>
                <w:sz w:val="22"/>
                <w:szCs w:val="22"/>
              </w:rPr>
            </w:pPr>
            <w:r w:rsidRPr="002E0A8F">
              <w:rPr>
                <w:rFonts w:ascii="Arial" w:hAnsi="Arial" w:cs="Arial"/>
                <w:b/>
                <w:bCs/>
                <w:sz w:val="22"/>
                <w:szCs w:val="22"/>
              </w:rPr>
              <w:t>15</w:t>
            </w:r>
          </w:p>
        </w:tc>
      </w:tr>
      <w:tr w:rsidR="006B209E" w:rsidRPr="002E0A8F" w:rsidTr="00C65D4D">
        <w:trPr>
          <w:trHeight w:val="545"/>
        </w:trPr>
        <w:tc>
          <w:tcPr>
            <w:tcW w:w="707" w:type="dxa"/>
            <w:tcBorders>
              <w:top w:val="single" w:sz="4" w:space="0" w:color="auto"/>
              <w:left w:val="single" w:sz="4" w:space="0" w:color="auto"/>
              <w:bottom w:val="single" w:sz="4" w:space="0" w:color="auto"/>
              <w:right w:val="single" w:sz="4" w:space="0" w:color="auto"/>
            </w:tcBorders>
            <w:vAlign w:val="center"/>
          </w:tcPr>
          <w:p w:rsidR="006B209E" w:rsidRPr="002E0A8F" w:rsidRDefault="006B209E" w:rsidP="00BD1F48">
            <w:pPr>
              <w:numPr>
                <w:ilvl w:val="0"/>
                <w:numId w:val="281"/>
              </w:numPr>
              <w:ind w:left="284"/>
              <w:rPr>
                <w:rFonts w:ascii="Arial" w:hAnsi="Arial" w:cs="Arial"/>
                <w:b/>
                <w:bCs/>
                <w:sz w:val="22"/>
                <w:szCs w:val="22"/>
              </w:rPr>
            </w:pPr>
          </w:p>
        </w:tc>
        <w:tc>
          <w:tcPr>
            <w:tcW w:w="2378" w:type="dxa"/>
            <w:tcBorders>
              <w:top w:val="single" w:sz="4" w:space="0" w:color="auto"/>
              <w:left w:val="single" w:sz="4" w:space="0" w:color="auto"/>
              <w:bottom w:val="single" w:sz="4" w:space="0" w:color="auto"/>
              <w:right w:val="single" w:sz="4" w:space="0" w:color="auto"/>
            </w:tcBorders>
            <w:vAlign w:val="center"/>
            <w:hideMark/>
          </w:tcPr>
          <w:p w:rsidR="006B209E" w:rsidRPr="002E0A8F" w:rsidRDefault="006B209E" w:rsidP="006B209E">
            <w:pPr>
              <w:rPr>
                <w:rFonts w:ascii="Arial" w:hAnsi="Arial" w:cs="Arial"/>
                <w:sz w:val="22"/>
                <w:szCs w:val="22"/>
              </w:rPr>
            </w:pPr>
            <w:r w:rsidRPr="002E0A8F">
              <w:rPr>
                <w:rFonts w:ascii="Arial" w:eastAsia="PMingLiU" w:hAnsi="Arial" w:cs="Arial"/>
                <w:sz w:val="22"/>
                <w:szCs w:val="22"/>
                <w:lang w:eastAsia="zh-TW"/>
              </w:rPr>
              <w:t>Poprawa stanu technicznego infrastruktury związanej z obsługą</w:t>
            </w:r>
            <w:r w:rsidRPr="002E0A8F">
              <w:rPr>
                <w:rFonts w:ascii="Arial" w:hAnsi="Arial" w:cs="Arial"/>
                <w:sz w:val="22"/>
                <w:szCs w:val="22"/>
              </w:rPr>
              <w:t xml:space="preserve"> </w:t>
            </w:r>
            <w:r w:rsidRPr="002E0A8F">
              <w:rPr>
                <w:rFonts w:ascii="Arial" w:eastAsia="PMingLiU" w:hAnsi="Arial" w:cs="Arial"/>
                <w:sz w:val="22"/>
                <w:szCs w:val="22"/>
                <w:lang w:eastAsia="zh-TW"/>
              </w:rPr>
              <w:t>transportu publicznego</w:t>
            </w:r>
          </w:p>
        </w:tc>
        <w:tc>
          <w:tcPr>
            <w:tcW w:w="6104" w:type="dxa"/>
            <w:tcBorders>
              <w:top w:val="single" w:sz="4" w:space="0" w:color="auto"/>
              <w:left w:val="single" w:sz="4" w:space="0" w:color="auto"/>
              <w:bottom w:val="single" w:sz="4" w:space="0" w:color="auto"/>
              <w:right w:val="single" w:sz="4" w:space="0" w:color="auto"/>
            </w:tcBorders>
            <w:vAlign w:val="center"/>
          </w:tcPr>
          <w:p w:rsidR="006B209E" w:rsidRPr="002E0A8F" w:rsidRDefault="006B209E" w:rsidP="006B209E">
            <w:pPr>
              <w:ind w:right="34"/>
              <w:jc w:val="both"/>
              <w:rPr>
                <w:rFonts w:ascii="Arial" w:hAnsi="Arial" w:cs="Arial"/>
                <w:sz w:val="22"/>
                <w:szCs w:val="22"/>
              </w:rPr>
            </w:pPr>
            <w:r w:rsidRPr="002E0A8F">
              <w:rPr>
                <w:rFonts w:ascii="Arial" w:hAnsi="Arial" w:cs="Arial"/>
                <w:sz w:val="22"/>
                <w:szCs w:val="22"/>
              </w:rPr>
              <w:t xml:space="preserve">W ramach kryterium ocenie poddane zostaną dodatkowe rodzaje zadań związanych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obsługą transportu publicznego:</w:t>
            </w:r>
          </w:p>
          <w:p w:rsidR="006B209E" w:rsidRPr="002E0A8F" w:rsidRDefault="006B209E" w:rsidP="00BD1F48">
            <w:pPr>
              <w:pStyle w:val="Akapitzlist"/>
              <w:numPr>
                <w:ilvl w:val="0"/>
                <w:numId w:val="282"/>
              </w:numPr>
              <w:ind w:right="34"/>
              <w:jc w:val="both"/>
              <w:rPr>
                <w:rFonts w:ascii="Arial" w:hAnsi="Arial" w:cs="Arial"/>
                <w:sz w:val="22"/>
                <w:szCs w:val="22"/>
              </w:rPr>
            </w:pPr>
            <w:r w:rsidRPr="002E0A8F">
              <w:rPr>
                <w:rFonts w:ascii="Arial" w:hAnsi="Arial" w:cs="Arial"/>
                <w:sz w:val="22"/>
                <w:szCs w:val="22"/>
              </w:rPr>
              <w:t>budowa/przebudowa pętli i/lub zatok,</w:t>
            </w:r>
          </w:p>
          <w:p w:rsidR="006B209E" w:rsidRPr="002E0A8F" w:rsidRDefault="006B209E" w:rsidP="00BD1F48">
            <w:pPr>
              <w:pStyle w:val="Akapitzlist"/>
              <w:numPr>
                <w:ilvl w:val="0"/>
                <w:numId w:val="282"/>
              </w:numPr>
              <w:ind w:right="34"/>
              <w:jc w:val="both"/>
              <w:rPr>
                <w:rFonts w:ascii="Arial" w:hAnsi="Arial" w:cs="Arial"/>
                <w:sz w:val="22"/>
                <w:szCs w:val="22"/>
              </w:rPr>
            </w:pPr>
            <w:r w:rsidRPr="002E0A8F">
              <w:rPr>
                <w:rFonts w:ascii="Arial" w:hAnsi="Arial" w:cs="Arial"/>
                <w:sz w:val="22"/>
                <w:szCs w:val="22"/>
              </w:rPr>
              <w:t>budowa/przebudowa intermodalnych dworców przesiadkowych,</w:t>
            </w:r>
          </w:p>
          <w:p w:rsidR="006B209E" w:rsidRPr="002E0A8F" w:rsidRDefault="006B209E" w:rsidP="00BD1F48">
            <w:pPr>
              <w:pStyle w:val="Akapitzlist"/>
              <w:numPr>
                <w:ilvl w:val="0"/>
                <w:numId w:val="282"/>
              </w:numPr>
              <w:ind w:right="34"/>
              <w:jc w:val="both"/>
              <w:rPr>
                <w:rFonts w:ascii="Arial" w:hAnsi="Arial" w:cs="Arial"/>
                <w:sz w:val="22"/>
                <w:szCs w:val="22"/>
              </w:rPr>
            </w:pPr>
            <w:r w:rsidRPr="002E0A8F">
              <w:rPr>
                <w:rFonts w:ascii="Arial" w:hAnsi="Arial" w:cs="Arial"/>
                <w:sz w:val="22"/>
                <w:szCs w:val="22"/>
              </w:rPr>
              <w:t>budowa/przebudowa parkingów w systemie Park&amp;Ride i/lub Bike&amp;Ride,</w:t>
            </w:r>
          </w:p>
          <w:p w:rsidR="006B209E" w:rsidRPr="002E0A8F" w:rsidRDefault="006B209E" w:rsidP="00BD1F48">
            <w:pPr>
              <w:pStyle w:val="Akapitzlist"/>
              <w:numPr>
                <w:ilvl w:val="0"/>
                <w:numId w:val="282"/>
              </w:numPr>
              <w:ind w:right="34"/>
              <w:jc w:val="both"/>
              <w:rPr>
                <w:rFonts w:ascii="Arial" w:hAnsi="Arial" w:cs="Arial"/>
                <w:sz w:val="22"/>
                <w:szCs w:val="22"/>
              </w:rPr>
            </w:pPr>
            <w:r w:rsidRPr="002E0A8F">
              <w:rPr>
                <w:rFonts w:ascii="Arial" w:hAnsi="Arial" w:cs="Arial"/>
                <w:sz w:val="22"/>
                <w:szCs w:val="22"/>
              </w:rPr>
              <w:t>budowa/przebudowa ścieżek rowerowych,</w:t>
            </w:r>
          </w:p>
          <w:p w:rsidR="006B209E" w:rsidRPr="002E0A8F" w:rsidRDefault="006B209E" w:rsidP="00BD1F48">
            <w:pPr>
              <w:pStyle w:val="Akapitzlist"/>
              <w:numPr>
                <w:ilvl w:val="0"/>
                <w:numId w:val="282"/>
              </w:numPr>
              <w:ind w:right="34"/>
              <w:jc w:val="both"/>
              <w:rPr>
                <w:rFonts w:ascii="Arial" w:hAnsi="Arial" w:cs="Arial"/>
                <w:sz w:val="22"/>
                <w:szCs w:val="22"/>
              </w:rPr>
            </w:pPr>
            <w:r w:rsidRPr="002E0A8F">
              <w:rPr>
                <w:rFonts w:ascii="Arial" w:hAnsi="Arial" w:cs="Arial"/>
                <w:sz w:val="22"/>
                <w:szCs w:val="22"/>
              </w:rPr>
              <w:t>wydzielenie pasów ruchu dla ruchu komunikacji zbiorowej.</w:t>
            </w:r>
          </w:p>
          <w:p w:rsidR="006B209E" w:rsidRPr="002E0A8F" w:rsidRDefault="006B209E" w:rsidP="006B209E">
            <w:pPr>
              <w:pStyle w:val="Akapitzlist"/>
              <w:ind w:left="0" w:right="34"/>
              <w:jc w:val="both"/>
              <w:rPr>
                <w:rFonts w:ascii="Arial" w:hAnsi="Arial" w:cs="Arial"/>
                <w:sz w:val="22"/>
                <w:szCs w:val="22"/>
              </w:rPr>
            </w:pPr>
          </w:p>
          <w:p w:rsidR="006B209E" w:rsidRPr="002E0A8F" w:rsidRDefault="006B209E" w:rsidP="006B209E">
            <w:pPr>
              <w:pStyle w:val="Akapitzlist"/>
              <w:ind w:left="0" w:right="34"/>
              <w:jc w:val="both"/>
              <w:rPr>
                <w:rFonts w:ascii="Arial" w:hAnsi="Arial" w:cs="Arial"/>
                <w:bCs/>
                <w:sz w:val="22"/>
                <w:szCs w:val="22"/>
              </w:rPr>
            </w:pPr>
            <w:r w:rsidRPr="002E0A8F">
              <w:rPr>
                <w:rFonts w:ascii="Arial" w:hAnsi="Arial" w:cs="Arial"/>
                <w:bCs/>
                <w:sz w:val="22"/>
                <w:szCs w:val="22"/>
              </w:rPr>
              <w:t xml:space="preserve">Konkretne informacje stanowiące podstawę oceny powinny być dokładnie przedstawione we wniosku o dofinansowanie, w studium wykonalności, w załączniku nr 2 do wniosku – Specyfikacji dotyczącej kryteriów oceny merytorycznej jakościowej oraz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pozostałych załącznikach do wniosku.</w:t>
            </w:r>
          </w:p>
          <w:p w:rsidR="006B209E" w:rsidRPr="002E0A8F" w:rsidRDefault="006B209E" w:rsidP="006B209E">
            <w:pPr>
              <w:pStyle w:val="Akapitzlist"/>
              <w:ind w:left="0" w:right="34"/>
              <w:jc w:val="both"/>
              <w:rPr>
                <w:rFonts w:ascii="Arial" w:hAnsi="Arial" w:cs="Arial"/>
                <w:sz w:val="22"/>
                <w:szCs w:val="22"/>
              </w:rPr>
            </w:pPr>
          </w:p>
        </w:tc>
        <w:tc>
          <w:tcPr>
            <w:tcW w:w="5378" w:type="dxa"/>
            <w:tcBorders>
              <w:top w:val="single" w:sz="4" w:space="0" w:color="auto"/>
              <w:left w:val="single" w:sz="4" w:space="0" w:color="auto"/>
              <w:bottom w:val="single" w:sz="4" w:space="0" w:color="auto"/>
              <w:right w:val="single" w:sz="4" w:space="0" w:color="auto"/>
            </w:tcBorders>
            <w:vAlign w:val="center"/>
          </w:tcPr>
          <w:p w:rsidR="006B209E" w:rsidRPr="002E0A8F" w:rsidRDefault="006B209E" w:rsidP="006B209E">
            <w:pPr>
              <w:jc w:val="both"/>
              <w:rPr>
                <w:rFonts w:ascii="Arial" w:hAnsi="Arial" w:cs="Arial"/>
                <w:bCs/>
                <w:sz w:val="22"/>
                <w:szCs w:val="22"/>
              </w:rPr>
            </w:pPr>
            <w:r w:rsidRPr="002E0A8F">
              <w:rPr>
                <w:rFonts w:ascii="Arial" w:hAnsi="Arial" w:cs="Arial"/>
                <w:bCs/>
                <w:sz w:val="22"/>
                <w:szCs w:val="22"/>
              </w:rPr>
              <w:lastRenderedPageBreak/>
              <w:t xml:space="preserve">Projekt zakłada uwzględnienie zadań związanych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obsługą transportu publicznego – </w:t>
            </w:r>
            <w:r w:rsidRPr="002E0A8F">
              <w:rPr>
                <w:rFonts w:ascii="Arial" w:hAnsi="Arial" w:cs="Arial"/>
                <w:bCs/>
                <w:sz w:val="22"/>
                <w:szCs w:val="22"/>
              </w:rPr>
              <w:br/>
            </w:r>
            <w:r w:rsidR="00A5599C">
              <w:rPr>
                <w:rFonts w:ascii="Arial" w:hAnsi="Arial" w:cs="Arial"/>
                <w:b/>
                <w:bCs/>
                <w:sz w:val="22"/>
                <w:szCs w:val="22"/>
              </w:rPr>
              <w:t>3</w:t>
            </w:r>
            <w:r w:rsidR="00A5599C" w:rsidRPr="002E0A8F">
              <w:rPr>
                <w:rFonts w:ascii="Arial" w:hAnsi="Arial" w:cs="Arial"/>
                <w:b/>
                <w:bCs/>
                <w:sz w:val="22"/>
                <w:szCs w:val="22"/>
              </w:rPr>
              <w:t xml:space="preserve"> </w:t>
            </w:r>
            <w:r w:rsidRPr="002E0A8F">
              <w:rPr>
                <w:rFonts w:ascii="Arial" w:hAnsi="Arial" w:cs="Arial"/>
                <w:b/>
                <w:bCs/>
                <w:sz w:val="22"/>
                <w:szCs w:val="22"/>
              </w:rPr>
              <w:t>punkty</w:t>
            </w:r>
            <w:r w:rsidRPr="002E0A8F">
              <w:rPr>
                <w:rFonts w:ascii="Arial" w:hAnsi="Arial" w:cs="Arial"/>
                <w:bCs/>
                <w:sz w:val="22"/>
                <w:szCs w:val="22"/>
              </w:rPr>
              <w:t xml:space="preserve"> za każdy rodzaj zadania (wymienionego w pkt. </w:t>
            </w:r>
            <w:r w:rsidR="00701D84" w:rsidRPr="002E0A8F">
              <w:rPr>
                <w:rFonts w:ascii="Arial" w:hAnsi="Arial" w:cs="Arial"/>
                <w:bCs/>
                <w:sz w:val="22"/>
                <w:szCs w:val="22"/>
              </w:rPr>
              <w:t>a</w:t>
            </w:r>
            <w:r w:rsidR="00701D84">
              <w:rPr>
                <w:rFonts w:ascii="Arial" w:hAnsi="Arial" w:cs="Arial"/>
                <w:bCs/>
                <w:sz w:val="22"/>
                <w:szCs w:val="22"/>
              </w:rPr>
              <w:t> </w:t>
            </w:r>
            <w:r w:rsidRPr="002E0A8F">
              <w:rPr>
                <w:rFonts w:ascii="Arial" w:hAnsi="Arial" w:cs="Arial"/>
                <w:bCs/>
                <w:sz w:val="22"/>
                <w:szCs w:val="22"/>
              </w:rPr>
              <w:t xml:space="preserve">– e), maksymalnie </w:t>
            </w:r>
            <w:r w:rsidR="00A5599C">
              <w:rPr>
                <w:rFonts w:ascii="Arial" w:hAnsi="Arial" w:cs="Arial"/>
                <w:bCs/>
                <w:sz w:val="22"/>
                <w:szCs w:val="22"/>
              </w:rPr>
              <w:t>15</w:t>
            </w:r>
            <w:r w:rsidR="00A5599C" w:rsidRPr="002E0A8F">
              <w:rPr>
                <w:rFonts w:ascii="Arial" w:hAnsi="Arial" w:cs="Arial"/>
                <w:bCs/>
                <w:sz w:val="22"/>
                <w:szCs w:val="22"/>
              </w:rPr>
              <w:t xml:space="preserve"> </w:t>
            </w:r>
            <w:r w:rsidRPr="002E0A8F">
              <w:rPr>
                <w:rFonts w:ascii="Arial" w:hAnsi="Arial" w:cs="Arial"/>
                <w:bCs/>
                <w:sz w:val="22"/>
                <w:szCs w:val="22"/>
              </w:rPr>
              <w:t>punktów.</w:t>
            </w:r>
          </w:p>
          <w:p w:rsidR="006B209E" w:rsidRPr="002E0A8F" w:rsidRDefault="006B209E" w:rsidP="006B209E">
            <w:pPr>
              <w:jc w:val="both"/>
              <w:rPr>
                <w:rFonts w:ascii="Arial" w:hAnsi="Arial" w:cs="Arial"/>
                <w:bCs/>
                <w:sz w:val="22"/>
                <w:szCs w:val="22"/>
              </w:rPr>
            </w:pPr>
          </w:p>
          <w:p w:rsidR="006B209E" w:rsidRPr="002E0A8F" w:rsidRDefault="006B209E" w:rsidP="006B209E">
            <w:pPr>
              <w:autoSpaceDE w:val="0"/>
              <w:autoSpaceDN w:val="0"/>
              <w:adjustRightInd w:val="0"/>
              <w:jc w:val="both"/>
              <w:rPr>
                <w:rFonts w:ascii="Arial" w:hAnsi="Arial" w:cs="Arial"/>
                <w:sz w:val="22"/>
                <w:szCs w:val="22"/>
              </w:rPr>
            </w:pPr>
            <w:r w:rsidRPr="002E0A8F">
              <w:rPr>
                <w:rFonts w:ascii="Arial" w:hAnsi="Arial" w:cs="Arial"/>
                <w:bCs/>
                <w:sz w:val="22"/>
                <w:szCs w:val="22"/>
              </w:rPr>
              <w:t xml:space="preserve">Projekt nie zakłada uwzględnienia zadań związanych z obsługą transportu publicznego – </w:t>
            </w:r>
            <w:r w:rsidRPr="002E0A8F">
              <w:rPr>
                <w:rFonts w:ascii="Arial" w:hAnsi="Arial" w:cs="Arial"/>
                <w:bCs/>
                <w:sz w:val="22"/>
                <w:szCs w:val="22"/>
              </w:rPr>
              <w:br/>
            </w:r>
            <w:r w:rsidRPr="002E0A8F">
              <w:rPr>
                <w:rFonts w:ascii="Arial" w:hAnsi="Arial" w:cs="Arial"/>
                <w:b/>
                <w:bCs/>
                <w:sz w:val="22"/>
                <w:szCs w:val="22"/>
              </w:rPr>
              <w:t>0 punktów</w:t>
            </w:r>
            <w:r w:rsidRPr="002E0A8F">
              <w:rPr>
                <w:rFonts w:ascii="Arial" w:hAnsi="Arial" w:cs="Arial"/>
                <w:bCs/>
                <w:sz w:val="22"/>
                <w:szCs w:val="22"/>
              </w:rPr>
              <w:t>.</w:t>
            </w:r>
          </w:p>
        </w:tc>
        <w:tc>
          <w:tcPr>
            <w:tcW w:w="8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B209E" w:rsidRPr="002E0A8F" w:rsidRDefault="00A5599C" w:rsidP="006B209E">
            <w:pPr>
              <w:ind w:right="34"/>
              <w:jc w:val="center"/>
              <w:rPr>
                <w:rFonts w:ascii="Arial" w:hAnsi="Arial" w:cs="Arial"/>
                <w:b/>
                <w:sz w:val="22"/>
                <w:szCs w:val="22"/>
              </w:rPr>
            </w:pPr>
            <w:r>
              <w:rPr>
                <w:rFonts w:ascii="Arial" w:hAnsi="Arial" w:cs="Arial"/>
                <w:b/>
                <w:sz w:val="22"/>
                <w:szCs w:val="22"/>
              </w:rPr>
              <w:t>15</w:t>
            </w:r>
          </w:p>
        </w:tc>
      </w:tr>
      <w:tr w:rsidR="006B209E" w:rsidRPr="002E0A8F" w:rsidTr="00C65D4D">
        <w:trPr>
          <w:trHeight w:val="545"/>
        </w:trPr>
        <w:tc>
          <w:tcPr>
            <w:tcW w:w="707" w:type="dxa"/>
            <w:tcBorders>
              <w:top w:val="single" w:sz="4" w:space="0" w:color="auto"/>
              <w:left w:val="single" w:sz="4" w:space="0" w:color="auto"/>
              <w:bottom w:val="single" w:sz="4" w:space="0" w:color="auto"/>
              <w:right w:val="single" w:sz="4" w:space="0" w:color="auto"/>
            </w:tcBorders>
            <w:vAlign w:val="center"/>
          </w:tcPr>
          <w:p w:rsidR="006B209E" w:rsidRPr="002E0A8F" w:rsidRDefault="006B209E" w:rsidP="00BD1F48">
            <w:pPr>
              <w:numPr>
                <w:ilvl w:val="0"/>
                <w:numId w:val="281"/>
              </w:numPr>
              <w:ind w:left="284"/>
              <w:rPr>
                <w:rFonts w:ascii="Arial" w:hAnsi="Arial" w:cs="Arial"/>
                <w:b/>
                <w:bCs/>
                <w:sz w:val="22"/>
                <w:szCs w:val="22"/>
              </w:rPr>
            </w:pPr>
          </w:p>
        </w:tc>
        <w:tc>
          <w:tcPr>
            <w:tcW w:w="2378" w:type="dxa"/>
            <w:tcBorders>
              <w:top w:val="single" w:sz="4" w:space="0" w:color="auto"/>
              <w:left w:val="single" w:sz="4" w:space="0" w:color="auto"/>
              <w:bottom w:val="single" w:sz="4" w:space="0" w:color="auto"/>
              <w:right w:val="single" w:sz="4" w:space="0" w:color="auto"/>
            </w:tcBorders>
            <w:vAlign w:val="center"/>
            <w:hideMark/>
          </w:tcPr>
          <w:p w:rsidR="006B209E" w:rsidRPr="002E0A8F" w:rsidRDefault="006B209E" w:rsidP="006B209E">
            <w:pPr>
              <w:rPr>
                <w:rFonts w:ascii="Arial" w:hAnsi="Arial" w:cs="Arial"/>
                <w:sz w:val="22"/>
                <w:szCs w:val="22"/>
              </w:rPr>
            </w:pPr>
            <w:r w:rsidRPr="002E0A8F">
              <w:rPr>
                <w:rFonts w:ascii="Arial" w:eastAsia="PMingLiU" w:hAnsi="Arial" w:cs="Arial"/>
                <w:sz w:val="22"/>
                <w:szCs w:val="22"/>
                <w:lang w:eastAsia="zh-TW"/>
              </w:rPr>
              <w:t>Wprowadzenie nowoczesnych rozwiązań z zakresu bezpieczeństwa ruchu drogowego na ulicach</w:t>
            </w:r>
          </w:p>
        </w:tc>
        <w:tc>
          <w:tcPr>
            <w:tcW w:w="6104" w:type="dxa"/>
            <w:tcBorders>
              <w:top w:val="single" w:sz="4" w:space="0" w:color="auto"/>
              <w:left w:val="single" w:sz="4" w:space="0" w:color="auto"/>
              <w:bottom w:val="single" w:sz="4" w:space="0" w:color="auto"/>
              <w:right w:val="single" w:sz="4" w:space="0" w:color="auto"/>
            </w:tcBorders>
            <w:vAlign w:val="center"/>
          </w:tcPr>
          <w:p w:rsidR="006B209E" w:rsidRPr="002E0A8F" w:rsidRDefault="006B209E" w:rsidP="006B209E">
            <w:pPr>
              <w:pStyle w:val="Default"/>
              <w:jc w:val="both"/>
              <w:rPr>
                <w:rFonts w:ascii="Arial" w:hAnsi="Arial" w:cs="Arial"/>
                <w:color w:val="auto"/>
                <w:sz w:val="22"/>
                <w:szCs w:val="22"/>
              </w:rPr>
            </w:pPr>
            <w:r w:rsidRPr="002E0A8F">
              <w:rPr>
                <w:rFonts w:ascii="Arial" w:hAnsi="Arial" w:cs="Arial"/>
                <w:color w:val="auto"/>
                <w:sz w:val="22"/>
                <w:szCs w:val="22"/>
              </w:rPr>
              <w:t xml:space="preserve">Ocenie poddany zostanie wpływ projektu na bezpieczeństwo transportu publicznego </w:t>
            </w:r>
            <w:r w:rsidR="00701D84" w:rsidRPr="002E0A8F">
              <w:rPr>
                <w:rFonts w:ascii="Arial" w:hAnsi="Arial" w:cs="Arial"/>
                <w:color w:val="auto"/>
                <w:sz w:val="22"/>
                <w:szCs w:val="22"/>
              </w:rPr>
              <w:t>i</w:t>
            </w:r>
            <w:r w:rsidR="00701D84">
              <w:rPr>
                <w:rFonts w:ascii="Arial" w:hAnsi="Arial" w:cs="Arial"/>
                <w:color w:val="auto"/>
                <w:sz w:val="22"/>
                <w:szCs w:val="22"/>
              </w:rPr>
              <w:t> </w:t>
            </w:r>
            <w:r w:rsidRPr="002E0A8F">
              <w:rPr>
                <w:rFonts w:ascii="Arial" w:hAnsi="Arial" w:cs="Arial"/>
                <w:color w:val="auto"/>
                <w:sz w:val="22"/>
                <w:szCs w:val="22"/>
              </w:rPr>
              <w:t>podróżnych poprzez tworzenie systemów monitorowania bezpieczeństwa na przystankach, węzłach przesiadkowych, w zakupionym / odnowionym taborze.</w:t>
            </w:r>
          </w:p>
          <w:p w:rsidR="006B209E" w:rsidRPr="002E0A8F" w:rsidRDefault="006B209E" w:rsidP="006B209E">
            <w:pPr>
              <w:pStyle w:val="Default"/>
              <w:jc w:val="both"/>
              <w:rPr>
                <w:rFonts w:ascii="Arial" w:hAnsi="Arial" w:cs="Arial"/>
                <w:color w:val="auto"/>
                <w:sz w:val="22"/>
                <w:szCs w:val="22"/>
              </w:rPr>
            </w:pPr>
          </w:p>
          <w:p w:rsidR="006B209E" w:rsidRPr="002E0A8F" w:rsidRDefault="006B209E" w:rsidP="006B209E">
            <w:pPr>
              <w:autoSpaceDE w:val="0"/>
              <w:autoSpaceDN w:val="0"/>
              <w:adjustRightInd w:val="0"/>
              <w:jc w:val="both"/>
              <w:rPr>
                <w:rFonts w:ascii="Arial" w:hAnsi="Arial" w:cs="Arial"/>
                <w:sz w:val="22"/>
                <w:szCs w:val="22"/>
              </w:rPr>
            </w:pPr>
            <w:r w:rsidRPr="002E0A8F">
              <w:rPr>
                <w:rFonts w:ascii="Arial" w:hAnsi="Arial" w:cs="Arial"/>
                <w:sz w:val="22"/>
                <w:szCs w:val="22"/>
              </w:rPr>
              <w:t>Jako przykłady takich rozwiązań można podać: systemy monitoringu wizyjnego, urządzenia zwiększające widoczność w nocy lub ostrzegające przed zderzeniami, rozwiązania poprawiające widoczność, np. poprzez lepsze oświetlenie wnętrza pojazdu, obiektów infrastrukturalnych, itp.</w:t>
            </w:r>
          </w:p>
          <w:p w:rsidR="006B209E" w:rsidRPr="002E0A8F" w:rsidRDefault="006B209E" w:rsidP="006B209E">
            <w:pPr>
              <w:autoSpaceDE w:val="0"/>
              <w:autoSpaceDN w:val="0"/>
              <w:adjustRightInd w:val="0"/>
              <w:jc w:val="both"/>
              <w:rPr>
                <w:rFonts w:ascii="Arial" w:hAnsi="Arial" w:cs="Arial"/>
                <w:sz w:val="22"/>
                <w:szCs w:val="22"/>
              </w:rPr>
            </w:pPr>
          </w:p>
          <w:p w:rsidR="006B209E" w:rsidRPr="002E0A8F" w:rsidRDefault="006B209E" w:rsidP="006B209E">
            <w:pPr>
              <w:autoSpaceDE w:val="0"/>
              <w:autoSpaceDN w:val="0"/>
              <w:adjustRightInd w:val="0"/>
              <w:jc w:val="both"/>
              <w:rPr>
                <w:rFonts w:ascii="Arial" w:hAnsi="Arial" w:cs="Arial"/>
                <w:bCs/>
                <w:sz w:val="22"/>
                <w:szCs w:val="22"/>
              </w:rPr>
            </w:pPr>
            <w:r w:rsidRPr="002E0A8F">
              <w:rPr>
                <w:rFonts w:ascii="Arial" w:hAnsi="Arial" w:cs="Arial"/>
                <w:bCs/>
                <w:sz w:val="22"/>
                <w:szCs w:val="22"/>
              </w:rPr>
              <w:t xml:space="preserve">Konkretne informacje stanowiące podstawę oceny powinny być dokładnie przedstawione we wniosku o dofinansowanie,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studium wykonalności,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załączniku nr 2 do wniosku – Specyfikacji dotyczącej kryteriów oceny merytorycznej jakościowej oraz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pozostałych załącznikach do wniosku.</w:t>
            </w:r>
          </w:p>
          <w:p w:rsidR="006B209E" w:rsidRPr="002E0A8F" w:rsidRDefault="006B209E" w:rsidP="006B209E">
            <w:pPr>
              <w:autoSpaceDE w:val="0"/>
              <w:autoSpaceDN w:val="0"/>
              <w:adjustRightInd w:val="0"/>
              <w:jc w:val="both"/>
              <w:rPr>
                <w:rFonts w:ascii="Arial" w:hAnsi="Arial" w:cs="Arial"/>
                <w:sz w:val="22"/>
                <w:szCs w:val="22"/>
              </w:rPr>
            </w:pPr>
          </w:p>
        </w:tc>
        <w:tc>
          <w:tcPr>
            <w:tcW w:w="5378" w:type="dxa"/>
            <w:tcBorders>
              <w:top w:val="single" w:sz="4" w:space="0" w:color="auto"/>
              <w:left w:val="single" w:sz="4" w:space="0" w:color="auto"/>
              <w:bottom w:val="single" w:sz="4" w:space="0" w:color="auto"/>
              <w:right w:val="single" w:sz="4" w:space="0" w:color="auto"/>
            </w:tcBorders>
          </w:tcPr>
          <w:p w:rsidR="006B209E" w:rsidRPr="002E0A8F" w:rsidRDefault="006B209E" w:rsidP="006B209E">
            <w:pPr>
              <w:jc w:val="both"/>
              <w:rPr>
                <w:rFonts w:ascii="Arial" w:hAnsi="Arial" w:cs="Arial"/>
                <w:bCs/>
                <w:sz w:val="22"/>
                <w:szCs w:val="22"/>
              </w:rPr>
            </w:pPr>
            <w:r w:rsidRPr="002E0A8F">
              <w:rPr>
                <w:rFonts w:ascii="Arial" w:hAnsi="Arial" w:cs="Arial"/>
                <w:bCs/>
                <w:sz w:val="22"/>
                <w:szCs w:val="22"/>
              </w:rPr>
              <w:t xml:space="preserve">Punktacja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zależności od spełnienia warunku:</w:t>
            </w:r>
          </w:p>
          <w:p w:rsidR="006B209E" w:rsidRPr="002E0A8F" w:rsidRDefault="006B209E" w:rsidP="00BD1F48">
            <w:pPr>
              <w:pStyle w:val="Akapitzlist"/>
              <w:numPr>
                <w:ilvl w:val="0"/>
                <w:numId w:val="279"/>
              </w:numPr>
              <w:jc w:val="both"/>
              <w:rPr>
                <w:rFonts w:ascii="Arial" w:hAnsi="Arial" w:cs="Arial"/>
                <w:bCs/>
                <w:sz w:val="22"/>
                <w:szCs w:val="22"/>
              </w:rPr>
            </w:pPr>
            <w:r w:rsidRPr="002E0A8F">
              <w:rPr>
                <w:rFonts w:ascii="Arial" w:hAnsi="Arial" w:cs="Arial"/>
                <w:bCs/>
                <w:sz w:val="22"/>
                <w:szCs w:val="22"/>
              </w:rPr>
              <w:t xml:space="preserve">realizacja projektu wpłynie na zwiększenie bezpieczeństwa transportu publicznego - </w:t>
            </w:r>
            <w:r w:rsidRPr="002E0A8F">
              <w:rPr>
                <w:rFonts w:ascii="Arial" w:hAnsi="Arial" w:cs="Arial"/>
                <w:b/>
                <w:bCs/>
                <w:sz w:val="22"/>
                <w:szCs w:val="22"/>
              </w:rPr>
              <w:t>10 punktów</w:t>
            </w:r>
            <w:r w:rsidRPr="002E0A8F">
              <w:rPr>
                <w:rFonts w:ascii="Arial" w:hAnsi="Arial" w:cs="Arial"/>
                <w:bCs/>
                <w:sz w:val="22"/>
                <w:szCs w:val="22"/>
              </w:rPr>
              <w:t>,</w:t>
            </w:r>
          </w:p>
          <w:p w:rsidR="006B209E" w:rsidRPr="002E0A8F" w:rsidRDefault="006B209E" w:rsidP="00BD1F48">
            <w:pPr>
              <w:pStyle w:val="Akapitzlist"/>
              <w:numPr>
                <w:ilvl w:val="0"/>
                <w:numId w:val="279"/>
              </w:numPr>
              <w:jc w:val="both"/>
              <w:rPr>
                <w:rFonts w:ascii="Arial" w:hAnsi="Arial" w:cs="Arial"/>
                <w:bCs/>
                <w:sz w:val="22"/>
                <w:szCs w:val="22"/>
              </w:rPr>
            </w:pPr>
            <w:r w:rsidRPr="002E0A8F">
              <w:rPr>
                <w:rFonts w:ascii="Arial" w:hAnsi="Arial" w:cs="Arial"/>
                <w:bCs/>
                <w:sz w:val="22"/>
                <w:szCs w:val="22"/>
              </w:rPr>
              <w:t xml:space="preserve">realizacja projektu nie wpłynie na zwiększenie bezpieczeństwa transportu publicznego – </w:t>
            </w:r>
            <w:r w:rsidRPr="002E0A8F">
              <w:rPr>
                <w:rFonts w:ascii="Arial" w:hAnsi="Arial" w:cs="Arial"/>
                <w:b/>
                <w:bCs/>
                <w:sz w:val="22"/>
                <w:szCs w:val="22"/>
              </w:rPr>
              <w:t>0 punktów</w:t>
            </w:r>
            <w:r w:rsidRPr="002E0A8F">
              <w:rPr>
                <w:rFonts w:ascii="Arial" w:hAnsi="Arial" w:cs="Arial"/>
                <w:bCs/>
                <w:sz w:val="22"/>
                <w:szCs w:val="22"/>
              </w:rPr>
              <w:t>.</w:t>
            </w:r>
          </w:p>
        </w:tc>
        <w:tc>
          <w:tcPr>
            <w:tcW w:w="8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B209E" w:rsidRPr="002E0A8F" w:rsidRDefault="006B209E" w:rsidP="006B209E">
            <w:pPr>
              <w:pStyle w:val="Akapitzlist"/>
              <w:ind w:left="0"/>
              <w:jc w:val="center"/>
              <w:rPr>
                <w:rFonts w:ascii="Arial" w:hAnsi="Arial" w:cs="Arial"/>
                <w:b/>
                <w:bCs/>
                <w:sz w:val="22"/>
                <w:szCs w:val="22"/>
              </w:rPr>
            </w:pPr>
            <w:r w:rsidRPr="002E0A8F">
              <w:rPr>
                <w:rFonts w:ascii="Arial" w:hAnsi="Arial" w:cs="Arial"/>
                <w:b/>
                <w:bCs/>
                <w:sz w:val="22"/>
                <w:szCs w:val="22"/>
              </w:rPr>
              <w:t>10</w:t>
            </w:r>
          </w:p>
        </w:tc>
      </w:tr>
      <w:tr w:rsidR="006B209E" w:rsidRPr="002E0A8F" w:rsidTr="00C65D4D">
        <w:trPr>
          <w:trHeight w:val="545"/>
        </w:trPr>
        <w:tc>
          <w:tcPr>
            <w:tcW w:w="707" w:type="dxa"/>
            <w:tcBorders>
              <w:top w:val="single" w:sz="4" w:space="0" w:color="auto"/>
              <w:left w:val="single" w:sz="4" w:space="0" w:color="auto"/>
              <w:bottom w:val="single" w:sz="4" w:space="0" w:color="auto"/>
              <w:right w:val="single" w:sz="4" w:space="0" w:color="auto"/>
            </w:tcBorders>
            <w:vAlign w:val="center"/>
          </w:tcPr>
          <w:p w:rsidR="006B209E" w:rsidRPr="002E0A8F" w:rsidRDefault="006B209E" w:rsidP="00BD1F48">
            <w:pPr>
              <w:numPr>
                <w:ilvl w:val="0"/>
                <w:numId w:val="281"/>
              </w:numPr>
              <w:ind w:left="284"/>
              <w:rPr>
                <w:rFonts w:ascii="Arial" w:hAnsi="Arial" w:cs="Arial"/>
                <w:b/>
                <w:bCs/>
                <w:sz w:val="22"/>
                <w:szCs w:val="22"/>
              </w:rPr>
            </w:pPr>
          </w:p>
        </w:tc>
        <w:tc>
          <w:tcPr>
            <w:tcW w:w="2378" w:type="dxa"/>
            <w:tcBorders>
              <w:top w:val="single" w:sz="4" w:space="0" w:color="auto"/>
              <w:left w:val="single" w:sz="4" w:space="0" w:color="auto"/>
              <w:bottom w:val="single" w:sz="4" w:space="0" w:color="auto"/>
              <w:right w:val="single" w:sz="4" w:space="0" w:color="auto"/>
            </w:tcBorders>
            <w:vAlign w:val="center"/>
            <w:hideMark/>
          </w:tcPr>
          <w:p w:rsidR="006B209E" w:rsidRPr="002E0A8F" w:rsidRDefault="006B209E" w:rsidP="006B209E">
            <w:pPr>
              <w:rPr>
                <w:rFonts w:ascii="Arial" w:hAnsi="Arial" w:cs="Arial"/>
                <w:sz w:val="22"/>
                <w:szCs w:val="22"/>
              </w:rPr>
            </w:pPr>
            <w:r w:rsidRPr="002E0A8F">
              <w:rPr>
                <w:rFonts w:ascii="Arial" w:eastAsia="PMingLiU" w:hAnsi="Arial" w:cs="Arial"/>
                <w:sz w:val="22"/>
                <w:szCs w:val="22"/>
                <w:lang w:eastAsia="zh-TW"/>
              </w:rPr>
              <w:t>Komplementarność projektu</w:t>
            </w:r>
          </w:p>
        </w:tc>
        <w:tc>
          <w:tcPr>
            <w:tcW w:w="6104" w:type="dxa"/>
            <w:tcBorders>
              <w:top w:val="single" w:sz="4" w:space="0" w:color="auto"/>
              <w:left w:val="single" w:sz="4" w:space="0" w:color="auto"/>
              <w:bottom w:val="single" w:sz="4" w:space="0" w:color="auto"/>
              <w:right w:val="single" w:sz="4" w:space="0" w:color="auto"/>
            </w:tcBorders>
            <w:vAlign w:val="center"/>
          </w:tcPr>
          <w:p w:rsidR="006B209E" w:rsidRPr="002E0A8F" w:rsidRDefault="006B209E" w:rsidP="006B209E">
            <w:pPr>
              <w:pStyle w:val="Default"/>
              <w:jc w:val="both"/>
              <w:rPr>
                <w:rFonts w:ascii="Arial" w:hAnsi="Arial" w:cs="Arial"/>
                <w:color w:val="auto"/>
                <w:sz w:val="22"/>
                <w:szCs w:val="22"/>
              </w:rPr>
            </w:pPr>
            <w:r w:rsidRPr="002E0A8F">
              <w:rPr>
                <w:rFonts w:ascii="Arial" w:hAnsi="Arial" w:cs="Arial"/>
                <w:color w:val="auto"/>
                <w:sz w:val="22"/>
                <w:szCs w:val="22"/>
              </w:rPr>
              <w:t>W ramach kryterium ocenie podlegać będzie komplementarność z projektami zrealizowanym / zatwierdzonymi do realizacji współfinansowanymi ze środków europejskich perspektywy finansowej 2007-2013 oraz 2014-2020 lub z innych źródeł finansowania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tym środków własnych).</w:t>
            </w:r>
          </w:p>
          <w:p w:rsidR="006B209E" w:rsidRPr="002E0A8F" w:rsidRDefault="006B209E" w:rsidP="006B209E">
            <w:pPr>
              <w:pStyle w:val="Default"/>
              <w:jc w:val="both"/>
              <w:rPr>
                <w:rFonts w:ascii="Arial" w:hAnsi="Arial" w:cs="Arial"/>
                <w:color w:val="auto"/>
                <w:sz w:val="22"/>
                <w:szCs w:val="22"/>
              </w:rPr>
            </w:pPr>
          </w:p>
          <w:p w:rsidR="006B209E" w:rsidRPr="002E0A8F" w:rsidRDefault="006B209E" w:rsidP="006B209E">
            <w:pPr>
              <w:pStyle w:val="Default"/>
              <w:jc w:val="both"/>
              <w:rPr>
                <w:rFonts w:ascii="Arial" w:hAnsi="Arial" w:cs="Arial"/>
                <w:color w:val="auto"/>
                <w:sz w:val="22"/>
                <w:szCs w:val="22"/>
              </w:rPr>
            </w:pPr>
            <w:r w:rsidRPr="002E0A8F">
              <w:rPr>
                <w:rFonts w:ascii="Arial" w:hAnsi="Arial" w:cs="Arial"/>
                <w:color w:val="auto"/>
                <w:sz w:val="22"/>
                <w:szCs w:val="22"/>
              </w:rPr>
              <w:t xml:space="preserve">Wnioskodawca powinien wykazać komplementarność co najmniej w zakresie tematyki </w:t>
            </w:r>
            <w:r w:rsidR="00701D84" w:rsidRPr="002E0A8F">
              <w:rPr>
                <w:rFonts w:ascii="Arial" w:hAnsi="Arial" w:cs="Arial"/>
                <w:color w:val="auto"/>
                <w:sz w:val="22"/>
                <w:szCs w:val="22"/>
              </w:rPr>
              <w:t>i</w:t>
            </w:r>
            <w:r w:rsidR="00701D84">
              <w:rPr>
                <w:rFonts w:ascii="Arial" w:hAnsi="Arial" w:cs="Arial"/>
                <w:color w:val="auto"/>
                <w:sz w:val="22"/>
                <w:szCs w:val="22"/>
              </w:rPr>
              <w:t> </w:t>
            </w:r>
            <w:r w:rsidRPr="002E0A8F">
              <w:rPr>
                <w:rFonts w:ascii="Arial" w:hAnsi="Arial" w:cs="Arial"/>
                <w:color w:val="auto"/>
                <w:sz w:val="22"/>
                <w:szCs w:val="22"/>
              </w:rPr>
              <w:t xml:space="preserve">obszaru realizacji projektu w odniesieniu do innych adekwatnych projektów, działań zrealizowanych / zatwierdzonych do realizacji ze środków europejskich w ramach perspektywy 2007-2013 oraz 2014-2020 lub środków krajowych oraz własnych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latach 2007-2020.</w:t>
            </w:r>
          </w:p>
          <w:p w:rsidR="006B209E" w:rsidRPr="002E0A8F" w:rsidRDefault="006B209E" w:rsidP="006B209E">
            <w:pPr>
              <w:pStyle w:val="Default"/>
              <w:jc w:val="both"/>
              <w:rPr>
                <w:rFonts w:ascii="Arial" w:hAnsi="Arial" w:cs="Arial"/>
                <w:color w:val="auto"/>
                <w:sz w:val="22"/>
                <w:szCs w:val="22"/>
              </w:rPr>
            </w:pPr>
          </w:p>
          <w:p w:rsidR="006B209E" w:rsidRPr="002E0A8F" w:rsidRDefault="006B209E" w:rsidP="006B209E">
            <w:pPr>
              <w:pStyle w:val="Default"/>
              <w:jc w:val="both"/>
              <w:rPr>
                <w:rFonts w:ascii="Arial" w:hAnsi="Arial" w:cs="Arial"/>
                <w:color w:val="auto"/>
                <w:sz w:val="22"/>
                <w:szCs w:val="22"/>
              </w:rPr>
            </w:pPr>
            <w:r w:rsidRPr="002E0A8F">
              <w:rPr>
                <w:rFonts w:ascii="Arial" w:hAnsi="Arial" w:cs="Arial"/>
                <w:color w:val="auto"/>
                <w:sz w:val="22"/>
                <w:szCs w:val="22"/>
              </w:rPr>
              <w:lastRenderedPageBreak/>
              <w:t xml:space="preserve">W ramach kryterium ocenie podlegać będzie powiązanie projektu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innymi przedsięwzięciami, zrealizowanymi / zatwierdzonymi do realizacji przez beneficjenta, partnerów lub inne podmioty.</w:t>
            </w:r>
          </w:p>
          <w:p w:rsidR="006B209E" w:rsidRPr="002E0A8F" w:rsidRDefault="006B209E" w:rsidP="006B209E">
            <w:pPr>
              <w:pStyle w:val="Default"/>
              <w:jc w:val="both"/>
              <w:rPr>
                <w:rFonts w:ascii="Arial" w:hAnsi="Arial" w:cs="Arial"/>
                <w:color w:val="auto"/>
                <w:sz w:val="22"/>
                <w:szCs w:val="22"/>
              </w:rPr>
            </w:pPr>
          </w:p>
          <w:p w:rsidR="006B209E" w:rsidRPr="002E0A8F" w:rsidRDefault="006B209E" w:rsidP="006B209E">
            <w:pPr>
              <w:pStyle w:val="Default"/>
              <w:jc w:val="both"/>
              <w:rPr>
                <w:rFonts w:ascii="Arial" w:hAnsi="Arial" w:cs="Arial"/>
                <w:b/>
                <w:color w:val="auto"/>
                <w:sz w:val="22"/>
                <w:szCs w:val="22"/>
              </w:rPr>
            </w:pPr>
            <w:r w:rsidRPr="002E0A8F">
              <w:rPr>
                <w:rFonts w:ascii="Arial" w:hAnsi="Arial" w:cs="Arial"/>
                <w:bCs/>
                <w:color w:val="auto"/>
                <w:sz w:val="22"/>
                <w:szCs w:val="22"/>
              </w:rPr>
              <w:t xml:space="preserve">Konkretne informacje stanowiące podstawę oceny powinny być dokładnie przedstawione we wniosku o dofinansowanie, </w:t>
            </w:r>
            <w:r w:rsidR="00701D84" w:rsidRPr="002E0A8F">
              <w:rPr>
                <w:rFonts w:ascii="Arial" w:hAnsi="Arial" w:cs="Arial"/>
                <w:bCs/>
                <w:color w:val="auto"/>
                <w:sz w:val="22"/>
                <w:szCs w:val="22"/>
              </w:rPr>
              <w:t>w</w:t>
            </w:r>
            <w:r w:rsidR="00701D84">
              <w:rPr>
                <w:rFonts w:ascii="Arial" w:hAnsi="Arial" w:cs="Arial"/>
                <w:bCs/>
                <w:color w:val="auto"/>
                <w:sz w:val="22"/>
                <w:szCs w:val="22"/>
              </w:rPr>
              <w:t> </w:t>
            </w:r>
            <w:r w:rsidRPr="002E0A8F">
              <w:rPr>
                <w:rFonts w:ascii="Arial" w:hAnsi="Arial" w:cs="Arial"/>
                <w:bCs/>
                <w:color w:val="auto"/>
                <w:sz w:val="22"/>
                <w:szCs w:val="22"/>
              </w:rPr>
              <w:t xml:space="preserve">studium wykonalności, </w:t>
            </w:r>
            <w:r w:rsidR="00701D84" w:rsidRPr="002E0A8F">
              <w:rPr>
                <w:rFonts w:ascii="Arial" w:hAnsi="Arial" w:cs="Arial"/>
                <w:bCs/>
                <w:color w:val="auto"/>
                <w:sz w:val="22"/>
                <w:szCs w:val="22"/>
              </w:rPr>
              <w:t>w</w:t>
            </w:r>
            <w:r w:rsidR="00701D84">
              <w:rPr>
                <w:rFonts w:ascii="Arial" w:hAnsi="Arial" w:cs="Arial"/>
                <w:bCs/>
                <w:color w:val="auto"/>
                <w:sz w:val="22"/>
                <w:szCs w:val="22"/>
              </w:rPr>
              <w:t> </w:t>
            </w:r>
            <w:r w:rsidRPr="002E0A8F">
              <w:rPr>
                <w:rFonts w:ascii="Arial" w:hAnsi="Arial" w:cs="Arial"/>
                <w:bCs/>
                <w:color w:val="auto"/>
                <w:sz w:val="22"/>
                <w:szCs w:val="22"/>
              </w:rPr>
              <w:t xml:space="preserve">załączniku nr 2 do wniosku – Specyfikacji dotyczącej kryteriów oceny merytorycznej jakościowej oraz </w:t>
            </w:r>
            <w:r w:rsidR="00701D84" w:rsidRPr="002E0A8F">
              <w:rPr>
                <w:rFonts w:ascii="Arial" w:hAnsi="Arial" w:cs="Arial"/>
                <w:bCs/>
                <w:color w:val="auto"/>
                <w:sz w:val="22"/>
                <w:szCs w:val="22"/>
              </w:rPr>
              <w:t>w</w:t>
            </w:r>
            <w:r w:rsidR="00701D84">
              <w:rPr>
                <w:rFonts w:ascii="Arial" w:hAnsi="Arial" w:cs="Arial"/>
                <w:bCs/>
                <w:color w:val="auto"/>
                <w:sz w:val="22"/>
                <w:szCs w:val="22"/>
              </w:rPr>
              <w:t> </w:t>
            </w:r>
            <w:r w:rsidRPr="002E0A8F">
              <w:rPr>
                <w:rFonts w:ascii="Arial" w:hAnsi="Arial" w:cs="Arial"/>
                <w:bCs/>
                <w:color w:val="auto"/>
                <w:sz w:val="22"/>
                <w:szCs w:val="22"/>
              </w:rPr>
              <w:t>pozostałych załącznikach do wniosku.</w:t>
            </w:r>
          </w:p>
        </w:tc>
        <w:tc>
          <w:tcPr>
            <w:tcW w:w="5378" w:type="dxa"/>
            <w:tcBorders>
              <w:top w:val="single" w:sz="4" w:space="0" w:color="auto"/>
              <w:left w:val="single" w:sz="4" w:space="0" w:color="auto"/>
              <w:bottom w:val="single" w:sz="4" w:space="0" w:color="auto"/>
              <w:right w:val="single" w:sz="4" w:space="0" w:color="auto"/>
            </w:tcBorders>
            <w:vAlign w:val="center"/>
          </w:tcPr>
          <w:p w:rsidR="006B209E" w:rsidRPr="002E0A8F" w:rsidRDefault="006B209E" w:rsidP="006B209E">
            <w:pPr>
              <w:jc w:val="both"/>
              <w:rPr>
                <w:rFonts w:ascii="Arial" w:hAnsi="Arial" w:cs="Arial"/>
                <w:sz w:val="22"/>
                <w:szCs w:val="22"/>
              </w:rPr>
            </w:pPr>
            <w:r w:rsidRPr="002E0A8F">
              <w:rPr>
                <w:rFonts w:ascii="Arial" w:hAnsi="Arial" w:cs="Arial"/>
                <w:sz w:val="22"/>
                <w:szCs w:val="22"/>
              </w:rPr>
              <w:lastRenderedPageBreak/>
              <w:t xml:space="preserve">Oceniany jest związek projektu z innymi przedsięwzięciami, dotyczącymi,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szczególności infrastruktury transportowej (niezależnie od źródeł finansowania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podmiotu realizującego).</w:t>
            </w:r>
          </w:p>
          <w:p w:rsidR="006B209E" w:rsidRPr="002E0A8F" w:rsidRDefault="006B209E" w:rsidP="006B209E">
            <w:pPr>
              <w:jc w:val="both"/>
              <w:rPr>
                <w:rFonts w:ascii="Arial" w:hAnsi="Arial" w:cs="Arial"/>
                <w:sz w:val="22"/>
                <w:szCs w:val="22"/>
              </w:rPr>
            </w:pPr>
          </w:p>
          <w:p w:rsidR="006B209E" w:rsidRPr="002E0A8F" w:rsidRDefault="006B209E" w:rsidP="00BD1F48">
            <w:pPr>
              <w:pStyle w:val="Akapitzlist"/>
              <w:numPr>
                <w:ilvl w:val="0"/>
                <w:numId w:val="19"/>
              </w:numPr>
              <w:jc w:val="both"/>
              <w:rPr>
                <w:rFonts w:ascii="Arial" w:hAnsi="Arial" w:cs="Arial"/>
                <w:sz w:val="22"/>
                <w:szCs w:val="22"/>
              </w:rPr>
            </w:pPr>
            <w:r w:rsidRPr="002E0A8F">
              <w:rPr>
                <w:rFonts w:ascii="Arial" w:hAnsi="Arial" w:cs="Arial"/>
                <w:sz w:val="22"/>
                <w:szCs w:val="22"/>
              </w:rPr>
              <w:t xml:space="preserve">Projekt wykazuje komplementarność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innymi projektami zrealizowanymi / zatwierdzonymi do realizacji – </w:t>
            </w:r>
            <w:r w:rsidRPr="002E0A8F">
              <w:rPr>
                <w:rFonts w:ascii="Arial" w:hAnsi="Arial" w:cs="Arial"/>
                <w:b/>
                <w:sz w:val="22"/>
                <w:szCs w:val="22"/>
              </w:rPr>
              <w:t>5 punktów</w:t>
            </w:r>
            <w:r w:rsidRPr="002E0A8F">
              <w:rPr>
                <w:rFonts w:ascii="Arial" w:hAnsi="Arial" w:cs="Arial"/>
                <w:sz w:val="22"/>
                <w:szCs w:val="22"/>
              </w:rPr>
              <w:t>.</w:t>
            </w:r>
          </w:p>
          <w:p w:rsidR="006B209E" w:rsidRPr="002E0A8F" w:rsidRDefault="006B209E" w:rsidP="00BD1F48">
            <w:pPr>
              <w:pStyle w:val="Akapitzlist"/>
              <w:numPr>
                <w:ilvl w:val="0"/>
                <w:numId w:val="19"/>
              </w:numPr>
              <w:jc w:val="both"/>
              <w:rPr>
                <w:rFonts w:ascii="Arial" w:hAnsi="Arial" w:cs="Arial"/>
                <w:sz w:val="22"/>
                <w:szCs w:val="22"/>
              </w:rPr>
            </w:pPr>
            <w:r w:rsidRPr="002E0A8F">
              <w:rPr>
                <w:rFonts w:ascii="Arial" w:hAnsi="Arial" w:cs="Arial"/>
                <w:sz w:val="22"/>
                <w:szCs w:val="22"/>
              </w:rPr>
              <w:t xml:space="preserve">Projekt nie wykazuje komplementarności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innymi projektami – </w:t>
            </w:r>
            <w:r w:rsidRPr="002E0A8F">
              <w:rPr>
                <w:rFonts w:ascii="Arial" w:hAnsi="Arial" w:cs="Arial"/>
                <w:b/>
                <w:sz w:val="22"/>
                <w:szCs w:val="22"/>
              </w:rPr>
              <w:t>0 punktów</w:t>
            </w:r>
            <w:r w:rsidRPr="002E0A8F">
              <w:rPr>
                <w:rFonts w:ascii="Arial" w:hAnsi="Arial" w:cs="Arial"/>
                <w:sz w:val="22"/>
                <w:szCs w:val="22"/>
              </w:rPr>
              <w:t>.</w:t>
            </w:r>
          </w:p>
        </w:tc>
        <w:tc>
          <w:tcPr>
            <w:tcW w:w="8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B209E" w:rsidRPr="002E0A8F" w:rsidRDefault="006B209E" w:rsidP="006B209E">
            <w:pPr>
              <w:jc w:val="center"/>
              <w:rPr>
                <w:rFonts w:ascii="Arial" w:hAnsi="Arial" w:cs="Arial"/>
                <w:b/>
                <w:sz w:val="22"/>
                <w:szCs w:val="22"/>
              </w:rPr>
            </w:pPr>
            <w:r w:rsidRPr="002E0A8F">
              <w:rPr>
                <w:rFonts w:ascii="Arial" w:hAnsi="Arial" w:cs="Arial"/>
                <w:b/>
                <w:sz w:val="22"/>
                <w:szCs w:val="22"/>
              </w:rPr>
              <w:t>5</w:t>
            </w:r>
          </w:p>
        </w:tc>
      </w:tr>
      <w:tr w:rsidR="006B209E" w:rsidRPr="002E0A8F" w:rsidTr="00C65D4D">
        <w:trPr>
          <w:trHeight w:val="545"/>
        </w:trPr>
        <w:tc>
          <w:tcPr>
            <w:tcW w:w="707" w:type="dxa"/>
            <w:tcBorders>
              <w:top w:val="single" w:sz="4" w:space="0" w:color="auto"/>
              <w:left w:val="single" w:sz="4" w:space="0" w:color="auto"/>
              <w:bottom w:val="single" w:sz="4" w:space="0" w:color="auto"/>
              <w:right w:val="single" w:sz="4" w:space="0" w:color="auto"/>
            </w:tcBorders>
            <w:vAlign w:val="center"/>
          </w:tcPr>
          <w:p w:rsidR="006B209E" w:rsidRPr="002E0A8F" w:rsidRDefault="006B209E" w:rsidP="00BD1F48">
            <w:pPr>
              <w:numPr>
                <w:ilvl w:val="0"/>
                <w:numId w:val="281"/>
              </w:numPr>
              <w:ind w:left="284"/>
              <w:rPr>
                <w:rFonts w:ascii="Arial" w:hAnsi="Arial" w:cs="Arial"/>
                <w:b/>
                <w:bCs/>
                <w:sz w:val="22"/>
                <w:szCs w:val="22"/>
              </w:rPr>
            </w:pPr>
          </w:p>
        </w:tc>
        <w:tc>
          <w:tcPr>
            <w:tcW w:w="2378" w:type="dxa"/>
            <w:tcBorders>
              <w:top w:val="single" w:sz="4" w:space="0" w:color="auto"/>
              <w:left w:val="single" w:sz="4" w:space="0" w:color="auto"/>
              <w:bottom w:val="single" w:sz="4" w:space="0" w:color="auto"/>
              <w:right w:val="single" w:sz="4" w:space="0" w:color="auto"/>
            </w:tcBorders>
            <w:vAlign w:val="center"/>
            <w:hideMark/>
          </w:tcPr>
          <w:p w:rsidR="006B209E" w:rsidRPr="002E0A8F" w:rsidRDefault="006B209E" w:rsidP="006B209E">
            <w:pPr>
              <w:rPr>
                <w:rFonts w:ascii="Arial" w:eastAsia="PMingLiU" w:hAnsi="Arial" w:cs="Arial"/>
                <w:sz w:val="22"/>
                <w:szCs w:val="22"/>
                <w:lang w:eastAsia="zh-TW"/>
              </w:rPr>
            </w:pPr>
            <w:r w:rsidRPr="002E0A8F">
              <w:rPr>
                <w:rFonts w:ascii="Arial" w:eastAsia="PMingLiU" w:hAnsi="Arial" w:cs="Arial"/>
                <w:sz w:val="22"/>
                <w:szCs w:val="22"/>
                <w:lang w:eastAsia="zh-TW"/>
              </w:rPr>
              <w:t>Wpływ na tworzenie nowych / wydłużanie istniejących połączeń (miejskiego transportu publicznego) lub zwiększenie częstotliwości obsługi danej linii</w:t>
            </w:r>
          </w:p>
        </w:tc>
        <w:tc>
          <w:tcPr>
            <w:tcW w:w="6104" w:type="dxa"/>
            <w:tcBorders>
              <w:top w:val="single" w:sz="4" w:space="0" w:color="auto"/>
              <w:left w:val="single" w:sz="4" w:space="0" w:color="auto"/>
              <w:bottom w:val="single" w:sz="4" w:space="0" w:color="auto"/>
              <w:right w:val="single" w:sz="4" w:space="0" w:color="auto"/>
            </w:tcBorders>
            <w:vAlign w:val="center"/>
          </w:tcPr>
          <w:p w:rsidR="006B209E" w:rsidRPr="002E0A8F" w:rsidRDefault="006B209E" w:rsidP="006B209E">
            <w:pPr>
              <w:jc w:val="both"/>
              <w:rPr>
                <w:rFonts w:ascii="Arial" w:hAnsi="Arial" w:cs="Arial"/>
                <w:sz w:val="22"/>
                <w:szCs w:val="22"/>
              </w:rPr>
            </w:pPr>
            <w:r w:rsidRPr="002E0A8F">
              <w:rPr>
                <w:rFonts w:ascii="Arial" w:hAnsi="Arial" w:cs="Arial"/>
                <w:sz w:val="22"/>
                <w:szCs w:val="22"/>
              </w:rPr>
              <w:t xml:space="preserve">W ramach kryterium ocenie podlegać będzie uwzględnienie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projekcie obsługi nowoutworzonych lub wydłużenie istniejących połączeń miejskiego transportu publicznego lub też zwiększenie częstotliwości obsługi danej linii dzięki realizacji projektu.</w:t>
            </w:r>
          </w:p>
        </w:tc>
        <w:tc>
          <w:tcPr>
            <w:tcW w:w="5378" w:type="dxa"/>
            <w:tcBorders>
              <w:top w:val="single" w:sz="4" w:space="0" w:color="auto"/>
              <w:left w:val="single" w:sz="4" w:space="0" w:color="auto"/>
              <w:bottom w:val="single" w:sz="4" w:space="0" w:color="auto"/>
              <w:right w:val="single" w:sz="4" w:space="0" w:color="auto"/>
            </w:tcBorders>
            <w:vAlign w:val="center"/>
          </w:tcPr>
          <w:p w:rsidR="006B209E" w:rsidRPr="002E0A8F" w:rsidRDefault="006B209E" w:rsidP="006B209E">
            <w:pPr>
              <w:ind w:right="34"/>
              <w:jc w:val="both"/>
              <w:rPr>
                <w:rFonts w:ascii="Arial" w:hAnsi="Arial" w:cs="Arial"/>
                <w:sz w:val="22"/>
                <w:szCs w:val="22"/>
              </w:rPr>
            </w:pPr>
            <w:r w:rsidRPr="002E0A8F">
              <w:rPr>
                <w:rFonts w:ascii="Arial" w:hAnsi="Arial" w:cs="Arial"/>
                <w:sz w:val="22"/>
                <w:szCs w:val="22"/>
              </w:rPr>
              <w:t>Projekt zakłada, iż zakupiony / zmodernizowany tabor obsługiwał będzie:</w:t>
            </w:r>
          </w:p>
          <w:p w:rsidR="006B209E" w:rsidRPr="002E0A8F" w:rsidRDefault="006B209E" w:rsidP="00BD1F48">
            <w:pPr>
              <w:numPr>
                <w:ilvl w:val="0"/>
                <w:numId w:val="280"/>
              </w:numPr>
              <w:ind w:right="34"/>
              <w:jc w:val="both"/>
              <w:rPr>
                <w:rFonts w:ascii="Arial" w:hAnsi="Arial" w:cs="Arial"/>
                <w:sz w:val="22"/>
                <w:szCs w:val="22"/>
              </w:rPr>
            </w:pPr>
            <w:r w:rsidRPr="002E0A8F">
              <w:rPr>
                <w:rFonts w:ascii="Arial" w:hAnsi="Arial" w:cs="Arial"/>
                <w:sz w:val="22"/>
                <w:szCs w:val="22"/>
              </w:rPr>
              <w:t xml:space="preserve">nowo utworzone połączenia – </w:t>
            </w:r>
            <w:r w:rsidRPr="002E0A8F">
              <w:rPr>
                <w:rFonts w:ascii="Arial" w:hAnsi="Arial" w:cs="Arial"/>
                <w:b/>
                <w:sz w:val="22"/>
                <w:szCs w:val="22"/>
              </w:rPr>
              <w:t>4 punkty</w:t>
            </w:r>
            <w:r w:rsidRPr="002E0A8F">
              <w:rPr>
                <w:rFonts w:ascii="Arial" w:hAnsi="Arial" w:cs="Arial"/>
                <w:sz w:val="22"/>
                <w:szCs w:val="22"/>
              </w:rPr>
              <w:t>,</w:t>
            </w:r>
          </w:p>
          <w:p w:rsidR="006B209E" w:rsidRPr="002E0A8F" w:rsidRDefault="006B209E" w:rsidP="00BD1F48">
            <w:pPr>
              <w:numPr>
                <w:ilvl w:val="0"/>
                <w:numId w:val="280"/>
              </w:numPr>
              <w:jc w:val="both"/>
              <w:rPr>
                <w:rFonts w:ascii="Arial" w:hAnsi="Arial" w:cs="Arial"/>
                <w:sz w:val="22"/>
                <w:szCs w:val="22"/>
              </w:rPr>
            </w:pPr>
            <w:r w:rsidRPr="002E0A8F">
              <w:rPr>
                <w:rFonts w:ascii="Arial" w:hAnsi="Arial" w:cs="Arial"/>
                <w:sz w:val="22"/>
                <w:szCs w:val="22"/>
              </w:rPr>
              <w:t xml:space="preserve">wydłużone istniejące połączenia – </w:t>
            </w:r>
            <w:r w:rsidRPr="002E0A8F">
              <w:rPr>
                <w:rFonts w:ascii="Arial" w:hAnsi="Arial" w:cs="Arial"/>
                <w:b/>
                <w:sz w:val="22"/>
                <w:szCs w:val="22"/>
              </w:rPr>
              <w:t>3 punkty</w:t>
            </w:r>
            <w:r w:rsidRPr="002E0A8F">
              <w:rPr>
                <w:rFonts w:ascii="Arial" w:hAnsi="Arial" w:cs="Arial"/>
                <w:sz w:val="22"/>
                <w:szCs w:val="22"/>
              </w:rPr>
              <w:t>,</w:t>
            </w:r>
          </w:p>
          <w:p w:rsidR="006B209E" w:rsidRPr="002E0A8F" w:rsidRDefault="006B209E" w:rsidP="00BD1F48">
            <w:pPr>
              <w:numPr>
                <w:ilvl w:val="0"/>
                <w:numId w:val="280"/>
              </w:numPr>
              <w:jc w:val="both"/>
              <w:rPr>
                <w:rFonts w:ascii="Arial" w:hAnsi="Arial" w:cs="Arial"/>
                <w:sz w:val="22"/>
                <w:szCs w:val="22"/>
              </w:rPr>
            </w:pPr>
            <w:r w:rsidRPr="002E0A8F">
              <w:rPr>
                <w:rFonts w:ascii="Arial" w:hAnsi="Arial" w:cs="Arial"/>
                <w:sz w:val="22"/>
                <w:szCs w:val="22"/>
              </w:rPr>
              <w:t xml:space="preserve">istniejącą linię ze zwiększoną częstotliwością – </w:t>
            </w:r>
            <w:r w:rsidRPr="002E0A8F">
              <w:rPr>
                <w:rFonts w:ascii="Arial" w:hAnsi="Arial" w:cs="Arial"/>
                <w:b/>
                <w:sz w:val="22"/>
                <w:szCs w:val="22"/>
              </w:rPr>
              <w:t>3 punkty</w:t>
            </w:r>
            <w:r w:rsidRPr="002E0A8F">
              <w:rPr>
                <w:rFonts w:ascii="Arial" w:hAnsi="Arial" w:cs="Arial"/>
                <w:sz w:val="22"/>
                <w:szCs w:val="22"/>
              </w:rPr>
              <w:t>,</w:t>
            </w:r>
          </w:p>
          <w:p w:rsidR="006B209E" w:rsidRPr="002E0A8F" w:rsidRDefault="006B209E" w:rsidP="006B209E">
            <w:pPr>
              <w:jc w:val="both"/>
              <w:rPr>
                <w:rFonts w:ascii="Arial" w:hAnsi="Arial" w:cs="Arial"/>
                <w:b/>
                <w:sz w:val="22"/>
                <w:szCs w:val="22"/>
              </w:rPr>
            </w:pPr>
            <w:r w:rsidRPr="002E0A8F">
              <w:rPr>
                <w:rFonts w:ascii="Arial" w:hAnsi="Arial" w:cs="Arial"/>
                <w:sz w:val="22"/>
                <w:szCs w:val="22"/>
              </w:rPr>
              <w:t xml:space="preserve">Pozostałe projekty – </w:t>
            </w:r>
            <w:r w:rsidRPr="002E0A8F">
              <w:rPr>
                <w:rFonts w:ascii="Arial" w:hAnsi="Arial" w:cs="Arial"/>
                <w:b/>
                <w:sz w:val="22"/>
                <w:szCs w:val="22"/>
              </w:rPr>
              <w:t>0 punktów</w:t>
            </w:r>
          </w:p>
          <w:p w:rsidR="00346457" w:rsidRPr="002E0A8F" w:rsidRDefault="00346457" w:rsidP="006B209E">
            <w:pPr>
              <w:jc w:val="both"/>
              <w:rPr>
                <w:rFonts w:ascii="Arial" w:hAnsi="Arial" w:cs="Arial"/>
                <w:b/>
                <w:sz w:val="22"/>
                <w:szCs w:val="22"/>
              </w:rPr>
            </w:pPr>
          </w:p>
          <w:p w:rsidR="00346457" w:rsidRPr="002E0A8F" w:rsidRDefault="00346457" w:rsidP="006B209E">
            <w:pPr>
              <w:jc w:val="both"/>
              <w:rPr>
                <w:rFonts w:ascii="Arial" w:hAnsi="Arial" w:cs="Arial"/>
                <w:bCs/>
                <w:sz w:val="22"/>
                <w:szCs w:val="22"/>
              </w:rPr>
            </w:pPr>
            <w:r w:rsidRPr="002E0A8F">
              <w:rPr>
                <w:rFonts w:ascii="Arial" w:hAnsi="Arial" w:cs="Arial"/>
                <w:sz w:val="22"/>
                <w:szCs w:val="22"/>
              </w:rPr>
              <w:t>Punkty podlegają sumowaniu</w:t>
            </w:r>
            <w:r w:rsidRPr="002E0A8F">
              <w:rPr>
                <w:rFonts w:ascii="Arial" w:hAnsi="Arial" w:cs="Arial"/>
                <w:b/>
                <w:sz w:val="22"/>
                <w:szCs w:val="22"/>
              </w:rPr>
              <w:t>.</w:t>
            </w:r>
          </w:p>
        </w:tc>
        <w:tc>
          <w:tcPr>
            <w:tcW w:w="8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B209E" w:rsidRPr="002E0A8F" w:rsidRDefault="006B209E" w:rsidP="006B209E">
            <w:pPr>
              <w:jc w:val="center"/>
              <w:rPr>
                <w:rFonts w:ascii="Arial" w:hAnsi="Arial" w:cs="Arial"/>
                <w:b/>
                <w:bCs/>
                <w:sz w:val="22"/>
                <w:szCs w:val="22"/>
              </w:rPr>
            </w:pPr>
            <w:r w:rsidRPr="002E0A8F">
              <w:rPr>
                <w:rFonts w:ascii="Arial" w:hAnsi="Arial" w:cs="Arial"/>
                <w:b/>
                <w:bCs/>
                <w:sz w:val="22"/>
                <w:szCs w:val="22"/>
              </w:rPr>
              <w:t>10</w:t>
            </w:r>
          </w:p>
        </w:tc>
      </w:tr>
      <w:tr w:rsidR="006B209E" w:rsidRPr="002E0A8F" w:rsidTr="00C65D4D">
        <w:trPr>
          <w:trHeight w:val="545"/>
        </w:trPr>
        <w:tc>
          <w:tcPr>
            <w:tcW w:w="707" w:type="dxa"/>
            <w:tcBorders>
              <w:top w:val="single" w:sz="4" w:space="0" w:color="auto"/>
              <w:left w:val="single" w:sz="4" w:space="0" w:color="auto"/>
              <w:bottom w:val="single" w:sz="4" w:space="0" w:color="auto"/>
              <w:right w:val="single" w:sz="4" w:space="0" w:color="auto"/>
            </w:tcBorders>
            <w:vAlign w:val="center"/>
          </w:tcPr>
          <w:p w:rsidR="006B209E" w:rsidRPr="002E0A8F" w:rsidRDefault="006B209E" w:rsidP="00BD1F48">
            <w:pPr>
              <w:numPr>
                <w:ilvl w:val="0"/>
                <w:numId w:val="281"/>
              </w:numPr>
              <w:ind w:left="284"/>
              <w:rPr>
                <w:rFonts w:ascii="Arial" w:hAnsi="Arial" w:cs="Arial"/>
                <w:b/>
                <w:bCs/>
                <w:sz w:val="22"/>
                <w:szCs w:val="22"/>
              </w:rPr>
            </w:pPr>
          </w:p>
        </w:tc>
        <w:tc>
          <w:tcPr>
            <w:tcW w:w="2378" w:type="dxa"/>
            <w:tcBorders>
              <w:top w:val="single" w:sz="4" w:space="0" w:color="auto"/>
              <w:left w:val="single" w:sz="4" w:space="0" w:color="auto"/>
              <w:bottom w:val="single" w:sz="4" w:space="0" w:color="auto"/>
              <w:right w:val="single" w:sz="4" w:space="0" w:color="auto"/>
            </w:tcBorders>
            <w:vAlign w:val="center"/>
            <w:hideMark/>
          </w:tcPr>
          <w:p w:rsidR="006B209E" w:rsidRPr="002E0A8F" w:rsidRDefault="006B209E" w:rsidP="006B209E">
            <w:pPr>
              <w:rPr>
                <w:rFonts w:ascii="Arial" w:hAnsi="Arial" w:cs="Arial"/>
                <w:sz w:val="22"/>
                <w:szCs w:val="22"/>
              </w:rPr>
            </w:pPr>
            <w:r w:rsidRPr="002E0A8F">
              <w:rPr>
                <w:rFonts w:ascii="Arial" w:eastAsia="PMingLiU" w:hAnsi="Arial" w:cs="Arial"/>
                <w:sz w:val="22"/>
                <w:szCs w:val="22"/>
                <w:lang w:eastAsia="zh-TW"/>
              </w:rPr>
              <w:t>Gotowość do realizacji projektu</w:t>
            </w:r>
          </w:p>
        </w:tc>
        <w:tc>
          <w:tcPr>
            <w:tcW w:w="6104" w:type="dxa"/>
            <w:tcBorders>
              <w:top w:val="single" w:sz="4" w:space="0" w:color="auto"/>
              <w:left w:val="single" w:sz="4" w:space="0" w:color="auto"/>
              <w:bottom w:val="single" w:sz="4" w:space="0" w:color="auto"/>
              <w:right w:val="single" w:sz="4" w:space="0" w:color="auto"/>
            </w:tcBorders>
            <w:vAlign w:val="center"/>
          </w:tcPr>
          <w:p w:rsidR="006B209E" w:rsidRPr="002E0A8F" w:rsidRDefault="006B209E" w:rsidP="006B209E">
            <w:pPr>
              <w:jc w:val="both"/>
              <w:rPr>
                <w:rFonts w:ascii="Arial" w:hAnsi="Arial" w:cs="Arial"/>
                <w:sz w:val="22"/>
                <w:szCs w:val="22"/>
                <w:u w:val="single"/>
              </w:rPr>
            </w:pPr>
            <w:r w:rsidRPr="002E0A8F">
              <w:rPr>
                <w:rFonts w:ascii="Arial" w:hAnsi="Arial" w:cs="Arial"/>
                <w:sz w:val="22"/>
                <w:szCs w:val="22"/>
              </w:rPr>
              <w:t>Punkty przyznawane będą w przypadku;</w:t>
            </w:r>
          </w:p>
          <w:p w:rsidR="006B209E" w:rsidRPr="002E0A8F" w:rsidRDefault="006B209E" w:rsidP="00BD1F48">
            <w:pPr>
              <w:pStyle w:val="Akapitzlist"/>
              <w:numPr>
                <w:ilvl w:val="0"/>
                <w:numId w:val="320"/>
              </w:numPr>
              <w:ind w:left="351" w:hanging="283"/>
              <w:jc w:val="both"/>
              <w:rPr>
                <w:rFonts w:ascii="Arial" w:hAnsi="Arial" w:cs="Arial"/>
                <w:sz w:val="22"/>
                <w:szCs w:val="22"/>
              </w:rPr>
            </w:pPr>
            <w:r w:rsidRPr="002E0A8F">
              <w:rPr>
                <w:rFonts w:ascii="Arial" w:hAnsi="Arial" w:cs="Arial"/>
                <w:sz w:val="22"/>
                <w:szCs w:val="22"/>
              </w:rPr>
              <w:t>posiadania ostatecznej/-ych, ważnej/-ych decyzji pozwolenia na budowę / zezwolenia na realizację inwestycji drogowej lub zgłoszenia  robót budowlanych wraz z potwierdzeniem organu administracji budowlanej o braku sprzeciwu dla takiego zgłoszenia (lub brak obowiązku posiadania takiej decyzji lub dokonania zgłoszenia do realizacji projektu),</w:t>
            </w:r>
          </w:p>
          <w:p w:rsidR="006B209E" w:rsidRPr="002E0A8F" w:rsidRDefault="006B209E" w:rsidP="00BD1F48">
            <w:pPr>
              <w:pStyle w:val="Akapitzlist"/>
              <w:numPr>
                <w:ilvl w:val="0"/>
                <w:numId w:val="320"/>
              </w:numPr>
              <w:ind w:left="351" w:hanging="283"/>
              <w:jc w:val="both"/>
              <w:rPr>
                <w:rFonts w:ascii="Arial" w:hAnsi="Arial" w:cs="Arial"/>
                <w:sz w:val="22"/>
                <w:szCs w:val="22"/>
              </w:rPr>
            </w:pPr>
            <w:r w:rsidRPr="002E0A8F">
              <w:rPr>
                <w:rFonts w:ascii="Arial" w:hAnsi="Arial" w:cs="Arial"/>
                <w:sz w:val="22"/>
                <w:szCs w:val="22"/>
              </w:rPr>
              <w:t>posiadania ostatecznej/-ych decyzji o środowiskowych uwarunkowaniach zgody na realizację przedsięwzięcia lub brak obowiązku posiadania takich dokumentów do realizacji projektu,</w:t>
            </w:r>
          </w:p>
          <w:p w:rsidR="006B209E" w:rsidRPr="002E0A8F" w:rsidRDefault="006B209E" w:rsidP="00BD1F48">
            <w:pPr>
              <w:pStyle w:val="Akapitzlist"/>
              <w:numPr>
                <w:ilvl w:val="0"/>
                <w:numId w:val="320"/>
              </w:numPr>
              <w:ind w:left="357" w:hanging="357"/>
              <w:jc w:val="both"/>
              <w:rPr>
                <w:rFonts w:ascii="Arial" w:hAnsi="Arial" w:cs="Arial"/>
                <w:sz w:val="22"/>
                <w:szCs w:val="22"/>
              </w:rPr>
            </w:pPr>
            <w:r w:rsidRPr="002E0A8F">
              <w:rPr>
                <w:rFonts w:ascii="Arial" w:hAnsi="Arial" w:cs="Arial"/>
                <w:sz w:val="22"/>
                <w:szCs w:val="22"/>
              </w:rPr>
              <w:t>wy</w:t>
            </w:r>
            <w:r w:rsidRPr="002E0A8F">
              <w:rPr>
                <w:rFonts w:ascii="Arial" w:eastAsia="MS Mincho" w:hAnsi="Arial" w:cs="Arial"/>
                <w:sz w:val="22"/>
                <w:szCs w:val="22"/>
              </w:rPr>
              <w:t>ł</w:t>
            </w:r>
            <w:r w:rsidRPr="002E0A8F">
              <w:rPr>
                <w:rFonts w:ascii="Arial" w:hAnsi="Arial" w:cs="Arial"/>
                <w:sz w:val="22"/>
                <w:szCs w:val="22"/>
              </w:rPr>
              <w:t>onienia wykonawcy i podpisania umowy (dla projektów, które nie dotyczą robót budowlanych),</w:t>
            </w:r>
          </w:p>
          <w:p w:rsidR="006B209E" w:rsidRPr="002E0A8F" w:rsidRDefault="006B209E" w:rsidP="00BD1F48">
            <w:pPr>
              <w:pStyle w:val="Akapitzlist"/>
              <w:numPr>
                <w:ilvl w:val="0"/>
                <w:numId w:val="320"/>
              </w:numPr>
              <w:spacing w:after="160"/>
              <w:ind w:left="351" w:hanging="351"/>
              <w:jc w:val="both"/>
              <w:rPr>
                <w:rFonts w:ascii="Arial" w:hAnsi="Arial" w:cs="Arial"/>
                <w:sz w:val="22"/>
                <w:szCs w:val="22"/>
              </w:rPr>
            </w:pPr>
            <w:r w:rsidRPr="002E0A8F">
              <w:rPr>
                <w:rFonts w:ascii="Arial" w:hAnsi="Arial" w:cs="Arial"/>
                <w:sz w:val="22"/>
                <w:szCs w:val="22"/>
              </w:rPr>
              <w:t>rozpocz</w:t>
            </w:r>
            <w:r w:rsidRPr="002E0A8F">
              <w:rPr>
                <w:rFonts w:ascii="Arial" w:eastAsia="MS Mincho" w:hAnsi="Arial" w:cs="Arial"/>
                <w:sz w:val="22"/>
                <w:szCs w:val="22"/>
              </w:rPr>
              <w:t>ę</w:t>
            </w:r>
            <w:r w:rsidRPr="002E0A8F">
              <w:rPr>
                <w:rFonts w:ascii="Arial" w:hAnsi="Arial" w:cs="Arial"/>
                <w:sz w:val="22"/>
                <w:szCs w:val="22"/>
              </w:rPr>
              <w:t>cia procesu wy</w:t>
            </w:r>
            <w:r w:rsidRPr="002E0A8F">
              <w:rPr>
                <w:rFonts w:ascii="Arial" w:eastAsia="MS Mincho" w:hAnsi="Arial" w:cs="Arial"/>
                <w:sz w:val="22"/>
                <w:szCs w:val="22"/>
              </w:rPr>
              <w:t>ł</w:t>
            </w:r>
            <w:r w:rsidRPr="002E0A8F">
              <w:rPr>
                <w:rFonts w:ascii="Arial" w:hAnsi="Arial" w:cs="Arial"/>
                <w:sz w:val="22"/>
                <w:szCs w:val="22"/>
              </w:rPr>
              <w:t>aniania wykonawcy (dla projektów, które nie dotyczą robót budowlanych), tj.: rozpocz</w:t>
            </w:r>
            <w:r w:rsidRPr="002E0A8F">
              <w:rPr>
                <w:rFonts w:ascii="Arial" w:eastAsia="MS Mincho" w:hAnsi="Arial" w:cs="Arial"/>
                <w:sz w:val="22"/>
                <w:szCs w:val="22"/>
              </w:rPr>
              <w:t>ę</w:t>
            </w:r>
            <w:r w:rsidRPr="002E0A8F">
              <w:rPr>
                <w:rFonts w:ascii="Arial" w:hAnsi="Arial" w:cs="Arial"/>
                <w:sz w:val="22"/>
                <w:szCs w:val="22"/>
              </w:rPr>
              <w:t xml:space="preserve">cie procesu otwarcia ofert w ramach </w:t>
            </w:r>
            <w:r w:rsidRPr="002E0A8F">
              <w:rPr>
                <w:rFonts w:ascii="Arial" w:hAnsi="Arial" w:cs="Arial"/>
                <w:sz w:val="22"/>
                <w:szCs w:val="22"/>
              </w:rPr>
              <w:lastRenderedPageBreak/>
              <w:t>post</w:t>
            </w:r>
            <w:r w:rsidRPr="002E0A8F">
              <w:rPr>
                <w:rFonts w:ascii="Arial" w:eastAsia="MS Mincho" w:hAnsi="Arial" w:cs="Arial"/>
                <w:sz w:val="22"/>
                <w:szCs w:val="22"/>
              </w:rPr>
              <w:t>ę</w:t>
            </w:r>
            <w:r w:rsidRPr="002E0A8F">
              <w:rPr>
                <w:rFonts w:ascii="Arial" w:hAnsi="Arial" w:cs="Arial"/>
                <w:sz w:val="22"/>
                <w:szCs w:val="22"/>
              </w:rPr>
              <w:t>powania maj</w:t>
            </w:r>
            <w:r w:rsidRPr="002E0A8F">
              <w:rPr>
                <w:rFonts w:ascii="Arial" w:eastAsia="MS Mincho" w:hAnsi="Arial" w:cs="Arial"/>
                <w:sz w:val="22"/>
                <w:szCs w:val="22"/>
              </w:rPr>
              <w:t>ą</w:t>
            </w:r>
            <w:r w:rsidRPr="002E0A8F">
              <w:rPr>
                <w:rFonts w:ascii="Arial" w:hAnsi="Arial" w:cs="Arial"/>
                <w:sz w:val="22"/>
                <w:szCs w:val="22"/>
              </w:rPr>
              <w:t>cego na celu wybór wykonawcy w projekcie.</w:t>
            </w:r>
          </w:p>
          <w:p w:rsidR="006B209E" w:rsidRPr="002E0A8F" w:rsidRDefault="006B209E" w:rsidP="006B209E">
            <w:pPr>
              <w:jc w:val="both"/>
              <w:rPr>
                <w:rFonts w:ascii="Arial" w:hAnsi="Arial" w:cs="Arial"/>
                <w:sz w:val="22"/>
                <w:szCs w:val="22"/>
              </w:rPr>
            </w:pPr>
            <w:r w:rsidRPr="002E0A8F">
              <w:rPr>
                <w:rFonts w:ascii="Arial" w:hAnsi="Arial" w:cs="Arial"/>
                <w:sz w:val="22"/>
                <w:szCs w:val="22"/>
              </w:rPr>
              <w:t xml:space="preserve">Konkretne informacje stanowiące podstawę oceny powinny być dokładnie przedstawione we wniosku o dofinansowanie (lista załączników), w studium wykonalności,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 </w:t>
            </w:r>
            <w:r w:rsidRPr="002E0A8F">
              <w:rPr>
                <w:rFonts w:ascii="Arial" w:hAnsi="Arial" w:cs="Arial"/>
                <w:bCs/>
                <w:sz w:val="22"/>
                <w:szCs w:val="22"/>
              </w:rPr>
              <w:t>Specyfikacja dotycząca kryteriów oceny merytorycznej jakościowej projektu</w:t>
            </w:r>
            <w:r w:rsidRPr="002E0A8F">
              <w:rPr>
                <w:rFonts w:ascii="Arial" w:hAnsi="Arial" w:cs="Arial"/>
                <w:sz w:val="22"/>
                <w:szCs w:val="22"/>
              </w:rPr>
              <w:t xml:space="preserve"> oraz pozostałych załącznikach do wniosku.</w:t>
            </w:r>
          </w:p>
          <w:p w:rsidR="006B209E" w:rsidRPr="002E0A8F" w:rsidRDefault="006B209E" w:rsidP="006B209E">
            <w:pPr>
              <w:pStyle w:val="Akapitzlist"/>
              <w:spacing w:after="160"/>
              <w:ind w:left="0"/>
              <w:jc w:val="both"/>
              <w:rPr>
                <w:rFonts w:ascii="Arial" w:hAnsi="Arial" w:cs="Arial"/>
                <w:b/>
                <w:i/>
                <w:sz w:val="22"/>
                <w:szCs w:val="22"/>
              </w:rPr>
            </w:pPr>
          </w:p>
        </w:tc>
        <w:tc>
          <w:tcPr>
            <w:tcW w:w="5378" w:type="dxa"/>
            <w:tcBorders>
              <w:top w:val="single" w:sz="4" w:space="0" w:color="auto"/>
              <w:left w:val="single" w:sz="4" w:space="0" w:color="auto"/>
              <w:bottom w:val="single" w:sz="4" w:space="0" w:color="auto"/>
              <w:right w:val="single" w:sz="4" w:space="0" w:color="auto"/>
            </w:tcBorders>
            <w:vAlign w:val="center"/>
          </w:tcPr>
          <w:p w:rsidR="006B209E" w:rsidRPr="002E0A8F" w:rsidRDefault="006B209E" w:rsidP="00BD1F48">
            <w:pPr>
              <w:numPr>
                <w:ilvl w:val="0"/>
                <w:numId w:val="321"/>
              </w:numPr>
              <w:ind w:left="317"/>
              <w:jc w:val="both"/>
              <w:rPr>
                <w:rFonts w:ascii="Arial" w:hAnsi="Arial" w:cs="Arial"/>
                <w:bCs/>
                <w:sz w:val="22"/>
                <w:szCs w:val="22"/>
              </w:rPr>
            </w:pPr>
            <w:r w:rsidRPr="002E0A8F">
              <w:rPr>
                <w:rFonts w:ascii="Arial" w:hAnsi="Arial" w:cs="Arial"/>
                <w:bCs/>
                <w:sz w:val="22"/>
                <w:szCs w:val="22"/>
              </w:rPr>
              <w:lastRenderedPageBreak/>
              <w:t xml:space="preserve">Projekt dotyczący wyłącznie inwestycji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zakresu robót budowlanych otrzymuje punkty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zależności od spełnienia:</w:t>
            </w:r>
          </w:p>
          <w:p w:rsidR="006B209E" w:rsidRPr="002E0A8F" w:rsidRDefault="006B209E" w:rsidP="00BD1F48">
            <w:pPr>
              <w:numPr>
                <w:ilvl w:val="0"/>
                <w:numId w:val="43"/>
              </w:numPr>
              <w:ind w:left="600" w:hanging="243"/>
              <w:jc w:val="both"/>
              <w:rPr>
                <w:rFonts w:ascii="Arial" w:hAnsi="Arial" w:cs="Arial"/>
                <w:bCs/>
                <w:sz w:val="22"/>
                <w:szCs w:val="22"/>
              </w:rPr>
            </w:pPr>
            <w:r w:rsidRPr="002E0A8F">
              <w:rPr>
                <w:rFonts w:ascii="Arial" w:hAnsi="Arial" w:cs="Arial"/>
                <w:bCs/>
                <w:sz w:val="22"/>
                <w:szCs w:val="22"/>
              </w:rPr>
              <w:t xml:space="preserve">warunku </w:t>
            </w:r>
            <w:r w:rsidR="00701D84" w:rsidRPr="002E0A8F">
              <w:rPr>
                <w:rFonts w:ascii="Arial" w:hAnsi="Arial" w:cs="Arial"/>
                <w:bCs/>
                <w:sz w:val="22"/>
                <w:szCs w:val="22"/>
              </w:rPr>
              <w:t>a</w:t>
            </w:r>
            <w:r w:rsidR="00701D84">
              <w:rPr>
                <w:rFonts w:ascii="Arial" w:hAnsi="Arial" w:cs="Arial"/>
                <w:bCs/>
                <w:sz w:val="22"/>
                <w:szCs w:val="22"/>
              </w:rPr>
              <w:t> </w:t>
            </w:r>
            <w:r w:rsidRPr="002E0A8F">
              <w:rPr>
                <w:rFonts w:ascii="Arial" w:hAnsi="Arial" w:cs="Arial"/>
                <w:bCs/>
                <w:sz w:val="22"/>
                <w:szCs w:val="22"/>
              </w:rPr>
              <w:t xml:space="preserve">– </w:t>
            </w:r>
            <w:r w:rsidRPr="002E0A8F">
              <w:rPr>
                <w:rFonts w:ascii="Arial" w:hAnsi="Arial" w:cs="Arial"/>
                <w:b/>
                <w:bCs/>
                <w:sz w:val="22"/>
                <w:szCs w:val="22"/>
              </w:rPr>
              <w:t>10 punktów</w:t>
            </w:r>
            <w:r w:rsidRPr="002E0A8F">
              <w:rPr>
                <w:rFonts w:ascii="Arial" w:hAnsi="Arial" w:cs="Arial"/>
                <w:bCs/>
                <w:sz w:val="22"/>
                <w:szCs w:val="22"/>
              </w:rPr>
              <w:t>,</w:t>
            </w:r>
          </w:p>
          <w:p w:rsidR="006B209E" w:rsidRPr="002E0A8F" w:rsidRDefault="006B209E" w:rsidP="00BD1F48">
            <w:pPr>
              <w:numPr>
                <w:ilvl w:val="0"/>
                <w:numId w:val="43"/>
              </w:numPr>
              <w:ind w:left="600" w:hanging="243"/>
              <w:jc w:val="both"/>
              <w:rPr>
                <w:rFonts w:ascii="Arial" w:hAnsi="Arial" w:cs="Arial"/>
                <w:bCs/>
                <w:sz w:val="22"/>
                <w:szCs w:val="22"/>
              </w:rPr>
            </w:pPr>
            <w:r w:rsidRPr="002E0A8F">
              <w:rPr>
                <w:rFonts w:ascii="Arial" w:hAnsi="Arial" w:cs="Arial"/>
                <w:bCs/>
                <w:sz w:val="22"/>
                <w:szCs w:val="22"/>
              </w:rPr>
              <w:t xml:space="preserve">warunku </w:t>
            </w:r>
            <w:r w:rsidR="00701D84" w:rsidRPr="002E0A8F">
              <w:rPr>
                <w:rFonts w:ascii="Arial" w:hAnsi="Arial" w:cs="Arial"/>
                <w:bCs/>
                <w:sz w:val="22"/>
                <w:szCs w:val="22"/>
              </w:rPr>
              <w:t>b</w:t>
            </w:r>
            <w:r w:rsidR="00701D84">
              <w:rPr>
                <w:rFonts w:ascii="Arial" w:hAnsi="Arial" w:cs="Arial"/>
                <w:bCs/>
                <w:sz w:val="22"/>
                <w:szCs w:val="22"/>
              </w:rPr>
              <w:t> </w:t>
            </w:r>
            <w:r w:rsidRPr="002E0A8F">
              <w:rPr>
                <w:rFonts w:ascii="Arial" w:hAnsi="Arial" w:cs="Arial"/>
                <w:bCs/>
                <w:sz w:val="22"/>
                <w:szCs w:val="22"/>
              </w:rPr>
              <w:t>–</w:t>
            </w:r>
            <w:r w:rsidRPr="002E0A8F">
              <w:rPr>
                <w:rFonts w:ascii="Arial" w:hAnsi="Arial" w:cs="Arial"/>
                <w:b/>
                <w:bCs/>
                <w:sz w:val="22"/>
                <w:szCs w:val="22"/>
              </w:rPr>
              <w:t xml:space="preserve"> 5 punktów.</w:t>
            </w:r>
          </w:p>
          <w:p w:rsidR="006B209E" w:rsidRPr="002E0A8F" w:rsidRDefault="006B209E" w:rsidP="006B209E">
            <w:pPr>
              <w:jc w:val="both"/>
              <w:rPr>
                <w:rFonts w:ascii="Arial" w:hAnsi="Arial" w:cs="Arial"/>
                <w:bCs/>
                <w:sz w:val="22"/>
                <w:szCs w:val="22"/>
              </w:rPr>
            </w:pPr>
          </w:p>
          <w:p w:rsidR="006B209E" w:rsidRPr="002E0A8F" w:rsidRDefault="006B209E" w:rsidP="00BD1F48">
            <w:pPr>
              <w:numPr>
                <w:ilvl w:val="0"/>
                <w:numId w:val="321"/>
              </w:numPr>
              <w:ind w:left="317"/>
              <w:jc w:val="both"/>
              <w:rPr>
                <w:rFonts w:ascii="Arial" w:hAnsi="Arial" w:cs="Arial"/>
                <w:bCs/>
                <w:sz w:val="22"/>
                <w:szCs w:val="22"/>
              </w:rPr>
            </w:pPr>
            <w:r w:rsidRPr="002E0A8F">
              <w:rPr>
                <w:rFonts w:ascii="Arial" w:hAnsi="Arial" w:cs="Arial"/>
                <w:bCs/>
                <w:sz w:val="22"/>
                <w:szCs w:val="22"/>
              </w:rPr>
              <w:t xml:space="preserve">Projekt dotyczący wyłącznie inwestycji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zakresu dostaw/usług otrzymuje punkty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zależności od spełnienia:</w:t>
            </w:r>
          </w:p>
          <w:p w:rsidR="006B209E" w:rsidRPr="002E0A8F" w:rsidRDefault="006B209E" w:rsidP="00BD1F48">
            <w:pPr>
              <w:numPr>
                <w:ilvl w:val="0"/>
                <w:numId w:val="43"/>
              </w:numPr>
              <w:ind w:left="600" w:hanging="243"/>
              <w:jc w:val="both"/>
              <w:rPr>
                <w:rFonts w:ascii="Arial" w:hAnsi="Arial" w:cs="Arial"/>
                <w:bCs/>
                <w:sz w:val="22"/>
                <w:szCs w:val="22"/>
              </w:rPr>
            </w:pPr>
            <w:r w:rsidRPr="002E0A8F">
              <w:rPr>
                <w:rFonts w:ascii="Arial" w:hAnsi="Arial" w:cs="Arial"/>
                <w:bCs/>
                <w:sz w:val="22"/>
                <w:szCs w:val="22"/>
              </w:rPr>
              <w:t xml:space="preserve">warunku </w:t>
            </w:r>
            <w:r w:rsidR="00701D84" w:rsidRPr="002E0A8F">
              <w:rPr>
                <w:rFonts w:ascii="Arial" w:hAnsi="Arial" w:cs="Arial"/>
                <w:bCs/>
                <w:sz w:val="22"/>
                <w:szCs w:val="22"/>
              </w:rPr>
              <w:t>c</w:t>
            </w:r>
            <w:r w:rsidR="00701D84">
              <w:rPr>
                <w:rFonts w:ascii="Arial" w:hAnsi="Arial" w:cs="Arial"/>
                <w:bCs/>
                <w:sz w:val="22"/>
                <w:szCs w:val="22"/>
              </w:rPr>
              <w:t> </w:t>
            </w:r>
            <w:r w:rsidRPr="002E0A8F">
              <w:rPr>
                <w:rFonts w:ascii="Arial" w:hAnsi="Arial" w:cs="Arial"/>
                <w:bCs/>
                <w:sz w:val="22"/>
                <w:szCs w:val="22"/>
              </w:rPr>
              <w:t xml:space="preserve">– </w:t>
            </w:r>
            <w:r w:rsidRPr="002E0A8F">
              <w:rPr>
                <w:rFonts w:ascii="Arial" w:hAnsi="Arial" w:cs="Arial"/>
                <w:b/>
                <w:bCs/>
                <w:sz w:val="22"/>
                <w:szCs w:val="22"/>
              </w:rPr>
              <w:t>10 punktów</w:t>
            </w:r>
            <w:r w:rsidRPr="002E0A8F">
              <w:rPr>
                <w:rFonts w:ascii="Arial" w:hAnsi="Arial" w:cs="Arial"/>
                <w:bCs/>
                <w:sz w:val="22"/>
                <w:szCs w:val="22"/>
              </w:rPr>
              <w:t>,</w:t>
            </w:r>
          </w:p>
          <w:p w:rsidR="006B209E" w:rsidRPr="002E0A8F" w:rsidRDefault="006B209E" w:rsidP="00BD1F48">
            <w:pPr>
              <w:numPr>
                <w:ilvl w:val="0"/>
                <w:numId w:val="43"/>
              </w:numPr>
              <w:ind w:left="600" w:hanging="243"/>
              <w:jc w:val="both"/>
              <w:rPr>
                <w:rFonts w:ascii="Arial" w:hAnsi="Arial" w:cs="Arial"/>
                <w:bCs/>
                <w:sz w:val="22"/>
                <w:szCs w:val="22"/>
              </w:rPr>
            </w:pPr>
            <w:r w:rsidRPr="002E0A8F">
              <w:rPr>
                <w:rFonts w:ascii="Arial" w:hAnsi="Arial" w:cs="Arial"/>
                <w:bCs/>
                <w:sz w:val="22"/>
                <w:szCs w:val="22"/>
              </w:rPr>
              <w:t xml:space="preserve">warunku </w:t>
            </w:r>
            <w:r w:rsidR="00701D84" w:rsidRPr="002E0A8F">
              <w:rPr>
                <w:rFonts w:ascii="Arial" w:hAnsi="Arial" w:cs="Arial"/>
                <w:bCs/>
                <w:sz w:val="22"/>
                <w:szCs w:val="22"/>
              </w:rPr>
              <w:t>d</w:t>
            </w:r>
            <w:r w:rsidR="00701D84">
              <w:rPr>
                <w:rFonts w:ascii="Arial" w:hAnsi="Arial" w:cs="Arial"/>
                <w:bCs/>
                <w:sz w:val="22"/>
                <w:szCs w:val="22"/>
              </w:rPr>
              <w:t> </w:t>
            </w:r>
            <w:r w:rsidRPr="002E0A8F">
              <w:rPr>
                <w:rFonts w:ascii="Arial" w:hAnsi="Arial" w:cs="Arial"/>
                <w:bCs/>
                <w:sz w:val="22"/>
                <w:szCs w:val="22"/>
              </w:rPr>
              <w:t xml:space="preserve">– </w:t>
            </w:r>
            <w:r w:rsidRPr="002E0A8F">
              <w:rPr>
                <w:rFonts w:ascii="Arial" w:hAnsi="Arial" w:cs="Arial"/>
                <w:b/>
                <w:bCs/>
                <w:sz w:val="22"/>
                <w:szCs w:val="22"/>
              </w:rPr>
              <w:t>5 punktów</w:t>
            </w:r>
            <w:r w:rsidRPr="002E0A8F">
              <w:rPr>
                <w:rFonts w:ascii="Arial" w:hAnsi="Arial" w:cs="Arial"/>
                <w:bCs/>
                <w:sz w:val="22"/>
                <w:szCs w:val="22"/>
              </w:rPr>
              <w:t>.</w:t>
            </w:r>
          </w:p>
          <w:p w:rsidR="006B209E" w:rsidRPr="002E0A8F" w:rsidRDefault="006B209E" w:rsidP="006B209E">
            <w:pPr>
              <w:jc w:val="both"/>
              <w:rPr>
                <w:rFonts w:ascii="Arial" w:hAnsi="Arial" w:cs="Arial"/>
                <w:sz w:val="22"/>
                <w:szCs w:val="22"/>
              </w:rPr>
            </w:pPr>
          </w:p>
          <w:p w:rsidR="006B209E" w:rsidRPr="002E0A8F" w:rsidRDefault="006B209E" w:rsidP="00BD1F48">
            <w:pPr>
              <w:numPr>
                <w:ilvl w:val="0"/>
                <w:numId w:val="321"/>
              </w:numPr>
              <w:ind w:left="317"/>
              <w:jc w:val="both"/>
              <w:rPr>
                <w:rFonts w:ascii="Arial" w:hAnsi="Arial" w:cs="Arial"/>
                <w:bCs/>
                <w:sz w:val="22"/>
                <w:szCs w:val="22"/>
              </w:rPr>
            </w:pPr>
            <w:r w:rsidRPr="002E0A8F">
              <w:rPr>
                <w:rFonts w:ascii="Arial" w:hAnsi="Arial" w:cs="Arial"/>
                <w:bCs/>
                <w:sz w:val="22"/>
                <w:szCs w:val="22"/>
              </w:rPr>
              <w:t xml:space="preserve">Projekt kompleksowy dotyczący inwestycji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zakresu robót budowlanych oraz dostaw/usług otrzymuje punkty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zależności od spełnienia:</w:t>
            </w:r>
          </w:p>
          <w:p w:rsidR="006B209E" w:rsidRPr="002E0A8F" w:rsidRDefault="006B209E" w:rsidP="00BD1F48">
            <w:pPr>
              <w:numPr>
                <w:ilvl w:val="0"/>
                <w:numId w:val="43"/>
              </w:numPr>
              <w:ind w:left="600" w:hanging="243"/>
              <w:jc w:val="both"/>
              <w:rPr>
                <w:rFonts w:ascii="Arial" w:hAnsi="Arial" w:cs="Arial"/>
                <w:bCs/>
                <w:sz w:val="22"/>
                <w:szCs w:val="22"/>
              </w:rPr>
            </w:pPr>
            <w:r w:rsidRPr="002E0A8F">
              <w:rPr>
                <w:rFonts w:ascii="Arial" w:hAnsi="Arial" w:cs="Arial"/>
                <w:bCs/>
                <w:sz w:val="22"/>
                <w:szCs w:val="22"/>
              </w:rPr>
              <w:t xml:space="preserve">warunku </w:t>
            </w:r>
            <w:r w:rsidR="00701D84" w:rsidRPr="002E0A8F">
              <w:rPr>
                <w:rFonts w:ascii="Arial" w:hAnsi="Arial" w:cs="Arial"/>
                <w:bCs/>
                <w:sz w:val="22"/>
                <w:szCs w:val="22"/>
              </w:rPr>
              <w:t>a</w:t>
            </w:r>
            <w:r w:rsidR="00701D84">
              <w:rPr>
                <w:rFonts w:ascii="Arial" w:hAnsi="Arial" w:cs="Arial"/>
                <w:bCs/>
                <w:sz w:val="22"/>
                <w:szCs w:val="22"/>
              </w:rPr>
              <w:t> </w:t>
            </w:r>
            <w:r w:rsidR="00701D84" w:rsidRPr="002E0A8F">
              <w:rPr>
                <w:rFonts w:ascii="Arial" w:hAnsi="Arial" w:cs="Arial"/>
                <w:bCs/>
                <w:sz w:val="22"/>
                <w:szCs w:val="22"/>
              </w:rPr>
              <w:t>i</w:t>
            </w:r>
            <w:r w:rsidR="00701D84">
              <w:rPr>
                <w:rFonts w:ascii="Arial" w:hAnsi="Arial" w:cs="Arial"/>
                <w:bCs/>
                <w:sz w:val="22"/>
                <w:szCs w:val="22"/>
              </w:rPr>
              <w:t> </w:t>
            </w:r>
            <w:r w:rsidR="00701D84" w:rsidRPr="002E0A8F">
              <w:rPr>
                <w:rFonts w:ascii="Arial" w:hAnsi="Arial" w:cs="Arial"/>
                <w:bCs/>
                <w:sz w:val="22"/>
                <w:szCs w:val="22"/>
              </w:rPr>
              <w:t>c</w:t>
            </w:r>
            <w:r w:rsidR="00701D84">
              <w:rPr>
                <w:rFonts w:ascii="Arial" w:hAnsi="Arial" w:cs="Arial"/>
                <w:bCs/>
                <w:sz w:val="22"/>
                <w:szCs w:val="22"/>
              </w:rPr>
              <w:t> </w:t>
            </w:r>
            <w:r w:rsidRPr="002E0A8F">
              <w:rPr>
                <w:rFonts w:ascii="Arial" w:hAnsi="Arial" w:cs="Arial"/>
                <w:bCs/>
                <w:sz w:val="22"/>
                <w:szCs w:val="22"/>
              </w:rPr>
              <w:t xml:space="preserve">– </w:t>
            </w:r>
            <w:r w:rsidRPr="002E0A8F">
              <w:rPr>
                <w:rFonts w:ascii="Arial" w:hAnsi="Arial" w:cs="Arial"/>
                <w:b/>
                <w:bCs/>
                <w:sz w:val="22"/>
                <w:szCs w:val="22"/>
              </w:rPr>
              <w:t>10 punktów</w:t>
            </w:r>
            <w:r w:rsidRPr="002E0A8F">
              <w:rPr>
                <w:rFonts w:ascii="Arial" w:hAnsi="Arial" w:cs="Arial"/>
                <w:bCs/>
                <w:sz w:val="22"/>
                <w:szCs w:val="22"/>
              </w:rPr>
              <w:t>,</w:t>
            </w:r>
          </w:p>
          <w:p w:rsidR="006B209E" w:rsidRPr="002E0A8F" w:rsidRDefault="006B209E" w:rsidP="00BD1F48">
            <w:pPr>
              <w:numPr>
                <w:ilvl w:val="0"/>
                <w:numId w:val="43"/>
              </w:numPr>
              <w:ind w:left="600" w:hanging="243"/>
              <w:jc w:val="both"/>
              <w:rPr>
                <w:rFonts w:ascii="Arial" w:hAnsi="Arial" w:cs="Arial"/>
                <w:bCs/>
                <w:sz w:val="22"/>
                <w:szCs w:val="22"/>
              </w:rPr>
            </w:pPr>
            <w:r w:rsidRPr="002E0A8F">
              <w:rPr>
                <w:rFonts w:ascii="Arial" w:hAnsi="Arial" w:cs="Arial"/>
                <w:bCs/>
                <w:sz w:val="22"/>
                <w:szCs w:val="22"/>
              </w:rPr>
              <w:t xml:space="preserve">warunku </w:t>
            </w:r>
            <w:r w:rsidR="00701D84" w:rsidRPr="002E0A8F">
              <w:rPr>
                <w:rFonts w:ascii="Arial" w:hAnsi="Arial" w:cs="Arial"/>
                <w:bCs/>
                <w:sz w:val="22"/>
                <w:szCs w:val="22"/>
              </w:rPr>
              <w:t>a</w:t>
            </w:r>
            <w:r w:rsidR="00701D84">
              <w:rPr>
                <w:rFonts w:ascii="Arial" w:hAnsi="Arial" w:cs="Arial"/>
                <w:bCs/>
                <w:sz w:val="22"/>
                <w:szCs w:val="22"/>
              </w:rPr>
              <w:t> </w:t>
            </w:r>
            <w:r w:rsidRPr="002E0A8F">
              <w:rPr>
                <w:rFonts w:ascii="Arial" w:hAnsi="Arial" w:cs="Arial"/>
                <w:bCs/>
                <w:sz w:val="22"/>
                <w:szCs w:val="22"/>
              </w:rPr>
              <w:t xml:space="preserve">lub </w:t>
            </w:r>
            <w:r w:rsidR="00701D84" w:rsidRPr="002E0A8F">
              <w:rPr>
                <w:rFonts w:ascii="Arial" w:hAnsi="Arial" w:cs="Arial"/>
                <w:bCs/>
                <w:sz w:val="22"/>
                <w:szCs w:val="22"/>
              </w:rPr>
              <w:t>c</w:t>
            </w:r>
            <w:r w:rsidR="00701D84">
              <w:rPr>
                <w:rFonts w:ascii="Arial" w:hAnsi="Arial" w:cs="Arial"/>
                <w:bCs/>
                <w:sz w:val="22"/>
                <w:szCs w:val="22"/>
              </w:rPr>
              <w:t> </w:t>
            </w:r>
            <w:r w:rsidRPr="002E0A8F">
              <w:rPr>
                <w:rFonts w:ascii="Arial" w:hAnsi="Arial" w:cs="Arial"/>
                <w:bCs/>
                <w:sz w:val="22"/>
                <w:szCs w:val="22"/>
              </w:rPr>
              <w:t>–</w:t>
            </w:r>
            <w:r w:rsidRPr="002E0A8F">
              <w:rPr>
                <w:rFonts w:ascii="Arial" w:hAnsi="Arial" w:cs="Arial"/>
                <w:b/>
                <w:bCs/>
                <w:sz w:val="22"/>
                <w:szCs w:val="22"/>
              </w:rPr>
              <w:t xml:space="preserve"> 7 punktów,</w:t>
            </w:r>
          </w:p>
          <w:p w:rsidR="006B209E" w:rsidRPr="002E0A8F" w:rsidRDefault="006B209E" w:rsidP="00BD1F48">
            <w:pPr>
              <w:numPr>
                <w:ilvl w:val="0"/>
                <w:numId w:val="43"/>
              </w:numPr>
              <w:ind w:left="600" w:hanging="243"/>
              <w:jc w:val="both"/>
              <w:rPr>
                <w:rFonts w:ascii="Arial" w:hAnsi="Arial" w:cs="Arial"/>
                <w:bCs/>
                <w:sz w:val="22"/>
                <w:szCs w:val="22"/>
              </w:rPr>
            </w:pPr>
            <w:r w:rsidRPr="002E0A8F">
              <w:rPr>
                <w:rFonts w:ascii="Arial" w:hAnsi="Arial" w:cs="Arial"/>
                <w:bCs/>
                <w:sz w:val="22"/>
                <w:szCs w:val="22"/>
              </w:rPr>
              <w:lastRenderedPageBreak/>
              <w:t xml:space="preserve">pozostałych warunków – </w:t>
            </w:r>
            <w:r w:rsidRPr="002E0A8F">
              <w:rPr>
                <w:rFonts w:ascii="Arial" w:hAnsi="Arial" w:cs="Arial"/>
                <w:b/>
                <w:bCs/>
                <w:sz w:val="22"/>
                <w:szCs w:val="22"/>
              </w:rPr>
              <w:t>5 punktów</w:t>
            </w:r>
            <w:r w:rsidRPr="002E0A8F">
              <w:rPr>
                <w:rFonts w:ascii="Arial" w:hAnsi="Arial" w:cs="Arial"/>
                <w:bCs/>
                <w:sz w:val="22"/>
                <w:szCs w:val="22"/>
              </w:rPr>
              <w:t>.</w:t>
            </w:r>
          </w:p>
          <w:p w:rsidR="006B209E" w:rsidRPr="002E0A8F" w:rsidRDefault="006B209E" w:rsidP="006B209E">
            <w:pPr>
              <w:jc w:val="both"/>
              <w:rPr>
                <w:rFonts w:ascii="Arial" w:hAnsi="Arial" w:cs="Arial"/>
                <w:bCs/>
                <w:sz w:val="22"/>
                <w:szCs w:val="22"/>
              </w:rPr>
            </w:pPr>
          </w:p>
          <w:p w:rsidR="006B209E" w:rsidRPr="002E0A8F" w:rsidRDefault="006B209E" w:rsidP="006B209E">
            <w:pPr>
              <w:jc w:val="both"/>
              <w:rPr>
                <w:rFonts w:ascii="Arial" w:hAnsi="Arial" w:cs="Arial"/>
                <w:sz w:val="22"/>
                <w:szCs w:val="22"/>
              </w:rPr>
            </w:pPr>
            <w:r w:rsidRPr="002E0A8F">
              <w:rPr>
                <w:rFonts w:ascii="Arial" w:hAnsi="Arial" w:cs="Arial"/>
                <w:bCs/>
                <w:sz w:val="22"/>
                <w:szCs w:val="22"/>
              </w:rPr>
              <w:t>Punkty nie podlegają sumowaniu.</w:t>
            </w:r>
          </w:p>
          <w:p w:rsidR="006B209E" w:rsidRPr="002E0A8F" w:rsidRDefault="006B209E" w:rsidP="006B209E">
            <w:pPr>
              <w:jc w:val="both"/>
              <w:rPr>
                <w:rFonts w:ascii="Arial" w:hAnsi="Arial" w:cs="Arial"/>
                <w:sz w:val="22"/>
                <w:szCs w:val="22"/>
              </w:rPr>
            </w:pPr>
          </w:p>
          <w:p w:rsidR="006B209E" w:rsidRPr="002E0A8F" w:rsidRDefault="006B209E" w:rsidP="006B209E">
            <w:pPr>
              <w:jc w:val="both"/>
              <w:rPr>
                <w:rFonts w:ascii="Arial" w:hAnsi="Arial" w:cs="Arial"/>
                <w:sz w:val="22"/>
                <w:szCs w:val="22"/>
              </w:rPr>
            </w:pPr>
            <w:r w:rsidRPr="002E0A8F">
              <w:rPr>
                <w:rFonts w:ascii="Arial" w:hAnsi="Arial" w:cs="Arial"/>
                <w:sz w:val="22"/>
                <w:szCs w:val="22"/>
              </w:rPr>
              <w:t xml:space="preserve">Dokumenty wymienione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lit. </w:t>
            </w:r>
            <w:r w:rsidR="00701D84" w:rsidRPr="002E0A8F">
              <w:rPr>
                <w:rFonts w:ascii="Arial" w:hAnsi="Arial" w:cs="Arial"/>
                <w:sz w:val="22"/>
                <w:szCs w:val="22"/>
              </w:rPr>
              <w:t>a</w:t>
            </w:r>
            <w:r w:rsidR="00701D84">
              <w:rPr>
                <w:rFonts w:ascii="Arial" w:hAnsi="Arial" w:cs="Arial"/>
                <w:sz w:val="22"/>
                <w:szCs w:val="22"/>
              </w:rPr>
              <w:t> </w:t>
            </w:r>
            <w:r w:rsidRPr="002E0A8F">
              <w:rPr>
                <w:rFonts w:ascii="Arial" w:hAnsi="Arial" w:cs="Arial"/>
                <w:sz w:val="22"/>
                <w:szCs w:val="22"/>
              </w:rPr>
              <w:t xml:space="preserve">– </w:t>
            </w:r>
            <w:r w:rsidR="00701D84" w:rsidRPr="002E0A8F">
              <w:rPr>
                <w:rFonts w:ascii="Arial" w:hAnsi="Arial" w:cs="Arial"/>
                <w:sz w:val="22"/>
                <w:szCs w:val="22"/>
              </w:rPr>
              <w:t>d</w:t>
            </w:r>
            <w:r w:rsidR="00701D84">
              <w:rPr>
                <w:rFonts w:ascii="Arial" w:hAnsi="Arial" w:cs="Arial"/>
                <w:sz w:val="22"/>
                <w:szCs w:val="22"/>
              </w:rPr>
              <w:t> </w:t>
            </w:r>
            <w:r w:rsidRPr="002E0A8F">
              <w:rPr>
                <w:rFonts w:ascii="Arial" w:hAnsi="Arial" w:cs="Arial"/>
                <w:sz w:val="22"/>
                <w:szCs w:val="22"/>
              </w:rPr>
              <w:t xml:space="preserve">powinny być dołączone do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i złożone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terminie naboru wniosków określonym w Regulaminie konkursu. Dokumenty te muszą obejmować cały zakres rzeczowy wniosku o dofinansowanie.</w:t>
            </w:r>
          </w:p>
        </w:tc>
        <w:tc>
          <w:tcPr>
            <w:tcW w:w="8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B209E" w:rsidRPr="002E0A8F" w:rsidRDefault="006B209E" w:rsidP="006B209E">
            <w:pPr>
              <w:jc w:val="center"/>
              <w:rPr>
                <w:rFonts w:ascii="Arial" w:hAnsi="Arial" w:cs="Arial"/>
                <w:b/>
                <w:bCs/>
                <w:sz w:val="22"/>
                <w:szCs w:val="22"/>
              </w:rPr>
            </w:pPr>
            <w:r w:rsidRPr="002E0A8F">
              <w:rPr>
                <w:rFonts w:ascii="Arial" w:hAnsi="Arial" w:cs="Arial"/>
                <w:b/>
                <w:bCs/>
                <w:sz w:val="22"/>
                <w:szCs w:val="22"/>
              </w:rPr>
              <w:lastRenderedPageBreak/>
              <w:t>10</w:t>
            </w:r>
          </w:p>
        </w:tc>
      </w:tr>
      <w:tr w:rsidR="006B209E" w:rsidRPr="002E0A8F" w:rsidTr="00C65D4D">
        <w:trPr>
          <w:trHeight w:val="545"/>
        </w:trPr>
        <w:tc>
          <w:tcPr>
            <w:tcW w:w="707" w:type="dxa"/>
            <w:tcBorders>
              <w:top w:val="single" w:sz="4" w:space="0" w:color="auto"/>
              <w:left w:val="single" w:sz="4" w:space="0" w:color="auto"/>
              <w:bottom w:val="single" w:sz="4" w:space="0" w:color="auto"/>
              <w:right w:val="single" w:sz="4" w:space="0" w:color="auto"/>
            </w:tcBorders>
            <w:vAlign w:val="center"/>
          </w:tcPr>
          <w:p w:rsidR="006B209E" w:rsidRPr="002E0A8F" w:rsidRDefault="006B209E" w:rsidP="00BD1F48">
            <w:pPr>
              <w:numPr>
                <w:ilvl w:val="0"/>
                <w:numId w:val="281"/>
              </w:numPr>
              <w:ind w:left="284"/>
              <w:rPr>
                <w:rFonts w:ascii="Arial" w:hAnsi="Arial" w:cs="Arial"/>
                <w:b/>
                <w:bCs/>
                <w:sz w:val="22"/>
                <w:szCs w:val="22"/>
              </w:rPr>
            </w:pPr>
          </w:p>
        </w:tc>
        <w:tc>
          <w:tcPr>
            <w:tcW w:w="2378" w:type="dxa"/>
            <w:tcBorders>
              <w:top w:val="single" w:sz="4" w:space="0" w:color="auto"/>
              <w:left w:val="single" w:sz="4" w:space="0" w:color="auto"/>
              <w:bottom w:val="single" w:sz="4" w:space="0" w:color="auto"/>
              <w:right w:val="single" w:sz="4" w:space="0" w:color="auto"/>
            </w:tcBorders>
            <w:vAlign w:val="center"/>
            <w:hideMark/>
          </w:tcPr>
          <w:p w:rsidR="006B209E" w:rsidRPr="002E0A8F" w:rsidRDefault="006B209E" w:rsidP="006B209E">
            <w:pPr>
              <w:rPr>
                <w:rFonts w:ascii="Arial" w:hAnsi="Arial" w:cs="Arial"/>
                <w:sz w:val="22"/>
                <w:szCs w:val="22"/>
              </w:rPr>
            </w:pPr>
            <w:r w:rsidRPr="002E0A8F">
              <w:rPr>
                <w:rFonts w:ascii="Arial" w:eastAsia="PMingLiU" w:hAnsi="Arial" w:cs="Arial"/>
                <w:sz w:val="22"/>
                <w:szCs w:val="22"/>
                <w:lang w:eastAsia="zh-TW"/>
              </w:rPr>
              <w:t>Liczba partnerów</w:t>
            </w:r>
          </w:p>
        </w:tc>
        <w:tc>
          <w:tcPr>
            <w:tcW w:w="6104" w:type="dxa"/>
            <w:tcBorders>
              <w:top w:val="single" w:sz="4" w:space="0" w:color="auto"/>
              <w:left w:val="single" w:sz="4" w:space="0" w:color="auto"/>
              <w:bottom w:val="single" w:sz="4" w:space="0" w:color="auto"/>
              <w:right w:val="single" w:sz="4" w:space="0" w:color="auto"/>
            </w:tcBorders>
            <w:vAlign w:val="center"/>
          </w:tcPr>
          <w:p w:rsidR="006B209E" w:rsidRPr="002E0A8F" w:rsidRDefault="006B209E" w:rsidP="006B209E">
            <w:pPr>
              <w:pStyle w:val="Default"/>
              <w:jc w:val="both"/>
              <w:rPr>
                <w:rFonts w:ascii="Arial" w:hAnsi="Arial" w:cs="Arial"/>
                <w:color w:val="auto"/>
                <w:sz w:val="22"/>
                <w:szCs w:val="22"/>
              </w:rPr>
            </w:pPr>
            <w:r w:rsidRPr="002E0A8F">
              <w:rPr>
                <w:rFonts w:ascii="Arial" w:hAnsi="Arial" w:cs="Arial"/>
                <w:color w:val="auto"/>
                <w:sz w:val="22"/>
                <w:szCs w:val="22"/>
              </w:rPr>
              <w:t xml:space="preserve">W ramach kryterium będzie weryfikowane, czy zawarte zostało formalne partnerstwo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celu realizacji zadań projektu. Kryterium oceniane będzie na podstawie liczby partnerów zaangażowanych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realizację projektu. </w:t>
            </w:r>
          </w:p>
          <w:p w:rsidR="006B209E" w:rsidRPr="002E0A8F" w:rsidRDefault="006B209E" w:rsidP="006B209E">
            <w:pPr>
              <w:pStyle w:val="Default"/>
              <w:jc w:val="both"/>
              <w:rPr>
                <w:rFonts w:ascii="Arial" w:hAnsi="Arial" w:cs="Arial"/>
                <w:color w:val="auto"/>
                <w:sz w:val="22"/>
                <w:szCs w:val="22"/>
              </w:rPr>
            </w:pPr>
            <w:r w:rsidRPr="002E0A8F">
              <w:rPr>
                <w:rFonts w:ascii="Arial" w:hAnsi="Arial" w:cs="Arial"/>
                <w:color w:val="auto"/>
                <w:sz w:val="22"/>
                <w:szCs w:val="22"/>
              </w:rPr>
              <w:t xml:space="preserve">Kryterium weryfikowane będzie na podstawie zapisów wniosku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dofinansowanie projektu.</w:t>
            </w:r>
          </w:p>
          <w:p w:rsidR="00346457" w:rsidRPr="002E0A8F" w:rsidRDefault="00346457" w:rsidP="006B209E">
            <w:pPr>
              <w:pStyle w:val="Default"/>
              <w:jc w:val="both"/>
              <w:rPr>
                <w:rFonts w:ascii="Arial" w:hAnsi="Arial" w:cs="Arial"/>
                <w:color w:val="auto"/>
                <w:sz w:val="22"/>
                <w:szCs w:val="22"/>
              </w:rPr>
            </w:pPr>
          </w:p>
        </w:tc>
        <w:tc>
          <w:tcPr>
            <w:tcW w:w="5378" w:type="dxa"/>
            <w:tcBorders>
              <w:top w:val="single" w:sz="4" w:space="0" w:color="auto"/>
              <w:left w:val="single" w:sz="4" w:space="0" w:color="auto"/>
              <w:bottom w:val="single" w:sz="4" w:space="0" w:color="auto"/>
              <w:right w:val="single" w:sz="4" w:space="0" w:color="auto"/>
            </w:tcBorders>
            <w:vAlign w:val="center"/>
          </w:tcPr>
          <w:p w:rsidR="006B209E" w:rsidRPr="002E0A8F" w:rsidRDefault="006B209E" w:rsidP="006B209E">
            <w:pPr>
              <w:jc w:val="both"/>
              <w:rPr>
                <w:rFonts w:ascii="Arial" w:hAnsi="Arial" w:cs="Arial"/>
                <w:sz w:val="22"/>
                <w:szCs w:val="22"/>
              </w:rPr>
            </w:pPr>
            <w:r w:rsidRPr="002E0A8F">
              <w:rPr>
                <w:rFonts w:ascii="Arial" w:hAnsi="Arial" w:cs="Arial"/>
                <w:sz w:val="22"/>
                <w:szCs w:val="22"/>
              </w:rPr>
              <w:t xml:space="preserve">Punkty przyznawane będą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zależności od liczby partnerów:</w:t>
            </w:r>
          </w:p>
          <w:p w:rsidR="006B209E" w:rsidRPr="002E0A8F" w:rsidRDefault="006B209E" w:rsidP="00BD1F48">
            <w:pPr>
              <w:numPr>
                <w:ilvl w:val="0"/>
                <w:numId w:val="43"/>
              </w:numPr>
              <w:ind w:left="600" w:hanging="243"/>
              <w:jc w:val="both"/>
              <w:rPr>
                <w:rFonts w:ascii="Arial" w:hAnsi="Arial" w:cs="Arial"/>
                <w:bCs/>
                <w:sz w:val="22"/>
                <w:szCs w:val="22"/>
              </w:rPr>
            </w:pPr>
            <w:r w:rsidRPr="002E0A8F">
              <w:rPr>
                <w:rFonts w:ascii="Arial" w:hAnsi="Arial" w:cs="Arial"/>
                <w:bCs/>
                <w:sz w:val="22"/>
                <w:szCs w:val="22"/>
              </w:rPr>
              <w:t xml:space="preserve">1 partner – </w:t>
            </w:r>
            <w:r w:rsidRPr="002E0A8F">
              <w:rPr>
                <w:rFonts w:ascii="Arial" w:hAnsi="Arial" w:cs="Arial"/>
                <w:b/>
                <w:bCs/>
                <w:sz w:val="22"/>
                <w:szCs w:val="22"/>
              </w:rPr>
              <w:t>5 punktów</w:t>
            </w:r>
          </w:p>
          <w:p w:rsidR="006B209E" w:rsidRPr="002E0A8F" w:rsidRDefault="006B209E" w:rsidP="00BD1F48">
            <w:pPr>
              <w:numPr>
                <w:ilvl w:val="0"/>
                <w:numId w:val="43"/>
              </w:numPr>
              <w:ind w:left="600" w:hanging="243"/>
              <w:jc w:val="both"/>
              <w:rPr>
                <w:rFonts w:ascii="Arial" w:hAnsi="Arial" w:cs="Arial"/>
                <w:bCs/>
                <w:sz w:val="22"/>
                <w:szCs w:val="22"/>
              </w:rPr>
            </w:pPr>
            <w:r w:rsidRPr="002E0A8F">
              <w:rPr>
                <w:rFonts w:ascii="Arial" w:hAnsi="Arial" w:cs="Arial"/>
                <w:bCs/>
                <w:sz w:val="22"/>
                <w:szCs w:val="22"/>
              </w:rPr>
              <w:t xml:space="preserve">2 partnerów – </w:t>
            </w:r>
            <w:r w:rsidRPr="002E0A8F">
              <w:rPr>
                <w:rFonts w:ascii="Arial" w:hAnsi="Arial" w:cs="Arial"/>
                <w:b/>
                <w:bCs/>
                <w:sz w:val="22"/>
                <w:szCs w:val="22"/>
              </w:rPr>
              <w:t>10 punktów</w:t>
            </w:r>
          </w:p>
          <w:p w:rsidR="006B209E" w:rsidRPr="002E0A8F" w:rsidRDefault="006B209E" w:rsidP="00BD1F48">
            <w:pPr>
              <w:numPr>
                <w:ilvl w:val="0"/>
                <w:numId w:val="43"/>
              </w:numPr>
              <w:ind w:left="600" w:hanging="243"/>
              <w:jc w:val="both"/>
              <w:rPr>
                <w:rFonts w:ascii="Arial" w:hAnsi="Arial" w:cs="Arial"/>
                <w:bCs/>
                <w:sz w:val="22"/>
                <w:szCs w:val="22"/>
              </w:rPr>
            </w:pPr>
            <w:r w:rsidRPr="002E0A8F">
              <w:rPr>
                <w:rFonts w:ascii="Arial" w:hAnsi="Arial" w:cs="Arial"/>
                <w:bCs/>
                <w:sz w:val="22"/>
                <w:szCs w:val="22"/>
              </w:rPr>
              <w:t xml:space="preserve">3 partnerów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więcej – </w:t>
            </w:r>
            <w:r w:rsidRPr="002E0A8F">
              <w:rPr>
                <w:rFonts w:ascii="Arial" w:hAnsi="Arial" w:cs="Arial"/>
                <w:b/>
                <w:bCs/>
                <w:sz w:val="22"/>
                <w:szCs w:val="22"/>
              </w:rPr>
              <w:t>15 punktów</w:t>
            </w:r>
            <w:r w:rsidRPr="002E0A8F">
              <w:rPr>
                <w:rFonts w:ascii="Arial" w:hAnsi="Arial" w:cs="Arial"/>
                <w:bCs/>
                <w:sz w:val="22"/>
                <w:szCs w:val="22"/>
              </w:rPr>
              <w:t>.</w:t>
            </w:r>
          </w:p>
          <w:p w:rsidR="00346457" w:rsidRPr="002E0A8F" w:rsidRDefault="00346457" w:rsidP="00346457">
            <w:pPr>
              <w:jc w:val="both"/>
              <w:rPr>
                <w:rFonts w:ascii="Arial" w:hAnsi="Arial"/>
                <w:sz w:val="20"/>
                <w:szCs w:val="20"/>
              </w:rPr>
            </w:pPr>
          </w:p>
          <w:p w:rsidR="00346457" w:rsidRPr="002E0A8F" w:rsidRDefault="00346457" w:rsidP="00346457">
            <w:pPr>
              <w:jc w:val="both"/>
              <w:rPr>
                <w:rFonts w:ascii="Arial" w:hAnsi="Arial" w:cs="Arial"/>
                <w:bCs/>
                <w:sz w:val="22"/>
                <w:szCs w:val="22"/>
              </w:rPr>
            </w:pPr>
            <w:r w:rsidRPr="002E0A8F">
              <w:rPr>
                <w:rFonts w:ascii="Arial" w:hAnsi="Arial" w:cs="Arial"/>
                <w:sz w:val="22"/>
                <w:szCs w:val="22"/>
              </w:rPr>
              <w:t xml:space="preserve">Realizacja projektu bez udziału partnerów – </w:t>
            </w:r>
            <w:r w:rsidRPr="002E0A8F">
              <w:rPr>
                <w:rFonts w:ascii="Arial" w:hAnsi="Arial" w:cs="Arial"/>
                <w:b/>
                <w:sz w:val="22"/>
                <w:szCs w:val="22"/>
              </w:rPr>
              <w:t>0 punktów</w:t>
            </w:r>
          </w:p>
        </w:tc>
        <w:tc>
          <w:tcPr>
            <w:tcW w:w="8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B209E" w:rsidRPr="002E0A8F" w:rsidRDefault="006B209E" w:rsidP="006B209E">
            <w:pPr>
              <w:jc w:val="center"/>
              <w:rPr>
                <w:rFonts w:ascii="Arial" w:hAnsi="Arial" w:cs="Arial"/>
                <w:b/>
                <w:bCs/>
                <w:sz w:val="22"/>
                <w:szCs w:val="22"/>
              </w:rPr>
            </w:pPr>
            <w:r w:rsidRPr="002E0A8F">
              <w:rPr>
                <w:rFonts w:ascii="Arial" w:hAnsi="Arial" w:cs="Arial"/>
                <w:b/>
                <w:bCs/>
                <w:sz w:val="22"/>
                <w:szCs w:val="22"/>
              </w:rPr>
              <w:t>15</w:t>
            </w:r>
          </w:p>
        </w:tc>
      </w:tr>
      <w:tr w:rsidR="00391601" w:rsidRPr="002E0A8F" w:rsidTr="00C65D4D">
        <w:trPr>
          <w:trHeight w:val="545"/>
        </w:trPr>
        <w:tc>
          <w:tcPr>
            <w:tcW w:w="9189" w:type="dxa"/>
            <w:gridSpan w:val="3"/>
            <w:tcBorders>
              <w:top w:val="single" w:sz="4" w:space="0" w:color="auto"/>
              <w:left w:val="single" w:sz="4" w:space="0" w:color="auto"/>
              <w:bottom w:val="single" w:sz="4" w:space="0" w:color="auto"/>
              <w:right w:val="single" w:sz="4" w:space="0" w:color="auto"/>
            </w:tcBorders>
            <w:vAlign w:val="center"/>
          </w:tcPr>
          <w:p w:rsidR="00391601" w:rsidRPr="002E0A8F" w:rsidRDefault="00391601" w:rsidP="006B209E">
            <w:pPr>
              <w:tabs>
                <w:tab w:val="center" w:pos="4536"/>
                <w:tab w:val="right" w:pos="9072"/>
              </w:tabs>
              <w:rPr>
                <w:rFonts w:ascii="Arial" w:hAnsi="Arial" w:cs="Arial"/>
                <w:sz w:val="22"/>
                <w:szCs w:val="22"/>
              </w:rPr>
            </w:pPr>
          </w:p>
        </w:tc>
        <w:tc>
          <w:tcPr>
            <w:tcW w:w="5378" w:type="dxa"/>
            <w:tcBorders>
              <w:top w:val="single" w:sz="4" w:space="0" w:color="auto"/>
              <w:left w:val="single" w:sz="4" w:space="0" w:color="auto"/>
              <w:bottom w:val="single" w:sz="4" w:space="0" w:color="auto"/>
              <w:right w:val="single" w:sz="4" w:space="0" w:color="auto"/>
            </w:tcBorders>
            <w:vAlign w:val="center"/>
          </w:tcPr>
          <w:p w:rsidR="00391601" w:rsidRPr="002E0A8F" w:rsidRDefault="00391601" w:rsidP="006B209E">
            <w:pPr>
              <w:tabs>
                <w:tab w:val="center" w:pos="4536"/>
                <w:tab w:val="right" w:pos="9072"/>
              </w:tabs>
              <w:jc w:val="both"/>
              <w:rPr>
                <w:rFonts w:ascii="Arial" w:hAnsi="Arial" w:cs="Arial"/>
                <w:b/>
                <w:bCs/>
                <w:sz w:val="22"/>
                <w:szCs w:val="22"/>
              </w:rPr>
            </w:pPr>
            <w:r w:rsidRPr="002E0A8F">
              <w:rPr>
                <w:rFonts w:ascii="Arial" w:hAnsi="Arial" w:cs="Arial"/>
                <w:b/>
                <w:bCs/>
                <w:sz w:val="22"/>
                <w:szCs w:val="22"/>
              </w:rPr>
              <w:t>SUMA</w:t>
            </w:r>
          </w:p>
        </w:tc>
        <w:tc>
          <w:tcPr>
            <w:tcW w:w="884" w:type="dxa"/>
            <w:tcBorders>
              <w:top w:val="single" w:sz="4" w:space="0" w:color="auto"/>
              <w:left w:val="single" w:sz="4" w:space="0" w:color="auto"/>
              <w:bottom w:val="single" w:sz="4" w:space="0" w:color="auto"/>
              <w:right w:val="single" w:sz="4" w:space="0" w:color="auto"/>
            </w:tcBorders>
            <w:vAlign w:val="center"/>
            <w:hideMark/>
          </w:tcPr>
          <w:p w:rsidR="00391601" w:rsidRPr="002E0A8F" w:rsidRDefault="00391601" w:rsidP="006B209E">
            <w:pPr>
              <w:tabs>
                <w:tab w:val="center" w:pos="4536"/>
                <w:tab w:val="right" w:pos="9072"/>
              </w:tabs>
              <w:jc w:val="center"/>
              <w:rPr>
                <w:rFonts w:ascii="Arial" w:hAnsi="Arial" w:cs="Arial"/>
                <w:b/>
                <w:bCs/>
                <w:sz w:val="22"/>
                <w:szCs w:val="22"/>
              </w:rPr>
            </w:pPr>
            <w:r w:rsidRPr="002E0A8F">
              <w:rPr>
                <w:rFonts w:ascii="Arial" w:hAnsi="Arial" w:cs="Arial"/>
                <w:b/>
                <w:bCs/>
                <w:sz w:val="22"/>
                <w:szCs w:val="22"/>
              </w:rPr>
              <w:t>100</w:t>
            </w:r>
          </w:p>
        </w:tc>
      </w:tr>
    </w:tbl>
    <w:p w:rsidR="003C7E11" w:rsidRPr="002E0A8F" w:rsidRDefault="003C7E11" w:rsidP="00DE0CF8"/>
    <w:p w:rsidR="000506A1" w:rsidRPr="002E0A8F" w:rsidRDefault="00FD2A6E" w:rsidP="000506A1">
      <w:pPr>
        <w:rPr>
          <w:rFonts w:ascii="Arial" w:hAnsi="Arial" w:cs="Arial"/>
          <w:sz w:val="10"/>
          <w:szCs w:val="10"/>
        </w:rPr>
      </w:pPr>
      <w:r w:rsidRPr="002E0A8F">
        <w:br w:type="page"/>
      </w:r>
    </w:p>
    <w:p w:rsidR="00350650" w:rsidRPr="002E0A8F" w:rsidRDefault="00350650" w:rsidP="000506A1">
      <w:pPr>
        <w:pStyle w:val="Nagwek4"/>
        <w:jc w:val="center"/>
        <w:rPr>
          <w:rFonts w:ascii="Arial" w:hAnsi="Arial" w:cs="Arial"/>
          <w:sz w:val="22"/>
          <w:szCs w:val="22"/>
          <w:u w:val="single"/>
        </w:rPr>
      </w:pPr>
      <w:bookmarkStart w:id="77" w:name="_Toc474482308"/>
      <w:bookmarkStart w:id="78" w:name="_Toc467656907"/>
      <w:r w:rsidRPr="002E0A8F">
        <w:rPr>
          <w:rFonts w:ascii="Arial" w:hAnsi="Arial" w:cs="Arial"/>
          <w:sz w:val="22"/>
          <w:szCs w:val="22"/>
          <w:u w:val="single"/>
        </w:rPr>
        <w:lastRenderedPageBreak/>
        <w:t>OŚ PRIORYTETOWA VI. SPÓJNOŚĆ PRZESTRZENNA I SPOŁECZNA</w:t>
      </w:r>
      <w:bookmarkEnd w:id="77"/>
      <w:bookmarkEnd w:id="78"/>
    </w:p>
    <w:p w:rsidR="006913E2" w:rsidRPr="002E0A8F" w:rsidRDefault="00B26B5D" w:rsidP="00DE0CF8">
      <w:pPr>
        <w:jc w:val="both"/>
        <w:rPr>
          <w:rFonts w:ascii="Arial" w:hAnsi="Arial" w:cs="Arial"/>
          <w:b/>
          <w:bCs/>
          <w:sz w:val="22"/>
          <w:szCs w:val="22"/>
        </w:rPr>
      </w:pPr>
      <w:r w:rsidRPr="002E0A8F">
        <w:rPr>
          <w:rFonts w:ascii="Arial" w:hAnsi="Arial" w:cs="Arial"/>
          <w:b/>
          <w:sz w:val="22"/>
          <w:szCs w:val="22"/>
        </w:rPr>
        <w:t>DZIAŁANIE 6.1. ROZWÓJ POTENCJAŁU ENDOGENICZNEGO REGIONU</w:t>
      </w:r>
    </w:p>
    <w:p w:rsidR="00AD477F" w:rsidRPr="002E0A8F" w:rsidRDefault="00AD477F" w:rsidP="00DE0CF8">
      <w:pPr>
        <w:jc w:val="both"/>
        <w:rPr>
          <w:rFonts w:ascii="Arial" w:hAnsi="Arial" w:cs="Arial"/>
          <w:b/>
          <w:sz w:val="22"/>
          <w:szCs w:val="22"/>
        </w:rPr>
      </w:pPr>
      <w:r w:rsidRPr="002E0A8F">
        <w:rPr>
          <w:rFonts w:ascii="Arial" w:hAnsi="Arial" w:cs="Arial"/>
          <w:b/>
          <w:sz w:val="22"/>
          <w:szCs w:val="22"/>
        </w:rPr>
        <w:t>1 Typ projektu:</w:t>
      </w:r>
    </w:p>
    <w:p w:rsidR="00B26B5D" w:rsidRPr="002E0A8F" w:rsidRDefault="00B26B5D" w:rsidP="00DE0CF8">
      <w:pPr>
        <w:jc w:val="both"/>
        <w:rPr>
          <w:rFonts w:ascii="Arial" w:hAnsi="Arial" w:cs="Arial"/>
          <w:b/>
          <w:bCs/>
          <w:sz w:val="22"/>
          <w:szCs w:val="22"/>
        </w:rPr>
      </w:pPr>
      <w:r w:rsidRPr="002E0A8F">
        <w:rPr>
          <w:rFonts w:ascii="Arial" w:hAnsi="Arial" w:cs="Arial"/>
          <w:sz w:val="22"/>
          <w:szCs w:val="22"/>
        </w:rPr>
        <w:t>Roboty budowlane i/lub wyposażenie dotyczące infrastruktury uzdrowiskowej i turystyczno-rekreacyjnej w gminach uzdrowiskowych. Projekty w tym zakresie mogą być realizowane na terenie gmin uzdrowiskowych tj. Iwonicz-Zdrój, Rymanów, Horyniec-Zdrój, Solina.</w:t>
      </w:r>
    </w:p>
    <w:p w:rsidR="00B26B5D" w:rsidRPr="002E0A8F" w:rsidRDefault="00B26B5D" w:rsidP="00DE0CF8">
      <w:pPr>
        <w:jc w:val="both"/>
        <w:rPr>
          <w:rFonts w:ascii="Arial" w:hAnsi="Arial" w:cs="Arial"/>
          <w:b/>
          <w:bCs/>
          <w:sz w:val="22"/>
          <w:szCs w:val="22"/>
        </w:rPr>
      </w:pPr>
    </w:p>
    <w:tbl>
      <w:tblPr>
        <w:tblW w:w="1545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
        <w:gridCol w:w="2410"/>
        <w:gridCol w:w="6095"/>
        <w:gridCol w:w="5387"/>
        <w:gridCol w:w="850"/>
      </w:tblGrid>
      <w:tr w:rsidR="00B26B5D" w:rsidRPr="002E0A8F" w:rsidTr="00C65D4D">
        <w:trPr>
          <w:trHeight w:val="1485"/>
        </w:trPr>
        <w:tc>
          <w:tcPr>
            <w:tcW w:w="709"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B26B5D" w:rsidRPr="002E0A8F" w:rsidRDefault="00B26B5D" w:rsidP="000F327A">
            <w:pPr>
              <w:jc w:val="both"/>
              <w:rPr>
                <w:rFonts w:ascii="Arial" w:hAnsi="Arial" w:cs="Arial"/>
                <w:b/>
                <w:bCs/>
                <w:sz w:val="22"/>
                <w:szCs w:val="22"/>
              </w:rPr>
            </w:pPr>
            <w:r w:rsidRPr="002E0A8F">
              <w:rPr>
                <w:rFonts w:ascii="Arial" w:hAnsi="Arial" w:cs="Arial"/>
                <w:b/>
                <w:bCs/>
                <w:sz w:val="22"/>
                <w:szCs w:val="22"/>
              </w:rPr>
              <w:t>Lp.</w:t>
            </w:r>
          </w:p>
        </w:tc>
        <w:tc>
          <w:tcPr>
            <w:tcW w:w="2410"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B26B5D" w:rsidRPr="002E0A8F" w:rsidRDefault="00B26B5D" w:rsidP="000F327A">
            <w:pPr>
              <w:jc w:val="both"/>
              <w:rPr>
                <w:rFonts w:ascii="Arial" w:hAnsi="Arial" w:cs="Arial"/>
                <w:b/>
                <w:bCs/>
                <w:sz w:val="22"/>
                <w:szCs w:val="22"/>
              </w:rPr>
            </w:pPr>
            <w:r w:rsidRPr="002E0A8F">
              <w:rPr>
                <w:rFonts w:ascii="Arial" w:hAnsi="Arial" w:cs="Arial"/>
                <w:b/>
                <w:bCs/>
                <w:sz w:val="22"/>
                <w:szCs w:val="22"/>
              </w:rPr>
              <w:t xml:space="preserve">  Nazwa kryterium</w:t>
            </w:r>
          </w:p>
        </w:tc>
        <w:tc>
          <w:tcPr>
            <w:tcW w:w="6095"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B26B5D" w:rsidRPr="002E0A8F" w:rsidRDefault="00B26B5D" w:rsidP="000F327A">
            <w:pPr>
              <w:jc w:val="both"/>
              <w:rPr>
                <w:rFonts w:ascii="Arial" w:hAnsi="Arial" w:cs="Arial"/>
                <w:b/>
                <w:bCs/>
                <w:sz w:val="22"/>
                <w:szCs w:val="22"/>
              </w:rPr>
            </w:pPr>
            <w:r w:rsidRPr="002E0A8F">
              <w:rPr>
                <w:rFonts w:ascii="Arial" w:hAnsi="Arial" w:cs="Arial"/>
                <w:b/>
                <w:bCs/>
                <w:sz w:val="22"/>
                <w:szCs w:val="22"/>
              </w:rPr>
              <w:t>Opis kryterium</w:t>
            </w:r>
          </w:p>
        </w:tc>
        <w:tc>
          <w:tcPr>
            <w:tcW w:w="538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B26B5D" w:rsidRPr="002E0A8F" w:rsidRDefault="00B26B5D" w:rsidP="000F327A">
            <w:pPr>
              <w:jc w:val="both"/>
              <w:rPr>
                <w:rFonts w:ascii="Arial" w:hAnsi="Arial" w:cs="Arial"/>
                <w:b/>
                <w:bCs/>
                <w:sz w:val="22"/>
                <w:szCs w:val="22"/>
              </w:rPr>
            </w:pPr>
            <w:r w:rsidRPr="002E0A8F">
              <w:rPr>
                <w:rFonts w:ascii="Arial" w:hAnsi="Arial" w:cs="Arial"/>
                <w:b/>
                <w:bCs/>
                <w:sz w:val="22"/>
                <w:szCs w:val="22"/>
              </w:rPr>
              <w:t>Sposób oceny / punktowania</w:t>
            </w:r>
          </w:p>
        </w:tc>
        <w:tc>
          <w:tcPr>
            <w:tcW w:w="850"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B26B5D" w:rsidRPr="002E0A8F" w:rsidRDefault="00B26B5D" w:rsidP="00995B0C">
            <w:pPr>
              <w:jc w:val="center"/>
              <w:rPr>
                <w:rFonts w:ascii="Arial" w:hAnsi="Arial" w:cs="Arial"/>
                <w:b/>
                <w:bCs/>
                <w:sz w:val="22"/>
                <w:szCs w:val="22"/>
              </w:rPr>
            </w:pPr>
            <w:r w:rsidRPr="002E0A8F">
              <w:rPr>
                <w:rFonts w:ascii="Arial" w:hAnsi="Arial" w:cs="Arial"/>
                <w:b/>
                <w:bCs/>
                <w:sz w:val="22"/>
                <w:szCs w:val="22"/>
              </w:rPr>
              <w:t>Maks. liczba  pkt.</w:t>
            </w:r>
          </w:p>
          <w:p w:rsidR="00B26B5D" w:rsidRPr="002E0A8F" w:rsidRDefault="00B26B5D" w:rsidP="00995B0C">
            <w:pPr>
              <w:jc w:val="center"/>
              <w:rPr>
                <w:rFonts w:ascii="Arial" w:hAnsi="Arial" w:cs="Arial"/>
                <w:b/>
                <w:bCs/>
                <w:sz w:val="22"/>
                <w:szCs w:val="22"/>
              </w:rPr>
            </w:pPr>
          </w:p>
        </w:tc>
      </w:tr>
      <w:tr w:rsidR="00B26B5D" w:rsidRPr="002E0A8F" w:rsidTr="00C65D4D">
        <w:trPr>
          <w:trHeight w:val="1485"/>
        </w:trPr>
        <w:tc>
          <w:tcPr>
            <w:tcW w:w="709" w:type="dxa"/>
            <w:tcBorders>
              <w:top w:val="single" w:sz="4" w:space="0" w:color="auto"/>
              <w:left w:val="single" w:sz="4" w:space="0" w:color="auto"/>
              <w:bottom w:val="single" w:sz="4" w:space="0" w:color="auto"/>
              <w:right w:val="single" w:sz="4" w:space="0" w:color="auto"/>
            </w:tcBorders>
            <w:vAlign w:val="center"/>
            <w:hideMark/>
          </w:tcPr>
          <w:p w:rsidR="00B26B5D" w:rsidRPr="002E0A8F" w:rsidRDefault="00B26B5D" w:rsidP="00BD1F48">
            <w:pPr>
              <w:numPr>
                <w:ilvl w:val="0"/>
                <w:numId w:val="253"/>
              </w:numPr>
              <w:jc w:val="both"/>
              <w:rPr>
                <w:rFonts w:ascii="Arial" w:hAnsi="Arial" w:cs="Arial"/>
                <w:b/>
                <w:bCs/>
                <w:sz w:val="22"/>
                <w:szCs w:val="22"/>
              </w:rPr>
            </w:pPr>
          </w:p>
        </w:tc>
        <w:tc>
          <w:tcPr>
            <w:tcW w:w="2410" w:type="dxa"/>
            <w:tcBorders>
              <w:top w:val="single" w:sz="4" w:space="0" w:color="auto"/>
              <w:left w:val="single" w:sz="4" w:space="0" w:color="auto"/>
              <w:bottom w:val="single" w:sz="4" w:space="0" w:color="auto"/>
              <w:right w:val="single" w:sz="4" w:space="0" w:color="auto"/>
            </w:tcBorders>
            <w:vAlign w:val="center"/>
            <w:hideMark/>
          </w:tcPr>
          <w:p w:rsidR="00B26B5D" w:rsidRPr="0020263A" w:rsidRDefault="00B26B5D" w:rsidP="000F327A">
            <w:pPr>
              <w:jc w:val="both"/>
              <w:rPr>
                <w:rFonts w:ascii="Arial" w:hAnsi="Arial" w:cs="Arial"/>
                <w:bCs/>
                <w:sz w:val="22"/>
                <w:szCs w:val="22"/>
              </w:rPr>
            </w:pPr>
            <w:r w:rsidRPr="0020263A">
              <w:rPr>
                <w:rFonts w:ascii="Arial" w:hAnsi="Arial" w:cs="Arial"/>
                <w:bCs/>
                <w:sz w:val="22"/>
                <w:szCs w:val="22"/>
              </w:rPr>
              <w:t>Lokalizacja projektu na terenie strefy uzdrowiskowej</w:t>
            </w:r>
          </w:p>
        </w:tc>
        <w:tc>
          <w:tcPr>
            <w:tcW w:w="6095" w:type="dxa"/>
            <w:tcBorders>
              <w:top w:val="single" w:sz="4" w:space="0" w:color="auto"/>
              <w:left w:val="single" w:sz="4" w:space="0" w:color="auto"/>
              <w:bottom w:val="single" w:sz="4" w:space="0" w:color="auto"/>
              <w:right w:val="single" w:sz="4" w:space="0" w:color="auto"/>
            </w:tcBorders>
            <w:vAlign w:val="center"/>
            <w:hideMark/>
          </w:tcPr>
          <w:p w:rsidR="00B26B5D" w:rsidRPr="002E0A8F" w:rsidRDefault="00B26B5D" w:rsidP="000F327A">
            <w:pPr>
              <w:jc w:val="both"/>
              <w:rPr>
                <w:rStyle w:val="h2"/>
                <w:rFonts w:ascii="Arial" w:eastAsia="PMingLiU" w:hAnsi="Arial" w:cs="Arial"/>
                <w:sz w:val="22"/>
                <w:szCs w:val="22"/>
              </w:rPr>
            </w:pPr>
            <w:r w:rsidRPr="002E0A8F">
              <w:rPr>
                <w:rFonts w:ascii="Arial" w:hAnsi="Arial" w:cs="Arial"/>
                <w:bCs/>
                <w:sz w:val="22"/>
                <w:szCs w:val="22"/>
              </w:rPr>
              <w:t xml:space="preserve">Ocenie podlegać będzie lokalizacja projektu na obszarze objętym jednym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trzech </w:t>
            </w:r>
            <w:r w:rsidRPr="002E0A8F">
              <w:rPr>
                <w:rFonts w:ascii="Arial" w:hAnsi="Arial" w:cs="Arial"/>
                <w:sz w:val="22"/>
                <w:szCs w:val="22"/>
              </w:rPr>
              <w:t xml:space="preserve">rodzajów strefy ochrony uzdrowiskowej, oznaczonej literą „A”, „B”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„C”  (</w:t>
            </w:r>
            <w:r w:rsidRPr="002E0A8F">
              <w:rPr>
                <w:rFonts w:ascii="Arial" w:hAnsi="Arial" w:cs="Arial"/>
                <w:i/>
                <w:sz w:val="22"/>
                <w:szCs w:val="22"/>
              </w:rPr>
              <w:t xml:space="preserve">zgodnie </w:t>
            </w:r>
            <w:r w:rsidR="00701D84" w:rsidRPr="002E0A8F">
              <w:rPr>
                <w:rFonts w:ascii="Arial" w:hAnsi="Arial" w:cs="Arial"/>
                <w:i/>
                <w:sz w:val="22"/>
                <w:szCs w:val="22"/>
              </w:rPr>
              <w:t>z</w:t>
            </w:r>
            <w:r w:rsidR="00701D84">
              <w:rPr>
                <w:rFonts w:ascii="Arial" w:hAnsi="Arial" w:cs="Arial"/>
                <w:i/>
                <w:sz w:val="22"/>
                <w:szCs w:val="22"/>
              </w:rPr>
              <w:t> </w:t>
            </w:r>
            <w:r w:rsidRPr="002E0A8F">
              <w:rPr>
                <w:rStyle w:val="h2"/>
                <w:rFonts w:ascii="Arial" w:eastAsia="PMingLiU" w:hAnsi="Arial" w:cs="Arial"/>
                <w:i/>
                <w:sz w:val="22"/>
                <w:szCs w:val="22"/>
              </w:rPr>
              <w:t xml:space="preserve">Ustawą </w:t>
            </w:r>
            <w:r w:rsidR="00701D84" w:rsidRPr="002E0A8F">
              <w:rPr>
                <w:rStyle w:val="h2"/>
                <w:rFonts w:ascii="Arial" w:eastAsia="PMingLiU" w:hAnsi="Arial" w:cs="Arial"/>
                <w:i/>
                <w:sz w:val="22"/>
                <w:szCs w:val="22"/>
              </w:rPr>
              <w:t>z</w:t>
            </w:r>
            <w:r w:rsidR="00701D84">
              <w:rPr>
                <w:rStyle w:val="h2"/>
                <w:rFonts w:ascii="Arial" w:eastAsia="PMingLiU" w:hAnsi="Arial" w:cs="Arial"/>
                <w:i/>
                <w:sz w:val="22"/>
                <w:szCs w:val="22"/>
              </w:rPr>
              <w:t> </w:t>
            </w:r>
            <w:r w:rsidRPr="002E0A8F">
              <w:rPr>
                <w:rStyle w:val="h2"/>
                <w:rFonts w:ascii="Arial" w:eastAsia="PMingLiU" w:hAnsi="Arial" w:cs="Arial"/>
                <w:i/>
                <w:sz w:val="22"/>
                <w:szCs w:val="22"/>
              </w:rPr>
              <w:t xml:space="preserve">dnia 28 lipca 2005 r. </w:t>
            </w:r>
            <w:r w:rsidR="00701D84" w:rsidRPr="002E0A8F">
              <w:rPr>
                <w:rStyle w:val="h2"/>
                <w:rFonts w:ascii="Arial" w:eastAsia="PMingLiU" w:hAnsi="Arial" w:cs="Arial"/>
                <w:i/>
                <w:sz w:val="22"/>
                <w:szCs w:val="22"/>
              </w:rPr>
              <w:t>o</w:t>
            </w:r>
            <w:r w:rsidR="00701D84">
              <w:rPr>
                <w:rStyle w:val="h2"/>
                <w:rFonts w:ascii="Arial" w:eastAsia="PMingLiU" w:hAnsi="Arial" w:cs="Arial"/>
                <w:i/>
                <w:sz w:val="22"/>
                <w:szCs w:val="22"/>
              </w:rPr>
              <w:t> </w:t>
            </w:r>
            <w:r w:rsidRPr="002E0A8F">
              <w:rPr>
                <w:rStyle w:val="h2"/>
                <w:rFonts w:ascii="Arial" w:eastAsia="PMingLiU" w:hAnsi="Arial" w:cs="Arial"/>
                <w:i/>
                <w:sz w:val="22"/>
                <w:szCs w:val="22"/>
              </w:rPr>
              <w:t>lecznictwie uzdro</w:t>
            </w:r>
            <w:r w:rsidR="00D7035E">
              <w:rPr>
                <w:rStyle w:val="h2"/>
                <w:rFonts w:ascii="Arial" w:eastAsia="PMingLiU" w:hAnsi="Arial" w:cs="Arial"/>
                <w:i/>
                <w:sz w:val="22"/>
                <w:szCs w:val="22"/>
              </w:rPr>
              <w:t xml:space="preserve">wiskowym, uzdrowiskach </w:t>
            </w:r>
            <w:r w:rsidR="00701D84" w:rsidRPr="002E0A8F">
              <w:rPr>
                <w:rStyle w:val="h2"/>
                <w:rFonts w:ascii="Arial" w:eastAsia="PMingLiU" w:hAnsi="Arial" w:cs="Arial"/>
                <w:i/>
                <w:sz w:val="22"/>
                <w:szCs w:val="22"/>
              </w:rPr>
              <w:t>i</w:t>
            </w:r>
            <w:r w:rsidR="00701D84">
              <w:rPr>
                <w:rStyle w:val="h2"/>
                <w:rFonts w:ascii="Arial" w:eastAsia="PMingLiU" w:hAnsi="Arial" w:cs="Arial"/>
                <w:i/>
                <w:sz w:val="22"/>
                <w:szCs w:val="22"/>
              </w:rPr>
              <w:t> </w:t>
            </w:r>
            <w:r w:rsidRPr="002E0A8F">
              <w:rPr>
                <w:rStyle w:val="h2"/>
                <w:rFonts w:ascii="Arial" w:eastAsia="PMingLiU" w:hAnsi="Arial" w:cs="Arial"/>
                <w:i/>
                <w:sz w:val="22"/>
                <w:szCs w:val="22"/>
              </w:rPr>
              <w:t>obszarach ochrony uzdrowiskowej oraz gminach uzdrowiskowych</w:t>
            </w:r>
            <w:r w:rsidRPr="002E0A8F">
              <w:rPr>
                <w:rStyle w:val="h2"/>
                <w:rFonts w:ascii="Arial" w:eastAsia="PMingLiU" w:hAnsi="Arial" w:cs="Arial"/>
                <w:sz w:val="22"/>
                <w:szCs w:val="22"/>
              </w:rPr>
              <w:t>).</w:t>
            </w:r>
          </w:p>
          <w:p w:rsidR="00B26B5D" w:rsidRPr="002E0A8F" w:rsidRDefault="00B26B5D" w:rsidP="000F327A">
            <w:pPr>
              <w:jc w:val="both"/>
              <w:rPr>
                <w:rStyle w:val="h2"/>
                <w:rFonts w:ascii="Arial" w:eastAsia="PMingLiU" w:hAnsi="Arial" w:cs="Arial"/>
                <w:sz w:val="22"/>
                <w:szCs w:val="22"/>
              </w:rPr>
            </w:pPr>
          </w:p>
          <w:p w:rsidR="00B26B5D" w:rsidRPr="002E0A8F" w:rsidRDefault="00B26B5D" w:rsidP="00A11905">
            <w:pPr>
              <w:jc w:val="both"/>
              <w:rPr>
                <w:rFonts w:ascii="Arial" w:hAnsi="Arial" w:cs="Arial"/>
                <w:bCs/>
                <w:sz w:val="22"/>
                <w:szCs w:val="22"/>
              </w:rPr>
            </w:pPr>
            <w:r w:rsidRPr="002E0A8F">
              <w:rPr>
                <w:rFonts w:ascii="Arial" w:hAnsi="Arial" w:cs="Arial"/>
                <w:sz w:val="22"/>
                <w:szCs w:val="22"/>
              </w:rPr>
              <w:t xml:space="preserve">Informacje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powyższym zakresie  powinny być dokładnie przedstawione we wniosku </w:t>
            </w:r>
            <w:r w:rsidR="00701D84" w:rsidRPr="002E0A8F">
              <w:rPr>
                <w:rFonts w:ascii="Arial" w:hAnsi="Arial" w:cs="Arial"/>
                <w:sz w:val="22"/>
                <w:szCs w:val="22"/>
              </w:rPr>
              <w:t>o</w:t>
            </w:r>
            <w:r w:rsidR="00701D84">
              <w:rPr>
                <w:rFonts w:ascii="Arial" w:hAnsi="Arial" w:cs="Arial"/>
                <w:sz w:val="22"/>
                <w:szCs w:val="22"/>
              </w:rPr>
              <w:t> </w:t>
            </w:r>
            <w:r w:rsidR="00D7035E">
              <w:rPr>
                <w:rFonts w:ascii="Arial" w:hAnsi="Arial" w:cs="Arial"/>
                <w:sz w:val="22"/>
                <w:szCs w:val="22"/>
              </w:rPr>
              <w:t xml:space="preserve">dofinansowanie,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odniesieniu do kryteriów oceny merytoryczno-jakościowej oraz pozostałych załącznikach do wniosku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studium wykonalności.</w:t>
            </w:r>
          </w:p>
        </w:tc>
        <w:tc>
          <w:tcPr>
            <w:tcW w:w="5387" w:type="dxa"/>
            <w:tcBorders>
              <w:top w:val="single" w:sz="4" w:space="0" w:color="auto"/>
              <w:left w:val="single" w:sz="4" w:space="0" w:color="auto"/>
              <w:bottom w:val="single" w:sz="4" w:space="0" w:color="auto"/>
              <w:right w:val="single" w:sz="4" w:space="0" w:color="auto"/>
            </w:tcBorders>
            <w:vAlign w:val="center"/>
            <w:hideMark/>
          </w:tcPr>
          <w:p w:rsidR="00B26B5D" w:rsidRPr="002E0A8F" w:rsidRDefault="00B26B5D" w:rsidP="000F327A">
            <w:pPr>
              <w:jc w:val="both"/>
              <w:rPr>
                <w:rFonts w:ascii="Arial" w:hAnsi="Arial" w:cs="Arial"/>
                <w:bCs/>
                <w:sz w:val="22"/>
                <w:szCs w:val="22"/>
              </w:rPr>
            </w:pPr>
            <w:r w:rsidRPr="002E0A8F">
              <w:rPr>
                <w:rFonts w:ascii="Arial" w:hAnsi="Arial" w:cs="Arial"/>
                <w:bCs/>
                <w:sz w:val="22"/>
                <w:szCs w:val="22"/>
              </w:rPr>
              <w:t>Jeśli projekt zlokalizowany jest na</w:t>
            </w:r>
          </w:p>
          <w:p w:rsidR="00B26B5D" w:rsidRPr="002E0A8F" w:rsidRDefault="00B26B5D" w:rsidP="000F327A">
            <w:pPr>
              <w:jc w:val="both"/>
              <w:rPr>
                <w:rFonts w:ascii="Arial" w:hAnsi="Arial" w:cs="Arial"/>
                <w:bCs/>
                <w:sz w:val="22"/>
                <w:szCs w:val="22"/>
              </w:rPr>
            </w:pPr>
            <w:r w:rsidRPr="002E0A8F">
              <w:rPr>
                <w:rFonts w:ascii="Arial" w:hAnsi="Arial" w:cs="Arial"/>
                <w:bCs/>
                <w:sz w:val="22"/>
                <w:szCs w:val="22"/>
              </w:rPr>
              <w:t xml:space="preserve">terenie strefy ochrony uzdrowiskowej: </w:t>
            </w:r>
          </w:p>
          <w:p w:rsidR="00B26B5D" w:rsidRPr="002E0A8F" w:rsidRDefault="00B26B5D" w:rsidP="00BD1F48">
            <w:pPr>
              <w:numPr>
                <w:ilvl w:val="0"/>
                <w:numId w:val="254"/>
              </w:numPr>
              <w:jc w:val="both"/>
              <w:rPr>
                <w:rFonts w:ascii="Arial" w:hAnsi="Arial" w:cs="Arial"/>
                <w:bCs/>
                <w:sz w:val="22"/>
                <w:szCs w:val="22"/>
              </w:rPr>
            </w:pPr>
            <w:r w:rsidRPr="002E0A8F">
              <w:rPr>
                <w:rFonts w:ascii="Arial" w:hAnsi="Arial" w:cs="Arial"/>
                <w:bCs/>
                <w:sz w:val="22"/>
                <w:szCs w:val="22"/>
              </w:rPr>
              <w:t>„A” – 15 pkt</w:t>
            </w:r>
          </w:p>
          <w:p w:rsidR="00B26B5D" w:rsidRPr="002E0A8F" w:rsidRDefault="00B26B5D" w:rsidP="00BD1F48">
            <w:pPr>
              <w:numPr>
                <w:ilvl w:val="0"/>
                <w:numId w:val="254"/>
              </w:numPr>
              <w:jc w:val="both"/>
              <w:rPr>
                <w:rFonts w:ascii="Arial" w:hAnsi="Arial" w:cs="Arial"/>
                <w:bCs/>
                <w:sz w:val="22"/>
                <w:szCs w:val="22"/>
              </w:rPr>
            </w:pPr>
            <w:r w:rsidRPr="002E0A8F">
              <w:rPr>
                <w:rFonts w:ascii="Arial" w:hAnsi="Arial" w:cs="Arial"/>
                <w:bCs/>
                <w:sz w:val="22"/>
                <w:szCs w:val="22"/>
              </w:rPr>
              <w:t>„B” – 10 pkt</w:t>
            </w:r>
          </w:p>
          <w:p w:rsidR="00B26B5D" w:rsidRPr="002E0A8F" w:rsidRDefault="00B26B5D" w:rsidP="00BD1F48">
            <w:pPr>
              <w:numPr>
                <w:ilvl w:val="0"/>
                <w:numId w:val="254"/>
              </w:numPr>
              <w:jc w:val="both"/>
              <w:rPr>
                <w:rFonts w:ascii="Arial" w:hAnsi="Arial" w:cs="Arial"/>
                <w:bCs/>
                <w:sz w:val="22"/>
                <w:szCs w:val="22"/>
              </w:rPr>
            </w:pPr>
            <w:r w:rsidRPr="002E0A8F">
              <w:rPr>
                <w:rFonts w:ascii="Arial" w:hAnsi="Arial" w:cs="Arial"/>
                <w:bCs/>
                <w:sz w:val="22"/>
                <w:szCs w:val="22"/>
              </w:rPr>
              <w:t>„C” – 5 pkt</w:t>
            </w:r>
          </w:p>
          <w:p w:rsidR="00B26B5D" w:rsidRPr="002E0A8F" w:rsidRDefault="00B26B5D" w:rsidP="000F327A">
            <w:pPr>
              <w:ind w:left="1065"/>
              <w:jc w:val="both"/>
              <w:rPr>
                <w:rFonts w:ascii="Arial" w:hAnsi="Arial" w:cs="Arial"/>
                <w:bCs/>
                <w:sz w:val="22"/>
                <w:szCs w:val="22"/>
              </w:rPr>
            </w:pPr>
          </w:p>
          <w:p w:rsidR="00B26B5D" w:rsidRPr="002E0A8F" w:rsidRDefault="00B26B5D" w:rsidP="000F327A">
            <w:pPr>
              <w:jc w:val="both"/>
              <w:rPr>
                <w:rFonts w:ascii="Arial" w:hAnsi="Arial" w:cs="Arial"/>
                <w:bCs/>
                <w:sz w:val="22"/>
                <w:szCs w:val="22"/>
              </w:rPr>
            </w:pPr>
            <w:r w:rsidRPr="002E0A8F">
              <w:rPr>
                <w:rFonts w:ascii="Arial" w:hAnsi="Arial" w:cs="Arial"/>
                <w:bCs/>
                <w:sz w:val="22"/>
                <w:szCs w:val="22"/>
              </w:rPr>
              <w:t>Punkty nie podlegają sumowaniu.</w:t>
            </w:r>
          </w:p>
          <w:p w:rsidR="00B26B5D" w:rsidRPr="002E0A8F" w:rsidRDefault="00B26B5D" w:rsidP="000F327A">
            <w:pPr>
              <w:jc w:val="both"/>
              <w:rPr>
                <w:rFonts w:ascii="Arial" w:hAnsi="Arial" w:cs="Arial"/>
                <w:sz w:val="22"/>
                <w:szCs w:val="22"/>
              </w:rPr>
            </w:pPr>
          </w:p>
          <w:p w:rsidR="00B26B5D" w:rsidRPr="002E0A8F" w:rsidRDefault="00B26B5D" w:rsidP="000F327A">
            <w:pPr>
              <w:jc w:val="both"/>
              <w:rPr>
                <w:rFonts w:ascii="Arial" w:hAnsi="Arial" w:cs="Arial"/>
                <w:bCs/>
                <w:sz w:val="22"/>
                <w:szCs w:val="22"/>
              </w:rPr>
            </w:pPr>
            <w:r w:rsidRPr="002E0A8F">
              <w:rPr>
                <w:rFonts w:ascii="Arial" w:hAnsi="Arial" w:cs="Arial"/>
                <w:sz w:val="22"/>
                <w:szCs w:val="22"/>
              </w:rPr>
              <w:t xml:space="preserve">Punkty zostaną przyznane </w:t>
            </w:r>
            <w:r w:rsidR="00D7035E">
              <w:rPr>
                <w:rFonts w:ascii="Arial" w:hAnsi="Arial" w:cs="Arial"/>
                <w:sz w:val="22"/>
                <w:szCs w:val="22"/>
              </w:rPr>
              <w:t xml:space="preserve">jeśli co najmniej 50% wydatków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projekcie dotyczy zakresu zlokalizowanego na terenie danej strefy.</w:t>
            </w:r>
          </w:p>
        </w:tc>
        <w:tc>
          <w:tcPr>
            <w:tcW w:w="850" w:type="dxa"/>
            <w:tcBorders>
              <w:top w:val="single" w:sz="4" w:space="0" w:color="auto"/>
              <w:left w:val="single" w:sz="4" w:space="0" w:color="auto"/>
              <w:bottom w:val="single" w:sz="4" w:space="0" w:color="auto"/>
              <w:right w:val="single" w:sz="4" w:space="0" w:color="auto"/>
            </w:tcBorders>
            <w:vAlign w:val="center"/>
            <w:hideMark/>
          </w:tcPr>
          <w:p w:rsidR="00B26B5D" w:rsidRPr="002E0A8F" w:rsidRDefault="00B26B5D" w:rsidP="00995B0C">
            <w:pPr>
              <w:jc w:val="center"/>
              <w:rPr>
                <w:rFonts w:ascii="Arial" w:hAnsi="Arial" w:cs="Arial"/>
                <w:b/>
                <w:bCs/>
                <w:sz w:val="22"/>
                <w:szCs w:val="22"/>
              </w:rPr>
            </w:pPr>
            <w:r w:rsidRPr="002E0A8F">
              <w:rPr>
                <w:rFonts w:ascii="Arial" w:hAnsi="Arial" w:cs="Arial"/>
                <w:b/>
                <w:bCs/>
                <w:sz w:val="22"/>
                <w:szCs w:val="22"/>
              </w:rPr>
              <w:t>15</w:t>
            </w:r>
          </w:p>
        </w:tc>
      </w:tr>
      <w:tr w:rsidR="00B26B5D" w:rsidRPr="002E0A8F" w:rsidTr="00C65D4D">
        <w:trPr>
          <w:trHeight w:val="840"/>
        </w:trPr>
        <w:tc>
          <w:tcPr>
            <w:tcW w:w="709" w:type="dxa"/>
            <w:tcBorders>
              <w:top w:val="single" w:sz="4" w:space="0" w:color="auto"/>
              <w:left w:val="single" w:sz="4" w:space="0" w:color="auto"/>
              <w:bottom w:val="single" w:sz="4" w:space="0" w:color="auto"/>
              <w:right w:val="single" w:sz="4" w:space="0" w:color="auto"/>
            </w:tcBorders>
            <w:vAlign w:val="center"/>
            <w:hideMark/>
          </w:tcPr>
          <w:p w:rsidR="00B26B5D" w:rsidRPr="002E0A8F" w:rsidRDefault="00B26B5D" w:rsidP="00BD1F48">
            <w:pPr>
              <w:numPr>
                <w:ilvl w:val="0"/>
                <w:numId w:val="253"/>
              </w:numPr>
              <w:jc w:val="both"/>
              <w:rPr>
                <w:rFonts w:ascii="Arial" w:hAnsi="Arial" w:cs="Arial"/>
                <w:b/>
                <w:bCs/>
                <w:sz w:val="22"/>
                <w:szCs w:val="22"/>
              </w:rPr>
            </w:pPr>
          </w:p>
        </w:tc>
        <w:tc>
          <w:tcPr>
            <w:tcW w:w="2410" w:type="dxa"/>
            <w:tcBorders>
              <w:top w:val="single" w:sz="4" w:space="0" w:color="auto"/>
              <w:left w:val="single" w:sz="4" w:space="0" w:color="auto"/>
              <w:bottom w:val="single" w:sz="4" w:space="0" w:color="auto"/>
              <w:right w:val="single" w:sz="4" w:space="0" w:color="auto"/>
            </w:tcBorders>
            <w:vAlign w:val="center"/>
            <w:hideMark/>
          </w:tcPr>
          <w:p w:rsidR="00B26B5D" w:rsidRPr="0020263A" w:rsidRDefault="00B26B5D" w:rsidP="000F327A">
            <w:pPr>
              <w:jc w:val="both"/>
              <w:rPr>
                <w:rFonts w:ascii="Arial" w:hAnsi="Arial" w:cs="Arial"/>
                <w:sz w:val="22"/>
                <w:szCs w:val="22"/>
              </w:rPr>
            </w:pPr>
          </w:p>
          <w:p w:rsidR="00B26B5D" w:rsidRPr="0020263A" w:rsidRDefault="00B26B5D" w:rsidP="000F327A">
            <w:pPr>
              <w:pStyle w:val="Default"/>
              <w:jc w:val="both"/>
              <w:rPr>
                <w:rFonts w:ascii="Arial" w:hAnsi="Arial" w:cs="Arial"/>
                <w:color w:val="auto"/>
                <w:sz w:val="22"/>
                <w:szCs w:val="22"/>
              </w:rPr>
            </w:pPr>
            <w:r w:rsidRPr="0020263A">
              <w:rPr>
                <w:rFonts w:ascii="Arial" w:hAnsi="Arial" w:cs="Arial"/>
                <w:color w:val="auto"/>
                <w:sz w:val="22"/>
                <w:szCs w:val="22"/>
              </w:rPr>
              <w:t xml:space="preserve">Poprawa stanu (jakości) zakładów lecznictwa uzdrowiskowego  </w:t>
            </w:r>
          </w:p>
          <w:p w:rsidR="00B26B5D" w:rsidRPr="002E0A8F" w:rsidRDefault="00B26B5D" w:rsidP="000F327A">
            <w:pPr>
              <w:jc w:val="both"/>
              <w:rPr>
                <w:rFonts w:ascii="Arial" w:hAnsi="Arial" w:cs="Arial"/>
                <w:b/>
                <w:bCs/>
                <w:sz w:val="22"/>
                <w:szCs w:val="22"/>
              </w:rPr>
            </w:pPr>
          </w:p>
        </w:tc>
        <w:tc>
          <w:tcPr>
            <w:tcW w:w="6095" w:type="dxa"/>
            <w:tcBorders>
              <w:top w:val="single" w:sz="4" w:space="0" w:color="auto"/>
              <w:left w:val="single" w:sz="4" w:space="0" w:color="auto"/>
              <w:bottom w:val="single" w:sz="4" w:space="0" w:color="auto"/>
              <w:right w:val="single" w:sz="4" w:space="0" w:color="auto"/>
            </w:tcBorders>
            <w:hideMark/>
          </w:tcPr>
          <w:p w:rsidR="00B26B5D" w:rsidRPr="002E0A8F" w:rsidRDefault="00B26B5D" w:rsidP="000F327A">
            <w:pPr>
              <w:jc w:val="both"/>
              <w:rPr>
                <w:rFonts w:ascii="Arial" w:hAnsi="Arial" w:cs="Arial"/>
                <w:sz w:val="22"/>
                <w:szCs w:val="22"/>
              </w:rPr>
            </w:pPr>
          </w:p>
          <w:p w:rsidR="00B26B5D" w:rsidRPr="002E0A8F" w:rsidRDefault="00B26B5D" w:rsidP="000F327A">
            <w:pPr>
              <w:jc w:val="both"/>
              <w:rPr>
                <w:rFonts w:ascii="Arial" w:hAnsi="Arial" w:cs="Arial"/>
                <w:sz w:val="22"/>
                <w:szCs w:val="22"/>
              </w:rPr>
            </w:pPr>
            <w:r w:rsidRPr="002E0A8F">
              <w:rPr>
                <w:rFonts w:ascii="Arial" w:hAnsi="Arial" w:cs="Arial"/>
                <w:sz w:val="22"/>
                <w:szCs w:val="22"/>
              </w:rPr>
              <w:t>Kryterium premiować będzie zakłady lecznictwa uzdrowiskowego, którymi są:</w:t>
            </w:r>
          </w:p>
          <w:p w:rsidR="00B26B5D" w:rsidRPr="002E0A8F" w:rsidRDefault="00C70018" w:rsidP="000F327A">
            <w:pPr>
              <w:jc w:val="both"/>
              <w:rPr>
                <w:rFonts w:ascii="Arial" w:hAnsi="Arial" w:cs="Arial"/>
                <w:sz w:val="22"/>
                <w:szCs w:val="22"/>
              </w:rPr>
            </w:pPr>
            <w:r>
              <w:rPr>
                <w:rFonts w:ascii="Arial" w:hAnsi="Arial" w:cs="Arial"/>
                <w:sz w:val="22"/>
                <w:szCs w:val="22"/>
              </w:rPr>
              <w:t xml:space="preserve">szpitale uzdrowiskowe, </w:t>
            </w:r>
            <w:r w:rsidR="00B26B5D" w:rsidRPr="002E0A8F">
              <w:rPr>
                <w:rFonts w:ascii="Arial" w:hAnsi="Arial" w:cs="Arial"/>
                <w:sz w:val="22"/>
                <w:szCs w:val="22"/>
              </w:rPr>
              <w:t>sanatoria uzdrowiskowe</w:t>
            </w:r>
            <w:r w:rsidR="00A774D3">
              <w:rPr>
                <w:rFonts w:ascii="Arial" w:hAnsi="Arial" w:cs="Arial"/>
                <w:sz w:val="22"/>
                <w:szCs w:val="22"/>
              </w:rPr>
              <w:t xml:space="preserve"> </w:t>
            </w:r>
            <w:r w:rsidR="00701D84" w:rsidRPr="002E0A8F">
              <w:rPr>
                <w:rFonts w:ascii="Arial" w:hAnsi="Arial" w:cs="Arial"/>
                <w:sz w:val="22"/>
                <w:szCs w:val="22"/>
              </w:rPr>
              <w:t>i</w:t>
            </w:r>
            <w:r w:rsidR="00701D84">
              <w:rPr>
                <w:rFonts w:ascii="Arial" w:hAnsi="Arial" w:cs="Arial"/>
                <w:sz w:val="22"/>
                <w:szCs w:val="22"/>
              </w:rPr>
              <w:t> </w:t>
            </w:r>
            <w:r w:rsidR="00B26B5D" w:rsidRPr="002E0A8F">
              <w:rPr>
                <w:rFonts w:ascii="Arial" w:hAnsi="Arial" w:cs="Arial"/>
                <w:sz w:val="22"/>
                <w:szCs w:val="22"/>
              </w:rPr>
              <w:t>sanatoria uzdrowiskowe dla dzieci, przychodnie uzdrowisk</w:t>
            </w:r>
            <w:r w:rsidR="00006FD8">
              <w:rPr>
                <w:rFonts w:ascii="Arial" w:hAnsi="Arial" w:cs="Arial"/>
                <w:sz w:val="22"/>
                <w:szCs w:val="22"/>
              </w:rPr>
              <w:t xml:space="preserve">owe, zakłady przyrodolecznicze </w:t>
            </w:r>
            <w:r w:rsidR="00B26B5D" w:rsidRPr="002E0A8F">
              <w:rPr>
                <w:rFonts w:ascii="Arial" w:hAnsi="Arial" w:cs="Arial"/>
                <w:i/>
                <w:sz w:val="22"/>
                <w:szCs w:val="22"/>
              </w:rPr>
              <w:t xml:space="preserve">(art. 6 Ustawy </w:t>
            </w:r>
            <w:r w:rsidR="00701D84" w:rsidRPr="002E0A8F">
              <w:rPr>
                <w:rFonts w:ascii="Arial" w:hAnsi="Arial" w:cs="Arial"/>
                <w:i/>
                <w:sz w:val="22"/>
                <w:szCs w:val="22"/>
              </w:rPr>
              <w:t>z</w:t>
            </w:r>
            <w:r w:rsidR="00701D84">
              <w:rPr>
                <w:rFonts w:ascii="Arial" w:hAnsi="Arial" w:cs="Arial"/>
                <w:i/>
                <w:sz w:val="22"/>
                <w:szCs w:val="22"/>
              </w:rPr>
              <w:t> </w:t>
            </w:r>
            <w:r w:rsidR="00B26B5D" w:rsidRPr="002E0A8F">
              <w:rPr>
                <w:rFonts w:ascii="Arial" w:hAnsi="Arial" w:cs="Arial"/>
                <w:i/>
                <w:sz w:val="22"/>
                <w:szCs w:val="22"/>
              </w:rPr>
              <w:t xml:space="preserve">dnia 28 lipca 2005 r.  </w:t>
            </w:r>
            <w:r w:rsidR="00701D84" w:rsidRPr="002E0A8F">
              <w:rPr>
                <w:rFonts w:ascii="Arial" w:hAnsi="Arial" w:cs="Arial"/>
                <w:i/>
                <w:sz w:val="22"/>
                <w:szCs w:val="22"/>
              </w:rPr>
              <w:t>o</w:t>
            </w:r>
            <w:r w:rsidR="00701D84">
              <w:rPr>
                <w:rFonts w:ascii="Arial" w:hAnsi="Arial" w:cs="Arial"/>
                <w:i/>
                <w:sz w:val="22"/>
                <w:szCs w:val="22"/>
              </w:rPr>
              <w:t> </w:t>
            </w:r>
            <w:r w:rsidR="00B26B5D" w:rsidRPr="002E0A8F">
              <w:rPr>
                <w:rFonts w:ascii="Arial" w:hAnsi="Arial" w:cs="Arial"/>
                <w:i/>
                <w:sz w:val="22"/>
                <w:szCs w:val="22"/>
              </w:rPr>
              <w:t xml:space="preserve">lecznictwie uzdrowiskowym, uzdrowiskach </w:t>
            </w:r>
            <w:r w:rsidR="00701D84" w:rsidRPr="002E0A8F">
              <w:rPr>
                <w:rFonts w:ascii="Arial" w:hAnsi="Arial" w:cs="Arial"/>
                <w:i/>
                <w:sz w:val="22"/>
                <w:szCs w:val="22"/>
              </w:rPr>
              <w:t>i</w:t>
            </w:r>
            <w:r w:rsidR="00701D84">
              <w:rPr>
                <w:rFonts w:ascii="Arial" w:hAnsi="Arial" w:cs="Arial"/>
                <w:i/>
                <w:sz w:val="22"/>
                <w:szCs w:val="22"/>
              </w:rPr>
              <w:t> </w:t>
            </w:r>
            <w:r w:rsidR="00B26B5D" w:rsidRPr="002E0A8F">
              <w:rPr>
                <w:rFonts w:ascii="Arial" w:hAnsi="Arial" w:cs="Arial"/>
                <w:i/>
                <w:sz w:val="22"/>
                <w:szCs w:val="22"/>
              </w:rPr>
              <w:t>obszarach ochrony uzdrowiskowej</w:t>
            </w:r>
            <w:r w:rsidR="00B60A89" w:rsidRPr="002E0A8F">
              <w:rPr>
                <w:rFonts w:ascii="Arial" w:hAnsi="Arial" w:cs="Arial"/>
                <w:i/>
                <w:sz w:val="22"/>
                <w:szCs w:val="22"/>
              </w:rPr>
              <w:t xml:space="preserve"> </w:t>
            </w:r>
            <w:r w:rsidR="00B26B5D" w:rsidRPr="002E0A8F">
              <w:rPr>
                <w:rFonts w:ascii="Arial" w:hAnsi="Arial" w:cs="Arial"/>
                <w:i/>
                <w:sz w:val="22"/>
                <w:szCs w:val="22"/>
              </w:rPr>
              <w:t xml:space="preserve">oraz </w:t>
            </w:r>
            <w:r w:rsidR="00701D84" w:rsidRPr="002E0A8F">
              <w:rPr>
                <w:rFonts w:ascii="Arial" w:hAnsi="Arial" w:cs="Arial"/>
                <w:i/>
                <w:sz w:val="22"/>
                <w:szCs w:val="22"/>
              </w:rPr>
              <w:t>o</w:t>
            </w:r>
            <w:r w:rsidR="00701D84">
              <w:rPr>
                <w:rFonts w:ascii="Arial" w:hAnsi="Arial" w:cs="Arial"/>
                <w:i/>
                <w:sz w:val="22"/>
                <w:szCs w:val="22"/>
              </w:rPr>
              <w:t> </w:t>
            </w:r>
            <w:r w:rsidR="00B26B5D" w:rsidRPr="002E0A8F">
              <w:rPr>
                <w:rFonts w:ascii="Arial" w:hAnsi="Arial" w:cs="Arial"/>
                <w:i/>
                <w:sz w:val="22"/>
                <w:szCs w:val="22"/>
              </w:rPr>
              <w:t xml:space="preserve">gminach uzdrowiskowych </w:t>
            </w:r>
            <w:r w:rsidR="00B26B5D" w:rsidRPr="002E0A8F">
              <w:rPr>
                <w:rFonts w:ascii="Arial" w:hAnsi="Arial" w:cs="Arial"/>
                <w:sz w:val="22"/>
                <w:szCs w:val="22"/>
              </w:rPr>
              <w:t>(Dz.U.</w:t>
            </w:r>
            <w:r w:rsidR="00834C19">
              <w:rPr>
                <w:rFonts w:ascii="Arial" w:hAnsi="Arial" w:cs="Arial"/>
                <w:sz w:val="22"/>
                <w:szCs w:val="22"/>
              </w:rPr>
              <w:t xml:space="preserve"> </w:t>
            </w:r>
            <w:r w:rsidR="00B26B5D" w:rsidRPr="002E0A8F">
              <w:rPr>
                <w:rFonts w:ascii="Arial" w:hAnsi="Arial" w:cs="Arial"/>
                <w:sz w:val="22"/>
                <w:szCs w:val="22"/>
              </w:rPr>
              <w:t>201</w:t>
            </w:r>
            <w:r w:rsidR="00834C19">
              <w:rPr>
                <w:rFonts w:ascii="Arial" w:hAnsi="Arial" w:cs="Arial"/>
                <w:sz w:val="22"/>
                <w:szCs w:val="22"/>
              </w:rPr>
              <w:t>6 poz. 879</w:t>
            </w:r>
            <w:r w:rsidR="00B26B5D" w:rsidRPr="002E0A8F">
              <w:rPr>
                <w:rFonts w:ascii="Arial" w:hAnsi="Arial" w:cs="Arial"/>
                <w:sz w:val="22"/>
                <w:szCs w:val="22"/>
              </w:rPr>
              <w:t xml:space="preserve"> t.j.),</w:t>
            </w:r>
          </w:p>
          <w:p w:rsidR="00B26B5D" w:rsidRPr="002E0A8F" w:rsidRDefault="00B26B5D" w:rsidP="000F327A">
            <w:pPr>
              <w:jc w:val="both"/>
              <w:rPr>
                <w:rFonts w:ascii="Arial" w:hAnsi="Arial" w:cs="Arial"/>
                <w:sz w:val="22"/>
                <w:szCs w:val="22"/>
              </w:rPr>
            </w:pPr>
          </w:p>
          <w:p w:rsidR="00B26B5D" w:rsidRPr="002E0A8F" w:rsidRDefault="00B26B5D" w:rsidP="00B60A89">
            <w:pPr>
              <w:jc w:val="both"/>
              <w:rPr>
                <w:rFonts w:ascii="Arial" w:hAnsi="Arial" w:cs="Arial"/>
                <w:sz w:val="22"/>
                <w:szCs w:val="22"/>
              </w:rPr>
            </w:pPr>
            <w:r w:rsidRPr="002E0A8F">
              <w:rPr>
                <w:rFonts w:ascii="Arial" w:hAnsi="Arial" w:cs="Arial"/>
                <w:sz w:val="22"/>
                <w:szCs w:val="22"/>
              </w:rPr>
              <w:t xml:space="preserve">Informacje </w:t>
            </w:r>
            <w:r w:rsidR="00701D84" w:rsidRPr="002E0A8F">
              <w:rPr>
                <w:rFonts w:ascii="Arial" w:hAnsi="Arial" w:cs="Arial"/>
                <w:sz w:val="22"/>
                <w:szCs w:val="22"/>
              </w:rPr>
              <w:t>o</w:t>
            </w:r>
            <w:r w:rsidR="00701D84">
              <w:rPr>
                <w:rFonts w:ascii="Arial" w:hAnsi="Arial" w:cs="Arial"/>
                <w:sz w:val="22"/>
                <w:szCs w:val="22"/>
              </w:rPr>
              <w:t> </w:t>
            </w:r>
            <w:r w:rsidR="00B60A89" w:rsidRPr="002E0A8F">
              <w:rPr>
                <w:rFonts w:ascii="Arial" w:hAnsi="Arial" w:cs="Arial"/>
                <w:sz w:val="22"/>
                <w:szCs w:val="22"/>
              </w:rPr>
              <w:t xml:space="preserve">rodzaju </w:t>
            </w:r>
            <w:r w:rsidRPr="002E0A8F">
              <w:rPr>
                <w:rFonts w:ascii="Arial" w:hAnsi="Arial" w:cs="Arial"/>
                <w:sz w:val="22"/>
                <w:szCs w:val="22"/>
              </w:rPr>
              <w:t xml:space="preserve">zakładu </w:t>
            </w:r>
            <w:r w:rsidR="00AF3BDF">
              <w:rPr>
                <w:rFonts w:ascii="Arial" w:hAnsi="Arial" w:cs="Arial"/>
                <w:sz w:val="22"/>
                <w:szCs w:val="22"/>
              </w:rPr>
              <w:t xml:space="preserve">lecznictwa </w:t>
            </w:r>
            <w:r w:rsidRPr="002E0A8F">
              <w:rPr>
                <w:rFonts w:ascii="Arial" w:hAnsi="Arial" w:cs="Arial"/>
                <w:sz w:val="22"/>
                <w:szCs w:val="22"/>
              </w:rPr>
              <w:t>uzdrowiskowego</w:t>
            </w:r>
            <w:r w:rsidR="00B60A89" w:rsidRPr="002E0A8F">
              <w:rPr>
                <w:rFonts w:ascii="Arial" w:hAnsi="Arial" w:cs="Arial"/>
                <w:sz w:val="22"/>
                <w:szCs w:val="22"/>
              </w:rPr>
              <w:t xml:space="preserve"> </w:t>
            </w:r>
            <w:r w:rsidRPr="002E0A8F">
              <w:rPr>
                <w:rFonts w:ascii="Arial" w:hAnsi="Arial" w:cs="Arial"/>
                <w:sz w:val="22"/>
                <w:szCs w:val="22"/>
              </w:rPr>
              <w:t xml:space="preserve">powinny być dokładnie przedstawione we wniosku </w:t>
            </w:r>
            <w:r w:rsidRPr="002E0A8F">
              <w:rPr>
                <w:rFonts w:ascii="Arial" w:hAnsi="Arial" w:cs="Arial"/>
                <w:sz w:val="22"/>
                <w:szCs w:val="22"/>
              </w:rPr>
              <w:br/>
            </w:r>
            <w:r w:rsidR="00701D84" w:rsidRPr="002E0A8F">
              <w:rPr>
                <w:rFonts w:ascii="Arial" w:hAnsi="Arial" w:cs="Arial"/>
                <w:sz w:val="22"/>
                <w:szCs w:val="22"/>
              </w:rPr>
              <w:lastRenderedPageBreak/>
              <w:t>o</w:t>
            </w:r>
            <w:r w:rsidR="00701D84">
              <w:rPr>
                <w:rFonts w:ascii="Arial" w:hAnsi="Arial" w:cs="Arial"/>
                <w:sz w:val="22"/>
                <w:szCs w:val="22"/>
              </w:rPr>
              <w:t> </w:t>
            </w:r>
            <w:r w:rsidRPr="002E0A8F">
              <w:rPr>
                <w:rFonts w:ascii="Arial" w:hAnsi="Arial" w:cs="Arial"/>
                <w:sz w:val="22"/>
                <w:szCs w:val="22"/>
              </w:rPr>
              <w:t>dofinansowanie,</w:t>
            </w:r>
            <w:r w:rsidR="00006FD8">
              <w:rPr>
                <w:rFonts w:ascii="Arial" w:hAnsi="Arial" w:cs="Arial"/>
                <w:sz w:val="22"/>
                <w:szCs w:val="22"/>
              </w:rPr>
              <w:t xml:space="preserv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odniesieniu do kryteriów oceny merytoryczno-jakościowej oraz pozostałych załącznikach do wniosku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studium wykonalności.</w:t>
            </w:r>
          </w:p>
        </w:tc>
        <w:tc>
          <w:tcPr>
            <w:tcW w:w="5387" w:type="dxa"/>
            <w:tcBorders>
              <w:top w:val="single" w:sz="4" w:space="0" w:color="auto"/>
              <w:left w:val="single" w:sz="4" w:space="0" w:color="auto"/>
              <w:bottom w:val="single" w:sz="4" w:space="0" w:color="auto"/>
              <w:right w:val="single" w:sz="4" w:space="0" w:color="auto"/>
            </w:tcBorders>
            <w:vAlign w:val="center"/>
            <w:hideMark/>
          </w:tcPr>
          <w:p w:rsidR="00B26B5D" w:rsidRPr="002E0A8F" w:rsidRDefault="00B26B5D" w:rsidP="000F327A">
            <w:pPr>
              <w:jc w:val="both"/>
              <w:rPr>
                <w:rFonts w:ascii="Arial" w:hAnsi="Arial" w:cs="Arial"/>
                <w:b/>
                <w:bCs/>
                <w:sz w:val="22"/>
                <w:szCs w:val="22"/>
              </w:rPr>
            </w:pPr>
          </w:p>
          <w:p w:rsidR="00B26B5D" w:rsidRPr="002E0A8F" w:rsidRDefault="00B26B5D" w:rsidP="000F327A">
            <w:pPr>
              <w:jc w:val="both"/>
              <w:rPr>
                <w:rFonts w:ascii="Arial" w:hAnsi="Arial" w:cs="Arial"/>
                <w:b/>
                <w:bCs/>
                <w:sz w:val="22"/>
                <w:szCs w:val="22"/>
              </w:rPr>
            </w:pPr>
          </w:p>
          <w:p w:rsidR="00B26B5D" w:rsidRPr="002E0A8F" w:rsidRDefault="00B26B5D" w:rsidP="000F327A">
            <w:pPr>
              <w:jc w:val="both"/>
              <w:rPr>
                <w:rFonts w:ascii="Arial" w:hAnsi="Arial" w:cs="Arial"/>
                <w:b/>
                <w:bCs/>
                <w:sz w:val="22"/>
                <w:szCs w:val="22"/>
              </w:rPr>
            </w:pPr>
          </w:p>
          <w:p w:rsidR="00B26B5D" w:rsidRPr="002E0A8F" w:rsidRDefault="00B26B5D" w:rsidP="000F327A">
            <w:pPr>
              <w:jc w:val="both"/>
              <w:rPr>
                <w:rFonts w:ascii="Arial" w:hAnsi="Arial" w:cs="Arial"/>
                <w:bCs/>
                <w:sz w:val="22"/>
                <w:szCs w:val="22"/>
              </w:rPr>
            </w:pPr>
            <w:r w:rsidRPr="002E0A8F">
              <w:rPr>
                <w:rFonts w:ascii="Arial" w:hAnsi="Arial" w:cs="Arial"/>
                <w:bCs/>
                <w:sz w:val="22"/>
                <w:szCs w:val="22"/>
              </w:rPr>
              <w:t>Punktacja uzależniona jest od rodzaju zakładu uzdrowiskowego:</w:t>
            </w:r>
          </w:p>
          <w:p w:rsidR="00B26B5D" w:rsidRPr="002E0A8F" w:rsidRDefault="00B26B5D" w:rsidP="000F327A">
            <w:pPr>
              <w:jc w:val="both"/>
              <w:rPr>
                <w:rFonts w:ascii="Arial" w:hAnsi="Arial" w:cs="Arial"/>
                <w:bCs/>
                <w:sz w:val="22"/>
                <w:szCs w:val="22"/>
              </w:rPr>
            </w:pPr>
          </w:p>
          <w:tbl>
            <w:tblPr>
              <w:tblpPr w:leftFromText="141" w:rightFromText="141" w:vertAnchor="text" w:horzAnchor="margin" w:tblpY="41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80"/>
              <w:gridCol w:w="1134"/>
            </w:tblGrid>
            <w:tr w:rsidR="00B26B5D" w:rsidRPr="002E0A8F" w:rsidTr="00F07173">
              <w:tc>
                <w:tcPr>
                  <w:tcW w:w="1980" w:type="dxa"/>
                  <w:shd w:val="pct10" w:color="auto" w:fill="auto"/>
                </w:tcPr>
                <w:p w:rsidR="00B26B5D" w:rsidRPr="002E0A8F" w:rsidRDefault="00B26B5D"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Zakład lecznictwa uzdrowiskowego</w:t>
                  </w:r>
                </w:p>
              </w:tc>
              <w:tc>
                <w:tcPr>
                  <w:tcW w:w="1134" w:type="dxa"/>
                  <w:shd w:val="pct10" w:color="auto" w:fill="auto"/>
                </w:tcPr>
                <w:p w:rsidR="00B26B5D" w:rsidRPr="002E0A8F" w:rsidRDefault="00B26B5D"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Liczba punktów</w:t>
                  </w:r>
                </w:p>
              </w:tc>
            </w:tr>
            <w:tr w:rsidR="00B26B5D" w:rsidRPr="002E0A8F" w:rsidTr="00F07173">
              <w:tc>
                <w:tcPr>
                  <w:tcW w:w="1980" w:type="dxa"/>
                </w:tcPr>
                <w:p w:rsidR="00B26B5D" w:rsidRPr="002E0A8F" w:rsidRDefault="00B26B5D"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Przychodnia uzdrowiskowa </w:t>
                  </w:r>
                </w:p>
              </w:tc>
              <w:tc>
                <w:tcPr>
                  <w:tcW w:w="1134" w:type="dxa"/>
                </w:tcPr>
                <w:p w:rsidR="00B26B5D" w:rsidRPr="002E0A8F" w:rsidRDefault="00A774D3" w:rsidP="00A774D3">
                  <w:pPr>
                    <w:jc w:val="both"/>
                    <w:rPr>
                      <w:rFonts w:ascii="Arial" w:eastAsia="PMingLiU" w:hAnsi="Arial" w:cs="Arial"/>
                      <w:b/>
                      <w:sz w:val="22"/>
                      <w:szCs w:val="22"/>
                      <w:lang w:eastAsia="zh-TW"/>
                    </w:rPr>
                  </w:pPr>
                  <w:r w:rsidRPr="002E0A8F">
                    <w:rPr>
                      <w:rFonts w:ascii="Arial" w:eastAsia="PMingLiU" w:hAnsi="Arial" w:cs="Arial"/>
                      <w:b/>
                      <w:sz w:val="22"/>
                      <w:szCs w:val="22"/>
                      <w:lang w:eastAsia="zh-TW"/>
                    </w:rPr>
                    <w:t>1</w:t>
                  </w:r>
                  <w:r>
                    <w:rPr>
                      <w:rFonts w:ascii="Arial" w:eastAsia="PMingLiU" w:hAnsi="Arial" w:cs="Arial"/>
                      <w:b/>
                      <w:sz w:val="22"/>
                      <w:szCs w:val="22"/>
                      <w:lang w:eastAsia="zh-TW"/>
                    </w:rPr>
                    <w:t>2</w:t>
                  </w:r>
                </w:p>
              </w:tc>
            </w:tr>
            <w:tr w:rsidR="00B26B5D" w:rsidRPr="002E0A8F" w:rsidTr="00F07173">
              <w:tc>
                <w:tcPr>
                  <w:tcW w:w="1980" w:type="dxa"/>
                </w:tcPr>
                <w:p w:rsidR="00B26B5D" w:rsidRPr="002E0A8F" w:rsidRDefault="00B26B5D"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lastRenderedPageBreak/>
                    <w:t xml:space="preserve">Zakład przyrodoleczniczy </w:t>
                  </w:r>
                </w:p>
              </w:tc>
              <w:tc>
                <w:tcPr>
                  <w:tcW w:w="1134" w:type="dxa"/>
                </w:tcPr>
                <w:p w:rsidR="00B26B5D" w:rsidRPr="002E0A8F" w:rsidRDefault="00A774D3" w:rsidP="00A774D3">
                  <w:pPr>
                    <w:jc w:val="both"/>
                    <w:rPr>
                      <w:rFonts w:ascii="Arial" w:eastAsia="PMingLiU" w:hAnsi="Arial" w:cs="Arial"/>
                      <w:b/>
                      <w:sz w:val="22"/>
                      <w:szCs w:val="22"/>
                      <w:lang w:eastAsia="zh-TW"/>
                    </w:rPr>
                  </w:pPr>
                  <w:r w:rsidRPr="002E0A8F">
                    <w:rPr>
                      <w:rFonts w:ascii="Arial" w:eastAsia="PMingLiU" w:hAnsi="Arial" w:cs="Arial"/>
                      <w:b/>
                      <w:sz w:val="22"/>
                      <w:szCs w:val="22"/>
                      <w:lang w:eastAsia="zh-TW"/>
                    </w:rPr>
                    <w:t>1</w:t>
                  </w:r>
                  <w:r>
                    <w:rPr>
                      <w:rFonts w:ascii="Arial" w:eastAsia="PMingLiU" w:hAnsi="Arial" w:cs="Arial"/>
                      <w:b/>
                      <w:sz w:val="22"/>
                      <w:szCs w:val="22"/>
                      <w:lang w:eastAsia="zh-TW"/>
                    </w:rPr>
                    <w:t>3</w:t>
                  </w:r>
                </w:p>
              </w:tc>
            </w:tr>
            <w:tr w:rsidR="00B26B5D" w:rsidRPr="002E0A8F" w:rsidTr="00F07173">
              <w:tc>
                <w:tcPr>
                  <w:tcW w:w="1980" w:type="dxa"/>
                </w:tcPr>
                <w:p w:rsidR="00B26B5D" w:rsidRPr="002E0A8F" w:rsidRDefault="00B26B5D"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Sanatorium uzdrowiskowe</w:t>
                  </w:r>
                </w:p>
              </w:tc>
              <w:tc>
                <w:tcPr>
                  <w:tcW w:w="1134" w:type="dxa"/>
                </w:tcPr>
                <w:p w:rsidR="00B26B5D" w:rsidRPr="002E0A8F" w:rsidRDefault="00A774D3" w:rsidP="00A774D3">
                  <w:pPr>
                    <w:jc w:val="both"/>
                    <w:rPr>
                      <w:rFonts w:ascii="Arial" w:eastAsia="PMingLiU" w:hAnsi="Arial" w:cs="Arial"/>
                      <w:b/>
                      <w:sz w:val="22"/>
                      <w:szCs w:val="22"/>
                      <w:lang w:eastAsia="zh-TW"/>
                    </w:rPr>
                  </w:pPr>
                  <w:r w:rsidRPr="002E0A8F">
                    <w:rPr>
                      <w:rFonts w:ascii="Arial" w:eastAsia="PMingLiU" w:hAnsi="Arial" w:cs="Arial"/>
                      <w:b/>
                      <w:sz w:val="22"/>
                      <w:szCs w:val="22"/>
                      <w:lang w:eastAsia="zh-TW"/>
                    </w:rPr>
                    <w:t>1</w:t>
                  </w:r>
                  <w:r>
                    <w:rPr>
                      <w:rFonts w:ascii="Arial" w:eastAsia="PMingLiU" w:hAnsi="Arial" w:cs="Arial"/>
                      <w:b/>
                      <w:sz w:val="22"/>
                      <w:szCs w:val="22"/>
                      <w:lang w:eastAsia="zh-TW"/>
                    </w:rPr>
                    <w:t>5</w:t>
                  </w:r>
                </w:p>
              </w:tc>
            </w:tr>
            <w:tr w:rsidR="00B26B5D" w:rsidRPr="002E0A8F" w:rsidTr="00F07173">
              <w:tc>
                <w:tcPr>
                  <w:tcW w:w="1980" w:type="dxa"/>
                </w:tcPr>
                <w:p w:rsidR="00B26B5D" w:rsidRPr="002E0A8F" w:rsidRDefault="00B26B5D"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Sanatorium uzdrowiskowe dla dzieci </w:t>
                  </w:r>
                </w:p>
              </w:tc>
              <w:tc>
                <w:tcPr>
                  <w:tcW w:w="1134" w:type="dxa"/>
                </w:tcPr>
                <w:p w:rsidR="00B26B5D" w:rsidRPr="002E0A8F" w:rsidRDefault="00A774D3" w:rsidP="00A774D3">
                  <w:pPr>
                    <w:jc w:val="both"/>
                    <w:rPr>
                      <w:rFonts w:ascii="Arial" w:eastAsia="PMingLiU" w:hAnsi="Arial" w:cs="Arial"/>
                      <w:b/>
                      <w:sz w:val="22"/>
                      <w:szCs w:val="22"/>
                      <w:lang w:eastAsia="zh-TW"/>
                    </w:rPr>
                  </w:pPr>
                  <w:r w:rsidRPr="002E0A8F">
                    <w:rPr>
                      <w:rFonts w:ascii="Arial" w:eastAsia="PMingLiU" w:hAnsi="Arial" w:cs="Arial"/>
                      <w:b/>
                      <w:sz w:val="22"/>
                      <w:szCs w:val="22"/>
                      <w:lang w:eastAsia="zh-TW"/>
                    </w:rPr>
                    <w:t>1</w:t>
                  </w:r>
                  <w:r>
                    <w:rPr>
                      <w:rFonts w:ascii="Arial" w:eastAsia="PMingLiU" w:hAnsi="Arial" w:cs="Arial"/>
                      <w:b/>
                      <w:sz w:val="22"/>
                      <w:szCs w:val="22"/>
                      <w:lang w:eastAsia="zh-TW"/>
                    </w:rPr>
                    <w:t>5</w:t>
                  </w:r>
                </w:p>
              </w:tc>
            </w:tr>
            <w:tr w:rsidR="00050140" w:rsidRPr="002E0A8F" w:rsidTr="00325BA7">
              <w:tc>
                <w:tcPr>
                  <w:tcW w:w="1980" w:type="dxa"/>
                </w:tcPr>
                <w:p w:rsidR="00050140" w:rsidRPr="002E0A8F" w:rsidRDefault="00050140" w:rsidP="000F327A">
                  <w:pPr>
                    <w:jc w:val="both"/>
                    <w:rPr>
                      <w:rFonts w:ascii="Arial" w:eastAsia="PMingLiU" w:hAnsi="Arial" w:cs="Arial"/>
                      <w:sz w:val="22"/>
                      <w:szCs w:val="22"/>
                      <w:lang w:eastAsia="zh-TW"/>
                    </w:rPr>
                  </w:pPr>
                  <w:r>
                    <w:rPr>
                      <w:rFonts w:ascii="Arial" w:eastAsia="PMingLiU" w:hAnsi="Arial" w:cs="Arial"/>
                      <w:sz w:val="22"/>
                      <w:szCs w:val="22"/>
                      <w:lang w:eastAsia="zh-TW"/>
                    </w:rPr>
                    <w:t>Szpital uzdrowiskowy</w:t>
                  </w:r>
                </w:p>
              </w:tc>
              <w:tc>
                <w:tcPr>
                  <w:tcW w:w="1134" w:type="dxa"/>
                </w:tcPr>
                <w:p w:rsidR="00050140" w:rsidRPr="002E0A8F" w:rsidRDefault="00050140" w:rsidP="00A774D3">
                  <w:pPr>
                    <w:jc w:val="both"/>
                    <w:rPr>
                      <w:rFonts w:ascii="Arial" w:eastAsia="PMingLiU" w:hAnsi="Arial" w:cs="Arial"/>
                      <w:b/>
                      <w:sz w:val="22"/>
                      <w:szCs w:val="22"/>
                      <w:lang w:eastAsia="zh-TW"/>
                    </w:rPr>
                  </w:pPr>
                  <w:r>
                    <w:rPr>
                      <w:rFonts w:ascii="Arial" w:eastAsia="PMingLiU" w:hAnsi="Arial" w:cs="Arial"/>
                      <w:b/>
                      <w:sz w:val="22"/>
                      <w:szCs w:val="22"/>
                      <w:lang w:eastAsia="zh-TW"/>
                    </w:rPr>
                    <w:t>15</w:t>
                  </w:r>
                </w:p>
              </w:tc>
            </w:tr>
          </w:tbl>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Cs/>
                <w:sz w:val="22"/>
                <w:szCs w:val="22"/>
              </w:rPr>
            </w:pPr>
          </w:p>
          <w:p w:rsidR="00B26B5D" w:rsidRPr="002E0A8F" w:rsidRDefault="00B26B5D" w:rsidP="00074039">
            <w:pPr>
              <w:jc w:val="both"/>
              <w:rPr>
                <w:rFonts w:ascii="Arial" w:hAnsi="Arial" w:cs="Arial"/>
                <w:b/>
                <w:sz w:val="22"/>
                <w:szCs w:val="22"/>
              </w:rPr>
            </w:pPr>
            <w:r w:rsidRPr="002E0A8F">
              <w:rPr>
                <w:rFonts w:ascii="Arial" w:hAnsi="Arial" w:cs="Arial"/>
                <w:bCs/>
                <w:sz w:val="22"/>
                <w:szCs w:val="22"/>
              </w:rPr>
              <w:t xml:space="preserve">Punkty nie podlegają sumowaniu. </w:t>
            </w:r>
          </w:p>
        </w:tc>
        <w:tc>
          <w:tcPr>
            <w:tcW w:w="850" w:type="dxa"/>
            <w:tcBorders>
              <w:top w:val="single" w:sz="4" w:space="0" w:color="auto"/>
              <w:left w:val="single" w:sz="4" w:space="0" w:color="auto"/>
              <w:bottom w:val="single" w:sz="4" w:space="0" w:color="auto"/>
              <w:right w:val="single" w:sz="4" w:space="0" w:color="auto"/>
            </w:tcBorders>
            <w:vAlign w:val="center"/>
            <w:hideMark/>
          </w:tcPr>
          <w:p w:rsidR="00B26B5D" w:rsidRPr="002E0A8F" w:rsidRDefault="00B26B5D" w:rsidP="00995B0C">
            <w:pPr>
              <w:jc w:val="center"/>
              <w:rPr>
                <w:rFonts w:ascii="Arial" w:hAnsi="Arial" w:cs="Arial"/>
                <w:b/>
                <w:bCs/>
                <w:sz w:val="22"/>
                <w:szCs w:val="22"/>
              </w:rPr>
            </w:pPr>
            <w:r w:rsidRPr="002E0A8F">
              <w:rPr>
                <w:rFonts w:ascii="Arial" w:hAnsi="Arial" w:cs="Arial"/>
                <w:b/>
                <w:bCs/>
                <w:sz w:val="22"/>
                <w:szCs w:val="22"/>
              </w:rPr>
              <w:lastRenderedPageBreak/>
              <w:t>15</w:t>
            </w:r>
          </w:p>
        </w:tc>
      </w:tr>
      <w:tr w:rsidR="00B26B5D" w:rsidRPr="002E0A8F" w:rsidTr="00C65D4D">
        <w:trPr>
          <w:trHeight w:val="698"/>
        </w:trPr>
        <w:tc>
          <w:tcPr>
            <w:tcW w:w="709" w:type="dxa"/>
            <w:tcBorders>
              <w:top w:val="single" w:sz="4" w:space="0" w:color="auto"/>
              <w:left w:val="single" w:sz="4" w:space="0" w:color="auto"/>
              <w:bottom w:val="single" w:sz="4" w:space="0" w:color="auto"/>
              <w:right w:val="single" w:sz="4" w:space="0" w:color="auto"/>
            </w:tcBorders>
            <w:vAlign w:val="center"/>
            <w:hideMark/>
          </w:tcPr>
          <w:p w:rsidR="00B26B5D" w:rsidRPr="002E0A8F" w:rsidRDefault="00B26B5D" w:rsidP="00BD1F48">
            <w:pPr>
              <w:numPr>
                <w:ilvl w:val="0"/>
                <w:numId w:val="253"/>
              </w:numPr>
              <w:jc w:val="center"/>
              <w:rPr>
                <w:rFonts w:ascii="Arial" w:hAnsi="Arial" w:cs="Arial"/>
                <w:b/>
                <w:bCs/>
                <w:sz w:val="22"/>
                <w:szCs w:val="22"/>
              </w:rPr>
            </w:pPr>
          </w:p>
        </w:tc>
        <w:tc>
          <w:tcPr>
            <w:tcW w:w="2410" w:type="dxa"/>
            <w:tcBorders>
              <w:top w:val="single" w:sz="4" w:space="0" w:color="auto"/>
              <w:left w:val="single" w:sz="4" w:space="0" w:color="auto"/>
              <w:bottom w:val="single" w:sz="4" w:space="0" w:color="auto"/>
              <w:right w:val="single" w:sz="4" w:space="0" w:color="auto"/>
            </w:tcBorders>
            <w:vAlign w:val="center"/>
            <w:hideMark/>
          </w:tcPr>
          <w:p w:rsidR="00B26B5D" w:rsidRPr="002E0A8F" w:rsidRDefault="00B26B5D" w:rsidP="000F327A">
            <w:pPr>
              <w:jc w:val="both"/>
              <w:rPr>
                <w:rFonts w:ascii="Arial" w:hAnsi="Arial" w:cs="Arial"/>
                <w:b/>
                <w:sz w:val="22"/>
                <w:szCs w:val="22"/>
              </w:rPr>
            </w:pPr>
          </w:p>
          <w:p w:rsidR="00B26B5D" w:rsidRPr="0020263A" w:rsidRDefault="00B26B5D" w:rsidP="000F327A">
            <w:pPr>
              <w:jc w:val="both"/>
              <w:rPr>
                <w:rFonts w:ascii="Arial" w:hAnsi="Arial" w:cs="Arial"/>
                <w:sz w:val="22"/>
                <w:szCs w:val="22"/>
              </w:rPr>
            </w:pPr>
            <w:r w:rsidRPr="0020263A">
              <w:rPr>
                <w:rFonts w:ascii="Arial" w:hAnsi="Arial" w:cs="Arial"/>
                <w:sz w:val="22"/>
                <w:szCs w:val="22"/>
              </w:rPr>
              <w:t xml:space="preserve">Związek infrastruktury objętej projektem </w:t>
            </w:r>
            <w:r w:rsidR="00701D84" w:rsidRPr="0020263A">
              <w:rPr>
                <w:rFonts w:ascii="Arial" w:hAnsi="Arial" w:cs="Arial"/>
                <w:sz w:val="22"/>
                <w:szCs w:val="22"/>
              </w:rPr>
              <w:t>z </w:t>
            </w:r>
            <w:r w:rsidRPr="0020263A">
              <w:rPr>
                <w:rFonts w:ascii="Arial" w:hAnsi="Arial" w:cs="Arial"/>
                <w:sz w:val="22"/>
                <w:szCs w:val="22"/>
              </w:rPr>
              <w:t xml:space="preserve">wprowadzeniem nowych usług </w:t>
            </w:r>
            <w:r w:rsidR="00701D84" w:rsidRPr="0020263A">
              <w:rPr>
                <w:rFonts w:ascii="Arial" w:hAnsi="Arial" w:cs="Arial"/>
                <w:sz w:val="22"/>
                <w:szCs w:val="22"/>
              </w:rPr>
              <w:t>w </w:t>
            </w:r>
            <w:r w:rsidRPr="0020263A">
              <w:rPr>
                <w:rFonts w:ascii="Arial" w:hAnsi="Arial" w:cs="Arial"/>
                <w:sz w:val="22"/>
                <w:szCs w:val="22"/>
              </w:rPr>
              <w:t>ramach lecznictwa uzdrowiskowego</w:t>
            </w:r>
          </w:p>
        </w:tc>
        <w:tc>
          <w:tcPr>
            <w:tcW w:w="6095" w:type="dxa"/>
            <w:tcBorders>
              <w:top w:val="single" w:sz="4" w:space="0" w:color="auto"/>
              <w:left w:val="single" w:sz="4" w:space="0" w:color="auto"/>
              <w:bottom w:val="single" w:sz="4" w:space="0" w:color="auto"/>
              <w:right w:val="single" w:sz="4" w:space="0" w:color="auto"/>
            </w:tcBorders>
            <w:hideMark/>
          </w:tcPr>
          <w:p w:rsidR="00763E6F" w:rsidRPr="00A11905" w:rsidRDefault="00763E6F" w:rsidP="00763E6F">
            <w:pPr>
              <w:jc w:val="both"/>
              <w:rPr>
                <w:rFonts w:ascii="Arial" w:hAnsi="Arial" w:cs="Arial"/>
                <w:sz w:val="22"/>
                <w:szCs w:val="22"/>
              </w:rPr>
            </w:pPr>
            <w:r w:rsidRPr="00A11905">
              <w:rPr>
                <w:rFonts w:ascii="Arial" w:hAnsi="Arial" w:cs="Arial"/>
                <w:sz w:val="22"/>
                <w:szCs w:val="22"/>
              </w:rPr>
              <w:t xml:space="preserve">Kryterium premiować będzie projekty </w:t>
            </w:r>
            <w:r w:rsidRPr="00A11905">
              <w:rPr>
                <w:rFonts w:ascii="Arial" w:hAnsi="Arial" w:cs="Arial"/>
                <w:sz w:val="22"/>
                <w:szCs w:val="22"/>
              </w:rPr>
              <w:br/>
              <w:t>w ramach których powstaną nowe, dotychczas nie świadczone usługi lecznictwa uzdrowiskowego lub  nowe usługi zw</w:t>
            </w:r>
            <w:r w:rsidR="00A11905">
              <w:rPr>
                <w:rFonts w:ascii="Arial" w:hAnsi="Arial" w:cs="Arial"/>
                <w:sz w:val="22"/>
                <w:szCs w:val="22"/>
              </w:rPr>
              <w:t>iązane z turystyką uzdrowiskową.</w:t>
            </w:r>
          </w:p>
          <w:p w:rsidR="00B26B5D" w:rsidRPr="002E0A8F" w:rsidRDefault="00B26B5D" w:rsidP="000F327A">
            <w:pPr>
              <w:jc w:val="both"/>
              <w:rPr>
                <w:rFonts w:ascii="Arial" w:eastAsia="PMingLiU" w:hAnsi="Arial" w:cs="Arial"/>
                <w:sz w:val="22"/>
                <w:szCs w:val="22"/>
                <w:lang w:eastAsia="zh-TW"/>
              </w:rPr>
            </w:pPr>
          </w:p>
          <w:p w:rsidR="00B26B5D" w:rsidRPr="002E0A8F" w:rsidRDefault="00B26B5D" w:rsidP="000F327A">
            <w:pPr>
              <w:jc w:val="both"/>
              <w:rPr>
                <w:rFonts w:ascii="Arial" w:eastAsia="PMingLiU" w:hAnsi="Arial" w:cs="Arial"/>
                <w:sz w:val="22"/>
                <w:szCs w:val="22"/>
                <w:lang w:eastAsia="zh-TW"/>
              </w:rPr>
            </w:pPr>
            <w:r w:rsidRPr="002E0A8F">
              <w:rPr>
                <w:rFonts w:ascii="Arial" w:hAnsi="Arial" w:cs="Arial"/>
                <w:sz w:val="22"/>
                <w:szCs w:val="22"/>
              </w:rPr>
              <w:t xml:space="preserve">Informacje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powyższym zakresie  powinny być dokładnie przedstawione we </w:t>
            </w:r>
            <w:r w:rsidR="00D7035E">
              <w:rPr>
                <w:rFonts w:ascii="Arial" w:hAnsi="Arial" w:cs="Arial"/>
                <w:sz w:val="22"/>
                <w:szCs w:val="22"/>
              </w:rPr>
              <w:t xml:space="preserve">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w:t>
            </w:r>
            <w:r w:rsidRPr="002E0A8F">
              <w:rPr>
                <w:rFonts w:ascii="Arial" w:hAnsi="Arial" w:cs="Arial"/>
                <w:sz w:val="22"/>
                <w:szCs w:val="22"/>
              </w:rPr>
              <w:br/>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odniesieniu do kryteriów oceny merytoryczno-jakościowej oraz pozostałych załącznikach do wniosku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studium wykonalności</w:t>
            </w:r>
          </w:p>
        </w:tc>
        <w:tc>
          <w:tcPr>
            <w:tcW w:w="5387" w:type="dxa"/>
            <w:tcBorders>
              <w:top w:val="single" w:sz="4" w:space="0" w:color="auto"/>
              <w:left w:val="single" w:sz="4" w:space="0" w:color="auto"/>
              <w:bottom w:val="single" w:sz="4" w:space="0" w:color="auto"/>
              <w:right w:val="single" w:sz="4" w:space="0" w:color="auto"/>
            </w:tcBorders>
            <w:hideMark/>
          </w:tcPr>
          <w:p w:rsidR="00B26B5D" w:rsidRPr="002E0A8F" w:rsidRDefault="00B26B5D" w:rsidP="000F327A">
            <w:pPr>
              <w:jc w:val="both"/>
              <w:rPr>
                <w:rFonts w:ascii="Arial" w:hAnsi="Arial" w:cs="Arial"/>
                <w:sz w:val="22"/>
                <w:szCs w:val="22"/>
              </w:rPr>
            </w:pPr>
            <w:r w:rsidRPr="002E0A8F">
              <w:rPr>
                <w:rFonts w:ascii="Arial" w:hAnsi="Arial" w:cs="Arial"/>
                <w:sz w:val="22"/>
                <w:szCs w:val="22"/>
              </w:rPr>
              <w:t xml:space="preserve">Jeżeli wnioskodawca wykaże, że </w:t>
            </w:r>
            <w:r w:rsidRPr="002E0A8F">
              <w:rPr>
                <w:rFonts w:ascii="Arial" w:hAnsi="Arial" w:cs="Arial"/>
                <w:sz w:val="22"/>
                <w:szCs w:val="22"/>
              </w:rPr>
              <w:br/>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wyniku realizacji projektu zostaną wprowadzone dotychczas nie świadczone:</w:t>
            </w:r>
          </w:p>
          <w:p w:rsidR="00B26B5D" w:rsidRPr="002E0A8F" w:rsidRDefault="00B26B5D" w:rsidP="00BD1F48">
            <w:pPr>
              <w:numPr>
                <w:ilvl w:val="0"/>
                <w:numId w:val="255"/>
              </w:numPr>
              <w:jc w:val="both"/>
              <w:rPr>
                <w:rFonts w:ascii="Arial" w:hAnsi="Arial" w:cs="Arial"/>
                <w:b/>
                <w:sz w:val="22"/>
                <w:szCs w:val="22"/>
              </w:rPr>
            </w:pPr>
            <w:r w:rsidRPr="002E0A8F">
              <w:rPr>
                <w:rFonts w:ascii="Arial" w:hAnsi="Arial" w:cs="Arial"/>
                <w:sz w:val="22"/>
                <w:szCs w:val="22"/>
              </w:rPr>
              <w:t xml:space="preserve">nowe usługi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ramach lecznictwa uzdrowiskowego </w:t>
            </w:r>
            <w:r w:rsidR="00763E6F">
              <w:rPr>
                <w:rFonts w:ascii="Arial" w:hAnsi="Arial" w:cs="Arial"/>
                <w:sz w:val="22"/>
                <w:szCs w:val="22"/>
              </w:rPr>
              <w:t>lub</w:t>
            </w:r>
          </w:p>
          <w:p w:rsidR="00B26B5D" w:rsidRPr="002E0A8F" w:rsidRDefault="00B26B5D" w:rsidP="00BD1F48">
            <w:pPr>
              <w:numPr>
                <w:ilvl w:val="0"/>
                <w:numId w:val="255"/>
              </w:numPr>
              <w:jc w:val="both"/>
              <w:rPr>
                <w:rFonts w:ascii="Arial" w:hAnsi="Arial" w:cs="Arial"/>
                <w:b/>
                <w:sz w:val="22"/>
                <w:szCs w:val="22"/>
              </w:rPr>
            </w:pPr>
            <w:r w:rsidRPr="002E0A8F">
              <w:rPr>
                <w:rFonts w:ascii="Arial" w:hAnsi="Arial" w:cs="Arial"/>
                <w:sz w:val="22"/>
                <w:szCs w:val="22"/>
              </w:rPr>
              <w:t>nowe usługi związane</w:t>
            </w:r>
            <w:r w:rsidR="00A11905">
              <w:rPr>
                <w:rFonts w:ascii="Arial" w:hAnsi="Arial" w:cs="Arial"/>
                <w:sz w:val="22"/>
                <w:szCs w:val="22"/>
              </w:rPr>
              <w:t xml:space="preserv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turystyką uzdrowiskową – </w:t>
            </w:r>
          </w:p>
          <w:p w:rsidR="00B26B5D" w:rsidRPr="002E0A8F" w:rsidRDefault="00B26B5D" w:rsidP="000F327A">
            <w:pPr>
              <w:ind w:left="780"/>
              <w:jc w:val="both"/>
              <w:rPr>
                <w:rFonts w:ascii="Arial" w:hAnsi="Arial" w:cs="Arial"/>
                <w:sz w:val="22"/>
                <w:szCs w:val="22"/>
              </w:rPr>
            </w:pPr>
          </w:p>
          <w:p w:rsidR="00B26B5D" w:rsidRPr="002E0A8F" w:rsidRDefault="00B26B5D" w:rsidP="000F327A">
            <w:pPr>
              <w:ind w:left="780"/>
              <w:jc w:val="both"/>
              <w:rPr>
                <w:rFonts w:ascii="Arial" w:hAnsi="Arial" w:cs="Arial"/>
                <w:b/>
                <w:sz w:val="22"/>
                <w:szCs w:val="22"/>
              </w:rPr>
            </w:pPr>
            <w:r w:rsidRPr="002E0A8F">
              <w:rPr>
                <w:rFonts w:ascii="Arial" w:hAnsi="Arial" w:cs="Arial"/>
                <w:sz w:val="22"/>
                <w:szCs w:val="22"/>
              </w:rPr>
              <w:t xml:space="preserve">projekt uzyskuje  </w:t>
            </w:r>
            <w:r w:rsidRPr="002E0A8F">
              <w:rPr>
                <w:rFonts w:ascii="Arial" w:hAnsi="Arial" w:cs="Arial"/>
                <w:b/>
                <w:sz w:val="22"/>
                <w:szCs w:val="22"/>
              </w:rPr>
              <w:t>10 pkt.</w:t>
            </w:r>
          </w:p>
          <w:p w:rsidR="00B26B5D" w:rsidRPr="002E0A8F" w:rsidRDefault="00B26B5D" w:rsidP="000F327A">
            <w:pPr>
              <w:jc w:val="both"/>
              <w:rPr>
                <w:rFonts w:ascii="Arial" w:hAnsi="Arial" w:cs="Arial"/>
                <w:sz w:val="22"/>
                <w:szCs w:val="22"/>
              </w:rPr>
            </w:pPr>
          </w:p>
          <w:p w:rsidR="00B26B5D" w:rsidRPr="002E0A8F" w:rsidRDefault="00B26B5D" w:rsidP="000F327A">
            <w:pPr>
              <w:jc w:val="both"/>
              <w:rPr>
                <w:rFonts w:ascii="Arial" w:hAnsi="Arial" w:cs="Arial"/>
                <w:sz w:val="22"/>
                <w:szCs w:val="22"/>
              </w:rPr>
            </w:pPr>
            <w:r w:rsidRPr="002E0A8F">
              <w:rPr>
                <w:rFonts w:ascii="Arial" w:hAnsi="Arial" w:cs="Arial"/>
                <w:b/>
                <w:sz w:val="22"/>
                <w:szCs w:val="22"/>
              </w:rPr>
              <w:t>Kryterium nie spełnione – 0 pkt</w:t>
            </w:r>
            <w:r w:rsidRPr="002E0A8F">
              <w:rPr>
                <w:rFonts w:ascii="Arial" w:hAnsi="Arial" w:cs="Arial"/>
                <w:sz w:val="22"/>
                <w:szCs w:val="22"/>
              </w:rPr>
              <w:t>.</w:t>
            </w:r>
          </w:p>
          <w:p w:rsidR="00B26B5D" w:rsidRPr="002E0A8F" w:rsidRDefault="00B26B5D" w:rsidP="000F327A">
            <w:pPr>
              <w:ind w:left="720"/>
              <w:jc w:val="both"/>
              <w:rPr>
                <w:rFonts w:ascii="Arial" w:hAnsi="Arial" w:cs="Arial"/>
                <w:sz w:val="22"/>
                <w:szCs w:val="22"/>
              </w:rPr>
            </w:pPr>
          </w:p>
        </w:tc>
        <w:tc>
          <w:tcPr>
            <w:tcW w:w="850" w:type="dxa"/>
            <w:tcBorders>
              <w:top w:val="single" w:sz="4" w:space="0" w:color="auto"/>
              <w:left w:val="single" w:sz="4" w:space="0" w:color="auto"/>
              <w:bottom w:val="single" w:sz="4" w:space="0" w:color="auto"/>
              <w:right w:val="single" w:sz="4" w:space="0" w:color="auto"/>
            </w:tcBorders>
            <w:vAlign w:val="center"/>
            <w:hideMark/>
          </w:tcPr>
          <w:p w:rsidR="00B26B5D" w:rsidRPr="002E0A8F" w:rsidRDefault="00B26B5D" w:rsidP="00995B0C">
            <w:pPr>
              <w:jc w:val="center"/>
              <w:rPr>
                <w:rFonts w:ascii="Arial" w:hAnsi="Arial" w:cs="Arial"/>
                <w:b/>
                <w:bCs/>
                <w:sz w:val="22"/>
                <w:szCs w:val="22"/>
              </w:rPr>
            </w:pPr>
            <w:r w:rsidRPr="002E0A8F">
              <w:rPr>
                <w:rFonts w:ascii="Arial" w:hAnsi="Arial" w:cs="Arial"/>
                <w:b/>
                <w:bCs/>
                <w:sz w:val="22"/>
                <w:szCs w:val="22"/>
              </w:rPr>
              <w:t>10</w:t>
            </w:r>
          </w:p>
        </w:tc>
      </w:tr>
      <w:tr w:rsidR="00B26B5D" w:rsidRPr="002E0A8F" w:rsidTr="00C65D4D">
        <w:tc>
          <w:tcPr>
            <w:tcW w:w="709" w:type="dxa"/>
            <w:tcBorders>
              <w:top w:val="single" w:sz="4" w:space="0" w:color="auto"/>
              <w:left w:val="single" w:sz="4" w:space="0" w:color="auto"/>
              <w:bottom w:val="single" w:sz="4" w:space="0" w:color="auto"/>
              <w:right w:val="single" w:sz="4" w:space="0" w:color="auto"/>
            </w:tcBorders>
            <w:vAlign w:val="center"/>
            <w:hideMark/>
          </w:tcPr>
          <w:p w:rsidR="00B26B5D" w:rsidRPr="002E0A8F" w:rsidRDefault="00B26B5D" w:rsidP="00BD1F48">
            <w:pPr>
              <w:numPr>
                <w:ilvl w:val="0"/>
                <w:numId w:val="253"/>
              </w:numPr>
              <w:jc w:val="center"/>
              <w:rPr>
                <w:rFonts w:ascii="Arial" w:hAnsi="Arial" w:cs="Arial"/>
                <w:b/>
                <w:bCs/>
                <w:sz w:val="22"/>
                <w:szCs w:val="22"/>
              </w:rPr>
            </w:pPr>
          </w:p>
        </w:tc>
        <w:tc>
          <w:tcPr>
            <w:tcW w:w="2410" w:type="dxa"/>
            <w:tcBorders>
              <w:top w:val="single" w:sz="4" w:space="0" w:color="auto"/>
              <w:left w:val="single" w:sz="4" w:space="0" w:color="auto"/>
              <w:bottom w:val="single" w:sz="4" w:space="0" w:color="auto"/>
              <w:right w:val="single" w:sz="4" w:space="0" w:color="auto"/>
            </w:tcBorders>
            <w:vAlign w:val="center"/>
            <w:hideMark/>
          </w:tcPr>
          <w:p w:rsidR="00B26B5D" w:rsidRPr="002E0A8F" w:rsidRDefault="00B26B5D" w:rsidP="000F327A">
            <w:pPr>
              <w:jc w:val="both"/>
              <w:rPr>
                <w:rFonts w:ascii="Arial" w:hAnsi="Arial" w:cs="Arial"/>
                <w:b/>
                <w:sz w:val="22"/>
                <w:szCs w:val="22"/>
              </w:rPr>
            </w:pPr>
          </w:p>
          <w:p w:rsidR="00B26B5D" w:rsidRPr="002E0A8F" w:rsidRDefault="00B26B5D" w:rsidP="000F327A">
            <w:pPr>
              <w:jc w:val="both"/>
              <w:rPr>
                <w:rFonts w:ascii="Arial" w:hAnsi="Arial" w:cs="Arial"/>
                <w:b/>
                <w:sz w:val="22"/>
                <w:szCs w:val="22"/>
              </w:rPr>
            </w:pPr>
          </w:p>
          <w:p w:rsidR="00B26B5D" w:rsidRPr="0020263A" w:rsidRDefault="00B26B5D" w:rsidP="000F327A">
            <w:pPr>
              <w:pStyle w:val="Default"/>
              <w:jc w:val="both"/>
              <w:rPr>
                <w:rFonts w:ascii="Arial" w:hAnsi="Arial" w:cs="Arial"/>
                <w:color w:val="auto"/>
                <w:sz w:val="22"/>
                <w:szCs w:val="22"/>
              </w:rPr>
            </w:pPr>
            <w:r w:rsidRPr="0020263A">
              <w:rPr>
                <w:rFonts w:ascii="Arial" w:hAnsi="Arial" w:cs="Arial"/>
                <w:color w:val="auto"/>
                <w:sz w:val="22"/>
                <w:szCs w:val="22"/>
              </w:rPr>
              <w:t xml:space="preserve">Odnowienie zabytkowej infrastruktury uzdrowiskowej </w:t>
            </w:r>
          </w:p>
          <w:p w:rsidR="00B26B5D" w:rsidRPr="002E0A8F" w:rsidRDefault="00B26B5D" w:rsidP="000F327A">
            <w:pPr>
              <w:jc w:val="both"/>
              <w:rPr>
                <w:rFonts w:ascii="Arial" w:hAnsi="Arial" w:cs="Arial"/>
                <w:b/>
                <w:sz w:val="22"/>
                <w:szCs w:val="22"/>
              </w:rPr>
            </w:pPr>
          </w:p>
          <w:p w:rsidR="00B26B5D" w:rsidRPr="002E0A8F" w:rsidRDefault="00B26B5D" w:rsidP="000F327A">
            <w:pPr>
              <w:jc w:val="both"/>
              <w:rPr>
                <w:rFonts w:ascii="Arial" w:hAnsi="Arial" w:cs="Arial"/>
                <w:b/>
                <w:sz w:val="22"/>
                <w:szCs w:val="22"/>
              </w:rPr>
            </w:pPr>
          </w:p>
        </w:tc>
        <w:tc>
          <w:tcPr>
            <w:tcW w:w="6095" w:type="dxa"/>
            <w:tcBorders>
              <w:top w:val="single" w:sz="4" w:space="0" w:color="auto"/>
              <w:left w:val="single" w:sz="4" w:space="0" w:color="auto"/>
              <w:bottom w:val="single" w:sz="4" w:space="0" w:color="auto"/>
              <w:right w:val="single" w:sz="4" w:space="0" w:color="auto"/>
            </w:tcBorders>
            <w:vAlign w:val="center"/>
            <w:hideMark/>
          </w:tcPr>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Cs/>
                <w:sz w:val="22"/>
                <w:szCs w:val="22"/>
              </w:rPr>
            </w:pPr>
            <w:r w:rsidRPr="002E0A8F">
              <w:rPr>
                <w:rFonts w:ascii="Arial" w:hAnsi="Arial" w:cs="Arial"/>
                <w:bCs/>
                <w:sz w:val="22"/>
                <w:szCs w:val="22"/>
              </w:rPr>
              <w:t xml:space="preserve">W ramach kryterium preferowane będą projekty,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ramach realizacji których zostaną odnowione zabytkowe obiekty infrastruktury uzdrowiskowej, które zostały wpisane do rejestru zabytków nieruchomych prowadzonego przez Wojewódzkiego Podkarpackiego Konserwatora Zabytków</w:t>
            </w:r>
            <w:r w:rsidR="00652B39">
              <w:rPr>
                <w:rFonts w:ascii="Arial" w:hAnsi="Arial" w:cs="Arial"/>
                <w:bCs/>
                <w:sz w:val="22"/>
                <w:szCs w:val="22"/>
              </w:rPr>
              <w:t xml:space="preserve"> lub wpisane do gminnej ewidencji zabytków</w:t>
            </w:r>
            <w:r w:rsidRPr="002E0A8F">
              <w:rPr>
                <w:rFonts w:ascii="Arial" w:hAnsi="Arial" w:cs="Arial"/>
                <w:bCs/>
                <w:sz w:val="22"/>
                <w:szCs w:val="22"/>
              </w:rPr>
              <w:t>.</w:t>
            </w: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sz w:val="22"/>
                <w:szCs w:val="22"/>
              </w:rPr>
            </w:pPr>
            <w:r w:rsidRPr="002E0A8F">
              <w:rPr>
                <w:rFonts w:ascii="Arial" w:hAnsi="Arial" w:cs="Arial"/>
                <w:sz w:val="22"/>
                <w:szCs w:val="22"/>
              </w:rPr>
              <w:t xml:space="preserve">Informacje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powyższym zakresie  powinny być dokł</w:t>
            </w:r>
            <w:r w:rsidR="00D7035E">
              <w:rPr>
                <w:rFonts w:ascii="Arial" w:hAnsi="Arial" w:cs="Arial"/>
                <w:sz w:val="22"/>
                <w:szCs w:val="22"/>
              </w:rPr>
              <w:t xml:space="preserve">adnie przedstawione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w:t>
            </w:r>
            <w:r w:rsidRPr="002E0A8F">
              <w:rPr>
                <w:rFonts w:ascii="Arial" w:hAnsi="Arial" w:cs="Arial"/>
                <w:sz w:val="22"/>
                <w:szCs w:val="22"/>
              </w:rPr>
              <w:br/>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odniesieniu do kryteriów oceny merytoryczno-jakościowej oraz pozostałych załącznikach do wniosku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studium wykonalności.</w:t>
            </w:r>
          </w:p>
          <w:p w:rsidR="00074039" w:rsidRPr="002E0A8F" w:rsidRDefault="00074039" w:rsidP="000F327A">
            <w:pPr>
              <w:jc w:val="both"/>
              <w:rPr>
                <w:rFonts w:ascii="Arial" w:hAnsi="Arial" w:cs="Arial"/>
                <w:sz w:val="22"/>
                <w:szCs w:val="22"/>
              </w:rPr>
            </w:pPr>
          </w:p>
          <w:p w:rsidR="00074039" w:rsidRPr="002E0A8F" w:rsidRDefault="00074039" w:rsidP="00834C19">
            <w:pPr>
              <w:jc w:val="both"/>
              <w:rPr>
                <w:rFonts w:ascii="Arial" w:hAnsi="Arial" w:cs="Arial"/>
                <w:bCs/>
                <w:sz w:val="22"/>
                <w:szCs w:val="22"/>
              </w:rPr>
            </w:pPr>
            <w:r w:rsidRPr="002E0A8F">
              <w:rPr>
                <w:rFonts w:ascii="Arial" w:hAnsi="Arial" w:cs="Arial"/>
                <w:sz w:val="22"/>
                <w:szCs w:val="22"/>
              </w:rPr>
              <w:t xml:space="preserve">Przez infrastrukturę uzdrowiskową rozumie się urządzenia lecznictwa uzdrowiskowego oraz budynki zakładów lecznictwa uzdrowiskowego,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Ustawą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dnia 28 lipca 2005 r.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lecznictwie uzdrowiskowym, uzdrowiskach</w:t>
            </w:r>
            <w:r w:rsidRPr="002E0A8F">
              <w:rPr>
                <w:rFonts w:ascii="Arial" w:hAnsi="Arial" w:cs="Arial"/>
                <w:sz w:val="22"/>
                <w:szCs w:val="22"/>
              </w:rPr>
              <w:br/>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obszarach ochrony uzdrowiskowej oraz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gminach uzdrowiskowych (Dz.U.</w:t>
            </w:r>
            <w:r w:rsidR="00701D84">
              <w:rPr>
                <w:rFonts w:ascii="Arial" w:hAnsi="Arial" w:cs="Arial"/>
                <w:sz w:val="22"/>
                <w:szCs w:val="22"/>
              </w:rPr>
              <w:t> </w:t>
            </w:r>
            <w:r w:rsidRPr="002E0A8F">
              <w:rPr>
                <w:rFonts w:ascii="Arial" w:hAnsi="Arial" w:cs="Arial"/>
                <w:sz w:val="22"/>
                <w:szCs w:val="22"/>
              </w:rPr>
              <w:t>201</w:t>
            </w:r>
            <w:r w:rsidR="00834C19">
              <w:rPr>
                <w:rFonts w:ascii="Arial" w:hAnsi="Arial" w:cs="Arial"/>
                <w:sz w:val="22"/>
                <w:szCs w:val="22"/>
              </w:rPr>
              <w:t>6</w:t>
            </w:r>
            <w:r w:rsidRPr="002E0A8F">
              <w:rPr>
                <w:rFonts w:ascii="Arial" w:hAnsi="Arial" w:cs="Arial"/>
                <w:sz w:val="22"/>
                <w:szCs w:val="22"/>
              </w:rPr>
              <w:t xml:space="preserve">, poz. </w:t>
            </w:r>
            <w:r w:rsidR="00834C19">
              <w:rPr>
                <w:rFonts w:ascii="Arial" w:hAnsi="Arial" w:cs="Arial"/>
                <w:sz w:val="22"/>
                <w:szCs w:val="22"/>
              </w:rPr>
              <w:t>879</w:t>
            </w:r>
            <w:r w:rsidR="00834C19" w:rsidRPr="002E0A8F">
              <w:rPr>
                <w:rFonts w:ascii="Arial" w:hAnsi="Arial" w:cs="Arial"/>
                <w:sz w:val="22"/>
                <w:szCs w:val="22"/>
              </w:rPr>
              <w:t xml:space="preserve"> </w:t>
            </w:r>
            <w:r w:rsidR="00834C19">
              <w:rPr>
                <w:rFonts w:ascii="Arial" w:hAnsi="Arial" w:cs="Arial"/>
                <w:sz w:val="22"/>
                <w:szCs w:val="22"/>
              </w:rPr>
              <w:t>t.j</w:t>
            </w:r>
            <w:r w:rsidRPr="002E0A8F">
              <w:rPr>
                <w:rFonts w:ascii="Arial" w:hAnsi="Arial" w:cs="Arial"/>
                <w:sz w:val="22"/>
                <w:szCs w:val="22"/>
              </w:rPr>
              <w:t>.)</w:t>
            </w:r>
          </w:p>
        </w:tc>
        <w:tc>
          <w:tcPr>
            <w:tcW w:w="5387" w:type="dxa"/>
            <w:tcBorders>
              <w:top w:val="single" w:sz="4" w:space="0" w:color="auto"/>
              <w:left w:val="single" w:sz="4" w:space="0" w:color="auto"/>
              <w:bottom w:val="single" w:sz="4" w:space="0" w:color="auto"/>
              <w:right w:val="single" w:sz="4" w:space="0" w:color="auto"/>
            </w:tcBorders>
          </w:tcPr>
          <w:p w:rsidR="00B26B5D" w:rsidRDefault="00B26B5D" w:rsidP="000F327A">
            <w:pPr>
              <w:jc w:val="both"/>
              <w:rPr>
                <w:rFonts w:ascii="Arial" w:hAnsi="Arial" w:cs="Arial"/>
                <w:bCs/>
                <w:sz w:val="22"/>
                <w:szCs w:val="22"/>
              </w:rPr>
            </w:pPr>
          </w:p>
          <w:p w:rsidR="00444DD7" w:rsidRPr="00444DD7" w:rsidRDefault="00444DD7" w:rsidP="00BD1F48">
            <w:pPr>
              <w:numPr>
                <w:ilvl w:val="0"/>
                <w:numId w:val="354"/>
              </w:numPr>
              <w:ind w:left="312" w:hanging="357"/>
              <w:jc w:val="both"/>
              <w:rPr>
                <w:rFonts w:ascii="Arial" w:hAnsi="Arial" w:cs="Arial"/>
                <w:bCs/>
                <w:sz w:val="22"/>
                <w:szCs w:val="22"/>
              </w:rPr>
            </w:pPr>
            <w:r w:rsidRPr="00444DD7">
              <w:rPr>
                <w:rFonts w:ascii="Arial" w:hAnsi="Arial" w:cs="Arial"/>
                <w:bCs/>
                <w:sz w:val="22"/>
                <w:szCs w:val="22"/>
              </w:rPr>
              <w:t>W projekcie uwzględniono przynajmniej jeden obiekt zabytkowy wpisany do rejestru prowadzonego przez Wojewódzkiego Podkarpackiego Konserwatora Zabytków -  15 pkt.</w:t>
            </w:r>
          </w:p>
          <w:p w:rsidR="00444DD7" w:rsidRPr="00444DD7" w:rsidRDefault="00444DD7" w:rsidP="00BD1F48">
            <w:pPr>
              <w:numPr>
                <w:ilvl w:val="0"/>
                <w:numId w:val="354"/>
              </w:numPr>
              <w:ind w:left="312" w:hanging="357"/>
              <w:rPr>
                <w:rFonts w:ascii="Arial" w:hAnsi="Arial" w:cs="Arial"/>
                <w:bCs/>
                <w:sz w:val="22"/>
                <w:szCs w:val="22"/>
              </w:rPr>
            </w:pPr>
            <w:r w:rsidRPr="00444DD7">
              <w:rPr>
                <w:rFonts w:ascii="Arial" w:hAnsi="Arial" w:cs="Arial"/>
                <w:bCs/>
                <w:sz w:val="22"/>
                <w:szCs w:val="22"/>
              </w:rPr>
              <w:t xml:space="preserve">W projekcie uwzględniono przynajmniej jeden </w:t>
            </w:r>
            <w:r w:rsidRPr="00444DD7">
              <w:rPr>
                <w:rFonts w:ascii="Arial" w:hAnsi="Arial" w:cs="Arial"/>
                <w:bCs/>
                <w:sz w:val="22"/>
                <w:szCs w:val="22"/>
              </w:rPr>
              <w:lastRenderedPageBreak/>
              <w:t>obiekt zabytkowy wpisany do gminnego rejestru zabytków -   10    pkt.</w:t>
            </w:r>
          </w:p>
          <w:p w:rsidR="00444DD7" w:rsidRPr="00444DD7" w:rsidRDefault="00444DD7" w:rsidP="00BD1F48">
            <w:pPr>
              <w:numPr>
                <w:ilvl w:val="0"/>
                <w:numId w:val="354"/>
              </w:numPr>
              <w:ind w:left="312" w:hanging="357"/>
              <w:rPr>
                <w:rFonts w:ascii="Arial" w:hAnsi="Arial" w:cs="Arial"/>
                <w:bCs/>
                <w:sz w:val="22"/>
                <w:szCs w:val="22"/>
              </w:rPr>
            </w:pPr>
            <w:r w:rsidRPr="00444DD7">
              <w:rPr>
                <w:rFonts w:ascii="Arial" w:hAnsi="Arial" w:cs="Arial"/>
                <w:bCs/>
                <w:sz w:val="22"/>
                <w:szCs w:val="22"/>
              </w:rPr>
              <w:t xml:space="preserve">Nie uwzględniono obiektów zabytkowych  - 0 pkt. </w:t>
            </w:r>
          </w:p>
          <w:p w:rsidR="00B26B5D" w:rsidRPr="002E0A8F" w:rsidRDefault="00B26B5D" w:rsidP="000F327A">
            <w:pPr>
              <w:jc w:val="both"/>
              <w:rPr>
                <w:rFonts w:ascii="Arial" w:hAnsi="Arial" w:cs="Arial"/>
                <w:sz w:val="22"/>
                <w:szCs w:val="22"/>
              </w:rPr>
            </w:pPr>
          </w:p>
          <w:p w:rsidR="00B26B5D" w:rsidRPr="002E0A8F" w:rsidRDefault="00B26B5D" w:rsidP="000F327A">
            <w:pPr>
              <w:jc w:val="both"/>
              <w:rPr>
                <w:rFonts w:ascii="Arial" w:hAnsi="Arial" w:cs="Arial"/>
                <w:sz w:val="22"/>
                <w:szCs w:val="22"/>
              </w:rPr>
            </w:pPr>
          </w:p>
          <w:p w:rsidR="00444DD7" w:rsidRDefault="00444DD7" w:rsidP="000F327A">
            <w:pPr>
              <w:jc w:val="both"/>
              <w:rPr>
                <w:rFonts w:ascii="Arial" w:hAnsi="Arial" w:cs="Arial"/>
                <w:sz w:val="22"/>
                <w:szCs w:val="22"/>
              </w:rPr>
            </w:pPr>
          </w:p>
          <w:p w:rsidR="00444DD7" w:rsidRPr="002E0A8F" w:rsidRDefault="00444DD7" w:rsidP="000F327A">
            <w:pPr>
              <w:jc w:val="both"/>
              <w:rPr>
                <w:rFonts w:ascii="Arial" w:hAnsi="Arial" w:cs="Arial"/>
                <w:sz w:val="22"/>
                <w:szCs w:val="22"/>
              </w:rPr>
            </w:pPr>
          </w:p>
          <w:p w:rsidR="00B26B5D" w:rsidRPr="002E0A8F" w:rsidRDefault="00B26B5D" w:rsidP="000F327A">
            <w:pPr>
              <w:jc w:val="both"/>
              <w:rPr>
                <w:rFonts w:ascii="Arial" w:hAnsi="Arial" w:cs="Arial"/>
                <w:sz w:val="22"/>
                <w:szCs w:val="22"/>
              </w:rPr>
            </w:pPr>
          </w:p>
          <w:p w:rsidR="00B26B5D" w:rsidRPr="002E0A8F" w:rsidRDefault="00B26B5D" w:rsidP="000F327A">
            <w:pPr>
              <w:jc w:val="both"/>
              <w:rPr>
                <w:rFonts w:ascii="Arial" w:hAnsi="Arial" w:cs="Arial"/>
                <w:sz w:val="22"/>
                <w:szCs w:val="22"/>
              </w:rPr>
            </w:pPr>
          </w:p>
          <w:p w:rsidR="00B26B5D" w:rsidRPr="002E0A8F" w:rsidRDefault="00B26B5D" w:rsidP="000F327A">
            <w:pPr>
              <w:jc w:val="both"/>
              <w:rPr>
                <w:rFonts w:ascii="Arial" w:hAnsi="Arial" w:cs="Arial"/>
                <w:bCs/>
                <w:sz w:val="22"/>
                <w:szCs w:val="22"/>
              </w:rPr>
            </w:pPr>
            <w:r w:rsidRPr="002E0A8F">
              <w:rPr>
                <w:rFonts w:ascii="Arial" w:hAnsi="Arial" w:cs="Arial"/>
                <w:bCs/>
                <w:sz w:val="22"/>
                <w:szCs w:val="22"/>
              </w:rPr>
              <w:t>Punkty nie podlegają sumowaniu</w:t>
            </w:r>
          </w:p>
        </w:tc>
        <w:tc>
          <w:tcPr>
            <w:tcW w:w="850" w:type="dxa"/>
            <w:tcBorders>
              <w:top w:val="single" w:sz="4" w:space="0" w:color="auto"/>
              <w:left w:val="single" w:sz="4" w:space="0" w:color="auto"/>
              <w:bottom w:val="single" w:sz="4" w:space="0" w:color="auto"/>
              <w:right w:val="single" w:sz="4" w:space="0" w:color="auto"/>
            </w:tcBorders>
          </w:tcPr>
          <w:p w:rsidR="00B26B5D" w:rsidRPr="002E0A8F" w:rsidRDefault="00B26B5D" w:rsidP="00995B0C">
            <w:pPr>
              <w:jc w:val="center"/>
              <w:rPr>
                <w:rFonts w:ascii="Arial" w:hAnsi="Arial" w:cs="Arial"/>
                <w:b/>
                <w:sz w:val="22"/>
                <w:szCs w:val="22"/>
              </w:rPr>
            </w:pPr>
          </w:p>
          <w:p w:rsidR="00B26B5D" w:rsidRPr="002E0A8F" w:rsidRDefault="00B26B5D" w:rsidP="00995B0C">
            <w:pPr>
              <w:jc w:val="center"/>
              <w:rPr>
                <w:rFonts w:ascii="Arial" w:hAnsi="Arial" w:cs="Arial"/>
                <w:b/>
                <w:sz w:val="22"/>
                <w:szCs w:val="22"/>
              </w:rPr>
            </w:pPr>
          </w:p>
          <w:p w:rsidR="00B26B5D" w:rsidRPr="002E0A8F" w:rsidRDefault="00B26B5D" w:rsidP="00995B0C">
            <w:pPr>
              <w:jc w:val="center"/>
              <w:rPr>
                <w:rFonts w:ascii="Arial" w:hAnsi="Arial" w:cs="Arial"/>
                <w:b/>
                <w:sz w:val="22"/>
                <w:szCs w:val="22"/>
              </w:rPr>
            </w:pPr>
          </w:p>
          <w:p w:rsidR="00B26B5D" w:rsidRPr="002E0A8F" w:rsidRDefault="00B26B5D" w:rsidP="00995B0C">
            <w:pPr>
              <w:jc w:val="center"/>
              <w:rPr>
                <w:rFonts w:ascii="Arial" w:hAnsi="Arial" w:cs="Arial"/>
                <w:b/>
                <w:sz w:val="22"/>
                <w:szCs w:val="22"/>
              </w:rPr>
            </w:pPr>
          </w:p>
          <w:p w:rsidR="00B26B5D" w:rsidRPr="002E0A8F" w:rsidRDefault="00B26B5D" w:rsidP="00995B0C">
            <w:pPr>
              <w:jc w:val="center"/>
              <w:rPr>
                <w:rFonts w:ascii="Arial" w:hAnsi="Arial" w:cs="Arial"/>
                <w:b/>
                <w:sz w:val="22"/>
                <w:szCs w:val="22"/>
              </w:rPr>
            </w:pPr>
            <w:r w:rsidRPr="002E0A8F">
              <w:rPr>
                <w:rFonts w:ascii="Arial" w:hAnsi="Arial" w:cs="Arial"/>
                <w:b/>
                <w:sz w:val="22"/>
                <w:szCs w:val="22"/>
              </w:rPr>
              <w:t>15</w:t>
            </w:r>
          </w:p>
        </w:tc>
      </w:tr>
      <w:tr w:rsidR="00B26B5D" w:rsidRPr="002E0A8F" w:rsidTr="00C65D4D">
        <w:trPr>
          <w:trHeight w:val="416"/>
        </w:trPr>
        <w:tc>
          <w:tcPr>
            <w:tcW w:w="709" w:type="dxa"/>
            <w:tcBorders>
              <w:top w:val="single" w:sz="4" w:space="0" w:color="auto"/>
              <w:left w:val="single" w:sz="4" w:space="0" w:color="auto"/>
              <w:bottom w:val="single" w:sz="4" w:space="0" w:color="auto"/>
              <w:right w:val="single" w:sz="4" w:space="0" w:color="auto"/>
            </w:tcBorders>
            <w:vAlign w:val="center"/>
            <w:hideMark/>
          </w:tcPr>
          <w:p w:rsidR="00B26B5D" w:rsidRPr="002E0A8F" w:rsidRDefault="00B26B5D" w:rsidP="00BD1F48">
            <w:pPr>
              <w:numPr>
                <w:ilvl w:val="0"/>
                <w:numId w:val="253"/>
              </w:numPr>
              <w:jc w:val="center"/>
              <w:rPr>
                <w:rFonts w:ascii="Arial" w:hAnsi="Arial" w:cs="Arial"/>
                <w:b/>
                <w:bCs/>
                <w:sz w:val="22"/>
                <w:szCs w:val="22"/>
              </w:rPr>
            </w:pPr>
          </w:p>
        </w:tc>
        <w:tc>
          <w:tcPr>
            <w:tcW w:w="2410" w:type="dxa"/>
            <w:tcBorders>
              <w:top w:val="single" w:sz="4" w:space="0" w:color="auto"/>
              <w:left w:val="single" w:sz="4" w:space="0" w:color="auto"/>
              <w:bottom w:val="single" w:sz="4" w:space="0" w:color="auto"/>
              <w:right w:val="single" w:sz="4" w:space="0" w:color="auto"/>
            </w:tcBorders>
            <w:vAlign w:val="center"/>
          </w:tcPr>
          <w:p w:rsidR="00B26B5D" w:rsidRPr="0020263A" w:rsidRDefault="00B26B5D" w:rsidP="00995B0C">
            <w:pPr>
              <w:rPr>
                <w:rFonts w:ascii="Arial" w:hAnsi="Arial" w:cs="Arial"/>
                <w:sz w:val="22"/>
                <w:szCs w:val="22"/>
              </w:rPr>
            </w:pPr>
            <w:r w:rsidRPr="0020263A">
              <w:rPr>
                <w:rFonts w:ascii="Arial" w:hAnsi="Arial" w:cs="Arial"/>
                <w:sz w:val="22"/>
                <w:szCs w:val="22"/>
              </w:rPr>
              <w:t>Wpływ projektu na podniesienie atrakcyjności turystycznej</w:t>
            </w:r>
            <w:r w:rsidR="005A693B">
              <w:rPr>
                <w:rFonts w:ascii="Arial" w:hAnsi="Arial" w:cs="Arial"/>
                <w:sz w:val="22"/>
                <w:szCs w:val="22"/>
              </w:rPr>
              <w:t xml:space="preserve"> gminy w której realizowany jest projekt</w:t>
            </w:r>
          </w:p>
        </w:tc>
        <w:tc>
          <w:tcPr>
            <w:tcW w:w="6095" w:type="dxa"/>
            <w:tcBorders>
              <w:top w:val="single" w:sz="4" w:space="0" w:color="auto"/>
              <w:left w:val="single" w:sz="4" w:space="0" w:color="auto"/>
              <w:bottom w:val="single" w:sz="4" w:space="0" w:color="auto"/>
              <w:right w:val="single" w:sz="4" w:space="0" w:color="auto"/>
            </w:tcBorders>
            <w:vAlign w:val="center"/>
          </w:tcPr>
          <w:p w:rsidR="00B26B5D" w:rsidRPr="002E0A8F" w:rsidRDefault="00B26B5D" w:rsidP="000F327A">
            <w:pPr>
              <w:jc w:val="both"/>
              <w:rPr>
                <w:rFonts w:ascii="Arial" w:hAnsi="Arial" w:cs="Arial"/>
                <w:bCs/>
                <w:sz w:val="22"/>
                <w:szCs w:val="22"/>
              </w:rPr>
            </w:pPr>
            <w:r w:rsidRPr="002E0A8F">
              <w:rPr>
                <w:rFonts w:ascii="Arial" w:hAnsi="Arial" w:cs="Arial"/>
                <w:bCs/>
                <w:sz w:val="22"/>
                <w:szCs w:val="22"/>
              </w:rPr>
              <w:t xml:space="preserve">W ramach kryterium promowane będą projekty, które przyczynią się do wzrostu atrakcyjności turystycznej miejsca, będą mieć wpływ na rozwój lokalnej infrastruktury turystycznej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rekreacyjnej </w:t>
            </w:r>
            <w:r w:rsidR="00701D84" w:rsidRPr="002E0A8F">
              <w:rPr>
                <w:rFonts w:ascii="Arial" w:hAnsi="Arial" w:cs="Arial"/>
                <w:bCs/>
                <w:sz w:val="22"/>
                <w:szCs w:val="22"/>
              </w:rPr>
              <w:t>a</w:t>
            </w:r>
            <w:r w:rsidR="00701D84">
              <w:rPr>
                <w:rFonts w:ascii="Arial" w:hAnsi="Arial" w:cs="Arial"/>
                <w:bCs/>
                <w:sz w:val="22"/>
                <w:szCs w:val="22"/>
              </w:rPr>
              <w:t> </w:t>
            </w:r>
            <w:r w:rsidRPr="002E0A8F">
              <w:rPr>
                <w:rFonts w:ascii="Arial" w:hAnsi="Arial" w:cs="Arial"/>
                <w:bCs/>
                <w:sz w:val="22"/>
                <w:szCs w:val="22"/>
              </w:rPr>
              <w:t>także będą mieć wpływ na podniesienie jakości usług oferowanych przez sektor turystyczny oraz  konkurencyjności województwa dl</w:t>
            </w:r>
            <w:r w:rsidR="00D7035E">
              <w:rPr>
                <w:rFonts w:ascii="Arial" w:hAnsi="Arial" w:cs="Arial"/>
                <w:bCs/>
                <w:sz w:val="22"/>
                <w:szCs w:val="22"/>
              </w:rPr>
              <w:t xml:space="preserve">a </w:t>
            </w:r>
            <w:r w:rsidR="00D7035E">
              <w:rPr>
                <w:rFonts w:ascii="Arial" w:hAnsi="Arial" w:cs="Arial"/>
                <w:bCs/>
                <w:sz w:val="22"/>
                <w:szCs w:val="22"/>
              </w:rPr>
              <w:br/>
              <w:t xml:space="preserve">lokalnych inwestorów poprzez </w:t>
            </w:r>
            <w:r w:rsidRPr="002E0A8F">
              <w:rPr>
                <w:rFonts w:ascii="Arial" w:hAnsi="Arial" w:cs="Arial"/>
                <w:bCs/>
                <w:sz w:val="22"/>
                <w:szCs w:val="22"/>
              </w:rPr>
              <w:t>unowocześnienie lub budo</w:t>
            </w:r>
            <w:r w:rsidR="00D7035E">
              <w:rPr>
                <w:rFonts w:ascii="Arial" w:hAnsi="Arial" w:cs="Arial"/>
                <w:bCs/>
                <w:sz w:val="22"/>
                <w:szCs w:val="22"/>
              </w:rPr>
              <w:t xml:space="preserve">wę infrastruktury turystycznej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rekreacyjnej.</w:t>
            </w: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Cs/>
                <w:sz w:val="22"/>
                <w:szCs w:val="22"/>
              </w:rPr>
            </w:pPr>
            <w:r w:rsidRPr="002E0A8F">
              <w:rPr>
                <w:rFonts w:ascii="Arial" w:hAnsi="Arial" w:cs="Arial"/>
                <w:sz w:val="22"/>
                <w:szCs w:val="22"/>
              </w:rPr>
              <w:t xml:space="preserve">Informacje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powyższym zakresie  powinny być dokładnie </w:t>
            </w:r>
            <w:r w:rsidR="00D7035E">
              <w:rPr>
                <w:rFonts w:ascii="Arial" w:hAnsi="Arial" w:cs="Arial"/>
                <w:sz w:val="22"/>
                <w:szCs w:val="22"/>
              </w:rPr>
              <w:t xml:space="preserve">przedstawione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w:t>
            </w:r>
            <w:r w:rsidRPr="002E0A8F">
              <w:rPr>
                <w:rFonts w:ascii="Arial" w:hAnsi="Arial" w:cs="Arial"/>
                <w:sz w:val="22"/>
                <w:szCs w:val="22"/>
              </w:rPr>
              <w:br/>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odniesieniu do kryteriów oceny merytoryczno-jakościowej oraz pozostałych załącznikach do wniosku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studium wykonalności.</w:t>
            </w: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sz w:val="22"/>
                <w:szCs w:val="22"/>
              </w:rPr>
            </w:pPr>
            <w:r w:rsidRPr="002E0A8F">
              <w:rPr>
                <w:rFonts w:ascii="Arial" w:hAnsi="Arial" w:cs="Arial"/>
                <w:bCs/>
                <w:sz w:val="22"/>
                <w:szCs w:val="22"/>
              </w:rPr>
              <w:t xml:space="preserve"> </w:t>
            </w:r>
          </w:p>
        </w:tc>
        <w:tc>
          <w:tcPr>
            <w:tcW w:w="5387" w:type="dxa"/>
            <w:tcBorders>
              <w:top w:val="single" w:sz="4" w:space="0" w:color="auto"/>
              <w:left w:val="single" w:sz="4" w:space="0" w:color="auto"/>
              <w:bottom w:val="single" w:sz="4" w:space="0" w:color="auto"/>
              <w:right w:val="single" w:sz="4" w:space="0" w:color="auto"/>
            </w:tcBorders>
          </w:tcPr>
          <w:p w:rsidR="00B26B5D" w:rsidRPr="002E0A8F" w:rsidRDefault="00B26B5D" w:rsidP="000F327A">
            <w:pPr>
              <w:jc w:val="both"/>
              <w:rPr>
                <w:rFonts w:ascii="Arial" w:hAnsi="Arial" w:cs="Arial"/>
                <w:bCs/>
                <w:sz w:val="22"/>
                <w:szCs w:val="22"/>
              </w:rPr>
            </w:pPr>
            <w:r w:rsidRPr="002E0A8F">
              <w:rPr>
                <w:rFonts w:ascii="Arial" w:hAnsi="Arial" w:cs="Arial"/>
                <w:bCs/>
                <w:sz w:val="22"/>
                <w:szCs w:val="22"/>
              </w:rPr>
              <w:t xml:space="preserve">Punktacja uzależniona będzie od ilości rodzajów infrastruktury turystyczno – rekreacyjnej np. </w:t>
            </w:r>
          </w:p>
          <w:p w:rsidR="00B26B5D" w:rsidRPr="002E0A8F" w:rsidRDefault="00B26B5D" w:rsidP="00BD1F48">
            <w:pPr>
              <w:numPr>
                <w:ilvl w:val="0"/>
                <w:numId w:val="256"/>
              </w:numPr>
              <w:jc w:val="both"/>
              <w:rPr>
                <w:rFonts w:ascii="Arial" w:hAnsi="Arial" w:cs="Arial"/>
                <w:bCs/>
                <w:sz w:val="22"/>
                <w:szCs w:val="22"/>
              </w:rPr>
            </w:pPr>
            <w:r w:rsidRPr="002E0A8F">
              <w:rPr>
                <w:rFonts w:ascii="Arial" w:hAnsi="Arial" w:cs="Arial"/>
                <w:bCs/>
                <w:sz w:val="22"/>
                <w:szCs w:val="22"/>
              </w:rPr>
              <w:t xml:space="preserve">ścieżki rowerowe, </w:t>
            </w:r>
          </w:p>
          <w:p w:rsidR="00B26B5D" w:rsidRPr="002E0A8F" w:rsidRDefault="00B26B5D" w:rsidP="00BD1F48">
            <w:pPr>
              <w:numPr>
                <w:ilvl w:val="0"/>
                <w:numId w:val="256"/>
              </w:numPr>
              <w:jc w:val="both"/>
              <w:rPr>
                <w:rFonts w:ascii="Arial" w:hAnsi="Arial" w:cs="Arial"/>
                <w:bCs/>
                <w:sz w:val="22"/>
                <w:szCs w:val="22"/>
              </w:rPr>
            </w:pPr>
            <w:r w:rsidRPr="002E0A8F">
              <w:rPr>
                <w:rFonts w:ascii="Arial" w:hAnsi="Arial" w:cs="Arial"/>
                <w:bCs/>
                <w:sz w:val="22"/>
                <w:szCs w:val="22"/>
              </w:rPr>
              <w:t xml:space="preserve">baseny ogólnodostępne, </w:t>
            </w:r>
          </w:p>
          <w:p w:rsidR="00B26B5D" w:rsidRPr="002E0A8F" w:rsidRDefault="00B26B5D" w:rsidP="00BD1F48">
            <w:pPr>
              <w:numPr>
                <w:ilvl w:val="0"/>
                <w:numId w:val="256"/>
              </w:numPr>
              <w:jc w:val="both"/>
              <w:rPr>
                <w:rFonts w:ascii="Arial" w:hAnsi="Arial" w:cs="Arial"/>
                <w:bCs/>
                <w:sz w:val="22"/>
                <w:szCs w:val="22"/>
              </w:rPr>
            </w:pPr>
            <w:r w:rsidRPr="002E0A8F">
              <w:rPr>
                <w:rFonts w:ascii="Arial" w:hAnsi="Arial" w:cs="Arial"/>
                <w:bCs/>
                <w:sz w:val="22"/>
                <w:szCs w:val="22"/>
              </w:rPr>
              <w:t xml:space="preserve">ścieżki dydaktyczne, </w:t>
            </w:r>
          </w:p>
          <w:p w:rsidR="00B26B5D" w:rsidRPr="002E0A8F" w:rsidRDefault="00B26B5D" w:rsidP="00BD1F48">
            <w:pPr>
              <w:numPr>
                <w:ilvl w:val="0"/>
                <w:numId w:val="256"/>
              </w:numPr>
              <w:ind w:left="0" w:firstLine="360"/>
              <w:jc w:val="both"/>
              <w:rPr>
                <w:rFonts w:ascii="Arial" w:hAnsi="Arial" w:cs="Arial"/>
                <w:bCs/>
                <w:sz w:val="22"/>
                <w:szCs w:val="22"/>
              </w:rPr>
            </w:pPr>
            <w:r w:rsidRPr="002E0A8F">
              <w:rPr>
                <w:rFonts w:ascii="Arial" w:hAnsi="Arial" w:cs="Arial"/>
                <w:bCs/>
                <w:sz w:val="22"/>
                <w:szCs w:val="22"/>
              </w:rPr>
              <w:t>poidełka wody mineralnej</w:t>
            </w:r>
          </w:p>
          <w:p w:rsidR="00B26B5D" w:rsidRPr="002E0A8F" w:rsidRDefault="00B26B5D" w:rsidP="00BD1F48">
            <w:pPr>
              <w:numPr>
                <w:ilvl w:val="0"/>
                <w:numId w:val="256"/>
              </w:numPr>
              <w:ind w:left="0" w:firstLine="360"/>
              <w:jc w:val="both"/>
              <w:rPr>
                <w:rFonts w:ascii="Arial" w:hAnsi="Arial" w:cs="Arial"/>
                <w:bCs/>
                <w:sz w:val="22"/>
                <w:szCs w:val="22"/>
              </w:rPr>
            </w:pPr>
            <w:r w:rsidRPr="002E0A8F">
              <w:rPr>
                <w:rFonts w:ascii="Arial" w:hAnsi="Arial" w:cs="Arial"/>
                <w:bCs/>
                <w:sz w:val="22"/>
                <w:szCs w:val="22"/>
              </w:rPr>
              <w:t xml:space="preserve">altany parkowe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wiaty wypoczynkowe,</w:t>
            </w:r>
          </w:p>
          <w:p w:rsidR="00B26B5D" w:rsidRPr="002E0A8F" w:rsidRDefault="00B26B5D" w:rsidP="002E0A8F">
            <w:pPr>
              <w:jc w:val="both"/>
              <w:rPr>
                <w:rFonts w:ascii="Arial" w:hAnsi="Arial" w:cs="Arial"/>
                <w:bCs/>
                <w:sz w:val="22"/>
                <w:szCs w:val="22"/>
              </w:rPr>
            </w:pPr>
            <w:r w:rsidRPr="002E0A8F">
              <w:rPr>
                <w:rFonts w:ascii="Arial" w:hAnsi="Arial" w:cs="Arial"/>
                <w:bCs/>
                <w:sz w:val="22"/>
                <w:szCs w:val="22"/>
              </w:rPr>
              <w:t xml:space="preserve">wspartych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ramach projektu</w:t>
            </w:r>
            <w:r w:rsidR="00D7035E">
              <w:rPr>
                <w:rFonts w:ascii="Arial" w:hAnsi="Arial" w:cs="Arial"/>
                <w:bCs/>
                <w:sz w:val="22"/>
                <w:szCs w:val="22"/>
              </w:rPr>
              <w:t xml:space="preserve"> mających wpływ na wzbogacenie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zróżnicowanie oferty oraz podwyższenie jakości usług turystycznych.</w:t>
            </w:r>
          </w:p>
          <w:p w:rsidR="00B26B5D" w:rsidRPr="002E0A8F" w:rsidRDefault="00B26B5D" w:rsidP="000F327A">
            <w:pPr>
              <w:jc w:val="both"/>
              <w:rPr>
                <w:rFonts w:ascii="Arial" w:hAnsi="Arial" w:cs="Arial"/>
                <w:bCs/>
                <w:sz w:val="22"/>
                <w:szCs w:val="22"/>
              </w:rPr>
            </w:pPr>
          </w:p>
          <w:tbl>
            <w:tblPr>
              <w:tblpPr w:leftFromText="141" w:rightFromText="141" w:vertAnchor="text" w:horzAnchor="margin" w:tblpY="41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88"/>
              <w:gridCol w:w="1275"/>
            </w:tblGrid>
            <w:tr w:rsidR="00B26B5D" w:rsidRPr="002E0A8F" w:rsidTr="00995B0C">
              <w:tc>
                <w:tcPr>
                  <w:tcW w:w="1588" w:type="dxa"/>
                  <w:shd w:val="pct10" w:color="auto" w:fill="auto"/>
                </w:tcPr>
                <w:p w:rsidR="00B26B5D" w:rsidRPr="002E0A8F" w:rsidRDefault="00B26B5D"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Liczba wspartych </w:t>
                  </w:r>
                  <w:r w:rsidRPr="002E0A8F">
                    <w:rPr>
                      <w:rFonts w:ascii="Arial" w:hAnsi="Arial" w:cs="Arial"/>
                      <w:bCs/>
                      <w:sz w:val="22"/>
                      <w:szCs w:val="22"/>
                    </w:rPr>
                    <w:t>rodzajów infrastruktury turystyczno – rekreacyjnej</w:t>
                  </w:r>
                </w:p>
              </w:tc>
              <w:tc>
                <w:tcPr>
                  <w:tcW w:w="1275" w:type="dxa"/>
                  <w:shd w:val="pct10" w:color="auto" w:fill="auto"/>
                </w:tcPr>
                <w:p w:rsidR="00B26B5D" w:rsidRPr="002E0A8F" w:rsidRDefault="00B26B5D"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Liczba punktów</w:t>
                  </w:r>
                </w:p>
              </w:tc>
            </w:tr>
            <w:tr w:rsidR="00B26B5D" w:rsidRPr="002E0A8F" w:rsidTr="00995B0C">
              <w:tc>
                <w:tcPr>
                  <w:tcW w:w="1588" w:type="dxa"/>
                </w:tcPr>
                <w:p w:rsidR="00B26B5D" w:rsidRPr="002E0A8F" w:rsidRDefault="00B26B5D"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1</w:t>
                  </w:r>
                </w:p>
              </w:tc>
              <w:tc>
                <w:tcPr>
                  <w:tcW w:w="1275" w:type="dxa"/>
                </w:tcPr>
                <w:p w:rsidR="00B26B5D" w:rsidRPr="002E0A8F" w:rsidRDefault="00B26B5D" w:rsidP="000F327A">
                  <w:pPr>
                    <w:jc w:val="both"/>
                    <w:rPr>
                      <w:rFonts w:ascii="Arial" w:eastAsia="PMingLiU" w:hAnsi="Arial" w:cs="Arial"/>
                      <w:b/>
                      <w:sz w:val="22"/>
                      <w:szCs w:val="22"/>
                      <w:lang w:eastAsia="zh-TW"/>
                    </w:rPr>
                  </w:pPr>
                  <w:r w:rsidRPr="002E0A8F">
                    <w:rPr>
                      <w:rFonts w:ascii="Arial" w:eastAsia="PMingLiU" w:hAnsi="Arial" w:cs="Arial"/>
                      <w:b/>
                      <w:sz w:val="22"/>
                      <w:szCs w:val="22"/>
                      <w:lang w:eastAsia="zh-TW"/>
                    </w:rPr>
                    <w:t>3</w:t>
                  </w:r>
                </w:p>
              </w:tc>
            </w:tr>
            <w:tr w:rsidR="00B26B5D" w:rsidRPr="002E0A8F" w:rsidTr="00995B0C">
              <w:tc>
                <w:tcPr>
                  <w:tcW w:w="1588" w:type="dxa"/>
                </w:tcPr>
                <w:p w:rsidR="00B26B5D" w:rsidRPr="002E0A8F" w:rsidRDefault="00B26B5D"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2</w:t>
                  </w:r>
                </w:p>
              </w:tc>
              <w:tc>
                <w:tcPr>
                  <w:tcW w:w="1275" w:type="dxa"/>
                </w:tcPr>
                <w:p w:rsidR="00B26B5D" w:rsidRPr="002E0A8F" w:rsidRDefault="00B26B5D" w:rsidP="000F327A">
                  <w:pPr>
                    <w:jc w:val="both"/>
                    <w:rPr>
                      <w:rFonts w:ascii="Arial" w:eastAsia="PMingLiU" w:hAnsi="Arial" w:cs="Arial"/>
                      <w:b/>
                      <w:sz w:val="22"/>
                      <w:szCs w:val="22"/>
                      <w:lang w:eastAsia="zh-TW"/>
                    </w:rPr>
                  </w:pPr>
                  <w:r w:rsidRPr="002E0A8F">
                    <w:rPr>
                      <w:rFonts w:ascii="Arial" w:eastAsia="PMingLiU" w:hAnsi="Arial" w:cs="Arial"/>
                      <w:b/>
                      <w:sz w:val="22"/>
                      <w:szCs w:val="22"/>
                      <w:lang w:eastAsia="zh-TW"/>
                    </w:rPr>
                    <w:t>7</w:t>
                  </w:r>
                </w:p>
              </w:tc>
            </w:tr>
            <w:tr w:rsidR="00B26B5D" w:rsidRPr="002E0A8F" w:rsidTr="00995B0C">
              <w:tc>
                <w:tcPr>
                  <w:tcW w:w="1588" w:type="dxa"/>
                </w:tcPr>
                <w:p w:rsidR="00B26B5D" w:rsidRPr="002E0A8F" w:rsidRDefault="00B26B5D"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3</w:t>
                  </w:r>
                </w:p>
              </w:tc>
              <w:tc>
                <w:tcPr>
                  <w:tcW w:w="1275" w:type="dxa"/>
                </w:tcPr>
                <w:p w:rsidR="00B26B5D" w:rsidRPr="002E0A8F" w:rsidRDefault="00B26B5D" w:rsidP="000F327A">
                  <w:pPr>
                    <w:jc w:val="both"/>
                    <w:rPr>
                      <w:rFonts w:ascii="Arial" w:eastAsia="PMingLiU" w:hAnsi="Arial" w:cs="Arial"/>
                      <w:b/>
                      <w:sz w:val="22"/>
                      <w:szCs w:val="22"/>
                      <w:lang w:eastAsia="zh-TW"/>
                    </w:rPr>
                  </w:pPr>
                  <w:r w:rsidRPr="002E0A8F">
                    <w:rPr>
                      <w:rFonts w:ascii="Arial" w:eastAsia="PMingLiU" w:hAnsi="Arial" w:cs="Arial"/>
                      <w:b/>
                      <w:sz w:val="22"/>
                      <w:szCs w:val="22"/>
                      <w:lang w:eastAsia="zh-TW"/>
                    </w:rPr>
                    <w:t>11</w:t>
                  </w:r>
                </w:p>
              </w:tc>
            </w:tr>
            <w:tr w:rsidR="00B26B5D" w:rsidRPr="002E0A8F" w:rsidTr="00995B0C">
              <w:tc>
                <w:tcPr>
                  <w:tcW w:w="1588" w:type="dxa"/>
                </w:tcPr>
                <w:p w:rsidR="00B26B5D" w:rsidRPr="002E0A8F" w:rsidRDefault="00B26B5D"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Powyżej 3</w:t>
                  </w:r>
                </w:p>
              </w:tc>
              <w:tc>
                <w:tcPr>
                  <w:tcW w:w="1275" w:type="dxa"/>
                </w:tcPr>
                <w:p w:rsidR="00B26B5D" w:rsidRPr="002E0A8F" w:rsidRDefault="00B26B5D" w:rsidP="000F327A">
                  <w:pPr>
                    <w:jc w:val="both"/>
                    <w:rPr>
                      <w:rFonts w:ascii="Arial" w:eastAsia="PMingLiU" w:hAnsi="Arial" w:cs="Arial"/>
                      <w:b/>
                      <w:sz w:val="22"/>
                      <w:szCs w:val="22"/>
                      <w:lang w:eastAsia="zh-TW"/>
                    </w:rPr>
                  </w:pPr>
                  <w:r w:rsidRPr="002E0A8F">
                    <w:rPr>
                      <w:rFonts w:ascii="Arial" w:eastAsia="PMingLiU" w:hAnsi="Arial" w:cs="Arial"/>
                      <w:b/>
                      <w:sz w:val="22"/>
                      <w:szCs w:val="22"/>
                      <w:lang w:eastAsia="zh-TW"/>
                    </w:rPr>
                    <w:t>15</w:t>
                  </w:r>
                </w:p>
              </w:tc>
            </w:tr>
          </w:tbl>
          <w:p w:rsidR="00B26B5D" w:rsidRPr="002E0A8F" w:rsidRDefault="00B26B5D" w:rsidP="000F327A">
            <w:pPr>
              <w:jc w:val="both"/>
              <w:rPr>
                <w:rFonts w:ascii="Arial" w:hAnsi="Arial" w:cs="Arial"/>
                <w:sz w:val="22"/>
                <w:szCs w:val="22"/>
              </w:rPr>
            </w:pPr>
          </w:p>
          <w:p w:rsidR="00B26B5D" w:rsidRPr="002E0A8F" w:rsidRDefault="00B26B5D" w:rsidP="000F327A">
            <w:pPr>
              <w:jc w:val="both"/>
              <w:rPr>
                <w:rFonts w:ascii="Arial" w:hAnsi="Arial" w:cs="Arial"/>
                <w:sz w:val="22"/>
                <w:szCs w:val="22"/>
              </w:rPr>
            </w:pPr>
          </w:p>
          <w:p w:rsidR="00B26B5D" w:rsidRPr="002E0A8F" w:rsidRDefault="00B26B5D" w:rsidP="000F327A">
            <w:pPr>
              <w:jc w:val="both"/>
              <w:rPr>
                <w:rFonts w:ascii="Arial" w:hAnsi="Arial" w:cs="Arial"/>
                <w:sz w:val="22"/>
                <w:szCs w:val="22"/>
              </w:rPr>
            </w:pPr>
          </w:p>
          <w:p w:rsidR="00B26B5D" w:rsidRPr="002E0A8F" w:rsidRDefault="00B26B5D" w:rsidP="000F327A">
            <w:pPr>
              <w:jc w:val="both"/>
              <w:rPr>
                <w:rFonts w:ascii="Arial" w:hAnsi="Arial" w:cs="Arial"/>
                <w:sz w:val="22"/>
                <w:szCs w:val="22"/>
              </w:rPr>
            </w:pPr>
          </w:p>
          <w:p w:rsidR="00B26B5D" w:rsidRPr="002E0A8F" w:rsidRDefault="00B26B5D" w:rsidP="000F327A">
            <w:pPr>
              <w:jc w:val="both"/>
              <w:rPr>
                <w:rFonts w:ascii="Arial" w:hAnsi="Arial" w:cs="Arial"/>
                <w:sz w:val="22"/>
                <w:szCs w:val="22"/>
              </w:rPr>
            </w:pPr>
          </w:p>
          <w:p w:rsidR="00B26B5D" w:rsidRPr="002E0A8F" w:rsidRDefault="00B26B5D" w:rsidP="000F327A">
            <w:pPr>
              <w:jc w:val="both"/>
              <w:rPr>
                <w:rFonts w:ascii="Arial" w:hAnsi="Arial" w:cs="Arial"/>
                <w:sz w:val="22"/>
                <w:szCs w:val="22"/>
              </w:rPr>
            </w:pPr>
          </w:p>
          <w:p w:rsidR="00B26B5D" w:rsidRPr="002E0A8F" w:rsidRDefault="00B26B5D" w:rsidP="000F327A">
            <w:pPr>
              <w:jc w:val="both"/>
              <w:rPr>
                <w:rFonts w:ascii="Arial" w:hAnsi="Arial" w:cs="Arial"/>
                <w:sz w:val="22"/>
                <w:szCs w:val="22"/>
              </w:rPr>
            </w:pPr>
          </w:p>
          <w:p w:rsidR="00B26B5D" w:rsidRPr="002E0A8F" w:rsidRDefault="00B26B5D" w:rsidP="000F327A">
            <w:pPr>
              <w:jc w:val="both"/>
              <w:rPr>
                <w:rFonts w:ascii="Arial" w:hAnsi="Arial" w:cs="Arial"/>
                <w:sz w:val="22"/>
                <w:szCs w:val="22"/>
              </w:rPr>
            </w:pPr>
          </w:p>
          <w:p w:rsidR="00B26B5D" w:rsidRPr="002E0A8F" w:rsidRDefault="00B26B5D" w:rsidP="000F327A">
            <w:pPr>
              <w:jc w:val="both"/>
              <w:rPr>
                <w:rFonts w:ascii="Arial" w:hAnsi="Arial" w:cs="Arial"/>
                <w:sz w:val="22"/>
                <w:szCs w:val="22"/>
              </w:rPr>
            </w:pPr>
          </w:p>
          <w:p w:rsidR="00B26B5D" w:rsidRPr="002E0A8F" w:rsidRDefault="00B26B5D" w:rsidP="000F327A">
            <w:pPr>
              <w:jc w:val="both"/>
              <w:rPr>
                <w:rFonts w:ascii="Arial" w:hAnsi="Arial" w:cs="Arial"/>
                <w:sz w:val="22"/>
                <w:szCs w:val="22"/>
              </w:rPr>
            </w:pPr>
          </w:p>
          <w:p w:rsidR="00B26B5D" w:rsidRPr="002E0A8F" w:rsidRDefault="00B26B5D" w:rsidP="000F327A">
            <w:pPr>
              <w:jc w:val="both"/>
              <w:rPr>
                <w:rFonts w:ascii="Arial" w:hAnsi="Arial" w:cs="Arial"/>
                <w:b/>
                <w:bCs/>
                <w:sz w:val="22"/>
                <w:szCs w:val="22"/>
              </w:rPr>
            </w:pPr>
          </w:p>
          <w:p w:rsidR="00B26B5D" w:rsidRPr="002E0A8F" w:rsidRDefault="00B26B5D" w:rsidP="000F327A">
            <w:pPr>
              <w:jc w:val="both"/>
              <w:rPr>
                <w:rFonts w:ascii="Arial" w:hAnsi="Arial" w:cs="Arial"/>
                <w:b/>
                <w:bCs/>
                <w:sz w:val="22"/>
                <w:szCs w:val="22"/>
              </w:rPr>
            </w:pPr>
          </w:p>
          <w:p w:rsidR="00B26B5D" w:rsidRPr="002E0A8F" w:rsidRDefault="00B26B5D" w:rsidP="000F327A">
            <w:pPr>
              <w:jc w:val="both"/>
              <w:rPr>
                <w:rFonts w:ascii="Arial" w:hAnsi="Arial" w:cs="Arial"/>
                <w:b/>
                <w:bCs/>
                <w:sz w:val="22"/>
                <w:szCs w:val="22"/>
              </w:rPr>
            </w:pPr>
          </w:p>
          <w:p w:rsidR="00B26B5D" w:rsidRPr="002E0A8F" w:rsidRDefault="00B26B5D" w:rsidP="000F327A">
            <w:pPr>
              <w:jc w:val="both"/>
              <w:rPr>
                <w:rFonts w:ascii="Arial" w:hAnsi="Arial" w:cs="Arial"/>
                <w:b/>
                <w:bCs/>
                <w:sz w:val="22"/>
                <w:szCs w:val="22"/>
              </w:rPr>
            </w:pPr>
          </w:p>
          <w:p w:rsidR="00B26B5D" w:rsidRPr="002E0A8F" w:rsidRDefault="00B26B5D" w:rsidP="000F327A">
            <w:pPr>
              <w:jc w:val="both"/>
              <w:rPr>
                <w:rFonts w:ascii="Arial" w:hAnsi="Arial" w:cs="Arial"/>
                <w:sz w:val="22"/>
                <w:szCs w:val="22"/>
              </w:rPr>
            </w:pPr>
            <w:r w:rsidRPr="002E0A8F">
              <w:rPr>
                <w:rFonts w:ascii="Arial" w:hAnsi="Arial" w:cs="Arial"/>
                <w:b/>
                <w:bCs/>
                <w:sz w:val="22"/>
                <w:szCs w:val="22"/>
              </w:rPr>
              <w:t>Punkty nie podlegają sumowaniu</w:t>
            </w:r>
            <w:r w:rsidRPr="002E0A8F">
              <w:rPr>
                <w:rFonts w:ascii="Arial" w:hAnsi="Arial" w:cs="Arial"/>
                <w:bCs/>
                <w:sz w:val="22"/>
                <w:szCs w:val="22"/>
              </w:rPr>
              <w:t>.</w:t>
            </w:r>
          </w:p>
        </w:tc>
        <w:tc>
          <w:tcPr>
            <w:tcW w:w="850" w:type="dxa"/>
            <w:tcBorders>
              <w:top w:val="single" w:sz="4" w:space="0" w:color="auto"/>
              <w:left w:val="single" w:sz="4" w:space="0" w:color="auto"/>
              <w:bottom w:val="single" w:sz="4" w:space="0" w:color="auto"/>
              <w:right w:val="single" w:sz="4" w:space="0" w:color="auto"/>
            </w:tcBorders>
          </w:tcPr>
          <w:p w:rsidR="00B26B5D" w:rsidRPr="002E0A8F" w:rsidRDefault="00B26B5D" w:rsidP="00995B0C">
            <w:pPr>
              <w:rPr>
                <w:rFonts w:ascii="Arial" w:hAnsi="Arial" w:cs="Arial"/>
                <w:sz w:val="22"/>
                <w:szCs w:val="22"/>
              </w:rPr>
            </w:pPr>
          </w:p>
          <w:p w:rsidR="00B26B5D" w:rsidRPr="002E0A8F" w:rsidRDefault="00B26B5D" w:rsidP="00995B0C">
            <w:pPr>
              <w:rPr>
                <w:rFonts w:ascii="Arial" w:hAnsi="Arial" w:cs="Arial"/>
                <w:b/>
                <w:sz w:val="22"/>
                <w:szCs w:val="22"/>
              </w:rPr>
            </w:pPr>
          </w:p>
          <w:p w:rsidR="00B26B5D" w:rsidRPr="002E0A8F" w:rsidRDefault="00B26B5D" w:rsidP="00995B0C">
            <w:pPr>
              <w:rPr>
                <w:rFonts w:ascii="Arial" w:hAnsi="Arial" w:cs="Arial"/>
                <w:b/>
                <w:sz w:val="22"/>
                <w:szCs w:val="22"/>
              </w:rPr>
            </w:pPr>
          </w:p>
          <w:p w:rsidR="00B26B5D" w:rsidRPr="002E0A8F" w:rsidRDefault="00B26B5D" w:rsidP="00995B0C">
            <w:pPr>
              <w:rPr>
                <w:rFonts w:ascii="Arial" w:hAnsi="Arial" w:cs="Arial"/>
                <w:b/>
                <w:sz w:val="22"/>
                <w:szCs w:val="22"/>
              </w:rPr>
            </w:pPr>
          </w:p>
          <w:p w:rsidR="00B26B5D" w:rsidRPr="002E0A8F" w:rsidRDefault="00B26B5D" w:rsidP="00995B0C">
            <w:pPr>
              <w:rPr>
                <w:rFonts w:ascii="Arial" w:hAnsi="Arial" w:cs="Arial"/>
                <w:b/>
                <w:sz w:val="22"/>
                <w:szCs w:val="22"/>
              </w:rPr>
            </w:pPr>
          </w:p>
          <w:p w:rsidR="00B26B5D" w:rsidRPr="002E0A8F" w:rsidRDefault="00B26B5D" w:rsidP="00995B0C">
            <w:pPr>
              <w:rPr>
                <w:rFonts w:ascii="Arial" w:hAnsi="Arial" w:cs="Arial"/>
                <w:b/>
                <w:sz w:val="22"/>
                <w:szCs w:val="22"/>
              </w:rPr>
            </w:pPr>
          </w:p>
          <w:p w:rsidR="00B26B5D" w:rsidRPr="002E0A8F" w:rsidRDefault="00B26B5D" w:rsidP="00995B0C">
            <w:pPr>
              <w:rPr>
                <w:rFonts w:ascii="Arial" w:hAnsi="Arial" w:cs="Arial"/>
                <w:b/>
                <w:sz w:val="22"/>
                <w:szCs w:val="22"/>
              </w:rPr>
            </w:pPr>
          </w:p>
          <w:p w:rsidR="00B26B5D" w:rsidRPr="002E0A8F" w:rsidRDefault="00B26B5D" w:rsidP="00995B0C">
            <w:pPr>
              <w:rPr>
                <w:rFonts w:ascii="Arial" w:hAnsi="Arial" w:cs="Arial"/>
                <w:b/>
                <w:sz w:val="22"/>
                <w:szCs w:val="22"/>
              </w:rPr>
            </w:pPr>
          </w:p>
          <w:p w:rsidR="00B26B5D" w:rsidRPr="002E0A8F" w:rsidRDefault="00B26B5D" w:rsidP="00995B0C">
            <w:pPr>
              <w:rPr>
                <w:rFonts w:ascii="Arial" w:hAnsi="Arial" w:cs="Arial"/>
                <w:b/>
                <w:sz w:val="22"/>
                <w:szCs w:val="22"/>
              </w:rPr>
            </w:pPr>
          </w:p>
          <w:p w:rsidR="00B26B5D" w:rsidRPr="002E0A8F" w:rsidRDefault="00B26B5D" w:rsidP="00995B0C">
            <w:pPr>
              <w:jc w:val="center"/>
              <w:rPr>
                <w:rFonts w:ascii="Arial" w:hAnsi="Arial" w:cs="Arial"/>
                <w:b/>
                <w:sz w:val="22"/>
                <w:szCs w:val="22"/>
              </w:rPr>
            </w:pPr>
            <w:r w:rsidRPr="002E0A8F">
              <w:rPr>
                <w:rFonts w:ascii="Arial" w:hAnsi="Arial" w:cs="Arial"/>
                <w:b/>
                <w:sz w:val="22"/>
                <w:szCs w:val="22"/>
              </w:rPr>
              <w:t>15</w:t>
            </w:r>
          </w:p>
        </w:tc>
      </w:tr>
      <w:tr w:rsidR="00B26B5D" w:rsidRPr="002E0A8F" w:rsidTr="00C65D4D">
        <w:tblPrEx>
          <w:tblCellMar>
            <w:left w:w="70" w:type="dxa"/>
            <w:right w:w="70" w:type="dxa"/>
          </w:tblCellMar>
          <w:tblLook w:val="0000"/>
        </w:tblPrEx>
        <w:trPr>
          <w:trHeight w:val="879"/>
        </w:trPr>
        <w:tc>
          <w:tcPr>
            <w:tcW w:w="709" w:type="dxa"/>
          </w:tcPr>
          <w:p w:rsidR="00B26B5D" w:rsidRPr="002E0A8F" w:rsidRDefault="00B26B5D" w:rsidP="00995B0C">
            <w:pPr>
              <w:ind w:left="676"/>
              <w:rPr>
                <w:rFonts w:ascii="Arial" w:hAnsi="Arial" w:cs="Arial"/>
                <w:sz w:val="22"/>
                <w:szCs w:val="22"/>
              </w:rPr>
            </w:pPr>
          </w:p>
          <w:p w:rsidR="00B26B5D" w:rsidRPr="002E0A8F" w:rsidRDefault="00B26B5D" w:rsidP="00995B0C">
            <w:pPr>
              <w:rPr>
                <w:rFonts w:ascii="Arial" w:hAnsi="Arial" w:cs="Arial"/>
                <w:b/>
                <w:sz w:val="22"/>
                <w:szCs w:val="22"/>
              </w:rPr>
            </w:pPr>
          </w:p>
          <w:p w:rsidR="00B26B5D" w:rsidRPr="002E0A8F" w:rsidRDefault="00B26B5D" w:rsidP="00995B0C">
            <w:pPr>
              <w:rPr>
                <w:rFonts w:ascii="Arial" w:hAnsi="Arial" w:cs="Arial"/>
                <w:b/>
                <w:sz w:val="22"/>
                <w:szCs w:val="22"/>
              </w:rPr>
            </w:pPr>
          </w:p>
          <w:p w:rsidR="00B26B5D" w:rsidRPr="002E0A8F" w:rsidRDefault="00B26B5D" w:rsidP="00995B0C">
            <w:pPr>
              <w:rPr>
                <w:rFonts w:ascii="Arial" w:hAnsi="Arial" w:cs="Arial"/>
                <w:b/>
                <w:sz w:val="22"/>
                <w:szCs w:val="22"/>
              </w:rPr>
            </w:pPr>
          </w:p>
          <w:p w:rsidR="00B26B5D" w:rsidRPr="002E0A8F" w:rsidRDefault="00B26B5D" w:rsidP="00995B0C">
            <w:pPr>
              <w:rPr>
                <w:rFonts w:ascii="Arial" w:hAnsi="Arial" w:cs="Arial"/>
                <w:b/>
                <w:sz w:val="22"/>
                <w:szCs w:val="22"/>
              </w:rPr>
            </w:pPr>
          </w:p>
          <w:p w:rsidR="00B26B5D" w:rsidRPr="002E0A8F" w:rsidRDefault="00B26B5D" w:rsidP="00BD1F48">
            <w:pPr>
              <w:numPr>
                <w:ilvl w:val="0"/>
                <w:numId w:val="253"/>
              </w:numPr>
              <w:spacing w:line="360" w:lineRule="auto"/>
              <w:jc w:val="center"/>
              <w:rPr>
                <w:rFonts w:ascii="Arial" w:hAnsi="Arial" w:cs="Arial"/>
                <w:b/>
                <w:sz w:val="22"/>
                <w:szCs w:val="22"/>
              </w:rPr>
            </w:pPr>
          </w:p>
        </w:tc>
        <w:tc>
          <w:tcPr>
            <w:tcW w:w="2410" w:type="dxa"/>
            <w:vAlign w:val="center"/>
          </w:tcPr>
          <w:p w:rsidR="00B26B5D" w:rsidRPr="002E0A8F" w:rsidRDefault="00B26B5D" w:rsidP="00995B0C">
            <w:pPr>
              <w:rPr>
                <w:rFonts w:ascii="Arial" w:hAnsi="Arial" w:cs="Arial"/>
                <w:b/>
                <w:i/>
                <w:sz w:val="22"/>
                <w:szCs w:val="22"/>
              </w:rPr>
            </w:pPr>
          </w:p>
          <w:p w:rsidR="00B26B5D" w:rsidRPr="0020263A" w:rsidRDefault="00B26B5D" w:rsidP="00995B0C">
            <w:pPr>
              <w:rPr>
                <w:rFonts w:ascii="Arial" w:hAnsi="Arial" w:cs="Arial"/>
                <w:i/>
                <w:sz w:val="22"/>
                <w:szCs w:val="22"/>
              </w:rPr>
            </w:pPr>
          </w:p>
          <w:p w:rsidR="00B26B5D" w:rsidRPr="002E0A8F" w:rsidRDefault="00B26B5D" w:rsidP="00995B0C">
            <w:pPr>
              <w:rPr>
                <w:rFonts w:ascii="Arial" w:hAnsi="Arial" w:cs="Arial"/>
                <w:b/>
                <w:sz w:val="22"/>
                <w:szCs w:val="22"/>
              </w:rPr>
            </w:pPr>
            <w:r w:rsidRPr="0020263A">
              <w:rPr>
                <w:rFonts w:ascii="Arial" w:hAnsi="Arial" w:cs="Arial"/>
                <w:sz w:val="22"/>
                <w:szCs w:val="22"/>
              </w:rPr>
              <w:t xml:space="preserve">Liczba osób (turystów, kuracjuszy) korzystających </w:t>
            </w:r>
            <w:r w:rsidRPr="0020263A">
              <w:rPr>
                <w:rFonts w:ascii="Arial" w:hAnsi="Arial" w:cs="Arial"/>
                <w:sz w:val="22"/>
                <w:szCs w:val="22"/>
              </w:rPr>
              <w:br/>
            </w:r>
            <w:r w:rsidR="00701D84" w:rsidRPr="0020263A">
              <w:rPr>
                <w:rFonts w:ascii="Arial" w:hAnsi="Arial" w:cs="Arial"/>
                <w:sz w:val="22"/>
                <w:szCs w:val="22"/>
              </w:rPr>
              <w:t>z </w:t>
            </w:r>
            <w:r w:rsidRPr="0020263A">
              <w:rPr>
                <w:rFonts w:ascii="Arial" w:hAnsi="Arial" w:cs="Arial"/>
                <w:sz w:val="22"/>
                <w:szCs w:val="22"/>
              </w:rPr>
              <w:t xml:space="preserve">oferty pobytowej na terenie gminy </w:t>
            </w:r>
            <w:r w:rsidR="00701D84" w:rsidRPr="0020263A">
              <w:rPr>
                <w:rFonts w:ascii="Arial" w:hAnsi="Arial" w:cs="Arial"/>
                <w:sz w:val="22"/>
                <w:szCs w:val="22"/>
              </w:rPr>
              <w:t>w </w:t>
            </w:r>
            <w:r w:rsidRPr="0020263A">
              <w:rPr>
                <w:rFonts w:ascii="Arial" w:hAnsi="Arial" w:cs="Arial"/>
                <w:sz w:val="22"/>
                <w:szCs w:val="22"/>
              </w:rPr>
              <w:t>której zlokalizowany jest projekt</w:t>
            </w:r>
          </w:p>
        </w:tc>
        <w:tc>
          <w:tcPr>
            <w:tcW w:w="6095" w:type="dxa"/>
            <w:vAlign w:val="center"/>
          </w:tcPr>
          <w:p w:rsidR="00B26B5D" w:rsidRDefault="00FD2EE5" w:rsidP="000F327A">
            <w:pPr>
              <w:jc w:val="both"/>
              <w:rPr>
                <w:rFonts w:ascii="Arial" w:hAnsi="Arial" w:cs="Arial"/>
                <w:sz w:val="22"/>
                <w:szCs w:val="22"/>
              </w:rPr>
            </w:pPr>
            <w:r w:rsidRPr="00A11905">
              <w:rPr>
                <w:rFonts w:ascii="Arial" w:hAnsi="Arial" w:cs="Arial"/>
                <w:sz w:val="22"/>
                <w:szCs w:val="22"/>
              </w:rPr>
              <w:t>Kryterium preferować będzie gminy  o najmniejszej liczbie osób korzystających z oferty pobytowej, które odwiedziły gminy  na terenie których zlokalizowany jest projekt. Dane  wg. Banku Danych Lokalnych Głównego Urzędu Statystycznego danych statystycznych na koniec roku poprzedzającego ogłoszenie konkursu (w przypadku ich braku – dane za rok poprzedni).</w:t>
            </w:r>
          </w:p>
          <w:p w:rsidR="00FD2EE5" w:rsidRPr="002E0A8F" w:rsidRDefault="00FD2EE5" w:rsidP="000F327A">
            <w:pPr>
              <w:jc w:val="both"/>
              <w:rPr>
                <w:rFonts w:ascii="Arial" w:hAnsi="Arial" w:cs="Arial"/>
                <w:sz w:val="22"/>
                <w:szCs w:val="22"/>
              </w:rPr>
            </w:pPr>
          </w:p>
          <w:p w:rsidR="00B26B5D" w:rsidRPr="002E0A8F" w:rsidRDefault="00B26B5D" w:rsidP="000F327A">
            <w:pPr>
              <w:jc w:val="both"/>
              <w:rPr>
                <w:rFonts w:ascii="Arial" w:hAnsi="Arial" w:cs="Arial"/>
                <w:sz w:val="22"/>
                <w:szCs w:val="22"/>
              </w:rPr>
            </w:pPr>
            <w:r w:rsidRPr="002E0A8F">
              <w:rPr>
                <w:rFonts w:ascii="Arial" w:hAnsi="Arial" w:cs="Arial"/>
                <w:sz w:val="22"/>
                <w:szCs w:val="22"/>
              </w:rPr>
              <w:t xml:space="preserve">Informacje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powyższym zakresie  powinny być dokł</w:t>
            </w:r>
            <w:r w:rsidR="00D7035E">
              <w:rPr>
                <w:rFonts w:ascii="Arial" w:hAnsi="Arial" w:cs="Arial"/>
                <w:sz w:val="22"/>
                <w:szCs w:val="22"/>
              </w:rPr>
              <w:t xml:space="preserve">adnie przedstawione we wniosku </w:t>
            </w:r>
            <w:r w:rsidR="00701D84" w:rsidRPr="002E0A8F">
              <w:rPr>
                <w:rFonts w:ascii="Arial" w:hAnsi="Arial" w:cs="Arial"/>
                <w:sz w:val="22"/>
                <w:szCs w:val="22"/>
              </w:rPr>
              <w:t>o</w:t>
            </w:r>
            <w:r w:rsidR="00701D84">
              <w:rPr>
                <w:rFonts w:ascii="Arial" w:hAnsi="Arial" w:cs="Arial"/>
                <w:sz w:val="22"/>
                <w:szCs w:val="22"/>
              </w:rPr>
              <w:t> </w:t>
            </w:r>
            <w:r w:rsidR="00D7035E">
              <w:rPr>
                <w:rFonts w:ascii="Arial" w:hAnsi="Arial" w:cs="Arial"/>
                <w:sz w:val="22"/>
                <w:szCs w:val="22"/>
              </w:rPr>
              <w:t xml:space="preserve">dofinansowanie,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odniesieniu do kryteriów oceny merytoryczno-jakościowej oraz pozostałyc</w:t>
            </w:r>
            <w:r w:rsidR="00D7035E">
              <w:rPr>
                <w:rFonts w:ascii="Arial" w:hAnsi="Arial" w:cs="Arial"/>
                <w:sz w:val="22"/>
                <w:szCs w:val="22"/>
              </w:rPr>
              <w:t xml:space="preserve">h załącznikach do wniosku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studium wykonalności.</w:t>
            </w:r>
          </w:p>
        </w:tc>
        <w:tc>
          <w:tcPr>
            <w:tcW w:w="5387" w:type="dxa"/>
          </w:tcPr>
          <w:p w:rsidR="00B26B5D" w:rsidRPr="002E0A8F" w:rsidRDefault="00B26B5D" w:rsidP="000F327A">
            <w:pPr>
              <w:jc w:val="both"/>
              <w:rPr>
                <w:rFonts w:ascii="Arial" w:hAnsi="Arial" w:cs="Arial"/>
                <w:bCs/>
                <w:sz w:val="22"/>
                <w:szCs w:val="22"/>
              </w:rPr>
            </w:pPr>
            <w:r w:rsidRPr="002E0A8F">
              <w:rPr>
                <w:rFonts w:ascii="Arial" w:hAnsi="Arial" w:cs="Arial"/>
                <w:bCs/>
                <w:sz w:val="22"/>
                <w:szCs w:val="22"/>
              </w:rPr>
              <w:t xml:space="preserve">Punktacja uzależniona jest od liczby osób </w:t>
            </w:r>
            <w:r w:rsidRPr="002E0A8F">
              <w:rPr>
                <w:rFonts w:ascii="Arial" w:hAnsi="Arial" w:cs="Arial"/>
                <w:sz w:val="22"/>
                <w:szCs w:val="22"/>
              </w:rPr>
              <w:t xml:space="preserve">(turystów, kuracjuszy) </w:t>
            </w:r>
            <w:r w:rsidRPr="002E0A8F">
              <w:rPr>
                <w:rFonts w:ascii="Arial" w:eastAsia="PMingLiU" w:hAnsi="Arial" w:cs="Arial"/>
                <w:sz w:val="22"/>
                <w:szCs w:val="22"/>
                <w:lang w:eastAsia="zh-TW"/>
              </w:rPr>
              <w:t xml:space="preserve">korzystających </w:t>
            </w:r>
            <w:r w:rsidR="00701D84" w:rsidRPr="002E0A8F">
              <w:rPr>
                <w:rFonts w:ascii="Arial" w:eastAsia="PMingLiU" w:hAnsi="Arial" w:cs="Arial"/>
                <w:sz w:val="22"/>
                <w:szCs w:val="22"/>
                <w:lang w:eastAsia="zh-TW"/>
              </w:rPr>
              <w:t>z</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noclegów ogółem,</w:t>
            </w:r>
            <w:r w:rsidRPr="002E0A8F">
              <w:rPr>
                <w:rFonts w:ascii="Arial" w:hAnsi="Arial" w:cs="Arial"/>
                <w:bCs/>
                <w:sz w:val="22"/>
                <w:szCs w:val="22"/>
              </w:rPr>
              <w:t xml:space="preserve"> </w:t>
            </w:r>
            <w:r w:rsidRPr="002E0A8F">
              <w:rPr>
                <w:rFonts w:ascii="Arial" w:hAnsi="Arial" w:cs="Arial"/>
                <w:sz w:val="22"/>
                <w:szCs w:val="22"/>
              </w:rPr>
              <w:t>na terenie  gminy na    której realizowany jest projekt</w:t>
            </w:r>
            <w:r w:rsidRPr="002E0A8F">
              <w:rPr>
                <w:rFonts w:ascii="Arial" w:hAnsi="Arial" w:cs="Arial"/>
                <w:bCs/>
                <w:sz w:val="22"/>
                <w:szCs w:val="22"/>
              </w:rPr>
              <w:t>.</w:t>
            </w:r>
          </w:p>
          <w:p w:rsidR="00B26B5D" w:rsidRPr="002E0A8F" w:rsidRDefault="00B26B5D" w:rsidP="000F327A">
            <w:pPr>
              <w:jc w:val="both"/>
              <w:rPr>
                <w:rFonts w:ascii="Arial" w:hAnsi="Arial" w:cs="Arial"/>
                <w:bCs/>
                <w:sz w:val="22"/>
                <w:szCs w:val="22"/>
              </w:rPr>
            </w:pPr>
          </w:p>
          <w:tbl>
            <w:tblPr>
              <w:tblpPr w:leftFromText="141" w:rightFromText="141" w:vertAnchor="text" w:horzAnchor="margin" w:tblpY="41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80"/>
              <w:gridCol w:w="1701"/>
            </w:tblGrid>
            <w:tr w:rsidR="00B26B5D" w:rsidRPr="002E0A8F" w:rsidTr="00995B0C">
              <w:tc>
                <w:tcPr>
                  <w:tcW w:w="1980" w:type="dxa"/>
                  <w:shd w:val="pct10" w:color="auto" w:fill="auto"/>
                </w:tcPr>
                <w:p w:rsidR="00B26B5D" w:rsidRPr="002E0A8F" w:rsidRDefault="00B26B5D"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Liczba korzystających </w:t>
                  </w:r>
                  <w:r w:rsidR="00701D84" w:rsidRPr="002E0A8F">
                    <w:rPr>
                      <w:rFonts w:ascii="Arial" w:eastAsia="PMingLiU" w:hAnsi="Arial" w:cs="Arial"/>
                      <w:sz w:val="22"/>
                      <w:szCs w:val="22"/>
                      <w:lang w:eastAsia="zh-TW"/>
                    </w:rPr>
                    <w:t>z</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noclegów ogółem</w:t>
                  </w:r>
                </w:p>
              </w:tc>
              <w:tc>
                <w:tcPr>
                  <w:tcW w:w="1701" w:type="dxa"/>
                  <w:shd w:val="pct10" w:color="auto" w:fill="auto"/>
                </w:tcPr>
                <w:p w:rsidR="00B26B5D" w:rsidRPr="002E0A8F" w:rsidRDefault="00B26B5D"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Liczba punktów</w:t>
                  </w:r>
                </w:p>
              </w:tc>
            </w:tr>
            <w:tr w:rsidR="00B26B5D" w:rsidRPr="002E0A8F" w:rsidTr="00995B0C">
              <w:tc>
                <w:tcPr>
                  <w:tcW w:w="1980" w:type="dxa"/>
                </w:tcPr>
                <w:p w:rsidR="00B26B5D" w:rsidRPr="002E0A8F" w:rsidRDefault="00B26B5D"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Do 20 000</w:t>
                  </w:r>
                </w:p>
              </w:tc>
              <w:tc>
                <w:tcPr>
                  <w:tcW w:w="1701" w:type="dxa"/>
                </w:tcPr>
                <w:p w:rsidR="00B26B5D" w:rsidRPr="002E0A8F" w:rsidRDefault="00FD2EE5" w:rsidP="000F327A">
                  <w:pPr>
                    <w:jc w:val="both"/>
                    <w:rPr>
                      <w:rFonts w:ascii="Arial" w:eastAsia="PMingLiU" w:hAnsi="Arial" w:cs="Arial"/>
                      <w:b/>
                      <w:sz w:val="22"/>
                      <w:szCs w:val="22"/>
                      <w:lang w:eastAsia="zh-TW"/>
                    </w:rPr>
                  </w:pPr>
                  <w:r>
                    <w:rPr>
                      <w:rFonts w:ascii="Arial" w:eastAsia="PMingLiU" w:hAnsi="Arial" w:cs="Arial"/>
                      <w:b/>
                      <w:sz w:val="22"/>
                      <w:szCs w:val="22"/>
                      <w:lang w:eastAsia="zh-TW"/>
                    </w:rPr>
                    <w:t>10</w:t>
                  </w:r>
                </w:p>
              </w:tc>
            </w:tr>
            <w:tr w:rsidR="00B26B5D" w:rsidRPr="002E0A8F" w:rsidTr="00995B0C">
              <w:tc>
                <w:tcPr>
                  <w:tcW w:w="1980" w:type="dxa"/>
                </w:tcPr>
                <w:p w:rsidR="00B26B5D" w:rsidRPr="002E0A8F" w:rsidRDefault="00B26B5D"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20 001 – 40 000</w:t>
                  </w:r>
                </w:p>
              </w:tc>
              <w:tc>
                <w:tcPr>
                  <w:tcW w:w="1701" w:type="dxa"/>
                </w:tcPr>
                <w:p w:rsidR="00B26B5D" w:rsidRPr="002E0A8F" w:rsidRDefault="00FD2EE5" w:rsidP="000F327A">
                  <w:pPr>
                    <w:jc w:val="both"/>
                    <w:rPr>
                      <w:rFonts w:ascii="Arial" w:eastAsia="PMingLiU" w:hAnsi="Arial" w:cs="Arial"/>
                      <w:b/>
                      <w:sz w:val="22"/>
                      <w:szCs w:val="22"/>
                      <w:lang w:eastAsia="zh-TW"/>
                    </w:rPr>
                  </w:pPr>
                  <w:r>
                    <w:rPr>
                      <w:rFonts w:ascii="Arial" w:eastAsia="PMingLiU" w:hAnsi="Arial" w:cs="Arial"/>
                      <w:b/>
                      <w:sz w:val="22"/>
                      <w:szCs w:val="22"/>
                      <w:lang w:eastAsia="zh-TW"/>
                    </w:rPr>
                    <w:t>7</w:t>
                  </w:r>
                </w:p>
              </w:tc>
            </w:tr>
            <w:tr w:rsidR="00B26B5D" w:rsidRPr="002E0A8F" w:rsidTr="00995B0C">
              <w:tc>
                <w:tcPr>
                  <w:tcW w:w="1980" w:type="dxa"/>
                </w:tcPr>
                <w:p w:rsidR="00B26B5D" w:rsidRPr="002E0A8F" w:rsidRDefault="00B26B5D"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Pow. 40 000</w:t>
                  </w:r>
                </w:p>
              </w:tc>
              <w:tc>
                <w:tcPr>
                  <w:tcW w:w="1701" w:type="dxa"/>
                </w:tcPr>
                <w:p w:rsidR="00B26B5D" w:rsidRPr="002E0A8F" w:rsidRDefault="00FD2EE5" w:rsidP="000F327A">
                  <w:pPr>
                    <w:jc w:val="both"/>
                    <w:rPr>
                      <w:rFonts w:ascii="Arial" w:eastAsia="PMingLiU" w:hAnsi="Arial" w:cs="Arial"/>
                      <w:b/>
                      <w:sz w:val="22"/>
                      <w:szCs w:val="22"/>
                      <w:lang w:eastAsia="zh-TW"/>
                    </w:rPr>
                  </w:pPr>
                  <w:r>
                    <w:rPr>
                      <w:rFonts w:ascii="Arial" w:eastAsia="PMingLiU" w:hAnsi="Arial" w:cs="Arial"/>
                      <w:b/>
                      <w:sz w:val="22"/>
                      <w:szCs w:val="22"/>
                      <w:lang w:eastAsia="zh-TW"/>
                    </w:rPr>
                    <w:t>4</w:t>
                  </w:r>
                </w:p>
              </w:tc>
            </w:tr>
          </w:tbl>
          <w:p w:rsidR="00B26B5D" w:rsidRPr="002E0A8F" w:rsidRDefault="00B26B5D" w:rsidP="000F327A">
            <w:pPr>
              <w:jc w:val="both"/>
              <w:rPr>
                <w:rFonts w:ascii="Arial" w:hAnsi="Arial" w:cs="Arial"/>
                <w:sz w:val="22"/>
                <w:szCs w:val="22"/>
              </w:rPr>
            </w:pPr>
          </w:p>
          <w:p w:rsidR="00B26B5D" w:rsidRPr="002E0A8F" w:rsidRDefault="00B26B5D" w:rsidP="000F327A">
            <w:pPr>
              <w:jc w:val="both"/>
              <w:rPr>
                <w:rFonts w:ascii="Arial" w:hAnsi="Arial" w:cs="Arial"/>
                <w:sz w:val="22"/>
                <w:szCs w:val="22"/>
              </w:rPr>
            </w:pPr>
          </w:p>
          <w:p w:rsidR="00B26B5D" w:rsidRPr="002E0A8F" w:rsidRDefault="00B26B5D" w:rsidP="000F327A">
            <w:pPr>
              <w:jc w:val="both"/>
              <w:rPr>
                <w:rFonts w:ascii="Arial" w:hAnsi="Arial" w:cs="Arial"/>
                <w:sz w:val="22"/>
                <w:szCs w:val="22"/>
              </w:rPr>
            </w:pPr>
          </w:p>
          <w:p w:rsidR="00B26B5D" w:rsidRPr="002E0A8F" w:rsidRDefault="00B26B5D" w:rsidP="000F327A">
            <w:pPr>
              <w:jc w:val="both"/>
              <w:rPr>
                <w:rFonts w:ascii="Arial" w:hAnsi="Arial" w:cs="Arial"/>
                <w:sz w:val="22"/>
                <w:szCs w:val="22"/>
              </w:rPr>
            </w:pPr>
          </w:p>
          <w:p w:rsidR="00B26B5D" w:rsidRPr="002E0A8F" w:rsidRDefault="00B26B5D" w:rsidP="000F327A">
            <w:pPr>
              <w:jc w:val="both"/>
              <w:rPr>
                <w:rFonts w:ascii="Arial" w:hAnsi="Arial" w:cs="Arial"/>
                <w:sz w:val="22"/>
                <w:szCs w:val="22"/>
              </w:rPr>
            </w:pPr>
          </w:p>
          <w:p w:rsidR="00B26B5D" w:rsidRPr="002E0A8F" w:rsidRDefault="00B26B5D" w:rsidP="000F327A">
            <w:pPr>
              <w:jc w:val="both"/>
              <w:rPr>
                <w:rFonts w:ascii="Arial" w:hAnsi="Arial" w:cs="Arial"/>
                <w:sz w:val="22"/>
                <w:szCs w:val="22"/>
              </w:rPr>
            </w:pPr>
          </w:p>
          <w:p w:rsidR="00B26B5D" w:rsidRPr="002E0A8F" w:rsidRDefault="00B26B5D" w:rsidP="000F327A">
            <w:pPr>
              <w:jc w:val="both"/>
              <w:rPr>
                <w:rFonts w:ascii="Arial" w:hAnsi="Arial" w:cs="Arial"/>
                <w:sz w:val="22"/>
                <w:szCs w:val="22"/>
              </w:rPr>
            </w:pPr>
          </w:p>
          <w:p w:rsidR="00B26B5D" w:rsidRPr="002E0A8F" w:rsidRDefault="00B26B5D" w:rsidP="000F327A">
            <w:pPr>
              <w:jc w:val="both"/>
              <w:rPr>
                <w:rFonts w:ascii="Arial" w:hAnsi="Arial" w:cs="Arial"/>
                <w:sz w:val="22"/>
                <w:szCs w:val="22"/>
              </w:rPr>
            </w:pPr>
          </w:p>
        </w:tc>
        <w:tc>
          <w:tcPr>
            <w:tcW w:w="850" w:type="dxa"/>
          </w:tcPr>
          <w:p w:rsidR="00B26B5D" w:rsidRPr="002E0A8F" w:rsidRDefault="00B26B5D" w:rsidP="00995B0C">
            <w:pPr>
              <w:rPr>
                <w:rFonts w:ascii="Arial" w:hAnsi="Arial" w:cs="Arial"/>
                <w:sz w:val="22"/>
                <w:szCs w:val="22"/>
              </w:rPr>
            </w:pPr>
          </w:p>
          <w:p w:rsidR="00B26B5D" w:rsidRPr="002E0A8F" w:rsidRDefault="00B26B5D" w:rsidP="00995B0C">
            <w:pPr>
              <w:rPr>
                <w:rFonts w:ascii="Arial" w:hAnsi="Arial" w:cs="Arial"/>
                <w:sz w:val="22"/>
                <w:szCs w:val="22"/>
              </w:rPr>
            </w:pPr>
          </w:p>
          <w:p w:rsidR="00B26B5D" w:rsidRPr="002E0A8F" w:rsidRDefault="00B26B5D" w:rsidP="00995B0C">
            <w:pPr>
              <w:rPr>
                <w:rFonts w:ascii="Arial" w:hAnsi="Arial" w:cs="Arial"/>
                <w:sz w:val="22"/>
                <w:szCs w:val="22"/>
              </w:rPr>
            </w:pPr>
          </w:p>
          <w:p w:rsidR="00B26B5D" w:rsidRPr="002E0A8F" w:rsidRDefault="00B26B5D" w:rsidP="00995B0C">
            <w:pPr>
              <w:rPr>
                <w:rFonts w:ascii="Arial" w:hAnsi="Arial" w:cs="Arial"/>
                <w:sz w:val="22"/>
                <w:szCs w:val="22"/>
              </w:rPr>
            </w:pPr>
          </w:p>
          <w:p w:rsidR="00B26B5D" w:rsidRPr="002E0A8F" w:rsidRDefault="00B26B5D" w:rsidP="00995B0C">
            <w:pPr>
              <w:rPr>
                <w:rFonts w:ascii="Arial" w:hAnsi="Arial" w:cs="Arial"/>
                <w:sz w:val="22"/>
                <w:szCs w:val="22"/>
              </w:rPr>
            </w:pPr>
          </w:p>
          <w:p w:rsidR="00B26B5D" w:rsidRPr="002E0A8F" w:rsidRDefault="00B26B5D" w:rsidP="00995B0C">
            <w:pPr>
              <w:rPr>
                <w:rFonts w:ascii="Arial" w:hAnsi="Arial" w:cs="Arial"/>
                <w:sz w:val="22"/>
                <w:szCs w:val="22"/>
              </w:rPr>
            </w:pPr>
          </w:p>
          <w:p w:rsidR="00B26B5D" w:rsidRPr="002E0A8F" w:rsidRDefault="00B26B5D" w:rsidP="00995B0C">
            <w:pPr>
              <w:rPr>
                <w:rFonts w:ascii="Arial" w:hAnsi="Arial" w:cs="Arial"/>
                <w:b/>
                <w:sz w:val="22"/>
                <w:szCs w:val="22"/>
              </w:rPr>
            </w:pPr>
            <w:r w:rsidRPr="002E0A8F">
              <w:rPr>
                <w:rFonts w:ascii="Arial" w:hAnsi="Arial" w:cs="Arial"/>
                <w:b/>
                <w:sz w:val="22"/>
                <w:szCs w:val="22"/>
              </w:rPr>
              <w:t>10</w:t>
            </w:r>
          </w:p>
        </w:tc>
      </w:tr>
      <w:tr w:rsidR="00B26B5D" w:rsidRPr="002E0A8F" w:rsidTr="00C65D4D">
        <w:tblPrEx>
          <w:tblCellMar>
            <w:left w:w="70" w:type="dxa"/>
            <w:right w:w="70" w:type="dxa"/>
          </w:tblCellMar>
          <w:tblLook w:val="0000"/>
        </w:tblPrEx>
        <w:trPr>
          <w:trHeight w:val="879"/>
        </w:trPr>
        <w:tc>
          <w:tcPr>
            <w:tcW w:w="709" w:type="dxa"/>
          </w:tcPr>
          <w:p w:rsidR="00B26B5D" w:rsidRPr="002E0A8F" w:rsidRDefault="00B26B5D" w:rsidP="00995B0C">
            <w:pPr>
              <w:rPr>
                <w:rFonts w:ascii="Arial" w:hAnsi="Arial" w:cs="Arial"/>
                <w:sz w:val="22"/>
                <w:szCs w:val="22"/>
              </w:rPr>
            </w:pPr>
          </w:p>
          <w:p w:rsidR="00B26B5D" w:rsidRPr="002E0A8F" w:rsidRDefault="00B26B5D" w:rsidP="00995B0C">
            <w:pPr>
              <w:rPr>
                <w:rFonts w:ascii="Arial" w:hAnsi="Arial" w:cs="Arial"/>
                <w:sz w:val="22"/>
                <w:szCs w:val="22"/>
              </w:rPr>
            </w:pPr>
          </w:p>
          <w:p w:rsidR="00B26B5D" w:rsidRDefault="00B26B5D" w:rsidP="00995B0C">
            <w:pPr>
              <w:rPr>
                <w:rFonts w:ascii="Arial" w:hAnsi="Arial" w:cs="Arial"/>
                <w:sz w:val="22"/>
                <w:szCs w:val="22"/>
              </w:rPr>
            </w:pPr>
          </w:p>
          <w:p w:rsidR="00A11905" w:rsidRDefault="00A11905" w:rsidP="00995B0C">
            <w:pPr>
              <w:rPr>
                <w:rFonts w:ascii="Arial" w:hAnsi="Arial" w:cs="Arial"/>
                <w:sz w:val="22"/>
                <w:szCs w:val="22"/>
              </w:rPr>
            </w:pPr>
          </w:p>
          <w:p w:rsidR="00A11905" w:rsidRDefault="00A11905" w:rsidP="00995B0C">
            <w:pPr>
              <w:rPr>
                <w:rFonts w:ascii="Arial" w:hAnsi="Arial" w:cs="Arial"/>
                <w:sz w:val="22"/>
                <w:szCs w:val="22"/>
              </w:rPr>
            </w:pPr>
          </w:p>
          <w:p w:rsidR="00A11905" w:rsidRDefault="00A11905" w:rsidP="00995B0C">
            <w:pPr>
              <w:rPr>
                <w:rFonts w:ascii="Arial" w:hAnsi="Arial" w:cs="Arial"/>
                <w:sz w:val="22"/>
                <w:szCs w:val="22"/>
              </w:rPr>
            </w:pPr>
          </w:p>
          <w:p w:rsidR="00A11905" w:rsidRPr="002E0A8F" w:rsidRDefault="00A11905" w:rsidP="00995B0C">
            <w:pPr>
              <w:rPr>
                <w:rFonts w:ascii="Arial" w:hAnsi="Arial" w:cs="Arial"/>
                <w:sz w:val="22"/>
                <w:szCs w:val="22"/>
              </w:rPr>
            </w:pPr>
          </w:p>
          <w:p w:rsidR="00B26B5D" w:rsidRPr="002E0A8F" w:rsidRDefault="00B26B5D" w:rsidP="00BD1F48">
            <w:pPr>
              <w:numPr>
                <w:ilvl w:val="0"/>
                <w:numId w:val="253"/>
              </w:numPr>
              <w:spacing w:line="360" w:lineRule="auto"/>
              <w:jc w:val="both"/>
              <w:rPr>
                <w:rFonts w:ascii="Arial" w:hAnsi="Arial" w:cs="Arial"/>
                <w:sz w:val="22"/>
                <w:szCs w:val="22"/>
              </w:rPr>
            </w:pPr>
          </w:p>
        </w:tc>
        <w:tc>
          <w:tcPr>
            <w:tcW w:w="2410" w:type="dxa"/>
            <w:vAlign w:val="center"/>
          </w:tcPr>
          <w:p w:rsidR="00B26B5D" w:rsidRPr="0020263A" w:rsidRDefault="00B26B5D" w:rsidP="00995B0C">
            <w:pPr>
              <w:rPr>
                <w:rFonts w:ascii="Arial" w:hAnsi="Arial" w:cs="Arial"/>
                <w:sz w:val="22"/>
                <w:szCs w:val="22"/>
              </w:rPr>
            </w:pPr>
            <w:r w:rsidRPr="0020263A">
              <w:rPr>
                <w:rFonts w:ascii="Arial" w:hAnsi="Arial" w:cs="Arial"/>
                <w:sz w:val="22"/>
                <w:szCs w:val="22"/>
              </w:rPr>
              <w:t xml:space="preserve">Inwestycje </w:t>
            </w:r>
            <w:r w:rsidR="00701D84" w:rsidRPr="0020263A">
              <w:rPr>
                <w:rFonts w:ascii="Arial" w:hAnsi="Arial" w:cs="Arial"/>
                <w:sz w:val="22"/>
                <w:szCs w:val="22"/>
              </w:rPr>
              <w:t>w </w:t>
            </w:r>
            <w:r w:rsidRPr="0020263A">
              <w:rPr>
                <w:rFonts w:ascii="Arial" w:hAnsi="Arial" w:cs="Arial"/>
                <w:sz w:val="22"/>
                <w:szCs w:val="22"/>
              </w:rPr>
              <w:t>zakresie urządzeń lecznictwa uzdrowiskowego</w:t>
            </w:r>
          </w:p>
        </w:tc>
        <w:tc>
          <w:tcPr>
            <w:tcW w:w="6095" w:type="dxa"/>
            <w:vAlign w:val="center"/>
          </w:tcPr>
          <w:p w:rsidR="00B26B5D" w:rsidRPr="002E0A8F" w:rsidRDefault="00B26B5D" w:rsidP="000F327A">
            <w:pPr>
              <w:jc w:val="both"/>
              <w:rPr>
                <w:rStyle w:val="h2"/>
                <w:rFonts w:ascii="Arial" w:eastAsia="PMingLiU" w:hAnsi="Arial" w:cs="Arial"/>
                <w:sz w:val="22"/>
                <w:szCs w:val="22"/>
              </w:rPr>
            </w:pPr>
            <w:r w:rsidRPr="002E0A8F">
              <w:rPr>
                <w:rFonts w:ascii="Arial" w:hAnsi="Arial" w:cs="Arial"/>
                <w:bCs/>
                <w:sz w:val="22"/>
                <w:szCs w:val="22"/>
              </w:rPr>
              <w:t xml:space="preserve">Kryterium oceniane na podstawie liczby wspartych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ramach projektu urządzeń lecznictwa uzdrowiskowego - </w:t>
            </w:r>
            <w:r w:rsidRPr="002E0A8F">
              <w:rPr>
                <w:rFonts w:ascii="Arial" w:hAnsi="Arial" w:cs="Arial"/>
                <w:i/>
                <w:sz w:val="22"/>
                <w:szCs w:val="22"/>
              </w:rPr>
              <w:t xml:space="preserve">zgodnie </w:t>
            </w:r>
            <w:r w:rsidR="00701D84" w:rsidRPr="002E0A8F">
              <w:rPr>
                <w:rFonts w:ascii="Arial" w:hAnsi="Arial" w:cs="Arial"/>
                <w:i/>
                <w:sz w:val="22"/>
                <w:szCs w:val="22"/>
              </w:rPr>
              <w:t>z</w:t>
            </w:r>
            <w:r w:rsidR="00701D84">
              <w:rPr>
                <w:rFonts w:ascii="Arial" w:hAnsi="Arial" w:cs="Arial"/>
                <w:i/>
                <w:sz w:val="22"/>
                <w:szCs w:val="22"/>
              </w:rPr>
              <w:t> </w:t>
            </w:r>
            <w:r w:rsidRPr="002E0A8F">
              <w:rPr>
                <w:rStyle w:val="h2"/>
                <w:rFonts w:ascii="Arial" w:eastAsia="PMingLiU" w:hAnsi="Arial" w:cs="Arial"/>
                <w:i/>
                <w:sz w:val="22"/>
                <w:szCs w:val="22"/>
              </w:rPr>
              <w:t xml:space="preserve">Ustawą </w:t>
            </w:r>
            <w:r w:rsidR="00701D84" w:rsidRPr="002E0A8F">
              <w:rPr>
                <w:rStyle w:val="h2"/>
                <w:rFonts w:ascii="Arial" w:eastAsia="PMingLiU" w:hAnsi="Arial" w:cs="Arial"/>
                <w:i/>
                <w:sz w:val="22"/>
                <w:szCs w:val="22"/>
              </w:rPr>
              <w:t>z</w:t>
            </w:r>
            <w:r w:rsidR="00701D84">
              <w:rPr>
                <w:rStyle w:val="h2"/>
                <w:rFonts w:ascii="Arial" w:eastAsia="PMingLiU" w:hAnsi="Arial" w:cs="Arial"/>
                <w:i/>
                <w:sz w:val="22"/>
                <w:szCs w:val="22"/>
              </w:rPr>
              <w:t> </w:t>
            </w:r>
            <w:r w:rsidRPr="002E0A8F">
              <w:rPr>
                <w:rStyle w:val="h2"/>
                <w:rFonts w:ascii="Arial" w:eastAsia="PMingLiU" w:hAnsi="Arial" w:cs="Arial"/>
                <w:i/>
                <w:sz w:val="22"/>
                <w:szCs w:val="22"/>
              </w:rPr>
              <w:t xml:space="preserve">dnia 28 lipca 2005 r. </w:t>
            </w:r>
            <w:r w:rsidR="00701D84" w:rsidRPr="002E0A8F">
              <w:rPr>
                <w:rStyle w:val="h2"/>
                <w:rFonts w:ascii="Arial" w:eastAsia="PMingLiU" w:hAnsi="Arial" w:cs="Arial"/>
                <w:i/>
                <w:sz w:val="22"/>
                <w:szCs w:val="22"/>
              </w:rPr>
              <w:t>o</w:t>
            </w:r>
            <w:r w:rsidR="00701D84">
              <w:rPr>
                <w:rStyle w:val="h2"/>
                <w:rFonts w:ascii="Arial" w:eastAsia="PMingLiU" w:hAnsi="Arial" w:cs="Arial"/>
                <w:i/>
                <w:sz w:val="22"/>
                <w:szCs w:val="22"/>
              </w:rPr>
              <w:t> </w:t>
            </w:r>
            <w:r w:rsidRPr="002E0A8F">
              <w:rPr>
                <w:rStyle w:val="h2"/>
                <w:rFonts w:ascii="Arial" w:eastAsia="PMingLiU" w:hAnsi="Arial" w:cs="Arial"/>
                <w:i/>
                <w:sz w:val="22"/>
                <w:szCs w:val="22"/>
              </w:rPr>
              <w:t xml:space="preserve">lecznictwie uzdrowiskowym, uzdrowiskach </w:t>
            </w:r>
            <w:r w:rsidR="00701D84" w:rsidRPr="002E0A8F">
              <w:rPr>
                <w:rStyle w:val="h2"/>
                <w:rFonts w:ascii="Arial" w:eastAsia="PMingLiU" w:hAnsi="Arial" w:cs="Arial"/>
                <w:i/>
                <w:sz w:val="22"/>
                <w:szCs w:val="22"/>
              </w:rPr>
              <w:t>i</w:t>
            </w:r>
            <w:r w:rsidR="00701D84">
              <w:rPr>
                <w:rStyle w:val="h2"/>
                <w:rFonts w:ascii="Arial" w:eastAsia="PMingLiU" w:hAnsi="Arial" w:cs="Arial"/>
                <w:i/>
                <w:sz w:val="22"/>
                <w:szCs w:val="22"/>
              </w:rPr>
              <w:t> </w:t>
            </w:r>
            <w:r w:rsidRPr="002E0A8F">
              <w:rPr>
                <w:rStyle w:val="h2"/>
                <w:rFonts w:ascii="Arial" w:eastAsia="PMingLiU" w:hAnsi="Arial" w:cs="Arial"/>
                <w:i/>
                <w:sz w:val="22"/>
                <w:szCs w:val="22"/>
              </w:rPr>
              <w:t>obszarach ochrony uzdrowiskowej oraz gminach uzdrowiskowych</w:t>
            </w:r>
            <w:r w:rsidRPr="002E0A8F">
              <w:rPr>
                <w:rStyle w:val="h2"/>
                <w:rFonts w:ascii="Arial" w:eastAsia="PMingLiU" w:hAnsi="Arial" w:cs="Arial"/>
                <w:sz w:val="22"/>
                <w:szCs w:val="22"/>
              </w:rPr>
              <w:t xml:space="preserve">). </w:t>
            </w:r>
          </w:p>
          <w:p w:rsidR="00B26B5D" w:rsidRPr="002E0A8F" w:rsidRDefault="00B26B5D" w:rsidP="000F327A">
            <w:pPr>
              <w:jc w:val="both"/>
              <w:rPr>
                <w:rFonts w:ascii="Arial" w:hAnsi="Arial" w:cs="Arial"/>
                <w:bCs/>
                <w:sz w:val="22"/>
                <w:szCs w:val="22"/>
              </w:rPr>
            </w:pPr>
            <w:r w:rsidRPr="002E0A8F">
              <w:rPr>
                <w:rFonts w:ascii="Arial" w:hAnsi="Arial" w:cs="Arial"/>
                <w:sz w:val="22"/>
                <w:szCs w:val="22"/>
              </w:rPr>
              <w:t xml:space="preserve">Zalicza się do nich: pijalnie uzdrowiskowe, tężnie, parki zdrojowe, ścieżki ruchowe oraz lecznicze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rehabilitacyjne baseny uzdrowiskowe.</w:t>
            </w:r>
          </w:p>
          <w:p w:rsidR="00B26B5D" w:rsidRPr="002E0A8F" w:rsidRDefault="00B26B5D" w:rsidP="000F327A">
            <w:pPr>
              <w:jc w:val="both"/>
              <w:rPr>
                <w:rFonts w:ascii="Arial" w:hAnsi="Arial" w:cs="Arial"/>
                <w:bCs/>
                <w:sz w:val="22"/>
                <w:szCs w:val="22"/>
              </w:rPr>
            </w:pPr>
            <w:r w:rsidRPr="002E0A8F">
              <w:rPr>
                <w:rStyle w:val="h2"/>
                <w:rFonts w:ascii="Arial" w:eastAsia="PMingLiU" w:hAnsi="Arial" w:cs="Arial"/>
                <w:sz w:val="22"/>
                <w:szCs w:val="22"/>
              </w:rPr>
              <w:t xml:space="preserve">Kryterium </w:t>
            </w:r>
            <w:r w:rsidRPr="002E0A8F">
              <w:rPr>
                <w:rFonts w:ascii="Arial" w:hAnsi="Arial" w:cs="Arial"/>
                <w:bCs/>
                <w:sz w:val="22"/>
                <w:szCs w:val="22"/>
              </w:rPr>
              <w:t>nie dotyczy zakładów lecznictwa uzdrowiskowego.</w:t>
            </w: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sz w:val="22"/>
                <w:szCs w:val="22"/>
              </w:rPr>
            </w:pPr>
            <w:r w:rsidRPr="002E0A8F">
              <w:rPr>
                <w:rFonts w:ascii="Arial" w:hAnsi="Arial" w:cs="Arial"/>
                <w:sz w:val="22"/>
                <w:szCs w:val="22"/>
              </w:rPr>
              <w:t xml:space="preserve">Informacje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powyższym zakresie  powinny być dokł</w:t>
            </w:r>
            <w:r w:rsidR="00D7035E">
              <w:rPr>
                <w:rFonts w:ascii="Arial" w:hAnsi="Arial" w:cs="Arial"/>
                <w:sz w:val="22"/>
                <w:szCs w:val="22"/>
              </w:rPr>
              <w:t xml:space="preserve">adnie przedstawione we wniosku </w:t>
            </w:r>
            <w:r w:rsidR="00701D84" w:rsidRPr="002E0A8F">
              <w:rPr>
                <w:rFonts w:ascii="Arial" w:hAnsi="Arial" w:cs="Arial"/>
                <w:sz w:val="22"/>
                <w:szCs w:val="22"/>
              </w:rPr>
              <w:t>o</w:t>
            </w:r>
            <w:r w:rsidR="00701D84">
              <w:rPr>
                <w:rFonts w:ascii="Arial" w:hAnsi="Arial" w:cs="Arial"/>
                <w:sz w:val="22"/>
                <w:szCs w:val="22"/>
              </w:rPr>
              <w:t> </w:t>
            </w:r>
            <w:r w:rsidR="00D7035E">
              <w:rPr>
                <w:rFonts w:ascii="Arial" w:hAnsi="Arial" w:cs="Arial"/>
                <w:sz w:val="22"/>
                <w:szCs w:val="22"/>
              </w:rPr>
              <w:t xml:space="preserve">dofinansowanie,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odniesieniu do kryteriów oceny merytoryczno-jakościowej oraz pozostałyc</w:t>
            </w:r>
            <w:r w:rsidR="00D7035E">
              <w:rPr>
                <w:rFonts w:ascii="Arial" w:hAnsi="Arial" w:cs="Arial"/>
                <w:sz w:val="22"/>
                <w:szCs w:val="22"/>
              </w:rPr>
              <w:t xml:space="preserve">h załącznikach do wniosku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studium wykonalności.</w:t>
            </w:r>
          </w:p>
        </w:tc>
        <w:tc>
          <w:tcPr>
            <w:tcW w:w="5387" w:type="dxa"/>
          </w:tcPr>
          <w:p w:rsidR="00B26B5D" w:rsidRPr="002E0A8F" w:rsidRDefault="00B26B5D" w:rsidP="000F327A">
            <w:pPr>
              <w:jc w:val="both"/>
              <w:rPr>
                <w:rFonts w:ascii="Arial" w:hAnsi="Arial" w:cs="Arial"/>
                <w:bCs/>
                <w:sz w:val="22"/>
                <w:szCs w:val="22"/>
              </w:rPr>
            </w:pPr>
            <w:r w:rsidRPr="002E0A8F">
              <w:rPr>
                <w:rFonts w:ascii="Arial" w:hAnsi="Arial" w:cs="Arial"/>
                <w:bCs/>
                <w:sz w:val="22"/>
                <w:szCs w:val="22"/>
              </w:rPr>
              <w:t xml:space="preserve">Punktacja uzależniona będzie od ilości wspartych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ramach projektu urządzeń lecznictwa uzdrowiskowego.</w:t>
            </w:r>
          </w:p>
          <w:tbl>
            <w:tblPr>
              <w:tblpPr w:leftFromText="141" w:rightFromText="141" w:vertAnchor="text" w:horzAnchor="margin" w:tblpY="41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04"/>
              <w:gridCol w:w="1004"/>
            </w:tblGrid>
            <w:tr w:rsidR="00B26B5D" w:rsidRPr="002E0A8F" w:rsidTr="00995B0C">
              <w:tc>
                <w:tcPr>
                  <w:tcW w:w="1904" w:type="dxa"/>
                  <w:shd w:val="pct10" w:color="auto" w:fill="auto"/>
                </w:tcPr>
                <w:p w:rsidR="00B26B5D" w:rsidRPr="002E0A8F" w:rsidRDefault="00B26B5D"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Liczba wspartych </w:t>
                  </w:r>
                  <w:r w:rsidRPr="002E0A8F">
                    <w:rPr>
                      <w:rFonts w:ascii="Arial" w:hAnsi="Arial" w:cs="Arial"/>
                      <w:bCs/>
                      <w:sz w:val="22"/>
                      <w:szCs w:val="22"/>
                    </w:rPr>
                    <w:t>urządzeń lecznictwa uzdrowiskowego.</w:t>
                  </w:r>
                </w:p>
              </w:tc>
              <w:tc>
                <w:tcPr>
                  <w:tcW w:w="1004" w:type="dxa"/>
                  <w:shd w:val="pct10" w:color="auto" w:fill="auto"/>
                </w:tcPr>
                <w:p w:rsidR="00B26B5D" w:rsidRPr="002E0A8F" w:rsidRDefault="00B26B5D"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Liczba punktów</w:t>
                  </w:r>
                </w:p>
              </w:tc>
            </w:tr>
            <w:tr w:rsidR="00B26B5D" w:rsidRPr="002E0A8F" w:rsidTr="00995B0C">
              <w:tc>
                <w:tcPr>
                  <w:tcW w:w="1904" w:type="dxa"/>
                </w:tcPr>
                <w:p w:rsidR="00B26B5D" w:rsidRPr="002E0A8F" w:rsidRDefault="00B26B5D"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1 - 2</w:t>
                  </w:r>
                </w:p>
              </w:tc>
              <w:tc>
                <w:tcPr>
                  <w:tcW w:w="1004" w:type="dxa"/>
                </w:tcPr>
                <w:p w:rsidR="00B26B5D" w:rsidRPr="002E0A8F" w:rsidRDefault="00B26B5D" w:rsidP="000F327A">
                  <w:pPr>
                    <w:jc w:val="both"/>
                    <w:rPr>
                      <w:rFonts w:ascii="Arial" w:eastAsia="PMingLiU" w:hAnsi="Arial" w:cs="Arial"/>
                      <w:b/>
                      <w:sz w:val="22"/>
                      <w:szCs w:val="22"/>
                      <w:lang w:eastAsia="zh-TW"/>
                    </w:rPr>
                  </w:pPr>
                  <w:r w:rsidRPr="002E0A8F">
                    <w:rPr>
                      <w:rFonts w:ascii="Arial" w:eastAsia="PMingLiU" w:hAnsi="Arial" w:cs="Arial"/>
                      <w:b/>
                      <w:sz w:val="22"/>
                      <w:szCs w:val="22"/>
                      <w:lang w:eastAsia="zh-TW"/>
                    </w:rPr>
                    <w:t>4</w:t>
                  </w:r>
                </w:p>
              </w:tc>
            </w:tr>
            <w:tr w:rsidR="00B26B5D" w:rsidRPr="002E0A8F" w:rsidTr="00995B0C">
              <w:tc>
                <w:tcPr>
                  <w:tcW w:w="1904" w:type="dxa"/>
                </w:tcPr>
                <w:p w:rsidR="00B26B5D" w:rsidRPr="002E0A8F" w:rsidRDefault="00B26B5D"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3 - 4</w:t>
                  </w:r>
                </w:p>
              </w:tc>
              <w:tc>
                <w:tcPr>
                  <w:tcW w:w="1004" w:type="dxa"/>
                </w:tcPr>
                <w:p w:rsidR="00B26B5D" w:rsidRPr="002E0A8F" w:rsidRDefault="00B26B5D" w:rsidP="000F327A">
                  <w:pPr>
                    <w:jc w:val="both"/>
                    <w:rPr>
                      <w:rFonts w:ascii="Arial" w:eastAsia="PMingLiU" w:hAnsi="Arial" w:cs="Arial"/>
                      <w:b/>
                      <w:sz w:val="22"/>
                      <w:szCs w:val="22"/>
                      <w:lang w:eastAsia="zh-TW"/>
                    </w:rPr>
                  </w:pPr>
                  <w:r w:rsidRPr="002E0A8F">
                    <w:rPr>
                      <w:rFonts w:ascii="Arial" w:eastAsia="PMingLiU" w:hAnsi="Arial" w:cs="Arial"/>
                      <w:b/>
                      <w:sz w:val="22"/>
                      <w:szCs w:val="22"/>
                      <w:lang w:eastAsia="zh-TW"/>
                    </w:rPr>
                    <w:t>6</w:t>
                  </w:r>
                </w:p>
              </w:tc>
            </w:tr>
            <w:tr w:rsidR="00B26B5D" w:rsidRPr="002E0A8F" w:rsidTr="00995B0C">
              <w:tc>
                <w:tcPr>
                  <w:tcW w:w="1904" w:type="dxa"/>
                </w:tcPr>
                <w:p w:rsidR="00B26B5D" w:rsidRPr="002E0A8F" w:rsidRDefault="00B26B5D"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5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powyżej</w:t>
                  </w:r>
                </w:p>
              </w:tc>
              <w:tc>
                <w:tcPr>
                  <w:tcW w:w="1004" w:type="dxa"/>
                </w:tcPr>
                <w:p w:rsidR="00B26B5D" w:rsidRPr="002E0A8F" w:rsidRDefault="00B26B5D" w:rsidP="000F327A">
                  <w:pPr>
                    <w:jc w:val="both"/>
                    <w:rPr>
                      <w:rFonts w:ascii="Arial" w:eastAsia="PMingLiU" w:hAnsi="Arial" w:cs="Arial"/>
                      <w:b/>
                      <w:sz w:val="22"/>
                      <w:szCs w:val="22"/>
                      <w:lang w:eastAsia="zh-TW"/>
                    </w:rPr>
                  </w:pPr>
                  <w:r w:rsidRPr="002E0A8F">
                    <w:rPr>
                      <w:rFonts w:ascii="Arial" w:eastAsia="PMingLiU" w:hAnsi="Arial" w:cs="Arial"/>
                      <w:b/>
                      <w:sz w:val="22"/>
                      <w:szCs w:val="22"/>
                      <w:lang w:eastAsia="zh-TW"/>
                    </w:rPr>
                    <w:t>10</w:t>
                  </w:r>
                </w:p>
              </w:tc>
            </w:tr>
          </w:tbl>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Cs/>
                <w:sz w:val="22"/>
                <w:szCs w:val="22"/>
              </w:rPr>
            </w:pPr>
          </w:p>
        </w:tc>
        <w:tc>
          <w:tcPr>
            <w:tcW w:w="850" w:type="dxa"/>
          </w:tcPr>
          <w:p w:rsidR="00B26B5D" w:rsidRPr="002E0A8F" w:rsidRDefault="00B26B5D" w:rsidP="00995B0C">
            <w:pPr>
              <w:rPr>
                <w:rFonts w:ascii="Arial" w:hAnsi="Arial" w:cs="Arial"/>
                <w:sz w:val="22"/>
                <w:szCs w:val="22"/>
              </w:rPr>
            </w:pPr>
          </w:p>
          <w:p w:rsidR="00B26B5D" w:rsidRPr="002E0A8F" w:rsidRDefault="00B26B5D" w:rsidP="00995B0C">
            <w:pPr>
              <w:rPr>
                <w:rFonts w:ascii="Arial" w:hAnsi="Arial" w:cs="Arial"/>
                <w:sz w:val="22"/>
                <w:szCs w:val="22"/>
              </w:rPr>
            </w:pPr>
          </w:p>
          <w:p w:rsidR="00B26B5D" w:rsidRPr="002E0A8F" w:rsidRDefault="00B26B5D" w:rsidP="00995B0C">
            <w:pPr>
              <w:rPr>
                <w:rFonts w:ascii="Arial" w:hAnsi="Arial" w:cs="Arial"/>
                <w:sz w:val="22"/>
                <w:szCs w:val="22"/>
              </w:rPr>
            </w:pPr>
          </w:p>
          <w:p w:rsidR="00B26B5D" w:rsidRPr="002E0A8F" w:rsidRDefault="00B26B5D" w:rsidP="00995B0C">
            <w:pPr>
              <w:rPr>
                <w:rFonts w:ascii="Arial" w:hAnsi="Arial" w:cs="Arial"/>
                <w:sz w:val="22"/>
                <w:szCs w:val="22"/>
              </w:rPr>
            </w:pPr>
          </w:p>
          <w:p w:rsidR="00B26B5D" w:rsidRPr="002E0A8F" w:rsidRDefault="00B26B5D" w:rsidP="00995B0C">
            <w:pPr>
              <w:rPr>
                <w:rFonts w:ascii="Arial" w:hAnsi="Arial" w:cs="Arial"/>
                <w:sz w:val="22"/>
                <w:szCs w:val="22"/>
              </w:rPr>
            </w:pPr>
          </w:p>
          <w:p w:rsidR="00B26B5D" w:rsidRPr="002E0A8F" w:rsidRDefault="00B26B5D" w:rsidP="00995B0C">
            <w:pPr>
              <w:rPr>
                <w:rFonts w:ascii="Arial" w:hAnsi="Arial" w:cs="Arial"/>
                <w:sz w:val="22"/>
                <w:szCs w:val="22"/>
              </w:rPr>
            </w:pPr>
          </w:p>
          <w:p w:rsidR="00B26B5D" w:rsidRPr="002E0A8F" w:rsidRDefault="00B26B5D" w:rsidP="00995B0C">
            <w:pPr>
              <w:rPr>
                <w:rFonts w:ascii="Arial" w:hAnsi="Arial" w:cs="Arial"/>
                <w:sz w:val="22"/>
                <w:szCs w:val="22"/>
              </w:rPr>
            </w:pPr>
          </w:p>
          <w:p w:rsidR="00B26B5D" w:rsidRPr="002E0A8F" w:rsidRDefault="00B26B5D" w:rsidP="00995B0C">
            <w:pPr>
              <w:rPr>
                <w:rFonts w:ascii="Arial" w:hAnsi="Arial" w:cs="Arial"/>
                <w:sz w:val="22"/>
                <w:szCs w:val="22"/>
              </w:rPr>
            </w:pPr>
          </w:p>
          <w:p w:rsidR="00B26B5D" w:rsidRPr="002E0A8F" w:rsidRDefault="00B26B5D" w:rsidP="00995B0C">
            <w:pPr>
              <w:jc w:val="center"/>
              <w:rPr>
                <w:rFonts w:ascii="Arial" w:hAnsi="Arial" w:cs="Arial"/>
                <w:b/>
                <w:sz w:val="22"/>
                <w:szCs w:val="22"/>
              </w:rPr>
            </w:pPr>
            <w:r w:rsidRPr="002E0A8F">
              <w:rPr>
                <w:rFonts w:ascii="Arial" w:hAnsi="Arial" w:cs="Arial"/>
                <w:b/>
                <w:sz w:val="22"/>
                <w:szCs w:val="22"/>
              </w:rPr>
              <w:t>10</w:t>
            </w:r>
          </w:p>
        </w:tc>
      </w:tr>
      <w:tr w:rsidR="00B26B5D" w:rsidRPr="002E0A8F" w:rsidTr="00C65D4D">
        <w:tblPrEx>
          <w:tblCellMar>
            <w:left w:w="70" w:type="dxa"/>
            <w:right w:w="70" w:type="dxa"/>
          </w:tblCellMar>
          <w:tblLook w:val="0000"/>
        </w:tblPrEx>
        <w:trPr>
          <w:trHeight w:val="879"/>
        </w:trPr>
        <w:tc>
          <w:tcPr>
            <w:tcW w:w="709" w:type="dxa"/>
          </w:tcPr>
          <w:p w:rsidR="00B26B5D" w:rsidRPr="002E0A8F" w:rsidRDefault="00B26B5D" w:rsidP="00995B0C">
            <w:pPr>
              <w:ind w:left="676"/>
              <w:jc w:val="center"/>
              <w:rPr>
                <w:rFonts w:ascii="Arial" w:hAnsi="Arial" w:cs="Arial"/>
                <w:b/>
                <w:sz w:val="22"/>
                <w:szCs w:val="22"/>
              </w:rPr>
            </w:pPr>
          </w:p>
          <w:p w:rsidR="00B26B5D" w:rsidRPr="002E0A8F" w:rsidRDefault="00B26B5D" w:rsidP="00995B0C">
            <w:pPr>
              <w:ind w:left="676"/>
              <w:jc w:val="center"/>
              <w:rPr>
                <w:rFonts w:ascii="Arial" w:hAnsi="Arial" w:cs="Arial"/>
                <w:b/>
                <w:sz w:val="22"/>
                <w:szCs w:val="22"/>
              </w:rPr>
            </w:pPr>
          </w:p>
          <w:p w:rsidR="00B26B5D" w:rsidRPr="002E0A8F" w:rsidRDefault="00B26B5D" w:rsidP="00995B0C">
            <w:pPr>
              <w:ind w:left="676"/>
              <w:jc w:val="center"/>
              <w:rPr>
                <w:rFonts w:ascii="Arial" w:hAnsi="Arial" w:cs="Arial"/>
                <w:b/>
                <w:sz w:val="22"/>
                <w:szCs w:val="22"/>
              </w:rPr>
            </w:pPr>
          </w:p>
          <w:p w:rsidR="00B26B5D" w:rsidRPr="002E0A8F" w:rsidRDefault="00B26B5D" w:rsidP="00995B0C">
            <w:pPr>
              <w:ind w:left="676"/>
              <w:jc w:val="center"/>
              <w:rPr>
                <w:rFonts w:ascii="Arial" w:hAnsi="Arial" w:cs="Arial"/>
                <w:b/>
                <w:sz w:val="22"/>
                <w:szCs w:val="22"/>
              </w:rPr>
            </w:pPr>
          </w:p>
          <w:p w:rsidR="00B26B5D" w:rsidRPr="002E0A8F" w:rsidRDefault="00B26B5D" w:rsidP="00995B0C">
            <w:pPr>
              <w:rPr>
                <w:rFonts w:ascii="Arial" w:hAnsi="Arial" w:cs="Arial"/>
                <w:b/>
                <w:sz w:val="22"/>
                <w:szCs w:val="22"/>
              </w:rPr>
            </w:pPr>
          </w:p>
          <w:p w:rsidR="00B26B5D" w:rsidRPr="002E0A8F" w:rsidRDefault="00B26B5D" w:rsidP="00995B0C">
            <w:pPr>
              <w:rPr>
                <w:rFonts w:ascii="Arial" w:hAnsi="Arial" w:cs="Arial"/>
                <w:b/>
                <w:sz w:val="22"/>
                <w:szCs w:val="22"/>
              </w:rPr>
            </w:pPr>
          </w:p>
          <w:p w:rsidR="00B26B5D" w:rsidRPr="002E0A8F" w:rsidRDefault="00B26B5D" w:rsidP="00BD1F48">
            <w:pPr>
              <w:numPr>
                <w:ilvl w:val="0"/>
                <w:numId w:val="253"/>
              </w:numPr>
              <w:spacing w:line="360" w:lineRule="auto"/>
              <w:jc w:val="both"/>
              <w:rPr>
                <w:rFonts w:ascii="Arial" w:hAnsi="Arial" w:cs="Arial"/>
                <w:b/>
                <w:sz w:val="22"/>
                <w:szCs w:val="22"/>
              </w:rPr>
            </w:pPr>
          </w:p>
        </w:tc>
        <w:tc>
          <w:tcPr>
            <w:tcW w:w="2410" w:type="dxa"/>
            <w:vAlign w:val="center"/>
          </w:tcPr>
          <w:p w:rsidR="00B26B5D" w:rsidRPr="0020263A" w:rsidRDefault="00B26B5D" w:rsidP="00995B0C">
            <w:pPr>
              <w:rPr>
                <w:rFonts w:ascii="Arial" w:hAnsi="Arial" w:cs="Arial"/>
                <w:i/>
                <w:sz w:val="22"/>
                <w:szCs w:val="22"/>
              </w:rPr>
            </w:pPr>
            <w:r w:rsidRPr="0020263A">
              <w:rPr>
                <w:rFonts w:ascii="Arial" w:hAnsi="Arial" w:cs="Arial"/>
                <w:sz w:val="22"/>
                <w:szCs w:val="22"/>
              </w:rPr>
              <w:lastRenderedPageBreak/>
              <w:t>Komplementarność z innymi działaniami</w:t>
            </w:r>
          </w:p>
        </w:tc>
        <w:tc>
          <w:tcPr>
            <w:tcW w:w="6095" w:type="dxa"/>
            <w:vAlign w:val="center"/>
          </w:tcPr>
          <w:p w:rsidR="00B26B5D" w:rsidRPr="002E0A8F" w:rsidRDefault="00B26B5D" w:rsidP="000F327A">
            <w:pPr>
              <w:jc w:val="both"/>
              <w:rPr>
                <w:rFonts w:ascii="Arial" w:hAnsi="Arial" w:cs="Arial"/>
                <w:sz w:val="22"/>
                <w:szCs w:val="22"/>
              </w:rPr>
            </w:pPr>
            <w:r w:rsidRPr="002E0A8F">
              <w:rPr>
                <w:rFonts w:ascii="Arial" w:hAnsi="Arial" w:cs="Arial"/>
                <w:sz w:val="22"/>
                <w:szCs w:val="22"/>
              </w:rPr>
              <w:t xml:space="preserve">Ocenie podlegać będzie spójność projektu </w:t>
            </w:r>
            <w:r w:rsidRPr="002E0A8F">
              <w:rPr>
                <w:rFonts w:ascii="Arial" w:hAnsi="Arial" w:cs="Arial"/>
                <w:sz w:val="22"/>
                <w:szCs w:val="22"/>
              </w:rPr>
              <w:br/>
            </w:r>
            <w:r w:rsidR="00701D84" w:rsidRPr="002E0A8F">
              <w:rPr>
                <w:rFonts w:ascii="Arial" w:hAnsi="Arial" w:cs="Arial"/>
                <w:sz w:val="22"/>
                <w:szCs w:val="22"/>
              </w:rPr>
              <w:t>z</w:t>
            </w:r>
            <w:r w:rsidR="00701D84">
              <w:rPr>
                <w:rFonts w:ascii="Arial" w:hAnsi="Arial" w:cs="Arial"/>
                <w:sz w:val="22"/>
                <w:szCs w:val="22"/>
              </w:rPr>
              <w:t> </w:t>
            </w:r>
            <w:r w:rsidR="00D7035E">
              <w:rPr>
                <w:rFonts w:ascii="Arial" w:hAnsi="Arial" w:cs="Arial"/>
                <w:sz w:val="22"/>
                <w:szCs w:val="22"/>
              </w:rPr>
              <w:t xml:space="preserve">innymi projektami </w:t>
            </w:r>
            <w:r w:rsidR="00701D84" w:rsidRPr="002E0A8F">
              <w:rPr>
                <w:rFonts w:ascii="Arial" w:hAnsi="Arial" w:cs="Arial"/>
                <w:sz w:val="22"/>
                <w:szCs w:val="22"/>
                <w:u w:val="single"/>
              </w:rPr>
              <w:t>z</w:t>
            </w:r>
            <w:r w:rsidR="00701D84">
              <w:rPr>
                <w:rFonts w:ascii="Arial" w:hAnsi="Arial" w:cs="Arial"/>
                <w:sz w:val="22"/>
                <w:szCs w:val="22"/>
                <w:u w:val="single"/>
              </w:rPr>
              <w:t> </w:t>
            </w:r>
            <w:r w:rsidRPr="002E0A8F">
              <w:rPr>
                <w:rFonts w:ascii="Arial" w:hAnsi="Arial" w:cs="Arial"/>
                <w:sz w:val="22"/>
                <w:szCs w:val="22"/>
                <w:u w:val="single"/>
              </w:rPr>
              <w:t>zakresu infrastruktury uzdrowiskowej</w:t>
            </w:r>
            <w:r w:rsidRPr="002E0A8F">
              <w:rPr>
                <w:rFonts w:ascii="Arial" w:hAnsi="Arial" w:cs="Arial"/>
                <w:sz w:val="22"/>
                <w:szCs w:val="22"/>
              </w:rPr>
              <w:t xml:space="preserve"> </w:t>
            </w:r>
            <w:r w:rsidRPr="002E0A8F">
              <w:rPr>
                <w:rFonts w:ascii="Arial" w:hAnsi="Arial" w:cs="Arial"/>
                <w:sz w:val="22"/>
                <w:szCs w:val="22"/>
                <w:u w:val="single"/>
              </w:rPr>
              <w:t>realizowanymi przez wnioskodawcę/partnera</w:t>
            </w:r>
            <w:r w:rsidR="00D7035E">
              <w:rPr>
                <w:rFonts w:ascii="Arial" w:hAnsi="Arial" w:cs="Arial"/>
                <w:sz w:val="22"/>
                <w:szCs w:val="22"/>
              </w:rPr>
              <w:t xml:space="preserve"> </w:t>
            </w:r>
            <w:r w:rsidRPr="002E0A8F">
              <w:rPr>
                <w:rFonts w:ascii="Arial" w:hAnsi="Arial" w:cs="Arial"/>
                <w:bCs/>
                <w:sz w:val="22"/>
                <w:szCs w:val="22"/>
              </w:rPr>
              <w:t>na obszarze województwa podkarpackiego</w:t>
            </w:r>
            <w:r w:rsidR="00D7035E">
              <w:rPr>
                <w:rFonts w:ascii="Arial" w:hAnsi="Arial" w:cs="Arial"/>
                <w:sz w:val="22"/>
                <w:szCs w:val="22"/>
              </w:rPr>
              <w:t xml:space="preserv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okresie 2007-2013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okresie 2014-2020 ze środków Unii Europejskiej, i/lub </w:t>
            </w:r>
            <w:r w:rsidRPr="002E0A8F">
              <w:rPr>
                <w:rFonts w:ascii="Arial" w:hAnsi="Arial" w:cs="Arial"/>
                <w:sz w:val="22"/>
                <w:szCs w:val="22"/>
              </w:rPr>
              <w:lastRenderedPageBreak/>
              <w:t xml:space="preserve">innych źródeł. Premiowane będą projekty, które stanowią element większych przedsięwzięć inwestycyjnych podobnego typu (bez realizacji projektu nie zostaną osiągnięte cele przedsięwzięcia). </w:t>
            </w:r>
          </w:p>
          <w:p w:rsidR="00B26B5D" w:rsidRPr="002E0A8F" w:rsidRDefault="00B26B5D" w:rsidP="000F327A">
            <w:pPr>
              <w:jc w:val="both"/>
              <w:rPr>
                <w:rFonts w:ascii="Arial" w:hAnsi="Arial" w:cs="Arial"/>
                <w:sz w:val="22"/>
                <w:szCs w:val="22"/>
              </w:rPr>
            </w:pPr>
            <w:r w:rsidRPr="002E0A8F">
              <w:rPr>
                <w:rFonts w:ascii="Arial" w:hAnsi="Arial" w:cs="Arial"/>
                <w:sz w:val="22"/>
                <w:szCs w:val="22"/>
              </w:rPr>
              <w:t>Warunkiem koniecznym do określenia projektów jako komplementarne jest ich uzupełniający się charakter, wykluczający powielanie się działań.</w:t>
            </w:r>
          </w:p>
          <w:p w:rsidR="00B26B5D" w:rsidRPr="002E0A8F" w:rsidRDefault="00B26B5D" w:rsidP="000F327A">
            <w:pPr>
              <w:jc w:val="both"/>
              <w:rPr>
                <w:rFonts w:ascii="Arial" w:hAnsi="Arial" w:cs="Arial"/>
                <w:sz w:val="22"/>
                <w:szCs w:val="22"/>
              </w:rPr>
            </w:pPr>
          </w:p>
          <w:p w:rsidR="00B26B5D" w:rsidRPr="002E0A8F" w:rsidRDefault="00B26B5D" w:rsidP="000F327A">
            <w:pPr>
              <w:jc w:val="both"/>
              <w:rPr>
                <w:rFonts w:ascii="Arial" w:hAnsi="Arial" w:cs="Arial"/>
                <w:sz w:val="22"/>
                <w:szCs w:val="22"/>
              </w:rPr>
            </w:pPr>
            <w:r w:rsidRPr="002E0A8F">
              <w:rPr>
                <w:rFonts w:ascii="Arial" w:hAnsi="Arial" w:cs="Arial"/>
                <w:sz w:val="22"/>
                <w:szCs w:val="22"/>
              </w:rPr>
              <w:t xml:space="preserve">Informacje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powyższym zakresie  powinny być dokładnie przedstawione we </w:t>
            </w:r>
            <w:r w:rsidR="00D7035E">
              <w:rPr>
                <w:rFonts w:ascii="Arial" w:hAnsi="Arial" w:cs="Arial"/>
                <w:sz w:val="22"/>
                <w:szCs w:val="22"/>
              </w:rPr>
              <w:t xml:space="preserve">wniosku </w:t>
            </w:r>
            <w:r w:rsidR="00701D84" w:rsidRPr="002E0A8F">
              <w:rPr>
                <w:rFonts w:ascii="Arial" w:hAnsi="Arial" w:cs="Arial"/>
                <w:sz w:val="22"/>
                <w:szCs w:val="22"/>
              </w:rPr>
              <w:t>o</w:t>
            </w:r>
            <w:r w:rsidR="00701D84">
              <w:rPr>
                <w:rFonts w:ascii="Arial" w:hAnsi="Arial" w:cs="Arial"/>
                <w:sz w:val="22"/>
                <w:szCs w:val="22"/>
              </w:rPr>
              <w:t> </w:t>
            </w:r>
            <w:r w:rsidR="00D7035E">
              <w:rPr>
                <w:rFonts w:ascii="Arial" w:hAnsi="Arial" w:cs="Arial"/>
                <w:sz w:val="22"/>
                <w:szCs w:val="22"/>
              </w:rPr>
              <w:t xml:space="preserve">dofinansowanie,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odniesieniu do kryteriów oceny merytoryczno-jakościowej oraz pozostałych załącznikach do wniosku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w:t>
            </w:r>
          </w:p>
          <w:p w:rsidR="00B26B5D" w:rsidRPr="002E0A8F" w:rsidRDefault="00B26B5D" w:rsidP="000F327A">
            <w:pPr>
              <w:jc w:val="both"/>
              <w:rPr>
                <w:rFonts w:ascii="Arial" w:hAnsi="Arial" w:cs="Arial"/>
                <w:sz w:val="22"/>
                <w:szCs w:val="22"/>
              </w:rPr>
            </w:pPr>
          </w:p>
        </w:tc>
        <w:tc>
          <w:tcPr>
            <w:tcW w:w="5387" w:type="dxa"/>
          </w:tcPr>
          <w:p w:rsidR="00B26B5D" w:rsidRPr="002E0A8F" w:rsidRDefault="00B26B5D" w:rsidP="000F327A">
            <w:pPr>
              <w:jc w:val="both"/>
              <w:rPr>
                <w:rFonts w:ascii="Arial" w:hAnsi="Arial" w:cs="Arial"/>
                <w:bCs/>
                <w:sz w:val="22"/>
                <w:szCs w:val="22"/>
              </w:rPr>
            </w:pPr>
            <w:r w:rsidRPr="002E0A8F">
              <w:rPr>
                <w:rFonts w:ascii="Arial" w:hAnsi="Arial" w:cs="Arial"/>
                <w:bCs/>
                <w:sz w:val="22"/>
                <w:szCs w:val="22"/>
              </w:rPr>
              <w:lastRenderedPageBreak/>
              <w:t>Jeśli wnioskodawca/partner realizował na obszarze województwa podkar</w:t>
            </w:r>
            <w:r w:rsidR="00D7035E">
              <w:rPr>
                <w:rFonts w:ascii="Arial" w:hAnsi="Arial" w:cs="Arial"/>
                <w:bCs/>
                <w:sz w:val="22"/>
                <w:szCs w:val="22"/>
              </w:rPr>
              <w:t xml:space="preserve">packiego </w:t>
            </w:r>
            <w:r w:rsidR="00701D84" w:rsidRPr="002E0A8F">
              <w:rPr>
                <w:rFonts w:ascii="Arial" w:hAnsi="Arial" w:cs="Arial"/>
                <w:sz w:val="22"/>
                <w:szCs w:val="22"/>
              </w:rPr>
              <w:t>w</w:t>
            </w:r>
            <w:r w:rsidR="00701D84">
              <w:rPr>
                <w:rFonts w:ascii="Arial" w:hAnsi="Arial" w:cs="Arial"/>
                <w:sz w:val="22"/>
                <w:szCs w:val="22"/>
              </w:rPr>
              <w:t> </w:t>
            </w:r>
            <w:r w:rsidR="00D7035E">
              <w:rPr>
                <w:rFonts w:ascii="Arial" w:hAnsi="Arial" w:cs="Arial"/>
                <w:sz w:val="22"/>
                <w:szCs w:val="22"/>
              </w:rPr>
              <w:t xml:space="preserve">okresie 2007-2013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okresie 2014-2020 ze środków Unii Europejskiej, i/lub innych źródeł</w:t>
            </w:r>
            <w:r w:rsidRPr="002E0A8F">
              <w:rPr>
                <w:rFonts w:ascii="Arial" w:hAnsi="Arial" w:cs="Arial"/>
                <w:bCs/>
                <w:sz w:val="22"/>
                <w:szCs w:val="22"/>
              </w:rPr>
              <w:t>:</w:t>
            </w:r>
          </w:p>
          <w:p w:rsidR="00B26B5D" w:rsidRPr="002E0A8F" w:rsidRDefault="00B26B5D" w:rsidP="00BD1F48">
            <w:pPr>
              <w:numPr>
                <w:ilvl w:val="0"/>
                <w:numId w:val="252"/>
              </w:numPr>
              <w:jc w:val="both"/>
              <w:rPr>
                <w:rFonts w:ascii="Arial" w:hAnsi="Arial" w:cs="Arial"/>
                <w:bCs/>
                <w:sz w:val="22"/>
                <w:szCs w:val="22"/>
              </w:rPr>
            </w:pPr>
            <w:r w:rsidRPr="002E0A8F">
              <w:rPr>
                <w:rFonts w:ascii="Arial" w:hAnsi="Arial" w:cs="Arial"/>
                <w:bCs/>
                <w:sz w:val="22"/>
                <w:szCs w:val="22"/>
              </w:rPr>
              <w:t xml:space="preserve">do dwóch </w:t>
            </w:r>
            <w:r w:rsidRPr="002E0A8F">
              <w:rPr>
                <w:rFonts w:ascii="Arial" w:hAnsi="Arial" w:cs="Arial"/>
                <w:sz w:val="22"/>
                <w:szCs w:val="22"/>
              </w:rPr>
              <w:t xml:space="preserve">projektów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zakresu infrastruktury </w:t>
            </w:r>
            <w:r w:rsidRPr="002E0A8F">
              <w:rPr>
                <w:rFonts w:ascii="Arial" w:hAnsi="Arial" w:cs="Arial"/>
                <w:sz w:val="22"/>
                <w:szCs w:val="22"/>
              </w:rPr>
              <w:lastRenderedPageBreak/>
              <w:t>uzdrowiskowej – otrzymuje 2 punkty,</w:t>
            </w:r>
          </w:p>
          <w:p w:rsidR="00B26B5D" w:rsidRPr="002E0A8F" w:rsidRDefault="00B26B5D" w:rsidP="00BD1F48">
            <w:pPr>
              <w:numPr>
                <w:ilvl w:val="0"/>
                <w:numId w:val="252"/>
              </w:numPr>
              <w:jc w:val="both"/>
              <w:rPr>
                <w:rFonts w:ascii="Arial" w:hAnsi="Arial" w:cs="Arial"/>
                <w:bCs/>
                <w:sz w:val="22"/>
                <w:szCs w:val="22"/>
              </w:rPr>
            </w:pPr>
            <w:r w:rsidRPr="002E0A8F">
              <w:rPr>
                <w:rFonts w:ascii="Arial" w:hAnsi="Arial" w:cs="Arial"/>
                <w:bCs/>
                <w:sz w:val="22"/>
                <w:szCs w:val="22"/>
              </w:rPr>
              <w:t xml:space="preserve">od trzech do czterech </w:t>
            </w:r>
            <w:r w:rsidRPr="002E0A8F">
              <w:rPr>
                <w:rFonts w:ascii="Arial" w:hAnsi="Arial" w:cs="Arial"/>
                <w:sz w:val="22"/>
                <w:szCs w:val="22"/>
              </w:rPr>
              <w:t>projektów</w:t>
            </w:r>
            <w:r w:rsidRPr="002E0A8F">
              <w:rPr>
                <w:rFonts w:ascii="Arial" w:hAnsi="Arial" w:cs="Arial"/>
                <w:bCs/>
                <w:sz w:val="22"/>
                <w:szCs w:val="22"/>
              </w:rPr>
              <w:t xml:space="preserve"> – 4 punkty,</w:t>
            </w:r>
          </w:p>
          <w:p w:rsidR="00B26B5D" w:rsidRPr="002E0A8F" w:rsidRDefault="000619ED" w:rsidP="00BD1F48">
            <w:pPr>
              <w:numPr>
                <w:ilvl w:val="0"/>
                <w:numId w:val="252"/>
              </w:numPr>
              <w:jc w:val="both"/>
              <w:rPr>
                <w:rFonts w:ascii="Arial" w:hAnsi="Arial" w:cs="Arial"/>
                <w:bCs/>
                <w:sz w:val="22"/>
                <w:szCs w:val="22"/>
              </w:rPr>
            </w:pPr>
            <w:r>
              <w:rPr>
                <w:rFonts w:ascii="Arial" w:hAnsi="Arial" w:cs="Arial"/>
                <w:bCs/>
                <w:sz w:val="22"/>
                <w:szCs w:val="22"/>
              </w:rPr>
              <w:t xml:space="preserve">pięć i </w:t>
            </w:r>
            <w:r w:rsidR="00B26B5D" w:rsidRPr="002E0A8F">
              <w:rPr>
                <w:rFonts w:ascii="Arial" w:hAnsi="Arial" w:cs="Arial"/>
                <w:bCs/>
                <w:sz w:val="22"/>
                <w:szCs w:val="22"/>
              </w:rPr>
              <w:t xml:space="preserve">powyżej pięciu </w:t>
            </w:r>
            <w:r w:rsidR="00B26B5D" w:rsidRPr="002E0A8F">
              <w:rPr>
                <w:rFonts w:ascii="Arial" w:hAnsi="Arial" w:cs="Arial"/>
                <w:sz w:val="22"/>
                <w:szCs w:val="22"/>
              </w:rPr>
              <w:t>projektów</w:t>
            </w:r>
            <w:r w:rsidR="00B26B5D" w:rsidRPr="002E0A8F">
              <w:rPr>
                <w:rFonts w:ascii="Arial" w:hAnsi="Arial" w:cs="Arial"/>
                <w:bCs/>
                <w:sz w:val="22"/>
                <w:szCs w:val="22"/>
              </w:rPr>
              <w:t xml:space="preserve"> – 5 punktów</w:t>
            </w:r>
            <w:r w:rsidR="00B26B5D" w:rsidRPr="002E0A8F">
              <w:rPr>
                <w:rFonts w:ascii="Arial" w:hAnsi="Arial" w:cs="Arial"/>
                <w:b/>
                <w:bCs/>
                <w:sz w:val="22"/>
                <w:szCs w:val="22"/>
              </w:rPr>
              <w:t>.</w:t>
            </w: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
                <w:bCs/>
                <w:sz w:val="22"/>
                <w:szCs w:val="22"/>
              </w:rPr>
            </w:pPr>
            <w:r w:rsidRPr="002E0A8F">
              <w:rPr>
                <w:rFonts w:ascii="Arial" w:hAnsi="Arial" w:cs="Arial"/>
                <w:b/>
                <w:bCs/>
                <w:sz w:val="22"/>
                <w:szCs w:val="22"/>
              </w:rPr>
              <w:t>Punkty nie podlegają sumowaniu.</w:t>
            </w: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Cs/>
                <w:sz w:val="22"/>
                <w:szCs w:val="22"/>
              </w:rPr>
            </w:pPr>
          </w:p>
        </w:tc>
        <w:tc>
          <w:tcPr>
            <w:tcW w:w="850" w:type="dxa"/>
          </w:tcPr>
          <w:p w:rsidR="00B26B5D" w:rsidRPr="002E0A8F" w:rsidRDefault="00B26B5D" w:rsidP="00995B0C">
            <w:pPr>
              <w:jc w:val="center"/>
              <w:rPr>
                <w:rFonts w:ascii="Arial" w:hAnsi="Arial" w:cs="Arial"/>
                <w:b/>
                <w:sz w:val="22"/>
                <w:szCs w:val="22"/>
              </w:rPr>
            </w:pPr>
          </w:p>
          <w:p w:rsidR="00B26B5D" w:rsidRPr="002E0A8F" w:rsidRDefault="00B26B5D" w:rsidP="00995B0C">
            <w:pPr>
              <w:jc w:val="center"/>
              <w:rPr>
                <w:rFonts w:ascii="Arial" w:hAnsi="Arial" w:cs="Arial"/>
                <w:b/>
                <w:sz w:val="22"/>
                <w:szCs w:val="22"/>
              </w:rPr>
            </w:pPr>
          </w:p>
          <w:p w:rsidR="00B26B5D" w:rsidRPr="002E0A8F" w:rsidRDefault="00B26B5D" w:rsidP="00995B0C">
            <w:pPr>
              <w:jc w:val="center"/>
              <w:rPr>
                <w:rFonts w:ascii="Arial" w:hAnsi="Arial" w:cs="Arial"/>
                <w:b/>
                <w:sz w:val="22"/>
                <w:szCs w:val="22"/>
              </w:rPr>
            </w:pPr>
          </w:p>
          <w:p w:rsidR="00B26B5D" w:rsidRPr="002E0A8F" w:rsidRDefault="00B26B5D" w:rsidP="00995B0C">
            <w:pPr>
              <w:jc w:val="center"/>
              <w:rPr>
                <w:rFonts w:ascii="Arial" w:hAnsi="Arial" w:cs="Arial"/>
                <w:b/>
                <w:sz w:val="22"/>
                <w:szCs w:val="22"/>
              </w:rPr>
            </w:pPr>
          </w:p>
          <w:p w:rsidR="00B26B5D" w:rsidRPr="002E0A8F" w:rsidRDefault="00B26B5D" w:rsidP="00995B0C">
            <w:pPr>
              <w:jc w:val="center"/>
              <w:rPr>
                <w:rFonts w:ascii="Arial" w:hAnsi="Arial" w:cs="Arial"/>
                <w:b/>
                <w:sz w:val="22"/>
                <w:szCs w:val="22"/>
              </w:rPr>
            </w:pPr>
          </w:p>
          <w:p w:rsidR="00B26B5D" w:rsidRPr="002E0A8F" w:rsidRDefault="00B26B5D" w:rsidP="00995B0C">
            <w:pPr>
              <w:jc w:val="center"/>
              <w:rPr>
                <w:rFonts w:ascii="Arial" w:hAnsi="Arial" w:cs="Arial"/>
                <w:b/>
                <w:sz w:val="22"/>
                <w:szCs w:val="22"/>
              </w:rPr>
            </w:pPr>
          </w:p>
          <w:p w:rsidR="00B26B5D" w:rsidRPr="002E0A8F" w:rsidRDefault="00B26B5D" w:rsidP="00995B0C">
            <w:pPr>
              <w:jc w:val="center"/>
              <w:rPr>
                <w:rFonts w:ascii="Arial" w:hAnsi="Arial" w:cs="Arial"/>
                <w:b/>
                <w:sz w:val="22"/>
                <w:szCs w:val="22"/>
              </w:rPr>
            </w:pPr>
          </w:p>
          <w:p w:rsidR="00B26B5D" w:rsidRPr="002E0A8F" w:rsidRDefault="00B26B5D" w:rsidP="00995B0C">
            <w:pPr>
              <w:jc w:val="center"/>
              <w:rPr>
                <w:rFonts w:ascii="Arial" w:hAnsi="Arial" w:cs="Arial"/>
                <w:b/>
                <w:sz w:val="22"/>
                <w:szCs w:val="22"/>
              </w:rPr>
            </w:pPr>
          </w:p>
          <w:p w:rsidR="00B26B5D" w:rsidRPr="002E0A8F" w:rsidRDefault="00B26B5D" w:rsidP="00995B0C">
            <w:pPr>
              <w:jc w:val="center"/>
              <w:rPr>
                <w:rFonts w:ascii="Arial" w:hAnsi="Arial" w:cs="Arial"/>
                <w:b/>
                <w:sz w:val="22"/>
                <w:szCs w:val="22"/>
              </w:rPr>
            </w:pPr>
          </w:p>
          <w:p w:rsidR="00B26B5D" w:rsidRPr="002E0A8F" w:rsidRDefault="00B26B5D" w:rsidP="00995B0C">
            <w:pPr>
              <w:jc w:val="center"/>
              <w:rPr>
                <w:rFonts w:ascii="Arial" w:hAnsi="Arial" w:cs="Arial"/>
                <w:b/>
                <w:sz w:val="22"/>
                <w:szCs w:val="22"/>
              </w:rPr>
            </w:pPr>
          </w:p>
          <w:p w:rsidR="00B26B5D" w:rsidRPr="002E0A8F" w:rsidRDefault="00B26B5D" w:rsidP="00995B0C">
            <w:pPr>
              <w:jc w:val="center"/>
              <w:rPr>
                <w:rFonts w:ascii="Arial" w:hAnsi="Arial" w:cs="Arial"/>
                <w:b/>
                <w:sz w:val="22"/>
                <w:szCs w:val="22"/>
              </w:rPr>
            </w:pPr>
            <w:r w:rsidRPr="002E0A8F">
              <w:rPr>
                <w:rFonts w:ascii="Arial" w:hAnsi="Arial" w:cs="Arial"/>
                <w:b/>
                <w:sz w:val="22"/>
                <w:szCs w:val="22"/>
              </w:rPr>
              <w:t>5</w:t>
            </w:r>
          </w:p>
        </w:tc>
      </w:tr>
      <w:tr w:rsidR="00B26B5D" w:rsidRPr="002E0A8F" w:rsidTr="00C65D4D">
        <w:tblPrEx>
          <w:tblCellMar>
            <w:left w:w="70" w:type="dxa"/>
            <w:right w:w="70" w:type="dxa"/>
          </w:tblCellMar>
          <w:tblLook w:val="0000"/>
        </w:tblPrEx>
        <w:trPr>
          <w:trHeight w:val="415"/>
        </w:trPr>
        <w:tc>
          <w:tcPr>
            <w:tcW w:w="709" w:type="dxa"/>
            <w:vAlign w:val="center"/>
          </w:tcPr>
          <w:p w:rsidR="00B26B5D" w:rsidRPr="002E0A8F" w:rsidRDefault="00B26B5D" w:rsidP="00BD1F48">
            <w:pPr>
              <w:numPr>
                <w:ilvl w:val="0"/>
                <w:numId w:val="253"/>
              </w:numPr>
              <w:jc w:val="center"/>
              <w:rPr>
                <w:rFonts w:ascii="Arial" w:hAnsi="Arial" w:cs="Arial"/>
                <w:b/>
                <w:bCs/>
                <w:sz w:val="22"/>
                <w:szCs w:val="22"/>
              </w:rPr>
            </w:pPr>
          </w:p>
        </w:tc>
        <w:tc>
          <w:tcPr>
            <w:tcW w:w="2410" w:type="dxa"/>
            <w:vAlign w:val="center"/>
          </w:tcPr>
          <w:p w:rsidR="00B26B5D" w:rsidRPr="0020263A" w:rsidRDefault="00B26B5D" w:rsidP="00995B0C">
            <w:pPr>
              <w:rPr>
                <w:rFonts w:ascii="Arial" w:hAnsi="Arial" w:cs="Arial"/>
                <w:sz w:val="22"/>
                <w:szCs w:val="22"/>
                <w:lang w:eastAsia="zh-TW"/>
              </w:rPr>
            </w:pPr>
            <w:r w:rsidRPr="0020263A">
              <w:rPr>
                <w:rFonts w:ascii="Arial" w:hAnsi="Arial" w:cs="Arial"/>
                <w:sz w:val="22"/>
                <w:szCs w:val="22"/>
              </w:rPr>
              <w:t>Gotowość do realizacji projektu</w:t>
            </w:r>
          </w:p>
        </w:tc>
        <w:tc>
          <w:tcPr>
            <w:tcW w:w="6095" w:type="dxa"/>
            <w:vAlign w:val="center"/>
          </w:tcPr>
          <w:p w:rsidR="00B26B5D" w:rsidRPr="002E0A8F" w:rsidRDefault="00B26B5D" w:rsidP="000F327A">
            <w:pPr>
              <w:jc w:val="both"/>
              <w:rPr>
                <w:rFonts w:ascii="Arial" w:hAnsi="Arial" w:cs="Arial"/>
                <w:bCs/>
                <w:sz w:val="22"/>
                <w:szCs w:val="22"/>
              </w:rPr>
            </w:pPr>
            <w:r w:rsidRPr="002E0A8F">
              <w:rPr>
                <w:rFonts w:ascii="Arial" w:hAnsi="Arial" w:cs="Arial"/>
                <w:bCs/>
                <w:sz w:val="22"/>
                <w:szCs w:val="22"/>
              </w:rPr>
              <w:t xml:space="preserve">Punkty przyznawane będą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przypadku posiadania ostatecznej/-ych, ważnej/-ych decyzji pozwolenia na budowę lub zgłoszenia  robót budowlanych wraz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potwierdzeniem organu administracji budowlanej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braku sprzeciwu dla takiego zgłoszenia, </w:t>
            </w:r>
            <w:r w:rsidR="00701D84" w:rsidRPr="002E0A8F">
              <w:rPr>
                <w:rFonts w:ascii="Arial" w:hAnsi="Arial" w:cs="Arial"/>
                <w:bCs/>
                <w:sz w:val="22"/>
                <w:szCs w:val="22"/>
              </w:rPr>
              <w:t>a</w:t>
            </w:r>
            <w:r w:rsidR="00701D84">
              <w:rPr>
                <w:rFonts w:ascii="Arial" w:hAnsi="Arial" w:cs="Arial"/>
                <w:bCs/>
                <w:sz w:val="22"/>
                <w:szCs w:val="22"/>
              </w:rPr>
              <w:t> </w:t>
            </w:r>
            <w:r w:rsidRPr="002E0A8F">
              <w:rPr>
                <w:rFonts w:ascii="Arial" w:hAnsi="Arial" w:cs="Arial"/>
                <w:bCs/>
                <w:sz w:val="22"/>
                <w:szCs w:val="22"/>
              </w:rPr>
              <w:t xml:space="preserve">także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przypadku braku obowiązku posiadania takiej decyzji lub dokonania zgłoszenia do realizacji projektu. </w:t>
            </w:r>
          </w:p>
          <w:p w:rsidR="00B26B5D" w:rsidRPr="002E0A8F" w:rsidRDefault="00B26B5D" w:rsidP="000F327A">
            <w:pPr>
              <w:jc w:val="both"/>
              <w:rPr>
                <w:rFonts w:ascii="Arial" w:hAnsi="Arial" w:cs="Arial"/>
                <w:bCs/>
                <w:sz w:val="22"/>
                <w:szCs w:val="22"/>
              </w:rPr>
            </w:pPr>
            <w:r w:rsidRPr="002E0A8F">
              <w:rPr>
                <w:rFonts w:ascii="Arial" w:hAnsi="Arial" w:cs="Arial"/>
                <w:bCs/>
                <w:sz w:val="22"/>
                <w:szCs w:val="22"/>
              </w:rPr>
              <w:t xml:space="preserve">Oceniane będą dokumenty załączone do wniosku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dofinansowanie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złożone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terminie naboru wniosków określonym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Regulaminie konkursu.</w:t>
            </w:r>
          </w:p>
          <w:p w:rsidR="00B26B5D" w:rsidRPr="002E0A8F" w:rsidRDefault="00B26B5D" w:rsidP="000F327A">
            <w:pPr>
              <w:jc w:val="both"/>
              <w:rPr>
                <w:rFonts w:ascii="Arial" w:hAnsi="Arial" w:cs="Arial"/>
                <w:bCs/>
                <w:sz w:val="22"/>
                <w:szCs w:val="22"/>
              </w:rPr>
            </w:pPr>
            <w:r w:rsidRPr="002E0A8F">
              <w:rPr>
                <w:rFonts w:ascii="Arial" w:hAnsi="Arial" w:cs="Arial"/>
                <w:bCs/>
                <w:sz w:val="22"/>
                <w:szCs w:val="22"/>
              </w:rPr>
              <w:t xml:space="preserve">Dokumenty  powinny obejmować cały zakres robót budowlanych objęty wnioskiem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dofinansowania.</w:t>
            </w:r>
          </w:p>
          <w:p w:rsidR="00B26B5D" w:rsidRPr="002E0A8F" w:rsidRDefault="00B26B5D" w:rsidP="000F327A">
            <w:pPr>
              <w:jc w:val="both"/>
              <w:rPr>
                <w:rFonts w:ascii="Arial" w:hAnsi="Arial" w:cs="Arial"/>
                <w:bCs/>
                <w:sz w:val="22"/>
                <w:szCs w:val="22"/>
              </w:rPr>
            </w:pPr>
          </w:p>
          <w:p w:rsidR="00B26B5D" w:rsidRPr="002E0A8F" w:rsidRDefault="00B26B5D" w:rsidP="000F327A">
            <w:pPr>
              <w:jc w:val="both"/>
              <w:rPr>
                <w:rFonts w:ascii="Arial" w:hAnsi="Arial" w:cs="Arial"/>
                <w:bCs/>
                <w:sz w:val="22"/>
                <w:szCs w:val="22"/>
              </w:rPr>
            </w:pPr>
            <w:r w:rsidRPr="002E0A8F">
              <w:rPr>
                <w:rFonts w:ascii="Arial" w:hAnsi="Arial" w:cs="Arial"/>
                <w:sz w:val="22"/>
                <w:szCs w:val="22"/>
              </w:rPr>
              <w:t xml:space="preserve">Informacje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powyższym zakresie  powinny być dokładnie przedstawione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odniesieniu do kryteriów oceny merytoryczno-jakościowej oraz pozostałych załącznikach do wniosku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studium wykonalności</w:t>
            </w:r>
          </w:p>
        </w:tc>
        <w:tc>
          <w:tcPr>
            <w:tcW w:w="5387" w:type="dxa"/>
          </w:tcPr>
          <w:p w:rsidR="00B26B5D" w:rsidRPr="002E0A8F" w:rsidRDefault="00B26B5D" w:rsidP="000F327A">
            <w:pPr>
              <w:jc w:val="both"/>
              <w:rPr>
                <w:rFonts w:ascii="Arial" w:hAnsi="Arial" w:cs="Arial"/>
                <w:bCs/>
                <w:sz w:val="22"/>
                <w:szCs w:val="22"/>
              </w:rPr>
            </w:pPr>
            <w:r w:rsidRPr="002E0A8F">
              <w:rPr>
                <w:rFonts w:ascii="Arial" w:hAnsi="Arial" w:cs="Arial"/>
                <w:bCs/>
                <w:sz w:val="22"/>
                <w:szCs w:val="22"/>
              </w:rPr>
              <w:t xml:space="preserve">W przypadku spełnienia warunku projekt otrzymuje </w:t>
            </w:r>
            <w:r w:rsidRPr="002E0A8F">
              <w:rPr>
                <w:rFonts w:ascii="Arial" w:hAnsi="Arial" w:cs="Arial"/>
                <w:b/>
                <w:bCs/>
                <w:sz w:val="22"/>
                <w:szCs w:val="22"/>
              </w:rPr>
              <w:t>5 punktów</w:t>
            </w:r>
            <w:r w:rsidRPr="002E0A8F">
              <w:rPr>
                <w:rFonts w:ascii="Arial" w:hAnsi="Arial" w:cs="Arial"/>
                <w:bCs/>
                <w:sz w:val="22"/>
                <w:szCs w:val="22"/>
              </w:rPr>
              <w:t>.</w:t>
            </w:r>
          </w:p>
          <w:p w:rsidR="00B26B5D" w:rsidRPr="002E0A8F" w:rsidRDefault="00B26B5D" w:rsidP="000F327A">
            <w:pPr>
              <w:jc w:val="both"/>
              <w:rPr>
                <w:rFonts w:ascii="Arial" w:hAnsi="Arial" w:cs="Arial"/>
                <w:bCs/>
                <w:sz w:val="22"/>
                <w:szCs w:val="22"/>
                <w:lang w:eastAsia="zh-TW"/>
              </w:rPr>
            </w:pPr>
          </w:p>
        </w:tc>
        <w:tc>
          <w:tcPr>
            <w:tcW w:w="850" w:type="dxa"/>
            <w:vAlign w:val="center"/>
          </w:tcPr>
          <w:p w:rsidR="00B26B5D" w:rsidRPr="002E0A8F" w:rsidRDefault="00B26B5D" w:rsidP="00995B0C">
            <w:pPr>
              <w:jc w:val="center"/>
              <w:rPr>
                <w:rFonts w:ascii="Arial" w:hAnsi="Arial" w:cs="Arial"/>
                <w:b/>
                <w:sz w:val="22"/>
                <w:szCs w:val="22"/>
                <w:lang w:eastAsia="zh-TW"/>
              </w:rPr>
            </w:pPr>
            <w:r w:rsidRPr="002E0A8F">
              <w:rPr>
                <w:rFonts w:ascii="Arial" w:hAnsi="Arial" w:cs="Arial"/>
                <w:b/>
                <w:sz w:val="22"/>
                <w:szCs w:val="22"/>
                <w:lang w:eastAsia="zh-TW"/>
              </w:rPr>
              <w:t>5</w:t>
            </w:r>
          </w:p>
        </w:tc>
      </w:tr>
      <w:tr w:rsidR="00391601" w:rsidRPr="002E0A8F" w:rsidTr="00C65D4D">
        <w:tblPrEx>
          <w:tblCellMar>
            <w:left w:w="70" w:type="dxa"/>
            <w:right w:w="70" w:type="dxa"/>
          </w:tblCellMar>
          <w:tblLook w:val="0000"/>
        </w:tblPrEx>
        <w:trPr>
          <w:trHeight w:val="415"/>
        </w:trPr>
        <w:tc>
          <w:tcPr>
            <w:tcW w:w="9214" w:type="dxa"/>
            <w:gridSpan w:val="3"/>
            <w:vAlign w:val="center"/>
          </w:tcPr>
          <w:p w:rsidR="00391601" w:rsidRPr="002E0A8F" w:rsidRDefault="00391601" w:rsidP="00995B0C">
            <w:pPr>
              <w:rPr>
                <w:rFonts w:ascii="Arial" w:hAnsi="Arial" w:cs="Arial"/>
                <w:bCs/>
                <w:sz w:val="22"/>
                <w:szCs w:val="22"/>
              </w:rPr>
            </w:pPr>
          </w:p>
        </w:tc>
        <w:tc>
          <w:tcPr>
            <w:tcW w:w="5387" w:type="dxa"/>
          </w:tcPr>
          <w:p w:rsidR="00391601" w:rsidRPr="002E0A8F" w:rsidRDefault="00391601" w:rsidP="00995B0C">
            <w:pPr>
              <w:rPr>
                <w:rFonts w:ascii="Arial" w:hAnsi="Arial" w:cs="Arial"/>
                <w:b/>
                <w:bCs/>
                <w:sz w:val="22"/>
                <w:szCs w:val="22"/>
              </w:rPr>
            </w:pPr>
            <w:r w:rsidRPr="002E0A8F">
              <w:rPr>
                <w:rFonts w:ascii="Arial" w:hAnsi="Arial" w:cs="Arial"/>
                <w:b/>
                <w:bCs/>
                <w:sz w:val="22"/>
                <w:szCs w:val="22"/>
              </w:rPr>
              <w:t>Suma</w:t>
            </w:r>
          </w:p>
        </w:tc>
        <w:tc>
          <w:tcPr>
            <w:tcW w:w="850" w:type="dxa"/>
            <w:vAlign w:val="center"/>
          </w:tcPr>
          <w:p w:rsidR="00391601" w:rsidRPr="002E0A8F" w:rsidRDefault="00391601" w:rsidP="00995B0C">
            <w:pPr>
              <w:jc w:val="center"/>
              <w:rPr>
                <w:rFonts w:ascii="Arial" w:hAnsi="Arial" w:cs="Arial"/>
                <w:b/>
                <w:sz w:val="22"/>
                <w:szCs w:val="22"/>
                <w:lang w:eastAsia="zh-TW"/>
              </w:rPr>
            </w:pPr>
            <w:r w:rsidRPr="002E0A8F">
              <w:rPr>
                <w:rFonts w:ascii="Arial" w:hAnsi="Arial" w:cs="Arial"/>
                <w:b/>
                <w:sz w:val="22"/>
                <w:szCs w:val="22"/>
                <w:lang w:eastAsia="zh-TW"/>
              </w:rPr>
              <w:t>100</w:t>
            </w:r>
          </w:p>
        </w:tc>
      </w:tr>
    </w:tbl>
    <w:p w:rsidR="00B26B5D" w:rsidRPr="002E0A8F" w:rsidRDefault="00B26B5D" w:rsidP="00DE0CF8">
      <w:pPr>
        <w:jc w:val="both"/>
        <w:rPr>
          <w:rFonts w:ascii="Arial" w:hAnsi="Arial" w:cs="Arial"/>
          <w:b/>
          <w:bCs/>
          <w:sz w:val="22"/>
          <w:szCs w:val="22"/>
        </w:rPr>
      </w:pPr>
    </w:p>
    <w:p w:rsidR="00B26B5D" w:rsidRDefault="00B26B5D" w:rsidP="00DE0CF8">
      <w:pPr>
        <w:jc w:val="both"/>
        <w:rPr>
          <w:rFonts w:ascii="Arial" w:hAnsi="Arial" w:cs="Arial"/>
          <w:b/>
          <w:bCs/>
          <w:sz w:val="22"/>
          <w:szCs w:val="22"/>
        </w:rPr>
      </w:pPr>
    </w:p>
    <w:p w:rsidR="00A11905" w:rsidRPr="002E0A8F" w:rsidRDefault="00A11905" w:rsidP="00DE0CF8">
      <w:pPr>
        <w:jc w:val="both"/>
        <w:rPr>
          <w:rFonts w:ascii="Arial" w:hAnsi="Arial" w:cs="Arial"/>
          <w:b/>
          <w:bCs/>
          <w:sz w:val="22"/>
          <w:szCs w:val="22"/>
        </w:rPr>
      </w:pPr>
    </w:p>
    <w:p w:rsidR="00E97741" w:rsidRPr="002E0A8F" w:rsidRDefault="00E97741" w:rsidP="00E97741">
      <w:pPr>
        <w:jc w:val="both"/>
        <w:rPr>
          <w:rFonts w:ascii="Arial" w:hAnsi="Arial" w:cs="Arial"/>
          <w:b/>
          <w:bCs/>
          <w:sz w:val="22"/>
          <w:szCs w:val="22"/>
        </w:rPr>
      </w:pPr>
      <w:r w:rsidRPr="002E0A8F">
        <w:rPr>
          <w:rFonts w:ascii="Arial" w:hAnsi="Arial" w:cs="Arial"/>
          <w:b/>
          <w:sz w:val="22"/>
          <w:szCs w:val="22"/>
        </w:rPr>
        <w:lastRenderedPageBreak/>
        <w:t>DZIAŁANIE 6.1. ROZWÓJ POTENCJAŁU ENDOGENICZNEGO REGIONU</w:t>
      </w:r>
    </w:p>
    <w:p w:rsidR="00AD477F" w:rsidRPr="002E0A8F" w:rsidRDefault="00AD477F" w:rsidP="00DE0CF8">
      <w:pPr>
        <w:jc w:val="both"/>
        <w:rPr>
          <w:rFonts w:ascii="Arial" w:eastAsia="Calibri" w:hAnsi="Arial" w:cs="Arial"/>
          <w:b/>
          <w:sz w:val="22"/>
          <w:szCs w:val="22"/>
        </w:rPr>
      </w:pPr>
      <w:r w:rsidRPr="002E0A8F">
        <w:rPr>
          <w:rFonts w:ascii="Arial" w:eastAsia="Calibri" w:hAnsi="Arial" w:cs="Arial"/>
          <w:b/>
          <w:sz w:val="22"/>
          <w:szCs w:val="22"/>
        </w:rPr>
        <w:t>2 Typ projektu:</w:t>
      </w:r>
    </w:p>
    <w:p w:rsidR="00E97741" w:rsidRPr="002E0A8F" w:rsidRDefault="00E97741" w:rsidP="00DE0CF8">
      <w:pPr>
        <w:jc w:val="both"/>
        <w:rPr>
          <w:rFonts w:ascii="Arial" w:hAnsi="Arial" w:cs="Arial"/>
          <w:bCs/>
          <w:sz w:val="22"/>
          <w:szCs w:val="22"/>
        </w:rPr>
      </w:pPr>
      <w:r w:rsidRPr="002E0A8F">
        <w:rPr>
          <w:rFonts w:ascii="Arial" w:eastAsia="Calibri" w:hAnsi="Arial" w:cs="Arial"/>
          <w:sz w:val="22"/>
          <w:szCs w:val="22"/>
        </w:rPr>
        <w:t xml:space="preserve">Roboty budowlane i/lub wyposażenie dotyczące infrastruktury turystycznej </w:t>
      </w:r>
      <w:r w:rsidR="00701D84" w:rsidRPr="002E0A8F">
        <w:rPr>
          <w:rFonts w:ascii="Arial" w:eastAsia="Calibri" w:hAnsi="Arial" w:cs="Arial"/>
          <w:sz w:val="22"/>
          <w:szCs w:val="22"/>
        </w:rPr>
        <w:t>i</w:t>
      </w:r>
      <w:r w:rsidR="00701D84">
        <w:rPr>
          <w:rFonts w:ascii="Arial" w:eastAsia="Calibri" w:hAnsi="Arial" w:cs="Arial"/>
          <w:sz w:val="22"/>
          <w:szCs w:val="22"/>
        </w:rPr>
        <w:t> </w:t>
      </w:r>
      <w:r w:rsidRPr="002E0A8F">
        <w:rPr>
          <w:rFonts w:ascii="Arial" w:eastAsia="Calibri" w:hAnsi="Arial" w:cs="Arial"/>
          <w:sz w:val="22"/>
          <w:szCs w:val="22"/>
        </w:rPr>
        <w:t xml:space="preserve">rekreacyjnej </w:t>
      </w:r>
      <w:r w:rsidR="00701D84" w:rsidRPr="002E0A8F">
        <w:rPr>
          <w:rFonts w:ascii="Arial" w:eastAsia="Calibri" w:hAnsi="Arial" w:cs="Arial"/>
          <w:sz w:val="22"/>
          <w:szCs w:val="22"/>
        </w:rPr>
        <w:t>w</w:t>
      </w:r>
      <w:r w:rsidR="00701D84">
        <w:rPr>
          <w:rFonts w:ascii="Arial" w:eastAsia="Calibri" w:hAnsi="Arial" w:cs="Arial"/>
          <w:sz w:val="22"/>
          <w:szCs w:val="22"/>
        </w:rPr>
        <w:t> </w:t>
      </w:r>
      <w:r w:rsidRPr="002E0A8F">
        <w:rPr>
          <w:rFonts w:ascii="Arial" w:eastAsia="Calibri" w:hAnsi="Arial" w:cs="Arial"/>
          <w:sz w:val="22"/>
          <w:szCs w:val="22"/>
        </w:rPr>
        <w:t xml:space="preserve">oparciu </w:t>
      </w:r>
      <w:r w:rsidR="00701D84" w:rsidRPr="002E0A8F">
        <w:rPr>
          <w:rFonts w:ascii="Arial" w:eastAsia="Calibri" w:hAnsi="Arial" w:cs="Arial"/>
          <w:sz w:val="22"/>
          <w:szCs w:val="22"/>
        </w:rPr>
        <w:t>o</w:t>
      </w:r>
      <w:r w:rsidR="00701D84">
        <w:rPr>
          <w:rFonts w:ascii="Arial" w:eastAsia="Calibri" w:hAnsi="Arial" w:cs="Arial"/>
          <w:sz w:val="22"/>
          <w:szCs w:val="22"/>
        </w:rPr>
        <w:t> </w:t>
      </w:r>
      <w:r w:rsidRPr="002E0A8F">
        <w:rPr>
          <w:rFonts w:ascii="Arial" w:eastAsia="Calibri" w:hAnsi="Arial" w:cs="Arial"/>
          <w:sz w:val="22"/>
          <w:szCs w:val="22"/>
        </w:rPr>
        <w:t xml:space="preserve">istniejące zasoby przyrodnicze, przestrzenne </w:t>
      </w:r>
      <w:r w:rsidR="00701D84" w:rsidRPr="002E0A8F">
        <w:rPr>
          <w:rFonts w:ascii="Arial" w:eastAsia="Calibri" w:hAnsi="Arial" w:cs="Arial"/>
          <w:sz w:val="22"/>
          <w:szCs w:val="22"/>
        </w:rPr>
        <w:t>i</w:t>
      </w:r>
      <w:r w:rsidR="00701D84">
        <w:rPr>
          <w:rFonts w:ascii="Arial" w:eastAsia="Calibri" w:hAnsi="Arial" w:cs="Arial"/>
          <w:sz w:val="22"/>
          <w:szCs w:val="22"/>
        </w:rPr>
        <w:t> </w:t>
      </w:r>
      <w:r w:rsidRPr="002E0A8F">
        <w:rPr>
          <w:rFonts w:ascii="Arial" w:eastAsia="Calibri" w:hAnsi="Arial" w:cs="Arial"/>
          <w:sz w:val="22"/>
          <w:szCs w:val="22"/>
        </w:rPr>
        <w:t>kulturowe, poza wskazanymi gminami uzdrowiskowymi na terenach, dla których sporządzono operat uzdrowiskowy lub które posiadają status obszaru ochrony uzdrowiskowej.</w:t>
      </w:r>
    </w:p>
    <w:p w:rsidR="00E97741" w:rsidRPr="002E0A8F" w:rsidRDefault="00E97741" w:rsidP="00DE0CF8">
      <w:pPr>
        <w:jc w:val="both"/>
        <w:rPr>
          <w:rFonts w:ascii="Arial" w:hAnsi="Arial" w:cs="Arial"/>
          <w:b/>
          <w:bCs/>
          <w:sz w:val="22"/>
          <w:szCs w:val="22"/>
        </w:rPr>
      </w:pPr>
    </w:p>
    <w:tbl>
      <w:tblPr>
        <w:tblW w:w="15451"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
        <w:gridCol w:w="2410"/>
        <w:gridCol w:w="6095"/>
        <w:gridCol w:w="5387"/>
        <w:gridCol w:w="850"/>
      </w:tblGrid>
      <w:tr w:rsidR="00E97741" w:rsidRPr="002E0A8F" w:rsidTr="00C65D4D">
        <w:trPr>
          <w:trHeight w:val="1485"/>
        </w:trPr>
        <w:tc>
          <w:tcPr>
            <w:tcW w:w="709"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E97741" w:rsidRPr="002E0A8F" w:rsidRDefault="00E97741" w:rsidP="00995B0C">
            <w:pPr>
              <w:jc w:val="center"/>
              <w:rPr>
                <w:rFonts w:ascii="Arial" w:hAnsi="Arial" w:cs="Arial"/>
                <w:b/>
                <w:bCs/>
                <w:sz w:val="22"/>
                <w:szCs w:val="22"/>
              </w:rPr>
            </w:pPr>
            <w:r w:rsidRPr="002E0A8F">
              <w:rPr>
                <w:rFonts w:ascii="Arial" w:hAnsi="Arial" w:cs="Arial"/>
                <w:b/>
                <w:bCs/>
                <w:sz w:val="22"/>
                <w:szCs w:val="22"/>
              </w:rPr>
              <w:t>Lp.</w:t>
            </w:r>
          </w:p>
        </w:tc>
        <w:tc>
          <w:tcPr>
            <w:tcW w:w="2410"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E97741" w:rsidRPr="002E0A8F" w:rsidRDefault="00E97741" w:rsidP="00995B0C">
            <w:pPr>
              <w:jc w:val="center"/>
              <w:rPr>
                <w:rFonts w:ascii="Arial" w:hAnsi="Arial" w:cs="Arial"/>
                <w:b/>
                <w:bCs/>
                <w:sz w:val="22"/>
                <w:szCs w:val="22"/>
              </w:rPr>
            </w:pPr>
            <w:r w:rsidRPr="002E0A8F">
              <w:rPr>
                <w:rFonts w:ascii="Arial" w:hAnsi="Arial" w:cs="Arial"/>
                <w:b/>
                <w:bCs/>
                <w:sz w:val="22"/>
                <w:szCs w:val="22"/>
              </w:rPr>
              <w:t xml:space="preserve">  Nazwa kryterium</w:t>
            </w:r>
          </w:p>
        </w:tc>
        <w:tc>
          <w:tcPr>
            <w:tcW w:w="6095"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E97741" w:rsidRPr="002E0A8F" w:rsidRDefault="00E97741" w:rsidP="00995B0C">
            <w:pPr>
              <w:jc w:val="center"/>
              <w:rPr>
                <w:rFonts w:ascii="Arial" w:hAnsi="Arial" w:cs="Arial"/>
                <w:b/>
                <w:bCs/>
                <w:sz w:val="22"/>
                <w:szCs w:val="22"/>
              </w:rPr>
            </w:pPr>
            <w:r w:rsidRPr="002E0A8F">
              <w:rPr>
                <w:rFonts w:ascii="Arial" w:hAnsi="Arial" w:cs="Arial"/>
                <w:b/>
                <w:bCs/>
                <w:sz w:val="22"/>
                <w:szCs w:val="22"/>
              </w:rPr>
              <w:t>Opis kryterium</w:t>
            </w:r>
          </w:p>
        </w:tc>
        <w:tc>
          <w:tcPr>
            <w:tcW w:w="538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E97741" w:rsidRPr="002E0A8F" w:rsidRDefault="00E97741" w:rsidP="00995B0C">
            <w:pPr>
              <w:jc w:val="center"/>
              <w:rPr>
                <w:rFonts w:ascii="Arial" w:hAnsi="Arial" w:cs="Arial"/>
                <w:b/>
                <w:bCs/>
                <w:sz w:val="22"/>
                <w:szCs w:val="22"/>
              </w:rPr>
            </w:pPr>
            <w:r w:rsidRPr="002E0A8F">
              <w:rPr>
                <w:rFonts w:ascii="Arial" w:hAnsi="Arial" w:cs="Arial"/>
                <w:b/>
                <w:bCs/>
                <w:sz w:val="22"/>
                <w:szCs w:val="22"/>
              </w:rPr>
              <w:t>Sposób oceny / punktowania</w:t>
            </w:r>
          </w:p>
        </w:tc>
        <w:tc>
          <w:tcPr>
            <w:tcW w:w="850"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E97741" w:rsidRPr="002E0A8F" w:rsidRDefault="00E97741" w:rsidP="00995B0C">
            <w:pPr>
              <w:jc w:val="center"/>
              <w:rPr>
                <w:rFonts w:ascii="Arial" w:hAnsi="Arial" w:cs="Arial"/>
                <w:b/>
                <w:bCs/>
                <w:sz w:val="22"/>
                <w:szCs w:val="22"/>
              </w:rPr>
            </w:pPr>
            <w:r w:rsidRPr="002E0A8F">
              <w:rPr>
                <w:rFonts w:ascii="Arial" w:hAnsi="Arial" w:cs="Arial"/>
                <w:b/>
                <w:bCs/>
                <w:sz w:val="22"/>
                <w:szCs w:val="22"/>
              </w:rPr>
              <w:t>Maks. liczba  pkt.</w:t>
            </w:r>
          </w:p>
          <w:p w:rsidR="00E97741" w:rsidRPr="002E0A8F" w:rsidRDefault="00E97741" w:rsidP="00995B0C">
            <w:pPr>
              <w:jc w:val="center"/>
              <w:rPr>
                <w:rFonts w:ascii="Arial" w:hAnsi="Arial" w:cs="Arial"/>
                <w:b/>
                <w:bCs/>
                <w:sz w:val="22"/>
                <w:szCs w:val="22"/>
              </w:rPr>
            </w:pPr>
          </w:p>
        </w:tc>
      </w:tr>
      <w:tr w:rsidR="00E97741" w:rsidRPr="002E0A8F" w:rsidTr="00C65D4D">
        <w:trPr>
          <w:trHeight w:val="699"/>
        </w:trPr>
        <w:tc>
          <w:tcPr>
            <w:tcW w:w="709" w:type="dxa"/>
            <w:tcBorders>
              <w:top w:val="single" w:sz="4" w:space="0" w:color="auto"/>
              <w:left w:val="single" w:sz="4" w:space="0" w:color="auto"/>
              <w:bottom w:val="single" w:sz="4" w:space="0" w:color="auto"/>
              <w:right w:val="single" w:sz="4" w:space="0" w:color="auto"/>
            </w:tcBorders>
            <w:vAlign w:val="center"/>
            <w:hideMark/>
          </w:tcPr>
          <w:p w:rsidR="00E97741" w:rsidRPr="0020263A" w:rsidRDefault="00E97741" w:rsidP="00BD1F48">
            <w:pPr>
              <w:numPr>
                <w:ilvl w:val="0"/>
                <w:numId w:val="257"/>
              </w:numPr>
              <w:rPr>
                <w:rFonts w:ascii="Arial" w:hAnsi="Arial" w:cs="Arial"/>
                <w:bCs/>
                <w:sz w:val="22"/>
                <w:szCs w:val="22"/>
              </w:rPr>
            </w:pPr>
          </w:p>
        </w:tc>
        <w:tc>
          <w:tcPr>
            <w:tcW w:w="2410" w:type="dxa"/>
            <w:tcBorders>
              <w:top w:val="single" w:sz="4" w:space="0" w:color="auto"/>
              <w:left w:val="single" w:sz="4" w:space="0" w:color="auto"/>
              <w:bottom w:val="single" w:sz="4" w:space="0" w:color="auto"/>
              <w:right w:val="single" w:sz="4" w:space="0" w:color="auto"/>
            </w:tcBorders>
            <w:vAlign w:val="center"/>
            <w:hideMark/>
          </w:tcPr>
          <w:p w:rsidR="00E97741" w:rsidRPr="0020263A" w:rsidRDefault="00E97741" w:rsidP="00995B0C">
            <w:pPr>
              <w:rPr>
                <w:rFonts w:ascii="Arial" w:hAnsi="Arial" w:cs="Arial"/>
                <w:bCs/>
                <w:sz w:val="22"/>
                <w:szCs w:val="22"/>
              </w:rPr>
            </w:pPr>
            <w:r w:rsidRPr="0020263A">
              <w:rPr>
                <w:rFonts w:ascii="Arial" w:hAnsi="Arial" w:cs="Arial"/>
                <w:bCs/>
                <w:sz w:val="22"/>
                <w:szCs w:val="22"/>
              </w:rPr>
              <w:t>Preferencje terytorialne</w:t>
            </w:r>
          </w:p>
          <w:p w:rsidR="00E97741" w:rsidRPr="0020263A" w:rsidRDefault="00E97741" w:rsidP="00995B0C">
            <w:pPr>
              <w:rPr>
                <w:rFonts w:ascii="Arial" w:hAnsi="Arial" w:cs="Arial"/>
                <w:bCs/>
                <w:sz w:val="22"/>
                <w:szCs w:val="22"/>
              </w:rPr>
            </w:pPr>
          </w:p>
          <w:p w:rsidR="00E97741" w:rsidRPr="0020263A" w:rsidRDefault="00E97741" w:rsidP="00995B0C">
            <w:pPr>
              <w:rPr>
                <w:rFonts w:ascii="Arial" w:hAnsi="Arial" w:cs="Arial"/>
                <w:bCs/>
                <w:sz w:val="22"/>
                <w:szCs w:val="22"/>
              </w:rPr>
            </w:pPr>
          </w:p>
        </w:tc>
        <w:tc>
          <w:tcPr>
            <w:tcW w:w="6095" w:type="dxa"/>
            <w:tcBorders>
              <w:top w:val="single" w:sz="4" w:space="0" w:color="auto"/>
              <w:left w:val="single" w:sz="4" w:space="0" w:color="auto"/>
              <w:bottom w:val="single" w:sz="4" w:space="0" w:color="auto"/>
              <w:right w:val="single" w:sz="4" w:space="0" w:color="auto"/>
            </w:tcBorders>
            <w:hideMark/>
          </w:tcPr>
          <w:p w:rsidR="00E97741" w:rsidRPr="002E0A8F" w:rsidRDefault="00E97741" w:rsidP="000F327A">
            <w:pPr>
              <w:jc w:val="both"/>
              <w:rPr>
                <w:rFonts w:ascii="Arial" w:hAnsi="Arial" w:cs="Arial"/>
                <w:sz w:val="22"/>
                <w:szCs w:val="22"/>
              </w:rPr>
            </w:pPr>
            <w:r w:rsidRPr="002E0A8F">
              <w:rPr>
                <w:rFonts w:ascii="Arial" w:hAnsi="Arial" w:cs="Arial"/>
                <w:sz w:val="22"/>
                <w:szCs w:val="22"/>
              </w:rPr>
              <w:t xml:space="preserve">W ramach kryterium preferowane będą projekty, których zakres rzeczowy zlokalizowany będzie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całości na terenie powiatów: jasielskiego, strzyżowskiego, brzozowskiego, przemyskiego ziemskiego, leskiego, bieszczadzkiego, niżańskiego, lubaczowskiego, kolbuszowskiego, leżajskiego, przeworskiego lub na terenie gmin objętych</w:t>
            </w:r>
            <w:r w:rsidRPr="002E0A8F">
              <w:rPr>
                <w:rFonts w:ascii="Arial" w:hAnsi="Arial" w:cs="Arial"/>
                <w:b/>
                <w:bCs/>
                <w:sz w:val="22"/>
                <w:szCs w:val="22"/>
              </w:rPr>
              <w:t xml:space="preserve"> Programem Strategicznego Rozwoju Bieszczad</w:t>
            </w:r>
            <w:r w:rsidRPr="002E0A8F">
              <w:rPr>
                <w:rFonts w:ascii="Arial" w:hAnsi="Arial" w:cs="Arial"/>
                <w:bCs/>
                <w:sz w:val="22"/>
                <w:szCs w:val="22"/>
              </w:rPr>
              <w:t xml:space="preserve"> </w:t>
            </w:r>
            <w:r w:rsidRPr="002E0A8F">
              <w:rPr>
                <w:rFonts w:ascii="Arial" w:hAnsi="Arial" w:cs="Arial"/>
                <w:sz w:val="22"/>
                <w:szCs w:val="22"/>
              </w:rPr>
              <w:t xml:space="preserve">(gminy: (Czarna, Lutowiska, Ustrzyki Dolne, Baligród,  Cisna, Lesko, Olszanica, Solina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s.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Polańczyku, Komańcza, Tyrawa Wołoska, Zagórz, Bircza) </w:t>
            </w:r>
            <w:r w:rsidRPr="002E0A8F">
              <w:rPr>
                <w:rFonts w:ascii="Arial" w:hAnsi="Arial" w:cs="Arial"/>
                <w:bCs/>
                <w:sz w:val="22"/>
                <w:szCs w:val="22"/>
              </w:rPr>
              <w:t xml:space="preserve">i/lub </w:t>
            </w:r>
            <w:r w:rsidRPr="002E0A8F">
              <w:rPr>
                <w:rFonts w:ascii="Arial" w:hAnsi="Arial" w:cs="Arial"/>
                <w:b/>
                <w:bCs/>
                <w:sz w:val="22"/>
                <w:szCs w:val="22"/>
              </w:rPr>
              <w:t xml:space="preserve">Programem Strategicznym „Błękitny San” </w:t>
            </w:r>
            <w:r w:rsidRPr="002E0A8F">
              <w:rPr>
                <w:rFonts w:ascii="Arial" w:hAnsi="Arial" w:cs="Arial"/>
                <w:sz w:val="22"/>
                <w:szCs w:val="22"/>
              </w:rPr>
              <w:t xml:space="preserve">(gm. Czarna, gm. Lutowiska, m.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gm. Ustrzyki Dolne, gm. Dydnia, gm. Nozdrzec, m. Sanok, gm. Komańcza, gm. Sanok, m.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gm. Zagórz, gm. Baligród, gm. Cisna, m.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gm. Lesko, gm. Olszanica, gm. Solina, m. Jarosław, m. Radymno, gm. Jarosław, gm. Laszki, gm. Radymno, gm. Wiązownica, gm. Dubiecko, gm. Fredropol, gm. Krasiczyn, gm. Krzywcza, gm. Medyka, gm. Orły, gm. Przemyśl, gm. Stubno, gm. Żurawica, m.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gm. Sieniawa, gm. Tryńcza, m. Przemyśl, m. Dynów, gm. Dynów, m. Leżajsk, gm. Kuryłówka, gm. Leżajsk, m.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gm. Nowa Sarzyna, gm. Jeżowe, gm. Krzeszów, m.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gm. Nisko, m.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gm. Rudnik nad Sanem, m.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gm. Ulanów, m. Stalowa Wola, gm. Pysznica, gm. Radomyśl nad Sanem, gm. Zaleszany, gm. Gorzyce).</w:t>
            </w:r>
          </w:p>
          <w:p w:rsidR="00E97741" w:rsidRPr="002E0A8F" w:rsidRDefault="00E97741" w:rsidP="000F327A">
            <w:pPr>
              <w:jc w:val="both"/>
              <w:rPr>
                <w:rFonts w:ascii="Arial" w:hAnsi="Arial" w:cs="Arial"/>
                <w:sz w:val="22"/>
                <w:szCs w:val="22"/>
              </w:rPr>
            </w:pPr>
          </w:p>
          <w:p w:rsidR="00E97741" w:rsidRPr="002E0A8F" w:rsidRDefault="00E97741" w:rsidP="000F327A">
            <w:pPr>
              <w:jc w:val="both"/>
              <w:rPr>
                <w:rFonts w:ascii="Arial" w:eastAsia="PMingLiU" w:hAnsi="Arial" w:cs="Arial"/>
                <w:sz w:val="22"/>
                <w:szCs w:val="22"/>
              </w:rPr>
            </w:pPr>
            <w:r w:rsidRPr="002E0A8F">
              <w:rPr>
                <w:rFonts w:ascii="Arial" w:hAnsi="Arial" w:cs="Arial"/>
                <w:sz w:val="22"/>
                <w:szCs w:val="22"/>
              </w:rPr>
              <w:t xml:space="preserve">Informacje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powyższym zakresie  powinny być dokładni</w:t>
            </w:r>
            <w:r w:rsidR="00250C2D">
              <w:rPr>
                <w:rFonts w:ascii="Arial" w:hAnsi="Arial" w:cs="Arial"/>
                <w:sz w:val="22"/>
                <w:szCs w:val="22"/>
              </w:rPr>
              <w:t xml:space="preserve">e przedstawione we wniosku </w:t>
            </w:r>
            <w:r w:rsidR="00701D84" w:rsidRPr="002E0A8F">
              <w:rPr>
                <w:rFonts w:ascii="Arial" w:hAnsi="Arial" w:cs="Arial"/>
                <w:sz w:val="22"/>
                <w:szCs w:val="22"/>
              </w:rPr>
              <w:t>o</w:t>
            </w:r>
            <w:r w:rsidR="00701D84">
              <w:rPr>
                <w:rFonts w:ascii="Arial" w:hAnsi="Arial" w:cs="Arial"/>
                <w:sz w:val="22"/>
                <w:szCs w:val="22"/>
              </w:rPr>
              <w:t> </w:t>
            </w:r>
            <w:r w:rsidR="00D7035E">
              <w:rPr>
                <w:rFonts w:ascii="Arial" w:hAnsi="Arial" w:cs="Arial"/>
                <w:sz w:val="22"/>
                <w:szCs w:val="22"/>
              </w:rPr>
              <w:t xml:space="preserve">dofinansowanie,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odniesieniu do kryteriów oceny merytoryczno-jakościowej oraz pozostałych załącznikach do wniosku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studium wykonalności.</w:t>
            </w:r>
          </w:p>
        </w:tc>
        <w:tc>
          <w:tcPr>
            <w:tcW w:w="5387" w:type="dxa"/>
            <w:tcBorders>
              <w:top w:val="single" w:sz="4" w:space="0" w:color="auto"/>
              <w:left w:val="single" w:sz="4" w:space="0" w:color="auto"/>
              <w:bottom w:val="single" w:sz="4" w:space="0" w:color="auto"/>
              <w:right w:val="single" w:sz="4" w:space="0" w:color="auto"/>
            </w:tcBorders>
            <w:vAlign w:val="center"/>
            <w:hideMark/>
          </w:tcPr>
          <w:p w:rsidR="00E97741" w:rsidRPr="002E0A8F" w:rsidRDefault="00E97741" w:rsidP="000F327A">
            <w:pPr>
              <w:jc w:val="both"/>
              <w:rPr>
                <w:rFonts w:ascii="Arial" w:hAnsi="Arial" w:cs="Arial"/>
                <w:sz w:val="22"/>
                <w:szCs w:val="22"/>
              </w:rPr>
            </w:pPr>
            <w:r w:rsidRPr="002E0A8F">
              <w:rPr>
                <w:rFonts w:ascii="Arial" w:hAnsi="Arial" w:cs="Arial"/>
                <w:sz w:val="22"/>
                <w:szCs w:val="22"/>
              </w:rPr>
              <w:lastRenderedPageBreak/>
              <w:t xml:space="preserve">Jeżeli zakres rzeczowy projektu będzie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całości zlokalizowany na terenach preferowanych 11 powiatów </w:t>
            </w:r>
            <w:r w:rsidR="00B4187C">
              <w:rPr>
                <w:rFonts w:ascii="Arial" w:hAnsi="Arial" w:cs="Arial"/>
                <w:sz w:val="22"/>
                <w:szCs w:val="22"/>
              </w:rPr>
              <w:t xml:space="preserve">lub </w:t>
            </w:r>
            <w:r w:rsidRPr="002E0A8F">
              <w:rPr>
                <w:rFonts w:ascii="Arial" w:hAnsi="Arial" w:cs="Arial"/>
                <w:sz w:val="22"/>
                <w:szCs w:val="22"/>
              </w:rPr>
              <w:t xml:space="preserve">na terenach objętych </w:t>
            </w:r>
            <w:r w:rsidRPr="002E0A8F">
              <w:rPr>
                <w:rFonts w:ascii="Arial" w:hAnsi="Arial" w:cs="Arial"/>
                <w:bCs/>
                <w:sz w:val="22"/>
                <w:szCs w:val="22"/>
              </w:rPr>
              <w:t>Programem Strategicznego Rozwoju Bieszczad i/lub Programem Strategicznym „Błękitny San”</w:t>
            </w:r>
          </w:p>
          <w:p w:rsidR="00E97741" w:rsidRPr="002E0A8F" w:rsidRDefault="00E97741" w:rsidP="000F327A">
            <w:pPr>
              <w:jc w:val="both"/>
              <w:rPr>
                <w:rFonts w:ascii="Arial" w:hAnsi="Arial" w:cs="Arial"/>
                <w:sz w:val="22"/>
                <w:szCs w:val="22"/>
              </w:rPr>
            </w:pPr>
            <w:r w:rsidRPr="002E0A8F">
              <w:rPr>
                <w:rFonts w:ascii="Arial" w:hAnsi="Arial" w:cs="Arial"/>
                <w:sz w:val="22"/>
                <w:szCs w:val="22"/>
              </w:rPr>
              <w:t xml:space="preserve">– projekt uzyskuje - </w:t>
            </w:r>
            <w:r w:rsidRPr="002E0A8F">
              <w:rPr>
                <w:rFonts w:ascii="Arial" w:hAnsi="Arial" w:cs="Arial"/>
                <w:b/>
                <w:sz w:val="22"/>
                <w:szCs w:val="22"/>
              </w:rPr>
              <w:t>15 pkt.</w:t>
            </w:r>
          </w:p>
          <w:p w:rsidR="00E97741" w:rsidRPr="002E0A8F" w:rsidRDefault="00E97741" w:rsidP="000F327A">
            <w:pPr>
              <w:ind w:left="175" w:hanging="142"/>
              <w:jc w:val="both"/>
              <w:rPr>
                <w:rFonts w:ascii="Arial" w:hAnsi="Arial" w:cs="Arial"/>
                <w:sz w:val="22"/>
                <w:szCs w:val="22"/>
              </w:rPr>
            </w:pPr>
            <w:r w:rsidRPr="002E0A8F">
              <w:rPr>
                <w:rFonts w:ascii="Arial" w:hAnsi="Arial" w:cs="Arial"/>
                <w:sz w:val="22"/>
                <w:szCs w:val="22"/>
              </w:rPr>
              <w:t>- kryterium nie spełnione -</w:t>
            </w:r>
            <w:r w:rsidRPr="002E0A8F">
              <w:rPr>
                <w:rFonts w:ascii="Arial" w:hAnsi="Arial" w:cs="Arial"/>
                <w:b/>
                <w:sz w:val="22"/>
                <w:szCs w:val="22"/>
              </w:rPr>
              <w:t>0 pkt</w:t>
            </w:r>
            <w:r w:rsidRPr="002E0A8F">
              <w:rPr>
                <w:rFonts w:ascii="Arial" w:hAnsi="Arial" w:cs="Arial"/>
                <w:sz w:val="22"/>
                <w:szCs w:val="22"/>
              </w:rPr>
              <w:t>.</w:t>
            </w:r>
          </w:p>
          <w:p w:rsidR="00E97741" w:rsidRPr="002E0A8F" w:rsidRDefault="00E97741" w:rsidP="000F327A">
            <w:pPr>
              <w:ind w:left="175" w:hanging="142"/>
              <w:jc w:val="both"/>
              <w:rPr>
                <w:rFonts w:ascii="Arial" w:hAnsi="Arial" w:cs="Arial"/>
                <w:sz w:val="22"/>
                <w:szCs w:val="22"/>
              </w:rPr>
            </w:pPr>
          </w:p>
          <w:p w:rsidR="00E97741" w:rsidRPr="002E0A8F" w:rsidRDefault="00E97741" w:rsidP="000F327A">
            <w:pPr>
              <w:ind w:firstLine="33"/>
              <w:jc w:val="both"/>
              <w:rPr>
                <w:rFonts w:ascii="Arial" w:hAnsi="Arial" w:cs="Arial"/>
                <w:sz w:val="22"/>
                <w:szCs w:val="22"/>
              </w:rPr>
            </w:pPr>
            <w:r w:rsidRPr="002E0A8F">
              <w:rPr>
                <w:rFonts w:ascii="Arial" w:hAnsi="Arial" w:cs="Arial"/>
                <w:sz w:val="22"/>
                <w:szCs w:val="22"/>
              </w:rPr>
              <w:t>Preferencje terytorialne nie podlegają sumowaniu.</w:t>
            </w:r>
          </w:p>
        </w:tc>
        <w:tc>
          <w:tcPr>
            <w:tcW w:w="850" w:type="dxa"/>
            <w:tcBorders>
              <w:top w:val="single" w:sz="4" w:space="0" w:color="auto"/>
              <w:left w:val="single" w:sz="4" w:space="0" w:color="auto"/>
              <w:bottom w:val="single" w:sz="4" w:space="0" w:color="auto"/>
              <w:right w:val="single" w:sz="4" w:space="0" w:color="auto"/>
            </w:tcBorders>
            <w:vAlign w:val="center"/>
            <w:hideMark/>
          </w:tcPr>
          <w:p w:rsidR="00E97741" w:rsidRPr="002E0A8F" w:rsidRDefault="00E97741" w:rsidP="00995B0C">
            <w:pPr>
              <w:jc w:val="center"/>
              <w:rPr>
                <w:rFonts w:ascii="Arial" w:hAnsi="Arial" w:cs="Arial"/>
                <w:bCs/>
                <w:sz w:val="22"/>
                <w:szCs w:val="22"/>
              </w:rPr>
            </w:pPr>
          </w:p>
          <w:p w:rsidR="00E97741" w:rsidRPr="002E0A8F" w:rsidRDefault="00E97741" w:rsidP="00995B0C">
            <w:pPr>
              <w:jc w:val="center"/>
              <w:rPr>
                <w:rFonts w:ascii="Arial" w:hAnsi="Arial" w:cs="Arial"/>
                <w:bCs/>
                <w:sz w:val="22"/>
                <w:szCs w:val="22"/>
              </w:rPr>
            </w:pPr>
          </w:p>
          <w:p w:rsidR="00E97741" w:rsidRPr="002E0A8F" w:rsidRDefault="00E97741" w:rsidP="00995B0C">
            <w:pPr>
              <w:jc w:val="center"/>
              <w:rPr>
                <w:rFonts w:ascii="Arial" w:hAnsi="Arial" w:cs="Arial"/>
                <w:b/>
                <w:bCs/>
                <w:sz w:val="22"/>
                <w:szCs w:val="22"/>
              </w:rPr>
            </w:pPr>
            <w:r w:rsidRPr="002E0A8F">
              <w:rPr>
                <w:rFonts w:ascii="Arial" w:hAnsi="Arial" w:cs="Arial"/>
                <w:b/>
                <w:bCs/>
                <w:sz w:val="22"/>
                <w:szCs w:val="22"/>
              </w:rPr>
              <w:t>15</w:t>
            </w:r>
          </w:p>
          <w:p w:rsidR="00E97741" w:rsidRPr="002E0A8F" w:rsidRDefault="00E97741" w:rsidP="00995B0C">
            <w:pPr>
              <w:jc w:val="center"/>
              <w:rPr>
                <w:rFonts w:ascii="Arial" w:hAnsi="Arial" w:cs="Arial"/>
                <w:bCs/>
                <w:sz w:val="22"/>
                <w:szCs w:val="22"/>
              </w:rPr>
            </w:pPr>
          </w:p>
          <w:p w:rsidR="00E97741" w:rsidRPr="002E0A8F" w:rsidRDefault="00E97741" w:rsidP="00995B0C">
            <w:pPr>
              <w:jc w:val="center"/>
              <w:rPr>
                <w:rFonts w:ascii="Arial" w:hAnsi="Arial" w:cs="Arial"/>
                <w:bCs/>
                <w:sz w:val="22"/>
                <w:szCs w:val="22"/>
              </w:rPr>
            </w:pPr>
          </w:p>
        </w:tc>
      </w:tr>
      <w:tr w:rsidR="00E97741" w:rsidRPr="002E0A8F" w:rsidTr="00C65D4D">
        <w:trPr>
          <w:trHeight w:val="415"/>
        </w:trPr>
        <w:tc>
          <w:tcPr>
            <w:tcW w:w="709" w:type="dxa"/>
            <w:tcBorders>
              <w:top w:val="single" w:sz="4" w:space="0" w:color="auto"/>
              <w:left w:val="single" w:sz="4" w:space="0" w:color="auto"/>
              <w:bottom w:val="single" w:sz="4" w:space="0" w:color="auto"/>
              <w:right w:val="single" w:sz="4" w:space="0" w:color="auto"/>
            </w:tcBorders>
            <w:vAlign w:val="center"/>
          </w:tcPr>
          <w:p w:rsidR="00E97741" w:rsidRPr="002E0A8F" w:rsidRDefault="00E97741" w:rsidP="00BD1F48">
            <w:pPr>
              <w:numPr>
                <w:ilvl w:val="0"/>
                <w:numId w:val="257"/>
              </w:numPr>
              <w:rPr>
                <w:rFonts w:ascii="Arial" w:hAnsi="Arial" w:cs="Arial"/>
                <w:b/>
                <w:bCs/>
                <w:sz w:val="22"/>
                <w:szCs w:val="22"/>
              </w:rPr>
            </w:pPr>
          </w:p>
        </w:tc>
        <w:tc>
          <w:tcPr>
            <w:tcW w:w="2410" w:type="dxa"/>
            <w:tcBorders>
              <w:top w:val="single" w:sz="4" w:space="0" w:color="auto"/>
              <w:left w:val="single" w:sz="4" w:space="0" w:color="auto"/>
              <w:bottom w:val="single" w:sz="4" w:space="0" w:color="auto"/>
              <w:right w:val="single" w:sz="4" w:space="0" w:color="auto"/>
            </w:tcBorders>
            <w:vAlign w:val="center"/>
          </w:tcPr>
          <w:p w:rsidR="00E97741" w:rsidRPr="0020263A" w:rsidRDefault="00E97741" w:rsidP="00995B0C">
            <w:pPr>
              <w:rPr>
                <w:rFonts w:ascii="Arial" w:hAnsi="Arial" w:cs="Arial"/>
                <w:sz w:val="22"/>
                <w:szCs w:val="22"/>
              </w:rPr>
            </w:pPr>
            <w:r w:rsidRPr="0020263A">
              <w:rPr>
                <w:rFonts w:ascii="Arial" w:hAnsi="Arial" w:cs="Arial"/>
                <w:sz w:val="22"/>
                <w:szCs w:val="22"/>
              </w:rPr>
              <w:t>Wpływ projektu na podniesienie atrakcyjności turystycznej</w:t>
            </w:r>
            <w:r w:rsidR="005A693B">
              <w:rPr>
                <w:rFonts w:ascii="Arial" w:hAnsi="Arial" w:cs="Arial"/>
                <w:sz w:val="22"/>
                <w:szCs w:val="22"/>
              </w:rPr>
              <w:t xml:space="preserve"> gminy w której realizowany jest projekt</w:t>
            </w:r>
          </w:p>
        </w:tc>
        <w:tc>
          <w:tcPr>
            <w:tcW w:w="6095" w:type="dxa"/>
            <w:tcBorders>
              <w:top w:val="single" w:sz="4" w:space="0" w:color="auto"/>
              <w:left w:val="single" w:sz="4" w:space="0" w:color="auto"/>
              <w:bottom w:val="single" w:sz="4" w:space="0" w:color="auto"/>
              <w:right w:val="single" w:sz="4" w:space="0" w:color="auto"/>
            </w:tcBorders>
            <w:vAlign w:val="center"/>
          </w:tcPr>
          <w:p w:rsidR="00E97741" w:rsidRPr="002E0A8F" w:rsidRDefault="00E97741" w:rsidP="000F327A">
            <w:pPr>
              <w:jc w:val="both"/>
              <w:rPr>
                <w:rFonts w:ascii="Arial" w:hAnsi="Arial" w:cs="Arial"/>
                <w:bCs/>
                <w:sz w:val="22"/>
                <w:szCs w:val="22"/>
              </w:rPr>
            </w:pPr>
            <w:r w:rsidRPr="002E0A8F">
              <w:rPr>
                <w:rFonts w:ascii="Arial" w:hAnsi="Arial" w:cs="Arial"/>
                <w:bCs/>
                <w:sz w:val="22"/>
                <w:szCs w:val="22"/>
              </w:rPr>
              <w:t xml:space="preserve">W ramach kryterium promowane będą projekty, które przyczynią się do wzrostu atrakcyjności turystycznej miejsca, będą mieć wpływ na rozwój lokalnej bazy turystycznej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rekreacyjnej </w:t>
            </w:r>
            <w:r w:rsidR="00701D84" w:rsidRPr="002E0A8F">
              <w:rPr>
                <w:rFonts w:ascii="Arial" w:hAnsi="Arial" w:cs="Arial"/>
                <w:bCs/>
                <w:sz w:val="22"/>
                <w:szCs w:val="22"/>
              </w:rPr>
              <w:t>a</w:t>
            </w:r>
            <w:r w:rsidR="00701D84">
              <w:rPr>
                <w:rFonts w:ascii="Arial" w:hAnsi="Arial" w:cs="Arial"/>
                <w:bCs/>
                <w:sz w:val="22"/>
                <w:szCs w:val="22"/>
              </w:rPr>
              <w:t> </w:t>
            </w:r>
            <w:r w:rsidRPr="002E0A8F">
              <w:rPr>
                <w:rFonts w:ascii="Arial" w:hAnsi="Arial" w:cs="Arial"/>
                <w:bCs/>
                <w:sz w:val="22"/>
                <w:szCs w:val="22"/>
              </w:rPr>
              <w:t xml:space="preserve">także będą mieć wpływ na podniesienie jakości usług oferowanych przez sektor turystyczny oraz  konkurencyjności województwa dla </w:t>
            </w:r>
            <w:r w:rsidRPr="002E0A8F">
              <w:rPr>
                <w:rFonts w:ascii="Arial" w:hAnsi="Arial" w:cs="Arial"/>
                <w:bCs/>
                <w:sz w:val="22"/>
                <w:szCs w:val="22"/>
              </w:rPr>
              <w:br/>
              <w:t xml:space="preserve">lokalnych inwestorów poprzez unowocześnienie lub budowę infrastruktury turystycznej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rekreacyjnej. </w:t>
            </w:r>
          </w:p>
          <w:p w:rsidR="00E97741" w:rsidRPr="002E0A8F" w:rsidRDefault="00E97741" w:rsidP="000F327A">
            <w:pPr>
              <w:jc w:val="both"/>
              <w:rPr>
                <w:rFonts w:ascii="Arial" w:hAnsi="Arial" w:cs="Arial"/>
                <w:sz w:val="22"/>
                <w:szCs w:val="22"/>
              </w:rPr>
            </w:pPr>
          </w:p>
          <w:p w:rsidR="00E97741" w:rsidRPr="002E0A8F" w:rsidRDefault="00E97741" w:rsidP="000F327A">
            <w:pPr>
              <w:jc w:val="both"/>
              <w:rPr>
                <w:rFonts w:ascii="Arial" w:hAnsi="Arial" w:cs="Arial"/>
                <w:bCs/>
                <w:sz w:val="22"/>
                <w:szCs w:val="22"/>
              </w:rPr>
            </w:pPr>
            <w:r w:rsidRPr="002E0A8F">
              <w:rPr>
                <w:rFonts w:ascii="Arial" w:hAnsi="Arial" w:cs="Arial"/>
                <w:sz w:val="22"/>
                <w:szCs w:val="22"/>
              </w:rPr>
              <w:t xml:space="preserve">Informacje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powyższym zakresie  powinny być dokładnie przedstawione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odniesieniu do kryteriów oceny merytoryczno-jakościowej oraz pozostałych załącznikach do wniosku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studium wykonalności.</w:t>
            </w:r>
          </w:p>
          <w:p w:rsidR="00E97741" w:rsidRPr="002E0A8F" w:rsidRDefault="00E97741" w:rsidP="000F327A">
            <w:pPr>
              <w:jc w:val="both"/>
              <w:rPr>
                <w:rFonts w:ascii="Arial" w:hAnsi="Arial" w:cs="Arial"/>
                <w:sz w:val="22"/>
                <w:szCs w:val="22"/>
              </w:rPr>
            </w:pPr>
            <w:r w:rsidRPr="002E0A8F">
              <w:rPr>
                <w:rFonts w:ascii="Arial" w:hAnsi="Arial" w:cs="Arial"/>
                <w:bCs/>
                <w:sz w:val="22"/>
                <w:szCs w:val="22"/>
              </w:rPr>
              <w:t xml:space="preserve"> </w:t>
            </w:r>
          </w:p>
        </w:tc>
        <w:tc>
          <w:tcPr>
            <w:tcW w:w="5387" w:type="dxa"/>
            <w:tcBorders>
              <w:top w:val="single" w:sz="4" w:space="0" w:color="auto"/>
              <w:left w:val="single" w:sz="4" w:space="0" w:color="auto"/>
              <w:bottom w:val="single" w:sz="4" w:space="0" w:color="auto"/>
              <w:right w:val="single" w:sz="4" w:space="0" w:color="auto"/>
            </w:tcBorders>
          </w:tcPr>
          <w:p w:rsidR="00E97741" w:rsidRPr="002E0A8F" w:rsidRDefault="00E97741" w:rsidP="000F327A">
            <w:pPr>
              <w:jc w:val="both"/>
              <w:rPr>
                <w:rFonts w:ascii="Arial" w:hAnsi="Arial" w:cs="Arial"/>
                <w:bCs/>
                <w:sz w:val="22"/>
                <w:szCs w:val="22"/>
              </w:rPr>
            </w:pPr>
            <w:r w:rsidRPr="002E0A8F">
              <w:rPr>
                <w:rFonts w:ascii="Arial" w:hAnsi="Arial" w:cs="Arial"/>
                <w:bCs/>
                <w:sz w:val="22"/>
                <w:szCs w:val="22"/>
              </w:rPr>
              <w:t xml:space="preserve">Punktacja uzależniona będzie od ilości rodzajów infrastruktury turystyczno – rekreacyjnej np. </w:t>
            </w:r>
          </w:p>
          <w:p w:rsidR="00E97741" w:rsidRPr="002E0A8F" w:rsidRDefault="00E97741" w:rsidP="00BD1F48">
            <w:pPr>
              <w:numPr>
                <w:ilvl w:val="0"/>
                <w:numId w:val="256"/>
              </w:numPr>
              <w:jc w:val="both"/>
              <w:rPr>
                <w:rFonts w:ascii="Arial" w:hAnsi="Arial" w:cs="Arial"/>
                <w:bCs/>
                <w:sz w:val="22"/>
                <w:szCs w:val="22"/>
              </w:rPr>
            </w:pPr>
            <w:r w:rsidRPr="002E0A8F">
              <w:rPr>
                <w:rFonts w:ascii="Arial" w:hAnsi="Arial" w:cs="Arial"/>
                <w:bCs/>
                <w:sz w:val="22"/>
                <w:szCs w:val="22"/>
              </w:rPr>
              <w:t xml:space="preserve">ścieżki rowerowe, </w:t>
            </w:r>
          </w:p>
          <w:p w:rsidR="00E97741" w:rsidRPr="002E0A8F" w:rsidRDefault="00E97741" w:rsidP="00BD1F48">
            <w:pPr>
              <w:numPr>
                <w:ilvl w:val="0"/>
                <w:numId w:val="256"/>
              </w:numPr>
              <w:jc w:val="both"/>
              <w:rPr>
                <w:rFonts w:ascii="Arial" w:hAnsi="Arial" w:cs="Arial"/>
                <w:bCs/>
                <w:sz w:val="22"/>
                <w:szCs w:val="22"/>
              </w:rPr>
            </w:pPr>
            <w:r w:rsidRPr="002E0A8F">
              <w:rPr>
                <w:rFonts w:ascii="Arial" w:hAnsi="Arial" w:cs="Arial"/>
                <w:bCs/>
                <w:sz w:val="22"/>
                <w:szCs w:val="22"/>
              </w:rPr>
              <w:t xml:space="preserve">ścieżki spacerowe, </w:t>
            </w:r>
          </w:p>
          <w:p w:rsidR="00E97741" w:rsidRPr="002E0A8F" w:rsidRDefault="00E97741" w:rsidP="00BD1F48">
            <w:pPr>
              <w:numPr>
                <w:ilvl w:val="0"/>
                <w:numId w:val="256"/>
              </w:numPr>
              <w:jc w:val="both"/>
              <w:rPr>
                <w:rFonts w:ascii="Arial" w:hAnsi="Arial" w:cs="Arial"/>
                <w:bCs/>
                <w:sz w:val="22"/>
                <w:szCs w:val="22"/>
              </w:rPr>
            </w:pPr>
            <w:r w:rsidRPr="002E0A8F">
              <w:rPr>
                <w:rFonts w:ascii="Arial" w:hAnsi="Arial" w:cs="Arial"/>
                <w:bCs/>
                <w:sz w:val="22"/>
                <w:szCs w:val="22"/>
              </w:rPr>
              <w:t xml:space="preserve">baseny ogólnodostępne, </w:t>
            </w:r>
          </w:p>
          <w:p w:rsidR="00E97741" w:rsidRPr="002E0A8F" w:rsidRDefault="00E97741" w:rsidP="00BD1F48">
            <w:pPr>
              <w:numPr>
                <w:ilvl w:val="0"/>
                <w:numId w:val="256"/>
              </w:numPr>
              <w:jc w:val="both"/>
              <w:rPr>
                <w:rFonts w:ascii="Arial" w:hAnsi="Arial" w:cs="Arial"/>
                <w:bCs/>
                <w:sz w:val="22"/>
                <w:szCs w:val="22"/>
              </w:rPr>
            </w:pPr>
            <w:r w:rsidRPr="002E0A8F">
              <w:rPr>
                <w:rFonts w:ascii="Arial" w:hAnsi="Arial" w:cs="Arial"/>
                <w:bCs/>
                <w:sz w:val="22"/>
                <w:szCs w:val="22"/>
              </w:rPr>
              <w:t xml:space="preserve">ścieżki dydaktyczne, </w:t>
            </w:r>
          </w:p>
          <w:p w:rsidR="00E97741" w:rsidRPr="002E0A8F" w:rsidRDefault="00E97741" w:rsidP="00BD1F48">
            <w:pPr>
              <w:numPr>
                <w:ilvl w:val="0"/>
                <w:numId w:val="256"/>
              </w:numPr>
              <w:ind w:left="0" w:firstLine="360"/>
              <w:jc w:val="both"/>
              <w:rPr>
                <w:rFonts w:ascii="Arial" w:hAnsi="Arial" w:cs="Arial"/>
                <w:bCs/>
                <w:sz w:val="22"/>
                <w:szCs w:val="22"/>
              </w:rPr>
            </w:pPr>
            <w:r w:rsidRPr="002E0A8F">
              <w:rPr>
                <w:rFonts w:ascii="Arial" w:hAnsi="Arial" w:cs="Arial"/>
                <w:bCs/>
                <w:sz w:val="22"/>
                <w:szCs w:val="22"/>
              </w:rPr>
              <w:t xml:space="preserve">poidełka wody mineralnej  wspartych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ramach projektu mających wpływ na wzbogacenie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zróżnicowanie oferty oraz podwyższenie jakości usług turystycznych.</w:t>
            </w:r>
          </w:p>
          <w:p w:rsidR="00E97741" w:rsidRPr="002E0A8F" w:rsidRDefault="00E97741" w:rsidP="000F327A">
            <w:pPr>
              <w:jc w:val="both"/>
              <w:rPr>
                <w:rFonts w:ascii="Arial" w:hAnsi="Arial" w:cs="Arial"/>
                <w:bCs/>
                <w:sz w:val="22"/>
                <w:szCs w:val="22"/>
              </w:rPr>
            </w:pPr>
          </w:p>
          <w:tbl>
            <w:tblPr>
              <w:tblpPr w:leftFromText="141" w:rightFromText="141" w:vertAnchor="text" w:horzAnchor="margin" w:tblpY="41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88"/>
              <w:gridCol w:w="1275"/>
            </w:tblGrid>
            <w:tr w:rsidR="00E97741" w:rsidRPr="002E0A8F" w:rsidTr="00995B0C">
              <w:tc>
                <w:tcPr>
                  <w:tcW w:w="1588" w:type="dxa"/>
                  <w:shd w:val="pct10" w:color="auto" w:fill="auto"/>
                </w:tcPr>
                <w:p w:rsidR="00E97741" w:rsidRPr="002E0A8F" w:rsidRDefault="00E97741"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Liczba wspartych </w:t>
                  </w:r>
                  <w:r w:rsidRPr="002E0A8F">
                    <w:rPr>
                      <w:rFonts w:ascii="Arial" w:hAnsi="Arial" w:cs="Arial"/>
                      <w:bCs/>
                      <w:sz w:val="22"/>
                      <w:szCs w:val="22"/>
                    </w:rPr>
                    <w:t>rodzajów infrastruktury turystyczno – rekreacyjnej</w:t>
                  </w:r>
                </w:p>
              </w:tc>
              <w:tc>
                <w:tcPr>
                  <w:tcW w:w="1275" w:type="dxa"/>
                  <w:shd w:val="pct10" w:color="auto" w:fill="auto"/>
                </w:tcPr>
                <w:p w:rsidR="00E97741" w:rsidRPr="002E0A8F" w:rsidRDefault="00E97741"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Liczba punktów</w:t>
                  </w:r>
                </w:p>
              </w:tc>
            </w:tr>
            <w:tr w:rsidR="00E97741" w:rsidRPr="002E0A8F" w:rsidTr="00995B0C">
              <w:tc>
                <w:tcPr>
                  <w:tcW w:w="1588" w:type="dxa"/>
                </w:tcPr>
                <w:p w:rsidR="00E97741" w:rsidRPr="002E0A8F" w:rsidRDefault="00E97741"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1</w:t>
                  </w:r>
                </w:p>
              </w:tc>
              <w:tc>
                <w:tcPr>
                  <w:tcW w:w="1275" w:type="dxa"/>
                </w:tcPr>
                <w:p w:rsidR="00E97741" w:rsidRPr="002E0A8F" w:rsidRDefault="00E97741" w:rsidP="000F327A">
                  <w:pPr>
                    <w:jc w:val="both"/>
                    <w:rPr>
                      <w:rFonts w:ascii="Arial" w:eastAsia="PMingLiU" w:hAnsi="Arial" w:cs="Arial"/>
                      <w:b/>
                      <w:sz w:val="22"/>
                      <w:szCs w:val="22"/>
                      <w:lang w:eastAsia="zh-TW"/>
                    </w:rPr>
                  </w:pPr>
                  <w:r w:rsidRPr="002E0A8F">
                    <w:rPr>
                      <w:rFonts w:ascii="Arial" w:eastAsia="PMingLiU" w:hAnsi="Arial" w:cs="Arial"/>
                      <w:b/>
                      <w:sz w:val="22"/>
                      <w:szCs w:val="22"/>
                      <w:lang w:eastAsia="zh-TW"/>
                    </w:rPr>
                    <w:t>5</w:t>
                  </w:r>
                </w:p>
              </w:tc>
            </w:tr>
            <w:tr w:rsidR="00E97741" w:rsidRPr="002E0A8F" w:rsidTr="00995B0C">
              <w:tc>
                <w:tcPr>
                  <w:tcW w:w="1588" w:type="dxa"/>
                </w:tcPr>
                <w:p w:rsidR="00E97741" w:rsidRPr="002E0A8F" w:rsidRDefault="00E97741"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2</w:t>
                  </w:r>
                </w:p>
              </w:tc>
              <w:tc>
                <w:tcPr>
                  <w:tcW w:w="1275" w:type="dxa"/>
                </w:tcPr>
                <w:p w:rsidR="00E97741" w:rsidRPr="002E0A8F" w:rsidRDefault="00E97741" w:rsidP="000F327A">
                  <w:pPr>
                    <w:jc w:val="both"/>
                    <w:rPr>
                      <w:rFonts w:ascii="Arial" w:eastAsia="PMingLiU" w:hAnsi="Arial" w:cs="Arial"/>
                      <w:b/>
                      <w:sz w:val="22"/>
                      <w:szCs w:val="22"/>
                      <w:lang w:eastAsia="zh-TW"/>
                    </w:rPr>
                  </w:pPr>
                  <w:r w:rsidRPr="002E0A8F">
                    <w:rPr>
                      <w:rFonts w:ascii="Arial" w:eastAsia="PMingLiU" w:hAnsi="Arial" w:cs="Arial"/>
                      <w:b/>
                      <w:sz w:val="22"/>
                      <w:szCs w:val="22"/>
                      <w:lang w:eastAsia="zh-TW"/>
                    </w:rPr>
                    <w:t>10</w:t>
                  </w:r>
                </w:p>
              </w:tc>
            </w:tr>
            <w:tr w:rsidR="00E97741" w:rsidRPr="002E0A8F" w:rsidTr="00995B0C">
              <w:tc>
                <w:tcPr>
                  <w:tcW w:w="1588" w:type="dxa"/>
                </w:tcPr>
                <w:p w:rsidR="00E97741" w:rsidRPr="002E0A8F" w:rsidRDefault="00E97741"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3</w:t>
                  </w:r>
                </w:p>
              </w:tc>
              <w:tc>
                <w:tcPr>
                  <w:tcW w:w="1275" w:type="dxa"/>
                </w:tcPr>
                <w:p w:rsidR="00E97741" w:rsidRPr="002E0A8F" w:rsidRDefault="00E97741" w:rsidP="000F327A">
                  <w:pPr>
                    <w:jc w:val="both"/>
                    <w:rPr>
                      <w:rFonts w:ascii="Arial" w:eastAsia="PMingLiU" w:hAnsi="Arial" w:cs="Arial"/>
                      <w:b/>
                      <w:sz w:val="22"/>
                      <w:szCs w:val="22"/>
                      <w:lang w:eastAsia="zh-TW"/>
                    </w:rPr>
                  </w:pPr>
                  <w:r w:rsidRPr="002E0A8F">
                    <w:rPr>
                      <w:rFonts w:ascii="Arial" w:eastAsia="PMingLiU" w:hAnsi="Arial" w:cs="Arial"/>
                      <w:b/>
                      <w:sz w:val="22"/>
                      <w:szCs w:val="22"/>
                      <w:lang w:eastAsia="zh-TW"/>
                    </w:rPr>
                    <w:t>15</w:t>
                  </w:r>
                </w:p>
              </w:tc>
            </w:tr>
            <w:tr w:rsidR="00E97741" w:rsidRPr="002E0A8F" w:rsidTr="00995B0C">
              <w:tc>
                <w:tcPr>
                  <w:tcW w:w="1588" w:type="dxa"/>
                </w:tcPr>
                <w:p w:rsidR="00E97741" w:rsidRPr="002E0A8F" w:rsidRDefault="00E97741"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Powyżej 3</w:t>
                  </w:r>
                </w:p>
              </w:tc>
              <w:tc>
                <w:tcPr>
                  <w:tcW w:w="1275" w:type="dxa"/>
                </w:tcPr>
                <w:p w:rsidR="00E97741" w:rsidRPr="002E0A8F" w:rsidRDefault="00E97741" w:rsidP="000F327A">
                  <w:pPr>
                    <w:jc w:val="both"/>
                    <w:rPr>
                      <w:rFonts w:ascii="Arial" w:eastAsia="PMingLiU" w:hAnsi="Arial" w:cs="Arial"/>
                      <w:b/>
                      <w:sz w:val="22"/>
                      <w:szCs w:val="22"/>
                      <w:lang w:eastAsia="zh-TW"/>
                    </w:rPr>
                  </w:pPr>
                  <w:r w:rsidRPr="002E0A8F">
                    <w:rPr>
                      <w:rFonts w:ascii="Arial" w:eastAsia="PMingLiU" w:hAnsi="Arial" w:cs="Arial"/>
                      <w:b/>
                      <w:sz w:val="22"/>
                      <w:szCs w:val="22"/>
                      <w:lang w:eastAsia="zh-TW"/>
                    </w:rPr>
                    <w:t>20</w:t>
                  </w:r>
                </w:p>
              </w:tc>
            </w:tr>
          </w:tbl>
          <w:p w:rsidR="00E97741" w:rsidRPr="002E0A8F" w:rsidRDefault="00E97741" w:rsidP="000F327A">
            <w:pPr>
              <w:jc w:val="both"/>
              <w:rPr>
                <w:rFonts w:ascii="Arial" w:hAnsi="Arial" w:cs="Arial"/>
                <w:sz w:val="22"/>
                <w:szCs w:val="22"/>
              </w:rPr>
            </w:pPr>
          </w:p>
          <w:p w:rsidR="00E97741" w:rsidRPr="002E0A8F" w:rsidRDefault="00E97741" w:rsidP="000F327A">
            <w:pPr>
              <w:jc w:val="both"/>
              <w:rPr>
                <w:rFonts w:ascii="Arial" w:hAnsi="Arial" w:cs="Arial"/>
                <w:sz w:val="22"/>
                <w:szCs w:val="22"/>
              </w:rPr>
            </w:pPr>
          </w:p>
          <w:p w:rsidR="00E97741" w:rsidRPr="002E0A8F" w:rsidRDefault="00E97741" w:rsidP="000F327A">
            <w:pPr>
              <w:jc w:val="both"/>
              <w:rPr>
                <w:rFonts w:ascii="Arial" w:hAnsi="Arial" w:cs="Arial"/>
                <w:sz w:val="22"/>
                <w:szCs w:val="22"/>
              </w:rPr>
            </w:pPr>
          </w:p>
          <w:p w:rsidR="00E97741" w:rsidRPr="002E0A8F" w:rsidRDefault="00E97741" w:rsidP="000F327A">
            <w:pPr>
              <w:jc w:val="both"/>
              <w:rPr>
                <w:rFonts w:ascii="Arial" w:hAnsi="Arial" w:cs="Arial"/>
                <w:sz w:val="22"/>
                <w:szCs w:val="22"/>
              </w:rPr>
            </w:pPr>
          </w:p>
          <w:p w:rsidR="00F863BC" w:rsidRPr="002E0A8F" w:rsidRDefault="00F863BC" w:rsidP="000F327A">
            <w:pPr>
              <w:jc w:val="both"/>
              <w:rPr>
                <w:rFonts w:ascii="Arial" w:hAnsi="Arial" w:cs="Arial"/>
                <w:b/>
                <w:bCs/>
                <w:sz w:val="22"/>
                <w:szCs w:val="22"/>
              </w:rPr>
            </w:pPr>
          </w:p>
          <w:p w:rsidR="00F863BC" w:rsidRPr="002E0A8F" w:rsidRDefault="00F863BC" w:rsidP="000F327A">
            <w:pPr>
              <w:jc w:val="both"/>
              <w:rPr>
                <w:rFonts w:ascii="Arial" w:hAnsi="Arial" w:cs="Arial"/>
                <w:b/>
                <w:bCs/>
                <w:sz w:val="22"/>
                <w:szCs w:val="22"/>
              </w:rPr>
            </w:pPr>
          </w:p>
          <w:p w:rsidR="00F863BC" w:rsidRPr="002E0A8F" w:rsidRDefault="00F863BC" w:rsidP="000F327A">
            <w:pPr>
              <w:jc w:val="both"/>
              <w:rPr>
                <w:rFonts w:ascii="Arial" w:hAnsi="Arial" w:cs="Arial"/>
                <w:b/>
                <w:bCs/>
                <w:sz w:val="22"/>
                <w:szCs w:val="22"/>
              </w:rPr>
            </w:pPr>
          </w:p>
          <w:p w:rsidR="00F863BC" w:rsidRPr="002E0A8F" w:rsidRDefault="00F863BC" w:rsidP="000F327A">
            <w:pPr>
              <w:jc w:val="both"/>
              <w:rPr>
                <w:rFonts w:ascii="Arial" w:hAnsi="Arial" w:cs="Arial"/>
                <w:b/>
                <w:bCs/>
                <w:sz w:val="22"/>
                <w:szCs w:val="22"/>
              </w:rPr>
            </w:pPr>
          </w:p>
          <w:p w:rsidR="00F863BC" w:rsidRPr="002E0A8F" w:rsidRDefault="00F863BC" w:rsidP="000F327A">
            <w:pPr>
              <w:jc w:val="both"/>
              <w:rPr>
                <w:rFonts w:ascii="Arial" w:hAnsi="Arial" w:cs="Arial"/>
                <w:b/>
                <w:bCs/>
                <w:sz w:val="22"/>
                <w:szCs w:val="22"/>
              </w:rPr>
            </w:pPr>
          </w:p>
          <w:p w:rsidR="00F863BC" w:rsidRPr="002E0A8F" w:rsidRDefault="00F863BC" w:rsidP="000F327A">
            <w:pPr>
              <w:jc w:val="both"/>
              <w:rPr>
                <w:rFonts w:ascii="Arial" w:hAnsi="Arial" w:cs="Arial"/>
                <w:b/>
                <w:bCs/>
                <w:sz w:val="22"/>
                <w:szCs w:val="22"/>
              </w:rPr>
            </w:pPr>
          </w:p>
          <w:p w:rsidR="00F863BC" w:rsidRPr="002E0A8F" w:rsidRDefault="00F863BC" w:rsidP="000F327A">
            <w:pPr>
              <w:jc w:val="both"/>
              <w:rPr>
                <w:rFonts w:ascii="Arial" w:hAnsi="Arial" w:cs="Arial"/>
                <w:b/>
                <w:bCs/>
                <w:sz w:val="22"/>
                <w:szCs w:val="22"/>
              </w:rPr>
            </w:pPr>
          </w:p>
          <w:p w:rsidR="00F863BC" w:rsidRPr="002E0A8F" w:rsidRDefault="00F863BC" w:rsidP="000F327A">
            <w:pPr>
              <w:jc w:val="both"/>
              <w:rPr>
                <w:rFonts w:ascii="Arial" w:hAnsi="Arial" w:cs="Arial"/>
                <w:b/>
                <w:bCs/>
                <w:sz w:val="22"/>
                <w:szCs w:val="22"/>
              </w:rPr>
            </w:pPr>
          </w:p>
          <w:p w:rsidR="00F863BC" w:rsidRPr="002E0A8F" w:rsidRDefault="00F863BC" w:rsidP="000F327A">
            <w:pPr>
              <w:jc w:val="both"/>
              <w:rPr>
                <w:rFonts w:ascii="Arial" w:hAnsi="Arial" w:cs="Arial"/>
                <w:b/>
                <w:bCs/>
                <w:sz w:val="22"/>
                <w:szCs w:val="22"/>
              </w:rPr>
            </w:pPr>
          </w:p>
          <w:p w:rsidR="00E97741" w:rsidRPr="002E0A8F" w:rsidRDefault="00E97741" w:rsidP="000F327A">
            <w:pPr>
              <w:jc w:val="both"/>
              <w:rPr>
                <w:rFonts w:ascii="Arial" w:hAnsi="Arial" w:cs="Arial"/>
                <w:sz w:val="22"/>
                <w:szCs w:val="22"/>
              </w:rPr>
            </w:pPr>
            <w:r w:rsidRPr="002E0A8F">
              <w:rPr>
                <w:rFonts w:ascii="Arial" w:hAnsi="Arial" w:cs="Arial"/>
                <w:b/>
                <w:bCs/>
                <w:sz w:val="22"/>
                <w:szCs w:val="22"/>
              </w:rPr>
              <w:t>Punkty nie podlegają sumowaniu</w:t>
            </w:r>
            <w:r w:rsidRPr="002E0A8F">
              <w:rPr>
                <w:rFonts w:ascii="Arial" w:hAnsi="Arial" w:cs="Arial"/>
                <w:bCs/>
                <w:sz w:val="22"/>
                <w:szCs w:val="22"/>
              </w:rPr>
              <w:t>.</w:t>
            </w:r>
          </w:p>
        </w:tc>
        <w:tc>
          <w:tcPr>
            <w:tcW w:w="850" w:type="dxa"/>
            <w:tcBorders>
              <w:top w:val="single" w:sz="4" w:space="0" w:color="auto"/>
              <w:left w:val="single" w:sz="4" w:space="0" w:color="auto"/>
              <w:bottom w:val="single" w:sz="4" w:space="0" w:color="auto"/>
              <w:right w:val="single" w:sz="4" w:space="0" w:color="auto"/>
            </w:tcBorders>
          </w:tcPr>
          <w:p w:rsidR="00E97741" w:rsidRPr="002E0A8F" w:rsidRDefault="00E97741" w:rsidP="00995B0C">
            <w:pPr>
              <w:rPr>
                <w:rFonts w:ascii="Arial" w:hAnsi="Arial" w:cs="Arial"/>
                <w:sz w:val="22"/>
                <w:szCs w:val="22"/>
              </w:rPr>
            </w:pPr>
          </w:p>
          <w:p w:rsidR="00E97741" w:rsidRPr="002E0A8F" w:rsidRDefault="00E97741" w:rsidP="00995B0C">
            <w:pPr>
              <w:rPr>
                <w:rFonts w:ascii="Arial" w:hAnsi="Arial" w:cs="Arial"/>
                <w:b/>
                <w:sz w:val="22"/>
                <w:szCs w:val="22"/>
              </w:rPr>
            </w:pPr>
          </w:p>
          <w:p w:rsidR="00E97741" w:rsidRPr="002E0A8F" w:rsidRDefault="00E97741" w:rsidP="00995B0C">
            <w:pPr>
              <w:rPr>
                <w:rFonts w:ascii="Arial" w:hAnsi="Arial" w:cs="Arial"/>
                <w:b/>
                <w:sz w:val="22"/>
                <w:szCs w:val="22"/>
              </w:rPr>
            </w:pPr>
          </w:p>
          <w:p w:rsidR="00E97741" w:rsidRPr="002E0A8F" w:rsidRDefault="00E97741" w:rsidP="00995B0C">
            <w:pPr>
              <w:rPr>
                <w:rFonts w:ascii="Arial" w:hAnsi="Arial" w:cs="Arial"/>
                <w:b/>
                <w:sz w:val="22"/>
                <w:szCs w:val="22"/>
              </w:rPr>
            </w:pPr>
          </w:p>
          <w:p w:rsidR="00E97741" w:rsidRPr="002E0A8F" w:rsidRDefault="00E97741" w:rsidP="00995B0C">
            <w:pPr>
              <w:rPr>
                <w:rFonts w:ascii="Arial" w:hAnsi="Arial" w:cs="Arial"/>
                <w:b/>
                <w:sz w:val="22"/>
                <w:szCs w:val="22"/>
              </w:rPr>
            </w:pPr>
          </w:p>
          <w:p w:rsidR="00E97741" w:rsidRPr="002E0A8F" w:rsidRDefault="00E97741" w:rsidP="00995B0C">
            <w:pPr>
              <w:rPr>
                <w:rFonts w:ascii="Arial" w:hAnsi="Arial" w:cs="Arial"/>
                <w:b/>
                <w:sz w:val="22"/>
                <w:szCs w:val="22"/>
              </w:rPr>
            </w:pPr>
          </w:p>
          <w:p w:rsidR="00E97741" w:rsidRPr="002E0A8F" w:rsidRDefault="00E97741" w:rsidP="00995B0C">
            <w:pPr>
              <w:rPr>
                <w:rFonts w:ascii="Arial" w:hAnsi="Arial" w:cs="Arial"/>
                <w:b/>
                <w:sz w:val="22"/>
                <w:szCs w:val="22"/>
              </w:rPr>
            </w:pPr>
          </w:p>
          <w:p w:rsidR="00E97741" w:rsidRPr="002E0A8F" w:rsidRDefault="00E97741" w:rsidP="00995B0C">
            <w:pPr>
              <w:rPr>
                <w:rFonts w:ascii="Arial" w:hAnsi="Arial" w:cs="Arial"/>
                <w:b/>
                <w:sz w:val="22"/>
                <w:szCs w:val="22"/>
              </w:rPr>
            </w:pPr>
          </w:p>
          <w:p w:rsidR="00E97741" w:rsidRPr="002E0A8F" w:rsidRDefault="00E97741" w:rsidP="00995B0C">
            <w:pPr>
              <w:rPr>
                <w:rFonts w:ascii="Arial" w:hAnsi="Arial" w:cs="Arial"/>
                <w:b/>
                <w:sz w:val="22"/>
                <w:szCs w:val="22"/>
              </w:rPr>
            </w:pPr>
          </w:p>
          <w:p w:rsidR="00E97741" w:rsidRPr="002E0A8F" w:rsidRDefault="00E97741" w:rsidP="00995B0C">
            <w:pPr>
              <w:jc w:val="center"/>
              <w:rPr>
                <w:rFonts w:ascii="Arial" w:hAnsi="Arial" w:cs="Arial"/>
                <w:b/>
                <w:sz w:val="22"/>
                <w:szCs w:val="22"/>
              </w:rPr>
            </w:pPr>
            <w:r w:rsidRPr="002E0A8F">
              <w:rPr>
                <w:rFonts w:ascii="Arial" w:hAnsi="Arial" w:cs="Arial"/>
                <w:b/>
                <w:sz w:val="22"/>
                <w:szCs w:val="22"/>
              </w:rPr>
              <w:t>20</w:t>
            </w:r>
          </w:p>
        </w:tc>
      </w:tr>
      <w:tr w:rsidR="00E97741" w:rsidRPr="002E0A8F" w:rsidTr="00C65D4D">
        <w:trPr>
          <w:trHeight w:val="4667"/>
        </w:trPr>
        <w:tc>
          <w:tcPr>
            <w:tcW w:w="709" w:type="dxa"/>
            <w:tcBorders>
              <w:top w:val="single" w:sz="4" w:space="0" w:color="auto"/>
              <w:left w:val="single" w:sz="4" w:space="0" w:color="auto"/>
              <w:bottom w:val="single" w:sz="4" w:space="0" w:color="auto"/>
              <w:right w:val="single" w:sz="4" w:space="0" w:color="auto"/>
            </w:tcBorders>
            <w:vAlign w:val="center"/>
            <w:hideMark/>
          </w:tcPr>
          <w:p w:rsidR="00E97741" w:rsidRPr="002E0A8F" w:rsidRDefault="00E97741" w:rsidP="00BD1F48">
            <w:pPr>
              <w:numPr>
                <w:ilvl w:val="0"/>
                <w:numId w:val="257"/>
              </w:numPr>
              <w:jc w:val="center"/>
              <w:rPr>
                <w:rFonts w:ascii="Arial" w:hAnsi="Arial" w:cs="Arial"/>
                <w:b/>
                <w:bCs/>
                <w:sz w:val="22"/>
                <w:szCs w:val="22"/>
              </w:rPr>
            </w:pPr>
          </w:p>
        </w:tc>
        <w:tc>
          <w:tcPr>
            <w:tcW w:w="2410" w:type="dxa"/>
            <w:tcBorders>
              <w:top w:val="single" w:sz="4" w:space="0" w:color="auto"/>
              <w:left w:val="single" w:sz="4" w:space="0" w:color="auto"/>
              <w:bottom w:val="single" w:sz="4" w:space="0" w:color="auto"/>
              <w:right w:val="single" w:sz="4" w:space="0" w:color="auto"/>
            </w:tcBorders>
            <w:vAlign w:val="center"/>
            <w:hideMark/>
          </w:tcPr>
          <w:p w:rsidR="00E97741" w:rsidRPr="0020263A" w:rsidRDefault="00E97741" w:rsidP="00995B0C">
            <w:pPr>
              <w:rPr>
                <w:rFonts w:ascii="Arial" w:hAnsi="Arial" w:cs="Arial"/>
                <w:sz w:val="22"/>
                <w:szCs w:val="22"/>
              </w:rPr>
            </w:pPr>
            <w:r w:rsidRPr="0020263A">
              <w:rPr>
                <w:rFonts w:ascii="Arial" w:hAnsi="Arial" w:cs="Arial"/>
                <w:sz w:val="22"/>
                <w:szCs w:val="22"/>
              </w:rPr>
              <w:t xml:space="preserve">Wpływ projektu na poprawę ruchu turystycznego </w:t>
            </w:r>
            <w:r w:rsidR="00701D84" w:rsidRPr="0020263A">
              <w:rPr>
                <w:rFonts w:ascii="Arial" w:hAnsi="Arial" w:cs="Arial"/>
                <w:sz w:val="22"/>
                <w:szCs w:val="22"/>
              </w:rPr>
              <w:t>w </w:t>
            </w:r>
            <w:r w:rsidRPr="0020263A">
              <w:rPr>
                <w:rFonts w:ascii="Arial" w:hAnsi="Arial" w:cs="Arial"/>
                <w:sz w:val="22"/>
                <w:szCs w:val="22"/>
              </w:rPr>
              <w:t xml:space="preserve">oparciu </w:t>
            </w:r>
            <w:r w:rsidR="00701D84" w:rsidRPr="0020263A">
              <w:rPr>
                <w:rFonts w:ascii="Arial" w:hAnsi="Arial" w:cs="Arial"/>
                <w:sz w:val="22"/>
                <w:szCs w:val="22"/>
              </w:rPr>
              <w:t>o </w:t>
            </w:r>
            <w:r w:rsidRPr="0020263A">
              <w:rPr>
                <w:rFonts w:ascii="Arial" w:hAnsi="Arial" w:cs="Arial"/>
                <w:sz w:val="22"/>
                <w:szCs w:val="22"/>
              </w:rPr>
              <w:t>zasoby przyrodnicze</w:t>
            </w:r>
          </w:p>
          <w:p w:rsidR="00E97741" w:rsidRPr="002E0A8F" w:rsidRDefault="00E97741" w:rsidP="00995B0C">
            <w:pPr>
              <w:jc w:val="center"/>
              <w:rPr>
                <w:rFonts w:ascii="Arial" w:hAnsi="Arial" w:cs="Arial"/>
                <w:b/>
                <w:bCs/>
                <w:sz w:val="22"/>
                <w:szCs w:val="22"/>
              </w:rPr>
            </w:pPr>
          </w:p>
        </w:tc>
        <w:tc>
          <w:tcPr>
            <w:tcW w:w="6095" w:type="dxa"/>
            <w:tcBorders>
              <w:top w:val="single" w:sz="4" w:space="0" w:color="auto"/>
              <w:left w:val="single" w:sz="4" w:space="0" w:color="auto"/>
              <w:bottom w:val="single" w:sz="4" w:space="0" w:color="auto"/>
              <w:right w:val="single" w:sz="4" w:space="0" w:color="auto"/>
            </w:tcBorders>
            <w:hideMark/>
          </w:tcPr>
          <w:p w:rsidR="00E97741" w:rsidRPr="002E0A8F" w:rsidRDefault="00E97741" w:rsidP="000F327A">
            <w:pPr>
              <w:jc w:val="both"/>
              <w:rPr>
                <w:rFonts w:ascii="Arial" w:hAnsi="Arial" w:cs="Arial"/>
                <w:sz w:val="22"/>
                <w:szCs w:val="22"/>
              </w:rPr>
            </w:pPr>
            <w:r w:rsidRPr="002E0A8F">
              <w:rPr>
                <w:rFonts w:ascii="Arial" w:hAnsi="Arial" w:cs="Arial"/>
                <w:sz w:val="22"/>
                <w:szCs w:val="22"/>
              </w:rPr>
              <w:t xml:space="preserve">Kryterium promować będzie projekty realizowane na terenie </w:t>
            </w:r>
            <w:r w:rsidRPr="002E0A8F">
              <w:rPr>
                <w:rFonts w:ascii="Arial" w:hAnsi="Arial" w:cs="Arial"/>
                <w:b/>
                <w:sz w:val="22"/>
                <w:szCs w:val="22"/>
              </w:rPr>
              <w:t>gminy</w:t>
            </w:r>
            <w:r w:rsidRPr="002E0A8F">
              <w:rPr>
                <w:rFonts w:ascii="Arial" w:hAnsi="Arial" w:cs="Arial"/>
                <w:sz w:val="22"/>
                <w:szCs w:val="22"/>
              </w:rPr>
              <w:t xml:space="preserve">, na którym znajdują się formy ochrony przyrody: </w:t>
            </w:r>
          </w:p>
          <w:p w:rsidR="00E97741" w:rsidRPr="002E0A8F" w:rsidRDefault="00E97741" w:rsidP="00BD1F48">
            <w:pPr>
              <w:numPr>
                <w:ilvl w:val="0"/>
                <w:numId w:val="258"/>
              </w:numPr>
              <w:jc w:val="both"/>
              <w:rPr>
                <w:rFonts w:ascii="Arial" w:hAnsi="Arial" w:cs="Arial"/>
                <w:sz w:val="22"/>
                <w:szCs w:val="22"/>
              </w:rPr>
            </w:pPr>
            <w:r w:rsidRPr="002E0A8F">
              <w:rPr>
                <w:rFonts w:ascii="Arial" w:hAnsi="Arial" w:cs="Arial"/>
                <w:sz w:val="22"/>
                <w:szCs w:val="22"/>
              </w:rPr>
              <w:t xml:space="preserve">parki narodowe, </w:t>
            </w:r>
          </w:p>
          <w:p w:rsidR="00E97741" w:rsidRPr="002E0A8F" w:rsidRDefault="00E97741" w:rsidP="00BD1F48">
            <w:pPr>
              <w:numPr>
                <w:ilvl w:val="0"/>
                <w:numId w:val="258"/>
              </w:numPr>
              <w:jc w:val="both"/>
              <w:rPr>
                <w:rFonts w:ascii="Arial" w:hAnsi="Arial" w:cs="Arial"/>
                <w:sz w:val="22"/>
                <w:szCs w:val="22"/>
              </w:rPr>
            </w:pPr>
            <w:r w:rsidRPr="002E0A8F">
              <w:rPr>
                <w:rFonts w:ascii="Arial" w:hAnsi="Arial" w:cs="Arial"/>
                <w:sz w:val="22"/>
                <w:szCs w:val="22"/>
              </w:rPr>
              <w:t xml:space="preserve">parki krajobrazowe, </w:t>
            </w:r>
          </w:p>
          <w:p w:rsidR="00E97741" w:rsidRPr="002E0A8F" w:rsidRDefault="00E97741" w:rsidP="00BD1F48">
            <w:pPr>
              <w:numPr>
                <w:ilvl w:val="0"/>
                <w:numId w:val="258"/>
              </w:numPr>
              <w:jc w:val="both"/>
              <w:rPr>
                <w:rFonts w:ascii="Arial" w:hAnsi="Arial" w:cs="Arial"/>
                <w:sz w:val="22"/>
                <w:szCs w:val="22"/>
              </w:rPr>
            </w:pPr>
            <w:r w:rsidRPr="002E0A8F">
              <w:rPr>
                <w:rFonts w:ascii="Arial" w:hAnsi="Arial" w:cs="Arial"/>
                <w:sz w:val="22"/>
                <w:szCs w:val="22"/>
              </w:rPr>
              <w:t xml:space="preserve">rezerwaty przyrody, </w:t>
            </w:r>
          </w:p>
          <w:p w:rsidR="00E97741" w:rsidRPr="002E0A8F" w:rsidRDefault="00E97741" w:rsidP="00BD1F48">
            <w:pPr>
              <w:numPr>
                <w:ilvl w:val="0"/>
                <w:numId w:val="258"/>
              </w:numPr>
              <w:jc w:val="both"/>
              <w:rPr>
                <w:rFonts w:ascii="Arial" w:hAnsi="Arial" w:cs="Arial"/>
                <w:sz w:val="22"/>
                <w:szCs w:val="22"/>
              </w:rPr>
            </w:pPr>
            <w:r w:rsidRPr="002E0A8F">
              <w:rPr>
                <w:rFonts w:ascii="Arial" w:hAnsi="Arial" w:cs="Arial"/>
                <w:sz w:val="22"/>
                <w:szCs w:val="22"/>
              </w:rPr>
              <w:t xml:space="preserve">obszary chronionego krajobrazu, </w:t>
            </w:r>
          </w:p>
          <w:p w:rsidR="00E97741" w:rsidRPr="002E0A8F" w:rsidRDefault="00E97741" w:rsidP="00BD1F48">
            <w:pPr>
              <w:numPr>
                <w:ilvl w:val="0"/>
                <w:numId w:val="258"/>
              </w:numPr>
              <w:jc w:val="both"/>
              <w:rPr>
                <w:rFonts w:ascii="Arial" w:hAnsi="Arial" w:cs="Arial"/>
                <w:sz w:val="22"/>
                <w:szCs w:val="22"/>
              </w:rPr>
            </w:pPr>
            <w:r w:rsidRPr="002E0A8F">
              <w:rPr>
                <w:rFonts w:ascii="Arial" w:hAnsi="Arial" w:cs="Arial"/>
                <w:sz w:val="22"/>
                <w:szCs w:val="22"/>
              </w:rPr>
              <w:t xml:space="preserve">obszary Natura 2000, </w:t>
            </w:r>
          </w:p>
          <w:p w:rsidR="00E97741" w:rsidRPr="002E0A8F" w:rsidRDefault="00E97741" w:rsidP="00BD1F48">
            <w:pPr>
              <w:numPr>
                <w:ilvl w:val="0"/>
                <w:numId w:val="258"/>
              </w:numPr>
              <w:jc w:val="both"/>
              <w:rPr>
                <w:rFonts w:ascii="Arial" w:hAnsi="Arial" w:cs="Arial"/>
                <w:sz w:val="22"/>
                <w:szCs w:val="22"/>
              </w:rPr>
            </w:pPr>
            <w:r w:rsidRPr="002E0A8F">
              <w:rPr>
                <w:rFonts w:ascii="Arial" w:hAnsi="Arial" w:cs="Arial"/>
                <w:sz w:val="22"/>
                <w:szCs w:val="22"/>
              </w:rPr>
              <w:t xml:space="preserve">pomniki przyrody. </w:t>
            </w:r>
          </w:p>
          <w:p w:rsidR="00E97741" w:rsidRPr="002E0A8F" w:rsidRDefault="00E97741" w:rsidP="000F327A">
            <w:pPr>
              <w:jc w:val="both"/>
              <w:rPr>
                <w:rFonts w:ascii="Arial" w:hAnsi="Arial" w:cs="Arial"/>
                <w:sz w:val="22"/>
                <w:szCs w:val="22"/>
              </w:rPr>
            </w:pPr>
          </w:p>
          <w:p w:rsidR="00E97741" w:rsidRPr="002E0A8F" w:rsidRDefault="00E97741" w:rsidP="000F327A">
            <w:pPr>
              <w:jc w:val="both"/>
              <w:rPr>
                <w:rFonts w:ascii="Arial" w:hAnsi="Arial" w:cs="Arial"/>
                <w:sz w:val="22"/>
                <w:szCs w:val="22"/>
              </w:rPr>
            </w:pPr>
            <w:r w:rsidRPr="002E0A8F">
              <w:rPr>
                <w:rFonts w:ascii="Arial" w:hAnsi="Arial" w:cs="Arial"/>
                <w:sz w:val="22"/>
                <w:szCs w:val="22"/>
              </w:rPr>
              <w:t xml:space="preserve">Informacje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powyższym zakresie  powinny być dokł</w:t>
            </w:r>
            <w:r w:rsidR="00D7035E">
              <w:rPr>
                <w:rFonts w:ascii="Arial" w:hAnsi="Arial" w:cs="Arial"/>
                <w:sz w:val="22"/>
                <w:szCs w:val="22"/>
              </w:rPr>
              <w:t xml:space="preserve">adnie przedstawione we wniosku </w:t>
            </w:r>
            <w:r w:rsidR="00701D84" w:rsidRPr="002E0A8F">
              <w:rPr>
                <w:rFonts w:ascii="Arial" w:hAnsi="Arial" w:cs="Arial"/>
                <w:sz w:val="22"/>
                <w:szCs w:val="22"/>
              </w:rPr>
              <w:t>o</w:t>
            </w:r>
            <w:r w:rsidR="00701D84">
              <w:rPr>
                <w:rFonts w:ascii="Arial" w:hAnsi="Arial" w:cs="Arial"/>
                <w:sz w:val="22"/>
                <w:szCs w:val="22"/>
              </w:rPr>
              <w:t> </w:t>
            </w:r>
            <w:r w:rsidR="00D7035E">
              <w:rPr>
                <w:rFonts w:ascii="Arial" w:hAnsi="Arial" w:cs="Arial"/>
                <w:sz w:val="22"/>
                <w:szCs w:val="22"/>
              </w:rPr>
              <w:t xml:space="preserve">dofinansowanie,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odniesieniu do kryteriów oceny merytoryczno-jakościowej oraz pozostałych załącznikach do wniosku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studium wykonalności.</w:t>
            </w:r>
          </w:p>
        </w:tc>
        <w:tc>
          <w:tcPr>
            <w:tcW w:w="5387" w:type="dxa"/>
            <w:tcBorders>
              <w:top w:val="single" w:sz="4" w:space="0" w:color="auto"/>
              <w:left w:val="single" w:sz="4" w:space="0" w:color="auto"/>
              <w:bottom w:val="single" w:sz="4" w:space="0" w:color="auto"/>
              <w:right w:val="single" w:sz="4" w:space="0" w:color="auto"/>
            </w:tcBorders>
            <w:vAlign w:val="center"/>
            <w:hideMark/>
          </w:tcPr>
          <w:p w:rsidR="00E97741" w:rsidRPr="002E0A8F" w:rsidRDefault="00E97741" w:rsidP="000F327A">
            <w:pPr>
              <w:jc w:val="both"/>
              <w:rPr>
                <w:rFonts w:ascii="Arial" w:hAnsi="Arial" w:cs="Arial"/>
                <w:sz w:val="22"/>
                <w:szCs w:val="22"/>
              </w:rPr>
            </w:pPr>
            <w:r w:rsidRPr="002E0A8F">
              <w:rPr>
                <w:rFonts w:ascii="Arial" w:hAnsi="Arial" w:cs="Arial"/>
                <w:sz w:val="22"/>
                <w:szCs w:val="22"/>
              </w:rPr>
              <w:t xml:space="preserve">Punktacja uzależniona jest od liczby form ochrony przyrody, jakie występują na terenie </w:t>
            </w:r>
            <w:r w:rsidRPr="002E0A8F">
              <w:rPr>
                <w:rFonts w:ascii="Arial" w:hAnsi="Arial" w:cs="Arial"/>
                <w:b/>
                <w:sz w:val="22"/>
                <w:szCs w:val="22"/>
              </w:rPr>
              <w:t>gminy</w:t>
            </w:r>
            <w:r w:rsidRPr="002E0A8F">
              <w:rPr>
                <w:rFonts w:ascii="Arial" w:hAnsi="Arial" w:cs="Arial"/>
                <w:sz w:val="22"/>
                <w:szCs w:val="22"/>
              </w:rPr>
              <w:t xml:space="preserve">, na którym realizowany jest projekt. </w:t>
            </w:r>
          </w:p>
          <w:p w:rsidR="00E97741" w:rsidRPr="002E0A8F" w:rsidRDefault="00E97741" w:rsidP="000F327A">
            <w:pPr>
              <w:ind w:left="175" w:hanging="142"/>
              <w:jc w:val="both"/>
              <w:rPr>
                <w:rFonts w:ascii="Arial" w:hAnsi="Arial" w:cs="Arial"/>
                <w:bCs/>
                <w:sz w:val="22"/>
                <w:szCs w:val="22"/>
              </w:rPr>
            </w:pPr>
          </w:p>
          <w:tbl>
            <w:tblPr>
              <w:tblpPr w:leftFromText="141" w:rightFromText="141" w:vertAnchor="text" w:horzAnchor="margin" w:tblpY="84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88"/>
              <w:gridCol w:w="1275"/>
            </w:tblGrid>
            <w:tr w:rsidR="003D2A36" w:rsidRPr="002E0A8F" w:rsidTr="003D2A36">
              <w:tc>
                <w:tcPr>
                  <w:tcW w:w="1588" w:type="dxa"/>
                  <w:shd w:val="pct10" w:color="auto" w:fill="auto"/>
                </w:tcPr>
                <w:p w:rsidR="003D2A36" w:rsidRPr="002E0A8F" w:rsidRDefault="003D2A36" w:rsidP="003D2A36">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Liczba </w:t>
                  </w:r>
                  <w:r w:rsidRPr="002E0A8F">
                    <w:rPr>
                      <w:rFonts w:ascii="Arial" w:hAnsi="Arial" w:cs="Arial"/>
                      <w:sz w:val="22"/>
                      <w:szCs w:val="22"/>
                    </w:rPr>
                    <w:t>form ochrony przyrody</w:t>
                  </w:r>
                </w:p>
              </w:tc>
              <w:tc>
                <w:tcPr>
                  <w:tcW w:w="1275" w:type="dxa"/>
                  <w:shd w:val="pct10" w:color="auto" w:fill="auto"/>
                </w:tcPr>
                <w:p w:rsidR="003D2A36" w:rsidRPr="002E0A8F" w:rsidRDefault="003D2A36" w:rsidP="003D2A36">
                  <w:pPr>
                    <w:jc w:val="both"/>
                    <w:rPr>
                      <w:rFonts w:ascii="Arial" w:eastAsia="PMingLiU" w:hAnsi="Arial" w:cs="Arial"/>
                      <w:sz w:val="22"/>
                      <w:szCs w:val="22"/>
                      <w:lang w:eastAsia="zh-TW"/>
                    </w:rPr>
                  </w:pPr>
                  <w:r w:rsidRPr="002E0A8F">
                    <w:rPr>
                      <w:rFonts w:ascii="Arial" w:eastAsia="PMingLiU" w:hAnsi="Arial" w:cs="Arial"/>
                      <w:sz w:val="22"/>
                      <w:szCs w:val="22"/>
                      <w:lang w:eastAsia="zh-TW"/>
                    </w:rPr>
                    <w:t>Liczba punktów</w:t>
                  </w:r>
                </w:p>
              </w:tc>
            </w:tr>
            <w:tr w:rsidR="003D2A36" w:rsidRPr="002E0A8F" w:rsidTr="003D2A36">
              <w:tc>
                <w:tcPr>
                  <w:tcW w:w="1588" w:type="dxa"/>
                </w:tcPr>
                <w:p w:rsidR="003D2A36" w:rsidRPr="002E0A8F" w:rsidRDefault="003D2A36" w:rsidP="003D2A36">
                  <w:pPr>
                    <w:jc w:val="both"/>
                    <w:rPr>
                      <w:rFonts w:ascii="Arial" w:eastAsia="PMingLiU" w:hAnsi="Arial" w:cs="Arial"/>
                      <w:sz w:val="22"/>
                      <w:szCs w:val="22"/>
                      <w:lang w:eastAsia="zh-TW"/>
                    </w:rPr>
                  </w:pPr>
                  <w:r w:rsidRPr="002E0A8F">
                    <w:rPr>
                      <w:rFonts w:ascii="Arial" w:eastAsia="PMingLiU" w:hAnsi="Arial" w:cs="Arial"/>
                      <w:sz w:val="22"/>
                      <w:szCs w:val="22"/>
                      <w:lang w:eastAsia="zh-TW"/>
                    </w:rPr>
                    <w:t>1</w:t>
                  </w:r>
                </w:p>
              </w:tc>
              <w:tc>
                <w:tcPr>
                  <w:tcW w:w="1275" w:type="dxa"/>
                </w:tcPr>
                <w:p w:rsidR="003D2A36" w:rsidRPr="002E0A8F" w:rsidRDefault="003D2A36" w:rsidP="003D2A36">
                  <w:pPr>
                    <w:jc w:val="both"/>
                    <w:rPr>
                      <w:rFonts w:ascii="Arial" w:eastAsia="PMingLiU" w:hAnsi="Arial" w:cs="Arial"/>
                      <w:b/>
                      <w:sz w:val="22"/>
                      <w:szCs w:val="22"/>
                      <w:lang w:eastAsia="zh-TW"/>
                    </w:rPr>
                  </w:pPr>
                  <w:r w:rsidRPr="002E0A8F">
                    <w:rPr>
                      <w:rFonts w:ascii="Arial" w:eastAsia="PMingLiU" w:hAnsi="Arial" w:cs="Arial"/>
                      <w:b/>
                      <w:sz w:val="22"/>
                      <w:szCs w:val="22"/>
                      <w:lang w:eastAsia="zh-TW"/>
                    </w:rPr>
                    <w:t>5</w:t>
                  </w:r>
                </w:p>
              </w:tc>
            </w:tr>
            <w:tr w:rsidR="003D2A36" w:rsidRPr="002E0A8F" w:rsidTr="003D2A36">
              <w:tc>
                <w:tcPr>
                  <w:tcW w:w="1588" w:type="dxa"/>
                </w:tcPr>
                <w:p w:rsidR="003D2A36" w:rsidRPr="002E0A8F" w:rsidRDefault="003D2A36" w:rsidP="003D2A36">
                  <w:pPr>
                    <w:jc w:val="both"/>
                    <w:rPr>
                      <w:rFonts w:ascii="Arial" w:eastAsia="PMingLiU" w:hAnsi="Arial" w:cs="Arial"/>
                      <w:sz w:val="22"/>
                      <w:szCs w:val="22"/>
                      <w:lang w:eastAsia="zh-TW"/>
                    </w:rPr>
                  </w:pPr>
                  <w:r w:rsidRPr="002E0A8F">
                    <w:rPr>
                      <w:rFonts w:ascii="Arial" w:eastAsia="PMingLiU" w:hAnsi="Arial" w:cs="Arial"/>
                      <w:sz w:val="22"/>
                      <w:szCs w:val="22"/>
                      <w:lang w:eastAsia="zh-TW"/>
                    </w:rPr>
                    <w:t>2</w:t>
                  </w:r>
                </w:p>
              </w:tc>
              <w:tc>
                <w:tcPr>
                  <w:tcW w:w="1275" w:type="dxa"/>
                </w:tcPr>
                <w:p w:rsidR="003D2A36" w:rsidRPr="002E0A8F" w:rsidRDefault="003D2A36" w:rsidP="003D2A36">
                  <w:pPr>
                    <w:jc w:val="both"/>
                    <w:rPr>
                      <w:rFonts w:ascii="Arial" w:eastAsia="PMingLiU" w:hAnsi="Arial" w:cs="Arial"/>
                      <w:b/>
                      <w:sz w:val="22"/>
                      <w:szCs w:val="22"/>
                      <w:lang w:eastAsia="zh-TW"/>
                    </w:rPr>
                  </w:pPr>
                  <w:r w:rsidRPr="002E0A8F">
                    <w:rPr>
                      <w:rFonts w:ascii="Arial" w:eastAsia="PMingLiU" w:hAnsi="Arial" w:cs="Arial"/>
                      <w:b/>
                      <w:sz w:val="22"/>
                      <w:szCs w:val="22"/>
                      <w:lang w:eastAsia="zh-TW"/>
                    </w:rPr>
                    <w:t>10</w:t>
                  </w:r>
                </w:p>
              </w:tc>
            </w:tr>
            <w:tr w:rsidR="003D2A36" w:rsidRPr="002E0A8F" w:rsidTr="003D2A36">
              <w:tc>
                <w:tcPr>
                  <w:tcW w:w="1588" w:type="dxa"/>
                </w:tcPr>
                <w:p w:rsidR="003D2A36" w:rsidRPr="002E0A8F" w:rsidRDefault="003D2A36" w:rsidP="003D2A36">
                  <w:pPr>
                    <w:jc w:val="both"/>
                    <w:rPr>
                      <w:rFonts w:ascii="Arial" w:eastAsia="PMingLiU" w:hAnsi="Arial" w:cs="Arial"/>
                      <w:sz w:val="22"/>
                      <w:szCs w:val="22"/>
                      <w:lang w:eastAsia="zh-TW"/>
                    </w:rPr>
                  </w:pPr>
                  <w:r w:rsidRPr="002E0A8F">
                    <w:rPr>
                      <w:rFonts w:ascii="Arial" w:eastAsia="PMingLiU" w:hAnsi="Arial" w:cs="Arial"/>
                      <w:sz w:val="22"/>
                      <w:szCs w:val="22"/>
                      <w:lang w:eastAsia="zh-TW"/>
                    </w:rPr>
                    <w:t>3 i</w:t>
                  </w:r>
                  <w:r>
                    <w:rPr>
                      <w:rFonts w:ascii="Arial" w:eastAsia="PMingLiU" w:hAnsi="Arial" w:cs="Arial"/>
                      <w:sz w:val="22"/>
                      <w:szCs w:val="22"/>
                      <w:lang w:eastAsia="zh-TW"/>
                    </w:rPr>
                    <w:t> </w:t>
                  </w:r>
                  <w:r w:rsidRPr="002E0A8F">
                    <w:rPr>
                      <w:rFonts w:ascii="Arial" w:eastAsia="PMingLiU" w:hAnsi="Arial" w:cs="Arial"/>
                      <w:sz w:val="22"/>
                      <w:szCs w:val="22"/>
                      <w:lang w:eastAsia="zh-TW"/>
                    </w:rPr>
                    <w:t>więcej</w:t>
                  </w:r>
                </w:p>
              </w:tc>
              <w:tc>
                <w:tcPr>
                  <w:tcW w:w="1275" w:type="dxa"/>
                </w:tcPr>
                <w:p w:rsidR="003D2A36" w:rsidRPr="002E0A8F" w:rsidRDefault="003D2A36" w:rsidP="003D2A36">
                  <w:pPr>
                    <w:jc w:val="both"/>
                    <w:rPr>
                      <w:rFonts w:ascii="Arial" w:eastAsia="PMingLiU" w:hAnsi="Arial" w:cs="Arial"/>
                      <w:b/>
                      <w:sz w:val="22"/>
                      <w:szCs w:val="22"/>
                      <w:lang w:eastAsia="zh-TW"/>
                    </w:rPr>
                  </w:pPr>
                  <w:r w:rsidRPr="002E0A8F">
                    <w:rPr>
                      <w:rFonts w:ascii="Arial" w:eastAsia="PMingLiU" w:hAnsi="Arial" w:cs="Arial"/>
                      <w:b/>
                      <w:sz w:val="22"/>
                      <w:szCs w:val="22"/>
                      <w:lang w:eastAsia="zh-TW"/>
                    </w:rPr>
                    <w:t>15</w:t>
                  </w:r>
                </w:p>
              </w:tc>
            </w:tr>
          </w:tbl>
          <w:p w:rsidR="00E97741" w:rsidRPr="002E0A8F" w:rsidRDefault="00E97741" w:rsidP="000F327A">
            <w:pPr>
              <w:ind w:left="175" w:hanging="142"/>
              <w:jc w:val="both"/>
              <w:rPr>
                <w:rFonts w:ascii="Arial" w:hAnsi="Arial" w:cs="Arial"/>
                <w:bCs/>
                <w:sz w:val="22"/>
                <w:szCs w:val="22"/>
              </w:rPr>
            </w:pPr>
          </w:p>
          <w:p w:rsidR="00E97741" w:rsidRPr="002E0A8F" w:rsidRDefault="00E97741" w:rsidP="000F327A">
            <w:pPr>
              <w:ind w:left="175" w:hanging="142"/>
              <w:jc w:val="both"/>
              <w:rPr>
                <w:rFonts w:ascii="Arial" w:hAnsi="Arial" w:cs="Arial"/>
                <w:bCs/>
                <w:sz w:val="22"/>
                <w:szCs w:val="22"/>
              </w:rPr>
            </w:pPr>
          </w:p>
          <w:p w:rsidR="00E97741" w:rsidRPr="002E0A8F" w:rsidRDefault="00E97741" w:rsidP="000F327A">
            <w:pPr>
              <w:ind w:left="175" w:hanging="142"/>
              <w:jc w:val="both"/>
              <w:rPr>
                <w:rFonts w:ascii="Arial" w:hAnsi="Arial" w:cs="Arial"/>
                <w:bCs/>
                <w:sz w:val="22"/>
                <w:szCs w:val="22"/>
              </w:rPr>
            </w:pPr>
          </w:p>
          <w:p w:rsidR="00E97741" w:rsidRPr="002E0A8F" w:rsidRDefault="00E97741" w:rsidP="000F327A">
            <w:pPr>
              <w:ind w:left="175" w:hanging="142"/>
              <w:jc w:val="both"/>
              <w:rPr>
                <w:rFonts w:ascii="Arial" w:hAnsi="Arial" w:cs="Arial"/>
                <w:bCs/>
                <w:sz w:val="22"/>
                <w:szCs w:val="22"/>
              </w:rPr>
            </w:pPr>
          </w:p>
          <w:p w:rsidR="00E97741" w:rsidRPr="002E0A8F" w:rsidRDefault="00E97741" w:rsidP="000F327A">
            <w:pPr>
              <w:ind w:left="175" w:hanging="142"/>
              <w:jc w:val="both"/>
              <w:rPr>
                <w:rFonts w:ascii="Arial" w:hAnsi="Arial" w:cs="Arial"/>
                <w:bCs/>
                <w:sz w:val="22"/>
                <w:szCs w:val="22"/>
              </w:rPr>
            </w:pPr>
          </w:p>
          <w:p w:rsidR="00E97741" w:rsidRPr="002E0A8F" w:rsidRDefault="00E97741" w:rsidP="000F327A">
            <w:pPr>
              <w:ind w:left="175" w:hanging="142"/>
              <w:jc w:val="both"/>
              <w:rPr>
                <w:rFonts w:ascii="Arial" w:hAnsi="Arial" w:cs="Arial"/>
                <w:bCs/>
                <w:sz w:val="22"/>
                <w:szCs w:val="22"/>
              </w:rPr>
            </w:pPr>
          </w:p>
          <w:p w:rsidR="00E97741" w:rsidRPr="002E0A8F" w:rsidRDefault="00E97741" w:rsidP="000F327A">
            <w:pPr>
              <w:ind w:left="175" w:hanging="142"/>
              <w:jc w:val="both"/>
              <w:rPr>
                <w:rFonts w:ascii="Arial" w:hAnsi="Arial" w:cs="Arial"/>
                <w:bCs/>
                <w:sz w:val="22"/>
                <w:szCs w:val="22"/>
              </w:rPr>
            </w:pPr>
          </w:p>
          <w:p w:rsidR="003D2A36" w:rsidRDefault="003D2A36" w:rsidP="000F327A">
            <w:pPr>
              <w:jc w:val="both"/>
              <w:rPr>
                <w:rFonts w:ascii="Arial" w:hAnsi="Arial" w:cs="Arial"/>
                <w:b/>
                <w:bCs/>
                <w:sz w:val="22"/>
                <w:szCs w:val="22"/>
              </w:rPr>
            </w:pPr>
          </w:p>
          <w:p w:rsidR="003D2A36" w:rsidRDefault="003D2A36" w:rsidP="000F327A">
            <w:pPr>
              <w:jc w:val="both"/>
              <w:rPr>
                <w:rFonts w:ascii="Arial" w:hAnsi="Arial" w:cs="Arial"/>
                <w:b/>
                <w:bCs/>
                <w:sz w:val="22"/>
                <w:szCs w:val="22"/>
              </w:rPr>
            </w:pPr>
          </w:p>
          <w:p w:rsidR="003D2A36" w:rsidRDefault="003D2A36" w:rsidP="000F327A">
            <w:pPr>
              <w:jc w:val="both"/>
              <w:rPr>
                <w:rFonts w:ascii="Arial" w:hAnsi="Arial" w:cs="Arial"/>
                <w:b/>
                <w:bCs/>
                <w:sz w:val="22"/>
                <w:szCs w:val="22"/>
              </w:rPr>
            </w:pPr>
          </w:p>
          <w:p w:rsidR="00E97741" w:rsidRPr="002E0A8F" w:rsidRDefault="00E97741" w:rsidP="000F327A">
            <w:pPr>
              <w:jc w:val="both"/>
              <w:rPr>
                <w:rFonts w:ascii="Arial" w:hAnsi="Arial" w:cs="Arial"/>
                <w:b/>
                <w:sz w:val="22"/>
                <w:szCs w:val="22"/>
              </w:rPr>
            </w:pPr>
            <w:r w:rsidRPr="002E0A8F">
              <w:rPr>
                <w:rFonts w:ascii="Arial" w:hAnsi="Arial" w:cs="Arial"/>
                <w:b/>
                <w:bCs/>
                <w:sz w:val="22"/>
                <w:szCs w:val="22"/>
              </w:rPr>
              <w:t>Punkty nie podlegają sumowaniu</w:t>
            </w:r>
            <w:r w:rsidRPr="002E0A8F">
              <w:rPr>
                <w:rFonts w:ascii="Arial" w:hAnsi="Arial" w:cs="Arial"/>
                <w:bCs/>
                <w:sz w:val="22"/>
                <w:szCs w:val="22"/>
              </w:rPr>
              <w:t>.</w:t>
            </w:r>
          </w:p>
        </w:tc>
        <w:tc>
          <w:tcPr>
            <w:tcW w:w="850" w:type="dxa"/>
            <w:tcBorders>
              <w:top w:val="single" w:sz="4" w:space="0" w:color="auto"/>
              <w:left w:val="single" w:sz="4" w:space="0" w:color="auto"/>
              <w:bottom w:val="single" w:sz="4" w:space="0" w:color="auto"/>
              <w:right w:val="single" w:sz="4" w:space="0" w:color="auto"/>
            </w:tcBorders>
            <w:vAlign w:val="center"/>
            <w:hideMark/>
          </w:tcPr>
          <w:p w:rsidR="00E97741" w:rsidRPr="002E0A8F" w:rsidRDefault="00E97741" w:rsidP="00995B0C">
            <w:pPr>
              <w:jc w:val="center"/>
              <w:rPr>
                <w:rFonts w:ascii="Arial" w:hAnsi="Arial" w:cs="Arial"/>
                <w:b/>
                <w:bCs/>
                <w:sz w:val="22"/>
                <w:szCs w:val="22"/>
              </w:rPr>
            </w:pPr>
            <w:r w:rsidRPr="002E0A8F">
              <w:rPr>
                <w:rFonts w:ascii="Arial" w:hAnsi="Arial" w:cs="Arial"/>
                <w:b/>
                <w:bCs/>
                <w:sz w:val="22"/>
                <w:szCs w:val="22"/>
              </w:rPr>
              <w:t>15</w:t>
            </w:r>
          </w:p>
        </w:tc>
      </w:tr>
      <w:tr w:rsidR="00E97741" w:rsidRPr="002E0A8F" w:rsidTr="00C65D4D">
        <w:trPr>
          <w:trHeight w:val="1832"/>
        </w:trPr>
        <w:tc>
          <w:tcPr>
            <w:tcW w:w="709" w:type="dxa"/>
            <w:tcBorders>
              <w:top w:val="single" w:sz="4" w:space="0" w:color="auto"/>
              <w:left w:val="single" w:sz="4" w:space="0" w:color="auto"/>
              <w:bottom w:val="single" w:sz="4" w:space="0" w:color="auto"/>
              <w:right w:val="single" w:sz="4" w:space="0" w:color="auto"/>
            </w:tcBorders>
            <w:vAlign w:val="center"/>
            <w:hideMark/>
          </w:tcPr>
          <w:p w:rsidR="00E97741" w:rsidRPr="002E0A8F" w:rsidRDefault="00E97741" w:rsidP="00BD1F48">
            <w:pPr>
              <w:numPr>
                <w:ilvl w:val="0"/>
                <w:numId w:val="257"/>
              </w:numPr>
              <w:jc w:val="center"/>
              <w:rPr>
                <w:rFonts w:ascii="Arial" w:hAnsi="Arial" w:cs="Arial"/>
                <w:b/>
                <w:bCs/>
                <w:sz w:val="22"/>
                <w:szCs w:val="22"/>
              </w:rPr>
            </w:pPr>
          </w:p>
        </w:tc>
        <w:tc>
          <w:tcPr>
            <w:tcW w:w="2410" w:type="dxa"/>
            <w:tcBorders>
              <w:top w:val="single" w:sz="4" w:space="0" w:color="auto"/>
              <w:left w:val="single" w:sz="4" w:space="0" w:color="auto"/>
              <w:bottom w:val="single" w:sz="4" w:space="0" w:color="auto"/>
              <w:right w:val="single" w:sz="4" w:space="0" w:color="auto"/>
            </w:tcBorders>
            <w:vAlign w:val="center"/>
          </w:tcPr>
          <w:p w:rsidR="00E97741" w:rsidRPr="0020263A" w:rsidRDefault="00E97741" w:rsidP="00995B0C">
            <w:pPr>
              <w:rPr>
                <w:rFonts w:ascii="Arial" w:hAnsi="Arial" w:cs="Arial"/>
                <w:sz w:val="22"/>
                <w:szCs w:val="22"/>
              </w:rPr>
            </w:pPr>
            <w:r w:rsidRPr="0020263A">
              <w:rPr>
                <w:rFonts w:ascii="Arial" w:hAnsi="Arial" w:cs="Arial"/>
                <w:sz w:val="22"/>
                <w:szCs w:val="22"/>
              </w:rPr>
              <w:t xml:space="preserve">Zasoby kultury </w:t>
            </w:r>
            <w:r w:rsidR="00701D84" w:rsidRPr="0020263A">
              <w:rPr>
                <w:rFonts w:ascii="Arial" w:hAnsi="Arial" w:cs="Arial"/>
                <w:sz w:val="22"/>
                <w:szCs w:val="22"/>
              </w:rPr>
              <w:t>w </w:t>
            </w:r>
            <w:r w:rsidRPr="0020263A">
              <w:rPr>
                <w:rFonts w:ascii="Arial" w:hAnsi="Arial" w:cs="Arial"/>
                <w:sz w:val="22"/>
                <w:szCs w:val="22"/>
              </w:rPr>
              <w:t>gminie na obszarze której realizowany jest projekt</w:t>
            </w:r>
          </w:p>
        </w:tc>
        <w:tc>
          <w:tcPr>
            <w:tcW w:w="6095" w:type="dxa"/>
            <w:tcBorders>
              <w:top w:val="single" w:sz="4" w:space="0" w:color="auto"/>
              <w:left w:val="single" w:sz="4" w:space="0" w:color="auto"/>
              <w:bottom w:val="single" w:sz="4" w:space="0" w:color="auto"/>
              <w:right w:val="single" w:sz="4" w:space="0" w:color="auto"/>
            </w:tcBorders>
            <w:vAlign w:val="center"/>
          </w:tcPr>
          <w:p w:rsidR="00E97741" w:rsidRPr="002E0A8F" w:rsidRDefault="00E97741" w:rsidP="000F327A">
            <w:pPr>
              <w:jc w:val="both"/>
              <w:rPr>
                <w:rFonts w:ascii="Arial" w:hAnsi="Arial" w:cs="Arial"/>
                <w:bCs/>
                <w:sz w:val="22"/>
                <w:szCs w:val="22"/>
              </w:rPr>
            </w:pPr>
            <w:r w:rsidRPr="002E0A8F">
              <w:rPr>
                <w:rFonts w:ascii="Arial" w:hAnsi="Arial" w:cs="Arial"/>
                <w:bCs/>
                <w:sz w:val="22"/>
                <w:szCs w:val="22"/>
              </w:rPr>
              <w:t xml:space="preserve">W ramach kryterium preferowane będą projekty zlokalizowane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gminie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największej liczbie zabytków nieruchomych wpisanych do rejestru prowadzonego przez Wojewódzkiego Podkarpackiego Konserwatora Zabytków.</w:t>
            </w:r>
          </w:p>
          <w:p w:rsidR="00E97741" w:rsidRPr="002E0A8F" w:rsidRDefault="00E97741" w:rsidP="000F327A">
            <w:pPr>
              <w:jc w:val="both"/>
              <w:rPr>
                <w:rFonts w:ascii="Arial" w:hAnsi="Arial" w:cs="Arial"/>
                <w:bCs/>
                <w:sz w:val="22"/>
                <w:szCs w:val="22"/>
              </w:rPr>
            </w:pPr>
          </w:p>
          <w:p w:rsidR="00E97741" w:rsidRPr="002E0A8F" w:rsidRDefault="00E97741" w:rsidP="000F327A">
            <w:pPr>
              <w:jc w:val="both"/>
              <w:rPr>
                <w:rFonts w:ascii="Arial" w:hAnsi="Arial" w:cs="Arial"/>
                <w:bCs/>
                <w:sz w:val="22"/>
                <w:szCs w:val="22"/>
              </w:rPr>
            </w:pPr>
            <w:r w:rsidRPr="002E0A8F">
              <w:rPr>
                <w:rFonts w:ascii="Arial" w:hAnsi="Arial" w:cs="Arial"/>
                <w:sz w:val="22"/>
                <w:szCs w:val="22"/>
              </w:rPr>
              <w:t xml:space="preserve">Informacje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powyższym zakresie  powinny być dokładnie przedstawione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odniesieniu do kryteriów oceny merytoryczno-jakościowej oraz pozostałych załącznikach do wniosku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studium wykonalności.</w:t>
            </w:r>
          </w:p>
        </w:tc>
        <w:tc>
          <w:tcPr>
            <w:tcW w:w="5387" w:type="dxa"/>
            <w:tcBorders>
              <w:top w:val="single" w:sz="4" w:space="0" w:color="auto"/>
              <w:left w:val="single" w:sz="4" w:space="0" w:color="auto"/>
              <w:bottom w:val="single" w:sz="4" w:space="0" w:color="auto"/>
              <w:right w:val="single" w:sz="4" w:space="0" w:color="auto"/>
            </w:tcBorders>
          </w:tcPr>
          <w:p w:rsidR="00E97741" w:rsidRPr="002E0A8F" w:rsidRDefault="00E97741" w:rsidP="000F327A">
            <w:pPr>
              <w:jc w:val="both"/>
              <w:rPr>
                <w:rFonts w:ascii="Arial" w:hAnsi="Arial" w:cs="Arial"/>
                <w:bCs/>
                <w:sz w:val="22"/>
                <w:szCs w:val="22"/>
              </w:rPr>
            </w:pPr>
            <w:r w:rsidRPr="002E0A8F">
              <w:rPr>
                <w:rFonts w:ascii="Arial" w:hAnsi="Arial" w:cs="Arial"/>
                <w:bCs/>
                <w:sz w:val="22"/>
                <w:szCs w:val="22"/>
              </w:rPr>
              <w:t>Punktacja uzależniona będzie od ilości zabytków nieruchomych występujących na obszarze gminy na której zlokalizowany jest projekt.</w:t>
            </w:r>
          </w:p>
          <w:p w:rsidR="00E97741" w:rsidRPr="002E0A8F" w:rsidRDefault="00E97741" w:rsidP="000F327A">
            <w:pPr>
              <w:jc w:val="both"/>
              <w:rPr>
                <w:rFonts w:ascii="Arial" w:hAnsi="Arial" w:cs="Arial"/>
                <w:bCs/>
                <w:sz w:val="22"/>
                <w:szCs w:val="22"/>
              </w:rPr>
            </w:pPr>
          </w:p>
          <w:tbl>
            <w:tblPr>
              <w:tblpPr w:leftFromText="141" w:rightFromText="141" w:vertAnchor="text" w:horzAnchor="margin" w:tblpY="41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88"/>
              <w:gridCol w:w="1275"/>
            </w:tblGrid>
            <w:tr w:rsidR="00E97741" w:rsidRPr="002E0A8F" w:rsidTr="00995B0C">
              <w:tc>
                <w:tcPr>
                  <w:tcW w:w="1588" w:type="dxa"/>
                  <w:shd w:val="pct10" w:color="auto" w:fill="auto"/>
                </w:tcPr>
                <w:p w:rsidR="00E97741" w:rsidRPr="002E0A8F" w:rsidRDefault="00E97741"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Liczba występujących zabytków nieruchomych</w:t>
                  </w:r>
                </w:p>
              </w:tc>
              <w:tc>
                <w:tcPr>
                  <w:tcW w:w="1275" w:type="dxa"/>
                  <w:shd w:val="pct10" w:color="auto" w:fill="auto"/>
                </w:tcPr>
                <w:p w:rsidR="00E97741" w:rsidRPr="002E0A8F" w:rsidRDefault="00E97741"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Liczba punktów</w:t>
                  </w:r>
                </w:p>
              </w:tc>
            </w:tr>
            <w:tr w:rsidR="00E97741" w:rsidRPr="002E0A8F" w:rsidTr="00995B0C">
              <w:tc>
                <w:tcPr>
                  <w:tcW w:w="1588" w:type="dxa"/>
                </w:tcPr>
                <w:p w:rsidR="00E97741" w:rsidRPr="002E0A8F" w:rsidRDefault="00E97741"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1- 5 </w:t>
                  </w:r>
                </w:p>
              </w:tc>
              <w:tc>
                <w:tcPr>
                  <w:tcW w:w="1275" w:type="dxa"/>
                </w:tcPr>
                <w:p w:rsidR="00E97741" w:rsidRPr="002E0A8F" w:rsidRDefault="00E97741" w:rsidP="000F327A">
                  <w:pPr>
                    <w:jc w:val="both"/>
                    <w:rPr>
                      <w:rFonts w:ascii="Arial" w:eastAsia="PMingLiU" w:hAnsi="Arial" w:cs="Arial"/>
                      <w:b/>
                      <w:sz w:val="22"/>
                      <w:szCs w:val="22"/>
                      <w:lang w:eastAsia="zh-TW"/>
                    </w:rPr>
                  </w:pPr>
                  <w:r w:rsidRPr="002E0A8F">
                    <w:rPr>
                      <w:rFonts w:ascii="Arial" w:eastAsia="PMingLiU" w:hAnsi="Arial" w:cs="Arial"/>
                      <w:b/>
                      <w:sz w:val="22"/>
                      <w:szCs w:val="22"/>
                      <w:lang w:eastAsia="zh-TW"/>
                    </w:rPr>
                    <w:t>5</w:t>
                  </w:r>
                </w:p>
              </w:tc>
            </w:tr>
            <w:tr w:rsidR="00E97741" w:rsidRPr="002E0A8F" w:rsidTr="00995B0C">
              <w:tc>
                <w:tcPr>
                  <w:tcW w:w="1588" w:type="dxa"/>
                </w:tcPr>
                <w:p w:rsidR="00E97741" w:rsidRPr="002E0A8F" w:rsidRDefault="00E97741"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6-10</w:t>
                  </w:r>
                </w:p>
              </w:tc>
              <w:tc>
                <w:tcPr>
                  <w:tcW w:w="1275" w:type="dxa"/>
                </w:tcPr>
                <w:p w:rsidR="00E97741" w:rsidRPr="002E0A8F" w:rsidRDefault="00E97741" w:rsidP="000F327A">
                  <w:pPr>
                    <w:jc w:val="both"/>
                    <w:rPr>
                      <w:rFonts w:ascii="Arial" w:eastAsia="PMingLiU" w:hAnsi="Arial" w:cs="Arial"/>
                      <w:b/>
                      <w:sz w:val="22"/>
                      <w:szCs w:val="22"/>
                      <w:lang w:eastAsia="zh-TW"/>
                    </w:rPr>
                  </w:pPr>
                  <w:r w:rsidRPr="002E0A8F">
                    <w:rPr>
                      <w:rFonts w:ascii="Arial" w:eastAsia="PMingLiU" w:hAnsi="Arial" w:cs="Arial"/>
                      <w:b/>
                      <w:sz w:val="22"/>
                      <w:szCs w:val="22"/>
                      <w:lang w:eastAsia="zh-TW"/>
                    </w:rPr>
                    <w:t>10</w:t>
                  </w:r>
                </w:p>
              </w:tc>
            </w:tr>
            <w:tr w:rsidR="00E97741" w:rsidRPr="002E0A8F" w:rsidTr="00995B0C">
              <w:tc>
                <w:tcPr>
                  <w:tcW w:w="1588" w:type="dxa"/>
                </w:tcPr>
                <w:p w:rsidR="00E97741" w:rsidRPr="002E0A8F" w:rsidRDefault="00E97741"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11-15</w:t>
                  </w:r>
                </w:p>
              </w:tc>
              <w:tc>
                <w:tcPr>
                  <w:tcW w:w="1275" w:type="dxa"/>
                </w:tcPr>
                <w:p w:rsidR="00E97741" w:rsidRPr="002E0A8F" w:rsidRDefault="0063198E" w:rsidP="000F327A">
                  <w:pPr>
                    <w:jc w:val="both"/>
                    <w:rPr>
                      <w:rFonts w:ascii="Arial" w:eastAsia="PMingLiU" w:hAnsi="Arial" w:cs="Arial"/>
                      <w:b/>
                      <w:sz w:val="22"/>
                      <w:szCs w:val="22"/>
                      <w:lang w:eastAsia="zh-TW"/>
                    </w:rPr>
                  </w:pPr>
                  <w:r>
                    <w:rPr>
                      <w:rFonts w:ascii="Arial" w:eastAsia="PMingLiU" w:hAnsi="Arial" w:cs="Arial"/>
                      <w:b/>
                      <w:sz w:val="22"/>
                      <w:szCs w:val="22"/>
                      <w:lang w:eastAsia="zh-TW"/>
                    </w:rPr>
                    <w:t>15</w:t>
                  </w:r>
                </w:p>
              </w:tc>
            </w:tr>
            <w:tr w:rsidR="00E97741" w:rsidRPr="002E0A8F" w:rsidTr="00995B0C">
              <w:tc>
                <w:tcPr>
                  <w:tcW w:w="1588" w:type="dxa"/>
                </w:tcPr>
                <w:p w:rsidR="00E97741" w:rsidRPr="002E0A8F" w:rsidRDefault="00E97741"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Powyżej 15</w:t>
                  </w:r>
                </w:p>
              </w:tc>
              <w:tc>
                <w:tcPr>
                  <w:tcW w:w="1275" w:type="dxa"/>
                </w:tcPr>
                <w:p w:rsidR="00E97741" w:rsidRPr="002E0A8F" w:rsidRDefault="00E97741" w:rsidP="000F327A">
                  <w:pPr>
                    <w:jc w:val="both"/>
                    <w:rPr>
                      <w:rFonts w:ascii="Arial" w:eastAsia="PMingLiU" w:hAnsi="Arial" w:cs="Arial"/>
                      <w:b/>
                      <w:sz w:val="22"/>
                      <w:szCs w:val="22"/>
                      <w:lang w:eastAsia="zh-TW"/>
                    </w:rPr>
                  </w:pPr>
                  <w:r w:rsidRPr="002E0A8F">
                    <w:rPr>
                      <w:rFonts w:ascii="Arial" w:eastAsia="PMingLiU" w:hAnsi="Arial" w:cs="Arial"/>
                      <w:b/>
                      <w:sz w:val="22"/>
                      <w:szCs w:val="22"/>
                      <w:lang w:eastAsia="zh-TW"/>
                    </w:rPr>
                    <w:t>20</w:t>
                  </w:r>
                </w:p>
              </w:tc>
            </w:tr>
          </w:tbl>
          <w:p w:rsidR="00E97741" w:rsidRPr="002E0A8F" w:rsidRDefault="00E97741" w:rsidP="000F327A">
            <w:pPr>
              <w:jc w:val="both"/>
              <w:rPr>
                <w:rFonts w:ascii="Arial" w:hAnsi="Arial" w:cs="Arial"/>
                <w:sz w:val="22"/>
                <w:szCs w:val="22"/>
              </w:rPr>
            </w:pPr>
          </w:p>
          <w:p w:rsidR="00E97741" w:rsidRPr="002E0A8F" w:rsidRDefault="00E97741" w:rsidP="000F327A">
            <w:pPr>
              <w:jc w:val="both"/>
              <w:rPr>
                <w:rFonts w:ascii="Arial" w:hAnsi="Arial" w:cs="Arial"/>
                <w:sz w:val="22"/>
                <w:szCs w:val="22"/>
              </w:rPr>
            </w:pPr>
          </w:p>
          <w:p w:rsidR="00E97741" w:rsidRPr="002E0A8F" w:rsidRDefault="00E97741" w:rsidP="000F327A">
            <w:pPr>
              <w:jc w:val="both"/>
              <w:rPr>
                <w:rFonts w:ascii="Arial" w:hAnsi="Arial" w:cs="Arial"/>
                <w:sz w:val="22"/>
                <w:szCs w:val="22"/>
              </w:rPr>
            </w:pPr>
          </w:p>
          <w:p w:rsidR="00E97741" w:rsidRPr="002E0A8F" w:rsidRDefault="00E97741" w:rsidP="000F327A">
            <w:pPr>
              <w:jc w:val="both"/>
              <w:rPr>
                <w:rFonts w:ascii="Arial" w:hAnsi="Arial" w:cs="Arial"/>
                <w:sz w:val="22"/>
                <w:szCs w:val="22"/>
              </w:rPr>
            </w:pPr>
          </w:p>
          <w:p w:rsidR="00E97741" w:rsidRPr="002E0A8F" w:rsidRDefault="00E97741" w:rsidP="000F327A">
            <w:pPr>
              <w:jc w:val="both"/>
              <w:rPr>
                <w:rFonts w:ascii="Arial" w:hAnsi="Arial" w:cs="Arial"/>
                <w:sz w:val="22"/>
                <w:szCs w:val="22"/>
              </w:rPr>
            </w:pPr>
          </w:p>
          <w:p w:rsidR="00E97741" w:rsidRPr="002E0A8F" w:rsidRDefault="00E97741" w:rsidP="000F327A">
            <w:pPr>
              <w:jc w:val="both"/>
              <w:rPr>
                <w:rFonts w:ascii="Arial" w:hAnsi="Arial" w:cs="Arial"/>
                <w:sz w:val="22"/>
                <w:szCs w:val="22"/>
              </w:rPr>
            </w:pPr>
          </w:p>
          <w:p w:rsidR="000F327A" w:rsidRPr="002E0A8F" w:rsidRDefault="000F327A" w:rsidP="000F327A">
            <w:pPr>
              <w:jc w:val="both"/>
              <w:rPr>
                <w:rFonts w:ascii="Arial" w:hAnsi="Arial" w:cs="Arial"/>
                <w:b/>
                <w:bCs/>
                <w:sz w:val="22"/>
                <w:szCs w:val="22"/>
              </w:rPr>
            </w:pPr>
          </w:p>
          <w:p w:rsidR="000F327A" w:rsidRPr="002E0A8F" w:rsidRDefault="000F327A" w:rsidP="000F327A">
            <w:pPr>
              <w:jc w:val="both"/>
              <w:rPr>
                <w:rFonts w:ascii="Arial" w:hAnsi="Arial" w:cs="Arial"/>
                <w:b/>
                <w:bCs/>
                <w:sz w:val="22"/>
                <w:szCs w:val="22"/>
              </w:rPr>
            </w:pPr>
          </w:p>
          <w:p w:rsidR="000F327A" w:rsidRPr="002E0A8F" w:rsidRDefault="000F327A" w:rsidP="000F327A">
            <w:pPr>
              <w:jc w:val="both"/>
              <w:rPr>
                <w:rFonts w:ascii="Arial" w:hAnsi="Arial" w:cs="Arial"/>
                <w:b/>
                <w:bCs/>
                <w:sz w:val="22"/>
                <w:szCs w:val="22"/>
              </w:rPr>
            </w:pPr>
          </w:p>
          <w:p w:rsidR="000F327A" w:rsidRPr="002E0A8F" w:rsidRDefault="000F327A" w:rsidP="000F327A">
            <w:pPr>
              <w:jc w:val="both"/>
              <w:rPr>
                <w:rFonts w:ascii="Arial" w:hAnsi="Arial" w:cs="Arial"/>
                <w:b/>
                <w:bCs/>
                <w:sz w:val="22"/>
                <w:szCs w:val="22"/>
              </w:rPr>
            </w:pPr>
          </w:p>
          <w:p w:rsidR="00E97741" w:rsidRPr="002E0A8F" w:rsidRDefault="00E97741" w:rsidP="000F327A">
            <w:pPr>
              <w:jc w:val="both"/>
              <w:rPr>
                <w:rFonts w:ascii="Arial" w:hAnsi="Arial" w:cs="Arial"/>
                <w:b/>
                <w:bCs/>
                <w:sz w:val="22"/>
                <w:szCs w:val="22"/>
              </w:rPr>
            </w:pPr>
            <w:r w:rsidRPr="002E0A8F">
              <w:rPr>
                <w:rFonts w:ascii="Arial" w:hAnsi="Arial" w:cs="Arial"/>
                <w:b/>
                <w:bCs/>
                <w:sz w:val="22"/>
                <w:szCs w:val="22"/>
              </w:rPr>
              <w:t>Punkty nie podlegają sumowaniu</w:t>
            </w:r>
          </w:p>
        </w:tc>
        <w:tc>
          <w:tcPr>
            <w:tcW w:w="850" w:type="dxa"/>
            <w:tcBorders>
              <w:top w:val="single" w:sz="4" w:space="0" w:color="auto"/>
              <w:left w:val="single" w:sz="4" w:space="0" w:color="auto"/>
              <w:bottom w:val="single" w:sz="4" w:space="0" w:color="auto"/>
              <w:right w:val="single" w:sz="4" w:space="0" w:color="auto"/>
            </w:tcBorders>
          </w:tcPr>
          <w:p w:rsidR="00E97741" w:rsidRPr="002E0A8F" w:rsidRDefault="00E97741" w:rsidP="00995B0C">
            <w:pPr>
              <w:jc w:val="center"/>
              <w:rPr>
                <w:rFonts w:ascii="Arial" w:hAnsi="Arial" w:cs="Arial"/>
                <w:b/>
                <w:sz w:val="22"/>
                <w:szCs w:val="22"/>
              </w:rPr>
            </w:pPr>
          </w:p>
          <w:p w:rsidR="00E97741" w:rsidRPr="002E0A8F" w:rsidRDefault="00E97741" w:rsidP="00995B0C">
            <w:pPr>
              <w:jc w:val="center"/>
              <w:rPr>
                <w:rFonts w:ascii="Arial" w:hAnsi="Arial" w:cs="Arial"/>
                <w:b/>
                <w:sz w:val="22"/>
                <w:szCs w:val="22"/>
              </w:rPr>
            </w:pPr>
          </w:p>
          <w:p w:rsidR="00E97741" w:rsidRPr="002E0A8F" w:rsidRDefault="00E97741" w:rsidP="00995B0C">
            <w:pPr>
              <w:jc w:val="center"/>
              <w:rPr>
                <w:rFonts w:ascii="Arial" w:hAnsi="Arial" w:cs="Arial"/>
                <w:b/>
                <w:sz w:val="22"/>
                <w:szCs w:val="22"/>
              </w:rPr>
            </w:pPr>
          </w:p>
          <w:p w:rsidR="00E97741" w:rsidRPr="002E0A8F" w:rsidRDefault="00E97741" w:rsidP="00995B0C">
            <w:pPr>
              <w:jc w:val="center"/>
              <w:rPr>
                <w:rFonts w:ascii="Arial" w:hAnsi="Arial" w:cs="Arial"/>
                <w:b/>
                <w:sz w:val="22"/>
                <w:szCs w:val="22"/>
              </w:rPr>
            </w:pPr>
          </w:p>
          <w:p w:rsidR="00E97741" w:rsidRPr="002E0A8F" w:rsidRDefault="00E97741" w:rsidP="00995B0C">
            <w:pPr>
              <w:jc w:val="center"/>
              <w:rPr>
                <w:rFonts w:ascii="Arial" w:hAnsi="Arial" w:cs="Arial"/>
                <w:b/>
                <w:sz w:val="22"/>
                <w:szCs w:val="22"/>
              </w:rPr>
            </w:pPr>
            <w:r w:rsidRPr="002E0A8F">
              <w:rPr>
                <w:rFonts w:ascii="Arial" w:hAnsi="Arial" w:cs="Arial"/>
                <w:b/>
                <w:sz w:val="22"/>
                <w:szCs w:val="22"/>
              </w:rPr>
              <w:t>20</w:t>
            </w:r>
          </w:p>
        </w:tc>
      </w:tr>
      <w:tr w:rsidR="00E97741" w:rsidRPr="002E0A8F" w:rsidTr="00C65D4D">
        <w:trPr>
          <w:trHeight w:val="1832"/>
        </w:trPr>
        <w:tc>
          <w:tcPr>
            <w:tcW w:w="709" w:type="dxa"/>
            <w:tcBorders>
              <w:top w:val="single" w:sz="4" w:space="0" w:color="auto"/>
              <w:left w:val="single" w:sz="4" w:space="0" w:color="auto"/>
              <w:bottom w:val="single" w:sz="4" w:space="0" w:color="auto"/>
              <w:right w:val="single" w:sz="4" w:space="0" w:color="auto"/>
            </w:tcBorders>
            <w:vAlign w:val="center"/>
            <w:hideMark/>
          </w:tcPr>
          <w:p w:rsidR="00E97741" w:rsidRPr="002E0A8F" w:rsidRDefault="00E97741" w:rsidP="00BD1F48">
            <w:pPr>
              <w:numPr>
                <w:ilvl w:val="0"/>
                <w:numId w:val="257"/>
              </w:numPr>
              <w:jc w:val="center"/>
              <w:rPr>
                <w:rFonts w:ascii="Arial" w:hAnsi="Arial" w:cs="Arial"/>
                <w:b/>
                <w:bCs/>
                <w:sz w:val="22"/>
                <w:szCs w:val="22"/>
              </w:rPr>
            </w:pPr>
          </w:p>
        </w:tc>
        <w:tc>
          <w:tcPr>
            <w:tcW w:w="2410" w:type="dxa"/>
            <w:tcBorders>
              <w:top w:val="single" w:sz="4" w:space="0" w:color="auto"/>
              <w:left w:val="single" w:sz="4" w:space="0" w:color="auto"/>
              <w:bottom w:val="single" w:sz="4" w:space="0" w:color="auto"/>
              <w:right w:val="single" w:sz="4" w:space="0" w:color="auto"/>
            </w:tcBorders>
            <w:vAlign w:val="center"/>
          </w:tcPr>
          <w:p w:rsidR="00E97741" w:rsidRPr="0020263A" w:rsidRDefault="00E97741" w:rsidP="00995B0C">
            <w:pPr>
              <w:rPr>
                <w:rFonts w:ascii="Arial" w:hAnsi="Arial" w:cs="Arial"/>
                <w:sz w:val="22"/>
                <w:szCs w:val="22"/>
              </w:rPr>
            </w:pPr>
            <w:r w:rsidRPr="0020263A">
              <w:rPr>
                <w:rFonts w:ascii="Arial" w:hAnsi="Arial" w:cs="Arial"/>
                <w:sz w:val="22"/>
                <w:szCs w:val="22"/>
              </w:rPr>
              <w:t>Komplementarność z innymi działaniami</w:t>
            </w:r>
          </w:p>
        </w:tc>
        <w:tc>
          <w:tcPr>
            <w:tcW w:w="6095" w:type="dxa"/>
            <w:tcBorders>
              <w:top w:val="single" w:sz="4" w:space="0" w:color="auto"/>
              <w:left w:val="single" w:sz="4" w:space="0" w:color="auto"/>
              <w:bottom w:val="single" w:sz="4" w:space="0" w:color="auto"/>
              <w:right w:val="single" w:sz="4" w:space="0" w:color="auto"/>
            </w:tcBorders>
            <w:vAlign w:val="center"/>
          </w:tcPr>
          <w:p w:rsidR="00E97741" w:rsidRPr="002E0A8F" w:rsidRDefault="00E97741" w:rsidP="000F327A">
            <w:pPr>
              <w:jc w:val="both"/>
              <w:rPr>
                <w:rFonts w:ascii="Arial" w:hAnsi="Arial" w:cs="Arial"/>
                <w:sz w:val="22"/>
                <w:szCs w:val="22"/>
              </w:rPr>
            </w:pPr>
            <w:r w:rsidRPr="002E0A8F">
              <w:rPr>
                <w:rFonts w:ascii="Arial" w:hAnsi="Arial" w:cs="Arial"/>
                <w:sz w:val="22"/>
                <w:szCs w:val="22"/>
              </w:rPr>
              <w:t xml:space="preserve">Ocenie podlegać będzie spójność projektu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innymi projektami </w:t>
            </w:r>
            <w:r w:rsidR="00701D84" w:rsidRPr="002E0A8F">
              <w:rPr>
                <w:rFonts w:ascii="Arial" w:hAnsi="Arial" w:cs="Arial"/>
                <w:sz w:val="22"/>
                <w:szCs w:val="22"/>
                <w:u w:val="single"/>
              </w:rPr>
              <w:t>z</w:t>
            </w:r>
            <w:r w:rsidR="00701D84">
              <w:rPr>
                <w:rFonts w:ascii="Arial" w:hAnsi="Arial" w:cs="Arial"/>
                <w:sz w:val="22"/>
                <w:szCs w:val="22"/>
                <w:u w:val="single"/>
              </w:rPr>
              <w:t> </w:t>
            </w:r>
            <w:r w:rsidRPr="002E0A8F">
              <w:rPr>
                <w:rFonts w:ascii="Arial" w:hAnsi="Arial" w:cs="Arial"/>
                <w:sz w:val="22"/>
                <w:szCs w:val="22"/>
                <w:u w:val="single"/>
              </w:rPr>
              <w:t xml:space="preserve">zakresu turystyki </w:t>
            </w:r>
            <w:r w:rsidR="00701D84" w:rsidRPr="002E0A8F">
              <w:rPr>
                <w:rFonts w:ascii="Arial" w:hAnsi="Arial" w:cs="Arial"/>
                <w:sz w:val="22"/>
                <w:szCs w:val="22"/>
                <w:u w:val="single"/>
              </w:rPr>
              <w:t>i</w:t>
            </w:r>
            <w:r w:rsidR="00701D84">
              <w:rPr>
                <w:rFonts w:ascii="Arial" w:hAnsi="Arial" w:cs="Arial"/>
                <w:sz w:val="22"/>
                <w:szCs w:val="22"/>
                <w:u w:val="single"/>
              </w:rPr>
              <w:t> </w:t>
            </w:r>
            <w:r w:rsidRPr="002E0A8F">
              <w:rPr>
                <w:rFonts w:ascii="Arial" w:hAnsi="Arial" w:cs="Arial"/>
                <w:sz w:val="22"/>
                <w:szCs w:val="22"/>
                <w:u w:val="single"/>
              </w:rPr>
              <w:t>kultury</w:t>
            </w:r>
            <w:r w:rsidRPr="002E0A8F">
              <w:rPr>
                <w:rFonts w:ascii="Arial" w:hAnsi="Arial" w:cs="Arial"/>
                <w:sz w:val="22"/>
                <w:szCs w:val="22"/>
              </w:rPr>
              <w:t xml:space="preserve"> </w:t>
            </w:r>
            <w:r w:rsidRPr="002E0A8F">
              <w:rPr>
                <w:rFonts w:ascii="Arial" w:hAnsi="Arial" w:cs="Arial"/>
                <w:sz w:val="22"/>
                <w:szCs w:val="22"/>
                <w:u w:val="single"/>
              </w:rPr>
              <w:t>realizowanymi przez wnioskodawcę/partnera</w:t>
            </w:r>
            <w:r w:rsidR="00D7035E">
              <w:rPr>
                <w:rFonts w:ascii="Arial" w:hAnsi="Arial" w:cs="Arial"/>
                <w:sz w:val="22"/>
                <w:szCs w:val="22"/>
              </w:rPr>
              <w:t xml:space="preserve"> </w:t>
            </w:r>
            <w:r w:rsidRPr="002E0A8F">
              <w:rPr>
                <w:rFonts w:ascii="Arial" w:hAnsi="Arial" w:cs="Arial"/>
                <w:bCs/>
                <w:sz w:val="22"/>
                <w:szCs w:val="22"/>
              </w:rPr>
              <w:t>na obszarze województwa podkarpackiego</w:t>
            </w:r>
            <w:r w:rsidRPr="002E0A8F">
              <w:rPr>
                <w:rFonts w:ascii="Arial" w:hAnsi="Arial" w:cs="Arial"/>
                <w:sz w:val="22"/>
                <w:szCs w:val="22"/>
              </w:rPr>
              <w:t xml:space="preserv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okresie 2007-2013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okresie 2014-2020 ze środków Unii Europejskiej, i/lub innych źródeł. Premiowane będą projekty, które stanowią element większych przedsięwzięć inwestycyjnych podobnego typu (bez realizacji projektu nie zostaną osiągnięte cele przedsięwzięcia). </w:t>
            </w:r>
          </w:p>
          <w:p w:rsidR="00E97741" w:rsidRPr="002E0A8F" w:rsidRDefault="00E97741" w:rsidP="000F327A">
            <w:pPr>
              <w:jc w:val="both"/>
              <w:rPr>
                <w:rFonts w:ascii="Arial" w:hAnsi="Arial" w:cs="Arial"/>
                <w:sz w:val="22"/>
                <w:szCs w:val="22"/>
              </w:rPr>
            </w:pPr>
            <w:r w:rsidRPr="002E0A8F">
              <w:rPr>
                <w:rFonts w:ascii="Arial" w:hAnsi="Arial" w:cs="Arial"/>
                <w:sz w:val="22"/>
                <w:szCs w:val="22"/>
              </w:rPr>
              <w:t>Warunkiem koniecznym do określenia projektów jako komplementarne jest ich uzupełniający się charakter, wykluczający powielanie się działań.</w:t>
            </w:r>
          </w:p>
          <w:p w:rsidR="00E97741" w:rsidRPr="002E0A8F" w:rsidRDefault="00E97741" w:rsidP="000F327A">
            <w:pPr>
              <w:jc w:val="both"/>
              <w:rPr>
                <w:rFonts w:ascii="Arial" w:hAnsi="Arial" w:cs="Arial"/>
                <w:sz w:val="22"/>
                <w:szCs w:val="22"/>
              </w:rPr>
            </w:pPr>
          </w:p>
          <w:p w:rsidR="00E97741" w:rsidRPr="002E0A8F" w:rsidRDefault="00E97741" w:rsidP="000F327A">
            <w:pPr>
              <w:jc w:val="both"/>
              <w:rPr>
                <w:rFonts w:ascii="Arial" w:hAnsi="Arial" w:cs="Arial"/>
                <w:sz w:val="22"/>
                <w:szCs w:val="22"/>
              </w:rPr>
            </w:pPr>
            <w:r w:rsidRPr="002E0A8F">
              <w:rPr>
                <w:rFonts w:ascii="Arial" w:hAnsi="Arial" w:cs="Arial"/>
                <w:sz w:val="22"/>
                <w:szCs w:val="22"/>
              </w:rPr>
              <w:t xml:space="preserve">Informacje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powyższym zakresie  powinny być dokł</w:t>
            </w:r>
            <w:r w:rsidR="00D7035E">
              <w:rPr>
                <w:rFonts w:ascii="Arial" w:hAnsi="Arial" w:cs="Arial"/>
                <w:sz w:val="22"/>
                <w:szCs w:val="22"/>
              </w:rPr>
              <w:t xml:space="preserve">adnie przedstawione we wniosku </w:t>
            </w:r>
            <w:r w:rsidR="00701D84" w:rsidRPr="002E0A8F">
              <w:rPr>
                <w:rFonts w:ascii="Arial" w:hAnsi="Arial" w:cs="Arial"/>
                <w:sz w:val="22"/>
                <w:szCs w:val="22"/>
              </w:rPr>
              <w:t>o</w:t>
            </w:r>
            <w:r w:rsidR="00701D84">
              <w:rPr>
                <w:rFonts w:ascii="Arial" w:hAnsi="Arial" w:cs="Arial"/>
                <w:sz w:val="22"/>
                <w:szCs w:val="22"/>
              </w:rPr>
              <w:t> </w:t>
            </w:r>
            <w:r w:rsidR="00D7035E">
              <w:rPr>
                <w:rFonts w:ascii="Arial" w:hAnsi="Arial" w:cs="Arial"/>
                <w:sz w:val="22"/>
                <w:szCs w:val="22"/>
              </w:rPr>
              <w:t xml:space="preserve">dofinansowanie,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odniesieniu do kryteriów oceny merytoryczno-jakościowej oraz pozostałych załącznikach do wniosku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w:t>
            </w:r>
          </w:p>
          <w:p w:rsidR="00E97741" w:rsidRPr="002E0A8F" w:rsidRDefault="00E97741" w:rsidP="000F327A">
            <w:pPr>
              <w:jc w:val="both"/>
              <w:rPr>
                <w:rFonts w:ascii="Arial" w:hAnsi="Arial" w:cs="Arial"/>
                <w:sz w:val="22"/>
                <w:szCs w:val="22"/>
              </w:rPr>
            </w:pPr>
          </w:p>
        </w:tc>
        <w:tc>
          <w:tcPr>
            <w:tcW w:w="5387" w:type="dxa"/>
            <w:tcBorders>
              <w:top w:val="single" w:sz="4" w:space="0" w:color="auto"/>
              <w:left w:val="single" w:sz="4" w:space="0" w:color="auto"/>
              <w:bottom w:val="single" w:sz="4" w:space="0" w:color="auto"/>
              <w:right w:val="single" w:sz="4" w:space="0" w:color="auto"/>
            </w:tcBorders>
          </w:tcPr>
          <w:p w:rsidR="00E97741" w:rsidRPr="002E0A8F" w:rsidRDefault="00E97741" w:rsidP="000F327A">
            <w:pPr>
              <w:jc w:val="both"/>
              <w:rPr>
                <w:rFonts w:ascii="Arial" w:hAnsi="Arial" w:cs="Arial"/>
                <w:bCs/>
                <w:sz w:val="22"/>
                <w:szCs w:val="22"/>
              </w:rPr>
            </w:pPr>
            <w:r w:rsidRPr="002E0A8F">
              <w:rPr>
                <w:rFonts w:ascii="Arial" w:hAnsi="Arial" w:cs="Arial"/>
                <w:bCs/>
                <w:sz w:val="22"/>
                <w:szCs w:val="22"/>
              </w:rPr>
              <w:t xml:space="preserve">Jeśli wnioskodawca/partner realizował na obszarze województwa podkarpackiego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okresie 2007-2013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okresie 2014-2020 ze środków Unii Europejskiej, i/lub innych źródeł</w:t>
            </w:r>
            <w:r w:rsidRPr="002E0A8F">
              <w:rPr>
                <w:rFonts w:ascii="Arial" w:hAnsi="Arial" w:cs="Arial"/>
                <w:bCs/>
                <w:sz w:val="22"/>
                <w:szCs w:val="22"/>
              </w:rPr>
              <w:t>:</w:t>
            </w:r>
          </w:p>
          <w:p w:rsidR="00E97741" w:rsidRPr="002E0A8F" w:rsidRDefault="00E97741" w:rsidP="00BD1F48">
            <w:pPr>
              <w:numPr>
                <w:ilvl w:val="0"/>
                <w:numId w:val="252"/>
              </w:numPr>
              <w:jc w:val="both"/>
              <w:rPr>
                <w:rFonts w:ascii="Arial" w:hAnsi="Arial" w:cs="Arial"/>
                <w:bCs/>
                <w:sz w:val="22"/>
                <w:szCs w:val="22"/>
              </w:rPr>
            </w:pPr>
            <w:r w:rsidRPr="002E0A8F">
              <w:rPr>
                <w:rFonts w:ascii="Arial" w:hAnsi="Arial" w:cs="Arial"/>
                <w:bCs/>
                <w:sz w:val="22"/>
                <w:szCs w:val="22"/>
              </w:rPr>
              <w:t xml:space="preserve">do dwóch </w:t>
            </w:r>
            <w:r w:rsidR="00D7035E">
              <w:rPr>
                <w:rFonts w:ascii="Arial" w:hAnsi="Arial" w:cs="Arial"/>
                <w:sz w:val="22"/>
                <w:szCs w:val="22"/>
              </w:rPr>
              <w:t xml:space="preserve">projektów </w:t>
            </w:r>
            <w:r w:rsidR="00701D84" w:rsidRPr="002E0A8F">
              <w:rPr>
                <w:rFonts w:ascii="Arial" w:hAnsi="Arial" w:cs="Arial"/>
                <w:sz w:val="22"/>
                <w:szCs w:val="22"/>
              </w:rPr>
              <w:t>z</w:t>
            </w:r>
            <w:r w:rsidR="00701D84">
              <w:rPr>
                <w:rFonts w:ascii="Arial" w:hAnsi="Arial" w:cs="Arial"/>
                <w:sz w:val="22"/>
                <w:szCs w:val="22"/>
              </w:rPr>
              <w:t> </w:t>
            </w:r>
            <w:r w:rsidR="00D7035E">
              <w:rPr>
                <w:rFonts w:ascii="Arial" w:hAnsi="Arial" w:cs="Arial"/>
                <w:sz w:val="22"/>
                <w:szCs w:val="22"/>
                <w:u w:val="single"/>
              </w:rPr>
              <w:t xml:space="preserve">zakresu turystyki </w:t>
            </w:r>
            <w:r w:rsidR="00701D84" w:rsidRPr="002E0A8F">
              <w:rPr>
                <w:rFonts w:ascii="Arial" w:hAnsi="Arial" w:cs="Arial"/>
                <w:sz w:val="22"/>
                <w:szCs w:val="22"/>
                <w:u w:val="single"/>
              </w:rPr>
              <w:t>i</w:t>
            </w:r>
            <w:r w:rsidR="00701D84">
              <w:rPr>
                <w:rFonts w:ascii="Arial" w:hAnsi="Arial" w:cs="Arial"/>
                <w:sz w:val="22"/>
                <w:szCs w:val="22"/>
                <w:u w:val="single"/>
              </w:rPr>
              <w:t> </w:t>
            </w:r>
            <w:r w:rsidRPr="002E0A8F">
              <w:rPr>
                <w:rFonts w:ascii="Arial" w:hAnsi="Arial" w:cs="Arial"/>
                <w:sz w:val="22"/>
                <w:szCs w:val="22"/>
                <w:u w:val="single"/>
              </w:rPr>
              <w:t>kultury</w:t>
            </w:r>
            <w:r w:rsidRPr="002E0A8F">
              <w:rPr>
                <w:rFonts w:ascii="Arial" w:hAnsi="Arial" w:cs="Arial"/>
                <w:sz w:val="22"/>
                <w:szCs w:val="22"/>
              </w:rPr>
              <w:t xml:space="preserve"> – otrzymuje 5 </w:t>
            </w:r>
            <w:r w:rsidR="00A50932" w:rsidRPr="002E0A8F">
              <w:rPr>
                <w:rFonts w:ascii="Arial" w:hAnsi="Arial" w:cs="Arial"/>
                <w:sz w:val="22"/>
                <w:szCs w:val="22"/>
              </w:rPr>
              <w:t>punkt</w:t>
            </w:r>
            <w:r w:rsidR="00A50932">
              <w:rPr>
                <w:rFonts w:ascii="Arial" w:hAnsi="Arial" w:cs="Arial"/>
                <w:sz w:val="22"/>
                <w:szCs w:val="22"/>
              </w:rPr>
              <w:t>ów</w:t>
            </w:r>
            <w:r w:rsidRPr="002E0A8F">
              <w:rPr>
                <w:rFonts w:ascii="Arial" w:hAnsi="Arial" w:cs="Arial"/>
                <w:sz w:val="22"/>
                <w:szCs w:val="22"/>
              </w:rPr>
              <w:t>,</w:t>
            </w:r>
          </w:p>
          <w:p w:rsidR="00E97741" w:rsidRPr="002E0A8F" w:rsidRDefault="00E97741" w:rsidP="00BD1F48">
            <w:pPr>
              <w:numPr>
                <w:ilvl w:val="0"/>
                <w:numId w:val="252"/>
              </w:numPr>
              <w:jc w:val="both"/>
              <w:rPr>
                <w:rFonts w:ascii="Arial" w:hAnsi="Arial" w:cs="Arial"/>
                <w:bCs/>
                <w:sz w:val="22"/>
                <w:szCs w:val="22"/>
              </w:rPr>
            </w:pPr>
            <w:r w:rsidRPr="002E0A8F">
              <w:rPr>
                <w:rFonts w:ascii="Arial" w:hAnsi="Arial" w:cs="Arial"/>
                <w:bCs/>
                <w:sz w:val="22"/>
                <w:szCs w:val="22"/>
              </w:rPr>
              <w:t xml:space="preserve">od trzech do czterech projektów– 10 </w:t>
            </w:r>
            <w:r w:rsidR="00A50932" w:rsidRPr="002E0A8F">
              <w:rPr>
                <w:rFonts w:ascii="Arial" w:hAnsi="Arial" w:cs="Arial"/>
                <w:bCs/>
                <w:sz w:val="22"/>
                <w:szCs w:val="22"/>
              </w:rPr>
              <w:t>punkt</w:t>
            </w:r>
            <w:r w:rsidR="00A50932">
              <w:rPr>
                <w:rFonts w:ascii="Arial" w:hAnsi="Arial" w:cs="Arial"/>
                <w:bCs/>
                <w:sz w:val="22"/>
                <w:szCs w:val="22"/>
              </w:rPr>
              <w:t>ów</w:t>
            </w:r>
            <w:r w:rsidRPr="002E0A8F">
              <w:rPr>
                <w:rFonts w:ascii="Arial" w:hAnsi="Arial" w:cs="Arial"/>
                <w:bCs/>
                <w:sz w:val="22"/>
                <w:szCs w:val="22"/>
              </w:rPr>
              <w:t>,</w:t>
            </w:r>
          </w:p>
          <w:p w:rsidR="00E97741" w:rsidRPr="002E0A8F" w:rsidRDefault="00A50932" w:rsidP="00BD1F48">
            <w:pPr>
              <w:numPr>
                <w:ilvl w:val="0"/>
                <w:numId w:val="252"/>
              </w:numPr>
              <w:jc w:val="both"/>
              <w:rPr>
                <w:rFonts w:ascii="Arial" w:hAnsi="Arial" w:cs="Arial"/>
                <w:bCs/>
                <w:sz w:val="22"/>
                <w:szCs w:val="22"/>
              </w:rPr>
            </w:pPr>
            <w:r>
              <w:rPr>
                <w:rFonts w:ascii="Arial" w:hAnsi="Arial" w:cs="Arial"/>
                <w:bCs/>
                <w:sz w:val="22"/>
                <w:szCs w:val="22"/>
              </w:rPr>
              <w:t xml:space="preserve">pięć i </w:t>
            </w:r>
            <w:r w:rsidR="00E97741" w:rsidRPr="002E0A8F">
              <w:rPr>
                <w:rFonts w:ascii="Arial" w:hAnsi="Arial" w:cs="Arial"/>
                <w:bCs/>
                <w:sz w:val="22"/>
                <w:szCs w:val="22"/>
              </w:rPr>
              <w:t>powyżej pięciu projektów – 15 punktów</w:t>
            </w:r>
            <w:r w:rsidR="00E97741" w:rsidRPr="002E0A8F">
              <w:rPr>
                <w:rFonts w:ascii="Arial" w:hAnsi="Arial" w:cs="Arial"/>
                <w:b/>
                <w:bCs/>
                <w:sz w:val="22"/>
                <w:szCs w:val="22"/>
              </w:rPr>
              <w:t>.</w:t>
            </w:r>
          </w:p>
          <w:p w:rsidR="00E97741" w:rsidRPr="002E0A8F" w:rsidRDefault="00E97741" w:rsidP="000F327A">
            <w:pPr>
              <w:jc w:val="both"/>
              <w:rPr>
                <w:rFonts w:ascii="Arial" w:hAnsi="Arial" w:cs="Arial"/>
                <w:bCs/>
                <w:sz w:val="22"/>
                <w:szCs w:val="22"/>
              </w:rPr>
            </w:pPr>
          </w:p>
          <w:p w:rsidR="00E97741" w:rsidRPr="002E0A8F" w:rsidRDefault="00E97741" w:rsidP="000F327A">
            <w:pPr>
              <w:jc w:val="both"/>
              <w:rPr>
                <w:rFonts w:ascii="Arial" w:hAnsi="Arial" w:cs="Arial"/>
                <w:b/>
                <w:bCs/>
                <w:sz w:val="22"/>
                <w:szCs w:val="22"/>
              </w:rPr>
            </w:pPr>
            <w:r w:rsidRPr="002E0A8F">
              <w:rPr>
                <w:rFonts w:ascii="Arial" w:hAnsi="Arial" w:cs="Arial"/>
                <w:b/>
                <w:bCs/>
                <w:sz w:val="22"/>
                <w:szCs w:val="22"/>
              </w:rPr>
              <w:t>Punkty nie podlegają sumowaniu.</w:t>
            </w:r>
          </w:p>
          <w:p w:rsidR="00E97741" w:rsidRPr="002E0A8F" w:rsidRDefault="00E97741" w:rsidP="000F327A">
            <w:pPr>
              <w:jc w:val="both"/>
              <w:rPr>
                <w:rFonts w:ascii="Arial" w:hAnsi="Arial" w:cs="Arial"/>
                <w:bCs/>
                <w:sz w:val="22"/>
                <w:szCs w:val="22"/>
              </w:rPr>
            </w:pPr>
          </w:p>
          <w:p w:rsidR="00E97741" w:rsidRPr="002E0A8F" w:rsidRDefault="00E97741" w:rsidP="000F327A">
            <w:pPr>
              <w:jc w:val="both"/>
              <w:rPr>
                <w:rFonts w:ascii="Arial" w:hAnsi="Arial" w:cs="Arial"/>
                <w:bCs/>
                <w:sz w:val="22"/>
                <w:szCs w:val="22"/>
              </w:rPr>
            </w:pPr>
          </w:p>
          <w:p w:rsidR="00E97741" w:rsidRPr="002E0A8F" w:rsidRDefault="00E97741" w:rsidP="000F327A">
            <w:pPr>
              <w:jc w:val="both"/>
              <w:rPr>
                <w:rFonts w:ascii="Arial" w:hAnsi="Arial" w:cs="Arial"/>
                <w:bCs/>
                <w:sz w:val="22"/>
                <w:szCs w:val="22"/>
              </w:rPr>
            </w:pPr>
          </w:p>
          <w:p w:rsidR="00E97741" w:rsidRPr="002E0A8F" w:rsidRDefault="00E97741" w:rsidP="000F327A">
            <w:pPr>
              <w:jc w:val="both"/>
              <w:rPr>
                <w:rFonts w:ascii="Arial" w:hAnsi="Arial" w:cs="Arial"/>
                <w:bCs/>
                <w:sz w:val="22"/>
                <w:szCs w:val="22"/>
              </w:rPr>
            </w:pPr>
          </w:p>
          <w:p w:rsidR="00E97741" w:rsidRPr="002E0A8F" w:rsidRDefault="00E97741" w:rsidP="000F327A">
            <w:pPr>
              <w:jc w:val="both"/>
              <w:rPr>
                <w:rFonts w:ascii="Arial" w:hAnsi="Arial" w:cs="Arial"/>
                <w:bCs/>
                <w:sz w:val="22"/>
                <w:szCs w:val="22"/>
              </w:rPr>
            </w:pPr>
          </w:p>
        </w:tc>
        <w:tc>
          <w:tcPr>
            <w:tcW w:w="850" w:type="dxa"/>
            <w:tcBorders>
              <w:top w:val="single" w:sz="4" w:space="0" w:color="auto"/>
              <w:left w:val="single" w:sz="4" w:space="0" w:color="auto"/>
              <w:bottom w:val="single" w:sz="4" w:space="0" w:color="auto"/>
              <w:right w:val="single" w:sz="4" w:space="0" w:color="auto"/>
            </w:tcBorders>
          </w:tcPr>
          <w:p w:rsidR="00E97741" w:rsidRPr="002E0A8F" w:rsidRDefault="00E97741" w:rsidP="00995B0C">
            <w:pPr>
              <w:jc w:val="center"/>
              <w:rPr>
                <w:rFonts w:ascii="Arial" w:hAnsi="Arial" w:cs="Arial"/>
                <w:b/>
                <w:sz w:val="22"/>
                <w:szCs w:val="22"/>
              </w:rPr>
            </w:pPr>
          </w:p>
          <w:p w:rsidR="00E97741" w:rsidRPr="002E0A8F" w:rsidRDefault="00E97741" w:rsidP="00995B0C">
            <w:pPr>
              <w:jc w:val="center"/>
              <w:rPr>
                <w:rFonts w:ascii="Arial" w:hAnsi="Arial" w:cs="Arial"/>
                <w:b/>
                <w:sz w:val="22"/>
                <w:szCs w:val="22"/>
              </w:rPr>
            </w:pPr>
          </w:p>
          <w:p w:rsidR="00E97741" w:rsidRPr="002E0A8F" w:rsidRDefault="00E97741" w:rsidP="00995B0C">
            <w:pPr>
              <w:jc w:val="center"/>
              <w:rPr>
                <w:rFonts w:ascii="Arial" w:hAnsi="Arial" w:cs="Arial"/>
                <w:b/>
                <w:sz w:val="22"/>
                <w:szCs w:val="22"/>
              </w:rPr>
            </w:pPr>
          </w:p>
          <w:p w:rsidR="00E97741" w:rsidRPr="002E0A8F" w:rsidRDefault="00E97741" w:rsidP="00995B0C">
            <w:pPr>
              <w:jc w:val="center"/>
              <w:rPr>
                <w:rFonts w:ascii="Arial" w:hAnsi="Arial" w:cs="Arial"/>
                <w:b/>
                <w:sz w:val="22"/>
                <w:szCs w:val="22"/>
              </w:rPr>
            </w:pPr>
          </w:p>
          <w:p w:rsidR="00E97741" w:rsidRPr="002E0A8F" w:rsidRDefault="00E97741" w:rsidP="00995B0C">
            <w:pPr>
              <w:jc w:val="center"/>
              <w:rPr>
                <w:rFonts w:ascii="Arial" w:hAnsi="Arial" w:cs="Arial"/>
                <w:b/>
                <w:sz w:val="22"/>
                <w:szCs w:val="22"/>
              </w:rPr>
            </w:pPr>
          </w:p>
          <w:p w:rsidR="00E97741" w:rsidRPr="002E0A8F" w:rsidRDefault="00E97741" w:rsidP="00995B0C">
            <w:pPr>
              <w:jc w:val="center"/>
              <w:rPr>
                <w:rFonts w:ascii="Arial" w:hAnsi="Arial" w:cs="Arial"/>
                <w:b/>
                <w:sz w:val="22"/>
                <w:szCs w:val="22"/>
              </w:rPr>
            </w:pPr>
          </w:p>
          <w:p w:rsidR="00E97741" w:rsidRPr="002E0A8F" w:rsidRDefault="00E97741" w:rsidP="00995B0C">
            <w:pPr>
              <w:jc w:val="center"/>
              <w:rPr>
                <w:rFonts w:ascii="Arial" w:hAnsi="Arial" w:cs="Arial"/>
                <w:b/>
                <w:sz w:val="22"/>
                <w:szCs w:val="22"/>
              </w:rPr>
            </w:pPr>
          </w:p>
          <w:p w:rsidR="00E97741" w:rsidRPr="002E0A8F" w:rsidRDefault="00E97741" w:rsidP="00995B0C">
            <w:pPr>
              <w:jc w:val="center"/>
              <w:rPr>
                <w:rFonts w:ascii="Arial" w:hAnsi="Arial" w:cs="Arial"/>
                <w:b/>
                <w:sz w:val="22"/>
                <w:szCs w:val="22"/>
              </w:rPr>
            </w:pPr>
          </w:p>
          <w:p w:rsidR="00E97741" w:rsidRPr="002E0A8F" w:rsidRDefault="00E97741" w:rsidP="00995B0C">
            <w:pPr>
              <w:jc w:val="center"/>
              <w:rPr>
                <w:rFonts w:ascii="Arial" w:hAnsi="Arial" w:cs="Arial"/>
                <w:b/>
                <w:sz w:val="22"/>
                <w:szCs w:val="22"/>
              </w:rPr>
            </w:pPr>
          </w:p>
          <w:p w:rsidR="00E97741" w:rsidRPr="002E0A8F" w:rsidRDefault="00E97741" w:rsidP="00995B0C">
            <w:pPr>
              <w:jc w:val="center"/>
              <w:rPr>
                <w:rFonts w:ascii="Arial" w:hAnsi="Arial" w:cs="Arial"/>
                <w:b/>
                <w:sz w:val="22"/>
                <w:szCs w:val="22"/>
              </w:rPr>
            </w:pPr>
            <w:r w:rsidRPr="002E0A8F">
              <w:rPr>
                <w:rFonts w:ascii="Arial" w:hAnsi="Arial" w:cs="Arial"/>
                <w:b/>
                <w:sz w:val="22"/>
                <w:szCs w:val="22"/>
              </w:rPr>
              <w:t>15</w:t>
            </w:r>
          </w:p>
        </w:tc>
      </w:tr>
      <w:tr w:rsidR="00E97741" w:rsidRPr="002E0A8F" w:rsidTr="00C65D4D">
        <w:trPr>
          <w:trHeight w:val="840"/>
        </w:trPr>
        <w:tc>
          <w:tcPr>
            <w:tcW w:w="709" w:type="dxa"/>
            <w:tcBorders>
              <w:top w:val="single" w:sz="4" w:space="0" w:color="auto"/>
              <w:left w:val="single" w:sz="4" w:space="0" w:color="auto"/>
              <w:bottom w:val="single" w:sz="4" w:space="0" w:color="auto"/>
              <w:right w:val="single" w:sz="4" w:space="0" w:color="auto"/>
            </w:tcBorders>
            <w:vAlign w:val="center"/>
            <w:hideMark/>
          </w:tcPr>
          <w:p w:rsidR="00E97741" w:rsidRPr="002E0A8F" w:rsidRDefault="00E97741" w:rsidP="00BD1F48">
            <w:pPr>
              <w:numPr>
                <w:ilvl w:val="0"/>
                <w:numId w:val="257"/>
              </w:numPr>
              <w:jc w:val="center"/>
              <w:rPr>
                <w:rFonts w:ascii="Arial" w:hAnsi="Arial" w:cs="Arial"/>
                <w:b/>
                <w:bCs/>
                <w:sz w:val="22"/>
                <w:szCs w:val="22"/>
              </w:rPr>
            </w:pPr>
          </w:p>
        </w:tc>
        <w:tc>
          <w:tcPr>
            <w:tcW w:w="2410" w:type="dxa"/>
            <w:tcBorders>
              <w:top w:val="single" w:sz="4" w:space="0" w:color="auto"/>
              <w:left w:val="single" w:sz="4" w:space="0" w:color="auto"/>
              <w:bottom w:val="single" w:sz="4" w:space="0" w:color="auto"/>
              <w:right w:val="single" w:sz="4" w:space="0" w:color="auto"/>
            </w:tcBorders>
            <w:vAlign w:val="center"/>
            <w:hideMark/>
          </w:tcPr>
          <w:p w:rsidR="00E97741" w:rsidRPr="0020263A" w:rsidRDefault="00E97741" w:rsidP="00995B0C">
            <w:pPr>
              <w:rPr>
                <w:rFonts w:ascii="Arial" w:hAnsi="Arial" w:cs="Arial"/>
                <w:sz w:val="22"/>
                <w:szCs w:val="22"/>
                <w:lang w:eastAsia="zh-TW"/>
              </w:rPr>
            </w:pPr>
            <w:r w:rsidRPr="0020263A">
              <w:rPr>
                <w:rFonts w:ascii="Arial" w:hAnsi="Arial" w:cs="Arial"/>
                <w:sz w:val="22"/>
                <w:szCs w:val="22"/>
              </w:rPr>
              <w:t>Gotowość do realizacji projektu</w:t>
            </w:r>
          </w:p>
        </w:tc>
        <w:tc>
          <w:tcPr>
            <w:tcW w:w="6095" w:type="dxa"/>
            <w:tcBorders>
              <w:top w:val="single" w:sz="4" w:space="0" w:color="auto"/>
              <w:left w:val="single" w:sz="4" w:space="0" w:color="auto"/>
              <w:bottom w:val="single" w:sz="4" w:space="0" w:color="auto"/>
              <w:right w:val="single" w:sz="4" w:space="0" w:color="auto"/>
            </w:tcBorders>
            <w:vAlign w:val="center"/>
          </w:tcPr>
          <w:p w:rsidR="00E97741" w:rsidRPr="002E0A8F" w:rsidRDefault="00E97741" w:rsidP="000F327A">
            <w:pPr>
              <w:jc w:val="both"/>
              <w:rPr>
                <w:rFonts w:ascii="Arial" w:hAnsi="Arial" w:cs="Arial"/>
                <w:bCs/>
                <w:sz w:val="22"/>
                <w:szCs w:val="22"/>
              </w:rPr>
            </w:pPr>
            <w:r w:rsidRPr="002E0A8F">
              <w:rPr>
                <w:rFonts w:ascii="Arial" w:hAnsi="Arial" w:cs="Arial"/>
                <w:bCs/>
                <w:sz w:val="22"/>
                <w:szCs w:val="22"/>
              </w:rPr>
              <w:t xml:space="preserve">Punkty przyznawane będą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przypadku posiadania</w:t>
            </w:r>
            <w:r w:rsidRPr="002E0A8F">
              <w:rPr>
                <w:rFonts w:ascii="Arial" w:hAnsi="Arial" w:cs="Arial"/>
                <w:bCs/>
                <w:sz w:val="22"/>
                <w:szCs w:val="22"/>
                <w:u w:val="single"/>
              </w:rPr>
              <w:t xml:space="preserve"> </w:t>
            </w:r>
            <w:r w:rsidRPr="002E0A8F">
              <w:rPr>
                <w:rFonts w:ascii="Arial" w:hAnsi="Arial" w:cs="Arial"/>
                <w:bCs/>
                <w:sz w:val="22"/>
                <w:szCs w:val="22"/>
              </w:rPr>
              <w:t xml:space="preserve">ostatecznej/-ych, ważnej/-ych decyzji pozwolenia na budowę lub zgłoszenia  robót budowlanych wraz </w:t>
            </w:r>
            <w:r w:rsidRPr="002E0A8F">
              <w:rPr>
                <w:rFonts w:ascii="Arial" w:hAnsi="Arial" w:cs="Arial"/>
                <w:bCs/>
                <w:sz w:val="22"/>
                <w:szCs w:val="22"/>
              </w:rPr>
              <w:br/>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potwierdzeniem o</w:t>
            </w:r>
            <w:r w:rsidR="00D7035E">
              <w:rPr>
                <w:rFonts w:ascii="Arial" w:hAnsi="Arial" w:cs="Arial"/>
                <w:bCs/>
                <w:sz w:val="22"/>
                <w:szCs w:val="22"/>
              </w:rPr>
              <w:t xml:space="preserve">rganu administracji budowlanej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braku spr</w:t>
            </w:r>
            <w:r w:rsidR="00D7035E">
              <w:rPr>
                <w:rFonts w:ascii="Arial" w:hAnsi="Arial" w:cs="Arial"/>
                <w:bCs/>
                <w:sz w:val="22"/>
                <w:szCs w:val="22"/>
              </w:rPr>
              <w:t xml:space="preserve">zeciwu dla takiego zgłoszenia, </w:t>
            </w:r>
            <w:r w:rsidR="00701D84" w:rsidRPr="002E0A8F">
              <w:rPr>
                <w:rFonts w:ascii="Arial" w:hAnsi="Arial" w:cs="Arial"/>
                <w:bCs/>
                <w:sz w:val="22"/>
                <w:szCs w:val="22"/>
              </w:rPr>
              <w:t>a</w:t>
            </w:r>
            <w:r w:rsidR="00701D84">
              <w:rPr>
                <w:rFonts w:ascii="Arial" w:hAnsi="Arial" w:cs="Arial"/>
                <w:bCs/>
                <w:sz w:val="22"/>
                <w:szCs w:val="22"/>
              </w:rPr>
              <w:t> </w:t>
            </w:r>
            <w:r w:rsidRPr="002E0A8F">
              <w:rPr>
                <w:rFonts w:ascii="Arial" w:hAnsi="Arial" w:cs="Arial"/>
                <w:bCs/>
                <w:sz w:val="22"/>
                <w:szCs w:val="22"/>
              </w:rPr>
              <w:t xml:space="preserve">także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przypadku braku obowiązku posiadania takiej decyzji lub dokonania zgłoszenia do realizacji projektu. </w:t>
            </w:r>
          </w:p>
          <w:p w:rsidR="00E97741" w:rsidRPr="002E0A8F" w:rsidRDefault="00E97741" w:rsidP="000F327A">
            <w:pPr>
              <w:jc w:val="both"/>
              <w:rPr>
                <w:rFonts w:ascii="Arial" w:hAnsi="Arial" w:cs="Arial"/>
                <w:bCs/>
                <w:sz w:val="22"/>
                <w:szCs w:val="22"/>
              </w:rPr>
            </w:pPr>
            <w:r w:rsidRPr="002E0A8F">
              <w:rPr>
                <w:rFonts w:ascii="Arial" w:hAnsi="Arial" w:cs="Arial"/>
                <w:bCs/>
                <w:sz w:val="22"/>
                <w:szCs w:val="22"/>
              </w:rPr>
              <w:t xml:space="preserve">Oceniane będą dokumenty załączone do wniosku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dofinansowanie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złożone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terminie naboru wniosków </w:t>
            </w:r>
          </w:p>
          <w:p w:rsidR="00E97741" w:rsidRPr="002E0A8F" w:rsidRDefault="00D7035E" w:rsidP="000F327A">
            <w:pPr>
              <w:jc w:val="both"/>
              <w:rPr>
                <w:rFonts w:ascii="Arial" w:hAnsi="Arial" w:cs="Arial"/>
                <w:bCs/>
                <w:sz w:val="22"/>
                <w:szCs w:val="22"/>
              </w:rPr>
            </w:pPr>
            <w:r>
              <w:rPr>
                <w:rFonts w:ascii="Arial" w:hAnsi="Arial" w:cs="Arial"/>
                <w:bCs/>
                <w:sz w:val="22"/>
                <w:szCs w:val="22"/>
              </w:rPr>
              <w:t xml:space="preserve">określonym </w:t>
            </w:r>
            <w:r w:rsidR="00701D84" w:rsidRPr="002E0A8F">
              <w:rPr>
                <w:rFonts w:ascii="Arial" w:hAnsi="Arial" w:cs="Arial"/>
                <w:bCs/>
                <w:sz w:val="22"/>
                <w:szCs w:val="22"/>
              </w:rPr>
              <w:t>w</w:t>
            </w:r>
            <w:r w:rsidR="00701D84">
              <w:rPr>
                <w:rFonts w:ascii="Arial" w:hAnsi="Arial" w:cs="Arial"/>
                <w:bCs/>
                <w:sz w:val="22"/>
                <w:szCs w:val="22"/>
              </w:rPr>
              <w:t> </w:t>
            </w:r>
            <w:r w:rsidR="00E97741" w:rsidRPr="002E0A8F">
              <w:rPr>
                <w:rFonts w:ascii="Arial" w:hAnsi="Arial" w:cs="Arial"/>
                <w:bCs/>
                <w:sz w:val="22"/>
                <w:szCs w:val="22"/>
              </w:rPr>
              <w:t>Regulaminie konkursu.</w:t>
            </w:r>
          </w:p>
          <w:p w:rsidR="00E97741" w:rsidRPr="002E0A8F" w:rsidRDefault="00E97741" w:rsidP="000F327A">
            <w:pPr>
              <w:jc w:val="both"/>
              <w:rPr>
                <w:rFonts w:ascii="Arial" w:hAnsi="Arial" w:cs="Arial"/>
                <w:bCs/>
                <w:sz w:val="22"/>
                <w:szCs w:val="22"/>
              </w:rPr>
            </w:pPr>
            <w:r w:rsidRPr="002E0A8F">
              <w:rPr>
                <w:rFonts w:ascii="Arial" w:hAnsi="Arial" w:cs="Arial"/>
                <w:bCs/>
                <w:sz w:val="22"/>
                <w:szCs w:val="22"/>
              </w:rPr>
              <w:t>Dokumenty  powinny obejmować cały zakres robó</w:t>
            </w:r>
            <w:r w:rsidR="00D7035E">
              <w:rPr>
                <w:rFonts w:ascii="Arial" w:hAnsi="Arial" w:cs="Arial"/>
                <w:bCs/>
                <w:sz w:val="22"/>
                <w:szCs w:val="22"/>
              </w:rPr>
              <w:t xml:space="preserve">t budowlanych objęty wnioskiem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dofinansowania.</w:t>
            </w:r>
          </w:p>
          <w:p w:rsidR="00E97741" w:rsidRPr="002E0A8F" w:rsidRDefault="00E97741" w:rsidP="000F327A">
            <w:pPr>
              <w:jc w:val="both"/>
              <w:rPr>
                <w:rFonts w:ascii="Arial" w:hAnsi="Arial" w:cs="Arial"/>
                <w:bCs/>
                <w:sz w:val="22"/>
                <w:szCs w:val="22"/>
              </w:rPr>
            </w:pPr>
          </w:p>
          <w:p w:rsidR="00E97741" w:rsidRPr="002E0A8F" w:rsidRDefault="00E97741" w:rsidP="000F327A">
            <w:pPr>
              <w:jc w:val="both"/>
              <w:rPr>
                <w:rFonts w:ascii="Arial" w:hAnsi="Arial" w:cs="Arial"/>
                <w:bCs/>
                <w:sz w:val="22"/>
                <w:szCs w:val="22"/>
              </w:rPr>
            </w:pPr>
            <w:r w:rsidRPr="002E0A8F">
              <w:rPr>
                <w:rFonts w:ascii="Arial" w:hAnsi="Arial" w:cs="Arial"/>
                <w:sz w:val="22"/>
                <w:szCs w:val="22"/>
              </w:rPr>
              <w:t xml:space="preserve">Informacje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powyższym zakresie  powinny być dokładnie przedstawi</w:t>
            </w:r>
            <w:r w:rsidR="00D7035E">
              <w:rPr>
                <w:rFonts w:ascii="Arial" w:hAnsi="Arial" w:cs="Arial"/>
                <w:sz w:val="22"/>
                <w:szCs w:val="22"/>
              </w:rPr>
              <w:t xml:space="preserve">one we wniosku </w:t>
            </w:r>
            <w:r w:rsidR="00701D84" w:rsidRPr="002E0A8F">
              <w:rPr>
                <w:rFonts w:ascii="Arial" w:hAnsi="Arial" w:cs="Arial"/>
                <w:sz w:val="22"/>
                <w:szCs w:val="22"/>
              </w:rPr>
              <w:t>o</w:t>
            </w:r>
            <w:r w:rsidR="00701D84">
              <w:rPr>
                <w:rFonts w:ascii="Arial" w:hAnsi="Arial" w:cs="Arial"/>
                <w:sz w:val="22"/>
                <w:szCs w:val="22"/>
              </w:rPr>
              <w:t> </w:t>
            </w:r>
            <w:r w:rsidR="00D7035E">
              <w:rPr>
                <w:rFonts w:ascii="Arial" w:hAnsi="Arial" w:cs="Arial"/>
                <w:sz w:val="22"/>
                <w:szCs w:val="22"/>
              </w:rPr>
              <w:t xml:space="preserve">dofinansowanie,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odniesieniu do kryteriów oceny merytoryczno-jakościowej oraz pozostałych załącznikach do </w:t>
            </w:r>
            <w:r w:rsidRPr="002E0A8F">
              <w:rPr>
                <w:rFonts w:ascii="Arial" w:hAnsi="Arial" w:cs="Arial"/>
                <w:sz w:val="22"/>
                <w:szCs w:val="22"/>
              </w:rPr>
              <w:lastRenderedPageBreak/>
              <w:t xml:space="preserve">wniosku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studium wykonalności.</w:t>
            </w:r>
          </w:p>
        </w:tc>
        <w:tc>
          <w:tcPr>
            <w:tcW w:w="5387" w:type="dxa"/>
            <w:tcBorders>
              <w:top w:val="single" w:sz="4" w:space="0" w:color="auto"/>
              <w:left w:val="single" w:sz="4" w:space="0" w:color="auto"/>
              <w:bottom w:val="single" w:sz="4" w:space="0" w:color="auto"/>
              <w:right w:val="single" w:sz="4" w:space="0" w:color="auto"/>
            </w:tcBorders>
          </w:tcPr>
          <w:p w:rsidR="00E97741" w:rsidRPr="002E0A8F" w:rsidRDefault="00E97741" w:rsidP="000F327A">
            <w:pPr>
              <w:jc w:val="both"/>
              <w:rPr>
                <w:rFonts w:ascii="Arial" w:hAnsi="Arial" w:cs="Arial"/>
                <w:bCs/>
                <w:sz w:val="22"/>
                <w:szCs w:val="22"/>
              </w:rPr>
            </w:pPr>
            <w:r w:rsidRPr="002E0A8F">
              <w:rPr>
                <w:rFonts w:ascii="Arial" w:hAnsi="Arial" w:cs="Arial"/>
                <w:bCs/>
                <w:sz w:val="22"/>
                <w:szCs w:val="22"/>
              </w:rPr>
              <w:lastRenderedPageBreak/>
              <w:t xml:space="preserve">W przypadku spełnienia warunku projekt otrzymuje </w:t>
            </w:r>
            <w:r w:rsidRPr="002E0A8F">
              <w:rPr>
                <w:rFonts w:ascii="Arial" w:hAnsi="Arial" w:cs="Arial"/>
                <w:b/>
                <w:bCs/>
                <w:sz w:val="22"/>
                <w:szCs w:val="22"/>
              </w:rPr>
              <w:t>5</w:t>
            </w:r>
            <w:r w:rsidRPr="002E0A8F">
              <w:rPr>
                <w:rFonts w:ascii="Arial" w:hAnsi="Arial" w:cs="Arial"/>
                <w:bCs/>
                <w:sz w:val="22"/>
                <w:szCs w:val="22"/>
              </w:rPr>
              <w:t xml:space="preserve"> punktów.</w:t>
            </w:r>
          </w:p>
          <w:p w:rsidR="00E97741" w:rsidRPr="002E0A8F" w:rsidRDefault="00E97741" w:rsidP="000F327A">
            <w:pPr>
              <w:jc w:val="both"/>
              <w:rPr>
                <w:rFonts w:ascii="Arial" w:hAnsi="Arial" w:cs="Arial"/>
                <w:bCs/>
                <w:sz w:val="22"/>
                <w:szCs w:val="22"/>
                <w:lang w:eastAsia="zh-TW"/>
              </w:rPr>
            </w:pPr>
          </w:p>
        </w:tc>
        <w:tc>
          <w:tcPr>
            <w:tcW w:w="850" w:type="dxa"/>
            <w:tcBorders>
              <w:top w:val="single" w:sz="4" w:space="0" w:color="auto"/>
              <w:left w:val="single" w:sz="4" w:space="0" w:color="auto"/>
              <w:bottom w:val="single" w:sz="4" w:space="0" w:color="auto"/>
              <w:right w:val="single" w:sz="4" w:space="0" w:color="auto"/>
            </w:tcBorders>
            <w:vAlign w:val="center"/>
            <w:hideMark/>
          </w:tcPr>
          <w:p w:rsidR="00E97741" w:rsidRPr="002E0A8F" w:rsidRDefault="00E97741" w:rsidP="00995B0C">
            <w:pPr>
              <w:jc w:val="center"/>
              <w:rPr>
                <w:rFonts w:ascii="Arial" w:hAnsi="Arial" w:cs="Arial"/>
                <w:b/>
                <w:sz w:val="22"/>
                <w:szCs w:val="22"/>
                <w:lang w:eastAsia="zh-TW"/>
              </w:rPr>
            </w:pPr>
            <w:r w:rsidRPr="002E0A8F">
              <w:rPr>
                <w:rFonts w:ascii="Arial" w:hAnsi="Arial" w:cs="Arial"/>
                <w:b/>
                <w:sz w:val="22"/>
                <w:szCs w:val="22"/>
                <w:lang w:eastAsia="zh-TW"/>
              </w:rPr>
              <w:t>5</w:t>
            </w:r>
          </w:p>
        </w:tc>
      </w:tr>
      <w:tr w:rsidR="00E97741" w:rsidRPr="002E0A8F" w:rsidTr="00C65D4D">
        <w:tblPrEx>
          <w:tblCellMar>
            <w:left w:w="70" w:type="dxa"/>
            <w:right w:w="70" w:type="dxa"/>
          </w:tblCellMar>
          <w:tblLook w:val="0000"/>
        </w:tblPrEx>
        <w:trPr>
          <w:trHeight w:val="879"/>
        </w:trPr>
        <w:tc>
          <w:tcPr>
            <w:tcW w:w="709" w:type="dxa"/>
          </w:tcPr>
          <w:p w:rsidR="00E97741" w:rsidRDefault="00E97741" w:rsidP="00995B0C">
            <w:pPr>
              <w:rPr>
                <w:rFonts w:ascii="Arial" w:hAnsi="Arial" w:cs="Arial"/>
                <w:b/>
                <w:sz w:val="22"/>
                <w:szCs w:val="22"/>
              </w:rPr>
            </w:pPr>
          </w:p>
          <w:p w:rsidR="0019349F" w:rsidRDefault="0019349F" w:rsidP="00995B0C">
            <w:pPr>
              <w:rPr>
                <w:rFonts w:ascii="Arial" w:hAnsi="Arial" w:cs="Arial"/>
                <w:b/>
                <w:sz w:val="22"/>
                <w:szCs w:val="22"/>
              </w:rPr>
            </w:pPr>
          </w:p>
          <w:p w:rsidR="0019349F" w:rsidRDefault="0019349F" w:rsidP="00995B0C">
            <w:pPr>
              <w:rPr>
                <w:rFonts w:ascii="Arial" w:hAnsi="Arial" w:cs="Arial"/>
                <w:b/>
                <w:sz w:val="22"/>
                <w:szCs w:val="22"/>
              </w:rPr>
            </w:pPr>
          </w:p>
          <w:p w:rsidR="0019349F" w:rsidRDefault="0019349F" w:rsidP="00995B0C">
            <w:pPr>
              <w:rPr>
                <w:rFonts w:ascii="Arial" w:hAnsi="Arial" w:cs="Arial"/>
                <w:b/>
                <w:sz w:val="22"/>
                <w:szCs w:val="22"/>
              </w:rPr>
            </w:pPr>
          </w:p>
          <w:p w:rsidR="0019349F" w:rsidRDefault="0019349F" w:rsidP="00995B0C">
            <w:pPr>
              <w:rPr>
                <w:rFonts w:ascii="Arial" w:hAnsi="Arial" w:cs="Arial"/>
                <w:b/>
                <w:sz w:val="22"/>
                <w:szCs w:val="22"/>
              </w:rPr>
            </w:pPr>
          </w:p>
          <w:p w:rsidR="0019349F" w:rsidRDefault="0019349F" w:rsidP="00995B0C">
            <w:pPr>
              <w:rPr>
                <w:rFonts w:ascii="Arial" w:hAnsi="Arial" w:cs="Arial"/>
                <w:b/>
                <w:sz w:val="22"/>
                <w:szCs w:val="22"/>
              </w:rPr>
            </w:pPr>
          </w:p>
          <w:p w:rsidR="0019349F" w:rsidRPr="002E0A8F" w:rsidRDefault="0019349F" w:rsidP="00995B0C">
            <w:pPr>
              <w:rPr>
                <w:rFonts w:ascii="Arial" w:hAnsi="Arial" w:cs="Arial"/>
                <w:b/>
                <w:sz w:val="22"/>
                <w:szCs w:val="22"/>
              </w:rPr>
            </w:pPr>
          </w:p>
          <w:p w:rsidR="00E97741" w:rsidRPr="002E0A8F" w:rsidRDefault="00E97741" w:rsidP="00BD1F48">
            <w:pPr>
              <w:numPr>
                <w:ilvl w:val="0"/>
                <w:numId w:val="257"/>
              </w:numPr>
              <w:spacing w:line="360" w:lineRule="auto"/>
              <w:jc w:val="center"/>
              <w:rPr>
                <w:rFonts w:ascii="Arial" w:hAnsi="Arial" w:cs="Arial"/>
                <w:b/>
                <w:sz w:val="22"/>
                <w:szCs w:val="22"/>
              </w:rPr>
            </w:pPr>
          </w:p>
        </w:tc>
        <w:tc>
          <w:tcPr>
            <w:tcW w:w="2410" w:type="dxa"/>
            <w:vAlign w:val="center"/>
          </w:tcPr>
          <w:p w:rsidR="00E97741" w:rsidRPr="0020263A" w:rsidRDefault="00E97741" w:rsidP="0019349F">
            <w:pPr>
              <w:rPr>
                <w:rFonts w:ascii="Arial" w:hAnsi="Arial" w:cs="Arial"/>
                <w:sz w:val="22"/>
                <w:szCs w:val="22"/>
              </w:rPr>
            </w:pPr>
            <w:r w:rsidRPr="0020263A">
              <w:rPr>
                <w:rFonts w:ascii="Arial" w:hAnsi="Arial" w:cs="Arial"/>
                <w:sz w:val="22"/>
                <w:szCs w:val="22"/>
              </w:rPr>
              <w:t xml:space="preserve">Inwestycje </w:t>
            </w:r>
            <w:r w:rsidR="00701D84" w:rsidRPr="0020263A">
              <w:rPr>
                <w:rFonts w:ascii="Arial" w:hAnsi="Arial" w:cs="Arial"/>
                <w:sz w:val="22"/>
                <w:szCs w:val="22"/>
              </w:rPr>
              <w:t>w </w:t>
            </w:r>
            <w:r w:rsidRPr="0020263A">
              <w:rPr>
                <w:rFonts w:ascii="Arial" w:hAnsi="Arial" w:cs="Arial"/>
                <w:sz w:val="22"/>
                <w:szCs w:val="22"/>
              </w:rPr>
              <w:t>zakresie urządzeń lecznictwa uzdrowiskowego</w:t>
            </w:r>
          </w:p>
        </w:tc>
        <w:tc>
          <w:tcPr>
            <w:tcW w:w="6095" w:type="dxa"/>
            <w:vAlign w:val="center"/>
          </w:tcPr>
          <w:p w:rsidR="00E97741" w:rsidRPr="002E0A8F" w:rsidRDefault="00E97741" w:rsidP="000F327A">
            <w:pPr>
              <w:jc w:val="both"/>
              <w:rPr>
                <w:rStyle w:val="h2"/>
                <w:rFonts w:ascii="Arial" w:eastAsia="PMingLiU" w:hAnsi="Arial" w:cs="Arial"/>
                <w:sz w:val="22"/>
                <w:szCs w:val="22"/>
              </w:rPr>
            </w:pPr>
            <w:r w:rsidRPr="002E0A8F">
              <w:rPr>
                <w:rFonts w:ascii="Arial" w:hAnsi="Arial" w:cs="Arial"/>
                <w:bCs/>
                <w:sz w:val="22"/>
                <w:szCs w:val="22"/>
              </w:rPr>
              <w:t xml:space="preserve">Kryterium oceniane na podstawie liczby wspartych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ramach projektu urządzeń lecznictwa uzdrowiskowego - </w:t>
            </w:r>
            <w:r w:rsidRPr="002E0A8F">
              <w:rPr>
                <w:rFonts w:ascii="Arial" w:hAnsi="Arial" w:cs="Arial"/>
                <w:i/>
                <w:sz w:val="22"/>
                <w:szCs w:val="22"/>
              </w:rPr>
              <w:t xml:space="preserve">zgodnie </w:t>
            </w:r>
            <w:r w:rsidR="00701D84" w:rsidRPr="002E0A8F">
              <w:rPr>
                <w:rFonts w:ascii="Arial" w:hAnsi="Arial" w:cs="Arial"/>
                <w:i/>
                <w:sz w:val="22"/>
                <w:szCs w:val="22"/>
              </w:rPr>
              <w:t>z</w:t>
            </w:r>
            <w:r w:rsidR="00701D84">
              <w:rPr>
                <w:rFonts w:ascii="Arial" w:hAnsi="Arial" w:cs="Arial"/>
                <w:i/>
                <w:sz w:val="22"/>
                <w:szCs w:val="22"/>
              </w:rPr>
              <w:t> </w:t>
            </w:r>
            <w:r w:rsidRPr="002E0A8F">
              <w:rPr>
                <w:rStyle w:val="h2"/>
                <w:rFonts w:ascii="Arial" w:eastAsia="PMingLiU" w:hAnsi="Arial" w:cs="Arial"/>
                <w:i/>
                <w:sz w:val="22"/>
                <w:szCs w:val="22"/>
              </w:rPr>
              <w:t xml:space="preserve">Ustawą </w:t>
            </w:r>
            <w:r w:rsidR="00701D84" w:rsidRPr="002E0A8F">
              <w:rPr>
                <w:rStyle w:val="h2"/>
                <w:rFonts w:ascii="Arial" w:eastAsia="PMingLiU" w:hAnsi="Arial" w:cs="Arial"/>
                <w:i/>
                <w:sz w:val="22"/>
                <w:szCs w:val="22"/>
              </w:rPr>
              <w:t>z</w:t>
            </w:r>
            <w:r w:rsidR="00701D84">
              <w:rPr>
                <w:rStyle w:val="h2"/>
                <w:rFonts w:ascii="Arial" w:eastAsia="PMingLiU" w:hAnsi="Arial" w:cs="Arial"/>
                <w:i/>
                <w:sz w:val="22"/>
                <w:szCs w:val="22"/>
              </w:rPr>
              <w:t> </w:t>
            </w:r>
            <w:r w:rsidR="00D7035E">
              <w:rPr>
                <w:rStyle w:val="h2"/>
                <w:rFonts w:ascii="Arial" w:eastAsia="PMingLiU" w:hAnsi="Arial" w:cs="Arial"/>
                <w:i/>
                <w:sz w:val="22"/>
                <w:szCs w:val="22"/>
              </w:rPr>
              <w:t xml:space="preserve">dnia 28 lipca 2005 r. </w:t>
            </w:r>
            <w:r w:rsidR="00701D84" w:rsidRPr="002E0A8F">
              <w:rPr>
                <w:rStyle w:val="h2"/>
                <w:rFonts w:ascii="Arial" w:eastAsia="PMingLiU" w:hAnsi="Arial" w:cs="Arial"/>
                <w:i/>
                <w:sz w:val="22"/>
                <w:szCs w:val="22"/>
              </w:rPr>
              <w:t>o</w:t>
            </w:r>
            <w:r w:rsidR="00701D84">
              <w:rPr>
                <w:rStyle w:val="h2"/>
                <w:rFonts w:ascii="Arial" w:eastAsia="PMingLiU" w:hAnsi="Arial" w:cs="Arial"/>
                <w:i/>
                <w:sz w:val="22"/>
                <w:szCs w:val="22"/>
              </w:rPr>
              <w:t> </w:t>
            </w:r>
            <w:r w:rsidR="00D7035E">
              <w:rPr>
                <w:rStyle w:val="h2"/>
                <w:rFonts w:ascii="Arial" w:eastAsia="PMingLiU" w:hAnsi="Arial" w:cs="Arial"/>
                <w:i/>
                <w:sz w:val="22"/>
                <w:szCs w:val="22"/>
              </w:rPr>
              <w:t xml:space="preserve">lecznictwie </w:t>
            </w:r>
            <w:r w:rsidRPr="002E0A8F">
              <w:rPr>
                <w:rStyle w:val="h2"/>
                <w:rFonts w:ascii="Arial" w:eastAsia="PMingLiU" w:hAnsi="Arial" w:cs="Arial"/>
                <w:i/>
                <w:sz w:val="22"/>
                <w:szCs w:val="22"/>
              </w:rPr>
              <w:t xml:space="preserve">uzdrowiskowym, uzdrowiskach </w:t>
            </w:r>
            <w:r w:rsidR="00701D84" w:rsidRPr="002E0A8F">
              <w:rPr>
                <w:rStyle w:val="h2"/>
                <w:rFonts w:ascii="Arial" w:eastAsia="PMingLiU" w:hAnsi="Arial" w:cs="Arial"/>
                <w:i/>
                <w:sz w:val="22"/>
                <w:szCs w:val="22"/>
              </w:rPr>
              <w:t>i</w:t>
            </w:r>
            <w:r w:rsidR="00701D84">
              <w:rPr>
                <w:rStyle w:val="h2"/>
                <w:rFonts w:ascii="Arial" w:eastAsia="PMingLiU" w:hAnsi="Arial" w:cs="Arial"/>
                <w:i/>
                <w:sz w:val="22"/>
                <w:szCs w:val="22"/>
              </w:rPr>
              <w:t> </w:t>
            </w:r>
            <w:r w:rsidRPr="002E0A8F">
              <w:rPr>
                <w:rStyle w:val="h2"/>
                <w:rFonts w:ascii="Arial" w:eastAsia="PMingLiU" w:hAnsi="Arial" w:cs="Arial"/>
                <w:i/>
                <w:sz w:val="22"/>
                <w:szCs w:val="22"/>
              </w:rPr>
              <w:t>obszarach ochrony uzdrowiskowej oraz gminach uzdrowiskowych</w:t>
            </w:r>
            <w:r w:rsidRPr="002E0A8F">
              <w:rPr>
                <w:rStyle w:val="h2"/>
                <w:rFonts w:ascii="Arial" w:eastAsia="PMingLiU" w:hAnsi="Arial" w:cs="Arial"/>
                <w:sz w:val="22"/>
                <w:szCs w:val="22"/>
              </w:rPr>
              <w:t xml:space="preserve">). </w:t>
            </w:r>
          </w:p>
          <w:p w:rsidR="00E97741" w:rsidRPr="002E0A8F" w:rsidRDefault="00E97741" w:rsidP="000F327A">
            <w:pPr>
              <w:jc w:val="both"/>
              <w:rPr>
                <w:rFonts w:ascii="Arial" w:hAnsi="Arial" w:cs="Arial"/>
                <w:bCs/>
                <w:sz w:val="22"/>
                <w:szCs w:val="22"/>
              </w:rPr>
            </w:pPr>
            <w:r w:rsidRPr="002E0A8F">
              <w:rPr>
                <w:rFonts w:ascii="Arial" w:hAnsi="Arial" w:cs="Arial"/>
                <w:sz w:val="22"/>
                <w:szCs w:val="22"/>
              </w:rPr>
              <w:t xml:space="preserve">Zalicza się do nich: pijalnie uzdrowiskowe, tężnie, parki zdrojowe, ścieżki ruchowe oraz lecznicze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rehabilitacyjne baseny uzdrowiskowe.</w:t>
            </w:r>
          </w:p>
          <w:p w:rsidR="00E97741" w:rsidRPr="002E0A8F" w:rsidRDefault="00E97741" w:rsidP="000F327A">
            <w:pPr>
              <w:jc w:val="both"/>
              <w:rPr>
                <w:rStyle w:val="h2"/>
                <w:rFonts w:ascii="Arial" w:eastAsia="PMingLiU" w:hAnsi="Arial" w:cs="Arial"/>
                <w:sz w:val="22"/>
                <w:szCs w:val="22"/>
              </w:rPr>
            </w:pPr>
          </w:p>
          <w:p w:rsidR="00E97741" w:rsidRPr="002E0A8F" w:rsidRDefault="00E97741" w:rsidP="000F327A">
            <w:pPr>
              <w:jc w:val="both"/>
              <w:rPr>
                <w:rFonts w:ascii="Arial" w:hAnsi="Arial" w:cs="Arial"/>
                <w:bCs/>
                <w:sz w:val="22"/>
                <w:szCs w:val="22"/>
              </w:rPr>
            </w:pPr>
            <w:r w:rsidRPr="002E0A8F">
              <w:rPr>
                <w:rStyle w:val="h2"/>
                <w:rFonts w:ascii="Arial" w:eastAsia="PMingLiU" w:hAnsi="Arial" w:cs="Arial"/>
                <w:sz w:val="22"/>
                <w:szCs w:val="22"/>
              </w:rPr>
              <w:t xml:space="preserve">Kryterium nie dotyczy </w:t>
            </w:r>
            <w:r w:rsidR="00D7035E">
              <w:rPr>
                <w:rFonts w:ascii="Arial" w:hAnsi="Arial" w:cs="Arial"/>
                <w:bCs/>
                <w:sz w:val="22"/>
                <w:szCs w:val="22"/>
              </w:rPr>
              <w:t xml:space="preserve"> zakładów lecznictwa </w:t>
            </w:r>
            <w:r w:rsidRPr="002E0A8F">
              <w:rPr>
                <w:rFonts w:ascii="Arial" w:hAnsi="Arial" w:cs="Arial"/>
                <w:bCs/>
                <w:sz w:val="22"/>
                <w:szCs w:val="22"/>
              </w:rPr>
              <w:t>uzdrowiskowego.</w:t>
            </w:r>
          </w:p>
          <w:p w:rsidR="00E97741" w:rsidRPr="002E0A8F" w:rsidRDefault="00E97741" w:rsidP="000F327A">
            <w:pPr>
              <w:jc w:val="both"/>
              <w:rPr>
                <w:rFonts w:ascii="Arial" w:hAnsi="Arial" w:cs="Arial"/>
                <w:bCs/>
                <w:sz w:val="22"/>
                <w:szCs w:val="22"/>
              </w:rPr>
            </w:pPr>
          </w:p>
          <w:p w:rsidR="00E97741" w:rsidRPr="002E0A8F" w:rsidRDefault="00E97741" w:rsidP="000F327A">
            <w:pPr>
              <w:jc w:val="both"/>
              <w:rPr>
                <w:rFonts w:ascii="Arial" w:hAnsi="Arial" w:cs="Arial"/>
                <w:bCs/>
                <w:sz w:val="22"/>
                <w:szCs w:val="22"/>
              </w:rPr>
            </w:pPr>
            <w:r w:rsidRPr="002E0A8F">
              <w:rPr>
                <w:rFonts w:ascii="Arial" w:hAnsi="Arial" w:cs="Arial"/>
                <w:sz w:val="22"/>
                <w:szCs w:val="22"/>
              </w:rPr>
              <w:t xml:space="preserve">Informacje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powyższym zakresie  powinny być dokł</w:t>
            </w:r>
            <w:r w:rsidR="00D7035E">
              <w:rPr>
                <w:rFonts w:ascii="Arial" w:hAnsi="Arial" w:cs="Arial"/>
                <w:sz w:val="22"/>
                <w:szCs w:val="22"/>
              </w:rPr>
              <w:t xml:space="preserve">adnie przedstawione we wniosku </w:t>
            </w:r>
            <w:r w:rsidR="00701D84" w:rsidRPr="002E0A8F">
              <w:rPr>
                <w:rFonts w:ascii="Arial" w:hAnsi="Arial" w:cs="Arial"/>
                <w:sz w:val="22"/>
                <w:szCs w:val="22"/>
              </w:rPr>
              <w:t>o</w:t>
            </w:r>
            <w:r w:rsidR="00701D84">
              <w:rPr>
                <w:rFonts w:ascii="Arial" w:hAnsi="Arial" w:cs="Arial"/>
                <w:sz w:val="22"/>
                <w:szCs w:val="22"/>
              </w:rPr>
              <w:t> </w:t>
            </w:r>
            <w:r w:rsidR="00D7035E">
              <w:rPr>
                <w:rFonts w:ascii="Arial" w:hAnsi="Arial" w:cs="Arial"/>
                <w:sz w:val="22"/>
                <w:szCs w:val="22"/>
              </w:rPr>
              <w:t xml:space="preserve">dofinansowanie,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odniesieniu do kryteriów oceny merytoryczno-jakościowej oraz pozostałych załącznikach do wniosku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studium wykonalności.</w:t>
            </w:r>
          </w:p>
        </w:tc>
        <w:tc>
          <w:tcPr>
            <w:tcW w:w="5387" w:type="dxa"/>
          </w:tcPr>
          <w:p w:rsidR="00E97741" w:rsidRPr="002E0A8F" w:rsidRDefault="00E97741" w:rsidP="000F327A">
            <w:pPr>
              <w:jc w:val="both"/>
              <w:rPr>
                <w:rFonts w:ascii="Arial" w:hAnsi="Arial" w:cs="Arial"/>
                <w:bCs/>
                <w:sz w:val="22"/>
                <w:szCs w:val="22"/>
              </w:rPr>
            </w:pPr>
            <w:r w:rsidRPr="002E0A8F">
              <w:rPr>
                <w:rFonts w:ascii="Arial" w:hAnsi="Arial" w:cs="Arial"/>
                <w:bCs/>
                <w:sz w:val="22"/>
                <w:szCs w:val="22"/>
              </w:rPr>
              <w:t xml:space="preserve">Punktacja uzależniona będzie od ilości wspartych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ramach projektu urządzeń lecznictwa uzdrowiskowego.</w:t>
            </w:r>
          </w:p>
          <w:tbl>
            <w:tblPr>
              <w:tblpPr w:leftFromText="141" w:rightFromText="141" w:vertAnchor="text" w:horzAnchor="margin" w:tblpY="41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04"/>
              <w:gridCol w:w="1004"/>
            </w:tblGrid>
            <w:tr w:rsidR="00E97741" w:rsidRPr="002E0A8F" w:rsidTr="00995B0C">
              <w:tc>
                <w:tcPr>
                  <w:tcW w:w="1904" w:type="dxa"/>
                  <w:shd w:val="pct10" w:color="auto" w:fill="auto"/>
                </w:tcPr>
                <w:p w:rsidR="00E97741" w:rsidRPr="002E0A8F" w:rsidRDefault="00E97741"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Liczba wspartych </w:t>
                  </w:r>
                  <w:r w:rsidRPr="002E0A8F">
                    <w:rPr>
                      <w:rFonts w:ascii="Arial" w:hAnsi="Arial" w:cs="Arial"/>
                      <w:bCs/>
                      <w:sz w:val="22"/>
                      <w:szCs w:val="22"/>
                    </w:rPr>
                    <w:t>urządzeń lecznictwa uzdrowiskowego.</w:t>
                  </w:r>
                </w:p>
              </w:tc>
              <w:tc>
                <w:tcPr>
                  <w:tcW w:w="1004" w:type="dxa"/>
                  <w:shd w:val="pct10" w:color="auto" w:fill="auto"/>
                </w:tcPr>
                <w:p w:rsidR="00E97741" w:rsidRPr="002E0A8F" w:rsidRDefault="00E97741"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Liczba punktów</w:t>
                  </w:r>
                </w:p>
              </w:tc>
            </w:tr>
            <w:tr w:rsidR="00E97741" w:rsidRPr="002E0A8F" w:rsidTr="00995B0C">
              <w:tc>
                <w:tcPr>
                  <w:tcW w:w="1904" w:type="dxa"/>
                </w:tcPr>
                <w:p w:rsidR="00E97741" w:rsidRPr="002E0A8F" w:rsidRDefault="00E97741"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1 - 2</w:t>
                  </w:r>
                </w:p>
              </w:tc>
              <w:tc>
                <w:tcPr>
                  <w:tcW w:w="1004" w:type="dxa"/>
                </w:tcPr>
                <w:p w:rsidR="00E97741" w:rsidRPr="002E0A8F" w:rsidRDefault="00E97741" w:rsidP="000F327A">
                  <w:pPr>
                    <w:jc w:val="both"/>
                    <w:rPr>
                      <w:rFonts w:ascii="Arial" w:eastAsia="PMingLiU" w:hAnsi="Arial" w:cs="Arial"/>
                      <w:b/>
                      <w:sz w:val="22"/>
                      <w:szCs w:val="22"/>
                      <w:lang w:eastAsia="zh-TW"/>
                    </w:rPr>
                  </w:pPr>
                  <w:r w:rsidRPr="002E0A8F">
                    <w:rPr>
                      <w:rFonts w:ascii="Arial" w:eastAsia="PMingLiU" w:hAnsi="Arial" w:cs="Arial"/>
                      <w:b/>
                      <w:sz w:val="22"/>
                      <w:szCs w:val="22"/>
                      <w:lang w:eastAsia="zh-TW"/>
                    </w:rPr>
                    <w:t>4</w:t>
                  </w:r>
                </w:p>
              </w:tc>
            </w:tr>
            <w:tr w:rsidR="00E97741" w:rsidRPr="002E0A8F" w:rsidTr="00995B0C">
              <w:tc>
                <w:tcPr>
                  <w:tcW w:w="1904" w:type="dxa"/>
                </w:tcPr>
                <w:p w:rsidR="00E97741" w:rsidRPr="002E0A8F" w:rsidRDefault="00E97741"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3 - 4</w:t>
                  </w:r>
                </w:p>
              </w:tc>
              <w:tc>
                <w:tcPr>
                  <w:tcW w:w="1004" w:type="dxa"/>
                </w:tcPr>
                <w:p w:rsidR="00E97741" w:rsidRPr="002E0A8F" w:rsidRDefault="00E97741" w:rsidP="000F327A">
                  <w:pPr>
                    <w:jc w:val="both"/>
                    <w:rPr>
                      <w:rFonts w:ascii="Arial" w:eastAsia="PMingLiU" w:hAnsi="Arial" w:cs="Arial"/>
                      <w:b/>
                      <w:sz w:val="22"/>
                      <w:szCs w:val="22"/>
                      <w:lang w:eastAsia="zh-TW"/>
                    </w:rPr>
                  </w:pPr>
                  <w:r w:rsidRPr="002E0A8F">
                    <w:rPr>
                      <w:rFonts w:ascii="Arial" w:eastAsia="PMingLiU" w:hAnsi="Arial" w:cs="Arial"/>
                      <w:b/>
                      <w:sz w:val="22"/>
                      <w:szCs w:val="22"/>
                      <w:lang w:eastAsia="zh-TW"/>
                    </w:rPr>
                    <w:t>6</w:t>
                  </w:r>
                </w:p>
              </w:tc>
            </w:tr>
            <w:tr w:rsidR="00E97741" w:rsidRPr="002E0A8F" w:rsidTr="00995B0C">
              <w:tc>
                <w:tcPr>
                  <w:tcW w:w="1904" w:type="dxa"/>
                </w:tcPr>
                <w:p w:rsidR="00E97741" w:rsidRPr="002E0A8F" w:rsidRDefault="00E97741"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5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powyżej</w:t>
                  </w:r>
                </w:p>
              </w:tc>
              <w:tc>
                <w:tcPr>
                  <w:tcW w:w="1004" w:type="dxa"/>
                </w:tcPr>
                <w:p w:rsidR="00E97741" w:rsidRPr="002E0A8F" w:rsidRDefault="00E97741" w:rsidP="000F327A">
                  <w:pPr>
                    <w:jc w:val="both"/>
                    <w:rPr>
                      <w:rFonts w:ascii="Arial" w:eastAsia="PMingLiU" w:hAnsi="Arial" w:cs="Arial"/>
                      <w:b/>
                      <w:sz w:val="22"/>
                      <w:szCs w:val="22"/>
                      <w:lang w:eastAsia="zh-TW"/>
                    </w:rPr>
                  </w:pPr>
                  <w:r w:rsidRPr="002E0A8F">
                    <w:rPr>
                      <w:rFonts w:ascii="Arial" w:eastAsia="PMingLiU" w:hAnsi="Arial" w:cs="Arial"/>
                      <w:b/>
                      <w:sz w:val="22"/>
                      <w:szCs w:val="22"/>
                      <w:lang w:eastAsia="zh-TW"/>
                    </w:rPr>
                    <w:t>10</w:t>
                  </w:r>
                </w:p>
              </w:tc>
            </w:tr>
          </w:tbl>
          <w:p w:rsidR="00E97741" w:rsidRPr="002E0A8F" w:rsidRDefault="00E97741" w:rsidP="000F327A">
            <w:pPr>
              <w:jc w:val="both"/>
              <w:rPr>
                <w:rFonts w:ascii="Arial" w:hAnsi="Arial" w:cs="Arial"/>
                <w:bCs/>
                <w:sz w:val="22"/>
                <w:szCs w:val="22"/>
              </w:rPr>
            </w:pPr>
          </w:p>
          <w:p w:rsidR="00E97741" w:rsidRPr="002E0A8F" w:rsidRDefault="00E97741" w:rsidP="000F327A">
            <w:pPr>
              <w:jc w:val="both"/>
              <w:rPr>
                <w:rFonts w:ascii="Arial" w:hAnsi="Arial" w:cs="Arial"/>
                <w:bCs/>
                <w:sz w:val="22"/>
                <w:szCs w:val="22"/>
              </w:rPr>
            </w:pPr>
          </w:p>
          <w:p w:rsidR="00E97741" w:rsidRPr="002E0A8F" w:rsidRDefault="00E97741" w:rsidP="000F327A">
            <w:pPr>
              <w:jc w:val="both"/>
              <w:rPr>
                <w:rFonts w:ascii="Arial" w:hAnsi="Arial" w:cs="Arial"/>
                <w:bCs/>
                <w:sz w:val="22"/>
                <w:szCs w:val="22"/>
              </w:rPr>
            </w:pPr>
          </w:p>
          <w:p w:rsidR="00E97741" w:rsidRPr="002E0A8F" w:rsidRDefault="00E97741" w:rsidP="000F327A">
            <w:pPr>
              <w:jc w:val="both"/>
              <w:rPr>
                <w:rFonts w:ascii="Arial" w:hAnsi="Arial" w:cs="Arial"/>
                <w:bCs/>
                <w:sz w:val="22"/>
                <w:szCs w:val="22"/>
              </w:rPr>
            </w:pPr>
          </w:p>
          <w:p w:rsidR="00E97741" w:rsidRPr="002E0A8F" w:rsidRDefault="00E97741" w:rsidP="000F327A">
            <w:pPr>
              <w:jc w:val="both"/>
              <w:rPr>
                <w:rFonts w:ascii="Arial" w:hAnsi="Arial" w:cs="Arial"/>
                <w:bCs/>
                <w:sz w:val="22"/>
                <w:szCs w:val="22"/>
              </w:rPr>
            </w:pPr>
          </w:p>
          <w:p w:rsidR="00E97741" w:rsidRPr="002E0A8F" w:rsidRDefault="00E97741" w:rsidP="000F327A">
            <w:pPr>
              <w:jc w:val="both"/>
              <w:rPr>
                <w:rFonts w:ascii="Arial" w:hAnsi="Arial" w:cs="Arial"/>
                <w:bCs/>
                <w:sz w:val="22"/>
                <w:szCs w:val="22"/>
              </w:rPr>
            </w:pPr>
          </w:p>
          <w:p w:rsidR="00E97741" w:rsidRPr="002E0A8F" w:rsidRDefault="00E97741" w:rsidP="000F327A">
            <w:pPr>
              <w:jc w:val="both"/>
              <w:rPr>
                <w:rFonts w:ascii="Arial" w:hAnsi="Arial" w:cs="Arial"/>
                <w:bCs/>
                <w:sz w:val="22"/>
                <w:szCs w:val="22"/>
              </w:rPr>
            </w:pPr>
          </w:p>
          <w:p w:rsidR="00E97741" w:rsidRPr="002E0A8F" w:rsidRDefault="00E97741" w:rsidP="000F327A">
            <w:pPr>
              <w:jc w:val="both"/>
              <w:rPr>
                <w:rFonts w:ascii="Arial" w:hAnsi="Arial" w:cs="Arial"/>
                <w:bCs/>
                <w:sz w:val="22"/>
                <w:szCs w:val="22"/>
              </w:rPr>
            </w:pPr>
          </w:p>
          <w:p w:rsidR="00E97741" w:rsidRPr="002E0A8F" w:rsidRDefault="00E97741" w:rsidP="000F327A">
            <w:pPr>
              <w:jc w:val="both"/>
              <w:rPr>
                <w:rFonts w:ascii="Arial" w:hAnsi="Arial" w:cs="Arial"/>
                <w:bCs/>
                <w:sz w:val="22"/>
                <w:szCs w:val="22"/>
              </w:rPr>
            </w:pPr>
          </w:p>
          <w:p w:rsidR="00E97741" w:rsidRPr="002E0A8F" w:rsidRDefault="00E97741" w:rsidP="000F327A">
            <w:pPr>
              <w:jc w:val="both"/>
              <w:rPr>
                <w:rFonts w:ascii="Arial" w:hAnsi="Arial" w:cs="Arial"/>
                <w:b/>
                <w:bCs/>
                <w:sz w:val="22"/>
                <w:szCs w:val="22"/>
              </w:rPr>
            </w:pPr>
          </w:p>
          <w:p w:rsidR="00E97741" w:rsidRPr="002E0A8F" w:rsidRDefault="00E97741" w:rsidP="000F327A">
            <w:pPr>
              <w:jc w:val="both"/>
              <w:rPr>
                <w:rFonts w:ascii="Arial" w:hAnsi="Arial" w:cs="Arial"/>
                <w:b/>
                <w:bCs/>
                <w:sz w:val="22"/>
                <w:szCs w:val="22"/>
              </w:rPr>
            </w:pPr>
          </w:p>
          <w:p w:rsidR="00E97741" w:rsidRPr="002E0A8F" w:rsidRDefault="00E97741" w:rsidP="000F327A">
            <w:pPr>
              <w:jc w:val="both"/>
              <w:rPr>
                <w:rFonts w:ascii="Arial" w:hAnsi="Arial" w:cs="Arial"/>
                <w:b/>
                <w:bCs/>
                <w:sz w:val="22"/>
                <w:szCs w:val="22"/>
              </w:rPr>
            </w:pPr>
          </w:p>
          <w:p w:rsidR="00E97741" w:rsidRPr="002E0A8F" w:rsidRDefault="00E97741" w:rsidP="000F327A">
            <w:pPr>
              <w:jc w:val="both"/>
              <w:rPr>
                <w:rFonts w:ascii="Arial" w:hAnsi="Arial" w:cs="Arial"/>
                <w:b/>
                <w:bCs/>
                <w:sz w:val="22"/>
                <w:szCs w:val="22"/>
              </w:rPr>
            </w:pPr>
            <w:r w:rsidRPr="002E0A8F">
              <w:rPr>
                <w:rFonts w:ascii="Arial" w:hAnsi="Arial" w:cs="Arial"/>
                <w:b/>
                <w:bCs/>
                <w:sz w:val="22"/>
                <w:szCs w:val="22"/>
              </w:rPr>
              <w:t>Punkty nie podlegają sumowaniu</w:t>
            </w:r>
          </w:p>
          <w:p w:rsidR="00E97741" w:rsidRPr="002E0A8F" w:rsidRDefault="00E97741" w:rsidP="000F327A">
            <w:pPr>
              <w:jc w:val="both"/>
              <w:rPr>
                <w:rFonts w:ascii="Arial" w:hAnsi="Arial" w:cs="Arial"/>
                <w:bCs/>
                <w:sz w:val="22"/>
                <w:szCs w:val="22"/>
              </w:rPr>
            </w:pPr>
          </w:p>
        </w:tc>
        <w:tc>
          <w:tcPr>
            <w:tcW w:w="850" w:type="dxa"/>
            <w:vAlign w:val="center"/>
          </w:tcPr>
          <w:p w:rsidR="00E97741" w:rsidRPr="002E0A8F" w:rsidRDefault="00E97741" w:rsidP="00995B0C">
            <w:pPr>
              <w:jc w:val="center"/>
              <w:rPr>
                <w:rFonts w:ascii="Arial" w:hAnsi="Arial" w:cs="Arial"/>
                <w:b/>
                <w:sz w:val="22"/>
                <w:szCs w:val="22"/>
                <w:lang w:eastAsia="zh-TW"/>
              </w:rPr>
            </w:pPr>
            <w:r w:rsidRPr="002E0A8F">
              <w:rPr>
                <w:rFonts w:ascii="Arial" w:hAnsi="Arial" w:cs="Arial"/>
                <w:b/>
                <w:sz w:val="22"/>
                <w:szCs w:val="22"/>
                <w:lang w:eastAsia="zh-TW"/>
              </w:rPr>
              <w:t>10</w:t>
            </w:r>
          </w:p>
        </w:tc>
      </w:tr>
      <w:tr w:rsidR="00391601" w:rsidRPr="002E0A8F" w:rsidTr="00C65D4D">
        <w:tblPrEx>
          <w:tblCellMar>
            <w:left w:w="70" w:type="dxa"/>
            <w:right w:w="70" w:type="dxa"/>
          </w:tblCellMar>
          <w:tblLook w:val="0000"/>
        </w:tblPrEx>
        <w:trPr>
          <w:trHeight w:val="429"/>
        </w:trPr>
        <w:tc>
          <w:tcPr>
            <w:tcW w:w="9214" w:type="dxa"/>
            <w:gridSpan w:val="3"/>
          </w:tcPr>
          <w:p w:rsidR="00391601" w:rsidRPr="002E0A8F" w:rsidRDefault="00391601" w:rsidP="00995B0C">
            <w:pPr>
              <w:rPr>
                <w:rFonts w:ascii="Arial" w:hAnsi="Arial" w:cs="Arial"/>
                <w:bCs/>
                <w:sz w:val="22"/>
                <w:szCs w:val="22"/>
              </w:rPr>
            </w:pPr>
          </w:p>
        </w:tc>
        <w:tc>
          <w:tcPr>
            <w:tcW w:w="5387" w:type="dxa"/>
          </w:tcPr>
          <w:p w:rsidR="00391601" w:rsidRPr="002E0A8F" w:rsidRDefault="00391601" w:rsidP="00995B0C">
            <w:pPr>
              <w:rPr>
                <w:rFonts w:ascii="Arial" w:hAnsi="Arial" w:cs="Arial"/>
                <w:b/>
                <w:bCs/>
                <w:sz w:val="22"/>
                <w:szCs w:val="22"/>
              </w:rPr>
            </w:pPr>
            <w:r w:rsidRPr="002E0A8F">
              <w:rPr>
                <w:rFonts w:ascii="Arial" w:hAnsi="Arial" w:cs="Arial"/>
                <w:b/>
                <w:bCs/>
                <w:sz w:val="22"/>
                <w:szCs w:val="22"/>
              </w:rPr>
              <w:t>Suma</w:t>
            </w:r>
          </w:p>
        </w:tc>
        <w:tc>
          <w:tcPr>
            <w:tcW w:w="850" w:type="dxa"/>
            <w:vAlign w:val="center"/>
          </w:tcPr>
          <w:p w:rsidR="00391601" w:rsidRPr="002E0A8F" w:rsidRDefault="00391601" w:rsidP="00995B0C">
            <w:pPr>
              <w:jc w:val="center"/>
              <w:rPr>
                <w:rFonts w:ascii="Arial" w:hAnsi="Arial" w:cs="Arial"/>
                <w:b/>
                <w:sz w:val="22"/>
                <w:szCs w:val="22"/>
                <w:lang w:eastAsia="zh-TW"/>
              </w:rPr>
            </w:pPr>
            <w:r w:rsidRPr="002E0A8F">
              <w:rPr>
                <w:rFonts w:ascii="Arial" w:hAnsi="Arial" w:cs="Arial"/>
                <w:b/>
                <w:sz w:val="22"/>
                <w:szCs w:val="22"/>
                <w:lang w:eastAsia="zh-TW"/>
              </w:rPr>
              <w:t>100</w:t>
            </w:r>
          </w:p>
        </w:tc>
      </w:tr>
    </w:tbl>
    <w:p w:rsidR="00FD13FF" w:rsidRDefault="00FD13FF" w:rsidP="00DE0CF8">
      <w:pPr>
        <w:jc w:val="both"/>
        <w:rPr>
          <w:rFonts w:ascii="Arial" w:hAnsi="Arial" w:cs="Arial"/>
          <w:b/>
          <w:bCs/>
          <w:sz w:val="22"/>
          <w:szCs w:val="22"/>
        </w:rPr>
      </w:pPr>
    </w:p>
    <w:p w:rsidR="00CA46C0" w:rsidRDefault="00CA46C0" w:rsidP="00DE0CF8">
      <w:pPr>
        <w:jc w:val="both"/>
        <w:rPr>
          <w:rFonts w:ascii="Arial" w:hAnsi="Arial" w:cs="Arial"/>
          <w:b/>
          <w:bCs/>
          <w:sz w:val="22"/>
          <w:szCs w:val="22"/>
        </w:rPr>
      </w:pPr>
    </w:p>
    <w:p w:rsidR="00CA46C0" w:rsidRDefault="00CA46C0" w:rsidP="00DE0CF8">
      <w:pPr>
        <w:jc w:val="both"/>
        <w:rPr>
          <w:rFonts w:ascii="Arial" w:hAnsi="Arial" w:cs="Arial"/>
          <w:b/>
          <w:bCs/>
          <w:sz w:val="22"/>
          <w:szCs w:val="22"/>
        </w:rPr>
      </w:pPr>
    </w:p>
    <w:p w:rsidR="00CA46C0" w:rsidRDefault="00CA46C0" w:rsidP="00DE0CF8">
      <w:pPr>
        <w:jc w:val="both"/>
        <w:rPr>
          <w:rFonts w:ascii="Arial" w:hAnsi="Arial" w:cs="Arial"/>
          <w:b/>
          <w:bCs/>
          <w:sz w:val="22"/>
          <w:szCs w:val="22"/>
        </w:rPr>
      </w:pPr>
    </w:p>
    <w:p w:rsidR="00CA46C0" w:rsidRDefault="00CA46C0" w:rsidP="00DE0CF8">
      <w:pPr>
        <w:jc w:val="both"/>
        <w:rPr>
          <w:rFonts w:ascii="Arial" w:hAnsi="Arial" w:cs="Arial"/>
          <w:b/>
          <w:bCs/>
          <w:sz w:val="22"/>
          <w:szCs w:val="22"/>
        </w:rPr>
      </w:pPr>
    </w:p>
    <w:p w:rsidR="00CA46C0" w:rsidRDefault="00CA46C0" w:rsidP="00DE0CF8">
      <w:pPr>
        <w:jc w:val="both"/>
        <w:rPr>
          <w:rFonts w:ascii="Arial" w:hAnsi="Arial" w:cs="Arial"/>
          <w:b/>
          <w:bCs/>
          <w:sz w:val="22"/>
          <w:szCs w:val="22"/>
        </w:rPr>
      </w:pPr>
    </w:p>
    <w:p w:rsidR="00CA46C0" w:rsidRDefault="00CA46C0" w:rsidP="00DE0CF8">
      <w:pPr>
        <w:jc w:val="both"/>
        <w:rPr>
          <w:rFonts w:ascii="Arial" w:hAnsi="Arial" w:cs="Arial"/>
          <w:b/>
          <w:bCs/>
          <w:sz w:val="22"/>
          <w:szCs w:val="22"/>
        </w:rPr>
      </w:pPr>
    </w:p>
    <w:p w:rsidR="00CA46C0" w:rsidRDefault="00CA46C0" w:rsidP="00DE0CF8">
      <w:pPr>
        <w:jc w:val="both"/>
        <w:rPr>
          <w:rFonts w:ascii="Arial" w:hAnsi="Arial" w:cs="Arial"/>
          <w:b/>
          <w:bCs/>
          <w:sz w:val="22"/>
          <w:szCs w:val="22"/>
        </w:rPr>
      </w:pPr>
    </w:p>
    <w:p w:rsidR="00CA46C0" w:rsidRDefault="00CA46C0" w:rsidP="00DE0CF8">
      <w:pPr>
        <w:jc w:val="both"/>
        <w:rPr>
          <w:rFonts w:ascii="Arial" w:hAnsi="Arial" w:cs="Arial"/>
          <w:b/>
          <w:bCs/>
          <w:sz w:val="22"/>
          <w:szCs w:val="22"/>
        </w:rPr>
      </w:pPr>
    </w:p>
    <w:p w:rsidR="00CA46C0" w:rsidRDefault="00CA46C0" w:rsidP="00DE0CF8">
      <w:pPr>
        <w:jc w:val="both"/>
        <w:rPr>
          <w:rFonts w:ascii="Arial" w:hAnsi="Arial" w:cs="Arial"/>
          <w:b/>
          <w:bCs/>
          <w:sz w:val="22"/>
          <w:szCs w:val="22"/>
        </w:rPr>
      </w:pPr>
    </w:p>
    <w:p w:rsidR="00CA46C0" w:rsidRDefault="00CA46C0" w:rsidP="00DE0CF8">
      <w:pPr>
        <w:jc w:val="both"/>
        <w:rPr>
          <w:rFonts w:ascii="Arial" w:hAnsi="Arial" w:cs="Arial"/>
          <w:b/>
          <w:bCs/>
          <w:sz w:val="22"/>
          <w:szCs w:val="22"/>
        </w:rPr>
      </w:pPr>
    </w:p>
    <w:p w:rsidR="00CA46C0" w:rsidRDefault="00CA46C0" w:rsidP="00DE0CF8">
      <w:pPr>
        <w:jc w:val="both"/>
        <w:rPr>
          <w:rFonts w:ascii="Arial" w:hAnsi="Arial" w:cs="Arial"/>
          <w:b/>
          <w:bCs/>
          <w:sz w:val="22"/>
          <w:szCs w:val="22"/>
        </w:rPr>
      </w:pPr>
    </w:p>
    <w:p w:rsidR="00CA46C0" w:rsidRDefault="00CA46C0" w:rsidP="00DE0CF8">
      <w:pPr>
        <w:jc w:val="both"/>
        <w:rPr>
          <w:rFonts w:ascii="Arial" w:hAnsi="Arial" w:cs="Arial"/>
          <w:b/>
          <w:bCs/>
          <w:sz w:val="22"/>
          <w:szCs w:val="22"/>
        </w:rPr>
      </w:pPr>
    </w:p>
    <w:p w:rsidR="00CA46C0" w:rsidRDefault="00CA46C0" w:rsidP="00DE0CF8">
      <w:pPr>
        <w:jc w:val="both"/>
        <w:rPr>
          <w:rFonts w:ascii="Arial" w:hAnsi="Arial" w:cs="Arial"/>
          <w:b/>
          <w:bCs/>
          <w:sz w:val="22"/>
          <w:szCs w:val="22"/>
        </w:rPr>
      </w:pPr>
    </w:p>
    <w:p w:rsidR="00FE273B" w:rsidRDefault="00FE273B" w:rsidP="00FE273B">
      <w:pPr>
        <w:jc w:val="both"/>
        <w:rPr>
          <w:rFonts w:ascii="Arial" w:hAnsi="Arial" w:cs="Arial"/>
          <w:b/>
          <w:bCs/>
          <w:sz w:val="22"/>
          <w:szCs w:val="22"/>
        </w:rPr>
      </w:pPr>
      <w:r>
        <w:rPr>
          <w:rFonts w:ascii="Arial" w:hAnsi="Arial" w:cs="Arial"/>
          <w:b/>
          <w:bCs/>
          <w:sz w:val="22"/>
          <w:szCs w:val="22"/>
        </w:rPr>
        <w:lastRenderedPageBreak/>
        <w:t>DZIAŁANIE 6.2 INFRASTRUKTURA OCHRONY ZDROWIA I POMOCY SPOŁECZNEJ</w:t>
      </w:r>
    </w:p>
    <w:p w:rsidR="00FE273B" w:rsidRDefault="00FE273B" w:rsidP="00FE273B">
      <w:pPr>
        <w:jc w:val="both"/>
        <w:rPr>
          <w:rFonts w:ascii="Arial" w:hAnsi="Arial" w:cs="Arial"/>
          <w:b/>
          <w:bCs/>
          <w:sz w:val="22"/>
          <w:szCs w:val="22"/>
        </w:rPr>
      </w:pPr>
      <w:r>
        <w:rPr>
          <w:rFonts w:ascii="Arial" w:hAnsi="Arial" w:cs="Arial"/>
          <w:b/>
          <w:bCs/>
          <w:sz w:val="22"/>
          <w:szCs w:val="22"/>
        </w:rPr>
        <w:t>Poddziałanie 6.2.1 Infrastruktura ochrony zdrowia – tryb konkursowy</w:t>
      </w:r>
    </w:p>
    <w:p w:rsidR="00FE273B" w:rsidRDefault="00FE273B" w:rsidP="00FE273B">
      <w:pPr>
        <w:jc w:val="both"/>
        <w:rPr>
          <w:rFonts w:ascii="Arial" w:hAnsi="Arial" w:cs="Arial"/>
          <w:b/>
          <w:bCs/>
          <w:sz w:val="22"/>
          <w:szCs w:val="22"/>
        </w:rPr>
      </w:pPr>
      <w:r>
        <w:rPr>
          <w:rFonts w:ascii="Arial" w:hAnsi="Arial" w:cs="Arial"/>
          <w:b/>
          <w:bCs/>
          <w:sz w:val="22"/>
          <w:szCs w:val="22"/>
        </w:rPr>
        <w:t>Typ projektu:</w:t>
      </w:r>
    </w:p>
    <w:p w:rsidR="00FE273B" w:rsidRPr="00CA46C0" w:rsidRDefault="00FE273B" w:rsidP="00FE273B">
      <w:pPr>
        <w:jc w:val="both"/>
        <w:rPr>
          <w:rFonts w:ascii="Arial" w:hAnsi="Arial" w:cs="Arial"/>
          <w:b/>
          <w:bCs/>
          <w:sz w:val="22"/>
          <w:szCs w:val="22"/>
        </w:rPr>
      </w:pPr>
      <w:r w:rsidRPr="00CA46C0">
        <w:rPr>
          <w:rFonts w:ascii="Arial" w:hAnsi="Arial" w:cs="Arial"/>
          <w:b/>
          <w:bCs/>
          <w:sz w:val="22"/>
          <w:szCs w:val="22"/>
        </w:rPr>
        <w:t xml:space="preserve">1. Przebudowa, rozbudowa, nadbudowa i remonty istniejącej infrastruktury podmiotów ochrony zdrowia. </w:t>
      </w:r>
    </w:p>
    <w:p w:rsidR="00FE273B" w:rsidRPr="00CA46C0" w:rsidRDefault="00FE273B" w:rsidP="00FE273B">
      <w:pPr>
        <w:jc w:val="both"/>
        <w:rPr>
          <w:rFonts w:ascii="Arial" w:hAnsi="Arial" w:cs="Arial"/>
          <w:b/>
          <w:bCs/>
          <w:sz w:val="22"/>
          <w:szCs w:val="22"/>
        </w:rPr>
      </w:pPr>
      <w:r w:rsidRPr="00CA46C0">
        <w:rPr>
          <w:rFonts w:ascii="Arial" w:hAnsi="Arial" w:cs="Arial"/>
          <w:b/>
          <w:bCs/>
          <w:sz w:val="22"/>
          <w:szCs w:val="22"/>
        </w:rPr>
        <w:t>2. Zakup sprzętu medycznego oraz wyposażenia niezbędnego do świadczenia usług medycznych.</w:t>
      </w:r>
    </w:p>
    <w:p w:rsidR="00FE273B" w:rsidRPr="00CA46C0" w:rsidRDefault="00FE273B" w:rsidP="00FE273B">
      <w:pPr>
        <w:jc w:val="both"/>
        <w:rPr>
          <w:rFonts w:ascii="Arial" w:hAnsi="Arial" w:cs="Arial"/>
          <w:b/>
          <w:bCs/>
          <w:sz w:val="22"/>
          <w:szCs w:val="22"/>
        </w:rPr>
      </w:pPr>
      <w:r w:rsidRPr="00CA46C0">
        <w:rPr>
          <w:rFonts w:ascii="Arial" w:hAnsi="Arial" w:cs="Arial"/>
          <w:b/>
          <w:bCs/>
          <w:sz w:val="22"/>
          <w:szCs w:val="22"/>
        </w:rPr>
        <w:t>3. Rozwiązania w zakresie IT (oprogramowanie, sprzęt) – wyłącznie, jako element szerszego projektu wymienionego w punkcie 1 i 2.</w:t>
      </w:r>
    </w:p>
    <w:p w:rsidR="00FE273B" w:rsidRDefault="00FE273B" w:rsidP="00FE273B">
      <w:pPr>
        <w:jc w:val="both"/>
        <w:rPr>
          <w:rFonts w:ascii="Arial" w:hAnsi="Arial" w:cs="Arial"/>
          <w:b/>
          <w:bCs/>
          <w:sz w:val="22"/>
          <w:szCs w:val="22"/>
        </w:rPr>
      </w:pPr>
      <w:r w:rsidRPr="00CA46C0">
        <w:rPr>
          <w:rFonts w:ascii="Arial" w:hAnsi="Arial" w:cs="Arial"/>
          <w:b/>
          <w:bCs/>
          <w:sz w:val="22"/>
          <w:szCs w:val="22"/>
        </w:rPr>
        <w:t>Wspierane inwestycje będą uwzględniały dostosowanie infrastruktury i wyposażenia do potrzeb osób starszych i niepełnosprawnych.</w:t>
      </w:r>
    </w:p>
    <w:p w:rsidR="00FE273B" w:rsidRDefault="00FE273B" w:rsidP="00FE273B">
      <w:pPr>
        <w:jc w:val="both"/>
        <w:rPr>
          <w:rFonts w:ascii="Arial" w:hAnsi="Arial" w:cs="Arial"/>
          <w:b/>
          <w:bCs/>
          <w:sz w:val="22"/>
          <w:szCs w:val="22"/>
        </w:rPr>
      </w:pPr>
    </w:p>
    <w:tbl>
      <w:tblPr>
        <w:tblW w:w="15480" w:type="dxa"/>
        <w:tblInd w:w="-601" w:type="dxa"/>
        <w:tblLayout w:type="fixed"/>
        <w:tblCellMar>
          <w:left w:w="10" w:type="dxa"/>
          <w:right w:w="10" w:type="dxa"/>
        </w:tblCellMar>
        <w:tblLook w:val="0000"/>
      </w:tblPr>
      <w:tblGrid>
        <w:gridCol w:w="742"/>
        <w:gridCol w:w="2366"/>
        <w:gridCol w:w="6106"/>
        <w:gridCol w:w="5387"/>
        <w:gridCol w:w="879"/>
      </w:tblGrid>
      <w:tr w:rsidR="00FE273B" w:rsidRPr="00CA46C0" w:rsidTr="00C65D4D">
        <w:trPr>
          <w:trHeight w:val="627"/>
        </w:trPr>
        <w:tc>
          <w:tcPr>
            <w:tcW w:w="742" w:type="dxa"/>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vAlign w:val="center"/>
          </w:tcPr>
          <w:p w:rsidR="00FE273B" w:rsidRPr="00CA46C0" w:rsidRDefault="00FE273B" w:rsidP="003F7982">
            <w:pPr>
              <w:jc w:val="center"/>
              <w:rPr>
                <w:rFonts w:ascii="Arial" w:hAnsi="Arial" w:cs="Arial"/>
                <w:b/>
                <w:bCs/>
                <w:sz w:val="22"/>
                <w:szCs w:val="22"/>
              </w:rPr>
            </w:pPr>
            <w:r w:rsidRPr="00CA46C0">
              <w:rPr>
                <w:rFonts w:ascii="Arial" w:hAnsi="Arial" w:cs="Arial"/>
                <w:b/>
                <w:bCs/>
                <w:sz w:val="22"/>
                <w:szCs w:val="22"/>
              </w:rPr>
              <w:t>Lp.</w:t>
            </w:r>
          </w:p>
        </w:tc>
        <w:tc>
          <w:tcPr>
            <w:tcW w:w="2366" w:type="dxa"/>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vAlign w:val="center"/>
          </w:tcPr>
          <w:p w:rsidR="00FE273B" w:rsidRPr="00CA46C0" w:rsidRDefault="00FE273B" w:rsidP="003F7982">
            <w:pPr>
              <w:jc w:val="center"/>
              <w:rPr>
                <w:rFonts w:ascii="Arial" w:hAnsi="Arial" w:cs="Arial"/>
                <w:b/>
                <w:bCs/>
                <w:sz w:val="22"/>
                <w:szCs w:val="22"/>
              </w:rPr>
            </w:pPr>
            <w:r w:rsidRPr="00CA46C0">
              <w:rPr>
                <w:rFonts w:ascii="Arial" w:hAnsi="Arial" w:cs="Arial"/>
                <w:b/>
                <w:bCs/>
                <w:sz w:val="22"/>
                <w:szCs w:val="22"/>
              </w:rPr>
              <w:t>Nazwa kryterium</w:t>
            </w:r>
          </w:p>
        </w:tc>
        <w:tc>
          <w:tcPr>
            <w:tcW w:w="6106" w:type="dxa"/>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vAlign w:val="center"/>
          </w:tcPr>
          <w:p w:rsidR="00FE273B" w:rsidRPr="00CA46C0" w:rsidRDefault="00FE273B" w:rsidP="003F7982">
            <w:pPr>
              <w:jc w:val="center"/>
              <w:rPr>
                <w:rFonts w:ascii="Arial" w:hAnsi="Arial" w:cs="Arial"/>
                <w:b/>
                <w:bCs/>
                <w:sz w:val="22"/>
                <w:szCs w:val="22"/>
              </w:rPr>
            </w:pPr>
            <w:r w:rsidRPr="00CA46C0">
              <w:rPr>
                <w:rFonts w:ascii="Arial" w:hAnsi="Arial" w:cs="Arial"/>
                <w:b/>
                <w:bCs/>
                <w:sz w:val="22"/>
                <w:szCs w:val="22"/>
              </w:rPr>
              <w:t>Opis kryterium</w:t>
            </w:r>
          </w:p>
        </w:tc>
        <w:tc>
          <w:tcPr>
            <w:tcW w:w="5387" w:type="dxa"/>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vAlign w:val="center"/>
          </w:tcPr>
          <w:p w:rsidR="00FE273B" w:rsidRPr="00CA46C0" w:rsidRDefault="00FE273B" w:rsidP="003F7982">
            <w:pPr>
              <w:jc w:val="center"/>
              <w:rPr>
                <w:rFonts w:ascii="Arial" w:hAnsi="Arial" w:cs="Arial"/>
                <w:b/>
                <w:bCs/>
                <w:sz w:val="22"/>
                <w:szCs w:val="22"/>
              </w:rPr>
            </w:pPr>
            <w:r w:rsidRPr="00CA46C0">
              <w:rPr>
                <w:rFonts w:ascii="Arial" w:hAnsi="Arial" w:cs="Arial"/>
                <w:b/>
                <w:bCs/>
                <w:sz w:val="22"/>
                <w:szCs w:val="22"/>
              </w:rPr>
              <w:t>Sposób oceny / punktowania</w:t>
            </w:r>
          </w:p>
        </w:tc>
        <w:tc>
          <w:tcPr>
            <w:tcW w:w="879" w:type="dxa"/>
            <w:tcBorders>
              <w:top w:val="single" w:sz="4" w:space="0" w:color="000000"/>
              <w:left w:val="single" w:sz="4" w:space="0" w:color="000000"/>
              <w:bottom w:val="single" w:sz="4" w:space="0" w:color="000000"/>
              <w:right w:val="single" w:sz="4" w:space="0" w:color="000000"/>
            </w:tcBorders>
            <w:shd w:val="clear" w:color="auto" w:fill="BFBFBF"/>
            <w:tcMar>
              <w:top w:w="0" w:type="dxa"/>
              <w:left w:w="108" w:type="dxa"/>
              <w:bottom w:w="0" w:type="dxa"/>
              <w:right w:w="108" w:type="dxa"/>
            </w:tcMar>
            <w:vAlign w:val="center"/>
          </w:tcPr>
          <w:p w:rsidR="00FE273B" w:rsidRPr="00CA46C0" w:rsidRDefault="00FE273B" w:rsidP="003F7982">
            <w:pPr>
              <w:jc w:val="center"/>
              <w:rPr>
                <w:rFonts w:ascii="Arial" w:hAnsi="Arial" w:cs="Arial"/>
                <w:b/>
                <w:bCs/>
                <w:sz w:val="22"/>
                <w:szCs w:val="22"/>
              </w:rPr>
            </w:pPr>
            <w:r w:rsidRPr="00CA46C0">
              <w:rPr>
                <w:rFonts w:ascii="Arial" w:hAnsi="Arial" w:cs="Arial"/>
                <w:b/>
                <w:bCs/>
                <w:sz w:val="22"/>
                <w:szCs w:val="22"/>
              </w:rPr>
              <w:t>Maks. liczba pkt.</w:t>
            </w:r>
          </w:p>
        </w:tc>
      </w:tr>
      <w:tr w:rsidR="00FE273B" w:rsidRPr="00CA46C0" w:rsidTr="00C65D4D">
        <w:trPr>
          <w:trHeight w:val="1485"/>
        </w:trPr>
        <w:tc>
          <w:tcPr>
            <w:tcW w:w="7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numPr>
                <w:ilvl w:val="0"/>
                <w:numId w:val="388"/>
              </w:numPr>
              <w:autoSpaceDN w:val="0"/>
              <w:rPr>
                <w:rFonts w:ascii="Arial" w:hAnsi="Arial" w:cs="Arial"/>
                <w:sz w:val="22"/>
                <w:szCs w:val="22"/>
              </w:rPr>
            </w:pPr>
          </w:p>
        </w:tc>
        <w:tc>
          <w:tcPr>
            <w:tcW w:w="23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rPr>
                <w:rFonts w:ascii="Arial" w:hAnsi="Arial" w:cs="Arial"/>
                <w:bCs/>
                <w:sz w:val="22"/>
                <w:szCs w:val="22"/>
              </w:rPr>
            </w:pPr>
            <w:r w:rsidRPr="00CA46C0">
              <w:rPr>
                <w:rFonts w:ascii="Arial" w:hAnsi="Arial" w:cs="Arial"/>
                <w:bCs/>
                <w:sz w:val="22"/>
                <w:szCs w:val="22"/>
              </w:rPr>
              <w:t>Wsparcie działań konsolidacyjnych</w:t>
            </w:r>
            <w:r w:rsidRPr="00CA46C0">
              <w:rPr>
                <w:rFonts w:ascii="Arial" w:hAnsi="Arial" w:cs="Arial"/>
                <w:bCs/>
                <w:sz w:val="22"/>
                <w:szCs w:val="22"/>
              </w:rPr>
              <w:br/>
              <w:t>i innych form współpracy podmiotów leczniczych</w:t>
            </w:r>
          </w:p>
        </w:tc>
        <w:tc>
          <w:tcPr>
            <w:tcW w:w="61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Default="00FE273B" w:rsidP="003F7982">
            <w:pPr>
              <w:jc w:val="both"/>
              <w:rPr>
                <w:rFonts w:ascii="Arial" w:hAnsi="Arial" w:cs="Arial"/>
                <w:bCs/>
                <w:sz w:val="22"/>
                <w:szCs w:val="22"/>
              </w:rPr>
            </w:pPr>
            <w:r w:rsidRPr="00CA46C0">
              <w:rPr>
                <w:rFonts w:ascii="Arial" w:hAnsi="Arial" w:cs="Arial"/>
                <w:bCs/>
                <w:sz w:val="22"/>
                <w:szCs w:val="22"/>
              </w:rPr>
              <w:t>W ramach kryterium wnioskodawca zobowiązany jest wykazać czy</w:t>
            </w:r>
            <w:r w:rsidR="00F76A88">
              <w:rPr>
                <w:rFonts w:ascii="Arial" w:hAnsi="Arial" w:cs="Arial"/>
                <w:bCs/>
                <w:sz w:val="22"/>
                <w:szCs w:val="22"/>
              </w:rPr>
              <w:t xml:space="preserve"> </w:t>
            </w:r>
            <w:r w:rsidRPr="00CA46C0">
              <w:rPr>
                <w:rFonts w:ascii="Arial" w:hAnsi="Arial" w:cs="Arial"/>
                <w:bCs/>
                <w:sz w:val="22"/>
                <w:szCs w:val="22"/>
              </w:rPr>
              <w:t>i jakie</w:t>
            </w:r>
            <w:r>
              <w:rPr>
                <w:rFonts w:ascii="Arial" w:hAnsi="Arial" w:cs="Arial"/>
                <w:bCs/>
                <w:sz w:val="22"/>
                <w:szCs w:val="22"/>
              </w:rPr>
              <w:t>:</w:t>
            </w:r>
          </w:p>
          <w:p w:rsidR="00FE273B" w:rsidRPr="00E43EB1" w:rsidRDefault="00FE273B" w:rsidP="00FE273B">
            <w:pPr>
              <w:numPr>
                <w:ilvl w:val="0"/>
                <w:numId w:val="455"/>
              </w:numPr>
              <w:jc w:val="both"/>
              <w:rPr>
                <w:rFonts w:ascii="Arial" w:hAnsi="Arial" w:cs="Arial"/>
                <w:bCs/>
                <w:sz w:val="22"/>
                <w:szCs w:val="22"/>
              </w:rPr>
            </w:pPr>
            <w:r>
              <w:rPr>
                <w:rFonts w:ascii="Arial" w:hAnsi="Arial" w:cs="Arial"/>
                <w:bCs/>
                <w:sz w:val="22"/>
                <w:szCs w:val="22"/>
              </w:rPr>
              <w:t xml:space="preserve"> realizuje działania konsolidacyjne </w:t>
            </w:r>
            <w:r w:rsidRPr="00CA46C0">
              <w:rPr>
                <w:rFonts w:ascii="Arial" w:hAnsi="Arial" w:cs="Arial"/>
                <w:bCs/>
                <w:sz w:val="22"/>
                <w:szCs w:val="22"/>
              </w:rPr>
              <w:t>lub dotyczące współpracy</w:t>
            </w:r>
            <w:r>
              <w:rPr>
                <w:rFonts w:ascii="Arial" w:hAnsi="Arial" w:cs="Arial"/>
                <w:bCs/>
                <w:sz w:val="22"/>
                <w:szCs w:val="22"/>
              </w:rPr>
              <w:t xml:space="preserve"> podmiotów leczniczych, również</w:t>
            </w:r>
            <w:r>
              <w:rPr>
                <w:rFonts w:ascii="Arial" w:hAnsi="Arial" w:cs="Arial"/>
                <w:bCs/>
                <w:sz w:val="22"/>
                <w:szCs w:val="22"/>
              </w:rPr>
              <w:br/>
            </w:r>
            <w:r w:rsidRPr="00E43EB1">
              <w:rPr>
                <w:rFonts w:ascii="Arial" w:hAnsi="Arial" w:cs="Arial"/>
                <w:bCs/>
                <w:sz w:val="22"/>
                <w:szCs w:val="22"/>
              </w:rPr>
              <w:t>w ramach modelu opieki koordynowanej,</w:t>
            </w:r>
          </w:p>
          <w:p w:rsidR="00FE273B" w:rsidRPr="00CA46C0" w:rsidRDefault="00FE273B" w:rsidP="00FE273B">
            <w:pPr>
              <w:numPr>
                <w:ilvl w:val="0"/>
                <w:numId w:val="455"/>
              </w:numPr>
              <w:jc w:val="both"/>
              <w:rPr>
                <w:rFonts w:ascii="Arial" w:hAnsi="Arial" w:cs="Arial"/>
                <w:bCs/>
                <w:sz w:val="22"/>
                <w:szCs w:val="22"/>
              </w:rPr>
            </w:pPr>
            <w:r>
              <w:rPr>
                <w:rFonts w:ascii="Arial" w:hAnsi="Arial" w:cs="Arial"/>
                <w:bCs/>
                <w:sz w:val="22"/>
                <w:szCs w:val="22"/>
              </w:rPr>
              <w:t xml:space="preserve"> </w:t>
            </w:r>
            <w:r w:rsidRPr="00CA46C0">
              <w:rPr>
                <w:rFonts w:ascii="Arial" w:hAnsi="Arial" w:cs="Arial"/>
                <w:bCs/>
                <w:sz w:val="22"/>
                <w:szCs w:val="22"/>
              </w:rPr>
              <w:t>przewiduje</w:t>
            </w:r>
            <w:r>
              <w:rPr>
                <w:rFonts w:ascii="Arial" w:hAnsi="Arial" w:cs="Arial"/>
                <w:bCs/>
                <w:sz w:val="22"/>
                <w:szCs w:val="22"/>
              </w:rPr>
              <w:t xml:space="preserve"> do realizacji </w:t>
            </w:r>
            <w:r w:rsidRPr="00CA46C0">
              <w:rPr>
                <w:rFonts w:ascii="Arial" w:hAnsi="Arial" w:cs="Arial"/>
                <w:bCs/>
                <w:sz w:val="22"/>
                <w:szCs w:val="22"/>
              </w:rPr>
              <w:t>w projekcie działania konsolidacyjne lub dotyczące współpracy podmiotów leczniczych, również</w:t>
            </w:r>
            <w:r>
              <w:rPr>
                <w:rFonts w:ascii="Arial" w:hAnsi="Arial" w:cs="Arial"/>
                <w:bCs/>
                <w:sz w:val="22"/>
                <w:szCs w:val="22"/>
              </w:rPr>
              <w:t xml:space="preserve"> </w:t>
            </w:r>
            <w:r w:rsidRPr="00CA46C0">
              <w:rPr>
                <w:rFonts w:ascii="Arial" w:hAnsi="Arial" w:cs="Arial"/>
                <w:bCs/>
                <w:sz w:val="22"/>
                <w:szCs w:val="22"/>
              </w:rPr>
              <w:t>w ramach modelu opieki koordynowanej.</w:t>
            </w:r>
          </w:p>
          <w:p w:rsidR="00FE273B" w:rsidRPr="00CA46C0" w:rsidRDefault="00FE273B" w:rsidP="003F7982">
            <w:pPr>
              <w:jc w:val="both"/>
              <w:rPr>
                <w:rFonts w:ascii="Arial" w:hAnsi="Arial" w:cs="Arial"/>
                <w:bCs/>
                <w:sz w:val="22"/>
                <w:szCs w:val="22"/>
              </w:rPr>
            </w:pPr>
          </w:p>
          <w:p w:rsidR="00FE273B" w:rsidRDefault="00FE273B" w:rsidP="003F7982">
            <w:pPr>
              <w:jc w:val="both"/>
              <w:rPr>
                <w:rFonts w:ascii="Arial" w:hAnsi="Arial" w:cs="Arial"/>
                <w:bCs/>
                <w:sz w:val="22"/>
                <w:szCs w:val="22"/>
              </w:rPr>
            </w:pPr>
            <w:r w:rsidRPr="00CA46C0">
              <w:rPr>
                <w:rFonts w:ascii="Arial" w:hAnsi="Arial" w:cs="Arial"/>
                <w:bCs/>
                <w:sz w:val="22"/>
                <w:szCs w:val="22"/>
              </w:rPr>
              <w:t xml:space="preserve">* Przez opiekę koordynowaną należy rozumieć opiekę zdefiniowaną w dokumencie Krajowe Ramy Strategiczne. Policy Paper dla ochrony zdrowia na lata 2014-2020 str. 198. </w:t>
            </w:r>
          </w:p>
          <w:p w:rsidR="00FE273B" w:rsidRPr="00CA46C0" w:rsidRDefault="00FE273B" w:rsidP="003F7982">
            <w:pPr>
              <w:jc w:val="both"/>
              <w:rPr>
                <w:rFonts w:ascii="Arial" w:hAnsi="Arial" w:cs="Arial"/>
                <w:sz w:val="22"/>
                <w:szCs w:val="22"/>
              </w:rPr>
            </w:pPr>
          </w:p>
          <w:p w:rsidR="00FE273B" w:rsidRPr="00CA46C0" w:rsidRDefault="00FE273B" w:rsidP="003F7982">
            <w:pPr>
              <w:jc w:val="both"/>
              <w:rPr>
                <w:rFonts w:ascii="Arial" w:hAnsi="Arial" w:cs="Arial"/>
                <w:sz w:val="22"/>
                <w:szCs w:val="22"/>
              </w:rPr>
            </w:pPr>
            <w:r w:rsidRPr="00CA46C0">
              <w:rPr>
                <w:rFonts w:ascii="Arial" w:hAnsi="Arial" w:cs="Arial"/>
                <w:sz w:val="22"/>
                <w:szCs w:val="22"/>
              </w:rPr>
              <w:t>Informacje stanowiące podstawę oceny powinny być dokładnie przedstawione w załączniku do wniosku</w:t>
            </w:r>
            <w:r w:rsidRPr="00CA46C0">
              <w:rPr>
                <w:rFonts w:ascii="Arial" w:hAnsi="Arial" w:cs="Arial"/>
                <w:sz w:val="22"/>
                <w:szCs w:val="22"/>
              </w:rPr>
              <w:br/>
              <w:t>o dofinansowanie (studium wykonalności, dokumentacji technicznej i w załączniku nr 2 do wniosku – Specyfikacja dot. kryteriów oceny merytorycznej projektu).</w:t>
            </w:r>
          </w:p>
        </w:tc>
        <w:tc>
          <w:tcPr>
            <w:tcW w:w="53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jc w:val="both"/>
              <w:rPr>
                <w:rFonts w:ascii="Arial" w:hAnsi="Arial" w:cs="Arial"/>
                <w:bCs/>
                <w:sz w:val="22"/>
                <w:szCs w:val="22"/>
              </w:rPr>
            </w:pPr>
          </w:p>
          <w:p w:rsidR="00FE273B" w:rsidRDefault="00FE273B" w:rsidP="003F7982">
            <w:pPr>
              <w:jc w:val="both"/>
              <w:rPr>
                <w:rFonts w:ascii="Arial" w:hAnsi="Arial" w:cs="Arial"/>
                <w:bCs/>
                <w:sz w:val="22"/>
                <w:szCs w:val="22"/>
              </w:rPr>
            </w:pPr>
            <w:r>
              <w:rPr>
                <w:rFonts w:ascii="Arial" w:hAnsi="Arial" w:cs="Arial"/>
                <w:bCs/>
                <w:sz w:val="22"/>
                <w:szCs w:val="22"/>
              </w:rPr>
              <w:t>Podmiot</w:t>
            </w:r>
            <w:r w:rsidRPr="00CA46C0">
              <w:rPr>
                <w:rFonts w:ascii="Arial" w:hAnsi="Arial" w:cs="Arial"/>
                <w:bCs/>
                <w:sz w:val="22"/>
                <w:szCs w:val="22"/>
              </w:rPr>
              <w:t xml:space="preserve"> </w:t>
            </w:r>
            <w:r>
              <w:rPr>
                <w:rFonts w:ascii="Arial" w:hAnsi="Arial" w:cs="Arial"/>
                <w:bCs/>
                <w:sz w:val="22"/>
                <w:szCs w:val="22"/>
              </w:rPr>
              <w:t xml:space="preserve">realizuje </w:t>
            </w:r>
            <w:r w:rsidRPr="00CA46C0">
              <w:rPr>
                <w:rFonts w:ascii="Arial" w:hAnsi="Arial" w:cs="Arial"/>
                <w:bCs/>
                <w:sz w:val="22"/>
                <w:szCs w:val="22"/>
              </w:rPr>
              <w:t>działania</w:t>
            </w:r>
            <w:r>
              <w:rPr>
                <w:rFonts w:ascii="Arial" w:hAnsi="Arial" w:cs="Arial"/>
                <w:bCs/>
                <w:sz w:val="22"/>
                <w:szCs w:val="22"/>
              </w:rPr>
              <w:t xml:space="preserve"> </w:t>
            </w:r>
            <w:r w:rsidRPr="00CA46C0">
              <w:rPr>
                <w:rFonts w:ascii="Arial" w:hAnsi="Arial" w:cs="Arial"/>
                <w:bCs/>
                <w:sz w:val="22"/>
                <w:szCs w:val="22"/>
              </w:rPr>
              <w:t>konsolidacyjne lub dotyczące współpracy podmiotów leczniczych</w:t>
            </w:r>
            <w:r>
              <w:rPr>
                <w:rFonts w:ascii="Arial" w:hAnsi="Arial" w:cs="Arial"/>
                <w:bCs/>
                <w:sz w:val="22"/>
                <w:szCs w:val="22"/>
              </w:rPr>
              <w:t xml:space="preserve">, również </w:t>
            </w:r>
            <w:r w:rsidRPr="00CA46C0">
              <w:rPr>
                <w:rFonts w:ascii="Arial" w:hAnsi="Arial" w:cs="Arial"/>
                <w:bCs/>
                <w:sz w:val="22"/>
                <w:szCs w:val="22"/>
              </w:rPr>
              <w:t xml:space="preserve">w ramach modelu opieki koordynowanej - </w:t>
            </w:r>
            <w:r>
              <w:rPr>
                <w:rFonts w:ascii="Arial" w:hAnsi="Arial" w:cs="Arial"/>
                <w:bCs/>
                <w:sz w:val="22"/>
                <w:szCs w:val="22"/>
              </w:rPr>
              <w:t>5</w:t>
            </w:r>
            <w:r w:rsidRPr="00CA46C0">
              <w:rPr>
                <w:rFonts w:ascii="Arial" w:hAnsi="Arial" w:cs="Arial"/>
                <w:bCs/>
                <w:sz w:val="22"/>
                <w:szCs w:val="22"/>
              </w:rPr>
              <w:t xml:space="preserve"> pkt</w:t>
            </w:r>
          </w:p>
          <w:p w:rsidR="00FE273B" w:rsidRDefault="00FE273B" w:rsidP="003F7982">
            <w:pPr>
              <w:jc w:val="both"/>
              <w:rPr>
                <w:rFonts w:ascii="Arial" w:hAnsi="Arial" w:cs="Arial"/>
                <w:bCs/>
                <w:sz w:val="22"/>
                <w:szCs w:val="22"/>
              </w:rPr>
            </w:pPr>
          </w:p>
          <w:p w:rsidR="00FE273B" w:rsidRPr="00CA46C0" w:rsidRDefault="00FE273B" w:rsidP="003F7982">
            <w:pPr>
              <w:jc w:val="both"/>
              <w:rPr>
                <w:rFonts w:ascii="Arial" w:hAnsi="Arial" w:cs="Arial"/>
                <w:bCs/>
                <w:sz w:val="22"/>
                <w:szCs w:val="22"/>
              </w:rPr>
            </w:pPr>
            <w:r>
              <w:rPr>
                <w:rFonts w:ascii="Arial" w:hAnsi="Arial" w:cs="Arial"/>
                <w:bCs/>
                <w:sz w:val="22"/>
                <w:szCs w:val="22"/>
              </w:rPr>
              <w:t xml:space="preserve">Podmiot </w:t>
            </w:r>
            <w:r w:rsidRPr="00CA46C0">
              <w:rPr>
                <w:rFonts w:ascii="Arial" w:hAnsi="Arial" w:cs="Arial"/>
                <w:bCs/>
                <w:sz w:val="22"/>
                <w:szCs w:val="22"/>
              </w:rPr>
              <w:t>przewiduje</w:t>
            </w:r>
            <w:r>
              <w:rPr>
                <w:rFonts w:ascii="Arial" w:hAnsi="Arial" w:cs="Arial"/>
                <w:bCs/>
                <w:sz w:val="22"/>
                <w:szCs w:val="22"/>
              </w:rPr>
              <w:t xml:space="preserve"> do realizacji w projekcie działania </w:t>
            </w:r>
            <w:r w:rsidRPr="00CA46C0">
              <w:rPr>
                <w:rFonts w:ascii="Arial" w:hAnsi="Arial" w:cs="Arial"/>
                <w:bCs/>
                <w:sz w:val="22"/>
                <w:szCs w:val="22"/>
              </w:rPr>
              <w:t>konsolidac</w:t>
            </w:r>
            <w:r>
              <w:rPr>
                <w:rFonts w:ascii="Arial" w:hAnsi="Arial" w:cs="Arial"/>
                <w:bCs/>
                <w:sz w:val="22"/>
                <w:szCs w:val="22"/>
              </w:rPr>
              <w:t>yjne</w:t>
            </w:r>
            <w:r w:rsidRPr="00CA46C0">
              <w:rPr>
                <w:rFonts w:ascii="Arial" w:hAnsi="Arial" w:cs="Arial"/>
                <w:bCs/>
                <w:sz w:val="22"/>
                <w:szCs w:val="22"/>
              </w:rPr>
              <w:t xml:space="preserve"> lub dotyczące współpracy podmiotów leczniczych, również</w:t>
            </w:r>
            <w:r>
              <w:rPr>
                <w:rFonts w:ascii="Arial" w:hAnsi="Arial" w:cs="Arial"/>
                <w:bCs/>
                <w:sz w:val="22"/>
                <w:szCs w:val="22"/>
              </w:rPr>
              <w:t xml:space="preserve"> </w:t>
            </w:r>
            <w:r w:rsidRPr="00CA46C0">
              <w:rPr>
                <w:rFonts w:ascii="Arial" w:hAnsi="Arial" w:cs="Arial"/>
                <w:bCs/>
                <w:sz w:val="22"/>
                <w:szCs w:val="22"/>
              </w:rPr>
              <w:t>w ramach modelu opieki koordynowanej</w:t>
            </w:r>
            <w:r>
              <w:rPr>
                <w:rFonts w:ascii="Arial" w:hAnsi="Arial" w:cs="Arial"/>
                <w:bCs/>
                <w:sz w:val="22"/>
                <w:szCs w:val="22"/>
              </w:rPr>
              <w:t xml:space="preserve"> – 5 pkt</w:t>
            </w:r>
          </w:p>
          <w:p w:rsidR="00FE273B" w:rsidRPr="00CA46C0" w:rsidRDefault="00FE273B" w:rsidP="003F7982">
            <w:pPr>
              <w:jc w:val="both"/>
              <w:rPr>
                <w:rFonts w:ascii="Arial" w:hAnsi="Arial" w:cs="Arial"/>
                <w:bCs/>
                <w:sz w:val="22"/>
                <w:szCs w:val="22"/>
              </w:rPr>
            </w:pPr>
          </w:p>
          <w:p w:rsidR="00FE273B" w:rsidRDefault="00FE273B" w:rsidP="003F7982">
            <w:pPr>
              <w:jc w:val="both"/>
              <w:rPr>
                <w:rFonts w:ascii="Arial" w:hAnsi="Arial" w:cs="Arial"/>
                <w:bCs/>
                <w:sz w:val="22"/>
                <w:szCs w:val="22"/>
              </w:rPr>
            </w:pPr>
            <w:r w:rsidRPr="00CA46C0">
              <w:rPr>
                <w:rFonts w:ascii="Arial" w:hAnsi="Arial" w:cs="Arial"/>
                <w:bCs/>
                <w:sz w:val="22"/>
                <w:szCs w:val="22"/>
              </w:rPr>
              <w:t>P</w:t>
            </w:r>
            <w:r>
              <w:rPr>
                <w:rFonts w:ascii="Arial" w:hAnsi="Arial" w:cs="Arial"/>
                <w:bCs/>
                <w:sz w:val="22"/>
                <w:szCs w:val="22"/>
              </w:rPr>
              <w:t>odmiot</w:t>
            </w:r>
            <w:r w:rsidRPr="00CA46C0">
              <w:rPr>
                <w:rFonts w:ascii="Arial" w:hAnsi="Arial" w:cs="Arial"/>
                <w:bCs/>
                <w:sz w:val="22"/>
                <w:szCs w:val="22"/>
              </w:rPr>
              <w:t xml:space="preserve"> nie przewiduje</w:t>
            </w:r>
            <w:r>
              <w:rPr>
                <w:rFonts w:ascii="Arial" w:hAnsi="Arial" w:cs="Arial"/>
                <w:bCs/>
                <w:sz w:val="22"/>
                <w:szCs w:val="22"/>
              </w:rPr>
              <w:t xml:space="preserve"> do realizacji ani nie realizuje</w:t>
            </w:r>
            <w:r w:rsidRPr="00CA46C0">
              <w:rPr>
                <w:rFonts w:ascii="Arial" w:hAnsi="Arial" w:cs="Arial"/>
                <w:bCs/>
                <w:sz w:val="22"/>
                <w:szCs w:val="22"/>
              </w:rPr>
              <w:t xml:space="preserve"> działań konsolidacyjnych lub dotyczących współpracy podmiotów leczniczych - 0 pkt</w:t>
            </w:r>
          </w:p>
          <w:p w:rsidR="00FE273B" w:rsidRDefault="00FE273B" w:rsidP="003F7982">
            <w:pPr>
              <w:jc w:val="both"/>
              <w:rPr>
                <w:rFonts w:ascii="Arial" w:hAnsi="Arial" w:cs="Arial"/>
                <w:bCs/>
                <w:sz w:val="22"/>
                <w:szCs w:val="22"/>
              </w:rPr>
            </w:pPr>
          </w:p>
          <w:p w:rsidR="00FE273B" w:rsidRDefault="00FE273B" w:rsidP="003F7982">
            <w:pPr>
              <w:jc w:val="both"/>
              <w:rPr>
                <w:rFonts w:ascii="Arial" w:hAnsi="Arial" w:cs="Arial"/>
                <w:bCs/>
                <w:sz w:val="22"/>
                <w:szCs w:val="22"/>
              </w:rPr>
            </w:pPr>
            <w:r>
              <w:rPr>
                <w:rFonts w:ascii="Arial" w:hAnsi="Arial" w:cs="Arial"/>
                <w:bCs/>
                <w:sz w:val="22"/>
                <w:szCs w:val="22"/>
              </w:rPr>
              <w:t>Punkty podlegają sumowaniu.</w:t>
            </w:r>
          </w:p>
          <w:p w:rsidR="00FE273B" w:rsidRDefault="00FE273B" w:rsidP="003F7982">
            <w:pPr>
              <w:jc w:val="both"/>
              <w:rPr>
                <w:rFonts w:ascii="Arial" w:hAnsi="Arial" w:cs="Arial"/>
                <w:bCs/>
                <w:sz w:val="22"/>
                <w:szCs w:val="22"/>
              </w:rPr>
            </w:pPr>
          </w:p>
          <w:p w:rsidR="00FE273B" w:rsidRPr="00CA46C0" w:rsidRDefault="00FE273B" w:rsidP="003F7982">
            <w:pPr>
              <w:jc w:val="both"/>
              <w:rPr>
                <w:rFonts w:ascii="Arial" w:hAnsi="Arial" w:cs="Arial"/>
                <w:sz w:val="22"/>
                <w:szCs w:val="22"/>
              </w:rPr>
            </w:pPr>
          </w:p>
        </w:tc>
        <w:tc>
          <w:tcPr>
            <w:tcW w:w="8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jc w:val="center"/>
              <w:rPr>
                <w:rFonts w:ascii="Arial" w:hAnsi="Arial" w:cs="Arial"/>
                <w:b/>
                <w:sz w:val="22"/>
                <w:szCs w:val="22"/>
              </w:rPr>
            </w:pPr>
            <w:r w:rsidRPr="00CA46C0">
              <w:rPr>
                <w:rFonts w:ascii="Arial" w:hAnsi="Arial" w:cs="Arial"/>
                <w:b/>
                <w:sz w:val="22"/>
                <w:szCs w:val="22"/>
              </w:rPr>
              <w:t>10</w:t>
            </w:r>
          </w:p>
        </w:tc>
      </w:tr>
      <w:tr w:rsidR="00FE273B" w:rsidRPr="00CA46C0" w:rsidTr="00C65D4D">
        <w:trPr>
          <w:trHeight w:val="1485"/>
        </w:trPr>
        <w:tc>
          <w:tcPr>
            <w:tcW w:w="7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numPr>
                <w:ilvl w:val="0"/>
                <w:numId w:val="388"/>
              </w:numPr>
              <w:autoSpaceDN w:val="0"/>
              <w:rPr>
                <w:rFonts w:ascii="Arial" w:hAnsi="Arial" w:cs="Arial"/>
                <w:sz w:val="22"/>
                <w:szCs w:val="22"/>
              </w:rPr>
            </w:pPr>
          </w:p>
        </w:tc>
        <w:tc>
          <w:tcPr>
            <w:tcW w:w="23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rPr>
                <w:rFonts w:ascii="Arial" w:hAnsi="Arial" w:cs="Arial"/>
                <w:bCs/>
                <w:sz w:val="22"/>
                <w:szCs w:val="22"/>
              </w:rPr>
            </w:pPr>
          </w:p>
          <w:p w:rsidR="00FE273B" w:rsidRPr="00CA46C0" w:rsidRDefault="00FE273B" w:rsidP="003F7982">
            <w:pPr>
              <w:rPr>
                <w:rFonts w:ascii="Arial" w:hAnsi="Arial" w:cs="Arial"/>
                <w:bCs/>
                <w:sz w:val="22"/>
                <w:szCs w:val="22"/>
              </w:rPr>
            </w:pPr>
            <w:r w:rsidRPr="00CA46C0">
              <w:rPr>
                <w:rFonts w:ascii="Arial" w:hAnsi="Arial" w:cs="Arial"/>
                <w:bCs/>
                <w:sz w:val="22"/>
                <w:szCs w:val="22"/>
              </w:rPr>
              <w:t>Posiadanie programu restrukturyzacji</w:t>
            </w:r>
          </w:p>
        </w:tc>
        <w:tc>
          <w:tcPr>
            <w:tcW w:w="61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jc w:val="both"/>
              <w:rPr>
                <w:rFonts w:ascii="Arial" w:hAnsi="Arial" w:cs="Arial"/>
                <w:bCs/>
                <w:sz w:val="22"/>
                <w:szCs w:val="22"/>
              </w:rPr>
            </w:pPr>
            <w:r w:rsidRPr="00CA46C0">
              <w:rPr>
                <w:rFonts w:ascii="Arial" w:hAnsi="Arial" w:cs="Arial"/>
                <w:bCs/>
                <w:sz w:val="22"/>
                <w:szCs w:val="22"/>
              </w:rPr>
              <w:t>W ramach kryterium ocenie podlega czy wnioskodawca posiada zatwierdzony przez podmiot tworzący, program restrukturyzacji, zawierający działania prowadzące do poprawy jego efektywności - dotyczy szpitali.</w:t>
            </w:r>
          </w:p>
          <w:p w:rsidR="00FE273B" w:rsidRPr="00CA46C0" w:rsidRDefault="00FE273B" w:rsidP="003F7982">
            <w:pPr>
              <w:jc w:val="both"/>
              <w:rPr>
                <w:rFonts w:ascii="Arial" w:hAnsi="Arial" w:cs="Arial"/>
                <w:bCs/>
                <w:sz w:val="22"/>
                <w:szCs w:val="22"/>
              </w:rPr>
            </w:pPr>
          </w:p>
          <w:p w:rsidR="00FE273B" w:rsidRPr="00CA46C0" w:rsidRDefault="00FE273B" w:rsidP="003F7982">
            <w:pPr>
              <w:jc w:val="both"/>
              <w:rPr>
                <w:rFonts w:ascii="Arial" w:hAnsi="Arial" w:cs="Arial"/>
                <w:sz w:val="22"/>
                <w:szCs w:val="22"/>
              </w:rPr>
            </w:pPr>
            <w:r w:rsidRPr="00CA46C0">
              <w:rPr>
                <w:rFonts w:ascii="Arial" w:hAnsi="Arial" w:cs="Arial"/>
                <w:sz w:val="22"/>
                <w:szCs w:val="22"/>
              </w:rPr>
              <w:t>Informacje stanowiące podstawę oceny powinny być dokładnie przedstawione w załączniku do wniosku</w:t>
            </w:r>
            <w:r w:rsidRPr="00CA46C0">
              <w:rPr>
                <w:rFonts w:ascii="Arial" w:hAnsi="Arial" w:cs="Arial"/>
                <w:sz w:val="22"/>
                <w:szCs w:val="22"/>
              </w:rPr>
              <w:br/>
              <w:t>o dofinansowanie (studium wykonalności, dokumentacji technicznej i w załączniku nr 2 do wniosku – Specyfikacja dot. kryteriów oceny merytorycznej projektu).</w:t>
            </w:r>
          </w:p>
        </w:tc>
        <w:tc>
          <w:tcPr>
            <w:tcW w:w="53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365772" w:rsidRDefault="00FE273B" w:rsidP="003F7982">
            <w:pPr>
              <w:pStyle w:val="Akapitzlist"/>
              <w:numPr>
                <w:ilvl w:val="0"/>
                <w:numId w:val="389"/>
              </w:numPr>
              <w:suppressAutoHyphens/>
              <w:autoSpaceDN w:val="0"/>
              <w:contextualSpacing w:val="0"/>
              <w:jc w:val="both"/>
              <w:textAlignment w:val="baseline"/>
              <w:rPr>
                <w:rFonts w:ascii="Arial" w:hAnsi="Arial" w:cs="Arial"/>
                <w:sz w:val="22"/>
                <w:szCs w:val="22"/>
              </w:rPr>
            </w:pPr>
            <w:r>
              <w:rPr>
                <w:rFonts w:ascii="Arial" w:hAnsi="Arial" w:cs="Arial"/>
                <w:bCs/>
                <w:sz w:val="22"/>
                <w:szCs w:val="22"/>
              </w:rPr>
              <w:t xml:space="preserve">   </w:t>
            </w:r>
            <w:r w:rsidRPr="00CA46C0">
              <w:rPr>
                <w:rFonts w:ascii="Arial" w:hAnsi="Arial" w:cs="Arial"/>
                <w:bCs/>
                <w:sz w:val="22"/>
                <w:szCs w:val="22"/>
              </w:rPr>
              <w:t xml:space="preserve">Wnioskodawca przedstawił program restrukturyzacji - 2 pkt </w:t>
            </w:r>
          </w:p>
          <w:p w:rsidR="00FE273B" w:rsidRPr="00CA46C0" w:rsidRDefault="00FE273B" w:rsidP="003F7982">
            <w:pPr>
              <w:pStyle w:val="Akapitzlist"/>
              <w:suppressAutoHyphens/>
              <w:autoSpaceDN w:val="0"/>
              <w:ind w:left="360"/>
              <w:contextualSpacing w:val="0"/>
              <w:jc w:val="both"/>
              <w:textAlignment w:val="baseline"/>
              <w:rPr>
                <w:rFonts w:ascii="Arial" w:hAnsi="Arial" w:cs="Arial"/>
                <w:sz w:val="22"/>
                <w:szCs w:val="22"/>
              </w:rPr>
            </w:pPr>
          </w:p>
          <w:p w:rsidR="00FE273B" w:rsidRPr="00CA46C0" w:rsidRDefault="00FE273B" w:rsidP="003F7982">
            <w:pPr>
              <w:pStyle w:val="Akapitzlist"/>
              <w:numPr>
                <w:ilvl w:val="0"/>
                <w:numId w:val="389"/>
              </w:numPr>
              <w:suppressAutoHyphens/>
              <w:autoSpaceDN w:val="0"/>
              <w:contextualSpacing w:val="0"/>
              <w:jc w:val="both"/>
              <w:textAlignment w:val="baseline"/>
              <w:rPr>
                <w:rFonts w:ascii="Arial" w:hAnsi="Arial" w:cs="Arial"/>
                <w:sz w:val="22"/>
                <w:szCs w:val="22"/>
              </w:rPr>
            </w:pPr>
            <w:r>
              <w:rPr>
                <w:rFonts w:ascii="Arial" w:hAnsi="Arial" w:cs="Arial"/>
                <w:bCs/>
                <w:sz w:val="22"/>
                <w:szCs w:val="22"/>
              </w:rPr>
              <w:t xml:space="preserve">   </w:t>
            </w:r>
            <w:r w:rsidRPr="00CA46C0">
              <w:rPr>
                <w:rFonts w:ascii="Arial" w:hAnsi="Arial" w:cs="Arial"/>
                <w:bCs/>
                <w:sz w:val="22"/>
                <w:szCs w:val="22"/>
              </w:rPr>
              <w:t>Wnioskodawca nie przedstawił programu restrukturyzacji - 0 pkt</w:t>
            </w:r>
          </w:p>
        </w:tc>
        <w:tc>
          <w:tcPr>
            <w:tcW w:w="8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jc w:val="center"/>
              <w:rPr>
                <w:rFonts w:ascii="Arial" w:hAnsi="Arial" w:cs="Arial"/>
                <w:b/>
                <w:sz w:val="22"/>
                <w:szCs w:val="22"/>
              </w:rPr>
            </w:pPr>
            <w:r w:rsidRPr="00CA46C0">
              <w:rPr>
                <w:rFonts w:ascii="Arial" w:hAnsi="Arial" w:cs="Arial"/>
                <w:b/>
                <w:sz w:val="22"/>
                <w:szCs w:val="22"/>
              </w:rPr>
              <w:t>2</w:t>
            </w:r>
          </w:p>
        </w:tc>
      </w:tr>
      <w:tr w:rsidR="00FE273B" w:rsidRPr="00CA46C0" w:rsidTr="00C65D4D">
        <w:trPr>
          <w:trHeight w:val="982"/>
        </w:trPr>
        <w:tc>
          <w:tcPr>
            <w:tcW w:w="7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numPr>
                <w:ilvl w:val="0"/>
                <w:numId w:val="389"/>
              </w:numPr>
              <w:autoSpaceDN w:val="0"/>
              <w:rPr>
                <w:rFonts w:ascii="Arial" w:hAnsi="Arial" w:cs="Arial"/>
                <w:sz w:val="22"/>
                <w:szCs w:val="22"/>
              </w:rPr>
            </w:pPr>
          </w:p>
        </w:tc>
        <w:tc>
          <w:tcPr>
            <w:tcW w:w="23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rPr>
                <w:rFonts w:ascii="Arial" w:hAnsi="Arial" w:cs="Arial"/>
                <w:bCs/>
                <w:sz w:val="22"/>
                <w:szCs w:val="22"/>
              </w:rPr>
            </w:pPr>
            <w:r w:rsidRPr="00CA46C0">
              <w:rPr>
                <w:rFonts w:ascii="Arial" w:hAnsi="Arial" w:cs="Arial"/>
                <w:bCs/>
                <w:sz w:val="22"/>
                <w:szCs w:val="22"/>
              </w:rPr>
              <w:t>Udział świadczeń zabiegowych</w:t>
            </w:r>
            <w:r w:rsidRPr="00CA46C0">
              <w:rPr>
                <w:rFonts w:ascii="Arial" w:hAnsi="Arial" w:cs="Arial"/>
                <w:bCs/>
                <w:sz w:val="22"/>
                <w:szCs w:val="22"/>
              </w:rPr>
              <w:br/>
              <w:t>w oddziałach</w:t>
            </w:r>
            <w:r w:rsidRPr="00CA46C0">
              <w:rPr>
                <w:rFonts w:ascii="Arial" w:hAnsi="Arial" w:cs="Arial"/>
                <w:bCs/>
                <w:sz w:val="22"/>
                <w:szCs w:val="22"/>
              </w:rPr>
              <w:br/>
              <w:t>o charakterze zabiegowym</w:t>
            </w:r>
          </w:p>
        </w:tc>
        <w:tc>
          <w:tcPr>
            <w:tcW w:w="61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autoSpaceDE w:val="0"/>
              <w:jc w:val="both"/>
              <w:rPr>
                <w:rFonts w:ascii="Arial" w:hAnsi="Arial" w:cs="Arial"/>
                <w:bCs/>
                <w:sz w:val="22"/>
                <w:szCs w:val="22"/>
              </w:rPr>
            </w:pPr>
            <w:r w:rsidRPr="00CA46C0">
              <w:rPr>
                <w:rFonts w:ascii="Arial" w:hAnsi="Arial" w:cs="Arial"/>
                <w:bCs/>
                <w:sz w:val="22"/>
                <w:szCs w:val="22"/>
              </w:rPr>
              <w:t>Ocenie podlega czy w ramach projektu udział świadczeń zabiegowych we wszystkich świadczeniach udzielanych na danym oddziale zabiegowym objętym projektem wynosi powyżej 75%</w:t>
            </w:r>
            <w:r>
              <w:rPr>
                <w:rFonts w:ascii="Arial" w:hAnsi="Arial" w:cs="Arial"/>
                <w:bCs/>
                <w:sz w:val="22"/>
                <w:szCs w:val="22"/>
              </w:rPr>
              <w:t xml:space="preserve"> </w:t>
            </w:r>
            <w:r w:rsidRPr="00CA46C0">
              <w:rPr>
                <w:rFonts w:ascii="Arial" w:hAnsi="Arial" w:cs="Arial"/>
                <w:bCs/>
                <w:sz w:val="22"/>
                <w:szCs w:val="22"/>
              </w:rPr>
              <w:t>*</w:t>
            </w:r>
            <w:r>
              <w:rPr>
                <w:rFonts w:ascii="Arial" w:hAnsi="Arial" w:cs="Arial"/>
                <w:bCs/>
                <w:sz w:val="22"/>
                <w:szCs w:val="22"/>
              </w:rPr>
              <w:t xml:space="preserve"> </w:t>
            </w:r>
            <w:r>
              <w:rPr>
                <w:rFonts w:ascii="Arial" w:eastAsia="Calibri" w:hAnsi="Arial"/>
                <w:sz w:val="22"/>
                <w:szCs w:val="22"/>
                <w:lang w:eastAsia="en-US"/>
              </w:rPr>
              <w:t>(w ramach Jednorodnych Grup Pacjentów)</w:t>
            </w:r>
            <w:r w:rsidRPr="00CA46C0">
              <w:rPr>
                <w:rFonts w:ascii="Arial" w:hAnsi="Arial" w:cs="Arial"/>
                <w:bCs/>
                <w:sz w:val="22"/>
                <w:szCs w:val="22"/>
              </w:rPr>
              <w:t>.</w:t>
            </w:r>
          </w:p>
          <w:p w:rsidR="00FE273B" w:rsidRPr="00CA46C0" w:rsidRDefault="00FE273B" w:rsidP="003F7982">
            <w:pPr>
              <w:autoSpaceDE w:val="0"/>
              <w:jc w:val="both"/>
              <w:rPr>
                <w:rFonts w:ascii="Arial" w:hAnsi="Arial" w:cs="Arial"/>
                <w:bCs/>
                <w:sz w:val="22"/>
                <w:szCs w:val="22"/>
              </w:rPr>
            </w:pPr>
          </w:p>
          <w:p w:rsidR="00FE273B" w:rsidRPr="00CA46C0" w:rsidRDefault="00FE273B" w:rsidP="003F7982">
            <w:pPr>
              <w:autoSpaceDE w:val="0"/>
              <w:jc w:val="both"/>
              <w:rPr>
                <w:rFonts w:ascii="Arial" w:hAnsi="Arial" w:cs="Arial"/>
                <w:bCs/>
                <w:sz w:val="22"/>
                <w:szCs w:val="22"/>
              </w:rPr>
            </w:pPr>
            <w:r w:rsidRPr="00CA46C0">
              <w:rPr>
                <w:rFonts w:ascii="Arial" w:hAnsi="Arial" w:cs="Arial"/>
                <w:bCs/>
                <w:sz w:val="22"/>
                <w:szCs w:val="22"/>
              </w:rPr>
              <w:t>*Wg oświadczenia wnioskodawcy za rok poprzedzający rok ogłoszenia konkursu</w:t>
            </w:r>
            <w:r>
              <w:rPr>
                <w:rFonts w:ascii="Arial" w:hAnsi="Arial" w:cs="Arial"/>
                <w:bCs/>
                <w:sz w:val="22"/>
                <w:szCs w:val="22"/>
              </w:rPr>
              <w:t xml:space="preserve"> </w:t>
            </w:r>
            <w:r>
              <w:rPr>
                <w:rFonts w:ascii="Arial" w:hAnsi="Arial" w:cs="Arial"/>
                <w:sz w:val="22"/>
                <w:szCs w:val="22"/>
              </w:rPr>
              <w:t>(wartość wskaźnika należy przyjąć</w:t>
            </w:r>
            <w:r>
              <w:rPr>
                <w:rFonts w:ascii="Arial" w:hAnsi="Arial" w:cs="Arial"/>
                <w:sz w:val="22"/>
                <w:szCs w:val="22"/>
              </w:rPr>
              <w:br/>
              <w:t>z dokładnością do dwóch miejsc po przecinku).</w:t>
            </w:r>
          </w:p>
        </w:tc>
        <w:tc>
          <w:tcPr>
            <w:tcW w:w="53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Default="00FE273B" w:rsidP="003F7982">
            <w:pPr>
              <w:jc w:val="both"/>
              <w:rPr>
                <w:rFonts w:ascii="Arial" w:hAnsi="Arial" w:cs="Arial"/>
                <w:bCs/>
                <w:sz w:val="22"/>
                <w:szCs w:val="22"/>
              </w:rPr>
            </w:pPr>
            <w:r w:rsidRPr="00CA46C0">
              <w:rPr>
                <w:rFonts w:ascii="Arial" w:hAnsi="Arial" w:cs="Arial"/>
                <w:bCs/>
                <w:sz w:val="22"/>
                <w:szCs w:val="22"/>
              </w:rPr>
              <w:t>Udział świadczeń zabiegowych we wszystkich świadczeniach udzielanych na danym oddziale zabiegowym wynosi powyżej 75% - 3 pkt</w:t>
            </w:r>
          </w:p>
          <w:p w:rsidR="00FE273B" w:rsidRPr="00CA46C0" w:rsidRDefault="00FE273B" w:rsidP="003F7982">
            <w:pPr>
              <w:jc w:val="both"/>
              <w:rPr>
                <w:rFonts w:ascii="Arial" w:hAnsi="Arial" w:cs="Arial"/>
                <w:sz w:val="22"/>
                <w:szCs w:val="22"/>
              </w:rPr>
            </w:pPr>
          </w:p>
          <w:p w:rsidR="00FE273B" w:rsidRPr="00CA46C0" w:rsidRDefault="00FE273B" w:rsidP="003F7982">
            <w:pPr>
              <w:jc w:val="both"/>
              <w:rPr>
                <w:rFonts w:ascii="Arial" w:hAnsi="Arial" w:cs="Arial"/>
                <w:sz w:val="22"/>
                <w:szCs w:val="22"/>
              </w:rPr>
            </w:pPr>
            <w:r w:rsidRPr="00CA46C0">
              <w:rPr>
                <w:rFonts w:ascii="Arial" w:hAnsi="Arial" w:cs="Arial"/>
                <w:bCs/>
                <w:sz w:val="22"/>
                <w:szCs w:val="22"/>
              </w:rPr>
              <w:t>Udział świadczeń zabiegowych we wszystkich świadczeniach udzielanych na danym oddziale zabiegowym wynosi 75% i mniej - 0 pkt</w:t>
            </w:r>
          </w:p>
        </w:tc>
        <w:tc>
          <w:tcPr>
            <w:tcW w:w="8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jc w:val="center"/>
              <w:rPr>
                <w:rFonts w:ascii="Arial" w:hAnsi="Arial" w:cs="Arial"/>
                <w:b/>
                <w:sz w:val="22"/>
                <w:szCs w:val="22"/>
              </w:rPr>
            </w:pPr>
            <w:r w:rsidRPr="00CA46C0">
              <w:rPr>
                <w:rFonts w:ascii="Arial" w:hAnsi="Arial" w:cs="Arial"/>
                <w:b/>
                <w:sz w:val="22"/>
                <w:szCs w:val="22"/>
              </w:rPr>
              <w:t>3</w:t>
            </w:r>
          </w:p>
        </w:tc>
      </w:tr>
      <w:tr w:rsidR="00FE273B" w:rsidRPr="00CA46C0" w:rsidTr="00C65D4D">
        <w:trPr>
          <w:trHeight w:val="1485"/>
        </w:trPr>
        <w:tc>
          <w:tcPr>
            <w:tcW w:w="7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numPr>
                <w:ilvl w:val="0"/>
                <w:numId w:val="389"/>
              </w:numPr>
              <w:autoSpaceDN w:val="0"/>
              <w:rPr>
                <w:rFonts w:ascii="Arial" w:hAnsi="Arial" w:cs="Arial"/>
                <w:sz w:val="22"/>
                <w:szCs w:val="22"/>
              </w:rPr>
            </w:pPr>
          </w:p>
        </w:tc>
        <w:tc>
          <w:tcPr>
            <w:tcW w:w="23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rPr>
                <w:rFonts w:ascii="Arial" w:hAnsi="Arial" w:cs="Arial"/>
                <w:sz w:val="22"/>
                <w:szCs w:val="22"/>
              </w:rPr>
            </w:pPr>
            <w:r w:rsidRPr="00CA46C0">
              <w:rPr>
                <w:rFonts w:ascii="Arial" w:hAnsi="Arial" w:cs="Arial"/>
                <w:sz w:val="22"/>
                <w:szCs w:val="22"/>
              </w:rPr>
              <w:t>Koncentracja zabiegów kompleksowych</w:t>
            </w:r>
          </w:p>
        </w:tc>
        <w:tc>
          <w:tcPr>
            <w:tcW w:w="61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jc w:val="both"/>
              <w:rPr>
                <w:rFonts w:ascii="Arial" w:hAnsi="Arial" w:cs="Arial"/>
                <w:sz w:val="22"/>
                <w:szCs w:val="22"/>
              </w:rPr>
            </w:pPr>
            <w:r w:rsidRPr="00CA46C0">
              <w:rPr>
                <w:rFonts w:ascii="Arial" w:hAnsi="Arial" w:cs="Arial"/>
                <w:bCs/>
                <w:sz w:val="22"/>
                <w:szCs w:val="22"/>
              </w:rPr>
              <w:t>W ramach kryterium ocenie podlegać będzie czy zaplanowane w ramach projektu działania ukierunkowane są na świadczenie kompleksowej opieki zdrowotnej, tj. czy projekt przyczyni się do koncentracji wykonywania zabiegów kompleksowych*, w przypadku gdy na oddziale są wykonywane takie zabiegi. Oznacza to, że projekt będzie premiowany w przypadku, kiedy realizowany będzie na rzecz oddziału, który realizuje co najmniej 60 kompleksowych zabiegów rocznie** lub ww. wartość progowa (próg odcięcia) zostanie przekroczona w wyniku realizacji projektu.</w:t>
            </w:r>
          </w:p>
          <w:p w:rsidR="00FE273B" w:rsidRPr="00CA46C0" w:rsidRDefault="00FE273B" w:rsidP="003F7982">
            <w:pPr>
              <w:jc w:val="both"/>
              <w:rPr>
                <w:rFonts w:ascii="Arial" w:hAnsi="Arial" w:cs="Arial"/>
                <w:bCs/>
                <w:sz w:val="22"/>
                <w:szCs w:val="22"/>
              </w:rPr>
            </w:pPr>
            <w:r w:rsidRPr="00CA46C0">
              <w:rPr>
                <w:rFonts w:ascii="Arial" w:hAnsi="Arial" w:cs="Arial"/>
                <w:bCs/>
                <w:sz w:val="22"/>
                <w:szCs w:val="22"/>
              </w:rPr>
              <w:t>* Zabiegi kompleksowe, tj. typ zabiegów zdefiniowany zgodnie z grupami wyróżnionymi w ramach Jednorodnych Grup Pacjentów.</w:t>
            </w:r>
          </w:p>
          <w:p w:rsidR="00FE273B" w:rsidRPr="00CA46C0" w:rsidRDefault="00FE273B" w:rsidP="003F7982">
            <w:pPr>
              <w:jc w:val="both"/>
              <w:rPr>
                <w:rFonts w:ascii="Arial" w:hAnsi="Arial" w:cs="Arial"/>
                <w:bCs/>
                <w:sz w:val="22"/>
                <w:szCs w:val="22"/>
              </w:rPr>
            </w:pPr>
            <w:r w:rsidRPr="00CA46C0">
              <w:rPr>
                <w:rFonts w:ascii="Arial" w:hAnsi="Arial" w:cs="Arial"/>
                <w:bCs/>
                <w:sz w:val="22"/>
                <w:szCs w:val="22"/>
              </w:rPr>
              <w:t>** W pierwszym roku sprawozdawczym po zakończeniu realizacji projektu.</w:t>
            </w:r>
          </w:p>
          <w:p w:rsidR="00FE273B" w:rsidRPr="00CA46C0" w:rsidRDefault="00FE273B" w:rsidP="003F7982">
            <w:pPr>
              <w:jc w:val="both"/>
              <w:rPr>
                <w:rFonts w:ascii="Arial" w:hAnsi="Arial" w:cs="Arial"/>
                <w:sz w:val="22"/>
                <w:szCs w:val="22"/>
              </w:rPr>
            </w:pPr>
          </w:p>
        </w:tc>
        <w:tc>
          <w:tcPr>
            <w:tcW w:w="53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jc w:val="both"/>
              <w:rPr>
                <w:rFonts w:ascii="Arial" w:hAnsi="Arial" w:cs="Arial"/>
                <w:bCs/>
                <w:sz w:val="22"/>
                <w:szCs w:val="22"/>
              </w:rPr>
            </w:pPr>
            <w:r w:rsidRPr="00CA46C0">
              <w:rPr>
                <w:rFonts w:ascii="Arial" w:hAnsi="Arial" w:cs="Arial"/>
                <w:bCs/>
                <w:sz w:val="22"/>
                <w:szCs w:val="22"/>
              </w:rPr>
              <w:t>Projekt ukierunkowany jest na świadczenie kompleksowej opieki zdrowotnej, tj. realizowany jest na rzecz oddziału, który realizuje co najmniej 60 kompleksowych zabiegów rocznie lub ww. wartość progowa (próg odcięcia) zostanie przekroczona</w:t>
            </w:r>
            <w:r w:rsidRPr="00CA46C0">
              <w:rPr>
                <w:rFonts w:ascii="Arial" w:hAnsi="Arial" w:cs="Arial"/>
                <w:bCs/>
                <w:sz w:val="22"/>
                <w:szCs w:val="22"/>
              </w:rPr>
              <w:br/>
              <w:t>w wyniku realizacji projektu - 2 pkt</w:t>
            </w:r>
          </w:p>
          <w:p w:rsidR="00FE273B" w:rsidRPr="00CA46C0" w:rsidRDefault="00FE273B" w:rsidP="003F7982">
            <w:pPr>
              <w:jc w:val="both"/>
              <w:rPr>
                <w:rFonts w:ascii="Arial" w:hAnsi="Arial" w:cs="Arial"/>
                <w:bCs/>
                <w:sz w:val="22"/>
                <w:szCs w:val="22"/>
              </w:rPr>
            </w:pPr>
          </w:p>
          <w:p w:rsidR="00FE273B" w:rsidRPr="00CA46C0" w:rsidRDefault="00FE273B" w:rsidP="003F7982">
            <w:pPr>
              <w:jc w:val="both"/>
              <w:rPr>
                <w:rFonts w:ascii="Arial" w:hAnsi="Arial" w:cs="Arial"/>
                <w:sz w:val="22"/>
                <w:szCs w:val="22"/>
              </w:rPr>
            </w:pPr>
            <w:r w:rsidRPr="00CA46C0">
              <w:rPr>
                <w:rFonts w:ascii="Arial" w:hAnsi="Arial" w:cs="Arial"/>
                <w:bCs/>
                <w:sz w:val="22"/>
                <w:szCs w:val="22"/>
              </w:rPr>
              <w:t>W przypadku nie spełnienia ww. kryterium projekt otrzymuje 0 pkt</w:t>
            </w:r>
          </w:p>
        </w:tc>
        <w:tc>
          <w:tcPr>
            <w:tcW w:w="8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jc w:val="center"/>
              <w:rPr>
                <w:rFonts w:ascii="Arial" w:hAnsi="Arial" w:cs="Arial"/>
                <w:b/>
                <w:sz w:val="22"/>
                <w:szCs w:val="22"/>
              </w:rPr>
            </w:pPr>
            <w:r w:rsidRPr="00CA46C0">
              <w:rPr>
                <w:rFonts w:ascii="Arial" w:hAnsi="Arial" w:cs="Arial"/>
                <w:b/>
                <w:sz w:val="22"/>
                <w:szCs w:val="22"/>
              </w:rPr>
              <w:t>2</w:t>
            </w:r>
          </w:p>
        </w:tc>
      </w:tr>
      <w:tr w:rsidR="00FE273B" w:rsidRPr="00CA46C0" w:rsidTr="00C65D4D">
        <w:trPr>
          <w:trHeight w:val="699"/>
        </w:trPr>
        <w:tc>
          <w:tcPr>
            <w:tcW w:w="7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numPr>
                <w:ilvl w:val="0"/>
                <w:numId w:val="389"/>
              </w:numPr>
              <w:autoSpaceDN w:val="0"/>
              <w:rPr>
                <w:rFonts w:ascii="Arial" w:hAnsi="Arial" w:cs="Arial"/>
                <w:sz w:val="22"/>
                <w:szCs w:val="22"/>
              </w:rPr>
            </w:pPr>
          </w:p>
        </w:tc>
        <w:tc>
          <w:tcPr>
            <w:tcW w:w="23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rPr>
                <w:rFonts w:ascii="Arial" w:hAnsi="Arial" w:cs="Arial"/>
                <w:sz w:val="22"/>
                <w:szCs w:val="22"/>
              </w:rPr>
            </w:pPr>
            <w:r w:rsidRPr="00CA46C0">
              <w:rPr>
                <w:rFonts w:ascii="Arial" w:hAnsi="Arial" w:cs="Arial"/>
                <w:sz w:val="22"/>
                <w:szCs w:val="22"/>
              </w:rPr>
              <w:t>Bloki operacyjne</w:t>
            </w:r>
          </w:p>
        </w:tc>
        <w:tc>
          <w:tcPr>
            <w:tcW w:w="61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1F12DF" w:rsidRDefault="00FE273B" w:rsidP="003F7982">
            <w:pPr>
              <w:pStyle w:val="Akapitzlist"/>
              <w:suppressAutoHyphens/>
              <w:autoSpaceDN w:val="0"/>
              <w:ind w:left="0"/>
              <w:contextualSpacing w:val="0"/>
              <w:jc w:val="both"/>
              <w:textAlignment w:val="baseline"/>
              <w:rPr>
                <w:rFonts w:ascii="Arial" w:hAnsi="Arial" w:cs="Arial"/>
                <w:sz w:val="22"/>
                <w:szCs w:val="22"/>
              </w:rPr>
            </w:pPr>
            <w:r w:rsidRPr="001F12DF">
              <w:rPr>
                <w:rFonts w:ascii="Arial" w:hAnsi="Arial" w:cs="Arial"/>
                <w:sz w:val="22"/>
                <w:szCs w:val="22"/>
              </w:rPr>
              <w:t>Kryterium premiować będzie szczególnie projekty zakładające roboty budowlane i/lub wyposażenie infrastruktury bloków operacyjnych szpitali wykonujących powyżej 400 operacji w skali roku na stół*.</w:t>
            </w:r>
          </w:p>
          <w:p w:rsidR="00FE273B" w:rsidRPr="001F12DF" w:rsidRDefault="00FE273B" w:rsidP="003F7982">
            <w:pPr>
              <w:pStyle w:val="Akapitzlist"/>
              <w:suppressAutoHyphens/>
              <w:autoSpaceDN w:val="0"/>
              <w:ind w:left="0"/>
              <w:contextualSpacing w:val="0"/>
              <w:jc w:val="both"/>
              <w:textAlignment w:val="baseline"/>
              <w:rPr>
                <w:rFonts w:ascii="Arial" w:hAnsi="Arial" w:cs="Arial"/>
                <w:sz w:val="22"/>
                <w:szCs w:val="22"/>
              </w:rPr>
            </w:pPr>
          </w:p>
          <w:p w:rsidR="00FE273B" w:rsidRPr="001F12DF" w:rsidRDefault="00FE273B" w:rsidP="003F7982">
            <w:pPr>
              <w:pStyle w:val="Akapitzlist"/>
              <w:ind w:left="0"/>
              <w:jc w:val="both"/>
              <w:rPr>
                <w:rFonts w:ascii="Arial" w:hAnsi="Arial" w:cs="Arial"/>
                <w:sz w:val="22"/>
                <w:szCs w:val="22"/>
              </w:rPr>
            </w:pPr>
            <w:r w:rsidRPr="001F12DF">
              <w:rPr>
                <w:rFonts w:ascii="Arial" w:hAnsi="Arial" w:cs="Arial"/>
                <w:sz w:val="22"/>
                <w:szCs w:val="22"/>
              </w:rPr>
              <w:t>*Wg danych za rok poprzedzający rok ogłoszenia konkursu.</w:t>
            </w:r>
          </w:p>
          <w:p w:rsidR="00FE273B" w:rsidRPr="001F12DF" w:rsidRDefault="00FE273B" w:rsidP="003F7982">
            <w:pPr>
              <w:jc w:val="both"/>
              <w:rPr>
                <w:rFonts w:ascii="Arial" w:hAnsi="Arial" w:cs="Arial"/>
                <w:sz w:val="22"/>
                <w:szCs w:val="22"/>
              </w:rPr>
            </w:pPr>
          </w:p>
          <w:p w:rsidR="00FE273B" w:rsidRPr="00D46178" w:rsidRDefault="00FE273B" w:rsidP="003F7982">
            <w:pPr>
              <w:jc w:val="both"/>
              <w:rPr>
                <w:rFonts w:cs="Arial"/>
              </w:rPr>
            </w:pPr>
            <w:r w:rsidRPr="001F12DF">
              <w:rPr>
                <w:rFonts w:ascii="Arial" w:hAnsi="Arial" w:cs="Arial"/>
                <w:sz w:val="22"/>
                <w:szCs w:val="22"/>
              </w:rPr>
              <w:t>Aby spełnić kryterium i otrzymać punkty projekt musi zakładać inwestycje w obszarze całego bloku operacyjnego.</w:t>
            </w:r>
          </w:p>
          <w:p w:rsidR="00FE273B" w:rsidRPr="001F12DF" w:rsidRDefault="00FE273B" w:rsidP="003F7982">
            <w:pPr>
              <w:jc w:val="both"/>
              <w:rPr>
                <w:rFonts w:ascii="Arial" w:hAnsi="Arial" w:cs="Arial"/>
                <w:sz w:val="22"/>
                <w:szCs w:val="22"/>
              </w:rPr>
            </w:pPr>
          </w:p>
          <w:p w:rsidR="00FE273B" w:rsidRPr="001F12DF" w:rsidRDefault="00FE273B" w:rsidP="003F7982">
            <w:pPr>
              <w:jc w:val="both"/>
              <w:rPr>
                <w:rFonts w:ascii="Arial" w:hAnsi="Arial" w:cs="Arial"/>
                <w:sz w:val="22"/>
                <w:szCs w:val="22"/>
              </w:rPr>
            </w:pPr>
            <w:r w:rsidRPr="001F12DF">
              <w:rPr>
                <w:rFonts w:ascii="Arial" w:hAnsi="Arial" w:cs="Arial"/>
                <w:sz w:val="22"/>
                <w:szCs w:val="22"/>
              </w:rPr>
              <w:t>Informacje stanowiące podstawę oceny powinny być dokładnie przedstawione w załączniku do wniosku</w:t>
            </w:r>
            <w:r w:rsidRPr="001F12DF">
              <w:rPr>
                <w:rFonts w:ascii="Arial" w:hAnsi="Arial" w:cs="Arial"/>
                <w:sz w:val="22"/>
                <w:szCs w:val="22"/>
              </w:rPr>
              <w:br/>
              <w:t>o dofinansowanie (studium wykonalności, dokumentacji technicznej i w załączniku nr 2 do wniosku – Specyfikacja dot. kryteriów oceny merytorycznej projektu).</w:t>
            </w:r>
          </w:p>
        </w:tc>
        <w:tc>
          <w:tcPr>
            <w:tcW w:w="53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1F12DF" w:rsidRDefault="00FE273B" w:rsidP="003F7982">
            <w:pPr>
              <w:suppressAutoHyphens/>
              <w:autoSpaceDN w:val="0"/>
              <w:jc w:val="both"/>
              <w:textAlignment w:val="baseline"/>
              <w:rPr>
                <w:rFonts w:ascii="Arial" w:hAnsi="Arial" w:cs="Arial"/>
                <w:bCs/>
                <w:sz w:val="22"/>
                <w:szCs w:val="22"/>
              </w:rPr>
            </w:pPr>
            <w:r w:rsidRPr="001F12DF">
              <w:rPr>
                <w:rFonts w:ascii="Arial" w:hAnsi="Arial" w:cs="Arial"/>
                <w:bCs/>
                <w:sz w:val="22"/>
                <w:szCs w:val="22"/>
              </w:rPr>
              <w:t>Jeśli projekt zakłada roboty budowlane* i/ lub wyposażenie infrastruktury bloków operacyjnych wykonujących powyżej 400 operacji na stół</w:t>
            </w:r>
            <w:r w:rsidRPr="001F12DF">
              <w:rPr>
                <w:rFonts w:ascii="Arial" w:hAnsi="Arial" w:cs="Arial"/>
                <w:bCs/>
                <w:sz w:val="22"/>
                <w:szCs w:val="22"/>
              </w:rPr>
              <w:br/>
              <w:t>w skali roku, przyznaje się 20 punktów.</w:t>
            </w:r>
          </w:p>
          <w:p w:rsidR="00FE273B" w:rsidRPr="001F12DF" w:rsidRDefault="00FE273B" w:rsidP="003F7982">
            <w:pPr>
              <w:ind w:left="720"/>
              <w:contextualSpacing/>
              <w:rPr>
                <w:rFonts w:ascii="Arial" w:hAnsi="Arial" w:cs="Arial"/>
                <w:sz w:val="22"/>
                <w:szCs w:val="22"/>
              </w:rPr>
            </w:pPr>
          </w:p>
          <w:p w:rsidR="00FE273B" w:rsidRPr="001F12DF" w:rsidRDefault="00FE273B" w:rsidP="003F7982">
            <w:pPr>
              <w:jc w:val="both"/>
              <w:rPr>
                <w:rFonts w:ascii="Arial" w:hAnsi="Arial" w:cs="Arial"/>
                <w:bCs/>
                <w:sz w:val="22"/>
                <w:szCs w:val="22"/>
              </w:rPr>
            </w:pPr>
            <w:r w:rsidRPr="001F12DF">
              <w:rPr>
                <w:rFonts w:ascii="Arial" w:eastAsia="Calibri" w:hAnsi="Arial" w:cs="Arial"/>
                <w:bCs/>
                <w:sz w:val="22"/>
                <w:szCs w:val="22"/>
                <w:lang w:eastAsia="zh-TW"/>
              </w:rPr>
              <w:t>* Pojęcie roboty budowlane nie obejmuje budowy nowych budynków.</w:t>
            </w:r>
          </w:p>
        </w:tc>
        <w:tc>
          <w:tcPr>
            <w:tcW w:w="8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jc w:val="center"/>
              <w:rPr>
                <w:rFonts w:ascii="Arial" w:hAnsi="Arial" w:cs="Arial"/>
                <w:b/>
                <w:sz w:val="22"/>
                <w:szCs w:val="22"/>
              </w:rPr>
            </w:pPr>
            <w:r w:rsidRPr="00CA46C0">
              <w:rPr>
                <w:rFonts w:ascii="Arial" w:hAnsi="Arial" w:cs="Arial"/>
                <w:b/>
                <w:sz w:val="22"/>
                <w:szCs w:val="22"/>
              </w:rPr>
              <w:t>20</w:t>
            </w:r>
          </w:p>
        </w:tc>
      </w:tr>
      <w:tr w:rsidR="00FE273B" w:rsidRPr="00CA46C0" w:rsidTr="00C65D4D">
        <w:trPr>
          <w:trHeight w:val="699"/>
        </w:trPr>
        <w:tc>
          <w:tcPr>
            <w:tcW w:w="7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numPr>
                <w:ilvl w:val="0"/>
                <w:numId w:val="389"/>
              </w:numPr>
              <w:autoSpaceDN w:val="0"/>
              <w:rPr>
                <w:rFonts w:ascii="Arial" w:hAnsi="Arial" w:cs="Arial"/>
                <w:sz w:val="22"/>
                <w:szCs w:val="22"/>
              </w:rPr>
            </w:pPr>
          </w:p>
        </w:tc>
        <w:tc>
          <w:tcPr>
            <w:tcW w:w="23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rPr>
                <w:rFonts w:ascii="Arial" w:hAnsi="Arial" w:cs="Arial"/>
                <w:sz w:val="22"/>
                <w:szCs w:val="22"/>
              </w:rPr>
            </w:pPr>
          </w:p>
          <w:p w:rsidR="00FE273B" w:rsidRPr="00CA46C0" w:rsidRDefault="00FE273B" w:rsidP="003F7982">
            <w:pPr>
              <w:rPr>
                <w:rFonts w:ascii="Arial" w:hAnsi="Arial" w:cs="Arial"/>
                <w:sz w:val="22"/>
                <w:szCs w:val="22"/>
              </w:rPr>
            </w:pPr>
            <w:r w:rsidRPr="00CA46C0">
              <w:rPr>
                <w:rFonts w:ascii="Arial" w:hAnsi="Arial" w:cs="Arial"/>
                <w:sz w:val="22"/>
                <w:szCs w:val="22"/>
              </w:rPr>
              <w:t>Udział przyjęć</w:t>
            </w:r>
            <w:r w:rsidRPr="00CA46C0">
              <w:rPr>
                <w:rFonts w:ascii="Arial" w:hAnsi="Arial" w:cs="Arial"/>
                <w:sz w:val="22"/>
                <w:szCs w:val="22"/>
              </w:rPr>
              <w:br/>
              <w:t>w trybie nagłym</w:t>
            </w:r>
            <w:r w:rsidRPr="00CA46C0">
              <w:rPr>
                <w:rFonts w:ascii="Arial" w:hAnsi="Arial" w:cs="Arial"/>
                <w:sz w:val="22"/>
                <w:szCs w:val="22"/>
              </w:rPr>
              <w:br/>
              <w:t>w oddziałach</w:t>
            </w:r>
            <w:r w:rsidRPr="00CA46C0">
              <w:rPr>
                <w:rFonts w:ascii="Arial" w:hAnsi="Arial" w:cs="Arial"/>
                <w:sz w:val="22"/>
                <w:szCs w:val="22"/>
              </w:rPr>
              <w:br/>
              <w:t>o charakterze zachowawczym</w:t>
            </w:r>
          </w:p>
        </w:tc>
        <w:tc>
          <w:tcPr>
            <w:tcW w:w="61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jc w:val="both"/>
              <w:rPr>
                <w:rFonts w:ascii="Arial" w:hAnsi="Arial" w:cs="Arial"/>
                <w:sz w:val="22"/>
                <w:szCs w:val="22"/>
              </w:rPr>
            </w:pPr>
            <w:r w:rsidRPr="00CA46C0">
              <w:rPr>
                <w:rFonts w:ascii="Arial" w:hAnsi="Arial" w:cs="Arial"/>
                <w:sz w:val="22"/>
                <w:szCs w:val="22"/>
              </w:rPr>
              <w:t>Czy udział przyjęć w trybie nagłym na oddziale</w:t>
            </w:r>
            <w:r w:rsidRPr="00CA46C0">
              <w:rPr>
                <w:rFonts w:ascii="Arial" w:hAnsi="Arial" w:cs="Arial"/>
                <w:sz w:val="22"/>
                <w:szCs w:val="22"/>
              </w:rPr>
              <w:br/>
              <w:t>o charakterze zachowawczym objętym projektem we wszystkich przyjęciach wynosi powyżej 30%*?</w:t>
            </w:r>
          </w:p>
          <w:p w:rsidR="00FE273B" w:rsidRPr="00CA46C0" w:rsidRDefault="00FE273B" w:rsidP="003F7982">
            <w:pPr>
              <w:jc w:val="both"/>
              <w:rPr>
                <w:rFonts w:ascii="Arial" w:hAnsi="Arial" w:cs="Arial"/>
                <w:sz w:val="22"/>
                <w:szCs w:val="22"/>
              </w:rPr>
            </w:pPr>
          </w:p>
          <w:p w:rsidR="00FE273B" w:rsidRPr="00CA46C0" w:rsidRDefault="00FE273B" w:rsidP="003F7982">
            <w:pPr>
              <w:jc w:val="both"/>
              <w:rPr>
                <w:rFonts w:ascii="Arial" w:hAnsi="Arial" w:cs="Arial"/>
                <w:sz w:val="22"/>
                <w:szCs w:val="22"/>
              </w:rPr>
            </w:pPr>
            <w:r w:rsidRPr="00CA46C0">
              <w:rPr>
                <w:rFonts w:ascii="Arial" w:hAnsi="Arial" w:cs="Arial"/>
                <w:sz w:val="22"/>
                <w:szCs w:val="22"/>
              </w:rPr>
              <w:t xml:space="preserve">* Wg danych za rok poprzedzający rok ogłoszenia konkursu. Wymóg </w:t>
            </w:r>
            <w:r>
              <w:rPr>
                <w:rFonts w:ascii="Arial" w:hAnsi="Arial" w:cs="Arial"/>
                <w:sz w:val="22"/>
                <w:szCs w:val="22"/>
              </w:rPr>
              <w:t xml:space="preserve">powyżej </w:t>
            </w:r>
            <w:r w:rsidRPr="00CA46C0">
              <w:rPr>
                <w:rFonts w:ascii="Arial" w:hAnsi="Arial" w:cs="Arial"/>
                <w:sz w:val="22"/>
                <w:szCs w:val="22"/>
              </w:rPr>
              <w:t>30% dotyczy wszystkich oddziałów objętych projektem</w:t>
            </w:r>
            <w:r>
              <w:rPr>
                <w:rFonts w:ascii="Arial" w:hAnsi="Arial" w:cs="Arial"/>
                <w:sz w:val="22"/>
                <w:szCs w:val="22"/>
              </w:rPr>
              <w:t xml:space="preserve"> (wartość wskaźnika należy przyjąć</w:t>
            </w:r>
            <w:r>
              <w:rPr>
                <w:rFonts w:ascii="Arial" w:hAnsi="Arial" w:cs="Arial"/>
                <w:sz w:val="22"/>
                <w:szCs w:val="22"/>
              </w:rPr>
              <w:br/>
              <w:t>z dokładnością do dwóch miejsc po przecinku).</w:t>
            </w:r>
          </w:p>
        </w:tc>
        <w:tc>
          <w:tcPr>
            <w:tcW w:w="53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jc w:val="both"/>
              <w:rPr>
                <w:rFonts w:ascii="Arial" w:hAnsi="Arial" w:cs="Arial"/>
                <w:bCs/>
                <w:sz w:val="22"/>
                <w:szCs w:val="22"/>
              </w:rPr>
            </w:pPr>
            <w:r w:rsidRPr="00CA46C0">
              <w:rPr>
                <w:rFonts w:ascii="Arial" w:hAnsi="Arial" w:cs="Arial"/>
                <w:bCs/>
                <w:sz w:val="22"/>
                <w:szCs w:val="22"/>
              </w:rPr>
              <w:t>Udział przyjęć w trybie nagłym na oddziale</w:t>
            </w:r>
            <w:r w:rsidRPr="00CA46C0">
              <w:rPr>
                <w:rFonts w:ascii="Arial" w:hAnsi="Arial" w:cs="Arial"/>
                <w:bCs/>
                <w:sz w:val="22"/>
                <w:szCs w:val="22"/>
              </w:rPr>
              <w:br/>
              <w:t>o charakterze zachowawczym objętym projektem we wszystkich przyjęciach wynosi powyżej 30% - 3 pkt</w:t>
            </w:r>
          </w:p>
          <w:p w:rsidR="00FE273B" w:rsidRPr="00CA46C0" w:rsidRDefault="00FE273B" w:rsidP="003F7982">
            <w:pPr>
              <w:jc w:val="both"/>
              <w:rPr>
                <w:rFonts w:ascii="Arial" w:hAnsi="Arial" w:cs="Arial"/>
                <w:bCs/>
                <w:sz w:val="22"/>
                <w:szCs w:val="22"/>
              </w:rPr>
            </w:pPr>
          </w:p>
          <w:p w:rsidR="00FE273B" w:rsidRPr="00CA46C0" w:rsidRDefault="00FE273B" w:rsidP="003F7982">
            <w:pPr>
              <w:jc w:val="both"/>
              <w:rPr>
                <w:rFonts w:ascii="Arial" w:hAnsi="Arial" w:cs="Arial"/>
                <w:bCs/>
                <w:sz w:val="22"/>
                <w:szCs w:val="22"/>
              </w:rPr>
            </w:pPr>
            <w:r w:rsidRPr="00CA46C0">
              <w:rPr>
                <w:rFonts w:ascii="Arial" w:hAnsi="Arial" w:cs="Arial"/>
                <w:bCs/>
                <w:sz w:val="22"/>
                <w:szCs w:val="22"/>
              </w:rPr>
              <w:t>Udział przyjęć w trybie nagłym na oddziale</w:t>
            </w:r>
            <w:r w:rsidRPr="00CA46C0">
              <w:rPr>
                <w:rFonts w:ascii="Arial" w:hAnsi="Arial" w:cs="Arial"/>
                <w:bCs/>
                <w:sz w:val="22"/>
                <w:szCs w:val="22"/>
              </w:rPr>
              <w:br/>
              <w:t>o charakterze zachowawczym objętym projektem we wszystkich przyjęciach wynosi 30%</w:t>
            </w:r>
            <w:r>
              <w:rPr>
                <w:rFonts w:ascii="Arial" w:hAnsi="Arial" w:cs="Arial"/>
                <w:bCs/>
                <w:sz w:val="22"/>
                <w:szCs w:val="22"/>
              </w:rPr>
              <w:t xml:space="preserve"> i mniej</w:t>
            </w:r>
            <w:r w:rsidRPr="00CA46C0">
              <w:rPr>
                <w:rFonts w:ascii="Arial" w:hAnsi="Arial" w:cs="Arial"/>
                <w:bCs/>
                <w:sz w:val="22"/>
                <w:szCs w:val="22"/>
              </w:rPr>
              <w:t xml:space="preserve"> - 0 pkt</w:t>
            </w:r>
          </w:p>
        </w:tc>
        <w:tc>
          <w:tcPr>
            <w:tcW w:w="8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jc w:val="center"/>
              <w:rPr>
                <w:rFonts w:ascii="Arial" w:hAnsi="Arial" w:cs="Arial"/>
                <w:b/>
                <w:sz w:val="22"/>
                <w:szCs w:val="22"/>
              </w:rPr>
            </w:pPr>
            <w:r w:rsidRPr="00CA46C0">
              <w:rPr>
                <w:rFonts w:ascii="Arial" w:hAnsi="Arial" w:cs="Arial"/>
                <w:b/>
                <w:sz w:val="22"/>
                <w:szCs w:val="22"/>
              </w:rPr>
              <w:t>3</w:t>
            </w:r>
          </w:p>
        </w:tc>
      </w:tr>
      <w:tr w:rsidR="00FE273B" w:rsidRPr="00CA46C0" w:rsidTr="00C65D4D">
        <w:tc>
          <w:tcPr>
            <w:tcW w:w="7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numPr>
                <w:ilvl w:val="0"/>
                <w:numId w:val="392"/>
              </w:numPr>
              <w:autoSpaceDN w:val="0"/>
              <w:rPr>
                <w:rFonts w:ascii="Arial" w:hAnsi="Arial" w:cs="Arial"/>
                <w:sz w:val="22"/>
                <w:szCs w:val="22"/>
              </w:rPr>
            </w:pPr>
          </w:p>
        </w:tc>
        <w:tc>
          <w:tcPr>
            <w:tcW w:w="23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rPr>
                <w:rFonts w:ascii="Arial" w:hAnsi="Arial" w:cs="Arial"/>
                <w:sz w:val="22"/>
                <w:szCs w:val="22"/>
              </w:rPr>
            </w:pPr>
            <w:r w:rsidRPr="00CA46C0">
              <w:rPr>
                <w:rFonts w:ascii="Arial" w:eastAsia="PMingLiU" w:hAnsi="Arial" w:cs="Arial"/>
                <w:sz w:val="22"/>
                <w:szCs w:val="22"/>
                <w:lang w:eastAsia="zh-TW"/>
              </w:rPr>
              <w:t>Kompleksowa opieka onkologiczna</w:t>
            </w:r>
          </w:p>
        </w:tc>
        <w:tc>
          <w:tcPr>
            <w:tcW w:w="61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Default="00FE273B" w:rsidP="003F7982">
            <w:pPr>
              <w:autoSpaceDE w:val="0"/>
              <w:jc w:val="both"/>
              <w:rPr>
                <w:rFonts w:ascii="Arial" w:eastAsia="PMingLiU" w:hAnsi="Arial" w:cs="Arial"/>
                <w:sz w:val="22"/>
                <w:szCs w:val="22"/>
                <w:lang w:eastAsia="zh-TW"/>
              </w:rPr>
            </w:pPr>
            <w:r w:rsidRPr="00CA46C0">
              <w:rPr>
                <w:rFonts w:ascii="Arial" w:eastAsia="PMingLiU" w:hAnsi="Arial" w:cs="Arial"/>
                <w:sz w:val="22"/>
                <w:szCs w:val="22"/>
                <w:lang w:eastAsia="zh-TW"/>
              </w:rPr>
              <w:t>W przypadku projektów z zakresu onkologii ocenie podlega czy wnioskodawca zapewnia lub będzie zapewniał, najpóźniej w kolejnym okresie kontraktowania świadczeń opieki zdrowotnej po zakończeniu realizacji projektu, kompleksową opiekę onkologiczną, rozumianą jako:</w:t>
            </w:r>
          </w:p>
          <w:p w:rsidR="00FE273B" w:rsidRPr="00CA46C0" w:rsidRDefault="00FE273B" w:rsidP="003F7982">
            <w:pPr>
              <w:autoSpaceDE w:val="0"/>
              <w:jc w:val="both"/>
              <w:rPr>
                <w:rFonts w:ascii="Arial" w:eastAsia="PMingLiU" w:hAnsi="Arial" w:cs="Arial"/>
                <w:sz w:val="22"/>
                <w:szCs w:val="22"/>
                <w:lang w:eastAsia="zh-TW"/>
              </w:rPr>
            </w:pPr>
          </w:p>
          <w:p w:rsidR="00FE273B" w:rsidRPr="00CA46C0" w:rsidRDefault="00FE273B" w:rsidP="003F7982">
            <w:pPr>
              <w:pStyle w:val="Akapitzlist"/>
              <w:numPr>
                <w:ilvl w:val="0"/>
                <w:numId w:val="393"/>
              </w:numPr>
              <w:suppressAutoHyphens/>
              <w:autoSpaceDE w:val="0"/>
              <w:autoSpaceDN w:val="0"/>
              <w:ind w:left="357" w:hanging="357"/>
              <w:contextualSpacing w:val="0"/>
              <w:jc w:val="both"/>
              <w:textAlignment w:val="baseline"/>
              <w:rPr>
                <w:rFonts w:ascii="Arial" w:eastAsia="PMingLiU" w:hAnsi="Arial" w:cs="Arial"/>
                <w:sz w:val="22"/>
                <w:szCs w:val="22"/>
                <w:lang w:eastAsia="zh-TW"/>
              </w:rPr>
            </w:pPr>
            <w:r>
              <w:rPr>
                <w:rFonts w:ascii="Arial" w:eastAsia="PMingLiU" w:hAnsi="Arial" w:cs="Arial"/>
                <w:sz w:val="22"/>
                <w:szCs w:val="22"/>
                <w:lang w:eastAsia="zh-TW"/>
              </w:rPr>
              <w:t xml:space="preserve">    </w:t>
            </w:r>
            <w:r w:rsidRPr="00CA46C0">
              <w:rPr>
                <w:rFonts w:ascii="Arial" w:eastAsia="PMingLiU" w:hAnsi="Arial" w:cs="Arial"/>
                <w:sz w:val="22"/>
                <w:szCs w:val="22"/>
                <w:lang w:eastAsia="zh-TW"/>
              </w:rPr>
              <w:t>udzielanie świadczeń opieki zdrowotnej finansowanych ze środków publicznych, oprócz zakresów onkologicznych, tj. chirurgia onk</w:t>
            </w:r>
            <w:r>
              <w:rPr>
                <w:rFonts w:ascii="Arial" w:eastAsia="PMingLiU" w:hAnsi="Arial" w:cs="Arial"/>
                <w:sz w:val="22"/>
                <w:szCs w:val="22"/>
                <w:lang w:eastAsia="zh-TW"/>
              </w:rPr>
              <w:t xml:space="preserve">ologiczna, onkologia kliniczna, </w:t>
            </w:r>
            <w:r w:rsidRPr="00CA46C0">
              <w:rPr>
                <w:rFonts w:ascii="Arial" w:eastAsia="PMingLiU" w:hAnsi="Arial" w:cs="Arial"/>
                <w:sz w:val="22"/>
                <w:szCs w:val="22"/>
                <w:lang w:eastAsia="zh-TW"/>
              </w:rPr>
              <w:t>w minimum 2 innych zakresach w ramach lecznictwa szpitalnego i AOS o tym samym profilu,</w:t>
            </w:r>
          </w:p>
          <w:p w:rsidR="00FE273B" w:rsidRPr="00CA46C0" w:rsidRDefault="00FE273B" w:rsidP="003F7982">
            <w:pPr>
              <w:pStyle w:val="Akapitzlist"/>
              <w:autoSpaceDE w:val="0"/>
              <w:ind w:left="357"/>
              <w:jc w:val="both"/>
              <w:rPr>
                <w:rFonts w:ascii="Arial" w:eastAsia="PMingLiU" w:hAnsi="Arial" w:cs="Arial"/>
                <w:sz w:val="22"/>
                <w:szCs w:val="22"/>
                <w:lang w:eastAsia="zh-TW"/>
              </w:rPr>
            </w:pPr>
          </w:p>
          <w:p w:rsidR="00FE273B" w:rsidRPr="00CA46C0" w:rsidRDefault="00FE273B" w:rsidP="003F7982">
            <w:pPr>
              <w:autoSpaceDE w:val="0"/>
              <w:jc w:val="both"/>
              <w:rPr>
                <w:rFonts w:ascii="Arial" w:eastAsia="PMingLiU" w:hAnsi="Arial" w:cs="Arial"/>
                <w:sz w:val="22"/>
                <w:szCs w:val="22"/>
                <w:lang w:eastAsia="zh-TW"/>
              </w:rPr>
            </w:pPr>
            <w:r>
              <w:rPr>
                <w:rFonts w:ascii="Arial" w:eastAsia="PMingLiU" w:hAnsi="Arial" w:cs="Arial"/>
                <w:sz w:val="22"/>
                <w:szCs w:val="22"/>
                <w:lang w:eastAsia="zh-TW"/>
              </w:rPr>
              <w:lastRenderedPageBreak/>
              <w:t>i/lub</w:t>
            </w:r>
          </w:p>
          <w:p w:rsidR="00FE273B" w:rsidRPr="00CA46C0" w:rsidRDefault="00FE273B" w:rsidP="003F7982">
            <w:pPr>
              <w:pStyle w:val="Akapitzlist"/>
              <w:autoSpaceDE w:val="0"/>
              <w:ind w:left="357"/>
              <w:jc w:val="both"/>
              <w:rPr>
                <w:rFonts w:ascii="Arial" w:eastAsia="PMingLiU" w:hAnsi="Arial" w:cs="Arial"/>
                <w:sz w:val="22"/>
                <w:szCs w:val="22"/>
                <w:lang w:eastAsia="zh-TW"/>
              </w:rPr>
            </w:pPr>
          </w:p>
          <w:p w:rsidR="00FE273B" w:rsidRPr="00CA46C0" w:rsidRDefault="00FE273B" w:rsidP="003F7982">
            <w:pPr>
              <w:pStyle w:val="Akapitzlist"/>
              <w:numPr>
                <w:ilvl w:val="0"/>
                <w:numId w:val="393"/>
              </w:numPr>
              <w:suppressAutoHyphens/>
              <w:autoSpaceDE w:val="0"/>
              <w:autoSpaceDN w:val="0"/>
              <w:ind w:left="357" w:hanging="357"/>
              <w:contextualSpacing w:val="0"/>
              <w:jc w:val="both"/>
              <w:textAlignment w:val="baseline"/>
              <w:rPr>
                <w:rFonts w:ascii="Arial" w:eastAsia="PMingLiU" w:hAnsi="Arial" w:cs="Arial"/>
                <w:sz w:val="22"/>
                <w:szCs w:val="22"/>
                <w:lang w:eastAsia="zh-TW"/>
              </w:rPr>
            </w:pPr>
            <w:r>
              <w:rPr>
                <w:rFonts w:ascii="Arial" w:eastAsia="PMingLiU" w:hAnsi="Arial" w:cs="Arial"/>
                <w:sz w:val="22"/>
                <w:szCs w:val="22"/>
                <w:lang w:eastAsia="zh-TW"/>
              </w:rPr>
              <w:t xml:space="preserve">    </w:t>
            </w:r>
            <w:r w:rsidRPr="00CA46C0">
              <w:rPr>
                <w:rFonts w:ascii="Arial" w:eastAsia="PMingLiU" w:hAnsi="Arial" w:cs="Arial"/>
                <w:sz w:val="22"/>
                <w:szCs w:val="22"/>
                <w:lang w:eastAsia="zh-TW"/>
              </w:rPr>
              <w:t>udokumentowaną koordynację, w tym dostęp do świadczeń chemioterapii i radioterapii onkologicznej</w:t>
            </w:r>
            <w:r w:rsidRPr="00CA46C0">
              <w:rPr>
                <w:rFonts w:ascii="Arial" w:eastAsia="PMingLiU" w:hAnsi="Arial" w:cs="Arial"/>
                <w:sz w:val="22"/>
                <w:szCs w:val="22"/>
                <w:lang w:eastAsia="zh-TW"/>
              </w:rPr>
              <w:br/>
              <w:t>i medycyny nuklearnej - w przypadku nowotworów leczonych z wykorzystaniem medycyny nuklearnej.</w:t>
            </w:r>
          </w:p>
          <w:p w:rsidR="00FE273B" w:rsidRPr="00CA46C0" w:rsidRDefault="00FE273B" w:rsidP="003F7982">
            <w:pPr>
              <w:autoSpaceDE w:val="0"/>
              <w:jc w:val="both"/>
              <w:rPr>
                <w:rFonts w:ascii="Arial" w:eastAsia="PMingLiU" w:hAnsi="Arial" w:cs="Arial"/>
                <w:sz w:val="22"/>
                <w:szCs w:val="22"/>
                <w:lang w:eastAsia="zh-TW"/>
              </w:rPr>
            </w:pPr>
          </w:p>
          <w:p w:rsidR="00FE273B" w:rsidRPr="00CA46C0" w:rsidRDefault="00FE273B" w:rsidP="003F7982">
            <w:pPr>
              <w:autoSpaceDE w:val="0"/>
              <w:jc w:val="both"/>
              <w:rPr>
                <w:rFonts w:ascii="Arial" w:hAnsi="Arial" w:cs="Arial"/>
                <w:sz w:val="22"/>
                <w:szCs w:val="22"/>
              </w:rPr>
            </w:pPr>
          </w:p>
          <w:p w:rsidR="00FE273B" w:rsidRPr="00CA46C0" w:rsidRDefault="00FE273B" w:rsidP="003F7982">
            <w:pPr>
              <w:autoSpaceDE w:val="0"/>
              <w:jc w:val="both"/>
              <w:rPr>
                <w:rFonts w:ascii="Arial" w:hAnsi="Arial" w:cs="Arial"/>
                <w:sz w:val="22"/>
                <w:szCs w:val="22"/>
              </w:rPr>
            </w:pPr>
            <w:r w:rsidRPr="00CA46C0">
              <w:rPr>
                <w:rFonts w:ascii="Arial" w:hAnsi="Arial" w:cs="Arial"/>
                <w:sz w:val="22"/>
                <w:szCs w:val="22"/>
              </w:rPr>
              <w:t>Informacje stanowiące podstawę oceny powinny być dokładnie przedstawione w załączniku do wniosku</w:t>
            </w:r>
            <w:r w:rsidRPr="00CA46C0">
              <w:rPr>
                <w:rFonts w:ascii="Arial" w:hAnsi="Arial" w:cs="Arial"/>
                <w:sz w:val="22"/>
                <w:szCs w:val="22"/>
              </w:rPr>
              <w:br/>
              <w:t>o dofinansowanie (studium wykonalności, dokumentacji technicznej i w załączniku nr 2 do wniosku – Specyfikacja dot. kryteriów oceny merytorycznej projektu).</w:t>
            </w:r>
          </w:p>
        </w:tc>
        <w:tc>
          <w:tcPr>
            <w:tcW w:w="53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Default="00FE273B" w:rsidP="003F7982">
            <w:pPr>
              <w:autoSpaceDE w:val="0"/>
              <w:jc w:val="both"/>
              <w:rPr>
                <w:rFonts w:ascii="Arial" w:eastAsia="PMingLiU" w:hAnsi="Arial" w:cs="Arial"/>
                <w:sz w:val="22"/>
                <w:szCs w:val="22"/>
                <w:lang w:eastAsia="zh-TW"/>
              </w:rPr>
            </w:pPr>
            <w:r w:rsidRPr="00CA46C0">
              <w:rPr>
                <w:rFonts w:ascii="Arial" w:eastAsia="PMingLiU" w:hAnsi="Arial" w:cs="Arial"/>
                <w:sz w:val="22"/>
                <w:szCs w:val="22"/>
                <w:lang w:eastAsia="zh-TW"/>
              </w:rPr>
              <w:lastRenderedPageBreak/>
              <w:t>Projekt zakłada kompleksową opiekę onkologiczną</w:t>
            </w:r>
            <w:r>
              <w:rPr>
                <w:rFonts w:ascii="Arial" w:eastAsia="PMingLiU" w:hAnsi="Arial" w:cs="Arial"/>
                <w:sz w:val="22"/>
                <w:szCs w:val="22"/>
                <w:lang w:eastAsia="zh-TW"/>
              </w:rPr>
              <w:t xml:space="preserve"> </w:t>
            </w:r>
            <w:r w:rsidRPr="00CA46C0">
              <w:rPr>
                <w:rFonts w:ascii="Arial" w:eastAsia="PMingLiU" w:hAnsi="Arial" w:cs="Arial"/>
                <w:sz w:val="22"/>
                <w:szCs w:val="22"/>
                <w:lang w:eastAsia="zh-TW"/>
              </w:rPr>
              <w:t>rozumianą jako:</w:t>
            </w:r>
          </w:p>
          <w:p w:rsidR="00FE273B" w:rsidRPr="00CA46C0" w:rsidRDefault="00FE273B" w:rsidP="003F7982">
            <w:pPr>
              <w:autoSpaceDE w:val="0"/>
              <w:jc w:val="both"/>
              <w:rPr>
                <w:rFonts w:ascii="Arial" w:eastAsia="PMingLiU" w:hAnsi="Arial" w:cs="Arial"/>
                <w:sz w:val="22"/>
                <w:szCs w:val="22"/>
                <w:lang w:eastAsia="zh-TW"/>
              </w:rPr>
            </w:pPr>
          </w:p>
          <w:p w:rsidR="00FE273B" w:rsidRDefault="00FE273B" w:rsidP="00FE273B">
            <w:pPr>
              <w:numPr>
                <w:ilvl w:val="0"/>
                <w:numId w:val="456"/>
              </w:numPr>
              <w:ind w:left="357" w:hanging="357"/>
              <w:jc w:val="both"/>
              <w:rPr>
                <w:rFonts w:ascii="Arial" w:eastAsia="PMingLiU" w:hAnsi="Arial" w:cs="Arial"/>
                <w:sz w:val="22"/>
                <w:szCs w:val="22"/>
                <w:lang w:eastAsia="zh-TW"/>
              </w:rPr>
            </w:pPr>
            <w:r>
              <w:rPr>
                <w:rFonts w:ascii="Arial" w:eastAsia="PMingLiU" w:hAnsi="Arial" w:cs="Arial"/>
                <w:sz w:val="22"/>
                <w:szCs w:val="22"/>
                <w:lang w:eastAsia="zh-TW"/>
              </w:rPr>
              <w:t xml:space="preserve"> jeżeli wnioskodawca udziela</w:t>
            </w:r>
            <w:r w:rsidRPr="00CA46C0">
              <w:rPr>
                <w:rFonts w:ascii="Arial" w:eastAsia="PMingLiU" w:hAnsi="Arial" w:cs="Arial"/>
                <w:sz w:val="22"/>
                <w:szCs w:val="22"/>
                <w:lang w:eastAsia="zh-TW"/>
              </w:rPr>
              <w:t xml:space="preserve"> świadczeń opieki zdrowotnej finansowanyc</w:t>
            </w:r>
            <w:r>
              <w:rPr>
                <w:rFonts w:ascii="Arial" w:eastAsia="PMingLiU" w:hAnsi="Arial" w:cs="Arial"/>
                <w:sz w:val="22"/>
                <w:szCs w:val="22"/>
                <w:lang w:eastAsia="zh-TW"/>
              </w:rPr>
              <w:t>h ze środków publicznych, w zakresie onkologii, tj. chirurgii</w:t>
            </w:r>
            <w:r w:rsidRPr="00CA46C0">
              <w:rPr>
                <w:rFonts w:ascii="Arial" w:eastAsia="PMingLiU" w:hAnsi="Arial" w:cs="Arial"/>
                <w:sz w:val="22"/>
                <w:szCs w:val="22"/>
                <w:lang w:eastAsia="zh-TW"/>
              </w:rPr>
              <w:t xml:space="preserve"> onk</w:t>
            </w:r>
            <w:r>
              <w:rPr>
                <w:rFonts w:ascii="Arial" w:eastAsia="PMingLiU" w:hAnsi="Arial" w:cs="Arial"/>
                <w:sz w:val="22"/>
                <w:szCs w:val="22"/>
                <w:lang w:eastAsia="zh-TW"/>
              </w:rPr>
              <w:t xml:space="preserve">ologicznej, onkologii klinicznej, </w:t>
            </w:r>
            <w:r w:rsidRPr="00D46178">
              <w:rPr>
                <w:rFonts w:ascii="Arial" w:eastAsia="PMingLiU" w:hAnsi="Arial" w:cs="Arial"/>
                <w:sz w:val="22"/>
                <w:szCs w:val="22"/>
                <w:lang w:eastAsia="zh-TW"/>
              </w:rPr>
              <w:t>a także</w:t>
            </w:r>
            <w:r>
              <w:rPr>
                <w:rFonts w:ascii="Arial" w:eastAsia="PMingLiU" w:hAnsi="Arial" w:cs="Arial"/>
                <w:sz w:val="22"/>
                <w:szCs w:val="22"/>
                <w:lang w:eastAsia="zh-TW"/>
              </w:rPr>
              <w:br/>
            </w:r>
            <w:r w:rsidRPr="00CA46C0">
              <w:rPr>
                <w:rFonts w:ascii="Arial" w:eastAsia="PMingLiU" w:hAnsi="Arial" w:cs="Arial"/>
                <w:sz w:val="22"/>
                <w:szCs w:val="22"/>
                <w:lang w:eastAsia="zh-TW"/>
              </w:rPr>
              <w:t>w minimum 2 innych zakresach w rama</w:t>
            </w:r>
            <w:r>
              <w:rPr>
                <w:rFonts w:ascii="Arial" w:eastAsia="PMingLiU" w:hAnsi="Arial" w:cs="Arial"/>
                <w:sz w:val="22"/>
                <w:szCs w:val="22"/>
                <w:lang w:eastAsia="zh-TW"/>
              </w:rPr>
              <w:t xml:space="preserve">ch lecznictwa szpitalnego i AOS </w:t>
            </w:r>
            <w:r w:rsidRPr="00CA46C0">
              <w:rPr>
                <w:rFonts w:ascii="Arial" w:eastAsia="PMingLiU" w:hAnsi="Arial" w:cs="Arial"/>
                <w:sz w:val="22"/>
                <w:szCs w:val="22"/>
                <w:lang w:eastAsia="zh-TW"/>
              </w:rPr>
              <w:t>o tym samym profilu</w:t>
            </w:r>
            <w:r>
              <w:rPr>
                <w:rFonts w:ascii="Arial" w:eastAsia="PMingLiU" w:hAnsi="Arial" w:cs="Arial"/>
                <w:sz w:val="22"/>
                <w:szCs w:val="22"/>
                <w:lang w:eastAsia="zh-TW"/>
              </w:rPr>
              <w:t xml:space="preserve"> – 5 pkt</w:t>
            </w:r>
          </w:p>
          <w:p w:rsidR="00FE273B" w:rsidRDefault="00FE273B" w:rsidP="003F7982">
            <w:pPr>
              <w:ind w:left="357"/>
              <w:jc w:val="both"/>
              <w:rPr>
                <w:rFonts w:ascii="Arial" w:eastAsia="PMingLiU" w:hAnsi="Arial" w:cs="Arial"/>
                <w:sz w:val="22"/>
                <w:szCs w:val="22"/>
                <w:lang w:eastAsia="zh-TW"/>
              </w:rPr>
            </w:pPr>
          </w:p>
          <w:p w:rsidR="00FE273B" w:rsidRDefault="00FE273B" w:rsidP="003F7982">
            <w:pPr>
              <w:jc w:val="both"/>
              <w:rPr>
                <w:rFonts w:ascii="Arial" w:eastAsia="PMingLiU" w:hAnsi="Arial" w:cs="Arial"/>
                <w:sz w:val="22"/>
                <w:szCs w:val="22"/>
                <w:lang w:eastAsia="zh-TW"/>
              </w:rPr>
            </w:pPr>
            <w:r>
              <w:rPr>
                <w:rFonts w:ascii="Arial" w:eastAsia="PMingLiU" w:hAnsi="Arial" w:cs="Arial"/>
                <w:sz w:val="22"/>
                <w:szCs w:val="22"/>
                <w:lang w:eastAsia="zh-TW"/>
              </w:rPr>
              <w:t>i/lub</w:t>
            </w:r>
          </w:p>
          <w:p w:rsidR="00FE273B" w:rsidRDefault="00FE273B" w:rsidP="003F7982">
            <w:pPr>
              <w:jc w:val="both"/>
              <w:rPr>
                <w:rFonts w:ascii="Arial" w:eastAsia="PMingLiU" w:hAnsi="Arial" w:cs="Arial"/>
                <w:sz w:val="22"/>
                <w:szCs w:val="22"/>
                <w:lang w:eastAsia="zh-TW"/>
              </w:rPr>
            </w:pPr>
          </w:p>
          <w:p w:rsidR="00FE273B" w:rsidRDefault="00FE273B" w:rsidP="003F7982">
            <w:pPr>
              <w:jc w:val="both"/>
              <w:rPr>
                <w:rFonts w:ascii="Arial" w:eastAsia="PMingLiU" w:hAnsi="Arial" w:cs="Arial"/>
                <w:sz w:val="22"/>
                <w:szCs w:val="22"/>
                <w:lang w:eastAsia="zh-TW"/>
              </w:rPr>
            </w:pPr>
          </w:p>
          <w:p w:rsidR="00FE273B" w:rsidRDefault="00FE273B" w:rsidP="00FE273B">
            <w:pPr>
              <w:numPr>
                <w:ilvl w:val="0"/>
                <w:numId w:val="456"/>
              </w:numPr>
              <w:ind w:left="357" w:hanging="357"/>
              <w:jc w:val="both"/>
              <w:rPr>
                <w:rFonts w:ascii="Arial" w:eastAsia="PMingLiU" w:hAnsi="Arial" w:cs="Arial"/>
                <w:sz w:val="22"/>
                <w:szCs w:val="22"/>
                <w:lang w:eastAsia="zh-TW"/>
              </w:rPr>
            </w:pPr>
            <w:r>
              <w:rPr>
                <w:rFonts w:ascii="Arial" w:eastAsia="PMingLiU" w:hAnsi="Arial" w:cs="Arial"/>
                <w:sz w:val="22"/>
                <w:szCs w:val="22"/>
                <w:lang w:eastAsia="zh-TW"/>
              </w:rPr>
              <w:t xml:space="preserve"> jeżeli wnioskodawca udokumentuje koordynację,</w:t>
            </w:r>
            <w:r>
              <w:rPr>
                <w:rFonts w:ascii="Arial" w:eastAsia="PMingLiU" w:hAnsi="Arial" w:cs="Arial"/>
                <w:sz w:val="22"/>
                <w:szCs w:val="22"/>
                <w:lang w:eastAsia="zh-TW"/>
              </w:rPr>
              <w:br/>
            </w:r>
            <w:r w:rsidRPr="00CA46C0">
              <w:rPr>
                <w:rFonts w:ascii="Arial" w:eastAsia="PMingLiU" w:hAnsi="Arial" w:cs="Arial"/>
                <w:sz w:val="22"/>
                <w:szCs w:val="22"/>
                <w:lang w:eastAsia="zh-TW"/>
              </w:rPr>
              <w:t>w tym do</w:t>
            </w:r>
            <w:r>
              <w:rPr>
                <w:rFonts w:ascii="Arial" w:eastAsia="PMingLiU" w:hAnsi="Arial" w:cs="Arial"/>
                <w:sz w:val="22"/>
                <w:szCs w:val="22"/>
                <w:lang w:eastAsia="zh-TW"/>
              </w:rPr>
              <w:t>stęp do świadczeń chemioterapii</w:t>
            </w:r>
            <w:r>
              <w:rPr>
                <w:rFonts w:ascii="Arial" w:eastAsia="PMingLiU" w:hAnsi="Arial" w:cs="Arial"/>
                <w:sz w:val="22"/>
                <w:szCs w:val="22"/>
                <w:lang w:eastAsia="zh-TW"/>
              </w:rPr>
              <w:br/>
              <w:t xml:space="preserve">i radioterapii onkologicznej </w:t>
            </w:r>
            <w:r w:rsidRPr="00CA46C0">
              <w:rPr>
                <w:rFonts w:ascii="Arial" w:eastAsia="PMingLiU" w:hAnsi="Arial" w:cs="Arial"/>
                <w:sz w:val="22"/>
                <w:szCs w:val="22"/>
                <w:lang w:eastAsia="zh-TW"/>
              </w:rPr>
              <w:t>i medycyny nuklearnej - w przypadku nowotworów leczonych z wykorzystaniem medycyny nuklearnej</w:t>
            </w:r>
            <w:r>
              <w:rPr>
                <w:rFonts w:ascii="Arial" w:eastAsia="PMingLiU" w:hAnsi="Arial" w:cs="Arial"/>
                <w:sz w:val="22"/>
                <w:szCs w:val="22"/>
                <w:lang w:eastAsia="zh-TW"/>
              </w:rPr>
              <w:t xml:space="preserve"> - 2 pkt</w:t>
            </w:r>
          </w:p>
          <w:p w:rsidR="00FE273B" w:rsidRPr="00CA46C0" w:rsidRDefault="00FE273B" w:rsidP="003F7982">
            <w:pPr>
              <w:jc w:val="both"/>
              <w:rPr>
                <w:rFonts w:ascii="Arial" w:eastAsia="PMingLiU" w:hAnsi="Arial" w:cs="Arial"/>
                <w:sz w:val="22"/>
                <w:szCs w:val="22"/>
                <w:lang w:eastAsia="zh-TW"/>
              </w:rPr>
            </w:pPr>
          </w:p>
          <w:p w:rsidR="00FE273B" w:rsidRDefault="00FE273B" w:rsidP="003F7982">
            <w:pPr>
              <w:jc w:val="both"/>
              <w:rPr>
                <w:rFonts w:ascii="Arial" w:eastAsia="PMingLiU" w:hAnsi="Arial" w:cs="Arial"/>
                <w:sz w:val="22"/>
                <w:szCs w:val="22"/>
                <w:lang w:eastAsia="zh-TW"/>
              </w:rPr>
            </w:pPr>
            <w:r w:rsidRPr="00CA46C0">
              <w:rPr>
                <w:rFonts w:ascii="Arial" w:eastAsia="PMingLiU" w:hAnsi="Arial" w:cs="Arial"/>
                <w:sz w:val="22"/>
                <w:szCs w:val="22"/>
                <w:lang w:eastAsia="zh-TW"/>
              </w:rPr>
              <w:t>Projekt nie zakłada kompleksowej opieki onkologicznej - 0 pkt</w:t>
            </w:r>
          </w:p>
          <w:p w:rsidR="00FE273B" w:rsidRDefault="00FE273B" w:rsidP="003F7982">
            <w:pPr>
              <w:jc w:val="both"/>
              <w:rPr>
                <w:rFonts w:ascii="Arial" w:eastAsia="PMingLiU" w:hAnsi="Arial" w:cs="Arial"/>
                <w:sz w:val="22"/>
                <w:szCs w:val="22"/>
                <w:lang w:eastAsia="zh-TW"/>
              </w:rPr>
            </w:pPr>
          </w:p>
          <w:p w:rsidR="00FE273B" w:rsidRPr="00CA46C0" w:rsidRDefault="00FE273B" w:rsidP="003F7982">
            <w:pPr>
              <w:jc w:val="both"/>
              <w:rPr>
                <w:rFonts w:ascii="Arial" w:eastAsia="PMingLiU" w:hAnsi="Arial" w:cs="Arial"/>
                <w:sz w:val="22"/>
                <w:szCs w:val="22"/>
                <w:lang w:eastAsia="zh-TW"/>
              </w:rPr>
            </w:pPr>
            <w:r>
              <w:rPr>
                <w:rFonts w:ascii="Arial" w:eastAsia="PMingLiU" w:hAnsi="Arial" w:cs="Arial"/>
                <w:sz w:val="22"/>
                <w:szCs w:val="22"/>
                <w:lang w:eastAsia="zh-TW"/>
              </w:rPr>
              <w:t>Punkty podlegają sumowaniu.</w:t>
            </w:r>
          </w:p>
        </w:tc>
        <w:tc>
          <w:tcPr>
            <w:tcW w:w="8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jc w:val="center"/>
              <w:rPr>
                <w:rFonts w:ascii="Arial" w:eastAsia="PMingLiU" w:hAnsi="Arial" w:cs="Arial"/>
                <w:b/>
                <w:sz w:val="22"/>
                <w:szCs w:val="22"/>
                <w:lang w:eastAsia="zh-TW"/>
              </w:rPr>
            </w:pPr>
            <w:r w:rsidRPr="00CA46C0">
              <w:rPr>
                <w:rFonts w:ascii="Arial" w:eastAsia="PMingLiU" w:hAnsi="Arial" w:cs="Arial"/>
                <w:b/>
                <w:sz w:val="22"/>
                <w:szCs w:val="22"/>
                <w:lang w:eastAsia="zh-TW"/>
              </w:rPr>
              <w:lastRenderedPageBreak/>
              <w:t>7</w:t>
            </w:r>
          </w:p>
        </w:tc>
      </w:tr>
      <w:tr w:rsidR="00FE273B" w:rsidRPr="00CA46C0" w:rsidTr="00C65D4D">
        <w:tc>
          <w:tcPr>
            <w:tcW w:w="7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numPr>
                <w:ilvl w:val="0"/>
                <w:numId w:val="392"/>
              </w:numPr>
              <w:autoSpaceDN w:val="0"/>
              <w:rPr>
                <w:rFonts w:ascii="Arial" w:hAnsi="Arial" w:cs="Arial"/>
                <w:sz w:val="22"/>
                <w:szCs w:val="22"/>
              </w:rPr>
            </w:pPr>
          </w:p>
        </w:tc>
        <w:tc>
          <w:tcPr>
            <w:tcW w:w="23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rPr>
                <w:rFonts w:ascii="Arial" w:hAnsi="Arial" w:cs="Arial"/>
                <w:sz w:val="22"/>
                <w:szCs w:val="22"/>
              </w:rPr>
            </w:pPr>
            <w:r w:rsidRPr="00CA46C0">
              <w:rPr>
                <w:rFonts w:ascii="Arial" w:hAnsi="Arial" w:cs="Arial"/>
                <w:bCs/>
                <w:sz w:val="22"/>
                <w:szCs w:val="22"/>
              </w:rPr>
              <w:t>Szeroki zakres projektu onkologicznego</w:t>
            </w:r>
          </w:p>
        </w:tc>
        <w:tc>
          <w:tcPr>
            <w:tcW w:w="61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Default="00FE273B" w:rsidP="003F7982">
            <w:pPr>
              <w:jc w:val="both"/>
              <w:rPr>
                <w:rFonts w:ascii="Arial" w:hAnsi="Arial" w:cs="Arial"/>
                <w:bCs/>
                <w:sz w:val="22"/>
                <w:szCs w:val="22"/>
              </w:rPr>
            </w:pPr>
            <w:r w:rsidRPr="00CA46C0">
              <w:rPr>
                <w:rFonts w:ascii="Arial" w:hAnsi="Arial" w:cs="Arial"/>
                <w:bCs/>
                <w:sz w:val="22"/>
                <w:szCs w:val="22"/>
              </w:rPr>
              <w:t>W przypadku projektów z zakresu onkologii ocenie podlega czy projekt zakłada działania przyczyniające się do:</w:t>
            </w:r>
          </w:p>
          <w:p w:rsidR="00FE273B" w:rsidRPr="00CA46C0" w:rsidRDefault="00FE273B" w:rsidP="003F7982">
            <w:pPr>
              <w:jc w:val="both"/>
              <w:rPr>
                <w:rFonts w:ascii="Arial" w:hAnsi="Arial" w:cs="Arial"/>
                <w:bCs/>
                <w:sz w:val="22"/>
                <w:szCs w:val="22"/>
              </w:rPr>
            </w:pPr>
          </w:p>
          <w:p w:rsidR="00FE273B" w:rsidRPr="00CA46C0" w:rsidRDefault="00FE273B" w:rsidP="003F7982">
            <w:pPr>
              <w:pStyle w:val="Akapitzlist"/>
              <w:numPr>
                <w:ilvl w:val="0"/>
                <w:numId w:val="394"/>
              </w:numPr>
              <w:suppressAutoHyphens/>
              <w:autoSpaceDN w:val="0"/>
              <w:ind w:left="357" w:hanging="357"/>
              <w:contextualSpacing w:val="0"/>
              <w:jc w:val="both"/>
              <w:textAlignment w:val="baseline"/>
              <w:rPr>
                <w:rFonts w:ascii="Arial" w:hAnsi="Arial" w:cs="Arial"/>
                <w:bCs/>
                <w:sz w:val="22"/>
                <w:szCs w:val="22"/>
              </w:rPr>
            </w:pPr>
            <w:r>
              <w:rPr>
                <w:rFonts w:ascii="Arial" w:hAnsi="Arial" w:cs="Arial"/>
                <w:bCs/>
                <w:sz w:val="22"/>
                <w:szCs w:val="22"/>
              </w:rPr>
              <w:t xml:space="preserve">   </w:t>
            </w:r>
            <w:r w:rsidRPr="00CA46C0">
              <w:rPr>
                <w:rFonts w:ascii="Arial" w:hAnsi="Arial" w:cs="Arial"/>
                <w:bCs/>
                <w:sz w:val="22"/>
                <w:szCs w:val="22"/>
              </w:rPr>
              <w:t>Zwiększenia wykrywalności tych nowotworów, dla których struktura stadiów jest najmniej korzystna</w:t>
            </w:r>
            <w:r w:rsidRPr="00CA46C0">
              <w:rPr>
                <w:rFonts w:ascii="Arial" w:hAnsi="Arial" w:cs="Arial"/>
                <w:bCs/>
                <w:sz w:val="22"/>
                <w:szCs w:val="22"/>
              </w:rPr>
              <w:br/>
              <w:t xml:space="preserve">w danym regionie zgodnie z danymi zawartymi we właściwej mapie, </w:t>
            </w:r>
          </w:p>
          <w:p w:rsidR="00FE273B" w:rsidRPr="00CA46C0" w:rsidRDefault="00FE273B" w:rsidP="003F7982">
            <w:pPr>
              <w:pStyle w:val="Akapitzlist"/>
              <w:ind w:left="357"/>
              <w:jc w:val="both"/>
              <w:rPr>
                <w:rFonts w:ascii="Arial" w:hAnsi="Arial" w:cs="Arial"/>
                <w:bCs/>
                <w:sz w:val="22"/>
                <w:szCs w:val="22"/>
              </w:rPr>
            </w:pPr>
          </w:p>
          <w:p w:rsidR="00FE273B" w:rsidRPr="00CA46C0" w:rsidRDefault="00FE273B" w:rsidP="003F7982">
            <w:pPr>
              <w:jc w:val="both"/>
              <w:rPr>
                <w:rFonts w:ascii="Arial" w:hAnsi="Arial" w:cs="Arial"/>
                <w:bCs/>
                <w:sz w:val="22"/>
                <w:szCs w:val="22"/>
              </w:rPr>
            </w:pPr>
            <w:r w:rsidRPr="00CA46C0">
              <w:rPr>
                <w:rFonts w:ascii="Arial" w:hAnsi="Arial" w:cs="Arial"/>
                <w:bCs/>
                <w:sz w:val="22"/>
                <w:szCs w:val="22"/>
              </w:rPr>
              <w:t>lub</w:t>
            </w:r>
          </w:p>
          <w:p w:rsidR="00FE273B" w:rsidRPr="00CA46C0" w:rsidRDefault="00FE273B" w:rsidP="003F7982">
            <w:pPr>
              <w:jc w:val="both"/>
              <w:rPr>
                <w:rFonts w:ascii="Arial" w:hAnsi="Arial" w:cs="Arial"/>
                <w:bCs/>
                <w:sz w:val="22"/>
                <w:szCs w:val="22"/>
              </w:rPr>
            </w:pPr>
          </w:p>
          <w:p w:rsidR="00FE273B" w:rsidRPr="00CA46C0" w:rsidRDefault="00FE273B" w:rsidP="003F7982">
            <w:pPr>
              <w:pStyle w:val="Akapitzlist"/>
              <w:numPr>
                <w:ilvl w:val="0"/>
                <w:numId w:val="394"/>
              </w:numPr>
              <w:suppressAutoHyphens/>
              <w:autoSpaceDN w:val="0"/>
              <w:ind w:left="357" w:hanging="357"/>
              <w:contextualSpacing w:val="0"/>
              <w:jc w:val="both"/>
              <w:textAlignment w:val="baseline"/>
              <w:rPr>
                <w:rFonts w:ascii="Arial" w:hAnsi="Arial" w:cs="Arial"/>
                <w:bCs/>
                <w:sz w:val="22"/>
                <w:szCs w:val="22"/>
              </w:rPr>
            </w:pPr>
            <w:r>
              <w:rPr>
                <w:rFonts w:ascii="Arial" w:hAnsi="Arial" w:cs="Arial"/>
                <w:bCs/>
                <w:sz w:val="22"/>
                <w:szCs w:val="22"/>
              </w:rPr>
              <w:t xml:space="preserve">   </w:t>
            </w:r>
            <w:r w:rsidRPr="00CA46C0">
              <w:rPr>
                <w:rFonts w:ascii="Arial" w:hAnsi="Arial" w:cs="Arial"/>
                <w:bCs/>
                <w:sz w:val="22"/>
                <w:szCs w:val="22"/>
              </w:rPr>
              <w:t xml:space="preserve">W zakresie chemioterapii – zwiększenia udziału świadczeń z ww. zakresu w trybie jednodniowym lub ambulatoryjnym (zwiększenie udziału świadczeń w ww. zakresie należy </w:t>
            </w:r>
            <w:r>
              <w:rPr>
                <w:rFonts w:ascii="Arial" w:hAnsi="Arial" w:cs="Arial"/>
                <w:bCs/>
                <w:sz w:val="22"/>
                <w:szCs w:val="22"/>
              </w:rPr>
              <w:t>wskazać w odniesieniu do danych</w:t>
            </w:r>
            <w:r>
              <w:rPr>
                <w:rFonts w:ascii="Arial" w:hAnsi="Arial" w:cs="Arial"/>
                <w:bCs/>
                <w:sz w:val="22"/>
                <w:szCs w:val="22"/>
              </w:rPr>
              <w:br/>
            </w:r>
            <w:r w:rsidRPr="00CA46C0">
              <w:rPr>
                <w:rFonts w:ascii="Arial" w:hAnsi="Arial" w:cs="Arial"/>
                <w:bCs/>
                <w:sz w:val="22"/>
                <w:szCs w:val="22"/>
              </w:rPr>
              <w:t xml:space="preserve">z roku poprzedzającego rok ogłoszenia konkursu), </w:t>
            </w:r>
          </w:p>
          <w:p w:rsidR="00FE273B" w:rsidRPr="00CA46C0" w:rsidRDefault="00FE273B" w:rsidP="003F7982">
            <w:pPr>
              <w:pStyle w:val="Akapitzlist"/>
              <w:ind w:left="357"/>
              <w:jc w:val="both"/>
              <w:rPr>
                <w:rFonts w:ascii="Arial" w:hAnsi="Arial" w:cs="Arial"/>
                <w:bCs/>
                <w:sz w:val="22"/>
                <w:szCs w:val="22"/>
              </w:rPr>
            </w:pPr>
          </w:p>
          <w:p w:rsidR="00FE273B" w:rsidRPr="00CA46C0" w:rsidRDefault="00FE273B" w:rsidP="003F7982">
            <w:pPr>
              <w:jc w:val="both"/>
              <w:rPr>
                <w:rFonts w:ascii="Arial" w:hAnsi="Arial" w:cs="Arial"/>
                <w:bCs/>
                <w:sz w:val="22"/>
                <w:szCs w:val="22"/>
              </w:rPr>
            </w:pPr>
            <w:r w:rsidRPr="00CA46C0">
              <w:rPr>
                <w:rFonts w:ascii="Arial" w:hAnsi="Arial" w:cs="Arial"/>
                <w:bCs/>
                <w:sz w:val="22"/>
                <w:szCs w:val="22"/>
              </w:rPr>
              <w:t>lub</w:t>
            </w:r>
          </w:p>
          <w:p w:rsidR="00FE273B" w:rsidRPr="00CA46C0" w:rsidRDefault="00FE273B" w:rsidP="003F7982">
            <w:pPr>
              <w:jc w:val="both"/>
              <w:rPr>
                <w:rFonts w:ascii="Arial" w:hAnsi="Arial" w:cs="Arial"/>
                <w:bCs/>
                <w:sz w:val="22"/>
                <w:szCs w:val="22"/>
              </w:rPr>
            </w:pPr>
          </w:p>
          <w:p w:rsidR="00FE273B" w:rsidRPr="00CA46C0" w:rsidRDefault="00FE273B" w:rsidP="003F7982">
            <w:pPr>
              <w:pStyle w:val="Akapitzlist"/>
              <w:numPr>
                <w:ilvl w:val="0"/>
                <w:numId w:val="394"/>
              </w:numPr>
              <w:suppressAutoHyphens/>
              <w:autoSpaceDN w:val="0"/>
              <w:ind w:left="357" w:hanging="357"/>
              <w:contextualSpacing w:val="0"/>
              <w:jc w:val="both"/>
              <w:textAlignment w:val="baseline"/>
              <w:rPr>
                <w:rFonts w:ascii="Arial" w:hAnsi="Arial" w:cs="Arial"/>
                <w:sz w:val="22"/>
                <w:szCs w:val="22"/>
              </w:rPr>
            </w:pPr>
            <w:r>
              <w:rPr>
                <w:rFonts w:ascii="Arial" w:hAnsi="Arial" w:cs="Arial"/>
                <w:bCs/>
                <w:sz w:val="22"/>
                <w:szCs w:val="22"/>
              </w:rPr>
              <w:t xml:space="preserve">   </w:t>
            </w:r>
            <w:r w:rsidRPr="00CA46C0">
              <w:rPr>
                <w:rFonts w:ascii="Arial" w:hAnsi="Arial" w:cs="Arial"/>
                <w:bCs/>
                <w:sz w:val="22"/>
                <w:szCs w:val="22"/>
              </w:rPr>
              <w:t>Wcześniejszego wykrywania nowotworów złośliwych, np. poprzez premiowanie projektów podmiotów, które na etapie składania wniosku wdrażają programy profilaktyczne</w:t>
            </w:r>
            <w:r>
              <w:rPr>
                <w:rFonts w:ascii="Arial" w:hAnsi="Arial" w:cs="Arial"/>
                <w:bCs/>
                <w:sz w:val="22"/>
                <w:szCs w:val="22"/>
              </w:rPr>
              <w:t xml:space="preserve"> w powiatach, w których dane dotyczące epidemiologii (np. standaryzowany współczynnik </w:t>
            </w:r>
            <w:r>
              <w:rPr>
                <w:rFonts w:ascii="Arial" w:hAnsi="Arial" w:cs="Arial"/>
                <w:bCs/>
                <w:sz w:val="22"/>
                <w:szCs w:val="22"/>
              </w:rPr>
              <w:lastRenderedPageBreak/>
              <w:t>chorobowości) wynikające z danych zawartych we właściwych mapach lub danych źródłowych do ww. map dostępnych na internetowej platformie danych Baza Analiz Systemowych i Wdrożeniowych udostępnionej przez Ministerstwo Zdrowia</w:t>
            </w:r>
            <w:r w:rsidRPr="00CA46C0">
              <w:rPr>
                <w:rFonts w:ascii="Arial" w:hAnsi="Arial" w:cs="Arial"/>
                <w:sz w:val="22"/>
                <w:szCs w:val="22"/>
              </w:rPr>
              <w:t>*</w:t>
            </w:r>
            <w:r>
              <w:rPr>
                <w:rFonts w:ascii="Arial" w:hAnsi="Arial" w:cs="Arial"/>
                <w:bCs/>
                <w:sz w:val="22"/>
                <w:szCs w:val="22"/>
              </w:rPr>
              <w:t xml:space="preserve"> są najwyższe</w:t>
            </w:r>
            <w:r>
              <w:rPr>
                <w:rFonts w:ascii="Arial" w:hAnsi="Arial" w:cs="Arial"/>
                <w:bCs/>
                <w:sz w:val="22"/>
                <w:szCs w:val="22"/>
              </w:rPr>
              <w:br/>
              <w:t>w województwie podkarpackim</w:t>
            </w:r>
            <w:r w:rsidRPr="00CA46C0">
              <w:rPr>
                <w:rFonts w:ascii="Arial" w:hAnsi="Arial" w:cs="Arial"/>
                <w:bCs/>
                <w:sz w:val="22"/>
                <w:szCs w:val="22"/>
              </w:rPr>
              <w:t xml:space="preserve">.  </w:t>
            </w:r>
          </w:p>
          <w:p w:rsidR="00FE273B" w:rsidRPr="00CA46C0" w:rsidRDefault="00FE273B" w:rsidP="003F7982">
            <w:pPr>
              <w:pStyle w:val="Akapitzlist"/>
              <w:ind w:left="357"/>
              <w:jc w:val="both"/>
              <w:rPr>
                <w:rFonts w:ascii="Arial" w:hAnsi="Arial" w:cs="Arial"/>
                <w:sz w:val="22"/>
                <w:szCs w:val="22"/>
              </w:rPr>
            </w:pPr>
          </w:p>
          <w:p w:rsidR="00FE273B" w:rsidRPr="00CA46C0" w:rsidRDefault="00FE273B" w:rsidP="003F7982">
            <w:pPr>
              <w:jc w:val="both"/>
              <w:rPr>
                <w:rFonts w:ascii="Arial" w:hAnsi="Arial" w:cs="Arial"/>
                <w:sz w:val="22"/>
                <w:szCs w:val="22"/>
              </w:rPr>
            </w:pPr>
            <w:r w:rsidRPr="00CA46C0">
              <w:rPr>
                <w:rFonts w:ascii="Arial" w:hAnsi="Arial" w:cs="Arial"/>
                <w:sz w:val="22"/>
                <w:szCs w:val="22"/>
              </w:rPr>
              <w:t>Informacje stanowiące podstawę oceny powinny być dokładnie przedstawione w załączniku do wniosku</w:t>
            </w:r>
            <w:r w:rsidRPr="00CA46C0">
              <w:rPr>
                <w:rFonts w:ascii="Arial" w:hAnsi="Arial" w:cs="Arial"/>
                <w:sz w:val="22"/>
                <w:szCs w:val="22"/>
              </w:rPr>
              <w:br/>
              <w:t>o dofinansowanie (studium wykonalności, dokumentacji technicznej i w załączniku nr 2 do wniosku – Specyfikacja dot. kryteriów oceny merytorycznej projektu)</w:t>
            </w:r>
          </w:p>
          <w:p w:rsidR="00FE273B" w:rsidRPr="00CA46C0" w:rsidRDefault="00FE273B" w:rsidP="003F7982">
            <w:pPr>
              <w:jc w:val="both"/>
              <w:rPr>
                <w:rFonts w:ascii="Arial" w:hAnsi="Arial" w:cs="Arial"/>
                <w:sz w:val="22"/>
                <w:szCs w:val="22"/>
              </w:rPr>
            </w:pPr>
          </w:p>
          <w:p w:rsidR="00FE273B" w:rsidRPr="00CA46C0" w:rsidRDefault="00FE273B" w:rsidP="003F7982">
            <w:pPr>
              <w:jc w:val="both"/>
              <w:rPr>
                <w:rFonts w:ascii="Arial" w:hAnsi="Arial" w:cs="Arial"/>
                <w:sz w:val="22"/>
                <w:szCs w:val="22"/>
              </w:rPr>
            </w:pPr>
            <w:r w:rsidRPr="00CA46C0">
              <w:rPr>
                <w:rFonts w:ascii="Arial" w:hAnsi="Arial" w:cs="Arial"/>
                <w:sz w:val="22"/>
                <w:szCs w:val="22"/>
              </w:rPr>
              <w:t xml:space="preserve">* </w:t>
            </w:r>
            <w:r w:rsidRPr="00CA46C0">
              <w:rPr>
                <w:rStyle w:val="FontStyle30"/>
                <w:sz w:val="22"/>
                <w:szCs w:val="22"/>
              </w:rPr>
              <w:t xml:space="preserve">Platforma dostępna pod adresem: </w:t>
            </w:r>
            <w:hyperlink r:id="rId48" w:history="1">
              <w:r w:rsidRPr="00CA46C0">
                <w:rPr>
                  <w:rStyle w:val="Hipercze"/>
                  <w:rFonts w:ascii="Arial" w:hAnsi="Arial" w:cs="Arial"/>
                  <w:sz w:val="22"/>
                  <w:szCs w:val="22"/>
                </w:rPr>
                <w:t>http://www.mapypotrzebzdrowotnych.mz.gov.pl/</w:t>
              </w:r>
            </w:hyperlink>
          </w:p>
        </w:tc>
        <w:tc>
          <w:tcPr>
            <w:tcW w:w="53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pStyle w:val="Akapitzlist"/>
              <w:numPr>
                <w:ilvl w:val="0"/>
                <w:numId w:val="395"/>
              </w:numPr>
              <w:suppressAutoHyphens/>
              <w:autoSpaceDN w:val="0"/>
              <w:contextualSpacing w:val="0"/>
              <w:jc w:val="both"/>
              <w:textAlignment w:val="baseline"/>
              <w:rPr>
                <w:rFonts w:ascii="Arial" w:hAnsi="Arial" w:cs="Arial"/>
                <w:bCs/>
                <w:sz w:val="22"/>
                <w:szCs w:val="22"/>
              </w:rPr>
            </w:pPr>
            <w:r>
              <w:rPr>
                <w:rFonts w:ascii="Arial" w:hAnsi="Arial" w:cs="Arial"/>
                <w:bCs/>
                <w:sz w:val="22"/>
                <w:szCs w:val="22"/>
              </w:rPr>
              <w:lastRenderedPageBreak/>
              <w:t xml:space="preserve">   </w:t>
            </w:r>
            <w:r w:rsidRPr="00CA46C0">
              <w:rPr>
                <w:rFonts w:ascii="Arial" w:hAnsi="Arial" w:cs="Arial"/>
                <w:bCs/>
                <w:sz w:val="22"/>
                <w:szCs w:val="22"/>
              </w:rPr>
              <w:t>Projekt z zakresu onkologii zakłada działania przyczyniające się do zwiększenia wykrywalności nowotworów</w:t>
            </w:r>
            <w:r>
              <w:rPr>
                <w:rFonts w:ascii="Arial" w:hAnsi="Arial" w:cs="Arial"/>
                <w:bCs/>
                <w:sz w:val="22"/>
                <w:szCs w:val="22"/>
              </w:rPr>
              <w:t xml:space="preserve"> </w:t>
            </w:r>
            <w:r w:rsidRPr="00CA46C0">
              <w:rPr>
                <w:rFonts w:ascii="Arial" w:hAnsi="Arial" w:cs="Arial"/>
                <w:bCs/>
                <w:sz w:val="22"/>
                <w:szCs w:val="22"/>
              </w:rPr>
              <w:t>dla których struktura stadiów jest najmniej korzystna w danym regionie</w:t>
            </w:r>
            <w:r>
              <w:rPr>
                <w:rFonts w:ascii="Arial" w:hAnsi="Arial" w:cs="Arial"/>
                <w:bCs/>
                <w:sz w:val="22"/>
                <w:szCs w:val="22"/>
              </w:rPr>
              <w:t xml:space="preserve"> </w:t>
            </w:r>
            <w:r w:rsidRPr="00CA46C0">
              <w:rPr>
                <w:rFonts w:ascii="Arial" w:hAnsi="Arial" w:cs="Arial"/>
                <w:bCs/>
                <w:sz w:val="22"/>
                <w:szCs w:val="22"/>
              </w:rPr>
              <w:t xml:space="preserve"> zgodnie</w:t>
            </w:r>
            <w:r>
              <w:rPr>
                <w:rFonts w:ascii="Arial" w:hAnsi="Arial" w:cs="Arial"/>
                <w:bCs/>
                <w:sz w:val="22"/>
                <w:szCs w:val="22"/>
              </w:rPr>
              <w:br/>
            </w:r>
            <w:r w:rsidRPr="00CA46C0">
              <w:rPr>
                <w:rFonts w:ascii="Arial" w:hAnsi="Arial" w:cs="Arial"/>
                <w:bCs/>
                <w:sz w:val="22"/>
                <w:szCs w:val="22"/>
              </w:rPr>
              <w:t>z danymi zawartymi we właściwej mapie:</w:t>
            </w:r>
          </w:p>
          <w:p w:rsidR="00FE273B" w:rsidRPr="00CA46C0" w:rsidRDefault="00FE273B" w:rsidP="003F7982">
            <w:pPr>
              <w:jc w:val="both"/>
              <w:rPr>
                <w:rFonts w:ascii="Arial" w:hAnsi="Arial" w:cs="Arial"/>
                <w:bCs/>
                <w:sz w:val="22"/>
                <w:szCs w:val="22"/>
              </w:rPr>
            </w:pPr>
          </w:p>
          <w:p w:rsidR="00FE273B" w:rsidRPr="00CA46C0" w:rsidRDefault="00FE273B" w:rsidP="003F7982">
            <w:pPr>
              <w:jc w:val="both"/>
              <w:rPr>
                <w:rFonts w:ascii="Arial" w:hAnsi="Arial" w:cs="Arial"/>
                <w:bCs/>
                <w:sz w:val="22"/>
                <w:szCs w:val="22"/>
              </w:rPr>
            </w:pPr>
            <w:r w:rsidRPr="00CA46C0">
              <w:rPr>
                <w:rFonts w:ascii="Arial" w:hAnsi="Arial" w:cs="Arial"/>
                <w:bCs/>
                <w:sz w:val="22"/>
                <w:szCs w:val="22"/>
              </w:rPr>
              <w:t>Projekt spełnia kryterium –  2 pkt</w:t>
            </w:r>
          </w:p>
          <w:p w:rsidR="00FE273B" w:rsidRDefault="00FE273B" w:rsidP="003F7982">
            <w:pPr>
              <w:jc w:val="both"/>
              <w:rPr>
                <w:rFonts w:ascii="Arial" w:hAnsi="Arial" w:cs="Arial"/>
                <w:bCs/>
                <w:sz w:val="22"/>
                <w:szCs w:val="22"/>
              </w:rPr>
            </w:pPr>
            <w:r w:rsidRPr="00CA46C0">
              <w:rPr>
                <w:rFonts w:ascii="Arial" w:hAnsi="Arial" w:cs="Arial"/>
                <w:bCs/>
                <w:sz w:val="22"/>
                <w:szCs w:val="22"/>
              </w:rPr>
              <w:t>Projekt nie spełnia kryterium – 0 pkt</w:t>
            </w:r>
          </w:p>
          <w:p w:rsidR="00FE273B" w:rsidRPr="00CA46C0" w:rsidRDefault="00FE273B" w:rsidP="003F7982">
            <w:pPr>
              <w:jc w:val="both"/>
              <w:rPr>
                <w:rFonts w:ascii="Arial" w:hAnsi="Arial" w:cs="Arial"/>
                <w:bCs/>
                <w:sz w:val="22"/>
                <w:szCs w:val="22"/>
              </w:rPr>
            </w:pPr>
          </w:p>
          <w:p w:rsidR="00FE273B" w:rsidRPr="00CA46C0" w:rsidRDefault="00FE273B" w:rsidP="003F7982">
            <w:pPr>
              <w:jc w:val="both"/>
              <w:rPr>
                <w:rFonts w:ascii="Arial" w:hAnsi="Arial" w:cs="Arial"/>
                <w:bCs/>
                <w:sz w:val="22"/>
                <w:szCs w:val="22"/>
              </w:rPr>
            </w:pPr>
            <w:r w:rsidRPr="00CA46C0">
              <w:rPr>
                <w:rFonts w:ascii="Arial" w:hAnsi="Arial" w:cs="Arial"/>
                <w:bCs/>
                <w:sz w:val="22"/>
                <w:szCs w:val="22"/>
              </w:rPr>
              <w:t>lub</w:t>
            </w:r>
          </w:p>
          <w:p w:rsidR="00FE273B" w:rsidRPr="00CA46C0" w:rsidRDefault="00FE273B" w:rsidP="003F7982">
            <w:pPr>
              <w:jc w:val="both"/>
              <w:rPr>
                <w:rFonts w:ascii="Arial" w:hAnsi="Arial" w:cs="Arial"/>
                <w:bCs/>
                <w:sz w:val="22"/>
                <w:szCs w:val="22"/>
              </w:rPr>
            </w:pPr>
          </w:p>
          <w:p w:rsidR="00FE273B" w:rsidRPr="00CA46C0" w:rsidRDefault="00FE273B" w:rsidP="003F7982">
            <w:pPr>
              <w:pStyle w:val="Akapitzlist"/>
              <w:numPr>
                <w:ilvl w:val="0"/>
                <w:numId w:val="395"/>
              </w:numPr>
              <w:suppressAutoHyphens/>
              <w:autoSpaceDN w:val="0"/>
              <w:contextualSpacing w:val="0"/>
              <w:jc w:val="both"/>
              <w:textAlignment w:val="baseline"/>
              <w:rPr>
                <w:rFonts w:ascii="Arial" w:hAnsi="Arial" w:cs="Arial"/>
                <w:bCs/>
                <w:sz w:val="22"/>
                <w:szCs w:val="22"/>
              </w:rPr>
            </w:pPr>
            <w:r>
              <w:rPr>
                <w:rFonts w:ascii="Arial" w:hAnsi="Arial" w:cs="Arial"/>
                <w:bCs/>
                <w:sz w:val="22"/>
                <w:szCs w:val="22"/>
              </w:rPr>
              <w:t xml:space="preserve">   </w:t>
            </w:r>
            <w:r w:rsidRPr="00CA46C0">
              <w:rPr>
                <w:rFonts w:ascii="Arial" w:hAnsi="Arial" w:cs="Arial"/>
                <w:bCs/>
                <w:sz w:val="22"/>
                <w:szCs w:val="22"/>
              </w:rPr>
              <w:t>Projekt z onkologii w zakresie chemioterapii zakłada działania przyczyniające się do zwiększenia udziału świadczeń z ww. zakresu</w:t>
            </w:r>
            <w:r w:rsidRPr="00CA46C0">
              <w:rPr>
                <w:rFonts w:ascii="Arial" w:hAnsi="Arial" w:cs="Arial"/>
                <w:bCs/>
                <w:sz w:val="22"/>
                <w:szCs w:val="22"/>
              </w:rPr>
              <w:br/>
              <w:t>w trybie jednodniowym lub ambulatoryjnym:</w:t>
            </w:r>
          </w:p>
          <w:p w:rsidR="00FE273B" w:rsidRPr="00CA46C0" w:rsidRDefault="00FE273B" w:rsidP="003F7982">
            <w:pPr>
              <w:jc w:val="both"/>
              <w:rPr>
                <w:rFonts w:ascii="Arial" w:hAnsi="Arial" w:cs="Arial"/>
                <w:bCs/>
                <w:sz w:val="22"/>
                <w:szCs w:val="22"/>
              </w:rPr>
            </w:pPr>
          </w:p>
          <w:p w:rsidR="00FE273B" w:rsidRPr="00CA46C0" w:rsidRDefault="00FE273B" w:rsidP="003F7982">
            <w:pPr>
              <w:jc w:val="both"/>
              <w:rPr>
                <w:rFonts w:ascii="Arial" w:hAnsi="Arial" w:cs="Arial"/>
                <w:bCs/>
                <w:sz w:val="22"/>
                <w:szCs w:val="22"/>
              </w:rPr>
            </w:pPr>
            <w:r w:rsidRPr="00CA46C0">
              <w:rPr>
                <w:rFonts w:ascii="Arial" w:hAnsi="Arial" w:cs="Arial"/>
                <w:bCs/>
                <w:sz w:val="22"/>
                <w:szCs w:val="22"/>
              </w:rPr>
              <w:t>Projekt spełnia kryterium –  5 pkt</w:t>
            </w:r>
          </w:p>
          <w:p w:rsidR="00FE273B" w:rsidRPr="00CA46C0" w:rsidRDefault="00FE273B" w:rsidP="003F7982">
            <w:pPr>
              <w:jc w:val="both"/>
              <w:rPr>
                <w:rFonts w:ascii="Arial" w:hAnsi="Arial" w:cs="Arial"/>
                <w:bCs/>
                <w:sz w:val="22"/>
                <w:szCs w:val="22"/>
              </w:rPr>
            </w:pPr>
            <w:r w:rsidRPr="00CA46C0">
              <w:rPr>
                <w:rFonts w:ascii="Arial" w:hAnsi="Arial" w:cs="Arial"/>
                <w:bCs/>
                <w:sz w:val="22"/>
                <w:szCs w:val="22"/>
              </w:rPr>
              <w:t>Projekt nie spełnia kryterium – 0 pkt</w:t>
            </w:r>
          </w:p>
          <w:p w:rsidR="00FE273B" w:rsidRPr="00CA46C0" w:rsidRDefault="00FE273B" w:rsidP="003F7982">
            <w:pPr>
              <w:jc w:val="both"/>
              <w:rPr>
                <w:rFonts w:ascii="Arial" w:hAnsi="Arial" w:cs="Arial"/>
                <w:bCs/>
                <w:sz w:val="22"/>
                <w:szCs w:val="22"/>
              </w:rPr>
            </w:pPr>
          </w:p>
          <w:p w:rsidR="00FE273B" w:rsidRPr="00CA46C0" w:rsidRDefault="00FE273B" w:rsidP="003F7982">
            <w:pPr>
              <w:jc w:val="both"/>
              <w:rPr>
                <w:rFonts w:ascii="Arial" w:hAnsi="Arial" w:cs="Arial"/>
                <w:bCs/>
                <w:sz w:val="22"/>
                <w:szCs w:val="22"/>
              </w:rPr>
            </w:pPr>
            <w:r w:rsidRPr="00CA46C0">
              <w:rPr>
                <w:rFonts w:ascii="Arial" w:hAnsi="Arial" w:cs="Arial"/>
                <w:bCs/>
                <w:sz w:val="22"/>
                <w:szCs w:val="22"/>
              </w:rPr>
              <w:t>lub</w:t>
            </w:r>
          </w:p>
          <w:p w:rsidR="00FE273B" w:rsidRPr="00CA46C0" w:rsidRDefault="00FE273B" w:rsidP="003F7982">
            <w:pPr>
              <w:jc w:val="both"/>
              <w:rPr>
                <w:rFonts w:ascii="Arial" w:hAnsi="Arial" w:cs="Arial"/>
                <w:bCs/>
                <w:sz w:val="22"/>
                <w:szCs w:val="22"/>
              </w:rPr>
            </w:pPr>
          </w:p>
          <w:p w:rsidR="00FE273B" w:rsidRPr="00CA46C0" w:rsidRDefault="00FE273B" w:rsidP="003F7982">
            <w:pPr>
              <w:pStyle w:val="Akapitzlist"/>
              <w:numPr>
                <w:ilvl w:val="0"/>
                <w:numId w:val="396"/>
              </w:numPr>
              <w:suppressAutoHyphens/>
              <w:autoSpaceDN w:val="0"/>
              <w:contextualSpacing w:val="0"/>
              <w:jc w:val="both"/>
              <w:textAlignment w:val="baseline"/>
              <w:rPr>
                <w:rFonts w:ascii="Arial" w:hAnsi="Arial" w:cs="Arial"/>
                <w:bCs/>
                <w:sz w:val="22"/>
                <w:szCs w:val="22"/>
              </w:rPr>
            </w:pPr>
            <w:r>
              <w:rPr>
                <w:rFonts w:ascii="Arial" w:hAnsi="Arial" w:cs="Arial"/>
                <w:bCs/>
                <w:sz w:val="22"/>
                <w:szCs w:val="22"/>
              </w:rPr>
              <w:t xml:space="preserve">   </w:t>
            </w:r>
            <w:r w:rsidRPr="00CA46C0">
              <w:rPr>
                <w:rFonts w:ascii="Arial" w:hAnsi="Arial" w:cs="Arial"/>
                <w:bCs/>
                <w:sz w:val="22"/>
                <w:szCs w:val="22"/>
              </w:rPr>
              <w:t xml:space="preserve">Projekt z zakresu onkologii zakłada działania przyczyniające się do wcześniejszego </w:t>
            </w:r>
            <w:r w:rsidRPr="00CA46C0">
              <w:rPr>
                <w:rFonts w:ascii="Arial" w:hAnsi="Arial" w:cs="Arial"/>
                <w:bCs/>
                <w:sz w:val="22"/>
                <w:szCs w:val="22"/>
              </w:rPr>
              <w:lastRenderedPageBreak/>
              <w:t>wykrywania nowotworów złośliwych:</w:t>
            </w:r>
          </w:p>
          <w:p w:rsidR="00FE273B" w:rsidRPr="00CA46C0" w:rsidRDefault="00FE273B" w:rsidP="003F7982">
            <w:pPr>
              <w:jc w:val="both"/>
              <w:rPr>
                <w:rFonts w:ascii="Arial" w:hAnsi="Arial" w:cs="Arial"/>
                <w:bCs/>
                <w:sz w:val="22"/>
                <w:szCs w:val="22"/>
              </w:rPr>
            </w:pPr>
          </w:p>
          <w:p w:rsidR="00FE273B" w:rsidRPr="00CA46C0" w:rsidRDefault="00FE273B" w:rsidP="003F7982">
            <w:pPr>
              <w:jc w:val="both"/>
              <w:rPr>
                <w:rFonts w:ascii="Arial" w:hAnsi="Arial" w:cs="Arial"/>
                <w:bCs/>
                <w:sz w:val="22"/>
                <w:szCs w:val="22"/>
              </w:rPr>
            </w:pPr>
            <w:r w:rsidRPr="00CA46C0">
              <w:rPr>
                <w:rFonts w:ascii="Arial" w:hAnsi="Arial" w:cs="Arial"/>
                <w:bCs/>
                <w:sz w:val="22"/>
                <w:szCs w:val="22"/>
              </w:rPr>
              <w:t>Projekt spełnia kryterium –  2 pkt</w:t>
            </w:r>
          </w:p>
          <w:p w:rsidR="00FE273B" w:rsidRPr="00CA46C0" w:rsidRDefault="00FE273B" w:rsidP="003F7982">
            <w:pPr>
              <w:jc w:val="both"/>
              <w:rPr>
                <w:rFonts w:ascii="Arial" w:hAnsi="Arial" w:cs="Arial"/>
                <w:bCs/>
                <w:sz w:val="22"/>
                <w:szCs w:val="22"/>
              </w:rPr>
            </w:pPr>
            <w:r w:rsidRPr="00CA46C0">
              <w:rPr>
                <w:rFonts w:ascii="Arial" w:hAnsi="Arial" w:cs="Arial"/>
                <w:bCs/>
                <w:sz w:val="22"/>
                <w:szCs w:val="22"/>
              </w:rPr>
              <w:t>Projekt nie spełnia kryterium – 0 pkt</w:t>
            </w:r>
          </w:p>
          <w:p w:rsidR="00FE273B" w:rsidRPr="00CA46C0" w:rsidRDefault="00FE273B" w:rsidP="003F7982">
            <w:pPr>
              <w:jc w:val="both"/>
              <w:rPr>
                <w:rFonts w:ascii="Arial" w:hAnsi="Arial" w:cs="Arial"/>
                <w:bCs/>
                <w:sz w:val="22"/>
                <w:szCs w:val="22"/>
              </w:rPr>
            </w:pPr>
          </w:p>
          <w:p w:rsidR="00FE273B" w:rsidRPr="00CA46C0" w:rsidRDefault="00FE273B" w:rsidP="003F7982">
            <w:pPr>
              <w:jc w:val="both"/>
              <w:rPr>
                <w:rFonts w:ascii="Arial" w:hAnsi="Arial" w:cs="Arial"/>
                <w:bCs/>
                <w:sz w:val="22"/>
                <w:szCs w:val="22"/>
              </w:rPr>
            </w:pPr>
            <w:r w:rsidRPr="00CA46C0">
              <w:rPr>
                <w:rFonts w:ascii="Arial" w:hAnsi="Arial" w:cs="Arial"/>
                <w:bCs/>
                <w:sz w:val="22"/>
                <w:szCs w:val="22"/>
              </w:rPr>
              <w:t>Punkty nie ulegają sumowaniu. Maksymalna liczba punktów 5.</w:t>
            </w:r>
          </w:p>
        </w:tc>
        <w:tc>
          <w:tcPr>
            <w:tcW w:w="8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jc w:val="center"/>
              <w:rPr>
                <w:rFonts w:ascii="Arial" w:hAnsi="Arial" w:cs="Arial"/>
                <w:b/>
                <w:sz w:val="22"/>
                <w:szCs w:val="22"/>
              </w:rPr>
            </w:pPr>
            <w:r w:rsidRPr="00CA46C0">
              <w:rPr>
                <w:rFonts w:ascii="Arial" w:hAnsi="Arial" w:cs="Arial"/>
                <w:b/>
                <w:sz w:val="22"/>
                <w:szCs w:val="22"/>
              </w:rPr>
              <w:lastRenderedPageBreak/>
              <w:t>5</w:t>
            </w:r>
          </w:p>
        </w:tc>
      </w:tr>
      <w:tr w:rsidR="00FE273B" w:rsidRPr="00CA46C0" w:rsidTr="00C65D4D">
        <w:tc>
          <w:tcPr>
            <w:tcW w:w="7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numPr>
                <w:ilvl w:val="0"/>
                <w:numId w:val="397"/>
              </w:numPr>
              <w:autoSpaceDN w:val="0"/>
              <w:rPr>
                <w:rFonts w:ascii="Arial" w:hAnsi="Arial" w:cs="Arial"/>
                <w:sz w:val="22"/>
                <w:szCs w:val="22"/>
              </w:rPr>
            </w:pPr>
          </w:p>
        </w:tc>
        <w:tc>
          <w:tcPr>
            <w:tcW w:w="23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rPr>
                <w:rFonts w:ascii="Arial" w:hAnsi="Arial" w:cs="Arial"/>
                <w:sz w:val="22"/>
                <w:szCs w:val="22"/>
                <w:lang w:eastAsia="zh-TW"/>
              </w:rPr>
            </w:pPr>
            <w:r w:rsidRPr="00CA46C0">
              <w:rPr>
                <w:rFonts w:ascii="Arial" w:hAnsi="Arial" w:cs="Arial"/>
                <w:sz w:val="22"/>
                <w:szCs w:val="22"/>
                <w:lang w:eastAsia="zh-TW"/>
              </w:rPr>
              <w:t>Dostęp do rehabilitacji kardiologicznej i/lub neurologicznej i/lub onkologicznej</w:t>
            </w:r>
          </w:p>
        </w:tc>
        <w:tc>
          <w:tcPr>
            <w:tcW w:w="61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jc w:val="both"/>
              <w:rPr>
                <w:rFonts w:ascii="Arial" w:hAnsi="Arial" w:cs="Arial"/>
                <w:sz w:val="22"/>
                <w:szCs w:val="22"/>
              </w:rPr>
            </w:pPr>
            <w:r w:rsidRPr="00CA46C0">
              <w:rPr>
                <w:rFonts w:ascii="Arial" w:hAnsi="Arial" w:cs="Arial"/>
                <w:bCs/>
                <w:sz w:val="22"/>
                <w:szCs w:val="22"/>
              </w:rPr>
              <w:t xml:space="preserve">W przypadku projektów z zakresu kardiologii </w:t>
            </w:r>
            <w:r w:rsidRPr="00CA46C0">
              <w:rPr>
                <w:rFonts w:ascii="Arial" w:hAnsi="Arial" w:cs="Arial"/>
                <w:sz w:val="22"/>
                <w:szCs w:val="22"/>
                <w:lang w:eastAsia="zh-TW"/>
              </w:rPr>
              <w:t>i/lub neurologii i/lub onkologii</w:t>
            </w:r>
            <w:r w:rsidRPr="00CA46C0">
              <w:rPr>
                <w:rFonts w:ascii="Arial" w:hAnsi="Arial" w:cs="Arial"/>
                <w:bCs/>
                <w:sz w:val="22"/>
                <w:szCs w:val="22"/>
              </w:rPr>
              <w:t xml:space="preserve"> ocenie podlega czy w wyniku realizacji projektu nastąpi zwiększenie dostępu do rehabilitacji kardiologicznej i/lub neurologicznej i/lub onkologicznej.</w:t>
            </w:r>
          </w:p>
        </w:tc>
        <w:tc>
          <w:tcPr>
            <w:tcW w:w="53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jc w:val="both"/>
              <w:rPr>
                <w:rFonts w:ascii="Arial" w:hAnsi="Arial" w:cs="Arial"/>
                <w:sz w:val="22"/>
                <w:szCs w:val="22"/>
              </w:rPr>
            </w:pPr>
            <w:r w:rsidRPr="00CA46C0">
              <w:rPr>
                <w:rFonts w:ascii="Arial" w:hAnsi="Arial" w:cs="Arial"/>
                <w:bCs/>
                <w:sz w:val="22"/>
                <w:szCs w:val="22"/>
                <w:lang w:eastAsia="zh-TW"/>
              </w:rPr>
              <w:t>Projekt obejmuje roboty budowlane* i/lub wyposażenie dotyczące stacjonarnej i dziennej rehabilitacji kardiologicznej i/lub neurologicznej i/lub onkologicznej  - 5 pkt</w:t>
            </w:r>
          </w:p>
          <w:p w:rsidR="00FE273B" w:rsidRPr="00CA46C0" w:rsidRDefault="00FE273B" w:rsidP="003F7982">
            <w:pPr>
              <w:jc w:val="both"/>
              <w:rPr>
                <w:rFonts w:ascii="Arial" w:hAnsi="Arial" w:cs="Arial"/>
                <w:bCs/>
                <w:sz w:val="22"/>
                <w:szCs w:val="22"/>
                <w:lang w:eastAsia="zh-TW"/>
              </w:rPr>
            </w:pPr>
          </w:p>
          <w:p w:rsidR="00FE273B" w:rsidRPr="00CA46C0" w:rsidRDefault="00FE273B" w:rsidP="003F7982">
            <w:pPr>
              <w:jc w:val="both"/>
              <w:rPr>
                <w:rFonts w:ascii="Arial" w:hAnsi="Arial" w:cs="Arial"/>
                <w:sz w:val="22"/>
                <w:szCs w:val="22"/>
              </w:rPr>
            </w:pPr>
            <w:r w:rsidRPr="00CA46C0">
              <w:rPr>
                <w:rFonts w:ascii="Arial" w:hAnsi="Arial" w:cs="Arial"/>
                <w:bCs/>
                <w:sz w:val="22"/>
                <w:szCs w:val="22"/>
                <w:lang w:eastAsia="zh-TW"/>
              </w:rPr>
              <w:t>Projekt nie obejmuje robót budowlanych* i/lub wyposażenia dotyczącego stacjonarnej i dziennej rehabilitacji kardiologicznej i/lub neurologicznej i/lub onkologicznej  - 0 pkt</w:t>
            </w:r>
          </w:p>
          <w:p w:rsidR="00FE273B" w:rsidRPr="00CA46C0" w:rsidRDefault="00FE273B" w:rsidP="003F7982">
            <w:pPr>
              <w:jc w:val="both"/>
              <w:rPr>
                <w:rFonts w:ascii="Arial" w:hAnsi="Arial" w:cs="Arial"/>
                <w:bCs/>
                <w:sz w:val="22"/>
                <w:szCs w:val="22"/>
                <w:lang w:eastAsia="zh-TW"/>
              </w:rPr>
            </w:pPr>
          </w:p>
          <w:p w:rsidR="00FE273B" w:rsidRPr="00CA46C0" w:rsidRDefault="00FE273B" w:rsidP="003F7982">
            <w:pPr>
              <w:jc w:val="both"/>
              <w:rPr>
                <w:rFonts w:ascii="Arial" w:hAnsi="Arial" w:cs="Arial"/>
                <w:sz w:val="22"/>
                <w:szCs w:val="22"/>
              </w:rPr>
            </w:pPr>
            <w:r w:rsidRPr="00CA46C0">
              <w:rPr>
                <w:rFonts w:ascii="Arial" w:hAnsi="Arial" w:cs="Arial"/>
                <w:bCs/>
                <w:sz w:val="22"/>
                <w:szCs w:val="22"/>
                <w:lang w:eastAsia="zh-TW"/>
              </w:rPr>
              <w:t>* Pojęcie roboty budowlane nie obejmuje budowy nowych budynków.</w:t>
            </w:r>
          </w:p>
        </w:tc>
        <w:tc>
          <w:tcPr>
            <w:tcW w:w="8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jc w:val="center"/>
              <w:rPr>
                <w:rFonts w:ascii="Arial" w:hAnsi="Arial" w:cs="Arial"/>
                <w:b/>
                <w:sz w:val="22"/>
                <w:szCs w:val="22"/>
                <w:lang w:eastAsia="zh-TW"/>
              </w:rPr>
            </w:pPr>
            <w:r w:rsidRPr="00CA46C0">
              <w:rPr>
                <w:rFonts w:ascii="Arial" w:hAnsi="Arial" w:cs="Arial"/>
                <w:b/>
                <w:sz w:val="22"/>
                <w:szCs w:val="22"/>
                <w:lang w:eastAsia="zh-TW"/>
              </w:rPr>
              <w:t>5</w:t>
            </w:r>
          </w:p>
        </w:tc>
      </w:tr>
      <w:tr w:rsidR="00FE273B" w:rsidRPr="00CA46C0" w:rsidTr="00C65D4D">
        <w:tc>
          <w:tcPr>
            <w:tcW w:w="7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numPr>
                <w:ilvl w:val="0"/>
                <w:numId w:val="397"/>
              </w:numPr>
              <w:autoSpaceDN w:val="0"/>
              <w:rPr>
                <w:rFonts w:ascii="Arial" w:hAnsi="Arial" w:cs="Arial"/>
                <w:sz w:val="22"/>
                <w:szCs w:val="22"/>
              </w:rPr>
            </w:pPr>
          </w:p>
        </w:tc>
        <w:tc>
          <w:tcPr>
            <w:tcW w:w="23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rPr>
                <w:rFonts w:ascii="Arial" w:hAnsi="Arial" w:cs="Arial"/>
                <w:sz w:val="22"/>
                <w:szCs w:val="22"/>
                <w:lang w:eastAsia="zh-TW"/>
              </w:rPr>
            </w:pPr>
            <w:r w:rsidRPr="00CA46C0">
              <w:rPr>
                <w:rFonts w:ascii="Arial" w:hAnsi="Arial" w:cs="Arial"/>
                <w:sz w:val="22"/>
                <w:szCs w:val="22"/>
                <w:lang w:eastAsia="zh-TW"/>
              </w:rPr>
              <w:t>Kompleksowa opieka kardiologiczna</w:t>
            </w:r>
          </w:p>
        </w:tc>
        <w:tc>
          <w:tcPr>
            <w:tcW w:w="61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jc w:val="both"/>
              <w:rPr>
                <w:rFonts w:ascii="Arial" w:hAnsi="Arial" w:cs="Arial"/>
                <w:bCs/>
                <w:sz w:val="22"/>
                <w:szCs w:val="22"/>
              </w:rPr>
            </w:pPr>
            <w:r w:rsidRPr="00CA46C0">
              <w:rPr>
                <w:rFonts w:ascii="Arial" w:hAnsi="Arial" w:cs="Arial"/>
                <w:bCs/>
                <w:sz w:val="22"/>
                <w:szCs w:val="22"/>
              </w:rPr>
              <w:t xml:space="preserve">W przypadku projektów z zakresu kardiologii ocenie podlega kompleksowość opieki kardiologicznej w ramach projektu zapewnionej bądź planowanej do zapewnienia przez wnioskodawcę najpóźniej w kolejnym okresie kontraktowania świadczeń opieki zdrowotnej po zakończeniu realizacji projektu. </w:t>
            </w:r>
          </w:p>
          <w:p w:rsidR="00FE273B" w:rsidRPr="00CA46C0" w:rsidRDefault="00FE273B" w:rsidP="003F7982">
            <w:pPr>
              <w:jc w:val="both"/>
              <w:rPr>
                <w:rFonts w:ascii="Arial" w:hAnsi="Arial" w:cs="Arial"/>
                <w:bCs/>
                <w:sz w:val="22"/>
                <w:szCs w:val="22"/>
              </w:rPr>
            </w:pPr>
          </w:p>
          <w:p w:rsidR="00FE273B" w:rsidRPr="00CA46C0" w:rsidRDefault="00FE273B" w:rsidP="003F7982">
            <w:pPr>
              <w:tabs>
                <w:tab w:val="left" w:pos="4378"/>
              </w:tabs>
              <w:jc w:val="both"/>
              <w:rPr>
                <w:rFonts w:ascii="Arial" w:hAnsi="Arial" w:cs="Arial"/>
                <w:bCs/>
                <w:sz w:val="22"/>
                <w:szCs w:val="22"/>
              </w:rPr>
            </w:pPr>
            <w:r w:rsidRPr="00CA46C0">
              <w:rPr>
                <w:rFonts w:ascii="Arial" w:hAnsi="Arial" w:cs="Arial"/>
                <w:bCs/>
                <w:sz w:val="22"/>
                <w:szCs w:val="22"/>
              </w:rPr>
              <w:t xml:space="preserve">Kompleksową opiekę kardiologiczną rozumie się jako udzielanie świadczeń finansowanych ze środków </w:t>
            </w:r>
            <w:r w:rsidRPr="00CA46C0">
              <w:rPr>
                <w:rFonts w:ascii="Arial" w:hAnsi="Arial" w:cs="Arial"/>
                <w:bCs/>
                <w:sz w:val="22"/>
                <w:szCs w:val="22"/>
              </w:rPr>
              <w:lastRenderedPageBreak/>
              <w:t>publicznych w ramach posiadanego oddziału kardiologii</w:t>
            </w:r>
            <w:r w:rsidRPr="00CA46C0">
              <w:rPr>
                <w:rFonts w:ascii="Arial" w:hAnsi="Arial" w:cs="Arial"/>
                <w:bCs/>
                <w:sz w:val="22"/>
                <w:szCs w:val="22"/>
              </w:rPr>
              <w:br/>
              <w:t>i oddziału rehabilitacji kardiologicznej</w:t>
            </w:r>
            <w:r>
              <w:rPr>
                <w:rFonts w:ascii="Arial" w:hAnsi="Arial" w:cs="Arial"/>
                <w:bCs/>
                <w:sz w:val="22"/>
                <w:szCs w:val="22"/>
              </w:rPr>
              <w:t>/</w:t>
            </w:r>
            <w:r w:rsidRPr="00CA46C0">
              <w:rPr>
                <w:rFonts w:ascii="Arial" w:hAnsi="Arial" w:cs="Arial"/>
                <w:bCs/>
                <w:sz w:val="22"/>
                <w:szCs w:val="22"/>
              </w:rPr>
              <w:t xml:space="preserve"> oddziału dziennego rehabilitacji kardiologicznej lub pracowni elektrofizjologii wykonującej leczenie zaburzeń rytmu.</w:t>
            </w:r>
          </w:p>
          <w:p w:rsidR="00FE273B" w:rsidRPr="00CA46C0" w:rsidRDefault="00FE273B" w:rsidP="003F7982">
            <w:pPr>
              <w:jc w:val="both"/>
              <w:rPr>
                <w:rFonts w:ascii="Arial" w:hAnsi="Arial" w:cs="Arial"/>
                <w:bCs/>
                <w:sz w:val="22"/>
                <w:szCs w:val="22"/>
              </w:rPr>
            </w:pPr>
          </w:p>
          <w:p w:rsidR="00FE273B" w:rsidRPr="00CA46C0" w:rsidRDefault="00FE273B" w:rsidP="003F7982">
            <w:pPr>
              <w:jc w:val="both"/>
              <w:rPr>
                <w:rFonts w:ascii="Arial" w:hAnsi="Arial" w:cs="Arial"/>
                <w:sz w:val="22"/>
                <w:szCs w:val="22"/>
              </w:rPr>
            </w:pPr>
            <w:r w:rsidRPr="00CA46C0">
              <w:rPr>
                <w:rFonts w:ascii="Arial" w:hAnsi="Arial" w:cs="Arial"/>
                <w:sz w:val="22"/>
                <w:szCs w:val="22"/>
              </w:rPr>
              <w:t>Informacje stanowiące podstawę oceny powinny być dokładnie przedstawione w załączniku do wniosku</w:t>
            </w:r>
            <w:r w:rsidRPr="00CA46C0">
              <w:rPr>
                <w:rFonts w:ascii="Arial" w:hAnsi="Arial" w:cs="Arial"/>
                <w:sz w:val="22"/>
                <w:szCs w:val="22"/>
              </w:rPr>
              <w:br/>
              <w:t>o dofinansowanie (studium wykonalności, dokumentacji technicznej i w załączniku nr 2 do wniosku – Specyfikacja dot. kryteriów oceny merytorycznej projektu).</w:t>
            </w:r>
          </w:p>
        </w:tc>
        <w:tc>
          <w:tcPr>
            <w:tcW w:w="53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95725B" w:rsidRDefault="00FE273B" w:rsidP="003F7982">
            <w:pPr>
              <w:pStyle w:val="Akapitzlist"/>
              <w:numPr>
                <w:ilvl w:val="0"/>
                <w:numId w:val="398"/>
              </w:numPr>
              <w:suppressAutoHyphens/>
              <w:autoSpaceDN w:val="0"/>
              <w:ind w:left="318" w:hanging="284"/>
              <w:contextualSpacing w:val="0"/>
              <w:jc w:val="both"/>
              <w:textAlignment w:val="baseline"/>
              <w:rPr>
                <w:rFonts w:ascii="Arial" w:hAnsi="Arial" w:cs="Arial"/>
                <w:bCs/>
                <w:sz w:val="22"/>
                <w:szCs w:val="22"/>
                <w:lang w:eastAsia="zh-TW"/>
              </w:rPr>
            </w:pPr>
            <w:r>
              <w:rPr>
                <w:rFonts w:ascii="Arial" w:hAnsi="Arial" w:cs="Arial"/>
                <w:bCs/>
                <w:sz w:val="22"/>
                <w:szCs w:val="22"/>
                <w:lang w:eastAsia="zh-TW"/>
              </w:rPr>
              <w:lastRenderedPageBreak/>
              <w:t xml:space="preserve"> </w:t>
            </w:r>
            <w:r w:rsidRPr="00CA46C0">
              <w:rPr>
                <w:rFonts w:ascii="Arial" w:hAnsi="Arial" w:cs="Arial"/>
                <w:bCs/>
                <w:sz w:val="22"/>
                <w:szCs w:val="22"/>
                <w:lang w:eastAsia="zh-TW"/>
              </w:rPr>
              <w:t xml:space="preserve">Projekt z zakresu kardiologii zakłada działania umożliwiające świadczenie kompleksowej opieki kardiologicznej  w ramach posiadanego oddziału </w:t>
            </w:r>
            <w:r>
              <w:rPr>
                <w:rFonts w:ascii="Arial" w:hAnsi="Arial" w:cs="Arial"/>
                <w:bCs/>
                <w:sz w:val="22"/>
                <w:szCs w:val="22"/>
                <w:lang w:eastAsia="zh-TW"/>
              </w:rPr>
              <w:t xml:space="preserve">kardiologii i oddziału rehabilitacji </w:t>
            </w:r>
            <w:r w:rsidRPr="00CA46C0">
              <w:rPr>
                <w:rFonts w:ascii="Arial" w:hAnsi="Arial" w:cs="Arial"/>
                <w:bCs/>
                <w:sz w:val="22"/>
                <w:szCs w:val="22"/>
                <w:lang w:eastAsia="zh-TW"/>
              </w:rPr>
              <w:t>kardiologi</w:t>
            </w:r>
            <w:r>
              <w:rPr>
                <w:rFonts w:ascii="Arial" w:hAnsi="Arial" w:cs="Arial"/>
                <w:bCs/>
                <w:sz w:val="22"/>
                <w:szCs w:val="22"/>
                <w:lang w:eastAsia="zh-TW"/>
              </w:rPr>
              <w:t xml:space="preserve">cznej lub </w:t>
            </w:r>
            <w:r w:rsidRPr="00CA46C0">
              <w:rPr>
                <w:rFonts w:ascii="Arial" w:hAnsi="Arial" w:cs="Arial"/>
                <w:bCs/>
                <w:sz w:val="22"/>
                <w:szCs w:val="22"/>
                <w:lang w:eastAsia="zh-TW"/>
              </w:rPr>
              <w:t xml:space="preserve"> oddziału </w:t>
            </w:r>
            <w:r>
              <w:rPr>
                <w:rFonts w:ascii="Arial" w:hAnsi="Arial" w:cs="Arial"/>
                <w:bCs/>
                <w:sz w:val="22"/>
                <w:szCs w:val="22"/>
                <w:lang w:eastAsia="zh-TW"/>
              </w:rPr>
              <w:t xml:space="preserve">dziennego </w:t>
            </w:r>
            <w:r w:rsidRPr="00CA46C0">
              <w:rPr>
                <w:rFonts w:ascii="Arial" w:hAnsi="Arial" w:cs="Arial"/>
                <w:bCs/>
                <w:sz w:val="22"/>
                <w:szCs w:val="22"/>
                <w:lang w:eastAsia="zh-TW"/>
              </w:rPr>
              <w:t>rehabilitacji kardiologicznej</w:t>
            </w:r>
            <w:r>
              <w:rPr>
                <w:rFonts w:ascii="Arial" w:hAnsi="Arial" w:cs="Arial"/>
                <w:bCs/>
                <w:sz w:val="22"/>
                <w:szCs w:val="22"/>
                <w:lang w:eastAsia="zh-TW"/>
              </w:rPr>
              <w:t xml:space="preserve"> – 2 pkt</w:t>
            </w:r>
            <w:r w:rsidRPr="00CA46C0">
              <w:rPr>
                <w:rFonts w:ascii="Arial" w:hAnsi="Arial" w:cs="Arial"/>
                <w:bCs/>
                <w:sz w:val="22"/>
                <w:szCs w:val="22"/>
                <w:lang w:eastAsia="zh-TW"/>
              </w:rPr>
              <w:t>,</w:t>
            </w:r>
          </w:p>
          <w:p w:rsidR="00FE273B" w:rsidRDefault="00FE273B" w:rsidP="003F7982">
            <w:pPr>
              <w:pStyle w:val="Akapitzlist"/>
              <w:suppressAutoHyphens/>
              <w:autoSpaceDN w:val="0"/>
              <w:ind w:left="360"/>
              <w:contextualSpacing w:val="0"/>
              <w:jc w:val="both"/>
              <w:textAlignment w:val="baseline"/>
              <w:rPr>
                <w:rFonts w:ascii="Arial" w:hAnsi="Arial" w:cs="Arial"/>
                <w:bCs/>
                <w:sz w:val="22"/>
                <w:szCs w:val="22"/>
                <w:lang w:eastAsia="zh-TW"/>
              </w:rPr>
            </w:pPr>
          </w:p>
          <w:p w:rsidR="00FE273B" w:rsidRDefault="00FE273B" w:rsidP="003F7982">
            <w:pPr>
              <w:pStyle w:val="Akapitzlist"/>
              <w:suppressAutoHyphens/>
              <w:autoSpaceDN w:val="0"/>
              <w:ind w:left="360"/>
              <w:contextualSpacing w:val="0"/>
              <w:jc w:val="both"/>
              <w:textAlignment w:val="baseline"/>
              <w:rPr>
                <w:rFonts w:ascii="Arial" w:hAnsi="Arial" w:cs="Arial"/>
                <w:bCs/>
                <w:sz w:val="22"/>
                <w:szCs w:val="22"/>
                <w:lang w:eastAsia="zh-TW"/>
              </w:rPr>
            </w:pPr>
            <w:r>
              <w:rPr>
                <w:rFonts w:ascii="Arial" w:hAnsi="Arial" w:cs="Arial"/>
                <w:bCs/>
                <w:sz w:val="22"/>
                <w:szCs w:val="22"/>
                <w:lang w:eastAsia="zh-TW"/>
              </w:rPr>
              <w:t>i/lub</w:t>
            </w:r>
          </w:p>
          <w:p w:rsidR="00FE273B" w:rsidRPr="0095725B" w:rsidRDefault="00FE273B" w:rsidP="003F7982">
            <w:pPr>
              <w:pStyle w:val="Akapitzlist"/>
              <w:suppressAutoHyphens/>
              <w:autoSpaceDN w:val="0"/>
              <w:ind w:left="360"/>
              <w:contextualSpacing w:val="0"/>
              <w:jc w:val="both"/>
              <w:textAlignment w:val="baseline"/>
              <w:rPr>
                <w:rFonts w:ascii="Arial" w:hAnsi="Arial" w:cs="Arial"/>
                <w:bCs/>
                <w:sz w:val="22"/>
                <w:szCs w:val="22"/>
                <w:lang w:eastAsia="zh-TW"/>
              </w:rPr>
            </w:pPr>
          </w:p>
          <w:p w:rsidR="00FE273B" w:rsidRPr="00D46178" w:rsidRDefault="00FE273B" w:rsidP="003F7982">
            <w:pPr>
              <w:pStyle w:val="Akapitzlist"/>
              <w:numPr>
                <w:ilvl w:val="0"/>
                <w:numId w:val="398"/>
              </w:numPr>
              <w:suppressAutoHyphens/>
              <w:autoSpaceDN w:val="0"/>
              <w:ind w:hanging="326"/>
              <w:contextualSpacing w:val="0"/>
              <w:jc w:val="both"/>
              <w:textAlignment w:val="baseline"/>
              <w:rPr>
                <w:rFonts w:ascii="Arial" w:hAnsi="Arial" w:cs="Arial"/>
                <w:bCs/>
                <w:sz w:val="22"/>
                <w:szCs w:val="22"/>
                <w:lang w:eastAsia="zh-TW"/>
              </w:rPr>
            </w:pPr>
            <w:r>
              <w:rPr>
                <w:rFonts w:ascii="Arial" w:hAnsi="Arial" w:cs="Arial"/>
                <w:bCs/>
                <w:sz w:val="22"/>
                <w:szCs w:val="22"/>
                <w:lang w:eastAsia="zh-TW"/>
              </w:rPr>
              <w:lastRenderedPageBreak/>
              <w:t xml:space="preserve"> </w:t>
            </w:r>
            <w:r w:rsidRPr="00CA46C0">
              <w:rPr>
                <w:rFonts w:ascii="Arial" w:hAnsi="Arial" w:cs="Arial"/>
                <w:bCs/>
                <w:sz w:val="22"/>
                <w:szCs w:val="22"/>
                <w:lang w:eastAsia="zh-TW"/>
              </w:rPr>
              <w:t>Projekt z zakresu kardiologii zakłada działania umożliwiające świadczenie kompleksowej opieki kardiologicznej  w ramach</w:t>
            </w:r>
            <w:r w:rsidRPr="00CA46C0" w:rsidDel="009168CD">
              <w:rPr>
                <w:rFonts w:ascii="Arial" w:hAnsi="Arial" w:cs="Arial"/>
                <w:bCs/>
                <w:sz w:val="22"/>
                <w:szCs w:val="22"/>
                <w:lang w:eastAsia="zh-TW"/>
              </w:rPr>
              <w:t xml:space="preserve"> </w:t>
            </w:r>
            <w:r>
              <w:rPr>
                <w:rFonts w:ascii="Arial" w:hAnsi="Arial" w:cs="Arial"/>
                <w:bCs/>
                <w:sz w:val="22"/>
                <w:szCs w:val="22"/>
                <w:lang w:eastAsia="zh-TW"/>
              </w:rPr>
              <w:t xml:space="preserve">oddziału </w:t>
            </w:r>
            <w:r w:rsidRPr="00D46178">
              <w:rPr>
                <w:rFonts w:ascii="Arial" w:hAnsi="Arial" w:cs="Arial"/>
                <w:bCs/>
                <w:sz w:val="22"/>
                <w:szCs w:val="22"/>
                <w:lang w:eastAsia="zh-TW"/>
              </w:rPr>
              <w:t xml:space="preserve">kardiologii </w:t>
            </w:r>
            <w:r>
              <w:rPr>
                <w:rFonts w:ascii="Arial" w:hAnsi="Arial" w:cs="Arial"/>
                <w:bCs/>
                <w:sz w:val="22"/>
                <w:szCs w:val="22"/>
                <w:lang w:eastAsia="zh-TW"/>
              </w:rPr>
              <w:br/>
            </w:r>
            <w:r w:rsidRPr="00D46178">
              <w:rPr>
                <w:rFonts w:ascii="Arial" w:hAnsi="Arial" w:cs="Arial"/>
                <w:bCs/>
                <w:sz w:val="22"/>
                <w:szCs w:val="22"/>
                <w:lang w:eastAsia="zh-TW"/>
              </w:rPr>
              <w:t>i</w:t>
            </w:r>
            <w:r>
              <w:rPr>
                <w:rFonts w:ascii="Arial" w:hAnsi="Arial" w:cs="Arial"/>
                <w:bCs/>
                <w:sz w:val="22"/>
                <w:szCs w:val="22"/>
                <w:lang w:eastAsia="zh-TW"/>
              </w:rPr>
              <w:t xml:space="preserve"> </w:t>
            </w:r>
            <w:r w:rsidRPr="00CA46C0">
              <w:rPr>
                <w:rFonts w:ascii="Arial" w:hAnsi="Arial" w:cs="Arial"/>
                <w:bCs/>
                <w:sz w:val="22"/>
                <w:szCs w:val="22"/>
                <w:lang w:eastAsia="zh-TW"/>
              </w:rPr>
              <w:t>posiadanej pracowni elektrofizjologii wykonującej leczenie zaburzeń rytmu</w:t>
            </w:r>
            <w:r>
              <w:rPr>
                <w:rFonts w:ascii="Arial" w:hAnsi="Arial" w:cs="Arial"/>
                <w:bCs/>
                <w:sz w:val="22"/>
                <w:szCs w:val="22"/>
                <w:lang w:eastAsia="zh-TW"/>
              </w:rPr>
              <w:t xml:space="preserve"> – 2 pkt</w:t>
            </w:r>
          </w:p>
          <w:p w:rsidR="00FE273B" w:rsidRPr="00CA46C0" w:rsidRDefault="00FE273B" w:rsidP="003F7982">
            <w:pPr>
              <w:jc w:val="both"/>
              <w:rPr>
                <w:rFonts w:ascii="Arial" w:hAnsi="Arial" w:cs="Arial"/>
                <w:bCs/>
                <w:sz w:val="22"/>
                <w:szCs w:val="22"/>
                <w:lang w:eastAsia="zh-TW"/>
              </w:rPr>
            </w:pPr>
          </w:p>
          <w:p w:rsidR="00FE273B" w:rsidRPr="00CA46C0" w:rsidRDefault="00FE273B" w:rsidP="003F7982">
            <w:pPr>
              <w:jc w:val="both"/>
              <w:rPr>
                <w:rFonts w:ascii="Arial" w:hAnsi="Arial" w:cs="Arial"/>
                <w:bCs/>
                <w:sz w:val="22"/>
                <w:szCs w:val="22"/>
                <w:lang w:eastAsia="zh-TW"/>
              </w:rPr>
            </w:pPr>
            <w:r w:rsidRPr="00CA46C0">
              <w:rPr>
                <w:rFonts w:ascii="Arial" w:hAnsi="Arial" w:cs="Arial"/>
                <w:bCs/>
                <w:sz w:val="22"/>
                <w:szCs w:val="22"/>
                <w:lang w:eastAsia="zh-TW"/>
              </w:rPr>
              <w:t>Projekt nie spełnia kryterium – 0 pkt</w:t>
            </w:r>
          </w:p>
          <w:p w:rsidR="00FE273B" w:rsidRPr="00CA46C0" w:rsidRDefault="00FE273B" w:rsidP="003F7982">
            <w:pPr>
              <w:jc w:val="both"/>
              <w:rPr>
                <w:rFonts w:ascii="Arial" w:hAnsi="Arial" w:cs="Arial"/>
                <w:bCs/>
                <w:sz w:val="22"/>
                <w:szCs w:val="22"/>
                <w:lang w:eastAsia="zh-TW"/>
              </w:rPr>
            </w:pPr>
          </w:p>
          <w:p w:rsidR="00FE273B" w:rsidRPr="00CA46C0" w:rsidRDefault="00FE273B" w:rsidP="003F7982">
            <w:pPr>
              <w:jc w:val="both"/>
              <w:rPr>
                <w:rFonts w:ascii="Arial" w:hAnsi="Arial" w:cs="Arial"/>
                <w:bCs/>
                <w:sz w:val="22"/>
                <w:szCs w:val="22"/>
                <w:lang w:eastAsia="zh-TW"/>
              </w:rPr>
            </w:pPr>
          </w:p>
          <w:p w:rsidR="00FE273B" w:rsidRPr="00CA46C0" w:rsidRDefault="00FE273B" w:rsidP="003F7982">
            <w:pPr>
              <w:jc w:val="both"/>
              <w:rPr>
                <w:rFonts w:ascii="Arial" w:hAnsi="Arial" w:cs="Arial"/>
                <w:bCs/>
                <w:sz w:val="22"/>
                <w:szCs w:val="22"/>
                <w:lang w:eastAsia="zh-TW"/>
              </w:rPr>
            </w:pPr>
            <w:r>
              <w:rPr>
                <w:rFonts w:ascii="Arial" w:hAnsi="Arial" w:cs="Arial"/>
                <w:bCs/>
                <w:sz w:val="22"/>
                <w:szCs w:val="22"/>
                <w:lang w:eastAsia="zh-TW"/>
              </w:rPr>
              <w:t>Punkty podlegają sumowaniu</w:t>
            </w:r>
          </w:p>
          <w:p w:rsidR="00FE273B" w:rsidRPr="00CA46C0" w:rsidRDefault="00FE273B" w:rsidP="003F7982">
            <w:pPr>
              <w:jc w:val="both"/>
              <w:rPr>
                <w:rFonts w:ascii="Arial" w:hAnsi="Arial" w:cs="Arial"/>
                <w:bCs/>
                <w:sz w:val="22"/>
                <w:szCs w:val="22"/>
                <w:lang w:eastAsia="zh-TW"/>
              </w:rPr>
            </w:pPr>
          </w:p>
          <w:p w:rsidR="00FE273B" w:rsidRPr="00CA46C0" w:rsidRDefault="00FE273B" w:rsidP="003F7982">
            <w:pPr>
              <w:jc w:val="both"/>
              <w:rPr>
                <w:rFonts w:ascii="Arial" w:hAnsi="Arial" w:cs="Arial"/>
                <w:sz w:val="22"/>
                <w:szCs w:val="22"/>
              </w:rPr>
            </w:pPr>
          </w:p>
        </w:tc>
        <w:tc>
          <w:tcPr>
            <w:tcW w:w="8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jc w:val="center"/>
              <w:rPr>
                <w:rFonts w:ascii="Arial" w:hAnsi="Arial" w:cs="Arial"/>
                <w:b/>
                <w:sz w:val="22"/>
                <w:szCs w:val="22"/>
                <w:lang w:eastAsia="zh-TW"/>
              </w:rPr>
            </w:pPr>
            <w:r w:rsidRPr="00CA46C0">
              <w:rPr>
                <w:rFonts w:ascii="Arial" w:hAnsi="Arial" w:cs="Arial"/>
                <w:b/>
                <w:sz w:val="22"/>
                <w:szCs w:val="22"/>
                <w:lang w:eastAsia="zh-TW"/>
              </w:rPr>
              <w:lastRenderedPageBreak/>
              <w:t>4</w:t>
            </w:r>
          </w:p>
        </w:tc>
      </w:tr>
      <w:tr w:rsidR="00FE273B" w:rsidRPr="00CA46C0" w:rsidTr="00C65D4D">
        <w:tc>
          <w:tcPr>
            <w:tcW w:w="7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numPr>
                <w:ilvl w:val="0"/>
                <w:numId w:val="397"/>
              </w:numPr>
              <w:autoSpaceDN w:val="0"/>
              <w:rPr>
                <w:rFonts w:ascii="Arial" w:hAnsi="Arial" w:cs="Arial"/>
                <w:sz w:val="22"/>
                <w:szCs w:val="22"/>
              </w:rPr>
            </w:pPr>
          </w:p>
        </w:tc>
        <w:tc>
          <w:tcPr>
            <w:tcW w:w="23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rPr>
                <w:rFonts w:ascii="Arial" w:hAnsi="Arial" w:cs="Arial"/>
                <w:sz w:val="22"/>
                <w:szCs w:val="22"/>
              </w:rPr>
            </w:pPr>
            <w:r w:rsidRPr="00CA46C0">
              <w:rPr>
                <w:rFonts w:ascii="Arial" w:hAnsi="Arial" w:cs="Arial"/>
                <w:sz w:val="22"/>
                <w:szCs w:val="22"/>
                <w:lang w:eastAsia="zh-TW"/>
              </w:rPr>
              <w:t>Obszar interwencji</w:t>
            </w:r>
            <w:r w:rsidRPr="00CA46C0">
              <w:rPr>
                <w:rFonts w:ascii="Arial" w:hAnsi="Arial" w:cs="Arial"/>
                <w:sz w:val="22"/>
                <w:szCs w:val="22"/>
                <w:lang w:eastAsia="zh-TW"/>
              </w:rPr>
              <w:br/>
              <w:t>w zakresie chorób układu oddechowego</w:t>
            </w:r>
          </w:p>
        </w:tc>
        <w:tc>
          <w:tcPr>
            <w:tcW w:w="61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jc w:val="both"/>
              <w:rPr>
                <w:rFonts w:ascii="Arial" w:hAnsi="Arial" w:cs="Arial"/>
                <w:sz w:val="22"/>
                <w:szCs w:val="22"/>
              </w:rPr>
            </w:pPr>
            <w:r w:rsidRPr="00CA46C0">
              <w:rPr>
                <w:rFonts w:ascii="Arial" w:hAnsi="Arial" w:cs="Arial"/>
                <w:bCs/>
                <w:sz w:val="22"/>
                <w:szCs w:val="22"/>
              </w:rPr>
              <w:t>W ramach kryterium ocenie będą podlegać realizowane</w:t>
            </w:r>
            <w:r w:rsidRPr="00CA46C0">
              <w:rPr>
                <w:rFonts w:ascii="Arial" w:hAnsi="Arial" w:cs="Arial"/>
                <w:bCs/>
                <w:sz w:val="22"/>
                <w:szCs w:val="22"/>
              </w:rPr>
              <w:br/>
              <w:t>w projekcie działania w zakresie chorób układu oddechowego przewidujące przesunięcie świadczeń</w:t>
            </w:r>
            <w:r w:rsidRPr="00CA46C0">
              <w:rPr>
                <w:rFonts w:ascii="Arial" w:hAnsi="Arial" w:cs="Arial"/>
                <w:bCs/>
                <w:sz w:val="22"/>
                <w:szCs w:val="22"/>
              </w:rPr>
              <w:br/>
              <w:t xml:space="preserve">z oddziału gruźlicy i chorób płuc lub oddziału pulmonologii do oddziałów chorób wewnętrznych (z wyłączeniem ośrodków specjalizujących się </w:t>
            </w:r>
            <w:r>
              <w:rPr>
                <w:rFonts w:ascii="Arial" w:hAnsi="Arial" w:cs="Arial"/>
                <w:bCs/>
                <w:sz w:val="22"/>
                <w:szCs w:val="22"/>
              </w:rPr>
              <w:t xml:space="preserve">w diagnostyce pulmonologicznej, </w:t>
            </w:r>
            <w:r w:rsidRPr="00CA46C0">
              <w:rPr>
                <w:rFonts w:ascii="Arial" w:hAnsi="Arial" w:cs="Arial"/>
                <w:bCs/>
                <w:sz w:val="22"/>
                <w:szCs w:val="22"/>
              </w:rPr>
              <w:t>w szczególności w diagnostyce inwazyjnej i leczeniu specjalistycznych schorzeń pulmonologicznych) - dotyczy szpitali.</w:t>
            </w:r>
          </w:p>
        </w:tc>
        <w:tc>
          <w:tcPr>
            <w:tcW w:w="53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Default="00FE273B" w:rsidP="003F7982">
            <w:pPr>
              <w:jc w:val="both"/>
              <w:rPr>
                <w:rFonts w:ascii="Arial" w:hAnsi="Arial" w:cs="Arial"/>
                <w:bCs/>
                <w:sz w:val="22"/>
                <w:szCs w:val="22"/>
                <w:lang w:eastAsia="zh-TW"/>
              </w:rPr>
            </w:pPr>
            <w:r w:rsidRPr="00CA46C0">
              <w:rPr>
                <w:rFonts w:ascii="Arial" w:hAnsi="Arial" w:cs="Arial"/>
                <w:bCs/>
                <w:sz w:val="22"/>
                <w:szCs w:val="22"/>
                <w:lang w:eastAsia="zh-TW"/>
              </w:rPr>
              <w:t>Projekt przewiduje nakłady inwestycyjne umożliwiające przesunięcie świadczeń z oddziału gruźlicy i chorób płuc lub oddziału pulmonologii do oddziałów chorób wewnętrznych - 3 pkt</w:t>
            </w:r>
          </w:p>
          <w:p w:rsidR="00FE273B" w:rsidRPr="00CA46C0" w:rsidRDefault="00FE273B" w:rsidP="003F7982">
            <w:pPr>
              <w:jc w:val="both"/>
              <w:rPr>
                <w:rFonts w:ascii="Arial" w:hAnsi="Arial" w:cs="Arial"/>
                <w:bCs/>
                <w:sz w:val="22"/>
                <w:szCs w:val="22"/>
                <w:lang w:eastAsia="zh-TW"/>
              </w:rPr>
            </w:pPr>
          </w:p>
          <w:p w:rsidR="00FE273B" w:rsidRDefault="00FE273B" w:rsidP="003F7982">
            <w:pPr>
              <w:jc w:val="both"/>
              <w:rPr>
                <w:rFonts w:ascii="Arial" w:hAnsi="Arial" w:cs="Arial"/>
                <w:bCs/>
                <w:sz w:val="22"/>
                <w:szCs w:val="22"/>
                <w:lang w:eastAsia="zh-TW"/>
              </w:rPr>
            </w:pPr>
            <w:r w:rsidRPr="00CA46C0">
              <w:rPr>
                <w:rFonts w:ascii="Arial" w:hAnsi="Arial" w:cs="Arial"/>
                <w:bCs/>
                <w:sz w:val="22"/>
                <w:szCs w:val="22"/>
                <w:lang w:eastAsia="zh-TW"/>
              </w:rPr>
              <w:t>W konsekwencji przesunięcia świadczeń ogólna liczba łóżek w podmiocie nie może ulec zwiększeniu.</w:t>
            </w:r>
          </w:p>
          <w:p w:rsidR="00FE273B" w:rsidRPr="00CA46C0" w:rsidRDefault="00FE273B" w:rsidP="003F7982">
            <w:pPr>
              <w:jc w:val="both"/>
              <w:rPr>
                <w:rFonts w:ascii="Arial" w:hAnsi="Arial" w:cs="Arial"/>
                <w:bCs/>
                <w:sz w:val="22"/>
                <w:szCs w:val="22"/>
                <w:lang w:eastAsia="zh-TW"/>
              </w:rPr>
            </w:pPr>
          </w:p>
          <w:p w:rsidR="00FE273B" w:rsidRPr="00CA46C0" w:rsidRDefault="00FE273B" w:rsidP="003F7982">
            <w:pPr>
              <w:jc w:val="both"/>
              <w:rPr>
                <w:rFonts w:ascii="Arial" w:hAnsi="Arial" w:cs="Arial"/>
                <w:bCs/>
                <w:sz w:val="22"/>
                <w:szCs w:val="22"/>
                <w:lang w:eastAsia="zh-TW"/>
              </w:rPr>
            </w:pPr>
            <w:r w:rsidRPr="00CA46C0">
              <w:rPr>
                <w:rFonts w:ascii="Arial" w:hAnsi="Arial" w:cs="Arial"/>
                <w:bCs/>
                <w:sz w:val="22"/>
                <w:szCs w:val="22"/>
                <w:lang w:eastAsia="zh-TW"/>
              </w:rPr>
              <w:t>W przypadku nie spełnienia ww. kryterium projekt otrzymuje 0 pkt</w:t>
            </w:r>
          </w:p>
        </w:tc>
        <w:tc>
          <w:tcPr>
            <w:tcW w:w="8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jc w:val="center"/>
              <w:rPr>
                <w:rFonts w:ascii="Arial" w:hAnsi="Arial" w:cs="Arial"/>
                <w:b/>
                <w:sz w:val="22"/>
                <w:szCs w:val="22"/>
                <w:lang w:eastAsia="zh-TW"/>
              </w:rPr>
            </w:pPr>
            <w:r w:rsidRPr="00CA46C0">
              <w:rPr>
                <w:rFonts w:ascii="Arial" w:hAnsi="Arial" w:cs="Arial"/>
                <w:b/>
                <w:sz w:val="22"/>
                <w:szCs w:val="22"/>
                <w:lang w:eastAsia="zh-TW"/>
              </w:rPr>
              <w:t>3</w:t>
            </w:r>
          </w:p>
        </w:tc>
      </w:tr>
      <w:tr w:rsidR="00FE273B" w:rsidRPr="00CA46C0" w:rsidTr="00C65D4D">
        <w:tc>
          <w:tcPr>
            <w:tcW w:w="7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numPr>
                <w:ilvl w:val="0"/>
                <w:numId w:val="397"/>
              </w:numPr>
              <w:autoSpaceDN w:val="0"/>
              <w:rPr>
                <w:rFonts w:ascii="Arial" w:hAnsi="Arial" w:cs="Arial"/>
                <w:sz w:val="22"/>
                <w:szCs w:val="22"/>
              </w:rPr>
            </w:pPr>
          </w:p>
        </w:tc>
        <w:tc>
          <w:tcPr>
            <w:tcW w:w="23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rPr>
                <w:rFonts w:ascii="Arial" w:hAnsi="Arial" w:cs="Arial"/>
                <w:sz w:val="22"/>
                <w:szCs w:val="22"/>
                <w:lang w:eastAsia="zh-TW"/>
              </w:rPr>
            </w:pPr>
            <w:r w:rsidRPr="00CA46C0">
              <w:rPr>
                <w:rFonts w:ascii="Arial" w:hAnsi="Arial" w:cs="Arial"/>
                <w:sz w:val="22"/>
                <w:szCs w:val="22"/>
                <w:lang w:eastAsia="zh-TW"/>
              </w:rPr>
              <w:t>Dostępność do świadczeń z zakresu opieki nad matką</w:t>
            </w:r>
            <w:r w:rsidRPr="00CA46C0">
              <w:rPr>
                <w:rFonts w:ascii="Arial" w:hAnsi="Arial" w:cs="Arial"/>
                <w:sz w:val="22"/>
                <w:szCs w:val="22"/>
                <w:lang w:eastAsia="zh-TW"/>
              </w:rPr>
              <w:br/>
              <w:t>i dzieckiem</w:t>
            </w:r>
          </w:p>
        </w:tc>
        <w:tc>
          <w:tcPr>
            <w:tcW w:w="61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Default="00FE273B" w:rsidP="003F7982">
            <w:pPr>
              <w:jc w:val="both"/>
              <w:rPr>
                <w:rFonts w:ascii="Arial" w:hAnsi="Arial" w:cs="Arial"/>
                <w:bCs/>
                <w:sz w:val="22"/>
                <w:szCs w:val="22"/>
              </w:rPr>
            </w:pPr>
            <w:r w:rsidRPr="00CA46C0">
              <w:rPr>
                <w:rFonts w:ascii="Arial" w:hAnsi="Arial" w:cs="Arial"/>
                <w:bCs/>
                <w:sz w:val="22"/>
                <w:szCs w:val="22"/>
              </w:rPr>
              <w:t>W przypadku projektów z zakresu opieki nad matką</w:t>
            </w:r>
            <w:r w:rsidRPr="00CA46C0">
              <w:rPr>
                <w:rFonts w:ascii="Arial" w:hAnsi="Arial" w:cs="Arial"/>
                <w:bCs/>
                <w:sz w:val="22"/>
                <w:szCs w:val="22"/>
              </w:rPr>
              <w:br/>
              <w:t>i dzieckiem ocenie podlega:</w:t>
            </w:r>
          </w:p>
          <w:p w:rsidR="00FE273B" w:rsidRPr="00CA46C0" w:rsidRDefault="00FE273B" w:rsidP="003F7982">
            <w:pPr>
              <w:jc w:val="both"/>
              <w:rPr>
                <w:rFonts w:ascii="Arial" w:hAnsi="Arial" w:cs="Arial"/>
                <w:bCs/>
                <w:sz w:val="22"/>
                <w:szCs w:val="22"/>
              </w:rPr>
            </w:pPr>
          </w:p>
          <w:p w:rsidR="00FE273B" w:rsidRPr="00CA46C0" w:rsidRDefault="00FE273B" w:rsidP="003F7982">
            <w:pPr>
              <w:pStyle w:val="Akapitzlist"/>
              <w:numPr>
                <w:ilvl w:val="0"/>
                <w:numId w:val="399"/>
              </w:numPr>
              <w:suppressAutoHyphens/>
              <w:autoSpaceDN w:val="0"/>
              <w:contextualSpacing w:val="0"/>
              <w:jc w:val="both"/>
              <w:textAlignment w:val="baseline"/>
              <w:rPr>
                <w:rFonts w:ascii="Arial" w:hAnsi="Arial" w:cs="Arial"/>
                <w:sz w:val="22"/>
                <w:szCs w:val="22"/>
              </w:rPr>
            </w:pPr>
            <w:r>
              <w:rPr>
                <w:rFonts w:ascii="Arial" w:hAnsi="Arial" w:cs="Arial"/>
                <w:bCs/>
                <w:sz w:val="22"/>
                <w:szCs w:val="22"/>
              </w:rPr>
              <w:t xml:space="preserve">   </w:t>
            </w:r>
            <w:r w:rsidRPr="00CA46C0">
              <w:rPr>
                <w:rFonts w:ascii="Arial" w:hAnsi="Arial" w:cs="Arial"/>
                <w:bCs/>
                <w:sz w:val="22"/>
                <w:szCs w:val="22"/>
              </w:rPr>
              <w:t>Ujęcie w zakresie projektu</w:t>
            </w:r>
            <w:r w:rsidRPr="00CA46C0">
              <w:rPr>
                <w:rFonts w:ascii="Arial" w:eastAsia="Calibri" w:hAnsi="Arial" w:cs="Arial"/>
                <w:bCs/>
                <w:sz w:val="22"/>
                <w:szCs w:val="22"/>
              </w:rPr>
              <w:t xml:space="preserve"> robót budowlanych  i/lub wyposażenia, które będą realizowane w oddziałach neonatologicznych.</w:t>
            </w:r>
          </w:p>
          <w:p w:rsidR="00FE273B" w:rsidRPr="00CA46C0" w:rsidRDefault="00FE273B" w:rsidP="003F7982">
            <w:pPr>
              <w:pStyle w:val="Akapitzlist"/>
              <w:ind w:left="360"/>
              <w:jc w:val="both"/>
              <w:rPr>
                <w:rFonts w:ascii="Arial" w:hAnsi="Arial" w:cs="Arial"/>
                <w:bCs/>
                <w:sz w:val="22"/>
                <w:szCs w:val="22"/>
              </w:rPr>
            </w:pPr>
          </w:p>
          <w:p w:rsidR="00FE273B" w:rsidRPr="00CA46C0" w:rsidRDefault="00FE273B" w:rsidP="003F7982">
            <w:pPr>
              <w:pStyle w:val="Akapitzlist"/>
              <w:numPr>
                <w:ilvl w:val="0"/>
                <w:numId w:val="399"/>
              </w:numPr>
              <w:suppressAutoHyphens/>
              <w:autoSpaceDN w:val="0"/>
              <w:contextualSpacing w:val="0"/>
              <w:jc w:val="both"/>
              <w:textAlignment w:val="baseline"/>
              <w:rPr>
                <w:rFonts w:ascii="Arial" w:hAnsi="Arial" w:cs="Arial"/>
                <w:sz w:val="22"/>
                <w:szCs w:val="22"/>
              </w:rPr>
            </w:pPr>
            <w:r>
              <w:rPr>
                <w:rFonts w:ascii="Arial" w:hAnsi="Arial" w:cs="Arial"/>
                <w:bCs/>
                <w:sz w:val="22"/>
                <w:szCs w:val="22"/>
              </w:rPr>
              <w:t xml:space="preserve">   </w:t>
            </w:r>
            <w:r w:rsidRPr="00CA46C0">
              <w:rPr>
                <w:rFonts w:ascii="Arial" w:hAnsi="Arial" w:cs="Arial"/>
                <w:bCs/>
                <w:sz w:val="22"/>
                <w:szCs w:val="22"/>
              </w:rPr>
              <w:t>Ujęcie w zakresie projektu robót budowlanych i/lub wyposażenia, które będą  realizowane nie tylko</w:t>
            </w:r>
            <w:r w:rsidRPr="00CA46C0">
              <w:rPr>
                <w:rFonts w:ascii="Arial" w:hAnsi="Arial" w:cs="Arial"/>
                <w:bCs/>
                <w:sz w:val="22"/>
                <w:szCs w:val="22"/>
              </w:rPr>
              <w:br/>
              <w:t>w oddziałach neonatologicznych ale również w zakresie ginekologii, położnictwa i pediatrii.</w:t>
            </w:r>
          </w:p>
          <w:p w:rsidR="00FE273B" w:rsidRPr="00CA46C0" w:rsidRDefault="00FE273B" w:rsidP="003F7982">
            <w:pPr>
              <w:jc w:val="both"/>
              <w:rPr>
                <w:rFonts w:ascii="Arial" w:hAnsi="Arial" w:cs="Arial"/>
                <w:sz w:val="22"/>
                <w:szCs w:val="22"/>
              </w:rPr>
            </w:pPr>
          </w:p>
        </w:tc>
        <w:tc>
          <w:tcPr>
            <w:tcW w:w="53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pStyle w:val="Akapitzlist"/>
              <w:numPr>
                <w:ilvl w:val="0"/>
                <w:numId w:val="400"/>
              </w:numPr>
              <w:suppressAutoHyphens/>
              <w:autoSpaceDN w:val="0"/>
              <w:contextualSpacing w:val="0"/>
              <w:jc w:val="both"/>
              <w:textAlignment w:val="baseline"/>
              <w:rPr>
                <w:rFonts w:ascii="Arial" w:hAnsi="Arial" w:cs="Arial"/>
                <w:bCs/>
                <w:sz w:val="22"/>
                <w:szCs w:val="22"/>
                <w:lang w:eastAsia="zh-TW"/>
              </w:rPr>
            </w:pPr>
            <w:r>
              <w:rPr>
                <w:rFonts w:ascii="Arial" w:hAnsi="Arial" w:cs="Arial"/>
                <w:bCs/>
                <w:sz w:val="22"/>
                <w:szCs w:val="22"/>
                <w:lang w:eastAsia="zh-TW"/>
              </w:rPr>
              <w:t xml:space="preserve">  </w:t>
            </w:r>
            <w:r w:rsidRPr="00CA46C0">
              <w:rPr>
                <w:rFonts w:ascii="Arial" w:hAnsi="Arial" w:cs="Arial"/>
                <w:bCs/>
                <w:sz w:val="22"/>
                <w:szCs w:val="22"/>
                <w:lang w:eastAsia="zh-TW"/>
              </w:rPr>
              <w:t>Zakres projektu obejmuje roboty budowlane*  i/lub wyposażenie realizowane w oddziale neonatologicznym:</w:t>
            </w:r>
          </w:p>
          <w:p w:rsidR="00FE273B" w:rsidRPr="00CA46C0" w:rsidRDefault="00FE273B" w:rsidP="003F7982">
            <w:pPr>
              <w:pStyle w:val="Akapitzlist"/>
              <w:numPr>
                <w:ilvl w:val="0"/>
                <w:numId w:val="401"/>
              </w:numPr>
              <w:suppressAutoHyphens/>
              <w:autoSpaceDN w:val="0"/>
              <w:contextualSpacing w:val="0"/>
              <w:jc w:val="both"/>
              <w:textAlignment w:val="baseline"/>
              <w:rPr>
                <w:rFonts w:ascii="Arial" w:hAnsi="Arial" w:cs="Arial"/>
                <w:sz w:val="22"/>
                <w:szCs w:val="22"/>
              </w:rPr>
            </w:pPr>
            <w:r>
              <w:rPr>
                <w:rFonts w:ascii="Arial" w:hAnsi="Arial" w:cs="Arial"/>
                <w:bCs/>
                <w:sz w:val="22"/>
                <w:szCs w:val="22"/>
                <w:lang w:eastAsia="zh-TW"/>
              </w:rPr>
              <w:t xml:space="preserve"> </w:t>
            </w:r>
            <w:r w:rsidRPr="00CA46C0">
              <w:rPr>
                <w:rFonts w:ascii="Arial" w:hAnsi="Arial" w:cs="Arial"/>
                <w:bCs/>
                <w:sz w:val="22"/>
                <w:szCs w:val="22"/>
                <w:lang w:eastAsia="zh-TW"/>
              </w:rPr>
              <w:t>I stopień referencyjności  - 2 pkt</w:t>
            </w:r>
          </w:p>
          <w:p w:rsidR="00FE273B" w:rsidRPr="00CA46C0" w:rsidRDefault="00FE273B" w:rsidP="003F7982">
            <w:pPr>
              <w:pStyle w:val="Akapitzlist"/>
              <w:numPr>
                <w:ilvl w:val="0"/>
                <w:numId w:val="401"/>
              </w:numPr>
              <w:suppressAutoHyphens/>
              <w:autoSpaceDN w:val="0"/>
              <w:contextualSpacing w:val="0"/>
              <w:jc w:val="both"/>
              <w:textAlignment w:val="baseline"/>
              <w:rPr>
                <w:rFonts w:ascii="Arial" w:hAnsi="Arial" w:cs="Arial"/>
                <w:sz w:val="22"/>
                <w:szCs w:val="22"/>
              </w:rPr>
            </w:pPr>
            <w:r>
              <w:rPr>
                <w:rFonts w:ascii="Arial" w:hAnsi="Arial" w:cs="Arial"/>
                <w:bCs/>
                <w:sz w:val="22"/>
                <w:szCs w:val="22"/>
                <w:lang w:eastAsia="zh-TW"/>
              </w:rPr>
              <w:t xml:space="preserve"> </w:t>
            </w:r>
            <w:r w:rsidRPr="00CA46C0">
              <w:rPr>
                <w:rFonts w:ascii="Arial" w:hAnsi="Arial" w:cs="Arial"/>
                <w:bCs/>
                <w:sz w:val="22"/>
                <w:szCs w:val="22"/>
                <w:lang w:eastAsia="zh-TW"/>
              </w:rPr>
              <w:t>II lub III stopień referencyjności – 4 pkt</w:t>
            </w:r>
          </w:p>
          <w:p w:rsidR="00FE273B" w:rsidRPr="00CA46C0" w:rsidRDefault="00FE273B" w:rsidP="003F7982">
            <w:pPr>
              <w:pStyle w:val="Akapitzlist"/>
              <w:ind w:left="360"/>
              <w:jc w:val="both"/>
              <w:rPr>
                <w:rFonts w:ascii="Arial" w:hAnsi="Arial" w:cs="Arial"/>
                <w:bCs/>
                <w:sz w:val="22"/>
                <w:szCs w:val="22"/>
                <w:lang w:eastAsia="zh-TW"/>
              </w:rPr>
            </w:pPr>
          </w:p>
          <w:p w:rsidR="00FE273B" w:rsidRPr="00906C23" w:rsidRDefault="00FE273B" w:rsidP="003F7982">
            <w:pPr>
              <w:pStyle w:val="Akapitzlist"/>
              <w:numPr>
                <w:ilvl w:val="0"/>
                <w:numId w:val="400"/>
              </w:numPr>
              <w:suppressAutoHyphens/>
              <w:autoSpaceDN w:val="0"/>
              <w:contextualSpacing w:val="0"/>
              <w:jc w:val="both"/>
              <w:textAlignment w:val="baseline"/>
              <w:rPr>
                <w:rFonts w:ascii="Arial" w:hAnsi="Arial" w:cs="Arial"/>
                <w:sz w:val="22"/>
                <w:szCs w:val="22"/>
              </w:rPr>
            </w:pPr>
            <w:r>
              <w:rPr>
                <w:rFonts w:ascii="Arial" w:hAnsi="Arial" w:cs="Arial"/>
                <w:bCs/>
                <w:sz w:val="22"/>
                <w:szCs w:val="22"/>
                <w:lang w:eastAsia="zh-TW"/>
              </w:rPr>
              <w:t xml:space="preserve">   </w:t>
            </w:r>
            <w:r w:rsidRPr="00CA46C0">
              <w:rPr>
                <w:rFonts w:ascii="Arial" w:hAnsi="Arial" w:cs="Arial"/>
                <w:bCs/>
                <w:sz w:val="22"/>
                <w:szCs w:val="22"/>
                <w:lang w:eastAsia="zh-TW"/>
              </w:rPr>
              <w:t>Zakres projektu obejmuje roboty budowlane*  i/lub wyposażenie, k</w:t>
            </w:r>
            <w:r>
              <w:rPr>
                <w:rFonts w:ascii="Arial" w:hAnsi="Arial" w:cs="Arial"/>
                <w:bCs/>
                <w:sz w:val="22"/>
                <w:szCs w:val="22"/>
                <w:lang w:eastAsia="zh-TW"/>
              </w:rPr>
              <w:t xml:space="preserve">tóre będą realizowane nie tylko </w:t>
            </w:r>
            <w:r w:rsidRPr="00CA46C0">
              <w:rPr>
                <w:rFonts w:ascii="Arial" w:hAnsi="Arial" w:cs="Arial"/>
                <w:bCs/>
                <w:sz w:val="22"/>
                <w:szCs w:val="22"/>
                <w:lang w:eastAsia="zh-TW"/>
              </w:rPr>
              <w:t>w oddziale neonatologicznym ale również</w:t>
            </w:r>
            <w:r w:rsidRPr="00CA46C0">
              <w:rPr>
                <w:rFonts w:ascii="Arial" w:hAnsi="Arial" w:cs="Arial"/>
                <w:bCs/>
                <w:sz w:val="22"/>
                <w:szCs w:val="22"/>
                <w:lang w:eastAsia="zh-TW"/>
              </w:rPr>
              <w:br/>
              <w:t>w zakresie ginekologii i położnictwa - 2 pkt</w:t>
            </w:r>
          </w:p>
          <w:p w:rsidR="00FE273B" w:rsidRPr="00CA46C0" w:rsidRDefault="00FE273B" w:rsidP="003F7982">
            <w:pPr>
              <w:pStyle w:val="Akapitzlist"/>
              <w:suppressAutoHyphens/>
              <w:autoSpaceDN w:val="0"/>
              <w:ind w:left="360"/>
              <w:contextualSpacing w:val="0"/>
              <w:jc w:val="both"/>
              <w:textAlignment w:val="baseline"/>
              <w:rPr>
                <w:rFonts w:ascii="Arial" w:hAnsi="Arial" w:cs="Arial"/>
                <w:sz w:val="22"/>
                <w:szCs w:val="22"/>
              </w:rPr>
            </w:pPr>
          </w:p>
          <w:p w:rsidR="00FE273B" w:rsidRPr="00CA46C0" w:rsidRDefault="00FE273B" w:rsidP="003F7982">
            <w:pPr>
              <w:pStyle w:val="Akapitzlist"/>
              <w:numPr>
                <w:ilvl w:val="0"/>
                <w:numId w:val="400"/>
              </w:numPr>
              <w:suppressAutoHyphens/>
              <w:autoSpaceDN w:val="0"/>
              <w:contextualSpacing w:val="0"/>
              <w:jc w:val="both"/>
              <w:textAlignment w:val="baseline"/>
              <w:rPr>
                <w:rFonts w:ascii="Arial" w:hAnsi="Arial" w:cs="Arial"/>
                <w:bCs/>
                <w:sz w:val="22"/>
                <w:szCs w:val="22"/>
                <w:lang w:eastAsia="zh-TW"/>
              </w:rPr>
            </w:pPr>
            <w:r>
              <w:rPr>
                <w:rFonts w:ascii="Arial" w:hAnsi="Arial" w:cs="Arial"/>
                <w:bCs/>
                <w:sz w:val="22"/>
                <w:szCs w:val="22"/>
                <w:lang w:eastAsia="zh-TW"/>
              </w:rPr>
              <w:t xml:space="preserve">   </w:t>
            </w:r>
            <w:r w:rsidRPr="00CA46C0">
              <w:rPr>
                <w:rFonts w:ascii="Arial" w:hAnsi="Arial" w:cs="Arial"/>
                <w:bCs/>
                <w:sz w:val="22"/>
                <w:szCs w:val="22"/>
                <w:lang w:eastAsia="zh-TW"/>
              </w:rPr>
              <w:t>Zakres projektu obejmuje roboty budowlane*  i/lub wyposażenie, kt</w:t>
            </w:r>
            <w:r>
              <w:rPr>
                <w:rFonts w:ascii="Arial" w:hAnsi="Arial" w:cs="Arial"/>
                <w:bCs/>
                <w:sz w:val="22"/>
                <w:szCs w:val="22"/>
                <w:lang w:eastAsia="zh-TW"/>
              </w:rPr>
              <w:t xml:space="preserve">óre będą realizowane nie tylko </w:t>
            </w:r>
            <w:r w:rsidRPr="00CA46C0">
              <w:rPr>
                <w:rFonts w:ascii="Arial" w:hAnsi="Arial" w:cs="Arial"/>
                <w:bCs/>
                <w:sz w:val="22"/>
                <w:szCs w:val="22"/>
                <w:lang w:eastAsia="zh-TW"/>
              </w:rPr>
              <w:t>w oddziale neonatologicznym ale również</w:t>
            </w:r>
            <w:r w:rsidRPr="00CA46C0">
              <w:rPr>
                <w:rFonts w:ascii="Arial" w:hAnsi="Arial" w:cs="Arial"/>
                <w:bCs/>
                <w:sz w:val="22"/>
                <w:szCs w:val="22"/>
                <w:lang w:eastAsia="zh-TW"/>
              </w:rPr>
              <w:br/>
            </w:r>
            <w:r w:rsidRPr="00CA46C0">
              <w:rPr>
                <w:rFonts w:ascii="Arial" w:hAnsi="Arial" w:cs="Arial"/>
                <w:bCs/>
                <w:sz w:val="22"/>
                <w:szCs w:val="22"/>
                <w:lang w:eastAsia="zh-TW"/>
              </w:rPr>
              <w:lastRenderedPageBreak/>
              <w:t xml:space="preserve">w zakresie ginekologii, położnictwa i pediatrii – 3 </w:t>
            </w:r>
            <w:r>
              <w:rPr>
                <w:rFonts w:ascii="Arial" w:hAnsi="Arial" w:cs="Arial"/>
                <w:bCs/>
                <w:sz w:val="22"/>
                <w:szCs w:val="22"/>
                <w:lang w:eastAsia="zh-TW"/>
              </w:rPr>
              <w:t>pkt</w:t>
            </w:r>
          </w:p>
          <w:p w:rsidR="00FE273B" w:rsidRPr="00CA46C0" w:rsidRDefault="00FE273B" w:rsidP="003F7982">
            <w:pPr>
              <w:pStyle w:val="Akapitzlist"/>
              <w:rPr>
                <w:rFonts w:ascii="Arial" w:hAnsi="Arial" w:cs="Arial"/>
                <w:bCs/>
                <w:sz w:val="22"/>
                <w:szCs w:val="22"/>
                <w:lang w:eastAsia="zh-TW"/>
              </w:rPr>
            </w:pPr>
          </w:p>
          <w:p w:rsidR="00FE273B" w:rsidRPr="00CA46C0" w:rsidRDefault="00FE273B" w:rsidP="003F7982">
            <w:pPr>
              <w:pStyle w:val="Akapitzlist"/>
              <w:ind w:left="0"/>
              <w:jc w:val="both"/>
              <w:rPr>
                <w:rFonts w:ascii="Arial" w:eastAsia="Calibri" w:hAnsi="Arial" w:cs="Arial"/>
                <w:bCs/>
                <w:sz w:val="22"/>
                <w:szCs w:val="22"/>
                <w:lang w:eastAsia="zh-TW"/>
              </w:rPr>
            </w:pPr>
            <w:r w:rsidRPr="00CA46C0">
              <w:rPr>
                <w:rFonts w:ascii="Arial" w:eastAsia="Calibri" w:hAnsi="Arial" w:cs="Arial"/>
                <w:bCs/>
                <w:sz w:val="22"/>
                <w:szCs w:val="22"/>
                <w:lang w:eastAsia="zh-TW"/>
              </w:rPr>
              <w:t>* Pojęcie robót budowlanych nie obejmuje budowy nowych budynków.</w:t>
            </w:r>
          </w:p>
          <w:p w:rsidR="00FE273B" w:rsidRPr="00CA46C0" w:rsidRDefault="00FE273B" w:rsidP="003F7982">
            <w:pPr>
              <w:jc w:val="both"/>
              <w:rPr>
                <w:rFonts w:ascii="Arial" w:hAnsi="Arial" w:cs="Arial"/>
                <w:bCs/>
                <w:sz w:val="22"/>
                <w:szCs w:val="22"/>
                <w:lang w:eastAsia="zh-TW"/>
              </w:rPr>
            </w:pPr>
          </w:p>
          <w:p w:rsidR="00FE273B" w:rsidRPr="00CA46C0" w:rsidRDefault="00FE273B" w:rsidP="003F7982">
            <w:pPr>
              <w:jc w:val="both"/>
              <w:rPr>
                <w:rFonts w:ascii="Arial" w:hAnsi="Arial" w:cs="Arial"/>
                <w:sz w:val="22"/>
                <w:szCs w:val="22"/>
              </w:rPr>
            </w:pPr>
            <w:r w:rsidRPr="00CA46C0">
              <w:rPr>
                <w:rFonts w:ascii="Arial" w:hAnsi="Arial" w:cs="Arial"/>
                <w:bCs/>
                <w:sz w:val="22"/>
                <w:szCs w:val="22"/>
                <w:lang w:eastAsia="zh-TW"/>
              </w:rPr>
              <w:t>Punkty podlegają sumowaniu (1 + 2 lub 1 + 3). Maksymalna liczba punktów 7 pkt.</w:t>
            </w:r>
          </w:p>
        </w:tc>
        <w:tc>
          <w:tcPr>
            <w:tcW w:w="8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jc w:val="center"/>
              <w:rPr>
                <w:rFonts w:ascii="Arial" w:hAnsi="Arial" w:cs="Arial"/>
                <w:b/>
                <w:sz w:val="22"/>
                <w:szCs w:val="22"/>
              </w:rPr>
            </w:pPr>
            <w:r w:rsidRPr="00CA46C0">
              <w:rPr>
                <w:rFonts w:ascii="Arial" w:hAnsi="Arial" w:cs="Arial"/>
                <w:b/>
                <w:bCs/>
                <w:sz w:val="22"/>
                <w:szCs w:val="22"/>
                <w:lang w:eastAsia="zh-TW"/>
              </w:rPr>
              <w:lastRenderedPageBreak/>
              <w:t>7</w:t>
            </w:r>
          </w:p>
        </w:tc>
      </w:tr>
      <w:tr w:rsidR="00FE273B" w:rsidRPr="00CA46C0" w:rsidTr="00C65D4D">
        <w:tc>
          <w:tcPr>
            <w:tcW w:w="7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numPr>
                <w:ilvl w:val="0"/>
                <w:numId w:val="397"/>
              </w:numPr>
              <w:autoSpaceDN w:val="0"/>
              <w:rPr>
                <w:rFonts w:ascii="Arial" w:hAnsi="Arial" w:cs="Arial"/>
                <w:sz w:val="22"/>
                <w:szCs w:val="22"/>
              </w:rPr>
            </w:pPr>
          </w:p>
        </w:tc>
        <w:tc>
          <w:tcPr>
            <w:tcW w:w="23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rPr>
                <w:rFonts w:ascii="Arial" w:hAnsi="Arial" w:cs="Arial"/>
                <w:sz w:val="22"/>
                <w:szCs w:val="22"/>
              </w:rPr>
            </w:pPr>
            <w:r w:rsidRPr="00CA46C0">
              <w:rPr>
                <w:rFonts w:ascii="Arial" w:hAnsi="Arial" w:cs="Arial"/>
                <w:sz w:val="22"/>
                <w:szCs w:val="22"/>
                <w:lang w:eastAsia="zh-TW"/>
              </w:rPr>
              <w:t xml:space="preserve">Efektywność finansowa </w:t>
            </w:r>
            <w:r>
              <w:rPr>
                <w:rFonts w:ascii="Arial" w:hAnsi="Arial" w:cs="Arial"/>
                <w:sz w:val="22"/>
                <w:szCs w:val="22"/>
                <w:lang w:eastAsia="zh-TW"/>
              </w:rPr>
              <w:t>podmiotu</w:t>
            </w:r>
          </w:p>
        </w:tc>
        <w:tc>
          <w:tcPr>
            <w:tcW w:w="61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jc w:val="both"/>
              <w:rPr>
                <w:rFonts w:ascii="Arial" w:hAnsi="Arial" w:cs="Arial"/>
                <w:bCs/>
                <w:sz w:val="22"/>
                <w:szCs w:val="22"/>
              </w:rPr>
            </w:pPr>
            <w:r w:rsidRPr="00CA46C0">
              <w:rPr>
                <w:rFonts w:ascii="Arial" w:hAnsi="Arial" w:cs="Arial"/>
                <w:bCs/>
                <w:sz w:val="22"/>
                <w:szCs w:val="22"/>
              </w:rPr>
              <w:t>Premiowane będą projekty wnioskodawców, cechujących się największą efektywnośc</w:t>
            </w:r>
            <w:r>
              <w:rPr>
                <w:rFonts w:ascii="Arial" w:hAnsi="Arial" w:cs="Arial"/>
                <w:bCs/>
                <w:sz w:val="22"/>
                <w:szCs w:val="22"/>
              </w:rPr>
              <w:t xml:space="preserve">ią finansową mierzoną za pomocą </w:t>
            </w:r>
            <w:r w:rsidRPr="00CA46C0">
              <w:rPr>
                <w:rFonts w:ascii="Arial" w:hAnsi="Arial" w:cs="Arial"/>
                <w:bCs/>
                <w:sz w:val="22"/>
                <w:szCs w:val="22"/>
              </w:rPr>
              <w:t xml:space="preserve">wskaźnika pn. </w:t>
            </w:r>
            <w:r w:rsidRPr="00CA46C0">
              <w:rPr>
                <w:rFonts w:ascii="Arial" w:hAnsi="Arial" w:cs="Arial"/>
                <w:bCs/>
                <w:i/>
                <w:sz w:val="22"/>
                <w:szCs w:val="22"/>
              </w:rPr>
              <w:t>finansowa wewnętrzna stopa zwrotu z kapitału krajowego (FRR/K)</w:t>
            </w:r>
            <w:r w:rsidRPr="00CA46C0">
              <w:rPr>
                <w:rFonts w:ascii="Arial" w:hAnsi="Arial" w:cs="Arial"/>
                <w:bCs/>
                <w:sz w:val="22"/>
                <w:szCs w:val="22"/>
              </w:rPr>
              <w:t>.</w:t>
            </w:r>
          </w:p>
          <w:p w:rsidR="00FE273B" w:rsidRPr="00CA46C0" w:rsidRDefault="00FE273B" w:rsidP="003F7982">
            <w:pPr>
              <w:jc w:val="both"/>
              <w:rPr>
                <w:rFonts w:ascii="Arial" w:hAnsi="Arial" w:cs="Arial"/>
                <w:bCs/>
                <w:sz w:val="22"/>
                <w:szCs w:val="22"/>
              </w:rPr>
            </w:pPr>
          </w:p>
          <w:p w:rsidR="00FE273B" w:rsidRPr="00CA46C0" w:rsidRDefault="00FE273B" w:rsidP="003F7982">
            <w:pPr>
              <w:jc w:val="both"/>
              <w:rPr>
                <w:rFonts w:ascii="Arial" w:hAnsi="Arial" w:cs="Arial"/>
                <w:sz w:val="22"/>
                <w:szCs w:val="22"/>
              </w:rPr>
            </w:pPr>
            <w:r w:rsidRPr="00CA46C0">
              <w:rPr>
                <w:rFonts w:ascii="Arial" w:hAnsi="Arial" w:cs="Arial"/>
                <w:sz w:val="22"/>
                <w:szCs w:val="22"/>
              </w:rPr>
              <w:t>Informacje w powyższym zakresie powinny być dokładnie przedstawione we wniosku o dofinansowanie, w załączniku nr 2 do wniosku – w odniesieniu do kryteriów oceny merytoryczno – jakościowej oraz pozostałych załącznikach do wniosku oraz w studium wykonalności).</w:t>
            </w:r>
          </w:p>
        </w:tc>
        <w:tc>
          <w:tcPr>
            <w:tcW w:w="53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Default="00FE273B" w:rsidP="003F7982">
            <w:pPr>
              <w:jc w:val="both"/>
              <w:rPr>
                <w:rFonts w:ascii="Arial" w:hAnsi="Arial" w:cs="Arial"/>
                <w:bCs/>
                <w:sz w:val="22"/>
                <w:szCs w:val="22"/>
                <w:lang w:eastAsia="zh-TW"/>
              </w:rPr>
            </w:pPr>
            <w:r w:rsidRPr="00CA46C0">
              <w:rPr>
                <w:rFonts w:ascii="Arial" w:hAnsi="Arial" w:cs="Arial"/>
                <w:bCs/>
                <w:sz w:val="22"/>
                <w:szCs w:val="22"/>
                <w:lang w:eastAsia="zh-TW"/>
              </w:rPr>
              <w:t>Punkty dla wskaźnika zostaną wyliczone odrębnie przy zastosowaniu metodologii przyznawania punktów w przedziałach liczbowych.</w:t>
            </w:r>
          </w:p>
          <w:p w:rsidR="00FE273B" w:rsidRPr="00CA46C0" w:rsidRDefault="00FE273B" w:rsidP="003F7982">
            <w:pPr>
              <w:jc w:val="both"/>
              <w:rPr>
                <w:rFonts w:ascii="Arial" w:hAnsi="Arial" w:cs="Arial"/>
                <w:bCs/>
                <w:sz w:val="22"/>
                <w:szCs w:val="22"/>
                <w:lang w:eastAsia="zh-TW"/>
              </w:rPr>
            </w:pPr>
          </w:p>
          <w:p w:rsidR="00FE273B" w:rsidRPr="00CA46C0" w:rsidRDefault="00FE273B" w:rsidP="003F7982">
            <w:pPr>
              <w:jc w:val="both"/>
              <w:rPr>
                <w:rFonts w:ascii="Arial" w:hAnsi="Arial" w:cs="Arial"/>
                <w:bCs/>
                <w:sz w:val="22"/>
                <w:szCs w:val="22"/>
                <w:lang w:eastAsia="zh-TW"/>
              </w:rPr>
            </w:pPr>
            <w:r w:rsidRPr="00CA46C0">
              <w:rPr>
                <w:rFonts w:ascii="Arial" w:hAnsi="Arial" w:cs="Arial"/>
                <w:bCs/>
                <w:sz w:val="22"/>
                <w:szCs w:val="22"/>
                <w:lang w:eastAsia="zh-TW"/>
              </w:rPr>
              <w:t xml:space="preserve">Metodologia z zastosowaniem przedziałów polega na: </w:t>
            </w:r>
          </w:p>
          <w:p w:rsidR="00FE273B" w:rsidRPr="00CA46C0" w:rsidRDefault="00FE273B" w:rsidP="003F7982">
            <w:pPr>
              <w:pStyle w:val="Akapitzlist"/>
              <w:numPr>
                <w:ilvl w:val="0"/>
                <w:numId w:val="402"/>
              </w:numPr>
              <w:suppressAutoHyphens/>
              <w:autoSpaceDN w:val="0"/>
              <w:ind w:left="357" w:hanging="357"/>
              <w:contextualSpacing w:val="0"/>
              <w:jc w:val="both"/>
              <w:textAlignment w:val="baseline"/>
              <w:rPr>
                <w:rFonts w:ascii="Arial" w:hAnsi="Arial" w:cs="Arial"/>
                <w:bCs/>
                <w:sz w:val="22"/>
                <w:szCs w:val="22"/>
                <w:lang w:eastAsia="zh-TW"/>
              </w:rPr>
            </w:pPr>
            <w:r>
              <w:rPr>
                <w:rFonts w:ascii="Arial" w:hAnsi="Arial" w:cs="Arial"/>
                <w:bCs/>
                <w:sz w:val="22"/>
                <w:szCs w:val="22"/>
                <w:lang w:eastAsia="zh-TW"/>
              </w:rPr>
              <w:t xml:space="preserve">   </w:t>
            </w:r>
            <w:r w:rsidRPr="00CA46C0">
              <w:rPr>
                <w:rFonts w:ascii="Arial" w:hAnsi="Arial" w:cs="Arial"/>
                <w:bCs/>
                <w:sz w:val="22"/>
                <w:szCs w:val="22"/>
                <w:lang w:eastAsia="zh-TW"/>
              </w:rPr>
              <w:t>uszeregowaniu projektów w ramach danego kryterium podlegającego ocenie od najwyższego do najniższego wskaźnika,</w:t>
            </w:r>
          </w:p>
          <w:p w:rsidR="00FE273B" w:rsidRPr="00CA46C0" w:rsidRDefault="00FE273B" w:rsidP="003F7982">
            <w:pPr>
              <w:pStyle w:val="Akapitzlist"/>
              <w:numPr>
                <w:ilvl w:val="0"/>
                <w:numId w:val="402"/>
              </w:numPr>
              <w:suppressAutoHyphens/>
              <w:autoSpaceDN w:val="0"/>
              <w:ind w:left="357" w:hanging="357"/>
              <w:contextualSpacing w:val="0"/>
              <w:jc w:val="both"/>
              <w:textAlignment w:val="baseline"/>
              <w:rPr>
                <w:rFonts w:ascii="Arial" w:hAnsi="Arial" w:cs="Arial"/>
                <w:bCs/>
                <w:sz w:val="22"/>
                <w:szCs w:val="22"/>
                <w:lang w:eastAsia="zh-TW"/>
              </w:rPr>
            </w:pPr>
            <w:r>
              <w:rPr>
                <w:rFonts w:ascii="Arial" w:hAnsi="Arial" w:cs="Arial"/>
                <w:bCs/>
                <w:sz w:val="22"/>
                <w:szCs w:val="22"/>
                <w:lang w:eastAsia="zh-TW"/>
              </w:rPr>
              <w:t xml:space="preserve">   </w:t>
            </w:r>
            <w:r w:rsidRPr="00CA46C0">
              <w:rPr>
                <w:rFonts w:ascii="Arial" w:hAnsi="Arial" w:cs="Arial"/>
                <w:bCs/>
                <w:sz w:val="22"/>
                <w:szCs w:val="22"/>
                <w:lang w:eastAsia="zh-TW"/>
              </w:rPr>
              <w:t>uszeregowaniu projektów na przedziały</w:t>
            </w:r>
            <w:r w:rsidRPr="00CA46C0">
              <w:rPr>
                <w:rFonts w:ascii="Arial" w:hAnsi="Arial" w:cs="Arial"/>
                <w:bCs/>
                <w:sz w:val="22"/>
                <w:szCs w:val="22"/>
                <w:lang w:eastAsia="zh-TW"/>
              </w:rPr>
              <w:br/>
              <w:t>o równej, co do zasady, liczbie projektów,</w:t>
            </w:r>
          </w:p>
          <w:p w:rsidR="00FE273B" w:rsidRPr="00CA46C0" w:rsidRDefault="00FE273B" w:rsidP="003F7982">
            <w:pPr>
              <w:pStyle w:val="Akapitzlist"/>
              <w:numPr>
                <w:ilvl w:val="0"/>
                <w:numId w:val="402"/>
              </w:numPr>
              <w:suppressAutoHyphens/>
              <w:autoSpaceDN w:val="0"/>
              <w:ind w:left="357" w:hanging="357"/>
              <w:contextualSpacing w:val="0"/>
              <w:jc w:val="both"/>
              <w:textAlignment w:val="baseline"/>
              <w:rPr>
                <w:rFonts w:ascii="Arial" w:hAnsi="Arial" w:cs="Arial"/>
                <w:bCs/>
                <w:sz w:val="22"/>
                <w:szCs w:val="22"/>
                <w:lang w:eastAsia="zh-TW"/>
              </w:rPr>
            </w:pPr>
            <w:r>
              <w:rPr>
                <w:rFonts w:ascii="Arial" w:hAnsi="Arial" w:cs="Arial"/>
                <w:bCs/>
                <w:sz w:val="22"/>
                <w:szCs w:val="22"/>
                <w:lang w:eastAsia="zh-TW"/>
              </w:rPr>
              <w:t xml:space="preserve">   </w:t>
            </w:r>
            <w:r w:rsidRPr="00CA46C0">
              <w:rPr>
                <w:rFonts w:ascii="Arial" w:hAnsi="Arial" w:cs="Arial"/>
                <w:bCs/>
                <w:sz w:val="22"/>
                <w:szCs w:val="22"/>
                <w:lang w:eastAsia="zh-TW"/>
              </w:rPr>
              <w:t>przydzieleniu przez Komisję Oceny Projektów, zgodnie z uszeregowaniem, należnej danemu przedziałowi liczby punktów.</w:t>
            </w:r>
          </w:p>
          <w:p w:rsidR="00FE273B" w:rsidRPr="00CA46C0" w:rsidRDefault="00FE273B" w:rsidP="003F7982">
            <w:pPr>
              <w:jc w:val="both"/>
              <w:rPr>
                <w:rFonts w:ascii="Arial" w:hAnsi="Arial" w:cs="Arial"/>
                <w:bCs/>
                <w:sz w:val="22"/>
                <w:szCs w:val="22"/>
                <w:lang w:eastAsia="zh-TW"/>
              </w:rPr>
            </w:pPr>
          </w:p>
          <w:p w:rsidR="00FE273B" w:rsidRPr="00CA46C0" w:rsidRDefault="00FE273B" w:rsidP="003F7982">
            <w:pPr>
              <w:jc w:val="both"/>
              <w:rPr>
                <w:rFonts w:ascii="Arial" w:hAnsi="Arial" w:cs="Arial"/>
                <w:bCs/>
                <w:sz w:val="22"/>
                <w:szCs w:val="22"/>
                <w:lang w:eastAsia="zh-TW"/>
              </w:rPr>
            </w:pPr>
            <w:r w:rsidRPr="00CA46C0">
              <w:rPr>
                <w:rFonts w:ascii="Arial" w:hAnsi="Arial" w:cs="Arial"/>
                <w:bCs/>
                <w:sz w:val="22"/>
                <w:szCs w:val="22"/>
                <w:lang w:eastAsia="zh-TW"/>
              </w:rPr>
              <w:t>Maksymalna liczba punktów 5.</w:t>
            </w:r>
          </w:p>
        </w:tc>
        <w:tc>
          <w:tcPr>
            <w:tcW w:w="8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jc w:val="center"/>
              <w:rPr>
                <w:rFonts w:ascii="Arial" w:hAnsi="Arial" w:cs="Arial"/>
                <w:b/>
                <w:sz w:val="22"/>
                <w:szCs w:val="22"/>
                <w:lang w:eastAsia="zh-TW"/>
              </w:rPr>
            </w:pPr>
            <w:r w:rsidRPr="00CA46C0">
              <w:rPr>
                <w:rFonts w:ascii="Arial" w:hAnsi="Arial" w:cs="Arial"/>
                <w:b/>
                <w:sz w:val="22"/>
                <w:szCs w:val="22"/>
                <w:lang w:eastAsia="zh-TW"/>
              </w:rPr>
              <w:t>5</w:t>
            </w:r>
          </w:p>
        </w:tc>
      </w:tr>
      <w:tr w:rsidR="00FE273B" w:rsidRPr="00CA46C0" w:rsidTr="00C65D4D">
        <w:tc>
          <w:tcPr>
            <w:tcW w:w="7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numPr>
                <w:ilvl w:val="0"/>
                <w:numId w:val="397"/>
              </w:numPr>
              <w:autoSpaceDN w:val="0"/>
              <w:rPr>
                <w:rFonts w:ascii="Arial" w:hAnsi="Arial" w:cs="Arial"/>
                <w:sz w:val="22"/>
                <w:szCs w:val="22"/>
              </w:rPr>
            </w:pPr>
          </w:p>
        </w:tc>
        <w:tc>
          <w:tcPr>
            <w:tcW w:w="23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rPr>
                <w:rFonts w:ascii="Arial" w:hAnsi="Arial" w:cs="Arial"/>
                <w:sz w:val="22"/>
                <w:szCs w:val="22"/>
              </w:rPr>
            </w:pPr>
            <w:r w:rsidRPr="00CA46C0">
              <w:rPr>
                <w:rFonts w:ascii="Arial" w:hAnsi="Arial" w:cs="Arial"/>
                <w:sz w:val="22"/>
                <w:szCs w:val="22"/>
                <w:lang w:eastAsia="zh-TW"/>
              </w:rPr>
              <w:t>Przejście z hospitalizacji na rzecz POZ i AOS</w:t>
            </w:r>
          </w:p>
        </w:tc>
        <w:tc>
          <w:tcPr>
            <w:tcW w:w="61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Default="00FE273B" w:rsidP="003F7982">
            <w:pPr>
              <w:jc w:val="both"/>
              <w:rPr>
                <w:rFonts w:ascii="Arial" w:hAnsi="Arial" w:cs="Arial"/>
                <w:bCs/>
                <w:sz w:val="22"/>
                <w:szCs w:val="22"/>
              </w:rPr>
            </w:pPr>
            <w:r w:rsidRPr="00CA46C0">
              <w:rPr>
                <w:rFonts w:ascii="Arial" w:hAnsi="Arial" w:cs="Arial"/>
                <w:bCs/>
                <w:sz w:val="22"/>
                <w:szCs w:val="22"/>
              </w:rPr>
              <w:t>W ramach kryterium wnioskodawca zobowiązany jest wykazać czy i w ja</w:t>
            </w:r>
            <w:r>
              <w:rPr>
                <w:rFonts w:ascii="Arial" w:hAnsi="Arial" w:cs="Arial"/>
                <w:bCs/>
                <w:sz w:val="22"/>
                <w:szCs w:val="22"/>
              </w:rPr>
              <w:t>ki sposób działania realizowane</w:t>
            </w:r>
            <w:r>
              <w:rPr>
                <w:rFonts w:ascii="Arial" w:hAnsi="Arial" w:cs="Arial"/>
                <w:bCs/>
                <w:sz w:val="22"/>
                <w:szCs w:val="22"/>
              </w:rPr>
              <w:br/>
            </w:r>
            <w:r w:rsidRPr="00CA46C0">
              <w:rPr>
                <w:rFonts w:ascii="Arial" w:hAnsi="Arial" w:cs="Arial"/>
                <w:bCs/>
                <w:sz w:val="22"/>
                <w:szCs w:val="22"/>
              </w:rPr>
              <w:t>w ramach projektu wpływają na przeniesienie usług wymagających hospitalizacji z poziomu lecznictwa szpitalnego na rzecz POZ i AOS, w tym poprzez:</w:t>
            </w:r>
          </w:p>
          <w:p w:rsidR="00FE273B" w:rsidRPr="00CA46C0" w:rsidRDefault="00FE273B" w:rsidP="003F7982">
            <w:pPr>
              <w:jc w:val="both"/>
              <w:rPr>
                <w:rFonts w:ascii="Arial" w:hAnsi="Arial" w:cs="Arial"/>
                <w:bCs/>
                <w:sz w:val="22"/>
                <w:szCs w:val="22"/>
              </w:rPr>
            </w:pPr>
          </w:p>
          <w:p w:rsidR="00FE273B" w:rsidRPr="00CA46C0" w:rsidRDefault="00FE273B" w:rsidP="003F7982">
            <w:pPr>
              <w:pStyle w:val="Akapitzlist"/>
              <w:numPr>
                <w:ilvl w:val="0"/>
                <w:numId w:val="403"/>
              </w:numPr>
              <w:suppressAutoHyphens/>
              <w:autoSpaceDN w:val="0"/>
              <w:ind w:left="357" w:hanging="357"/>
              <w:contextualSpacing w:val="0"/>
              <w:jc w:val="both"/>
              <w:textAlignment w:val="baseline"/>
              <w:rPr>
                <w:rFonts w:ascii="Arial" w:hAnsi="Arial" w:cs="Arial"/>
                <w:bCs/>
                <w:sz w:val="22"/>
                <w:szCs w:val="22"/>
              </w:rPr>
            </w:pPr>
            <w:r>
              <w:rPr>
                <w:rFonts w:ascii="Arial" w:hAnsi="Arial" w:cs="Arial"/>
                <w:bCs/>
                <w:sz w:val="22"/>
                <w:szCs w:val="22"/>
              </w:rPr>
              <w:t xml:space="preserve">    </w:t>
            </w:r>
            <w:r w:rsidRPr="00CA46C0">
              <w:rPr>
                <w:rFonts w:ascii="Arial" w:hAnsi="Arial" w:cs="Arial"/>
                <w:bCs/>
                <w:sz w:val="22"/>
                <w:szCs w:val="22"/>
              </w:rPr>
              <w:t xml:space="preserve">wprowadzenie lub rozwój opieki koordynowanej*, </w:t>
            </w:r>
          </w:p>
          <w:p w:rsidR="00FE273B" w:rsidRPr="00CA46C0" w:rsidRDefault="00FE273B" w:rsidP="003F7982">
            <w:pPr>
              <w:jc w:val="both"/>
              <w:rPr>
                <w:rFonts w:ascii="Arial" w:hAnsi="Arial" w:cs="Arial"/>
                <w:bCs/>
                <w:sz w:val="22"/>
                <w:szCs w:val="22"/>
              </w:rPr>
            </w:pPr>
          </w:p>
          <w:p w:rsidR="00FE273B" w:rsidRDefault="00FE273B" w:rsidP="003F7982">
            <w:pPr>
              <w:jc w:val="both"/>
              <w:rPr>
                <w:rFonts w:ascii="Arial" w:hAnsi="Arial" w:cs="Arial"/>
                <w:bCs/>
                <w:sz w:val="22"/>
                <w:szCs w:val="22"/>
              </w:rPr>
            </w:pPr>
            <w:r w:rsidRPr="00CA46C0">
              <w:rPr>
                <w:rFonts w:ascii="Arial" w:hAnsi="Arial" w:cs="Arial"/>
                <w:bCs/>
                <w:sz w:val="22"/>
                <w:szCs w:val="22"/>
              </w:rPr>
              <w:t>lub</w:t>
            </w:r>
          </w:p>
          <w:p w:rsidR="00FE273B" w:rsidRPr="00CA46C0" w:rsidRDefault="00FE273B" w:rsidP="003F7982">
            <w:pPr>
              <w:jc w:val="both"/>
              <w:rPr>
                <w:rFonts w:ascii="Arial" w:hAnsi="Arial" w:cs="Arial"/>
                <w:bCs/>
                <w:sz w:val="22"/>
                <w:szCs w:val="22"/>
              </w:rPr>
            </w:pPr>
          </w:p>
          <w:p w:rsidR="00FE273B" w:rsidRPr="00CA46C0" w:rsidRDefault="00FE273B" w:rsidP="003F7982">
            <w:pPr>
              <w:pStyle w:val="Akapitzlist"/>
              <w:numPr>
                <w:ilvl w:val="0"/>
                <w:numId w:val="403"/>
              </w:numPr>
              <w:suppressAutoHyphens/>
              <w:autoSpaceDN w:val="0"/>
              <w:ind w:left="357" w:hanging="357"/>
              <w:contextualSpacing w:val="0"/>
              <w:jc w:val="both"/>
              <w:textAlignment w:val="baseline"/>
              <w:rPr>
                <w:rFonts w:ascii="Arial" w:hAnsi="Arial" w:cs="Arial"/>
                <w:sz w:val="22"/>
                <w:szCs w:val="22"/>
              </w:rPr>
            </w:pPr>
            <w:r>
              <w:rPr>
                <w:rFonts w:ascii="Arial" w:hAnsi="Arial" w:cs="Arial"/>
                <w:bCs/>
                <w:sz w:val="22"/>
                <w:szCs w:val="22"/>
              </w:rPr>
              <w:t xml:space="preserve">    </w:t>
            </w:r>
            <w:r w:rsidRPr="00CA46C0">
              <w:rPr>
                <w:rFonts w:ascii="Arial" w:hAnsi="Arial" w:cs="Arial"/>
                <w:bCs/>
                <w:sz w:val="22"/>
                <w:szCs w:val="22"/>
              </w:rPr>
              <w:t xml:space="preserve">rozwój zdeinstytucjonalizowanych form opieki nad pacjentem, w szczególności środowiskowych form </w:t>
            </w:r>
            <w:r w:rsidRPr="00CA46C0">
              <w:rPr>
                <w:rFonts w:ascii="Arial" w:hAnsi="Arial" w:cs="Arial"/>
                <w:bCs/>
                <w:sz w:val="22"/>
                <w:szCs w:val="22"/>
              </w:rPr>
              <w:lastRenderedPageBreak/>
              <w:t>opieki**  (projekt zawiera działania mające na celu przejście od opieki instytucjonalnej do środowiskowej zgodnie z „</w:t>
            </w:r>
            <w:r w:rsidRPr="00CA46C0">
              <w:rPr>
                <w:rFonts w:ascii="Arial" w:hAnsi="Arial" w:cs="Arial"/>
                <w:bCs/>
                <w:i/>
                <w:sz w:val="22"/>
                <w:szCs w:val="22"/>
              </w:rPr>
              <w:t>Ogólnoeuropejskimi wytycznymi dotyczącymi przejścia od opieki instytucjonalnej do opieki świadczonej na poziomie lokalnych społeczności</w:t>
            </w:r>
            <w:r w:rsidRPr="00CA46C0">
              <w:rPr>
                <w:rFonts w:ascii="Arial" w:hAnsi="Arial" w:cs="Arial"/>
                <w:bCs/>
                <w:sz w:val="22"/>
                <w:szCs w:val="22"/>
              </w:rPr>
              <w:t>" oraz</w:t>
            </w:r>
            <w:r w:rsidRPr="00CA46C0">
              <w:rPr>
                <w:rFonts w:ascii="Arial" w:hAnsi="Arial" w:cs="Arial"/>
                <w:bCs/>
                <w:sz w:val="22"/>
                <w:szCs w:val="22"/>
              </w:rPr>
              <w:br/>
              <w:t>z „</w:t>
            </w:r>
            <w:r w:rsidRPr="00CA46C0">
              <w:rPr>
                <w:rFonts w:ascii="Arial" w:hAnsi="Arial" w:cs="Arial"/>
                <w:bCs/>
                <w:i/>
                <w:sz w:val="22"/>
                <w:szCs w:val="22"/>
              </w:rPr>
              <w:t>Krajowym Programem Przeciwdziałania Ubóstwu</w:t>
            </w:r>
            <w:r w:rsidRPr="00CA46C0">
              <w:rPr>
                <w:rFonts w:ascii="Arial" w:hAnsi="Arial" w:cs="Arial"/>
                <w:bCs/>
                <w:i/>
                <w:sz w:val="22"/>
                <w:szCs w:val="22"/>
              </w:rPr>
              <w:br/>
              <w:t>i Wykluczeniu Społecznemu 2020”)</w:t>
            </w:r>
            <w:r w:rsidRPr="00CA46C0">
              <w:rPr>
                <w:rFonts w:ascii="Arial" w:hAnsi="Arial" w:cs="Arial"/>
                <w:bCs/>
                <w:sz w:val="22"/>
                <w:szCs w:val="22"/>
              </w:rPr>
              <w:t xml:space="preserve">, </w:t>
            </w:r>
          </w:p>
          <w:p w:rsidR="00FE273B" w:rsidRPr="00CA46C0" w:rsidRDefault="00FE273B" w:rsidP="003F7982">
            <w:pPr>
              <w:jc w:val="both"/>
              <w:rPr>
                <w:rFonts w:ascii="Arial" w:hAnsi="Arial" w:cs="Arial"/>
                <w:bCs/>
                <w:sz w:val="22"/>
                <w:szCs w:val="22"/>
              </w:rPr>
            </w:pPr>
          </w:p>
          <w:p w:rsidR="00FE273B" w:rsidRPr="00CA46C0" w:rsidRDefault="00FE273B" w:rsidP="003F7982">
            <w:pPr>
              <w:jc w:val="both"/>
              <w:rPr>
                <w:rFonts w:ascii="Arial" w:hAnsi="Arial" w:cs="Arial"/>
                <w:sz w:val="22"/>
                <w:szCs w:val="22"/>
              </w:rPr>
            </w:pPr>
            <w:r w:rsidRPr="00CA46C0">
              <w:rPr>
                <w:rFonts w:ascii="Arial" w:hAnsi="Arial" w:cs="Arial"/>
                <w:bCs/>
                <w:sz w:val="22"/>
                <w:szCs w:val="22"/>
              </w:rPr>
              <w:t>lub</w:t>
            </w:r>
          </w:p>
          <w:p w:rsidR="00FE273B" w:rsidRPr="00CA46C0" w:rsidRDefault="00FE273B" w:rsidP="003F7982">
            <w:pPr>
              <w:pStyle w:val="Akapitzlist"/>
              <w:numPr>
                <w:ilvl w:val="0"/>
                <w:numId w:val="403"/>
              </w:numPr>
              <w:suppressAutoHyphens/>
              <w:autoSpaceDN w:val="0"/>
              <w:ind w:left="357" w:hanging="357"/>
              <w:contextualSpacing w:val="0"/>
              <w:jc w:val="both"/>
              <w:textAlignment w:val="baseline"/>
              <w:rPr>
                <w:rFonts w:ascii="Arial" w:hAnsi="Arial" w:cs="Arial"/>
                <w:bCs/>
                <w:sz w:val="22"/>
                <w:szCs w:val="22"/>
              </w:rPr>
            </w:pPr>
            <w:r>
              <w:rPr>
                <w:rFonts w:ascii="Arial" w:hAnsi="Arial" w:cs="Arial"/>
                <w:bCs/>
                <w:sz w:val="22"/>
                <w:szCs w:val="22"/>
              </w:rPr>
              <w:t xml:space="preserve">    </w:t>
            </w:r>
            <w:r w:rsidRPr="00CA46C0">
              <w:rPr>
                <w:rFonts w:ascii="Arial" w:hAnsi="Arial" w:cs="Arial"/>
                <w:bCs/>
                <w:sz w:val="22"/>
                <w:szCs w:val="22"/>
              </w:rPr>
              <w:t>realizację przez podmiot leczniczy działań przyczyniających się do zwiększenia jakości lub dostępności do diagnozy i terapii pacjentów</w:t>
            </w:r>
            <w:r w:rsidRPr="00CA46C0">
              <w:rPr>
                <w:rFonts w:ascii="Arial" w:hAnsi="Arial" w:cs="Arial"/>
                <w:bCs/>
                <w:sz w:val="22"/>
                <w:szCs w:val="22"/>
              </w:rPr>
              <w:br/>
              <w:t>w warunkach ambulatoryjnych.</w:t>
            </w:r>
          </w:p>
          <w:p w:rsidR="00FE273B" w:rsidRPr="00CA46C0" w:rsidRDefault="00FE273B" w:rsidP="003F7982">
            <w:pPr>
              <w:jc w:val="both"/>
              <w:rPr>
                <w:rFonts w:ascii="Arial" w:hAnsi="Arial" w:cs="Arial"/>
                <w:bCs/>
                <w:sz w:val="22"/>
                <w:szCs w:val="22"/>
              </w:rPr>
            </w:pPr>
          </w:p>
          <w:p w:rsidR="00FE273B" w:rsidRPr="00CA46C0" w:rsidRDefault="00FE273B" w:rsidP="003F7982">
            <w:pPr>
              <w:jc w:val="both"/>
              <w:rPr>
                <w:rFonts w:ascii="Arial" w:hAnsi="Arial" w:cs="Arial"/>
                <w:sz w:val="22"/>
                <w:szCs w:val="22"/>
              </w:rPr>
            </w:pPr>
            <w:r w:rsidRPr="00CA46C0">
              <w:rPr>
                <w:rFonts w:ascii="Arial" w:hAnsi="Arial" w:cs="Arial"/>
                <w:bCs/>
                <w:sz w:val="22"/>
                <w:szCs w:val="22"/>
              </w:rPr>
              <w:t xml:space="preserve">*Rozumianej zgodnie z definicją opieki koordynowanej zawartej w Podrozdziale 6.3.2.3 </w:t>
            </w:r>
            <w:r w:rsidRPr="00CA46C0">
              <w:rPr>
                <w:rFonts w:ascii="Arial" w:hAnsi="Arial" w:cs="Arial"/>
                <w:bCs/>
                <w:i/>
                <w:sz w:val="22"/>
                <w:szCs w:val="22"/>
              </w:rPr>
              <w:t>Krajowych ram strategicznych. Policy Paper dla ochrony zdrowia na lata 2014-2020</w:t>
            </w:r>
            <w:r w:rsidRPr="00CA46C0">
              <w:rPr>
                <w:rFonts w:ascii="Arial" w:hAnsi="Arial" w:cs="Arial"/>
                <w:bCs/>
                <w:sz w:val="22"/>
                <w:szCs w:val="22"/>
              </w:rPr>
              <w:t xml:space="preserve"> (str. 191).</w:t>
            </w:r>
          </w:p>
          <w:p w:rsidR="00FE273B" w:rsidRPr="00CA46C0" w:rsidRDefault="00FE273B" w:rsidP="003F7982">
            <w:pPr>
              <w:jc w:val="both"/>
              <w:rPr>
                <w:rFonts w:ascii="Arial" w:hAnsi="Arial" w:cs="Arial"/>
                <w:bCs/>
                <w:sz w:val="22"/>
                <w:szCs w:val="22"/>
              </w:rPr>
            </w:pPr>
          </w:p>
          <w:p w:rsidR="00FE273B" w:rsidRDefault="00FE273B" w:rsidP="003F7982">
            <w:pPr>
              <w:jc w:val="both"/>
              <w:rPr>
                <w:rFonts w:ascii="Arial" w:hAnsi="Arial" w:cs="Arial"/>
                <w:bCs/>
                <w:sz w:val="22"/>
                <w:szCs w:val="22"/>
              </w:rPr>
            </w:pPr>
            <w:r w:rsidRPr="00CA46C0">
              <w:rPr>
                <w:rFonts w:ascii="Arial" w:hAnsi="Arial" w:cs="Arial"/>
                <w:bCs/>
                <w:sz w:val="22"/>
                <w:szCs w:val="22"/>
              </w:rPr>
              <w:t xml:space="preserve">** Zgodnie z zapisami </w:t>
            </w:r>
            <w:r w:rsidRPr="00CA46C0">
              <w:rPr>
                <w:rFonts w:ascii="Arial" w:hAnsi="Arial" w:cs="Arial"/>
                <w:bCs/>
                <w:i/>
                <w:sz w:val="22"/>
                <w:szCs w:val="22"/>
              </w:rPr>
              <w:t>Krajowych ram strategicznych. Policy Paper dla ochrony zdrowia na lata 2014-2020</w:t>
            </w:r>
            <w:r w:rsidRPr="00CA46C0">
              <w:rPr>
                <w:rFonts w:ascii="Arial" w:hAnsi="Arial" w:cs="Arial"/>
                <w:bCs/>
                <w:sz w:val="22"/>
                <w:szCs w:val="22"/>
              </w:rPr>
              <w:t>, str. 133</w:t>
            </w:r>
            <w:r w:rsidRPr="00CA46C0">
              <w:rPr>
                <w:rFonts w:ascii="Arial" w:hAnsi="Arial" w:cs="Arial"/>
                <w:bCs/>
                <w:sz w:val="22"/>
                <w:szCs w:val="22"/>
              </w:rPr>
              <w:br/>
              <w:t>i dalsze.</w:t>
            </w:r>
          </w:p>
          <w:p w:rsidR="00FE273B" w:rsidRPr="00CA46C0" w:rsidRDefault="00FE273B" w:rsidP="003F7982">
            <w:pPr>
              <w:jc w:val="both"/>
              <w:rPr>
                <w:rFonts w:ascii="Arial" w:hAnsi="Arial" w:cs="Arial"/>
                <w:bCs/>
                <w:sz w:val="22"/>
                <w:szCs w:val="22"/>
              </w:rPr>
            </w:pPr>
          </w:p>
          <w:p w:rsidR="00FE273B" w:rsidRPr="00CA46C0" w:rsidRDefault="00FE273B" w:rsidP="003F7982">
            <w:pPr>
              <w:jc w:val="both"/>
              <w:rPr>
                <w:rFonts w:ascii="Arial" w:hAnsi="Arial" w:cs="Arial"/>
                <w:sz w:val="22"/>
                <w:szCs w:val="22"/>
              </w:rPr>
            </w:pPr>
            <w:r w:rsidRPr="00CA46C0">
              <w:rPr>
                <w:rFonts w:ascii="Arial" w:hAnsi="Arial" w:cs="Arial"/>
                <w:sz w:val="22"/>
                <w:szCs w:val="22"/>
              </w:rPr>
              <w:t>Informacje stanowiące podstawę oceny powinny być dokładnie przedstawione w załączniku do wniosku</w:t>
            </w:r>
            <w:r w:rsidRPr="00CA46C0">
              <w:rPr>
                <w:rFonts w:ascii="Arial" w:hAnsi="Arial" w:cs="Arial"/>
                <w:sz w:val="22"/>
                <w:szCs w:val="22"/>
              </w:rPr>
              <w:br/>
              <w:t>o dofinansowanie (studium wykonalności, dokumentacji technicznej i w załączniku nr 2 do wniosku – Specyfikacja dot. kryteriów oceny merytorycznej projektu).</w:t>
            </w:r>
          </w:p>
        </w:tc>
        <w:tc>
          <w:tcPr>
            <w:tcW w:w="53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Default="00FE273B" w:rsidP="003F7982">
            <w:pPr>
              <w:jc w:val="both"/>
              <w:rPr>
                <w:rFonts w:ascii="Arial" w:hAnsi="Arial" w:cs="Arial"/>
                <w:bCs/>
                <w:sz w:val="22"/>
                <w:szCs w:val="22"/>
                <w:lang w:eastAsia="zh-TW"/>
              </w:rPr>
            </w:pPr>
            <w:r w:rsidRPr="00CA46C0">
              <w:rPr>
                <w:rFonts w:ascii="Arial" w:hAnsi="Arial" w:cs="Arial"/>
                <w:bCs/>
                <w:sz w:val="22"/>
                <w:szCs w:val="22"/>
                <w:lang w:eastAsia="zh-TW"/>
              </w:rPr>
              <w:lastRenderedPageBreak/>
              <w:t>Projekt przewiduje działanie odnoszące się do przeniesienia usług wymagających hospitalizacji</w:t>
            </w:r>
            <w:r w:rsidRPr="00CA46C0">
              <w:rPr>
                <w:rFonts w:ascii="Arial" w:hAnsi="Arial" w:cs="Arial"/>
                <w:bCs/>
                <w:sz w:val="22"/>
                <w:szCs w:val="22"/>
                <w:lang w:eastAsia="zh-TW"/>
              </w:rPr>
              <w:br/>
              <w:t>z poziomu lecznictwa szpitalnego na rzecz POZ</w:t>
            </w:r>
            <w:r w:rsidRPr="00CA46C0">
              <w:rPr>
                <w:rFonts w:ascii="Arial" w:hAnsi="Arial" w:cs="Arial"/>
                <w:bCs/>
                <w:sz w:val="22"/>
                <w:szCs w:val="22"/>
                <w:lang w:eastAsia="zh-TW"/>
              </w:rPr>
              <w:br/>
              <w:t>i AOS.</w:t>
            </w:r>
          </w:p>
          <w:p w:rsidR="00FE273B" w:rsidRPr="001F12DF" w:rsidRDefault="00FE273B" w:rsidP="003F7982">
            <w:pPr>
              <w:jc w:val="both"/>
              <w:rPr>
                <w:rFonts w:ascii="Arial" w:hAnsi="Arial" w:cs="Arial"/>
                <w:bCs/>
                <w:sz w:val="22"/>
                <w:szCs w:val="22"/>
                <w:lang w:eastAsia="zh-TW"/>
              </w:rPr>
            </w:pPr>
          </w:p>
          <w:p w:rsidR="00FE273B" w:rsidRPr="001F12DF" w:rsidRDefault="00FE273B" w:rsidP="003F7982">
            <w:pPr>
              <w:numPr>
                <w:ilvl w:val="0"/>
                <w:numId w:val="441"/>
              </w:numPr>
              <w:suppressAutoHyphens/>
              <w:autoSpaceDN w:val="0"/>
              <w:ind w:left="142" w:hanging="142"/>
              <w:jc w:val="both"/>
              <w:textAlignment w:val="baseline"/>
              <w:rPr>
                <w:rFonts w:ascii="Arial" w:hAnsi="Arial" w:cs="Arial"/>
                <w:sz w:val="22"/>
                <w:szCs w:val="22"/>
              </w:rPr>
            </w:pPr>
            <w:r w:rsidRPr="001F12DF">
              <w:rPr>
                <w:rFonts w:ascii="Arial" w:hAnsi="Arial" w:cs="Arial"/>
                <w:bCs/>
                <w:sz w:val="22"/>
                <w:szCs w:val="22"/>
                <w:lang w:eastAsia="zh-TW"/>
              </w:rPr>
              <w:t xml:space="preserve">projekt dotyczy przeniesienia usług, poprzez </w:t>
            </w:r>
            <w:r w:rsidRPr="001F12DF">
              <w:rPr>
                <w:rFonts w:ascii="Arial" w:hAnsi="Arial" w:cs="Arial"/>
                <w:bCs/>
                <w:sz w:val="22"/>
                <w:szCs w:val="22"/>
              </w:rPr>
              <w:t>wprowadzenie lub rozwój opieki koordynowanej</w:t>
            </w:r>
            <w:r w:rsidRPr="001F12DF">
              <w:rPr>
                <w:rFonts w:ascii="Arial" w:hAnsi="Arial" w:cs="Arial"/>
                <w:bCs/>
                <w:sz w:val="22"/>
                <w:szCs w:val="22"/>
                <w:lang w:eastAsia="zh-TW"/>
              </w:rPr>
              <w:t xml:space="preserve">    – 2 pkt,</w:t>
            </w:r>
          </w:p>
          <w:p w:rsidR="00FE273B" w:rsidRPr="001F12DF" w:rsidRDefault="00FE273B" w:rsidP="003F7982">
            <w:pPr>
              <w:numPr>
                <w:ilvl w:val="0"/>
                <w:numId w:val="441"/>
              </w:numPr>
              <w:suppressAutoHyphens/>
              <w:autoSpaceDN w:val="0"/>
              <w:ind w:left="142" w:hanging="142"/>
              <w:jc w:val="both"/>
              <w:textAlignment w:val="baseline"/>
              <w:rPr>
                <w:rFonts w:ascii="Arial" w:hAnsi="Arial" w:cs="Arial"/>
                <w:sz w:val="22"/>
                <w:szCs w:val="22"/>
              </w:rPr>
            </w:pPr>
            <w:r>
              <w:rPr>
                <w:rFonts w:ascii="Arial" w:hAnsi="Arial" w:cs="Arial"/>
                <w:bCs/>
                <w:sz w:val="22"/>
                <w:szCs w:val="22"/>
                <w:lang w:eastAsia="zh-TW"/>
              </w:rPr>
              <w:t xml:space="preserve"> </w:t>
            </w:r>
            <w:r w:rsidRPr="001F12DF">
              <w:rPr>
                <w:rFonts w:ascii="Arial" w:hAnsi="Arial" w:cs="Arial"/>
                <w:bCs/>
                <w:sz w:val="22"/>
                <w:szCs w:val="22"/>
                <w:lang w:eastAsia="zh-TW"/>
              </w:rPr>
              <w:t xml:space="preserve">projekt przewiduje </w:t>
            </w:r>
            <w:r w:rsidRPr="001F12DF">
              <w:rPr>
                <w:rFonts w:ascii="Arial" w:hAnsi="Arial" w:cs="Arial"/>
                <w:bCs/>
                <w:sz w:val="22"/>
                <w:szCs w:val="22"/>
              </w:rPr>
              <w:t>rozwój zdeinstytucjo-nalizowanych form opieki nad pacjentem (w tym form środowiskowych)</w:t>
            </w:r>
            <w:r w:rsidRPr="001F12DF">
              <w:rPr>
                <w:rFonts w:ascii="Arial" w:hAnsi="Arial" w:cs="Arial"/>
                <w:bCs/>
                <w:sz w:val="22"/>
                <w:szCs w:val="22"/>
                <w:lang w:eastAsia="zh-TW"/>
              </w:rPr>
              <w:t xml:space="preserve">   – 2 pkt,</w:t>
            </w:r>
          </w:p>
          <w:p w:rsidR="00FE273B" w:rsidRPr="001F12DF" w:rsidRDefault="00FE273B" w:rsidP="003F7982">
            <w:pPr>
              <w:numPr>
                <w:ilvl w:val="0"/>
                <w:numId w:val="441"/>
              </w:numPr>
              <w:suppressAutoHyphens/>
              <w:autoSpaceDN w:val="0"/>
              <w:ind w:left="142" w:hanging="142"/>
              <w:jc w:val="both"/>
              <w:textAlignment w:val="baseline"/>
              <w:rPr>
                <w:rFonts w:ascii="Arial" w:hAnsi="Arial" w:cs="Arial"/>
                <w:sz w:val="22"/>
                <w:szCs w:val="22"/>
              </w:rPr>
            </w:pPr>
            <w:r>
              <w:rPr>
                <w:rFonts w:ascii="Arial" w:hAnsi="Arial" w:cs="Arial"/>
                <w:bCs/>
                <w:sz w:val="22"/>
                <w:szCs w:val="22"/>
              </w:rPr>
              <w:t xml:space="preserve"> </w:t>
            </w:r>
            <w:r w:rsidRPr="001F12DF">
              <w:rPr>
                <w:rFonts w:ascii="Arial" w:hAnsi="Arial" w:cs="Arial"/>
                <w:bCs/>
                <w:sz w:val="22"/>
                <w:szCs w:val="22"/>
              </w:rPr>
              <w:t xml:space="preserve">projekt zakłada realizację działań przyczyniających </w:t>
            </w:r>
            <w:r w:rsidRPr="001F12DF">
              <w:rPr>
                <w:rFonts w:ascii="Arial" w:hAnsi="Arial" w:cs="Arial"/>
                <w:bCs/>
                <w:sz w:val="22"/>
                <w:szCs w:val="22"/>
              </w:rPr>
              <w:lastRenderedPageBreak/>
              <w:t>się do zwiększenia jakości lub dostępności do diagnozy i terapii pacjentów w warunkach ambulatoryjnych –  2 pkt,</w:t>
            </w:r>
          </w:p>
          <w:p w:rsidR="00FE273B" w:rsidRPr="001F12DF" w:rsidRDefault="00FE273B" w:rsidP="003F7982">
            <w:pPr>
              <w:numPr>
                <w:ilvl w:val="0"/>
                <w:numId w:val="441"/>
              </w:numPr>
              <w:suppressAutoHyphens/>
              <w:autoSpaceDN w:val="0"/>
              <w:ind w:left="40" w:hanging="40"/>
              <w:jc w:val="both"/>
              <w:textAlignment w:val="baseline"/>
              <w:rPr>
                <w:rFonts w:ascii="Arial" w:hAnsi="Arial" w:cs="Arial"/>
                <w:sz w:val="22"/>
                <w:szCs w:val="22"/>
              </w:rPr>
            </w:pPr>
            <w:r w:rsidRPr="001F12DF">
              <w:rPr>
                <w:rFonts w:ascii="Arial" w:hAnsi="Arial" w:cs="Arial"/>
                <w:bCs/>
                <w:sz w:val="22"/>
                <w:szCs w:val="22"/>
                <w:lang w:eastAsia="zh-TW"/>
              </w:rPr>
              <w:t>projekt nie dotyczy przeniesienia usług – 0 pkt.</w:t>
            </w:r>
          </w:p>
          <w:p w:rsidR="00FE273B" w:rsidRPr="001F12DF" w:rsidRDefault="00FE273B" w:rsidP="003F7982">
            <w:pPr>
              <w:pStyle w:val="Akapitzlist"/>
              <w:suppressAutoHyphens/>
              <w:autoSpaceDN w:val="0"/>
              <w:ind w:left="0"/>
              <w:contextualSpacing w:val="0"/>
              <w:jc w:val="both"/>
              <w:textAlignment w:val="baseline"/>
              <w:rPr>
                <w:rFonts w:ascii="Arial" w:hAnsi="Arial" w:cs="Arial"/>
                <w:bCs/>
                <w:sz w:val="22"/>
                <w:szCs w:val="22"/>
                <w:lang w:eastAsia="zh-TW"/>
              </w:rPr>
            </w:pPr>
          </w:p>
          <w:p w:rsidR="00FE273B" w:rsidRPr="00CA46C0" w:rsidRDefault="00FE273B" w:rsidP="003F7982">
            <w:pPr>
              <w:pStyle w:val="Akapitzlist"/>
              <w:suppressAutoHyphens/>
              <w:autoSpaceDN w:val="0"/>
              <w:ind w:left="0"/>
              <w:contextualSpacing w:val="0"/>
              <w:jc w:val="both"/>
              <w:textAlignment w:val="baseline"/>
              <w:rPr>
                <w:rFonts w:ascii="Arial" w:hAnsi="Arial" w:cs="Arial"/>
                <w:sz w:val="22"/>
                <w:szCs w:val="22"/>
              </w:rPr>
            </w:pPr>
            <w:r w:rsidRPr="001F12DF">
              <w:rPr>
                <w:rFonts w:ascii="Arial" w:hAnsi="Arial" w:cs="Arial"/>
                <w:bCs/>
                <w:sz w:val="22"/>
                <w:szCs w:val="22"/>
                <w:lang w:eastAsia="zh-TW"/>
              </w:rPr>
              <w:t>Punkty nie podlegają sumowaniu. Maksymalna liczba punktów 2.</w:t>
            </w:r>
          </w:p>
        </w:tc>
        <w:tc>
          <w:tcPr>
            <w:tcW w:w="8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jc w:val="center"/>
              <w:rPr>
                <w:rFonts w:ascii="Arial" w:hAnsi="Arial" w:cs="Arial"/>
                <w:b/>
                <w:sz w:val="22"/>
                <w:szCs w:val="22"/>
                <w:lang w:eastAsia="zh-TW"/>
              </w:rPr>
            </w:pPr>
            <w:r w:rsidRPr="00CA46C0">
              <w:rPr>
                <w:rFonts w:ascii="Arial" w:hAnsi="Arial" w:cs="Arial"/>
                <w:b/>
                <w:sz w:val="22"/>
                <w:szCs w:val="22"/>
                <w:lang w:eastAsia="zh-TW"/>
              </w:rPr>
              <w:lastRenderedPageBreak/>
              <w:t>2</w:t>
            </w:r>
          </w:p>
        </w:tc>
      </w:tr>
      <w:tr w:rsidR="00FE273B" w:rsidRPr="00CA46C0" w:rsidTr="00C65D4D">
        <w:tc>
          <w:tcPr>
            <w:tcW w:w="7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numPr>
                <w:ilvl w:val="0"/>
                <w:numId w:val="397"/>
              </w:numPr>
              <w:autoSpaceDN w:val="0"/>
              <w:rPr>
                <w:rFonts w:ascii="Arial" w:hAnsi="Arial" w:cs="Arial"/>
                <w:sz w:val="22"/>
                <w:szCs w:val="22"/>
              </w:rPr>
            </w:pPr>
          </w:p>
        </w:tc>
        <w:tc>
          <w:tcPr>
            <w:tcW w:w="23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rPr>
                <w:rFonts w:ascii="Arial" w:hAnsi="Arial" w:cs="Arial"/>
                <w:sz w:val="22"/>
                <w:szCs w:val="22"/>
                <w:lang w:eastAsia="zh-TW"/>
              </w:rPr>
            </w:pPr>
            <w:r w:rsidRPr="00CA46C0">
              <w:rPr>
                <w:rFonts w:ascii="Arial" w:hAnsi="Arial" w:cs="Arial"/>
                <w:sz w:val="22"/>
                <w:szCs w:val="22"/>
                <w:lang w:eastAsia="zh-TW"/>
              </w:rPr>
              <w:t>Gotowość do realizacji projektu</w:t>
            </w:r>
          </w:p>
        </w:tc>
        <w:tc>
          <w:tcPr>
            <w:tcW w:w="61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jc w:val="both"/>
              <w:rPr>
                <w:rFonts w:ascii="Arial" w:hAnsi="Arial" w:cs="Arial"/>
                <w:bCs/>
                <w:sz w:val="22"/>
                <w:szCs w:val="22"/>
              </w:rPr>
            </w:pPr>
            <w:r w:rsidRPr="00CA46C0">
              <w:rPr>
                <w:rFonts w:ascii="Arial" w:hAnsi="Arial" w:cs="Arial"/>
                <w:bCs/>
                <w:sz w:val="22"/>
                <w:szCs w:val="22"/>
              </w:rPr>
              <w:t>Punkty przyznawane będą w przypadku posiadania ostatecznej/-ych, ważnej/-ych decyzji pozwolenia na budowę lub zgłoszenia robót budowlanych wraz</w:t>
            </w:r>
            <w:r w:rsidRPr="00CA46C0">
              <w:rPr>
                <w:rFonts w:ascii="Arial" w:hAnsi="Arial" w:cs="Arial"/>
                <w:bCs/>
                <w:sz w:val="22"/>
                <w:szCs w:val="22"/>
              </w:rPr>
              <w:br/>
              <w:t xml:space="preserve">z potwierdzeniem organu administracji budowlanej o braku sprzeciwu dla takiego zgłoszenia, a także w przypadku braku obowiązku posiadania takiej decyzji lub dokonania zgłoszenia do realizacji projektu. </w:t>
            </w:r>
          </w:p>
          <w:p w:rsidR="00FE273B" w:rsidRPr="00CA46C0" w:rsidRDefault="00FE273B" w:rsidP="003F7982">
            <w:pPr>
              <w:jc w:val="both"/>
              <w:rPr>
                <w:rFonts w:ascii="Arial" w:hAnsi="Arial" w:cs="Arial"/>
                <w:bCs/>
                <w:sz w:val="22"/>
                <w:szCs w:val="22"/>
              </w:rPr>
            </w:pPr>
            <w:r w:rsidRPr="00CA46C0">
              <w:rPr>
                <w:rFonts w:ascii="Arial" w:hAnsi="Arial" w:cs="Arial"/>
                <w:bCs/>
                <w:sz w:val="22"/>
                <w:szCs w:val="22"/>
              </w:rPr>
              <w:t>Oceniane będą dokumenty załączone do wniosku</w:t>
            </w:r>
            <w:r w:rsidRPr="00CA46C0">
              <w:rPr>
                <w:rFonts w:ascii="Arial" w:hAnsi="Arial" w:cs="Arial"/>
                <w:bCs/>
                <w:sz w:val="22"/>
                <w:szCs w:val="22"/>
              </w:rPr>
              <w:br/>
            </w:r>
            <w:r w:rsidRPr="00CA46C0">
              <w:rPr>
                <w:rFonts w:ascii="Arial" w:hAnsi="Arial" w:cs="Arial"/>
                <w:bCs/>
                <w:sz w:val="22"/>
                <w:szCs w:val="22"/>
              </w:rPr>
              <w:lastRenderedPageBreak/>
              <w:t>o dofinansowanie i złożone w terminie naboru wniosków określonym w Regulaminie konkursu.</w:t>
            </w:r>
          </w:p>
          <w:p w:rsidR="00FE273B" w:rsidRPr="00CA46C0" w:rsidRDefault="00FE273B" w:rsidP="003F7982">
            <w:pPr>
              <w:jc w:val="both"/>
              <w:rPr>
                <w:rFonts w:ascii="Arial" w:hAnsi="Arial" w:cs="Arial"/>
                <w:bCs/>
                <w:sz w:val="22"/>
                <w:szCs w:val="22"/>
              </w:rPr>
            </w:pPr>
            <w:r w:rsidRPr="00CA46C0">
              <w:rPr>
                <w:rFonts w:ascii="Arial" w:hAnsi="Arial" w:cs="Arial"/>
                <w:bCs/>
                <w:sz w:val="22"/>
                <w:szCs w:val="22"/>
              </w:rPr>
              <w:t>Dokumenty powinny obejmować cały zakres robót budowlanych objęty wnioskiem o dofinansowania.</w:t>
            </w:r>
          </w:p>
          <w:p w:rsidR="00FE273B" w:rsidRPr="00CA46C0" w:rsidRDefault="00FE273B" w:rsidP="003F7982">
            <w:pPr>
              <w:jc w:val="both"/>
              <w:rPr>
                <w:rFonts w:ascii="Arial" w:hAnsi="Arial" w:cs="Arial"/>
                <w:bCs/>
                <w:sz w:val="22"/>
                <w:szCs w:val="22"/>
              </w:rPr>
            </w:pPr>
          </w:p>
          <w:p w:rsidR="00FE273B" w:rsidRPr="00CA46C0" w:rsidRDefault="00FE273B" w:rsidP="003F7982">
            <w:pPr>
              <w:jc w:val="both"/>
              <w:rPr>
                <w:rFonts w:ascii="Arial" w:hAnsi="Arial" w:cs="Arial"/>
                <w:sz w:val="22"/>
                <w:szCs w:val="22"/>
              </w:rPr>
            </w:pPr>
            <w:r w:rsidRPr="00CA46C0">
              <w:rPr>
                <w:rFonts w:ascii="Arial" w:hAnsi="Arial" w:cs="Arial"/>
                <w:sz w:val="22"/>
                <w:szCs w:val="22"/>
              </w:rPr>
              <w:t>Informacje stanowiące podstawę oceny powinny być dokładnie przedstawione w załączniku do wniosku</w:t>
            </w:r>
            <w:r w:rsidRPr="00CA46C0">
              <w:rPr>
                <w:rFonts w:ascii="Arial" w:hAnsi="Arial" w:cs="Arial"/>
                <w:sz w:val="22"/>
                <w:szCs w:val="22"/>
              </w:rPr>
              <w:br/>
              <w:t>o dofinansowanie (studium wykonalności, dokumentacji technicznej i w załączniku nr 2 do wniosku – Specyfikacja dot. kryteriów oceny merytorycznej projektu).</w:t>
            </w:r>
          </w:p>
        </w:tc>
        <w:tc>
          <w:tcPr>
            <w:tcW w:w="53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jc w:val="both"/>
              <w:rPr>
                <w:rFonts w:ascii="Arial" w:hAnsi="Arial" w:cs="Arial"/>
                <w:bCs/>
                <w:sz w:val="22"/>
                <w:szCs w:val="22"/>
                <w:lang w:eastAsia="zh-TW"/>
              </w:rPr>
            </w:pPr>
            <w:r w:rsidRPr="00CA46C0">
              <w:rPr>
                <w:rFonts w:ascii="Arial" w:hAnsi="Arial" w:cs="Arial"/>
                <w:bCs/>
                <w:sz w:val="22"/>
                <w:szCs w:val="22"/>
                <w:lang w:eastAsia="zh-TW"/>
              </w:rPr>
              <w:lastRenderedPageBreak/>
              <w:t>W przypadku spełnienia warunku projekt otrzymuje 5 punktów.</w:t>
            </w:r>
          </w:p>
        </w:tc>
        <w:tc>
          <w:tcPr>
            <w:tcW w:w="8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jc w:val="center"/>
              <w:rPr>
                <w:rFonts w:ascii="Arial" w:hAnsi="Arial" w:cs="Arial"/>
                <w:b/>
                <w:sz w:val="22"/>
                <w:szCs w:val="22"/>
                <w:lang w:eastAsia="zh-TW"/>
              </w:rPr>
            </w:pPr>
            <w:r w:rsidRPr="00CA46C0">
              <w:rPr>
                <w:rFonts w:ascii="Arial" w:hAnsi="Arial" w:cs="Arial"/>
                <w:b/>
                <w:sz w:val="22"/>
                <w:szCs w:val="22"/>
                <w:lang w:eastAsia="zh-TW"/>
              </w:rPr>
              <w:t>5</w:t>
            </w:r>
          </w:p>
        </w:tc>
      </w:tr>
      <w:tr w:rsidR="00FE273B" w:rsidRPr="00CA46C0" w:rsidTr="00C65D4D">
        <w:tc>
          <w:tcPr>
            <w:tcW w:w="7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numPr>
                <w:ilvl w:val="0"/>
                <w:numId w:val="397"/>
              </w:numPr>
              <w:autoSpaceDN w:val="0"/>
              <w:rPr>
                <w:rFonts w:ascii="Arial" w:hAnsi="Arial" w:cs="Arial"/>
                <w:sz w:val="22"/>
                <w:szCs w:val="22"/>
              </w:rPr>
            </w:pPr>
          </w:p>
        </w:tc>
        <w:tc>
          <w:tcPr>
            <w:tcW w:w="23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rPr>
                <w:rFonts w:ascii="Arial" w:hAnsi="Arial" w:cs="Arial"/>
                <w:sz w:val="22"/>
                <w:szCs w:val="22"/>
                <w:lang w:eastAsia="zh-TW"/>
              </w:rPr>
            </w:pPr>
            <w:r w:rsidRPr="00CA46C0">
              <w:rPr>
                <w:rFonts w:ascii="Arial" w:hAnsi="Arial" w:cs="Arial"/>
                <w:sz w:val="22"/>
                <w:szCs w:val="22"/>
                <w:lang w:eastAsia="zh-TW"/>
              </w:rPr>
              <w:t>Komplementarność</w:t>
            </w:r>
            <w:r w:rsidRPr="00CA46C0">
              <w:rPr>
                <w:rFonts w:ascii="Arial" w:hAnsi="Arial" w:cs="Arial"/>
                <w:sz w:val="22"/>
                <w:szCs w:val="22"/>
                <w:lang w:eastAsia="zh-TW"/>
              </w:rPr>
              <w:br/>
              <w:t>z innymi przedsięwzięciami</w:t>
            </w:r>
          </w:p>
        </w:tc>
        <w:tc>
          <w:tcPr>
            <w:tcW w:w="61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jc w:val="both"/>
              <w:rPr>
                <w:rFonts w:ascii="Arial" w:hAnsi="Arial" w:cs="Arial"/>
                <w:bCs/>
                <w:sz w:val="22"/>
                <w:szCs w:val="22"/>
              </w:rPr>
            </w:pPr>
            <w:r w:rsidRPr="00CA46C0">
              <w:rPr>
                <w:rFonts w:ascii="Arial" w:hAnsi="Arial" w:cs="Arial"/>
                <w:bCs/>
                <w:sz w:val="22"/>
                <w:szCs w:val="22"/>
              </w:rPr>
              <w:t>Promowane będą projekty, które są komplementarne do innych projektów finansowanych ze środków UE (dot. projektów dla których zawarto już umowę</w:t>
            </w:r>
            <w:r w:rsidRPr="00CA46C0">
              <w:rPr>
                <w:rFonts w:ascii="Arial" w:hAnsi="Arial" w:cs="Arial"/>
                <w:bCs/>
                <w:sz w:val="22"/>
                <w:szCs w:val="22"/>
              </w:rPr>
              <w:br/>
              <w:t>o dofinansowanie) ze środków krajowych lub innych źródeł</w:t>
            </w:r>
            <w:r w:rsidRPr="00CA46C0">
              <w:rPr>
                <w:rFonts w:ascii="Arial" w:hAnsi="Arial" w:cs="Arial"/>
                <w:bCs/>
                <w:sz w:val="22"/>
                <w:szCs w:val="22"/>
              </w:rPr>
              <w:br/>
              <w:t>w okresie 2007-2013 oraz 2014-2020.</w:t>
            </w:r>
          </w:p>
          <w:p w:rsidR="00FE273B" w:rsidRPr="00CA46C0" w:rsidRDefault="00FE273B" w:rsidP="003F7982">
            <w:pPr>
              <w:tabs>
                <w:tab w:val="left" w:pos="1530"/>
              </w:tabs>
              <w:jc w:val="both"/>
              <w:rPr>
                <w:rFonts w:ascii="Arial" w:hAnsi="Arial" w:cs="Arial"/>
                <w:bCs/>
                <w:sz w:val="22"/>
                <w:szCs w:val="22"/>
              </w:rPr>
            </w:pPr>
          </w:p>
          <w:p w:rsidR="00FE273B" w:rsidRPr="00CA46C0" w:rsidRDefault="00FE273B" w:rsidP="003F7982">
            <w:pPr>
              <w:jc w:val="both"/>
              <w:rPr>
                <w:rFonts w:ascii="Arial" w:hAnsi="Arial" w:cs="Arial"/>
                <w:sz w:val="22"/>
                <w:szCs w:val="22"/>
              </w:rPr>
            </w:pPr>
            <w:r w:rsidRPr="00CA46C0">
              <w:rPr>
                <w:rFonts w:ascii="Arial" w:hAnsi="Arial" w:cs="Arial"/>
                <w:sz w:val="22"/>
                <w:szCs w:val="22"/>
              </w:rPr>
              <w:t>Informacje stanowiące podstawę oceny powinny być dokładnie przedstawione w załączniku do wniosku</w:t>
            </w:r>
            <w:r w:rsidRPr="00CA46C0">
              <w:rPr>
                <w:rFonts w:ascii="Arial" w:hAnsi="Arial" w:cs="Arial"/>
                <w:sz w:val="22"/>
                <w:szCs w:val="22"/>
              </w:rPr>
              <w:br/>
              <w:t>o dofinansowanie (studium wykonalności, dokumentacji technicznej i w załączniku nr 2 do wniosku – Specyfikacja dot. kryteriów oceny merytorycznej projektu).</w:t>
            </w:r>
          </w:p>
        </w:tc>
        <w:tc>
          <w:tcPr>
            <w:tcW w:w="53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jc w:val="both"/>
              <w:rPr>
                <w:rFonts w:ascii="Arial" w:hAnsi="Arial" w:cs="Arial"/>
                <w:sz w:val="22"/>
                <w:szCs w:val="22"/>
              </w:rPr>
            </w:pPr>
            <w:r w:rsidRPr="00CA46C0">
              <w:rPr>
                <w:rFonts w:ascii="Arial" w:hAnsi="Arial" w:cs="Arial"/>
                <w:bCs/>
                <w:sz w:val="22"/>
                <w:szCs w:val="22"/>
                <w:lang w:eastAsia="zh-TW"/>
              </w:rPr>
              <w:t>Projekt wykazuje komplementarność co najmniej</w:t>
            </w:r>
            <w:r w:rsidRPr="00CA46C0">
              <w:rPr>
                <w:rFonts w:ascii="Arial" w:hAnsi="Arial" w:cs="Arial"/>
                <w:bCs/>
                <w:sz w:val="22"/>
                <w:szCs w:val="22"/>
                <w:lang w:eastAsia="zh-TW"/>
              </w:rPr>
              <w:br/>
              <w:t>z jednym innym projektem – 3 punkty.</w:t>
            </w:r>
          </w:p>
        </w:tc>
        <w:tc>
          <w:tcPr>
            <w:tcW w:w="8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jc w:val="center"/>
              <w:rPr>
                <w:rFonts w:ascii="Arial" w:hAnsi="Arial" w:cs="Arial"/>
                <w:b/>
                <w:sz w:val="22"/>
                <w:szCs w:val="22"/>
                <w:lang w:eastAsia="zh-TW"/>
              </w:rPr>
            </w:pPr>
            <w:r w:rsidRPr="00CA46C0">
              <w:rPr>
                <w:rFonts w:ascii="Arial" w:hAnsi="Arial" w:cs="Arial"/>
                <w:b/>
                <w:sz w:val="22"/>
                <w:szCs w:val="22"/>
                <w:lang w:eastAsia="zh-TW"/>
              </w:rPr>
              <w:t>3</w:t>
            </w:r>
          </w:p>
        </w:tc>
      </w:tr>
      <w:tr w:rsidR="00FE273B" w:rsidRPr="00CA46C0" w:rsidTr="00C65D4D">
        <w:tc>
          <w:tcPr>
            <w:tcW w:w="7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numPr>
                <w:ilvl w:val="0"/>
                <w:numId w:val="397"/>
              </w:numPr>
              <w:autoSpaceDN w:val="0"/>
              <w:rPr>
                <w:rFonts w:ascii="Arial" w:hAnsi="Arial" w:cs="Arial"/>
                <w:sz w:val="22"/>
                <w:szCs w:val="22"/>
              </w:rPr>
            </w:pPr>
          </w:p>
        </w:tc>
        <w:tc>
          <w:tcPr>
            <w:tcW w:w="23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rPr>
                <w:rFonts w:ascii="Arial" w:hAnsi="Arial" w:cs="Arial"/>
                <w:sz w:val="22"/>
                <w:szCs w:val="22"/>
                <w:lang w:eastAsia="zh-TW"/>
              </w:rPr>
            </w:pPr>
            <w:r w:rsidRPr="00CA46C0">
              <w:rPr>
                <w:rFonts w:ascii="Arial" w:hAnsi="Arial" w:cs="Arial"/>
                <w:sz w:val="22"/>
                <w:szCs w:val="22"/>
                <w:lang w:eastAsia="zh-TW"/>
              </w:rPr>
              <w:t>Poprawa efektywności energetycznej</w:t>
            </w:r>
          </w:p>
        </w:tc>
        <w:tc>
          <w:tcPr>
            <w:tcW w:w="61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jc w:val="both"/>
              <w:rPr>
                <w:rFonts w:ascii="Arial" w:hAnsi="Arial" w:cs="Arial"/>
                <w:bCs/>
                <w:sz w:val="22"/>
                <w:szCs w:val="22"/>
              </w:rPr>
            </w:pPr>
            <w:r w:rsidRPr="00CA46C0">
              <w:rPr>
                <w:rFonts w:ascii="Arial" w:hAnsi="Arial" w:cs="Arial"/>
                <w:bCs/>
                <w:sz w:val="22"/>
                <w:szCs w:val="22"/>
              </w:rPr>
              <w:t xml:space="preserve">Kryterium promować będzie projekty, w których zakłada się prace budowlane przyczyniające się do poprawy efektywności energetycznej budynków. </w:t>
            </w:r>
          </w:p>
          <w:p w:rsidR="00FE273B" w:rsidRPr="00CA46C0" w:rsidRDefault="00FE273B" w:rsidP="003F7982">
            <w:pPr>
              <w:jc w:val="both"/>
              <w:rPr>
                <w:rFonts w:ascii="Arial" w:hAnsi="Arial" w:cs="Arial"/>
                <w:bCs/>
                <w:sz w:val="22"/>
                <w:szCs w:val="22"/>
              </w:rPr>
            </w:pPr>
            <w:r w:rsidRPr="00CA46C0">
              <w:rPr>
                <w:rFonts w:ascii="Arial" w:hAnsi="Arial" w:cs="Arial"/>
                <w:bCs/>
                <w:sz w:val="22"/>
                <w:szCs w:val="22"/>
              </w:rPr>
              <w:t>Wydatki na poprawę efektywności energetycznej mogą stanowić jedynie element szerszego projektu i muszą być wprost powiązane z głównym przedmiotem projektu (dotyczyć tego samego obiektu, w którym przewidziano szersze roboty budowlane).</w:t>
            </w:r>
          </w:p>
          <w:p w:rsidR="00FE273B" w:rsidRPr="00CA46C0" w:rsidRDefault="00FE273B" w:rsidP="003F7982">
            <w:pPr>
              <w:jc w:val="both"/>
              <w:rPr>
                <w:rFonts w:ascii="Arial" w:hAnsi="Arial" w:cs="Arial"/>
                <w:bCs/>
                <w:sz w:val="22"/>
                <w:szCs w:val="22"/>
              </w:rPr>
            </w:pPr>
            <w:r w:rsidRPr="00CA46C0">
              <w:rPr>
                <w:rFonts w:ascii="Arial" w:hAnsi="Arial" w:cs="Arial"/>
                <w:bCs/>
                <w:sz w:val="22"/>
                <w:szCs w:val="22"/>
              </w:rPr>
              <w:t xml:space="preserve">W przypadku budynków istniejących punkty mogą zostać przyznane o ile w projekcie zostaną uwzględnione prace wpływające na poprawę wydajności energetycznej, zwiększenie wydajności produkcji i transmisji ciepła jak np. wymiana źródła ciepła, wymiana instalacji c o, docieplenie stropu i ścian, wymiana okien i drzwi. </w:t>
            </w:r>
          </w:p>
          <w:p w:rsidR="00FE273B" w:rsidRPr="00CA46C0" w:rsidRDefault="00FE273B" w:rsidP="003F7982">
            <w:pPr>
              <w:jc w:val="both"/>
              <w:rPr>
                <w:rFonts w:ascii="Arial" w:hAnsi="Arial" w:cs="Arial"/>
                <w:bCs/>
                <w:sz w:val="22"/>
                <w:szCs w:val="22"/>
              </w:rPr>
            </w:pPr>
            <w:r w:rsidRPr="00CA46C0">
              <w:rPr>
                <w:rFonts w:ascii="Arial" w:hAnsi="Arial" w:cs="Arial"/>
                <w:bCs/>
                <w:sz w:val="22"/>
                <w:szCs w:val="22"/>
              </w:rPr>
              <w:t xml:space="preserve">Sama wymiana dachu nie jest podstawą do przyznania </w:t>
            </w:r>
            <w:r w:rsidRPr="00CA46C0">
              <w:rPr>
                <w:rFonts w:ascii="Arial" w:hAnsi="Arial" w:cs="Arial"/>
                <w:bCs/>
                <w:sz w:val="22"/>
                <w:szCs w:val="22"/>
              </w:rPr>
              <w:lastRenderedPageBreak/>
              <w:t>punktów. Mogą one być natomiast przyznane w przypadku docieplenia dachu.</w:t>
            </w:r>
          </w:p>
          <w:p w:rsidR="00FE273B" w:rsidRPr="00CA46C0" w:rsidRDefault="00FE273B" w:rsidP="003F7982">
            <w:pPr>
              <w:jc w:val="both"/>
              <w:rPr>
                <w:rFonts w:ascii="Arial" w:hAnsi="Arial" w:cs="Arial"/>
                <w:bCs/>
                <w:sz w:val="22"/>
                <w:szCs w:val="22"/>
              </w:rPr>
            </w:pPr>
          </w:p>
          <w:p w:rsidR="00FE273B" w:rsidRPr="00CA46C0" w:rsidRDefault="00FE273B" w:rsidP="003F7982">
            <w:pPr>
              <w:jc w:val="both"/>
              <w:rPr>
                <w:rFonts w:ascii="Arial" w:hAnsi="Arial" w:cs="Arial"/>
                <w:bCs/>
                <w:sz w:val="22"/>
                <w:szCs w:val="22"/>
              </w:rPr>
            </w:pPr>
            <w:r w:rsidRPr="00CA46C0">
              <w:rPr>
                <w:rFonts w:ascii="Arial" w:hAnsi="Arial" w:cs="Arial"/>
                <w:bCs/>
                <w:sz w:val="22"/>
                <w:szCs w:val="22"/>
              </w:rPr>
              <w:t>W przypadku budynków rozbudowywanych punkty</w:t>
            </w:r>
            <w:r w:rsidRPr="00CA46C0">
              <w:rPr>
                <w:rFonts w:ascii="Arial" w:hAnsi="Arial" w:cs="Arial"/>
                <w:bCs/>
                <w:sz w:val="22"/>
                <w:szCs w:val="22"/>
              </w:rPr>
              <w:br/>
              <w:t>w niniejszym kryterium mogą zostać przyznane, tylko jeżeli planowane prace przyczyniają się do poprawy wydajności energetycznej budynków i zwiększenia wydajności produkcji, transmisji oraz dystrybucji ciepła w istniejącej części budynku.</w:t>
            </w:r>
          </w:p>
          <w:p w:rsidR="00FE273B" w:rsidRPr="00CA46C0" w:rsidRDefault="00FE273B" w:rsidP="003F7982">
            <w:pPr>
              <w:jc w:val="both"/>
              <w:rPr>
                <w:rFonts w:ascii="Arial" w:hAnsi="Arial" w:cs="Arial"/>
                <w:bCs/>
                <w:sz w:val="22"/>
                <w:szCs w:val="22"/>
              </w:rPr>
            </w:pPr>
          </w:p>
          <w:p w:rsidR="00FE273B" w:rsidRPr="00CA46C0" w:rsidRDefault="00FE273B" w:rsidP="003F7982">
            <w:pPr>
              <w:jc w:val="both"/>
              <w:rPr>
                <w:rFonts w:ascii="Arial" w:hAnsi="Arial" w:cs="Arial"/>
                <w:sz w:val="22"/>
                <w:szCs w:val="22"/>
              </w:rPr>
            </w:pPr>
            <w:r w:rsidRPr="00CA46C0">
              <w:rPr>
                <w:rFonts w:ascii="Arial" w:hAnsi="Arial" w:cs="Arial"/>
                <w:sz w:val="22"/>
                <w:szCs w:val="22"/>
              </w:rPr>
              <w:t>Informacje stanowiące podstawę oceny powinny być dokładnie przedstawione w załączniku do wniosku</w:t>
            </w:r>
            <w:r w:rsidRPr="00CA46C0">
              <w:rPr>
                <w:rFonts w:ascii="Arial" w:hAnsi="Arial" w:cs="Arial"/>
                <w:sz w:val="22"/>
                <w:szCs w:val="22"/>
              </w:rPr>
              <w:br/>
              <w:t>o dofinansowanie (studium wykonalności, dokumentacji technicznej i w załączniku nr 2 do wniosku – Specyfikacja dot. kryteriów oceny merytorycznej projektu).</w:t>
            </w:r>
          </w:p>
        </w:tc>
        <w:tc>
          <w:tcPr>
            <w:tcW w:w="53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jc w:val="both"/>
              <w:rPr>
                <w:rFonts w:ascii="Arial" w:hAnsi="Arial" w:cs="Arial"/>
                <w:sz w:val="22"/>
                <w:szCs w:val="22"/>
              </w:rPr>
            </w:pPr>
            <w:r w:rsidRPr="00CA46C0">
              <w:rPr>
                <w:rFonts w:ascii="Arial" w:hAnsi="Arial" w:cs="Arial"/>
                <w:bCs/>
                <w:sz w:val="22"/>
                <w:szCs w:val="22"/>
                <w:lang w:eastAsia="zh-TW"/>
              </w:rPr>
              <w:lastRenderedPageBreak/>
              <w:t>Punkty przyznane będą jeśli w projekcie przewidziano wydatki na poprawę wydajności energetycznej budynków w kosztach całkowitych projektu – projekt uzyskuje 3 punkty.</w:t>
            </w:r>
          </w:p>
          <w:p w:rsidR="00FE273B" w:rsidRPr="00CA46C0" w:rsidRDefault="00FE273B" w:rsidP="003F7982">
            <w:pPr>
              <w:jc w:val="both"/>
              <w:rPr>
                <w:rFonts w:ascii="Arial" w:hAnsi="Arial" w:cs="Arial"/>
                <w:bCs/>
                <w:sz w:val="22"/>
                <w:szCs w:val="22"/>
                <w:lang w:eastAsia="zh-TW"/>
              </w:rPr>
            </w:pPr>
          </w:p>
          <w:p w:rsidR="00FE273B" w:rsidRPr="00CA46C0" w:rsidRDefault="00FE273B" w:rsidP="003F7982">
            <w:pPr>
              <w:jc w:val="both"/>
              <w:rPr>
                <w:rFonts w:ascii="Arial" w:hAnsi="Arial" w:cs="Arial"/>
                <w:bCs/>
                <w:sz w:val="22"/>
                <w:szCs w:val="22"/>
                <w:lang w:eastAsia="zh-TW"/>
              </w:rPr>
            </w:pPr>
            <w:r w:rsidRPr="00CA46C0">
              <w:rPr>
                <w:rFonts w:ascii="Arial" w:hAnsi="Arial" w:cs="Arial"/>
                <w:bCs/>
                <w:sz w:val="22"/>
                <w:szCs w:val="22"/>
                <w:lang w:eastAsia="zh-TW"/>
              </w:rPr>
              <w:t>W przypadku nie spełnienia kryterium – 0 punktów.</w:t>
            </w:r>
          </w:p>
        </w:tc>
        <w:tc>
          <w:tcPr>
            <w:tcW w:w="8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jc w:val="center"/>
              <w:rPr>
                <w:rFonts w:ascii="Arial" w:hAnsi="Arial" w:cs="Arial"/>
                <w:b/>
                <w:sz w:val="22"/>
                <w:szCs w:val="22"/>
                <w:lang w:eastAsia="zh-TW"/>
              </w:rPr>
            </w:pPr>
            <w:r w:rsidRPr="00CA46C0">
              <w:rPr>
                <w:rFonts w:ascii="Arial" w:hAnsi="Arial" w:cs="Arial"/>
                <w:b/>
                <w:sz w:val="22"/>
                <w:szCs w:val="22"/>
                <w:lang w:eastAsia="zh-TW"/>
              </w:rPr>
              <w:t>3</w:t>
            </w:r>
          </w:p>
        </w:tc>
      </w:tr>
      <w:tr w:rsidR="00FE273B" w:rsidRPr="00CA46C0" w:rsidTr="00C65D4D">
        <w:tc>
          <w:tcPr>
            <w:tcW w:w="7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numPr>
                <w:ilvl w:val="0"/>
                <w:numId w:val="397"/>
              </w:numPr>
              <w:autoSpaceDN w:val="0"/>
              <w:rPr>
                <w:rFonts w:ascii="Arial" w:hAnsi="Arial" w:cs="Arial"/>
                <w:sz w:val="22"/>
                <w:szCs w:val="22"/>
              </w:rPr>
            </w:pPr>
          </w:p>
        </w:tc>
        <w:tc>
          <w:tcPr>
            <w:tcW w:w="23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rPr>
                <w:rFonts w:ascii="Arial" w:hAnsi="Arial" w:cs="Arial"/>
                <w:sz w:val="22"/>
                <w:szCs w:val="22"/>
                <w:lang w:eastAsia="zh-TW"/>
              </w:rPr>
            </w:pPr>
            <w:r w:rsidRPr="00CA46C0">
              <w:rPr>
                <w:rFonts w:ascii="Arial" w:hAnsi="Arial" w:cs="Arial"/>
                <w:sz w:val="22"/>
                <w:szCs w:val="22"/>
                <w:lang w:eastAsia="zh-TW"/>
              </w:rPr>
              <w:t>Stopień referencyjności podmiotu leczniczego</w:t>
            </w:r>
          </w:p>
          <w:p w:rsidR="00FE273B" w:rsidRPr="00CA46C0" w:rsidRDefault="00FE273B" w:rsidP="003F7982">
            <w:pPr>
              <w:rPr>
                <w:rFonts w:ascii="Arial" w:hAnsi="Arial" w:cs="Arial"/>
                <w:sz w:val="22"/>
                <w:szCs w:val="22"/>
                <w:lang w:eastAsia="zh-TW"/>
              </w:rPr>
            </w:pPr>
            <w:r w:rsidRPr="00CA46C0">
              <w:rPr>
                <w:rFonts w:ascii="Arial" w:hAnsi="Arial" w:cs="Arial"/>
                <w:sz w:val="22"/>
                <w:szCs w:val="22"/>
                <w:lang w:eastAsia="zh-TW"/>
              </w:rPr>
              <w:t>(dotyczy projektów obejmujących zakresem usługi zdrowotne, dla których Minister Zdrowia określił standardy)</w:t>
            </w:r>
          </w:p>
        </w:tc>
        <w:tc>
          <w:tcPr>
            <w:tcW w:w="61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jc w:val="both"/>
              <w:rPr>
                <w:rFonts w:ascii="Arial" w:hAnsi="Arial" w:cs="Arial"/>
                <w:bCs/>
                <w:sz w:val="22"/>
                <w:szCs w:val="22"/>
              </w:rPr>
            </w:pPr>
            <w:r w:rsidRPr="00CA46C0">
              <w:rPr>
                <w:rFonts w:ascii="Arial" w:hAnsi="Arial" w:cs="Arial"/>
                <w:bCs/>
                <w:sz w:val="22"/>
                <w:szCs w:val="22"/>
              </w:rPr>
              <w:t>W ramach kryterium badane będzie, czy w wyniku realizacji projektu podmiot leczniczy podwyższy dotychczasowy stopień referencyjności w obszarze specjalistycznych usług zdrowotnych będących przedmiotem wsparcia (spełni standardy określone przez Ministra Zdrowia).</w:t>
            </w:r>
          </w:p>
          <w:p w:rsidR="00FE273B" w:rsidRPr="00CA46C0" w:rsidRDefault="00FE273B" w:rsidP="003F7982">
            <w:pPr>
              <w:jc w:val="both"/>
              <w:rPr>
                <w:rFonts w:ascii="Arial" w:hAnsi="Arial" w:cs="Arial"/>
                <w:bCs/>
                <w:sz w:val="22"/>
                <w:szCs w:val="22"/>
              </w:rPr>
            </w:pPr>
            <w:r w:rsidRPr="00CA46C0">
              <w:rPr>
                <w:rFonts w:ascii="Arial" w:hAnsi="Arial" w:cs="Arial"/>
                <w:bCs/>
                <w:sz w:val="22"/>
                <w:szCs w:val="22"/>
              </w:rPr>
              <w:t>Ocenie podlega czy podmiot leczniczy, w którym realizowany jest projekt posiada akredytację na podstawie ustawy z dnia 6 listopada 2008 r. o akredytacji w ochronie zdrowia lub jest w okresie przygotowawczym do przeprowadzenia wizyty akredytacyjnej lub posiada certyfikat normy EN 15224.</w:t>
            </w:r>
          </w:p>
        </w:tc>
        <w:tc>
          <w:tcPr>
            <w:tcW w:w="53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jc w:val="both"/>
              <w:rPr>
                <w:rFonts w:ascii="Arial" w:hAnsi="Arial" w:cs="Arial"/>
                <w:bCs/>
                <w:sz w:val="22"/>
                <w:szCs w:val="22"/>
                <w:lang w:eastAsia="zh-TW"/>
              </w:rPr>
            </w:pPr>
            <w:r w:rsidRPr="00CA46C0">
              <w:rPr>
                <w:rFonts w:ascii="Arial" w:hAnsi="Arial" w:cs="Arial"/>
                <w:bCs/>
                <w:sz w:val="22"/>
                <w:szCs w:val="22"/>
                <w:lang w:eastAsia="zh-TW"/>
              </w:rPr>
              <w:t>Podmiot leczniczy, w którym realizowany jest projekt posiada:</w:t>
            </w:r>
          </w:p>
          <w:p w:rsidR="00FE273B" w:rsidRPr="00CA46C0" w:rsidRDefault="00FE273B" w:rsidP="003F7982">
            <w:pPr>
              <w:pStyle w:val="Akapitzlist"/>
              <w:numPr>
                <w:ilvl w:val="0"/>
                <w:numId w:val="405"/>
              </w:numPr>
              <w:suppressAutoHyphens/>
              <w:autoSpaceDN w:val="0"/>
              <w:ind w:left="357" w:hanging="357"/>
              <w:contextualSpacing w:val="0"/>
              <w:jc w:val="both"/>
              <w:textAlignment w:val="baseline"/>
              <w:rPr>
                <w:rFonts w:ascii="Arial" w:hAnsi="Arial" w:cs="Arial"/>
                <w:sz w:val="22"/>
                <w:szCs w:val="22"/>
              </w:rPr>
            </w:pPr>
            <w:r>
              <w:rPr>
                <w:rFonts w:ascii="Arial" w:hAnsi="Arial" w:cs="Arial"/>
                <w:bCs/>
                <w:sz w:val="22"/>
                <w:szCs w:val="22"/>
                <w:lang w:eastAsia="zh-TW"/>
              </w:rPr>
              <w:t xml:space="preserve">  </w:t>
            </w:r>
            <w:r w:rsidRPr="00CA46C0">
              <w:rPr>
                <w:rFonts w:ascii="Arial" w:hAnsi="Arial" w:cs="Arial"/>
                <w:bCs/>
                <w:sz w:val="22"/>
                <w:szCs w:val="22"/>
                <w:lang w:eastAsia="zh-TW"/>
              </w:rPr>
              <w:t>akredytację na podstawie ustawy z dnia 6 listopada 2008 r. o akredytacji w ochronie zdrowia lub jest w okresie przygotowawczym do przeprowadzenia wizyty akredytacyjnej - 3 pkt.</w:t>
            </w:r>
          </w:p>
          <w:p w:rsidR="00FE273B" w:rsidRPr="00CA46C0" w:rsidRDefault="00FE273B" w:rsidP="003F7982">
            <w:pPr>
              <w:pStyle w:val="Akapitzlist"/>
              <w:numPr>
                <w:ilvl w:val="0"/>
                <w:numId w:val="405"/>
              </w:numPr>
              <w:suppressAutoHyphens/>
              <w:autoSpaceDN w:val="0"/>
              <w:ind w:left="357" w:hanging="357"/>
              <w:contextualSpacing w:val="0"/>
              <w:jc w:val="both"/>
              <w:textAlignment w:val="baseline"/>
              <w:rPr>
                <w:rFonts w:ascii="Arial" w:hAnsi="Arial" w:cs="Arial"/>
                <w:sz w:val="22"/>
                <w:szCs w:val="22"/>
              </w:rPr>
            </w:pPr>
            <w:r>
              <w:rPr>
                <w:rFonts w:ascii="Arial" w:hAnsi="Arial" w:cs="Arial"/>
                <w:bCs/>
                <w:sz w:val="22"/>
                <w:szCs w:val="22"/>
                <w:lang w:eastAsia="zh-TW"/>
              </w:rPr>
              <w:t xml:space="preserve">   </w:t>
            </w:r>
            <w:r w:rsidRPr="00CA46C0">
              <w:rPr>
                <w:rFonts w:ascii="Arial" w:hAnsi="Arial" w:cs="Arial"/>
                <w:bCs/>
                <w:sz w:val="22"/>
                <w:szCs w:val="22"/>
                <w:lang w:eastAsia="zh-TW"/>
              </w:rPr>
              <w:t>lub posiada certyfikat normy EN 15224 - 1 pkt</w:t>
            </w:r>
          </w:p>
          <w:p w:rsidR="00FE273B" w:rsidRPr="00CA46C0" w:rsidRDefault="00FE273B" w:rsidP="003F7982">
            <w:pPr>
              <w:jc w:val="both"/>
              <w:rPr>
                <w:rFonts w:ascii="Arial" w:hAnsi="Arial" w:cs="Arial"/>
                <w:bCs/>
                <w:sz w:val="22"/>
                <w:szCs w:val="22"/>
                <w:lang w:eastAsia="zh-TW"/>
              </w:rPr>
            </w:pPr>
          </w:p>
          <w:p w:rsidR="00FE273B" w:rsidRPr="00CA46C0" w:rsidRDefault="00FE273B" w:rsidP="003F7982">
            <w:pPr>
              <w:jc w:val="both"/>
              <w:rPr>
                <w:rFonts w:ascii="Arial" w:hAnsi="Arial" w:cs="Arial"/>
                <w:bCs/>
                <w:sz w:val="22"/>
                <w:szCs w:val="22"/>
                <w:lang w:eastAsia="zh-TW"/>
              </w:rPr>
            </w:pPr>
            <w:r w:rsidRPr="00CA46C0">
              <w:rPr>
                <w:rFonts w:ascii="Arial" w:hAnsi="Arial" w:cs="Arial"/>
                <w:bCs/>
                <w:sz w:val="22"/>
                <w:szCs w:val="22"/>
                <w:lang w:eastAsia="zh-TW"/>
              </w:rPr>
              <w:t>W przypadku nie spełnienia kryterium – 0 punktów. Punkty nie podlegają sumowaniu.</w:t>
            </w:r>
          </w:p>
        </w:tc>
        <w:tc>
          <w:tcPr>
            <w:tcW w:w="8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jc w:val="center"/>
              <w:rPr>
                <w:rFonts w:ascii="Arial" w:hAnsi="Arial" w:cs="Arial"/>
                <w:b/>
                <w:sz w:val="22"/>
                <w:szCs w:val="22"/>
                <w:lang w:eastAsia="zh-TW"/>
              </w:rPr>
            </w:pPr>
            <w:r w:rsidRPr="00CA46C0">
              <w:rPr>
                <w:rFonts w:ascii="Arial" w:hAnsi="Arial" w:cs="Arial"/>
                <w:b/>
                <w:sz w:val="22"/>
                <w:szCs w:val="22"/>
                <w:lang w:eastAsia="zh-TW"/>
              </w:rPr>
              <w:t>3</w:t>
            </w:r>
          </w:p>
        </w:tc>
      </w:tr>
      <w:tr w:rsidR="00FE273B" w:rsidRPr="00CA46C0" w:rsidTr="00C65D4D">
        <w:tc>
          <w:tcPr>
            <w:tcW w:w="7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numPr>
                <w:ilvl w:val="0"/>
                <w:numId w:val="397"/>
              </w:numPr>
              <w:autoSpaceDN w:val="0"/>
              <w:rPr>
                <w:rFonts w:ascii="Arial" w:hAnsi="Arial" w:cs="Arial"/>
                <w:sz w:val="22"/>
                <w:szCs w:val="22"/>
              </w:rPr>
            </w:pPr>
          </w:p>
        </w:tc>
        <w:tc>
          <w:tcPr>
            <w:tcW w:w="23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rPr>
                <w:rFonts w:ascii="Arial" w:hAnsi="Arial" w:cs="Arial"/>
                <w:sz w:val="22"/>
                <w:szCs w:val="22"/>
                <w:lang w:eastAsia="zh-TW"/>
              </w:rPr>
            </w:pPr>
            <w:r w:rsidRPr="00CA46C0">
              <w:rPr>
                <w:rFonts w:ascii="Arial" w:hAnsi="Arial" w:cs="Arial"/>
                <w:sz w:val="22"/>
                <w:szCs w:val="22"/>
                <w:lang w:eastAsia="zh-TW"/>
              </w:rPr>
              <w:t>Zwiększenie jakości</w:t>
            </w:r>
            <w:r w:rsidRPr="00CA46C0">
              <w:rPr>
                <w:rFonts w:ascii="Arial" w:hAnsi="Arial" w:cs="Arial"/>
                <w:sz w:val="22"/>
                <w:szCs w:val="22"/>
                <w:lang w:eastAsia="zh-TW"/>
              </w:rPr>
              <w:br/>
              <w:t>i bezpieczeństwa realizowanych świadczeń wraz ze zwiększeniem liczby stanowisk intensywnej terapii</w:t>
            </w:r>
          </w:p>
        </w:tc>
        <w:tc>
          <w:tcPr>
            <w:tcW w:w="61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jc w:val="both"/>
              <w:rPr>
                <w:rFonts w:ascii="Arial" w:hAnsi="Arial" w:cs="Arial"/>
                <w:sz w:val="22"/>
                <w:szCs w:val="22"/>
              </w:rPr>
            </w:pPr>
            <w:r w:rsidRPr="00CA46C0">
              <w:rPr>
                <w:rFonts w:ascii="Arial" w:hAnsi="Arial" w:cs="Arial"/>
                <w:bCs/>
                <w:sz w:val="22"/>
                <w:szCs w:val="22"/>
              </w:rPr>
              <w:t>W ramach kryterium badane będzie czy projekt zakłada roboty budowlane lub doposażenie dotyczące Oddziału/ów Anestezjologii i Intensywnej Terapii w celu zwiększenia jakości i bezpieczeństwa realizowanych świadczeń.</w:t>
            </w:r>
            <w:r w:rsidRPr="00CA46C0">
              <w:rPr>
                <w:rFonts w:ascii="Arial" w:hAnsi="Arial" w:cs="Arial"/>
                <w:bCs/>
                <w:sz w:val="22"/>
                <w:szCs w:val="22"/>
              </w:rPr>
              <w:br/>
              <w:t>W ramach kryterium badane będzie również czy projekt zakłada zwiększenie liczby stanowisk intensywnej terapii - obydwa aspekty dotyczą szpitali.</w:t>
            </w:r>
          </w:p>
        </w:tc>
        <w:tc>
          <w:tcPr>
            <w:tcW w:w="53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pStyle w:val="Akapitzlist"/>
              <w:numPr>
                <w:ilvl w:val="0"/>
                <w:numId w:val="406"/>
              </w:numPr>
              <w:suppressAutoHyphens/>
              <w:autoSpaceDN w:val="0"/>
              <w:ind w:left="357" w:hanging="357"/>
              <w:contextualSpacing w:val="0"/>
              <w:jc w:val="both"/>
              <w:textAlignment w:val="baseline"/>
              <w:rPr>
                <w:rFonts w:ascii="Arial" w:hAnsi="Arial" w:cs="Arial"/>
                <w:bCs/>
                <w:sz w:val="22"/>
                <w:szCs w:val="22"/>
                <w:lang w:eastAsia="zh-TW"/>
              </w:rPr>
            </w:pPr>
            <w:r>
              <w:rPr>
                <w:rFonts w:ascii="Arial" w:hAnsi="Arial" w:cs="Arial"/>
                <w:bCs/>
                <w:sz w:val="22"/>
                <w:szCs w:val="22"/>
                <w:lang w:eastAsia="zh-TW"/>
              </w:rPr>
              <w:t xml:space="preserve">   </w:t>
            </w:r>
            <w:r w:rsidRPr="00CA46C0">
              <w:rPr>
                <w:rFonts w:ascii="Arial" w:hAnsi="Arial" w:cs="Arial"/>
                <w:bCs/>
                <w:sz w:val="22"/>
                <w:szCs w:val="22"/>
                <w:lang w:eastAsia="zh-TW"/>
              </w:rPr>
              <w:t>Jeżeli projekt zakłada roboty budowlane* lub doposażenie dotyczące Oddziału/ów Anestezjologii i Intensywnej Terapii w celu zwiększenia jakości i bezpieczeństwa realizowanych świadczeń – 3 pkt</w:t>
            </w:r>
          </w:p>
          <w:p w:rsidR="00FE273B" w:rsidRPr="00CA46C0" w:rsidRDefault="00FE273B" w:rsidP="003F7982">
            <w:pPr>
              <w:pStyle w:val="Akapitzlist"/>
              <w:numPr>
                <w:ilvl w:val="0"/>
                <w:numId w:val="406"/>
              </w:numPr>
              <w:suppressAutoHyphens/>
              <w:autoSpaceDN w:val="0"/>
              <w:ind w:left="357" w:hanging="357"/>
              <w:contextualSpacing w:val="0"/>
              <w:jc w:val="both"/>
              <w:textAlignment w:val="baseline"/>
              <w:rPr>
                <w:rFonts w:ascii="Arial" w:hAnsi="Arial" w:cs="Arial"/>
                <w:sz w:val="22"/>
                <w:szCs w:val="22"/>
              </w:rPr>
            </w:pPr>
            <w:r>
              <w:rPr>
                <w:rFonts w:ascii="Arial" w:hAnsi="Arial" w:cs="Arial"/>
                <w:bCs/>
                <w:sz w:val="22"/>
                <w:szCs w:val="22"/>
                <w:lang w:eastAsia="zh-TW"/>
              </w:rPr>
              <w:t xml:space="preserve">   </w:t>
            </w:r>
            <w:r w:rsidRPr="00CA46C0">
              <w:rPr>
                <w:rFonts w:ascii="Arial" w:hAnsi="Arial" w:cs="Arial"/>
                <w:bCs/>
                <w:sz w:val="22"/>
                <w:szCs w:val="22"/>
                <w:lang w:eastAsia="zh-TW"/>
              </w:rPr>
              <w:t>Projekt zakłada zwiększenie liczby stanowisk intensywnej terapii - 2 pkt</w:t>
            </w:r>
          </w:p>
          <w:p w:rsidR="00FE273B" w:rsidRPr="00CA46C0" w:rsidRDefault="00FE273B" w:rsidP="003F7982">
            <w:pPr>
              <w:jc w:val="both"/>
              <w:rPr>
                <w:rFonts w:ascii="Arial" w:hAnsi="Arial" w:cs="Arial"/>
                <w:bCs/>
                <w:sz w:val="22"/>
                <w:szCs w:val="22"/>
                <w:lang w:eastAsia="zh-TW"/>
              </w:rPr>
            </w:pPr>
          </w:p>
          <w:p w:rsidR="00FE273B" w:rsidRPr="00CA46C0" w:rsidRDefault="00FE273B" w:rsidP="003F7982">
            <w:pPr>
              <w:pStyle w:val="Akapitzlist"/>
              <w:ind w:left="0"/>
              <w:jc w:val="both"/>
              <w:rPr>
                <w:rFonts w:ascii="Arial" w:eastAsia="Calibri" w:hAnsi="Arial" w:cs="Arial"/>
                <w:bCs/>
                <w:sz w:val="22"/>
                <w:szCs w:val="22"/>
                <w:lang w:eastAsia="zh-TW"/>
              </w:rPr>
            </w:pPr>
            <w:r w:rsidRPr="00CA46C0">
              <w:rPr>
                <w:rFonts w:ascii="Arial" w:eastAsia="Calibri" w:hAnsi="Arial" w:cs="Arial"/>
                <w:bCs/>
                <w:sz w:val="22"/>
                <w:szCs w:val="22"/>
                <w:lang w:eastAsia="zh-TW"/>
              </w:rPr>
              <w:t>* Pojęcie robót budowlanych nie obejmuje budowy nowych budynków.</w:t>
            </w:r>
          </w:p>
          <w:p w:rsidR="00FE273B" w:rsidRPr="00CA46C0" w:rsidRDefault="00FE273B" w:rsidP="003F7982">
            <w:pPr>
              <w:jc w:val="both"/>
              <w:rPr>
                <w:rFonts w:ascii="Arial" w:hAnsi="Arial" w:cs="Arial"/>
                <w:bCs/>
                <w:sz w:val="22"/>
                <w:szCs w:val="22"/>
                <w:lang w:eastAsia="zh-TW"/>
              </w:rPr>
            </w:pPr>
          </w:p>
          <w:p w:rsidR="00FE273B" w:rsidRPr="00CA46C0" w:rsidRDefault="00FE273B" w:rsidP="003F7982">
            <w:pPr>
              <w:jc w:val="both"/>
              <w:rPr>
                <w:rFonts w:ascii="Arial" w:hAnsi="Arial" w:cs="Arial"/>
                <w:bCs/>
                <w:sz w:val="22"/>
                <w:szCs w:val="22"/>
                <w:lang w:eastAsia="zh-TW"/>
              </w:rPr>
            </w:pPr>
            <w:r w:rsidRPr="00CA46C0">
              <w:rPr>
                <w:rFonts w:ascii="Arial" w:hAnsi="Arial" w:cs="Arial"/>
                <w:bCs/>
                <w:sz w:val="22"/>
                <w:szCs w:val="22"/>
                <w:lang w:eastAsia="zh-TW"/>
              </w:rPr>
              <w:t>Punkty podlegają sumowaniu.</w:t>
            </w:r>
          </w:p>
        </w:tc>
        <w:tc>
          <w:tcPr>
            <w:tcW w:w="8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jc w:val="center"/>
              <w:rPr>
                <w:rFonts w:ascii="Arial" w:hAnsi="Arial" w:cs="Arial"/>
                <w:b/>
                <w:sz w:val="22"/>
                <w:szCs w:val="22"/>
                <w:lang w:eastAsia="zh-TW"/>
              </w:rPr>
            </w:pPr>
            <w:r w:rsidRPr="00CA46C0">
              <w:rPr>
                <w:rFonts w:ascii="Arial" w:hAnsi="Arial" w:cs="Arial"/>
                <w:b/>
                <w:sz w:val="22"/>
                <w:szCs w:val="22"/>
                <w:lang w:eastAsia="zh-TW"/>
              </w:rPr>
              <w:lastRenderedPageBreak/>
              <w:t>5</w:t>
            </w:r>
          </w:p>
        </w:tc>
      </w:tr>
      <w:tr w:rsidR="00FE273B" w:rsidRPr="00CA46C0" w:rsidTr="00C65D4D">
        <w:tc>
          <w:tcPr>
            <w:tcW w:w="7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numPr>
                <w:ilvl w:val="0"/>
                <w:numId w:val="397"/>
              </w:numPr>
              <w:autoSpaceDN w:val="0"/>
              <w:rPr>
                <w:rFonts w:ascii="Arial" w:hAnsi="Arial" w:cs="Arial"/>
                <w:sz w:val="22"/>
                <w:szCs w:val="22"/>
              </w:rPr>
            </w:pPr>
          </w:p>
        </w:tc>
        <w:tc>
          <w:tcPr>
            <w:tcW w:w="23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rPr>
                <w:rFonts w:ascii="Arial" w:hAnsi="Arial" w:cs="Arial"/>
                <w:sz w:val="22"/>
                <w:szCs w:val="22"/>
                <w:lang w:eastAsia="zh-TW"/>
              </w:rPr>
            </w:pPr>
            <w:r w:rsidRPr="00CA46C0">
              <w:rPr>
                <w:rFonts w:ascii="Arial" w:hAnsi="Arial" w:cs="Arial"/>
                <w:sz w:val="22"/>
                <w:szCs w:val="22"/>
                <w:lang w:eastAsia="zh-TW"/>
              </w:rPr>
              <w:t>Kształcenie przeddyplomowe lub podyplomowe kadr medycznych</w:t>
            </w:r>
          </w:p>
        </w:tc>
        <w:tc>
          <w:tcPr>
            <w:tcW w:w="610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Pr="00CA46C0" w:rsidRDefault="00FE273B" w:rsidP="003F7982">
            <w:pPr>
              <w:jc w:val="both"/>
              <w:rPr>
                <w:rFonts w:ascii="Arial" w:hAnsi="Arial" w:cs="Arial"/>
                <w:bCs/>
                <w:sz w:val="22"/>
                <w:szCs w:val="22"/>
              </w:rPr>
            </w:pPr>
            <w:r w:rsidRPr="00CA46C0">
              <w:rPr>
                <w:rFonts w:ascii="Arial" w:hAnsi="Arial" w:cs="Arial"/>
                <w:bCs/>
                <w:sz w:val="22"/>
                <w:szCs w:val="22"/>
              </w:rPr>
              <w:t>W ramach kryterium badane będzie czy podmiot leczniczy,</w:t>
            </w:r>
            <w:r w:rsidRPr="00CA46C0">
              <w:rPr>
                <w:rFonts w:ascii="Arial" w:hAnsi="Arial" w:cs="Arial"/>
                <w:bCs/>
                <w:sz w:val="22"/>
                <w:szCs w:val="22"/>
              </w:rPr>
              <w:br/>
              <w:t>w większości z oddziałów objętych projektem, uczestniczy</w:t>
            </w:r>
            <w:r w:rsidRPr="00CA46C0">
              <w:rPr>
                <w:rFonts w:ascii="Arial" w:hAnsi="Arial" w:cs="Arial"/>
                <w:bCs/>
                <w:sz w:val="22"/>
                <w:szCs w:val="22"/>
              </w:rPr>
              <w:br/>
              <w:t>w kształceniu przeddyplomowym lub podyplomowym kadr medycznych.</w:t>
            </w:r>
          </w:p>
        </w:tc>
        <w:tc>
          <w:tcPr>
            <w:tcW w:w="53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E273B" w:rsidRDefault="00FE273B" w:rsidP="003F7982">
            <w:pPr>
              <w:jc w:val="both"/>
              <w:rPr>
                <w:rFonts w:ascii="Arial" w:hAnsi="Arial" w:cs="Arial"/>
                <w:bCs/>
                <w:sz w:val="22"/>
                <w:szCs w:val="22"/>
                <w:lang w:eastAsia="zh-TW"/>
              </w:rPr>
            </w:pPr>
            <w:r w:rsidRPr="00CA46C0">
              <w:rPr>
                <w:rFonts w:ascii="Arial" w:hAnsi="Arial" w:cs="Arial"/>
                <w:bCs/>
                <w:sz w:val="22"/>
                <w:szCs w:val="22"/>
                <w:lang w:eastAsia="zh-TW"/>
              </w:rPr>
              <w:t>Podmiot leczniczy uczestniczy w kształceniu przeddyplomowym lub podyplomowym kadr medycznych - 3 pkt</w:t>
            </w:r>
          </w:p>
          <w:p w:rsidR="00FE273B" w:rsidRPr="00CA46C0" w:rsidRDefault="00FE273B" w:rsidP="003F7982">
            <w:pPr>
              <w:jc w:val="both"/>
              <w:rPr>
                <w:rFonts w:ascii="Arial" w:hAnsi="Arial" w:cs="Arial"/>
                <w:bCs/>
                <w:sz w:val="22"/>
                <w:szCs w:val="22"/>
                <w:lang w:eastAsia="zh-TW"/>
              </w:rPr>
            </w:pPr>
          </w:p>
          <w:p w:rsidR="00FE273B" w:rsidRPr="00CA46C0" w:rsidRDefault="00FE273B" w:rsidP="003F7982">
            <w:pPr>
              <w:jc w:val="both"/>
              <w:rPr>
                <w:rFonts w:ascii="Arial" w:hAnsi="Arial" w:cs="Arial"/>
                <w:bCs/>
                <w:sz w:val="22"/>
                <w:szCs w:val="22"/>
                <w:lang w:eastAsia="zh-TW"/>
              </w:rPr>
            </w:pPr>
            <w:r w:rsidRPr="00CA46C0">
              <w:rPr>
                <w:rFonts w:ascii="Arial" w:hAnsi="Arial" w:cs="Arial"/>
                <w:bCs/>
                <w:sz w:val="22"/>
                <w:szCs w:val="22"/>
                <w:lang w:eastAsia="zh-TW"/>
              </w:rPr>
              <w:t>Podmiot leczniczy nie uczestniczy w kształceniu przeddyplomowym lub podyplomowym kadr medycznych - 0 pkt</w:t>
            </w:r>
          </w:p>
        </w:tc>
        <w:tc>
          <w:tcPr>
            <w:tcW w:w="8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jc w:val="center"/>
              <w:rPr>
                <w:rFonts w:ascii="Arial" w:hAnsi="Arial" w:cs="Arial"/>
                <w:b/>
                <w:sz w:val="22"/>
                <w:szCs w:val="22"/>
                <w:lang w:eastAsia="zh-TW"/>
              </w:rPr>
            </w:pPr>
            <w:r w:rsidRPr="00CA46C0">
              <w:rPr>
                <w:rFonts w:ascii="Arial" w:hAnsi="Arial" w:cs="Arial"/>
                <w:b/>
                <w:sz w:val="22"/>
                <w:szCs w:val="22"/>
                <w:lang w:eastAsia="zh-TW"/>
              </w:rPr>
              <w:t>3</w:t>
            </w:r>
          </w:p>
        </w:tc>
      </w:tr>
      <w:tr w:rsidR="00FE273B" w:rsidRPr="00CA46C0" w:rsidTr="00C65D4D">
        <w:trPr>
          <w:trHeight w:val="386"/>
        </w:trPr>
        <w:tc>
          <w:tcPr>
            <w:tcW w:w="9214"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rPr>
                <w:rFonts w:ascii="Arial" w:hAnsi="Arial" w:cs="Arial"/>
                <w:sz w:val="22"/>
                <w:szCs w:val="22"/>
              </w:rPr>
            </w:pPr>
          </w:p>
        </w:tc>
        <w:tc>
          <w:tcPr>
            <w:tcW w:w="538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rPr>
                <w:rFonts w:ascii="Arial" w:hAnsi="Arial" w:cs="Arial"/>
                <w:b/>
                <w:bCs/>
                <w:sz w:val="22"/>
                <w:szCs w:val="22"/>
              </w:rPr>
            </w:pPr>
            <w:r w:rsidRPr="00CA46C0">
              <w:rPr>
                <w:rFonts w:ascii="Arial" w:hAnsi="Arial" w:cs="Arial"/>
                <w:b/>
                <w:bCs/>
                <w:sz w:val="22"/>
                <w:szCs w:val="22"/>
              </w:rPr>
              <w:t>SUMA:</w:t>
            </w:r>
          </w:p>
        </w:tc>
        <w:tc>
          <w:tcPr>
            <w:tcW w:w="8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FE273B" w:rsidRPr="00CA46C0" w:rsidRDefault="00FE273B" w:rsidP="003F7982">
            <w:pPr>
              <w:jc w:val="center"/>
              <w:rPr>
                <w:rFonts w:ascii="Arial" w:eastAsia="PMingLiU" w:hAnsi="Arial" w:cs="Arial"/>
                <w:b/>
                <w:sz w:val="22"/>
                <w:szCs w:val="22"/>
                <w:lang w:eastAsia="zh-TW"/>
              </w:rPr>
            </w:pPr>
            <w:r w:rsidRPr="00CA46C0">
              <w:rPr>
                <w:rFonts w:ascii="Arial" w:eastAsia="PMingLiU" w:hAnsi="Arial" w:cs="Arial"/>
                <w:b/>
                <w:sz w:val="22"/>
                <w:szCs w:val="22"/>
                <w:lang w:eastAsia="zh-TW"/>
              </w:rPr>
              <w:t>100</w:t>
            </w:r>
          </w:p>
        </w:tc>
      </w:tr>
    </w:tbl>
    <w:p w:rsidR="00FE273B" w:rsidRDefault="00FE273B" w:rsidP="00DE0CF8">
      <w:pPr>
        <w:jc w:val="both"/>
        <w:rPr>
          <w:rFonts w:ascii="Arial" w:hAnsi="Arial" w:cs="Arial"/>
          <w:b/>
          <w:bCs/>
          <w:sz w:val="22"/>
          <w:szCs w:val="22"/>
        </w:rPr>
      </w:pPr>
    </w:p>
    <w:p w:rsidR="00CA46C0" w:rsidRPr="002E0A8F" w:rsidRDefault="00CA46C0" w:rsidP="00DE0CF8">
      <w:pPr>
        <w:jc w:val="both"/>
        <w:rPr>
          <w:rFonts w:ascii="Arial" w:hAnsi="Arial" w:cs="Arial"/>
          <w:b/>
          <w:bCs/>
          <w:sz w:val="22"/>
          <w:szCs w:val="22"/>
        </w:rPr>
      </w:pPr>
    </w:p>
    <w:p w:rsidR="006913E2" w:rsidRPr="002E0A8F" w:rsidRDefault="002F1422" w:rsidP="00DE0CF8">
      <w:pPr>
        <w:jc w:val="both"/>
        <w:rPr>
          <w:rFonts w:ascii="Arial" w:hAnsi="Arial" w:cs="Arial"/>
          <w:b/>
          <w:bCs/>
          <w:sz w:val="22"/>
          <w:szCs w:val="22"/>
        </w:rPr>
      </w:pPr>
      <w:r>
        <w:rPr>
          <w:rFonts w:ascii="Arial" w:hAnsi="Arial" w:cs="Arial"/>
          <w:b/>
          <w:bCs/>
          <w:sz w:val="22"/>
          <w:szCs w:val="22"/>
        </w:rPr>
        <w:br w:type="column"/>
      </w:r>
      <w:r w:rsidR="006913E2" w:rsidRPr="002E0A8F">
        <w:rPr>
          <w:rFonts w:ascii="Arial" w:hAnsi="Arial" w:cs="Arial"/>
          <w:b/>
          <w:bCs/>
          <w:sz w:val="22"/>
          <w:szCs w:val="22"/>
        </w:rPr>
        <w:lastRenderedPageBreak/>
        <w:t>DZIAŁANIE 6.2. INFRASTRUKTURA OCHRONY ZDROWIA I POMOCY SPOŁECZNEJ</w:t>
      </w:r>
    </w:p>
    <w:p w:rsidR="006913E2" w:rsidRPr="002E0A8F" w:rsidRDefault="006913E2" w:rsidP="00DE0CF8">
      <w:pPr>
        <w:jc w:val="both"/>
        <w:rPr>
          <w:rFonts w:ascii="Arial" w:hAnsi="Arial" w:cs="Arial"/>
          <w:b/>
          <w:bCs/>
          <w:sz w:val="22"/>
          <w:szCs w:val="22"/>
        </w:rPr>
      </w:pPr>
      <w:r w:rsidRPr="002E0A8F">
        <w:rPr>
          <w:rFonts w:ascii="Arial" w:hAnsi="Arial" w:cs="Arial"/>
          <w:b/>
          <w:bCs/>
          <w:sz w:val="22"/>
          <w:szCs w:val="22"/>
        </w:rPr>
        <w:t>Poddziałanie 6.2.2. Infrastruktura pomocy społecznej</w:t>
      </w:r>
    </w:p>
    <w:p w:rsidR="006913E2" w:rsidRPr="002E0A8F" w:rsidRDefault="00FD2A6E" w:rsidP="00DE0CF8">
      <w:pPr>
        <w:jc w:val="both"/>
        <w:rPr>
          <w:rFonts w:ascii="Arial" w:hAnsi="Arial" w:cs="Arial"/>
          <w:b/>
          <w:bCs/>
          <w:sz w:val="22"/>
          <w:szCs w:val="22"/>
        </w:rPr>
      </w:pPr>
      <w:r w:rsidRPr="002E0A8F">
        <w:rPr>
          <w:rFonts w:ascii="Arial" w:hAnsi="Arial" w:cs="Arial"/>
          <w:b/>
          <w:bCs/>
          <w:sz w:val="22"/>
          <w:szCs w:val="22"/>
        </w:rPr>
        <w:t>Typ projektu</w:t>
      </w:r>
      <w:r w:rsidR="006913E2" w:rsidRPr="002E0A8F">
        <w:rPr>
          <w:rFonts w:ascii="Arial" w:hAnsi="Arial" w:cs="Arial"/>
          <w:b/>
          <w:bCs/>
          <w:sz w:val="22"/>
          <w:szCs w:val="22"/>
        </w:rPr>
        <w:t>:</w:t>
      </w:r>
    </w:p>
    <w:p w:rsidR="0083552D" w:rsidRPr="002E0A8F" w:rsidRDefault="0083552D" w:rsidP="00BD1F48">
      <w:pPr>
        <w:numPr>
          <w:ilvl w:val="3"/>
          <w:numId w:val="295"/>
        </w:numPr>
        <w:ind w:left="709"/>
        <w:jc w:val="both"/>
        <w:rPr>
          <w:rFonts w:ascii="Arial" w:hAnsi="Arial" w:cs="Arial"/>
          <w:sz w:val="22"/>
          <w:szCs w:val="22"/>
        </w:rPr>
      </w:pPr>
      <w:r w:rsidRPr="002E0A8F">
        <w:rPr>
          <w:rFonts w:ascii="Arial" w:hAnsi="Arial" w:cs="Arial"/>
          <w:sz w:val="22"/>
          <w:szCs w:val="22"/>
        </w:rPr>
        <w:t>Budowa, p</w:t>
      </w:r>
      <w:r w:rsidR="006913E2" w:rsidRPr="002E0A8F">
        <w:rPr>
          <w:rFonts w:ascii="Arial" w:hAnsi="Arial" w:cs="Arial"/>
          <w:sz w:val="22"/>
          <w:szCs w:val="22"/>
        </w:rPr>
        <w:t>rzebudowa, rozbudowa, nadbudowa</w:t>
      </w:r>
      <w:r w:rsidR="00541225" w:rsidRPr="002E0A8F">
        <w:rPr>
          <w:rFonts w:ascii="Arial" w:hAnsi="Arial" w:cs="Arial"/>
          <w:sz w:val="22"/>
          <w:szCs w:val="22"/>
        </w:rPr>
        <w:t>,</w:t>
      </w:r>
      <w:r w:rsidR="006913E2" w:rsidRPr="002E0A8F">
        <w:rPr>
          <w:rFonts w:ascii="Arial" w:hAnsi="Arial" w:cs="Arial"/>
          <w:sz w:val="22"/>
          <w:szCs w:val="22"/>
        </w:rPr>
        <w:t xml:space="preserve"> remont i/lub wyposażenie istniejącej infrastruktury dla podmiotów świadczących usługi pomocy społecznej, bezpośrednio wykorzystywanej przez osoby zagrożone wykluczeniem społecznym.</w:t>
      </w:r>
    </w:p>
    <w:tbl>
      <w:tblPr>
        <w:tblW w:w="15491"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42"/>
        <w:gridCol w:w="2366"/>
        <w:gridCol w:w="6106"/>
        <w:gridCol w:w="5387"/>
        <w:gridCol w:w="890"/>
      </w:tblGrid>
      <w:tr w:rsidR="00845989" w:rsidRPr="002E0A8F" w:rsidTr="00C65D4D">
        <w:trPr>
          <w:trHeight w:val="627"/>
        </w:trPr>
        <w:tc>
          <w:tcPr>
            <w:tcW w:w="742"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845989" w:rsidRPr="002E0A8F" w:rsidRDefault="00845989" w:rsidP="00DE0CF8">
            <w:pPr>
              <w:jc w:val="center"/>
              <w:rPr>
                <w:rFonts w:ascii="Arial" w:hAnsi="Arial" w:cs="Arial"/>
                <w:b/>
                <w:bCs/>
                <w:sz w:val="22"/>
                <w:szCs w:val="22"/>
              </w:rPr>
            </w:pPr>
            <w:r w:rsidRPr="002E0A8F">
              <w:rPr>
                <w:rFonts w:ascii="Arial" w:hAnsi="Arial" w:cs="Arial"/>
                <w:b/>
                <w:bCs/>
                <w:sz w:val="22"/>
                <w:szCs w:val="22"/>
              </w:rPr>
              <w:t>Lp.</w:t>
            </w:r>
          </w:p>
        </w:tc>
        <w:tc>
          <w:tcPr>
            <w:tcW w:w="2366"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845989" w:rsidRPr="002E0A8F" w:rsidRDefault="00845989" w:rsidP="00DE0CF8">
            <w:pPr>
              <w:jc w:val="center"/>
              <w:rPr>
                <w:rFonts w:ascii="Arial" w:hAnsi="Arial" w:cs="Arial"/>
                <w:b/>
                <w:bCs/>
                <w:sz w:val="22"/>
                <w:szCs w:val="22"/>
              </w:rPr>
            </w:pPr>
            <w:r w:rsidRPr="002E0A8F">
              <w:rPr>
                <w:rFonts w:ascii="Arial" w:hAnsi="Arial" w:cs="Arial"/>
                <w:b/>
                <w:bCs/>
                <w:sz w:val="22"/>
                <w:szCs w:val="22"/>
              </w:rPr>
              <w:t>Nazwa kryterium</w:t>
            </w:r>
          </w:p>
        </w:tc>
        <w:tc>
          <w:tcPr>
            <w:tcW w:w="6106"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845989" w:rsidRPr="002E0A8F" w:rsidRDefault="00845989" w:rsidP="00DE0CF8">
            <w:pPr>
              <w:jc w:val="center"/>
              <w:rPr>
                <w:rFonts w:ascii="Arial" w:hAnsi="Arial" w:cs="Arial"/>
                <w:b/>
                <w:bCs/>
                <w:sz w:val="22"/>
                <w:szCs w:val="22"/>
              </w:rPr>
            </w:pPr>
            <w:r w:rsidRPr="002E0A8F">
              <w:rPr>
                <w:rFonts w:ascii="Arial" w:hAnsi="Arial" w:cs="Arial"/>
                <w:b/>
                <w:bCs/>
                <w:sz w:val="22"/>
                <w:szCs w:val="22"/>
              </w:rPr>
              <w:t>Opis kryterium</w:t>
            </w:r>
          </w:p>
        </w:tc>
        <w:tc>
          <w:tcPr>
            <w:tcW w:w="5387"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845989" w:rsidRPr="002E0A8F" w:rsidRDefault="00845989" w:rsidP="00DE0CF8">
            <w:pPr>
              <w:jc w:val="center"/>
              <w:rPr>
                <w:rFonts w:ascii="Arial" w:hAnsi="Arial" w:cs="Arial"/>
                <w:b/>
                <w:bCs/>
                <w:sz w:val="22"/>
                <w:szCs w:val="22"/>
              </w:rPr>
            </w:pPr>
            <w:r w:rsidRPr="002E0A8F">
              <w:rPr>
                <w:rFonts w:ascii="Arial" w:hAnsi="Arial" w:cs="Arial"/>
                <w:b/>
                <w:bCs/>
                <w:sz w:val="22"/>
                <w:szCs w:val="22"/>
              </w:rPr>
              <w:t>Sposób oceny / punktowania</w:t>
            </w:r>
          </w:p>
        </w:tc>
        <w:tc>
          <w:tcPr>
            <w:tcW w:w="890"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845989" w:rsidRPr="002E0A8F" w:rsidRDefault="00845989" w:rsidP="00DE0CF8">
            <w:pPr>
              <w:jc w:val="center"/>
              <w:rPr>
                <w:rFonts w:ascii="Arial" w:hAnsi="Arial" w:cs="Arial"/>
                <w:b/>
                <w:bCs/>
                <w:sz w:val="22"/>
                <w:szCs w:val="22"/>
              </w:rPr>
            </w:pPr>
            <w:r w:rsidRPr="002E0A8F">
              <w:rPr>
                <w:rFonts w:ascii="Arial" w:hAnsi="Arial" w:cs="Arial"/>
                <w:b/>
                <w:bCs/>
                <w:sz w:val="22"/>
                <w:szCs w:val="22"/>
              </w:rPr>
              <w:t>Maks. liczba pkt.</w:t>
            </w:r>
          </w:p>
        </w:tc>
      </w:tr>
      <w:tr w:rsidR="00845989" w:rsidRPr="002E0A8F" w:rsidTr="00C65D4D">
        <w:trPr>
          <w:trHeight w:val="1485"/>
        </w:trPr>
        <w:tc>
          <w:tcPr>
            <w:tcW w:w="742" w:type="dxa"/>
            <w:tcBorders>
              <w:top w:val="single" w:sz="4" w:space="0" w:color="auto"/>
              <w:left w:val="single" w:sz="4" w:space="0" w:color="auto"/>
              <w:bottom w:val="single" w:sz="4" w:space="0" w:color="auto"/>
              <w:right w:val="single" w:sz="4" w:space="0" w:color="auto"/>
            </w:tcBorders>
            <w:vAlign w:val="center"/>
          </w:tcPr>
          <w:p w:rsidR="00845989" w:rsidRPr="002E0A8F" w:rsidRDefault="00845989" w:rsidP="00BD1F48">
            <w:pPr>
              <w:numPr>
                <w:ilvl w:val="0"/>
                <w:numId w:val="92"/>
              </w:numPr>
              <w:rPr>
                <w:rFonts w:ascii="Arial" w:hAnsi="Arial" w:cs="Arial"/>
                <w:sz w:val="22"/>
                <w:szCs w:val="22"/>
              </w:rPr>
            </w:pPr>
          </w:p>
        </w:tc>
        <w:tc>
          <w:tcPr>
            <w:tcW w:w="2366" w:type="dxa"/>
            <w:tcBorders>
              <w:top w:val="single" w:sz="4" w:space="0" w:color="auto"/>
              <w:left w:val="single" w:sz="4" w:space="0" w:color="auto"/>
              <w:bottom w:val="single" w:sz="4" w:space="0" w:color="auto"/>
              <w:right w:val="single" w:sz="4" w:space="0" w:color="auto"/>
            </w:tcBorders>
            <w:vAlign w:val="center"/>
          </w:tcPr>
          <w:p w:rsidR="00845989" w:rsidRPr="002E0A8F" w:rsidRDefault="00845989" w:rsidP="00DE0CF8">
            <w:pPr>
              <w:rPr>
                <w:rFonts w:ascii="Arial" w:hAnsi="Arial" w:cs="Arial"/>
                <w:bCs/>
                <w:sz w:val="22"/>
                <w:szCs w:val="22"/>
              </w:rPr>
            </w:pPr>
            <w:r w:rsidRPr="002E0A8F">
              <w:rPr>
                <w:rFonts w:ascii="Arial" w:hAnsi="Arial" w:cs="Arial"/>
                <w:bCs/>
                <w:sz w:val="22"/>
                <w:szCs w:val="22"/>
              </w:rPr>
              <w:t xml:space="preserve">Udział ludności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wieku poprodukcyjnym na poziomie gminy</w:t>
            </w:r>
          </w:p>
        </w:tc>
        <w:tc>
          <w:tcPr>
            <w:tcW w:w="6106" w:type="dxa"/>
            <w:tcBorders>
              <w:top w:val="single" w:sz="4" w:space="0" w:color="auto"/>
              <w:left w:val="single" w:sz="4" w:space="0" w:color="auto"/>
              <w:bottom w:val="single" w:sz="4" w:space="0" w:color="auto"/>
              <w:right w:val="single" w:sz="4" w:space="0" w:color="auto"/>
            </w:tcBorders>
          </w:tcPr>
          <w:p w:rsidR="00845989" w:rsidRPr="002E0A8F" w:rsidRDefault="00845989" w:rsidP="00DE0CF8">
            <w:pPr>
              <w:jc w:val="both"/>
              <w:rPr>
                <w:rFonts w:ascii="Arial" w:hAnsi="Arial" w:cs="Arial"/>
                <w:bCs/>
                <w:sz w:val="22"/>
                <w:szCs w:val="22"/>
              </w:rPr>
            </w:pPr>
            <w:r w:rsidRPr="002E0A8F">
              <w:rPr>
                <w:rFonts w:ascii="Arial" w:hAnsi="Arial" w:cs="Arial"/>
                <w:bCs/>
                <w:sz w:val="22"/>
                <w:szCs w:val="22"/>
              </w:rPr>
              <w:t xml:space="preserve">Premiowane będą projekty zlokalizowane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gminach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najwyższym odsetku ludności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wieku poprodukcyjnym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ludności ogółem na poziomie gminy (dane za rok poprzedzający złożenie wniosku) na podstawie Banku Danych Lokalnych Głównego Urzędu Statystycznego.</w:t>
            </w:r>
          </w:p>
        </w:tc>
        <w:tc>
          <w:tcPr>
            <w:tcW w:w="5387" w:type="dxa"/>
            <w:tcBorders>
              <w:top w:val="single" w:sz="4" w:space="0" w:color="auto"/>
              <w:left w:val="single" w:sz="4" w:space="0" w:color="auto"/>
              <w:bottom w:val="single" w:sz="4" w:space="0" w:color="auto"/>
              <w:right w:val="single" w:sz="4" w:space="0" w:color="auto"/>
            </w:tcBorders>
          </w:tcPr>
          <w:p w:rsidR="00845989" w:rsidRPr="002E0A8F" w:rsidRDefault="00845989" w:rsidP="00DE0CF8">
            <w:pPr>
              <w:jc w:val="both"/>
              <w:rPr>
                <w:rFonts w:ascii="Arial" w:hAnsi="Arial" w:cs="Arial"/>
                <w:bCs/>
                <w:sz w:val="22"/>
                <w:szCs w:val="22"/>
              </w:rPr>
            </w:pPr>
            <w:r w:rsidRPr="002E0A8F">
              <w:rPr>
                <w:rFonts w:ascii="Arial" w:hAnsi="Arial" w:cs="Arial"/>
                <w:bCs/>
                <w:sz w:val="22"/>
                <w:szCs w:val="22"/>
              </w:rPr>
              <w:t xml:space="preserve">Punktacja przyznawana będzie przy zastosowaniu metodologii przyznawania punktów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kryteriach liczbowych.</w:t>
            </w:r>
          </w:p>
          <w:p w:rsidR="00845989" w:rsidRPr="002E0A8F" w:rsidRDefault="00845989" w:rsidP="00DE0CF8">
            <w:pPr>
              <w:jc w:val="both"/>
              <w:rPr>
                <w:rFonts w:ascii="Arial" w:hAnsi="Arial" w:cs="Arial"/>
                <w:bCs/>
                <w:sz w:val="22"/>
                <w:szCs w:val="22"/>
              </w:rPr>
            </w:pPr>
          </w:p>
          <w:p w:rsidR="00845989" w:rsidRPr="002E0A8F" w:rsidRDefault="00845989" w:rsidP="00DE0CF8">
            <w:pPr>
              <w:jc w:val="both"/>
              <w:rPr>
                <w:rFonts w:ascii="Arial" w:hAnsi="Arial" w:cs="Arial"/>
                <w:bCs/>
                <w:sz w:val="22"/>
                <w:szCs w:val="22"/>
              </w:rPr>
            </w:pPr>
            <w:r w:rsidRPr="002E0A8F">
              <w:rPr>
                <w:rFonts w:ascii="Arial" w:hAnsi="Arial" w:cs="Arial"/>
                <w:bCs/>
                <w:sz w:val="22"/>
                <w:szCs w:val="22"/>
              </w:rPr>
              <w:t xml:space="preserve">Metodologia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zastosowaniem przedziałów polega na: </w:t>
            </w:r>
          </w:p>
          <w:p w:rsidR="00845989" w:rsidRPr="002E0A8F" w:rsidRDefault="00845989" w:rsidP="00BD1F48">
            <w:pPr>
              <w:pStyle w:val="Akapitzlist"/>
              <w:numPr>
                <w:ilvl w:val="0"/>
                <w:numId w:val="91"/>
              </w:numPr>
              <w:ind w:left="281" w:hanging="283"/>
              <w:jc w:val="both"/>
              <w:rPr>
                <w:rFonts w:ascii="Arial" w:hAnsi="Arial" w:cs="Arial"/>
                <w:bCs/>
                <w:sz w:val="22"/>
                <w:szCs w:val="22"/>
              </w:rPr>
            </w:pPr>
            <w:r w:rsidRPr="002E0A8F">
              <w:rPr>
                <w:rFonts w:ascii="Arial" w:hAnsi="Arial" w:cs="Arial"/>
                <w:bCs/>
                <w:sz w:val="22"/>
                <w:szCs w:val="22"/>
              </w:rPr>
              <w:t xml:space="preserve">uszeregowaniu projektów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ramach danego kryterium podlegającego ocenie od „najlepszego” –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najwyższym wskaźniku do „najgorszego” –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najniższym wskaźniku, </w:t>
            </w:r>
          </w:p>
          <w:p w:rsidR="00845989" w:rsidRPr="002E0A8F" w:rsidRDefault="00845989" w:rsidP="00DE0CF8">
            <w:pPr>
              <w:pStyle w:val="Akapitzlist"/>
              <w:ind w:left="281"/>
              <w:jc w:val="both"/>
              <w:rPr>
                <w:rFonts w:ascii="Arial" w:hAnsi="Arial" w:cs="Arial"/>
                <w:bCs/>
                <w:sz w:val="22"/>
                <w:szCs w:val="22"/>
              </w:rPr>
            </w:pPr>
          </w:p>
          <w:p w:rsidR="00845989" w:rsidRPr="002E0A8F" w:rsidRDefault="00845989" w:rsidP="00BD1F48">
            <w:pPr>
              <w:pStyle w:val="Akapitzlist"/>
              <w:numPr>
                <w:ilvl w:val="0"/>
                <w:numId w:val="91"/>
              </w:numPr>
              <w:ind w:left="281" w:hanging="283"/>
              <w:jc w:val="both"/>
              <w:rPr>
                <w:rFonts w:ascii="Arial" w:hAnsi="Arial" w:cs="Arial"/>
                <w:bCs/>
                <w:sz w:val="22"/>
                <w:szCs w:val="22"/>
              </w:rPr>
            </w:pPr>
            <w:r w:rsidRPr="002E0A8F">
              <w:rPr>
                <w:rFonts w:ascii="Arial" w:hAnsi="Arial" w:cs="Arial"/>
                <w:bCs/>
                <w:sz w:val="22"/>
                <w:szCs w:val="22"/>
              </w:rPr>
              <w:t xml:space="preserve">podzieleniu uszeregowanych projektów na przedziały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równej, co do zasady, liczbie projektów. Liczba przedziałów zależy od liczby projektów do oceny (np. 1, 2, 4, 8, 16).</w:t>
            </w:r>
          </w:p>
          <w:p w:rsidR="00845989" w:rsidRPr="002E0A8F" w:rsidRDefault="00845989" w:rsidP="00DE0CF8">
            <w:pPr>
              <w:jc w:val="both"/>
              <w:rPr>
                <w:rFonts w:ascii="Arial" w:hAnsi="Arial" w:cs="Arial"/>
                <w:bCs/>
                <w:sz w:val="22"/>
                <w:szCs w:val="22"/>
              </w:rPr>
            </w:pPr>
          </w:p>
          <w:p w:rsidR="00845989" w:rsidRPr="002E0A8F" w:rsidRDefault="00845989" w:rsidP="00BD1F48">
            <w:pPr>
              <w:pStyle w:val="Akapitzlist"/>
              <w:numPr>
                <w:ilvl w:val="0"/>
                <w:numId w:val="91"/>
              </w:numPr>
              <w:ind w:left="281" w:hanging="283"/>
              <w:jc w:val="both"/>
              <w:rPr>
                <w:rFonts w:ascii="Arial" w:hAnsi="Arial" w:cs="Arial"/>
                <w:bCs/>
                <w:sz w:val="22"/>
                <w:szCs w:val="22"/>
              </w:rPr>
            </w:pPr>
            <w:r w:rsidRPr="002E0A8F">
              <w:rPr>
                <w:rFonts w:ascii="Arial" w:hAnsi="Arial" w:cs="Arial"/>
                <w:bCs/>
                <w:sz w:val="22"/>
                <w:szCs w:val="22"/>
              </w:rPr>
              <w:t xml:space="preserve">przydzieleniu, zgodnie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uszeregowaniem, należnej danemu przedziałowi liczby punktów.</w:t>
            </w:r>
          </w:p>
          <w:p w:rsidR="00845989" w:rsidRPr="002E0A8F" w:rsidRDefault="00845989" w:rsidP="00DE0CF8">
            <w:pPr>
              <w:ind w:left="281" w:hanging="283"/>
              <w:jc w:val="both"/>
              <w:rPr>
                <w:rFonts w:ascii="Arial" w:hAnsi="Arial" w:cs="Arial"/>
                <w:b/>
                <w:bCs/>
                <w:sz w:val="22"/>
                <w:szCs w:val="22"/>
              </w:rPr>
            </w:pPr>
          </w:p>
        </w:tc>
        <w:tc>
          <w:tcPr>
            <w:tcW w:w="890" w:type="dxa"/>
            <w:tcBorders>
              <w:top w:val="single" w:sz="4" w:space="0" w:color="auto"/>
              <w:left w:val="single" w:sz="4" w:space="0" w:color="auto"/>
              <w:bottom w:val="single" w:sz="4" w:space="0" w:color="auto"/>
              <w:right w:val="single" w:sz="4" w:space="0" w:color="auto"/>
            </w:tcBorders>
            <w:vAlign w:val="center"/>
          </w:tcPr>
          <w:p w:rsidR="00845989" w:rsidRPr="002E0A8F" w:rsidRDefault="004C71BE" w:rsidP="00711DF7">
            <w:pPr>
              <w:jc w:val="center"/>
              <w:rPr>
                <w:rFonts w:ascii="Arial" w:hAnsi="Arial" w:cs="Arial"/>
                <w:b/>
                <w:sz w:val="22"/>
                <w:szCs w:val="22"/>
              </w:rPr>
            </w:pPr>
            <w:r w:rsidRPr="002E0A8F">
              <w:rPr>
                <w:rFonts w:ascii="Arial" w:hAnsi="Arial" w:cs="Arial"/>
                <w:b/>
                <w:sz w:val="22"/>
                <w:szCs w:val="22"/>
              </w:rPr>
              <w:t>25</w:t>
            </w:r>
          </w:p>
        </w:tc>
      </w:tr>
      <w:tr w:rsidR="00845989" w:rsidRPr="002E0A8F" w:rsidTr="00C65D4D">
        <w:trPr>
          <w:trHeight w:val="1485"/>
        </w:trPr>
        <w:tc>
          <w:tcPr>
            <w:tcW w:w="742" w:type="dxa"/>
            <w:tcBorders>
              <w:top w:val="single" w:sz="4" w:space="0" w:color="auto"/>
              <w:left w:val="single" w:sz="4" w:space="0" w:color="auto"/>
              <w:bottom w:val="single" w:sz="4" w:space="0" w:color="auto"/>
              <w:right w:val="single" w:sz="4" w:space="0" w:color="auto"/>
            </w:tcBorders>
            <w:vAlign w:val="center"/>
            <w:hideMark/>
          </w:tcPr>
          <w:p w:rsidR="00845989" w:rsidRPr="002E0A8F" w:rsidRDefault="00845989" w:rsidP="00BD1F48">
            <w:pPr>
              <w:numPr>
                <w:ilvl w:val="0"/>
                <w:numId w:val="92"/>
              </w:numPr>
              <w:rPr>
                <w:rFonts w:ascii="Arial" w:hAnsi="Arial" w:cs="Arial"/>
                <w:sz w:val="22"/>
                <w:szCs w:val="22"/>
              </w:rPr>
            </w:pPr>
          </w:p>
        </w:tc>
        <w:tc>
          <w:tcPr>
            <w:tcW w:w="2366" w:type="dxa"/>
            <w:tcBorders>
              <w:top w:val="single" w:sz="4" w:space="0" w:color="auto"/>
              <w:left w:val="single" w:sz="4" w:space="0" w:color="auto"/>
              <w:bottom w:val="single" w:sz="4" w:space="0" w:color="auto"/>
              <w:right w:val="single" w:sz="4" w:space="0" w:color="auto"/>
            </w:tcBorders>
            <w:vAlign w:val="center"/>
            <w:hideMark/>
          </w:tcPr>
          <w:p w:rsidR="00845989" w:rsidRPr="002E0A8F" w:rsidRDefault="00845989" w:rsidP="00DE0CF8">
            <w:pPr>
              <w:rPr>
                <w:rFonts w:ascii="Arial" w:hAnsi="Arial" w:cs="Arial"/>
                <w:bCs/>
                <w:sz w:val="22"/>
                <w:szCs w:val="22"/>
              </w:rPr>
            </w:pPr>
            <w:r w:rsidRPr="002E0A8F">
              <w:rPr>
                <w:rFonts w:ascii="Arial" w:hAnsi="Arial" w:cs="Arial"/>
                <w:bCs/>
                <w:sz w:val="22"/>
                <w:szCs w:val="22"/>
              </w:rPr>
              <w:t>Preferencja opieki dziennej</w:t>
            </w:r>
          </w:p>
        </w:tc>
        <w:tc>
          <w:tcPr>
            <w:tcW w:w="6106" w:type="dxa"/>
            <w:tcBorders>
              <w:top w:val="single" w:sz="4" w:space="0" w:color="auto"/>
              <w:left w:val="single" w:sz="4" w:space="0" w:color="auto"/>
              <w:bottom w:val="single" w:sz="4" w:space="0" w:color="auto"/>
              <w:right w:val="single" w:sz="4" w:space="0" w:color="auto"/>
            </w:tcBorders>
            <w:hideMark/>
          </w:tcPr>
          <w:p w:rsidR="00845989" w:rsidRPr="002E0A8F" w:rsidRDefault="00845989" w:rsidP="00DE0CF8">
            <w:pPr>
              <w:jc w:val="both"/>
              <w:rPr>
                <w:rFonts w:ascii="Arial" w:hAnsi="Arial" w:cs="Arial"/>
                <w:bCs/>
                <w:sz w:val="22"/>
                <w:szCs w:val="22"/>
              </w:rPr>
            </w:pPr>
            <w:r w:rsidRPr="002E0A8F">
              <w:rPr>
                <w:rFonts w:ascii="Arial" w:hAnsi="Arial" w:cs="Arial"/>
                <w:bCs/>
                <w:sz w:val="22"/>
                <w:szCs w:val="22"/>
              </w:rPr>
              <w:t xml:space="preserve">Premiowane będą projekty dotyczące placówki świadczących usługi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systemie dziennym np. środowiskowe domy samopomocy, </w:t>
            </w:r>
            <w:r w:rsidRPr="002E0A8F">
              <w:rPr>
                <w:rStyle w:val="Uwydatnienie"/>
                <w:rFonts w:ascii="Arial" w:hAnsi="Arial" w:cs="Arial"/>
                <w:i w:val="0"/>
                <w:sz w:val="22"/>
                <w:szCs w:val="22"/>
              </w:rPr>
              <w:t>Dzienne</w:t>
            </w:r>
            <w:r w:rsidRPr="002E0A8F">
              <w:rPr>
                <w:rStyle w:val="st"/>
                <w:rFonts w:ascii="Arial" w:hAnsi="Arial" w:cs="Arial"/>
                <w:i/>
                <w:sz w:val="22"/>
                <w:szCs w:val="22"/>
              </w:rPr>
              <w:t xml:space="preserve"> </w:t>
            </w:r>
            <w:r w:rsidRPr="002E0A8F">
              <w:rPr>
                <w:rStyle w:val="st"/>
                <w:rFonts w:ascii="Arial" w:hAnsi="Arial" w:cs="Arial"/>
                <w:sz w:val="22"/>
                <w:szCs w:val="22"/>
              </w:rPr>
              <w:t>Domy</w:t>
            </w:r>
            <w:r w:rsidRPr="002E0A8F">
              <w:rPr>
                <w:rStyle w:val="st"/>
                <w:rFonts w:ascii="Arial" w:hAnsi="Arial" w:cs="Arial"/>
                <w:i/>
                <w:sz w:val="22"/>
                <w:szCs w:val="22"/>
              </w:rPr>
              <w:t xml:space="preserve"> </w:t>
            </w:r>
            <w:r w:rsidRPr="002E0A8F">
              <w:rPr>
                <w:rStyle w:val="Uwydatnienie"/>
                <w:rFonts w:ascii="Arial" w:hAnsi="Arial" w:cs="Arial"/>
                <w:i w:val="0"/>
                <w:sz w:val="22"/>
                <w:szCs w:val="22"/>
              </w:rPr>
              <w:t xml:space="preserve">Pomocy Społecznej, </w:t>
            </w:r>
          </w:p>
        </w:tc>
        <w:tc>
          <w:tcPr>
            <w:tcW w:w="5387" w:type="dxa"/>
            <w:tcBorders>
              <w:top w:val="single" w:sz="4" w:space="0" w:color="auto"/>
              <w:left w:val="single" w:sz="4" w:space="0" w:color="auto"/>
              <w:bottom w:val="single" w:sz="4" w:space="0" w:color="auto"/>
              <w:right w:val="single" w:sz="4" w:space="0" w:color="auto"/>
            </w:tcBorders>
            <w:hideMark/>
          </w:tcPr>
          <w:p w:rsidR="00845989" w:rsidRPr="002E0A8F" w:rsidRDefault="00845989" w:rsidP="00CE18D2">
            <w:pPr>
              <w:jc w:val="both"/>
              <w:rPr>
                <w:rFonts w:ascii="Arial" w:hAnsi="Arial" w:cs="Arial"/>
                <w:b/>
                <w:bCs/>
                <w:sz w:val="22"/>
                <w:szCs w:val="22"/>
              </w:rPr>
            </w:pPr>
            <w:r w:rsidRPr="002E0A8F">
              <w:rPr>
                <w:rFonts w:ascii="Arial" w:hAnsi="Arial" w:cs="Arial"/>
                <w:bCs/>
                <w:sz w:val="22"/>
                <w:szCs w:val="22"/>
              </w:rPr>
              <w:t xml:space="preserve">Jeżeli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projekcie przewidziano roboty budowlane i/lub wyposażenie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placówkach świadczących usługi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systemie dziennym – projekt uzyskuje – </w:t>
            </w:r>
            <w:r w:rsidR="00CE18D2" w:rsidRPr="002E0A8F">
              <w:rPr>
                <w:rFonts w:ascii="Arial" w:hAnsi="Arial" w:cs="Arial"/>
                <w:bCs/>
                <w:sz w:val="22"/>
                <w:szCs w:val="22"/>
              </w:rPr>
              <w:t xml:space="preserve">20 </w:t>
            </w:r>
            <w:r w:rsidRPr="002E0A8F">
              <w:rPr>
                <w:rFonts w:ascii="Arial" w:hAnsi="Arial" w:cs="Arial"/>
                <w:bCs/>
                <w:sz w:val="22"/>
                <w:szCs w:val="22"/>
              </w:rPr>
              <w:t>pkt.</w:t>
            </w:r>
          </w:p>
        </w:tc>
        <w:tc>
          <w:tcPr>
            <w:tcW w:w="890" w:type="dxa"/>
            <w:tcBorders>
              <w:top w:val="single" w:sz="4" w:space="0" w:color="auto"/>
              <w:left w:val="single" w:sz="4" w:space="0" w:color="auto"/>
              <w:bottom w:val="single" w:sz="4" w:space="0" w:color="auto"/>
              <w:right w:val="single" w:sz="4" w:space="0" w:color="auto"/>
            </w:tcBorders>
            <w:vAlign w:val="center"/>
            <w:hideMark/>
          </w:tcPr>
          <w:p w:rsidR="00845989" w:rsidRPr="002E0A8F" w:rsidRDefault="004C71BE" w:rsidP="00DE0CF8">
            <w:pPr>
              <w:jc w:val="center"/>
              <w:rPr>
                <w:rFonts w:ascii="Arial" w:hAnsi="Arial" w:cs="Arial"/>
                <w:b/>
                <w:sz w:val="22"/>
                <w:szCs w:val="22"/>
              </w:rPr>
            </w:pPr>
            <w:r w:rsidRPr="002E0A8F">
              <w:rPr>
                <w:rFonts w:ascii="Arial" w:hAnsi="Arial" w:cs="Arial"/>
                <w:b/>
                <w:sz w:val="22"/>
                <w:szCs w:val="22"/>
              </w:rPr>
              <w:t xml:space="preserve">20 </w:t>
            </w:r>
          </w:p>
        </w:tc>
      </w:tr>
      <w:tr w:rsidR="00845989" w:rsidRPr="002E0A8F" w:rsidTr="00C65D4D">
        <w:trPr>
          <w:trHeight w:val="982"/>
        </w:trPr>
        <w:tc>
          <w:tcPr>
            <w:tcW w:w="742" w:type="dxa"/>
            <w:tcBorders>
              <w:top w:val="single" w:sz="4" w:space="0" w:color="auto"/>
              <w:left w:val="single" w:sz="4" w:space="0" w:color="auto"/>
              <w:bottom w:val="single" w:sz="4" w:space="0" w:color="auto"/>
              <w:right w:val="single" w:sz="4" w:space="0" w:color="auto"/>
            </w:tcBorders>
            <w:vAlign w:val="center"/>
            <w:hideMark/>
          </w:tcPr>
          <w:p w:rsidR="00845989" w:rsidRPr="002E0A8F" w:rsidRDefault="00845989" w:rsidP="00BD1F48">
            <w:pPr>
              <w:numPr>
                <w:ilvl w:val="0"/>
                <w:numId w:val="92"/>
              </w:numPr>
              <w:rPr>
                <w:rFonts w:ascii="Arial" w:hAnsi="Arial" w:cs="Arial"/>
                <w:sz w:val="22"/>
                <w:szCs w:val="22"/>
              </w:rPr>
            </w:pPr>
          </w:p>
        </w:tc>
        <w:tc>
          <w:tcPr>
            <w:tcW w:w="2366" w:type="dxa"/>
            <w:tcBorders>
              <w:top w:val="single" w:sz="4" w:space="0" w:color="auto"/>
              <w:left w:val="single" w:sz="4" w:space="0" w:color="auto"/>
              <w:bottom w:val="single" w:sz="4" w:space="0" w:color="auto"/>
              <w:right w:val="single" w:sz="4" w:space="0" w:color="auto"/>
            </w:tcBorders>
            <w:vAlign w:val="center"/>
            <w:hideMark/>
          </w:tcPr>
          <w:p w:rsidR="00845989" w:rsidRPr="002E0A8F" w:rsidRDefault="00AB4C81" w:rsidP="00FD7F1B">
            <w:pPr>
              <w:rPr>
                <w:rFonts w:ascii="Arial" w:hAnsi="Arial" w:cs="Arial"/>
                <w:bCs/>
                <w:sz w:val="22"/>
                <w:szCs w:val="22"/>
              </w:rPr>
            </w:pPr>
            <w:r w:rsidRPr="002E0A8F">
              <w:rPr>
                <w:rFonts w:ascii="Arial" w:hAnsi="Arial" w:cs="Arial"/>
                <w:bCs/>
                <w:sz w:val="22"/>
                <w:szCs w:val="22"/>
              </w:rPr>
              <w:t>P</w:t>
            </w:r>
            <w:r w:rsidR="00845989" w:rsidRPr="002E0A8F">
              <w:rPr>
                <w:rFonts w:ascii="Arial" w:hAnsi="Arial" w:cs="Arial"/>
                <w:bCs/>
                <w:sz w:val="22"/>
                <w:szCs w:val="22"/>
              </w:rPr>
              <w:t xml:space="preserve">rzejście i/lub rozszerzenie oferty </w:t>
            </w:r>
            <w:r w:rsidRPr="002E0A8F">
              <w:rPr>
                <w:rFonts w:ascii="Arial" w:hAnsi="Arial" w:cs="Arial"/>
                <w:bCs/>
                <w:sz w:val="22"/>
                <w:szCs w:val="22"/>
              </w:rPr>
              <w:t xml:space="preserve">placówek </w:t>
            </w:r>
            <w:r w:rsidRPr="002E0A8F">
              <w:rPr>
                <w:rFonts w:ascii="Arial" w:hAnsi="Arial" w:cs="Arial"/>
                <w:bCs/>
                <w:sz w:val="22"/>
                <w:szCs w:val="22"/>
              </w:rPr>
              <w:lastRenderedPageBreak/>
              <w:t xml:space="preserve">opiekuńczo-pobytowych </w:t>
            </w:r>
            <w:r w:rsidR="00701D84" w:rsidRPr="002E0A8F">
              <w:rPr>
                <w:rFonts w:ascii="Arial" w:hAnsi="Arial" w:cs="Arial"/>
                <w:bCs/>
                <w:sz w:val="22"/>
                <w:szCs w:val="22"/>
              </w:rPr>
              <w:t>w</w:t>
            </w:r>
            <w:r w:rsidR="00701D84">
              <w:rPr>
                <w:rFonts w:ascii="Arial" w:hAnsi="Arial" w:cs="Arial"/>
                <w:bCs/>
                <w:sz w:val="22"/>
                <w:szCs w:val="22"/>
              </w:rPr>
              <w:t> </w:t>
            </w:r>
            <w:r w:rsidR="00845989" w:rsidRPr="002E0A8F">
              <w:rPr>
                <w:rFonts w:ascii="Arial" w:hAnsi="Arial" w:cs="Arial"/>
                <w:bCs/>
                <w:sz w:val="22"/>
                <w:szCs w:val="22"/>
              </w:rPr>
              <w:t xml:space="preserve">kierunku usług </w:t>
            </w:r>
            <w:r w:rsidR="00FD7F1B">
              <w:rPr>
                <w:rFonts w:ascii="Arial" w:hAnsi="Arial" w:cs="Arial"/>
                <w:bCs/>
                <w:sz w:val="22"/>
                <w:szCs w:val="22"/>
              </w:rPr>
              <w:t xml:space="preserve">społecznych </w:t>
            </w:r>
            <w:r w:rsidR="00845989" w:rsidRPr="002E0A8F">
              <w:rPr>
                <w:rFonts w:ascii="Arial" w:hAnsi="Arial" w:cs="Arial"/>
                <w:bCs/>
                <w:sz w:val="22"/>
                <w:szCs w:val="22"/>
              </w:rPr>
              <w:t xml:space="preserve">świadczonych </w:t>
            </w:r>
            <w:r w:rsidR="00701D84" w:rsidRPr="002E0A8F">
              <w:rPr>
                <w:rFonts w:ascii="Arial" w:hAnsi="Arial" w:cs="Arial"/>
                <w:bCs/>
                <w:sz w:val="22"/>
                <w:szCs w:val="22"/>
              </w:rPr>
              <w:t>w</w:t>
            </w:r>
            <w:r w:rsidR="00701D84">
              <w:rPr>
                <w:rFonts w:ascii="Arial" w:hAnsi="Arial" w:cs="Arial"/>
                <w:bCs/>
                <w:sz w:val="22"/>
                <w:szCs w:val="22"/>
              </w:rPr>
              <w:t> </w:t>
            </w:r>
            <w:r w:rsidR="00FD7F1B">
              <w:rPr>
                <w:rFonts w:ascii="Arial" w:hAnsi="Arial" w:cs="Arial"/>
                <w:bCs/>
                <w:sz w:val="22"/>
                <w:szCs w:val="22"/>
              </w:rPr>
              <w:t xml:space="preserve">społeczności </w:t>
            </w:r>
            <w:r w:rsidR="00845989" w:rsidRPr="002E0A8F">
              <w:rPr>
                <w:rFonts w:ascii="Arial" w:hAnsi="Arial" w:cs="Arial"/>
                <w:bCs/>
                <w:sz w:val="22"/>
                <w:szCs w:val="22"/>
              </w:rPr>
              <w:t xml:space="preserve">lokalnej </w:t>
            </w:r>
          </w:p>
        </w:tc>
        <w:tc>
          <w:tcPr>
            <w:tcW w:w="6106" w:type="dxa"/>
            <w:tcBorders>
              <w:top w:val="single" w:sz="4" w:space="0" w:color="auto"/>
              <w:left w:val="single" w:sz="4" w:space="0" w:color="auto"/>
              <w:bottom w:val="single" w:sz="4" w:space="0" w:color="auto"/>
              <w:right w:val="single" w:sz="4" w:space="0" w:color="auto"/>
            </w:tcBorders>
            <w:hideMark/>
          </w:tcPr>
          <w:p w:rsidR="00FD7F1B" w:rsidRDefault="00AB4C81" w:rsidP="00DE0CF8">
            <w:pPr>
              <w:autoSpaceDE w:val="0"/>
              <w:autoSpaceDN w:val="0"/>
              <w:adjustRightInd w:val="0"/>
              <w:jc w:val="both"/>
              <w:rPr>
                <w:rFonts w:ascii="Arial" w:eastAsia="Calibri" w:hAnsi="Arial" w:cs="Arial"/>
                <w:sz w:val="22"/>
                <w:szCs w:val="22"/>
              </w:rPr>
            </w:pPr>
            <w:r w:rsidRPr="002E0A8F">
              <w:rPr>
                <w:rFonts w:ascii="Arial" w:hAnsi="Arial" w:cs="Arial"/>
                <w:bCs/>
                <w:sz w:val="22"/>
                <w:szCs w:val="22"/>
              </w:rPr>
              <w:lastRenderedPageBreak/>
              <w:t xml:space="preserve">Premiowane będą projekty placówek opiekuńczo-pobytowych, które przewidują przejście i/lub rozszerzenie usług wobec osób będących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opiece instytucjonalnej do </w:t>
            </w:r>
            <w:r w:rsidRPr="002E0A8F">
              <w:rPr>
                <w:rFonts w:ascii="Arial" w:hAnsi="Arial" w:cs="Arial"/>
                <w:bCs/>
                <w:sz w:val="22"/>
                <w:szCs w:val="22"/>
              </w:rPr>
              <w:lastRenderedPageBreak/>
              <w:t xml:space="preserve">opieki realizowanej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ramach usług świadczonych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lokalnej społeczności,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ile przyczyni się to do zwiększenia liczby miejsc świadczenia usług opiekuńczych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postaci usług </w:t>
            </w:r>
            <w:r w:rsidR="001F4C35">
              <w:rPr>
                <w:rFonts w:ascii="Arial" w:hAnsi="Arial" w:cs="Arial"/>
                <w:bCs/>
                <w:sz w:val="22"/>
                <w:szCs w:val="22"/>
              </w:rPr>
              <w:t xml:space="preserve">społecznych </w:t>
            </w:r>
            <w:r w:rsidRPr="002E0A8F">
              <w:rPr>
                <w:rFonts w:ascii="Arial" w:hAnsi="Arial" w:cs="Arial"/>
                <w:bCs/>
                <w:sz w:val="22"/>
                <w:szCs w:val="22"/>
              </w:rPr>
              <w:t xml:space="preserve">świadczonych </w:t>
            </w:r>
            <w:r w:rsidR="00701D84" w:rsidRPr="002E0A8F">
              <w:rPr>
                <w:rFonts w:ascii="Arial" w:hAnsi="Arial" w:cs="Arial"/>
                <w:bCs/>
                <w:sz w:val="22"/>
                <w:szCs w:val="22"/>
              </w:rPr>
              <w:t>w</w:t>
            </w:r>
            <w:r w:rsidR="00701D84">
              <w:rPr>
                <w:rFonts w:ascii="Arial" w:hAnsi="Arial" w:cs="Arial"/>
                <w:bCs/>
                <w:sz w:val="22"/>
                <w:szCs w:val="22"/>
              </w:rPr>
              <w:t> </w:t>
            </w:r>
            <w:r w:rsidR="00157D80">
              <w:rPr>
                <w:rFonts w:ascii="Arial" w:hAnsi="Arial" w:cs="Arial"/>
                <w:bCs/>
                <w:sz w:val="22"/>
                <w:szCs w:val="22"/>
              </w:rPr>
              <w:t xml:space="preserve">społeczności </w:t>
            </w:r>
            <w:r w:rsidRPr="002E0A8F">
              <w:rPr>
                <w:rFonts w:ascii="Arial" w:hAnsi="Arial" w:cs="Arial"/>
                <w:bCs/>
                <w:sz w:val="22"/>
                <w:szCs w:val="22"/>
              </w:rPr>
              <w:t>lokaln</w:t>
            </w:r>
            <w:r w:rsidR="00377D95" w:rsidRPr="002E0A8F">
              <w:rPr>
                <w:rFonts w:ascii="Arial" w:hAnsi="Arial" w:cs="Arial"/>
                <w:bCs/>
                <w:sz w:val="22"/>
                <w:szCs w:val="22"/>
              </w:rPr>
              <w:t>ej</w:t>
            </w:r>
            <w:r w:rsidRPr="002E0A8F">
              <w:rPr>
                <w:rFonts w:ascii="Arial" w:hAnsi="Arial" w:cs="Arial"/>
                <w:bCs/>
                <w:sz w:val="22"/>
                <w:szCs w:val="22"/>
              </w:rPr>
              <w:t xml:space="preserve">). </w:t>
            </w:r>
            <w:r w:rsidR="00845989" w:rsidRPr="002E0A8F">
              <w:rPr>
                <w:rFonts w:ascii="Arial" w:eastAsia="Calibri" w:hAnsi="Arial" w:cs="Arial"/>
                <w:sz w:val="22"/>
                <w:szCs w:val="22"/>
              </w:rPr>
              <w:t>Usługi</w:t>
            </w:r>
            <w:r w:rsidR="001F4C35">
              <w:rPr>
                <w:rFonts w:ascii="Arial" w:eastAsia="Calibri" w:hAnsi="Arial" w:cs="Arial"/>
                <w:sz w:val="22"/>
                <w:szCs w:val="22"/>
              </w:rPr>
              <w:t xml:space="preserve"> społeczne</w:t>
            </w:r>
            <w:r w:rsidR="00845989" w:rsidRPr="002E0A8F">
              <w:rPr>
                <w:rFonts w:ascii="Arial" w:eastAsia="Calibri" w:hAnsi="Arial" w:cs="Arial"/>
                <w:sz w:val="22"/>
                <w:szCs w:val="22"/>
              </w:rPr>
              <w:t xml:space="preserve"> świadczone </w:t>
            </w:r>
            <w:r w:rsidR="00701D84" w:rsidRPr="002E0A8F">
              <w:rPr>
                <w:rFonts w:ascii="Arial" w:eastAsia="Calibri" w:hAnsi="Arial" w:cs="Arial"/>
                <w:sz w:val="22"/>
                <w:szCs w:val="22"/>
              </w:rPr>
              <w:t>w</w:t>
            </w:r>
            <w:r w:rsidR="00701D84">
              <w:rPr>
                <w:rFonts w:ascii="Arial" w:eastAsia="Calibri" w:hAnsi="Arial" w:cs="Arial"/>
                <w:sz w:val="22"/>
                <w:szCs w:val="22"/>
              </w:rPr>
              <w:t> </w:t>
            </w:r>
            <w:r w:rsidR="00157D80">
              <w:rPr>
                <w:rFonts w:ascii="Arial" w:eastAsia="Calibri" w:hAnsi="Arial" w:cs="Arial"/>
                <w:sz w:val="22"/>
                <w:szCs w:val="22"/>
              </w:rPr>
              <w:t xml:space="preserve">społeczności </w:t>
            </w:r>
            <w:r w:rsidR="00845989" w:rsidRPr="002E0A8F">
              <w:rPr>
                <w:rFonts w:ascii="Arial" w:eastAsia="Calibri" w:hAnsi="Arial" w:cs="Arial"/>
                <w:sz w:val="22"/>
                <w:szCs w:val="22"/>
              </w:rPr>
              <w:t xml:space="preserve">lokalnej – usługi </w:t>
            </w:r>
            <w:r w:rsidR="00157D80">
              <w:rPr>
                <w:rFonts w:ascii="Arial" w:eastAsia="Calibri" w:hAnsi="Arial" w:cs="Arial"/>
                <w:sz w:val="22"/>
                <w:szCs w:val="22"/>
              </w:rPr>
              <w:t>świadczone</w:t>
            </w:r>
            <w:r w:rsidR="00157D80">
              <w:rPr>
                <w:rFonts w:ascii="Arial" w:eastAsia="Calibri" w:hAnsi="Arial" w:cs="Arial"/>
                <w:sz w:val="22"/>
                <w:szCs w:val="22"/>
              </w:rPr>
              <w:br/>
            </w:r>
            <w:r w:rsidR="001F4C35">
              <w:rPr>
                <w:rFonts w:ascii="Arial" w:eastAsia="Calibri" w:hAnsi="Arial" w:cs="Arial"/>
                <w:sz w:val="22"/>
                <w:szCs w:val="22"/>
              </w:rPr>
              <w:t>w interesie ogólnym, umożliwiające osobom niezależne życie w środowisku lokalnym.</w:t>
            </w:r>
            <w:r w:rsidR="00845989" w:rsidRPr="002E0A8F">
              <w:rPr>
                <w:rFonts w:ascii="Arial" w:eastAsia="Calibri" w:hAnsi="Arial" w:cs="Arial"/>
                <w:sz w:val="22"/>
                <w:szCs w:val="22"/>
              </w:rPr>
              <w:t xml:space="preserve">. Usługi te zapobiegają odizolowaniu osób od rodziny </w:t>
            </w:r>
            <w:r w:rsidR="00701D84" w:rsidRPr="002E0A8F">
              <w:rPr>
                <w:rFonts w:ascii="Arial" w:eastAsia="Calibri" w:hAnsi="Arial" w:cs="Arial"/>
                <w:sz w:val="22"/>
                <w:szCs w:val="22"/>
              </w:rPr>
              <w:t>i</w:t>
            </w:r>
            <w:r w:rsidR="00701D84">
              <w:rPr>
                <w:rFonts w:ascii="Arial" w:eastAsia="Calibri" w:hAnsi="Arial" w:cs="Arial"/>
                <w:sz w:val="22"/>
                <w:szCs w:val="22"/>
              </w:rPr>
              <w:t> </w:t>
            </w:r>
            <w:r w:rsidR="001F4C35">
              <w:rPr>
                <w:rFonts w:ascii="Arial" w:eastAsia="Calibri" w:hAnsi="Arial" w:cs="Arial"/>
                <w:sz w:val="22"/>
                <w:szCs w:val="22"/>
              </w:rPr>
              <w:t>społeczności lokalnej</w:t>
            </w:r>
            <w:r w:rsidR="00845989" w:rsidRPr="002E0A8F">
              <w:rPr>
                <w:rFonts w:ascii="Arial" w:eastAsia="Calibri" w:hAnsi="Arial" w:cs="Arial"/>
                <w:sz w:val="22"/>
                <w:szCs w:val="22"/>
              </w:rPr>
              <w:t xml:space="preserve">, </w:t>
            </w:r>
            <w:r w:rsidR="00701D84" w:rsidRPr="002E0A8F">
              <w:rPr>
                <w:rFonts w:ascii="Arial" w:eastAsia="Calibri" w:hAnsi="Arial" w:cs="Arial"/>
                <w:sz w:val="22"/>
                <w:szCs w:val="22"/>
              </w:rPr>
              <w:t>a</w:t>
            </w:r>
            <w:r w:rsidR="00701D84">
              <w:rPr>
                <w:rFonts w:ascii="Arial" w:eastAsia="Calibri" w:hAnsi="Arial" w:cs="Arial"/>
                <w:sz w:val="22"/>
                <w:szCs w:val="22"/>
              </w:rPr>
              <w:t> </w:t>
            </w:r>
            <w:r w:rsidR="00845989" w:rsidRPr="002E0A8F">
              <w:rPr>
                <w:rFonts w:ascii="Arial" w:eastAsia="Calibri" w:hAnsi="Arial" w:cs="Arial"/>
                <w:sz w:val="22"/>
                <w:szCs w:val="22"/>
              </w:rPr>
              <w:t xml:space="preserve">gdy to nie jest możliwe, gwarantują tym osobom warunki życia jak najbardziej zbliżone do warunków domowych </w:t>
            </w:r>
            <w:r w:rsidR="00701D84" w:rsidRPr="002E0A8F">
              <w:rPr>
                <w:rFonts w:ascii="Arial" w:eastAsia="Calibri" w:hAnsi="Arial" w:cs="Arial"/>
                <w:sz w:val="22"/>
                <w:szCs w:val="22"/>
              </w:rPr>
              <w:t>i</w:t>
            </w:r>
            <w:r w:rsidR="00701D84">
              <w:rPr>
                <w:rFonts w:ascii="Arial" w:eastAsia="Calibri" w:hAnsi="Arial" w:cs="Arial"/>
                <w:sz w:val="22"/>
                <w:szCs w:val="22"/>
              </w:rPr>
              <w:t> </w:t>
            </w:r>
            <w:r w:rsidR="00845989" w:rsidRPr="002E0A8F">
              <w:rPr>
                <w:rFonts w:ascii="Arial" w:eastAsia="Calibri" w:hAnsi="Arial" w:cs="Arial"/>
                <w:sz w:val="22"/>
                <w:szCs w:val="22"/>
              </w:rPr>
              <w:t xml:space="preserve">rodzinnych oraz umożliwiają podtrzymywanie więzi rodzinnych </w:t>
            </w:r>
            <w:r w:rsidR="00701D84" w:rsidRPr="002E0A8F">
              <w:rPr>
                <w:rFonts w:ascii="Arial" w:eastAsia="Calibri" w:hAnsi="Arial" w:cs="Arial"/>
                <w:sz w:val="22"/>
                <w:szCs w:val="22"/>
              </w:rPr>
              <w:t>i</w:t>
            </w:r>
            <w:r w:rsidR="00701D84">
              <w:rPr>
                <w:rFonts w:ascii="Arial" w:eastAsia="Calibri" w:hAnsi="Arial" w:cs="Arial"/>
                <w:sz w:val="22"/>
                <w:szCs w:val="22"/>
              </w:rPr>
              <w:t> </w:t>
            </w:r>
            <w:r w:rsidR="00845989" w:rsidRPr="002E0A8F">
              <w:rPr>
                <w:rFonts w:ascii="Arial" w:eastAsia="Calibri" w:hAnsi="Arial" w:cs="Arial"/>
                <w:sz w:val="22"/>
                <w:szCs w:val="22"/>
              </w:rPr>
              <w:t>sąsiedzkich</w:t>
            </w:r>
            <w:r w:rsidR="00FD7F1B">
              <w:rPr>
                <w:rFonts w:ascii="Arial" w:eastAsia="Calibri" w:hAnsi="Arial" w:cs="Arial"/>
                <w:sz w:val="22"/>
                <w:szCs w:val="22"/>
              </w:rPr>
              <w:t>.</w:t>
            </w:r>
            <w:r w:rsidR="00845989" w:rsidRPr="002E0A8F">
              <w:rPr>
                <w:rFonts w:ascii="Arial" w:eastAsia="Calibri" w:hAnsi="Arial" w:cs="Arial"/>
                <w:sz w:val="22"/>
                <w:szCs w:val="22"/>
              </w:rPr>
              <w:t xml:space="preserve"> Są to usługi</w:t>
            </w:r>
            <w:r w:rsidR="00FD7F1B">
              <w:rPr>
                <w:rFonts w:ascii="Arial" w:eastAsia="Calibri" w:hAnsi="Arial" w:cs="Arial"/>
                <w:sz w:val="22"/>
                <w:szCs w:val="22"/>
              </w:rPr>
              <w:t>:</w:t>
            </w:r>
          </w:p>
          <w:p w:rsidR="00845989" w:rsidRPr="002E0A8F" w:rsidRDefault="00FD7F1B" w:rsidP="00DE0CF8">
            <w:pPr>
              <w:autoSpaceDE w:val="0"/>
              <w:autoSpaceDN w:val="0"/>
              <w:adjustRightInd w:val="0"/>
              <w:jc w:val="both"/>
              <w:rPr>
                <w:rFonts w:ascii="Arial" w:eastAsia="Calibri" w:hAnsi="Arial" w:cs="Arial"/>
                <w:sz w:val="22"/>
                <w:szCs w:val="22"/>
              </w:rPr>
            </w:pPr>
            <w:r>
              <w:rPr>
                <w:rFonts w:ascii="Arial" w:eastAsia="Calibri" w:hAnsi="Arial" w:cs="Arial"/>
                <w:sz w:val="22"/>
                <w:szCs w:val="22"/>
              </w:rPr>
              <w:t>Ś</w:t>
            </w:r>
            <w:r w:rsidR="00845989" w:rsidRPr="002E0A8F">
              <w:rPr>
                <w:rFonts w:ascii="Arial" w:eastAsia="Calibri" w:hAnsi="Arial" w:cs="Arial"/>
                <w:sz w:val="22"/>
                <w:szCs w:val="22"/>
              </w:rPr>
              <w:t xml:space="preserve">wiadczone </w:t>
            </w:r>
            <w:r w:rsidR="00701D84" w:rsidRPr="002E0A8F">
              <w:rPr>
                <w:rFonts w:ascii="Arial" w:eastAsia="Calibri" w:hAnsi="Arial" w:cs="Arial"/>
                <w:sz w:val="22"/>
                <w:szCs w:val="22"/>
              </w:rPr>
              <w:t>w</w:t>
            </w:r>
            <w:r w:rsidR="00701D84">
              <w:rPr>
                <w:rFonts w:ascii="Arial" w:eastAsia="Calibri" w:hAnsi="Arial" w:cs="Arial"/>
                <w:sz w:val="22"/>
                <w:szCs w:val="22"/>
              </w:rPr>
              <w:t> </w:t>
            </w:r>
            <w:r w:rsidR="00845989" w:rsidRPr="002E0A8F">
              <w:rPr>
                <w:rFonts w:ascii="Arial" w:eastAsia="Calibri" w:hAnsi="Arial" w:cs="Arial"/>
                <w:sz w:val="22"/>
                <w:szCs w:val="22"/>
              </w:rPr>
              <w:t xml:space="preserve">sposób: </w:t>
            </w:r>
          </w:p>
          <w:p w:rsidR="00845989" w:rsidRPr="002E0A8F" w:rsidRDefault="00845989" w:rsidP="00DE0CF8">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a) zindywidualizowany (dostosowany do potrzeb </w:t>
            </w:r>
            <w:r w:rsidR="00701D84" w:rsidRPr="002E0A8F">
              <w:rPr>
                <w:rFonts w:ascii="Arial" w:eastAsia="Calibri" w:hAnsi="Arial" w:cs="Arial"/>
                <w:sz w:val="22"/>
                <w:szCs w:val="22"/>
              </w:rPr>
              <w:t>i</w:t>
            </w:r>
            <w:r w:rsidR="00701D84">
              <w:rPr>
                <w:rFonts w:ascii="Arial" w:eastAsia="Calibri" w:hAnsi="Arial" w:cs="Arial"/>
                <w:sz w:val="22"/>
                <w:szCs w:val="22"/>
              </w:rPr>
              <w:t> </w:t>
            </w:r>
            <w:r w:rsidRPr="002E0A8F">
              <w:rPr>
                <w:rFonts w:ascii="Arial" w:eastAsia="Calibri" w:hAnsi="Arial" w:cs="Arial"/>
                <w:sz w:val="22"/>
                <w:szCs w:val="22"/>
              </w:rPr>
              <w:t xml:space="preserve">możliwości danej osoby) oraz jak najbardziej zbliżony do warunków odpowiadających życiu </w:t>
            </w:r>
            <w:r w:rsidR="00701D84" w:rsidRPr="002E0A8F">
              <w:rPr>
                <w:rFonts w:ascii="Arial" w:eastAsia="Calibri" w:hAnsi="Arial" w:cs="Arial"/>
                <w:sz w:val="22"/>
                <w:szCs w:val="22"/>
              </w:rPr>
              <w:t>w</w:t>
            </w:r>
            <w:r w:rsidR="00701D84">
              <w:rPr>
                <w:rFonts w:ascii="Arial" w:eastAsia="Calibri" w:hAnsi="Arial" w:cs="Arial"/>
                <w:sz w:val="22"/>
                <w:szCs w:val="22"/>
              </w:rPr>
              <w:t> </w:t>
            </w:r>
            <w:r w:rsidRPr="002E0A8F">
              <w:rPr>
                <w:rFonts w:ascii="Arial" w:eastAsia="Calibri" w:hAnsi="Arial" w:cs="Arial"/>
                <w:sz w:val="22"/>
                <w:szCs w:val="22"/>
              </w:rPr>
              <w:t xml:space="preserve">środowisku domowym </w:t>
            </w:r>
            <w:r w:rsidR="00701D84" w:rsidRPr="002E0A8F">
              <w:rPr>
                <w:rFonts w:ascii="Arial" w:eastAsia="Calibri" w:hAnsi="Arial" w:cs="Arial"/>
                <w:sz w:val="22"/>
                <w:szCs w:val="22"/>
              </w:rPr>
              <w:t>i</w:t>
            </w:r>
            <w:r w:rsidR="00701D84">
              <w:rPr>
                <w:rFonts w:ascii="Arial" w:eastAsia="Calibri" w:hAnsi="Arial" w:cs="Arial"/>
                <w:sz w:val="22"/>
                <w:szCs w:val="22"/>
              </w:rPr>
              <w:t> </w:t>
            </w:r>
            <w:r w:rsidRPr="002E0A8F">
              <w:rPr>
                <w:rFonts w:ascii="Arial" w:eastAsia="Calibri" w:hAnsi="Arial" w:cs="Arial"/>
                <w:sz w:val="22"/>
                <w:szCs w:val="22"/>
              </w:rPr>
              <w:t xml:space="preserve">rodzinnym; </w:t>
            </w:r>
          </w:p>
          <w:p w:rsidR="00845989" w:rsidRPr="002E0A8F" w:rsidRDefault="00845989" w:rsidP="00DE0CF8">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b) umożliwiający odbiorcom tych usług kontrolę nad swoim życiem </w:t>
            </w:r>
            <w:r w:rsidR="00701D84" w:rsidRPr="002E0A8F">
              <w:rPr>
                <w:rFonts w:ascii="Arial" w:eastAsia="Calibri" w:hAnsi="Arial" w:cs="Arial"/>
                <w:sz w:val="22"/>
                <w:szCs w:val="22"/>
              </w:rPr>
              <w:t>i</w:t>
            </w:r>
            <w:r w:rsidR="00701D84">
              <w:rPr>
                <w:rFonts w:ascii="Arial" w:eastAsia="Calibri" w:hAnsi="Arial" w:cs="Arial"/>
                <w:sz w:val="22"/>
                <w:szCs w:val="22"/>
              </w:rPr>
              <w:t> </w:t>
            </w:r>
            <w:r w:rsidRPr="002E0A8F">
              <w:rPr>
                <w:rFonts w:ascii="Arial" w:eastAsia="Calibri" w:hAnsi="Arial" w:cs="Arial"/>
                <w:sz w:val="22"/>
                <w:szCs w:val="22"/>
              </w:rPr>
              <w:t xml:space="preserve">nad decyzjami, które ich dotyczą; </w:t>
            </w:r>
          </w:p>
          <w:p w:rsidR="00845989" w:rsidRPr="002E0A8F" w:rsidRDefault="00845989" w:rsidP="00DE0CF8">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c) zapewniający, że odbiorcy usług nie są odizolowani od ogółu społeczności lub nie są zmuszeni do mieszkania razem; </w:t>
            </w:r>
          </w:p>
          <w:p w:rsidR="00845989" w:rsidRDefault="00845989" w:rsidP="00DE0CF8">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d) gwarantujący, że wymagania organizacyjne nie mają pierwszeństwa przed indywidualnymi potrzebami mieszkańców. </w:t>
            </w:r>
          </w:p>
          <w:p w:rsidR="00FD7F1B" w:rsidRPr="002E0A8F" w:rsidRDefault="00FD7F1B" w:rsidP="00DE0CF8">
            <w:pPr>
              <w:autoSpaceDE w:val="0"/>
              <w:autoSpaceDN w:val="0"/>
              <w:adjustRightInd w:val="0"/>
              <w:jc w:val="both"/>
              <w:rPr>
                <w:rFonts w:ascii="Arial" w:eastAsia="Calibri" w:hAnsi="Arial" w:cs="Arial"/>
                <w:sz w:val="22"/>
                <w:szCs w:val="22"/>
              </w:rPr>
            </w:pPr>
            <w:r>
              <w:rPr>
                <w:rFonts w:ascii="Arial" w:eastAsia="Calibri" w:hAnsi="Arial" w:cs="Arial"/>
                <w:sz w:val="22"/>
                <w:szCs w:val="22"/>
              </w:rPr>
              <w:t>lub</w:t>
            </w:r>
          </w:p>
          <w:p w:rsidR="00845989" w:rsidRPr="002E0A8F" w:rsidRDefault="00845989" w:rsidP="00DE0CF8">
            <w:pPr>
              <w:autoSpaceDE w:val="0"/>
              <w:autoSpaceDN w:val="0"/>
              <w:adjustRightInd w:val="0"/>
              <w:jc w:val="both"/>
              <w:rPr>
                <w:rFonts w:ascii="Arial" w:eastAsia="Calibri" w:hAnsi="Arial" w:cs="Arial"/>
                <w:sz w:val="22"/>
                <w:szCs w:val="22"/>
              </w:rPr>
            </w:pPr>
            <w:r w:rsidRPr="002E0A8F">
              <w:rPr>
                <w:rFonts w:ascii="Arial" w:eastAsia="Calibri" w:hAnsi="Arial" w:cs="Arial"/>
                <w:sz w:val="22"/>
                <w:szCs w:val="22"/>
              </w:rPr>
              <w:t xml:space="preserve">W przypadku domów pomocy społecznej, </w:t>
            </w:r>
            <w:r w:rsidR="00701D84" w:rsidRPr="002E0A8F">
              <w:rPr>
                <w:rFonts w:ascii="Arial" w:eastAsia="Calibri" w:hAnsi="Arial" w:cs="Arial"/>
                <w:sz w:val="22"/>
                <w:szCs w:val="22"/>
              </w:rPr>
              <w:t>w</w:t>
            </w:r>
            <w:r w:rsidR="00701D84">
              <w:rPr>
                <w:rFonts w:ascii="Arial" w:eastAsia="Calibri" w:hAnsi="Arial" w:cs="Arial"/>
                <w:sz w:val="22"/>
                <w:szCs w:val="22"/>
              </w:rPr>
              <w:t> </w:t>
            </w:r>
            <w:r w:rsidRPr="002E0A8F">
              <w:rPr>
                <w:rFonts w:ascii="Arial" w:eastAsia="Calibri" w:hAnsi="Arial" w:cs="Arial"/>
                <w:sz w:val="22"/>
                <w:szCs w:val="22"/>
              </w:rPr>
              <w:t>wyniku realizacji projektu liczba miejsc nie  może być większa niż 30.</w:t>
            </w:r>
          </w:p>
          <w:p w:rsidR="00845989" w:rsidRPr="002E0A8F" w:rsidRDefault="00845989" w:rsidP="00CE18D2">
            <w:pPr>
              <w:autoSpaceDE w:val="0"/>
              <w:autoSpaceDN w:val="0"/>
              <w:adjustRightInd w:val="0"/>
              <w:jc w:val="both"/>
              <w:rPr>
                <w:rFonts w:ascii="Arial" w:hAnsi="Arial" w:cs="Arial"/>
                <w:bCs/>
                <w:sz w:val="22"/>
                <w:szCs w:val="22"/>
              </w:rPr>
            </w:pPr>
          </w:p>
        </w:tc>
        <w:tc>
          <w:tcPr>
            <w:tcW w:w="5387" w:type="dxa"/>
            <w:tcBorders>
              <w:top w:val="single" w:sz="4" w:space="0" w:color="auto"/>
              <w:left w:val="single" w:sz="4" w:space="0" w:color="auto"/>
              <w:bottom w:val="single" w:sz="4" w:space="0" w:color="auto"/>
              <w:right w:val="single" w:sz="4" w:space="0" w:color="auto"/>
            </w:tcBorders>
            <w:hideMark/>
          </w:tcPr>
          <w:p w:rsidR="00845989" w:rsidRPr="002E0A8F" w:rsidRDefault="00845989" w:rsidP="00377D95">
            <w:pPr>
              <w:jc w:val="both"/>
              <w:rPr>
                <w:rFonts w:ascii="Arial" w:hAnsi="Arial" w:cs="Arial"/>
                <w:bCs/>
                <w:sz w:val="22"/>
                <w:szCs w:val="22"/>
              </w:rPr>
            </w:pPr>
            <w:r w:rsidRPr="002E0A8F">
              <w:rPr>
                <w:rFonts w:ascii="Arial" w:hAnsi="Arial" w:cs="Arial"/>
                <w:bCs/>
                <w:sz w:val="22"/>
                <w:szCs w:val="22"/>
              </w:rPr>
              <w:lastRenderedPageBreak/>
              <w:t xml:space="preserve">Jeżeli </w:t>
            </w:r>
            <w:r w:rsidR="00CE573E" w:rsidRPr="002E0A8F">
              <w:rPr>
                <w:rFonts w:ascii="Arial" w:hAnsi="Arial" w:cs="Arial"/>
                <w:bCs/>
                <w:sz w:val="22"/>
                <w:szCs w:val="22"/>
              </w:rPr>
              <w:t xml:space="preserve">projekt przewiduje przejście i/lub rozszerzenie usług wobec osób będących </w:t>
            </w:r>
            <w:r w:rsidR="00701D84" w:rsidRPr="002E0A8F">
              <w:rPr>
                <w:rFonts w:ascii="Arial" w:hAnsi="Arial" w:cs="Arial"/>
                <w:bCs/>
                <w:sz w:val="22"/>
                <w:szCs w:val="22"/>
              </w:rPr>
              <w:t>w</w:t>
            </w:r>
            <w:r w:rsidR="00701D84">
              <w:rPr>
                <w:rFonts w:ascii="Arial" w:hAnsi="Arial" w:cs="Arial"/>
                <w:bCs/>
                <w:sz w:val="22"/>
                <w:szCs w:val="22"/>
              </w:rPr>
              <w:t> </w:t>
            </w:r>
            <w:r w:rsidR="00CE573E" w:rsidRPr="002E0A8F">
              <w:rPr>
                <w:rFonts w:ascii="Arial" w:hAnsi="Arial" w:cs="Arial"/>
                <w:bCs/>
                <w:sz w:val="22"/>
                <w:szCs w:val="22"/>
              </w:rPr>
              <w:t xml:space="preserve">opiece instytucjonalnej do opieki realizowanej </w:t>
            </w:r>
            <w:r w:rsidR="00701D84" w:rsidRPr="002E0A8F">
              <w:rPr>
                <w:rFonts w:ascii="Arial" w:hAnsi="Arial" w:cs="Arial"/>
                <w:bCs/>
                <w:sz w:val="22"/>
                <w:szCs w:val="22"/>
              </w:rPr>
              <w:t>w</w:t>
            </w:r>
            <w:r w:rsidR="00701D84">
              <w:rPr>
                <w:rFonts w:ascii="Arial" w:hAnsi="Arial" w:cs="Arial"/>
                <w:bCs/>
                <w:sz w:val="22"/>
                <w:szCs w:val="22"/>
              </w:rPr>
              <w:t> </w:t>
            </w:r>
            <w:r w:rsidR="00CE573E" w:rsidRPr="002E0A8F">
              <w:rPr>
                <w:rFonts w:ascii="Arial" w:hAnsi="Arial" w:cs="Arial"/>
                <w:bCs/>
                <w:sz w:val="22"/>
                <w:szCs w:val="22"/>
              </w:rPr>
              <w:t xml:space="preserve">ramach </w:t>
            </w:r>
            <w:r w:rsidR="00CE573E" w:rsidRPr="002E0A8F">
              <w:rPr>
                <w:rFonts w:ascii="Arial" w:hAnsi="Arial" w:cs="Arial"/>
                <w:bCs/>
                <w:sz w:val="22"/>
                <w:szCs w:val="22"/>
              </w:rPr>
              <w:lastRenderedPageBreak/>
              <w:t>usłu</w:t>
            </w:r>
            <w:r w:rsidR="00377D95" w:rsidRPr="002E0A8F">
              <w:rPr>
                <w:rFonts w:ascii="Arial" w:hAnsi="Arial" w:cs="Arial"/>
                <w:bCs/>
                <w:sz w:val="22"/>
                <w:szCs w:val="22"/>
              </w:rPr>
              <w:t>g świadczonych</w:t>
            </w:r>
            <w:r w:rsidR="00DE758F" w:rsidRPr="002E0A8F">
              <w:rPr>
                <w:rFonts w:ascii="Arial" w:hAnsi="Arial" w:cs="Arial"/>
                <w:bCs/>
                <w:sz w:val="22"/>
                <w:szCs w:val="22"/>
              </w:rPr>
              <w:t xml:space="preserve"> </w:t>
            </w:r>
            <w:r w:rsidR="00701D84" w:rsidRPr="002E0A8F">
              <w:rPr>
                <w:rFonts w:ascii="Arial" w:hAnsi="Arial" w:cs="Arial"/>
                <w:bCs/>
                <w:sz w:val="22"/>
                <w:szCs w:val="22"/>
              </w:rPr>
              <w:t>w</w:t>
            </w:r>
            <w:r w:rsidR="00701D84">
              <w:rPr>
                <w:rFonts w:ascii="Arial" w:hAnsi="Arial" w:cs="Arial"/>
                <w:bCs/>
                <w:sz w:val="22"/>
                <w:szCs w:val="22"/>
              </w:rPr>
              <w:t> </w:t>
            </w:r>
            <w:r w:rsidR="00CE573E" w:rsidRPr="002E0A8F">
              <w:rPr>
                <w:rFonts w:ascii="Arial" w:hAnsi="Arial" w:cs="Arial"/>
                <w:bCs/>
                <w:sz w:val="22"/>
                <w:szCs w:val="22"/>
              </w:rPr>
              <w:t xml:space="preserve">lokalnej społeczności, </w:t>
            </w:r>
            <w:r w:rsidR="00701D84" w:rsidRPr="002E0A8F">
              <w:rPr>
                <w:rFonts w:ascii="Arial" w:hAnsi="Arial" w:cs="Arial"/>
                <w:bCs/>
                <w:sz w:val="22"/>
                <w:szCs w:val="22"/>
              </w:rPr>
              <w:t>o</w:t>
            </w:r>
            <w:r w:rsidR="00701D84">
              <w:rPr>
                <w:rFonts w:ascii="Arial" w:hAnsi="Arial" w:cs="Arial"/>
                <w:bCs/>
                <w:sz w:val="22"/>
                <w:szCs w:val="22"/>
              </w:rPr>
              <w:t> </w:t>
            </w:r>
            <w:r w:rsidR="00CE573E" w:rsidRPr="002E0A8F">
              <w:rPr>
                <w:rFonts w:ascii="Arial" w:hAnsi="Arial" w:cs="Arial"/>
                <w:bCs/>
                <w:sz w:val="22"/>
                <w:szCs w:val="22"/>
              </w:rPr>
              <w:t>ile przyczyni się to do zwiększenia liczby miejsc świadczenia usług opiekuńczych (</w:t>
            </w:r>
            <w:r w:rsidR="00701D84" w:rsidRPr="002E0A8F">
              <w:rPr>
                <w:rFonts w:ascii="Arial" w:hAnsi="Arial" w:cs="Arial"/>
                <w:bCs/>
                <w:sz w:val="22"/>
                <w:szCs w:val="22"/>
              </w:rPr>
              <w:t>w</w:t>
            </w:r>
            <w:r w:rsidR="00701D84">
              <w:rPr>
                <w:rFonts w:ascii="Arial" w:hAnsi="Arial" w:cs="Arial"/>
                <w:bCs/>
                <w:sz w:val="22"/>
                <w:szCs w:val="22"/>
              </w:rPr>
              <w:t> </w:t>
            </w:r>
            <w:r w:rsidR="00CE573E" w:rsidRPr="002E0A8F">
              <w:rPr>
                <w:rFonts w:ascii="Arial" w:hAnsi="Arial" w:cs="Arial"/>
                <w:bCs/>
                <w:sz w:val="22"/>
                <w:szCs w:val="22"/>
              </w:rPr>
              <w:t>po</w:t>
            </w:r>
            <w:r w:rsidR="00377D95" w:rsidRPr="002E0A8F">
              <w:rPr>
                <w:rFonts w:ascii="Arial" w:hAnsi="Arial" w:cs="Arial"/>
                <w:bCs/>
                <w:sz w:val="22"/>
                <w:szCs w:val="22"/>
              </w:rPr>
              <w:t>staci usług świadczonych</w:t>
            </w:r>
            <w:r w:rsidR="001B5428" w:rsidRPr="002E0A8F">
              <w:rPr>
                <w:rFonts w:ascii="Arial" w:hAnsi="Arial" w:cs="Arial"/>
                <w:bCs/>
                <w:sz w:val="22"/>
                <w:szCs w:val="22"/>
              </w:rPr>
              <w:t xml:space="preserve"> </w:t>
            </w:r>
            <w:r w:rsidR="00701D84" w:rsidRPr="002E0A8F">
              <w:rPr>
                <w:rFonts w:ascii="Arial" w:hAnsi="Arial" w:cs="Arial"/>
                <w:bCs/>
                <w:sz w:val="22"/>
                <w:szCs w:val="22"/>
              </w:rPr>
              <w:t>w</w:t>
            </w:r>
            <w:r w:rsidR="00701D84">
              <w:rPr>
                <w:rFonts w:ascii="Arial" w:hAnsi="Arial" w:cs="Arial"/>
                <w:bCs/>
                <w:sz w:val="22"/>
                <w:szCs w:val="22"/>
              </w:rPr>
              <w:t> </w:t>
            </w:r>
            <w:r w:rsidR="00CE573E" w:rsidRPr="002E0A8F">
              <w:rPr>
                <w:rFonts w:ascii="Arial" w:hAnsi="Arial" w:cs="Arial"/>
                <w:bCs/>
                <w:sz w:val="22"/>
                <w:szCs w:val="22"/>
              </w:rPr>
              <w:t>lokaln</w:t>
            </w:r>
            <w:r w:rsidR="00377D95" w:rsidRPr="002E0A8F">
              <w:rPr>
                <w:rFonts w:ascii="Arial" w:hAnsi="Arial" w:cs="Arial"/>
                <w:bCs/>
                <w:sz w:val="22"/>
                <w:szCs w:val="22"/>
              </w:rPr>
              <w:t xml:space="preserve">ej </w:t>
            </w:r>
            <w:r w:rsidR="00CE573E" w:rsidRPr="002E0A8F">
              <w:rPr>
                <w:rFonts w:ascii="Arial" w:hAnsi="Arial" w:cs="Arial"/>
                <w:bCs/>
                <w:sz w:val="22"/>
                <w:szCs w:val="22"/>
              </w:rPr>
              <w:t>społeczności)</w:t>
            </w:r>
            <w:r w:rsidRPr="002E0A8F">
              <w:rPr>
                <w:rFonts w:ascii="Arial" w:hAnsi="Arial" w:cs="Arial"/>
                <w:bCs/>
                <w:sz w:val="22"/>
                <w:szCs w:val="22"/>
              </w:rPr>
              <w:t xml:space="preserve"> – projekt uzyskuje – 15 pkt.</w:t>
            </w:r>
          </w:p>
        </w:tc>
        <w:tc>
          <w:tcPr>
            <w:tcW w:w="890" w:type="dxa"/>
            <w:tcBorders>
              <w:top w:val="single" w:sz="4" w:space="0" w:color="auto"/>
              <w:left w:val="single" w:sz="4" w:space="0" w:color="auto"/>
              <w:bottom w:val="single" w:sz="4" w:space="0" w:color="auto"/>
              <w:right w:val="single" w:sz="4" w:space="0" w:color="auto"/>
            </w:tcBorders>
            <w:vAlign w:val="center"/>
            <w:hideMark/>
          </w:tcPr>
          <w:p w:rsidR="00845989" w:rsidRPr="002E0A8F" w:rsidRDefault="00845989" w:rsidP="00DE0CF8">
            <w:pPr>
              <w:jc w:val="center"/>
              <w:rPr>
                <w:rFonts w:ascii="Arial" w:hAnsi="Arial" w:cs="Arial"/>
                <w:b/>
                <w:sz w:val="22"/>
                <w:szCs w:val="22"/>
              </w:rPr>
            </w:pPr>
            <w:r w:rsidRPr="002E0A8F">
              <w:rPr>
                <w:rFonts w:ascii="Arial" w:hAnsi="Arial" w:cs="Arial"/>
                <w:b/>
                <w:sz w:val="22"/>
                <w:szCs w:val="22"/>
              </w:rPr>
              <w:lastRenderedPageBreak/>
              <w:t>15</w:t>
            </w:r>
          </w:p>
        </w:tc>
      </w:tr>
      <w:tr w:rsidR="00845989" w:rsidRPr="002E0A8F" w:rsidTr="00C65D4D">
        <w:trPr>
          <w:trHeight w:val="1485"/>
        </w:trPr>
        <w:tc>
          <w:tcPr>
            <w:tcW w:w="742" w:type="dxa"/>
            <w:tcBorders>
              <w:top w:val="single" w:sz="4" w:space="0" w:color="auto"/>
              <w:left w:val="single" w:sz="4" w:space="0" w:color="auto"/>
              <w:bottom w:val="single" w:sz="4" w:space="0" w:color="auto"/>
              <w:right w:val="single" w:sz="4" w:space="0" w:color="auto"/>
            </w:tcBorders>
            <w:vAlign w:val="center"/>
          </w:tcPr>
          <w:p w:rsidR="00845989" w:rsidRPr="002E0A8F" w:rsidRDefault="00845989" w:rsidP="00BD1F48">
            <w:pPr>
              <w:numPr>
                <w:ilvl w:val="0"/>
                <w:numId w:val="92"/>
              </w:numPr>
              <w:rPr>
                <w:rFonts w:ascii="Arial" w:hAnsi="Arial" w:cs="Arial"/>
                <w:sz w:val="22"/>
                <w:szCs w:val="22"/>
              </w:rPr>
            </w:pPr>
          </w:p>
        </w:tc>
        <w:tc>
          <w:tcPr>
            <w:tcW w:w="2366" w:type="dxa"/>
            <w:tcBorders>
              <w:top w:val="single" w:sz="4" w:space="0" w:color="auto"/>
              <w:left w:val="single" w:sz="4" w:space="0" w:color="auto"/>
              <w:bottom w:val="single" w:sz="4" w:space="0" w:color="auto"/>
              <w:right w:val="single" w:sz="4" w:space="0" w:color="auto"/>
            </w:tcBorders>
            <w:vAlign w:val="center"/>
          </w:tcPr>
          <w:tbl>
            <w:tblPr>
              <w:tblW w:w="0" w:type="auto"/>
              <w:tblLayout w:type="fixed"/>
              <w:tblLook w:val="04A0"/>
            </w:tblPr>
            <w:tblGrid>
              <w:gridCol w:w="1806"/>
            </w:tblGrid>
            <w:tr w:rsidR="00845989" w:rsidRPr="002E0A8F" w:rsidTr="00A95EEE">
              <w:trPr>
                <w:trHeight w:val="552"/>
              </w:trPr>
              <w:tc>
                <w:tcPr>
                  <w:tcW w:w="1806" w:type="dxa"/>
                  <w:tcBorders>
                    <w:top w:val="nil"/>
                    <w:left w:val="nil"/>
                    <w:bottom w:val="nil"/>
                    <w:right w:val="nil"/>
                  </w:tcBorders>
                  <w:hideMark/>
                </w:tcPr>
                <w:p w:rsidR="00845989" w:rsidRPr="002E0A8F" w:rsidRDefault="00845989" w:rsidP="00DE0CF8">
                  <w:pPr>
                    <w:autoSpaceDE w:val="0"/>
                    <w:autoSpaceDN w:val="0"/>
                    <w:adjustRightInd w:val="0"/>
                    <w:rPr>
                      <w:rFonts w:ascii="Arial" w:hAnsi="Arial" w:cs="Arial"/>
                      <w:sz w:val="22"/>
                      <w:szCs w:val="22"/>
                    </w:rPr>
                  </w:pPr>
                </w:p>
              </w:tc>
            </w:tr>
          </w:tbl>
          <w:p w:rsidR="00845989" w:rsidRPr="002E0A8F" w:rsidRDefault="0020263A" w:rsidP="00DE0CF8">
            <w:pPr>
              <w:rPr>
                <w:rFonts w:ascii="Arial" w:hAnsi="Arial" w:cs="Arial"/>
                <w:bCs/>
                <w:sz w:val="22"/>
                <w:szCs w:val="22"/>
              </w:rPr>
            </w:pPr>
            <w:r w:rsidRPr="002E0A8F">
              <w:rPr>
                <w:rFonts w:ascii="Arial" w:hAnsi="Arial" w:cs="Arial"/>
                <w:bCs/>
                <w:sz w:val="22"/>
                <w:szCs w:val="22"/>
              </w:rPr>
              <w:t>Efektywność kosztowa projektu</w:t>
            </w:r>
          </w:p>
        </w:tc>
        <w:tc>
          <w:tcPr>
            <w:tcW w:w="6106" w:type="dxa"/>
            <w:tcBorders>
              <w:top w:val="single" w:sz="4" w:space="0" w:color="auto"/>
              <w:left w:val="single" w:sz="4" w:space="0" w:color="auto"/>
              <w:bottom w:val="single" w:sz="4" w:space="0" w:color="auto"/>
              <w:right w:val="single" w:sz="4" w:space="0" w:color="auto"/>
            </w:tcBorders>
          </w:tcPr>
          <w:p w:rsidR="00845989" w:rsidRPr="002E0A8F" w:rsidRDefault="00845989" w:rsidP="00DE0CF8">
            <w:pPr>
              <w:jc w:val="both"/>
              <w:rPr>
                <w:rFonts w:ascii="Arial" w:hAnsi="Arial" w:cs="Arial"/>
                <w:sz w:val="22"/>
                <w:szCs w:val="22"/>
              </w:rPr>
            </w:pPr>
            <w:r w:rsidRPr="002E0A8F">
              <w:rPr>
                <w:rFonts w:ascii="Arial" w:hAnsi="Arial" w:cs="Arial"/>
                <w:sz w:val="22"/>
                <w:szCs w:val="22"/>
              </w:rPr>
              <w:t xml:space="preserve">Efektywność mierzona będzie ilorazem wartości dofinansowania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EFRR oraz wskaźnika rezultatu.  Ocenie podlegać będą projekty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najkorzystniejszej wartości ilorazu (czyli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najmniejszej jego wartości, która oznacza, iż najniższym kosztem środków unijnych uzyskuje się największy efekt).</w:t>
            </w:r>
          </w:p>
          <w:p w:rsidR="00845989" w:rsidRPr="002E0A8F" w:rsidRDefault="00845989" w:rsidP="00DE0CF8">
            <w:pPr>
              <w:jc w:val="both"/>
              <w:rPr>
                <w:rFonts w:ascii="Arial" w:hAnsi="Arial" w:cs="Arial"/>
                <w:bCs/>
                <w:sz w:val="22"/>
                <w:szCs w:val="22"/>
              </w:rPr>
            </w:pPr>
            <w:r w:rsidRPr="002E0A8F">
              <w:rPr>
                <w:rFonts w:ascii="Arial" w:hAnsi="Arial" w:cs="Arial"/>
                <w:bCs/>
                <w:sz w:val="22"/>
                <w:szCs w:val="22"/>
              </w:rPr>
              <w:t xml:space="preserve">Wskaźnik efektywności kosztowej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zł/os. obliczany za pomocą wzoru:</w:t>
            </w:r>
          </w:p>
          <w:p w:rsidR="00845989" w:rsidRPr="002E0A8F" w:rsidRDefault="00247CEC" w:rsidP="00DE0CF8">
            <w:pPr>
              <w:jc w:val="both"/>
              <w:rPr>
                <w:rFonts w:ascii="Arial" w:hAnsi="Arial" w:cs="Arial"/>
                <w:bCs/>
                <w:sz w:val="22"/>
                <w:szCs w:val="22"/>
              </w:rPr>
            </w:pPr>
            <w:r w:rsidRPr="00D721D8">
              <w:rPr>
                <w:rFonts w:ascii="Arial" w:hAnsi="Arial" w:cs="Arial"/>
                <w:sz w:val="22"/>
                <w:szCs w:val="22"/>
              </w:rPr>
              <w:pict>
                <v:shape id="_x0000_i1076" type="#_x0000_t75" style="width:43.5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1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304B&quot;/&gt;&lt;wsp:rsid wsp:val=&quot;00046DC3&quot;/&gt;&lt;wsp:rsid wsp:val=&quot;00052869&quot;/&gt;&lt;wsp:rsid wsp:val=&quot;000B6993&quot;/&gt;&lt;wsp:rsid wsp:val=&quot;001A5DB9&quot;/&gt;&lt;wsp:rsid wsp:val=&quot;00212F52&quot;/&gt;&lt;wsp:rsid wsp:val=&quot;00245ED0&quot;/&gt;&lt;wsp:rsid wsp:val=&quot;002535AC&quot;/&gt;&lt;wsp:rsid wsp:val=&quot;00260D61&quot;/&gt;&lt;wsp:rsid wsp:val=&quot;002811B5&quot;/&gt;&lt;wsp:rsid wsp:val=&quot;002A7BA5&quot;/&gt;&lt;wsp:rsid wsp:val=&quot;002C14E6&quot;/&gt;&lt;wsp:rsid wsp:val=&quot;002D1F07&quot;/&gt;&lt;wsp:rsid wsp:val=&quot;0030679F&quot;/&gt;&lt;wsp:rsid wsp:val=&quot;00313D4D&quot;/&gt;&lt;wsp:rsid wsp:val=&quot;00371400&quot;/&gt;&lt;wsp:rsid wsp:val=&quot;003C0CC6&quot;/&gt;&lt;wsp:rsid wsp:val=&quot;00446BEE&quot;/&gt;&lt;wsp:rsid wsp:val=&quot;00467859&quot;/&gt;&lt;wsp:rsid wsp:val=&quot;004839EC&quot;/&gt;&lt;wsp:rsid wsp:val=&quot;004E3A31&quot;/&gt;&lt;wsp:rsid wsp:val=&quot;00524415&quot;/&gt;&lt;wsp:rsid wsp:val=&quot;00591A01&quot;/&gt;&lt;wsp:rsid wsp:val=&quot;0059547D&quot;/&gt;&lt;wsp:rsid wsp:val=&quot;005E2D96&quot;/&gt;&lt;wsp:rsid wsp:val=&quot;005F3432&quot;/&gt;&lt;wsp:rsid wsp:val=&quot;005F3882&quot;/&gt;&lt;wsp:rsid wsp:val=&quot;0061116D&quot;/&gt;&lt;wsp:rsid wsp:val=&quot;00655DB2&quot;/&gt;&lt;wsp:rsid wsp:val=&quot;00666245&quot;/&gt;&lt;wsp:rsid wsp:val=&quot;006C0ED7&quot;/&gt;&lt;wsp:rsid wsp:val=&quot;00702822&quot;/&gt;&lt;wsp:rsid wsp:val=&quot;007205F8&quot;/&gt;&lt;wsp:rsid wsp:val=&quot;0073245A&quot;/&gt;&lt;wsp:rsid wsp:val=&quot;007A3E30&quot;/&gt;&lt;wsp:rsid wsp:val=&quot;007A48F3&quot;/&gt;&lt;wsp:rsid wsp:val=&quot;00925F00&quot;/&gt;&lt;wsp:rsid wsp:val=&quot;00950F80&quot;/&gt;&lt;wsp:rsid wsp:val=&quot;009854F0&quot;/&gt;&lt;wsp:rsid wsp:val=&quot;00A5218C&quot;/&gt;&lt;wsp:rsid wsp:val=&quot;00A5292D&quot;/&gt;&lt;wsp:rsid wsp:val=&quot;00A75119&quot;/&gt;&lt;wsp:rsid wsp:val=&quot;00AB419E&quot;/&gt;&lt;wsp:rsid wsp:val=&quot;00AE51D6&quot;/&gt;&lt;wsp:rsid wsp:val=&quot;00AF46E7&quot;/&gt;&lt;wsp:rsid wsp:val=&quot;00B36F05&quot;/&gt;&lt;wsp:rsid wsp:val=&quot;00B375BF&quot;/&gt;&lt;wsp:rsid wsp:val=&quot;00B41FD6&quot;/&gt;&lt;wsp:rsid wsp:val=&quot;00B53F23&quot;/&gt;&lt;wsp:rsid wsp:val=&quot;00B54314&quot;/&gt;&lt;wsp:rsid wsp:val=&quot;00B65B47&quot;/&gt;&lt;wsp:rsid wsp:val=&quot;00B87CC4&quot;/&gt;&lt;wsp:rsid wsp:val=&quot;00BA2A92&quot;/&gt;&lt;wsp:rsid wsp:val=&quot;00BC5137&quot;/&gt;&lt;wsp:rsid wsp:val=&quot;00C96EEB&quot;/&gt;&lt;wsp:rsid wsp:val=&quot;00CA1BE4&quot;/&gt;&lt;wsp:rsid wsp:val=&quot;00CA3691&quot;/&gt;&lt;wsp:rsid wsp:val=&quot;00D1277C&quot;/&gt;&lt;wsp:rsid wsp:val=&quot;00D5727E&quot;/&gt;&lt;wsp:rsid wsp:val=&quot;00D57627&quot;/&gt;&lt;wsp:rsid wsp:val=&quot;00D829A6&quot;/&gt;&lt;wsp:rsid wsp:val=&quot;00E3304B&quot;/&gt;&lt;wsp:rsid wsp:val=&quot;00EA2B3A&quot;/&gt;&lt;wsp:rsid wsp:val=&quot;00EC5A58&quot;/&gt;&lt;wsp:rsid wsp:val=&quot;00F446AC&quot;/&gt;&lt;wsp:rsid wsp:val=&quot;00F716E5&quot;/&gt;&lt;wsp:rsid wsp:val=&quot;00FB3386&quot;/&gt;&lt;wsp:rsid wsp:val=&quot;00FB3EDF&quot;/&gt;&lt;wsp:rsid wsp:val=&quot;00FF2A6D&quot;/&gt;&lt;/wsp:rsids&gt;&lt;/w:docPr&gt;&lt;w:body&gt;&lt;w:p wsp:rsidR=&quot;00000000&quot; wsp:rsidRDefault=&quot;00D5727E&quot;&gt;&lt;m:oMathPara&gt;&lt;m:oMath&gt;&lt;m:r&gt;&lt;w:rPr&gt;&lt;w:rFonts w:ascii=&quot;Cambria Math&quot; w:h-ansi=&quot;Cambria Math&quot;/&gt;&lt;wx:font wx:val=&quot;Cambria Math&quot;/&gt;&lt;w:i/&gt;&lt;/w:rPr&gt;&lt;m:t&gt;E&lt;/m:t&gt;&lt;/m:r&gt;&lt;m:r&gt;&lt;w:rPr&gt;&lt;w:rFonts w:ascii=&quot;Cambria Math&quot; w:h-ansi=&quot;Cambria Math&quot;/&gt;&lt;wx:font wx:val=&quot;Cambria Math&quot;/&gt;&lt;w:i/&gt;&lt;/w:rPr&gt;&lt;m:t&gt;k=&lt;/m:t&gt;&lt;/m:r&gt;&lt;m:f&gt;&lt;m:fPr&gt;&lt;m:ctrlPr&gt;&lt;w:rPr&gt;&lt;w:rFonts w:ascii=&quot;Cambria Math&quot; w:fareast=&quot;Calibri&quot; w:h-ansi=&quot;Cambria Math&quot;/&gt;&lt;wx:font wx:val=&quot;Cambria Math&quot;/&gt;&lt;w:i/&gt;&lt;/w:rPr&gt;&lt;/m:ctrlPr&gt;&lt;/m:fPr&gt;&lt;m:num&gt;&lt;m:r&gt;&lt;w:rPr&gt;&lt;w:rFonts w:ascii=&quot;Cambria Math&quot; w:h-ansi=&quot;Cambria Math&quot;/&gt;&lt;wx:font wx:val=&quot;Cambria Math&quot;/&gt;&lt;w:i/&gt;&lt;/w:rPr&gt;&lt;m:t&gt;D&lt;/m:t&gt;&lt;/m:r&gt;&lt;/m:num&gt;&lt;m:den&gt;&lt;m:r&gt;&lt;w:rPr&gt;&lt;w:rFonts w:ascii=&quot;Cambria Math&quot; w:h-ansi=&quot;Cambria Math&quot;/&gt;&lt;wx:font wx:val=&quot;Cambria Math&quot;/&gt;&lt;w:i/&gt;&lt;/w:rPr&gt;&lt;m:t&gt;LM&lt;/m:t&gt;&lt;/m:r&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49" o:title="" chromakey="white"/>
                </v:shape>
              </w:pict>
            </w:r>
          </w:p>
          <w:p w:rsidR="00845989" w:rsidRPr="002E0A8F" w:rsidRDefault="00845989" w:rsidP="00DE0CF8">
            <w:pPr>
              <w:jc w:val="both"/>
              <w:rPr>
                <w:rFonts w:ascii="Arial" w:hAnsi="Arial" w:cs="Arial"/>
                <w:bCs/>
                <w:sz w:val="22"/>
                <w:szCs w:val="22"/>
              </w:rPr>
            </w:pPr>
          </w:p>
          <w:p w:rsidR="00845989" w:rsidRPr="002E0A8F" w:rsidRDefault="00845989" w:rsidP="00DE0CF8">
            <w:pPr>
              <w:jc w:val="both"/>
              <w:rPr>
                <w:rFonts w:ascii="Arial" w:hAnsi="Arial" w:cs="Arial"/>
                <w:bCs/>
                <w:sz w:val="22"/>
                <w:szCs w:val="22"/>
              </w:rPr>
            </w:pPr>
            <w:r w:rsidRPr="002E0A8F">
              <w:rPr>
                <w:rFonts w:ascii="Arial" w:hAnsi="Arial" w:cs="Arial"/>
                <w:bCs/>
                <w:sz w:val="22"/>
                <w:szCs w:val="22"/>
              </w:rPr>
              <w:t xml:space="preserve">D - dotacja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EFRR (zł.)</w:t>
            </w:r>
          </w:p>
          <w:p w:rsidR="00845989" w:rsidRPr="002E0A8F" w:rsidRDefault="00845989" w:rsidP="00DE0CF8">
            <w:pPr>
              <w:jc w:val="both"/>
              <w:rPr>
                <w:rFonts w:ascii="Arial" w:hAnsi="Arial" w:cs="Arial"/>
                <w:bCs/>
                <w:i/>
                <w:sz w:val="22"/>
                <w:szCs w:val="22"/>
              </w:rPr>
            </w:pPr>
            <w:r w:rsidRPr="002E0A8F">
              <w:rPr>
                <w:rFonts w:ascii="Arial" w:hAnsi="Arial" w:cs="Arial"/>
                <w:bCs/>
                <w:sz w:val="22"/>
                <w:szCs w:val="22"/>
              </w:rPr>
              <w:t xml:space="preserve">LM - Liczba miejsc utworzonych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objętej wsparciem infrastrukturze (os.)</w:t>
            </w:r>
            <w:r w:rsidRPr="002E0A8F">
              <w:rPr>
                <w:rFonts w:ascii="Arial" w:hAnsi="Arial" w:cs="Arial"/>
                <w:bCs/>
                <w:i/>
                <w:sz w:val="22"/>
                <w:szCs w:val="22"/>
              </w:rPr>
              <w:t xml:space="preserve"> </w:t>
            </w:r>
          </w:p>
          <w:p w:rsidR="00845989" w:rsidRPr="002E0A8F" w:rsidRDefault="00845989" w:rsidP="00DE0CF8">
            <w:pPr>
              <w:jc w:val="both"/>
              <w:rPr>
                <w:rFonts w:ascii="Arial" w:hAnsi="Arial" w:cs="Arial"/>
                <w:bCs/>
                <w:sz w:val="22"/>
                <w:szCs w:val="22"/>
              </w:rPr>
            </w:pPr>
          </w:p>
          <w:p w:rsidR="00845989" w:rsidRPr="002E0A8F" w:rsidRDefault="00845989" w:rsidP="00DE0CF8">
            <w:pPr>
              <w:jc w:val="both"/>
              <w:rPr>
                <w:rFonts w:ascii="Arial" w:hAnsi="Arial" w:cs="Arial"/>
                <w:bCs/>
                <w:sz w:val="22"/>
                <w:szCs w:val="22"/>
              </w:rPr>
            </w:pPr>
            <w:r w:rsidRPr="002E0A8F">
              <w:rPr>
                <w:rFonts w:ascii="Arial" w:hAnsi="Arial" w:cs="Arial"/>
                <w:bCs/>
                <w:sz w:val="22"/>
                <w:szCs w:val="22"/>
              </w:rPr>
              <w:t xml:space="preserve">Wskaźnik Ek należy obliczyć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dokładnością do 2 miejsc po przecinku.</w:t>
            </w:r>
          </w:p>
          <w:p w:rsidR="00845989" w:rsidRPr="002E0A8F" w:rsidRDefault="00845989" w:rsidP="00DE0CF8">
            <w:pPr>
              <w:jc w:val="both"/>
              <w:rPr>
                <w:rFonts w:ascii="Arial" w:hAnsi="Arial" w:cs="Arial"/>
                <w:bCs/>
                <w:sz w:val="22"/>
                <w:szCs w:val="22"/>
              </w:rPr>
            </w:pPr>
          </w:p>
          <w:p w:rsidR="00845989" w:rsidRPr="002E0A8F" w:rsidRDefault="00845989" w:rsidP="00DE0CF8">
            <w:pPr>
              <w:jc w:val="both"/>
              <w:rPr>
                <w:rFonts w:ascii="Arial" w:hAnsi="Arial" w:cs="Arial"/>
                <w:bCs/>
                <w:strike/>
                <w:sz w:val="22"/>
                <w:szCs w:val="22"/>
              </w:rPr>
            </w:pPr>
            <w:r w:rsidRPr="002E0A8F">
              <w:rPr>
                <w:rFonts w:ascii="Arial" w:hAnsi="Arial" w:cs="Arial"/>
                <w:bCs/>
                <w:i/>
                <w:sz w:val="22"/>
                <w:szCs w:val="22"/>
              </w:rPr>
              <w:t>Liczba miejsc</w:t>
            </w:r>
            <w:r w:rsidRPr="002E0A8F">
              <w:rPr>
                <w:rFonts w:ascii="Arial" w:hAnsi="Arial" w:cs="Arial"/>
                <w:bCs/>
                <w:sz w:val="22"/>
                <w:szCs w:val="22"/>
              </w:rPr>
              <w:t xml:space="preserve"> (…) powinna być określona we wniosku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dofinansowanie (jako wskaźniki rezultatu) oraz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studium wykonalności. Wskaźnik dotyczy pierwszego pełnego roku kalendarzowego, po roku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którym zakończono realizację rzeczową projektu. </w:t>
            </w:r>
          </w:p>
          <w:p w:rsidR="00845989" w:rsidRPr="002E0A8F" w:rsidRDefault="00845989" w:rsidP="00DE0CF8">
            <w:pPr>
              <w:jc w:val="both"/>
              <w:rPr>
                <w:rFonts w:ascii="Arial" w:hAnsi="Arial" w:cs="Arial"/>
                <w:b/>
                <w:bCs/>
                <w:sz w:val="22"/>
                <w:szCs w:val="22"/>
              </w:rPr>
            </w:pPr>
          </w:p>
        </w:tc>
        <w:tc>
          <w:tcPr>
            <w:tcW w:w="5387" w:type="dxa"/>
            <w:tcBorders>
              <w:top w:val="single" w:sz="4" w:space="0" w:color="auto"/>
              <w:left w:val="single" w:sz="4" w:space="0" w:color="auto"/>
              <w:bottom w:val="single" w:sz="4" w:space="0" w:color="auto"/>
              <w:right w:val="single" w:sz="4" w:space="0" w:color="auto"/>
            </w:tcBorders>
          </w:tcPr>
          <w:p w:rsidR="00845989" w:rsidRPr="002E0A8F" w:rsidRDefault="00845989" w:rsidP="00DE0CF8">
            <w:pPr>
              <w:jc w:val="both"/>
              <w:rPr>
                <w:rFonts w:ascii="Arial" w:hAnsi="Arial" w:cs="Arial"/>
                <w:bCs/>
                <w:sz w:val="22"/>
                <w:szCs w:val="22"/>
              </w:rPr>
            </w:pPr>
            <w:r w:rsidRPr="002E0A8F">
              <w:rPr>
                <w:rFonts w:ascii="Arial" w:hAnsi="Arial" w:cs="Arial"/>
                <w:bCs/>
                <w:sz w:val="22"/>
                <w:szCs w:val="22"/>
              </w:rPr>
              <w:t xml:space="preserve">Punktacja przyznawana będzie przy zastosowaniu metodologii przyznawania punktów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kryteriach liczbowych.</w:t>
            </w:r>
          </w:p>
          <w:p w:rsidR="00845989" w:rsidRPr="002E0A8F" w:rsidRDefault="00845989" w:rsidP="00DE0CF8">
            <w:pPr>
              <w:jc w:val="both"/>
              <w:rPr>
                <w:rFonts w:ascii="Arial" w:hAnsi="Arial" w:cs="Arial"/>
                <w:bCs/>
                <w:sz w:val="22"/>
                <w:szCs w:val="22"/>
              </w:rPr>
            </w:pPr>
          </w:p>
          <w:p w:rsidR="00845989" w:rsidRPr="002E0A8F" w:rsidRDefault="00845989" w:rsidP="00DE0CF8">
            <w:pPr>
              <w:jc w:val="both"/>
              <w:rPr>
                <w:rFonts w:ascii="Arial" w:hAnsi="Arial" w:cs="Arial"/>
                <w:bCs/>
                <w:sz w:val="22"/>
                <w:szCs w:val="22"/>
              </w:rPr>
            </w:pPr>
            <w:r w:rsidRPr="002E0A8F">
              <w:rPr>
                <w:rFonts w:ascii="Arial" w:hAnsi="Arial" w:cs="Arial"/>
                <w:bCs/>
                <w:sz w:val="22"/>
                <w:szCs w:val="22"/>
              </w:rPr>
              <w:t xml:space="preserve">Metodologia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zastosowaniem przedziałów polega na: </w:t>
            </w:r>
          </w:p>
          <w:p w:rsidR="00845989" w:rsidRPr="002E0A8F" w:rsidRDefault="00845989" w:rsidP="00BD1F48">
            <w:pPr>
              <w:pStyle w:val="Akapitzlist"/>
              <w:numPr>
                <w:ilvl w:val="0"/>
                <w:numId w:val="93"/>
              </w:numPr>
              <w:ind w:left="459" w:hanging="284"/>
              <w:jc w:val="both"/>
              <w:rPr>
                <w:rFonts w:ascii="Arial" w:hAnsi="Arial" w:cs="Arial"/>
                <w:bCs/>
                <w:sz w:val="22"/>
                <w:szCs w:val="22"/>
              </w:rPr>
            </w:pPr>
            <w:r w:rsidRPr="002E0A8F">
              <w:rPr>
                <w:rFonts w:ascii="Arial" w:hAnsi="Arial" w:cs="Arial"/>
                <w:bCs/>
                <w:sz w:val="22"/>
                <w:szCs w:val="22"/>
              </w:rPr>
              <w:t xml:space="preserve">uszeregowaniu projektów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ramach danego kryterium podlegającego ocenie od „najlepszego” –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najniższym wskaźniku Ek do „najgorszego” –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najwyższym wskaźniku Ek, </w:t>
            </w:r>
          </w:p>
          <w:p w:rsidR="00845989" w:rsidRPr="002E0A8F" w:rsidRDefault="00845989" w:rsidP="00DE0CF8">
            <w:pPr>
              <w:pStyle w:val="Akapitzlist"/>
              <w:ind w:left="459" w:hanging="284"/>
              <w:jc w:val="both"/>
              <w:rPr>
                <w:rFonts w:ascii="Arial" w:hAnsi="Arial" w:cs="Arial"/>
                <w:bCs/>
                <w:sz w:val="22"/>
                <w:szCs w:val="22"/>
              </w:rPr>
            </w:pPr>
          </w:p>
          <w:p w:rsidR="00845989" w:rsidRPr="002E0A8F" w:rsidRDefault="00845989" w:rsidP="00BD1F48">
            <w:pPr>
              <w:pStyle w:val="Akapitzlist"/>
              <w:numPr>
                <w:ilvl w:val="0"/>
                <w:numId w:val="93"/>
              </w:numPr>
              <w:ind w:left="459" w:hanging="284"/>
              <w:jc w:val="both"/>
              <w:rPr>
                <w:rFonts w:ascii="Arial" w:hAnsi="Arial" w:cs="Arial"/>
                <w:bCs/>
                <w:sz w:val="22"/>
                <w:szCs w:val="22"/>
              </w:rPr>
            </w:pPr>
            <w:r w:rsidRPr="002E0A8F">
              <w:rPr>
                <w:rFonts w:ascii="Arial" w:hAnsi="Arial" w:cs="Arial"/>
                <w:bCs/>
                <w:sz w:val="22"/>
                <w:szCs w:val="22"/>
              </w:rPr>
              <w:t xml:space="preserve">podzieleniu uszeregowanych projektów na przedziały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równej, co do zasady, liczbie projektów. Liczba przedziałów zależy od liczby projektów do oceny (np. 1, 2, 4, 8, 16).</w:t>
            </w:r>
          </w:p>
          <w:p w:rsidR="00845989" w:rsidRPr="002E0A8F" w:rsidRDefault="00845989" w:rsidP="00DE0CF8">
            <w:pPr>
              <w:ind w:left="459" w:hanging="284"/>
              <w:jc w:val="both"/>
              <w:rPr>
                <w:rFonts w:ascii="Arial" w:hAnsi="Arial" w:cs="Arial"/>
                <w:bCs/>
                <w:sz w:val="22"/>
                <w:szCs w:val="22"/>
              </w:rPr>
            </w:pPr>
          </w:p>
          <w:p w:rsidR="00845989" w:rsidRPr="002E0A8F" w:rsidRDefault="00845989" w:rsidP="00BD1F48">
            <w:pPr>
              <w:pStyle w:val="Akapitzlist"/>
              <w:numPr>
                <w:ilvl w:val="0"/>
                <w:numId w:val="93"/>
              </w:numPr>
              <w:ind w:left="459" w:hanging="284"/>
              <w:jc w:val="both"/>
              <w:rPr>
                <w:rFonts w:ascii="Arial" w:hAnsi="Arial" w:cs="Arial"/>
                <w:bCs/>
                <w:sz w:val="22"/>
                <w:szCs w:val="22"/>
              </w:rPr>
            </w:pPr>
            <w:r w:rsidRPr="002E0A8F">
              <w:rPr>
                <w:rFonts w:ascii="Arial" w:hAnsi="Arial" w:cs="Arial"/>
                <w:bCs/>
                <w:sz w:val="22"/>
                <w:szCs w:val="22"/>
              </w:rPr>
              <w:t xml:space="preserve">przydzieleniu, zgodnie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uszeregowaniem, należnej danemu przedziałowi liczby punktów.</w:t>
            </w:r>
          </w:p>
          <w:p w:rsidR="00845989" w:rsidRPr="002E0A8F" w:rsidRDefault="00845989" w:rsidP="00DE0CF8">
            <w:pPr>
              <w:ind w:left="281" w:hanging="283"/>
              <w:jc w:val="both"/>
              <w:rPr>
                <w:rFonts w:ascii="Arial" w:hAnsi="Arial" w:cs="Arial"/>
                <w:b/>
                <w:bCs/>
                <w:sz w:val="22"/>
                <w:szCs w:val="22"/>
              </w:rPr>
            </w:pPr>
          </w:p>
        </w:tc>
        <w:tc>
          <w:tcPr>
            <w:tcW w:w="890" w:type="dxa"/>
            <w:tcBorders>
              <w:top w:val="single" w:sz="4" w:space="0" w:color="auto"/>
              <w:left w:val="single" w:sz="4" w:space="0" w:color="auto"/>
              <w:bottom w:val="single" w:sz="4" w:space="0" w:color="auto"/>
              <w:right w:val="single" w:sz="4" w:space="0" w:color="auto"/>
            </w:tcBorders>
            <w:vAlign w:val="center"/>
          </w:tcPr>
          <w:p w:rsidR="00845989" w:rsidRPr="002E0A8F" w:rsidRDefault="00845989" w:rsidP="00DE0CF8">
            <w:pPr>
              <w:jc w:val="center"/>
              <w:rPr>
                <w:rFonts w:ascii="Arial" w:hAnsi="Arial" w:cs="Arial"/>
                <w:b/>
                <w:sz w:val="22"/>
                <w:szCs w:val="22"/>
              </w:rPr>
            </w:pPr>
            <w:r w:rsidRPr="002E0A8F">
              <w:rPr>
                <w:rFonts w:ascii="Arial" w:hAnsi="Arial" w:cs="Arial"/>
                <w:b/>
                <w:sz w:val="22"/>
                <w:szCs w:val="22"/>
              </w:rPr>
              <w:t>10</w:t>
            </w:r>
          </w:p>
        </w:tc>
      </w:tr>
      <w:tr w:rsidR="00845989" w:rsidRPr="002E0A8F" w:rsidTr="00C65D4D">
        <w:trPr>
          <w:trHeight w:val="699"/>
        </w:trPr>
        <w:tc>
          <w:tcPr>
            <w:tcW w:w="742" w:type="dxa"/>
            <w:tcBorders>
              <w:top w:val="single" w:sz="4" w:space="0" w:color="auto"/>
              <w:left w:val="single" w:sz="4" w:space="0" w:color="auto"/>
              <w:bottom w:val="single" w:sz="4" w:space="0" w:color="auto"/>
              <w:right w:val="single" w:sz="4" w:space="0" w:color="auto"/>
            </w:tcBorders>
            <w:vAlign w:val="center"/>
            <w:hideMark/>
          </w:tcPr>
          <w:p w:rsidR="00845989" w:rsidRPr="002E0A8F" w:rsidRDefault="00845989" w:rsidP="00BD1F48">
            <w:pPr>
              <w:numPr>
                <w:ilvl w:val="0"/>
                <w:numId w:val="92"/>
              </w:numPr>
              <w:rPr>
                <w:rFonts w:ascii="Arial" w:hAnsi="Arial" w:cs="Arial"/>
                <w:sz w:val="22"/>
                <w:szCs w:val="22"/>
              </w:rPr>
            </w:pPr>
          </w:p>
        </w:tc>
        <w:tc>
          <w:tcPr>
            <w:tcW w:w="2366" w:type="dxa"/>
            <w:tcBorders>
              <w:top w:val="single" w:sz="4" w:space="0" w:color="auto"/>
              <w:left w:val="single" w:sz="4" w:space="0" w:color="auto"/>
              <w:bottom w:val="single" w:sz="4" w:space="0" w:color="auto"/>
              <w:right w:val="single" w:sz="4" w:space="0" w:color="auto"/>
            </w:tcBorders>
            <w:vAlign w:val="center"/>
            <w:hideMark/>
          </w:tcPr>
          <w:p w:rsidR="00845989" w:rsidRPr="002E0A8F" w:rsidRDefault="00845989" w:rsidP="00DE0CF8">
            <w:pPr>
              <w:rPr>
                <w:rFonts w:ascii="Arial" w:hAnsi="Arial" w:cs="Arial"/>
                <w:sz w:val="22"/>
                <w:szCs w:val="22"/>
              </w:rPr>
            </w:pPr>
            <w:r w:rsidRPr="002E0A8F">
              <w:rPr>
                <w:rFonts w:ascii="Arial" w:hAnsi="Arial" w:cs="Arial"/>
                <w:sz w:val="22"/>
                <w:szCs w:val="22"/>
              </w:rPr>
              <w:t>Komplementarność  do projektów finansowanych</w:t>
            </w:r>
            <w:r w:rsidRPr="002E0A8F">
              <w:rPr>
                <w:rFonts w:ascii="Arial" w:hAnsi="Arial" w:cs="Arial"/>
                <w:sz w:val="22"/>
                <w:szCs w:val="22"/>
              </w:rPr>
              <w:br/>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EFS</w:t>
            </w:r>
          </w:p>
        </w:tc>
        <w:tc>
          <w:tcPr>
            <w:tcW w:w="6106" w:type="dxa"/>
            <w:tcBorders>
              <w:top w:val="single" w:sz="4" w:space="0" w:color="auto"/>
              <w:left w:val="single" w:sz="4" w:space="0" w:color="auto"/>
              <w:bottom w:val="single" w:sz="4" w:space="0" w:color="auto"/>
              <w:right w:val="single" w:sz="4" w:space="0" w:color="auto"/>
            </w:tcBorders>
            <w:hideMark/>
          </w:tcPr>
          <w:p w:rsidR="00845989" w:rsidRPr="002E0A8F" w:rsidRDefault="00845989" w:rsidP="00377D95">
            <w:pPr>
              <w:jc w:val="both"/>
              <w:rPr>
                <w:rFonts w:ascii="Arial" w:hAnsi="Arial" w:cs="Arial"/>
                <w:sz w:val="22"/>
                <w:szCs w:val="22"/>
              </w:rPr>
            </w:pPr>
            <w:r w:rsidRPr="002E0A8F">
              <w:rPr>
                <w:rFonts w:ascii="Arial" w:hAnsi="Arial" w:cs="Arial"/>
                <w:sz w:val="22"/>
                <w:szCs w:val="22"/>
              </w:rPr>
              <w:t xml:space="preserve">Punkty będą przyznawane projektom, których grupa docelowa </w:t>
            </w:r>
            <w:r w:rsidR="00377D95" w:rsidRPr="002E0A8F">
              <w:rPr>
                <w:rFonts w:ascii="Arial" w:hAnsi="Arial" w:cs="Arial"/>
                <w:sz w:val="22"/>
                <w:szCs w:val="22"/>
              </w:rPr>
              <w:t xml:space="preserve">jest zgodna </w:t>
            </w:r>
            <w:r w:rsidR="00701D84" w:rsidRPr="002E0A8F">
              <w:rPr>
                <w:rFonts w:ascii="Arial" w:hAnsi="Arial" w:cs="Arial"/>
                <w:sz w:val="22"/>
                <w:szCs w:val="22"/>
              </w:rPr>
              <w:t>z</w:t>
            </w:r>
            <w:r w:rsidR="00701D84">
              <w:rPr>
                <w:rFonts w:ascii="Arial" w:hAnsi="Arial" w:cs="Arial"/>
                <w:sz w:val="22"/>
                <w:szCs w:val="22"/>
              </w:rPr>
              <w:t> </w:t>
            </w:r>
            <w:r w:rsidR="00377D95" w:rsidRPr="002E0A8F">
              <w:rPr>
                <w:rFonts w:ascii="Arial" w:hAnsi="Arial" w:cs="Arial"/>
                <w:sz w:val="22"/>
                <w:szCs w:val="22"/>
              </w:rPr>
              <w:t xml:space="preserve">grupą docelową określoną </w:t>
            </w:r>
            <w:r w:rsidR="00701D84" w:rsidRPr="002E0A8F">
              <w:rPr>
                <w:rFonts w:ascii="Arial" w:hAnsi="Arial" w:cs="Arial"/>
                <w:sz w:val="22"/>
                <w:szCs w:val="22"/>
              </w:rPr>
              <w:t>w</w:t>
            </w:r>
            <w:r w:rsidR="00701D84">
              <w:rPr>
                <w:rFonts w:ascii="Arial" w:hAnsi="Arial" w:cs="Arial"/>
                <w:sz w:val="22"/>
                <w:szCs w:val="22"/>
              </w:rPr>
              <w:t> </w:t>
            </w:r>
            <w:r w:rsidR="00377D95" w:rsidRPr="002E0A8F">
              <w:rPr>
                <w:rFonts w:ascii="Arial" w:hAnsi="Arial" w:cs="Arial"/>
                <w:sz w:val="22"/>
                <w:szCs w:val="22"/>
              </w:rPr>
              <w:t xml:space="preserve">osi VIII RPO WP 2014-2020. </w:t>
            </w:r>
          </w:p>
        </w:tc>
        <w:tc>
          <w:tcPr>
            <w:tcW w:w="5387" w:type="dxa"/>
            <w:tcBorders>
              <w:top w:val="single" w:sz="4" w:space="0" w:color="auto"/>
              <w:left w:val="single" w:sz="4" w:space="0" w:color="auto"/>
              <w:bottom w:val="single" w:sz="4" w:space="0" w:color="auto"/>
              <w:right w:val="single" w:sz="4" w:space="0" w:color="auto"/>
            </w:tcBorders>
            <w:hideMark/>
          </w:tcPr>
          <w:p w:rsidR="00845989" w:rsidRPr="002E0A8F" w:rsidRDefault="00E4439D" w:rsidP="00437FEE">
            <w:pPr>
              <w:jc w:val="both"/>
              <w:rPr>
                <w:rFonts w:ascii="Arial" w:hAnsi="Arial" w:cs="Arial"/>
                <w:bCs/>
                <w:sz w:val="22"/>
                <w:szCs w:val="22"/>
              </w:rPr>
            </w:pPr>
            <w:r w:rsidRPr="002E0A8F">
              <w:rPr>
                <w:rFonts w:ascii="Arial" w:hAnsi="Arial" w:cs="Arial"/>
                <w:bCs/>
                <w:sz w:val="22"/>
                <w:szCs w:val="22"/>
              </w:rPr>
              <w:t xml:space="preserve">Punkty uzyskają projekty, których grupa docelowa jest zgodna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grupą docelową określoną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osi VIII RPO WP 2014-2020. </w:t>
            </w:r>
          </w:p>
        </w:tc>
        <w:tc>
          <w:tcPr>
            <w:tcW w:w="890" w:type="dxa"/>
            <w:tcBorders>
              <w:top w:val="single" w:sz="4" w:space="0" w:color="auto"/>
              <w:left w:val="single" w:sz="4" w:space="0" w:color="auto"/>
              <w:bottom w:val="single" w:sz="4" w:space="0" w:color="auto"/>
              <w:right w:val="single" w:sz="4" w:space="0" w:color="auto"/>
            </w:tcBorders>
            <w:vAlign w:val="center"/>
            <w:hideMark/>
          </w:tcPr>
          <w:p w:rsidR="00845989" w:rsidRPr="002E0A8F" w:rsidRDefault="00845989" w:rsidP="00DE0CF8">
            <w:pPr>
              <w:jc w:val="center"/>
              <w:rPr>
                <w:rFonts w:ascii="Arial" w:hAnsi="Arial" w:cs="Arial"/>
                <w:b/>
                <w:sz w:val="22"/>
                <w:szCs w:val="22"/>
              </w:rPr>
            </w:pPr>
            <w:r w:rsidRPr="002E0A8F">
              <w:rPr>
                <w:rFonts w:ascii="Arial" w:hAnsi="Arial" w:cs="Arial"/>
                <w:b/>
                <w:sz w:val="22"/>
                <w:szCs w:val="22"/>
              </w:rPr>
              <w:t>10</w:t>
            </w:r>
          </w:p>
        </w:tc>
      </w:tr>
      <w:tr w:rsidR="00845989" w:rsidRPr="002E0A8F" w:rsidTr="00C65D4D">
        <w:tc>
          <w:tcPr>
            <w:tcW w:w="742" w:type="dxa"/>
            <w:tcBorders>
              <w:top w:val="single" w:sz="4" w:space="0" w:color="auto"/>
              <w:left w:val="single" w:sz="4" w:space="0" w:color="auto"/>
              <w:bottom w:val="single" w:sz="4" w:space="0" w:color="auto"/>
              <w:right w:val="single" w:sz="4" w:space="0" w:color="auto"/>
            </w:tcBorders>
            <w:vAlign w:val="center"/>
            <w:hideMark/>
          </w:tcPr>
          <w:p w:rsidR="00845989" w:rsidRPr="002E0A8F" w:rsidRDefault="00845989" w:rsidP="00BD1F48">
            <w:pPr>
              <w:numPr>
                <w:ilvl w:val="0"/>
                <w:numId w:val="92"/>
              </w:numPr>
              <w:rPr>
                <w:rFonts w:ascii="Arial" w:hAnsi="Arial" w:cs="Arial"/>
                <w:sz w:val="22"/>
                <w:szCs w:val="22"/>
              </w:rPr>
            </w:pPr>
          </w:p>
        </w:tc>
        <w:tc>
          <w:tcPr>
            <w:tcW w:w="2366" w:type="dxa"/>
            <w:tcBorders>
              <w:top w:val="single" w:sz="4" w:space="0" w:color="auto"/>
              <w:left w:val="single" w:sz="4" w:space="0" w:color="auto"/>
              <w:bottom w:val="single" w:sz="4" w:space="0" w:color="auto"/>
              <w:right w:val="single" w:sz="4" w:space="0" w:color="auto"/>
            </w:tcBorders>
            <w:vAlign w:val="center"/>
            <w:hideMark/>
          </w:tcPr>
          <w:p w:rsidR="00845989" w:rsidRPr="002E0A8F" w:rsidRDefault="00845989" w:rsidP="009A4AB8">
            <w:pPr>
              <w:rPr>
                <w:rFonts w:ascii="Arial" w:eastAsia="PMingLiU" w:hAnsi="Arial" w:cs="Arial"/>
                <w:sz w:val="22"/>
                <w:szCs w:val="22"/>
                <w:lang w:eastAsia="zh-TW"/>
              </w:rPr>
            </w:pPr>
            <w:r w:rsidRPr="002E0A8F">
              <w:rPr>
                <w:rFonts w:ascii="Arial" w:eastAsia="PMingLiU" w:hAnsi="Arial" w:cs="Arial"/>
                <w:sz w:val="22"/>
                <w:szCs w:val="22"/>
                <w:lang w:eastAsia="zh-TW"/>
              </w:rPr>
              <w:t>Poprawa efektywności energetycznej</w:t>
            </w:r>
          </w:p>
        </w:tc>
        <w:tc>
          <w:tcPr>
            <w:tcW w:w="6106" w:type="dxa"/>
            <w:tcBorders>
              <w:top w:val="single" w:sz="4" w:space="0" w:color="auto"/>
              <w:left w:val="single" w:sz="4" w:space="0" w:color="auto"/>
              <w:bottom w:val="single" w:sz="4" w:space="0" w:color="auto"/>
              <w:right w:val="single" w:sz="4" w:space="0" w:color="auto"/>
            </w:tcBorders>
            <w:hideMark/>
          </w:tcPr>
          <w:p w:rsidR="00845989" w:rsidRPr="002E0A8F" w:rsidRDefault="00845989"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Kryterium promować będzie projekty,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których zakłada się prace budowlane i/lub zakup wyposażenia przyczyniające się do poprawy efektywności energetycznej budynków. </w:t>
            </w:r>
          </w:p>
          <w:p w:rsidR="00845989" w:rsidRPr="002E0A8F" w:rsidRDefault="00845989" w:rsidP="00DE0CF8">
            <w:pPr>
              <w:autoSpaceDE w:val="0"/>
              <w:autoSpaceDN w:val="0"/>
              <w:adjustRightInd w:val="0"/>
              <w:jc w:val="both"/>
              <w:rPr>
                <w:rFonts w:ascii="Arial" w:eastAsia="PMingLiU" w:hAnsi="Arial" w:cs="Arial"/>
                <w:sz w:val="22"/>
                <w:szCs w:val="22"/>
                <w:lang w:eastAsia="zh-TW"/>
              </w:rPr>
            </w:pPr>
          </w:p>
          <w:p w:rsidR="00845989" w:rsidRPr="002E0A8F" w:rsidRDefault="00845989"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Wydatki na poprawę efektywności energetycznej mogą stanowić jedynie element szerszego projektu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bCs/>
                <w:sz w:val="22"/>
                <w:szCs w:val="22"/>
                <w:lang w:eastAsia="zh-TW"/>
              </w:rPr>
              <w:t xml:space="preserve">muszą być wprost powiązane </w:t>
            </w:r>
            <w:r w:rsidR="00701D84" w:rsidRPr="002E0A8F">
              <w:rPr>
                <w:rFonts w:ascii="Arial" w:eastAsia="PMingLiU" w:hAnsi="Arial" w:cs="Arial"/>
                <w:bCs/>
                <w:sz w:val="22"/>
                <w:szCs w:val="22"/>
                <w:lang w:eastAsia="zh-TW"/>
              </w:rPr>
              <w:t>z</w:t>
            </w:r>
            <w:r w:rsidR="00701D84">
              <w:rPr>
                <w:rFonts w:ascii="Arial" w:eastAsia="PMingLiU" w:hAnsi="Arial" w:cs="Arial"/>
                <w:bCs/>
                <w:sz w:val="22"/>
                <w:szCs w:val="22"/>
                <w:lang w:eastAsia="zh-TW"/>
              </w:rPr>
              <w:t> </w:t>
            </w:r>
            <w:r w:rsidRPr="002E0A8F">
              <w:rPr>
                <w:rFonts w:ascii="Arial" w:eastAsia="PMingLiU" w:hAnsi="Arial" w:cs="Arial"/>
                <w:bCs/>
                <w:sz w:val="22"/>
                <w:szCs w:val="22"/>
                <w:lang w:eastAsia="zh-TW"/>
              </w:rPr>
              <w:t xml:space="preserve">głównym przedmiotem projektu (np. dotyczyć tego samego obiektu, </w:t>
            </w:r>
            <w:r w:rsidR="00701D84" w:rsidRPr="002E0A8F">
              <w:rPr>
                <w:rFonts w:ascii="Arial" w:eastAsia="PMingLiU" w:hAnsi="Arial" w:cs="Arial"/>
                <w:bCs/>
                <w:sz w:val="22"/>
                <w:szCs w:val="22"/>
                <w:lang w:eastAsia="zh-TW"/>
              </w:rPr>
              <w:t>w</w:t>
            </w:r>
            <w:r w:rsidR="00701D84">
              <w:rPr>
                <w:rFonts w:ascii="Arial" w:eastAsia="PMingLiU" w:hAnsi="Arial" w:cs="Arial"/>
                <w:bCs/>
                <w:sz w:val="22"/>
                <w:szCs w:val="22"/>
                <w:lang w:eastAsia="zh-TW"/>
              </w:rPr>
              <w:t> </w:t>
            </w:r>
            <w:r w:rsidRPr="002E0A8F">
              <w:rPr>
                <w:rFonts w:ascii="Arial" w:eastAsia="PMingLiU" w:hAnsi="Arial" w:cs="Arial"/>
                <w:bCs/>
                <w:sz w:val="22"/>
                <w:szCs w:val="22"/>
                <w:lang w:eastAsia="zh-TW"/>
              </w:rPr>
              <w:t xml:space="preserve">którym przewidziano </w:t>
            </w:r>
            <w:r w:rsidRPr="002E0A8F">
              <w:rPr>
                <w:rFonts w:ascii="Arial" w:eastAsia="PMingLiU" w:hAnsi="Arial" w:cs="Arial"/>
                <w:bCs/>
                <w:sz w:val="22"/>
                <w:szCs w:val="22"/>
                <w:lang w:eastAsia="zh-TW"/>
              </w:rPr>
              <w:lastRenderedPageBreak/>
              <w:t>szersze roboty budowlane).</w:t>
            </w:r>
          </w:p>
          <w:p w:rsidR="00845989" w:rsidRPr="002E0A8F" w:rsidRDefault="00845989" w:rsidP="00DE0CF8">
            <w:pPr>
              <w:autoSpaceDE w:val="0"/>
              <w:autoSpaceDN w:val="0"/>
              <w:adjustRightInd w:val="0"/>
              <w:jc w:val="both"/>
              <w:rPr>
                <w:rFonts w:ascii="Arial" w:eastAsia="PMingLiU" w:hAnsi="Arial" w:cs="Arial"/>
                <w:sz w:val="22"/>
                <w:szCs w:val="22"/>
                <w:lang w:eastAsia="zh-TW"/>
              </w:rPr>
            </w:pPr>
          </w:p>
          <w:p w:rsidR="00845989" w:rsidRPr="002E0A8F" w:rsidRDefault="00845989" w:rsidP="00DE0CF8">
            <w:pPr>
              <w:autoSpaceDE w:val="0"/>
              <w:autoSpaceDN w:val="0"/>
              <w:adjustRightInd w:val="0"/>
              <w:jc w:val="both"/>
              <w:rPr>
                <w:rFonts w:ascii="Arial" w:eastAsia="PMingLiU" w:hAnsi="Arial" w:cs="Arial"/>
                <w:iCs/>
                <w:sz w:val="22"/>
                <w:szCs w:val="22"/>
                <w:lang w:eastAsia="zh-TW"/>
              </w:rPr>
            </w:pPr>
            <w:r w:rsidRPr="002E0A8F">
              <w:rPr>
                <w:rFonts w:ascii="Arial" w:eastAsia="PMingLiU" w:hAnsi="Arial" w:cs="Arial"/>
                <w:sz w:val="22"/>
                <w:szCs w:val="22"/>
                <w:lang w:eastAsia="zh-TW"/>
              </w:rPr>
              <w:t xml:space="preserve">Stosowną informację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zakresie kryterium należy wpisać we wniosku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polu dot. </w:t>
            </w:r>
            <w:r w:rsidRPr="002E0A8F">
              <w:rPr>
                <w:rFonts w:ascii="Arial" w:eastAsia="PMingLiU" w:hAnsi="Arial" w:cs="Arial"/>
                <w:iCs/>
                <w:sz w:val="22"/>
                <w:szCs w:val="22"/>
                <w:lang w:eastAsia="zh-TW"/>
              </w:rPr>
              <w:t xml:space="preserve">opisu zakresu rzeczowego oraz szczegółowo </w:t>
            </w:r>
            <w:r w:rsidR="00701D84" w:rsidRPr="002E0A8F">
              <w:rPr>
                <w:rFonts w:ascii="Arial" w:eastAsia="PMingLiU" w:hAnsi="Arial" w:cs="Arial"/>
                <w:iCs/>
                <w:sz w:val="22"/>
                <w:szCs w:val="22"/>
                <w:lang w:eastAsia="zh-TW"/>
              </w:rPr>
              <w:t>w</w:t>
            </w:r>
            <w:r w:rsidR="00701D84">
              <w:rPr>
                <w:rFonts w:ascii="Arial" w:eastAsia="PMingLiU" w:hAnsi="Arial" w:cs="Arial"/>
                <w:iCs/>
                <w:sz w:val="22"/>
                <w:szCs w:val="22"/>
                <w:lang w:eastAsia="zh-TW"/>
              </w:rPr>
              <w:t> </w:t>
            </w:r>
            <w:r w:rsidRPr="002E0A8F">
              <w:rPr>
                <w:rFonts w:ascii="Arial" w:eastAsia="PMingLiU" w:hAnsi="Arial" w:cs="Arial"/>
                <w:iCs/>
                <w:sz w:val="22"/>
                <w:szCs w:val="22"/>
                <w:lang w:eastAsia="zh-TW"/>
              </w:rPr>
              <w:t xml:space="preserve">Studium wykonalności </w:t>
            </w:r>
            <w:r w:rsidR="00701D84" w:rsidRPr="002E0A8F">
              <w:rPr>
                <w:rFonts w:ascii="Arial" w:eastAsia="PMingLiU" w:hAnsi="Arial" w:cs="Arial"/>
                <w:iCs/>
                <w:sz w:val="22"/>
                <w:szCs w:val="22"/>
                <w:lang w:eastAsia="zh-TW"/>
              </w:rPr>
              <w:t>w</w:t>
            </w:r>
            <w:r w:rsidR="00701D84">
              <w:rPr>
                <w:rFonts w:ascii="Arial" w:eastAsia="PMingLiU" w:hAnsi="Arial" w:cs="Arial"/>
                <w:iCs/>
                <w:sz w:val="22"/>
                <w:szCs w:val="22"/>
                <w:lang w:eastAsia="zh-TW"/>
              </w:rPr>
              <w:t> </w:t>
            </w:r>
            <w:r w:rsidRPr="002E0A8F">
              <w:rPr>
                <w:rFonts w:ascii="Arial" w:eastAsia="PMingLiU" w:hAnsi="Arial" w:cs="Arial"/>
                <w:iCs/>
                <w:sz w:val="22"/>
                <w:szCs w:val="22"/>
                <w:lang w:eastAsia="zh-TW"/>
              </w:rPr>
              <w:t>zakresie zakresu rzeczowego oraz nakładów inwestycyjnych.</w:t>
            </w:r>
          </w:p>
          <w:p w:rsidR="00845989" w:rsidRPr="002E0A8F" w:rsidRDefault="00845989" w:rsidP="00DE0CF8">
            <w:pPr>
              <w:autoSpaceDE w:val="0"/>
              <w:autoSpaceDN w:val="0"/>
              <w:adjustRightInd w:val="0"/>
              <w:jc w:val="both"/>
              <w:rPr>
                <w:rFonts w:ascii="Arial" w:eastAsia="PMingLiU" w:hAnsi="Arial" w:cs="Arial"/>
                <w:iCs/>
                <w:sz w:val="22"/>
                <w:szCs w:val="22"/>
                <w:lang w:eastAsia="zh-TW"/>
              </w:rPr>
            </w:pPr>
          </w:p>
          <w:p w:rsidR="00845989" w:rsidRPr="002E0A8F" w:rsidRDefault="00845989"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 przypadku </w:t>
            </w:r>
            <w:r w:rsidRPr="002E0A8F">
              <w:rPr>
                <w:rFonts w:ascii="Arial" w:eastAsia="PMingLiU" w:hAnsi="Arial" w:cs="Arial"/>
                <w:sz w:val="22"/>
                <w:szCs w:val="22"/>
                <w:u w:val="single"/>
                <w:lang w:eastAsia="zh-TW"/>
              </w:rPr>
              <w:t>budynków istniejących</w:t>
            </w:r>
            <w:r w:rsidRPr="002E0A8F">
              <w:rPr>
                <w:rFonts w:ascii="Arial" w:eastAsia="PMingLiU" w:hAnsi="Arial" w:cs="Arial"/>
                <w:sz w:val="22"/>
                <w:szCs w:val="22"/>
                <w:lang w:eastAsia="zh-TW"/>
              </w:rPr>
              <w:t xml:space="preserve"> punkty mogą zostać przyznane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ile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projekcie zostaną uwzględnione prace wpływające na poprawę wydajności energetycznej, zwiększenie wydajności produkcji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transmisji ciepła oraz elektryczności jak np. wymiana źródła ciepła, wymiana instalacji </w:t>
            </w:r>
            <w:r w:rsidR="00701D84" w:rsidRPr="002E0A8F">
              <w:rPr>
                <w:rFonts w:ascii="Arial" w:eastAsia="PMingLiU" w:hAnsi="Arial" w:cs="Arial"/>
                <w:sz w:val="22"/>
                <w:szCs w:val="22"/>
                <w:lang w:eastAsia="zh-TW"/>
              </w:rPr>
              <w:t>c</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o, docieplenie stropu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ścian, wymiana okien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drzwi. </w:t>
            </w:r>
          </w:p>
          <w:p w:rsidR="00845989" w:rsidRPr="002E0A8F" w:rsidRDefault="00845989"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Sama wymiana dachu nie jest podstawą do przyznania punktów. Mogą one być natomiast przyznane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przypadku docieplenia dachu.</w:t>
            </w:r>
          </w:p>
          <w:p w:rsidR="00845989" w:rsidRPr="002E0A8F" w:rsidRDefault="00845989" w:rsidP="00DE0CF8">
            <w:pPr>
              <w:autoSpaceDE w:val="0"/>
              <w:autoSpaceDN w:val="0"/>
              <w:adjustRightInd w:val="0"/>
              <w:jc w:val="both"/>
              <w:rPr>
                <w:rFonts w:ascii="Arial" w:eastAsia="PMingLiU" w:hAnsi="Arial" w:cs="Arial"/>
                <w:sz w:val="22"/>
                <w:szCs w:val="22"/>
                <w:lang w:eastAsia="zh-TW"/>
              </w:rPr>
            </w:pPr>
          </w:p>
          <w:p w:rsidR="00845989" w:rsidRPr="002E0A8F" w:rsidRDefault="00845989"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 przypadku </w:t>
            </w:r>
            <w:r w:rsidRPr="002E0A8F">
              <w:rPr>
                <w:rFonts w:ascii="Arial" w:eastAsia="PMingLiU" w:hAnsi="Arial" w:cs="Arial"/>
                <w:sz w:val="22"/>
                <w:szCs w:val="22"/>
                <w:u w:val="single"/>
                <w:lang w:eastAsia="zh-TW"/>
              </w:rPr>
              <w:t>budynków nowobudowanych</w:t>
            </w:r>
            <w:r w:rsidRPr="002E0A8F">
              <w:rPr>
                <w:rFonts w:ascii="Arial" w:eastAsia="PMingLiU" w:hAnsi="Arial" w:cs="Arial"/>
                <w:sz w:val="22"/>
                <w:szCs w:val="22"/>
                <w:lang w:eastAsia="zh-TW"/>
              </w:rPr>
              <w:t xml:space="preserve"> punkty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niniejszym kryterium mogą zostać przyznane jedynie gdy:</w:t>
            </w:r>
          </w:p>
          <w:p w:rsidR="00845989" w:rsidRPr="002E0A8F" w:rsidRDefault="00845989"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 równocześnie zostaną przeprowadzone prace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budynkach istniejących tj. np. zakłada się wymianę kotłowni, która służyć będzie zarówno obiektowi nowobudowanemu, jak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obiektowi istniejącemu. </w:t>
            </w:r>
          </w:p>
          <w:p w:rsidR="00845989" w:rsidRPr="002E0A8F" w:rsidRDefault="00845989"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zakłada się wprowadzenie rozwiązań niestandardowych, jak np.: instalacja kolektorów słonecznych, pompy ciepła itp.</w:t>
            </w:r>
          </w:p>
          <w:p w:rsidR="00845989" w:rsidRPr="002E0A8F" w:rsidRDefault="00845989" w:rsidP="00DE0CF8">
            <w:pPr>
              <w:autoSpaceDE w:val="0"/>
              <w:autoSpaceDN w:val="0"/>
              <w:adjustRightInd w:val="0"/>
              <w:jc w:val="both"/>
              <w:rPr>
                <w:rFonts w:ascii="Arial" w:eastAsia="PMingLiU" w:hAnsi="Arial" w:cs="Arial"/>
                <w:sz w:val="22"/>
                <w:szCs w:val="22"/>
                <w:lang w:eastAsia="zh-TW"/>
              </w:rPr>
            </w:pPr>
          </w:p>
          <w:p w:rsidR="00845989" w:rsidRPr="002E0A8F" w:rsidRDefault="00845989"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 przypadku </w:t>
            </w:r>
            <w:r w:rsidRPr="002E0A8F">
              <w:rPr>
                <w:rFonts w:ascii="Arial" w:eastAsia="PMingLiU" w:hAnsi="Arial" w:cs="Arial"/>
                <w:sz w:val="22"/>
                <w:szCs w:val="22"/>
                <w:u w:val="single"/>
                <w:lang w:eastAsia="zh-TW"/>
              </w:rPr>
              <w:t>budynków rozbudowywanych</w:t>
            </w:r>
            <w:r w:rsidRPr="002E0A8F">
              <w:rPr>
                <w:rFonts w:ascii="Arial" w:eastAsia="PMingLiU" w:hAnsi="Arial" w:cs="Arial"/>
                <w:sz w:val="22"/>
                <w:szCs w:val="22"/>
                <w:lang w:eastAsia="zh-TW"/>
              </w:rPr>
              <w:t xml:space="preserve"> punkty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niniejszym kryterium mogą zostać przyznane, tylko jeżeli planowane prace przyczyniają się do poprawy wydajności energetycznej budynków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zwiększenia wydajności produkcji, transmisji oraz dystrybucji ciepła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elektryczności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istniejącej części budynku.</w:t>
            </w:r>
          </w:p>
        </w:tc>
        <w:tc>
          <w:tcPr>
            <w:tcW w:w="5387" w:type="dxa"/>
            <w:tcBorders>
              <w:top w:val="single" w:sz="4" w:space="0" w:color="auto"/>
              <w:left w:val="single" w:sz="4" w:space="0" w:color="auto"/>
              <w:bottom w:val="single" w:sz="4" w:space="0" w:color="auto"/>
              <w:right w:val="single" w:sz="4" w:space="0" w:color="auto"/>
            </w:tcBorders>
          </w:tcPr>
          <w:p w:rsidR="00845989" w:rsidRPr="002E0A8F" w:rsidRDefault="00062D8E"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lastRenderedPageBreak/>
              <w:t xml:space="preserve">Punkty przyznane będą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00845989" w:rsidRPr="002E0A8F">
              <w:rPr>
                <w:rFonts w:ascii="Arial" w:eastAsia="PMingLiU" w:hAnsi="Arial" w:cs="Arial"/>
                <w:sz w:val="22"/>
                <w:szCs w:val="22"/>
                <w:lang w:eastAsia="zh-TW"/>
              </w:rPr>
              <w:t xml:space="preserve">zależności od udziału wydatków na poprawę wydajności energetycznej budynków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00845989" w:rsidRPr="002E0A8F">
              <w:rPr>
                <w:rFonts w:ascii="Arial" w:eastAsia="PMingLiU" w:hAnsi="Arial" w:cs="Arial"/>
                <w:sz w:val="22"/>
                <w:szCs w:val="22"/>
                <w:lang w:eastAsia="zh-TW"/>
              </w:rPr>
              <w:t>kosztach kwalifikowanych projektu.</w:t>
            </w:r>
          </w:p>
          <w:p w:rsidR="00845989" w:rsidRPr="002E0A8F" w:rsidRDefault="00845989" w:rsidP="00DE0CF8">
            <w:pPr>
              <w:jc w:val="both"/>
              <w:rPr>
                <w:rFonts w:ascii="Arial" w:eastAsia="PMingLiU" w:hAnsi="Arial" w:cs="Arial"/>
                <w:sz w:val="22"/>
                <w:szCs w:val="22"/>
                <w:lang w:eastAsia="zh-TW"/>
              </w:rPr>
            </w:pPr>
          </w:p>
          <w:p w:rsidR="00845989" w:rsidRPr="002E0A8F" w:rsidRDefault="00845989" w:rsidP="00DE0CF8">
            <w:pPr>
              <w:jc w:val="both"/>
              <w:rPr>
                <w:rFonts w:ascii="Arial" w:eastAsia="PMingLiU" w:hAnsi="Arial" w:cs="Arial"/>
                <w:sz w:val="22"/>
                <w:szCs w:val="22"/>
                <w:lang w:eastAsia="zh-T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62"/>
              <w:gridCol w:w="1134"/>
            </w:tblGrid>
            <w:tr w:rsidR="00845989" w:rsidRPr="002E0A8F" w:rsidTr="00A95EEE">
              <w:tc>
                <w:tcPr>
                  <w:tcW w:w="1162" w:type="dxa"/>
                  <w:shd w:val="pct10" w:color="auto" w:fill="auto"/>
                </w:tcPr>
                <w:p w:rsidR="00845989" w:rsidRPr="002E0A8F" w:rsidRDefault="00845989"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Udział  (%)</w:t>
                  </w:r>
                </w:p>
              </w:tc>
              <w:tc>
                <w:tcPr>
                  <w:tcW w:w="1134" w:type="dxa"/>
                  <w:shd w:val="pct10" w:color="auto" w:fill="auto"/>
                </w:tcPr>
                <w:p w:rsidR="00845989" w:rsidRPr="002E0A8F" w:rsidRDefault="00845989"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Liczba punktów</w:t>
                  </w:r>
                </w:p>
              </w:tc>
            </w:tr>
            <w:tr w:rsidR="00845989" w:rsidRPr="002E0A8F" w:rsidTr="00A95EEE">
              <w:tc>
                <w:tcPr>
                  <w:tcW w:w="1162" w:type="dxa"/>
                </w:tcPr>
                <w:p w:rsidR="00845989" w:rsidRPr="002E0A8F" w:rsidRDefault="00845989"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Poniżej 2</w:t>
                  </w:r>
                </w:p>
              </w:tc>
              <w:tc>
                <w:tcPr>
                  <w:tcW w:w="1134" w:type="dxa"/>
                </w:tcPr>
                <w:p w:rsidR="00845989" w:rsidRPr="002E0A8F" w:rsidRDefault="00845989"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0</w:t>
                  </w:r>
                </w:p>
              </w:tc>
            </w:tr>
            <w:tr w:rsidR="00845989" w:rsidRPr="002E0A8F" w:rsidTr="00A95EEE">
              <w:tc>
                <w:tcPr>
                  <w:tcW w:w="1162" w:type="dxa"/>
                </w:tcPr>
                <w:p w:rsidR="00845989" w:rsidRPr="002E0A8F" w:rsidRDefault="00845989"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lastRenderedPageBreak/>
                    <w:t>od 2 do 5</w:t>
                  </w:r>
                </w:p>
              </w:tc>
              <w:tc>
                <w:tcPr>
                  <w:tcW w:w="1134" w:type="dxa"/>
                </w:tcPr>
                <w:p w:rsidR="00845989" w:rsidRPr="002E0A8F" w:rsidRDefault="00845989"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5</w:t>
                  </w:r>
                </w:p>
              </w:tc>
            </w:tr>
            <w:tr w:rsidR="00845989" w:rsidRPr="002E0A8F" w:rsidTr="00A95EEE">
              <w:tc>
                <w:tcPr>
                  <w:tcW w:w="1162" w:type="dxa"/>
                </w:tcPr>
                <w:p w:rsidR="00845989" w:rsidRPr="002E0A8F" w:rsidRDefault="00845989"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Powyżej 5</w:t>
                  </w:r>
                </w:p>
              </w:tc>
              <w:tc>
                <w:tcPr>
                  <w:tcW w:w="1134" w:type="dxa"/>
                </w:tcPr>
                <w:p w:rsidR="00845989" w:rsidRPr="002E0A8F" w:rsidRDefault="00845989"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10</w:t>
                  </w:r>
                </w:p>
              </w:tc>
            </w:tr>
          </w:tbl>
          <w:p w:rsidR="00845989" w:rsidRPr="002E0A8F" w:rsidRDefault="00845989" w:rsidP="00DE0CF8">
            <w:pPr>
              <w:jc w:val="both"/>
              <w:rPr>
                <w:rFonts w:ascii="Arial" w:eastAsia="PMingLiU" w:hAnsi="Arial" w:cs="Arial"/>
                <w:sz w:val="22"/>
                <w:szCs w:val="22"/>
                <w:lang w:eastAsia="zh-TW"/>
              </w:rPr>
            </w:pPr>
          </w:p>
          <w:p w:rsidR="00845989" w:rsidRPr="002E0A8F" w:rsidRDefault="00845989" w:rsidP="00DE0CF8">
            <w:pPr>
              <w:jc w:val="both"/>
              <w:rPr>
                <w:rFonts w:ascii="Arial" w:eastAsia="PMingLiU" w:hAnsi="Arial" w:cs="Arial"/>
                <w:sz w:val="22"/>
                <w:szCs w:val="22"/>
                <w:lang w:eastAsia="zh-TW"/>
              </w:rPr>
            </w:pPr>
          </w:p>
          <w:p w:rsidR="00845989" w:rsidRPr="002E0A8F" w:rsidRDefault="00845989" w:rsidP="00DE0CF8">
            <w:pPr>
              <w:jc w:val="both"/>
              <w:rPr>
                <w:rFonts w:ascii="Arial" w:eastAsia="PMingLiU" w:hAnsi="Arial" w:cs="Arial"/>
                <w:sz w:val="22"/>
                <w:szCs w:val="22"/>
                <w:lang w:eastAsia="zh-TW"/>
              </w:rPr>
            </w:pPr>
          </w:p>
          <w:p w:rsidR="00845989" w:rsidRPr="002E0A8F" w:rsidRDefault="00845989" w:rsidP="00DE0CF8">
            <w:pPr>
              <w:jc w:val="both"/>
              <w:rPr>
                <w:rFonts w:ascii="Arial" w:eastAsia="PMingLiU" w:hAnsi="Arial" w:cs="Arial"/>
                <w:sz w:val="22"/>
                <w:szCs w:val="22"/>
                <w:lang w:eastAsia="zh-TW"/>
              </w:rPr>
            </w:pPr>
          </w:p>
        </w:tc>
        <w:tc>
          <w:tcPr>
            <w:tcW w:w="890" w:type="dxa"/>
            <w:tcBorders>
              <w:top w:val="single" w:sz="4" w:space="0" w:color="auto"/>
              <w:left w:val="single" w:sz="4" w:space="0" w:color="auto"/>
              <w:bottom w:val="single" w:sz="4" w:space="0" w:color="auto"/>
              <w:right w:val="single" w:sz="4" w:space="0" w:color="auto"/>
            </w:tcBorders>
            <w:vAlign w:val="center"/>
          </w:tcPr>
          <w:p w:rsidR="00845989" w:rsidRPr="002E0A8F" w:rsidRDefault="00845989" w:rsidP="00DE0CF8">
            <w:pPr>
              <w:jc w:val="center"/>
              <w:rPr>
                <w:rFonts w:ascii="Arial" w:eastAsia="PMingLiU" w:hAnsi="Arial" w:cs="Arial"/>
                <w:b/>
                <w:sz w:val="22"/>
                <w:szCs w:val="22"/>
                <w:lang w:eastAsia="zh-TW"/>
              </w:rPr>
            </w:pPr>
            <w:r w:rsidRPr="002E0A8F">
              <w:rPr>
                <w:rFonts w:ascii="Arial" w:eastAsia="PMingLiU" w:hAnsi="Arial" w:cs="Arial"/>
                <w:b/>
                <w:sz w:val="22"/>
                <w:szCs w:val="22"/>
                <w:lang w:eastAsia="zh-TW"/>
              </w:rPr>
              <w:lastRenderedPageBreak/>
              <w:t xml:space="preserve">10 </w:t>
            </w:r>
          </w:p>
        </w:tc>
      </w:tr>
      <w:tr w:rsidR="00845989" w:rsidRPr="002E0A8F" w:rsidTr="00C65D4D">
        <w:tc>
          <w:tcPr>
            <w:tcW w:w="742" w:type="dxa"/>
            <w:tcBorders>
              <w:top w:val="single" w:sz="4" w:space="0" w:color="auto"/>
              <w:left w:val="single" w:sz="4" w:space="0" w:color="auto"/>
              <w:bottom w:val="single" w:sz="4" w:space="0" w:color="auto"/>
              <w:right w:val="single" w:sz="4" w:space="0" w:color="auto"/>
            </w:tcBorders>
            <w:vAlign w:val="center"/>
          </w:tcPr>
          <w:p w:rsidR="00845989" w:rsidRPr="002E0A8F" w:rsidRDefault="00845989" w:rsidP="00BD1F48">
            <w:pPr>
              <w:numPr>
                <w:ilvl w:val="0"/>
                <w:numId w:val="92"/>
              </w:numPr>
              <w:rPr>
                <w:rFonts w:ascii="Arial" w:hAnsi="Arial" w:cs="Arial"/>
                <w:sz w:val="22"/>
                <w:szCs w:val="22"/>
              </w:rPr>
            </w:pPr>
          </w:p>
        </w:tc>
        <w:tc>
          <w:tcPr>
            <w:tcW w:w="2366" w:type="dxa"/>
            <w:tcBorders>
              <w:top w:val="single" w:sz="4" w:space="0" w:color="auto"/>
              <w:left w:val="single" w:sz="4" w:space="0" w:color="auto"/>
              <w:bottom w:val="single" w:sz="4" w:space="0" w:color="auto"/>
              <w:right w:val="single" w:sz="4" w:space="0" w:color="auto"/>
            </w:tcBorders>
            <w:vAlign w:val="center"/>
          </w:tcPr>
          <w:p w:rsidR="00845989" w:rsidRPr="002E0A8F" w:rsidRDefault="00845989" w:rsidP="00DE0CF8">
            <w:pPr>
              <w:rPr>
                <w:rFonts w:ascii="Arial" w:hAnsi="Arial" w:cs="Arial"/>
                <w:bCs/>
                <w:sz w:val="22"/>
                <w:szCs w:val="22"/>
              </w:rPr>
            </w:pPr>
            <w:r w:rsidRPr="002E0A8F">
              <w:rPr>
                <w:rFonts w:ascii="Arial" w:hAnsi="Arial" w:cs="Arial"/>
                <w:bCs/>
                <w:sz w:val="22"/>
                <w:szCs w:val="22"/>
              </w:rPr>
              <w:t>Udział partnerów</w:t>
            </w:r>
            <w:r w:rsidRPr="002E0A8F">
              <w:rPr>
                <w:rFonts w:ascii="Arial" w:hAnsi="Arial" w:cs="Arial"/>
                <w:bCs/>
                <w:sz w:val="22"/>
                <w:szCs w:val="22"/>
              </w:rPr>
              <w:br/>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projekcie</w:t>
            </w:r>
            <w:r w:rsidR="00CA6E8B" w:rsidRPr="002E0A8F">
              <w:rPr>
                <w:rFonts w:ascii="Arial" w:hAnsi="Arial" w:cs="Arial"/>
                <w:bCs/>
                <w:sz w:val="22"/>
                <w:szCs w:val="22"/>
              </w:rPr>
              <w:t xml:space="preserve"> wymienionych </w:t>
            </w:r>
            <w:r w:rsidR="00701D84" w:rsidRPr="002E0A8F">
              <w:rPr>
                <w:rFonts w:ascii="Arial" w:hAnsi="Arial" w:cs="Arial"/>
                <w:bCs/>
                <w:sz w:val="22"/>
                <w:szCs w:val="22"/>
              </w:rPr>
              <w:lastRenderedPageBreak/>
              <w:t>w</w:t>
            </w:r>
            <w:r w:rsidR="00701D84">
              <w:rPr>
                <w:rFonts w:ascii="Arial" w:hAnsi="Arial" w:cs="Arial"/>
                <w:bCs/>
                <w:sz w:val="22"/>
                <w:szCs w:val="22"/>
              </w:rPr>
              <w:t> </w:t>
            </w:r>
            <w:r w:rsidR="00CA6E8B" w:rsidRPr="002E0A8F">
              <w:rPr>
                <w:rFonts w:ascii="Arial" w:hAnsi="Arial" w:cs="Arial"/>
                <w:bCs/>
                <w:sz w:val="22"/>
                <w:szCs w:val="22"/>
              </w:rPr>
              <w:t xml:space="preserve">ustawie </w:t>
            </w:r>
            <w:r w:rsidR="00701D84" w:rsidRPr="002E0A8F">
              <w:rPr>
                <w:rFonts w:ascii="Arial" w:hAnsi="Arial" w:cs="Arial"/>
                <w:bCs/>
                <w:sz w:val="22"/>
                <w:szCs w:val="22"/>
              </w:rPr>
              <w:t>o</w:t>
            </w:r>
            <w:r w:rsidR="00701D84">
              <w:rPr>
                <w:rFonts w:ascii="Arial" w:hAnsi="Arial" w:cs="Arial"/>
                <w:bCs/>
                <w:sz w:val="22"/>
                <w:szCs w:val="22"/>
              </w:rPr>
              <w:t> </w:t>
            </w:r>
            <w:r w:rsidR="00CA6E8B" w:rsidRPr="002E0A8F">
              <w:rPr>
                <w:rFonts w:ascii="Arial" w:hAnsi="Arial" w:cs="Arial"/>
                <w:bCs/>
                <w:sz w:val="22"/>
                <w:szCs w:val="22"/>
              </w:rPr>
              <w:t xml:space="preserve">działalności pożytku publicznego </w:t>
            </w:r>
            <w:r w:rsidR="00701D84" w:rsidRPr="002E0A8F">
              <w:rPr>
                <w:rFonts w:ascii="Arial" w:hAnsi="Arial" w:cs="Arial"/>
                <w:bCs/>
                <w:sz w:val="22"/>
                <w:szCs w:val="22"/>
              </w:rPr>
              <w:t>i</w:t>
            </w:r>
            <w:r w:rsidR="00701D84">
              <w:rPr>
                <w:rFonts w:ascii="Arial" w:hAnsi="Arial" w:cs="Arial"/>
                <w:bCs/>
                <w:sz w:val="22"/>
                <w:szCs w:val="22"/>
              </w:rPr>
              <w:t> </w:t>
            </w:r>
            <w:r w:rsidR="00701D84" w:rsidRPr="002E0A8F">
              <w:rPr>
                <w:rFonts w:ascii="Arial" w:hAnsi="Arial" w:cs="Arial"/>
                <w:bCs/>
                <w:sz w:val="22"/>
                <w:szCs w:val="22"/>
              </w:rPr>
              <w:t>o</w:t>
            </w:r>
            <w:r w:rsidR="00701D84">
              <w:rPr>
                <w:rFonts w:ascii="Arial" w:hAnsi="Arial" w:cs="Arial"/>
                <w:bCs/>
                <w:sz w:val="22"/>
                <w:szCs w:val="22"/>
              </w:rPr>
              <w:t> </w:t>
            </w:r>
            <w:r w:rsidR="00CA6E8B" w:rsidRPr="002E0A8F">
              <w:rPr>
                <w:rFonts w:ascii="Arial" w:hAnsi="Arial" w:cs="Arial"/>
                <w:bCs/>
                <w:sz w:val="22"/>
                <w:szCs w:val="22"/>
              </w:rPr>
              <w:t>wolontariacie</w:t>
            </w:r>
          </w:p>
        </w:tc>
        <w:tc>
          <w:tcPr>
            <w:tcW w:w="6106" w:type="dxa"/>
            <w:tcBorders>
              <w:top w:val="single" w:sz="4" w:space="0" w:color="auto"/>
              <w:left w:val="single" w:sz="4" w:space="0" w:color="auto"/>
              <w:bottom w:val="single" w:sz="4" w:space="0" w:color="auto"/>
              <w:right w:val="single" w:sz="4" w:space="0" w:color="auto"/>
            </w:tcBorders>
          </w:tcPr>
          <w:p w:rsidR="00845989" w:rsidRPr="002E0A8F" w:rsidRDefault="00845989" w:rsidP="00F75A4C">
            <w:pPr>
              <w:jc w:val="both"/>
              <w:rPr>
                <w:rFonts w:ascii="Arial" w:hAnsi="Arial" w:cs="Arial"/>
                <w:bCs/>
                <w:sz w:val="22"/>
                <w:szCs w:val="22"/>
              </w:rPr>
            </w:pPr>
            <w:r w:rsidRPr="002E0A8F">
              <w:rPr>
                <w:rFonts w:ascii="Arial" w:hAnsi="Arial" w:cs="Arial"/>
                <w:bCs/>
                <w:sz w:val="22"/>
                <w:szCs w:val="22"/>
              </w:rPr>
              <w:lastRenderedPageBreak/>
              <w:t xml:space="preserve">Preferowane będą projekty, które realizowane będą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formie partnerstwa</w:t>
            </w:r>
            <w:r w:rsidR="00F75A4C" w:rsidRPr="002E0A8F">
              <w:rPr>
                <w:rFonts w:ascii="Arial" w:hAnsi="Arial" w:cs="Arial"/>
                <w:bCs/>
                <w:sz w:val="22"/>
                <w:szCs w:val="22"/>
              </w:rPr>
              <w:t xml:space="preserv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celu realizacji zadań projektu pomiędzy podmiotami statutowo działającymi</w:t>
            </w:r>
            <w:r w:rsidR="00F75A4C" w:rsidRPr="002E0A8F">
              <w:rPr>
                <w:rFonts w:ascii="Arial" w:hAnsi="Arial" w:cs="Arial"/>
                <w:bCs/>
                <w:sz w:val="22"/>
                <w:szCs w:val="22"/>
              </w:rPr>
              <w:t xml:space="preserv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obszarze </w:t>
            </w:r>
            <w:r w:rsidRPr="002E0A8F">
              <w:rPr>
                <w:rFonts w:ascii="Arial" w:hAnsi="Arial" w:cs="Arial"/>
                <w:bCs/>
                <w:sz w:val="22"/>
                <w:szCs w:val="22"/>
              </w:rPr>
              <w:lastRenderedPageBreak/>
              <w:t xml:space="preserve">pomocy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integracji społecznej, wymienionymi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art. 3 ust. 2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3 </w:t>
            </w:r>
            <w:r w:rsidRPr="002E0A8F">
              <w:rPr>
                <w:rFonts w:ascii="Arial" w:hAnsi="Arial" w:cs="Arial"/>
                <w:bCs/>
                <w:i/>
                <w:sz w:val="22"/>
                <w:szCs w:val="22"/>
              </w:rPr>
              <w:t>ustawy</w:t>
            </w:r>
            <w:r w:rsidR="00F75A4C" w:rsidRPr="002E0A8F">
              <w:rPr>
                <w:rFonts w:ascii="Arial" w:hAnsi="Arial" w:cs="Arial"/>
                <w:bCs/>
                <w:i/>
                <w:sz w:val="22"/>
                <w:szCs w:val="22"/>
              </w:rPr>
              <w:t xml:space="preserve"> </w:t>
            </w:r>
            <w:r w:rsidR="00701D84" w:rsidRPr="002E0A8F">
              <w:rPr>
                <w:rFonts w:ascii="Arial" w:hAnsi="Arial" w:cs="Arial"/>
                <w:bCs/>
                <w:i/>
                <w:sz w:val="22"/>
                <w:szCs w:val="22"/>
              </w:rPr>
              <w:t>o</w:t>
            </w:r>
            <w:r w:rsidR="00701D84">
              <w:rPr>
                <w:rFonts w:ascii="Arial" w:hAnsi="Arial" w:cs="Arial"/>
                <w:bCs/>
                <w:i/>
                <w:sz w:val="22"/>
                <w:szCs w:val="22"/>
              </w:rPr>
              <w:t> </w:t>
            </w:r>
            <w:r w:rsidRPr="002E0A8F">
              <w:rPr>
                <w:rFonts w:ascii="Arial" w:hAnsi="Arial" w:cs="Arial"/>
                <w:bCs/>
                <w:i/>
                <w:sz w:val="22"/>
                <w:szCs w:val="22"/>
              </w:rPr>
              <w:t xml:space="preserve">działalności pożytku publicznego </w:t>
            </w:r>
            <w:r w:rsidR="00701D84" w:rsidRPr="002E0A8F">
              <w:rPr>
                <w:rFonts w:ascii="Arial" w:hAnsi="Arial" w:cs="Arial"/>
                <w:bCs/>
                <w:i/>
                <w:sz w:val="22"/>
                <w:szCs w:val="22"/>
              </w:rPr>
              <w:t>i</w:t>
            </w:r>
            <w:r w:rsidR="00701D84">
              <w:rPr>
                <w:rFonts w:ascii="Arial" w:hAnsi="Arial" w:cs="Arial"/>
                <w:bCs/>
                <w:i/>
                <w:sz w:val="22"/>
                <w:szCs w:val="22"/>
              </w:rPr>
              <w:t> </w:t>
            </w:r>
            <w:r w:rsidR="00701D84" w:rsidRPr="002E0A8F">
              <w:rPr>
                <w:rFonts w:ascii="Arial" w:hAnsi="Arial" w:cs="Arial"/>
                <w:bCs/>
                <w:i/>
                <w:sz w:val="22"/>
                <w:szCs w:val="22"/>
              </w:rPr>
              <w:t>o</w:t>
            </w:r>
            <w:r w:rsidR="00701D84">
              <w:rPr>
                <w:rFonts w:ascii="Arial" w:hAnsi="Arial" w:cs="Arial"/>
                <w:bCs/>
                <w:i/>
                <w:sz w:val="22"/>
                <w:szCs w:val="22"/>
              </w:rPr>
              <w:t> </w:t>
            </w:r>
            <w:r w:rsidRPr="002E0A8F">
              <w:rPr>
                <w:rFonts w:ascii="Arial" w:hAnsi="Arial" w:cs="Arial"/>
                <w:bCs/>
                <w:i/>
                <w:sz w:val="22"/>
                <w:szCs w:val="22"/>
              </w:rPr>
              <w:t>wolontariacie</w:t>
            </w:r>
            <w:r w:rsidRPr="002E0A8F">
              <w:rPr>
                <w:rFonts w:ascii="Arial" w:hAnsi="Arial" w:cs="Arial"/>
                <w:bCs/>
                <w:sz w:val="22"/>
                <w:szCs w:val="22"/>
              </w:rPr>
              <w:t>.</w:t>
            </w:r>
          </w:p>
        </w:tc>
        <w:tc>
          <w:tcPr>
            <w:tcW w:w="5387" w:type="dxa"/>
            <w:tcBorders>
              <w:top w:val="single" w:sz="4" w:space="0" w:color="auto"/>
              <w:left w:val="single" w:sz="4" w:space="0" w:color="auto"/>
              <w:bottom w:val="single" w:sz="4" w:space="0" w:color="auto"/>
              <w:right w:val="single" w:sz="4" w:space="0" w:color="auto"/>
            </w:tcBorders>
          </w:tcPr>
          <w:p w:rsidR="00845989" w:rsidRPr="002E0A8F" w:rsidRDefault="00845989" w:rsidP="00F75A4C">
            <w:pPr>
              <w:jc w:val="both"/>
              <w:rPr>
                <w:rFonts w:ascii="Arial" w:hAnsi="Arial" w:cs="Arial"/>
                <w:bCs/>
                <w:sz w:val="22"/>
                <w:szCs w:val="22"/>
              </w:rPr>
            </w:pPr>
            <w:r w:rsidRPr="002E0A8F">
              <w:rPr>
                <w:rFonts w:ascii="Arial" w:hAnsi="Arial" w:cs="Arial"/>
                <w:bCs/>
                <w:sz w:val="22"/>
                <w:szCs w:val="22"/>
              </w:rPr>
              <w:lastRenderedPageBreak/>
              <w:t>Punkty będą przyznawane za udział przynajmniej 1 partnera</w:t>
            </w:r>
            <w:r w:rsidR="00F75A4C" w:rsidRPr="002E0A8F">
              <w:rPr>
                <w:rFonts w:ascii="Arial" w:hAnsi="Arial" w:cs="Arial"/>
                <w:bCs/>
                <w:sz w:val="22"/>
                <w:szCs w:val="22"/>
              </w:rPr>
              <w:t xml:space="preserv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projekcie. </w:t>
            </w:r>
          </w:p>
        </w:tc>
        <w:tc>
          <w:tcPr>
            <w:tcW w:w="890" w:type="dxa"/>
            <w:tcBorders>
              <w:top w:val="single" w:sz="4" w:space="0" w:color="auto"/>
              <w:left w:val="single" w:sz="4" w:space="0" w:color="auto"/>
              <w:bottom w:val="single" w:sz="4" w:space="0" w:color="auto"/>
              <w:right w:val="single" w:sz="4" w:space="0" w:color="auto"/>
            </w:tcBorders>
            <w:vAlign w:val="center"/>
          </w:tcPr>
          <w:p w:rsidR="00845989" w:rsidRPr="002E0A8F" w:rsidRDefault="00845989" w:rsidP="00DE0CF8">
            <w:pPr>
              <w:jc w:val="center"/>
              <w:rPr>
                <w:rFonts w:ascii="Arial" w:hAnsi="Arial" w:cs="Arial"/>
                <w:b/>
                <w:sz w:val="22"/>
                <w:szCs w:val="22"/>
              </w:rPr>
            </w:pPr>
            <w:r w:rsidRPr="002E0A8F">
              <w:rPr>
                <w:rFonts w:ascii="Arial" w:hAnsi="Arial" w:cs="Arial"/>
                <w:b/>
                <w:sz w:val="22"/>
                <w:szCs w:val="22"/>
              </w:rPr>
              <w:t xml:space="preserve">5 </w:t>
            </w:r>
          </w:p>
        </w:tc>
      </w:tr>
      <w:tr w:rsidR="00845989" w:rsidRPr="002E0A8F" w:rsidTr="00C65D4D">
        <w:tc>
          <w:tcPr>
            <w:tcW w:w="742" w:type="dxa"/>
            <w:tcBorders>
              <w:top w:val="single" w:sz="4" w:space="0" w:color="auto"/>
              <w:left w:val="single" w:sz="4" w:space="0" w:color="auto"/>
              <w:bottom w:val="single" w:sz="4" w:space="0" w:color="auto"/>
              <w:right w:val="single" w:sz="4" w:space="0" w:color="auto"/>
            </w:tcBorders>
            <w:vAlign w:val="center"/>
            <w:hideMark/>
          </w:tcPr>
          <w:p w:rsidR="00845989" w:rsidRPr="002E0A8F" w:rsidRDefault="00845989" w:rsidP="00BD1F48">
            <w:pPr>
              <w:numPr>
                <w:ilvl w:val="0"/>
                <w:numId w:val="92"/>
              </w:numPr>
              <w:rPr>
                <w:rFonts w:ascii="Arial" w:hAnsi="Arial" w:cs="Arial"/>
                <w:sz w:val="22"/>
                <w:szCs w:val="22"/>
              </w:rPr>
            </w:pPr>
          </w:p>
        </w:tc>
        <w:tc>
          <w:tcPr>
            <w:tcW w:w="2366" w:type="dxa"/>
            <w:tcBorders>
              <w:top w:val="single" w:sz="4" w:space="0" w:color="auto"/>
              <w:left w:val="single" w:sz="4" w:space="0" w:color="auto"/>
              <w:bottom w:val="single" w:sz="4" w:space="0" w:color="auto"/>
              <w:right w:val="single" w:sz="4" w:space="0" w:color="auto"/>
            </w:tcBorders>
            <w:vAlign w:val="center"/>
            <w:hideMark/>
          </w:tcPr>
          <w:p w:rsidR="00845989" w:rsidRPr="002E0A8F" w:rsidRDefault="00845989" w:rsidP="00DE0CF8">
            <w:pPr>
              <w:rPr>
                <w:rFonts w:ascii="Arial" w:hAnsi="Arial" w:cs="Arial"/>
                <w:sz w:val="22"/>
                <w:szCs w:val="22"/>
                <w:lang w:eastAsia="zh-TW"/>
              </w:rPr>
            </w:pPr>
            <w:r w:rsidRPr="002E0A8F">
              <w:rPr>
                <w:rFonts w:ascii="Arial" w:hAnsi="Arial" w:cs="Arial"/>
                <w:sz w:val="22"/>
                <w:szCs w:val="22"/>
              </w:rPr>
              <w:t>Gotowość do realizacji projektu</w:t>
            </w:r>
          </w:p>
        </w:tc>
        <w:tc>
          <w:tcPr>
            <w:tcW w:w="6106" w:type="dxa"/>
            <w:tcBorders>
              <w:top w:val="single" w:sz="4" w:space="0" w:color="auto"/>
              <w:left w:val="single" w:sz="4" w:space="0" w:color="auto"/>
              <w:bottom w:val="single" w:sz="4" w:space="0" w:color="auto"/>
              <w:right w:val="single" w:sz="4" w:space="0" w:color="auto"/>
            </w:tcBorders>
          </w:tcPr>
          <w:p w:rsidR="00845989" w:rsidRPr="002E0A8F" w:rsidRDefault="00845989" w:rsidP="00DE0CF8">
            <w:pPr>
              <w:jc w:val="both"/>
              <w:rPr>
                <w:rFonts w:ascii="Arial" w:hAnsi="Arial" w:cs="Arial"/>
                <w:sz w:val="22"/>
                <w:szCs w:val="22"/>
                <w:u w:val="single"/>
              </w:rPr>
            </w:pPr>
            <w:r w:rsidRPr="002E0A8F">
              <w:rPr>
                <w:rFonts w:ascii="Arial" w:hAnsi="Arial" w:cs="Arial"/>
                <w:sz w:val="22"/>
                <w:szCs w:val="22"/>
              </w:rPr>
              <w:t xml:space="preserve">Punkty przyznawane będą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przypadku posiadania prawomocnego, ważnego pozwolenia na budowę albo dokonanie zgłoszenia budowy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posiadanie potwierdzenia organu administracji budowlanej o braku sprzeciwu dla takiego zgłoszenia (lub brak obowiązku posiadania takiej decyzji lub dokonania zgłoszenia do realizacji projektu).</w:t>
            </w:r>
          </w:p>
          <w:p w:rsidR="00845989" w:rsidRPr="002E0A8F" w:rsidRDefault="00845989" w:rsidP="00DE0CF8">
            <w:pPr>
              <w:jc w:val="both"/>
              <w:rPr>
                <w:rFonts w:ascii="Arial" w:hAnsi="Arial" w:cs="Arial"/>
                <w:sz w:val="22"/>
                <w:szCs w:val="22"/>
              </w:rPr>
            </w:pPr>
            <w:r w:rsidRPr="002E0A8F">
              <w:rPr>
                <w:rFonts w:ascii="Arial" w:hAnsi="Arial" w:cs="Arial"/>
                <w:sz w:val="22"/>
                <w:szCs w:val="22"/>
              </w:rPr>
              <w:t xml:space="preserve">Dokumenty wymienione powyżej powinny być dołączone do dokumentacji najpóźniej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ciągu 5 dni roboczych od zamieszczenia informacji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wyniku oceny formalnej danego projektu na stronie internetowej </w:t>
            </w:r>
            <w:hyperlink r:id="rId50" w:history="1">
              <w:r w:rsidRPr="002E0A8F">
                <w:rPr>
                  <w:rStyle w:val="Hipercze"/>
                  <w:rFonts w:ascii="Arial" w:hAnsi="Arial" w:cs="Arial"/>
                  <w:color w:val="auto"/>
                  <w:sz w:val="22"/>
                  <w:szCs w:val="22"/>
                </w:rPr>
                <w:t>http://rpo.podkarpackie.pl/rpo/</w:t>
              </w:r>
            </w:hyperlink>
            <w:r w:rsidRPr="002E0A8F">
              <w:rPr>
                <w:rFonts w:ascii="Arial" w:hAnsi="Arial" w:cs="Arial"/>
                <w:sz w:val="22"/>
                <w:szCs w:val="22"/>
              </w:rPr>
              <w:t>.  Należy je przedstawić bez odrębnego wezwania, gdyż Wnioskodawca nie będzie wzywany do dostarczenia tych dokumentów na tym etapie oceny. Dokumenty te powinny obejmować cały zakres robót budowlanych objętych wnioskiem.</w:t>
            </w:r>
          </w:p>
          <w:p w:rsidR="00845989" w:rsidRPr="002E0A8F" w:rsidRDefault="00845989" w:rsidP="00DE0CF8">
            <w:pPr>
              <w:jc w:val="both"/>
              <w:rPr>
                <w:rFonts w:ascii="Arial" w:hAnsi="Arial" w:cs="Arial"/>
                <w:b/>
                <w:bCs/>
                <w:sz w:val="22"/>
                <w:szCs w:val="22"/>
              </w:rPr>
            </w:pPr>
            <w:r w:rsidRPr="002E0A8F">
              <w:rPr>
                <w:rFonts w:ascii="Arial" w:hAnsi="Arial" w:cs="Arial"/>
                <w:sz w:val="22"/>
                <w:szCs w:val="22"/>
              </w:rPr>
              <w:t xml:space="preserve">Konkretne informacje stanowiące podstawę oceny powinny być dokładnie przedstawione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(lista załączników),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odniesieniu do kryteriów oceny merytorycznej oraz pozostałych załącznikach do wniosku.</w:t>
            </w:r>
          </w:p>
        </w:tc>
        <w:tc>
          <w:tcPr>
            <w:tcW w:w="5387" w:type="dxa"/>
            <w:tcBorders>
              <w:top w:val="single" w:sz="4" w:space="0" w:color="auto"/>
              <w:left w:val="single" w:sz="4" w:space="0" w:color="auto"/>
              <w:bottom w:val="single" w:sz="4" w:space="0" w:color="auto"/>
              <w:right w:val="single" w:sz="4" w:space="0" w:color="auto"/>
            </w:tcBorders>
          </w:tcPr>
          <w:p w:rsidR="00845989" w:rsidRPr="002E0A8F" w:rsidRDefault="00845989" w:rsidP="00DE0CF8">
            <w:pPr>
              <w:jc w:val="both"/>
              <w:rPr>
                <w:rFonts w:ascii="Arial" w:hAnsi="Arial" w:cs="Arial"/>
                <w:bCs/>
                <w:sz w:val="22"/>
                <w:szCs w:val="22"/>
              </w:rPr>
            </w:pPr>
            <w:r w:rsidRPr="002E0A8F">
              <w:rPr>
                <w:rFonts w:ascii="Arial" w:hAnsi="Arial" w:cs="Arial"/>
                <w:bCs/>
                <w:sz w:val="22"/>
                <w:szCs w:val="22"/>
              </w:rPr>
              <w:t>W przypadku spełnienia warunku projekt otrzymuje 5 punktów.</w:t>
            </w:r>
          </w:p>
          <w:p w:rsidR="00845989" w:rsidRPr="002E0A8F" w:rsidRDefault="00845989" w:rsidP="00DE0CF8">
            <w:pPr>
              <w:jc w:val="both"/>
              <w:rPr>
                <w:rFonts w:ascii="Arial" w:hAnsi="Arial" w:cs="Arial"/>
                <w:bCs/>
                <w:sz w:val="22"/>
                <w:szCs w:val="22"/>
                <w:lang w:eastAsia="zh-TW"/>
              </w:rPr>
            </w:pPr>
          </w:p>
        </w:tc>
        <w:tc>
          <w:tcPr>
            <w:tcW w:w="890" w:type="dxa"/>
            <w:tcBorders>
              <w:top w:val="single" w:sz="4" w:space="0" w:color="auto"/>
              <w:left w:val="single" w:sz="4" w:space="0" w:color="auto"/>
              <w:bottom w:val="single" w:sz="4" w:space="0" w:color="auto"/>
              <w:right w:val="single" w:sz="4" w:space="0" w:color="auto"/>
            </w:tcBorders>
            <w:vAlign w:val="center"/>
            <w:hideMark/>
          </w:tcPr>
          <w:p w:rsidR="00845989" w:rsidRPr="002E0A8F" w:rsidRDefault="00845989" w:rsidP="00DE0CF8">
            <w:pPr>
              <w:jc w:val="center"/>
              <w:rPr>
                <w:rFonts w:ascii="Arial" w:hAnsi="Arial" w:cs="Arial"/>
                <w:b/>
                <w:sz w:val="22"/>
                <w:szCs w:val="22"/>
                <w:lang w:eastAsia="zh-TW"/>
              </w:rPr>
            </w:pPr>
            <w:r w:rsidRPr="002E0A8F">
              <w:rPr>
                <w:rFonts w:ascii="Arial" w:eastAsia="PMingLiU" w:hAnsi="Arial" w:cs="Arial"/>
                <w:b/>
                <w:sz w:val="22"/>
                <w:szCs w:val="22"/>
                <w:lang w:eastAsia="zh-TW"/>
              </w:rPr>
              <w:t xml:space="preserve">5 </w:t>
            </w:r>
          </w:p>
        </w:tc>
      </w:tr>
      <w:tr w:rsidR="00391601" w:rsidRPr="002E0A8F" w:rsidTr="00C65D4D">
        <w:trPr>
          <w:trHeight w:val="386"/>
        </w:trPr>
        <w:tc>
          <w:tcPr>
            <w:tcW w:w="9214" w:type="dxa"/>
            <w:gridSpan w:val="3"/>
            <w:tcBorders>
              <w:top w:val="single" w:sz="4" w:space="0" w:color="auto"/>
              <w:left w:val="single" w:sz="4" w:space="0" w:color="auto"/>
              <w:bottom w:val="single" w:sz="4" w:space="0" w:color="auto"/>
              <w:right w:val="single" w:sz="4" w:space="0" w:color="auto"/>
            </w:tcBorders>
            <w:vAlign w:val="center"/>
            <w:hideMark/>
          </w:tcPr>
          <w:p w:rsidR="00391601" w:rsidRPr="002E0A8F" w:rsidRDefault="00391601" w:rsidP="00DE0CF8">
            <w:pPr>
              <w:rPr>
                <w:rFonts w:ascii="Arial" w:hAnsi="Arial" w:cs="Arial"/>
                <w:sz w:val="22"/>
                <w:szCs w:val="22"/>
              </w:rPr>
            </w:pPr>
          </w:p>
        </w:tc>
        <w:tc>
          <w:tcPr>
            <w:tcW w:w="5387" w:type="dxa"/>
            <w:tcBorders>
              <w:top w:val="single" w:sz="4" w:space="0" w:color="auto"/>
              <w:left w:val="single" w:sz="4" w:space="0" w:color="auto"/>
              <w:bottom w:val="single" w:sz="4" w:space="0" w:color="auto"/>
              <w:right w:val="single" w:sz="4" w:space="0" w:color="auto"/>
            </w:tcBorders>
            <w:vAlign w:val="center"/>
          </w:tcPr>
          <w:p w:rsidR="00391601" w:rsidRPr="002E0A8F" w:rsidRDefault="00391601" w:rsidP="00DE0CF8">
            <w:pPr>
              <w:rPr>
                <w:rFonts w:ascii="Arial" w:hAnsi="Arial" w:cs="Arial"/>
                <w:b/>
                <w:bCs/>
                <w:sz w:val="22"/>
                <w:szCs w:val="22"/>
              </w:rPr>
            </w:pPr>
            <w:r w:rsidRPr="002E0A8F">
              <w:rPr>
                <w:rFonts w:ascii="Arial" w:hAnsi="Arial" w:cs="Arial"/>
                <w:b/>
                <w:bCs/>
                <w:sz w:val="22"/>
                <w:szCs w:val="22"/>
              </w:rPr>
              <w:t>SUMA:</w:t>
            </w:r>
          </w:p>
        </w:tc>
        <w:tc>
          <w:tcPr>
            <w:tcW w:w="890" w:type="dxa"/>
            <w:tcBorders>
              <w:top w:val="single" w:sz="4" w:space="0" w:color="auto"/>
              <w:left w:val="single" w:sz="4" w:space="0" w:color="auto"/>
              <w:bottom w:val="single" w:sz="4" w:space="0" w:color="auto"/>
              <w:right w:val="single" w:sz="4" w:space="0" w:color="auto"/>
            </w:tcBorders>
            <w:vAlign w:val="center"/>
            <w:hideMark/>
          </w:tcPr>
          <w:p w:rsidR="00391601" w:rsidRPr="002E0A8F" w:rsidRDefault="00391601" w:rsidP="00DE0CF8">
            <w:pPr>
              <w:jc w:val="center"/>
              <w:rPr>
                <w:rFonts w:ascii="Arial" w:eastAsia="PMingLiU" w:hAnsi="Arial" w:cs="Arial"/>
                <w:b/>
                <w:sz w:val="22"/>
                <w:szCs w:val="22"/>
                <w:lang w:eastAsia="zh-TW"/>
              </w:rPr>
            </w:pPr>
            <w:r w:rsidRPr="002E0A8F">
              <w:rPr>
                <w:rFonts w:ascii="Arial" w:eastAsia="PMingLiU" w:hAnsi="Arial" w:cs="Arial"/>
                <w:b/>
                <w:sz w:val="22"/>
                <w:szCs w:val="22"/>
                <w:lang w:eastAsia="zh-TW"/>
              </w:rPr>
              <w:t>100</w:t>
            </w:r>
          </w:p>
        </w:tc>
      </w:tr>
    </w:tbl>
    <w:p w:rsidR="00D7035E" w:rsidRDefault="00D7035E" w:rsidP="00DE0CF8">
      <w:pPr>
        <w:jc w:val="both"/>
        <w:rPr>
          <w:rFonts w:ascii="Arial" w:hAnsi="Arial" w:cs="Arial"/>
          <w:b/>
          <w:bCs/>
          <w:sz w:val="22"/>
          <w:szCs w:val="22"/>
          <w:u w:val="single"/>
        </w:rPr>
      </w:pPr>
    </w:p>
    <w:p w:rsidR="00D7035E" w:rsidRDefault="00D7035E" w:rsidP="00DE0CF8">
      <w:pPr>
        <w:jc w:val="both"/>
        <w:rPr>
          <w:rFonts w:ascii="Arial" w:hAnsi="Arial" w:cs="Arial"/>
          <w:b/>
          <w:bCs/>
          <w:sz w:val="22"/>
          <w:szCs w:val="22"/>
          <w:u w:val="single"/>
        </w:rPr>
      </w:pPr>
    </w:p>
    <w:p w:rsidR="00C33F6D" w:rsidRDefault="00C33F6D" w:rsidP="00DE0CF8">
      <w:pPr>
        <w:jc w:val="both"/>
        <w:rPr>
          <w:rFonts w:ascii="Arial" w:hAnsi="Arial" w:cs="Arial"/>
          <w:b/>
          <w:bCs/>
          <w:sz w:val="22"/>
          <w:szCs w:val="22"/>
          <w:u w:val="single"/>
        </w:rPr>
      </w:pPr>
    </w:p>
    <w:p w:rsidR="00C33F6D" w:rsidRDefault="00C33F6D" w:rsidP="00DE0CF8">
      <w:pPr>
        <w:jc w:val="both"/>
        <w:rPr>
          <w:rFonts w:ascii="Arial" w:hAnsi="Arial" w:cs="Arial"/>
          <w:b/>
          <w:bCs/>
          <w:sz w:val="22"/>
          <w:szCs w:val="22"/>
          <w:u w:val="single"/>
        </w:rPr>
      </w:pPr>
    </w:p>
    <w:p w:rsidR="00A17E82" w:rsidRDefault="00A17E82" w:rsidP="00DE0CF8">
      <w:pPr>
        <w:jc w:val="both"/>
        <w:rPr>
          <w:rFonts w:ascii="Arial" w:hAnsi="Arial" w:cs="Arial"/>
          <w:b/>
          <w:bCs/>
          <w:sz w:val="22"/>
          <w:szCs w:val="22"/>
          <w:u w:val="single"/>
        </w:rPr>
      </w:pPr>
    </w:p>
    <w:p w:rsidR="00A17E82" w:rsidRDefault="00A17E82" w:rsidP="00DE0CF8">
      <w:pPr>
        <w:jc w:val="both"/>
        <w:rPr>
          <w:rFonts w:ascii="Arial" w:hAnsi="Arial" w:cs="Arial"/>
          <w:b/>
          <w:bCs/>
          <w:sz w:val="22"/>
          <w:szCs w:val="22"/>
          <w:u w:val="single"/>
        </w:rPr>
      </w:pPr>
    </w:p>
    <w:p w:rsidR="00A17E82" w:rsidRDefault="00A17E82" w:rsidP="00DE0CF8">
      <w:pPr>
        <w:jc w:val="both"/>
        <w:rPr>
          <w:rFonts w:ascii="Arial" w:hAnsi="Arial" w:cs="Arial"/>
          <w:b/>
          <w:bCs/>
          <w:sz w:val="22"/>
          <w:szCs w:val="22"/>
          <w:u w:val="single"/>
        </w:rPr>
      </w:pPr>
    </w:p>
    <w:p w:rsidR="00A17E82" w:rsidRDefault="00A17E82" w:rsidP="00DE0CF8">
      <w:pPr>
        <w:jc w:val="both"/>
        <w:rPr>
          <w:rFonts w:ascii="Arial" w:hAnsi="Arial" w:cs="Arial"/>
          <w:b/>
          <w:bCs/>
          <w:sz w:val="22"/>
          <w:szCs w:val="22"/>
          <w:u w:val="single"/>
        </w:rPr>
      </w:pPr>
    </w:p>
    <w:p w:rsidR="00A17E82" w:rsidRDefault="00A17E82" w:rsidP="00DE0CF8">
      <w:pPr>
        <w:jc w:val="both"/>
        <w:rPr>
          <w:rFonts w:ascii="Arial" w:hAnsi="Arial" w:cs="Arial"/>
          <w:b/>
          <w:bCs/>
          <w:sz w:val="22"/>
          <w:szCs w:val="22"/>
          <w:u w:val="single"/>
        </w:rPr>
      </w:pPr>
    </w:p>
    <w:p w:rsidR="00A17E82" w:rsidRDefault="00A17E82" w:rsidP="00DE0CF8">
      <w:pPr>
        <w:jc w:val="both"/>
        <w:rPr>
          <w:rFonts w:ascii="Arial" w:hAnsi="Arial" w:cs="Arial"/>
          <w:b/>
          <w:bCs/>
          <w:sz w:val="22"/>
          <w:szCs w:val="22"/>
          <w:u w:val="single"/>
        </w:rPr>
      </w:pPr>
    </w:p>
    <w:p w:rsidR="00A17E82" w:rsidRPr="002E0A8F" w:rsidRDefault="00A17E82" w:rsidP="00DE0CF8">
      <w:pPr>
        <w:jc w:val="both"/>
        <w:rPr>
          <w:rFonts w:ascii="Arial" w:hAnsi="Arial" w:cs="Arial"/>
          <w:b/>
          <w:bCs/>
          <w:sz w:val="22"/>
          <w:szCs w:val="22"/>
          <w:u w:val="single"/>
        </w:rPr>
      </w:pPr>
    </w:p>
    <w:p w:rsidR="002E4EB3" w:rsidRPr="002E0A8F" w:rsidRDefault="002F1422" w:rsidP="00DE0CF8">
      <w:pPr>
        <w:jc w:val="both"/>
        <w:rPr>
          <w:rFonts w:ascii="Arial" w:hAnsi="Arial" w:cs="Arial"/>
          <w:b/>
          <w:bCs/>
          <w:sz w:val="22"/>
          <w:szCs w:val="22"/>
        </w:rPr>
      </w:pPr>
      <w:r>
        <w:rPr>
          <w:rFonts w:ascii="Arial" w:hAnsi="Arial" w:cs="Arial"/>
          <w:b/>
          <w:bCs/>
          <w:sz w:val="22"/>
          <w:szCs w:val="22"/>
        </w:rPr>
        <w:br w:type="column"/>
      </w:r>
      <w:r w:rsidR="002E4EB3" w:rsidRPr="002E0A8F">
        <w:rPr>
          <w:rFonts w:ascii="Arial" w:hAnsi="Arial" w:cs="Arial"/>
          <w:b/>
          <w:bCs/>
          <w:sz w:val="22"/>
          <w:szCs w:val="22"/>
        </w:rPr>
        <w:lastRenderedPageBreak/>
        <w:t>DZIAŁANIE 6.2. INFRASTRUKTURA OCHRONY ZDROWIA I POMOCY SPOŁECZNEJ</w:t>
      </w:r>
    </w:p>
    <w:p w:rsidR="002E4EB3" w:rsidRPr="002E0A8F" w:rsidRDefault="002E4EB3" w:rsidP="00DE0CF8">
      <w:pPr>
        <w:jc w:val="both"/>
        <w:rPr>
          <w:rFonts w:ascii="Arial" w:hAnsi="Arial" w:cs="Arial"/>
          <w:b/>
          <w:bCs/>
          <w:sz w:val="22"/>
          <w:szCs w:val="22"/>
        </w:rPr>
      </w:pPr>
      <w:r w:rsidRPr="002E0A8F">
        <w:rPr>
          <w:rFonts w:ascii="Arial" w:hAnsi="Arial" w:cs="Arial"/>
          <w:b/>
          <w:bCs/>
          <w:sz w:val="22"/>
          <w:szCs w:val="22"/>
        </w:rPr>
        <w:t>Poddziałanie 6.2.2. Infrastruktura pomocy społecznej</w:t>
      </w:r>
    </w:p>
    <w:p w:rsidR="002E4EB3" w:rsidRPr="002E0A8F" w:rsidRDefault="002E4EB3" w:rsidP="00DE0CF8">
      <w:pPr>
        <w:jc w:val="both"/>
        <w:rPr>
          <w:rFonts w:ascii="Arial" w:hAnsi="Arial" w:cs="Arial"/>
          <w:b/>
          <w:bCs/>
          <w:sz w:val="22"/>
          <w:szCs w:val="22"/>
        </w:rPr>
      </w:pPr>
      <w:r w:rsidRPr="002E0A8F">
        <w:rPr>
          <w:rFonts w:ascii="Arial" w:hAnsi="Arial" w:cs="Arial"/>
          <w:b/>
          <w:bCs/>
          <w:sz w:val="22"/>
          <w:szCs w:val="22"/>
        </w:rPr>
        <w:t xml:space="preserve">Typ projektu: </w:t>
      </w:r>
    </w:p>
    <w:p w:rsidR="0083552D" w:rsidRPr="002E0A8F" w:rsidRDefault="0083552D" w:rsidP="00BD1F48">
      <w:pPr>
        <w:numPr>
          <w:ilvl w:val="3"/>
          <w:numId w:val="295"/>
        </w:numPr>
        <w:ind w:left="709"/>
        <w:jc w:val="both"/>
        <w:rPr>
          <w:rFonts w:ascii="Arial" w:hAnsi="Arial" w:cs="Arial"/>
          <w:sz w:val="22"/>
          <w:szCs w:val="22"/>
        </w:rPr>
      </w:pPr>
      <w:r w:rsidRPr="002E0A8F">
        <w:rPr>
          <w:rFonts w:ascii="Arial" w:hAnsi="Arial" w:cs="Arial"/>
          <w:sz w:val="22"/>
          <w:szCs w:val="22"/>
        </w:rPr>
        <w:t>Budowa, p</w:t>
      </w:r>
      <w:r w:rsidR="002E4EB3" w:rsidRPr="002E0A8F">
        <w:rPr>
          <w:rFonts w:ascii="Arial" w:hAnsi="Arial" w:cs="Arial"/>
          <w:sz w:val="22"/>
          <w:szCs w:val="22"/>
        </w:rPr>
        <w:t>rzebudowa, rozbudowa, nadbudowa, remont i/lub wyposażenie istniejącej bazy lokalowej dla jednost</w:t>
      </w:r>
      <w:r w:rsidR="0005743C" w:rsidRPr="002E0A8F">
        <w:rPr>
          <w:rFonts w:ascii="Arial" w:hAnsi="Arial" w:cs="Arial"/>
          <w:sz w:val="22"/>
          <w:szCs w:val="22"/>
        </w:rPr>
        <w:t>ek systemu wspierania rodziny i </w:t>
      </w:r>
      <w:r w:rsidR="002E4EB3" w:rsidRPr="002E0A8F">
        <w:rPr>
          <w:rFonts w:ascii="Arial" w:hAnsi="Arial" w:cs="Arial"/>
          <w:sz w:val="22"/>
          <w:szCs w:val="22"/>
        </w:rPr>
        <w:t>systemu pieczy zastępczej.</w:t>
      </w:r>
    </w:p>
    <w:tbl>
      <w:tblPr>
        <w:tblW w:w="15483"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42"/>
        <w:gridCol w:w="2380"/>
        <w:gridCol w:w="6092"/>
        <w:gridCol w:w="5387"/>
        <w:gridCol w:w="882"/>
      </w:tblGrid>
      <w:tr w:rsidR="005A0619" w:rsidRPr="002E0A8F" w:rsidTr="00C65D4D">
        <w:trPr>
          <w:trHeight w:val="895"/>
        </w:trPr>
        <w:tc>
          <w:tcPr>
            <w:tcW w:w="742"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5A0619" w:rsidRPr="002E0A8F" w:rsidRDefault="005A0619" w:rsidP="00DE0CF8">
            <w:pPr>
              <w:jc w:val="center"/>
              <w:rPr>
                <w:rFonts w:ascii="Arial" w:hAnsi="Arial" w:cs="Arial"/>
                <w:b/>
                <w:bCs/>
                <w:sz w:val="22"/>
                <w:szCs w:val="22"/>
              </w:rPr>
            </w:pPr>
            <w:r w:rsidRPr="002E0A8F">
              <w:rPr>
                <w:rFonts w:ascii="Arial" w:hAnsi="Arial" w:cs="Arial"/>
                <w:b/>
                <w:bCs/>
                <w:sz w:val="22"/>
                <w:szCs w:val="22"/>
              </w:rPr>
              <w:t>Lp.</w:t>
            </w:r>
          </w:p>
        </w:tc>
        <w:tc>
          <w:tcPr>
            <w:tcW w:w="2380"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5A0619" w:rsidRPr="002E0A8F" w:rsidRDefault="005A0619" w:rsidP="00DE0CF8">
            <w:pPr>
              <w:jc w:val="center"/>
              <w:rPr>
                <w:rFonts w:ascii="Arial" w:hAnsi="Arial" w:cs="Arial"/>
                <w:b/>
                <w:bCs/>
                <w:sz w:val="22"/>
                <w:szCs w:val="22"/>
              </w:rPr>
            </w:pPr>
            <w:r w:rsidRPr="002E0A8F">
              <w:rPr>
                <w:rFonts w:ascii="Arial" w:hAnsi="Arial" w:cs="Arial"/>
                <w:b/>
                <w:bCs/>
                <w:sz w:val="22"/>
                <w:szCs w:val="22"/>
              </w:rPr>
              <w:t>Nazwa kryterium</w:t>
            </w:r>
          </w:p>
        </w:tc>
        <w:tc>
          <w:tcPr>
            <w:tcW w:w="6092"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5A0619" w:rsidRPr="002E0A8F" w:rsidRDefault="005A0619" w:rsidP="00DE0CF8">
            <w:pPr>
              <w:jc w:val="center"/>
              <w:rPr>
                <w:rFonts w:ascii="Arial" w:hAnsi="Arial" w:cs="Arial"/>
                <w:b/>
                <w:bCs/>
                <w:sz w:val="22"/>
                <w:szCs w:val="22"/>
              </w:rPr>
            </w:pPr>
            <w:r w:rsidRPr="002E0A8F">
              <w:rPr>
                <w:rFonts w:ascii="Arial" w:hAnsi="Arial" w:cs="Arial"/>
                <w:b/>
                <w:bCs/>
                <w:sz w:val="22"/>
                <w:szCs w:val="22"/>
              </w:rPr>
              <w:t>Opis kryterium</w:t>
            </w:r>
          </w:p>
        </w:tc>
        <w:tc>
          <w:tcPr>
            <w:tcW w:w="5387"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5A0619" w:rsidRPr="002E0A8F" w:rsidRDefault="005A0619" w:rsidP="00DE0CF8">
            <w:pPr>
              <w:jc w:val="center"/>
              <w:rPr>
                <w:rFonts w:ascii="Arial" w:hAnsi="Arial" w:cs="Arial"/>
                <w:b/>
                <w:bCs/>
                <w:sz w:val="22"/>
                <w:szCs w:val="22"/>
              </w:rPr>
            </w:pPr>
            <w:r w:rsidRPr="002E0A8F">
              <w:rPr>
                <w:rFonts w:ascii="Arial" w:hAnsi="Arial" w:cs="Arial"/>
                <w:b/>
                <w:bCs/>
                <w:sz w:val="22"/>
                <w:szCs w:val="22"/>
              </w:rPr>
              <w:t>Sposób oceny / punktowania</w:t>
            </w:r>
          </w:p>
        </w:tc>
        <w:tc>
          <w:tcPr>
            <w:tcW w:w="882"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5A0619" w:rsidRPr="002E0A8F" w:rsidRDefault="005A0619" w:rsidP="00DE0CF8">
            <w:pPr>
              <w:jc w:val="center"/>
              <w:rPr>
                <w:rFonts w:ascii="Arial" w:hAnsi="Arial" w:cs="Arial"/>
                <w:b/>
                <w:bCs/>
                <w:sz w:val="22"/>
                <w:szCs w:val="22"/>
              </w:rPr>
            </w:pPr>
            <w:r w:rsidRPr="002E0A8F">
              <w:rPr>
                <w:rFonts w:ascii="Arial" w:hAnsi="Arial" w:cs="Arial"/>
                <w:b/>
                <w:bCs/>
                <w:sz w:val="22"/>
                <w:szCs w:val="22"/>
              </w:rPr>
              <w:t>Maks. liczba pkt.</w:t>
            </w:r>
          </w:p>
        </w:tc>
      </w:tr>
      <w:tr w:rsidR="005A0619" w:rsidRPr="002E0A8F" w:rsidTr="00C65D4D">
        <w:trPr>
          <w:trHeight w:val="1485"/>
        </w:trPr>
        <w:tc>
          <w:tcPr>
            <w:tcW w:w="742" w:type="dxa"/>
            <w:tcBorders>
              <w:top w:val="single" w:sz="4" w:space="0" w:color="auto"/>
              <w:left w:val="single" w:sz="4" w:space="0" w:color="auto"/>
              <w:bottom w:val="single" w:sz="4" w:space="0" w:color="auto"/>
              <w:right w:val="single" w:sz="4" w:space="0" w:color="auto"/>
            </w:tcBorders>
            <w:vAlign w:val="center"/>
            <w:hideMark/>
          </w:tcPr>
          <w:p w:rsidR="005A0619" w:rsidRPr="002E0A8F" w:rsidRDefault="005A0619" w:rsidP="00BD1F48">
            <w:pPr>
              <w:numPr>
                <w:ilvl w:val="0"/>
                <w:numId w:val="94"/>
              </w:numPr>
              <w:jc w:val="center"/>
              <w:rPr>
                <w:rFonts w:ascii="Arial" w:hAnsi="Arial" w:cs="Arial"/>
                <w:b/>
                <w:bCs/>
                <w:sz w:val="22"/>
                <w:szCs w:val="22"/>
              </w:rPr>
            </w:pPr>
          </w:p>
        </w:tc>
        <w:tc>
          <w:tcPr>
            <w:tcW w:w="2380" w:type="dxa"/>
            <w:tcBorders>
              <w:top w:val="single" w:sz="4" w:space="0" w:color="auto"/>
              <w:left w:val="single" w:sz="4" w:space="0" w:color="auto"/>
              <w:bottom w:val="single" w:sz="4" w:space="0" w:color="auto"/>
              <w:right w:val="single" w:sz="4" w:space="0" w:color="auto"/>
            </w:tcBorders>
            <w:vAlign w:val="center"/>
            <w:hideMark/>
          </w:tcPr>
          <w:tbl>
            <w:tblPr>
              <w:tblW w:w="0" w:type="auto"/>
              <w:tblLayout w:type="fixed"/>
              <w:tblLook w:val="04A0"/>
            </w:tblPr>
            <w:tblGrid>
              <w:gridCol w:w="1806"/>
            </w:tblGrid>
            <w:tr w:rsidR="005A0619" w:rsidRPr="002E0A8F" w:rsidTr="00A95EEE">
              <w:trPr>
                <w:trHeight w:val="552"/>
              </w:trPr>
              <w:tc>
                <w:tcPr>
                  <w:tcW w:w="1806" w:type="dxa"/>
                  <w:tcBorders>
                    <w:top w:val="nil"/>
                    <w:left w:val="nil"/>
                    <w:bottom w:val="nil"/>
                    <w:right w:val="nil"/>
                  </w:tcBorders>
                  <w:hideMark/>
                </w:tcPr>
                <w:p w:rsidR="005A0619" w:rsidRDefault="005A0619" w:rsidP="00DE0CF8">
                  <w:pPr>
                    <w:autoSpaceDE w:val="0"/>
                    <w:autoSpaceDN w:val="0"/>
                    <w:adjustRightInd w:val="0"/>
                    <w:rPr>
                      <w:rFonts w:ascii="Arial" w:hAnsi="Arial" w:cs="Arial"/>
                      <w:bCs/>
                      <w:sz w:val="22"/>
                      <w:szCs w:val="22"/>
                    </w:rPr>
                  </w:pPr>
                  <w:r w:rsidRPr="002E0A8F">
                    <w:rPr>
                      <w:rFonts w:ascii="Arial" w:hAnsi="Arial" w:cs="Arial"/>
                      <w:bCs/>
                      <w:sz w:val="22"/>
                      <w:szCs w:val="22"/>
                    </w:rPr>
                    <w:t xml:space="preserve">Efektywność kosztowa projektu </w:t>
                  </w:r>
                </w:p>
                <w:p w:rsidR="0057662A" w:rsidRPr="002E0A8F" w:rsidRDefault="0057662A" w:rsidP="00DE0CF8">
                  <w:pPr>
                    <w:autoSpaceDE w:val="0"/>
                    <w:autoSpaceDN w:val="0"/>
                    <w:adjustRightInd w:val="0"/>
                    <w:rPr>
                      <w:rFonts w:ascii="Arial" w:hAnsi="Arial" w:cs="Arial"/>
                      <w:sz w:val="22"/>
                      <w:szCs w:val="22"/>
                    </w:rPr>
                  </w:pPr>
                </w:p>
              </w:tc>
            </w:tr>
          </w:tbl>
          <w:p w:rsidR="005A0619" w:rsidRPr="002E0A8F" w:rsidRDefault="005A0619" w:rsidP="00DE0CF8">
            <w:pPr>
              <w:rPr>
                <w:rFonts w:ascii="Arial" w:hAnsi="Arial" w:cs="Arial"/>
                <w:bCs/>
                <w:sz w:val="22"/>
                <w:szCs w:val="22"/>
              </w:rPr>
            </w:pPr>
          </w:p>
        </w:tc>
        <w:tc>
          <w:tcPr>
            <w:tcW w:w="6092" w:type="dxa"/>
            <w:tcBorders>
              <w:top w:val="single" w:sz="4" w:space="0" w:color="auto"/>
              <w:left w:val="single" w:sz="4" w:space="0" w:color="auto"/>
              <w:bottom w:val="single" w:sz="4" w:space="0" w:color="auto"/>
              <w:right w:val="single" w:sz="4" w:space="0" w:color="auto"/>
            </w:tcBorders>
            <w:hideMark/>
          </w:tcPr>
          <w:p w:rsidR="005A0619" w:rsidRPr="002E0A8F" w:rsidRDefault="005A0619" w:rsidP="00DE0CF8">
            <w:pPr>
              <w:jc w:val="both"/>
              <w:rPr>
                <w:rFonts w:ascii="Arial" w:hAnsi="Arial" w:cs="Arial"/>
                <w:sz w:val="22"/>
                <w:szCs w:val="22"/>
              </w:rPr>
            </w:pPr>
            <w:r w:rsidRPr="002E0A8F">
              <w:rPr>
                <w:rFonts w:ascii="Arial" w:hAnsi="Arial" w:cs="Arial"/>
                <w:sz w:val="22"/>
                <w:szCs w:val="22"/>
              </w:rPr>
              <w:t xml:space="preserve">Efektywność mierzona będzie ilorazem wartości dofinansowania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EFRR oraz wskaźnika rezultatu.  Ocenie podlegać będą projekty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najkorzystniejszej wartości ilorazu (czyli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najmniejszej jego wartości, która oznacza, iż najniższym kosztem środków unijnych uzyskuje się największy efekt).</w:t>
            </w:r>
          </w:p>
          <w:p w:rsidR="005A0619" w:rsidRPr="002E0A8F" w:rsidRDefault="005A0619" w:rsidP="00DE0CF8">
            <w:pPr>
              <w:jc w:val="both"/>
              <w:rPr>
                <w:rFonts w:ascii="Arial" w:hAnsi="Arial" w:cs="Arial"/>
                <w:bCs/>
                <w:sz w:val="22"/>
                <w:szCs w:val="22"/>
              </w:rPr>
            </w:pPr>
            <w:r w:rsidRPr="002E0A8F">
              <w:rPr>
                <w:rFonts w:ascii="Arial" w:hAnsi="Arial" w:cs="Arial"/>
                <w:bCs/>
                <w:sz w:val="22"/>
                <w:szCs w:val="22"/>
              </w:rPr>
              <w:t xml:space="preserve">Wskaźnik efektywności kosztowej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zł/os. obliczany za pomocą wzoru:</w:t>
            </w:r>
          </w:p>
          <w:p w:rsidR="005A0619" w:rsidRPr="002E0A8F" w:rsidRDefault="00247CEC" w:rsidP="00DE0CF8">
            <w:pPr>
              <w:jc w:val="both"/>
              <w:rPr>
                <w:rFonts w:ascii="Arial" w:hAnsi="Arial" w:cs="Arial"/>
                <w:bCs/>
                <w:sz w:val="22"/>
                <w:szCs w:val="22"/>
              </w:rPr>
            </w:pPr>
            <w:r w:rsidRPr="00D721D8">
              <w:rPr>
                <w:rFonts w:ascii="Arial" w:hAnsi="Arial" w:cs="Arial"/>
                <w:sz w:val="22"/>
                <w:szCs w:val="22"/>
              </w:rPr>
              <w:pict>
                <v:shape id="_x0000_i1077" type="#_x0000_t75" style="width:43.5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1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304B&quot;/&gt;&lt;wsp:rsid wsp:val=&quot;00046DC3&quot;/&gt;&lt;wsp:rsid wsp:val=&quot;00052869&quot;/&gt;&lt;wsp:rsid wsp:val=&quot;000B6993&quot;/&gt;&lt;wsp:rsid wsp:val=&quot;001A5DB9&quot;/&gt;&lt;wsp:rsid wsp:val=&quot;00212F52&quot;/&gt;&lt;wsp:rsid wsp:val=&quot;00245ED0&quot;/&gt;&lt;wsp:rsid wsp:val=&quot;002535AC&quot;/&gt;&lt;wsp:rsid wsp:val=&quot;00260D61&quot;/&gt;&lt;wsp:rsid wsp:val=&quot;002811B5&quot;/&gt;&lt;wsp:rsid wsp:val=&quot;002A7BA5&quot;/&gt;&lt;wsp:rsid wsp:val=&quot;002C14E6&quot;/&gt;&lt;wsp:rsid wsp:val=&quot;002D1F07&quot;/&gt;&lt;wsp:rsid wsp:val=&quot;0030679F&quot;/&gt;&lt;wsp:rsid wsp:val=&quot;00313D4D&quot;/&gt;&lt;wsp:rsid wsp:val=&quot;00371400&quot;/&gt;&lt;wsp:rsid wsp:val=&quot;003C0CC6&quot;/&gt;&lt;wsp:rsid wsp:val=&quot;00446BEE&quot;/&gt;&lt;wsp:rsid wsp:val=&quot;00467859&quot;/&gt;&lt;wsp:rsid wsp:val=&quot;004839EC&quot;/&gt;&lt;wsp:rsid wsp:val=&quot;004E3A31&quot;/&gt;&lt;wsp:rsid wsp:val=&quot;00524415&quot;/&gt;&lt;wsp:rsid wsp:val=&quot;00591A01&quot;/&gt;&lt;wsp:rsid wsp:val=&quot;0059547D&quot;/&gt;&lt;wsp:rsid wsp:val=&quot;005E2D96&quot;/&gt;&lt;wsp:rsid wsp:val=&quot;005F3432&quot;/&gt;&lt;wsp:rsid wsp:val=&quot;005F3882&quot;/&gt;&lt;wsp:rsid wsp:val=&quot;0061116D&quot;/&gt;&lt;wsp:rsid wsp:val=&quot;00655DB2&quot;/&gt;&lt;wsp:rsid wsp:val=&quot;00666245&quot;/&gt;&lt;wsp:rsid wsp:val=&quot;006C0ED7&quot;/&gt;&lt;wsp:rsid wsp:val=&quot;00702822&quot;/&gt;&lt;wsp:rsid wsp:val=&quot;007205F8&quot;/&gt;&lt;wsp:rsid wsp:val=&quot;0073245A&quot;/&gt;&lt;wsp:rsid wsp:val=&quot;007A3E30&quot;/&gt;&lt;wsp:rsid wsp:val=&quot;007A48F3&quot;/&gt;&lt;wsp:rsid wsp:val=&quot;00925F00&quot;/&gt;&lt;wsp:rsid wsp:val=&quot;00950F80&quot;/&gt;&lt;wsp:rsid wsp:val=&quot;009854F0&quot;/&gt;&lt;wsp:rsid wsp:val=&quot;00A5218C&quot;/&gt;&lt;wsp:rsid wsp:val=&quot;00A5292D&quot;/&gt;&lt;wsp:rsid wsp:val=&quot;00A75119&quot;/&gt;&lt;wsp:rsid wsp:val=&quot;00AB419E&quot;/&gt;&lt;wsp:rsid wsp:val=&quot;00AE51D6&quot;/&gt;&lt;wsp:rsid wsp:val=&quot;00AF46E7&quot;/&gt;&lt;wsp:rsid wsp:val=&quot;00B36F05&quot;/&gt;&lt;wsp:rsid wsp:val=&quot;00B375BF&quot;/&gt;&lt;wsp:rsid wsp:val=&quot;00B41FD6&quot;/&gt;&lt;wsp:rsid wsp:val=&quot;00B53F23&quot;/&gt;&lt;wsp:rsid wsp:val=&quot;00B54314&quot;/&gt;&lt;wsp:rsid wsp:val=&quot;00B65B47&quot;/&gt;&lt;wsp:rsid wsp:val=&quot;00B87CC4&quot;/&gt;&lt;wsp:rsid wsp:val=&quot;00BA2A92&quot;/&gt;&lt;wsp:rsid wsp:val=&quot;00BC5137&quot;/&gt;&lt;wsp:rsid wsp:val=&quot;00C96EEB&quot;/&gt;&lt;wsp:rsid wsp:val=&quot;00CA1BE4&quot;/&gt;&lt;wsp:rsid wsp:val=&quot;00CA3691&quot;/&gt;&lt;wsp:rsid wsp:val=&quot;00D1277C&quot;/&gt;&lt;wsp:rsid wsp:val=&quot;00D5727E&quot;/&gt;&lt;wsp:rsid wsp:val=&quot;00D57627&quot;/&gt;&lt;wsp:rsid wsp:val=&quot;00D829A6&quot;/&gt;&lt;wsp:rsid wsp:val=&quot;00E3304B&quot;/&gt;&lt;wsp:rsid wsp:val=&quot;00EA2B3A&quot;/&gt;&lt;wsp:rsid wsp:val=&quot;00EC5A58&quot;/&gt;&lt;wsp:rsid wsp:val=&quot;00F446AC&quot;/&gt;&lt;wsp:rsid wsp:val=&quot;00F716E5&quot;/&gt;&lt;wsp:rsid wsp:val=&quot;00FB3386&quot;/&gt;&lt;wsp:rsid wsp:val=&quot;00FB3EDF&quot;/&gt;&lt;wsp:rsid wsp:val=&quot;00FF2A6D&quot;/&gt;&lt;/wsp:rsids&gt;&lt;/w:docPr&gt;&lt;w:body&gt;&lt;w:p wsp:rsidR=&quot;00000000&quot; wsp:rsidRDefault=&quot;00D5727E&quot;&gt;&lt;m:oMathPara&gt;&lt;m:oMath&gt;&lt;m:r&gt;&lt;w:rPr&gt;&lt;w:rFonts w:ascii=&quot;Cambria Math&quot; w:h-ansi=&quot;Cambria Math&quot;/&gt;&lt;wx:font wx:val=&quot;Cambria Math&quot;/&gt;&lt;w:i/&gt;&lt;/w:rPr&gt;&lt;m:t&gt;E&lt;/m:t&gt;&lt;/m:r&gt;&lt;m:r&gt;&lt;w:rPr&gt;&lt;w:rFonts w:ascii=&quot;Cambria Math&quot; w:h-ansi=&quot;Cambria Math&quot;/&gt;&lt;wx:font wx:val=&quot;Cambria Math&quot;/&gt;&lt;w:i/&gt;&lt;/w:rPr&gt;&lt;m:t&gt;k=&lt;/m:t&gt;&lt;/m:r&gt;&lt;m:f&gt;&lt;m:fPr&gt;&lt;m:ctrlPr&gt;&lt;w:rPr&gt;&lt;w:rFonts w:ascii=&quot;Cambria Math&quot; w:fareast=&quot;Calibri&quot; w:h-ansi=&quot;Cambria Math&quot;/&gt;&lt;wx:font wx:val=&quot;Cambria Math&quot;/&gt;&lt;w:i/&gt;&lt;/w:rPr&gt;&lt;/m:ctrlPr&gt;&lt;/m:fPr&gt;&lt;m:num&gt;&lt;m:r&gt;&lt;w:rPr&gt;&lt;w:rFonts w:ascii=&quot;Cambria Math&quot; w:h-ansi=&quot;Cambria Math&quot;/&gt;&lt;wx:font wx:val=&quot;Cambria Math&quot;/&gt;&lt;w:i/&gt;&lt;/w:rPr&gt;&lt;m:t&gt;D&lt;/m:t&gt;&lt;/m:r&gt;&lt;/m:num&gt;&lt;m:den&gt;&lt;m:r&gt;&lt;w:rPr&gt;&lt;w:rFonts w:ascii=&quot;Cambria Math&quot; w:h-ansi=&quot;Cambria Math&quot;/&gt;&lt;wx:font wx:val=&quot;Cambria Math&quot;/&gt;&lt;w:i/&gt;&lt;/w:rPr&gt;&lt;m:t&gt;LM&lt;/m:t&gt;&lt;/m:r&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49" o:title="" chromakey="white"/>
                </v:shape>
              </w:pict>
            </w:r>
          </w:p>
          <w:p w:rsidR="005A0619" w:rsidRPr="002E0A8F" w:rsidRDefault="005A0619" w:rsidP="00DE0CF8">
            <w:pPr>
              <w:jc w:val="both"/>
              <w:rPr>
                <w:rFonts w:ascii="Arial" w:hAnsi="Arial" w:cs="Arial"/>
                <w:bCs/>
                <w:sz w:val="22"/>
                <w:szCs w:val="22"/>
              </w:rPr>
            </w:pPr>
          </w:p>
          <w:p w:rsidR="005A0619" w:rsidRPr="002E0A8F" w:rsidRDefault="005A0619" w:rsidP="00DE0CF8">
            <w:pPr>
              <w:jc w:val="both"/>
              <w:rPr>
                <w:rFonts w:ascii="Arial" w:hAnsi="Arial" w:cs="Arial"/>
                <w:bCs/>
                <w:sz w:val="22"/>
                <w:szCs w:val="22"/>
              </w:rPr>
            </w:pPr>
            <w:r w:rsidRPr="002E0A8F">
              <w:rPr>
                <w:rFonts w:ascii="Arial" w:hAnsi="Arial" w:cs="Arial"/>
                <w:bCs/>
                <w:sz w:val="22"/>
                <w:szCs w:val="22"/>
              </w:rPr>
              <w:t xml:space="preserve">D - dotacja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EFRR (zł.)</w:t>
            </w:r>
          </w:p>
          <w:p w:rsidR="005A0619" w:rsidRPr="002E0A8F" w:rsidRDefault="005A0619" w:rsidP="00DE0CF8">
            <w:pPr>
              <w:jc w:val="both"/>
              <w:rPr>
                <w:rFonts w:ascii="Arial" w:hAnsi="Arial" w:cs="Arial"/>
                <w:bCs/>
                <w:i/>
                <w:sz w:val="22"/>
                <w:szCs w:val="22"/>
              </w:rPr>
            </w:pPr>
            <w:r w:rsidRPr="002E0A8F">
              <w:rPr>
                <w:rFonts w:ascii="Arial" w:hAnsi="Arial" w:cs="Arial"/>
                <w:bCs/>
                <w:sz w:val="22"/>
                <w:szCs w:val="22"/>
              </w:rPr>
              <w:t xml:space="preserve">LM - Liczba miejsc utworzonych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objętej wsparciem infrastrukturze (os.)</w:t>
            </w:r>
            <w:r w:rsidRPr="002E0A8F">
              <w:rPr>
                <w:rFonts w:ascii="Arial" w:hAnsi="Arial" w:cs="Arial"/>
                <w:bCs/>
                <w:i/>
                <w:sz w:val="22"/>
                <w:szCs w:val="22"/>
              </w:rPr>
              <w:t xml:space="preserve"> </w:t>
            </w:r>
          </w:p>
          <w:p w:rsidR="005A0619" w:rsidRPr="002E0A8F" w:rsidRDefault="005A0619" w:rsidP="00DE0CF8">
            <w:pPr>
              <w:jc w:val="both"/>
              <w:rPr>
                <w:rFonts w:ascii="Arial" w:hAnsi="Arial" w:cs="Arial"/>
                <w:bCs/>
                <w:sz w:val="22"/>
                <w:szCs w:val="22"/>
              </w:rPr>
            </w:pPr>
          </w:p>
          <w:p w:rsidR="005A0619" w:rsidRPr="002E0A8F" w:rsidRDefault="005A0619" w:rsidP="00DE0CF8">
            <w:pPr>
              <w:jc w:val="both"/>
              <w:rPr>
                <w:rFonts w:ascii="Arial" w:hAnsi="Arial" w:cs="Arial"/>
                <w:bCs/>
                <w:sz w:val="22"/>
                <w:szCs w:val="22"/>
              </w:rPr>
            </w:pPr>
            <w:r w:rsidRPr="002E0A8F">
              <w:rPr>
                <w:rFonts w:ascii="Arial" w:hAnsi="Arial" w:cs="Arial"/>
                <w:bCs/>
                <w:sz w:val="22"/>
                <w:szCs w:val="22"/>
              </w:rPr>
              <w:t xml:space="preserve">Wskaźnik Ek należy obliczyć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dokładnością do 2 miejsc po przecinku.</w:t>
            </w:r>
          </w:p>
          <w:p w:rsidR="005A0619" w:rsidRPr="002E0A8F" w:rsidRDefault="005A0619" w:rsidP="00DE0CF8">
            <w:pPr>
              <w:jc w:val="both"/>
              <w:rPr>
                <w:rFonts w:ascii="Arial" w:hAnsi="Arial" w:cs="Arial"/>
                <w:bCs/>
                <w:sz w:val="22"/>
                <w:szCs w:val="22"/>
              </w:rPr>
            </w:pPr>
          </w:p>
          <w:p w:rsidR="005A0619" w:rsidRPr="002E0A8F" w:rsidRDefault="005A0619" w:rsidP="00DE0CF8">
            <w:pPr>
              <w:jc w:val="both"/>
              <w:rPr>
                <w:rFonts w:ascii="Arial" w:hAnsi="Arial" w:cs="Arial"/>
                <w:bCs/>
                <w:strike/>
                <w:sz w:val="22"/>
                <w:szCs w:val="22"/>
              </w:rPr>
            </w:pPr>
            <w:r w:rsidRPr="002E0A8F">
              <w:rPr>
                <w:rFonts w:ascii="Arial" w:hAnsi="Arial" w:cs="Arial"/>
                <w:bCs/>
                <w:i/>
                <w:sz w:val="22"/>
                <w:szCs w:val="22"/>
              </w:rPr>
              <w:t>Liczba miejsc</w:t>
            </w:r>
            <w:r w:rsidRPr="002E0A8F">
              <w:rPr>
                <w:rFonts w:ascii="Arial" w:hAnsi="Arial" w:cs="Arial"/>
                <w:bCs/>
                <w:sz w:val="22"/>
                <w:szCs w:val="22"/>
              </w:rPr>
              <w:t xml:space="preserve"> (…) powinna być określona we wniosku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dofinansowanie (jako wskaźniki rezultatu) oraz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studium wykonalności. Wskaźnik dotyczy pierwszego pełnego roku kalendarzowego, po roku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którym zakończono realizację rzeczową projektu. </w:t>
            </w:r>
          </w:p>
        </w:tc>
        <w:tc>
          <w:tcPr>
            <w:tcW w:w="5387" w:type="dxa"/>
            <w:tcBorders>
              <w:top w:val="single" w:sz="4" w:space="0" w:color="auto"/>
              <w:left w:val="single" w:sz="4" w:space="0" w:color="auto"/>
              <w:bottom w:val="single" w:sz="4" w:space="0" w:color="auto"/>
              <w:right w:val="single" w:sz="4" w:space="0" w:color="auto"/>
            </w:tcBorders>
            <w:hideMark/>
          </w:tcPr>
          <w:p w:rsidR="005A0619" w:rsidRPr="002E0A8F" w:rsidRDefault="005A0619" w:rsidP="00DE0CF8">
            <w:pPr>
              <w:jc w:val="both"/>
              <w:rPr>
                <w:rFonts w:ascii="Arial" w:hAnsi="Arial" w:cs="Arial"/>
                <w:bCs/>
                <w:sz w:val="22"/>
                <w:szCs w:val="22"/>
              </w:rPr>
            </w:pPr>
            <w:r w:rsidRPr="002E0A8F">
              <w:rPr>
                <w:rFonts w:ascii="Arial" w:hAnsi="Arial" w:cs="Arial"/>
                <w:bCs/>
                <w:sz w:val="22"/>
                <w:szCs w:val="22"/>
              </w:rPr>
              <w:t xml:space="preserve">Punktacja przyznawana będzie przy zastosowaniu metodologii przyznawania punktów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kryteriach liczbowych.</w:t>
            </w:r>
          </w:p>
          <w:p w:rsidR="005A0619" w:rsidRPr="002E0A8F" w:rsidRDefault="005A0619" w:rsidP="00DE0CF8">
            <w:pPr>
              <w:jc w:val="both"/>
              <w:rPr>
                <w:rFonts w:ascii="Arial" w:hAnsi="Arial" w:cs="Arial"/>
                <w:bCs/>
                <w:sz w:val="22"/>
                <w:szCs w:val="22"/>
              </w:rPr>
            </w:pPr>
          </w:p>
          <w:p w:rsidR="005A0619" w:rsidRPr="002E0A8F" w:rsidRDefault="005A0619" w:rsidP="00DE0CF8">
            <w:pPr>
              <w:jc w:val="both"/>
              <w:rPr>
                <w:rFonts w:ascii="Arial" w:hAnsi="Arial" w:cs="Arial"/>
                <w:bCs/>
                <w:sz w:val="22"/>
                <w:szCs w:val="22"/>
              </w:rPr>
            </w:pPr>
            <w:r w:rsidRPr="002E0A8F">
              <w:rPr>
                <w:rFonts w:ascii="Arial" w:hAnsi="Arial" w:cs="Arial"/>
                <w:bCs/>
                <w:sz w:val="22"/>
                <w:szCs w:val="22"/>
              </w:rPr>
              <w:t xml:space="preserve">Metodologia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zastosowaniem przedziałów polega na: </w:t>
            </w:r>
          </w:p>
          <w:p w:rsidR="005A0619" w:rsidRPr="002E0A8F" w:rsidRDefault="005A0619" w:rsidP="00BD1F48">
            <w:pPr>
              <w:pStyle w:val="Akapitzlist"/>
              <w:numPr>
                <w:ilvl w:val="0"/>
                <w:numId w:val="123"/>
              </w:numPr>
              <w:ind w:left="318" w:hanging="318"/>
              <w:jc w:val="both"/>
              <w:rPr>
                <w:rFonts w:ascii="Arial" w:hAnsi="Arial" w:cs="Arial"/>
                <w:bCs/>
                <w:sz w:val="22"/>
                <w:szCs w:val="22"/>
              </w:rPr>
            </w:pPr>
            <w:r w:rsidRPr="002E0A8F">
              <w:rPr>
                <w:rFonts w:ascii="Arial" w:hAnsi="Arial" w:cs="Arial"/>
                <w:bCs/>
                <w:sz w:val="22"/>
                <w:szCs w:val="22"/>
              </w:rPr>
              <w:t xml:space="preserve">uszeregowaniu projektów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ramach danego kryterium podlegającego ocenie od „najlepszego” –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najniższym wskaźniku Ek do „najgorszego” –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najwyższym wskaźniku Ek, </w:t>
            </w:r>
          </w:p>
          <w:p w:rsidR="005A0619" w:rsidRPr="002E0A8F" w:rsidRDefault="005A0619" w:rsidP="00DE0CF8">
            <w:pPr>
              <w:pStyle w:val="Akapitzlist"/>
              <w:ind w:left="281"/>
              <w:jc w:val="both"/>
              <w:rPr>
                <w:rFonts w:ascii="Arial" w:hAnsi="Arial" w:cs="Arial"/>
                <w:bCs/>
                <w:sz w:val="22"/>
                <w:szCs w:val="22"/>
              </w:rPr>
            </w:pPr>
          </w:p>
          <w:p w:rsidR="005A0619" w:rsidRPr="002E0A8F" w:rsidRDefault="005A0619" w:rsidP="00BD1F48">
            <w:pPr>
              <w:pStyle w:val="Akapitzlist"/>
              <w:numPr>
                <w:ilvl w:val="0"/>
                <w:numId w:val="123"/>
              </w:numPr>
              <w:ind w:left="281" w:hanging="283"/>
              <w:jc w:val="both"/>
              <w:rPr>
                <w:rFonts w:ascii="Arial" w:hAnsi="Arial" w:cs="Arial"/>
                <w:bCs/>
                <w:sz w:val="22"/>
                <w:szCs w:val="22"/>
              </w:rPr>
            </w:pPr>
            <w:r w:rsidRPr="002E0A8F">
              <w:rPr>
                <w:rFonts w:ascii="Arial" w:hAnsi="Arial" w:cs="Arial"/>
                <w:bCs/>
                <w:sz w:val="22"/>
                <w:szCs w:val="22"/>
              </w:rPr>
              <w:t xml:space="preserve">podzieleniu uszeregowanych projektów na przedziały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równej, co do zasady, liczbie projektów. Liczba przedziałów zależy od liczby projektów do oceny (np. 1, 2, 4, 8, 16).</w:t>
            </w:r>
          </w:p>
          <w:p w:rsidR="005A0619" w:rsidRPr="002E0A8F" w:rsidRDefault="005A0619" w:rsidP="00DE0CF8">
            <w:pPr>
              <w:jc w:val="both"/>
              <w:rPr>
                <w:rFonts w:ascii="Arial" w:hAnsi="Arial" w:cs="Arial"/>
                <w:bCs/>
                <w:sz w:val="22"/>
                <w:szCs w:val="22"/>
              </w:rPr>
            </w:pPr>
          </w:p>
          <w:p w:rsidR="005A0619" w:rsidRPr="002E0A8F" w:rsidRDefault="005A0619" w:rsidP="00BD1F48">
            <w:pPr>
              <w:pStyle w:val="Akapitzlist"/>
              <w:numPr>
                <w:ilvl w:val="0"/>
                <w:numId w:val="123"/>
              </w:numPr>
              <w:ind w:left="281" w:hanging="283"/>
              <w:jc w:val="both"/>
              <w:rPr>
                <w:rFonts w:ascii="Arial" w:hAnsi="Arial" w:cs="Arial"/>
                <w:bCs/>
                <w:sz w:val="22"/>
                <w:szCs w:val="22"/>
              </w:rPr>
            </w:pPr>
            <w:r w:rsidRPr="002E0A8F">
              <w:rPr>
                <w:rFonts w:ascii="Arial" w:hAnsi="Arial" w:cs="Arial"/>
                <w:bCs/>
                <w:sz w:val="22"/>
                <w:szCs w:val="22"/>
              </w:rPr>
              <w:t xml:space="preserve">przydzieleniu, zgodnie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uszeregowaniem, należnej danemu przedziałowi liczby punktów.</w:t>
            </w:r>
          </w:p>
          <w:p w:rsidR="005A0619" w:rsidRPr="002E0A8F" w:rsidRDefault="005A0619" w:rsidP="00DE0CF8">
            <w:pPr>
              <w:ind w:left="281" w:hanging="283"/>
              <w:jc w:val="both"/>
              <w:rPr>
                <w:rFonts w:ascii="Arial" w:hAnsi="Arial" w:cs="Arial"/>
                <w:b/>
                <w:bCs/>
                <w:sz w:val="22"/>
                <w:szCs w:val="22"/>
              </w:rPr>
            </w:pPr>
          </w:p>
        </w:tc>
        <w:tc>
          <w:tcPr>
            <w:tcW w:w="882" w:type="dxa"/>
            <w:tcBorders>
              <w:top w:val="single" w:sz="4" w:space="0" w:color="auto"/>
              <w:left w:val="single" w:sz="4" w:space="0" w:color="auto"/>
              <w:bottom w:val="single" w:sz="4" w:space="0" w:color="auto"/>
              <w:right w:val="single" w:sz="4" w:space="0" w:color="auto"/>
            </w:tcBorders>
            <w:vAlign w:val="center"/>
            <w:hideMark/>
          </w:tcPr>
          <w:p w:rsidR="005A0619" w:rsidRPr="002E0A8F" w:rsidRDefault="00744535" w:rsidP="00DE0CF8">
            <w:pPr>
              <w:jc w:val="center"/>
              <w:rPr>
                <w:rFonts w:ascii="Arial" w:hAnsi="Arial" w:cs="Arial"/>
                <w:b/>
                <w:sz w:val="22"/>
                <w:szCs w:val="22"/>
              </w:rPr>
            </w:pPr>
            <w:r w:rsidRPr="002E0A8F">
              <w:rPr>
                <w:rFonts w:ascii="Arial" w:hAnsi="Arial" w:cs="Arial"/>
                <w:b/>
                <w:sz w:val="22"/>
                <w:szCs w:val="22"/>
              </w:rPr>
              <w:t>3</w:t>
            </w:r>
            <w:r w:rsidR="005A0619" w:rsidRPr="002E0A8F">
              <w:rPr>
                <w:rFonts w:ascii="Arial" w:hAnsi="Arial" w:cs="Arial"/>
                <w:b/>
                <w:sz w:val="22"/>
                <w:szCs w:val="22"/>
              </w:rPr>
              <w:t>0</w:t>
            </w:r>
          </w:p>
        </w:tc>
      </w:tr>
      <w:tr w:rsidR="005A0619" w:rsidRPr="002E0A8F" w:rsidTr="00C65D4D">
        <w:trPr>
          <w:trHeight w:val="1265"/>
        </w:trPr>
        <w:tc>
          <w:tcPr>
            <w:tcW w:w="742" w:type="dxa"/>
            <w:tcBorders>
              <w:top w:val="single" w:sz="4" w:space="0" w:color="auto"/>
              <w:left w:val="single" w:sz="4" w:space="0" w:color="auto"/>
              <w:bottom w:val="single" w:sz="4" w:space="0" w:color="auto"/>
              <w:right w:val="single" w:sz="4" w:space="0" w:color="auto"/>
            </w:tcBorders>
            <w:vAlign w:val="center"/>
            <w:hideMark/>
          </w:tcPr>
          <w:p w:rsidR="005A0619" w:rsidRPr="002E0A8F" w:rsidRDefault="005A0619" w:rsidP="00BD1F48">
            <w:pPr>
              <w:numPr>
                <w:ilvl w:val="0"/>
                <w:numId w:val="94"/>
              </w:numPr>
              <w:jc w:val="center"/>
              <w:rPr>
                <w:rFonts w:ascii="Arial" w:hAnsi="Arial" w:cs="Arial"/>
                <w:b/>
                <w:bCs/>
                <w:sz w:val="22"/>
                <w:szCs w:val="22"/>
              </w:rPr>
            </w:pPr>
          </w:p>
        </w:tc>
        <w:tc>
          <w:tcPr>
            <w:tcW w:w="2380" w:type="dxa"/>
            <w:tcBorders>
              <w:top w:val="single" w:sz="4" w:space="0" w:color="auto"/>
              <w:left w:val="single" w:sz="4" w:space="0" w:color="auto"/>
              <w:bottom w:val="single" w:sz="4" w:space="0" w:color="auto"/>
              <w:right w:val="single" w:sz="4" w:space="0" w:color="auto"/>
            </w:tcBorders>
            <w:vAlign w:val="center"/>
            <w:hideMark/>
          </w:tcPr>
          <w:p w:rsidR="005A0619" w:rsidRPr="002E0A8F" w:rsidRDefault="005A0619" w:rsidP="00DE0CF8">
            <w:pPr>
              <w:rPr>
                <w:rFonts w:ascii="Arial" w:hAnsi="Arial" w:cs="Arial"/>
                <w:sz w:val="22"/>
                <w:szCs w:val="22"/>
              </w:rPr>
            </w:pPr>
            <w:r w:rsidRPr="002E0A8F">
              <w:rPr>
                <w:rFonts w:ascii="Arial" w:hAnsi="Arial" w:cs="Arial"/>
                <w:sz w:val="22"/>
                <w:szCs w:val="22"/>
              </w:rPr>
              <w:t>Komplementarność  do projektów finansowanych</w:t>
            </w:r>
            <w:r w:rsidRPr="002E0A8F">
              <w:rPr>
                <w:rFonts w:ascii="Arial" w:hAnsi="Arial" w:cs="Arial"/>
                <w:sz w:val="22"/>
                <w:szCs w:val="22"/>
              </w:rPr>
              <w:br/>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EFS</w:t>
            </w:r>
          </w:p>
        </w:tc>
        <w:tc>
          <w:tcPr>
            <w:tcW w:w="6092" w:type="dxa"/>
            <w:tcBorders>
              <w:top w:val="single" w:sz="4" w:space="0" w:color="auto"/>
              <w:left w:val="single" w:sz="4" w:space="0" w:color="auto"/>
              <w:bottom w:val="single" w:sz="4" w:space="0" w:color="auto"/>
              <w:right w:val="single" w:sz="4" w:space="0" w:color="auto"/>
            </w:tcBorders>
            <w:hideMark/>
          </w:tcPr>
          <w:p w:rsidR="005A0619" w:rsidRPr="002E0A8F" w:rsidRDefault="005A0619" w:rsidP="008E68D8">
            <w:pPr>
              <w:jc w:val="both"/>
              <w:rPr>
                <w:rFonts w:ascii="Arial" w:hAnsi="Arial" w:cs="Arial"/>
                <w:sz w:val="22"/>
                <w:szCs w:val="22"/>
              </w:rPr>
            </w:pPr>
            <w:r w:rsidRPr="002E0A8F">
              <w:rPr>
                <w:rFonts w:ascii="Arial" w:hAnsi="Arial" w:cs="Arial"/>
                <w:sz w:val="22"/>
                <w:szCs w:val="22"/>
              </w:rPr>
              <w:t xml:space="preserve">Punkty będą przyznawane projektom, których grupa docelowa </w:t>
            </w:r>
            <w:r w:rsidR="008E68D8" w:rsidRPr="002E0A8F">
              <w:rPr>
                <w:rFonts w:ascii="Arial" w:hAnsi="Arial" w:cs="Arial"/>
                <w:sz w:val="22"/>
                <w:szCs w:val="22"/>
              </w:rPr>
              <w:t xml:space="preserve">jest zgodna </w:t>
            </w:r>
            <w:r w:rsidR="00701D84" w:rsidRPr="002E0A8F">
              <w:rPr>
                <w:rFonts w:ascii="Arial" w:hAnsi="Arial" w:cs="Arial"/>
                <w:sz w:val="22"/>
                <w:szCs w:val="22"/>
              </w:rPr>
              <w:t>z</w:t>
            </w:r>
            <w:r w:rsidR="00701D84">
              <w:rPr>
                <w:rFonts w:ascii="Arial" w:hAnsi="Arial" w:cs="Arial"/>
                <w:sz w:val="22"/>
                <w:szCs w:val="22"/>
              </w:rPr>
              <w:t> </w:t>
            </w:r>
            <w:r w:rsidR="008E68D8" w:rsidRPr="002E0A8F">
              <w:rPr>
                <w:rFonts w:ascii="Arial" w:hAnsi="Arial" w:cs="Arial"/>
                <w:sz w:val="22"/>
                <w:szCs w:val="22"/>
              </w:rPr>
              <w:t xml:space="preserve">grupą docelową określoną </w:t>
            </w:r>
            <w:r w:rsidR="00701D84" w:rsidRPr="002E0A8F">
              <w:rPr>
                <w:rFonts w:ascii="Arial" w:hAnsi="Arial" w:cs="Arial"/>
                <w:sz w:val="22"/>
                <w:szCs w:val="22"/>
              </w:rPr>
              <w:t>w</w:t>
            </w:r>
            <w:r w:rsidR="00701D84">
              <w:rPr>
                <w:rFonts w:ascii="Arial" w:hAnsi="Arial" w:cs="Arial"/>
                <w:sz w:val="22"/>
                <w:szCs w:val="22"/>
              </w:rPr>
              <w:t> </w:t>
            </w:r>
            <w:r w:rsidR="008E68D8" w:rsidRPr="002E0A8F">
              <w:rPr>
                <w:rFonts w:ascii="Arial" w:hAnsi="Arial" w:cs="Arial"/>
                <w:sz w:val="22"/>
                <w:szCs w:val="22"/>
              </w:rPr>
              <w:t xml:space="preserve">osi VIII RPO WP 2014-2020. </w:t>
            </w:r>
          </w:p>
        </w:tc>
        <w:tc>
          <w:tcPr>
            <w:tcW w:w="5387" w:type="dxa"/>
            <w:tcBorders>
              <w:top w:val="single" w:sz="4" w:space="0" w:color="auto"/>
              <w:left w:val="single" w:sz="4" w:space="0" w:color="auto"/>
              <w:bottom w:val="single" w:sz="4" w:space="0" w:color="auto"/>
              <w:right w:val="single" w:sz="4" w:space="0" w:color="auto"/>
            </w:tcBorders>
            <w:hideMark/>
          </w:tcPr>
          <w:p w:rsidR="005A0619" w:rsidRPr="002E0A8F" w:rsidRDefault="00437FEE" w:rsidP="006B288B">
            <w:pPr>
              <w:jc w:val="both"/>
              <w:rPr>
                <w:rFonts w:ascii="Arial" w:hAnsi="Arial" w:cs="Arial"/>
                <w:bCs/>
                <w:sz w:val="22"/>
                <w:szCs w:val="22"/>
              </w:rPr>
            </w:pPr>
            <w:r w:rsidRPr="002E0A8F">
              <w:rPr>
                <w:rFonts w:ascii="Arial" w:hAnsi="Arial" w:cs="Arial"/>
                <w:bCs/>
                <w:sz w:val="22"/>
                <w:szCs w:val="22"/>
              </w:rPr>
              <w:t xml:space="preserve">Punkty uzyskają projekty, których grupa docelowa jest zgodna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grupą docelową określoną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osi VIII RPO WP 2014-2020. </w:t>
            </w:r>
          </w:p>
        </w:tc>
        <w:tc>
          <w:tcPr>
            <w:tcW w:w="882" w:type="dxa"/>
            <w:tcBorders>
              <w:top w:val="single" w:sz="4" w:space="0" w:color="auto"/>
              <w:left w:val="single" w:sz="4" w:space="0" w:color="auto"/>
              <w:bottom w:val="single" w:sz="4" w:space="0" w:color="auto"/>
              <w:right w:val="single" w:sz="4" w:space="0" w:color="auto"/>
            </w:tcBorders>
            <w:vAlign w:val="center"/>
            <w:hideMark/>
          </w:tcPr>
          <w:p w:rsidR="005A0619" w:rsidRPr="002E0A8F" w:rsidRDefault="005A0619" w:rsidP="00DE0CF8">
            <w:pPr>
              <w:jc w:val="center"/>
              <w:rPr>
                <w:rFonts w:ascii="Arial" w:hAnsi="Arial" w:cs="Arial"/>
                <w:b/>
                <w:sz w:val="22"/>
                <w:szCs w:val="22"/>
              </w:rPr>
            </w:pPr>
            <w:r w:rsidRPr="002E0A8F">
              <w:rPr>
                <w:rFonts w:ascii="Arial" w:hAnsi="Arial" w:cs="Arial"/>
                <w:b/>
                <w:sz w:val="22"/>
                <w:szCs w:val="22"/>
              </w:rPr>
              <w:t>20</w:t>
            </w:r>
          </w:p>
        </w:tc>
      </w:tr>
      <w:tr w:rsidR="005A0619" w:rsidRPr="002E0A8F" w:rsidTr="00C65D4D">
        <w:trPr>
          <w:trHeight w:val="1679"/>
        </w:trPr>
        <w:tc>
          <w:tcPr>
            <w:tcW w:w="742" w:type="dxa"/>
            <w:tcBorders>
              <w:top w:val="single" w:sz="4" w:space="0" w:color="auto"/>
              <w:left w:val="single" w:sz="4" w:space="0" w:color="auto"/>
              <w:bottom w:val="single" w:sz="4" w:space="0" w:color="auto"/>
              <w:right w:val="single" w:sz="4" w:space="0" w:color="auto"/>
            </w:tcBorders>
            <w:vAlign w:val="center"/>
            <w:hideMark/>
          </w:tcPr>
          <w:p w:rsidR="005A0619" w:rsidRPr="002E0A8F" w:rsidRDefault="005A0619" w:rsidP="00BD1F48">
            <w:pPr>
              <w:numPr>
                <w:ilvl w:val="0"/>
                <w:numId w:val="94"/>
              </w:numPr>
              <w:jc w:val="center"/>
              <w:rPr>
                <w:rFonts w:ascii="Arial" w:hAnsi="Arial" w:cs="Arial"/>
                <w:b/>
                <w:bCs/>
                <w:sz w:val="22"/>
                <w:szCs w:val="22"/>
              </w:rPr>
            </w:pPr>
          </w:p>
        </w:tc>
        <w:tc>
          <w:tcPr>
            <w:tcW w:w="2380" w:type="dxa"/>
            <w:tcBorders>
              <w:top w:val="single" w:sz="4" w:space="0" w:color="auto"/>
              <w:left w:val="single" w:sz="4" w:space="0" w:color="auto"/>
              <w:bottom w:val="single" w:sz="4" w:space="0" w:color="auto"/>
              <w:right w:val="single" w:sz="4" w:space="0" w:color="auto"/>
            </w:tcBorders>
            <w:vAlign w:val="center"/>
            <w:hideMark/>
          </w:tcPr>
          <w:p w:rsidR="005A0619" w:rsidRPr="002E0A8F" w:rsidRDefault="005A0619" w:rsidP="009A4AB8">
            <w:pPr>
              <w:autoSpaceDE w:val="0"/>
              <w:autoSpaceDN w:val="0"/>
              <w:adjustRightInd w:val="0"/>
              <w:rPr>
                <w:rFonts w:ascii="Arial" w:hAnsi="Arial" w:cs="Arial"/>
                <w:bCs/>
                <w:sz w:val="22"/>
                <w:szCs w:val="22"/>
              </w:rPr>
            </w:pPr>
            <w:r w:rsidRPr="002E0A8F">
              <w:rPr>
                <w:rFonts w:ascii="Arial" w:hAnsi="Arial" w:cs="Arial"/>
                <w:sz w:val="22"/>
                <w:szCs w:val="22"/>
              </w:rPr>
              <w:t>Infrastruktura rodzinnej pieczy zastępczej</w:t>
            </w:r>
          </w:p>
        </w:tc>
        <w:tc>
          <w:tcPr>
            <w:tcW w:w="6092" w:type="dxa"/>
            <w:tcBorders>
              <w:top w:val="single" w:sz="4" w:space="0" w:color="auto"/>
              <w:left w:val="single" w:sz="4" w:space="0" w:color="auto"/>
              <w:bottom w:val="single" w:sz="4" w:space="0" w:color="auto"/>
              <w:right w:val="single" w:sz="4" w:space="0" w:color="auto"/>
            </w:tcBorders>
            <w:hideMark/>
          </w:tcPr>
          <w:p w:rsidR="005A0619" w:rsidRPr="002E0A8F" w:rsidRDefault="00437FEE" w:rsidP="006B288B">
            <w:pPr>
              <w:autoSpaceDE w:val="0"/>
              <w:autoSpaceDN w:val="0"/>
              <w:adjustRightInd w:val="0"/>
              <w:jc w:val="both"/>
              <w:rPr>
                <w:rFonts w:ascii="Arial" w:hAnsi="Arial" w:cs="Arial"/>
                <w:bCs/>
                <w:sz w:val="22"/>
                <w:szCs w:val="22"/>
              </w:rPr>
            </w:pPr>
            <w:r w:rsidRPr="002E0A8F">
              <w:rPr>
                <w:rFonts w:ascii="Arial" w:hAnsi="Arial" w:cs="Arial"/>
                <w:bCs/>
                <w:sz w:val="22"/>
                <w:szCs w:val="22"/>
              </w:rPr>
              <w:t xml:space="preserve">Premiowane będą projekty obejmujące inwestycje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bazę lokalową oraz wyposażenie niezbędne dla realizacji rodzinnej pieczy zastępczej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rozumieniu Ustawy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dnia 9 czerwca 2011 r.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wspieraniu rodziny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systemie pieczy zastępczej, tj. niezbędnych dla rodzin zastępczych zawodowych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rodzinnych domów dziecka. </w:t>
            </w:r>
          </w:p>
        </w:tc>
        <w:tc>
          <w:tcPr>
            <w:tcW w:w="5387" w:type="dxa"/>
            <w:tcBorders>
              <w:top w:val="single" w:sz="4" w:space="0" w:color="auto"/>
              <w:left w:val="single" w:sz="4" w:space="0" w:color="auto"/>
              <w:bottom w:val="single" w:sz="4" w:space="0" w:color="auto"/>
              <w:right w:val="single" w:sz="4" w:space="0" w:color="auto"/>
            </w:tcBorders>
            <w:hideMark/>
          </w:tcPr>
          <w:p w:rsidR="005A0619" w:rsidRPr="002E0A8F" w:rsidRDefault="005A0619" w:rsidP="00DE0CF8">
            <w:pPr>
              <w:jc w:val="both"/>
              <w:rPr>
                <w:rFonts w:ascii="Arial" w:hAnsi="Arial" w:cs="Arial"/>
                <w:bCs/>
                <w:sz w:val="22"/>
                <w:szCs w:val="22"/>
              </w:rPr>
            </w:pPr>
            <w:r w:rsidRPr="002E0A8F">
              <w:rPr>
                <w:rFonts w:ascii="Arial" w:hAnsi="Arial" w:cs="Arial"/>
                <w:bCs/>
                <w:sz w:val="22"/>
                <w:szCs w:val="22"/>
              </w:rPr>
              <w:t>W przypadku spełnienia kryterium – 20 punktów.</w:t>
            </w:r>
          </w:p>
          <w:p w:rsidR="005A0619" w:rsidRPr="002E0A8F" w:rsidRDefault="005A0619" w:rsidP="00DE0CF8">
            <w:pPr>
              <w:jc w:val="both"/>
              <w:rPr>
                <w:rFonts w:ascii="Arial" w:hAnsi="Arial" w:cs="Arial"/>
                <w:b/>
                <w:bCs/>
                <w:sz w:val="22"/>
                <w:szCs w:val="22"/>
              </w:rPr>
            </w:pPr>
            <w:r w:rsidRPr="002E0A8F">
              <w:rPr>
                <w:rFonts w:ascii="Arial" w:hAnsi="Arial" w:cs="Arial"/>
                <w:bCs/>
                <w:sz w:val="22"/>
                <w:szCs w:val="22"/>
              </w:rPr>
              <w:t>Niespełnienie kryterium – 0 punktów.</w:t>
            </w:r>
          </w:p>
        </w:tc>
        <w:tc>
          <w:tcPr>
            <w:tcW w:w="882" w:type="dxa"/>
            <w:tcBorders>
              <w:top w:val="single" w:sz="4" w:space="0" w:color="auto"/>
              <w:left w:val="single" w:sz="4" w:space="0" w:color="auto"/>
              <w:bottom w:val="single" w:sz="4" w:space="0" w:color="auto"/>
              <w:right w:val="single" w:sz="4" w:space="0" w:color="auto"/>
            </w:tcBorders>
            <w:vAlign w:val="center"/>
            <w:hideMark/>
          </w:tcPr>
          <w:p w:rsidR="005A0619" w:rsidRPr="002E0A8F" w:rsidRDefault="005A0619" w:rsidP="00DE0CF8">
            <w:pPr>
              <w:jc w:val="center"/>
              <w:rPr>
                <w:rFonts w:ascii="Arial" w:hAnsi="Arial" w:cs="Arial"/>
                <w:b/>
                <w:sz w:val="22"/>
                <w:szCs w:val="22"/>
              </w:rPr>
            </w:pPr>
            <w:r w:rsidRPr="002E0A8F">
              <w:rPr>
                <w:rFonts w:ascii="Arial" w:hAnsi="Arial" w:cs="Arial"/>
                <w:b/>
                <w:sz w:val="22"/>
                <w:szCs w:val="22"/>
              </w:rPr>
              <w:t>20</w:t>
            </w:r>
          </w:p>
        </w:tc>
      </w:tr>
      <w:tr w:rsidR="005A0619" w:rsidRPr="002E0A8F" w:rsidTr="00C65D4D">
        <w:trPr>
          <w:trHeight w:val="994"/>
        </w:trPr>
        <w:tc>
          <w:tcPr>
            <w:tcW w:w="742" w:type="dxa"/>
            <w:tcBorders>
              <w:top w:val="single" w:sz="4" w:space="0" w:color="auto"/>
              <w:left w:val="single" w:sz="4" w:space="0" w:color="auto"/>
              <w:bottom w:val="single" w:sz="4" w:space="0" w:color="auto"/>
              <w:right w:val="single" w:sz="4" w:space="0" w:color="auto"/>
            </w:tcBorders>
            <w:vAlign w:val="center"/>
            <w:hideMark/>
          </w:tcPr>
          <w:p w:rsidR="005A0619" w:rsidRPr="002E0A8F" w:rsidRDefault="005A0619" w:rsidP="00BD1F48">
            <w:pPr>
              <w:numPr>
                <w:ilvl w:val="0"/>
                <w:numId w:val="94"/>
              </w:numPr>
              <w:jc w:val="center"/>
              <w:rPr>
                <w:rFonts w:ascii="Arial" w:hAnsi="Arial" w:cs="Arial"/>
                <w:b/>
                <w:bCs/>
                <w:sz w:val="22"/>
                <w:szCs w:val="22"/>
              </w:rPr>
            </w:pPr>
          </w:p>
        </w:tc>
        <w:tc>
          <w:tcPr>
            <w:tcW w:w="2380" w:type="dxa"/>
            <w:tcBorders>
              <w:top w:val="single" w:sz="4" w:space="0" w:color="auto"/>
              <w:left w:val="single" w:sz="4" w:space="0" w:color="auto"/>
              <w:bottom w:val="single" w:sz="4" w:space="0" w:color="auto"/>
              <w:right w:val="single" w:sz="4" w:space="0" w:color="auto"/>
            </w:tcBorders>
            <w:vAlign w:val="center"/>
            <w:hideMark/>
          </w:tcPr>
          <w:p w:rsidR="005A0619" w:rsidRPr="002E0A8F" w:rsidRDefault="005A0619" w:rsidP="00DE0CF8">
            <w:pPr>
              <w:rPr>
                <w:rFonts w:ascii="Arial" w:hAnsi="Arial" w:cs="Arial"/>
                <w:bCs/>
                <w:sz w:val="22"/>
                <w:szCs w:val="22"/>
              </w:rPr>
            </w:pPr>
            <w:r w:rsidRPr="002E0A8F">
              <w:rPr>
                <w:rFonts w:ascii="Arial" w:hAnsi="Arial" w:cs="Arial"/>
                <w:bCs/>
                <w:sz w:val="22"/>
                <w:szCs w:val="22"/>
              </w:rPr>
              <w:t>Preferencje dla placówek wsparcia dziennego</w:t>
            </w:r>
          </w:p>
        </w:tc>
        <w:tc>
          <w:tcPr>
            <w:tcW w:w="6092" w:type="dxa"/>
            <w:tcBorders>
              <w:top w:val="single" w:sz="4" w:space="0" w:color="auto"/>
              <w:left w:val="single" w:sz="4" w:space="0" w:color="auto"/>
              <w:bottom w:val="single" w:sz="4" w:space="0" w:color="auto"/>
              <w:right w:val="single" w:sz="4" w:space="0" w:color="auto"/>
            </w:tcBorders>
            <w:hideMark/>
          </w:tcPr>
          <w:p w:rsidR="005A0619" w:rsidRPr="002E0A8F" w:rsidRDefault="005A0619" w:rsidP="00DE0CF8">
            <w:pPr>
              <w:autoSpaceDE w:val="0"/>
              <w:autoSpaceDN w:val="0"/>
              <w:adjustRightInd w:val="0"/>
              <w:jc w:val="both"/>
              <w:rPr>
                <w:rFonts w:ascii="Arial" w:eastAsia="Calibri" w:hAnsi="Arial" w:cs="Arial"/>
                <w:sz w:val="22"/>
                <w:szCs w:val="22"/>
              </w:rPr>
            </w:pPr>
            <w:r w:rsidRPr="002E0A8F">
              <w:rPr>
                <w:rFonts w:ascii="Arial" w:hAnsi="Arial" w:cs="Arial"/>
                <w:bCs/>
                <w:sz w:val="22"/>
                <w:szCs w:val="22"/>
              </w:rPr>
              <w:t xml:space="preserve">Premiowane będą projekty obejmujące inwestycje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eastAsia="Calibri" w:hAnsi="Arial" w:cs="Arial"/>
                <w:sz w:val="22"/>
                <w:szCs w:val="22"/>
              </w:rPr>
              <w:t xml:space="preserve">bazę lokalową oraz wyposażenie placówki wsparcia dziennego. </w:t>
            </w:r>
          </w:p>
          <w:p w:rsidR="005A0619" w:rsidRPr="002E0A8F" w:rsidRDefault="005A0619" w:rsidP="00DE0CF8">
            <w:pPr>
              <w:jc w:val="both"/>
              <w:rPr>
                <w:rFonts w:ascii="Arial" w:hAnsi="Arial" w:cs="Arial"/>
                <w:bCs/>
                <w:sz w:val="22"/>
                <w:szCs w:val="22"/>
              </w:rPr>
            </w:pPr>
          </w:p>
        </w:tc>
        <w:tc>
          <w:tcPr>
            <w:tcW w:w="5387" w:type="dxa"/>
            <w:tcBorders>
              <w:top w:val="single" w:sz="4" w:space="0" w:color="auto"/>
              <w:left w:val="single" w:sz="4" w:space="0" w:color="auto"/>
              <w:bottom w:val="single" w:sz="4" w:space="0" w:color="auto"/>
              <w:right w:val="single" w:sz="4" w:space="0" w:color="auto"/>
            </w:tcBorders>
            <w:hideMark/>
          </w:tcPr>
          <w:p w:rsidR="005A0619" w:rsidRPr="002E0A8F" w:rsidRDefault="005A0619" w:rsidP="00DE0CF8">
            <w:pPr>
              <w:jc w:val="both"/>
              <w:rPr>
                <w:rFonts w:ascii="Arial" w:hAnsi="Arial" w:cs="Arial"/>
                <w:bCs/>
                <w:sz w:val="22"/>
                <w:szCs w:val="22"/>
              </w:rPr>
            </w:pPr>
            <w:r w:rsidRPr="002E0A8F">
              <w:rPr>
                <w:rFonts w:ascii="Arial" w:hAnsi="Arial" w:cs="Arial"/>
                <w:bCs/>
                <w:sz w:val="22"/>
                <w:szCs w:val="22"/>
              </w:rPr>
              <w:t>W przypadku spełnienia kryterium – 10 punktów.</w:t>
            </w:r>
          </w:p>
          <w:p w:rsidR="005A0619" w:rsidRPr="002E0A8F" w:rsidRDefault="005A0619" w:rsidP="00DE0CF8">
            <w:pPr>
              <w:jc w:val="both"/>
              <w:rPr>
                <w:rFonts w:ascii="Arial" w:hAnsi="Arial" w:cs="Arial"/>
                <w:b/>
                <w:bCs/>
                <w:sz w:val="22"/>
                <w:szCs w:val="22"/>
              </w:rPr>
            </w:pPr>
            <w:r w:rsidRPr="002E0A8F">
              <w:rPr>
                <w:rFonts w:ascii="Arial" w:hAnsi="Arial" w:cs="Arial"/>
                <w:bCs/>
                <w:sz w:val="22"/>
                <w:szCs w:val="22"/>
              </w:rPr>
              <w:t>Niespełnienie kryterium – 0 punktów.</w:t>
            </w:r>
          </w:p>
        </w:tc>
        <w:tc>
          <w:tcPr>
            <w:tcW w:w="882" w:type="dxa"/>
            <w:tcBorders>
              <w:top w:val="single" w:sz="4" w:space="0" w:color="auto"/>
              <w:left w:val="single" w:sz="4" w:space="0" w:color="auto"/>
              <w:bottom w:val="single" w:sz="4" w:space="0" w:color="auto"/>
              <w:right w:val="single" w:sz="4" w:space="0" w:color="auto"/>
            </w:tcBorders>
            <w:vAlign w:val="center"/>
            <w:hideMark/>
          </w:tcPr>
          <w:p w:rsidR="005A0619" w:rsidRPr="002E0A8F" w:rsidRDefault="005A0619" w:rsidP="00DE0CF8">
            <w:pPr>
              <w:jc w:val="center"/>
              <w:rPr>
                <w:rFonts w:ascii="Arial" w:hAnsi="Arial" w:cs="Arial"/>
                <w:b/>
                <w:sz w:val="22"/>
                <w:szCs w:val="22"/>
              </w:rPr>
            </w:pPr>
            <w:r w:rsidRPr="002E0A8F">
              <w:rPr>
                <w:rFonts w:ascii="Arial" w:hAnsi="Arial" w:cs="Arial"/>
                <w:b/>
                <w:sz w:val="22"/>
                <w:szCs w:val="22"/>
              </w:rPr>
              <w:t>10</w:t>
            </w:r>
          </w:p>
        </w:tc>
      </w:tr>
      <w:tr w:rsidR="005A0619" w:rsidRPr="002E0A8F" w:rsidTr="00C65D4D">
        <w:tc>
          <w:tcPr>
            <w:tcW w:w="742" w:type="dxa"/>
            <w:tcBorders>
              <w:top w:val="single" w:sz="4" w:space="0" w:color="auto"/>
              <w:left w:val="single" w:sz="4" w:space="0" w:color="auto"/>
              <w:bottom w:val="single" w:sz="4" w:space="0" w:color="auto"/>
              <w:right w:val="single" w:sz="4" w:space="0" w:color="auto"/>
            </w:tcBorders>
            <w:vAlign w:val="center"/>
            <w:hideMark/>
          </w:tcPr>
          <w:p w:rsidR="005A0619" w:rsidRPr="002E0A8F" w:rsidRDefault="005A0619" w:rsidP="00BD1F48">
            <w:pPr>
              <w:numPr>
                <w:ilvl w:val="0"/>
                <w:numId w:val="94"/>
              </w:numPr>
              <w:jc w:val="center"/>
              <w:rPr>
                <w:rFonts w:ascii="Arial" w:hAnsi="Arial" w:cs="Arial"/>
                <w:b/>
                <w:bCs/>
                <w:sz w:val="22"/>
                <w:szCs w:val="22"/>
              </w:rPr>
            </w:pPr>
          </w:p>
        </w:tc>
        <w:tc>
          <w:tcPr>
            <w:tcW w:w="2380" w:type="dxa"/>
            <w:tcBorders>
              <w:top w:val="single" w:sz="4" w:space="0" w:color="auto"/>
              <w:left w:val="single" w:sz="4" w:space="0" w:color="auto"/>
              <w:bottom w:val="single" w:sz="4" w:space="0" w:color="auto"/>
              <w:right w:val="single" w:sz="4" w:space="0" w:color="auto"/>
            </w:tcBorders>
            <w:vAlign w:val="center"/>
            <w:hideMark/>
          </w:tcPr>
          <w:p w:rsidR="005A0619" w:rsidRPr="002E0A8F" w:rsidRDefault="005A0619" w:rsidP="009A4AB8">
            <w:pPr>
              <w:rPr>
                <w:rFonts w:ascii="Arial" w:eastAsia="PMingLiU" w:hAnsi="Arial" w:cs="Arial"/>
                <w:sz w:val="22"/>
                <w:szCs w:val="22"/>
                <w:lang w:eastAsia="zh-TW"/>
              </w:rPr>
            </w:pPr>
            <w:r w:rsidRPr="002E0A8F">
              <w:rPr>
                <w:rFonts w:ascii="Arial" w:eastAsia="PMingLiU" w:hAnsi="Arial" w:cs="Arial"/>
                <w:sz w:val="22"/>
                <w:szCs w:val="22"/>
                <w:lang w:eastAsia="zh-TW"/>
              </w:rPr>
              <w:t>Poprawa efektywności energetycznej</w:t>
            </w:r>
          </w:p>
        </w:tc>
        <w:tc>
          <w:tcPr>
            <w:tcW w:w="6092" w:type="dxa"/>
            <w:tcBorders>
              <w:top w:val="single" w:sz="4" w:space="0" w:color="auto"/>
              <w:left w:val="single" w:sz="4" w:space="0" w:color="auto"/>
              <w:bottom w:val="single" w:sz="4" w:space="0" w:color="auto"/>
              <w:right w:val="single" w:sz="4" w:space="0" w:color="auto"/>
            </w:tcBorders>
            <w:hideMark/>
          </w:tcPr>
          <w:p w:rsidR="005A0619" w:rsidRPr="002E0A8F" w:rsidRDefault="005A0619"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Kryterium promować będzie projekty,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których zakłada się prace budowlane i/lub zakup wyposażenia przyczyniające się do poprawy efektywności energetycznej budynków. </w:t>
            </w:r>
          </w:p>
          <w:p w:rsidR="005A0619" w:rsidRPr="002E0A8F" w:rsidRDefault="005A0619" w:rsidP="00DE0CF8">
            <w:pPr>
              <w:autoSpaceDE w:val="0"/>
              <w:autoSpaceDN w:val="0"/>
              <w:adjustRightInd w:val="0"/>
              <w:jc w:val="both"/>
              <w:rPr>
                <w:rFonts w:ascii="Arial" w:eastAsia="PMingLiU" w:hAnsi="Arial" w:cs="Arial"/>
                <w:sz w:val="22"/>
                <w:szCs w:val="22"/>
                <w:lang w:eastAsia="zh-TW"/>
              </w:rPr>
            </w:pPr>
          </w:p>
          <w:p w:rsidR="005A0619" w:rsidRPr="002E0A8F" w:rsidRDefault="005A0619"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Wydatki na poprawę efektywności energetycznej mogą stanowić jedynie element szerszego projektu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bCs/>
                <w:sz w:val="22"/>
                <w:szCs w:val="22"/>
                <w:lang w:eastAsia="zh-TW"/>
              </w:rPr>
              <w:t xml:space="preserve">muszą być wprost powiązane </w:t>
            </w:r>
            <w:r w:rsidR="00701D84" w:rsidRPr="002E0A8F">
              <w:rPr>
                <w:rFonts w:ascii="Arial" w:eastAsia="PMingLiU" w:hAnsi="Arial" w:cs="Arial"/>
                <w:bCs/>
                <w:sz w:val="22"/>
                <w:szCs w:val="22"/>
                <w:lang w:eastAsia="zh-TW"/>
              </w:rPr>
              <w:t>z</w:t>
            </w:r>
            <w:r w:rsidR="00701D84">
              <w:rPr>
                <w:rFonts w:ascii="Arial" w:eastAsia="PMingLiU" w:hAnsi="Arial" w:cs="Arial"/>
                <w:bCs/>
                <w:sz w:val="22"/>
                <w:szCs w:val="22"/>
                <w:lang w:eastAsia="zh-TW"/>
              </w:rPr>
              <w:t> </w:t>
            </w:r>
            <w:r w:rsidRPr="002E0A8F">
              <w:rPr>
                <w:rFonts w:ascii="Arial" w:eastAsia="PMingLiU" w:hAnsi="Arial" w:cs="Arial"/>
                <w:bCs/>
                <w:sz w:val="22"/>
                <w:szCs w:val="22"/>
                <w:lang w:eastAsia="zh-TW"/>
              </w:rPr>
              <w:t xml:space="preserve">głównym przedmiotem projektu (np. dotyczyć tego samego obiektu, </w:t>
            </w:r>
            <w:r w:rsidR="00701D84" w:rsidRPr="002E0A8F">
              <w:rPr>
                <w:rFonts w:ascii="Arial" w:eastAsia="PMingLiU" w:hAnsi="Arial" w:cs="Arial"/>
                <w:bCs/>
                <w:sz w:val="22"/>
                <w:szCs w:val="22"/>
                <w:lang w:eastAsia="zh-TW"/>
              </w:rPr>
              <w:t>w</w:t>
            </w:r>
            <w:r w:rsidR="00701D84">
              <w:rPr>
                <w:rFonts w:ascii="Arial" w:eastAsia="PMingLiU" w:hAnsi="Arial" w:cs="Arial"/>
                <w:bCs/>
                <w:sz w:val="22"/>
                <w:szCs w:val="22"/>
                <w:lang w:eastAsia="zh-TW"/>
              </w:rPr>
              <w:t> </w:t>
            </w:r>
            <w:r w:rsidRPr="002E0A8F">
              <w:rPr>
                <w:rFonts w:ascii="Arial" w:eastAsia="PMingLiU" w:hAnsi="Arial" w:cs="Arial"/>
                <w:bCs/>
                <w:sz w:val="22"/>
                <w:szCs w:val="22"/>
                <w:lang w:eastAsia="zh-TW"/>
              </w:rPr>
              <w:t>którym przewidziano szersze roboty budowlane).</w:t>
            </w:r>
          </w:p>
          <w:p w:rsidR="005A0619" w:rsidRPr="002E0A8F" w:rsidRDefault="005A0619" w:rsidP="00DE0CF8">
            <w:pPr>
              <w:autoSpaceDE w:val="0"/>
              <w:autoSpaceDN w:val="0"/>
              <w:adjustRightInd w:val="0"/>
              <w:jc w:val="both"/>
              <w:rPr>
                <w:rFonts w:ascii="Arial" w:eastAsia="PMingLiU" w:hAnsi="Arial" w:cs="Arial"/>
                <w:sz w:val="22"/>
                <w:szCs w:val="22"/>
                <w:lang w:eastAsia="zh-TW"/>
              </w:rPr>
            </w:pPr>
          </w:p>
          <w:p w:rsidR="005A0619" w:rsidRPr="002E0A8F" w:rsidRDefault="005A0619" w:rsidP="00DE0CF8">
            <w:pPr>
              <w:autoSpaceDE w:val="0"/>
              <w:autoSpaceDN w:val="0"/>
              <w:adjustRightInd w:val="0"/>
              <w:jc w:val="both"/>
              <w:rPr>
                <w:rFonts w:ascii="Arial" w:eastAsia="PMingLiU" w:hAnsi="Arial" w:cs="Arial"/>
                <w:iCs/>
                <w:sz w:val="22"/>
                <w:szCs w:val="22"/>
                <w:lang w:eastAsia="zh-TW"/>
              </w:rPr>
            </w:pPr>
            <w:r w:rsidRPr="002E0A8F">
              <w:rPr>
                <w:rFonts w:ascii="Arial" w:eastAsia="PMingLiU" w:hAnsi="Arial" w:cs="Arial"/>
                <w:sz w:val="22"/>
                <w:szCs w:val="22"/>
                <w:lang w:eastAsia="zh-TW"/>
              </w:rPr>
              <w:t xml:space="preserve">Stosowną informację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zakresie kryterium należy wpisać we wniosku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polu dot. </w:t>
            </w:r>
            <w:r w:rsidRPr="002E0A8F">
              <w:rPr>
                <w:rFonts w:ascii="Arial" w:eastAsia="PMingLiU" w:hAnsi="Arial" w:cs="Arial"/>
                <w:iCs/>
                <w:sz w:val="22"/>
                <w:szCs w:val="22"/>
                <w:lang w:eastAsia="zh-TW"/>
              </w:rPr>
              <w:t xml:space="preserve">opisu zakresu rzeczowego oraz szczegółowo </w:t>
            </w:r>
            <w:r w:rsidR="00701D84" w:rsidRPr="002E0A8F">
              <w:rPr>
                <w:rFonts w:ascii="Arial" w:eastAsia="PMingLiU" w:hAnsi="Arial" w:cs="Arial"/>
                <w:iCs/>
                <w:sz w:val="22"/>
                <w:szCs w:val="22"/>
                <w:lang w:eastAsia="zh-TW"/>
              </w:rPr>
              <w:t>w</w:t>
            </w:r>
            <w:r w:rsidR="00701D84">
              <w:rPr>
                <w:rFonts w:ascii="Arial" w:eastAsia="PMingLiU" w:hAnsi="Arial" w:cs="Arial"/>
                <w:iCs/>
                <w:sz w:val="22"/>
                <w:szCs w:val="22"/>
                <w:lang w:eastAsia="zh-TW"/>
              </w:rPr>
              <w:t> </w:t>
            </w:r>
            <w:r w:rsidRPr="002E0A8F">
              <w:rPr>
                <w:rFonts w:ascii="Arial" w:eastAsia="PMingLiU" w:hAnsi="Arial" w:cs="Arial"/>
                <w:iCs/>
                <w:sz w:val="22"/>
                <w:szCs w:val="22"/>
                <w:lang w:eastAsia="zh-TW"/>
              </w:rPr>
              <w:t xml:space="preserve">Studium wykonalności </w:t>
            </w:r>
            <w:r w:rsidR="00701D84" w:rsidRPr="002E0A8F">
              <w:rPr>
                <w:rFonts w:ascii="Arial" w:eastAsia="PMingLiU" w:hAnsi="Arial" w:cs="Arial"/>
                <w:iCs/>
                <w:sz w:val="22"/>
                <w:szCs w:val="22"/>
                <w:lang w:eastAsia="zh-TW"/>
              </w:rPr>
              <w:t>w</w:t>
            </w:r>
            <w:r w:rsidR="00701D84">
              <w:rPr>
                <w:rFonts w:ascii="Arial" w:eastAsia="PMingLiU" w:hAnsi="Arial" w:cs="Arial"/>
                <w:iCs/>
                <w:sz w:val="22"/>
                <w:szCs w:val="22"/>
                <w:lang w:eastAsia="zh-TW"/>
              </w:rPr>
              <w:t> </w:t>
            </w:r>
            <w:r w:rsidRPr="002E0A8F">
              <w:rPr>
                <w:rFonts w:ascii="Arial" w:eastAsia="PMingLiU" w:hAnsi="Arial" w:cs="Arial"/>
                <w:iCs/>
                <w:sz w:val="22"/>
                <w:szCs w:val="22"/>
                <w:lang w:eastAsia="zh-TW"/>
              </w:rPr>
              <w:t>zakresie zakresu rzeczowego oraz nakładów inwestycyjnych.</w:t>
            </w:r>
          </w:p>
          <w:p w:rsidR="005A0619" w:rsidRPr="002E0A8F" w:rsidRDefault="005A0619" w:rsidP="00DE0CF8">
            <w:pPr>
              <w:autoSpaceDE w:val="0"/>
              <w:autoSpaceDN w:val="0"/>
              <w:adjustRightInd w:val="0"/>
              <w:jc w:val="both"/>
              <w:rPr>
                <w:rFonts w:ascii="Arial" w:eastAsia="PMingLiU" w:hAnsi="Arial" w:cs="Arial"/>
                <w:iCs/>
                <w:sz w:val="22"/>
                <w:szCs w:val="22"/>
                <w:lang w:eastAsia="zh-TW"/>
              </w:rPr>
            </w:pPr>
          </w:p>
          <w:p w:rsidR="005A0619" w:rsidRPr="002E0A8F" w:rsidRDefault="005A0619"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 przypadku </w:t>
            </w:r>
            <w:r w:rsidRPr="002E0A8F">
              <w:rPr>
                <w:rFonts w:ascii="Arial" w:eastAsia="PMingLiU" w:hAnsi="Arial" w:cs="Arial"/>
                <w:sz w:val="22"/>
                <w:szCs w:val="22"/>
                <w:u w:val="single"/>
                <w:lang w:eastAsia="zh-TW"/>
              </w:rPr>
              <w:t>budynków istniejących</w:t>
            </w:r>
            <w:r w:rsidRPr="002E0A8F">
              <w:rPr>
                <w:rFonts w:ascii="Arial" w:eastAsia="PMingLiU" w:hAnsi="Arial" w:cs="Arial"/>
                <w:sz w:val="22"/>
                <w:szCs w:val="22"/>
                <w:lang w:eastAsia="zh-TW"/>
              </w:rPr>
              <w:t xml:space="preserve"> punkty mogą zostać przyznane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ile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projekcie zostaną uwzględnione prace wpływające na poprawę wydajności energetycznej, zwiększenie wydajności produkcji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transmisji ciepła oraz elektryczności jak np. wymiana źródła ciepła, wymiana instalacji </w:t>
            </w:r>
            <w:r w:rsidR="00701D84" w:rsidRPr="002E0A8F">
              <w:rPr>
                <w:rFonts w:ascii="Arial" w:eastAsia="PMingLiU" w:hAnsi="Arial" w:cs="Arial"/>
                <w:sz w:val="22"/>
                <w:szCs w:val="22"/>
                <w:lang w:eastAsia="zh-TW"/>
              </w:rPr>
              <w:t>c</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o, docieplenie stropu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ścian, wymiana okien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drzwi. </w:t>
            </w:r>
          </w:p>
          <w:p w:rsidR="005A0619" w:rsidRPr="002E0A8F" w:rsidRDefault="005A0619"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Sama wymiana dachu nie jest podstawą do przyznania punktów. Mogą one być natomiast przyznane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przypadku docieplenia dachu.</w:t>
            </w:r>
          </w:p>
          <w:p w:rsidR="005A0619" w:rsidRPr="002E0A8F" w:rsidRDefault="005A0619" w:rsidP="00DE0CF8">
            <w:pPr>
              <w:autoSpaceDE w:val="0"/>
              <w:autoSpaceDN w:val="0"/>
              <w:adjustRightInd w:val="0"/>
              <w:jc w:val="both"/>
              <w:rPr>
                <w:rFonts w:ascii="Arial" w:eastAsia="PMingLiU" w:hAnsi="Arial" w:cs="Arial"/>
                <w:sz w:val="22"/>
                <w:szCs w:val="22"/>
                <w:lang w:eastAsia="zh-TW"/>
              </w:rPr>
            </w:pPr>
          </w:p>
          <w:p w:rsidR="005A0619" w:rsidRPr="002E0A8F" w:rsidRDefault="005A0619"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lastRenderedPageBreak/>
              <w:t xml:space="preserve">W przypadku </w:t>
            </w:r>
            <w:r w:rsidRPr="002E0A8F">
              <w:rPr>
                <w:rFonts w:ascii="Arial" w:eastAsia="PMingLiU" w:hAnsi="Arial" w:cs="Arial"/>
                <w:sz w:val="22"/>
                <w:szCs w:val="22"/>
                <w:u w:val="single"/>
                <w:lang w:eastAsia="zh-TW"/>
              </w:rPr>
              <w:t>budynków nowobudowanych</w:t>
            </w:r>
            <w:r w:rsidRPr="002E0A8F">
              <w:rPr>
                <w:rFonts w:ascii="Arial" w:eastAsia="PMingLiU" w:hAnsi="Arial" w:cs="Arial"/>
                <w:sz w:val="22"/>
                <w:szCs w:val="22"/>
                <w:lang w:eastAsia="zh-TW"/>
              </w:rPr>
              <w:t xml:space="preserve"> punkty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niniejszym kryterium mogą zostać przyznane jedynie gdy:</w:t>
            </w:r>
          </w:p>
          <w:p w:rsidR="005A0619" w:rsidRPr="002E0A8F" w:rsidRDefault="005A0619"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 równocześnie zostaną przeprowadzone prace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budynkach istniejących tj. np. zakłada się wymianę kotłowni, która służyć będzie zarówno obiektowi nowobudowanemu, jak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obiektowi istniejącemu. </w:t>
            </w:r>
          </w:p>
          <w:p w:rsidR="005A0619" w:rsidRPr="002E0A8F" w:rsidRDefault="005A0619"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zakłada się wprowadzenie rozwiązań niestandardowych, jak np.: instalacja kolektorów słonecznych, pompy ciepła itp.</w:t>
            </w:r>
          </w:p>
          <w:p w:rsidR="005A0619" w:rsidRPr="002E0A8F" w:rsidRDefault="005A0619" w:rsidP="00DE0CF8">
            <w:pPr>
              <w:autoSpaceDE w:val="0"/>
              <w:autoSpaceDN w:val="0"/>
              <w:adjustRightInd w:val="0"/>
              <w:jc w:val="both"/>
              <w:rPr>
                <w:rFonts w:ascii="Arial" w:eastAsia="PMingLiU" w:hAnsi="Arial" w:cs="Arial"/>
                <w:sz w:val="22"/>
                <w:szCs w:val="22"/>
                <w:lang w:eastAsia="zh-TW"/>
              </w:rPr>
            </w:pPr>
          </w:p>
          <w:p w:rsidR="005A0619" w:rsidRPr="002E0A8F" w:rsidRDefault="005A0619"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 przypadku </w:t>
            </w:r>
            <w:r w:rsidRPr="002E0A8F">
              <w:rPr>
                <w:rFonts w:ascii="Arial" w:eastAsia="PMingLiU" w:hAnsi="Arial" w:cs="Arial"/>
                <w:sz w:val="22"/>
                <w:szCs w:val="22"/>
                <w:u w:val="single"/>
                <w:lang w:eastAsia="zh-TW"/>
              </w:rPr>
              <w:t>budynków rozbudowywanych</w:t>
            </w:r>
            <w:r w:rsidRPr="002E0A8F">
              <w:rPr>
                <w:rFonts w:ascii="Arial" w:eastAsia="PMingLiU" w:hAnsi="Arial" w:cs="Arial"/>
                <w:sz w:val="22"/>
                <w:szCs w:val="22"/>
                <w:lang w:eastAsia="zh-TW"/>
              </w:rPr>
              <w:t xml:space="preserve"> punkty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niniejszym kryterium mogą zostać przyznane, tylko jeżeli planowane prace przyczyniają się do poprawy wydajności energetycznej budynków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zwiększenia wydajności produkcji, transmisji oraz dystrybucji ciepła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elektryczności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istniejącej części budynku.</w:t>
            </w:r>
          </w:p>
        </w:tc>
        <w:tc>
          <w:tcPr>
            <w:tcW w:w="5387" w:type="dxa"/>
            <w:tcBorders>
              <w:top w:val="single" w:sz="4" w:space="0" w:color="auto"/>
              <w:left w:val="single" w:sz="4" w:space="0" w:color="auto"/>
              <w:bottom w:val="single" w:sz="4" w:space="0" w:color="auto"/>
              <w:right w:val="single" w:sz="4" w:space="0" w:color="auto"/>
            </w:tcBorders>
          </w:tcPr>
          <w:p w:rsidR="005A0619" w:rsidRPr="002E0A8F" w:rsidRDefault="00062D8E"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lastRenderedPageBreak/>
              <w:t xml:space="preserve">Punkty przyznane będą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005A0619" w:rsidRPr="002E0A8F">
              <w:rPr>
                <w:rFonts w:ascii="Arial" w:eastAsia="PMingLiU" w:hAnsi="Arial" w:cs="Arial"/>
                <w:sz w:val="22"/>
                <w:szCs w:val="22"/>
                <w:lang w:eastAsia="zh-TW"/>
              </w:rPr>
              <w:t xml:space="preserve">zależności od udziału wydatków na poprawę wydajności energetycznej budynków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005A0619" w:rsidRPr="002E0A8F">
              <w:rPr>
                <w:rFonts w:ascii="Arial" w:eastAsia="PMingLiU" w:hAnsi="Arial" w:cs="Arial"/>
                <w:sz w:val="22"/>
                <w:szCs w:val="22"/>
                <w:lang w:eastAsia="zh-TW"/>
              </w:rPr>
              <w:t>kosztach kwalifikowanych projektu.</w:t>
            </w:r>
          </w:p>
          <w:p w:rsidR="005A0619" w:rsidRPr="002E0A8F" w:rsidRDefault="005A0619" w:rsidP="00DE0CF8">
            <w:pPr>
              <w:jc w:val="both"/>
              <w:rPr>
                <w:rFonts w:ascii="Arial" w:eastAsia="PMingLiU" w:hAnsi="Arial" w:cs="Arial"/>
                <w:sz w:val="22"/>
                <w:szCs w:val="22"/>
                <w:lang w:eastAsia="zh-TW"/>
              </w:rPr>
            </w:pPr>
          </w:p>
          <w:p w:rsidR="005A0619" w:rsidRPr="002E0A8F" w:rsidRDefault="005A0619" w:rsidP="00DE0CF8">
            <w:pPr>
              <w:jc w:val="both"/>
              <w:rPr>
                <w:rFonts w:ascii="Arial" w:eastAsia="PMingLiU" w:hAnsi="Arial" w:cs="Arial"/>
                <w:sz w:val="22"/>
                <w:szCs w:val="22"/>
                <w:lang w:eastAsia="zh-T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62"/>
              <w:gridCol w:w="1134"/>
            </w:tblGrid>
            <w:tr w:rsidR="005A0619" w:rsidRPr="002E0A8F" w:rsidTr="00A95EEE">
              <w:tc>
                <w:tcPr>
                  <w:tcW w:w="1162" w:type="dxa"/>
                  <w:shd w:val="pct10" w:color="auto" w:fill="auto"/>
                </w:tcPr>
                <w:p w:rsidR="005A0619" w:rsidRPr="002E0A8F" w:rsidRDefault="005A0619"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Udział  (%)</w:t>
                  </w:r>
                </w:p>
              </w:tc>
              <w:tc>
                <w:tcPr>
                  <w:tcW w:w="1134" w:type="dxa"/>
                  <w:shd w:val="pct10" w:color="auto" w:fill="auto"/>
                </w:tcPr>
                <w:p w:rsidR="005A0619" w:rsidRPr="002E0A8F" w:rsidRDefault="005A0619"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Liczba punktów</w:t>
                  </w:r>
                </w:p>
              </w:tc>
            </w:tr>
            <w:tr w:rsidR="005A0619" w:rsidRPr="002E0A8F" w:rsidTr="00A95EEE">
              <w:tc>
                <w:tcPr>
                  <w:tcW w:w="1162" w:type="dxa"/>
                </w:tcPr>
                <w:p w:rsidR="005A0619" w:rsidRPr="002E0A8F" w:rsidRDefault="005A0619"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Poniżej 2</w:t>
                  </w:r>
                </w:p>
              </w:tc>
              <w:tc>
                <w:tcPr>
                  <w:tcW w:w="1134" w:type="dxa"/>
                </w:tcPr>
                <w:p w:rsidR="005A0619" w:rsidRPr="002E0A8F" w:rsidRDefault="005A0619"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0</w:t>
                  </w:r>
                </w:p>
              </w:tc>
            </w:tr>
            <w:tr w:rsidR="005A0619" w:rsidRPr="002E0A8F" w:rsidTr="00A95EEE">
              <w:tc>
                <w:tcPr>
                  <w:tcW w:w="1162" w:type="dxa"/>
                </w:tcPr>
                <w:p w:rsidR="005A0619" w:rsidRPr="002E0A8F" w:rsidRDefault="005A0619"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od 2 do 5</w:t>
                  </w:r>
                </w:p>
              </w:tc>
              <w:tc>
                <w:tcPr>
                  <w:tcW w:w="1134" w:type="dxa"/>
                </w:tcPr>
                <w:p w:rsidR="005A0619" w:rsidRPr="002E0A8F" w:rsidRDefault="005A0619"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5</w:t>
                  </w:r>
                </w:p>
              </w:tc>
            </w:tr>
            <w:tr w:rsidR="005A0619" w:rsidRPr="002E0A8F" w:rsidTr="00A95EEE">
              <w:tc>
                <w:tcPr>
                  <w:tcW w:w="1162" w:type="dxa"/>
                </w:tcPr>
                <w:p w:rsidR="005A0619" w:rsidRPr="002E0A8F" w:rsidRDefault="005A0619"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Powyżej 5</w:t>
                  </w:r>
                </w:p>
              </w:tc>
              <w:tc>
                <w:tcPr>
                  <w:tcW w:w="1134" w:type="dxa"/>
                </w:tcPr>
                <w:p w:rsidR="005A0619" w:rsidRPr="002E0A8F" w:rsidRDefault="005A0619"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10</w:t>
                  </w:r>
                </w:p>
              </w:tc>
            </w:tr>
          </w:tbl>
          <w:p w:rsidR="005A0619" w:rsidRPr="002E0A8F" w:rsidRDefault="005A0619" w:rsidP="00DE0CF8">
            <w:pPr>
              <w:jc w:val="both"/>
              <w:rPr>
                <w:rFonts w:ascii="Arial" w:eastAsia="PMingLiU" w:hAnsi="Arial" w:cs="Arial"/>
                <w:sz w:val="22"/>
                <w:szCs w:val="22"/>
                <w:lang w:eastAsia="zh-TW"/>
              </w:rPr>
            </w:pPr>
          </w:p>
          <w:p w:rsidR="005A0619" w:rsidRPr="002E0A8F" w:rsidRDefault="005A0619" w:rsidP="00DE0CF8">
            <w:pPr>
              <w:jc w:val="both"/>
              <w:rPr>
                <w:rFonts w:ascii="Arial" w:eastAsia="PMingLiU" w:hAnsi="Arial" w:cs="Arial"/>
                <w:sz w:val="22"/>
                <w:szCs w:val="22"/>
                <w:lang w:eastAsia="zh-TW"/>
              </w:rPr>
            </w:pPr>
          </w:p>
          <w:p w:rsidR="005A0619" w:rsidRPr="002E0A8F" w:rsidRDefault="005A0619" w:rsidP="00DE0CF8">
            <w:pPr>
              <w:jc w:val="both"/>
              <w:rPr>
                <w:rFonts w:ascii="Arial" w:eastAsia="PMingLiU" w:hAnsi="Arial" w:cs="Arial"/>
                <w:sz w:val="22"/>
                <w:szCs w:val="22"/>
                <w:lang w:eastAsia="zh-TW"/>
              </w:rPr>
            </w:pPr>
          </w:p>
          <w:p w:rsidR="005A0619" w:rsidRPr="002E0A8F" w:rsidRDefault="005A0619" w:rsidP="00DE0CF8">
            <w:pPr>
              <w:jc w:val="both"/>
              <w:rPr>
                <w:rFonts w:ascii="Arial" w:eastAsia="PMingLiU" w:hAnsi="Arial" w:cs="Arial"/>
                <w:sz w:val="22"/>
                <w:szCs w:val="22"/>
                <w:lang w:eastAsia="zh-TW"/>
              </w:rPr>
            </w:pPr>
          </w:p>
        </w:tc>
        <w:tc>
          <w:tcPr>
            <w:tcW w:w="882" w:type="dxa"/>
            <w:tcBorders>
              <w:top w:val="single" w:sz="4" w:space="0" w:color="auto"/>
              <w:left w:val="single" w:sz="4" w:space="0" w:color="auto"/>
              <w:bottom w:val="single" w:sz="4" w:space="0" w:color="auto"/>
              <w:right w:val="single" w:sz="4" w:space="0" w:color="auto"/>
            </w:tcBorders>
            <w:vAlign w:val="center"/>
          </w:tcPr>
          <w:p w:rsidR="005A0619" w:rsidRPr="002E0A8F" w:rsidRDefault="005A0619" w:rsidP="00DE0CF8">
            <w:pPr>
              <w:jc w:val="center"/>
              <w:rPr>
                <w:rFonts w:ascii="Arial" w:eastAsia="PMingLiU" w:hAnsi="Arial" w:cs="Arial"/>
                <w:b/>
                <w:sz w:val="22"/>
                <w:szCs w:val="22"/>
                <w:lang w:eastAsia="zh-TW"/>
              </w:rPr>
            </w:pPr>
            <w:r w:rsidRPr="002E0A8F">
              <w:rPr>
                <w:rFonts w:ascii="Arial" w:eastAsia="PMingLiU" w:hAnsi="Arial" w:cs="Arial"/>
                <w:b/>
                <w:sz w:val="22"/>
                <w:szCs w:val="22"/>
                <w:lang w:eastAsia="zh-TW"/>
              </w:rPr>
              <w:t xml:space="preserve">10 </w:t>
            </w:r>
          </w:p>
        </w:tc>
      </w:tr>
      <w:tr w:rsidR="005A0619" w:rsidRPr="002E0A8F" w:rsidTr="00C65D4D">
        <w:tc>
          <w:tcPr>
            <w:tcW w:w="742" w:type="dxa"/>
            <w:tcBorders>
              <w:top w:val="single" w:sz="4" w:space="0" w:color="auto"/>
              <w:left w:val="single" w:sz="4" w:space="0" w:color="auto"/>
              <w:bottom w:val="single" w:sz="4" w:space="0" w:color="auto"/>
              <w:right w:val="single" w:sz="4" w:space="0" w:color="auto"/>
            </w:tcBorders>
            <w:vAlign w:val="center"/>
            <w:hideMark/>
          </w:tcPr>
          <w:p w:rsidR="005A0619" w:rsidRPr="002E0A8F" w:rsidRDefault="005A0619" w:rsidP="00BD1F48">
            <w:pPr>
              <w:numPr>
                <w:ilvl w:val="0"/>
                <w:numId w:val="94"/>
              </w:numPr>
              <w:jc w:val="center"/>
              <w:rPr>
                <w:rFonts w:ascii="Arial" w:hAnsi="Arial" w:cs="Arial"/>
                <w:b/>
                <w:bCs/>
                <w:sz w:val="22"/>
                <w:szCs w:val="22"/>
              </w:rPr>
            </w:pPr>
          </w:p>
        </w:tc>
        <w:tc>
          <w:tcPr>
            <w:tcW w:w="2380" w:type="dxa"/>
            <w:tcBorders>
              <w:top w:val="single" w:sz="4" w:space="0" w:color="auto"/>
              <w:left w:val="single" w:sz="4" w:space="0" w:color="auto"/>
              <w:bottom w:val="single" w:sz="4" w:space="0" w:color="auto"/>
              <w:right w:val="single" w:sz="4" w:space="0" w:color="auto"/>
            </w:tcBorders>
            <w:vAlign w:val="center"/>
            <w:hideMark/>
          </w:tcPr>
          <w:p w:rsidR="005A0619" w:rsidRPr="002E0A8F" w:rsidRDefault="005A0619" w:rsidP="00DE0CF8">
            <w:pPr>
              <w:rPr>
                <w:rFonts w:ascii="Arial" w:hAnsi="Arial" w:cs="Arial"/>
                <w:bCs/>
                <w:sz w:val="22"/>
                <w:szCs w:val="22"/>
              </w:rPr>
            </w:pPr>
            <w:r w:rsidRPr="002E0A8F">
              <w:rPr>
                <w:rFonts w:ascii="Arial" w:hAnsi="Arial" w:cs="Arial"/>
                <w:bCs/>
                <w:sz w:val="22"/>
                <w:szCs w:val="22"/>
              </w:rPr>
              <w:t>Udział partnerów</w:t>
            </w:r>
            <w:r w:rsidRPr="002E0A8F">
              <w:rPr>
                <w:rFonts w:ascii="Arial" w:hAnsi="Arial" w:cs="Arial"/>
                <w:bCs/>
                <w:sz w:val="22"/>
                <w:szCs w:val="22"/>
              </w:rPr>
              <w:br/>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projekcie</w:t>
            </w:r>
            <w:r w:rsidR="00CA6E8B" w:rsidRPr="002E0A8F">
              <w:rPr>
                <w:rFonts w:ascii="Arial" w:hAnsi="Arial" w:cs="Arial"/>
                <w:bCs/>
                <w:sz w:val="22"/>
                <w:szCs w:val="22"/>
              </w:rPr>
              <w:t xml:space="preserve"> wymienionych </w:t>
            </w:r>
            <w:r w:rsidR="00701D84" w:rsidRPr="002E0A8F">
              <w:rPr>
                <w:rFonts w:ascii="Arial" w:hAnsi="Arial" w:cs="Arial"/>
                <w:bCs/>
                <w:sz w:val="22"/>
                <w:szCs w:val="22"/>
              </w:rPr>
              <w:t>w</w:t>
            </w:r>
            <w:r w:rsidR="00701D84">
              <w:rPr>
                <w:rFonts w:ascii="Arial" w:hAnsi="Arial" w:cs="Arial"/>
                <w:bCs/>
                <w:sz w:val="22"/>
                <w:szCs w:val="22"/>
              </w:rPr>
              <w:t> </w:t>
            </w:r>
            <w:r w:rsidR="00CA6E8B" w:rsidRPr="002E0A8F">
              <w:rPr>
                <w:rFonts w:ascii="Arial" w:hAnsi="Arial" w:cs="Arial"/>
                <w:bCs/>
                <w:sz w:val="22"/>
                <w:szCs w:val="22"/>
              </w:rPr>
              <w:t xml:space="preserve">ustawie </w:t>
            </w:r>
            <w:r w:rsidR="00701D84" w:rsidRPr="002E0A8F">
              <w:rPr>
                <w:rFonts w:ascii="Arial" w:hAnsi="Arial" w:cs="Arial"/>
                <w:bCs/>
                <w:sz w:val="22"/>
                <w:szCs w:val="22"/>
              </w:rPr>
              <w:t>o</w:t>
            </w:r>
            <w:r w:rsidR="00701D84">
              <w:rPr>
                <w:rFonts w:ascii="Arial" w:hAnsi="Arial" w:cs="Arial"/>
                <w:bCs/>
                <w:sz w:val="22"/>
                <w:szCs w:val="22"/>
              </w:rPr>
              <w:t> </w:t>
            </w:r>
            <w:r w:rsidR="00CA6E8B" w:rsidRPr="002E0A8F">
              <w:rPr>
                <w:rFonts w:ascii="Arial" w:hAnsi="Arial" w:cs="Arial"/>
                <w:bCs/>
                <w:sz w:val="22"/>
                <w:szCs w:val="22"/>
              </w:rPr>
              <w:t xml:space="preserve">działalności pożytku publicznego </w:t>
            </w:r>
            <w:r w:rsidR="00701D84" w:rsidRPr="002E0A8F">
              <w:rPr>
                <w:rFonts w:ascii="Arial" w:hAnsi="Arial" w:cs="Arial"/>
                <w:bCs/>
                <w:sz w:val="22"/>
                <w:szCs w:val="22"/>
              </w:rPr>
              <w:t>i</w:t>
            </w:r>
            <w:r w:rsidR="00701D84">
              <w:rPr>
                <w:rFonts w:ascii="Arial" w:hAnsi="Arial" w:cs="Arial"/>
                <w:bCs/>
                <w:sz w:val="22"/>
                <w:szCs w:val="22"/>
              </w:rPr>
              <w:t> </w:t>
            </w:r>
            <w:r w:rsidR="00701D84" w:rsidRPr="002E0A8F">
              <w:rPr>
                <w:rFonts w:ascii="Arial" w:hAnsi="Arial" w:cs="Arial"/>
                <w:bCs/>
                <w:sz w:val="22"/>
                <w:szCs w:val="22"/>
              </w:rPr>
              <w:t>o</w:t>
            </w:r>
            <w:r w:rsidR="00701D84">
              <w:rPr>
                <w:rFonts w:ascii="Arial" w:hAnsi="Arial" w:cs="Arial"/>
                <w:bCs/>
                <w:sz w:val="22"/>
                <w:szCs w:val="22"/>
              </w:rPr>
              <w:t> </w:t>
            </w:r>
            <w:r w:rsidR="00CA6E8B" w:rsidRPr="002E0A8F">
              <w:rPr>
                <w:rFonts w:ascii="Arial" w:hAnsi="Arial" w:cs="Arial"/>
                <w:bCs/>
                <w:sz w:val="22"/>
                <w:szCs w:val="22"/>
              </w:rPr>
              <w:t>wolontariacie</w:t>
            </w:r>
          </w:p>
        </w:tc>
        <w:tc>
          <w:tcPr>
            <w:tcW w:w="6092" w:type="dxa"/>
            <w:tcBorders>
              <w:top w:val="single" w:sz="4" w:space="0" w:color="auto"/>
              <w:left w:val="single" w:sz="4" w:space="0" w:color="auto"/>
              <w:bottom w:val="single" w:sz="4" w:space="0" w:color="auto"/>
              <w:right w:val="single" w:sz="4" w:space="0" w:color="auto"/>
            </w:tcBorders>
          </w:tcPr>
          <w:p w:rsidR="005A0619" w:rsidRPr="002E0A8F" w:rsidRDefault="005A0619" w:rsidP="00F75A4C">
            <w:pPr>
              <w:jc w:val="both"/>
              <w:rPr>
                <w:rFonts w:ascii="Arial" w:hAnsi="Arial" w:cs="Arial"/>
                <w:bCs/>
                <w:sz w:val="22"/>
                <w:szCs w:val="22"/>
              </w:rPr>
            </w:pPr>
            <w:r w:rsidRPr="002E0A8F">
              <w:rPr>
                <w:rFonts w:ascii="Arial" w:hAnsi="Arial" w:cs="Arial"/>
                <w:bCs/>
                <w:sz w:val="22"/>
                <w:szCs w:val="22"/>
              </w:rPr>
              <w:t xml:space="preserve">Preferowane będą projekty, które realizowane będą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formie partnerstwa</w:t>
            </w:r>
            <w:r w:rsidR="00F75A4C" w:rsidRPr="002E0A8F">
              <w:rPr>
                <w:rFonts w:ascii="Arial" w:hAnsi="Arial" w:cs="Arial"/>
                <w:bCs/>
                <w:sz w:val="22"/>
                <w:szCs w:val="22"/>
              </w:rPr>
              <w:t xml:space="preserv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celu realizacji zadań projektu pomiędzy podmiotami statutowo działającymi</w:t>
            </w:r>
            <w:r w:rsidR="00F75A4C" w:rsidRPr="002E0A8F">
              <w:rPr>
                <w:rFonts w:ascii="Arial" w:hAnsi="Arial" w:cs="Arial"/>
                <w:bCs/>
                <w:sz w:val="22"/>
                <w:szCs w:val="22"/>
              </w:rPr>
              <w:t xml:space="preserv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obszarze pomocy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integracji społecznej, wymienionymi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art. 3 ust. 2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3 </w:t>
            </w:r>
            <w:r w:rsidRPr="002E0A8F">
              <w:rPr>
                <w:rFonts w:ascii="Arial" w:hAnsi="Arial" w:cs="Arial"/>
                <w:bCs/>
                <w:i/>
                <w:sz w:val="22"/>
                <w:szCs w:val="22"/>
              </w:rPr>
              <w:t>ustawy</w:t>
            </w:r>
            <w:r w:rsidR="00F75A4C" w:rsidRPr="002E0A8F">
              <w:rPr>
                <w:rFonts w:ascii="Arial" w:hAnsi="Arial" w:cs="Arial"/>
                <w:bCs/>
                <w:i/>
                <w:sz w:val="22"/>
                <w:szCs w:val="22"/>
              </w:rPr>
              <w:t xml:space="preserve"> </w:t>
            </w:r>
            <w:r w:rsidR="00701D84" w:rsidRPr="002E0A8F">
              <w:rPr>
                <w:rFonts w:ascii="Arial" w:hAnsi="Arial" w:cs="Arial"/>
                <w:bCs/>
                <w:i/>
                <w:sz w:val="22"/>
                <w:szCs w:val="22"/>
              </w:rPr>
              <w:t>o</w:t>
            </w:r>
            <w:r w:rsidR="00701D84">
              <w:rPr>
                <w:rFonts w:ascii="Arial" w:hAnsi="Arial" w:cs="Arial"/>
                <w:bCs/>
                <w:i/>
                <w:sz w:val="22"/>
                <w:szCs w:val="22"/>
              </w:rPr>
              <w:t> </w:t>
            </w:r>
            <w:r w:rsidRPr="002E0A8F">
              <w:rPr>
                <w:rFonts w:ascii="Arial" w:hAnsi="Arial" w:cs="Arial"/>
                <w:bCs/>
                <w:i/>
                <w:sz w:val="22"/>
                <w:szCs w:val="22"/>
              </w:rPr>
              <w:t xml:space="preserve">działalności pożytku publicznego </w:t>
            </w:r>
            <w:r w:rsidR="00701D84" w:rsidRPr="002E0A8F">
              <w:rPr>
                <w:rFonts w:ascii="Arial" w:hAnsi="Arial" w:cs="Arial"/>
                <w:bCs/>
                <w:i/>
                <w:sz w:val="22"/>
                <w:szCs w:val="22"/>
              </w:rPr>
              <w:t>i</w:t>
            </w:r>
            <w:r w:rsidR="00701D84">
              <w:rPr>
                <w:rFonts w:ascii="Arial" w:hAnsi="Arial" w:cs="Arial"/>
                <w:bCs/>
                <w:i/>
                <w:sz w:val="22"/>
                <w:szCs w:val="22"/>
              </w:rPr>
              <w:t> </w:t>
            </w:r>
            <w:r w:rsidR="00701D84" w:rsidRPr="002E0A8F">
              <w:rPr>
                <w:rFonts w:ascii="Arial" w:hAnsi="Arial" w:cs="Arial"/>
                <w:bCs/>
                <w:i/>
                <w:sz w:val="22"/>
                <w:szCs w:val="22"/>
              </w:rPr>
              <w:t>o</w:t>
            </w:r>
            <w:r w:rsidR="00701D84">
              <w:rPr>
                <w:rFonts w:ascii="Arial" w:hAnsi="Arial" w:cs="Arial"/>
                <w:bCs/>
                <w:i/>
                <w:sz w:val="22"/>
                <w:szCs w:val="22"/>
              </w:rPr>
              <w:t> </w:t>
            </w:r>
            <w:r w:rsidRPr="002E0A8F">
              <w:rPr>
                <w:rFonts w:ascii="Arial" w:hAnsi="Arial" w:cs="Arial"/>
                <w:bCs/>
                <w:i/>
                <w:sz w:val="22"/>
                <w:szCs w:val="22"/>
              </w:rPr>
              <w:t>wolontariacie</w:t>
            </w:r>
            <w:r w:rsidRPr="002E0A8F">
              <w:rPr>
                <w:rFonts w:ascii="Arial" w:hAnsi="Arial" w:cs="Arial"/>
                <w:bCs/>
                <w:sz w:val="22"/>
                <w:szCs w:val="22"/>
              </w:rPr>
              <w:t>.</w:t>
            </w:r>
          </w:p>
        </w:tc>
        <w:tc>
          <w:tcPr>
            <w:tcW w:w="5387" w:type="dxa"/>
            <w:tcBorders>
              <w:top w:val="single" w:sz="4" w:space="0" w:color="auto"/>
              <w:left w:val="single" w:sz="4" w:space="0" w:color="auto"/>
              <w:bottom w:val="single" w:sz="4" w:space="0" w:color="auto"/>
              <w:right w:val="single" w:sz="4" w:space="0" w:color="auto"/>
            </w:tcBorders>
          </w:tcPr>
          <w:p w:rsidR="005A0619" w:rsidRPr="002E0A8F" w:rsidRDefault="005A0619" w:rsidP="00F75A4C">
            <w:pPr>
              <w:jc w:val="both"/>
              <w:rPr>
                <w:rFonts w:ascii="Arial" w:hAnsi="Arial" w:cs="Arial"/>
                <w:bCs/>
                <w:sz w:val="22"/>
                <w:szCs w:val="22"/>
              </w:rPr>
            </w:pPr>
            <w:r w:rsidRPr="002E0A8F">
              <w:rPr>
                <w:rFonts w:ascii="Arial" w:hAnsi="Arial" w:cs="Arial"/>
                <w:bCs/>
                <w:sz w:val="22"/>
                <w:szCs w:val="22"/>
              </w:rPr>
              <w:t>Punkty będą przyznawane za udział przynajmniej 1 partnera</w:t>
            </w:r>
            <w:r w:rsidR="00F75A4C" w:rsidRPr="002E0A8F">
              <w:rPr>
                <w:rFonts w:ascii="Arial" w:hAnsi="Arial" w:cs="Arial"/>
                <w:bCs/>
                <w:sz w:val="22"/>
                <w:szCs w:val="22"/>
              </w:rPr>
              <w:t xml:space="preserv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projekcie. </w:t>
            </w:r>
          </w:p>
        </w:tc>
        <w:tc>
          <w:tcPr>
            <w:tcW w:w="882" w:type="dxa"/>
            <w:tcBorders>
              <w:top w:val="single" w:sz="4" w:space="0" w:color="auto"/>
              <w:left w:val="single" w:sz="4" w:space="0" w:color="auto"/>
              <w:bottom w:val="single" w:sz="4" w:space="0" w:color="auto"/>
              <w:right w:val="single" w:sz="4" w:space="0" w:color="auto"/>
            </w:tcBorders>
            <w:vAlign w:val="center"/>
            <w:hideMark/>
          </w:tcPr>
          <w:p w:rsidR="005A0619" w:rsidRPr="002E0A8F" w:rsidRDefault="005A0619" w:rsidP="00DE0CF8">
            <w:pPr>
              <w:jc w:val="center"/>
              <w:rPr>
                <w:rFonts w:ascii="Arial" w:hAnsi="Arial" w:cs="Arial"/>
                <w:b/>
                <w:sz w:val="22"/>
                <w:szCs w:val="22"/>
              </w:rPr>
            </w:pPr>
            <w:r w:rsidRPr="002E0A8F">
              <w:rPr>
                <w:rFonts w:ascii="Arial" w:hAnsi="Arial" w:cs="Arial"/>
                <w:b/>
                <w:sz w:val="22"/>
                <w:szCs w:val="22"/>
              </w:rPr>
              <w:t xml:space="preserve">5 </w:t>
            </w:r>
          </w:p>
        </w:tc>
      </w:tr>
      <w:tr w:rsidR="005A0619" w:rsidRPr="002E0A8F" w:rsidTr="00C65D4D">
        <w:tc>
          <w:tcPr>
            <w:tcW w:w="742" w:type="dxa"/>
            <w:tcBorders>
              <w:top w:val="single" w:sz="4" w:space="0" w:color="auto"/>
              <w:left w:val="single" w:sz="4" w:space="0" w:color="auto"/>
              <w:bottom w:val="single" w:sz="4" w:space="0" w:color="auto"/>
              <w:right w:val="single" w:sz="4" w:space="0" w:color="auto"/>
            </w:tcBorders>
            <w:vAlign w:val="center"/>
          </w:tcPr>
          <w:p w:rsidR="005A0619" w:rsidRPr="002E0A8F" w:rsidRDefault="005A0619" w:rsidP="00BD1F48">
            <w:pPr>
              <w:numPr>
                <w:ilvl w:val="0"/>
                <w:numId w:val="94"/>
              </w:numPr>
              <w:jc w:val="center"/>
              <w:rPr>
                <w:rFonts w:ascii="Arial" w:hAnsi="Arial" w:cs="Arial"/>
                <w:b/>
                <w:bCs/>
                <w:sz w:val="22"/>
                <w:szCs w:val="22"/>
              </w:rPr>
            </w:pPr>
          </w:p>
        </w:tc>
        <w:tc>
          <w:tcPr>
            <w:tcW w:w="2380" w:type="dxa"/>
            <w:tcBorders>
              <w:top w:val="single" w:sz="4" w:space="0" w:color="auto"/>
              <w:left w:val="single" w:sz="4" w:space="0" w:color="auto"/>
              <w:bottom w:val="single" w:sz="4" w:space="0" w:color="auto"/>
              <w:right w:val="single" w:sz="4" w:space="0" w:color="auto"/>
            </w:tcBorders>
            <w:vAlign w:val="center"/>
          </w:tcPr>
          <w:p w:rsidR="005A0619" w:rsidRPr="002E0A8F" w:rsidRDefault="005A0619" w:rsidP="00DE0CF8">
            <w:pPr>
              <w:rPr>
                <w:rFonts w:ascii="Arial" w:hAnsi="Arial" w:cs="Arial"/>
                <w:sz w:val="22"/>
                <w:szCs w:val="22"/>
                <w:lang w:eastAsia="zh-TW"/>
              </w:rPr>
            </w:pPr>
            <w:r w:rsidRPr="002E0A8F">
              <w:rPr>
                <w:rFonts w:ascii="Arial" w:hAnsi="Arial" w:cs="Arial"/>
                <w:sz w:val="22"/>
                <w:szCs w:val="22"/>
              </w:rPr>
              <w:t>Gotowość do realizacji projektu</w:t>
            </w:r>
          </w:p>
        </w:tc>
        <w:tc>
          <w:tcPr>
            <w:tcW w:w="6092" w:type="dxa"/>
            <w:tcBorders>
              <w:top w:val="single" w:sz="4" w:space="0" w:color="auto"/>
              <w:left w:val="single" w:sz="4" w:space="0" w:color="auto"/>
              <w:bottom w:val="single" w:sz="4" w:space="0" w:color="auto"/>
              <w:right w:val="single" w:sz="4" w:space="0" w:color="auto"/>
            </w:tcBorders>
          </w:tcPr>
          <w:p w:rsidR="005A0619" w:rsidRPr="002E0A8F" w:rsidRDefault="005A0619" w:rsidP="00DE0CF8">
            <w:pPr>
              <w:jc w:val="both"/>
              <w:rPr>
                <w:rFonts w:ascii="Arial" w:hAnsi="Arial" w:cs="Arial"/>
                <w:sz w:val="22"/>
                <w:szCs w:val="22"/>
                <w:u w:val="single"/>
              </w:rPr>
            </w:pPr>
            <w:r w:rsidRPr="002E0A8F">
              <w:rPr>
                <w:rFonts w:ascii="Arial" w:hAnsi="Arial" w:cs="Arial"/>
                <w:sz w:val="22"/>
                <w:szCs w:val="22"/>
              </w:rPr>
              <w:t xml:space="preserve">Punkty przyznawane będą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przypadku posiadania prawomocnego, ważnego pozwolenia na budowę albo dokonanie zgłoszenia budowy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posiadanie potwierdzenia organu administracji budowlanej o braku sprzeciwu dla takiego zgłoszenia (lub brak obowiązku posiadania takiej decyzji lub dokonania zgłoszenia do realizacji projektu).</w:t>
            </w:r>
          </w:p>
          <w:p w:rsidR="005A0619" w:rsidRPr="002E0A8F" w:rsidRDefault="005A0619" w:rsidP="00DE0CF8">
            <w:pPr>
              <w:jc w:val="both"/>
              <w:rPr>
                <w:rFonts w:ascii="Arial" w:hAnsi="Arial" w:cs="Arial"/>
                <w:sz w:val="22"/>
                <w:szCs w:val="22"/>
              </w:rPr>
            </w:pPr>
            <w:r w:rsidRPr="002E0A8F">
              <w:rPr>
                <w:rFonts w:ascii="Arial" w:hAnsi="Arial" w:cs="Arial"/>
                <w:sz w:val="22"/>
                <w:szCs w:val="22"/>
              </w:rPr>
              <w:t xml:space="preserve">Dokumenty wymienione powyżej powinny być dołączone do dokumentacji najpóźniej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ciągu 5 dni roboczych od zamieszczenia informacji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wyniku oceny formalnej danego projektu na stronie internetowej </w:t>
            </w:r>
            <w:hyperlink r:id="rId51" w:history="1">
              <w:r w:rsidRPr="002E0A8F">
                <w:rPr>
                  <w:rStyle w:val="Hipercze"/>
                  <w:rFonts w:ascii="Arial" w:hAnsi="Arial" w:cs="Arial"/>
                  <w:color w:val="auto"/>
                  <w:sz w:val="22"/>
                  <w:szCs w:val="22"/>
                </w:rPr>
                <w:t>http://rpo.podkarpackie.pl/rpo/</w:t>
              </w:r>
            </w:hyperlink>
            <w:r w:rsidRPr="002E0A8F">
              <w:rPr>
                <w:rFonts w:ascii="Arial" w:hAnsi="Arial" w:cs="Arial"/>
                <w:sz w:val="22"/>
                <w:szCs w:val="22"/>
              </w:rPr>
              <w:t xml:space="preserve">.  Należy je przedstawić bez odrębnego wezwania, gdyż Wnioskodawca nie będzie wzywany do dostarczenia tych dokumentów na tym etapie oceny. Dokumenty te powinny obejmować cały zakres robót </w:t>
            </w:r>
            <w:r w:rsidRPr="002E0A8F">
              <w:rPr>
                <w:rFonts w:ascii="Arial" w:hAnsi="Arial" w:cs="Arial"/>
                <w:sz w:val="22"/>
                <w:szCs w:val="22"/>
              </w:rPr>
              <w:lastRenderedPageBreak/>
              <w:t>budowlanych objętych wnioskiem.</w:t>
            </w:r>
          </w:p>
          <w:p w:rsidR="005A0619" w:rsidRPr="002E0A8F" w:rsidRDefault="005A0619" w:rsidP="00DE0CF8">
            <w:pPr>
              <w:jc w:val="both"/>
              <w:rPr>
                <w:rFonts w:ascii="Arial" w:hAnsi="Arial" w:cs="Arial"/>
                <w:b/>
                <w:bCs/>
                <w:sz w:val="22"/>
                <w:szCs w:val="22"/>
              </w:rPr>
            </w:pPr>
            <w:r w:rsidRPr="002E0A8F">
              <w:rPr>
                <w:rFonts w:ascii="Arial" w:hAnsi="Arial" w:cs="Arial"/>
                <w:sz w:val="22"/>
                <w:szCs w:val="22"/>
              </w:rPr>
              <w:t xml:space="preserve">Konkretne informacje stanowiące podstawę oceny powinny być dokładnie przedstawione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(lista załączników),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odniesieniu do kryteriów oceny merytorycznej oraz pozostałych załącznikach do wniosku.</w:t>
            </w:r>
          </w:p>
        </w:tc>
        <w:tc>
          <w:tcPr>
            <w:tcW w:w="5387" w:type="dxa"/>
            <w:tcBorders>
              <w:top w:val="single" w:sz="4" w:space="0" w:color="auto"/>
              <w:left w:val="single" w:sz="4" w:space="0" w:color="auto"/>
              <w:bottom w:val="single" w:sz="4" w:space="0" w:color="auto"/>
              <w:right w:val="single" w:sz="4" w:space="0" w:color="auto"/>
            </w:tcBorders>
          </w:tcPr>
          <w:p w:rsidR="005A0619" w:rsidRPr="002E0A8F" w:rsidRDefault="005A0619" w:rsidP="00DE0CF8">
            <w:pPr>
              <w:jc w:val="both"/>
              <w:rPr>
                <w:rFonts w:ascii="Arial" w:hAnsi="Arial" w:cs="Arial"/>
                <w:bCs/>
                <w:sz w:val="22"/>
                <w:szCs w:val="22"/>
                <w:lang w:eastAsia="zh-TW"/>
              </w:rPr>
            </w:pPr>
            <w:r w:rsidRPr="002E0A8F">
              <w:rPr>
                <w:rFonts w:ascii="Arial" w:hAnsi="Arial" w:cs="Arial"/>
                <w:bCs/>
                <w:sz w:val="22"/>
                <w:szCs w:val="22"/>
              </w:rPr>
              <w:lastRenderedPageBreak/>
              <w:t>W przypadku spełnienia warunku projekt otrzymuje 5 punktów.</w:t>
            </w:r>
          </w:p>
        </w:tc>
        <w:tc>
          <w:tcPr>
            <w:tcW w:w="882" w:type="dxa"/>
            <w:tcBorders>
              <w:top w:val="single" w:sz="4" w:space="0" w:color="auto"/>
              <w:left w:val="single" w:sz="4" w:space="0" w:color="auto"/>
              <w:bottom w:val="single" w:sz="4" w:space="0" w:color="auto"/>
              <w:right w:val="single" w:sz="4" w:space="0" w:color="auto"/>
            </w:tcBorders>
            <w:vAlign w:val="center"/>
          </w:tcPr>
          <w:p w:rsidR="005A0619" w:rsidRPr="002E0A8F" w:rsidRDefault="005A0619" w:rsidP="00DE0CF8">
            <w:pPr>
              <w:jc w:val="center"/>
              <w:rPr>
                <w:rFonts w:ascii="Arial" w:hAnsi="Arial" w:cs="Arial"/>
                <w:b/>
                <w:sz w:val="22"/>
                <w:szCs w:val="22"/>
                <w:lang w:eastAsia="zh-TW"/>
              </w:rPr>
            </w:pPr>
            <w:r w:rsidRPr="002E0A8F">
              <w:rPr>
                <w:rFonts w:ascii="Arial" w:eastAsia="PMingLiU" w:hAnsi="Arial" w:cs="Arial"/>
                <w:b/>
                <w:sz w:val="22"/>
                <w:szCs w:val="22"/>
                <w:lang w:eastAsia="zh-TW"/>
              </w:rPr>
              <w:t xml:space="preserve">5 </w:t>
            </w:r>
          </w:p>
        </w:tc>
      </w:tr>
      <w:tr w:rsidR="00391601" w:rsidRPr="002E0A8F" w:rsidTr="00C65D4D">
        <w:tc>
          <w:tcPr>
            <w:tcW w:w="9214" w:type="dxa"/>
            <w:gridSpan w:val="3"/>
            <w:tcBorders>
              <w:top w:val="single" w:sz="4" w:space="0" w:color="auto"/>
              <w:left w:val="single" w:sz="4" w:space="0" w:color="auto"/>
              <w:bottom w:val="single" w:sz="4" w:space="0" w:color="auto"/>
              <w:right w:val="single" w:sz="4" w:space="0" w:color="auto"/>
            </w:tcBorders>
            <w:vAlign w:val="center"/>
          </w:tcPr>
          <w:p w:rsidR="00391601" w:rsidRPr="002E0A8F" w:rsidRDefault="00391601" w:rsidP="00DE0CF8">
            <w:pPr>
              <w:rPr>
                <w:rFonts w:ascii="Arial" w:hAnsi="Arial" w:cs="Arial"/>
                <w:sz w:val="22"/>
                <w:szCs w:val="22"/>
              </w:rPr>
            </w:pPr>
          </w:p>
        </w:tc>
        <w:tc>
          <w:tcPr>
            <w:tcW w:w="5387" w:type="dxa"/>
            <w:tcBorders>
              <w:top w:val="single" w:sz="4" w:space="0" w:color="auto"/>
              <w:left w:val="single" w:sz="4" w:space="0" w:color="auto"/>
              <w:bottom w:val="single" w:sz="4" w:space="0" w:color="auto"/>
              <w:right w:val="single" w:sz="4" w:space="0" w:color="auto"/>
            </w:tcBorders>
            <w:vAlign w:val="center"/>
          </w:tcPr>
          <w:p w:rsidR="00391601" w:rsidRPr="002E0A8F" w:rsidRDefault="00391601" w:rsidP="00DE0CF8">
            <w:pPr>
              <w:rPr>
                <w:rFonts w:ascii="Arial" w:hAnsi="Arial" w:cs="Arial"/>
                <w:b/>
                <w:bCs/>
                <w:sz w:val="22"/>
                <w:szCs w:val="22"/>
              </w:rPr>
            </w:pPr>
            <w:r w:rsidRPr="002E0A8F">
              <w:rPr>
                <w:rFonts w:ascii="Arial" w:hAnsi="Arial" w:cs="Arial"/>
                <w:b/>
                <w:bCs/>
                <w:sz w:val="22"/>
                <w:szCs w:val="22"/>
              </w:rPr>
              <w:t>SUMA:</w:t>
            </w:r>
          </w:p>
        </w:tc>
        <w:tc>
          <w:tcPr>
            <w:tcW w:w="882" w:type="dxa"/>
            <w:tcBorders>
              <w:top w:val="single" w:sz="4" w:space="0" w:color="auto"/>
              <w:left w:val="single" w:sz="4" w:space="0" w:color="auto"/>
              <w:bottom w:val="single" w:sz="4" w:space="0" w:color="auto"/>
              <w:right w:val="single" w:sz="4" w:space="0" w:color="auto"/>
            </w:tcBorders>
            <w:vAlign w:val="center"/>
          </w:tcPr>
          <w:p w:rsidR="00391601" w:rsidRPr="002E0A8F" w:rsidRDefault="00391601" w:rsidP="00DE0CF8">
            <w:pPr>
              <w:jc w:val="center"/>
              <w:rPr>
                <w:rFonts w:ascii="Arial" w:eastAsia="PMingLiU" w:hAnsi="Arial" w:cs="Arial"/>
                <w:b/>
                <w:sz w:val="22"/>
                <w:szCs w:val="22"/>
                <w:lang w:eastAsia="zh-TW"/>
              </w:rPr>
            </w:pPr>
            <w:r w:rsidRPr="002E0A8F">
              <w:rPr>
                <w:rFonts w:ascii="Arial" w:eastAsia="PMingLiU" w:hAnsi="Arial" w:cs="Arial"/>
                <w:b/>
                <w:sz w:val="22"/>
                <w:szCs w:val="22"/>
                <w:lang w:eastAsia="zh-TW"/>
              </w:rPr>
              <w:t>100</w:t>
            </w:r>
          </w:p>
        </w:tc>
      </w:tr>
    </w:tbl>
    <w:p w:rsidR="00FD13FF" w:rsidRDefault="00FD13FF" w:rsidP="00DE0CF8">
      <w:pPr>
        <w:jc w:val="both"/>
        <w:rPr>
          <w:rFonts w:ascii="Arial" w:hAnsi="Arial" w:cs="Arial"/>
          <w:b/>
          <w:bCs/>
          <w:sz w:val="22"/>
          <w:szCs w:val="22"/>
          <w:u w:val="single"/>
        </w:rPr>
      </w:pPr>
    </w:p>
    <w:p w:rsidR="00FD13FF" w:rsidRPr="002E0A8F" w:rsidRDefault="00FD13FF" w:rsidP="00DE0CF8">
      <w:pPr>
        <w:jc w:val="both"/>
        <w:rPr>
          <w:rFonts w:ascii="Arial" w:hAnsi="Arial" w:cs="Arial"/>
          <w:b/>
          <w:bCs/>
          <w:sz w:val="22"/>
          <w:szCs w:val="22"/>
          <w:u w:val="single"/>
        </w:rPr>
      </w:pPr>
    </w:p>
    <w:p w:rsidR="005616AF" w:rsidRPr="002E0A8F" w:rsidRDefault="002F1422" w:rsidP="00DE0CF8">
      <w:pPr>
        <w:jc w:val="both"/>
        <w:rPr>
          <w:rFonts w:ascii="Arial" w:hAnsi="Arial" w:cs="Arial"/>
          <w:b/>
          <w:bCs/>
          <w:sz w:val="22"/>
          <w:szCs w:val="22"/>
        </w:rPr>
      </w:pPr>
      <w:r>
        <w:rPr>
          <w:rFonts w:ascii="Arial" w:hAnsi="Arial" w:cs="Arial"/>
          <w:b/>
          <w:bCs/>
          <w:sz w:val="22"/>
          <w:szCs w:val="22"/>
        </w:rPr>
        <w:br w:type="column"/>
      </w:r>
      <w:r w:rsidR="005616AF" w:rsidRPr="002E0A8F">
        <w:rPr>
          <w:rFonts w:ascii="Arial" w:hAnsi="Arial" w:cs="Arial"/>
          <w:b/>
          <w:bCs/>
          <w:sz w:val="22"/>
          <w:szCs w:val="22"/>
        </w:rPr>
        <w:lastRenderedPageBreak/>
        <w:t>DZIAŁANIE 6.2. INFRASTRUKTURA OCHRONY ZDROWIA I POMOCY SPOŁECZNEJ</w:t>
      </w:r>
    </w:p>
    <w:p w:rsidR="005616AF" w:rsidRPr="002E0A8F" w:rsidRDefault="005616AF" w:rsidP="00DE0CF8">
      <w:pPr>
        <w:jc w:val="both"/>
        <w:rPr>
          <w:rFonts w:ascii="Arial" w:hAnsi="Arial" w:cs="Arial"/>
          <w:b/>
          <w:bCs/>
          <w:sz w:val="22"/>
          <w:szCs w:val="22"/>
        </w:rPr>
      </w:pPr>
      <w:r w:rsidRPr="002E0A8F">
        <w:rPr>
          <w:rFonts w:ascii="Arial" w:hAnsi="Arial" w:cs="Arial"/>
          <w:b/>
          <w:bCs/>
          <w:sz w:val="22"/>
          <w:szCs w:val="22"/>
        </w:rPr>
        <w:t>Poddziałanie 6.2.2. Infrastruktura pomocy społecznej</w:t>
      </w:r>
    </w:p>
    <w:p w:rsidR="005616AF" w:rsidRPr="002E0A8F" w:rsidRDefault="005616AF" w:rsidP="00DE0CF8">
      <w:pPr>
        <w:jc w:val="both"/>
        <w:rPr>
          <w:rFonts w:ascii="Arial" w:hAnsi="Arial" w:cs="Arial"/>
          <w:b/>
          <w:bCs/>
          <w:sz w:val="22"/>
          <w:szCs w:val="22"/>
        </w:rPr>
      </w:pPr>
      <w:r w:rsidRPr="002E0A8F">
        <w:rPr>
          <w:rFonts w:ascii="Arial" w:hAnsi="Arial" w:cs="Arial"/>
          <w:b/>
          <w:bCs/>
          <w:sz w:val="22"/>
          <w:szCs w:val="22"/>
        </w:rPr>
        <w:t xml:space="preserve">Typ projektu: </w:t>
      </w:r>
    </w:p>
    <w:p w:rsidR="005C5545" w:rsidRPr="002E0A8F" w:rsidRDefault="005C5545" w:rsidP="00BD1F48">
      <w:pPr>
        <w:numPr>
          <w:ilvl w:val="3"/>
          <w:numId w:val="295"/>
        </w:numPr>
        <w:ind w:left="567"/>
        <w:jc w:val="both"/>
        <w:rPr>
          <w:rFonts w:ascii="Arial" w:hAnsi="Arial" w:cs="Arial"/>
          <w:sz w:val="22"/>
          <w:szCs w:val="22"/>
        </w:rPr>
      </w:pPr>
      <w:r w:rsidRPr="002E0A8F">
        <w:rPr>
          <w:rFonts w:ascii="Arial" w:hAnsi="Arial" w:cs="Arial"/>
          <w:sz w:val="22"/>
          <w:szCs w:val="22"/>
        </w:rPr>
        <w:t>Budowa, p</w:t>
      </w:r>
      <w:r w:rsidR="005616AF" w:rsidRPr="002E0A8F">
        <w:rPr>
          <w:rFonts w:ascii="Arial" w:hAnsi="Arial" w:cs="Arial"/>
          <w:sz w:val="22"/>
          <w:szCs w:val="22"/>
        </w:rPr>
        <w:t xml:space="preserve">rzebudowa, odbudowa, rozbudowa, nadbudowa, remont zdegradowanych budynków </w:t>
      </w:r>
      <w:r w:rsidR="00701D84" w:rsidRPr="002E0A8F">
        <w:rPr>
          <w:rFonts w:ascii="Arial" w:hAnsi="Arial" w:cs="Arial"/>
          <w:sz w:val="22"/>
          <w:szCs w:val="22"/>
        </w:rPr>
        <w:t>w</w:t>
      </w:r>
      <w:r w:rsidR="00701D84">
        <w:rPr>
          <w:rFonts w:ascii="Arial" w:hAnsi="Arial" w:cs="Arial"/>
          <w:sz w:val="22"/>
          <w:szCs w:val="22"/>
        </w:rPr>
        <w:t> </w:t>
      </w:r>
      <w:r w:rsidR="005616AF" w:rsidRPr="002E0A8F">
        <w:rPr>
          <w:rFonts w:ascii="Arial" w:hAnsi="Arial" w:cs="Arial"/>
          <w:sz w:val="22"/>
          <w:szCs w:val="22"/>
        </w:rPr>
        <w:t xml:space="preserve">celu ich adaptacji na mieszkania wspomagane, chronione </w:t>
      </w:r>
      <w:r w:rsidR="00701D84" w:rsidRPr="002E0A8F">
        <w:rPr>
          <w:rFonts w:ascii="Arial" w:hAnsi="Arial" w:cs="Arial"/>
          <w:sz w:val="22"/>
          <w:szCs w:val="22"/>
        </w:rPr>
        <w:t>i</w:t>
      </w:r>
      <w:r w:rsidR="00701D84">
        <w:rPr>
          <w:rFonts w:ascii="Arial" w:hAnsi="Arial" w:cs="Arial"/>
          <w:sz w:val="22"/>
          <w:szCs w:val="22"/>
        </w:rPr>
        <w:t> </w:t>
      </w:r>
      <w:r w:rsidR="005616AF" w:rsidRPr="002E0A8F">
        <w:rPr>
          <w:rFonts w:ascii="Arial" w:hAnsi="Arial" w:cs="Arial"/>
          <w:sz w:val="22"/>
          <w:szCs w:val="22"/>
        </w:rPr>
        <w:t xml:space="preserve">socjalne, realizowane </w:t>
      </w:r>
      <w:r w:rsidR="00701D84" w:rsidRPr="002E0A8F">
        <w:rPr>
          <w:rFonts w:ascii="Arial" w:hAnsi="Arial" w:cs="Arial"/>
          <w:sz w:val="22"/>
          <w:szCs w:val="22"/>
        </w:rPr>
        <w:t>w</w:t>
      </w:r>
      <w:r w:rsidR="00701D84">
        <w:rPr>
          <w:rFonts w:ascii="Arial" w:hAnsi="Arial" w:cs="Arial"/>
          <w:sz w:val="22"/>
          <w:szCs w:val="22"/>
        </w:rPr>
        <w:t> </w:t>
      </w:r>
      <w:r w:rsidR="005616AF" w:rsidRPr="002E0A8F">
        <w:rPr>
          <w:rFonts w:ascii="Arial" w:hAnsi="Arial" w:cs="Arial"/>
          <w:sz w:val="22"/>
          <w:szCs w:val="22"/>
        </w:rPr>
        <w:t xml:space="preserve">oparciu </w:t>
      </w:r>
      <w:r w:rsidR="00701D84" w:rsidRPr="002E0A8F">
        <w:rPr>
          <w:rFonts w:ascii="Arial" w:hAnsi="Arial" w:cs="Arial"/>
          <w:sz w:val="22"/>
          <w:szCs w:val="22"/>
        </w:rPr>
        <w:t>o</w:t>
      </w:r>
      <w:r w:rsidR="00701D84">
        <w:rPr>
          <w:rFonts w:ascii="Arial" w:hAnsi="Arial" w:cs="Arial"/>
          <w:sz w:val="22"/>
          <w:szCs w:val="22"/>
        </w:rPr>
        <w:t> </w:t>
      </w:r>
      <w:r w:rsidR="005616AF" w:rsidRPr="002E0A8F">
        <w:rPr>
          <w:rFonts w:ascii="Arial" w:hAnsi="Arial" w:cs="Arial"/>
          <w:sz w:val="22"/>
          <w:szCs w:val="22"/>
        </w:rPr>
        <w:t xml:space="preserve">istniejącą infrastrukturę i/lub wyposażenia – powiązane </w:t>
      </w:r>
      <w:r w:rsidR="00701D84" w:rsidRPr="002E0A8F">
        <w:rPr>
          <w:rFonts w:ascii="Arial" w:hAnsi="Arial" w:cs="Arial"/>
          <w:sz w:val="22"/>
          <w:szCs w:val="22"/>
        </w:rPr>
        <w:t>z</w:t>
      </w:r>
      <w:r w:rsidR="00701D84">
        <w:rPr>
          <w:rFonts w:ascii="Arial" w:hAnsi="Arial" w:cs="Arial"/>
          <w:sz w:val="22"/>
          <w:szCs w:val="22"/>
        </w:rPr>
        <w:t> </w:t>
      </w:r>
      <w:r w:rsidR="005616AF" w:rsidRPr="002E0A8F">
        <w:rPr>
          <w:rFonts w:ascii="Arial" w:hAnsi="Arial" w:cs="Arial"/>
          <w:sz w:val="22"/>
          <w:szCs w:val="22"/>
        </w:rPr>
        <w:t xml:space="preserve">procesem integracji społecznej </w:t>
      </w:r>
      <w:r w:rsidR="00701D84" w:rsidRPr="002E0A8F">
        <w:rPr>
          <w:rFonts w:ascii="Arial" w:hAnsi="Arial" w:cs="Arial"/>
          <w:sz w:val="22"/>
          <w:szCs w:val="22"/>
        </w:rPr>
        <w:t>i</w:t>
      </w:r>
      <w:r w:rsidR="00701D84">
        <w:rPr>
          <w:rFonts w:ascii="Arial" w:hAnsi="Arial" w:cs="Arial"/>
          <w:sz w:val="22"/>
          <w:szCs w:val="22"/>
        </w:rPr>
        <w:t> </w:t>
      </w:r>
      <w:r w:rsidR="005616AF" w:rsidRPr="002E0A8F">
        <w:rPr>
          <w:rFonts w:ascii="Arial" w:hAnsi="Arial" w:cs="Arial"/>
          <w:sz w:val="22"/>
          <w:szCs w:val="22"/>
        </w:rPr>
        <w:t>aktywizacji społeczno – zawodowej.</w:t>
      </w:r>
    </w:p>
    <w:tbl>
      <w:tblPr>
        <w:tblW w:w="15451"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51"/>
        <w:gridCol w:w="2268"/>
        <w:gridCol w:w="6095"/>
        <w:gridCol w:w="5387"/>
        <w:gridCol w:w="850"/>
      </w:tblGrid>
      <w:tr w:rsidR="00B537F8" w:rsidRPr="002E0A8F" w:rsidTr="00C65D4D">
        <w:trPr>
          <w:trHeight w:val="701"/>
        </w:trPr>
        <w:tc>
          <w:tcPr>
            <w:tcW w:w="851"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Lp.</w:t>
            </w:r>
          </w:p>
        </w:tc>
        <w:tc>
          <w:tcPr>
            <w:tcW w:w="2268"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Nazwa kryterium</w:t>
            </w:r>
          </w:p>
        </w:tc>
        <w:tc>
          <w:tcPr>
            <w:tcW w:w="6095"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Opis kryterium</w:t>
            </w:r>
          </w:p>
        </w:tc>
        <w:tc>
          <w:tcPr>
            <w:tcW w:w="5387"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Sposób oceny / punktowania</w:t>
            </w:r>
          </w:p>
        </w:tc>
        <w:tc>
          <w:tcPr>
            <w:tcW w:w="850"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Maks. liczba pkt.</w:t>
            </w:r>
          </w:p>
        </w:tc>
      </w:tr>
      <w:tr w:rsidR="00B537F8" w:rsidRPr="002E0A8F" w:rsidTr="00C65D4D">
        <w:trPr>
          <w:trHeight w:val="1485"/>
        </w:trPr>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96"/>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DE0CF8">
            <w:pPr>
              <w:rPr>
                <w:rFonts w:ascii="Arial" w:hAnsi="Arial" w:cs="Arial"/>
                <w:bCs/>
                <w:sz w:val="22"/>
                <w:szCs w:val="22"/>
              </w:rPr>
            </w:pPr>
            <w:r w:rsidRPr="002E0A8F">
              <w:rPr>
                <w:rFonts w:ascii="Arial" w:hAnsi="Arial" w:cs="Arial"/>
                <w:bCs/>
                <w:sz w:val="22"/>
                <w:szCs w:val="22"/>
              </w:rPr>
              <w:t xml:space="preserve">Powiązania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aktywizacją społeczno-zawodową</w:t>
            </w:r>
          </w:p>
        </w:tc>
        <w:tc>
          <w:tcPr>
            <w:tcW w:w="6095" w:type="dxa"/>
            <w:tcBorders>
              <w:top w:val="single" w:sz="4" w:space="0" w:color="auto"/>
              <w:left w:val="single" w:sz="4" w:space="0" w:color="auto"/>
              <w:bottom w:val="single" w:sz="4" w:space="0" w:color="auto"/>
              <w:right w:val="single" w:sz="4" w:space="0" w:color="auto"/>
            </w:tcBorders>
            <w:hideMark/>
          </w:tcPr>
          <w:p w:rsidR="00B537F8" w:rsidRPr="002E0A8F" w:rsidRDefault="006B288B" w:rsidP="009F1ADD">
            <w:pPr>
              <w:jc w:val="both"/>
              <w:rPr>
                <w:rFonts w:ascii="Arial" w:hAnsi="Arial" w:cs="Arial"/>
                <w:bCs/>
                <w:sz w:val="22"/>
                <w:szCs w:val="22"/>
                <w:lang w:eastAsia="en-US"/>
              </w:rPr>
            </w:pPr>
            <w:r w:rsidRPr="002E0A8F">
              <w:rPr>
                <w:rFonts w:ascii="Arial" w:hAnsi="Arial" w:cs="Arial"/>
                <w:bCs/>
                <w:sz w:val="22"/>
                <w:szCs w:val="22"/>
              </w:rPr>
              <w:t xml:space="preserve">Premiowane będą kompleksowe projekty obejmujące infrastrukturę mieszkaniową (mieszkania wspomagane, chronione, socjalne) oraz infrastrukturę służącą aktywizacji społeczno-zawodowej dla osób zagrożonych ubóstwem lub wykluczeniem społecznym. </w:t>
            </w:r>
          </w:p>
        </w:tc>
        <w:tc>
          <w:tcPr>
            <w:tcW w:w="5387"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jc w:val="both"/>
              <w:rPr>
                <w:rFonts w:ascii="Arial" w:hAnsi="Arial" w:cs="Arial"/>
                <w:bCs/>
                <w:sz w:val="22"/>
                <w:szCs w:val="22"/>
              </w:rPr>
            </w:pPr>
            <w:r w:rsidRPr="002E0A8F">
              <w:rPr>
                <w:rFonts w:ascii="Arial" w:hAnsi="Arial" w:cs="Arial"/>
                <w:bCs/>
                <w:sz w:val="22"/>
                <w:szCs w:val="22"/>
              </w:rPr>
              <w:t>W przypadku spełnienia</w:t>
            </w:r>
            <w:r w:rsidR="005A7C1D" w:rsidRPr="002E0A8F">
              <w:rPr>
                <w:rFonts w:ascii="Arial" w:hAnsi="Arial" w:cs="Arial"/>
                <w:bCs/>
                <w:sz w:val="22"/>
                <w:szCs w:val="22"/>
              </w:rPr>
              <w:t xml:space="preserve"> </w:t>
            </w:r>
            <w:r w:rsidRPr="002E0A8F">
              <w:rPr>
                <w:rFonts w:ascii="Arial" w:hAnsi="Arial" w:cs="Arial"/>
                <w:bCs/>
                <w:sz w:val="22"/>
                <w:szCs w:val="22"/>
              </w:rPr>
              <w:t xml:space="preserve">– </w:t>
            </w:r>
            <w:r w:rsidR="008F3DA3" w:rsidRPr="002E0A8F">
              <w:rPr>
                <w:rFonts w:ascii="Arial" w:hAnsi="Arial" w:cs="Arial"/>
                <w:bCs/>
                <w:sz w:val="22"/>
                <w:szCs w:val="22"/>
              </w:rPr>
              <w:t xml:space="preserve">30 </w:t>
            </w:r>
            <w:r w:rsidRPr="002E0A8F">
              <w:rPr>
                <w:rFonts w:ascii="Arial" w:hAnsi="Arial" w:cs="Arial"/>
                <w:bCs/>
                <w:sz w:val="22"/>
                <w:szCs w:val="22"/>
              </w:rPr>
              <w:t>pkt.</w:t>
            </w:r>
          </w:p>
          <w:p w:rsidR="00B537F8" w:rsidRPr="002E0A8F" w:rsidRDefault="00B537F8" w:rsidP="00DE0CF8">
            <w:pPr>
              <w:jc w:val="both"/>
              <w:rPr>
                <w:rFonts w:ascii="Arial" w:hAnsi="Arial" w:cs="Arial"/>
                <w:bCs/>
                <w:sz w:val="22"/>
                <w:szCs w:val="22"/>
              </w:rPr>
            </w:pPr>
            <w:r w:rsidRPr="002E0A8F">
              <w:rPr>
                <w:rFonts w:ascii="Arial" w:hAnsi="Arial" w:cs="Arial"/>
                <w:bCs/>
                <w:sz w:val="22"/>
                <w:szCs w:val="22"/>
              </w:rPr>
              <w:t>W przypadku niespełnienia</w:t>
            </w:r>
            <w:r w:rsidR="005A7C1D" w:rsidRPr="002E0A8F">
              <w:rPr>
                <w:rFonts w:ascii="Arial" w:hAnsi="Arial" w:cs="Arial"/>
                <w:bCs/>
                <w:sz w:val="22"/>
                <w:szCs w:val="22"/>
              </w:rPr>
              <w:t xml:space="preserve"> </w:t>
            </w:r>
            <w:r w:rsidRPr="002E0A8F">
              <w:rPr>
                <w:rFonts w:ascii="Arial" w:hAnsi="Arial" w:cs="Arial"/>
                <w:bCs/>
                <w:sz w:val="22"/>
                <w:szCs w:val="22"/>
              </w:rPr>
              <w:t>- 0 punktów.</w:t>
            </w:r>
          </w:p>
          <w:p w:rsidR="00B537F8" w:rsidRPr="002E0A8F" w:rsidRDefault="00B537F8" w:rsidP="00DE0CF8">
            <w:pPr>
              <w:jc w:val="both"/>
              <w:rPr>
                <w:rFonts w:ascii="Arial" w:hAnsi="Arial" w:cs="Arial"/>
                <w:bCs/>
                <w:sz w:val="22"/>
                <w:szCs w:val="22"/>
              </w:rPr>
            </w:pPr>
          </w:p>
          <w:p w:rsidR="00B537F8" w:rsidRPr="002E0A8F" w:rsidRDefault="00B537F8" w:rsidP="00DE0CF8">
            <w:pPr>
              <w:jc w:val="both"/>
              <w:rPr>
                <w:rFonts w:ascii="Arial" w:hAnsi="Arial" w:cs="Arial"/>
                <w:bCs/>
                <w:sz w:val="22"/>
                <w:szCs w:val="22"/>
              </w:rPr>
            </w:pPr>
          </w:p>
          <w:p w:rsidR="00B537F8" w:rsidRPr="002E0A8F" w:rsidRDefault="00B537F8" w:rsidP="00DE0CF8">
            <w:pPr>
              <w:jc w:val="both"/>
              <w:rPr>
                <w:rFonts w:ascii="Arial" w:hAnsi="Arial" w:cs="Arial"/>
                <w:bCs/>
                <w:sz w:val="22"/>
                <w:szCs w:val="22"/>
              </w:rPr>
            </w:pPr>
          </w:p>
        </w:tc>
        <w:tc>
          <w:tcPr>
            <w:tcW w:w="850"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8F3DA3" w:rsidP="00DE0CF8">
            <w:pPr>
              <w:jc w:val="center"/>
              <w:rPr>
                <w:rFonts w:ascii="Arial" w:hAnsi="Arial" w:cs="Arial"/>
                <w:b/>
                <w:sz w:val="22"/>
                <w:szCs w:val="22"/>
              </w:rPr>
            </w:pPr>
            <w:r w:rsidRPr="002E0A8F">
              <w:rPr>
                <w:rFonts w:ascii="Arial" w:hAnsi="Arial" w:cs="Arial"/>
                <w:b/>
                <w:sz w:val="22"/>
                <w:szCs w:val="22"/>
              </w:rPr>
              <w:t xml:space="preserve">30 </w:t>
            </w:r>
          </w:p>
        </w:tc>
      </w:tr>
      <w:tr w:rsidR="00B537F8" w:rsidRPr="002E0A8F" w:rsidTr="00C65D4D">
        <w:trPr>
          <w:trHeight w:val="698"/>
        </w:trPr>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95"/>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tbl>
            <w:tblPr>
              <w:tblW w:w="0" w:type="auto"/>
              <w:tblLayout w:type="fixed"/>
              <w:tblLook w:val="04A0"/>
            </w:tblPr>
            <w:tblGrid>
              <w:gridCol w:w="1806"/>
            </w:tblGrid>
            <w:tr w:rsidR="00B537F8" w:rsidRPr="002E0A8F" w:rsidTr="00A95EEE">
              <w:trPr>
                <w:trHeight w:val="552"/>
              </w:trPr>
              <w:tc>
                <w:tcPr>
                  <w:tcW w:w="1806" w:type="dxa"/>
                  <w:tcBorders>
                    <w:top w:val="nil"/>
                    <w:left w:val="nil"/>
                    <w:bottom w:val="nil"/>
                    <w:right w:val="nil"/>
                  </w:tcBorders>
                  <w:hideMark/>
                </w:tcPr>
                <w:p w:rsidR="00B537F8" w:rsidRPr="002E0A8F" w:rsidRDefault="00B537F8" w:rsidP="00E60D91">
                  <w:pPr>
                    <w:autoSpaceDE w:val="0"/>
                    <w:autoSpaceDN w:val="0"/>
                    <w:adjustRightInd w:val="0"/>
                    <w:ind w:left="-74"/>
                    <w:rPr>
                      <w:rFonts w:ascii="Arial" w:hAnsi="Arial" w:cs="Arial"/>
                      <w:sz w:val="22"/>
                      <w:szCs w:val="22"/>
                    </w:rPr>
                  </w:pPr>
                  <w:r w:rsidRPr="002E0A8F">
                    <w:rPr>
                      <w:rFonts w:ascii="Arial" w:hAnsi="Arial" w:cs="Arial"/>
                      <w:bCs/>
                      <w:sz w:val="22"/>
                      <w:szCs w:val="22"/>
                    </w:rPr>
                    <w:t xml:space="preserve">Efektywność kosztowa projektu </w:t>
                  </w:r>
                </w:p>
              </w:tc>
            </w:tr>
          </w:tbl>
          <w:p w:rsidR="00B537F8" w:rsidRPr="002E0A8F" w:rsidRDefault="00B537F8" w:rsidP="00DE0CF8">
            <w:pPr>
              <w:rPr>
                <w:rFonts w:ascii="Arial" w:hAnsi="Arial" w:cs="Arial"/>
                <w:bCs/>
                <w:sz w:val="22"/>
                <w:szCs w:val="22"/>
              </w:rPr>
            </w:pPr>
          </w:p>
        </w:tc>
        <w:tc>
          <w:tcPr>
            <w:tcW w:w="6095"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Efektywność mierzona będzie ilorazem wartości dofinansowania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EFRR oraz wskaźnika rezultatu.  Ocenie podlegać będą projekty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najkorzystniejszej wartości ilorazu (czyli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najmniejszej jego wartości, która oznacza, iż najniższym kosztem środków unijnych uzyskuje się największy efekt).</w:t>
            </w:r>
          </w:p>
          <w:p w:rsidR="00B537F8" w:rsidRPr="002E0A8F" w:rsidRDefault="00B537F8" w:rsidP="00DE0CF8">
            <w:pPr>
              <w:jc w:val="both"/>
              <w:rPr>
                <w:rFonts w:ascii="Arial" w:hAnsi="Arial" w:cs="Arial"/>
                <w:bCs/>
                <w:sz w:val="22"/>
                <w:szCs w:val="22"/>
              </w:rPr>
            </w:pPr>
            <w:r w:rsidRPr="002E0A8F">
              <w:rPr>
                <w:rFonts w:ascii="Arial" w:hAnsi="Arial" w:cs="Arial"/>
                <w:bCs/>
                <w:sz w:val="22"/>
                <w:szCs w:val="22"/>
              </w:rPr>
              <w:t xml:space="preserve">Wskaźnik efektywności kosztowej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zł/os. obliczany za pomocą wzoru:</w:t>
            </w:r>
          </w:p>
          <w:p w:rsidR="00B537F8" w:rsidRPr="002E0A8F" w:rsidRDefault="00247CEC" w:rsidP="00DE0CF8">
            <w:pPr>
              <w:jc w:val="both"/>
              <w:rPr>
                <w:rFonts w:ascii="Arial" w:hAnsi="Arial" w:cs="Arial"/>
                <w:bCs/>
                <w:sz w:val="22"/>
                <w:szCs w:val="22"/>
              </w:rPr>
            </w:pPr>
            <w:r w:rsidRPr="00D721D8">
              <w:rPr>
                <w:rFonts w:ascii="Arial" w:hAnsi="Arial" w:cs="Arial"/>
                <w:sz w:val="22"/>
                <w:szCs w:val="22"/>
              </w:rPr>
              <w:pict>
                <v:shape id="_x0000_i1078" type="#_x0000_t75" style="width:43.5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1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304B&quot;/&gt;&lt;wsp:rsid wsp:val=&quot;00046DC3&quot;/&gt;&lt;wsp:rsid wsp:val=&quot;00052869&quot;/&gt;&lt;wsp:rsid wsp:val=&quot;000B6993&quot;/&gt;&lt;wsp:rsid wsp:val=&quot;001A5DB9&quot;/&gt;&lt;wsp:rsid wsp:val=&quot;00212F52&quot;/&gt;&lt;wsp:rsid wsp:val=&quot;00245ED0&quot;/&gt;&lt;wsp:rsid wsp:val=&quot;002535AC&quot;/&gt;&lt;wsp:rsid wsp:val=&quot;00260D61&quot;/&gt;&lt;wsp:rsid wsp:val=&quot;002811B5&quot;/&gt;&lt;wsp:rsid wsp:val=&quot;002A7BA5&quot;/&gt;&lt;wsp:rsid wsp:val=&quot;002C14E6&quot;/&gt;&lt;wsp:rsid wsp:val=&quot;002D1F07&quot;/&gt;&lt;wsp:rsid wsp:val=&quot;0030679F&quot;/&gt;&lt;wsp:rsid wsp:val=&quot;00313D4D&quot;/&gt;&lt;wsp:rsid wsp:val=&quot;00371400&quot;/&gt;&lt;wsp:rsid wsp:val=&quot;003C0CC6&quot;/&gt;&lt;wsp:rsid wsp:val=&quot;00446BEE&quot;/&gt;&lt;wsp:rsid wsp:val=&quot;00467859&quot;/&gt;&lt;wsp:rsid wsp:val=&quot;004839EC&quot;/&gt;&lt;wsp:rsid wsp:val=&quot;004E3A31&quot;/&gt;&lt;wsp:rsid wsp:val=&quot;00524415&quot;/&gt;&lt;wsp:rsid wsp:val=&quot;00591A01&quot;/&gt;&lt;wsp:rsid wsp:val=&quot;0059547D&quot;/&gt;&lt;wsp:rsid wsp:val=&quot;005E2D96&quot;/&gt;&lt;wsp:rsid wsp:val=&quot;005F3432&quot;/&gt;&lt;wsp:rsid wsp:val=&quot;005F3882&quot;/&gt;&lt;wsp:rsid wsp:val=&quot;0061116D&quot;/&gt;&lt;wsp:rsid wsp:val=&quot;00655DB2&quot;/&gt;&lt;wsp:rsid wsp:val=&quot;00666245&quot;/&gt;&lt;wsp:rsid wsp:val=&quot;006C0ED7&quot;/&gt;&lt;wsp:rsid wsp:val=&quot;00702822&quot;/&gt;&lt;wsp:rsid wsp:val=&quot;007205F8&quot;/&gt;&lt;wsp:rsid wsp:val=&quot;0073245A&quot;/&gt;&lt;wsp:rsid wsp:val=&quot;007A3E30&quot;/&gt;&lt;wsp:rsid wsp:val=&quot;007A48F3&quot;/&gt;&lt;wsp:rsid wsp:val=&quot;00925F00&quot;/&gt;&lt;wsp:rsid wsp:val=&quot;00950F80&quot;/&gt;&lt;wsp:rsid wsp:val=&quot;009854F0&quot;/&gt;&lt;wsp:rsid wsp:val=&quot;00A5218C&quot;/&gt;&lt;wsp:rsid wsp:val=&quot;00A5292D&quot;/&gt;&lt;wsp:rsid wsp:val=&quot;00A75119&quot;/&gt;&lt;wsp:rsid wsp:val=&quot;00AB419E&quot;/&gt;&lt;wsp:rsid wsp:val=&quot;00AE51D6&quot;/&gt;&lt;wsp:rsid wsp:val=&quot;00AF46E7&quot;/&gt;&lt;wsp:rsid wsp:val=&quot;00B36F05&quot;/&gt;&lt;wsp:rsid wsp:val=&quot;00B375BF&quot;/&gt;&lt;wsp:rsid wsp:val=&quot;00B41FD6&quot;/&gt;&lt;wsp:rsid wsp:val=&quot;00B53F23&quot;/&gt;&lt;wsp:rsid wsp:val=&quot;00B54314&quot;/&gt;&lt;wsp:rsid wsp:val=&quot;00B65B47&quot;/&gt;&lt;wsp:rsid wsp:val=&quot;00B87CC4&quot;/&gt;&lt;wsp:rsid wsp:val=&quot;00BA2A92&quot;/&gt;&lt;wsp:rsid wsp:val=&quot;00BC5137&quot;/&gt;&lt;wsp:rsid wsp:val=&quot;00C96EEB&quot;/&gt;&lt;wsp:rsid wsp:val=&quot;00CA1BE4&quot;/&gt;&lt;wsp:rsid wsp:val=&quot;00CA3691&quot;/&gt;&lt;wsp:rsid wsp:val=&quot;00D1277C&quot;/&gt;&lt;wsp:rsid wsp:val=&quot;00D5727E&quot;/&gt;&lt;wsp:rsid wsp:val=&quot;00D57627&quot;/&gt;&lt;wsp:rsid wsp:val=&quot;00D829A6&quot;/&gt;&lt;wsp:rsid wsp:val=&quot;00E3304B&quot;/&gt;&lt;wsp:rsid wsp:val=&quot;00EA2B3A&quot;/&gt;&lt;wsp:rsid wsp:val=&quot;00EC5A58&quot;/&gt;&lt;wsp:rsid wsp:val=&quot;00F446AC&quot;/&gt;&lt;wsp:rsid wsp:val=&quot;00F716E5&quot;/&gt;&lt;wsp:rsid wsp:val=&quot;00FB3386&quot;/&gt;&lt;wsp:rsid wsp:val=&quot;00FB3EDF&quot;/&gt;&lt;wsp:rsid wsp:val=&quot;00FF2A6D&quot;/&gt;&lt;/wsp:rsids&gt;&lt;/w:docPr&gt;&lt;w:body&gt;&lt;w:p wsp:rsidR=&quot;00000000&quot; wsp:rsidRDefault=&quot;00D5727E&quot;&gt;&lt;m:oMathPara&gt;&lt;m:oMath&gt;&lt;m:r&gt;&lt;w:rPr&gt;&lt;w:rFonts w:ascii=&quot;Cambria Math&quot; w:h-ansi=&quot;Cambria Math&quot;/&gt;&lt;wx:font wx:val=&quot;Cambria Math&quot;/&gt;&lt;w:i/&gt;&lt;/w:rPr&gt;&lt;m:t&gt;E&lt;/m:t&gt;&lt;/m:r&gt;&lt;m:r&gt;&lt;w:rPr&gt;&lt;w:rFonts w:ascii=&quot;Cambria Math&quot; w:h-ansi=&quot;Cambria Math&quot;/&gt;&lt;wx:font wx:val=&quot;Cambria Math&quot;/&gt;&lt;w:i/&gt;&lt;/w:rPr&gt;&lt;m:t&gt;k=&lt;/m:t&gt;&lt;/m:r&gt;&lt;m:f&gt;&lt;m:fPr&gt;&lt;m:ctrlPr&gt;&lt;w:rPr&gt;&lt;w:rFonts w:ascii=&quot;Cambria Math&quot; w:fareast=&quot;Calibri&quot; w:h-ansi=&quot;Cambria Math&quot;/&gt;&lt;wx:font wx:val=&quot;Cambria Math&quot;/&gt;&lt;w:i/&gt;&lt;/w:rPr&gt;&lt;/m:ctrlPr&gt;&lt;/m:fPr&gt;&lt;m:num&gt;&lt;m:r&gt;&lt;w:rPr&gt;&lt;w:rFonts w:ascii=&quot;Cambria Math&quot; w:h-ansi=&quot;Cambria Math&quot;/&gt;&lt;wx:font wx:val=&quot;Cambria Math&quot;/&gt;&lt;w:i/&gt;&lt;/w:rPr&gt;&lt;m:t&gt;D&lt;/m:t&gt;&lt;/m:r&gt;&lt;/m:num&gt;&lt;m:den&gt;&lt;m:r&gt;&lt;w:rPr&gt;&lt;w:rFonts w:ascii=&quot;Cambria Math&quot; w:h-ansi=&quot;Cambria Math&quot;/&gt;&lt;wx:font wx:val=&quot;Cambria Math&quot;/&gt;&lt;w:i/&gt;&lt;/w:rPr&gt;&lt;m:t&gt;LM&lt;/m:t&gt;&lt;/m:r&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49" o:title="" chromakey="white"/>
                </v:shape>
              </w:pict>
            </w:r>
          </w:p>
          <w:p w:rsidR="00B537F8" w:rsidRPr="002E0A8F" w:rsidRDefault="00B537F8" w:rsidP="00DE0CF8">
            <w:pPr>
              <w:jc w:val="both"/>
              <w:rPr>
                <w:rFonts w:ascii="Arial" w:hAnsi="Arial" w:cs="Arial"/>
                <w:bCs/>
                <w:sz w:val="22"/>
                <w:szCs w:val="22"/>
              </w:rPr>
            </w:pPr>
          </w:p>
          <w:p w:rsidR="00B537F8" w:rsidRPr="002E0A8F" w:rsidRDefault="00B537F8" w:rsidP="00DE0CF8">
            <w:pPr>
              <w:jc w:val="both"/>
              <w:rPr>
                <w:rFonts w:ascii="Arial" w:hAnsi="Arial" w:cs="Arial"/>
                <w:bCs/>
                <w:sz w:val="22"/>
                <w:szCs w:val="22"/>
              </w:rPr>
            </w:pPr>
            <w:r w:rsidRPr="002E0A8F">
              <w:rPr>
                <w:rFonts w:ascii="Arial" w:hAnsi="Arial" w:cs="Arial"/>
                <w:bCs/>
                <w:sz w:val="22"/>
                <w:szCs w:val="22"/>
              </w:rPr>
              <w:t xml:space="preserve">D - dotacja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EFRR (zł.)</w:t>
            </w:r>
          </w:p>
          <w:p w:rsidR="00B537F8" w:rsidRPr="002E0A8F" w:rsidRDefault="00B537F8" w:rsidP="00DE0CF8">
            <w:pPr>
              <w:jc w:val="both"/>
              <w:rPr>
                <w:rFonts w:ascii="Arial" w:hAnsi="Arial" w:cs="Arial"/>
                <w:bCs/>
                <w:i/>
                <w:sz w:val="22"/>
                <w:szCs w:val="22"/>
              </w:rPr>
            </w:pPr>
            <w:r w:rsidRPr="002E0A8F">
              <w:rPr>
                <w:rFonts w:ascii="Arial" w:hAnsi="Arial" w:cs="Arial"/>
                <w:bCs/>
                <w:sz w:val="22"/>
                <w:szCs w:val="22"/>
              </w:rPr>
              <w:t xml:space="preserve">LM - Liczba miejsc utworzonych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objętej wsparciem infrastrukturze (os.)</w:t>
            </w:r>
            <w:r w:rsidRPr="002E0A8F">
              <w:rPr>
                <w:rFonts w:ascii="Arial" w:hAnsi="Arial" w:cs="Arial"/>
                <w:bCs/>
                <w:i/>
                <w:sz w:val="22"/>
                <w:szCs w:val="22"/>
              </w:rPr>
              <w:t xml:space="preserve"> </w:t>
            </w:r>
          </w:p>
          <w:p w:rsidR="00B537F8" w:rsidRPr="002E0A8F" w:rsidRDefault="00B537F8" w:rsidP="00DE0CF8">
            <w:pPr>
              <w:jc w:val="both"/>
              <w:rPr>
                <w:rFonts w:ascii="Arial" w:hAnsi="Arial" w:cs="Arial"/>
                <w:bCs/>
                <w:sz w:val="22"/>
                <w:szCs w:val="22"/>
              </w:rPr>
            </w:pPr>
          </w:p>
          <w:p w:rsidR="00B537F8" w:rsidRPr="002E0A8F" w:rsidRDefault="00B537F8" w:rsidP="00DE0CF8">
            <w:pPr>
              <w:jc w:val="both"/>
              <w:rPr>
                <w:rFonts w:ascii="Arial" w:hAnsi="Arial" w:cs="Arial"/>
                <w:bCs/>
                <w:sz w:val="22"/>
                <w:szCs w:val="22"/>
              </w:rPr>
            </w:pPr>
            <w:r w:rsidRPr="002E0A8F">
              <w:rPr>
                <w:rFonts w:ascii="Arial" w:hAnsi="Arial" w:cs="Arial"/>
                <w:bCs/>
                <w:sz w:val="22"/>
                <w:szCs w:val="22"/>
              </w:rPr>
              <w:t xml:space="preserve">Wskaźnik Ek należy obliczyć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dokładnością do 2 miejsc po przecinku.</w:t>
            </w:r>
          </w:p>
          <w:p w:rsidR="00B537F8" w:rsidRPr="002E0A8F" w:rsidRDefault="00B537F8" w:rsidP="00DE0CF8">
            <w:pPr>
              <w:jc w:val="both"/>
              <w:rPr>
                <w:rFonts w:ascii="Arial" w:hAnsi="Arial" w:cs="Arial"/>
                <w:bCs/>
                <w:sz w:val="22"/>
                <w:szCs w:val="22"/>
              </w:rPr>
            </w:pPr>
          </w:p>
          <w:p w:rsidR="00B537F8" w:rsidRPr="002E0A8F" w:rsidRDefault="00B537F8" w:rsidP="00DE0CF8">
            <w:pPr>
              <w:jc w:val="both"/>
              <w:rPr>
                <w:rFonts w:ascii="Arial" w:hAnsi="Arial" w:cs="Arial"/>
                <w:bCs/>
                <w:strike/>
                <w:sz w:val="22"/>
                <w:szCs w:val="22"/>
              </w:rPr>
            </w:pPr>
            <w:r w:rsidRPr="002E0A8F">
              <w:rPr>
                <w:rFonts w:ascii="Arial" w:hAnsi="Arial" w:cs="Arial"/>
                <w:bCs/>
                <w:i/>
                <w:sz w:val="22"/>
                <w:szCs w:val="22"/>
              </w:rPr>
              <w:t>Liczba miejsc</w:t>
            </w:r>
            <w:r w:rsidRPr="002E0A8F">
              <w:rPr>
                <w:rFonts w:ascii="Arial" w:hAnsi="Arial" w:cs="Arial"/>
                <w:bCs/>
                <w:sz w:val="22"/>
                <w:szCs w:val="22"/>
              </w:rPr>
              <w:t xml:space="preserve"> (…) powinna być określona we wniosku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dofinansowanie (jako wskaźniki rezultatu) oraz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studium wykonalności. Wskaźnik dotyczy pierwszego pełnego roku </w:t>
            </w:r>
            <w:r w:rsidRPr="002E0A8F">
              <w:rPr>
                <w:rFonts w:ascii="Arial" w:hAnsi="Arial" w:cs="Arial"/>
                <w:bCs/>
                <w:sz w:val="22"/>
                <w:szCs w:val="22"/>
              </w:rPr>
              <w:lastRenderedPageBreak/>
              <w:t xml:space="preserve">kalendarzowego, po roku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którym zakończono realizację rzeczową projektu. </w:t>
            </w:r>
          </w:p>
          <w:p w:rsidR="00B537F8" w:rsidRPr="002E0A8F" w:rsidRDefault="00B537F8" w:rsidP="00DE0CF8">
            <w:pPr>
              <w:jc w:val="both"/>
              <w:rPr>
                <w:rFonts w:ascii="Arial" w:hAnsi="Arial" w:cs="Arial"/>
                <w:b/>
                <w:bCs/>
                <w:sz w:val="22"/>
                <w:szCs w:val="22"/>
              </w:rPr>
            </w:pPr>
          </w:p>
        </w:tc>
        <w:tc>
          <w:tcPr>
            <w:tcW w:w="5387"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jc w:val="both"/>
              <w:rPr>
                <w:rFonts w:ascii="Arial" w:hAnsi="Arial" w:cs="Arial"/>
                <w:bCs/>
                <w:sz w:val="22"/>
                <w:szCs w:val="22"/>
              </w:rPr>
            </w:pPr>
            <w:r w:rsidRPr="002E0A8F">
              <w:rPr>
                <w:rFonts w:ascii="Arial" w:hAnsi="Arial" w:cs="Arial"/>
                <w:bCs/>
                <w:sz w:val="22"/>
                <w:szCs w:val="22"/>
              </w:rPr>
              <w:lastRenderedPageBreak/>
              <w:t xml:space="preserve">Punktacja przyznawana będzie przy zastosowaniu metodologii przyznawania punktów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kryteriach liczbowych.</w:t>
            </w:r>
          </w:p>
          <w:p w:rsidR="00B537F8" w:rsidRPr="002E0A8F" w:rsidRDefault="00B537F8" w:rsidP="00DE0CF8">
            <w:pPr>
              <w:jc w:val="both"/>
              <w:rPr>
                <w:rFonts w:ascii="Arial" w:hAnsi="Arial" w:cs="Arial"/>
                <w:bCs/>
                <w:sz w:val="22"/>
                <w:szCs w:val="22"/>
              </w:rPr>
            </w:pPr>
          </w:p>
          <w:p w:rsidR="00B537F8" w:rsidRPr="002E0A8F" w:rsidRDefault="00B537F8" w:rsidP="00DE0CF8">
            <w:pPr>
              <w:jc w:val="both"/>
              <w:rPr>
                <w:rFonts w:ascii="Arial" w:hAnsi="Arial" w:cs="Arial"/>
                <w:bCs/>
                <w:sz w:val="22"/>
                <w:szCs w:val="22"/>
              </w:rPr>
            </w:pPr>
            <w:r w:rsidRPr="002E0A8F">
              <w:rPr>
                <w:rFonts w:ascii="Arial" w:hAnsi="Arial" w:cs="Arial"/>
                <w:bCs/>
                <w:sz w:val="22"/>
                <w:szCs w:val="22"/>
              </w:rPr>
              <w:t xml:space="preserve">Metodologia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zastosowaniem przedziałów polega na: </w:t>
            </w:r>
          </w:p>
          <w:p w:rsidR="00B537F8" w:rsidRPr="002E0A8F" w:rsidRDefault="00B537F8" w:rsidP="00BD1F48">
            <w:pPr>
              <w:pStyle w:val="Akapitzlist"/>
              <w:numPr>
                <w:ilvl w:val="0"/>
                <w:numId w:val="124"/>
              </w:numPr>
              <w:ind w:left="34" w:firstLine="0"/>
              <w:jc w:val="both"/>
              <w:rPr>
                <w:rFonts w:ascii="Arial" w:hAnsi="Arial" w:cs="Arial"/>
                <w:bCs/>
                <w:sz w:val="22"/>
                <w:szCs w:val="22"/>
              </w:rPr>
            </w:pPr>
            <w:r w:rsidRPr="002E0A8F">
              <w:rPr>
                <w:rFonts w:ascii="Arial" w:hAnsi="Arial" w:cs="Arial"/>
                <w:bCs/>
                <w:sz w:val="22"/>
                <w:szCs w:val="22"/>
              </w:rPr>
              <w:t xml:space="preserve">uszeregowaniu projektów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ramach danego kryterium podlegającego ocenie od „najlepszego” –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najniższym wskaźniku Ek do „najgorszego” –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najwyższym wskaźniku Ek, </w:t>
            </w:r>
          </w:p>
          <w:p w:rsidR="00B537F8" w:rsidRPr="002E0A8F" w:rsidRDefault="00B537F8" w:rsidP="00DE0CF8">
            <w:pPr>
              <w:pStyle w:val="Akapitzlist"/>
              <w:ind w:left="281"/>
              <w:jc w:val="both"/>
              <w:rPr>
                <w:rFonts w:ascii="Arial" w:hAnsi="Arial" w:cs="Arial"/>
                <w:bCs/>
                <w:sz w:val="22"/>
                <w:szCs w:val="22"/>
              </w:rPr>
            </w:pPr>
          </w:p>
          <w:p w:rsidR="00B537F8" w:rsidRPr="002E0A8F" w:rsidRDefault="00B537F8" w:rsidP="00BD1F48">
            <w:pPr>
              <w:pStyle w:val="Akapitzlist"/>
              <w:numPr>
                <w:ilvl w:val="0"/>
                <w:numId w:val="124"/>
              </w:numPr>
              <w:ind w:left="281" w:hanging="283"/>
              <w:jc w:val="both"/>
              <w:rPr>
                <w:rFonts w:ascii="Arial" w:hAnsi="Arial" w:cs="Arial"/>
                <w:bCs/>
                <w:sz w:val="22"/>
                <w:szCs w:val="22"/>
              </w:rPr>
            </w:pPr>
            <w:r w:rsidRPr="002E0A8F">
              <w:rPr>
                <w:rFonts w:ascii="Arial" w:hAnsi="Arial" w:cs="Arial"/>
                <w:bCs/>
                <w:sz w:val="22"/>
                <w:szCs w:val="22"/>
              </w:rPr>
              <w:t xml:space="preserve">podzieleniu uszeregowanych projektów na przedziały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równej, co do zasady, liczbie projektów. Liczba przedziałów zależy od liczby projektów do oceny (np. 1, 2, 4, 8, 16).</w:t>
            </w:r>
          </w:p>
          <w:p w:rsidR="00B537F8" w:rsidRPr="002E0A8F" w:rsidRDefault="00B537F8" w:rsidP="00DE0CF8">
            <w:pPr>
              <w:jc w:val="both"/>
              <w:rPr>
                <w:rFonts w:ascii="Arial" w:hAnsi="Arial" w:cs="Arial"/>
                <w:bCs/>
                <w:sz w:val="22"/>
                <w:szCs w:val="22"/>
              </w:rPr>
            </w:pPr>
          </w:p>
          <w:p w:rsidR="00B537F8" w:rsidRPr="002E0A8F" w:rsidRDefault="00B537F8" w:rsidP="00BD1F48">
            <w:pPr>
              <w:pStyle w:val="Akapitzlist"/>
              <w:numPr>
                <w:ilvl w:val="0"/>
                <w:numId w:val="124"/>
              </w:numPr>
              <w:ind w:left="281" w:hanging="283"/>
              <w:jc w:val="both"/>
              <w:rPr>
                <w:rFonts w:ascii="Arial" w:hAnsi="Arial" w:cs="Arial"/>
                <w:bCs/>
                <w:sz w:val="22"/>
                <w:szCs w:val="22"/>
              </w:rPr>
            </w:pPr>
            <w:r w:rsidRPr="002E0A8F">
              <w:rPr>
                <w:rFonts w:ascii="Arial" w:hAnsi="Arial" w:cs="Arial"/>
                <w:bCs/>
                <w:sz w:val="22"/>
                <w:szCs w:val="22"/>
              </w:rPr>
              <w:t xml:space="preserve">przydzieleniu, zgodnie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uszeregowaniem, należnej danemu przedziałowi liczby punktów.</w:t>
            </w:r>
          </w:p>
          <w:p w:rsidR="00B537F8" w:rsidRPr="002E0A8F" w:rsidRDefault="00B537F8" w:rsidP="00DE0CF8">
            <w:pPr>
              <w:ind w:left="281" w:hanging="283"/>
              <w:jc w:val="both"/>
              <w:rPr>
                <w:rFonts w:ascii="Arial" w:hAnsi="Arial" w:cs="Arial"/>
                <w:b/>
                <w:bCs/>
                <w:sz w:val="22"/>
                <w:szCs w:val="22"/>
              </w:rPr>
            </w:pPr>
          </w:p>
          <w:p w:rsidR="00B537F8" w:rsidRPr="002E0A8F" w:rsidRDefault="00B537F8" w:rsidP="00DE0CF8">
            <w:pPr>
              <w:ind w:left="281" w:hanging="283"/>
              <w:jc w:val="both"/>
              <w:rPr>
                <w:rFonts w:ascii="Arial" w:hAnsi="Arial" w:cs="Arial"/>
                <w:b/>
                <w:bCs/>
                <w:sz w:val="22"/>
                <w:szCs w:val="22"/>
              </w:rPr>
            </w:pPr>
          </w:p>
        </w:tc>
        <w:tc>
          <w:tcPr>
            <w:tcW w:w="850"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8F3DA3" w:rsidP="00DE0CF8">
            <w:pPr>
              <w:jc w:val="center"/>
              <w:rPr>
                <w:rFonts w:ascii="Arial" w:hAnsi="Arial" w:cs="Arial"/>
                <w:b/>
                <w:sz w:val="22"/>
                <w:szCs w:val="22"/>
              </w:rPr>
            </w:pPr>
            <w:r w:rsidRPr="002E0A8F">
              <w:rPr>
                <w:rFonts w:ascii="Arial" w:hAnsi="Arial" w:cs="Arial"/>
                <w:b/>
                <w:sz w:val="22"/>
                <w:szCs w:val="22"/>
              </w:rPr>
              <w:t>20</w:t>
            </w:r>
          </w:p>
        </w:tc>
      </w:tr>
      <w:tr w:rsidR="00B537F8" w:rsidRPr="002E0A8F" w:rsidTr="00C65D4D">
        <w:trPr>
          <w:trHeight w:val="1205"/>
        </w:trPr>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95"/>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9A4AB8">
            <w:pPr>
              <w:rPr>
                <w:rFonts w:ascii="Arial" w:hAnsi="Arial" w:cs="Arial"/>
                <w:sz w:val="22"/>
                <w:szCs w:val="22"/>
              </w:rPr>
            </w:pPr>
            <w:r w:rsidRPr="002E0A8F">
              <w:rPr>
                <w:rFonts w:ascii="Arial" w:hAnsi="Arial" w:cs="Arial"/>
                <w:sz w:val="22"/>
                <w:szCs w:val="22"/>
              </w:rPr>
              <w:t>Komplementarność do projektów finansowanych z EFS</w:t>
            </w:r>
          </w:p>
        </w:tc>
        <w:tc>
          <w:tcPr>
            <w:tcW w:w="6095" w:type="dxa"/>
            <w:tcBorders>
              <w:top w:val="single" w:sz="4" w:space="0" w:color="auto"/>
              <w:left w:val="single" w:sz="4" w:space="0" w:color="auto"/>
              <w:bottom w:val="single" w:sz="4" w:space="0" w:color="auto"/>
              <w:right w:val="single" w:sz="4" w:space="0" w:color="auto"/>
            </w:tcBorders>
            <w:hideMark/>
          </w:tcPr>
          <w:p w:rsidR="00B537F8" w:rsidRPr="002E0A8F" w:rsidRDefault="00B537F8" w:rsidP="009A4E20">
            <w:pPr>
              <w:jc w:val="both"/>
              <w:rPr>
                <w:rFonts w:ascii="Arial" w:hAnsi="Arial" w:cs="Arial"/>
                <w:sz w:val="22"/>
                <w:szCs w:val="22"/>
              </w:rPr>
            </w:pPr>
            <w:r w:rsidRPr="002E0A8F">
              <w:rPr>
                <w:rFonts w:ascii="Arial" w:hAnsi="Arial" w:cs="Arial"/>
                <w:sz w:val="22"/>
                <w:szCs w:val="22"/>
              </w:rPr>
              <w:t xml:space="preserve">Punkty będą przyznawane projektom, których </w:t>
            </w:r>
            <w:r w:rsidR="009A4E20" w:rsidRPr="002E0A8F">
              <w:rPr>
                <w:rFonts w:ascii="Arial" w:hAnsi="Arial" w:cs="Arial"/>
                <w:sz w:val="22"/>
                <w:szCs w:val="22"/>
              </w:rPr>
              <w:t xml:space="preserve">grupa docelowa jest zgodna </w:t>
            </w:r>
            <w:r w:rsidR="00701D84" w:rsidRPr="002E0A8F">
              <w:rPr>
                <w:rFonts w:ascii="Arial" w:hAnsi="Arial" w:cs="Arial"/>
                <w:sz w:val="22"/>
                <w:szCs w:val="22"/>
              </w:rPr>
              <w:t>z</w:t>
            </w:r>
            <w:r w:rsidR="00701D84">
              <w:rPr>
                <w:rFonts w:ascii="Arial" w:hAnsi="Arial" w:cs="Arial"/>
                <w:sz w:val="22"/>
                <w:szCs w:val="22"/>
              </w:rPr>
              <w:t> </w:t>
            </w:r>
            <w:r w:rsidR="009A4E20" w:rsidRPr="002E0A8F">
              <w:rPr>
                <w:rFonts w:ascii="Arial" w:hAnsi="Arial" w:cs="Arial"/>
                <w:sz w:val="22"/>
                <w:szCs w:val="22"/>
              </w:rPr>
              <w:t xml:space="preserve">grupą docelową określoną </w:t>
            </w:r>
            <w:r w:rsidR="00701D84" w:rsidRPr="002E0A8F">
              <w:rPr>
                <w:rFonts w:ascii="Arial" w:hAnsi="Arial" w:cs="Arial"/>
                <w:sz w:val="22"/>
                <w:szCs w:val="22"/>
              </w:rPr>
              <w:t>w</w:t>
            </w:r>
            <w:r w:rsidR="00701D84">
              <w:rPr>
                <w:rFonts w:ascii="Arial" w:hAnsi="Arial" w:cs="Arial"/>
                <w:sz w:val="22"/>
                <w:szCs w:val="22"/>
              </w:rPr>
              <w:t> </w:t>
            </w:r>
            <w:r w:rsidR="009A4E20" w:rsidRPr="002E0A8F">
              <w:rPr>
                <w:rFonts w:ascii="Arial" w:hAnsi="Arial" w:cs="Arial"/>
                <w:sz w:val="22"/>
                <w:szCs w:val="22"/>
              </w:rPr>
              <w:t xml:space="preserve">osi VIII RPO WP 2014-2020. </w:t>
            </w:r>
          </w:p>
        </w:tc>
        <w:tc>
          <w:tcPr>
            <w:tcW w:w="5387" w:type="dxa"/>
            <w:tcBorders>
              <w:top w:val="single" w:sz="4" w:space="0" w:color="auto"/>
              <w:left w:val="single" w:sz="4" w:space="0" w:color="auto"/>
              <w:bottom w:val="single" w:sz="4" w:space="0" w:color="auto"/>
              <w:right w:val="single" w:sz="4" w:space="0" w:color="auto"/>
            </w:tcBorders>
            <w:hideMark/>
          </w:tcPr>
          <w:p w:rsidR="00B537F8" w:rsidRPr="002E0A8F" w:rsidRDefault="005D69B1" w:rsidP="009F1ADD">
            <w:pPr>
              <w:jc w:val="both"/>
              <w:rPr>
                <w:rFonts w:ascii="Arial" w:hAnsi="Arial" w:cs="Arial"/>
                <w:bCs/>
                <w:sz w:val="22"/>
                <w:szCs w:val="22"/>
              </w:rPr>
            </w:pPr>
            <w:r w:rsidRPr="002E0A8F">
              <w:rPr>
                <w:rFonts w:ascii="Arial" w:hAnsi="Arial" w:cs="Arial"/>
                <w:bCs/>
                <w:sz w:val="22"/>
                <w:szCs w:val="22"/>
              </w:rPr>
              <w:t xml:space="preserve">Punkty uzyskają projekty, których grupa docelowa jest zgodna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grupą docelową określoną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osi VIII RPO WP 2014-2020. </w:t>
            </w:r>
          </w:p>
        </w:tc>
        <w:tc>
          <w:tcPr>
            <w:tcW w:w="850"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DE0CF8">
            <w:pPr>
              <w:jc w:val="center"/>
              <w:rPr>
                <w:rFonts w:ascii="Arial" w:hAnsi="Arial" w:cs="Arial"/>
                <w:b/>
                <w:sz w:val="22"/>
                <w:szCs w:val="22"/>
              </w:rPr>
            </w:pPr>
            <w:r w:rsidRPr="002E0A8F">
              <w:rPr>
                <w:rFonts w:ascii="Arial" w:hAnsi="Arial" w:cs="Arial"/>
                <w:b/>
                <w:sz w:val="22"/>
                <w:szCs w:val="22"/>
              </w:rPr>
              <w:t>1</w:t>
            </w:r>
            <w:r w:rsidR="008F3DA3" w:rsidRPr="002E0A8F">
              <w:rPr>
                <w:rFonts w:ascii="Arial" w:hAnsi="Arial" w:cs="Arial"/>
                <w:b/>
                <w:sz w:val="22"/>
                <w:szCs w:val="22"/>
              </w:rPr>
              <w:t>5</w:t>
            </w:r>
          </w:p>
        </w:tc>
      </w:tr>
      <w:tr w:rsidR="00B537F8" w:rsidRPr="002E0A8F" w:rsidTr="00C65D4D">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95"/>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DE0CF8">
            <w:pPr>
              <w:rPr>
                <w:rFonts w:ascii="Arial" w:hAnsi="Arial" w:cs="Arial"/>
                <w:bCs/>
                <w:sz w:val="22"/>
                <w:szCs w:val="22"/>
              </w:rPr>
            </w:pPr>
            <w:r w:rsidRPr="002E0A8F">
              <w:rPr>
                <w:rFonts w:ascii="Arial" w:hAnsi="Arial" w:cs="Arial"/>
                <w:sz w:val="22"/>
                <w:szCs w:val="22"/>
                <w:lang w:eastAsia="en-US"/>
              </w:rPr>
              <w:t>Kompleksowe wsparcie osób niepełnosprawnych</w:t>
            </w:r>
          </w:p>
        </w:tc>
        <w:tc>
          <w:tcPr>
            <w:tcW w:w="6095" w:type="dxa"/>
            <w:tcBorders>
              <w:top w:val="single" w:sz="4" w:space="0" w:color="auto"/>
              <w:left w:val="single" w:sz="4" w:space="0" w:color="auto"/>
              <w:bottom w:val="single" w:sz="4" w:space="0" w:color="auto"/>
              <w:right w:val="single" w:sz="4" w:space="0" w:color="auto"/>
            </w:tcBorders>
            <w:hideMark/>
          </w:tcPr>
          <w:p w:rsidR="00B537F8" w:rsidRPr="002E0A8F" w:rsidRDefault="005D69B1" w:rsidP="00DE0CF8">
            <w:pPr>
              <w:jc w:val="both"/>
              <w:rPr>
                <w:rFonts w:ascii="Arial" w:hAnsi="Arial" w:cs="Arial"/>
                <w:bCs/>
                <w:sz w:val="22"/>
                <w:szCs w:val="22"/>
              </w:rPr>
            </w:pPr>
            <w:r w:rsidRPr="002E0A8F">
              <w:rPr>
                <w:rFonts w:ascii="Arial" w:hAnsi="Arial" w:cs="Arial"/>
                <w:bCs/>
                <w:sz w:val="22"/>
                <w:szCs w:val="22"/>
              </w:rPr>
              <w:t xml:space="preserve">Premiowane będą projekty kompleksowe, które obejmują mieszkania wspomagane </w:t>
            </w:r>
            <w:r w:rsidR="00260E3A" w:rsidRPr="002E0A8F">
              <w:rPr>
                <w:rFonts w:ascii="Arial" w:hAnsi="Arial" w:cs="Arial"/>
                <w:bCs/>
                <w:sz w:val="22"/>
                <w:szCs w:val="22"/>
              </w:rPr>
              <w:t>dla osób</w:t>
            </w:r>
            <w:r w:rsidR="0054294D" w:rsidRPr="002E0A8F">
              <w:rPr>
                <w:rFonts w:ascii="Arial" w:hAnsi="Arial" w:cs="Arial"/>
                <w:bCs/>
                <w:sz w:val="22"/>
                <w:szCs w:val="22"/>
              </w:rPr>
              <w:br/>
            </w:r>
            <w:r w:rsidR="00701D84" w:rsidRPr="002E0A8F">
              <w:rPr>
                <w:rFonts w:ascii="Arial" w:hAnsi="Arial" w:cs="Arial"/>
                <w:bCs/>
                <w:sz w:val="22"/>
                <w:szCs w:val="22"/>
              </w:rPr>
              <w:t>z</w:t>
            </w:r>
            <w:r w:rsidR="00701D84">
              <w:rPr>
                <w:rFonts w:ascii="Arial" w:hAnsi="Arial" w:cs="Arial"/>
                <w:bCs/>
                <w:sz w:val="22"/>
                <w:szCs w:val="22"/>
              </w:rPr>
              <w:t> </w:t>
            </w:r>
            <w:r w:rsidR="00260E3A" w:rsidRPr="002E0A8F">
              <w:rPr>
                <w:rFonts w:ascii="Arial" w:hAnsi="Arial" w:cs="Arial"/>
                <w:bCs/>
                <w:sz w:val="22"/>
                <w:szCs w:val="22"/>
              </w:rPr>
              <w:t xml:space="preserve">niepełnosprawnościami </w:t>
            </w:r>
            <w:r w:rsidRPr="002E0A8F">
              <w:rPr>
                <w:rFonts w:ascii="Arial" w:hAnsi="Arial" w:cs="Arial"/>
                <w:bCs/>
                <w:sz w:val="22"/>
                <w:szCs w:val="22"/>
              </w:rPr>
              <w:t xml:space="preserve">oraz infrastrukturę służącą do rehabilitacji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reintegracji zawodowej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społecznej. </w:t>
            </w:r>
          </w:p>
        </w:tc>
        <w:tc>
          <w:tcPr>
            <w:tcW w:w="5387" w:type="dxa"/>
            <w:tcBorders>
              <w:top w:val="single" w:sz="4" w:space="0" w:color="auto"/>
              <w:left w:val="single" w:sz="4" w:space="0" w:color="auto"/>
              <w:bottom w:val="single" w:sz="4" w:space="0" w:color="auto"/>
              <w:right w:val="single" w:sz="4" w:space="0" w:color="auto"/>
            </w:tcBorders>
          </w:tcPr>
          <w:p w:rsidR="00B537F8" w:rsidRPr="002E0A8F" w:rsidRDefault="00B537F8" w:rsidP="00DE0CF8">
            <w:pPr>
              <w:jc w:val="both"/>
              <w:rPr>
                <w:rFonts w:ascii="Arial" w:hAnsi="Arial" w:cs="Arial"/>
                <w:bCs/>
                <w:sz w:val="22"/>
                <w:szCs w:val="22"/>
              </w:rPr>
            </w:pPr>
            <w:r w:rsidRPr="002E0A8F">
              <w:rPr>
                <w:rFonts w:ascii="Arial" w:hAnsi="Arial" w:cs="Arial"/>
                <w:bCs/>
                <w:sz w:val="22"/>
                <w:szCs w:val="22"/>
              </w:rPr>
              <w:t>W przypadku spełnienia–  1</w:t>
            </w:r>
            <w:r w:rsidR="008F3DA3" w:rsidRPr="002E0A8F">
              <w:rPr>
                <w:rFonts w:ascii="Arial" w:hAnsi="Arial" w:cs="Arial"/>
                <w:bCs/>
                <w:sz w:val="22"/>
                <w:szCs w:val="22"/>
              </w:rPr>
              <w:t>5</w:t>
            </w:r>
            <w:r w:rsidRPr="002E0A8F">
              <w:rPr>
                <w:rFonts w:ascii="Arial" w:hAnsi="Arial" w:cs="Arial"/>
                <w:bCs/>
                <w:sz w:val="22"/>
                <w:szCs w:val="22"/>
              </w:rPr>
              <w:t xml:space="preserve"> pkt.</w:t>
            </w:r>
          </w:p>
          <w:p w:rsidR="00B537F8" w:rsidRPr="002E0A8F" w:rsidRDefault="00B537F8" w:rsidP="00DE0CF8">
            <w:pPr>
              <w:jc w:val="both"/>
              <w:rPr>
                <w:rFonts w:ascii="Arial" w:hAnsi="Arial" w:cs="Arial"/>
                <w:bCs/>
                <w:sz w:val="22"/>
                <w:szCs w:val="22"/>
              </w:rPr>
            </w:pPr>
            <w:r w:rsidRPr="002E0A8F">
              <w:rPr>
                <w:rFonts w:ascii="Arial" w:hAnsi="Arial" w:cs="Arial"/>
                <w:bCs/>
                <w:sz w:val="22"/>
                <w:szCs w:val="22"/>
              </w:rPr>
              <w:t>W przypadku niespełnienia- 0 punktów.</w:t>
            </w:r>
          </w:p>
          <w:p w:rsidR="00B537F8" w:rsidRPr="002E0A8F" w:rsidRDefault="00B537F8" w:rsidP="00DE0CF8">
            <w:pPr>
              <w:jc w:val="both"/>
              <w:rPr>
                <w:rFonts w:ascii="Arial" w:hAnsi="Arial" w:cs="Arial"/>
                <w:bCs/>
                <w:sz w:val="22"/>
                <w:szCs w:val="22"/>
              </w:rPr>
            </w:pPr>
          </w:p>
          <w:p w:rsidR="00B537F8" w:rsidRPr="002E0A8F" w:rsidRDefault="00B537F8" w:rsidP="00DE0CF8">
            <w:pPr>
              <w:jc w:val="both"/>
              <w:rPr>
                <w:rFonts w:ascii="Arial" w:hAnsi="Arial" w:cs="Arial"/>
                <w:bCs/>
                <w:sz w:val="22"/>
                <w:szCs w:val="22"/>
              </w:rPr>
            </w:pPr>
          </w:p>
          <w:p w:rsidR="00B537F8" w:rsidRPr="002E0A8F" w:rsidRDefault="00B537F8" w:rsidP="00DE0CF8">
            <w:pPr>
              <w:jc w:val="both"/>
              <w:rPr>
                <w:rFonts w:ascii="Arial" w:hAnsi="Arial" w:cs="Arial"/>
                <w:bCs/>
                <w:sz w:val="22"/>
                <w:szCs w:val="22"/>
              </w:rPr>
            </w:pPr>
          </w:p>
        </w:tc>
        <w:tc>
          <w:tcPr>
            <w:tcW w:w="850" w:type="dxa"/>
            <w:tcBorders>
              <w:top w:val="single" w:sz="4" w:space="0" w:color="auto"/>
              <w:left w:val="single" w:sz="4" w:space="0" w:color="auto"/>
              <w:bottom w:val="single" w:sz="4" w:space="0" w:color="auto"/>
              <w:right w:val="single" w:sz="4" w:space="0" w:color="auto"/>
            </w:tcBorders>
            <w:vAlign w:val="center"/>
          </w:tcPr>
          <w:p w:rsidR="00B537F8" w:rsidRPr="002E0A8F" w:rsidRDefault="008F3DA3" w:rsidP="00DE0CF8">
            <w:pPr>
              <w:jc w:val="center"/>
              <w:rPr>
                <w:rFonts w:ascii="Arial" w:hAnsi="Arial" w:cs="Arial"/>
                <w:b/>
                <w:sz w:val="22"/>
                <w:szCs w:val="22"/>
              </w:rPr>
            </w:pPr>
            <w:r w:rsidRPr="002E0A8F">
              <w:rPr>
                <w:rFonts w:ascii="Arial" w:hAnsi="Arial" w:cs="Arial"/>
                <w:b/>
                <w:sz w:val="22"/>
                <w:szCs w:val="22"/>
              </w:rPr>
              <w:t>15</w:t>
            </w:r>
          </w:p>
        </w:tc>
      </w:tr>
      <w:tr w:rsidR="00B537F8" w:rsidRPr="002E0A8F" w:rsidTr="00C65D4D">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95"/>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9A4AB8">
            <w:pPr>
              <w:rPr>
                <w:rFonts w:ascii="Arial" w:eastAsia="PMingLiU" w:hAnsi="Arial" w:cs="Arial"/>
                <w:sz w:val="22"/>
                <w:szCs w:val="22"/>
                <w:lang w:eastAsia="zh-TW"/>
              </w:rPr>
            </w:pPr>
            <w:r w:rsidRPr="002E0A8F">
              <w:rPr>
                <w:rFonts w:ascii="Arial" w:eastAsia="PMingLiU" w:hAnsi="Arial" w:cs="Arial"/>
                <w:sz w:val="22"/>
                <w:szCs w:val="22"/>
                <w:lang w:eastAsia="zh-TW"/>
              </w:rPr>
              <w:t>Poprawa efektywności energetycznej</w:t>
            </w:r>
          </w:p>
        </w:tc>
        <w:tc>
          <w:tcPr>
            <w:tcW w:w="6095"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Kryterium promować będzie projekty,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których zakłada się prace budowlane i/lub zakup wyposażenia przyczyniające się do poprawy efektywności energetycznej budynków. </w:t>
            </w:r>
          </w:p>
          <w:p w:rsidR="00B537F8" w:rsidRPr="002E0A8F" w:rsidRDefault="00B537F8" w:rsidP="00DE0CF8">
            <w:pPr>
              <w:autoSpaceDE w:val="0"/>
              <w:autoSpaceDN w:val="0"/>
              <w:adjustRightInd w:val="0"/>
              <w:jc w:val="both"/>
              <w:rPr>
                <w:rFonts w:ascii="Arial" w:eastAsia="PMingLiU" w:hAnsi="Arial" w:cs="Arial"/>
                <w:sz w:val="22"/>
                <w:szCs w:val="22"/>
                <w:lang w:eastAsia="zh-TW"/>
              </w:rPr>
            </w:pPr>
          </w:p>
          <w:p w:rsidR="00B537F8" w:rsidRPr="002E0A8F" w:rsidRDefault="00B537F8" w:rsidP="00DE0CF8">
            <w:pPr>
              <w:autoSpaceDE w:val="0"/>
              <w:autoSpaceDN w:val="0"/>
              <w:adjustRightInd w:val="0"/>
              <w:jc w:val="both"/>
              <w:rPr>
                <w:rFonts w:ascii="Arial" w:eastAsia="PMingLiU" w:hAnsi="Arial" w:cs="Arial"/>
                <w:sz w:val="22"/>
                <w:szCs w:val="22"/>
                <w:lang w:eastAsia="zh-TW"/>
              </w:rPr>
            </w:pP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Wydatki na poprawę efektywności energetycznej mogą stanowić jedynie element szerszego projektu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bCs/>
                <w:sz w:val="22"/>
                <w:szCs w:val="22"/>
                <w:lang w:eastAsia="zh-TW"/>
              </w:rPr>
              <w:t xml:space="preserve">muszą być wprost powiązane </w:t>
            </w:r>
            <w:r w:rsidR="00701D84" w:rsidRPr="002E0A8F">
              <w:rPr>
                <w:rFonts w:ascii="Arial" w:eastAsia="PMingLiU" w:hAnsi="Arial" w:cs="Arial"/>
                <w:bCs/>
                <w:sz w:val="22"/>
                <w:szCs w:val="22"/>
                <w:lang w:eastAsia="zh-TW"/>
              </w:rPr>
              <w:t>z</w:t>
            </w:r>
            <w:r w:rsidR="00701D84">
              <w:rPr>
                <w:rFonts w:ascii="Arial" w:eastAsia="PMingLiU" w:hAnsi="Arial" w:cs="Arial"/>
                <w:bCs/>
                <w:sz w:val="22"/>
                <w:szCs w:val="22"/>
                <w:lang w:eastAsia="zh-TW"/>
              </w:rPr>
              <w:t> </w:t>
            </w:r>
            <w:r w:rsidRPr="002E0A8F">
              <w:rPr>
                <w:rFonts w:ascii="Arial" w:eastAsia="PMingLiU" w:hAnsi="Arial" w:cs="Arial"/>
                <w:bCs/>
                <w:sz w:val="22"/>
                <w:szCs w:val="22"/>
                <w:lang w:eastAsia="zh-TW"/>
              </w:rPr>
              <w:t xml:space="preserve">głównym przedmiotem projektu (np. dotyczyć tego samego obiektu, </w:t>
            </w:r>
            <w:r w:rsidR="00701D84" w:rsidRPr="002E0A8F">
              <w:rPr>
                <w:rFonts w:ascii="Arial" w:eastAsia="PMingLiU" w:hAnsi="Arial" w:cs="Arial"/>
                <w:bCs/>
                <w:sz w:val="22"/>
                <w:szCs w:val="22"/>
                <w:lang w:eastAsia="zh-TW"/>
              </w:rPr>
              <w:t>w</w:t>
            </w:r>
            <w:r w:rsidR="00701D84">
              <w:rPr>
                <w:rFonts w:ascii="Arial" w:eastAsia="PMingLiU" w:hAnsi="Arial" w:cs="Arial"/>
                <w:bCs/>
                <w:sz w:val="22"/>
                <w:szCs w:val="22"/>
                <w:lang w:eastAsia="zh-TW"/>
              </w:rPr>
              <w:t> </w:t>
            </w:r>
            <w:r w:rsidRPr="002E0A8F">
              <w:rPr>
                <w:rFonts w:ascii="Arial" w:eastAsia="PMingLiU" w:hAnsi="Arial" w:cs="Arial"/>
                <w:bCs/>
                <w:sz w:val="22"/>
                <w:szCs w:val="22"/>
                <w:lang w:eastAsia="zh-TW"/>
              </w:rPr>
              <w:t>którym przewidziano szersze roboty budowlane).</w:t>
            </w:r>
          </w:p>
          <w:p w:rsidR="00B537F8" w:rsidRPr="002E0A8F" w:rsidRDefault="00B537F8" w:rsidP="00DE0CF8">
            <w:pPr>
              <w:autoSpaceDE w:val="0"/>
              <w:autoSpaceDN w:val="0"/>
              <w:adjustRightInd w:val="0"/>
              <w:jc w:val="both"/>
              <w:rPr>
                <w:rFonts w:ascii="Arial" w:eastAsia="PMingLiU" w:hAnsi="Arial" w:cs="Arial"/>
                <w:sz w:val="22"/>
                <w:szCs w:val="22"/>
                <w:lang w:eastAsia="zh-TW"/>
              </w:rPr>
            </w:pPr>
          </w:p>
          <w:p w:rsidR="00B537F8" w:rsidRPr="002E0A8F" w:rsidRDefault="00B537F8" w:rsidP="00DE0CF8">
            <w:pPr>
              <w:autoSpaceDE w:val="0"/>
              <w:autoSpaceDN w:val="0"/>
              <w:adjustRightInd w:val="0"/>
              <w:jc w:val="both"/>
              <w:rPr>
                <w:rFonts w:ascii="Arial" w:eastAsia="PMingLiU" w:hAnsi="Arial" w:cs="Arial"/>
                <w:iCs/>
                <w:sz w:val="22"/>
                <w:szCs w:val="22"/>
                <w:lang w:eastAsia="zh-TW"/>
              </w:rPr>
            </w:pPr>
            <w:r w:rsidRPr="002E0A8F">
              <w:rPr>
                <w:rFonts w:ascii="Arial" w:eastAsia="PMingLiU" w:hAnsi="Arial" w:cs="Arial"/>
                <w:sz w:val="22"/>
                <w:szCs w:val="22"/>
                <w:lang w:eastAsia="zh-TW"/>
              </w:rPr>
              <w:t xml:space="preserve">Stosowną informację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zakresie kryterium należy wpisać we wniosku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polu dot. </w:t>
            </w:r>
            <w:r w:rsidRPr="002E0A8F">
              <w:rPr>
                <w:rFonts w:ascii="Arial" w:eastAsia="PMingLiU" w:hAnsi="Arial" w:cs="Arial"/>
                <w:iCs/>
                <w:sz w:val="22"/>
                <w:szCs w:val="22"/>
                <w:lang w:eastAsia="zh-TW"/>
              </w:rPr>
              <w:t xml:space="preserve">opisu zakresu rzeczowego oraz szczegółowo </w:t>
            </w:r>
            <w:r w:rsidR="00701D84" w:rsidRPr="002E0A8F">
              <w:rPr>
                <w:rFonts w:ascii="Arial" w:eastAsia="PMingLiU" w:hAnsi="Arial" w:cs="Arial"/>
                <w:iCs/>
                <w:sz w:val="22"/>
                <w:szCs w:val="22"/>
                <w:lang w:eastAsia="zh-TW"/>
              </w:rPr>
              <w:t>w</w:t>
            </w:r>
            <w:r w:rsidR="00701D84">
              <w:rPr>
                <w:rFonts w:ascii="Arial" w:eastAsia="PMingLiU" w:hAnsi="Arial" w:cs="Arial"/>
                <w:iCs/>
                <w:sz w:val="22"/>
                <w:szCs w:val="22"/>
                <w:lang w:eastAsia="zh-TW"/>
              </w:rPr>
              <w:t> </w:t>
            </w:r>
            <w:r w:rsidRPr="002E0A8F">
              <w:rPr>
                <w:rFonts w:ascii="Arial" w:eastAsia="PMingLiU" w:hAnsi="Arial" w:cs="Arial"/>
                <w:iCs/>
                <w:sz w:val="22"/>
                <w:szCs w:val="22"/>
                <w:lang w:eastAsia="zh-TW"/>
              </w:rPr>
              <w:t xml:space="preserve">Studium wykonalności </w:t>
            </w:r>
            <w:r w:rsidR="00701D84" w:rsidRPr="002E0A8F">
              <w:rPr>
                <w:rFonts w:ascii="Arial" w:eastAsia="PMingLiU" w:hAnsi="Arial" w:cs="Arial"/>
                <w:iCs/>
                <w:sz w:val="22"/>
                <w:szCs w:val="22"/>
                <w:lang w:eastAsia="zh-TW"/>
              </w:rPr>
              <w:t>w</w:t>
            </w:r>
            <w:r w:rsidR="00701D84">
              <w:rPr>
                <w:rFonts w:ascii="Arial" w:eastAsia="PMingLiU" w:hAnsi="Arial" w:cs="Arial"/>
                <w:iCs/>
                <w:sz w:val="22"/>
                <w:szCs w:val="22"/>
                <w:lang w:eastAsia="zh-TW"/>
              </w:rPr>
              <w:t> </w:t>
            </w:r>
            <w:r w:rsidRPr="002E0A8F">
              <w:rPr>
                <w:rFonts w:ascii="Arial" w:eastAsia="PMingLiU" w:hAnsi="Arial" w:cs="Arial"/>
                <w:iCs/>
                <w:sz w:val="22"/>
                <w:szCs w:val="22"/>
                <w:lang w:eastAsia="zh-TW"/>
              </w:rPr>
              <w:t>zakresie zakresu rzeczowego oraz nakładów inwestycyjnych.</w:t>
            </w:r>
          </w:p>
          <w:p w:rsidR="00B537F8" w:rsidRPr="002E0A8F" w:rsidRDefault="00B537F8" w:rsidP="00DE0CF8">
            <w:pPr>
              <w:autoSpaceDE w:val="0"/>
              <w:autoSpaceDN w:val="0"/>
              <w:adjustRightInd w:val="0"/>
              <w:jc w:val="both"/>
              <w:rPr>
                <w:rFonts w:ascii="Arial" w:eastAsia="PMingLiU" w:hAnsi="Arial" w:cs="Arial"/>
                <w:iCs/>
                <w:sz w:val="22"/>
                <w:szCs w:val="22"/>
                <w:lang w:eastAsia="zh-TW"/>
              </w:rPr>
            </w:pP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 przypadku </w:t>
            </w:r>
            <w:r w:rsidRPr="002E0A8F">
              <w:rPr>
                <w:rFonts w:ascii="Arial" w:eastAsia="PMingLiU" w:hAnsi="Arial" w:cs="Arial"/>
                <w:sz w:val="22"/>
                <w:szCs w:val="22"/>
                <w:u w:val="single"/>
                <w:lang w:eastAsia="zh-TW"/>
              </w:rPr>
              <w:t>budynków istniejących</w:t>
            </w:r>
            <w:r w:rsidRPr="002E0A8F">
              <w:rPr>
                <w:rFonts w:ascii="Arial" w:eastAsia="PMingLiU" w:hAnsi="Arial" w:cs="Arial"/>
                <w:sz w:val="22"/>
                <w:szCs w:val="22"/>
                <w:lang w:eastAsia="zh-TW"/>
              </w:rPr>
              <w:t xml:space="preserve"> punkty mogą zostać przyznane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ile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projekcie zostaną uwzględnione prace wpływające na poprawę wydajności energetycznej, zwiększenie wydajności produkcji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transmisji ciepła oraz elektryczności jak np. wymiana źródła ciepła, wymiana instalacji </w:t>
            </w:r>
            <w:r w:rsidR="00701D84" w:rsidRPr="002E0A8F">
              <w:rPr>
                <w:rFonts w:ascii="Arial" w:eastAsia="PMingLiU" w:hAnsi="Arial" w:cs="Arial"/>
                <w:sz w:val="22"/>
                <w:szCs w:val="22"/>
                <w:lang w:eastAsia="zh-TW"/>
              </w:rPr>
              <w:t>c</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o, docieplenie stropu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ścian, wymiana okien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drzwi. </w:t>
            </w: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Sama wymiana dachu nie jest podstawą do przyznania </w:t>
            </w:r>
            <w:r w:rsidRPr="002E0A8F">
              <w:rPr>
                <w:rFonts w:ascii="Arial" w:eastAsia="PMingLiU" w:hAnsi="Arial" w:cs="Arial"/>
                <w:sz w:val="22"/>
                <w:szCs w:val="22"/>
                <w:lang w:eastAsia="zh-TW"/>
              </w:rPr>
              <w:lastRenderedPageBreak/>
              <w:t xml:space="preserve">punktów. Mogą one być natomiast przyznane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przypadku docieplenia dachu.</w:t>
            </w:r>
          </w:p>
          <w:p w:rsidR="00B537F8" w:rsidRPr="002E0A8F" w:rsidRDefault="00B537F8" w:rsidP="00DE0CF8">
            <w:pPr>
              <w:autoSpaceDE w:val="0"/>
              <w:autoSpaceDN w:val="0"/>
              <w:adjustRightInd w:val="0"/>
              <w:jc w:val="both"/>
              <w:rPr>
                <w:rFonts w:ascii="Arial" w:eastAsia="PMingLiU" w:hAnsi="Arial" w:cs="Arial"/>
                <w:sz w:val="22"/>
                <w:szCs w:val="22"/>
                <w:lang w:eastAsia="zh-TW"/>
              </w:rPr>
            </w:pP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 przypadku </w:t>
            </w:r>
            <w:r w:rsidRPr="002E0A8F">
              <w:rPr>
                <w:rFonts w:ascii="Arial" w:eastAsia="PMingLiU" w:hAnsi="Arial" w:cs="Arial"/>
                <w:sz w:val="22"/>
                <w:szCs w:val="22"/>
                <w:u w:val="single"/>
                <w:lang w:eastAsia="zh-TW"/>
              </w:rPr>
              <w:t>budynków nowobudowanych</w:t>
            </w:r>
            <w:r w:rsidRPr="002E0A8F">
              <w:rPr>
                <w:rFonts w:ascii="Arial" w:eastAsia="PMingLiU" w:hAnsi="Arial" w:cs="Arial"/>
                <w:sz w:val="22"/>
                <w:szCs w:val="22"/>
                <w:lang w:eastAsia="zh-TW"/>
              </w:rPr>
              <w:t xml:space="preserve"> punkty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niniejszym kryterium mogą zostać przyznane jedynie gdy:</w:t>
            </w: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 równocześnie zostaną przeprowadzone prace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budynkach istniejących tj. np. zakłada się wymianę kotłowni, która służyć będzie zarówno obiektowi nowobudowanemu, jak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obiektowi istniejącemu. </w:t>
            </w: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zakłada się wprowadzenie rozwiązań niestandardowych, jak np.: instalacja kolektorów słonecznych, pompy ciepła itp.</w:t>
            </w:r>
          </w:p>
          <w:p w:rsidR="00B537F8" w:rsidRPr="002E0A8F" w:rsidRDefault="00B537F8" w:rsidP="00DE0CF8">
            <w:pPr>
              <w:autoSpaceDE w:val="0"/>
              <w:autoSpaceDN w:val="0"/>
              <w:adjustRightInd w:val="0"/>
              <w:jc w:val="both"/>
              <w:rPr>
                <w:rFonts w:ascii="Arial" w:eastAsia="PMingLiU" w:hAnsi="Arial" w:cs="Arial"/>
                <w:sz w:val="22"/>
                <w:szCs w:val="22"/>
                <w:lang w:eastAsia="zh-TW"/>
              </w:rPr>
            </w:pP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 przypadku </w:t>
            </w:r>
            <w:r w:rsidRPr="002E0A8F">
              <w:rPr>
                <w:rFonts w:ascii="Arial" w:eastAsia="PMingLiU" w:hAnsi="Arial" w:cs="Arial"/>
                <w:sz w:val="22"/>
                <w:szCs w:val="22"/>
                <w:u w:val="single"/>
                <w:lang w:eastAsia="zh-TW"/>
              </w:rPr>
              <w:t>budynków rozbudowywanych</w:t>
            </w:r>
            <w:r w:rsidRPr="002E0A8F">
              <w:rPr>
                <w:rFonts w:ascii="Arial" w:eastAsia="PMingLiU" w:hAnsi="Arial" w:cs="Arial"/>
                <w:sz w:val="22"/>
                <w:szCs w:val="22"/>
                <w:lang w:eastAsia="zh-TW"/>
              </w:rPr>
              <w:t xml:space="preserve"> punkty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niniejszym kryterium mogą zostać przyznane, tylko jeżeli planowane prace przyczyniają się do poprawy wydajności energetycznej budynków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zwiększenia wydajności produkcji, transmisji oraz dystrybucji ciepła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elektryczności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istniejącej części budynku.</w:t>
            </w:r>
          </w:p>
        </w:tc>
        <w:tc>
          <w:tcPr>
            <w:tcW w:w="5387" w:type="dxa"/>
            <w:tcBorders>
              <w:top w:val="single" w:sz="4" w:space="0" w:color="auto"/>
              <w:left w:val="single" w:sz="4" w:space="0" w:color="auto"/>
              <w:bottom w:val="single" w:sz="4" w:space="0" w:color="auto"/>
              <w:right w:val="single" w:sz="4" w:space="0" w:color="auto"/>
            </w:tcBorders>
          </w:tcPr>
          <w:p w:rsidR="00B537F8" w:rsidRPr="002E0A8F" w:rsidRDefault="00062D8E"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lastRenderedPageBreak/>
              <w:t xml:space="preserve">Punkty przyznane będą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00B537F8" w:rsidRPr="002E0A8F">
              <w:rPr>
                <w:rFonts w:ascii="Arial" w:eastAsia="PMingLiU" w:hAnsi="Arial" w:cs="Arial"/>
                <w:sz w:val="22"/>
                <w:szCs w:val="22"/>
                <w:lang w:eastAsia="zh-TW"/>
              </w:rPr>
              <w:t xml:space="preserve">zależności od udziału wydatków na poprawę wydajności energetycznej budynków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00B537F8" w:rsidRPr="002E0A8F">
              <w:rPr>
                <w:rFonts w:ascii="Arial" w:eastAsia="PMingLiU" w:hAnsi="Arial" w:cs="Arial"/>
                <w:sz w:val="22"/>
                <w:szCs w:val="22"/>
                <w:lang w:eastAsia="zh-TW"/>
              </w:rPr>
              <w:t>kosztach kwalifikowanych projektu.</w:t>
            </w:r>
          </w:p>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62"/>
              <w:gridCol w:w="1134"/>
            </w:tblGrid>
            <w:tr w:rsidR="00B537F8" w:rsidRPr="002E0A8F" w:rsidTr="00A95EEE">
              <w:tc>
                <w:tcPr>
                  <w:tcW w:w="1162" w:type="dxa"/>
                  <w:shd w:val="pct10" w:color="auto" w:fill="auto"/>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Udział  (%)</w:t>
                  </w:r>
                </w:p>
              </w:tc>
              <w:tc>
                <w:tcPr>
                  <w:tcW w:w="1134" w:type="dxa"/>
                  <w:shd w:val="pct10" w:color="auto" w:fill="auto"/>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Liczba punktów</w:t>
                  </w:r>
                </w:p>
              </w:tc>
            </w:tr>
            <w:tr w:rsidR="00B537F8" w:rsidRPr="002E0A8F" w:rsidTr="00A95EEE">
              <w:tc>
                <w:tcPr>
                  <w:tcW w:w="1162"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Poniżej 2</w:t>
                  </w:r>
                </w:p>
              </w:tc>
              <w:tc>
                <w:tcPr>
                  <w:tcW w:w="1134"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0</w:t>
                  </w:r>
                </w:p>
              </w:tc>
            </w:tr>
            <w:tr w:rsidR="00B537F8" w:rsidRPr="002E0A8F" w:rsidTr="00A95EEE">
              <w:tc>
                <w:tcPr>
                  <w:tcW w:w="1162"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od 2 do 5</w:t>
                  </w:r>
                </w:p>
              </w:tc>
              <w:tc>
                <w:tcPr>
                  <w:tcW w:w="1134"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5</w:t>
                  </w:r>
                </w:p>
              </w:tc>
            </w:tr>
            <w:tr w:rsidR="00B537F8" w:rsidRPr="002E0A8F" w:rsidTr="00A95EEE">
              <w:tc>
                <w:tcPr>
                  <w:tcW w:w="1162"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Powyżej 5</w:t>
                  </w:r>
                </w:p>
              </w:tc>
              <w:tc>
                <w:tcPr>
                  <w:tcW w:w="1134"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10</w:t>
                  </w:r>
                </w:p>
              </w:tc>
            </w:tr>
          </w:tbl>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p>
        </w:tc>
        <w:tc>
          <w:tcPr>
            <w:tcW w:w="850" w:type="dxa"/>
            <w:tcBorders>
              <w:top w:val="single" w:sz="4" w:space="0" w:color="auto"/>
              <w:left w:val="single" w:sz="4" w:space="0" w:color="auto"/>
              <w:bottom w:val="single" w:sz="4" w:space="0" w:color="auto"/>
              <w:right w:val="single" w:sz="4" w:space="0" w:color="auto"/>
            </w:tcBorders>
            <w:vAlign w:val="center"/>
          </w:tcPr>
          <w:p w:rsidR="00B537F8" w:rsidRPr="002E0A8F" w:rsidRDefault="00B537F8" w:rsidP="00DE0CF8">
            <w:pPr>
              <w:jc w:val="center"/>
              <w:rPr>
                <w:rFonts w:ascii="Arial" w:eastAsia="PMingLiU" w:hAnsi="Arial" w:cs="Arial"/>
                <w:b/>
                <w:sz w:val="22"/>
                <w:szCs w:val="22"/>
                <w:lang w:eastAsia="zh-TW"/>
              </w:rPr>
            </w:pPr>
            <w:r w:rsidRPr="002E0A8F">
              <w:rPr>
                <w:rFonts w:ascii="Arial" w:eastAsia="PMingLiU" w:hAnsi="Arial" w:cs="Arial"/>
                <w:b/>
                <w:sz w:val="22"/>
                <w:szCs w:val="22"/>
                <w:lang w:eastAsia="zh-TW"/>
              </w:rPr>
              <w:t xml:space="preserve">10 </w:t>
            </w:r>
          </w:p>
        </w:tc>
      </w:tr>
      <w:tr w:rsidR="00B537F8" w:rsidRPr="002E0A8F" w:rsidTr="00C65D4D">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95"/>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DE0CF8">
            <w:pPr>
              <w:rPr>
                <w:rFonts w:ascii="Arial" w:hAnsi="Arial" w:cs="Arial"/>
                <w:sz w:val="22"/>
                <w:szCs w:val="22"/>
                <w:lang w:eastAsia="zh-TW"/>
              </w:rPr>
            </w:pPr>
            <w:r w:rsidRPr="002E0A8F">
              <w:rPr>
                <w:rFonts w:ascii="Arial" w:hAnsi="Arial" w:cs="Arial"/>
                <w:sz w:val="22"/>
                <w:szCs w:val="22"/>
              </w:rPr>
              <w:t>Gotowość do realizacji projektu</w:t>
            </w:r>
          </w:p>
        </w:tc>
        <w:tc>
          <w:tcPr>
            <w:tcW w:w="6095" w:type="dxa"/>
            <w:tcBorders>
              <w:top w:val="single" w:sz="4" w:space="0" w:color="auto"/>
              <w:left w:val="single" w:sz="4" w:space="0" w:color="auto"/>
              <w:bottom w:val="single" w:sz="4" w:space="0" w:color="auto"/>
              <w:right w:val="single" w:sz="4" w:space="0" w:color="auto"/>
            </w:tcBorders>
          </w:tcPr>
          <w:p w:rsidR="00B537F8" w:rsidRPr="002E0A8F" w:rsidRDefault="00B537F8" w:rsidP="00DE0CF8">
            <w:pPr>
              <w:jc w:val="both"/>
              <w:rPr>
                <w:rFonts w:ascii="Arial" w:hAnsi="Arial" w:cs="Arial"/>
                <w:sz w:val="22"/>
                <w:szCs w:val="22"/>
                <w:u w:val="single"/>
              </w:rPr>
            </w:pPr>
            <w:r w:rsidRPr="002E0A8F">
              <w:rPr>
                <w:rFonts w:ascii="Arial" w:hAnsi="Arial" w:cs="Arial"/>
                <w:sz w:val="22"/>
                <w:szCs w:val="22"/>
              </w:rPr>
              <w:t xml:space="preserve">Punkty przyznawane będą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przypadku posiadania prawomocnego, ważnego pozwolenia na budowę albo dokonanie zgłoszenia budowy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posiadanie potwierdzenia organu administracji budowlanej o braku sprzeciwu dla takiego zgłoszenia (lub brak obowiązku posiadania takiej decyzji lub dokonania zgłoszenia do realizacji projektu).</w:t>
            </w:r>
          </w:p>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Dokumenty wymienione powyżej powinny być dołączone do dokumentacji najpóźniej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ciągu 5 dni roboczych od zamieszczenia informacji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wyniku oceny formalnej danego projektu na stronie internetowej </w:t>
            </w:r>
            <w:hyperlink r:id="rId52" w:history="1">
              <w:r w:rsidRPr="002E0A8F">
                <w:rPr>
                  <w:rStyle w:val="Hipercze"/>
                  <w:rFonts w:ascii="Arial" w:hAnsi="Arial" w:cs="Arial"/>
                  <w:color w:val="auto"/>
                  <w:sz w:val="22"/>
                  <w:szCs w:val="22"/>
                </w:rPr>
                <w:t>http://rpo.podkarpackie.pl/rpo/</w:t>
              </w:r>
            </w:hyperlink>
            <w:r w:rsidRPr="002E0A8F">
              <w:rPr>
                <w:rFonts w:ascii="Arial" w:hAnsi="Arial" w:cs="Arial"/>
                <w:sz w:val="22"/>
                <w:szCs w:val="22"/>
              </w:rPr>
              <w:t>.  Należy je przedstawić bez odrębnego wezwania, gdyż Wnioskodawca nie będzie wzywany do dostarczenia tych dokumentów na tym etapie oceny. Dokumenty te powinny obejmować cały zakres robót budowlanych objętych wnioskiem.</w:t>
            </w:r>
          </w:p>
          <w:p w:rsidR="00B537F8" w:rsidRPr="002E0A8F" w:rsidRDefault="00B537F8" w:rsidP="00DE0CF8">
            <w:pPr>
              <w:jc w:val="both"/>
              <w:rPr>
                <w:rFonts w:ascii="Arial" w:hAnsi="Arial" w:cs="Arial"/>
                <w:b/>
                <w:bCs/>
                <w:sz w:val="22"/>
                <w:szCs w:val="22"/>
              </w:rPr>
            </w:pPr>
            <w:r w:rsidRPr="002E0A8F">
              <w:rPr>
                <w:rFonts w:ascii="Arial" w:hAnsi="Arial" w:cs="Arial"/>
                <w:sz w:val="22"/>
                <w:szCs w:val="22"/>
              </w:rPr>
              <w:t xml:space="preserve">Konkretne informacje stanowiące podstawę oceny powinny być dokładnie przedstawione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(lista załączników),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w:t>
            </w:r>
            <w:r w:rsidRPr="002E0A8F">
              <w:rPr>
                <w:rFonts w:ascii="Arial" w:hAnsi="Arial" w:cs="Arial"/>
                <w:sz w:val="22"/>
                <w:szCs w:val="22"/>
              </w:rPr>
              <w:lastRenderedPageBreak/>
              <w:t>nr 2 do wniosku – odniesieniu do kryteriów oceny merytorycznej oraz pozostałych załącznikach do wniosku.</w:t>
            </w:r>
          </w:p>
        </w:tc>
        <w:tc>
          <w:tcPr>
            <w:tcW w:w="5387" w:type="dxa"/>
            <w:tcBorders>
              <w:top w:val="single" w:sz="4" w:space="0" w:color="auto"/>
              <w:left w:val="single" w:sz="4" w:space="0" w:color="auto"/>
              <w:bottom w:val="single" w:sz="4" w:space="0" w:color="auto"/>
              <w:right w:val="single" w:sz="4" w:space="0" w:color="auto"/>
            </w:tcBorders>
          </w:tcPr>
          <w:p w:rsidR="00B537F8" w:rsidRPr="002E0A8F" w:rsidRDefault="00B537F8" w:rsidP="00DE0CF8">
            <w:pPr>
              <w:jc w:val="both"/>
              <w:rPr>
                <w:rFonts w:ascii="Arial" w:hAnsi="Arial" w:cs="Arial"/>
                <w:bCs/>
                <w:sz w:val="22"/>
                <w:szCs w:val="22"/>
              </w:rPr>
            </w:pPr>
            <w:r w:rsidRPr="002E0A8F">
              <w:rPr>
                <w:rFonts w:ascii="Arial" w:hAnsi="Arial" w:cs="Arial"/>
                <w:bCs/>
                <w:sz w:val="22"/>
                <w:szCs w:val="22"/>
              </w:rPr>
              <w:lastRenderedPageBreak/>
              <w:t>W przypadku spełnienia warunku projekt otrzymuje 5 punktów.</w:t>
            </w:r>
          </w:p>
          <w:p w:rsidR="00B537F8" w:rsidRPr="002E0A8F" w:rsidRDefault="00B537F8" w:rsidP="00DE0CF8">
            <w:pPr>
              <w:jc w:val="both"/>
              <w:rPr>
                <w:rFonts w:ascii="Arial" w:hAnsi="Arial" w:cs="Arial"/>
                <w:bCs/>
                <w:sz w:val="22"/>
                <w:szCs w:val="22"/>
                <w:lang w:eastAsia="zh-TW"/>
              </w:rPr>
            </w:pPr>
          </w:p>
        </w:tc>
        <w:tc>
          <w:tcPr>
            <w:tcW w:w="850"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DE0CF8">
            <w:pPr>
              <w:jc w:val="center"/>
              <w:rPr>
                <w:rFonts w:ascii="Arial" w:hAnsi="Arial" w:cs="Arial"/>
                <w:b/>
                <w:sz w:val="22"/>
                <w:szCs w:val="22"/>
                <w:lang w:eastAsia="zh-TW"/>
              </w:rPr>
            </w:pPr>
            <w:r w:rsidRPr="002E0A8F">
              <w:rPr>
                <w:rFonts w:ascii="Arial" w:eastAsia="PMingLiU" w:hAnsi="Arial" w:cs="Arial"/>
                <w:b/>
                <w:sz w:val="22"/>
                <w:szCs w:val="22"/>
                <w:lang w:eastAsia="zh-TW"/>
              </w:rPr>
              <w:t xml:space="preserve">5 </w:t>
            </w:r>
          </w:p>
        </w:tc>
      </w:tr>
      <w:tr w:rsidR="00B537F8" w:rsidRPr="002E0A8F" w:rsidTr="00C65D4D">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95"/>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535B34">
            <w:pPr>
              <w:rPr>
                <w:rFonts w:ascii="Arial" w:hAnsi="Arial" w:cs="Arial"/>
                <w:bCs/>
                <w:sz w:val="22"/>
                <w:szCs w:val="22"/>
              </w:rPr>
            </w:pPr>
            <w:r w:rsidRPr="002E0A8F">
              <w:rPr>
                <w:rFonts w:ascii="Arial" w:hAnsi="Arial" w:cs="Arial"/>
                <w:bCs/>
                <w:sz w:val="22"/>
                <w:szCs w:val="22"/>
              </w:rPr>
              <w:t>Udział partnerów</w:t>
            </w:r>
            <w:r w:rsidRPr="002E0A8F">
              <w:rPr>
                <w:rFonts w:ascii="Arial" w:hAnsi="Arial" w:cs="Arial"/>
                <w:bCs/>
                <w:sz w:val="22"/>
                <w:szCs w:val="22"/>
              </w:rPr>
              <w:br/>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projekcie</w:t>
            </w:r>
          </w:p>
        </w:tc>
        <w:tc>
          <w:tcPr>
            <w:tcW w:w="6095" w:type="dxa"/>
            <w:tcBorders>
              <w:top w:val="single" w:sz="4" w:space="0" w:color="auto"/>
              <w:left w:val="single" w:sz="4" w:space="0" w:color="auto"/>
              <w:bottom w:val="single" w:sz="4" w:space="0" w:color="auto"/>
              <w:right w:val="single" w:sz="4" w:space="0" w:color="auto"/>
            </w:tcBorders>
          </w:tcPr>
          <w:p w:rsidR="00B537F8" w:rsidRPr="002E0A8F" w:rsidRDefault="00B537F8" w:rsidP="00147204">
            <w:pPr>
              <w:jc w:val="both"/>
              <w:rPr>
                <w:rFonts w:ascii="Arial" w:hAnsi="Arial" w:cs="Arial"/>
                <w:bCs/>
                <w:sz w:val="22"/>
                <w:szCs w:val="22"/>
              </w:rPr>
            </w:pPr>
            <w:r w:rsidRPr="002E0A8F">
              <w:rPr>
                <w:rFonts w:ascii="Arial" w:hAnsi="Arial" w:cs="Arial"/>
                <w:bCs/>
                <w:sz w:val="22"/>
                <w:szCs w:val="22"/>
              </w:rPr>
              <w:t xml:space="preserve">Preferowane będą projekty, które realizowane będą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formie partnerstwa.</w:t>
            </w:r>
          </w:p>
        </w:tc>
        <w:tc>
          <w:tcPr>
            <w:tcW w:w="5387" w:type="dxa"/>
            <w:tcBorders>
              <w:top w:val="single" w:sz="4" w:space="0" w:color="auto"/>
              <w:left w:val="single" w:sz="4" w:space="0" w:color="auto"/>
              <w:bottom w:val="single" w:sz="4" w:space="0" w:color="auto"/>
              <w:right w:val="single" w:sz="4" w:space="0" w:color="auto"/>
            </w:tcBorders>
          </w:tcPr>
          <w:p w:rsidR="00B537F8" w:rsidRPr="002E0A8F" w:rsidRDefault="00B537F8" w:rsidP="00756F9A">
            <w:pPr>
              <w:jc w:val="both"/>
              <w:rPr>
                <w:rFonts w:ascii="Arial" w:hAnsi="Arial" w:cs="Arial"/>
                <w:bCs/>
                <w:sz w:val="22"/>
                <w:szCs w:val="22"/>
              </w:rPr>
            </w:pPr>
            <w:r w:rsidRPr="002E0A8F">
              <w:rPr>
                <w:rFonts w:ascii="Arial" w:hAnsi="Arial" w:cs="Arial"/>
                <w:bCs/>
                <w:sz w:val="22"/>
                <w:szCs w:val="22"/>
              </w:rPr>
              <w:t>Punkty będą przyznawane za udział przynajmniej 1 partnera</w:t>
            </w:r>
            <w:r w:rsidR="00756F9A" w:rsidRPr="002E0A8F">
              <w:rPr>
                <w:rFonts w:ascii="Arial" w:hAnsi="Arial" w:cs="Arial"/>
                <w:bCs/>
                <w:sz w:val="22"/>
                <w:szCs w:val="22"/>
              </w:rPr>
              <w:t xml:space="preserv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projekcie. </w:t>
            </w:r>
          </w:p>
        </w:tc>
        <w:tc>
          <w:tcPr>
            <w:tcW w:w="850"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535B34">
            <w:pPr>
              <w:jc w:val="center"/>
              <w:rPr>
                <w:rFonts w:ascii="Arial" w:hAnsi="Arial" w:cs="Arial"/>
                <w:b/>
                <w:sz w:val="22"/>
                <w:szCs w:val="22"/>
              </w:rPr>
            </w:pPr>
            <w:r w:rsidRPr="002E0A8F">
              <w:rPr>
                <w:rFonts w:ascii="Arial" w:hAnsi="Arial" w:cs="Arial"/>
                <w:b/>
                <w:sz w:val="22"/>
                <w:szCs w:val="22"/>
              </w:rPr>
              <w:t xml:space="preserve">5 </w:t>
            </w:r>
          </w:p>
        </w:tc>
      </w:tr>
      <w:tr w:rsidR="00391601" w:rsidRPr="002E0A8F" w:rsidTr="00C65D4D">
        <w:tc>
          <w:tcPr>
            <w:tcW w:w="9214" w:type="dxa"/>
            <w:gridSpan w:val="3"/>
            <w:tcBorders>
              <w:top w:val="single" w:sz="4" w:space="0" w:color="auto"/>
              <w:left w:val="single" w:sz="4" w:space="0" w:color="auto"/>
              <w:bottom w:val="single" w:sz="4" w:space="0" w:color="auto"/>
              <w:right w:val="single" w:sz="4" w:space="0" w:color="auto"/>
            </w:tcBorders>
            <w:vAlign w:val="center"/>
            <w:hideMark/>
          </w:tcPr>
          <w:p w:rsidR="00391601" w:rsidRPr="002E0A8F" w:rsidRDefault="00391601" w:rsidP="00DE0CF8">
            <w:pPr>
              <w:rPr>
                <w:rFonts w:ascii="Arial" w:hAnsi="Arial" w:cs="Arial"/>
                <w:sz w:val="22"/>
                <w:szCs w:val="22"/>
              </w:rPr>
            </w:pPr>
          </w:p>
        </w:tc>
        <w:tc>
          <w:tcPr>
            <w:tcW w:w="5387" w:type="dxa"/>
            <w:tcBorders>
              <w:top w:val="single" w:sz="4" w:space="0" w:color="auto"/>
              <w:left w:val="single" w:sz="4" w:space="0" w:color="auto"/>
              <w:bottom w:val="single" w:sz="4" w:space="0" w:color="auto"/>
              <w:right w:val="single" w:sz="4" w:space="0" w:color="auto"/>
            </w:tcBorders>
            <w:vAlign w:val="center"/>
          </w:tcPr>
          <w:p w:rsidR="00391601" w:rsidRPr="002E0A8F" w:rsidRDefault="00391601" w:rsidP="00DE0CF8">
            <w:pPr>
              <w:rPr>
                <w:rFonts w:ascii="Arial" w:hAnsi="Arial" w:cs="Arial"/>
                <w:b/>
                <w:bCs/>
                <w:sz w:val="22"/>
                <w:szCs w:val="22"/>
              </w:rPr>
            </w:pPr>
            <w:r w:rsidRPr="002E0A8F">
              <w:rPr>
                <w:rFonts w:ascii="Arial" w:hAnsi="Arial" w:cs="Arial"/>
                <w:b/>
                <w:bCs/>
                <w:sz w:val="22"/>
                <w:szCs w:val="22"/>
              </w:rPr>
              <w:t>SUMA:</w:t>
            </w:r>
          </w:p>
        </w:tc>
        <w:tc>
          <w:tcPr>
            <w:tcW w:w="850" w:type="dxa"/>
            <w:tcBorders>
              <w:top w:val="single" w:sz="4" w:space="0" w:color="auto"/>
              <w:left w:val="single" w:sz="4" w:space="0" w:color="auto"/>
              <w:bottom w:val="single" w:sz="4" w:space="0" w:color="auto"/>
              <w:right w:val="single" w:sz="4" w:space="0" w:color="auto"/>
            </w:tcBorders>
            <w:vAlign w:val="center"/>
            <w:hideMark/>
          </w:tcPr>
          <w:p w:rsidR="00391601" w:rsidRPr="002E0A8F" w:rsidRDefault="00391601" w:rsidP="00DE0CF8">
            <w:pPr>
              <w:jc w:val="center"/>
              <w:rPr>
                <w:rFonts w:ascii="Arial" w:eastAsia="PMingLiU" w:hAnsi="Arial" w:cs="Arial"/>
                <w:b/>
                <w:sz w:val="22"/>
                <w:szCs w:val="22"/>
                <w:lang w:eastAsia="zh-TW"/>
              </w:rPr>
            </w:pPr>
            <w:r w:rsidRPr="002E0A8F">
              <w:rPr>
                <w:rFonts w:ascii="Arial" w:eastAsia="PMingLiU" w:hAnsi="Arial" w:cs="Arial"/>
                <w:b/>
                <w:sz w:val="22"/>
                <w:szCs w:val="22"/>
                <w:lang w:eastAsia="zh-TW"/>
              </w:rPr>
              <w:t>100</w:t>
            </w:r>
          </w:p>
        </w:tc>
      </w:tr>
    </w:tbl>
    <w:p w:rsidR="00350650" w:rsidRPr="002E0A8F" w:rsidRDefault="00350650" w:rsidP="00DE0CF8">
      <w:pPr>
        <w:jc w:val="both"/>
        <w:rPr>
          <w:rFonts w:ascii="Arial" w:hAnsi="Arial" w:cs="Arial"/>
          <w:sz w:val="22"/>
          <w:szCs w:val="22"/>
        </w:rPr>
      </w:pPr>
    </w:p>
    <w:p w:rsidR="000E1EC8" w:rsidRDefault="000E1EC8" w:rsidP="00DE0CF8">
      <w:pPr>
        <w:jc w:val="both"/>
        <w:rPr>
          <w:rFonts w:ascii="Arial" w:hAnsi="Arial" w:cs="Arial"/>
          <w:sz w:val="22"/>
          <w:szCs w:val="22"/>
        </w:rPr>
      </w:pPr>
    </w:p>
    <w:p w:rsidR="00C33F6D" w:rsidRDefault="00C33F6D" w:rsidP="00DE0CF8">
      <w:pPr>
        <w:jc w:val="both"/>
        <w:rPr>
          <w:rFonts w:ascii="Arial" w:hAnsi="Arial" w:cs="Arial"/>
          <w:sz w:val="22"/>
          <w:szCs w:val="22"/>
        </w:rPr>
      </w:pPr>
    </w:p>
    <w:p w:rsidR="00C33F6D" w:rsidRDefault="00C33F6D" w:rsidP="00DE0CF8">
      <w:pPr>
        <w:jc w:val="both"/>
        <w:rPr>
          <w:rFonts w:ascii="Arial" w:hAnsi="Arial" w:cs="Arial"/>
          <w:sz w:val="22"/>
          <w:szCs w:val="22"/>
        </w:rPr>
      </w:pPr>
    </w:p>
    <w:p w:rsidR="00C33F6D" w:rsidRDefault="00C33F6D" w:rsidP="00DE0CF8">
      <w:pPr>
        <w:jc w:val="both"/>
        <w:rPr>
          <w:rFonts w:ascii="Arial" w:hAnsi="Arial" w:cs="Arial"/>
          <w:sz w:val="22"/>
          <w:szCs w:val="22"/>
        </w:rPr>
      </w:pPr>
    </w:p>
    <w:p w:rsidR="00C33F6D" w:rsidRDefault="00C33F6D" w:rsidP="00DE0CF8">
      <w:pPr>
        <w:jc w:val="both"/>
        <w:rPr>
          <w:rFonts w:ascii="Arial" w:hAnsi="Arial" w:cs="Arial"/>
          <w:sz w:val="22"/>
          <w:szCs w:val="22"/>
        </w:rPr>
      </w:pPr>
    </w:p>
    <w:p w:rsidR="00C33F6D" w:rsidRDefault="00C33F6D" w:rsidP="00DE0CF8">
      <w:pPr>
        <w:jc w:val="both"/>
        <w:rPr>
          <w:rFonts w:ascii="Arial" w:hAnsi="Arial" w:cs="Arial"/>
          <w:sz w:val="22"/>
          <w:szCs w:val="22"/>
        </w:rPr>
      </w:pPr>
    </w:p>
    <w:p w:rsidR="00C33F6D" w:rsidRDefault="00C33F6D" w:rsidP="00DE0CF8">
      <w:pPr>
        <w:jc w:val="both"/>
        <w:rPr>
          <w:rFonts w:ascii="Arial" w:hAnsi="Arial" w:cs="Arial"/>
          <w:sz w:val="22"/>
          <w:szCs w:val="22"/>
        </w:rPr>
      </w:pPr>
    </w:p>
    <w:p w:rsidR="00C33F6D" w:rsidRDefault="00C33F6D" w:rsidP="00DE0CF8">
      <w:pPr>
        <w:jc w:val="both"/>
        <w:rPr>
          <w:rFonts w:ascii="Arial" w:hAnsi="Arial" w:cs="Arial"/>
          <w:sz w:val="22"/>
          <w:szCs w:val="22"/>
        </w:rPr>
      </w:pPr>
    </w:p>
    <w:p w:rsidR="00C33F6D" w:rsidRDefault="00C33F6D" w:rsidP="00DE0CF8">
      <w:pPr>
        <w:jc w:val="both"/>
        <w:rPr>
          <w:rFonts w:ascii="Arial" w:hAnsi="Arial" w:cs="Arial"/>
          <w:sz w:val="22"/>
          <w:szCs w:val="22"/>
        </w:rPr>
      </w:pPr>
    </w:p>
    <w:p w:rsidR="00C33F6D" w:rsidRDefault="00C33F6D" w:rsidP="00DE0CF8">
      <w:pPr>
        <w:jc w:val="both"/>
        <w:rPr>
          <w:rFonts w:ascii="Arial" w:hAnsi="Arial" w:cs="Arial"/>
          <w:sz w:val="22"/>
          <w:szCs w:val="22"/>
        </w:rPr>
      </w:pPr>
    </w:p>
    <w:p w:rsidR="00C33F6D" w:rsidRDefault="00C33F6D" w:rsidP="00DE0CF8">
      <w:pPr>
        <w:jc w:val="both"/>
        <w:rPr>
          <w:rFonts w:ascii="Arial" w:hAnsi="Arial" w:cs="Arial"/>
          <w:sz w:val="22"/>
          <w:szCs w:val="22"/>
        </w:rPr>
      </w:pPr>
    </w:p>
    <w:p w:rsidR="00C33F6D" w:rsidRDefault="00C33F6D" w:rsidP="00DE0CF8">
      <w:pPr>
        <w:jc w:val="both"/>
        <w:rPr>
          <w:rFonts w:ascii="Arial" w:hAnsi="Arial" w:cs="Arial"/>
          <w:sz w:val="22"/>
          <w:szCs w:val="22"/>
        </w:rPr>
      </w:pPr>
    </w:p>
    <w:p w:rsidR="00C33F6D" w:rsidRDefault="00C33F6D" w:rsidP="00DE0CF8">
      <w:pPr>
        <w:jc w:val="both"/>
        <w:rPr>
          <w:rFonts w:ascii="Arial" w:hAnsi="Arial" w:cs="Arial"/>
          <w:sz w:val="22"/>
          <w:szCs w:val="22"/>
        </w:rPr>
      </w:pPr>
    </w:p>
    <w:p w:rsidR="00C33F6D" w:rsidRPr="002E0A8F" w:rsidRDefault="00C33F6D" w:rsidP="00DE0CF8">
      <w:pPr>
        <w:jc w:val="both"/>
        <w:rPr>
          <w:rFonts w:ascii="Arial" w:hAnsi="Arial" w:cs="Arial"/>
          <w:sz w:val="22"/>
          <w:szCs w:val="22"/>
        </w:rPr>
      </w:pPr>
    </w:p>
    <w:p w:rsidR="000E1EC8" w:rsidRPr="002E0A8F" w:rsidRDefault="000E1EC8" w:rsidP="00DE0CF8">
      <w:pPr>
        <w:tabs>
          <w:tab w:val="left" w:pos="1250"/>
        </w:tabs>
        <w:jc w:val="both"/>
        <w:rPr>
          <w:rFonts w:ascii="Arial" w:hAnsi="Arial" w:cs="Arial"/>
          <w:sz w:val="22"/>
          <w:szCs w:val="22"/>
        </w:rPr>
      </w:pPr>
    </w:p>
    <w:p w:rsidR="000E1EC8" w:rsidRPr="002E0A8F" w:rsidRDefault="002F1422" w:rsidP="00DE0CF8">
      <w:pPr>
        <w:tabs>
          <w:tab w:val="left" w:pos="1250"/>
        </w:tabs>
        <w:jc w:val="both"/>
        <w:rPr>
          <w:rFonts w:ascii="Arial" w:hAnsi="Arial" w:cs="Arial"/>
          <w:b/>
          <w:bCs/>
          <w:sz w:val="22"/>
          <w:szCs w:val="22"/>
        </w:rPr>
      </w:pPr>
      <w:r>
        <w:rPr>
          <w:rFonts w:ascii="Arial" w:hAnsi="Arial" w:cs="Arial"/>
          <w:b/>
          <w:bCs/>
          <w:sz w:val="22"/>
          <w:szCs w:val="22"/>
        </w:rPr>
        <w:br w:type="column"/>
      </w:r>
      <w:r w:rsidR="000E1EC8" w:rsidRPr="002E0A8F">
        <w:rPr>
          <w:rFonts w:ascii="Arial" w:hAnsi="Arial" w:cs="Arial"/>
          <w:b/>
          <w:bCs/>
          <w:sz w:val="22"/>
          <w:szCs w:val="22"/>
        </w:rPr>
        <w:lastRenderedPageBreak/>
        <w:t>DZIAŁANIE 6.2. INFRASTRUKTURA OCHRONY ZDROWIA I POMOCY SPOŁECZNEJ</w:t>
      </w:r>
    </w:p>
    <w:p w:rsidR="000E1EC8" w:rsidRPr="002E0A8F" w:rsidRDefault="000E1EC8" w:rsidP="00DE0CF8">
      <w:pPr>
        <w:tabs>
          <w:tab w:val="left" w:pos="1250"/>
        </w:tabs>
        <w:jc w:val="both"/>
        <w:rPr>
          <w:rFonts w:ascii="Arial" w:hAnsi="Arial" w:cs="Arial"/>
          <w:b/>
          <w:bCs/>
          <w:sz w:val="22"/>
          <w:szCs w:val="22"/>
        </w:rPr>
      </w:pPr>
      <w:r w:rsidRPr="002E0A8F">
        <w:rPr>
          <w:rFonts w:ascii="Arial" w:hAnsi="Arial" w:cs="Arial"/>
          <w:b/>
          <w:bCs/>
          <w:sz w:val="22"/>
          <w:szCs w:val="22"/>
        </w:rPr>
        <w:t>Poddziałanie 6.2.2. Infrastruktura pomocy społecznej</w:t>
      </w:r>
    </w:p>
    <w:p w:rsidR="000E1EC8" w:rsidRPr="002E0A8F" w:rsidRDefault="000E1EC8" w:rsidP="00DE0CF8">
      <w:pPr>
        <w:tabs>
          <w:tab w:val="left" w:pos="1250"/>
        </w:tabs>
        <w:jc w:val="both"/>
        <w:rPr>
          <w:rFonts w:ascii="Arial" w:hAnsi="Arial" w:cs="Arial"/>
          <w:b/>
          <w:bCs/>
          <w:sz w:val="22"/>
          <w:szCs w:val="22"/>
        </w:rPr>
      </w:pPr>
      <w:r w:rsidRPr="002E0A8F">
        <w:rPr>
          <w:rFonts w:ascii="Arial" w:hAnsi="Arial" w:cs="Arial"/>
          <w:b/>
          <w:bCs/>
          <w:sz w:val="22"/>
          <w:szCs w:val="22"/>
        </w:rPr>
        <w:t xml:space="preserve">Typ projektu: </w:t>
      </w:r>
    </w:p>
    <w:p w:rsidR="005C5545" w:rsidRPr="002E0A8F" w:rsidRDefault="005C5545" w:rsidP="00BD1F48">
      <w:pPr>
        <w:numPr>
          <w:ilvl w:val="3"/>
          <w:numId w:val="295"/>
        </w:numPr>
        <w:tabs>
          <w:tab w:val="left" w:pos="709"/>
        </w:tabs>
        <w:ind w:left="709"/>
        <w:jc w:val="both"/>
        <w:rPr>
          <w:rFonts w:ascii="Arial" w:hAnsi="Arial" w:cs="Arial"/>
          <w:b/>
          <w:bCs/>
          <w:sz w:val="22"/>
          <w:szCs w:val="22"/>
        </w:rPr>
      </w:pPr>
      <w:r w:rsidRPr="002E0A8F">
        <w:rPr>
          <w:rFonts w:ascii="Arial" w:hAnsi="Arial" w:cs="Arial"/>
          <w:sz w:val="22"/>
          <w:szCs w:val="22"/>
        </w:rPr>
        <w:t>Budowa, p</w:t>
      </w:r>
      <w:r w:rsidR="000E1EC8" w:rsidRPr="002E0A8F">
        <w:rPr>
          <w:rFonts w:ascii="Arial" w:hAnsi="Arial" w:cs="Arial"/>
          <w:sz w:val="22"/>
          <w:szCs w:val="22"/>
        </w:rPr>
        <w:t xml:space="preserve">rzebudowa, rozbudowa, nadbudowa, remont istniejących budynków wraz </w:t>
      </w:r>
      <w:r w:rsidR="00701D84" w:rsidRPr="002E0A8F">
        <w:rPr>
          <w:rFonts w:ascii="Arial" w:hAnsi="Arial" w:cs="Arial"/>
          <w:sz w:val="22"/>
          <w:szCs w:val="22"/>
        </w:rPr>
        <w:t>z</w:t>
      </w:r>
      <w:r w:rsidR="00701D84">
        <w:rPr>
          <w:rFonts w:ascii="Arial" w:hAnsi="Arial" w:cs="Arial"/>
          <w:sz w:val="22"/>
          <w:szCs w:val="22"/>
        </w:rPr>
        <w:t> </w:t>
      </w:r>
      <w:r w:rsidR="000E1EC8" w:rsidRPr="002E0A8F">
        <w:rPr>
          <w:rFonts w:ascii="Arial" w:hAnsi="Arial" w:cs="Arial"/>
          <w:sz w:val="22"/>
          <w:szCs w:val="22"/>
        </w:rPr>
        <w:t xml:space="preserve">zakupem wyposażenia niezbędnego do świadczenia usług </w:t>
      </w:r>
      <w:r w:rsidR="00701D84" w:rsidRPr="002E0A8F">
        <w:rPr>
          <w:rFonts w:ascii="Arial" w:hAnsi="Arial" w:cs="Arial"/>
          <w:sz w:val="22"/>
          <w:szCs w:val="22"/>
        </w:rPr>
        <w:t>w</w:t>
      </w:r>
      <w:r w:rsidR="00701D84">
        <w:rPr>
          <w:rFonts w:ascii="Arial" w:hAnsi="Arial" w:cs="Arial"/>
          <w:sz w:val="22"/>
          <w:szCs w:val="22"/>
        </w:rPr>
        <w:t> </w:t>
      </w:r>
      <w:r w:rsidR="000E1EC8" w:rsidRPr="002E0A8F">
        <w:rPr>
          <w:rFonts w:ascii="Arial" w:hAnsi="Arial" w:cs="Arial"/>
          <w:sz w:val="22"/>
          <w:szCs w:val="22"/>
        </w:rPr>
        <w:t xml:space="preserve">zakresie opieki nad dziećmi </w:t>
      </w:r>
      <w:r w:rsidR="00701D84" w:rsidRPr="002E0A8F">
        <w:rPr>
          <w:rFonts w:ascii="Arial" w:hAnsi="Arial" w:cs="Arial"/>
          <w:sz w:val="22"/>
          <w:szCs w:val="22"/>
        </w:rPr>
        <w:t>w</w:t>
      </w:r>
      <w:r w:rsidR="00701D84">
        <w:rPr>
          <w:rFonts w:ascii="Arial" w:hAnsi="Arial" w:cs="Arial"/>
          <w:sz w:val="22"/>
          <w:szCs w:val="22"/>
        </w:rPr>
        <w:t> </w:t>
      </w:r>
      <w:r w:rsidR="000E1EC8" w:rsidRPr="002E0A8F">
        <w:rPr>
          <w:rFonts w:ascii="Arial" w:hAnsi="Arial" w:cs="Arial"/>
          <w:sz w:val="22"/>
          <w:szCs w:val="22"/>
        </w:rPr>
        <w:t>wieku do lat 3 np. żłobki, żłobki przyzakładowe, kluby dziecięce, oddziały żłobkowe</w:t>
      </w:r>
      <w:r w:rsidRPr="002E0A8F">
        <w:rPr>
          <w:rFonts w:ascii="Arial" w:hAnsi="Arial" w:cs="Arial"/>
          <w:sz w:val="22"/>
          <w:szCs w:val="22"/>
        </w:rPr>
        <w:t>.</w:t>
      </w:r>
    </w:p>
    <w:tbl>
      <w:tblPr>
        <w:tblW w:w="15451"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51"/>
        <w:gridCol w:w="2268"/>
        <w:gridCol w:w="6095"/>
        <w:gridCol w:w="5387"/>
        <w:gridCol w:w="850"/>
      </w:tblGrid>
      <w:tr w:rsidR="00B537F8" w:rsidRPr="002E0A8F" w:rsidTr="00C65D4D">
        <w:trPr>
          <w:trHeight w:val="854"/>
        </w:trPr>
        <w:tc>
          <w:tcPr>
            <w:tcW w:w="851"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Lp.</w:t>
            </w:r>
          </w:p>
        </w:tc>
        <w:tc>
          <w:tcPr>
            <w:tcW w:w="2268"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Nazwa kryterium</w:t>
            </w:r>
          </w:p>
        </w:tc>
        <w:tc>
          <w:tcPr>
            <w:tcW w:w="6095"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Opis kryterium</w:t>
            </w:r>
          </w:p>
        </w:tc>
        <w:tc>
          <w:tcPr>
            <w:tcW w:w="5387"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Sposób oceny / punktowania</w:t>
            </w:r>
          </w:p>
        </w:tc>
        <w:tc>
          <w:tcPr>
            <w:tcW w:w="850"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Maks. liczba pkt.</w:t>
            </w:r>
          </w:p>
        </w:tc>
      </w:tr>
      <w:tr w:rsidR="005A7C1D" w:rsidRPr="002E0A8F" w:rsidTr="00C65D4D">
        <w:trPr>
          <w:trHeight w:val="1485"/>
        </w:trPr>
        <w:tc>
          <w:tcPr>
            <w:tcW w:w="851" w:type="dxa"/>
            <w:tcBorders>
              <w:top w:val="single" w:sz="4" w:space="0" w:color="auto"/>
              <w:left w:val="single" w:sz="4" w:space="0" w:color="auto"/>
              <w:bottom w:val="single" w:sz="4" w:space="0" w:color="auto"/>
              <w:right w:val="single" w:sz="4" w:space="0" w:color="auto"/>
            </w:tcBorders>
            <w:vAlign w:val="center"/>
          </w:tcPr>
          <w:p w:rsidR="005A7C1D" w:rsidRPr="002E0A8F" w:rsidRDefault="005A7C1D" w:rsidP="00BD1F48">
            <w:pPr>
              <w:numPr>
                <w:ilvl w:val="0"/>
                <w:numId w:val="97"/>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tcPr>
          <w:p w:rsidR="005A7C1D" w:rsidRPr="002E0A8F" w:rsidRDefault="005A7C1D" w:rsidP="00DE0CF8">
            <w:pPr>
              <w:autoSpaceDE w:val="0"/>
              <w:autoSpaceDN w:val="0"/>
              <w:adjustRightInd w:val="0"/>
              <w:rPr>
                <w:rFonts w:ascii="Arial" w:hAnsi="Arial" w:cs="Arial"/>
                <w:bCs/>
                <w:sz w:val="22"/>
                <w:szCs w:val="22"/>
              </w:rPr>
            </w:pPr>
            <w:r w:rsidRPr="002E0A8F">
              <w:rPr>
                <w:rFonts w:ascii="Arial" w:eastAsia="PMingLiU" w:hAnsi="Arial" w:cs="Arial"/>
                <w:sz w:val="22"/>
                <w:szCs w:val="22"/>
                <w:lang w:eastAsia="zh-TW"/>
              </w:rPr>
              <w:t>Urodzenia żywe na 1 000 ludności</w:t>
            </w:r>
          </w:p>
        </w:tc>
        <w:tc>
          <w:tcPr>
            <w:tcW w:w="6095" w:type="dxa"/>
            <w:tcBorders>
              <w:top w:val="single" w:sz="4" w:space="0" w:color="auto"/>
              <w:left w:val="single" w:sz="4" w:space="0" w:color="auto"/>
              <w:bottom w:val="single" w:sz="4" w:space="0" w:color="auto"/>
              <w:right w:val="single" w:sz="4" w:space="0" w:color="auto"/>
            </w:tcBorders>
          </w:tcPr>
          <w:p w:rsidR="005A7C1D" w:rsidRPr="002E0A8F" w:rsidRDefault="005A7C1D" w:rsidP="005A7C1D">
            <w:pPr>
              <w:jc w:val="both"/>
              <w:rPr>
                <w:rFonts w:ascii="Arial" w:eastAsia="PMingLiU" w:hAnsi="Arial" w:cs="Arial"/>
                <w:bCs/>
                <w:sz w:val="22"/>
                <w:szCs w:val="22"/>
                <w:lang w:eastAsia="zh-TW"/>
              </w:rPr>
            </w:pPr>
            <w:r w:rsidRPr="002E0A8F">
              <w:rPr>
                <w:rFonts w:ascii="Arial" w:eastAsia="PMingLiU" w:hAnsi="Arial" w:cs="Arial"/>
                <w:sz w:val="22"/>
                <w:szCs w:val="22"/>
                <w:lang w:eastAsia="zh-TW"/>
              </w:rPr>
              <w:t xml:space="preserve">Ocenie podlega wskaźnik urodzeń żywych na 1000 ludności obliczony jako średnia arytmetyczna </w:t>
            </w:r>
            <w:r w:rsidR="00701D84" w:rsidRPr="002E0A8F">
              <w:rPr>
                <w:rFonts w:ascii="Arial" w:eastAsia="PMingLiU" w:hAnsi="Arial" w:cs="Arial"/>
                <w:sz w:val="22"/>
                <w:szCs w:val="22"/>
                <w:lang w:eastAsia="zh-TW"/>
              </w:rPr>
              <w:t>z</w:t>
            </w:r>
            <w:r w:rsidR="00701D84">
              <w:rPr>
                <w:rFonts w:ascii="Arial" w:eastAsia="PMingLiU" w:hAnsi="Arial" w:cs="Arial"/>
                <w:sz w:val="22"/>
                <w:szCs w:val="22"/>
                <w:lang w:eastAsia="zh-TW"/>
              </w:rPr>
              <w:t> </w:t>
            </w:r>
            <w:r w:rsidRPr="002E0A8F">
              <w:rPr>
                <w:rFonts w:ascii="Arial" w:eastAsia="PMingLiU" w:hAnsi="Arial" w:cs="Arial"/>
                <w:bCs/>
                <w:sz w:val="22"/>
                <w:szCs w:val="22"/>
                <w:lang w:eastAsia="zh-TW"/>
              </w:rPr>
              <w:t xml:space="preserve">2 lat kalendarzowych poprzedzających rok złożenia wniosku </w:t>
            </w:r>
            <w:r w:rsidR="00701D84" w:rsidRPr="002E0A8F">
              <w:rPr>
                <w:rFonts w:ascii="Arial" w:eastAsia="PMingLiU" w:hAnsi="Arial" w:cs="Arial"/>
                <w:bCs/>
                <w:sz w:val="22"/>
                <w:szCs w:val="22"/>
                <w:lang w:eastAsia="zh-TW"/>
              </w:rPr>
              <w:t>o</w:t>
            </w:r>
            <w:r w:rsidR="00701D84">
              <w:rPr>
                <w:rFonts w:ascii="Arial" w:eastAsia="PMingLiU" w:hAnsi="Arial" w:cs="Arial"/>
                <w:bCs/>
                <w:sz w:val="22"/>
                <w:szCs w:val="22"/>
                <w:lang w:eastAsia="zh-TW"/>
              </w:rPr>
              <w:t> </w:t>
            </w:r>
            <w:r w:rsidRPr="002E0A8F">
              <w:rPr>
                <w:rFonts w:ascii="Arial" w:eastAsia="PMingLiU" w:hAnsi="Arial" w:cs="Arial"/>
                <w:bCs/>
                <w:sz w:val="22"/>
                <w:szCs w:val="22"/>
                <w:lang w:eastAsia="zh-TW"/>
              </w:rPr>
              <w:t>dofinansowanie</w:t>
            </w:r>
            <w:r w:rsidRPr="002E0A8F">
              <w:rPr>
                <w:rFonts w:ascii="Arial" w:eastAsia="PMingLiU" w:hAnsi="Arial" w:cs="Arial"/>
                <w:sz w:val="22"/>
                <w:szCs w:val="22"/>
                <w:lang w:eastAsia="zh-TW"/>
              </w:rPr>
              <w:t xml:space="preserve"> na obszarze gminy</w:t>
            </w:r>
            <w:r w:rsidRPr="002E0A8F">
              <w:rPr>
                <w:rFonts w:ascii="Arial" w:eastAsia="PMingLiU" w:hAnsi="Arial" w:cs="Arial"/>
                <w:bCs/>
                <w:sz w:val="22"/>
                <w:szCs w:val="22"/>
                <w:lang w:eastAsia="zh-TW"/>
              </w:rPr>
              <w:t xml:space="preserve"> (podstawie danych Banku Danych Lokalnych Głównego Urzędu Statystycznego).</w:t>
            </w:r>
          </w:p>
          <w:p w:rsidR="005A7C1D" w:rsidRPr="002E0A8F" w:rsidRDefault="005A7C1D"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 gminach miejsko-wiejskich należy podać wskaźnik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zależności od miejsca realizacji projektu. </w:t>
            </w:r>
          </w:p>
        </w:tc>
        <w:tc>
          <w:tcPr>
            <w:tcW w:w="5387" w:type="dxa"/>
            <w:tcBorders>
              <w:top w:val="single" w:sz="4" w:space="0" w:color="auto"/>
              <w:left w:val="single" w:sz="4" w:space="0" w:color="auto"/>
              <w:bottom w:val="single" w:sz="4" w:space="0" w:color="auto"/>
              <w:right w:val="single" w:sz="4" w:space="0" w:color="auto"/>
            </w:tcBorders>
          </w:tcPr>
          <w:p w:rsidR="005A7C1D" w:rsidRPr="002E0A8F" w:rsidRDefault="005A7C1D" w:rsidP="005A7C1D">
            <w:pPr>
              <w:jc w:val="both"/>
              <w:rPr>
                <w:rFonts w:ascii="Arial" w:hAnsi="Arial" w:cs="Arial"/>
                <w:bCs/>
                <w:sz w:val="22"/>
                <w:szCs w:val="22"/>
              </w:rPr>
            </w:pPr>
            <w:r w:rsidRPr="002E0A8F">
              <w:rPr>
                <w:rFonts w:ascii="Arial" w:hAnsi="Arial" w:cs="Arial"/>
                <w:bCs/>
                <w:sz w:val="22"/>
                <w:szCs w:val="22"/>
              </w:rPr>
              <w:t xml:space="preserve">Punktacja przyznawana będzie przy zastosowaniu metodologii przyznawania punktów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kryteriach liczbowych.</w:t>
            </w:r>
          </w:p>
          <w:p w:rsidR="005A7C1D" w:rsidRPr="002E0A8F" w:rsidRDefault="005A7C1D" w:rsidP="005A7C1D">
            <w:pPr>
              <w:jc w:val="both"/>
              <w:rPr>
                <w:rFonts w:ascii="Arial" w:hAnsi="Arial" w:cs="Arial"/>
                <w:bCs/>
                <w:sz w:val="22"/>
                <w:szCs w:val="22"/>
              </w:rPr>
            </w:pPr>
          </w:p>
          <w:p w:rsidR="005A7C1D" w:rsidRPr="002E0A8F" w:rsidRDefault="005A7C1D" w:rsidP="005A7C1D">
            <w:pPr>
              <w:jc w:val="both"/>
              <w:rPr>
                <w:rFonts w:ascii="Arial" w:hAnsi="Arial" w:cs="Arial"/>
                <w:bCs/>
                <w:sz w:val="22"/>
                <w:szCs w:val="22"/>
              </w:rPr>
            </w:pPr>
            <w:r w:rsidRPr="002E0A8F">
              <w:rPr>
                <w:rFonts w:ascii="Arial" w:hAnsi="Arial" w:cs="Arial"/>
                <w:bCs/>
                <w:sz w:val="22"/>
                <w:szCs w:val="22"/>
              </w:rPr>
              <w:t xml:space="preserve">Metodologia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zastosowaniem przedziałów polega na: </w:t>
            </w:r>
          </w:p>
          <w:p w:rsidR="005A7C1D" w:rsidRPr="002E0A8F" w:rsidRDefault="005A7C1D" w:rsidP="00BD1F48">
            <w:pPr>
              <w:pStyle w:val="Akapitzlist"/>
              <w:numPr>
                <w:ilvl w:val="0"/>
                <w:numId w:val="98"/>
              </w:numPr>
              <w:ind w:left="317" w:hanging="284"/>
              <w:jc w:val="both"/>
              <w:rPr>
                <w:rFonts w:ascii="Arial" w:hAnsi="Arial" w:cs="Arial"/>
                <w:bCs/>
                <w:sz w:val="22"/>
                <w:szCs w:val="22"/>
              </w:rPr>
            </w:pPr>
            <w:r w:rsidRPr="002E0A8F">
              <w:rPr>
                <w:rFonts w:ascii="Arial" w:hAnsi="Arial" w:cs="Arial"/>
                <w:bCs/>
                <w:sz w:val="22"/>
                <w:szCs w:val="22"/>
              </w:rPr>
              <w:t xml:space="preserve">uszeregowaniu projektów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ramach danego kryterium podlegającego ocenie od „najlepszego” –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najniższym wskaźniku do „najgorszego” –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najwyższym wskaźniku, </w:t>
            </w:r>
          </w:p>
          <w:p w:rsidR="005A7C1D" w:rsidRPr="002E0A8F" w:rsidRDefault="005A7C1D" w:rsidP="005A7C1D">
            <w:pPr>
              <w:pStyle w:val="Akapitzlist"/>
              <w:ind w:left="317" w:hanging="284"/>
              <w:jc w:val="both"/>
              <w:rPr>
                <w:rFonts w:ascii="Arial" w:hAnsi="Arial" w:cs="Arial"/>
                <w:bCs/>
                <w:sz w:val="22"/>
                <w:szCs w:val="22"/>
              </w:rPr>
            </w:pPr>
          </w:p>
          <w:p w:rsidR="005A7C1D" w:rsidRPr="002E0A8F" w:rsidRDefault="005A7C1D" w:rsidP="00BD1F48">
            <w:pPr>
              <w:pStyle w:val="Akapitzlist"/>
              <w:numPr>
                <w:ilvl w:val="0"/>
                <w:numId w:val="98"/>
              </w:numPr>
              <w:ind w:left="317" w:hanging="284"/>
              <w:jc w:val="both"/>
              <w:rPr>
                <w:rFonts w:ascii="Arial" w:hAnsi="Arial" w:cs="Arial"/>
                <w:bCs/>
                <w:sz w:val="22"/>
                <w:szCs w:val="22"/>
              </w:rPr>
            </w:pPr>
            <w:r w:rsidRPr="002E0A8F">
              <w:rPr>
                <w:rFonts w:ascii="Arial" w:hAnsi="Arial" w:cs="Arial"/>
                <w:bCs/>
                <w:sz w:val="22"/>
                <w:szCs w:val="22"/>
              </w:rPr>
              <w:t xml:space="preserve">podzieleniu uszeregowanych projektów na przedziały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równej, co do zasady, liczbie projektów. Liczba przedziałów zależy od liczby projektów do oceny (np. 1, 2, 4, 8, 16).</w:t>
            </w:r>
          </w:p>
          <w:p w:rsidR="005A7C1D" w:rsidRPr="002E0A8F" w:rsidRDefault="005A7C1D" w:rsidP="005A7C1D">
            <w:pPr>
              <w:ind w:left="317" w:hanging="284"/>
              <w:jc w:val="both"/>
              <w:rPr>
                <w:rFonts w:ascii="Arial" w:hAnsi="Arial" w:cs="Arial"/>
                <w:bCs/>
                <w:sz w:val="22"/>
                <w:szCs w:val="22"/>
              </w:rPr>
            </w:pPr>
          </w:p>
          <w:p w:rsidR="005A7C1D" w:rsidRPr="002E0A8F" w:rsidRDefault="005A7C1D" w:rsidP="00BD1F48">
            <w:pPr>
              <w:pStyle w:val="Akapitzlist"/>
              <w:numPr>
                <w:ilvl w:val="0"/>
                <w:numId w:val="98"/>
              </w:numPr>
              <w:ind w:left="317" w:hanging="284"/>
              <w:jc w:val="both"/>
              <w:rPr>
                <w:rFonts w:ascii="Arial" w:hAnsi="Arial" w:cs="Arial"/>
                <w:bCs/>
                <w:sz w:val="22"/>
                <w:szCs w:val="22"/>
              </w:rPr>
            </w:pPr>
            <w:r w:rsidRPr="002E0A8F">
              <w:rPr>
                <w:rFonts w:ascii="Arial" w:hAnsi="Arial" w:cs="Arial"/>
                <w:bCs/>
                <w:sz w:val="22"/>
                <w:szCs w:val="22"/>
              </w:rPr>
              <w:t xml:space="preserve">przydzieleniu, zgodnie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uszeregowaniem, należnej danemu przedziałowi liczby punktów.</w:t>
            </w:r>
          </w:p>
        </w:tc>
        <w:tc>
          <w:tcPr>
            <w:tcW w:w="850" w:type="dxa"/>
            <w:tcBorders>
              <w:top w:val="single" w:sz="4" w:space="0" w:color="auto"/>
              <w:left w:val="single" w:sz="4" w:space="0" w:color="auto"/>
              <w:bottom w:val="single" w:sz="4" w:space="0" w:color="auto"/>
              <w:right w:val="single" w:sz="4" w:space="0" w:color="auto"/>
            </w:tcBorders>
            <w:vAlign w:val="center"/>
          </w:tcPr>
          <w:p w:rsidR="005A7C1D" w:rsidRPr="002E0A8F" w:rsidRDefault="00142ADC" w:rsidP="00142ADC">
            <w:pPr>
              <w:jc w:val="center"/>
              <w:rPr>
                <w:rFonts w:ascii="Arial" w:hAnsi="Arial" w:cs="Arial"/>
                <w:b/>
                <w:sz w:val="22"/>
                <w:szCs w:val="22"/>
              </w:rPr>
            </w:pPr>
            <w:r w:rsidRPr="002E0A8F">
              <w:rPr>
                <w:rFonts w:ascii="Arial" w:hAnsi="Arial" w:cs="Arial"/>
                <w:b/>
                <w:sz w:val="22"/>
                <w:szCs w:val="22"/>
              </w:rPr>
              <w:t>25</w:t>
            </w:r>
          </w:p>
        </w:tc>
      </w:tr>
      <w:tr w:rsidR="00B537F8" w:rsidRPr="002E0A8F" w:rsidTr="00C65D4D">
        <w:trPr>
          <w:trHeight w:val="1485"/>
        </w:trPr>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97"/>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tbl>
            <w:tblPr>
              <w:tblW w:w="0" w:type="auto"/>
              <w:tblLayout w:type="fixed"/>
              <w:tblLook w:val="04A0"/>
            </w:tblPr>
            <w:tblGrid>
              <w:gridCol w:w="1806"/>
            </w:tblGrid>
            <w:tr w:rsidR="00B537F8" w:rsidRPr="002E0A8F" w:rsidTr="00A95EEE">
              <w:trPr>
                <w:trHeight w:val="552"/>
              </w:trPr>
              <w:tc>
                <w:tcPr>
                  <w:tcW w:w="1806" w:type="dxa"/>
                  <w:tcBorders>
                    <w:top w:val="nil"/>
                    <w:left w:val="nil"/>
                    <w:bottom w:val="nil"/>
                    <w:right w:val="nil"/>
                  </w:tcBorders>
                  <w:hideMark/>
                </w:tcPr>
                <w:p w:rsidR="00B537F8" w:rsidRPr="002E0A8F" w:rsidRDefault="00B537F8" w:rsidP="00DE0CF8">
                  <w:pPr>
                    <w:autoSpaceDE w:val="0"/>
                    <w:autoSpaceDN w:val="0"/>
                    <w:adjustRightInd w:val="0"/>
                    <w:rPr>
                      <w:rFonts w:ascii="Arial" w:hAnsi="Arial" w:cs="Arial"/>
                      <w:sz w:val="22"/>
                      <w:szCs w:val="22"/>
                    </w:rPr>
                  </w:pPr>
                  <w:r w:rsidRPr="002E0A8F">
                    <w:rPr>
                      <w:rFonts w:ascii="Arial" w:hAnsi="Arial" w:cs="Arial"/>
                      <w:bCs/>
                      <w:sz w:val="22"/>
                      <w:szCs w:val="22"/>
                    </w:rPr>
                    <w:t xml:space="preserve">Efektywność kosztowa projektu </w:t>
                  </w:r>
                </w:p>
              </w:tc>
            </w:tr>
          </w:tbl>
          <w:p w:rsidR="00B537F8" w:rsidRPr="002E0A8F" w:rsidRDefault="00B537F8" w:rsidP="00DE0CF8">
            <w:pPr>
              <w:rPr>
                <w:rFonts w:ascii="Arial" w:hAnsi="Arial" w:cs="Arial"/>
                <w:bCs/>
                <w:sz w:val="22"/>
                <w:szCs w:val="22"/>
              </w:rPr>
            </w:pPr>
          </w:p>
        </w:tc>
        <w:tc>
          <w:tcPr>
            <w:tcW w:w="6095"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Efektywność mierzona będzie ilorazem wartości dofinansowania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EFRR oraz wskaźnika rezultatu.  Ocenie podlegać będą projekty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najkorzystniejszej wartości ilorazu (czyli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najmniejszej jego wartości, która oznacza, iż najniższym kosztem środków unijnych uzyskuje się największy efekt).</w:t>
            </w:r>
          </w:p>
          <w:p w:rsidR="00B537F8" w:rsidRPr="002E0A8F" w:rsidRDefault="00B537F8" w:rsidP="00DE0CF8">
            <w:pPr>
              <w:jc w:val="both"/>
              <w:rPr>
                <w:rFonts w:ascii="Arial" w:hAnsi="Arial" w:cs="Arial"/>
                <w:bCs/>
                <w:sz w:val="22"/>
                <w:szCs w:val="22"/>
              </w:rPr>
            </w:pPr>
            <w:r w:rsidRPr="002E0A8F">
              <w:rPr>
                <w:rFonts w:ascii="Arial" w:hAnsi="Arial" w:cs="Arial"/>
                <w:bCs/>
                <w:sz w:val="22"/>
                <w:szCs w:val="22"/>
              </w:rPr>
              <w:t xml:space="preserve">Wskaźnik efektywności kosztowej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zł/os. obliczany za pomocą wzoru:</w:t>
            </w:r>
          </w:p>
          <w:p w:rsidR="00B537F8" w:rsidRPr="002E0A8F" w:rsidRDefault="00247CEC" w:rsidP="00DE0CF8">
            <w:pPr>
              <w:jc w:val="both"/>
              <w:rPr>
                <w:rFonts w:ascii="Arial" w:hAnsi="Arial" w:cs="Arial"/>
                <w:bCs/>
                <w:sz w:val="22"/>
                <w:szCs w:val="22"/>
              </w:rPr>
            </w:pPr>
            <w:r w:rsidRPr="00D721D8">
              <w:rPr>
                <w:rFonts w:ascii="Arial" w:hAnsi="Arial" w:cs="Arial"/>
                <w:sz w:val="22"/>
                <w:szCs w:val="22"/>
              </w:rPr>
              <w:pict>
                <v:shape id="_x0000_i1079" type="#_x0000_t75" style="width:43.5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1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304B&quot;/&gt;&lt;wsp:rsid wsp:val=&quot;00046DC3&quot;/&gt;&lt;wsp:rsid wsp:val=&quot;00052869&quot;/&gt;&lt;wsp:rsid wsp:val=&quot;000B6993&quot;/&gt;&lt;wsp:rsid wsp:val=&quot;001A5DB9&quot;/&gt;&lt;wsp:rsid wsp:val=&quot;00212F52&quot;/&gt;&lt;wsp:rsid wsp:val=&quot;00245ED0&quot;/&gt;&lt;wsp:rsid wsp:val=&quot;002535AC&quot;/&gt;&lt;wsp:rsid wsp:val=&quot;00260D61&quot;/&gt;&lt;wsp:rsid wsp:val=&quot;002811B5&quot;/&gt;&lt;wsp:rsid wsp:val=&quot;002A7BA5&quot;/&gt;&lt;wsp:rsid wsp:val=&quot;002C14E6&quot;/&gt;&lt;wsp:rsid wsp:val=&quot;002D1F07&quot;/&gt;&lt;wsp:rsid wsp:val=&quot;0030679F&quot;/&gt;&lt;wsp:rsid wsp:val=&quot;00313D4D&quot;/&gt;&lt;wsp:rsid wsp:val=&quot;00371400&quot;/&gt;&lt;wsp:rsid wsp:val=&quot;003C0CC6&quot;/&gt;&lt;wsp:rsid wsp:val=&quot;00446BEE&quot;/&gt;&lt;wsp:rsid wsp:val=&quot;00467859&quot;/&gt;&lt;wsp:rsid wsp:val=&quot;004839EC&quot;/&gt;&lt;wsp:rsid wsp:val=&quot;004E3A31&quot;/&gt;&lt;wsp:rsid wsp:val=&quot;00524415&quot;/&gt;&lt;wsp:rsid wsp:val=&quot;00591A01&quot;/&gt;&lt;wsp:rsid wsp:val=&quot;0059547D&quot;/&gt;&lt;wsp:rsid wsp:val=&quot;005E2D96&quot;/&gt;&lt;wsp:rsid wsp:val=&quot;005F3432&quot;/&gt;&lt;wsp:rsid wsp:val=&quot;005F3882&quot;/&gt;&lt;wsp:rsid wsp:val=&quot;0061116D&quot;/&gt;&lt;wsp:rsid wsp:val=&quot;00655DB2&quot;/&gt;&lt;wsp:rsid wsp:val=&quot;00666245&quot;/&gt;&lt;wsp:rsid wsp:val=&quot;006C0ED7&quot;/&gt;&lt;wsp:rsid wsp:val=&quot;00702822&quot;/&gt;&lt;wsp:rsid wsp:val=&quot;007205F8&quot;/&gt;&lt;wsp:rsid wsp:val=&quot;0073245A&quot;/&gt;&lt;wsp:rsid wsp:val=&quot;007A3E30&quot;/&gt;&lt;wsp:rsid wsp:val=&quot;007A48F3&quot;/&gt;&lt;wsp:rsid wsp:val=&quot;00925F00&quot;/&gt;&lt;wsp:rsid wsp:val=&quot;00950F80&quot;/&gt;&lt;wsp:rsid wsp:val=&quot;009854F0&quot;/&gt;&lt;wsp:rsid wsp:val=&quot;00A5218C&quot;/&gt;&lt;wsp:rsid wsp:val=&quot;00A5292D&quot;/&gt;&lt;wsp:rsid wsp:val=&quot;00A75119&quot;/&gt;&lt;wsp:rsid wsp:val=&quot;00AB419E&quot;/&gt;&lt;wsp:rsid wsp:val=&quot;00AE51D6&quot;/&gt;&lt;wsp:rsid wsp:val=&quot;00AF46E7&quot;/&gt;&lt;wsp:rsid wsp:val=&quot;00B36F05&quot;/&gt;&lt;wsp:rsid wsp:val=&quot;00B375BF&quot;/&gt;&lt;wsp:rsid wsp:val=&quot;00B41FD6&quot;/&gt;&lt;wsp:rsid wsp:val=&quot;00B53F23&quot;/&gt;&lt;wsp:rsid wsp:val=&quot;00B54314&quot;/&gt;&lt;wsp:rsid wsp:val=&quot;00B65B47&quot;/&gt;&lt;wsp:rsid wsp:val=&quot;00B87CC4&quot;/&gt;&lt;wsp:rsid wsp:val=&quot;00BA2A92&quot;/&gt;&lt;wsp:rsid wsp:val=&quot;00BC5137&quot;/&gt;&lt;wsp:rsid wsp:val=&quot;00C96EEB&quot;/&gt;&lt;wsp:rsid wsp:val=&quot;00CA1BE4&quot;/&gt;&lt;wsp:rsid wsp:val=&quot;00CA3691&quot;/&gt;&lt;wsp:rsid wsp:val=&quot;00D1277C&quot;/&gt;&lt;wsp:rsid wsp:val=&quot;00D5727E&quot;/&gt;&lt;wsp:rsid wsp:val=&quot;00D57627&quot;/&gt;&lt;wsp:rsid wsp:val=&quot;00D829A6&quot;/&gt;&lt;wsp:rsid wsp:val=&quot;00E3304B&quot;/&gt;&lt;wsp:rsid wsp:val=&quot;00EA2B3A&quot;/&gt;&lt;wsp:rsid wsp:val=&quot;00EC5A58&quot;/&gt;&lt;wsp:rsid wsp:val=&quot;00F446AC&quot;/&gt;&lt;wsp:rsid wsp:val=&quot;00F716E5&quot;/&gt;&lt;wsp:rsid wsp:val=&quot;00FB3386&quot;/&gt;&lt;wsp:rsid wsp:val=&quot;00FB3EDF&quot;/&gt;&lt;wsp:rsid wsp:val=&quot;00FF2A6D&quot;/&gt;&lt;/wsp:rsids&gt;&lt;/w:docPr&gt;&lt;w:body&gt;&lt;w:p wsp:rsidR=&quot;00000000&quot; wsp:rsidRDefault=&quot;00D5727E&quot;&gt;&lt;m:oMathPara&gt;&lt;m:oMath&gt;&lt;m:r&gt;&lt;w:rPr&gt;&lt;w:rFonts w:ascii=&quot;Cambria Math&quot; w:h-ansi=&quot;Cambria Math&quot;/&gt;&lt;wx:font wx:val=&quot;Cambria Math&quot;/&gt;&lt;w:i/&gt;&lt;/w:rPr&gt;&lt;m:t&gt;E&lt;/m:t&gt;&lt;/m:r&gt;&lt;m:r&gt;&lt;w:rPr&gt;&lt;w:rFonts w:ascii=&quot;Cambria Math&quot; w:h-ansi=&quot;Cambria Math&quot;/&gt;&lt;wx:font wx:val=&quot;Cambria Math&quot;/&gt;&lt;w:i/&gt;&lt;/w:rPr&gt;&lt;m:t&gt;k=&lt;/m:t&gt;&lt;/m:r&gt;&lt;m:f&gt;&lt;m:fPr&gt;&lt;m:ctrlPr&gt;&lt;w:rPr&gt;&lt;w:rFonts w:ascii=&quot;Cambria Math&quot; w:fareast=&quot;Calibri&quot; w:h-ansi=&quot;Cambria Math&quot;/&gt;&lt;wx:font wx:val=&quot;Cambria Math&quot;/&gt;&lt;w:i/&gt;&lt;/w:rPr&gt;&lt;/m:ctrlPr&gt;&lt;/m:fPr&gt;&lt;m:num&gt;&lt;m:r&gt;&lt;w:rPr&gt;&lt;w:rFonts w:ascii=&quot;Cambria Math&quot; w:h-ansi=&quot;Cambria Math&quot;/&gt;&lt;wx:font wx:val=&quot;Cambria Math&quot;/&gt;&lt;w:i/&gt;&lt;/w:rPr&gt;&lt;m:t&gt;D&lt;/m:t&gt;&lt;/m:r&gt;&lt;/m:num&gt;&lt;m:den&gt;&lt;m:r&gt;&lt;w:rPr&gt;&lt;w:rFonts w:ascii=&quot;Cambria Math&quot; w:h-ansi=&quot;Cambria Math&quot;/&gt;&lt;wx:font wx:val=&quot;Cambria Math&quot;/&gt;&lt;w:i/&gt;&lt;/w:rPr&gt;&lt;m:t&gt;LM&lt;/m:t&gt;&lt;/m:r&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49" o:title="" chromakey="white"/>
                </v:shape>
              </w:pict>
            </w:r>
          </w:p>
          <w:p w:rsidR="00B537F8" w:rsidRPr="002E0A8F" w:rsidRDefault="00B537F8" w:rsidP="00DE0CF8">
            <w:pPr>
              <w:jc w:val="both"/>
              <w:rPr>
                <w:rFonts w:ascii="Arial" w:hAnsi="Arial" w:cs="Arial"/>
                <w:bCs/>
                <w:sz w:val="22"/>
                <w:szCs w:val="22"/>
              </w:rPr>
            </w:pPr>
          </w:p>
          <w:p w:rsidR="00B537F8" w:rsidRPr="002E0A8F" w:rsidRDefault="00B537F8" w:rsidP="00DE0CF8">
            <w:pPr>
              <w:jc w:val="both"/>
              <w:rPr>
                <w:rFonts w:ascii="Arial" w:hAnsi="Arial" w:cs="Arial"/>
                <w:bCs/>
                <w:sz w:val="22"/>
                <w:szCs w:val="22"/>
              </w:rPr>
            </w:pPr>
            <w:r w:rsidRPr="002E0A8F">
              <w:rPr>
                <w:rFonts w:ascii="Arial" w:hAnsi="Arial" w:cs="Arial"/>
                <w:bCs/>
                <w:sz w:val="22"/>
                <w:szCs w:val="22"/>
              </w:rPr>
              <w:t xml:space="preserve">D - dotacja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EFRR (zł.)</w:t>
            </w:r>
          </w:p>
          <w:p w:rsidR="00B537F8" w:rsidRPr="002E0A8F" w:rsidRDefault="00B537F8" w:rsidP="00DE0CF8">
            <w:pPr>
              <w:jc w:val="both"/>
              <w:rPr>
                <w:rFonts w:ascii="Arial" w:hAnsi="Arial" w:cs="Arial"/>
                <w:bCs/>
                <w:i/>
                <w:sz w:val="22"/>
                <w:szCs w:val="22"/>
              </w:rPr>
            </w:pPr>
            <w:r w:rsidRPr="002E0A8F">
              <w:rPr>
                <w:rFonts w:ascii="Arial" w:hAnsi="Arial" w:cs="Arial"/>
                <w:bCs/>
                <w:sz w:val="22"/>
                <w:szCs w:val="22"/>
              </w:rPr>
              <w:t xml:space="preserve">LM - Liczba miejsc utworzonych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objętej wsparciem infrastrukturze (os.)</w:t>
            </w:r>
            <w:r w:rsidRPr="002E0A8F">
              <w:rPr>
                <w:rFonts w:ascii="Arial" w:hAnsi="Arial" w:cs="Arial"/>
                <w:bCs/>
                <w:i/>
                <w:sz w:val="22"/>
                <w:szCs w:val="22"/>
              </w:rPr>
              <w:t xml:space="preserve"> </w:t>
            </w:r>
          </w:p>
          <w:p w:rsidR="00B537F8" w:rsidRPr="002E0A8F" w:rsidRDefault="00B537F8" w:rsidP="00DE0CF8">
            <w:pPr>
              <w:jc w:val="both"/>
              <w:rPr>
                <w:rFonts w:ascii="Arial" w:hAnsi="Arial" w:cs="Arial"/>
                <w:bCs/>
                <w:sz w:val="22"/>
                <w:szCs w:val="22"/>
              </w:rPr>
            </w:pPr>
          </w:p>
          <w:p w:rsidR="00B537F8" w:rsidRPr="002E0A8F" w:rsidRDefault="00B537F8" w:rsidP="00DE0CF8">
            <w:pPr>
              <w:jc w:val="both"/>
              <w:rPr>
                <w:rFonts w:ascii="Arial" w:hAnsi="Arial" w:cs="Arial"/>
                <w:bCs/>
                <w:sz w:val="22"/>
                <w:szCs w:val="22"/>
              </w:rPr>
            </w:pPr>
            <w:r w:rsidRPr="002E0A8F">
              <w:rPr>
                <w:rFonts w:ascii="Arial" w:hAnsi="Arial" w:cs="Arial"/>
                <w:bCs/>
                <w:sz w:val="22"/>
                <w:szCs w:val="22"/>
              </w:rPr>
              <w:t xml:space="preserve">Wskaźnik Ek należy obliczyć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dokładnością do 2 miejsc po przecinku.</w:t>
            </w:r>
          </w:p>
          <w:p w:rsidR="00B537F8" w:rsidRPr="002E0A8F" w:rsidRDefault="00B537F8" w:rsidP="00DE0CF8">
            <w:pPr>
              <w:jc w:val="both"/>
              <w:rPr>
                <w:rFonts w:ascii="Arial" w:hAnsi="Arial" w:cs="Arial"/>
                <w:bCs/>
                <w:sz w:val="22"/>
                <w:szCs w:val="22"/>
              </w:rPr>
            </w:pPr>
          </w:p>
          <w:p w:rsidR="00B537F8" w:rsidRPr="002E0A8F" w:rsidRDefault="00B537F8" w:rsidP="00DE0CF8">
            <w:pPr>
              <w:jc w:val="both"/>
              <w:rPr>
                <w:rFonts w:ascii="Arial" w:hAnsi="Arial" w:cs="Arial"/>
                <w:bCs/>
                <w:strike/>
                <w:sz w:val="22"/>
                <w:szCs w:val="22"/>
              </w:rPr>
            </w:pPr>
            <w:r w:rsidRPr="002E0A8F">
              <w:rPr>
                <w:rFonts w:ascii="Arial" w:hAnsi="Arial" w:cs="Arial"/>
                <w:bCs/>
                <w:i/>
                <w:sz w:val="22"/>
                <w:szCs w:val="22"/>
              </w:rPr>
              <w:t>Liczba miejsc</w:t>
            </w:r>
            <w:r w:rsidRPr="002E0A8F">
              <w:rPr>
                <w:rFonts w:ascii="Arial" w:hAnsi="Arial" w:cs="Arial"/>
                <w:bCs/>
                <w:sz w:val="22"/>
                <w:szCs w:val="22"/>
              </w:rPr>
              <w:t xml:space="preserve"> (…) powinna być określona we wniosku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dofinansowanie (jako wskaźniki rezultatu) oraz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studium wykonalności. Wskaźnik dotyczy pierwszego pełnego roku kalendarzowego, po roku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którym zakończono realizację rzeczową projektu. </w:t>
            </w:r>
          </w:p>
          <w:p w:rsidR="00B537F8" w:rsidRPr="002E0A8F" w:rsidRDefault="00B537F8" w:rsidP="00DE0CF8">
            <w:pPr>
              <w:jc w:val="both"/>
              <w:rPr>
                <w:rFonts w:ascii="Arial" w:hAnsi="Arial" w:cs="Arial"/>
                <w:b/>
                <w:bCs/>
                <w:sz w:val="22"/>
                <w:szCs w:val="22"/>
              </w:rPr>
            </w:pPr>
          </w:p>
        </w:tc>
        <w:tc>
          <w:tcPr>
            <w:tcW w:w="5387"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jc w:val="both"/>
              <w:rPr>
                <w:rFonts w:ascii="Arial" w:hAnsi="Arial" w:cs="Arial"/>
                <w:bCs/>
                <w:sz w:val="22"/>
                <w:szCs w:val="22"/>
              </w:rPr>
            </w:pPr>
            <w:r w:rsidRPr="002E0A8F">
              <w:rPr>
                <w:rFonts w:ascii="Arial" w:hAnsi="Arial" w:cs="Arial"/>
                <w:bCs/>
                <w:sz w:val="22"/>
                <w:szCs w:val="22"/>
              </w:rPr>
              <w:lastRenderedPageBreak/>
              <w:t xml:space="preserve">Punktacja przyznawana będzie przy zastosowaniu metodologii przyznawania punktów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kryteriach liczbowych.</w:t>
            </w:r>
          </w:p>
          <w:p w:rsidR="00B537F8" w:rsidRPr="002E0A8F" w:rsidRDefault="00B537F8" w:rsidP="00DE0CF8">
            <w:pPr>
              <w:jc w:val="both"/>
              <w:rPr>
                <w:rFonts w:ascii="Arial" w:hAnsi="Arial" w:cs="Arial"/>
                <w:bCs/>
                <w:sz w:val="22"/>
                <w:szCs w:val="22"/>
              </w:rPr>
            </w:pPr>
          </w:p>
          <w:p w:rsidR="00B537F8" w:rsidRPr="002E0A8F" w:rsidRDefault="00B537F8" w:rsidP="00DE0CF8">
            <w:pPr>
              <w:jc w:val="both"/>
              <w:rPr>
                <w:rFonts w:ascii="Arial" w:hAnsi="Arial" w:cs="Arial"/>
                <w:bCs/>
                <w:sz w:val="22"/>
                <w:szCs w:val="22"/>
              </w:rPr>
            </w:pPr>
            <w:r w:rsidRPr="002E0A8F">
              <w:rPr>
                <w:rFonts w:ascii="Arial" w:hAnsi="Arial" w:cs="Arial"/>
                <w:bCs/>
                <w:sz w:val="22"/>
                <w:szCs w:val="22"/>
              </w:rPr>
              <w:t xml:space="preserve">Metodologia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zastosowaniem przedziałów polega na: </w:t>
            </w:r>
          </w:p>
          <w:p w:rsidR="00B537F8" w:rsidRPr="002E0A8F" w:rsidRDefault="00B537F8" w:rsidP="00BD1F48">
            <w:pPr>
              <w:pStyle w:val="Akapitzlist"/>
              <w:numPr>
                <w:ilvl w:val="0"/>
                <w:numId w:val="125"/>
              </w:numPr>
              <w:ind w:left="318" w:hanging="318"/>
              <w:jc w:val="both"/>
              <w:rPr>
                <w:rFonts w:ascii="Arial" w:hAnsi="Arial" w:cs="Arial"/>
                <w:bCs/>
                <w:sz w:val="22"/>
                <w:szCs w:val="22"/>
              </w:rPr>
            </w:pPr>
            <w:r w:rsidRPr="002E0A8F">
              <w:rPr>
                <w:rFonts w:ascii="Arial" w:hAnsi="Arial" w:cs="Arial"/>
                <w:bCs/>
                <w:sz w:val="22"/>
                <w:szCs w:val="22"/>
              </w:rPr>
              <w:t xml:space="preserve">uszeregowaniu projektów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ramach danego kryterium podlegającego ocenie od „najlepszego” –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najniższym wskaźniku Ek do „najgorszego” –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najwyższym wskaźniku Ek, </w:t>
            </w:r>
          </w:p>
          <w:p w:rsidR="00B537F8" w:rsidRPr="002E0A8F" w:rsidRDefault="00B537F8" w:rsidP="00DE0CF8">
            <w:pPr>
              <w:pStyle w:val="Akapitzlist"/>
              <w:ind w:left="281"/>
              <w:jc w:val="both"/>
              <w:rPr>
                <w:rFonts w:ascii="Arial" w:hAnsi="Arial" w:cs="Arial"/>
                <w:bCs/>
                <w:sz w:val="22"/>
                <w:szCs w:val="22"/>
              </w:rPr>
            </w:pPr>
          </w:p>
          <w:p w:rsidR="00B537F8" w:rsidRPr="002E0A8F" w:rsidRDefault="00B537F8" w:rsidP="00BD1F48">
            <w:pPr>
              <w:pStyle w:val="Akapitzlist"/>
              <w:numPr>
                <w:ilvl w:val="0"/>
                <w:numId w:val="125"/>
              </w:numPr>
              <w:ind w:left="281" w:hanging="283"/>
              <w:jc w:val="both"/>
              <w:rPr>
                <w:rFonts w:ascii="Arial" w:hAnsi="Arial" w:cs="Arial"/>
                <w:bCs/>
                <w:sz w:val="22"/>
                <w:szCs w:val="22"/>
              </w:rPr>
            </w:pPr>
            <w:r w:rsidRPr="002E0A8F">
              <w:rPr>
                <w:rFonts w:ascii="Arial" w:hAnsi="Arial" w:cs="Arial"/>
                <w:bCs/>
                <w:sz w:val="22"/>
                <w:szCs w:val="22"/>
              </w:rPr>
              <w:t xml:space="preserve">podzieleniu uszeregowanych projektów na przedziały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równej, co do zasady, liczbie projektów. Liczba przedziałów zależy od liczby projektów do oceny (np. 1, 2, 4, 8, 16).</w:t>
            </w:r>
          </w:p>
          <w:p w:rsidR="00B537F8" w:rsidRPr="002E0A8F" w:rsidRDefault="00B537F8" w:rsidP="00DE0CF8">
            <w:pPr>
              <w:jc w:val="both"/>
              <w:rPr>
                <w:rFonts w:ascii="Arial" w:hAnsi="Arial" w:cs="Arial"/>
                <w:bCs/>
                <w:sz w:val="22"/>
                <w:szCs w:val="22"/>
              </w:rPr>
            </w:pPr>
          </w:p>
          <w:p w:rsidR="00B537F8" w:rsidRPr="002E0A8F" w:rsidRDefault="00B537F8" w:rsidP="00BD1F48">
            <w:pPr>
              <w:pStyle w:val="Akapitzlist"/>
              <w:numPr>
                <w:ilvl w:val="0"/>
                <w:numId w:val="125"/>
              </w:numPr>
              <w:ind w:left="281" w:hanging="283"/>
              <w:jc w:val="both"/>
              <w:rPr>
                <w:rFonts w:ascii="Arial" w:hAnsi="Arial" w:cs="Arial"/>
                <w:bCs/>
                <w:sz w:val="22"/>
                <w:szCs w:val="22"/>
              </w:rPr>
            </w:pPr>
            <w:r w:rsidRPr="002E0A8F">
              <w:rPr>
                <w:rFonts w:ascii="Arial" w:hAnsi="Arial" w:cs="Arial"/>
                <w:bCs/>
                <w:sz w:val="22"/>
                <w:szCs w:val="22"/>
              </w:rPr>
              <w:t xml:space="preserve">przydzieleniu, zgodnie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uszeregowaniem, należnej danemu przedziałowi liczby punktów.</w:t>
            </w:r>
          </w:p>
          <w:p w:rsidR="00B537F8" w:rsidRPr="002E0A8F" w:rsidRDefault="00B537F8" w:rsidP="00DE0CF8">
            <w:pPr>
              <w:ind w:left="281" w:hanging="283"/>
              <w:jc w:val="both"/>
              <w:rPr>
                <w:rFonts w:ascii="Arial" w:hAnsi="Arial" w:cs="Arial"/>
                <w:b/>
                <w:bCs/>
                <w:sz w:val="22"/>
                <w:szCs w:val="22"/>
              </w:rPr>
            </w:pPr>
          </w:p>
        </w:tc>
        <w:tc>
          <w:tcPr>
            <w:tcW w:w="850"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142ADC" w:rsidP="00DE0CF8">
            <w:pPr>
              <w:jc w:val="center"/>
              <w:rPr>
                <w:rFonts w:ascii="Arial" w:hAnsi="Arial" w:cs="Arial"/>
                <w:b/>
                <w:sz w:val="22"/>
                <w:szCs w:val="22"/>
              </w:rPr>
            </w:pPr>
            <w:r w:rsidRPr="002E0A8F">
              <w:rPr>
                <w:rFonts w:ascii="Arial" w:hAnsi="Arial" w:cs="Arial"/>
                <w:b/>
                <w:sz w:val="22"/>
                <w:szCs w:val="22"/>
              </w:rPr>
              <w:lastRenderedPageBreak/>
              <w:t>20</w:t>
            </w:r>
          </w:p>
        </w:tc>
      </w:tr>
      <w:tr w:rsidR="00B537F8" w:rsidRPr="002E0A8F" w:rsidTr="00C65D4D">
        <w:trPr>
          <w:trHeight w:val="1258"/>
        </w:trPr>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97"/>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9A4AB8">
            <w:pPr>
              <w:rPr>
                <w:rFonts w:ascii="Arial" w:hAnsi="Arial" w:cs="Arial"/>
                <w:bCs/>
                <w:sz w:val="22"/>
                <w:szCs w:val="22"/>
              </w:rPr>
            </w:pPr>
            <w:r w:rsidRPr="002E0A8F">
              <w:rPr>
                <w:rFonts w:ascii="Arial" w:hAnsi="Arial" w:cs="Arial"/>
                <w:bCs/>
                <w:sz w:val="22"/>
                <w:szCs w:val="22"/>
              </w:rPr>
              <w:t>Lokalizacja projektu  na obszarze wiejskim lub miast do 10 tys. mieszkańców</w:t>
            </w:r>
          </w:p>
        </w:tc>
        <w:tc>
          <w:tcPr>
            <w:tcW w:w="6095"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jc w:val="both"/>
              <w:rPr>
                <w:rFonts w:ascii="Arial" w:hAnsi="Arial" w:cs="Arial"/>
                <w:bCs/>
                <w:sz w:val="22"/>
                <w:szCs w:val="22"/>
              </w:rPr>
            </w:pPr>
            <w:r w:rsidRPr="002E0A8F">
              <w:rPr>
                <w:rFonts w:ascii="Arial" w:hAnsi="Arial" w:cs="Arial"/>
                <w:bCs/>
                <w:sz w:val="22"/>
                <w:szCs w:val="22"/>
              </w:rPr>
              <w:t xml:space="preserve">Kryterium premiować będzie projekty zlokalizowane  na obszarach wiejskich lub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miastach do 10 tys. mieszkańców. </w:t>
            </w:r>
          </w:p>
          <w:p w:rsidR="00B537F8" w:rsidRPr="002E0A8F" w:rsidRDefault="00B537F8" w:rsidP="00DE0CF8">
            <w:pPr>
              <w:jc w:val="both"/>
              <w:rPr>
                <w:rFonts w:ascii="Arial" w:hAnsi="Arial" w:cs="Arial"/>
                <w:bCs/>
                <w:sz w:val="22"/>
                <w:szCs w:val="22"/>
              </w:rPr>
            </w:pPr>
          </w:p>
        </w:tc>
        <w:tc>
          <w:tcPr>
            <w:tcW w:w="5387" w:type="dxa"/>
            <w:tcBorders>
              <w:top w:val="single" w:sz="4" w:space="0" w:color="auto"/>
              <w:left w:val="single" w:sz="4" w:space="0" w:color="auto"/>
              <w:bottom w:val="single" w:sz="4" w:space="0" w:color="auto"/>
              <w:right w:val="single" w:sz="4" w:space="0" w:color="auto"/>
            </w:tcBorders>
            <w:hideMark/>
          </w:tcPr>
          <w:p w:rsidR="00B537F8" w:rsidRPr="002E0A8F" w:rsidRDefault="00B537F8" w:rsidP="00F73734">
            <w:pPr>
              <w:jc w:val="both"/>
              <w:rPr>
                <w:rFonts w:ascii="Arial" w:hAnsi="Arial" w:cs="Arial"/>
                <w:sz w:val="22"/>
                <w:szCs w:val="22"/>
              </w:rPr>
            </w:pPr>
            <w:r w:rsidRPr="002E0A8F">
              <w:rPr>
                <w:rFonts w:ascii="Arial" w:hAnsi="Arial" w:cs="Arial"/>
                <w:sz w:val="22"/>
                <w:szCs w:val="22"/>
              </w:rPr>
              <w:t xml:space="preserve">Projekt zlokalizowany na obszarze wiejskim lub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miastach do 10 </w:t>
            </w:r>
            <w:r w:rsidR="000012A9">
              <w:rPr>
                <w:rFonts w:ascii="Arial" w:hAnsi="Arial" w:cs="Arial"/>
                <w:sz w:val="22"/>
                <w:szCs w:val="22"/>
              </w:rPr>
              <w:t>tys.</w:t>
            </w:r>
            <w:r w:rsidR="000012A9" w:rsidRPr="002E0A8F">
              <w:rPr>
                <w:rFonts w:ascii="Arial" w:hAnsi="Arial" w:cs="Arial"/>
                <w:sz w:val="22"/>
                <w:szCs w:val="22"/>
              </w:rPr>
              <w:t xml:space="preserve"> </w:t>
            </w:r>
            <w:r w:rsidRPr="002E0A8F">
              <w:rPr>
                <w:rFonts w:ascii="Arial" w:hAnsi="Arial" w:cs="Arial"/>
                <w:sz w:val="22"/>
                <w:szCs w:val="22"/>
              </w:rPr>
              <w:t>mieszkańców–  15 pkt.</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Projekt  niezlokalizowany na obszarze wiejskim lub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miastach do 10 ty</w:t>
            </w:r>
            <w:r w:rsidR="000012A9">
              <w:rPr>
                <w:rFonts w:ascii="Arial" w:hAnsi="Arial" w:cs="Arial"/>
                <w:sz w:val="22"/>
                <w:szCs w:val="22"/>
              </w:rPr>
              <w:t>s.</w:t>
            </w:r>
            <w:r w:rsidRPr="002E0A8F">
              <w:rPr>
                <w:rFonts w:ascii="Arial" w:hAnsi="Arial" w:cs="Arial"/>
                <w:sz w:val="22"/>
                <w:szCs w:val="22"/>
              </w:rPr>
              <w:t xml:space="preserve"> mieszkańców–  0 pkt.</w:t>
            </w:r>
          </w:p>
        </w:tc>
        <w:tc>
          <w:tcPr>
            <w:tcW w:w="850"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DE0CF8">
            <w:pPr>
              <w:jc w:val="center"/>
              <w:rPr>
                <w:rFonts w:ascii="Arial" w:hAnsi="Arial" w:cs="Arial"/>
                <w:b/>
                <w:sz w:val="22"/>
                <w:szCs w:val="22"/>
              </w:rPr>
            </w:pPr>
            <w:r w:rsidRPr="002E0A8F">
              <w:rPr>
                <w:rFonts w:ascii="Arial" w:hAnsi="Arial" w:cs="Arial"/>
                <w:b/>
                <w:sz w:val="22"/>
                <w:szCs w:val="22"/>
              </w:rPr>
              <w:t>15</w:t>
            </w:r>
          </w:p>
        </w:tc>
      </w:tr>
      <w:tr w:rsidR="00B537F8" w:rsidRPr="002E0A8F" w:rsidTr="00C65D4D">
        <w:trPr>
          <w:trHeight w:val="698"/>
        </w:trPr>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97"/>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DE0CF8">
            <w:pPr>
              <w:rPr>
                <w:rFonts w:ascii="Arial" w:hAnsi="Arial" w:cs="Arial"/>
                <w:sz w:val="22"/>
                <w:szCs w:val="22"/>
              </w:rPr>
            </w:pPr>
            <w:r w:rsidRPr="002E0A8F">
              <w:rPr>
                <w:rFonts w:ascii="Arial" w:hAnsi="Arial" w:cs="Arial"/>
                <w:sz w:val="22"/>
                <w:szCs w:val="22"/>
              </w:rPr>
              <w:t>Komplementarność  do projektów finansowanych</w:t>
            </w:r>
            <w:r w:rsidRPr="002E0A8F">
              <w:rPr>
                <w:rFonts w:ascii="Arial" w:hAnsi="Arial" w:cs="Arial"/>
                <w:sz w:val="22"/>
                <w:szCs w:val="22"/>
              </w:rPr>
              <w:br/>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EFS</w:t>
            </w:r>
          </w:p>
        </w:tc>
        <w:tc>
          <w:tcPr>
            <w:tcW w:w="6095"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p>
          <w:p w:rsidR="00B537F8" w:rsidRPr="002E0A8F" w:rsidRDefault="00B537F8" w:rsidP="00DE0CF8">
            <w:pPr>
              <w:pStyle w:val="CM1"/>
              <w:jc w:val="both"/>
              <w:rPr>
                <w:rFonts w:ascii="Arial" w:hAnsi="Arial" w:cs="Arial"/>
                <w:sz w:val="22"/>
                <w:szCs w:val="22"/>
              </w:rPr>
            </w:pPr>
            <w:r w:rsidRPr="002E0A8F">
              <w:rPr>
                <w:rFonts w:ascii="Arial" w:hAnsi="Arial" w:cs="Arial"/>
                <w:sz w:val="22"/>
                <w:szCs w:val="22"/>
              </w:rPr>
              <w:t xml:space="preserve">W ramach kryterium ocenie podlegać będzie zastosowanie preferencji dla osób najbardziej zagrożonych wykluczeniem społecznym,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tym osób ze społeczności marginalizowanych  (objętych wsparciem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EFS)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zakresie korzystania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infrastruktury powstałej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wyniku realizacji projektu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EFRR.</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p>
        </w:tc>
        <w:tc>
          <w:tcPr>
            <w:tcW w:w="5387" w:type="dxa"/>
            <w:tcBorders>
              <w:top w:val="single" w:sz="4" w:space="0" w:color="auto"/>
              <w:left w:val="single" w:sz="4" w:space="0" w:color="auto"/>
              <w:bottom w:val="single" w:sz="4" w:space="0" w:color="auto"/>
              <w:right w:val="single" w:sz="4" w:space="0" w:color="auto"/>
            </w:tcBorders>
            <w:hideMark/>
          </w:tcPr>
          <w:p w:rsidR="00B537F8" w:rsidRPr="002E0A8F" w:rsidRDefault="009F1ADD" w:rsidP="00F11B34">
            <w:pPr>
              <w:jc w:val="both"/>
              <w:rPr>
                <w:rFonts w:ascii="Arial" w:hAnsi="Arial" w:cs="Arial"/>
                <w:bCs/>
                <w:sz w:val="22"/>
                <w:szCs w:val="22"/>
              </w:rPr>
            </w:pPr>
            <w:r w:rsidRPr="002E0A8F">
              <w:rPr>
                <w:rFonts w:ascii="Arial" w:hAnsi="Arial" w:cs="Arial"/>
                <w:bCs/>
                <w:sz w:val="22"/>
                <w:szCs w:val="22"/>
              </w:rPr>
              <w:t xml:space="preserve">Jeśli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ramach projektu </w:t>
            </w:r>
            <w:r w:rsidR="00881ADE" w:rsidRPr="002E0A8F">
              <w:rPr>
                <w:rFonts w:ascii="Arial" w:hAnsi="Arial" w:cs="Arial"/>
                <w:bCs/>
                <w:sz w:val="22"/>
                <w:szCs w:val="22"/>
              </w:rPr>
              <w:t>wnioskodawca</w:t>
            </w:r>
            <w:r w:rsidRPr="002E0A8F">
              <w:rPr>
                <w:rFonts w:ascii="Arial" w:hAnsi="Arial" w:cs="Arial"/>
                <w:bCs/>
                <w:sz w:val="22"/>
                <w:szCs w:val="22"/>
              </w:rPr>
              <w:t xml:space="preserve"> przewiduje zastosowanie preferencji,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zakresie korzystania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infrastruktury/wyposażenia powstałej</w:t>
            </w:r>
            <w:r w:rsidR="0054294D" w:rsidRPr="002E0A8F">
              <w:rPr>
                <w:rFonts w:ascii="Arial" w:hAnsi="Arial" w:cs="Arial"/>
                <w:bCs/>
                <w:sz w:val="22"/>
                <w:szCs w:val="22"/>
              </w:rPr>
              <w:t xml:space="preserv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wyniku realizacji projektu EFRR</w:t>
            </w:r>
            <w:r w:rsidR="0054294D" w:rsidRPr="002E0A8F">
              <w:rPr>
                <w:rFonts w:ascii="Arial" w:hAnsi="Arial" w:cs="Arial"/>
                <w:bCs/>
                <w:sz w:val="22"/>
                <w:szCs w:val="22"/>
              </w:rPr>
              <w:t xml:space="preserve"> </w:t>
            </w:r>
            <w:r w:rsidRPr="002E0A8F">
              <w:rPr>
                <w:rFonts w:ascii="Arial" w:hAnsi="Arial" w:cs="Arial"/>
                <w:bCs/>
                <w:sz w:val="22"/>
                <w:szCs w:val="22"/>
              </w:rPr>
              <w:t xml:space="preserve">(np.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regulaminie rekrutacji dzieci do oddziałów żłobkowych), dla grup niedostatecznie reprezentowanych, ze szczególnym uwzględnieniem osób znajdujących się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trudnej sytuacji,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tym osób ze społeczności marginalizowanych (objętych wsparciem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EFS) projekt uzyskuje 10 punktów. </w:t>
            </w:r>
          </w:p>
        </w:tc>
        <w:tc>
          <w:tcPr>
            <w:tcW w:w="850"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DE0CF8">
            <w:pPr>
              <w:jc w:val="center"/>
              <w:rPr>
                <w:rFonts w:ascii="Arial" w:hAnsi="Arial" w:cs="Arial"/>
                <w:b/>
                <w:sz w:val="22"/>
                <w:szCs w:val="22"/>
              </w:rPr>
            </w:pPr>
            <w:r w:rsidRPr="002E0A8F">
              <w:rPr>
                <w:rFonts w:ascii="Arial" w:hAnsi="Arial" w:cs="Arial"/>
                <w:b/>
                <w:sz w:val="22"/>
                <w:szCs w:val="22"/>
              </w:rPr>
              <w:t>10</w:t>
            </w:r>
          </w:p>
        </w:tc>
      </w:tr>
      <w:tr w:rsidR="00B537F8" w:rsidRPr="002E0A8F" w:rsidTr="00C65D4D">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97"/>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9A4AB8">
            <w:pPr>
              <w:rPr>
                <w:rFonts w:ascii="Arial" w:eastAsia="PMingLiU" w:hAnsi="Arial" w:cs="Arial"/>
                <w:sz w:val="22"/>
                <w:szCs w:val="22"/>
                <w:lang w:eastAsia="zh-TW"/>
              </w:rPr>
            </w:pPr>
            <w:r w:rsidRPr="002E0A8F">
              <w:rPr>
                <w:rFonts w:ascii="Arial" w:eastAsia="PMingLiU" w:hAnsi="Arial" w:cs="Arial"/>
                <w:sz w:val="22"/>
                <w:szCs w:val="22"/>
                <w:lang w:eastAsia="zh-TW"/>
              </w:rPr>
              <w:t>Poprawa efektywności energetycznej</w:t>
            </w:r>
          </w:p>
        </w:tc>
        <w:tc>
          <w:tcPr>
            <w:tcW w:w="6095"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Kryterium promować będzie projekty,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których zakłada się prace budowlane i/lub zakup wyposażenia przyczyniające się do poprawy efektywności energetycznej budynków. </w:t>
            </w:r>
          </w:p>
          <w:p w:rsidR="00B537F8" w:rsidRPr="002E0A8F" w:rsidRDefault="00B537F8" w:rsidP="00DE0CF8">
            <w:pPr>
              <w:autoSpaceDE w:val="0"/>
              <w:autoSpaceDN w:val="0"/>
              <w:adjustRightInd w:val="0"/>
              <w:jc w:val="both"/>
              <w:rPr>
                <w:rFonts w:ascii="Arial" w:eastAsia="PMingLiU" w:hAnsi="Arial" w:cs="Arial"/>
                <w:sz w:val="22"/>
                <w:szCs w:val="22"/>
                <w:lang w:eastAsia="zh-TW"/>
              </w:rPr>
            </w:pP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Wydatki na poprawę efektywności energetycznej mogą stanowić jedynie element szerszego projektu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bCs/>
                <w:sz w:val="22"/>
                <w:szCs w:val="22"/>
                <w:lang w:eastAsia="zh-TW"/>
              </w:rPr>
              <w:t xml:space="preserve">muszą być </w:t>
            </w:r>
            <w:r w:rsidRPr="002E0A8F">
              <w:rPr>
                <w:rFonts w:ascii="Arial" w:eastAsia="PMingLiU" w:hAnsi="Arial" w:cs="Arial"/>
                <w:bCs/>
                <w:sz w:val="22"/>
                <w:szCs w:val="22"/>
                <w:lang w:eastAsia="zh-TW"/>
              </w:rPr>
              <w:lastRenderedPageBreak/>
              <w:t xml:space="preserve">wprost powiązane </w:t>
            </w:r>
            <w:r w:rsidR="00701D84" w:rsidRPr="002E0A8F">
              <w:rPr>
                <w:rFonts w:ascii="Arial" w:eastAsia="PMingLiU" w:hAnsi="Arial" w:cs="Arial"/>
                <w:bCs/>
                <w:sz w:val="22"/>
                <w:szCs w:val="22"/>
                <w:lang w:eastAsia="zh-TW"/>
              </w:rPr>
              <w:t>z</w:t>
            </w:r>
            <w:r w:rsidR="00701D84">
              <w:rPr>
                <w:rFonts w:ascii="Arial" w:eastAsia="PMingLiU" w:hAnsi="Arial" w:cs="Arial"/>
                <w:bCs/>
                <w:sz w:val="22"/>
                <w:szCs w:val="22"/>
                <w:lang w:eastAsia="zh-TW"/>
              </w:rPr>
              <w:t> </w:t>
            </w:r>
            <w:r w:rsidRPr="002E0A8F">
              <w:rPr>
                <w:rFonts w:ascii="Arial" w:eastAsia="PMingLiU" w:hAnsi="Arial" w:cs="Arial"/>
                <w:bCs/>
                <w:sz w:val="22"/>
                <w:szCs w:val="22"/>
                <w:lang w:eastAsia="zh-TW"/>
              </w:rPr>
              <w:t xml:space="preserve">głównym przedmiotem projektu (np. dotyczyć tego samego obiektu, </w:t>
            </w:r>
            <w:r w:rsidR="00701D84" w:rsidRPr="002E0A8F">
              <w:rPr>
                <w:rFonts w:ascii="Arial" w:eastAsia="PMingLiU" w:hAnsi="Arial" w:cs="Arial"/>
                <w:bCs/>
                <w:sz w:val="22"/>
                <w:szCs w:val="22"/>
                <w:lang w:eastAsia="zh-TW"/>
              </w:rPr>
              <w:t>w</w:t>
            </w:r>
            <w:r w:rsidR="00701D84">
              <w:rPr>
                <w:rFonts w:ascii="Arial" w:eastAsia="PMingLiU" w:hAnsi="Arial" w:cs="Arial"/>
                <w:bCs/>
                <w:sz w:val="22"/>
                <w:szCs w:val="22"/>
                <w:lang w:eastAsia="zh-TW"/>
              </w:rPr>
              <w:t> </w:t>
            </w:r>
            <w:r w:rsidRPr="002E0A8F">
              <w:rPr>
                <w:rFonts w:ascii="Arial" w:eastAsia="PMingLiU" w:hAnsi="Arial" w:cs="Arial"/>
                <w:bCs/>
                <w:sz w:val="22"/>
                <w:szCs w:val="22"/>
                <w:lang w:eastAsia="zh-TW"/>
              </w:rPr>
              <w:t>którym przewidziano szersze roboty budowlane).</w:t>
            </w:r>
          </w:p>
          <w:p w:rsidR="00B537F8" w:rsidRPr="002E0A8F" w:rsidRDefault="00B537F8" w:rsidP="00DE0CF8">
            <w:pPr>
              <w:autoSpaceDE w:val="0"/>
              <w:autoSpaceDN w:val="0"/>
              <w:adjustRightInd w:val="0"/>
              <w:jc w:val="both"/>
              <w:rPr>
                <w:rFonts w:ascii="Arial" w:eastAsia="PMingLiU" w:hAnsi="Arial" w:cs="Arial"/>
                <w:sz w:val="22"/>
                <w:szCs w:val="22"/>
                <w:lang w:eastAsia="zh-TW"/>
              </w:rPr>
            </w:pPr>
          </w:p>
          <w:p w:rsidR="00B537F8" w:rsidRPr="002E0A8F" w:rsidRDefault="00B537F8" w:rsidP="00DE0CF8">
            <w:pPr>
              <w:autoSpaceDE w:val="0"/>
              <w:autoSpaceDN w:val="0"/>
              <w:adjustRightInd w:val="0"/>
              <w:jc w:val="both"/>
              <w:rPr>
                <w:rFonts w:ascii="Arial" w:eastAsia="PMingLiU" w:hAnsi="Arial" w:cs="Arial"/>
                <w:iCs/>
                <w:sz w:val="22"/>
                <w:szCs w:val="22"/>
                <w:lang w:eastAsia="zh-TW"/>
              </w:rPr>
            </w:pPr>
            <w:r w:rsidRPr="002E0A8F">
              <w:rPr>
                <w:rFonts w:ascii="Arial" w:eastAsia="PMingLiU" w:hAnsi="Arial" w:cs="Arial"/>
                <w:sz w:val="22"/>
                <w:szCs w:val="22"/>
                <w:lang w:eastAsia="zh-TW"/>
              </w:rPr>
              <w:t xml:space="preserve">Stosowną informację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zakresie kryterium należy wpisać we wniosku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polu dot. </w:t>
            </w:r>
            <w:r w:rsidRPr="002E0A8F">
              <w:rPr>
                <w:rFonts w:ascii="Arial" w:eastAsia="PMingLiU" w:hAnsi="Arial" w:cs="Arial"/>
                <w:iCs/>
                <w:sz w:val="22"/>
                <w:szCs w:val="22"/>
                <w:lang w:eastAsia="zh-TW"/>
              </w:rPr>
              <w:t xml:space="preserve">opisu zakresu rzeczowego oraz szczegółowo </w:t>
            </w:r>
            <w:r w:rsidR="00701D84" w:rsidRPr="002E0A8F">
              <w:rPr>
                <w:rFonts w:ascii="Arial" w:eastAsia="PMingLiU" w:hAnsi="Arial" w:cs="Arial"/>
                <w:iCs/>
                <w:sz w:val="22"/>
                <w:szCs w:val="22"/>
                <w:lang w:eastAsia="zh-TW"/>
              </w:rPr>
              <w:t>w</w:t>
            </w:r>
            <w:r w:rsidR="00701D84">
              <w:rPr>
                <w:rFonts w:ascii="Arial" w:eastAsia="PMingLiU" w:hAnsi="Arial" w:cs="Arial"/>
                <w:iCs/>
                <w:sz w:val="22"/>
                <w:szCs w:val="22"/>
                <w:lang w:eastAsia="zh-TW"/>
              </w:rPr>
              <w:t> </w:t>
            </w:r>
            <w:r w:rsidRPr="002E0A8F">
              <w:rPr>
                <w:rFonts w:ascii="Arial" w:eastAsia="PMingLiU" w:hAnsi="Arial" w:cs="Arial"/>
                <w:iCs/>
                <w:sz w:val="22"/>
                <w:szCs w:val="22"/>
                <w:lang w:eastAsia="zh-TW"/>
              </w:rPr>
              <w:t xml:space="preserve">Studium wykonalności </w:t>
            </w:r>
            <w:r w:rsidR="00701D84" w:rsidRPr="002E0A8F">
              <w:rPr>
                <w:rFonts w:ascii="Arial" w:eastAsia="PMingLiU" w:hAnsi="Arial" w:cs="Arial"/>
                <w:iCs/>
                <w:sz w:val="22"/>
                <w:szCs w:val="22"/>
                <w:lang w:eastAsia="zh-TW"/>
              </w:rPr>
              <w:t>w</w:t>
            </w:r>
            <w:r w:rsidR="00701D84">
              <w:rPr>
                <w:rFonts w:ascii="Arial" w:eastAsia="PMingLiU" w:hAnsi="Arial" w:cs="Arial"/>
                <w:iCs/>
                <w:sz w:val="22"/>
                <w:szCs w:val="22"/>
                <w:lang w:eastAsia="zh-TW"/>
              </w:rPr>
              <w:t> </w:t>
            </w:r>
            <w:r w:rsidRPr="002E0A8F">
              <w:rPr>
                <w:rFonts w:ascii="Arial" w:eastAsia="PMingLiU" w:hAnsi="Arial" w:cs="Arial"/>
                <w:iCs/>
                <w:sz w:val="22"/>
                <w:szCs w:val="22"/>
                <w:lang w:eastAsia="zh-TW"/>
              </w:rPr>
              <w:t>zakresie zakresu rzeczowego oraz nakładów inwestycyjnych.</w:t>
            </w:r>
          </w:p>
          <w:p w:rsidR="00B537F8" w:rsidRPr="002E0A8F" w:rsidRDefault="00B537F8" w:rsidP="00DE0CF8">
            <w:pPr>
              <w:autoSpaceDE w:val="0"/>
              <w:autoSpaceDN w:val="0"/>
              <w:adjustRightInd w:val="0"/>
              <w:jc w:val="both"/>
              <w:rPr>
                <w:rFonts w:ascii="Arial" w:eastAsia="PMingLiU" w:hAnsi="Arial" w:cs="Arial"/>
                <w:iCs/>
                <w:sz w:val="22"/>
                <w:szCs w:val="22"/>
                <w:lang w:eastAsia="zh-TW"/>
              </w:rPr>
            </w:pP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 przypadku </w:t>
            </w:r>
            <w:r w:rsidRPr="002E0A8F">
              <w:rPr>
                <w:rFonts w:ascii="Arial" w:eastAsia="PMingLiU" w:hAnsi="Arial" w:cs="Arial"/>
                <w:sz w:val="22"/>
                <w:szCs w:val="22"/>
                <w:u w:val="single"/>
                <w:lang w:eastAsia="zh-TW"/>
              </w:rPr>
              <w:t>budynków istniejących</w:t>
            </w:r>
            <w:r w:rsidRPr="002E0A8F">
              <w:rPr>
                <w:rFonts w:ascii="Arial" w:eastAsia="PMingLiU" w:hAnsi="Arial" w:cs="Arial"/>
                <w:sz w:val="22"/>
                <w:szCs w:val="22"/>
                <w:lang w:eastAsia="zh-TW"/>
              </w:rPr>
              <w:t xml:space="preserve"> punkty mogą zostać przyznane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ile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projekcie zostaną uwzględnione prace wpływające na poprawę wydajności energetycznej, zwiększenie wydajności produkcji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transmisji ciepła oraz elektryczności jak np. wymiana źródła ciepła, wymiana instalacji </w:t>
            </w:r>
            <w:r w:rsidR="00701D84" w:rsidRPr="002E0A8F">
              <w:rPr>
                <w:rFonts w:ascii="Arial" w:eastAsia="PMingLiU" w:hAnsi="Arial" w:cs="Arial"/>
                <w:sz w:val="22"/>
                <w:szCs w:val="22"/>
                <w:lang w:eastAsia="zh-TW"/>
              </w:rPr>
              <w:t>c</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o, docieplenie stropu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ścian, wymiana okien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drzwi. </w:t>
            </w: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Sama wymiana dachu nie jest podstawą do przyznania punktów. Mogą one być natomiast przyznane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przypadku docieplenia dachu.</w:t>
            </w:r>
          </w:p>
          <w:p w:rsidR="00B537F8" w:rsidRPr="002E0A8F" w:rsidRDefault="00B537F8" w:rsidP="00DE0CF8">
            <w:pPr>
              <w:autoSpaceDE w:val="0"/>
              <w:autoSpaceDN w:val="0"/>
              <w:adjustRightInd w:val="0"/>
              <w:jc w:val="both"/>
              <w:rPr>
                <w:rFonts w:ascii="Arial" w:eastAsia="PMingLiU" w:hAnsi="Arial" w:cs="Arial"/>
                <w:sz w:val="22"/>
                <w:szCs w:val="22"/>
                <w:lang w:eastAsia="zh-TW"/>
              </w:rPr>
            </w:pP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 przypadku </w:t>
            </w:r>
            <w:r w:rsidRPr="002E0A8F">
              <w:rPr>
                <w:rFonts w:ascii="Arial" w:eastAsia="PMingLiU" w:hAnsi="Arial" w:cs="Arial"/>
                <w:sz w:val="22"/>
                <w:szCs w:val="22"/>
                <w:u w:val="single"/>
                <w:lang w:eastAsia="zh-TW"/>
              </w:rPr>
              <w:t>budynków nowobudowanych</w:t>
            </w:r>
            <w:r w:rsidRPr="002E0A8F">
              <w:rPr>
                <w:rFonts w:ascii="Arial" w:eastAsia="PMingLiU" w:hAnsi="Arial" w:cs="Arial"/>
                <w:sz w:val="22"/>
                <w:szCs w:val="22"/>
                <w:lang w:eastAsia="zh-TW"/>
              </w:rPr>
              <w:t xml:space="preserve"> punkty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niniejszym kryterium mogą zostać przyznane jedynie gdy:</w:t>
            </w: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 równocześnie zostaną przeprowadzone prace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budynkach istniejących tj. np. zakłada się wymianę kotłowni, która służyć będzie zarówno obiektowi nowobudowanemu, jak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obiektowi istniejącemu. </w:t>
            </w: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zakłada się wprowadzenie rozwiązań niestandardowych, jak np.: instalacja kolektorów słonecznych, pompy ciepła itp.</w:t>
            </w:r>
          </w:p>
          <w:p w:rsidR="00B537F8" w:rsidRPr="002E0A8F" w:rsidRDefault="00B537F8" w:rsidP="00DE0CF8">
            <w:pPr>
              <w:autoSpaceDE w:val="0"/>
              <w:autoSpaceDN w:val="0"/>
              <w:adjustRightInd w:val="0"/>
              <w:jc w:val="both"/>
              <w:rPr>
                <w:rFonts w:ascii="Arial" w:eastAsia="PMingLiU" w:hAnsi="Arial" w:cs="Arial"/>
                <w:sz w:val="22"/>
                <w:szCs w:val="22"/>
                <w:lang w:eastAsia="zh-TW"/>
              </w:rPr>
            </w:pP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 przypadku </w:t>
            </w:r>
            <w:r w:rsidRPr="002E0A8F">
              <w:rPr>
                <w:rFonts w:ascii="Arial" w:eastAsia="PMingLiU" w:hAnsi="Arial" w:cs="Arial"/>
                <w:sz w:val="22"/>
                <w:szCs w:val="22"/>
                <w:u w:val="single"/>
                <w:lang w:eastAsia="zh-TW"/>
              </w:rPr>
              <w:t>budynków rozbudowywanych</w:t>
            </w:r>
            <w:r w:rsidRPr="002E0A8F">
              <w:rPr>
                <w:rFonts w:ascii="Arial" w:eastAsia="PMingLiU" w:hAnsi="Arial" w:cs="Arial"/>
                <w:sz w:val="22"/>
                <w:szCs w:val="22"/>
                <w:lang w:eastAsia="zh-TW"/>
              </w:rPr>
              <w:t xml:space="preserve"> punkty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niniejszym kryterium mogą zostać przyznane, tylko jeżeli planowane prace przyczyniają się do poprawy wydajności energetycznej budynków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zwiększenia wydajności produkcji, transmisji oraz dystrybucji ciepła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elektryczności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istniejącej części budynku.</w:t>
            </w:r>
          </w:p>
          <w:p w:rsidR="00C67BEE" w:rsidRPr="002E0A8F" w:rsidRDefault="00C67BEE" w:rsidP="00DE0CF8">
            <w:pPr>
              <w:autoSpaceDE w:val="0"/>
              <w:autoSpaceDN w:val="0"/>
              <w:adjustRightInd w:val="0"/>
              <w:jc w:val="both"/>
              <w:rPr>
                <w:rFonts w:ascii="Arial" w:eastAsia="PMingLiU" w:hAnsi="Arial" w:cs="Arial"/>
                <w:sz w:val="22"/>
                <w:szCs w:val="22"/>
                <w:lang w:eastAsia="zh-TW"/>
              </w:rPr>
            </w:pPr>
          </w:p>
        </w:tc>
        <w:tc>
          <w:tcPr>
            <w:tcW w:w="5387" w:type="dxa"/>
            <w:tcBorders>
              <w:top w:val="single" w:sz="4" w:space="0" w:color="auto"/>
              <w:left w:val="single" w:sz="4" w:space="0" w:color="auto"/>
              <w:bottom w:val="single" w:sz="4" w:space="0" w:color="auto"/>
              <w:right w:val="single" w:sz="4" w:space="0" w:color="auto"/>
            </w:tcBorders>
          </w:tcPr>
          <w:p w:rsidR="00B537F8" w:rsidRPr="002E0A8F" w:rsidRDefault="00062D8E"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lastRenderedPageBreak/>
              <w:t xml:space="preserve">Punkty przyznane będą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00B537F8" w:rsidRPr="002E0A8F">
              <w:rPr>
                <w:rFonts w:ascii="Arial" w:eastAsia="PMingLiU" w:hAnsi="Arial" w:cs="Arial"/>
                <w:sz w:val="22"/>
                <w:szCs w:val="22"/>
                <w:lang w:eastAsia="zh-TW"/>
              </w:rPr>
              <w:t xml:space="preserve">zależności od udziału wydatków na poprawę wydajności energetycznej budynków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00B537F8" w:rsidRPr="002E0A8F">
              <w:rPr>
                <w:rFonts w:ascii="Arial" w:eastAsia="PMingLiU" w:hAnsi="Arial" w:cs="Arial"/>
                <w:sz w:val="22"/>
                <w:szCs w:val="22"/>
                <w:lang w:eastAsia="zh-TW"/>
              </w:rPr>
              <w:t>kosztach kwalifikowanych projektu.</w:t>
            </w:r>
          </w:p>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62"/>
              <w:gridCol w:w="1134"/>
            </w:tblGrid>
            <w:tr w:rsidR="00B537F8" w:rsidRPr="002E0A8F" w:rsidTr="00A95EEE">
              <w:tc>
                <w:tcPr>
                  <w:tcW w:w="1162" w:type="dxa"/>
                  <w:shd w:val="pct10" w:color="auto" w:fill="auto"/>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Udział  </w:t>
                  </w:r>
                  <w:r w:rsidRPr="002E0A8F">
                    <w:rPr>
                      <w:rFonts w:ascii="Arial" w:eastAsia="PMingLiU" w:hAnsi="Arial" w:cs="Arial"/>
                      <w:sz w:val="22"/>
                      <w:szCs w:val="22"/>
                      <w:lang w:eastAsia="zh-TW"/>
                    </w:rPr>
                    <w:lastRenderedPageBreak/>
                    <w:t>(%)</w:t>
                  </w:r>
                </w:p>
              </w:tc>
              <w:tc>
                <w:tcPr>
                  <w:tcW w:w="1134" w:type="dxa"/>
                  <w:shd w:val="pct10" w:color="auto" w:fill="auto"/>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lastRenderedPageBreak/>
                    <w:t xml:space="preserve">Liczba </w:t>
                  </w:r>
                  <w:r w:rsidRPr="002E0A8F">
                    <w:rPr>
                      <w:rFonts w:ascii="Arial" w:eastAsia="PMingLiU" w:hAnsi="Arial" w:cs="Arial"/>
                      <w:sz w:val="22"/>
                      <w:szCs w:val="22"/>
                      <w:lang w:eastAsia="zh-TW"/>
                    </w:rPr>
                    <w:lastRenderedPageBreak/>
                    <w:t>punktów</w:t>
                  </w:r>
                </w:p>
              </w:tc>
            </w:tr>
            <w:tr w:rsidR="00B537F8" w:rsidRPr="002E0A8F" w:rsidTr="00A95EEE">
              <w:tc>
                <w:tcPr>
                  <w:tcW w:w="1162"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lastRenderedPageBreak/>
                    <w:t>Poniżej 2</w:t>
                  </w:r>
                </w:p>
              </w:tc>
              <w:tc>
                <w:tcPr>
                  <w:tcW w:w="1134"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0</w:t>
                  </w:r>
                </w:p>
              </w:tc>
            </w:tr>
            <w:tr w:rsidR="00B537F8" w:rsidRPr="002E0A8F" w:rsidTr="00A95EEE">
              <w:tc>
                <w:tcPr>
                  <w:tcW w:w="1162"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od 2 do 5</w:t>
                  </w:r>
                </w:p>
              </w:tc>
              <w:tc>
                <w:tcPr>
                  <w:tcW w:w="1134"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5</w:t>
                  </w:r>
                </w:p>
              </w:tc>
            </w:tr>
            <w:tr w:rsidR="00B537F8" w:rsidRPr="002E0A8F" w:rsidTr="00A95EEE">
              <w:tc>
                <w:tcPr>
                  <w:tcW w:w="1162"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Powyżej 5</w:t>
                  </w:r>
                </w:p>
              </w:tc>
              <w:tc>
                <w:tcPr>
                  <w:tcW w:w="1134"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10</w:t>
                  </w:r>
                </w:p>
              </w:tc>
            </w:tr>
          </w:tbl>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p>
        </w:tc>
        <w:tc>
          <w:tcPr>
            <w:tcW w:w="850" w:type="dxa"/>
            <w:tcBorders>
              <w:top w:val="single" w:sz="4" w:space="0" w:color="auto"/>
              <w:left w:val="single" w:sz="4" w:space="0" w:color="auto"/>
              <w:bottom w:val="single" w:sz="4" w:space="0" w:color="auto"/>
              <w:right w:val="single" w:sz="4" w:space="0" w:color="auto"/>
            </w:tcBorders>
            <w:vAlign w:val="center"/>
          </w:tcPr>
          <w:p w:rsidR="00B537F8" w:rsidRPr="002E0A8F" w:rsidRDefault="00B537F8" w:rsidP="00DE0CF8">
            <w:pPr>
              <w:jc w:val="center"/>
              <w:rPr>
                <w:rFonts w:ascii="Arial" w:eastAsia="PMingLiU" w:hAnsi="Arial" w:cs="Arial"/>
                <w:b/>
                <w:sz w:val="22"/>
                <w:szCs w:val="22"/>
                <w:lang w:eastAsia="zh-TW"/>
              </w:rPr>
            </w:pPr>
            <w:r w:rsidRPr="002E0A8F">
              <w:rPr>
                <w:rFonts w:ascii="Arial" w:eastAsia="PMingLiU" w:hAnsi="Arial" w:cs="Arial"/>
                <w:b/>
                <w:sz w:val="22"/>
                <w:szCs w:val="22"/>
                <w:lang w:eastAsia="zh-TW"/>
              </w:rPr>
              <w:lastRenderedPageBreak/>
              <w:t xml:space="preserve">10 </w:t>
            </w:r>
          </w:p>
        </w:tc>
      </w:tr>
      <w:tr w:rsidR="00B537F8" w:rsidRPr="002E0A8F" w:rsidTr="00C65D4D">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97"/>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DE0CF8">
            <w:pPr>
              <w:rPr>
                <w:rFonts w:ascii="Arial" w:hAnsi="Arial" w:cs="Arial"/>
                <w:bCs/>
                <w:sz w:val="22"/>
                <w:szCs w:val="22"/>
              </w:rPr>
            </w:pPr>
            <w:r w:rsidRPr="002E0A8F">
              <w:rPr>
                <w:rFonts w:ascii="Arial" w:hAnsi="Arial" w:cs="Arial"/>
                <w:bCs/>
                <w:sz w:val="22"/>
                <w:szCs w:val="22"/>
              </w:rPr>
              <w:t xml:space="preserve">Wzrost dostępności miejsc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żłobkach/klubach dziecięcych przyzakładowych.</w:t>
            </w:r>
          </w:p>
        </w:tc>
        <w:tc>
          <w:tcPr>
            <w:tcW w:w="6095"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jc w:val="both"/>
              <w:rPr>
                <w:rFonts w:ascii="Arial" w:hAnsi="Arial" w:cs="Arial"/>
                <w:b/>
                <w:bCs/>
                <w:sz w:val="22"/>
                <w:szCs w:val="22"/>
              </w:rPr>
            </w:pPr>
            <w:r w:rsidRPr="002E0A8F">
              <w:rPr>
                <w:rFonts w:ascii="Arial" w:hAnsi="Arial" w:cs="Arial"/>
                <w:sz w:val="22"/>
                <w:szCs w:val="22"/>
              </w:rPr>
              <w:t>W ramach kryterium premiowane będą projekty infrastrukturalne mające na celu tworzenie miejsc opieki nad dziećmi do lat 3 ulokowanych przy zakładach pracy.</w:t>
            </w:r>
          </w:p>
        </w:tc>
        <w:tc>
          <w:tcPr>
            <w:tcW w:w="5387" w:type="dxa"/>
            <w:tcBorders>
              <w:top w:val="single" w:sz="4" w:space="0" w:color="auto"/>
              <w:left w:val="single" w:sz="4" w:space="0" w:color="auto"/>
              <w:bottom w:val="single" w:sz="4" w:space="0" w:color="auto"/>
              <w:right w:val="single" w:sz="4" w:space="0" w:color="auto"/>
            </w:tcBorders>
          </w:tcPr>
          <w:p w:rsidR="00B537F8" w:rsidRPr="002E0A8F" w:rsidRDefault="00B537F8" w:rsidP="00DE0CF8">
            <w:pPr>
              <w:jc w:val="both"/>
              <w:rPr>
                <w:rFonts w:ascii="Arial" w:hAnsi="Arial" w:cs="Arial"/>
                <w:bCs/>
                <w:sz w:val="22"/>
                <w:szCs w:val="22"/>
              </w:rPr>
            </w:pPr>
            <w:r w:rsidRPr="002E0A8F">
              <w:rPr>
                <w:rFonts w:ascii="Arial" w:hAnsi="Arial" w:cs="Arial"/>
                <w:bCs/>
                <w:sz w:val="22"/>
                <w:szCs w:val="22"/>
              </w:rPr>
              <w:t xml:space="preserve">Utworzenie nowego miejsca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żłobku/klubie dziecięcym przyzakładowym – 10 pkt.</w:t>
            </w:r>
          </w:p>
          <w:p w:rsidR="00B537F8" w:rsidRPr="002E0A8F" w:rsidRDefault="00B537F8" w:rsidP="00DE0CF8">
            <w:pPr>
              <w:jc w:val="both"/>
              <w:rPr>
                <w:rFonts w:ascii="Arial" w:hAnsi="Arial" w:cs="Arial"/>
                <w:bCs/>
                <w:sz w:val="22"/>
                <w:szCs w:val="22"/>
              </w:rPr>
            </w:pPr>
            <w:r w:rsidRPr="002E0A8F">
              <w:rPr>
                <w:rFonts w:ascii="Arial" w:hAnsi="Arial" w:cs="Arial"/>
                <w:bCs/>
                <w:sz w:val="22"/>
                <w:szCs w:val="22"/>
              </w:rPr>
              <w:t>Brak - 0 pkt.</w:t>
            </w:r>
          </w:p>
          <w:p w:rsidR="00B537F8" w:rsidRPr="002E0A8F" w:rsidRDefault="00B537F8" w:rsidP="00DE0CF8">
            <w:pPr>
              <w:jc w:val="both"/>
              <w:rPr>
                <w:rFonts w:ascii="Arial" w:hAnsi="Arial" w:cs="Arial"/>
                <w:bCs/>
                <w:sz w:val="22"/>
                <w:szCs w:val="22"/>
              </w:rPr>
            </w:pPr>
          </w:p>
          <w:p w:rsidR="00B537F8" w:rsidRPr="002E0A8F" w:rsidRDefault="00B537F8" w:rsidP="00DE0CF8">
            <w:pPr>
              <w:jc w:val="both"/>
              <w:rPr>
                <w:rFonts w:ascii="Arial" w:hAnsi="Arial" w:cs="Arial"/>
                <w:bCs/>
                <w:sz w:val="22"/>
                <w:szCs w:val="22"/>
              </w:rPr>
            </w:pPr>
          </w:p>
          <w:p w:rsidR="00B537F8" w:rsidRPr="002E0A8F" w:rsidRDefault="00B537F8" w:rsidP="00DE0CF8">
            <w:pPr>
              <w:jc w:val="both"/>
              <w:rPr>
                <w:rFonts w:ascii="Arial" w:hAnsi="Arial" w:cs="Arial"/>
                <w:b/>
                <w:bCs/>
                <w:sz w:val="22"/>
                <w:szCs w:val="22"/>
              </w:rPr>
            </w:pPr>
          </w:p>
        </w:tc>
        <w:tc>
          <w:tcPr>
            <w:tcW w:w="850" w:type="dxa"/>
            <w:tcBorders>
              <w:top w:val="single" w:sz="4" w:space="0" w:color="auto"/>
              <w:left w:val="single" w:sz="4" w:space="0" w:color="auto"/>
              <w:bottom w:val="single" w:sz="4" w:space="0" w:color="auto"/>
              <w:right w:val="single" w:sz="4" w:space="0" w:color="auto"/>
            </w:tcBorders>
            <w:vAlign w:val="center"/>
          </w:tcPr>
          <w:p w:rsidR="00B537F8" w:rsidRPr="002E0A8F" w:rsidRDefault="00B537F8" w:rsidP="00DE0CF8">
            <w:pPr>
              <w:jc w:val="center"/>
              <w:rPr>
                <w:rFonts w:ascii="Arial" w:hAnsi="Arial" w:cs="Arial"/>
                <w:b/>
                <w:sz w:val="22"/>
                <w:szCs w:val="22"/>
              </w:rPr>
            </w:pPr>
            <w:r w:rsidRPr="002E0A8F">
              <w:rPr>
                <w:rFonts w:ascii="Arial" w:hAnsi="Arial" w:cs="Arial"/>
                <w:b/>
                <w:sz w:val="22"/>
                <w:szCs w:val="22"/>
              </w:rPr>
              <w:t>10</w:t>
            </w:r>
          </w:p>
        </w:tc>
      </w:tr>
      <w:tr w:rsidR="00B537F8" w:rsidRPr="002E0A8F" w:rsidTr="00C65D4D">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97"/>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DE0CF8">
            <w:pPr>
              <w:rPr>
                <w:rFonts w:ascii="Arial" w:hAnsi="Arial" w:cs="Arial"/>
                <w:sz w:val="22"/>
                <w:szCs w:val="22"/>
                <w:lang w:eastAsia="zh-TW"/>
              </w:rPr>
            </w:pPr>
            <w:r w:rsidRPr="002E0A8F">
              <w:rPr>
                <w:rFonts w:ascii="Arial" w:hAnsi="Arial" w:cs="Arial"/>
                <w:sz w:val="22"/>
                <w:szCs w:val="22"/>
              </w:rPr>
              <w:t>Gotowość do realizacji projektu</w:t>
            </w:r>
          </w:p>
        </w:tc>
        <w:tc>
          <w:tcPr>
            <w:tcW w:w="6095" w:type="dxa"/>
            <w:tcBorders>
              <w:top w:val="single" w:sz="4" w:space="0" w:color="auto"/>
              <w:left w:val="single" w:sz="4" w:space="0" w:color="auto"/>
              <w:bottom w:val="single" w:sz="4" w:space="0" w:color="auto"/>
              <w:right w:val="single" w:sz="4" w:space="0" w:color="auto"/>
            </w:tcBorders>
          </w:tcPr>
          <w:p w:rsidR="00B537F8" w:rsidRPr="002E0A8F" w:rsidRDefault="00B537F8" w:rsidP="00DE0CF8">
            <w:pPr>
              <w:jc w:val="both"/>
              <w:rPr>
                <w:rFonts w:ascii="Arial" w:hAnsi="Arial" w:cs="Arial"/>
                <w:sz w:val="22"/>
                <w:szCs w:val="22"/>
                <w:u w:val="single"/>
              </w:rPr>
            </w:pPr>
            <w:r w:rsidRPr="002E0A8F">
              <w:rPr>
                <w:rFonts w:ascii="Arial" w:hAnsi="Arial" w:cs="Arial"/>
                <w:sz w:val="22"/>
                <w:szCs w:val="22"/>
              </w:rPr>
              <w:t xml:space="preserve">Punkty przyznawane będą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przypadku posiadania prawomocnego, ważnego pozwolenia na budowę albo dokonanie zgłoszenia budowy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posiadanie potwierdzenia organu administracji budowlanej o braku sprzeciwu dla takiego zgłoszenia (lub brak obowiązku posiadania takiej decyzji lub dokonania zgłoszenia do realizacji projektu).</w:t>
            </w:r>
          </w:p>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Dokumenty wymienione powyżej powinny być dołączone do dokumentacji najpóźniej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ciągu 5 dni roboczych od zamieszczenia informacji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wyniku oceny formalnej danego projektu na stronie internetowej </w:t>
            </w:r>
            <w:hyperlink r:id="rId53" w:history="1">
              <w:r w:rsidRPr="002E0A8F">
                <w:rPr>
                  <w:rStyle w:val="Hipercze"/>
                  <w:rFonts w:ascii="Arial" w:hAnsi="Arial" w:cs="Arial"/>
                  <w:color w:val="auto"/>
                  <w:sz w:val="22"/>
                  <w:szCs w:val="22"/>
                </w:rPr>
                <w:t>http://rpo.podkarpackie.pl/rpo/</w:t>
              </w:r>
            </w:hyperlink>
            <w:r w:rsidRPr="002E0A8F">
              <w:rPr>
                <w:rFonts w:ascii="Arial" w:hAnsi="Arial" w:cs="Arial"/>
                <w:sz w:val="22"/>
                <w:szCs w:val="22"/>
              </w:rPr>
              <w:t>. Należy je przedstawić bez odrębnego wezwania, gdyż Wnioskodawca nie będzie wzywany do dostarczenia tych dokumentów na tym etapie oceny. Dokumenty te powinny obejmować cały zakres robót budowlanych objętych wnioskiem.</w:t>
            </w:r>
          </w:p>
          <w:p w:rsidR="00B537F8" w:rsidRPr="002E0A8F" w:rsidRDefault="00B537F8" w:rsidP="00DE0CF8">
            <w:pPr>
              <w:jc w:val="both"/>
              <w:rPr>
                <w:rFonts w:ascii="Arial" w:hAnsi="Arial" w:cs="Arial"/>
                <w:b/>
                <w:bCs/>
                <w:sz w:val="22"/>
                <w:szCs w:val="22"/>
              </w:rPr>
            </w:pPr>
            <w:r w:rsidRPr="002E0A8F">
              <w:rPr>
                <w:rFonts w:ascii="Arial" w:hAnsi="Arial" w:cs="Arial"/>
                <w:sz w:val="22"/>
                <w:szCs w:val="22"/>
              </w:rPr>
              <w:t xml:space="preserve">Konkretne informacje stanowiące podstawę oceny powinny być dokładnie przedstawione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(lista załączników),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odniesieniu do kryteriów oceny merytorycznej oraz pozostałych załącznikach do wniosku.</w:t>
            </w:r>
          </w:p>
        </w:tc>
        <w:tc>
          <w:tcPr>
            <w:tcW w:w="5387" w:type="dxa"/>
            <w:tcBorders>
              <w:top w:val="single" w:sz="4" w:space="0" w:color="auto"/>
              <w:left w:val="single" w:sz="4" w:space="0" w:color="auto"/>
              <w:bottom w:val="single" w:sz="4" w:space="0" w:color="auto"/>
              <w:right w:val="single" w:sz="4" w:space="0" w:color="auto"/>
            </w:tcBorders>
          </w:tcPr>
          <w:p w:rsidR="00B537F8" w:rsidRPr="002E0A8F" w:rsidRDefault="00B537F8" w:rsidP="00DE0CF8">
            <w:pPr>
              <w:jc w:val="both"/>
              <w:rPr>
                <w:rFonts w:ascii="Arial" w:hAnsi="Arial" w:cs="Arial"/>
                <w:bCs/>
                <w:sz w:val="22"/>
                <w:szCs w:val="22"/>
              </w:rPr>
            </w:pPr>
            <w:r w:rsidRPr="002E0A8F">
              <w:rPr>
                <w:rFonts w:ascii="Arial" w:hAnsi="Arial" w:cs="Arial"/>
                <w:bCs/>
                <w:sz w:val="22"/>
                <w:szCs w:val="22"/>
              </w:rPr>
              <w:t>W przypadku spełnienia warunku projekt otrzymuje 5 punktów.</w:t>
            </w:r>
          </w:p>
          <w:p w:rsidR="00B537F8" w:rsidRPr="002E0A8F" w:rsidRDefault="00B537F8" w:rsidP="00DE0CF8">
            <w:pPr>
              <w:jc w:val="both"/>
              <w:rPr>
                <w:rFonts w:ascii="Arial" w:hAnsi="Arial" w:cs="Arial"/>
                <w:bCs/>
                <w:sz w:val="22"/>
                <w:szCs w:val="22"/>
                <w:lang w:eastAsia="zh-TW"/>
              </w:rPr>
            </w:pPr>
          </w:p>
        </w:tc>
        <w:tc>
          <w:tcPr>
            <w:tcW w:w="850"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DE0CF8">
            <w:pPr>
              <w:jc w:val="center"/>
              <w:rPr>
                <w:rFonts w:ascii="Arial" w:hAnsi="Arial" w:cs="Arial"/>
                <w:b/>
                <w:sz w:val="22"/>
                <w:szCs w:val="22"/>
                <w:lang w:eastAsia="zh-TW"/>
              </w:rPr>
            </w:pPr>
            <w:r w:rsidRPr="002E0A8F">
              <w:rPr>
                <w:rFonts w:ascii="Arial" w:eastAsia="PMingLiU" w:hAnsi="Arial" w:cs="Arial"/>
                <w:b/>
                <w:sz w:val="22"/>
                <w:szCs w:val="22"/>
                <w:lang w:eastAsia="zh-TW"/>
              </w:rPr>
              <w:t xml:space="preserve">5 </w:t>
            </w:r>
          </w:p>
        </w:tc>
      </w:tr>
      <w:tr w:rsidR="00B537F8" w:rsidRPr="002E0A8F" w:rsidTr="00C65D4D">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97"/>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535B34">
            <w:pPr>
              <w:rPr>
                <w:rFonts w:ascii="Arial" w:hAnsi="Arial" w:cs="Arial"/>
                <w:bCs/>
                <w:sz w:val="22"/>
                <w:szCs w:val="22"/>
              </w:rPr>
            </w:pPr>
            <w:r w:rsidRPr="002E0A8F">
              <w:rPr>
                <w:rFonts w:ascii="Arial" w:hAnsi="Arial" w:cs="Arial"/>
                <w:bCs/>
                <w:sz w:val="22"/>
                <w:szCs w:val="22"/>
              </w:rPr>
              <w:t>Udział partnerów</w:t>
            </w:r>
            <w:r w:rsidRPr="002E0A8F">
              <w:rPr>
                <w:rFonts w:ascii="Arial" w:hAnsi="Arial" w:cs="Arial"/>
                <w:bCs/>
                <w:sz w:val="22"/>
                <w:szCs w:val="22"/>
              </w:rPr>
              <w:br/>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projekcie</w:t>
            </w:r>
          </w:p>
        </w:tc>
        <w:tc>
          <w:tcPr>
            <w:tcW w:w="6095" w:type="dxa"/>
            <w:tcBorders>
              <w:top w:val="single" w:sz="4" w:space="0" w:color="auto"/>
              <w:left w:val="single" w:sz="4" w:space="0" w:color="auto"/>
              <w:bottom w:val="single" w:sz="4" w:space="0" w:color="auto"/>
              <w:right w:val="single" w:sz="4" w:space="0" w:color="auto"/>
            </w:tcBorders>
          </w:tcPr>
          <w:p w:rsidR="00B537F8" w:rsidRPr="002E0A8F" w:rsidRDefault="00B537F8" w:rsidP="00756F9A">
            <w:pPr>
              <w:jc w:val="both"/>
              <w:rPr>
                <w:rFonts w:ascii="Arial" w:hAnsi="Arial" w:cs="Arial"/>
                <w:bCs/>
                <w:sz w:val="22"/>
                <w:szCs w:val="22"/>
              </w:rPr>
            </w:pPr>
            <w:r w:rsidRPr="002E0A8F">
              <w:rPr>
                <w:rFonts w:ascii="Arial" w:hAnsi="Arial" w:cs="Arial"/>
                <w:bCs/>
                <w:sz w:val="22"/>
                <w:szCs w:val="22"/>
              </w:rPr>
              <w:t xml:space="preserve">Preferowane będą projekty, które realizowane będą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formie partnerstwa</w:t>
            </w:r>
            <w:r w:rsidR="00756F9A" w:rsidRPr="002E0A8F">
              <w:rPr>
                <w:rFonts w:ascii="Arial" w:hAnsi="Arial" w:cs="Arial"/>
                <w:bCs/>
                <w:sz w:val="22"/>
                <w:szCs w:val="22"/>
              </w:rPr>
              <w:t>.</w:t>
            </w:r>
          </w:p>
        </w:tc>
        <w:tc>
          <w:tcPr>
            <w:tcW w:w="5387" w:type="dxa"/>
            <w:tcBorders>
              <w:top w:val="single" w:sz="4" w:space="0" w:color="auto"/>
              <w:left w:val="single" w:sz="4" w:space="0" w:color="auto"/>
              <w:bottom w:val="single" w:sz="4" w:space="0" w:color="auto"/>
              <w:right w:val="single" w:sz="4" w:space="0" w:color="auto"/>
            </w:tcBorders>
          </w:tcPr>
          <w:p w:rsidR="00B537F8" w:rsidRPr="002E0A8F" w:rsidRDefault="00B537F8" w:rsidP="00756F9A">
            <w:pPr>
              <w:jc w:val="both"/>
              <w:rPr>
                <w:rFonts w:ascii="Arial" w:hAnsi="Arial" w:cs="Arial"/>
                <w:bCs/>
                <w:sz w:val="22"/>
                <w:szCs w:val="22"/>
              </w:rPr>
            </w:pPr>
            <w:r w:rsidRPr="002E0A8F">
              <w:rPr>
                <w:rFonts w:ascii="Arial" w:hAnsi="Arial" w:cs="Arial"/>
                <w:bCs/>
                <w:sz w:val="22"/>
                <w:szCs w:val="22"/>
              </w:rPr>
              <w:t>Punkty będą przyznawane za udział przynajmniej 1 partnera</w:t>
            </w:r>
            <w:r w:rsidR="00756F9A" w:rsidRPr="002E0A8F">
              <w:rPr>
                <w:rFonts w:ascii="Arial" w:hAnsi="Arial" w:cs="Arial"/>
                <w:bCs/>
                <w:sz w:val="22"/>
                <w:szCs w:val="22"/>
              </w:rPr>
              <w:t xml:space="preserv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projekcie. </w:t>
            </w:r>
          </w:p>
        </w:tc>
        <w:tc>
          <w:tcPr>
            <w:tcW w:w="850"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535B34">
            <w:pPr>
              <w:jc w:val="center"/>
              <w:rPr>
                <w:rFonts w:ascii="Arial" w:hAnsi="Arial" w:cs="Arial"/>
                <w:b/>
                <w:sz w:val="22"/>
                <w:szCs w:val="22"/>
              </w:rPr>
            </w:pPr>
            <w:r w:rsidRPr="002E0A8F">
              <w:rPr>
                <w:rFonts w:ascii="Arial" w:hAnsi="Arial" w:cs="Arial"/>
                <w:b/>
                <w:sz w:val="22"/>
                <w:szCs w:val="22"/>
              </w:rPr>
              <w:t xml:space="preserve">5 </w:t>
            </w:r>
          </w:p>
        </w:tc>
      </w:tr>
      <w:tr w:rsidR="00391601" w:rsidRPr="002E0A8F" w:rsidTr="00C65D4D">
        <w:tc>
          <w:tcPr>
            <w:tcW w:w="9214" w:type="dxa"/>
            <w:gridSpan w:val="3"/>
            <w:tcBorders>
              <w:top w:val="single" w:sz="4" w:space="0" w:color="auto"/>
              <w:left w:val="single" w:sz="4" w:space="0" w:color="auto"/>
              <w:bottom w:val="single" w:sz="4" w:space="0" w:color="auto"/>
              <w:right w:val="single" w:sz="4" w:space="0" w:color="auto"/>
            </w:tcBorders>
            <w:vAlign w:val="center"/>
            <w:hideMark/>
          </w:tcPr>
          <w:p w:rsidR="00391601" w:rsidRPr="002E0A8F" w:rsidRDefault="00391601" w:rsidP="00DE0CF8">
            <w:pPr>
              <w:rPr>
                <w:rFonts w:ascii="Arial" w:hAnsi="Arial" w:cs="Arial"/>
                <w:sz w:val="22"/>
                <w:szCs w:val="22"/>
              </w:rPr>
            </w:pPr>
          </w:p>
        </w:tc>
        <w:tc>
          <w:tcPr>
            <w:tcW w:w="5387" w:type="dxa"/>
            <w:tcBorders>
              <w:top w:val="single" w:sz="4" w:space="0" w:color="auto"/>
              <w:left w:val="single" w:sz="4" w:space="0" w:color="auto"/>
              <w:bottom w:val="single" w:sz="4" w:space="0" w:color="auto"/>
              <w:right w:val="single" w:sz="4" w:space="0" w:color="auto"/>
            </w:tcBorders>
            <w:vAlign w:val="center"/>
          </w:tcPr>
          <w:p w:rsidR="00391601" w:rsidRPr="002E0A8F" w:rsidRDefault="00391601" w:rsidP="00DE0CF8">
            <w:pPr>
              <w:rPr>
                <w:rFonts w:ascii="Arial" w:hAnsi="Arial" w:cs="Arial"/>
                <w:b/>
                <w:bCs/>
                <w:sz w:val="22"/>
                <w:szCs w:val="22"/>
              </w:rPr>
            </w:pPr>
            <w:r w:rsidRPr="002E0A8F">
              <w:rPr>
                <w:rFonts w:ascii="Arial" w:hAnsi="Arial" w:cs="Arial"/>
                <w:b/>
                <w:bCs/>
                <w:sz w:val="22"/>
                <w:szCs w:val="22"/>
              </w:rPr>
              <w:t>SUMA:</w:t>
            </w:r>
          </w:p>
        </w:tc>
        <w:tc>
          <w:tcPr>
            <w:tcW w:w="850" w:type="dxa"/>
            <w:tcBorders>
              <w:top w:val="single" w:sz="4" w:space="0" w:color="auto"/>
              <w:left w:val="single" w:sz="4" w:space="0" w:color="auto"/>
              <w:bottom w:val="single" w:sz="4" w:space="0" w:color="auto"/>
              <w:right w:val="single" w:sz="4" w:space="0" w:color="auto"/>
            </w:tcBorders>
            <w:vAlign w:val="center"/>
            <w:hideMark/>
          </w:tcPr>
          <w:p w:rsidR="00391601" w:rsidRPr="002E0A8F" w:rsidRDefault="00391601" w:rsidP="00DE0CF8">
            <w:pPr>
              <w:jc w:val="center"/>
              <w:rPr>
                <w:rFonts w:ascii="Arial" w:eastAsia="PMingLiU" w:hAnsi="Arial" w:cs="Arial"/>
                <w:b/>
                <w:sz w:val="22"/>
                <w:szCs w:val="22"/>
                <w:lang w:eastAsia="zh-TW"/>
              </w:rPr>
            </w:pPr>
            <w:r w:rsidRPr="002E0A8F">
              <w:rPr>
                <w:rFonts w:ascii="Arial" w:eastAsia="PMingLiU" w:hAnsi="Arial" w:cs="Arial"/>
                <w:b/>
                <w:sz w:val="22"/>
                <w:szCs w:val="22"/>
                <w:lang w:eastAsia="zh-TW"/>
              </w:rPr>
              <w:t>100</w:t>
            </w:r>
          </w:p>
        </w:tc>
      </w:tr>
    </w:tbl>
    <w:p w:rsidR="00350650" w:rsidRDefault="00350650" w:rsidP="00DE0CF8">
      <w:pPr>
        <w:jc w:val="both"/>
        <w:rPr>
          <w:rFonts w:ascii="Arial" w:hAnsi="Arial" w:cs="Arial"/>
          <w:sz w:val="22"/>
          <w:szCs w:val="22"/>
        </w:rPr>
      </w:pPr>
    </w:p>
    <w:p w:rsidR="00D7035E" w:rsidRPr="002E0A8F" w:rsidRDefault="00D7035E" w:rsidP="00DE0CF8">
      <w:pPr>
        <w:jc w:val="both"/>
        <w:rPr>
          <w:rFonts w:ascii="Arial" w:hAnsi="Arial" w:cs="Arial"/>
          <w:sz w:val="22"/>
          <w:szCs w:val="22"/>
        </w:rPr>
      </w:pPr>
    </w:p>
    <w:p w:rsidR="00E4257F" w:rsidRDefault="00E4257F" w:rsidP="00DE0CF8">
      <w:pPr>
        <w:jc w:val="both"/>
        <w:rPr>
          <w:rFonts w:ascii="Arial" w:hAnsi="Arial" w:cs="Arial"/>
          <w:sz w:val="22"/>
          <w:szCs w:val="22"/>
        </w:rPr>
      </w:pPr>
    </w:p>
    <w:p w:rsidR="00C33F6D" w:rsidRDefault="00C33F6D" w:rsidP="00DE0CF8">
      <w:pPr>
        <w:jc w:val="both"/>
        <w:rPr>
          <w:rFonts w:ascii="Arial" w:hAnsi="Arial" w:cs="Arial"/>
          <w:sz w:val="22"/>
          <w:szCs w:val="22"/>
        </w:rPr>
      </w:pPr>
    </w:p>
    <w:p w:rsidR="00C33F6D" w:rsidRDefault="00C33F6D" w:rsidP="00DE0CF8">
      <w:pPr>
        <w:jc w:val="both"/>
        <w:rPr>
          <w:rFonts w:ascii="Arial" w:hAnsi="Arial" w:cs="Arial"/>
          <w:sz w:val="22"/>
          <w:szCs w:val="22"/>
        </w:rPr>
      </w:pPr>
    </w:p>
    <w:p w:rsidR="00C33F6D" w:rsidRDefault="00C33F6D" w:rsidP="00DE0CF8">
      <w:pPr>
        <w:jc w:val="both"/>
        <w:rPr>
          <w:rFonts w:ascii="Arial" w:hAnsi="Arial" w:cs="Arial"/>
          <w:sz w:val="22"/>
          <w:szCs w:val="22"/>
        </w:rPr>
      </w:pPr>
    </w:p>
    <w:p w:rsidR="00C33F6D" w:rsidRPr="002E0A8F" w:rsidRDefault="00C33F6D" w:rsidP="00DE0CF8">
      <w:pPr>
        <w:jc w:val="both"/>
        <w:rPr>
          <w:rFonts w:ascii="Arial" w:hAnsi="Arial" w:cs="Arial"/>
          <w:sz w:val="22"/>
          <w:szCs w:val="22"/>
        </w:rPr>
      </w:pPr>
    </w:p>
    <w:p w:rsidR="00E4257F" w:rsidRPr="002E0A8F" w:rsidRDefault="00E4257F" w:rsidP="00E4257F">
      <w:pPr>
        <w:jc w:val="both"/>
        <w:rPr>
          <w:rFonts w:ascii="Arial" w:hAnsi="Arial" w:cs="Arial"/>
          <w:b/>
          <w:bCs/>
          <w:sz w:val="22"/>
          <w:szCs w:val="22"/>
          <w:u w:val="single"/>
        </w:rPr>
      </w:pPr>
      <w:r w:rsidRPr="002E0A8F">
        <w:rPr>
          <w:rFonts w:ascii="Arial" w:hAnsi="Arial" w:cs="Arial"/>
          <w:b/>
          <w:sz w:val="22"/>
          <w:szCs w:val="22"/>
        </w:rPr>
        <w:lastRenderedPageBreak/>
        <w:t xml:space="preserve">DZIAŁANIE 6.3. </w:t>
      </w:r>
      <w:r w:rsidRPr="002E0A8F">
        <w:rPr>
          <w:rFonts w:ascii="Arial" w:hAnsi="Arial" w:cs="Arial"/>
          <w:b/>
          <w:bCs/>
          <w:sz w:val="22"/>
          <w:szCs w:val="22"/>
        </w:rPr>
        <w:t xml:space="preserve">REWITALIZACJA PRZESTRZENI REGIONALNEJ – </w:t>
      </w:r>
      <w:r w:rsidR="000A1DA0" w:rsidRPr="002E0A8F">
        <w:rPr>
          <w:rFonts w:ascii="Arial" w:hAnsi="Arial" w:cs="Arial"/>
          <w:b/>
          <w:bCs/>
          <w:sz w:val="22"/>
          <w:szCs w:val="22"/>
        </w:rPr>
        <w:t>KONKURS OGÓLNY</w:t>
      </w:r>
    </w:p>
    <w:p w:rsidR="00E4257F" w:rsidRPr="002E0A8F" w:rsidRDefault="00E4257F" w:rsidP="00E4257F">
      <w:pPr>
        <w:suppressAutoHyphens/>
        <w:autoSpaceDN w:val="0"/>
        <w:jc w:val="both"/>
        <w:textAlignment w:val="baseline"/>
        <w:rPr>
          <w:rFonts w:ascii="Arial" w:hAnsi="Arial" w:cs="Arial"/>
          <w:sz w:val="22"/>
          <w:szCs w:val="22"/>
        </w:rPr>
      </w:pPr>
      <w:r w:rsidRPr="002E0A8F">
        <w:rPr>
          <w:rFonts w:ascii="Arial" w:hAnsi="Arial" w:cs="Arial"/>
          <w:b/>
          <w:bCs/>
          <w:sz w:val="22"/>
          <w:szCs w:val="22"/>
        </w:rPr>
        <w:t>Typ projektu:</w:t>
      </w:r>
    </w:p>
    <w:p w:rsidR="00E4257F" w:rsidRPr="002E0A8F" w:rsidRDefault="00E4257F" w:rsidP="00E4257F">
      <w:pPr>
        <w:suppressAutoHyphens/>
        <w:autoSpaceDN w:val="0"/>
        <w:jc w:val="both"/>
        <w:textAlignment w:val="baseline"/>
        <w:rPr>
          <w:rFonts w:ascii="Arial" w:hAnsi="Arial" w:cs="Arial"/>
          <w:sz w:val="22"/>
          <w:szCs w:val="22"/>
        </w:rPr>
      </w:pPr>
      <w:r w:rsidRPr="002E0A8F">
        <w:rPr>
          <w:rFonts w:ascii="Arial" w:hAnsi="Arial" w:cs="Arial"/>
          <w:sz w:val="22"/>
          <w:szCs w:val="22"/>
        </w:rPr>
        <w:t xml:space="preserve">Ograniczenie istotnych problemów społecznych zidentyfikowanych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Lokalnym / Gminnym Programie Rewitalizacji poprzez: </w:t>
      </w:r>
    </w:p>
    <w:p w:rsidR="00E4257F" w:rsidRPr="002E0A8F" w:rsidRDefault="00E4257F" w:rsidP="00E4257F">
      <w:pPr>
        <w:suppressAutoHyphens/>
        <w:autoSpaceDN w:val="0"/>
        <w:jc w:val="both"/>
        <w:textAlignment w:val="baseline"/>
        <w:rPr>
          <w:rFonts w:ascii="Arial" w:hAnsi="Arial" w:cs="Arial"/>
          <w:sz w:val="22"/>
          <w:szCs w:val="22"/>
        </w:rPr>
      </w:pPr>
      <w:r w:rsidRPr="002E0A8F">
        <w:rPr>
          <w:rFonts w:ascii="Arial" w:hAnsi="Arial" w:cs="Arial"/>
          <w:sz w:val="22"/>
          <w:szCs w:val="22"/>
        </w:rPr>
        <w:t xml:space="preserve">1. </w:t>
      </w:r>
      <w:r w:rsidR="00C17F82">
        <w:rPr>
          <w:rFonts w:ascii="Arial" w:hAnsi="Arial" w:cs="Arial"/>
          <w:sz w:val="22"/>
          <w:szCs w:val="22"/>
        </w:rPr>
        <w:t>Budowę</w:t>
      </w:r>
      <w:r w:rsidR="004D30B1">
        <w:rPr>
          <w:rFonts w:ascii="Arial" w:hAnsi="Arial" w:cs="Arial"/>
          <w:sz w:val="22"/>
          <w:szCs w:val="22"/>
        </w:rPr>
        <w:t>, p</w:t>
      </w:r>
      <w:r w:rsidRPr="002E0A8F">
        <w:rPr>
          <w:rFonts w:ascii="Arial" w:hAnsi="Arial" w:cs="Arial"/>
          <w:sz w:val="22"/>
          <w:szCs w:val="22"/>
        </w:rPr>
        <w:t xml:space="preserve">rzebudowę, rozbudowę, nadbudowę, remont,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celu przywrócenia i/lub nadania nowych funkcji społecznych, gospodarczych, edukacyjnych, kulturalnych, </w:t>
      </w:r>
      <w:r w:rsidR="004A7AB4">
        <w:rPr>
          <w:rFonts w:ascii="Arial" w:hAnsi="Arial" w:cs="Arial"/>
          <w:sz w:val="22"/>
          <w:szCs w:val="22"/>
        </w:rPr>
        <w:t xml:space="preserve">sportowych, </w:t>
      </w:r>
      <w:r w:rsidRPr="002E0A8F">
        <w:rPr>
          <w:rFonts w:ascii="Arial" w:hAnsi="Arial" w:cs="Arial"/>
          <w:sz w:val="22"/>
          <w:szCs w:val="22"/>
        </w:rPr>
        <w:t xml:space="preserve">turystycznych lub rekreacyjnych: </w:t>
      </w:r>
    </w:p>
    <w:p w:rsidR="00E4257F" w:rsidRPr="002E0A8F" w:rsidRDefault="00E4257F" w:rsidP="00E4257F">
      <w:pPr>
        <w:suppressAutoHyphens/>
        <w:autoSpaceDN w:val="0"/>
        <w:jc w:val="both"/>
        <w:textAlignment w:val="baseline"/>
        <w:rPr>
          <w:rFonts w:ascii="Arial" w:hAnsi="Arial" w:cs="Arial"/>
          <w:sz w:val="22"/>
          <w:szCs w:val="22"/>
        </w:rPr>
      </w:pPr>
      <w:r w:rsidRPr="002E0A8F">
        <w:rPr>
          <w:rFonts w:ascii="Arial" w:hAnsi="Arial" w:cs="Arial"/>
          <w:sz w:val="22"/>
          <w:szCs w:val="22"/>
        </w:rPr>
        <w:t xml:space="preserve">a) budynków użyteczności publicznej, wraz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zagospodarowaniem przyległego otoczenia funkcjonalnie związanego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budynkiem, zdegradowanych budynków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tym poprzemysłowych, powojskowych, popegeerowskich, pokolejowych) wraz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zagospodarowaniem przyległego otoczenia funkcjonalnie związanego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budynkiem,</w:t>
      </w:r>
    </w:p>
    <w:p w:rsidR="004D30B1" w:rsidRDefault="00E4257F" w:rsidP="00E4257F">
      <w:pPr>
        <w:suppressAutoHyphens/>
        <w:autoSpaceDN w:val="0"/>
        <w:jc w:val="both"/>
        <w:textAlignment w:val="baseline"/>
        <w:rPr>
          <w:rFonts w:ascii="Arial" w:hAnsi="Arial" w:cs="Arial"/>
          <w:sz w:val="22"/>
          <w:szCs w:val="22"/>
        </w:rPr>
      </w:pPr>
      <w:r w:rsidRPr="002E0A8F">
        <w:rPr>
          <w:rFonts w:ascii="Arial" w:hAnsi="Arial" w:cs="Arial"/>
          <w:sz w:val="22"/>
          <w:szCs w:val="22"/>
        </w:rPr>
        <w:t>b) obszaru przestrzeni pub</w:t>
      </w:r>
      <w:r w:rsidR="007B6174" w:rsidRPr="002E0A8F">
        <w:rPr>
          <w:rFonts w:ascii="Arial" w:hAnsi="Arial" w:cs="Arial"/>
          <w:sz w:val="22"/>
          <w:szCs w:val="22"/>
        </w:rPr>
        <w:t>licznej</w:t>
      </w:r>
      <w:r w:rsidR="004D30B1">
        <w:rPr>
          <w:rFonts w:ascii="Arial" w:hAnsi="Arial" w:cs="Arial"/>
          <w:sz w:val="22"/>
          <w:szCs w:val="22"/>
        </w:rPr>
        <w:t>,</w:t>
      </w:r>
    </w:p>
    <w:p w:rsidR="00E4257F" w:rsidRPr="002E0A8F" w:rsidRDefault="004D30B1" w:rsidP="004D30B1">
      <w:pPr>
        <w:suppressAutoHyphens/>
        <w:autoSpaceDE w:val="0"/>
        <w:autoSpaceDN w:val="0"/>
        <w:jc w:val="both"/>
        <w:textAlignment w:val="baseline"/>
        <w:rPr>
          <w:rFonts w:ascii="Arial" w:hAnsi="Arial" w:cs="Arial"/>
          <w:sz w:val="22"/>
          <w:szCs w:val="22"/>
        </w:rPr>
      </w:pPr>
      <w:r w:rsidRPr="004D30B1">
        <w:rPr>
          <w:rFonts w:ascii="Arial" w:hAnsi="Arial" w:cs="Arial"/>
          <w:sz w:val="22"/>
          <w:szCs w:val="22"/>
        </w:rPr>
        <w:t>c) części wspólnych wielorodzinnych budynków mieszkalnych wraz z otoczeniem - jako element szerszego projektu.</w:t>
      </w:r>
    </w:p>
    <w:p w:rsidR="00E4257F" w:rsidRPr="002E0A8F" w:rsidRDefault="00E4257F" w:rsidP="00E4257F">
      <w:pPr>
        <w:suppressAutoHyphens/>
        <w:autoSpaceDN w:val="0"/>
        <w:jc w:val="both"/>
        <w:textAlignment w:val="baseline"/>
        <w:rPr>
          <w:rFonts w:ascii="Arial" w:hAnsi="Arial" w:cs="Arial"/>
          <w:sz w:val="22"/>
          <w:szCs w:val="22"/>
        </w:rPr>
      </w:pPr>
      <w:r w:rsidRPr="002E0A8F">
        <w:rPr>
          <w:rFonts w:ascii="Arial" w:hAnsi="Arial" w:cs="Arial"/>
          <w:sz w:val="22"/>
          <w:szCs w:val="22"/>
        </w:rPr>
        <w:t xml:space="preserve">2. Roboty restauratorskie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konserwatorskie budynków znajdujących się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rejestrze zabytków, budynków położonych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strefie ochrony konserwatorskiej wraz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zagospodarowaniem terenu funkcjonalnie związanego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budynkiem – tylko, jako element 1 typu projektu.</w:t>
      </w:r>
    </w:p>
    <w:p w:rsidR="00E4257F" w:rsidRPr="002E0A8F" w:rsidRDefault="00E4257F" w:rsidP="00E4257F">
      <w:pPr>
        <w:suppressAutoHyphens/>
        <w:autoSpaceDN w:val="0"/>
        <w:jc w:val="both"/>
        <w:textAlignment w:val="baseline"/>
        <w:rPr>
          <w:rFonts w:ascii="Arial" w:hAnsi="Arial" w:cs="Arial"/>
          <w:sz w:val="22"/>
          <w:szCs w:val="22"/>
        </w:rPr>
      </w:pPr>
    </w:p>
    <w:p w:rsidR="00E4257F" w:rsidRPr="002E0A8F" w:rsidRDefault="00E4257F" w:rsidP="00E4257F">
      <w:pPr>
        <w:jc w:val="both"/>
        <w:rPr>
          <w:rFonts w:ascii="Arial" w:hAnsi="Arial" w:cs="Arial"/>
          <w:sz w:val="22"/>
          <w:szCs w:val="22"/>
        </w:rPr>
      </w:pPr>
    </w:p>
    <w:tbl>
      <w:tblPr>
        <w:tblW w:w="15451"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
        <w:gridCol w:w="2410"/>
        <w:gridCol w:w="6095"/>
        <w:gridCol w:w="5387"/>
        <w:gridCol w:w="850"/>
      </w:tblGrid>
      <w:tr w:rsidR="00E4257F" w:rsidRPr="002E0A8F" w:rsidTr="00C65D4D">
        <w:trPr>
          <w:trHeight w:val="1485"/>
        </w:trPr>
        <w:tc>
          <w:tcPr>
            <w:tcW w:w="709"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E4257F" w:rsidRPr="002E0A8F" w:rsidRDefault="00E4257F" w:rsidP="001D76AA">
            <w:pPr>
              <w:jc w:val="center"/>
              <w:rPr>
                <w:rFonts w:ascii="Arial" w:hAnsi="Arial" w:cs="Arial"/>
                <w:b/>
                <w:bCs/>
                <w:sz w:val="22"/>
                <w:szCs w:val="22"/>
              </w:rPr>
            </w:pPr>
            <w:r w:rsidRPr="002E0A8F">
              <w:rPr>
                <w:rFonts w:ascii="Arial" w:hAnsi="Arial" w:cs="Arial"/>
                <w:b/>
                <w:bCs/>
                <w:sz w:val="22"/>
                <w:szCs w:val="22"/>
              </w:rPr>
              <w:t>Lp.</w:t>
            </w:r>
          </w:p>
        </w:tc>
        <w:tc>
          <w:tcPr>
            <w:tcW w:w="2410"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E4257F" w:rsidRPr="002E0A8F" w:rsidRDefault="00E4257F" w:rsidP="001D76AA">
            <w:pPr>
              <w:jc w:val="center"/>
              <w:rPr>
                <w:rFonts w:ascii="Arial" w:hAnsi="Arial" w:cs="Arial"/>
                <w:b/>
                <w:bCs/>
                <w:sz w:val="22"/>
                <w:szCs w:val="22"/>
              </w:rPr>
            </w:pPr>
            <w:r w:rsidRPr="002E0A8F">
              <w:rPr>
                <w:rFonts w:ascii="Arial" w:hAnsi="Arial" w:cs="Arial"/>
                <w:b/>
                <w:bCs/>
                <w:sz w:val="22"/>
                <w:szCs w:val="22"/>
              </w:rPr>
              <w:t>Nazwa kryterium</w:t>
            </w:r>
          </w:p>
        </w:tc>
        <w:tc>
          <w:tcPr>
            <w:tcW w:w="6095"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E4257F" w:rsidRPr="002E0A8F" w:rsidRDefault="00E4257F" w:rsidP="001D76AA">
            <w:pPr>
              <w:jc w:val="center"/>
              <w:rPr>
                <w:rFonts w:ascii="Arial" w:hAnsi="Arial" w:cs="Arial"/>
                <w:b/>
                <w:bCs/>
                <w:sz w:val="22"/>
                <w:szCs w:val="22"/>
              </w:rPr>
            </w:pPr>
            <w:r w:rsidRPr="002E0A8F">
              <w:rPr>
                <w:rFonts w:ascii="Arial" w:hAnsi="Arial" w:cs="Arial"/>
                <w:b/>
                <w:bCs/>
                <w:sz w:val="22"/>
                <w:szCs w:val="22"/>
              </w:rPr>
              <w:t>Opis kryterium</w:t>
            </w:r>
          </w:p>
        </w:tc>
        <w:tc>
          <w:tcPr>
            <w:tcW w:w="538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E4257F" w:rsidRPr="002E0A8F" w:rsidRDefault="00E4257F" w:rsidP="001D76AA">
            <w:pPr>
              <w:jc w:val="center"/>
              <w:rPr>
                <w:rFonts w:ascii="Arial" w:hAnsi="Arial" w:cs="Arial"/>
                <w:b/>
                <w:bCs/>
                <w:sz w:val="22"/>
                <w:szCs w:val="22"/>
              </w:rPr>
            </w:pPr>
            <w:r w:rsidRPr="002E0A8F">
              <w:rPr>
                <w:rFonts w:ascii="Arial" w:hAnsi="Arial" w:cs="Arial"/>
                <w:b/>
                <w:bCs/>
                <w:sz w:val="22"/>
                <w:szCs w:val="22"/>
              </w:rPr>
              <w:t>Sposób oceny / punktowania</w:t>
            </w:r>
          </w:p>
        </w:tc>
        <w:tc>
          <w:tcPr>
            <w:tcW w:w="850"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E4257F" w:rsidRPr="002E0A8F" w:rsidRDefault="00E4257F" w:rsidP="001D76AA">
            <w:pPr>
              <w:jc w:val="center"/>
              <w:rPr>
                <w:rFonts w:ascii="Arial" w:hAnsi="Arial" w:cs="Arial"/>
                <w:b/>
                <w:bCs/>
                <w:sz w:val="22"/>
                <w:szCs w:val="22"/>
              </w:rPr>
            </w:pPr>
            <w:r w:rsidRPr="002E0A8F">
              <w:rPr>
                <w:rFonts w:ascii="Arial" w:hAnsi="Arial" w:cs="Arial"/>
                <w:b/>
                <w:bCs/>
                <w:sz w:val="22"/>
                <w:szCs w:val="22"/>
              </w:rPr>
              <w:t>Maks. liczba  pkt.</w:t>
            </w:r>
          </w:p>
          <w:p w:rsidR="00E4257F" w:rsidRPr="002E0A8F" w:rsidRDefault="00E4257F" w:rsidP="001D76AA">
            <w:pPr>
              <w:jc w:val="center"/>
              <w:rPr>
                <w:rFonts w:ascii="Arial" w:hAnsi="Arial" w:cs="Arial"/>
                <w:b/>
                <w:bCs/>
                <w:sz w:val="22"/>
                <w:szCs w:val="22"/>
              </w:rPr>
            </w:pPr>
          </w:p>
        </w:tc>
      </w:tr>
      <w:tr w:rsidR="00E4257F" w:rsidRPr="002E0A8F" w:rsidTr="00C65D4D">
        <w:trPr>
          <w:trHeight w:val="556"/>
        </w:trPr>
        <w:tc>
          <w:tcPr>
            <w:tcW w:w="709" w:type="dxa"/>
            <w:tcBorders>
              <w:top w:val="single" w:sz="4" w:space="0" w:color="auto"/>
              <w:left w:val="single" w:sz="4" w:space="0" w:color="auto"/>
              <w:bottom w:val="single" w:sz="4" w:space="0" w:color="auto"/>
              <w:right w:val="single" w:sz="4" w:space="0" w:color="auto"/>
            </w:tcBorders>
            <w:vAlign w:val="center"/>
          </w:tcPr>
          <w:p w:rsidR="00E4257F" w:rsidRPr="002E0A8F" w:rsidRDefault="00E4257F" w:rsidP="00BD1F48">
            <w:pPr>
              <w:numPr>
                <w:ilvl w:val="0"/>
                <w:numId w:val="99"/>
              </w:numPr>
              <w:jc w:val="both"/>
              <w:rPr>
                <w:rFonts w:ascii="Arial" w:hAnsi="Arial" w:cs="Arial"/>
                <w:b/>
                <w:bCs/>
                <w:sz w:val="22"/>
                <w:szCs w:val="22"/>
              </w:rPr>
            </w:pPr>
          </w:p>
        </w:tc>
        <w:tc>
          <w:tcPr>
            <w:tcW w:w="2410" w:type="dxa"/>
            <w:tcBorders>
              <w:top w:val="single" w:sz="4" w:space="0" w:color="auto"/>
              <w:left w:val="single" w:sz="4" w:space="0" w:color="auto"/>
              <w:bottom w:val="single" w:sz="4" w:space="0" w:color="auto"/>
              <w:right w:val="single" w:sz="4" w:space="0" w:color="auto"/>
            </w:tcBorders>
            <w:vAlign w:val="center"/>
          </w:tcPr>
          <w:p w:rsidR="00E4257F" w:rsidRPr="0057662A" w:rsidRDefault="00E4257F" w:rsidP="001D76AA">
            <w:pPr>
              <w:rPr>
                <w:rFonts w:ascii="Arial" w:hAnsi="Arial" w:cs="Arial"/>
                <w:sz w:val="22"/>
                <w:szCs w:val="22"/>
              </w:rPr>
            </w:pPr>
            <w:r w:rsidRPr="0057662A">
              <w:rPr>
                <w:rFonts w:ascii="Arial" w:hAnsi="Arial" w:cs="Arial"/>
                <w:sz w:val="22"/>
                <w:szCs w:val="22"/>
              </w:rPr>
              <w:t>Wpływ projektu  na wskaźnik pn. powierzchnia obszarów objętych rewitalizacją</w:t>
            </w:r>
          </w:p>
          <w:p w:rsidR="00E4257F" w:rsidRPr="002E0A8F" w:rsidRDefault="00E4257F" w:rsidP="001D76AA">
            <w:pPr>
              <w:rPr>
                <w:rFonts w:ascii="Arial" w:hAnsi="Arial" w:cs="Arial"/>
                <w:b/>
                <w:sz w:val="22"/>
                <w:szCs w:val="22"/>
              </w:rPr>
            </w:pPr>
          </w:p>
        </w:tc>
        <w:tc>
          <w:tcPr>
            <w:tcW w:w="6095" w:type="dxa"/>
            <w:tcBorders>
              <w:top w:val="single" w:sz="4" w:space="0" w:color="auto"/>
              <w:left w:val="single" w:sz="4" w:space="0" w:color="auto"/>
              <w:bottom w:val="single" w:sz="4" w:space="0" w:color="auto"/>
              <w:right w:val="single" w:sz="4" w:space="0" w:color="auto"/>
            </w:tcBorders>
          </w:tcPr>
          <w:p w:rsidR="00E4257F" w:rsidRPr="002E0A8F" w:rsidRDefault="00E4257F"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Kryterium premiować będzie projekty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największej powierzchni obszarów objętych rewitalizacją.</w:t>
            </w:r>
          </w:p>
          <w:p w:rsidR="00E4257F" w:rsidRPr="002E0A8F" w:rsidRDefault="00E4257F" w:rsidP="000F327A">
            <w:pPr>
              <w:jc w:val="both"/>
              <w:rPr>
                <w:rFonts w:ascii="Arial" w:eastAsia="PMingLiU" w:hAnsi="Arial" w:cs="Arial"/>
                <w:sz w:val="22"/>
                <w:szCs w:val="22"/>
                <w:lang w:eastAsia="zh-TW"/>
              </w:rPr>
            </w:pPr>
          </w:p>
          <w:p w:rsidR="00E4257F" w:rsidRPr="002E0A8F" w:rsidRDefault="00E4257F"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Do powierzchni należy uwzględnić:</w:t>
            </w:r>
          </w:p>
          <w:p w:rsidR="00E4257F" w:rsidRPr="002E0A8F" w:rsidRDefault="00E4257F" w:rsidP="00BD1F48">
            <w:pPr>
              <w:numPr>
                <w:ilvl w:val="0"/>
                <w:numId w:val="261"/>
              </w:num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obszar przestrzeni publicznej objętej rewitalizacją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ramach projektu objętego wnioskiem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dofinansowaniem,</w:t>
            </w:r>
          </w:p>
          <w:p w:rsidR="00E4257F" w:rsidRPr="002E0A8F" w:rsidRDefault="00E4257F" w:rsidP="00BD1F48">
            <w:pPr>
              <w:numPr>
                <w:ilvl w:val="0"/>
                <w:numId w:val="261"/>
              </w:num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otoczenie funkcjonalnie związane  </w:t>
            </w:r>
            <w:r w:rsidR="00701D84" w:rsidRPr="002E0A8F">
              <w:rPr>
                <w:rFonts w:ascii="Arial" w:eastAsia="PMingLiU" w:hAnsi="Arial" w:cs="Arial"/>
                <w:sz w:val="22"/>
                <w:szCs w:val="22"/>
                <w:lang w:eastAsia="zh-TW"/>
              </w:rPr>
              <w:t>z</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budynkami,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których realizowana będzie rewitalizacja. </w:t>
            </w:r>
            <w:r w:rsidRPr="002E0A8F">
              <w:rPr>
                <w:rFonts w:ascii="Arial" w:eastAsia="PMingLiU" w:hAnsi="Arial" w:cs="Arial"/>
                <w:sz w:val="22"/>
                <w:szCs w:val="22"/>
                <w:lang w:eastAsia="zh-TW"/>
              </w:rPr>
              <w:tab/>
            </w:r>
          </w:p>
          <w:p w:rsidR="00E4257F" w:rsidRPr="002E0A8F" w:rsidRDefault="00E4257F"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Wskaźnik należy podać </w:t>
            </w:r>
            <w:r w:rsidR="00701D84" w:rsidRPr="002E0A8F">
              <w:rPr>
                <w:rFonts w:ascii="Arial" w:eastAsia="PMingLiU" w:hAnsi="Arial" w:cs="Arial"/>
                <w:sz w:val="22"/>
                <w:szCs w:val="22"/>
                <w:lang w:eastAsia="zh-TW"/>
              </w:rPr>
              <w:t>z</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dokładnością do 2 miejsc po przecinku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hektarach. </w:t>
            </w:r>
          </w:p>
          <w:p w:rsidR="00E4257F" w:rsidRPr="002E0A8F" w:rsidRDefault="00E4257F" w:rsidP="000F327A">
            <w:pPr>
              <w:jc w:val="both"/>
              <w:rPr>
                <w:rFonts w:ascii="Arial" w:eastAsia="PMingLiU" w:hAnsi="Arial" w:cs="Arial"/>
                <w:sz w:val="22"/>
                <w:szCs w:val="22"/>
                <w:lang w:eastAsia="zh-TW"/>
              </w:rPr>
            </w:pPr>
          </w:p>
          <w:p w:rsidR="00E4257F" w:rsidRPr="002E0A8F" w:rsidRDefault="00E4257F"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Informacje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powyższym zakresie  powinny być dokładnie przedstawione we wniosku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dofinansowanie,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załączniku nr 2 do wniosku – odniesieniu do kryteriów oceny merytoryczno-jakościowej oraz pozostałych załącznikach do </w:t>
            </w:r>
            <w:r w:rsidRPr="002E0A8F">
              <w:rPr>
                <w:rFonts w:ascii="Arial" w:eastAsia="PMingLiU" w:hAnsi="Arial" w:cs="Arial"/>
                <w:sz w:val="22"/>
                <w:szCs w:val="22"/>
                <w:lang w:eastAsia="zh-TW"/>
              </w:rPr>
              <w:lastRenderedPageBreak/>
              <w:t xml:space="preserve">wniosku oraz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studium wykonalności.</w:t>
            </w:r>
          </w:p>
          <w:p w:rsidR="00E4257F" w:rsidRPr="002E0A8F" w:rsidRDefault="00E4257F" w:rsidP="000F327A">
            <w:pPr>
              <w:jc w:val="both"/>
              <w:rPr>
                <w:rFonts w:ascii="Arial" w:eastAsia="PMingLiU" w:hAnsi="Arial" w:cs="Arial"/>
                <w:sz w:val="22"/>
                <w:szCs w:val="22"/>
                <w:lang w:eastAsia="zh-TW"/>
              </w:rPr>
            </w:pPr>
          </w:p>
        </w:tc>
        <w:tc>
          <w:tcPr>
            <w:tcW w:w="5387" w:type="dxa"/>
            <w:tcBorders>
              <w:top w:val="single" w:sz="4" w:space="0" w:color="auto"/>
              <w:left w:val="single" w:sz="4" w:space="0" w:color="auto"/>
              <w:bottom w:val="single" w:sz="4" w:space="0" w:color="auto"/>
              <w:right w:val="single" w:sz="4" w:space="0" w:color="auto"/>
            </w:tcBorders>
          </w:tcPr>
          <w:p w:rsidR="00E4257F" w:rsidRPr="002E0A8F" w:rsidRDefault="00E4257F" w:rsidP="000F327A">
            <w:pPr>
              <w:jc w:val="both"/>
              <w:rPr>
                <w:rFonts w:ascii="Arial" w:hAnsi="Arial" w:cs="Arial"/>
                <w:bCs/>
                <w:sz w:val="22"/>
                <w:szCs w:val="22"/>
              </w:rPr>
            </w:pPr>
            <w:r w:rsidRPr="002E0A8F">
              <w:rPr>
                <w:rFonts w:ascii="Arial" w:hAnsi="Arial" w:cs="Arial"/>
                <w:bCs/>
                <w:sz w:val="22"/>
                <w:szCs w:val="22"/>
              </w:rPr>
              <w:lastRenderedPageBreak/>
              <w:t xml:space="preserve">Punktacja przyznawana będzie przy zastosowaniu metodologii przyznawania punktów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kryteriach liczbowych.</w:t>
            </w:r>
          </w:p>
          <w:p w:rsidR="00E4257F" w:rsidRPr="002E0A8F" w:rsidRDefault="00E4257F" w:rsidP="000F327A">
            <w:pPr>
              <w:jc w:val="both"/>
              <w:rPr>
                <w:rFonts w:ascii="Arial" w:hAnsi="Arial" w:cs="Arial"/>
                <w:bCs/>
                <w:sz w:val="22"/>
                <w:szCs w:val="22"/>
              </w:rPr>
            </w:pPr>
          </w:p>
          <w:p w:rsidR="00E4257F" w:rsidRPr="002E0A8F" w:rsidRDefault="00E4257F" w:rsidP="000F327A">
            <w:pPr>
              <w:spacing w:after="160"/>
              <w:jc w:val="both"/>
              <w:rPr>
                <w:rFonts w:ascii="Arial" w:eastAsia="PMingLiU" w:hAnsi="Arial" w:cs="Arial"/>
                <w:bCs/>
                <w:sz w:val="22"/>
                <w:szCs w:val="22"/>
                <w:lang w:eastAsia="zh-TW"/>
              </w:rPr>
            </w:pPr>
            <w:r w:rsidRPr="002E0A8F">
              <w:rPr>
                <w:rFonts w:ascii="Arial" w:eastAsia="PMingLiU" w:hAnsi="Arial" w:cs="Arial"/>
                <w:bCs/>
                <w:sz w:val="22"/>
                <w:szCs w:val="22"/>
                <w:lang w:eastAsia="zh-TW"/>
              </w:rPr>
              <w:t xml:space="preserve">Metodologia przyznawania punktów </w:t>
            </w:r>
            <w:r w:rsidR="00701D84" w:rsidRPr="002E0A8F">
              <w:rPr>
                <w:rFonts w:ascii="Arial" w:eastAsia="PMingLiU" w:hAnsi="Arial" w:cs="Arial"/>
                <w:bCs/>
                <w:sz w:val="22"/>
                <w:szCs w:val="22"/>
                <w:lang w:eastAsia="zh-TW"/>
              </w:rPr>
              <w:t>w</w:t>
            </w:r>
            <w:r w:rsidR="00701D84">
              <w:rPr>
                <w:rFonts w:ascii="Arial" w:eastAsia="PMingLiU" w:hAnsi="Arial" w:cs="Arial"/>
                <w:bCs/>
                <w:sz w:val="22"/>
                <w:szCs w:val="22"/>
                <w:lang w:eastAsia="zh-TW"/>
              </w:rPr>
              <w:t> </w:t>
            </w:r>
            <w:r w:rsidRPr="002E0A8F">
              <w:rPr>
                <w:rFonts w:ascii="Arial" w:eastAsia="PMingLiU" w:hAnsi="Arial" w:cs="Arial"/>
                <w:bCs/>
                <w:sz w:val="22"/>
                <w:szCs w:val="22"/>
                <w:lang w:eastAsia="zh-TW"/>
              </w:rPr>
              <w:t xml:space="preserve">kryteriach liczbowych polega na: </w:t>
            </w:r>
          </w:p>
          <w:p w:rsidR="00E4257F" w:rsidRPr="002E0A8F" w:rsidRDefault="00E4257F" w:rsidP="00BD1F48">
            <w:pPr>
              <w:numPr>
                <w:ilvl w:val="0"/>
                <w:numId w:val="260"/>
              </w:numPr>
              <w:spacing w:after="16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uszeregowaniu projektów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ramach danego kryterium podlegającego ocenie od „najlepszego” do „najgorszego”,</w:t>
            </w:r>
          </w:p>
          <w:p w:rsidR="00E4257F" w:rsidRPr="002E0A8F" w:rsidRDefault="00E4257F" w:rsidP="00BD1F48">
            <w:pPr>
              <w:numPr>
                <w:ilvl w:val="0"/>
                <w:numId w:val="260"/>
              </w:numPr>
              <w:spacing w:after="16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podzieleniu uszeregowanych projektów na przedziały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równej, co do zasady, liczbie projektów,</w:t>
            </w:r>
          </w:p>
          <w:p w:rsidR="00E4257F" w:rsidRPr="002E0A8F" w:rsidRDefault="00E4257F" w:rsidP="00BD1F48">
            <w:pPr>
              <w:numPr>
                <w:ilvl w:val="0"/>
                <w:numId w:val="260"/>
              </w:numPr>
              <w:spacing w:after="16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przydzieleniu przez Komisję Oceny Projektów, zgodnie </w:t>
            </w:r>
            <w:r w:rsidR="00701D84" w:rsidRPr="002E0A8F">
              <w:rPr>
                <w:rFonts w:ascii="Arial" w:eastAsia="PMingLiU" w:hAnsi="Arial" w:cs="Arial"/>
                <w:sz w:val="22"/>
                <w:szCs w:val="22"/>
                <w:lang w:eastAsia="zh-TW"/>
              </w:rPr>
              <w:t>z</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uszeregowaniem, należnej danemu przedziałowi liczby </w:t>
            </w:r>
            <w:r w:rsidRPr="002E0A8F">
              <w:rPr>
                <w:rFonts w:ascii="Arial" w:eastAsia="PMingLiU" w:hAnsi="Arial" w:cs="Arial"/>
                <w:sz w:val="22"/>
                <w:szCs w:val="22"/>
                <w:lang w:eastAsia="zh-TW"/>
              </w:rPr>
              <w:lastRenderedPageBreak/>
              <w:t>punktów.</w:t>
            </w:r>
          </w:p>
        </w:tc>
        <w:tc>
          <w:tcPr>
            <w:tcW w:w="850" w:type="dxa"/>
            <w:tcBorders>
              <w:top w:val="single" w:sz="4" w:space="0" w:color="auto"/>
              <w:left w:val="single" w:sz="4" w:space="0" w:color="auto"/>
              <w:bottom w:val="single" w:sz="4" w:space="0" w:color="auto"/>
              <w:right w:val="single" w:sz="4" w:space="0" w:color="auto"/>
            </w:tcBorders>
            <w:vAlign w:val="center"/>
          </w:tcPr>
          <w:p w:rsidR="00E4257F" w:rsidRPr="00A8391B" w:rsidRDefault="00A8391B" w:rsidP="001D76AA">
            <w:pPr>
              <w:jc w:val="center"/>
              <w:rPr>
                <w:rFonts w:ascii="Arial" w:hAnsi="Arial" w:cs="Arial"/>
                <w:sz w:val="22"/>
                <w:szCs w:val="22"/>
              </w:rPr>
            </w:pPr>
            <w:r>
              <w:rPr>
                <w:rFonts w:ascii="Arial" w:hAnsi="Arial" w:cs="Arial"/>
                <w:sz w:val="22"/>
                <w:szCs w:val="22"/>
              </w:rPr>
              <w:lastRenderedPageBreak/>
              <w:t>15</w:t>
            </w:r>
          </w:p>
        </w:tc>
      </w:tr>
      <w:tr w:rsidR="00E4257F" w:rsidRPr="002E0A8F" w:rsidTr="00C65D4D">
        <w:trPr>
          <w:trHeight w:val="556"/>
        </w:trPr>
        <w:tc>
          <w:tcPr>
            <w:tcW w:w="709" w:type="dxa"/>
            <w:tcBorders>
              <w:top w:val="single" w:sz="4" w:space="0" w:color="auto"/>
              <w:left w:val="single" w:sz="4" w:space="0" w:color="auto"/>
              <w:bottom w:val="single" w:sz="4" w:space="0" w:color="auto"/>
              <w:right w:val="single" w:sz="4" w:space="0" w:color="auto"/>
            </w:tcBorders>
            <w:vAlign w:val="center"/>
          </w:tcPr>
          <w:p w:rsidR="00E4257F" w:rsidRPr="002E0A8F" w:rsidRDefault="00E4257F" w:rsidP="00BD1F48">
            <w:pPr>
              <w:numPr>
                <w:ilvl w:val="0"/>
                <w:numId w:val="99"/>
              </w:numPr>
              <w:jc w:val="both"/>
              <w:rPr>
                <w:rFonts w:ascii="Arial" w:hAnsi="Arial" w:cs="Arial"/>
                <w:b/>
                <w:bCs/>
                <w:sz w:val="22"/>
                <w:szCs w:val="22"/>
              </w:rPr>
            </w:pPr>
          </w:p>
        </w:tc>
        <w:tc>
          <w:tcPr>
            <w:tcW w:w="2410" w:type="dxa"/>
            <w:tcBorders>
              <w:top w:val="single" w:sz="4" w:space="0" w:color="auto"/>
              <w:left w:val="single" w:sz="4" w:space="0" w:color="auto"/>
              <w:bottom w:val="single" w:sz="4" w:space="0" w:color="auto"/>
              <w:right w:val="single" w:sz="4" w:space="0" w:color="auto"/>
            </w:tcBorders>
            <w:vAlign w:val="center"/>
          </w:tcPr>
          <w:p w:rsidR="00E4257F" w:rsidRPr="0057662A" w:rsidRDefault="00E4257F" w:rsidP="001D76AA">
            <w:pPr>
              <w:rPr>
                <w:rFonts w:ascii="Arial" w:hAnsi="Arial" w:cs="Arial"/>
                <w:sz w:val="22"/>
                <w:szCs w:val="22"/>
              </w:rPr>
            </w:pPr>
            <w:r w:rsidRPr="0057662A">
              <w:rPr>
                <w:rFonts w:ascii="Arial" w:hAnsi="Arial" w:cs="Arial"/>
                <w:sz w:val="22"/>
                <w:szCs w:val="22"/>
              </w:rPr>
              <w:t>Wpływ projektu  na wskaźnik pn. powierzchnia budynków poddanych rewitalizacji na obszarach miejskich</w:t>
            </w:r>
          </w:p>
        </w:tc>
        <w:tc>
          <w:tcPr>
            <w:tcW w:w="6095" w:type="dxa"/>
            <w:tcBorders>
              <w:top w:val="single" w:sz="4" w:space="0" w:color="auto"/>
              <w:left w:val="single" w:sz="4" w:space="0" w:color="auto"/>
              <w:bottom w:val="single" w:sz="4" w:space="0" w:color="auto"/>
              <w:right w:val="single" w:sz="4" w:space="0" w:color="auto"/>
            </w:tcBorders>
          </w:tcPr>
          <w:p w:rsidR="00E4257F" w:rsidRPr="002E0A8F" w:rsidRDefault="00E4257F"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Kryterium jest ściśle związane ze wskaźnikiem produktu pn. </w:t>
            </w:r>
            <w:r w:rsidRPr="002E0A8F">
              <w:rPr>
                <w:rFonts w:ascii="Arial" w:eastAsia="PMingLiU" w:hAnsi="Arial" w:cs="Arial"/>
                <w:i/>
                <w:sz w:val="22"/>
                <w:szCs w:val="22"/>
                <w:lang w:eastAsia="zh-TW"/>
              </w:rPr>
              <w:t>Budynki publiczne lub komercyjne wybudowane lub wyremontowane na obszarach miejskich</w:t>
            </w:r>
            <w:r w:rsidRPr="002E0A8F">
              <w:rPr>
                <w:rFonts w:ascii="Arial" w:eastAsia="PMingLiU" w:hAnsi="Arial" w:cs="Arial"/>
                <w:sz w:val="22"/>
                <w:szCs w:val="22"/>
                <w:lang w:eastAsia="zh-TW"/>
              </w:rPr>
              <w:t>.</w:t>
            </w:r>
          </w:p>
          <w:p w:rsidR="00E4257F" w:rsidRPr="002E0A8F" w:rsidRDefault="00E4257F" w:rsidP="000F327A">
            <w:pPr>
              <w:jc w:val="both"/>
              <w:rPr>
                <w:rFonts w:ascii="Arial" w:eastAsia="PMingLiU" w:hAnsi="Arial" w:cs="Arial"/>
                <w:sz w:val="22"/>
                <w:szCs w:val="22"/>
                <w:lang w:eastAsia="zh-TW"/>
              </w:rPr>
            </w:pPr>
          </w:p>
          <w:p w:rsidR="00E4257F" w:rsidRPr="002E0A8F" w:rsidRDefault="00E4257F"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Kryterium premiować będzie projekty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największej powierzchni budynków publicznych lub komercyjnych wybudowanych lub wyremontowanych na obszarach miejskich.</w:t>
            </w:r>
          </w:p>
          <w:p w:rsidR="00E4257F" w:rsidRPr="002E0A8F" w:rsidRDefault="00E4257F" w:rsidP="000F327A">
            <w:pPr>
              <w:jc w:val="both"/>
              <w:rPr>
                <w:rFonts w:ascii="Arial" w:eastAsia="PMingLiU" w:hAnsi="Arial" w:cs="Arial"/>
                <w:sz w:val="22"/>
                <w:szCs w:val="22"/>
                <w:lang w:eastAsia="zh-TW"/>
              </w:rPr>
            </w:pPr>
          </w:p>
          <w:p w:rsidR="00E4257F" w:rsidRPr="002E0A8F" w:rsidRDefault="00E4257F"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Wskaźnik należy podać </w:t>
            </w:r>
            <w:r w:rsidR="00701D84" w:rsidRPr="002E0A8F">
              <w:rPr>
                <w:rFonts w:ascii="Arial" w:eastAsia="PMingLiU" w:hAnsi="Arial" w:cs="Arial"/>
                <w:sz w:val="22"/>
                <w:szCs w:val="22"/>
                <w:lang w:eastAsia="zh-TW"/>
              </w:rPr>
              <w:t>z</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dokładnością do 2 miejsc po przecinku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m</w:t>
            </w:r>
            <w:r w:rsidRPr="002E0A8F">
              <w:rPr>
                <w:rFonts w:ascii="Arial" w:eastAsia="PMingLiU" w:hAnsi="Arial" w:cs="Arial"/>
                <w:sz w:val="22"/>
                <w:szCs w:val="22"/>
                <w:vertAlign w:val="superscript"/>
                <w:lang w:eastAsia="zh-TW"/>
              </w:rPr>
              <w:t>2</w:t>
            </w:r>
            <w:r w:rsidRPr="002E0A8F">
              <w:rPr>
                <w:rFonts w:ascii="Arial" w:eastAsia="PMingLiU" w:hAnsi="Arial" w:cs="Arial"/>
                <w:sz w:val="22"/>
                <w:szCs w:val="22"/>
                <w:lang w:eastAsia="zh-TW"/>
              </w:rPr>
              <w:t xml:space="preserve"> .</w:t>
            </w:r>
          </w:p>
          <w:p w:rsidR="00E4257F" w:rsidRPr="002E0A8F" w:rsidRDefault="00E4257F" w:rsidP="000F327A">
            <w:pPr>
              <w:jc w:val="both"/>
              <w:rPr>
                <w:rFonts w:ascii="Arial" w:eastAsia="PMingLiU" w:hAnsi="Arial" w:cs="Arial"/>
                <w:sz w:val="22"/>
                <w:szCs w:val="22"/>
                <w:lang w:eastAsia="zh-TW"/>
              </w:rPr>
            </w:pPr>
          </w:p>
          <w:p w:rsidR="00E4257F" w:rsidRPr="002E0A8F" w:rsidRDefault="00E4257F"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Informacje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powyższym zakresie  powinny być dokładnie przedstawione we wniosku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dofinansowanie,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załączniku nr 2 do wniosku – odniesieniu do kryteriów oceny merytoryczno-jakościowej oraz pozostałych załącznikach do wniosku oraz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studium wykonalności.</w:t>
            </w:r>
          </w:p>
          <w:p w:rsidR="00E4257F" w:rsidRPr="002E0A8F" w:rsidRDefault="00E4257F" w:rsidP="000F327A">
            <w:pPr>
              <w:jc w:val="both"/>
              <w:rPr>
                <w:rFonts w:ascii="Arial" w:eastAsia="PMingLiU" w:hAnsi="Arial" w:cs="Arial"/>
                <w:sz w:val="22"/>
                <w:szCs w:val="22"/>
                <w:lang w:eastAsia="zh-TW"/>
              </w:rPr>
            </w:pPr>
          </w:p>
        </w:tc>
        <w:tc>
          <w:tcPr>
            <w:tcW w:w="5387" w:type="dxa"/>
            <w:tcBorders>
              <w:top w:val="single" w:sz="4" w:space="0" w:color="auto"/>
              <w:left w:val="single" w:sz="4" w:space="0" w:color="auto"/>
              <w:bottom w:val="single" w:sz="4" w:space="0" w:color="auto"/>
              <w:right w:val="single" w:sz="4" w:space="0" w:color="auto"/>
            </w:tcBorders>
          </w:tcPr>
          <w:p w:rsidR="00E4257F" w:rsidRPr="002E0A8F" w:rsidRDefault="00386D95" w:rsidP="000F327A">
            <w:pPr>
              <w:jc w:val="both"/>
              <w:rPr>
                <w:rFonts w:ascii="Arial" w:hAnsi="Arial" w:cs="Arial"/>
                <w:bCs/>
                <w:sz w:val="22"/>
                <w:szCs w:val="22"/>
              </w:rPr>
            </w:pPr>
            <w:r>
              <w:rPr>
                <w:rFonts w:ascii="Arial" w:hAnsi="Arial" w:cs="Arial"/>
                <w:bCs/>
                <w:sz w:val="22"/>
                <w:szCs w:val="22"/>
              </w:rPr>
              <w:t xml:space="preserve">Punkty przyznane będą </w:t>
            </w:r>
            <w:r w:rsidR="00701D84" w:rsidRPr="002E0A8F">
              <w:rPr>
                <w:rFonts w:ascii="Arial" w:hAnsi="Arial" w:cs="Arial"/>
                <w:bCs/>
                <w:sz w:val="22"/>
                <w:szCs w:val="22"/>
              </w:rPr>
              <w:t>w</w:t>
            </w:r>
            <w:r w:rsidR="00701D84">
              <w:rPr>
                <w:rFonts w:ascii="Arial" w:hAnsi="Arial" w:cs="Arial"/>
                <w:bCs/>
                <w:sz w:val="22"/>
                <w:szCs w:val="22"/>
              </w:rPr>
              <w:t> </w:t>
            </w:r>
            <w:r w:rsidR="00E4257F" w:rsidRPr="002E0A8F">
              <w:rPr>
                <w:rFonts w:ascii="Arial" w:hAnsi="Arial" w:cs="Arial"/>
                <w:bCs/>
                <w:sz w:val="22"/>
                <w:szCs w:val="22"/>
              </w:rPr>
              <w:t>zależności od powierzchni budynków publicznych lub komercyjnych wybudowanych lub wyremontowanych na obszarach miejskich.</w:t>
            </w:r>
          </w:p>
          <w:p w:rsidR="00E4257F" w:rsidRPr="002E0A8F" w:rsidRDefault="00E4257F" w:rsidP="000F327A">
            <w:pPr>
              <w:jc w:val="both"/>
              <w:rPr>
                <w:rFonts w:ascii="Arial" w:hAnsi="Arial" w:cs="Arial"/>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71"/>
              <w:gridCol w:w="992"/>
            </w:tblGrid>
            <w:tr w:rsidR="00E4257F" w:rsidRPr="002E0A8F" w:rsidTr="001D76AA">
              <w:tc>
                <w:tcPr>
                  <w:tcW w:w="1871" w:type="dxa"/>
                  <w:shd w:val="pct10" w:color="auto" w:fill="auto"/>
                </w:tcPr>
                <w:p w:rsidR="00E4257F" w:rsidRPr="002E0A8F" w:rsidRDefault="00E4257F"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Powierzchnia budynku</w:t>
                  </w:r>
                </w:p>
              </w:tc>
              <w:tc>
                <w:tcPr>
                  <w:tcW w:w="992" w:type="dxa"/>
                  <w:shd w:val="pct10" w:color="auto" w:fill="auto"/>
                </w:tcPr>
                <w:p w:rsidR="00E4257F" w:rsidRPr="002E0A8F" w:rsidRDefault="00E4257F"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Liczba punktów</w:t>
                  </w:r>
                </w:p>
              </w:tc>
            </w:tr>
            <w:tr w:rsidR="00E4257F" w:rsidRPr="002E0A8F" w:rsidTr="001D76AA">
              <w:tc>
                <w:tcPr>
                  <w:tcW w:w="1871" w:type="dxa"/>
                  <w:vAlign w:val="center"/>
                </w:tcPr>
                <w:p w:rsidR="00E4257F" w:rsidRPr="002E0A8F" w:rsidRDefault="00E4257F"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Poniżej 50 m</w:t>
                  </w:r>
                  <w:r w:rsidRPr="002E0A8F">
                    <w:rPr>
                      <w:rFonts w:ascii="Arial" w:eastAsia="PMingLiU" w:hAnsi="Arial" w:cs="Arial"/>
                      <w:sz w:val="22"/>
                      <w:szCs w:val="22"/>
                      <w:vertAlign w:val="superscript"/>
                      <w:lang w:eastAsia="zh-TW"/>
                    </w:rPr>
                    <w:t>2</w:t>
                  </w:r>
                </w:p>
              </w:tc>
              <w:tc>
                <w:tcPr>
                  <w:tcW w:w="992" w:type="dxa"/>
                  <w:vAlign w:val="center"/>
                </w:tcPr>
                <w:p w:rsidR="00E4257F" w:rsidRPr="00E95760" w:rsidRDefault="00E4257F" w:rsidP="000F327A">
                  <w:pPr>
                    <w:jc w:val="both"/>
                    <w:rPr>
                      <w:rFonts w:ascii="Arial" w:eastAsia="PMingLiU" w:hAnsi="Arial" w:cs="Arial"/>
                      <w:sz w:val="22"/>
                      <w:szCs w:val="22"/>
                      <w:lang w:eastAsia="zh-TW"/>
                    </w:rPr>
                  </w:pPr>
                  <w:r w:rsidRPr="00E95760">
                    <w:rPr>
                      <w:rFonts w:ascii="Arial" w:eastAsia="PMingLiU" w:hAnsi="Arial" w:cs="Arial"/>
                      <w:sz w:val="22"/>
                      <w:szCs w:val="22"/>
                      <w:lang w:eastAsia="zh-TW"/>
                    </w:rPr>
                    <w:t>0</w:t>
                  </w:r>
                </w:p>
              </w:tc>
            </w:tr>
            <w:tr w:rsidR="00E4257F" w:rsidRPr="002E0A8F" w:rsidTr="001D76AA">
              <w:tc>
                <w:tcPr>
                  <w:tcW w:w="1871" w:type="dxa"/>
                  <w:vAlign w:val="center"/>
                </w:tcPr>
                <w:p w:rsidR="00E4257F" w:rsidRPr="002E0A8F" w:rsidRDefault="00E4257F"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50 m</w:t>
                  </w:r>
                  <w:r w:rsidRPr="002E0A8F">
                    <w:rPr>
                      <w:rFonts w:ascii="Arial" w:eastAsia="PMingLiU" w:hAnsi="Arial" w:cs="Arial"/>
                      <w:sz w:val="22"/>
                      <w:szCs w:val="22"/>
                      <w:vertAlign w:val="superscript"/>
                      <w:lang w:eastAsia="zh-TW"/>
                    </w:rPr>
                    <w:t xml:space="preserve">2  </w:t>
                  </w:r>
                  <w:r w:rsidRPr="002E0A8F">
                    <w:rPr>
                      <w:rFonts w:ascii="Arial" w:eastAsia="PMingLiU" w:hAnsi="Arial" w:cs="Arial"/>
                      <w:sz w:val="22"/>
                      <w:szCs w:val="22"/>
                      <w:lang w:eastAsia="zh-TW"/>
                    </w:rPr>
                    <w:t>- 250 m</w:t>
                  </w:r>
                  <w:r w:rsidRPr="002E0A8F">
                    <w:rPr>
                      <w:rFonts w:ascii="Arial" w:eastAsia="PMingLiU" w:hAnsi="Arial" w:cs="Arial"/>
                      <w:sz w:val="22"/>
                      <w:szCs w:val="22"/>
                      <w:vertAlign w:val="superscript"/>
                      <w:lang w:eastAsia="zh-TW"/>
                    </w:rPr>
                    <w:t>2</w:t>
                  </w:r>
                </w:p>
              </w:tc>
              <w:tc>
                <w:tcPr>
                  <w:tcW w:w="992" w:type="dxa"/>
                  <w:vAlign w:val="center"/>
                </w:tcPr>
                <w:p w:rsidR="00E4257F" w:rsidRPr="00E95760" w:rsidRDefault="00E95760" w:rsidP="000F327A">
                  <w:pPr>
                    <w:jc w:val="both"/>
                    <w:rPr>
                      <w:rFonts w:ascii="Arial" w:eastAsia="PMingLiU" w:hAnsi="Arial" w:cs="Arial"/>
                      <w:sz w:val="22"/>
                      <w:szCs w:val="22"/>
                      <w:lang w:eastAsia="zh-TW"/>
                    </w:rPr>
                  </w:pPr>
                  <w:r w:rsidRPr="00E95760">
                    <w:rPr>
                      <w:rFonts w:ascii="Arial" w:eastAsia="PMingLiU" w:hAnsi="Arial" w:cs="Arial"/>
                      <w:sz w:val="22"/>
                      <w:szCs w:val="22"/>
                      <w:lang w:eastAsia="zh-TW"/>
                    </w:rPr>
                    <w:t>1</w:t>
                  </w:r>
                </w:p>
              </w:tc>
            </w:tr>
            <w:tr w:rsidR="00E4257F" w:rsidRPr="002E0A8F" w:rsidTr="001D76AA">
              <w:tc>
                <w:tcPr>
                  <w:tcW w:w="1871" w:type="dxa"/>
                  <w:vAlign w:val="center"/>
                </w:tcPr>
                <w:p w:rsidR="00E4257F" w:rsidRPr="002E0A8F" w:rsidRDefault="00E4257F" w:rsidP="000F327A">
                  <w:pPr>
                    <w:jc w:val="both"/>
                    <w:rPr>
                      <w:rFonts w:ascii="Arial" w:eastAsia="PMingLiU" w:hAnsi="Arial" w:cs="Arial"/>
                      <w:sz w:val="22"/>
                      <w:szCs w:val="22"/>
                      <w:vertAlign w:val="superscript"/>
                      <w:lang w:eastAsia="zh-TW"/>
                    </w:rPr>
                  </w:pPr>
                  <w:r w:rsidRPr="002E0A8F">
                    <w:rPr>
                      <w:rFonts w:ascii="Arial" w:eastAsia="PMingLiU" w:hAnsi="Arial" w:cs="Arial"/>
                      <w:sz w:val="22"/>
                      <w:szCs w:val="22"/>
                      <w:lang w:eastAsia="zh-TW"/>
                    </w:rPr>
                    <w:t>250 m</w:t>
                  </w:r>
                  <w:r w:rsidRPr="002E0A8F">
                    <w:rPr>
                      <w:rFonts w:ascii="Arial" w:eastAsia="PMingLiU" w:hAnsi="Arial" w:cs="Arial"/>
                      <w:sz w:val="22"/>
                      <w:szCs w:val="22"/>
                      <w:vertAlign w:val="superscript"/>
                      <w:lang w:eastAsia="zh-TW"/>
                    </w:rPr>
                    <w:t>2</w:t>
                  </w:r>
                  <w:r w:rsidRPr="002E0A8F">
                    <w:rPr>
                      <w:rFonts w:ascii="Arial" w:eastAsia="PMingLiU" w:hAnsi="Arial" w:cs="Arial"/>
                      <w:sz w:val="22"/>
                      <w:szCs w:val="22"/>
                      <w:lang w:eastAsia="zh-TW"/>
                    </w:rPr>
                    <w:t>- 500 m</w:t>
                  </w:r>
                  <w:r w:rsidRPr="002E0A8F">
                    <w:rPr>
                      <w:rFonts w:ascii="Arial" w:eastAsia="PMingLiU" w:hAnsi="Arial" w:cs="Arial"/>
                      <w:sz w:val="22"/>
                      <w:szCs w:val="22"/>
                      <w:vertAlign w:val="superscript"/>
                      <w:lang w:eastAsia="zh-TW"/>
                    </w:rPr>
                    <w:t>2</w:t>
                  </w:r>
                </w:p>
              </w:tc>
              <w:tc>
                <w:tcPr>
                  <w:tcW w:w="992" w:type="dxa"/>
                  <w:vAlign w:val="center"/>
                </w:tcPr>
                <w:p w:rsidR="00E4257F" w:rsidRPr="00E95760" w:rsidRDefault="00E95760" w:rsidP="000F327A">
                  <w:pPr>
                    <w:jc w:val="both"/>
                    <w:rPr>
                      <w:rFonts w:ascii="Arial" w:eastAsia="PMingLiU" w:hAnsi="Arial" w:cs="Arial"/>
                      <w:sz w:val="22"/>
                      <w:szCs w:val="22"/>
                      <w:lang w:eastAsia="zh-TW"/>
                    </w:rPr>
                  </w:pPr>
                  <w:r w:rsidRPr="00E95760">
                    <w:rPr>
                      <w:rFonts w:ascii="Arial" w:eastAsia="PMingLiU" w:hAnsi="Arial" w:cs="Arial"/>
                      <w:sz w:val="22"/>
                      <w:szCs w:val="22"/>
                      <w:lang w:eastAsia="zh-TW"/>
                    </w:rPr>
                    <w:t>2</w:t>
                  </w:r>
                </w:p>
              </w:tc>
            </w:tr>
            <w:tr w:rsidR="00E4257F" w:rsidRPr="002E0A8F" w:rsidTr="001D76AA">
              <w:tc>
                <w:tcPr>
                  <w:tcW w:w="1871" w:type="dxa"/>
                  <w:vAlign w:val="center"/>
                </w:tcPr>
                <w:p w:rsidR="00E4257F" w:rsidRPr="002E0A8F" w:rsidRDefault="00E4257F"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500 m</w:t>
                  </w:r>
                  <w:r w:rsidRPr="002E0A8F">
                    <w:rPr>
                      <w:rFonts w:ascii="Arial" w:eastAsia="PMingLiU" w:hAnsi="Arial" w:cs="Arial"/>
                      <w:sz w:val="22"/>
                      <w:szCs w:val="22"/>
                      <w:vertAlign w:val="superscript"/>
                      <w:lang w:eastAsia="zh-TW"/>
                    </w:rPr>
                    <w:t>2</w:t>
                  </w:r>
                  <w:r w:rsidRPr="002E0A8F">
                    <w:rPr>
                      <w:rFonts w:ascii="Arial" w:eastAsia="PMingLiU" w:hAnsi="Arial" w:cs="Arial"/>
                      <w:sz w:val="22"/>
                      <w:szCs w:val="22"/>
                      <w:lang w:eastAsia="zh-TW"/>
                    </w:rPr>
                    <w:t>- 1 000 m</w:t>
                  </w:r>
                  <w:r w:rsidRPr="002E0A8F">
                    <w:rPr>
                      <w:rFonts w:ascii="Arial" w:eastAsia="PMingLiU" w:hAnsi="Arial" w:cs="Arial"/>
                      <w:sz w:val="22"/>
                      <w:szCs w:val="22"/>
                      <w:vertAlign w:val="superscript"/>
                      <w:lang w:eastAsia="zh-TW"/>
                    </w:rPr>
                    <w:t>2</w:t>
                  </w:r>
                </w:p>
              </w:tc>
              <w:tc>
                <w:tcPr>
                  <w:tcW w:w="992" w:type="dxa"/>
                  <w:vAlign w:val="center"/>
                </w:tcPr>
                <w:p w:rsidR="00E4257F" w:rsidRPr="00E95760" w:rsidRDefault="00E95760" w:rsidP="000F327A">
                  <w:pPr>
                    <w:jc w:val="both"/>
                    <w:rPr>
                      <w:rFonts w:ascii="Arial" w:eastAsia="PMingLiU" w:hAnsi="Arial" w:cs="Arial"/>
                      <w:sz w:val="22"/>
                      <w:szCs w:val="22"/>
                      <w:lang w:eastAsia="zh-TW"/>
                    </w:rPr>
                  </w:pPr>
                  <w:r w:rsidRPr="00E95760">
                    <w:rPr>
                      <w:rFonts w:ascii="Arial" w:eastAsia="PMingLiU" w:hAnsi="Arial" w:cs="Arial"/>
                      <w:sz w:val="22"/>
                      <w:szCs w:val="22"/>
                      <w:lang w:eastAsia="zh-TW"/>
                    </w:rPr>
                    <w:t>3</w:t>
                  </w:r>
                </w:p>
              </w:tc>
            </w:tr>
            <w:tr w:rsidR="00E4257F" w:rsidRPr="002E0A8F" w:rsidTr="001D76AA">
              <w:tc>
                <w:tcPr>
                  <w:tcW w:w="1871" w:type="dxa"/>
                  <w:vAlign w:val="center"/>
                </w:tcPr>
                <w:p w:rsidR="00E4257F" w:rsidRPr="002E0A8F" w:rsidRDefault="00E4257F"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1000 m</w:t>
                  </w:r>
                  <w:r w:rsidRPr="002E0A8F">
                    <w:rPr>
                      <w:rFonts w:ascii="Arial" w:eastAsia="PMingLiU" w:hAnsi="Arial" w:cs="Arial"/>
                      <w:sz w:val="22"/>
                      <w:szCs w:val="22"/>
                      <w:vertAlign w:val="superscript"/>
                      <w:lang w:eastAsia="zh-TW"/>
                    </w:rPr>
                    <w:t>2</w:t>
                  </w:r>
                  <w:r w:rsidRPr="002E0A8F">
                    <w:rPr>
                      <w:rFonts w:ascii="Arial" w:eastAsia="PMingLiU" w:hAnsi="Arial" w:cs="Arial"/>
                      <w:sz w:val="22"/>
                      <w:szCs w:val="22"/>
                      <w:lang w:eastAsia="zh-TW"/>
                    </w:rPr>
                    <w:t xml:space="preserve"> – 1500 m</w:t>
                  </w:r>
                  <w:r w:rsidRPr="002E0A8F">
                    <w:rPr>
                      <w:rFonts w:ascii="Arial" w:eastAsia="PMingLiU" w:hAnsi="Arial" w:cs="Arial"/>
                      <w:sz w:val="22"/>
                      <w:szCs w:val="22"/>
                      <w:vertAlign w:val="superscript"/>
                      <w:lang w:eastAsia="zh-TW"/>
                    </w:rPr>
                    <w:t>2</w:t>
                  </w:r>
                </w:p>
              </w:tc>
              <w:tc>
                <w:tcPr>
                  <w:tcW w:w="992" w:type="dxa"/>
                  <w:vAlign w:val="center"/>
                </w:tcPr>
                <w:p w:rsidR="00E4257F" w:rsidRPr="00E95760" w:rsidRDefault="00E95760" w:rsidP="000F327A">
                  <w:pPr>
                    <w:jc w:val="both"/>
                    <w:rPr>
                      <w:rFonts w:ascii="Arial" w:eastAsia="PMingLiU" w:hAnsi="Arial" w:cs="Arial"/>
                      <w:sz w:val="22"/>
                      <w:szCs w:val="22"/>
                      <w:lang w:eastAsia="zh-TW"/>
                    </w:rPr>
                  </w:pPr>
                  <w:r w:rsidRPr="00E95760">
                    <w:rPr>
                      <w:rFonts w:ascii="Arial" w:eastAsia="PMingLiU" w:hAnsi="Arial" w:cs="Arial"/>
                      <w:sz w:val="22"/>
                      <w:szCs w:val="22"/>
                      <w:lang w:eastAsia="zh-TW"/>
                    </w:rPr>
                    <w:t>4</w:t>
                  </w:r>
                </w:p>
              </w:tc>
            </w:tr>
            <w:tr w:rsidR="00E4257F" w:rsidRPr="002E0A8F" w:rsidTr="001D76AA">
              <w:tc>
                <w:tcPr>
                  <w:tcW w:w="1871" w:type="dxa"/>
                  <w:vAlign w:val="center"/>
                </w:tcPr>
                <w:p w:rsidR="00E4257F" w:rsidRPr="002E0A8F" w:rsidRDefault="00E4257F"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Powyżej 1500 m</w:t>
                  </w:r>
                  <w:r w:rsidRPr="002E0A8F">
                    <w:rPr>
                      <w:rFonts w:ascii="Arial" w:eastAsia="PMingLiU" w:hAnsi="Arial" w:cs="Arial"/>
                      <w:sz w:val="22"/>
                      <w:szCs w:val="22"/>
                      <w:vertAlign w:val="superscript"/>
                      <w:lang w:eastAsia="zh-TW"/>
                    </w:rPr>
                    <w:t>2</w:t>
                  </w:r>
                </w:p>
              </w:tc>
              <w:tc>
                <w:tcPr>
                  <w:tcW w:w="992" w:type="dxa"/>
                  <w:vAlign w:val="center"/>
                </w:tcPr>
                <w:p w:rsidR="00E4257F" w:rsidRPr="00E95760" w:rsidRDefault="00E95760" w:rsidP="000F327A">
                  <w:pPr>
                    <w:jc w:val="both"/>
                    <w:rPr>
                      <w:rFonts w:ascii="Arial" w:eastAsia="PMingLiU" w:hAnsi="Arial" w:cs="Arial"/>
                      <w:sz w:val="22"/>
                      <w:szCs w:val="22"/>
                      <w:lang w:eastAsia="zh-TW"/>
                    </w:rPr>
                  </w:pPr>
                  <w:r w:rsidRPr="00E95760">
                    <w:rPr>
                      <w:rFonts w:ascii="Arial" w:eastAsia="PMingLiU" w:hAnsi="Arial" w:cs="Arial"/>
                      <w:sz w:val="22"/>
                      <w:szCs w:val="22"/>
                      <w:lang w:eastAsia="zh-TW"/>
                    </w:rPr>
                    <w:t>5</w:t>
                  </w:r>
                </w:p>
              </w:tc>
            </w:tr>
          </w:tbl>
          <w:p w:rsidR="00E4257F" w:rsidRPr="002E0A8F" w:rsidRDefault="00E4257F" w:rsidP="000F327A">
            <w:pPr>
              <w:jc w:val="both"/>
              <w:rPr>
                <w:rFonts w:ascii="Arial" w:hAnsi="Arial" w:cs="Arial"/>
                <w:bCs/>
                <w:sz w:val="22"/>
                <w:szCs w:val="22"/>
              </w:rPr>
            </w:pPr>
          </w:p>
          <w:p w:rsidR="00E4257F" w:rsidRPr="002E0A8F" w:rsidRDefault="00E4257F" w:rsidP="000F327A">
            <w:pPr>
              <w:jc w:val="both"/>
              <w:rPr>
                <w:rFonts w:ascii="Arial" w:hAnsi="Arial" w:cs="Arial"/>
                <w:bCs/>
                <w:sz w:val="22"/>
                <w:szCs w:val="22"/>
              </w:rPr>
            </w:pPr>
          </w:p>
          <w:p w:rsidR="00E4257F" w:rsidRPr="002E0A8F" w:rsidRDefault="00E4257F" w:rsidP="000F327A">
            <w:pPr>
              <w:jc w:val="both"/>
              <w:rPr>
                <w:rFonts w:ascii="Arial" w:hAnsi="Arial" w:cs="Arial"/>
                <w:bCs/>
                <w:sz w:val="22"/>
                <w:szCs w:val="22"/>
              </w:rPr>
            </w:pPr>
            <w:r w:rsidRPr="002E0A8F">
              <w:rPr>
                <w:rFonts w:ascii="Arial" w:hAnsi="Arial" w:cs="Arial"/>
                <w:bCs/>
                <w:sz w:val="22"/>
                <w:szCs w:val="22"/>
              </w:rPr>
              <w:t>Punkty nie podlegają sumowaniu.</w:t>
            </w:r>
          </w:p>
          <w:p w:rsidR="00E4257F" w:rsidRPr="002E0A8F" w:rsidRDefault="00E4257F" w:rsidP="000F327A">
            <w:pPr>
              <w:jc w:val="both"/>
              <w:rPr>
                <w:rFonts w:ascii="Arial" w:hAnsi="Arial" w:cs="Arial"/>
                <w:bCs/>
                <w:sz w:val="22"/>
                <w:szCs w:val="22"/>
              </w:rPr>
            </w:pPr>
          </w:p>
        </w:tc>
        <w:tc>
          <w:tcPr>
            <w:tcW w:w="850" w:type="dxa"/>
            <w:tcBorders>
              <w:top w:val="single" w:sz="4" w:space="0" w:color="auto"/>
              <w:left w:val="single" w:sz="4" w:space="0" w:color="auto"/>
              <w:bottom w:val="single" w:sz="4" w:space="0" w:color="auto"/>
              <w:right w:val="single" w:sz="4" w:space="0" w:color="auto"/>
            </w:tcBorders>
            <w:vAlign w:val="center"/>
          </w:tcPr>
          <w:p w:rsidR="00E4257F" w:rsidRPr="00F94999" w:rsidRDefault="0092516C" w:rsidP="001D76AA">
            <w:pPr>
              <w:jc w:val="center"/>
              <w:rPr>
                <w:rFonts w:ascii="Arial" w:hAnsi="Arial" w:cs="Arial"/>
                <w:b/>
                <w:bCs/>
                <w:sz w:val="22"/>
                <w:szCs w:val="22"/>
              </w:rPr>
            </w:pPr>
            <w:r w:rsidRPr="00F94999">
              <w:rPr>
                <w:rFonts w:ascii="Arial" w:hAnsi="Arial" w:cs="Arial"/>
                <w:b/>
                <w:bCs/>
                <w:sz w:val="22"/>
                <w:szCs w:val="22"/>
              </w:rPr>
              <w:t>5</w:t>
            </w:r>
          </w:p>
        </w:tc>
      </w:tr>
      <w:tr w:rsidR="00E4257F" w:rsidRPr="002E0A8F" w:rsidTr="00C65D4D">
        <w:trPr>
          <w:trHeight w:val="556"/>
        </w:trPr>
        <w:tc>
          <w:tcPr>
            <w:tcW w:w="709" w:type="dxa"/>
            <w:tcBorders>
              <w:top w:val="single" w:sz="4" w:space="0" w:color="auto"/>
              <w:left w:val="single" w:sz="4" w:space="0" w:color="auto"/>
              <w:bottom w:val="single" w:sz="4" w:space="0" w:color="auto"/>
              <w:right w:val="single" w:sz="4" w:space="0" w:color="auto"/>
            </w:tcBorders>
            <w:vAlign w:val="center"/>
          </w:tcPr>
          <w:p w:rsidR="00E4257F" w:rsidRPr="002E0A8F" w:rsidRDefault="00E4257F" w:rsidP="00BD1F48">
            <w:pPr>
              <w:numPr>
                <w:ilvl w:val="0"/>
                <w:numId w:val="99"/>
              </w:numPr>
              <w:jc w:val="both"/>
              <w:rPr>
                <w:rFonts w:ascii="Arial" w:hAnsi="Arial" w:cs="Arial"/>
                <w:b/>
                <w:bCs/>
                <w:sz w:val="22"/>
                <w:szCs w:val="22"/>
              </w:rPr>
            </w:pPr>
          </w:p>
        </w:tc>
        <w:tc>
          <w:tcPr>
            <w:tcW w:w="2410" w:type="dxa"/>
            <w:tcBorders>
              <w:top w:val="single" w:sz="4" w:space="0" w:color="auto"/>
              <w:left w:val="single" w:sz="4" w:space="0" w:color="auto"/>
              <w:bottom w:val="single" w:sz="4" w:space="0" w:color="auto"/>
              <w:right w:val="single" w:sz="4" w:space="0" w:color="auto"/>
            </w:tcBorders>
            <w:vAlign w:val="center"/>
          </w:tcPr>
          <w:p w:rsidR="00E4257F" w:rsidRPr="0057662A" w:rsidRDefault="00E4257F" w:rsidP="001D76AA">
            <w:pPr>
              <w:rPr>
                <w:rFonts w:ascii="Arial" w:hAnsi="Arial" w:cs="Arial"/>
                <w:sz w:val="22"/>
                <w:szCs w:val="22"/>
              </w:rPr>
            </w:pPr>
            <w:r w:rsidRPr="0057662A">
              <w:rPr>
                <w:rFonts w:ascii="Arial" w:hAnsi="Arial" w:cs="Arial"/>
                <w:sz w:val="22"/>
                <w:szCs w:val="22"/>
              </w:rPr>
              <w:t>Preferencje terytorialne</w:t>
            </w:r>
          </w:p>
        </w:tc>
        <w:tc>
          <w:tcPr>
            <w:tcW w:w="6095" w:type="dxa"/>
            <w:tcBorders>
              <w:top w:val="single" w:sz="4" w:space="0" w:color="auto"/>
              <w:left w:val="single" w:sz="4" w:space="0" w:color="auto"/>
              <w:bottom w:val="single" w:sz="4" w:space="0" w:color="auto"/>
              <w:right w:val="single" w:sz="4" w:space="0" w:color="auto"/>
            </w:tcBorders>
          </w:tcPr>
          <w:p w:rsidR="00E4257F" w:rsidRPr="002E0A8F" w:rsidRDefault="00E4257F" w:rsidP="000F327A">
            <w:pPr>
              <w:jc w:val="both"/>
              <w:rPr>
                <w:rFonts w:ascii="Arial" w:hAnsi="Arial" w:cs="Arial"/>
                <w:sz w:val="22"/>
                <w:szCs w:val="22"/>
              </w:rPr>
            </w:pPr>
            <w:r w:rsidRPr="002E0A8F">
              <w:rPr>
                <w:rFonts w:ascii="Arial" w:hAnsi="Arial" w:cs="Arial"/>
                <w:sz w:val="22"/>
                <w:szCs w:val="22"/>
              </w:rPr>
              <w:t>Ocenie podlegać będzie lokalizacja projektu na podstawie zapisów RPO WP 2014-2020 - realizacja projektów na terenie powiatów: jasielskiego, strzyżowskiego, brzozowskiego, przemyskiego ziemskiego, leskiego, bieszczadzkiego, niżańskiego, lubaczowskiego, kolbuszowskiego, leżajskiego, przeworskiego.</w:t>
            </w:r>
          </w:p>
          <w:p w:rsidR="00E4257F" w:rsidRPr="002E0A8F" w:rsidRDefault="00E4257F" w:rsidP="000F327A">
            <w:pPr>
              <w:jc w:val="both"/>
              <w:rPr>
                <w:rFonts w:ascii="Arial" w:hAnsi="Arial" w:cs="Arial"/>
                <w:sz w:val="22"/>
                <w:szCs w:val="22"/>
              </w:rPr>
            </w:pPr>
          </w:p>
          <w:p w:rsidR="00E4257F" w:rsidRPr="002E0A8F" w:rsidRDefault="00E4257F" w:rsidP="000F327A">
            <w:pPr>
              <w:jc w:val="both"/>
              <w:rPr>
                <w:rFonts w:ascii="Arial" w:hAnsi="Arial" w:cs="Arial"/>
                <w:sz w:val="22"/>
                <w:szCs w:val="22"/>
              </w:rPr>
            </w:pPr>
            <w:r w:rsidRPr="002E0A8F">
              <w:rPr>
                <w:rFonts w:ascii="Arial" w:hAnsi="Arial" w:cs="Arial"/>
                <w:sz w:val="22"/>
                <w:szCs w:val="22"/>
              </w:rPr>
              <w:t xml:space="preserve">Aby projekt otrzymał punkty musi być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całości zlokalizowany na terenie wyżej wskazanym. </w:t>
            </w:r>
          </w:p>
          <w:p w:rsidR="00E4257F" w:rsidRPr="002E0A8F" w:rsidRDefault="00E4257F" w:rsidP="000F327A">
            <w:pPr>
              <w:jc w:val="both"/>
              <w:rPr>
                <w:rFonts w:ascii="Arial" w:hAnsi="Arial" w:cs="Arial"/>
                <w:sz w:val="22"/>
                <w:szCs w:val="22"/>
              </w:rPr>
            </w:pPr>
          </w:p>
          <w:p w:rsidR="00E4257F" w:rsidRPr="002E0A8F" w:rsidRDefault="00E4257F" w:rsidP="000F327A">
            <w:pPr>
              <w:jc w:val="both"/>
              <w:rPr>
                <w:rFonts w:ascii="Arial" w:hAnsi="Arial" w:cs="Arial"/>
                <w:sz w:val="22"/>
                <w:szCs w:val="22"/>
              </w:rPr>
            </w:pPr>
            <w:r w:rsidRPr="002E0A8F">
              <w:rPr>
                <w:rFonts w:ascii="Arial" w:hAnsi="Arial" w:cs="Arial"/>
                <w:sz w:val="22"/>
                <w:szCs w:val="22"/>
              </w:rPr>
              <w:t xml:space="preserve">Informacje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powyższym zakresie  powinny być dokładnie przedstawione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odniesieniu do kryteriów oceny </w:t>
            </w:r>
            <w:r w:rsidRPr="002E0A8F">
              <w:rPr>
                <w:rFonts w:ascii="Arial" w:hAnsi="Arial" w:cs="Arial"/>
                <w:sz w:val="22"/>
                <w:szCs w:val="22"/>
              </w:rPr>
              <w:lastRenderedPageBreak/>
              <w:t xml:space="preserve">merytoryczno-jakościowej oraz pozostałych załącznikach do wniosku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studium wykonalności.</w:t>
            </w:r>
          </w:p>
          <w:p w:rsidR="00E4257F" w:rsidRPr="002E0A8F" w:rsidRDefault="00E4257F" w:rsidP="000F327A">
            <w:pPr>
              <w:jc w:val="both"/>
              <w:rPr>
                <w:rFonts w:ascii="Arial" w:hAnsi="Arial" w:cs="Arial"/>
                <w:sz w:val="22"/>
                <w:szCs w:val="22"/>
              </w:rPr>
            </w:pPr>
          </w:p>
        </w:tc>
        <w:tc>
          <w:tcPr>
            <w:tcW w:w="5387" w:type="dxa"/>
            <w:tcBorders>
              <w:top w:val="single" w:sz="4" w:space="0" w:color="auto"/>
              <w:left w:val="single" w:sz="4" w:space="0" w:color="auto"/>
              <w:bottom w:val="single" w:sz="4" w:space="0" w:color="auto"/>
              <w:right w:val="single" w:sz="4" w:space="0" w:color="auto"/>
            </w:tcBorders>
          </w:tcPr>
          <w:p w:rsidR="00E4257F" w:rsidRPr="002E0A8F" w:rsidRDefault="00E4257F" w:rsidP="000F327A">
            <w:pPr>
              <w:jc w:val="both"/>
              <w:rPr>
                <w:rFonts w:ascii="Arial" w:hAnsi="Arial" w:cs="Arial"/>
                <w:sz w:val="22"/>
                <w:szCs w:val="22"/>
              </w:rPr>
            </w:pPr>
            <w:r w:rsidRPr="002E0A8F">
              <w:rPr>
                <w:rFonts w:ascii="Arial" w:hAnsi="Arial" w:cs="Arial"/>
                <w:sz w:val="22"/>
                <w:szCs w:val="22"/>
              </w:rPr>
              <w:lastRenderedPageBreak/>
              <w:t>Jeżeli projekt realizowany będzie na obszarze powiatów: jasielskiego, strzyżowskiego, brzozowskiego, przemyskiego ziemskiego, leskiego, bieszczadzkiego, niżańskiego, lubaczowskiego, kolbuszowskiego, leżajskiego, przeworskiego – 15 pkt.</w:t>
            </w:r>
          </w:p>
          <w:p w:rsidR="00E4257F" w:rsidRPr="002E0A8F" w:rsidRDefault="00E4257F" w:rsidP="000F327A">
            <w:pPr>
              <w:jc w:val="both"/>
              <w:rPr>
                <w:rFonts w:ascii="Arial" w:hAnsi="Arial" w:cs="Arial"/>
                <w:sz w:val="22"/>
                <w:szCs w:val="22"/>
              </w:rPr>
            </w:pPr>
          </w:p>
          <w:p w:rsidR="00E4257F" w:rsidRPr="002E0A8F" w:rsidRDefault="00E4257F" w:rsidP="000F327A">
            <w:pPr>
              <w:jc w:val="both"/>
              <w:rPr>
                <w:rFonts w:ascii="Arial" w:hAnsi="Arial" w:cs="Arial"/>
                <w:sz w:val="22"/>
                <w:szCs w:val="22"/>
              </w:rPr>
            </w:pPr>
          </w:p>
          <w:p w:rsidR="00E4257F" w:rsidRPr="002E0A8F" w:rsidRDefault="00E4257F" w:rsidP="000F327A">
            <w:pPr>
              <w:jc w:val="both"/>
              <w:rPr>
                <w:rFonts w:ascii="Arial" w:hAnsi="Arial" w:cs="Arial"/>
                <w:sz w:val="22"/>
                <w:szCs w:val="22"/>
              </w:rPr>
            </w:pPr>
            <w:r w:rsidRPr="002E0A8F">
              <w:rPr>
                <w:rFonts w:ascii="Arial" w:hAnsi="Arial" w:cs="Arial"/>
                <w:sz w:val="22"/>
                <w:szCs w:val="22"/>
              </w:rPr>
              <w:t>Kryterium nie spełnione- 0 pkt.</w:t>
            </w:r>
          </w:p>
        </w:tc>
        <w:tc>
          <w:tcPr>
            <w:tcW w:w="850" w:type="dxa"/>
            <w:tcBorders>
              <w:top w:val="single" w:sz="4" w:space="0" w:color="auto"/>
              <w:left w:val="single" w:sz="4" w:space="0" w:color="auto"/>
              <w:bottom w:val="single" w:sz="4" w:space="0" w:color="auto"/>
              <w:right w:val="single" w:sz="4" w:space="0" w:color="auto"/>
            </w:tcBorders>
            <w:vAlign w:val="center"/>
          </w:tcPr>
          <w:p w:rsidR="00E4257F" w:rsidRPr="00F94999" w:rsidRDefault="00E4257F" w:rsidP="001D76AA">
            <w:pPr>
              <w:jc w:val="center"/>
              <w:rPr>
                <w:rFonts w:ascii="Arial" w:hAnsi="Arial" w:cs="Arial"/>
                <w:b/>
                <w:sz w:val="22"/>
                <w:szCs w:val="22"/>
              </w:rPr>
            </w:pPr>
            <w:r w:rsidRPr="00F94999">
              <w:rPr>
                <w:rFonts w:ascii="Arial" w:hAnsi="Arial" w:cs="Arial"/>
                <w:b/>
                <w:sz w:val="22"/>
                <w:szCs w:val="22"/>
              </w:rPr>
              <w:t>15</w:t>
            </w:r>
          </w:p>
        </w:tc>
      </w:tr>
      <w:tr w:rsidR="00E4257F" w:rsidRPr="002E0A8F" w:rsidTr="00C65D4D">
        <w:trPr>
          <w:trHeight w:val="556"/>
        </w:trPr>
        <w:tc>
          <w:tcPr>
            <w:tcW w:w="709" w:type="dxa"/>
            <w:tcBorders>
              <w:top w:val="single" w:sz="4" w:space="0" w:color="auto"/>
              <w:left w:val="single" w:sz="4" w:space="0" w:color="auto"/>
              <w:bottom w:val="single" w:sz="4" w:space="0" w:color="auto"/>
              <w:right w:val="single" w:sz="4" w:space="0" w:color="auto"/>
            </w:tcBorders>
            <w:vAlign w:val="center"/>
          </w:tcPr>
          <w:p w:rsidR="00E4257F" w:rsidRPr="002E0A8F" w:rsidRDefault="00E4257F" w:rsidP="00BD1F48">
            <w:pPr>
              <w:numPr>
                <w:ilvl w:val="0"/>
                <w:numId w:val="99"/>
              </w:numPr>
              <w:jc w:val="both"/>
              <w:rPr>
                <w:rFonts w:ascii="Arial" w:hAnsi="Arial" w:cs="Arial"/>
                <w:b/>
                <w:bCs/>
                <w:sz w:val="22"/>
                <w:szCs w:val="22"/>
              </w:rPr>
            </w:pPr>
          </w:p>
        </w:tc>
        <w:tc>
          <w:tcPr>
            <w:tcW w:w="2410" w:type="dxa"/>
            <w:tcBorders>
              <w:top w:val="single" w:sz="4" w:space="0" w:color="auto"/>
              <w:left w:val="single" w:sz="4" w:space="0" w:color="auto"/>
              <w:bottom w:val="single" w:sz="4" w:space="0" w:color="auto"/>
              <w:right w:val="single" w:sz="4" w:space="0" w:color="auto"/>
            </w:tcBorders>
            <w:vAlign w:val="center"/>
          </w:tcPr>
          <w:p w:rsidR="00E4257F" w:rsidRPr="0057662A" w:rsidRDefault="00E4257F" w:rsidP="001D76AA">
            <w:pPr>
              <w:rPr>
                <w:rFonts w:ascii="Arial" w:hAnsi="Arial" w:cs="Arial"/>
                <w:sz w:val="22"/>
                <w:szCs w:val="22"/>
                <w:lang w:eastAsia="zh-TW"/>
              </w:rPr>
            </w:pPr>
            <w:r w:rsidRPr="0057662A">
              <w:rPr>
                <w:rFonts w:ascii="Arial" w:hAnsi="Arial" w:cs="Arial"/>
                <w:sz w:val="22"/>
                <w:szCs w:val="22"/>
              </w:rPr>
              <w:t xml:space="preserve">Gotowość do realizacji projektu </w:t>
            </w:r>
          </w:p>
        </w:tc>
        <w:tc>
          <w:tcPr>
            <w:tcW w:w="6095" w:type="dxa"/>
            <w:tcBorders>
              <w:top w:val="single" w:sz="4" w:space="0" w:color="auto"/>
              <w:left w:val="single" w:sz="4" w:space="0" w:color="auto"/>
              <w:bottom w:val="single" w:sz="4" w:space="0" w:color="auto"/>
              <w:right w:val="single" w:sz="4" w:space="0" w:color="auto"/>
            </w:tcBorders>
            <w:vAlign w:val="center"/>
          </w:tcPr>
          <w:p w:rsidR="00E4257F" w:rsidRPr="002E0A8F" w:rsidRDefault="00E4257F" w:rsidP="000F327A">
            <w:pPr>
              <w:jc w:val="both"/>
              <w:rPr>
                <w:rFonts w:ascii="Arial" w:hAnsi="Arial" w:cs="Arial"/>
                <w:bCs/>
                <w:sz w:val="22"/>
                <w:szCs w:val="22"/>
              </w:rPr>
            </w:pPr>
            <w:r w:rsidRPr="002E0A8F">
              <w:rPr>
                <w:rFonts w:ascii="Arial" w:hAnsi="Arial" w:cs="Arial"/>
                <w:bCs/>
                <w:sz w:val="22"/>
                <w:szCs w:val="22"/>
              </w:rPr>
              <w:t xml:space="preserve">Punkty przyznawane będą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przypadku posiadania</w:t>
            </w:r>
            <w:r w:rsidRPr="002E0A8F">
              <w:rPr>
                <w:rFonts w:ascii="Arial" w:hAnsi="Arial" w:cs="Arial"/>
                <w:bCs/>
                <w:sz w:val="22"/>
                <w:szCs w:val="22"/>
                <w:u w:val="single"/>
              </w:rPr>
              <w:t xml:space="preserve"> </w:t>
            </w:r>
            <w:r w:rsidRPr="002E0A8F">
              <w:rPr>
                <w:rFonts w:ascii="Arial" w:hAnsi="Arial" w:cs="Arial"/>
                <w:bCs/>
                <w:sz w:val="22"/>
                <w:szCs w:val="22"/>
              </w:rPr>
              <w:t xml:space="preserve">ostatecznej/-ych, ważnej/-ych decyzji pozwolenia na budowę lub zgłoszenia  robót budowlanych wraz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potwierdzeniem organu administracji budowlanej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braku sprzeciwu dla takiego zgłoszenia, </w:t>
            </w:r>
            <w:r w:rsidR="00701D84" w:rsidRPr="002E0A8F">
              <w:rPr>
                <w:rFonts w:ascii="Arial" w:hAnsi="Arial" w:cs="Arial"/>
                <w:bCs/>
                <w:sz w:val="22"/>
                <w:szCs w:val="22"/>
              </w:rPr>
              <w:t>a</w:t>
            </w:r>
            <w:r w:rsidR="00701D84">
              <w:rPr>
                <w:rFonts w:ascii="Arial" w:hAnsi="Arial" w:cs="Arial"/>
                <w:bCs/>
                <w:sz w:val="22"/>
                <w:szCs w:val="22"/>
              </w:rPr>
              <w:t> </w:t>
            </w:r>
            <w:r w:rsidRPr="002E0A8F">
              <w:rPr>
                <w:rFonts w:ascii="Arial" w:hAnsi="Arial" w:cs="Arial"/>
                <w:bCs/>
                <w:sz w:val="22"/>
                <w:szCs w:val="22"/>
              </w:rPr>
              <w:t xml:space="preserve">także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przypadku braku obowiązku posiadania takiej decyzji lub dokonania zgłoszenia do realizacji projektu. </w:t>
            </w:r>
          </w:p>
          <w:p w:rsidR="00E4257F" w:rsidRPr="002E0A8F" w:rsidRDefault="00E4257F" w:rsidP="000F327A">
            <w:pPr>
              <w:jc w:val="both"/>
              <w:rPr>
                <w:rFonts w:ascii="Arial" w:hAnsi="Arial" w:cs="Arial"/>
                <w:bCs/>
                <w:sz w:val="22"/>
                <w:szCs w:val="22"/>
              </w:rPr>
            </w:pPr>
            <w:r w:rsidRPr="002E0A8F">
              <w:rPr>
                <w:rFonts w:ascii="Arial" w:hAnsi="Arial" w:cs="Arial"/>
                <w:bCs/>
                <w:sz w:val="22"/>
                <w:szCs w:val="22"/>
              </w:rPr>
              <w:t xml:space="preserve">Oceniane będą dokumenty załączone do wniosku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dofinansowanie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złożone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terminie naboru wniosków określonym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Regulaminie konkursu.</w:t>
            </w:r>
          </w:p>
          <w:p w:rsidR="00E4257F" w:rsidRPr="002E0A8F" w:rsidRDefault="00E4257F" w:rsidP="000F327A">
            <w:pPr>
              <w:jc w:val="both"/>
              <w:rPr>
                <w:rFonts w:ascii="Arial" w:hAnsi="Arial" w:cs="Arial"/>
                <w:bCs/>
                <w:sz w:val="22"/>
                <w:szCs w:val="22"/>
              </w:rPr>
            </w:pPr>
            <w:r w:rsidRPr="002E0A8F">
              <w:rPr>
                <w:rFonts w:ascii="Arial" w:hAnsi="Arial" w:cs="Arial"/>
                <w:bCs/>
                <w:sz w:val="22"/>
                <w:szCs w:val="22"/>
              </w:rPr>
              <w:t xml:space="preserve">Dokumenty  powinny obejmować cały zakres robót budowlanych objęty wnioskiem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dofinansowania.</w:t>
            </w:r>
          </w:p>
          <w:p w:rsidR="00E4257F" w:rsidRPr="002E0A8F" w:rsidRDefault="00E4257F" w:rsidP="000F327A">
            <w:pPr>
              <w:jc w:val="both"/>
              <w:rPr>
                <w:rFonts w:ascii="Arial" w:hAnsi="Arial" w:cs="Arial"/>
                <w:bCs/>
                <w:sz w:val="22"/>
                <w:szCs w:val="22"/>
              </w:rPr>
            </w:pPr>
          </w:p>
          <w:p w:rsidR="00E4257F" w:rsidRPr="002E0A8F" w:rsidRDefault="00E4257F" w:rsidP="000F327A">
            <w:pPr>
              <w:jc w:val="both"/>
              <w:rPr>
                <w:rFonts w:ascii="Arial" w:hAnsi="Arial" w:cs="Arial"/>
                <w:bCs/>
                <w:sz w:val="22"/>
                <w:szCs w:val="22"/>
              </w:rPr>
            </w:pPr>
            <w:r w:rsidRPr="002E0A8F">
              <w:rPr>
                <w:rFonts w:ascii="Arial" w:hAnsi="Arial" w:cs="Arial"/>
                <w:bCs/>
                <w:sz w:val="22"/>
                <w:szCs w:val="22"/>
              </w:rPr>
              <w:t xml:space="preserve">Informacje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powyższym zakresie  powinny być dokładnie przedstawione we wniosku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dofinansowanie,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załączniku nr 2 do wniosku – odniesieniu do kryteriów oceny merytoryczno-jakościowej oraz pozostałych załącznikach do wniosku oraz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studium wykonalności.</w:t>
            </w:r>
          </w:p>
        </w:tc>
        <w:tc>
          <w:tcPr>
            <w:tcW w:w="5387" w:type="dxa"/>
            <w:tcBorders>
              <w:top w:val="single" w:sz="4" w:space="0" w:color="auto"/>
              <w:left w:val="single" w:sz="4" w:space="0" w:color="auto"/>
              <w:bottom w:val="single" w:sz="4" w:space="0" w:color="auto"/>
              <w:right w:val="single" w:sz="4" w:space="0" w:color="auto"/>
            </w:tcBorders>
          </w:tcPr>
          <w:p w:rsidR="00E4257F" w:rsidRPr="002E0A8F" w:rsidRDefault="00E4257F" w:rsidP="000F327A">
            <w:pPr>
              <w:jc w:val="both"/>
              <w:rPr>
                <w:rFonts w:ascii="Arial" w:hAnsi="Arial" w:cs="Arial"/>
                <w:bCs/>
                <w:sz w:val="22"/>
                <w:szCs w:val="22"/>
              </w:rPr>
            </w:pPr>
            <w:r w:rsidRPr="002E0A8F">
              <w:rPr>
                <w:rFonts w:ascii="Arial" w:hAnsi="Arial" w:cs="Arial"/>
                <w:bCs/>
                <w:sz w:val="22"/>
                <w:szCs w:val="22"/>
              </w:rPr>
              <w:t xml:space="preserve">W przypadku spełnienia warunku projekt otrzymuje </w:t>
            </w:r>
            <w:r w:rsidR="00A8391B">
              <w:rPr>
                <w:rFonts w:ascii="Arial" w:hAnsi="Arial" w:cs="Arial"/>
                <w:bCs/>
                <w:sz w:val="22"/>
                <w:szCs w:val="22"/>
              </w:rPr>
              <w:t>15</w:t>
            </w:r>
            <w:r w:rsidR="00A8391B" w:rsidRPr="002E0A8F">
              <w:rPr>
                <w:rFonts w:ascii="Arial" w:hAnsi="Arial" w:cs="Arial"/>
                <w:bCs/>
                <w:sz w:val="22"/>
                <w:szCs w:val="22"/>
              </w:rPr>
              <w:t xml:space="preserve"> </w:t>
            </w:r>
            <w:r w:rsidRPr="002E0A8F">
              <w:rPr>
                <w:rFonts w:ascii="Arial" w:hAnsi="Arial" w:cs="Arial"/>
                <w:bCs/>
                <w:sz w:val="22"/>
                <w:szCs w:val="22"/>
              </w:rPr>
              <w:t>punktów.</w:t>
            </w:r>
          </w:p>
          <w:p w:rsidR="00E4257F" w:rsidRPr="002E0A8F" w:rsidRDefault="00E4257F" w:rsidP="000F327A">
            <w:pPr>
              <w:jc w:val="both"/>
              <w:rPr>
                <w:rFonts w:ascii="Arial" w:hAnsi="Arial" w:cs="Arial"/>
                <w:bCs/>
                <w:sz w:val="22"/>
                <w:szCs w:val="22"/>
              </w:rPr>
            </w:pPr>
          </w:p>
        </w:tc>
        <w:tc>
          <w:tcPr>
            <w:tcW w:w="850" w:type="dxa"/>
            <w:tcBorders>
              <w:top w:val="single" w:sz="4" w:space="0" w:color="auto"/>
              <w:left w:val="single" w:sz="4" w:space="0" w:color="auto"/>
              <w:bottom w:val="single" w:sz="4" w:space="0" w:color="auto"/>
              <w:right w:val="single" w:sz="4" w:space="0" w:color="auto"/>
            </w:tcBorders>
            <w:vAlign w:val="center"/>
          </w:tcPr>
          <w:p w:rsidR="00E4257F" w:rsidRPr="00F94999" w:rsidRDefault="00A8391B" w:rsidP="001D76AA">
            <w:pPr>
              <w:jc w:val="center"/>
              <w:rPr>
                <w:rFonts w:ascii="Arial" w:hAnsi="Arial" w:cs="Arial"/>
                <w:b/>
                <w:bCs/>
                <w:sz w:val="22"/>
                <w:szCs w:val="22"/>
              </w:rPr>
            </w:pPr>
            <w:r>
              <w:rPr>
                <w:rFonts w:ascii="Arial" w:hAnsi="Arial" w:cs="Arial"/>
                <w:b/>
                <w:bCs/>
                <w:sz w:val="22"/>
                <w:szCs w:val="22"/>
              </w:rPr>
              <w:t>15</w:t>
            </w:r>
          </w:p>
        </w:tc>
      </w:tr>
      <w:tr w:rsidR="00E4257F" w:rsidRPr="002E0A8F" w:rsidTr="00C65D4D">
        <w:tc>
          <w:tcPr>
            <w:tcW w:w="709" w:type="dxa"/>
            <w:tcBorders>
              <w:top w:val="single" w:sz="4" w:space="0" w:color="auto"/>
              <w:left w:val="single" w:sz="4" w:space="0" w:color="auto"/>
              <w:bottom w:val="single" w:sz="4" w:space="0" w:color="auto"/>
              <w:right w:val="single" w:sz="4" w:space="0" w:color="auto"/>
            </w:tcBorders>
            <w:vAlign w:val="center"/>
            <w:hideMark/>
          </w:tcPr>
          <w:p w:rsidR="00E4257F" w:rsidRPr="002E0A8F" w:rsidRDefault="00E4257F" w:rsidP="00BD1F48">
            <w:pPr>
              <w:numPr>
                <w:ilvl w:val="0"/>
                <w:numId w:val="99"/>
              </w:numPr>
              <w:jc w:val="center"/>
              <w:rPr>
                <w:rFonts w:ascii="Arial" w:hAnsi="Arial" w:cs="Arial"/>
                <w:b/>
                <w:bCs/>
                <w:sz w:val="22"/>
                <w:szCs w:val="22"/>
              </w:rPr>
            </w:pPr>
          </w:p>
        </w:tc>
        <w:tc>
          <w:tcPr>
            <w:tcW w:w="2410" w:type="dxa"/>
            <w:tcBorders>
              <w:top w:val="single" w:sz="4" w:space="0" w:color="auto"/>
              <w:left w:val="single" w:sz="4" w:space="0" w:color="auto"/>
              <w:bottom w:val="single" w:sz="4" w:space="0" w:color="auto"/>
              <w:right w:val="single" w:sz="4" w:space="0" w:color="auto"/>
            </w:tcBorders>
            <w:vAlign w:val="center"/>
            <w:hideMark/>
          </w:tcPr>
          <w:p w:rsidR="00E4257F" w:rsidRPr="0057662A" w:rsidRDefault="00E4257F" w:rsidP="001D76AA">
            <w:pPr>
              <w:rPr>
                <w:rFonts w:ascii="Arial" w:eastAsia="PMingLiU" w:hAnsi="Arial" w:cs="Arial"/>
                <w:sz w:val="22"/>
                <w:szCs w:val="22"/>
                <w:lang w:eastAsia="zh-TW"/>
              </w:rPr>
            </w:pPr>
            <w:r w:rsidRPr="0057662A">
              <w:rPr>
                <w:rFonts w:ascii="Arial" w:eastAsia="PMingLiU" w:hAnsi="Arial" w:cs="Arial"/>
                <w:sz w:val="22"/>
                <w:szCs w:val="22"/>
                <w:lang w:eastAsia="zh-TW"/>
              </w:rPr>
              <w:t>Poprawa efektywności energetycznej</w:t>
            </w:r>
          </w:p>
          <w:p w:rsidR="00E4257F" w:rsidRPr="002E0A8F" w:rsidRDefault="00E4257F" w:rsidP="001D76AA">
            <w:pPr>
              <w:rPr>
                <w:rFonts w:ascii="Arial" w:eastAsia="PMingLiU" w:hAnsi="Arial" w:cs="Arial"/>
                <w:b/>
                <w:sz w:val="22"/>
                <w:szCs w:val="22"/>
                <w:lang w:eastAsia="zh-TW"/>
              </w:rPr>
            </w:pPr>
          </w:p>
        </w:tc>
        <w:tc>
          <w:tcPr>
            <w:tcW w:w="6095" w:type="dxa"/>
            <w:tcBorders>
              <w:top w:val="single" w:sz="4" w:space="0" w:color="auto"/>
              <w:left w:val="single" w:sz="4" w:space="0" w:color="auto"/>
              <w:bottom w:val="single" w:sz="4" w:space="0" w:color="auto"/>
              <w:right w:val="single" w:sz="4" w:space="0" w:color="auto"/>
            </w:tcBorders>
            <w:vAlign w:val="center"/>
            <w:hideMark/>
          </w:tcPr>
          <w:p w:rsidR="00E4257F" w:rsidRPr="002E0A8F" w:rsidRDefault="00E4257F" w:rsidP="000F327A">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Kryterium promować będzie projekty,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których zakłada się prace budowlane przyczyniające się do poprawy efektywności energetycznej budynków. </w:t>
            </w:r>
          </w:p>
          <w:p w:rsidR="00E4257F" w:rsidRPr="002E0A8F" w:rsidRDefault="00E4257F" w:rsidP="000F327A">
            <w:pPr>
              <w:autoSpaceDE w:val="0"/>
              <w:autoSpaceDN w:val="0"/>
              <w:adjustRightInd w:val="0"/>
              <w:jc w:val="both"/>
              <w:rPr>
                <w:rFonts w:ascii="Arial" w:eastAsia="PMingLiU" w:hAnsi="Arial" w:cs="Arial"/>
                <w:sz w:val="22"/>
                <w:szCs w:val="22"/>
                <w:lang w:eastAsia="zh-TW"/>
              </w:rPr>
            </w:pPr>
          </w:p>
          <w:p w:rsidR="00E4257F" w:rsidRPr="002E0A8F" w:rsidRDefault="00E4257F" w:rsidP="000F327A">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Wydatki na poprawę efektywności energetycznej mogą stanowić jedynie element szerszego projektu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bCs/>
                <w:sz w:val="22"/>
                <w:szCs w:val="22"/>
                <w:lang w:eastAsia="zh-TW"/>
              </w:rPr>
              <w:t xml:space="preserve">muszą być wprost powiązane </w:t>
            </w:r>
            <w:r w:rsidR="00701D84" w:rsidRPr="002E0A8F">
              <w:rPr>
                <w:rFonts w:ascii="Arial" w:eastAsia="PMingLiU" w:hAnsi="Arial" w:cs="Arial"/>
                <w:bCs/>
                <w:sz w:val="22"/>
                <w:szCs w:val="22"/>
                <w:lang w:eastAsia="zh-TW"/>
              </w:rPr>
              <w:t>z</w:t>
            </w:r>
            <w:r w:rsidR="00701D84">
              <w:rPr>
                <w:rFonts w:ascii="Arial" w:eastAsia="PMingLiU" w:hAnsi="Arial" w:cs="Arial"/>
                <w:bCs/>
                <w:sz w:val="22"/>
                <w:szCs w:val="22"/>
                <w:lang w:eastAsia="zh-TW"/>
              </w:rPr>
              <w:t> </w:t>
            </w:r>
            <w:r w:rsidR="00394DCD">
              <w:rPr>
                <w:rFonts w:ascii="Arial" w:eastAsia="PMingLiU" w:hAnsi="Arial" w:cs="Arial"/>
                <w:bCs/>
                <w:sz w:val="22"/>
                <w:szCs w:val="22"/>
                <w:lang w:eastAsia="zh-TW"/>
              </w:rPr>
              <w:t>głównym przedmiotem projektu</w:t>
            </w:r>
            <w:r w:rsidR="00394DCD">
              <w:rPr>
                <w:rFonts w:ascii="Arial" w:eastAsia="PMingLiU" w:hAnsi="Arial" w:cs="Arial"/>
                <w:bCs/>
                <w:sz w:val="22"/>
                <w:szCs w:val="22"/>
                <w:lang w:eastAsia="zh-TW"/>
              </w:rPr>
              <w:br/>
            </w:r>
            <w:r w:rsidRPr="002E0A8F">
              <w:rPr>
                <w:rFonts w:ascii="Arial" w:eastAsia="PMingLiU" w:hAnsi="Arial" w:cs="Arial"/>
                <w:bCs/>
                <w:sz w:val="22"/>
                <w:szCs w:val="22"/>
                <w:lang w:eastAsia="zh-TW"/>
              </w:rPr>
              <w:t xml:space="preserve">(dotyczyć tego samego obiektu, </w:t>
            </w:r>
            <w:r w:rsidR="00701D84" w:rsidRPr="002E0A8F">
              <w:rPr>
                <w:rFonts w:ascii="Arial" w:eastAsia="PMingLiU" w:hAnsi="Arial" w:cs="Arial"/>
                <w:bCs/>
                <w:sz w:val="22"/>
                <w:szCs w:val="22"/>
                <w:lang w:eastAsia="zh-TW"/>
              </w:rPr>
              <w:t>w</w:t>
            </w:r>
            <w:r w:rsidR="00701D84">
              <w:rPr>
                <w:rFonts w:ascii="Arial" w:eastAsia="PMingLiU" w:hAnsi="Arial" w:cs="Arial"/>
                <w:bCs/>
                <w:sz w:val="22"/>
                <w:szCs w:val="22"/>
                <w:lang w:eastAsia="zh-TW"/>
              </w:rPr>
              <w:t> </w:t>
            </w:r>
            <w:r w:rsidRPr="002E0A8F">
              <w:rPr>
                <w:rFonts w:ascii="Arial" w:eastAsia="PMingLiU" w:hAnsi="Arial" w:cs="Arial"/>
                <w:bCs/>
                <w:sz w:val="22"/>
                <w:szCs w:val="22"/>
                <w:lang w:eastAsia="zh-TW"/>
              </w:rPr>
              <w:t>którym przewidziano szersze roboty budowlane).</w:t>
            </w:r>
          </w:p>
          <w:p w:rsidR="00E4257F" w:rsidRPr="002E0A8F" w:rsidRDefault="00E4257F" w:rsidP="000F327A">
            <w:pPr>
              <w:autoSpaceDE w:val="0"/>
              <w:autoSpaceDN w:val="0"/>
              <w:adjustRightInd w:val="0"/>
              <w:jc w:val="both"/>
              <w:rPr>
                <w:rFonts w:ascii="Arial" w:eastAsia="PMingLiU" w:hAnsi="Arial" w:cs="Arial"/>
                <w:sz w:val="22"/>
                <w:szCs w:val="22"/>
                <w:lang w:eastAsia="zh-TW"/>
              </w:rPr>
            </w:pPr>
          </w:p>
          <w:p w:rsidR="00E4257F" w:rsidRPr="002E0A8F" w:rsidRDefault="00E4257F" w:rsidP="000F327A">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 przypadku </w:t>
            </w:r>
            <w:r w:rsidRPr="002E0A8F">
              <w:rPr>
                <w:rFonts w:ascii="Arial" w:eastAsia="PMingLiU" w:hAnsi="Arial" w:cs="Arial"/>
                <w:sz w:val="22"/>
                <w:szCs w:val="22"/>
                <w:u w:val="single"/>
                <w:lang w:eastAsia="zh-TW"/>
              </w:rPr>
              <w:t>budynków istniejących</w:t>
            </w:r>
            <w:r w:rsidRPr="002E0A8F">
              <w:rPr>
                <w:rFonts w:ascii="Arial" w:eastAsia="PMingLiU" w:hAnsi="Arial" w:cs="Arial"/>
                <w:sz w:val="22"/>
                <w:szCs w:val="22"/>
                <w:lang w:eastAsia="zh-TW"/>
              </w:rPr>
              <w:t xml:space="preserve"> punkty mogą zostać przyznane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ile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projekcie zostaną uwzględnione prace wpływające na poprawę wydajności energetycznej, zwiększenie wydajności produkcji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transmisji ciepła jak np. wymiana źródła ciepła, wymiana instalacji </w:t>
            </w:r>
            <w:r w:rsidR="00701D84" w:rsidRPr="002E0A8F">
              <w:rPr>
                <w:rFonts w:ascii="Arial" w:eastAsia="PMingLiU" w:hAnsi="Arial" w:cs="Arial"/>
                <w:sz w:val="22"/>
                <w:szCs w:val="22"/>
                <w:lang w:eastAsia="zh-TW"/>
              </w:rPr>
              <w:t>c</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o, docieplenie </w:t>
            </w:r>
            <w:r w:rsidRPr="002E0A8F">
              <w:rPr>
                <w:rFonts w:ascii="Arial" w:eastAsia="PMingLiU" w:hAnsi="Arial" w:cs="Arial"/>
                <w:sz w:val="22"/>
                <w:szCs w:val="22"/>
                <w:lang w:eastAsia="zh-TW"/>
              </w:rPr>
              <w:lastRenderedPageBreak/>
              <w:t xml:space="preserve">stropu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ścian, wymiana okien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drzwi. </w:t>
            </w:r>
          </w:p>
          <w:p w:rsidR="00E4257F" w:rsidRPr="002E0A8F" w:rsidRDefault="00E4257F" w:rsidP="000F327A">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Sama wymiana dachu nie jest podstawą do przyznania punktów. Mogą one być natomiast przyznane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przypadku docieplenia dachu.</w:t>
            </w:r>
          </w:p>
          <w:p w:rsidR="00E4257F" w:rsidRPr="002E0A8F" w:rsidRDefault="00E4257F" w:rsidP="000F327A">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 przypadku </w:t>
            </w:r>
            <w:r w:rsidRPr="002E0A8F">
              <w:rPr>
                <w:rFonts w:ascii="Arial" w:eastAsia="PMingLiU" w:hAnsi="Arial" w:cs="Arial"/>
                <w:sz w:val="22"/>
                <w:szCs w:val="22"/>
                <w:u w:val="single"/>
                <w:lang w:eastAsia="zh-TW"/>
              </w:rPr>
              <w:t>budynków nowobudowanych</w:t>
            </w:r>
            <w:r w:rsidRPr="002E0A8F">
              <w:rPr>
                <w:rFonts w:ascii="Arial" w:eastAsia="PMingLiU" w:hAnsi="Arial" w:cs="Arial"/>
                <w:sz w:val="22"/>
                <w:szCs w:val="22"/>
                <w:lang w:eastAsia="zh-TW"/>
              </w:rPr>
              <w:t xml:space="preserve"> punkty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niniejszym kryterium mogą zostać przyznane jedynie gdy:</w:t>
            </w:r>
          </w:p>
          <w:p w:rsidR="00E4257F" w:rsidRPr="002E0A8F" w:rsidRDefault="00E4257F" w:rsidP="000F327A">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 równocześnie zostaną przeprowadzone prace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budynkach istniejących tj. np. zakłada się wymianę kotłowni, która służyć będzie zarówno obiektowi nowobudowanemu, jak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obiektowi istniejącemu. </w:t>
            </w:r>
          </w:p>
          <w:p w:rsidR="00E4257F" w:rsidRPr="002E0A8F" w:rsidRDefault="00E4257F" w:rsidP="000F327A">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zakłada się wprowadzenie rozwiązań niestandardowych, jak np.: instalacja kolektorów słonecznych, pompy ciepła itp.</w:t>
            </w:r>
          </w:p>
          <w:p w:rsidR="00E4257F" w:rsidRPr="002E0A8F" w:rsidRDefault="00E4257F" w:rsidP="000F327A">
            <w:pPr>
              <w:autoSpaceDE w:val="0"/>
              <w:autoSpaceDN w:val="0"/>
              <w:adjustRightInd w:val="0"/>
              <w:jc w:val="both"/>
              <w:rPr>
                <w:rFonts w:ascii="Arial" w:eastAsia="PMingLiU" w:hAnsi="Arial" w:cs="Arial"/>
                <w:sz w:val="22"/>
                <w:szCs w:val="22"/>
                <w:lang w:eastAsia="zh-TW"/>
              </w:rPr>
            </w:pPr>
          </w:p>
          <w:p w:rsidR="00E4257F" w:rsidRPr="002E0A8F" w:rsidRDefault="00E4257F" w:rsidP="000F327A">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 przypadku </w:t>
            </w:r>
            <w:r w:rsidRPr="002E0A8F">
              <w:rPr>
                <w:rFonts w:ascii="Arial" w:eastAsia="PMingLiU" w:hAnsi="Arial" w:cs="Arial"/>
                <w:sz w:val="22"/>
                <w:szCs w:val="22"/>
                <w:u w:val="single"/>
                <w:lang w:eastAsia="zh-TW"/>
              </w:rPr>
              <w:t>budynków rozbudowywanych</w:t>
            </w:r>
            <w:r w:rsidRPr="002E0A8F">
              <w:rPr>
                <w:rFonts w:ascii="Arial" w:eastAsia="PMingLiU" w:hAnsi="Arial" w:cs="Arial"/>
                <w:sz w:val="22"/>
                <w:szCs w:val="22"/>
                <w:lang w:eastAsia="zh-TW"/>
              </w:rPr>
              <w:t xml:space="preserve"> punkty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niniejszym kryterium mogą zostać przyznane, tylko jeżeli planowane prace przyczyniają się do poprawy wydajności energetycznej budynków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zwiększenia wydajności produkcji, transmisji oraz dystrybucji ciepła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istniejącej części budynku.</w:t>
            </w:r>
          </w:p>
          <w:p w:rsidR="00E4257F" w:rsidRPr="002E0A8F" w:rsidRDefault="00E4257F" w:rsidP="000F327A">
            <w:pPr>
              <w:autoSpaceDE w:val="0"/>
              <w:autoSpaceDN w:val="0"/>
              <w:adjustRightInd w:val="0"/>
              <w:jc w:val="both"/>
              <w:rPr>
                <w:rFonts w:ascii="Arial" w:eastAsia="PMingLiU" w:hAnsi="Arial" w:cs="Arial"/>
                <w:sz w:val="22"/>
                <w:szCs w:val="22"/>
                <w:lang w:eastAsia="zh-TW"/>
              </w:rPr>
            </w:pPr>
          </w:p>
          <w:p w:rsidR="00E4257F" w:rsidRPr="002E0A8F" w:rsidRDefault="00E4257F" w:rsidP="000F327A">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Informacje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powyższym zakresie  powinny być dokładnie przedstawione we wniosku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dofinansowanie,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załączniku nr 2 do wniosku – odniesieniu do kryteriów oceny merytoryczno-jakościowej oraz pozostałych załącznikach do wniosku oraz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studium wykonalności.</w:t>
            </w:r>
          </w:p>
        </w:tc>
        <w:tc>
          <w:tcPr>
            <w:tcW w:w="5387" w:type="dxa"/>
            <w:tcBorders>
              <w:top w:val="single" w:sz="4" w:space="0" w:color="auto"/>
              <w:left w:val="single" w:sz="4" w:space="0" w:color="auto"/>
              <w:bottom w:val="single" w:sz="4" w:space="0" w:color="auto"/>
              <w:right w:val="single" w:sz="4" w:space="0" w:color="auto"/>
            </w:tcBorders>
          </w:tcPr>
          <w:p w:rsidR="00DB16DF" w:rsidRPr="002E0A8F" w:rsidRDefault="00DB16DF" w:rsidP="00DB16DF">
            <w:pPr>
              <w:spacing w:line="276" w:lineRule="auto"/>
              <w:jc w:val="both"/>
              <w:rPr>
                <w:rFonts w:ascii="Arial" w:eastAsia="PMingLiU" w:hAnsi="Arial" w:cs="Arial"/>
                <w:sz w:val="22"/>
                <w:szCs w:val="22"/>
                <w:lang w:eastAsia="zh-TW"/>
              </w:rPr>
            </w:pPr>
            <w:r w:rsidRPr="002E0A8F">
              <w:rPr>
                <w:rFonts w:ascii="Arial" w:eastAsia="PMingLiU" w:hAnsi="Arial" w:cs="Arial"/>
                <w:sz w:val="22"/>
                <w:szCs w:val="22"/>
                <w:lang w:eastAsia="zh-TW"/>
              </w:rPr>
              <w:lastRenderedPageBreak/>
              <w:t xml:space="preserve">Punkty przyznane będą jeśli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projekcie przewidziano wydatki na poprawę wydajności energetycznej budynków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kosztach całkowitych projektu – projekt uzyskuje </w:t>
            </w:r>
            <w:r w:rsidR="00A8391B">
              <w:rPr>
                <w:rFonts w:ascii="Arial" w:eastAsia="PMingLiU" w:hAnsi="Arial" w:cs="Arial"/>
                <w:sz w:val="22"/>
                <w:szCs w:val="22"/>
                <w:lang w:eastAsia="zh-TW"/>
              </w:rPr>
              <w:t>10</w:t>
            </w:r>
            <w:r w:rsidR="00A8391B" w:rsidRPr="002E0A8F">
              <w:rPr>
                <w:rFonts w:ascii="Arial" w:eastAsia="PMingLiU" w:hAnsi="Arial" w:cs="Arial"/>
                <w:sz w:val="22"/>
                <w:szCs w:val="22"/>
                <w:lang w:eastAsia="zh-TW"/>
              </w:rPr>
              <w:t xml:space="preserve"> </w:t>
            </w:r>
            <w:r w:rsidRPr="002E0A8F">
              <w:rPr>
                <w:rFonts w:ascii="Arial" w:eastAsia="PMingLiU" w:hAnsi="Arial" w:cs="Arial"/>
                <w:sz w:val="22"/>
                <w:szCs w:val="22"/>
                <w:lang w:eastAsia="zh-TW"/>
              </w:rPr>
              <w:t>punktów.</w:t>
            </w:r>
          </w:p>
          <w:p w:rsidR="00DB16DF" w:rsidRPr="002E0A8F" w:rsidRDefault="00DB16DF" w:rsidP="00DB16DF">
            <w:pPr>
              <w:spacing w:line="276" w:lineRule="auto"/>
              <w:jc w:val="both"/>
              <w:rPr>
                <w:rFonts w:ascii="Arial" w:eastAsia="PMingLiU" w:hAnsi="Arial" w:cs="Arial"/>
                <w:sz w:val="22"/>
                <w:szCs w:val="22"/>
                <w:lang w:eastAsia="zh-TW"/>
              </w:rPr>
            </w:pPr>
          </w:p>
          <w:p w:rsidR="00DB16DF" w:rsidRPr="002E0A8F" w:rsidRDefault="00DB16DF" w:rsidP="00DB16DF">
            <w:pPr>
              <w:spacing w:line="276" w:lineRule="auto"/>
              <w:jc w:val="both"/>
              <w:rPr>
                <w:rFonts w:ascii="Arial" w:eastAsia="PMingLiU" w:hAnsi="Arial" w:cs="Arial"/>
                <w:sz w:val="22"/>
                <w:szCs w:val="22"/>
                <w:lang w:eastAsia="zh-TW"/>
              </w:rPr>
            </w:pPr>
            <w:r w:rsidRPr="002E0A8F">
              <w:rPr>
                <w:rFonts w:ascii="Arial" w:eastAsia="PMingLiU" w:hAnsi="Arial" w:cs="Arial"/>
                <w:sz w:val="22"/>
                <w:szCs w:val="22"/>
                <w:lang w:eastAsia="zh-TW"/>
              </w:rPr>
              <w:t>W przypadku nie spełnienia kryterium</w:t>
            </w:r>
            <w:r w:rsidR="008D7B24" w:rsidRPr="002E0A8F">
              <w:rPr>
                <w:rFonts w:ascii="Arial" w:eastAsia="PMingLiU" w:hAnsi="Arial" w:cs="Arial"/>
                <w:sz w:val="22"/>
                <w:szCs w:val="22"/>
                <w:lang w:eastAsia="zh-TW"/>
              </w:rPr>
              <w:t xml:space="preserve"> </w:t>
            </w:r>
            <w:r w:rsidRPr="002E0A8F">
              <w:rPr>
                <w:rFonts w:ascii="Arial" w:eastAsia="PMingLiU" w:hAnsi="Arial" w:cs="Arial"/>
                <w:sz w:val="22"/>
                <w:szCs w:val="22"/>
                <w:lang w:eastAsia="zh-TW"/>
              </w:rPr>
              <w:t>– 0 punktów.</w:t>
            </w:r>
          </w:p>
          <w:p w:rsidR="00E4257F" w:rsidRPr="002E0A8F" w:rsidRDefault="00E4257F" w:rsidP="000F327A">
            <w:pPr>
              <w:jc w:val="both"/>
              <w:rPr>
                <w:rFonts w:ascii="Arial" w:eastAsia="PMingLiU" w:hAnsi="Arial" w:cs="Arial"/>
                <w:sz w:val="22"/>
                <w:szCs w:val="22"/>
                <w:lang w:eastAsia="zh-TW"/>
              </w:rPr>
            </w:pPr>
          </w:p>
          <w:p w:rsidR="00E4257F" w:rsidRPr="002E0A8F" w:rsidRDefault="00E4257F" w:rsidP="000F327A">
            <w:pPr>
              <w:jc w:val="both"/>
              <w:rPr>
                <w:rFonts w:ascii="Arial" w:eastAsia="PMingLiU" w:hAnsi="Arial" w:cs="Arial"/>
                <w:sz w:val="22"/>
                <w:szCs w:val="22"/>
                <w:lang w:eastAsia="zh-TW"/>
              </w:rPr>
            </w:pPr>
          </w:p>
          <w:p w:rsidR="00E4257F" w:rsidRPr="002E0A8F" w:rsidRDefault="00E4257F" w:rsidP="000F327A">
            <w:pPr>
              <w:jc w:val="both"/>
              <w:rPr>
                <w:rFonts w:ascii="Arial" w:eastAsia="PMingLiU" w:hAnsi="Arial" w:cs="Arial"/>
                <w:sz w:val="22"/>
                <w:szCs w:val="22"/>
                <w:lang w:eastAsia="zh-TW"/>
              </w:rPr>
            </w:pPr>
          </w:p>
          <w:p w:rsidR="00E4257F" w:rsidRPr="002E0A8F" w:rsidRDefault="00E4257F" w:rsidP="000F327A">
            <w:pPr>
              <w:jc w:val="both"/>
              <w:rPr>
                <w:rFonts w:ascii="Arial" w:eastAsia="PMingLiU" w:hAnsi="Arial" w:cs="Arial"/>
                <w:sz w:val="22"/>
                <w:szCs w:val="22"/>
                <w:lang w:eastAsia="zh-TW"/>
              </w:rPr>
            </w:pPr>
          </w:p>
        </w:tc>
        <w:tc>
          <w:tcPr>
            <w:tcW w:w="850" w:type="dxa"/>
            <w:tcBorders>
              <w:top w:val="single" w:sz="4" w:space="0" w:color="auto"/>
              <w:left w:val="single" w:sz="4" w:space="0" w:color="auto"/>
              <w:bottom w:val="single" w:sz="4" w:space="0" w:color="auto"/>
              <w:right w:val="single" w:sz="4" w:space="0" w:color="auto"/>
            </w:tcBorders>
            <w:vAlign w:val="center"/>
          </w:tcPr>
          <w:p w:rsidR="00E4257F" w:rsidRPr="00F94999" w:rsidRDefault="00A8391B" w:rsidP="001D76AA">
            <w:pPr>
              <w:jc w:val="center"/>
              <w:rPr>
                <w:rFonts w:ascii="Arial" w:eastAsia="PMingLiU" w:hAnsi="Arial" w:cs="Arial"/>
                <w:b/>
                <w:sz w:val="22"/>
                <w:szCs w:val="22"/>
                <w:lang w:eastAsia="zh-TW"/>
              </w:rPr>
            </w:pPr>
            <w:r>
              <w:rPr>
                <w:rFonts w:ascii="Arial" w:eastAsia="PMingLiU" w:hAnsi="Arial" w:cs="Arial"/>
                <w:b/>
                <w:sz w:val="22"/>
                <w:szCs w:val="22"/>
                <w:lang w:eastAsia="zh-TW"/>
              </w:rPr>
              <w:t>10</w:t>
            </w:r>
          </w:p>
        </w:tc>
      </w:tr>
      <w:tr w:rsidR="00E4257F" w:rsidRPr="002E0A8F" w:rsidTr="00C65D4D">
        <w:trPr>
          <w:trHeight w:val="273"/>
        </w:trPr>
        <w:tc>
          <w:tcPr>
            <w:tcW w:w="709" w:type="dxa"/>
            <w:tcBorders>
              <w:top w:val="single" w:sz="4" w:space="0" w:color="auto"/>
              <w:left w:val="single" w:sz="4" w:space="0" w:color="auto"/>
              <w:bottom w:val="single" w:sz="4" w:space="0" w:color="auto"/>
              <w:right w:val="single" w:sz="4" w:space="0" w:color="auto"/>
            </w:tcBorders>
            <w:vAlign w:val="center"/>
          </w:tcPr>
          <w:p w:rsidR="00E4257F" w:rsidRPr="002E0A8F" w:rsidRDefault="00E4257F" w:rsidP="00BD1F48">
            <w:pPr>
              <w:numPr>
                <w:ilvl w:val="0"/>
                <w:numId w:val="99"/>
              </w:numPr>
              <w:jc w:val="center"/>
              <w:rPr>
                <w:rFonts w:ascii="Arial" w:hAnsi="Arial" w:cs="Arial"/>
                <w:b/>
                <w:bCs/>
                <w:sz w:val="22"/>
                <w:szCs w:val="22"/>
              </w:rPr>
            </w:pPr>
          </w:p>
        </w:tc>
        <w:tc>
          <w:tcPr>
            <w:tcW w:w="2410" w:type="dxa"/>
            <w:tcBorders>
              <w:top w:val="single" w:sz="4" w:space="0" w:color="auto"/>
              <w:left w:val="single" w:sz="4" w:space="0" w:color="auto"/>
              <w:bottom w:val="single" w:sz="4" w:space="0" w:color="auto"/>
              <w:right w:val="single" w:sz="4" w:space="0" w:color="auto"/>
            </w:tcBorders>
          </w:tcPr>
          <w:p w:rsidR="00E4257F" w:rsidRPr="0057662A" w:rsidRDefault="00445CBD" w:rsidP="001D76AA">
            <w:pPr>
              <w:rPr>
                <w:rFonts w:ascii="Arial" w:hAnsi="Arial" w:cs="Arial"/>
                <w:sz w:val="22"/>
                <w:szCs w:val="22"/>
              </w:rPr>
            </w:pPr>
            <w:r>
              <w:rPr>
                <w:rFonts w:ascii="Arial" w:hAnsi="Arial" w:cs="Arial"/>
                <w:sz w:val="22"/>
                <w:szCs w:val="22"/>
              </w:rPr>
              <w:t xml:space="preserve">Wpływ projektu na poprawę jakości przestrzeni publicznej </w:t>
            </w:r>
          </w:p>
        </w:tc>
        <w:tc>
          <w:tcPr>
            <w:tcW w:w="6095" w:type="dxa"/>
            <w:tcBorders>
              <w:top w:val="single" w:sz="4" w:space="0" w:color="auto"/>
              <w:left w:val="single" w:sz="4" w:space="0" w:color="auto"/>
              <w:bottom w:val="single" w:sz="4" w:space="0" w:color="auto"/>
              <w:right w:val="single" w:sz="4" w:space="0" w:color="auto"/>
            </w:tcBorders>
          </w:tcPr>
          <w:p w:rsidR="00E4257F" w:rsidRPr="002E0A8F" w:rsidRDefault="00E4257F" w:rsidP="000F327A">
            <w:pPr>
              <w:spacing w:after="240"/>
              <w:jc w:val="both"/>
              <w:rPr>
                <w:rFonts w:ascii="Arial" w:hAnsi="Arial" w:cs="Arial"/>
                <w:sz w:val="22"/>
                <w:szCs w:val="22"/>
              </w:rPr>
            </w:pPr>
            <w:r w:rsidRPr="002E0A8F">
              <w:rPr>
                <w:rFonts w:ascii="Arial" w:hAnsi="Arial" w:cs="Arial"/>
                <w:sz w:val="22"/>
                <w:szCs w:val="22"/>
              </w:rPr>
              <w:t xml:space="preserve">Premiowane będą projekty kompleksowe, tzn. dotyczące wszystkich aspektów rewitalizacji danego obszaru: </w:t>
            </w:r>
          </w:p>
          <w:p w:rsidR="00E4257F" w:rsidRPr="002E0A8F" w:rsidRDefault="00E4257F" w:rsidP="00BD1F48">
            <w:pPr>
              <w:numPr>
                <w:ilvl w:val="0"/>
                <w:numId w:val="259"/>
              </w:numPr>
              <w:suppressAutoHyphens/>
              <w:autoSpaceDN w:val="0"/>
              <w:spacing w:after="240"/>
              <w:ind w:left="787" w:hanging="426"/>
              <w:jc w:val="both"/>
              <w:textAlignment w:val="baseline"/>
              <w:rPr>
                <w:rFonts w:ascii="Arial" w:hAnsi="Arial" w:cs="Arial"/>
                <w:sz w:val="22"/>
                <w:szCs w:val="22"/>
              </w:rPr>
            </w:pPr>
            <w:r w:rsidRPr="002E0A8F">
              <w:rPr>
                <w:rFonts w:ascii="Arial" w:hAnsi="Arial" w:cs="Arial"/>
                <w:sz w:val="22"/>
                <w:szCs w:val="22"/>
              </w:rPr>
              <w:t xml:space="preserve"> uporządkowanie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zagospodarowanie przestrzeni publicznych </w:t>
            </w:r>
          </w:p>
          <w:p w:rsidR="00E4257F" w:rsidRPr="002E0A8F" w:rsidRDefault="00E4257F" w:rsidP="00BD1F48">
            <w:pPr>
              <w:numPr>
                <w:ilvl w:val="0"/>
                <w:numId w:val="259"/>
              </w:numPr>
              <w:suppressAutoHyphens/>
              <w:autoSpaceDN w:val="0"/>
              <w:spacing w:after="240"/>
              <w:ind w:left="787" w:hanging="426"/>
              <w:jc w:val="both"/>
              <w:textAlignment w:val="baseline"/>
              <w:rPr>
                <w:rFonts w:ascii="Arial" w:hAnsi="Arial" w:cs="Arial"/>
                <w:sz w:val="22"/>
                <w:szCs w:val="22"/>
              </w:rPr>
            </w:pPr>
            <w:r w:rsidRPr="002E0A8F">
              <w:rPr>
                <w:rFonts w:ascii="Arial" w:hAnsi="Arial" w:cs="Arial"/>
                <w:sz w:val="22"/>
                <w:szCs w:val="22"/>
              </w:rPr>
              <w:t>zagospodarowanie zdegradowanych przestrzeni na cele publiczne i/lub gospodarcze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tym adaptacja budynków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obiektów na wskazane cele oraz nadawanie nowych funkcji obszarom </w:t>
            </w:r>
            <w:r w:rsidRPr="002E0A8F">
              <w:rPr>
                <w:rFonts w:ascii="Arial" w:hAnsi="Arial" w:cs="Arial"/>
                <w:sz w:val="22"/>
                <w:szCs w:val="22"/>
              </w:rPr>
              <w:lastRenderedPageBreak/>
              <w:t xml:space="preserve">rewitalizowanym) </w:t>
            </w:r>
          </w:p>
          <w:p w:rsidR="00E4257F" w:rsidRPr="002E0A8F" w:rsidRDefault="00E4257F" w:rsidP="00BD1F48">
            <w:pPr>
              <w:numPr>
                <w:ilvl w:val="0"/>
                <w:numId w:val="259"/>
              </w:numPr>
              <w:suppressAutoHyphens/>
              <w:autoSpaceDN w:val="0"/>
              <w:spacing w:after="240"/>
              <w:ind w:left="787" w:hanging="426"/>
              <w:jc w:val="both"/>
              <w:textAlignment w:val="baseline"/>
              <w:rPr>
                <w:rFonts w:ascii="Arial" w:hAnsi="Arial" w:cs="Arial"/>
                <w:sz w:val="22"/>
                <w:szCs w:val="22"/>
              </w:rPr>
            </w:pPr>
            <w:r w:rsidRPr="002E0A8F">
              <w:rPr>
                <w:rFonts w:ascii="Arial" w:hAnsi="Arial" w:cs="Arial"/>
                <w:sz w:val="22"/>
                <w:szCs w:val="22"/>
              </w:rPr>
              <w:t xml:space="preserve">poprawa środowiska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estetyki przestrzeni miejskiej oraz udostępnienie terenów dla mieszkańców </w:t>
            </w:r>
          </w:p>
          <w:p w:rsidR="00E4257F" w:rsidRPr="002E0A8F" w:rsidRDefault="00E4257F" w:rsidP="00BD1F48">
            <w:pPr>
              <w:numPr>
                <w:ilvl w:val="0"/>
                <w:numId w:val="259"/>
              </w:numPr>
              <w:suppressAutoHyphens/>
              <w:autoSpaceDN w:val="0"/>
              <w:spacing w:after="240"/>
              <w:ind w:left="787" w:hanging="426"/>
              <w:jc w:val="both"/>
              <w:textAlignment w:val="baseline"/>
              <w:rPr>
                <w:rFonts w:ascii="Arial" w:hAnsi="Arial" w:cs="Arial"/>
                <w:sz w:val="22"/>
                <w:szCs w:val="22"/>
              </w:rPr>
            </w:pPr>
            <w:r w:rsidRPr="002E0A8F">
              <w:rPr>
                <w:rFonts w:ascii="Arial" w:hAnsi="Arial" w:cs="Arial"/>
                <w:sz w:val="22"/>
                <w:szCs w:val="22"/>
              </w:rPr>
              <w:t xml:space="preserve"> systemy poprawy bezpieczeństwa publicznego </w:t>
            </w:r>
          </w:p>
          <w:p w:rsidR="00E4257F" w:rsidRPr="002E0A8F" w:rsidRDefault="00E4257F" w:rsidP="00BD1F48">
            <w:pPr>
              <w:numPr>
                <w:ilvl w:val="0"/>
                <w:numId w:val="259"/>
              </w:numPr>
              <w:suppressAutoHyphens/>
              <w:autoSpaceDN w:val="0"/>
              <w:spacing w:after="240"/>
              <w:ind w:left="787" w:hanging="426"/>
              <w:jc w:val="both"/>
              <w:textAlignment w:val="baseline"/>
              <w:rPr>
                <w:rFonts w:ascii="Arial" w:hAnsi="Arial" w:cs="Arial"/>
                <w:sz w:val="22"/>
                <w:szCs w:val="22"/>
              </w:rPr>
            </w:pPr>
            <w:r w:rsidRPr="002E0A8F">
              <w:rPr>
                <w:rFonts w:ascii="Arial" w:hAnsi="Arial" w:cs="Arial"/>
                <w:sz w:val="22"/>
                <w:szCs w:val="22"/>
              </w:rPr>
              <w:t>dostosowanie istniejącej zabudowy publicznej do celów gospodarczych, społecznych, edukacyjnych, kulturalnych</w:t>
            </w:r>
            <w:r w:rsidR="004A7AB4">
              <w:rPr>
                <w:rFonts w:ascii="Arial" w:hAnsi="Arial" w:cs="Arial"/>
                <w:sz w:val="22"/>
                <w:szCs w:val="22"/>
              </w:rPr>
              <w:t xml:space="preserve">, sportowych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rekreacyjnych itp.</w:t>
            </w:r>
          </w:p>
          <w:p w:rsidR="00E4257F" w:rsidRPr="002E0A8F" w:rsidRDefault="00E4257F" w:rsidP="000F327A">
            <w:pPr>
              <w:suppressAutoHyphens/>
              <w:autoSpaceDN w:val="0"/>
              <w:spacing w:after="240"/>
              <w:jc w:val="both"/>
              <w:textAlignment w:val="baseline"/>
              <w:rPr>
                <w:rFonts w:ascii="Arial" w:hAnsi="Arial" w:cs="Arial"/>
                <w:sz w:val="22"/>
                <w:szCs w:val="22"/>
              </w:rPr>
            </w:pPr>
            <w:r w:rsidRPr="002E0A8F">
              <w:rPr>
                <w:rFonts w:ascii="Arial" w:hAnsi="Arial" w:cs="Arial"/>
                <w:sz w:val="22"/>
                <w:szCs w:val="22"/>
              </w:rPr>
              <w:t xml:space="preserve">W przypadku, gdy na danym obszarze część aspektów rewitalizacji została już zrealizowana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nie wymaga poprawy, należy szczegółowo to uzasadnić. W takim przypadku punkty będą przyznane. </w:t>
            </w:r>
          </w:p>
          <w:p w:rsidR="00E4257F" w:rsidRPr="002E0A8F" w:rsidRDefault="00E4257F" w:rsidP="000F327A">
            <w:pPr>
              <w:suppressAutoHyphens/>
              <w:autoSpaceDN w:val="0"/>
              <w:spacing w:after="240"/>
              <w:jc w:val="both"/>
              <w:textAlignment w:val="baseline"/>
              <w:rPr>
                <w:rFonts w:ascii="Arial" w:hAnsi="Arial" w:cs="Arial"/>
                <w:sz w:val="22"/>
                <w:szCs w:val="22"/>
              </w:rPr>
            </w:pPr>
            <w:r w:rsidRPr="002E0A8F">
              <w:rPr>
                <w:rFonts w:ascii="Arial" w:hAnsi="Arial" w:cs="Arial"/>
                <w:sz w:val="22"/>
                <w:szCs w:val="22"/>
              </w:rPr>
              <w:t xml:space="preserve">Informacje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powyższym zakresie  powinny być dokładnie przedstawione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odniesieniu do kryteriów oceny merytoryczno-jakościowej oraz pozostałych załącznikach do wniosku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studium wykonalności.</w:t>
            </w:r>
          </w:p>
        </w:tc>
        <w:tc>
          <w:tcPr>
            <w:tcW w:w="5387" w:type="dxa"/>
            <w:tcBorders>
              <w:top w:val="single" w:sz="4" w:space="0" w:color="auto"/>
              <w:left w:val="single" w:sz="4" w:space="0" w:color="auto"/>
              <w:bottom w:val="single" w:sz="4" w:space="0" w:color="auto"/>
              <w:right w:val="single" w:sz="4" w:space="0" w:color="auto"/>
            </w:tcBorders>
          </w:tcPr>
          <w:p w:rsidR="00E4257F" w:rsidRDefault="00E4257F" w:rsidP="000F327A">
            <w:pPr>
              <w:jc w:val="both"/>
              <w:rPr>
                <w:rFonts w:ascii="Arial" w:hAnsi="Arial" w:cs="Arial"/>
                <w:bCs/>
                <w:sz w:val="22"/>
                <w:szCs w:val="22"/>
              </w:rPr>
            </w:pPr>
            <w:r w:rsidRPr="002E0A8F">
              <w:rPr>
                <w:rFonts w:ascii="Arial" w:hAnsi="Arial" w:cs="Arial"/>
                <w:bCs/>
                <w:sz w:val="22"/>
                <w:szCs w:val="22"/>
              </w:rPr>
              <w:lastRenderedPageBreak/>
              <w:t xml:space="preserve">W przypadku uwzględnienia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projekcie wszystkich aspektów lub  kontynuacji  już realizowanych zadań,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wyniku czego wszystkie wymagane aspekty będą realizowane na obszarze objętym projektem -   projekt otrzymuje </w:t>
            </w:r>
            <w:r w:rsidR="00A8391B">
              <w:rPr>
                <w:rFonts w:ascii="Arial" w:hAnsi="Arial" w:cs="Arial"/>
                <w:bCs/>
                <w:sz w:val="22"/>
                <w:szCs w:val="22"/>
              </w:rPr>
              <w:t>20</w:t>
            </w:r>
            <w:r w:rsidR="00A8391B" w:rsidRPr="002E0A8F">
              <w:rPr>
                <w:rFonts w:ascii="Arial" w:hAnsi="Arial" w:cs="Arial"/>
                <w:bCs/>
                <w:sz w:val="22"/>
                <w:szCs w:val="22"/>
              </w:rPr>
              <w:t xml:space="preserve"> </w:t>
            </w:r>
            <w:r w:rsidRPr="002E0A8F">
              <w:rPr>
                <w:rFonts w:ascii="Arial" w:hAnsi="Arial" w:cs="Arial"/>
                <w:bCs/>
                <w:sz w:val="22"/>
                <w:szCs w:val="22"/>
              </w:rPr>
              <w:t>punktów.</w:t>
            </w:r>
          </w:p>
          <w:p w:rsidR="00445CBD" w:rsidRDefault="00445CBD" w:rsidP="000F327A">
            <w:pPr>
              <w:jc w:val="both"/>
              <w:rPr>
                <w:rFonts w:ascii="Arial" w:hAnsi="Arial" w:cs="Arial"/>
                <w:bCs/>
                <w:sz w:val="22"/>
                <w:szCs w:val="22"/>
              </w:rPr>
            </w:pPr>
          </w:p>
          <w:p w:rsidR="00445CBD" w:rsidRPr="00445CBD" w:rsidRDefault="00445CBD" w:rsidP="00445CBD">
            <w:pPr>
              <w:spacing w:after="120"/>
              <w:jc w:val="both"/>
              <w:rPr>
                <w:rFonts w:ascii="Arial" w:hAnsi="Arial" w:cs="Arial"/>
                <w:bCs/>
                <w:sz w:val="22"/>
                <w:szCs w:val="22"/>
              </w:rPr>
            </w:pPr>
            <w:r w:rsidRPr="00445CBD">
              <w:rPr>
                <w:rFonts w:ascii="Arial" w:hAnsi="Arial" w:cs="Arial"/>
                <w:bCs/>
                <w:sz w:val="22"/>
                <w:szCs w:val="22"/>
              </w:rPr>
              <w:t>Uwzględniono  1 element      – 4 pkt,</w:t>
            </w:r>
          </w:p>
          <w:p w:rsidR="00445CBD" w:rsidRPr="00445CBD" w:rsidRDefault="00445CBD" w:rsidP="00445CBD">
            <w:pPr>
              <w:spacing w:after="120"/>
              <w:jc w:val="both"/>
              <w:rPr>
                <w:rFonts w:ascii="Arial" w:hAnsi="Arial" w:cs="Arial"/>
                <w:bCs/>
                <w:sz w:val="22"/>
                <w:szCs w:val="22"/>
              </w:rPr>
            </w:pPr>
            <w:r w:rsidRPr="00445CBD">
              <w:rPr>
                <w:rFonts w:ascii="Arial" w:hAnsi="Arial" w:cs="Arial"/>
                <w:bCs/>
                <w:sz w:val="22"/>
                <w:szCs w:val="22"/>
              </w:rPr>
              <w:t>Uwzględniono   2 elementy    – 8 pkt,</w:t>
            </w:r>
          </w:p>
          <w:p w:rsidR="00445CBD" w:rsidRPr="00445CBD" w:rsidRDefault="00445CBD" w:rsidP="00445CBD">
            <w:pPr>
              <w:spacing w:after="120"/>
              <w:jc w:val="both"/>
              <w:rPr>
                <w:rFonts w:ascii="Arial" w:hAnsi="Arial" w:cs="Arial"/>
                <w:bCs/>
                <w:sz w:val="22"/>
                <w:szCs w:val="22"/>
              </w:rPr>
            </w:pPr>
            <w:r w:rsidRPr="00445CBD">
              <w:rPr>
                <w:rFonts w:ascii="Arial" w:hAnsi="Arial" w:cs="Arial"/>
                <w:bCs/>
                <w:sz w:val="22"/>
                <w:szCs w:val="22"/>
              </w:rPr>
              <w:t>Uwzględniono   3 elementy   – 12 pkt,</w:t>
            </w:r>
          </w:p>
          <w:p w:rsidR="00445CBD" w:rsidRPr="00445CBD" w:rsidRDefault="00445CBD" w:rsidP="00445CBD">
            <w:pPr>
              <w:spacing w:after="120"/>
              <w:jc w:val="both"/>
              <w:rPr>
                <w:rFonts w:ascii="Arial" w:hAnsi="Arial" w:cs="Arial"/>
                <w:bCs/>
                <w:sz w:val="22"/>
                <w:szCs w:val="22"/>
              </w:rPr>
            </w:pPr>
            <w:r w:rsidRPr="00445CBD">
              <w:rPr>
                <w:rFonts w:ascii="Arial" w:hAnsi="Arial" w:cs="Arial"/>
                <w:bCs/>
                <w:sz w:val="22"/>
                <w:szCs w:val="22"/>
              </w:rPr>
              <w:lastRenderedPageBreak/>
              <w:t>Uwzględniono   4 elementy    – 16 pkt,</w:t>
            </w:r>
          </w:p>
          <w:p w:rsidR="00445CBD" w:rsidRPr="00445CBD" w:rsidRDefault="00445CBD" w:rsidP="00445CBD">
            <w:pPr>
              <w:spacing w:after="120"/>
              <w:jc w:val="both"/>
              <w:rPr>
                <w:rFonts w:ascii="Arial" w:hAnsi="Arial" w:cs="Arial"/>
                <w:bCs/>
                <w:sz w:val="22"/>
                <w:szCs w:val="22"/>
              </w:rPr>
            </w:pPr>
            <w:r w:rsidRPr="00445CBD">
              <w:rPr>
                <w:rFonts w:ascii="Arial" w:hAnsi="Arial" w:cs="Arial"/>
                <w:bCs/>
                <w:sz w:val="22"/>
                <w:szCs w:val="22"/>
              </w:rPr>
              <w:t>Uwzględniono   5 elementów  – 20 pkt.</w:t>
            </w:r>
          </w:p>
          <w:p w:rsidR="00445CBD" w:rsidRPr="002E0A8F" w:rsidRDefault="00445CBD" w:rsidP="000F327A">
            <w:pPr>
              <w:jc w:val="both"/>
              <w:rPr>
                <w:rFonts w:ascii="Arial" w:hAnsi="Arial" w:cs="Arial"/>
                <w:bCs/>
                <w:sz w:val="22"/>
                <w:szCs w:val="22"/>
              </w:rPr>
            </w:pPr>
          </w:p>
          <w:p w:rsidR="00E4257F" w:rsidRPr="002E0A8F" w:rsidRDefault="00E4257F" w:rsidP="000F327A">
            <w:pPr>
              <w:jc w:val="both"/>
              <w:rPr>
                <w:rFonts w:ascii="Arial" w:hAnsi="Arial" w:cs="Arial"/>
                <w:bCs/>
                <w:sz w:val="22"/>
                <w:szCs w:val="22"/>
              </w:rPr>
            </w:pPr>
          </w:p>
        </w:tc>
        <w:tc>
          <w:tcPr>
            <w:tcW w:w="850" w:type="dxa"/>
            <w:tcBorders>
              <w:top w:val="single" w:sz="4" w:space="0" w:color="auto"/>
              <w:left w:val="single" w:sz="4" w:space="0" w:color="auto"/>
              <w:bottom w:val="single" w:sz="4" w:space="0" w:color="auto"/>
              <w:right w:val="single" w:sz="4" w:space="0" w:color="auto"/>
            </w:tcBorders>
            <w:vAlign w:val="center"/>
          </w:tcPr>
          <w:p w:rsidR="00E4257F" w:rsidRPr="00F94999" w:rsidRDefault="00A8391B" w:rsidP="001D76AA">
            <w:pPr>
              <w:jc w:val="center"/>
              <w:rPr>
                <w:rFonts w:ascii="Arial" w:eastAsia="PMingLiU" w:hAnsi="Arial" w:cs="Arial"/>
                <w:b/>
                <w:sz w:val="22"/>
                <w:szCs w:val="22"/>
                <w:lang w:eastAsia="zh-TW"/>
              </w:rPr>
            </w:pPr>
            <w:r>
              <w:rPr>
                <w:rFonts w:ascii="Arial" w:eastAsia="PMingLiU" w:hAnsi="Arial" w:cs="Arial"/>
                <w:b/>
                <w:sz w:val="22"/>
                <w:szCs w:val="22"/>
                <w:lang w:eastAsia="zh-TW"/>
              </w:rPr>
              <w:lastRenderedPageBreak/>
              <w:t>20</w:t>
            </w:r>
          </w:p>
        </w:tc>
      </w:tr>
      <w:tr w:rsidR="00E4257F" w:rsidRPr="002E0A8F" w:rsidTr="00C65D4D">
        <w:trPr>
          <w:trHeight w:val="273"/>
        </w:trPr>
        <w:tc>
          <w:tcPr>
            <w:tcW w:w="709" w:type="dxa"/>
            <w:tcBorders>
              <w:top w:val="single" w:sz="4" w:space="0" w:color="auto"/>
              <w:left w:val="single" w:sz="4" w:space="0" w:color="auto"/>
              <w:bottom w:val="single" w:sz="4" w:space="0" w:color="auto"/>
              <w:right w:val="single" w:sz="4" w:space="0" w:color="auto"/>
            </w:tcBorders>
            <w:vAlign w:val="center"/>
          </w:tcPr>
          <w:p w:rsidR="00E4257F" w:rsidRPr="002E0A8F" w:rsidRDefault="00E4257F" w:rsidP="00BD1F48">
            <w:pPr>
              <w:numPr>
                <w:ilvl w:val="0"/>
                <w:numId w:val="99"/>
              </w:numPr>
              <w:jc w:val="center"/>
              <w:rPr>
                <w:rFonts w:ascii="Arial" w:hAnsi="Arial" w:cs="Arial"/>
                <w:b/>
                <w:bCs/>
                <w:sz w:val="22"/>
                <w:szCs w:val="22"/>
              </w:rPr>
            </w:pPr>
          </w:p>
        </w:tc>
        <w:tc>
          <w:tcPr>
            <w:tcW w:w="2410" w:type="dxa"/>
            <w:tcBorders>
              <w:top w:val="single" w:sz="4" w:space="0" w:color="auto"/>
              <w:left w:val="single" w:sz="4" w:space="0" w:color="auto"/>
              <w:bottom w:val="single" w:sz="4" w:space="0" w:color="auto"/>
              <w:right w:val="single" w:sz="4" w:space="0" w:color="auto"/>
            </w:tcBorders>
          </w:tcPr>
          <w:p w:rsidR="00E4257F" w:rsidRPr="0057662A" w:rsidRDefault="00E4257F" w:rsidP="001D76AA">
            <w:pPr>
              <w:rPr>
                <w:rFonts w:ascii="Arial" w:hAnsi="Arial" w:cs="Arial"/>
                <w:sz w:val="22"/>
                <w:szCs w:val="22"/>
              </w:rPr>
            </w:pPr>
            <w:r w:rsidRPr="0057662A">
              <w:rPr>
                <w:rFonts w:ascii="Arial" w:hAnsi="Arial" w:cs="Arial"/>
                <w:sz w:val="22"/>
                <w:szCs w:val="22"/>
              </w:rPr>
              <w:t xml:space="preserve">Uwzględnienie </w:t>
            </w:r>
            <w:r w:rsidR="00701D84" w:rsidRPr="0057662A">
              <w:rPr>
                <w:rFonts w:ascii="Arial" w:hAnsi="Arial" w:cs="Arial"/>
                <w:sz w:val="22"/>
                <w:szCs w:val="22"/>
              </w:rPr>
              <w:t>w </w:t>
            </w:r>
            <w:r w:rsidRPr="0057662A">
              <w:rPr>
                <w:rFonts w:ascii="Arial" w:hAnsi="Arial" w:cs="Arial"/>
                <w:sz w:val="22"/>
                <w:szCs w:val="22"/>
              </w:rPr>
              <w:t xml:space="preserve">projekcie obiektów zabytkowych </w:t>
            </w:r>
          </w:p>
        </w:tc>
        <w:tc>
          <w:tcPr>
            <w:tcW w:w="6095" w:type="dxa"/>
            <w:tcBorders>
              <w:top w:val="single" w:sz="4" w:space="0" w:color="auto"/>
              <w:left w:val="single" w:sz="4" w:space="0" w:color="auto"/>
              <w:bottom w:val="single" w:sz="4" w:space="0" w:color="auto"/>
              <w:right w:val="single" w:sz="4" w:space="0" w:color="auto"/>
            </w:tcBorders>
          </w:tcPr>
          <w:p w:rsidR="00E4257F" w:rsidRPr="002E0A8F" w:rsidRDefault="00E4257F" w:rsidP="000F327A">
            <w:pPr>
              <w:spacing w:after="240"/>
              <w:jc w:val="both"/>
              <w:rPr>
                <w:rFonts w:ascii="Arial" w:hAnsi="Arial" w:cs="Arial"/>
                <w:sz w:val="22"/>
                <w:szCs w:val="22"/>
              </w:rPr>
            </w:pPr>
            <w:r w:rsidRPr="002E0A8F">
              <w:rPr>
                <w:rFonts w:ascii="Arial" w:hAnsi="Arial" w:cs="Arial"/>
                <w:sz w:val="22"/>
                <w:szCs w:val="22"/>
              </w:rPr>
              <w:t xml:space="preserve">Kryterium promować będzie projekty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których uwzględniono obiekty zabytkowe, które są wpisane do rejestru prowadzonego przez Podkarpackiego Wojewódzkiego Konserwatora Zabytków.</w:t>
            </w:r>
          </w:p>
          <w:p w:rsidR="00E4257F" w:rsidRPr="002E0A8F" w:rsidRDefault="00E4257F" w:rsidP="000F327A">
            <w:pPr>
              <w:spacing w:after="240"/>
              <w:jc w:val="both"/>
              <w:rPr>
                <w:rFonts w:ascii="Arial" w:hAnsi="Arial" w:cs="Arial"/>
                <w:sz w:val="22"/>
                <w:szCs w:val="22"/>
              </w:rPr>
            </w:pPr>
            <w:r w:rsidRPr="002E0A8F">
              <w:rPr>
                <w:rFonts w:ascii="Arial" w:hAnsi="Arial" w:cs="Arial"/>
                <w:sz w:val="22"/>
                <w:szCs w:val="22"/>
              </w:rPr>
              <w:t xml:space="preserve">Informacje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powyższym zakresie  powinny być dokładnie przedstawione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odniesieniu do kryteriów oceny merytoryczno-jakościowej oraz pozostałych załącznikach do wniosku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studium wykonalności.</w:t>
            </w:r>
          </w:p>
        </w:tc>
        <w:tc>
          <w:tcPr>
            <w:tcW w:w="5387" w:type="dxa"/>
            <w:tcBorders>
              <w:top w:val="single" w:sz="4" w:space="0" w:color="auto"/>
              <w:left w:val="single" w:sz="4" w:space="0" w:color="auto"/>
              <w:bottom w:val="single" w:sz="4" w:space="0" w:color="auto"/>
              <w:right w:val="single" w:sz="4" w:space="0" w:color="auto"/>
            </w:tcBorders>
          </w:tcPr>
          <w:p w:rsidR="00E4257F" w:rsidRPr="002E0A8F" w:rsidRDefault="00E4257F" w:rsidP="000F327A">
            <w:pPr>
              <w:jc w:val="both"/>
              <w:rPr>
                <w:rFonts w:ascii="Arial" w:hAnsi="Arial" w:cs="Arial"/>
                <w:bCs/>
                <w:sz w:val="22"/>
                <w:szCs w:val="22"/>
              </w:rPr>
            </w:pPr>
            <w:r w:rsidRPr="002E0A8F">
              <w:rPr>
                <w:rFonts w:ascii="Arial" w:hAnsi="Arial" w:cs="Arial"/>
                <w:bCs/>
                <w:sz w:val="22"/>
                <w:szCs w:val="22"/>
              </w:rPr>
              <w:t>Jeżeli projekt uwzględnia obiekt zabytkowy – 5 pkt</w:t>
            </w:r>
          </w:p>
        </w:tc>
        <w:tc>
          <w:tcPr>
            <w:tcW w:w="850" w:type="dxa"/>
            <w:tcBorders>
              <w:top w:val="single" w:sz="4" w:space="0" w:color="auto"/>
              <w:left w:val="single" w:sz="4" w:space="0" w:color="auto"/>
              <w:bottom w:val="single" w:sz="4" w:space="0" w:color="auto"/>
              <w:right w:val="single" w:sz="4" w:space="0" w:color="auto"/>
            </w:tcBorders>
            <w:vAlign w:val="center"/>
          </w:tcPr>
          <w:p w:rsidR="00E4257F" w:rsidRPr="00F94999" w:rsidRDefault="00E4257F" w:rsidP="001D76AA">
            <w:pPr>
              <w:jc w:val="center"/>
              <w:rPr>
                <w:rFonts w:ascii="Arial" w:eastAsia="PMingLiU" w:hAnsi="Arial" w:cs="Arial"/>
                <w:b/>
                <w:sz w:val="22"/>
                <w:szCs w:val="22"/>
                <w:lang w:eastAsia="zh-TW"/>
              </w:rPr>
            </w:pPr>
            <w:r w:rsidRPr="00F94999">
              <w:rPr>
                <w:rFonts w:ascii="Arial" w:eastAsia="PMingLiU" w:hAnsi="Arial" w:cs="Arial"/>
                <w:b/>
                <w:sz w:val="22"/>
                <w:szCs w:val="22"/>
                <w:lang w:eastAsia="zh-TW"/>
              </w:rPr>
              <w:t>5</w:t>
            </w:r>
          </w:p>
        </w:tc>
      </w:tr>
      <w:tr w:rsidR="00394DCD" w:rsidRPr="002E0A8F" w:rsidTr="00C65D4D">
        <w:trPr>
          <w:trHeight w:val="273"/>
        </w:trPr>
        <w:tc>
          <w:tcPr>
            <w:tcW w:w="709" w:type="dxa"/>
            <w:tcBorders>
              <w:top w:val="single" w:sz="4" w:space="0" w:color="auto"/>
              <w:left w:val="single" w:sz="4" w:space="0" w:color="auto"/>
              <w:bottom w:val="single" w:sz="4" w:space="0" w:color="auto"/>
              <w:right w:val="single" w:sz="4" w:space="0" w:color="auto"/>
            </w:tcBorders>
            <w:vAlign w:val="center"/>
          </w:tcPr>
          <w:p w:rsidR="00394DCD" w:rsidRPr="002E0A8F" w:rsidRDefault="00394DCD" w:rsidP="00BD1F48">
            <w:pPr>
              <w:numPr>
                <w:ilvl w:val="0"/>
                <w:numId w:val="99"/>
              </w:numPr>
              <w:jc w:val="center"/>
              <w:rPr>
                <w:rFonts w:ascii="Arial" w:hAnsi="Arial" w:cs="Arial"/>
                <w:b/>
                <w:bCs/>
                <w:sz w:val="22"/>
                <w:szCs w:val="22"/>
              </w:rPr>
            </w:pPr>
          </w:p>
        </w:tc>
        <w:tc>
          <w:tcPr>
            <w:tcW w:w="2410" w:type="dxa"/>
            <w:tcBorders>
              <w:top w:val="single" w:sz="4" w:space="0" w:color="auto"/>
              <w:left w:val="single" w:sz="4" w:space="0" w:color="auto"/>
              <w:bottom w:val="single" w:sz="4" w:space="0" w:color="auto"/>
              <w:right w:val="single" w:sz="4" w:space="0" w:color="auto"/>
            </w:tcBorders>
          </w:tcPr>
          <w:p w:rsidR="00394DCD" w:rsidRPr="0057662A" w:rsidRDefault="00394DCD" w:rsidP="001D76AA">
            <w:pPr>
              <w:rPr>
                <w:rFonts w:ascii="Arial" w:hAnsi="Arial" w:cs="Arial"/>
                <w:sz w:val="22"/>
                <w:szCs w:val="22"/>
              </w:rPr>
            </w:pPr>
            <w:r w:rsidRPr="001A4FE7">
              <w:rPr>
                <w:rFonts w:ascii="Arial" w:hAnsi="Arial" w:cs="Arial"/>
                <w:sz w:val="22"/>
                <w:szCs w:val="22"/>
              </w:rPr>
              <w:t>Odnowienie powierzchni służącej prowad</w:t>
            </w:r>
            <w:r>
              <w:rPr>
                <w:rFonts w:ascii="Arial" w:hAnsi="Arial" w:cs="Arial"/>
                <w:sz w:val="22"/>
                <w:szCs w:val="22"/>
              </w:rPr>
              <w:t xml:space="preserve">zeniu działalności </w:t>
            </w:r>
            <w:r>
              <w:rPr>
                <w:rFonts w:ascii="Arial" w:hAnsi="Arial" w:cs="Arial"/>
                <w:sz w:val="22"/>
                <w:szCs w:val="22"/>
              </w:rPr>
              <w:lastRenderedPageBreak/>
              <w:t>gospodarczej</w:t>
            </w:r>
          </w:p>
        </w:tc>
        <w:tc>
          <w:tcPr>
            <w:tcW w:w="6095" w:type="dxa"/>
            <w:tcBorders>
              <w:top w:val="single" w:sz="4" w:space="0" w:color="auto"/>
              <w:left w:val="single" w:sz="4" w:space="0" w:color="auto"/>
              <w:bottom w:val="single" w:sz="4" w:space="0" w:color="auto"/>
              <w:right w:val="single" w:sz="4" w:space="0" w:color="auto"/>
            </w:tcBorders>
          </w:tcPr>
          <w:p w:rsidR="00394DCD" w:rsidRDefault="00394DCD" w:rsidP="00394DCD">
            <w:pPr>
              <w:spacing w:after="240"/>
              <w:jc w:val="both"/>
              <w:rPr>
                <w:rFonts w:ascii="Arial" w:hAnsi="Arial" w:cs="Arial"/>
                <w:sz w:val="22"/>
                <w:szCs w:val="22"/>
              </w:rPr>
            </w:pPr>
            <w:r w:rsidRPr="001A4FE7">
              <w:rPr>
                <w:rFonts w:ascii="Arial" w:hAnsi="Arial" w:cs="Arial"/>
                <w:sz w:val="22"/>
                <w:szCs w:val="22"/>
              </w:rPr>
              <w:lastRenderedPageBreak/>
              <w:t xml:space="preserve">Kryterium oceniane będzie na podstawie zakresu rzeczowego projektu. Kryterium promować będzie projekty obejmujące swym zakresem powierzchnie służące </w:t>
            </w:r>
            <w:r w:rsidRPr="001A4FE7">
              <w:rPr>
                <w:rFonts w:ascii="Arial" w:hAnsi="Arial" w:cs="Arial"/>
                <w:sz w:val="22"/>
                <w:szCs w:val="22"/>
              </w:rPr>
              <w:lastRenderedPageBreak/>
              <w:t>prowadzeniu działalności gospodarczej.</w:t>
            </w:r>
          </w:p>
          <w:p w:rsidR="00394DCD" w:rsidRPr="0047742E" w:rsidRDefault="00394DCD" w:rsidP="00394DCD">
            <w:pPr>
              <w:spacing w:after="240"/>
              <w:jc w:val="both"/>
              <w:rPr>
                <w:rFonts w:ascii="Arial" w:hAnsi="Arial" w:cs="Arial"/>
                <w:sz w:val="22"/>
                <w:szCs w:val="22"/>
              </w:rPr>
            </w:pPr>
            <w:r w:rsidRPr="0047742E">
              <w:rPr>
                <w:rFonts w:ascii="Arial" w:hAnsi="Arial" w:cs="Arial"/>
                <w:sz w:val="22"/>
                <w:szCs w:val="22"/>
              </w:rPr>
              <w:t xml:space="preserve">W projektach </w:t>
            </w:r>
            <w:r w:rsidR="008D32A9">
              <w:rPr>
                <w:rFonts w:ascii="Arial" w:hAnsi="Arial" w:cs="Arial"/>
                <w:sz w:val="22"/>
                <w:szCs w:val="22"/>
              </w:rPr>
              <w:t>obejmujących budynki</w:t>
            </w:r>
            <w:r w:rsidR="006114C1" w:rsidRPr="0047742E">
              <w:rPr>
                <w:rFonts w:ascii="Arial" w:hAnsi="Arial" w:cs="Arial"/>
                <w:sz w:val="22"/>
                <w:szCs w:val="22"/>
              </w:rPr>
              <w:t xml:space="preserve"> </w:t>
            </w:r>
            <w:r w:rsidRPr="0047742E">
              <w:rPr>
                <w:rFonts w:ascii="Arial" w:hAnsi="Arial" w:cs="Arial"/>
                <w:sz w:val="22"/>
                <w:szCs w:val="22"/>
              </w:rPr>
              <w:t xml:space="preserve">należy uwzględnić powierzchnię już istniejącego budynku udostępnioną pod działalność gospodarczą </w:t>
            </w:r>
            <w:r w:rsidR="00D01900" w:rsidRPr="0047742E">
              <w:rPr>
                <w:rFonts w:ascii="Arial" w:hAnsi="Arial" w:cs="Arial"/>
                <w:sz w:val="22"/>
                <w:szCs w:val="22"/>
              </w:rPr>
              <w:t>w</w:t>
            </w:r>
            <w:r w:rsidR="00D01900">
              <w:rPr>
                <w:rFonts w:ascii="Arial" w:hAnsi="Arial" w:cs="Arial"/>
                <w:sz w:val="22"/>
                <w:szCs w:val="22"/>
              </w:rPr>
              <w:t> </w:t>
            </w:r>
            <w:r w:rsidRPr="0047742E">
              <w:rPr>
                <w:rFonts w:ascii="Arial" w:hAnsi="Arial" w:cs="Arial"/>
                <w:sz w:val="22"/>
                <w:szCs w:val="22"/>
              </w:rPr>
              <w:t xml:space="preserve">wyniku realizacji projektu. </w:t>
            </w:r>
          </w:p>
          <w:p w:rsidR="00394DCD" w:rsidRDefault="00394DCD" w:rsidP="00394DCD">
            <w:pPr>
              <w:spacing w:after="240"/>
              <w:jc w:val="both"/>
              <w:rPr>
                <w:rFonts w:ascii="Arial" w:hAnsi="Arial" w:cs="Arial"/>
                <w:sz w:val="22"/>
                <w:szCs w:val="22"/>
              </w:rPr>
            </w:pPr>
            <w:r w:rsidRPr="0047742E">
              <w:rPr>
                <w:rFonts w:ascii="Arial" w:hAnsi="Arial" w:cs="Arial"/>
                <w:sz w:val="22"/>
                <w:szCs w:val="22"/>
              </w:rPr>
              <w:t xml:space="preserve">W przypadku zagospodarowywania powierzchni działki np. poprzez wyburzenie przedmiotowego budynku, </w:t>
            </w:r>
            <w:r w:rsidR="00D01900" w:rsidRPr="0047742E">
              <w:rPr>
                <w:rFonts w:ascii="Arial" w:hAnsi="Arial" w:cs="Arial"/>
                <w:sz w:val="22"/>
                <w:szCs w:val="22"/>
              </w:rPr>
              <w:t>a</w:t>
            </w:r>
            <w:r w:rsidR="00D01900">
              <w:rPr>
                <w:rFonts w:ascii="Arial" w:hAnsi="Arial" w:cs="Arial"/>
                <w:sz w:val="22"/>
                <w:szCs w:val="22"/>
              </w:rPr>
              <w:t> </w:t>
            </w:r>
            <w:r w:rsidRPr="0047742E">
              <w:rPr>
                <w:rFonts w:ascii="Arial" w:hAnsi="Arial" w:cs="Arial"/>
                <w:sz w:val="22"/>
                <w:szCs w:val="22"/>
              </w:rPr>
              <w:t xml:space="preserve">na odnowionym </w:t>
            </w:r>
            <w:r w:rsidR="00D01900" w:rsidRPr="0047742E">
              <w:rPr>
                <w:rFonts w:ascii="Arial" w:hAnsi="Arial" w:cs="Arial"/>
                <w:sz w:val="22"/>
                <w:szCs w:val="22"/>
              </w:rPr>
              <w:t>w</w:t>
            </w:r>
            <w:r w:rsidR="00D01900">
              <w:rPr>
                <w:rFonts w:ascii="Arial" w:hAnsi="Arial" w:cs="Arial"/>
                <w:sz w:val="22"/>
                <w:szCs w:val="22"/>
              </w:rPr>
              <w:t> </w:t>
            </w:r>
            <w:r w:rsidRPr="0047742E">
              <w:rPr>
                <w:rFonts w:ascii="Arial" w:hAnsi="Arial" w:cs="Arial"/>
                <w:sz w:val="22"/>
                <w:szCs w:val="22"/>
              </w:rPr>
              <w:t>ten sposób terenie budowie np. nowego budynku, uwzględnia się powierzchnię obszaru odnowionego służącą prowadzeniu działalności gospodarczej. W jej ramach można uwzględnić powierzchnię, na której znajduje się nowy bud</w:t>
            </w:r>
            <w:r>
              <w:rPr>
                <w:rFonts w:ascii="Arial" w:hAnsi="Arial" w:cs="Arial"/>
                <w:sz w:val="22"/>
                <w:szCs w:val="22"/>
              </w:rPr>
              <w:t>ynek lub jego część udostępnioną</w:t>
            </w:r>
            <w:r w:rsidRPr="0047742E">
              <w:rPr>
                <w:rFonts w:ascii="Arial" w:hAnsi="Arial" w:cs="Arial"/>
                <w:sz w:val="22"/>
                <w:szCs w:val="22"/>
              </w:rPr>
              <w:t xml:space="preserve"> podmiotom gospodarczym (</w:t>
            </w:r>
            <w:r w:rsidR="00D01900" w:rsidRPr="0047742E">
              <w:rPr>
                <w:rFonts w:ascii="Arial" w:hAnsi="Arial" w:cs="Arial"/>
                <w:sz w:val="22"/>
                <w:szCs w:val="22"/>
              </w:rPr>
              <w:t>w</w:t>
            </w:r>
            <w:r w:rsidR="00D01900">
              <w:rPr>
                <w:rFonts w:ascii="Arial" w:hAnsi="Arial" w:cs="Arial"/>
                <w:sz w:val="22"/>
                <w:szCs w:val="22"/>
              </w:rPr>
              <w:t> </w:t>
            </w:r>
            <w:r w:rsidRPr="0047742E">
              <w:rPr>
                <w:rFonts w:ascii="Arial" w:hAnsi="Arial" w:cs="Arial"/>
                <w:sz w:val="22"/>
                <w:szCs w:val="22"/>
              </w:rPr>
              <w:t xml:space="preserve">sytuacji, gdy budynek jedynie </w:t>
            </w:r>
            <w:r w:rsidR="00D01900" w:rsidRPr="0047742E">
              <w:rPr>
                <w:rFonts w:ascii="Arial" w:hAnsi="Arial" w:cs="Arial"/>
                <w:sz w:val="22"/>
                <w:szCs w:val="22"/>
              </w:rPr>
              <w:t>w</w:t>
            </w:r>
            <w:r w:rsidR="00D01900">
              <w:rPr>
                <w:rFonts w:ascii="Arial" w:hAnsi="Arial" w:cs="Arial"/>
                <w:sz w:val="22"/>
                <w:szCs w:val="22"/>
              </w:rPr>
              <w:t> </w:t>
            </w:r>
            <w:r w:rsidRPr="0047742E">
              <w:rPr>
                <w:rFonts w:ascii="Arial" w:hAnsi="Arial" w:cs="Arial"/>
                <w:sz w:val="22"/>
                <w:szCs w:val="22"/>
              </w:rPr>
              <w:t xml:space="preserve">części udostępniany jest podmiotom gospodarczym, </w:t>
            </w:r>
            <w:r w:rsidR="00D01900" w:rsidRPr="0047742E">
              <w:rPr>
                <w:rFonts w:ascii="Arial" w:hAnsi="Arial" w:cs="Arial"/>
                <w:sz w:val="22"/>
                <w:szCs w:val="22"/>
              </w:rPr>
              <w:t>a</w:t>
            </w:r>
            <w:r w:rsidR="00D01900">
              <w:rPr>
                <w:rFonts w:ascii="Arial" w:hAnsi="Arial" w:cs="Arial"/>
                <w:sz w:val="22"/>
                <w:szCs w:val="22"/>
              </w:rPr>
              <w:t> </w:t>
            </w:r>
            <w:r w:rsidRPr="0047742E">
              <w:rPr>
                <w:rFonts w:ascii="Arial" w:hAnsi="Arial" w:cs="Arial"/>
                <w:sz w:val="22"/>
                <w:szCs w:val="22"/>
              </w:rPr>
              <w:t>pozostała jego część wykorzystywana jest do innych celów np. kulturalnych).</w:t>
            </w:r>
          </w:p>
          <w:p w:rsidR="0011368F" w:rsidRPr="002E0A8F" w:rsidRDefault="0011368F" w:rsidP="00394DCD">
            <w:pPr>
              <w:spacing w:after="240"/>
              <w:jc w:val="both"/>
              <w:rPr>
                <w:rFonts w:ascii="Arial" w:hAnsi="Arial" w:cs="Arial"/>
                <w:sz w:val="22"/>
                <w:szCs w:val="22"/>
              </w:rPr>
            </w:pPr>
            <w:r w:rsidRPr="002E0A8F">
              <w:rPr>
                <w:rFonts w:ascii="Arial" w:hAnsi="Arial" w:cs="Arial"/>
                <w:sz w:val="22"/>
                <w:szCs w:val="22"/>
              </w:rPr>
              <w:t>Informacje w</w:t>
            </w:r>
            <w:r>
              <w:rPr>
                <w:rFonts w:ascii="Arial" w:hAnsi="Arial" w:cs="Arial"/>
                <w:sz w:val="22"/>
                <w:szCs w:val="22"/>
              </w:rPr>
              <w:t> </w:t>
            </w:r>
            <w:r w:rsidRPr="002E0A8F">
              <w:rPr>
                <w:rFonts w:ascii="Arial" w:hAnsi="Arial" w:cs="Arial"/>
                <w:sz w:val="22"/>
                <w:szCs w:val="22"/>
              </w:rPr>
              <w:t>powyższym zakresie  powinny być dokładnie przedstawione we wniosku o</w:t>
            </w:r>
            <w:r>
              <w:rPr>
                <w:rFonts w:ascii="Arial" w:hAnsi="Arial" w:cs="Arial"/>
                <w:sz w:val="22"/>
                <w:szCs w:val="22"/>
              </w:rPr>
              <w:t> </w:t>
            </w:r>
            <w:r w:rsidRPr="002E0A8F">
              <w:rPr>
                <w:rFonts w:ascii="Arial" w:hAnsi="Arial" w:cs="Arial"/>
                <w:sz w:val="22"/>
                <w:szCs w:val="22"/>
              </w:rPr>
              <w:t>dofinansowanie, w</w:t>
            </w:r>
            <w:r>
              <w:rPr>
                <w:rFonts w:ascii="Arial" w:hAnsi="Arial" w:cs="Arial"/>
                <w:sz w:val="22"/>
                <w:szCs w:val="22"/>
              </w:rPr>
              <w:t> </w:t>
            </w:r>
            <w:r w:rsidRPr="002E0A8F">
              <w:rPr>
                <w:rFonts w:ascii="Arial" w:hAnsi="Arial" w:cs="Arial"/>
                <w:sz w:val="22"/>
                <w:szCs w:val="22"/>
              </w:rPr>
              <w:t>załączniku nr 2 do wniosku – odniesieniu do kryteriów oceny merytoryczno-jakościowej oraz pozostałych załącznikach do wniosku oraz w</w:t>
            </w:r>
            <w:r>
              <w:rPr>
                <w:rFonts w:ascii="Arial" w:hAnsi="Arial" w:cs="Arial"/>
                <w:sz w:val="22"/>
                <w:szCs w:val="22"/>
              </w:rPr>
              <w:t> </w:t>
            </w:r>
            <w:r w:rsidRPr="002E0A8F">
              <w:rPr>
                <w:rFonts w:ascii="Arial" w:hAnsi="Arial" w:cs="Arial"/>
                <w:sz w:val="22"/>
                <w:szCs w:val="22"/>
              </w:rPr>
              <w:t>studium wykonalności.</w:t>
            </w:r>
          </w:p>
        </w:tc>
        <w:tc>
          <w:tcPr>
            <w:tcW w:w="5387" w:type="dxa"/>
            <w:tcBorders>
              <w:top w:val="single" w:sz="4" w:space="0" w:color="auto"/>
              <w:left w:val="single" w:sz="4" w:space="0" w:color="auto"/>
              <w:bottom w:val="single" w:sz="4" w:space="0" w:color="auto"/>
              <w:right w:val="single" w:sz="4" w:space="0" w:color="auto"/>
            </w:tcBorders>
          </w:tcPr>
          <w:p w:rsidR="00394DCD" w:rsidRPr="0047742E" w:rsidRDefault="00394DCD" w:rsidP="00394DCD">
            <w:pPr>
              <w:jc w:val="both"/>
              <w:rPr>
                <w:rFonts w:ascii="Arial" w:hAnsi="Arial" w:cs="Arial"/>
                <w:bCs/>
                <w:sz w:val="22"/>
                <w:szCs w:val="22"/>
              </w:rPr>
            </w:pPr>
            <w:r w:rsidRPr="0047742E">
              <w:rPr>
                <w:rFonts w:ascii="Arial" w:hAnsi="Arial" w:cs="Arial"/>
                <w:bCs/>
                <w:sz w:val="22"/>
                <w:szCs w:val="22"/>
              </w:rPr>
              <w:lastRenderedPageBreak/>
              <w:t xml:space="preserve">Uwzględnienie </w:t>
            </w:r>
            <w:r w:rsidR="00D01900" w:rsidRPr="0047742E">
              <w:rPr>
                <w:rFonts w:ascii="Arial" w:hAnsi="Arial" w:cs="Arial"/>
                <w:bCs/>
                <w:sz w:val="22"/>
                <w:szCs w:val="22"/>
              </w:rPr>
              <w:t>w</w:t>
            </w:r>
            <w:r w:rsidR="00D01900">
              <w:rPr>
                <w:rFonts w:ascii="Arial" w:hAnsi="Arial" w:cs="Arial"/>
                <w:bCs/>
                <w:sz w:val="22"/>
                <w:szCs w:val="22"/>
              </w:rPr>
              <w:t> </w:t>
            </w:r>
            <w:r w:rsidRPr="0047742E">
              <w:rPr>
                <w:rFonts w:ascii="Arial" w:hAnsi="Arial" w:cs="Arial"/>
                <w:bCs/>
                <w:sz w:val="22"/>
                <w:szCs w:val="22"/>
              </w:rPr>
              <w:t>projekcie prac dotyczących powierzchni służącej prowadzeniu</w:t>
            </w:r>
            <w:r>
              <w:rPr>
                <w:rFonts w:ascii="Arial" w:hAnsi="Arial" w:cs="Arial"/>
                <w:bCs/>
                <w:sz w:val="22"/>
                <w:szCs w:val="22"/>
              </w:rPr>
              <w:t xml:space="preserve"> działalności gospodarczej – </w:t>
            </w:r>
            <w:r w:rsidR="00A8391B">
              <w:rPr>
                <w:rFonts w:ascii="Arial" w:hAnsi="Arial" w:cs="Arial"/>
                <w:bCs/>
                <w:sz w:val="22"/>
                <w:szCs w:val="22"/>
              </w:rPr>
              <w:t>15</w:t>
            </w:r>
            <w:r>
              <w:rPr>
                <w:rFonts w:ascii="Arial" w:hAnsi="Arial" w:cs="Arial"/>
                <w:bCs/>
                <w:sz w:val="22"/>
                <w:szCs w:val="22"/>
              </w:rPr>
              <w:t xml:space="preserve"> </w:t>
            </w:r>
            <w:r w:rsidRPr="0047742E">
              <w:rPr>
                <w:rFonts w:ascii="Arial" w:hAnsi="Arial" w:cs="Arial"/>
                <w:bCs/>
                <w:sz w:val="22"/>
                <w:szCs w:val="22"/>
              </w:rPr>
              <w:t>punktów,</w:t>
            </w:r>
          </w:p>
          <w:p w:rsidR="00394DCD" w:rsidRPr="002E0A8F" w:rsidRDefault="00394DCD" w:rsidP="00394DCD">
            <w:pPr>
              <w:jc w:val="both"/>
              <w:rPr>
                <w:rFonts w:ascii="Arial" w:hAnsi="Arial" w:cs="Arial"/>
                <w:bCs/>
                <w:sz w:val="22"/>
                <w:szCs w:val="22"/>
              </w:rPr>
            </w:pPr>
            <w:r w:rsidRPr="0047742E">
              <w:rPr>
                <w:rFonts w:ascii="Arial" w:hAnsi="Arial" w:cs="Arial"/>
                <w:bCs/>
                <w:sz w:val="22"/>
                <w:szCs w:val="22"/>
              </w:rPr>
              <w:t>Brak uwzględnienia jw. – 0 punktów.</w:t>
            </w:r>
          </w:p>
        </w:tc>
        <w:tc>
          <w:tcPr>
            <w:tcW w:w="850" w:type="dxa"/>
            <w:tcBorders>
              <w:top w:val="single" w:sz="4" w:space="0" w:color="auto"/>
              <w:left w:val="single" w:sz="4" w:space="0" w:color="auto"/>
              <w:bottom w:val="single" w:sz="4" w:space="0" w:color="auto"/>
              <w:right w:val="single" w:sz="4" w:space="0" w:color="auto"/>
            </w:tcBorders>
            <w:vAlign w:val="center"/>
          </w:tcPr>
          <w:p w:rsidR="00394DCD" w:rsidRPr="00F94999" w:rsidRDefault="00A8391B" w:rsidP="001D76AA">
            <w:pPr>
              <w:jc w:val="center"/>
              <w:rPr>
                <w:rFonts w:ascii="Arial" w:eastAsia="PMingLiU" w:hAnsi="Arial" w:cs="Arial"/>
                <w:b/>
                <w:sz w:val="22"/>
                <w:szCs w:val="22"/>
                <w:lang w:eastAsia="zh-TW"/>
              </w:rPr>
            </w:pPr>
            <w:r>
              <w:rPr>
                <w:rFonts w:ascii="Arial" w:eastAsia="PMingLiU" w:hAnsi="Arial" w:cs="Arial"/>
                <w:b/>
                <w:sz w:val="22"/>
                <w:szCs w:val="22"/>
                <w:lang w:eastAsia="zh-TW"/>
              </w:rPr>
              <w:t>15</w:t>
            </w:r>
          </w:p>
        </w:tc>
      </w:tr>
      <w:tr w:rsidR="00391601" w:rsidRPr="002E0A8F" w:rsidTr="00C65D4D">
        <w:trPr>
          <w:trHeight w:val="273"/>
        </w:trPr>
        <w:tc>
          <w:tcPr>
            <w:tcW w:w="9214" w:type="dxa"/>
            <w:gridSpan w:val="3"/>
            <w:tcBorders>
              <w:top w:val="single" w:sz="4" w:space="0" w:color="auto"/>
              <w:left w:val="single" w:sz="4" w:space="0" w:color="auto"/>
              <w:bottom w:val="single" w:sz="4" w:space="0" w:color="auto"/>
              <w:right w:val="single" w:sz="4" w:space="0" w:color="auto"/>
            </w:tcBorders>
            <w:vAlign w:val="center"/>
          </w:tcPr>
          <w:p w:rsidR="00391601" w:rsidRPr="002E0A8F" w:rsidRDefault="00391601" w:rsidP="001D76AA">
            <w:pPr>
              <w:spacing w:after="240"/>
              <w:rPr>
                <w:rFonts w:ascii="Arial" w:hAnsi="Arial" w:cs="Arial"/>
                <w:sz w:val="22"/>
                <w:szCs w:val="22"/>
              </w:rPr>
            </w:pPr>
          </w:p>
        </w:tc>
        <w:tc>
          <w:tcPr>
            <w:tcW w:w="5387" w:type="dxa"/>
            <w:tcBorders>
              <w:top w:val="single" w:sz="4" w:space="0" w:color="auto"/>
              <w:left w:val="single" w:sz="4" w:space="0" w:color="auto"/>
              <w:bottom w:val="single" w:sz="4" w:space="0" w:color="auto"/>
              <w:right w:val="single" w:sz="4" w:space="0" w:color="auto"/>
            </w:tcBorders>
          </w:tcPr>
          <w:p w:rsidR="00391601" w:rsidRPr="002E0A8F" w:rsidRDefault="00391601" w:rsidP="001D76AA">
            <w:pPr>
              <w:rPr>
                <w:rFonts w:ascii="Arial" w:hAnsi="Arial" w:cs="Arial"/>
                <w:b/>
                <w:bCs/>
                <w:sz w:val="22"/>
                <w:szCs w:val="22"/>
              </w:rPr>
            </w:pPr>
            <w:r w:rsidRPr="002E0A8F">
              <w:rPr>
                <w:rFonts w:ascii="Arial" w:hAnsi="Arial" w:cs="Arial"/>
                <w:b/>
                <w:bCs/>
                <w:sz w:val="22"/>
                <w:szCs w:val="22"/>
              </w:rPr>
              <w:t>Suma</w:t>
            </w:r>
          </w:p>
        </w:tc>
        <w:tc>
          <w:tcPr>
            <w:tcW w:w="850" w:type="dxa"/>
            <w:tcBorders>
              <w:top w:val="single" w:sz="4" w:space="0" w:color="auto"/>
              <w:left w:val="single" w:sz="4" w:space="0" w:color="auto"/>
              <w:bottom w:val="single" w:sz="4" w:space="0" w:color="auto"/>
              <w:right w:val="single" w:sz="4" w:space="0" w:color="auto"/>
            </w:tcBorders>
            <w:vAlign w:val="center"/>
          </w:tcPr>
          <w:p w:rsidR="00391601" w:rsidRPr="002E0A8F" w:rsidRDefault="00391601" w:rsidP="001D76AA">
            <w:pPr>
              <w:jc w:val="center"/>
              <w:rPr>
                <w:rFonts w:ascii="Arial" w:eastAsia="PMingLiU" w:hAnsi="Arial" w:cs="Arial"/>
                <w:b/>
                <w:sz w:val="22"/>
                <w:szCs w:val="22"/>
                <w:lang w:eastAsia="zh-TW"/>
              </w:rPr>
            </w:pPr>
            <w:r w:rsidRPr="002E0A8F">
              <w:rPr>
                <w:rFonts w:ascii="Arial" w:eastAsia="PMingLiU" w:hAnsi="Arial" w:cs="Arial"/>
                <w:b/>
                <w:sz w:val="22"/>
                <w:szCs w:val="22"/>
                <w:lang w:eastAsia="zh-TW"/>
              </w:rPr>
              <w:t>100</w:t>
            </w:r>
          </w:p>
        </w:tc>
      </w:tr>
    </w:tbl>
    <w:p w:rsidR="00E4257F" w:rsidRPr="002E0A8F" w:rsidRDefault="00E4257F" w:rsidP="00E4257F">
      <w:pPr>
        <w:jc w:val="both"/>
        <w:rPr>
          <w:rFonts w:ascii="Arial" w:hAnsi="Arial" w:cs="Arial"/>
          <w:b/>
          <w:sz w:val="22"/>
          <w:szCs w:val="22"/>
        </w:rPr>
      </w:pPr>
    </w:p>
    <w:p w:rsidR="00C10B26" w:rsidRDefault="00C10B26" w:rsidP="00E4257F">
      <w:pPr>
        <w:jc w:val="both"/>
        <w:rPr>
          <w:rFonts w:ascii="Arial" w:hAnsi="Arial" w:cs="Arial"/>
          <w:b/>
          <w:sz w:val="22"/>
          <w:szCs w:val="22"/>
        </w:rPr>
      </w:pPr>
    </w:p>
    <w:p w:rsidR="009C6E9E" w:rsidRDefault="009C6E9E" w:rsidP="00E4257F">
      <w:pPr>
        <w:jc w:val="both"/>
        <w:rPr>
          <w:rFonts w:ascii="Arial" w:hAnsi="Arial" w:cs="Arial"/>
          <w:b/>
          <w:sz w:val="22"/>
          <w:szCs w:val="22"/>
        </w:rPr>
      </w:pPr>
    </w:p>
    <w:p w:rsidR="009C6E9E" w:rsidRDefault="009C6E9E" w:rsidP="00E4257F">
      <w:pPr>
        <w:jc w:val="both"/>
        <w:rPr>
          <w:rFonts w:ascii="Arial" w:hAnsi="Arial" w:cs="Arial"/>
          <w:b/>
          <w:sz w:val="22"/>
          <w:szCs w:val="22"/>
        </w:rPr>
      </w:pPr>
    </w:p>
    <w:p w:rsidR="009C6E9E" w:rsidRDefault="009C6E9E" w:rsidP="00E4257F">
      <w:pPr>
        <w:jc w:val="both"/>
        <w:rPr>
          <w:rFonts w:ascii="Arial" w:hAnsi="Arial" w:cs="Arial"/>
          <w:b/>
          <w:sz w:val="22"/>
          <w:szCs w:val="22"/>
        </w:rPr>
      </w:pPr>
    </w:p>
    <w:p w:rsidR="00C33F6D" w:rsidRDefault="00C33F6D" w:rsidP="00E4257F">
      <w:pPr>
        <w:jc w:val="both"/>
        <w:rPr>
          <w:rFonts w:ascii="Arial" w:hAnsi="Arial" w:cs="Arial"/>
          <w:b/>
          <w:sz w:val="22"/>
          <w:szCs w:val="22"/>
        </w:rPr>
      </w:pPr>
    </w:p>
    <w:p w:rsidR="00C33F6D" w:rsidRDefault="00C33F6D" w:rsidP="00E4257F">
      <w:pPr>
        <w:jc w:val="both"/>
        <w:rPr>
          <w:rFonts w:ascii="Arial" w:hAnsi="Arial" w:cs="Arial"/>
          <w:b/>
          <w:sz w:val="22"/>
          <w:szCs w:val="22"/>
        </w:rPr>
      </w:pPr>
    </w:p>
    <w:p w:rsidR="00C33F6D" w:rsidRDefault="00C33F6D" w:rsidP="00E4257F">
      <w:pPr>
        <w:jc w:val="both"/>
        <w:rPr>
          <w:rFonts w:ascii="Arial" w:hAnsi="Arial" w:cs="Arial"/>
          <w:b/>
          <w:sz w:val="22"/>
          <w:szCs w:val="22"/>
        </w:rPr>
      </w:pPr>
    </w:p>
    <w:p w:rsidR="009C6E9E" w:rsidRDefault="009C6E9E" w:rsidP="00E4257F">
      <w:pPr>
        <w:jc w:val="both"/>
        <w:rPr>
          <w:rFonts w:ascii="Arial" w:hAnsi="Arial" w:cs="Arial"/>
          <w:b/>
          <w:sz w:val="22"/>
          <w:szCs w:val="22"/>
        </w:rPr>
      </w:pPr>
    </w:p>
    <w:p w:rsidR="009C6E9E" w:rsidRDefault="009C6E9E" w:rsidP="00E4257F">
      <w:pPr>
        <w:jc w:val="both"/>
        <w:rPr>
          <w:rFonts w:ascii="Arial" w:hAnsi="Arial" w:cs="Arial"/>
          <w:b/>
          <w:sz w:val="22"/>
          <w:szCs w:val="22"/>
        </w:rPr>
      </w:pPr>
    </w:p>
    <w:p w:rsidR="009C6E9E" w:rsidRPr="002E0A8F" w:rsidRDefault="009C6E9E" w:rsidP="00E4257F">
      <w:pPr>
        <w:jc w:val="both"/>
        <w:rPr>
          <w:rFonts w:ascii="Arial" w:hAnsi="Arial" w:cs="Arial"/>
          <w:b/>
          <w:sz w:val="22"/>
          <w:szCs w:val="22"/>
        </w:rPr>
      </w:pPr>
    </w:p>
    <w:p w:rsidR="00E4257F" w:rsidRPr="002E0A8F" w:rsidRDefault="00E4257F" w:rsidP="00E4257F">
      <w:pPr>
        <w:jc w:val="both"/>
        <w:rPr>
          <w:rFonts w:ascii="Arial" w:hAnsi="Arial" w:cs="Arial"/>
          <w:b/>
          <w:bCs/>
          <w:sz w:val="22"/>
          <w:szCs w:val="22"/>
          <w:u w:val="single"/>
        </w:rPr>
      </w:pPr>
      <w:r w:rsidRPr="002E0A8F">
        <w:rPr>
          <w:rFonts w:ascii="Arial" w:hAnsi="Arial" w:cs="Arial"/>
          <w:b/>
          <w:sz w:val="22"/>
          <w:szCs w:val="22"/>
        </w:rPr>
        <w:lastRenderedPageBreak/>
        <w:t xml:space="preserve">DZIAŁANIE 6.3. </w:t>
      </w:r>
      <w:r w:rsidRPr="002E0A8F">
        <w:rPr>
          <w:rFonts w:ascii="Arial" w:hAnsi="Arial" w:cs="Arial"/>
          <w:b/>
          <w:bCs/>
          <w:sz w:val="22"/>
          <w:szCs w:val="22"/>
        </w:rPr>
        <w:t xml:space="preserve">REWITALIZACJA PRZESTRZENI REGIONALNEJ – </w:t>
      </w:r>
      <w:r w:rsidR="000A1DA0" w:rsidRPr="002E0A8F">
        <w:rPr>
          <w:rFonts w:ascii="Arial" w:hAnsi="Arial" w:cs="Arial"/>
          <w:b/>
          <w:bCs/>
          <w:sz w:val="22"/>
          <w:szCs w:val="22"/>
        </w:rPr>
        <w:t>KONKURS DEDYKOWANY MOF</w:t>
      </w:r>
    </w:p>
    <w:p w:rsidR="00E4257F" w:rsidRPr="002E0A8F" w:rsidRDefault="00E4257F" w:rsidP="00E4257F">
      <w:pPr>
        <w:suppressAutoHyphens/>
        <w:autoSpaceDN w:val="0"/>
        <w:jc w:val="both"/>
        <w:textAlignment w:val="baseline"/>
        <w:rPr>
          <w:rFonts w:ascii="Arial" w:hAnsi="Arial" w:cs="Arial"/>
          <w:sz w:val="22"/>
          <w:szCs w:val="22"/>
        </w:rPr>
      </w:pPr>
      <w:r w:rsidRPr="002E0A8F">
        <w:rPr>
          <w:rFonts w:ascii="Arial" w:hAnsi="Arial" w:cs="Arial"/>
          <w:b/>
          <w:bCs/>
          <w:sz w:val="22"/>
          <w:szCs w:val="22"/>
        </w:rPr>
        <w:t>Typ projektu:</w:t>
      </w:r>
    </w:p>
    <w:p w:rsidR="00E4257F" w:rsidRPr="002E0A8F" w:rsidRDefault="00E4257F" w:rsidP="00E4257F">
      <w:pPr>
        <w:suppressAutoHyphens/>
        <w:autoSpaceDN w:val="0"/>
        <w:jc w:val="both"/>
        <w:textAlignment w:val="baseline"/>
        <w:rPr>
          <w:rFonts w:ascii="Arial" w:hAnsi="Arial" w:cs="Arial"/>
          <w:sz w:val="22"/>
          <w:szCs w:val="22"/>
        </w:rPr>
      </w:pPr>
      <w:r w:rsidRPr="002E0A8F">
        <w:rPr>
          <w:rFonts w:ascii="Arial" w:hAnsi="Arial" w:cs="Arial"/>
          <w:sz w:val="22"/>
          <w:szCs w:val="22"/>
        </w:rPr>
        <w:t xml:space="preserve">Ograniczenie istotnych problemów społecznych zidentyfikowanych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Lokalnym / Gminnym Pr</w:t>
      </w:r>
      <w:r w:rsidR="007B6174" w:rsidRPr="002E0A8F">
        <w:rPr>
          <w:rFonts w:ascii="Arial" w:hAnsi="Arial" w:cs="Arial"/>
          <w:sz w:val="22"/>
          <w:szCs w:val="22"/>
        </w:rPr>
        <w:t xml:space="preserve">ogramie Rewitalizacji poprzez: </w:t>
      </w:r>
    </w:p>
    <w:p w:rsidR="00E4257F" w:rsidRPr="002E0A8F" w:rsidRDefault="00E4257F" w:rsidP="00E4257F">
      <w:pPr>
        <w:suppressAutoHyphens/>
        <w:autoSpaceDN w:val="0"/>
        <w:jc w:val="both"/>
        <w:textAlignment w:val="baseline"/>
        <w:rPr>
          <w:rFonts w:ascii="Arial" w:hAnsi="Arial" w:cs="Arial"/>
          <w:sz w:val="22"/>
          <w:szCs w:val="22"/>
        </w:rPr>
      </w:pPr>
      <w:r w:rsidRPr="002E0A8F">
        <w:rPr>
          <w:rFonts w:ascii="Arial" w:hAnsi="Arial" w:cs="Arial"/>
          <w:sz w:val="22"/>
          <w:szCs w:val="22"/>
        </w:rPr>
        <w:t xml:space="preserve">1. </w:t>
      </w:r>
      <w:r w:rsidR="00C17F82">
        <w:rPr>
          <w:rFonts w:ascii="Arial" w:hAnsi="Arial" w:cs="Arial"/>
          <w:sz w:val="22"/>
          <w:szCs w:val="22"/>
        </w:rPr>
        <w:t>Budowę</w:t>
      </w:r>
      <w:r w:rsidR="004D30B1">
        <w:rPr>
          <w:rFonts w:ascii="Arial" w:hAnsi="Arial" w:cs="Arial"/>
          <w:sz w:val="22"/>
          <w:szCs w:val="22"/>
        </w:rPr>
        <w:t>, p</w:t>
      </w:r>
      <w:r w:rsidRPr="002E0A8F">
        <w:rPr>
          <w:rFonts w:ascii="Arial" w:hAnsi="Arial" w:cs="Arial"/>
          <w:sz w:val="22"/>
          <w:szCs w:val="22"/>
        </w:rPr>
        <w:t xml:space="preserve">rzebudowę, rozbudowę, nadbudowę, remont,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celu przywrócenia i/lub nadania nowych funkcji społecznych, gospodarczych, edukacyjnych, kulturalnych, </w:t>
      </w:r>
      <w:r w:rsidR="004A7AB4">
        <w:rPr>
          <w:rFonts w:ascii="Arial" w:hAnsi="Arial" w:cs="Arial"/>
          <w:sz w:val="22"/>
          <w:szCs w:val="22"/>
        </w:rPr>
        <w:t xml:space="preserve">sportowych, </w:t>
      </w:r>
      <w:r w:rsidRPr="002E0A8F">
        <w:rPr>
          <w:rFonts w:ascii="Arial" w:hAnsi="Arial" w:cs="Arial"/>
          <w:sz w:val="22"/>
          <w:szCs w:val="22"/>
        </w:rPr>
        <w:t xml:space="preserve">turystycznych lub rekreacyjnych: </w:t>
      </w:r>
    </w:p>
    <w:p w:rsidR="00E4257F" w:rsidRPr="002E0A8F" w:rsidRDefault="00E4257F" w:rsidP="00E4257F">
      <w:pPr>
        <w:suppressAutoHyphens/>
        <w:autoSpaceDN w:val="0"/>
        <w:jc w:val="both"/>
        <w:textAlignment w:val="baseline"/>
        <w:rPr>
          <w:rFonts w:ascii="Arial" w:hAnsi="Arial" w:cs="Arial"/>
          <w:sz w:val="22"/>
          <w:szCs w:val="22"/>
        </w:rPr>
      </w:pPr>
      <w:r w:rsidRPr="002E0A8F">
        <w:rPr>
          <w:rFonts w:ascii="Arial" w:hAnsi="Arial" w:cs="Arial"/>
          <w:sz w:val="22"/>
          <w:szCs w:val="22"/>
        </w:rPr>
        <w:t xml:space="preserve">a) budynków użyteczności publicznej, wraz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zagospodarowaniem przyległego otoczenia funkcjonalnie związanego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budynkiem, zdegradowanych budynków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tym poprzemysłowych, powojskowych, popegeerowskich, pokolejowych) wraz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zagospodarowaniem przyległego otoczenia funkcjonalnie związanego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budynkiem,</w:t>
      </w:r>
    </w:p>
    <w:p w:rsidR="004D30B1" w:rsidRDefault="00E4257F" w:rsidP="00E4257F">
      <w:pPr>
        <w:suppressAutoHyphens/>
        <w:autoSpaceDN w:val="0"/>
        <w:jc w:val="both"/>
        <w:textAlignment w:val="baseline"/>
        <w:rPr>
          <w:rFonts w:ascii="Arial" w:hAnsi="Arial" w:cs="Arial"/>
          <w:sz w:val="22"/>
          <w:szCs w:val="22"/>
        </w:rPr>
      </w:pPr>
      <w:r w:rsidRPr="002E0A8F">
        <w:rPr>
          <w:rFonts w:ascii="Arial" w:hAnsi="Arial" w:cs="Arial"/>
          <w:sz w:val="22"/>
          <w:szCs w:val="22"/>
        </w:rPr>
        <w:t xml:space="preserve">b) </w:t>
      </w:r>
      <w:r w:rsidR="007B6174" w:rsidRPr="002E0A8F">
        <w:rPr>
          <w:rFonts w:ascii="Arial" w:hAnsi="Arial" w:cs="Arial"/>
          <w:sz w:val="22"/>
          <w:szCs w:val="22"/>
        </w:rPr>
        <w:t>obszaru przestrzeni publicznej</w:t>
      </w:r>
      <w:r w:rsidR="004D30B1">
        <w:rPr>
          <w:rFonts w:ascii="Arial" w:hAnsi="Arial" w:cs="Arial"/>
          <w:sz w:val="22"/>
          <w:szCs w:val="22"/>
        </w:rPr>
        <w:t>,</w:t>
      </w:r>
    </w:p>
    <w:p w:rsidR="00E4257F" w:rsidRPr="004D30B1" w:rsidRDefault="004D30B1" w:rsidP="004D30B1">
      <w:pPr>
        <w:suppressAutoHyphens/>
        <w:autoSpaceDE w:val="0"/>
        <w:autoSpaceDN w:val="0"/>
        <w:jc w:val="both"/>
        <w:textAlignment w:val="baseline"/>
        <w:rPr>
          <w:rFonts w:ascii="Arial" w:hAnsi="Arial" w:cs="Arial"/>
          <w:sz w:val="22"/>
          <w:szCs w:val="22"/>
        </w:rPr>
      </w:pPr>
      <w:r w:rsidRPr="004D30B1">
        <w:rPr>
          <w:rFonts w:ascii="Arial" w:hAnsi="Arial" w:cs="Arial"/>
          <w:sz w:val="22"/>
          <w:szCs w:val="22"/>
        </w:rPr>
        <w:t>c) części wspólnych wielorodzinnych budynków mieszkalnych wraz z otoczeniem - jako element szerszego projektu</w:t>
      </w:r>
      <w:r>
        <w:rPr>
          <w:rFonts w:ascii="Arial" w:hAnsi="Arial" w:cs="Arial"/>
          <w:sz w:val="22"/>
          <w:szCs w:val="22"/>
        </w:rPr>
        <w:t>.</w:t>
      </w:r>
    </w:p>
    <w:p w:rsidR="00E4257F" w:rsidRPr="002E0A8F" w:rsidRDefault="00E4257F" w:rsidP="00E4257F">
      <w:pPr>
        <w:suppressAutoHyphens/>
        <w:autoSpaceDN w:val="0"/>
        <w:jc w:val="both"/>
        <w:textAlignment w:val="baseline"/>
        <w:rPr>
          <w:rFonts w:ascii="Arial" w:hAnsi="Arial" w:cs="Arial"/>
          <w:sz w:val="22"/>
          <w:szCs w:val="22"/>
        </w:rPr>
      </w:pPr>
      <w:r w:rsidRPr="002E0A8F">
        <w:rPr>
          <w:rFonts w:ascii="Arial" w:hAnsi="Arial" w:cs="Arial"/>
          <w:sz w:val="22"/>
          <w:szCs w:val="22"/>
        </w:rPr>
        <w:t xml:space="preserve">2. Roboty restauratorskie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konserwatorskie budynków znajdujących się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rejestrze zabytków, budynków położonych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strefie ochrony konserwatorskiej wraz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zagospodarowaniem terenu funkcjonalnie związanego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budynkiem – tylko, jako element 1 typu projektu.</w:t>
      </w:r>
    </w:p>
    <w:p w:rsidR="00E4257F" w:rsidRPr="002E0A8F" w:rsidRDefault="00E4257F" w:rsidP="00E4257F">
      <w:pPr>
        <w:suppressAutoHyphens/>
        <w:autoSpaceDN w:val="0"/>
        <w:jc w:val="both"/>
        <w:textAlignment w:val="baseline"/>
        <w:rPr>
          <w:rFonts w:ascii="Arial" w:hAnsi="Arial" w:cs="Arial"/>
          <w:sz w:val="22"/>
          <w:szCs w:val="22"/>
        </w:rPr>
      </w:pPr>
    </w:p>
    <w:p w:rsidR="00E4257F" w:rsidRPr="002E0A8F" w:rsidRDefault="00E4257F" w:rsidP="00E4257F">
      <w:pPr>
        <w:jc w:val="both"/>
        <w:rPr>
          <w:rFonts w:ascii="Arial" w:hAnsi="Arial" w:cs="Arial"/>
          <w:sz w:val="22"/>
          <w:szCs w:val="22"/>
        </w:rPr>
      </w:pPr>
    </w:p>
    <w:tbl>
      <w:tblPr>
        <w:tblW w:w="15451"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09"/>
        <w:gridCol w:w="2410"/>
        <w:gridCol w:w="6095"/>
        <w:gridCol w:w="5387"/>
        <w:gridCol w:w="850"/>
      </w:tblGrid>
      <w:tr w:rsidR="00E4257F" w:rsidRPr="002E0A8F" w:rsidTr="00C65D4D">
        <w:trPr>
          <w:trHeight w:val="1485"/>
        </w:trPr>
        <w:tc>
          <w:tcPr>
            <w:tcW w:w="709"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E4257F" w:rsidRPr="002E0A8F" w:rsidRDefault="00E4257F" w:rsidP="001D76AA">
            <w:pPr>
              <w:jc w:val="center"/>
              <w:rPr>
                <w:rFonts w:ascii="Arial" w:hAnsi="Arial" w:cs="Arial"/>
                <w:b/>
                <w:bCs/>
                <w:sz w:val="22"/>
                <w:szCs w:val="22"/>
              </w:rPr>
            </w:pPr>
            <w:r w:rsidRPr="002E0A8F">
              <w:rPr>
                <w:rFonts w:ascii="Arial" w:hAnsi="Arial" w:cs="Arial"/>
                <w:b/>
                <w:bCs/>
                <w:sz w:val="22"/>
                <w:szCs w:val="22"/>
              </w:rPr>
              <w:t>Lp.</w:t>
            </w:r>
          </w:p>
        </w:tc>
        <w:tc>
          <w:tcPr>
            <w:tcW w:w="2410"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E4257F" w:rsidRPr="002E0A8F" w:rsidRDefault="00E4257F" w:rsidP="001D76AA">
            <w:pPr>
              <w:jc w:val="center"/>
              <w:rPr>
                <w:rFonts w:ascii="Arial" w:hAnsi="Arial" w:cs="Arial"/>
                <w:b/>
                <w:bCs/>
                <w:sz w:val="22"/>
                <w:szCs w:val="22"/>
              </w:rPr>
            </w:pPr>
            <w:r w:rsidRPr="002E0A8F">
              <w:rPr>
                <w:rFonts w:ascii="Arial" w:hAnsi="Arial" w:cs="Arial"/>
                <w:b/>
                <w:bCs/>
                <w:sz w:val="22"/>
                <w:szCs w:val="22"/>
              </w:rPr>
              <w:t>Nazwa kryterium</w:t>
            </w:r>
          </w:p>
        </w:tc>
        <w:tc>
          <w:tcPr>
            <w:tcW w:w="6095"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E4257F" w:rsidRPr="002E0A8F" w:rsidRDefault="00E4257F" w:rsidP="001D76AA">
            <w:pPr>
              <w:jc w:val="center"/>
              <w:rPr>
                <w:rFonts w:ascii="Arial" w:hAnsi="Arial" w:cs="Arial"/>
                <w:b/>
                <w:bCs/>
                <w:sz w:val="22"/>
                <w:szCs w:val="22"/>
              </w:rPr>
            </w:pPr>
            <w:r w:rsidRPr="002E0A8F">
              <w:rPr>
                <w:rFonts w:ascii="Arial" w:hAnsi="Arial" w:cs="Arial"/>
                <w:b/>
                <w:bCs/>
                <w:sz w:val="22"/>
                <w:szCs w:val="22"/>
              </w:rPr>
              <w:t>Opis kryterium</w:t>
            </w:r>
          </w:p>
        </w:tc>
        <w:tc>
          <w:tcPr>
            <w:tcW w:w="538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E4257F" w:rsidRPr="002E0A8F" w:rsidRDefault="00E4257F" w:rsidP="001D76AA">
            <w:pPr>
              <w:jc w:val="center"/>
              <w:rPr>
                <w:rFonts w:ascii="Arial" w:hAnsi="Arial" w:cs="Arial"/>
                <w:b/>
                <w:bCs/>
                <w:sz w:val="22"/>
                <w:szCs w:val="22"/>
              </w:rPr>
            </w:pPr>
            <w:r w:rsidRPr="002E0A8F">
              <w:rPr>
                <w:rFonts w:ascii="Arial" w:hAnsi="Arial" w:cs="Arial"/>
                <w:b/>
                <w:bCs/>
                <w:sz w:val="22"/>
                <w:szCs w:val="22"/>
              </w:rPr>
              <w:t>Sposób oceny / punktowania</w:t>
            </w:r>
          </w:p>
        </w:tc>
        <w:tc>
          <w:tcPr>
            <w:tcW w:w="850"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E4257F" w:rsidRPr="002E0A8F" w:rsidRDefault="00E4257F" w:rsidP="001D76AA">
            <w:pPr>
              <w:jc w:val="center"/>
              <w:rPr>
                <w:rFonts w:ascii="Arial" w:hAnsi="Arial" w:cs="Arial"/>
                <w:b/>
                <w:bCs/>
                <w:sz w:val="22"/>
                <w:szCs w:val="22"/>
              </w:rPr>
            </w:pPr>
            <w:r w:rsidRPr="002E0A8F">
              <w:rPr>
                <w:rFonts w:ascii="Arial" w:hAnsi="Arial" w:cs="Arial"/>
                <w:b/>
                <w:bCs/>
                <w:sz w:val="22"/>
                <w:szCs w:val="22"/>
              </w:rPr>
              <w:t>Maks. liczba  pkt.</w:t>
            </w:r>
          </w:p>
          <w:p w:rsidR="00E4257F" w:rsidRPr="002E0A8F" w:rsidRDefault="00E4257F" w:rsidP="001D76AA">
            <w:pPr>
              <w:jc w:val="center"/>
              <w:rPr>
                <w:rFonts w:ascii="Arial" w:hAnsi="Arial" w:cs="Arial"/>
                <w:b/>
                <w:bCs/>
                <w:sz w:val="22"/>
                <w:szCs w:val="22"/>
              </w:rPr>
            </w:pPr>
          </w:p>
        </w:tc>
      </w:tr>
      <w:tr w:rsidR="00E4257F" w:rsidRPr="002E0A8F" w:rsidTr="00C65D4D">
        <w:trPr>
          <w:trHeight w:val="556"/>
        </w:trPr>
        <w:tc>
          <w:tcPr>
            <w:tcW w:w="709" w:type="dxa"/>
            <w:tcBorders>
              <w:top w:val="single" w:sz="4" w:space="0" w:color="auto"/>
              <w:left w:val="single" w:sz="4" w:space="0" w:color="auto"/>
              <w:bottom w:val="single" w:sz="4" w:space="0" w:color="auto"/>
              <w:right w:val="single" w:sz="4" w:space="0" w:color="auto"/>
            </w:tcBorders>
            <w:vAlign w:val="center"/>
          </w:tcPr>
          <w:p w:rsidR="00E4257F" w:rsidRPr="002E0A8F" w:rsidRDefault="00E4257F" w:rsidP="00BD1F48">
            <w:pPr>
              <w:numPr>
                <w:ilvl w:val="0"/>
                <w:numId w:val="262"/>
              </w:numPr>
              <w:jc w:val="both"/>
              <w:rPr>
                <w:rFonts w:ascii="Arial" w:hAnsi="Arial" w:cs="Arial"/>
                <w:b/>
                <w:bCs/>
                <w:sz w:val="22"/>
                <w:szCs w:val="22"/>
              </w:rPr>
            </w:pPr>
          </w:p>
        </w:tc>
        <w:tc>
          <w:tcPr>
            <w:tcW w:w="2410" w:type="dxa"/>
            <w:tcBorders>
              <w:top w:val="single" w:sz="4" w:space="0" w:color="auto"/>
              <w:left w:val="single" w:sz="4" w:space="0" w:color="auto"/>
              <w:bottom w:val="single" w:sz="4" w:space="0" w:color="auto"/>
              <w:right w:val="single" w:sz="4" w:space="0" w:color="auto"/>
            </w:tcBorders>
            <w:vAlign w:val="center"/>
          </w:tcPr>
          <w:p w:rsidR="00E4257F" w:rsidRPr="0057662A" w:rsidRDefault="00E4257F" w:rsidP="001D76AA">
            <w:pPr>
              <w:rPr>
                <w:rFonts w:ascii="Arial" w:hAnsi="Arial" w:cs="Arial"/>
                <w:sz w:val="22"/>
                <w:szCs w:val="22"/>
              </w:rPr>
            </w:pPr>
            <w:r w:rsidRPr="0057662A">
              <w:rPr>
                <w:rFonts w:ascii="Arial" w:hAnsi="Arial" w:cs="Arial"/>
                <w:sz w:val="22"/>
                <w:szCs w:val="22"/>
              </w:rPr>
              <w:t>Wpływ projektu  na wskaźnik pn. powierzchnia obszarów objętych rewitalizacją</w:t>
            </w:r>
          </w:p>
          <w:p w:rsidR="00E4257F" w:rsidRPr="002E0A8F" w:rsidRDefault="00E4257F" w:rsidP="001D76AA">
            <w:pPr>
              <w:rPr>
                <w:rFonts w:ascii="Arial" w:hAnsi="Arial" w:cs="Arial"/>
                <w:b/>
                <w:sz w:val="22"/>
                <w:szCs w:val="22"/>
              </w:rPr>
            </w:pPr>
          </w:p>
        </w:tc>
        <w:tc>
          <w:tcPr>
            <w:tcW w:w="6095" w:type="dxa"/>
            <w:tcBorders>
              <w:top w:val="single" w:sz="4" w:space="0" w:color="auto"/>
              <w:left w:val="single" w:sz="4" w:space="0" w:color="auto"/>
              <w:bottom w:val="single" w:sz="4" w:space="0" w:color="auto"/>
              <w:right w:val="single" w:sz="4" w:space="0" w:color="auto"/>
            </w:tcBorders>
          </w:tcPr>
          <w:p w:rsidR="00E4257F" w:rsidRPr="002E0A8F" w:rsidRDefault="00E4257F"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Kryterium premiować będzie projekty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największej powierzchni obszarów objętych rewitalizacją.</w:t>
            </w:r>
          </w:p>
          <w:p w:rsidR="00E4257F" w:rsidRPr="002E0A8F" w:rsidRDefault="00E4257F" w:rsidP="000F327A">
            <w:pPr>
              <w:jc w:val="both"/>
              <w:rPr>
                <w:rFonts w:ascii="Arial" w:eastAsia="PMingLiU" w:hAnsi="Arial" w:cs="Arial"/>
                <w:sz w:val="22"/>
                <w:szCs w:val="22"/>
                <w:lang w:eastAsia="zh-TW"/>
              </w:rPr>
            </w:pPr>
          </w:p>
          <w:p w:rsidR="00E4257F" w:rsidRPr="002E0A8F" w:rsidRDefault="00E4257F"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Do powierzchni należy uwzględnić:</w:t>
            </w:r>
          </w:p>
          <w:p w:rsidR="00E4257F" w:rsidRPr="002E0A8F" w:rsidRDefault="00E4257F" w:rsidP="00BD1F48">
            <w:pPr>
              <w:numPr>
                <w:ilvl w:val="0"/>
                <w:numId w:val="261"/>
              </w:num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obszar przestrzeni publicznej objętej rewitalizacją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ramach projektu objętego wnioskiem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dofinansowaniem,</w:t>
            </w:r>
          </w:p>
          <w:p w:rsidR="00E4257F" w:rsidRPr="002E0A8F" w:rsidRDefault="00E4257F" w:rsidP="00BD1F48">
            <w:pPr>
              <w:numPr>
                <w:ilvl w:val="0"/>
                <w:numId w:val="261"/>
              </w:num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otoczenie funkcjonalnie związane  </w:t>
            </w:r>
            <w:r w:rsidR="00701D84" w:rsidRPr="002E0A8F">
              <w:rPr>
                <w:rFonts w:ascii="Arial" w:eastAsia="PMingLiU" w:hAnsi="Arial" w:cs="Arial"/>
                <w:sz w:val="22"/>
                <w:szCs w:val="22"/>
                <w:lang w:eastAsia="zh-TW"/>
              </w:rPr>
              <w:t>z</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budynkami,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których realizowana będzie rewitalizacja. </w:t>
            </w:r>
            <w:r w:rsidRPr="002E0A8F">
              <w:rPr>
                <w:rFonts w:ascii="Arial" w:eastAsia="PMingLiU" w:hAnsi="Arial" w:cs="Arial"/>
                <w:sz w:val="22"/>
                <w:szCs w:val="22"/>
                <w:lang w:eastAsia="zh-TW"/>
              </w:rPr>
              <w:tab/>
            </w:r>
          </w:p>
          <w:p w:rsidR="00E4257F" w:rsidRPr="002E0A8F" w:rsidRDefault="00E4257F"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Wskaźnik należy podać </w:t>
            </w:r>
            <w:r w:rsidR="00701D84" w:rsidRPr="002E0A8F">
              <w:rPr>
                <w:rFonts w:ascii="Arial" w:eastAsia="PMingLiU" w:hAnsi="Arial" w:cs="Arial"/>
                <w:sz w:val="22"/>
                <w:szCs w:val="22"/>
                <w:lang w:eastAsia="zh-TW"/>
              </w:rPr>
              <w:t>z</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dokładnością do 2 miejsc po przecinku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hektarach. </w:t>
            </w:r>
          </w:p>
          <w:p w:rsidR="00E4257F" w:rsidRPr="002E0A8F" w:rsidRDefault="00E4257F" w:rsidP="000F327A">
            <w:pPr>
              <w:jc w:val="both"/>
              <w:rPr>
                <w:rFonts w:ascii="Arial" w:eastAsia="PMingLiU" w:hAnsi="Arial" w:cs="Arial"/>
                <w:sz w:val="22"/>
                <w:szCs w:val="22"/>
                <w:lang w:eastAsia="zh-TW"/>
              </w:rPr>
            </w:pPr>
          </w:p>
          <w:p w:rsidR="00E4257F" w:rsidRPr="002E0A8F" w:rsidRDefault="00E4257F"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Informacje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powyższym zakresie  powinny być dokładnie przedstawione we wniosku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dofinansowanie,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załączniku nr 2 do wniosku – odniesieniu do kryteriów oceny merytoryczno-jakościowej oraz pozostałych załącznikach do </w:t>
            </w:r>
            <w:r w:rsidRPr="002E0A8F">
              <w:rPr>
                <w:rFonts w:ascii="Arial" w:eastAsia="PMingLiU" w:hAnsi="Arial" w:cs="Arial"/>
                <w:sz w:val="22"/>
                <w:szCs w:val="22"/>
                <w:lang w:eastAsia="zh-TW"/>
              </w:rPr>
              <w:lastRenderedPageBreak/>
              <w:t xml:space="preserve">wniosku oraz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studium wykonalności.</w:t>
            </w:r>
          </w:p>
          <w:p w:rsidR="00E4257F" w:rsidRPr="002E0A8F" w:rsidRDefault="00E4257F" w:rsidP="000F327A">
            <w:pPr>
              <w:jc w:val="both"/>
              <w:rPr>
                <w:rFonts w:ascii="Arial" w:eastAsia="PMingLiU" w:hAnsi="Arial" w:cs="Arial"/>
                <w:sz w:val="22"/>
                <w:szCs w:val="22"/>
                <w:lang w:eastAsia="zh-TW"/>
              </w:rPr>
            </w:pPr>
          </w:p>
        </w:tc>
        <w:tc>
          <w:tcPr>
            <w:tcW w:w="5387" w:type="dxa"/>
            <w:tcBorders>
              <w:top w:val="single" w:sz="4" w:space="0" w:color="auto"/>
              <w:left w:val="single" w:sz="4" w:space="0" w:color="auto"/>
              <w:bottom w:val="single" w:sz="4" w:space="0" w:color="auto"/>
              <w:right w:val="single" w:sz="4" w:space="0" w:color="auto"/>
            </w:tcBorders>
          </w:tcPr>
          <w:p w:rsidR="00E4257F" w:rsidRPr="002E0A8F" w:rsidRDefault="00E4257F" w:rsidP="000F327A">
            <w:pPr>
              <w:jc w:val="both"/>
              <w:rPr>
                <w:rFonts w:ascii="Arial" w:hAnsi="Arial" w:cs="Arial"/>
                <w:bCs/>
                <w:sz w:val="22"/>
                <w:szCs w:val="22"/>
              </w:rPr>
            </w:pPr>
            <w:r w:rsidRPr="002E0A8F">
              <w:rPr>
                <w:rFonts w:ascii="Arial" w:hAnsi="Arial" w:cs="Arial"/>
                <w:bCs/>
                <w:sz w:val="22"/>
                <w:szCs w:val="22"/>
              </w:rPr>
              <w:lastRenderedPageBreak/>
              <w:t xml:space="preserve">Punktacja przyznawana będzie przy zastosowaniu metodologii przyznawania punktów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kryteriach liczbowych.</w:t>
            </w:r>
          </w:p>
          <w:p w:rsidR="00E4257F" w:rsidRPr="002E0A8F" w:rsidRDefault="00E4257F" w:rsidP="000F327A">
            <w:pPr>
              <w:jc w:val="both"/>
              <w:rPr>
                <w:rFonts w:ascii="Arial" w:hAnsi="Arial" w:cs="Arial"/>
                <w:bCs/>
                <w:sz w:val="22"/>
                <w:szCs w:val="22"/>
              </w:rPr>
            </w:pPr>
          </w:p>
          <w:p w:rsidR="00E4257F" w:rsidRPr="002E0A8F" w:rsidRDefault="00E4257F" w:rsidP="000F327A">
            <w:pPr>
              <w:spacing w:after="160"/>
              <w:jc w:val="both"/>
              <w:rPr>
                <w:rFonts w:ascii="Arial" w:eastAsia="PMingLiU" w:hAnsi="Arial" w:cs="Arial"/>
                <w:bCs/>
                <w:sz w:val="22"/>
                <w:szCs w:val="22"/>
                <w:lang w:eastAsia="zh-TW"/>
              </w:rPr>
            </w:pPr>
            <w:r w:rsidRPr="002E0A8F">
              <w:rPr>
                <w:rFonts w:ascii="Arial" w:eastAsia="PMingLiU" w:hAnsi="Arial" w:cs="Arial"/>
                <w:bCs/>
                <w:sz w:val="22"/>
                <w:szCs w:val="22"/>
                <w:lang w:eastAsia="zh-TW"/>
              </w:rPr>
              <w:t xml:space="preserve">Metodologia przyznawania punktów </w:t>
            </w:r>
            <w:r w:rsidR="00701D84" w:rsidRPr="002E0A8F">
              <w:rPr>
                <w:rFonts w:ascii="Arial" w:eastAsia="PMingLiU" w:hAnsi="Arial" w:cs="Arial"/>
                <w:bCs/>
                <w:sz w:val="22"/>
                <w:szCs w:val="22"/>
                <w:lang w:eastAsia="zh-TW"/>
              </w:rPr>
              <w:t>w</w:t>
            </w:r>
            <w:r w:rsidR="00701D84">
              <w:rPr>
                <w:rFonts w:ascii="Arial" w:eastAsia="PMingLiU" w:hAnsi="Arial" w:cs="Arial"/>
                <w:bCs/>
                <w:sz w:val="22"/>
                <w:szCs w:val="22"/>
                <w:lang w:eastAsia="zh-TW"/>
              </w:rPr>
              <w:t> </w:t>
            </w:r>
            <w:r w:rsidRPr="002E0A8F">
              <w:rPr>
                <w:rFonts w:ascii="Arial" w:eastAsia="PMingLiU" w:hAnsi="Arial" w:cs="Arial"/>
                <w:bCs/>
                <w:sz w:val="22"/>
                <w:szCs w:val="22"/>
                <w:lang w:eastAsia="zh-TW"/>
              </w:rPr>
              <w:t xml:space="preserve">kryteriach liczbowych polega na: </w:t>
            </w:r>
          </w:p>
          <w:p w:rsidR="00E4257F" w:rsidRPr="002E0A8F" w:rsidRDefault="00E4257F" w:rsidP="00BD1F48">
            <w:pPr>
              <w:numPr>
                <w:ilvl w:val="0"/>
                <w:numId w:val="332"/>
              </w:numPr>
              <w:spacing w:after="16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uszeregowaniu projektów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ramach danego kryterium podlegającego ocenie od „najlepszego” do „najgorszego”,</w:t>
            </w:r>
          </w:p>
          <w:p w:rsidR="00E4257F" w:rsidRPr="002E0A8F" w:rsidRDefault="00E4257F" w:rsidP="00BD1F48">
            <w:pPr>
              <w:numPr>
                <w:ilvl w:val="0"/>
                <w:numId w:val="332"/>
              </w:numPr>
              <w:spacing w:after="16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podzieleniu uszeregowanych projektów na przedziały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równej, co do zasady, liczbie projektów,</w:t>
            </w:r>
          </w:p>
          <w:p w:rsidR="00E4257F" w:rsidRPr="002E0A8F" w:rsidRDefault="00E4257F" w:rsidP="00BD1F48">
            <w:pPr>
              <w:numPr>
                <w:ilvl w:val="0"/>
                <w:numId w:val="332"/>
              </w:numPr>
              <w:spacing w:after="16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przydzieleniu przez Komisję Oceny Projektów, zgodnie </w:t>
            </w:r>
            <w:r w:rsidR="00701D84" w:rsidRPr="002E0A8F">
              <w:rPr>
                <w:rFonts w:ascii="Arial" w:eastAsia="PMingLiU" w:hAnsi="Arial" w:cs="Arial"/>
                <w:sz w:val="22"/>
                <w:szCs w:val="22"/>
                <w:lang w:eastAsia="zh-TW"/>
              </w:rPr>
              <w:t>z</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uszeregowaniem, należnej danemu przedziałowi liczby </w:t>
            </w:r>
            <w:r w:rsidRPr="002E0A8F">
              <w:rPr>
                <w:rFonts w:ascii="Arial" w:eastAsia="PMingLiU" w:hAnsi="Arial" w:cs="Arial"/>
                <w:sz w:val="22"/>
                <w:szCs w:val="22"/>
                <w:lang w:eastAsia="zh-TW"/>
              </w:rPr>
              <w:lastRenderedPageBreak/>
              <w:t>punktów.</w:t>
            </w:r>
          </w:p>
        </w:tc>
        <w:tc>
          <w:tcPr>
            <w:tcW w:w="850" w:type="dxa"/>
            <w:tcBorders>
              <w:top w:val="single" w:sz="4" w:space="0" w:color="auto"/>
              <w:left w:val="single" w:sz="4" w:space="0" w:color="auto"/>
              <w:bottom w:val="single" w:sz="4" w:space="0" w:color="auto"/>
              <w:right w:val="single" w:sz="4" w:space="0" w:color="auto"/>
            </w:tcBorders>
            <w:vAlign w:val="center"/>
          </w:tcPr>
          <w:p w:rsidR="00E4257F" w:rsidRPr="00F94999" w:rsidRDefault="00A8391B" w:rsidP="001D76AA">
            <w:pPr>
              <w:jc w:val="center"/>
              <w:rPr>
                <w:rFonts w:ascii="Arial" w:hAnsi="Arial" w:cs="Arial"/>
                <w:b/>
                <w:bCs/>
                <w:sz w:val="22"/>
                <w:szCs w:val="22"/>
              </w:rPr>
            </w:pPr>
            <w:r>
              <w:rPr>
                <w:rFonts w:ascii="Arial" w:hAnsi="Arial" w:cs="Arial"/>
                <w:b/>
                <w:bCs/>
                <w:sz w:val="22"/>
                <w:szCs w:val="22"/>
              </w:rPr>
              <w:lastRenderedPageBreak/>
              <w:t>15</w:t>
            </w:r>
          </w:p>
        </w:tc>
      </w:tr>
      <w:tr w:rsidR="00E4257F" w:rsidRPr="002E0A8F" w:rsidTr="00C65D4D">
        <w:trPr>
          <w:trHeight w:val="556"/>
        </w:trPr>
        <w:tc>
          <w:tcPr>
            <w:tcW w:w="709" w:type="dxa"/>
            <w:tcBorders>
              <w:top w:val="single" w:sz="4" w:space="0" w:color="auto"/>
              <w:left w:val="single" w:sz="4" w:space="0" w:color="auto"/>
              <w:bottom w:val="single" w:sz="4" w:space="0" w:color="auto"/>
              <w:right w:val="single" w:sz="4" w:space="0" w:color="auto"/>
            </w:tcBorders>
            <w:vAlign w:val="center"/>
          </w:tcPr>
          <w:p w:rsidR="00E4257F" w:rsidRPr="002E0A8F" w:rsidRDefault="00E4257F" w:rsidP="00BD1F48">
            <w:pPr>
              <w:numPr>
                <w:ilvl w:val="0"/>
                <w:numId w:val="262"/>
              </w:numPr>
              <w:jc w:val="both"/>
              <w:rPr>
                <w:rFonts w:ascii="Arial" w:hAnsi="Arial" w:cs="Arial"/>
                <w:b/>
                <w:bCs/>
                <w:sz w:val="22"/>
                <w:szCs w:val="22"/>
              </w:rPr>
            </w:pPr>
          </w:p>
        </w:tc>
        <w:tc>
          <w:tcPr>
            <w:tcW w:w="2410" w:type="dxa"/>
            <w:tcBorders>
              <w:top w:val="single" w:sz="4" w:space="0" w:color="auto"/>
              <w:left w:val="single" w:sz="4" w:space="0" w:color="auto"/>
              <w:bottom w:val="single" w:sz="4" w:space="0" w:color="auto"/>
              <w:right w:val="single" w:sz="4" w:space="0" w:color="auto"/>
            </w:tcBorders>
            <w:vAlign w:val="center"/>
          </w:tcPr>
          <w:p w:rsidR="00E4257F" w:rsidRPr="0057662A" w:rsidRDefault="00E4257F" w:rsidP="001D76AA">
            <w:pPr>
              <w:rPr>
                <w:rFonts w:ascii="Arial" w:hAnsi="Arial" w:cs="Arial"/>
                <w:sz w:val="22"/>
                <w:szCs w:val="22"/>
              </w:rPr>
            </w:pPr>
            <w:r w:rsidRPr="0057662A">
              <w:rPr>
                <w:rFonts w:ascii="Arial" w:hAnsi="Arial" w:cs="Arial"/>
                <w:sz w:val="22"/>
                <w:szCs w:val="22"/>
              </w:rPr>
              <w:t>Wpływ projektu  na wskaźnik pn. powierzchnia budynków poddanych rewitalizacji na obszarach miejskich</w:t>
            </w:r>
          </w:p>
        </w:tc>
        <w:tc>
          <w:tcPr>
            <w:tcW w:w="6095" w:type="dxa"/>
            <w:tcBorders>
              <w:top w:val="single" w:sz="4" w:space="0" w:color="auto"/>
              <w:left w:val="single" w:sz="4" w:space="0" w:color="auto"/>
              <w:bottom w:val="single" w:sz="4" w:space="0" w:color="auto"/>
              <w:right w:val="single" w:sz="4" w:space="0" w:color="auto"/>
            </w:tcBorders>
          </w:tcPr>
          <w:p w:rsidR="00E4257F" w:rsidRPr="002E0A8F" w:rsidRDefault="00E4257F"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Kryterium jest ściśle związane ze wskaźnikiem produktu pn. </w:t>
            </w:r>
            <w:r w:rsidRPr="002E0A8F">
              <w:rPr>
                <w:rFonts w:ascii="Arial" w:eastAsia="PMingLiU" w:hAnsi="Arial" w:cs="Arial"/>
                <w:i/>
                <w:sz w:val="22"/>
                <w:szCs w:val="22"/>
                <w:lang w:eastAsia="zh-TW"/>
              </w:rPr>
              <w:t>Budynki publiczne lub komercyjne wybudowane lub wyremontowane na obszarach miejskich</w:t>
            </w:r>
            <w:r w:rsidRPr="002E0A8F">
              <w:rPr>
                <w:rFonts w:ascii="Arial" w:eastAsia="PMingLiU" w:hAnsi="Arial" w:cs="Arial"/>
                <w:sz w:val="22"/>
                <w:szCs w:val="22"/>
                <w:lang w:eastAsia="zh-TW"/>
              </w:rPr>
              <w:t>.</w:t>
            </w:r>
          </w:p>
          <w:p w:rsidR="00E4257F" w:rsidRPr="002E0A8F" w:rsidRDefault="00E4257F" w:rsidP="000F327A">
            <w:pPr>
              <w:jc w:val="both"/>
              <w:rPr>
                <w:rFonts w:ascii="Arial" w:eastAsia="PMingLiU" w:hAnsi="Arial" w:cs="Arial"/>
                <w:sz w:val="22"/>
                <w:szCs w:val="22"/>
                <w:lang w:eastAsia="zh-TW"/>
              </w:rPr>
            </w:pPr>
          </w:p>
          <w:p w:rsidR="00E4257F" w:rsidRPr="002E0A8F" w:rsidRDefault="00E4257F"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Kryterium premiować będzie projekty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największej powierzchni budynków publicznych lub komercyjnych wybudowanych lub wyremontowanych na obszarach miejskich.</w:t>
            </w:r>
          </w:p>
          <w:p w:rsidR="00E4257F" w:rsidRPr="002E0A8F" w:rsidRDefault="00E4257F" w:rsidP="000F327A">
            <w:pPr>
              <w:jc w:val="both"/>
              <w:rPr>
                <w:rFonts w:ascii="Arial" w:eastAsia="PMingLiU" w:hAnsi="Arial" w:cs="Arial"/>
                <w:sz w:val="22"/>
                <w:szCs w:val="22"/>
                <w:lang w:eastAsia="zh-TW"/>
              </w:rPr>
            </w:pPr>
          </w:p>
          <w:p w:rsidR="00E4257F" w:rsidRPr="002E0A8F" w:rsidRDefault="00E4257F"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Wskaźnik należy podać </w:t>
            </w:r>
            <w:r w:rsidR="00701D84" w:rsidRPr="002E0A8F">
              <w:rPr>
                <w:rFonts w:ascii="Arial" w:eastAsia="PMingLiU" w:hAnsi="Arial" w:cs="Arial"/>
                <w:sz w:val="22"/>
                <w:szCs w:val="22"/>
                <w:lang w:eastAsia="zh-TW"/>
              </w:rPr>
              <w:t>z</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dokładnością do 2 miejsc po przecinku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m</w:t>
            </w:r>
            <w:r w:rsidRPr="002E0A8F">
              <w:rPr>
                <w:rFonts w:ascii="Arial" w:eastAsia="PMingLiU" w:hAnsi="Arial" w:cs="Arial"/>
                <w:sz w:val="22"/>
                <w:szCs w:val="22"/>
                <w:vertAlign w:val="superscript"/>
                <w:lang w:eastAsia="zh-TW"/>
              </w:rPr>
              <w:t>2</w:t>
            </w:r>
            <w:r w:rsidRPr="002E0A8F">
              <w:rPr>
                <w:rFonts w:ascii="Arial" w:eastAsia="PMingLiU" w:hAnsi="Arial" w:cs="Arial"/>
                <w:sz w:val="22"/>
                <w:szCs w:val="22"/>
                <w:lang w:eastAsia="zh-TW"/>
              </w:rPr>
              <w:t xml:space="preserve"> .</w:t>
            </w:r>
          </w:p>
          <w:p w:rsidR="00E4257F" w:rsidRPr="002E0A8F" w:rsidRDefault="00E4257F" w:rsidP="000F327A">
            <w:pPr>
              <w:jc w:val="both"/>
              <w:rPr>
                <w:rFonts w:ascii="Arial" w:eastAsia="PMingLiU" w:hAnsi="Arial" w:cs="Arial"/>
                <w:sz w:val="22"/>
                <w:szCs w:val="22"/>
                <w:lang w:eastAsia="zh-TW"/>
              </w:rPr>
            </w:pPr>
          </w:p>
          <w:p w:rsidR="00E4257F" w:rsidRPr="002E0A8F" w:rsidRDefault="00E4257F"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Informacje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powyższym zakresie  powinny być dokładnie przedstawione we wniosku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dofinansowanie,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załączniku nr 2 do wniosku – odniesieniu do kryteriów oceny merytoryczno-jakościowej oraz pozostałych załącznikach do wniosku oraz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studium wykonalności.</w:t>
            </w:r>
          </w:p>
          <w:p w:rsidR="00E4257F" w:rsidRPr="002E0A8F" w:rsidRDefault="00E4257F" w:rsidP="000F327A">
            <w:pPr>
              <w:jc w:val="both"/>
              <w:rPr>
                <w:rFonts w:ascii="Arial" w:eastAsia="PMingLiU" w:hAnsi="Arial" w:cs="Arial"/>
                <w:sz w:val="22"/>
                <w:szCs w:val="22"/>
                <w:lang w:eastAsia="zh-TW"/>
              </w:rPr>
            </w:pPr>
          </w:p>
        </w:tc>
        <w:tc>
          <w:tcPr>
            <w:tcW w:w="5387" w:type="dxa"/>
            <w:tcBorders>
              <w:top w:val="single" w:sz="4" w:space="0" w:color="auto"/>
              <w:left w:val="single" w:sz="4" w:space="0" w:color="auto"/>
              <w:bottom w:val="single" w:sz="4" w:space="0" w:color="auto"/>
              <w:right w:val="single" w:sz="4" w:space="0" w:color="auto"/>
            </w:tcBorders>
          </w:tcPr>
          <w:p w:rsidR="00E4257F" w:rsidRPr="002E0A8F" w:rsidRDefault="0011368F" w:rsidP="000F327A">
            <w:pPr>
              <w:jc w:val="both"/>
              <w:rPr>
                <w:rFonts w:ascii="Arial" w:hAnsi="Arial" w:cs="Arial"/>
                <w:bCs/>
                <w:sz w:val="22"/>
                <w:szCs w:val="22"/>
              </w:rPr>
            </w:pPr>
            <w:r>
              <w:rPr>
                <w:rFonts w:ascii="Arial" w:hAnsi="Arial" w:cs="Arial"/>
                <w:bCs/>
                <w:sz w:val="22"/>
                <w:szCs w:val="22"/>
              </w:rPr>
              <w:t xml:space="preserve">Punkty przyznane będą </w:t>
            </w:r>
            <w:r w:rsidR="00701D84" w:rsidRPr="002E0A8F">
              <w:rPr>
                <w:rFonts w:ascii="Arial" w:hAnsi="Arial" w:cs="Arial"/>
                <w:bCs/>
                <w:sz w:val="22"/>
                <w:szCs w:val="22"/>
              </w:rPr>
              <w:t>w</w:t>
            </w:r>
            <w:r w:rsidR="00701D84">
              <w:rPr>
                <w:rFonts w:ascii="Arial" w:hAnsi="Arial" w:cs="Arial"/>
                <w:bCs/>
                <w:sz w:val="22"/>
                <w:szCs w:val="22"/>
              </w:rPr>
              <w:t> </w:t>
            </w:r>
            <w:r w:rsidR="00E4257F" w:rsidRPr="002E0A8F">
              <w:rPr>
                <w:rFonts w:ascii="Arial" w:hAnsi="Arial" w:cs="Arial"/>
                <w:bCs/>
                <w:sz w:val="22"/>
                <w:szCs w:val="22"/>
              </w:rPr>
              <w:t>zależności od powierzchni budynków publicznych lub komercyjnych wybudowanych lub wyremontowanych na obszarach miejskich.</w:t>
            </w:r>
          </w:p>
          <w:p w:rsidR="00E4257F" w:rsidRPr="002E0A8F" w:rsidRDefault="00E4257F" w:rsidP="000F327A">
            <w:pPr>
              <w:jc w:val="both"/>
              <w:rPr>
                <w:rFonts w:ascii="Arial" w:hAnsi="Arial" w:cs="Arial"/>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71"/>
              <w:gridCol w:w="992"/>
            </w:tblGrid>
            <w:tr w:rsidR="00E4257F" w:rsidRPr="002E0A8F" w:rsidTr="001D76AA">
              <w:tc>
                <w:tcPr>
                  <w:tcW w:w="1871" w:type="dxa"/>
                  <w:shd w:val="pct10" w:color="auto" w:fill="auto"/>
                </w:tcPr>
                <w:p w:rsidR="00E4257F" w:rsidRPr="002E0A8F" w:rsidRDefault="00E4257F"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Powierzchnia budynku</w:t>
                  </w:r>
                </w:p>
              </w:tc>
              <w:tc>
                <w:tcPr>
                  <w:tcW w:w="992" w:type="dxa"/>
                  <w:shd w:val="pct10" w:color="auto" w:fill="auto"/>
                </w:tcPr>
                <w:p w:rsidR="00E4257F" w:rsidRPr="002E0A8F" w:rsidRDefault="00E4257F"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Liczba punktów</w:t>
                  </w:r>
                </w:p>
              </w:tc>
            </w:tr>
            <w:tr w:rsidR="00E4257F" w:rsidRPr="002E0A8F" w:rsidTr="001D76AA">
              <w:tc>
                <w:tcPr>
                  <w:tcW w:w="1871" w:type="dxa"/>
                  <w:vAlign w:val="center"/>
                </w:tcPr>
                <w:p w:rsidR="00E4257F" w:rsidRPr="002E0A8F" w:rsidRDefault="00E4257F"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Poniżej 50 m</w:t>
                  </w:r>
                  <w:r w:rsidRPr="002E0A8F">
                    <w:rPr>
                      <w:rFonts w:ascii="Arial" w:eastAsia="PMingLiU" w:hAnsi="Arial" w:cs="Arial"/>
                      <w:sz w:val="22"/>
                      <w:szCs w:val="22"/>
                      <w:vertAlign w:val="superscript"/>
                      <w:lang w:eastAsia="zh-TW"/>
                    </w:rPr>
                    <w:t>2</w:t>
                  </w:r>
                </w:p>
              </w:tc>
              <w:tc>
                <w:tcPr>
                  <w:tcW w:w="992" w:type="dxa"/>
                  <w:vAlign w:val="center"/>
                </w:tcPr>
                <w:p w:rsidR="00E4257F" w:rsidRPr="00E95760" w:rsidRDefault="00E4257F" w:rsidP="000F327A">
                  <w:pPr>
                    <w:jc w:val="both"/>
                    <w:rPr>
                      <w:rFonts w:ascii="Arial" w:eastAsia="PMingLiU" w:hAnsi="Arial" w:cs="Arial"/>
                      <w:sz w:val="22"/>
                      <w:szCs w:val="22"/>
                      <w:lang w:eastAsia="zh-TW"/>
                    </w:rPr>
                  </w:pPr>
                  <w:r w:rsidRPr="00E95760">
                    <w:rPr>
                      <w:rFonts w:ascii="Arial" w:eastAsia="PMingLiU" w:hAnsi="Arial" w:cs="Arial"/>
                      <w:sz w:val="22"/>
                      <w:szCs w:val="22"/>
                      <w:lang w:eastAsia="zh-TW"/>
                    </w:rPr>
                    <w:t>0</w:t>
                  </w:r>
                </w:p>
              </w:tc>
            </w:tr>
            <w:tr w:rsidR="00E4257F" w:rsidRPr="002E0A8F" w:rsidTr="001D76AA">
              <w:tc>
                <w:tcPr>
                  <w:tcW w:w="1871" w:type="dxa"/>
                  <w:vAlign w:val="center"/>
                </w:tcPr>
                <w:p w:rsidR="00E4257F" w:rsidRPr="002E0A8F" w:rsidRDefault="00E4257F"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50 m</w:t>
                  </w:r>
                  <w:r w:rsidRPr="002E0A8F">
                    <w:rPr>
                      <w:rFonts w:ascii="Arial" w:eastAsia="PMingLiU" w:hAnsi="Arial" w:cs="Arial"/>
                      <w:sz w:val="22"/>
                      <w:szCs w:val="22"/>
                      <w:vertAlign w:val="superscript"/>
                      <w:lang w:eastAsia="zh-TW"/>
                    </w:rPr>
                    <w:t xml:space="preserve">2  </w:t>
                  </w:r>
                  <w:r w:rsidRPr="002E0A8F">
                    <w:rPr>
                      <w:rFonts w:ascii="Arial" w:eastAsia="PMingLiU" w:hAnsi="Arial" w:cs="Arial"/>
                      <w:sz w:val="22"/>
                      <w:szCs w:val="22"/>
                      <w:lang w:eastAsia="zh-TW"/>
                    </w:rPr>
                    <w:t>- 250 m</w:t>
                  </w:r>
                  <w:r w:rsidRPr="002E0A8F">
                    <w:rPr>
                      <w:rFonts w:ascii="Arial" w:eastAsia="PMingLiU" w:hAnsi="Arial" w:cs="Arial"/>
                      <w:sz w:val="22"/>
                      <w:szCs w:val="22"/>
                      <w:vertAlign w:val="superscript"/>
                      <w:lang w:eastAsia="zh-TW"/>
                    </w:rPr>
                    <w:t>2</w:t>
                  </w:r>
                </w:p>
              </w:tc>
              <w:tc>
                <w:tcPr>
                  <w:tcW w:w="992" w:type="dxa"/>
                  <w:vAlign w:val="center"/>
                </w:tcPr>
                <w:p w:rsidR="00E4257F" w:rsidRPr="00E95760" w:rsidRDefault="00E95760" w:rsidP="000F327A">
                  <w:pPr>
                    <w:jc w:val="both"/>
                    <w:rPr>
                      <w:rFonts w:ascii="Arial" w:eastAsia="PMingLiU" w:hAnsi="Arial" w:cs="Arial"/>
                      <w:sz w:val="22"/>
                      <w:szCs w:val="22"/>
                      <w:lang w:eastAsia="zh-TW"/>
                    </w:rPr>
                  </w:pPr>
                  <w:r w:rsidRPr="00E95760">
                    <w:rPr>
                      <w:rFonts w:ascii="Arial" w:eastAsia="PMingLiU" w:hAnsi="Arial" w:cs="Arial"/>
                      <w:sz w:val="22"/>
                      <w:szCs w:val="22"/>
                      <w:lang w:eastAsia="zh-TW"/>
                    </w:rPr>
                    <w:t>1</w:t>
                  </w:r>
                </w:p>
              </w:tc>
            </w:tr>
            <w:tr w:rsidR="00E4257F" w:rsidRPr="002E0A8F" w:rsidTr="001D76AA">
              <w:tc>
                <w:tcPr>
                  <w:tcW w:w="1871" w:type="dxa"/>
                  <w:vAlign w:val="center"/>
                </w:tcPr>
                <w:p w:rsidR="00E4257F" w:rsidRPr="002E0A8F" w:rsidRDefault="00E4257F" w:rsidP="000F327A">
                  <w:pPr>
                    <w:jc w:val="both"/>
                    <w:rPr>
                      <w:rFonts w:ascii="Arial" w:eastAsia="PMingLiU" w:hAnsi="Arial" w:cs="Arial"/>
                      <w:sz w:val="22"/>
                      <w:szCs w:val="22"/>
                      <w:vertAlign w:val="superscript"/>
                      <w:lang w:eastAsia="zh-TW"/>
                    </w:rPr>
                  </w:pPr>
                  <w:r w:rsidRPr="002E0A8F">
                    <w:rPr>
                      <w:rFonts w:ascii="Arial" w:eastAsia="PMingLiU" w:hAnsi="Arial" w:cs="Arial"/>
                      <w:sz w:val="22"/>
                      <w:szCs w:val="22"/>
                      <w:lang w:eastAsia="zh-TW"/>
                    </w:rPr>
                    <w:t>250 m</w:t>
                  </w:r>
                  <w:r w:rsidRPr="002E0A8F">
                    <w:rPr>
                      <w:rFonts w:ascii="Arial" w:eastAsia="PMingLiU" w:hAnsi="Arial" w:cs="Arial"/>
                      <w:sz w:val="22"/>
                      <w:szCs w:val="22"/>
                      <w:vertAlign w:val="superscript"/>
                      <w:lang w:eastAsia="zh-TW"/>
                    </w:rPr>
                    <w:t>2</w:t>
                  </w:r>
                  <w:r w:rsidRPr="002E0A8F">
                    <w:rPr>
                      <w:rFonts w:ascii="Arial" w:eastAsia="PMingLiU" w:hAnsi="Arial" w:cs="Arial"/>
                      <w:sz w:val="22"/>
                      <w:szCs w:val="22"/>
                      <w:lang w:eastAsia="zh-TW"/>
                    </w:rPr>
                    <w:t>- 500 m</w:t>
                  </w:r>
                  <w:r w:rsidRPr="002E0A8F">
                    <w:rPr>
                      <w:rFonts w:ascii="Arial" w:eastAsia="PMingLiU" w:hAnsi="Arial" w:cs="Arial"/>
                      <w:sz w:val="22"/>
                      <w:szCs w:val="22"/>
                      <w:vertAlign w:val="superscript"/>
                      <w:lang w:eastAsia="zh-TW"/>
                    </w:rPr>
                    <w:t>2</w:t>
                  </w:r>
                </w:p>
              </w:tc>
              <w:tc>
                <w:tcPr>
                  <w:tcW w:w="992" w:type="dxa"/>
                  <w:vAlign w:val="center"/>
                </w:tcPr>
                <w:p w:rsidR="00E4257F" w:rsidRPr="00E95760" w:rsidRDefault="00E95760" w:rsidP="000F327A">
                  <w:pPr>
                    <w:jc w:val="both"/>
                    <w:rPr>
                      <w:rFonts w:ascii="Arial" w:eastAsia="PMingLiU" w:hAnsi="Arial" w:cs="Arial"/>
                      <w:sz w:val="22"/>
                      <w:szCs w:val="22"/>
                      <w:lang w:eastAsia="zh-TW"/>
                    </w:rPr>
                  </w:pPr>
                  <w:r w:rsidRPr="00E95760">
                    <w:rPr>
                      <w:rFonts w:ascii="Arial" w:eastAsia="PMingLiU" w:hAnsi="Arial" w:cs="Arial"/>
                      <w:sz w:val="22"/>
                      <w:szCs w:val="22"/>
                      <w:lang w:eastAsia="zh-TW"/>
                    </w:rPr>
                    <w:t>2</w:t>
                  </w:r>
                </w:p>
              </w:tc>
            </w:tr>
            <w:tr w:rsidR="00E4257F" w:rsidRPr="002E0A8F" w:rsidTr="001D76AA">
              <w:tc>
                <w:tcPr>
                  <w:tcW w:w="1871" w:type="dxa"/>
                  <w:vAlign w:val="center"/>
                </w:tcPr>
                <w:p w:rsidR="00E4257F" w:rsidRPr="002E0A8F" w:rsidRDefault="00E4257F"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500 m</w:t>
                  </w:r>
                  <w:r w:rsidRPr="002E0A8F">
                    <w:rPr>
                      <w:rFonts w:ascii="Arial" w:eastAsia="PMingLiU" w:hAnsi="Arial" w:cs="Arial"/>
                      <w:sz w:val="22"/>
                      <w:szCs w:val="22"/>
                      <w:vertAlign w:val="superscript"/>
                      <w:lang w:eastAsia="zh-TW"/>
                    </w:rPr>
                    <w:t>2</w:t>
                  </w:r>
                  <w:r w:rsidRPr="002E0A8F">
                    <w:rPr>
                      <w:rFonts w:ascii="Arial" w:eastAsia="PMingLiU" w:hAnsi="Arial" w:cs="Arial"/>
                      <w:sz w:val="22"/>
                      <w:szCs w:val="22"/>
                      <w:lang w:eastAsia="zh-TW"/>
                    </w:rPr>
                    <w:t>- 1 000 m</w:t>
                  </w:r>
                  <w:r w:rsidRPr="002E0A8F">
                    <w:rPr>
                      <w:rFonts w:ascii="Arial" w:eastAsia="PMingLiU" w:hAnsi="Arial" w:cs="Arial"/>
                      <w:sz w:val="22"/>
                      <w:szCs w:val="22"/>
                      <w:vertAlign w:val="superscript"/>
                      <w:lang w:eastAsia="zh-TW"/>
                    </w:rPr>
                    <w:t>2</w:t>
                  </w:r>
                </w:p>
              </w:tc>
              <w:tc>
                <w:tcPr>
                  <w:tcW w:w="992" w:type="dxa"/>
                  <w:vAlign w:val="center"/>
                </w:tcPr>
                <w:p w:rsidR="00E4257F" w:rsidRPr="00E95760" w:rsidRDefault="00E95760" w:rsidP="000F327A">
                  <w:pPr>
                    <w:jc w:val="both"/>
                    <w:rPr>
                      <w:rFonts w:ascii="Arial" w:eastAsia="PMingLiU" w:hAnsi="Arial" w:cs="Arial"/>
                      <w:sz w:val="22"/>
                      <w:szCs w:val="22"/>
                      <w:lang w:eastAsia="zh-TW"/>
                    </w:rPr>
                  </w:pPr>
                  <w:r w:rsidRPr="00E95760">
                    <w:rPr>
                      <w:rFonts w:ascii="Arial" w:eastAsia="PMingLiU" w:hAnsi="Arial" w:cs="Arial"/>
                      <w:sz w:val="22"/>
                      <w:szCs w:val="22"/>
                      <w:lang w:eastAsia="zh-TW"/>
                    </w:rPr>
                    <w:t>3</w:t>
                  </w:r>
                </w:p>
              </w:tc>
            </w:tr>
            <w:tr w:rsidR="00E4257F" w:rsidRPr="002E0A8F" w:rsidTr="001D76AA">
              <w:tc>
                <w:tcPr>
                  <w:tcW w:w="1871" w:type="dxa"/>
                  <w:vAlign w:val="center"/>
                </w:tcPr>
                <w:p w:rsidR="00E4257F" w:rsidRPr="002E0A8F" w:rsidRDefault="00E4257F"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1000 m</w:t>
                  </w:r>
                  <w:r w:rsidRPr="002E0A8F">
                    <w:rPr>
                      <w:rFonts w:ascii="Arial" w:eastAsia="PMingLiU" w:hAnsi="Arial" w:cs="Arial"/>
                      <w:sz w:val="22"/>
                      <w:szCs w:val="22"/>
                      <w:vertAlign w:val="superscript"/>
                      <w:lang w:eastAsia="zh-TW"/>
                    </w:rPr>
                    <w:t>2</w:t>
                  </w:r>
                  <w:r w:rsidRPr="002E0A8F">
                    <w:rPr>
                      <w:rFonts w:ascii="Arial" w:eastAsia="PMingLiU" w:hAnsi="Arial" w:cs="Arial"/>
                      <w:sz w:val="22"/>
                      <w:szCs w:val="22"/>
                      <w:lang w:eastAsia="zh-TW"/>
                    </w:rPr>
                    <w:t xml:space="preserve"> – 1500 m</w:t>
                  </w:r>
                  <w:r w:rsidRPr="002E0A8F">
                    <w:rPr>
                      <w:rFonts w:ascii="Arial" w:eastAsia="PMingLiU" w:hAnsi="Arial" w:cs="Arial"/>
                      <w:sz w:val="22"/>
                      <w:szCs w:val="22"/>
                      <w:vertAlign w:val="superscript"/>
                      <w:lang w:eastAsia="zh-TW"/>
                    </w:rPr>
                    <w:t>2</w:t>
                  </w:r>
                </w:p>
              </w:tc>
              <w:tc>
                <w:tcPr>
                  <w:tcW w:w="992" w:type="dxa"/>
                  <w:vAlign w:val="center"/>
                </w:tcPr>
                <w:p w:rsidR="00E4257F" w:rsidRPr="00E95760" w:rsidRDefault="00E95760" w:rsidP="000F327A">
                  <w:pPr>
                    <w:jc w:val="both"/>
                    <w:rPr>
                      <w:rFonts w:ascii="Arial" w:eastAsia="PMingLiU" w:hAnsi="Arial" w:cs="Arial"/>
                      <w:sz w:val="22"/>
                      <w:szCs w:val="22"/>
                      <w:lang w:eastAsia="zh-TW"/>
                    </w:rPr>
                  </w:pPr>
                  <w:r w:rsidRPr="00E95760">
                    <w:rPr>
                      <w:rFonts w:ascii="Arial" w:eastAsia="PMingLiU" w:hAnsi="Arial" w:cs="Arial"/>
                      <w:sz w:val="22"/>
                      <w:szCs w:val="22"/>
                      <w:lang w:eastAsia="zh-TW"/>
                    </w:rPr>
                    <w:t>4</w:t>
                  </w:r>
                </w:p>
              </w:tc>
            </w:tr>
            <w:tr w:rsidR="00E4257F" w:rsidRPr="002E0A8F" w:rsidTr="001D76AA">
              <w:tc>
                <w:tcPr>
                  <w:tcW w:w="1871" w:type="dxa"/>
                  <w:vAlign w:val="center"/>
                </w:tcPr>
                <w:p w:rsidR="00E4257F" w:rsidRPr="002E0A8F" w:rsidRDefault="00E4257F" w:rsidP="000F327A">
                  <w:pPr>
                    <w:jc w:val="both"/>
                    <w:rPr>
                      <w:rFonts w:ascii="Arial" w:eastAsia="PMingLiU" w:hAnsi="Arial" w:cs="Arial"/>
                      <w:sz w:val="22"/>
                      <w:szCs w:val="22"/>
                      <w:lang w:eastAsia="zh-TW"/>
                    </w:rPr>
                  </w:pPr>
                  <w:r w:rsidRPr="002E0A8F">
                    <w:rPr>
                      <w:rFonts w:ascii="Arial" w:eastAsia="PMingLiU" w:hAnsi="Arial" w:cs="Arial"/>
                      <w:sz w:val="22"/>
                      <w:szCs w:val="22"/>
                      <w:lang w:eastAsia="zh-TW"/>
                    </w:rPr>
                    <w:t>Powyżej 1500 m</w:t>
                  </w:r>
                  <w:r w:rsidRPr="002E0A8F">
                    <w:rPr>
                      <w:rFonts w:ascii="Arial" w:eastAsia="PMingLiU" w:hAnsi="Arial" w:cs="Arial"/>
                      <w:sz w:val="22"/>
                      <w:szCs w:val="22"/>
                      <w:vertAlign w:val="superscript"/>
                      <w:lang w:eastAsia="zh-TW"/>
                    </w:rPr>
                    <w:t>2</w:t>
                  </w:r>
                </w:p>
              </w:tc>
              <w:tc>
                <w:tcPr>
                  <w:tcW w:w="992" w:type="dxa"/>
                  <w:vAlign w:val="center"/>
                </w:tcPr>
                <w:p w:rsidR="00E4257F" w:rsidRPr="00E95760" w:rsidRDefault="00E95760" w:rsidP="000F327A">
                  <w:pPr>
                    <w:jc w:val="both"/>
                    <w:rPr>
                      <w:rFonts w:ascii="Arial" w:eastAsia="PMingLiU" w:hAnsi="Arial" w:cs="Arial"/>
                      <w:sz w:val="22"/>
                      <w:szCs w:val="22"/>
                      <w:lang w:eastAsia="zh-TW"/>
                    </w:rPr>
                  </w:pPr>
                  <w:r w:rsidRPr="00E95760">
                    <w:rPr>
                      <w:rFonts w:ascii="Arial" w:eastAsia="PMingLiU" w:hAnsi="Arial" w:cs="Arial"/>
                      <w:sz w:val="22"/>
                      <w:szCs w:val="22"/>
                      <w:lang w:eastAsia="zh-TW"/>
                    </w:rPr>
                    <w:t>5</w:t>
                  </w:r>
                </w:p>
              </w:tc>
            </w:tr>
          </w:tbl>
          <w:p w:rsidR="00E4257F" w:rsidRPr="002E0A8F" w:rsidRDefault="00E4257F" w:rsidP="000F327A">
            <w:pPr>
              <w:jc w:val="both"/>
              <w:rPr>
                <w:rFonts w:ascii="Arial" w:hAnsi="Arial" w:cs="Arial"/>
                <w:bCs/>
                <w:sz w:val="22"/>
                <w:szCs w:val="22"/>
              </w:rPr>
            </w:pPr>
          </w:p>
          <w:p w:rsidR="00E4257F" w:rsidRPr="002E0A8F" w:rsidRDefault="00E4257F" w:rsidP="000F327A">
            <w:pPr>
              <w:jc w:val="both"/>
              <w:rPr>
                <w:rFonts w:ascii="Arial" w:hAnsi="Arial" w:cs="Arial"/>
                <w:bCs/>
                <w:sz w:val="22"/>
                <w:szCs w:val="22"/>
              </w:rPr>
            </w:pPr>
          </w:p>
          <w:p w:rsidR="00E4257F" w:rsidRPr="002E0A8F" w:rsidRDefault="00E4257F" w:rsidP="000F327A">
            <w:pPr>
              <w:jc w:val="both"/>
              <w:rPr>
                <w:rFonts w:ascii="Arial" w:hAnsi="Arial" w:cs="Arial"/>
                <w:bCs/>
                <w:sz w:val="22"/>
                <w:szCs w:val="22"/>
              </w:rPr>
            </w:pPr>
            <w:r w:rsidRPr="002E0A8F">
              <w:rPr>
                <w:rFonts w:ascii="Arial" w:hAnsi="Arial" w:cs="Arial"/>
                <w:bCs/>
                <w:sz w:val="22"/>
                <w:szCs w:val="22"/>
              </w:rPr>
              <w:t>Punkty nie podlegają sumowaniu.</w:t>
            </w:r>
          </w:p>
          <w:p w:rsidR="00E4257F" w:rsidRPr="002E0A8F" w:rsidRDefault="00E4257F" w:rsidP="000F327A">
            <w:pPr>
              <w:jc w:val="both"/>
              <w:rPr>
                <w:rFonts w:ascii="Arial" w:hAnsi="Arial" w:cs="Arial"/>
                <w:bCs/>
                <w:sz w:val="22"/>
                <w:szCs w:val="22"/>
              </w:rPr>
            </w:pPr>
          </w:p>
        </w:tc>
        <w:tc>
          <w:tcPr>
            <w:tcW w:w="850" w:type="dxa"/>
            <w:tcBorders>
              <w:top w:val="single" w:sz="4" w:space="0" w:color="auto"/>
              <w:left w:val="single" w:sz="4" w:space="0" w:color="auto"/>
              <w:bottom w:val="single" w:sz="4" w:space="0" w:color="auto"/>
              <w:right w:val="single" w:sz="4" w:space="0" w:color="auto"/>
            </w:tcBorders>
            <w:vAlign w:val="center"/>
          </w:tcPr>
          <w:p w:rsidR="00E4257F" w:rsidRPr="00F94999" w:rsidRDefault="00212B79" w:rsidP="001D76AA">
            <w:pPr>
              <w:jc w:val="center"/>
              <w:rPr>
                <w:rFonts w:ascii="Arial" w:hAnsi="Arial" w:cs="Arial"/>
                <w:b/>
                <w:bCs/>
                <w:sz w:val="22"/>
                <w:szCs w:val="22"/>
              </w:rPr>
            </w:pPr>
            <w:r w:rsidRPr="00F94999">
              <w:rPr>
                <w:rFonts w:ascii="Arial" w:hAnsi="Arial" w:cs="Arial"/>
                <w:b/>
                <w:bCs/>
                <w:sz w:val="22"/>
                <w:szCs w:val="22"/>
              </w:rPr>
              <w:t>5</w:t>
            </w:r>
          </w:p>
        </w:tc>
      </w:tr>
      <w:tr w:rsidR="00E4257F" w:rsidRPr="002E0A8F" w:rsidTr="00C65D4D">
        <w:trPr>
          <w:trHeight w:val="556"/>
        </w:trPr>
        <w:tc>
          <w:tcPr>
            <w:tcW w:w="709" w:type="dxa"/>
            <w:tcBorders>
              <w:top w:val="single" w:sz="4" w:space="0" w:color="auto"/>
              <w:left w:val="single" w:sz="4" w:space="0" w:color="auto"/>
              <w:bottom w:val="single" w:sz="4" w:space="0" w:color="auto"/>
              <w:right w:val="single" w:sz="4" w:space="0" w:color="auto"/>
            </w:tcBorders>
            <w:vAlign w:val="center"/>
          </w:tcPr>
          <w:p w:rsidR="00E4257F" w:rsidRPr="002E0A8F" w:rsidRDefault="00E4257F" w:rsidP="00BD1F48">
            <w:pPr>
              <w:numPr>
                <w:ilvl w:val="0"/>
                <w:numId w:val="262"/>
              </w:numPr>
              <w:jc w:val="both"/>
              <w:rPr>
                <w:rFonts w:ascii="Arial" w:hAnsi="Arial" w:cs="Arial"/>
                <w:b/>
                <w:bCs/>
                <w:sz w:val="22"/>
                <w:szCs w:val="22"/>
              </w:rPr>
            </w:pPr>
          </w:p>
        </w:tc>
        <w:tc>
          <w:tcPr>
            <w:tcW w:w="2410" w:type="dxa"/>
            <w:tcBorders>
              <w:top w:val="single" w:sz="4" w:space="0" w:color="auto"/>
              <w:left w:val="single" w:sz="4" w:space="0" w:color="auto"/>
              <w:bottom w:val="single" w:sz="4" w:space="0" w:color="auto"/>
              <w:right w:val="single" w:sz="4" w:space="0" w:color="auto"/>
            </w:tcBorders>
            <w:vAlign w:val="center"/>
          </w:tcPr>
          <w:p w:rsidR="00E4257F" w:rsidRPr="0057662A" w:rsidRDefault="00E4257F" w:rsidP="001D76AA">
            <w:pPr>
              <w:rPr>
                <w:rFonts w:ascii="Arial" w:hAnsi="Arial" w:cs="Arial"/>
                <w:sz w:val="22"/>
                <w:szCs w:val="22"/>
              </w:rPr>
            </w:pPr>
            <w:r w:rsidRPr="0057662A">
              <w:rPr>
                <w:rFonts w:ascii="Arial" w:hAnsi="Arial" w:cs="Arial"/>
                <w:sz w:val="22"/>
                <w:szCs w:val="22"/>
              </w:rPr>
              <w:t>Liczba partnerów</w:t>
            </w:r>
          </w:p>
        </w:tc>
        <w:tc>
          <w:tcPr>
            <w:tcW w:w="6095" w:type="dxa"/>
            <w:tcBorders>
              <w:top w:val="single" w:sz="4" w:space="0" w:color="auto"/>
              <w:left w:val="single" w:sz="4" w:space="0" w:color="auto"/>
              <w:bottom w:val="single" w:sz="4" w:space="0" w:color="auto"/>
              <w:right w:val="single" w:sz="4" w:space="0" w:color="auto"/>
            </w:tcBorders>
          </w:tcPr>
          <w:p w:rsidR="00E4257F" w:rsidRPr="002E0A8F" w:rsidRDefault="00E4257F" w:rsidP="000F327A">
            <w:pPr>
              <w:jc w:val="both"/>
              <w:rPr>
                <w:rFonts w:ascii="Arial" w:hAnsi="Arial" w:cs="Arial"/>
                <w:bCs/>
                <w:sz w:val="22"/>
                <w:szCs w:val="22"/>
              </w:rPr>
            </w:pPr>
            <w:r w:rsidRPr="002E0A8F">
              <w:rPr>
                <w:rFonts w:ascii="Arial" w:hAnsi="Arial" w:cs="Arial"/>
                <w:bCs/>
                <w:sz w:val="22"/>
                <w:szCs w:val="22"/>
              </w:rPr>
              <w:t xml:space="preserve">W ramach kryterium będzie weryfikowane, czy zawarte zostało formalne partnerstwo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celu realizacji zadań projektu. Kryterium oceniane będzie na podstawie liczby partnerów zaangażowanych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realizację projektu. Kryterium weryfikowane będzie na podstawie zapisów wniosku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dofinansowanie projektu.</w:t>
            </w:r>
          </w:p>
        </w:tc>
        <w:tc>
          <w:tcPr>
            <w:tcW w:w="5387" w:type="dxa"/>
            <w:tcBorders>
              <w:top w:val="single" w:sz="4" w:space="0" w:color="auto"/>
              <w:left w:val="single" w:sz="4" w:space="0" w:color="auto"/>
              <w:bottom w:val="single" w:sz="4" w:space="0" w:color="auto"/>
              <w:right w:val="single" w:sz="4" w:space="0" w:color="auto"/>
            </w:tcBorders>
          </w:tcPr>
          <w:p w:rsidR="00394DCD" w:rsidRPr="002E0A8F" w:rsidRDefault="00E4257F" w:rsidP="00394DCD">
            <w:pPr>
              <w:jc w:val="both"/>
              <w:rPr>
                <w:rFonts w:ascii="Arial" w:hAnsi="Arial" w:cs="Arial"/>
                <w:bCs/>
                <w:sz w:val="22"/>
                <w:szCs w:val="22"/>
              </w:rPr>
            </w:pPr>
            <w:r w:rsidRPr="002E0A8F">
              <w:rPr>
                <w:rFonts w:ascii="Arial" w:hAnsi="Arial" w:cs="Arial"/>
                <w:bCs/>
                <w:sz w:val="22"/>
                <w:szCs w:val="22"/>
              </w:rPr>
              <w:t xml:space="preserve">Punkty przyznawane będą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zależności od liczby partnerów</w:t>
            </w:r>
            <w:r w:rsidR="00394DCD">
              <w:rPr>
                <w:rFonts w:ascii="Arial" w:hAnsi="Arial" w:cs="Arial"/>
                <w:bCs/>
                <w:sz w:val="22"/>
                <w:szCs w:val="22"/>
              </w:rPr>
              <w:t xml:space="preserve"> realizujących projekt na terenie rewitalizowanym</w:t>
            </w:r>
            <w:r w:rsidR="00394DCD" w:rsidRPr="002E0A8F">
              <w:rPr>
                <w:rFonts w:ascii="Arial" w:hAnsi="Arial" w:cs="Arial"/>
                <w:bCs/>
                <w:sz w:val="22"/>
                <w:szCs w:val="22"/>
              </w:rPr>
              <w:t>:</w:t>
            </w:r>
          </w:p>
          <w:p w:rsidR="00394DCD" w:rsidRPr="002E0A8F" w:rsidRDefault="00394DCD" w:rsidP="00394DCD">
            <w:pPr>
              <w:jc w:val="both"/>
              <w:rPr>
                <w:rFonts w:ascii="Arial" w:hAnsi="Arial" w:cs="Arial"/>
                <w:bCs/>
                <w:sz w:val="22"/>
                <w:szCs w:val="22"/>
              </w:rPr>
            </w:pPr>
          </w:p>
          <w:p w:rsidR="00394DCD" w:rsidRPr="002E0A8F" w:rsidRDefault="00394DCD" w:rsidP="00394DCD">
            <w:pPr>
              <w:jc w:val="both"/>
              <w:rPr>
                <w:rFonts w:ascii="Arial" w:hAnsi="Arial" w:cs="Arial"/>
                <w:bCs/>
                <w:sz w:val="22"/>
                <w:szCs w:val="22"/>
              </w:rPr>
            </w:pPr>
            <w:r w:rsidRPr="002E0A8F">
              <w:rPr>
                <w:rFonts w:ascii="Arial" w:hAnsi="Arial" w:cs="Arial"/>
                <w:bCs/>
                <w:sz w:val="22"/>
                <w:szCs w:val="22"/>
              </w:rPr>
              <w:t xml:space="preserve">1 partner – </w:t>
            </w:r>
            <w:r>
              <w:rPr>
                <w:rFonts w:ascii="Arial" w:hAnsi="Arial" w:cs="Arial"/>
                <w:b/>
                <w:bCs/>
                <w:sz w:val="22"/>
                <w:szCs w:val="22"/>
              </w:rPr>
              <w:t>4</w:t>
            </w:r>
            <w:r w:rsidRPr="002E0A8F">
              <w:rPr>
                <w:rFonts w:ascii="Arial" w:hAnsi="Arial" w:cs="Arial"/>
                <w:b/>
                <w:bCs/>
                <w:sz w:val="22"/>
                <w:szCs w:val="22"/>
              </w:rPr>
              <w:t xml:space="preserve"> pkt.</w:t>
            </w:r>
          </w:p>
          <w:p w:rsidR="00394DCD" w:rsidRPr="002E0A8F" w:rsidRDefault="00394DCD" w:rsidP="00394DCD">
            <w:pPr>
              <w:jc w:val="both"/>
              <w:rPr>
                <w:rFonts w:ascii="Arial" w:hAnsi="Arial" w:cs="Arial"/>
                <w:bCs/>
                <w:sz w:val="22"/>
                <w:szCs w:val="22"/>
              </w:rPr>
            </w:pPr>
            <w:r w:rsidRPr="002E0A8F">
              <w:rPr>
                <w:rFonts w:ascii="Arial" w:hAnsi="Arial" w:cs="Arial"/>
                <w:bCs/>
                <w:sz w:val="22"/>
                <w:szCs w:val="22"/>
              </w:rPr>
              <w:t xml:space="preserve">2 partnerów – </w:t>
            </w:r>
            <w:r>
              <w:rPr>
                <w:rFonts w:ascii="Arial" w:hAnsi="Arial" w:cs="Arial"/>
                <w:b/>
                <w:bCs/>
                <w:sz w:val="22"/>
                <w:szCs w:val="22"/>
              </w:rPr>
              <w:t>8</w:t>
            </w:r>
            <w:r w:rsidRPr="002E0A8F">
              <w:rPr>
                <w:rFonts w:ascii="Arial" w:hAnsi="Arial" w:cs="Arial"/>
                <w:b/>
                <w:bCs/>
                <w:sz w:val="22"/>
                <w:szCs w:val="22"/>
              </w:rPr>
              <w:t xml:space="preserve"> pkt</w:t>
            </w:r>
            <w:r w:rsidRPr="002E0A8F">
              <w:rPr>
                <w:rFonts w:ascii="Arial" w:hAnsi="Arial" w:cs="Arial"/>
                <w:bCs/>
                <w:sz w:val="22"/>
                <w:szCs w:val="22"/>
              </w:rPr>
              <w:t>.</w:t>
            </w:r>
          </w:p>
          <w:p w:rsidR="00394DCD" w:rsidRDefault="00394DCD" w:rsidP="00394DCD">
            <w:pPr>
              <w:jc w:val="both"/>
              <w:rPr>
                <w:rFonts w:ascii="Arial" w:hAnsi="Arial" w:cs="Arial"/>
                <w:b/>
                <w:bCs/>
                <w:sz w:val="22"/>
                <w:szCs w:val="22"/>
              </w:rPr>
            </w:pPr>
            <w:r w:rsidRPr="002E0A8F">
              <w:rPr>
                <w:rFonts w:ascii="Arial" w:hAnsi="Arial" w:cs="Arial"/>
                <w:bCs/>
                <w:sz w:val="22"/>
                <w:szCs w:val="22"/>
              </w:rPr>
              <w:t>3 partnerów i</w:t>
            </w:r>
            <w:r>
              <w:rPr>
                <w:rFonts w:ascii="Arial" w:hAnsi="Arial" w:cs="Arial"/>
                <w:bCs/>
                <w:sz w:val="22"/>
                <w:szCs w:val="22"/>
              </w:rPr>
              <w:t> </w:t>
            </w:r>
            <w:r w:rsidRPr="002E0A8F">
              <w:rPr>
                <w:rFonts w:ascii="Arial" w:hAnsi="Arial" w:cs="Arial"/>
                <w:bCs/>
                <w:sz w:val="22"/>
                <w:szCs w:val="22"/>
              </w:rPr>
              <w:t xml:space="preserve">więcej – </w:t>
            </w:r>
            <w:r w:rsidRPr="002E0A8F">
              <w:rPr>
                <w:rFonts w:ascii="Arial" w:hAnsi="Arial" w:cs="Arial"/>
                <w:b/>
                <w:bCs/>
                <w:sz w:val="22"/>
                <w:szCs w:val="22"/>
              </w:rPr>
              <w:t>1</w:t>
            </w:r>
            <w:r>
              <w:rPr>
                <w:rFonts w:ascii="Arial" w:hAnsi="Arial" w:cs="Arial"/>
                <w:b/>
                <w:bCs/>
                <w:sz w:val="22"/>
                <w:szCs w:val="22"/>
              </w:rPr>
              <w:t>2</w:t>
            </w:r>
            <w:r w:rsidRPr="002E0A8F">
              <w:rPr>
                <w:rFonts w:ascii="Arial" w:hAnsi="Arial" w:cs="Arial"/>
                <w:b/>
                <w:bCs/>
                <w:sz w:val="22"/>
                <w:szCs w:val="22"/>
              </w:rPr>
              <w:t xml:space="preserve"> pkt.</w:t>
            </w:r>
          </w:p>
          <w:p w:rsidR="00394DCD" w:rsidRDefault="00394DCD" w:rsidP="00394DCD">
            <w:pPr>
              <w:jc w:val="both"/>
              <w:rPr>
                <w:rFonts w:ascii="Arial" w:hAnsi="Arial" w:cs="Arial"/>
                <w:b/>
                <w:bCs/>
                <w:sz w:val="22"/>
                <w:szCs w:val="22"/>
              </w:rPr>
            </w:pPr>
          </w:p>
          <w:p w:rsidR="00394DCD" w:rsidRDefault="00394DCD" w:rsidP="00394DCD">
            <w:pPr>
              <w:jc w:val="both"/>
              <w:rPr>
                <w:rFonts w:ascii="Arial" w:hAnsi="Arial" w:cs="Arial"/>
                <w:bCs/>
                <w:sz w:val="22"/>
                <w:szCs w:val="22"/>
              </w:rPr>
            </w:pPr>
            <w:r w:rsidRPr="000F2E90">
              <w:rPr>
                <w:rFonts w:ascii="Arial" w:hAnsi="Arial" w:cs="Arial"/>
                <w:bCs/>
                <w:sz w:val="22"/>
                <w:szCs w:val="22"/>
              </w:rPr>
              <w:t>Dodatkowo będ</w:t>
            </w:r>
            <w:r w:rsidR="00FB2F2C">
              <w:rPr>
                <w:rFonts w:ascii="Arial" w:hAnsi="Arial" w:cs="Arial"/>
                <w:bCs/>
                <w:sz w:val="22"/>
                <w:szCs w:val="22"/>
              </w:rPr>
              <w:t>ą przyzn</w:t>
            </w:r>
            <w:r w:rsidR="0011368F">
              <w:rPr>
                <w:rFonts w:ascii="Arial" w:hAnsi="Arial" w:cs="Arial"/>
                <w:bCs/>
                <w:sz w:val="22"/>
                <w:szCs w:val="22"/>
              </w:rPr>
              <w:t xml:space="preserve">ane </w:t>
            </w:r>
            <w:r>
              <w:rPr>
                <w:rFonts w:ascii="Arial" w:hAnsi="Arial" w:cs="Arial"/>
                <w:bCs/>
                <w:sz w:val="22"/>
                <w:szCs w:val="22"/>
              </w:rPr>
              <w:t xml:space="preserve">3 punkty, gdy partner będzie podmiotem (mającym siedzibę) </w:t>
            </w:r>
            <w:r w:rsidR="00D01900">
              <w:rPr>
                <w:rFonts w:ascii="Arial" w:hAnsi="Arial" w:cs="Arial"/>
                <w:bCs/>
                <w:sz w:val="22"/>
                <w:szCs w:val="22"/>
              </w:rPr>
              <w:t>z </w:t>
            </w:r>
            <w:r w:rsidR="003F43DB">
              <w:rPr>
                <w:rFonts w:ascii="Arial" w:hAnsi="Arial" w:cs="Arial"/>
                <w:bCs/>
                <w:sz w:val="22"/>
                <w:szCs w:val="22"/>
              </w:rPr>
              <w:t>obszaru rewitalizowanego</w:t>
            </w:r>
            <w:r>
              <w:rPr>
                <w:rFonts w:ascii="Arial" w:hAnsi="Arial" w:cs="Arial"/>
                <w:bCs/>
                <w:sz w:val="22"/>
                <w:szCs w:val="22"/>
              </w:rPr>
              <w:t>.</w:t>
            </w:r>
          </w:p>
          <w:p w:rsidR="00E4257F" w:rsidRPr="002E0A8F" w:rsidRDefault="00E4257F" w:rsidP="000F327A">
            <w:pPr>
              <w:jc w:val="both"/>
              <w:rPr>
                <w:rFonts w:ascii="Arial" w:hAnsi="Arial" w:cs="Arial"/>
                <w:bCs/>
                <w:sz w:val="22"/>
                <w:szCs w:val="22"/>
              </w:rPr>
            </w:pPr>
          </w:p>
        </w:tc>
        <w:tc>
          <w:tcPr>
            <w:tcW w:w="850" w:type="dxa"/>
            <w:tcBorders>
              <w:top w:val="single" w:sz="4" w:space="0" w:color="auto"/>
              <w:left w:val="single" w:sz="4" w:space="0" w:color="auto"/>
              <w:bottom w:val="single" w:sz="4" w:space="0" w:color="auto"/>
              <w:right w:val="single" w:sz="4" w:space="0" w:color="auto"/>
            </w:tcBorders>
            <w:vAlign w:val="center"/>
          </w:tcPr>
          <w:p w:rsidR="00E4257F" w:rsidRPr="00F94999" w:rsidRDefault="00E4257F" w:rsidP="001D76AA">
            <w:pPr>
              <w:jc w:val="center"/>
              <w:rPr>
                <w:rFonts w:ascii="Arial" w:hAnsi="Arial" w:cs="Arial"/>
                <w:b/>
                <w:sz w:val="22"/>
                <w:szCs w:val="22"/>
              </w:rPr>
            </w:pPr>
            <w:r w:rsidRPr="00F94999">
              <w:rPr>
                <w:rFonts w:ascii="Arial" w:hAnsi="Arial" w:cs="Arial"/>
                <w:b/>
                <w:sz w:val="22"/>
                <w:szCs w:val="22"/>
              </w:rPr>
              <w:t>15</w:t>
            </w:r>
          </w:p>
        </w:tc>
      </w:tr>
      <w:tr w:rsidR="00E4257F" w:rsidRPr="002E0A8F" w:rsidTr="00C65D4D">
        <w:trPr>
          <w:trHeight w:val="556"/>
        </w:trPr>
        <w:tc>
          <w:tcPr>
            <w:tcW w:w="709" w:type="dxa"/>
            <w:tcBorders>
              <w:top w:val="single" w:sz="4" w:space="0" w:color="auto"/>
              <w:left w:val="single" w:sz="4" w:space="0" w:color="auto"/>
              <w:bottom w:val="single" w:sz="4" w:space="0" w:color="auto"/>
              <w:right w:val="single" w:sz="4" w:space="0" w:color="auto"/>
            </w:tcBorders>
            <w:vAlign w:val="center"/>
          </w:tcPr>
          <w:p w:rsidR="00E4257F" w:rsidRPr="002E0A8F" w:rsidRDefault="00E4257F" w:rsidP="00BD1F48">
            <w:pPr>
              <w:numPr>
                <w:ilvl w:val="0"/>
                <w:numId w:val="262"/>
              </w:numPr>
              <w:jc w:val="both"/>
              <w:rPr>
                <w:rFonts w:ascii="Arial" w:hAnsi="Arial" w:cs="Arial"/>
                <w:b/>
                <w:bCs/>
                <w:sz w:val="22"/>
                <w:szCs w:val="22"/>
              </w:rPr>
            </w:pPr>
          </w:p>
        </w:tc>
        <w:tc>
          <w:tcPr>
            <w:tcW w:w="2410" w:type="dxa"/>
            <w:tcBorders>
              <w:top w:val="single" w:sz="4" w:space="0" w:color="auto"/>
              <w:left w:val="single" w:sz="4" w:space="0" w:color="auto"/>
              <w:bottom w:val="single" w:sz="4" w:space="0" w:color="auto"/>
              <w:right w:val="single" w:sz="4" w:space="0" w:color="auto"/>
            </w:tcBorders>
            <w:vAlign w:val="center"/>
          </w:tcPr>
          <w:p w:rsidR="00E4257F" w:rsidRPr="0057662A" w:rsidRDefault="00E4257F" w:rsidP="001D76AA">
            <w:pPr>
              <w:rPr>
                <w:rFonts w:ascii="Arial" w:hAnsi="Arial" w:cs="Arial"/>
                <w:sz w:val="22"/>
                <w:szCs w:val="22"/>
                <w:lang w:eastAsia="zh-TW"/>
              </w:rPr>
            </w:pPr>
            <w:r w:rsidRPr="0057662A">
              <w:rPr>
                <w:rFonts w:ascii="Arial" w:hAnsi="Arial" w:cs="Arial"/>
                <w:sz w:val="22"/>
                <w:szCs w:val="22"/>
              </w:rPr>
              <w:t xml:space="preserve">Gotowość do realizacji projektu </w:t>
            </w:r>
          </w:p>
        </w:tc>
        <w:tc>
          <w:tcPr>
            <w:tcW w:w="6095" w:type="dxa"/>
            <w:tcBorders>
              <w:top w:val="single" w:sz="4" w:space="0" w:color="auto"/>
              <w:left w:val="single" w:sz="4" w:space="0" w:color="auto"/>
              <w:bottom w:val="single" w:sz="4" w:space="0" w:color="auto"/>
              <w:right w:val="single" w:sz="4" w:space="0" w:color="auto"/>
            </w:tcBorders>
            <w:vAlign w:val="center"/>
          </w:tcPr>
          <w:p w:rsidR="00E4257F" w:rsidRPr="002E0A8F" w:rsidRDefault="00E4257F" w:rsidP="000F327A">
            <w:pPr>
              <w:jc w:val="both"/>
              <w:rPr>
                <w:rFonts w:ascii="Arial" w:hAnsi="Arial" w:cs="Arial"/>
                <w:bCs/>
                <w:sz w:val="22"/>
                <w:szCs w:val="22"/>
              </w:rPr>
            </w:pPr>
            <w:r w:rsidRPr="002E0A8F">
              <w:rPr>
                <w:rFonts w:ascii="Arial" w:hAnsi="Arial" w:cs="Arial"/>
                <w:bCs/>
                <w:sz w:val="22"/>
                <w:szCs w:val="22"/>
              </w:rPr>
              <w:t xml:space="preserve">Punkty przyznawane będą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przypadku posiadania</w:t>
            </w:r>
            <w:r w:rsidRPr="002E0A8F">
              <w:rPr>
                <w:rFonts w:ascii="Arial" w:hAnsi="Arial" w:cs="Arial"/>
                <w:bCs/>
                <w:sz w:val="22"/>
                <w:szCs w:val="22"/>
                <w:u w:val="single"/>
              </w:rPr>
              <w:t xml:space="preserve"> </w:t>
            </w:r>
            <w:r w:rsidRPr="002E0A8F">
              <w:rPr>
                <w:rFonts w:ascii="Arial" w:hAnsi="Arial" w:cs="Arial"/>
                <w:bCs/>
                <w:sz w:val="22"/>
                <w:szCs w:val="22"/>
              </w:rPr>
              <w:t xml:space="preserve">ostatecznej/-ych, ważnej/-ych decyzji pozwolenia na budowę lub zgłoszenia  robót budowlanych wraz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 xml:space="preserve">potwierdzeniem organu administracji budowlanej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braku sprzeciwu dla takiego zgłoszenia, </w:t>
            </w:r>
            <w:r w:rsidR="00701D84" w:rsidRPr="002E0A8F">
              <w:rPr>
                <w:rFonts w:ascii="Arial" w:hAnsi="Arial" w:cs="Arial"/>
                <w:bCs/>
                <w:sz w:val="22"/>
                <w:szCs w:val="22"/>
              </w:rPr>
              <w:t>a</w:t>
            </w:r>
            <w:r w:rsidR="00701D84">
              <w:rPr>
                <w:rFonts w:ascii="Arial" w:hAnsi="Arial" w:cs="Arial"/>
                <w:bCs/>
                <w:sz w:val="22"/>
                <w:szCs w:val="22"/>
              </w:rPr>
              <w:t> </w:t>
            </w:r>
            <w:r w:rsidRPr="002E0A8F">
              <w:rPr>
                <w:rFonts w:ascii="Arial" w:hAnsi="Arial" w:cs="Arial"/>
                <w:bCs/>
                <w:sz w:val="22"/>
                <w:szCs w:val="22"/>
              </w:rPr>
              <w:t xml:space="preserve">także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przypadku braku obowiązku posiadania takiej decyzji lub dokonania zgłoszenia do realizacji projektu. </w:t>
            </w:r>
          </w:p>
          <w:p w:rsidR="00E4257F" w:rsidRPr="002E0A8F" w:rsidRDefault="00E4257F" w:rsidP="000F327A">
            <w:pPr>
              <w:jc w:val="both"/>
              <w:rPr>
                <w:rFonts w:ascii="Arial" w:hAnsi="Arial" w:cs="Arial"/>
                <w:bCs/>
                <w:sz w:val="22"/>
                <w:szCs w:val="22"/>
              </w:rPr>
            </w:pPr>
            <w:r w:rsidRPr="002E0A8F">
              <w:rPr>
                <w:rFonts w:ascii="Arial" w:hAnsi="Arial" w:cs="Arial"/>
                <w:bCs/>
                <w:sz w:val="22"/>
                <w:szCs w:val="22"/>
              </w:rPr>
              <w:t xml:space="preserve">Oceniane będą dokumenty załączone do wniosku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dofinansowanie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złożone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terminie naboru wniosków określonym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Regulaminie konkursu.</w:t>
            </w:r>
          </w:p>
          <w:p w:rsidR="00E4257F" w:rsidRPr="002E0A8F" w:rsidRDefault="00E4257F" w:rsidP="000F327A">
            <w:pPr>
              <w:jc w:val="both"/>
              <w:rPr>
                <w:rFonts w:ascii="Arial" w:hAnsi="Arial" w:cs="Arial"/>
                <w:bCs/>
                <w:sz w:val="22"/>
                <w:szCs w:val="22"/>
              </w:rPr>
            </w:pPr>
            <w:r w:rsidRPr="002E0A8F">
              <w:rPr>
                <w:rFonts w:ascii="Arial" w:hAnsi="Arial" w:cs="Arial"/>
                <w:bCs/>
                <w:sz w:val="22"/>
                <w:szCs w:val="22"/>
              </w:rPr>
              <w:t xml:space="preserve">Dokumenty  powinny obejmować cały zakres robót budowlanych objęty wnioskiem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dofinansowania.</w:t>
            </w:r>
          </w:p>
          <w:p w:rsidR="00E4257F" w:rsidRPr="002E0A8F" w:rsidRDefault="00E4257F" w:rsidP="000F327A">
            <w:pPr>
              <w:jc w:val="both"/>
              <w:rPr>
                <w:rFonts w:ascii="Arial" w:hAnsi="Arial" w:cs="Arial"/>
                <w:bCs/>
                <w:sz w:val="22"/>
                <w:szCs w:val="22"/>
              </w:rPr>
            </w:pPr>
          </w:p>
          <w:p w:rsidR="00E4257F" w:rsidRPr="002E0A8F" w:rsidRDefault="00E4257F" w:rsidP="000F327A">
            <w:pPr>
              <w:jc w:val="both"/>
              <w:rPr>
                <w:rFonts w:ascii="Arial" w:hAnsi="Arial" w:cs="Arial"/>
                <w:bCs/>
                <w:sz w:val="22"/>
                <w:szCs w:val="22"/>
              </w:rPr>
            </w:pPr>
            <w:r w:rsidRPr="002E0A8F">
              <w:rPr>
                <w:rFonts w:ascii="Arial" w:hAnsi="Arial" w:cs="Arial"/>
                <w:bCs/>
                <w:sz w:val="22"/>
                <w:szCs w:val="22"/>
              </w:rPr>
              <w:t xml:space="preserve">Informacje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powyższym zakresie  powinny być dokładnie przedstawione we wniosku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 xml:space="preserve">dofinansowanie,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załączniku nr 2 do wniosku – odniesieniu do kryteriów oceny merytoryczno-jakościowej oraz pozostałych załącznikach do wniosku oraz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studium wykonalności.</w:t>
            </w:r>
          </w:p>
        </w:tc>
        <w:tc>
          <w:tcPr>
            <w:tcW w:w="5387" w:type="dxa"/>
            <w:tcBorders>
              <w:top w:val="single" w:sz="4" w:space="0" w:color="auto"/>
              <w:left w:val="single" w:sz="4" w:space="0" w:color="auto"/>
              <w:bottom w:val="single" w:sz="4" w:space="0" w:color="auto"/>
              <w:right w:val="single" w:sz="4" w:space="0" w:color="auto"/>
            </w:tcBorders>
          </w:tcPr>
          <w:p w:rsidR="00E4257F" w:rsidRPr="002E0A8F" w:rsidRDefault="00E4257F" w:rsidP="000F327A">
            <w:pPr>
              <w:jc w:val="both"/>
              <w:rPr>
                <w:rFonts w:ascii="Arial" w:hAnsi="Arial" w:cs="Arial"/>
                <w:bCs/>
                <w:sz w:val="22"/>
                <w:szCs w:val="22"/>
              </w:rPr>
            </w:pPr>
            <w:r w:rsidRPr="002E0A8F">
              <w:rPr>
                <w:rFonts w:ascii="Arial" w:hAnsi="Arial" w:cs="Arial"/>
                <w:bCs/>
                <w:sz w:val="22"/>
                <w:szCs w:val="22"/>
              </w:rPr>
              <w:t xml:space="preserve">W przypadku spełnienia warunku projekt otrzymuje </w:t>
            </w:r>
            <w:r w:rsidR="00A8391B">
              <w:rPr>
                <w:rFonts w:ascii="Arial" w:hAnsi="Arial" w:cs="Arial"/>
                <w:bCs/>
                <w:sz w:val="22"/>
                <w:szCs w:val="22"/>
              </w:rPr>
              <w:t>15</w:t>
            </w:r>
            <w:r w:rsidR="00A8391B" w:rsidRPr="002E0A8F">
              <w:rPr>
                <w:rFonts w:ascii="Arial" w:hAnsi="Arial" w:cs="Arial"/>
                <w:bCs/>
                <w:sz w:val="22"/>
                <w:szCs w:val="22"/>
              </w:rPr>
              <w:t xml:space="preserve"> </w:t>
            </w:r>
            <w:r w:rsidRPr="002E0A8F">
              <w:rPr>
                <w:rFonts w:ascii="Arial" w:hAnsi="Arial" w:cs="Arial"/>
                <w:bCs/>
                <w:sz w:val="22"/>
                <w:szCs w:val="22"/>
              </w:rPr>
              <w:t>punktów.</w:t>
            </w:r>
          </w:p>
          <w:p w:rsidR="00E4257F" w:rsidRPr="002E0A8F" w:rsidRDefault="00E4257F" w:rsidP="000F327A">
            <w:pPr>
              <w:jc w:val="both"/>
              <w:rPr>
                <w:rFonts w:ascii="Arial" w:hAnsi="Arial" w:cs="Arial"/>
                <w:bCs/>
                <w:sz w:val="22"/>
                <w:szCs w:val="22"/>
              </w:rPr>
            </w:pPr>
          </w:p>
        </w:tc>
        <w:tc>
          <w:tcPr>
            <w:tcW w:w="850" w:type="dxa"/>
            <w:tcBorders>
              <w:top w:val="single" w:sz="4" w:space="0" w:color="auto"/>
              <w:left w:val="single" w:sz="4" w:space="0" w:color="auto"/>
              <w:bottom w:val="single" w:sz="4" w:space="0" w:color="auto"/>
              <w:right w:val="single" w:sz="4" w:space="0" w:color="auto"/>
            </w:tcBorders>
            <w:vAlign w:val="center"/>
          </w:tcPr>
          <w:p w:rsidR="00E4257F" w:rsidRPr="00F94999" w:rsidRDefault="00A8391B" w:rsidP="001D76AA">
            <w:pPr>
              <w:jc w:val="center"/>
              <w:rPr>
                <w:rFonts w:ascii="Arial" w:hAnsi="Arial" w:cs="Arial"/>
                <w:b/>
                <w:bCs/>
                <w:sz w:val="22"/>
                <w:szCs w:val="22"/>
              </w:rPr>
            </w:pPr>
            <w:r>
              <w:rPr>
                <w:rFonts w:ascii="Arial" w:hAnsi="Arial" w:cs="Arial"/>
                <w:b/>
                <w:bCs/>
                <w:sz w:val="22"/>
                <w:szCs w:val="22"/>
              </w:rPr>
              <w:t>15</w:t>
            </w:r>
          </w:p>
        </w:tc>
      </w:tr>
      <w:tr w:rsidR="00E4257F" w:rsidRPr="002E0A8F" w:rsidTr="00C65D4D">
        <w:tc>
          <w:tcPr>
            <w:tcW w:w="709" w:type="dxa"/>
            <w:tcBorders>
              <w:top w:val="single" w:sz="4" w:space="0" w:color="auto"/>
              <w:left w:val="single" w:sz="4" w:space="0" w:color="auto"/>
              <w:bottom w:val="single" w:sz="4" w:space="0" w:color="auto"/>
              <w:right w:val="single" w:sz="4" w:space="0" w:color="auto"/>
            </w:tcBorders>
            <w:vAlign w:val="center"/>
            <w:hideMark/>
          </w:tcPr>
          <w:p w:rsidR="00E4257F" w:rsidRPr="002E0A8F" w:rsidRDefault="00E4257F" w:rsidP="00BD1F48">
            <w:pPr>
              <w:numPr>
                <w:ilvl w:val="0"/>
                <w:numId w:val="262"/>
              </w:numPr>
              <w:jc w:val="center"/>
              <w:rPr>
                <w:rFonts w:ascii="Arial" w:hAnsi="Arial" w:cs="Arial"/>
                <w:b/>
                <w:bCs/>
                <w:sz w:val="22"/>
                <w:szCs w:val="22"/>
              </w:rPr>
            </w:pPr>
          </w:p>
        </w:tc>
        <w:tc>
          <w:tcPr>
            <w:tcW w:w="2410" w:type="dxa"/>
            <w:tcBorders>
              <w:top w:val="single" w:sz="4" w:space="0" w:color="auto"/>
              <w:left w:val="single" w:sz="4" w:space="0" w:color="auto"/>
              <w:bottom w:val="single" w:sz="4" w:space="0" w:color="auto"/>
              <w:right w:val="single" w:sz="4" w:space="0" w:color="auto"/>
            </w:tcBorders>
            <w:vAlign w:val="center"/>
            <w:hideMark/>
          </w:tcPr>
          <w:p w:rsidR="00E4257F" w:rsidRPr="0057662A" w:rsidRDefault="00E4257F" w:rsidP="001D76AA">
            <w:pPr>
              <w:rPr>
                <w:rFonts w:ascii="Arial" w:eastAsia="PMingLiU" w:hAnsi="Arial" w:cs="Arial"/>
                <w:sz w:val="22"/>
                <w:szCs w:val="22"/>
                <w:lang w:eastAsia="zh-TW"/>
              </w:rPr>
            </w:pPr>
            <w:r w:rsidRPr="0057662A">
              <w:rPr>
                <w:rFonts w:ascii="Arial" w:eastAsia="PMingLiU" w:hAnsi="Arial" w:cs="Arial"/>
                <w:sz w:val="22"/>
                <w:szCs w:val="22"/>
                <w:lang w:eastAsia="zh-TW"/>
              </w:rPr>
              <w:t>Poprawa efektywności energetycznej</w:t>
            </w:r>
          </w:p>
          <w:p w:rsidR="00E4257F" w:rsidRPr="002E0A8F" w:rsidRDefault="00E4257F" w:rsidP="001D76AA">
            <w:pPr>
              <w:rPr>
                <w:rFonts w:ascii="Arial" w:eastAsia="PMingLiU" w:hAnsi="Arial" w:cs="Arial"/>
                <w:b/>
                <w:sz w:val="22"/>
                <w:szCs w:val="22"/>
                <w:lang w:eastAsia="zh-TW"/>
              </w:rPr>
            </w:pPr>
          </w:p>
        </w:tc>
        <w:tc>
          <w:tcPr>
            <w:tcW w:w="6095" w:type="dxa"/>
            <w:tcBorders>
              <w:top w:val="single" w:sz="4" w:space="0" w:color="auto"/>
              <w:left w:val="single" w:sz="4" w:space="0" w:color="auto"/>
              <w:bottom w:val="single" w:sz="4" w:space="0" w:color="auto"/>
              <w:right w:val="single" w:sz="4" w:space="0" w:color="auto"/>
            </w:tcBorders>
            <w:vAlign w:val="center"/>
            <w:hideMark/>
          </w:tcPr>
          <w:p w:rsidR="00E4257F" w:rsidRPr="002E0A8F" w:rsidRDefault="00E4257F" w:rsidP="000F327A">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Kryterium promować będzie projekty,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których zakłada się prace budowlane przyczyniające się do poprawy efektywności energetycznej budynków. </w:t>
            </w:r>
          </w:p>
          <w:p w:rsidR="00E4257F" w:rsidRPr="002E0A8F" w:rsidRDefault="00E4257F" w:rsidP="000F327A">
            <w:pPr>
              <w:autoSpaceDE w:val="0"/>
              <w:autoSpaceDN w:val="0"/>
              <w:adjustRightInd w:val="0"/>
              <w:jc w:val="both"/>
              <w:rPr>
                <w:rFonts w:ascii="Arial" w:eastAsia="PMingLiU" w:hAnsi="Arial" w:cs="Arial"/>
                <w:sz w:val="22"/>
                <w:szCs w:val="22"/>
                <w:lang w:eastAsia="zh-TW"/>
              </w:rPr>
            </w:pPr>
          </w:p>
          <w:p w:rsidR="00E4257F" w:rsidRPr="002E0A8F" w:rsidRDefault="00E4257F" w:rsidP="000F327A">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Wydatki na poprawę efektywności energetycznej mogą stanowić jedynie element szerszego projektu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bCs/>
                <w:sz w:val="22"/>
                <w:szCs w:val="22"/>
                <w:lang w:eastAsia="zh-TW"/>
              </w:rPr>
              <w:t xml:space="preserve">muszą być wprost powiązane </w:t>
            </w:r>
            <w:r w:rsidR="00701D84" w:rsidRPr="002E0A8F">
              <w:rPr>
                <w:rFonts w:ascii="Arial" w:eastAsia="PMingLiU" w:hAnsi="Arial" w:cs="Arial"/>
                <w:bCs/>
                <w:sz w:val="22"/>
                <w:szCs w:val="22"/>
                <w:lang w:eastAsia="zh-TW"/>
              </w:rPr>
              <w:t>z</w:t>
            </w:r>
            <w:r w:rsidR="00701D84">
              <w:rPr>
                <w:rFonts w:ascii="Arial" w:eastAsia="PMingLiU" w:hAnsi="Arial" w:cs="Arial"/>
                <w:bCs/>
                <w:sz w:val="22"/>
                <w:szCs w:val="22"/>
                <w:lang w:eastAsia="zh-TW"/>
              </w:rPr>
              <w:t> </w:t>
            </w:r>
            <w:r w:rsidRPr="002E0A8F">
              <w:rPr>
                <w:rFonts w:ascii="Arial" w:eastAsia="PMingLiU" w:hAnsi="Arial" w:cs="Arial"/>
                <w:bCs/>
                <w:sz w:val="22"/>
                <w:szCs w:val="22"/>
                <w:lang w:eastAsia="zh-TW"/>
              </w:rPr>
              <w:t xml:space="preserve">głównym przedmiotem projektu (dotyczyć tego samego obiektu, </w:t>
            </w:r>
            <w:r w:rsidR="00701D84" w:rsidRPr="002E0A8F">
              <w:rPr>
                <w:rFonts w:ascii="Arial" w:eastAsia="PMingLiU" w:hAnsi="Arial" w:cs="Arial"/>
                <w:bCs/>
                <w:sz w:val="22"/>
                <w:szCs w:val="22"/>
                <w:lang w:eastAsia="zh-TW"/>
              </w:rPr>
              <w:t>w</w:t>
            </w:r>
            <w:r w:rsidR="00701D84">
              <w:rPr>
                <w:rFonts w:ascii="Arial" w:eastAsia="PMingLiU" w:hAnsi="Arial" w:cs="Arial"/>
                <w:bCs/>
                <w:sz w:val="22"/>
                <w:szCs w:val="22"/>
                <w:lang w:eastAsia="zh-TW"/>
              </w:rPr>
              <w:t> </w:t>
            </w:r>
            <w:r w:rsidRPr="002E0A8F">
              <w:rPr>
                <w:rFonts w:ascii="Arial" w:eastAsia="PMingLiU" w:hAnsi="Arial" w:cs="Arial"/>
                <w:bCs/>
                <w:sz w:val="22"/>
                <w:szCs w:val="22"/>
                <w:lang w:eastAsia="zh-TW"/>
              </w:rPr>
              <w:t>którym przewidziano szersze roboty budowlane).</w:t>
            </w:r>
          </w:p>
          <w:p w:rsidR="00E4257F" w:rsidRPr="002E0A8F" w:rsidRDefault="00E4257F" w:rsidP="000F327A">
            <w:pPr>
              <w:autoSpaceDE w:val="0"/>
              <w:autoSpaceDN w:val="0"/>
              <w:adjustRightInd w:val="0"/>
              <w:jc w:val="both"/>
              <w:rPr>
                <w:rFonts w:ascii="Arial" w:eastAsia="PMingLiU" w:hAnsi="Arial" w:cs="Arial"/>
                <w:sz w:val="22"/>
                <w:szCs w:val="22"/>
                <w:lang w:eastAsia="zh-TW"/>
              </w:rPr>
            </w:pPr>
          </w:p>
          <w:p w:rsidR="00E4257F" w:rsidRPr="002E0A8F" w:rsidRDefault="00E4257F" w:rsidP="000F327A">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 przypadku </w:t>
            </w:r>
            <w:r w:rsidRPr="002E0A8F">
              <w:rPr>
                <w:rFonts w:ascii="Arial" w:eastAsia="PMingLiU" w:hAnsi="Arial" w:cs="Arial"/>
                <w:sz w:val="22"/>
                <w:szCs w:val="22"/>
                <w:u w:val="single"/>
                <w:lang w:eastAsia="zh-TW"/>
              </w:rPr>
              <w:t>budynków istniejących</w:t>
            </w:r>
            <w:r w:rsidRPr="002E0A8F">
              <w:rPr>
                <w:rFonts w:ascii="Arial" w:eastAsia="PMingLiU" w:hAnsi="Arial" w:cs="Arial"/>
                <w:sz w:val="22"/>
                <w:szCs w:val="22"/>
                <w:lang w:eastAsia="zh-TW"/>
              </w:rPr>
              <w:t xml:space="preserve"> punkty mogą zostać przyznane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ile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projekcie zostaną uwzględnione prace wpływające na poprawę wydajności energetycznej, zwiększenie wydajności produkcji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transmisji ciepła jak np. wymiana źródła ciepła, wymiana instalacji </w:t>
            </w:r>
            <w:r w:rsidR="00701D84" w:rsidRPr="002E0A8F">
              <w:rPr>
                <w:rFonts w:ascii="Arial" w:eastAsia="PMingLiU" w:hAnsi="Arial" w:cs="Arial"/>
                <w:sz w:val="22"/>
                <w:szCs w:val="22"/>
                <w:lang w:eastAsia="zh-TW"/>
              </w:rPr>
              <w:t>c</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o, docieplenie stropu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ścian, wymiana okien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drzwi. </w:t>
            </w:r>
          </w:p>
          <w:p w:rsidR="00E4257F" w:rsidRPr="002E0A8F" w:rsidRDefault="00E4257F" w:rsidP="000F327A">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Sama wymiana dachu nie jest podstawą do przyznania punktów. Mogą one być natomiast przyznane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przypadku </w:t>
            </w:r>
            <w:r w:rsidRPr="002E0A8F">
              <w:rPr>
                <w:rFonts w:ascii="Arial" w:eastAsia="PMingLiU" w:hAnsi="Arial" w:cs="Arial"/>
                <w:sz w:val="22"/>
                <w:szCs w:val="22"/>
                <w:lang w:eastAsia="zh-TW"/>
              </w:rPr>
              <w:lastRenderedPageBreak/>
              <w:t>docieplenia dachu.</w:t>
            </w:r>
          </w:p>
          <w:p w:rsidR="00E4257F" w:rsidRPr="002E0A8F" w:rsidRDefault="00E4257F" w:rsidP="000F327A">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 przypadku </w:t>
            </w:r>
            <w:r w:rsidRPr="002E0A8F">
              <w:rPr>
                <w:rFonts w:ascii="Arial" w:eastAsia="PMingLiU" w:hAnsi="Arial" w:cs="Arial"/>
                <w:sz w:val="22"/>
                <w:szCs w:val="22"/>
                <w:u w:val="single"/>
                <w:lang w:eastAsia="zh-TW"/>
              </w:rPr>
              <w:t>budynków nowobudowanych</w:t>
            </w:r>
            <w:r w:rsidRPr="002E0A8F">
              <w:rPr>
                <w:rFonts w:ascii="Arial" w:eastAsia="PMingLiU" w:hAnsi="Arial" w:cs="Arial"/>
                <w:sz w:val="22"/>
                <w:szCs w:val="22"/>
                <w:lang w:eastAsia="zh-TW"/>
              </w:rPr>
              <w:t xml:space="preserve"> punkty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niniejszym kryterium mogą zostać przyznane jedynie gdy:</w:t>
            </w:r>
          </w:p>
          <w:p w:rsidR="00E4257F" w:rsidRPr="002E0A8F" w:rsidRDefault="00E4257F" w:rsidP="000F327A">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 równocześnie zostaną przeprowadzone prace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budynkach istniejących tj. np. zakłada się wymianę kotłowni, która służyć będzie zarówno obiektowi nowobudowanemu, jak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obiektowi istniejącemu. </w:t>
            </w:r>
          </w:p>
          <w:p w:rsidR="00E4257F" w:rsidRPr="002E0A8F" w:rsidRDefault="00E4257F" w:rsidP="000F327A">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zakłada się wprowadzenie rozwiązań niestandardowych, jak np.: instalacja kolektorów słonecznych, pompy ciepła itp.</w:t>
            </w:r>
          </w:p>
          <w:p w:rsidR="00E4257F" w:rsidRPr="002E0A8F" w:rsidRDefault="00E4257F" w:rsidP="000F327A">
            <w:pPr>
              <w:autoSpaceDE w:val="0"/>
              <w:autoSpaceDN w:val="0"/>
              <w:adjustRightInd w:val="0"/>
              <w:jc w:val="both"/>
              <w:rPr>
                <w:rFonts w:ascii="Arial" w:eastAsia="PMingLiU" w:hAnsi="Arial" w:cs="Arial"/>
                <w:sz w:val="22"/>
                <w:szCs w:val="22"/>
                <w:lang w:eastAsia="zh-TW"/>
              </w:rPr>
            </w:pPr>
          </w:p>
          <w:p w:rsidR="00E4257F" w:rsidRPr="002E0A8F" w:rsidRDefault="00E4257F" w:rsidP="000F327A">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 przypadku </w:t>
            </w:r>
            <w:r w:rsidRPr="002E0A8F">
              <w:rPr>
                <w:rFonts w:ascii="Arial" w:eastAsia="PMingLiU" w:hAnsi="Arial" w:cs="Arial"/>
                <w:sz w:val="22"/>
                <w:szCs w:val="22"/>
                <w:u w:val="single"/>
                <w:lang w:eastAsia="zh-TW"/>
              </w:rPr>
              <w:t>budynków rozbudowywanych</w:t>
            </w:r>
            <w:r w:rsidRPr="002E0A8F">
              <w:rPr>
                <w:rFonts w:ascii="Arial" w:eastAsia="PMingLiU" w:hAnsi="Arial" w:cs="Arial"/>
                <w:sz w:val="22"/>
                <w:szCs w:val="22"/>
                <w:lang w:eastAsia="zh-TW"/>
              </w:rPr>
              <w:t xml:space="preserve"> punkty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niniejszym kryterium mogą zostać przyznane, tylko jeżeli planowane prace przyczyniają się do poprawy wydajności energetycznej budynków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zwiększenia wydajności produkcji, transmisji oraz dystrybucji ciepła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istniejącej części budynku.</w:t>
            </w:r>
          </w:p>
          <w:p w:rsidR="00E4257F" w:rsidRPr="002E0A8F" w:rsidRDefault="00E4257F" w:rsidP="000F327A">
            <w:pPr>
              <w:autoSpaceDE w:val="0"/>
              <w:autoSpaceDN w:val="0"/>
              <w:adjustRightInd w:val="0"/>
              <w:jc w:val="both"/>
              <w:rPr>
                <w:rFonts w:ascii="Arial" w:eastAsia="PMingLiU" w:hAnsi="Arial" w:cs="Arial"/>
                <w:sz w:val="22"/>
                <w:szCs w:val="22"/>
                <w:lang w:eastAsia="zh-TW"/>
              </w:rPr>
            </w:pPr>
          </w:p>
          <w:p w:rsidR="00E4257F" w:rsidRPr="002E0A8F" w:rsidRDefault="00E4257F" w:rsidP="000F327A">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Informacje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powyższym zakresie  powinny być dokładnie przedstawione we wniosku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dofinansowanie,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załączniku nr 2 do wniosku – odniesieniu do kryteriów oceny merytoryczno-jakościowej oraz pozostałych załącznikach do wniosku oraz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studium wykonalności.</w:t>
            </w:r>
          </w:p>
        </w:tc>
        <w:tc>
          <w:tcPr>
            <w:tcW w:w="5387" w:type="dxa"/>
            <w:tcBorders>
              <w:top w:val="single" w:sz="4" w:space="0" w:color="auto"/>
              <w:left w:val="single" w:sz="4" w:space="0" w:color="auto"/>
              <w:bottom w:val="single" w:sz="4" w:space="0" w:color="auto"/>
              <w:right w:val="single" w:sz="4" w:space="0" w:color="auto"/>
            </w:tcBorders>
          </w:tcPr>
          <w:p w:rsidR="00631F73" w:rsidRPr="002E0A8F" w:rsidRDefault="00631F73" w:rsidP="00631F73">
            <w:pPr>
              <w:spacing w:line="276" w:lineRule="auto"/>
              <w:jc w:val="both"/>
              <w:rPr>
                <w:rFonts w:ascii="Arial" w:eastAsia="PMingLiU" w:hAnsi="Arial" w:cs="Arial"/>
                <w:sz w:val="22"/>
                <w:szCs w:val="22"/>
                <w:lang w:eastAsia="zh-TW"/>
              </w:rPr>
            </w:pPr>
            <w:r w:rsidRPr="002E0A8F">
              <w:rPr>
                <w:rFonts w:ascii="Arial" w:eastAsia="PMingLiU" w:hAnsi="Arial" w:cs="Arial"/>
                <w:sz w:val="22"/>
                <w:szCs w:val="22"/>
                <w:lang w:eastAsia="zh-TW"/>
              </w:rPr>
              <w:lastRenderedPageBreak/>
              <w:t>Punkty przyznane będą jeśli w</w:t>
            </w:r>
            <w:r>
              <w:rPr>
                <w:rFonts w:ascii="Arial" w:eastAsia="PMingLiU" w:hAnsi="Arial" w:cs="Arial"/>
                <w:sz w:val="22"/>
                <w:szCs w:val="22"/>
                <w:lang w:eastAsia="zh-TW"/>
              </w:rPr>
              <w:t> </w:t>
            </w:r>
            <w:r w:rsidRPr="002E0A8F">
              <w:rPr>
                <w:rFonts w:ascii="Arial" w:eastAsia="PMingLiU" w:hAnsi="Arial" w:cs="Arial"/>
                <w:sz w:val="22"/>
                <w:szCs w:val="22"/>
                <w:lang w:eastAsia="zh-TW"/>
              </w:rPr>
              <w:t>projekcie przewidziano wydatki na poprawę wydajności energetycznej budynków w</w:t>
            </w:r>
            <w:r>
              <w:rPr>
                <w:rFonts w:ascii="Arial" w:eastAsia="PMingLiU" w:hAnsi="Arial" w:cs="Arial"/>
                <w:sz w:val="22"/>
                <w:szCs w:val="22"/>
                <w:lang w:eastAsia="zh-TW"/>
              </w:rPr>
              <w:t> </w:t>
            </w:r>
            <w:r w:rsidRPr="002E0A8F">
              <w:rPr>
                <w:rFonts w:ascii="Arial" w:eastAsia="PMingLiU" w:hAnsi="Arial" w:cs="Arial"/>
                <w:sz w:val="22"/>
                <w:szCs w:val="22"/>
                <w:lang w:eastAsia="zh-TW"/>
              </w:rPr>
              <w:t xml:space="preserve">kosztach całkowitych projektu – projekt uzyskuje </w:t>
            </w:r>
            <w:r w:rsidR="00A8391B">
              <w:rPr>
                <w:rFonts w:ascii="Arial" w:eastAsia="PMingLiU" w:hAnsi="Arial" w:cs="Arial"/>
                <w:sz w:val="22"/>
                <w:szCs w:val="22"/>
                <w:lang w:eastAsia="zh-TW"/>
              </w:rPr>
              <w:t xml:space="preserve">10 </w:t>
            </w:r>
            <w:r w:rsidRPr="002E0A8F">
              <w:rPr>
                <w:rFonts w:ascii="Arial" w:eastAsia="PMingLiU" w:hAnsi="Arial" w:cs="Arial"/>
                <w:sz w:val="22"/>
                <w:szCs w:val="22"/>
                <w:lang w:eastAsia="zh-TW"/>
              </w:rPr>
              <w:t>punktów.</w:t>
            </w:r>
          </w:p>
          <w:p w:rsidR="00631F73" w:rsidRPr="002E0A8F" w:rsidRDefault="00631F73" w:rsidP="00631F73">
            <w:pPr>
              <w:spacing w:line="276" w:lineRule="auto"/>
              <w:jc w:val="both"/>
              <w:rPr>
                <w:rFonts w:ascii="Arial" w:eastAsia="PMingLiU" w:hAnsi="Arial" w:cs="Arial"/>
                <w:sz w:val="22"/>
                <w:szCs w:val="22"/>
                <w:lang w:eastAsia="zh-TW"/>
              </w:rPr>
            </w:pPr>
          </w:p>
          <w:p w:rsidR="00631F73" w:rsidRPr="002E0A8F" w:rsidRDefault="00631F73" w:rsidP="00631F73">
            <w:pPr>
              <w:spacing w:line="276" w:lineRule="auto"/>
              <w:jc w:val="both"/>
              <w:rPr>
                <w:rFonts w:ascii="Arial" w:eastAsia="PMingLiU" w:hAnsi="Arial" w:cs="Arial"/>
                <w:sz w:val="22"/>
                <w:szCs w:val="22"/>
                <w:lang w:eastAsia="zh-TW"/>
              </w:rPr>
            </w:pPr>
            <w:r w:rsidRPr="002E0A8F">
              <w:rPr>
                <w:rFonts w:ascii="Arial" w:eastAsia="PMingLiU" w:hAnsi="Arial" w:cs="Arial"/>
                <w:sz w:val="22"/>
                <w:szCs w:val="22"/>
                <w:lang w:eastAsia="zh-TW"/>
              </w:rPr>
              <w:t>W przypadku nie spełnienia kryterium – 0 punktów.</w:t>
            </w:r>
          </w:p>
          <w:p w:rsidR="00E4257F" w:rsidRPr="002E0A8F" w:rsidRDefault="00E4257F" w:rsidP="000F327A">
            <w:pPr>
              <w:jc w:val="both"/>
              <w:rPr>
                <w:rFonts w:ascii="Arial" w:eastAsia="PMingLiU" w:hAnsi="Arial" w:cs="Arial"/>
                <w:sz w:val="22"/>
                <w:szCs w:val="22"/>
                <w:lang w:eastAsia="zh-TW"/>
              </w:rPr>
            </w:pPr>
          </w:p>
          <w:p w:rsidR="00E4257F" w:rsidRPr="002E0A8F" w:rsidRDefault="00E4257F" w:rsidP="000F327A">
            <w:pPr>
              <w:jc w:val="both"/>
              <w:rPr>
                <w:rFonts w:ascii="Arial" w:eastAsia="PMingLiU" w:hAnsi="Arial" w:cs="Arial"/>
                <w:sz w:val="22"/>
                <w:szCs w:val="22"/>
                <w:lang w:eastAsia="zh-TW"/>
              </w:rPr>
            </w:pPr>
          </w:p>
          <w:p w:rsidR="00E4257F" w:rsidRPr="002E0A8F" w:rsidRDefault="00E4257F" w:rsidP="000F327A">
            <w:pPr>
              <w:jc w:val="both"/>
              <w:rPr>
                <w:rFonts w:ascii="Arial" w:eastAsia="PMingLiU" w:hAnsi="Arial" w:cs="Arial"/>
                <w:bCs/>
                <w:sz w:val="22"/>
                <w:szCs w:val="22"/>
                <w:lang w:eastAsia="zh-TW"/>
              </w:rPr>
            </w:pPr>
            <w:r w:rsidRPr="002E0A8F">
              <w:rPr>
                <w:rFonts w:ascii="Arial" w:eastAsia="PMingLiU" w:hAnsi="Arial" w:cs="Arial"/>
                <w:bCs/>
                <w:sz w:val="22"/>
                <w:szCs w:val="22"/>
                <w:lang w:eastAsia="zh-TW"/>
              </w:rPr>
              <w:t>Punkty nie podlegają sumowaniu.</w:t>
            </w:r>
          </w:p>
          <w:p w:rsidR="00E4257F" w:rsidRPr="002E0A8F" w:rsidRDefault="00E4257F" w:rsidP="000F327A">
            <w:pPr>
              <w:jc w:val="both"/>
              <w:rPr>
                <w:rFonts w:ascii="Arial" w:eastAsia="PMingLiU" w:hAnsi="Arial" w:cs="Arial"/>
                <w:sz w:val="22"/>
                <w:szCs w:val="22"/>
                <w:lang w:eastAsia="zh-TW"/>
              </w:rPr>
            </w:pPr>
          </w:p>
          <w:p w:rsidR="00E4257F" w:rsidRPr="002E0A8F" w:rsidRDefault="00E4257F" w:rsidP="000F327A">
            <w:pPr>
              <w:jc w:val="both"/>
              <w:rPr>
                <w:rFonts w:ascii="Arial" w:eastAsia="PMingLiU" w:hAnsi="Arial" w:cs="Arial"/>
                <w:sz w:val="22"/>
                <w:szCs w:val="22"/>
                <w:lang w:eastAsia="zh-TW"/>
              </w:rPr>
            </w:pPr>
          </w:p>
          <w:p w:rsidR="00E4257F" w:rsidRPr="002E0A8F" w:rsidRDefault="00E4257F" w:rsidP="000F327A">
            <w:pPr>
              <w:jc w:val="both"/>
              <w:rPr>
                <w:rFonts w:ascii="Arial" w:eastAsia="PMingLiU" w:hAnsi="Arial" w:cs="Arial"/>
                <w:sz w:val="22"/>
                <w:szCs w:val="22"/>
                <w:lang w:eastAsia="zh-TW"/>
              </w:rPr>
            </w:pPr>
          </w:p>
          <w:p w:rsidR="00E4257F" w:rsidRPr="002E0A8F" w:rsidRDefault="00E4257F" w:rsidP="000F327A">
            <w:pPr>
              <w:jc w:val="both"/>
              <w:rPr>
                <w:rFonts w:ascii="Arial" w:eastAsia="PMingLiU" w:hAnsi="Arial" w:cs="Arial"/>
                <w:sz w:val="22"/>
                <w:szCs w:val="22"/>
                <w:lang w:eastAsia="zh-TW"/>
              </w:rPr>
            </w:pPr>
          </w:p>
        </w:tc>
        <w:tc>
          <w:tcPr>
            <w:tcW w:w="850" w:type="dxa"/>
            <w:tcBorders>
              <w:top w:val="single" w:sz="4" w:space="0" w:color="auto"/>
              <w:left w:val="single" w:sz="4" w:space="0" w:color="auto"/>
              <w:bottom w:val="single" w:sz="4" w:space="0" w:color="auto"/>
              <w:right w:val="single" w:sz="4" w:space="0" w:color="auto"/>
            </w:tcBorders>
            <w:vAlign w:val="center"/>
          </w:tcPr>
          <w:p w:rsidR="00E4257F" w:rsidRPr="00F94999" w:rsidRDefault="00A8391B" w:rsidP="001D76AA">
            <w:pPr>
              <w:jc w:val="center"/>
              <w:rPr>
                <w:rFonts w:ascii="Arial" w:eastAsia="PMingLiU" w:hAnsi="Arial" w:cs="Arial"/>
                <w:b/>
                <w:sz w:val="22"/>
                <w:szCs w:val="22"/>
                <w:lang w:eastAsia="zh-TW"/>
              </w:rPr>
            </w:pPr>
            <w:r>
              <w:rPr>
                <w:rFonts w:ascii="Arial" w:eastAsia="PMingLiU" w:hAnsi="Arial" w:cs="Arial"/>
                <w:b/>
                <w:sz w:val="22"/>
                <w:szCs w:val="22"/>
                <w:lang w:eastAsia="zh-TW"/>
              </w:rPr>
              <w:t>10</w:t>
            </w:r>
          </w:p>
        </w:tc>
      </w:tr>
      <w:tr w:rsidR="00E4257F" w:rsidRPr="002E0A8F" w:rsidTr="00C65D4D">
        <w:trPr>
          <w:trHeight w:val="273"/>
        </w:trPr>
        <w:tc>
          <w:tcPr>
            <w:tcW w:w="709" w:type="dxa"/>
            <w:tcBorders>
              <w:top w:val="single" w:sz="4" w:space="0" w:color="auto"/>
              <w:left w:val="single" w:sz="4" w:space="0" w:color="auto"/>
              <w:bottom w:val="single" w:sz="4" w:space="0" w:color="auto"/>
              <w:right w:val="single" w:sz="4" w:space="0" w:color="auto"/>
            </w:tcBorders>
            <w:vAlign w:val="center"/>
          </w:tcPr>
          <w:p w:rsidR="00E4257F" w:rsidRPr="002E0A8F" w:rsidRDefault="00E4257F" w:rsidP="00BD1F48">
            <w:pPr>
              <w:numPr>
                <w:ilvl w:val="0"/>
                <w:numId w:val="262"/>
              </w:numPr>
              <w:jc w:val="center"/>
              <w:rPr>
                <w:rFonts w:ascii="Arial" w:hAnsi="Arial" w:cs="Arial"/>
                <w:b/>
                <w:bCs/>
                <w:sz w:val="22"/>
                <w:szCs w:val="22"/>
              </w:rPr>
            </w:pPr>
          </w:p>
        </w:tc>
        <w:tc>
          <w:tcPr>
            <w:tcW w:w="2410" w:type="dxa"/>
            <w:tcBorders>
              <w:top w:val="single" w:sz="4" w:space="0" w:color="auto"/>
              <w:left w:val="single" w:sz="4" w:space="0" w:color="auto"/>
              <w:bottom w:val="single" w:sz="4" w:space="0" w:color="auto"/>
              <w:right w:val="single" w:sz="4" w:space="0" w:color="auto"/>
            </w:tcBorders>
            <w:vAlign w:val="center"/>
          </w:tcPr>
          <w:p w:rsidR="00E4257F" w:rsidRPr="0057662A" w:rsidRDefault="00445CBD" w:rsidP="00E60D91">
            <w:pPr>
              <w:rPr>
                <w:rFonts w:ascii="Arial" w:hAnsi="Arial" w:cs="Arial"/>
                <w:sz w:val="22"/>
                <w:szCs w:val="22"/>
              </w:rPr>
            </w:pPr>
            <w:r>
              <w:rPr>
                <w:rFonts w:ascii="Arial" w:hAnsi="Arial" w:cs="Arial"/>
                <w:sz w:val="22"/>
                <w:szCs w:val="22"/>
              </w:rPr>
              <w:t>Wpływ projektu na poprawę jakości przestrzeni publicznej</w:t>
            </w:r>
          </w:p>
        </w:tc>
        <w:tc>
          <w:tcPr>
            <w:tcW w:w="6095" w:type="dxa"/>
            <w:tcBorders>
              <w:top w:val="single" w:sz="4" w:space="0" w:color="auto"/>
              <w:left w:val="single" w:sz="4" w:space="0" w:color="auto"/>
              <w:bottom w:val="single" w:sz="4" w:space="0" w:color="auto"/>
              <w:right w:val="single" w:sz="4" w:space="0" w:color="auto"/>
            </w:tcBorders>
          </w:tcPr>
          <w:p w:rsidR="00E4257F" w:rsidRPr="002E0A8F" w:rsidRDefault="00E4257F" w:rsidP="000F327A">
            <w:pPr>
              <w:spacing w:after="240"/>
              <w:jc w:val="both"/>
              <w:rPr>
                <w:rFonts w:ascii="Arial" w:hAnsi="Arial" w:cs="Arial"/>
                <w:sz w:val="22"/>
                <w:szCs w:val="22"/>
              </w:rPr>
            </w:pPr>
            <w:r w:rsidRPr="002E0A8F">
              <w:rPr>
                <w:rFonts w:ascii="Arial" w:hAnsi="Arial" w:cs="Arial"/>
                <w:sz w:val="22"/>
                <w:szCs w:val="22"/>
              </w:rPr>
              <w:t xml:space="preserve">Premiowane będą projekty kompleksowe, tzn. dotyczące wszystkich aspektów rewitalizacji danego obszaru: </w:t>
            </w:r>
          </w:p>
          <w:p w:rsidR="00E4257F" w:rsidRPr="002E0A8F" w:rsidRDefault="00E4257F" w:rsidP="00BD1F48">
            <w:pPr>
              <w:numPr>
                <w:ilvl w:val="0"/>
                <w:numId w:val="259"/>
              </w:numPr>
              <w:suppressAutoHyphens/>
              <w:autoSpaceDN w:val="0"/>
              <w:spacing w:after="240"/>
              <w:ind w:left="787" w:hanging="426"/>
              <w:jc w:val="both"/>
              <w:textAlignment w:val="baseline"/>
              <w:rPr>
                <w:rFonts w:ascii="Arial" w:hAnsi="Arial" w:cs="Arial"/>
                <w:sz w:val="22"/>
                <w:szCs w:val="22"/>
              </w:rPr>
            </w:pPr>
            <w:r w:rsidRPr="002E0A8F">
              <w:rPr>
                <w:rFonts w:ascii="Arial" w:hAnsi="Arial" w:cs="Arial"/>
                <w:sz w:val="22"/>
                <w:szCs w:val="22"/>
              </w:rPr>
              <w:t xml:space="preserve"> uporządkowanie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zagospodarowanie przestrzeni publicznych </w:t>
            </w:r>
          </w:p>
          <w:p w:rsidR="00E4257F" w:rsidRPr="002E0A8F" w:rsidRDefault="00E4257F" w:rsidP="00BD1F48">
            <w:pPr>
              <w:numPr>
                <w:ilvl w:val="0"/>
                <w:numId w:val="259"/>
              </w:numPr>
              <w:suppressAutoHyphens/>
              <w:autoSpaceDN w:val="0"/>
              <w:spacing w:after="240"/>
              <w:ind w:left="787" w:hanging="426"/>
              <w:jc w:val="both"/>
              <w:textAlignment w:val="baseline"/>
              <w:rPr>
                <w:rFonts w:ascii="Arial" w:hAnsi="Arial" w:cs="Arial"/>
                <w:sz w:val="22"/>
                <w:szCs w:val="22"/>
              </w:rPr>
            </w:pPr>
            <w:r w:rsidRPr="002E0A8F">
              <w:rPr>
                <w:rFonts w:ascii="Arial" w:hAnsi="Arial" w:cs="Arial"/>
                <w:sz w:val="22"/>
                <w:szCs w:val="22"/>
              </w:rPr>
              <w:t>zagospodarowanie zdegradowanych przestrzeni na cele publiczne i/lub gospodarcze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tym adaptacja budynków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obiektów na wskazane cele oraz nadawanie nowych funkcji obszarom rewitalizowanym) </w:t>
            </w:r>
          </w:p>
          <w:p w:rsidR="00E4257F" w:rsidRPr="002E0A8F" w:rsidRDefault="00E4257F" w:rsidP="00BD1F48">
            <w:pPr>
              <w:numPr>
                <w:ilvl w:val="0"/>
                <w:numId w:val="259"/>
              </w:numPr>
              <w:suppressAutoHyphens/>
              <w:autoSpaceDN w:val="0"/>
              <w:spacing w:after="240"/>
              <w:ind w:left="787" w:hanging="426"/>
              <w:jc w:val="both"/>
              <w:textAlignment w:val="baseline"/>
              <w:rPr>
                <w:rFonts w:ascii="Arial" w:hAnsi="Arial" w:cs="Arial"/>
                <w:sz w:val="22"/>
                <w:szCs w:val="22"/>
              </w:rPr>
            </w:pPr>
            <w:r w:rsidRPr="002E0A8F">
              <w:rPr>
                <w:rFonts w:ascii="Arial" w:hAnsi="Arial" w:cs="Arial"/>
                <w:sz w:val="22"/>
                <w:szCs w:val="22"/>
              </w:rPr>
              <w:t xml:space="preserve">poprawa środowiska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estetyki przestrzeni miejskiej </w:t>
            </w:r>
            <w:r w:rsidRPr="002E0A8F">
              <w:rPr>
                <w:rFonts w:ascii="Arial" w:hAnsi="Arial" w:cs="Arial"/>
                <w:sz w:val="22"/>
                <w:szCs w:val="22"/>
              </w:rPr>
              <w:lastRenderedPageBreak/>
              <w:t xml:space="preserve">oraz udostępnienie terenów dla mieszkańców </w:t>
            </w:r>
          </w:p>
          <w:p w:rsidR="00E4257F" w:rsidRPr="002E0A8F" w:rsidRDefault="00E4257F" w:rsidP="00BD1F48">
            <w:pPr>
              <w:numPr>
                <w:ilvl w:val="0"/>
                <w:numId w:val="259"/>
              </w:numPr>
              <w:suppressAutoHyphens/>
              <w:autoSpaceDN w:val="0"/>
              <w:spacing w:after="240"/>
              <w:ind w:left="787" w:hanging="426"/>
              <w:jc w:val="both"/>
              <w:textAlignment w:val="baseline"/>
              <w:rPr>
                <w:rFonts w:ascii="Arial" w:hAnsi="Arial" w:cs="Arial"/>
                <w:sz w:val="22"/>
                <w:szCs w:val="22"/>
              </w:rPr>
            </w:pPr>
            <w:r w:rsidRPr="002E0A8F">
              <w:rPr>
                <w:rFonts w:ascii="Arial" w:hAnsi="Arial" w:cs="Arial"/>
                <w:sz w:val="22"/>
                <w:szCs w:val="22"/>
              </w:rPr>
              <w:t xml:space="preserve"> systemy poprawy bezpieczeństwa publicznego </w:t>
            </w:r>
          </w:p>
          <w:p w:rsidR="00E4257F" w:rsidRPr="002E0A8F" w:rsidRDefault="00E4257F" w:rsidP="00BD1F48">
            <w:pPr>
              <w:numPr>
                <w:ilvl w:val="0"/>
                <w:numId w:val="259"/>
              </w:numPr>
              <w:suppressAutoHyphens/>
              <w:autoSpaceDN w:val="0"/>
              <w:spacing w:after="240"/>
              <w:ind w:left="787" w:hanging="426"/>
              <w:jc w:val="both"/>
              <w:textAlignment w:val="baseline"/>
              <w:rPr>
                <w:rFonts w:ascii="Arial" w:hAnsi="Arial" w:cs="Arial"/>
                <w:sz w:val="22"/>
                <w:szCs w:val="22"/>
              </w:rPr>
            </w:pPr>
            <w:r w:rsidRPr="002E0A8F">
              <w:rPr>
                <w:rFonts w:ascii="Arial" w:hAnsi="Arial" w:cs="Arial"/>
                <w:sz w:val="22"/>
                <w:szCs w:val="22"/>
              </w:rPr>
              <w:t>dostosowanie istniejącej zabudowy publicznej do celów gospodarczych, społecznych, edukacyjnych, kulturalnych</w:t>
            </w:r>
            <w:r w:rsidR="004A7AB4">
              <w:rPr>
                <w:rFonts w:ascii="Arial" w:hAnsi="Arial" w:cs="Arial"/>
                <w:sz w:val="22"/>
                <w:szCs w:val="22"/>
              </w:rPr>
              <w:t>, sportowych</w:t>
            </w:r>
            <w:r w:rsidRPr="002E0A8F">
              <w:rPr>
                <w:rFonts w:ascii="Arial" w:hAnsi="Arial" w:cs="Arial"/>
                <w:sz w:val="22"/>
                <w:szCs w:val="22"/>
              </w:rPr>
              <w:t xml:space="preserv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rekreacyjnych itp.</w:t>
            </w:r>
          </w:p>
          <w:p w:rsidR="00E4257F" w:rsidRPr="002E0A8F" w:rsidRDefault="00E4257F" w:rsidP="000F327A">
            <w:pPr>
              <w:suppressAutoHyphens/>
              <w:autoSpaceDN w:val="0"/>
              <w:spacing w:after="240"/>
              <w:jc w:val="both"/>
              <w:textAlignment w:val="baseline"/>
              <w:rPr>
                <w:rFonts w:ascii="Arial" w:hAnsi="Arial" w:cs="Arial"/>
                <w:sz w:val="22"/>
                <w:szCs w:val="22"/>
              </w:rPr>
            </w:pPr>
            <w:r w:rsidRPr="002E0A8F">
              <w:rPr>
                <w:rFonts w:ascii="Arial" w:hAnsi="Arial" w:cs="Arial"/>
                <w:sz w:val="22"/>
                <w:szCs w:val="22"/>
              </w:rPr>
              <w:t xml:space="preserve">W przypadku, gdy na danym obszarze część aspektów rewitalizacji została już zrealizowana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nie wymaga poprawy, należy szczegółowo to uzasadnić. W takim przypadku punkty będą przyznane. </w:t>
            </w:r>
          </w:p>
          <w:p w:rsidR="00E4257F" w:rsidRPr="002E0A8F" w:rsidRDefault="00E4257F" w:rsidP="000F327A">
            <w:pPr>
              <w:suppressAutoHyphens/>
              <w:autoSpaceDN w:val="0"/>
              <w:spacing w:after="240"/>
              <w:jc w:val="both"/>
              <w:textAlignment w:val="baseline"/>
              <w:rPr>
                <w:rFonts w:ascii="Arial" w:hAnsi="Arial" w:cs="Arial"/>
                <w:sz w:val="22"/>
                <w:szCs w:val="22"/>
              </w:rPr>
            </w:pPr>
            <w:r w:rsidRPr="002E0A8F">
              <w:rPr>
                <w:rFonts w:ascii="Arial" w:hAnsi="Arial" w:cs="Arial"/>
                <w:sz w:val="22"/>
                <w:szCs w:val="22"/>
              </w:rPr>
              <w:t xml:space="preserve">Informacje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powyższym zakresie  powinny być dokładnie przedstawione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odniesieniu do kryteriów oceny merytoryczno-jakościowej oraz pozostałych załącznikach do wniosku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studium wykonalności.</w:t>
            </w:r>
          </w:p>
        </w:tc>
        <w:tc>
          <w:tcPr>
            <w:tcW w:w="5387" w:type="dxa"/>
            <w:tcBorders>
              <w:top w:val="single" w:sz="4" w:space="0" w:color="auto"/>
              <w:left w:val="single" w:sz="4" w:space="0" w:color="auto"/>
              <w:bottom w:val="single" w:sz="4" w:space="0" w:color="auto"/>
              <w:right w:val="single" w:sz="4" w:space="0" w:color="auto"/>
            </w:tcBorders>
          </w:tcPr>
          <w:p w:rsidR="00E4257F" w:rsidRDefault="00E4257F" w:rsidP="000F327A">
            <w:pPr>
              <w:jc w:val="both"/>
              <w:rPr>
                <w:rFonts w:ascii="Arial" w:hAnsi="Arial" w:cs="Arial"/>
                <w:bCs/>
                <w:sz w:val="22"/>
                <w:szCs w:val="22"/>
              </w:rPr>
            </w:pPr>
            <w:r w:rsidRPr="002E0A8F">
              <w:rPr>
                <w:rFonts w:ascii="Arial" w:hAnsi="Arial" w:cs="Arial"/>
                <w:bCs/>
                <w:sz w:val="22"/>
                <w:szCs w:val="22"/>
              </w:rPr>
              <w:lastRenderedPageBreak/>
              <w:t xml:space="preserve">W przypadku uwzględnienia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projekcie wszystkich aspektów lub  kontynuacji  już realizowanych zadań,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wyniku czego wszystkie wymagane aspekty będą realizowane na obszarze objętym projektem -   projekt otrzymuje </w:t>
            </w:r>
            <w:r w:rsidR="00A8391B">
              <w:rPr>
                <w:rFonts w:ascii="Arial" w:hAnsi="Arial" w:cs="Arial"/>
                <w:bCs/>
                <w:sz w:val="22"/>
                <w:szCs w:val="22"/>
              </w:rPr>
              <w:t>20</w:t>
            </w:r>
            <w:r w:rsidR="00A8391B" w:rsidRPr="002E0A8F">
              <w:rPr>
                <w:rFonts w:ascii="Arial" w:hAnsi="Arial" w:cs="Arial"/>
                <w:bCs/>
                <w:sz w:val="22"/>
                <w:szCs w:val="22"/>
              </w:rPr>
              <w:t xml:space="preserve"> </w:t>
            </w:r>
            <w:r w:rsidRPr="002E0A8F">
              <w:rPr>
                <w:rFonts w:ascii="Arial" w:hAnsi="Arial" w:cs="Arial"/>
                <w:bCs/>
                <w:sz w:val="22"/>
                <w:szCs w:val="22"/>
              </w:rPr>
              <w:t>punktów.</w:t>
            </w:r>
          </w:p>
          <w:p w:rsidR="00445CBD" w:rsidRDefault="00445CBD" w:rsidP="000F327A">
            <w:pPr>
              <w:jc w:val="both"/>
              <w:rPr>
                <w:rFonts w:ascii="Arial" w:hAnsi="Arial" w:cs="Arial"/>
                <w:bCs/>
                <w:sz w:val="22"/>
                <w:szCs w:val="22"/>
              </w:rPr>
            </w:pPr>
          </w:p>
          <w:p w:rsidR="00445CBD" w:rsidRPr="00445CBD" w:rsidRDefault="00445CBD" w:rsidP="00445CBD">
            <w:pPr>
              <w:spacing w:after="120"/>
              <w:jc w:val="both"/>
              <w:rPr>
                <w:rFonts w:ascii="Arial" w:hAnsi="Arial" w:cs="Arial"/>
                <w:bCs/>
                <w:sz w:val="22"/>
                <w:szCs w:val="22"/>
              </w:rPr>
            </w:pPr>
            <w:r w:rsidRPr="00445CBD">
              <w:rPr>
                <w:rFonts w:ascii="Arial" w:hAnsi="Arial" w:cs="Arial"/>
                <w:bCs/>
                <w:sz w:val="22"/>
                <w:szCs w:val="22"/>
              </w:rPr>
              <w:t>Uwzględniono  1 element      – 4 pkt,</w:t>
            </w:r>
          </w:p>
          <w:p w:rsidR="00445CBD" w:rsidRPr="00445CBD" w:rsidRDefault="00445CBD" w:rsidP="00445CBD">
            <w:pPr>
              <w:spacing w:after="120"/>
              <w:jc w:val="both"/>
              <w:rPr>
                <w:rFonts w:ascii="Arial" w:hAnsi="Arial" w:cs="Arial"/>
                <w:bCs/>
                <w:sz w:val="22"/>
                <w:szCs w:val="22"/>
              </w:rPr>
            </w:pPr>
            <w:r w:rsidRPr="00445CBD">
              <w:rPr>
                <w:rFonts w:ascii="Arial" w:hAnsi="Arial" w:cs="Arial"/>
                <w:bCs/>
                <w:sz w:val="22"/>
                <w:szCs w:val="22"/>
              </w:rPr>
              <w:t>Uwzględniono   2 elementy    – 8 pkt,</w:t>
            </w:r>
          </w:p>
          <w:p w:rsidR="00445CBD" w:rsidRPr="00445CBD" w:rsidRDefault="00445CBD" w:rsidP="00445CBD">
            <w:pPr>
              <w:spacing w:after="120"/>
              <w:jc w:val="both"/>
              <w:rPr>
                <w:rFonts w:ascii="Arial" w:hAnsi="Arial" w:cs="Arial"/>
                <w:bCs/>
                <w:sz w:val="22"/>
                <w:szCs w:val="22"/>
              </w:rPr>
            </w:pPr>
            <w:r w:rsidRPr="00445CBD">
              <w:rPr>
                <w:rFonts w:ascii="Arial" w:hAnsi="Arial" w:cs="Arial"/>
                <w:bCs/>
                <w:sz w:val="22"/>
                <w:szCs w:val="22"/>
              </w:rPr>
              <w:t>Uwzględniono   3 elementy   – 12 pkt,</w:t>
            </w:r>
          </w:p>
          <w:p w:rsidR="00445CBD" w:rsidRPr="00445CBD" w:rsidRDefault="00445CBD" w:rsidP="00445CBD">
            <w:pPr>
              <w:spacing w:after="120"/>
              <w:jc w:val="both"/>
              <w:rPr>
                <w:rFonts w:ascii="Arial" w:hAnsi="Arial" w:cs="Arial"/>
                <w:bCs/>
                <w:sz w:val="22"/>
                <w:szCs w:val="22"/>
              </w:rPr>
            </w:pPr>
            <w:r w:rsidRPr="00445CBD">
              <w:rPr>
                <w:rFonts w:ascii="Arial" w:hAnsi="Arial" w:cs="Arial"/>
                <w:bCs/>
                <w:sz w:val="22"/>
                <w:szCs w:val="22"/>
              </w:rPr>
              <w:t>Uwzględniono   4 elementy    – 16 pkt,</w:t>
            </w:r>
          </w:p>
          <w:p w:rsidR="00445CBD" w:rsidRPr="00445CBD" w:rsidRDefault="00445CBD" w:rsidP="00445CBD">
            <w:pPr>
              <w:spacing w:after="120"/>
              <w:jc w:val="both"/>
              <w:rPr>
                <w:rFonts w:ascii="Arial" w:hAnsi="Arial" w:cs="Arial"/>
                <w:bCs/>
                <w:sz w:val="22"/>
                <w:szCs w:val="22"/>
              </w:rPr>
            </w:pPr>
            <w:r w:rsidRPr="00445CBD">
              <w:rPr>
                <w:rFonts w:ascii="Arial" w:hAnsi="Arial" w:cs="Arial"/>
                <w:bCs/>
                <w:sz w:val="22"/>
                <w:szCs w:val="22"/>
              </w:rPr>
              <w:t>Uwzględniono   5 elementów  – 20 pkt.</w:t>
            </w:r>
          </w:p>
          <w:p w:rsidR="00445CBD" w:rsidRPr="002E0A8F" w:rsidRDefault="00445CBD" w:rsidP="000F327A">
            <w:pPr>
              <w:jc w:val="both"/>
              <w:rPr>
                <w:rFonts w:ascii="Arial" w:hAnsi="Arial" w:cs="Arial"/>
                <w:bCs/>
                <w:sz w:val="22"/>
                <w:szCs w:val="22"/>
              </w:rPr>
            </w:pPr>
          </w:p>
          <w:p w:rsidR="00E4257F" w:rsidRPr="002E0A8F" w:rsidRDefault="00E4257F" w:rsidP="000F327A">
            <w:pPr>
              <w:jc w:val="both"/>
              <w:rPr>
                <w:rFonts w:ascii="Arial" w:hAnsi="Arial" w:cs="Arial"/>
                <w:bCs/>
                <w:sz w:val="22"/>
                <w:szCs w:val="22"/>
              </w:rPr>
            </w:pPr>
          </w:p>
        </w:tc>
        <w:tc>
          <w:tcPr>
            <w:tcW w:w="850" w:type="dxa"/>
            <w:tcBorders>
              <w:top w:val="single" w:sz="4" w:space="0" w:color="auto"/>
              <w:left w:val="single" w:sz="4" w:space="0" w:color="auto"/>
              <w:bottom w:val="single" w:sz="4" w:space="0" w:color="auto"/>
              <w:right w:val="single" w:sz="4" w:space="0" w:color="auto"/>
            </w:tcBorders>
            <w:vAlign w:val="center"/>
          </w:tcPr>
          <w:p w:rsidR="00E4257F" w:rsidRPr="00F94999" w:rsidRDefault="00A8391B" w:rsidP="001D76AA">
            <w:pPr>
              <w:jc w:val="center"/>
              <w:rPr>
                <w:rFonts w:ascii="Arial" w:eastAsia="PMingLiU" w:hAnsi="Arial" w:cs="Arial"/>
                <w:b/>
                <w:sz w:val="22"/>
                <w:szCs w:val="22"/>
                <w:lang w:eastAsia="zh-TW"/>
              </w:rPr>
            </w:pPr>
            <w:r>
              <w:rPr>
                <w:rFonts w:ascii="Arial" w:eastAsia="PMingLiU" w:hAnsi="Arial" w:cs="Arial"/>
                <w:b/>
                <w:sz w:val="22"/>
                <w:szCs w:val="22"/>
                <w:lang w:eastAsia="zh-TW"/>
              </w:rPr>
              <w:lastRenderedPageBreak/>
              <w:t>20</w:t>
            </w:r>
          </w:p>
        </w:tc>
      </w:tr>
      <w:tr w:rsidR="00E4257F" w:rsidRPr="002E0A8F" w:rsidTr="00C65D4D">
        <w:trPr>
          <w:trHeight w:val="273"/>
        </w:trPr>
        <w:tc>
          <w:tcPr>
            <w:tcW w:w="709" w:type="dxa"/>
            <w:tcBorders>
              <w:top w:val="single" w:sz="4" w:space="0" w:color="auto"/>
              <w:left w:val="single" w:sz="4" w:space="0" w:color="auto"/>
              <w:bottom w:val="single" w:sz="4" w:space="0" w:color="auto"/>
              <w:right w:val="single" w:sz="4" w:space="0" w:color="auto"/>
            </w:tcBorders>
            <w:vAlign w:val="center"/>
          </w:tcPr>
          <w:p w:rsidR="00E4257F" w:rsidRPr="002E0A8F" w:rsidRDefault="00E4257F" w:rsidP="00BD1F48">
            <w:pPr>
              <w:numPr>
                <w:ilvl w:val="0"/>
                <w:numId w:val="262"/>
              </w:numPr>
              <w:jc w:val="center"/>
              <w:rPr>
                <w:rFonts w:ascii="Arial" w:hAnsi="Arial" w:cs="Arial"/>
                <w:b/>
                <w:bCs/>
                <w:sz w:val="22"/>
                <w:szCs w:val="22"/>
              </w:rPr>
            </w:pPr>
          </w:p>
        </w:tc>
        <w:tc>
          <w:tcPr>
            <w:tcW w:w="2410" w:type="dxa"/>
            <w:tcBorders>
              <w:top w:val="single" w:sz="4" w:space="0" w:color="auto"/>
              <w:left w:val="single" w:sz="4" w:space="0" w:color="auto"/>
              <w:bottom w:val="single" w:sz="4" w:space="0" w:color="auto"/>
              <w:right w:val="single" w:sz="4" w:space="0" w:color="auto"/>
            </w:tcBorders>
            <w:vAlign w:val="center"/>
          </w:tcPr>
          <w:p w:rsidR="00E4257F" w:rsidRPr="0057662A" w:rsidRDefault="00E4257F" w:rsidP="00E60D91">
            <w:pPr>
              <w:rPr>
                <w:rFonts w:ascii="Arial" w:hAnsi="Arial" w:cs="Arial"/>
                <w:sz w:val="22"/>
                <w:szCs w:val="22"/>
              </w:rPr>
            </w:pPr>
            <w:r w:rsidRPr="0057662A">
              <w:rPr>
                <w:rFonts w:ascii="Arial" w:hAnsi="Arial" w:cs="Arial"/>
                <w:sz w:val="22"/>
                <w:szCs w:val="22"/>
              </w:rPr>
              <w:t xml:space="preserve">Uwzględnienie </w:t>
            </w:r>
            <w:r w:rsidR="00701D84" w:rsidRPr="0057662A">
              <w:rPr>
                <w:rFonts w:ascii="Arial" w:hAnsi="Arial" w:cs="Arial"/>
                <w:sz w:val="22"/>
                <w:szCs w:val="22"/>
              </w:rPr>
              <w:t>w </w:t>
            </w:r>
            <w:r w:rsidRPr="0057662A">
              <w:rPr>
                <w:rFonts w:ascii="Arial" w:hAnsi="Arial" w:cs="Arial"/>
                <w:sz w:val="22"/>
                <w:szCs w:val="22"/>
              </w:rPr>
              <w:t>projekcie obiektów zabytkowych</w:t>
            </w:r>
          </w:p>
        </w:tc>
        <w:tc>
          <w:tcPr>
            <w:tcW w:w="6095" w:type="dxa"/>
            <w:tcBorders>
              <w:top w:val="single" w:sz="4" w:space="0" w:color="auto"/>
              <w:left w:val="single" w:sz="4" w:space="0" w:color="auto"/>
              <w:bottom w:val="single" w:sz="4" w:space="0" w:color="auto"/>
              <w:right w:val="single" w:sz="4" w:space="0" w:color="auto"/>
            </w:tcBorders>
          </w:tcPr>
          <w:p w:rsidR="00E4257F" w:rsidRPr="002E0A8F" w:rsidRDefault="00E4257F" w:rsidP="000F327A">
            <w:pPr>
              <w:spacing w:after="240"/>
              <w:jc w:val="both"/>
              <w:rPr>
                <w:rFonts w:ascii="Arial" w:hAnsi="Arial" w:cs="Arial"/>
                <w:sz w:val="22"/>
                <w:szCs w:val="22"/>
              </w:rPr>
            </w:pPr>
            <w:r w:rsidRPr="002E0A8F">
              <w:rPr>
                <w:rFonts w:ascii="Arial" w:hAnsi="Arial" w:cs="Arial"/>
                <w:sz w:val="22"/>
                <w:szCs w:val="22"/>
              </w:rPr>
              <w:t xml:space="preserve">Kryterium promować będzie projekty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których uwzględniono obiekty zabytkowe, które są wpisane do rejestru prowadzonego przez Podkarpackiego Wojewódzkiego Konserwatora Zabytków.</w:t>
            </w:r>
          </w:p>
          <w:p w:rsidR="00E4257F" w:rsidRPr="002E0A8F" w:rsidRDefault="00E4257F" w:rsidP="000F327A">
            <w:pPr>
              <w:spacing w:after="240"/>
              <w:jc w:val="both"/>
              <w:rPr>
                <w:rFonts w:ascii="Arial" w:hAnsi="Arial" w:cs="Arial"/>
                <w:sz w:val="22"/>
                <w:szCs w:val="22"/>
              </w:rPr>
            </w:pPr>
            <w:r w:rsidRPr="002E0A8F">
              <w:rPr>
                <w:rFonts w:ascii="Arial" w:hAnsi="Arial" w:cs="Arial"/>
                <w:sz w:val="22"/>
                <w:szCs w:val="22"/>
              </w:rPr>
              <w:t xml:space="preserve">Informacje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powyższym zakresie  powinny być dokładnie przedstawione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załączniku nr 2 do wniosku – odniesieniu do kryteriów oceny merytoryczno-jakościowej oraz pozostałych załącznikach do wniosku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studium wykonalności.</w:t>
            </w:r>
          </w:p>
        </w:tc>
        <w:tc>
          <w:tcPr>
            <w:tcW w:w="5387" w:type="dxa"/>
            <w:tcBorders>
              <w:top w:val="single" w:sz="4" w:space="0" w:color="auto"/>
              <w:left w:val="single" w:sz="4" w:space="0" w:color="auto"/>
              <w:bottom w:val="single" w:sz="4" w:space="0" w:color="auto"/>
              <w:right w:val="single" w:sz="4" w:space="0" w:color="auto"/>
            </w:tcBorders>
          </w:tcPr>
          <w:p w:rsidR="00E4257F" w:rsidRPr="002E0A8F" w:rsidRDefault="00E4257F" w:rsidP="000F327A">
            <w:pPr>
              <w:jc w:val="both"/>
              <w:rPr>
                <w:rFonts w:ascii="Arial" w:hAnsi="Arial" w:cs="Arial"/>
                <w:bCs/>
                <w:sz w:val="22"/>
                <w:szCs w:val="22"/>
              </w:rPr>
            </w:pPr>
            <w:r w:rsidRPr="002E0A8F">
              <w:rPr>
                <w:rFonts w:ascii="Arial" w:hAnsi="Arial" w:cs="Arial"/>
                <w:bCs/>
                <w:sz w:val="22"/>
                <w:szCs w:val="22"/>
              </w:rPr>
              <w:t>Jeżeli projekt uwzględnia obiekt zabytkowy – 5 pkt</w:t>
            </w:r>
          </w:p>
        </w:tc>
        <w:tc>
          <w:tcPr>
            <w:tcW w:w="850" w:type="dxa"/>
            <w:tcBorders>
              <w:top w:val="single" w:sz="4" w:space="0" w:color="auto"/>
              <w:left w:val="single" w:sz="4" w:space="0" w:color="auto"/>
              <w:bottom w:val="single" w:sz="4" w:space="0" w:color="auto"/>
              <w:right w:val="single" w:sz="4" w:space="0" w:color="auto"/>
            </w:tcBorders>
            <w:vAlign w:val="center"/>
          </w:tcPr>
          <w:p w:rsidR="00E4257F" w:rsidRPr="00F94999" w:rsidRDefault="00E4257F" w:rsidP="001D76AA">
            <w:pPr>
              <w:jc w:val="center"/>
              <w:rPr>
                <w:rFonts w:ascii="Arial" w:eastAsia="PMingLiU" w:hAnsi="Arial" w:cs="Arial"/>
                <w:b/>
                <w:sz w:val="22"/>
                <w:szCs w:val="22"/>
                <w:lang w:eastAsia="zh-TW"/>
              </w:rPr>
            </w:pPr>
            <w:r w:rsidRPr="00F94999">
              <w:rPr>
                <w:rFonts w:ascii="Arial" w:eastAsia="PMingLiU" w:hAnsi="Arial" w:cs="Arial"/>
                <w:b/>
                <w:sz w:val="22"/>
                <w:szCs w:val="22"/>
                <w:lang w:eastAsia="zh-TW"/>
              </w:rPr>
              <w:t>5</w:t>
            </w:r>
          </w:p>
        </w:tc>
      </w:tr>
      <w:tr w:rsidR="00EA4255" w:rsidRPr="002E0A8F" w:rsidTr="00C65D4D">
        <w:trPr>
          <w:trHeight w:val="273"/>
        </w:trPr>
        <w:tc>
          <w:tcPr>
            <w:tcW w:w="709" w:type="dxa"/>
            <w:tcBorders>
              <w:top w:val="single" w:sz="4" w:space="0" w:color="auto"/>
              <w:left w:val="single" w:sz="4" w:space="0" w:color="auto"/>
              <w:bottom w:val="single" w:sz="4" w:space="0" w:color="auto"/>
              <w:right w:val="single" w:sz="4" w:space="0" w:color="auto"/>
            </w:tcBorders>
            <w:vAlign w:val="center"/>
          </w:tcPr>
          <w:p w:rsidR="00EA4255" w:rsidRPr="002E0A8F" w:rsidRDefault="00EA4255" w:rsidP="00BD1F48">
            <w:pPr>
              <w:numPr>
                <w:ilvl w:val="0"/>
                <w:numId w:val="262"/>
              </w:numPr>
              <w:jc w:val="center"/>
              <w:rPr>
                <w:rFonts w:ascii="Arial" w:hAnsi="Arial" w:cs="Arial"/>
                <w:b/>
                <w:bCs/>
                <w:sz w:val="22"/>
                <w:szCs w:val="22"/>
              </w:rPr>
            </w:pPr>
          </w:p>
        </w:tc>
        <w:tc>
          <w:tcPr>
            <w:tcW w:w="2410" w:type="dxa"/>
            <w:tcBorders>
              <w:top w:val="single" w:sz="4" w:space="0" w:color="auto"/>
              <w:left w:val="single" w:sz="4" w:space="0" w:color="auto"/>
              <w:bottom w:val="single" w:sz="4" w:space="0" w:color="auto"/>
              <w:right w:val="single" w:sz="4" w:space="0" w:color="auto"/>
            </w:tcBorders>
            <w:vAlign w:val="center"/>
          </w:tcPr>
          <w:p w:rsidR="00EA4255" w:rsidRPr="0057662A" w:rsidRDefault="00EA4255" w:rsidP="00E60D91">
            <w:pPr>
              <w:rPr>
                <w:rFonts w:ascii="Arial" w:hAnsi="Arial" w:cs="Arial"/>
                <w:sz w:val="22"/>
                <w:szCs w:val="22"/>
              </w:rPr>
            </w:pPr>
            <w:r w:rsidRPr="001A4FE7">
              <w:rPr>
                <w:rFonts w:ascii="Arial" w:hAnsi="Arial" w:cs="Arial"/>
                <w:sz w:val="22"/>
                <w:szCs w:val="22"/>
              </w:rPr>
              <w:t>Odnowienie powierzchni służącej prowad</w:t>
            </w:r>
            <w:r>
              <w:rPr>
                <w:rFonts w:ascii="Arial" w:hAnsi="Arial" w:cs="Arial"/>
                <w:sz w:val="22"/>
                <w:szCs w:val="22"/>
              </w:rPr>
              <w:t>zeniu działalności gospodarczej</w:t>
            </w:r>
          </w:p>
        </w:tc>
        <w:tc>
          <w:tcPr>
            <w:tcW w:w="6095" w:type="dxa"/>
            <w:tcBorders>
              <w:top w:val="single" w:sz="4" w:space="0" w:color="auto"/>
              <w:left w:val="single" w:sz="4" w:space="0" w:color="auto"/>
              <w:bottom w:val="single" w:sz="4" w:space="0" w:color="auto"/>
              <w:right w:val="single" w:sz="4" w:space="0" w:color="auto"/>
            </w:tcBorders>
          </w:tcPr>
          <w:p w:rsidR="00EA4255" w:rsidRDefault="00EA4255" w:rsidP="00EA4255">
            <w:pPr>
              <w:spacing w:after="240"/>
              <w:jc w:val="both"/>
              <w:rPr>
                <w:rFonts w:ascii="Arial" w:hAnsi="Arial" w:cs="Arial"/>
                <w:sz w:val="22"/>
                <w:szCs w:val="22"/>
              </w:rPr>
            </w:pPr>
            <w:r w:rsidRPr="001A4FE7">
              <w:rPr>
                <w:rFonts w:ascii="Arial" w:hAnsi="Arial" w:cs="Arial"/>
                <w:sz w:val="22"/>
                <w:szCs w:val="22"/>
              </w:rPr>
              <w:t>Kryterium oceniane będzie na podstawie zakresu rzeczowego projektu. Kryterium promować będzie projekty obejmujące swym zakresem powierzchnie służące prowadzeniu działalności gospodarczej.</w:t>
            </w:r>
          </w:p>
          <w:p w:rsidR="00EA4255" w:rsidRPr="0047742E" w:rsidRDefault="00EA4255" w:rsidP="00EA4255">
            <w:pPr>
              <w:spacing w:after="240"/>
              <w:jc w:val="both"/>
              <w:rPr>
                <w:rFonts w:ascii="Arial" w:hAnsi="Arial" w:cs="Arial"/>
                <w:sz w:val="22"/>
                <w:szCs w:val="22"/>
              </w:rPr>
            </w:pPr>
            <w:r w:rsidRPr="0047742E">
              <w:rPr>
                <w:rFonts w:ascii="Arial" w:hAnsi="Arial" w:cs="Arial"/>
                <w:sz w:val="22"/>
                <w:szCs w:val="22"/>
              </w:rPr>
              <w:t xml:space="preserve">W projektach </w:t>
            </w:r>
            <w:r w:rsidR="008D32A9">
              <w:rPr>
                <w:rFonts w:ascii="Arial" w:hAnsi="Arial" w:cs="Arial"/>
                <w:sz w:val="22"/>
                <w:szCs w:val="22"/>
              </w:rPr>
              <w:t>obejmujących budynki</w:t>
            </w:r>
            <w:r w:rsidR="006114C1" w:rsidRPr="0047742E">
              <w:rPr>
                <w:rFonts w:ascii="Arial" w:hAnsi="Arial" w:cs="Arial"/>
                <w:sz w:val="22"/>
                <w:szCs w:val="22"/>
              </w:rPr>
              <w:t xml:space="preserve"> </w:t>
            </w:r>
            <w:r w:rsidRPr="0047742E">
              <w:rPr>
                <w:rFonts w:ascii="Arial" w:hAnsi="Arial" w:cs="Arial"/>
                <w:sz w:val="22"/>
                <w:szCs w:val="22"/>
              </w:rPr>
              <w:t xml:space="preserve">należy uwzględnić powierzchnię już istniejącego budynku udostępnioną pod </w:t>
            </w:r>
            <w:r w:rsidRPr="0047742E">
              <w:rPr>
                <w:rFonts w:ascii="Arial" w:hAnsi="Arial" w:cs="Arial"/>
                <w:sz w:val="22"/>
                <w:szCs w:val="22"/>
              </w:rPr>
              <w:lastRenderedPageBreak/>
              <w:t xml:space="preserve">działalność gospodarczą </w:t>
            </w:r>
            <w:r w:rsidR="00D01900" w:rsidRPr="0047742E">
              <w:rPr>
                <w:rFonts w:ascii="Arial" w:hAnsi="Arial" w:cs="Arial"/>
                <w:sz w:val="22"/>
                <w:szCs w:val="22"/>
              </w:rPr>
              <w:t>w</w:t>
            </w:r>
            <w:r w:rsidR="00D01900">
              <w:rPr>
                <w:rFonts w:ascii="Arial" w:hAnsi="Arial" w:cs="Arial"/>
                <w:sz w:val="22"/>
                <w:szCs w:val="22"/>
              </w:rPr>
              <w:t> </w:t>
            </w:r>
            <w:r w:rsidRPr="0047742E">
              <w:rPr>
                <w:rFonts w:ascii="Arial" w:hAnsi="Arial" w:cs="Arial"/>
                <w:sz w:val="22"/>
                <w:szCs w:val="22"/>
              </w:rPr>
              <w:t xml:space="preserve">wyniku realizacji projektu. </w:t>
            </w:r>
          </w:p>
          <w:p w:rsidR="00EA4255" w:rsidRDefault="00EA4255" w:rsidP="00EA4255">
            <w:pPr>
              <w:spacing w:after="240"/>
              <w:jc w:val="both"/>
              <w:rPr>
                <w:rFonts w:ascii="Arial" w:hAnsi="Arial" w:cs="Arial"/>
                <w:sz w:val="22"/>
                <w:szCs w:val="22"/>
              </w:rPr>
            </w:pPr>
            <w:r w:rsidRPr="0047742E">
              <w:rPr>
                <w:rFonts w:ascii="Arial" w:hAnsi="Arial" w:cs="Arial"/>
                <w:sz w:val="22"/>
                <w:szCs w:val="22"/>
              </w:rPr>
              <w:t xml:space="preserve">W przypadku zagospodarowywania powierzchni działki np. poprzez wyburzenie przedmiotowego budynku, </w:t>
            </w:r>
            <w:r w:rsidR="00D01900" w:rsidRPr="0047742E">
              <w:rPr>
                <w:rFonts w:ascii="Arial" w:hAnsi="Arial" w:cs="Arial"/>
                <w:sz w:val="22"/>
                <w:szCs w:val="22"/>
              </w:rPr>
              <w:t>a</w:t>
            </w:r>
            <w:r w:rsidR="00D01900">
              <w:rPr>
                <w:rFonts w:ascii="Arial" w:hAnsi="Arial" w:cs="Arial"/>
                <w:sz w:val="22"/>
                <w:szCs w:val="22"/>
              </w:rPr>
              <w:t> </w:t>
            </w:r>
            <w:r w:rsidRPr="0047742E">
              <w:rPr>
                <w:rFonts w:ascii="Arial" w:hAnsi="Arial" w:cs="Arial"/>
                <w:sz w:val="22"/>
                <w:szCs w:val="22"/>
              </w:rPr>
              <w:t xml:space="preserve">na odnowionym </w:t>
            </w:r>
            <w:r w:rsidR="00D01900" w:rsidRPr="0047742E">
              <w:rPr>
                <w:rFonts w:ascii="Arial" w:hAnsi="Arial" w:cs="Arial"/>
                <w:sz w:val="22"/>
                <w:szCs w:val="22"/>
              </w:rPr>
              <w:t>w</w:t>
            </w:r>
            <w:r w:rsidR="00D01900">
              <w:rPr>
                <w:rFonts w:ascii="Arial" w:hAnsi="Arial" w:cs="Arial"/>
                <w:sz w:val="22"/>
                <w:szCs w:val="22"/>
              </w:rPr>
              <w:t> </w:t>
            </w:r>
            <w:r w:rsidRPr="0047742E">
              <w:rPr>
                <w:rFonts w:ascii="Arial" w:hAnsi="Arial" w:cs="Arial"/>
                <w:sz w:val="22"/>
                <w:szCs w:val="22"/>
              </w:rPr>
              <w:t>ten sposób terenie budowie np. nowego budynku, uwzględnia się powierzchnię obszaru odnowionego służącą prowadzeniu działalności gospodarczej. W jej ramach można uwzględnić powierzchnię, na której znajduje się nowy bud</w:t>
            </w:r>
            <w:r>
              <w:rPr>
                <w:rFonts w:ascii="Arial" w:hAnsi="Arial" w:cs="Arial"/>
                <w:sz w:val="22"/>
                <w:szCs w:val="22"/>
              </w:rPr>
              <w:t>ynek lub jego część udostępnioną</w:t>
            </w:r>
            <w:r w:rsidRPr="0047742E">
              <w:rPr>
                <w:rFonts w:ascii="Arial" w:hAnsi="Arial" w:cs="Arial"/>
                <w:sz w:val="22"/>
                <w:szCs w:val="22"/>
              </w:rPr>
              <w:t xml:space="preserve"> podmiotom gospodarczym (</w:t>
            </w:r>
            <w:r w:rsidR="00D01900" w:rsidRPr="0047742E">
              <w:rPr>
                <w:rFonts w:ascii="Arial" w:hAnsi="Arial" w:cs="Arial"/>
                <w:sz w:val="22"/>
                <w:szCs w:val="22"/>
              </w:rPr>
              <w:t>w</w:t>
            </w:r>
            <w:r w:rsidR="00D01900">
              <w:rPr>
                <w:rFonts w:ascii="Arial" w:hAnsi="Arial" w:cs="Arial"/>
                <w:sz w:val="22"/>
                <w:szCs w:val="22"/>
              </w:rPr>
              <w:t> </w:t>
            </w:r>
            <w:r w:rsidRPr="0047742E">
              <w:rPr>
                <w:rFonts w:ascii="Arial" w:hAnsi="Arial" w:cs="Arial"/>
                <w:sz w:val="22"/>
                <w:szCs w:val="22"/>
              </w:rPr>
              <w:t xml:space="preserve">sytuacji, gdy budynek jedynie </w:t>
            </w:r>
            <w:r w:rsidR="00D01900" w:rsidRPr="0047742E">
              <w:rPr>
                <w:rFonts w:ascii="Arial" w:hAnsi="Arial" w:cs="Arial"/>
                <w:sz w:val="22"/>
                <w:szCs w:val="22"/>
              </w:rPr>
              <w:t>w</w:t>
            </w:r>
            <w:r w:rsidR="00D01900">
              <w:rPr>
                <w:rFonts w:ascii="Arial" w:hAnsi="Arial" w:cs="Arial"/>
                <w:sz w:val="22"/>
                <w:szCs w:val="22"/>
              </w:rPr>
              <w:t> </w:t>
            </w:r>
            <w:r w:rsidRPr="0047742E">
              <w:rPr>
                <w:rFonts w:ascii="Arial" w:hAnsi="Arial" w:cs="Arial"/>
                <w:sz w:val="22"/>
                <w:szCs w:val="22"/>
              </w:rPr>
              <w:t xml:space="preserve">części udostępniany jest podmiotom gospodarczym, </w:t>
            </w:r>
            <w:r w:rsidR="00D01900" w:rsidRPr="0047742E">
              <w:rPr>
                <w:rFonts w:ascii="Arial" w:hAnsi="Arial" w:cs="Arial"/>
                <w:sz w:val="22"/>
                <w:szCs w:val="22"/>
              </w:rPr>
              <w:t>a</w:t>
            </w:r>
            <w:r w:rsidR="00D01900">
              <w:rPr>
                <w:rFonts w:ascii="Arial" w:hAnsi="Arial" w:cs="Arial"/>
                <w:sz w:val="22"/>
                <w:szCs w:val="22"/>
              </w:rPr>
              <w:t> </w:t>
            </w:r>
            <w:r w:rsidRPr="0047742E">
              <w:rPr>
                <w:rFonts w:ascii="Arial" w:hAnsi="Arial" w:cs="Arial"/>
                <w:sz w:val="22"/>
                <w:szCs w:val="22"/>
              </w:rPr>
              <w:t>pozostała jego część wykorzystywana jest do innych celów np. kulturalnych).</w:t>
            </w:r>
          </w:p>
          <w:p w:rsidR="0011368F" w:rsidRPr="002E0A8F" w:rsidRDefault="0011368F" w:rsidP="00EA4255">
            <w:pPr>
              <w:spacing w:after="240"/>
              <w:jc w:val="both"/>
              <w:rPr>
                <w:rFonts w:ascii="Arial" w:hAnsi="Arial" w:cs="Arial"/>
                <w:sz w:val="22"/>
                <w:szCs w:val="22"/>
              </w:rPr>
            </w:pPr>
            <w:r w:rsidRPr="002E0A8F">
              <w:rPr>
                <w:rFonts w:ascii="Arial" w:hAnsi="Arial" w:cs="Arial"/>
                <w:sz w:val="22"/>
                <w:szCs w:val="22"/>
              </w:rPr>
              <w:t>Informacje w</w:t>
            </w:r>
            <w:r>
              <w:rPr>
                <w:rFonts w:ascii="Arial" w:hAnsi="Arial" w:cs="Arial"/>
                <w:sz w:val="22"/>
                <w:szCs w:val="22"/>
              </w:rPr>
              <w:t> </w:t>
            </w:r>
            <w:r w:rsidRPr="002E0A8F">
              <w:rPr>
                <w:rFonts w:ascii="Arial" w:hAnsi="Arial" w:cs="Arial"/>
                <w:sz w:val="22"/>
                <w:szCs w:val="22"/>
              </w:rPr>
              <w:t>powyższym zakresie  powinny być dokładnie przedstawione we wniosku o</w:t>
            </w:r>
            <w:r>
              <w:rPr>
                <w:rFonts w:ascii="Arial" w:hAnsi="Arial" w:cs="Arial"/>
                <w:sz w:val="22"/>
                <w:szCs w:val="22"/>
              </w:rPr>
              <w:t> </w:t>
            </w:r>
            <w:r w:rsidRPr="002E0A8F">
              <w:rPr>
                <w:rFonts w:ascii="Arial" w:hAnsi="Arial" w:cs="Arial"/>
                <w:sz w:val="22"/>
                <w:szCs w:val="22"/>
              </w:rPr>
              <w:t>dofinansowanie, w</w:t>
            </w:r>
            <w:r>
              <w:rPr>
                <w:rFonts w:ascii="Arial" w:hAnsi="Arial" w:cs="Arial"/>
                <w:sz w:val="22"/>
                <w:szCs w:val="22"/>
              </w:rPr>
              <w:t> </w:t>
            </w:r>
            <w:r w:rsidRPr="002E0A8F">
              <w:rPr>
                <w:rFonts w:ascii="Arial" w:hAnsi="Arial" w:cs="Arial"/>
                <w:sz w:val="22"/>
                <w:szCs w:val="22"/>
              </w:rPr>
              <w:t>załączniku nr 2 do wniosku – odniesieniu do kryteriów oceny merytoryczno-jakościowej oraz pozostałych załącznikach do wniosku oraz w</w:t>
            </w:r>
            <w:r>
              <w:rPr>
                <w:rFonts w:ascii="Arial" w:hAnsi="Arial" w:cs="Arial"/>
                <w:sz w:val="22"/>
                <w:szCs w:val="22"/>
              </w:rPr>
              <w:t> </w:t>
            </w:r>
            <w:r w:rsidRPr="002E0A8F">
              <w:rPr>
                <w:rFonts w:ascii="Arial" w:hAnsi="Arial" w:cs="Arial"/>
                <w:sz w:val="22"/>
                <w:szCs w:val="22"/>
              </w:rPr>
              <w:t>studium wykonalności.</w:t>
            </w:r>
          </w:p>
        </w:tc>
        <w:tc>
          <w:tcPr>
            <w:tcW w:w="5387" w:type="dxa"/>
            <w:tcBorders>
              <w:top w:val="single" w:sz="4" w:space="0" w:color="auto"/>
              <w:left w:val="single" w:sz="4" w:space="0" w:color="auto"/>
              <w:bottom w:val="single" w:sz="4" w:space="0" w:color="auto"/>
              <w:right w:val="single" w:sz="4" w:space="0" w:color="auto"/>
            </w:tcBorders>
          </w:tcPr>
          <w:p w:rsidR="00EA4255" w:rsidRPr="0047742E" w:rsidRDefault="00EA4255" w:rsidP="00EA4255">
            <w:pPr>
              <w:jc w:val="both"/>
              <w:rPr>
                <w:rFonts w:ascii="Arial" w:hAnsi="Arial" w:cs="Arial"/>
                <w:bCs/>
                <w:sz w:val="22"/>
                <w:szCs w:val="22"/>
              </w:rPr>
            </w:pPr>
            <w:r w:rsidRPr="0047742E">
              <w:rPr>
                <w:rFonts w:ascii="Arial" w:hAnsi="Arial" w:cs="Arial"/>
                <w:bCs/>
                <w:sz w:val="22"/>
                <w:szCs w:val="22"/>
              </w:rPr>
              <w:lastRenderedPageBreak/>
              <w:t xml:space="preserve">Uwzględnienie </w:t>
            </w:r>
            <w:r w:rsidR="00D01900" w:rsidRPr="0047742E">
              <w:rPr>
                <w:rFonts w:ascii="Arial" w:hAnsi="Arial" w:cs="Arial"/>
                <w:bCs/>
                <w:sz w:val="22"/>
                <w:szCs w:val="22"/>
              </w:rPr>
              <w:t>w</w:t>
            </w:r>
            <w:r w:rsidR="00D01900">
              <w:rPr>
                <w:rFonts w:ascii="Arial" w:hAnsi="Arial" w:cs="Arial"/>
                <w:bCs/>
                <w:sz w:val="22"/>
                <w:szCs w:val="22"/>
              </w:rPr>
              <w:t> </w:t>
            </w:r>
            <w:r w:rsidRPr="0047742E">
              <w:rPr>
                <w:rFonts w:ascii="Arial" w:hAnsi="Arial" w:cs="Arial"/>
                <w:bCs/>
                <w:sz w:val="22"/>
                <w:szCs w:val="22"/>
              </w:rPr>
              <w:t>projekcie prac dotyczących powierzchni służącej prowadzeniu</w:t>
            </w:r>
            <w:r>
              <w:rPr>
                <w:rFonts w:ascii="Arial" w:hAnsi="Arial" w:cs="Arial"/>
                <w:bCs/>
                <w:sz w:val="22"/>
                <w:szCs w:val="22"/>
              </w:rPr>
              <w:t xml:space="preserve"> działalności gospodarczej – </w:t>
            </w:r>
            <w:r w:rsidR="00A8391B">
              <w:rPr>
                <w:rFonts w:ascii="Arial" w:hAnsi="Arial" w:cs="Arial"/>
                <w:bCs/>
                <w:sz w:val="22"/>
                <w:szCs w:val="22"/>
              </w:rPr>
              <w:t>15</w:t>
            </w:r>
            <w:r>
              <w:rPr>
                <w:rFonts w:ascii="Arial" w:hAnsi="Arial" w:cs="Arial"/>
                <w:bCs/>
                <w:sz w:val="22"/>
                <w:szCs w:val="22"/>
              </w:rPr>
              <w:t xml:space="preserve"> </w:t>
            </w:r>
            <w:r w:rsidRPr="0047742E">
              <w:rPr>
                <w:rFonts w:ascii="Arial" w:hAnsi="Arial" w:cs="Arial"/>
                <w:bCs/>
                <w:sz w:val="22"/>
                <w:szCs w:val="22"/>
              </w:rPr>
              <w:t>punktów,</w:t>
            </w:r>
          </w:p>
          <w:p w:rsidR="00EA4255" w:rsidRPr="002E0A8F" w:rsidRDefault="00EA4255" w:rsidP="00EA4255">
            <w:pPr>
              <w:jc w:val="both"/>
              <w:rPr>
                <w:rFonts w:ascii="Arial" w:hAnsi="Arial" w:cs="Arial"/>
                <w:bCs/>
                <w:sz w:val="22"/>
                <w:szCs w:val="22"/>
              </w:rPr>
            </w:pPr>
            <w:r w:rsidRPr="0047742E">
              <w:rPr>
                <w:rFonts w:ascii="Arial" w:hAnsi="Arial" w:cs="Arial"/>
                <w:bCs/>
                <w:sz w:val="22"/>
                <w:szCs w:val="22"/>
              </w:rPr>
              <w:t>Brak uwzględnienia jw. – 0 punktów.</w:t>
            </w:r>
          </w:p>
        </w:tc>
        <w:tc>
          <w:tcPr>
            <w:tcW w:w="850" w:type="dxa"/>
            <w:tcBorders>
              <w:top w:val="single" w:sz="4" w:space="0" w:color="auto"/>
              <w:left w:val="single" w:sz="4" w:space="0" w:color="auto"/>
              <w:bottom w:val="single" w:sz="4" w:space="0" w:color="auto"/>
              <w:right w:val="single" w:sz="4" w:space="0" w:color="auto"/>
            </w:tcBorders>
            <w:vAlign w:val="center"/>
          </w:tcPr>
          <w:p w:rsidR="00EA4255" w:rsidRPr="00F94999" w:rsidRDefault="00A8391B" w:rsidP="001D76AA">
            <w:pPr>
              <w:jc w:val="center"/>
              <w:rPr>
                <w:rFonts w:ascii="Arial" w:eastAsia="PMingLiU" w:hAnsi="Arial" w:cs="Arial"/>
                <w:b/>
                <w:sz w:val="22"/>
                <w:szCs w:val="22"/>
                <w:lang w:eastAsia="zh-TW"/>
              </w:rPr>
            </w:pPr>
            <w:r>
              <w:rPr>
                <w:rFonts w:ascii="Arial" w:eastAsia="PMingLiU" w:hAnsi="Arial" w:cs="Arial"/>
                <w:b/>
                <w:sz w:val="22"/>
                <w:szCs w:val="22"/>
                <w:lang w:eastAsia="zh-TW"/>
              </w:rPr>
              <w:t>15</w:t>
            </w:r>
          </w:p>
        </w:tc>
      </w:tr>
      <w:tr w:rsidR="00391601" w:rsidRPr="002E0A8F" w:rsidTr="00C65D4D">
        <w:trPr>
          <w:trHeight w:val="273"/>
        </w:trPr>
        <w:tc>
          <w:tcPr>
            <w:tcW w:w="9214" w:type="dxa"/>
            <w:gridSpan w:val="3"/>
            <w:tcBorders>
              <w:top w:val="single" w:sz="4" w:space="0" w:color="auto"/>
              <w:left w:val="single" w:sz="4" w:space="0" w:color="auto"/>
              <w:bottom w:val="single" w:sz="4" w:space="0" w:color="auto"/>
              <w:right w:val="single" w:sz="4" w:space="0" w:color="auto"/>
            </w:tcBorders>
            <w:vAlign w:val="center"/>
          </w:tcPr>
          <w:p w:rsidR="00391601" w:rsidRPr="002E0A8F" w:rsidRDefault="00391601" w:rsidP="001D76AA">
            <w:pPr>
              <w:spacing w:after="240"/>
              <w:rPr>
                <w:rFonts w:ascii="Arial" w:hAnsi="Arial" w:cs="Arial"/>
                <w:sz w:val="22"/>
                <w:szCs w:val="22"/>
              </w:rPr>
            </w:pPr>
          </w:p>
        </w:tc>
        <w:tc>
          <w:tcPr>
            <w:tcW w:w="5387" w:type="dxa"/>
            <w:tcBorders>
              <w:top w:val="single" w:sz="4" w:space="0" w:color="auto"/>
              <w:left w:val="single" w:sz="4" w:space="0" w:color="auto"/>
              <w:bottom w:val="single" w:sz="4" w:space="0" w:color="auto"/>
              <w:right w:val="single" w:sz="4" w:space="0" w:color="auto"/>
            </w:tcBorders>
          </w:tcPr>
          <w:p w:rsidR="00391601" w:rsidRPr="002E0A8F" w:rsidRDefault="00391601" w:rsidP="001D76AA">
            <w:pPr>
              <w:rPr>
                <w:rFonts w:ascii="Arial" w:hAnsi="Arial" w:cs="Arial"/>
                <w:b/>
                <w:bCs/>
                <w:sz w:val="22"/>
                <w:szCs w:val="22"/>
              </w:rPr>
            </w:pPr>
            <w:r w:rsidRPr="002E0A8F">
              <w:rPr>
                <w:rFonts w:ascii="Arial" w:hAnsi="Arial" w:cs="Arial"/>
                <w:b/>
                <w:bCs/>
                <w:sz w:val="22"/>
                <w:szCs w:val="22"/>
              </w:rPr>
              <w:t>Suma</w:t>
            </w:r>
          </w:p>
        </w:tc>
        <w:tc>
          <w:tcPr>
            <w:tcW w:w="850" w:type="dxa"/>
            <w:tcBorders>
              <w:top w:val="single" w:sz="4" w:space="0" w:color="auto"/>
              <w:left w:val="single" w:sz="4" w:space="0" w:color="auto"/>
              <w:bottom w:val="single" w:sz="4" w:space="0" w:color="auto"/>
              <w:right w:val="single" w:sz="4" w:space="0" w:color="auto"/>
            </w:tcBorders>
            <w:vAlign w:val="center"/>
          </w:tcPr>
          <w:p w:rsidR="00391601" w:rsidRPr="002E0A8F" w:rsidRDefault="00391601" w:rsidP="001D76AA">
            <w:pPr>
              <w:jc w:val="center"/>
              <w:rPr>
                <w:rFonts w:ascii="Arial" w:eastAsia="PMingLiU" w:hAnsi="Arial" w:cs="Arial"/>
                <w:b/>
                <w:sz w:val="22"/>
                <w:szCs w:val="22"/>
                <w:lang w:eastAsia="zh-TW"/>
              </w:rPr>
            </w:pPr>
            <w:r w:rsidRPr="002E0A8F">
              <w:rPr>
                <w:rFonts w:ascii="Arial" w:eastAsia="PMingLiU" w:hAnsi="Arial" w:cs="Arial"/>
                <w:b/>
                <w:sz w:val="22"/>
                <w:szCs w:val="22"/>
                <w:lang w:eastAsia="zh-TW"/>
              </w:rPr>
              <w:t>100</w:t>
            </w:r>
          </w:p>
        </w:tc>
      </w:tr>
    </w:tbl>
    <w:p w:rsidR="00212B79" w:rsidRDefault="00212B79" w:rsidP="00DE0CF8">
      <w:pPr>
        <w:jc w:val="both"/>
        <w:rPr>
          <w:rFonts w:ascii="Arial" w:hAnsi="Arial" w:cs="Arial"/>
          <w:sz w:val="22"/>
          <w:szCs w:val="22"/>
        </w:rPr>
      </w:pPr>
    </w:p>
    <w:p w:rsidR="00695D04" w:rsidRDefault="00695D04" w:rsidP="00DE0CF8">
      <w:pPr>
        <w:jc w:val="both"/>
        <w:rPr>
          <w:rFonts w:ascii="Arial" w:hAnsi="Arial" w:cs="Arial"/>
          <w:sz w:val="22"/>
          <w:szCs w:val="22"/>
        </w:rPr>
      </w:pPr>
    </w:p>
    <w:p w:rsidR="00695D04" w:rsidRDefault="00695D04" w:rsidP="00DE0CF8">
      <w:pPr>
        <w:jc w:val="both"/>
        <w:rPr>
          <w:rFonts w:ascii="Arial" w:hAnsi="Arial" w:cs="Arial"/>
          <w:sz w:val="22"/>
          <w:szCs w:val="22"/>
        </w:rPr>
      </w:pPr>
    </w:p>
    <w:p w:rsidR="00695D04" w:rsidRDefault="00695D04" w:rsidP="00DE0CF8">
      <w:pPr>
        <w:jc w:val="both"/>
        <w:rPr>
          <w:rFonts w:ascii="Arial" w:hAnsi="Arial" w:cs="Arial"/>
          <w:sz w:val="22"/>
          <w:szCs w:val="22"/>
        </w:rPr>
      </w:pPr>
    </w:p>
    <w:p w:rsidR="00695D04" w:rsidRDefault="00695D04" w:rsidP="00DE0CF8">
      <w:pPr>
        <w:jc w:val="both"/>
        <w:rPr>
          <w:rFonts w:ascii="Arial" w:hAnsi="Arial" w:cs="Arial"/>
          <w:sz w:val="22"/>
          <w:szCs w:val="22"/>
        </w:rPr>
      </w:pPr>
    </w:p>
    <w:p w:rsidR="00695D04" w:rsidRDefault="00695D04" w:rsidP="00DE0CF8">
      <w:pPr>
        <w:jc w:val="both"/>
        <w:rPr>
          <w:rFonts w:ascii="Arial" w:hAnsi="Arial" w:cs="Arial"/>
          <w:sz w:val="22"/>
          <w:szCs w:val="22"/>
        </w:rPr>
      </w:pPr>
    </w:p>
    <w:p w:rsidR="009C6E9E" w:rsidRDefault="009C6E9E" w:rsidP="00DE0CF8">
      <w:pPr>
        <w:jc w:val="both"/>
        <w:rPr>
          <w:rFonts w:ascii="Arial" w:hAnsi="Arial" w:cs="Arial"/>
          <w:sz w:val="22"/>
          <w:szCs w:val="22"/>
        </w:rPr>
      </w:pPr>
    </w:p>
    <w:p w:rsidR="009C6E9E" w:rsidRDefault="009C6E9E" w:rsidP="00DE0CF8">
      <w:pPr>
        <w:jc w:val="both"/>
        <w:rPr>
          <w:rFonts w:ascii="Arial" w:hAnsi="Arial" w:cs="Arial"/>
          <w:sz w:val="22"/>
          <w:szCs w:val="22"/>
        </w:rPr>
      </w:pPr>
    </w:p>
    <w:p w:rsidR="009C6E9E" w:rsidRDefault="009C6E9E" w:rsidP="00DE0CF8">
      <w:pPr>
        <w:jc w:val="both"/>
        <w:rPr>
          <w:rFonts w:ascii="Arial" w:hAnsi="Arial" w:cs="Arial"/>
          <w:sz w:val="22"/>
          <w:szCs w:val="22"/>
        </w:rPr>
      </w:pPr>
    </w:p>
    <w:p w:rsidR="009C6E9E" w:rsidRDefault="009C6E9E" w:rsidP="00DE0CF8">
      <w:pPr>
        <w:jc w:val="both"/>
        <w:rPr>
          <w:rFonts w:ascii="Arial" w:hAnsi="Arial" w:cs="Arial"/>
          <w:sz w:val="22"/>
          <w:szCs w:val="22"/>
        </w:rPr>
      </w:pPr>
    </w:p>
    <w:p w:rsidR="009C6E9E" w:rsidRDefault="009C6E9E" w:rsidP="00DE0CF8">
      <w:pPr>
        <w:jc w:val="both"/>
        <w:rPr>
          <w:rFonts w:ascii="Arial" w:hAnsi="Arial" w:cs="Arial"/>
          <w:sz w:val="22"/>
          <w:szCs w:val="22"/>
        </w:rPr>
      </w:pPr>
    </w:p>
    <w:p w:rsidR="009C6E9E" w:rsidRDefault="009C6E9E" w:rsidP="00DE0CF8">
      <w:pPr>
        <w:jc w:val="both"/>
        <w:rPr>
          <w:rFonts w:ascii="Arial" w:hAnsi="Arial" w:cs="Arial"/>
          <w:sz w:val="22"/>
          <w:szCs w:val="22"/>
        </w:rPr>
      </w:pPr>
    </w:p>
    <w:p w:rsidR="009C6E9E" w:rsidRDefault="009C6E9E" w:rsidP="00DE0CF8">
      <w:pPr>
        <w:jc w:val="both"/>
        <w:rPr>
          <w:rFonts w:ascii="Arial" w:hAnsi="Arial" w:cs="Arial"/>
          <w:sz w:val="22"/>
          <w:szCs w:val="22"/>
        </w:rPr>
      </w:pPr>
    </w:p>
    <w:p w:rsidR="009C6E9E" w:rsidRDefault="009C6E9E" w:rsidP="00DE0CF8">
      <w:pPr>
        <w:jc w:val="both"/>
        <w:rPr>
          <w:rFonts w:ascii="Arial" w:hAnsi="Arial" w:cs="Arial"/>
          <w:sz w:val="22"/>
          <w:szCs w:val="22"/>
        </w:rPr>
      </w:pPr>
    </w:p>
    <w:p w:rsidR="00695D04" w:rsidRPr="002E0A8F" w:rsidRDefault="00695D04" w:rsidP="00DE0CF8">
      <w:pPr>
        <w:jc w:val="both"/>
        <w:rPr>
          <w:rFonts w:ascii="Arial" w:hAnsi="Arial" w:cs="Arial"/>
          <w:sz w:val="22"/>
          <w:szCs w:val="22"/>
        </w:rPr>
      </w:pPr>
    </w:p>
    <w:p w:rsidR="00360FEE" w:rsidRPr="002E0A8F" w:rsidRDefault="00360FEE" w:rsidP="00DE0CF8">
      <w:pPr>
        <w:jc w:val="both"/>
        <w:rPr>
          <w:rFonts w:ascii="Arial" w:hAnsi="Arial" w:cs="Arial"/>
          <w:b/>
          <w:bCs/>
          <w:sz w:val="22"/>
          <w:szCs w:val="22"/>
        </w:rPr>
      </w:pPr>
      <w:r w:rsidRPr="002E0A8F">
        <w:rPr>
          <w:rFonts w:ascii="Arial" w:hAnsi="Arial" w:cs="Arial"/>
          <w:b/>
          <w:bCs/>
          <w:sz w:val="22"/>
          <w:szCs w:val="22"/>
        </w:rPr>
        <w:lastRenderedPageBreak/>
        <w:t>DZIAŁANIE 6.4. INFRASTRUKTURA EDUKACYJNA</w:t>
      </w:r>
    </w:p>
    <w:p w:rsidR="00360FEE" w:rsidRPr="002E0A8F" w:rsidRDefault="00360FEE" w:rsidP="00DE0CF8">
      <w:pPr>
        <w:jc w:val="both"/>
        <w:rPr>
          <w:rFonts w:ascii="Arial" w:hAnsi="Arial" w:cs="Arial"/>
          <w:b/>
          <w:bCs/>
          <w:sz w:val="22"/>
          <w:szCs w:val="22"/>
        </w:rPr>
      </w:pPr>
      <w:r w:rsidRPr="002E0A8F">
        <w:rPr>
          <w:rFonts w:ascii="Arial" w:hAnsi="Arial" w:cs="Arial"/>
          <w:b/>
          <w:bCs/>
          <w:sz w:val="22"/>
          <w:szCs w:val="22"/>
        </w:rPr>
        <w:t>Poddziałanie 6.4.1. Przedszkola</w:t>
      </w:r>
    </w:p>
    <w:p w:rsidR="00360FEE" w:rsidRPr="002E0A8F" w:rsidRDefault="00360FEE" w:rsidP="00DE0CF8">
      <w:pPr>
        <w:jc w:val="both"/>
        <w:rPr>
          <w:rFonts w:ascii="Arial" w:hAnsi="Arial" w:cs="Arial"/>
          <w:b/>
          <w:bCs/>
          <w:sz w:val="22"/>
          <w:szCs w:val="22"/>
        </w:rPr>
      </w:pPr>
      <w:r w:rsidRPr="002E0A8F">
        <w:rPr>
          <w:rFonts w:ascii="Arial" w:hAnsi="Arial" w:cs="Arial"/>
          <w:b/>
          <w:bCs/>
          <w:sz w:val="22"/>
          <w:szCs w:val="22"/>
        </w:rPr>
        <w:t>Typ projektu:</w:t>
      </w:r>
    </w:p>
    <w:p w:rsidR="00360FEE" w:rsidRPr="002E0A8F" w:rsidRDefault="005C5545" w:rsidP="00DE0CF8">
      <w:pPr>
        <w:ind w:left="284"/>
        <w:jc w:val="both"/>
        <w:rPr>
          <w:rFonts w:ascii="Arial" w:hAnsi="Arial" w:cs="Arial"/>
          <w:sz w:val="22"/>
          <w:szCs w:val="22"/>
        </w:rPr>
      </w:pPr>
      <w:r w:rsidRPr="002E0A8F">
        <w:rPr>
          <w:rFonts w:ascii="Arial" w:hAnsi="Arial" w:cs="Arial"/>
          <w:sz w:val="22"/>
          <w:szCs w:val="22"/>
        </w:rPr>
        <w:t>Budowa, p</w:t>
      </w:r>
      <w:r w:rsidR="00360FEE" w:rsidRPr="002E0A8F">
        <w:rPr>
          <w:rFonts w:ascii="Arial" w:hAnsi="Arial" w:cs="Arial"/>
          <w:sz w:val="22"/>
          <w:szCs w:val="22"/>
        </w:rPr>
        <w:t>rzebudowa, rozbudowa, nadbudowa istniejących obiektów wyłącznie dotyczących przedszkoli.</w:t>
      </w:r>
    </w:p>
    <w:p w:rsidR="00360FEE" w:rsidRPr="002E0A8F" w:rsidRDefault="00360FEE" w:rsidP="00DE0CF8">
      <w:pPr>
        <w:ind w:left="284"/>
        <w:jc w:val="both"/>
        <w:rPr>
          <w:rFonts w:ascii="Arial" w:hAnsi="Arial" w:cs="Arial"/>
          <w:sz w:val="22"/>
          <w:szCs w:val="22"/>
        </w:rPr>
      </w:pPr>
      <w:r w:rsidRPr="002E0A8F">
        <w:rPr>
          <w:rFonts w:ascii="Arial" w:hAnsi="Arial" w:cs="Arial"/>
          <w:sz w:val="22"/>
          <w:szCs w:val="22"/>
        </w:rPr>
        <w:t>Jako element szerszego projektu dopuszcza się:</w:t>
      </w:r>
    </w:p>
    <w:p w:rsidR="00360FEE" w:rsidRPr="002E0A8F" w:rsidRDefault="00360FEE" w:rsidP="00DE0CF8">
      <w:pPr>
        <w:ind w:left="709" w:hanging="283"/>
        <w:jc w:val="both"/>
        <w:rPr>
          <w:rFonts w:ascii="Arial" w:hAnsi="Arial" w:cs="Arial"/>
          <w:sz w:val="22"/>
          <w:szCs w:val="22"/>
        </w:rPr>
      </w:pPr>
      <w:r w:rsidRPr="002E0A8F">
        <w:rPr>
          <w:rFonts w:ascii="Arial" w:hAnsi="Arial" w:cs="Arial"/>
          <w:sz w:val="22"/>
          <w:szCs w:val="22"/>
        </w:rPr>
        <w:t>•</w:t>
      </w:r>
      <w:r w:rsidRPr="002E0A8F">
        <w:rPr>
          <w:rFonts w:ascii="Arial" w:hAnsi="Arial" w:cs="Arial"/>
          <w:sz w:val="22"/>
          <w:szCs w:val="22"/>
        </w:rPr>
        <w:tab/>
        <w:t xml:space="preserve">zakup niezbędnego wyposażenia, </w:t>
      </w:r>
    </w:p>
    <w:p w:rsidR="00360FEE" w:rsidRPr="002E0A8F" w:rsidRDefault="00CA6E8B" w:rsidP="00CA6E8B">
      <w:pPr>
        <w:ind w:left="709" w:hanging="283"/>
        <w:jc w:val="both"/>
        <w:rPr>
          <w:rFonts w:ascii="Arial" w:hAnsi="Arial" w:cs="Arial"/>
          <w:sz w:val="22"/>
          <w:szCs w:val="22"/>
        </w:rPr>
      </w:pPr>
      <w:r w:rsidRPr="002E0A8F">
        <w:rPr>
          <w:rFonts w:ascii="Arial" w:hAnsi="Arial" w:cs="Arial"/>
          <w:sz w:val="22"/>
          <w:szCs w:val="22"/>
        </w:rPr>
        <w:t>•</w:t>
      </w:r>
      <w:r w:rsidRPr="002E0A8F">
        <w:rPr>
          <w:rFonts w:ascii="Arial" w:hAnsi="Arial" w:cs="Arial"/>
          <w:sz w:val="22"/>
          <w:szCs w:val="22"/>
        </w:rPr>
        <w:tab/>
        <w:t>place zabaw.</w:t>
      </w:r>
    </w:p>
    <w:tbl>
      <w:tblPr>
        <w:tblW w:w="15451"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51"/>
        <w:gridCol w:w="2268"/>
        <w:gridCol w:w="6095"/>
        <w:gridCol w:w="5387"/>
        <w:gridCol w:w="850"/>
      </w:tblGrid>
      <w:tr w:rsidR="00B537F8" w:rsidRPr="002E0A8F" w:rsidTr="00C65D4D">
        <w:trPr>
          <w:trHeight w:val="761"/>
        </w:trPr>
        <w:tc>
          <w:tcPr>
            <w:tcW w:w="851"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Lp.</w:t>
            </w:r>
          </w:p>
        </w:tc>
        <w:tc>
          <w:tcPr>
            <w:tcW w:w="2268"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Nazwa kryterium</w:t>
            </w:r>
          </w:p>
        </w:tc>
        <w:tc>
          <w:tcPr>
            <w:tcW w:w="6095"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Opis kryterium</w:t>
            </w:r>
          </w:p>
        </w:tc>
        <w:tc>
          <w:tcPr>
            <w:tcW w:w="5387"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Sposób oceny / punktowania</w:t>
            </w:r>
          </w:p>
        </w:tc>
        <w:tc>
          <w:tcPr>
            <w:tcW w:w="850"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Maks. liczba  pkt.</w:t>
            </w:r>
          </w:p>
        </w:tc>
      </w:tr>
      <w:tr w:rsidR="00B537F8" w:rsidRPr="002E0A8F" w:rsidTr="00C65D4D">
        <w:trPr>
          <w:trHeight w:val="982"/>
        </w:trPr>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327"/>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535B34">
            <w:pPr>
              <w:rPr>
                <w:rFonts w:ascii="Arial" w:hAnsi="Arial" w:cs="Arial"/>
                <w:bCs/>
                <w:sz w:val="22"/>
                <w:szCs w:val="22"/>
              </w:rPr>
            </w:pPr>
            <w:r w:rsidRPr="002E0A8F">
              <w:rPr>
                <w:rFonts w:ascii="Arial" w:eastAsia="PMingLiU" w:hAnsi="Arial" w:cs="Arial"/>
                <w:sz w:val="22"/>
                <w:szCs w:val="22"/>
                <w:lang w:eastAsia="zh-TW"/>
              </w:rPr>
              <w:t xml:space="preserve">Realizacja projektu na obszarach deficytu miejsc przedszkolnych. </w:t>
            </w:r>
          </w:p>
        </w:tc>
        <w:tc>
          <w:tcPr>
            <w:tcW w:w="6095"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jc w:val="both"/>
              <w:rPr>
                <w:rFonts w:ascii="Arial" w:hAnsi="Arial" w:cs="Arial"/>
                <w:bCs/>
                <w:sz w:val="22"/>
                <w:szCs w:val="22"/>
              </w:rPr>
            </w:pPr>
            <w:r w:rsidRPr="002E0A8F">
              <w:rPr>
                <w:rFonts w:ascii="Arial" w:eastAsia="PMingLiU" w:hAnsi="Arial" w:cs="Arial"/>
                <w:sz w:val="22"/>
                <w:szCs w:val="22"/>
                <w:lang w:eastAsia="zh-TW"/>
              </w:rPr>
              <w:t xml:space="preserve">Kryterium premiuje miejsca (gminy) realizacji projektu na obszarach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najniższych odsetkach dzieci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placówkach wychowania przedszkolnego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ogólnej liczbie dzieci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wieku 3-5 lat. (Wskaźnik odsetek dzieci objętych wychowaniem przedszkolnym ogółem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wieku 3-5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podgrupie: Dzieci objęte wychowaniem przedszkolnym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wieku przedszkolnym) </w:t>
            </w:r>
            <w:r w:rsidRPr="002E0A8F">
              <w:rPr>
                <w:rFonts w:ascii="Arial" w:hAnsi="Arial" w:cs="Arial"/>
                <w:bCs/>
                <w:sz w:val="22"/>
                <w:szCs w:val="22"/>
              </w:rPr>
              <w:t>na podstawie danych Banku Danych Lokalnych Głównego Urzędu Statystycznego)</w:t>
            </w:r>
            <w:r w:rsidRPr="002E0A8F">
              <w:rPr>
                <w:rFonts w:ascii="Arial" w:eastAsia="PMingLiU" w:hAnsi="Arial" w:cs="Arial"/>
                <w:sz w:val="22"/>
                <w:szCs w:val="22"/>
                <w:lang w:eastAsia="zh-TW"/>
              </w:rPr>
              <w:t xml:space="preserve">. </w:t>
            </w:r>
          </w:p>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 gminach miejsko-wiejskich należy podać wskaźnik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zależności od miejsca realizacji projektu</w:t>
            </w:r>
          </w:p>
        </w:tc>
        <w:tc>
          <w:tcPr>
            <w:tcW w:w="5387" w:type="dxa"/>
            <w:tcBorders>
              <w:top w:val="single" w:sz="4" w:space="0" w:color="auto"/>
              <w:left w:val="single" w:sz="4" w:space="0" w:color="auto"/>
              <w:bottom w:val="single" w:sz="4" w:space="0" w:color="auto"/>
              <w:right w:val="single" w:sz="4" w:space="0" w:color="auto"/>
            </w:tcBorders>
            <w:hideMark/>
          </w:tcPr>
          <w:p w:rsidR="000006FB" w:rsidRPr="002E0A8F" w:rsidRDefault="00B537F8" w:rsidP="000006FB">
            <w:pPr>
              <w:contextualSpacing/>
              <w:jc w:val="both"/>
              <w:rPr>
                <w:rFonts w:ascii="Arial" w:hAnsi="Arial" w:cs="Arial"/>
                <w:sz w:val="22"/>
                <w:szCs w:val="22"/>
              </w:rPr>
            </w:pPr>
            <w:r w:rsidRPr="002E0A8F">
              <w:rPr>
                <w:rFonts w:ascii="Arial" w:hAnsi="Arial" w:cs="Arial"/>
                <w:sz w:val="22"/>
                <w:szCs w:val="22"/>
              </w:rPr>
              <w:t>Punkty będą przyznawane dla</w:t>
            </w:r>
            <w:r w:rsidR="000006FB" w:rsidRPr="002E0A8F">
              <w:rPr>
                <w:rFonts w:ascii="Arial" w:hAnsi="Arial" w:cs="Arial"/>
                <w:sz w:val="22"/>
                <w:szCs w:val="22"/>
              </w:rPr>
              <w:t>:</w:t>
            </w:r>
          </w:p>
          <w:p w:rsidR="000006FB" w:rsidRPr="002E0A8F" w:rsidRDefault="00B537F8" w:rsidP="00BD1F48">
            <w:pPr>
              <w:numPr>
                <w:ilvl w:val="0"/>
                <w:numId w:val="139"/>
              </w:numPr>
              <w:ind w:left="459"/>
              <w:contextualSpacing/>
              <w:jc w:val="both"/>
              <w:rPr>
                <w:rFonts w:ascii="Arial" w:hAnsi="Arial" w:cs="Arial"/>
                <w:sz w:val="22"/>
                <w:szCs w:val="22"/>
              </w:rPr>
            </w:pPr>
            <w:r w:rsidRPr="002E0A8F">
              <w:rPr>
                <w:rFonts w:ascii="Arial" w:hAnsi="Arial" w:cs="Arial"/>
                <w:sz w:val="22"/>
                <w:szCs w:val="22"/>
              </w:rPr>
              <w:t xml:space="preserve">Projekt realizowany na obszarze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odsetku dzieci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placówkach wychowania przedszkolnego na poziomie niższym niż 50% włącznie otrzymuje </w:t>
            </w:r>
            <w:r w:rsidR="005E62A4" w:rsidRPr="002E0A8F">
              <w:rPr>
                <w:rFonts w:ascii="Arial" w:hAnsi="Arial" w:cs="Arial"/>
                <w:sz w:val="22"/>
                <w:szCs w:val="22"/>
              </w:rPr>
              <w:t xml:space="preserve">20 </w:t>
            </w:r>
            <w:r w:rsidR="000006FB" w:rsidRPr="002E0A8F">
              <w:rPr>
                <w:rFonts w:ascii="Arial" w:hAnsi="Arial" w:cs="Arial"/>
                <w:sz w:val="22"/>
                <w:szCs w:val="22"/>
              </w:rPr>
              <w:t>punktów,</w:t>
            </w:r>
          </w:p>
          <w:p w:rsidR="00B537F8" w:rsidRPr="002E0A8F" w:rsidRDefault="00B537F8" w:rsidP="00BD1F48">
            <w:pPr>
              <w:numPr>
                <w:ilvl w:val="0"/>
                <w:numId w:val="139"/>
              </w:numPr>
              <w:ind w:left="459"/>
              <w:contextualSpacing/>
              <w:jc w:val="both"/>
              <w:rPr>
                <w:rFonts w:ascii="Arial" w:hAnsi="Arial" w:cs="Arial"/>
                <w:sz w:val="22"/>
                <w:szCs w:val="22"/>
              </w:rPr>
            </w:pPr>
            <w:r w:rsidRPr="002E0A8F">
              <w:rPr>
                <w:rFonts w:ascii="Arial" w:hAnsi="Arial" w:cs="Arial"/>
                <w:sz w:val="22"/>
                <w:szCs w:val="22"/>
              </w:rPr>
              <w:t xml:space="preserve">Projekt realizowany na obszarze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odsetku dzieci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placówkach wychowania przedszkolnego na poziomie powyżej niż 50,01% </w:t>
            </w:r>
            <w:r w:rsidR="00701D84" w:rsidRPr="002E0A8F">
              <w:rPr>
                <w:rFonts w:ascii="Arial" w:hAnsi="Arial" w:cs="Arial"/>
                <w:sz w:val="22"/>
                <w:szCs w:val="22"/>
              </w:rPr>
              <w:t>a</w:t>
            </w:r>
            <w:r w:rsidR="00701D84">
              <w:rPr>
                <w:rFonts w:ascii="Arial" w:hAnsi="Arial" w:cs="Arial"/>
                <w:sz w:val="22"/>
                <w:szCs w:val="22"/>
              </w:rPr>
              <w:t> </w:t>
            </w:r>
            <w:r w:rsidRPr="002E0A8F">
              <w:rPr>
                <w:rFonts w:ascii="Arial" w:hAnsi="Arial" w:cs="Arial"/>
                <w:sz w:val="22"/>
                <w:szCs w:val="22"/>
              </w:rPr>
              <w:t>poniżej</w:t>
            </w:r>
            <w:r w:rsidR="001C3BE4" w:rsidRPr="002E0A8F">
              <w:rPr>
                <w:rFonts w:ascii="Arial" w:hAnsi="Arial" w:cs="Arial"/>
                <w:sz w:val="22"/>
                <w:szCs w:val="22"/>
              </w:rPr>
              <w:t xml:space="preserve"> 60,00% włącznie otrzymuje </w:t>
            </w:r>
            <w:r w:rsidR="005E62A4" w:rsidRPr="002E0A8F">
              <w:rPr>
                <w:rFonts w:ascii="Arial" w:hAnsi="Arial" w:cs="Arial"/>
                <w:sz w:val="22"/>
                <w:szCs w:val="22"/>
              </w:rPr>
              <w:t xml:space="preserve">15 </w:t>
            </w:r>
            <w:r w:rsidRPr="002E0A8F">
              <w:rPr>
                <w:rFonts w:ascii="Arial" w:hAnsi="Arial" w:cs="Arial"/>
                <w:sz w:val="22"/>
                <w:szCs w:val="22"/>
              </w:rPr>
              <w:t>punktów</w:t>
            </w:r>
            <w:r w:rsidR="000006FB" w:rsidRPr="002E0A8F">
              <w:rPr>
                <w:rFonts w:ascii="Arial" w:hAnsi="Arial" w:cs="Arial"/>
                <w:sz w:val="22"/>
                <w:szCs w:val="22"/>
              </w:rPr>
              <w:t>,</w:t>
            </w:r>
          </w:p>
          <w:p w:rsidR="00B537F8" w:rsidRPr="002E0A8F" w:rsidRDefault="00B537F8" w:rsidP="00BD1F48">
            <w:pPr>
              <w:numPr>
                <w:ilvl w:val="0"/>
                <w:numId w:val="139"/>
              </w:numPr>
              <w:ind w:left="459"/>
              <w:contextualSpacing/>
              <w:jc w:val="both"/>
              <w:rPr>
                <w:rFonts w:ascii="Arial" w:hAnsi="Arial" w:cs="Arial"/>
                <w:sz w:val="22"/>
                <w:szCs w:val="22"/>
              </w:rPr>
            </w:pPr>
            <w:r w:rsidRPr="002E0A8F">
              <w:rPr>
                <w:rFonts w:ascii="Arial" w:hAnsi="Arial" w:cs="Arial"/>
                <w:sz w:val="22"/>
                <w:szCs w:val="22"/>
              </w:rPr>
              <w:t xml:space="preserve">Projekt realizowany na obszarze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odsetku</w:t>
            </w:r>
            <w:r w:rsidR="000006FB" w:rsidRPr="002E0A8F">
              <w:rPr>
                <w:rFonts w:ascii="Arial" w:hAnsi="Arial" w:cs="Arial"/>
                <w:sz w:val="22"/>
                <w:szCs w:val="22"/>
              </w:rPr>
              <w:t xml:space="preserve"> </w:t>
            </w:r>
            <w:r w:rsidRPr="002E0A8F">
              <w:rPr>
                <w:rFonts w:ascii="Arial" w:hAnsi="Arial" w:cs="Arial"/>
                <w:sz w:val="22"/>
                <w:szCs w:val="22"/>
              </w:rPr>
              <w:t xml:space="preserve">dzieci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placówkach wychowania przedszkolnego na poziomie powyżej niż 60,01% </w:t>
            </w:r>
            <w:r w:rsidR="00701D84" w:rsidRPr="002E0A8F">
              <w:rPr>
                <w:rFonts w:ascii="Arial" w:hAnsi="Arial" w:cs="Arial"/>
                <w:sz w:val="22"/>
                <w:szCs w:val="22"/>
              </w:rPr>
              <w:t>a</w:t>
            </w:r>
            <w:r w:rsidR="00701D84">
              <w:rPr>
                <w:rFonts w:ascii="Arial" w:hAnsi="Arial" w:cs="Arial"/>
                <w:sz w:val="22"/>
                <w:szCs w:val="22"/>
              </w:rPr>
              <w:t> </w:t>
            </w:r>
            <w:r w:rsidRPr="002E0A8F">
              <w:rPr>
                <w:rFonts w:ascii="Arial" w:hAnsi="Arial" w:cs="Arial"/>
                <w:sz w:val="22"/>
                <w:szCs w:val="22"/>
              </w:rPr>
              <w:t xml:space="preserve">poniżej </w:t>
            </w:r>
            <w:r w:rsidR="000006FB" w:rsidRPr="002E0A8F">
              <w:rPr>
                <w:rFonts w:ascii="Arial" w:hAnsi="Arial" w:cs="Arial"/>
                <w:sz w:val="22"/>
                <w:szCs w:val="22"/>
              </w:rPr>
              <w:t xml:space="preserve">70,00% włącznie </w:t>
            </w:r>
            <w:r w:rsidR="001C3BE4" w:rsidRPr="002E0A8F">
              <w:rPr>
                <w:rFonts w:ascii="Arial" w:hAnsi="Arial" w:cs="Arial"/>
                <w:sz w:val="22"/>
                <w:szCs w:val="22"/>
              </w:rPr>
              <w:t xml:space="preserve">otrzymuje </w:t>
            </w:r>
            <w:r w:rsidR="005E62A4" w:rsidRPr="002E0A8F">
              <w:rPr>
                <w:rFonts w:ascii="Arial" w:hAnsi="Arial" w:cs="Arial"/>
                <w:sz w:val="22"/>
                <w:szCs w:val="22"/>
              </w:rPr>
              <w:t xml:space="preserve">12 </w:t>
            </w:r>
            <w:r w:rsidRPr="002E0A8F">
              <w:rPr>
                <w:rFonts w:ascii="Arial" w:hAnsi="Arial" w:cs="Arial"/>
                <w:sz w:val="22"/>
                <w:szCs w:val="22"/>
              </w:rPr>
              <w:t>punktów</w:t>
            </w:r>
            <w:r w:rsidR="000006FB" w:rsidRPr="002E0A8F">
              <w:rPr>
                <w:rFonts w:ascii="Arial" w:hAnsi="Arial" w:cs="Arial"/>
                <w:sz w:val="22"/>
                <w:szCs w:val="22"/>
              </w:rPr>
              <w:t>,</w:t>
            </w:r>
          </w:p>
          <w:p w:rsidR="00B537F8" w:rsidRPr="002E0A8F" w:rsidRDefault="00B537F8" w:rsidP="00BD1F48">
            <w:pPr>
              <w:numPr>
                <w:ilvl w:val="0"/>
                <w:numId w:val="139"/>
              </w:numPr>
              <w:ind w:left="459"/>
              <w:contextualSpacing/>
              <w:jc w:val="both"/>
              <w:rPr>
                <w:rFonts w:ascii="Arial" w:hAnsi="Arial" w:cs="Arial"/>
                <w:sz w:val="22"/>
                <w:szCs w:val="22"/>
              </w:rPr>
            </w:pPr>
            <w:r w:rsidRPr="002E0A8F">
              <w:rPr>
                <w:rFonts w:ascii="Arial" w:hAnsi="Arial" w:cs="Arial"/>
                <w:sz w:val="22"/>
                <w:szCs w:val="22"/>
              </w:rPr>
              <w:t xml:space="preserve">Projekt realizowany na obszarze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odsetku  dzieci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placówkach wychowania przedszkolnego na poziomie powyżej niż 70,01% </w:t>
            </w:r>
            <w:r w:rsidR="00701D84" w:rsidRPr="002E0A8F">
              <w:rPr>
                <w:rFonts w:ascii="Arial" w:hAnsi="Arial" w:cs="Arial"/>
                <w:sz w:val="22"/>
                <w:szCs w:val="22"/>
              </w:rPr>
              <w:t>a</w:t>
            </w:r>
            <w:r w:rsidR="00701D84">
              <w:rPr>
                <w:rFonts w:ascii="Arial" w:hAnsi="Arial" w:cs="Arial"/>
                <w:sz w:val="22"/>
                <w:szCs w:val="22"/>
              </w:rPr>
              <w:t> </w:t>
            </w:r>
            <w:r w:rsidRPr="002E0A8F">
              <w:rPr>
                <w:rFonts w:ascii="Arial" w:hAnsi="Arial" w:cs="Arial"/>
                <w:sz w:val="22"/>
                <w:szCs w:val="22"/>
              </w:rPr>
              <w:t>poniż</w:t>
            </w:r>
            <w:r w:rsidR="001C3BE4" w:rsidRPr="002E0A8F">
              <w:rPr>
                <w:rFonts w:ascii="Arial" w:hAnsi="Arial" w:cs="Arial"/>
                <w:sz w:val="22"/>
                <w:szCs w:val="22"/>
              </w:rPr>
              <w:t xml:space="preserve">ej 80,00% włącznie otrzymuje </w:t>
            </w:r>
            <w:r w:rsidR="005E62A4" w:rsidRPr="002E0A8F">
              <w:rPr>
                <w:rFonts w:ascii="Arial" w:hAnsi="Arial" w:cs="Arial"/>
                <w:sz w:val="22"/>
                <w:szCs w:val="22"/>
              </w:rPr>
              <w:t>8</w:t>
            </w:r>
            <w:r w:rsidR="000006FB" w:rsidRPr="002E0A8F">
              <w:rPr>
                <w:rFonts w:ascii="Arial" w:hAnsi="Arial" w:cs="Arial"/>
                <w:sz w:val="22"/>
                <w:szCs w:val="22"/>
              </w:rPr>
              <w:t> </w:t>
            </w:r>
            <w:r w:rsidRPr="002E0A8F">
              <w:rPr>
                <w:rFonts w:ascii="Arial" w:hAnsi="Arial" w:cs="Arial"/>
                <w:sz w:val="22"/>
                <w:szCs w:val="22"/>
              </w:rPr>
              <w:t>punktów</w:t>
            </w:r>
            <w:r w:rsidR="000006FB" w:rsidRPr="002E0A8F">
              <w:rPr>
                <w:rFonts w:ascii="Arial" w:hAnsi="Arial" w:cs="Arial"/>
                <w:sz w:val="22"/>
                <w:szCs w:val="22"/>
              </w:rPr>
              <w:t>,</w:t>
            </w:r>
          </w:p>
          <w:p w:rsidR="00B537F8" w:rsidRPr="002E0A8F" w:rsidRDefault="00B537F8" w:rsidP="00BD1F48">
            <w:pPr>
              <w:numPr>
                <w:ilvl w:val="0"/>
                <w:numId w:val="139"/>
              </w:numPr>
              <w:ind w:left="459"/>
              <w:contextualSpacing/>
              <w:jc w:val="both"/>
              <w:rPr>
                <w:rFonts w:ascii="Arial" w:hAnsi="Arial" w:cs="Arial"/>
                <w:sz w:val="22"/>
                <w:szCs w:val="22"/>
              </w:rPr>
            </w:pPr>
            <w:r w:rsidRPr="002E0A8F">
              <w:rPr>
                <w:rFonts w:ascii="Arial" w:hAnsi="Arial" w:cs="Arial"/>
                <w:sz w:val="22"/>
                <w:szCs w:val="22"/>
              </w:rPr>
              <w:t xml:space="preserve">Projekt realizowany na obszarze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odsetku  dzieci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placówkach wychowania przedszkolnego na poziomie powyżej niż  80,01% </w:t>
            </w:r>
            <w:r w:rsidR="00701D84" w:rsidRPr="002E0A8F">
              <w:rPr>
                <w:rFonts w:ascii="Arial" w:hAnsi="Arial" w:cs="Arial"/>
                <w:sz w:val="22"/>
                <w:szCs w:val="22"/>
              </w:rPr>
              <w:t>a</w:t>
            </w:r>
            <w:r w:rsidR="00701D84">
              <w:rPr>
                <w:rFonts w:ascii="Arial" w:hAnsi="Arial" w:cs="Arial"/>
                <w:sz w:val="22"/>
                <w:szCs w:val="22"/>
              </w:rPr>
              <w:t> </w:t>
            </w:r>
            <w:r w:rsidRPr="002E0A8F">
              <w:rPr>
                <w:rFonts w:ascii="Arial" w:hAnsi="Arial" w:cs="Arial"/>
                <w:sz w:val="22"/>
                <w:szCs w:val="22"/>
              </w:rPr>
              <w:t>poniż</w:t>
            </w:r>
            <w:r w:rsidR="001C3BE4" w:rsidRPr="002E0A8F">
              <w:rPr>
                <w:rFonts w:ascii="Arial" w:hAnsi="Arial" w:cs="Arial"/>
                <w:sz w:val="22"/>
                <w:szCs w:val="22"/>
              </w:rPr>
              <w:t xml:space="preserve">ej 90,00% włącznie otrzymuje </w:t>
            </w:r>
            <w:r w:rsidR="005E62A4" w:rsidRPr="002E0A8F">
              <w:rPr>
                <w:rFonts w:ascii="Arial" w:hAnsi="Arial" w:cs="Arial"/>
                <w:sz w:val="22"/>
                <w:szCs w:val="22"/>
              </w:rPr>
              <w:t xml:space="preserve">4 </w:t>
            </w:r>
            <w:r w:rsidRPr="002E0A8F">
              <w:rPr>
                <w:rFonts w:ascii="Arial" w:hAnsi="Arial" w:cs="Arial"/>
                <w:sz w:val="22"/>
                <w:szCs w:val="22"/>
              </w:rPr>
              <w:t>punkty</w:t>
            </w:r>
            <w:r w:rsidR="000006FB" w:rsidRPr="002E0A8F">
              <w:rPr>
                <w:rFonts w:ascii="Arial" w:hAnsi="Arial" w:cs="Arial"/>
                <w:sz w:val="22"/>
                <w:szCs w:val="22"/>
              </w:rPr>
              <w:t>,</w:t>
            </w:r>
          </w:p>
          <w:p w:rsidR="00B537F8" w:rsidRPr="002E0A8F" w:rsidRDefault="00B537F8" w:rsidP="00BD1F48">
            <w:pPr>
              <w:numPr>
                <w:ilvl w:val="0"/>
                <w:numId w:val="139"/>
              </w:numPr>
              <w:ind w:left="459"/>
              <w:contextualSpacing/>
              <w:jc w:val="both"/>
              <w:rPr>
                <w:rFonts w:ascii="Arial" w:hAnsi="Arial" w:cs="Arial"/>
                <w:sz w:val="22"/>
                <w:szCs w:val="22"/>
              </w:rPr>
            </w:pPr>
            <w:r w:rsidRPr="002E0A8F">
              <w:rPr>
                <w:rFonts w:ascii="Arial" w:hAnsi="Arial" w:cs="Arial"/>
                <w:sz w:val="22"/>
                <w:szCs w:val="22"/>
              </w:rPr>
              <w:t xml:space="preserve">Projekt realizowany na obszarze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odsetku</w:t>
            </w:r>
            <w:r w:rsidR="001C3BE4" w:rsidRPr="002E0A8F">
              <w:rPr>
                <w:rFonts w:ascii="Arial" w:hAnsi="Arial" w:cs="Arial"/>
                <w:sz w:val="22"/>
                <w:szCs w:val="22"/>
              </w:rPr>
              <w:t xml:space="preserve"> </w:t>
            </w:r>
            <w:r w:rsidRPr="002E0A8F">
              <w:rPr>
                <w:rFonts w:ascii="Arial" w:hAnsi="Arial" w:cs="Arial"/>
                <w:sz w:val="22"/>
                <w:szCs w:val="22"/>
              </w:rPr>
              <w:lastRenderedPageBreak/>
              <w:t xml:space="preserve">dzieci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placówkach wychowania przedszkolnego na poziomie powyżej niż  90,</w:t>
            </w:r>
            <w:r w:rsidR="000006FB" w:rsidRPr="002E0A8F">
              <w:rPr>
                <w:rFonts w:ascii="Arial" w:hAnsi="Arial" w:cs="Arial"/>
                <w:sz w:val="22"/>
                <w:szCs w:val="22"/>
              </w:rPr>
              <w:t>01% włącznie otrzymuje 0 punktów.</w:t>
            </w:r>
          </w:p>
        </w:tc>
        <w:tc>
          <w:tcPr>
            <w:tcW w:w="850" w:type="dxa"/>
            <w:tcBorders>
              <w:top w:val="single" w:sz="4" w:space="0" w:color="auto"/>
              <w:left w:val="single" w:sz="4" w:space="0" w:color="auto"/>
              <w:bottom w:val="single" w:sz="4" w:space="0" w:color="auto"/>
              <w:right w:val="single" w:sz="4" w:space="0" w:color="auto"/>
            </w:tcBorders>
            <w:vAlign w:val="center"/>
            <w:hideMark/>
          </w:tcPr>
          <w:p w:rsidR="00B537F8" w:rsidRPr="00F94999" w:rsidRDefault="00142ADC" w:rsidP="00DE0CF8">
            <w:pPr>
              <w:jc w:val="center"/>
              <w:rPr>
                <w:rFonts w:ascii="Arial" w:hAnsi="Arial" w:cs="Arial"/>
                <w:b/>
                <w:bCs/>
                <w:sz w:val="22"/>
                <w:szCs w:val="22"/>
              </w:rPr>
            </w:pPr>
            <w:r w:rsidRPr="00F94999">
              <w:rPr>
                <w:rFonts w:ascii="Arial" w:eastAsia="PMingLiU" w:hAnsi="Arial" w:cs="Arial"/>
                <w:b/>
                <w:bCs/>
                <w:sz w:val="22"/>
                <w:szCs w:val="22"/>
                <w:lang w:eastAsia="zh-TW"/>
              </w:rPr>
              <w:lastRenderedPageBreak/>
              <w:t xml:space="preserve">20 </w:t>
            </w:r>
          </w:p>
        </w:tc>
      </w:tr>
      <w:tr w:rsidR="00C256B9" w:rsidRPr="002E0A8F" w:rsidTr="00C65D4D">
        <w:trPr>
          <w:trHeight w:val="840"/>
        </w:trPr>
        <w:tc>
          <w:tcPr>
            <w:tcW w:w="851" w:type="dxa"/>
            <w:tcBorders>
              <w:top w:val="single" w:sz="4" w:space="0" w:color="auto"/>
              <w:left w:val="single" w:sz="4" w:space="0" w:color="auto"/>
              <w:bottom w:val="single" w:sz="4" w:space="0" w:color="auto"/>
              <w:right w:val="single" w:sz="4" w:space="0" w:color="auto"/>
            </w:tcBorders>
            <w:vAlign w:val="center"/>
          </w:tcPr>
          <w:p w:rsidR="00C256B9" w:rsidRPr="002E0A8F" w:rsidRDefault="00C256B9" w:rsidP="00BD1F48">
            <w:pPr>
              <w:numPr>
                <w:ilvl w:val="0"/>
                <w:numId w:val="327"/>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tcPr>
          <w:p w:rsidR="00C256B9" w:rsidRPr="002E0A8F" w:rsidRDefault="00C256B9" w:rsidP="00535B34">
            <w:pPr>
              <w:rPr>
                <w:rFonts w:ascii="Arial" w:hAnsi="Arial" w:cs="Arial"/>
                <w:sz w:val="22"/>
                <w:szCs w:val="22"/>
              </w:rPr>
            </w:pPr>
            <w:r w:rsidRPr="002E0A8F">
              <w:rPr>
                <w:rFonts w:ascii="Arial" w:eastAsia="PMingLiU" w:hAnsi="Arial" w:cs="Arial"/>
                <w:sz w:val="22"/>
                <w:szCs w:val="22"/>
                <w:lang w:eastAsia="zh-TW"/>
              </w:rPr>
              <w:t>Uwarunkowania demograficzne</w:t>
            </w:r>
          </w:p>
        </w:tc>
        <w:tc>
          <w:tcPr>
            <w:tcW w:w="6095" w:type="dxa"/>
            <w:tcBorders>
              <w:top w:val="single" w:sz="4" w:space="0" w:color="auto"/>
              <w:left w:val="single" w:sz="4" w:space="0" w:color="auto"/>
              <w:bottom w:val="single" w:sz="4" w:space="0" w:color="auto"/>
              <w:right w:val="single" w:sz="4" w:space="0" w:color="auto"/>
            </w:tcBorders>
          </w:tcPr>
          <w:p w:rsidR="00C256B9" w:rsidRPr="002E0A8F" w:rsidRDefault="00C256B9" w:rsidP="00C256B9">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Kryterium preferuje projekty realizowane na obszarach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wzrostowej wartości  (dodatniej) liczby  ludności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okresie 4 lat, od roku poprzedzającego rok złożenia wniosku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dofinansowanie.</w:t>
            </w:r>
          </w:p>
          <w:p w:rsidR="00C256B9" w:rsidRPr="002E0A8F" w:rsidRDefault="00C256B9" w:rsidP="00C256B9">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  </w:t>
            </w:r>
          </w:p>
          <w:p w:rsidR="00C256B9" w:rsidRPr="002E0A8F" w:rsidRDefault="00C256B9" w:rsidP="00C256B9">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Wskaźnik wyliczony według wzoru:</w:t>
            </w:r>
          </w:p>
          <w:p w:rsidR="00C256B9" w:rsidRPr="002E0A8F" w:rsidRDefault="00C256B9" w:rsidP="00C256B9">
            <w:pPr>
              <w:autoSpaceDE w:val="0"/>
              <w:autoSpaceDN w:val="0"/>
              <w:adjustRightInd w:val="0"/>
              <w:jc w:val="both"/>
              <w:rPr>
                <w:rFonts w:ascii="Arial" w:eastAsia="PMingLiU" w:hAnsi="Arial" w:cs="Arial"/>
                <w:sz w:val="22"/>
                <w:szCs w:val="22"/>
                <w:lang w:eastAsia="zh-TW"/>
              </w:rPr>
            </w:pPr>
          </w:p>
          <w:p w:rsidR="00C256B9" w:rsidRPr="002E0A8F" w:rsidRDefault="00C256B9" w:rsidP="00C256B9">
            <w:pPr>
              <w:autoSpaceDE w:val="0"/>
              <w:autoSpaceDN w:val="0"/>
              <w:adjustRightInd w:val="0"/>
              <w:jc w:val="both"/>
              <w:rPr>
                <w:rFonts w:ascii="Arial" w:eastAsia="PMingLiU" w:hAnsi="Arial" w:cs="Arial"/>
                <w:sz w:val="22"/>
                <w:szCs w:val="22"/>
                <w:lang w:eastAsia="zh-TW"/>
              </w:rPr>
            </w:pPr>
          </w:p>
          <w:p w:rsidR="00C256B9" w:rsidRPr="002E0A8F" w:rsidRDefault="00C256B9" w:rsidP="00C256B9">
            <w:pPr>
              <w:jc w:val="both"/>
              <w:rPr>
                <w:rFonts w:ascii="Arial" w:hAnsi="Arial" w:cs="Arial"/>
                <w:b/>
                <w:sz w:val="22"/>
                <w:szCs w:val="22"/>
                <w:vertAlign w:val="subscript"/>
              </w:rPr>
            </w:pPr>
            <w:r w:rsidRPr="002E0A8F">
              <w:rPr>
                <w:rFonts w:ascii="Arial" w:hAnsi="Arial" w:cs="Arial"/>
                <w:b/>
                <w:sz w:val="22"/>
                <w:szCs w:val="22"/>
              </w:rPr>
              <w:t xml:space="preserve">T  = L </w:t>
            </w:r>
            <w:r w:rsidRPr="002E0A8F">
              <w:rPr>
                <w:rFonts w:ascii="Arial" w:hAnsi="Arial" w:cs="Arial"/>
                <w:b/>
                <w:sz w:val="22"/>
                <w:szCs w:val="22"/>
                <w:vertAlign w:val="subscript"/>
              </w:rPr>
              <w:t xml:space="preserve">n-1   -  </w:t>
            </w:r>
            <w:r w:rsidRPr="002E0A8F">
              <w:rPr>
                <w:rFonts w:ascii="Arial" w:hAnsi="Arial" w:cs="Arial"/>
                <w:b/>
                <w:sz w:val="22"/>
                <w:szCs w:val="22"/>
              </w:rPr>
              <w:t>L</w:t>
            </w:r>
            <w:r w:rsidRPr="002E0A8F">
              <w:rPr>
                <w:rFonts w:ascii="Arial" w:hAnsi="Arial" w:cs="Arial"/>
                <w:b/>
                <w:sz w:val="22"/>
                <w:szCs w:val="22"/>
                <w:vertAlign w:val="subscript"/>
              </w:rPr>
              <w:t xml:space="preserve"> n-4</w:t>
            </w:r>
          </w:p>
          <w:p w:rsidR="00C256B9" w:rsidRPr="002E0A8F" w:rsidRDefault="00C256B9" w:rsidP="00C256B9">
            <w:pPr>
              <w:autoSpaceDE w:val="0"/>
              <w:autoSpaceDN w:val="0"/>
              <w:adjustRightInd w:val="0"/>
              <w:jc w:val="both"/>
              <w:rPr>
                <w:rFonts w:ascii="Arial" w:eastAsia="PMingLiU" w:hAnsi="Arial" w:cs="Arial"/>
                <w:sz w:val="22"/>
                <w:szCs w:val="22"/>
                <w:lang w:eastAsia="zh-TW"/>
              </w:rPr>
            </w:pPr>
          </w:p>
          <w:p w:rsidR="00C256B9" w:rsidRPr="002E0A8F" w:rsidRDefault="00C256B9" w:rsidP="00C256B9">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b/>
                <w:sz w:val="22"/>
                <w:szCs w:val="22"/>
                <w:lang w:eastAsia="zh-TW"/>
              </w:rPr>
              <w:t>T</w:t>
            </w:r>
            <w:r w:rsidRPr="002E0A8F">
              <w:rPr>
                <w:rFonts w:ascii="Arial" w:eastAsia="PMingLiU" w:hAnsi="Arial" w:cs="Arial"/>
                <w:sz w:val="22"/>
                <w:szCs w:val="22"/>
                <w:lang w:eastAsia="zh-TW"/>
              </w:rPr>
              <w:t xml:space="preserve"> – wskaźnik liczby ludności</w:t>
            </w:r>
          </w:p>
          <w:p w:rsidR="00C256B9" w:rsidRPr="002E0A8F" w:rsidRDefault="00701D84" w:rsidP="00C256B9">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b/>
                <w:sz w:val="22"/>
                <w:szCs w:val="22"/>
                <w:lang w:eastAsia="zh-TW"/>
              </w:rPr>
              <w:t>n</w:t>
            </w:r>
            <w:r>
              <w:rPr>
                <w:rFonts w:ascii="Arial" w:eastAsia="PMingLiU" w:hAnsi="Arial" w:cs="Arial"/>
                <w:b/>
                <w:sz w:val="22"/>
                <w:szCs w:val="22"/>
                <w:lang w:eastAsia="zh-TW"/>
              </w:rPr>
              <w:t> </w:t>
            </w:r>
            <w:r w:rsidR="00C256B9" w:rsidRPr="002E0A8F">
              <w:rPr>
                <w:rFonts w:ascii="Arial" w:eastAsia="PMingLiU" w:hAnsi="Arial" w:cs="Arial"/>
                <w:sz w:val="22"/>
                <w:szCs w:val="22"/>
                <w:lang w:eastAsia="zh-TW"/>
              </w:rPr>
              <w:t xml:space="preserve">– rok złożenia wniosku </w:t>
            </w:r>
            <w:r w:rsidRPr="002E0A8F">
              <w:rPr>
                <w:rFonts w:ascii="Arial" w:eastAsia="PMingLiU" w:hAnsi="Arial" w:cs="Arial"/>
                <w:sz w:val="22"/>
                <w:szCs w:val="22"/>
                <w:lang w:eastAsia="zh-TW"/>
              </w:rPr>
              <w:t>o</w:t>
            </w:r>
            <w:r>
              <w:rPr>
                <w:rFonts w:ascii="Arial" w:eastAsia="PMingLiU" w:hAnsi="Arial" w:cs="Arial"/>
                <w:sz w:val="22"/>
                <w:szCs w:val="22"/>
                <w:lang w:eastAsia="zh-TW"/>
              </w:rPr>
              <w:t> </w:t>
            </w:r>
            <w:r w:rsidR="00C256B9" w:rsidRPr="002E0A8F">
              <w:rPr>
                <w:rFonts w:ascii="Arial" w:eastAsia="PMingLiU" w:hAnsi="Arial" w:cs="Arial"/>
                <w:sz w:val="22"/>
                <w:szCs w:val="22"/>
                <w:lang w:eastAsia="zh-TW"/>
              </w:rPr>
              <w:t>dofinansowanie</w:t>
            </w:r>
          </w:p>
          <w:p w:rsidR="00C256B9" w:rsidRPr="002E0A8F" w:rsidRDefault="00C256B9" w:rsidP="00C256B9">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b/>
                <w:sz w:val="22"/>
                <w:szCs w:val="22"/>
                <w:lang w:eastAsia="zh-TW"/>
              </w:rPr>
              <w:t>L</w:t>
            </w:r>
            <w:r w:rsidRPr="002E0A8F">
              <w:rPr>
                <w:rFonts w:ascii="Arial" w:eastAsia="PMingLiU" w:hAnsi="Arial" w:cs="Arial"/>
                <w:sz w:val="22"/>
                <w:szCs w:val="22"/>
                <w:lang w:eastAsia="zh-TW"/>
              </w:rPr>
              <w:t xml:space="preserve"> - </w:t>
            </w:r>
            <w:r w:rsidRPr="002E0A8F">
              <w:rPr>
                <w:rFonts w:ascii="Arial" w:hAnsi="Arial" w:cs="Arial"/>
                <w:sz w:val="22"/>
                <w:szCs w:val="22"/>
              </w:rPr>
              <w:t xml:space="preserve">Liczba ludności liczona na podstawie danych wg wskaźnika </w:t>
            </w:r>
            <w:r w:rsidRPr="002E0A8F">
              <w:rPr>
                <w:rFonts w:ascii="Arial" w:hAnsi="Arial" w:cs="Arial"/>
                <w:i/>
                <w:sz w:val="22"/>
                <w:szCs w:val="22"/>
              </w:rPr>
              <w:t xml:space="preserve">Ludność wg lokalizacji terytorialnej - gminy bez miast na prawach powiatu </w:t>
            </w:r>
            <w:r w:rsidR="00701D84" w:rsidRPr="002E0A8F">
              <w:rPr>
                <w:rFonts w:ascii="Arial" w:hAnsi="Arial" w:cs="Arial"/>
                <w:i/>
                <w:sz w:val="22"/>
                <w:szCs w:val="22"/>
              </w:rPr>
              <w:t>i</w:t>
            </w:r>
            <w:r w:rsidR="00701D84">
              <w:rPr>
                <w:rFonts w:ascii="Arial" w:hAnsi="Arial" w:cs="Arial"/>
                <w:i/>
                <w:sz w:val="22"/>
                <w:szCs w:val="22"/>
              </w:rPr>
              <w:t> </w:t>
            </w:r>
            <w:r w:rsidRPr="002E0A8F">
              <w:rPr>
                <w:rFonts w:ascii="Arial" w:hAnsi="Arial" w:cs="Arial"/>
                <w:i/>
                <w:sz w:val="22"/>
                <w:szCs w:val="22"/>
              </w:rPr>
              <w:t xml:space="preserve">miasta na prawach powiatu </w:t>
            </w:r>
            <w:r w:rsidRPr="002E0A8F">
              <w:rPr>
                <w:rFonts w:ascii="Arial" w:eastAsia="PMingLiU" w:hAnsi="Arial" w:cs="Arial"/>
                <w:i/>
                <w:sz w:val="22"/>
                <w:szCs w:val="22"/>
                <w:lang w:eastAsia="zh-TW"/>
              </w:rPr>
              <w:t xml:space="preserve">wg miejsca faktycznego zamieszkania (dane na 31 grudnia) </w:t>
            </w:r>
            <w:r w:rsidRPr="002E0A8F">
              <w:rPr>
                <w:rFonts w:ascii="Arial" w:hAnsi="Arial" w:cs="Arial"/>
                <w:bCs/>
                <w:sz w:val="22"/>
                <w:szCs w:val="22"/>
              </w:rPr>
              <w:t>na podstawie danych Banku Danych Lokalnych Głównego Urzędu Statystycznego</w:t>
            </w:r>
            <w:r w:rsidRPr="002E0A8F">
              <w:rPr>
                <w:rFonts w:ascii="Arial" w:hAnsi="Arial" w:cs="Arial"/>
                <w:i/>
                <w:sz w:val="22"/>
                <w:szCs w:val="22"/>
              </w:rPr>
              <w:t>.</w:t>
            </w:r>
          </w:p>
          <w:p w:rsidR="00C256B9" w:rsidRPr="002E0A8F" w:rsidRDefault="00C256B9" w:rsidP="00C256B9">
            <w:pPr>
              <w:autoSpaceDE w:val="0"/>
              <w:autoSpaceDN w:val="0"/>
              <w:adjustRightInd w:val="0"/>
              <w:jc w:val="both"/>
              <w:rPr>
                <w:rFonts w:ascii="Arial" w:eastAsia="PMingLiU" w:hAnsi="Arial" w:cs="Arial"/>
                <w:sz w:val="22"/>
                <w:szCs w:val="22"/>
                <w:lang w:eastAsia="zh-TW"/>
              </w:rPr>
            </w:pPr>
          </w:p>
          <w:p w:rsidR="00C256B9" w:rsidRPr="002E0A8F" w:rsidRDefault="00C256B9" w:rsidP="00C256B9">
            <w:pPr>
              <w:autoSpaceDE w:val="0"/>
              <w:autoSpaceDN w:val="0"/>
              <w:adjustRightInd w:val="0"/>
              <w:jc w:val="both"/>
              <w:rPr>
                <w:rFonts w:ascii="Arial" w:eastAsia="PMingLiU" w:hAnsi="Arial" w:cs="Arial"/>
                <w:sz w:val="22"/>
                <w:szCs w:val="22"/>
                <w:lang w:eastAsia="zh-TW"/>
              </w:rPr>
            </w:pPr>
            <w:r w:rsidRPr="002E0A8F">
              <w:rPr>
                <w:rFonts w:ascii="Arial" w:hAnsi="Arial" w:cs="Arial"/>
                <w:b/>
                <w:sz w:val="22"/>
                <w:szCs w:val="22"/>
              </w:rPr>
              <w:t xml:space="preserve">L </w:t>
            </w:r>
            <w:r w:rsidRPr="002E0A8F">
              <w:rPr>
                <w:rFonts w:ascii="Arial" w:hAnsi="Arial" w:cs="Arial"/>
                <w:b/>
                <w:sz w:val="22"/>
                <w:szCs w:val="22"/>
                <w:vertAlign w:val="subscript"/>
              </w:rPr>
              <w:t xml:space="preserve">n-1   </w:t>
            </w:r>
            <w:r w:rsidRPr="002E0A8F">
              <w:rPr>
                <w:rFonts w:ascii="Arial" w:hAnsi="Arial" w:cs="Arial"/>
                <w:sz w:val="22"/>
                <w:szCs w:val="22"/>
              </w:rPr>
              <w:t>- liczba</w:t>
            </w:r>
            <w:r w:rsidRPr="002E0A8F">
              <w:rPr>
                <w:rFonts w:ascii="Arial" w:hAnsi="Arial" w:cs="Arial"/>
                <w:b/>
                <w:sz w:val="22"/>
                <w:szCs w:val="22"/>
                <w:vertAlign w:val="subscript"/>
              </w:rPr>
              <w:t xml:space="preserve"> </w:t>
            </w:r>
            <w:r w:rsidRPr="002E0A8F">
              <w:rPr>
                <w:rFonts w:ascii="Arial" w:eastAsia="PMingLiU" w:hAnsi="Arial" w:cs="Arial"/>
                <w:sz w:val="22"/>
                <w:szCs w:val="22"/>
                <w:lang w:eastAsia="zh-TW"/>
              </w:rPr>
              <w:t xml:space="preserve">ludności zamieszkującej dany obszar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roku poprzedzającym rok  złożenia wniosku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dofinansowanie</w:t>
            </w:r>
          </w:p>
          <w:p w:rsidR="00C256B9" w:rsidRPr="002E0A8F" w:rsidRDefault="00C256B9" w:rsidP="00C256B9">
            <w:pPr>
              <w:autoSpaceDE w:val="0"/>
              <w:autoSpaceDN w:val="0"/>
              <w:adjustRightInd w:val="0"/>
              <w:jc w:val="both"/>
              <w:rPr>
                <w:rFonts w:ascii="Arial" w:eastAsia="PMingLiU" w:hAnsi="Arial" w:cs="Arial"/>
                <w:sz w:val="22"/>
                <w:szCs w:val="22"/>
                <w:lang w:eastAsia="zh-TW"/>
              </w:rPr>
            </w:pPr>
            <w:r w:rsidRPr="002E0A8F">
              <w:rPr>
                <w:rFonts w:ascii="Arial" w:hAnsi="Arial" w:cs="Arial"/>
                <w:b/>
                <w:sz w:val="22"/>
                <w:szCs w:val="22"/>
              </w:rPr>
              <w:t xml:space="preserve">L </w:t>
            </w:r>
            <w:r w:rsidRPr="002E0A8F">
              <w:rPr>
                <w:rFonts w:ascii="Arial" w:hAnsi="Arial" w:cs="Arial"/>
                <w:b/>
                <w:sz w:val="22"/>
                <w:szCs w:val="22"/>
                <w:vertAlign w:val="subscript"/>
              </w:rPr>
              <w:t xml:space="preserve">n-4   </w:t>
            </w:r>
            <w:r w:rsidRPr="002E0A8F">
              <w:rPr>
                <w:rFonts w:ascii="Arial" w:hAnsi="Arial" w:cs="Arial"/>
                <w:sz w:val="22"/>
                <w:szCs w:val="22"/>
              </w:rPr>
              <w:t>- liczba</w:t>
            </w:r>
            <w:r w:rsidRPr="002E0A8F">
              <w:rPr>
                <w:rFonts w:ascii="Arial" w:hAnsi="Arial" w:cs="Arial"/>
                <w:b/>
                <w:sz w:val="22"/>
                <w:szCs w:val="22"/>
                <w:vertAlign w:val="subscript"/>
              </w:rPr>
              <w:t xml:space="preserve"> </w:t>
            </w:r>
            <w:r w:rsidRPr="002E0A8F">
              <w:rPr>
                <w:rFonts w:ascii="Arial" w:eastAsia="PMingLiU" w:hAnsi="Arial" w:cs="Arial"/>
                <w:sz w:val="22"/>
                <w:szCs w:val="22"/>
                <w:lang w:eastAsia="zh-TW"/>
              </w:rPr>
              <w:t xml:space="preserve">ludności zamieszkującej dany obszar 3 lata wstecz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stosunku do  roku poprzedzającego rok  złożenia wniosku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dofinansowanie.</w:t>
            </w:r>
          </w:p>
          <w:p w:rsidR="00353696" w:rsidRPr="002E0A8F" w:rsidRDefault="00353696" w:rsidP="00C256B9">
            <w:pPr>
              <w:autoSpaceDE w:val="0"/>
              <w:autoSpaceDN w:val="0"/>
              <w:adjustRightInd w:val="0"/>
              <w:jc w:val="both"/>
              <w:rPr>
                <w:rFonts w:ascii="Arial" w:eastAsia="PMingLiU" w:hAnsi="Arial" w:cs="Arial"/>
                <w:sz w:val="22"/>
                <w:szCs w:val="22"/>
                <w:lang w:eastAsia="zh-TW"/>
              </w:rPr>
            </w:pPr>
          </w:p>
          <w:p w:rsidR="00C256B9" w:rsidRPr="002E0A8F" w:rsidRDefault="00C256B9" w:rsidP="00C256B9">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(Przykład: </w:t>
            </w:r>
          </w:p>
          <w:p w:rsidR="00C256B9" w:rsidRPr="002E0A8F" w:rsidRDefault="00C256B9" w:rsidP="00C256B9">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n- rok złożenia wniosku – rok 2016,</w:t>
            </w:r>
          </w:p>
          <w:p w:rsidR="00C256B9" w:rsidRPr="002E0A8F" w:rsidRDefault="00C256B9" w:rsidP="00C256B9">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n-1</w:t>
            </w:r>
            <w:r w:rsidRPr="002E0A8F">
              <w:rPr>
                <w:rFonts w:ascii="Arial" w:eastAsia="PMingLiU" w:hAnsi="Arial" w:cs="Arial"/>
                <w:sz w:val="22"/>
                <w:szCs w:val="22"/>
                <w:vertAlign w:val="subscript"/>
                <w:lang w:eastAsia="zh-TW"/>
              </w:rPr>
              <w:t xml:space="preserve"> – </w:t>
            </w:r>
            <w:r w:rsidRPr="002E0A8F">
              <w:rPr>
                <w:rFonts w:ascii="Arial" w:eastAsia="PMingLiU" w:hAnsi="Arial" w:cs="Arial"/>
                <w:sz w:val="22"/>
                <w:szCs w:val="22"/>
                <w:lang w:eastAsia="zh-TW"/>
              </w:rPr>
              <w:t>rok poprzedzający rok złożenia wniosku – rok 2015,</w:t>
            </w:r>
          </w:p>
          <w:p w:rsidR="00C256B9" w:rsidRPr="002E0A8F" w:rsidRDefault="00C256B9" w:rsidP="00C256B9">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n-4 – rok 2012)</w:t>
            </w:r>
          </w:p>
          <w:p w:rsidR="00C256B9" w:rsidRPr="002E0A8F" w:rsidRDefault="00C256B9" w:rsidP="00C256B9">
            <w:pPr>
              <w:autoSpaceDE w:val="0"/>
              <w:autoSpaceDN w:val="0"/>
              <w:adjustRightInd w:val="0"/>
              <w:jc w:val="both"/>
              <w:rPr>
                <w:rFonts w:ascii="Arial" w:eastAsia="PMingLiU" w:hAnsi="Arial" w:cs="Arial"/>
                <w:sz w:val="22"/>
                <w:szCs w:val="22"/>
                <w:lang w:eastAsia="zh-TW"/>
              </w:rPr>
            </w:pPr>
          </w:p>
          <w:p w:rsidR="00C256B9" w:rsidRPr="002E0A8F" w:rsidRDefault="00C256B9" w:rsidP="00C256B9">
            <w:pPr>
              <w:jc w:val="both"/>
              <w:rPr>
                <w:rFonts w:ascii="Arial" w:eastAsia="PMingLiU" w:hAnsi="Arial" w:cs="Arial"/>
                <w:sz w:val="22"/>
                <w:szCs w:val="22"/>
              </w:rPr>
            </w:pPr>
            <w:r w:rsidRPr="002E0A8F">
              <w:rPr>
                <w:rFonts w:ascii="Arial" w:eastAsia="PMingLiU" w:hAnsi="Arial" w:cs="Arial"/>
                <w:sz w:val="22"/>
                <w:szCs w:val="22"/>
                <w:lang w:eastAsia="zh-TW"/>
              </w:rPr>
              <w:t xml:space="preserve">Należy podać wskaźnik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zależności od miejsca realizacji projektu.</w:t>
            </w:r>
          </w:p>
        </w:tc>
        <w:tc>
          <w:tcPr>
            <w:tcW w:w="5387" w:type="dxa"/>
            <w:tcBorders>
              <w:top w:val="single" w:sz="4" w:space="0" w:color="auto"/>
              <w:left w:val="single" w:sz="4" w:space="0" w:color="auto"/>
              <w:bottom w:val="single" w:sz="4" w:space="0" w:color="auto"/>
              <w:right w:val="single" w:sz="4" w:space="0" w:color="auto"/>
            </w:tcBorders>
          </w:tcPr>
          <w:p w:rsidR="00C256B9" w:rsidRPr="002E0A8F" w:rsidRDefault="00C256B9" w:rsidP="00C256B9">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Metodologia </w:t>
            </w:r>
            <w:r w:rsidR="00701D84" w:rsidRPr="002E0A8F">
              <w:rPr>
                <w:rFonts w:ascii="Arial" w:eastAsia="PMingLiU" w:hAnsi="Arial" w:cs="Arial"/>
                <w:sz w:val="22"/>
                <w:szCs w:val="22"/>
                <w:lang w:eastAsia="zh-TW"/>
              </w:rPr>
              <w:t>z</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zastosowaniem przedziałów, która polega na: </w:t>
            </w:r>
          </w:p>
          <w:p w:rsidR="00C256B9" w:rsidRPr="002E0A8F" w:rsidRDefault="00C256B9" w:rsidP="002B75B3">
            <w:pPr>
              <w:ind w:left="459" w:hanging="459"/>
              <w:jc w:val="both"/>
              <w:rPr>
                <w:rFonts w:ascii="Arial" w:eastAsia="PMingLiU" w:hAnsi="Arial" w:cs="Arial"/>
                <w:sz w:val="22"/>
                <w:szCs w:val="22"/>
                <w:lang w:eastAsia="zh-TW"/>
              </w:rPr>
            </w:pPr>
            <w:r w:rsidRPr="002E0A8F">
              <w:rPr>
                <w:rFonts w:ascii="Arial" w:eastAsia="PMingLiU" w:hAnsi="Arial" w:cs="Arial"/>
                <w:sz w:val="22"/>
                <w:szCs w:val="22"/>
                <w:lang w:eastAsia="zh-TW"/>
              </w:rPr>
              <w:t>a)</w:t>
            </w:r>
            <w:r w:rsidRPr="002E0A8F">
              <w:rPr>
                <w:rFonts w:ascii="Arial" w:eastAsia="PMingLiU" w:hAnsi="Arial" w:cs="Arial"/>
                <w:sz w:val="22"/>
                <w:szCs w:val="22"/>
                <w:lang w:eastAsia="zh-TW"/>
              </w:rPr>
              <w:tab/>
              <w:t xml:space="preserve">uszeregowaniu projektów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ramach danego kryterium podlegającego ocenie od „najlepszego” –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najwyższej wartości wyliczonego wskaźnika do „najgorszego” –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najniższej wartości wyliczonego wskaźnika</w:t>
            </w:r>
          </w:p>
          <w:p w:rsidR="002B75B3" w:rsidRPr="002E0A8F" w:rsidRDefault="00C256B9" w:rsidP="002B75B3">
            <w:pPr>
              <w:ind w:left="459" w:hanging="459"/>
              <w:jc w:val="both"/>
              <w:rPr>
                <w:rFonts w:ascii="Arial" w:eastAsia="PMingLiU" w:hAnsi="Arial" w:cs="Arial"/>
                <w:sz w:val="22"/>
                <w:szCs w:val="22"/>
                <w:lang w:eastAsia="zh-TW"/>
              </w:rPr>
            </w:pPr>
            <w:r w:rsidRPr="002E0A8F">
              <w:rPr>
                <w:rFonts w:ascii="Arial" w:eastAsia="PMingLiU" w:hAnsi="Arial" w:cs="Arial"/>
                <w:sz w:val="22"/>
                <w:szCs w:val="22"/>
                <w:lang w:eastAsia="zh-TW"/>
              </w:rPr>
              <w:t>b)</w:t>
            </w:r>
            <w:r w:rsidRPr="002E0A8F">
              <w:rPr>
                <w:rFonts w:ascii="Arial" w:eastAsia="PMingLiU" w:hAnsi="Arial" w:cs="Arial"/>
                <w:sz w:val="22"/>
                <w:szCs w:val="22"/>
                <w:lang w:eastAsia="zh-TW"/>
              </w:rPr>
              <w:tab/>
              <w:t xml:space="preserve">podzieleniu uszeregowanych  projektów na przedziały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równej, co do zasady, liczbie projektów. Liczba przedziałów    zależy od liczby projektów do oceny (np. 1, 2, 4, 8, 16).</w:t>
            </w:r>
          </w:p>
          <w:p w:rsidR="00C256B9" w:rsidRPr="002E0A8F" w:rsidRDefault="00C256B9" w:rsidP="002B75B3">
            <w:pPr>
              <w:ind w:left="459" w:hanging="459"/>
              <w:jc w:val="both"/>
              <w:rPr>
                <w:rFonts w:ascii="Arial" w:hAnsi="Arial" w:cs="Arial"/>
                <w:sz w:val="22"/>
                <w:szCs w:val="22"/>
              </w:rPr>
            </w:pPr>
            <w:r w:rsidRPr="002E0A8F">
              <w:rPr>
                <w:rFonts w:ascii="Arial" w:eastAsia="PMingLiU" w:hAnsi="Arial" w:cs="Arial"/>
                <w:sz w:val="22"/>
                <w:szCs w:val="22"/>
                <w:lang w:eastAsia="zh-TW"/>
              </w:rPr>
              <w:t xml:space="preserve">c) przydzieleniu, zgodnie </w:t>
            </w:r>
            <w:r w:rsidR="00701D84" w:rsidRPr="002E0A8F">
              <w:rPr>
                <w:rFonts w:ascii="Arial" w:eastAsia="PMingLiU" w:hAnsi="Arial" w:cs="Arial"/>
                <w:sz w:val="22"/>
                <w:szCs w:val="22"/>
                <w:lang w:eastAsia="zh-TW"/>
              </w:rPr>
              <w:t>z</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uszeregowaniem punktów należnych danemu przydziałowi.</w:t>
            </w:r>
          </w:p>
        </w:tc>
        <w:tc>
          <w:tcPr>
            <w:tcW w:w="850" w:type="dxa"/>
            <w:tcBorders>
              <w:top w:val="single" w:sz="4" w:space="0" w:color="auto"/>
              <w:left w:val="single" w:sz="4" w:space="0" w:color="auto"/>
              <w:bottom w:val="single" w:sz="4" w:space="0" w:color="auto"/>
              <w:right w:val="single" w:sz="4" w:space="0" w:color="auto"/>
            </w:tcBorders>
            <w:vAlign w:val="center"/>
          </w:tcPr>
          <w:p w:rsidR="00C256B9" w:rsidRPr="00F94999" w:rsidRDefault="009F1ADD" w:rsidP="000D627B">
            <w:pPr>
              <w:jc w:val="center"/>
              <w:rPr>
                <w:rFonts w:ascii="Arial" w:hAnsi="Arial" w:cs="Arial"/>
                <w:b/>
                <w:sz w:val="22"/>
                <w:szCs w:val="22"/>
              </w:rPr>
            </w:pPr>
            <w:r w:rsidRPr="00F94999">
              <w:rPr>
                <w:rFonts w:ascii="Arial" w:hAnsi="Arial" w:cs="Arial"/>
                <w:b/>
                <w:sz w:val="22"/>
                <w:szCs w:val="22"/>
              </w:rPr>
              <w:t>25</w:t>
            </w:r>
          </w:p>
        </w:tc>
      </w:tr>
      <w:tr w:rsidR="00C256B9" w:rsidRPr="002E0A8F" w:rsidTr="00C65D4D">
        <w:trPr>
          <w:trHeight w:val="1485"/>
        </w:trPr>
        <w:tc>
          <w:tcPr>
            <w:tcW w:w="851" w:type="dxa"/>
            <w:tcBorders>
              <w:top w:val="single" w:sz="4" w:space="0" w:color="auto"/>
              <w:left w:val="single" w:sz="4" w:space="0" w:color="auto"/>
              <w:bottom w:val="single" w:sz="4" w:space="0" w:color="auto"/>
              <w:right w:val="single" w:sz="4" w:space="0" w:color="auto"/>
            </w:tcBorders>
            <w:vAlign w:val="center"/>
          </w:tcPr>
          <w:p w:rsidR="00C256B9" w:rsidRPr="002E0A8F" w:rsidRDefault="00C256B9" w:rsidP="00BD1F48">
            <w:pPr>
              <w:numPr>
                <w:ilvl w:val="0"/>
                <w:numId w:val="327"/>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tcPr>
          <w:p w:rsidR="00C256B9" w:rsidRPr="002E0A8F" w:rsidRDefault="00C256B9" w:rsidP="00535B34">
            <w:pPr>
              <w:rPr>
                <w:rFonts w:ascii="Arial" w:hAnsi="Arial" w:cs="Arial"/>
                <w:sz w:val="22"/>
                <w:szCs w:val="22"/>
              </w:rPr>
            </w:pPr>
            <w:r w:rsidRPr="002E0A8F">
              <w:rPr>
                <w:rFonts w:ascii="Arial" w:hAnsi="Arial" w:cs="Arial"/>
                <w:sz w:val="22"/>
                <w:szCs w:val="22"/>
              </w:rPr>
              <w:t>Preferencje terytorialne</w:t>
            </w:r>
          </w:p>
        </w:tc>
        <w:tc>
          <w:tcPr>
            <w:tcW w:w="6095" w:type="dxa"/>
            <w:tcBorders>
              <w:top w:val="single" w:sz="4" w:space="0" w:color="auto"/>
              <w:left w:val="single" w:sz="4" w:space="0" w:color="auto"/>
              <w:bottom w:val="single" w:sz="4" w:space="0" w:color="auto"/>
              <w:right w:val="single" w:sz="4" w:space="0" w:color="auto"/>
            </w:tcBorders>
          </w:tcPr>
          <w:p w:rsidR="00C256B9" w:rsidRPr="002E0A8F" w:rsidRDefault="009F1ADD" w:rsidP="00DE0CF8">
            <w:pPr>
              <w:jc w:val="both"/>
              <w:rPr>
                <w:rFonts w:ascii="Arial" w:eastAsia="PMingLiU" w:hAnsi="Arial" w:cs="Arial"/>
                <w:sz w:val="22"/>
                <w:szCs w:val="22"/>
              </w:rPr>
            </w:pPr>
            <w:r w:rsidRPr="002E0A8F">
              <w:rPr>
                <w:rFonts w:ascii="Arial" w:hAnsi="Arial" w:cs="Arial"/>
                <w:sz w:val="22"/>
                <w:szCs w:val="22"/>
              </w:rPr>
              <w:t xml:space="preserve">Preferowana </w:t>
            </w:r>
            <w:r w:rsidR="00C256B9" w:rsidRPr="002E0A8F">
              <w:rPr>
                <w:rFonts w:ascii="Arial" w:hAnsi="Arial" w:cs="Arial"/>
                <w:sz w:val="22"/>
                <w:szCs w:val="22"/>
              </w:rPr>
              <w:t>będzie lokalizacja projektu na terenie powiatów: jasielskiego, strzyżowskiego, brzozowskiego, przemyskiego ziemskiego, leskiego, bieszczadzkiego, niżańskiego, lubaczowskiego, kolbuszowskiego, leżajskiego, przeworskiego.</w:t>
            </w:r>
          </w:p>
        </w:tc>
        <w:tc>
          <w:tcPr>
            <w:tcW w:w="5387" w:type="dxa"/>
            <w:tcBorders>
              <w:top w:val="single" w:sz="4" w:space="0" w:color="auto"/>
              <w:left w:val="single" w:sz="4" w:space="0" w:color="auto"/>
              <w:bottom w:val="single" w:sz="4" w:space="0" w:color="auto"/>
              <w:right w:val="single" w:sz="4" w:space="0" w:color="auto"/>
            </w:tcBorders>
          </w:tcPr>
          <w:p w:rsidR="00C256B9" w:rsidRPr="002E0A8F" w:rsidRDefault="00C256B9" w:rsidP="00C256B9">
            <w:pPr>
              <w:jc w:val="both"/>
              <w:rPr>
                <w:rFonts w:ascii="Arial" w:hAnsi="Arial" w:cs="Arial"/>
                <w:sz w:val="22"/>
                <w:szCs w:val="22"/>
              </w:rPr>
            </w:pPr>
            <w:r w:rsidRPr="002E0A8F">
              <w:rPr>
                <w:rFonts w:ascii="Arial" w:hAnsi="Arial" w:cs="Arial"/>
                <w:sz w:val="22"/>
                <w:szCs w:val="22"/>
              </w:rPr>
              <w:t>Jeżeli projekt realizowany będzie na obszarze powiatów: jasielskiego, strzyżowskiego, brzozowskiego, przemyskiego ziemskiego, leskiego, bieszczadzkiego, niżańskiego, lubaczowskiego, kolbuszowskiego, leżajskiego, przeworskiego – 15 pkt.</w:t>
            </w:r>
          </w:p>
          <w:p w:rsidR="00C256B9" w:rsidRPr="002E0A8F" w:rsidRDefault="00C256B9" w:rsidP="00C256B9">
            <w:pPr>
              <w:jc w:val="both"/>
              <w:rPr>
                <w:rFonts w:ascii="Arial" w:hAnsi="Arial" w:cs="Arial"/>
                <w:sz w:val="22"/>
                <w:szCs w:val="22"/>
              </w:rPr>
            </w:pPr>
          </w:p>
          <w:p w:rsidR="00C256B9" w:rsidRPr="002E0A8F" w:rsidRDefault="00C256B9" w:rsidP="00C256B9">
            <w:pPr>
              <w:jc w:val="both"/>
              <w:rPr>
                <w:rFonts w:ascii="Arial" w:hAnsi="Arial" w:cs="Arial"/>
                <w:sz w:val="22"/>
                <w:szCs w:val="22"/>
              </w:rPr>
            </w:pPr>
            <w:r w:rsidRPr="002E0A8F">
              <w:rPr>
                <w:rFonts w:ascii="Arial" w:hAnsi="Arial" w:cs="Arial"/>
                <w:sz w:val="22"/>
                <w:szCs w:val="22"/>
              </w:rPr>
              <w:t>Kryterium nie spełnione- 0 pkt.</w:t>
            </w:r>
          </w:p>
        </w:tc>
        <w:tc>
          <w:tcPr>
            <w:tcW w:w="850" w:type="dxa"/>
            <w:tcBorders>
              <w:top w:val="single" w:sz="4" w:space="0" w:color="auto"/>
              <w:left w:val="single" w:sz="4" w:space="0" w:color="auto"/>
              <w:bottom w:val="single" w:sz="4" w:space="0" w:color="auto"/>
              <w:right w:val="single" w:sz="4" w:space="0" w:color="auto"/>
            </w:tcBorders>
            <w:vAlign w:val="center"/>
          </w:tcPr>
          <w:p w:rsidR="00C256B9" w:rsidRPr="00F94999" w:rsidRDefault="00C256B9" w:rsidP="000D627B">
            <w:pPr>
              <w:jc w:val="center"/>
              <w:rPr>
                <w:rFonts w:ascii="Arial" w:hAnsi="Arial" w:cs="Arial"/>
                <w:b/>
                <w:sz w:val="22"/>
                <w:szCs w:val="22"/>
              </w:rPr>
            </w:pPr>
            <w:r w:rsidRPr="00F94999">
              <w:rPr>
                <w:rFonts w:ascii="Arial" w:hAnsi="Arial" w:cs="Arial"/>
                <w:b/>
                <w:sz w:val="22"/>
                <w:szCs w:val="22"/>
              </w:rPr>
              <w:t>15</w:t>
            </w:r>
          </w:p>
        </w:tc>
      </w:tr>
      <w:tr w:rsidR="00B537F8" w:rsidRPr="002E0A8F" w:rsidTr="00C65D4D">
        <w:trPr>
          <w:trHeight w:val="273"/>
        </w:trPr>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327"/>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535B34">
            <w:pPr>
              <w:rPr>
                <w:rFonts w:ascii="Arial" w:hAnsi="Arial" w:cs="Arial"/>
                <w:bCs/>
                <w:sz w:val="22"/>
                <w:szCs w:val="22"/>
              </w:rPr>
            </w:pPr>
            <w:r w:rsidRPr="002E0A8F">
              <w:rPr>
                <w:rFonts w:ascii="Arial" w:hAnsi="Arial" w:cs="Arial"/>
                <w:sz w:val="22"/>
                <w:szCs w:val="22"/>
              </w:rPr>
              <w:t>Efektywność kosztowa wskaźnika liczba miejsc objętych wsparciem</w:t>
            </w:r>
          </w:p>
        </w:tc>
        <w:tc>
          <w:tcPr>
            <w:tcW w:w="6095"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jc w:val="both"/>
              <w:rPr>
                <w:rFonts w:ascii="Arial" w:eastAsia="PMingLiU" w:hAnsi="Arial" w:cs="Arial"/>
                <w:sz w:val="22"/>
                <w:szCs w:val="22"/>
              </w:rPr>
            </w:pPr>
            <w:r w:rsidRPr="002E0A8F">
              <w:rPr>
                <w:rFonts w:ascii="Arial" w:eastAsia="PMingLiU" w:hAnsi="Arial" w:cs="Arial"/>
                <w:sz w:val="22"/>
                <w:szCs w:val="22"/>
              </w:rPr>
              <w:t xml:space="preserve">W ramach kryterium oceniona zostanie średnia kwota dofinansowania  przypadająca  na 1 szt. wskaźnika produktu </w:t>
            </w:r>
            <w:r w:rsidR="00701D84" w:rsidRPr="002E0A8F">
              <w:rPr>
                <w:rFonts w:ascii="Arial" w:eastAsia="PMingLiU" w:hAnsi="Arial" w:cs="Arial"/>
                <w:sz w:val="22"/>
                <w:szCs w:val="22"/>
              </w:rPr>
              <w:t>w</w:t>
            </w:r>
            <w:r w:rsidR="00701D84">
              <w:rPr>
                <w:rFonts w:ascii="Arial" w:eastAsia="PMingLiU" w:hAnsi="Arial" w:cs="Arial"/>
                <w:sz w:val="22"/>
                <w:szCs w:val="22"/>
              </w:rPr>
              <w:t> </w:t>
            </w:r>
            <w:r w:rsidRPr="002E0A8F">
              <w:rPr>
                <w:rFonts w:ascii="Arial" w:eastAsia="PMingLiU" w:hAnsi="Arial" w:cs="Arial"/>
                <w:sz w:val="22"/>
                <w:szCs w:val="22"/>
              </w:rPr>
              <w:t xml:space="preserve">projekcie pn „liczba miejsc </w:t>
            </w:r>
            <w:r w:rsidR="00701D84" w:rsidRPr="002E0A8F">
              <w:rPr>
                <w:rFonts w:ascii="Arial" w:eastAsia="PMingLiU" w:hAnsi="Arial" w:cs="Arial"/>
                <w:sz w:val="22"/>
                <w:szCs w:val="22"/>
              </w:rPr>
              <w:t>w</w:t>
            </w:r>
            <w:r w:rsidR="00701D84">
              <w:rPr>
                <w:rFonts w:ascii="Arial" w:eastAsia="PMingLiU" w:hAnsi="Arial" w:cs="Arial"/>
                <w:sz w:val="22"/>
                <w:szCs w:val="22"/>
              </w:rPr>
              <w:t> </w:t>
            </w:r>
            <w:r w:rsidRPr="002E0A8F">
              <w:rPr>
                <w:rFonts w:ascii="Arial" w:eastAsia="PMingLiU" w:hAnsi="Arial" w:cs="Arial"/>
                <w:sz w:val="22"/>
                <w:szCs w:val="22"/>
              </w:rPr>
              <w:t xml:space="preserve">objętej wsparciem infrastrukturze” </w:t>
            </w:r>
            <w:r w:rsidR="00701D84" w:rsidRPr="002E0A8F">
              <w:rPr>
                <w:rFonts w:ascii="Arial" w:eastAsia="PMingLiU" w:hAnsi="Arial" w:cs="Arial"/>
                <w:sz w:val="22"/>
                <w:szCs w:val="22"/>
              </w:rPr>
              <w:t>w</w:t>
            </w:r>
            <w:r w:rsidR="00701D84">
              <w:rPr>
                <w:rFonts w:ascii="Arial" w:eastAsia="PMingLiU" w:hAnsi="Arial" w:cs="Arial"/>
                <w:sz w:val="22"/>
                <w:szCs w:val="22"/>
              </w:rPr>
              <w:t> </w:t>
            </w:r>
            <w:r w:rsidRPr="002E0A8F">
              <w:rPr>
                <w:rFonts w:ascii="Arial" w:eastAsia="PMingLiU" w:hAnsi="Arial" w:cs="Arial"/>
                <w:sz w:val="22"/>
                <w:szCs w:val="22"/>
              </w:rPr>
              <w:t xml:space="preserve">porównaniu </w:t>
            </w:r>
            <w:r w:rsidR="00701D84" w:rsidRPr="002E0A8F">
              <w:rPr>
                <w:rFonts w:ascii="Arial" w:eastAsia="PMingLiU" w:hAnsi="Arial" w:cs="Arial"/>
                <w:sz w:val="22"/>
                <w:szCs w:val="22"/>
              </w:rPr>
              <w:t>z</w:t>
            </w:r>
            <w:r w:rsidR="00701D84">
              <w:rPr>
                <w:rFonts w:ascii="Arial" w:eastAsia="PMingLiU" w:hAnsi="Arial" w:cs="Arial"/>
                <w:sz w:val="22"/>
                <w:szCs w:val="22"/>
              </w:rPr>
              <w:t> </w:t>
            </w:r>
            <w:r w:rsidRPr="002E0A8F">
              <w:rPr>
                <w:rFonts w:ascii="Arial" w:eastAsia="PMingLiU" w:hAnsi="Arial" w:cs="Arial"/>
                <w:sz w:val="22"/>
                <w:szCs w:val="22"/>
              </w:rPr>
              <w:t>bazowym  dofinansowaniem.</w:t>
            </w:r>
            <w:r w:rsidRPr="002E0A8F" w:rsidDel="001B4B17">
              <w:rPr>
                <w:rFonts w:ascii="Arial" w:eastAsia="PMingLiU" w:hAnsi="Arial" w:cs="Arial"/>
                <w:sz w:val="22"/>
                <w:szCs w:val="22"/>
              </w:rPr>
              <w:t xml:space="preserve"> </w:t>
            </w:r>
          </w:p>
          <w:p w:rsidR="00B537F8" w:rsidRPr="002E0A8F" w:rsidRDefault="00B537F8" w:rsidP="00DE0CF8">
            <w:pPr>
              <w:jc w:val="both"/>
              <w:rPr>
                <w:rFonts w:ascii="Arial" w:eastAsia="PMingLiU" w:hAnsi="Arial" w:cs="Arial"/>
                <w:sz w:val="22"/>
                <w:szCs w:val="22"/>
              </w:rPr>
            </w:pPr>
            <w:r w:rsidRPr="002E0A8F">
              <w:rPr>
                <w:rFonts w:ascii="Arial" w:eastAsia="PMingLiU" w:hAnsi="Arial" w:cs="Arial"/>
                <w:sz w:val="22"/>
                <w:szCs w:val="22"/>
              </w:rPr>
              <w:t xml:space="preserve">Kwota bazowego dofinansowania została wyliczona jako iloraz alokacji przypadającej ogółem na infrastrukturę przedszkolną oraz wartości wskaźnika odnosząca się do infrastruktury przedszkolnej  (liczba miejsc </w:t>
            </w:r>
            <w:r w:rsidR="00701D84" w:rsidRPr="002E0A8F">
              <w:rPr>
                <w:rFonts w:ascii="Arial" w:eastAsia="PMingLiU" w:hAnsi="Arial" w:cs="Arial"/>
                <w:sz w:val="22"/>
                <w:szCs w:val="22"/>
              </w:rPr>
              <w:t>w</w:t>
            </w:r>
            <w:r w:rsidR="00701D84">
              <w:rPr>
                <w:rFonts w:ascii="Arial" w:eastAsia="PMingLiU" w:hAnsi="Arial" w:cs="Arial"/>
                <w:sz w:val="22"/>
                <w:szCs w:val="22"/>
              </w:rPr>
              <w:t> </w:t>
            </w:r>
            <w:r w:rsidRPr="002E0A8F">
              <w:rPr>
                <w:rFonts w:ascii="Arial" w:eastAsia="PMingLiU" w:hAnsi="Arial" w:cs="Arial"/>
                <w:sz w:val="22"/>
                <w:szCs w:val="22"/>
              </w:rPr>
              <w:t xml:space="preserve">objętej wsparciem infrastrukturze). </w:t>
            </w:r>
          </w:p>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Wyliczona wartość bazowego dofinansowania wynosi - </w:t>
            </w:r>
            <w:r w:rsidRPr="002E0A8F">
              <w:rPr>
                <w:rFonts w:ascii="Arial" w:hAnsi="Arial" w:cs="Arial"/>
                <w:b/>
                <w:bCs/>
                <w:sz w:val="22"/>
                <w:szCs w:val="22"/>
              </w:rPr>
              <w:t xml:space="preserve">1 581,56 (euro) </w:t>
            </w:r>
            <w:r w:rsidRPr="002E0A8F">
              <w:rPr>
                <w:rFonts w:ascii="Arial" w:hAnsi="Arial" w:cs="Arial"/>
                <w:bCs/>
                <w:sz w:val="22"/>
                <w:szCs w:val="22"/>
              </w:rPr>
              <w:t xml:space="preserve">Wartość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PLN będzie podawana każdorazowo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Regulaminie Konkursu.</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Średni koszt jednostkowy osiągnięcia ww. wskaźnika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projekcie powinien zostać wyliczony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(studium wykonalności) jako iloraz wartości dofinansowania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EFRR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 liczby miejsc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przedszkolu lub innych formach edukacji przedszkolnej  objętych projektem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wyniku realizacji projektu.        </w:t>
            </w:r>
          </w:p>
          <w:p w:rsidR="00B537F8" w:rsidRPr="002E0A8F" w:rsidRDefault="00B537F8" w:rsidP="00DE0CF8">
            <w:pPr>
              <w:jc w:val="both"/>
              <w:rPr>
                <w:rFonts w:ascii="Arial" w:hAnsi="Arial" w:cs="Arial"/>
                <w:sz w:val="22"/>
                <w:szCs w:val="22"/>
              </w:rPr>
            </w:pPr>
            <w:r w:rsidRPr="002E0A8F">
              <w:rPr>
                <w:rFonts w:ascii="Arial" w:hAnsi="Arial" w:cs="Arial"/>
                <w:sz w:val="22"/>
                <w:szCs w:val="22"/>
              </w:rPr>
              <w:t>   </w:t>
            </w:r>
          </w:p>
          <w:p w:rsidR="00185F50" w:rsidRPr="002E0A8F" w:rsidRDefault="00185F50" w:rsidP="00DE0CF8">
            <w:pPr>
              <w:jc w:val="both"/>
              <w:rPr>
                <w:rFonts w:ascii="Arial" w:hAnsi="Arial" w:cs="Arial"/>
                <w:sz w:val="22"/>
                <w:szCs w:val="22"/>
              </w:rPr>
            </w:pPr>
          </w:p>
          <w:p w:rsidR="00B537F8" w:rsidRPr="002E0A8F" w:rsidRDefault="00B537F8" w:rsidP="00DE0CF8">
            <w:pPr>
              <w:jc w:val="both"/>
              <w:rPr>
                <w:rFonts w:ascii="Arial" w:hAnsi="Arial" w:cs="Arial"/>
                <w:b/>
                <w:sz w:val="22"/>
                <w:szCs w:val="22"/>
              </w:rPr>
            </w:pPr>
            <w:r w:rsidRPr="002E0A8F">
              <w:rPr>
                <w:rFonts w:ascii="Arial" w:hAnsi="Arial" w:cs="Arial"/>
                <w:b/>
                <w:sz w:val="22"/>
                <w:szCs w:val="22"/>
              </w:rPr>
              <w:t>            D</w:t>
            </w:r>
          </w:p>
          <w:p w:rsidR="00B537F8" w:rsidRPr="002E0A8F" w:rsidRDefault="00B537F8" w:rsidP="00DE0CF8">
            <w:pPr>
              <w:jc w:val="both"/>
              <w:rPr>
                <w:rFonts w:ascii="Arial" w:hAnsi="Arial" w:cs="Arial"/>
                <w:b/>
                <w:sz w:val="22"/>
                <w:szCs w:val="22"/>
              </w:rPr>
            </w:pPr>
            <w:r w:rsidRPr="002E0A8F">
              <w:rPr>
                <w:rFonts w:ascii="Arial" w:hAnsi="Arial" w:cs="Arial"/>
                <w:b/>
                <w:sz w:val="22"/>
                <w:szCs w:val="22"/>
              </w:rPr>
              <w:t>E  = --------</w:t>
            </w:r>
          </w:p>
          <w:p w:rsidR="00B537F8" w:rsidRPr="002E0A8F" w:rsidRDefault="00B537F8" w:rsidP="00DE0CF8">
            <w:pPr>
              <w:jc w:val="both"/>
              <w:rPr>
                <w:rFonts w:ascii="Arial" w:hAnsi="Arial" w:cs="Arial"/>
                <w:sz w:val="22"/>
                <w:szCs w:val="22"/>
                <w:vertAlign w:val="subscript"/>
              </w:rPr>
            </w:pPr>
            <w:r w:rsidRPr="002E0A8F">
              <w:rPr>
                <w:rFonts w:ascii="Arial" w:hAnsi="Arial" w:cs="Arial"/>
                <w:b/>
                <w:sz w:val="22"/>
                <w:szCs w:val="22"/>
              </w:rPr>
              <w:t>           Lm</w:t>
            </w:r>
          </w:p>
          <w:p w:rsidR="00B537F8" w:rsidRPr="002E0A8F" w:rsidRDefault="00B537F8" w:rsidP="00DE0CF8">
            <w:pPr>
              <w:jc w:val="both"/>
              <w:rPr>
                <w:rFonts w:ascii="Arial" w:hAnsi="Arial" w:cs="Arial"/>
                <w:sz w:val="22"/>
                <w:szCs w:val="22"/>
                <w:vertAlign w:val="subscript"/>
              </w:rPr>
            </w:pPr>
          </w:p>
          <w:p w:rsidR="00B537F8" w:rsidRPr="002E0A8F" w:rsidRDefault="00B537F8" w:rsidP="00DE0CF8">
            <w:pPr>
              <w:jc w:val="both"/>
              <w:rPr>
                <w:rFonts w:ascii="Arial" w:hAnsi="Arial" w:cs="Arial"/>
                <w:sz w:val="22"/>
                <w:szCs w:val="22"/>
              </w:rPr>
            </w:pPr>
            <w:r w:rsidRPr="002E0A8F">
              <w:rPr>
                <w:rFonts w:ascii="Arial" w:hAnsi="Arial" w:cs="Arial"/>
                <w:b/>
                <w:sz w:val="22"/>
                <w:szCs w:val="22"/>
              </w:rPr>
              <w:t>E</w:t>
            </w:r>
            <w:r w:rsidRPr="002E0A8F">
              <w:rPr>
                <w:rFonts w:ascii="Arial" w:hAnsi="Arial" w:cs="Arial"/>
                <w:sz w:val="22"/>
                <w:szCs w:val="22"/>
              </w:rPr>
              <w:t xml:space="preserve"> – Średni koszt jednostkowy  jednego  miejsca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przedszkolu lub innych formach edukacji przedszkolnej </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r w:rsidRPr="002E0A8F">
              <w:rPr>
                <w:rFonts w:ascii="Arial" w:hAnsi="Arial" w:cs="Arial"/>
                <w:b/>
                <w:sz w:val="22"/>
                <w:szCs w:val="22"/>
              </w:rPr>
              <w:t>D</w:t>
            </w:r>
            <w:r w:rsidRPr="002E0A8F">
              <w:rPr>
                <w:rFonts w:ascii="Arial" w:hAnsi="Arial" w:cs="Arial"/>
                <w:sz w:val="22"/>
                <w:szCs w:val="22"/>
              </w:rPr>
              <w:t xml:space="preserve"> - dotacja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EFRR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zł</w:t>
            </w:r>
          </w:p>
          <w:p w:rsidR="00B537F8" w:rsidRPr="002E0A8F" w:rsidRDefault="00B537F8" w:rsidP="00DE0CF8">
            <w:pPr>
              <w:jc w:val="both"/>
              <w:rPr>
                <w:rFonts w:ascii="Arial" w:eastAsia="PMingLiU" w:hAnsi="Arial" w:cs="Arial"/>
                <w:sz w:val="22"/>
                <w:szCs w:val="22"/>
                <w:vertAlign w:val="subscript"/>
                <w:lang w:eastAsia="zh-TW"/>
              </w:rPr>
            </w:pPr>
            <w:r w:rsidRPr="002E0A8F">
              <w:rPr>
                <w:rFonts w:ascii="Arial" w:eastAsia="PMingLiU" w:hAnsi="Arial" w:cs="Arial"/>
                <w:b/>
                <w:sz w:val="22"/>
                <w:szCs w:val="22"/>
                <w:lang w:eastAsia="zh-TW"/>
              </w:rPr>
              <w:t>L</w:t>
            </w:r>
            <w:r w:rsidRPr="002E0A8F">
              <w:rPr>
                <w:rFonts w:ascii="Arial" w:eastAsia="PMingLiU" w:hAnsi="Arial" w:cs="Arial"/>
                <w:b/>
                <w:sz w:val="22"/>
                <w:szCs w:val="22"/>
                <w:vertAlign w:val="subscript"/>
                <w:lang w:eastAsia="zh-TW"/>
              </w:rPr>
              <w:t>m</w:t>
            </w:r>
            <w:r w:rsidRPr="002E0A8F">
              <w:rPr>
                <w:rFonts w:ascii="Arial" w:eastAsia="PMingLiU" w:hAnsi="Arial" w:cs="Arial"/>
                <w:sz w:val="22"/>
                <w:szCs w:val="22"/>
                <w:vertAlign w:val="subscript"/>
                <w:lang w:eastAsia="zh-TW"/>
              </w:rPr>
              <w:t xml:space="preserve"> – </w:t>
            </w:r>
            <w:r w:rsidRPr="002E0A8F">
              <w:rPr>
                <w:rFonts w:ascii="Arial" w:eastAsia="PMingLiU" w:hAnsi="Arial" w:cs="Arial"/>
                <w:sz w:val="22"/>
                <w:szCs w:val="22"/>
                <w:lang w:eastAsia="zh-TW"/>
              </w:rPr>
              <w:t xml:space="preserve">liczba miejsc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 przedszkolach lub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innych formach wychowania przedszkolnego objętych projektem </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r w:rsidRPr="002E0A8F">
              <w:rPr>
                <w:rFonts w:ascii="Arial" w:hAnsi="Arial" w:cs="Arial"/>
                <w:sz w:val="22"/>
                <w:szCs w:val="22"/>
              </w:rPr>
              <w:t>Wskaźnik E będzie porównany do wyliczonego  wskaźnika bazowego (1 581,56 euro) wg wzoru.</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b/>
                <w:sz w:val="22"/>
                <w:szCs w:val="22"/>
              </w:rPr>
            </w:pPr>
            <w:r w:rsidRPr="002E0A8F">
              <w:rPr>
                <w:rFonts w:ascii="Arial" w:hAnsi="Arial" w:cs="Arial"/>
                <w:b/>
                <w:sz w:val="22"/>
                <w:szCs w:val="22"/>
              </w:rPr>
              <w:t>Efektywność kosztowa wskaźnika liczba miejsc objętych wsparciem (Ek)</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b/>
                <w:sz w:val="22"/>
                <w:szCs w:val="22"/>
              </w:rPr>
            </w:pPr>
            <w:r w:rsidRPr="002E0A8F">
              <w:rPr>
                <w:rFonts w:ascii="Arial" w:hAnsi="Arial" w:cs="Arial"/>
                <w:b/>
                <w:sz w:val="22"/>
                <w:szCs w:val="22"/>
              </w:rPr>
              <w:t>            E</w:t>
            </w:r>
          </w:p>
          <w:p w:rsidR="00B537F8" w:rsidRPr="002E0A8F" w:rsidRDefault="00B537F8" w:rsidP="00DE0CF8">
            <w:pPr>
              <w:jc w:val="both"/>
              <w:rPr>
                <w:rFonts w:ascii="Arial" w:hAnsi="Arial" w:cs="Arial"/>
                <w:b/>
                <w:sz w:val="22"/>
                <w:szCs w:val="22"/>
              </w:rPr>
            </w:pPr>
            <w:r w:rsidRPr="002E0A8F">
              <w:rPr>
                <w:rFonts w:ascii="Arial" w:hAnsi="Arial" w:cs="Arial"/>
                <w:b/>
                <w:sz w:val="22"/>
                <w:szCs w:val="22"/>
              </w:rPr>
              <w:t>Ek  = --------</w:t>
            </w:r>
          </w:p>
          <w:p w:rsidR="00B537F8" w:rsidRPr="002E0A8F" w:rsidRDefault="00B537F8" w:rsidP="00DE0CF8">
            <w:pPr>
              <w:jc w:val="both"/>
              <w:rPr>
                <w:rFonts w:ascii="Arial" w:hAnsi="Arial" w:cs="Arial"/>
                <w:sz w:val="22"/>
                <w:szCs w:val="22"/>
                <w:vertAlign w:val="subscript"/>
              </w:rPr>
            </w:pPr>
            <w:r w:rsidRPr="002E0A8F">
              <w:rPr>
                <w:rFonts w:ascii="Arial" w:hAnsi="Arial" w:cs="Arial"/>
                <w:b/>
                <w:sz w:val="22"/>
                <w:szCs w:val="22"/>
              </w:rPr>
              <w:t>           Wb</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b/>
                <w:sz w:val="22"/>
                <w:szCs w:val="22"/>
              </w:rPr>
            </w:pPr>
            <w:r w:rsidRPr="002E0A8F">
              <w:rPr>
                <w:rFonts w:ascii="Arial" w:hAnsi="Arial" w:cs="Arial"/>
                <w:sz w:val="22"/>
                <w:szCs w:val="22"/>
              </w:rPr>
              <w:t xml:space="preserve">Ek - </w:t>
            </w:r>
            <w:r w:rsidRPr="002E0A8F">
              <w:rPr>
                <w:rFonts w:ascii="Arial" w:hAnsi="Arial" w:cs="Arial"/>
                <w:b/>
                <w:sz w:val="22"/>
                <w:szCs w:val="22"/>
              </w:rPr>
              <w:t>Efektywność kosztowa wskaźnika liczba miejsc objętych wsparciem</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r w:rsidRPr="002E0A8F">
              <w:rPr>
                <w:rFonts w:ascii="Arial" w:hAnsi="Arial" w:cs="Arial"/>
                <w:b/>
                <w:sz w:val="22"/>
                <w:szCs w:val="22"/>
              </w:rPr>
              <w:t>E</w:t>
            </w:r>
            <w:r w:rsidRPr="002E0A8F">
              <w:rPr>
                <w:rFonts w:ascii="Arial" w:hAnsi="Arial" w:cs="Arial"/>
                <w:sz w:val="22"/>
                <w:szCs w:val="22"/>
              </w:rPr>
              <w:t xml:space="preserve"> – Średni koszt jednostkowy  jednego  miejsca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przedszkolu lub innych formach edukacji przedszkolnej </w:t>
            </w:r>
          </w:p>
          <w:p w:rsidR="00B537F8" w:rsidRPr="002E0A8F" w:rsidRDefault="00B537F8" w:rsidP="00DE0CF8">
            <w:pPr>
              <w:jc w:val="both"/>
              <w:rPr>
                <w:rFonts w:ascii="Arial" w:hAnsi="Arial" w:cs="Arial"/>
                <w:sz w:val="22"/>
                <w:szCs w:val="22"/>
              </w:rPr>
            </w:pPr>
            <w:r w:rsidRPr="002E0A8F">
              <w:rPr>
                <w:rFonts w:ascii="Arial" w:hAnsi="Arial" w:cs="Arial"/>
                <w:sz w:val="22"/>
                <w:szCs w:val="22"/>
              </w:rPr>
              <w:t>Wb - 1 581,56 euro</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Wskaźnik Ek należy obliczyć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dokładnością do 2 miejsc po przecinku.</w:t>
            </w:r>
          </w:p>
        </w:tc>
        <w:tc>
          <w:tcPr>
            <w:tcW w:w="5387"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jc w:val="both"/>
              <w:rPr>
                <w:rFonts w:ascii="Arial" w:hAnsi="Arial" w:cs="Arial"/>
                <w:sz w:val="22"/>
                <w:szCs w:val="22"/>
              </w:rPr>
            </w:pPr>
            <w:r w:rsidRPr="002E0A8F">
              <w:rPr>
                <w:rFonts w:ascii="Arial" w:hAnsi="Arial" w:cs="Arial"/>
                <w:sz w:val="22"/>
                <w:szCs w:val="22"/>
              </w:rPr>
              <w:lastRenderedPageBreak/>
              <w:t>Punkty będą przyznawane:</w:t>
            </w:r>
          </w:p>
          <w:p w:rsidR="00B537F8" w:rsidRPr="002E0A8F" w:rsidRDefault="00B537F8" w:rsidP="002B75B3">
            <w:pPr>
              <w:ind w:left="318" w:hanging="285"/>
              <w:jc w:val="both"/>
              <w:rPr>
                <w:rFonts w:ascii="Arial" w:hAnsi="Arial" w:cs="Arial"/>
                <w:sz w:val="22"/>
                <w:szCs w:val="22"/>
              </w:rPr>
            </w:pPr>
            <w:r w:rsidRPr="002E0A8F">
              <w:rPr>
                <w:rFonts w:ascii="Arial" w:hAnsi="Arial" w:cs="Arial"/>
                <w:sz w:val="22"/>
                <w:szCs w:val="22"/>
              </w:rPr>
              <w:t xml:space="preserve">a) Przy wskaźniku efektywności  na poziomie   poniżej  85% wskaźnika </w:t>
            </w:r>
            <w:r w:rsidRPr="002E0A8F">
              <w:rPr>
                <w:rFonts w:ascii="Arial" w:eastAsia="PMingLiU" w:hAnsi="Arial" w:cs="Arial"/>
                <w:sz w:val="22"/>
                <w:szCs w:val="22"/>
              </w:rPr>
              <w:t>bazowego</w:t>
            </w:r>
            <w:r w:rsidRPr="002E0A8F">
              <w:rPr>
                <w:rFonts w:ascii="Arial" w:hAnsi="Arial" w:cs="Arial"/>
                <w:sz w:val="22"/>
                <w:szCs w:val="22"/>
              </w:rPr>
              <w:t xml:space="preserve"> na </w:t>
            </w:r>
            <w:r w:rsidR="003261AE" w:rsidRPr="002E0A8F">
              <w:rPr>
                <w:rFonts w:ascii="Arial" w:hAnsi="Arial" w:cs="Arial"/>
                <w:sz w:val="22"/>
                <w:szCs w:val="22"/>
              </w:rPr>
              <w:t>1 miejsce, projekt  otrzymuje 1</w:t>
            </w:r>
            <w:r w:rsidR="005E62A4" w:rsidRPr="002E0A8F">
              <w:rPr>
                <w:rFonts w:ascii="Arial" w:hAnsi="Arial" w:cs="Arial"/>
                <w:sz w:val="22"/>
                <w:szCs w:val="22"/>
              </w:rPr>
              <w:t>5</w:t>
            </w:r>
            <w:r w:rsidRPr="002E0A8F">
              <w:rPr>
                <w:rFonts w:ascii="Arial" w:hAnsi="Arial" w:cs="Arial"/>
                <w:sz w:val="22"/>
                <w:szCs w:val="22"/>
              </w:rPr>
              <w:t>  punktów</w:t>
            </w:r>
          </w:p>
          <w:p w:rsidR="00B537F8" w:rsidRPr="002E0A8F" w:rsidRDefault="00B537F8" w:rsidP="002B75B3">
            <w:pPr>
              <w:ind w:left="318" w:hanging="285"/>
              <w:jc w:val="both"/>
              <w:rPr>
                <w:rFonts w:ascii="Arial" w:hAnsi="Arial" w:cs="Arial"/>
                <w:sz w:val="22"/>
                <w:szCs w:val="22"/>
              </w:rPr>
            </w:pPr>
            <w:r w:rsidRPr="002E0A8F">
              <w:rPr>
                <w:rFonts w:ascii="Arial" w:hAnsi="Arial" w:cs="Arial"/>
                <w:sz w:val="22"/>
                <w:szCs w:val="22"/>
              </w:rPr>
              <w:t xml:space="preserve">b) Przy wskaźniku efektywności  na poziomie  wyższym lub równym 85%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niższym lub równym niż   100% wskaźnika bazowego na 1 miejsce projekt  otrzymu</w:t>
            </w:r>
            <w:r w:rsidR="003261AE" w:rsidRPr="002E0A8F">
              <w:rPr>
                <w:rFonts w:ascii="Arial" w:hAnsi="Arial" w:cs="Arial"/>
                <w:sz w:val="22"/>
                <w:szCs w:val="22"/>
              </w:rPr>
              <w:t xml:space="preserve">je  </w:t>
            </w:r>
            <w:r w:rsidR="005E62A4" w:rsidRPr="002E0A8F">
              <w:rPr>
                <w:rFonts w:ascii="Arial" w:hAnsi="Arial" w:cs="Arial"/>
                <w:sz w:val="22"/>
                <w:szCs w:val="22"/>
              </w:rPr>
              <w:t>9</w:t>
            </w:r>
            <w:r w:rsidRPr="002E0A8F">
              <w:rPr>
                <w:rFonts w:ascii="Arial" w:hAnsi="Arial" w:cs="Arial"/>
                <w:sz w:val="22"/>
                <w:szCs w:val="22"/>
              </w:rPr>
              <w:t xml:space="preserve"> punktów</w:t>
            </w:r>
          </w:p>
          <w:p w:rsidR="00B537F8" w:rsidRPr="002E0A8F" w:rsidRDefault="00B537F8" w:rsidP="002B75B3">
            <w:pPr>
              <w:ind w:left="318" w:hanging="285"/>
              <w:jc w:val="both"/>
              <w:rPr>
                <w:rFonts w:ascii="Arial" w:hAnsi="Arial" w:cs="Arial"/>
                <w:sz w:val="22"/>
                <w:szCs w:val="22"/>
              </w:rPr>
            </w:pPr>
            <w:r w:rsidRPr="002E0A8F">
              <w:rPr>
                <w:rFonts w:ascii="Arial" w:hAnsi="Arial" w:cs="Arial"/>
                <w:sz w:val="22"/>
                <w:szCs w:val="22"/>
              </w:rPr>
              <w:t xml:space="preserve">c) Przy wskaźniku efektywności na poziomie wyższym niż 100%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niższym niż 125% wskaźnika  bazowego na 1 miejsce, projekt otrzymuje  </w:t>
            </w:r>
            <w:r w:rsidR="005E62A4" w:rsidRPr="002E0A8F">
              <w:rPr>
                <w:rFonts w:ascii="Arial" w:hAnsi="Arial" w:cs="Arial"/>
                <w:sz w:val="22"/>
                <w:szCs w:val="22"/>
              </w:rPr>
              <w:t>4</w:t>
            </w:r>
            <w:r w:rsidRPr="002E0A8F">
              <w:rPr>
                <w:rFonts w:ascii="Arial" w:hAnsi="Arial" w:cs="Arial"/>
                <w:sz w:val="22"/>
                <w:szCs w:val="22"/>
              </w:rPr>
              <w:t>  punkty</w:t>
            </w:r>
          </w:p>
          <w:p w:rsidR="00B537F8" w:rsidRPr="002E0A8F" w:rsidRDefault="00B537F8" w:rsidP="002B75B3">
            <w:pPr>
              <w:ind w:left="318" w:hanging="285"/>
              <w:jc w:val="both"/>
              <w:rPr>
                <w:rFonts w:ascii="Arial" w:hAnsi="Arial" w:cs="Arial"/>
                <w:sz w:val="22"/>
                <w:szCs w:val="22"/>
              </w:rPr>
            </w:pPr>
            <w:r w:rsidRPr="002E0A8F">
              <w:rPr>
                <w:rFonts w:ascii="Arial" w:hAnsi="Arial" w:cs="Arial"/>
                <w:sz w:val="22"/>
                <w:szCs w:val="22"/>
              </w:rPr>
              <w:t>d) Przy wskaźniku efektywności na poziomie  wyższym lub równym  125% wskaźnika  bazowego na 1  miejsce, projekt otrzymuje 0 punktów.</w:t>
            </w:r>
          </w:p>
        </w:tc>
        <w:tc>
          <w:tcPr>
            <w:tcW w:w="850" w:type="dxa"/>
            <w:tcBorders>
              <w:top w:val="single" w:sz="4" w:space="0" w:color="auto"/>
              <w:left w:val="single" w:sz="4" w:space="0" w:color="auto"/>
              <w:bottom w:val="single" w:sz="4" w:space="0" w:color="auto"/>
              <w:right w:val="single" w:sz="4" w:space="0" w:color="auto"/>
            </w:tcBorders>
            <w:vAlign w:val="center"/>
            <w:hideMark/>
          </w:tcPr>
          <w:p w:rsidR="00B537F8" w:rsidRPr="00F94999" w:rsidRDefault="00142ADC" w:rsidP="000D627B">
            <w:pPr>
              <w:jc w:val="center"/>
              <w:rPr>
                <w:rFonts w:ascii="Arial" w:hAnsi="Arial" w:cs="Arial"/>
                <w:b/>
                <w:sz w:val="22"/>
                <w:szCs w:val="22"/>
              </w:rPr>
            </w:pPr>
            <w:r w:rsidRPr="00F94999">
              <w:rPr>
                <w:rFonts w:ascii="Arial" w:hAnsi="Arial" w:cs="Arial"/>
                <w:b/>
                <w:sz w:val="22"/>
                <w:szCs w:val="22"/>
              </w:rPr>
              <w:t>15</w:t>
            </w:r>
          </w:p>
        </w:tc>
      </w:tr>
      <w:tr w:rsidR="00B537F8" w:rsidRPr="002E0A8F" w:rsidTr="00C65D4D">
        <w:trPr>
          <w:trHeight w:val="1485"/>
        </w:trPr>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327"/>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DE0CF8">
            <w:pPr>
              <w:rPr>
                <w:rFonts w:ascii="Arial" w:hAnsi="Arial" w:cs="Arial"/>
                <w:bCs/>
                <w:sz w:val="22"/>
                <w:szCs w:val="22"/>
              </w:rPr>
            </w:pPr>
            <w:r w:rsidRPr="002E0A8F">
              <w:rPr>
                <w:rFonts w:ascii="Arial" w:hAnsi="Arial" w:cs="Arial"/>
                <w:bCs/>
                <w:sz w:val="22"/>
                <w:szCs w:val="22"/>
              </w:rPr>
              <w:t>Utworzona liczba miejsc przeznaczonych na zbiorowy pobyt dzieci</w:t>
            </w:r>
          </w:p>
        </w:tc>
        <w:tc>
          <w:tcPr>
            <w:tcW w:w="6095"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Kryterium premiować będzie projekty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największej liczbie nowoutworzonych miejsc przeznaczonych na zbiorowy pobyt dzieci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przedszkolach lub innych formach edukacji przedszkolnej. Kryterium będzie mierzone ilorazem nowej powierzchni utworzonej na zbiorowy pobyt dzieci powstałej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wyniku realizacji projektu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powierzchni przypadającej na jedno dziecko. </w:t>
            </w:r>
          </w:p>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Na potrzeby wyliczenia wskaźnika przyjęto 2,5 m</w:t>
            </w:r>
            <w:r w:rsidRPr="002E0A8F">
              <w:rPr>
                <w:rFonts w:ascii="Arial" w:eastAsia="PMingLiU" w:hAnsi="Arial" w:cs="Arial"/>
                <w:sz w:val="22"/>
                <w:szCs w:val="22"/>
                <w:vertAlign w:val="superscript"/>
                <w:lang w:eastAsia="zh-TW"/>
              </w:rPr>
              <w:t>2</w:t>
            </w:r>
            <w:r w:rsidRPr="002E0A8F">
              <w:rPr>
                <w:rFonts w:ascii="Arial" w:eastAsia="PMingLiU" w:hAnsi="Arial" w:cs="Arial"/>
                <w:sz w:val="22"/>
                <w:szCs w:val="22"/>
                <w:lang w:eastAsia="zh-TW"/>
              </w:rPr>
              <w:t xml:space="preserve"> pow. na jedno dziecko. </w:t>
            </w:r>
          </w:p>
          <w:p w:rsidR="00B537F8" w:rsidRPr="002E0A8F" w:rsidRDefault="00B537F8" w:rsidP="00DE0CF8">
            <w:pPr>
              <w:jc w:val="both"/>
              <w:rPr>
                <w:rFonts w:ascii="Arial" w:eastAsia="PMingLiU" w:hAnsi="Arial" w:cs="Arial"/>
                <w:sz w:val="22"/>
                <w:szCs w:val="22"/>
                <w:lang w:eastAsia="zh-TW"/>
              </w:rPr>
            </w:pPr>
          </w:p>
          <w:p w:rsidR="002B75B3" w:rsidRPr="002E0A8F" w:rsidRDefault="002B75B3" w:rsidP="00DE0CF8">
            <w:pPr>
              <w:jc w:val="both"/>
              <w:rPr>
                <w:rFonts w:ascii="Arial" w:eastAsia="PMingLiU" w:hAnsi="Arial" w:cs="Arial"/>
                <w:sz w:val="22"/>
                <w:szCs w:val="22"/>
                <w:lang w:eastAsia="zh-TW"/>
              </w:rPr>
            </w:pPr>
          </w:p>
          <w:p w:rsidR="002B75B3" w:rsidRPr="002E0A8F" w:rsidRDefault="002B75B3" w:rsidP="00DE0CF8">
            <w:pPr>
              <w:jc w:val="both"/>
              <w:rPr>
                <w:rFonts w:ascii="Arial" w:eastAsia="PMingLiU" w:hAnsi="Arial" w:cs="Arial"/>
                <w:sz w:val="22"/>
                <w:szCs w:val="22"/>
                <w:lang w:eastAsia="zh-TW"/>
              </w:rPr>
            </w:pPr>
          </w:p>
          <w:p w:rsidR="00B537F8" w:rsidRPr="002E0A8F" w:rsidRDefault="00B537F8" w:rsidP="00DE0CF8">
            <w:pPr>
              <w:jc w:val="both"/>
              <w:rPr>
                <w:rFonts w:ascii="Arial" w:hAnsi="Arial" w:cs="Arial"/>
                <w:b/>
                <w:sz w:val="22"/>
                <w:szCs w:val="22"/>
              </w:rPr>
            </w:pPr>
            <w:r w:rsidRPr="002E0A8F">
              <w:rPr>
                <w:rFonts w:ascii="Arial" w:hAnsi="Arial" w:cs="Arial"/>
                <w:b/>
                <w:sz w:val="22"/>
                <w:szCs w:val="22"/>
              </w:rPr>
              <w:lastRenderedPageBreak/>
              <w:t>             P</w:t>
            </w:r>
          </w:p>
          <w:p w:rsidR="00B537F8" w:rsidRPr="002E0A8F" w:rsidRDefault="00B537F8" w:rsidP="00DE0CF8">
            <w:pPr>
              <w:jc w:val="both"/>
              <w:rPr>
                <w:rFonts w:ascii="Arial" w:hAnsi="Arial" w:cs="Arial"/>
                <w:b/>
                <w:sz w:val="22"/>
                <w:szCs w:val="22"/>
              </w:rPr>
            </w:pPr>
            <w:r w:rsidRPr="002E0A8F">
              <w:rPr>
                <w:rFonts w:ascii="Arial" w:hAnsi="Arial" w:cs="Arial"/>
                <w:b/>
                <w:sz w:val="22"/>
                <w:szCs w:val="22"/>
              </w:rPr>
              <w:t>Lm  = --------</w:t>
            </w:r>
          </w:p>
          <w:p w:rsidR="00B537F8" w:rsidRPr="002E0A8F" w:rsidRDefault="00B537F8" w:rsidP="00DE0CF8">
            <w:pPr>
              <w:jc w:val="both"/>
              <w:rPr>
                <w:rFonts w:ascii="Arial" w:hAnsi="Arial" w:cs="Arial"/>
                <w:sz w:val="22"/>
                <w:szCs w:val="22"/>
                <w:vertAlign w:val="subscript"/>
              </w:rPr>
            </w:pPr>
            <w:r w:rsidRPr="002E0A8F">
              <w:rPr>
                <w:rFonts w:ascii="Arial" w:hAnsi="Arial" w:cs="Arial"/>
                <w:b/>
                <w:sz w:val="22"/>
                <w:szCs w:val="22"/>
              </w:rPr>
              <w:t>           2,5 m²</w:t>
            </w:r>
          </w:p>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b/>
                <w:sz w:val="22"/>
                <w:szCs w:val="22"/>
                <w:lang w:eastAsia="zh-TW"/>
              </w:rPr>
              <w:t xml:space="preserve">Lm </w:t>
            </w:r>
            <w:r w:rsidRPr="002E0A8F">
              <w:rPr>
                <w:rFonts w:ascii="Arial" w:eastAsia="PMingLiU" w:hAnsi="Arial" w:cs="Arial"/>
                <w:sz w:val="22"/>
                <w:szCs w:val="22"/>
                <w:lang w:eastAsia="zh-TW"/>
              </w:rPr>
              <w:t>- Liczba nowoutworzonych miejsc przeznaczonych na zbiorowy pobyt dzieci</w:t>
            </w:r>
          </w:p>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ind w:left="175" w:hanging="141"/>
              <w:jc w:val="both"/>
              <w:rPr>
                <w:rFonts w:ascii="Arial" w:eastAsia="PMingLiU" w:hAnsi="Arial" w:cs="Arial"/>
                <w:sz w:val="22"/>
                <w:szCs w:val="22"/>
                <w:lang w:eastAsia="zh-TW"/>
              </w:rPr>
            </w:pPr>
            <w:r w:rsidRPr="002E0A8F">
              <w:rPr>
                <w:rFonts w:ascii="Arial" w:eastAsia="PMingLiU" w:hAnsi="Arial" w:cs="Arial"/>
                <w:b/>
                <w:sz w:val="22"/>
                <w:szCs w:val="22"/>
                <w:lang w:eastAsia="zh-TW"/>
              </w:rPr>
              <w:t>P</w:t>
            </w:r>
            <w:r w:rsidRPr="002E0A8F">
              <w:rPr>
                <w:rFonts w:ascii="Arial" w:eastAsia="PMingLiU" w:hAnsi="Arial" w:cs="Arial"/>
                <w:sz w:val="22"/>
                <w:szCs w:val="22"/>
                <w:lang w:eastAsia="zh-TW"/>
              </w:rPr>
              <w:t xml:space="preserve"> - powierzchnia pomieszczeń przeznaczona na zbiorowy pobyt dzieci</w:t>
            </w:r>
          </w:p>
          <w:p w:rsidR="00B537F8" w:rsidRPr="002E0A8F" w:rsidRDefault="00B537F8" w:rsidP="00DE0CF8">
            <w:pPr>
              <w:ind w:left="175" w:hanging="141"/>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Wskaźnik powinien być podany </w:t>
            </w:r>
            <w:r w:rsidR="00701D84" w:rsidRPr="002E0A8F">
              <w:rPr>
                <w:rFonts w:ascii="Arial" w:eastAsia="PMingLiU" w:hAnsi="Arial" w:cs="Arial"/>
                <w:sz w:val="22"/>
                <w:szCs w:val="22"/>
                <w:lang w:eastAsia="zh-TW"/>
              </w:rPr>
              <w:t>z</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dokładnością do dwóch miejsc po przecinku.</w:t>
            </w:r>
          </w:p>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Pomieszczeniem przeznaczonym na zbiorowy pobyt dzieci jest pomieszczenie,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którym dzieci spędzają większość czasu (np.: bawialnia, sypialnie).</w:t>
            </w:r>
          </w:p>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Do powierzchni przypadającej na jedno dziecko nie wlicza się pomieszczeń gospodarczych ani ciągów komunikacyjnych. Nie wlicza się również powierzchni łazienek.</w:t>
            </w:r>
          </w:p>
        </w:tc>
        <w:tc>
          <w:tcPr>
            <w:tcW w:w="5387"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lastRenderedPageBreak/>
              <w:t xml:space="preserve">Metodologia </w:t>
            </w:r>
            <w:r w:rsidR="00701D84" w:rsidRPr="002E0A8F">
              <w:rPr>
                <w:rFonts w:ascii="Arial" w:eastAsia="PMingLiU" w:hAnsi="Arial" w:cs="Arial"/>
                <w:sz w:val="22"/>
                <w:szCs w:val="22"/>
                <w:lang w:eastAsia="zh-TW"/>
              </w:rPr>
              <w:t>z</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zastosowaniem przedziałów, która polega na: </w:t>
            </w:r>
          </w:p>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a)</w:t>
            </w:r>
            <w:r w:rsidRPr="002E0A8F">
              <w:rPr>
                <w:rFonts w:ascii="Arial" w:eastAsia="PMingLiU" w:hAnsi="Arial" w:cs="Arial"/>
                <w:sz w:val="22"/>
                <w:szCs w:val="22"/>
                <w:lang w:eastAsia="zh-TW"/>
              </w:rPr>
              <w:tab/>
              <w:t xml:space="preserve">uszeregowaniu projektów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ramach danego kryterium podlegającego ocenie od „najlepszego” –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największej liczbie miejsc przeznaczonych na zbiorowy pobyt dzieci,  do „najgorszego” –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najmniejszej liczbie miejsc przeznaczonych na zbiorowy  pobyt dzieci. </w:t>
            </w:r>
          </w:p>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b)</w:t>
            </w:r>
            <w:r w:rsidRPr="002E0A8F">
              <w:rPr>
                <w:rFonts w:ascii="Arial" w:eastAsia="PMingLiU" w:hAnsi="Arial" w:cs="Arial"/>
                <w:sz w:val="22"/>
                <w:szCs w:val="22"/>
                <w:lang w:eastAsia="zh-TW"/>
              </w:rPr>
              <w:tab/>
              <w:t xml:space="preserve">podzieleniu uszeregowanych  projektów na przedziały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równej, co do zasady, liczbie projektów. Liczba przedziałów    zależy od liczby projektów do oceny (np. 1, 2, 4, 8, 16).</w:t>
            </w:r>
          </w:p>
          <w:p w:rsidR="00B537F8" w:rsidRPr="002E0A8F" w:rsidRDefault="00B537F8" w:rsidP="00DE0CF8">
            <w:pPr>
              <w:ind w:left="33"/>
              <w:jc w:val="both"/>
              <w:rPr>
                <w:rFonts w:ascii="Arial" w:hAnsi="Arial" w:cs="Arial"/>
                <w:b/>
                <w:bCs/>
                <w:sz w:val="22"/>
                <w:szCs w:val="22"/>
              </w:rPr>
            </w:pPr>
            <w:r w:rsidRPr="002E0A8F">
              <w:rPr>
                <w:rFonts w:ascii="Arial" w:eastAsia="PMingLiU" w:hAnsi="Arial" w:cs="Arial"/>
                <w:sz w:val="22"/>
                <w:szCs w:val="22"/>
                <w:lang w:eastAsia="zh-TW"/>
              </w:rPr>
              <w:lastRenderedPageBreak/>
              <w:t xml:space="preserve">c) przydzieleniu, zgodnie </w:t>
            </w:r>
            <w:r w:rsidR="00701D84" w:rsidRPr="002E0A8F">
              <w:rPr>
                <w:rFonts w:ascii="Arial" w:eastAsia="PMingLiU" w:hAnsi="Arial" w:cs="Arial"/>
                <w:sz w:val="22"/>
                <w:szCs w:val="22"/>
                <w:lang w:eastAsia="zh-TW"/>
              </w:rPr>
              <w:t>z</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uszeregowaniem punktów należnych danemu przydziałowi</w:t>
            </w:r>
          </w:p>
        </w:tc>
        <w:tc>
          <w:tcPr>
            <w:tcW w:w="850" w:type="dxa"/>
            <w:tcBorders>
              <w:top w:val="single" w:sz="4" w:space="0" w:color="auto"/>
              <w:left w:val="single" w:sz="4" w:space="0" w:color="auto"/>
              <w:bottom w:val="single" w:sz="4" w:space="0" w:color="auto"/>
              <w:right w:val="single" w:sz="4" w:space="0" w:color="auto"/>
            </w:tcBorders>
            <w:vAlign w:val="center"/>
            <w:hideMark/>
          </w:tcPr>
          <w:p w:rsidR="00B537F8" w:rsidRPr="00F94999" w:rsidRDefault="009F1ADD" w:rsidP="00DE0CF8">
            <w:pPr>
              <w:jc w:val="center"/>
              <w:rPr>
                <w:rFonts w:ascii="Arial" w:hAnsi="Arial" w:cs="Arial"/>
                <w:b/>
                <w:bCs/>
                <w:sz w:val="22"/>
                <w:szCs w:val="22"/>
              </w:rPr>
            </w:pPr>
            <w:r w:rsidRPr="00F94999">
              <w:rPr>
                <w:rFonts w:ascii="Arial" w:hAnsi="Arial" w:cs="Arial"/>
                <w:b/>
                <w:bCs/>
                <w:sz w:val="22"/>
                <w:szCs w:val="22"/>
              </w:rPr>
              <w:lastRenderedPageBreak/>
              <w:t xml:space="preserve">15 </w:t>
            </w:r>
          </w:p>
        </w:tc>
      </w:tr>
      <w:tr w:rsidR="00B537F8" w:rsidRPr="002E0A8F" w:rsidTr="00C65D4D">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327"/>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535B34">
            <w:pPr>
              <w:rPr>
                <w:rFonts w:ascii="Arial" w:eastAsia="PMingLiU" w:hAnsi="Arial" w:cs="Arial"/>
                <w:sz w:val="22"/>
                <w:szCs w:val="22"/>
                <w:lang w:eastAsia="zh-TW"/>
              </w:rPr>
            </w:pPr>
            <w:r w:rsidRPr="002E0A8F">
              <w:rPr>
                <w:rFonts w:ascii="Arial" w:eastAsia="PMingLiU" w:hAnsi="Arial" w:cs="Arial"/>
                <w:sz w:val="22"/>
                <w:szCs w:val="22"/>
                <w:lang w:eastAsia="zh-TW"/>
              </w:rPr>
              <w:t>Poprawa efektywności energetycznej</w:t>
            </w:r>
          </w:p>
        </w:tc>
        <w:tc>
          <w:tcPr>
            <w:tcW w:w="6095"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Kryterium promować będzie projekty,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których zakłada się prace budowlane i/lub zakup wyposażenia, przyczyniające się do poprawy efektywności energetycznej budynków. </w:t>
            </w:r>
          </w:p>
          <w:p w:rsidR="00B537F8" w:rsidRPr="002E0A8F" w:rsidRDefault="00B537F8" w:rsidP="00DE0CF8">
            <w:pPr>
              <w:autoSpaceDE w:val="0"/>
              <w:autoSpaceDN w:val="0"/>
              <w:adjustRightInd w:val="0"/>
              <w:jc w:val="both"/>
              <w:rPr>
                <w:rFonts w:ascii="Arial" w:eastAsia="PMingLiU" w:hAnsi="Arial" w:cs="Arial"/>
                <w:sz w:val="22"/>
                <w:szCs w:val="22"/>
                <w:lang w:eastAsia="zh-TW"/>
              </w:rPr>
            </w:pP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Wydatki na poprawę efektywności energetycznej mogą stanowić jedynie element szerszego projektu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bCs/>
                <w:sz w:val="22"/>
                <w:szCs w:val="22"/>
                <w:lang w:eastAsia="zh-TW"/>
              </w:rPr>
              <w:t xml:space="preserve">muszą być wprost powiązane </w:t>
            </w:r>
            <w:r w:rsidR="00701D84" w:rsidRPr="002E0A8F">
              <w:rPr>
                <w:rFonts w:ascii="Arial" w:eastAsia="PMingLiU" w:hAnsi="Arial" w:cs="Arial"/>
                <w:bCs/>
                <w:sz w:val="22"/>
                <w:szCs w:val="22"/>
                <w:lang w:eastAsia="zh-TW"/>
              </w:rPr>
              <w:t>z</w:t>
            </w:r>
            <w:r w:rsidR="00701D84">
              <w:rPr>
                <w:rFonts w:ascii="Arial" w:eastAsia="PMingLiU" w:hAnsi="Arial" w:cs="Arial"/>
                <w:bCs/>
                <w:sz w:val="22"/>
                <w:szCs w:val="22"/>
                <w:lang w:eastAsia="zh-TW"/>
              </w:rPr>
              <w:t> </w:t>
            </w:r>
            <w:r w:rsidRPr="002E0A8F">
              <w:rPr>
                <w:rFonts w:ascii="Arial" w:eastAsia="PMingLiU" w:hAnsi="Arial" w:cs="Arial"/>
                <w:bCs/>
                <w:sz w:val="22"/>
                <w:szCs w:val="22"/>
                <w:lang w:eastAsia="zh-TW"/>
              </w:rPr>
              <w:t xml:space="preserve">głównym przedmiotem projektu (np. dotyczyć tego samego obiektu, </w:t>
            </w:r>
            <w:r w:rsidR="00701D84" w:rsidRPr="002E0A8F">
              <w:rPr>
                <w:rFonts w:ascii="Arial" w:eastAsia="PMingLiU" w:hAnsi="Arial" w:cs="Arial"/>
                <w:bCs/>
                <w:sz w:val="22"/>
                <w:szCs w:val="22"/>
                <w:lang w:eastAsia="zh-TW"/>
              </w:rPr>
              <w:t>w</w:t>
            </w:r>
            <w:r w:rsidR="00701D84">
              <w:rPr>
                <w:rFonts w:ascii="Arial" w:eastAsia="PMingLiU" w:hAnsi="Arial" w:cs="Arial"/>
                <w:bCs/>
                <w:sz w:val="22"/>
                <w:szCs w:val="22"/>
                <w:lang w:eastAsia="zh-TW"/>
              </w:rPr>
              <w:t> </w:t>
            </w:r>
            <w:r w:rsidRPr="002E0A8F">
              <w:rPr>
                <w:rFonts w:ascii="Arial" w:eastAsia="PMingLiU" w:hAnsi="Arial" w:cs="Arial"/>
                <w:bCs/>
                <w:sz w:val="22"/>
                <w:szCs w:val="22"/>
                <w:lang w:eastAsia="zh-TW"/>
              </w:rPr>
              <w:t>którym przewidziano szersze roboty budowlane).</w:t>
            </w:r>
          </w:p>
          <w:p w:rsidR="00B537F8" w:rsidRPr="002E0A8F" w:rsidRDefault="00B537F8" w:rsidP="00DE0CF8">
            <w:pPr>
              <w:autoSpaceDE w:val="0"/>
              <w:autoSpaceDN w:val="0"/>
              <w:adjustRightInd w:val="0"/>
              <w:jc w:val="both"/>
              <w:rPr>
                <w:rFonts w:ascii="Arial" w:eastAsia="PMingLiU" w:hAnsi="Arial" w:cs="Arial"/>
                <w:sz w:val="22"/>
                <w:szCs w:val="22"/>
                <w:lang w:eastAsia="zh-TW"/>
              </w:rPr>
            </w:pPr>
          </w:p>
          <w:p w:rsidR="00B537F8" w:rsidRPr="002E0A8F" w:rsidRDefault="00B537F8" w:rsidP="00DE0CF8">
            <w:pPr>
              <w:autoSpaceDE w:val="0"/>
              <w:autoSpaceDN w:val="0"/>
              <w:adjustRightInd w:val="0"/>
              <w:jc w:val="both"/>
              <w:rPr>
                <w:rFonts w:ascii="Arial" w:eastAsia="PMingLiU" w:hAnsi="Arial" w:cs="Arial"/>
                <w:iCs/>
                <w:sz w:val="22"/>
                <w:szCs w:val="22"/>
                <w:lang w:eastAsia="zh-TW"/>
              </w:rPr>
            </w:pPr>
            <w:r w:rsidRPr="002E0A8F">
              <w:rPr>
                <w:rFonts w:ascii="Arial" w:eastAsia="PMingLiU" w:hAnsi="Arial" w:cs="Arial"/>
                <w:sz w:val="22"/>
                <w:szCs w:val="22"/>
                <w:lang w:eastAsia="zh-TW"/>
              </w:rPr>
              <w:t xml:space="preserve">Stosowną informację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zakresie kryterium należy wpisać we wniosku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polu dot. </w:t>
            </w:r>
            <w:r w:rsidRPr="002E0A8F">
              <w:rPr>
                <w:rFonts w:ascii="Arial" w:eastAsia="PMingLiU" w:hAnsi="Arial" w:cs="Arial"/>
                <w:iCs/>
                <w:sz w:val="22"/>
                <w:szCs w:val="22"/>
                <w:lang w:eastAsia="zh-TW"/>
              </w:rPr>
              <w:t xml:space="preserve">opisu zakresu rzeczowego oraz szczegółowo </w:t>
            </w:r>
            <w:r w:rsidR="00701D84" w:rsidRPr="002E0A8F">
              <w:rPr>
                <w:rFonts w:ascii="Arial" w:eastAsia="PMingLiU" w:hAnsi="Arial" w:cs="Arial"/>
                <w:iCs/>
                <w:sz w:val="22"/>
                <w:szCs w:val="22"/>
                <w:lang w:eastAsia="zh-TW"/>
              </w:rPr>
              <w:t>w</w:t>
            </w:r>
            <w:r w:rsidR="00701D84">
              <w:rPr>
                <w:rFonts w:ascii="Arial" w:eastAsia="PMingLiU" w:hAnsi="Arial" w:cs="Arial"/>
                <w:iCs/>
                <w:sz w:val="22"/>
                <w:szCs w:val="22"/>
                <w:lang w:eastAsia="zh-TW"/>
              </w:rPr>
              <w:t> </w:t>
            </w:r>
            <w:r w:rsidRPr="002E0A8F">
              <w:rPr>
                <w:rFonts w:ascii="Arial" w:eastAsia="PMingLiU" w:hAnsi="Arial" w:cs="Arial"/>
                <w:iCs/>
                <w:sz w:val="22"/>
                <w:szCs w:val="22"/>
                <w:lang w:eastAsia="zh-TW"/>
              </w:rPr>
              <w:t xml:space="preserve">Studium wykonalności </w:t>
            </w:r>
            <w:r w:rsidR="00701D84" w:rsidRPr="002E0A8F">
              <w:rPr>
                <w:rFonts w:ascii="Arial" w:eastAsia="PMingLiU" w:hAnsi="Arial" w:cs="Arial"/>
                <w:iCs/>
                <w:sz w:val="22"/>
                <w:szCs w:val="22"/>
                <w:lang w:eastAsia="zh-TW"/>
              </w:rPr>
              <w:t>w</w:t>
            </w:r>
            <w:r w:rsidR="00701D84">
              <w:rPr>
                <w:rFonts w:ascii="Arial" w:eastAsia="PMingLiU" w:hAnsi="Arial" w:cs="Arial"/>
                <w:iCs/>
                <w:sz w:val="22"/>
                <w:szCs w:val="22"/>
                <w:lang w:eastAsia="zh-TW"/>
              </w:rPr>
              <w:t> </w:t>
            </w:r>
            <w:r w:rsidRPr="002E0A8F">
              <w:rPr>
                <w:rFonts w:ascii="Arial" w:eastAsia="PMingLiU" w:hAnsi="Arial" w:cs="Arial"/>
                <w:iCs/>
                <w:sz w:val="22"/>
                <w:szCs w:val="22"/>
                <w:lang w:eastAsia="zh-TW"/>
              </w:rPr>
              <w:t>zakresie rzeczowym oraz nakładów inwestycyjnych.</w:t>
            </w:r>
          </w:p>
          <w:p w:rsidR="00B537F8" w:rsidRPr="002E0A8F" w:rsidRDefault="00B537F8" w:rsidP="00DE0CF8">
            <w:pPr>
              <w:autoSpaceDE w:val="0"/>
              <w:autoSpaceDN w:val="0"/>
              <w:adjustRightInd w:val="0"/>
              <w:jc w:val="both"/>
              <w:rPr>
                <w:rFonts w:ascii="Arial" w:eastAsia="PMingLiU" w:hAnsi="Arial" w:cs="Arial"/>
                <w:iCs/>
                <w:sz w:val="22"/>
                <w:szCs w:val="22"/>
                <w:lang w:eastAsia="zh-TW"/>
              </w:rPr>
            </w:pP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 przypadku </w:t>
            </w:r>
            <w:r w:rsidRPr="002E0A8F">
              <w:rPr>
                <w:rFonts w:ascii="Arial" w:eastAsia="PMingLiU" w:hAnsi="Arial" w:cs="Arial"/>
                <w:sz w:val="22"/>
                <w:szCs w:val="22"/>
                <w:u w:val="single"/>
                <w:lang w:eastAsia="zh-TW"/>
              </w:rPr>
              <w:t>budynków istniejących</w:t>
            </w:r>
            <w:r w:rsidRPr="002E0A8F">
              <w:rPr>
                <w:rFonts w:ascii="Arial" w:eastAsia="PMingLiU" w:hAnsi="Arial" w:cs="Arial"/>
                <w:sz w:val="22"/>
                <w:szCs w:val="22"/>
                <w:lang w:eastAsia="zh-TW"/>
              </w:rPr>
              <w:t xml:space="preserve"> punkty mogą zostać przyznane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ile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projekcie zostaną uwzględnione prace wpływające na poprawę wydajności energetycznej, zwiększenie wydajności produkcji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transmisji ciepła oraz elektryczności jak np. wymiana źródła ciepła, wymiana instalacji </w:t>
            </w:r>
            <w:r w:rsidR="00701D84" w:rsidRPr="002E0A8F">
              <w:rPr>
                <w:rFonts w:ascii="Arial" w:eastAsia="PMingLiU" w:hAnsi="Arial" w:cs="Arial"/>
                <w:sz w:val="22"/>
                <w:szCs w:val="22"/>
                <w:lang w:eastAsia="zh-TW"/>
              </w:rPr>
              <w:t>c</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o, docieplenie stropu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ścian, wymiana okien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drzwi. </w:t>
            </w: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Sama wymiana dachu nie jest podstawą do przyznania punktów. Mogą one być natomiast przyznane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przypadku docieplenia dachu.</w:t>
            </w:r>
          </w:p>
          <w:p w:rsidR="00B537F8" w:rsidRPr="002E0A8F" w:rsidRDefault="00B537F8" w:rsidP="00DE0CF8">
            <w:pPr>
              <w:autoSpaceDE w:val="0"/>
              <w:autoSpaceDN w:val="0"/>
              <w:adjustRightInd w:val="0"/>
              <w:jc w:val="both"/>
              <w:rPr>
                <w:rFonts w:ascii="Arial" w:eastAsia="PMingLiU" w:hAnsi="Arial" w:cs="Arial"/>
                <w:sz w:val="22"/>
                <w:szCs w:val="22"/>
                <w:lang w:eastAsia="zh-TW"/>
              </w:rPr>
            </w:pP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 przypadku </w:t>
            </w:r>
            <w:r w:rsidRPr="002E0A8F">
              <w:rPr>
                <w:rFonts w:ascii="Arial" w:eastAsia="PMingLiU" w:hAnsi="Arial" w:cs="Arial"/>
                <w:sz w:val="22"/>
                <w:szCs w:val="22"/>
                <w:u w:val="single"/>
                <w:lang w:eastAsia="zh-TW"/>
              </w:rPr>
              <w:t>budynków nowobudowanych</w:t>
            </w:r>
            <w:r w:rsidRPr="002E0A8F">
              <w:rPr>
                <w:rFonts w:ascii="Arial" w:eastAsia="PMingLiU" w:hAnsi="Arial" w:cs="Arial"/>
                <w:sz w:val="22"/>
                <w:szCs w:val="22"/>
                <w:lang w:eastAsia="zh-TW"/>
              </w:rPr>
              <w:t xml:space="preserve"> punkty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niniejszym kryterium mogą zostać przyznane jedynie gdy:</w:t>
            </w: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 równocześnie zostaną przeprowadzone prace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budynkach istniejących tj. np. zakłada się wymianę kotłowni, która służyć będzie zarówno obiektowi nowobudowanemu, jak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obiektowi istniejącemu. </w:t>
            </w: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zakłada się wprowadzenie rozwiązań niestandardowych, jak np.: instalacja kolektorów słonecznych, pompy ciepła itp.</w:t>
            </w:r>
          </w:p>
          <w:p w:rsidR="00B537F8" w:rsidRPr="002E0A8F" w:rsidRDefault="00B537F8" w:rsidP="00DE0CF8">
            <w:pPr>
              <w:autoSpaceDE w:val="0"/>
              <w:autoSpaceDN w:val="0"/>
              <w:adjustRightInd w:val="0"/>
              <w:jc w:val="both"/>
              <w:rPr>
                <w:rFonts w:ascii="Arial" w:eastAsia="PMingLiU" w:hAnsi="Arial" w:cs="Arial"/>
                <w:sz w:val="22"/>
                <w:szCs w:val="22"/>
                <w:lang w:eastAsia="zh-TW"/>
              </w:rPr>
            </w:pP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 przypadku </w:t>
            </w:r>
            <w:r w:rsidRPr="002E0A8F">
              <w:rPr>
                <w:rFonts w:ascii="Arial" w:eastAsia="PMingLiU" w:hAnsi="Arial" w:cs="Arial"/>
                <w:sz w:val="22"/>
                <w:szCs w:val="22"/>
                <w:u w:val="single"/>
                <w:lang w:eastAsia="zh-TW"/>
              </w:rPr>
              <w:t>budynków rozbudowywanych</w:t>
            </w:r>
            <w:r w:rsidRPr="002E0A8F">
              <w:rPr>
                <w:rFonts w:ascii="Arial" w:eastAsia="PMingLiU" w:hAnsi="Arial" w:cs="Arial"/>
                <w:sz w:val="22"/>
                <w:szCs w:val="22"/>
                <w:lang w:eastAsia="zh-TW"/>
              </w:rPr>
              <w:t xml:space="preserve"> punkty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niniejszym kryterium mogą zostać przyznane, tylko jeżeli planowane prace przyczyniają się do poprawy wydajności energetycznej budynków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zwiększenia wydajności produkcji, transmisji oraz dystrybucji ciepła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elektryczności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istniejącej części budynku.</w:t>
            </w:r>
          </w:p>
        </w:tc>
        <w:tc>
          <w:tcPr>
            <w:tcW w:w="5387" w:type="dxa"/>
            <w:tcBorders>
              <w:top w:val="single" w:sz="4" w:space="0" w:color="auto"/>
              <w:left w:val="single" w:sz="4" w:space="0" w:color="auto"/>
              <w:bottom w:val="single" w:sz="4" w:space="0" w:color="auto"/>
              <w:right w:val="single" w:sz="4" w:space="0" w:color="auto"/>
            </w:tcBorders>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lastRenderedPageBreak/>
              <w:t>Punkt</w:t>
            </w:r>
            <w:r w:rsidR="00062D8E" w:rsidRPr="002E0A8F">
              <w:rPr>
                <w:rFonts w:ascii="Arial" w:eastAsia="PMingLiU" w:hAnsi="Arial" w:cs="Arial"/>
                <w:sz w:val="22"/>
                <w:szCs w:val="22"/>
                <w:lang w:eastAsia="zh-TW"/>
              </w:rPr>
              <w:t xml:space="preserve">y przyznane będą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zależności od udziału wydatków na poprawę wydajności energetycznej budynków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kosztach kwalifikowanych projektu.</w:t>
            </w:r>
          </w:p>
          <w:p w:rsidR="00B537F8" w:rsidRPr="002E0A8F" w:rsidRDefault="00B537F8" w:rsidP="00DE0CF8">
            <w:pPr>
              <w:jc w:val="both"/>
              <w:rPr>
                <w:rFonts w:ascii="Arial" w:eastAsia="PMingLiU" w:hAnsi="Arial" w:cs="Arial"/>
                <w:sz w:val="22"/>
                <w:szCs w:val="22"/>
                <w:lang w:eastAsia="zh-T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62"/>
              <w:gridCol w:w="1134"/>
            </w:tblGrid>
            <w:tr w:rsidR="00B537F8" w:rsidRPr="002E0A8F" w:rsidTr="00A95EEE">
              <w:tc>
                <w:tcPr>
                  <w:tcW w:w="1162" w:type="dxa"/>
                  <w:shd w:val="pct10" w:color="auto" w:fill="auto"/>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Udział  (%)</w:t>
                  </w:r>
                </w:p>
              </w:tc>
              <w:tc>
                <w:tcPr>
                  <w:tcW w:w="1134" w:type="dxa"/>
                  <w:shd w:val="pct10" w:color="auto" w:fill="auto"/>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Liczba punktów</w:t>
                  </w:r>
                </w:p>
              </w:tc>
            </w:tr>
            <w:tr w:rsidR="00B537F8" w:rsidRPr="002E0A8F" w:rsidTr="00A95EEE">
              <w:tc>
                <w:tcPr>
                  <w:tcW w:w="1162"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Poniżej 2</w:t>
                  </w:r>
                </w:p>
              </w:tc>
              <w:tc>
                <w:tcPr>
                  <w:tcW w:w="1134" w:type="dxa"/>
                </w:tcPr>
                <w:p w:rsidR="00B537F8" w:rsidRPr="002E0A8F" w:rsidRDefault="00813503"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0</w:t>
                  </w:r>
                </w:p>
              </w:tc>
            </w:tr>
            <w:tr w:rsidR="00B537F8" w:rsidRPr="002E0A8F" w:rsidTr="00A95EEE">
              <w:tc>
                <w:tcPr>
                  <w:tcW w:w="1162"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od 2 do 5</w:t>
                  </w:r>
                </w:p>
              </w:tc>
              <w:tc>
                <w:tcPr>
                  <w:tcW w:w="1134" w:type="dxa"/>
                </w:tcPr>
                <w:p w:rsidR="00B537F8" w:rsidRPr="002E0A8F" w:rsidRDefault="00813503" w:rsidP="00813503">
                  <w:pPr>
                    <w:jc w:val="both"/>
                    <w:rPr>
                      <w:rFonts w:ascii="Arial" w:eastAsia="PMingLiU" w:hAnsi="Arial" w:cs="Arial"/>
                      <w:sz w:val="22"/>
                      <w:szCs w:val="22"/>
                      <w:lang w:eastAsia="zh-TW"/>
                    </w:rPr>
                  </w:pPr>
                  <w:r w:rsidRPr="002E0A8F">
                    <w:rPr>
                      <w:rFonts w:ascii="Arial" w:eastAsia="PMingLiU" w:hAnsi="Arial" w:cs="Arial"/>
                      <w:sz w:val="22"/>
                      <w:szCs w:val="22"/>
                      <w:lang w:eastAsia="zh-TW"/>
                    </w:rPr>
                    <w:t>2</w:t>
                  </w:r>
                </w:p>
              </w:tc>
            </w:tr>
            <w:tr w:rsidR="00B537F8" w:rsidRPr="002E0A8F" w:rsidTr="00A95EEE">
              <w:tc>
                <w:tcPr>
                  <w:tcW w:w="1162"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Powyżej 5</w:t>
                  </w:r>
                </w:p>
              </w:tc>
              <w:tc>
                <w:tcPr>
                  <w:tcW w:w="1134" w:type="dxa"/>
                </w:tcPr>
                <w:p w:rsidR="00B537F8" w:rsidRPr="002E0A8F" w:rsidRDefault="00813503"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5</w:t>
                  </w:r>
                </w:p>
              </w:tc>
            </w:tr>
          </w:tbl>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p>
        </w:tc>
        <w:tc>
          <w:tcPr>
            <w:tcW w:w="850" w:type="dxa"/>
            <w:tcBorders>
              <w:top w:val="single" w:sz="4" w:space="0" w:color="auto"/>
              <w:left w:val="single" w:sz="4" w:space="0" w:color="auto"/>
              <w:bottom w:val="single" w:sz="4" w:space="0" w:color="auto"/>
              <w:right w:val="single" w:sz="4" w:space="0" w:color="auto"/>
            </w:tcBorders>
            <w:vAlign w:val="center"/>
          </w:tcPr>
          <w:p w:rsidR="00B537F8" w:rsidRPr="00F94999" w:rsidRDefault="00813503" w:rsidP="00DE0CF8">
            <w:pPr>
              <w:jc w:val="center"/>
              <w:rPr>
                <w:rFonts w:ascii="Arial" w:eastAsia="PMingLiU" w:hAnsi="Arial" w:cs="Arial"/>
                <w:b/>
                <w:bCs/>
                <w:sz w:val="22"/>
                <w:szCs w:val="22"/>
                <w:lang w:eastAsia="zh-TW"/>
              </w:rPr>
            </w:pPr>
            <w:r w:rsidRPr="00F94999">
              <w:rPr>
                <w:rFonts w:ascii="Arial" w:eastAsia="PMingLiU" w:hAnsi="Arial" w:cs="Arial"/>
                <w:b/>
                <w:bCs/>
                <w:sz w:val="22"/>
                <w:szCs w:val="22"/>
                <w:lang w:eastAsia="zh-TW"/>
              </w:rPr>
              <w:lastRenderedPageBreak/>
              <w:t xml:space="preserve">5 </w:t>
            </w:r>
          </w:p>
        </w:tc>
      </w:tr>
      <w:tr w:rsidR="00B537F8" w:rsidRPr="002E0A8F" w:rsidTr="00C65D4D">
        <w:trPr>
          <w:trHeight w:val="840"/>
        </w:trPr>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327"/>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DE0CF8">
            <w:pPr>
              <w:rPr>
                <w:rFonts w:ascii="Arial" w:hAnsi="Arial" w:cs="Arial"/>
                <w:sz w:val="22"/>
                <w:szCs w:val="22"/>
                <w:lang w:eastAsia="zh-TW"/>
              </w:rPr>
            </w:pPr>
            <w:r w:rsidRPr="002E0A8F">
              <w:rPr>
                <w:rFonts w:ascii="Arial" w:hAnsi="Arial" w:cs="Arial"/>
                <w:sz w:val="22"/>
                <w:szCs w:val="22"/>
              </w:rPr>
              <w:t xml:space="preserve">Gotowość do realizacji projektu </w:t>
            </w:r>
          </w:p>
        </w:tc>
        <w:tc>
          <w:tcPr>
            <w:tcW w:w="6095" w:type="dxa"/>
            <w:tcBorders>
              <w:top w:val="single" w:sz="4" w:space="0" w:color="auto"/>
              <w:left w:val="single" w:sz="4" w:space="0" w:color="auto"/>
              <w:bottom w:val="single" w:sz="4" w:space="0" w:color="auto"/>
              <w:right w:val="single" w:sz="4" w:space="0" w:color="auto"/>
            </w:tcBorders>
          </w:tcPr>
          <w:p w:rsidR="00B537F8" w:rsidRPr="002E0A8F" w:rsidRDefault="00B537F8" w:rsidP="00DE0CF8">
            <w:pPr>
              <w:jc w:val="both"/>
              <w:rPr>
                <w:rFonts w:ascii="Arial" w:hAnsi="Arial" w:cs="Arial"/>
                <w:sz w:val="22"/>
                <w:szCs w:val="22"/>
                <w:u w:val="single"/>
              </w:rPr>
            </w:pPr>
            <w:r w:rsidRPr="002E0A8F">
              <w:rPr>
                <w:rFonts w:ascii="Arial" w:hAnsi="Arial" w:cs="Arial"/>
                <w:sz w:val="22"/>
                <w:szCs w:val="22"/>
              </w:rPr>
              <w:t xml:space="preserve">Punkty przyznawane będą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przypadku posiadania prawomocnego, ważnego pozwolenia na budowę albo dokonanie zgłoszenia budowy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posiadanie potwierdzenia organu administracji budowlanej o braku sprzeciwu dla takiego zgłoszenia (lub brak obowiązku posiadania takiej decyzji lub dokonania zgłoszenia do realizacji projektu).</w:t>
            </w:r>
          </w:p>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Dokumenty wymienione powyżej powinny być dołączone do dokumentacji najpóźniej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ciągu 5 dni roboczych od zamieszczenia informacji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wyniku oceny formalnej danego </w:t>
            </w:r>
            <w:r w:rsidRPr="002E0A8F">
              <w:rPr>
                <w:rFonts w:ascii="Arial" w:hAnsi="Arial" w:cs="Arial"/>
                <w:sz w:val="22"/>
                <w:szCs w:val="22"/>
              </w:rPr>
              <w:lastRenderedPageBreak/>
              <w:t xml:space="preserve">projektu na stronie internetowej </w:t>
            </w:r>
            <w:hyperlink r:id="rId54" w:history="1">
              <w:r w:rsidRPr="002E0A8F">
                <w:rPr>
                  <w:rStyle w:val="Hipercze"/>
                  <w:rFonts w:ascii="Arial" w:hAnsi="Arial" w:cs="Arial"/>
                  <w:color w:val="auto"/>
                  <w:sz w:val="22"/>
                  <w:szCs w:val="22"/>
                </w:rPr>
                <w:t>http://rpo.podkarpackie.pl/rpo/</w:t>
              </w:r>
            </w:hyperlink>
            <w:r w:rsidRPr="002E0A8F">
              <w:rPr>
                <w:rFonts w:ascii="Arial" w:hAnsi="Arial" w:cs="Arial"/>
                <w:sz w:val="22"/>
                <w:szCs w:val="22"/>
              </w:rPr>
              <w:t>.  Należy je przedstawić bez odrębnego wezwania, gdyż Wnioskodawca nie będzie wzywany do dostarczenia tych dokumentów na tym etapie oceny. Dokumenty te powinny obejmować cały zakres robót budowlanych objętych wnioskiem.</w:t>
            </w:r>
          </w:p>
          <w:p w:rsidR="00B537F8" w:rsidRPr="002E0A8F" w:rsidRDefault="00B537F8" w:rsidP="00DE0CF8">
            <w:pPr>
              <w:jc w:val="both"/>
              <w:rPr>
                <w:rFonts w:ascii="Arial" w:hAnsi="Arial" w:cs="Arial"/>
                <w:b/>
                <w:bCs/>
                <w:sz w:val="22"/>
                <w:szCs w:val="22"/>
              </w:rPr>
            </w:pPr>
            <w:r w:rsidRPr="002E0A8F">
              <w:rPr>
                <w:rFonts w:ascii="Arial" w:hAnsi="Arial" w:cs="Arial"/>
                <w:sz w:val="22"/>
                <w:szCs w:val="22"/>
              </w:rPr>
              <w:t xml:space="preserve">Konkretne informacje stanowiące podstawę oceny powinny być dokładnie przedstawione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(lista załączników),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odniesieniu do kryteriów oceny merytorycznej oraz pozostałych załącznikach do wniosku.</w:t>
            </w:r>
          </w:p>
        </w:tc>
        <w:tc>
          <w:tcPr>
            <w:tcW w:w="5387" w:type="dxa"/>
            <w:tcBorders>
              <w:top w:val="single" w:sz="4" w:space="0" w:color="auto"/>
              <w:left w:val="single" w:sz="4" w:space="0" w:color="auto"/>
              <w:bottom w:val="single" w:sz="4" w:space="0" w:color="auto"/>
              <w:right w:val="single" w:sz="4" w:space="0" w:color="auto"/>
            </w:tcBorders>
          </w:tcPr>
          <w:p w:rsidR="00B537F8" w:rsidRPr="002E0A8F" w:rsidRDefault="00B537F8" w:rsidP="00DE0CF8">
            <w:pPr>
              <w:jc w:val="both"/>
              <w:rPr>
                <w:rFonts w:ascii="Arial" w:hAnsi="Arial" w:cs="Arial"/>
                <w:bCs/>
                <w:sz w:val="22"/>
                <w:szCs w:val="22"/>
              </w:rPr>
            </w:pPr>
            <w:r w:rsidRPr="002E0A8F">
              <w:rPr>
                <w:rFonts w:ascii="Arial" w:hAnsi="Arial" w:cs="Arial"/>
                <w:bCs/>
                <w:sz w:val="22"/>
                <w:szCs w:val="22"/>
              </w:rPr>
              <w:lastRenderedPageBreak/>
              <w:t>W przypadku spełnienia warunku projekt otrzymuje 5 punktów.</w:t>
            </w:r>
          </w:p>
          <w:p w:rsidR="00B537F8" w:rsidRPr="002E0A8F" w:rsidRDefault="00B537F8" w:rsidP="00DE0CF8">
            <w:pPr>
              <w:jc w:val="both"/>
              <w:rPr>
                <w:rFonts w:ascii="Arial" w:hAnsi="Arial" w:cs="Arial"/>
                <w:bCs/>
                <w:sz w:val="22"/>
                <w:szCs w:val="22"/>
                <w:lang w:eastAsia="zh-TW"/>
              </w:rPr>
            </w:pPr>
          </w:p>
        </w:tc>
        <w:tc>
          <w:tcPr>
            <w:tcW w:w="850" w:type="dxa"/>
            <w:tcBorders>
              <w:top w:val="single" w:sz="4" w:space="0" w:color="auto"/>
              <w:left w:val="single" w:sz="4" w:space="0" w:color="auto"/>
              <w:bottom w:val="single" w:sz="4" w:space="0" w:color="auto"/>
              <w:right w:val="single" w:sz="4" w:space="0" w:color="auto"/>
            </w:tcBorders>
            <w:vAlign w:val="center"/>
            <w:hideMark/>
          </w:tcPr>
          <w:p w:rsidR="00B537F8" w:rsidRPr="00F94999" w:rsidRDefault="00B537F8" w:rsidP="00DE0CF8">
            <w:pPr>
              <w:jc w:val="center"/>
              <w:rPr>
                <w:rFonts w:ascii="Arial" w:hAnsi="Arial" w:cs="Arial"/>
                <w:b/>
                <w:bCs/>
                <w:sz w:val="22"/>
                <w:szCs w:val="22"/>
                <w:lang w:eastAsia="zh-TW"/>
              </w:rPr>
            </w:pPr>
            <w:r w:rsidRPr="00F94999">
              <w:rPr>
                <w:rFonts w:ascii="Arial" w:eastAsia="PMingLiU" w:hAnsi="Arial" w:cs="Arial"/>
                <w:b/>
                <w:bCs/>
                <w:sz w:val="22"/>
                <w:szCs w:val="22"/>
                <w:lang w:eastAsia="zh-TW"/>
              </w:rPr>
              <w:t xml:space="preserve">5 </w:t>
            </w:r>
          </w:p>
        </w:tc>
      </w:tr>
      <w:tr w:rsidR="00391601" w:rsidRPr="002E0A8F" w:rsidTr="00C65D4D">
        <w:trPr>
          <w:trHeight w:val="471"/>
        </w:trPr>
        <w:tc>
          <w:tcPr>
            <w:tcW w:w="9214" w:type="dxa"/>
            <w:gridSpan w:val="3"/>
            <w:tcBorders>
              <w:top w:val="single" w:sz="4" w:space="0" w:color="auto"/>
              <w:left w:val="single" w:sz="4" w:space="0" w:color="auto"/>
              <w:bottom w:val="single" w:sz="4" w:space="0" w:color="auto"/>
              <w:right w:val="single" w:sz="4" w:space="0" w:color="auto"/>
            </w:tcBorders>
            <w:vAlign w:val="center"/>
            <w:hideMark/>
          </w:tcPr>
          <w:p w:rsidR="00391601" w:rsidRPr="002E0A8F" w:rsidRDefault="00391601" w:rsidP="00DE0CF8">
            <w:pPr>
              <w:rPr>
                <w:rFonts w:ascii="Arial" w:hAnsi="Arial" w:cs="Arial"/>
                <w:sz w:val="22"/>
                <w:szCs w:val="22"/>
              </w:rPr>
            </w:pPr>
          </w:p>
        </w:tc>
        <w:tc>
          <w:tcPr>
            <w:tcW w:w="5387" w:type="dxa"/>
            <w:tcBorders>
              <w:top w:val="single" w:sz="4" w:space="0" w:color="auto"/>
              <w:left w:val="single" w:sz="4" w:space="0" w:color="auto"/>
              <w:bottom w:val="single" w:sz="4" w:space="0" w:color="auto"/>
              <w:right w:val="single" w:sz="4" w:space="0" w:color="auto"/>
            </w:tcBorders>
            <w:vAlign w:val="center"/>
          </w:tcPr>
          <w:p w:rsidR="00391601" w:rsidRPr="002E0A8F" w:rsidRDefault="00391601" w:rsidP="00DE0CF8">
            <w:pPr>
              <w:rPr>
                <w:rFonts w:ascii="Arial" w:hAnsi="Arial" w:cs="Arial"/>
                <w:b/>
                <w:bCs/>
                <w:sz w:val="22"/>
                <w:szCs w:val="22"/>
              </w:rPr>
            </w:pPr>
            <w:r w:rsidRPr="002E0A8F">
              <w:rPr>
                <w:rFonts w:ascii="Arial" w:hAnsi="Arial" w:cs="Arial"/>
                <w:b/>
                <w:bCs/>
                <w:sz w:val="22"/>
                <w:szCs w:val="22"/>
              </w:rPr>
              <w:t>SUMA:</w:t>
            </w:r>
          </w:p>
        </w:tc>
        <w:tc>
          <w:tcPr>
            <w:tcW w:w="850" w:type="dxa"/>
            <w:tcBorders>
              <w:top w:val="single" w:sz="4" w:space="0" w:color="auto"/>
              <w:left w:val="single" w:sz="4" w:space="0" w:color="auto"/>
              <w:bottom w:val="single" w:sz="4" w:space="0" w:color="auto"/>
              <w:right w:val="single" w:sz="4" w:space="0" w:color="auto"/>
            </w:tcBorders>
            <w:vAlign w:val="center"/>
            <w:hideMark/>
          </w:tcPr>
          <w:p w:rsidR="00391601" w:rsidRPr="002E0A8F" w:rsidRDefault="00391601" w:rsidP="00DE0CF8">
            <w:pPr>
              <w:jc w:val="center"/>
              <w:rPr>
                <w:rFonts w:ascii="Arial" w:eastAsia="PMingLiU" w:hAnsi="Arial" w:cs="Arial"/>
                <w:b/>
                <w:sz w:val="22"/>
                <w:szCs w:val="22"/>
                <w:lang w:eastAsia="zh-TW"/>
              </w:rPr>
            </w:pPr>
            <w:r w:rsidRPr="002E0A8F">
              <w:rPr>
                <w:rFonts w:ascii="Arial" w:eastAsia="PMingLiU" w:hAnsi="Arial" w:cs="Arial"/>
                <w:b/>
                <w:sz w:val="22"/>
                <w:szCs w:val="22"/>
                <w:lang w:eastAsia="zh-TW"/>
              </w:rPr>
              <w:t>100</w:t>
            </w:r>
          </w:p>
        </w:tc>
      </w:tr>
    </w:tbl>
    <w:p w:rsidR="00185F50" w:rsidRPr="002E0A8F" w:rsidRDefault="00185F50" w:rsidP="00DE0CF8">
      <w:pPr>
        <w:jc w:val="both"/>
        <w:rPr>
          <w:rFonts w:ascii="Arial" w:hAnsi="Arial" w:cs="Arial"/>
          <w:sz w:val="22"/>
          <w:szCs w:val="22"/>
        </w:rPr>
      </w:pPr>
    </w:p>
    <w:p w:rsidR="000915A2" w:rsidRDefault="000915A2" w:rsidP="00DE0CF8">
      <w:pPr>
        <w:jc w:val="both"/>
        <w:rPr>
          <w:rFonts w:ascii="Arial" w:hAnsi="Arial" w:cs="Arial"/>
          <w:sz w:val="22"/>
          <w:szCs w:val="22"/>
        </w:rPr>
      </w:pPr>
    </w:p>
    <w:p w:rsidR="00A252A5" w:rsidRPr="002E0A8F" w:rsidRDefault="002F1422" w:rsidP="00DE0CF8">
      <w:pPr>
        <w:jc w:val="both"/>
        <w:rPr>
          <w:rFonts w:ascii="Arial" w:hAnsi="Arial" w:cs="Arial"/>
          <w:b/>
          <w:bCs/>
          <w:sz w:val="22"/>
          <w:szCs w:val="22"/>
        </w:rPr>
      </w:pPr>
      <w:r>
        <w:rPr>
          <w:rFonts w:ascii="Arial" w:hAnsi="Arial" w:cs="Arial"/>
          <w:b/>
          <w:bCs/>
          <w:sz w:val="22"/>
          <w:szCs w:val="22"/>
        </w:rPr>
        <w:br w:type="column"/>
      </w:r>
      <w:r w:rsidR="00A252A5" w:rsidRPr="002E0A8F">
        <w:rPr>
          <w:rFonts w:ascii="Arial" w:hAnsi="Arial" w:cs="Arial"/>
          <w:b/>
          <w:bCs/>
          <w:sz w:val="22"/>
          <w:szCs w:val="22"/>
        </w:rPr>
        <w:lastRenderedPageBreak/>
        <w:t>DZIAŁANIE 6.4. INFRASTRUKTURA EDUKACYJNA</w:t>
      </w:r>
    </w:p>
    <w:p w:rsidR="00A252A5" w:rsidRPr="002E0A8F" w:rsidRDefault="00A252A5" w:rsidP="00DE0CF8">
      <w:pPr>
        <w:jc w:val="both"/>
        <w:rPr>
          <w:rFonts w:ascii="Arial" w:hAnsi="Arial" w:cs="Arial"/>
          <w:b/>
          <w:bCs/>
          <w:sz w:val="22"/>
          <w:szCs w:val="22"/>
        </w:rPr>
      </w:pPr>
      <w:r w:rsidRPr="002E0A8F">
        <w:rPr>
          <w:rFonts w:ascii="Arial" w:hAnsi="Arial" w:cs="Arial"/>
          <w:b/>
          <w:bCs/>
          <w:sz w:val="22"/>
          <w:szCs w:val="22"/>
        </w:rPr>
        <w:t xml:space="preserve">Poddziałanie 6.4.2. Kształcenie zawodowe </w:t>
      </w:r>
      <w:r w:rsidR="00701D84" w:rsidRPr="002E0A8F">
        <w:rPr>
          <w:rFonts w:ascii="Arial" w:hAnsi="Arial" w:cs="Arial"/>
          <w:b/>
          <w:bCs/>
          <w:sz w:val="22"/>
          <w:szCs w:val="22"/>
        </w:rPr>
        <w:t>i</w:t>
      </w:r>
      <w:r w:rsidR="00701D84">
        <w:rPr>
          <w:rFonts w:ascii="Arial" w:hAnsi="Arial" w:cs="Arial"/>
          <w:b/>
          <w:bCs/>
          <w:sz w:val="22"/>
          <w:szCs w:val="22"/>
        </w:rPr>
        <w:t> </w:t>
      </w:r>
      <w:r w:rsidRPr="002E0A8F">
        <w:rPr>
          <w:rFonts w:ascii="Arial" w:hAnsi="Arial" w:cs="Arial"/>
          <w:b/>
          <w:bCs/>
          <w:sz w:val="22"/>
          <w:szCs w:val="22"/>
        </w:rPr>
        <w:t>ustawiczne (typ 1) oraz PWSZ (typ 2 – tryb pozakonkursowy)</w:t>
      </w:r>
    </w:p>
    <w:p w:rsidR="00A252A5" w:rsidRPr="002E0A8F" w:rsidRDefault="00097DD8" w:rsidP="00DE0CF8">
      <w:pPr>
        <w:jc w:val="both"/>
        <w:rPr>
          <w:rFonts w:ascii="Arial" w:hAnsi="Arial" w:cs="Arial"/>
          <w:b/>
          <w:bCs/>
          <w:sz w:val="22"/>
          <w:szCs w:val="22"/>
        </w:rPr>
      </w:pPr>
      <w:r w:rsidRPr="002E0A8F">
        <w:rPr>
          <w:rFonts w:ascii="Arial" w:hAnsi="Arial" w:cs="Arial"/>
          <w:b/>
          <w:bCs/>
          <w:sz w:val="22"/>
          <w:szCs w:val="22"/>
        </w:rPr>
        <w:t xml:space="preserve">1 </w:t>
      </w:r>
      <w:r w:rsidR="00A252A5" w:rsidRPr="002E0A8F">
        <w:rPr>
          <w:rFonts w:ascii="Arial" w:hAnsi="Arial" w:cs="Arial"/>
          <w:b/>
          <w:bCs/>
          <w:sz w:val="22"/>
          <w:szCs w:val="22"/>
        </w:rPr>
        <w:t>Typ projektu:</w:t>
      </w:r>
    </w:p>
    <w:p w:rsidR="00A252A5" w:rsidRPr="002E0A8F" w:rsidRDefault="005C5545" w:rsidP="00DE0CF8">
      <w:pPr>
        <w:jc w:val="both"/>
        <w:rPr>
          <w:rFonts w:ascii="Arial" w:hAnsi="Arial" w:cs="Arial"/>
          <w:sz w:val="22"/>
          <w:szCs w:val="22"/>
        </w:rPr>
      </w:pPr>
      <w:r w:rsidRPr="002E0A8F">
        <w:rPr>
          <w:rFonts w:ascii="Arial" w:hAnsi="Arial" w:cs="Arial"/>
          <w:sz w:val="22"/>
          <w:szCs w:val="22"/>
        </w:rPr>
        <w:t>Budowa, p</w:t>
      </w:r>
      <w:r w:rsidR="00A252A5" w:rsidRPr="002E0A8F">
        <w:rPr>
          <w:rFonts w:ascii="Arial" w:hAnsi="Arial" w:cs="Arial"/>
          <w:sz w:val="22"/>
          <w:szCs w:val="22"/>
        </w:rPr>
        <w:t>rzebudowa, nadbudowa i/lub zakup wyposażenia infrastruktury dydaktycznej szkół zawodowych, plac</w:t>
      </w:r>
      <w:r w:rsidR="007409BA" w:rsidRPr="002E0A8F">
        <w:rPr>
          <w:rFonts w:ascii="Arial" w:hAnsi="Arial" w:cs="Arial"/>
          <w:sz w:val="22"/>
          <w:szCs w:val="22"/>
        </w:rPr>
        <w:t>ówek kształcenia ustawicznego w </w:t>
      </w:r>
      <w:r w:rsidR="00A252A5" w:rsidRPr="002E0A8F">
        <w:rPr>
          <w:rFonts w:ascii="Arial" w:hAnsi="Arial" w:cs="Arial"/>
          <w:sz w:val="22"/>
          <w:szCs w:val="22"/>
        </w:rPr>
        <w:t xml:space="preserve">szczególności dla laboratoriów, pracowni </w:t>
      </w:r>
      <w:r w:rsidR="00701D84" w:rsidRPr="002E0A8F">
        <w:rPr>
          <w:rFonts w:ascii="Arial" w:hAnsi="Arial" w:cs="Arial"/>
          <w:sz w:val="22"/>
          <w:szCs w:val="22"/>
        </w:rPr>
        <w:t>i</w:t>
      </w:r>
      <w:r w:rsidR="00701D84">
        <w:rPr>
          <w:rFonts w:ascii="Arial" w:hAnsi="Arial" w:cs="Arial"/>
          <w:sz w:val="22"/>
          <w:szCs w:val="22"/>
        </w:rPr>
        <w:t> </w:t>
      </w:r>
      <w:r w:rsidR="00A252A5" w:rsidRPr="002E0A8F">
        <w:rPr>
          <w:rFonts w:ascii="Arial" w:hAnsi="Arial" w:cs="Arial"/>
          <w:sz w:val="22"/>
          <w:szCs w:val="22"/>
        </w:rPr>
        <w:t>warsztatów.</w:t>
      </w:r>
    </w:p>
    <w:p w:rsidR="00097DD8" w:rsidRPr="002E0A8F" w:rsidRDefault="00A252A5" w:rsidP="00CA6E8B">
      <w:pPr>
        <w:jc w:val="both"/>
        <w:rPr>
          <w:rFonts w:ascii="Arial" w:hAnsi="Arial" w:cs="Arial"/>
          <w:sz w:val="22"/>
          <w:szCs w:val="22"/>
        </w:rPr>
      </w:pPr>
      <w:r w:rsidRPr="002E0A8F">
        <w:rPr>
          <w:rFonts w:ascii="Arial" w:hAnsi="Arial" w:cs="Arial"/>
          <w:sz w:val="22"/>
          <w:szCs w:val="22"/>
        </w:rPr>
        <w:t xml:space="preserve">Jako element szerszego projektu dopuszcza się infrastrukturę towarzyszącą </w:t>
      </w:r>
      <w:r w:rsidR="00CA6E8B" w:rsidRPr="002E0A8F">
        <w:rPr>
          <w:rFonts w:ascii="Arial" w:hAnsi="Arial" w:cs="Arial"/>
          <w:sz w:val="22"/>
          <w:szCs w:val="22"/>
        </w:rPr>
        <w:t>tj. bursy, internaty, stołówki.</w:t>
      </w:r>
    </w:p>
    <w:tbl>
      <w:tblPr>
        <w:tblW w:w="15451"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51"/>
        <w:gridCol w:w="2268"/>
        <w:gridCol w:w="6095"/>
        <w:gridCol w:w="5387"/>
        <w:gridCol w:w="850"/>
      </w:tblGrid>
      <w:tr w:rsidR="00B537F8" w:rsidRPr="002E0A8F" w:rsidTr="00C65D4D">
        <w:trPr>
          <w:trHeight w:val="726"/>
        </w:trPr>
        <w:tc>
          <w:tcPr>
            <w:tcW w:w="851"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Lp.</w:t>
            </w:r>
          </w:p>
        </w:tc>
        <w:tc>
          <w:tcPr>
            <w:tcW w:w="2268"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Nazwa kryterium</w:t>
            </w:r>
          </w:p>
        </w:tc>
        <w:tc>
          <w:tcPr>
            <w:tcW w:w="6095"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Opis kryterium</w:t>
            </w:r>
          </w:p>
        </w:tc>
        <w:tc>
          <w:tcPr>
            <w:tcW w:w="5387"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Sposób oceny / punktowania</w:t>
            </w:r>
          </w:p>
        </w:tc>
        <w:tc>
          <w:tcPr>
            <w:tcW w:w="850"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Maks. liczba  pkt.</w:t>
            </w:r>
          </w:p>
        </w:tc>
      </w:tr>
      <w:tr w:rsidR="00B0786D" w:rsidRPr="002E0A8F" w:rsidTr="00C65D4D">
        <w:trPr>
          <w:trHeight w:val="1485"/>
        </w:trPr>
        <w:tc>
          <w:tcPr>
            <w:tcW w:w="851" w:type="dxa"/>
            <w:tcBorders>
              <w:top w:val="single" w:sz="4" w:space="0" w:color="auto"/>
              <w:left w:val="single" w:sz="4" w:space="0" w:color="auto"/>
              <w:bottom w:val="single" w:sz="4" w:space="0" w:color="auto"/>
              <w:right w:val="single" w:sz="4" w:space="0" w:color="auto"/>
            </w:tcBorders>
            <w:vAlign w:val="center"/>
          </w:tcPr>
          <w:p w:rsidR="00B0786D" w:rsidRPr="002E0A8F" w:rsidRDefault="00B0786D" w:rsidP="00BD1F48">
            <w:pPr>
              <w:numPr>
                <w:ilvl w:val="0"/>
                <w:numId w:val="102"/>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tcPr>
          <w:p w:rsidR="00B0786D" w:rsidRPr="002E0A8F" w:rsidRDefault="00B0786D" w:rsidP="00DE0CF8">
            <w:pPr>
              <w:rPr>
                <w:rFonts w:ascii="Arial" w:hAnsi="Arial" w:cs="Arial"/>
                <w:sz w:val="22"/>
                <w:szCs w:val="22"/>
              </w:rPr>
            </w:pPr>
            <w:r w:rsidRPr="002E0A8F">
              <w:rPr>
                <w:rFonts w:ascii="Arial" w:hAnsi="Arial" w:cs="Arial"/>
                <w:sz w:val="22"/>
                <w:szCs w:val="22"/>
              </w:rPr>
              <w:t>Preferencje terytorialne</w:t>
            </w:r>
          </w:p>
        </w:tc>
        <w:tc>
          <w:tcPr>
            <w:tcW w:w="6095" w:type="dxa"/>
            <w:tcBorders>
              <w:top w:val="single" w:sz="4" w:space="0" w:color="auto"/>
              <w:left w:val="single" w:sz="4" w:space="0" w:color="auto"/>
              <w:bottom w:val="single" w:sz="4" w:space="0" w:color="auto"/>
              <w:right w:val="single" w:sz="4" w:space="0" w:color="auto"/>
            </w:tcBorders>
          </w:tcPr>
          <w:p w:rsidR="00B0786D" w:rsidRPr="002E0A8F" w:rsidRDefault="00E266E3" w:rsidP="005A7C1D">
            <w:pPr>
              <w:jc w:val="both"/>
              <w:rPr>
                <w:rFonts w:ascii="Arial" w:hAnsi="Arial" w:cs="Arial"/>
                <w:sz w:val="22"/>
                <w:szCs w:val="22"/>
              </w:rPr>
            </w:pPr>
            <w:r w:rsidRPr="002E0A8F">
              <w:rPr>
                <w:rFonts w:ascii="Arial" w:hAnsi="Arial" w:cs="Arial"/>
                <w:sz w:val="22"/>
                <w:szCs w:val="22"/>
              </w:rPr>
              <w:t xml:space="preserve">Preferowana </w:t>
            </w:r>
            <w:r w:rsidR="00B0786D" w:rsidRPr="002E0A8F">
              <w:rPr>
                <w:rFonts w:ascii="Arial" w:hAnsi="Arial" w:cs="Arial"/>
                <w:sz w:val="22"/>
                <w:szCs w:val="22"/>
              </w:rPr>
              <w:t>będzie lokalizacja projektu na terenie powiatów: jasielskiego, strzyżowskiego, brzozowskiego, przemyskiego ziemskiego, leskiego, bieszczadzkiego, niżańskiego, lubaczowskiego, kolbuszowskiego, leżajskiego, przeworskiego.</w:t>
            </w:r>
          </w:p>
        </w:tc>
        <w:tc>
          <w:tcPr>
            <w:tcW w:w="5387" w:type="dxa"/>
            <w:tcBorders>
              <w:top w:val="single" w:sz="4" w:space="0" w:color="auto"/>
              <w:left w:val="single" w:sz="4" w:space="0" w:color="auto"/>
              <w:bottom w:val="single" w:sz="4" w:space="0" w:color="auto"/>
              <w:right w:val="single" w:sz="4" w:space="0" w:color="auto"/>
            </w:tcBorders>
          </w:tcPr>
          <w:p w:rsidR="00B0786D" w:rsidRPr="002E0A8F" w:rsidRDefault="00B0786D" w:rsidP="00B0786D">
            <w:pPr>
              <w:jc w:val="both"/>
              <w:rPr>
                <w:rFonts w:ascii="Arial" w:hAnsi="Arial" w:cs="Arial"/>
                <w:sz w:val="22"/>
                <w:szCs w:val="22"/>
              </w:rPr>
            </w:pPr>
            <w:r w:rsidRPr="002E0A8F">
              <w:rPr>
                <w:rFonts w:ascii="Arial" w:hAnsi="Arial" w:cs="Arial"/>
                <w:sz w:val="22"/>
                <w:szCs w:val="22"/>
              </w:rPr>
              <w:t>Jeżeli projekt realizowany będzie na obszarze powiatów: jasielskiego, strzyżowskiego, brzozowskiego, przemyskiego ziemskiego, leskiego, bieszczadzkiego, niżańskiego, lubaczowskiego, kolbuszowskiego, leżajskiego, przeworskiego – 15 pkt.</w:t>
            </w:r>
          </w:p>
          <w:p w:rsidR="00B0786D" w:rsidRPr="002E0A8F" w:rsidRDefault="00B0786D" w:rsidP="00B0786D">
            <w:pPr>
              <w:jc w:val="both"/>
              <w:rPr>
                <w:rFonts w:ascii="Arial" w:hAnsi="Arial" w:cs="Arial"/>
                <w:sz w:val="22"/>
                <w:szCs w:val="22"/>
              </w:rPr>
            </w:pPr>
          </w:p>
          <w:p w:rsidR="00B0786D" w:rsidRPr="002E0A8F" w:rsidRDefault="00B0786D" w:rsidP="00B0786D">
            <w:pPr>
              <w:pStyle w:val="Akapitzlist"/>
              <w:ind w:left="175"/>
              <w:jc w:val="both"/>
              <w:rPr>
                <w:rFonts w:ascii="Arial" w:hAnsi="Arial" w:cs="Arial"/>
                <w:sz w:val="22"/>
                <w:szCs w:val="22"/>
              </w:rPr>
            </w:pPr>
            <w:r w:rsidRPr="002E0A8F">
              <w:rPr>
                <w:rFonts w:ascii="Arial" w:hAnsi="Arial" w:cs="Arial"/>
                <w:sz w:val="22"/>
                <w:szCs w:val="22"/>
              </w:rPr>
              <w:t>Kryterium nie spełnione</w:t>
            </w:r>
            <w:r w:rsidR="00175427">
              <w:rPr>
                <w:rFonts w:ascii="Arial" w:hAnsi="Arial" w:cs="Arial"/>
                <w:sz w:val="22"/>
                <w:szCs w:val="22"/>
              </w:rPr>
              <w:t xml:space="preserve"> </w:t>
            </w:r>
            <w:r w:rsidRPr="002E0A8F">
              <w:rPr>
                <w:rFonts w:ascii="Arial" w:hAnsi="Arial" w:cs="Arial"/>
                <w:sz w:val="22"/>
                <w:szCs w:val="22"/>
              </w:rPr>
              <w:t>- 0 pkt.</w:t>
            </w:r>
          </w:p>
        </w:tc>
        <w:tc>
          <w:tcPr>
            <w:tcW w:w="850" w:type="dxa"/>
            <w:tcBorders>
              <w:top w:val="single" w:sz="4" w:space="0" w:color="auto"/>
              <w:left w:val="single" w:sz="4" w:space="0" w:color="auto"/>
              <w:bottom w:val="single" w:sz="4" w:space="0" w:color="auto"/>
              <w:right w:val="single" w:sz="4" w:space="0" w:color="auto"/>
            </w:tcBorders>
            <w:vAlign w:val="center"/>
          </w:tcPr>
          <w:p w:rsidR="00B0786D" w:rsidRPr="00F94999" w:rsidRDefault="00B0786D" w:rsidP="004B6DD1">
            <w:pPr>
              <w:jc w:val="center"/>
              <w:rPr>
                <w:rFonts w:ascii="Arial" w:hAnsi="Arial" w:cs="Arial"/>
                <w:b/>
                <w:sz w:val="22"/>
                <w:szCs w:val="22"/>
              </w:rPr>
            </w:pPr>
            <w:r w:rsidRPr="00F94999">
              <w:rPr>
                <w:rFonts w:ascii="Arial" w:hAnsi="Arial" w:cs="Arial"/>
                <w:b/>
                <w:sz w:val="22"/>
                <w:szCs w:val="22"/>
              </w:rPr>
              <w:t>15</w:t>
            </w:r>
          </w:p>
        </w:tc>
      </w:tr>
      <w:tr w:rsidR="005A7C1D" w:rsidRPr="002E0A8F" w:rsidTr="00C65D4D">
        <w:trPr>
          <w:trHeight w:val="1485"/>
        </w:trPr>
        <w:tc>
          <w:tcPr>
            <w:tcW w:w="851" w:type="dxa"/>
            <w:tcBorders>
              <w:top w:val="single" w:sz="4" w:space="0" w:color="auto"/>
              <w:left w:val="single" w:sz="4" w:space="0" w:color="auto"/>
              <w:bottom w:val="single" w:sz="4" w:space="0" w:color="auto"/>
              <w:right w:val="single" w:sz="4" w:space="0" w:color="auto"/>
            </w:tcBorders>
            <w:vAlign w:val="center"/>
          </w:tcPr>
          <w:p w:rsidR="005A7C1D" w:rsidRPr="002E0A8F" w:rsidRDefault="005A7C1D" w:rsidP="00BD1F48">
            <w:pPr>
              <w:numPr>
                <w:ilvl w:val="0"/>
                <w:numId w:val="102"/>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tcPr>
          <w:p w:rsidR="005A7C1D" w:rsidRPr="002E0A8F" w:rsidRDefault="005A7C1D" w:rsidP="00DE0CF8">
            <w:pPr>
              <w:rPr>
                <w:rFonts w:ascii="Arial" w:hAnsi="Arial" w:cs="Arial"/>
                <w:sz w:val="22"/>
                <w:szCs w:val="22"/>
              </w:rPr>
            </w:pPr>
            <w:r w:rsidRPr="002E0A8F">
              <w:rPr>
                <w:rFonts w:ascii="Arial" w:hAnsi="Arial" w:cs="Arial"/>
                <w:sz w:val="22"/>
                <w:szCs w:val="22"/>
              </w:rPr>
              <w:t xml:space="preserve">Zgodność projektu </w:t>
            </w:r>
            <w:r w:rsidRPr="002E0A8F">
              <w:rPr>
                <w:rFonts w:ascii="Arial" w:hAnsi="Arial" w:cs="Arial"/>
                <w:sz w:val="22"/>
                <w:szCs w:val="22"/>
              </w:rPr>
              <w:br/>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potrzebami regionalnego rynku pracy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RIS WP</w:t>
            </w:r>
          </w:p>
        </w:tc>
        <w:tc>
          <w:tcPr>
            <w:tcW w:w="6095" w:type="dxa"/>
            <w:tcBorders>
              <w:top w:val="single" w:sz="4" w:space="0" w:color="auto"/>
              <w:left w:val="single" w:sz="4" w:space="0" w:color="auto"/>
              <w:bottom w:val="single" w:sz="4" w:space="0" w:color="auto"/>
              <w:right w:val="single" w:sz="4" w:space="0" w:color="auto"/>
            </w:tcBorders>
          </w:tcPr>
          <w:p w:rsidR="005A7C1D" w:rsidRPr="002E0A8F" w:rsidRDefault="005A7C1D" w:rsidP="005A7C1D">
            <w:pPr>
              <w:jc w:val="both"/>
              <w:rPr>
                <w:rFonts w:ascii="Arial" w:hAnsi="Arial" w:cs="Arial"/>
                <w:sz w:val="22"/>
                <w:szCs w:val="22"/>
              </w:rPr>
            </w:pPr>
            <w:r w:rsidRPr="002E0A8F">
              <w:rPr>
                <w:rFonts w:ascii="Arial" w:hAnsi="Arial" w:cs="Arial"/>
                <w:sz w:val="22"/>
                <w:szCs w:val="22"/>
              </w:rPr>
              <w:t xml:space="preserve">Kryterium premiować będzie projekty zgodne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potrzebami regionalnego rynku pracy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inteligentnymi specjalizacjami regionu.</w:t>
            </w:r>
          </w:p>
          <w:p w:rsidR="005A7C1D" w:rsidRPr="002E0A8F" w:rsidRDefault="005A7C1D" w:rsidP="005A7C1D">
            <w:pPr>
              <w:jc w:val="both"/>
              <w:rPr>
                <w:rFonts w:ascii="Arial" w:hAnsi="Arial" w:cs="Arial"/>
                <w:sz w:val="22"/>
                <w:szCs w:val="22"/>
              </w:rPr>
            </w:pPr>
            <w:r w:rsidRPr="002E0A8F">
              <w:rPr>
                <w:rFonts w:ascii="Arial" w:hAnsi="Arial" w:cs="Arial"/>
                <w:sz w:val="22"/>
                <w:szCs w:val="22"/>
              </w:rPr>
              <w:t xml:space="preserve">Wnioskodawca kształci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zawodach deficytowych. </w:t>
            </w:r>
          </w:p>
          <w:p w:rsidR="005A7C1D" w:rsidRPr="002E0A8F" w:rsidRDefault="005A7C1D" w:rsidP="005A7C1D">
            <w:pPr>
              <w:jc w:val="both"/>
              <w:rPr>
                <w:rFonts w:ascii="Arial" w:hAnsi="Arial" w:cs="Arial"/>
                <w:sz w:val="22"/>
                <w:szCs w:val="22"/>
              </w:rPr>
            </w:pPr>
            <w:r w:rsidRPr="002E0A8F">
              <w:rPr>
                <w:rFonts w:ascii="Arial" w:hAnsi="Arial" w:cs="Arial"/>
                <w:sz w:val="22"/>
                <w:szCs w:val="22"/>
              </w:rPr>
              <w:t xml:space="preserve">Premiowane będzie  kształcenie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kierunkach/branżach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największym zapotrzebowaniu na pracowników.</w:t>
            </w:r>
          </w:p>
          <w:p w:rsidR="005A7C1D" w:rsidRPr="002E0A8F" w:rsidRDefault="005A7C1D" w:rsidP="005A7C1D">
            <w:pPr>
              <w:jc w:val="both"/>
              <w:rPr>
                <w:rFonts w:ascii="Arial" w:hAnsi="Arial" w:cs="Arial"/>
                <w:sz w:val="22"/>
                <w:szCs w:val="22"/>
              </w:rPr>
            </w:pPr>
          </w:p>
          <w:p w:rsidR="005A7C1D" w:rsidRPr="002E0A8F" w:rsidRDefault="005A7C1D" w:rsidP="005A7C1D">
            <w:pPr>
              <w:jc w:val="both"/>
              <w:rPr>
                <w:rFonts w:ascii="Arial" w:hAnsi="Arial" w:cs="Arial"/>
                <w:sz w:val="22"/>
                <w:szCs w:val="22"/>
              </w:rPr>
            </w:pPr>
          </w:p>
          <w:p w:rsidR="005A7C1D" w:rsidRPr="002E0A8F" w:rsidRDefault="005A7C1D" w:rsidP="005A7C1D">
            <w:pPr>
              <w:pStyle w:val="Default"/>
              <w:jc w:val="both"/>
              <w:rPr>
                <w:rFonts w:ascii="Arial" w:hAnsi="Arial" w:cs="Arial"/>
                <w:color w:val="auto"/>
                <w:sz w:val="22"/>
                <w:szCs w:val="22"/>
              </w:rPr>
            </w:pPr>
            <w:r w:rsidRPr="002E0A8F">
              <w:rPr>
                <w:rFonts w:ascii="Arial" w:hAnsi="Arial" w:cs="Arial"/>
                <w:color w:val="auto"/>
                <w:sz w:val="22"/>
                <w:szCs w:val="22"/>
              </w:rPr>
              <w:t xml:space="preserve">Dla potrzeb niniejszego kryterium przyjęto zawody deficytowe określone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raporcie </w:t>
            </w:r>
            <w:r w:rsidRPr="002E0A8F">
              <w:rPr>
                <w:rFonts w:ascii="Arial" w:hAnsi="Arial" w:cs="Arial"/>
                <w:b/>
                <w:i/>
                <w:color w:val="auto"/>
                <w:sz w:val="22"/>
                <w:szCs w:val="22"/>
              </w:rPr>
              <w:t xml:space="preserve"> </w:t>
            </w:r>
            <w:r w:rsidRPr="002E0A8F">
              <w:rPr>
                <w:rFonts w:ascii="Arial" w:hAnsi="Arial" w:cs="Arial"/>
                <w:color w:val="auto"/>
                <w:sz w:val="22"/>
                <w:szCs w:val="22"/>
              </w:rPr>
              <w:t xml:space="preserve">„Monitoring zawodów deficytowych </w:t>
            </w:r>
            <w:r w:rsidR="00701D84" w:rsidRPr="002E0A8F">
              <w:rPr>
                <w:rFonts w:ascii="Arial" w:hAnsi="Arial" w:cs="Arial"/>
                <w:color w:val="auto"/>
                <w:sz w:val="22"/>
                <w:szCs w:val="22"/>
              </w:rPr>
              <w:t>i</w:t>
            </w:r>
            <w:r w:rsidR="00701D84">
              <w:rPr>
                <w:rFonts w:ascii="Arial" w:hAnsi="Arial" w:cs="Arial"/>
                <w:color w:val="auto"/>
                <w:sz w:val="22"/>
                <w:szCs w:val="22"/>
              </w:rPr>
              <w:t> </w:t>
            </w:r>
            <w:r w:rsidRPr="002E0A8F">
              <w:rPr>
                <w:rFonts w:ascii="Arial" w:hAnsi="Arial" w:cs="Arial"/>
                <w:color w:val="auto"/>
                <w:sz w:val="22"/>
                <w:szCs w:val="22"/>
              </w:rPr>
              <w:t xml:space="preserve">nadwyżkowych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województwie podkarpackim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2014 roku” przygotowanym przez WUP Rzeszów za rok 2014. </w:t>
            </w:r>
          </w:p>
          <w:p w:rsidR="005A7C1D" w:rsidRPr="002E0A8F" w:rsidRDefault="005A7C1D" w:rsidP="005A7C1D">
            <w:pPr>
              <w:pStyle w:val="Default"/>
              <w:jc w:val="both"/>
              <w:rPr>
                <w:rFonts w:ascii="Arial" w:hAnsi="Arial" w:cs="Arial"/>
                <w:color w:val="auto"/>
                <w:sz w:val="22"/>
                <w:szCs w:val="22"/>
              </w:rPr>
            </w:pPr>
            <w:r w:rsidRPr="002E0A8F">
              <w:rPr>
                <w:rFonts w:ascii="Arial" w:hAnsi="Arial" w:cs="Arial"/>
                <w:color w:val="auto"/>
                <w:sz w:val="22"/>
                <w:szCs w:val="22"/>
              </w:rPr>
              <w:t xml:space="preserve">Patrz: na stronie internetowej: </w:t>
            </w:r>
            <w:hyperlink r:id="rId55" w:history="1">
              <w:r w:rsidRPr="002E0A8F">
                <w:rPr>
                  <w:rStyle w:val="Hipercze"/>
                  <w:rFonts w:ascii="Arial" w:hAnsi="Arial" w:cs="Arial"/>
                  <w:color w:val="auto"/>
                  <w:sz w:val="22"/>
                  <w:szCs w:val="22"/>
                </w:rPr>
                <w:t>http://www.wup-rzeszow.pl/?cPath=80/355/6</w:t>
              </w:r>
            </w:hyperlink>
            <w:r w:rsidRPr="002E0A8F">
              <w:rPr>
                <w:rFonts w:ascii="Arial" w:hAnsi="Arial" w:cs="Arial"/>
                <w:color w:val="auto"/>
                <w:sz w:val="22"/>
                <w:szCs w:val="22"/>
              </w:rPr>
              <w:t>, dalej:  </w:t>
            </w:r>
            <w:r w:rsidRPr="002E0A8F">
              <w:rPr>
                <w:rFonts w:ascii="Arial" w:hAnsi="Arial" w:cs="Arial"/>
                <w:b/>
                <w:bCs/>
                <w:color w:val="auto"/>
                <w:sz w:val="22"/>
                <w:szCs w:val="22"/>
              </w:rPr>
              <w:t xml:space="preserve">Ranking zawodów deficytowych </w:t>
            </w:r>
            <w:r w:rsidR="00701D84" w:rsidRPr="002E0A8F">
              <w:rPr>
                <w:rFonts w:ascii="Arial" w:hAnsi="Arial" w:cs="Arial"/>
                <w:b/>
                <w:bCs/>
                <w:color w:val="auto"/>
                <w:sz w:val="22"/>
                <w:szCs w:val="22"/>
              </w:rPr>
              <w:t>i</w:t>
            </w:r>
            <w:r w:rsidR="00701D84">
              <w:rPr>
                <w:rFonts w:ascii="Arial" w:hAnsi="Arial" w:cs="Arial"/>
                <w:b/>
                <w:bCs/>
                <w:color w:val="auto"/>
                <w:sz w:val="22"/>
                <w:szCs w:val="22"/>
              </w:rPr>
              <w:t> </w:t>
            </w:r>
            <w:r w:rsidRPr="002E0A8F">
              <w:rPr>
                <w:rFonts w:ascii="Arial" w:hAnsi="Arial" w:cs="Arial"/>
                <w:b/>
                <w:bCs/>
                <w:color w:val="auto"/>
                <w:sz w:val="22"/>
                <w:szCs w:val="22"/>
              </w:rPr>
              <w:t>nadwyżkowych 2014 rok</w:t>
            </w:r>
            <w:r w:rsidRPr="002E0A8F">
              <w:rPr>
                <w:rFonts w:ascii="Arial" w:hAnsi="Arial" w:cs="Arial"/>
                <w:b/>
                <w:bCs/>
                <w:i/>
                <w:color w:val="auto"/>
                <w:sz w:val="22"/>
                <w:szCs w:val="22"/>
              </w:rPr>
              <w:t xml:space="preserve">, </w:t>
            </w:r>
            <w:r w:rsidRPr="002E0A8F">
              <w:rPr>
                <w:rFonts w:ascii="Arial" w:hAnsi="Arial" w:cs="Arial"/>
                <w:color w:val="auto"/>
                <w:sz w:val="22"/>
                <w:szCs w:val="22"/>
              </w:rPr>
              <w:t xml:space="preserve">dalej plik 2014W1.18T6.pdf –Tabela pt. </w:t>
            </w:r>
            <w:r w:rsidRPr="002E0A8F">
              <w:rPr>
                <w:rFonts w:ascii="Arial" w:hAnsi="Arial" w:cs="Arial"/>
                <w:i/>
                <w:color w:val="auto"/>
                <w:sz w:val="22"/>
                <w:szCs w:val="22"/>
              </w:rPr>
              <w:t xml:space="preserve">Ranking zawodów deficytowych </w:t>
            </w:r>
            <w:r w:rsidR="00701D84" w:rsidRPr="002E0A8F">
              <w:rPr>
                <w:rFonts w:ascii="Arial" w:hAnsi="Arial" w:cs="Arial"/>
                <w:i/>
                <w:color w:val="auto"/>
                <w:sz w:val="22"/>
                <w:szCs w:val="22"/>
              </w:rPr>
              <w:t>i</w:t>
            </w:r>
            <w:r w:rsidR="00701D84">
              <w:rPr>
                <w:rFonts w:ascii="Arial" w:hAnsi="Arial" w:cs="Arial"/>
                <w:i/>
                <w:color w:val="auto"/>
                <w:sz w:val="22"/>
                <w:szCs w:val="22"/>
              </w:rPr>
              <w:t> </w:t>
            </w:r>
            <w:r w:rsidRPr="002E0A8F">
              <w:rPr>
                <w:rFonts w:ascii="Arial" w:hAnsi="Arial" w:cs="Arial"/>
                <w:i/>
                <w:color w:val="auto"/>
                <w:sz w:val="22"/>
                <w:szCs w:val="22"/>
              </w:rPr>
              <w:t xml:space="preserve">nadwyżkowych </w:t>
            </w:r>
            <w:r w:rsidR="00701D84" w:rsidRPr="002E0A8F">
              <w:rPr>
                <w:rFonts w:ascii="Arial" w:hAnsi="Arial" w:cs="Arial"/>
                <w:i/>
                <w:color w:val="auto"/>
                <w:sz w:val="22"/>
                <w:szCs w:val="22"/>
              </w:rPr>
              <w:t>w</w:t>
            </w:r>
            <w:r w:rsidR="00701D84">
              <w:rPr>
                <w:rFonts w:ascii="Arial" w:hAnsi="Arial" w:cs="Arial"/>
                <w:i/>
                <w:color w:val="auto"/>
                <w:sz w:val="22"/>
                <w:szCs w:val="22"/>
              </w:rPr>
              <w:t> </w:t>
            </w:r>
            <w:r w:rsidRPr="002E0A8F">
              <w:rPr>
                <w:rFonts w:ascii="Arial" w:hAnsi="Arial" w:cs="Arial"/>
                <w:i/>
                <w:color w:val="auto"/>
                <w:sz w:val="22"/>
                <w:szCs w:val="22"/>
              </w:rPr>
              <w:t xml:space="preserve">województwie podkarpackim </w:t>
            </w:r>
            <w:r w:rsidR="00701D84" w:rsidRPr="002E0A8F">
              <w:rPr>
                <w:rFonts w:ascii="Arial" w:hAnsi="Arial" w:cs="Arial"/>
                <w:i/>
                <w:color w:val="auto"/>
                <w:sz w:val="22"/>
                <w:szCs w:val="22"/>
              </w:rPr>
              <w:t>w</w:t>
            </w:r>
            <w:r w:rsidR="00701D84">
              <w:rPr>
                <w:rFonts w:ascii="Arial" w:hAnsi="Arial" w:cs="Arial"/>
                <w:i/>
                <w:color w:val="auto"/>
                <w:sz w:val="22"/>
                <w:szCs w:val="22"/>
              </w:rPr>
              <w:t> </w:t>
            </w:r>
            <w:r w:rsidRPr="002E0A8F">
              <w:rPr>
                <w:rFonts w:ascii="Arial" w:hAnsi="Arial" w:cs="Arial"/>
                <w:i/>
                <w:color w:val="auto"/>
                <w:sz w:val="22"/>
                <w:szCs w:val="22"/>
              </w:rPr>
              <w:t>2014 roku</w:t>
            </w:r>
            <w:r w:rsidRPr="002E0A8F">
              <w:rPr>
                <w:rFonts w:ascii="Arial" w:hAnsi="Arial" w:cs="Arial"/>
                <w:color w:val="auto"/>
                <w:sz w:val="22"/>
                <w:szCs w:val="22"/>
              </w:rPr>
              <w:t>)</w:t>
            </w:r>
            <w:r w:rsidRPr="002E0A8F">
              <w:rPr>
                <w:rFonts w:ascii="Arial" w:hAnsi="Arial" w:cs="Arial"/>
                <w:i/>
                <w:color w:val="auto"/>
                <w:sz w:val="22"/>
                <w:szCs w:val="22"/>
              </w:rPr>
              <w:t>.</w:t>
            </w:r>
          </w:p>
          <w:p w:rsidR="005A7C1D" w:rsidRPr="002E0A8F" w:rsidRDefault="005A7C1D" w:rsidP="005A7C1D">
            <w:pPr>
              <w:pStyle w:val="Default"/>
              <w:jc w:val="both"/>
              <w:rPr>
                <w:rFonts w:ascii="Arial" w:hAnsi="Arial" w:cs="Arial"/>
                <w:color w:val="auto"/>
                <w:sz w:val="22"/>
                <w:szCs w:val="22"/>
              </w:rPr>
            </w:pPr>
          </w:p>
          <w:p w:rsidR="005A7C1D" w:rsidRPr="002E0A8F" w:rsidRDefault="005A7C1D" w:rsidP="005A7C1D">
            <w:pPr>
              <w:jc w:val="both"/>
              <w:rPr>
                <w:rFonts w:ascii="Arial" w:eastAsia="PMingLiU" w:hAnsi="Arial" w:cs="Arial"/>
                <w:sz w:val="22"/>
                <w:szCs w:val="22"/>
              </w:rPr>
            </w:pPr>
            <w:r w:rsidRPr="002E0A8F">
              <w:rPr>
                <w:rFonts w:ascii="Arial" w:hAnsi="Arial" w:cs="Arial"/>
                <w:sz w:val="22"/>
                <w:szCs w:val="22"/>
              </w:rPr>
              <w:t xml:space="preserve">Kryterium będzie aktualizowane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ramach ogłoszonych konkursów  oparciu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dokument dot. aktualnej sytuacji regionalnego rynku pracy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woj. Podkarpackiego.</w:t>
            </w:r>
          </w:p>
        </w:tc>
        <w:tc>
          <w:tcPr>
            <w:tcW w:w="5387" w:type="dxa"/>
            <w:tcBorders>
              <w:top w:val="single" w:sz="4" w:space="0" w:color="auto"/>
              <w:left w:val="single" w:sz="4" w:space="0" w:color="auto"/>
              <w:bottom w:val="single" w:sz="4" w:space="0" w:color="auto"/>
              <w:right w:val="single" w:sz="4" w:space="0" w:color="auto"/>
            </w:tcBorders>
          </w:tcPr>
          <w:p w:rsidR="005A7C1D" w:rsidRPr="002E0A8F" w:rsidRDefault="005A7C1D" w:rsidP="00BD1F48">
            <w:pPr>
              <w:pStyle w:val="Akapitzlist"/>
              <w:numPr>
                <w:ilvl w:val="0"/>
                <w:numId w:val="101"/>
              </w:numPr>
              <w:ind w:left="175" w:hanging="283"/>
              <w:jc w:val="both"/>
              <w:rPr>
                <w:rFonts w:ascii="Arial" w:hAnsi="Arial" w:cs="Arial"/>
                <w:sz w:val="22"/>
                <w:szCs w:val="22"/>
              </w:rPr>
            </w:pPr>
            <w:r w:rsidRPr="002E0A8F">
              <w:rPr>
                <w:rFonts w:ascii="Arial" w:hAnsi="Arial" w:cs="Arial"/>
                <w:sz w:val="22"/>
                <w:szCs w:val="22"/>
              </w:rPr>
              <w:lastRenderedPageBreak/>
              <w:t xml:space="preserve">Projekt zgodny z potrzebami regionalnego rynku pracy – </w:t>
            </w:r>
            <w:r w:rsidR="00174D33" w:rsidRPr="002E0A8F">
              <w:rPr>
                <w:rFonts w:ascii="Arial" w:hAnsi="Arial" w:cs="Arial"/>
                <w:sz w:val="22"/>
                <w:szCs w:val="22"/>
              </w:rPr>
              <w:t>1</w:t>
            </w:r>
            <w:r w:rsidR="00E266E3" w:rsidRPr="002E0A8F">
              <w:rPr>
                <w:rFonts w:ascii="Arial" w:hAnsi="Arial" w:cs="Arial"/>
                <w:sz w:val="22"/>
                <w:szCs w:val="22"/>
              </w:rPr>
              <w:t>0</w:t>
            </w:r>
            <w:r w:rsidR="00174D33" w:rsidRPr="002E0A8F">
              <w:rPr>
                <w:rFonts w:ascii="Arial" w:hAnsi="Arial" w:cs="Arial"/>
                <w:sz w:val="22"/>
                <w:szCs w:val="22"/>
              </w:rPr>
              <w:t xml:space="preserve"> </w:t>
            </w:r>
            <w:r w:rsidRPr="002E0A8F">
              <w:rPr>
                <w:rFonts w:ascii="Arial" w:hAnsi="Arial" w:cs="Arial"/>
                <w:sz w:val="22"/>
                <w:szCs w:val="22"/>
              </w:rPr>
              <w:t>pkt.</w:t>
            </w:r>
          </w:p>
          <w:p w:rsidR="005A7C1D" w:rsidRPr="002E0A8F" w:rsidRDefault="005A7C1D" w:rsidP="005A7C1D">
            <w:pPr>
              <w:ind w:left="175" w:hanging="283"/>
              <w:jc w:val="both"/>
              <w:rPr>
                <w:rFonts w:ascii="Arial" w:hAnsi="Arial" w:cs="Arial"/>
                <w:sz w:val="22"/>
                <w:szCs w:val="22"/>
              </w:rPr>
            </w:pPr>
          </w:p>
          <w:p w:rsidR="005A7C1D" w:rsidRPr="002E0A8F" w:rsidRDefault="005A7C1D" w:rsidP="00BD1F48">
            <w:pPr>
              <w:pStyle w:val="Akapitzlist"/>
              <w:numPr>
                <w:ilvl w:val="0"/>
                <w:numId w:val="101"/>
              </w:numPr>
              <w:ind w:left="175" w:hanging="283"/>
              <w:jc w:val="both"/>
              <w:rPr>
                <w:rFonts w:ascii="Arial" w:hAnsi="Arial" w:cs="Arial"/>
                <w:sz w:val="22"/>
                <w:szCs w:val="22"/>
              </w:rPr>
            </w:pPr>
            <w:r w:rsidRPr="002E0A8F">
              <w:rPr>
                <w:rFonts w:ascii="Arial" w:hAnsi="Arial" w:cs="Arial"/>
                <w:sz w:val="22"/>
                <w:szCs w:val="22"/>
              </w:rPr>
              <w:t xml:space="preserve">Jednostka prowadzi kształcenie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obszarze </w:t>
            </w:r>
            <w:r w:rsidR="006E1366" w:rsidRPr="002E0A8F">
              <w:rPr>
                <w:rFonts w:ascii="Arial" w:hAnsi="Arial" w:cs="Arial"/>
                <w:sz w:val="22"/>
                <w:szCs w:val="22"/>
              </w:rPr>
              <w:t xml:space="preserve">związanym </w:t>
            </w:r>
            <w:r w:rsidR="00701D84" w:rsidRPr="002E0A8F">
              <w:rPr>
                <w:rFonts w:ascii="Arial" w:hAnsi="Arial" w:cs="Arial"/>
                <w:sz w:val="22"/>
                <w:szCs w:val="22"/>
              </w:rPr>
              <w:t>z</w:t>
            </w:r>
            <w:r w:rsidR="00701D84">
              <w:rPr>
                <w:rFonts w:ascii="Arial" w:hAnsi="Arial" w:cs="Arial"/>
                <w:sz w:val="22"/>
                <w:szCs w:val="22"/>
              </w:rPr>
              <w:t> </w:t>
            </w:r>
            <w:r w:rsidR="006E1366" w:rsidRPr="002E0A8F">
              <w:rPr>
                <w:rFonts w:ascii="Arial" w:hAnsi="Arial" w:cs="Arial"/>
                <w:sz w:val="22"/>
                <w:szCs w:val="22"/>
              </w:rPr>
              <w:t>inteligentnymi specjalizacjami województwa podkarpackiego (</w:t>
            </w:r>
            <w:r w:rsidRPr="002E0A8F">
              <w:rPr>
                <w:rFonts w:ascii="Arial" w:hAnsi="Arial" w:cs="Arial"/>
                <w:sz w:val="22"/>
                <w:szCs w:val="22"/>
              </w:rPr>
              <w:t>RSI WP 2014-2020</w:t>
            </w:r>
            <w:r w:rsidR="006E1366" w:rsidRPr="002E0A8F">
              <w:rPr>
                <w:rFonts w:ascii="Arial" w:hAnsi="Arial" w:cs="Arial"/>
                <w:sz w:val="22"/>
                <w:szCs w:val="22"/>
              </w:rPr>
              <w:t xml:space="preserve">):  </w:t>
            </w:r>
            <w:r w:rsidRPr="002E0A8F">
              <w:rPr>
                <w:rFonts w:ascii="Arial" w:hAnsi="Arial" w:cs="Arial"/>
                <w:sz w:val="22"/>
                <w:szCs w:val="22"/>
              </w:rPr>
              <w:t xml:space="preserve">lotnictwo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kosmonautyka, jakość życia, informacja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telekomunikacja - </w:t>
            </w:r>
            <w:r w:rsidR="00E266E3" w:rsidRPr="002E0A8F">
              <w:rPr>
                <w:rFonts w:ascii="Arial" w:hAnsi="Arial" w:cs="Arial"/>
                <w:sz w:val="22"/>
                <w:szCs w:val="22"/>
              </w:rPr>
              <w:t>7</w:t>
            </w:r>
            <w:r w:rsidR="00174D33" w:rsidRPr="002E0A8F">
              <w:rPr>
                <w:rFonts w:ascii="Arial" w:hAnsi="Arial" w:cs="Arial"/>
                <w:sz w:val="22"/>
                <w:szCs w:val="22"/>
              </w:rPr>
              <w:t xml:space="preserve"> </w:t>
            </w:r>
            <w:r w:rsidRPr="002E0A8F">
              <w:rPr>
                <w:rFonts w:ascii="Arial" w:hAnsi="Arial" w:cs="Arial"/>
                <w:sz w:val="22"/>
                <w:szCs w:val="22"/>
              </w:rPr>
              <w:t>pkt.</w:t>
            </w:r>
          </w:p>
          <w:p w:rsidR="005A7C1D" w:rsidRPr="002E0A8F" w:rsidRDefault="005A7C1D" w:rsidP="005A7C1D">
            <w:pPr>
              <w:jc w:val="both"/>
              <w:rPr>
                <w:rFonts w:ascii="Arial" w:hAnsi="Arial" w:cs="Arial"/>
                <w:sz w:val="22"/>
                <w:szCs w:val="22"/>
              </w:rPr>
            </w:pPr>
          </w:p>
          <w:p w:rsidR="005A7C1D" w:rsidRPr="002E0A8F" w:rsidRDefault="005A7C1D" w:rsidP="005A7C1D">
            <w:pPr>
              <w:jc w:val="both"/>
              <w:rPr>
                <w:rFonts w:ascii="Arial" w:hAnsi="Arial" w:cs="Arial"/>
                <w:sz w:val="22"/>
                <w:szCs w:val="22"/>
              </w:rPr>
            </w:pPr>
            <w:r w:rsidRPr="002E0A8F">
              <w:rPr>
                <w:rFonts w:ascii="Arial" w:hAnsi="Arial" w:cs="Arial"/>
                <w:sz w:val="22"/>
                <w:szCs w:val="22"/>
              </w:rPr>
              <w:t>Punkty mogą się sumować.</w:t>
            </w:r>
          </w:p>
        </w:tc>
        <w:tc>
          <w:tcPr>
            <w:tcW w:w="850" w:type="dxa"/>
            <w:tcBorders>
              <w:top w:val="single" w:sz="4" w:space="0" w:color="auto"/>
              <w:left w:val="single" w:sz="4" w:space="0" w:color="auto"/>
              <w:bottom w:val="single" w:sz="4" w:space="0" w:color="auto"/>
              <w:right w:val="single" w:sz="4" w:space="0" w:color="auto"/>
            </w:tcBorders>
            <w:vAlign w:val="center"/>
          </w:tcPr>
          <w:p w:rsidR="005A7C1D" w:rsidRPr="00F94999" w:rsidRDefault="00E266E3" w:rsidP="004B6DD1">
            <w:pPr>
              <w:jc w:val="center"/>
              <w:rPr>
                <w:rFonts w:ascii="Arial" w:hAnsi="Arial" w:cs="Arial"/>
                <w:b/>
                <w:sz w:val="22"/>
                <w:szCs w:val="22"/>
              </w:rPr>
            </w:pPr>
            <w:r w:rsidRPr="00F94999">
              <w:rPr>
                <w:rFonts w:ascii="Arial" w:hAnsi="Arial" w:cs="Arial"/>
                <w:b/>
                <w:sz w:val="22"/>
                <w:szCs w:val="22"/>
              </w:rPr>
              <w:t xml:space="preserve">17 </w:t>
            </w:r>
          </w:p>
        </w:tc>
      </w:tr>
      <w:tr w:rsidR="00B537F8" w:rsidRPr="002E0A8F" w:rsidTr="00C65D4D">
        <w:trPr>
          <w:trHeight w:val="1485"/>
        </w:trPr>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102"/>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DE0CF8">
            <w:pPr>
              <w:rPr>
                <w:rFonts w:ascii="Arial" w:hAnsi="Arial" w:cs="Arial"/>
                <w:bCs/>
                <w:sz w:val="22"/>
                <w:szCs w:val="22"/>
              </w:rPr>
            </w:pPr>
            <w:r w:rsidRPr="002E0A8F">
              <w:rPr>
                <w:rFonts w:ascii="Arial" w:hAnsi="Arial" w:cs="Arial"/>
                <w:sz w:val="22"/>
                <w:szCs w:val="22"/>
              </w:rPr>
              <w:t xml:space="preserve">Efektywność kosztowa osiągnięcia wskaźnika </w:t>
            </w:r>
          </w:p>
        </w:tc>
        <w:tc>
          <w:tcPr>
            <w:tcW w:w="6095"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jc w:val="both"/>
              <w:rPr>
                <w:rFonts w:ascii="Arial" w:eastAsia="PMingLiU" w:hAnsi="Arial" w:cs="Arial"/>
                <w:sz w:val="22"/>
                <w:szCs w:val="22"/>
              </w:rPr>
            </w:pPr>
            <w:r w:rsidRPr="002E0A8F">
              <w:rPr>
                <w:rFonts w:ascii="Arial" w:eastAsia="PMingLiU" w:hAnsi="Arial" w:cs="Arial"/>
                <w:sz w:val="22"/>
                <w:szCs w:val="22"/>
              </w:rPr>
              <w:t xml:space="preserve">W ramach kryterium oceniona zostanie średnia kwota dofinansowania  przypadająca  na 1 szt. wskaźnika produktu </w:t>
            </w:r>
            <w:r w:rsidR="00701D84" w:rsidRPr="002E0A8F">
              <w:rPr>
                <w:rFonts w:ascii="Arial" w:eastAsia="PMingLiU" w:hAnsi="Arial" w:cs="Arial"/>
                <w:sz w:val="22"/>
                <w:szCs w:val="22"/>
              </w:rPr>
              <w:t>w</w:t>
            </w:r>
            <w:r w:rsidR="00701D84">
              <w:rPr>
                <w:rFonts w:ascii="Arial" w:eastAsia="PMingLiU" w:hAnsi="Arial" w:cs="Arial"/>
                <w:sz w:val="22"/>
                <w:szCs w:val="22"/>
              </w:rPr>
              <w:t> </w:t>
            </w:r>
            <w:r w:rsidRPr="002E0A8F">
              <w:rPr>
                <w:rFonts w:ascii="Arial" w:eastAsia="PMingLiU" w:hAnsi="Arial" w:cs="Arial"/>
                <w:sz w:val="22"/>
                <w:szCs w:val="22"/>
              </w:rPr>
              <w:t xml:space="preserve">projekcie pn „liczba miejsc </w:t>
            </w:r>
            <w:r w:rsidR="00701D84" w:rsidRPr="002E0A8F">
              <w:rPr>
                <w:rFonts w:ascii="Arial" w:eastAsia="PMingLiU" w:hAnsi="Arial" w:cs="Arial"/>
                <w:sz w:val="22"/>
                <w:szCs w:val="22"/>
              </w:rPr>
              <w:t>w</w:t>
            </w:r>
            <w:r w:rsidR="00701D84">
              <w:rPr>
                <w:rFonts w:ascii="Arial" w:eastAsia="PMingLiU" w:hAnsi="Arial" w:cs="Arial"/>
                <w:sz w:val="22"/>
                <w:szCs w:val="22"/>
              </w:rPr>
              <w:t> </w:t>
            </w:r>
            <w:r w:rsidRPr="002E0A8F">
              <w:rPr>
                <w:rFonts w:ascii="Arial" w:eastAsia="PMingLiU" w:hAnsi="Arial" w:cs="Arial"/>
                <w:sz w:val="22"/>
                <w:szCs w:val="22"/>
              </w:rPr>
              <w:t xml:space="preserve">objętej wsparciem infrastrukturze” </w:t>
            </w:r>
            <w:r w:rsidR="00701D84" w:rsidRPr="002E0A8F">
              <w:rPr>
                <w:rFonts w:ascii="Arial" w:eastAsia="PMingLiU" w:hAnsi="Arial" w:cs="Arial"/>
                <w:sz w:val="22"/>
                <w:szCs w:val="22"/>
              </w:rPr>
              <w:t>w</w:t>
            </w:r>
            <w:r w:rsidR="00701D84">
              <w:rPr>
                <w:rFonts w:ascii="Arial" w:eastAsia="PMingLiU" w:hAnsi="Arial" w:cs="Arial"/>
                <w:sz w:val="22"/>
                <w:szCs w:val="22"/>
              </w:rPr>
              <w:t> </w:t>
            </w:r>
            <w:r w:rsidRPr="002E0A8F">
              <w:rPr>
                <w:rFonts w:ascii="Arial" w:eastAsia="PMingLiU" w:hAnsi="Arial" w:cs="Arial"/>
                <w:sz w:val="22"/>
                <w:szCs w:val="22"/>
              </w:rPr>
              <w:t xml:space="preserve">porównaniu </w:t>
            </w:r>
            <w:r w:rsidR="00701D84" w:rsidRPr="002E0A8F">
              <w:rPr>
                <w:rFonts w:ascii="Arial" w:eastAsia="PMingLiU" w:hAnsi="Arial" w:cs="Arial"/>
                <w:sz w:val="22"/>
                <w:szCs w:val="22"/>
              </w:rPr>
              <w:t>z</w:t>
            </w:r>
            <w:r w:rsidR="00701D84">
              <w:rPr>
                <w:rFonts w:ascii="Arial" w:eastAsia="PMingLiU" w:hAnsi="Arial" w:cs="Arial"/>
                <w:sz w:val="22"/>
                <w:szCs w:val="22"/>
              </w:rPr>
              <w:t> </w:t>
            </w:r>
            <w:r w:rsidRPr="002E0A8F">
              <w:rPr>
                <w:rFonts w:ascii="Arial" w:eastAsia="PMingLiU" w:hAnsi="Arial" w:cs="Arial"/>
                <w:sz w:val="22"/>
                <w:szCs w:val="22"/>
              </w:rPr>
              <w:t>bazowym  dofinansowaniem.</w:t>
            </w:r>
            <w:r w:rsidRPr="002E0A8F" w:rsidDel="001B4B17">
              <w:rPr>
                <w:rFonts w:ascii="Arial" w:eastAsia="PMingLiU" w:hAnsi="Arial" w:cs="Arial"/>
                <w:sz w:val="22"/>
                <w:szCs w:val="22"/>
              </w:rPr>
              <w:t xml:space="preserve"> </w:t>
            </w:r>
          </w:p>
          <w:p w:rsidR="00B537F8" w:rsidRPr="002E0A8F" w:rsidRDefault="00B537F8" w:rsidP="00DE0CF8">
            <w:pPr>
              <w:jc w:val="both"/>
              <w:rPr>
                <w:rFonts w:ascii="Arial" w:eastAsia="PMingLiU" w:hAnsi="Arial" w:cs="Arial"/>
                <w:sz w:val="22"/>
                <w:szCs w:val="22"/>
              </w:rPr>
            </w:pPr>
            <w:r w:rsidRPr="002E0A8F">
              <w:rPr>
                <w:rFonts w:ascii="Arial" w:eastAsia="PMingLiU" w:hAnsi="Arial" w:cs="Arial"/>
                <w:sz w:val="22"/>
                <w:szCs w:val="22"/>
              </w:rPr>
              <w:t>Kwota bazowego dofinansowania została wyliczona jako iloraz alokacji przypadającej ogółem na infrastrukturę edukacyjną oraz wartości wskaźnika odnosząca się do infrastruktury edukacyjnej (</w:t>
            </w:r>
            <w:r w:rsidRPr="002E0A8F">
              <w:rPr>
                <w:rFonts w:ascii="Arial" w:hAnsi="Arial" w:cs="Arial"/>
                <w:sz w:val="22"/>
                <w:szCs w:val="22"/>
              </w:rPr>
              <w:t xml:space="preserve">liczbę uczniów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objętej wsparciem infrastrukturze</w:t>
            </w:r>
            <w:r w:rsidRPr="002E0A8F">
              <w:rPr>
                <w:rFonts w:ascii="Arial" w:eastAsia="PMingLiU" w:hAnsi="Arial" w:cs="Arial"/>
                <w:sz w:val="22"/>
                <w:szCs w:val="22"/>
              </w:rPr>
              <w:t xml:space="preserve">). </w:t>
            </w:r>
          </w:p>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Wyliczona wartość bazowego dofinansowania wynosi - </w:t>
            </w:r>
            <w:r w:rsidRPr="002E0A8F">
              <w:rPr>
                <w:rFonts w:ascii="Arial" w:hAnsi="Arial" w:cs="Arial"/>
                <w:b/>
                <w:bCs/>
                <w:sz w:val="22"/>
                <w:szCs w:val="22"/>
              </w:rPr>
              <w:t xml:space="preserve">1 581,74 (euro) </w:t>
            </w:r>
            <w:r w:rsidRPr="002E0A8F">
              <w:rPr>
                <w:rFonts w:ascii="Arial" w:hAnsi="Arial" w:cs="Arial"/>
                <w:bCs/>
                <w:sz w:val="22"/>
                <w:szCs w:val="22"/>
              </w:rPr>
              <w:t xml:space="preserve">Wartość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PLN będzie podawana każdorazowo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Regulaminie Konkursu.</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Średnie dofinansowanie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projekcie powinno zostać wyliczone jako iloraz wartości dofinansowania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EFRR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 liczby uczniów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objętej projektem  infrastrukturze edukacyjnej</w:t>
            </w:r>
          </w:p>
          <w:p w:rsidR="00B537F8" w:rsidRPr="002E0A8F" w:rsidRDefault="00B537F8" w:rsidP="00DE0CF8">
            <w:pPr>
              <w:jc w:val="both"/>
              <w:rPr>
                <w:rFonts w:ascii="Arial" w:hAnsi="Arial" w:cs="Arial"/>
                <w:sz w:val="22"/>
                <w:szCs w:val="22"/>
              </w:rPr>
            </w:pPr>
            <w:r w:rsidRPr="002E0A8F">
              <w:rPr>
                <w:rFonts w:ascii="Arial" w:hAnsi="Arial" w:cs="Arial"/>
                <w:sz w:val="22"/>
                <w:szCs w:val="22"/>
              </w:rPr>
              <w:t>   </w:t>
            </w:r>
          </w:p>
          <w:p w:rsidR="00B537F8" w:rsidRPr="002E0A8F" w:rsidRDefault="00B537F8" w:rsidP="00DE0CF8">
            <w:pPr>
              <w:jc w:val="both"/>
              <w:rPr>
                <w:rFonts w:ascii="Arial" w:hAnsi="Arial" w:cs="Arial"/>
                <w:b/>
                <w:sz w:val="22"/>
                <w:szCs w:val="22"/>
              </w:rPr>
            </w:pPr>
            <w:r w:rsidRPr="002E0A8F">
              <w:rPr>
                <w:rFonts w:ascii="Arial" w:hAnsi="Arial" w:cs="Arial"/>
                <w:b/>
                <w:sz w:val="22"/>
                <w:szCs w:val="22"/>
              </w:rPr>
              <w:t>            D</w:t>
            </w:r>
          </w:p>
          <w:p w:rsidR="00B537F8" w:rsidRPr="002E0A8F" w:rsidRDefault="00B537F8" w:rsidP="00DE0CF8">
            <w:pPr>
              <w:jc w:val="both"/>
              <w:rPr>
                <w:rFonts w:ascii="Arial" w:hAnsi="Arial" w:cs="Arial"/>
                <w:b/>
                <w:sz w:val="22"/>
                <w:szCs w:val="22"/>
              </w:rPr>
            </w:pPr>
            <w:r w:rsidRPr="002E0A8F">
              <w:rPr>
                <w:rFonts w:ascii="Arial" w:hAnsi="Arial" w:cs="Arial"/>
                <w:b/>
                <w:sz w:val="22"/>
                <w:szCs w:val="22"/>
              </w:rPr>
              <w:t>E  = --------</w:t>
            </w:r>
          </w:p>
          <w:p w:rsidR="00B537F8" w:rsidRPr="002E0A8F" w:rsidRDefault="00B537F8" w:rsidP="00DE0CF8">
            <w:pPr>
              <w:jc w:val="both"/>
              <w:rPr>
                <w:rFonts w:ascii="Arial" w:hAnsi="Arial" w:cs="Arial"/>
                <w:sz w:val="22"/>
                <w:szCs w:val="22"/>
                <w:vertAlign w:val="subscript"/>
              </w:rPr>
            </w:pPr>
            <w:r w:rsidRPr="002E0A8F">
              <w:rPr>
                <w:rFonts w:ascii="Arial" w:hAnsi="Arial" w:cs="Arial"/>
                <w:b/>
                <w:sz w:val="22"/>
                <w:szCs w:val="22"/>
              </w:rPr>
              <w:t>           Lm</w:t>
            </w:r>
          </w:p>
          <w:p w:rsidR="00B537F8" w:rsidRPr="002E0A8F" w:rsidRDefault="00B537F8" w:rsidP="00DE0CF8">
            <w:pPr>
              <w:jc w:val="both"/>
              <w:rPr>
                <w:rFonts w:ascii="Arial" w:hAnsi="Arial" w:cs="Arial"/>
                <w:sz w:val="22"/>
                <w:szCs w:val="22"/>
                <w:vertAlign w:val="subscript"/>
              </w:rPr>
            </w:pPr>
          </w:p>
          <w:p w:rsidR="00B537F8" w:rsidRPr="002E0A8F" w:rsidRDefault="00B537F8" w:rsidP="00DE0CF8">
            <w:pPr>
              <w:jc w:val="both"/>
              <w:rPr>
                <w:rFonts w:ascii="Arial" w:hAnsi="Arial" w:cs="Arial"/>
                <w:sz w:val="22"/>
                <w:szCs w:val="22"/>
              </w:rPr>
            </w:pPr>
            <w:r w:rsidRPr="002E0A8F">
              <w:rPr>
                <w:rFonts w:ascii="Arial" w:hAnsi="Arial" w:cs="Arial"/>
                <w:b/>
                <w:sz w:val="22"/>
                <w:szCs w:val="22"/>
              </w:rPr>
              <w:t>E</w:t>
            </w:r>
            <w:r w:rsidRPr="002E0A8F">
              <w:rPr>
                <w:rFonts w:ascii="Arial" w:hAnsi="Arial" w:cs="Arial"/>
                <w:sz w:val="22"/>
                <w:szCs w:val="22"/>
              </w:rPr>
              <w:t xml:space="preserve"> – Średnia wartość dofinansowania na jednego  ucznia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szkole objętej projektem</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r w:rsidRPr="002E0A8F">
              <w:rPr>
                <w:rFonts w:ascii="Arial" w:hAnsi="Arial" w:cs="Arial"/>
                <w:b/>
                <w:sz w:val="22"/>
                <w:szCs w:val="22"/>
              </w:rPr>
              <w:t>D</w:t>
            </w:r>
            <w:r w:rsidRPr="002E0A8F">
              <w:rPr>
                <w:rFonts w:ascii="Arial" w:hAnsi="Arial" w:cs="Arial"/>
                <w:sz w:val="22"/>
                <w:szCs w:val="22"/>
              </w:rPr>
              <w:t xml:space="preserve"> - dotacja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EFRR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zł</w:t>
            </w:r>
          </w:p>
          <w:p w:rsidR="00B537F8" w:rsidRPr="002E0A8F" w:rsidRDefault="00B537F8" w:rsidP="00DE0CF8">
            <w:pPr>
              <w:jc w:val="both"/>
              <w:rPr>
                <w:rFonts w:ascii="Arial" w:eastAsia="PMingLiU" w:hAnsi="Arial" w:cs="Arial"/>
                <w:sz w:val="22"/>
                <w:szCs w:val="22"/>
                <w:vertAlign w:val="subscript"/>
                <w:lang w:eastAsia="zh-TW"/>
              </w:rPr>
            </w:pPr>
            <w:r w:rsidRPr="002E0A8F">
              <w:rPr>
                <w:rFonts w:ascii="Arial" w:eastAsia="PMingLiU" w:hAnsi="Arial" w:cs="Arial"/>
                <w:b/>
                <w:sz w:val="22"/>
                <w:szCs w:val="22"/>
                <w:lang w:eastAsia="zh-TW"/>
              </w:rPr>
              <w:t>L</w:t>
            </w:r>
            <w:r w:rsidRPr="002E0A8F">
              <w:rPr>
                <w:rFonts w:ascii="Arial" w:eastAsia="PMingLiU" w:hAnsi="Arial" w:cs="Arial"/>
                <w:b/>
                <w:sz w:val="22"/>
                <w:szCs w:val="22"/>
                <w:vertAlign w:val="subscript"/>
                <w:lang w:eastAsia="zh-TW"/>
              </w:rPr>
              <w:t>m</w:t>
            </w:r>
            <w:r w:rsidRPr="002E0A8F">
              <w:rPr>
                <w:rFonts w:ascii="Arial" w:eastAsia="PMingLiU" w:hAnsi="Arial" w:cs="Arial"/>
                <w:sz w:val="22"/>
                <w:szCs w:val="22"/>
                <w:vertAlign w:val="subscript"/>
                <w:lang w:eastAsia="zh-TW"/>
              </w:rPr>
              <w:t xml:space="preserve"> – </w:t>
            </w:r>
            <w:r w:rsidRPr="002E0A8F">
              <w:rPr>
                <w:rFonts w:ascii="Arial" w:eastAsia="PMingLiU" w:hAnsi="Arial" w:cs="Arial"/>
                <w:sz w:val="22"/>
                <w:szCs w:val="22"/>
                <w:lang w:eastAsia="zh-TW"/>
              </w:rPr>
              <w:t xml:space="preserve">liczba uczniów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 szkole objętej projektem </w:t>
            </w:r>
          </w:p>
          <w:p w:rsidR="00B537F8" w:rsidRPr="002E0A8F" w:rsidRDefault="00B537F8" w:rsidP="00DE0CF8">
            <w:pPr>
              <w:jc w:val="both"/>
              <w:rPr>
                <w:rFonts w:ascii="Arial" w:hAnsi="Arial" w:cs="Arial"/>
                <w:strike/>
                <w:sz w:val="22"/>
                <w:szCs w:val="22"/>
              </w:rPr>
            </w:pP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r w:rsidRPr="002E0A8F">
              <w:rPr>
                <w:rFonts w:ascii="Arial" w:hAnsi="Arial" w:cs="Arial"/>
                <w:sz w:val="22"/>
                <w:szCs w:val="22"/>
              </w:rPr>
              <w:t>Wskaźnik E będzie porównany do wyliczonego  wskaźnika bazowego (1 581,74 euro) wg wzoru.</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b/>
                <w:sz w:val="22"/>
                <w:szCs w:val="22"/>
              </w:rPr>
            </w:pPr>
            <w:r w:rsidRPr="002E0A8F">
              <w:rPr>
                <w:rFonts w:ascii="Arial" w:hAnsi="Arial" w:cs="Arial"/>
                <w:b/>
                <w:sz w:val="22"/>
                <w:szCs w:val="22"/>
              </w:rPr>
              <w:t>Efektywność kosztowa wskaźnika liczba miejsc objętych wsparciem (Ek)</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b/>
                <w:sz w:val="22"/>
                <w:szCs w:val="22"/>
              </w:rPr>
            </w:pPr>
            <w:r w:rsidRPr="002E0A8F">
              <w:rPr>
                <w:rFonts w:ascii="Arial" w:hAnsi="Arial" w:cs="Arial"/>
                <w:b/>
                <w:sz w:val="22"/>
                <w:szCs w:val="22"/>
              </w:rPr>
              <w:t>            E</w:t>
            </w:r>
          </w:p>
          <w:p w:rsidR="00B537F8" w:rsidRPr="002E0A8F" w:rsidRDefault="00B537F8" w:rsidP="00DE0CF8">
            <w:pPr>
              <w:jc w:val="both"/>
              <w:rPr>
                <w:rFonts w:ascii="Arial" w:hAnsi="Arial" w:cs="Arial"/>
                <w:b/>
                <w:sz w:val="22"/>
                <w:szCs w:val="22"/>
              </w:rPr>
            </w:pPr>
            <w:r w:rsidRPr="002E0A8F">
              <w:rPr>
                <w:rFonts w:ascii="Arial" w:hAnsi="Arial" w:cs="Arial"/>
                <w:b/>
                <w:sz w:val="22"/>
                <w:szCs w:val="22"/>
              </w:rPr>
              <w:t>Ek  = --------</w:t>
            </w:r>
          </w:p>
          <w:p w:rsidR="00B537F8" w:rsidRPr="002E0A8F" w:rsidRDefault="00B537F8" w:rsidP="00DE0CF8">
            <w:pPr>
              <w:jc w:val="both"/>
              <w:rPr>
                <w:rFonts w:ascii="Arial" w:hAnsi="Arial" w:cs="Arial"/>
                <w:sz w:val="22"/>
                <w:szCs w:val="22"/>
                <w:vertAlign w:val="subscript"/>
              </w:rPr>
            </w:pPr>
            <w:r w:rsidRPr="002E0A8F">
              <w:rPr>
                <w:rFonts w:ascii="Arial" w:hAnsi="Arial" w:cs="Arial"/>
                <w:b/>
                <w:sz w:val="22"/>
                <w:szCs w:val="22"/>
              </w:rPr>
              <w:t>           Wb</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b/>
                <w:sz w:val="22"/>
                <w:szCs w:val="22"/>
              </w:rPr>
            </w:pPr>
            <w:r w:rsidRPr="002E0A8F">
              <w:rPr>
                <w:rFonts w:ascii="Arial" w:hAnsi="Arial" w:cs="Arial"/>
                <w:sz w:val="22"/>
                <w:szCs w:val="22"/>
              </w:rPr>
              <w:t xml:space="preserve">Ek - </w:t>
            </w:r>
            <w:r w:rsidRPr="002E0A8F">
              <w:rPr>
                <w:rFonts w:ascii="Arial" w:hAnsi="Arial" w:cs="Arial"/>
                <w:b/>
                <w:sz w:val="22"/>
                <w:szCs w:val="22"/>
              </w:rPr>
              <w:t>Efektywność kosztowa wskaźnika liczba miejsc objętych wsparciem</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r w:rsidRPr="002E0A8F">
              <w:rPr>
                <w:rFonts w:ascii="Arial" w:hAnsi="Arial" w:cs="Arial"/>
                <w:b/>
                <w:sz w:val="22"/>
                <w:szCs w:val="22"/>
              </w:rPr>
              <w:t>E</w:t>
            </w:r>
            <w:r w:rsidRPr="002E0A8F">
              <w:rPr>
                <w:rFonts w:ascii="Arial" w:hAnsi="Arial" w:cs="Arial"/>
                <w:sz w:val="22"/>
                <w:szCs w:val="22"/>
              </w:rPr>
              <w:t xml:space="preserve"> – Średnia wartość dofinansowania na jednego ucznia Wb - 1 581,74 euro</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Wskaźnik Ek należy obliczyć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dokładnością do 2 miejsc po przecinku.</w:t>
            </w:r>
          </w:p>
          <w:p w:rsidR="00B537F8" w:rsidRPr="002E0A8F" w:rsidRDefault="00B537F8" w:rsidP="00DE0CF8">
            <w:pPr>
              <w:jc w:val="both"/>
              <w:rPr>
                <w:rFonts w:ascii="Arial" w:hAnsi="Arial" w:cs="Arial"/>
                <w:b/>
                <w:bCs/>
                <w:sz w:val="22"/>
                <w:szCs w:val="22"/>
              </w:rPr>
            </w:pPr>
          </w:p>
        </w:tc>
        <w:tc>
          <w:tcPr>
            <w:tcW w:w="5387"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jc w:val="both"/>
              <w:rPr>
                <w:rFonts w:ascii="Arial" w:hAnsi="Arial" w:cs="Arial"/>
                <w:b/>
                <w:sz w:val="22"/>
                <w:szCs w:val="22"/>
              </w:rPr>
            </w:pPr>
            <w:r w:rsidRPr="002E0A8F">
              <w:rPr>
                <w:rFonts w:ascii="Arial" w:hAnsi="Arial" w:cs="Arial"/>
                <w:sz w:val="22"/>
                <w:szCs w:val="22"/>
              </w:rPr>
              <w:lastRenderedPageBreak/>
              <w:t>Sposób oceny</w:t>
            </w:r>
            <w:r w:rsidRPr="002E0A8F">
              <w:rPr>
                <w:rFonts w:ascii="Arial" w:hAnsi="Arial" w:cs="Arial"/>
                <w:b/>
                <w:sz w:val="22"/>
                <w:szCs w:val="22"/>
              </w:rPr>
              <w:t>:</w:t>
            </w:r>
          </w:p>
          <w:p w:rsidR="00B537F8" w:rsidRPr="002E0A8F" w:rsidRDefault="00B537F8" w:rsidP="00DE0CF8">
            <w:pPr>
              <w:ind w:left="175" w:hanging="142"/>
              <w:jc w:val="both"/>
              <w:rPr>
                <w:rFonts w:ascii="Arial" w:hAnsi="Arial" w:cs="Arial"/>
                <w:sz w:val="22"/>
                <w:szCs w:val="22"/>
              </w:rPr>
            </w:pPr>
            <w:r w:rsidRPr="002E0A8F">
              <w:rPr>
                <w:rFonts w:ascii="Arial" w:hAnsi="Arial" w:cs="Arial"/>
                <w:sz w:val="22"/>
                <w:szCs w:val="22"/>
              </w:rPr>
              <w:t>a)przewidywana wartość dofinansowania na poziomie poniżej 85%</w:t>
            </w:r>
            <w:r w:rsidR="00CB1680" w:rsidRPr="002E0A8F">
              <w:rPr>
                <w:rFonts w:ascii="Arial" w:hAnsi="Arial" w:cs="Arial"/>
                <w:sz w:val="22"/>
                <w:szCs w:val="22"/>
              </w:rPr>
              <w:t xml:space="preserve"> śred</w:t>
            </w:r>
            <w:r w:rsidR="002C02FE" w:rsidRPr="002E0A8F">
              <w:rPr>
                <w:rFonts w:ascii="Arial" w:hAnsi="Arial" w:cs="Arial"/>
                <w:sz w:val="22"/>
                <w:szCs w:val="22"/>
              </w:rPr>
              <w:t>niego kosztu</w:t>
            </w:r>
            <w:r w:rsidR="00CB1680" w:rsidRPr="002E0A8F">
              <w:rPr>
                <w:rFonts w:ascii="Arial" w:hAnsi="Arial" w:cs="Arial"/>
                <w:sz w:val="22"/>
                <w:szCs w:val="22"/>
              </w:rPr>
              <w:t>, otrzymuje 1</w:t>
            </w:r>
            <w:r w:rsidR="000915A2" w:rsidRPr="002E0A8F">
              <w:rPr>
                <w:rFonts w:ascii="Arial" w:hAnsi="Arial" w:cs="Arial"/>
                <w:sz w:val="22"/>
                <w:szCs w:val="22"/>
              </w:rPr>
              <w:t>5</w:t>
            </w:r>
            <w:r w:rsidRPr="002E0A8F">
              <w:rPr>
                <w:rFonts w:ascii="Arial" w:hAnsi="Arial" w:cs="Arial"/>
                <w:sz w:val="22"/>
                <w:szCs w:val="22"/>
              </w:rPr>
              <w:t xml:space="preserve"> punktów</w:t>
            </w:r>
          </w:p>
          <w:p w:rsidR="00B537F8" w:rsidRPr="002E0A8F" w:rsidRDefault="00B537F8" w:rsidP="00DE0CF8">
            <w:pPr>
              <w:ind w:left="175" w:hanging="142"/>
              <w:jc w:val="both"/>
              <w:rPr>
                <w:rFonts w:ascii="Arial" w:hAnsi="Arial" w:cs="Arial"/>
                <w:sz w:val="22"/>
                <w:szCs w:val="22"/>
              </w:rPr>
            </w:pPr>
            <w:r w:rsidRPr="002E0A8F">
              <w:rPr>
                <w:rFonts w:ascii="Arial" w:hAnsi="Arial" w:cs="Arial"/>
                <w:sz w:val="22"/>
                <w:szCs w:val="22"/>
              </w:rPr>
              <w:t xml:space="preserve">b)przewidywana wartość dofinansowania na poziomie  wyższym lub równym 85%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niższym lub równym niż   100% otrzymuje</w:t>
            </w:r>
            <w:r w:rsidR="000915A2" w:rsidRPr="002E0A8F">
              <w:rPr>
                <w:rFonts w:ascii="Arial" w:hAnsi="Arial" w:cs="Arial"/>
                <w:sz w:val="22"/>
                <w:szCs w:val="22"/>
              </w:rPr>
              <w:t xml:space="preserve"> 10</w:t>
            </w:r>
            <w:r w:rsidRPr="002E0A8F">
              <w:rPr>
                <w:rFonts w:ascii="Arial" w:hAnsi="Arial" w:cs="Arial"/>
                <w:sz w:val="22"/>
                <w:szCs w:val="22"/>
              </w:rPr>
              <w:t xml:space="preserve"> punktów</w:t>
            </w:r>
          </w:p>
          <w:p w:rsidR="00B537F8" w:rsidRPr="002E0A8F" w:rsidRDefault="00B537F8" w:rsidP="00DE0CF8">
            <w:pPr>
              <w:ind w:left="175" w:hanging="142"/>
              <w:jc w:val="both"/>
              <w:rPr>
                <w:rFonts w:ascii="Arial" w:hAnsi="Arial" w:cs="Arial"/>
                <w:sz w:val="22"/>
                <w:szCs w:val="22"/>
              </w:rPr>
            </w:pPr>
            <w:r w:rsidRPr="002E0A8F">
              <w:rPr>
                <w:rFonts w:ascii="Arial" w:hAnsi="Arial" w:cs="Arial"/>
                <w:sz w:val="22"/>
                <w:szCs w:val="22"/>
              </w:rPr>
              <w:t xml:space="preserve">c)przewidywana wartość dofinansowania na poziomie wyższym niż 100%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niższym niż   125% średniego kosztu   otrzymuje </w:t>
            </w:r>
            <w:r w:rsidR="000915A2" w:rsidRPr="002E0A8F">
              <w:rPr>
                <w:rFonts w:ascii="Arial" w:hAnsi="Arial" w:cs="Arial"/>
                <w:sz w:val="22"/>
                <w:szCs w:val="22"/>
              </w:rPr>
              <w:t xml:space="preserve">7  </w:t>
            </w:r>
            <w:r w:rsidRPr="002E0A8F">
              <w:rPr>
                <w:rFonts w:ascii="Arial" w:hAnsi="Arial" w:cs="Arial"/>
                <w:sz w:val="22"/>
                <w:szCs w:val="22"/>
              </w:rPr>
              <w:t>punktów</w:t>
            </w:r>
          </w:p>
          <w:p w:rsidR="00B537F8" w:rsidRPr="002E0A8F" w:rsidRDefault="00B537F8" w:rsidP="00DE0CF8">
            <w:pPr>
              <w:ind w:left="175" w:hanging="142"/>
              <w:jc w:val="both"/>
              <w:rPr>
                <w:rFonts w:ascii="Arial" w:hAnsi="Arial" w:cs="Arial"/>
                <w:sz w:val="22"/>
                <w:szCs w:val="22"/>
              </w:rPr>
            </w:pPr>
            <w:r w:rsidRPr="002E0A8F">
              <w:rPr>
                <w:rFonts w:ascii="Arial" w:hAnsi="Arial" w:cs="Arial"/>
                <w:sz w:val="22"/>
                <w:szCs w:val="22"/>
              </w:rPr>
              <w:t>d).przewidywana wartość dofinansowania na poziomie wyższym lub równym  125% średniego  kosztu, otrzymuje 0 punktów</w:t>
            </w:r>
          </w:p>
        </w:tc>
        <w:tc>
          <w:tcPr>
            <w:tcW w:w="850" w:type="dxa"/>
            <w:tcBorders>
              <w:top w:val="single" w:sz="4" w:space="0" w:color="auto"/>
              <w:left w:val="single" w:sz="4" w:space="0" w:color="auto"/>
              <w:bottom w:val="single" w:sz="4" w:space="0" w:color="auto"/>
              <w:right w:val="single" w:sz="4" w:space="0" w:color="auto"/>
            </w:tcBorders>
            <w:vAlign w:val="center"/>
            <w:hideMark/>
          </w:tcPr>
          <w:p w:rsidR="00B537F8" w:rsidRPr="00F94999" w:rsidRDefault="00174D33" w:rsidP="004B6DD1">
            <w:pPr>
              <w:jc w:val="center"/>
              <w:rPr>
                <w:rFonts w:ascii="Arial" w:hAnsi="Arial" w:cs="Arial"/>
                <w:b/>
                <w:sz w:val="22"/>
                <w:szCs w:val="22"/>
              </w:rPr>
            </w:pPr>
            <w:r w:rsidRPr="00F94999">
              <w:rPr>
                <w:rFonts w:ascii="Arial" w:hAnsi="Arial" w:cs="Arial"/>
                <w:b/>
                <w:sz w:val="22"/>
                <w:szCs w:val="22"/>
              </w:rPr>
              <w:t>15</w:t>
            </w:r>
          </w:p>
        </w:tc>
      </w:tr>
      <w:tr w:rsidR="00B537F8" w:rsidRPr="002E0A8F" w:rsidTr="00C65D4D">
        <w:trPr>
          <w:trHeight w:val="1485"/>
        </w:trPr>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102"/>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DE0CF8">
            <w:pPr>
              <w:rPr>
                <w:rFonts w:ascii="Arial" w:hAnsi="Arial" w:cs="Arial"/>
                <w:bCs/>
                <w:sz w:val="22"/>
                <w:szCs w:val="22"/>
              </w:rPr>
            </w:pPr>
            <w:r w:rsidRPr="002E0A8F">
              <w:rPr>
                <w:rFonts w:ascii="Arial" w:hAnsi="Arial" w:cs="Arial"/>
                <w:sz w:val="22"/>
                <w:szCs w:val="22"/>
              </w:rPr>
              <w:t xml:space="preserve">Powiązanie systemu oświaty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przedsiębiorczością</w:t>
            </w:r>
          </w:p>
        </w:tc>
        <w:tc>
          <w:tcPr>
            <w:tcW w:w="6095"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autoSpaceDE w:val="0"/>
              <w:autoSpaceDN w:val="0"/>
              <w:adjustRightInd w:val="0"/>
              <w:jc w:val="both"/>
              <w:rPr>
                <w:rFonts w:ascii="Arial" w:hAnsi="Arial" w:cs="Arial"/>
                <w:sz w:val="22"/>
                <w:szCs w:val="22"/>
              </w:rPr>
            </w:pPr>
            <w:r w:rsidRPr="002E0A8F">
              <w:rPr>
                <w:rFonts w:ascii="Arial" w:hAnsi="Arial" w:cs="Arial"/>
                <w:sz w:val="22"/>
                <w:szCs w:val="22"/>
              </w:rPr>
              <w:t xml:space="preserve">Kryterium premiować będzie projekty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najszerszym zakresie współpracy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przedsiębiorcami oraz dostosowujące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jak największym stopniu infrastrukturę do warunków rzeczywistego środowiska pracy zawodowej. Ocenie podlegać będzie aktywna współpraca jednostek oświaty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przedsiębiorcami oraz dostosowanie infrastruktury do warunków zbliżonych do rzeczywistego środowiska pracy zawodowej.</w:t>
            </w:r>
          </w:p>
          <w:p w:rsidR="00B537F8" w:rsidRPr="002E0A8F" w:rsidRDefault="00B537F8" w:rsidP="00DE0CF8">
            <w:pPr>
              <w:jc w:val="both"/>
              <w:rPr>
                <w:rFonts w:ascii="Arial" w:hAnsi="Arial" w:cs="Arial"/>
                <w:bCs/>
                <w:sz w:val="22"/>
                <w:szCs w:val="22"/>
              </w:rPr>
            </w:pPr>
          </w:p>
        </w:tc>
        <w:tc>
          <w:tcPr>
            <w:tcW w:w="5387"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Współpraca  jednostek oświaty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przedsiębiorcami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obszarze tematycznym zgodnym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prowadzonymi kierunkami kształcenia:</w:t>
            </w:r>
          </w:p>
          <w:p w:rsidR="00B537F8" w:rsidRPr="002E0A8F" w:rsidRDefault="00B537F8" w:rsidP="00DE0CF8">
            <w:pPr>
              <w:jc w:val="both"/>
              <w:rPr>
                <w:rFonts w:ascii="Arial" w:hAnsi="Arial" w:cs="Arial"/>
                <w:sz w:val="22"/>
                <w:szCs w:val="22"/>
              </w:rPr>
            </w:pPr>
          </w:p>
          <w:p w:rsidR="00B537F8" w:rsidRPr="002E0A8F" w:rsidRDefault="00B537F8" w:rsidP="00DE0CF8">
            <w:pPr>
              <w:ind w:left="175" w:hanging="142"/>
              <w:jc w:val="both"/>
              <w:rPr>
                <w:rFonts w:ascii="Arial" w:hAnsi="Arial" w:cs="Arial"/>
                <w:sz w:val="22"/>
                <w:szCs w:val="22"/>
              </w:rPr>
            </w:pPr>
            <w:r w:rsidRPr="002E0A8F">
              <w:rPr>
                <w:rFonts w:ascii="Arial" w:hAnsi="Arial" w:cs="Arial"/>
                <w:sz w:val="22"/>
                <w:szCs w:val="22"/>
              </w:rPr>
              <w:t xml:space="preserve">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zakresie organizacji praktycznej nauki zawodu: szkolenia organizowane przy współpracy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przedsiębiorcami dla uczniów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nauczycieli - </w:t>
            </w:r>
            <w:r w:rsidR="00E266E3" w:rsidRPr="002E0A8F">
              <w:rPr>
                <w:rFonts w:ascii="Arial" w:hAnsi="Arial" w:cs="Arial"/>
                <w:sz w:val="22"/>
                <w:szCs w:val="22"/>
              </w:rPr>
              <w:t>2</w:t>
            </w:r>
            <w:r w:rsidRPr="002E0A8F">
              <w:rPr>
                <w:rFonts w:ascii="Arial" w:hAnsi="Arial" w:cs="Arial"/>
                <w:sz w:val="22"/>
                <w:szCs w:val="22"/>
              </w:rPr>
              <w:t xml:space="preserve"> pkt.,</w:t>
            </w:r>
          </w:p>
          <w:p w:rsidR="00B537F8" w:rsidRPr="002E0A8F" w:rsidRDefault="00B537F8" w:rsidP="00DE0CF8">
            <w:pPr>
              <w:ind w:left="175" w:hanging="142"/>
              <w:jc w:val="both"/>
              <w:rPr>
                <w:rFonts w:ascii="Arial" w:hAnsi="Arial" w:cs="Arial"/>
                <w:sz w:val="22"/>
                <w:szCs w:val="22"/>
              </w:rPr>
            </w:pPr>
            <w:r w:rsidRPr="002E0A8F">
              <w:rPr>
                <w:rFonts w:ascii="Arial" w:hAnsi="Arial" w:cs="Arial"/>
                <w:sz w:val="22"/>
                <w:szCs w:val="22"/>
              </w:rPr>
              <w:t xml:space="preserve">b) organizacja staży  dla uczniów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nauczycieli – </w:t>
            </w:r>
            <w:r w:rsidR="00E266E3" w:rsidRPr="002E0A8F">
              <w:rPr>
                <w:rFonts w:ascii="Arial" w:hAnsi="Arial" w:cs="Arial"/>
                <w:sz w:val="22"/>
                <w:szCs w:val="22"/>
              </w:rPr>
              <w:t>2</w:t>
            </w:r>
            <w:r w:rsidRPr="002E0A8F">
              <w:rPr>
                <w:rFonts w:ascii="Arial" w:hAnsi="Arial" w:cs="Arial"/>
                <w:sz w:val="22"/>
                <w:szCs w:val="22"/>
              </w:rPr>
              <w:t xml:space="preserve"> pkt.,</w:t>
            </w:r>
          </w:p>
          <w:p w:rsidR="00B537F8" w:rsidRPr="002E0A8F" w:rsidRDefault="00B537F8" w:rsidP="00DE0CF8">
            <w:pPr>
              <w:ind w:left="175" w:hanging="142"/>
              <w:jc w:val="both"/>
              <w:rPr>
                <w:rFonts w:ascii="Arial" w:hAnsi="Arial" w:cs="Arial"/>
                <w:sz w:val="22"/>
                <w:szCs w:val="22"/>
              </w:rPr>
            </w:pPr>
            <w:r w:rsidRPr="002E0A8F">
              <w:rPr>
                <w:rFonts w:ascii="Arial" w:hAnsi="Arial" w:cs="Arial"/>
                <w:sz w:val="22"/>
                <w:szCs w:val="22"/>
              </w:rPr>
              <w:t xml:space="preserve">c) udział przedsiębiorców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przygotowaniu programów nauczania wybranych kierunków - </w:t>
            </w:r>
            <w:r w:rsidR="00E266E3" w:rsidRPr="002E0A8F">
              <w:rPr>
                <w:rFonts w:ascii="Arial" w:hAnsi="Arial" w:cs="Arial"/>
                <w:sz w:val="22"/>
                <w:szCs w:val="22"/>
              </w:rPr>
              <w:t>2</w:t>
            </w:r>
            <w:r w:rsidRPr="002E0A8F">
              <w:rPr>
                <w:rFonts w:ascii="Arial" w:hAnsi="Arial" w:cs="Arial"/>
                <w:sz w:val="22"/>
                <w:szCs w:val="22"/>
              </w:rPr>
              <w:t xml:space="preserve"> pkt.,</w:t>
            </w:r>
          </w:p>
          <w:p w:rsidR="00B537F8" w:rsidRPr="002E0A8F" w:rsidRDefault="00B537F8" w:rsidP="00DE0CF8">
            <w:pPr>
              <w:ind w:left="175" w:hanging="142"/>
              <w:jc w:val="both"/>
              <w:rPr>
                <w:rFonts w:ascii="Arial" w:hAnsi="Arial" w:cs="Arial"/>
                <w:sz w:val="22"/>
                <w:szCs w:val="22"/>
              </w:rPr>
            </w:pPr>
            <w:r w:rsidRPr="002E0A8F">
              <w:rPr>
                <w:rFonts w:ascii="Arial" w:hAnsi="Arial" w:cs="Arial"/>
                <w:sz w:val="22"/>
                <w:szCs w:val="22"/>
              </w:rPr>
              <w:lastRenderedPageBreak/>
              <w:t xml:space="preserve">d) patronat firm nad kierunkiem kształcenia - </w:t>
            </w:r>
            <w:r w:rsidR="00E266E3" w:rsidRPr="002E0A8F">
              <w:rPr>
                <w:rFonts w:ascii="Arial" w:hAnsi="Arial" w:cs="Arial"/>
                <w:sz w:val="22"/>
                <w:szCs w:val="22"/>
              </w:rPr>
              <w:t>2</w:t>
            </w:r>
            <w:r w:rsidRPr="002E0A8F">
              <w:rPr>
                <w:rFonts w:ascii="Arial" w:hAnsi="Arial" w:cs="Arial"/>
                <w:sz w:val="22"/>
                <w:szCs w:val="22"/>
              </w:rPr>
              <w:t xml:space="preserve"> pkt.,</w:t>
            </w:r>
          </w:p>
          <w:p w:rsidR="00B537F8" w:rsidRPr="002E0A8F" w:rsidRDefault="00B537F8" w:rsidP="00DE0CF8">
            <w:pPr>
              <w:ind w:left="175" w:hanging="142"/>
              <w:jc w:val="both"/>
              <w:rPr>
                <w:rFonts w:ascii="Arial" w:hAnsi="Arial" w:cs="Arial"/>
                <w:sz w:val="22"/>
                <w:szCs w:val="22"/>
              </w:rPr>
            </w:pPr>
            <w:r w:rsidRPr="002E0A8F">
              <w:rPr>
                <w:rFonts w:ascii="Arial" w:hAnsi="Arial" w:cs="Arial"/>
                <w:sz w:val="22"/>
                <w:szCs w:val="22"/>
              </w:rPr>
              <w:t xml:space="preserve">e) udział pracodawców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egzaminach zawodowych – </w:t>
            </w:r>
            <w:r w:rsidR="00E266E3" w:rsidRPr="002E0A8F">
              <w:rPr>
                <w:rFonts w:ascii="Arial" w:hAnsi="Arial" w:cs="Arial"/>
                <w:sz w:val="22"/>
                <w:szCs w:val="22"/>
              </w:rPr>
              <w:t>2</w:t>
            </w:r>
            <w:r w:rsidRPr="002E0A8F">
              <w:rPr>
                <w:rFonts w:ascii="Arial" w:hAnsi="Arial" w:cs="Arial"/>
                <w:sz w:val="22"/>
                <w:szCs w:val="22"/>
              </w:rPr>
              <w:t xml:space="preserve"> pkt.</w:t>
            </w:r>
          </w:p>
          <w:p w:rsidR="00B537F8" w:rsidRPr="002E0A8F" w:rsidRDefault="00B537F8" w:rsidP="00DE0CF8">
            <w:pPr>
              <w:ind w:left="175" w:hanging="142"/>
              <w:jc w:val="both"/>
              <w:rPr>
                <w:rFonts w:ascii="Arial" w:hAnsi="Arial" w:cs="Arial"/>
                <w:sz w:val="22"/>
                <w:szCs w:val="22"/>
              </w:rPr>
            </w:pPr>
            <w:r w:rsidRPr="002E0A8F">
              <w:rPr>
                <w:rFonts w:ascii="Arial" w:hAnsi="Arial" w:cs="Arial"/>
                <w:sz w:val="22"/>
                <w:szCs w:val="22"/>
              </w:rPr>
              <w:t xml:space="preserve">f) dostosowanie infrastruktury do warunków zbliżonych do rzeczywistego środowiska pracy zawodowej na podstawie zakresu rzeczowego projektu we wniosku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załącznikach – 5 pkt.</w:t>
            </w:r>
          </w:p>
          <w:p w:rsidR="00B537F8" w:rsidRPr="002E0A8F" w:rsidRDefault="00B537F8" w:rsidP="00DE0CF8">
            <w:pPr>
              <w:ind w:left="175" w:hanging="142"/>
              <w:jc w:val="both"/>
              <w:rPr>
                <w:rFonts w:ascii="Arial" w:hAnsi="Arial" w:cs="Arial"/>
                <w:sz w:val="22"/>
                <w:szCs w:val="22"/>
              </w:rPr>
            </w:pPr>
          </w:p>
          <w:p w:rsidR="00B537F8" w:rsidRPr="002E0A8F" w:rsidRDefault="00B537F8" w:rsidP="00DE0CF8">
            <w:pPr>
              <w:jc w:val="both"/>
              <w:rPr>
                <w:rFonts w:ascii="Arial" w:hAnsi="Arial" w:cs="Arial"/>
                <w:bCs/>
                <w:sz w:val="22"/>
                <w:szCs w:val="22"/>
              </w:rPr>
            </w:pPr>
            <w:r w:rsidRPr="002E0A8F">
              <w:rPr>
                <w:rFonts w:ascii="Arial" w:hAnsi="Arial" w:cs="Arial"/>
                <w:sz w:val="22"/>
                <w:szCs w:val="22"/>
              </w:rPr>
              <w:t>Punkty mogą się sumować.</w:t>
            </w:r>
          </w:p>
        </w:tc>
        <w:tc>
          <w:tcPr>
            <w:tcW w:w="850" w:type="dxa"/>
            <w:tcBorders>
              <w:top w:val="single" w:sz="4" w:space="0" w:color="auto"/>
              <w:left w:val="single" w:sz="4" w:space="0" w:color="auto"/>
              <w:bottom w:val="single" w:sz="4" w:space="0" w:color="auto"/>
              <w:right w:val="single" w:sz="4" w:space="0" w:color="auto"/>
            </w:tcBorders>
            <w:vAlign w:val="center"/>
            <w:hideMark/>
          </w:tcPr>
          <w:p w:rsidR="00B537F8" w:rsidRPr="00F94999" w:rsidRDefault="00E266E3" w:rsidP="0097442F">
            <w:pPr>
              <w:jc w:val="center"/>
              <w:rPr>
                <w:rFonts w:ascii="Arial" w:hAnsi="Arial" w:cs="Arial"/>
                <w:b/>
                <w:sz w:val="22"/>
                <w:szCs w:val="22"/>
              </w:rPr>
            </w:pPr>
            <w:r w:rsidRPr="00F94999">
              <w:rPr>
                <w:rFonts w:ascii="Arial" w:hAnsi="Arial" w:cs="Arial"/>
                <w:b/>
                <w:sz w:val="22"/>
                <w:szCs w:val="22"/>
              </w:rPr>
              <w:lastRenderedPageBreak/>
              <w:t xml:space="preserve">15 </w:t>
            </w:r>
          </w:p>
        </w:tc>
      </w:tr>
      <w:tr w:rsidR="00B537F8" w:rsidRPr="002E0A8F" w:rsidTr="00C65D4D">
        <w:trPr>
          <w:trHeight w:val="557"/>
        </w:trPr>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102"/>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DE0CF8">
            <w:pPr>
              <w:rPr>
                <w:rFonts w:ascii="Arial" w:hAnsi="Arial" w:cs="Arial"/>
                <w:bCs/>
                <w:sz w:val="22"/>
                <w:szCs w:val="22"/>
              </w:rPr>
            </w:pPr>
            <w:r w:rsidRPr="002E0A8F">
              <w:rPr>
                <w:rFonts w:ascii="Arial" w:hAnsi="Arial" w:cs="Arial"/>
                <w:sz w:val="22"/>
                <w:szCs w:val="22"/>
              </w:rPr>
              <w:t xml:space="preserve">Wyrównywanie szans edukacyjnych miast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wsi</w:t>
            </w:r>
          </w:p>
        </w:tc>
        <w:tc>
          <w:tcPr>
            <w:tcW w:w="6095"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Kryterium premiować będzie projekty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najwyższym odsetku udziału uczniów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terenów wiejskich. Ocena dokonywana będzie na podstawie wartości wskaźnika procentowego udziału osób z terenów wiejskich, która skorzysta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efektów projektu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 stosunku do liczby osób ogółem korzystających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efektów projektu.</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p>
          <w:p w:rsidR="00B537F8" w:rsidRPr="002E0A8F" w:rsidRDefault="00D721D8" w:rsidP="00DE0CF8">
            <w:pPr>
              <w:jc w:val="both"/>
              <w:rPr>
                <w:rFonts w:ascii="Arial" w:hAnsi="Arial" w:cs="Arial"/>
                <w:sz w:val="22"/>
                <w:szCs w:val="22"/>
              </w:rPr>
            </w:pPr>
            <w:r w:rsidRPr="002E0A8F">
              <w:rPr>
                <w:rFonts w:ascii="Arial" w:hAnsi="Arial" w:cs="Arial"/>
                <w:sz w:val="22"/>
                <w:szCs w:val="22"/>
              </w:rPr>
              <w:fldChar w:fldCharType="begin"/>
            </w:r>
            <w:r w:rsidR="00B537F8" w:rsidRPr="002E0A8F">
              <w:rPr>
                <w:rFonts w:ascii="Arial" w:hAnsi="Arial" w:cs="Arial"/>
                <w:sz w:val="22"/>
                <w:szCs w:val="22"/>
              </w:rPr>
              <w:instrText xml:space="preserve"> QUOTE </w:instrText>
            </w:r>
            <w:r w:rsidR="00247CEC" w:rsidRPr="00D721D8">
              <w:rPr>
                <w:rFonts w:ascii="Arial" w:hAnsi="Arial" w:cs="Arial"/>
                <w:position w:val="-14"/>
                <w:sz w:val="22"/>
                <w:szCs w:val="22"/>
              </w:rPr>
              <w:pict>
                <v:shape id="_x0000_i1080" type="#_x0000_t75" style="width:57.75pt;height:21.7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val=&quot;best-fit&quot; w:percent=&quot;106&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dontAllowFieldEndSelect/&gt;&lt;w:useWord2002TableStyleRules/&gt;&lt;/w:compat&gt;&lt;wsp:rsids&gt;&lt;wsp:rsidRoot wsp:val=&quot;005F21A3&quot;/&gt;&lt;wsp:rsid wsp:val=&quot;000027A5&quot;/&gt;&lt;wsp:rsid wsp:val=&quot;00003B16&quot;/&gt;&lt;wsp:rsid wsp:val=&quot;000040E1&quot;/&gt;&lt;wsp:rsid wsp:val=&quot;00012276&quot;/&gt;&lt;wsp:rsid wsp:val=&quot;00020218&quot;/&gt;&lt;wsp:rsid wsp:val=&quot;000356F1&quot;/&gt;&lt;wsp:rsid wsp:val=&quot;00035BFB&quot;/&gt;&lt;wsp:rsid wsp:val=&quot;00053FB1&quot;/&gt;&lt;wsp:rsid wsp:val=&quot;000630DC&quot;/&gt;&lt;wsp:rsid wsp:val=&quot;00070B75&quot;/&gt;&lt;wsp:rsid wsp:val=&quot;0008757B&quot;/&gt;&lt;wsp:rsid wsp:val=&quot;0009116E&quot;/&gt;&lt;wsp:rsid wsp:val=&quot;000B1636&quot;/&gt;&lt;wsp:rsid wsp:val=&quot;000C2B72&quot;/&gt;&lt;wsp:rsid wsp:val=&quot;000D2C7C&quot;/&gt;&lt;wsp:rsid wsp:val=&quot;000D2EAF&quot;/&gt;&lt;wsp:rsid wsp:val=&quot;000E3288&quot;/&gt;&lt;wsp:rsid wsp:val=&quot;000F43FF&quot;/&gt;&lt;wsp:rsid wsp:val=&quot;00106DB3&quot;/&gt;&lt;wsp:rsid wsp:val=&quot;00107AC6&quot;/&gt;&lt;wsp:rsid wsp:val=&quot;00131AE2&quot;/&gt;&lt;wsp:rsid wsp:val=&quot;00131E38&quot;/&gt;&lt;wsp:rsid wsp:val=&quot;001340B8&quot;/&gt;&lt;wsp:rsid wsp:val=&quot;00144094&quot;/&gt;&lt;wsp:rsid wsp:val=&quot;00145377&quot;/&gt;&lt;wsp:rsid wsp:val=&quot;00145E0B&quot;/&gt;&lt;wsp:rsid wsp:val=&quot;001613B4&quot;/&gt;&lt;wsp:rsid wsp:val=&quot;00171B60&quot;/&gt;&lt;wsp:rsid wsp:val=&quot;00173CD5&quot;/&gt;&lt;wsp:rsid wsp:val=&quot;00185D3D&quot;/&gt;&lt;wsp:rsid wsp:val=&quot;00190B9B&quot;/&gt;&lt;wsp:rsid wsp:val=&quot;00195191&quot;/&gt;&lt;wsp:rsid wsp:val=&quot;001972AC&quot;/&gt;&lt;wsp:rsid wsp:val=&quot;001A4615&quot;/&gt;&lt;wsp:rsid wsp:val=&quot;001A7A2D&quot;/&gt;&lt;wsp:rsid wsp:val=&quot;001C1E54&quot;/&gt;&lt;wsp:rsid wsp:val=&quot;001C41DC&quot;/&gt;&lt;wsp:rsid wsp:val=&quot;001C74D2&quot;/&gt;&lt;wsp:rsid wsp:val=&quot;001E7095&quot;/&gt;&lt;wsp:rsid wsp:val=&quot;001E77C2&quot;/&gt;&lt;wsp:rsid wsp:val=&quot;001F0A75&quot;/&gt;&lt;wsp:rsid wsp:val=&quot;001F16FB&quot;/&gt;&lt;wsp:rsid wsp:val=&quot;001F5335&quot;/&gt;&lt;wsp:rsid wsp:val=&quot;0021184F&quot;/&gt;&lt;wsp:rsid wsp:val=&quot;002127FA&quot;/&gt;&lt;wsp:rsid wsp:val=&quot;00220CB2&quot;/&gt;&lt;wsp:rsid wsp:val=&quot;002225B3&quot;/&gt;&lt;wsp:rsid wsp:val=&quot;002328E5&quot;/&gt;&lt;wsp:rsid wsp:val=&quot;00234956&quot;/&gt;&lt;wsp:rsid wsp:val=&quot;002349CD&quot;/&gt;&lt;wsp:rsid wsp:val=&quot;00235151&quot;/&gt;&lt;wsp:rsid wsp:val=&quot;0024241B&quot;/&gt;&lt;wsp:rsid wsp:val=&quot;002452C3&quot;/&gt;&lt;wsp:rsid wsp:val=&quot;00245E8C&quot;/&gt;&lt;wsp:rsid wsp:val=&quot;00247A8A&quot;/&gt;&lt;wsp:rsid wsp:val=&quot;00255C7D&quot;/&gt;&lt;wsp:rsid wsp:val=&quot;00255D26&quot;/&gt;&lt;wsp:rsid wsp:val=&quot;002832A0&quot;/&gt;&lt;wsp:rsid wsp:val=&quot;002859E0&quot;/&gt;&lt;wsp:rsid wsp:val=&quot;00287499&quot;/&gt;&lt;wsp:rsid wsp:val=&quot;0029549B&quot;/&gt;&lt;wsp:rsid wsp:val=&quot;002A6E6C&quot;/&gt;&lt;wsp:rsid wsp:val=&quot;002B23A8&quot;/&gt;&lt;wsp:rsid wsp:val=&quot;002C5410&quot;/&gt;&lt;wsp:rsid wsp:val=&quot;002C6ACB&quot;/&gt;&lt;wsp:rsid wsp:val=&quot;002E36F4&quot;/&gt;&lt;wsp:rsid wsp:val=&quot;002E3F0D&quot;/&gt;&lt;wsp:rsid wsp:val=&quot;002E55F7&quot;/&gt;&lt;wsp:rsid wsp:val=&quot;002E7878&quot;/&gt;&lt;wsp:rsid wsp:val=&quot;002E7DC0&quot;/&gt;&lt;wsp:rsid wsp:val=&quot;00311871&quot;/&gt;&lt;wsp:rsid wsp:val=&quot;00311B15&quot;/&gt;&lt;wsp:rsid wsp:val=&quot;00326C0D&quot;/&gt;&lt;wsp:rsid wsp:val=&quot;00341D0C&quot;/&gt;&lt;wsp:rsid wsp:val=&quot;00343953&quot;/&gt;&lt;wsp:rsid wsp:val=&quot;003440BB&quot;/&gt;&lt;wsp:rsid wsp:val=&quot;003462E3&quot;/&gt;&lt;wsp:rsid wsp:val=&quot;00350650&quot;/&gt;&lt;wsp:rsid wsp:val=&quot;00351CFC&quot;/&gt;&lt;wsp:rsid wsp:val=&quot;003660FC&quot;/&gt;&lt;wsp:rsid wsp:val=&quot;00372646&quot;/&gt;&lt;wsp:rsid wsp:val=&quot;003830A3&quot;/&gt;&lt;wsp:rsid wsp:val=&quot;00384E1A&quot;/&gt;&lt;wsp:rsid wsp:val=&quot;003B4542&quot;/&gt;&lt;wsp:rsid wsp:val=&quot;003C53E4&quot;/&gt;&lt;wsp:rsid wsp:val=&quot;003C6D0A&quot;/&gt;&lt;wsp:rsid wsp:val=&quot;003E7554&quot;/&gt;&lt;wsp:rsid wsp:val=&quot;003F01DE&quot;/&gt;&lt;wsp:rsid wsp:val=&quot;003F4A84&quot;/&gt;&lt;wsp:rsid wsp:val=&quot;003F70C8&quot;/&gt;&lt;wsp:rsid wsp:val=&quot;0040090E&quot;/&gt;&lt;wsp:rsid wsp:val=&quot;00410A9A&quot;/&gt;&lt;wsp:rsid wsp:val=&quot;00415F4B&quot;/&gt;&lt;wsp:rsid wsp:val=&quot;00420B92&quot;/&gt;&lt;wsp:rsid wsp:val=&quot;004239E8&quot;/&gt;&lt;wsp:rsid wsp:val=&quot;00427DB9&quot;/&gt;&lt;wsp:rsid wsp:val=&quot;00434AF2&quot;/&gt;&lt;wsp:rsid wsp:val=&quot;00436B0A&quot;/&gt;&lt;wsp:rsid wsp:val=&quot;00444E3D&quot;/&gt;&lt;wsp:rsid wsp:val=&quot;004624C8&quot;/&gt;&lt;wsp:rsid wsp:val=&quot;004745EA&quot;/&gt;&lt;wsp:rsid wsp:val=&quot;004758C4&quot;/&gt;&lt;wsp:rsid wsp:val=&quot;00477B52&quot;/&gt;&lt;wsp:rsid wsp:val=&quot;004800A1&quot;/&gt;&lt;wsp:rsid wsp:val=&quot;00485F35&quot;/&gt;&lt;wsp:rsid wsp:val=&quot;004A34D8&quot;/&gt;&lt;wsp:rsid wsp:val=&quot;004A6F7E&quot;/&gt;&lt;wsp:rsid wsp:val=&quot;004B7BB1&quot;/&gt;&lt;wsp:rsid wsp:val=&quot;004C0546&quot;/&gt;&lt;wsp:rsid wsp:val=&quot;004C36E5&quot;/&gt;&lt;wsp:rsid wsp:val=&quot;004D0E0C&quot;/&gt;&lt;wsp:rsid wsp:val=&quot;004D2FE2&quot;/&gt;&lt;wsp:rsid wsp:val=&quot;004F0A41&quot;/&gt;&lt;wsp:rsid wsp:val=&quot;004F7AE8&quot;/&gt;&lt;wsp:rsid wsp:val=&quot;005113E1&quot;/&gt;&lt;wsp:rsid wsp:val=&quot;00513801&quot;/&gt;&lt;wsp:rsid wsp:val=&quot;005311B9&quot;/&gt;&lt;wsp:rsid wsp:val=&quot;00540600&quot;/&gt;&lt;wsp:rsid wsp:val=&quot;005827CF&quot;/&gt;&lt;wsp:rsid wsp:val=&quot;00583075&quot;/&gt;&lt;wsp:rsid wsp:val=&quot;00583A71&quot;/&gt;&lt;wsp:rsid wsp:val=&quot;005871E7&quot;/&gt;&lt;wsp:rsid wsp:val=&quot;005B0AFC&quot;/&gt;&lt;wsp:rsid wsp:val=&quot;005D1860&quot;/&gt;&lt;wsp:rsid wsp:val=&quot;005D7F76&quot;/&gt;&lt;wsp:rsid wsp:val=&quot;005E0274&quot;/&gt;&lt;wsp:rsid wsp:val=&quot;005E1166&quot;/&gt;&lt;wsp:rsid wsp:val=&quot;005E618D&quot;/&gt;&lt;wsp:rsid wsp:val=&quot;005F21A3&quot;/&gt;&lt;wsp:rsid wsp:val=&quot;005F5000&quot;/&gt;&lt;wsp:rsid wsp:val=&quot;005F6AC0&quot;/&gt;&lt;wsp:rsid wsp:val=&quot;005F720C&quot;/&gt;&lt;wsp:rsid wsp:val=&quot;00603E4E&quot;/&gt;&lt;wsp:rsid wsp:val=&quot;00605D5C&quot;/&gt;&lt;wsp:rsid wsp:val=&quot;00607029&quot;/&gt;&lt;wsp:rsid wsp:val=&quot;00607273&quot;/&gt;&lt;wsp:rsid wsp:val=&quot;00607B43&quot;/&gt;&lt;wsp:rsid wsp:val=&quot;00610BC9&quot;/&gt;&lt;wsp:rsid wsp:val=&quot;0061222A&quot;/&gt;&lt;wsp:rsid wsp:val=&quot;0062430F&quot;/&gt;&lt;wsp:rsid wsp:val=&quot;0063493D&quot;/&gt;&lt;wsp:rsid wsp:val=&quot;00637165&quot;/&gt;&lt;wsp:rsid wsp:val=&quot;006633AC&quot;/&gt;&lt;wsp:rsid wsp:val=&quot;00680A64&quot;/&gt;&lt;wsp:rsid wsp:val=&quot;006836E8&quot;/&gt;&lt;wsp:rsid wsp:val=&quot;006B2454&quot;/&gt;&lt;wsp:rsid wsp:val=&quot;006C1D6A&quot;/&gt;&lt;wsp:rsid wsp:val=&quot;006D2680&quot;/&gt;&lt;wsp:rsid wsp:val=&quot;006F11CF&quot;/&gt;&lt;wsp:rsid wsp:val=&quot;006F11E6&quot;/&gt;&lt;wsp:rsid wsp:val=&quot;006F3F4C&quot;/&gt;&lt;wsp:rsid wsp:val=&quot;00702126&quot;/&gt;&lt;wsp:rsid wsp:val=&quot;00704CAF&quot;/&gt;&lt;wsp:rsid wsp:val=&quot;00713BB1&quot;/&gt;&lt;wsp:rsid wsp:val=&quot;00716DE6&quot;/&gt;&lt;wsp:rsid wsp:val=&quot;00725D14&quot;/&gt;&lt;wsp:rsid wsp:val=&quot;00732F75&quot;/&gt;&lt;wsp:rsid wsp:val=&quot;00743FA9&quot;/&gt;&lt;wsp:rsid wsp:val=&quot;00747BAF&quot;/&gt;&lt;wsp:rsid wsp:val=&quot;00771334&quot;/&gt;&lt;wsp:rsid wsp:val=&quot;007A107C&quot;/&gt;&lt;wsp:rsid wsp:val=&quot;007B1B2B&quot;/&gt;&lt;wsp:rsid wsp:val=&quot;007B5903&quot;/&gt;&lt;wsp:rsid wsp:val=&quot;007B5B63&quot;/&gt;&lt;wsp:rsid wsp:val=&quot;007B78C9&quot;/&gt;&lt;wsp:rsid wsp:val=&quot;007C3BE7&quot;/&gt;&lt;wsp:rsid wsp:val=&quot;007C4384&quot;/&gt;&lt;wsp:rsid wsp:val=&quot;007C6286&quot;/&gt;&lt;wsp:rsid wsp:val=&quot;007E2E98&quot;/&gt;&lt;wsp:rsid wsp:val=&quot;007E3800&quot;/&gt;&lt;wsp:rsid wsp:val=&quot;007F0AC1&quot;/&gt;&lt;wsp:rsid wsp:val=&quot;007F466E&quot;/&gt;&lt;wsp:rsid wsp:val=&quot;007F6793&quot;/&gt;&lt;wsp:rsid wsp:val=&quot;007F6830&quot;/&gt;&lt;wsp:rsid wsp:val=&quot;0080079B&quot;/&gt;&lt;wsp:rsid wsp:val=&quot;00801043&quot;/&gt;&lt;wsp:rsid wsp:val=&quot;008115F6&quot;/&gt;&lt;wsp:rsid wsp:val=&quot;0081680F&quot;/&gt;&lt;wsp:rsid wsp:val=&quot;00823FEA&quot;/&gt;&lt;wsp:rsid wsp:val=&quot;0082729C&quot;/&gt;&lt;wsp:rsid wsp:val=&quot;00833DBE&quot;/&gt;&lt;wsp:rsid wsp:val=&quot;00834828&quot;/&gt;&lt;wsp:rsid wsp:val=&quot;0087336E&quot;/&gt;&lt;wsp:rsid wsp:val=&quot;0089639F&quot;/&gt;&lt;wsp:rsid wsp:val=&quot;008B1FAD&quot;/&gt;&lt;wsp:rsid wsp:val=&quot;008B4A32&quot;/&gt;&lt;wsp:rsid wsp:val=&quot;008B6FF0&quot;/&gt;&lt;wsp:rsid wsp:val=&quot;008E4867&quot;/&gt;&lt;wsp:rsid wsp:val=&quot;008E595D&quot;/&gt;&lt;wsp:rsid wsp:val=&quot;008F0655&quot;/&gt;&lt;wsp:rsid wsp:val=&quot;008F63C2&quot;/&gt;&lt;wsp:rsid wsp:val=&quot;009030BD&quot;/&gt;&lt;wsp:rsid wsp:val=&quot;00905AFB&quot;/&gt;&lt;wsp:rsid wsp:val=&quot;00917579&quot;/&gt;&lt;wsp:rsid wsp:val=&quot;00917AA6&quot;/&gt;&lt;wsp:rsid wsp:val=&quot;00931601&quot;/&gt;&lt;wsp:rsid wsp:val=&quot;00951DC9&quot;/&gt;&lt;wsp:rsid wsp:val=&quot;009526A7&quot;/&gt;&lt;wsp:rsid wsp:val=&quot;009530DB&quot;/&gt;&lt;wsp:rsid wsp:val=&quot;00956296&quot;/&gt;&lt;wsp:rsid wsp:val=&quot;00962F2A&quot;/&gt;&lt;wsp:rsid wsp:val=&quot;0096627E&quot;/&gt;&lt;wsp:rsid wsp:val=&quot;00966693&quot;/&gt;&lt;wsp:rsid wsp:val=&quot;00971E30&quot;/&gt;&lt;wsp:rsid wsp:val=&quot;00981559&quot;/&gt;&lt;wsp:rsid wsp:val=&quot;00991597&quot;/&gt;&lt;wsp:rsid wsp:val=&quot;00997033&quot;/&gt;&lt;wsp:rsid wsp:val=&quot;009B2B3D&quot;/&gt;&lt;wsp:rsid wsp:val=&quot;009B33B6&quot;/&gt;&lt;wsp:rsid wsp:val=&quot;009B44F7&quot;/&gt;&lt;wsp:rsid wsp:val=&quot;009B6C67&quot;/&gt;&lt;wsp:rsid wsp:val=&quot;009D1980&quot;/&gt;&lt;wsp:rsid wsp:val=&quot;009D73E0&quot;/&gt;&lt;wsp:rsid wsp:val=&quot;009F32B3&quot;/&gt;&lt;wsp:rsid wsp:val=&quot;009F3F16&quot;/&gt;&lt;wsp:rsid wsp:val=&quot;009F6F92&quot;/&gt;&lt;wsp:rsid wsp:val=&quot;00A02BE2&quot;/&gt;&lt;wsp:rsid wsp:val=&quot;00A06C2B&quot;/&gt;&lt;wsp:rsid wsp:val=&quot;00A10B19&quot;/&gt;&lt;wsp:rsid wsp:val=&quot;00A15F53&quot;/&gt;&lt;wsp:rsid wsp:val=&quot;00A163F8&quot;/&gt;&lt;wsp:rsid wsp:val=&quot;00A204D7&quot;/&gt;&lt;wsp:rsid wsp:val=&quot;00A2162F&quot;/&gt;&lt;wsp:rsid wsp:val=&quot;00A24FB1&quot;/&gt;&lt;wsp:rsid wsp:val=&quot;00A32A0D&quot;/&gt;&lt;wsp:rsid wsp:val=&quot;00A33AEC&quot;/&gt;&lt;wsp:rsid wsp:val=&quot;00A56186&quot;/&gt;&lt;wsp:rsid wsp:val=&quot;00A63BD5&quot;/&gt;&lt;wsp:rsid wsp:val=&quot;00A770E1&quot;/&gt;&lt;wsp:rsid wsp:val=&quot;00A773E6&quot;/&gt;&lt;wsp:rsid wsp:val=&quot;00A96672&quot;/&gt;&lt;wsp:rsid wsp:val=&quot;00AA1A53&quot;/&gt;&lt;wsp:rsid wsp:val=&quot;00AA596A&quot;/&gt;&lt;wsp:rsid wsp:val=&quot;00AB3F0D&quot;/&gt;&lt;wsp:rsid wsp:val=&quot;00AB737A&quot;/&gt;&lt;wsp:rsid wsp:val=&quot;00AC02F5&quot;/&gt;&lt;wsp:rsid wsp:val=&quot;00AC2B06&quot;/&gt;&lt;wsp:rsid wsp:val=&quot;00AC3CB2&quot;/&gt;&lt;wsp:rsid wsp:val=&quot;00AC6E9F&quot;/&gt;&lt;wsp:rsid wsp:val=&quot;00AC730D&quot;/&gt;&lt;wsp:rsid wsp:val=&quot;00AD34ED&quot;/&gt;&lt;wsp:rsid wsp:val=&quot;00AD6926&quot;/&gt;&lt;wsp:rsid wsp:val=&quot;00AD7992&quot;/&gt;&lt;wsp:rsid wsp:val=&quot;00AE1F10&quot;/&gt;&lt;wsp:rsid wsp:val=&quot;00AE3614&quot;/&gt;&lt;wsp:rsid wsp:val=&quot;00AE439D&quot;/&gt;&lt;wsp:rsid wsp:val=&quot;00AE611D&quot;/&gt;&lt;wsp:rsid wsp:val=&quot;00AE635C&quot;/&gt;&lt;wsp:rsid wsp:val=&quot;00AE7FC4&quot;/&gt;&lt;wsp:rsid wsp:val=&quot;00B005D8&quot;/&gt;&lt;wsp:rsid wsp:val=&quot;00B01423&quot;/&gt;&lt;wsp:rsid wsp:val=&quot;00B0204B&quot;/&gt;&lt;wsp:rsid wsp:val=&quot;00B065D7&quot;/&gt;&lt;wsp:rsid wsp:val=&quot;00B12E4B&quot;/&gt;&lt;wsp:rsid wsp:val=&quot;00B13BA9&quot;/&gt;&lt;wsp:rsid wsp:val=&quot;00B31EB2&quot;/&gt;&lt;wsp:rsid wsp:val=&quot;00B404DB&quot;/&gt;&lt;wsp:rsid wsp:val=&quot;00B410FC&quot;/&gt;&lt;wsp:rsid wsp:val=&quot;00B43C9F&quot;/&gt;&lt;wsp:rsid wsp:val=&quot;00B44EC6&quot;/&gt;&lt;wsp:rsid wsp:val=&quot;00B52EE4&quot;/&gt;&lt;wsp:rsid wsp:val=&quot;00B620FF&quot;/&gt;&lt;wsp:rsid wsp:val=&quot;00B62EB8&quot;/&gt;&lt;wsp:rsid wsp:val=&quot;00B77321&quot;/&gt;&lt;wsp:rsid wsp:val=&quot;00B84349&quot;/&gt;&lt;wsp:rsid wsp:val=&quot;00B96CD2&quot;/&gt;&lt;wsp:rsid wsp:val=&quot;00BE31B3&quot;/&gt;&lt;wsp:rsid wsp:val=&quot;00BF2FD6&quot;/&gt;&lt;wsp:rsid wsp:val=&quot;00C01774&quot;/&gt;&lt;wsp:rsid wsp:val=&quot;00C21E09&quot;/&gt;&lt;wsp:rsid wsp:val=&quot;00C23B35&quot;/&gt;&lt;wsp:rsid wsp:val=&quot;00C468A8&quot;/&gt;&lt;wsp:rsid wsp:val=&quot;00C51F15&quot;/&gt;&lt;wsp:rsid wsp:val=&quot;00C52E72&quot;/&gt;&lt;wsp:rsid wsp:val=&quot;00C63B66&quot;/&gt;&lt;wsp:rsid wsp:val=&quot;00C7235D&quot;/&gt;&lt;wsp:rsid wsp:val=&quot;00C777F4&quot;/&gt;&lt;wsp:rsid wsp:val=&quot;00C858FD&quot;/&gt;&lt;wsp:rsid wsp:val=&quot;00C87D06&quot;/&gt;&lt;wsp:rsid wsp:val=&quot;00C941F5&quot;/&gt;&lt;wsp:rsid wsp:val=&quot;00C974DC&quot;/&gt;&lt;wsp:rsid wsp:val=&quot;00CA0821&quot;/&gt;&lt;wsp:rsid wsp:val=&quot;00CB3D03&quot;/&gt;&lt;wsp:rsid wsp:val=&quot;00CD2948&quot;/&gt;&lt;wsp:rsid wsp:val=&quot;00CE1E68&quot;/&gt;&lt;wsp:rsid wsp:val=&quot;00CE5CA4&quot;/&gt;&lt;wsp:rsid wsp:val=&quot;00CE7421&quot;/&gt;&lt;wsp:rsid wsp:val=&quot;00CF0806&quot;/&gt;&lt;wsp:rsid wsp:val=&quot;00CF14FD&quot;/&gt;&lt;wsp:rsid wsp:val=&quot;00CF20B1&quot;/&gt;&lt;wsp:rsid wsp:val=&quot;00CF473D&quot;/&gt;&lt;wsp:rsid wsp:val=&quot;00D05781&quot;/&gt;&lt;wsp:rsid wsp:val=&quot;00D12A96&quot;/&gt;&lt;wsp:rsid wsp:val=&quot;00D33A2A&quot;/&gt;&lt;wsp:rsid wsp:val=&quot;00D35617&quot;/&gt;&lt;wsp:rsid wsp:val=&quot;00D41289&quot;/&gt;&lt;wsp:rsid wsp:val=&quot;00D417CF&quot;/&gt;&lt;wsp:rsid wsp:val=&quot;00D5429C&quot;/&gt;&lt;wsp:rsid wsp:val=&quot;00D550B7&quot;/&gt;&lt;wsp:rsid wsp:val=&quot;00D75D65&quot;/&gt;&lt;wsp:rsid wsp:val=&quot;00D86D9E&quot;/&gt;&lt;wsp:rsid wsp:val=&quot;00D938F4&quot;/&gt;&lt;wsp:rsid wsp:val=&quot;00D9698B&quot;/&gt;&lt;wsp:rsid wsp:val=&quot;00DA789D&quot;/&gt;&lt;wsp:rsid wsp:val=&quot;00DC3AC2&quot;/&gt;&lt;wsp:rsid wsp:val=&quot;00DE2F0F&quot;/&gt;&lt;wsp:rsid wsp:val=&quot;00DE4DC3&quot;/&gt;&lt;wsp:rsid wsp:val=&quot;00DE4FCA&quot;/&gt;&lt;wsp:rsid wsp:val=&quot;00E2221D&quot;/&gt;&lt;wsp:rsid wsp:val=&quot;00E23ACE&quot;/&gt;&lt;wsp:rsid wsp:val=&quot;00E276FE&quot;/&gt;&lt;wsp:rsid wsp:val=&quot;00E41A1F&quot;/&gt;&lt;wsp:rsid wsp:val=&quot;00E4404A&quot;/&gt;&lt;wsp:rsid wsp:val=&quot;00E53265&quot;/&gt;&lt;wsp:rsid wsp:val=&quot;00E55D25&quot;/&gt;&lt;wsp:rsid wsp:val=&quot;00E576FE&quot;/&gt;&lt;wsp:rsid wsp:val=&quot;00E605AC&quot;/&gt;&lt;wsp:rsid wsp:val=&quot;00E639C1&quot;/&gt;&lt;wsp:rsid wsp:val=&quot;00E65B2D&quot;/&gt;&lt;wsp:rsid wsp:val=&quot;00E66F5F&quot;/&gt;&lt;wsp:rsid wsp:val=&quot;00E70878&quot;/&gt;&lt;wsp:rsid wsp:val=&quot;00E76F62&quot;/&gt;&lt;wsp:rsid wsp:val=&quot;00E923BC&quot;/&gt;&lt;wsp:rsid wsp:val=&quot;00E9259D&quot;/&gt;&lt;wsp:rsid wsp:val=&quot;00E960D9&quot;/&gt;&lt;wsp:rsid wsp:val=&quot;00EA225B&quot;/&gt;&lt;wsp:rsid wsp:val=&quot;00EB0333&quot;/&gt;&lt;wsp:rsid wsp:val=&quot;00EB4324&quot;/&gt;&lt;wsp:rsid wsp:val=&quot;00EB5857&quot;/&gt;&lt;wsp:rsid wsp:val=&quot;00EB5A48&quot;/&gt;&lt;wsp:rsid wsp:val=&quot;00ED4941&quot;/&gt;&lt;wsp:rsid wsp:val=&quot;00EE067E&quot;/&gt;&lt;wsp:rsid wsp:val=&quot;00EE4B41&quot;/&gt;&lt;wsp:rsid wsp:val=&quot;00EE5CBD&quot;/&gt;&lt;wsp:rsid wsp:val=&quot;00EF09BF&quot;/&gt;&lt;wsp:rsid wsp:val=&quot;00EF1431&quot;/&gt;&lt;wsp:rsid wsp:val=&quot;00EF4194&quot;/&gt;&lt;wsp:rsid wsp:val=&quot;00EF4C48&quot;/&gt;&lt;wsp:rsid wsp:val=&quot;00EF6C2B&quot;/&gt;&lt;wsp:rsid wsp:val=&quot;00F00216&quot;/&gt;&lt;wsp:rsid wsp:val=&quot;00F17385&quot;/&gt;&lt;wsp:rsid wsp:val=&quot;00F373AA&quot;/&gt;&lt;wsp:rsid wsp:val=&quot;00F42EFE&quot;/&gt;&lt;wsp:rsid wsp:val=&quot;00F467CB&quot;/&gt;&lt;wsp:rsid wsp:val=&quot;00F56401&quot;/&gt;&lt;wsp:rsid wsp:val=&quot;00F566DF&quot;/&gt;&lt;wsp:rsid wsp:val=&quot;00F56E47&quot;/&gt;&lt;wsp:rsid wsp:val=&quot;00F57242&quot;/&gt;&lt;wsp:rsid wsp:val=&quot;00F57C5F&quot;/&gt;&lt;wsp:rsid wsp:val=&quot;00F77F87&quot;/&gt;&lt;wsp:rsid wsp:val=&quot;00F835E9&quot;/&gt;&lt;wsp:rsid wsp:val=&quot;00F846EE&quot;/&gt;&lt;wsp:rsid wsp:val=&quot;00F85DEC&quot;/&gt;&lt;wsp:rsid wsp:val=&quot;00F86A96&quot;/&gt;&lt;wsp:rsid wsp:val=&quot;00F9239B&quot;/&gt;&lt;wsp:rsid wsp:val=&quot;00F92B72&quot;/&gt;&lt;wsp:rsid wsp:val=&quot;00F93585&quot;/&gt;&lt;wsp:rsid wsp:val=&quot;00F97DC9&quot;/&gt;&lt;wsp:rsid wsp:val=&quot;00FA0ED7&quot;/&gt;&lt;wsp:rsid wsp:val=&quot;00FA4D01&quot;/&gt;&lt;wsp:rsid wsp:val=&quot;00FA5F15&quot;/&gt;&lt;wsp:rsid wsp:val=&quot;00FC2BE0&quot;/&gt;&lt;wsp:rsid wsp:val=&quot;00FD1FB6&quot;/&gt;&lt;wsp:rsid wsp:val=&quot;00FF77EF&quot;/&gt;&lt;/wsp:rsids&gt;&lt;/w:docPr&gt;&lt;w:body&gt;&lt;w:p wsp:rsidR=&quot;00000000&quot; wsp:rsidRDefault=&quot;003440BB&quot;&gt;&lt;m:oMathPara&gt;&lt;m:oMath&gt;&lt;m:r&gt;&lt;w:rPr&gt;&lt;w:rFonts w:ascii=&quot;Cambria Math&quot; w:h-ansi=&quot;Cambria Math&quot; w:cs=&quot;Arial&quot;/&gt;&lt;wx:font wx:val=&quot;Cambria Math&quot;/&gt;&lt;w:i/&gt;&lt;w:sz-cs w:val=&quot;22&quot;/&gt;&lt;/w:rPr&gt;&lt;m:t&gt;WSPB&lt;/m:t&gt;&lt;/m:r&gt;&lt;m:r&gt;&lt;w:rPr&gt;&lt;w:rFonts w:ascii=&quot;Cambria Math&quot; w:cs=&quot;Arial&quot;/&gt;&lt;wx:font wx:val=&quot;Cambria Math&quot;/&gt;&lt;w:i/&gt;&lt;w:sz-cs w:val=&quot;22&quot;/&gt;&lt;/w:rPr&gt;&lt;m:t&gt;=&lt;/m:t&gt;&lt;/m:r&gt;&lt;m:f&gt;&lt;m:fPr&gt;&lt;m:ctrlPr&gt;&lt;w:rPr&gt;&lt;w:rFonts w:ascii=&quot;Cambria Math&quot; w:h-ansi=&quot;Cambria Math&quot; w:cs=&quot;Arial&quot;/&gt;&lt;wx:font wx:val=&quot;Cambria Math&quot;/&gt;&lt;w:i/&gt;&lt;w:sz-cs w:val=&quot;22&quot;/&gt;&lt;/w:rPr&gt;&lt;/m:ctrlPr&gt;&lt;/m:fPr&gt;&lt;m:num&gt;&lt;m:r&gt;&lt;w:rPr&gt;&lt;w:rFonts w:ascii=&quot;Cambria Math&quot; w:h-ansi=&quot;Cambria Math&quot; w:cs=&quot;Arial&quot;/&gt;&lt;wx:font wx:val=&quot;Cambria Math&quot;/&gt;&lt;w:i/&gt;&lt;w:sz-cs w:val=&quot;22&quot;/&gt;&lt;/w:rPr&gt;&lt;m:t&gt;A&lt;/m:t&gt;&lt;/m:r&gt;&lt;/m:num&gt;&lt;m:den&gt;&lt;m:r&gt;&lt;w:rPr&gt;&lt;w:rFonts w:ascii=&quot;Cambria Math&quot; w:h-ansi=&quot;Cambria Math&quot; w:cs=&quot;Arial&quot;/&gt;&lt;wx:font wx:val=&quot;Cambria Math&quot;/&gt;&lt;w:i/&gt;&lt;w:sz-cs w:val=&quot;22&quot;/&gt;&lt;/w:rPr&gt;&lt;m:t&gt;B&lt;/m:t&gt;&lt;/m:r&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56" o:title="" chromakey="white"/>
                </v:shape>
              </w:pict>
            </w:r>
            <w:r w:rsidR="00B537F8" w:rsidRPr="002E0A8F">
              <w:rPr>
                <w:rFonts w:ascii="Arial" w:hAnsi="Arial" w:cs="Arial"/>
                <w:sz w:val="22"/>
                <w:szCs w:val="22"/>
              </w:rPr>
              <w:instrText xml:space="preserve"> </w:instrText>
            </w:r>
            <w:r w:rsidRPr="002E0A8F">
              <w:rPr>
                <w:rFonts w:ascii="Arial" w:hAnsi="Arial" w:cs="Arial"/>
                <w:sz w:val="22"/>
                <w:szCs w:val="22"/>
              </w:rPr>
              <w:fldChar w:fldCharType="separate"/>
            </w:r>
            <w:r w:rsidR="00247CEC" w:rsidRPr="00D721D8">
              <w:rPr>
                <w:rFonts w:ascii="Arial" w:hAnsi="Arial" w:cs="Arial"/>
                <w:position w:val="-14"/>
                <w:sz w:val="22"/>
                <w:szCs w:val="22"/>
              </w:rPr>
              <w:pict>
                <v:shape id="_x0000_i1081" type="#_x0000_t75" style="width:57.75pt;height:21.7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val=&quot;best-fit&quot; w:percent=&quot;106&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dontAllowFieldEndSelect/&gt;&lt;w:useWord2002TableStyleRules/&gt;&lt;/w:compat&gt;&lt;wsp:rsids&gt;&lt;wsp:rsidRoot wsp:val=&quot;005F21A3&quot;/&gt;&lt;wsp:rsid wsp:val=&quot;000027A5&quot;/&gt;&lt;wsp:rsid wsp:val=&quot;00003B16&quot;/&gt;&lt;wsp:rsid wsp:val=&quot;000040E1&quot;/&gt;&lt;wsp:rsid wsp:val=&quot;00012276&quot;/&gt;&lt;wsp:rsid wsp:val=&quot;00020218&quot;/&gt;&lt;wsp:rsid wsp:val=&quot;000356F1&quot;/&gt;&lt;wsp:rsid wsp:val=&quot;00035BFB&quot;/&gt;&lt;wsp:rsid wsp:val=&quot;00053FB1&quot;/&gt;&lt;wsp:rsid wsp:val=&quot;000630DC&quot;/&gt;&lt;wsp:rsid wsp:val=&quot;00070B75&quot;/&gt;&lt;wsp:rsid wsp:val=&quot;0008757B&quot;/&gt;&lt;wsp:rsid wsp:val=&quot;0009116E&quot;/&gt;&lt;wsp:rsid wsp:val=&quot;000B1636&quot;/&gt;&lt;wsp:rsid wsp:val=&quot;000C2B72&quot;/&gt;&lt;wsp:rsid wsp:val=&quot;000D2C7C&quot;/&gt;&lt;wsp:rsid wsp:val=&quot;000D2EAF&quot;/&gt;&lt;wsp:rsid wsp:val=&quot;000E3288&quot;/&gt;&lt;wsp:rsid wsp:val=&quot;000F43FF&quot;/&gt;&lt;wsp:rsid wsp:val=&quot;00106DB3&quot;/&gt;&lt;wsp:rsid wsp:val=&quot;00107AC6&quot;/&gt;&lt;wsp:rsid wsp:val=&quot;00131AE2&quot;/&gt;&lt;wsp:rsid wsp:val=&quot;00131E38&quot;/&gt;&lt;wsp:rsid wsp:val=&quot;001340B8&quot;/&gt;&lt;wsp:rsid wsp:val=&quot;00144094&quot;/&gt;&lt;wsp:rsid wsp:val=&quot;00145377&quot;/&gt;&lt;wsp:rsid wsp:val=&quot;00145E0B&quot;/&gt;&lt;wsp:rsid wsp:val=&quot;001613B4&quot;/&gt;&lt;wsp:rsid wsp:val=&quot;00171B60&quot;/&gt;&lt;wsp:rsid wsp:val=&quot;00173CD5&quot;/&gt;&lt;wsp:rsid wsp:val=&quot;00185D3D&quot;/&gt;&lt;wsp:rsid wsp:val=&quot;00190B9B&quot;/&gt;&lt;wsp:rsid wsp:val=&quot;00195191&quot;/&gt;&lt;wsp:rsid wsp:val=&quot;001972AC&quot;/&gt;&lt;wsp:rsid wsp:val=&quot;001A4615&quot;/&gt;&lt;wsp:rsid wsp:val=&quot;001A7A2D&quot;/&gt;&lt;wsp:rsid wsp:val=&quot;001C1E54&quot;/&gt;&lt;wsp:rsid wsp:val=&quot;001C41DC&quot;/&gt;&lt;wsp:rsid wsp:val=&quot;001C74D2&quot;/&gt;&lt;wsp:rsid wsp:val=&quot;001E7095&quot;/&gt;&lt;wsp:rsid wsp:val=&quot;001E77C2&quot;/&gt;&lt;wsp:rsid wsp:val=&quot;001F0A75&quot;/&gt;&lt;wsp:rsid wsp:val=&quot;001F16FB&quot;/&gt;&lt;wsp:rsid wsp:val=&quot;001F5335&quot;/&gt;&lt;wsp:rsid wsp:val=&quot;0021184F&quot;/&gt;&lt;wsp:rsid wsp:val=&quot;002127FA&quot;/&gt;&lt;wsp:rsid wsp:val=&quot;00220CB2&quot;/&gt;&lt;wsp:rsid wsp:val=&quot;002225B3&quot;/&gt;&lt;wsp:rsid wsp:val=&quot;002328E5&quot;/&gt;&lt;wsp:rsid wsp:val=&quot;00234956&quot;/&gt;&lt;wsp:rsid wsp:val=&quot;002349CD&quot;/&gt;&lt;wsp:rsid wsp:val=&quot;00235151&quot;/&gt;&lt;wsp:rsid wsp:val=&quot;0024241B&quot;/&gt;&lt;wsp:rsid wsp:val=&quot;002452C3&quot;/&gt;&lt;wsp:rsid wsp:val=&quot;00245E8C&quot;/&gt;&lt;wsp:rsid wsp:val=&quot;00247A8A&quot;/&gt;&lt;wsp:rsid wsp:val=&quot;00255C7D&quot;/&gt;&lt;wsp:rsid wsp:val=&quot;00255D26&quot;/&gt;&lt;wsp:rsid wsp:val=&quot;002832A0&quot;/&gt;&lt;wsp:rsid wsp:val=&quot;002859E0&quot;/&gt;&lt;wsp:rsid wsp:val=&quot;00287499&quot;/&gt;&lt;wsp:rsid wsp:val=&quot;0029549B&quot;/&gt;&lt;wsp:rsid wsp:val=&quot;002A6E6C&quot;/&gt;&lt;wsp:rsid wsp:val=&quot;002B23A8&quot;/&gt;&lt;wsp:rsid wsp:val=&quot;002C5410&quot;/&gt;&lt;wsp:rsid wsp:val=&quot;002C6ACB&quot;/&gt;&lt;wsp:rsid wsp:val=&quot;002E36F4&quot;/&gt;&lt;wsp:rsid wsp:val=&quot;002E3F0D&quot;/&gt;&lt;wsp:rsid wsp:val=&quot;002E55F7&quot;/&gt;&lt;wsp:rsid wsp:val=&quot;002E7878&quot;/&gt;&lt;wsp:rsid wsp:val=&quot;002E7DC0&quot;/&gt;&lt;wsp:rsid wsp:val=&quot;00311871&quot;/&gt;&lt;wsp:rsid wsp:val=&quot;00311B15&quot;/&gt;&lt;wsp:rsid wsp:val=&quot;00326C0D&quot;/&gt;&lt;wsp:rsid wsp:val=&quot;00341D0C&quot;/&gt;&lt;wsp:rsid wsp:val=&quot;00343953&quot;/&gt;&lt;wsp:rsid wsp:val=&quot;003440BB&quot;/&gt;&lt;wsp:rsid wsp:val=&quot;003462E3&quot;/&gt;&lt;wsp:rsid wsp:val=&quot;00350650&quot;/&gt;&lt;wsp:rsid wsp:val=&quot;00351CFC&quot;/&gt;&lt;wsp:rsid wsp:val=&quot;003660FC&quot;/&gt;&lt;wsp:rsid wsp:val=&quot;00372646&quot;/&gt;&lt;wsp:rsid wsp:val=&quot;003830A3&quot;/&gt;&lt;wsp:rsid wsp:val=&quot;00384E1A&quot;/&gt;&lt;wsp:rsid wsp:val=&quot;003B4542&quot;/&gt;&lt;wsp:rsid wsp:val=&quot;003C53E4&quot;/&gt;&lt;wsp:rsid wsp:val=&quot;003C6D0A&quot;/&gt;&lt;wsp:rsid wsp:val=&quot;003E7554&quot;/&gt;&lt;wsp:rsid wsp:val=&quot;003F01DE&quot;/&gt;&lt;wsp:rsid wsp:val=&quot;003F4A84&quot;/&gt;&lt;wsp:rsid wsp:val=&quot;003F70C8&quot;/&gt;&lt;wsp:rsid wsp:val=&quot;0040090E&quot;/&gt;&lt;wsp:rsid wsp:val=&quot;00410A9A&quot;/&gt;&lt;wsp:rsid wsp:val=&quot;00415F4B&quot;/&gt;&lt;wsp:rsid wsp:val=&quot;00420B92&quot;/&gt;&lt;wsp:rsid wsp:val=&quot;004239E8&quot;/&gt;&lt;wsp:rsid wsp:val=&quot;00427DB9&quot;/&gt;&lt;wsp:rsid wsp:val=&quot;00434AF2&quot;/&gt;&lt;wsp:rsid wsp:val=&quot;00436B0A&quot;/&gt;&lt;wsp:rsid wsp:val=&quot;00444E3D&quot;/&gt;&lt;wsp:rsid wsp:val=&quot;004624C8&quot;/&gt;&lt;wsp:rsid wsp:val=&quot;004745EA&quot;/&gt;&lt;wsp:rsid wsp:val=&quot;004758C4&quot;/&gt;&lt;wsp:rsid wsp:val=&quot;00477B52&quot;/&gt;&lt;wsp:rsid wsp:val=&quot;004800A1&quot;/&gt;&lt;wsp:rsid wsp:val=&quot;00485F35&quot;/&gt;&lt;wsp:rsid wsp:val=&quot;004A34D8&quot;/&gt;&lt;wsp:rsid wsp:val=&quot;004A6F7E&quot;/&gt;&lt;wsp:rsid wsp:val=&quot;004B7BB1&quot;/&gt;&lt;wsp:rsid wsp:val=&quot;004C0546&quot;/&gt;&lt;wsp:rsid wsp:val=&quot;004C36E5&quot;/&gt;&lt;wsp:rsid wsp:val=&quot;004D0E0C&quot;/&gt;&lt;wsp:rsid wsp:val=&quot;004D2FE2&quot;/&gt;&lt;wsp:rsid wsp:val=&quot;004F0A41&quot;/&gt;&lt;wsp:rsid wsp:val=&quot;004F7AE8&quot;/&gt;&lt;wsp:rsid wsp:val=&quot;005113E1&quot;/&gt;&lt;wsp:rsid wsp:val=&quot;00513801&quot;/&gt;&lt;wsp:rsid wsp:val=&quot;005311B9&quot;/&gt;&lt;wsp:rsid wsp:val=&quot;00540600&quot;/&gt;&lt;wsp:rsid wsp:val=&quot;005827CF&quot;/&gt;&lt;wsp:rsid wsp:val=&quot;00583075&quot;/&gt;&lt;wsp:rsid wsp:val=&quot;00583A71&quot;/&gt;&lt;wsp:rsid wsp:val=&quot;005871E7&quot;/&gt;&lt;wsp:rsid wsp:val=&quot;005B0AFC&quot;/&gt;&lt;wsp:rsid wsp:val=&quot;005D1860&quot;/&gt;&lt;wsp:rsid wsp:val=&quot;005D7F76&quot;/&gt;&lt;wsp:rsid wsp:val=&quot;005E0274&quot;/&gt;&lt;wsp:rsid wsp:val=&quot;005E1166&quot;/&gt;&lt;wsp:rsid wsp:val=&quot;005E618D&quot;/&gt;&lt;wsp:rsid wsp:val=&quot;005F21A3&quot;/&gt;&lt;wsp:rsid wsp:val=&quot;005F5000&quot;/&gt;&lt;wsp:rsid wsp:val=&quot;005F6AC0&quot;/&gt;&lt;wsp:rsid wsp:val=&quot;005F720C&quot;/&gt;&lt;wsp:rsid wsp:val=&quot;00603E4E&quot;/&gt;&lt;wsp:rsid wsp:val=&quot;00605D5C&quot;/&gt;&lt;wsp:rsid wsp:val=&quot;00607029&quot;/&gt;&lt;wsp:rsid wsp:val=&quot;00607273&quot;/&gt;&lt;wsp:rsid wsp:val=&quot;00607B43&quot;/&gt;&lt;wsp:rsid wsp:val=&quot;00610BC9&quot;/&gt;&lt;wsp:rsid wsp:val=&quot;0061222A&quot;/&gt;&lt;wsp:rsid wsp:val=&quot;0062430F&quot;/&gt;&lt;wsp:rsid wsp:val=&quot;0063493D&quot;/&gt;&lt;wsp:rsid wsp:val=&quot;00637165&quot;/&gt;&lt;wsp:rsid wsp:val=&quot;006633AC&quot;/&gt;&lt;wsp:rsid wsp:val=&quot;00680A64&quot;/&gt;&lt;wsp:rsid wsp:val=&quot;006836E8&quot;/&gt;&lt;wsp:rsid wsp:val=&quot;006B2454&quot;/&gt;&lt;wsp:rsid wsp:val=&quot;006C1D6A&quot;/&gt;&lt;wsp:rsid wsp:val=&quot;006D2680&quot;/&gt;&lt;wsp:rsid wsp:val=&quot;006F11CF&quot;/&gt;&lt;wsp:rsid wsp:val=&quot;006F11E6&quot;/&gt;&lt;wsp:rsid wsp:val=&quot;006F3F4C&quot;/&gt;&lt;wsp:rsid wsp:val=&quot;00702126&quot;/&gt;&lt;wsp:rsid wsp:val=&quot;00704CAF&quot;/&gt;&lt;wsp:rsid wsp:val=&quot;00713BB1&quot;/&gt;&lt;wsp:rsid wsp:val=&quot;00716DE6&quot;/&gt;&lt;wsp:rsid wsp:val=&quot;00725D14&quot;/&gt;&lt;wsp:rsid wsp:val=&quot;00732F75&quot;/&gt;&lt;wsp:rsid wsp:val=&quot;00743FA9&quot;/&gt;&lt;wsp:rsid wsp:val=&quot;00747BAF&quot;/&gt;&lt;wsp:rsid wsp:val=&quot;00771334&quot;/&gt;&lt;wsp:rsid wsp:val=&quot;007A107C&quot;/&gt;&lt;wsp:rsid wsp:val=&quot;007B1B2B&quot;/&gt;&lt;wsp:rsid wsp:val=&quot;007B5903&quot;/&gt;&lt;wsp:rsid wsp:val=&quot;007B5B63&quot;/&gt;&lt;wsp:rsid wsp:val=&quot;007B78C9&quot;/&gt;&lt;wsp:rsid wsp:val=&quot;007C3BE7&quot;/&gt;&lt;wsp:rsid wsp:val=&quot;007C4384&quot;/&gt;&lt;wsp:rsid wsp:val=&quot;007C6286&quot;/&gt;&lt;wsp:rsid wsp:val=&quot;007E2E98&quot;/&gt;&lt;wsp:rsid wsp:val=&quot;007E3800&quot;/&gt;&lt;wsp:rsid wsp:val=&quot;007F0AC1&quot;/&gt;&lt;wsp:rsid wsp:val=&quot;007F466E&quot;/&gt;&lt;wsp:rsid wsp:val=&quot;007F6793&quot;/&gt;&lt;wsp:rsid wsp:val=&quot;007F6830&quot;/&gt;&lt;wsp:rsid wsp:val=&quot;0080079B&quot;/&gt;&lt;wsp:rsid wsp:val=&quot;00801043&quot;/&gt;&lt;wsp:rsid wsp:val=&quot;008115F6&quot;/&gt;&lt;wsp:rsid wsp:val=&quot;0081680F&quot;/&gt;&lt;wsp:rsid wsp:val=&quot;00823FEA&quot;/&gt;&lt;wsp:rsid wsp:val=&quot;0082729C&quot;/&gt;&lt;wsp:rsid wsp:val=&quot;00833DBE&quot;/&gt;&lt;wsp:rsid wsp:val=&quot;00834828&quot;/&gt;&lt;wsp:rsid wsp:val=&quot;0087336E&quot;/&gt;&lt;wsp:rsid wsp:val=&quot;0089639F&quot;/&gt;&lt;wsp:rsid wsp:val=&quot;008B1FAD&quot;/&gt;&lt;wsp:rsid wsp:val=&quot;008B4A32&quot;/&gt;&lt;wsp:rsid wsp:val=&quot;008B6FF0&quot;/&gt;&lt;wsp:rsid wsp:val=&quot;008E4867&quot;/&gt;&lt;wsp:rsid wsp:val=&quot;008E595D&quot;/&gt;&lt;wsp:rsid wsp:val=&quot;008F0655&quot;/&gt;&lt;wsp:rsid wsp:val=&quot;008F63C2&quot;/&gt;&lt;wsp:rsid wsp:val=&quot;009030BD&quot;/&gt;&lt;wsp:rsid wsp:val=&quot;00905AFB&quot;/&gt;&lt;wsp:rsid wsp:val=&quot;00917579&quot;/&gt;&lt;wsp:rsid wsp:val=&quot;00917AA6&quot;/&gt;&lt;wsp:rsid wsp:val=&quot;00931601&quot;/&gt;&lt;wsp:rsid wsp:val=&quot;00951DC9&quot;/&gt;&lt;wsp:rsid wsp:val=&quot;009526A7&quot;/&gt;&lt;wsp:rsid wsp:val=&quot;009530DB&quot;/&gt;&lt;wsp:rsid wsp:val=&quot;00956296&quot;/&gt;&lt;wsp:rsid wsp:val=&quot;00962F2A&quot;/&gt;&lt;wsp:rsid wsp:val=&quot;0096627E&quot;/&gt;&lt;wsp:rsid wsp:val=&quot;00966693&quot;/&gt;&lt;wsp:rsid wsp:val=&quot;00971E30&quot;/&gt;&lt;wsp:rsid wsp:val=&quot;00981559&quot;/&gt;&lt;wsp:rsid wsp:val=&quot;00991597&quot;/&gt;&lt;wsp:rsid wsp:val=&quot;00997033&quot;/&gt;&lt;wsp:rsid wsp:val=&quot;009B2B3D&quot;/&gt;&lt;wsp:rsid wsp:val=&quot;009B33B6&quot;/&gt;&lt;wsp:rsid wsp:val=&quot;009B44F7&quot;/&gt;&lt;wsp:rsid wsp:val=&quot;009B6C67&quot;/&gt;&lt;wsp:rsid wsp:val=&quot;009D1980&quot;/&gt;&lt;wsp:rsid wsp:val=&quot;009D73E0&quot;/&gt;&lt;wsp:rsid wsp:val=&quot;009F32B3&quot;/&gt;&lt;wsp:rsid wsp:val=&quot;009F3F16&quot;/&gt;&lt;wsp:rsid wsp:val=&quot;009F6F92&quot;/&gt;&lt;wsp:rsid wsp:val=&quot;00A02BE2&quot;/&gt;&lt;wsp:rsid wsp:val=&quot;00A06C2B&quot;/&gt;&lt;wsp:rsid wsp:val=&quot;00A10B19&quot;/&gt;&lt;wsp:rsid wsp:val=&quot;00A15F53&quot;/&gt;&lt;wsp:rsid wsp:val=&quot;00A163F8&quot;/&gt;&lt;wsp:rsid wsp:val=&quot;00A204D7&quot;/&gt;&lt;wsp:rsid wsp:val=&quot;00A2162F&quot;/&gt;&lt;wsp:rsid wsp:val=&quot;00A24FB1&quot;/&gt;&lt;wsp:rsid wsp:val=&quot;00A32A0D&quot;/&gt;&lt;wsp:rsid wsp:val=&quot;00A33AEC&quot;/&gt;&lt;wsp:rsid wsp:val=&quot;00A56186&quot;/&gt;&lt;wsp:rsid wsp:val=&quot;00A63BD5&quot;/&gt;&lt;wsp:rsid wsp:val=&quot;00A770E1&quot;/&gt;&lt;wsp:rsid wsp:val=&quot;00A773E6&quot;/&gt;&lt;wsp:rsid wsp:val=&quot;00A96672&quot;/&gt;&lt;wsp:rsid wsp:val=&quot;00AA1A53&quot;/&gt;&lt;wsp:rsid wsp:val=&quot;00AA596A&quot;/&gt;&lt;wsp:rsid wsp:val=&quot;00AB3F0D&quot;/&gt;&lt;wsp:rsid wsp:val=&quot;00AB737A&quot;/&gt;&lt;wsp:rsid wsp:val=&quot;00AC02F5&quot;/&gt;&lt;wsp:rsid wsp:val=&quot;00AC2B06&quot;/&gt;&lt;wsp:rsid wsp:val=&quot;00AC3CB2&quot;/&gt;&lt;wsp:rsid wsp:val=&quot;00AC6E9F&quot;/&gt;&lt;wsp:rsid wsp:val=&quot;00AC730D&quot;/&gt;&lt;wsp:rsid wsp:val=&quot;00AD34ED&quot;/&gt;&lt;wsp:rsid wsp:val=&quot;00AD6926&quot;/&gt;&lt;wsp:rsid wsp:val=&quot;00AD7992&quot;/&gt;&lt;wsp:rsid wsp:val=&quot;00AE1F10&quot;/&gt;&lt;wsp:rsid wsp:val=&quot;00AE3614&quot;/&gt;&lt;wsp:rsid wsp:val=&quot;00AE439D&quot;/&gt;&lt;wsp:rsid wsp:val=&quot;00AE611D&quot;/&gt;&lt;wsp:rsid wsp:val=&quot;00AE635C&quot;/&gt;&lt;wsp:rsid wsp:val=&quot;00AE7FC4&quot;/&gt;&lt;wsp:rsid wsp:val=&quot;00B005D8&quot;/&gt;&lt;wsp:rsid wsp:val=&quot;00B01423&quot;/&gt;&lt;wsp:rsid wsp:val=&quot;00B0204B&quot;/&gt;&lt;wsp:rsid wsp:val=&quot;00B065D7&quot;/&gt;&lt;wsp:rsid wsp:val=&quot;00B12E4B&quot;/&gt;&lt;wsp:rsid wsp:val=&quot;00B13BA9&quot;/&gt;&lt;wsp:rsid wsp:val=&quot;00B31EB2&quot;/&gt;&lt;wsp:rsid wsp:val=&quot;00B404DB&quot;/&gt;&lt;wsp:rsid wsp:val=&quot;00B410FC&quot;/&gt;&lt;wsp:rsid wsp:val=&quot;00B43C9F&quot;/&gt;&lt;wsp:rsid wsp:val=&quot;00B44EC6&quot;/&gt;&lt;wsp:rsid wsp:val=&quot;00B52EE4&quot;/&gt;&lt;wsp:rsid wsp:val=&quot;00B620FF&quot;/&gt;&lt;wsp:rsid wsp:val=&quot;00B62EB8&quot;/&gt;&lt;wsp:rsid wsp:val=&quot;00B77321&quot;/&gt;&lt;wsp:rsid wsp:val=&quot;00B84349&quot;/&gt;&lt;wsp:rsid wsp:val=&quot;00B96CD2&quot;/&gt;&lt;wsp:rsid wsp:val=&quot;00BE31B3&quot;/&gt;&lt;wsp:rsid wsp:val=&quot;00BF2FD6&quot;/&gt;&lt;wsp:rsid wsp:val=&quot;00C01774&quot;/&gt;&lt;wsp:rsid wsp:val=&quot;00C21E09&quot;/&gt;&lt;wsp:rsid wsp:val=&quot;00C23B35&quot;/&gt;&lt;wsp:rsid wsp:val=&quot;00C468A8&quot;/&gt;&lt;wsp:rsid wsp:val=&quot;00C51F15&quot;/&gt;&lt;wsp:rsid wsp:val=&quot;00C52E72&quot;/&gt;&lt;wsp:rsid wsp:val=&quot;00C63B66&quot;/&gt;&lt;wsp:rsid wsp:val=&quot;00C7235D&quot;/&gt;&lt;wsp:rsid wsp:val=&quot;00C777F4&quot;/&gt;&lt;wsp:rsid wsp:val=&quot;00C858FD&quot;/&gt;&lt;wsp:rsid wsp:val=&quot;00C87D06&quot;/&gt;&lt;wsp:rsid wsp:val=&quot;00C941F5&quot;/&gt;&lt;wsp:rsid wsp:val=&quot;00C974DC&quot;/&gt;&lt;wsp:rsid wsp:val=&quot;00CA0821&quot;/&gt;&lt;wsp:rsid wsp:val=&quot;00CB3D03&quot;/&gt;&lt;wsp:rsid wsp:val=&quot;00CD2948&quot;/&gt;&lt;wsp:rsid wsp:val=&quot;00CE1E68&quot;/&gt;&lt;wsp:rsid wsp:val=&quot;00CE5CA4&quot;/&gt;&lt;wsp:rsid wsp:val=&quot;00CE7421&quot;/&gt;&lt;wsp:rsid wsp:val=&quot;00CF0806&quot;/&gt;&lt;wsp:rsid wsp:val=&quot;00CF14FD&quot;/&gt;&lt;wsp:rsid wsp:val=&quot;00CF20B1&quot;/&gt;&lt;wsp:rsid wsp:val=&quot;00CF473D&quot;/&gt;&lt;wsp:rsid wsp:val=&quot;00D05781&quot;/&gt;&lt;wsp:rsid wsp:val=&quot;00D12A96&quot;/&gt;&lt;wsp:rsid wsp:val=&quot;00D33A2A&quot;/&gt;&lt;wsp:rsid wsp:val=&quot;00D35617&quot;/&gt;&lt;wsp:rsid wsp:val=&quot;00D41289&quot;/&gt;&lt;wsp:rsid wsp:val=&quot;00D417CF&quot;/&gt;&lt;wsp:rsid wsp:val=&quot;00D5429C&quot;/&gt;&lt;wsp:rsid wsp:val=&quot;00D550B7&quot;/&gt;&lt;wsp:rsid wsp:val=&quot;00D75D65&quot;/&gt;&lt;wsp:rsid wsp:val=&quot;00D86D9E&quot;/&gt;&lt;wsp:rsid wsp:val=&quot;00D938F4&quot;/&gt;&lt;wsp:rsid wsp:val=&quot;00D9698B&quot;/&gt;&lt;wsp:rsid wsp:val=&quot;00DA789D&quot;/&gt;&lt;wsp:rsid wsp:val=&quot;00DC3AC2&quot;/&gt;&lt;wsp:rsid wsp:val=&quot;00DE2F0F&quot;/&gt;&lt;wsp:rsid wsp:val=&quot;00DE4DC3&quot;/&gt;&lt;wsp:rsid wsp:val=&quot;00DE4FCA&quot;/&gt;&lt;wsp:rsid wsp:val=&quot;00E2221D&quot;/&gt;&lt;wsp:rsid wsp:val=&quot;00E23ACE&quot;/&gt;&lt;wsp:rsid wsp:val=&quot;00E276FE&quot;/&gt;&lt;wsp:rsid wsp:val=&quot;00E41A1F&quot;/&gt;&lt;wsp:rsid wsp:val=&quot;00E4404A&quot;/&gt;&lt;wsp:rsid wsp:val=&quot;00E53265&quot;/&gt;&lt;wsp:rsid wsp:val=&quot;00E55D25&quot;/&gt;&lt;wsp:rsid wsp:val=&quot;00E576FE&quot;/&gt;&lt;wsp:rsid wsp:val=&quot;00E605AC&quot;/&gt;&lt;wsp:rsid wsp:val=&quot;00E639C1&quot;/&gt;&lt;wsp:rsid wsp:val=&quot;00E65B2D&quot;/&gt;&lt;wsp:rsid wsp:val=&quot;00E66F5F&quot;/&gt;&lt;wsp:rsid wsp:val=&quot;00E70878&quot;/&gt;&lt;wsp:rsid wsp:val=&quot;00E76F62&quot;/&gt;&lt;wsp:rsid wsp:val=&quot;00E923BC&quot;/&gt;&lt;wsp:rsid wsp:val=&quot;00E9259D&quot;/&gt;&lt;wsp:rsid wsp:val=&quot;00E960D9&quot;/&gt;&lt;wsp:rsid wsp:val=&quot;00EA225B&quot;/&gt;&lt;wsp:rsid wsp:val=&quot;00EB0333&quot;/&gt;&lt;wsp:rsid wsp:val=&quot;00EB4324&quot;/&gt;&lt;wsp:rsid wsp:val=&quot;00EB5857&quot;/&gt;&lt;wsp:rsid wsp:val=&quot;00EB5A48&quot;/&gt;&lt;wsp:rsid wsp:val=&quot;00ED4941&quot;/&gt;&lt;wsp:rsid wsp:val=&quot;00EE067E&quot;/&gt;&lt;wsp:rsid wsp:val=&quot;00EE4B41&quot;/&gt;&lt;wsp:rsid wsp:val=&quot;00EE5CBD&quot;/&gt;&lt;wsp:rsid wsp:val=&quot;00EF09BF&quot;/&gt;&lt;wsp:rsid wsp:val=&quot;00EF1431&quot;/&gt;&lt;wsp:rsid wsp:val=&quot;00EF4194&quot;/&gt;&lt;wsp:rsid wsp:val=&quot;00EF4C48&quot;/&gt;&lt;wsp:rsid wsp:val=&quot;00EF6C2B&quot;/&gt;&lt;wsp:rsid wsp:val=&quot;00F00216&quot;/&gt;&lt;wsp:rsid wsp:val=&quot;00F17385&quot;/&gt;&lt;wsp:rsid wsp:val=&quot;00F373AA&quot;/&gt;&lt;wsp:rsid wsp:val=&quot;00F42EFE&quot;/&gt;&lt;wsp:rsid wsp:val=&quot;00F467CB&quot;/&gt;&lt;wsp:rsid wsp:val=&quot;00F56401&quot;/&gt;&lt;wsp:rsid wsp:val=&quot;00F566DF&quot;/&gt;&lt;wsp:rsid wsp:val=&quot;00F56E47&quot;/&gt;&lt;wsp:rsid wsp:val=&quot;00F57242&quot;/&gt;&lt;wsp:rsid wsp:val=&quot;00F57C5F&quot;/&gt;&lt;wsp:rsid wsp:val=&quot;00F77F87&quot;/&gt;&lt;wsp:rsid wsp:val=&quot;00F835E9&quot;/&gt;&lt;wsp:rsid wsp:val=&quot;00F846EE&quot;/&gt;&lt;wsp:rsid wsp:val=&quot;00F85DEC&quot;/&gt;&lt;wsp:rsid wsp:val=&quot;00F86A96&quot;/&gt;&lt;wsp:rsid wsp:val=&quot;00F9239B&quot;/&gt;&lt;wsp:rsid wsp:val=&quot;00F92B72&quot;/&gt;&lt;wsp:rsid wsp:val=&quot;00F93585&quot;/&gt;&lt;wsp:rsid wsp:val=&quot;00F97DC9&quot;/&gt;&lt;wsp:rsid wsp:val=&quot;00FA0ED7&quot;/&gt;&lt;wsp:rsid wsp:val=&quot;00FA4D01&quot;/&gt;&lt;wsp:rsid wsp:val=&quot;00FA5F15&quot;/&gt;&lt;wsp:rsid wsp:val=&quot;00FC2BE0&quot;/&gt;&lt;wsp:rsid wsp:val=&quot;00FD1FB6&quot;/&gt;&lt;wsp:rsid wsp:val=&quot;00FF77EF&quot;/&gt;&lt;/wsp:rsids&gt;&lt;/w:docPr&gt;&lt;w:body&gt;&lt;w:p wsp:rsidR=&quot;00000000&quot; wsp:rsidRDefault=&quot;003440BB&quot;&gt;&lt;m:oMathPara&gt;&lt;m:oMath&gt;&lt;m:r&gt;&lt;w:rPr&gt;&lt;w:rFonts w:ascii=&quot;Cambria Math&quot; w:h-ansi=&quot;Cambria Math&quot; w:cs=&quot;Arial&quot;/&gt;&lt;wx:font wx:val=&quot;Cambria Math&quot;/&gt;&lt;w:i/&gt;&lt;w:sz-cs w:val=&quot;22&quot;/&gt;&lt;/w:rPr&gt;&lt;m:t&gt;WSPB&lt;/m:t&gt;&lt;/m:r&gt;&lt;m:r&gt;&lt;w:rPr&gt;&lt;w:rFonts w:ascii=&quot;Cambria Math&quot; w:cs=&quot;Arial&quot;/&gt;&lt;wx:font wx:val=&quot;Cambria Math&quot;/&gt;&lt;w:i/&gt;&lt;w:sz-cs w:val=&quot;22&quot;/&gt;&lt;/w:rPr&gt;&lt;m:t&gt;=&lt;/m:t&gt;&lt;/m:r&gt;&lt;m:f&gt;&lt;m:fPr&gt;&lt;m:ctrlPr&gt;&lt;w:rPr&gt;&lt;w:rFonts w:ascii=&quot;Cambria Math&quot; w:h-ansi=&quot;Cambria Math&quot; w:cs=&quot;Arial&quot;/&gt;&lt;wx:font wx:val=&quot;Cambria Math&quot;/&gt;&lt;w:i/&gt;&lt;w:sz-cs w:val=&quot;22&quot;/&gt;&lt;/w:rPr&gt;&lt;/m:ctrlPr&gt;&lt;/m:fPr&gt;&lt;m:num&gt;&lt;m:r&gt;&lt;w:rPr&gt;&lt;w:rFonts w:ascii=&quot;Cambria Math&quot; w:h-ansi=&quot;Cambria Math&quot; w:cs=&quot;Arial&quot;/&gt;&lt;wx:font wx:val=&quot;Cambria Math&quot;/&gt;&lt;w:i/&gt;&lt;w:sz-cs w:val=&quot;22&quot;/&gt;&lt;/w:rPr&gt;&lt;m:t&gt;A&lt;/m:t&gt;&lt;/m:r&gt;&lt;/m:num&gt;&lt;m:den&gt;&lt;m:r&gt;&lt;w:rPr&gt;&lt;w:rFonts w:ascii=&quot;Cambria Math&quot; w:h-ansi=&quot;Cambria Math&quot; w:cs=&quot;Arial&quot;/&gt;&lt;wx:font wx:val=&quot;Cambria Math&quot;/&gt;&lt;w:i/&gt;&lt;w:sz-cs w:val=&quot;22&quot;/&gt;&lt;/w:rPr&gt;&lt;m:t&gt;B&lt;/m:t&gt;&lt;/m:r&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56" o:title="" chromakey="white"/>
                </v:shape>
              </w:pict>
            </w:r>
            <w:r w:rsidRPr="002E0A8F">
              <w:rPr>
                <w:rFonts w:ascii="Arial" w:hAnsi="Arial" w:cs="Arial"/>
                <w:sz w:val="22"/>
                <w:szCs w:val="22"/>
              </w:rPr>
              <w:fldChar w:fldCharType="end"/>
            </w:r>
            <w:r w:rsidR="00B537F8" w:rsidRPr="002E0A8F">
              <w:rPr>
                <w:rFonts w:ascii="Arial" w:hAnsi="Arial" w:cs="Arial"/>
                <w:sz w:val="22"/>
                <w:szCs w:val="22"/>
              </w:rPr>
              <w:t xml:space="preserve"> </w:t>
            </w:r>
            <w:r w:rsidR="00701D84" w:rsidRPr="002E0A8F">
              <w:rPr>
                <w:rFonts w:ascii="Arial" w:hAnsi="Arial" w:cs="Arial"/>
                <w:sz w:val="22"/>
                <w:szCs w:val="22"/>
              </w:rPr>
              <w:t>x</w:t>
            </w:r>
            <w:r w:rsidR="00701D84">
              <w:rPr>
                <w:rFonts w:ascii="Arial" w:hAnsi="Arial" w:cs="Arial"/>
                <w:sz w:val="22"/>
                <w:szCs w:val="22"/>
              </w:rPr>
              <w:t> </w:t>
            </w:r>
            <w:r w:rsidR="00B537F8" w:rsidRPr="002E0A8F">
              <w:rPr>
                <w:rFonts w:ascii="Arial" w:hAnsi="Arial" w:cs="Arial"/>
                <w:sz w:val="22"/>
                <w:szCs w:val="22"/>
              </w:rPr>
              <w:t>100 %</w:t>
            </w:r>
          </w:p>
          <w:p w:rsidR="00B537F8" w:rsidRPr="002E0A8F" w:rsidRDefault="00B537F8" w:rsidP="00DE0CF8">
            <w:pPr>
              <w:jc w:val="both"/>
              <w:rPr>
                <w:rFonts w:ascii="Arial" w:hAnsi="Arial" w:cs="Arial"/>
                <w:sz w:val="22"/>
                <w:szCs w:val="22"/>
              </w:rPr>
            </w:pPr>
          </w:p>
          <w:p w:rsidR="00B537F8" w:rsidRPr="002E0A8F" w:rsidRDefault="00B537F8" w:rsidP="00BD1F48">
            <w:pPr>
              <w:numPr>
                <w:ilvl w:val="0"/>
                <w:numId w:val="100"/>
              </w:numPr>
              <w:jc w:val="both"/>
              <w:rPr>
                <w:rFonts w:ascii="Arial" w:hAnsi="Arial" w:cs="Arial"/>
                <w:sz w:val="22"/>
                <w:szCs w:val="22"/>
              </w:rPr>
            </w:pPr>
            <w:r w:rsidRPr="002E0A8F">
              <w:rPr>
                <w:rFonts w:ascii="Arial" w:hAnsi="Arial" w:cs="Arial"/>
                <w:sz w:val="22"/>
                <w:szCs w:val="22"/>
              </w:rPr>
              <w:t xml:space="preserve">liczba uczniów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obszarów wiejskich</w:t>
            </w:r>
          </w:p>
          <w:p w:rsidR="00B537F8" w:rsidRPr="002E0A8F" w:rsidRDefault="00B537F8" w:rsidP="00BD1F48">
            <w:pPr>
              <w:numPr>
                <w:ilvl w:val="0"/>
                <w:numId w:val="100"/>
              </w:numPr>
              <w:jc w:val="both"/>
              <w:rPr>
                <w:rFonts w:ascii="Arial" w:hAnsi="Arial" w:cs="Arial"/>
                <w:sz w:val="22"/>
                <w:szCs w:val="22"/>
              </w:rPr>
            </w:pPr>
            <w:r w:rsidRPr="002E0A8F">
              <w:rPr>
                <w:rFonts w:ascii="Arial" w:hAnsi="Arial" w:cs="Arial"/>
                <w:sz w:val="22"/>
                <w:szCs w:val="22"/>
              </w:rPr>
              <w:t xml:space="preserve">liczba uczniów ogółem korzystająca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efektów projektu</w:t>
            </w:r>
          </w:p>
          <w:p w:rsidR="00B537F8" w:rsidRPr="002E0A8F" w:rsidRDefault="00B537F8" w:rsidP="00DE0CF8">
            <w:pPr>
              <w:jc w:val="both"/>
              <w:rPr>
                <w:rFonts w:ascii="Arial" w:hAnsi="Arial" w:cs="Arial"/>
                <w:bCs/>
                <w:sz w:val="22"/>
                <w:szCs w:val="22"/>
              </w:rPr>
            </w:pPr>
          </w:p>
        </w:tc>
        <w:tc>
          <w:tcPr>
            <w:tcW w:w="5387"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Metodologia </w:t>
            </w:r>
            <w:r w:rsidR="00701D84" w:rsidRPr="002E0A8F">
              <w:rPr>
                <w:rFonts w:ascii="Arial" w:eastAsia="PMingLiU" w:hAnsi="Arial" w:cs="Arial"/>
                <w:sz w:val="22"/>
                <w:szCs w:val="22"/>
                <w:lang w:eastAsia="zh-TW"/>
              </w:rPr>
              <w:t>z</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zastosowaniem przedziałów, która polega na: </w:t>
            </w:r>
          </w:p>
          <w:p w:rsidR="00B537F8" w:rsidRPr="002E0A8F" w:rsidRDefault="00B537F8" w:rsidP="00DE0CF8">
            <w:pPr>
              <w:ind w:left="175" w:hanging="175"/>
              <w:jc w:val="both"/>
              <w:rPr>
                <w:rFonts w:ascii="Arial" w:eastAsia="PMingLiU" w:hAnsi="Arial" w:cs="Arial"/>
                <w:sz w:val="22"/>
                <w:szCs w:val="22"/>
                <w:lang w:eastAsia="zh-TW"/>
              </w:rPr>
            </w:pPr>
            <w:r w:rsidRPr="002E0A8F">
              <w:rPr>
                <w:rFonts w:ascii="Arial" w:eastAsia="PMingLiU" w:hAnsi="Arial" w:cs="Arial"/>
                <w:sz w:val="22"/>
                <w:szCs w:val="22"/>
                <w:lang w:eastAsia="zh-TW"/>
              </w:rPr>
              <w:t>a)</w:t>
            </w:r>
            <w:r w:rsidRPr="002E0A8F">
              <w:rPr>
                <w:rFonts w:ascii="Arial" w:eastAsia="PMingLiU" w:hAnsi="Arial" w:cs="Arial"/>
                <w:sz w:val="22"/>
                <w:szCs w:val="22"/>
                <w:lang w:eastAsia="zh-TW"/>
              </w:rPr>
              <w:tab/>
              <w:t xml:space="preserve">uszeregowaniu projektów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ramach danego kryterium podlegającego ocenie od „najlepszego” –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najwyższej wartości wyliczonego wskaźnika do „najgorszego” –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najniższej wartości wyliczonego wskaźnika</w:t>
            </w:r>
          </w:p>
          <w:p w:rsidR="00B537F8" w:rsidRPr="002E0A8F" w:rsidRDefault="00B537F8" w:rsidP="00DE0CF8">
            <w:pPr>
              <w:ind w:left="175" w:hanging="175"/>
              <w:jc w:val="both"/>
              <w:rPr>
                <w:rFonts w:ascii="Arial" w:eastAsia="PMingLiU" w:hAnsi="Arial" w:cs="Arial"/>
                <w:sz w:val="22"/>
                <w:szCs w:val="22"/>
                <w:lang w:eastAsia="zh-TW"/>
              </w:rPr>
            </w:pPr>
            <w:r w:rsidRPr="002E0A8F">
              <w:rPr>
                <w:rFonts w:ascii="Arial" w:eastAsia="PMingLiU" w:hAnsi="Arial" w:cs="Arial"/>
                <w:sz w:val="22"/>
                <w:szCs w:val="22"/>
                <w:lang w:eastAsia="zh-TW"/>
              </w:rPr>
              <w:t>b)</w:t>
            </w:r>
            <w:r w:rsidRPr="002E0A8F">
              <w:rPr>
                <w:rFonts w:ascii="Arial" w:eastAsia="PMingLiU" w:hAnsi="Arial" w:cs="Arial"/>
                <w:sz w:val="22"/>
                <w:szCs w:val="22"/>
                <w:lang w:eastAsia="zh-TW"/>
              </w:rPr>
              <w:tab/>
              <w:t xml:space="preserve">podzieleniu uszeregowanych  projektów na przedziały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równej, co do zasady, liczbie projektów. Liczba przedziałów    zależy od liczby projektów do oceny (np. 1, 2, 4, 8, 16).</w:t>
            </w:r>
          </w:p>
          <w:p w:rsidR="00B537F8" w:rsidRPr="002E0A8F" w:rsidRDefault="00B537F8" w:rsidP="00DE0CF8">
            <w:pPr>
              <w:ind w:left="175" w:hanging="175"/>
              <w:jc w:val="both"/>
              <w:rPr>
                <w:rFonts w:ascii="Arial" w:hAnsi="Arial" w:cs="Arial"/>
                <w:b/>
                <w:bCs/>
                <w:sz w:val="22"/>
                <w:szCs w:val="22"/>
              </w:rPr>
            </w:pPr>
            <w:r w:rsidRPr="002E0A8F">
              <w:rPr>
                <w:rFonts w:ascii="Arial" w:eastAsia="PMingLiU" w:hAnsi="Arial" w:cs="Arial"/>
                <w:sz w:val="22"/>
                <w:szCs w:val="22"/>
                <w:lang w:eastAsia="zh-TW"/>
              </w:rPr>
              <w:t xml:space="preserve">c) przydzieleniu, zgodnie </w:t>
            </w:r>
            <w:r w:rsidR="00701D84" w:rsidRPr="002E0A8F">
              <w:rPr>
                <w:rFonts w:ascii="Arial" w:eastAsia="PMingLiU" w:hAnsi="Arial" w:cs="Arial"/>
                <w:sz w:val="22"/>
                <w:szCs w:val="22"/>
                <w:lang w:eastAsia="zh-TW"/>
              </w:rPr>
              <w:t>z</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uszeregowaniem punktów należnych danemu przydziałowi.</w:t>
            </w:r>
          </w:p>
        </w:tc>
        <w:tc>
          <w:tcPr>
            <w:tcW w:w="850" w:type="dxa"/>
            <w:tcBorders>
              <w:top w:val="single" w:sz="4" w:space="0" w:color="auto"/>
              <w:left w:val="single" w:sz="4" w:space="0" w:color="auto"/>
              <w:bottom w:val="single" w:sz="4" w:space="0" w:color="auto"/>
              <w:right w:val="single" w:sz="4" w:space="0" w:color="auto"/>
            </w:tcBorders>
            <w:vAlign w:val="center"/>
            <w:hideMark/>
          </w:tcPr>
          <w:p w:rsidR="00B537F8" w:rsidRPr="00F94999" w:rsidRDefault="00B537F8" w:rsidP="00335011">
            <w:pPr>
              <w:jc w:val="center"/>
              <w:rPr>
                <w:rFonts w:ascii="Arial" w:hAnsi="Arial" w:cs="Arial"/>
                <w:b/>
                <w:sz w:val="22"/>
                <w:szCs w:val="22"/>
              </w:rPr>
            </w:pPr>
            <w:r w:rsidRPr="00F94999">
              <w:rPr>
                <w:rFonts w:ascii="Arial" w:hAnsi="Arial" w:cs="Arial"/>
                <w:b/>
                <w:sz w:val="22"/>
                <w:szCs w:val="22"/>
              </w:rPr>
              <w:t>1</w:t>
            </w:r>
            <w:r w:rsidR="00335011" w:rsidRPr="00F94999">
              <w:rPr>
                <w:rFonts w:ascii="Arial" w:hAnsi="Arial" w:cs="Arial"/>
                <w:b/>
                <w:sz w:val="22"/>
                <w:szCs w:val="22"/>
              </w:rPr>
              <w:t>0</w:t>
            </w:r>
          </w:p>
        </w:tc>
      </w:tr>
      <w:tr w:rsidR="00B537F8" w:rsidRPr="002E0A8F" w:rsidTr="00C65D4D">
        <w:trPr>
          <w:trHeight w:val="2399"/>
        </w:trPr>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102"/>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535B34">
            <w:pPr>
              <w:rPr>
                <w:rFonts w:ascii="Arial" w:eastAsia="PMingLiU" w:hAnsi="Arial" w:cs="Arial"/>
                <w:sz w:val="22"/>
                <w:szCs w:val="22"/>
                <w:lang w:eastAsia="zh-TW"/>
              </w:rPr>
            </w:pPr>
            <w:r w:rsidRPr="002E0A8F">
              <w:rPr>
                <w:rFonts w:ascii="Arial" w:eastAsia="PMingLiU" w:hAnsi="Arial" w:cs="Arial"/>
                <w:sz w:val="22"/>
                <w:szCs w:val="22"/>
                <w:lang w:eastAsia="zh-TW"/>
              </w:rPr>
              <w:t>Poprawa efektywności energetycznej</w:t>
            </w:r>
          </w:p>
        </w:tc>
        <w:tc>
          <w:tcPr>
            <w:tcW w:w="6095"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Kryterium premiować będzie projekty,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których zakłada się prace budowlane i/lub zakup wyposażenia, przyczyniające się do poprawy efektywności energetycznej budynków. </w:t>
            </w:r>
          </w:p>
          <w:p w:rsidR="00B537F8" w:rsidRPr="002E0A8F" w:rsidRDefault="00B537F8" w:rsidP="00DE0CF8">
            <w:pPr>
              <w:autoSpaceDE w:val="0"/>
              <w:autoSpaceDN w:val="0"/>
              <w:adjustRightInd w:val="0"/>
              <w:jc w:val="both"/>
              <w:rPr>
                <w:rFonts w:ascii="Arial" w:eastAsia="PMingLiU" w:hAnsi="Arial" w:cs="Arial"/>
                <w:sz w:val="22"/>
                <w:szCs w:val="22"/>
                <w:lang w:eastAsia="zh-TW"/>
              </w:rPr>
            </w:pP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Wydatki na poprawę efektywności energetycznej mogą stanowić jedynie element szerszego projektu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bCs/>
                <w:sz w:val="22"/>
                <w:szCs w:val="22"/>
                <w:lang w:eastAsia="zh-TW"/>
              </w:rPr>
              <w:t xml:space="preserve">muszą być wprost powiązane </w:t>
            </w:r>
            <w:r w:rsidR="00701D84" w:rsidRPr="002E0A8F">
              <w:rPr>
                <w:rFonts w:ascii="Arial" w:eastAsia="PMingLiU" w:hAnsi="Arial" w:cs="Arial"/>
                <w:bCs/>
                <w:sz w:val="22"/>
                <w:szCs w:val="22"/>
                <w:lang w:eastAsia="zh-TW"/>
              </w:rPr>
              <w:t>z</w:t>
            </w:r>
            <w:r w:rsidR="00701D84">
              <w:rPr>
                <w:rFonts w:ascii="Arial" w:eastAsia="PMingLiU" w:hAnsi="Arial" w:cs="Arial"/>
                <w:bCs/>
                <w:sz w:val="22"/>
                <w:szCs w:val="22"/>
                <w:lang w:eastAsia="zh-TW"/>
              </w:rPr>
              <w:t> </w:t>
            </w:r>
            <w:r w:rsidRPr="002E0A8F">
              <w:rPr>
                <w:rFonts w:ascii="Arial" w:eastAsia="PMingLiU" w:hAnsi="Arial" w:cs="Arial"/>
                <w:bCs/>
                <w:sz w:val="22"/>
                <w:szCs w:val="22"/>
                <w:lang w:eastAsia="zh-TW"/>
              </w:rPr>
              <w:t xml:space="preserve">głównym przedmiotem projektu (np. dotyczyć tego samego obiektu, </w:t>
            </w:r>
            <w:r w:rsidR="00701D84" w:rsidRPr="002E0A8F">
              <w:rPr>
                <w:rFonts w:ascii="Arial" w:eastAsia="PMingLiU" w:hAnsi="Arial" w:cs="Arial"/>
                <w:bCs/>
                <w:sz w:val="22"/>
                <w:szCs w:val="22"/>
                <w:lang w:eastAsia="zh-TW"/>
              </w:rPr>
              <w:t>w</w:t>
            </w:r>
            <w:r w:rsidR="00701D84">
              <w:rPr>
                <w:rFonts w:ascii="Arial" w:eastAsia="PMingLiU" w:hAnsi="Arial" w:cs="Arial"/>
                <w:bCs/>
                <w:sz w:val="22"/>
                <w:szCs w:val="22"/>
                <w:lang w:eastAsia="zh-TW"/>
              </w:rPr>
              <w:t> </w:t>
            </w:r>
            <w:r w:rsidRPr="002E0A8F">
              <w:rPr>
                <w:rFonts w:ascii="Arial" w:eastAsia="PMingLiU" w:hAnsi="Arial" w:cs="Arial"/>
                <w:bCs/>
                <w:sz w:val="22"/>
                <w:szCs w:val="22"/>
                <w:lang w:eastAsia="zh-TW"/>
              </w:rPr>
              <w:t>którym przewidziano szersze roboty budowlane).</w:t>
            </w:r>
          </w:p>
          <w:p w:rsidR="00B537F8" w:rsidRPr="002E0A8F" w:rsidRDefault="00B537F8" w:rsidP="00DE0CF8">
            <w:pPr>
              <w:autoSpaceDE w:val="0"/>
              <w:autoSpaceDN w:val="0"/>
              <w:adjustRightInd w:val="0"/>
              <w:jc w:val="both"/>
              <w:rPr>
                <w:rFonts w:ascii="Arial" w:eastAsia="PMingLiU" w:hAnsi="Arial" w:cs="Arial"/>
                <w:sz w:val="22"/>
                <w:szCs w:val="22"/>
                <w:lang w:eastAsia="zh-TW"/>
              </w:rPr>
            </w:pPr>
          </w:p>
          <w:p w:rsidR="00B537F8" w:rsidRPr="002E0A8F" w:rsidRDefault="00B537F8" w:rsidP="00DE0CF8">
            <w:pPr>
              <w:autoSpaceDE w:val="0"/>
              <w:autoSpaceDN w:val="0"/>
              <w:adjustRightInd w:val="0"/>
              <w:jc w:val="both"/>
              <w:rPr>
                <w:rFonts w:ascii="Arial" w:eastAsia="PMingLiU" w:hAnsi="Arial" w:cs="Arial"/>
                <w:iCs/>
                <w:sz w:val="22"/>
                <w:szCs w:val="22"/>
                <w:lang w:eastAsia="zh-TW"/>
              </w:rPr>
            </w:pPr>
            <w:r w:rsidRPr="002E0A8F">
              <w:rPr>
                <w:rFonts w:ascii="Arial" w:eastAsia="PMingLiU" w:hAnsi="Arial" w:cs="Arial"/>
                <w:sz w:val="22"/>
                <w:szCs w:val="22"/>
                <w:lang w:eastAsia="zh-TW"/>
              </w:rPr>
              <w:t xml:space="preserve">Stosowną informację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zakresie kryterium należy wpisać we wniosku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polu dot. </w:t>
            </w:r>
            <w:r w:rsidRPr="002E0A8F">
              <w:rPr>
                <w:rFonts w:ascii="Arial" w:eastAsia="PMingLiU" w:hAnsi="Arial" w:cs="Arial"/>
                <w:iCs/>
                <w:sz w:val="22"/>
                <w:szCs w:val="22"/>
                <w:lang w:eastAsia="zh-TW"/>
              </w:rPr>
              <w:t xml:space="preserve">opisu zakresu rzeczowego oraz szczegółowo </w:t>
            </w:r>
            <w:r w:rsidR="00701D84" w:rsidRPr="002E0A8F">
              <w:rPr>
                <w:rFonts w:ascii="Arial" w:eastAsia="PMingLiU" w:hAnsi="Arial" w:cs="Arial"/>
                <w:iCs/>
                <w:sz w:val="22"/>
                <w:szCs w:val="22"/>
                <w:lang w:eastAsia="zh-TW"/>
              </w:rPr>
              <w:t>w</w:t>
            </w:r>
            <w:r w:rsidR="00701D84">
              <w:rPr>
                <w:rFonts w:ascii="Arial" w:eastAsia="PMingLiU" w:hAnsi="Arial" w:cs="Arial"/>
                <w:iCs/>
                <w:sz w:val="22"/>
                <w:szCs w:val="22"/>
                <w:lang w:eastAsia="zh-TW"/>
              </w:rPr>
              <w:t> </w:t>
            </w:r>
            <w:r w:rsidRPr="002E0A8F">
              <w:rPr>
                <w:rFonts w:ascii="Arial" w:eastAsia="PMingLiU" w:hAnsi="Arial" w:cs="Arial"/>
                <w:iCs/>
                <w:sz w:val="22"/>
                <w:szCs w:val="22"/>
                <w:lang w:eastAsia="zh-TW"/>
              </w:rPr>
              <w:t xml:space="preserve">Studium wykonalności </w:t>
            </w:r>
            <w:r w:rsidR="00701D84" w:rsidRPr="002E0A8F">
              <w:rPr>
                <w:rFonts w:ascii="Arial" w:eastAsia="PMingLiU" w:hAnsi="Arial" w:cs="Arial"/>
                <w:iCs/>
                <w:sz w:val="22"/>
                <w:szCs w:val="22"/>
                <w:lang w:eastAsia="zh-TW"/>
              </w:rPr>
              <w:t>w</w:t>
            </w:r>
            <w:r w:rsidR="00701D84">
              <w:rPr>
                <w:rFonts w:ascii="Arial" w:eastAsia="PMingLiU" w:hAnsi="Arial" w:cs="Arial"/>
                <w:iCs/>
                <w:sz w:val="22"/>
                <w:szCs w:val="22"/>
                <w:lang w:eastAsia="zh-TW"/>
              </w:rPr>
              <w:t> </w:t>
            </w:r>
            <w:r w:rsidRPr="002E0A8F">
              <w:rPr>
                <w:rFonts w:ascii="Arial" w:eastAsia="PMingLiU" w:hAnsi="Arial" w:cs="Arial"/>
                <w:iCs/>
                <w:sz w:val="22"/>
                <w:szCs w:val="22"/>
                <w:lang w:eastAsia="zh-TW"/>
              </w:rPr>
              <w:t xml:space="preserve">zakresie zakresu </w:t>
            </w:r>
            <w:r w:rsidRPr="002E0A8F">
              <w:rPr>
                <w:rFonts w:ascii="Arial" w:eastAsia="PMingLiU" w:hAnsi="Arial" w:cs="Arial"/>
                <w:iCs/>
                <w:sz w:val="22"/>
                <w:szCs w:val="22"/>
                <w:lang w:eastAsia="zh-TW"/>
              </w:rPr>
              <w:lastRenderedPageBreak/>
              <w:t>rzeczowego oraz nakładów inwestycyjnych.</w:t>
            </w:r>
          </w:p>
          <w:p w:rsidR="00B537F8" w:rsidRPr="002E0A8F" w:rsidRDefault="00B537F8" w:rsidP="00DE0CF8">
            <w:pPr>
              <w:autoSpaceDE w:val="0"/>
              <w:autoSpaceDN w:val="0"/>
              <w:adjustRightInd w:val="0"/>
              <w:jc w:val="both"/>
              <w:rPr>
                <w:rFonts w:ascii="Arial" w:eastAsia="PMingLiU" w:hAnsi="Arial" w:cs="Arial"/>
                <w:iCs/>
                <w:sz w:val="22"/>
                <w:szCs w:val="22"/>
                <w:lang w:eastAsia="zh-TW"/>
              </w:rPr>
            </w:pP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 przypadku </w:t>
            </w:r>
            <w:r w:rsidRPr="002E0A8F">
              <w:rPr>
                <w:rFonts w:ascii="Arial" w:eastAsia="PMingLiU" w:hAnsi="Arial" w:cs="Arial"/>
                <w:sz w:val="22"/>
                <w:szCs w:val="22"/>
                <w:u w:val="single"/>
                <w:lang w:eastAsia="zh-TW"/>
              </w:rPr>
              <w:t>budynków istniejących</w:t>
            </w:r>
            <w:r w:rsidRPr="002E0A8F">
              <w:rPr>
                <w:rFonts w:ascii="Arial" w:eastAsia="PMingLiU" w:hAnsi="Arial" w:cs="Arial"/>
                <w:sz w:val="22"/>
                <w:szCs w:val="22"/>
                <w:lang w:eastAsia="zh-TW"/>
              </w:rPr>
              <w:t xml:space="preserve"> punkty mogą zostać przyznane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ile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projekcie zostaną uwzględnione prace wpływające na poprawę wydajności energetycznej, zwiększenie wydajności produkcji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transmisji ciepła oraz elektryczności jak np. wymiana źródła ciepła, wymiana instalacji </w:t>
            </w:r>
            <w:r w:rsidR="00701D84" w:rsidRPr="002E0A8F">
              <w:rPr>
                <w:rFonts w:ascii="Arial" w:eastAsia="PMingLiU" w:hAnsi="Arial" w:cs="Arial"/>
                <w:sz w:val="22"/>
                <w:szCs w:val="22"/>
                <w:lang w:eastAsia="zh-TW"/>
              </w:rPr>
              <w:t>c</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o, docieplenie stropu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ścian, wymiana okien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drzwi. </w:t>
            </w: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Sama wymiana dachu nie jest podstawą do przyznania punktów. Mogą one być natomiast przyznane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przypadku docieplenia dachu.</w:t>
            </w:r>
          </w:p>
          <w:p w:rsidR="00B537F8" w:rsidRPr="002E0A8F" w:rsidRDefault="00B537F8" w:rsidP="00DE0CF8">
            <w:pPr>
              <w:autoSpaceDE w:val="0"/>
              <w:autoSpaceDN w:val="0"/>
              <w:adjustRightInd w:val="0"/>
              <w:jc w:val="both"/>
              <w:rPr>
                <w:rFonts w:ascii="Arial" w:eastAsia="PMingLiU" w:hAnsi="Arial" w:cs="Arial"/>
                <w:sz w:val="22"/>
                <w:szCs w:val="22"/>
                <w:lang w:eastAsia="zh-TW"/>
              </w:rPr>
            </w:pP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 przypadku </w:t>
            </w:r>
            <w:r w:rsidRPr="002E0A8F">
              <w:rPr>
                <w:rFonts w:ascii="Arial" w:eastAsia="PMingLiU" w:hAnsi="Arial" w:cs="Arial"/>
                <w:sz w:val="22"/>
                <w:szCs w:val="22"/>
                <w:u w:val="single"/>
                <w:lang w:eastAsia="zh-TW"/>
              </w:rPr>
              <w:t>budynków nowobudowanych</w:t>
            </w:r>
            <w:r w:rsidRPr="002E0A8F">
              <w:rPr>
                <w:rFonts w:ascii="Arial" w:eastAsia="PMingLiU" w:hAnsi="Arial" w:cs="Arial"/>
                <w:sz w:val="22"/>
                <w:szCs w:val="22"/>
                <w:lang w:eastAsia="zh-TW"/>
              </w:rPr>
              <w:t xml:space="preserve"> punkty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niniejszym kryterium mogą zostać przyznane jedynie gdy:</w:t>
            </w: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 równocześnie zostaną przeprowadzone prace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budynkach istniejących tj. np. zakłada się wymianę kotłowni, która służyć będzie zarówno obiektowi nowobudowanemu, jak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obiektowi istniejącemu. </w:t>
            </w: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zakłada się wprowadzenie rozwiązań niestandardowych, jak np.: instalacja kolektorów słonecznych, pompy ciepła itp.</w:t>
            </w:r>
          </w:p>
          <w:p w:rsidR="00B537F8" w:rsidRPr="002E0A8F" w:rsidRDefault="00B537F8" w:rsidP="00DE0CF8">
            <w:pPr>
              <w:autoSpaceDE w:val="0"/>
              <w:autoSpaceDN w:val="0"/>
              <w:adjustRightInd w:val="0"/>
              <w:jc w:val="both"/>
              <w:rPr>
                <w:rFonts w:ascii="Arial" w:eastAsia="PMingLiU" w:hAnsi="Arial" w:cs="Arial"/>
                <w:sz w:val="22"/>
                <w:szCs w:val="22"/>
                <w:lang w:eastAsia="zh-TW"/>
              </w:rPr>
            </w:pP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 przypadku </w:t>
            </w:r>
            <w:r w:rsidRPr="002E0A8F">
              <w:rPr>
                <w:rFonts w:ascii="Arial" w:eastAsia="PMingLiU" w:hAnsi="Arial" w:cs="Arial"/>
                <w:sz w:val="22"/>
                <w:szCs w:val="22"/>
                <w:u w:val="single"/>
                <w:lang w:eastAsia="zh-TW"/>
              </w:rPr>
              <w:t>budynków rozbudowywanych</w:t>
            </w:r>
            <w:r w:rsidRPr="002E0A8F">
              <w:rPr>
                <w:rFonts w:ascii="Arial" w:eastAsia="PMingLiU" w:hAnsi="Arial" w:cs="Arial"/>
                <w:sz w:val="22"/>
                <w:szCs w:val="22"/>
                <w:lang w:eastAsia="zh-TW"/>
              </w:rPr>
              <w:t xml:space="preserve"> punkty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niniejszym kryterium mogą zostać przyznane, tylko jeżeli planowane prace przyczyniają się do poprawy wydajności energetycznej budynków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zwiększenia wydajności produkcji, transmisji oraz dystrybucji ciepła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elektryczności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istniejącej części budynku.</w:t>
            </w:r>
          </w:p>
        </w:tc>
        <w:tc>
          <w:tcPr>
            <w:tcW w:w="5387" w:type="dxa"/>
            <w:tcBorders>
              <w:top w:val="single" w:sz="4" w:space="0" w:color="auto"/>
              <w:left w:val="single" w:sz="4" w:space="0" w:color="auto"/>
              <w:bottom w:val="single" w:sz="4" w:space="0" w:color="auto"/>
              <w:right w:val="single" w:sz="4" w:space="0" w:color="auto"/>
            </w:tcBorders>
            <w:hideMark/>
          </w:tcPr>
          <w:p w:rsidR="00B537F8" w:rsidRPr="002E0A8F" w:rsidRDefault="00013C47"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lastRenderedPageBreak/>
              <w:t xml:space="preserve">Punkty przyznane będą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00B537F8" w:rsidRPr="002E0A8F">
              <w:rPr>
                <w:rFonts w:ascii="Arial" w:eastAsia="PMingLiU" w:hAnsi="Arial" w:cs="Arial"/>
                <w:sz w:val="22"/>
                <w:szCs w:val="22"/>
                <w:lang w:eastAsia="zh-TW"/>
              </w:rPr>
              <w:t xml:space="preserve">zależności od udziału wydatków na poprawę wydajności energetycznej budynków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00B537F8" w:rsidRPr="002E0A8F">
              <w:rPr>
                <w:rFonts w:ascii="Arial" w:eastAsia="PMingLiU" w:hAnsi="Arial" w:cs="Arial"/>
                <w:sz w:val="22"/>
                <w:szCs w:val="22"/>
                <w:lang w:eastAsia="zh-TW"/>
              </w:rPr>
              <w:t>kosztach kwalifikowanych projektu.</w:t>
            </w:r>
          </w:p>
          <w:p w:rsidR="00B537F8" w:rsidRPr="002E0A8F" w:rsidRDefault="00B537F8" w:rsidP="00DE0CF8">
            <w:pPr>
              <w:jc w:val="both"/>
              <w:rPr>
                <w:rFonts w:ascii="Arial" w:eastAsia="PMingLiU" w:hAnsi="Arial" w:cs="Arial"/>
                <w:sz w:val="22"/>
                <w:szCs w:val="22"/>
                <w:lang w:eastAsia="zh-T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305"/>
              <w:gridCol w:w="1134"/>
            </w:tblGrid>
            <w:tr w:rsidR="00B537F8" w:rsidRPr="002E0A8F" w:rsidTr="00CB1680">
              <w:tc>
                <w:tcPr>
                  <w:tcW w:w="1305" w:type="dxa"/>
                  <w:shd w:val="pct10" w:color="auto" w:fill="auto"/>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Udział  (%)</w:t>
                  </w:r>
                </w:p>
              </w:tc>
              <w:tc>
                <w:tcPr>
                  <w:tcW w:w="1134" w:type="dxa"/>
                  <w:shd w:val="pct10" w:color="auto" w:fill="auto"/>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Liczba punktów</w:t>
                  </w:r>
                </w:p>
              </w:tc>
            </w:tr>
            <w:tr w:rsidR="00B537F8" w:rsidRPr="002E0A8F" w:rsidTr="00CB1680">
              <w:tc>
                <w:tcPr>
                  <w:tcW w:w="1305"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Poniżej 2</w:t>
                  </w:r>
                </w:p>
              </w:tc>
              <w:tc>
                <w:tcPr>
                  <w:tcW w:w="1134"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0</w:t>
                  </w:r>
                </w:p>
              </w:tc>
            </w:tr>
            <w:tr w:rsidR="00B537F8" w:rsidRPr="002E0A8F" w:rsidTr="00CB1680">
              <w:tc>
                <w:tcPr>
                  <w:tcW w:w="1305"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od 2 do 5</w:t>
                  </w:r>
                </w:p>
              </w:tc>
              <w:tc>
                <w:tcPr>
                  <w:tcW w:w="1134"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2</w:t>
                  </w:r>
                </w:p>
              </w:tc>
            </w:tr>
            <w:tr w:rsidR="00B537F8" w:rsidRPr="002E0A8F" w:rsidTr="00CB1680">
              <w:tc>
                <w:tcPr>
                  <w:tcW w:w="1305"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Powyżej 5</w:t>
                  </w:r>
                </w:p>
              </w:tc>
              <w:tc>
                <w:tcPr>
                  <w:tcW w:w="1134"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5</w:t>
                  </w:r>
                </w:p>
              </w:tc>
            </w:tr>
          </w:tbl>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p>
        </w:tc>
        <w:tc>
          <w:tcPr>
            <w:tcW w:w="850" w:type="dxa"/>
            <w:tcBorders>
              <w:top w:val="single" w:sz="4" w:space="0" w:color="auto"/>
              <w:left w:val="single" w:sz="4" w:space="0" w:color="auto"/>
              <w:bottom w:val="single" w:sz="4" w:space="0" w:color="auto"/>
              <w:right w:val="single" w:sz="4" w:space="0" w:color="auto"/>
            </w:tcBorders>
            <w:vAlign w:val="center"/>
            <w:hideMark/>
          </w:tcPr>
          <w:p w:rsidR="00B537F8" w:rsidRPr="00F94999" w:rsidRDefault="00B537F8" w:rsidP="00DE0CF8">
            <w:pPr>
              <w:jc w:val="center"/>
              <w:rPr>
                <w:rFonts w:ascii="Arial" w:eastAsia="PMingLiU" w:hAnsi="Arial" w:cs="Arial"/>
                <w:b/>
                <w:sz w:val="22"/>
                <w:szCs w:val="22"/>
                <w:lang w:eastAsia="zh-TW"/>
              </w:rPr>
            </w:pPr>
            <w:r w:rsidRPr="00F94999">
              <w:rPr>
                <w:rFonts w:ascii="Arial" w:eastAsia="PMingLiU" w:hAnsi="Arial" w:cs="Arial"/>
                <w:b/>
                <w:sz w:val="22"/>
                <w:szCs w:val="22"/>
                <w:lang w:eastAsia="zh-TW"/>
              </w:rPr>
              <w:lastRenderedPageBreak/>
              <w:t xml:space="preserve">5 </w:t>
            </w:r>
          </w:p>
        </w:tc>
      </w:tr>
      <w:tr w:rsidR="00B537F8" w:rsidRPr="002E0A8F" w:rsidTr="00C65D4D">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102"/>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DE0CF8">
            <w:pPr>
              <w:rPr>
                <w:rFonts w:ascii="Arial" w:hAnsi="Arial" w:cs="Arial"/>
                <w:bCs/>
                <w:sz w:val="22"/>
                <w:szCs w:val="22"/>
              </w:rPr>
            </w:pPr>
            <w:r w:rsidRPr="002E0A8F">
              <w:rPr>
                <w:rFonts w:ascii="Arial" w:hAnsi="Arial" w:cs="Arial"/>
                <w:sz w:val="22"/>
                <w:szCs w:val="22"/>
              </w:rPr>
              <w:t>Wykorzystanie infrastruktury do kształcenia ustawicznego</w:t>
            </w:r>
          </w:p>
        </w:tc>
        <w:tc>
          <w:tcPr>
            <w:tcW w:w="6095"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jc w:val="both"/>
              <w:rPr>
                <w:rFonts w:ascii="Arial" w:hAnsi="Arial" w:cs="Arial"/>
                <w:sz w:val="22"/>
                <w:szCs w:val="22"/>
              </w:rPr>
            </w:pPr>
            <w:r w:rsidRPr="002E0A8F">
              <w:rPr>
                <w:rFonts w:ascii="Arial" w:hAnsi="Arial" w:cs="Arial"/>
                <w:sz w:val="22"/>
                <w:szCs w:val="22"/>
              </w:rPr>
              <w:t>Kryterium premiować  będzie projekty, które przewidują wykorzystanie posiadanej infrastruktury oraz kadry do potrzeb kształcenia ustawicznego.</w:t>
            </w:r>
          </w:p>
          <w:p w:rsidR="00B537F8" w:rsidRPr="002E0A8F" w:rsidRDefault="00B537F8" w:rsidP="00DE0CF8">
            <w:pPr>
              <w:jc w:val="both"/>
              <w:rPr>
                <w:rFonts w:ascii="Arial" w:hAnsi="Arial" w:cs="Arial"/>
                <w:sz w:val="22"/>
                <w:szCs w:val="22"/>
              </w:rPr>
            </w:pPr>
            <w:r w:rsidRPr="002E0A8F">
              <w:rPr>
                <w:rFonts w:ascii="Arial" w:hAnsi="Arial" w:cs="Arial"/>
                <w:b/>
                <w:sz w:val="22"/>
                <w:szCs w:val="22"/>
              </w:rPr>
              <w:t>Posiadanie infrastruktury</w:t>
            </w:r>
            <w:r w:rsidRPr="002E0A8F">
              <w:rPr>
                <w:rFonts w:ascii="Arial" w:hAnsi="Arial" w:cs="Arial"/>
                <w:sz w:val="22"/>
                <w:szCs w:val="22"/>
              </w:rPr>
              <w:t xml:space="preserve"> oznacza posiadanie prawa własności, współwłasności, użytkowania wieczystego lub ograniczonego prawa rzeczowego, które uprawnia do korzystania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ww. majątku na cele edukacyjne </w:t>
            </w:r>
            <w:r w:rsidR="00701D84" w:rsidRPr="002E0A8F">
              <w:rPr>
                <w:rFonts w:ascii="Arial" w:hAnsi="Arial" w:cs="Arial"/>
                <w:b/>
                <w:sz w:val="22"/>
                <w:szCs w:val="22"/>
              </w:rPr>
              <w:t>w</w:t>
            </w:r>
            <w:r w:rsidR="00701D84">
              <w:rPr>
                <w:rFonts w:ascii="Arial" w:hAnsi="Arial" w:cs="Arial"/>
                <w:b/>
                <w:sz w:val="22"/>
                <w:szCs w:val="22"/>
              </w:rPr>
              <w:t> </w:t>
            </w:r>
            <w:r w:rsidRPr="002E0A8F">
              <w:rPr>
                <w:rFonts w:ascii="Arial" w:hAnsi="Arial" w:cs="Arial"/>
                <w:b/>
                <w:sz w:val="22"/>
                <w:szCs w:val="22"/>
              </w:rPr>
              <w:t xml:space="preserve">okresie przed złożeniem wniosku </w:t>
            </w:r>
            <w:r w:rsidR="00701D84" w:rsidRPr="002E0A8F">
              <w:rPr>
                <w:rFonts w:ascii="Arial" w:hAnsi="Arial" w:cs="Arial"/>
                <w:b/>
                <w:sz w:val="22"/>
                <w:szCs w:val="22"/>
              </w:rPr>
              <w:t>o</w:t>
            </w:r>
            <w:r w:rsidR="00701D84">
              <w:rPr>
                <w:rFonts w:ascii="Arial" w:hAnsi="Arial" w:cs="Arial"/>
                <w:b/>
                <w:sz w:val="22"/>
                <w:szCs w:val="22"/>
              </w:rPr>
              <w:t> </w:t>
            </w:r>
            <w:r w:rsidRPr="002E0A8F">
              <w:rPr>
                <w:rFonts w:ascii="Arial" w:hAnsi="Arial" w:cs="Arial"/>
                <w:b/>
                <w:sz w:val="22"/>
                <w:szCs w:val="22"/>
              </w:rPr>
              <w:t>dofinansowanie.</w:t>
            </w:r>
            <w:r w:rsidRPr="002E0A8F">
              <w:rPr>
                <w:rFonts w:ascii="Arial" w:hAnsi="Arial" w:cs="Arial"/>
                <w:sz w:val="22"/>
                <w:szCs w:val="22"/>
              </w:rPr>
              <w:t xml:space="preserve"> Nie należy </w:t>
            </w:r>
            <w:r w:rsidRPr="002E0A8F">
              <w:rPr>
                <w:rFonts w:ascii="Arial" w:hAnsi="Arial" w:cs="Arial"/>
                <w:sz w:val="22"/>
                <w:szCs w:val="22"/>
              </w:rPr>
              <w:lastRenderedPageBreak/>
              <w:t xml:space="preserve">tego mylić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prawem do dysponowania nieruchomościami na cele budowlane lub cele projektu.</w:t>
            </w:r>
          </w:p>
          <w:p w:rsidR="00B537F8" w:rsidRPr="002E0A8F" w:rsidRDefault="00B537F8" w:rsidP="00DE0CF8">
            <w:pPr>
              <w:jc w:val="both"/>
              <w:rPr>
                <w:rFonts w:ascii="Arial" w:hAnsi="Arial" w:cs="Arial"/>
                <w:sz w:val="22"/>
                <w:szCs w:val="22"/>
              </w:rPr>
            </w:pPr>
          </w:p>
        </w:tc>
        <w:tc>
          <w:tcPr>
            <w:tcW w:w="5387"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pStyle w:val="Default"/>
              <w:jc w:val="both"/>
              <w:rPr>
                <w:rFonts w:ascii="Arial" w:hAnsi="Arial" w:cs="Arial"/>
                <w:b/>
                <w:bCs/>
                <w:color w:val="auto"/>
                <w:sz w:val="22"/>
                <w:szCs w:val="22"/>
              </w:rPr>
            </w:pPr>
            <w:r w:rsidRPr="002E0A8F">
              <w:rPr>
                <w:rFonts w:ascii="Arial" w:hAnsi="Arial" w:cs="Arial"/>
                <w:color w:val="auto"/>
                <w:sz w:val="22"/>
                <w:szCs w:val="22"/>
              </w:rPr>
              <w:lastRenderedPageBreak/>
              <w:t xml:space="preserve">Kryterium premiuje inwestycje wnioskodawców, którzy prowadzą działalność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zakresie kształcenia ustawicznego. Premiowane jest posiadanie bazy rzeczowej oraz zasobów ludzkich niezbędnych do realizacji działań edukacyjnych.</w:t>
            </w:r>
          </w:p>
          <w:p w:rsidR="00B537F8" w:rsidRPr="002E0A8F" w:rsidRDefault="00B537F8" w:rsidP="00BD1F48">
            <w:pPr>
              <w:pStyle w:val="Default"/>
              <w:numPr>
                <w:ilvl w:val="0"/>
                <w:numId w:val="126"/>
              </w:numPr>
              <w:ind w:left="0" w:firstLine="0"/>
              <w:jc w:val="both"/>
              <w:rPr>
                <w:rFonts w:ascii="Arial" w:hAnsi="Arial" w:cs="Arial"/>
                <w:b/>
                <w:bCs/>
                <w:color w:val="auto"/>
                <w:sz w:val="22"/>
                <w:szCs w:val="22"/>
              </w:rPr>
            </w:pPr>
            <w:r w:rsidRPr="002E0A8F">
              <w:rPr>
                <w:rFonts w:ascii="Arial" w:hAnsi="Arial" w:cs="Arial"/>
                <w:b/>
                <w:bCs/>
                <w:color w:val="auto"/>
                <w:sz w:val="22"/>
                <w:szCs w:val="22"/>
              </w:rPr>
              <w:t>Infrastruktura</w:t>
            </w:r>
          </w:p>
          <w:p w:rsidR="00B537F8" w:rsidRPr="002E0A8F" w:rsidRDefault="00B537F8" w:rsidP="00BD1F48">
            <w:pPr>
              <w:pStyle w:val="Default"/>
              <w:numPr>
                <w:ilvl w:val="0"/>
                <w:numId w:val="44"/>
              </w:numPr>
              <w:ind w:left="175" w:hanging="142"/>
              <w:jc w:val="both"/>
              <w:rPr>
                <w:rFonts w:ascii="Arial" w:hAnsi="Arial" w:cs="Arial"/>
                <w:bCs/>
                <w:color w:val="auto"/>
                <w:sz w:val="22"/>
                <w:szCs w:val="22"/>
              </w:rPr>
            </w:pPr>
            <w:r w:rsidRPr="002E0A8F">
              <w:rPr>
                <w:rFonts w:ascii="Arial" w:hAnsi="Arial" w:cs="Arial"/>
                <w:bCs/>
                <w:color w:val="auto"/>
                <w:sz w:val="22"/>
                <w:szCs w:val="22"/>
              </w:rPr>
              <w:t xml:space="preserve">wnioskodawca posiada infrastrukturę (budynek, obiekt terenowy), która służy </w:t>
            </w:r>
            <w:r w:rsidRPr="002E0A8F">
              <w:rPr>
                <w:rFonts w:ascii="Arial" w:hAnsi="Arial" w:cs="Arial"/>
                <w:color w:val="auto"/>
                <w:sz w:val="22"/>
                <w:szCs w:val="22"/>
              </w:rPr>
              <w:t xml:space="preserve">kształceniu </w:t>
            </w:r>
            <w:r w:rsidRPr="002E0A8F">
              <w:rPr>
                <w:rFonts w:ascii="Arial" w:hAnsi="Arial" w:cs="Arial"/>
                <w:color w:val="auto"/>
                <w:sz w:val="22"/>
                <w:szCs w:val="22"/>
              </w:rPr>
              <w:lastRenderedPageBreak/>
              <w:t xml:space="preserve">ustawicznemu </w:t>
            </w:r>
            <w:r w:rsidRPr="002E0A8F">
              <w:rPr>
                <w:rFonts w:ascii="Arial" w:hAnsi="Arial" w:cs="Arial"/>
                <w:bCs/>
                <w:color w:val="auto"/>
                <w:sz w:val="22"/>
                <w:szCs w:val="22"/>
              </w:rPr>
              <w:t>– 5 pkt.</w:t>
            </w:r>
          </w:p>
          <w:p w:rsidR="00B537F8" w:rsidRPr="002E0A8F" w:rsidRDefault="00B537F8" w:rsidP="00BD1F48">
            <w:pPr>
              <w:pStyle w:val="Default"/>
              <w:numPr>
                <w:ilvl w:val="0"/>
                <w:numId w:val="126"/>
              </w:numPr>
              <w:ind w:left="175" w:hanging="142"/>
              <w:jc w:val="both"/>
              <w:rPr>
                <w:rFonts w:ascii="Arial" w:hAnsi="Arial" w:cs="Arial"/>
                <w:b/>
                <w:bCs/>
                <w:color w:val="auto"/>
                <w:sz w:val="22"/>
                <w:szCs w:val="22"/>
              </w:rPr>
            </w:pPr>
            <w:r w:rsidRPr="002E0A8F">
              <w:rPr>
                <w:rFonts w:ascii="Arial" w:hAnsi="Arial" w:cs="Arial"/>
                <w:b/>
                <w:bCs/>
                <w:color w:val="auto"/>
                <w:sz w:val="22"/>
                <w:szCs w:val="22"/>
              </w:rPr>
              <w:t>Kadra</w:t>
            </w:r>
          </w:p>
          <w:p w:rsidR="00B537F8" w:rsidRPr="002E0A8F" w:rsidRDefault="00B537F8" w:rsidP="0013643F">
            <w:pPr>
              <w:pStyle w:val="Default"/>
              <w:ind w:left="34" w:hanging="1"/>
              <w:jc w:val="both"/>
              <w:rPr>
                <w:rFonts w:ascii="Arial" w:hAnsi="Arial" w:cs="Arial"/>
                <w:color w:val="auto"/>
                <w:sz w:val="22"/>
                <w:szCs w:val="22"/>
              </w:rPr>
            </w:pPr>
            <w:r w:rsidRPr="002E0A8F">
              <w:rPr>
                <w:rFonts w:ascii="Arial" w:hAnsi="Arial" w:cs="Arial"/>
                <w:bCs/>
                <w:color w:val="auto"/>
                <w:sz w:val="22"/>
                <w:szCs w:val="22"/>
              </w:rPr>
              <w:t>Wnioskodawca zatrudnia (przed złożeniem wniosku) pracowników, którzy posiadają kwalifikacje do nauki zawodu –  przyznaje się po 1 punkcie za każdą osobę. Maksymalnie uzyskać można maksymalnie 3 punkty.</w:t>
            </w:r>
            <w:r w:rsidRPr="002E0A8F">
              <w:rPr>
                <w:rFonts w:ascii="Arial" w:hAnsi="Arial" w:cs="Arial"/>
                <w:color w:val="auto"/>
                <w:sz w:val="22"/>
                <w:szCs w:val="22"/>
              </w:rPr>
              <w:t xml:space="preserve"> Dane dotyczą pełnego roku kalendarzowego przed rokiem złożenia wniosku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dofinansowania.</w:t>
            </w:r>
          </w:p>
          <w:p w:rsidR="00B537F8" w:rsidRPr="002E0A8F" w:rsidRDefault="00B537F8" w:rsidP="00DE0CF8">
            <w:pPr>
              <w:pStyle w:val="Default"/>
              <w:jc w:val="both"/>
              <w:rPr>
                <w:rFonts w:ascii="Arial" w:hAnsi="Arial" w:cs="Arial"/>
                <w:bCs/>
                <w:color w:val="auto"/>
                <w:sz w:val="22"/>
                <w:szCs w:val="22"/>
              </w:rPr>
            </w:pPr>
          </w:p>
          <w:p w:rsidR="00B537F8" w:rsidRPr="002E0A8F" w:rsidRDefault="00B537F8" w:rsidP="00DE0CF8">
            <w:pPr>
              <w:pStyle w:val="Default"/>
              <w:jc w:val="both"/>
              <w:rPr>
                <w:rFonts w:ascii="Arial" w:hAnsi="Arial" w:cs="Arial"/>
                <w:color w:val="auto"/>
                <w:sz w:val="22"/>
                <w:szCs w:val="22"/>
              </w:rPr>
            </w:pPr>
            <w:r w:rsidRPr="002E0A8F">
              <w:rPr>
                <w:rFonts w:ascii="Arial" w:hAnsi="Arial" w:cs="Arial"/>
                <w:color w:val="auto"/>
                <w:sz w:val="22"/>
                <w:szCs w:val="22"/>
              </w:rPr>
              <w:t xml:space="preserve">Obliczenia </w:t>
            </w:r>
            <w:r w:rsidR="00701D84" w:rsidRPr="002E0A8F">
              <w:rPr>
                <w:rFonts w:ascii="Arial" w:hAnsi="Arial" w:cs="Arial"/>
                <w:color w:val="auto"/>
                <w:sz w:val="22"/>
                <w:szCs w:val="22"/>
              </w:rPr>
              <w:t>i</w:t>
            </w:r>
            <w:r w:rsidR="00701D84">
              <w:rPr>
                <w:rFonts w:ascii="Arial" w:hAnsi="Arial" w:cs="Arial"/>
                <w:color w:val="auto"/>
                <w:sz w:val="22"/>
                <w:szCs w:val="22"/>
              </w:rPr>
              <w:t> </w:t>
            </w:r>
            <w:r w:rsidRPr="002E0A8F">
              <w:rPr>
                <w:rFonts w:ascii="Arial" w:hAnsi="Arial" w:cs="Arial"/>
                <w:color w:val="auto"/>
                <w:sz w:val="22"/>
                <w:szCs w:val="22"/>
              </w:rPr>
              <w:t xml:space="preserve">uzasadnienia dla kryterium należy podać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studium wykonalności oraz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załączniku nr 2 do wniosku – odniesienie do kryteriów oceny merytorycznej.</w:t>
            </w:r>
          </w:p>
          <w:p w:rsidR="00B537F8" w:rsidRPr="002E0A8F" w:rsidRDefault="00B537F8" w:rsidP="00DE0CF8">
            <w:pPr>
              <w:pStyle w:val="Default"/>
              <w:jc w:val="both"/>
              <w:rPr>
                <w:rFonts w:ascii="Arial" w:hAnsi="Arial" w:cs="Arial"/>
                <w:color w:val="auto"/>
                <w:sz w:val="22"/>
                <w:szCs w:val="22"/>
              </w:rPr>
            </w:pPr>
          </w:p>
          <w:p w:rsidR="00B537F8" w:rsidRPr="002E0A8F" w:rsidRDefault="00B537F8" w:rsidP="00DE0CF8">
            <w:pPr>
              <w:pStyle w:val="Default"/>
              <w:jc w:val="both"/>
              <w:rPr>
                <w:rFonts w:ascii="Arial" w:hAnsi="Arial" w:cs="Arial"/>
                <w:bCs/>
                <w:color w:val="auto"/>
                <w:sz w:val="22"/>
                <w:szCs w:val="22"/>
              </w:rPr>
            </w:pPr>
            <w:r w:rsidRPr="002E0A8F">
              <w:rPr>
                <w:rFonts w:ascii="Arial" w:hAnsi="Arial" w:cs="Arial"/>
                <w:bCs/>
                <w:color w:val="auto"/>
                <w:sz w:val="22"/>
                <w:szCs w:val="22"/>
              </w:rPr>
              <w:t>Punkty podlegają sumowaniu.</w:t>
            </w:r>
          </w:p>
        </w:tc>
        <w:tc>
          <w:tcPr>
            <w:tcW w:w="850" w:type="dxa"/>
            <w:tcBorders>
              <w:top w:val="single" w:sz="4" w:space="0" w:color="auto"/>
              <w:left w:val="single" w:sz="4" w:space="0" w:color="auto"/>
              <w:bottom w:val="single" w:sz="4" w:space="0" w:color="auto"/>
              <w:right w:val="single" w:sz="4" w:space="0" w:color="auto"/>
            </w:tcBorders>
            <w:vAlign w:val="center"/>
            <w:hideMark/>
          </w:tcPr>
          <w:p w:rsidR="00B537F8" w:rsidRPr="00F94999" w:rsidRDefault="00335011" w:rsidP="00DE0CF8">
            <w:pPr>
              <w:jc w:val="center"/>
              <w:rPr>
                <w:rFonts w:ascii="Arial" w:hAnsi="Arial" w:cs="Arial"/>
                <w:b/>
                <w:sz w:val="22"/>
                <w:szCs w:val="22"/>
              </w:rPr>
            </w:pPr>
            <w:r w:rsidRPr="00F94999">
              <w:rPr>
                <w:rFonts w:ascii="Arial" w:hAnsi="Arial" w:cs="Arial"/>
                <w:b/>
                <w:sz w:val="22"/>
                <w:szCs w:val="22"/>
              </w:rPr>
              <w:lastRenderedPageBreak/>
              <w:t>8</w:t>
            </w:r>
            <w:r w:rsidR="00B537F8" w:rsidRPr="00F94999">
              <w:rPr>
                <w:rFonts w:ascii="Arial" w:hAnsi="Arial" w:cs="Arial"/>
                <w:b/>
                <w:sz w:val="22"/>
                <w:szCs w:val="22"/>
              </w:rPr>
              <w:t xml:space="preserve"> </w:t>
            </w:r>
          </w:p>
        </w:tc>
      </w:tr>
      <w:tr w:rsidR="00B537F8" w:rsidRPr="002E0A8F" w:rsidTr="00C65D4D">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102"/>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DE0CF8">
            <w:pPr>
              <w:rPr>
                <w:rFonts w:ascii="Arial" w:hAnsi="Arial" w:cs="Arial"/>
                <w:bCs/>
                <w:sz w:val="22"/>
                <w:szCs w:val="22"/>
              </w:rPr>
            </w:pPr>
            <w:r w:rsidRPr="002E0A8F">
              <w:rPr>
                <w:rFonts w:ascii="Arial" w:hAnsi="Arial" w:cs="Arial"/>
                <w:sz w:val="22"/>
                <w:szCs w:val="22"/>
              </w:rPr>
              <w:t>Formy kształcenia pozaszkolnego</w:t>
            </w:r>
          </w:p>
        </w:tc>
        <w:tc>
          <w:tcPr>
            <w:tcW w:w="6095" w:type="dxa"/>
            <w:tcBorders>
              <w:top w:val="single" w:sz="4" w:space="0" w:color="auto"/>
              <w:left w:val="single" w:sz="4" w:space="0" w:color="auto"/>
              <w:bottom w:val="single" w:sz="4" w:space="0" w:color="auto"/>
              <w:right w:val="single" w:sz="4" w:space="0" w:color="auto"/>
            </w:tcBorders>
          </w:tcPr>
          <w:p w:rsidR="00B537F8" w:rsidRPr="002E0A8F" w:rsidRDefault="00B537F8" w:rsidP="00DE0CF8">
            <w:pPr>
              <w:jc w:val="both"/>
              <w:rPr>
                <w:rFonts w:ascii="Arial" w:hAnsi="Arial" w:cs="Arial"/>
                <w:sz w:val="22"/>
                <w:szCs w:val="22"/>
              </w:rPr>
            </w:pPr>
            <w:r w:rsidRPr="002E0A8F">
              <w:rPr>
                <w:rFonts w:ascii="Arial" w:hAnsi="Arial" w:cs="Arial"/>
                <w:sz w:val="22"/>
                <w:szCs w:val="22"/>
              </w:rPr>
              <w:t>Kryterium premiować będzie projekty obejmujące wiele form kształcenia pozaszkolnego prowadzonego przez jednostkę.</w:t>
            </w:r>
          </w:p>
        </w:tc>
        <w:tc>
          <w:tcPr>
            <w:tcW w:w="5387" w:type="dxa"/>
            <w:tcBorders>
              <w:top w:val="single" w:sz="4" w:space="0" w:color="auto"/>
              <w:left w:val="single" w:sz="4" w:space="0" w:color="auto"/>
              <w:bottom w:val="single" w:sz="4" w:space="0" w:color="auto"/>
              <w:right w:val="single" w:sz="4" w:space="0" w:color="auto"/>
            </w:tcBorders>
          </w:tcPr>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Punkty będą przyznawane jeśli jednostka realizowała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ostatnim roku poprzedzającym złożenie wniosku:</w:t>
            </w:r>
          </w:p>
          <w:p w:rsidR="00B537F8" w:rsidRPr="002E0A8F" w:rsidRDefault="00B537F8" w:rsidP="00DE0CF8">
            <w:pPr>
              <w:jc w:val="both"/>
              <w:rPr>
                <w:rFonts w:ascii="Arial" w:hAnsi="Arial" w:cs="Arial"/>
                <w:sz w:val="22"/>
                <w:szCs w:val="22"/>
              </w:rPr>
            </w:pPr>
            <w:r w:rsidRPr="002E0A8F">
              <w:rPr>
                <w:rFonts w:ascii="Arial" w:hAnsi="Arial" w:cs="Arial"/>
                <w:sz w:val="22"/>
                <w:szCs w:val="22"/>
              </w:rPr>
              <w:t>1) kwalifikacyjny kurs zawodowy – 1 pkt.;</w:t>
            </w:r>
          </w:p>
          <w:p w:rsidR="00B537F8" w:rsidRPr="002E0A8F" w:rsidRDefault="00B537F8" w:rsidP="00DE0CF8">
            <w:pPr>
              <w:jc w:val="both"/>
              <w:rPr>
                <w:rFonts w:ascii="Arial" w:hAnsi="Arial" w:cs="Arial"/>
                <w:sz w:val="22"/>
                <w:szCs w:val="22"/>
              </w:rPr>
            </w:pPr>
            <w:r w:rsidRPr="002E0A8F">
              <w:rPr>
                <w:rFonts w:ascii="Arial" w:hAnsi="Arial" w:cs="Arial"/>
                <w:sz w:val="22"/>
                <w:szCs w:val="22"/>
              </w:rPr>
              <w:t>2) kurs umiejętności zawodowych – 1 pkt.;</w:t>
            </w:r>
          </w:p>
          <w:p w:rsidR="00B537F8" w:rsidRPr="002E0A8F" w:rsidRDefault="00B537F8" w:rsidP="00DE0CF8">
            <w:pPr>
              <w:jc w:val="both"/>
              <w:rPr>
                <w:rFonts w:ascii="Arial" w:hAnsi="Arial" w:cs="Arial"/>
                <w:sz w:val="22"/>
                <w:szCs w:val="22"/>
              </w:rPr>
            </w:pPr>
            <w:r w:rsidRPr="002E0A8F">
              <w:rPr>
                <w:rFonts w:ascii="Arial" w:hAnsi="Arial" w:cs="Arial"/>
                <w:sz w:val="22"/>
                <w:szCs w:val="22"/>
              </w:rPr>
              <w:t>3) kurs kompetencji ogólnych – 1 pkt.;</w:t>
            </w:r>
          </w:p>
          <w:p w:rsidR="00B537F8" w:rsidRPr="002E0A8F" w:rsidRDefault="00B537F8" w:rsidP="00DE0CF8">
            <w:pPr>
              <w:jc w:val="both"/>
              <w:rPr>
                <w:rFonts w:ascii="Arial" w:hAnsi="Arial" w:cs="Arial"/>
                <w:sz w:val="22"/>
                <w:szCs w:val="22"/>
              </w:rPr>
            </w:pPr>
            <w:r w:rsidRPr="002E0A8F">
              <w:rPr>
                <w:rFonts w:ascii="Arial" w:hAnsi="Arial" w:cs="Arial"/>
                <w:sz w:val="22"/>
                <w:szCs w:val="22"/>
              </w:rPr>
              <w:t>4) turnus dokształcania teoretycznego młodocianych pracowników – 1  pkt.;</w:t>
            </w:r>
          </w:p>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5) kurs, inny niż wymienione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pkt. 1–3, umożliwiający uzyskiwanie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uzupełnianie wiedzy, umiejętności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kwalifikacji zawodowych 1 pkt. </w:t>
            </w:r>
          </w:p>
          <w:p w:rsidR="00B537F8" w:rsidRPr="002E0A8F" w:rsidRDefault="00B537F8" w:rsidP="00DE0CF8">
            <w:pPr>
              <w:jc w:val="both"/>
              <w:rPr>
                <w:rFonts w:ascii="Arial" w:hAnsi="Arial" w:cs="Arial"/>
                <w:bCs/>
                <w:sz w:val="22"/>
                <w:szCs w:val="22"/>
              </w:rPr>
            </w:pPr>
            <w:r w:rsidRPr="002E0A8F">
              <w:rPr>
                <w:rFonts w:ascii="Arial" w:hAnsi="Arial" w:cs="Arial"/>
                <w:bCs/>
                <w:sz w:val="22"/>
                <w:szCs w:val="22"/>
              </w:rPr>
              <w:t>Punkty podlegają sumowaniu.</w:t>
            </w:r>
          </w:p>
        </w:tc>
        <w:tc>
          <w:tcPr>
            <w:tcW w:w="850" w:type="dxa"/>
            <w:tcBorders>
              <w:top w:val="single" w:sz="4" w:space="0" w:color="auto"/>
              <w:left w:val="single" w:sz="4" w:space="0" w:color="auto"/>
              <w:bottom w:val="single" w:sz="4" w:space="0" w:color="auto"/>
              <w:right w:val="single" w:sz="4" w:space="0" w:color="auto"/>
            </w:tcBorders>
            <w:vAlign w:val="center"/>
            <w:hideMark/>
          </w:tcPr>
          <w:p w:rsidR="00B537F8" w:rsidRPr="00F94999" w:rsidRDefault="00B537F8" w:rsidP="00DE0CF8">
            <w:pPr>
              <w:jc w:val="center"/>
              <w:rPr>
                <w:rFonts w:ascii="Arial" w:eastAsia="PMingLiU" w:hAnsi="Arial" w:cs="Arial"/>
                <w:b/>
                <w:sz w:val="22"/>
                <w:szCs w:val="22"/>
                <w:lang w:eastAsia="zh-TW"/>
              </w:rPr>
            </w:pPr>
            <w:r w:rsidRPr="00F94999">
              <w:rPr>
                <w:rFonts w:ascii="Arial" w:eastAsia="PMingLiU" w:hAnsi="Arial" w:cs="Arial"/>
                <w:b/>
                <w:sz w:val="22"/>
                <w:szCs w:val="22"/>
                <w:lang w:eastAsia="zh-TW"/>
              </w:rPr>
              <w:t xml:space="preserve">5 </w:t>
            </w:r>
          </w:p>
        </w:tc>
      </w:tr>
      <w:tr w:rsidR="00B537F8" w:rsidRPr="002E0A8F" w:rsidTr="00C65D4D">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102"/>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DE0CF8">
            <w:pPr>
              <w:rPr>
                <w:rFonts w:ascii="Arial" w:hAnsi="Arial" w:cs="Arial"/>
                <w:sz w:val="22"/>
                <w:szCs w:val="22"/>
                <w:lang w:eastAsia="zh-TW"/>
              </w:rPr>
            </w:pPr>
            <w:r w:rsidRPr="002E0A8F">
              <w:rPr>
                <w:rFonts w:ascii="Arial" w:hAnsi="Arial" w:cs="Arial"/>
                <w:sz w:val="22"/>
                <w:szCs w:val="22"/>
              </w:rPr>
              <w:t>Gotowość do realizacji projektu</w:t>
            </w:r>
          </w:p>
        </w:tc>
        <w:tc>
          <w:tcPr>
            <w:tcW w:w="6095" w:type="dxa"/>
            <w:tcBorders>
              <w:top w:val="single" w:sz="4" w:space="0" w:color="auto"/>
              <w:left w:val="single" w:sz="4" w:space="0" w:color="auto"/>
              <w:bottom w:val="single" w:sz="4" w:space="0" w:color="auto"/>
              <w:right w:val="single" w:sz="4" w:space="0" w:color="auto"/>
            </w:tcBorders>
          </w:tcPr>
          <w:p w:rsidR="00B537F8" w:rsidRPr="002E0A8F" w:rsidRDefault="00B537F8" w:rsidP="00DE0CF8">
            <w:pPr>
              <w:jc w:val="both"/>
              <w:rPr>
                <w:rFonts w:ascii="Arial" w:hAnsi="Arial" w:cs="Arial"/>
                <w:sz w:val="22"/>
                <w:szCs w:val="22"/>
                <w:u w:val="single"/>
              </w:rPr>
            </w:pPr>
            <w:r w:rsidRPr="002E0A8F">
              <w:rPr>
                <w:rFonts w:ascii="Arial" w:hAnsi="Arial" w:cs="Arial"/>
                <w:sz w:val="22"/>
                <w:szCs w:val="22"/>
              </w:rPr>
              <w:t xml:space="preserve">Punkty przyznawane będą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przypadku posiadania prawomocnego, ważnego pozwolenia na budowę albo dokonanie zgłoszenia budowy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posiadanie potwierdzenia organu administracji budowlanej o braku sprzeciwu dla takiego zgłoszenia (lub brak obowiązku posiadania takiej decyzji lub dokonania zgłoszenia do realizacji projektu).</w:t>
            </w:r>
          </w:p>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Dokumenty wymienione powyżej powinny być dołączone do dokumentacji najpóźniej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ciągu 5 dni roboczych od zamieszczenia informacji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wyniku oceny formalnej danego </w:t>
            </w:r>
            <w:r w:rsidRPr="002E0A8F">
              <w:rPr>
                <w:rFonts w:ascii="Arial" w:hAnsi="Arial" w:cs="Arial"/>
                <w:sz w:val="22"/>
                <w:szCs w:val="22"/>
              </w:rPr>
              <w:lastRenderedPageBreak/>
              <w:t xml:space="preserve">projektu na stronie internetowej </w:t>
            </w:r>
            <w:hyperlink r:id="rId57" w:history="1">
              <w:r w:rsidRPr="002E0A8F">
                <w:rPr>
                  <w:rStyle w:val="Hipercze"/>
                  <w:rFonts w:ascii="Arial" w:hAnsi="Arial" w:cs="Arial"/>
                  <w:color w:val="auto"/>
                  <w:sz w:val="22"/>
                  <w:szCs w:val="22"/>
                </w:rPr>
                <w:t>http://rpo.podkarpackie.pl/rpo/</w:t>
              </w:r>
            </w:hyperlink>
            <w:r w:rsidRPr="002E0A8F">
              <w:rPr>
                <w:rFonts w:ascii="Arial" w:hAnsi="Arial" w:cs="Arial"/>
                <w:sz w:val="22"/>
                <w:szCs w:val="22"/>
              </w:rPr>
              <w:t>.  Należy je przedstawić bez odrębnego wezwania, gdyż Wnioskodawca nie będzie wzywany do dostarczenia tych dokumentów na tym etapie oceny. Dokumenty te powinny obejmować cały zakres robót budowlanych objętych wnioskiem.</w:t>
            </w:r>
          </w:p>
          <w:p w:rsidR="00B537F8" w:rsidRPr="002E0A8F" w:rsidRDefault="00B537F8" w:rsidP="00DE0CF8">
            <w:pPr>
              <w:jc w:val="both"/>
              <w:rPr>
                <w:rFonts w:ascii="Arial" w:hAnsi="Arial" w:cs="Arial"/>
                <w:b/>
                <w:bCs/>
                <w:sz w:val="22"/>
                <w:szCs w:val="22"/>
              </w:rPr>
            </w:pPr>
            <w:r w:rsidRPr="002E0A8F">
              <w:rPr>
                <w:rFonts w:ascii="Arial" w:hAnsi="Arial" w:cs="Arial"/>
                <w:sz w:val="22"/>
                <w:szCs w:val="22"/>
              </w:rPr>
              <w:t xml:space="preserve">Konkretne informacje stanowiące podstawę oceny powinny być dokładnie przedstawione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(lista załączników),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odniesieniu do kryteriów oceny merytorycznej oraz pozostałych załącznikach do wniosku.</w:t>
            </w:r>
          </w:p>
        </w:tc>
        <w:tc>
          <w:tcPr>
            <w:tcW w:w="5387" w:type="dxa"/>
            <w:tcBorders>
              <w:top w:val="single" w:sz="4" w:space="0" w:color="auto"/>
              <w:left w:val="single" w:sz="4" w:space="0" w:color="auto"/>
              <w:bottom w:val="single" w:sz="4" w:space="0" w:color="auto"/>
              <w:right w:val="single" w:sz="4" w:space="0" w:color="auto"/>
            </w:tcBorders>
          </w:tcPr>
          <w:p w:rsidR="00B537F8" w:rsidRPr="002E0A8F" w:rsidRDefault="00B537F8" w:rsidP="00DE0CF8">
            <w:pPr>
              <w:jc w:val="both"/>
              <w:rPr>
                <w:rFonts w:ascii="Arial" w:hAnsi="Arial" w:cs="Arial"/>
                <w:bCs/>
                <w:sz w:val="22"/>
                <w:szCs w:val="22"/>
              </w:rPr>
            </w:pPr>
            <w:r w:rsidRPr="002E0A8F">
              <w:rPr>
                <w:rFonts w:ascii="Arial" w:hAnsi="Arial" w:cs="Arial"/>
                <w:bCs/>
                <w:sz w:val="22"/>
                <w:szCs w:val="22"/>
              </w:rPr>
              <w:lastRenderedPageBreak/>
              <w:t>W przypadku spełnienia warunku projekt otrzymuje 5 punktów.</w:t>
            </w:r>
          </w:p>
          <w:p w:rsidR="00B537F8" w:rsidRPr="002E0A8F" w:rsidRDefault="00B537F8" w:rsidP="00DE0CF8">
            <w:pPr>
              <w:jc w:val="both"/>
              <w:rPr>
                <w:rFonts w:ascii="Arial" w:hAnsi="Arial" w:cs="Arial"/>
                <w:bCs/>
                <w:sz w:val="22"/>
                <w:szCs w:val="22"/>
                <w:lang w:eastAsia="zh-TW"/>
              </w:rPr>
            </w:pPr>
          </w:p>
        </w:tc>
        <w:tc>
          <w:tcPr>
            <w:tcW w:w="850" w:type="dxa"/>
            <w:tcBorders>
              <w:top w:val="single" w:sz="4" w:space="0" w:color="auto"/>
              <w:left w:val="single" w:sz="4" w:space="0" w:color="auto"/>
              <w:bottom w:val="single" w:sz="4" w:space="0" w:color="auto"/>
              <w:right w:val="single" w:sz="4" w:space="0" w:color="auto"/>
            </w:tcBorders>
            <w:vAlign w:val="center"/>
            <w:hideMark/>
          </w:tcPr>
          <w:p w:rsidR="00B537F8" w:rsidRPr="00F94999" w:rsidRDefault="00B537F8" w:rsidP="00DE0CF8">
            <w:pPr>
              <w:jc w:val="center"/>
              <w:rPr>
                <w:rFonts w:ascii="Arial" w:hAnsi="Arial" w:cs="Arial"/>
                <w:b/>
                <w:sz w:val="22"/>
                <w:szCs w:val="22"/>
                <w:lang w:eastAsia="zh-TW"/>
              </w:rPr>
            </w:pPr>
            <w:r w:rsidRPr="00F94999">
              <w:rPr>
                <w:rFonts w:ascii="Arial" w:eastAsia="PMingLiU" w:hAnsi="Arial" w:cs="Arial"/>
                <w:b/>
                <w:sz w:val="22"/>
                <w:szCs w:val="22"/>
                <w:lang w:eastAsia="zh-TW"/>
              </w:rPr>
              <w:t xml:space="preserve">5 </w:t>
            </w:r>
          </w:p>
        </w:tc>
      </w:tr>
      <w:tr w:rsidR="00B537F8" w:rsidRPr="002E0A8F" w:rsidTr="00C65D4D">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102"/>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535B34">
            <w:pPr>
              <w:rPr>
                <w:rFonts w:ascii="Arial" w:hAnsi="Arial" w:cs="Arial"/>
                <w:bCs/>
                <w:sz w:val="22"/>
                <w:szCs w:val="22"/>
              </w:rPr>
            </w:pPr>
            <w:r w:rsidRPr="002E0A8F">
              <w:rPr>
                <w:rFonts w:ascii="Arial" w:hAnsi="Arial" w:cs="Arial"/>
                <w:bCs/>
                <w:sz w:val="22"/>
                <w:szCs w:val="22"/>
              </w:rPr>
              <w:t>Udział partnerów</w:t>
            </w:r>
            <w:r w:rsidRPr="002E0A8F">
              <w:rPr>
                <w:rFonts w:ascii="Arial" w:hAnsi="Arial" w:cs="Arial"/>
                <w:bCs/>
                <w:sz w:val="22"/>
                <w:szCs w:val="22"/>
              </w:rPr>
              <w:br/>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projekcie</w:t>
            </w:r>
          </w:p>
        </w:tc>
        <w:tc>
          <w:tcPr>
            <w:tcW w:w="6095" w:type="dxa"/>
            <w:tcBorders>
              <w:top w:val="single" w:sz="4" w:space="0" w:color="auto"/>
              <w:left w:val="single" w:sz="4" w:space="0" w:color="auto"/>
              <w:bottom w:val="single" w:sz="4" w:space="0" w:color="auto"/>
              <w:right w:val="single" w:sz="4" w:space="0" w:color="auto"/>
            </w:tcBorders>
          </w:tcPr>
          <w:p w:rsidR="00B537F8" w:rsidRPr="002E0A8F" w:rsidRDefault="00B537F8" w:rsidP="007A33AA">
            <w:pPr>
              <w:jc w:val="both"/>
              <w:rPr>
                <w:rFonts w:ascii="Arial" w:hAnsi="Arial" w:cs="Arial"/>
                <w:bCs/>
                <w:sz w:val="22"/>
                <w:szCs w:val="22"/>
              </w:rPr>
            </w:pPr>
            <w:r w:rsidRPr="002E0A8F">
              <w:rPr>
                <w:rFonts w:ascii="Arial" w:hAnsi="Arial" w:cs="Arial"/>
                <w:bCs/>
                <w:sz w:val="22"/>
                <w:szCs w:val="22"/>
              </w:rPr>
              <w:t xml:space="preserve">Preferowane będą projekty, które realizowane będą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formie partnerstwa.</w:t>
            </w:r>
          </w:p>
        </w:tc>
        <w:tc>
          <w:tcPr>
            <w:tcW w:w="5387" w:type="dxa"/>
            <w:tcBorders>
              <w:top w:val="single" w:sz="4" w:space="0" w:color="auto"/>
              <w:left w:val="single" w:sz="4" w:space="0" w:color="auto"/>
              <w:bottom w:val="single" w:sz="4" w:space="0" w:color="auto"/>
              <w:right w:val="single" w:sz="4" w:space="0" w:color="auto"/>
            </w:tcBorders>
          </w:tcPr>
          <w:p w:rsidR="00B537F8" w:rsidRPr="002E0A8F" w:rsidRDefault="00B537F8" w:rsidP="00CB1680">
            <w:pPr>
              <w:jc w:val="both"/>
              <w:rPr>
                <w:rFonts w:ascii="Arial" w:hAnsi="Arial" w:cs="Arial"/>
                <w:bCs/>
                <w:sz w:val="22"/>
                <w:szCs w:val="22"/>
              </w:rPr>
            </w:pPr>
            <w:r w:rsidRPr="002E0A8F">
              <w:rPr>
                <w:rFonts w:ascii="Arial" w:hAnsi="Arial" w:cs="Arial"/>
                <w:bCs/>
                <w:sz w:val="22"/>
                <w:szCs w:val="22"/>
              </w:rPr>
              <w:t>Punkty będą przyznawane za udział przynajmniej 1 partnera</w:t>
            </w:r>
            <w:r w:rsidR="00CB1680" w:rsidRPr="002E0A8F">
              <w:rPr>
                <w:rFonts w:ascii="Arial" w:hAnsi="Arial" w:cs="Arial"/>
                <w:bCs/>
                <w:sz w:val="22"/>
                <w:szCs w:val="22"/>
              </w:rPr>
              <w:t xml:space="preserv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projekcie. </w:t>
            </w:r>
          </w:p>
        </w:tc>
        <w:tc>
          <w:tcPr>
            <w:tcW w:w="850" w:type="dxa"/>
            <w:tcBorders>
              <w:top w:val="single" w:sz="4" w:space="0" w:color="auto"/>
              <w:left w:val="single" w:sz="4" w:space="0" w:color="auto"/>
              <w:bottom w:val="single" w:sz="4" w:space="0" w:color="auto"/>
              <w:right w:val="single" w:sz="4" w:space="0" w:color="auto"/>
            </w:tcBorders>
            <w:vAlign w:val="center"/>
            <w:hideMark/>
          </w:tcPr>
          <w:p w:rsidR="00B537F8" w:rsidRPr="00F94999" w:rsidRDefault="00B537F8" w:rsidP="00535B34">
            <w:pPr>
              <w:jc w:val="center"/>
              <w:rPr>
                <w:rFonts w:ascii="Arial" w:hAnsi="Arial" w:cs="Arial"/>
                <w:b/>
                <w:sz w:val="22"/>
                <w:szCs w:val="22"/>
              </w:rPr>
            </w:pPr>
            <w:r w:rsidRPr="00F94999">
              <w:rPr>
                <w:rFonts w:ascii="Arial" w:hAnsi="Arial" w:cs="Arial"/>
                <w:b/>
                <w:sz w:val="22"/>
                <w:szCs w:val="22"/>
              </w:rPr>
              <w:t xml:space="preserve">5 </w:t>
            </w:r>
          </w:p>
        </w:tc>
      </w:tr>
      <w:tr w:rsidR="00391601" w:rsidRPr="002E0A8F" w:rsidTr="00C65D4D">
        <w:tc>
          <w:tcPr>
            <w:tcW w:w="9214" w:type="dxa"/>
            <w:gridSpan w:val="3"/>
            <w:tcBorders>
              <w:top w:val="single" w:sz="4" w:space="0" w:color="auto"/>
              <w:left w:val="single" w:sz="4" w:space="0" w:color="auto"/>
              <w:bottom w:val="single" w:sz="4" w:space="0" w:color="auto"/>
              <w:right w:val="single" w:sz="4" w:space="0" w:color="auto"/>
            </w:tcBorders>
            <w:vAlign w:val="center"/>
            <w:hideMark/>
          </w:tcPr>
          <w:p w:rsidR="00391601" w:rsidRPr="002E0A8F" w:rsidRDefault="00391601" w:rsidP="00DE0CF8">
            <w:pPr>
              <w:rPr>
                <w:rFonts w:ascii="Arial" w:hAnsi="Arial" w:cs="Arial"/>
                <w:sz w:val="22"/>
                <w:szCs w:val="22"/>
              </w:rPr>
            </w:pPr>
          </w:p>
        </w:tc>
        <w:tc>
          <w:tcPr>
            <w:tcW w:w="5387" w:type="dxa"/>
            <w:tcBorders>
              <w:top w:val="single" w:sz="4" w:space="0" w:color="auto"/>
              <w:left w:val="single" w:sz="4" w:space="0" w:color="auto"/>
              <w:bottom w:val="single" w:sz="4" w:space="0" w:color="auto"/>
              <w:right w:val="single" w:sz="4" w:space="0" w:color="auto"/>
            </w:tcBorders>
            <w:vAlign w:val="center"/>
          </w:tcPr>
          <w:p w:rsidR="00391601" w:rsidRPr="002E0A8F" w:rsidRDefault="00391601" w:rsidP="00DE0CF8">
            <w:pPr>
              <w:rPr>
                <w:rFonts w:ascii="Arial" w:hAnsi="Arial" w:cs="Arial"/>
                <w:b/>
                <w:bCs/>
                <w:sz w:val="22"/>
                <w:szCs w:val="22"/>
              </w:rPr>
            </w:pPr>
            <w:r w:rsidRPr="002E0A8F">
              <w:rPr>
                <w:rFonts w:ascii="Arial" w:hAnsi="Arial" w:cs="Arial"/>
                <w:b/>
                <w:bCs/>
                <w:sz w:val="22"/>
                <w:szCs w:val="22"/>
              </w:rPr>
              <w:t>SUMA:</w:t>
            </w:r>
          </w:p>
        </w:tc>
        <w:tc>
          <w:tcPr>
            <w:tcW w:w="850" w:type="dxa"/>
            <w:tcBorders>
              <w:top w:val="single" w:sz="4" w:space="0" w:color="auto"/>
              <w:left w:val="single" w:sz="4" w:space="0" w:color="auto"/>
              <w:bottom w:val="single" w:sz="4" w:space="0" w:color="auto"/>
              <w:right w:val="single" w:sz="4" w:space="0" w:color="auto"/>
            </w:tcBorders>
            <w:vAlign w:val="center"/>
            <w:hideMark/>
          </w:tcPr>
          <w:p w:rsidR="00391601" w:rsidRPr="002E0A8F" w:rsidRDefault="00391601" w:rsidP="00DE0CF8">
            <w:pPr>
              <w:jc w:val="center"/>
              <w:rPr>
                <w:rFonts w:ascii="Arial" w:eastAsia="PMingLiU" w:hAnsi="Arial" w:cs="Arial"/>
                <w:b/>
                <w:sz w:val="22"/>
                <w:szCs w:val="22"/>
                <w:lang w:eastAsia="zh-TW"/>
              </w:rPr>
            </w:pPr>
            <w:r w:rsidRPr="002E0A8F">
              <w:rPr>
                <w:rFonts w:ascii="Arial" w:eastAsia="PMingLiU" w:hAnsi="Arial" w:cs="Arial"/>
                <w:b/>
                <w:sz w:val="22"/>
                <w:szCs w:val="22"/>
                <w:lang w:eastAsia="zh-TW"/>
              </w:rPr>
              <w:t>100</w:t>
            </w:r>
          </w:p>
        </w:tc>
      </w:tr>
    </w:tbl>
    <w:p w:rsidR="00B2700A" w:rsidRPr="002E0A8F" w:rsidRDefault="00B2700A" w:rsidP="00DE0CF8">
      <w:pPr>
        <w:jc w:val="both"/>
        <w:rPr>
          <w:rFonts w:ascii="Arial" w:hAnsi="Arial" w:cs="Arial"/>
          <w:sz w:val="22"/>
          <w:szCs w:val="22"/>
        </w:rPr>
      </w:pPr>
    </w:p>
    <w:p w:rsidR="00B2700A" w:rsidRDefault="00B2700A" w:rsidP="00DE0CF8">
      <w:pPr>
        <w:jc w:val="both"/>
        <w:rPr>
          <w:rFonts w:ascii="Arial" w:hAnsi="Arial" w:cs="Arial"/>
          <w:sz w:val="22"/>
          <w:szCs w:val="22"/>
        </w:rPr>
      </w:pPr>
    </w:p>
    <w:p w:rsidR="00FD13FF" w:rsidRDefault="00FD13FF" w:rsidP="00DE0CF8">
      <w:pPr>
        <w:jc w:val="both"/>
        <w:rPr>
          <w:rFonts w:ascii="Arial" w:hAnsi="Arial" w:cs="Arial"/>
          <w:sz w:val="22"/>
          <w:szCs w:val="22"/>
        </w:rPr>
      </w:pPr>
    </w:p>
    <w:p w:rsidR="008C4A0C" w:rsidRPr="002E0A8F" w:rsidRDefault="002F1422" w:rsidP="00DE0CF8">
      <w:pPr>
        <w:jc w:val="both"/>
        <w:rPr>
          <w:rFonts w:ascii="Arial" w:hAnsi="Arial" w:cs="Arial"/>
          <w:b/>
          <w:bCs/>
          <w:sz w:val="22"/>
          <w:szCs w:val="22"/>
        </w:rPr>
      </w:pPr>
      <w:r>
        <w:rPr>
          <w:rFonts w:ascii="Arial" w:hAnsi="Arial" w:cs="Arial"/>
          <w:b/>
          <w:bCs/>
          <w:sz w:val="22"/>
          <w:szCs w:val="22"/>
        </w:rPr>
        <w:br w:type="column"/>
      </w:r>
      <w:r w:rsidR="008C4A0C" w:rsidRPr="002E0A8F">
        <w:rPr>
          <w:rFonts w:ascii="Arial" w:hAnsi="Arial" w:cs="Arial"/>
          <w:b/>
          <w:bCs/>
          <w:sz w:val="22"/>
          <w:szCs w:val="22"/>
        </w:rPr>
        <w:lastRenderedPageBreak/>
        <w:t>DZIAŁANIE 6.4. INFRASTRUKTURA EDUKACYJNA</w:t>
      </w:r>
    </w:p>
    <w:p w:rsidR="008C4A0C" w:rsidRPr="002E0A8F" w:rsidRDefault="008C4A0C" w:rsidP="00DE0CF8">
      <w:pPr>
        <w:jc w:val="both"/>
        <w:rPr>
          <w:rFonts w:ascii="Arial" w:hAnsi="Arial" w:cs="Arial"/>
          <w:b/>
          <w:bCs/>
          <w:sz w:val="22"/>
          <w:szCs w:val="22"/>
        </w:rPr>
      </w:pPr>
      <w:r w:rsidRPr="002E0A8F">
        <w:rPr>
          <w:rFonts w:ascii="Arial" w:hAnsi="Arial" w:cs="Arial"/>
          <w:b/>
          <w:bCs/>
          <w:sz w:val="22"/>
          <w:szCs w:val="22"/>
        </w:rPr>
        <w:t>Poddziałanie 6.4.3. Szkolnictwo ogólne</w:t>
      </w:r>
    </w:p>
    <w:p w:rsidR="008C4A0C" w:rsidRPr="002E0A8F" w:rsidRDefault="008C4A0C" w:rsidP="00DE0CF8">
      <w:pPr>
        <w:jc w:val="both"/>
        <w:rPr>
          <w:rFonts w:ascii="Arial" w:hAnsi="Arial" w:cs="Arial"/>
          <w:b/>
          <w:bCs/>
          <w:sz w:val="22"/>
          <w:szCs w:val="22"/>
        </w:rPr>
      </w:pPr>
      <w:r w:rsidRPr="002E0A8F">
        <w:rPr>
          <w:rFonts w:ascii="Arial" w:hAnsi="Arial" w:cs="Arial"/>
          <w:b/>
          <w:bCs/>
          <w:sz w:val="22"/>
          <w:szCs w:val="22"/>
        </w:rPr>
        <w:t>Typ projektu:</w:t>
      </w:r>
    </w:p>
    <w:p w:rsidR="008C4A0C" w:rsidRPr="002E0A8F" w:rsidRDefault="00B71463" w:rsidP="00DE0CF8">
      <w:pPr>
        <w:jc w:val="both"/>
        <w:rPr>
          <w:rFonts w:ascii="Arial" w:hAnsi="Arial" w:cs="Arial"/>
          <w:sz w:val="22"/>
          <w:szCs w:val="22"/>
        </w:rPr>
      </w:pPr>
      <w:r w:rsidRPr="002E0A8F">
        <w:rPr>
          <w:rFonts w:ascii="Arial" w:hAnsi="Arial" w:cs="Arial"/>
          <w:sz w:val="22"/>
          <w:szCs w:val="22"/>
        </w:rPr>
        <w:t>Budowa, p</w:t>
      </w:r>
      <w:r w:rsidR="008C4A0C" w:rsidRPr="002E0A8F">
        <w:rPr>
          <w:rFonts w:ascii="Arial" w:hAnsi="Arial" w:cs="Arial"/>
          <w:sz w:val="22"/>
          <w:szCs w:val="22"/>
        </w:rPr>
        <w:t>rzebudowa,</w:t>
      </w:r>
      <w:r w:rsidRPr="002E0A8F">
        <w:rPr>
          <w:rFonts w:ascii="Arial" w:hAnsi="Arial" w:cs="Arial"/>
          <w:sz w:val="22"/>
          <w:szCs w:val="22"/>
        </w:rPr>
        <w:t xml:space="preserve"> rozbudowa,</w:t>
      </w:r>
      <w:r w:rsidR="008C4A0C" w:rsidRPr="002E0A8F">
        <w:rPr>
          <w:rFonts w:ascii="Arial" w:hAnsi="Arial" w:cs="Arial"/>
          <w:sz w:val="22"/>
          <w:szCs w:val="22"/>
        </w:rPr>
        <w:t xml:space="preserve"> nadbudowa infrastruktury </w:t>
      </w:r>
      <w:r w:rsidR="00557A51" w:rsidRPr="002E0A8F">
        <w:rPr>
          <w:rFonts w:ascii="Arial" w:hAnsi="Arial" w:cs="Arial"/>
          <w:sz w:val="22"/>
          <w:szCs w:val="22"/>
        </w:rPr>
        <w:t xml:space="preserve">dydaktycznej, </w:t>
      </w:r>
      <w:r w:rsidR="00701D84" w:rsidRPr="002E0A8F">
        <w:rPr>
          <w:rFonts w:ascii="Arial" w:hAnsi="Arial" w:cs="Arial"/>
          <w:sz w:val="22"/>
          <w:szCs w:val="22"/>
        </w:rPr>
        <w:t>w</w:t>
      </w:r>
      <w:r w:rsidR="00701D84">
        <w:rPr>
          <w:rFonts w:ascii="Arial" w:hAnsi="Arial" w:cs="Arial"/>
          <w:sz w:val="22"/>
          <w:szCs w:val="22"/>
        </w:rPr>
        <w:t> </w:t>
      </w:r>
      <w:r w:rsidR="00557A51" w:rsidRPr="002E0A8F">
        <w:rPr>
          <w:rFonts w:ascii="Arial" w:hAnsi="Arial" w:cs="Arial"/>
          <w:sz w:val="22"/>
          <w:szCs w:val="22"/>
        </w:rPr>
        <w:t xml:space="preserve">tym </w:t>
      </w:r>
      <w:r w:rsidRPr="002E0A8F">
        <w:rPr>
          <w:rFonts w:ascii="Arial" w:hAnsi="Arial" w:cs="Arial"/>
          <w:sz w:val="22"/>
          <w:szCs w:val="22"/>
        </w:rPr>
        <w:t xml:space="preserve">obiektów służących wzmacnianiu sprawności fizycznej uczniów,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ile służą zajęciom dydaktycznym</w:t>
      </w:r>
      <w:r w:rsidRPr="002E0A8F">
        <w:rPr>
          <w:rFonts w:ascii="Arial" w:hAnsi="Arial" w:cs="Arial"/>
          <w:sz w:val="20"/>
          <w:szCs w:val="20"/>
        </w:rPr>
        <w:t xml:space="preserve"> </w:t>
      </w:r>
      <w:r w:rsidR="008C4A0C" w:rsidRPr="002E0A8F">
        <w:rPr>
          <w:rFonts w:ascii="Arial" w:hAnsi="Arial" w:cs="Arial"/>
          <w:sz w:val="22"/>
          <w:szCs w:val="22"/>
        </w:rPr>
        <w:t xml:space="preserve">i/lub wyposażenie </w:t>
      </w:r>
      <w:r w:rsidR="00701D84" w:rsidRPr="002E0A8F">
        <w:rPr>
          <w:rFonts w:ascii="Arial" w:hAnsi="Arial" w:cs="Arial"/>
          <w:sz w:val="22"/>
          <w:szCs w:val="22"/>
        </w:rPr>
        <w:t>w</w:t>
      </w:r>
      <w:r w:rsidR="00701D84">
        <w:rPr>
          <w:rFonts w:ascii="Arial" w:hAnsi="Arial" w:cs="Arial"/>
          <w:sz w:val="22"/>
          <w:szCs w:val="22"/>
        </w:rPr>
        <w:t> </w:t>
      </w:r>
      <w:r w:rsidR="008C4A0C" w:rsidRPr="002E0A8F">
        <w:rPr>
          <w:rFonts w:ascii="Arial" w:hAnsi="Arial" w:cs="Arial"/>
          <w:sz w:val="22"/>
          <w:szCs w:val="22"/>
        </w:rPr>
        <w:t xml:space="preserve">nowoczesny sprzęt ICT </w:t>
      </w:r>
      <w:r w:rsidR="00701D84" w:rsidRPr="002E0A8F">
        <w:rPr>
          <w:rFonts w:ascii="Arial" w:hAnsi="Arial" w:cs="Arial"/>
          <w:sz w:val="22"/>
          <w:szCs w:val="22"/>
        </w:rPr>
        <w:t>i</w:t>
      </w:r>
      <w:r w:rsidR="00701D84">
        <w:rPr>
          <w:rFonts w:ascii="Arial" w:hAnsi="Arial" w:cs="Arial"/>
          <w:sz w:val="22"/>
          <w:szCs w:val="22"/>
        </w:rPr>
        <w:t> </w:t>
      </w:r>
      <w:r w:rsidR="008C4A0C" w:rsidRPr="002E0A8F">
        <w:rPr>
          <w:rFonts w:ascii="Arial" w:hAnsi="Arial" w:cs="Arial"/>
          <w:sz w:val="22"/>
          <w:szCs w:val="22"/>
        </w:rPr>
        <w:t xml:space="preserve">materiały dydaktyczne dla pracowni </w:t>
      </w:r>
      <w:r w:rsidR="00701D84" w:rsidRPr="002E0A8F">
        <w:rPr>
          <w:rFonts w:ascii="Arial" w:hAnsi="Arial" w:cs="Arial"/>
          <w:sz w:val="22"/>
          <w:szCs w:val="22"/>
        </w:rPr>
        <w:t>w</w:t>
      </w:r>
      <w:r w:rsidR="00701D84">
        <w:rPr>
          <w:rFonts w:ascii="Arial" w:hAnsi="Arial" w:cs="Arial"/>
          <w:sz w:val="22"/>
          <w:szCs w:val="22"/>
        </w:rPr>
        <w:t> </w:t>
      </w:r>
      <w:r w:rsidR="008C4A0C" w:rsidRPr="002E0A8F">
        <w:rPr>
          <w:rFonts w:ascii="Arial" w:hAnsi="Arial" w:cs="Arial"/>
          <w:sz w:val="22"/>
          <w:szCs w:val="22"/>
        </w:rPr>
        <w:t xml:space="preserve">szkołach podstawowych, gimnazjalnych, ponadgimnazjalnych </w:t>
      </w:r>
      <w:r w:rsidR="00701D84" w:rsidRPr="002E0A8F">
        <w:rPr>
          <w:rFonts w:ascii="Arial" w:hAnsi="Arial" w:cs="Arial"/>
          <w:sz w:val="22"/>
          <w:szCs w:val="22"/>
        </w:rPr>
        <w:t>i</w:t>
      </w:r>
      <w:r w:rsidR="00701D84">
        <w:rPr>
          <w:rFonts w:ascii="Arial" w:hAnsi="Arial" w:cs="Arial"/>
          <w:sz w:val="22"/>
          <w:szCs w:val="22"/>
        </w:rPr>
        <w:t> </w:t>
      </w:r>
      <w:r w:rsidR="008C4A0C" w:rsidRPr="002E0A8F">
        <w:rPr>
          <w:rFonts w:ascii="Arial" w:hAnsi="Arial" w:cs="Arial"/>
          <w:sz w:val="22"/>
          <w:szCs w:val="22"/>
        </w:rPr>
        <w:t>specjalnych, p</w:t>
      </w:r>
      <w:r w:rsidR="0054246A" w:rsidRPr="002E0A8F">
        <w:rPr>
          <w:rFonts w:ascii="Arial" w:hAnsi="Arial" w:cs="Arial"/>
          <w:sz w:val="22"/>
          <w:szCs w:val="22"/>
        </w:rPr>
        <w:t>rowadzących kształcenie ogólne.</w:t>
      </w:r>
    </w:p>
    <w:tbl>
      <w:tblPr>
        <w:tblW w:w="15451"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51"/>
        <w:gridCol w:w="2268"/>
        <w:gridCol w:w="6095"/>
        <w:gridCol w:w="5387"/>
        <w:gridCol w:w="850"/>
      </w:tblGrid>
      <w:tr w:rsidR="00B537F8" w:rsidRPr="002E0A8F" w:rsidTr="00C65D4D">
        <w:trPr>
          <w:trHeight w:val="503"/>
        </w:trPr>
        <w:tc>
          <w:tcPr>
            <w:tcW w:w="851"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Lp.</w:t>
            </w:r>
          </w:p>
        </w:tc>
        <w:tc>
          <w:tcPr>
            <w:tcW w:w="2268"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Nazwa kryterium</w:t>
            </w:r>
          </w:p>
        </w:tc>
        <w:tc>
          <w:tcPr>
            <w:tcW w:w="6095"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Opis kryterium</w:t>
            </w:r>
          </w:p>
        </w:tc>
        <w:tc>
          <w:tcPr>
            <w:tcW w:w="5387"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Sposób oceny / punktowania</w:t>
            </w:r>
          </w:p>
        </w:tc>
        <w:tc>
          <w:tcPr>
            <w:tcW w:w="850"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Maks. liczba pkt.</w:t>
            </w:r>
          </w:p>
        </w:tc>
      </w:tr>
      <w:tr w:rsidR="00B537F8" w:rsidRPr="002E0A8F" w:rsidTr="00C65D4D">
        <w:trPr>
          <w:trHeight w:val="1485"/>
        </w:trPr>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105"/>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DE0CF8">
            <w:pPr>
              <w:rPr>
                <w:rFonts w:ascii="Arial" w:hAnsi="Arial" w:cs="Arial"/>
                <w:sz w:val="22"/>
                <w:szCs w:val="22"/>
              </w:rPr>
            </w:pPr>
            <w:r w:rsidRPr="002E0A8F">
              <w:rPr>
                <w:rFonts w:ascii="Arial" w:hAnsi="Arial" w:cs="Arial"/>
                <w:sz w:val="22"/>
                <w:szCs w:val="22"/>
              </w:rPr>
              <w:t>Efektywność kosztowa osiągnięcia wskaźnika</w:t>
            </w:r>
          </w:p>
        </w:tc>
        <w:tc>
          <w:tcPr>
            <w:tcW w:w="6095"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W ramach kryterium oceniona zostanie średnia kwota dofinansowania  przypadająca  na 1 szt. wskaźnika produktu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projekcie pn „liczba miejsc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objętej wsparciem infrastrukturze”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porównaniu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bazowym  dofinansowaniem. </w:t>
            </w:r>
          </w:p>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Kwota bazowego dofinansowania została wyliczona jako iloraz alokacji przypadającej ogółem na infrastrukturę szkolnictwa ogólnego oraz wartości wskaźnika odnosząca się do infrastruktury szkolnictwa ogólnego (liczba miejsc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objętej wsparciem infrastrukturze). </w:t>
            </w:r>
          </w:p>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Wyliczona wartość bazowego dofinansowania wynosi - </w:t>
            </w:r>
            <w:r w:rsidRPr="002E0A8F">
              <w:rPr>
                <w:rFonts w:ascii="Arial" w:hAnsi="Arial" w:cs="Arial"/>
                <w:b/>
                <w:bCs/>
                <w:sz w:val="22"/>
                <w:szCs w:val="22"/>
              </w:rPr>
              <w:t xml:space="preserve">1 581,66 (euro) </w:t>
            </w:r>
            <w:r w:rsidRPr="002E0A8F">
              <w:rPr>
                <w:rFonts w:ascii="Arial" w:hAnsi="Arial" w:cs="Arial"/>
                <w:bCs/>
                <w:sz w:val="22"/>
                <w:szCs w:val="22"/>
              </w:rPr>
              <w:t xml:space="preserve">Wartość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PLN będzie podawana każdorazowo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Regulaminie Konkursu.</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Średni koszt jednostkowy osiągnięcia ww. wskaźnika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projekcie powinien zostać wyliczony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(studium wykonalności) jako iloraz wartości dofinansowania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EFRR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 liczby uczniów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szkolnictwie ogólnym objętym projektem.</w:t>
            </w:r>
          </w:p>
          <w:p w:rsidR="00B537F8" w:rsidRPr="002E0A8F" w:rsidRDefault="00B537F8" w:rsidP="00DE0CF8">
            <w:pPr>
              <w:jc w:val="both"/>
              <w:rPr>
                <w:rFonts w:ascii="Arial" w:hAnsi="Arial" w:cs="Arial"/>
                <w:sz w:val="22"/>
                <w:szCs w:val="22"/>
              </w:rPr>
            </w:pPr>
            <w:r w:rsidRPr="002E0A8F">
              <w:rPr>
                <w:rFonts w:ascii="Arial" w:hAnsi="Arial" w:cs="Arial"/>
                <w:sz w:val="22"/>
                <w:szCs w:val="22"/>
              </w:rPr>
              <w:t>   </w:t>
            </w:r>
          </w:p>
          <w:p w:rsidR="00CB1680" w:rsidRPr="002E0A8F" w:rsidRDefault="00CB1680" w:rsidP="00DE0CF8">
            <w:pPr>
              <w:jc w:val="both"/>
              <w:rPr>
                <w:rFonts w:ascii="Arial" w:hAnsi="Arial" w:cs="Arial"/>
                <w:sz w:val="22"/>
                <w:szCs w:val="22"/>
              </w:rPr>
            </w:pPr>
          </w:p>
          <w:p w:rsidR="00B537F8" w:rsidRPr="002E0A8F" w:rsidRDefault="00B537F8" w:rsidP="00DE0CF8">
            <w:pPr>
              <w:jc w:val="both"/>
              <w:rPr>
                <w:rFonts w:ascii="Arial" w:hAnsi="Arial" w:cs="Arial"/>
                <w:b/>
                <w:sz w:val="22"/>
                <w:szCs w:val="22"/>
              </w:rPr>
            </w:pPr>
            <w:r w:rsidRPr="002E0A8F">
              <w:rPr>
                <w:rFonts w:ascii="Arial" w:hAnsi="Arial" w:cs="Arial"/>
                <w:b/>
                <w:sz w:val="22"/>
                <w:szCs w:val="22"/>
              </w:rPr>
              <w:t>            D</w:t>
            </w:r>
          </w:p>
          <w:p w:rsidR="00B537F8" w:rsidRPr="002E0A8F" w:rsidRDefault="00B537F8" w:rsidP="00DE0CF8">
            <w:pPr>
              <w:jc w:val="both"/>
              <w:rPr>
                <w:rFonts w:ascii="Arial" w:hAnsi="Arial" w:cs="Arial"/>
                <w:b/>
                <w:sz w:val="22"/>
                <w:szCs w:val="22"/>
              </w:rPr>
            </w:pPr>
            <w:r w:rsidRPr="002E0A8F">
              <w:rPr>
                <w:rFonts w:ascii="Arial" w:hAnsi="Arial" w:cs="Arial"/>
                <w:b/>
                <w:sz w:val="22"/>
                <w:szCs w:val="22"/>
              </w:rPr>
              <w:t>E  = --------</w:t>
            </w:r>
          </w:p>
          <w:p w:rsidR="00B537F8" w:rsidRPr="002E0A8F" w:rsidRDefault="00B537F8" w:rsidP="00DE0CF8">
            <w:pPr>
              <w:jc w:val="both"/>
              <w:rPr>
                <w:rFonts w:ascii="Arial" w:hAnsi="Arial" w:cs="Arial"/>
                <w:sz w:val="22"/>
                <w:szCs w:val="22"/>
                <w:vertAlign w:val="subscript"/>
              </w:rPr>
            </w:pPr>
            <w:r w:rsidRPr="002E0A8F">
              <w:rPr>
                <w:rFonts w:ascii="Arial" w:hAnsi="Arial" w:cs="Arial"/>
                <w:b/>
                <w:sz w:val="22"/>
                <w:szCs w:val="22"/>
              </w:rPr>
              <w:t>           Lm</w:t>
            </w:r>
          </w:p>
          <w:p w:rsidR="00B537F8" w:rsidRPr="002E0A8F" w:rsidRDefault="00B537F8" w:rsidP="00DE0CF8">
            <w:pPr>
              <w:jc w:val="both"/>
              <w:rPr>
                <w:rFonts w:ascii="Arial" w:hAnsi="Arial" w:cs="Arial"/>
                <w:sz w:val="22"/>
                <w:szCs w:val="22"/>
                <w:vertAlign w:val="subscript"/>
              </w:rPr>
            </w:pPr>
          </w:p>
          <w:p w:rsidR="00B537F8" w:rsidRPr="002E0A8F" w:rsidRDefault="00B537F8" w:rsidP="00DE0CF8">
            <w:pPr>
              <w:jc w:val="both"/>
              <w:rPr>
                <w:rFonts w:ascii="Arial" w:hAnsi="Arial" w:cs="Arial"/>
                <w:sz w:val="22"/>
                <w:szCs w:val="22"/>
              </w:rPr>
            </w:pPr>
            <w:r w:rsidRPr="002E0A8F">
              <w:rPr>
                <w:rFonts w:ascii="Arial" w:hAnsi="Arial" w:cs="Arial"/>
                <w:b/>
                <w:sz w:val="22"/>
                <w:szCs w:val="22"/>
              </w:rPr>
              <w:t>E</w:t>
            </w:r>
            <w:r w:rsidRPr="002E0A8F">
              <w:rPr>
                <w:rFonts w:ascii="Arial" w:hAnsi="Arial" w:cs="Arial"/>
                <w:sz w:val="22"/>
                <w:szCs w:val="22"/>
              </w:rPr>
              <w:t xml:space="preserve"> – Średni koszt jednostkowy jednego  miejsca</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r w:rsidRPr="002E0A8F">
              <w:rPr>
                <w:rFonts w:ascii="Arial" w:hAnsi="Arial" w:cs="Arial"/>
                <w:b/>
                <w:sz w:val="22"/>
                <w:szCs w:val="22"/>
              </w:rPr>
              <w:lastRenderedPageBreak/>
              <w:t>D</w:t>
            </w:r>
            <w:r w:rsidRPr="002E0A8F">
              <w:rPr>
                <w:rFonts w:ascii="Arial" w:hAnsi="Arial" w:cs="Arial"/>
                <w:sz w:val="22"/>
                <w:szCs w:val="22"/>
              </w:rPr>
              <w:t xml:space="preserve"> - dotacja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EFRR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zł</w:t>
            </w:r>
          </w:p>
          <w:p w:rsidR="00B537F8" w:rsidRPr="002E0A8F" w:rsidRDefault="00B537F8" w:rsidP="00DE0CF8">
            <w:pPr>
              <w:jc w:val="both"/>
              <w:rPr>
                <w:rFonts w:ascii="Arial" w:hAnsi="Arial" w:cs="Arial"/>
                <w:sz w:val="22"/>
                <w:szCs w:val="22"/>
                <w:vertAlign w:val="subscript"/>
              </w:rPr>
            </w:pPr>
            <w:r w:rsidRPr="002E0A8F">
              <w:rPr>
                <w:rFonts w:ascii="Arial" w:hAnsi="Arial" w:cs="Arial"/>
                <w:b/>
                <w:sz w:val="22"/>
                <w:szCs w:val="22"/>
              </w:rPr>
              <w:t>L</w:t>
            </w:r>
            <w:r w:rsidRPr="002E0A8F">
              <w:rPr>
                <w:rFonts w:ascii="Arial" w:hAnsi="Arial" w:cs="Arial"/>
                <w:b/>
                <w:sz w:val="22"/>
                <w:szCs w:val="22"/>
                <w:vertAlign w:val="subscript"/>
              </w:rPr>
              <w:t>m</w:t>
            </w:r>
            <w:r w:rsidRPr="002E0A8F">
              <w:rPr>
                <w:rFonts w:ascii="Arial" w:hAnsi="Arial" w:cs="Arial"/>
                <w:sz w:val="22"/>
                <w:szCs w:val="22"/>
                <w:vertAlign w:val="subscript"/>
              </w:rPr>
              <w:t xml:space="preserve"> – </w:t>
            </w:r>
            <w:r w:rsidRPr="002E0A8F">
              <w:rPr>
                <w:rFonts w:ascii="Arial" w:hAnsi="Arial" w:cs="Arial"/>
                <w:sz w:val="22"/>
                <w:szCs w:val="22"/>
              </w:rPr>
              <w:t xml:space="preserve">liczba uczniów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 infrastrukturze objętej projektem </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r w:rsidRPr="002E0A8F">
              <w:rPr>
                <w:rFonts w:ascii="Arial" w:hAnsi="Arial" w:cs="Arial"/>
                <w:sz w:val="22"/>
                <w:szCs w:val="22"/>
              </w:rPr>
              <w:t>Wskaźnik E będzie porównany do wyliczonego  wskaźnika bazowego (1 581,66 euro) wg wzoru.</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b/>
                <w:sz w:val="22"/>
                <w:szCs w:val="22"/>
              </w:rPr>
            </w:pPr>
            <w:r w:rsidRPr="002E0A8F">
              <w:rPr>
                <w:rFonts w:ascii="Arial" w:hAnsi="Arial" w:cs="Arial"/>
                <w:b/>
                <w:sz w:val="22"/>
                <w:szCs w:val="22"/>
              </w:rPr>
              <w:t>Efektywność kosztowa wskaźnika liczba miejsc objętych wsparciem (Ek).</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b/>
                <w:sz w:val="22"/>
                <w:szCs w:val="22"/>
              </w:rPr>
            </w:pPr>
            <w:r w:rsidRPr="002E0A8F">
              <w:rPr>
                <w:rFonts w:ascii="Arial" w:hAnsi="Arial" w:cs="Arial"/>
                <w:b/>
                <w:sz w:val="22"/>
                <w:szCs w:val="22"/>
              </w:rPr>
              <w:t>            E</w:t>
            </w:r>
          </w:p>
          <w:p w:rsidR="00B537F8" w:rsidRPr="002E0A8F" w:rsidRDefault="00B537F8" w:rsidP="00DE0CF8">
            <w:pPr>
              <w:jc w:val="both"/>
              <w:rPr>
                <w:rFonts w:ascii="Arial" w:hAnsi="Arial" w:cs="Arial"/>
                <w:b/>
                <w:sz w:val="22"/>
                <w:szCs w:val="22"/>
              </w:rPr>
            </w:pPr>
            <w:r w:rsidRPr="002E0A8F">
              <w:rPr>
                <w:rFonts w:ascii="Arial" w:hAnsi="Arial" w:cs="Arial"/>
                <w:b/>
                <w:sz w:val="22"/>
                <w:szCs w:val="22"/>
              </w:rPr>
              <w:t>Ek  = --------</w:t>
            </w:r>
          </w:p>
          <w:p w:rsidR="00B537F8" w:rsidRPr="002E0A8F" w:rsidRDefault="00B537F8" w:rsidP="00DE0CF8">
            <w:pPr>
              <w:jc w:val="both"/>
              <w:rPr>
                <w:rFonts w:ascii="Arial" w:hAnsi="Arial" w:cs="Arial"/>
                <w:sz w:val="22"/>
                <w:szCs w:val="22"/>
                <w:vertAlign w:val="subscript"/>
              </w:rPr>
            </w:pPr>
            <w:r w:rsidRPr="002E0A8F">
              <w:rPr>
                <w:rFonts w:ascii="Arial" w:hAnsi="Arial" w:cs="Arial"/>
                <w:b/>
                <w:sz w:val="22"/>
                <w:szCs w:val="22"/>
              </w:rPr>
              <w:t>           Wb</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b/>
                <w:sz w:val="22"/>
                <w:szCs w:val="22"/>
              </w:rPr>
            </w:pPr>
            <w:r w:rsidRPr="002E0A8F">
              <w:rPr>
                <w:rFonts w:ascii="Arial" w:hAnsi="Arial" w:cs="Arial"/>
                <w:sz w:val="22"/>
                <w:szCs w:val="22"/>
              </w:rPr>
              <w:t xml:space="preserve">Ek - </w:t>
            </w:r>
            <w:r w:rsidRPr="002E0A8F">
              <w:rPr>
                <w:rFonts w:ascii="Arial" w:hAnsi="Arial" w:cs="Arial"/>
                <w:b/>
                <w:sz w:val="22"/>
                <w:szCs w:val="22"/>
              </w:rPr>
              <w:t>Efektywność kosztowa wskaźnika liczba miejsc objętych wsparciem</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r w:rsidRPr="002E0A8F">
              <w:rPr>
                <w:rFonts w:ascii="Arial" w:hAnsi="Arial" w:cs="Arial"/>
                <w:b/>
                <w:sz w:val="22"/>
                <w:szCs w:val="22"/>
              </w:rPr>
              <w:t>E</w:t>
            </w:r>
            <w:r w:rsidRPr="002E0A8F">
              <w:rPr>
                <w:rFonts w:ascii="Arial" w:hAnsi="Arial" w:cs="Arial"/>
                <w:sz w:val="22"/>
                <w:szCs w:val="22"/>
              </w:rPr>
              <w:t xml:space="preserve"> – średni koszt jednostkowy  jednego  miejsca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przedszkolu lub innych formach edukacji przedszkolnej </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r w:rsidRPr="002E0A8F">
              <w:rPr>
                <w:rFonts w:ascii="Arial" w:hAnsi="Arial" w:cs="Arial"/>
                <w:sz w:val="22"/>
                <w:szCs w:val="22"/>
              </w:rPr>
              <w:t>Wb - 1 581,66 euro</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Wskaźnik Ek należy obliczyć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dokładnością do 2 miejsc po przecinku.</w:t>
            </w:r>
          </w:p>
          <w:p w:rsidR="00B537F8" w:rsidRPr="002E0A8F" w:rsidRDefault="00B537F8" w:rsidP="00DE0CF8">
            <w:pPr>
              <w:jc w:val="both"/>
              <w:rPr>
                <w:rFonts w:ascii="Arial" w:hAnsi="Arial" w:cs="Arial"/>
                <w:sz w:val="22"/>
                <w:szCs w:val="22"/>
              </w:rPr>
            </w:pPr>
          </w:p>
        </w:tc>
        <w:tc>
          <w:tcPr>
            <w:tcW w:w="5387"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jc w:val="both"/>
              <w:rPr>
                <w:rFonts w:ascii="Arial" w:hAnsi="Arial" w:cs="Arial"/>
                <w:sz w:val="22"/>
                <w:szCs w:val="22"/>
              </w:rPr>
            </w:pPr>
            <w:r w:rsidRPr="002E0A8F">
              <w:rPr>
                <w:rFonts w:ascii="Arial" w:hAnsi="Arial" w:cs="Arial"/>
                <w:sz w:val="22"/>
                <w:szCs w:val="22"/>
              </w:rPr>
              <w:lastRenderedPageBreak/>
              <w:t>Sposób oceny:</w:t>
            </w:r>
          </w:p>
          <w:p w:rsidR="00B537F8" w:rsidRPr="002E0A8F" w:rsidRDefault="00B537F8" w:rsidP="00DE0CF8">
            <w:pPr>
              <w:jc w:val="both"/>
              <w:rPr>
                <w:rFonts w:ascii="Arial" w:hAnsi="Arial" w:cs="Arial"/>
                <w:b/>
                <w:sz w:val="22"/>
                <w:szCs w:val="22"/>
                <w:u w:val="single"/>
              </w:rPr>
            </w:pPr>
          </w:p>
          <w:p w:rsidR="00B537F8" w:rsidRPr="002E0A8F" w:rsidRDefault="00B537F8" w:rsidP="00B0786D">
            <w:pPr>
              <w:ind w:left="175" w:hanging="175"/>
              <w:jc w:val="both"/>
              <w:rPr>
                <w:rFonts w:ascii="Arial" w:hAnsi="Arial" w:cs="Arial"/>
                <w:sz w:val="22"/>
                <w:szCs w:val="22"/>
              </w:rPr>
            </w:pPr>
            <w:r w:rsidRPr="002E0A8F">
              <w:rPr>
                <w:rFonts w:ascii="Arial" w:hAnsi="Arial" w:cs="Arial"/>
                <w:sz w:val="22"/>
                <w:szCs w:val="22"/>
              </w:rPr>
              <w:t xml:space="preserve">a) Przy efektywność kosztowej na poziomie   poniżej  85% wskaźnika średniej wartość  dofinansowania na 1 miejsce, projekt  otrzymuje </w:t>
            </w:r>
            <w:r w:rsidR="00A25162" w:rsidRPr="002E0A8F">
              <w:rPr>
                <w:rFonts w:ascii="Arial" w:hAnsi="Arial" w:cs="Arial"/>
                <w:sz w:val="22"/>
                <w:szCs w:val="22"/>
              </w:rPr>
              <w:t>15</w:t>
            </w:r>
            <w:r w:rsidR="000915A2" w:rsidRPr="002E0A8F">
              <w:rPr>
                <w:rFonts w:ascii="Arial" w:hAnsi="Arial" w:cs="Arial"/>
                <w:sz w:val="22"/>
                <w:szCs w:val="22"/>
              </w:rPr>
              <w:t xml:space="preserve">  </w:t>
            </w:r>
            <w:r w:rsidRPr="002E0A8F">
              <w:rPr>
                <w:rFonts w:ascii="Arial" w:hAnsi="Arial" w:cs="Arial"/>
                <w:sz w:val="22"/>
                <w:szCs w:val="22"/>
              </w:rPr>
              <w:t>punktów.</w:t>
            </w:r>
          </w:p>
          <w:p w:rsidR="00B537F8" w:rsidRPr="002E0A8F" w:rsidRDefault="00B537F8" w:rsidP="00DE0CF8">
            <w:pPr>
              <w:ind w:left="175" w:hanging="142"/>
              <w:jc w:val="both"/>
              <w:rPr>
                <w:rFonts w:ascii="Arial" w:hAnsi="Arial" w:cs="Arial"/>
                <w:sz w:val="22"/>
                <w:szCs w:val="22"/>
              </w:rPr>
            </w:pPr>
            <w:r w:rsidRPr="002E0A8F">
              <w:rPr>
                <w:rFonts w:ascii="Arial" w:hAnsi="Arial" w:cs="Arial"/>
                <w:sz w:val="22"/>
                <w:szCs w:val="22"/>
              </w:rPr>
              <w:t xml:space="preserve">b) Przy efektywność kosztowej na poziomie wyższym lub równym 85%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niższym lub równym niż 100% wskaźnika średniej wartość dofinansowania na 1 miejsce projekt otrzymuje  </w:t>
            </w:r>
            <w:r w:rsidR="000915A2" w:rsidRPr="002E0A8F">
              <w:rPr>
                <w:rFonts w:ascii="Arial" w:hAnsi="Arial" w:cs="Arial"/>
                <w:sz w:val="22"/>
                <w:szCs w:val="22"/>
              </w:rPr>
              <w:t xml:space="preserve">12 </w:t>
            </w:r>
            <w:r w:rsidRPr="002E0A8F">
              <w:rPr>
                <w:rFonts w:ascii="Arial" w:hAnsi="Arial" w:cs="Arial"/>
                <w:sz w:val="22"/>
                <w:szCs w:val="22"/>
              </w:rPr>
              <w:t>punktów</w:t>
            </w:r>
          </w:p>
          <w:p w:rsidR="00B537F8" w:rsidRPr="002E0A8F" w:rsidRDefault="00B537F8" w:rsidP="00DE0CF8">
            <w:pPr>
              <w:ind w:left="175" w:hanging="142"/>
              <w:jc w:val="both"/>
              <w:rPr>
                <w:rFonts w:ascii="Arial" w:hAnsi="Arial" w:cs="Arial"/>
                <w:sz w:val="22"/>
                <w:szCs w:val="22"/>
              </w:rPr>
            </w:pPr>
            <w:r w:rsidRPr="002E0A8F">
              <w:rPr>
                <w:rFonts w:ascii="Arial" w:hAnsi="Arial" w:cs="Arial"/>
                <w:sz w:val="22"/>
                <w:szCs w:val="22"/>
              </w:rPr>
              <w:t xml:space="preserve">c) Przy efektywność kosztowej na poziomie wyższym niż 100%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niższym niż 125% wskaźnika średniej wartość dofinansowania na 1 miejsce, projekt otrzymuje  </w:t>
            </w:r>
            <w:r w:rsidR="000915A2" w:rsidRPr="002E0A8F">
              <w:rPr>
                <w:rFonts w:ascii="Arial" w:hAnsi="Arial" w:cs="Arial"/>
                <w:sz w:val="22"/>
                <w:szCs w:val="22"/>
              </w:rPr>
              <w:t xml:space="preserve">6  </w:t>
            </w:r>
            <w:r w:rsidRPr="002E0A8F">
              <w:rPr>
                <w:rFonts w:ascii="Arial" w:hAnsi="Arial" w:cs="Arial"/>
                <w:sz w:val="22"/>
                <w:szCs w:val="22"/>
              </w:rPr>
              <w:t>punkty</w:t>
            </w:r>
          </w:p>
          <w:p w:rsidR="00B537F8" w:rsidRPr="002E0A8F" w:rsidRDefault="00B537F8" w:rsidP="00B0786D">
            <w:pPr>
              <w:ind w:left="176" w:hanging="176"/>
              <w:jc w:val="both"/>
              <w:rPr>
                <w:rFonts w:ascii="Arial" w:hAnsi="Arial" w:cs="Arial"/>
                <w:sz w:val="22"/>
                <w:szCs w:val="22"/>
              </w:rPr>
            </w:pPr>
            <w:r w:rsidRPr="002E0A8F">
              <w:rPr>
                <w:rFonts w:ascii="Arial" w:hAnsi="Arial" w:cs="Arial"/>
                <w:sz w:val="22"/>
                <w:szCs w:val="22"/>
              </w:rPr>
              <w:t>d) Przy efektywność kosztowej na poziomie  wyższym lub równym  125% wskaźnika  średniej wartość dofinansowania na 1  miejsce, projekt otrzymuje 0 punktów</w:t>
            </w:r>
          </w:p>
        </w:tc>
        <w:tc>
          <w:tcPr>
            <w:tcW w:w="850"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E266E3" w:rsidP="00DE0CF8">
            <w:pPr>
              <w:jc w:val="center"/>
              <w:rPr>
                <w:rFonts w:ascii="Arial" w:hAnsi="Arial" w:cs="Arial"/>
                <w:b/>
                <w:bCs/>
                <w:sz w:val="22"/>
                <w:szCs w:val="22"/>
              </w:rPr>
            </w:pPr>
            <w:r w:rsidRPr="002E0A8F">
              <w:rPr>
                <w:rFonts w:ascii="Arial" w:hAnsi="Arial" w:cs="Arial"/>
                <w:b/>
                <w:bCs/>
                <w:sz w:val="22"/>
                <w:szCs w:val="22"/>
              </w:rPr>
              <w:t xml:space="preserve">15 </w:t>
            </w:r>
          </w:p>
        </w:tc>
      </w:tr>
      <w:tr w:rsidR="00B537F8" w:rsidRPr="002E0A8F" w:rsidTr="00C65D4D">
        <w:trPr>
          <w:trHeight w:val="2399"/>
        </w:trPr>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105"/>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DE0CF8">
            <w:pPr>
              <w:rPr>
                <w:rFonts w:ascii="Arial" w:hAnsi="Arial" w:cs="Arial"/>
                <w:sz w:val="22"/>
                <w:szCs w:val="22"/>
              </w:rPr>
            </w:pPr>
            <w:r w:rsidRPr="002E0A8F">
              <w:rPr>
                <w:rFonts w:ascii="Arial" w:hAnsi="Arial" w:cs="Arial"/>
                <w:sz w:val="22"/>
                <w:szCs w:val="22"/>
              </w:rPr>
              <w:t xml:space="preserve">Trendy demograficzne </w:t>
            </w:r>
          </w:p>
        </w:tc>
        <w:tc>
          <w:tcPr>
            <w:tcW w:w="6095"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pStyle w:val="Default"/>
              <w:jc w:val="both"/>
              <w:rPr>
                <w:rFonts w:ascii="Arial" w:hAnsi="Arial" w:cs="Arial"/>
                <w:color w:val="auto"/>
                <w:sz w:val="22"/>
                <w:szCs w:val="22"/>
              </w:rPr>
            </w:pPr>
          </w:p>
          <w:p w:rsidR="00B537F8" w:rsidRPr="002E0A8F" w:rsidRDefault="00B537F8" w:rsidP="00BD1F48">
            <w:pPr>
              <w:pStyle w:val="Default"/>
              <w:numPr>
                <w:ilvl w:val="0"/>
                <w:numId w:val="104"/>
              </w:numPr>
              <w:ind w:left="317" w:hanging="141"/>
              <w:jc w:val="both"/>
              <w:rPr>
                <w:rFonts w:ascii="Arial" w:hAnsi="Arial" w:cs="Arial"/>
                <w:color w:val="auto"/>
                <w:sz w:val="22"/>
                <w:szCs w:val="22"/>
              </w:rPr>
            </w:pPr>
            <w:r w:rsidRPr="002E0A8F">
              <w:rPr>
                <w:rFonts w:ascii="Arial" w:hAnsi="Arial" w:cs="Arial"/>
                <w:color w:val="auto"/>
                <w:sz w:val="22"/>
                <w:szCs w:val="22"/>
              </w:rPr>
              <w:t xml:space="preserve">W przypadku szkół podstawowych </w:t>
            </w:r>
            <w:r w:rsidR="00701D84" w:rsidRPr="002E0A8F">
              <w:rPr>
                <w:rFonts w:ascii="Arial" w:hAnsi="Arial" w:cs="Arial"/>
                <w:color w:val="auto"/>
                <w:sz w:val="22"/>
                <w:szCs w:val="22"/>
              </w:rPr>
              <w:t>i</w:t>
            </w:r>
            <w:r w:rsidR="00701D84">
              <w:rPr>
                <w:rFonts w:ascii="Arial" w:hAnsi="Arial" w:cs="Arial"/>
                <w:color w:val="auto"/>
                <w:sz w:val="22"/>
                <w:szCs w:val="22"/>
              </w:rPr>
              <w:t> </w:t>
            </w:r>
            <w:r w:rsidRPr="002E0A8F">
              <w:rPr>
                <w:rFonts w:ascii="Arial" w:hAnsi="Arial" w:cs="Arial"/>
                <w:color w:val="auto"/>
                <w:sz w:val="22"/>
                <w:szCs w:val="22"/>
              </w:rPr>
              <w:t>gimnazjów:</w:t>
            </w:r>
          </w:p>
          <w:p w:rsidR="00B537F8" w:rsidRPr="002E0A8F" w:rsidRDefault="00B537F8" w:rsidP="00DE0CF8">
            <w:pPr>
              <w:pStyle w:val="Default"/>
              <w:ind w:left="348"/>
              <w:jc w:val="both"/>
              <w:rPr>
                <w:rFonts w:ascii="Arial" w:hAnsi="Arial" w:cs="Arial"/>
                <w:color w:val="auto"/>
                <w:sz w:val="22"/>
                <w:szCs w:val="22"/>
              </w:rPr>
            </w:pPr>
            <w:r w:rsidRPr="002E0A8F">
              <w:rPr>
                <w:rFonts w:ascii="Arial" w:hAnsi="Arial" w:cs="Arial"/>
                <w:color w:val="auto"/>
                <w:sz w:val="22"/>
                <w:szCs w:val="22"/>
              </w:rPr>
              <w:t xml:space="preserve">ocenie podlegać będzie wskaźnik </w:t>
            </w:r>
            <w:r w:rsidRPr="002E0A8F">
              <w:rPr>
                <w:rFonts w:ascii="Arial" w:hAnsi="Arial" w:cs="Arial"/>
                <w:b/>
                <w:i/>
                <w:color w:val="auto"/>
                <w:sz w:val="22"/>
                <w:szCs w:val="22"/>
              </w:rPr>
              <w:t>Przyrost naturalny na 1000 ludności wg miejsca zamieszkania</w:t>
            </w:r>
            <w:r w:rsidRPr="002E0A8F">
              <w:rPr>
                <w:rFonts w:ascii="Arial" w:hAnsi="Arial" w:cs="Arial"/>
                <w:color w:val="auto"/>
                <w:sz w:val="22"/>
                <w:szCs w:val="22"/>
              </w:rPr>
              <w:t xml:space="preserve">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gminie,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której zlokalizowany jest projekt. </w:t>
            </w:r>
          </w:p>
          <w:p w:rsidR="00B537F8" w:rsidRPr="002E0A8F" w:rsidRDefault="00B537F8" w:rsidP="00DE0CF8">
            <w:pPr>
              <w:pStyle w:val="Default"/>
              <w:ind w:left="348"/>
              <w:jc w:val="both"/>
              <w:rPr>
                <w:rFonts w:ascii="Arial" w:hAnsi="Arial" w:cs="Arial"/>
                <w:color w:val="auto"/>
                <w:sz w:val="22"/>
                <w:szCs w:val="22"/>
              </w:rPr>
            </w:pPr>
            <w:r w:rsidRPr="002E0A8F">
              <w:rPr>
                <w:rFonts w:ascii="Arial" w:hAnsi="Arial" w:cs="Arial"/>
                <w:color w:val="auto"/>
                <w:sz w:val="22"/>
                <w:szCs w:val="22"/>
              </w:rPr>
              <w:t xml:space="preserve">Podstawą oceny będą dane statystyczne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ww. zakresie za 3 lata poprzedzające rok złożenia wniosku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dofinansowanie </w:t>
            </w:r>
            <w:r w:rsidRPr="002E0A8F">
              <w:rPr>
                <w:rFonts w:ascii="Arial" w:hAnsi="Arial" w:cs="Arial"/>
                <w:bCs/>
                <w:color w:val="auto"/>
                <w:sz w:val="22"/>
                <w:szCs w:val="22"/>
              </w:rPr>
              <w:t>Banku Danych Lokalnych Głównego Urzędu Statystycznego.</w:t>
            </w:r>
          </w:p>
          <w:p w:rsidR="00B537F8" w:rsidRPr="002E0A8F" w:rsidRDefault="00B537F8" w:rsidP="00DE0CF8">
            <w:pPr>
              <w:pStyle w:val="Default"/>
              <w:jc w:val="both"/>
              <w:rPr>
                <w:rFonts w:ascii="Arial" w:hAnsi="Arial" w:cs="Arial"/>
                <w:color w:val="auto"/>
                <w:sz w:val="22"/>
                <w:szCs w:val="22"/>
              </w:rPr>
            </w:pPr>
          </w:p>
          <w:p w:rsidR="00B537F8" w:rsidRPr="002E0A8F" w:rsidRDefault="00B537F8" w:rsidP="00BD1F48">
            <w:pPr>
              <w:pStyle w:val="Default"/>
              <w:numPr>
                <w:ilvl w:val="0"/>
                <w:numId w:val="104"/>
              </w:numPr>
              <w:ind w:left="317" w:hanging="141"/>
              <w:jc w:val="both"/>
              <w:rPr>
                <w:rFonts w:ascii="Arial" w:hAnsi="Arial" w:cs="Arial"/>
                <w:color w:val="auto"/>
                <w:sz w:val="22"/>
                <w:szCs w:val="22"/>
              </w:rPr>
            </w:pPr>
            <w:r w:rsidRPr="002E0A8F">
              <w:rPr>
                <w:rFonts w:ascii="Arial" w:hAnsi="Arial" w:cs="Arial"/>
                <w:color w:val="auto"/>
                <w:sz w:val="22"/>
                <w:szCs w:val="22"/>
              </w:rPr>
              <w:t>W przypadku pozostałych placówek oświatowych:</w:t>
            </w:r>
          </w:p>
          <w:p w:rsidR="00B537F8" w:rsidRPr="002E0A8F" w:rsidRDefault="00B537F8" w:rsidP="00DE0CF8">
            <w:pPr>
              <w:pStyle w:val="Default"/>
              <w:ind w:left="360"/>
              <w:jc w:val="both"/>
              <w:rPr>
                <w:rFonts w:ascii="Arial" w:hAnsi="Arial" w:cs="Arial"/>
                <w:b/>
                <w:bCs/>
                <w:i/>
                <w:iCs/>
                <w:color w:val="auto"/>
                <w:sz w:val="22"/>
                <w:szCs w:val="22"/>
              </w:rPr>
            </w:pPr>
            <w:r w:rsidRPr="002E0A8F">
              <w:rPr>
                <w:rFonts w:ascii="Arial" w:hAnsi="Arial" w:cs="Arial"/>
                <w:color w:val="auto"/>
                <w:sz w:val="22"/>
                <w:szCs w:val="22"/>
              </w:rPr>
              <w:t xml:space="preserve">Ocenie podlegać będzie liczba uczniów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danej szkole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okresie  trzech ostatnich lat szkolnych </w:t>
            </w:r>
            <w:r w:rsidRPr="002E0A8F">
              <w:rPr>
                <w:rFonts w:ascii="Arial" w:hAnsi="Arial" w:cs="Arial"/>
                <w:color w:val="auto"/>
                <w:sz w:val="22"/>
                <w:szCs w:val="22"/>
                <w:vertAlign w:val="superscript"/>
              </w:rPr>
              <w:footnoteReference w:id="29"/>
            </w:r>
            <w:r w:rsidRPr="002E0A8F">
              <w:rPr>
                <w:rFonts w:ascii="Arial" w:hAnsi="Arial" w:cs="Arial"/>
                <w:color w:val="auto"/>
                <w:sz w:val="22"/>
                <w:szCs w:val="22"/>
              </w:rPr>
              <w:t xml:space="preserve"> przed dniem złożenia wniosku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dofinansowanie. </w:t>
            </w:r>
          </w:p>
          <w:p w:rsidR="00B537F8" w:rsidRPr="002E0A8F" w:rsidRDefault="00B537F8" w:rsidP="00DE0CF8">
            <w:pPr>
              <w:pStyle w:val="Default"/>
              <w:jc w:val="both"/>
              <w:rPr>
                <w:rFonts w:ascii="Arial" w:hAnsi="Arial" w:cs="Arial"/>
                <w:color w:val="auto"/>
                <w:sz w:val="22"/>
                <w:szCs w:val="22"/>
              </w:rPr>
            </w:pPr>
          </w:p>
        </w:tc>
        <w:tc>
          <w:tcPr>
            <w:tcW w:w="5387"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jc w:val="both"/>
              <w:rPr>
                <w:rFonts w:ascii="Arial" w:hAnsi="Arial" w:cs="Arial"/>
                <w:sz w:val="22"/>
                <w:szCs w:val="22"/>
                <w:u w:val="single"/>
              </w:rPr>
            </w:pPr>
            <w:r w:rsidRPr="002E0A8F">
              <w:rPr>
                <w:rFonts w:ascii="Arial" w:hAnsi="Arial" w:cs="Arial"/>
                <w:sz w:val="22"/>
                <w:szCs w:val="22"/>
                <w:u w:val="single"/>
              </w:rPr>
              <w:t>Sposób oceny:</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Jeżeli wskaźnik/liczba uczniów wykazuje tendencje na tym samym poziomie  i/lub wzrostową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każdym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3 lat poprzedzających rok złożenia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  </w:t>
            </w:r>
            <w:r w:rsidR="000915A2" w:rsidRPr="002E0A8F">
              <w:rPr>
                <w:rFonts w:ascii="Arial" w:hAnsi="Arial" w:cs="Arial"/>
                <w:sz w:val="22"/>
                <w:szCs w:val="22"/>
              </w:rPr>
              <w:t xml:space="preserve">25 </w:t>
            </w:r>
            <w:r w:rsidRPr="002E0A8F">
              <w:rPr>
                <w:rFonts w:ascii="Arial" w:hAnsi="Arial" w:cs="Arial"/>
                <w:sz w:val="22"/>
                <w:szCs w:val="22"/>
              </w:rPr>
              <w:t>pkt.</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Jeżeli wskaźnik/ liczba uczniów nie wykazuje tendencji  na tym samym poziomie  i/lub wzrostową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każdym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3 lat poprzedzających rok złożenia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dofinansowanie – 0 pkt.</w:t>
            </w:r>
          </w:p>
        </w:tc>
        <w:tc>
          <w:tcPr>
            <w:tcW w:w="850"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2700A" w:rsidP="00DE0CF8">
            <w:pPr>
              <w:jc w:val="center"/>
              <w:rPr>
                <w:rFonts w:ascii="Arial" w:hAnsi="Arial" w:cs="Arial"/>
                <w:b/>
                <w:bCs/>
                <w:sz w:val="22"/>
                <w:szCs w:val="22"/>
              </w:rPr>
            </w:pPr>
            <w:r w:rsidRPr="002E0A8F">
              <w:rPr>
                <w:rFonts w:ascii="Arial" w:hAnsi="Arial" w:cs="Arial"/>
                <w:b/>
                <w:bCs/>
                <w:sz w:val="22"/>
                <w:szCs w:val="22"/>
              </w:rPr>
              <w:t xml:space="preserve">25 </w:t>
            </w:r>
          </w:p>
        </w:tc>
      </w:tr>
      <w:tr w:rsidR="00B537F8" w:rsidRPr="002E0A8F" w:rsidTr="00C65D4D">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105"/>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DE0CF8">
            <w:pPr>
              <w:rPr>
                <w:rFonts w:ascii="Arial" w:hAnsi="Arial" w:cs="Arial"/>
                <w:sz w:val="22"/>
                <w:szCs w:val="22"/>
              </w:rPr>
            </w:pPr>
            <w:r w:rsidRPr="002E0A8F">
              <w:rPr>
                <w:rFonts w:ascii="Arial" w:hAnsi="Arial" w:cs="Arial"/>
                <w:sz w:val="22"/>
                <w:szCs w:val="22"/>
              </w:rPr>
              <w:t xml:space="preserve">Wyposażenie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nowoczesny sprzęt ICT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materiały dydaktyczne</w:t>
            </w:r>
          </w:p>
        </w:tc>
        <w:tc>
          <w:tcPr>
            <w:tcW w:w="6095"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Kryterium premiować będzie projekty uwzględniające zakup nowoczesnego sprzętu  ICT i/lub materiałów dydaktycznych. Ocena dokonywana na podstawie zakresu rzeczowego określonego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Preferencyjnie traktowane będą pracownie matematyczne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przyrodnicze. </w:t>
            </w:r>
          </w:p>
        </w:tc>
        <w:tc>
          <w:tcPr>
            <w:tcW w:w="5387"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jc w:val="both"/>
              <w:rPr>
                <w:rFonts w:ascii="Arial" w:hAnsi="Arial" w:cs="Arial"/>
                <w:sz w:val="22"/>
                <w:szCs w:val="22"/>
              </w:rPr>
            </w:pPr>
            <w:r w:rsidRPr="002E0A8F">
              <w:rPr>
                <w:rFonts w:ascii="Arial" w:hAnsi="Arial" w:cs="Arial"/>
                <w:sz w:val="22"/>
                <w:szCs w:val="22"/>
              </w:rPr>
              <w:t>Punkty przyznawane jeżeli projekt przewiduje:</w:t>
            </w:r>
          </w:p>
          <w:p w:rsidR="00B537F8" w:rsidRPr="002E0A8F" w:rsidRDefault="00B537F8" w:rsidP="00BD1F48">
            <w:pPr>
              <w:numPr>
                <w:ilvl w:val="0"/>
                <w:numId w:val="103"/>
              </w:numPr>
              <w:ind w:left="317"/>
              <w:jc w:val="both"/>
              <w:rPr>
                <w:rFonts w:ascii="Arial" w:hAnsi="Arial" w:cs="Arial"/>
                <w:sz w:val="22"/>
                <w:szCs w:val="22"/>
              </w:rPr>
            </w:pPr>
            <w:r w:rsidRPr="002E0A8F">
              <w:rPr>
                <w:rFonts w:ascii="Arial" w:hAnsi="Arial" w:cs="Arial"/>
                <w:sz w:val="22"/>
                <w:szCs w:val="22"/>
              </w:rPr>
              <w:t xml:space="preserve">Zakup nowoczesnego sprzętu ICT  - </w:t>
            </w:r>
            <w:r w:rsidR="00E266E3" w:rsidRPr="002E0A8F">
              <w:rPr>
                <w:rFonts w:ascii="Arial" w:hAnsi="Arial" w:cs="Arial"/>
                <w:sz w:val="22"/>
                <w:szCs w:val="22"/>
              </w:rPr>
              <w:t xml:space="preserve"> 10</w:t>
            </w:r>
            <w:r w:rsidRPr="002E0A8F">
              <w:rPr>
                <w:rFonts w:ascii="Arial" w:hAnsi="Arial" w:cs="Arial"/>
                <w:sz w:val="22"/>
                <w:szCs w:val="22"/>
              </w:rPr>
              <w:t xml:space="preserve"> pkt.</w:t>
            </w:r>
          </w:p>
          <w:p w:rsidR="00B537F8" w:rsidRPr="002E0A8F" w:rsidRDefault="00B537F8" w:rsidP="00BD1F48">
            <w:pPr>
              <w:numPr>
                <w:ilvl w:val="0"/>
                <w:numId w:val="103"/>
              </w:numPr>
              <w:ind w:left="317"/>
              <w:jc w:val="both"/>
              <w:rPr>
                <w:rFonts w:ascii="Arial" w:hAnsi="Arial" w:cs="Arial"/>
                <w:sz w:val="22"/>
                <w:szCs w:val="22"/>
              </w:rPr>
            </w:pPr>
            <w:r w:rsidRPr="002E0A8F">
              <w:rPr>
                <w:rFonts w:ascii="Arial" w:hAnsi="Arial" w:cs="Arial"/>
                <w:sz w:val="22"/>
                <w:szCs w:val="22"/>
              </w:rPr>
              <w:t>zakup materiałów dydaktycznych –</w:t>
            </w:r>
            <w:r w:rsidR="00E266E3" w:rsidRPr="002E0A8F">
              <w:rPr>
                <w:rFonts w:ascii="Arial" w:hAnsi="Arial" w:cs="Arial"/>
                <w:sz w:val="22"/>
                <w:szCs w:val="22"/>
              </w:rPr>
              <w:t xml:space="preserve"> 5 </w:t>
            </w:r>
            <w:r w:rsidRPr="002E0A8F">
              <w:rPr>
                <w:rFonts w:ascii="Arial" w:hAnsi="Arial" w:cs="Arial"/>
                <w:sz w:val="22"/>
                <w:szCs w:val="22"/>
              </w:rPr>
              <w:t>pkt.</w:t>
            </w:r>
          </w:p>
          <w:p w:rsidR="00B537F8" w:rsidRPr="002E0A8F" w:rsidRDefault="00B537F8" w:rsidP="00DE0CF8">
            <w:pPr>
              <w:jc w:val="both"/>
              <w:rPr>
                <w:rFonts w:ascii="Arial" w:hAnsi="Arial" w:cs="Arial"/>
                <w:sz w:val="22"/>
                <w:szCs w:val="22"/>
              </w:rPr>
            </w:pPr>
            <w:r w:rsidRPr="002E0A8F">
              <w:rPr>
                <w:rFonts w:ascii="Arial" w:hAnsi="Arial" w:cs="Arial"/>
                <w:sz w:val="22"/>
                <w:szCs w:val="22"/>
              </w:rPr>
              <w:t>Punkty podlegają sumowaniu.</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p>
          <w:p w:rsidR="00B537F8" w:rsidRPr="002E0A8F" w:rsidRDefault="00B537F8" w:rsidP="00CC0780">
            <w:pPr>
              <w:jc w:val="both"/>
              <w:rPr>
                <w:rFonts w:ascii="Arial" w:hAnsi="Arial" w:cs="Arial"/>
                <w:sz w:val="22"/>
                <w:szCs w:val="22"/>
              </w:rPr>
            </w:pPr>
            <w:r w:rsidRPr="002E0A8F">
              <w:rPr>
                <w:rFonts w:ascii="Arial" w:hAnsi="Arial" w:cs="Arial"/>
                <w:sz w:val="22"/>
                <w:szCs w:val="22"/>
              </w:rPr>
              <w:t>Jeżeli powyższe wyposażenie dotyczy pracowni matematycznych i/lub przyrodniczych przyznaje się dodatkowo</w:t>
            </w:r>
            <w:r w:rsidR="00CC0780" w:rsidRPr="002E0A8F">
              <w:rPr>
                <w:rFonts w:ascii="Arial" w:hAnsi="Arial" w:cs="Arial"/>
                <w:sz w:val="22"/>
                <w:szCs w:val="22"/>
              </w:rPr>
              <w:t xml:space="preserve"> 5 </w:t>
            </w:r>
            <w:r w:rsidRPr="002E0A8F">
              <w:rPr>
                <w:rFonts w:ascii="Arial" w:hAnsi="Arial" w:cs="Arial"/>
                <w:sz w:val="22"/>
                <w:szCs w:val="22"/>
              </w:rPr>
              <w:t>pkt.</w:t>
            </w:r>
          </w:p>
        </w:tc>
        <w:tc>
          <w:tcPr>
            <w:tcW w:w="850"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E266E3" w:rsidP="00DE0CF8">
            <w:pPr>
              <w:jc w:val="center"/>
              <w:rPr>
                <w:rFonts w:ascii="Arial" w:hAnsi="Arial" w:cs="Arial"/>
                <w:b/>
                <w:bCs/>
                <w:sz w:val="22"/>
                <w:szCs w:val="22"/>
              </w:rPr>
            </w:pPr>
            <w:r w:rsidRPr="002E0A8F">
              <w:rPr>
                <w:rFonts w:ascii="Arial" w:hAnsi="Arial" w:cs="Arial"/>
                <w:b/>
                <w:bCs/>
                <w:sz w:val="22"/>
                <w:szCs w:val="22"/>
              </w:rPr>
              <w:t xml:space="preserve">20 </w:t>
            </w:r>
          </w:p>
        </w:tc>
      </w:tr>
      <w:tr w:rsidR="00B0786D" w:rsidRPr="002E0A8F" w:rsidTr="00C65D4D">
        <w:tc>
          <w:tcPr>
            <w:tcW w:w="851" w:type="dxa"/>
            <w:tcBorders>
              <w:top w:val="single" w:sz="4" w:space="0" w:color="auto"/>
              <w:left w:val="single" w:sz="4" w:space="0" w:color="auto"/>
              <w:bottom w:val="single" w:sz="4" w:space="0" w:color="auto"/>
              <w:right w:val="single" w:sz="4" w:space="0" w:color="auto"/>
            </w:tcBorders>
            <w:vAlign w:val="center"/>
          </w:tcPr>
          <w:p w:rsidR="00B0786D" w:rsidRPr="002E0A8F" w:rsidRDefault="00B0786D" w:rsidP="00BD1F48">
            <w:pPr>
              <w:numPr>
                <w:ilvl w:val="0"/>
                <w:numId w:val="105"/>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tcPr>
          <w:p w:rsidR="00B0786D" w:rsidRPr="002E0A8F" w:rsidRDefault="00B0786D" w:rsidP="00DE0CF8">
            <w:pPr>
              <w:rPr>
                <w:rFonts w:ascii="Arial" w:hAnsi="Arial" w:cs="Arial"/>
                <w:sz w:val="22"/>
                <w:szCs w:val="22"/>
              </w:rPr>
            </w:pPr>
            <w:r w:rsidRPr="002E0A8F">
              <w:rPr>
                <w:rFonts w:ascii="Arial" w:hAnsi="Arial" w:cs="Arial"/>
                <w:sz w:val="22"/>
                <w:szCs w:val="22"/>
              </w:rPr>
              <w:t>Preferencje terytorialne</w:t>
            </w:r>
          </w:p>
        </w:tc>
        <w:tc>
          <w:tcPr>
            <w:tcW w:w="6095" w:type="dxa"/>
            <w:tcBorders>
              <w:top w:val="single" w:sz="4" w:space="0" w:color="auto"/>
              <w:left w:val="single" w:sz="4" w:space="0" w:color="auto"/>
              <w:bottom w:val="single" w:sz="4" w:space="0" w:color="auto"/>
              <w:right w:val="single" w:sz="4" w:space="0" w:color="auto"/>
            </w:tcBorders>
          </w:tcPr>
          <w:p w:rsidR="00B0786D" w:rsidRPr="002E0A8F" w:rsidRDefault="00E266E3" w:rsidP="00DE0CF8">
            <w:pPr>
              <w:jc w:val="both"/>
              <w:rPr>
                <w:rFonts w:ascii="Arial" w:hAnsi="Arial" w:cs="Arial"/>
                <w:sz w:val="22"/>
                <w:szCs w:val="22"/>
              </w:rPr>
            </w:pPr>
            <w:r w:rsidRPr="002E0A8F">
              <w:rPr>
                <w:rFonts w:ascii="Arial" w:hAnsi="Arial" w:cs="Arial"/>
                <w:sz w:val="22"/>
                <w:szCs w:val="22"/>
              </w:rPr>
              <w:t xml:space="preserve"> Preferowana</w:t>
            </w:r>
            <w:r w:rsidR="00B0786D" w:rsidRPr="002E0A8F">
              <w:rPr>
                <w:rFonts w:ascii="Arial" w:hAnsi="Arial" w:cs="Arial"/>
                <w:sz w:val="22"/>
                <w:szCs w:val="22"/>
              </w:rPr>
              <w:t xml:space="preserve"> będzie lokalizacja projektu na terenie powiatów: jasielskiego, strzyżowskiego, brzozowskiego, przemyskiego ziemskiego, leskiego, bieszczadzkiego, niżańskiego, lubaczowskiego, kolbuszowskiego, leżajskiego, przeworskiego.</w:t>
            </w:r>
          </w:p>
        </w:tc>
        <w:tc>
          <w:tcPr>
            <w:tcW w:w="5387" w:type="dxa"/>
            <w:tcBorders>
              <w:top w:val="single" w:sz="4" w:space="0" w:color="auto"/>
              <w:left w:val="single" w:sz="4" w:space="0" w:color="auto"/>
              <w:bottom w:val="single" w:sz="4" w:space="0" w:color="auto"/>
              <w:right w:val="single" w:sz="4" w:space="0" w:color="auto"/>
            </w:tcBorders>
          </w:tcPr>
          <w:p w:rsidR="00B0786D" w:rsidRPr="002E0A8F" w:rsidRDefault="00B0786D" w:rsidP="00B0786D">
            <w:pPr>
              <w:jc w:val="both"/>
              <w:rPr>
                <w:rFonts w:ascii="Arial" w:hAnsi="Arial" w:cs="Arial"/>
                <w:sz w:val="22"/>
                <w:szCs w:val="22"/>
              </w:rPr>
            </w:pPr>
            <w:r w:rsidRPr="002E0A8F">
              <w:rPr>
                <w:rFonts w:ascii="Arial" w:hAnsi="Arial" w:cs="Arial"/>
                <w:sz w:val="22"/>
                <w:szCs w:val="22"/>
              </w:rPr>
              <w:t>Jeżeli projekt realizowany będzie na obszarze powiatów: jasielskiego, strzyżowskiego, brzozowskiego, przemyskiego ziemskiego, leskiego, bieszczadzkiego, niżańskiego, lubaczowskiego, kolbuszowskiego, leżajskiego, przeworskiego – 15 pkt.</w:t>
            </w:r>
          </w:p>
          <w:p w:rsidR="00B0786D" w:rsidRPr="002E0A8F" w:rsidRDefault="00B0786D" w:rsidP="00B0786D">
            <w:pPr>
              <w:jc w:val="both"/>
              <w:rPr>
                <w:rFonts w:ascii="Arial" w:hAnsi="Arial" w:cs="Arial"/>
                <w:sz w:val="22"/>
                <w:szCs w:val="22"/>
              </w:rPr>
            </w:pPr>
          </w:p>
          <w:p w:rsidR="00B0786D" w:rsidRPr="002E0A8F" w:rsidRDefault="00B0786D" w:rsidP="00B0786D">
            <w:pPr>
              <w:jc w:val="both"/>
              <w:rPr>
                <w:rFonts w:ascii="Arial" w:hAnsi="Arial" w:cs="Arial"/>
                <w:sz w:val="22"/>
                <w:szCs w:val="22"/>
              </w:rPr>
            </w:pPr>
            <w:r w:rsidRPr="002E0A8F">
              <w:rPr>
                <w:rFonts w:ascii="Arial" w:hAnsi="Arial" w:cs="Arial"/>
                <w:sz w:val="22"/>
                <w:szCs w:val="22"/>
              </w:rPr>
              <w:t>Kryterium nie spełnione- 0 pkt.</w:t>
            </w:r>
          </w:p>
          <w:p w:rsidR="009202BD" w:rsidRPr="002E0A8F" w:rsidRDefault="009202BD" w:rsidP="00B0786D">
            <w:pPr>
              <w:jc w:val="both"/>
              <w:rPr>
                <w:rFonts w:ascii="Arial" w:hAnsi="Arial" w:cs="Arial"/>
                <w:sz w:val="22"/>
                <w:szCs w:val="22"/>
              </w:rPr>
            </w:pPr>
          </w:p>
        </w:tc>
        <w:tc>
          <w:tcPr>
            <w:tcW w:w="850" w:type="dxa"/>
            <w:tcBorders>
              <w:top w:val="single" w:sz="4" w:space="0" w:color="auto"/>
              <w:left w:val="single" w:sz="4" w:space="0" w:color="auto"/>
              <w:bottom w:val="single" w:sz="4" w:space="0" w:color="auto"/>
              <w:right w:val="single" w:sz="4" w:space="0" w:color="auto"/>
            </w:tcBorders>
            <w:vAlign w:val="center"/>
          </w:tcPr>
          <w:p w:rsidR="00B0786D" w:rsidRPr="002E0A8F" w:rsidRDefault="00B0786D" w:rsidP="00DE0CF8">
            <w:pPr>
              <w:jc w:val="center"/>
              <w:rPr>
                <w:rFonts w:ascii="Arial" w:hAnsi="Arial" w:cs="Arial"/>
                <w:b/>
                <w:bCs/>
                <w:sz w:val="22"/>
                <w:szCs w:val="22"/>
              </w:rPr>
            </w:pPr>
            <w:r w:rsidRPr="002E0A8F">
              <w:rPr>
                <w:rFonts w:ascii="Arial" w:hAnsi="Arial" w:cs="Arial"/>
                <w:b/>
                <w:bCs/>
                <w:sz w:val="22"/>
                <w:szCs w:val="22"/>
              </w:rPr>
              <w:t>15</w:t>
            </w:r>
          </w:p>
        </w:tc>
      </w:tr>
      <w:tr w:rsidR="00B537F8" w:rsidRPr="002E0A8F" w:rsidTr="00C65D4D">
        <w:trPr>
          <w:trHeight w:val="556"/>
        </w:trPr>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105"/>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13643F">
            <w:pPr>
              <w:rPr>
                <w:rFonts w:ascii="Arial" w:hAnsi="Arial" w:cs="Arial"/>
                <w:sz w:val="22"/>
                <w:szCs w:val="22"/>
              </w:rPr>
            </w:pPr>
            <w:r w:rsidRPr="002E0A8F">
              <w:rPr>
                <w:rFonts w:ascii="Arial" w:hAnsi="Arial" w:cs="Arial"/>
                <w:sz w:val="22"/>
                <w:szCs w:val="22"/>
              </w:rPr>
              <w:t>Projekt dotyczy sal</w:t>
            </w:r>
            <w:r w:rsidR="0013643F" w:rsidRPr="002E0A8F">
              <w:rPr>
                <w:rFonts w:ascii="Arial" w:hAnsi="Arial" w:cs="Arial"/>
                <w:sz w:val="22"/>
                <w:szCs w:val="22"/>
              </w:rPr>
              <w:t>i</w:t>
            </w:r>
            <w:r w:rsidRPr="002E0A8F">
              <w:rPr>
                <w:rFonts w:ascii="Arial" w:hAnsi="Arial" w:cs="Arial"/>
                <w:sz w:val="22"/>
                <w:szCs w:val="22"/>
              </w:rPr>
              <w:t xml:space="preserve"> gimnastyczn</w:t>
            </w:r>
            <w:r w:rsidR="0013643F" w:rsidRPr="002E0A8F">
              <w:rPr>
                <w:rFonts w:ascii="Arial" w:hAnsi="Arial" w:cs="Arial"/>
                <w:sz w:val="22"/>
                <w:szCs w:val="22"/>
              </w:rPr>
              <w:t>ej</w:t>
            </w:r>
          </w:p>
        </w:tc>
        <w:tc>
          <w:tcPr>
            <w:tcW w:w="6095" w:type="dxa"/>
            <w:tcBorders>
              <w:top w:val="single" w:sz="4" w:space="0" w:color="auto"/>
              <w:left w:val="single" w:sz="4" w:space="0" w:color="auto"/>
              <w:bottom w:val="single" w:sz="4" w:space="0" w:color="auto"/>
              <w:right w:val="single" w:sz="4" w:space="0" w:color="auto"/>
            </w:tcBorders>
            <w:hideMark/>
          </w:tcPr>
          <w:p w:rsidR="00557A51" w:rsidRPr="002E0A8F" w:rsidRDefault="00B537F8" w:rsidP="00557A51">
            <w:pPr>
              <w:pStyle w:val="Default"/>
              <w:jc w:val="both"/>
              <w:rPr>
                <w:rFonts w:ascii="Arial" w:hAnsi="Arial" w:cs="Arial"/>
                <w:color w:val="auto"/>
                <w:sz w:val="22"/>
                <w:szCs w:val="22"/>
              </w:rPr>
            </w:pPr>
            <w:r w:rsidRPr="002E0A8F">
              <w:rPr>
                <w:rFonts w:ascii="Arial" w:hAnsi="Arial" w:cs="Arial"/>
                <w:color w:val="auto"/>
                <w:sz w:val="22"/>
                <w:szCs w:val="22"/>
              </w:rPr>
              <w:t>Kryterium premiować będzie projekty dotyczące rozbudowy</w:t>
            </w:r>
            <w:r w:rsidR="0013643F" w:rsidRPr="002E0A8F">
              <w:rPr>
                <w:rFonts w:ascii="Arial" w:hAnsi="Arial" w:cs="Arial"/>
                <w:color w:val="auto"/>
                <w:sz w:val="22"/>
                <w:szCs w:val="22"/>
              </w:rPr>
              <w:t>, nadbudowy</w:t>
            </w:r>
            <w:r w:rsidRPr="002E0A8F">
              <w:rPr>
                <w:rFonts w:ascii="Arial" w:hAnsi="Arial" w:cs="Arial"/>
                <w:color w:val="auto"/>
                <w:sz w:val="22"/>
                <w:szCs w:val="22"/>
              </w:rPr>
              <w:t xml:space="preserve"> i/lub przebudowy sal</w:t>
            </w:r>
            <w:r w:rsidR="0013643F" w:rsidRPr="002E0A8F">
              <w:rPr>
                <w:rFonts w:ascii="Arial" w:hAnsi="Arial" w:cs="Arial"/>
                <w:color w:val="auto"/>
                <w:sz w:val="22"/>
                <w:szCs w:val="22"/>
              </w:rPr>
              <w:t>i gimnastycznej</w:t>
            </w:r>
            <w:r w:rsidR="00557A51" w:rsidRPr="002E0A8F">
              <w:rPr>
                <w:rFonts w:ascii="Arial" w:hAnsi="Arial" w:cs="Arial"/>
                <w:color w:val="auto"/>
                <w:sz w:val="22"/>
                <w:szCs w:val="22"/>
              </w:rPr>
              <w:t xml:space="preserve"> dla potrzeb poprawy infrastruktury służącej do przeprowadzania lekcji wychowania fizycznego.</w:t>
            </w:r>
          </w:p>
          <w:p w:rsidR="00B537F8" w:rsidRPr="002E0A8F" w:rsidRDefault="00B537F8" w:rsidP="00DE0CF8">
            <w:pPr>
              <w:pStyle w:val="Default"/>
              <w:jc w:val="both"/>
              <w:rPr>
                <w:rFonts w:ascii="Arial" w:hAnsi="Arial" w:cs="Arial"/>
                <w:color w:val="auto"/>
                <w:sz w:val="22"/>
                <w:szCs w:val="22"/>
              </w:rPr>
            </w:pPr>
          </w:p>
          <w:p w:rsidR="00B537F8" w:rsidRPr="002E0A8F" w:rsidRDefault="00B537F8" w:rsidP="00DE0CF8">
            <w:pPr>
              <w:pStyle w:val="Default"/>
              <w:jc w:val="both"/>
              <w:rPr>
                <w:rFonts w:ascii="Arial" w:hAnsi="Arial" w:cs="Arial"/>
                <w:color w:val="auto"/>
                <w:sz w:val="22"/>
                <w:szCs w:val="22"/>
              </w:rPr>
            </w:pPr>
            <w:r w:rsidRPr="002E0A8F">
              <w:rPr>
                <w:rFonts w:ascii="Arial" w:hAnsi="Arial" w:cs="Arial"/>
                <w:color w:val="auto"/>
                <w:sz w:val="22"/>
                <w:szCs w:val="22"/>
              </w:rPr>
              <w:t xml:space="preserve">Ocena dokonywana na podstawie zakresu rzeczowego określonego we wniosku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dofinansowanie,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studium wykonalności oraz wynikającego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analizy potrzeb.</w:t>
            </w:r>
          </w:p>
          <w:p w:rsidR="00B537F8" w:rsidRPr="002E0A8F" w:rsidRDefault="00B537F8" w:rsidP="00DE0CF8">
            <w:pPr>
              <w:pStyle w:val="Default"/>
              <w:jc w:val="both"/>
              <w:rPr>
                <w:rFonts w:ascii="Arial" w:hAnsi="Arial" w:cs="Arial"/>
                <w:color w:val="auto"/>
                <w:sz w:val="22"/>
                <w:szCs w:val="22"/>
              </w:rPr>
            </w:pPr>
          </w:p>
        </w:tc>
        <w:tc>
          <w:tcPr>
            <w:tcW w:w="5387" w:type="dxa"/>
            <w:tcBorders>
              <w:top w:val="single" w:sz="4" w:space="0" w:color="auto"/>
              <w:left w:val="single" w:sz="4" w:space="0" w:color="auto"/>
              <w:bottom w:val="single" w:sz="4" w:space="0" w:color="auto"/>
              <w:right w:val="single" w:sz="4" w:space="0" w:color="auto"/>
            </w:tcBorders>
          </w:tcPr>
          <w:p w:rsidR="00B537F8" w:rsidRPr="002E0A8F" w:rsidRDefault="00B537F8" w:rsidP="00DE0CF8">
            <w:pPr>
              <w:jc w:val="both"/>
              <w:rPr>
                <w:rFonts w:ascii="Arial" w:hAnsi="Arial" w:cs="Arial"/>
                <w:sz w:val="22"/>
                <w:szCs w:val="22"/>
              </w:rPr>
            </w:pPr>
            <w:r w:rsidRPr="002E0A8F">
              <w:rPr>
                <w:rFonts w:ascii="Arial" w:hAnsi="Arial" w:cs="Arial"/>
                <w:sz w:val="22"/>
                <w:szCs w:val="22"/>
              </w:rPr>
              <w:t>Jeżeli projekt dotyczy rozbudowy</w:t>
            </w:r>
            <w:r w:rsidR="0013643F" w:rsidRPr="002E0A8F">
              <w:rPr>
                <w:rFonts w:ascii="Arial" w:hAnsi="Arial" w:cs="Arial"/>
                <w:sz w:val="22"/>
                <w:szCs w:val="22"/>
              </w:rPr>
              <w:t>, nadbudowy</w:t>
            </w:r>
            <w:r w:rsidRPr="002E0A8F">
              <w:rPr>
                <w:rFonts w:ascii="Arial" w:hAnsi="Arial" w:cs="Arial"/>
                <w:sz w:val="22"/>
                <w:szCs w:val="22"/>
              </w:rPr>
              <w:t xml:space="preserve"> i/lub przebudowy sal</w:t>
            </w:r>
            <w:r w:rsidR="0013643F" w:rsidRPr="002E0A8F">
              <w:rPr>
                <w:rFonts w:ascii="Arial" w:hAnsi="Arial" w:cs="Arial"/>
                <w:sz w:val="22"/>
                <w:szCs w:val="22"/>
              </w:rPr>
              <w:t>i gimnastycznej</w:t>
            </w:r>
            <w:r w:rsidRPr="002E0A8F">
              <w:rPr>
                <w:rFonts w:ascii="Arial" w:hAnsi="Arial" w:cs="Arial"/>
                <w:sz w:val="22"/>
                <w:szCs w:val="22"/>
              </w:rPr>
              <w:t xml:space="preserve"> projekt otrzymuje 10 - pkt. </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r w:rsidRPr="002E0A8F">
              <w:rPr>
                <w:rFonts w:ascii="Arial" w:hAnsi="Arial" w:cs="Arial"/>
                <w:sz w:val="22"/>
                <w:szCs w:val="22"/>
              </w:rPr>
              <w:t>Jeżeli projekt  nie dotyczy rozbudowy</w:t>
            </w:r>
            <w:r w:rsidR="0013643F" w:rsidRPr="002E0A8F">
              <w:rPr>
                <w:rFonts w:ascii="Arial" w:hAnsi="Arial" w:cs="Arial"/>
                <w:sz w:val="22"/>
                <w:szCs w:val="22"/>
              </w:rPr>
              <w:t>, nadbudowy i/lub przebudowy</w:t>
            </w:r>
            <w:r w:rsidRPr="002E0A8F">
              <w:rPr>
                <w:rFonts w:ascii="Arial" w:hAnsi="Arial" w:cs="Arial"/>
                <w:sz w:val="22"/>
                <w:szCs w:val="22"/>
              </w:rPr>
              <w:t xml:space="preserve"> sal</w:t>
            </w:r>
            <w:r w:rsidR="0013643F" w:rsidRPr="002E0A8F">
              <w:rPr>
                <w:rFonts w:ascii="Arial" w:hAnsi="Arial" w:cs="Arial"/>
                <w:sz w:val="22"/>
                <w:szCs w:val="22"/>
              </w:rPr>
              <w:t>i gimnastycznej</w:t>
            </w:r>
            <w:r w:rsidRPr="002E0A8F">
              <w:rPr>
                <w:rFonts w:ascii="Arial" w:hAnsi="Arial" w:cs="Arial"/>
                <w:sz w:val="22"/>
                <w:szCs w:val="22"/>
              </w:rPr>
              <w:t xml:space="preserve"> projekt otrzymuje 0 - pkt.</w:t>
            </w:r>
          </w:p>
        </w:tc>
        <w:tc>
          <w:tcPr>
            <w:tcW w:w="850" w:type="dxa"/>
            <w:tcBorders>
              <w:top w:val="single" w:sz="4" w:space="0" w:color="auto"/>
              <w:left w:val="single" w:sz="4" w:space="0" w:color="auto"/>
              <w:bottom w:val="single" w:sz="4" w:space="0" w:color="auto"/>
              <w:right w:val="single" w:sz="4" w:space="0" w:color="auto"/>
            </w:tcBorders>
            <w:vAlign w:val="center"/>
          </w:tcPr>
          <w:p w:rsidR="00B537F8" w:rsidRPr="002E0A8F" w:rsidRDefault="00B537F8" w:rsidP="00DE0CF8">
            <w:pPr>
              <w:jc w:val="center"/>
              <w:rPr>
                <w:rFonts w:ascii="Arial" w:hAnsi="Arial" w:cs="Arial"/>
                <w:b/>
                <w:bCs/>
                <w:sz w:val="22"/>
                <w:szCs w:val="22"/>
              </w:rPr>
            </w:pPr>
            <w:r w:rsidRPr="002E0A8F">
              <w:rPr>
                <w:rFonts w:ascii="Arial" w:eastAsia="PMingLiU" w:hAnsi="Arial" w:cs="Arial"/>
                <w:b/>
                <w:bCs/>
                <w:sz w:val="22"/>
                <w:szCs w:val="22"/>
                <w:lang w:eastAsia="zh-TW"/>
              </w:rPr>
              <w:t xml:space="preserve">10 </w:t>
            </w:r>
          </w:p>
        </w:tc>
      </w:tr>
      <w:tr w:rsidR="00B537F8" w:rsidRPr="002E0A8F" w:rsidTr="00C65D4D">
        <w:tc>
          <w:tcPr>
            <w:tcW w:w="851" w:type="dxa"/>
            <w:tcBorders>
              <w:top w:val="single" w:sz="4" w:space="0" w:color="auto"/>
              <w:left w:val="single" w:sz="4" w:space="0" w:color="auto"/>
              <w:bottom w:val="single" w:sz="4" w:space="0" w:color="auto"/>
              <w:right w:val="single" w:sz="4" w:space="0" w:color="auto"/>
            </w:tcBorders>
            <w:vAlign w:val="center"/>
          </w:tcPr>
          <w:p w:rsidR="00B537F8" w:rsidRPr="002E0A8F" w:rsidRDefault="00B537F8" w:rsidP="00BD1F48">
            <w:pPr>
              <w:numPr>
                <w:ilvl w:val="0"/>
                <w:numId w:val="105"/>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tcPr>
          <w:p w:rsidR="00B537F8" w:rsidRPr="002E0A8F" w:rsidRDefault="00B537F8" w:rsidP="00535B34">
            <w:pPr>
              <w:rPr>
                <w:rFonts w:ascii="Arial" w:eastAsia="PMingLiU" w:hAnsi="Arial" w:cs="Arial"/>
                <w:sz w:val="22"/>
                <w:szCs w:val="22"/>
                <w:lang w:eastAsia="zh-TW"/>
              </w:rPr>
            </w:pPr>
            <w:r w:rsidRPr="002E0A8F">
              <w:rPr>
                <w:rFonts w:ascii="Arial" w:eastAsia="PMingLiU" w:hAnsi="Arial" w:cs="Arial"/>
                <w:sz w:val="22"/>
                <w:szCs w:val="22"/>
                <w:lang w:eastAsia="zh-TW"/>
              </w:rPr>
              <w:t>Poprawa efektywności energetycznej</w:t>
            </w:r>
          </w:p>
        </w:tc>
        <w:tc>
          <w:tcPr>
            <w:tcW w:w="6095" w:type="dxa"/>
            <w:tcBorders>
              <w:top w:val="single" w:sz="4" w:space="0" w:color="auto"/>
              <w:left w:val="single" w:sz="4" w:space="0" w:color="auto"/>
              <w:bottom w:val="single" w:sz="4" w:space="0" w:color="auto"/>
              <w:right w:val="single" w:sz="4" w:space="0" w:color="auto"/>
            </w:tcBorders>
          </w:tcPr>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Kryterium promować będzie projekty,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których zakłada się prace budowlane i/lub zakup wyposażenia, przyczyniające się do poprawy efektywności energetycznej budynków. </w:t>
            </w:r>
          </w:p>
          <w:p w:rsidR="00B537F8" w:rsidRPr="002E0A8F" w:rsidRDefault="00B537F8" w:rsidP="00DE0CF8">
            <w:pPr>
              <w:autoSpaceDE w:val="0"/>
              <w:autoSpaceDN w:val="0"/>
              <w:adjustRightInd w:val="0"/>
              <w:jc w:val="both"/>
              <w:rPr>
                <w:rFonts w:ascii="Arial" w:eastAsia="PMingLiU" w:hAnsi="Arial" w:cs="Arial"/>
                <w:sz w:val="22"/>
                <w:szCs w:val="22"/>
                <w:lang w:eastAsia="zh-TW"/>
              </w:rPr>
            </w:pP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Wydatki na poprawę efektywności energetycznej mogą stanowić jedynie element szerszego projektu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bCs/>
                <w:sz w:val="22"/>
                <w:szCs w:val="22"/>
                <w:lang w:eastAsia="zh-TW"/>
              </w:rPr>
              <w:t xml:space="preserve">muszą być wprost powiązane </w:t>
            </w:r>
            <w:r w:rsidR="00701D84" w:rsidRPr="002E0A8F">
              <w:rPr>
                <w:rFonts w:ascii="Arial" w:eastAsia="PMingLiU" w:hAnsi="Arial" w:cs="Arial"/>
                <w:bCs/>
                <w:sz w:val="22"/>
                <w:szCs w:val="22"/>
                <w:lang w:eastAsia="zh-TW"/>
              </w:rPr>
              <w:t>z</w:t>
            </w:r>
            <w:r w:rsidR="00701D84">
              <w:rPr>
                <w:rFonts w:ascii="Arial" w:eastAsia="PMingLiU" w:hAnsi="Arial" w:cs="Arial"/>
                <w:bCs/>
                <w:sz w:val="22"/>
                <w:szCs w:val="22"/>
                <w:lang w:eastAsia="zh-TW"/>
              </w:rPr>
              <w:t> </w:t>
            </w:r>
            <w:r w:rsidRPr="002E0A8F">
              <w:rPr>
                <w:rFonts w:ascii="Arial" w:eastAsia="PMingLiU" w:hAnsi="Arial" w:cs="Arial"/>
                <w:bCs/>
                <w:sz w:val="22"/>
                <w:szCs w:val="22"/>
                <w:lang w:eastAsia="zh-TW"/>
              </w:rPr>
              <w:t xml:space="preserve">głównym przedmiotem projektu (np. dotyczyć tego samego obiektu, </w:t>
            </w:r>
            <w:r w:rsidR="00701D84" w:rsidRPr="002E0A8F">
              <w:rPr>
                <w:rFonts w:ascii="Arial" w:eastAsia="PMingLiU" w:hAnsi="Arial" w:cs="Arial"/>
                <w:bCs/>
                <w:sz w:val="22"/>
                <w:szCs w:val="22"/>
                <w:lang w:eastAsia="zh-TW"/>
              </w:rPr>
              <w:t>w</w:t>
            </w:r>
            <w:r w:rsidR="00701D84">
              <w:rPr>
                <w:rFonts w:ascii="Arial" w:eastAsia="PMingLiU" w:hAnsi="Arial" w:cs="Arial"/>
                <w:bCs/>
                <w:sz w:val="22"/>
                <w:szCs w:val="22"/>
                <w:lang w:eastAsia="zh-TW"/>
              </w:rPr>
              <w:t> </w:t>
            </w:r>
            <w:r w:rsidRPr="002E0A8F">
              <w:rPr>
                <w:rFonts w:ascii="Arial" w:eastAsia="PMingLiU" w:hAnsi="Arial" w:cs="Arial"/>
                <w:bCs/>
                <w:sz w:val="22"/>
                <w:szCs w:val="22"/>
                <w:lang w:eastAsia="zh-TW"/>
              </w:rPr>
              <w:t>którym przewidziano szersze roboty budowlane).</w:t>
            </w:r>
          </w:p>
          <w:p w:rsidR="00B537F8" w:rsidRPr="002E0A8F" w:rsidRDefault="00B537F8" w:rsidP="00DE0CF8">
            <w:pPr>
              <w:autoSpaceDE w:val="0"/>
              <w:autoSpaceDN w:val="0"/>
              <w:adjustRightInd w:val="0"/>
              <w:jc w:val="both"/>
              <w:rPr>
                <w:rFonts w:ascii="Arial" w:eastAsia="PMingLiU" w:hAnsi="Arial" w:cs="Arial"/>
                <w:sz w:val="22"/>
                <w:szCs w:val="22"/>
                <w:lang w:eastAsia="zh-TW"/>
              </w:rPr>
            </w:pPr>
          </w:p>
          <w:p w:rsidR="00B537F8" w:rsidRPr="002E0A8F" w:rsidRDefault="00B537F8" w:rsidP="00DE0CF8">
            <w:pPr>
              <w:autoSpaceDE w:val="0"/>
              <w:autoSpaceDN w:val="0"/>
              <w:adjustRightInd w:val="0"/>
              <w:jc w:val="both"/>
              <w:rPr>
                <w:rFonts w:ascii="Arial" w:eastAsia="PMingLiU" w:hAnsi="Arial" w:cs="Arial"/>
                <w:iCs/>
                <w:sz w:val="22"/>
                <w:szCs w:val="22"/>
                <w:lang w:eastAsia="zh-TW"/>
              </w:rPr>
            </w:pPr>
            <w:r w:rsidRPr="002E0A8F">
              <w:rPr>
                <w:rFonts w:ascii="Arial" w:eastAsia="PMingLiU" w:hAnsi="Arial" w:cs="Arial"/>
                <w:sz w:val="22"/>
                <w:szCs w:val="22"/>
                <w:lang w:eastAsia="zh-TW"/>
              </w:rPr>
              <w:t xml:space="preserve">Stosowną informację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zakresie kryterium należy wpisać we wniosku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polu dot. </w:t>
            </w:r>
            <w:r w:rsidRPr="002E0A8F">
              <w:rPr>
                <w:rFonts w:ascii="Arial" w:eastAsia="PMingLiU" w:hAnsi="Arial" w:cs="Arial"/>
                <w:iCs/>
                <w:sz w:val="22"/>
                <w:szCs w:val="22"/>
                <w:lang w:eastAsia="zh-TW"/>
              </w:rPr>
              <w:t xml:space="preserve">opisu zakresu rzeczowego oraz szczegółowo </w:t>
            </w:r>
            <w:r w:rsidR="00701D84" w:rsidRPr="002E0A8F">
              <w:rPr>
                <w:rFonts w:ascii="Arial" w:eastAsia="PMingLiU" w:hAnsi="Arial" w:cs="Arial"/>
                <w:iCs/>
                <w:sz w:val="22"/>
                <w:szCs w:val="22"/>
                <w:lang w:eastAsia="zh-TW"/>
              </w:rPr>
              <w:t>w</w:t>
            </w:r>
            <w:r w:rsidR="00701D84">
              <w:rPr>
                <w:rFonts w:ascii="Arial" w:eastAsia="PMingLiU" w:hAnsi="Arial" w:cs="Arial"/>
                <w:iCs/>
                <w:sz w:val="22"/>
                <w:szCs w:val="22"/>
                <w:lang w:eastAsia="zh-TW"/>
              </w:rPr>
              <w:t> </w:t>
            </w:r>
            <w:r w:rsidRPr="002E0A8F">
              <w:rPr>
                <w:rFonts w:ascii="Arial" w:eastAsia="PMingLiU" w:hAnsi="Arial" w:cs="Arial"/>
                <w:iCs/>
                <w:sz w:val="22"/>
                <w:szCs w:val="22"/>
                <w:lang w:eastAsia="zh-TW"/>
              </w:rPr>
              <w:t xml:space="preserve">Studium wykonalności </w:t>
            </w:r>
            <w:r w:rsidR="00701D84" w:rsidRPr="002E0A8F">
              <w:rPr>
                <w:rFonts w:ascii="Arial" w:eastAsia="PMingLiU" w:hAnsi="Arial" w:cs="Arial"/>
                <w:iCs/>
                <w:sz w:val="22"/>
                <w:szCs w:val="22"/>
                <w:lang w:eastAsia="zh-TW"/>
              </w:rPr>
              <w:t>w</w:t>
            </w:r>
            <w:r w:rsidR="00701D84">
              <w:rPr>
                <w:rFonts w:ascii="Arial" w:eastAsia="PMingLiU" w:hAnsi="Arial" w:cs="Arial"/>
                <w:iCs/>
                <w:sz w:val="22"/>
                <w:szCs w:val="22"/>
                <w:lang w:eastAsia="zh-TW"/>
              </w:rPr>
              <w:t> </w:t>
            </w:r>
            <w:r w:rsidRPr="002E0A8F">
              <w:rPr>
                <w:rFonts w:ascii="Arial" w:eastAsia="PMingLiU" w:hAnsi="Arial" w:cs="Arial"/>
                <w:iCs/>
                <w:sz w:val="22"/>
                <w:szCs w:val="22"/>
                <w:lang w:eastAsia="zh-TW"/>
              </w:rPr>
              <w:t>zakresie zakresu rzeczowego oraz nakładów inwestycyjnych.</w:t>
            </w: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 przypadku </w:t>
            </w:r>
            <w:r w:rsidRPr="002E0A8F">
              <w:rPr>
                <w:rFonts w:ascii="Arial" w:eastAsia="PMingLiU" w:hAnsi="Arial" w:cs="Arial"/>
                <w:sz w:val="22"/>
                <w:szCs w:val="22"/>
                <w:u w:val="single"/>
                <w:lang w:eastAsia="zh-TW"/>
              </w:rPr>
              <w:t>budynków istniejących</w:t>
            </w:r>
            <w:r w:rsidRPr="002E0A8F">
              <w:rPr>
                <w:rFonts w:ascii="Arial" w:eastAsia="PMingLiU" w:hAnsi="Arial" w:cs="Arial"/>
                <w:sz w:val="22"/>
                <w:szCs w:val="22"/>
                <w:lang w:eastAsia="zh-TW"/>
              </w:rPr>
              <w:t xml:space="preserve"> punkty mogą zostać przyznane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ile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projekcie zostaną uwzględnione prace wpływające na poprawę wydajności energetycznej, zwiększenie wydajności produkcji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transmisji ciepła oraz elektryczności jak np. wymiana źródła ciepła, wymiana instalacji </w:t>
            </w:r>
            <w:r w:rsidR="00701D84" w:rsidRPr="002E0A8F">
              <w:rPr>
                <w:rFonts w:ascii="Arial" w:eastAsia="PMingLiU" w:hAnsi="Arial" w:cs="Arial"/>
                <w:sz w:val="22"/>
                <w:szCs w:val="22"/>
                <w:lang w:eastAsia="zh-TW"/>
              </w:rPr>
              <w:t>c</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o, docieplenie stropu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ścian, wymiana okien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drzwi. </w:t>
            </w: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Sama wymiana dachu nie jest podstawą do przyznania punktów. Mogą one być natomiast przyznane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przypadku docieplenia dachu.</w:t>
            </w:r>
          </w:p>
          <w:p w:rsidR="00B537F8" w:rsidRPr="002E0A8F" w:rsidRDefault="00B537F8" w:rsidP="00DE0CF8">
            <w:pPr>
              <w:autoSpaceDE w:val="0"/>
              <w:autoSpaceDN w:val="0"/>
              <w:adjustRightInd w:val="0"/>
              <w:jc w:val="both"/>
              <w:rPr>
                <w:rFonts w:ascii="Arial" w:eastAsia="PMingLiU" w:hAnsi="Arial" w:cs="Arial"/>
                <w:sz w:val="22"/>
                <w:szCs w:val="22"/>
                <w:lang w:eastAsia="zh-TW"/>
              </w:rPr>
            </w:pP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 przypadku </w:t>
            </w:r>
            <w:r w:rsidRPr="002E0A8F">
              <w:rPr>
                <w:rFonts w:ascii="Arial" w:eastAsia="PMingLiU" w:hAnsi="Arial" w:cs="Arial"/>
                <w:sz w:val="22"/>
                <w:szCs w:val="22"/>
                <w:u w:val="single"/>
                <w:lang w:eastAsia="zh-TW"/>
              </w:rPr>
              <w:t>budynków nowobudowanych</w:t>
            </w:r>
            <w:r w:rsidRPr="002E0A8F">
              <w:rPr>
                <w:rFonts w:ascii="Arial" w:eastAsia="PMingLiU" w:hAnsi="Arial" w:cs="Arial"/>
                <w:sz w:val="22"/>
                <w:szCs w:val="22"/>
                <w:lang w:eastAsia="zh-TW"/>
              </w:rPr>
              <w:t xml:space="preserve"> punkty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niniejszym kryterium mogą zostać przyznane jedynie gdy:</w:t>
            </w: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lastRenderedPageBreak/>
              <w:t xml:space="preserve">- równocześnie zostaną przeprowadzone prace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budynkach istniejących tj. np. zakłada się wymianę kotłowni, która służyć będzie zarówno obiektowi nowobudowanemu, jak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obiektowi istniejącemu. </w:t>
            </w: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zakłada się wprowadzenie rozwiązań niestandardowych, jak np.: instalacja kolektorów słonecznych, pompy ciepła itp.</w:t>
            </w:r>
          </w:p>
          <w:p w:rsidR="00B537F8" w:rsidRPr="002E0A8F" w:rsidRDefault="00B537F8" w:rsidP="00DE0CF8">
            <w:pPr>
              <w:autoSpaceDE w:val="0"/>
              <w:autoSpaceDN w:val="0"/>
              <w:adjustRightInd w:val="0"/>
              <w:jc w:val="both"/>
              <w:rPr>
                <w:rFonts w:ascii="Arial" w:eastAsia="PMingLiU" w:hAnsi="Arial" w:cs="Arial"/>
                <w:sz w:val="22"/>
                <w:szCs w:val="22"/>
                <w:lang w:eastAsia="zh-TW"/>
              </w:rPr>
            </w:pP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 przypadku </w:t>
            </w:r>
            <w:r w:rsidRPr="002E0A8F">
              <w:rPr>
                <w:rFonts w:ascii="Arial" w:eastAsia="PMingLiU" w:hAnsi="Arial" w:cs="Arial"/>
                <w:sz w:val="22"/>
                <w:szCs w:val="22"/>
                <w:u w:val="single"/>
                <w:lang w:eastAsia="zh-TW"/>
              </w:rPr>
              <w:t>budynków rozbudowywanych</w:t>
            </w:r>
            <w:r w:rsidRPr="002E0A8F">
              <w:rPr>
                <w:rFonts w:ascii="Arial" w:eastAsia="PMingLiU" w:hAnsi="Arial" w:cs="Arial"/>
                <w:sz w:val="22"/>
                <w:szCs w:val="22"/>
                <w:lang w:eastAsia="zh-TW"/>
              </w:rPr>
              <w:t xml:space="preserve"> punkty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niniejszym kryterium mogą zostać przyznane, tylko jeżeli planowane prace przyczyniają się do poprawy wydajności energetycznej budynków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zwiększenia wydajności produkcji, transmisji oraz dystrybucji ciepła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elektryczności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istniejącej części budynku.</w:t>
            </w:r>
          </w:p>
        </w:tc>
        <w:tc>
          <w:tcPr>
            <w:tcW w:w="5387" w:type="dxa"/>
            <w:tcBorders>
              <w:top w:val="single" w:sz="4" w:space="0" w:color="auto"/>
              <w:left w:val="single" w:sz="4" w:space="0" w:color="auto"/>
              <w:bottom w:val="single" w:sz="4" w:space="0" w:color="auto"/>
              <w:right w:val="single" w:sz="4" w:space="0" w:color="auto"/>
            </w:tcBorders>
          </w:tcPr>
          <w:p w:rsidR="00B537F8" w:rsidRPr="002E0A8F" w:rsidRDefault="004317D3"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lastRenderedPageBreak/>
              <w:t xml:space="preserve">Punkty przyznane będą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00B537F8" w:rsidRPr="002E0A8F">
              <w:rPr>
                <w:rFonts w:ascii="Arial" w:eastAsia="PMingLiU" w:hAnsi="Arial" w:cs="Arial"/>
                <w:sz w:val="22"/>
                <w:szCs w:val="22"/>
                <w:lang w:eastAsia="zh-TW"/>
              </w:rPr>
              <w:t xml:space="preserve">zależności od udziału wydatków na poprawę wydajności energetycznej budynków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00B537F8" w:rsidRPr="002E0A8F">
              <w:rPr>
                <w:rFonts w:ascii="Arial" w:eastAsia="PMingLiU" w:hAnsi="Arial" w:cs="Arial"/>
                <w:sz w:val="22"/>
                <w:szCs w:val="22"/>
                <w:lang w:eastAsia="zh-TW"/>
              </w:rPr>
              <w:t>kosztach kwalifikowanych projektu.</w:t>
            </w:r>
          </w:p>
          <w:p w:rsidR="00B537F8" w:rsidRPr="002E0A8F" w:rsidRDefault="00B537F8" w:rsidP="00DE0CF8">
            <w:pPr>
              <w:jc w:val="both"/>
              <w:rPr>
                <w:rFonts w:ascii="Arial" w:eastAsia="PMingLiU" w:hAnsi="Arial" w:cs="Arial"/>
                <w:sz w:val="22"/>
                <w:szCs w:val="22"/>
                <w:lang w:eastAsia="zh-T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62"/>
              <w:gridCol w:w="1134"/>
            </w:tblGrid>
            <w:tr w:rsidR="00B537F8" w:rsidRPr="002E0A8F" w:rsidTr="00A95EEE">
              <w:tc>
                <w:tcPr>
                  <w:tcW w:w="1162" w:type="dxa"/>
                  <w:shd w:val="pct10" w:color="auto" w:fill="auto"/>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Udział  (%)</w:t>
                  </w:r>
                </w:p>
              </w:tc>
              <w:tc>
                <w:tcPr>
                  <w:tcW w:w="1134" w:type="dxa"/>
                  <w:shd w:val="pct10" w:color="auto" w:fill="auto"/>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Liczba punktów</w:t>
                  </w:r>
                </w:p>
              </w:tc>
            </w:tr>
            <w:tr w:rsidR="00B537F8" w:rsidRPr="002E0A8F" w:rsidTr="00A95EEE">
              <w:tc>
                <w:tcPr>
                  <w:tcW w:w="1162"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Poniżej 2</w:t>
                  </w:r>
                </w:p>
              </w:tc>
              <w:tc>
                <w:tcPr>
                  <w:tcW w:w="1134"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0</w:t>
                  </w:r>
                </w:p>
              </w:tc>
            </w:tr>
            <w:tr w:rsidR="00B537F8" w:rsidRPr="002E0A8F" w:rsidTr="00A95EEE">
              <w:tc>
                <w:tcPr>
                  <w:tcW w:w="1162"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od 2 do 5</w:t>
                  </w:r>
                </w:p>
              </w:tc>
              <w:tc>
                <w:tcPr>
                  <w:tcW w:w="1134"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2</w:t>
                  </w:r>
                </w:p>
              </w:tc>
            </w:tr>
            <w:tr w:rsidR="00B537F8" w:rsidRPr="002E0A8F" w:rsidTr="00A95EEE">
              <w:tc>
                <w:tcPr>
                  <w:tcW w:w="1162"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Powyżej 5</w:t>
                  </w:r>
                </w:p>
              </w:tc>
              <w:tc>
                <w:tcPr>
                  <w:tcW w:w="1134"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5</w:t>
                  </w:r>
                </w:p>
              </w:tc>
            </w:tr>
          </w:tbl>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p>
        </w:tc>
        <w:tc>
          <w:tcPr>
            <w:tcW w:w="850" w:type="dxa"/>
            <w:tcBorders>
              <w:top w:val="single" w:sz="4" w:space="0" w:color="auto"/>
              <w:left w:val="single" w:sz="4" w:space="0" w:color="auto"/>
              <w:bottom w:val="single" w:sz="4" w:space="0" w:color="auto"/>
              <w:right w:val="single" w:sz="4" w:space="0" w:color="auto"/>
            </w:tcBorders>
            <w:vAlign w:val="center"/>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5</w:t>
            </w:r>
          </w:p>
        </w:tc>
      </w:tr>
      <w:tr w:rsidR="00B537F8" w:rsidRPr="002E0A8F" w:rsidTr="00C65D4D">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105"/>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DE0CF8">
            <w:pPr>
              <w:rPr>
                <w:rFonts w:ascii="Arial" w:hAnsi="Arial" w:cs="Arial"/>
                <w:sz w:val="22"/>
                <w:szCs w:val="22"/>
                <w:lang w:eastAsia="zh-TW"/>
              </w:rPr>
            </w:pPr>
            <w:r w:rsidRPr="002E0A8F">
              <w:rPr>
                <w:rFonts w:ascii="Arial" w:hAnsi="Arial" w:cs="Arial"/>
                <w:sz w:val="22"/>
                <w:szCs w:val="22"/>
              </w:rPr>
              <w:t>Gotowość do realizacji projektu</w:t>
            </w:r>
          </w:p>
        </w:tc>
        <w:tc>
          <w:tcPr>
            <w:tcW w:w="6095" w:type="dxa"/>
            <w:tcBorders>
              <w:top w:val="single" w:sz="4" w:space="0" w:color="auto"/>
              <w:left w:val="single" w:sz="4" w:space="0" w:color="auto"/>
              <w:bottom w:val="single" w:sz="4" w:space="0" w:color="auto"/>
              <w:right w:val="single" w:sz="4" w:space="0" w:color="auto"/>
            </w:tcBorders>
          </w:tcPr>
          <w:p w:rsidR="00B537F8" w:rsidRPr="002E0A8F" w:rsidRDefault="00B537F8" w:rsidP="00DE0CF8">
            <w:pPr>
              <w:jc w:val="both"/>
              <w:rPr>
                <w:rFonts w:ascii="Arial" w:hAnsi="Arial" w:cs="Arial"/>
                <w:sz w:val="22"/>
                <w:szCs w:val="22"/>
                <w:u w:val="single"/>
              </w:rPr>
            </w:pPr>
            <w:r w:rsidRPr="002E0A8F">
              <w:rPr>
                <w:rFonts w:ascii="Arial" w:hAnsi="Arial" w:cs="Arial"/>
                <w:sz w:val="22"/>
                <w:szCs w:val="22"/>
              </w:rPr>
              <w:t xml:space="preserve">Punkty przyznawane będą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przypadku posiadania prawomocnego, ważnego pozwolenia na budowę albo dokonanie zgłoszenia budowy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posiadanie potwierdzenia organu administracji budowlanej o braku sprzeciwu dla takiego zgłoszenia (lub brak obowiązku posiadania takiej decyzji lub dokonania zgłoszenia do realizacji projektu).</w:t>
            </w:r>
          </w:p>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Dokumenty wymienione powyżej powinny być dołączone do dokumentacji najpóźniej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ciągu 5 dni roboczych od zamieszczenia informacji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wyniku oceny formalnej danego projektu na stronie internetowej </w:t>
            </w:r>
            <w:hyperlink r:id="rId58" w:history="1">
              <w:r w:rsidRPr="002E0A8F">
                <w:rPr>
                  <w:rStyle w:val="Hipercze"/>
                  <w:rFonts w:ascii="Arial" w:hAnsi="Arial" w:cs="Arial"/>
                  <w:color w:val="auto"/>
                  <w:sz w:val="22"/>
                  <w:szCs w:val="22"/>
                </w:rPr>
                <w:t>http://rpo.podkarpackie.pl/rpo/</w:t>
              </w:r>
            </w:hyperlink>
            <w:r w:rsidRPr="002E0A8F">
              <w:rPr>
                <w:rFonts w:ascii="Arial" w:hAnsi="Arial" w:cs="Arial"/>
                <w:sz w:val="22"/>
                <w:szCs w:val="22"/>
              </w:rPr>
              <w:t>.  Należy je przedstawić bez odrębnego wezwania, gdyż Wnioskodawca nie będzie wzywany do dostarczenia tych dokumentów na tym etapie oceny. Dokumenty te powinny obejmować cały zakres robót budowlanych objętych wnioskiem.</w:t>
            </w:r>
          </w:p>
          <w:p w:rsidR="00B537F8" w:rsidRPr="002E0A8F" w:rsidRDefault="00B537F8" w:rsidP="00DE0CF8">
            <w:pPr>
              <w:jc w:val="both"/>
              <w:rPr>
                <w:rFonts w:ascii="Arial" w:hAnsi="Arial" w:cs="Arial"/>
                <w:b/>
                <w:bCs/>
                <w:sz w:val="22"/>
                <w:szCs w:val="22"/>
              </w:rPr>
            </w:pPr>
            <w:r w:rsidRPr="002E0A8F">
              <w:rPr>
                <w:rFonts w:ascii="Arial" w:hAnsi="Arial" w:cs="Arial"/>
                <w:sz w:val="22"/>
                <w:szCs w:val="22"/>
              </w:rPr>
              <w:t xml:space="preserve">Konkretne informacje stanowiące podstawę oceny powinny być dokładnie przedstawione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(lista załączników),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odniesieniu do kryteriów oceny merytorycznej oraz pozostałych załącznikach do wniosku.</w:t>
            </w:r>
          </w:p>
        </w:tc>
        <w:tc>
          <w:tcPr>
            <w:tcW w:w="5387" w:type="dxa"/>
            <w:tcBorders>
              <w:top w:val="single" w:sz="4" w:space="0" w:color="auto"/>
              <w:left w:val="single" w:sz="4" w:space="0" w:color="auto"/>
              <w:bottom w:val="single" w:sz="4" w:space="0" w:color="auto"/>
              <w:right w:val="single" w:sz="4" w:space="0" w:color="auto"/>
            </w:tcBorders>
          </w:tcPr>
          <w:p w:rsidR="00B537F8" w:rsidRPr="002E0A8F" w:rsidRDefault="00B537F8" w:rsidP="00DE0CF8">
            <w:pPr>
              <w:jc w:val="both"/>
              <w:rPr>
                <w:rFonts w:ascii="Arial" w:hAnsi="Arial" w:cs="Arial"/>
                <w:bCs/>
                <w:sz w:val="22"/>
                <w:szCs w:val="22"/>
              </w:rPr>
            </w:pPr>
            <w:r w:rsidRPr="002E0A8F">
              <w:rPr>
                <w:rFonts w:ascii="Arial" w:hAnsi="Arial" w:cs="Arial"/>
                <w:bCs/>
                <w:sz w:val="22"/>
                <w:szCs w:val="22"/>
              </w:rPr>
              <w:t>W przypadku spełnienia warunku projekt otrzymuje 5 punktów.</w:t>
            </w:r>
          </w:p>
          <w:p w:rsidR="00B537F8" w:rsidRPr="002E0A8F" w:rsidRDefault="00B537F8" w:rsidP="00DE0CF8">
            <w:pPr>
              <w:jc w:val="both"/>
              <w:rPr>
                <w:rFonts w:ascii="Arial" w:hAnsi="Arial" w:cs="Arial"/>
                <w:bCs/>
                <w:sz w:val="22"/>
                <w:szCs w:val="22"/>
                <w:lang w:eastAsia="zh-TW"/>
              </w:rPr>
            </w:pPr>
          </w:p>
        </w:tc>
        <w:tc>
          <w:tcPr>
            <w:tcW w:w="850"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DE0CF8">
            <w:pPr>
              <w:jc w:val="center"/>
              <w:rPr>
                <w:rFonts w:ascii="Arial" w:hAnsi="Arial" w:cs="Arial"/>
                <w:b/>
                <w:bCs/>
                <w:sz w:val="22"/>
                <w:szCs w:val="22"/>
                <w:lang w:eastAsia="zh-TW"/>
              </w:rPr>
            </w:pPr>
            <w:r w:rsidRPr="002E0A8F">
              <w:rPr>
                <w:rFonts w:ascii="Arial" w:eastAsia="PMingLiU" w:hAnsi="Arial" w:cs="Arial"/>
                <w:b/>
                <w:bCs/>
                <w:sz w:val="22"/>
                <w:szCs w:val="22"/>
                <w:lang w:eastAsia="zh-TW"/>
              </w:rPr>
              <w:t xml:space="preserve">5 </w:t>
            </w:r>
          </w:p>
        </w:tc>
      </w:tr>
      <w:tr w:rsidR="00B537F8" w:rsidRPr="002E0A8F" w:rsidTr="00C65D4D">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numPr>
                <w:ilvl w:val="0"/>
                <w:numId w:val="105"/>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535B34">
            <w:pPr>
              <w:rPr>
                <w:rFonts w:ascii="Arial" w:hAnsi="Arial" w:cs="Arial"/>
                <w:bCs/>
                <w:sz w:val="22"/>
                <w:szCs w:val="22"/>
              </w:rPr>
            </w:pPr>
            <w:r w:rsidRPr="002E0A8F">
              <w:rPr>
                <w:rFonts w:ascii="Arial" w:hAnsi="Arial" w:cs="Arial"/>
                <w:bCs/>
                <w:sz w:val="22"/>
                <w:szCs w:val="22"/>
              </w:rPr>
              <w:t>Udział partnerów</w:t>
            </w:r>
            <w:r w:rsidRPr="002E0A8F">
              <w:rPr>
                <w:rFonts w:ascii="Arial" w:hAnsi="Arial" w:cs="Arial"/>
                <w:bCs/>
                <w:sz w:val="22"/>
                <w:szCs w:val="22"/>
              </w:rPr>
              <w:br/>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projekcie</w:t>
            </w:r>
          </w:p>
        </w:tc>
        <w:tc>
          <w:tcPr>
            <w:tcW w:w="6095" w:type="dxa"/>
            <w:tcBorders>
              <w:top w:val="single" w:sz="4" w:space="0" w:color="auto"/>
              <w:left w:val="single" w:sz="4" w:space="0" w:color="auto"/>
              <w:bottom w:val="single" w:sz="4" w:space="0" w:color="auto"/>
              <w:right w:val="single" w:sz="4" w:space="0" w:color="auto"/>
            </w:tcBorders>
          </w:tcPr>
          <w:p w:rsidR="00B537F8" w:rsidRPr="002E0A8F" w:rsidRDefault="00B537F8" w:rsidP="007A33AA">
            <w:pPr>
              <w:jc w:val="both"/>
              <w:rPr>
                <w:rFonts w:ascii="Arial" w:hAnsi="Arial" w:cs="Arial"/>
                <w:bCs/>
                <w:sz w:val="22"/>
                <w:szCs w:val="22"/>
              </w:rPr>
            </w:pPr>
            <w:r w:rsidRPr="002E0A8F">
              <w:rPr>
                <w:rFonts w:ascii="Arial" w:hAnsi="Arial" w:cs="Arial"/>
                <w:bCs/>
                <w:sz w:val="22"/>
                <w:szCs w:val="22"/>
              </w:rPr>
              <w:t xml:space="preserve">Preferowane będą projekty, które realizowane będą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formie partnerstwa.</w:t>
            </w:r>
          </w:p>
        </w:tc>
        <w:tc>
          <w:tcPr>
            <w:tcW w:w="5387" w:type="dxa"/>
            <w:tcBorders>
              <w:top w:val="single" w:sz="4" w:space="0" w:color="auto"/>
              <w:left w:val="single" w:sz="4" w:space="0" w:color="auto"/>
              <w:bottom w:val="single" w:sz="4" w:space="0" w:color="auto"/>
              <w:right w:val="single" w:sz="4" w:space="0" w:color="auto"/>
            </w:tcBorders>
          </w:tcPr>
          <w:p w:rsidR="00B537F8" w:rsidRPr="002E0A8F" w:rsidRDefault="00B537F8" w:rsidP="00535B34">
            <w:pPr>
              <w:jc w:val="both"/>
              <w:rPr>
                <w:rFonts w:ascii="Arial" w:hAnsi="Arial" w:cs="Arial"/>
                <w:bCs/>
                <w:sz w:val="22"/>
                <w:szCs w:val="22"/>
              </w:rPr>
            </w:pPr>
            <w:r w:rsidRPr="002E0A8F">
              <w:rPr>
                <w:rFonts w:ascii="Arial" w:hAnsi="Arial" w:cs="Arial"/>
                <w:bCs/>
                <w:sz w:val="22"/>
                <w:szCs w:val="22"/>
              </w:rPr>
              <w:t>Punkty będą przyznawane za</w:t>
            </w:r>
            <w:r w:rsidR="006470E8" w:rsidRPr="002E0A8F">
              <w:rPr>
                <w:rFonts w:ascii="Arial" w:hAnsi="Arial" w:cs="Arial"/>
                <w:bCs/>
                <w:sz w:val="22"/>
                <w:szCs w:val="22"/>
              </w:rPr>
              <w:t xml:space="preserve"> udział przynajmniej 1 partnera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projekcie. </w:t>
            </w:r>
          </w:p>
        </w:tc>
        <w:tc>
          <w:tcPr>
            <w:tcW w:w="850"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535B34">
            <w:pPr>
              <w:jc w:val="center"/>
              <w:rPr>
                <w:rFonts w:ascii="Arial" w:hAnsi="Arial" w:cs="Arial"/>
                <w:b/>
                <w:sz w:val="22"/>
                <w:szCs w:val="22"/>
              </w:rPr>
            </w:pPr>
            <w:r w:rsidRPr="002E0A8F">
              <w:rPr>
                <w:rFonts w:ascii="Arial" w:hAnsi="Arial" w:cs="Arial"/>
                <w:b/>
                <w:sz w:val="22"/>
                <w:szCs w:val="22"/>
              </w:rPr>
              <w:t xml:space="preserve">5 </w:t>
            </w:r>
          </w:p>
        </w:tc>
      </w:tr>
      <w:tr w:rsidR="00391601" w:rsidRPr="002E0A8F" w:rsidTr="00C65D4D">
        <w:tc>
          <w:tcPr>
            <w:tcW w:w="9214" w:type="dxa"/>
            <w:gridSpan w:val="3"/>
            <w:tcBorders>
              <w:top w:val="single" w:sz="4" w:space="0" w:color="auto"/>
              <w:left w:val="single" w:sz="4" w:space="0" w:color="auto"/>
              <w:bottom w:val="single" w:sz="4" w:space="0" w:color="auto"/>
              <w:right w:val="single" w:sz="4" w:space="0" w:color="auto"/>
            </w:tcBorders>
            <w:vAlign w:val="center"/>
            <w:hideMark/>
          </w:tcPr>
          <w:p w:rsidR="00391601" w:rsidRPr="002E0A8F" w:rsidRDefault="00391601" w:rsidP="00DE0CF8">
            <w:pPr>
              <w:rPr>
                <w:rFonts w:ascii="Arial" w:hAnsi="Arial" w:cs="Arial"/>
                <w:sz w:val="22"/>
                <w:szCs w:val="22"/>
              </w:rPr>
            </w:pPr>
          </w:p>
        </w:tc>
        <w:tc>
          <w:tcPr>
            <w:tcW w:w="5387" w:type="dxa"/>
            <w:tcBorders>
              <w:top w:val="single" w:sz="4" w:space="0" w:color="auto"/>
              <w:left w:val="single" w:sz="4" w:space="0" w:color="auto"/>
              <w:bottom w:val="single" w:sz="4" w:space="0" w:color="auto"/>
              <w:right w:val="single" w:sz="4" w:space="0" w:color="auto"/>
            </w:tcBorders>
            <w:vAlign w:val="center"/>
          </w:tcPr>
          <w:p w:rsidR="00391601" w:rsidRPr="002E0A8F" w:rsidRDefault="00391601" w:rsidP="00DE0CF8">
            <w:pPr>
              <w:rPr>
                <w:rFonts w:ascii="Arial" w:hAnsi="Arial" w:cs="Arial"/>
                <w:b/>
                <w:bCs/>
                <w:sz w:val="22"/>
                <w:szCs w:val="22"/>
              </w:rPr>
            </w:pPr>
            <w:r w:rsidRPr="002E0A8F">
              <w:rPr>
                <w:rFonts w:ascii="Arial" w:hAnsi="Arial" w:cs="Arial"/>
                <w:b/>
                <w:bCs/>
                <w:sz w:val="22"/>
                <w:szCs w:val="22"/>
              </w:rPr>
              <w:t>SUMA:</w:t>
            </w:r>
          </w:p>
        </w:tc>
        <w:tc>
          <w:tcPr>
            <w:tcW w:w="850" w:type="dxa"/>
            <w:tcBorders>
              <w:top w:val="single" w:sz="4" w:space="0" w:color="auto"/>
              <w:left w:val="single" w:sz="4" w:space="0" w:color="auto"/>
              <w:bottom w:val="single" w:sz="4" w:space="0" w:color="auto"/>
              <w:right w:val="single" w:sz="4" w:space="0" w:color="auto"/>
            </w:tcBorders>
            <w:vAlign w:val="center"/>
            <w:hideMark/>
          </w:tcPr>
          <w:p w:rsidR="00391601" w:rsidRPr="002E0A8F" w:rsidRDefault="00391601" w:rsidP="00DE0CF8">
            <w:pPr>
              <w:jc w:val="center"/>
              <w:rPr>
                <w:rFonts w:ascii="Arial" w:eastAsia="PMingLiU" w:hAnsi="Arial" w:cs="Arial"/>
                <w:b/>
                <w:sz w:val="22"/>
                <w:szCs w:val="22"/>
                <w:lang w:eastAsia="zh-TW"/>
              </w:rPr>
            </w:pPr>
            <w:r w:rsidRPr="002E0A8F">
              <w:rPr>
                <w:rFonts w:ascii="Arial" w:eastAsia="PMingLiU" w:hAnsi="Arial" w:cs="Arial"/>
                <w:b/>
                <w:sz w:val="22"/>
                <w:szCs w:val="22"/>
                <w:lang w:eastAsia="zh-TW"/>
              </w:rPr>
              <w:t>100</w:t>
            </w:r>
          </w:p>
        </w:tc>
      </w:tr>
    </w:tbl>
    <w:p w:rsidR="00E266E3" w:rsidRPr="002E0A8F" w:rsidRDefault="00E266E3" w:rsidP="00DE0CF8">
      <w:pPr>
        <w:jc w:val="both"/>
        <w:rPr>
          <w:rFonts w:ascii="Arial" w:hAnsi="Arial" w:cs="Arial"/>
          <w:b/>
          <w:bCs/>
          <w:sz w:val="10"/>
          <w:szCs w:val="10"/>
        </w:rPr>
      </w:pPr>
    </w:p>
    <w:p w:rsidR="002E0628" w:rsidRPr="002E0A8F" w:rsidRDefault="002E0628" w:rsidP="00DE0CF8">
      <w:pPr>
        <w:jc w:val="both"/>
        <w:rPr>
          <w:rFonts w:ascii="Arial" w:hAnsi="Arial" w:cs="Arial"/>
          <w:b/>
          <w:bCs/>
          <w:sz w:val="22"/>
          <w:szCs w:val="22"/>
        </w:rPr>
      </w:pPr>
      <w:r w:rsidRPr="002E0A8F">
        <w:rPr>
          <w:rFonts w:ascii="Arial" w:hAnsi="Arial" w:cs="Arial"/>
          <w:b/>
          <w:bCs/>
          <w:sz w:val="22"/>
          <w:szCs w:val="22"/>
        </w:rPr>
        <w:lastRenderedPageBreak/>
        <w:t>DZIAŁANIE 6.4. INFRASTRUKTURA EDUKACYJNA</w:t>
      </w:r>
    </w:p>
    <w:p w:rsidR="002E0628" w:rsidRPr="002E0A8F" w:rsidRDefault="002E0628" w:rsidP="00DE0CF8">
      <w:pPr>
        <w:jc w:val="both"/>
        <w:rPr>
          <w:rFonts w:ascii="Arial" w:hAnsi="Arial" w:cs="Arial"/>
          <w:b/>
          <w:bCs/>
          <w:sz w:val="22"/>
          <w:szCs w:val="22"/>
        </w:rPr>
      </w:pPr>
      <w:r w:rsidRPr="002E0A8F">
        <w:rPr>
          <w:rFonts w:ascii="Arial" w:hAnsi="Arial" w:cs="Arial"/>
          <w:b/>
          <w:bCs/>
          <w:sz w:val="22"/>
          <w:szCs w:val="22"/>
        </w:rPr>
        <w:t>Poddziałanie 6.4.4. Instytucje popularyzujące naukę</w:t>
      </w:r>
    </w:p>
    <w:p w:rsidR="00166FE1" w:rsidRPr="002E0A8F" w:rsidRDefault="002E0628" w:rsidP="00DE0CF8">
      <w:pPr>
        <w:jc w:val="both"/>
        <w:rPr>
          <w:rFonts w:ascii="Arial" w:hAnsi="Arial" w:cs="Arial"/>
          <w:sz w:val="22"/>
          <w:szCs w:val="22"/>
        </w:rPr>
      </w:pPr>
      <w:r w:rsidRPr="002E0A8F">
        <w:rPr>
          <w:rFonts w:ascii="Arial" w:hAnsi="Arial" w:cs="Arial"/>
          <w:b/>
          <w:bCs/>
          <w:sz w:val="22"/>
          <w:szCs w:val="22"/>
        </w:rPr>
        <w:t>Typ projektu:</w:t>
      </w:r>
      <w:r w:rsidR="002120E4" w:rsidRPr="002E0A8F">
        <w:rPr>
          <w:rFonts w:ascii="Arial" w:hAnsi="Arial" w:cs="Arial"/>
          <w:b/>
          <w:bCs/>
          <w:sz w:val="22"/>
          <w:szCs w:val="22"/>
        </w:rPr>
        <w:t xml:space="preserve"> </w:t>
      </w:r>
      <w:r w:rsidRPr="002E0A8F">
        <w:rPr>
          <w:rFonts w:ascii="Arial" w:hAnsi="Arial" w:cs="Arial"/>
          <w:sz w:val="22"/>
          <w:szCs w:val="22"/>
        </w:rPr>
        <w:t>Roboty budowlane i/lub wyposażenie regionalnych instytucji popu</w:t>
      </w:r>
      <w:r w:rsidR="0054246A" w:rsidRPr="002E0A8F">
        <w:rPr>
          <w:rFonts w:ascii="Arial" w:hAnsi="Arial" w:cs="Arial"/>
          <w:sz w:val="22"/>
          <w:szCs w:val="22"/>
        </w:rPr>
        <w:t xml:space="preserve">laryzujących naukę </w:t>
      </w:r>
      <w:r w:rsidR="00701D84" w:rsidRPr="002E0A8F">
        <w:rPr>
          <w:rFonts w:ascii="Arial" w:hAnsi="Arial" w:cs="Arial"/>
          <w:sz w:val="22"/>
          <w:szCs w:val="22"/>
        </w:rPr>
        <w:t>i</w:t>
      </w:r>
      <w:r w:rsidR="00701D84">
        <w:rPr>
          <w:rFonts w:ascii="Arial" w:hAnsi="Arial" w:cs="Arial"/>
          <w:sz w:val="22"/>
          <w:szCs w:val="22"/>
        </w:rPr>
        <w:t> </w:t>
      </w:r>
      <w:r w:rsidR="0054246A" w:rsidRPr="002E0A8F">
        <w:rPr>
          <w:rFonts w:ascii="Arial" w:hAnsi="Arial" w:cs="Arial"/>
          <w:sz w:val="22"/>
          <w:szCs w:val="22"/>
        </w:rPr>
        <w:t>innowacje.</w:t>
      </w:r>
    </w:p>
    <w:tbl>
      <w:tblPr>
        <w:tblW w:w="15451"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51"/>
        <w:gridCol w:w="2268"/>
        <w:gridCol w:w="6095"/>
        <w:gridCol w:w="5387"/>
        <w:gridCol w:w="850"/>
      </w:tblGrid>
      <w:tr w:rsidR="00B537F8" w:rsidRPr="002E0A8F" w:rsidTr="00C65D4D">
        <w:trPr>
          <w:trHeight w:val="514"/>
        </w:trPr>
        <w:tc>
          <w:tcPr>
            <w:tcW w:w="851"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Lp.</w:t>
            </w:r>
          </w:p>
        </w:tc>
        <w:tc>
          <w:tcPr>
            <w:tcW w:w="2268"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Nazwa kryterium</w:t>
            </w:r>
          </w:p>
        </w:tc>
        <w:tc>
          <w:tcPr>
            <w:tcW w:w="6095"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Opis kryterium</w:t>
            </w:r>
          </w:p>
        </w:tc>
        <w:tc>
          <w:tcPr>
            <w:tcW w:w="5387"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Sposób oceny / punktowania</w:t>
            </w:r>
          </w:p>
        </w:tc>
        <w:tc>
          <w:tcPr>
            <w:tcW w:w="850" w:type="dxa"/>
            <w:tcBorders>
              <w:top w:val="single" w:sz="4" w:space="0" w:color="auto"/>
              <w:left w:val="single" w:sz="4" w:space="0" w:color="auto"/>
              <w:bottom w:val="single" w:sz="4" w:space="0" w:color="auto"/>
              <w:right w:val="single" w:sz="4" w:space="0" w:color="auto"/>
            </w:tcBorders>
            <w:shd w:val="clear" w:color="auto" w:fill="BFBFBF"/>
            <w:vAlign w:val="center"/>
            <w:hideMark/>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Maks. liczba pkt.</w:t>
            </w:r>
          </w:p>
        </w:tc>
      </w:tr>
      <w:tr w:rsidR="00B537F8" w:rsidRPr="002E0A8F" w:rsidTr="00C65D4D">
        <w:trPr>
          <w:trHeight w:val="1485"/>
        </w:trPr>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pStyle w:val="Akapitzlist"/>
              <w:numPr>
                <w:ilvl w:val="0"/>
                <w:numId w:val="111"/>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DE0CF8">
            <w:pPr>
              <w:rPr>
                <w:rFonts w:ascii="Arial" w:hAnsi="Arial" w:cs="Arial"/>
                <w:sz w:val="22"/>
                <w:szCs w:val="22"/>
              </w:rPr>
            </w:pPr>
            <w:r w:rsidRPr="002E0A8F">
              <w:rPr>
                <w:rFonts w:ascii="Arial" w:hAnsi="Arial" w:cs="Arial"/>
                <w:sz w:val="22"/>
                <w:szCs w:val="22"/>
              </w:rPr>
              <w:t xml:space="preserve">Zakres planowanej działalności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zakresie popularyzacji nauki</w:t>
            </w:r>
          </w:p>
        </w:tc>
        <w:tc>
          <w:tcPr>
            <w:tcW w:w="6095"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Kryterium będzie premiować projekty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najszerszym zakresie działalności edukacyjnej.</w:t>
            </w:r>
          </w:p>
          <w:p w:rsidR="00B537F8" w:rsidRPr="002E0A8F" w:rsidRDefault="00B537F8" w:rsidP="00DE0CF8">
            <w:pPr>
              <w:jc w:val="both"/>
              <w:rPr>
                <w:rFonts w:ascii="Arial" w:hAnsi="Arial" w:cs="Arial"/>
                <w:sz w:val="22"/>
                <w:szCs w:val="22"/>
              </w:rPr>
            </w:pPr>
            <w:r w:rsidRPr="002E0A8F">
              <w:rPr>
                <w:rFonts w:ascii="Arial" w:hAnsi="Arial" w:cs="Arial"/>
                <w:sz w:val="22"/>
                <w:szCs w:val="22"/>
              </w:rPr>
              <w:t>W ramach kryterium ocenie podlegał będzie zakres merytoryczny planowanej działalności edukacyjnej.</w:t>
            </w:r>
          </w:p>
        </w:tc>
        <w:tc>
          <w:tcPr>
            <w:tcW w:w="5387"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jc w:val="both"/>
              <w:rPr>
                <w:rFonts w:ascii="Arial" w:hAnsi="Arial" w:cs="Arial"/>
                <w:sz w:val="22"/>
                <w:szCs w:val="22"/>
              </w:rPr>
            </w:pPr>
            <w:r w:rsidRPr="002E0A8F">
              <w:rPr>
                <w:rFonts w:ascii="Arial" w:hAnsi="Arial" w:cs="Arial"/>
                <w:sz w:val="22"/>
                <w:szCs w:val="22"/>
              </w:rPr>
              <w:t>Jeżeli prowadzona działalność edukacyjna uwzględniać będzie :</w:t>
            </w:r>
          </w:p>
          <w:p w:rsidR="00B537F8" w:rsidRPr="002E0A8F" w:rsidRDefault="00B537F8" w:rsidP="00BD1F48">
            <w:pPr>
              <w:numPr>
                <w:ilvl w:val="0"/>
                <w:numId w:val="106"/>
              </w:numPr>
              <w:ind w:left="175" w:hanging="284"/>
              <w:jc w:val="both"/>
              <w:rPr>
                <w:rFonts w:ascii="Arial" w:hAnsi="Arial" w:cs="Arial"/>
                <w:sz w:val="22"/>
                <w:szCs w:val="22"/>
              </w:rPr>
            </w:pPr>
            <w:r w:rsidRPr="002E0A8F">
              <w:rPr>
                <w:rFonts w:ascii="Arial" w:hAnsi="Arial" w:cs="Arial"/>
                <w:sz w:val="22"/>
                <w:szCs w:val="22"/>
              </w:rPr>
              <w:t xml:space="preserve">dziedziny nauki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wiedzy związanej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inteligentnymi specjalizacjami województwa podkarpackiego  (RSI </w:t>
            </w:r>
            <w:r w:rsidR="006E1366" w:rsidRPr="002E0A8F">
              <w:rPr>
                <w:rFonts w:ascii="Arial" w:hAnsi="Arial" w:cs="Arial"/>
                <w:sz w:val="22"/>
                <w:szCs w:val="22"/>
              </w:rPr>
              <w:t xml:space="preserve">WP </w:t>
            </w:r>
            <w:r w:rsidRPr="002E0A8F">
              <w:rPr>
                <w:rFonts w:ascii="Arial" w:hAnsi="Arial" w:cs="Arial"/>
                <w:sz w:val="22"/>
                <w:szCs w:val="22"/>
              </w:rPr>
              <w:t xml:space="preserve">2014-2020): lotnictwo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kosmonautyka, jakość życia oraz </w:t>
            </w:r>
            <w:r w:rsidR="00A11331" w:rsidRPr="002E0A8F">
              <w:rPr>
                <w:rFonts w:ascii="Arial" w:hAnsi="Arial" w:cs="Arial"/>
                <w:sz w:val="22"/>
                <w:szCs w:val="22"/>
              </w:rPr>
              <w:t xml:space="preserve">informacja </w:t>
            </w:r>
            <w:r w:rsidR="00701D84" w:rsidRPr="002E0A8F">
              <w:rPr>
                <w:rFonts w:ascii="Arial" w:hAnsi="Arial" w:cs="Arial"/>
                <w:sz w:val="22"/>
                <w:szCs w:val="22"/>
              </w:rPr>
              <w:t>i</w:t>
            </w:r>
            <w:r w:rsidR="00701D84">
              <w:rPr>
                <w:rFonts w:ascii="Arial" w:hAnsi="Arial" w:cs="Arial"/>
                <w:sz w:val="22"/>
                <w:szCs w:val="22"/>
              </w:rPr>
              <w:t> </w:t>
            </w:r>
            <w:r w:rsidR="00A11331" w:rsidRPr="002E0A8F">
              <w:rPr>
                <w:rFonts w:ascii="Arial" w:hAnsi="Arial" w:cs="Arial"/>
                <w:sz w:val="22"/>
                <w:szCs w:val="22"/>
              </w:rPr>
              <w:t xml:space="preserve">telekomunikacja – </w:t>
            </w:r>
            <w:r w:rsidR="00B2700A" w:rsidRPr="002E0A8F">
              <w:rPr>
                <w:rFonts w:ascii="Arial" w:hAnsi="Arial" w:cs="Arial"/>
                <w:sz w:val="22"/>
                <w:szCs w:val="22"/>
              </w:rPr>
              <w:t xml:space="preserve">5 </w:t>
            </w:r>
            <w:r w:rsidRPr="002E0A8F">
              <w:rPr>
                <w:rFonts w:ascii="Arial" w:hAnsi="Arial" w:cs="Arial"/>
                <w:sz w:val="22"/>
                <w:szCs w:val="22"/>
              </w:rPr>
              <w:t xml:space="preserve">pkt. </w:t>
            </w:r>
          </w:p>
          <w:p w:rsidR="00B537F8" w:rsidRPr="002E0A8F" w:rsidRDefault="00B537F8" w:rsidP="00BD1F48">
            <w:pPr>
              <w:numPr>
                <w:ilvl w:val="0"/>
                <w:numId w:val="106"/>
              </w:numPr>
              <w:ind w:left="175" w:hanging="284"/>
              <w:jc w:val="both"/>
              <w:rPr>
                <w:rFonts w:ascii="Arial" w:hAnsi="Arial" w:cs="Arial"/>
                <w:sz w:val="22"/>
                <w:szCs w:val="22"/>
              </w:rPr>
            </w:pPr>
            <w:r w:rsidRPr="002E0A8F">
              <w:rPr>
                <w:rFonts w:ascii="Arial" w:hAnsi="Arial" w:cs="Arial"/>
                <w:sz w:val="22"/>
                <w:szCs w:val="22"/>
              </w:rPr>
              <w:t xml:space="preserve">dziedziny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zakresu na</w:t>
            </w:r>
            <w:r w:rsidR="006632FD" w:rsidRPr="002E0A8F">
              <w:rPr>
                <w:rFonts w:ascii="Arial" w:hAnsi="Arial" w:cs="Arial"/>
                <w:sz w:val="22"/>
                <w:szCs w:val="22"/>
              </w:rPr>
              <w:t xml:space="preserve">uk ścisłych: matematycznych, </w:t>
            </w:r>
            <w:r w:rsidR="00A11331" w:rsidRPr="002E0A8F">
              <w:rPr>
                <w:rFonts w:ascii="Arial" w:hAnsi="Arial" w:cs="Arial"/>
                <w:sz w:val="22"/>
                <w:szCs w:val="22"/>
              </w:rPr>
              <w:t>fizycznych</w:t>
            </w:r>
            <w:r w:rsidR="00B2700A" w:rsidRPr="002E0A8F">
              <w:rPr>
                <w:rFonts w:ascii="Arial" w:hAnsi="Arial" w:cs="Arial"/>
                <w:sz w:val="22"/>
                <w:szCs w:val="22"/>
              </w:rPr>
              <w:t xml:space="preserve">, </w:t>
            </w:r>
            <w:r w:rsidR="00A11331" w:rsidRPr="002E0A8F">
              <w:rPr>
                <w:rFonts w:ascii="Arial" w:hAnsi="Arial" w:cs="Arial"/>
                <w:sz w:val="22"/>
                <w:szCs w:val="22"/>
              </w:rPr>
              <w:t xml:space="preserve">chemicznych - </w:t>
            </w:r>
            <w:r w:rsidR="00B2700A" w:rsidRPr="002E0A8F">
              <w:rPr>
                <w:rFonts w:ascii="Arial" w:hAnsi="Arial" w:cs="Arial"/>
                <w:sz w:val="22"/>
                <w:szCs w:val="22"/>
              </w:rPr>
              <w:t xml:space="preserve">5 </w:t>
            </w:r>
            <w:r w:rsidRPr="002E0A8F">
              <w:rPr>
                <w:rFonts w:ascii="Arial" w:hAnsi="Arial" w:cs="Arial"/>
                <w:sz w:val="22"/>
                <w:szCs w:val="22"/>
              </w:rPr>
              <w:t>pkt.</w:t>
            </w:r>
          </w:p>
          <w:p w:rsidR="00B537F8" w:rsidRPr="002E0A8F" w:rsidRDefault="00B537F8" w:rsidP="00BD1F48">
            <w:pPr>
              <w:numPr>
                <w:ilvl w:val="0"/>
                <w:numId w:val="106"/>
              </w:numPr>
              <w:ind w:left="175" w:hanging="284"/>
              <w:jc w:val="both"/>
              <w:rPr>
                <w:rFonts w:ascii="Arial" w:hAnsi="Arial" w:cs="Arial"/>
                <w:sz w:val="22"/>
                <w:szCs w:val="22"/>
              </w:rPr>
            </w:pPr>
            <w:r w:rsidRPr="002E0A8F">
              <w:rPr>
                <w:rFonts w:ascii="Arial" w:hAnsi="Arial" w:cs="Arial"/>
                <w:sz w:val="22"/>
                <w:szCs w:val="22"/>
              </w:rPr>
              <w:t xml:space="preserve">dziedziny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zakresu nauk przyrodniczych (biologiczne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nauk</w:t>
            </w:r>
            <w:r w:rsidR="00A11331" w:rsidRPr="002E0A8F">
              <w:rPr>
                <w:rFonts w:ascii="Arial" w:hAnsi="Arial" w:cs="Arial"/>
                <w:sz w:val="22"/>
                <w:szCs w:val="22"/>
              </w:rPr>
              <w:t xml:space="preserve">i </w:t>
            </w:r>
            <w:r w:rsidR="00701D84" w:rsidRPr="002E0A8F">
              <w:rPr>
                <w:rFonts w:ascii="Arial" w:hAnsi="Arial" w:cs="Arial"/>
                <w:sz w:val="22"/>
                <w:szCs w:val="22"/>
              </w:rPr>
              <w:t>o</w:t>
            </w:r>
            <w:r w:rsidR="00701D84">
              <w:rPr>
                <w:rFonts w:ascii="Arial" w:hAnsi="Arial" w:cs="Arial"/>
                <w:sz w:val="22"/>
                <w:szCs w:val="22"/>
              </w:rPr>
              <w:t> </w:t>
            </w:r>
            <w:r w:rsidR="00A11331" w:rsidRPr="002E0A8F">
              <w:rPr>
                <w:rFonts w:ascii="Arial" w:hAnsi="Arial" w:cs="Arial"/>
                <w:sz w:val="22"/>
                <w:szCs w:val="22"/>
              </w:rPr>
              <w:t xml:space="preserve">ziemi) - </w:t>
            </w:r>
            <w:r w:rsidR="00B2700A" w:rsidRPr="002E0A8F">
              <w:rPr>
                <w:rFonts w:ascii="Arial" w:hAnsi="Arial" w:cs="Arial"/>
                <w:sz w:val="22"/>
                <w:szCs w:val="22"/>
              </w:rPr>
              <w:t xml:space="preserve">5 </w:t>
            </w:r>
            <w:r w:rsidRPr="002E0A8F">
              <w:rPr>
                <w:rFonts w:ascii="Arial" w:hAnsi="Arial" w:cs="Arial"/>
                <w:sz w:val="22"/>
                <w:szCs w:val="22"/>
              </w:rPr>
              <w:t>pkt.</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Punkty mogą ulegać sumowaniu. </w:t>
            </w:r>
          </w:p>
        </w:tc>
        <w:tc>
          <w:tcPr>
            <w:tcW w:w="850"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A11331" w:rsidP="00DE0CF8">
            <w:pPr>
              <w:jc w:val="center"/>
              <w:rPr>
                <w:rFonts w:ascii="Arial" w:hAnsi="Arial" w:cs="Arial"/>
                <w:b/>
                <w:bCs/>
                <w:sz w:val="22"/>
                <w:szCs w:val="22"/>
              </w:rPr>
            </w:pPr>
            <w:r w:rsidRPr="002E0A8F">
              <w:rPr>
                <w:rFonts w:ascii="Arial" w:hAnsi="Arial" w:cs="Arial"/>
                <w:b/>
                <w:bCs/>
                <w:sz w:val="22"/>
                <w:szCs w:val="22"/>
              </w:rPr>
              <w:t>15</w:t>
            </w:r>
          </w:p>
        </w:tc>
      </w:tr>
      <w:tr w:rsidR="00B0786D" w:rsidRPr="002E0A8F" w:rsidTr="00C65D4D">
        <w:trPr>
          <w:trHeight w:val="1485"/>
        </w:trPr>
        <w:tc>
          <w:tcPr>
            <w:tcW w:w="851" w:type="dxa"/>
            <w:tcBorders>
              <w:top w:val="single" w:sz="4" w:space="0" w:color="auto"/>
              <w:left w:val="single" w:sz="4" w:space="0" w:color="auto"/>
              <w:bottom w:val="single" w:sz="4" w:space="0" w:color="auto"/>
              <w:right w:val="single" w:sz="4" w:space="0" w:color="auto"/>
            </w:tcBorders>
            <w:vAlign w:val="center"/>
          </w:tcPr>
          <w:p w:rsidR="00B0786D" w:rsidRPr="002E0A8F" w:rsidRDefault="00B0786D" w:rsidP="00BD1F48">
            <w:pPr>
              <w:pStyle w:val="Akapitzlist"/>
              <w:numPr>
                <w:ilvl w:val="0"/>
                <w:numId w:val="111"/>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tcPr>
          <w:p w:rsidR="00B0786D" w:rsidRPr="002E0A8F" w:rsidRDefault="00B0786D" w:rsidP="00DE0CF8">
            <w:pPr>
              <w:rPr>
                <w:rFonts w:ascii="Arial" w:hAnsi="Arial" w:cs="Arial"/>
                <w:sz w:val="22"/>
                <w:szCs w:val="22"/>
              </w:rPr>
            </w:pPr>
            <w:r w:rsidRPr="002E0A8F">
              <w:rPr>
                <w:rFonts w:ascii="Arial" w:hAnsi="Arial" w:cs="Arial"/>
                <w:sz w:val="22"/>
                <w:szCs w:val="22"/>
              </w:rPr>
              <w:t xml:space="preserve">Doświadczenie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zakresie prowadzenia działalności edukacyjnej dla dzieci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dorosłych</w:t>
            </w:r>
          </w:p>
        </w:tc>
        <w:tc>
          <w:tcPr>
            <w:tcW w:w="6095" w:type="dxa"/>
            <w:tcBorders>
              <w:top w:val="single" w:sz="4" w:space="0" w:color="auto"/>
              <w:left w:val="single" w:sz="4" w:space="0" w:color="auto"/>
              <w:bottom w:val="single" w:sz="4" w:space="0" w:color="auto"/>
              <w:right w:val="single" w:sz="4" w:space="0" w:color="auto"/>
            </w:tcBorders>
          </w:tcPr>
          <w:p w:rsidR="00B0786D" w:rsidRPr="002E0A8F" w:rsidRDefault="00B0786D" w:rsidP="00B0786D">
            <w:pPr>
              <w:jc w:val="both"/>
              <w:rPr>
                <w:rFonts w:ascii="Arial" w:hAnsi="Arial" w:cs="Arial"/>
                <w:sz w:val="22"/>
                <w:szCs w:val="22"/>
              </w:rPr>
            </w:pPr>
            <w:r w:rsidRPr="002E0A8F">
              <w:rPr>
                <w:rFonts w:ascii="Arial" w:hAnsi="Arial" w:cs="Arial"/>
                <w:sz w:val="22"/>
                <w:szCs w:val="22"/>
              </w:rPr>
              <w:t xml:space="preserve">Kryterium będzie premiować projekty wnioskodawców, którzy wykażą się udokumentowaną współpracą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innymi podmiotami oraz prowadzeniem działań edukacyjnych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skierowanych do różnych grup społecznych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okresie ostatnich 3 lat poprzedzających złożenie wniosku.</w:t>
            </w:r>
          </w:p>
          <w:p w:rsidR="00B0786D" w:rsidRPr="002E0A8F" w:rsidRDefault="00B0786D" w:rsidP="00DE0CF8">
            <w:pPr>
              <w:jc w:val="both"/>
              <w:rPr>
                <w:rFonts w:ascii="Arial" w:hAnsi="Arial" w:cs="Arial"/>
                <w:sz w:val="22"/>
                <w:szCs w:val="22"/>
              </w:rPr>
            </w:pPr>
          </w:p>
        </w:tc>
        <w:tc>
          <w:tcPr>
            <w:tcW w:w="5387" w:type="dxa"/>
            <w:tcBorders>
              <w:top w:val="single" w:sz="4" w:space="0" w:color="auto"/>
              <w:left w:val="single" w:sz="4" w:space="0" w:color="auto"/>
              <w:bottom w:val="single" w:sz="4" w:space="0" w:color="auto"/>
              <w:right w:val="single" w:sz="4" w:space="0" w:color="auto"/>
            </w:tcBorders>
          </w:tcPr>
          <w:p w:rsidR="00B0786D" w:rsidRPr="002E0A8F" w:rsidRDefault="00B0786D" w:rsidP="008D5622">
            <w:pPr>
              <w:pStyle w:val="Akapitzlist"/>
              <w:ind w:left="0"/>
              <w:jc w:val="both"/>
              <w:rPr>
                <w:rFonts w:ascii="Arial" w:hAnsi="Arial" w:cs="Arial"/>
                <w:b/>
                <w:bCs/>
                <w:i/>
                <w:iCs/>
                <w:sz w:val="22"/>
                <w:szCs w:val="22"/>
              </w:rPr>
            </w:pPr>
            <w:r w:rsidRPr="002E0A8F">
              <w:rPr>
                <w:rFonts w:ascii="Arial" w:hAnsi="Arial" w:cs="Arial"/>
                <w:sz w:val="22"/>
                <w:szCs w:val="22"/>
              </w:rPr>
              <w:t>Jeżeli:</w:t>
            </w:r>
          </w:p>
          <w:p w:rsidR="00B0786D" w:rsidRPr="002E0A8F" w:rsidRDefault="00B0786D" w:rsidP="00BD1F48">
            <w:pPr>
              <w:pStyle w:val="Akapitzlist"/>
              <w:numPr>
                <w:ilvl w:val="0"/>
                <w:numId w:val="110"/>
              </w:numPr>
              <w:ind w:left="317" w:hanging="142"/>
              <w:jc w:val="both"/>
              <w:rPr>
                <w:rFonts w:ascii="Arial" w:hAnsi="Arial" w:cs="Arial"/>
                <w:sz w:val="22"/>
                <w:szCs w:val="22"/>
              </w:rPr>
            </w:pPr>
            <w:r w:rsidRPr="002E0A8F">
              <w:rPr>
                <w:rFonts w:ascii="Arial" w:hAnsi="Arial" w:cs="Arial"/>
                <w:sz w:val="22"/>
                <w:szCs w:val="22"/>
              </w:rPr>
              <w:t xml:space="preserve">wnioskodawca nawiązał współpracę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uczelniami, jednostkami badawczymi – projekt uzyskuje 7 punktów.</w:t>
            </w:r>
          </w:p>
          <w:p w:rsidR="00B0786D" w:rsidRPr="002E0A8F" w:rsidRDefault="00B0786D" w:rsidP="00BD1F48">
            <w:pPr>
              <w:pStyle w:val="Akapitzlist"/>
              <w:numPr>
                <w:ilvl w:val="0"/>
                <w:numId w:val="110"/>
              </w:numPr>
              <w:ind w:left="317" w:hanging="142"/>
              <w:jc w:val="both"/>
              <w:rPr>
                <w:rFonts w:ascii="Arial" w:hAnsi="Arial" w:cs="Arial"/>
                <w:sz w:val="22"/>
                <w:szCs w:val="22"/>
              </w:rPr>
            </w:pPr>
            <w:r w:rsidRPr="002E0A8F">
              <w:rPr>
                <w:rFonts w:ascii="Arial" w:hAnsi="Arial" w:cs="Arial"/>
                <w:sz w:val="22"/>
                <w:szCs w:val="22"/>
              </w:rPr>
              <w:t xml:space="preserve">wnioskodawca prowadził zajęcia popularyzujące naukę, zajęcia pozalekcyjnych, kół naukowych – projekt uzyskuje 5 punkty. </w:t>
            </w:r>
          </w:p>
          <w:p w:rsidR="00B0786D" w:rsidRPr="002E0A8F" w:rsidRDefault="00B0786D" w:rsidP="00BD1F48">
            <w:pPr>
              <w:pStyle w:val="Akapitzlist"/>
              <w:numPr>
                <w:ilvl w:val="0"/>
                <w:numId w:val="110"/>
              </w:numPr>
              <w:ind w:left="317" w:hanging="142"/>
              <w:jc w:val="both"/>
              <w:rPr>
                <w:rFonts w:ascii="Arial" w:hAnsi="Arial" w:cs="Arial"/>
                <w:sz w:val="22"/>
                <w:szCs w:val="22"/>
              </w:rPr>
            </w:pPr>
            <w:r w:rsidRPr="002E0A8F">
              <w:rPr>
                <w:rFonts w:ascii="Arial" w:hAnsi="Arial" w:cs="Arial"/>
                <w:bCs/>
                <w:sz w:val="22"/>
                <w:szCs w:val="22"/>
              </w:rPr>
              <w:t xml:space="preserve">wnioskodawca posiada stronę internetową, na której zamieszczone są materiały </w:t>
            </w:r>
            <w:r w:rsidR="00701D84" w:rsidRPr="002E0A8F">
              <w:rPr>
                <w:rFonts w:ascii="Arial" w:hAnsi="Arial" w:cs="Arial"/>
                <w:bCs/>
                <w:sz w:val="22"/>
                <w:szCs w:val="22"/>
              </w:rPr>
              <w:t>i</w:t>
            </w:r>
            <w:r w:rsidR="00701D84">
              <w:rPr>
                <w:rFonts w:ascii="Arial" w:hAnsi="Arial" w:cs="Arial"/>
                <w:bCs/>
                <w:sz w:val="22"/>
                <w:szCs w:val="22"/>
              </w:rPr>
              <w:t> </w:t>
            </w:r>
            <w:r w:rsidRPr="002E0A8F">
              <w:rPr>
                <w:rFonts w:ascii="Arial" w:hAnsi="Arial" w:cs="Arial"/>
                <w:bCs/>
                <w:sz w:val="22"/>
                <w:szCs w:val="22"/>
              </w:rPr>
              <w:t xml:space="preserve">relacje </w:t>
            </w:r>
            <w:r w:rsidR="00701D84" w:rsidRPr="002E0A8F">
              <w:rPr>
                <w:rFonts w:ascii="Arial" w:hAnsi="Arial" w:cs="Arial"/>
                <w:bCs/>
                <w:sz w:val="22"/>
                <w:szCs w:val="22"/>
              </w:rPr>
              <w:t>z</w:t>
            </w:r>
            <w:r w:rsidR="00701D84">
              <w:rPr>
                <w:rFonts w:ascii="Arial" w:hAnsi="Arial" w:cs="Arial"/>
                <w:bCs/>
                <w:sz w:val="22"/>
                <w:szCs w:val="22"/>
              </w:rPr>
              <w:t> </w:t>
            </w:r>
            <w:r w:rsidRPr="002E0A8F">
              <w:rPr>
                <w:rFonts w:ascii="Arial" w:hAnsi="Arial" w:cs="Arial"/>
                <w:bCs/>
                <w:sz w:val="22"/>
                <w:szCs w:val="22"/>
              </w:rPr>
              <w:t>przeprowadzonych działań edukacyjnych - 3 punkty.</w:t>
            </w:r>
          </w:p>
          <w:p w:rsidR="00B0786D" w:rsidRPr="002E0A8F" w:rsidRDefault="00B0786D" w:rsidP="00B0786D">
            <w:pPr>
              <w:jc w:val="both"/>
              <w:rPr>
                <w:rFonts w:ascii="Arial" w:hAnsi="Arial" w:cs="Arial"/>
                <w:sz w:val="22"/>
                <w:szCs w:val="22"/>
              </w:rPr>
            </w:pPr>
          </w:p>
          <w:p w:rsidR="00B0786D" w:rsidRPr="002E0A8F" w:rsidRDefault="00B0786D" w:rsidP="00B0786D">
            <w:pPr>
              <w:jc w:val="both"/>
              <w:rPr>
                <w:rFonts w:ascii="Arial" w:hAnsi="Arial" w:cs="Arial"/>
                <w:sz w:val="22"/>
                <w:szCs w:val="22"/>
              </w:rPr>
            </w:pPr>
            <w:r w:rsidRPr="002E0A8F">
              <w:rPr>
                <w:rFonts w:ascii="Arial" w:hAnsi="Arial" w:cs="Arial"/>
                <w:sz w:val="22"/>
                <w:szCs w:val="22"/>
              </w:rPr>
              <w:t>Punkty mogą podlegać  sumowaniu.</w:t>
            </w:r>
          </w:p>
        </w:tc>
        <w:tc>
          <w:tcPr>
            <w:tcW w:w="850" w:type="dxa"/>
            <w:tcBorders>
              <w:top w:val="single" w:sz="4" w:space="0" w:color="auto"/>
              <w:left w:val="single" w:sz="4" w:space="0" w:color="auto"/>
              <w:bottom w:val="single" w:sz="4" w:space="0" w:color="auto"/>
              <w:right w:val="single" w:sz="4" w:space="0" w:color="auto"/>
            </w:tcBorders>
            <w:vAlign w:val="center"/>
          </w:tcPr>
          <w:p w:rsidR="00B0786D" w:rsidRPr="002E0A8F" w:rsidRDefault="00B0786D" w:rsidP="00DE0CF8">
            <w:pPr>
              <w:jc w:val="center"/>
              <w:rPr>
                <w:rFonts w:ascii="Arial" w:hAnsi="Arial" w:cs="Arial"/>
                <w:b/>
                <w:bCs/>
                <w:sz w:val="22"/>
                <w:szCs w:val="22"/>
              </w:rPr>
            </w:pPr>
            <w:r w:rsidRPr="002E0A8F">
              <w:rPr>
                <w:rFonts w:ascii="Arial" w:hAnsi="Arial" w:cs="Arial"/>
                <w:b/>
                <w:bCs/>
                <w:sz w:val="22"/>
                <w:szCs w:val="22"/>
              </w:rPr>
              <w:t>15</w:t>
            </w:r>
          </w:p>
        </w:tc>
      </w:tr>
      <w:tr w:rsidR="00B537F8" w:rsidRPr="002E0A8F" w:rsidTr="00C65D4D">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pStyle w:val="Akapitzlist"/>
              <w:numPr>
                <w:ilvl w:val="0"/>
                <w:numId w:val="111"/>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DE0CF8">
            <w:pPr>
              <w:rPr>
                <w:rFonts w:ascii="Arial" w:hAnsi="Arial" w:cs="Arial"/>
                <w:sz w:val="22"/>
                <w:szCs w:val="22"/>
              </w:rPr>
            </w:pPr>
            <w:r w:rsidRPr="002E0A8F">
              <w:rPr>
                <w:rFonts w:ascii="Arial" w:hAnsi="Arial" w:cs="Arial"/>
                <w:sz w:val="22"/>
                <w:szCs w:val="22"/>
              </w:rPr>
              <w:t xml:space="preserve">Posiadana infrastruktura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zasoby kadrowe</w:t>
            </w:r>
          </w:p>
        </w:tc>
        <w:tc>
          <w:tcPr>
            <w:tcW w:w="6095"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jc w:val="both"/>
              <w:rPr>
                <w:rFonts w:ascii="Arial" w:hAnsi="Arial" w:cs="Arial"/>
                <w:b/>
                <w:bCs/>
                <w:sz w:val="22"/>
                <w:szCs w:val="22"/>
              </w:rPr>
            </w:pPr>
            <w:r w:rsidRPr="002E0A8F">
              <w:rPr>
                <w:rFonts w:ascii="Arial" w:hAnsi="Arial" w:cs="Arial"/>
                <w:sz w:val="22"/>
                <w:szCs w:val="22"/>
              </w:rPr>
              <w:t xml:space="preserve">Kryterium premiować będzie projekty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największym potencjale bazy rzeczowej oraz zasobów ludzkich niezbędnych do realizacji działań edukacyjnych.</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r w:rsidRPr="002E0A8F">
              <w:rPr>
                <w:rFonts w:ascii="Arial" w:hAnsi="Arial" w:cs="Arial"/>
                <w:sz w:val="22"/>
                <w:szCs w:val="22"/>
              </w:rPr>
              <w:lastRenderedPageBreak/>
              <w:t xml:space="preserve">Podstawą oceny  będą zasoby kadrowe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infrastrukturalne związane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prowadzoną działalnością edukacyjna.</w:t>
            </w:r>
          </w:p>
          <w:p w:rsidR="00B537F8" w:rsidRPr="002E0A8F" w:rsidRDefault="00B537F8" w:rsidP="00DE0CF8">
            <w:pPr>
              <w:jc w:val="both"/>
              <w:rPr>
                <w:rFonts w:ascii="Arial" w:hAnsi="Arial" w:cs="Arial"/>
                <w:bCs/>
                <w:sz w:val="22"/>
                <w:szCs w:val="22"/>
              </w:rPr>
            </w:pPr>
            <w:r w:rsidRPr="002E0A8F">
              <w:rPr>
                <w:rFonts w:ascii="Arial" w:hAnsi="Arial" w:cs="Arial"/>
                <w:sz w:val="22"/>
                <w:szCs w:val="22"/>
              </w:rPr>
              <w:t xml:space="preserve">Posiadanie infrastruktury oznacza posiadanie prawa własności, współwłasności, użytkowania wieczystego lub ograniczonego prawa rzeczowego, które uprawnia do korzystania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ww. majątku na cele edukacji/nauki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okresie przed złożeniem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Nie należy tego mylić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prawem do dysponowania nieruchomościami na cele budowlane lub cele projektu.</w:t>
            </w:r>
            <w:r w:rsidRPr="002E0A8F">
              <w:rPr>
                <w:rFonts w:ascii="Arial" w:hAnsi="Arial" w:cs="Arial"/>
                <w:bCs/>
                <w:sz w:val="22"/>
                <w:szCs w:val="22"/>
              </w:rPr>
              <w:t xml:space="preserve"> W kryterium nie uwzględnia się działalności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zakresie edukacji / nauki prowadzonej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ramach programów nauczania realizowanych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placówkach oświatowych.</w:t>
            </w:r>
          </w:p>
          <w:p w:rsidR="00B537F8" w:rsidRPr="002E0A8F" w:rsidRDefault="00B537F8" w:rsidP="00DE0CF8">
            <w:pPr>
              <w:jc w:val="both"/>
              <w:rPr>
                <w:rFonts w:ascii="Arial" w:hAnsi="Arial" w:cs="Arial"/>
                <w:sz w:val="22"/>
                <w:szCs w:val="22"/>
              </w:rPr>
            </w:pPr>
          </w:p>
        </w:tc>
        <w:tc>
          <w:tcPr>
            <w:tcW w:w="5387"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jc w:val="both"/>
              <w:rPr>
                <w:rFonts w:ascii="Arial" w:hAnsi="Arial" w:cs="Arial"/>
                <w:sz w:val="22"/>
                <w:szCs w:val="22"/>
              </w:rPr>
            </w:pPr>
            <w:r w:rsidRPr="002E0A8F">
              <w:rPr>
                <w:rFonts w:ascii="Arial" w:hAnsi="Arial" w:cs="Arial"/>
                <w:sz w:val="22"/>
                <w:szCs w:val="22"/>
              </w:rPr>
              <w:lastRenderedPageBreak/>
              <w:t>Jeżeli wnioskodawca dysponuje następującymi zasobami:</w:t>
            </w:r>
          </w:p>
          <w:p w:rsidR="00B537F8" w:rsidRPr="002E0A8F" w:rsidRDefault="00B537F8" w:rsidP="00DE0CF8">
            <w:pPr>
              <w:jc w:val="both"/>
              <w:rPr>
                <w:rFonts w:ascii="Arial" w:hAnsi="Arial" w:cs="Arial"/>
                <w:b/>
                <w:bCs/>
                <w:sz w:val="22"/>
                <w:szCs w:val="22"/>
              </w:rPr>
            </w:pPr>
          </w:p>
          <w:p w:rsidR="00B537F8" w:rsidRPr="002E0A8F" w:rsidRDefault="00B537F8" w:rsidP="00BD1F48">
            <w:pPr>
              <w:numPr>
                <w:ilvl w:val="0"/>
                <w:numId w:val="108"/>
              </w:numPr>
              <w:ind w:left="317"/>
              <w:jc w:val="both"/>
              <w:rPr>
                <w:rFonts w:ascii="Arial" w:hAnsi="Arial" w:cs="Arial"/>
                <w:b/>
                <w:bCs/>
                <w:sz w:val="22"/>
                <w:szCs w:val="22"/>
              </w:rPr>
            </w:pPr>
            <w:r w:rsidRPr="002E0A8F">
              <w:rPr>
                <w:rFonts w:ascii="Arial" w:hAnsi="Arial" w:cs="Arial"/>
                <w:b/>
                <w:bCs/>
                <w:sz w:val="22"/>
                <w:szCs w:val="22"/>
              </w:rPr>
              <w:t>Infrastruktura</w:t>
            </w:r>
          </w:p>
          <w:p w:rsidR="00B537F8" w:rsidRPr="002E0A8F" w:rsidRDefault="00B537F8" w:rsidP="00BD1F48">
            <w:pPr>
              <w:numPr>
                <w:ilvl w:val="0"/>
                <w:numId w:val="44"/>
              </w:numPr>
              <w:ind w:left="317"/>
              <w:jc w:val="both"/>
              <w:rPr>
                <w:rFonts w:ascii="Arial" w:hAnsi="Arial" w:cs="Arial"/>
                <w:bCs/>
                <w:sz w:val="22"/>
                <w:szCs w:val="22"/>
              </w:rPr>
            </w:pPr>
            <w:r w:rsidRPr="002E0A8F">
              <w:rPr>
                <w:rFonts w:ascii="Arial" w:hAnsi="Arial" w:cs="Arial"/>
                <w:bCs/>
                <w:sz w:val="22"/>
                <w:szCs w:val="22"/>
              </w:rPr>
              <w:lastRenderedPageBreak/>
              <w:t>posiada infrastrukturę (budynek, obiekt terenowy)</w:t>
            </w:r>
            <w:r w:rsidR="001D01F7" w:rsidRPr="002E0A8F">
              <w:rPr>
                <w:rFonts w:ascii="Arial" w:hAnsi="Arial" w:cs="Arial"/>
                <w:bCs/>
                <w:sz w:val="22"/>
                <w:szCs w:val="22"/>
              </w:rPr>
              <w:t>, który służy edukacji/ nauce</w:t>
            </w:r>
            <w:r w:rsidR="004317D3" w:rsidRPr="002E0A8F">
              <w:rPr>
                <w:rFonts w:ascii="Arial" w:hAnsi="Arial" w:cs="Arial"/>
                <w:bCs/>
                <w:sz w:val="22"/>
                <w:szCs w:val="22"/>
              </w:rPr>
              <w:t xml:space="preserve"> </w:t>
            </w:r>
            <w:r w:rsidR="001D01F7" w:rsidRPr="002E0A8F">
              <w:rPr>
                <w:rFonts w:ascii="Arial" w:hAnsi="Arial" w:cs="Arial"/>
                <w:bCs/>
                <w:sz w:val="22"/>
                <w:szCs w:val="22"/>
              </w:rPr>
              <w:t xml:space="preserve">– </w:t>
            </w:r>
            <w:r w:rsidR="00B2700A" w:rsidRPr="002E0A8F">
              <w:rPr>
                <w:rFonts w:ascii="Arial" w:hAnsi="Arial" w:cs="Arial"/>
                <w:bCs/>
                <w:sz w:val="22"/>
                <w:szCs w:val="22"/>
              </w:rPr>
              <w:t xml:space="preserve">10 </w:t>
            </w:r>
            <w:r w:rsidRPr="002E0A8F">
              <w:rPr>
                <w:rFonts w:ascii="Arial" w:hAnsi="Arial" w:cs="Arial"/>
                <w:bCs/>
                <w:sz w:val="22"/>
                <w:szCs w:val="22"/>
              </w:rPr>
              <w:t>pkt.</w:t>
            </w:r>
          </w:p>
          <w:p w:rsidR="00B537F8" w:rsidRPr="002E0A8F" w:rsidRDefault="00B537F8" w:rsidP="00BD1F48">
            <w:pPr>
              <w:numPr>
                <w:ilvl w:val="0"/>
                <w:numId w:val="108"/>
              </w:numPr>
              <w:ind w:left="317"/>
              <w:jc w:val="both"/>
              <w:rPr>
                <w:rFonts w:ascii="Arial" w:hAnsi="Arial" w:cs="Arial"/>
                <w:b/>
                <w:bCs/>
                <w:sz w:val="22"/>
                <w:szCs w:val="22"/>
              </w:rPr>
            </w:pPr>
            <w:r w:rsidRPr="002E0A8F">
              <w:rPr>
                <w:rFonts w:ascii="Arial" w:hAnsi="Arial" w:cs="Arial"/>
                <w:b/>
                <w:bCs/>
                <w:sz w:val="22"/>
                <w:szCs w:val="22"/>
              </w:rPr>
              <w:t xml:space="preserve">Pracownicy </w:t>
            </w:r>
          </w:p>
          <w:p w:rsidR="00B537F8" w:rsidRPr="002E0A8F" w:rsidRDefault="00B537F8" w:rsidP="00BD1F48">
            <w:pPr>
              <w:numPr>
                <w:ilvl w:val="0"/>
                <w:numId w:val="44"/>
              </w:numPr>
              <w:ind w:left="317"/>
              <w:jc w:val="both"/>
              <w:rPr>
                <w:rFonts w:ascii="Arial" w:hAnsi="Arial" w:cs="Arial"/>
                <w:bCs/>
                <w:sz w:val="22"/>
                <w:szCs w:val="22"/>
              </w:rPr>
            </w:pPr>
            <w:r w:rsidRPr="002E0A8F">
              <w:rPr>
                <w:rFonts w:ascii="Arial" w:hAnsi="Arial" w:cs="Arial"/>
                <w:bCs/>
                <w:sz w:val="22"/>
                <w:szCs w:val="22"/>
              </w:rPr>
              <w:t xml:space="preserve">zatrudnia (przed złożeniem wniosku) pracowników, którzy prowadzą działania dotyczące edukacji /nauki – przyznaje się po 1 punkcie za każdą osobę. Maksymalnie uzyskać można </w:t>
            </w:r>
            <w:r w:rsidR="00B2700A" w:rsidRPr="002E0A8F">
              <w:rPr>
                <w:rFonts w:ascii="Arial" w:hAnsi="Arial" w:cs="Arial"/>
                <w:bCs/>
                <w:sz w:val="22"/>
                <w:szCs w:val="22"/>
              </w:rPr>
              <w:t xml:space="preserve">5 </w:t>
            </w:r>
            <w:r w:rsidRPr="002E0A8F">
              <w:rPr>
                <w:rFonts w:ascii="Arial" w:hAnsi="Arial" w:cs="Arial"/>
                <w:bCs/>
                <w:sz w:val="22"/>
                <w:szCs w:val="22"/>
              </w:rPr>
              <w:t xml:space="preserve">punktów. Dane dotyczą pełnego roku kalendarzowego przed rokiem złożenia wniosku </w:t>
            </w:r>
            <w:r w:rsidR="00701D84" w:rsidRPr="002E0A8F">
              <w:rPr>
                <w:rFonts w:ascii="Arial" w:hAnsi="Arial" w:cs="Arial"/>
                <w:bCs/>
                <w:sz w:val="22"/>
                <w:szCs w:val="22"/>
              </w:rPr>
              <w:t>o</w:t>
            </w:r>
            <w:r w:rsidR="00701D84">
              <w:rPr>
                <w:rFonts w:ascii="Arial" w:hAnsi="Arial" w:cs="Arial"/>
                <w:bCs/>
                <w:sz w:val="22"/>
                <w:szCs w:val="22"/>
              </w:rPr>
              <w:t> </w:t>
            </w:r>
            <w:r w:rsidRPr="002E0A8F">
              <w:rPr>
                <w:rFonts w:ascii="Arial" w:hAnsi="Arial" w:cs="Arial"/>
                <w:bCs/>
                <w:sz w:val="22"/>
                <w:szCs w:val="22"/>
              </w:rPr>
              <w:t>dofinansowania.</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r w:rsidRPr="002E0A8F">
              <w:rPr>
                <w:rFonts w:ascii="Arial" w:hAnsi="Arial" w:cs="Arial"/>
                <w:sz w:val="22"/>
                <w:szCs w:val="22"/>
              </w:rPr>
              <w:t>Punkty mogą się sumować.</w:t>
            </w:r>
          </w:p>
          <w:p w:rsidR="00B537F8" w:rsidRPr="002E0A8F" w:rsidRDefault="00B537F8" w:rsidP="00DE0CF8">
            <w:pPr>
              <w:jc w:val="both"/>
              <w:rPr>
                <w:rFonts w:ascii="Arial" w:hAnsi="Arial" w:cs="Arial"/>
                <w:sz w:val="22"/>
                <w:szCs w:val="22"/>
              </w:rPr>
            </w:pPr>
          </w:p>
        </w:tc>
        <w:tc>
          <w:tcPr>
            <w:tcW w:w="850"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2700A" w:rsidP="00DE0CF8">
            <w:pPr>
              <w:pStyle w:val="Default"/>
              <w:jc w:val="center"/>
              <w:rPr>
                <w:rFonts w:ascii="Arial" w:hAnsi="Arial" w:cs="Arial"/>
                <w:b/>
                <w:bCs/>
                <w:color w:val="auto"/>
                <w:sz w:val="22"/>
                <w:szCs w:val="22"/>
              </w:rPr>
            </w:pPr>
            <w:r w:rsidRPr="002E0A8F">
              <w:rPr>
                <w:rFonts w:ascii="Arial" w:hAnsi="Arial" w:cs="Arial"/>
                <w:b/>
                <w:bCs/>
                <w:color w:val="auto"/>
                <w:sz w:val="22"/>
                <w:szCs w:val="22"/>
              </w:rPr>
              <w:lastRenderedPageBreak/>
              <w:t>15</w:t>
            </w:r>
          </w:p>
        </w:tc>
      </w:tr>
      <w:tr w:rsidR="00B537F8" w:rsidRPr="002E0A8F" w:rsidTr="00C65D4D">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pStyle w:val="Akapitzlist"/>
              <w:numPr>
                <w:ilvl w:val="0"/>
                <w:numId w:val="111"/>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535B34">
            <w:pPr>
              <w:rPr>
                <w:rFonts w:ascii="Arial" w:hAnsi="Arial" w:cs="Arial"/>
                <w:sz w:val="22"/>
                <w:szCs w:val="22"/>
              </w:rPr>
            </w:pPr>
            <w:r w:rsidRPr="002E0A8F">
              <w:rPr>
                <w:rFonts w:ascii="Arial" w:hAnsi="Arial" w:cs="Arial"/>
                <w:sz w:val="22"/>
                <w:szCs w:val="22"/>
              </w:rPr>
              <w:t xml:space="preserve">Współpraca ze szkołami </w:t>
            </w:r>
          </w:p>
        </w:tc>
        <w:tc>
          <w:tcPr>
            <w:tcW w:w="6095" w:type="dxa"/>
            <w:tcBorders>
              <w:top w:val="single" w:sz="4" w:space="0" w:color="auto"/>
              <w:left w:val="single" w:sz="4" w:space="0" w:color="auto"/>
              <w:bottom w:val="single" w:sz="4" w:space="0" w:color="auto"/>
              <w:right w:val="single" w:sz="4" w:space="0" w:color="auto"/>
            </w:tcBorders>
            <w:hideMark/>
          </w:tcPr>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Kryterium premiować będzie projekty, które zakładają współpracę ze szkołami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zakresie korzystania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usług edukacyjnych powstałych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wyniku realizacji centrum. </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Ocena będzie dotyczyć ilości przedstawionych dokumentów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współpracy,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których podjęte zostały zobowiązania do udziału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działaniach edukacyjnych powstałego centrum  co najmniej 50% uczniów danej szkoły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okresie  min. 2 lat po jego uruchomieniu.</w:t>
            </w:r>
          </w:p>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Ocena będzie dokonywana na podstawie informacji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dokumentacji wniosku oraz załączonych dokumentów potwierdzających zawiązana współpracę.</w:t>
            </w:r>
          </w:p>
        </w:tc>
        <w:tc>
          <w:tcPr>
            <w:tcW w:w="5387" w:type="dxa"/>
            <w:tcBorders>
              <w:top w:val="single" w:sz="4" w:space="0" w:color="auto"/>
              <w:left w:val="single" w:sz="4" w:space="0" w:color="auto"/>
              <w:bottom w:val="single" w:sz="4" w:space="0" w:color="auto"/>
              <w:right w:val="single" w:sz="4" w:space="0" w:color="auto"/>
            </w:tcBorders>
          </w:tcPr>
          <w:p w:rsidR="00B537F8" w:rsidRPr="002E0A8F" w:rsidRDefault="00B537F8" w:rsidP="00DE0CF8">
            <w:pPr>
              <w:jc w:val="both"/>
              <w:rPr>
                <w:rFonts w:ascii="Arial" w:hAnsi="Arial" w:cs="Arial"/>
                <w:sz w:val="22"/>
                <w:szCs w:val="22"/>
              </w:rPr>
            </w:pPr>
            <w:r w:rsidRPr="002E0A8F">
              <w:rPr>
                <w:rFonts w:ascii="Arial" w:hAnsi="Arial" w:cs="Arial"/>
                <w:sz w:val="22"/>
                <w:szCs w:val="22"/>
              </w:rPr>
              <w:t>Jeżeli:</w:t>
            </w:r>
          </w:p>
          <w:p w:rsidR="00B537F8" w:rsidRPr="002E0A8F" w:rsidRDefault="00B537F8" w:rsidP="00BD1F48">
            <w:pPr>
              <w:pStyle w:val="Akapitzlist"/>
              <w:numPr>
                <w:ilvl w:val="0"/>
                <w:numId w:val="109"/>
              </w:numPr>
              <w:jc w:val="both"/>
              <w:rPr>
                <w:rFonts w:ascii="Arial" w:hAnsi="Arial" w:cs="Arial"/>
                <w:sz w:val="22"/>
                <w:szCs w:val="22"/>
              </w:rPr>
            </w:pPr>
            <w:r w:rsidRPr="002E0A8F">
              <w:rPr>
                <w:rFonts w:ascii="Arial" w:hAnsi="Arial" w:cs="Arial"/>
                <w:sz w:val="22"/>
                <w:szCs w:val="22"/>
              </w:rPr>
              <w:t>Wnioskodawca posiada um</w:t>
            </w:r>
            <w:r w:rsidR="00E266E3" w:rsidRPr="002E0A8F">
              <w:rPr>
                <w:rFonts w:ascii="Arial" w:hAnsi="Arial" w:cs="Arial"/>
                <w:sz w:val="22"/>
                <w:szCs w:val="22"/>
              </w:rPr>
              <w:t>owy</w:t>
            </w:r>
            <w:r w:rsidRPr="002E0A8F">
              <w:rPr>
                <w:rFonts w:ascii="Arial" w:hAnsi="Arial" w:cs="Arial"/>
                <w:sz w:val="22"/>
                <w:szCs w:val="22"/>
              </w:rPr>
              <w:t xml:space="preserve">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współpracy </w:t>
            </w:r>
            <w:r w:rsidR="00701D84" w:rsidRPr="002E0A8F">
              <w:rPr>
                <w:rFonts w:ascii="Arial" w:hAnsi="Arial" w:cs="Arial"/>
                <w:sz w:val="22"/>
                <w:szCs w:val="22"/>
              </w:rPr>
              <w:t>z</w:t>
            </w:r>
            <w:r w:rsidR="00701D84">
              <w:rPr>
                <w:rFonts w:ascii="Arial" w:hAnsi="Arial" w:cs="Arial"/>
                <w:sz w:val="22"/>
                <w:szCs w:val="22"/>
              </w:rPr>
              <w:t> </w:t>
            </w:r>
            <w:r w:rsidR="00E266E3" w:rsidRPr="002E0A8F">
              <w:rPr>
                <w:rFonts w:ascii="Arial" w:hAnsi="Arial" w:cs="Arial"/>
                <w:sz w:val="22"/>
                <w:szCs w:val="22"/>
              </w:rPr>
              <w:t>min. 5</w:t>
            </w:r>
            <w:r w:rsidRPr="002E0A8F">
              <w:rPr>
                <w:rFonts w:ascii="Arial" w:hAnsi="Arial" w:cs="Arial"/>
                <w:sz w:val="22"/>
                <w:szCs w:val="22"/>
              </w:rPr>
              <w:t xml:space="preserve"> szkoła</w:t>
            </w:r>
            <w:r w:rsidR="00D13C65" w:rsidRPr="002E0A8F">
              <w:rPr>
                <w:rFonts w:ascii="Arial" w:hAnsi="Arial" w:cs="Arial"/>
                <w:sz w:val="22"/>
                <w:szCs w:val="22"/>
              </w:rPr>
              <w:t xml:space="preserve">mi – projekt uzyskuje </w:t>
            </w:r>
            <w:r w:rsidR="004317D3" w:rsidRPr="002E0A8F">
              <w:rPr>
                <w:rFonts w:ascii="Arial" w:hAnsi="Arial" w:cs="Arial"/>
                <w:sz w:val="22"/>
                <w:szCs w:val="22"/>
              </w:rPr>
              <w:t>10</w:t>
            </w:r>
            <w:r w:rsidRPr="002E0A8F">
              <w:rPr>
                <w:rFonts w:ascii="Arial" w:hAnsi="Arial" w:cs="Arial"/>
                <w:sz w:val="22"/>
                <w:szCs w:val="22"/>
              </w:rPr>
              <w:t xml:space="preserve"> punktów.</w:t>
            </w:r>
          </w:p>
          <w:p w:rsidR="00B537F8" w:rsidRPr="002E0A8F" w:rsidRDefault="00B537F8" w:rsidP="00DE0CF8">
            <w:pPr>
              <w:jc w:val="both"/>
              <w:rPr>
                <w:rFonts w:ascii="Arial" w:hAnsi="Arial" w:cs="Arial"/>
                <w:sz w:val="22"/>
                <w:szCs w:val="22"/>
              </w:rPr>
            </w:pPr>
          </w:p>
          <w:p w:rsidR="00B537F8" w:rsidRPr="002E0A8F" w:rsidRDefault="00B537F8" w:rsidP="00BD1F48">
            <w:pPr>
              <w:pStyle w:val="Akapitzlist"/>
              <w:numPr>
                <w:ilvl w:val="0"/>
                <w:numId w:val="109"/>
              </w:numPr>
              <w:jc w:val="both"/>
              <w:rPr>
                <w:rFonts w:ascii="Arial" w:hAnsi="Arial" w:cs="Arial"/>
                <w:sz w:val="22"/>
                <w:szCs w:val="22"/>
              </w:rPr>
            </w:pPr>
            <w:r w:rsidRPr="002E0A8F">
              <w:rPr>
                <w:rFonts w:ascii="Arial" w:hAnsi="Arial" w:cs="Arial"/>
                <w:sz w:val="22"/>
                <w:szCs w:val="22"/>
              </w:rPr>
              <w:t xml:space="preserve">Wnioskodawca posiada umowy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współpracy </w:t>
            </w:r>
            <w:r w:rsidR="00701D84" w:rsidRPr="002E0A8F">
              <w:rPr>
                <w:rFonts w:ascii="Arial" w:hAnsi="Arial" w:cs="Arial"/>
                <w:sz w:val="22"/>
                <w:szCs w:val="22"/>
              </w:rPr>
              <w:t>z</w:t>
            </w:r>
            <w:r w:rsidR="00701D84">
              <w:rPr>
                <w:rFonts w:ascii="Arial" w:hAnsi="Arial" w:cs="Arial"/>
                <w:sz w:val="22"/>
                <w:szCs w:val="22"/>
              </w:rPr>
              <w:t> </w:t>
            </w:r>
            <w:r w:rsidR="00E266E3" w:rsidRPr="002E0A8F">
              <w:rPr>
                <w:rFonts w:ascii="Arial" w:hAnsi="Arial" w:cs="Arial"/>
                <w:sz w:val="22"/>
                <w:szCs w:val="22"/>
              </w:rPr>
              <w:t>min. 3</w:t>
            </w:r>
            <w:r w:rsidRPr="002E0A8F">
              <w:rPr>
                <w:rFonts w:ascii="Arial" w:hAnsi="Arial" w:cs="Arial"/>
                <w:sz w:val="22"/>
                <w:szCs w:val="22"/>
              </w:rPr>
              <w:t xml:space="preserve"> szkołami – projekt uzyskuje 5 punktów.</w:t>
            </w:r>
          </w:p>
          <w:p w:rsidR="00B537F8" w:rsidRPr="002E0A8F" w:rsidRDefault="00B537F8" w:rsidP="00DE0CF8">
            <w:pPr>
              <w:pStyle w:val="Akapitzlist"/>
              <w:jc w:val="both"/>
              <w:rPr>
                <w:rFonts w:ascii="Arial" w:hAnsi="Arial" w:cs="Arial"/>
                <w:sz w:val="22"/>
                <w:szCs w:val="22"/>
              </w:rPr>
            </w:pPr>
          </w:p>
          <w:p w:rsidR="00B537F8" w:rsidRPr="002E0A8F" w:rsidRDefault="00B537F8" w:rsidP="00BD1F48">
            <w:pPr>
              <w:pStyle w:val="Akapitzlist"/>
              <w:numPr>
                <w:ilvl w:val="0"/>
                <w:numId w:val="109"/>
              </w:numPr>
              <w:jc w:val="both"/>
              <w:rPr>
                <w:rFonts w:ascii="Arial" w:hAnsi="Arial" w:cs="Arial"/>
                <w:sz w:val="22"/>
                <w:szCs w:val="22"/>
              </w:rPr>
            </w:pPr>
            <w:r w:rsidRPr="002E0A8F">
              <w:rPr>
                <w:rFonts w:ascii="Arial" w:hAnsi="Arial" w:cs="Arial"/>
                <w:sz w:val="22"/>
                <w:szCs w:val="22"/>
              </w:rPr>
              <w:t>Wnioskodawca posiada umow</w:t>
            </w:r>
            <w:r w:rsidR="00E266E3" w:rsidRPr="002E0A8F">
              <w:rPr>
                <w:rFonts w:ascii="Arial" w:hAnsi="Arial" w:cs="Arial"/>
                <w:sz w:val="22"/>
                <w:szCs w:val="22"/>
              </w:rPr>
              <w:t>y</w:t>
            </w:r>
            <w:r w:rsidRPr="002E0A8F">
              <w:rPr>
                <w:rFonts w:ascii="Arial" w:hAnsi="Arial" w:cs="Arial"/>
                <w:sz w:val="22"/>
                <w:szCs w:val="22"/>
              </w:rPr>
              <w:t xml:space="preserve">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współpracy </w:t>
            </w:r>
            <w:r w:rsidR="00701D84" w:rsidRPr="002E0A8F">
              <w:rPr>
                <w:rFonts w:ascii="Arial" w:hAnsi="Arial" w:cs="Arial"/>
                <w:sz w:val="22"/>
                <w:szCs w:val="22"/>
              </w:rPr>
              <w:t>z</w:t>
            </w:r>
            <w:r w:rsidR="00701D84">
              <w:rPr>
                <w:rFonts w:ascii="Arial" w:hAnsi="Arial" w:cs="Arial"/>
                <w:sz w:val="22"/>
                <w:szCs w:val="22"/>
              </w:rPr>
              <w:t> </w:t>
            </w:r>
            <w:r w:rsidR="00EF3220" w:rsidRPr="002E0A8F">
              <w:rPr>
                <w:rFonts w:ascii="Arial" w:hAnsi="Arial" w:cs="Arial"/>
                <w:sz w:val="22"/>
                <w:szCs w:val="22"/>
              </w:rPr>
              <w:t xml:space="preserve">min. 1 </w:t>
            </w:r>
            <w:r w:rsidR="0054294D" w:rsidRPr="002E0A8F">
              <w:rPr>
                <w:rFonts w:ascii="Arial" w:hAnsi="Arial" w:cs="Arial"/>
                <w:sz w:val="22"/>
                <w:szCs w:val="22"/>
              </w:rPr>
              <w:t xml:space="preserve">szkołą </w:t>
            </w:r>
            <w:r w:rsidRPr="002E0A8F">
              <w:rPr>
                <w:rFonts w:ascii="Arial" w:hAnsi="Arial" w:cs="Arial"/>
                <w:sz w:val="22"/>
                <w:szCs w:val="22"/>
              </w:rPr>
              <w:t>– projekt uzyskuje 2 punkty.</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r w:rsidRPr="002E0A8F">
              <w:rPr>
                <w:rFonts w:ascii="Arial" w:hAnsi="Arial" w:cs="Arial"/>
                <w:sz w:val="22"/>
                <w:szCs w:val="22"/>
              </w:rPr>
              <w:t>Punkty nie podlegają sumowaniu.</w:t>
            </w:r>
          </w:p>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 </w:t>
            </w:r>
          </w:p>
        </w:tc>
        <w:tc>
          <w:tcPr>
            <w:tcW w:w="850" w:type="dxa"/>
            <w:tcBorders>
              <w:top w:val="single" w:sz="4" w:space="0" w:color="auto"/>
              <w:left w:val="single" w:sz="4" w:space="0" w:color="auto"/>
              <w:bottom w:val="single" w:sz="4" w:space="0" w:color="auto"/>
              <w:right w:val="single" w:sz="4" w:space="0" w:color="auto"/>
            </w:tcBorders>
            <w:vAlign w:val="center"/>
          </w:tcPr>
          <w:p w:rsidR="00B537F8" w:rsidRPr="002E0A8F" w:rsidRDefault="001D01F7" w:rsidP="00DE0CF8">
            <w:pPr>
              <w:jc w:val="center"/>
              <w:rPr>
                <w:rFonts w:ascii="Arial" w:hAnsi="Arial" w:cs="Arial"/>
                <w:b/>
                <w:bCs/>
                <w:i/>
                <w:iCs/>
                <w:sz w:val="22"/>
                <w:szCs w:val="22"/>
              </w:rPr>
            </w:pPr>
            <w:r w:rsidRPr="002E0A8F">
              <w:rPr>
                <w:rFonts w:ascii="Arial" w:hAnsi="Arial" w:cs="Arial"/>
                <w:b/>
                <w:bCs/>
                <w:sz w:val="22"/>
                <w:szCs w:val="22"/>
              </w:rPr>
              <w:t>10</w:t>
            </w:r>
          </w:p>
        </w:tc>
      </w:tr>
      <w:tr w:rsidR="00B537F8" w:rsidRPr="002E0A8F" w:rsidTr="00C65D4D">
        <w:tc>
          <w:tcPr>
            <w:tcW w:w="851" w:type="dxa"/>
            <w:tcBorders>
              <w:top w:val="single" w:sz="4" w:space="0" w:color="auto"/>
              <w:left w:val="single" w:sz="4" w:space="0" w:color="auto"/>
              <w:bottom w:val="single" w:sz="4" w:space="0" w:color="auto"/>
              <w:right w:val="single" w:sz="4" w:space="0" w:color="auto"/>
            </w:tcBorders>
            <w:vAlign w:val="center"/>
          </w:tcPr>
          <w:p w:rsidR="00B537F8" w:rsidRPr="002E0A8F" w:rsidRDefault="00B537F8" w:rsidP="00BD1F48">
            <w:pPr>
              <w:pStyle w:val="Akapitzlist"/>
              <w:numPr>
                <w:ilvl w:val="0"/>
                <w:numId w:val="111"/>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tcPr>
          <w:p w:rsidR="00B537F8" w:rsidRPr="002E0A8F" w:rsidRDefault="00EF3220" w:rsidP="00535B34">
            <w:pPr>
              <w:rPr>
                <w:rFonts w:ascii="Arial" w:hAnsi="Arial" w:cs="Arial"/>
                <w:sz w:val="22"/>
                <w:szCs w:val="22"/>
              </w:rPr>
            </w:pPr>
            <w:r w:rsidRPr="002E0A8F">
              <w:rPr>
                <w:rFonts w:ascii="Arial" w:hAnsi="Arial" w:cs="Arial"/>
                <w:sz w:val="22"/>
                <w:szCs w:val="22"/>
              </w:rPr>
              <w:t xml:space="preserve"> Potencjalna trwałość</w:t>
            </w:r>
          </w:p>
        </w:tc>
        <w:tc>
          <w:tcPr>
            <w:tcW w:w="6095" w:type="dxa"/>
            <w:tcBorders>
              <w:top w:val="single" w:sz="4" w:space="0" w:color="auto"/>
              <w:left w:val="single" w:sz="4" w:space="0" w:color="auto"/>
              <w:bottom w:val="single" w:sz="4" w:space="0" w:color="auto"/>
              <w:right w:val="single" w:sz="4" w:space="0" w:color="auto"/>
            </w:tcBorders>
          </w:tcPr>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Kryterium premiować będzie projekty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największym potencjale finansowym umożliwiającym sprawne funkcjonowanie projektu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realizację założonych celów</w:t>
            </w:r>
            <w:r w:rsidR="00162385" w:rsidRPr="002E0A8F">
              <w:rPr>
                <w:rFonts w:ascii="Arial" w:hAnsi="Arial" w:cs="Arial"/>
                <w:sz w:val="22"/>
                <w:szCs w:val="22"/>
              </w:rPr>
              <w:t xml:space="preserve"> po zakończeniu okresu trwałości projektu</w:t>
            </w:r>
            <w:r w:rsidRPr="002E0A8F">
              <w:rPr>
                <w:rFonts w:ascii="Arial" w:hAnsi="Arial" w:cs="Arial"/>
                <w:sz w:val="22"/>
                <w:szCs w:val="22"/>
              </w:rPr>
              <w:t>.</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p>
        </w:tc>
        <w:tc>
          <w:tcPr>
            <w:tcW w:w="5387" w:type="dxa"/>
            <w:tcBorders>
              <w:top w:val="single" w:sz="4" w:space="0" w:color="auto"/>
              <w:left w:val="single" w:sz="4" w:space="0" w:color="auto"/>
              <w:bottom w:val="single" w:sz="4" w:space="0" w:color="auto"/>
              <w:right w:val="single" w:sz="4" w:space="0" w:color="auto"/>
            </w:tcBorders>
          </w:tcPr>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Możliwości finansowe instytucji realizującej projekt mierzona będzie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oparciu o: </w:t>
            </w:r>
          </w:p>
          <w:p w:rsidR="00B537F8" w:rsidRPr="002E0A8F" w:rsidRDefault="00B537F8" w:rsidP="00DE0CF8">
            <w:pPr>
              <w:jc w:val="both"/>
              <w:rPr>
                <w:rFonts w:ascii="Arial" w:hAnsi="Arial" w:cs="Arial"/>
                <w:sz w:val="22"/>
                <w:szCs w:val="22"/>
              </w:rPr>
            </w:pPr>
          </w:p>
          <w:p w:rsidR="00B537F8" w:rsidRPr="002E0A8F" w:rsidRDefault="00B537F8" w:rsidP="00BD1F48">
            <w:pPr>
              <w:numPr>
                <w:ilvl w:val="0"/>
                <w:numId w:val="107"/>
              </w:numPr>
              <w:ind w:left="317"/>
              <w:jc w:val="both"/>
              <w:rPr>
                <w:rFonts w:ascii="Arial" w:hAnsi="Arial" w:cs="Arial"/>
                <w:sz w:val="22"/>
                <w:szCs w:val="22"/>
              </w:rPr>
            </w:pPr>
            <w:r w:rsidRPr="002E0A8F">
              <w:rPr>
                <w:rFonts w:ascii="Arial" w:hAnsi="Arial" w:cs="Arial"/>
                <w:sz w:val="22"/>
                <w:szCs w:val="22"/>
              </w:rPr>
              <w:t xml:space="preserve">wskaźnik obliczony jako: </w:t>
            </w:r>
          </w:p>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Średni budżet jednostki za 3  ostatnie lata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porównaniu do średnich planowanych kosztów działalności jednostki,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okresie trzech pierwszych lat działalności.  – </w:t>
            </w:r>
            <w:r w:rsidR="001D01F7" w:rsidRPr="002E0A8F">
              <w:rPr>
                <w:rFonts w:ascii="Arial" w:hAnsi="Arial" w:cs="Arial"/>
                <w:sz w:val="22"/>
                <w:szCs w:val="22"/>
              </w:rPr>
              <w:t>4</w:t>
            </w:r>
            <w:r w:rsidRPr="002E0A8F">
              <w:rPr>
                <w:rFonts w:ascii="Arial" w:hAnsi="Arial" w:cs="Arial"/>
                <w:sz w:val="22"/>
                <w:szCs w:val="22"/>
              </w:rPr>
              <w:t xml:space="preserve"> pkt.</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r w:rsidRPr="002E0A8F">
              <w:rPr>
                <w:rFonts w:ascii="Arial" w:hAnsi="Arial" w:cs="Arial"/>
                <w:sz w:val="22"/>
                <w:szCs w:val="22"/>
              </w:rPr>
              <w:lastRenderedPageBreak/>
              <w:t>Sposób oceny:</w:t>
            </w:r>
          </w:p>
          <w:p w:rsidR="00B537F8" w:rsidRPr="002E0A8F" w:rsidRDefault="00B537F8" w:rsidP="00DE0CF8">
            <w:pPr>
              <w:ind w:left="317"/>
              <w:jc w:val="both"/>
              <w:rPr>
                <w:rFonts w:ascii="Arial" w:hAnsi="Arial" w:cs="Arial"/>
                <w:sz w:val="22"/>
                <w:szCs w:val="22"/>
              </w:rPr>
            </w:pPr>
            <w:r w:rsidRPr="002E0A8F">
              <w:rPr>
                <w:rFonts w:ascii="Arial" w:hAnsi="Arial" w:cs="Arial"/>
                <w:sz w:val="22"/>
                <w:szCs w:val="22"/>
              </w:rPr>
              <w:t xml:space="preserve">Metodologia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zastosowaniem przedziałów, która polega na: </w:t>
            </w:r>
          </w:p>
          <w:p w:rsidR="00B537F8" w:rsidRPr="002E0A8F" w:rsidRDefault="00B537F8" w:rsidP="00DE0CF8">
            <w:pPr>
              <w:ind w:left="317"/>
              <w:jc w:val="both"/>
              <w:rPr>
                <w:rFonts w:ascii="Arial" w:hAnsi="Arial" w:cs="Arial"/>
                <w:sz w:val="22"/>
                <w:szCs w:val="22"/>
              </w:rPr>
            </w:pPr>
            <w:r w:rsidRPr="002E0A8F">
              <w:rPr>
                <w:rFonts w:ascii="Arial" w:hAnsi="Arial" w:cs="Arial"/>
                <w:sz w:val="22"/>
                <w:szCs w:val="22"/>
              </w:rPr>
              <w:t xml:space="preserve">1. uszeregowaniu projektów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ramach danego kryterium podlegającego ocenie od „najlepszego” –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najwyższej wartości  wskaźnika do „najgorszego” –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najniższej wartości wskaźnika. </w:t>
            </w:r>
          </w:p>
          <w:p w:rsidR="00B537F8" w:rsidRPr="002E0A8F" w:rsidRDefault="00B537F8" w:rsidP="00DE0CF8">
            <w:pPr>
              <w:ind w:left="317"/>
              <w:jc w:val="both"/>
              <w:rPr>
                <w:rFonts w:ascii="Arial" w:hAnsi="Arial" w:cs="Arial"/>
                <w:sz w:val="22"/>
                <w:szCs w:val="22"/>
              </w:rPr>
            </w:pPr>
            <w:r w:rsidRPr="002E0A8F">
              <w:rPr>
                <w:rFonts w:ascii="Arial" w:hAnsi="Arial" w:cs="Arial"/>
                <w:sz w:val="22"/>
                <w:szCs w:val="22"/>
              </w:rPr>
              <w:t xml:space="preserve">2. podzieleniu uszeregowanych projektów na przedziały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równej, co do zasady, liczbie projektów. Liczba przedziałów zależy od liczby projektów do oceny (np. 1, 2, 4, 8, 16).</w:t>
            </w:r>
          </w:p>
          <w:p w:rsidR="00B537F8" w:rsidRPr="002E0A8F" w:rsidRDefault="00B537F8" w:rsidP="00DE0CF8">
            <w:pPr>
              <w:ind w:left="317"/>
              <w:jc w:val="both"/>
              <w:rPr>
                <w:rFonts w:ascii="Arial" w:hAnsi="Arial" w:cs="Arial"/>
                <w:sz w:val="22"/>
                <w:szCs w:val="22"/>
              </w:rPr>
            </w:pPr>
            <w:r w:rsidRPr="002E0A8F">
              <w:rPr>
                <w:rFonts w:ascii="Arial" w:hAnsi="Arial" w:cs="Arial"/>
                <w:sz w:val="22"/>
                <w:szCs w:val="22"/>
              </w:rPr>
              <w:t xml:space="preserve">3. przydzieleniu,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uszeregowaniem, należnej danemu przedziałowi liczby punktów</w:t>
            </w:r>
          </w:p>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 </w:t>
            </w:r>
          </w:p>
          <w:p w:rsidR="00B537F8" w:rsidRPr="002E0A8F" w:rsidRDefault="00B537F8" w:rsidP="00BD1F48">
            <w:pPr>
              <w:numPr>
                <w:ilvl w:val="0"/>
                <w:numId w:val="107"/>
              </w:numPr>
              <w:ind w:left="317"/>
              <w:jc w:val="both"/>
              <w:rPr>
                <w:rFonts w:ascii="Arial" w:hAnsi="Arial" w:cs="Arial"/>
                <w:sz w:val="22"/>
                <w:szCs w:val="22"/>
              </w:rPr>
            </w:pPr>
            <w:r w:rsidRPr="002E0A8F">
              <w:rPr>
                <w:rFonts w:ascii="Arial" w:hAnsi="Arial" w:cs="Arial"/>
                <w:sz w:val="22"/>
                <w:szCs w:val="22"/>
              </w:rPr>
              <w:t xml:space="preserve">przeznaczanie zysków/przychodów na cele statutowe dot. działalności edukacyjnej/naukowej,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tym  - wg sprawozdań za trzy ostatnie lata) – 3 pkt.</w:t>
            </w:r>
          </w:p>
          <w:p w:rsidR="00B537F8" w:rsidRPr="002E0A8F" w:rsidRDefault="00B537F8" w:rsidP="00BD1F48">
            <w:pPr>
              <w:numPr>
                <w:ilvl w:val="0"/>
                <w:numId w:val="107"/>
              </w:numPr>
              <w:ind w:left="317"/>
              <w:jc w:val="both"/>
              <w:rPr>
                <w:rFonts w:ascii="Arial" w:hAnsi="Arial" w:cs="Arial"/>
                <w:sz w:val="22"/>
                <w:szCs w:val="22"/>
              </w:rPr>
            </w:pPr>
            <w:r w:rsidRPr="002E0A8F">
              <w:rPr>
                <w:rFonts w:ascii="Arial" w:hAnsi="Arial" w:cs="Arial"/>
                <w:sz w:val="22"/>
                <w:szCs w:val="22"/>
              </w:rPr>
              <w:t>umowy dotacji celowych otrzymywanych na działalność edukacyjną/naukową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okresie trzech ostatnich lat na podstawie budżetu jednostki)</w:t>
            </w:r>
            <w:r w:rsidR="00D13C65" w:rsidRPr="002E0A8F">
              <w:rPr>
                <w:rFonts w:ascii="Arial" w:hAnsi="Arial" w:cs="Arial"/>
                <w:sz w:val="22"/>
                <w:szCs w:val="22"/>
              </w:rPr>
              <w:t xml:space="preserve"> </w:t>
            </w:r>
            <w:r w:rsidRPr="002E0A8F">
              <w:rPr>
                <w:rFonts w:ascii="Arial" w:hAnsi="Arial" w:cs="Arial"/>
                <w:sz w:val="22"/>
                <w:szCs w:val="22"/>
              </w:rPr>
              <w:t>– 2 pkt.</w:t>
            </w:r>
          </w:p>
          <w:p w:rsidR="00B537F8" w:rsidRPr="002E0A8F" w:rsidRDefault="00B537F8" w:rsidP="00BD1F48">
            <w:pPr>
              <w:numPr>
                <w:ilvl w:val="0"/>
                <w:numId w:val="107"/>
              </w:numPr>
              <w:ind w:left="317"/>
              <w:jc w:val="both"/>
              <w:rPr>
                <w:rFonts w:ascii="Arial" w:hAnsi="Arial" w:cs="Arial"/>
                <w:sz w:val="22"/>
                <w:szCs w:val="22"/>
              </w:rPr>
            </w:pPr>
            <w:r w:rsidRPr="002E0A8F">
              <w:rPr>
                <w:rFonts w:ascii="Arial" w:hAnsi="Arial" w:cs="Arial"/>
                <w:sz w:val="22"/>
                <w:szCs w:val="22"/>
              </w:rPr>
              <w:t>inne dodatkowe źródła dochodu umożliwiające prowadzenie działalności edukacyjnej/naukowej  (np. sponsorzy)</w:t>
            </w:r>
            <w:r w:rsidR="00D13C65" w:rsidRPr="002E0A8F">
              <w:rPr>
                <w:rFonts w:ascii="Arial" w:hAnsi="Arial" w:cs="Arial"/>
                <w:sz w:val="22"/>
                <w:szCs w:val="22"/>
              </w:rPr>
              <w:t xml:space="preserve"> – 1</w:t>
            </w:r>
            <w:r w:rsidRPr="002E0A8F">
              <w:rPr>
                <w:rFonts w:ascii="Arial" w:hAnsi="Arial" w:cs="Arial"/>
                <w:sz w:val="22"/>
                <w:szCs w:val="22"/>
              </w:rPr>
              <w:t xml:space="preserve"> pkt.</w:t>
            </w:r>
          </w:p>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Dane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powyższym zakresie mogą dotyczyć wnioskodawcy lub/</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wszystkich partnerów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projekcie.</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Punkty mogą podlegać sumowaniu. </w:t>
            </w:r>
          </w:p>
        </w:tc>
        <w:tc>
          <w:tcPr>
            <w:tcW w:w="850" w:type="dxa"/>
            <w:tcBorders>
              <w:top w:val="single" w:sz="4" w:space="0" w:color="auto"/>
              <w:left w:val="single" w:sz="4" w:space="0" w:color="auto"/>
              <w:bottom w:val="single" w:sz="4" w:space="0" w:color="auto"/>
              <w:right w:val="single" w:sz="4" w:space="0" w:color="auto"/>
            </w:tcBorders>
            <w:vAlign w:val="center"/>
          </w:tcPr>
          <w:p w:rsidR="00B537F8" w:rsidRPr="002E0A8F" w:rsidRDefault="001D01F7" w:rsidP="00DE0CF8">
            <w:pPr>
              <w:jc w:val="center"/>
              <w:rPr>
                <w:rFonts w:ascii="Arial" w:hAnsi="Arial" w:cs="Arial"/>
                <w:b/>
                <w:bCs/>
                <w:sz w:val="22"/>
                <w:szCs w:val="22"/>
              </w:rPr>
            </w:pPr>
            <w:r w:rsidRPr="002E0A8F">
              <w:rPr>
                <w:rFonts w:ascii="Arial" w:hAnsi="Arial" w:cs="Arial"/>
                <w:b/>
                <w:bCs/>
                <w:sz w:val="22"/>
                <w:szCs w:val="22"/>
              </w:rPr>
              <w:lastRenderedPageBreak/>
              <w:t>10</w:t>
            </w:r>
          </w:p>
        </w:tc>
      </w:tr>
      <w:tr w:rsidR="00B537F8" w:rsidRPr="002E0A8F" w:rsidTr="00C65D4D">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BD1F48">
            <w:pPr>
              <w:pStyle w:val="Akapitzlist"/>
              <w:numPr>
                <w:ilvl w:val="0"/>
                <w:numId w:val="111"/>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535B34">
            <w:pPr>
              <w:rPr>
                <w:rFonts w:ascii="Arial" w:hAnsi="Arial" w:cs="Arial"/>
                <w:strike/>
                <w:sz w:val="22"/>
                <w:szCs w:val="22"/>
              </w:rPr>
            </w:pPr>
            <w:r w:rsidRPr="002E0A8F">
              <w:rPr>
                <w:rFonts w:ascii="Arial" w:hAnsi="Arial" w:cs="Arial"/>
                <w:bCs/>
                <w:sz w:val="22"/>
                <w:szCs w:val="22"/>
              </w:rPr>
              <w:t>Wykorzystanie różnych form przekazu</w:t>
            </w:r>
          </w:p>
        </w:tc>
        <w:tc>
          <w:tcPr>
            <w:tcW w:w="6095" w:type="dxa"/>
            <w:tcBorders>
              <w:top w:val="single" w:sz="4" w:space="0" w:color="auto"/>
              <w:left w:val="single" w:sz="4" w:space="0" w:color="auto"/>
              <w:bottom w:val="single" w:sz="4" w:space="0" w:color="auto"/>
              <w:right w:val="single" w:sz="4" w:space="0" w:color="auto"/>
            </w:tcBorders>
          </w:tcPr>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Kryterium będzie premiować projekty atrakcyjne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zakresie sposobu wykorzystania infrastruktury wykonanej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ramach projektu oraz planowanych form przekazu działań edukacyjnych.</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sz w:val="22"/>
                <w:szCs w:val="22"/>
              </w:rPr>
            </w:pPr>
            <w:r w:rsidRPr="002E0A8F">
              <w:rPr>
                <w:rFonts w:ascii="Arial" w:hAnsi="Arial" w:cs="Arial"/>
                <w:sz w:val="22"/>
                <w:szCs w:val="22"/>
              </w:rPr>
              <w:lastRenderedPageBreak/>
              <w:t>Ocena dotyczyć będzie atrakcyjności działań dla odbiorców.</w:t>
            </w:r>
          </w:p>
          <w:p w:rsidR="00B537F8" w:rsidRPr="002E0A8F" w:rsidRDefault="00B537F8" w:rsidP="00DE0CF8">
            <w:pPr>
              <w:jc w:val="both"/>
              <w:rPr>
                <w:rFonts w:ascii="Arial" w:hAnsi="Arial" w:cs="Arial"/>
                <w:sz w:val="22"/>
                <w:szCs w:val="22"/>
              </w:rPr>
            </w:pPr>
          </w:p>
          <w:p w:rsidR="00B537F8" w:rsidRPr="002E0A8F" w:rsidRDefault="00B537F8" w:rsidP="00DE0CF8">
            <w:pPr>
              <w:jc w:val="both"/>
              <w:rPr>
                <w:rFonts w:ascii="Arial" w:hAnsi="Arial" w:cs="Arial"/>
                <w:b/>
                <w:bCs/>
                <w:sz w:val="22"/>
                <w:szCs w:val="22"/>
              </w:rPr>
            </w:pPr>
            <w:r w:rsidRPr="002E0A8F">
              <w:rPr>
                <w:rFonts w:ascii="Arial" w:hAnsi="Arial" w:cs="Arial"/>
                <w:sz w:val="22"/>
                <w:szCs w:val="22"/>
              </w:rPr>
              <w:t xml:space="preserve">Kryterium będzie oceniane przez ekspertów na podstawie planu działalności przedstawionego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studium wykonalności.</w:t>
            </w:r>
          </w:p>
        </w:tc>
        <w:tc>
          <w:tcPr>
            <w:tcW w:w="5387" w:type="dxa"/>
            <w:tcBorders>
              <w:top w:val="single" w:sz="4" w:space="0" w:color="auto"/>
              <w:left w:val="single" w:sz="4" w:space="0" w:color="auto"/>
              <w:bottom w:val="single" w:sz="4" w:space="0" w:color="auto"/>
              <w:right w:val="single" w:sz="4" w:space="0" w:color="auto"/>
            </w:tcBorders>
          </w:tcPr>
          <w:p w:rsidR="00B537F8" w:rsidRPr="002E0A8F" w:rsidRDefault="00B537F8" w:rsidP="00DE0CF8">
            <w:pPr>
              <w:pStyle w:val="Default"/>
              <w:jc w:val="both"/>
              <w:rPr>
                <w:rFonts w:ascii="Arial" w:hAnsi="Arial" w:cs="Arial"/>
                <w:color w:val="auto"/>
                <w:sz w:val="22"/>
                <w:szCs w:val="22"/>
              </w:rPr>
            </w:pPr>
            <w:r w:rsidRPr="002E0A8F">
              <w:rPr>
                <w:rFonts w:ascii="Arial" w:hAnsi="Arial" w:cs="Arial"/>
                <w:color w:val="auto"/>
                <w:sz w:val="22"/>
                <w:szCs w:val="22"/>
              </w:rPr>
              <w:lastRenderedPageBreak/>
              <w:t>Punkty przyznawane są jeżeli dzięki realizacji projektu wnioskodawca zapewni odbiorcom:</w:t>
            </w:r>
          </w:p>
          <w:p w:rsidR="00B537F8" w:rsidRPr="002E0A8F" w:rsidRDefault="00B537F8" w:rsidP="00DE0CF8">
            <w:pPr>
              <w:pStyle w:val="Default"/>
              <w:jc w:val="both"/>
              <w:rPr>
                <w:rFonts w:ascii="Arial" w:hAnsi="Arial" w:cs="Arial"/>
                <w:color w:val="auto"/>
                <w:sz w:val="22"/>
                <w:szCs w:val="22"/>
              </w:rPr>
            </w:pPr>
            <w:r w:rsidRPr="002E0A8F">
              <w:rPr>
                <w:rFonts w:ascii="Arial" w:hAnsi="Arial" w:cs="Arial"/>
                <w:color w:val="auto"/>
                <w:sz w:val="22"/>
                <w:szCs w:val="22"/>
              </w:rPr>
              <w:t>a)</w:t>
            </w:r>
            <w:r w:rsidRPr="002E0A8F">
              <w:rPr>
                <w:rFonts w:ascii="Arial" w:hAnsi="Arial" w:cs="Arial"/>
                <w:color w:val="auto"/>
                <w:sz w:val="22"/>
                <w:szCs w:val="22"/>
              </w:rPr>
              <w:tab/>
              <w:t xml:space="preserve">bezpośredni kontakt osoby prowadzącej zajęcia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uczestnikami - </w:t>
            </w:r>
            <w:r w:rsidR="001D01F7" w:rsidRPr="002E0A8F">
              <w:rPr>
                <w:rFonts w:ascii="Arial" w:hAnsi="Arial" w:cs="Arial"/>
                <w:color w:val="auto"/>
                <w:sz w:val="22"/>
                <w:szCs w:val="22"/>
              </w:rPr>
              <w:t>3</w:t>
            </w:r>
            <w:r w:rsidRPr="002E0A8F">
              <w:rPr>
                <w:rFonts w:ascii="Arial" w:hAnsi="Arial" w:cs="Arial"/>
                <w:color w:val="auto"/>
                <w:sz w:val="22"/>
                <w:szCs w:val="22"/>
              </w:rPr>
              <w:t xml:space="preserve"> punkty,</w:t>
            </w:r>
          </w:p>
          <w:p w:rsidR="00B537F8" w:rsidRPr="002E0A8F" w:rsidRDefault="00B537F8" w:rsidP="00DE0CF8">
            <w:pPr>
              <w:pStyle w:val="Default"/>
              <w:jc w:val="both"/>
              <w:rPr>
                <w:rFonts w:ascii="Arial" w:hAnsi="Arial" w:cs="Arial"/>
                <w:color w:val="auto"/>
                <w:sz w:val="22"/>
                <w:szCs w:val="22"/>
              </w:rPr>
            </w:pPr>
            <w:r w:rsidRPr="002E0A8F">
              <w:rPr>
                <w:rFonts w:ascii="Arial" w:hAnsi="Arial" w:cs="Arial"/>
                <w:color w:val="auto"/>
                <w:sz w:val="22"/>
                <w:szCs w:val="22"/>
              </w:rPr>
              <w:t>b)</w:t>
            </w:r>
            <w:r w:rsidRPr="002E0A8F">
              <w:rPr>
                <w:rFonts w:ascii="Arial" w:hAnsi="Arial" w:cs="Arial"/>
                <w:color w:val="auto"/>
                <w:sz w:val="22"/>
                <w:szCs w:val="22"/>
              </w:rPr>
              <w:tab/>
              <w:t xml:space="preserve">zajęcia typu warsztatowego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zastosowaniem </w:t>
            </w:r>
            <w:r w:rsidRPr="002E0A8F">
              <w:rPr>
                <w:rFonts w:ascii="Arial" w:hAnsi="Arial" w:cs="Arial"/>
                <w:color w:val="auto"/>
                <w:sz w:val="22"/>
                <w:szCs w:val="22"/>
              </w:rPr>
              <w:lastRenderedPageBreak/>
              <w:t>sprzętu badawczego (np. mikroskopy), modeli,</w:t>
            </w:r>
            <w:r w:rsidR="00D13C65" w:rsidRPr="002E0A8F">
              <w:rPr>
                <w:rFonts w:ascii="Arial" w:hAnsi="Arial" w:cs="Arial"/>
                <w:color w:val="auto"/>
                <w:sz w:val="22"/>
                <w:szCs w:val="22"/>
              </w:rPr>
              <w:t xml:space="preserve"> makiet lub innych rekwizytów -</w:t>
            </w:r>
            <w:r w:rsidR="00E21CC9" w:rsidRPr="002E0A8F">
              <w:rPr>
                <w:rFonts w:ascii="Arial" w:hAnsi="Arial" w:cs="Arial"/>
                <w:color w:val="auto"/>
                <w:sz w:val="22"/>
                <w:szCs w:val="22"/>
              </w:rPr>
              <w:t xml:space="preserve"> 3</w:t>
            </w:r>
            <w:r w:rsidRPr="002E0A8F">
              <w:rPr>
                <w:rFonts w:ascii="Arial" w:hAnsi="Arial" w:cs="Arial"/>
                <w:color w:val="auto"/>
                <w:sz w:val="22"/>
                <w:szCs w:val="22"/>
              </w:rPr>
              <w:t xml:space="preserve"> punkty,</w:t>
            </w:r>
          </w:p>
          <w:p w:rsidR="00B537F8" w:rsidRPr="002E0A8F" w:rsidRDefault="00B537F8" w:rsidP="00DE0CF8">
            <w:pPr>
              <w:pStyle w:val="Default"/>
              <w:jc w:val="both"/>
              <w:rPr>
                <w:rFonts w:ascii="Arial" w:hAnsi="Arial" w:cs="Arial"/>
                <w:color w:val="auto"/>
                <w:sz w:val="22"/>
                <w:szCs w:val="22"/>
              </w:rPr>
            </w:pPr>
            <w:r w:rsidRPr="002E0A8F">
              <w:rPr>
                <w:rFonts w:ascii="Arial" w:hAnsi="Arial" w:cs="Arial"/>
                <w:color w:val="auto"/>
                <w:sz w:val="22"/>
                <w:szCs w:val="22"/>
              </w:rPr>
              <w:t>c)</w:t>
            </w:r>
            <w:r w:rsidRPr="002E0A8F">
              <w:rPr>
                <w:rFonts w:ascii="Arial" w:hAnsi="Arial" w:cs="Arial"/>
                <w:color w:val="auto"/>
                <w:sz w:val="22"/>
                <w:szCs w:val="22"/>
              </w:rPr>
              <w:tab/>
              <w:t xml:space="preserve">zajęcia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plenerze lub specjalnie przygotowanych terenach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bezpośrednim kontaktem odbiorców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przyrodą </w:t>
            </w:r>
            <w:r w:rsidR="004317D3" w:rsidRPr="002E0A8F">
              <w:rPr>
                <w:rFonts w:ascii="Arial" w:hAnsi="Arial" w:cs="Arial"/>
                <w:color w:val="auto"/>
                <w:sz w:val="22"/>
                <w:szCs w:val="22"/>
              </w:rPr>
              <w:t>–</w:t>
            </w:r>
            <w:r w:rsidR="002C54B9" w:rsidRPr="002E0A8F">
              <w:rPr>
                <w:rFonts w:ascii="Arial" w:hAnsi="Arial" w:cs="Arial"/>
                <w:color w:val="auto"/>
                <w:sz w:val="22"/>
                <w:szCs w:val="22"/>
              </w:rPr>
              <w:t xml:space="preserve">3 </w:t>
            </w:r>
            <w:r w:rsidRPr="002E0A8F">
              <w:rPr>
                <w:rFonts w:ascii="Arial" w:hAnsi="Arial" w:cs="Arial"/>
                <w:color w:val="auto"/>
                <w:sz w:val="22"/>
                <w:szCs w:val="22"/>
              </w:rPr>
              <w:t>punkt</w:t>
            </w:r>
            <w:r w:rsidR="002C54B9" w:rsidRPr="002E0A8F">
              <w:rPr>
                <w:rFonts w:ascii="Arial" w:hAnsi="Arial" w:cs="Arial"/>
                <w:color w:val="auto"/>
                <w:sz w:val="22"/>
                <w:szCs w:val="22"/>
              </w:rPr>
              <w:t>y</w:t>
            </w:r>
            <w:r w:rsidRPr="002E0A8F">
              <w:rPr>
                <w:rFonts w:ascii="Arial" w:hAnsi="Arial" w:cs="Arial"/>
                <w:color w:val="auto"/>
                <w:sz w:val="22"/>
                <w:szCs w:val="22"/>
              </w:rPr>
              <w:t>,</w:t>
            </w:r>
          </w:p>
          <w:p w:rsidR="00B537F8" w:rsidRPr="002E0A8F" w:rsidRDefault="00B537F8" w:rsidP="00DE0CF8">
            <w:pPr>
              <w:pStyle w:val="Default"/>
              <w:jc w:val="both"/>
              <w:rPr>
                <w:rFonts w:ascii="Arial" w:hAnsi="Arial" w:cs="Arial"/>
                <w:color w:val="auto"/>
                <w:sz w:val="22"/>
                <w:szCs w:val="22"/>
              </w:rPr>
            </w:pPr>
            <w:r w:rsidRPr="002E0A8F">
              <w:rPr>
                <w:rFonts w:ascii="Arial" w:hAnsi="Arial" w:cs="Arial"/>
                <w:color w:val="auto"/>
                <w:sz w:val="22"/>
                <w:szCs w:val="22"/>
              </w:rPr>
              <w:t>d)</w:t>
            </w:r>
            <w:r w:rsidRPr="002E0A8F">
              <w:rPr>
                <w:rFonts w:ascii="Arial" w:hAnsi="Arial" w:cs="Arial"/>
                <w:color w:val="auto"/>
                <w:sz w:val="22"/>
                <w:szCs w:val="22"/>
              </w:rPr>
              <w:tab/>
              <w:t xml:space="preserve">wykorzystanie technologii </w:t>
            </w:r>
            <w:r w:rsidR="00701D84" w:rsidRPr="002E0A8F">
              <w:rPr>
                <w:rFonts w:ascii="Arial" w:hAnsi="Arial" w:cs="Arial"/>
                <w:color w:val="auto"/>
                <w:sz w:val="22"/>
                <w:szCs w:val="22"/>
              </w:rPr>
              <w:t>i</w:t>
            </w:r>
            <w:r w:rsidR="00701D84">
              <w:rPr>
                <w:rFonts w:ascii="Arial" w:hAnsi="Arial" w:cs="Arial"/>
                <w:color w:val="auto"/>
                <w:sz w:val="22"/>
                <w:szCs w:val="22"/>
              </w:rPr>
              <w:t> </w:t>
            </w:r>
            <w:r w:rsidRPr="002E0A8F">
              <w:rPr>
                <w:rFonts w:ascii="Arial" w:hAnsi="Arial" w:cs="Arial"/>
                <w:color w:val="auto"/>
                <w:sz w:val="22"/>
                <w:szCs w:val="22"/>
              </w:rPr>
              <w:t xml:space="preserve">urządzeń informatycznych </w:t>
            </w:r>
            <w:r w:rsidR="002C54B9" w:rsidRPr="002E0A8F">
              <w:rPr>
                <w:rFonts w:ascii="Arial" w:hAnsi="Arial" w:cs="Arial"/>
                <w:color w:val="auto"/>
                <w:sz w:val="22"/>
                <w:szCs w:val="22"/>
              </w:rPr>
              <w:t>–</w:t>
            </w:r>
            <w:r w:rsidRPr="002E0A8F">
              <w:rPr>
                <w:rFonts w:ascii="Arial" w:hAnsi="Arial" w:cs="Arial"/>
                <w:color w:val="auto"/>
                <w:sz w:val="22"/>
                <w:szCs w:val="22"/>
              </w:rPr>
              <w:t xml:space="preserve"> </w:t>
            </w:r>
            <w:r w:rsidR="002C54B9" w:rsidRPr="002E0A8F">
              <w:rPr>
                <w:rFonts w:ascii="Arial" w:hAnsi="Arial" w:cs="Arial"/>
                <w:color w:val="auto"/>
                <w:sz w:val="22"/>
                <w:szCs w:val="22"/>
              </w:rPr>
              <w:t>3</w:t>
            </w:r>
            <w:r w:rsidRPr="002E0A8F">
              <w:rPr>
                <w:rFonts w:ascii="Arial" w:hAnsi="Arial" w:cs="Arial"/>
                <w:color w:val="auto"/>
                <w:sz w:val="22"/>
                <w:szCs w:val="22"/>
              </w:rPr>
              <w:t xml:space="preserve"> punkt</w:t>
            </w:r>
            <w:r w:rsidR="002C54B9" w:rsidRPr="002E0A8F">
              <w:rPr>
                <w:rFonts w:ascii="Arial" w:hAnsi="Arial" w:cs="Arial"/>
                <w:color w:val="auto"/>
                <w:sz w:val="22"/>
                <w:szCs w:val="22"/>
              </w:rPr>
              <w:t>y</w:t>
            </w:r>
            <w:r w:rsidRPr="002E0A8F">
              <w:rPr>
                <w:rFonts w:ascii="Arial" w:hAnsi="Arial" w:cs="Arial"/>
                <w:color w:val="auto"/>
                <w:sz w:val="22"/>
                <w:szCs w:val="22"/>
              </w:rPr>
              <w:t>,</w:t>
            </w:r>
          </w:p>
          <w:p w:rsidR="00B537F8" w:rsidRPr="002E0A8F" w:rsidRDefault="00B537F8" w:rsidP="00DE0CF8">
            <w:pPr>
              <w:pStyle w:val="Default"/>
              <w:jc w:val="both"/>
              <w:rPr>
                <w:rFonts w:ascii="Arial" w:hAnsi="Arial" w:cs="Arial"/>
                <w:color w:val="auto"/>
                <w:sz w:val="22"/>
                <w:szCs w:val="22"/>
              </w:rPr>
            </w:pPr>
            <w:r w:rsidRPr="002E0A8F">
              <w:rPr>
                <w:rFonts w:ascii="Arial" w:hAnsi="Arial" w:cs="Arial"/>
                <w:color w:val="auto"/>
                <w:sz w:val="22"/>
                <w:szCs w:val="22"/>
              </w:rPr>
              <w:t>e)</w:t>
            </w:r>
            <w:r w:rsidRPr="002E0A8F">
              <w:rPr>
                <w:rFonts w:ascii="Arial" w:hAnsi="Arial" w:cs="Arial"/>
                <w:color w:val="auto"/>
                <w:sz w:val="22"/>
                <w:szCs w:val="22"/>
              </w:rPr>
              <w:tab/>
              <w:t xml:space="preserve">indywidualną pracę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uczniami,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tym, uzdolnionymi –</w:t>
            </w:r>
            <w:r w:rsidR="002C54B9" w:rsidRPr="002E0A8F">
              <w:rPr>
                <w:rFonts w:ascii="Arial" w:hAnsi="Arial" w:cs="Arial"/>
                <w:color w:val="auto"/>
                <w:sz w:val="22"/>
                <w:szCs w:val="22"/>
              </w:rPr>
              <w:t xml:space="preserve">2 </w:t>
            </w:r>
            <w:r w:rsidRPr="002E0A8F">
              <w:rPr>
                <w:rFonts w:ascii="Arial" w:hAnsi="Arial" w:cs="Arial"/>
                <w:color w:val="auto"/>
                <w:sz w:val="22"/>
                <w:szCs w:val="22"/>
              </w:rPr>
              <w:t>punkt</w:t>
            </w:r>
            <w:r w:rsidR="002C54B9" w:rsidRPr="002E0A8F">
              <w:rPr>
                <w:rFonts w:ascii="Arial" w:hAnsi="Arial" w:cs="Arial"/>
                <w:color w:val="auto"/>
                <w:sz w:val="22"/>
                <w:szCs w:val="22"/>
              </w:rPr>
              <w:t>y</w:t>
            </w:r>
          </w:p>
          <w:p w:rsidR="00B537F8" w:rsidRPr="002E0A8F" w:rsidRDefault="00B537F8" w:rsidP="00DE0CF8">
            <w:pPr>
              <w:pStyle w:val="Default"/>
              <w:jc w:val="both"/>
              <w:rPr>
                <w:rFonts w:ascii="Arial" w:hAnsi="Arial" w:cs="Arial"/>
                <w:color w:val="auto"/>
                <w:sz w:val="22"/>
                <w:szCs w:val="22"/>
              </w:rPr>
            </w:pPr>
            <w:r w:rsidRPr="002E0A8F">
              <w:rPr>
                <w:rFonts w:ascii="Arial" w:hAnsi="Arial" w:cs="Arial"/>
                <w:color w:val="auto"/>
                <w:sz w:val="22"/>
                <w:szCs w:val="22"/>
              </w:rPr>
              <w:t>f)</w:t>
            </w:r>
            <w:r w:rsidRPr="002E0A8F">
              <w:rPr>
                <w:rFonts w:ascii="Arial" w:hAnsi="Arial" w:cs="Arial"/>
                <w:color w:val="auto"/>
                <w:sz w:val="22"/>
                <w:szCs w:val="22"/>
              </w:rPr>
              <w:tab/>
              <w:t xml:space="preserve">dostęp do baz danych, publikacji, platform wymiany informacji - </w:t>
            </w:r>
            <w:r w:rsidR="002C54B9" w:rsidRPr="002E0A8F">
              <w:rPr>
                <w:rFonts w:ascii="Arial" w:hAnsi="Arial" w:cs="Arial"/>
                <w:color w:val="auto"/>
                <w:sz w:val="22"/>
                <w:szCs w:val="22"/>
              </w:rPr>
              <w:t xml:space="preserve">2 </w:t>
            </w:r>
            <w:r w:rsidRPr="002E0A8F">
              <w:rPr>
                <w:rFonts w:ascii="Arial" w:hAnsi="Arial" w:cs="Arial"/>
                <w:color w:val="auto"/>
                <w:sz w:val="22"/>
                <w:szCs w:val="22"/>
              </w:rPr>
              <w:t>punkt</w:t>
            </w:r>
            <w:r w:rsidR="002C54B9" w:rsidRPr="002E0A8F">
              <w:rPr>
                <w:rFonts w:ascii="Arial" w:hAnsi="Arial" w:cs="Arial"/>
                <w:color w:val="auto"/>
                <w:sz w:val="22"/>
                <w:szCs w:val="22"/>
              </w:rPr>
              <w:t>y</w:t>
            </w:r>
            <w:r w:rsidRPr="002E0A8F">
              <w:rPr>
                <w:rFonts w:ascii="Arial" w:hAnsi="Arial" w:cs="Arial"/>
                <w:color w:val="auto"/>
                <w:sz w:val="22"/>
                <w:szCs w:val="22"/>
              </w:rPr>
              <w:t>,</w:t>
            </w:r>
          </w:p>
          <w:p w:rsidR="00B537F8" w:rsidRPr="002E0A8F" w:rsidRDefault="00B537F8" w:rsidP="00DE0CF8">
            <w:pPr>
              <w:pStyle w:val="Default"/>
              <w:jc w:val="both"/>
              <w:rPr>
                <w:rFonts w:ascii="Arial" w:hAnsi="Arial" w:cs="Arial"/>
                <w:color w:val="auto"/>
                <w:sz w:val="22"/>
                <w:szCs w:val="22"/>
              </w:rPr>
            </w:pPr>
            <w:r w:rsidRPr="002E0A8F">
              <w:rPr>
                <w:rFonts w:ascii="Arial" w:hAnsi="Arial" w:cs="Arial"/>
                <w:color w:val="auto"/>
                <w:sz w:val="22"/>
                <w:szCs w:val="22"/>
              </w:rPr>
              <w:t>g)</w:t>
            </w:r>
            <w:r w:rsidRPr="002E0A8F">
              <w:rPr>
                <w:rFonts w:ascii="Arial" w:hAnsi="Arial" w:cs="Arial"/>
                <w:color w:val="auto"/>
                <w:sz w:val="22"/>
                <w:szCs w:val="22"/>
              </w:rPr>
              <w:tab/>
              <w:t xml:space="preserve">formy działań </w:t>
            </w:r>
            <w:r w:rsidR="00701D84" w:rsidRPr="002E0A8F">
              <w:rPr>
                <w:rFonts w:ascii="Arial" w:hAnsi="Arial" w:cs="Arial"/>
                <w:color w:val="auto"/>
                <w:sz w:val="22"/>
                <w:szCs w:val="22"/>
              </w:rPr>
              <w:t>i</w:t>
            </w:r>
            <w:r w:rsidR="00701D84">
              <w:rPr>
                <w:rFonts w:ascii="Arial" w:hAnsi="Arial" w:cs="Arial"/>
                <w:color w:val="auto"/>
                <w:sz w:val="22"/>
                <w:szCs w:val="22"/>
              </w:rPr>
              <w:t> </w:t>
            </w:r>
            <w:r w:rsidRPr="002E0A8F">
              <w:rPr>
                <w:rFonts w:ascii="Arial" w:hAnsi="Arial" w:cs="Arial"/>
                <w:color w:val="auto"/>
                <w:sz w:val="22"/>
                <w:szCs w:val="22"/>
              </w:rPr>
              <w:t xml:space="preserve">przekazu będą dostosowane dla potrzeb osób niepełnosprawnych - </w:t>
            </w:r>
            <w:r w:rsidR="002C54B9" w:rsidRPr="002E0A8F">
              <w:rPr>
                <w:rFonts w:ascii="Arial" w:hAnsi="Arial" w:cs="Arial"/>
                <w:color w:val="auto"/>
                <w:sz w:val="22"/>
                <w:szCs w:val="22"/>
              </w:rPr>
              <w:t xml:space="preserve">2 </w:t>
            </w:r>
            <w:r w:rsidRPr="002E0A8F">
              <w:rPr>
                <w:rFonts w:ascii="Arial" w:hAnsi="Arial" w:cs="Arial"/>
                <w:color w:val="auto"/>
                <w:sz w:val="22"/>
                <w:szCs w:val="22"/>
              </w:rPr>
              <w:t>punkt</w:t>
            </w:r>
            <w:r w:rsidR="002C54B9" w:rsidRPr="002E0A8F">
              <w:rPr>
                <w:rFonts w:ascii="Arial" w:hAnsi="Arial" w:cs="Arial"/>
                <w:color w:val="auto"/>
                <w:sz w:val="22"/>
                <w:szCs w:val="22"/>
              </w:rPr>
              <w:t>y</w:t>
            </w:r>
            <w:r w:rsidRPr="002E0A8F">
              <w:rPr>
                <w:rFonts w:ascii="Arial" w:hAnsi="Arial" w:cs="Arial"/>
                <w:color w:val="auto"/>
                <w:sz w:val="22"/>
                <w:szCs w:val="22"/>
              </w:rPr>
              <w:t>,</w:t>
            </w:r>
          </w:p>
          <w:p w:rsidR="00D13C65" w:rsidRPr="002E0A8F" w:rsidRDefault="00B537F8" w:rsidP="00DE0CF8">
            <w:pPr>
              <w:pStyle w:val="Default"/>
              <w:jc w:val="both"/>
              <w:rPr>
                <w:rFonts w:ascii="Arial" w:hAnsi="Arial" w:cs="Arial"/>
                <w:color w:val="auto"/>
                <w:sz w:val="22"/>
                <w:szCs w:val="22"/>
              </w:rPr>
            </w:pPr>
            <w:r w:rsidRPr="002E0A8F">
              <w:rPr>
                <w:rFonts w:ascii="Arial" w:hAnsi="Arial" w:cs="Arial"/>
                <w:color w:val="auto"/>
                <w:sz w:val="22"/>
                <w:szCs w:val="22"/>
              </w:rPr>
              <w:t>h)</w:t>
            </w:r>
            <w:r w:rsidRPr="002E0A8F">
              <w:rPr>
                <w:rFonts w:ascii="Arial" w:hAnsi="Arial" w:cs="Arial"/>
                <w:color w:val="auto"/>
                <w:sz w:val="22"/>
                <w:szCs w:val="22"/>
              </w:rPr>
              <w:tab/>
              <w:t xml:space="preserve">inne atrakcyjne </w:t>
            </w:r>
            <w:r w:rsidR="00701D84" w:rsidRPr="002E0A8F">
              <w:rPr>
                <w:rFonts w:ascii="Arial" w:hAnsi="Arial" w:cs="Arial"/>
                <w:color w:val="auto"/>
                <w:sz w:val="22"/>
                <w:szCs w:val="22"/>
              </w:rPr>
              <w:t>i</w:t>
            </w:r>
            <w:r w:rsidR="00701D84">
              <w:rPr>
                <w:rFonts w:ascii="Arial" w:hAnsi="Arial" w:cs="Arial"/>
                <w:color w:val="auto"/>
                <w:sz w:val="22"/>
                <w:szCs w:val="22"/>
              </w:rPr>
              <w:t> </w:t>
            </w:r>
            <w:r w:rsidRPr="002E0A8F">
              <w:rPr>
                <w:rFonts w:ascii="Arial" w:hAnsi="Arial" w:cs="Arial"/>
                <w:color w:val="auto"/>
                <w:sz w:val="22"/>
                <w:szCs w:val="22"/>
              </w:rPr>
              <w:t xml:space="preserve">innowacyjne formy działań – </w:t>
            </w:r>
            <w:r w:rsidR="002C54B9" w:rsidRPr="002E0A8F">
              <w:rPr>
                <w:rFonts w:ascii="Arial" w:hAnsi="Arial" w:cs="Arial"/>
                <w:color w:val="auto"/>
                <w:sz w:val="22"/>
                <w:szCs w:val="22"/>
              </w:rPr>
              <w:t xml:space="preserve">2 </w:t>
            </w:r>
            <w:r w:rsidRPr="002E0A8F">
              <w:rPr>
                <w:rFonts w:ascii="Arial" w:hAnsi="Arial" w:cs="Arial"/>
                <w:color w:val="auto"/>
                <w:sz w:val="22"/>
                <w:szCs w:val="22"/>
              </w:rPr>
              <w:t>punkt</w:t>
            </w:r>
            <w:r w:rsidR="002C54B9" w:rsidRPr="002E0A8F">
              <w:rPr>
                <w:rFonts w:ascii="Arial" w:hAnsi="Arial" w:cs="Arial"/>
                <w:color w:val="auto"/>
                <w:sz w:val="22"/>
                <w:szCs w:val="22"/>
              </w:rPr>
              <w:t>y</w:t>
            </w:r>
            <w:r w:rsidRPr="002E0A8F">
              <w:rPr>
                <w:rFonts w:ascii="Arial" w:hAnsi="Arial" w:cs="Arial"/>
                <w:color w:val="auto"/>
                <w:sz w:val="22"/>
                <w:szCs w:val="22"/>
              </w:rPr>
              <w:t xml:space="preserve">. </w:t>
            </w:r>
          </w:p>
          <w:p w:rsidR="00B537F8" w:rsidRPr="002E0A8F" w:rsidRDefault="00B537F8" w:rsidP="00DE0CF8">
            <w:pPr>
              <w:pStyle w:val="Default"/>
              <w:jc w:val="both"/>
              <w:rPr>
                <w:rFonts w:ascii="Arial" w:hAnsi="Arial" w:cs="Arial"/>
                <w:color w:val="auto"/>
                <w:sz w:val="22"/>
                <w:szCs w:val="22"/>
              </w:rPr>
            </w:pPr>
            <w:r w:rsidRPr="002E0A8F">
              <w:rPr>
                <w:rFonts w:ascii="Arial" w:hAnsi="Arial" w:cs="Arial"/>
                <w:color w:val="auto"/>
                <w:sz w:val="22"/>
                <w:szCs w:val="22"/>
              </w:rPr>
              <w:t>Punkty mogą podlegać sumowaniu.</w:t>
            </w:r>
          </w:p>
        </w:tc>
        <w:tc>
          <w:tcPr>
            <w:tcW w:w="850"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2C54B9" w:rsidP="00DE0CF8">
            <w:pPr>
              <w:jc w:val="center"/>
              <w:rPr>
                <w:rFonts w:ascii="Arial" w:hAnsi="Arial" w:cs="Arial"/>
                <w:b/>
                <w:bCs/>
                <w:sz w:val="22"/>
                <w:szCs w:val="22"/>
              </w:rPr>
            </w:pPr>
            <w:r w:rsidRPr="002E0A8F">
              <w:rPr>
                <w:rFonts w:ascii="Arial" w:hAnsi="Arial" w:cs="Arial"/>
                <w:b/>
                <w:bCs/>
                <w:sz w:val="22"/>
                <w:szCs w:val="22"/>
              </w:rPr>
              <w:lastRenderedPageBreak/>
              <w:t>20</w:t>
            </w:r>
          </w:p>
        </w:tc>
      </w:tr>
      <w:tr w:rsidR="00B537F8" w:rsidRPr="002E0A8F" w:rsidTr="00C65D4D">
        <w:tc>
          <w:tcPr>
            <w:tcW w:w="851" w:type="dxa"/>
            <w:tcBorders>
              <w:top w:val="single" w:sz="4" w:space="0" w:color="auto"/>
              <w:left w:val="single" w:sz="4" w:space="0" w:color="auto"/>
              <w:bottom w:val="single" w:sz="4" w:space="0" w:color="auto"/>
              <w:right w:val="single" w:sz="4" w:space="0" w:color="auto"/>
            </w:tcBorders>
            <w:vAlign w:val="center"/>
          </w:tcPr>
          <w:p w:rsidR="00B537F8" w:rsidRPr="002E0A8F" w:rsidRDefault="00B537F8" w:rsidP="00BD1F48">
            <w:pPr>
              <w:pStyle w:val="Akapitzlist"/>
              <w:numPr>
                <w:ilvl w:val="0"/>
                <w:numId w:val="111"/>
              </w:numPr>
              <w:rPr>
                <w:rFonts w:ascii="Arial" w:hAnsi="Arial" w:cs="Arial"/>
                <w:sz w:val="22"/>
                <w:szCs w:val="22"/>
              </w:rPr>
            </w:pPr>
          </w:p>
        </w:tc>
        <w:tc>
          <w:tcPr>
            <w:tcW w:w="2268" w:type="dxa"/>
            <w:tcBorders>
              <w:top w:val="single" w:sz="4" w:space="0" w:color="auto"/>
              <w:left w:val="single" w:sz="4" w:space="0" w:color="auto"/>
              <w:bottom w:val="single" w:sz="4" w:space="0" w:color="auto"/>
              <w:right w:val="single" w:sz="4" w:space="0" w:color="auto"/>
            </w:tcBorders>
            <w:vAlign w:val="center"/>
          </w:tcPr>
          <w:p w:rsidR="00B537F8" w:rsidRPr="002E0A8F" w:rsidRDefault="00B537F8" w:rsidP="00535B34">
            <w:pPr>
              <w:rPr>
                <w:rFonts w:ascii="Arial" w:eastAsia="PMingLiU" w:hAnsi="Arial" w:cs="Arial"/>
                <w:sz w:val="22"/>
                <w:szCs w:val="22"/>
              </w:rPr>
            </w:pPr>
            <w:r w:rsidRPr="002E0A8F">
              <w:rPr>
                <w:rFonts w:ascii="Arial" w:eastAsia="PMingLiU" w:hAnsi="Arial" w:cs="Arial"/>
                <w:sz w:val="22"/>
                <w:szCs w:val="22"/>
                <w:lang w:eastAsia="zh-TW"/>
              </w:rPr>
              <w:t>Poprawa efektywności energetycznej</w:t>
            </w:r>
          </w:p>
        </w:tc>
        <w:tc>
          <w:tcPr>
            <w:tcW w:w="6095" w:type="dxa"/>
            <w:tcBorders>
              <w:top w:val="single" w:sz="4" w:space="0" w:color="auto"/>
              <w:left w:val="single" w:sz="4" w:space="0" w:color="auto"/>
              <w:bottom w:val="single" w:sz="4" w:space="0" w:color="auto"/>
              <w:right w:val="single" w:sz="4" w:space="0" w:color="auto"/>
            </w:tcBorders>
          </w:tcPr>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Kryterium premiować będzie projekty,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których zakłada się prace budowlane i/lub zakup wyposażenia, przyczyniające się do poprawy efektywności energetycznej budynków. </w:t>
            </w:r>
          </w:p>
          <w:p w:rsidR="00B537F8" w:rsidRPr="002E0A8F" w:rsidRDefault="00B537F8" w:rsidP="00DE0CF8">
            <w:pPr>
              <w:autoSpaceDE w:val="0"/>
              <w:autoSpaceDN w:val="0"/>
              <w:adjustRightInd w:val="0"/>
              <w:jc w:val="both"/>
              <w:rPr>
                <w:rFonts w:ascii="Arial" w:eastAsia="PMingLiU" w:hAnsi="Arial" w:cs="Arial"/>
                <w:sz w:val="22"/>
                <w:szCs w:val="22"/>
                <w:lang w:eastAsia="zh-TW"/>
              </w:rPr>
            </w:pPr>
          </w:p>
          <w:p w:rsidR="00B537F8" w:rsidRPr="002E0A8F" w:rsidRDefault="00B537F8" w:rsidP="00DE0CF8">
            <w:pPr>
              <w:autoSpaceDE w:val="0"/>
              <w:autoSpaceDN w:val="0"/>
              <w:adjustRightInd w:val="0"/>
              <w:jc w:val="both"/>
              <w:rPr>
                <w:rFonts w:ascii="Arial" w:eastAsia="PMingLiU" w:hAnsi="Arial" w:cs="Arial"/>
                <w:sz w:val="22"/>
                <w:szCs w:val="22"/>
                <w:lang w:eastAsia="zh-TW"/>
              </w:rPr>
            </w:pP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Wydatki na poprawę efektywności energetycznej mogą stanowić jedynie element szerszego projektu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bCs/>
                <w:sz w:val="22"/>
                <w:szCs w:val="22"/>
                <w:lang w:eastAsia="zh-TW"/>
              </w:rPr>
              <w:t xml:space="preserve">muszą być wprost powiązane </w:t>
            </w:r>
            <w:r w:rsidR="00701D84" w:rsidRPr="002E0A8F">
              <w:rPr>
                <w:rFonts w:ascii="Arial" w:eastAsia="PMingLiU" w:hAnsi="Arial" w:cs="Arial"/>
                <w:bCs/>
                <w:sz w:val="22"/>
                <w:szCs w:val="22"/>
                <w:lang w:eastAsia="zh-TW"/>
              </w:rPr>
              <w:t>z</w:t>
            </w:r>
            <w:r w:rsidR="00701D84">
              <w:rPr>
                <w:rFonts w:ascii="Arial" w:eastAsia="PMingLiU" w:hAnsi="Arial" w:cs="Arial"/>
                <w:bCs/>
                <w:sz w:val="22"/>
                <w:szCs w:val="22"/>
                <w:lang w:eastAsia="zh-TW"/>
              </w:rPr>
              <w:t> </w:t>
            </w:r>
            <w:r w:rsidRPr="002E0A8F">
              <w:rPr>
                <w:rFonts w:ascii="Arial" w:eastAsia="PMingLiU" w:hAnsi="Arial" w:cs="Arial"/>
                <w:bCs/>
                <w:sz w:val="22"/>
                <w:szCs w:val="22"/>
                <w:lang w:eastAsia="zh-TW"/>
              </w:rPr>
              <w:t xml:space="preserve">głównym przedmiotem projektu (np. dotyczyć tego samego obiektu, </w:t>
            </w:r>
            <w:r w:rsidR="00701D84" w:rsidRPr="002E0A8F">
              <w:rPr>
                <w:rFonts w:ascii="Arial" w:eastAsia="PMingLiU" w:hAnsi="Arial" w:cs="Arial"/>
                <w:bCs/>
                <w:sz w:val="22"/>
                <w:szCs w:val="22"/>
                <w:lang w:eastAsia="zh-TW"/>
              </w:rPr>
              <w:t>w</w:t>
            </w:r>
            <w:r w:rsidR="00701D84">
              <w:rPr>
                <w:rFonts w:ascii="Arial" w:eastAsia="PMingLiU" w:hAnsi="Arial" w:cs="Arial"/>
                <w:bCs/>
                <w:sz w:val="22"/>
                <w:szCs w:val="22"/>
                <w:lang w:eastAsia="zh-TW"/>
              </w:rPr>
              <w:t> </w:t>
            </w:r>
            <w:r w:rsidRPr="002E0A8F">
              <w:rPr>
                <w:rFonts w:ascii="Arial" w:eastAsia="PMingLiU" w:hAnsi="Arial" w:cs="Arial"/>
                <w:bCs/>
                <w:sz w:val="22"/>
                <w:szCs w:val="22"/>
                <w:lang w:eastAsia="zh-TW"/>
              </w:rPr>
              <w:t>którym przewidziano szersze roboty budowlane).</w:t>
            </w:r>
          </w:p>
          <w:p w:rsidR="00B537F8" w:rsidRPr="002E0A8F" w:rsidRDefault="00B537F8" w:rsidP="00DE0CF8">
            <w:pPr>
              <w:autoSpaceDE w:val="0"/>
              <w:autoSpaceDN w:val="0"/>
              <w:adjustRightInd w:val="0"/>
              <w:jc w:val="both"/>
              <w:rPr>
                <w:rFonts w:ascii="Arial" w:eastAsia="PMingLiU" w:hAnsi="Arial" w:cs="Arial"/>
                <w:sz w:val="22"/>
                <w:szCs w:val="22"/>
                <w:lang w:eastAsia="zh-TW"/>
              </w:rPr>
            </w:pPr>
          </w:p>
          <w:p w:rsidR="00B537F8" w:rsidRPr="002E0A8F" w:rsidRDefault="00B537F8" w:rsidP="00DE0CF8">
            <w:pPr>
              <w:autoSpaceDE w:val="0"/>
              <w:autoSpaceDN w:val="0"/>
              <w:adjustRightInd w:val="0"/>
              <w:jc w:val="both"/>
              <w:rPr>
                <w:rFonts w:ascii="Arial" w:eastAsia="PMingLiU" w:hAnsi="Arial" w:cs="Arial"/>
                <w:iCs/>
                <w:sz w:val="22"/>
                <w:szCs w:val="22"/>
                <w:lang w:eastAsia="zh-TW"/>
              </w:rPr>
            </w:pPr>
            <w:r w:rsidRPr="002E0A8F">
              <w:rPr>
                <w:rFonts w:ascii="Arial" w:eastAsia="PMingLiU" w:hAnsi="Arial" w:cs="Arial"/>
                <w:sz w:val="22"/>
                <w:szCs w:val="22"/>
                <w:lang w:eastAsia="zh-TW"/>
              </w:rPr>
              <w:t xml:space="preserve">Stosowną informację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zakresie kryterium należy wpisać we wniosku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polu dot. </w:t>
            </w:r>
            <w:r w:rsidRPr="002E0A8F">
              <w:rPr>
                <w:rFonts w:ascii="Arial" w:eastAsia="PMingLiU" w:hAnsi="Arial" w:cs="Arial"/>
                <w:iCs/>
                <w:sz w:val="22"/>
                <w:szCs w:val="22"/>
                <w:lang w:eastAsia="zh-TW"/>
              </w:rPr>
              <w:t xml:space="preserve">opisu zakresu rzeczowego oraz szczegółowo </w:t>
            </w:r>
            <w:r w:rsidR="00701D84" w:rsidRPr="002E0A8F">
              <w:rPr>
                <w:rFonts w:ascii="Arial" w:eastAsia="PMingLiU" w:hAnsi="Arial" w:cs="Arial"/>
                <w:iCs/>
                <w:sz w:val="22"/>
                <w:szCs w:val="22"/>
                <w:lang w:eastAsia="zh-TW"/>
              </w:rPr>
              <w:t>w</w:t>
            </w:r>
            <w:r w:rsidR="00701D84">
              <w:rPr>
                <w:rFonts w:ascii="Arial" w:eastAsia="PMingLiU" w:hAnsi="Arial" w:cs="Arial"/>
                <w:iCs/>
                <w:sz w:val="22"/>
                <w:szCs w:val="22"/>
                <w:lang w:eastAsia="zh-TW"/>
              </w:rPr>
              <w:t> </w:t>
            </w:r>
            <w:r w:rsidRPr="002E0A8F">
              <w:rPr>
                <w:rFonts w:ascii="Arial" w:eastAsia="PMingLiU" w:hAnsi="Arial" w:cs="Arial"/>
                <w:iCs/>
                <w:sz w:val="22"/>
                <w:szCs w:val="22"/>
                <w:lang w:eastAsia="zh-TW"/>
              </w:rPr>
              <w:t xml:space="preserve">Studium wykonalności </w:t>
            </w:r>
            <w:r w:rsidR="00701D84" w:rsidRPr="002E0A8F">
              <w:rPr>
                <w:rFonts w:ascii="Arial" w:eastAsia="PMingLiU" w:hAnsi="Arial" w:cs="Arial"/>
                <w:iCs/>
                <w:sz w:val="22"/>
                <w:szCs w:val="22"/>
                <w:lang w:eastAsia="zh-TW"/>
              </w:rPr>
              <w:t>w</w:t>
            </w:r>
            <w:r w:rsidR="00701D84">
              <w:rPr>
                <w:rFonts w:ascii="Arial" w:eastAsia="PMingLiU" w:hAnsi="Arial" w:cs="Arial"/>
                <w:iCs/>
                <w:sz w:val="22"/>
                <w:szCs w:val="22"/>
                <w:lang w:eastAsia="zh-TW"/>
              </w:rPr>
              <w:t> </w:t>
            </w:r>
            <w:r w:rsidRPr="002E0A8F">
              <w:rPr>
                <w:rFonts w:ascii="Arial" w:eastAsia="PMingLiU" w:hAnsi="Arial" w:cs="Arial"/>
                <w:iCs/>
                <w:sz w:val="22"/>
                <w:szCs w:val="22"/>
                <w:lang w:eastAsia="zh-TW"/>
              </w:rPr>
              <w:t>zakresie rzeczowym oraz nakładów inwestycyjnych.</w:t>
            </w:r>
          </w:p>
          <w:p w:rsidR="00B537F8" w:rsidRPr="002E0A8F" w:rsidRDefault="00B537F8" w:rsidP="00DE0CF8">
            <w:pPr>
              <w:autoSpaceDE w:val="0"/>
              <w:autoSpaceDN w:val="0"/>
              <w:adjustRightInd w:val="0"/>
              <w:jc w:val="both"/>
              <w:rPr>
                <w:rFonts w:ascii="Arial" w:eastAsia="PMingLiU" w:hAnsi="Arial" w:cs="Arial"/>
                <w:iCs/>
                <w:sz w:val="22"/>
                <w:szCs w:val="22"/>
                <w:lang w:eastAsia="zh-TW"/>
              </w:rPr>
            </w:pP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 przypadku </w:t>
            </w:r>
            <w:r w:rsidRPr="002E0A8F">
              <w:rPr>
                <w:rFonts w:ascii="Arial" w:eastAsia="PMingLiU" w:hAnsi="Arial" w:cs="Arial"/>
                <w:sz w:val="22"/>
                <w:szCs w:val="22"/>
                <w:u w:val="single"/>
                <w:lang w:eastAsia="zh-TW"/>
              </w:rPr>
              <w:t>budynków istniejących</w:t>
            </w:r>
            <w:r w:rsidRPr="002E0A8F">
              <w:rPr>
                <w:rFonts w:ascii="Arial" w:eastAsia="PMingLiU" w:hAnsi="Arial" w:cs="Arial"/>
                <w:sz w:val="22"/>
                <w:szCs w:val="22"/>
                <w:lang w:eastAsia="zh-TW"/>
              </w:rPr>
              <w:t xml:space="preserve"> punkty mogą zostać przyznane </w:t>
            </w:r>
            <w:r w:rsidR="00701D84" w:rsidRPr="002E0A8F">
              <w:rPr>
                <w:rFonts w:ascii="Arial" w:eastAsia="PMingLiU" w:hAnsi="Arial" w:cs="Arial"/>
                <w:sz w:val="22"/>
                <w:szCs w:val="22"/>
                <w:lang w:eastAsia="zh-TW"/>
              </w:rPr>
              <w:t>o</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ile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projekcie zostaną uwzględnione prace wpływające na poprawę wydajności energetycznej, zwiększenie wydajności produkcji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transmisji ciepła oraz </w:t>
            </w:r>
            <w:r w:rsidRPr="002E0A8F">
              <w:rPr>
                <w:rFonts w:ascii="Arial" w:eastAsia="PMingLiU" w:hAnsi="Arial" w:cs="Arial"/>
                <w:sz w:val="22"/>
                <w:szCs w:val="22"/>
                <w:lang w:eastAsia="zh-TW"/>
              </w:rPr>
              <w:lastRenderedPageBreak/>
              <w:t xml:space="preserve">elektryczności jak np. wymiana źródła ciepła, wymiana instalacji </w:t>
            </w:r>
            <w:r w:rsidR="00701D84" w:rsidRPr="002E0A8F">
              <w:rPr>
                <w:rFonts w:ascii="Arial" w:eastAsia="PMingLiU" w:hAnsi="Arial" w:cs="Arial"/>
                <w:sz w:val="22"/>
                <w:szCs w:val="22"/>
                <w:lang w:eastAsia="zh-TW"/>
              </w:rPr>
              <w:t>c</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o, docieplenie stropu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ścian, wymiana okien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drzwi. </w:t>
            </w: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Sama wymiana dachu nie jest podstawą do przyznania punktów. Mogą one być natomiast przyznane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przypadku docieplenia dachu.</w:t>
            </w:r>
          </w:p>
          <w:p w:rsidR="00B537F8" w:rsidRPr="002E0A8F" w:rsidRDefault="00B537F8" w:rsidP="00DE0CF8">
            <w:pPr>
              <w:autoSpaceDE w:val="0"/>
              <w:autoSpaceDN w:val="0"/>
              <w:adjustRightInd w:val="0"/>
              <w:jc w:val="both"/>
              <w:rPr>
                <w:rFonts w:ascii="Arial" w:eastAsia="PMingLiU" w:hAnsi="Arial" w:cs="Arial"/>
                <w:sz w:val="22"/>
                <w:szCs w:val="22"/>
                <w:lang w:eastAsia="zh-TW"/>
              </w:rPr>
            </w:pP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W przypadku </w:t>
            </w:r>
            <w:r w:rsidRPr="002E0A8F">
              <w:rPr>
                <w:rFonts w:ascii="Arial" w:eastAsia="PMingLiU" w:hAnsi="Arial" w:cs="Arial"/>
                <w:sz w:val="22"/>
                <w:szCs w:val="22"/>
                <w:u w:val="single"/>
                <w:lang w:eastAsia="zh-TW"/>
              </w:rPr>
              <w:t>budynków nowobudowanych</w:t>
            </w:r>
            <w:r w:rsidRPr="002E0A8F">
              <w:rPr>
                <w:rFonts w:ascii="Arial" w:eastAsia="PMingLiU" w:hAnsi="Arial" w:cs="Arial"/>
                <w:sz w:val="22"/>
                <w:szCs w:val="22"/>
                <w:lang w:eastAsia="zh-TW"/>
              </w:rPr>
              <w:t xml:space="preserve"> punkty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niniejszym kryterium mogą zostać przyznane jedynie gdy:</w:t>
            </w: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xml:space="preserve">- równocześnie zostaną przeprowadzone prace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budynkach istniejących tj. np. zakłada się wymianę kotłowni, która służyć będzie zarówno obiektowi nowobudowanemu, jak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obiektowi istniejącemu. </w:t>
            </w:r>
          </w:p>
          <w:p w:rsidR="00B537F8" w:rsidRPr="002E0A8F" w:rsidRDefault="00B537F8" w:rsidP="00DE0CF8">
            <w:pPr>
              <w:autoSpaceDE w:val="0"/>
              <w:autoSpaceDN w:val="0"/>
              <w:adjustRightInd w:val="0"/>
              <w:jc w:val="both"/>
              <w:rPr>
                <w:rFonts w:ascii="Arial" w:eastAsia="PMingLiU" w:hAnsi="Arial" w:cs="Arial"/>
                <w:sz w:val="22"/>
                <w:szCs w:val="22"/>
                <w:lang w:eastAsia="zh-TW"/>
              </w:rPr>
            </w:pPr>
            <w:r w:rsidRPr="002E0A8F">
              <w:rPr>
                <w:rFonts w:ascii="Arial" w:eastAsia="PMingLiU" w:hAnsi="Arial" w:cs="Arial"/>
                <w:sz w:val="22"/>
                <w:szCs w:val="22"/>
                <w:lang w:eastAsia="zh-TW"/>
              </w:rPr>
              <w:t>- zakłada się wprowadzenie rozwiązań niestandardowych, jak np.: instalacja kolektorów słonecznych, pompy ciepła itp.</w:t>
            </w:r>
          </w:p>
          <w:p w:rsidR="00B537F8" w:rsidRPr="002E0A8F" w:rsidRDefault="00B537F8" w:rsidP="00DE0CF8">
            <w:pPr>
              <w:autoSpaceDE w:val="0"/>
              <w:autoSpaceDN w:val="0"/>
              <w:adjustRightInd w:val="0"/>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bCs/>
                <w:sz w:val="22"/>
                <w:szCs w:val="22"/>
              </w:rPr>
            </w:pPr>
            <w:r w:rsidRPr="002E0A8F">
              <w:rPr>
                <w:rFonts w:ascii="Arial" w:eastAsia="PMingLiU" w:hAnsi="Arial" w:cs="Arial"/>
                <w:sz w:val="22"/>
                <w:szCs w:val="22"/>
                <w:lang w:eastAsia="zh-TW"/>
              </w:rPr>
              <w:t xml:space="preserve">W przypadku </w:t>
            </w:r>
            <w:r w:rsidRPr="002E0A8F">
              <w:rPr>
                <w:rFonts w:ascii="Arial" w:eastAsia="PMingLiU" w:hAnsi="Arial" w:cs="Arial"/>
                <w:sz w:val="22"/>
                <w:szCs w:val="22"/>
                <w:u w:val="single"/>
                <w:lang w:eastAsia="zh-TW"/>
              </w:rPr>
              <w:t>budynków rozbudowywanych</w:t>
            </w:r>
            <w:r w:rsidRPr="002E0A8F">
              <w:rPr>
                <w:rFonts w:ascii="Arial" w:eastAsia="PMingLiU" w:hAnsi="Arial" w:cs="Arial"/>
                <w:sz w:val="22"/>
                <w:szCs w:val="22"/>
                <w:lang w:eastAsia="zh-TW"/>
              </w:rPr>
              <w:t xml:space="preserve"> punkty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niniejszym kryterium mogą zostać przyznane, tylko jeżeli planowane prace przyczyniają się do poprawy wydajności energetycznej budynków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zwiększenia wydajności produkcji, transmisji oraz dystrybucji ciepła </w:t>
            </w:r>
            <w:r w:rsidR="00701D84" w:rsidRPr="002E0A8F">
              <w:rPr>
                <w:rFonts w:ascii="Arial" w:eastAsia="PMingLiU" w:hAnsi="Arial" w:cs="Arial"/>
                <w:sz w:val="22"/>
                <w:szCs w:val="22"/>
                <w:lang w:eastAsia="zh-TW"/>
              </w:rPr>
              <w:t>i</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 xml:space="preserve">elektryczności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Pr="002E0A8F">
              <w:rPr>
                <w:rFonts w:ascii="Arial" w:eastAsia="PMingLiU" w:hAnsi="Arial" w:cs="Arial"/>
                <w:sz w:val="22"/>
                <w:szCs w:val="22"/>
                <w:lang w:eastAsia="zh-TW"/>
              </w:rPr>
              <w:t>istniejącej części budynku.</w:t>
            </w:r>
          </w:p>
        </w:tc>
        <w:tc>
          <w:tcPr>
            <w:tcW w:w="5387" w:type="dxa"/>
            <w:tcBorders>
              <w:top w:val="single" w:sz="4" w:space="0" w:color="auto"/>
              <w:left w:val="single" w:sz="4" w:space="0" w:color="auto"/>
              <w:bottom w:val="single" w:sz="4" w:space="0" w:color="auto"/>
              <w:right w:val="single" w:sz="4" w:space="0" w:color="auto"/>
            </w:tcBorders>
          </w:tcPr>
          <w:p w:rsidR="00B537F8" w:rsidRPr="002E0A8F" w:rsidRDefault="004317D3"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lastRenderedPageBreak/>
              <w:t xml:space="preserve">Punkty przyznane będą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00B537F8" w:rsidRPr="002E0A8F">
              <w:rPr>
                <w:rFonts w:ascii="Arial" w:eastAsia="PMingLiU" w:hAnsi="Arial" w:cs="Arial"/>
                <w:sz w:val="22"/>
                <w:szCs w:val="22"/>
                <w:lang w:eastAsia="zh-TW"/>
              </w:rPr>
              <w:t xml:space="preserve">zależności od udziału wydatków na poprawę wydajności energetycznej budynków </w:t>
            </w:r>
            <w:r w:rsidR="00701D84" w:rsidRPr="002E0A8F">
              <w:rPr>
                <w:rFonts w:ascii="Arial" w:eastAsia="PMingLiU" w:hAnsi="Arial" w:cs="Arial"/>
                <w:sz w:val="22"/>
                <w:szCs w:val="22"/>
                <w:lang w:eastAsia="zh-TW"/>
              </w:rPr>
              <w:t>w</w:t>
            </w:r>
            <w:r w:rsidR="00701D84">
              <w:rPr>
                <w:rFonts w:ascii="Arial" w:eastAsia="PMingLiU" w:hAnsi="Arial" w:cs="Arial"/>
                <w:sz w:val="22"/>
                <w:szCs w:val="22"/>
                <w:lang w:eastAsia="zh-TW"/>
              </w:rPr>
              <w:t> </w:t>
            </w:r>
            <w:r w:rsidR="00B537F8" w:rsidRPr="002E0A8F">
              <w:rPr>
                <w:rFonts w:ascii="Arial" w:eastAsia="PMingLiU" w:hAnsi="Arial" w:cs="Arial"/>
                <w:sz w:val="22"/>
                <w:szCs w:val="22"/>
                <w:lang w:eastAsia="zh-TW"/>
              </w:rPr>
              <w:t>kosztach kwalifikowanych projektu.</w:t>
            </w:r>
          </w:p>
          <w:p w:rsidR="00B537F8" w:rsidRPr="002E0A8F" w:rsidRDefault="00B537F8" w:rsidP="00DE0CF8">
            <w:pPr>
              <w:jc w:val="both"/>
              <w:rPr>
                <w:rFonts w:ascii="Arial" w:eastAsia="PMingLiU" w:hAnsi="Arial" w:cs="Arial"/>
                <w:sz w:val="22"/>
                <w:szCs w:val="22"/>
                <w:lang w:eastAsia="zh-T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62"/>
              <w:gridCol w:w="1134"/>
            </w:tblGrid>
            <w:tr w:rsidR="00B537F8" w:rsidRPr="002E0A8F" w:rsidTr="00A95EEE">
              <w:tc>
                <w:tcPr>
                  <w:tcW w:w="1162" w:type="dxa"/>
                  <w:shd w:val="pct10" w:color="auto" w:fill="auto"/>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Udział  (%)</w:t>
                  </w:r>
                </w:p>
              </w:tc>
              <w:tc>
                <w:tcPr>
                  <w:tcW w:w="1134" w:type="dxa"/>
                  <w:shd w:val="pct10" w:color="auto" w:fill="auto"/>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Liczba punktów</w:t>
                  </w:r>
                </w:p>
              </w:tc>
            </w:tr>
            <w:tr w:rsidR="00B537F8" w:rsidRPr="002E0A8F" w:rsidTr="00A95EEE">
              <w:tc>
                <w:tcPr>
                  <w:tcW w:w="1162"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Poniżej 2</w:t>
                  </w:r>
                </w:p>
              </w:tc>
              <w:tc>
                <w:tcPr>
                  <w:tcW w:w="1134"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0</w:t>
                  </w:r>
                </w:p>
              </w:tc>
            </w:tr>
            <w:tr w:rsidR="00B537F8" w:rsidRPr="002E0A8F" w:rsidTr="00A95EEE">
              <w:tc>
                <w:tcPr>
                  <w:tcW w:w="1162"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od 2 do 5</w:t>
                  </w:r>
                </w:p>
              </w:tc>
              <w:tc>
                <w:tcPr>
                  <w:tcW w:w="1134"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2</w:t>
                  </w:r>
                </w:p>
              </w:tc>
            </w:tr>
            <w:tr w:rsidR="00B537F8" w:rsidRPr="002E0A8F" w:rsidTr="00A95EEE">
              <w:tc>
                <w:tcPr>
                  <w:tcW w:w="1162"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Powyżej 5</w:t>
                  </w:r>
                </w:p>
              </w:tc>
              <w:tc>
                <w:tcPr>
                  <w:tcW w:w="1134" w:type="dxa"/>
                </w:tcPr>
                <w:p w:rsidR="00B537F8" w:rsidRPr="002E0A8F" w:rsidRDefault="00B537F8" w:rsidP="00DE0CF8">
                  <w:pPr>
                    <w:jc w:val="both"/>
                    <w:rPr>
                      <w:rFonts w:ascii="Arial" w:eastAsia="PMingLiU" w:hAnsi="Arial" w:cs="Arial"/>
                      <w:sz w:val="22"/>
                      <w:szCs w:val="22"/>
                      <w:lang w:eastAsia="zh-TW"/>
                    </w:rPr>
                  </w:pPr>
                  <w:r w:rsidRPr="002E0A8F">
                    <w:rPr>
                      <w:rFonts w:ascii="Arial" w:eastAsia="PMingLiU" w:hAnsi="Arial" w:cs="Arial"/>
                      <w:sz w:val="22"/>
                      <w:szCs w:val="22"/>
                      <w:lang w:eastAsia="zh-TW"/>
                    </w:rPr>
                    <w:t>5</w:t>
                  </w:r>
                </w:p>
              </w:tc>
            </w:tr>
          </w:tbl>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eastAsia="PMingLiU" w:hAnsi="Arial" w:cs="Arial"/>
                <w:sz w:val="22"/>
                <w:szCs w:val="22"/>
                <w:lang w:eastAsia="zh-TW"/>
              </w:rPr>
            </w:pPr>
          </w:p>
          <w:p w:rsidR="00B537F8" w:rsidRPr="002E0A8F" w:rsidRDefault="00B537F8" w:rsidP="00DE0CF8">
            <w:pPr>
              <w:jc w:val="both"/>
              <w:rPr>
                <w:rFonts w:ascii="Arial" w:hAnsi="Arial" w:cs="Arial"/>
                <w:bCs/>
                <w:sz w:val="22"/>
                <w:szCs w:val="22"/>
              </w:rPr>
            </w:pPr>
          </w:p>
        </w:tc>
        <w:tc>
          <w:tcPr>
            <w:tcW w:w="850" w:type="dxa"/>
            <w:tcBorders>
              <w:top w:val="single" w:sz="4" w:space="0" w:color="auto"/>
              <w:left w:val="single" w:sz="4" w:space="0" w:color="auto"/>
              <w:bottom w:val="single" w:sz="4" w:space="0" w:color="auto"/>
              <w:right w:val="single" w:sz="4" w:space="0" w:color="auto"/>
            </w:tcBorders>
            <w:vAlign w:val="center"/>
          </w:tcPr>
          <w:p w:rsidR="00B537F8" w:rsidRPr="002E0A8F" w:rsidRDefault="00B537F8" w:rsidP="00DE0CF8">
            <w:pPr>
              <w:jc w:val="center"/>
              <w:rPr>
                <w:rFonts w:ascii="Arial" w:hAnsi="Arial" w:cs="Arial"/>
                <w:b/>
                <w:bCs/>
                <w:sz w:val="22"/>
                <w:szCs w:val="22"/>
              </w:rPr>
            </w:pPr>
            <w:r w:rsidRPr="002E0A8F">
              <w:rPr>
                <w:rFonts w:ascii="Arial" w:hAnsi="Arial" w:cs="Arial"/>
                <w:b/>
                <w:bCs/>
                <w:sz w:val="22"/>
                <w:szCs w:val="22"/>
              </w:rPr>
              <w:t>5</w:t>
            </w:r>
          </w:p>
        </w:tc>
      </w:tr>
      <w:tr w:rsidR="00B537F8" w:rsidRPr="002E0A8F" w:rsidTr="00C65D4D">
        <w:tc>
          <w:tcPr>
            <w:tcW w:w="851"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6E1366" w:rsidP="00DE0CF8">
            <w:pPr>
              <w:rPr>
                <w:rFonts w:ascii="Arial" w:hAnsi="Arial" w:cs="Arial"/>
                <w:sz w:val="22"/>
                <w:szCs w:val="22"/>
              </w:rPr>
            </w:pPr>
            <w:r w:rsidRPr="002E0A8F">
              <w:rPr>
                <w:rFonts w:ascii="Arial" w:hAnsi="Arial" w:cs="Arial"/>
                <w:sz w:val="22"/>
                <w:szCs w:val="22"/>
              </w:rPr>
              <w:lastRenderedPageBreak/>
              <w:t>8</w:t>
            </w:r>
            <w:r w:rsidR="00B537F8" w:rsidRPr="002E0A8F">
              <w:rPr>
                <w:rFonts w:ascii="Arial" w:hAnsi="Arial" w:cs="Arial"/>
                <w:sz w:val="22"/>
                <w:szCs w:val="22"/>
              </w:rPr>
              <w:t>.</w:t>
            </w:r>
          </w:p>
        </w:tc>
        <w:tc>
          <w:tcPr>
            <w:tcW w:w="2268"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DE0CF8">
            <w:pPr>
              <w:rPr>
                <w:rFonts w:ascii="Arial" w:hAnsi="Arial" w:cs="Arial"/>
                <w:sz w:val="22"/>
                <w:szCs w:val="22"/>
                <w:lang w:eastAsia="zh-TW"/>
              </w:rPr>
            </w:pPr>
            <w:r w:rsidRPr="002E0A8F">
              <w:rPr>
                <w:rFonts w:ascii="Arial" w:hAnsi="Arial" w:cs="Arial"/>
                <w:sz w:val="22"/>
                <w:szCs w:val="22"/>
              </w:rPr>
              <w:t>Gotowość do realizacji projektu</w:t>
            </w:r>
          </w:p>
        </w:tc>
        <w:tc>
          <w:tcPr>
            <w:tcW w:w="6095" w:type="dxa"/>
            <w:tcBorders>
              <w:top w:val="single" w:sz="4" w:space="0" w:color="auto"/>
              <w:left w:val="single" w:sz="4" w:space="0" w:color="auto"/>
              <w:bottom w:val="single" w:sz="4" w:space="0" w:color="auto"/>
              <w:right w:val="single" w:sz="4" w:space="0" w:color="auto"/>
            </w:tcBorders>
          </w:tcPr>
          <w:p w:rsidR="00B537F8" w:rsidRPr="002E0A8F" w:rsidRDefault="00B537F8" w:rsidP="00DE0CF8">
            <w:pPr>
              <w:jc w:val="both"/>
              <w:rPr>
                <w:rFonts w:ascii="Arial" w:hAnsi="Arial" w:cs="Arial"/>
                <w:sz w:val="22"/>
                <w:szCs w:val="22"/>
                <w:u w:val="single"/>
              </w:rPr>
            </w:pPr>
            <w:r w:rsidRPr="002E0A8F">
              <w:rPr>
                <w:rFonts w:ascii="Arial" w:hAnsi="Arial" w:cs="Arial"/>
                <w:sz w:val="22"/>
                <w:szCs w:val="22"/>
              </w:rPr>
              <w:t xml:space="preserve">Punkty przyznawane będą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przypadku posiadania prawomocnego, ważnego pozwolenia na budowę albo dokonanie zgłoszenia budowy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posiadanie potwierdzenia organu administracji budowlanej o braku sprzeciwu dla takiego zgłoszenia (lub brak obowiązku posiadania takiej decyzji lub dokonania zgłoszenia do realizacji projektu).</w:t>
            </w:r>
          </w:p>
          <w:p w:rsidR="00B537F8" w:rsidRPr="002E0A8F" w:rsidRDefault="00B537F8" w:rsidP="00DE0CF8">
            <w:pPr>
              <w:jc w:val="both"/>
              <w:rPr>
                <w:rFonts w:ascii="Arial" w:hAnsi="Arial" w:cs="Arial"/>
                <w:sz w:val="22"/>
                <w:szCs w:val="22"/>
              </w:rPr>
            </w:pPr>
            <w:r w:rsidRPr="002E0A8F">
              <w:rPr>
                <w:rFonts w:ascii="Arial" w:hAnsi="Arial" w:cs="Arial"/>
                <w:sz w:val="22"/>
                <w:szCs w:val="22"/>
              </w:rPr>
              <w:t xml:space="preserve">Dokumenty wymienione powyżej powinny być dołączone do dokumentacji najpóźniej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ciągu 5 dni roboczych od zamieszczenia informacji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wyniku oceny formalnej danego projektu na stronie internetowej </w:t>
            </w:r>
            <w:hyperlink r:id="rId59" w:history="1">
              <w:r w:rsidRPr="002E0A8F">
                <w:rPr>
                  <w:rStyle w:val="Hipercze"/>
                  <w:rFonts w:ascii="Arial" w:hAnsi="Arial" w:cs="Arial"/>
                  <w:color w:val="auto"/>
                  <w:sz w:val="22"/>
                  <w:szCs w:val="22"/>
                </w:rPr>
                <w:t>http://rpo.podkarpackie.pl/rpo/</w:t>
              </w:r>
            </w:hyperlink>
            <w:r w:rsidRPr="002E0A8F">
              <w:rPr>
                <w:rFonts w:ascii="Arial" w:hAnsi="Arial" w:cs="Arial"/>
                <w:sz w:val="22"/>
                <w:szCs w:val="22"/>
              </w:rPr>
              <w:t xml:space="preserve">.  Należy je przedstawić bez odrębnego wezwania, gdyż Wnioskodawca nie będzie wzywany do dostarczenia tych dokumentów na tym etapie oceny. Dokumenty te powinny obejmować cały zakres robót </w:t>
            </w:r>
            <w:r w:rsidRPr="002E0A8F">
              <w:rPr>
                <w:rFonts w:ascii="Arial" w:hAnsi="Arial" w:cs="Arial"/>
                <w:sz w:val="22"/>
                <w:szCs w:val="22"/>
              </w:rPr>
              <w:lastRenderedPageBreak/>
              <w:t>budowlanych objętych wnioskiem.</w:t>
            </w:r>
          </w:p>
          <w:p w:rsidR="00B537F8" w:rsidRPr="002E0A8F" w:rsidRDefault="00B537F8" w:rsidP="00DE0CF8">
            <w:pPr>
              <w:jc w:val="both"/>
              <w:rPr>
                <w:rFonts w:ascii="Arial" w:hAnsi="Arial" w:cs="Arial"/>
                <w:b/>
                <w:bCs/>
                <w:sz w:val="22"/>
                <w:szCs w:val="22"/>
              </w:rPr>
            </w:pPr>
            <w:r w:rsidRPr="002E0A8F">
              <w:rPr>
                <w:rFonts w:ascii="Arial" w:hAnsi="Arial" w:cs="Arial"/>
                <w:sz w:val="22"/>
                <w:szCs w:val="22"/>
              </w:rPr>
              <w:t xml:space="preserve">Konkretne informacje stanowiące podstawę oceny powinny być dokładnie przedstawione we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(lista załączników),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studium wykonalności,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załączniku nr 2 do wniosku – odniesieniu do kryteriów oceny merytorycznej oraz pozostałych załącznikach do wniosku.</w:t>
            </w:r>
          </w:p>
        </w:tc>
        <w:tc>
          <w:tcPr>
            <w:tcW w:w="5387" w:type="dxa"/>
            <w:tcBorders>
              <w:top w:val="single" w:sz="4" w:space="0" w:color="auto"/>
              <w:left w:val="single" w:sz="4" w:space="0" w:color="auto"/>
              <w:bottom w:val="single" w:sz="4" w:space="0" w:color="auto"/>
              <w:right w:val="single" w:sz="4" w:space="0" w:color="auto"/>
            </w:tcBorders>
          </w:tcPr>
          <w:p w:rsidR="00B537F8" w:rsidRPr="002E0A8F" w:rsidRDefault="00B537F8" w:rsidP="00DE0CF8">
            <w:pPr>
              <w:jc w:val="both"/>
              <w:rPr>
                <w:rFonts w:ascii="Arial" w:hAnsi="Arial" w:cs="Arial"/>
                <w:bCs/>
                <w:sz w:val="22"/>
                <w:szCs w:val="22"/>
              </w:rPr>
            </w:pPr>
            <w:r w:rsidRPr="002E0A8F">
              <w:rPr>
                <w:rFonts w:ascii="Arial" w:hAnsi="Arial" w:cs="Arial"/>
                <w:bCs/>
                <w:sz w:val="22"/>
                <w:szCs w:val="22"/>
              </w:rPr>
              <w:lastRenderedPageBreak/>
              <w:t>W przypadku spełnienia warunku projekt otrzymuje 5 punktów.</w:t>
            </w:r>
          </w:p>
          <w:p w:rsidR="00B537F8" w:rsidRPr="002E0A8F" w:rsidRDefault="00B537F8" w:rsidP="00DE0CF8">
            <w:pPr>
              <w:jc w:val="both"/>
              <w:rPr>
                <w:rFonts w:ascii="Arial" w:hAnsi="Arial" w:cs="Arial"/>
                <w:bCs/>
                <w:sz w:val="22"/>
                <w:szCs w:val="22"/>
                <w:lang w:eastAsia="zh-TW"/>
              </w:rPr>
            </w:pPr>
          </w:p>
        </w:tc>
        <w:tc>
          <w:tcPr>
            <w:tcW w:w="850" w:type="dxa"/>
            <w:tcBorders>
              <w:top w:val="single" w:sz="4" w:space="0" w:color="auto"/>
              <w:left w:val="single" w:sz="4" w:space="0" w:color="auto"/>
              <w:bottom w:val="single" w:sz="4" w:space="0" w:color="auto"/>
              <w:right w:val="single" w:sz="4" w:space="0" w:color="auto"/>
            </w:tcBorders>
            <w:vAlign w:val="center"/>
            <w:hideMark/>
          </w:tcPr>
          <w:p w:rsidR="00B537F8" w:rsidRPr="002E0A8F" w:rsidRDefault="00B537F8" w:rsidP="00DE0CF8">
            <w:pPr>
              <w:jc w:val="center"/>
              <w:rPr>
                <w:rFonts w:ascii="Arial" w:hAnsi="Arial" w:cs="Arial"/>
                <w:b/>
                <w:bCs/>
                <w:sz w:val="22"/>
                <w:szCs w:val="22"/>
                <w:lang w:eastAsia="zh-TW"/>
              </w:rPr>
            </w:pPr>
            <w:r w:rsidRPr="002E0A8F">
              <w:rPr>
                <w:rFonts w:ascii="Arial" w:eastAsia="PMingLiU" w:hAnsi="Arial" w:cs="Arial"/>
                <w:b/>
                <w:bCs/>
                <w:sz w:val="22"/>
                <w:szCs w:val="22"/>
                <w:lang w:eastAsia="zh-TW"/>
              </w:rPr>
              <w:t>5</w:t>
            </w:r>
          </w:p>
        </w:tc>
      </w:tr>
      <w:tr w:rsidR="006632FD" w:rsidRPr="002E0A8F" w:rsidTr="00C65D4D">
        <w:tc>
          <w:tcPr>
            <w:tcW w:w="851" w:type="dxa"/>
            <w:tcBorders>
              <w:top w:val="single" w:sz="4" w:space="0" w:color="auto"/>
              <w:left w:val="single" w:sz="4" w:space="0" w:color="auto"/>
              <w:bottom w:val="single" w:sz="4" w:space="0" w:color="auto"/>
              <w:right w:val="single" w:sz="4" w:space="0" w:color="auto"/>
            </w:tcBorders>
            <w:vAlign w:val="center"/>
            <w:hideMark/>
          </w:tcPr>
          <w:p w:rsidR="006632FD" w:rsidRPr="002E0A8F" w:rsidRDefault="006E1366" w:rsidP="00DE0CF8">
            <w:pPr>
              <w:rPr>
                <w:rFonts w:ascii="Arial" w:hAnsi="Arial" w:cs="Arial"/>
                <w:sz w:val="22"/>
                <w:szCs w:val="22"/>
              </w:rPr>
            </w:pPr>
            <w:r w:rsidRPr="002E0A8F">
              <w:rPr>
                <w:rFonts w:ascii="Arial" w:hAnsi="Arial" w:cs="Arial"/>
                <w:sz w:val="22"/>
                <w:szCs w:val="22"/>
              </w:rPr>
              <w:lastRenderedPageBreak/>
              <w:t>9</w:t>
            </w:r>
            <w:r w:rsidR="006632FD" w:rsidRPr="002E0A8F">
              <w:rPr>
                <w:rFonts w:ascii="Arial" w:hAnsi="Arial" w:cs="Arial"/>
                <w:sz w:val="22"/>
                <w:szCs w:val="22"/>
              </w:rPr>
              <w:t>.</w:t>
            </w:r>
          </w:p>
        </w:tc>
        <w:tc>
          <w:tcPr>
            <w:tcW w:w="2268" w:type="dxa"/>
            <w:tcBorders>
              <w:top w:val="single" w:sz="4" w:space="0" w:color="auto"/>
              <w:left w:val="single" w:sz="4" w:space="0" w:color="auto"/>
              <w:bottom w:val="single" w:sz="4" w:space="0" w:color="auto"/>
              <w:right w:val="single" w:sz="4" w:space="0" w:color="auto"/>
            </w:tcBorders>
            <w:vAlign w:val="center"/>
            <w:hideMark/>
          </w:tcPr>
          <w:p w:rsidR="006632FD" w:rsidRPr="002E0A8F" w:rsidRDefault="006632FD" w:rsidP="008408D8">
            <w:pPr>
              <w:rPr>
                <w:rFonts w:ascii="Arial" w:hAnsi="Arial" w:cs="Arial"/>
                <w:bCs/>
                <w:sz w:val="22"/>
                <w:szCs w:val="22"/>
              </w:rPr>
            </w:pPr>
            <w:r w:rsidRPr="002E0A8F">
              <w:rPr>
                <w:rFonts w:ascii="Arial" w:hAnsi="Arial" w:cs="Arial"/>
                <w:bCs/>
                <w:sz w:val="22"/>
                <w:szCs w:val="22"/>
              </w:rPr>
              <w:t>Udział partnerów</w:t>
            </w:r>
            <w:r w:rsidRPr="002E0A8F">
              <w:rPr>
                <w:rFonts w:ascii="Arial" w:hAnsi="Arial" w:cs="Arial"/>
                <w:bCs/>
                <w:sz w:val="22"/>
                <w:szCs w:val="22"/>
              </w:rPr>
              <w:br/>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projekcie</w:t>
            </w:r>
          </w:p>
        </w:tc>
        <w:tc>
          <w:tcPr>
            <w:tcW w:w="6095" w:type="dxa"/>
            <w:tcBorders>
              <w:top w:val="single" w:sz="4" w:space="0" w:color="auto"/>
              <w:left w:val="single" w:sz="4" w:space="0" w:color="auto"/>
              <w:bottom w:val="single" w:sz="4" w:space="0" w:color="auto"/>
              <w:right w:val="single" w:sz="4" w:space="0" w:color="auto"/>
            </w:tcBorders>
          </w:tcPr>
          <w:p w:rsidR="006632FD" w:rsidRPr="002E0A8F" w:rsidRDefault="006632FD" w:rsidP="008408D8">
            <w:pPr>
              <w:jc w:val="both"/>
              <w:rPr>
                <w:rFonts w:ascii="Arial" w:hAnsi="Arial" w:cs="Arial"/>
                <w:bCs/>
                <w:sz w:val="22"/>
                <w:szCs w:val="22"/>
              </w:rPr>
            </w:pPr>
            <w:r w:rsidRPr="002E0A8F">
              <w:rPr>
                <w:rFonts w:ascii="Arial" w:hAnsi="Arial" w:cs="Arial"/>
                <w:bCs/>
                <w:sz w:val="22"/>
                <w:szCs w:val="22"/>
              </w:rPr>
              <w:t xml:space="preserve">Preferowane będą projekty, które realizowane będą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formie partnerstwa.</w:t>
            </w:r>
          </w:p>
        </w:tc>
        <w:tc>
          <w:tcPr>
            <w:tcW w:w="5387" w:type="dxa"/>
            <w:tcBorders>
              <w:top w:val="single" w:sz="4" w:space="0" w:color="auto"/>
              <w:left w:val="single" w:sz="4" w:space="0" w:color="auto"/>
              <w:bottom w:val="single" w:sz="4" w:space="0" w:color="auto"/>
              <w:right w:val="single" w:sz="4" w:space="0" w:color="auto"/>
            </w:tcBorders>
          </w:tcPr>
          <w:p w:rsidR="006632FD" w:rsidRPr="002E0A8F" w:rsidRDefault="006632FD" w:rsidP="000536DE">
            <w:pPr>
              <w:jc w:val="both"/>
              <w:rPr>
                <w:rFonts w:ascii="Arial" w:hAnsi="Arial" w:cs="Arial"/>
                <w:bCs/>
                <w:sz w:val="22"/>
                <w:szCs w:val="22"/>
              </w:rPr>
            </w:pPr>
            <w:r w:rsidRPr="002E0A8F">
              <w:rPr>
                <w:rFonts w:ascii="Arial" w:hAnsi="Arial" w:cs="Arial"/>
                <w:bCs/>
                <w:sz w:val="22"/>
                <w:szCs w:val="22"/>
              </w:rPr>
              <w:t>Punkty będą przyznawane za udział przynajmniej 1 partnera</w:t>
            </w:r>
            <w:r w:rsidR="000536DE" w:rsidRPr="002E0A8F">
              <w:rPr>
                <w:rFonts w:ascii="Arial" w:hAnsi="Arial" w:cs="Arial"/>
                <w:bCs/>
                <w:sz w:val="22"/>
                <w:szCs w:val="22"/>
              </w:rPr>
              <w:t xml:space="preserve"> </w:t>
            </w:r>
            <w:r w:rsidR="00701D84" w:rsidRPr="002E0A8F">
              <w:rPr>
                <w:rFonts w:ascii="Arial" w:hAnsi="Arial" w:cs="Arial"/>
                <w:bCs/>
                <w:sz w:val="22"/>
                <w:szCs w:val="22"/>
              </w:rPr>
              <w:t>w</w:t>
            </w:r>
            <w:r w:rsidR="00701D84">
              <w:rPr>
                <w:rFonts w:ascii="Arial" w:hAnsi="Arial" w:cs="Arial"/>
                <w:bCs/>
                <w:sz w:val="22"/>
                <w:szCs w:val="22"/>
              </w:rPr>
              <w:t> </w:t>
            </w:r>
            <w:r w:rsidRPr="002E0A8F">
              <w:rPr>
                <w:rFonts w:ascii="Arial" w:hAnsi="Arial" w:cs="Arial"/>
                <w:bCs/>
                <w:sz w:val="22"/>
                <w:szCs w:val="22"/>
              </w:rPr>
              <w:t xml:space="preserve">projekcie. </w:t>
            </w:r>
          </w:p>
        </w:tc>
        <w:tc>
          <w:tcPr>
            <w:tcW w:w="850" w:type="dxa"/>
            <w:tcBorders>
              <w:top w:val="single" w:sz="4" w:space="0" w:color="auto"/>
              <w:left w:val="single" w:sz="4" w:space="0" w:color="auto"/>
              <w:bottom w:val="single" w:sz="4" w:space="0" w:color="auto"/>
              <w:right w:val="single" w:sz="4" w:space="0" w:color="auto"/>
            </w:tcBorders>
            <w:vAlign w:val="center"/>
            <w:hideMark/>
          </w:tcPr>
          <w:p w:rsidR="006632FD" w:rsidRPr="002E0A8F" w:rsidRDefault="006632FD" w:rsidP="008408D8">
            <w:pPr>
              <w:jc w:val="center"/>
              <w:rPr>
                <w:rFonts w:ascii="Arial" w:hAnsi="Arial" w:cs="Arial"/>
                <w:b/>
                <w:sz w:val="22"/>
                <w:szCs w:val="22"/>
                <w:highlight w:val="red"/>
              </w:rPr>
            </w:pPr>
            <w:r w:rsidRPr="002E0A8F">
              <w:rPr>
                <w:rFonts w:ascii="Arial" w:hAnsi="Arial" w:cs="Arial"/>
                <w:b/>
                <w:sz w:val="22"/>
                <w:szCs w:val="22"/>
              </w:rPr>
              <w:t xml:space="preserve">5 </w:t>
            </w:r>
          </w:p>
        </w:tc>
      </w:tr>
      <w:tr w:rsidR="00391601" w:rsidRPr="002E0A8F" w:rsidTr="00C65D4D">
        <w:tc>
          <w:tcPr>
            <w:tcW w:w="9214" w:type="dxa"/>
            <w:gridSpan w:val="3"/>
            <w:tcBorders>
              <w:top w:val="single" w:sz="4" w:space="0" w:color="auto"/>
              <w:left w:val="single" w:sz="4" w:space="0" w:color="auto"/>
              <w:bottom w:val="single" w:sz="4" w:space="0" w:color="auto"/>
              <w:right w:val="single" w:sz="4" w:space="0" w:color="auto"/>
            </w:tcBorders>
            <w:vAlign w:val="center"/>
            <w:hideMark/>
          </w:tcPr>
          <w:p w:rsidR="00391601" w:rsidRPr="002E0A8F" w:rsidRDefault="00391601" w:rsidP="00DE0CF8">
            <w:pPr>
              <w:rPr>
                <w:rFonts w:ascii="Arial" w:hAnsi="Arial" w:cs="Arial"/>
                <w:sz w:val="22"/>
                <w:szCs w:val="22"/>
              </w:rPr>
            </w:pPr>
          </w:p>
        </w:tc>
        <w:tc>
          <w:tcPr>
            <w:tcW w:w="5387" w:type="dxa"/>
            <w:tcBorders>
              <w:top w:val="single" w:sz="4" w:space="0" w:color="auto"/>
              <w:left w:val="single" w:sz="4" w:space="0" w:color="auto"/>
              <w:bottom w:val="single" w:sz="4" w:space="0" w:color="auto"/>
              <w:right w:val="single" w:sz="4" w:space="0" w:color="auto"/>
            </w:tcBorders>
            <w:vAlign w:val="center"/>
          </w:tcPr>
          <w:p w:rsidR="00391601" w:rsidRPr="002E0A8F" w:rsidRDefault="00391601" w:rsidP="00DE0CF8">
            <w:pPr>
              <w:rPr>
                <w:rFonts w:ascii="Arial" w:hAnsi="Arial" w:cs="Arial"/>
                <w:b/>
                <w:bCs/>
                <w:sz w:val="22"/>
                <w:szCs w:val="22"/>
              </w:rPr>
            </w:pPr>
            <w:r w:rsidRPr="002E0A8F">
              <w:rPr>
                <w:rFonts w:ascii="Arial" w:hAnsi="Arial" w:cs="Arial"/>
                <w:b/>
                <w:bCs/>
                <w:sz w:val="22"/>
                <w:szCs w:val="22"/>
              </w:rPr>
              <w:t>SUMA:</w:t>
            </w:r>
          </w:p>
        </w:tc>
        <w:tc>
          <w:tcPr>
            <w:tcW w:w="850" w:type="dxa"/>
            <w:tcBorders>
              <w:top w:val="single" w:sz="4" w:space="0" w:color="auto"/>
              <w:left w:val="single" w:sz="4" w:space="0" w:color="auto"/>
              <w:bottom w:val="single" w:sz="4" w:space="0" w:color="auto"/>
              <w:right w:val="single" w:sz="4" w:space="0" w:color="auto"/>
            </w:tcBorders>
            <w:vAlign w:val="center"/>
            <w:hideMark/>
          </w:tcPr>
          <w:p w:rsidR="00391601" w:rsidRPr="002E0A8F" w:rsidRDefault="00391601" w:rsidP="00DE0CF8">
            <w:pPr>
              <w:jc w:val="center"/>
              <w:rPr>
                <w:rFonts w:ascii="Arial" w:eastAsia="PMingLiU" w:hAnsi="Arial" w:cs="Arial"/>
                <w:b/>
                <w:sz w:val="22"/>
                <w:szCs w:val="22"/>
                <w:lang w:eastAsia="zh-TW"/>
              </w:rPr>
            </w:pPr>
            <w:r w:rsidRPr="002E0A8F">
              <w:rPr>
                <w:rFonts w:ascii="Arial" w:eastAsia="PMingLiU" w:hAnsi="Arial" w:cs="Arial"/>
                <w:b/>
                <w:sz w:val="22"/>
                <w:szCs w:val="22"/>
                <w:lang w:eastAsia="zh-TW"/>
              </w:rPr>
              <w:t>100</w:t>
            </w:r>
          </w:p>
        </w:tc>
      </w:tr>
    </w:tbl>
    <w:p w:rsidR="00BE48FF" w:rsidRPr="002E0A8F" w:rsidRDefault="00BE48FF" w:rsidP="00DE0CF8">
      <w:pPr>
        <w:jc w:val="both"/>
        <w:rPr>
          <w:rFonts w:ascii="Arial" w:hAnsi="Arial" w:cs="Arial"/>
          <w:sz w:val="22"/>
          <w:szCs w:val="22"/>
        </w:rPr>
      </w:pPr>
    </w:p>
    <w:p w:rsidR="00BE48FF" w:rsidRPr="002E0A8F" w:rsidRDefault="00BE48FF" w:rsidP="00DE0CF8">
      <w:pPr>
        <w:jc w:val="both"/>
        <w:rPr>
          <w:rFonts w:ascii="Arial" w:hAnsi="Arial" w:cs="Arial"/>
          <w:sz w:val="22"/>
          <w:szCs w:val="22"/>
        </w:rPr>
      </w:pPr>
    </w:p>
    <w:p w:rsidR="00BE48FF" w:rsidRPr="002E0A8F" w:rsidRDefault="00BE48FF" w:rsidP="00DE0CF8">
      <w:pPr>
        <w:jc w:val="both"/>
        <w:rPr>
          <w:rFonts w:ascii="Arial" w:hAnsi="Arial" w:cs="Arial"/>
          <w:sz w:val="22"/>
          <w:szCs w:val="22"/>
        </w:rPr>
      </w:pPr>
    </w:p>
    <w:p w:rsidR="00BE48FF" w:rsidRPr="002E0A8F" w:rsidRDefault="00BE48FF" w:rsidP="00DE0CF8">
      <w:pPr>
        <w:jc w:val="both"/>
        <w:rPr>
          <w:rFonts w:ascii="Arial" w:hAnsi="Arial" w:cs="Arial"/>
          <w:sz w:val="22"/>
          <w:szCs w:val="22"/>
        </w:rPr>
      </w:pPr>
    </w:p>
    <w:p w:rsidR="00BE48FF" w:rsidRPr="002E0A8F" w:rsidRDefault="00BE48FF" w:rsidP="00DE0CF8">
      <w:pPr>
        <w:jc w:val="both"/>
        <w:rPr>
          <w:rFonts w:ascii="Arial" w:hAnsi="Arial" w:cs="Arial"/>
          <w:sz w:val="22"/>
          <w:szCs w:val="22"/>
        </w:rPr>
      </w:pPr>
    </w:p>
    <w:p w:rsidR="00E318FD" w:rsidRPr="002E0A8F" w:rsidRDefault="00BE48FF" w:rsidP="001E0216">
      <w:pPr>
        <w:pStyle w:val="Nagwek1"/>
        <w:jc w:val="both"/>
        <w:rPr>
          <w:rFonts w:ascii="Arial" w:hAnsi="Arial" w:cs="Arial"/>
          <w:sz w:val="22"/>
          <w:szCs w:val="22"/>
        </w:rPr>
      </w:pPr>
      <w:r w:rsidRPr="002E0A8F">
        <w:rPr>
          <w:rFonts w:ascii="Arial" w:hAnsi="Arial" w:cs="Arial"/>
          <w:sz w:val="22"/>
          <w:szCs w:val="22"/>
        </w:rPr>
        <w:br w:type="column"/>
      </w:r>
      <w:bookmarkStart w:id="79" w:name="_Toc474482309"/>
      <w:bookmarkStart w:id="80" w:name="_Toc467656908"/>
      <w:r w:rsidR="00E318FD" w:rsidRPr="002E0A8F">
        <w:rPr>
          <w:rFonts w:ascii="Arial" w:hAnsi="Arial" w:cs="Arial"/>
          <w:sz w:val="22"/>
          <w:szCs w:val="22"/>
        </w:rPr>
        <w:lastRenderedPageBreak/>
        <w:t>III. KRYTERIA FORMALNO-MERYTORYCZNE W RAMACH I OSI PRIORYTETOWEJ RPO WP 2014-2020 (jednoetapowa procedura oceny)</w:t>
      </w:r>
      <w:bookmarkEnd w:id="79"/>
      <w:bookmarkEnd w:id="80"/>
    </w:p>
    <w:p w:rsidR="00E318FD" w:rsidRPr="002E0A8F" w:rsidRDefault="00E318FD" w:rsidP="00E318FD">
      <w:pPr>
        <w:spacing w:line="276" w:lineRule="auto"/>
        <w:ind w:left="720"/>
        <w:jc w:val="both"/>
        <w:rPr>
          <w:rFonts w:ascii="Arial" w:hAnsi="Arial"/>
          <w:b/>
          <w:sz w:val="22"/>
          <w:szCs w:val="22"/>
        </w:rPr>
      </w:pPr>
    </w:p>
    <w:p w:rsidR="00E318FD" w:rsidRPr="002E0A8F" w:rsidRDefault="00E318FD" w:rsidP="00D35C04">
      <w:pPr>
        <w:jc w:val="both"/>
        <w:rPr>
          <w:rFonts w:ascii="Arial" w:hAnsi="Arial"/>
          <w:sz w:val="22"/>
          <w:szCs w:val="22"/>
        </w:rPr>
      </w:pPr>
      <w:r w:rsidRPr="002E0A8F">
        <w:rPr>
          <w:rFonts w:ascii="Arial" w:hAnsi="Arial"/>
          <w:sz w:val="22"/>
          <w:szCs w:val="22"/>
        </w:rPr>
        <w:t xml:space="preserve">Ocena jednoetapowa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 xml:space="preserve">założenia ma uprościć </w:t>
      </w:r>
      <w:r w:rsidR="00701D84" w:rsidRPr="002E0A8F">
        <w:rPr>
          <w:rFonts w:ascii="Arial" w:hAnsi="Arial"/>
          <w:sz w:val="22"/>
          <w:szCs w:val="22"/>
        </w:rPr>
        <w:t>i</w:t>
      </w:r>
      <w:r w:rsidR="00701D84">
        <w:rPr>
          <w:rFonts w:ascii="Arial" w:hAnsi="Arial"/>
          <w:sz w:val="22"/>
          <w:szCs w:val="22"/>
        </w:rPr>
        <w:t> </w:t>
      </w:r>
      <w:r w:rsidRPr="002E0A8F">
        <w:rPr>
          <w:rFonts w:ascii="Arial" w:hAnsi="Arial"/>
          <w:sz w:val="22"/>
          <w:szCs w:val="22"/>
        </w:rPr>
        <w:t xml:space="preserve">przyspieszyć procedurę wyboru wniosków </w:t>
      </w:r>
      <w:r w:rsidR="00701D84" w:rsidRPr="002E0A8F">
        <w:rPr>
          <w:rFonts w:ascii="Arial" w:hAnsi="Arial"/>
          <w:sz w:val="22"/>
          <w:szCs w:val="22"/>
        </w:rPr>
        <w:t>o</w:t>
      </w:r>
      <w:r w:rsidR="00701D84">
        <w:rPr>
          <w:rFonts w:ascii="Arial" w:hAnsi="Arial"/>
          <w:sz w:val="22"/>
          <w:szCs w:val="22"/>
        </w:rPr>
        <w:t> </w:t>
      </w:r>
      <w:r w:rsidRPr="002E0A8F">
        <w:rPr>
          <w:rFonts w:ascii="Arial" w:hAnsi="Arial"/>
          <w:sz w:val="22"/>
          <w:szCs w:val="22"/>
        </w:rPr>
        <w:t xml:space="preserve">dofinansowanie. Jest to ocena przeprowadzana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 xml:space="preserve">oparciu </w:t>
      </w:r>
      <w:r w:rsidR="00701D84" w:rsidRPr="002E0A8F">
        <w:rPr>
          <w:rFonts w:ascii="Arial" w:hAnsi="Arial"/>
          <w:sz w:val="22"/>
          <w:szCs w:val="22"/>
        </w:rPr>
        <w:t>o</w:t>
      </w:r>
      <w:r w:rsidR="00701D84">
        <w:rPr>
          <w:rFonts w:ascii="Arial" w:hAnsi="Arial"/>
          <w:sz w:val="22"/>
          <w:szCs w:val="22"/>
        </w:rPr>
        <w:t> </w:t>
      </w:r>
      <w:r w:rsidRPr="002E0A8F">
        <w:rPr>
          <w:rFonts w:ascii="Arial" w:hAnsi="Arial"/>
          <w:sz w:val="22"/>
          <w:szCs w:val="22"/>
        </w:rPr>
        <w:t xml:space="preserve">weryfikację kryteriów formalno - merytorycznych (dopuszczających </w:t>
      </w:r>
      <w:r w:rsidR="00701D84" w:rsidRPr="002E0A8F">
        <w:rPr>
          <w:rFonts w:ascii="Arial" w:hAnsi="Arial"/>
          <w:sz w:val="22"/>
          <w:szCs w:val="22"/>
        </w:rPr>
        <w:t>i</w:t>
      </w:r>
      <w:r w:rsidR="00701D84">
        <w:rPr>
          <w:rFonts w:ascii="Arial" w:hAnsi="Arial"/>
          <w:sz w:val="22"/>
          <w:szCs w:val="22"/>
        </w:rPr>
        <w:t> </w:t>
      </w:r>
      <w:r w:rsidRPr="002E0A8F">
        <w:rPr>
          <w:rFonts w:ascii="Arial" w:hAnsi="Arial"/>
          <w:sz w:val="22"/>
          <w:szCs w:val="22"/>
        </w:rPr>
        <w:t xml:space="preserve">administracyjne) standardowych oraz specyficznych (jeśli zostały przewidziane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 xml:space="preserve">SZOOP) określonych dla tej oceny. Ocena formalno-merytoryczna ma charakter oceny „0-1”. Niespełnienie co najmniej jednego kryterium skutkować będzie odrzuceniem wniosku. </w:t>
      </w:r>
      <w:r w:rsidRPr="002E0A8F">
        <w:rPr>
          <w:rFonts w:ascii="Arial" w:hAnsi="Arial" w:cs="Arial"/>
          <w:sz w:val="22"/>
          <w:szCs w:val="22"/>
        </w:rPr>
        <w:t xml:space="preserve">W przypadku stwierdzenia braków, omyłek lub niejasności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dokumentacji aplikacyjnej uniemożliwiających ocenę spełniania kryteriów formalno-merytorycznych, wnioskodawca będzie miał prawo do dokonania jednokrotnej poprawy lub uzupełnień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zakresie oraz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terminie wskazanym przez KOP. </w:t>
      </w:r>
      <w:r w:rsidRPr="002E0A8F">
        <w:rPr>
          <w:rFonts w:ascii="Arial" w:hAnsi="Arial"/>
          <w:sz w:val="22"/>
          <w:szCs w:val="22"/>
        </w:rPr>
        <w:t xml:space="preserve">W przypadku niespełnienia przez dany wniosek jednego lub więcej ww. kryteriów otrzymuje on ocenę negatywną pod względem formalno-merytorycznych </w:t>
      </w:r>
      <w:r w:rsidR="00701D84" w:rsidRPr="002E0A8F">
        <w:rPr>
          <w:rFonts w:ascii="Arial" w:hAnsi="Arial"/>
          <w:sz w:val="22"/>
          <w:szCs w:val="22"/>
        </w:rPr>
        <w:t>i</w:t>
      </w:r>
      <w:r w:rsidR="00701D84">
        <w:rPr>
          <w:rFonts w:ascii="Arial" w:hAnsi="Arial"/>
          <w:sz w:val="22"/>
          <w:szCs w:val="22"/>
        </w:rPr>
        <w:t> </w:t>
      </w:r>
      <w:r w:rsidRPr="002E0A8F">
        <w:rPr>
          <w:rFonts w:ascii="Arial" w:hAnsi="Arial"/>
          <w:sz w:val="22"/>
          <w:szCs w:val="22"/>
        </w:rPr>
        <w:t>podlega odrzuceniu.</w:t>
      </w:r>
    </w:p>
    <w:p w:rsidR="00E318FD" w:rsidRPr="002E0A8F" w:rsidRDefault="00E318FD" w:rsidP="00D35C04">
      <w:pPr>
        <w:jc w:val="both"/>
        <w:rPr>
          <w:rFonts w:ascii="Arial" w:hAnsi="Arial"/>
          <w:sz w:val="22"/>
          <w:szCs w:val="22"/>
        </w:rPr>
      </w:pPr>
      <w:r w:rsidRPr="002E0A8F">
        <w:rPr>
          <w:rFonts w:ascii="Arial" w:hAnsi="Arial"/>
          <w:sz w:val="22"/>
          <w:szCs w:val="22"/>
        </w:rPr>
        <w:t xml:space="preserve">Ocena spełniania każdego z kryteriów jest przeprowadzana niezależnie przez dwóch członków KOP, będących pracownikami właściwej instytucji. KOP dokonuje oceny na podstawie listy sprawdzającej opracowanej przez IZ RPO WP </w:t>
      </w:r>
      <w:r w:rsidR="007134A2" w:rsidRPr="002E0A8F">
        <w:rPr>
          <w:rFonts w:ascii="Arial" w:hAnsi="Arial"/>
          <w:sz w:val="22"/>
          <w:szCs w:val="22"/>
        </w:rPr>
        <w:t xml:space="preserve">2014-2020 </w:t>
      </w:r>
      <w:r w:rsidRPr="002E0A8F">
        <w:rPr>
          <w:rFonts w:ascii="Arial" w:hAnsi="Arial"/>
          <w:sz w:val="22"/>
          <w:szCs w:val="22"/>
        </w:rPr>
        <w:t>(stanowiącej załącznik do instrukcji wykonawczej IZ RPO WP</w:t>
      </w:r>
      <w:r w:rsidR="007134A2" w:rsidRPr="002E0A8F">
        <w:rPr>
          <w:rFonts w:ascii="Arial" w:hAnsi="Arial"/>
          <w:sz w:val="22"/>
          <w:szCs w:val="22"/>
        </w:rPr>
        <w:t xml:space="preserve"> 2014-2020</w:t>
      </w:r>
      <w:r w:rsidRPr="002E0A8F">
        <w:rPr>
          <w:rFonts w:ascii="Arial" w:hAnsi="Arial"/>
          <w:sz w:val="22"/>
          <w:szCs w:val="22"/>
        </w:rPr>
        <w:t>).</w:t>
      </w:r>
    </w:p>
    <w:p w:rsidR="00E318FD" w:rsidRPr="002E0A8F" w:rsidRDefault="00E318FD" w:rsidP="00D35C04">
      <w:pPr>
        <w:jc w:val="both"/>
        <w:rPr>
          <w:rFonts w:ascii="Arial" w:hAnsi="Arial"/>
          <w:sz w:val="22"/>
          <w:szCs w:val="22"/>
        </w:rPr>
      </w:pPr>
      <w:r w:rsidRPr="002E0A8F">
        <w:rPr>
          <w:rFonts w:ascii="Arial" w:hAnsi="Arial"/>
          <w:sz w:val="22"/>
          <w:szCs w:val="22"/>
        </w:rPr>
        <w:t xml:space="preserve">Po zakończeniu oceny wszystkich wniosków o dofinansowanie KOP sporządza protokół zawierający informacje o przebiegu i wynikach oceny. KOP przygotowuje listę ocenionych projektów wskazując projekty, które spełniły wymagane kryteria. Jeżeli wnioskowana kwota dofinansowania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 xml:space="preserve">ramach złożonych wniosków przekroczy 100% kwoty przeznaczonej na dany konkurs, </w:t>
      </w:r>
      <w:r w:rsidR="00701D84" w:rsidRPr="002E0A8F">
        <w:rPr>
          <w:rFonts w:ascii="Arial" w:hAnsi="Arial"/>
          <w:sz w:val="22"/>
          <w:szCs w:val="22"/>
        </w:rPr>
        <w:t>o</w:t>
      </w:r>
      <w:r w:rsidR="00701D84">
        <w:rPr>
          <w:rFonts w:ascii="Arial" w:hAnsi="Arial"/>
          <w:sz w:val="22"/>
          <w:szCs w:val="22"/>
        </w:rPr>
        <w:t> </w:t>
      </w:r>
      <w:r w:rsidRPr="002E0A8F">
        <w:rPr>
          <w:rFonts w:ascii="Arial" w:hAnsi="Arial"/>
          <w:sz w:val="22"/>
          <w:szCs w:val="22"/>
        </w:rPr>
        <w:t xml:space="preserve">kolejności przyznania pomocy decyduje data </w:t>
      </w:r>
      <w:r w:rsidRPr="002E0A8F">
        <w:rPr>
          <w:rFonts w:ascii="Arial" w:hAnsi="Arial"/>
          <w:sz w:val="22"/>
          <w:szCs w:val="22"/>
        </w:rPr>
        <w:br/>
      </w:r>
      <w:r w:rsidR="00701D84" w:rsidRPr="002E0A8F">
        <w:rPr>
          <w:rFonts w:ascii="Arial" w:hAnsi="Arial"/>
          <w:sz w:val="22"/>
          <w:szCs w:val="22"/>
        </w:rPr>
        <w:t>i</w:t>
      </w:r>
      <w:r w:rsidR="00701D84">
        <w:rPr>
          <w:rFonts w:ascii="Arial" w:hAnsi="Arial"/>
          <w:sz w:val="22"/>
          <w:szCs w:val="22"/>
        </w:rPr>
        <w:t> </w:t>
      </w:r>
      <w:r w:rsidRPr="002E0A8F">
        <w:rPr>
          <w:rFonts w:ascii="Arial" w:hAnsi="Arial"/>
          <w:sz w:val="22"/>
          <w:szCs w:val="22"/>
        </w:rPr>
        <w:t xml:space="preserve">godzina wpływu wniosku </w:t>
      </w:r>
      <w:r w:rsidR="00701D84" w:rsidRPr="002E0A8F">
        <w:rPr>
          <w:rFonts w:ascii="Arial" w:hAnsi="Arial"/>
          <w:sz w:val="22"/>
          <w:szCs w:val="22"/>
        </w:rPr>
        <w:t>o</w:t>
      </w:r>
      <w:r w:rsidR="00701D84">
        <w:rPr>
          <w:rFonts w:ascii="Arial" w:hAnsi="Arial"/>
          <w:sz w:val="22"/>
          <w:szCs w:val="22"/>
        </w:rPr>
        <w:t> </w:t>
      </w:r>
      <w:r w:rsidRPr="002E0A8F">
        <w:rPr>
          <w:rFonts w:ascii="Arial" w:hAnsi="Arial"/>
          <w:sz w:val="22"/>
          <w:szCs w:val="22"/>
        </w:rPr>
        <w:t xml:space="preserve">dofinansowanie. </w:t>
      </w:r>
    </w:p>
    <w:p w:rsidR="00083017" w:rsidRDefault="00F907AE" w:rsidP="00D35C04">
      <w:pPr>
        <w:jc w:val="both"/>
        <w:rPr>
          <w:rFonts w:ascii="Arial" w:hAnsi="Arial"/>
          <w:sz w:val="22"/>
          <w:szCs w:val="22"/>
        </w:rPr>
      </w:pPr>
      <w:r w:rsidRPr="00F907AE">
        <w:rPr>
          <w:rFonts w:ascii="Arial" w:hAnsi="Arial"/>
          <w:sz w:val="22"/>
          <w:szCs w:val="22"/>
        </w:rPr>
        <w:t xml:space="preserve">Po zakończeniu oceny formalno-merytorycznej IZ RPO WP 2014-2020 zamieszcza na swojej stronie internetowej oraz na Portalu FE informację dotyczącą wyników oceny formalno-merytorycznej. Wnioskodawcom, których wnioski </w:t>
      </w:r>
      <w:r w:rsidR="00D01900" w:rsidRPr="00F907AE">
        <w:rPr>
          <w:rFonts w:ascii="Arial" w:hAnsi="Arial"/>
          <w:sz w:val="22"/>
          <w:szCs w:val="22"/>
        </w:rPr>
        <w:t>o</w:t>
      </w:r>
      <w:r w:rsidR="00D01900">
        <w:rPr>
          <w:rFonts w:ascii="Arial" w:hAnsi="Arial"/>
          <w:sz w:val="22"/>
          <w:szCs w:val="22"/>
        </w:rPr>
        <w:t> </w:t>
      </w:r>
      <w:r w:rsidRPr="00F907AE">
        <w:rPr>
          <w:rFonts w:ascii="Arial" w:hAnsi="Arial"/>
          <w:sz w:val="22"/>
          <w:szCs w:val="22"/>
        </w:rPr>
        <w:t xml:space="preserve">dofinansowanie zostały odrzucone na etapie oceny formalno-merytorycznej IZ RPO WP 2014-2020 przekazuje pisemną informację </w:t>
      </w:r>
      <w:r w:rsidR="00D01900" w:rsidRPr="00F907AE">
        <w:rPr>
          <w:rFonts w:ascii="Arial" w:hAnsi="Arial"/>
          <w:sz w:val="22"/>
          <w:szCs w:val="22"/>
        </w:rPr>
        <w:t>o</w:t>
      </w:r>
      <w:r w:rsidR="00D01900">
        <w:rPr>
          <w:rFonts w:ascii="Arial" w:hAnsi="Arial"/>
          <w:sz w:val="22"/>
          <w:szCs w:val="22"/>
        </w:rPr>
        <w:t> </w:t>
      </w:r>
      <w:r w:rsidRPr="00F907AE">
        <w:rPr>
          <w:rFonts w:ascii="Arial" w:hAnsi="Arial"/>
          <w:sz w:val="22"/>
          <w:szCs w:val="22"/>
        </w:rPr>
        <w:t xml:space="preserve">negatywnej ocenie ich projektów wraz </w:t>
      </w:r>
      <w:r w:rsidR="00D01900" w:rsidRPr="00F907AE">
        <w:rPr>
          <w:rFonts w:ascii="Arial" w:hAnsi="Arial"/>
          <w:sz w:val="22"/>
          <w:szCs w:val="22"/>
        </w:rPr>
        <w:t>z</w:t>
      </w:r>
      <w:r w:rsidR="00D01900">
        <w:rPr>
          <w:rFonts w:ascii="Arial" w:hAnsi="Arial"/>
          <w:sz w:val="22"/>
          <w:szCs w:val="22"/>
        </w:rPr>
        <w:t> </w:t>
      </w:r>
      <w:r w:rsidRPr="00F907AE">
        <w:rPr>
          <w:rFonts w:ascii="Arial" w:hAnsi="Arial"/>
          <w:sz w:val="22"/>
          <w:szCs w:val="22"/>
        </w:rPr>
        <w:t xml:space="preserve">uzasadnieniem oceny. Pozostali wnioskodawcy informowani są pisemnie </w:t>
      </w:r>
      <w:r w:rsidR="00D01900" w:rsidRPr="00F907AE">
        <w:rPr>
          <w:rFonts w:ascii="Arial" w:hAnsi="Arial"/>
          <w:sz w:val="22"/>
          <w:szCs w:val="22"/>
        </w:rPr>
        <w:t>o</w:t>
      </w:r>
      <w:r w:rsidR="00D01900">
        <w:rPr>
          <w:rFonts w:ascii="Arial" w:hAnsi="Arial"/>
          <w:sz w:val="22"/>
          <w:szCs w:val="22"/>
        </w:rPr>
        <w:t> </w:t>
      </w:r>
      <w:r w:rsidRPr="00F907AE">
        <w:rPr>
          <w:rFonts w:ascii="Arial" w:hAnsi="Arial"/>
          <w:sz w:val="22"/>
          <w:szCs w:val="22"/>
        </w:rPr>
        <w:t xml:space="preserve">wyniku oceny formalno-merytorycznej (wraz </w:t>
      </w:r>
      <w:r w:rsidR="00D01900" w:rsidRPr="00F907AE">
        <w:rPr>
          <w:rFonts w:ascii="Arial" w:hAnsi="Arial"/>
          <w:sz w:val="22"/>
          <w:szCs w:val="22"/>
        </w:rPr>
        <w:t>z</w:t>
      </w:r>
      <w:r w:rsidR="00D01900">
        <w:rPr>
          <w:rFonts w:ascii="Arial" w:hAnsi="Arial"/>
          <w:sz w:val="22"/>
          <w:szCs w:val="22"/>
        </w:rPr>
        <w:t> </w:t>
      </w:r>
      <w:r w:rsidRPr="00F907AE">
        <w:rPr>
          <w:rFonts w:ascii="Arial" w:hAnsi="Arial"/>
          <w:sz w:val="22"/>
          <w:szCs w:val="22"/>
        </w:rPr>
        <w:t xml:space="preserve">uzasadnieniem oceny) oraz wyborze wniosków do dofinansowania lub przyczynach nie wybrania wniosku do dofinansowania niezwłocznie po rozstrzygnięciu konkursu </w:t>
      </w:r>
      <w:r w:rsidR="00D01900" w:rsidRPr="00F907AE">
        <w:rPr>
          <w:rFonts w:ascii="Arial" w:hAnsi="Arial"/>
          <w:sz w:val="22"/>
          <w:szCs w:val="22"/>
        </w:rPr>
        <w:t>i</w:t>
      </w:r>
      <w:r w:rsidR="00D01900">
        <w:rPr>
          <w:rFonts w:ascii="Arial" w:hAnsi="Arial"/>
          <w:sz w:val="22"/>
          <w:szCs w:val="22"/>
        </w:rPr>
        <w:t> </w:t>
      </w:r>
      <w:r w:rsidRPr="00F907AE">
        <w:rPr>
          <w:rFonts w:ascii="Arial" w:hAnsi="Arial"/>
          <w:sz w:val="22"/>
          <w:szCs w:val="22"/>
        </w:rPr>
        <w:t>dokonaniu wyboru projektów do dofinansowania przez IZ RPO WP 2014-2020.</w:t>
      </w:r>
    </w:p>
    <w:p w:rsidR="00E318FD" w:rsidRPr="00D54DB2" w:rsidRDefault="00D54DB2" w:rsidP="00D35C04">
      <w:pPr>
        <w:jc w:val="both"/>
        <w:rPr>
          <w:rFonts w:ascii="Arial" w:hAnsi="Arial"/>
          <w:sz w:val="12"/>
          <w:szCs w:val="12"/>
        </w:rPr>
      </w:pPr>
      <w:r>
        <w:rPr>
          <w:rFonts w:ascii="Arial" w:hAnsi="Arial"/>
          <w:sz w:val="22"/>
          <w:szCs w:val="22"/>
        </w:rPr>
        <w:br w:type="column"/>
      </w:r>
    </w:p>
    <w:p w:rsidR="00E318FD" w:rsidRPr="002E0A8F" w:rsidRDefault="00E318FD" w:rsidP="00F11B34">
      <w:pPr>
        <w:pStyle w:val="Nagwek3"/>
      </w:pPr>
      <w:bookmarkStart w:id="81" w:name="_Toc474482310"/>
      <w:bookmarkStart w:id="82" w:name="_Toc467656909"/>
      <w:r w:rsidRPr="002E0A8F">
        <w:t>KRYTERIA FORMALNO-MERYTORYCZNE DOPUSZCZAJĄCE STANDARDOWE</w:t>
      </w:r>
      <w:bookmarkEnd w:id="81"/>
      <w:bookmarkEnd w:id="82"/>
    </w:p>
    <w:tbl>
      <w:tblPr>
        <w:tblW w:w="143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55"/>
        <w:gridCol w:w="4329"/>
        <w:gridCol w:w="7865"/>
        <w:gridCol w:w="1242"/>
      </w:tblGrid>
      <w:tr w:rsidR="00FD52CB" w:rsidRPr="002E0A8F" w:rsidTr="00C65D4D">
        <w:trPr>
          <w:trHeight w:val="545"/>
        </w:trPr>
        <w:tc>
          <w:tcPr>
            <w:tcW w:w="955" w:type="dxa"/>
            <w:shd w:val="clear" w:color="auto" w:fill="D9D9D9"/>
            <w:vAlign w:val="center"/>
          </w:tcPr>
          <w:p w:rsidR="00FD52CB" w:rsidRPr="002E0A8F" w:rsidRDefault="00FD52CB" w:rsidP="00CB722C">
            <w:pPr>
              <w:jc w:val="center"/>
              <w:rPr>
                <w:rFonts w:ascii="Arial" w:hAnsi="Arial"/>
                <w:b/>
                <w:bCs/>
                <w:sz w:val="22"/>
                <w:szCs w:val="22"/>
              </w:rPr>
            </w:pPr>
            <w:r w:rsidRPr="002E0A8F">
              <w:rPr>
                <w:rFonts w:ascii="Arial" w:hAnsi="Arial"/>
                <w:b/>
                <w:bCs/>
                <w:sz w:val="22"/>
                <w:szCs w:val="22"/>
              </w:rPr>
              <w:t>Lp.</w:t>
            </w:r>
          </w:p>
        </w:tc>
        <w:tc>
          <w:tcPr>
            <w:tcW w:w="4329" w:type="dxa"/>
            <w:shd w:val="clear" w:color="auto" w:fill="D9D9D9"/>
            <w:vAlign w:val="center"/>
          </w:tcPr>
          <w:p w:rsidR="00FD52CB" w:rsidRPr="002E0A8F" w:rsidRDefault="00FD52CB" w:rsidP="00CB722C">
            <w:pPr>
              <w:jc w:val="center"/>
              <w:rPr>
                <w:rFonts w:ascii="Arial" w:hAnsi="Arial"/>
                <w:b/>
                <w:bCs/>
                <w:sz w:val="22"/>
                <w:szCs w:val="22"/>
              </w:rPr>
            </w:pPr>
            <w:r w:rsidRPr="002E0A8F">
              <w:rPr>
                <w:rFonts w:ascii="Arial" w:hAnsi="Arial"/>
                <w:b/>
                <w:bCs/>
                <w:sz w:val="22"/>
                <w:szCs w:val="22"/>
              </w:rPr>
              <w:t>Nazwa kryterium</w:t>
            </w:r>
          </w:p>
        </w:tc>
        <w:tc>
          <w:tcPr>
            <w:tcW w:w="7865" w:type="dxa"/>
            <w:shd w:val="clear" w:color="auto" w:fill="D9D9D9"/>
            <w:vAlign w:val="center"/>
          </w:tcPr>
          <w:p w:rsidR="00FD52CB" w:rsidRPr="002E0A8F" w:rsidRDefault="00FD52CB" w:rsidP="00CB722C">
            <w:pPr>
              <w:jc w:val="center"/>
              <w:rPr>
                <w:rFonts w:ascii="Arial" w:hAnsi="Arial"/>
                <w:b/>
                <w:bCs/>
                <w:sz w:val="22"/>
                <w:szCs w:val="22"/>
              </w:rPr>
            </w:pPr>
            <w:r w:rsidRPr="002E0A8F">
              <w:rPr>
                <w:rFonts w:ascii="Arial" w:hAnsi="Arial"/>
                <w:b/>
                <w:bCs/>
                <w:sz w:val="22"/>
                <w:szCs w:val="22"/>
              </w:rPr>
              <w:t>Definicja / wyjaśnienie</w:t>
            </w:r>
          </w:p>
        </w:tc>
        <w:tc>
          <w:tcPr>
            <w:tcW w:w="1242" w:type="dxa"/>
            <w:shd w:val="clear" w:color="auto" w:fill="D9D9D9"/>
            <w:vAlign w:val="center"/>
          </w:tcPr>
          <w:p w:rsidR="00FD52CB" w:rsidRPr="002E0A8F" w:rsidRDefault="00FD52CB" w:rsidP="00CB722C">
            <w:pPr>
              <w:jc w:val="center"/>
              <w:rPr>
                <w:rFonts w:ascii="Arial" w:hAnsi="Arial"/>
                <w:b/>
                <w:bCs/>
                <w:sz w:val="22"/>
                <w:szCs w:val="22"/>
              </w:rPr>
            </w:pPr>
            <w:r w:rsidRPr="002E0A8F">
              <w:rPr>
                <w:rFonts w:ascii="Arial" w:hAnsi="Arial"/>
                <w:b/>
                <w:bCs/>
                <w:sz w:val="22"/>
                <w:szCs w:val="22"/>
              </w:rPr>
              <w:t>T/N/ND</w:t>
            </w:r>
          </w:p>
        </w:tc>
      </w:tr>
      <w:tr w:rsidR="00FD52CB" w:rsidRPr="002E0A8F" w:rsidTr="00C65D4D">
        <w:trPr>
          <w:trHeight w:val="425"/>
        </w:trPr>
        <w:tc>
          <w:tcPr>
            <w:tcW w:w="955" w:type="dxa"/>
            <w:shd w:val="clear" w:color="auto" w:fill="auto"/>
            <w:vAlign w:val="center"/>
          </w:tcPr>
          <w:p w:rsidR="00FD52CB" w:rsidRPr="002E0A8F" w:rsidRDefault="00FD52CB" w:rsidP="00CB722C">
            <w:pPr>
              <w:pStyle w:val="Akapitzlist"/>
              <w:ind w:left="284" w:right="34"/>
              <w:rPr>
                <w:rFonts w:ascii="Arial" w:hAnsi="Arial" w:cs="Arial"/>
                <w:sz w:val="22"/>
                <w:szCs w:val="22"/>
              </w:rPr>
            </w:pPr>
            <w:r w:rsidRPr="002E0A8F">
              <w:rPr>
                <w:rFonts w:ascii="Arial" w:hAnsi="Arial" w:cs="Arial"/>
                <w:sz w:val="22"/>
                <w:szCs w:val="22"/>
              </w:rPr>
              <w:t>1.</w:t>
            </w:r>
          </w:p>
        </w:tc>
        <w:tc>
          <w:tcPr>
            <w:tcW w:w="4329" w:type="dxa"/>
            <w:shd w:val="clear" w:color="auto" w:fill="auto"/>
            <w:vAlign w:val="center"/>
          </w:tcPr>
          <w:p w:rsidR="00FD52CB" w:rsidRPr="002E0A8F" w:rsidRDefault="00FD52CB" w:rsidP="00CB722C">
            <w:pPr>
              <w:rPr>
                <w:rFonts w:ascii="Arial" w:hAnsi="Arial"/>
                <w:sz w:val="22"/>
                <w:szCs w:val="22"/>
              </w:rPr>
            </w:pPr>
            <w:r w:rsidRPr="002E0A8F">
              <w:rPr>
                <w:rFonts w:ascii="Arial" w:hAnsi="Arial"/>
                <w:sz w:val="22"/>
                <w:szCs w:val="22"/>
              </w:rPr>
              <w:t xml:space="preserve">Terminowość </w:t>
            </w:r>
            <w:r w:rsidR="00701D84" w:rsidRPr="002E0A8F">
              <w:rPr>
                <w:rFonts w:ascii="Arial" w:hAnsi="Arial"/>
                <w:sz w:val="22"/>
                <w:szCs w:val="22"/>
              </w:rPr>
              <w:t>i</w:t>
            </w:r>
            <w:r w:rsidR="00701D84">
              <w:rPr>
                <w:rFonts w:ascii="Arial" w:hAnsi="Arial"/>
                <w:sz w:val="22"/>
                <w:szCs w:val="22"/>
              </w:rPr>
              <w:t> </w:t>
            </w:r>
            <w:r w:rsidRPr="002E0A8F">
              <w:rPr>
                <w:rFonts w:ascii="Arial" w:hAnsi="Arial"/>
                <w:sz w:val="22"/>
                <w:szCs w:val="22"/>
              </w:rPr>
              <w:t xml:space="preserve">prawidłowość dostarczenia wniosku </w:t>
            </w:r>
          </w:p>
        </w:tc>
        <w:tc>
          <w:tcPr>
            <w:tcW w:w="7865" w:type="dxa"/>
            <w:shd w:val="clear" w:color="auto" w:fill="auto"/>
            <w:vAlign w:val="center"/>
          </w:tcPr>
          <w:p w:rsidR="00FD52CB" w:rsidRPr="002E0A8F" w:rsidRDefault="00FD52CB" w:rsidP="00CB722C">
            <w:pPr>
              <w:jc w:val="both"/>
              <w:rPr>
                <w:rFonts w:ascii="Arial" w:hAnsi="Arial" w:cs="Arial"/>
                <w:sz w:val="22"/>
                <w:szCs w:val="22"/>
              </w:rPr>
            </w:pPr>
            <w:r w:rsidRPr="002E0A8F">
              <w:rPr>
                <w:rFonts w:ascii="Arial" w:hAnsi="Arial" w:cs="Arial"/>
                <w:sz w:val="22"/>
                <w:szCs w:val="22"/>
              </w:rPr>
              <w:t>Przez to kryterium należy rozumieć, iż:</w:t>
            </w:r>
          </w:p>
          <w:p w:rsidR="00FD52CB" w:rsidRPr="002E0A8F" w:rsidRDefault="00FD52CB" w:rsidP="00BD1F48">
            <w:pPr>
              <w:pStyle w:val="Akapitzlist"/>
              <w:numPr>
                <w:ilvl w:val="0"/>
                <w:numId w:val="5"/>
              </w:numPr>
              <w:jc w:val="both"/>
              <w:rPr>
                <w:rFonts w:ascii="Arial" w:hAnsi="Arial" w:cs="Arial"/>
                <w:sz w:val="22"/>
                <w:szCs w:val="22"/>
              </w:rPr>
            </w:pPr>
            <w:r w:rsidRPr="002E0A8F">
              <w:rPr>
                <w:rFonts w:ascii="Arial" w:hAnsi="Arial" w:cs="Arial"/>
                <w:sz w:val="22"/>
                <w:szCs w:val="22"/>
              </w:rPr>
              <w:t>wniosek został złożony we właściwej instytucji IZ,</w:t>
            </w:r>
          </w:p>
          <w:p w:rsidR="00FD52CB" w:rsidRPr="002E0A8F" w:rsidRDefault="00FD52CB" w:rsidP="00BD1F48">
            <w:pPr>
              <w:pStyle w:val="Akapitzlist"/>
              <w:numPr>
                <w:ilvl w:val="0"/>
                <w:numId w:val="5"/>
              </w:numPr>
              <w:jc w:val="both"/>
              <w:rPr>
                <w:rFonts w:ascii="Arial" w:hAnsi="Arial" w:cs="Arial"/>
                <w:sz w:val="22"/>
                <w:szCs w:val="22"/>
              </w:rPr>
            </w:pPr>
            <w:r w:rsidRPr="002E0A8F">
              <w:rPr>
                <w:rFonts w:ascii="Arial" w:hAnsi="Arial" w:cs="Arial"/>
                <w:sz w:val="22"/>
                <w:szCs w:val="22"/>
              </w:rPr>
              <w:t xml:space="preserve">wniosek został złożony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terminie wskazanym przez IZ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regulaminie konkursu</w:t>
            </w:r>
            <w:r w:rsidRPr="002E0A8F">
              <w:rPr>
                <w:rStyle w:val="Odwoanieprzypisudolnego"/>
                <w:rFonts w:ascii="Arial" w:hAnsi="Arial" w:cs="Arial"/>
                <w:sz w:val="22"/>
                <w:szCs w:val="22"/>
              </w:rPr>
              <w:footnoteReference w:id="30"/>
            </w:r>
            <w:r w:rsidRPr="002E0A8F">
              <w:rPr>
                <w:rFonts w:ascii="Arial" w:hAnsi="Arial" w:cs="Arial"/>
                <w:sz w:val="22"/>
                <w:szCs w:val="22"/>
              </w:rPr>
              <w:t>,</w:t>
            </w:r>
          </w:p>
          <w:p w:rsidR="00FD52CB" w:rsidRPr="002E0A8F" w:rsidRDefault="00FD52CB" w:rsidP="00BD1F48">
            <w:pPr>
              <w:pStyle w:val="Akapitzlist"/>
              <w:numPr>
                <w:ilvl w:val="0"/>
                <w:numId w:val="5"/>
              </w:numPr>
              <w:jc w:val="both"/>
              <w:rPr>
                <w:rFonts w:ascii="Arial" w:hAnsi="Arial" w:cs="Arial"/>
                <w:sz w:val="22"/>
                <w:szCs w:val="22"/>
              </w:rPr>
            </w:pPr>
            <w:r w:rsidRPr="002E0A8F">
              <w:rPr>
                <w:rFonts w:ascii="Arial" w:hAnsi="Arial" w:cs="Arial"/>
                <w:sz w:val="22"/>
                <w:szCs w:val="22"/>
              </w:rPr>
              <w:t xml:space="preserve">uzupełnienia wniosku zostały złożone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terminie wskazanym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piśmie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uzupełnienia,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regulaminem konkursu,</w:t>
            </w:r>
          </w:p>
          <w:p w:rsidR="00FD52CB" w:rsidRPr="002E0A8F" w:rsidRDefault="00FD52CB" w:rsidP="00BD1F48">
            <w:pPr>
              <w:pStyle w:val="Akapitzlist"/>
              <w:numPr>
                <w:ilvl w:val="0"/>
                <w:numId w:val="5"/>
              </w:numPr>
              <w:jc w:val="both"/>
              <w:rPr>
                <w:rFonts w:ascii="Arial" w:hAnsi="Arial" w:cs="Arial"/>
                <w:sz w:val="22"/>
                <w:szCs w:val="22"/>
              </w:rPr>
            </w:pPr>
            <w:r w:rsidRPr="002E0A8F">
              <w:rPr>
                <w:rFonts w:ascii="Arial" w:hAnsi="Arial" w:cs="Arial"/>
                <w:sz w:val="22"/>
                <w:szCs w:val="22"/>
              </w:rPr>
              <w:t xml:space="preserve">wniosek został złożony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sposób określony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regulaminie konkursu,</w:t>
            </w:r>
          </w:p>
          <w:p w:rsidR="00FD52CB" w:rsidRPr="002E0A8F" w:rsidRDefault="00FD52CB" w:rsidP="00BD1F48">
            <w:pPr>
              <w:pStyle w:val="Akapitzlist"/>
              <w:numPr>
                <w:ilvl w:val="0"/>
                <w:numId w:val="5"/>
              </w:numPr>
              <w:jc w:val="both"/>
              <w:rPr>
                <w:rFonts w:ascii="Arial" w:hAnsi="Arial" w:cs="Arial"/>
                <w:sz w:val="22"/>
                <w:szCs w:val="22"/>
              </w:rPr>
            </w:pPr>
            <w:r w:rsidRPr="002E0A8F">
              <w:rPr>
                <w:rFonts w:ascii="Arial" w:hAnsi="Arial" w:cs="Arial"/>
                <w:sz w:val="22"/>
                <w:szCs w:val="22"/>
              </w:rPr>
              <w:t xml:space="preserve">wniosek został sporządzony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języku polskim,</w:t>
            </w:r>
          </w:p>
          <w:p w:rsidR="00FD52CB" w:rsidRPr="002E0A8F" w:rsidRDefault="00FD52CB" w:rsidP="00BD1F48">
            <w:pPr>
              <w:pStyle w:val="Akapitzlist"/>
              <w:numPr>
                <w:ilvl w:val="0"/>
                <w:numId w:val="5"/>
              </w:numPr>
              <w:jc w:val="both"/>
              <w:rPr>
                <w:rFonts w:ascii="Arial" w:hAnsi="Arial" w:cs="Arial"/>
                <w:sz w:val="22"/>
                <w:szCs w:val="22"/>
              </w:rPr>
            </w:pPr>
            <w:r w:rsidRPr="002E0A8F">
              <w:rPr>
                <w:rFonts w:ascii="Arial" w:hAnsi="Arial" w:cs="Arial"/>
                <w:sz w:val="22"/>
                <w:szCs w:val="22"/>
              </w:rPr>
              <w:t xml:space="preserve">wniosek został złożony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wymaganej formie (na właściwym formularzu,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wersji papierowej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elektronicznej),</w:t>
            </w:r>
          </w:p>
          <w:p w:rsidR="00FD52CB" w:rsidRPr="002E0A8F" w:rsidRDefault="00FD52CB" w:rsidP="00BD1F48">
            <w:pPr>
              <w:pStyle w:val="Akapitzlist"/>
              <w:numPr>
                <w:ilvl w:val="0"/>
                <w:numId w:val="5"/>
              </w:numPr>
              <w:jc w:val="both"/>
              <w:rPr>
                <w:rFonts w:ascii="Arial" w:hAnsi="Arial" w:cs="Arial"/>
                <w:sz w:val="22"/>
                <w:szCs w:val="22"/>
              </w:rPr>
            </w:pPr>
            <w:r w:rsidRPr="002E0A8F">
              <w:rPr>
                <w:rFonts w:ascii="Arial" w:hAnsi="Arial" w:cs="Arial"/>
                <w:sz w:val="22"/>
                <w:szCs w:val="22"/>
              </w:rPr>
              <w:t xml:space="preserve">wniosek został złożony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odpowiedzi na właściwy konkurs.</w:t>
            </w:r>
          </w:p>
        </w:tc>
        <w:tc>
          <w:tcPr>
            <w:tcW w:w="1242" w:type="dxa"/>
            <w:shd w:val="clear" w:color="auto" w:fill="auto"/>
            <w:vAlign w:val="center"/>
          </w:tcPr>
          <w:p w:rsidR="00FD52CB" w:rsidRPr="002E0A8F" w:rsidRDefault="00FD52CB" w:rsidP="00CB722C">
            <w:pPr>
              <w:rPr>
                <w:rFonts w:ascii="Arial" w:hAnsi="Arial"/>
                <w:strike/>
                <w:sz w:val="22"/>
                <w:szCs w:val="22"/>
              </w:rPr>
            </w:pPr>
          </w:p>
        </w:tc>
      </w:tr>
      <w:tr w:rsidR="00FD52CB" w:rsidRPr="002E0A8F" w:rsidTr="00C65D4D">
        <w:trPr>
          <w:trHeight w:val="425"/>
        </w:trPr>
        <w:tc>
          <w:tcPr>
            <w:tcW w:w="955" w:type="dxa"/>
            <w:shd w:val="clear" w:color="auto" w:fill="auto"/>
            <w:vAlign w:val="center"/>
          </w:tcPr>
          <w:p w:rsidR="00FD52CB" w:rsidRPr="002E0A8F" w:rsidRDefault="00FD52CB" w:rsidP="00CB722C">
            <w:pPr>
              <w:pStyle w:val="Akapitzlist"/>
              <w:ind w:left="251" w:right="34"/>
              <w:rPr>
                <w:rFonts w:ascii="Arial" w:hAnsi="Arial" w:cs="Arial"/>
                <w:sz w:val="22"/>
                <w:szCs w:val="22"/>
              </w:rPr>
            </w:pPr>
            <w:r w:rsidRPr="002E0A8F">
              <w:rPr>
                <w:rFonts w:ascii="Arial" w:hAnsi="Arial" w:cs="Arial"/>
                <w:sz w:val="22"/>
                <w:szCs w:val="22"/>
              </w:rPr>
              <w:t>2.</w:t>
            </w:r>
          </w:p>
        </w:tc>
        <w:tc>
          <w:tcPr>
            <w:tcW w:w="4329" w:type="dxa"/>
            <w:shd w:val="clear" w:color="auto" w:fill="auto"/>
            <w:vAlign w:val="center"/>
          </w:tcPr>
          <w:p w:rsidR="00FD52CB" w:rsidRPr="002E0A8F" w:rsidRDefault="00FD52CB" w:rsidP="00CB722C">
            <w:pPr>
              <w:rPr>
                <w:rFonts w:ascii="Arial" w:hAnsi="Arial"/>
                <w:sz w:val="22"/>
                <w:szCs w:val="22"/>
              </w:rPr>
            </w:pPr>
            <w:r w:rsidRPr="002E0A8F">
              <w:rPr>
                <w:rFonts w:ascii="Arial" w:hAnsi="Arial"/>
                <w:sz w:val="22"/>
                <w:szCs w:val="22"/>
              </w:rPr>
              <w:t>Kwalifikowalność wnioskodawcy / partnera*</w:t>
            </w:r>
          </w:p>
        </w:tc>
        <w:tc>
          <w:tcPr>
            <w:tcW w:w="7865" w:type="dxa"/>
            <w:shd w:val="clear" w:color="auto" w:fill="auto"/>
            <w:vAlign w:val="center"/>
          </w:tcPr>
          <w:p w:rsidR="00FD52CB" w:rsidRPr="002E0A8F" w:rsidRDefault="00FD52CB" w:rsidP="00CB722C">
            <w:pPr>
              <w:jc w:val="both"/>
              <w:rPr>
                <w:rFonts w:ascii="Arial" w:hAnsi="Arial"/>
                <w:sz w:val="22"/>
                <w:szCs w:val="22"/>
              </w:rPr>
            </w:pPr>
            <w:r w:rsidRPr="002E0A8F">
              <w:rPr>
                <w:rFonts w:ascii="Arial" w:hAnsi="Arial"/>
                <w:sz w:val="22"/>
                <w:szCs w:val="22"/>
              </w:rPr>
              <w:t xml:space="preserve">Przez to kryterium należy rozumieć, iż: </w:t>
            </w:r>
          </w:p>
          <w:p w:rsidR="00FD52CB" w:rsidRPr="002E0A8F" w:rsidRDefault="00FD52CB"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 xml:space="preserve">wnioskodawca / partner* wpisuje się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katalog beneficjentów danego działania/poddziałania/typu projektu określonych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SZOOP oraz regulaminie konkursu.</w:t>
            </w:r>
          </w:p>
          <w:p w:rsidR="00FD52CB" w:rsidRPr="002E0A8F" w:rsidRDefault="00FD52CB"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 xml:space="preserve">wnioskodawca / partner* nie podlega wykluczeniu związanemu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zakazem udzielania dofinansowania podmiotom wykluczonym lub nie orzeczono wobec niego zakazu dostępu do środków funduszy europejskich na podstawie odrębnych przepisów  (weryfikacja na podstawie oświadczenia wnioskodawcy), tj. m.in. czy nie zachodzi przesłanka określona w: </w:t>
            </w:r>
          </w:p>
          <w:p w:rsidR="00FD52CB" w:rsidRPr="002E0A8F" w:rsidRDefault="00FD52CB" w:rsidP="00BD1F48">
            <w:pPr>
              <w:pStyle w:val="Akapitzlist"/>
              <w:numPr>
                <w:ilvl w:val="0"/>
                <w:numId w:val="122"/>
              </w:numPr>
              <w:ind w:left="670" w:hanging="244"/>
              <w:jc w:val="both"/>
              <w:rPr>
                <w:rFonts w:ascii="Arial" w:hAnsi="Arial" w:cs="Arial"/>
                <w:sz w:val="22"/>
                <w:szCs w:val="22"/>
              </w:rPr>
            </w:pPr>
            <w:r w:rsidRPr="002E0A8F">
              <w:rPr>
                <w:rFonts w:ascii="Arial" w:hAnsi="Arial" w:cs="Arial"/>
                <w:sz w:val="22"/>
                <w:szCs w:val="22"/>
              </w:rPr>
              <w:t xml:space="preserve">art. 207 ust. 4 ustawy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dn. 27 sierpnia 2009 r.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finansach publicznych,</w:t>
            </w:r>
          </w:p>
          <w:p w:rsidR="00FD52CB" w:rsidRPr="002E0A8F" w:rsidRDefault="00FD52CB" w:rsidP="00BD1F48">
            <w:pPr>
              <w:pStyle w:val="Akapitzlist"/>
              <w:numPr>
                <w:ilvl w:val="0"/>
                <w:numId w:val="122"/>
              </w:numPr>
              <w:ind w:left="670" w:hanging="244"/>
              <w:jc w:val="both"/>
              <w:rPr>
                <w:rFonts w:ascii="Arial" w:hAnsi="Arial" w:cs="Arial"/>
                <w:sz w:val="22"/>
                <w:szCs w:val="22"/>
              </w:rPr>
            </w:pPr>
            <w:r w:rsidRPr="002E0A8F">
              <w:rPr>
                <w:rFonts w:ascii="Arial" w:hAnsi="Arial" w:cs="Arial"/>
                <w:sz w:val="22"/>
                <w:szCs w:val="22"/>
              </w:rPr>
              <w:t xml:space="preserve">art. 12 ust. 1 pkt 1 ustawy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dn. 15 czerwca 2012 r.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skutkach powierzania wykonywania pracy cudzoziemcom przebywającym wbrew przepisom na terytorium Rzeczypospolitej Polskiej, </w:t>
            </w:r>
          </w:p>
          <w:p w:rsidR="00FD52CB" w:rsidRPr="002E0A8F" w:rsidRDefault="00FD52CB" w:rsidP="00BD1F48">
            <w:pPr>
              <w:pStyle w:val="Akapitzlist"/>
              <w:numPr>
                <w:ilvl w:val="0"/>
                <w:numId w:val="122"/>
              </w:numPr>
              <w:ind w:left="670" w:hanging="244"/>
              <w:jc w:val="both"/>
              <w:rPr>
                <w:rFonts w:ascii="Arial" w:hAnsi="Arial" w:cs="Arial"/>
                <w:sz w:val="22"/>
                <w:szCs w:val="22"/>
              </w:rPr>
            </w:pPr>
            <w:r w:rsidRPr="002E0A8F">
              <w:rPr>
                <w:rFonts w:ascii="Arial" w:hAnsi="Arial" w:cs="Arial"/>
                <w:sz w:val="22"/>
                <w:szCs w:val="22"/>
              </w:rPr>
              <w:t xml:space="preserve">art. 9 ust. 1 pkt 2a ustawy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dn. 28 października 2002 r.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odpowiedzialności podmiotów zbiorowych za czyny zabronione pod groźbą kary.</w:t>
            </w:r>
          </w:p>
          <w:p w:rsidR="00FD52CB" w:rsidRPr="002E0A8F" w:rsidRDefault="00FD52CB" w:rsidP="00CB722C">
            <w:pPr>
              <w:pStyle w:val="Akapitzlist"/>
              <w:ind w:left="0"/>
              <w:jc w:val="both"/>
              <w:rPr>
                <w:rFonts w:ascii="Arial" w:hAnsi="Arial" w:cs="Arial"/>
                <w:sz w:val="22"/>
                <w:szCs w:val="22"/>
              </w:rPr>
            </w:pPr>
          </w:p>
          <w:p w:rsidR="00FD52CB" w:rsidRPr="002E0A8F" w:rsidRDefault="00FD52CB" w:rsidP="00CB722C">
            <w:pPr>
              <w:pStyle w:val="Akapitzlist"/>
              <w:ind w:left="0"/>
              <w:jc w:val="both"/>
              <w:rPr>
                <w:rFonts w:ascii="Arial" w:hAnsi="Arial" w:cs="Arial"/>
                <w:sz w:val="22"/>
                <w:szCs w:val="22"/>
              </w:rPr>
            </w:pPr>
            <w:r w:rsidRPr="002E0A8F">
              <w:rPr>
                <w:rFonts w:ascii="Arial" w:hAnsi="Arial" w:cs="Arial"/>
                <w:sz w:val="22"/>
                <w:szCs w:val="22"/>
              </w:rPr>
              <w:t xml:space="preserve">*Dotyczy projektów realizowanych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partnerstwie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wyłączeniem partnerstwa publiczno-prywatnego.</w:t>
            </w:r>
          </w:p>
        </w:tc>
        <w:tc>
          <w:tcPr>
            <w:tcW w:w="1242" w:type="dxa"/>
            <w:shd w:val="clear" w:color="auto" w:fill="auto"/>
            <w:vAlign w:val="center"/>
          </w:tcPr>
          <w:p w:rsidR="00FD52CB" w:rsidRPr="002E0A8F" w:rsidRDefault="00FD52CB" w:rsidP="00CB722C">
            <w:pPr>
              <w:rPr>
                <w:rFonts w:ascii="Arial" w:hAnsi="Arial"/>
                <w:strike/>
                <w:sz w:val="22"/>
                <w:szCs w:val="22"/>
              </w:rPr>
            </w:pPr>
          </w:p>
        </w:tc>
      </w:tr>
      <w:tr w:rsidR="00FD52CB" w:rsidRPr="002E0A8F" w:rsidTr="00C65D4D">
        <w:trPr>
          <w:trHeight w:val="411"/>
        </w:trPr>
        <w:tc>
          <w:tcPr>
            <w:tcW w:w="955" w:type="dxa"/>
            <w:shd w:val="clear" w:color="auto" w:fill="auto"/>
            <w:vAlign w:val="center"/>
          </w:tcPr>
          <w:p w:rsidR="00FD52CB" w:rsidRPr="002E0A8F" w:rsidRDefault="00FD52CB" w:rsidP="00CB722C">
            <w:pPr>
              <w:pStyle w:val="Akapitzlist"/>
              <w:ind w:left="251" w:right="34"/>
              <w:rPr>
                <w:rFonts w:ascii="Arial" w:hAnsi="Arial" w:cs="Arial"/>
                <w:sz w:val="22"/>
                <w:szCs w:val="22"/>
              </w:rPr>
            </w:pPr>
            <w:r w:rsidRPr="002E0A8F">
              <w:rPr>
                <w:rFonts w:ascii="Arial" w:hAnsi="Arial" w:cs="Arial"/>
                <w:sz w:val="22"/>
                <w:szCs w:val="22"/>
              </w:rPr>
              <w:lastRenderedPageBreak/>
              <w:t>3.</w:t>
            </w:r>
          </w:p>
        </w:tc>
        <w:tc>
          <w:tcPr>
            <w:tcW w:w="4329" w:type="dxa"/>
            <w:shd w:val="clear" w:color="auto" w:fill="auto"/>
            <w:vAlign w:val="center"/>
          </w:tcPr>
          <w:p w:rsidR="00FD52CB" w:rsidRPr="002E0A8F" w:rsidRDefault="00FD52CB" w:rsidP="00CB722C">
            <w:pPr>
              <w:rPr>
                <w:rFonts w:ascii="Arial" w:hAnsi="Arial"/>
                <w:sz w:val="22"/>
                <w:szCs w:val="22"/>
              </w:rPr>
            </w:pPr>
            <w:r w:rsidRPr="002E0A8F">
              <w:rPr>
                <w:rFonts w:ascii="Arial" w:hAnsi="Arial"/>
                <w:sz w:val="22"/>
                <w:szCs w:val="22"/>
              </w:rPr>
              <w:t>Kwalifikowalność zakresu rzeczowego projektu</w:t>
            </w:r>
          </w:p>
        </w:tc>
        <w:tc>
          <w:tcPr>
            <w:tcW w:w="7865" w:type="dxa"/>
            <w:shd w:val="clear" w:color="auto" w:fill="auto"/>
            <w:vAlign w:val="center"/>
          </w:tcPr>
          <w:p w:rsidR="00FD52CB" w:rsidRPr="002E0A8F" w:rsidRDefault="00FD52CB" w:rsidP="00CB722C">
            <w:pPr>
              <w:rPr>
                <w:rFonts w:ascii="Arial" w:hAnsi="Arial"/>
                <w:sz w:val="22"/>
                <w:szCs w:val="22"/>
              </w:rPr>
            </w:pPr>
            <w:r w:rsidRPr="002E0A8F">
              <w:rPr>
                <w:rFonts w:ascii="Arial" w:hAnsi="Arial"/>
                <w:sz w:val="22"/>
                <w:szCs w:val="22"/>
              </w:rPr>
              <w:t>Przez to kryterium należy rozumieć, iż:</w:t>
            </w:r>
          </w:p>
          <w:p w:rsidR="00FD52CB" w:rsidRPr="002E0A8F" w:rsidRDefault="00FD52CB" w:rsidP="00BD1F48">
            <w:pPr>
              <w:pStyle w:val="Akapitzlist"/>
              <w:numPr>
                <w:ilvl w:val="0"/>
                <w:numId w:val="3"/>
              </w:numPr>
              <w:ind w:left="458"/>
              <w:jc w:val="both"/>
              <w:rPr>
                <w:rFonts w:ascii="Arial" w:hAnsi="Arial" w:cs="Arial"/>
                <w:sz w:val="22"/>
                <w:szCs w:val="22"/>
              </w:rPr>
            </w:pPr>
            <w:r w:rsidRPr="002E0A8F">
              <w:rPr>
                <w:rFonts w:ascii="Arial" w:hAnsi="Arial"/>
                <w:sz w:val="22"/>
                <w:szCs w:val="22"/>
              </w:rPr>
              <w:t>zakres rzeczowy projektu</w:t>
            </w:r>
            <w:r w:rsidRPr="002E0A8F">
              <w:rPr>
                <w:rFonts w:ascii="Arial" w:hAnsi="Arial" w:cs="Arial"/>
                <w:sz w:val="22"/>
                <w:szCs w:val="22"/>
              </w:rPr>
              <w:t xml:space="preserve"> jest zgodny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celem odpowiedniego działania / poddziałania, typem projektu możliwym do realizacji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ramach danego działania / poddziałania wymienionych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SZOOP</w:t>
            </w:r>
          </w:p>
          <w:p w:rsidR="00FD52CB" w:rsidRPr="002E0A8F" w:rsidRDefault="00FD52CB" w:rsidP="00BD1F48">
            <w:pPr>
              <w:pStyle w:val="Akapitzlist"/>
              <w:numPr>
                <w:ilvl w:val="0"/>
                <w:numId w:val="3"/>
              </w:numPr>
              <w:ind w:left="458"/>
              <w:jc w:val="both"/>
              <w:rPr>
                <w:rFonts w:ascii="Arial" w:hAnsi="Arial" w:cs="Arial"/>
                <w:sz w:val="22"/>
                <w:szCs w:val="22"/>
              </w:rPr>
            </w:pPr>
            <w:r w:rsidRPr="002E0A8F">
              <w:rPr>
                <w:rFonts w:ascii="Arial" w:hAnsi="Arial"/>
                <w:sz w:val="22"/>
                <w:szCs w:val="22"/>
              </w:rPr>
              <w:t>zakres rzeczowy projektu</w:t>
            </w:r>
            <w:r w:rsidRPr="002E0A8F">
              <w:rPr>
                <w:rFonts w:ascii="Arial" w:hAnsi="Arial" w:cs="Arial"/>
                <w:sz w:val="22"/>
                <w:szCs w:val="22"/>
              </w:rPr>
              <w:t xml:space="preserve"> jest zgodny ze szczegółowymi zasadami określonymi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regulaminie konkursu dla danego naboru wniosków </w:t>
            </w:r>
          </w:p>
          <w:p w:rsidR="00FD52CB" w:rsidRPr="002E0A8F" w:rsidRDefault="00FD52CB" w:rsidP="00BD1F48">
            <w:pPr>
              <w:pStyle w:val="Akapitzlist"/>
              <w:numPr>
                <w:ilvl w:val="0"/>
                <w:numId w:val="3"/>
              </w:numPr>
              <w:ind w:left="458"/>
              <w:jc w:val="both"/>
              <w:rPr>
                <w:rFonts w:ascii="Arial" w:hAnsi="Arial" w:cs="Arial"/>
                <w:sz w:val="22"/>
                <w:szCs w:val="22"/>
              </w:rPr>
            </w:pPr>
            <w:r w:rsidRPr="002E0A8F">
              <w:rPr>
                <w:rFonts w:ascii="Arial" w:hAnsi="Arial"/>
                <w:sz w:val="22"/>
                <w:szCs w:val="22"/>
              </w:rPr>
              <w:t>zakres rzeczowy projektu</w:t>
            </w:r>
            <w:r w:rsidRPr="002E0A8F">
              <w:rPr>
                <w:rFonts w:ascii="Arial" w:hAnsi="Arial" w:cs="Arial"/>
                <w:sz w:val="22"/>
                <w:szCs w:val="22"/>
              </w:rPr>
              <w:t xml:space="preserve"> jest zgodny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wytycznymi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wyjaśnieniami IZ RPO WP 2014-2020</w:t>
            </w:r>
          </w:p>
          <w:p w:rsidR="00FD52CB" w:rsidRPr="002E0A8F" w:rsidRDefault="00FD52CB"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projekt jest realizowany na terenie województwa podkarpackiego</w:t>
            </w:r>
          </w:p>
        </w:tc>
        <w:tc>
          <w:tcPr>
            <w:tcW w:w="1242" w:type="dxa"/>
            <w:shd w:val="clear" w:color="auto" w:fill="auto"/>
            <w:vAlign w:val="center"/>
          </w:tcPr>
          <w:p w:rsidR="00FD52CB" w:rsidRPr="002E0A8F" w:rsidRDefault="00FD52CB" w:rsidP="00CB722C">
            <w:pPr>
              <w:rPr>
                <w:rFonts w:ascii="Arial" w:hAnsi="Arial"/>
                <w:strike/>
                <w:sz w:val="22"/>
                <w:szCs w:val="22"/>
              </w:rPr>
            </w:pPr>
          </w:p>
        </w:tc>
      </w:tr>
      <w:tr w:rsidR="00FD52CB" w:rsidRPr="002E0A8F" w:rsidTr="00C65D4D">
        <w:trPr>
          <w:trHeight w:val="1457"/>
        </w:trPr>
        <w:tc>
          <w:tcPr>
            <w:tcW w:w="955" w:type="dxa"/>
            <w:shd w:val="clear" w:color="auto" w:fill="auto"/>
            <w:vAlign w:val="center"/>
          </w:tcPr>
          <w:p w:rsidR="00FD52CB" w:rsidRPr="002E0A8F" w:rsidRDefault="00FD52CB" w:rsidP="00CB722C">
            <w:pPr>
              <w:pStyle w:val="Akapitzlist"/>
              <w:ind w:left="251" w:right="34"/>
              <w:rPr>
                <w:rFonts w:ascii="Arial" w:hAnsi="Arial" w:cs="Arial"/>
                <w:sz w:val="22"/>
                <w:szCs w:val="22"/>
              </w:rPr>
            </w:pPr>
            <w:r w:rsidRPr="002E0A8F">
              <w:rPr>
                <w:rFonts w:ascii="Arial" w:hAnsi="Arial" w:cs="Arial"/>
                <w:sz w:val="22"/>
                <w:szCs w:val="22"/>
              </w:rPr>
              <w:t>4.</w:t>
            </w:r>
          </w:p>
        </w:tc>
        <w:tc>
          <w:tcPr>
            <w:tcW w:w="4329" w:type="dxa"/>
            <w:shd w:val="clear" w:color="auto" w:fill="auto"/>
            <w:vAlign w:val="center"/>
          </w:tcPr>
          <w:p w:rsidR="00FD52CB" w:rsidRPr="002E0A8F" w:rsidRDefault="00FD52CB" w:rsidP="00CB722C">
            <w:pPr>
              <w:rPr>
                <w:rFonts w:ascii="Arial" w:hAnsi="Arial"/>
                <w:sz w:val="22"/>
                <w:szCs w:val="22"/>
              </w:rPr>
            </w:pPr>
            <w:r w:rsidRPr="002E0A8F">
              <w:rPr>
                <w:rFonts w:ascii="Arial" w:hAnsi="Arial"/>
                <w:sz w:val="22"/>
                <w:szCs w:val="22"/>
              </w:rPr>
              <w:t>Kwalifikowalność zakresu finansowego projektu</w:t>
            </w:r>
          </w:p>
        </w:tc>
        <w:tc>
          <w:tcPr>
            <w:tcW w:w="7865" w:type="dxa"/>
            <w:shd w:val="clear" w:color="auto" w:fill="auto"/>
            <w:vAlign w:val="center"/>
          </w:tcPr>
          <w:p w:rsidR="00FD52CB" w:rsidRPr="002E0A8F" w:rsidRDefault="00FD52CB" w:rsidP="00CB722C">
            <w:pPr>
              <w:pStyle w:val="Akapitzlist"/>
              <w:ind w:left="0"/>
              <w:jc w:val="both"/>
              <w:rPr>
                <w:rFonts w:ascii="Arial" w:hAnsi="Arial" w:cs="Arial"/>
                <w:sz w:val="22"/>
                <w:szCs w:val="22"/>
              </w:rPr>
            </w:pPr>
            <w:r w:rsidRPr="002E0A8F">
              <w:rPr>
                <w:rFonts w:ascii="Arial" w:hAnsi="Arial" w:cs="Arial"/>
                <w:sz w:val="22"/>
                <w:szCs w:val="22"/>
              </w:rPr>
              <w:t xml:space="preserve">Przez to kryterium należy rozumieć, iż zakres finansowy wniosku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dofinansowanie jest zgodny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kryteriami brzegowymi</w:t>
            </w:r>
            <w:r w:rsidRPr="002E0A8F">
              <w:rPr>
                <w:rFonts w:cs="Arial"/>
                <w:sz w:val="22"/>
                <w:szCs w:val="22"/>
                <w:vertAlign w:val="superscript"/>
              </w:rPr>
              <w:footnoteReference w:id="31"/>
            </w:r>
            <w:r w:rsidRPr="002E0A8F">
              <w:rPr>
                <w:rFonts w:ascii="Arial" w:hAnsi="Arial" w:cs="Arial"/>
                <w:sz w:val="22"/>
                <w:szCs w:val="22"/>
              </w:rPr>
              <w:t xml:space="preserve"> dotyczącymi:</w:t>
            </w:r>
          </w:p>
          <w:p w:rsidR="00FD52CB" w:rsidRPr="002E0A8F" w:rsidRDefault="00FD52CB" w:rsidP="00BD1F48">
            <w:pPr>
              <w:pStyle w:val="Akapitzlist"/>
              <w:numPr>
                <w:ilvl w:val="0"/>
                <w:numId w:val="5"/>
              </w:numPr>
              <w:ind w:left="456" w:hanging="363"/>
              <w:jc w:val="both"/>
              <w:rPr>
                <w:rFonts w:ascii="Arial" w:hAnsi="Arial" w:cs="Arial"/>
                <w:sz w:val="22"/>
                <w:szCs w:val="22"/>
              </w:rPr>
            </w:pPr>
            <w:r w:rsidRPr="002E0A8F">
              <w:rPr>
                <w:rFonts w:ascii="Arial" w:hAnsi="Arial" w:cs="Arial"/>
                <w:sz w:val="22"/>
                <w:szCs w:val="22"/>
              </w:rPr>
              <w:t>maksymalnej i minimalnej wartości projektu,</w:t>
            </w:r>
          </w:p>
          <w:p w:rsidR="00FD52CB" w:rsidRPr="002E0A8F" w:rsidRDefault="00FD52CB" w:rsidP="00BD1F48">
            <w:pPr>
              <w:pStyle w:val="Akapitzlist"/>
              <w:numPr>
                <w:ilvl w:val="0"/>
                <w:numId w:val="5"/>
              </w:numPr>
              <w:ind w:left="456" w:hanging="363"/>
              <w:jc w:val="both"/>
              <w:rPr>
                <w:rFonts w:ascii="Arial" w:hAnsi="Arial" w:cs="Arial"/>
                <w:sz w:val="22"/>
                <w:szCs w:val="22"/>
              </w:rPr>
            </w:pPr>
            <w:r w:rsidRPr="002E0A8F">
              <w:rPr>
                <w:rFonts w:ascii="Arial" w:hAnsi="Arial" w:cs="Arial"/>
                <w:sz w:val="22"/>
                <w:szCs w:val="22"/>
              </w:rPr>
              <w:t>maksymalnej i minimalnej wartości wydatków kwalifikowalnych projektu,</w:t>
            </w:r>
          </w:p>
          <w:p w:rsidR="00FD52CB" w:rsidRPr="002E0A8F" w:rsidRDefault="00FD52CB" w:rsidP="00BD1F48">
            <w:pPr>
              <w:pStyle w:val="Akapitzlist"/>
              <w:numPr>
                <w:ilvl w:val="0"/>
                <w:numId w:val="5"/>
              </w:numPr>
              <w:ind w:left="456" w:hanging="363"/>
              <w:jc w:val="both"/>
              <w:rPr>
                <w:rFonts w:ascii="Arial" w:hAnsi="Arial" w:cs="Arial"/>
                <w:sz w:val="22"/>
                <w:szCs w:val="22"/>
              </w:rPr>
            </w:pPr>
            <w:r w:rsidRPr="002E0A8F">
              <w:rPr>
                <w:rFonts w:ascii="Arial" w:hAnsi="Arial" w:cs="Arial"/>
                <w:sz w:val="22"/>
                <w:szCs w:val="22"/>
              </w:rPr>
              <w:t xml:space="preserve">maksymalnej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minimalnej wartości dofinansowania,</w:t>
            </w:r>
          </w:p>
          <w:p w:rsidR="00FD52CB" w:rsidRPr="002E0A8F" w:rsidRDefault="00FD52CB" w:rsidP="00BD1F48">
            <w:pPr>
              <w:pStyle w:val="Akapitzlist"/>
              <w:numPr>
                <w:ilvl w:val="0"/>
                <w:numId w:val="5"/>
              </w:numPr>
              <w:ind w:left="456" w:hanging="363"/>
              <w:jc w:val="both"/>
              <w:rPr>
                <w:rFonts w:ascii="Arial" w:hAnsi="Arial" w:cs="Arial"/>
                <w:sz w:val="22"/>
                <w:szCs w:val="22"/>
              </w:rPr>
            </w:pPr>
            <w:r w:rsidRPr="002E0A8F">
              <w:rPr>
                <w:rFonts w:ascii="Arial" w:hAnsi="Arial" w:cs="Arial"/>
                <w:sz w:val="22"/>
                <w:szCs w:val="22"/>
              </w:rPr>
              <w:t>wymaganego wkładu własnego beneficjenta,</w:t>
            </w:r>
          </w:p>
          <w:p w:rsidR="00FD52CB" w:rsidRPr="002E0A8F" w:rsidRDefault="00FD52CB" w:rsidP="00BD1F48">
            <w:pPr>
              <w:pStyle w:val="Akapitzlist"/>
              <w:numPr>
                <w:ilvl w:val="0"/>
                <w:numId w:val="5"/>
              </w:numPr>
              <w:ind w:left="456" w:hanging="363"/>
              <w:jc w:val="both"/>
              <w:rPr>
                <w:rFonts w:ascii="Arial" w:hAnsi="Arial" w:cs="Arial"/>
                <w:sz w:val="22"/>
                <w:szCs w:val="22"/>
              </w:rPr>
            </w:pPr>
            <w:r w:rsidRPr="002E0A8F">
              <w:rPr>
                <w:rFonts w:ascii="Arial" w:hAnsi="Arial" w:cs="Arial"/>
                <w:sz w:val="22"/>
                <w:szCs w:val="22"/>
              </w:rPr>
              <w:t>maksymalnego % poziomu dofinansowania UE wydatków kwalifikowalnych projektu</w:t>
            </w:r>
          </w:p>
          <w:p w:rsidR="00FD52CB" w:rsidRPr="002E0A8F" w:rsidRDefault="00FD52CB" w:rsidP="00BD1F48">
            <w:pPr>
              <w:pStyle w:val="Akapitzlist"/>
              <w:numPr>
                <w:ilvl w:val="0"/>
                <w:numId w:val="5"/>
              </w:numPr>
              <w:ind w:left="456" w:hanging="363"/>
              <w:jc w:val="both"/>
              <w:rPr>
                <w:rFonts w:ascii="Arial" w:hAnsi="Arial" w:cs="Arial"/>
                <w:sz w:val="22"/>
                <w:szCs w:val="22"/>
              </w:rPr>
            </w:pPr>
            <w:r w:rsidRPr="002E0A8F">
              <w:rPr>
                <w:rFonts w:ascii="Arial" w:hAnsi="Arial" w:cs="Arial"/>
                <w:sz w:val="22"/>
                <w:szCs w:val="22"/>
              </w:rPr>
              <w:t>maksymalnego % poziomu dofinansowania całkowitego wydatków kw</w:t>
            </w:r>
            <w:r w:rsidR="00BB0FFB">
              <w:rPr>
                <w:rFonts w:ascii="Arial" w:hAnsi="Arial" w:cs="Arial"/>
                <w:sz w:val="22"/>
                <w:szCs w:val="22"/>
              </w:rPr>
              <w:t xml:space="preserve">alifikowalnych </w:t>
            </w:r>
            <w:r w:rsidRPr="002E0A8F">
              <w:rPr>
                <w:rFonts w:ascii="Arial" w:hAnsi="Arial" w:cs="Arial"/>
                <w:sz w:val="22"/>
                <w:szCs w:val="22"/>
              </w:rPr>
              <w:t>projektu</w:t>
            </w:r>
          </w:p>
        </w:tc>
        <w:tc>
          <w:tcPr>
            <w:tcW w:w="1242" w:type="dxa"/>
            <w:shd w:val="clear" w:color="auto" w:fill="auto"/>
            <w:vAlign w:val="center"/>
          </w:tcPr>
          <w:p w:rsidR="00FD52CB" w:rsidRPr="002E0A8F" w:rsidRDefault="00FD52CB" w:rsidP="00CB722C">
            <w:pPr>
              <w:rPr>
                <w:rFonts w:ascii="Arial" w:hAnsi="Arial"/>
                <w:strike/>
                <w:sz w:val="22"/>
                <w:szCs w:val="22"/>
              </w:rPr>
            </w:pPr>
          </w:p>
        </w:tc>
      </w:tr>
      <w:tr w:rsidR="00FD52CB" w:rsidRPr="002E0A8F" w:rsidTr="00C65D4D">
        <w:trPr>
          <w:trHeight w:val="567"/>
        </w:trPr>
        <w:tc>
          <w:tcPr>
            <w:tcW w:w="955" w:type="dxa"/>
            <w:shd w:val="clear" w:color="auto" w:fill="auto"/>
            <w:vAlign w:val="center"/>
          </w:tcPr>
          <w:p w:rsidR="00FD52CB" w:rsidRPr="002E0A8F" w:rsidRDefault="00FD52CB" w:rsidP="00CB722C">
            <w:pPr>
              <w:pStyle w:val="Akapitzlist"/>
              <w:ind w:left="251" w:right="34"/>
              <w:rPr>
                <w:rFonts w:ascii="Arial" w:hAnsi="Arial" w:cs="Arial"/>
                <w:sz w:val="22"/>
                <w:szCs w:val="22"/>
              </w:rPr>
            </w:pPr>
            <w:r w:rsidRPr="002E0A8F">
              <w:rPr>
                <w:rFonts w:ascii="Arial" w:hAnsi="Arial" w:cs="Arial"/>
                <w:sz w:val="22"/>
                <w:szCs w:val="22"/>
              </w:rPr>
              <w:t>5.</w:t>
            </w:r>
          </w:p>
        </w:tc>
        <w:tc>
          <w:tcPr>
            <w:tcW w:w="4329" w:type="dxa"/>
            <w:shd w:val="clear" w:color="auto" w:fill="auto"/>
            <w:vAlign w:val="center"/>
          </w:tcPr>
          <w:p w:rsidR="00FD52CB" w:rsidRPr="002E0A8F" w:rsidRDefault="00FD52CB" w:rsidP="00CB722C">
            <w:pPr>
              <w:pStyle w:val="Default"/>
              <w:rPr>
                <w:rFonts w:ascii="Arial" w:hAnsi="Arial" w:cs="Arial"/>
                <w:color w:val="auto"/>
                <w:sz w:val="22"/>
                <w:szCs w:val="22"/>
              </w:rPr>
            </w:pPr>
            <w:r w:rsidRPr="002E0A8F">
              <w:rPr>
                <w:rFonts w:ascii="Arial" w:hAnsi="Arial" w:cs="Arial"/>
                <w:color w:val="auto"/>
                <w:sz w:val="22"/>
                <w:szCs w:val="22"/>
              </w:rPr>
              <w:t xml:space="preserve">Zgodność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art. 65 ust. 6 </w:t>
            </w:r>
            <w:r w:rsidR="00701D84" w:rsidRPr="002E0A8F">
              <w:rPr>
                <w:rFonts w:ascii="Arial" w:hAnsi="Arial" w:cs="Arial"/>
                <w:color w:val="auto"/>
                <w:sz w:val="22"/>
                <w:szCs w:val="22"/>
              </w:rPr>
              <w:t>i</w:t>
            </w:r>
            <w:r w:rsidR="00701D84">
              <w:rPr>
                <w:rFonts w:ascii="Arial" w:hAnsi="Arial" w:cs="Arial"/>
                <w:color w:val="auto"/>
                <w:sz w:val="22"/>
                <w:szCs w:val="22"/>
              </w:rPr>
              <w:t> </w:t>
            </w:r>
            <w:r w:rsidRPr="002E0A8F">
              <w:rPr>
                <w:rFonts w:ascii="Arial" w:hAnsi="Arial" w:cs="Arial"/>
                <w:color w:val="auto"/>
                <w:sz w:val="22"/>
                <w:szCs w:val="22"/>
              </w:rPr>
              <w:t xml:space="preserve">art. 125 ust. 3 lit. e) </w:t>
            </w:r>
            <w:r w:rsidR="00701D84" w:rsidRPr="002E0A8F">
              <w:rPr>
                <w:rFonts w:ascii="Arial" w:hAnsi="Arial" w:cs="Arial"/>
                <w:color w:val="auto"/>
                <w:sz w:val="22"/>
                <w:szCs w:val="22"/>
              </w:rPr>
              <w:t>i</w:t>
            </w:r>
            <w:r w:rsidR="00701D84">
              <w:rPr>
                <w:rFonts w:ascii="Arial" w:hAnsi="Arial" w:cs="Arial"/>
                <w:color w:val="auto"/>
                <w:sz w:val="22"/>
                <w:szCs w:val="22"/>
              </w:rPr>
              <w:t> </w:t>
            </w:r>
            <w:r w:rsidRPr="002E0A8F">
              <w:rPr>
                <w:rFonts w:ascii="Arial" w:hAnsi="Arial" w:cs="Arial"/>
                <w:color w:val="auto"/>
                <w:sz w:val="22"/>
                <w:szCs w:val="22"/>
              </w:rPr>
              <w:t xml:space="preserve">f)  Rozporządzenia (UE) nr 1303/2013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dnia 17 grudnia 2013 r. </w:t>
            </w:r>
          </w:p>
        </w:tc>
        <w:tc>
          <w:tcPr>
            <w:tcW w:w="7865" w:type="dxa"/>
            <w:shd w:val="clear" w:color="auto" w:fill="auto"/>
            <w:vAlign w:val="center"/>
          </w:tcPr>
          <w:p w:rsidR="00FD52CB" w:rsidRPr="002E0A8F" w:rsidRDefault="00FD52CB" w:rsidP="00CB722C">
            <w:pPr>
              <w:pStyle w:val="Default"/>
              <w:jc w:val="both"/>
              <w:rPr>
                <w:rFonts w:ascii="Arial" w:hAnsi="Arial" w:cs="Arial"/>
                <w:color w:val="auto"/>
                <w:sz w:val="22"/>
                <w:szCs w:val="22"/>
              </w:rPr>
            </w:pPr>
            <w:r w:rsidRPr="002E0A8F">
              <w:rPr>
                <w:rFonts w:ascii="Arial" w:hAnsi="Arial" w:cs="Arial"/>
                <w:color w:val="auto"/>
                <w:sz w:val="22"/>
                <w:szCs w:val="22"/>
              </w:rPr>
              <w:t xml:space="preserve">W ramach kryterium będzie weryfikowana zgodność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art. 65 ust. 6 rozporządzenia ogólnego, zgodnie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którym projekt nie może zostać wybrany do wsparcia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EFSI, jeśli został fizycznie ukończony lub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pełni zrealizowany przed złożeniem do IZ RPO WP </w:t>
            </w:r>
            <w:r w:rsidR="00F01F6F" w:rsidRPr="002E0A8F">
              <w:rPr>
                <w:rFonts w:ascii="Arial" w:hAnsi="Arial" w:cs="Arial"/>
                <w:color w:val="auto"/>
                <w:sz w:val="22"/>
                <w:szCs w:val="22"/>
              </w:rPr>
              <w:t xml:space="preserve">2014-2020 </w:t>
            </w:r>
            <w:r w:rsidRPr="002E0A8F">
              <w:rPr>
                <w:rFonts w:ascii="Arial" w:hAnsi="Arial" w:cs="Arial"/>
                <w:color w:val="auto"/>
                <w:sz w:val="22"/>
                <w:szCs w:val="22"/>
              </w:rPr>
              <w:t xml:space="preserve">wniosku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dofinansowanie niezależnie od tego, czy wszystkie powiązane płatności zostały dokonane przez beneficjenta.</w:t>
            </w:r>
          </w:p>
          <w:p w:rsidR="00FD52CB" w:rsidRPr="002E0A8F" w:rsidRDefault="00FD52CB" w:rsidP="00CB722C">
            <w:pPr>
              <w:pStyle w:val="Default"/>
              <w:jc w:val="both"/>
              <w:rPr>
                <w:rFonts w:ascii="Arial" w:hAnsi="Arial" w:cs="Arial"/>
                <w:color w:val="auto"/>
                <w:sz w:val="22"/>
                <w:szCs w:val="22"/>
              </w:rPr>
            </w:pPr>
            <w:r w:rsidRPr="002E0A8F">
              <w:rPr>
                <w:rFonts w:ascii="Arial" w:hAnsi="Arial" w:cs="Arial"/>
                <w:color w:val="auto"/>
                <w:sz w:val="22"/>
                <w:szCs w:val="22"/>
              </w:rPr>
              <w:t xml:space="preserve">Ponadto,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ramach kryterium będzie weryfikowane czy:</w:t>
            </w:r>
          </w:p>
          <w:p w:rsidR="00FD52CB" w:rsidRPr="002E0A8F" w:rsidRDefault="00FD52CB" w:rsidP="00BD1F48">
            <w:pPr>
              <w:pStyle w:val="Default"/>
              <w:numPr>
                <w:ilvl w:val="0"/>
                <w:numId w:val="65"/>
              </w:numPr>
              <w:jc w:val="both"/>
              <w:rPr>
                <w:rFonts w:ascii="Arial" w:hAnsi="Arial" w:cs="Arial"/>
                <w:color w:val="auto"/>
                <w:sz w:val="22"/>
                <w:szCs w:val="22"/>
              </w:rPr>
            </w:pPr>
            <w:r w:rsidRPr="002E0A8F">
              <w:rPr>
                <w:rFonts w:ascii="Arial" w:hAnsi="Arial" w:cs="Arial"/>
                <w:color w:val="auto"/>
                <w:sz w:val="22"/>
                <w:szCs w:val="22"/>
              </w:rPr>
              <w:t xml:space="preserve">projekt jest zgodny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właściwymi przepisami prawa wspólnotowego </w:t>
            </w:r>
            <w:r w:rsidR="00701D84" w:rsidRPr="002E0A8F">
              <w:rPr>
                <w:rFonts w:ascii="Arial" w:hAnsi="Arial" w:cs="Arial"/>
                <w:color w:val="auto"/>
                <w:sz w:val="22"/>
                <w:szCs w:val="22"/>
              </w:rPr>
              <w:t>i</w:t>
            </w:r>
            <w:r w:rsidR="00701D84">
              <w:rPr>
                <w:rFonts w:ascii="Arial" w:hAnsi="Arial" w:cs="Arial"/>
                <w:color w:val="auto"/>
                <w:sz w:val="22"/>
                <w:szCs w:val="22"/>
              </w:rPr>
              <w:t> </w:t>
            </w:r>
            <w:r w:rsidRPr="002E0A8F">
              <w:rPr>
                <w:rFonts w:ascii="Arial" w:hAnsi="Arial" w:cs="Arial"/>
                <w:color w:val="auto"/>
                <w:sz w:val="22"/>
                <w:szCs w:val="22"/>
              </w:rPr>
              <w:t xml:space="preserve">krajowego,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tym dot. zamówień publicznych, jeśli realizacja projektu rozpoczęła się przed dniem złożenia wniosku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dofinansowanie – art. 125 ust. 3 lit. e) Rozporządzenia (UE) nr 1303/2013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dnia 17 grudnia </w:t>
            </w:r>
            <w:r w:rsidRPr="002E0A8F">
              <w:rPr>
                <w:rFonts w:ascii="Arial" w:hAnsi="Arial" w:cs="Arial"/>
                <w:color w:val="auto"/>
                <w:sz w:val="22"/>
                <w:szCs w:val="22"/>
              </w:rPr>
              <w:lastRenderedPageBreak/>
              <w:t>2013 r.</w:t>
            </w:r>
          </w:p>
          <w:p w:rsidR="00FD52CB" w:rsidRPr="002E0A8F" w:rsidRDefault="00FD52CB" w:rsidP="00BD1F48">
            <w:pPr>
              <w:pStyle w:val="Default"/>
              <w:numPr>
                <w:ilvl w:val="0"/>
                <w:numId w:val="65"/>
              </w:numPr>
              <w:jc w:val="both"/>
              <w:rPr>
                <w:rFonts w:ascii="Arial" w:hAnsi="Arial" w:cs="Arial"/>
                <w:color w:val="auto"/>
                <w:sz w:val="22"/>
                <w:szCs w:val="22"/>
              </w:rPr>
            </w:pPr>
            <w:r w:rsidRPr="002E0A8F">
              <w:rPr>
                <w:rFonts w:ascii="Arial" w:hAnsi="Arial" w:cs="Arial"/>
                <w:color w:val="auto"/>
                <w:sz w:val="22"/>
                <w:szCs w:val="22"/>
              </w:rPr>
              <w:t xml:space="preserve">projekt nie dotyczy przedsięwzięć będących częścią operacji, które zostały objęte albo powinny były zostać objęte procedurą odzyskiwania zgodnie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art. 71 Rozporządzenia (UE) nr 1303/2013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dnia 17 grudnia 2013 r.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następstwie przeniesienia działalności produkcyjnej poza obszar objęty programem (weryfikacja zostanie przeprowadzona na podstawie oświadczenia wnioskodawcy).</w:t>
            </w:r>
          </w:p>
        </w:tc>
        <w:tc>
          <w:tcPr>
            <w:tcW w:w="1242" w:type="dxa"/>
            <w:shd w:val="clear" w:color="auto" w:fill="auto"/>
            <w:vAlign w:val="center"/>
          </w:tcPr>
          <w:p w:rsidR="00FD52CB" w:rsidRPr="002E0A8F" w:rsidRDefault="00FD52CB" w:rsidP="00CB722C">
            <w:pPr>
              <w:rPr>
                <w:rFonts w:ascii="Arial" w:hAnsi="Arial"/>
                <w:strike/>
                <w:sz w:val="22"/>
                <w:szCs w:val="22"/>
              </w:rPr>
            </w:pPr>
          </w:p>
        </w:tc>
      </w:tr>
      <w:tr w:rsidR="00FD52CB" w:rsidRPr="002E0A8F" w:rsidTr="00C65D4D">
        <w:trPr>
          <w:trHeight w:val="567"/>
        </w:trPr>
        <w:tc>
          <w:tcPr>
            <w:tcW w:w="955" w:type="dxa"/>
            <w:shd w:val="clear" w:color="auto" w:fill="auto"/>
            <w:vAlign w:val="center"/>
          </w:tcPr>
          <w:p w:rsidR="00FD52CB" w:rsidRPr="002E0A8F" w:rsidRDefault="00FD52CB" w:rsidP="00CB722C">
            <w:pPr>
              <w:pStyle w:val="Akapitzlist"/>
              <w:ind w:left="0" w:right="34"/>
              <w:jc w:val="center"/>
              <w:rPr>
                <w:rFonts w:ascii="Arial" w:hAnsi="Arial" w:cs="Arial"/>
                <w:sz w:val="22"/>
                <w:szCs w:val="22"/>
              </w:rPr>
            </w:pPr>
            <w:r w:rsidRPr="002E0A8F">
              <w:rPr>
                <w:rFonts w:ascii="Arial" w:hAnsi="Arial" w:cs="Arial"/>
                <w:sz w:val="22"/>
                <w:szCs w:val="22"/>
              </w:rPr>
              <w:lastRenderedPageBreak/>
              <w:t>6.</w:t>
            </w:r>
          </w:p>
        </w:tc>
        <w:tc>
          <w:tcPr>
            <w:tcW w:w="4329" w:type="dxa"/>
            <w:shd w:val="clear" w:color="auto" w:fill="auto"/>
            <w:vAlign w:val="center"/>
          </w:tcPr>
          <w:p w:rsidR="00FD52CB" w:rsidRPr="002E0A8F" w:rsidRDefault="00FD52CB" w:rsidP="00CB722C">
            <w:pPr>
              <w:pStyle w:val="Default"/>
              <w:rPr>
                <w:rFonts w:ascii="Arial" w:hAnsi="Arial" w:cs="Arial"/>
                <w:color w:val="auto"/>
                <w:sz w:val="22"/>
                <w:szCs w:val="22"/>
              </w:rPr>
            </w:pPr>
            <w:r w:rsidRPr="002E0A8F">
              <w:rPr>
                <w:rFonts w:ascii="Arial" w:hAnsi="Arial" w:cs="Arial"/>
                <w:color w:val="auto"/>
                <w:sz w:val="22"/>
                <w:szCs w:val="22"/>
              </w:rPr>
              <w:t xml:space="preserve">Zgodność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ograniczeniem dotyczącym maksymalnej ilości złożonych wniosków (jeśli dotyczy*)</w:t>
            </w:r>
          </w:p>
        </w:tc>
        <w:tc>
          <w:tcPr>
            <w:tcW w:w="7865" w:type="dxa"/>
            <w:shd w:val="clear" w:color="auto" w:fill="auto"/>
            <w:vAlign w:val="center"/>
          </w:tcPr>
          <w:p w:rsidR="00FD52CB" w:rsidRPr="002E0A8F" w:rsidRDefault="00FD52CB" w:rsidP="00CB722C">
            <w:pPr>
              <w:pStyle w:val="Default"/>
              <w:jc w:val="both"/>
              <w:rPr>
                <w:rFonts w:ascii="Arial" w:hAnsi="Arial" w:cs="Arial"/>
                <w:color w:val="auto"/>
                <w:sz w:val="22"/>
                <w:szCs w:val="22"/>
              </w:rPr>
            </w:pPr>
            <w:r w:rsidRPr="002E0A8F">
              <w:rPr>
                <w:rFonts w:ascii="Arial" w:hAnsi="Arial" w:cs="Arial"/>
                <w:color w:val="auto"/>
                <w:sz w:val="22"/>
                <w:szCs w:val="22"/>
              </w:rPr>
              <w:t xml:space="preserve">Przez to kryterium należy rozumieć, iż Wnioskodawca nie złożył większej liczby wniosków </w:t>
            </w:r>
            <w:r w:rsidR="00701D84" w:rsidRPr="002E0A8F">
              <w:rPr>
                <w:rFonts w:ascii="Arial" w:hAnsi="Arial" w:cs="Arial"/>
                <w:color w:val="auto"/>
                <w:sz w:val="22"/>
                <w:szCs w:val="22"/>
              </w:rPr>
              <w:t>o</w:t>
            </w:r>
            <w:r w:rsidR="00701D84">
              <w:rPr>
                <w:rFonts w:ascii="Arial" w:hAnsi="Arial" w:cs="Arial"/>
                <w:color w:val="auto"/>
                <w:sz w:val="22"/>
                <w:szCs w:val="22"/>
              </w:rPr>
              <w:t> </w:t>
            </w:r>
            <w:r w:rsidRPr="002E0A8F">
              <w:rPr>
                <w:rFonts w:ascii="Arial" w:hAnsi="Arial" w:cs="Arial"/>
                <w:color w:val="auto"/>
                <w:sz w:val="22"/>
                <w:szCs w:val="22"/>
              </w:rPr>
              <w:t xml:space="preserve">dofinansowanie niż dopuszczono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regulaminie konkursu.</w:t>
            </w:r>
          </w:p>
          <w:p w:rsidR="00FD52CB" w:rsidRPr="002E0A8F" w:rsidRDefault="00FD52CB" w:rsidP="00CB722C">
            <w:pPr>
              <w:pStyle w:val="Default"/>
              <w:jc w:val="both"/>
              <w:rPr>
                <w:rFonts w:ascii="Arial" w:hAnsi="Arial" w:cs="Arial"/>
                <w:color w:val="auto"/>
                <w:sz w:val="22"/>
                <w:szCs w:val="22"/>
              </w:rPr>
            </w:pPr>
            <w:r w:rsidRPr="002E0A8F">
              <w:rPr>
                <w:rFonts w:ascii="Arial" w:hAnsi="Arial" w:cs="Arial"/>
                <w:color w:val="auto"/>
                <w:sz w:val="22"/>
                <w:szCs w:val="22"/>
              </w:rPr>
              <w:t>Weryfikacja Wnioskodawcy na podstawie NIP.</w:t>
            </w:r>
          </w:p>
          <w:p w:rsidR="00FD52CB" w:rsidRPr="002E0A8F" w:rsidRDefault="00FD52CB" w:rsidP="00CB722C">
            <w:pPr>
              <w:pStyle w:val="Default"/>
              <w:jc w:val="both"/>
              <w:rPr>
                <w:rFonts w:ascii="Arial" w:hAnsi="Arial" w:cs="Arial"/>
                <w:color w:val="auto"/>
                <w:sz w:val="22"/>
                <w:szCs w:val="22"/>
              </w:rPr>
            </w:pPr>
            <w:r w:rsidRPr="002E0A8F">
              <w:rPr>
                <w:rFonts w:ascii="Arial" w:hAnsi="Arial" w:cs="Arial"/>
                <w:color w:val="auto"/>
                <w:sz w:val="22"/>
                <w:szCs w:val="22"/>
              </w:rPr>
              <w:t xml:space="preserve">*IZ RPO WP </w:t>
            </w:r>
            <w:r w:rsidR="00F01F6F" w:rsidRPr="002E0A8F">
              <w:rPr>
                <w:rFonts w:ascii="Arial" w:hAnsi="Arial" w:cs="Arial"/>
                <w:color w:val="auto"/>
                <w:sz w:val="22"/>
                <w:szCs w:val="22"/>
              </w:rPr>
              <w:t xml:space="preserve">2014-2020 </w:t>
            </w:r>
            <w:r w:rsidRPr="002E0A8F">
              <w:rPr>
                <w:rFonts w:ascii="Arial" w:hAnsi="Arial" w:cs="Arial"/>
                <w:color w:val="auto"/>
                <w:sz w:val="22"/>
                <w:szCs w:val="22"/>
              </w:rPr>
              <w:t xml:space="preserve">może określić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Regulaminie konkursu maksymalną liczbę wniosków możliwych do złożenia przez jednego Wnioskodawcę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ramach danego konkursu.</w:t>
            </w:r>
          </w:p>
        </w:tc>
        <w:tc>
          <w:tcPr>
            <w:tcW w:w="1242" w:type="dxa"/>
            <w:shd w:val="clear" w:color="auto" w:fill="auto"/>
            <w:vAlign w:val="center"/>
          </w:tcPr>
          <w:p w:rsidR="00FD52CB" w:rsidRPr="002E0A8F" w:rsidRDefault="00FD52CB" w:rsidP="00CB722C">
            <w:pPr>
              <w:rPr>
                <w:rFonts w:ascii="Arial" w:hAnsi="Arial"/>
                <w:strike/>
                <w:sz w:val="22"/>
                <w:szCs w:val="22"/>
              </w:rPr>
            </w:pPr>
          </w:p>
        </w:tc>
      </w:tr>
      <w:tr w:rsidR="00FD52CB" w:rsidRPr="002E0A8F" w:rsidTr="00C65D4D">
        <w:trPr>
          <w:trHeight w:val="567"/>
        </w:trPr>
        <w:tc>
          <w:tcPr>
            <w:tcW w:w="955" w:type="dxa"/>
            <w:shd w:val="clear" w:color="auto" w:fill="auto"/>
            <w:vAlign w:val="center"/>
          </w:tcPr>
          <w:p w:rsidR="00FD52CB" w:rsidRPr="002E0A8F" w:rsidRDefault="00FD52CB" w:rsidP="00CB722C">
            <w:pPr>
              <w:pStyle w:val="Akapitzlist"/>
              <w:ind w:left="251" w:right="34"/>
              <w:rPr>
                <w:rFonts w:ascii="Arial" w:hAnsi="Arial" w:cs="Arial"/>
                <w:sz w:val="22"/>
                <w:szCs w:val="22"/>
              </w:rPr>
            </w:pPr>
            <w:r w:rsidRPr="002E0A8F">
              <w:rPr>
                <w:rFonts w:ascii="Arial" w:hAnsi="Arial" w:cs="Arial"/>
                <w:sz w:val="22"/>
                <w:szCs w:val="22"/>
              </w:rPr>
              <w:t>7.</w:t>
            </w:r>
          </w:p>
        </w:tc>
        <w:tc>
          <w:tcPr>
            <w:tcW w:w="4329" w:type="dxa"/>
            <w:shd w:val="clear" w:color="auto" w:fill="auto"/>
            <w:vAlign w:val="center"/>
          </w:tcPr>
          <w:p w:rsidR="00FD52CB" w:rsidRPr="002E0A8F" w:rsidRDefault="00FD52CB" w:rsidP="00CB722C">
            <w:pPr>
              <w:contextualSpacing/>
              <w:jc w:val="both"/>
              <w:rPr>
                <w:rFonts w:ascii="Arial" w:hAnsi="Arial"/>
                <w:sz w:val="22"/>
                <w:szCs w:val="22"/>
              </w:rPr>
            </w:pPr>
            <w:r w:rsidRPr="002E0A8F">
              <w:rPr>
                <w:rFonts w:ascii="Arial" w:hAnsi="Arial"/>
                <w:sz w:val="22"/>
                <w:szCs w:val="22"/>
              </w:rPr>
              <w:t xml:space="preserve">Zgodność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 xml:space="preserve">zasadami horyzontalnymi wymienionymi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 xml:space="preserve">art. 7 </w:t>
            </w:r>
            <w:r w:rsidR="00701D84" w:rsidRPr="002E0A8F">
              <w:rPr>
                <w:rFonts w:ascii="Arial" w:hAnsi="Arial"/>
                <w:sz w:val="22"/>
                <w:szCs w:val="22"/>
              </w:rPr>
              <w:t>i</w:t>
            </w:r>
            <w:r w:rsidR="00701D84">
              <w:rPr>
                <w:rFonts w:ascii="Arial" w:hAnsi="Arial"/>
                <w:sz w:val="22"/>
                <w:szCs w:val="22"/>
              </w:rPr>
              <w:t> </w:t>
            </w:r>
            <w:r w:rsidRPr="002E0A8F">
              <w:rPr>
                <w:rFonts w:ascii="Arial" w:hAnsi="Arial"/>
                <w:sz w:val="22"/>
                <w:szCs w:val="22"/>
              </w:rPr>
              <w:t xml:space="preserve">8 rozporządzenia Parlamentu Europejskiego </w:t>
            </w:r>
            <w:r w:rsidR="00701D84" w:rsidRPr="002E0A8F">
              <w:rPr>
                <w:rFonts w:ascii="Arial" w:hAnsi="Arial"/>
                <w:sz w:val="22"/>
                <w:szCs w:val="22"/>
              </w:rPr>
              <w:t>i</w:t>
            </w:r>
            <w:r w:rsidR="00701D84">
              <w:rPr>
                <w:rFonts w:ascii="Arial" w:hAnsi="Arial"/>
                <w:sz w:val="22"/>
                <w:szCs w:val="22"/>
              </w:rPr>
              <w:t> </w:t>
            </w:r>
            <w:r w:rsidRPr="002E0A8F">
              <w:rPr>
                <w:rFonts w:ascii="Arial" w:hAnsi="Arial"/>
                <w:sz w:val="22"/>
                <w:szCs w:val="22"/>
              </w:rPr>
              <w:t>Rady (UE) nr 1303/2013 r.</w:t>
            </w:r>
          </w:p>
        </w:tc>
        <w:tc>
          <w:tcPr>
            <w:tcW w:w="7865" w:type="dxa"/>
            <w:shd w:val="clear" w:color="auto" w:fill="auto"/>
            <w:vAlign w:val="center"/>
          </w:tcPr>
          <w:p w:rsidR="00FD52CB" w:rsidRPr="002E0A8F" w:rsidRDefault="00FD52CB" w:rsidP="00CB722C">
            <w:pPr>
              <w:contextualSpacing/>
              <w:jc w:val="both"/>
              <w:rPr>
                <w:rFonts w:ascii="Arial" w:hAnsi="Arial"/>
                <w:sz w:val="22"/>
                <w:szCs w:val="22"/>
              </w:rPr>
            </w:pPr>
            <w:r w:rsidRPr="002E0A8F">
              <w:rPr>
                <w:rFonts w:ascii="Arial" w:hAnsi="Arial"/>
                <w:sz w:val="22"/>
                <w:szCs w:val="22"/>
              </w:rPr>
              <w:t xml:space="preserve">Weryfikacja zgodności projektu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 xml:space="preserve"> zasadami horyzontalnymi wymienionymi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 xml:space="preserve">art. 7 </w:t>
            </w:r>
            <w:r w:rsidR="00701D84" w:rsidRPr="002E0A8F">
              <w:rPr>
                <w:rFonts w:ascii="Arial" w:hAnsi="Arial"/>
                <w:sz w:val="22"/>
                <w:szCs w:val="22"/>
              </w:rPr>
              <w:t>i</w:t>
            </w:r>
            <w:r w:rsidR="00701D84">
              <w:rPr>
                <w:rFonts w:ascii="Arial" w:hAnsi="Arial"/>
                <w:sz w:val="22"/>
                <w:szCs w:val="22"/>
              </w:rPr>
              <w:t> </w:t>
            </w:r>
            <w:r w:rsidRPr="002E0A8F">
              <w:rPr>
                <w:rFonts w:ascii="Arial" w:hAnsi="Arial"/>
                <w:sz w:val="22"/>
                <w:szCs w:val="22"/>
              </w:rPr>
              <w:t xml:space="preserve">8 rozporządzenia Parlamentu Europejskiego </w:t>
            </w:r>
            <w:r w:rsidR="00701D84" w:rsidRPr="002E0A8F">
              <w:rPr>
                <w:rFonts w:ascii="Arial" w:hAnsi="Arial"/>
                <w:sz w:val="22"/>
                <w:szCs w:val="22"/>
              </w:rPr>
              <w:t>i</w:t>
            </w:r>
            <w:r w:rsidR="00701D84">
              <w:rPr>
                <w:rFonts w:ascii="Arial" w:hAnsi="Arial"/>
                <w:sz w:val="22"/>
                <w:szCs w:val="22"/>
              </w:rPr>
              <w:t> </w:t>
            </w:r>
            <w:r w:rsidRPr="002E0A8F">
              <w:rPr>
                <w:rFonts w:ascii="Arial" w:hAnsi="Arial"/>
                <w:sz w:val="22"/>
                <w:szCs w:val="22"/>
              </w:rPr>
              <w:t>Rady (UE) nr 1303/2013:</w:t>
            </w:r>
          </w:p>
          <w:p w:rsidR="00FD52CB" w:rsidRPr="002E0A8F" w:rsidRDefault="00FD52CB"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 xml:space="preserve">zasadą promowania równości mężczyzn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kobiet oraz niedyskryminacji</w:t>
            </w:r>
          </w:p>
          <w:p w:rsidR="00FD52CB" w:rsidRPr="002E0A8F" w:rsidRDefault="00FD52CB"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zasadą zrównoważonego rozwoju.</w:t>
            </w:r>
          </w:p>
        </w:tc>
        <w:tc>
          <w:tcPr>
            <w:tcW w:w="1242" w:type="dxa"/>
            <w:shd w:val="clear" w:color="auto" w:fill="auto"/>
            <w:vAlign w:val="center"/>
          </w:tcPr>
          <w:p w:rsidR="00FD52CB" w:rsidRPr="002E0A8F" w:rsidRDefault="00FD52CB" w:rsidP="00CB722C">
            <w:pPr>
              <w:rPr>
                <w:rFonts w:ascii="Arial" w:hAnsi="Arial"/>
                <w:strike/>
                <w:sz w:val="22"/>
                <w:szCs w:val="22"/>
              </w:rPr>
            </w:pPr>
          </w:p>
        </w:tc>
      </w:tr>
      <w:tr w:rsidR="00FD52CB" w:rsidRPr="002E0A8F" w:rsidTr="00C65D4D">
        <w:trPr>
          <w:trHeight w:val="60"/>
        </w:trPr>
        <w:tc>
          <w:tcPr>
            <w:tcW w:w="955" w:type="dxa"/>
            <w:shd w:val="clear" w:color="auto" w:fill="auto"/>
            <w:vAlign w:val="center"/>
          </w:tcPr>
          <w:p w:rsidR="00FD52CB" w:rsidRPr="002E0A8F" w:rsidRDefault="00FD52CB" w:rsidP="00CB722C">
            <w:pPr>
              <w:pStyle w:val="Akapitzlist"/>
              <w:ind w:left="251" w:right="34"/>
              <w:rPr>
                <w:rFonts w:ascii="Arial" w:hAnsi="Arial" w:cs="Arial"/>
                <w:sz w:val="22"/>
                <w:szCs w:val="22"/>
              </w:rPr>
            </w:pPr>
            <w:r w:rsidRPr="002E0A8F">
              <w:rPr>
                <w:rFonts w:ascii="Arial" w:hAnsi="Arial" w:cs="Arial"/>
                <w:sz w:val="22"/>
                <w:szCs w:val="22"/>
              </w:rPr>
              <w:t>8.</w:t>
            </w:r>
          </w:p>
        </w:tc>
        <w:tc>
          <w:tcPr>
            <w:tcW w:w="4329" w:type="dxa"/>
            <w:shd w:val="clear" w:color="auto" w:fill="auto"/>
            <w:vAlign w:val="center"/>
          </w:tcPr>
          <w:p w:rsidR="00FD52CB" w:rsidRPr="002E0A8F" w:rsidRDefault="00FD52CB" w:rsidP="00CB722C">
            <w:pPr>
              <w:contextualSpacing/>
              <w:jc w:val="both"/>
              <w:rPr>
                <w:rFonts w:ascii="Arial" w:hAnsi="Arial"/>
                <w:sz w:val="22"/>
                <w:szCs w:val="22"/>
              </w:rPr>
            </w:pPr>
            <w:r w:rsidRPr="002E0A8F">
              <w:rPr>
                <w:rFonts w:ascii="Arial" w:hAnsi="Arial"/>
                <w:sz w:val="22"/>
                <w:szCs w:val="22"/>
              </w:rPr>
              <w:t>Spełnienie kryteriów wynikających ze stosownych rozporządzeń pomocy publicznej/ pomocy de minimis.</w:t>
            </w:r>
          </w:p>
        </w:tc>
        <w:tc>
          <w:tcPr>
            <w:tcW w:w="7865" w:type="dxa"/>
            <w:shd w:val="clear" w:color="auto" w:fill="auto"/>
            <w:vAlign w:val="center"/>
          </w:tcPr>
          <w:p w:rsidR="00FD52CB" w:rsidRPr="002E0A8F" w:rsidRDefault="00FD52CB" w:rsidP="00CB722C">
            <w:pPr>
              <w:jc w:val="both"/>
              <w:rPr>
                <w:rFonts w:ascii="Arial" w:hAnsi="Arial"/>
                <w:sz w:val="22"/>
                <w:szCs w:val="22"/>
              </w:rPr>
            </w:pPr>
            <w:r w:rsidRPr="002E0A8F">
              <w:rPr>
                <w:rFonts w:ascii="Arial" w:hAnsi="Arial"/>
                <w:sz w:val="22"/>
                <w:szCs w:val="22"/>
              </w:rPr>
              <w:t xml:space="preserve">Weryfikacji podlegać będzie spełnienie przez wnioskodawcę oraz projekt wymogów wynikających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 xml:space="preserve">rozporządzeń krajowych oraz unijnych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 xml:space="preserve">zakresie pomocy publicznej (także pomocy de minimis),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tym m. in.:</w:t>
            </w:r>
          </w:p>
          <w:p w:rsidR="00FD52CB" w:rsidRPr="002E0A8F" w:rsidRDefault="00FD52CB" w:rsidP="00BD1F48">
            <w:pPr>
              <w:numPr>
                <w:ilvl w:val="0"/>
                <w:numId w:val="68"/>
              </w:numPr>
              <w:contextualSpacing/>
              <w:jc w:val="both"/>
              <w:rPr>
                <w:rFonts w:ascii="Arial" w:hAnsi="Arial"/>
                <w:sz w:val="22"/>
                <w:szCs w:val="22"/>
              </w:rPr>
            </w:pPr>
            <w:r w:rsidRPr="002E0A8F">
              <w:rPr>
                <w:rFonts w:ascii="Arial" w:hAnsi="Arial"/>
                <w:sz w:val="22"/>
                <w:szCs w:val="22"/>
              </w:rPr>
              <w:t xml:space="preserve">czy wnioskodawca nie jest przedsiębiorstwem znajdującym się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 xml:space="preserve">trudnej sytuacji ekonomicznej zgodnie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art. 2 pkt 18 Rozp. KE 651/2014 (weryfikacja na podstawie oświadczenia).</w:t>
            </w:r>
          </w:p>
          <w:p w:rsidR="00FD52CB" w:rsidRPr="002E0A8F" w:rsidRDefault="00FD52CB" w:rsidP="00CB722C">
            <w:pPr>
              <w:jc w:val="both"/>
              <w:rPr>
                <w:rFonts w:ascii="Arial" w:hAnsi="Arial"/>
                <w:sz w:val="22"/>
                <w:szCs w:val="22"/>
              </w:rPr>
            </w:pPr>
            <w:r w:rsidRPr="002E0A8F">
              <w:rPr>
                <w:rFonts w:ascii="Arial" w:hAnsi="Arial"/>
                <w:sz w:val="22"/>
                <w:szCs w:val="22"/>
              </w:rPr>
              <w:t>W przypadku objęcia projektu zasadami pomocy de minimis (Rozporządzenie Komisji nr 1407/2013), weryfikacji podlega m. in.:</w:t>
            </w:r>
          </w:p>
          <w:p w:rsidR="00FD52CB" w:rsidRPr="002E0A8F" w:rsidRDefault="00FD52CB" w:rsidP="00BD1F48">
            <w:pPr>
              <w:pStyle w:val="Akapitzlist"/>
              <w:numPr>
                <w:ilvl w:val="0"/>
                <w:numId w:val="3"/>
              </w:numPr>
              <w:ind w:left="458"/>
              <w:jc w:val="both"/>
              <w:rPr>
                <w:rFonts w:ascii="Arial" w:hAnsi="Arial"/>
                <w:sz w:val="22"/>
                <w:szCs w:val="22"/>
              </w:rPr>
            </w:pPr>
            <w:r w:rsidRPr="002E0A8F">
              <w:rPr>
                <w:rFonts w:ascii="Arial" w:hAnsi="Arial"/>
                <w:sz w:val="22"/>
                <w:szCs w:val="22"/>
              </w:rPr>
              <w:t xml:space="preserve">czy projekt nie jest realizowany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sektorze wyłączonym ze wsparcia</w:t>
            </w:r>
          </w:p>
          <w:p w:rsidR="00FD52CB" w:rsidRPr="002E0A8F" w:rsidRDefault="00FD52CB" w:rsidP="00BD1F48">
            <w:pPr>
              <w:pStyle w:val="Akapitzlist"/>
              <w:numPr>
                <w:ilvl w:val="0"/>
                <w:numId w:val="3"/>
              </w:numPr>
              <w:ind w:left="453" w:hanging="357"/>
              <w:jc w:val="both"/>
              <w:rPr>
                <w:rFonts w:ascii="Arial" w:hAnsi="Arial"/>
                <w:sz w:val="22"/>
                <w:szCs w:val="22"/>
              </w:rPr>
            </w:pPr>
            <w:r w:rsidRPr="002E0A8F">
              <w:rPr>
                <w:rFonts w:ascii="Arial" w:hAnsi="Arial"/>
                <w:sz w:val="22"/>
                <w:szCs w:val="22"/>
              </w:rPr>
              <w:t>czy wartość pomocy de minimis nie przekracza dopuszczalnego limitu przypadającego na jednego przedsiębiorcę tj. 200 ty</w:t>
            </w:r>
            <w:r w:rsidR="000012A9">
              <w:rPr>
                <w:rFonts w:ascii="Arial" w:hAnsi="Arial"/>
                <w:sz w:val="22"/>
                <w:szCs w:val="22"/>
              </w:rPr>
              <w:t>s.</w:t>
            </w:r>
            <w:r w:rsidRPr="002E0A8F">
              <w:rPr>
                <w:rFonts w:ascii="Arial" w:hAnsi="Arial"/>
                <w:sz w:val="22"/>
                <w:szCs w:val="22"/>
              </w:rPr>
              <w:t xml:space="preserve"> euro / 100 ty</w:t>
            </w:r>
            <w:r w:rsidR="000012A9">
              <w:rPr>
                <w:rFonts w:ascii="Arial" w:hAnsi="Arial"/>
                <w:sz w:val="22"/>
                <w:szCs w:val="22"/>
              </w:rPr>
              <w:t xml:space="preserve">s. </w:t>
            </w:r>
            <w:r w:rsidRPr="002E0A8F">
              <w:rPr>
                <w:rFonts w:ascii="Arial" w:hAnsi="Arial"/>
                <w:sz w:val="22"/>
                <w:szCs w:val="22"/>
              </w:rPr>
              <w:t>euro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 xml:space="preserve">odniesieniu do wsparcia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 xml:space="preserve">sektorze drogowego transportu towarów) </w:t>
            </w:r>
          </w:p>
          <w:p w:rsidR="00FD52CB" w:rsidRPr="002E0A8F" w:rsidRDefault="00FD52CB" w:rsidP="00BD1F48">
            <w:pPr>
              <w:pStyle w:val="Akapitzlist"/>
              <w:numPr>
                <w:ilvl w:val="0"/>
                <w:numId w:val="3"/>
              </w:numPr>
              <w:ind w:left="528"/>
              <w:jc w:val="both"/>
              <w:rPr>
                <w:rFonts w:ascii="Arial" w:hAnsi="Arial"/>
                <w:sz w:val="22"/>
                <w:szCs w:val="22"/>
              </w:rPr>
            </w:pPr>
            <w:r w:rsidRPr="002E0A8F">
              <w:rPr>
                <w:rFonts w:ascii="Arial" w:hAnsi="Arial"/>
                <w:sz w:val="22"/>
                <w:szCs w:val="22"/>
              </w:rPr>
              <w:t xml:space="preserve">czy </w:t>
            </w:r>
            <w:r w:rsidRPr="002E0A8F">
              <w:rPr>
                <w:rFonts w:ascii="Arial" w:hAnsi="Arial" w:cs="Arial"/>
                <w:sz w:val="22"/>
                <w:szCs w:val="22"/>
              </w:rPr>
              <w:t>wnioskodawca</w:t>
            </w:r>
            <w:r w:rsidRPr="002E0A8F">
              <w:rPr>
                <w:rFonts w:ascii="Arial" w:hAnsi="Arial"/>
                <w:sz w:val="22"/>
                <w:szCs w:val="22"/>
              </w:rPr>
              <w:t xml:space="preserve"> deklaruje wprowadzenie rozdzielności rachunkowej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 xml:space="preserve">przypadku prowadzenia działalności gospodarczej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sektorze wykluczonym ze wsparcia (tak by uzyskana pomoc nie stanowiła korzyści dla sektora wykluczonego).</w:t>
            </w:r>
          </w:p>
        </w:tc>
        <w:tc>
          <w:tcPr>
            <w:tcW w:w="1242" w:type="dxa"/>
            <w:shd w:val="clear" w:color="auto" w:fill="auto"/>
            <w:vAlign w:val="center"/>
          </w:tcPr>
          <w:p w:rsidR="00FD52CB" w:rsidRPr="002E0A8F" w:rsidRDefault="00FD52CB" w:rsidP="00CB722C">
            <w:pPr>
              <w:rPr>
                <w:rFonts w:ascii="Arial" w:hAnsi="Arial"/>
                <w:strike/>
                <w:sz w:val="22"/>
                <w:szCs w:val="22"/>
              </w:rPr>
            </w:pPr>
          </w:p>
        </w:tc>
      </w:tr>
    </w:tbl>
    <w:p w:rsidR="00E318FD" w:rsidRPr="002E0A8F" w:rsidRDefault="00E318FD" w:rsidP="00E318FD"/>
    <w:p w:rsidR="00E318FD" w:rsidRPr="002E0A8F" w:rsidRDefault="00116E7F" w:rsidP="00E318FD">
      <w:pPr>
        <w:rPr>
          <w:sz w:val="10"/>
          <w:szCs w:val="10"/>
        </w:rPr>
      </w:pPr>
      <w:r w:rsidRPr="002E0A8F">
        <w:br w:type="column"/>
      </w:r>
    </w:p>
    <w:p w:rsidR="00E318FD" w:rsidRPr="002E0A8F" w:rsidRDefault="00E318FD" w:rsidP="00C25FBA">
      <w:pPr>
        <w:pStyle w:val="Nagwek3"/>
        <w:jc w:val="both"/>
      </w:pPr>
      <w:bookmarkStart w:id="83" w:name="_Toc474482311"/>
      <w:bookmarkStart w:id="84" w:name="_Toc467656910"/>
      <w:r w:rsidRPr="002E0A8F">
        <w:t>KRYTERIA FORMALNO-MERYTORYCZNE ADMINISTRACYJNE STANDARDOWE</w:t>
      </w:r>
      <w:bookmarkEnd w:id="83"/>
      <w:bookmarkEnd w:id="84"/>
    </w:p>
    <w:p w:rsidR="00E318FD" w:rsidRPr="002E0A8F" w:rsidRDefault="00E318FD" w:rsidP="00E318FD"/>
    <w:tbl>
      <w:tblPr>
        <w:tblW w:w="143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55"/>
        <w:gridCol w:w="4329"/>
        <w:gridCol w:w="7865"/>
        <w:gridCol w:w="1242"/>
      </w:tblGrid>
      <w:tr w:rsidR="00E318FD" w:rsidRPr="002E0A8F" w:rsidTr="00C65D4D">
        <w:trPr>
          <w:trHeight w:val="495"/>
        </w:trPr>
        <w:tc>
          <w:tcPr>
            <w:tcW w:w="955" w:type="dxa"/>
            <w:shd w:val="clear" w:color="auto" w:fill="D9D9D9"/>
            <w:vAlign w:val="center"/>
          </w:tcPr>
          <w:p w:rsidR="00E318FD" w:rsidRPr="002E0A8F" w:rsidRDefault="00E318FD" w:rsidP="00CB722C">
            <w:pPr>
              <w:jc w:val="center"/>
              <w:rPr>
                <w:rFonts w:ascii="Arial" w:hAnsi="Arial"/>
                <w:b/>
                <w:bCs/>
                <w:sz w:val="20"/>
                <w:szCs w:val="20"/>
              </w:rPr>
            </w:pPr>
            <w:r w:rsidRPr="002E0A8F">
              <w:rPr>
                <w:rFonts w:ascii="Arial" w:hAnsi="Arial"/>
                <w:b/>
                <w:bCs/>
                <w:sz w:val="20"/>
                <w:szCs w:val="20"/>
              </w:rPr>
              <w:t>Lp.</w:t>
            </w:r>
          </w:p>
        </w:tc>
        <w:tc>
          <w:tcPr>
            <w:tcW w:w="4329" w:type="dxa"/>
            <w:shd w:val="clear" w:color="auto" w:fill="D9D9D9"/>
            <w:vAlign w:val="center"/>
          </w:tcPr>
          <w:p w:rsidR="00E318FD" w:rsidRPr="002E0A8F" w:rsidRDefault="00E318FD" w:rsidP="00CB722C">
            <w:pPr>
              <w:jc w:val="center"/>
              <w:rPr>
                <w:rFonts w:ascii="Arial" w:hAnsi="Arial"/>
                <w:b/>
                <w:bCs/>
                <w:sz w:val="20"/>
                <w:szCs w:val="20"/>
              </w:rPr>
            </w:pPr>
            <w:r w:rsidRPr="002E0A8F">
              <w:rPr>
                <w:rFonts w:ascii="Arial" w:hAnsi="Arial"/>
                <w:b/>
                <w:bCs/>
                <w:sz w:val="20"/>
                <w:szCs w:val="20"/>
              </w:rPr>
              <w:t>Nazwa kryterium</w:t>
            </w:r>
          </w:p>
        </w:tc>
        <w:tc>
          <w:tcPr>
            <w:tcW w:w="7865" w:type="dxa"/>
            <w:shd w:val="clear" w:color="auto" w:fill="D9D9D9"/>
            <w:vAlign w:val="center"/>
          </w:tcPr>
          <w:p w:rsidR="00E318FD" w:rsidRPr="002E0A8F" w:rsidRDefault="00E318FD" w:rsidP="00CB722C">
            <w:pPr>
              <w:jc w:val="center"/>
              <w:rPr>
                <w:rFonts w:ascii="Arial" w:hAnsi="Arial"/>
                <w:b/>
                <w:bCs/>
                <w:sz w:val="20"/>
                <w:szCs w:val="20"/>
              </w:rPr>
            </w:pPr>
            <w:r w:rsidRPr="002E0A8F">
              <w:rPr>
                <w:rFonts w:ascii="Arial" w:hAnsi="Arial"/>
                <w:b/>
                <w:bCs/>
                <w:sz w:val="20"/>
                <w:szCs w:val="20"/>
              </w:rPr>
              <w:t>Definicja / wyjaśnienie</w:t>
            </w:r>
          </w:p>
        </w:tc>
        <w:tc>
          <w:tcPr>
            <w:tcW w:w="1242" w:type="dxa"/>
            <w:shd w:val="clear" w:color="auto" w:fill="D9D9D9"/>
            <w:vAlign w:val="center"/>
          </w:tcPr>
          <w:p w:rsidR="00E318FD" w:rsidRPr="002E0A8F" w:rsidRDefault="00E318FD" w:rsidP="00CB722C">
            <w:pPr>
              <w:jc w:val="center"/>
              <w:rPr>
                <w:rFonts w:ascii="Arial" w:hAnsi="Arial"/>
                <w:b/>
                <w:bCs/>
                <w:sz w:val="20"/>
                <w:szCs w:val="20"/>
              </w:rPr>
            </w:pPr>
            <w:r w:rsidRPr="002E0A8F">
              <w:rPr>
                <w:rFonts w:ascii="Arial" w:hAnsi="Arial"/>
                <w:b/>
                <w:bCs/>
                <w:sz w:val="20"/>
                <w:szCs w:val="20"/>
              </w:rPr>
              <w:t>T/N/ND</w:t>
            </w:r>
          </w:p>
        </w:tc>
      </w:tr>
      <w:tr w:rsidR="00E318FD" w:rsidRPr="002E0A8F" w:rsidTr="00C65D4D">
        <w:trPr>
          <w:trHeight w:val="1173"/>
        </w:trPr>
        <w:tc>
          <w:tcPr>
            <w:tcW w:w="955" w:type="dxa"/>
            <w:shd w:val="clear" w:color="auto" w:fill="auto"/>
            <w:vAlign w:val="center"/>
          </w:tcPr>
          <w:p w:rsidR="00E318FD" w:rsidRPr="002E0A8F" w:rsidRDefault="00E318FD" w:rsidP="00CB722C">
            <w:pPr>
              <w:pStyle w:val="Akapitzlist"/>
              <w:ind w:left="251" w:right="34"/>
              <w:rPr>
                <w:rFonts w:ascii="Arial" w:hAnsi="Arial" w:cs="Arial"/>
                <w:sz w:val="22"/>
                <w:szCs w:val="22"/>
              </w:rPr>
            </w:pPr>
            <w:r w:rsidRPr="002E0A8F">
              <w:rPr>
                <w:rFonts w:ascii="Arial" w:hAnsi="Arial" w:cs="Arial"/>
                <w:sz w:val="22"/>
                <w:szCs w:val="22"/>
              </w:rPr>
              <w:t>1</w:t>
            </w:r>
          </w:p>
        </w:tc>
        <w:tc>
          <w:tcPr>
            <w:tcW w:w="4329" w:type="dxa"/>
            <w:shd w:val="clear" w:color="auto" w:fill="auto"/>
            <w:vAlign w:val="center"/>
          </w:tcPr>
          <w:p w:rsidR="00E318FD" w:rsidRPr="002E0A8F" w:rsidRDefault="00E318FD" w:rsidP="00CB722C">
            <w:pPr>
              <w:pStyle w:val="Default"/>
              <w:rPr>
                <w:rFonts w:ascii="Arial" w:hAnsi="Arial" w:cs="Arial"/>
                <w:color w:val="auto"/>
                <w:sz w:val="22"/>
                <w:szCs w:val="22"/>
              </w:rPr>
            </w:pPr>
            <w:r w:rsidRPr="002E0A8F">
              <w:rPr>
                <w:rFonts w:ascii="Arial" w:hAnsi="Arial" w:cs="Arial"/>
                <w:color w:val="auto"/>
                <w:sz w:val="22"/>
                <w:szCs w:val="22"/>
              </w:rPr>
              <w:t xml:space="preserve">Okres realizacji projektu </w:t>
            </w:r>
          </w:p>
        </w:tc>
        <w:tc>
          <w:tcPr>
            <w:tcW w:w="7865" w:type="dxa"/>
            <w:shd w:val="clear" w:color="auto" w:fill="auto"/>
            <w:vAlign w:val="center"/>
          </w:tcPr>
          <w:p w:rsidR="00E318FD" w:rsidRPr="002E0A8F" w:rsidRDefault="00E318FD" w:rsidP="00CB722C">
            <w:pPr>
              <w:pStyle w:val="Default"/>
              <w:jc w:val="both"/>
              <w:rPr>
                <w:rFonts w:ascii="Arial" w:hAnsi="Arial" w:cs="Arial"/>
                <w:color w:val="auto"/>
                <w:sz w:val="22"/>
                <w:szCs w:val="22"/>
              </w:rPr>
            </w:pPr>
            <w:r w:rsidRPr="002E0A8F">
              <w:rPr>
                <w:rFonts w:ascii="Arial" w:hAnsi="Arial" w:cs="Arial"/>
                <w:color w:val="auto"/>
                <w:sz w:val="22"/>
                <w:szCs w:val="22"/>
              </w:rPr>
              <w:t xml:space="preserve">W ramach kryterium weryfikowane jest czy planowany okres realizacji projektu (termin rozpoczęcia </w:t>
            </w:r>
            <w:r w:rsidR="00701D84" w:rsidRPr="002E0A8F">
              <w:rPr>
                <w:rFonts w:ascii="Arial" w:hAnsi="Arial" w:cs="Arial"/>
                <w:color w:val="auto"/>
                <w:sz w:val="22"/>
                <w:szCs w:val="22"/>
              </w:rPr>
              <w:t>i</w:t>
            </w:r>
            <w:r w:rsidR="00701D84">
              <w:rPr>
                <w:rFonts w:ascii="Arial" w:hAnsi="Arial" w:cs="Arial"/>
                <w:color w:val="auto"/>
                <w:sz w:val="22"/>
                <w:szCs w:val="22"/>
              </w:rPr>
              <w:t> </w:t>
            </w:r>
            <w:r w:rsidRPr="002E0A8F">
              <w:rPr>
                <w:rFonts w:ascii="Arial" w:hAnsi="Arial" w:cs="Arial"/>
                <w:color w:val="auto"/>
                <w:sz w:val="22"/>
                <w:szCs w:val="22"/>
              </w:rPr>
              <w:t xml:space="preserve">zakończenia) jest zgodny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 xml:space="preserve">wymaganiami określonymi </w:t>
            </w:r>
            <w:r w:rsidR="00701D84" w:rsidRPr="002E0A8F">
              <w:rPr>
                <w:rFonts w:ascii="Arial" w:hAnsi="Arial" w:cs="Arial"/>
                <w:color w:val="auto"/>
                <w:sz w:val="22"/>
                <w:szCs w:val="22"/>
              </w:rPr>
              <w:t>w</w:t>
            </w:r>
            <w:r w:rsidR="00701D84">
              <w:rPr>
                <w:rFonts w:ascii="Arial" w:hAnsi="Arial" w:cs="Arial"/>
                <w:color w:val="auto"/>
                <w:sz w:val="22"/>
                <w:szCs w:val="22"/>
              </w:rPr>
              <w:t> </w:t>
            </w:r>
            <w:r w:rsidRPr="002E0A8F">
              <w:rPr>
                <w:rFonts w:ascii="Arial" w:hAnsi="Arial" w:cs="Arial"/>
                <w:color w:val="auto"/>
                <w:sz w:val="22"/>
                <w:szCs w:val="22"/>
              </w:rPr>
              <w:t xml:space="preserve">regulaminie konkursu. </w:t>
            </w:r>
          </w:p>
        </w:tc>
        <w:tc>
          <w:tcPr>
            <w:tcW w:w="1242" w:type="dxa"/>
            <w:shd w:val="clear" w:color="auto" w:fill="auto"/>
            <w:vAlign w:val="center"/>
          </w:tcPr>
          <w:p w:rsidR="00E318FD" w:rsidRPr="002E0A8F" w:rsidRDefault="00E318FD" w:rsidP="00CB722C">
            <w:pPr>
              <w:rPr>
                <w:rFonts w:ascii="Arial" w:hAnsi="Arial"/>
                <w:strike/>
                <w:sz w:val="20"/>
                <w:szCs w:val="20"/>
              </w:rPr>
            </w:pPr>
          </w:p>
        </w:tc>
      </w:tr>
      <w:tr w:rsidR="00E318FD" w:rsidRPr="002E0A8F" w:rsidTr="00C65D4D">
        <w:trPr>
          <w:trHeight w:val="425"/>
        </w:trPr>
        <w:tc>
          <w:tcPr>
            <w:tcW w:w="955" w:type="dxa"/>
            <w:shd w:val="clear" w:color="auto" w:fill="auto"/>
            <w:vAlign w:val="center"/>
          </w:tcPr>
          <w:p w:rsidR="00E318FD" w:rsidRPr="002E0A8F" w:rsidRDefault="00E318FD" w:rsidP="00CB722C">
            <w:pPr>
              <w:pStyle w:val="Akapitzlist"/>
              <w:ind w:left="360" w:right="34"/>
              <w:rPr>
                <w:rFonts w:ascii="Arial" w:hAnsi="Arial" w:cs="Arial"/>
                <w:sz w:val="22"/>
                <w:szCs w:val="22"/>
              </w:rPr>
            </w:pPr>
            <w:r w:rsidRPr="002E0A8F">
              <w:rPr>
                <w:rFonts w:ascii="Arial" w:hAnsi="Arial" w:cs="Arial"/>
                <w:sz w:val="22"/>
                <w:szCs w:val="22"/>
              </w:rPr>
              <w:t>2</w:t>
            </w:r>
          </w:p>
        </w:tc>
        <w:tc>
          <w:tcPr>
            <w:tcW w:w="4329" w:type="dxa"/>
            <w:shd w:val="clear" w:color="auto" w:fill="auto"/>
            <w:vAlign w:val="center"/>
          </w:tcPr>
          <w:p w:rsidR="00E318FD" w:rsidRPr="002E0A8F" w:rsidRDefault="00E318FD" w:rsidP="00CB722C">
            <w:pPr>
              <w:contextualSpacing/>
              <w:jc w:val="both"/>
              <w:rPr>
                <w:rFonts w:ascii="Arial" w:hAnsi="Arial"/>
                <w:sz w:val="22"/>
                <w:szCs w:val="22"/>
              </w:rPr>
            </w:pPr>
            <w:r w:rsidRPr="002E0A8F">
              <w:rPr>
                <w:rFonts w:ascii="Arial" w:hAnsi="Arial"/>
                <w:sz w:val="22"/>
                <w:szCs w:val="22"/>
              </w:rPr>
              <w:t>Kwalifikowalność wydatków</w:t>
            </w:r>
          </w:p>
        </w:tc>
        <w:tc>
          <w:tcPr>
            <w:tcW w:w="7865" w:type="dxa"/>
            <w:shd w:val="clear" w:color="auto" w:fill="auto"/>
            <w:vAlign w:val="center"/>
          </w:tcPr>
          <w:p w:rsidR="00E318FD" w:rsidRPr="002E0A8F" w:rsidRDefault="00E318FD" w:rsidP="00CB722C">
            <w:pPr>
              <w:pStyle w:val="Default"/>
              <w:jc w:val="both"/>
              <w:rPr>
                <w:rFonts w:ascii="Arial" w:hAnsi="Arial" w:cs="Arial"/>
                <w:color w:val="auto"/>
                <w:sz w:val="22"/>
                <w:szCs w:val="22"/>
              </w:rPr>
            </w:pPr>
            <w:r w:rsidRPr="002E0A8F">
              <w:rPr>
                <w:rFonts w:ascii="Arial" w:hAnsi="Arial" w:cs="Arial"/>
                <w:color w:val="auto"/>
                <w:sz w:val="22"/>
                <w:szCs w:val="22"/>
              </w:rPr>
              <w:t>W ramach kryterium weryfikacji podlega ocena kwalifikowalności wydatków planowanych do poniesienia przez wnioskodawcę, tj.:</w:t>
            </w:r>
          </w:p>
          <w:p w:rsidR="00E318FD" w:rsidRPr="002E0A8F" w:rsidRDefault="00E318FD" w:rsidP="00CB722C">
            <w:pPr>
              <w:jc w:val="both"/>
              <w:rPr>
                <w:rFonts w:ascii="Arial" w:hAnsi="Arial"/>
                <w:sz w:val="22"/>
                <w:szCs w:val="22"/>
              </w:rPr>
            </w:pPr>
            <w:r w:rsidRPr="002E0A8F">
              <w:rPr>
                <w:rFonts w:ascii="Arial" w:hAnsi="Arial"/>
                <w:sz w:val="22"/>
                <w:szCs w:val="22"/>
              </w:rPr>
              <w:t xml:space="preserve">czy wydatki wskazane we wniosku wpisują się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 xml:space="preserve">katalog wydatków kwalifikowalnych zgodnie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 xml:space="preserve"> Krajowymi wytycznymi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 xml:space="preserve">zakresie kwalifikowalności wydatków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 xml:space="preserve">ramach Europejskiego Funduszu Rozwoju Regionalnego, Europejskiego Funduszu Społecznego oraz Funduszu Spójności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 xml:space="preserve">okresie programowania 2014-2020, Wytycznymi IZ RPO WP na lata 2014-2020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 xml:space="preserve">zakresie kwalifikowania wydatków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 xml:space="preserve">ramach RPO WP oraz regulaminem konkursu, </w:t>
            </w:r>
            <w:r w:rsidR="00701D84" w:rsidRPr="002E0A8F">
              <w:rPr>
                <w:rFonts w:ascii="Arial" w:hAnsi="Arial"/>
                <w:sz w:val="22"/>
                <w:szCs w:val="22"/>
              </w:rPr>
              <w:t>a</w:t>
            </w:r>
            <w:r w:rsidR="00701D84">
              <w:rPr>
                <w:rFonts w:ascii="Arial" w:hAnsi="Arial"/>
                <w:sz w:val="22"/>
                <w:szCs w:val="22"/>
              </w:rPr>
              <w:t> </w:t>
            </w:r>
            <w:r w:rsidRPr="002E0A8F">
              <w:rPr>
                <w:rFonts w:ascii="Arial" w:hAnsi="Arial"/>
                <w:sz w:val="22"/>
                <w:szCs w:val="22"/>
              </w:rPr>
              <w:t>także rozporządzeniami dot. pomocy publicznej/pomocy de minimis.</w:t>
            </w:r>
          </w:p>
        </w:tc>
        <w:tc>
          <w:tcPr>
            <w:tcW w:w="1242" w:type="dxa"/>
            <w:shd w:val="clear" w:color="auto" w:fill="auto"/>
            <w:vAlign w:val="center"/>
          </w:tcPr>
          <w:p w:rsidR="00E318FD" w:rsidRPr="002E0A8F" w:rsidRDefault="00E318FD" w:rsidP="00CB722C">
            <w:pPr>
              <w:rPr>
                <w:rFonts w:ascii="Arial" w:hAnsi="Arial"/>
                <w:strike/>
                <w:sz w:val="20"/>
                <w:szCs w:val="20"/>
              </w:rPr>
            </w:pPr>
          </w:p>
        </w:tc>
      </w:tr>
      <w:tr w:rsidR="00E318FD" w:rsidRPr="002E0A8F" w:rsidTr="00C65D4D">
        <w:trPr>
          <w:trHeight w:val="425"/>
        </w:trPr>
        <w:tc>
          <w:tcPr>
            <w:tcW w:w="955" w:type="dxa"/>
            <w:shd w:val="clear" w:color="auto" w:fill="auto"/>
            <w:vAlign w:val="center"/>
          </w:tcPr>
          <w:p w:rsidR="00E318FD" w:rsidRPr="002E0A8F" w:rsidRDefault="00E318FD" w:rsidP="00CB722C">
            <w:pPr>
              <w:pStyle w:val="Akapitzlist"/>
              <w:ind w:left="360" w:right="34"/>
              <w:rPr>
                <w:rFonts w:ascii="Arial" w:hAnsi="Arial" w:cs="Arial"/>
                <w:sz w:val="22"/>
                <w:szCs w:val="22"/>
              </w:rPr>
            </w:pPr>
            <w:r w:rsidRPr="002E0A8F">
              <w:rPr>
                <w:rFonts w:ascii="Arial" w:hAnsi="Arial" w:cs="Arial"/>
                <w:sz w:val="22"/>
                <w:szCs w:val="22"/>
              </w:rPr>
              <w:t>3.</w:t>
            </w:r>
          </w:p>
        </w:tc>
        <w:tc>
          <w:tcPr>
            <w:tcW w:w="4329" w:type="dxa"/>
            <w:shd w:val="clear" w:color="auto" w:fill="auto"/>
            <w:vAlign w:val="center"/>
          </w:tcPr>
          <w:p w:rsidR="00E318FD" w:rsidRPr="002E0A8F" w:rsidRDefault="00E318FD" w:rsidP="00CB722C">
            <w:pPr>
              <w:pStyle w:val="Default"/>
              <w:rPr>
                <w:rFonts w:ascii="Arial" w:hAnsi="Arial" w:cs="Arial"/>
                <w:color w:val="auto"/>
                <w:sz w:val="22"/>
                <w:szCs w:val="22"/>
              </w:rPr>
            </w:pPr>
            <w:r w:rsidRPr="002E0A8F">
              <w:rPr>
                <w:rFonts w:ascii="Arial" w:hAnsi="Arial" w:cs="Arial"/>
                <w:color w:val="auto"/>
                <w:sz w:val="22"/>
                <w:szCs w:val="22"/>
              </w:rPr>
              <w:t>Poprawność wyboru wskaźników</w:t>
            </w:r>
          </w:p>
        </w:tc>
        <w:tc>
          <w:tcPr>
            <w:tcW w:w="7865" w:type="dxa"/>
            <w:shd w:val="clear" w:color="auto" w:fill="auto"/>
            <w:vAlign w:val="center"/>
          </w:tcPr>
          <w:p w:rsidR="00E318FD" w:rsidRPr="002E0A8F" w:rsidRDefault="00E318FD" w:rsidP="00CB722C">
            <w:pPr>
              <w:pStyle w:val="Default"/>
              <w:jc w:val="both"/>
              <w:rPr>
                <w:rFonts w:ascii="Arial" w:hAnsi="Arial" w:cs="Arial"/>
                <w:color w:val="auto"/>
                <w:sz w:val="22"/>
                <w:szCs w:val="22"/>
              </w:rPr>
            </w:pPr>
            <w:r w:rsidRPr="002E0A8F">
              <w:rPr>
                <w:rFonts w:ascii="Arial" w:hAnsi="Arial" w:cs="Arial"/>
                <w:color w:val="auto"/>
                <w:sz w:val="22"/>
                <w:szCs w:val="22"/>
              </w:rPr>
              <w:t>W ramach kryterium weryfikacji podlega:</w:t>
            </w:r>
          </w:p>
          <w:p w:rsidR="00E318FD" w:rsidRPr="002E0A8F" w:rsidRDefault="00E318FD" w:rsidP="00BD1F48">
            <w:pPr>
              <w:pStyle w:val="Default"/>
              <w:numPr>
                <w:ilvl w:val="0"/>
                <w:numId w:val="66"/>
              </w:numPr>
              <w:jc w:val="both"/>
              <w:rPr>
                <w:rFonts w:ascii="Arial" w:hAnsi="Arial" w:cs="Arial"/>
                <w:color w:val="auto"/>
                <w:sz w:val="22"/>
                <w:szCs w:val="22"/>
              </w:rPr>
            </w:pPr>
            <w:r w:rsidRPr="002E0A8F">
              <w:rPr>
                <w:rFonts w:ascii="Arial" w:hAnsi="Arial" w:cs="Arial"/>
                <w:color w:val="auto"/>
                <w:sz w:val="22"/>
                <w:szCs w:val="22"/>
              </w:rPr>
              <w:t xml:space="preserve">Czy wnioskodawca dokonał wyboru obligatoryjnych wskaźników dla danego działania/ poddziałania/typu projektu zgodnie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regulaminem konkursu</w:t>
            </w:r>
          </w:p>
          <w:p w:rsidR="00E318FD" w:rsidRPr="002E0A8F" w:rsidRDefault="00E318FD" w:rsidP="00BD1F48">
            <w:pPr>
              <w:pStyle w:val="Default"/>
              <w:numPr>
                <w:ilvl w:val="0"/>
                <w:numId w:val="66"/>
              </w:numPr>
              <w:jc w:val="both"/>
              <w:rPr>
                <w:rFonts w:ascii="Arial" w:hAnsi="Arial" w:cs="Arial"/>
                <w:color w:val="auto"/>
                <w:sz w:val="22"/>
                <w:szCs w:val="22"/>
              </w:rPr>
            </w:pPr>
            <w:r w:rsidRPr="002E0A8F">
              <w:rPr>
                <w:rFonts w:ascii="Arial" w:hAnsi="Arial" w:cs="Arial"/>
                <w:color w:val="auto"/>
                <w:sz w:val="22"/>
                <w:szCs w:val="22"/>
              </w:rPr>
              <w:t>Czy wnioskodawca wybrał wskaźniki adekwatne do typu projektu (</w:t>
            </w:r>
            <w:r w:rsidR="00701D84" w:rsidRPr="002E0A8F">
              <w:rPr>
                <w:rFonts w:ascii="Arial" w:hAnsi="Arial" w:cs="Arial"/>
                <w:color w:val="auto"/>
                <w:sz w:val="22"/>
                <w:szCs w:val="22"/>
              </w:rPr>
              <w:t>z</w:t>
            </w:r>
            <w:r w:rsidR="00701D84">
              <w:rPr>
                <w:rFonts w:ascii="Arial" w:hAnsi="Arial" w:cs="Arial"/>
                <w:color w:val="auto"/>
                <w:sz w:val="22"/>
                <w:szCs w:val="22"/>
              </w:rPr>
              <w:t> </w:t>
            </w:r>
            <w:r w:rsidRPr="002E0A8F">
              <w:rPr>
                <w:rFonts w:ascii="Arial" w:hAnsi="Arial" w:cs="Arial"/>
                <w:color w:val="auto"/>
                <w:sz w:val="22"/>
                <w:szCs w:val="22"/>
              </w:rPr>
              <w:t>Listy wskaźników właściwych dla danego naboru)</w:t>
            </w:r>
          </w:p>
          <w:p w:rsidR="00E318FD" w:rsidRPr="002E0A8F" w:rsidRDefault="00E318FD" w:rsidP="00BD1F48">
            <w:pPr>
              <w:pStyle w:val="Default"/>
              <w:numPr>
                <w:ilvl w:val="0"/>
                <w:numId w:val="66"/>
              </w:numPr>
              <w:jc w:val="both"/>
              <w:rPr>
                <w:rFonts w:ascii="Arial" w:hAnsi="Arial" w:cs="Arial"/>
                <w:color w:val="auto"/>
                <w:sz w:val="22"/>
                <w:szCs w:val="22"/>
              </w:rPr>
            </w:pPr>
            <w:r w:rsidRPr="002E0A8F">
              <w:rPr>
                <w:rFonts w:ascii="Arial" w:hAnsi="Arial" w:cs="Arial"/>
                <w:color w:val="auto"/>
                <w:sz w:val="22"/>
                <w:szCs w:val="22"/>
              </w:rPr>
              <w:t>Czy Wnioskodawca przedstawił założenia dotyczące szacowania wartości wskaźników</w:t>
            </w:r>
          </w:p>
          <w:p w:rsidR="00E318FD" w:rsidRPr="002E0A8F" w:rsidRDefault="00E318FD" w:rsidP="00BD1F48">
            <w:pPr>
              <w:pStyle w:val="Default"/>
              <w:numPr>
                <w:ilvl w:val="0"/>
                <w:numId w:val="66"/>
              </w:numPr>
              <w:jc w:val="both"/>
              <w:rPr>
                <w:rFonts w:ascii="Arial" w:hAnsi="Arial" w:cs="Arial"/>
                <w:color w:val="auto"/>
                <w:sz w:val="22"/>
                <w:szCs w:val="22"/>
              </w:rPr>
            </w:pPr>
            <w:r w:rsidRPr="002E0A8F">
              <w:rPr>
                <w:rFonts w:ascii="Arial" w:hAnsi="Arial" w:cs="Arial"/>
                <w:color w:val="auto"/>
                <w:sz w:val="22"/>
                <w:szCs w:val="22"/>
              </w:rPr>
              <w:t xml:space="preserve">Czy przedstawione wartości wskaźników są realne </w:t>
            </w:r>
            <w:r w:rsidR="00701D84" w:rsidRPr="002E0A8F">
              <w:rPr>
                <w:rFonts w:ascii="Arial" w:hAnsi="Arial" w:cs="Arial"/>
                <w:color w:val="auto"/>
                <w:sz w:val="22"/>
                <w:szCs w:val="22"/>
              </w:rPr>
              <w:t>i</w:t>
            </w:r>
            <w:r w:rsidR="00701D84">
              <w:rPr>
                <w:rFonts w:ascii="Arial" w:hAnsi="Arial" w:cs="Arial"/>
                <w:color w:val="auto"/>
                <w:sz w:val="22"/>
                <w:szCs w:val="22"/>
              </w:rPr>
              <w:t> </w:t>
            </w:r>
            <w:r w:rsidRPr="002E0A8F">
              <w:rPr>
                <w:rFonts w:ascii="Arial" w:hAnsi="Arial" w:cs="Arial"/>
                <w:color w:val="auto"/>
                <w:sz w:val="22"/>
                <w:szCs w:val="22"/>
              </w:rPr>
              <w:t>możliwe do osiągnięcia.</w:t>
            </w:r>
          </w:p>
        </w:tc>
        <w:tc>
          <w:tcPr>
            <w:tcW w:w="1242" w:type="dxa"/>
            <w:shd w:val="clear" w:color="auto" w:fill="auto"/>
            <w:vAlign w:val="center"/>
          </w:tcPr>
          <w:p w:rsidR="00E318FD" w:rsidRPr="002E0A8F" w:rsidRDefault="00E318FD" w:rsidP="00CB722C">
            <w:pPr>
              <w:rPr>
                <w:rFonts w:ascii="Arial" w:hAnsi="Arial"/>
                <w:strike/>
                <w:sz w:val="20"/>
                <w:szCs w:val="20"/>
              </w:rPr>
            </w:pPr>
          </w:p>
        </w:tc>
      </w:tr>
      <w:tr w:rsidR="00E318FD" w:rsidRPr="002E0A8F" w:rsidTr="00C65D4D">
        <w:trPr>
          <w:trHeight w:val="425"/>
        </w:trPr>
        <w:tc>
          <w:tcPr>
            <w:tcW w:w="955" w:type="dxa"/>
            <w:shd w:val="clear" w:color="auto" w:fill="auto"/>
            <w:vAlign w:val="center"/>
          </w:tcPr>
          <w:p w:rsidR="00E318FD" w:rsidRPr="002E0A8F" w:rsidRDefault="00E318FD" w:rsidP="00CB722C">
            <w:pPr>
              <w:pStyle w:val="Akapitzlist"/>
              <w:ind w:left="360" w:right="34"/>
              <w:rPr>
                <w:rFonts w:ascii="Arial" w:hAnsi="Arial" w:cs="Arial"/>
                <w:sz w:val="22"/>
                <w:szCs w:val="22"/>
              </w:rPr>
            </w:pPr>
            <w:r w:rsidRPr="002E0A8F">
              <w:rPr>
                <w:rFonts w:ascii="Arial" w:hAnsi="Arial" w:cs="Arial"/>
                <w:sz w:val="22"/>
                <w:szCs w:val="22"/>
              </w:rPr>
              <w:t>4.</w:t>
            </w:r>
          </w:p>
        </w:tc>
        <w:tc>
          <w:tcPr>
            <w:tcW w:w="4329" w:type="dxa"/>
            <w:shd w:val="clear" w:color="auto" w:fill="auto"/>
            <w:vAlign w:val="center"/>
          </w:tcPr>
          <w:p w:rsidR="00E318FD" w:rsidRPr="002E0A8F" w:rsidRDefault="00E318FD" w:rsidP="00CB722C">
            <w:pPr>
              <w:autoSpaceDE w:val="0"/>
              <w:autoSpaceDN w:val="0"/>
              <w:adjustRightInd w:val="0"/>
              <w:rPr>
                <w:rFonts w:ascii="Arial" w:hAnsi="Arial"/>
                <w:sz w:val="22"/>
                <w:szCs w:val="22"/>
              </w:rPr>
            </w:pPr>
            <w:r w:rsidRPr="002E0A8F">
              <w:rPr>
                <w:rFonts w:ascii="Arial" w:hAnsi="Arial"/>
                <w:sz w:val="22"/>
                <w:szCs w:val="22"/>
              </w:rPr>
              <w:t xml:space="preserve">Kompletność </w:t>
            </w:r>
            <w:r w:rsidR="00701D84" w:rsidRPr="002E0A8F">
              <w:rPr>
                <w:rFonts w:ascii="Arial" w:hAnsi="Arial"/>
                <w:sz w:val="22"/>
                <w:szCs w:val="22"/>
              </w:rPr>
              <w:t>i</w:t>
            </w:r>
            <w:r w:rsidR="00701D84">
              <w:rPr>
                <w:rFonts w:ascii="Arial" w:hAnsi="Arial"/>
                <w:sz w:val="22"/>
                <w:szCs w:val="22"/>
              </w:rPr>
              <w:t> </w:t>
            </w:r>
            <w:r w:rsidRPr="002E0A8F">
              <w:rPr>
                <w:rFonts w:ascii="Arial" w:hAnsi="Arial"/>
                <w:sz w:val="22"/>
                <w:szCs w:val="22"/>
              </w:rPr>
              <w:t xml:space="preserve">prawidłowość sporządzenia wniosku </w:t>
            </w:r>
          </w:p>
        </w:tc>
        <w:tc>
          <w:tcPr>
            <w:tcW w:w="7865" w:type="dxa"/>
            <w:shd w:val="clear" w:color="auto" w:fill="auto"/>
            <w:vAlign w:val="center"/>
          </w:tcPr>
          <w:p w:rsidR="00E318FD" w:rsidRPr="002E0A8F" w:rsidRDefault="00E318FD" w:rsidP="00CB722C">
            <w:pPr>
              <w:jc w:val="both"/>
              <w:rPr>
                <w:rFonts w:ascii="Arial" w:hAnsi="Arial"/>
                <w:sz w:val="22"/>
                <w:szCs w:val="22"/>
              </w:rPr>
            </w:pPr>
            <w:r w:rsidRPr="002E0A8F">
              <w:rPr>
                <w:rFonts w:ascii="Arial" w:hAnsi="Arial"/>
                <w:sz w:val="22"/>
                <w:szCs w:val="22"/>
              </w:rPr>
              <w:t>Przez to kryterium należy rozumieć, iż:</w:t>
            </w:r>
          </w:p>
          <w:p w:rsidR="00E318FD" w:rsidRPr="002E0A8F" w:rsidRDefault="00E318FD"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złożono wymaganą liczbę egzemplarzy wniosku,</w:t>
            </w:r>
          </w:p>
          <w:p w:rsidR="00E318FD" w:rsidRPr="002E0A8F" w:rsidRDefault="00E318FD"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 xml:space="preserve">wniosek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wersji papierowej zawiera wszystkie strony,</w:t>
            </w:r>
          </w:p>
          <w:p w:rsidR="00E318FD" w:rsidRPr="002E0A8F" w:rsidRDefault="00E318FD"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złożone egzemplarze wniosku są tożsame ze sobą  (jeśli dotyczy)</w:t>
            </w:r>
          </w:p>
          <w:p w:rsidR="00E318FD" w:rsidRPr="002E0A8F" w:rsidRDefault="00E318FD"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 xml:space="preserve">wszystkie wymagane pola wniosku są wypełnione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„Instrukcją </w:t>
            </w:r>
            <w:r w:rsidRPr="002E0A8F">
              <w:rPr>
                <w:rFonts w:ascii="Arial" w:hAnsi="Arial" w:cs="Arial"/>
                <w:sz w:val="22"/>
                <w:szCs w:val="22"/>
              </w:rPr>
              <w:lastRenderedPageBreak/>
              <w:t xml:space="preserve">wypełniania wniosku”, treścią ogłoszenia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naborze wniosków oraz regulaminem konkursu,</w:t>
            </w:r>
          </w:p>
          <w:p w:rsidR="00E318FD" w:rsidRPr="002E0A8F" w:rsidRDefault="00E318FD"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wniosek został podpisany przez osobę upoważnioną / osoby upoważnione,</w:t>
            </w:r>
          </w:p>
          <w:p w:rsidR="00E318FD" w:rsidRPr="002E0A8F" w:rsidRDefault="00E318FD"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 xml:space="preserve">zapisy wniosku pozostają spójne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załącznikami.</w:t>
            </w:r>
          </w:p>
          <w:p w:rsidR="00E318FD" w:rsidRPr="002E0A8F" w:rsidRDefault="00E318FD"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 xml:space="preserve">poprawność wypełnienia tabel finansowych,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tym poprawność określenia źródeł finansowania.</w:t>
            </w:r>
          </w:p>
        </w:tc>
        <w:tc>
          <w:tcPr>
            <w:tcW w:w="1242" w:type="dxa"/>
            <w:shd w:val="clear" w:color="auto" w:fill="auto"/>
            <w:vAlign w:val="center"/>
          </w:tcPr>
          <w:p w:rsidR="00E318FD" w:rsidRPr="002E0A8F" w:rsidRDefault="00E318FD" w:rsidP="00CB722C">
            <w:pPr>
              <w:rPr>
                <w:rFonts w:ascii="Arial" w:hAnsi="Arial"/>
                <w:strike/>
                <w:sz w:val="20"/>
                <w:szCs w:val="20"/>
              </w:rPr>
            </w:pPr>
          </w:p>
        </w:tc>
      </w:tr>
      <w:tr w:rsidR="00E318FD" w:rsidRPr="002E0A8F" w:rsidTr="00C65D4D">
        <w:trPr>
          <w:trHeight w:val="2359"/>
        </w:trPr>
        <w:tc>
          <w:tcPr>
            <w:tcW w:w="955" w:type="dxa"/>
            <w:shd w:val="clear" w:color="auto" w:fill="auto"/>
            <w:vAlign w:val="center"/>
          </w:tcPr>
          <w:p w:rsidR="00E318FD" w:rsidRPr="002E0A8F" w:rsidRDefault="00E318FD" w:rsidP="00CB722C">
            <w:pPr>
              <w:pStyle w:val="Akapitzlist"/>
              <w:ind w:left="360" w:right="34"/>
              <w:rPr>
                <w:rFonts w:ascii="Arial" w:hAnsi="Arial"/>
                <w:sz w:val="22"/>
                <w:szCs w:val="22"/>
              </w:rPr>
            </w:pPr>
            <w:r w:rsidRPr="002E0A8F">
              <w:rPr>
                <w:rFonts w:ascii="Arial" w:hAnsi="Arial"/>
                <w:sz w:val="22"/>
                <w:szCs w:val="22"/>
              </w:rPr>
              <w:lastRenderedPageBreak/>
              <w:t>5.</w:t>
            </w:r>
          </w:p>
        </w:tc>
        <w:tc>
          <w:tcPr>
            <w:tcW w:w="4329" w:type="dxa"/>
            <w:shd w:val="clear" w:color="auto" w:fill="auto"/>
            <w:vAlign w:val="center"/>
          </w:tcPr>
          <w:p w:rsidR="00E318FD" w:rsidRPr="002E0A8F" w:rsidRDefault="00E318FD" w:rsidP="00CB722C">
            <w:pPr>
              <w:autoSpaceDE w:val="0"/>
              <w:autoSpaceDN w:val="0"/>
              <w:adjustRightInd w:val="0"/>
              <w:rPr>
                <w:rFonts w:ascii="Arial" w:hAnsi="Arial"/>
                <w:sz w:val="22"/>
                <w:szCs w:val="22"/>
              </w:rPr>
            </w:pPr>
            <w:r w:rsidRPr="002E0A8F">
              <w:rPr>
                <w:rFonts w:ascii="Arial" w:hAnsi="Arial"/>
                <w:sz w:val="22"/>
                <w:szCs w:val="22"/>
              </w:rPr>
              <w:t xml:space="preserve">Kompletność </w:t>
            </w:r>
            <w:r w:rsidR="00701D84" w:rsidRPr="002E0A8F">
              <w:rPr>
                <w:rFonts w:ascii="Arial" w:hAnsi="Arial"/>
                <w:sz w:val="22"/>
                <w:szCs w:val="22"/>
              </w:rPr>
              <w:t>i</w:t>
            </w:r>
            <w:r w:rsidR="00701D84">
              <w:rPr>
                <w:rFonts w:ascii="Arial" w:hAnsi="Arial"/>
                <w:sz w:val="22"/>
                <w:szCs w:val="22"/>
              </w:rPr>
              <w:t> </w:t>
            </w:r>
            <w:r w:rsidRPr="002E0A8F">
              <w:rPr>
                <w:rFonts w:ascii="Arial" w:hAnsi="Arial"/>
                <w:sz w:val="22"/>
                <w:szCs w:val="22"/>
              </w:rPr>
              <w:t xml:space="preserve">prawidłowość załączników do wniosku </w:t>
            </w:r>
          </w:p>
        </w:tc>
        <w:tc>
          <w:tcPr>
            <w:tcW w:w="7865" w:type="dxa"/>
            <w:shd w:val="clear" w:color="auto" w:fill="auto"/>
            <w:vAlign w:val="center"/>
          </w:tcPr>
          <w:p w:rsidR="00E318FD" w:rsidRPr="002E0A8F" w:rsidRDefault="00E318FD" w:rsidP="00CB722C">
            <w:pPr>
              <w:pStyle w:val="Akapitzlist"/>
              <w:ind w:left="0"/>
              <w:jc w:val="both"/>
              <w:rPr>
                <w:rFonts w:ascii="Arial" w:hAnsi="Arial" w:cs="Arial"/>
                <w:sz w:val="22"/>
                <w:szCs w:val="22"/>
              </w:rPr>
            </w:pPr>
            <w:r w:rsidRPr="002E0A8F">
              <w:rPr>
                <w:rFonts w:ascii="Arial" w:hAnsi="Arial" w:cs="Arial"/>
                <w:sz w:val="22"/>
                <w:szCs w:val="22"/>
              </w:rPr>
              <w:t>Przez to kryterium należy rozumieć, iż:</w:t>
            </w:r>
          </w:p>
          <w:p w:rsidR="00E318FD" w:rsidRPr="002E0A8F" w:rsidRDefault="00E318FD"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 xml:space="preserve">złożono wszystkie wymagane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regulaminie konkursu załączniki do wniosku,</w:t>
            </w:r>
          </w:p>
          <w:p w:rsidR="00E318FD" w:rsidRPr="002E0A8F" w:rsidRDefault="00E318FD" w:rsidP="00BD1F48">
            <w:pPr>
              <w:pStyle w:val="Akapitzlist"/>
              <w:numPr>
                <w:ilvl w:val="0"/>
                <w:numId w:val="3"/>
              </w:numPr>
              <w:ind w:left="458"/>
              <w:jc w:val="both"/>
              <w:rPr>
                <w:rFonts w:ascii="Arial" w:hAnsi="Arial" w:cs="Arial"/>
                <w:sz w:val="22"/>
                <w:szCs w:val="22"/>
              </w:rPr>
            </w:pPr>
            <w:r w:rsidRPr="002E0A8F">
              <w:rPr>
                <w:rFonts w:ascii="Arial" w:hAnsi="Arial" w:cs="Arial"/>
                <w:sz w:val="22"/>
                <w:szCs w:val="22"/>
              </w:rPr>
              <w:t xml:space="preserve">załączniki do wniosku zostały podpisane / potwierdzone za zgodność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oryginałem przez osobę upoważnioną / osoby upoważnione,</w:t>
            </w:r>
          </w:p>
          <w:p w:rsidR="00E318FD" w:rsidRPr="002E0A8F" w:rsidRDefault="00E318FD" w:rsidP="00BD1F48">
            <w:pPr>
              <w:pStyle w:val="Akapitzlist"/>
              <w:numPr>
                <w:ilvl w:val="0"/>
                <w:numId w:val="3"/>
              </w:numPr>
              <w:ind w:left="501"/>
              <w:jc w:val="both"/>
              <w:rPr>
                <w:rFonts w:ascii="Arial" w:hAnsi="Arial" w:cs="Arial"/>
                <w:sz w:val="22"/>
                <w:szCs w:val="22"/>
              </w:rPr>
            </w:pPr>
            <w:r w:rsidRPr="002E0A8F">
              <w:rPr>
                <w:rFonts w:ascii="Arial" w:hAnsi="Arial" w:cs="Arial"/>
                <w:sz w:val="22"/>
                <w:szCs w:val="22"/>
              </w:rPr>
              <w:t xml:space="preserve">załączniki zostały poprawnie przygotowane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„Instrukcją wypełniania załączników”, treścią ogłoszenia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naborze wniosków oraz regulaminem konkursu.</w:t>
            </w:r>
          </w:p>
        </w:tc>
        <w:tc>
          <w:tcPr>
            <w:tcW w:w="1242" w:type="dxa"/>
            <w:shd w:val="clear" w:color="auto" w:fill="auto"/>
            <w:vAlign w:val="center"/>
          </w:tcPr>
          <w:p w:rsidR="00E318FD" w:rsidRPr="002E0A8F" w:rsidRDefault="00E318FD" w:rsidP="00CB722C">
            <w:pPr>
              <w:rPr>
                <w:rFonts w:ascii="Arial" w:hAnsi="Arial"/>
                <w:strike/>
                <w:sz w:val="20"/>
                <w:szCs w:val="20"/>
              </w:rPr>
            </w:pPr>
          </w:p>
        </w:tc>
      </w:tr>
    </w:tbl>
    <w:p w:rsidR="00116E7F" w:rsidRPr="002E0A8F" w:rsidRDefault="00116E7F" w:rsidP="00E318FD">
      <w:pPr>
        <w:pStyle w:val="Nagwek3"/>
      </w:pPr>
    </w:p>
    <w:p w:rsidR="00E318FD" w:rsidRPr="002E0A8F" w:rsidRDefault="00116E7F" w:rsidP="00C25FBA">
      <w:pPr>
        <w:pStyle w:val="Nagwek3"/>
        <w:jc w:val="both"/>
      </w:pPr>
      <w:r w:rsidRPr="002E0A8F">
        <w:br w:type="column"/>
      </w:r>
      <w:bookmarkStart w:id="85" w:name="_Toc474482312"/>
      <w:bookmarkStart w:id="86" w:name="_Toc467656911"/>
      <w:r w:rsidR="00E318FD" w:rsidRPr="002E0A8F">
        <w:lastRenderedPageBreak/>
        <w:t>KRYTERIA FORMALNO – MERYTORYCZNE DOPUSZCZAJĄCE SPECYFICZNE</w:t>
      </w:r>
      <w:bookmarkEnd w:id="85"/>
      <w:bookmarkEnd w:id="86"/>
    </w:p>
    <w:p w:rsidR="00E318FD" w:rsidRPr="002E0A8F" w:rsidRDefault="00E318FD" w:rsidP="00E318FD"/>
    <w:tbl>
      <w:tblPr>
        <w:tblW w:w="143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59"/>
        <w:gridCol w:w="4325"/>
        <w:gridCol w:w="7865"/>
        <w:gridCol w:w="1242"/>
      </w:tblGrid>
      <w:tr w:rsidR="00E318FD" w:rsidRPr="002E0A8F" w:rsidDel="00CC2207" w:rsidTr="00C65D4D">
        <w:trPr>
          <w:trHeight w:val="422"/>
        </w:trPr>
        <w:tc>
          <w:tcPr>
            <w:tcW w:w="14391" w:type="dxa"/>
            <w:gridSpan w:val="4"/>
            <w:shd w:val="clear" w:color="auto" w:fill="BFBFBF"/>
            <w:vAlign w:val="center"/>
          </w:tcPr>
          <w:p w:rsidR="00E318FD" w:rsidRPr="002E0A8F" w:rsidRDefault="00E318FD" w:rsidP="00CB722C">
            <w:pPr>
              <w:jc w:val="center"/>
              <w:rPr>
                <w:rFonts w:ascii="Arial" w:hAnsi="Arial"/>
                <w:b/>
                <w:sz w:val="22"/>
                <w:szCs w:val="22"/>
              </w:rPr>
            </w:pPr>
            <w:r w:rsidRPr="002E0A8F">
              <w:rPr>
                <w:rFonts w:ascii="Arial" w:hAnsi="Arial" w:cs="Arial"/>
                <w:b/>
                <w:bCs/>
                <w:sz w:val="22"/>
                <w:szCs w:val="22"/>
              </w:rPr>
              <w:t>DZIAŁANIE 1.2 BADANIA PRZEMYSŁOWE, PRACE ROZWOJOWE ORAZ ICH WDROŻENIA</w:t>
            </w:r>
          </w:p>
        </w:tc>
      </w:tr>
      <w:tr w:rsidR="00E318FD" w:rsidRPr="002E0A8F" w:rsidDel="00CC2207" w:rsidTr="00C65D4D">
        <w:trPr>
          <w:trHeight w:val="306"/>
        </w:trPr>
        <w:tc>
          <w:tcPr>
            <w:tcW w:w="14391" w:type="dxa"/>
            <w:gridSpan w:val="4"/>
            <w:shd w:val="clear" w:color="auto" w:fill="D9D9D9"/>
            <w:vAlign w:val="center"/>
          </w:tcPr>
          <w:p w:rsidR="00E318FD" w:rsidRPr="002E0A8F" w:rsidRDefault="00E318FD" w:rsidP="00CB722C">
            <w:pPr>
              <w:jc w:val="center"/>
              <w:rPr>
                <w:rFonts w:ascii="Arial" w:hAnsi="Arial"/>
                <w:b/>
                <w:sz w:val="22"/>
                <w:szCs w:val="22"/>
              </w:rPr>
            </w:pPr>
            <w:r w:rsidRPr="002E0A8F">
              <w:rPr>
                <w:rFonts w:ascii="Arial" w:hAnsi="Arial" w:cs="Arial"/>
                <w:b/>
                <w:bCs/>
                <w:sz w:val="22"/>
                <w:szCs w:val="22"/>
              </w:rPr>
              <w:t xml:space="preserve">Projekty </w:t>
            </w:r>
            <w:r w:rsidR="00701D84" w:rsidRPr="002E0A8F">
              <w:rPr>
                <w:rFonts w:ascii="Arial" w:hAnsi="Arial" w:cs="Arial"/>
                <w:b/>
                <w:bCs/>
                <w:sz w:val="22"/>
                <w:szCs w:val="22"/>
              </w:rPr>
              <w:t>z</w:t>
            </w:r>
            <w:r w:rsidR="00701D84">
              <w:rPr>
                <w:rFonts w:ascii="Arial" w:hAnsi="Arial" w:cs="Arial"/>
                <w:b/>
                <w:bCs/>
                <w:sz w:val="22"/>
                <w:szCs w:val="22"/>
              </w:rPr>
              <w:t> </w:t>
            </w:r>
            <w:r w:rsidRPr="002E0A8F">
              <w:rPr>
                <w:rFonts w:ascii="Arial" w:hAnsi="Arial" w:cs="Arial"/>
                <w:b/>
                <w:bCs/>
                <w:sz w:val="22"/>
                <w:szCs w:val="22"/>
              </w:rPr>
              <w:t>zakresu typu 1: Bony na innowacje</w:t>
            </w:r>
          </w:p>
        </w:tc>
      </w:tr>
      <w:tr w:rsidR="00E318FD" w:rsidRPr="002E0A8F" w:rsidTr="00C65D4D">
        <w:trPr>
          <w:trHeight w:val="653"/>
        </w:trPr>
        <w:tc>
          <w:tcPr>
            <w:tcW w:w="959" w:type="dxa"/>
            <w:shd w:val="clear" w:color="auto" w:fill="F2F2F2"/>
            <w:vAlign w:val="center"/>
          </w:tcPr>
          <w:p w:rsidR="00E318FD" w:rsidRPr="002E0A8F" w:rsidRDefault="00E318FD" w:rsidP="00CB722C">
            <w:pPr>
              <w:jc w:val="center"/>
              <w:rPr>
                <w:rFonts w:ascii="Arial" w:hAnsi="Arial"/>
                <w:b/>
                <w:bCs/>
                <w:sz w:val="22"/>
                <w:szCs w:val="22"/>
              </w:rPr>
            </w:pPr>
            <w:r w:rsidRPr="002E0A8F">
              <w:rPr>
                <w:rFonts w:ascii="Arial" w:hAnsi="Arial"/>
                <w:b/>
                <w:bCs/>
                <w:sz w:val="22"/>
                <w:szCs w:val="22"/>
              </w:rPr>
              <w:t>Lp.</w:t>
            </w:r>
          </w:p>
        </w:tc>
        <w:tc>
          <w:tcPr>
            <w:tcW w:w="4325" w:type="dxa"/>
            <w:shd w:val="clear" w:color="auto" w:fill="F2F2F2"/>
            <w:vAlign w:val="center"/>
          </w:tcPr>
          <w:p w:rsidR="00E318FD" w:rsidRPr="002E0A8F" w:rsidRDefault="00E318FD" w:rsidP="00CB722C">
            <w:pPr>
              <w:jc w:val="center"/>
              <w:rPr>
                <w:rFonts w:ascii="Arial" w:hAnsi="Arial"/>
                <w:b/>
                <w:bCs/>
                <w:sz w:val="22"/>
                <w:szCs w:val="22"/>
              </w:rPr>
            </w:pPr>
            <w:r w:rsidRPr="002E0A8F">
              <w:rPr>
                <w:rFonts w:ascii="Arial" w:hAnsi="Arial"/>
                <w:b/>
                <w:bCs/>
                <w:sz w:val="22"/>
                <w:szCs w:val="22"/>
              </w:rPr>
              <w:t>Nazwa kryterium</w:t>
            </w:r>
          </w:p>
        </w:tc>
        <w:tc>
          <w:tcPr>
            <w:tcW w:w="7865" w:type="dxa"/>
            <w:shd w:val="clear" w:color="auto" w:fill="F2F2F2"/>
            <w:vAlign w:val="center"/>
          </w:tcPr>
          <w:p w:rsidR="00E318FD" w:rsidRPr="002E0A8F" w:rsidRDefault="00E318FD" w:rsidP="00CB722C">
            <w:pPr>
              <w:jc w:val="center"/>
              <w:rPr>
                <w:rFonts w:ascii="Arial" w:hAnsi="Arial"/>
                <w:b/>
                <w:bCs/>
                <w:sz w:val="22"/>
                <w:szCs w:val="22"/>
              </w:rPr>
            </w:pPr>
            <w:r w:rsidRPr="002E0A8F">
              <w:rPr>
                <w:rFonts w:ascii="Arial" w:hAnsi="Arial"/>
                <w:b/>
                <w:bCs/>
                <w:sz w:val="22"/>
                <w:szCs w:val="22"/>
              </w:rPr>
              <w:t>Definicja / wyjaśnienie</w:t>
            </w:r>
          </w:p>
        </w:tc>
        <w:tc>
          <w:tcPr>
            <w:tcW w:w="1242" w:type="dxa"/>
            <w:shd w:val="clear" w:color="auto" w:fill="F2F2F2"/>
            <w:vAlign w:val="center"/>
          </w:tcPr>
          <w:p w:rsidR="00E318FD" w:rsidRPr="002E0A8F" w:rsidRDefault="00E318FD" w:rsidP="00CB722C">
            <w:pPr>
              <w:jc w:val="center"/>
              <w:rPr>
                <w:rFonts w:ascii="Arial" w:hAnsi="Arial"/>
                <w:b/>
                <w:bCs/>
                <w:sz w:val="22"/>
                <w:szCs w:val="22"/>
              </w:rPr>
            </w:pPr>
            <w:r w:rsidRPr="002E0A8F">
              <w:rPr>
                <w:rFonts w:ascii="Arial" w:hAnsi="Arial"/>
                <w:b/>
                <w:bCs/>
                <w:sz w:val="22"/>
                <w:szCs w:val="22"/>
              </w:rPr>
              <w:t>T/N/ND</w:t>
            </w:r>
          </w:p>
        </w:tc>
      </w:tr>
      <w:tr w:rsidR="00E318FD" w:rsidRPr="002E0A8F" w:rsidTr="00C65D4D">
        <w:trPr>
          <w:trHeight w:val="1457"/>
        </w:trPr>
        <w:tc>
          <w:tcPr>
            <w:tcW w:w="959" w:type="dxa"/>
            <w:shd w:val="clear" w:color="auto" w:fill="auto"/>
            <w:vAlign w:val="center"/>
          </w:tcPr>
          <w:p w:rsidR="00E318FD" w:rsidRPr="002E0A8F" w:rsidRDefault="00E318FD" w:rsidP="00BD1F48">
            <w:pPr>
              <w:pStyle w:val="Akapitzlist"/>
              <w:numPr>
                <w:ilvl w:val="0"/>
                <w:numId w:val="120"/>
              </w:numPr>
              <w:ind w:right="34"/>
              <w:rPr>
                <w:rFonts w:ascii="Arial" w:hAnsi="Arial" w:cs="Arial"/>
                <w:sz w:val="22"/>
                <w:szCs w:val="22"/>
              </w:rPr>
            </w:pPr>
          </w:p>
        </w:tc>
        <w:tc>
          <w:tcPr>
            <w:tcW w:w="4325" w:type="dxa"/>
            <w:vAlign w:val="center"/>
          </w:tcPr>
          <w:p w:rsidR="00E318FD" w:rsidRPr="002E0A8F" w:rsidRDefault="00E318FD" w:rsidP="00CB722C">
            <w:pPr>
              <w:rPr>
                <w:rFonts w:ascii="Arial" w:hAnsi="Arial"/>
                <w:sz w:val="22"/>
                <w:szCs w:val="22"/>
              </w:rPr>
            </w:pPr>
            <w:r w:rsidRPr="002E0A8F">
              <w:rPr>
                <w:rFonts w:ascii="Arial" w:hAnsi="Arial"/>
                <w:sz w:val="22"/>
                <w:szCs w:val="22"/>
              </w:rPr>
              <w:t xml:space="preserve">Zgodność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regionalną inteligentną specjalizacją</w:t>
            </w:r>
          </w:p>
        </w:tc>
        <w:tc>
          <w:tcPr>
            <w:tcW w:w="7865" w:type="dxa"/>
            <w:vAlign w:val="center"/>
          </w:tcPr>
          <w:p w:rsidR="00E318FD" w:rsidRPr="002E0A8F" w:rsidRDefault="00E318FD" w:rsidP="00CB722C">
            <w:pPr>
              <w:rPr>
                <w:rFonts w:ascii="Arial" w:hAnsi="Arial"/>
                <w:sz w:val="22"/>
                <w:szCs w:val="22"/>
              </w:rPr>
            </w:pPr>
            <w:r w:rsidRPr="002E0A8F">
              <w:rPr>
                <w:rFonts w:ascii="Arial" w:hAnsi="Arial"/>
                <w:sz w:val="22"/>
                <w:szCs w:val="22"/>
              </w:rPr>
              <w:t xml:space="preserve">Weryfikowane będzie, czy branża której dotyczy przedsięwzięcie wchodzi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zakres inteligentnych specjalizacji dla Województwa Podkarpackiego.</w:t>
            </w:r>
          </w:p>
        </w:tc>
        <w:tc>
          <w:tcPr>
            <w:tcW w:w="1242" w:type="dxa"/>
            <w:shd w:val="clear" w:color="auto" w:fill="auto"/>
            <w:vAlign w:val="center"/>
          </w:tcPr>
          <w:p w:rsidR="00E318FD" w:rsidRPr="002E0A8F" w:rsidRDefault="00E318FD" w:rsidP="00CB722C">
            <w:pPr>
              <w:rPr>
                <w:rFonts w:ascii="Arial" w:hAnsi="Arial"/>
                <w:strike/>
                <w:sz w:val="22"/>
                <w:szCs w:val="22"/>
              </w:rPr>
            </w:pPr>
          </w:p>
        </w:tc>
      </w:tr>
      <w:tr w:rsidR="00E318FD" w:rsidRPr="002E0A8F" w:rsidTr="00C65D4D">
        <w:trPr>
          <w:trHeight w:val="1198"/>
        </w:trPr>
        <w:tc>
          <w:tcPr>
            <w:tcW w:w="959" w:type="dxa"/>
            <w:shd w:val="clear" w:color="auto" w:fill="auto"/>
            <w:vAlign w:val="center"/>
          </w:tcPr>
          <w:p w:rsidR="00E318FD" w:rsidRPr="002E0A8F" w:rsidRDefault="00E318FD" w:rsidP="00BD1F48">
            <w:pPr>
              <w:pStyle w:val="Akapitzlist"/>
              <w:numPr>
                <w:ilvl w:val="0"/>
                <w:numId w:val="120"/>
              </w:numPr>
              <w:ind w:right="34"/>
              <w:rPr>
                <w:rFonts w:ascii="Arial" w:hAnsi="Arial" w:cs="Arial"/>
                <w:sz w:val="22"/>
                <w:szCs w:val="22"/>
              </w:rPr>
            </w:pPr>
          </w:p>
        </w:tc>
        <w:tc>
          <w:tcPr>
            <w:tcW w:w="4325" w:type="dxa"/>
            <w:vAlign w:val="center"/>
          </w:tcPr>
          <w:p w:rsidR="00E318FD" w:rsidRPr="002E0A8F" w:rsidRDefault="00E318FD" w:rsidP="00CB722C">
            <w:pPr>
              <w:rPr>
                <w:rFonts w:ascii="Arial" w:hAnsi="Arial"/>
                <w:sz w:val="22"/>
                <w:szCs w:val="22"/>
              </w:rPr>
            </w:pPr>
            <w:r w:rsidRPr="002E0A8F">
              <w:rPr>
                <w:rFonts w:ascii="Arial" w:hAnsi="Arial"/>
                <w:sz w:val="22"/>
                <w:szCs w:val="22"/>
              </w:rPr>
              <w:t>Status przedsiębiorstwa</w:t>
            </w:r>
          </w:p>
        </w:tc>
        <w:tc>
          <w:tcPr>
            <w:tcW w:w="7865" w:type="dxa"/>
            <w:vAlign w:val="center"/>
          </w:tcPr>
          <w:p w:rsidR="00E318FD" w:rsidRPr="002E0A8F" w:rsidRDefault="00E318FD" w:rsidP="00CB722C">
            <w:pPr>
              <w:jc w:val="both"/>
              <w:rPr>
                <w:rFonts w:ascii="Arial" w:hAnsi="Arial"/>
                <w:sz w:val="22"/>
                <w:szCs w:val="22"/>
              </w:rPr>
            </w:pPr>
            <w:r w:rsidRPr="002E0A8F">
              <w:rPr>
                <w:rFonts w:ascii="Arial" w:hAnsi="Arial"/>
                <w:sz w:val="22"/>
                <w:szCs w:val="22"/>
              </w:rPr>
              <w:t xml:space="preserve">Weryfikowany będzie status przedsiębiorstwa zgodnie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 xml:space="preserve">załącznikiem I do Rozporządzenie Komisji (UE) nr 651/2014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 xml:space="preserve">dnia 17 czerwca 2014 r. uznające niektóre rodzaje pomocy za zgodne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 xml:space="preserve">rynkiem wewnętrznym </w:t>
            </w:r>
            <w:r w:rsidR="00701D84" w:rsidRPr="002E0A8F">
              <w:rPr>
                <w:rFonts w:ascii="Arial" w:hAnsi="Arial"/>
                <w:sz w:val="22"/>
                <w:szCs w:val="22"/>
              </w:rPr>
              <w:t>w</w:t>
            </w:r>
            <w:r w:rsidR="00701D84">
              <w:rPr>
                <w:rFonts w:ascii="Arial" w:hAnsi="Arial"/>
                <w:sz w:val="22"/>
                <w:szCs w:val="22"/>
              </w:rPr>
              <w:t> </w:t>
            </w:r>
            <w:r w:rsidRPr="002E0A8F">
              <w:rPr>
                <w:rFonts w:ascii="Arial" w:hAnsi="Arial"/>
                <w:sz w:val="22"/>
                <w:szCs w:val="22"/>
              </w:rPr>
              <w:t xml:space="preserve">zastosowaniu art. 107 </w:t>
            </w:r>
            <w:r w:rsidR="00701D84" w:rsidRPr="002E0A8F">
              <w:rPr>
                <w:rFonts w:ascii="Arial" w:hAnsi="Arial"/>
                <w:sz w:val="22"/>
                <w:szCs w:val="22"/>
              </w:rPr>
              <w:t>i</w:t>
            </w:r>
            <w:r w:rsidR="00701D84">
              <w:rPr>
                <w:rFonts w:ascii="Arial" w:hAnsi="Arial"/>
                <w:sz w:val="22"/>
                <w:szCs w:val="22"/>
              </w:rPr>
              <w:t> </w:t>
            </w:r>
            <w:r w:rsidRPr="002E0A8F">
              <w:rPr>
                <w:rFonts w:ascii="Arial" w:hAnsi="Arial"/>
                <w:sz w:val="22"/>
                <w:szCs w:val="22"/>
              </w:rPr>
              <w:t>108 Traktatu (Tekst mający znaczenie dla EOG).</w:t>
            </w:r>
          </w:p>
        </w:tc>
        <w:tc>
          <w:tcPr>
            <w:tcW w:w="1242" w:type="dxa"/>
            <w:shd w:val="clear" w:color="auto" w:fill="auto"/>
            <w:vAlign w:val="center"/>
          </w:tcPr>
          <w:p w:rsidR="00E318FD" w:rsidRPr="002E0A8F" w:rsidRDefault="00E318FD" w:rsidP="00CB722C">
            <w:pPr>
              <w:rPr>
                <w:rFonts w:ascii="Arial" w:hAnsi="Arial"/>
                <w:strike/>
                <w:sz w:val="22"/>
                <w:szCs w:val="22"/>
              </w:rPr>
            </w:pPr>
          </w:p>
        </w:tc>
      </w:tr>
      <w:tr w:rsidR="00E318FD" w:rsidRPr="002E0A8F" w:rsidTr="00C65D4D">
        <w:trPr>
          <w:trHeight w:val="425"/>
        </w:trPr>
        <w:tc>
          <w:tcPr>
            <w:tcW w:w="959" w:type="dxa"/>
            <w:shd w:val="clear" w:color="auto" w:fill="auto"/>
            <w:vAlign w:val="center"/>
          </w:tcPr>
          <w:p w:rsidR="00E318FD" w:rsidRPr="002E0A8F" w:rsidRDefault="00E318FD" w:rsidP="00BD1F48">
            <w:pPr>
              <w:pStyle w:val="Akapitzlist"/>
              <w:numPr>
                <w:ilvl w:val="0"/>
                <w:numId w:val="120"/>
              </w:numPr>
              <w:ind w:right="34"/>
              <w:rPr>
                <w:rFonts w:ascii="Arial" w:hAnsi="Arial" w:cs="Arial"/>
                <w:sz w:val="22"/>
                <w:szCs w:val="22"/>
              </w:rPr>
            </w:pPr>
          </w:p>
        </w:tc>
        <w:tc>
          <w:tcPr>
            <w:tcW w:w="4325" w:type="dxa"/>
            <w:tcBorders>
              <w:bottom w:val="single" w:sz="4" w:space="0" w:color="auto"/>
            </w:tcBorders>
            <w:vAlign w:val="center"/>
          </w:tcPr>
          <w:p w:rsidR="00E318FD" w:rsidRPr="002E0A8F" w:rsidRDefault="00E318FD" w:rsidP="00CB722C">
            <w:pPr>
              <w:rPr>
                <w:rFonts w:ascii="Arial" w:hAnsi="Arial"/>
                <w:sz w:val="22"/>
                <w:szCs w:val="22"/>
              </w:rPr>
            </w:pPr>
            <w:r w:rsidRPr="002E0A8F">
              <w:rPr>
                <w:rFonts w:ascii="Arial" w:hAnsi="Arial"/>
                <w:sz w:val="22"/>
                <w:szCs w:val="22"/>
              </w:rPr>
              <w:t xml:space="preserve">Współpraca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jednostką naukową</w:t>
            </w:r>
          </w:p>
        </w:tc>
        <w:tc>
          <w:tcPr>
            <w:tcW w:w="7865" w:type="dxa"/>
            <w:tcBorders>
              <w:bottom w:val="single" w:sz="4" w:space="0" w:color="auto"/>
            </w:tcBorders>
            <w:vAlign w:val="center"/>
          </w:tcPr>
          <w:p w:rsidR="00E318FD" w:rsidRPr="002E0A8F" w:rsidRDefault="00E318FD" w:rsidP="00CB722C">
            <w:pPr>
              <w:jc w:val="both"/>
              <w:rPr>
                <w:rFonts w:ascii="Arial" w:hAnsi="Arial"/>
                <w:sz w:val="22"/>
                <w:szCs w:val="22"/>
              </w:rPr>
            </w:pPr>
            <w:r w:rsidRPr="002E0A8F">
              <w:rPr>
                <w:rFonts w:ascii="Arial" w:hAnsi="Arial"/>
                <w:sz w:val="22"/>
                <w:szCs w:val="22"/>
              </w:rPr>
              <w:t xml:space="preserve">Warunkiem otrzymania wsparcia jest nieprowadzenie współpracy naukowej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 xml:space="preserve">jednostką naukową. Wnioskodawca zobowiązany będzie do złożenia oświadczenia, czy nie prowadził współpracy naukowej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 xml:space="preserve">jednostką naukową związanej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 xml:space="preserve">realizacją prac badawczo-rozwojowych. </w:t>
            </w:r>
          </w:p>
          <w:p w:rsidR="00E318FD" w:rsidRPr="002E0A8F" w:rsidRDefault="00E318FD" w:rsidP="00CB722C">
            <w:pPr>
              <w:jc w:val="both"/>
              <w:rPr>
                <w:rFonts w:ascii="Arial" w:hAnsi="Arial"/>
                <w:sz w:val="22"/>
                <w:szCs w:val="22"/>
              </w:rPr>
            </w:pPr>
          </w:p>
          <w:p w:rsidR="00E318FD" w:rsidRPr="002E0A8F" w:rsidRDefault="00E318FD" w:rsidP="00CB722C">
            <w:pPr>
              <w:jc w:val="both"/>
              <w:rPr>
                <w:rFonts w:ascii="Arial" w:hAnsi="Arial"/>
                <w:sz w:val="22"/>
                <w:szCs w:val="22"/>
              </w:rPr>
            </w:pPr>
            <w:r w:rsidRPr="002E0A8F">
              <w:rPr>
                <w:rFonts w:ascii="Arial" w:hAnsi="Arial"/>
                <w:sz w:val="22"/>
                <w:szCs w:val="22"/>
              </w:rPr>
              <w:t xml:space="preserve">Prowadzenie współpracy naukowej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 xml:space="preserve">jednostką naukową związanej </w:t>
            </w:r>
            <w:r w:rsidR="00701D84" w:rsidRPr="002E0A8F">
              <w:rPr>
                <w:rFonts w:ascii="Arial" w:hAnsi="Arial"/>
                <w:sz w:val="22"/>
                <w:szCs w:val="22"/>
              </w:rPr>
              <w:t>z</w:t>
            </w:r>
            <w:r w:rsidR="00701D84">
              <w:rPr>
                <w:rFonts w:ascii="Arial" w:hAnsi="Arial"/>
                <w:sz w:val="22"/>
                <w:szCs w:val="22"/>
              </w:rPr>
              <w:t> </w:t>
            </w:r>
            <w:r w:rsidRPr="002E0A8F">
              <w:rPr>
                <w:rFonts w:ascii="Arial" w:hAnsi="Arial"/>
                <w:sz w:val="22"/>
                <w:szCs w:val="22"/>
              </w:rPr>
              <w:t xml:space="preserve">realizacją prac badawczo-rozwojowych oznacza prowadzenie prac B+R na postawie umowy zlecenia, współpracy lub innej umowy nienazwanej przy czym umowa ta stanowi umowę odpłatną lub jej wynikiem jest powstanie praw autorskich. </w:t>
            </w:r>
          </w:p>
        </w:tc>
        <w:tc>
          <w:tcPr>
            <w:tcW w:w="1242" w:type="dxa"/>
            <w:shd w:val="clear" w:color="auto" w:fill="auto"/>
            <w:vAlign w:val="center"/>
          </w:tcPr>
          <w:p w:rsidR="00E318FD" w:rsidRPr="002E0A8F" w:rsidRDefault="00E318FD" w:rsidP="00CB722C">
            <w:pPr>
              <w:rPr>
                <w:rFonts w:ascii="Arial" w:hAnsi="Arial"/>
                <w:strike/>
                <w:sz w:val="22"/>
                <w:szCs w:val="22"/>
              </w:rPr>
            </w:pPr>
          </w:p>
        </w:tc>
      </w:tr>
    </w:tbl>
    <w:p w:rsidR="005F1EDE" w:rsidRDefault="005F1EDE" w:rsidP="00BE48FF">
      <w:pPr>
        <w:jc w:val="both"/>
        <w:rPr>
          <w:rFonts w:ascii="Arial" w:hAnsi="Arial" w:cs="Arial"/>
          <w:sz w:val="22"/>
          <w:szCs w:val="22"/>
        </w:rPr>
      </w:pPr>
    </w:p>
    <w:p w:rsidR="00F27C0F" w:rsidRPr="002061FF" w:rsidRDefault="005F1EDE" w:rsidP="00F27C0F">
      <w:pPr>
        <w:pStyle w:val="Nagwek1"/>
        <w:jc w:val="both"/>
        <w:rPr>
          <w:rFonts w:ascii="Arial" w:hAnsi="Arial" w:cs="Arial"/>
          <w:sz w:val="28"/>
          <w:szCs w:val="28"/>
        </w:rPr>
      </w:pPr>
      <w:r>
        <w:rPr>
          <w:rFonts w:ascii="Arial" w:hAnsi="Arial" w:cs="Arial"/>
          <w:sz w:val="22"/>
          <w:szCs w:val="22"/>
        </w:rPr>
        <w:br w:type="column"/>
      </w:r>
      <w:bookmarkStart w:id="87" w:name="_Toc474482313"/>
      <w:bookmarkStart w:id="88" w:name="_Toc467656912"/>
      <w:r w:rsidR="00F27C0F" w:rsidRPr="005F1EDE">
        <w:rPr>
          <w:rFonts w:ascii="Arial" w:hAnsi="Arial" w:cs="Arial"/>
          <w:sz w:val="22"/>
          <w:szCs w:val="22"/>
        </w:rPr>
        <w:lastRenderedPageBreak/>
        <w:t>IV. KRYTERIA ZGODNOŚCI ZE STRATEGIĄ ZIT</w:t>
      </w:r>
      <w:r w:rsidR="002061FF">
        <w:rPr>
          <w:rFonts w:ascii="Arial" w:hAnsi="Arial" w:cs="Arial"/>
          <w:sz w:val="22"/>
          <w:szCs w:val="22"/>
        </w:rPr>
        <w:t xml:space="preserve"> ROF</w:t>
      </w:r>
      <w:bookmarkEnd w:id="87"/>
      <w:bookmarkEnd w:id="88"/>
    </w:p>
    <w:p w:rsidR="00F27C0F" w:rsidRDefault="00F27C0F" w:rsidP="00F27C0F">
      <w:pPr>
        <w:jc w:val="both"/>
        <w:rPr>
          <w:rFonts w:ascii="Arial" w:hAnsi="Arial" w:cs="Arial"/>
          <w:sz w:val="22"/>
          <w:szCs w:val="22"/>
        </w:rPr>
      </w:pPr>
    </w:p>
    <w:p w:rsidR="00202B2B" w:rsidRPr="009E5CF2" w:rsidRDefault="00202B2B" w:rsidP="00202B2B">
      <w:pPr>
        <w:autoSpaceDE w:val="0"/>
        <w:autoSpaceDN w:val="0"/>
        <w:adjustRightInd w:val="0"/>
        <w:jc w:val="both"/>
        <w:rPr>
          <w:rFonts w:ascii="Arial" w:hAnsi="Arial"/>
          <w:sz w:val="22"/>
          <w:szCs w:val="22"/>
        </w:rPr>
      </w:pPr>
      <w:r w:rsidRPr="009E5CF2">
        <w:rPr>
          <w:rFonts w:ascii="Arial" w:hAnsi="Arial"/>
          <w:sz w:val="22"/>
          <w:szCs w:val="22"/>
        </w:rPr>
        <w:t xml:space="preserve">Ocena wniosków o dofinansowanie w przypadku projektów pozakonkursowych realizowanych w formule ZIT dokonywana jest przez IZ RPO WP 2014-2020 oraz przez IP ZIT w następujący sposób: </w:t>
      </w:r>
    </w:p>
    <w:p w:rsidR="00202B2B" w:rsidRDefault="00202B2B" w:rsidP="00202B2B">
      <w:pPr>
        <w:autoSpaceDE w:val="0"/>
        <w:autoSpaceDN w:val="0"/>
        <w:adjustRightInd w:val="0"/>
        <w:spacing w:after="18"/>
        <w:jc w:val="both"/>
        <w:rPr>
          <w:rFonts w:ascii="Arial" w:hAnsi="Arial"/>
          <w:sz w:val="22"/>
          <w:szCs w:val="22"/>
        </w:rPr>
      </w:pPr>
      <w:r w:rsidRPr="009E5CF2">
        <w:rPr>
          <w:rFonts w:ascii="Arial" w:hAnsi="Arial"/>
          <w:sz w:val="22"/>
          <w:szCs w:val="22"/>
        </w:rPr>
        <w:t>1. Ocena formalna</w:t>
      </w:r>
      <w:r>
        <w:rPr>
          <w:rFonts w:ascii="Arial" w:hAnsi="Arial"/>
          <w:sz w:val="22"/>
          <w:szCs w:val="22"/>
        </w:rPr>
        <w:t xml:space="preserve"> </w:t>
      </w:r>
      <w:r w:rsidRPr="009E5CF2">
        <w:rPr>
          <w:rFonts w:ascii="Arial" w:hAnsi="Arial"/>
          <w:sz w:val="22"/>
          <w:szCs w:val="22"/>
        </w:rPr>
        <w:t>przeprowadzona przez IZ RPO WP</w:t>
      </w:r>
      <w:r>
        <w:rPr>
          <w:rFonts w:ascii="Arial" w:hAnsi="Arial"/>
          <w:sz w:val="22"/>
          <w:szCs w:val="22"/>
        </w:rPr>
        <w:t xml:space="preserve"> 2014-2020 w oparciu o kryteria </w:t>
      </w:r>
      <w:r w:rsidRPr="006F7107">
        <w:rPr>
          <w:rFonts w:ascii="Arial" w:hAnsi="Arial"/>
          <w:sz w:val="22"/>
          <w:szCs w:val="22"/>
        </w:rPr>
        <w:t>formaln</w:t>
      </w:r>
      <w:r>
        <w:rPr>
          <w:rFonts w:ascii="Arial" w:hAnsi="Arial"/>
          <w:sz w:val="22"/>
          <w:szCs w:val="22"/>
        </w:rPr>
        <w:t xml:space="preserve">e dopuszczające standardowe, kryteria </w:t>
      </w:r>
      <w:r w:rsidRPr="006F7107">
        <w:rPr>
          <w:rFonts w:ascii="Arial" w:hAnsi="Arial"/>
          <w:sz w:val="22"/>
          <w:szCs w:val="22"/>
        </w:rPr>
        <w:t>formaln</w:t>
      </w:r>
      <w:r>
        <w:rPr>
          <w:rFonts w:ascii="Arial" w:hAnsi="Arial"/>
          <w:sz w:val="22"/>
          <w:szCs w:val="22"/>
        </w:rPr>
        <w:t>e</w:t>
      </w:r>
      <w:r w:rsidRPr="006F7107">
        <w:rPr>
          <w:rFonts w:ascii="Arial" w:hAnsi="Arial"/>
          <w:sz w:val="22"/>
          <w:szCs w:val="22"/>
        </w:rPr>
        <w:t xml:space="preserve"> administracyjn</w:t>
      </w:r>
      <w:r>
        <w:rPr>
          <w:rFonts w:ascii="Arial" w:hAnsi="Arial"/>
          <w:sz w:val="22"/>
          <w:szCs w:val="22"/>
        </w:rPr>
        <w:t xml:space="preserve">e oraz kryteria formalne </w:t>
      </w:r>
      <w:r w:rsidRPr="006F7107">
        <w:rPr>
          <w:rFonts w:ascii="Arial" w:hAnsi="Arial"/>
          <w:sz w:val="22"/>
          <w:szCs w:val="22"/>
        </w:rPr>
        <w:t>dopuszczając</w:t>
      </w:r>
      <w:r>
        <w:rPr>
          <w:rFonts w:ascii="Arial" w:hAnsi="Arial"/>
          <w:sz w:val="22"/>
          <w:szCs w:val="22"/>
        </w:rPr>
        <w:t>e</w:t>
      </w:r>
      <w:r w:rsidRPr="006F7107">
        <w:rPr>
          <w:rFonts w:ascii="Arial" w:hAnsi="Arial"/>
          <w:sz w:val="22"/>
          <w:szCs w:val="22"/>
        </w:rPr>
        <w:t xml:space="preserve"> specyficzn</w:t>
      </w:r>
      <w:r>
        <w:rPr>
          <w:rFonts w:ascii="Arial" w:hAnsi="Arial"/>
          <w:sz w:val="22"/>
          <w:szCs w:val="22"/>
        </w:rPr>
        <w:t>e.</w:t>
      </w:r>
    </w:p>
    <w:p w:rsidR="00202B2B" w:rsidRPr="009E5CF2" w:rsidRDefault="00202B2B" w:rsidP="00202B2B">
      <w:pPr>
        <w:autoSpaceDE w:val="0"/>
        <w:autoSpaceDN w:val="0"/>
        <w:adjustRightInd w:val="0"/>
        <w:spacing w:after="18"/>
        <w:jc w:val="both"/>
        <w:rPr>
          <w:rFonts w:ascii="Arial" w:hAnsi="Arial"/>
          <w:sz w:val="22"/>
          <w:szCs w:val="22"/>
        </w:rPr>
      </w:pPr>
      <w:r>
        <w:rPr>
          <w:rFonts w:ascii="Arial" w:hAnsi="Arial"/>
          <w:sz w:val="22"/>
          <w:szCs w:val="22"/>
        </w:rPr>
        <w:t xml:space="preserve">2. </w:t>
      </w:r>
      <w:r w:rsidRPr="009E5CF2">
        <w:rPr>
          <w:rFonts w:ascii="Arial" w:hAnsi="Arial"/>
          <w:sz w:val="22"/>
          <w:szCs w:val="22"/>
        </w:rPr>
        <w:t xml:space="preserve">Ocena zgodności ze Strategią ZIT </w:t>
      </w:r>
      <w:r>
        <w:rPr>
          <w:rFonts w:ascii="Arial" w:hAnsi="Arial"/>
          <w:sz w:val="22"/>
          <w:szCs w:val="22"/>
        </w:rPr>
        <w:t xml:space="preserve">ROF przeprowadzona przez IP ZIT w oparciu o kryteria </w:t>
      </w:r>
      <w:r w:rsidRPr="00776D1A">
        <w:rPr>
          <w:rFonts w:ascii="Arial" w:hAnsi="Arial"/>
          <w:sz w:val="22"/>
          <w:szCs w:val="22"/>
        </w:rPr>
        <w:t xml:space="preserve">oceny zgodności ze </w:t>
      </w:r>
      <w:r>
        <w:rPr>
          <w:rFonts w:ascii="Arial" w:hAnsi="Arial"/>
          <w:sz w:val="22"/>
          <w:szCs w:val="22"/>
        </w:rPr>
        <w:t>S</w:t>
      </w:r>
      <w:r w:rsidRPr="00776D1A">
        <w:rPr>
          <w:rFonts w:ascii="Arial" w:hAnsi="Arial"/>
          <w:sz w:val="22"/>
          <w:szCs w:val="22"/>
        </w:rPr>
        <w:t>trategią ZIT ROF</w:t>
      </w:r>
      <w:r>
        <w:rPr>
          <w:rFonts w:ascii="Arial" w:hAnsi="Arial"/>
          <w:sz w:val="22"/>
          <w:szCs w:val="22"/>
        </w:rPr>
        <w:t>.</w:t>
      </w:r>
    </w:p>
    <w:p w:rsidR="00202B2B" w:rsidRPr="009E5CF2" w:rsidRDefault="00202B2B" w:rsidP="00202B2B">
      <w:pPr>
        <w:autoSpaceDE w:val="0"/>
        <w:autoSpaceDN w:val="0"/>
        <w:adjustRightInd w:val="0"/>
        <w:jc w:val="both"/>
        <w:rPr>
          <w:rFonts w:ascii="Arial" w:hAnsi="Arial"/>
          <w:sz w:val="22"/>
          <w:szCs w:val="22"/>
        </w:rPr>
      </w:pPr>
      <w:r>
        <w:rPr>
          <w:rFonts w:ascii="Arial" w:hAnsi="Arial"/>
          <w:sz w:val="22"/>
          <w:szCs w:val="22"/>
        </w:rPr>
        <w:t>3</w:t>
      </w:r>
      <w:r w:rsidRPr="009E5CF2">
        <w:rPr>
          <w:rFonts w:ascii="Arial" w:hAnsi="Arial"/>
          <w:sz w:val="22"/>
          <w:szCs w:val="22"/>
        </w:rPr>
        <w:t xml:space="preserve">. </w:t>
      </w:r>
      <w:r>
        <w:rPr>
          <w:rFonts w:ascii="Arial" w:hAnsi="Arial"/>
          <w:sz w:val="22"/>
          <w:szCs w:val="22"/>
        </w:rPr>
        <w:t xml:space="preserve">Ocena </w:t>
      </w:r>
      <w:r w:rsidRPr="009E5CF2">
        <w:rPr>
          <w:rFonts w:ascii="Arial" w:hAnsi="Arial"/>
          <w:sz w:val="22"/>
          <w:szCs w:val="22"/>
        </w:rPr>
        <w:t>merytoryczna przeprowadzona przez IZ RPO WP</w:t>
      </w:r>
      <w:r>
        <w:rPr>
          <w:rFonts w:ascii="Arial" w:hAnsi="Arial"/>
          <w:sz w:val="22"/>
          <w:szCs w:val="22"/>
        </w:rPr>
        <w:t xml:space="preserve"> 2014-2020</w:t>
      </w:r>
      <w:r w:rsidRPr="009E5CF2">
        <w:rPr>
          <w:rFonts w:ascii="Arial" w:hAnsi="Arial"/>
          <w:sz w:val="22"/>
          <w:szCs w:val="22"/>
        </w:rPr>
        <w:t xml:space="preserve"> </w:t>
      </w:r>
      <w:r>
        <w:rPr>
          <w:rFonts w:ascii="Arial" w:hAnsi="Arial"/>
          <w:sz w:val="22"/>
          <w:szCs w:val="22"/>
        </w:rPr>
        <w:t xml:space="preserve">w oparciu o kryteria </w:t>
      </w:r>
      <w:r w:rsidRPr="006F7107">
        <w:rPr>
          <w:rFonts w:ascii="Arial" w:hAnsi="Arial"/>
          <w:sz w:val="22"/>
          <w:szCs w:val="22"/>
        </w:rPr>
        <w:t>merytoryczn</w:t>
      </w:r>
      <w:r>
        <w:rPr>
          <w:rFonts w:ascii="Arial" w:hAnsi="Arial"/>
          <w:sz w:val="22"/>
          <w:szCs w:val="22"/>
        </w:rPr>
        <w:t>e</w:t>
      </w:r>
      <w:r w:rsidRPr="006F7107">
        <w:rPr>
          <w:rFonts w:ascii="Arial" w:hAnsi="Arial"/>
          <w:sz w:val="22"/>
          <w:szCs w:val="22"/>
        </w:rPr>
        <w:t xml:space="preserve"> dopuszczające standardowe</w:t>
      </w:r>
      <w:r>
        <w:rPr>
          <w:rFonts w:ascii="Arial" w:hAnsi="Arial"/>
          <w:sz w:val="22"/>
          <w:szCs w:val="22"/>
        </w:rPr>
        <w:t xml:space="preserve"> oraz merytoryczne dopuszczające specyficzne</w:t>
      </w:r>
    </w:p>
    <w:p w:rsidR="00202B2B" w:rsidRPr="009E5CF2" w:rsidRDefault="00202B2B" w:rsidP="00202B2B">
      <w:pPr>
        <w:autoSpaceDE w:val="0"/>
        <w:autoSpaceDN w:val="0"/>
        <w:adjustRightInd w:val="0"/>
        <w:jc w:val="both"/>
        <w:rPr>
          <w:rFonts w:ascii="Arial" w:hAnsi="Arial"/>
          <w:sz w:val="22"/>
          <w:szCs w:val="22"/>
        </w:rPr>
      </w:pPr>
    </w:p>
    <w:p w:rsidR="00202B2B" w:rsidRPr="00815A49" w:rsidRDefault="00202B2B" w:rsidP="00202B2B">
      <w:pPr>
        <w:jc w:val="both"/>
        <w:rPr>
          <w:rFonts w:ascii="Arial" w:hAnsi="Arial"/>
          <w:sz w:val="22"/>
          <w:szCs w:val="22"/>
        </w:rPr>
      </w:pPr>
      <w:r w:rsidRPr="009E5CF2">
        <w:rPr>
          <w:rFonts w:ascii="Arial" w:hAnsi="Arial"/>
          <w:sz w:val="22"/>
          <w:szCs w:val="22"/>
        </w:rPr>
        <w:t>Ocena zgodności ze Strategią</w:t>
      </w:r>
      <w:r>
        <w:rPr>
          <w:rFonts w:ascii="Arial" w:hAnsi="Arial"/>
          <w:sz w:val="22"/>
          <w:szCs w:val="22"/>
        </w:rPr>
        <w:t xml:space="preserve"> ZIT</w:t>
      </w:r>
      <w:r w:rsidRPr="009E5CF2">
        <w:rPr>
          <w:rFonts w:ascii="Arial" w:hAnsi="Arial"/>
          <w:sz w:val="22"/>
          <w:szCs w:val="22"/>
        </w:rPr>
        <w:t xml:space="preserve"> polega na ocenie złożonych wniosków o dofinansowanie z uwzględnieniem kryteriów </w:t>
      </w:r>
      <w:r>
        <w:rPr>
          <w:rFonts w:ascii="Arial" w:hAnsi="Arial"/>
          <w:sz w:val="22"/>
          <w:szCs w:val="22"/>
        </w:rPr>
        <w:t xml:space="preserve">zatwierdzonych przez </w:t>
      </w:r>
      <w:r w:rsidRPr="009E5CF2">
        <w:rPr>
          <w:rFonts w:ascii="Arial" w:hAnsi="Arial"/>
          <w:sz w:val="22"/>
          <w:szCs w:val="22"/>
        </w:rPr>
        <w:t>.Komitet Monitorujący RPO</w:t>
      </w:r>
      <w:r>
        <w:rPr>
          <w:rFonts w:ascii="Arial" w:hAnsi="Arial"/>
          <w:sz w:val="22"/>
          <w:szCs w:val="22"/>
        </w:rPr>
        <w:t xml:space="preserve"> WP 2014-2020. </w:t>
      </w:r>
      <w:r w:rsidRPr="00815A49">
        <w:rPr>
          <w:rFonts w:ascii="Arial" w:hAnsi="Arial"/>
          <w:sz w:val="22"/>
          <w:szCs w:val="22"/>
        </w:rPr>
        <w:t xml:space="preserve">Niespełnienie któregokolwiek z kryteriów </w:t>
      </w:r>
      <w:r>
        <w:rPr>
          <w:rFonts w:ascii="Arial" w:hAnsi="Arial"/>
          <w:sz w:val="22"/>
          <w:szCs w:val="22"/>
        </w:rPr>
        <w:t xml:space="preserve">zgodności ze Strategią ZIT ROF </w:t>
      </w:r>
      <w:r w:rsidRPr="00815A49">
        <w:rPr>
          <w:rFonts w:ascii="Arial" w:hAnsi="Arial"/>
          <w:sz w:val="22"/>
          <w:szCs w:val="22"/>
        </w:rPr>
        <w:t>skutkuje wezwaniem do uwzględnienia uwag zgłoszonych przez KOP, w przypadku nieuwzględnienia uwag KOP w</w:t>
      </w:r>
      <w:r>
        <w:rPr>
          <w:rFonts w:ascii="Arial" w:hAnsi="Arial"/>
          <w:sz w:val="22"/>
          <w:szCs w:val="22"/>
        </w:rPr>
        <w:t>niosek uzyskuje negatywną ocenę.</w:t>
      </w:r>
    </w:p>
    <w:p w:rsidR="00202B2B" w:rsidRPr="00815A49" w:rsidRDefault="00202B2B" w:rsidP="00202B2B">
      <w:pPr>
        <w:jc w:val="both"/>
        <w:rPr>
          <w:rFonts w:ascii="Arial" w:hAnsi="Arial"/>
          <w:sz w:val="22"/>
          <w:szCs w:val="22"/>
        </w:rPr>
      </w:pPr>
      <w:r w:rsidRPr="009E5CF2">
        <w:rPr>
          <w:rFonts w:ascii="Arial" w:hAnsi="Arial"/>
          <w:sz w:val="22"/>
          <w:szCs w:val="22"/>
        </w:rPr>
        <w:t>Ocena formalna i merytoryczna polega na ocenie złożonych wniosków o d</w:t>
      </w:r>
      <w:r>
        <w:rPr>
          <w:rFonts w:ascii="Arial" w:hAnsi="Arial"/>
          <w:sz w:val="22"/>
          <w:szCs w:val="22"/>
        </w:rPr>
        <w:t>ofinansowanie z uwzględnieniem k</w:t>
      </w:r>
      <w:r w:rsidRPr="009E5CF2">
        <w:rPr>
          <w:rFonts w:ascii="Arial" w:hAnsi="Arial"/>
          <w:sz w:val="22"/>
          <w:szCs w:val="22"/>
        </w:rPr>
        <w:t xml:space="preserve">ryteriów wyboru projektów dla poszczególnych osi priorytetowych, działań i poddziałań RPO WP 2014-2020 w zakresie EFRR, </w:t>
      </w:r>
      <w:r>
        <w:rPr>
          <w:rFonts w:ascii="Arial" w:hAnsi="Arial"/>
          <w:sz w:val="22"/>
          <w:szCs w:val="22"/>
        </w:rPr>
        <w:t>zatwierdzonych</w:t>
      </w:r>
      <w:r w:rsidRPr="009E5CF2">
        <w:rPr>
          <w:rFonts w:ascii="Arial" w:hAnsi="Arial"/>
          <w:sz w:val="22"/>
          <w:szCs w:val="22"/>
        </w:rPr>
        <w:t xml:space="preserve"> przez Komitet Monitorujący RPO</w:t>
      </w:r>
      <w:r>
        <w:rPr>
          <w:rFonts w:ascii="Arial" w:hAnsi="Arial"/>
          <w:sz w:val="22"/>
          <w:szCs w:val="22"/>
        </w:rPr>
        <w:t xml:space="preserve"> WP 2014-2020 (zgodnie z rozdziałem I oraz II).</w:t>
      </w:r>
    </w:p>
    <w:p w:rsidR="00815A49" w:rsidRDefault="00815A49" w:rsidP="00F27C0F">
      <w:pPr>
        <w:jc w:val="both"/>
        <w:rPr>
          <w:rFonts w:ascii="Arial" w:hAnsi="Arial"/>
          <w:sz w:val="22"/>
          <w:szCs w:val="22"/>
        </w:rPr>
      </w:pPr>
    </w:p>
    <w:p w:rsidR="009F022E" w:rsidRDefault="009F022E" w:rsidP="009E5CF2">
      <w:pPr>
        <w:jc w:val="both"/>
        <w:rPr>
          <w:rFonts w:ascii="Arial" w:hAnsi="Arial"/>
          <w:sz w:val="22"/>
          <w:szCs w:val="22"/>
        </w:rPr>
      </w:pPr>
    </w:p>
    <w:p w:rsidR="009F022E" w:rsidRDefault="009F022E" w:rsidP="009E5CF2">
      <w:pPr>
        <w:jc w:val="both"/>
        <w:rPr>
          <w:rFonts w:ascii="Arial" w:hAnsi="Arial"/>
          <w:sz w:val="22"/>
          <w:szCs w:val="22"/>
        </w:rPr>
      </w:pPr>
    </w:p>
    <w:tbl>
      <w:tblPr>
        <w:tblW w:w="14278"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56"/>
        <w:gridCol w:w="4680"/>
        <w:gridCol w:w="7936"/>
        <w:gridCol w:w="1106"/>
      </w:tblGrid>
      <w:tr w:rsidR="00F27C0F" w:rsidRPr="002E0A8F" w:rsidTr="00C65D4D">
        <w:trPr>
          <w:trHeight w:val="628"/>
        </w:trPr>
        <w:tc>
          <w:tcPr>
            <w:tcW w:w="14278" w:type="dxa"/>
            <w:gridSpan w:val="4"/>
            <w:tcBorders>
              <w:bottom w:val="single" w:sz="4" w:space="0" w:color="auto"/>
            </w:tcBorders>
            <w:shd w:val="clear" w:color="auto" w:fill="BFBFBF"/>
            <w:vAlign w:val="center"/>
          </w:tcPr>
          <w:p w:rsidR="00F27C0F" w:rsidRPr="002E0A8F" w:rsidRDefault="00F27C0F" w:rsidP="00F27C0F">
            <w:pPr>
              <w:jc w:val="center"/>
              <w:rPr>
                <w:rFonts w:ascii="Arial" w:hAnsi="Arial" w:cs="Arial"/>
                <w:b/>
                <w:sz w:val="22"/>
                <w:szCs w:val="22"/>
              </w:rPr>
            </w:pPr>
            <w:r w:rsidRPr="00F27C0F">
              <w:rPr>
                <w:rFonts w:ascii="Arial" w:hAnsi="Arial" w:cs="Arial"/>
                <w:b/>
                <w:bCs/>
                <w:sz w:val="22"/>
                <w:szCs w:val="22"/>
              </w:rPr>
              <w:t>KRYTERIA ZGODNOŚCI ZE STRATEGIĄ ZIT</w:t>
            </w:r>
            <w:r w:rsidR="00696CCE">
              <w:rPr>
                <w:rFonts w:ascii="Arial" w:hAnsi="Arial" w:cs="Arial"/>
                <w:b/>
                <w:bCs/>
                <w:sz w:val="22"/>
                <w:szCs w:val="22"/>
              </w:rPr>
              <w:t xml:space="preserve"> ROF</w:t>
            </w:r>
          </w:p>
        </w:tc>
      </w:tr>
      <w:tr w:rsidR="00F27C0F" w:rsidRPr="002E0A8F" w:rsidTr="00C65D4D">
        <w:trPr>
          <w:trHeight w:val="545"/>
        </w:trPr>
        <w:tc>
          <w:tcPr>
            <w:tcW w:w="556" w:type="dxa"/>
            <w:shd w:val="clear" w:color="auto" w:fill="D9D9D9"/>
            <w:vAlign w:val="center"/>
          </w:tcPr>
          <w:p w:rsidR="00F27C0F" w:rsidRPr="002E0A8F" w:rsidRDefault="00F27C0F" w:rsidP="00F27C0F">
            <w:pPr>
              <w:jc w:val="center"/>
              <w:rPr>
                <w:rFonts w:ascii="Arial" w:hAnsi="Arial" w:cs="Arial"/>
                <w:b/>
                <w:bCs/>
                <w:sz w:val="22"/>
                <w:szCs w:val="22"/>
              </w:rPr>
            </w:pPr>
            <w:r w:rsidRPr="002E0A8F">
              <w:rPr>
                <w:rFonts w:ascii="Arial" w:hAnsi="Arial" w:cs="Arial"/>
                <w:b/>
                <w:bCs/>
                <w:sz w:val="22"/>
                <w:szCs w:val="22"/>
              </w:rPr>
              <w:t>Lp.</w:t>
            </w:r>
          </w:p>
        </w:tc>
        <w:tc>
          <w:tcPr>
            <w:tcW w:w="4680" w:type="dxa"/>
            <w:shd w:val="clear" w:color="auto" w:fill="D9D9D9"/>
            <w:vAlign w:val="center"/>
          </w:tcPr>
          <w:p w:rsidR="00F27C0F" w:rsidRPr="002E0A8F" w:rsidRDefault="00F27C0F" w:rsidP="00F27C0F">
            <w:pPr>
              <w:jc w:val="center"/>
              <w:rPr>
                <w:rFonts w:ascii="Arial" w:hAnsi="Arial" w:cs="Arial"/>
                <w:b/>
                <w:bCs/>
                <w:sz w:val="22"/>
                <w:szCs w:val="22"/>
              </w:rPr>
            </w:pPr>
            <w:r w:rsidRPr="002E0A8F">
              <w:rPr>
                <w:rFonts w:ascii="Arial" w:hAnsi="Arial" w:cs="Arial"/>
                <w:b/>
                <w:bCs/>
                <w:sz w:val="22"/>
                <w:szCs w:val="22"/>
              </w:rPr>
              <w:t>Nazwa kryterium</w:t>
            </w:r>
          </w:p>
        </w:tc>
        <w:tc>
          <w:tcPr>
            <w:tcW w:w="7936" w:type="dxa"/>
            <w:shd w:val="clear" w:color="auto" w:fill="D9D9D9"/>
            <w:vAlign w:val="center"/>
          </w:tcPr>
          <w:p w:rsidR="00F27C0F" w:rsidRPr="002E0A8F" w:rsidRDefault="00F27C0F" w:rsidP="00F27C0F">
            <w:pPr>
              <w:jc w:val="center"/>
              <w:rPr>
                <w:rFonts w:ascii="Arial" w:hAnsi="Arial" w:cs="Arial"/>
                <w:b/>
                <w:bCs/>
                <w:sz w:val="22"/>
                <w:szCs w:val="22"/>
              </w:rPr>
            </w:pPr>
            <w:r w:rsidRPr="002E0A8F">
              <w:rPr>
                <w:rFonts w:ascii="Arial" w:hAnsi="Arial" w:cs="Arial"/>
                <w:b/>
                <w:bCs/>
                <w:sz w:val="22"/>
                <w:szCs w:val="22"/>
              </w:rPr>
              <w:t>Definicja / wyjaśnienie</w:t>
            </w:r>
          </w:p>
        </w:tc>
        <w:tc>
          <w:tcPr>
            <w:tcW w:w="1106" w:type="dxa"/>
            <w:shd w:val="clear" w:color="auto" w:fill="D9D9D9"/>
            <w:vAlign w:val="center"/>
          </w:tcPr>
          <w:p w:rsidR="00F27C0F" w:rsidRPr="002E0A8F" w:rsidRDefault="00F27C0F" w:rsidP="00F27C0F">
            <w:pPr>
              <w:jc w:val="center"/>
              <w:rPr>
                <w:rFonts w:ascii="Arial" w:hAnsi="Arial" w:cs="Arial"/>
                <w:b/>
                <w:bCs/>
                <w:sz w:val="22"/>
                <w:szCs w:val="22"/>
              </w:rPr>
            </w:pPr>
            <w:r w:rsidRPr="002E0A8F">
              <w:rPr>
                <w:rFonts w:ascii="Arial" w:hAnsi="Arial" w:cs="Arial"/>
                <w:b/>
                <w:bCs/>
                <w:sz w:val="22"/>
                <w:szCs w:val="22"/>
              </w:rPr>
              <w:t>T/N</w:t>
            </w:r>
          </w:p>
        </w:tc>
      </w:tr>
      <w:tr w:rsidR="00840B53" w:rsidRPr="002E0A8F" w:rsidTr="00C65D4D">
        <w:trPr>
          <w:trHeight w:val="416"/>
        </w:trPr>
        <w:tc>
          <w:tcPr>
            <w:tcW w:w="556" w:type="dxa"/>
            <w:shd w:val="clear" w:color="auto" w:fill="auto"/>
            <w:vAlign w:val="center"/>
          </w:tcPr>
          <w:p w:rsidR="00840B53" w:rsidRPr="002E0A8F" w:rsidRDefault="00840B53" w:rsidP="00F27C0F">
            <w:pPr>
              <w:pStyle w:val="Akapitzlist"/>
              <w:ind w:left="0" w:right="34"/>
              <w:rPr>
                <w:rFonts w:ascii="Arial" w:hAnsi="Arial" w:cs="Arial"/>
                <w:sz w:val="22"/>
                <w:szCs w:val="22"/>
              </w:rPr>
            </w:pPr>
            <w:r w:rsidRPr="002E0A8F">
              <w:rPr>
                <w:rFonts w:ascii="Arial" w:hAnsi="Arial" w:cs="Arial"/>
                <w:sz w:val="22"/>
                <w:szCs w:val="22"/>
              </w:rPr>
              <w:t>1.</w:t>
            </w:r>
          </w:p>
        </w:tc>
        <w:tc>
          <w:tcPr>
            <w:tcW w:w="4680" w:type="dxa"/>
            <w:shd w:val="clear" w:color="auto" w:fill="auto"/>
          </w:tcPr>
          <w:p w:rsidR="00840B53" w:rsidRPr="002E0A8F" w:rsidRDefault="00840B53" w:rsidP="00F27C0F">
            <w:pPr>
              <w:ind w:left="34"/>
              <w:jc w:val="both"/>
              <w:rPr>
                <w:rFonts w:ascii="Arial" w:hAnsi="Arial" w:cs="Arial"/>
                <w:sz w:val="22"/>
                <w:szCs w:val="22"/>
              </w:rPr>
            </w:pPr>
            <w:r w:rsidRPr="00ED7C7B">
              <w:rPr>
                <w:rFonts w:ascii="Arial" w:hAnsi="Arial" w:cs="Arial"/>
                <w:sz w:val="22"/>
                <w:szCs w:val="22"/>
              </w:rPr>
              <w:t xml:space="preserve">Lokalizacja projektu na terenie ROF </w:t>
            </w:r>
          </w:p>
        </w:tc>
        <w:tc>
          <w:tcPr>
            <w:tcW w:w="7936" w:type="dxa"/>
            <w:shd w:val="clear" w:color="auto" w:fill="auto"/>
          </w:tcPr>
          <w:p w:rsidR="00840B53" w:rsidRDefault="00840B53" w:rsidP="00816BB3">
            <w:pPr>
              <w:pStyle w:val="Default"/>
              <w:jc w:val="both"/>
              <w:rPr>
                <w:rFonts w:ascii="Arial" w:hAnsi="Arial"/>
                <w:color w:val="auto"/>
                <w:sz w:val="22"/>
                <w:szCs w:val="22"/>
              </w:rPr>
            </w:pPr>
            <w:r w:rsidRPr="00F27C0F">
              <w:rPr>
                <w:rFonts w:ascii="Arial" w:hAnsi="Arial"/>
                <w:color w:val="auto"/>
                <w:sz w:val="22"/>
                <w:szCs w:val="22"/>
              </w:rPr>
              <w:t xml:space="preserve">Ocenia się czy działania zaplanowane w projekcie będą zlokalizowane na terenie ROF (Rzeszowskiego Obszaru Funkcjonalnego). Wszystkie działania w ramach projektu muszą być zlokalizowane na terenie ROF. </w:t>
            </w:r>
          </w:p>
          <w:p w:rsidR="00840B53" w:rsidRDefault="00840B53" w:rsidP="00816BB3">
            <w:pPr>
              <w:pStyle w:val="Default"/>
              <w:jc w:val="both"/>
              <w:rPr>
                <w:rFonts w:ascii="Arial" w:hAnsi="Arial"/>
                <w:color w:val="auto"/>
                <w:sz w:val="22"/>
                <w:szCs w:val="22"/>
              </w:rPr>
            </w:pPr>
            <w:r w:rsidRPr="00F27C0F">
              <w:rPr>
                <w:rFonts w:ascii="Arial" w:hAnsi="Arial"/>
                <w:color w:val="auto"/>
                <w:sz w:val="22"/>
                <w:szCs w:val="22"/>
              </w:rPr>
              <w:t xml:space="preserve">Kryterium weryfikowane na podstawie zapisów wniosku o dofinansowanie. </w:t>
            </w:r>
          </w:p>
          <w:p w:rsidR="00840B53" w:rsidRPr="00F27C0F" w:rsidRDefault="00840B53" w:rsidP="00F27C0F">
            <w:pPr>
              <w:pStyle w:val="Default"/>
              <w:jc w:val="both"/>
              <w:rPr>
                <w:rFonts w:ascii="Arial" w:hAnsi="Arial"/>
                <w:color w:val="auto"/>
                <w:sz w:val="22"/>
                <w:szCs w:val="22"/>
              </w:rPr>
            </w:pPr>
          </w:p>
        </w:tc>
        <w:tc>
          <w:tcPr>
            <w:tcW w:w="1106" w:type="dxa"/>
            <w:shd w:val="clear" w:color="auto" w:fill="auto"/>
            <w:vAlign w:val="center"/>
          </w:tcPr>
          <w:p w:rsidR="00840B53" w:rsidRPr="002E0A8F" w:rsidRDefault="00840B53" w:rsidP="00F27C0F">
            <w:pPr>
              <w:rPr>
                <w:rFonts w:ascii="Arial" w:hAnsi="Arial" w:cs="Arial"/>
                <w:sz w:val="22"/>
                <w:szCs w:val="22"/>
              </w:rPr>
            </w:pPr>
          </w:p>
        </w:tc>
      </w:tr>
      <w:tr w:rsidR="00840B53" w:rsidRPr="002E0A8F" w:rsidTr="00C65D4D">
        <w:trPr>
          <w:trHeight w:val="416"/>
        </w:trPr>
        <w:tc>
          <w:tcPr>
            <w:tcW w:w="556" w:type="dxa"/>
            <w:shd w:val="clear" w:color="auto" w:fill="auto"/>
            <w:vAlign w:val="center"/>
          </w:tcPr>
          <w:p w:rsidR="00840B53" w:rsidRPr="002E0A8F" w:rsidRDefault="00840B53" w:rsidP="00F27C0F">
            <w:pPr>
              <w:pStyle w:val="Akapitzlist"/>
              <w:ind w:left="0" w:right="34"/>
              <w:rPr>
                <w:rFonts w:ascii="Arial" w:hAnsi="Arial" w:cs="Arial"/>
                <w:sz w:val="22"/>
                <w:szCs w:val="22"/>
              </w:rPr>
            </w:pPr>
            <w:r w:rsidRPr="002E0A8F">
              <w:rPr>
                <w:rFonts w:ascii="Arial" w:hAnsi="Arial" w:cs="Arial"/>
                <w:sz w:val="22"/>
                <w:szCs w:val="22"/>
              </w:rPr>
              <w:t>2.</w:t>
            </w:r>
          </w:p>
        </w:tc>
        <w:tc>
          <w:tcPr>
            <w:tcW w:w="4680" w:type="dxa"/>
            <w:shd w:val="clear" w:color="auto" w:fill="auto"/>
          </w:tcPr>
          <w:p w:rsidR="00840B53" w:rsidRPr="002E0A8F" w:rsidRDefault="00840B53" w:rsidP="00F27C0F">
            <w:pPr>
              <w:pStyle w:val="Akapitzlist"/>
              <w:ind w:left="0"/>
              <w:jc w:val="both"/>
              <w:rPr>
                <w:rFonts w:ascii="Arial" w:hAnsi="Arial" w:cs="Arial"/>
                <w:sz w:val="22"/>
                <w:szCs w:val="22"/>
              </w:rPr>
            </w:pPr>
            <w:r w:rsidRPr="00ED7C7B">
              <w:rPr>
                <w:rFonts w:ascii="Arial" w:hAnsi="Arial" w:cs="Arial"/>
                <w:sz w:val="22"/>
                <w:szCs w:val="22"/>
              </w:rPr>
              <w:t xml:space="preserve">Zgodność celu projektu z celem/celami szczegółowymi Strategii ZIT ROF adekwatnymi do przedmiotu projektu </w:t>
            </w:r>
          </w:p>
        </w:tc>
        <w:tc>
          <w:tcPr>
            <w:tcW w:w="7936" w:type="dxa"/>
            <w:shd w:val="clear" w:color="auto" w:fill="auto"/>
          </w:tcPr>
          <w:p w:rsidR="00840B53" w:rsidRPr="00F27C0F" w:rsidRDefault="00840B53" w:rsidP="00816BB3">
            <w:pPr>
              <w:pStyle w:val="Default"/>
              <w:jc w:val="both"/>
              <w:rPr>
                <w:rFonts w:ascii="Arial" w:hAnsi="Arial"/>
                <w:color w:val="auto"/>
                <w:sz w:val="22"/>
                <w:szCs w:val="22"/>
              </w:rPr>
            </w:pPr>
            <w:r w:rsidRPr="00F27C0F">
              <w:rPr>
                <w:rFonts w:ascii="Arial" w:hAnsi="Arial"/>
                <w:color w:val="auto"/>
                <w:sz w:val="22"/>
                <w:szCs w:val="22"/>
              </w:rPr>
              <w:t xml:space="preserve">Ocenia się czy określony w projekcie cel jest zgodny z odpowiednim celem/celami Strategii ZIT ROF. </w:t>
            </w:r>
          </w:p>
          <w:p w:rsidR="00840B53" w:rsidRPr="00F27C0F" w:rsidRDefault="00840B53" w:rsidP="00816BB3">
            <w:pPr>
              <w:pStyle w:val="Default"/>
              <w:jc w:val="both"/>
              <w:rPr>
                <w:rFonts w:ascii="Arial" w:hAnsi="Arial"/>
                <w:color w:val="auto"/>
                <w:sz w:val="22"/>
                <w:szCs w:val="22"/>
              </w:rPr>
            </w:pPr>
            <w:r w:rsidRPr="00F27C0F">
              <w:rPr>
                <w:rFonts w:ascii="Arial" w:hAnsi="Arial"/>
                <w:color w:val="auto"/>
                <w:sz w:val="22"/>
                <w:szCs w:val="22"/>
              </w:rPr>
              <w:t xml:space="preserve">Potrzeba realizacji projektu i określony na jej podstawie cel projektu musi być zgodny z jednym lub kilkoma celami szczegółowymi Strategii ZIT ROF określonymi dla danego Działania w ramach którego został złożony projekt. </w:t>
            </w:r>
          </w:p>
          <w:p w:rsidR="00840B53" w:rsidRDefault="00840B53" w:rsidP="00816BB3">
            <w:pPr>
              <w:pStyle w:val="Default"/>
              <w:jc w:val="both"/>
              <w:rPr>
                <w:rFonts w:ascii="Arial" w:hAnsi="Arial"/>
                <w:color w:val="auto"/>
                <w:sz w:val="22"/>
                <w:szCs w:val="22"/>
              </w:rPr>
            </w:pPr>
            <w:r w:rsidRPr="00F27C0F">
              <w:rPr>
                <w:rFonts w:ascii="Arial" w:hAnsi="Arial"/>
                <w:color w:val="auto"/>
                <w:sz w:val="22"/>
                <w:szCs w:val="22"/>
              </w:rPr>
              <w:t xml:space="preserve">Kryterium weryfikowane na podstawie zapisów wniosku o dofinansowanie. </w:t>
            </w:r>
          </w:p>
          <w:p w:rsidR="00840B53" w:rsidRPr="00F27C0F" w:rsidRDefault="00840B53" w:rsidP="00F27C0F">
            <w:pPr>
              <w:pStyle w:val="Default"/>
              <w:jc w:val="both"/>
              <w:rPr>
                <w:rFonts w:ascii="Arial" w:hAnsi="Arial"/>
                <w:color w:val="auto"/>
                <w:sz w:val="22"/>
                <w:szCs w:val="22"/>
              </w:rPr>
            </w:pPr>
          </w:p>
        </w:tc>
        <w:tc>
          <w:tcPr>
            <w:tcW w:w="1106" w:type="dxa"/>
            <w:shd w:val="clear" w:color="auto" w:fill="auto"/>
            <w:vAlign w:val="center"/>
          </w:tcPr>
          <w:p w:rsidR="00840B53" w:rsidRPr="002E0A8F" w:rsidRDefault="00840B53" w:rsidP="00F27C0F">
            <w:pPr>
              <w:rPr>
                <w:rFonts w:ascii="Arial" w:hAnsi="Arial" w:cs="Arial"/>
                <w:sz w:val="22"/>
                <w:szCs w:val="22"/>
              </w:rPr>
            </w:pPr>
          </w:p>
        </w:tc>
      </w:tr>
      <w:tr w:rsidR="00840B53" w:rsidRPr="002E0A8F" w:rsidTr="00C65D4D">
        <w:trPr>
          <w:trHeight w:val="416"/>
        </w:trPr>
        <w:tc>
          <w:tcPr>
            <w:tcW w:w="556" w:type="dxa"/>
            <w:shd w:val="clear" w:color="auto" w:fill="auto"/>
            <w:vAlign w:val="center"/>
          </w:tcPr>
          <w:p w:rsidR="00840B53" w:rsidRPr="002E0A8F" w:rsidRDefault="00840B53" w:rsidP="00F27C0F">
            <w:pPr>
              <w:pStyle w:val="Akapitzlist"/>
              <w:ind w:left="0" w:right="34"/>
              <w:rPr>
                <w:rFonts w:ascii="Arial" w:hAnsi="Arial" w:cs="Arial"/>
                <w:sz w:val="22"/>
                <w:szCs w:val="22"/>
              </w:rPr>
            </w:pPr>
            <w:r w:rsidRPr="002E0A8F">
              <w:rPr>
                <w:rFonts w:ascii="Arial" w:hAnsi="Arial" w:cs="Arial"/>
                <w:sz w:val="22"/>
                <w:szCs w:val="22"/>
              </w:rPr>
              <w:lastRenderedPageBreak/>
              <w:t>3.</w:t>
            </w:r>
          </w:p>
        </w:tc>
        <w:tc>
          <w:tcPr>
            <w:tcW w:w="4680" w:type="dxa"/>
            <w:shd w:val="clear" w:color="auto" w:fill="auto"/>
          </w:tcPr>
          <w:p w:rsidR="00840B53" w:rsidRPr="002E0A8F" w:rsidRDefault="00840B53" w:rsidP="00F27C0F">
            <w:pPr>
              <w:ind w:left="34"/>
              <w:jc w:val="both"/>
              <w:rPr>
                <w:rFonts w:ascii="Arial" w:hAnsi="Arial" w:cs="Arial"/>
                <w:sz w:val="22"/>
                <w:szCs w:val="22"/>
              </w:rPr>
            </w:pPr>
            <w:r w:rsidRPr="00ED7C7B">
              <w:rPr>
                <w:rFonts w:ascii="Arial" w:hAnsi="Arial" w:cs="Arial"/>
                <w:sz w:val="22"/>
                <w:szCs w:val="22"/>
              </w:rPr>
              <w:t xml:space="preserve">Zgodność przedmiotu projektu z zakresem wsparcia wskazanym w Strategii ZIT ROF </w:t>
            </w:r>
          </w:p>
        </w:tc>
        <w:tc>
          <w:tcPr>
            <w:tcW w:w="7936" w:type="dxa"/>
            <w:shd w:val="clear" w:color="auto" w:fill="auto"/>
          </w:tcPr>
          <w:p w:rsidR="00840B53" w:rsidRPr="00ED7C7B" w:rsidRDefault="00840B53" w:rsidP="00816BB3">
            <w:pPr>
              <w:pStyle w:val="Default"/>
              <w:jc w:val="both"/>
              <w:rPr>
                <w:rFonts w:ascii="Arial" w:hAnsi="Arial" w:cs="Arial"/>
                <w:color w:val="auto"/>
                <w:sz w:val="22"/>
                <w:szCs w:val="22"/>
              </w:rPr>
            </w:pPr>
            <w:r w:rsidRPr="00ED7C7B">
              <w:rPr>
                <w:rFonts w:ascii="Arial" w:hAnsi="Arial" w:cs="Arial"/>
                <w:color w:val="auto"/>
                <w:sz w:val="22"/>
                <w:szCs w:val="22"/>
              </w:rPr>
              <w:t xml:space="preserve">Ocenia się czy przedmiot projektu jest zgodny z planowanym zakresem wsparcia wskazanym w Strategii ZIT ROF . </w:t>
            </w:r>
          </w:p>
          <w:p w:rsidR="00840B53" w:rsidRDefault="00840B53" w:rsidP="00816BB3">
            <w:pPr>
              <w:jc w:val="both"/>
              <w:rPr>
                <w:rFonts w:ascii="Arial" w:hAnsi="Arial" w:cs="Arial"/>
                <w:sz w:val="22"/>
                <w:szCs w:val="22"/>
              </w:rPr>
            </w:pPr>
            <w:r w:rsidRPr="00ED7C7B">
              <w:rPr>
                <w:rFonts w:ascii="Arial" w:hAnsi="Arial" w:cs="Arial"/>
                <w:sz w:val="22"/>
                <w:szCs w:val="22"/>
              </w:rPr>
              <w:t xml:space="preserve">Kryterium weryfikowane na podstawie zapisów wniosku o dofinansowanie. </w:t>
            </w:r>
          </w:p>
          <w:p w:rsidR="00840B53" w:rsidRPr="002E0A8F" w:rsidRDefault="00840B53" w:rsidP="00F27C0F">
            <w:pPr>
              <w:jc w:val="both"/>
              <w:rPr>
                <w:rFonts w:ascii="Arial" w:hAnsi="Arial" w:cs="Arial"/>
                <w:sz w:val="22"/>
                <w:szCs w:val="22"/>
              </w:rPr>
            </w:pPr>
          </w:p>
        </w:tc>
        <w:tc>
          <w:tcPr>
            <w:tcW w:w="1106" w:type="dxa"/>
            <w:shd w:val="clear" w:color="auto" w:fill="auto"/>
            <w:vAlign w:val="center"/>
          </w:tcPr>
          <w:p w:rsidR="00840B53" w:rsidRPr="002E0A8F" w:rsidRDefault="00840B53" w:rsidP="00F27C0F">
            <w:pPr>
              <w:rPr>
                <w:rFonts w:ascii="Arial" w:hAnsi="Arial" w:cs="Arial"/>
                <w:sz w:val="22"/>
                <w:szCs w:val="22"/>
              </w:rPr>
            </w:pPr>
          </w:p>
        </w:tc>
      </w:tr>
      <w:tr w:rsidR="00840B53" w:rsidRPr="002E0A8F" w:rsidTr="00C65D4D">
        <w:trPr>
          <w:trHeight w:val="566"/>
        </w:trPr>
        <w:tc>
          <w:tcPr>
            <w:tcW w:w="556" w:type="dxa"/>
            <w:shd w:val="clear" w:color="auto" w:fill="auto"/>
            <w:vAlign w:val="center"/>
          </w:tcPr>
          <w:p w:rsidR="00840B53" w:rsidRPr="002E0A8F" w:rsidRDefault="00840B53" w:rsidP="00F27C0F">
            <w:pPr>
              <w:pStyle w:val="Akapitzlist"/>
              <w:ind w:left="0" w:right="34"/>
              <w:rPr>
                <w:rFonts w:ascii="Arial" w:hAnsi="Arial" w:cs="Arial"/>
                <w:sz w:val="22"/>
                <w:szCs w:val="22"/>
              </w:rPr>
            </w:pPr>
            <w:r w:rsidRPr="002E0A8F">
              <w:rPr>
                <w:rFonts w:ascii="Arial" w:hAnsi="Arial" w:cs="Arial"/>
                <w:sz w:val="22"/>
                <w:szCs w:val="22"/>
              </w:rPr>
              <w:t>4.</w:t>
            </w:r>
          </w:p>
        </w:tc>
        <w:tc>
          <w:tcPr>
            <w:tcW w:w="4680" w:type="dxa"/>
            <w:shd w:val="clear" w:color="auto" w:fill="auto"/>
          </w:tcPr>
          <w:p w:rsidR="00840B53" w:rsidRPr="002E0A8F" w:rsidRDefault="00840B53" w:rsidP="00F27C0F">
            <w:pPr>
              <w:jc w:val="both"/>
              <w:rPr>
                <w:rFonts w:ascii="Arial" w:hAnsi="Arial" w:cs="Arial"/>
                <w:sz w:val="22"/>
                <w:szCs w:val="22"/>
              </w:rPr>
            </w:pPr>
            <w:r w:rsidRPr="00ED7C7B">
              <w:rPr>
                <w:rFonts w:ascii="Arial" w:hAnsi="Arial" w:cs="Arial"/>
                <w:sz w:val="22"/>
                <w:szCs w:val="22"/>
              </w:rPr>
              <w:t xml:space="preserve">Poprawność doboru wskaźników </w:t>
            </w:r>
          </w:p>
        </w:tc>
        <w:tc>
          <w:tcPr>
            <w:tcW w:w="7936" w:type="dxa"/>
            <w:shd w:val="clear" w:color="auto" w:fill="auto"/>
          </w:tcPr>
          <w:p w:rsidR="00840B53" w:rsidRPr="00ED7C7B" w:rsidRDefault="00840B53" w:rsidP="00816BB3">
            <w:pPr>
              <w:pStyle w:val="Default"/>
              <w:jc w:val="both"/>
              <w:rPr>
                <w:rFonts w:ascii="Arial" w:hAnsi="Arial" w:cs="Arial"/>
                <w:color w:val="auto"/>
                <w:sz w:val="22"/>
                <w:szCs w:val="22"/>
              </w:rPr>
            </w:pPr>
            <w:r w:rsidRPr="00ED7C7B">
              <w:rPr>
                <w:rFonts w:ascii="Arial" w:hAnsi="Arial" w:cs="Arial"/>
                <w:color w:val="auto"/>
                <w:sz w:val="22"/>
                <w:szCs w:val="22"/>
              </w:rPr>
              <w:t xml:space="preserve">Ocenia się czy wybrane wskaźniki produktu i rezultatu odzwierciedlają zakres rzeczowy projektu, a założone do osiągnięcia wartości są realne do osiągnięcia – dotyczy wyłącznie wskaźników wskazanych w Strategii ZIT ROF adekwatnych do przedmiotu projektu. </w:t>
            </w:r>
          </w:p>
          <w:p w:rsidR="00840B53" w:rsidRDefault="00840B53" w:rsidP="00816BB3">
            <w:pPr>
              <w:tabs>
                <w:tab w:val="left" w:pos="282"/>
              </w:tabs>
              <w:jc w:val="both"/>
              <w:rPr>
                <w:rFonts w:ascii="Arial" w:hAnsi="Arial" w:cs="Arial"/>
                <w:sz w:val="22"/>
                <w:szCs w:val="22"/>
              </w:rPr>
            </w:pPr>
            <w:r w:rsidRPr="00ED7C7B">
              <w:rPr>
                <w:rFonts w:ascii="Arial" w:hAnsi="Arial" w:cs="Arial"/>
                <w:sz w:val="22"/>
                <w:szCs w:val="22"/>
              </w:rPr>
              <w:t xml:space="preserve">Kryterium weryfikowane na podstawie zapisów wniosku o dofinansowanie. </w:t>
            </w:r>
          </w:p>
          <w:p w:rsidR="00840B53" w:rsidRPr="002E0A8F" w:rsidRDefault="00840B53" w:rsidP="00F27C0F">
            <w:pPr>
              <w:tabs>
                <w:tab w:val="left" w:pos="282"/>
              </w:tabs>
              <w:jc w:val="both"/>
              <w:rPr>
                <w:rFonts w:ascii="Arial" w:hAnsi="Arial" w:cs="Arial"/>
                <w:sz w:val="22"/>
                <w:szCs w:val="22"/>
              </w:rPr>
            </w:pPr>
          </w:p>
        </w:tc>
        <w:tc>
          <w:tcPr>
            <w:tcW w:w="1106" w:type="dxa"/>
            <w:shd w:val="clear" w:color="auto" w:fill="auto"/>
            <w:vAlign w:val="center"/>
          </w:tcPr>
          <w:p w:rsidR="00840B53" w:rsidRPr="002E0A8F" w:rsidRDefault="00840B53" w:rsidP="00F27C0F">
            <w:pPr>
              <w:rPr>
                <w:rFonts w:ascii="Arial" w:hAnsi="Arial" w:cs="Arial"/>
                <w:sz w:val="22"/>
                <w:szCs w:val="22"/>
              </w:rPr>
            </w:pPr>
          </w:p>
        </w:tc>
      </w:tr>
      <w:tr w:rsidR="00840B53" w:rsidRPr="002E0A8F" w:rsidTr="00C65D4D">
        <w:trPr>
          <w:trHeight w:val="566"/>
        </w:trPr>
        <w:tc>
          <w:tcPr>
            <w:tcW w:w="556" w:type="dxa"/>
            <w:shd w:val="clear" w:color="auto" w:fill="auto"/>
            <w:vAlign w:val="center"/>
          </w:tcPr>
          <w:p w:rsidR="00840B53" w:rsidRPr="002E0A8F" w:rsidRDefault="00840B53" w:rsidP="00F27C0F">
            <w:pPr>
              <w:pStyle w:val="Akapitzlist"/>
              <w:ind w:left="0" w:right="34"/>
              <w:rPr>
                <w:rFonts w:ascii="Arial" w:hAnsi="Arial" w:cs="Arial"/>
                <w:sz w:val="22"/>
                <w:szCs w:val="22"/>
              </w:rPr>
            </w:pPr>
            <w:r w:rsidRPr="002E0A8F">
              <w:rPr>
                <w:rFonts w:ascii="Arial" w:hAnsi="Arial" w:cs="Arial"/>
                <w:sz w:val="22"/>
                <w:szCs w:val="22"/>
              </w:rPr>
              <w:t>5.</w:t>
            </w:r>
          </w:p>
        </w:tc>
        <w:tc>
          <w:tcPr>
            <w:tcW w:w="4680" w:type="dxa"/>
            <w:shd w:val="clear" w:color="auto" w:fill="auto"/>
          </w:tcPr>
          <w:p w:rsidR="00840B53" w:rsidRPr="002E0A8F" w:rsidRDefault="00840B53" w:rsidP="00F27C0F">
            <w:pPr>
              <w:pStyle w:val="Akapitzlist"/>
              <w:ind w:left="0"/>
              <w:jc w:val="both"/>
              <w:rPr>
                <w:rFonts w:ascii="Arial" w:hAnsi="Arial" w:cs="Arial"/>
                <w:sz w:val="22"/>
                <w:szCs w:val="22"/>
              </w:rPr>
            </w:pPr>
            <w:r w:rsidRPr="00ED7C7B">
              <w:rPr>
                <w:rFonts w:ascii="Arial" w:hAnsi="Arial" w:cs="Arial"/>
                <w:sz w:val="22"/>
                <w:szCs w:val="22"/>
              </w:rPr>
              <w:t xml:space="preserve">Zgodność projektu z listą projektów wskazaną w Strategii ZIT ROF </w:t>
            </w:r>
          </w:p>
        </w:tc>
        <w:tc>
          <w:tcPr>
            <w:tcW w:w="7936" w:type="dxa"/>
            <w:shd w:val="clear" w:color="auto" w:fill="auto"/>
          </w:tcPr>
          <w:p w:rsidR="00840B53" w:rsidRPr="002E0A8F" w:rsidRDefault="00840B53" w:rsidP="00F27C0F">
            <w:pPr>
              <w:pStyle w:val="Akapitzlist"/>
              <w:ind w:left="0"/>
              <w:jc w:val="both"/>
              <w:rPr>
                <w:rFonts w:ascii="Arial" w:hAnsi="Arial" w:cs="Arial"/>
                <w:sz w:val="22"/>
                <w:szCs w:val="22"/>
              </w:rPr>
            </w:pPr>
            <w:r w:rsidRPr="00ED7C7B">
              <w:rPr>
                <w:rFonts w:ascii="Arial" w:hAnsi="Arial" w:cs="Arial"/>
                <w:sz w:val="22"/>
                <w:szCs w:val="22"/>
              </w:rPr>
              <w:t>Ocenia się czy złożony projekt jest zgodny z listą projektów wskazaną w Strategii ZIT ROF (weryfikacja nastąpi na podstawie listy projektów przyjętych przez Zebranie Delegatów)</w:t>
            </w:r>
            <w:r>
              <w:rPr>
                <w:rFonts w:ascii="Arial" w:hAnsi="Arial" w:cs="Arial"/>
                <w:sz w:val="22"/>
                <w:szCs w:val="22"/>
              </w:rPr>
              <w:t>.</w:t>
            </w:r>
          </w:p>
        </w:tc>
        <w:tc>
          <w:tcPr>
            <w:tcW w:w="1106" w:type="dxa"/>
            <w:shd w:val="clear" w:color="auto" w:fill="auto"/>
            <w:vAlign w:val="center"/>
          </w:tcPr>
          <w:p w:rsidR="00840B53" w:rsidRPr="002E0A8F" w:rsidRDefault="00840B53" w:rsidP="00F27C0F">
            <w:pPr>
              <w:rPr>
                <w:rFonts w:ascii="Arial" w:hAnsi="Arial" w:cs="Arial"/>
                <w:sz w:val="22"/>
                <w:szCs w:val="22"/>
              </w:rPr>
            </w:pPr>
          </w:p>
        </w:tc>
      </w:tr>
    </w:tbl>
    <w:p w:rsidR="009F022E" w:rsidRPr="009E5CF2" w:rsidRDefault="009F022E" w:rsidP="009E5CF2">
      <w:pPr>
        <w:jc w:val="both"/>
        <w:rPr>
          <w:rFonts w:ascii="Arial" w:hAnsi="Arial"/>
          <w:sz w:val="22"/>
          <w:szCs w:val="22"/>
        </w:rPr>
      </w:pPr>
    </w:p>
    <w:p w:rsidR="005F1EDE" w:rsidRPr="002E0A8F" w:rsidRDefault="005F1EDE" w:rsidP="00BE48FF">
      <w:pPr>
        <w:jc w:val="both"/>
        <w:rPr>
          <w:rFonts w:ascii="Arial" w:hAnsi="Arial" w:cs="Arial"/>
          <w:sz w:val="22"/>
          <w:szCs w:val="22"/>
        </w:rPr>
      </w:pPr>
    </w:p>
    <w:p w:rsidR="00FF77EF" w:rsidRPr="002E0A8F" w:rsidRDefault="00702126" w:rsidP="00DE0CF8">
      <w:pPr>
        <w:jc w:val="both"/>
        <w:rPr>
          <w:rFonts w:ascii="Arial" w:hAnsi="Arial" w:cs="Arial"/>
          <w:sz w:val="10"/>
          <w:szCs w:val="10"/>
        </w:rPr>
      </w:pPr>
      <w:r w:rsidRPr="002E0A8F">
        <w:rPr>
          <w:rFonts w:ascii="Arial" w:hAnsi="Arial" w:cs="Arial"/>
          <w:sz w:val="22"/>
          <w:szCs w:val="22"/>
        </w:rPr>
        <w:br w:type="column"/>
      </w:r>
    </w:p>
    <w:p w:rsidR="006D2680" w:rsidRPr="002E0A8F" w:rsidRDefault="00781FCD" w:rsidP="00C25FBA">
      <w:pPr>
        <w:pStyle w:val="Nagwek1"/>
        <w:jc w:val="both"/>
        <w:rPr>
          <w:rFonts w:ascii="Arial" w:hAnsi="Arial" w:cs="Arial"/>
          <w:sz w:val="28"/>
          <w:szCs w:val="28"/>
        </w:rPr>
      </w:pPr>
      <w:bookmarkStart w:id="89" w:name="_Toc427917176"/>
      <w:bookmarkStart w:id="90" w:name="_Toc474482314"/>
      <w:bookmarkStart w:id="91" w:name="_Toc467656913"/>
      <w:r w:rsidRPr="002E0A8F">
        <w:rPr>
          <w:rFonts w:ascii="Arial" w:hAnsi="Arial" w:cs="Arial"/>
          <w:sz w:val="28"/>
          <w:szCs w:val="28"/>
        </w:rPr>
        <w:t>METODOLOGIA PRZYZNAWANIA PUNKTÓW W KRYTERIACH LICZBOWYCH</w:t>
      </w:r>
      <w:bookmarkEnd w:id="89"/>
      <w:bookmarkEnd w:id="90"/>
      <w:bookmarkEnd w:id="91"/>
    </w:p>
    <w:p w:rsidR="00341D0C" w:rsidRPr="002E0A8F" w:rsidRDefault="00341D0C" w:rsidP="00DE0CF8">
      <w:pPr>
        <w:jc w:val="both"/>
        <w:rPr>
          <w:rFonts w:ascii="Arial" w:hAnsi="Arial" w:cs="Arial"/>
          <w:sz w:val="22"/>
          <w:szCs w:val="22"/>
        </w:rPr>
      </w:pPr>
    </w:p>
    <w:p w:rsidR="006D2680" w:rsidRPr="002E0A8F" w:rsidRDefault="006D2680" w:rsidP="00DE0CF8">
      <w:pPr>
        <w:jc w:val="both"/>
        <w:rPr>
          <w:rFonts w:ascii="Arial" w:hAnsi="Arial" w:cs="Arial"/>
          <w:sz w:val="22"/>
          <w:szCs w:val="22"/>
        </w:rPr>
      </w:pPr>
      <w:r w:rsidRPr="002E0A8F">
        <w:rPr>
          <w:rFonts w:ascii="Arial" w:hAnsi="Arial" w:cs="Arial"/>
          <w:sz w:val="22"/>
          <w:szCs w:val="22"/>
        </w:rPr>
        <w:t>W odniesieniu</w:t>
      </w:r>
      <w:r w:rsidR="00605D5C" w:rsidRPr="002E0A8F">
        <w:rPr>
          <w:rFonts w:ascii="Arial" w:hAnsi="Arial" w:cs="Arial"/>
          <w:sz w:val="22"/>
          <w:szCs w:val="22"/>
        </w:rPr>
        <w:t xml:space="preserve"> do projektów </w:t>
      </w:r>
      <w:r w:rsidR="00701D84" w:rsidRPr="002E0A8F">
        <w:rPr>
          <w:rFonts w:ascii="Arial" w:hAnsi="Arial" w:cs="Arial"/>
          <w:sz w:val="22"/>
          <w:szCs w:val="22"/>
        </w:rPr>
        <w:t>w</w:t>
      </w:r>
      <w:r w:rsidR="00701D84">
        <w:rPr>
          <w:rFonts w:ascii="Arial" w:hAnsi="Arial" w:cs="Arial"/>
          <w:sz w:val="22"/>
          <w:szCs w:val="22"/>
        </w:rPr>
        <w:t> </w:t>
      </w:r>
      <w:r w:rsidR="00605D5C" w:rsidRPr="002E0A8F">
        <w:rPr>
          <w:rFonts w:ascii="Arial" w:hAnsi="Arial" w:cs="Arial"/>
          <w:sz w:val="22"/>
          <w:szCs w:val="22"/>
        </w:rPr>
        <w:t>ramach osi I-VI</w:t>
      </w:r>
      <w:r w:rsidRPr="002E0A8F">
        <w:rPr>
          <w:rFonts w:ascii="Arial" w:hAnsi="Arial" w:cs="Arial"/>
          <w:sz w:val="22"/>
          <w:szCs w:val="22"/>
        </w:rPr>
        <w:t xml:space="preserve"> RPO</w:t>
      </w:r>
      <w:r w:rsidR="00605D5C" w:rsidRPr="002E0A8F">
        <w:rPr>
          <w:rFonts w:ascii="Arial" w:hAnsi="Arial" w:cs="Arial"/>
          <w:sz w:val="22"/>
          <w:szCs w:val="22"/>
        </w:rPr>
        <w:t xml:space="preserve"> WP 2014-2020</w:t>
      </w:r>
      <w:r w:rsidRPr="002E0A8F">
        <w:rPr>
          <w:rFonts w:ascii="Arial" w:hAnsi="Arial" w:cs="Arial"/>
          <w:sz w:val="22"/>
          <w:szCs w:val="22"/>
        </w:rPr>
        <w:t xml:space="preserve"> zastosowanie ma poniższa metodologia. Ogólnie rzecz biorąc, polega ona na:</w:t>
      </w:r>
    </w:p>
    <w:p w:rsidR="006D2680" w:rsidRPr="002E0A8F" w:rsidRDefault="006D2680" w:rsidP="00BD1F48">
      <w:pPr>
        <w:numPr>
          <w:ilvl w:val="0"/>
          <w:numId w:val="352"/>
        </w:numPr>
        <w:jc w:val="both"/>
        <w:rPr>
          <w:rFonts w:ascii="Arial" w:hAnsi="Arial" w:cs="Arial"/>
          <w:sz w:val="22"/>
          <w:szCs w:val="22"/>
        </w:rPr>
      </w:pPr>
      <w:r w:rsidRPr="002E0A8F">
        <w:rPr>
          <w:rFonts w:ascii="Arial" w:hAnsi="Arial" w:cs="Arial"/>
          <w:sz w:val="22"/>
          <w:szCs w:val="22"/>
        </w:rPr>
        <w:t xml:space="preserve">uszeregowaniu projektów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ramach danego kryterium podlegającego ocenie od „najlepszego” do „najgorszego”,</w:t>
      </w:r>
    </w:p>
    <w:p w:rsidR="006D2680" w:rsidRPr="002E0A8F" w:rsidRDefault="006D2680" w:rsidP="00BD1F48">
      <w:pPr>
        <w:numPr>
          <w:ilvl w:val="0"/>
          <w:numId w:val="352"/>
        </w:numPr>
        <w:jc w:val="both"/>
        <w:rPr>
          <w:rFonts w:ascii="Arial" w:hAnsi="Arial" w:cs="Arial"/>
          <w:sz w:val="22"/>
          <w:szCs w:val="22"/>
        </w:rPr>
      </w:pPr>
      <w:r w:rsidRPr="002E0A8F">
        <w:rPr>
          <w:rFonts w:ascii="Arial" w:hAnsi="Arial" w:cs="Arial"/>
          <w:sz w:val="22"/>
          <w:szCs w:val="22"/>
        </w:rPr>
        <w:t xml:space="preserve">podzieleniu uszeregowanych projektów na przedziały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równej, co do zasady, liczbie projektów,</w:t>
      </w:r>
    </w:p>
    <w:p w:rsidR="006D2680" w:rsidRPr="002E0A8F" w:rsidRDefault="006D2680" w:rsidP="00BD1F48">
      <w:pPr>
        <w:numPr>
          <w:ilvl w:val="0"/>
          <w:numId w:val="352"/>
        </w:numPr>
        <w:jc w:val="both"/>
        <w:rPr>
          <w:rFonts w:ascii="Arial" w:hAnsi="Arial" w:cs="Arial"/>
          <w:sz w:val="22"/>
          <w:szCs w:val="22"/>
        </w:rPr>
      </w:pPr>
      <w:r w:rsidRPr="002E0A8F">
        <w:rPr>
          <w:rFonts w:ascii="Arial" w:hAnsi="Arial" w:cs="Arial"/>
          <w:sz w:val="22"/>
          <w:szCs w:val="22"/>
        </w:rPr>
        <w:t xml:space="preserve">przydzieleniu przez Komisję konkursową,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uszeregowaniem, należnej danemu przedziałowi liczby punktów.</w:t>
      </w:r>
    </w:p>
    <w:p w:rsidR="006D2680" w:rsidRPr="002E0A8F" w:rsidRDefault="006D2680" w:rsidP="00DE0CF8">
      <w:pPr>
        <w:jc w:val="both"/>
        <w:rPr>
          <w:rFonts w:ascii="Arial" w:hAnsi="Arial" w:cs="Arial"/>
          <w:sz w:val="22"/>
          <w:szCs w:val="22"/>
        </w:rPr>
      </w:pPr>
      <w:r w:rsidRPr="002E0A8F">
        <w:rPr>
          <w:rFonts w:ascii="Arial" w:hAnsi="Arial" w:cs="Arial"/>
          <w:sz w:val="22"/>
          <w:szCs w:val="22"/>
        </w:rPr>
        <w:t xml:space="preserve">Należy podkreślić, że wielkości liczbowe wskaźników podlegających ocenie merytorycznej – jakościowej mogą być bardzo różnorodne dla poszczególnych projektów. Niekiedy są to wskaźniki procentowe, przyjmujące wartości od 0% do 100%. W wielu jednak przypadkach nie da się określić granic przedziału liczbowego,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którym będą mieścić się wskaźniki dla poszczególnych projektów, jak ma to miejsce np.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kryteriach dotyczących efektywności kosztowej. Wskaźniki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wielu kryteriach mogą przyjmować bardzo skrajne wielkości, przy czym mogą występować przypadki, gdy jeden lub więcej projektów, ze względu na swoją specyfikę cechuje się wielkościami wskaźników bardzo znacząco odbiegającymi od średniej.</w:t>
      </w:r>
    </w:p>
    <w:p w:rsidR="006D2680" w:rsidRPr="002E0A8F" w:rsidRDefault="006D2680" w:rsidP="00DE0CF8">
      <w:pPr>
        <w:jc w:val="both"/>
        <w:rPr>
          <w:rFonts w:ascii="Arial" w:hAnsi="Arial" w:cs="Arial"/>
          <w:sz w:val="22"/>
          <w:szCs w:val="22"/>
        </w:rPr>
      </w:pPr>
      <w:r w:rsidRPr="002E0A8F">
        <w:rPr>
          <w:rFonts w:ascii="Arial" w:hAnsi="Arial" w:cs="Arial"/>
          <w:sz w:val="22"/>
          <w:szCs w:val="22"/>
        </w:rPr>
        <w:t xml:space="preserve">Dla określenia należnej poszczególnym projektom podlegającym ocenie liczby punktów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danym kryterium, zastosowanie będą mieć różne warianty metodologii uzależnione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dużej mierze od liczby projektów podlegających ocenie, oraz różnic we wskaźnikach podlegających ocenie, </w:t>
      </w:r>
      <w:r w:rsidR="00701D84" w:rsidRPr="002E0A8F">
        <w:rPr>
          <w:rFonts w:ascii="Arial" w:hAnsi="Arial" w:cs="Arial"/>
          <w:sz w:val="22"/>
          <w:szCs w:val="22"/>
        </w:rPr>
        <w:t>a</w:t>
      </w:r>
      <w:r w:rsidR="00701D84">
        <w:rPr>
          <w:rFonts w:ascii="Arial" w:hAnsi="Arial" w:cs="Arial"/>
          <w:sz w:val="22"/>
          <w:szCs w:val="22"/>
        </w:rPr>
        <w:t> </w:t>
      </w:r>
      <w:r w:rsidRPr="002E0A8F">
        <w:rPr>
          <w:rFonts w:ascii="Arial" w:hAnsi="Arial" w:cs="Arial"/>
          <w:sz w:val="22"/>
          <w:szCs w:val="22"/>
        </w:rPr>
        <w:t xml:space="preserve">także maksymalnej liczby punktów przyznawanych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danym kryterium.</w:t>
      </w:r>
    </w:p>
    <w:p w:rsidR="006D2680" w:rsidRPr="002E0A8F" w:rsidRDefault="006D2680" w:rsidP="00DE0CF8">
      <w:pPr>
        <w:jc w:val="both"/>
        <w:rPr>
          <w:rFonts w:ascii="Arial" w:hAnsi="Arial" w:cs="Arial"/>
          <w:sz w:val="22"/>
          <w:szCs w:val="22"/>
        </w:rPr>
      </w:pPr>
      <w:r w:rsidRPr="002E0A8F">
        <w:rPr>
          <w:rFonts w:ascii="Arial" w:hAnsi="Arial" w:cs="Arial"/>
          <w:sz w:val="22"/>
          <w:szCs w:val="22"/>
        </w:rPr>
        <w:t>Warianty te przedstawiają się następująco:</w:t>
      </w:r>
    </w:p>
    <w:p w:rsidR="006D2680" w:rsidRPr="002E0A8F" w:rsidRDefault="006D2680" w:rsidP="007D1E16">
      <w:pPr>
        <w:numPr>
          <w:ilvl w:val="0"/>
          <w:numId w:val="2"/>
        </w:numPr>
        <w:jc w:val="both"/>
        <w:rPr>
          <w:rFonts w:ascii="Arial" w:hAnsi="Arial" w:cs="Arial"/>
          <w:b/>
          <w:sz w:val="22"/>
          <w:szCs w:val="22"/>
        </w:rPr>
      </w:pPr>
      <w:r w:rsidRPr="002E0A8F">
        <w:rPr>
          <w:rFonts w:ascii="Arial" w:hAnsi="Arial" w:cs="Arial"/>
          <w:b/>
          <w:sz w:val="22"/>
          <w:szCs w:val="22"/>
        </w:rPr>
        <w:t xml:space="preserve">Wariant – 8 przedziałów punktowych </w:t>
      </w:r>
    </w:p>
    <w:p w:rsidR="006D2680" w:rsidRPr="002E0A8F" w:rsidRDefault="006D2680" w:rsidP="00DE0CF8">
      <w:pPr>
        <w:ind w:left="360"/>
        <w:jc w:val="both"/>
        <w:rPr>
          <w:rFonts w:ascii="Arial" w:hAnsi="Arial" w:cs="Arial"/>
          <w:sz w:val="22"/>
          <w:szCs w:val="22"/>
        </w:rPr>
      </w:pPr>
      <w:r w:rsidRPr="002E0A8F">
        <w:rPr>
          <w:rFonts w:ascii="Arial" w:hAnsi="Arial" w:cs="Arial"/>
          <w:sz w:val="22"/>
          <w:szCs w:val="22"/>
        </w:rPr>
        <w:t xml:space="preserve">Ten wariant będzie mieć zastosowanie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sytuacji, gdy liczba projektów podlegających ocenie jest nie mniejsza niż 16. Wówczas uszeregowane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ramach danego kryterium pod względem wartości danego wskaźnika projekty dzieli się na 8 przedziałów punktowych,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ten sposób, że liczbę projektów dzieli się przez 8. Wynik tego działania reprezentuje liczbę projektów, która wchodzi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skład każdego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przedziałów. W sytuacji, gdy ww. dzielenie nie daje wartości całkowitej, konieczne jest zaokrąglenie wyniku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górę” lub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dół”, przy czym sposób zaokrąglenia zależy od wyniku dzielenia oraz liczby projektów „trafiających” do poszczególnych przedziałów. W przypadku zaokrąglenia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górę”, tworzy się przedziały oddzielając po kolei liczbę projektów, zgodnie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wynikiem zaokrąglenia, zaczynając od najlepszego projektu. Natomiast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przypadku zaokrąglenia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dół”, przypisuje się do każdego przedziału liczbę projektów wynikającą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zaokrąglenia, następnie pozostałą po zaokrągleniu liczbę rozdziela się zwiększając kolejno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1 liczebność przedziałów, zaczynając od przedziałów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najwyższą liczbą punktów.</w:t>
      </w:r>
    </w:p>
    <w:p w:rsidR="006D2680" w:rsidRPr="002E0A8F" w:rsidRDefault="006D2680" w:rsidP="00DE0CF8">
      <w:pPr>
        <w:ind w:left="360"/>
        <w:jc w:val="both"/>
        <w:rPr>
          <w:rFonts w:ascii="Arial" w:hAnsi="Arial" w:cs="Arial"/>
          <w:sz w:val="22"/>
          <w:szCs w:val="22"/>
        </w:rPr>
      </w:pPr>
      <w:r w:rsidRPr="002E0A8F">
        <w:rPr>
          <w:rFonts w:ascii="Arial" w:hAnsi="Arial" w:cs="Arial"/>
          <w:sz w:val="22"/>
          <w:szCs w:val="22"/>
        </w:rPr>
        <w:t xml:space="preserve">Ze względu na zaokrąglenie,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takich wypadkach liczba projektów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ostatnich przedziałach punktowych będzie różnić się od liczby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początkowych przedziałach.  Poszczególne przedziały, uszeregowane od „najlepszego” do „najgorszego” uzyskują następującą punktację:</w:t>
      </w:r>
    </w:p>
    <w:p w:rsidR="006D2680" w:rsidRPr="002E0A8F" w:rsidRDefault="006D2680" w:rsidP="00DE0CF8">
      <w:pPr>
        <w:ind w:left="360"/>
        <w:jc w:val="both"/>
        <w:rPr>
          <w:rFonts w:ascii="Arial" w:hAnsi="Arial" w:cs="Arial"/>
          <w:sz w:val="22"/>
          <w:szCs w:val="22"/>
        </w:rPr>
      </w:pPr>
    </w:p>
    <w:p w:rsidR="00341D0C" w:rsidRPr="002E0A8F" w:rsidRDefault="00341D0C" w:rsidP="00DE0CF8">
      <w:pPr>
        <w:ind w:left="360"/>
        <w:jc w:val="both"/>
        <w:rPr>
          <w:rFonts w:ascii="Arial" w:hAnsi="Arial" w:cs="Arial"/>
          <w:sz w:val="22"/>
          <w:szCs w:val="22"/>
        </w:rPr>
      </w:pPr>
    </w:p>
    <w:p w:rsidR="00341D0C" w:rsidRPr="002E0A8F" w:rsidRDefault="00341D0C" w:rsidP="00DE0CF8">
      <w:pPr>
        <w:ind w:left="360"/>
        <w:jc w:val="both"/>
        <w:rPr>
          <w:rFonts w:ascii="Arial" w:hAnsi="Arial" w:cs="Arial"/>
          <w:sz w:val="22"/>
          <w:szCs w:val="22"/>
        </w:rPr>
      </w:pPr>
    </w:p>
    <w:p w:rsidR="00341D0C" w:rsidRPr="002E0A8F" w:rsidRDefault="00341D0C" w:rsidP="00DE0CF8">
      <w:pPr>
        <w:ind w:left="360"/>
        <w:jc w:val="both"/>
        <w:rPr>
          <w:rFonts w:ascii="Arial" w:hAnsi="Arial" w:cs="Arial"/>
          <w:sz w:val="22"/>
          <w:szCs w:val="22"/>
        </w:rPr>
      </w:pPr>
    </w:p>
    <w:p w:rsidR="00341D0C" w:rsidRPr="002E0A8F" w:rsidRDefault="00341D0C" w:rsidP="00DE0CF8">
      <w:pPr>
        <w:ind w:left="360"/>
        <w:jc w:val="both"/>
        <w:rPr>
          <w:rFonts w:ascii="Arial" w:hAnsi="Arial" w:cs="Arial"/>
          <w:sz w:val="22"/>
          <w:szCs w:val="22"/>
        </w:rPr>
      </w:pPr>
    </w:p>
    <w:tbl>
      <w:tblPr>
        <w:tblW w:w="0" w:type="auto"/>
        <w:tblInd w:w="2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60"/>
        <w:gridCol w:w="3420"/>
      </w:tblGrid>
      <w:tr w:rsidR="006D2680" w:rsidRPr="002E0A8F" w:rsidTr="00C65D4D">
        <w:tc>
          <w:tcPr>
            <w:tcW w:w="1260" w:type="dxa"/>
          </w:tcPr>
          <w:p w:rsidR="006D2680" w:rsidRPr="002E0A8F" w:rsidRDefault="006D2680" w:rsidP="00DE0CF8">
            <w:pPr>
              <w:jc w:val="center"/>
              <w:rPr>
                <w:rFonts w:ascii="Arial" w:hAnsi="Arial" w:cs="Arial"/>
                <w:b/>
                <w:sz w:val="22"/>
                <w:szCs w:val="22"/>
              </w:rPr>
            </w:pPr>
            <w:r w:rsidRPr="002E0A8F">
              <w:rPr>
                <w:rFonts w:ascii="Arial" w:hAnsi="Arial" w:cs="Arial"/>
                <w:b/>
                <w:sz w:val="22"/>
                <w:szCs w:val="22"/>
              </w:rPr>
              <w:lastRenderedPageBreak/>
              <w:t>Przedział</w:t>
            </w:r>
          </w:p>
        </w:tc>
        <w:tc>
          <w:tcPr>
            <w:tcW w:w="3420" w:type="dxa"/>
          </w:tcPr>
          <w:p w:rsidR="006D2680" w:rsidRPr="002E0A8F" w:rsidRDefault="006D2680" w:rsidP="00DE0CF8">
            <w:pPr>
              <w:jc w:val="center"/>
              <w:rPr>
                <w:rFonts w:ascii="Arial" w:hAnsi="Arial" w:cs="Arial"/>
                <w:b/>
                <w:sz w:val="22"/>
                <w:szCs w:val="22"/>
              </w:rPr>
            </w:pPr>
            <w:r w:rsidRPr="002E0A8F">
              <w:rPr>
                <w:rFonts w:ascii="Arial" w:hAnsi="Arial" w:cs="Arial"/>
                <w:b/>
                <w:sz w:val="22"/>
                <w:szCs w:val="22"/>
              </w:rPr>
              <w:t xml:space="preserve">Punkty </w:t>
            </w:r>
            <w:r w:rsidR="00701D84" w:rsidRPr="002E0A8F">
              <w:rPr>
                <w:rFonts w:ascii="Arial" w:hAnsi="Arial" w:cs="Arial"/>
                <w:b/>
                <w:sz w:val="22"/>
                <w:szCs w:val="22"/>
              </w:rPr>
              <w:t>w</w:t>
            </w:r>
            <w:r w:rsidR="00701D84">
              <w:rPr>
                <w:rFonts w:ascii="Arial" w:hAnsi="Arial" w:cs="Arial"/>
                <w:b/>
                <w:sz w:val="22"/>
                <w:szCs w:val="22"/>
              </w:rPr>
              <w:t> </w:t>
            </w:r>
            <w:r w:rsidRPr="002E0A8F">
              <w:rPr>
                <w:rFonts w:ascii="Arial" w:hAnsi="Arial" w:cs="Arial"/>
                <w:b/>
                <w:sz w:val="22"/>
                <w:szCs w:val="22"/>
              </w:rPr>
              <w:t>poszczególnych przedziałach</w:t>
            </w:r>
          </w:p>
        </w:tc>
      </w:tr>
      <w:tr w:rsidR="006D2680" w:rsidRPr="002E0A8F" w:rsidTr="00C65D4D">
        <w:tc>
          <w:tcPr>
            <w:tcW w:w="1260" w:type="dxa"/>
          </w:tcPr>
          <w:p w:rsidR="006D2680" w:rsidRPr="002E0A8F" w:rsidRDefault="006D2680" w:rsidP="00DE0CF8">
            <w:pPr>
              <w:jc w:val="center"/>
              <w:rPr>
                <w:rFonts w:ascii="Arial" w:hAnsi="Arial" w:cs="Arial"/>
                <w:sz w:val="22"/>
                <w:szCs w:val="22"/>
              </w:rPr>
            </w:pPr>
            <w:r w:rsidRPr="002E0A8F">
              <w:rPr>
                <w:rFonts w:ascii="Arial" w:hAnsi="Arial" w:cs="Arial"/>
                <w:sz w:val="22"/>
                <w:szCs w:val="22"/>
              </w:rPr>
              <w:t>1</w:t>
            </w:r>
          </w:p>
        </w:tc>
        <w:tc>
          <w:tcPr>
            <w:tcW w:w="3420" w:type="dxa"/>
          </w:tcPr>
          <w:p w:rsidR="006D2680" w:rsidRPr="002E0A8F" w:rsidRDefault="006D2680" w:rsidP="00DE0CF8">
            <w:pPr>
              <w:jc w:val="both"/>
              <w:rPr>
                <w:rFonts w:ascii="Arial" w:hAnsi="Arial" w:cs="Arial"/>
                <w:sz w:val="22"/>
                <w:szCs w:val="22"/>
              </w:rPr>
            </w:pPr>
            <w:r w:rsidRPr="002E0A8F">
              <w:rPr>
                <w:rFonts w:ascii="Arial" w:hAnsi="Arial" w:cs="Arial"/>
                <w:sz w:val="22"/>
                <w:szCs w:val="22"/>
              </w:rPr>
              <w:t>Maksymalna liczba punktów</w:t>
            </w:r>
          </w:p>
        </w:tc>
      </w:tr>
      <w:tr w:rsidR="006D2680" w:rsidRPr="002E0A8F" w:rsidTr="00C65D4D">
        <w:tc>
          <w:tcPr>
            <w:tcW w:w="1260" w:type="dxa"/>
          </w:tcPr>
          <w:p w:rsidR="006D2680" w:rsidRPr="002E0A8F" w:rsidRDefault="006D2680" w:rsidP="00DE0CF8">
            <w:pPr>
              <w:jc w:val="center"/>
              <w:rPr>
                <w:rFonts w:ascii="Arial" w:hAnsi="Arial" w:cs="Arial"/>
                <w:sz w:val="22"/>
                <w:szCs w:val="22"/>
              </w:rPr>
            </w:pPr>
            <w:r w:rsidRPr="002E0A8F">
              <w:rPr>
                <w:rFonts w:ascii="Arial" w:hAnsi="Arial" w:cs="Arial"/>
                <w:sz w:val="22"/>
                <w:szCs w:val="22"/>
              </w:rPr>
              <w:t>2</w:t>
            </w:r>
          </w:p>
        </w:tc>
        <w:tc>
          <w:tcPr>
            <w:tcW w:w="3420" w:type="dxa"/>
          </w:tcPr>
          <w:p w:rsidR="006D2680" w:rsidRPr="002E0A8F" w:rsidRDefault="006D2680" w:rsidP="00DE0CF8">
            <w:pPr>
              <w:jc w:val="both"/>
              <w:rPr>
                <w:rFonts w:ascii="Arial" w:hAnsi="Arial" w:cs="Arial"/>
                <w:sz w:val="22"/>
                <w:szCs w:val="22"/>
              </w:rPr>
            </w:pPr>
            <w:r w:rsidRPr="002E0A8F">
              <w:rPr>
                <w:rFonts w:ascii="Arial" w:hAnsi="Arial" w:cs="Arial"/>
                <w:sz w:val="22"/>
                <w:szCs w:val="22"/>
              </w:rPr>
              <w:t xml:space="preserve">Maksymalna liczba punktów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 xml:space="preserve">1/8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7</w:t>
            </w:r>
          </w:p>
        </w:tc>
      </w:tr>
      <w:tr w:rsidR="006D2680" w:rsidRPr="002E0A8F" w:rsidTr="00C65D4D">
        <w:tc>
          <w:tcPr>
            <w:tcW w:w="1260" w:type="dxa"/>
          </w:tcPr>
          <w:p w:rsidR="006D2680" w:rsidRPr="002E0A8F" w:rsidRDefault="006D2680" w:rsidP="00DE0CF8">
            <w:pPr>
              <w:jc w:val="center"/>
              <w:rPr>
                <w:rFonts w:ascii="Arial" w:hAnsi="Arial" w:cs="Arial"/>
                <w:sz w:val="22"/>
                <w:szCs w:val="22"/>
              </w:rPr>
            </w:pPr>
            <w:r w:rsidRPr="002E0A8F">
              <w:rPr>
                <w:rFonts w:ascii="Arial" w:hAnsi="Arial" w:cs="Arial"/>
                <w:sz w:val="22"/>
                <w:szCs w:val="22"/>
              </w:rPr>
              <w:t>3</w:t>
            </w:r>
          </w:p>
        </w:tc>
        <w:tc>
          <w:tcPr>
            <w:tcW w:w="3420" w:type="dxa"/>
          </w:tcPr>
          <w:p w:rsidR="006D2680" w:rsidRPr="002E0A8F" w:rsidRDefault="006D2680" w:rsidP="00DE0CF8">
            <w:pPr>
              <w:jc w:val="both"/>
              <w:rPr>
                <w:rFonts w:ascii="Arial" w:hAnsi="Arial" w:cs="Arial"/>
                <w:sz w:val="22"/>
                <w:szCs w:val="22"/>
              </w:rPr>
            </w:pPr>
            <w:r w:rsidRPr="002E0A8F">
              <w:rPr>
                <w:rFonts w:ascii="Arial" w:hAnsi="Arial" w:cs="Arial"/>
                <w:sz w:val="22"/>
                <w:szCs w:val="22"/>
              </w:rPr>
              <w:t xml:space="preserve">Maksymalna liczba punktów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 xml:space="preserve">1/8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6</w:t>
            </w:r>
          </w:p>
        </w:tc>
      </w:tr>
      <w:tr w:rsidR="006D2680" w:rsidRPr="002E0A8F" w:rsidTr="00C65D4D">
        <w:tc>
          <w:tcPr>
            <w:tcW w:w="1260" w:type="dxa"/>
          </w:tcPr>
          <w:p w:rsidR="006D2680" w:rsidRPr="002E0A8F" w:rsidRDefault="006D2680" w:rsidP="00DE0CF8">
            <w:pPr>
              <w:jc w:val="center"/>
              <w:rPr>
                <w:rFonts w:ascii="Arial" w:hAnsi="Arial" w:cs="Arial"/>
                <w:sz w:val="22"/>
                <w:szCs w:val="22"/>
              </w:rPr>
            </w:pPr>
            <w:r w:rsidRPr="002E0A8F">
              <w:rPr>
                <w:rFonts w:ascii="Arial" w:hAnsi="Arial" w:cs="Arial"/>
                <w:sz w:val="22"/>
                <w:szCs w:val="22"/>
              </w:rPr>
              <w:t>4</w:t>
            </w:r>
          </w:p>
        </w:tc>
        <w:tc>
          <w:tcPr>
            <w:tcW w:w="3420" w:type="dxa"/>
          </w:tcPr>
          <w:p w:rsidR="006D2680" w:rsidRPr="002E0A8F" w:rsidRDefault="006D2680" w:rsidP="00DE0CF8">
            <w:pPr>
              <w:jc w:val="both"/>
              <w:rPr>
                <w:rFonts w:ascii="Arial" w:hAnsi="Arial" w:cs="Arial"/>
                <w:sz w:val="22"/>
                <w:szCs w:val="22"/>
              </w:rPr>
            </w:pPr>
            <w:r w:rsidRPr="002E0A8F">
              <w:rPr>
                <w:rFonts w:ascii="Arial" w:hAnsi="Arial" w:cs="Arial"/>
                <w:sz w:val="22"/>
                <w:szCs w:val="22"/>
              </w:rPr>
              <w:t xml:space="preserve">Maksymalna liczba punktów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 xml:space="preserve">1/8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5</w:t>
            </w:r>
          </w:p>
        </w:tc>
      </w:tr>
      <w:tr w:rsidR="006D2680" w:rsidRPr="002E0A8F" w:rsidTr="00C65D4D">
        <w:tc>
          <w:tcPr>
            <w:tcW w:w="1260" w:type="dxa"/>
          </w:tcPr>
          <w:p w:rsidR="006D2680" w:rsidRPr="002E0A8F" w:rsidRDefault="006D2680" w:rsidP="00DE0CF8">
            <w:pPr>
              <w:jc w:val="center"/>
              <w:rPr>
                <w:rFonts w:ascii="Arial" w:hAnsi="Arial" w:cs="Arial"/>
                <w:sz w:val="22"/>
                <w:szCs w:val="22"/>
              </w:rPr>
            </w:pPr>
            <w:r w:rsidRPr="002E0A8F">
              <w:rPr>
                <w:rFonts w:ascii="Arial" w:hAnsi="Arial" w:cs="Arial"/>
                <w:sz w:val="22"/>
                <w:szCs w:val="22"/>
              </w:rPr>
              <w:t>5</w:t>
            </w:r>
          </w:p>
        </w:tc>
        <w:tc>
          <w:tcPr>
            <w:tcW w:w="3420" w:type="dxa"/>
          </w:tcPr>
          <w:p w:rsidR="006D2680" w:rsidRPr="002E0A8F" w:rsidRDefault="006D2680" w:rsidP="00DE0CF8">
            <w:pPr>
              <w:jc w:val="both"/>
              <w:rPr>
                <w:rFonts w:ascii="Arial" w:hAnsi="Arial" w:cs="Arial"/>
                <w:sz w:val="22"/>
                <w:szCs w:val="22"/>
              </w:rPr>
            </w:pPr>
            <w:r w:rsidRPr="002E0A8F">
              <w:rPr>
                <w:rFonts w:ascii="Arial" w:hAnsi="Arial" w:cs="Arial"/>
                <w:sz w:val="22"/>
                <w:szCs w:val="22"/>
              </w:rPr>
              <w:t xml:space="preserve">Maksymalna liczba punktów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 xml:space="preserve">1/8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4</w:t>
            </w:r>
          </w:p>
        </w:tc>
      </w:tr>
      <w:tr w:rsidR="006D2680" w:rsidRPr="002E0A8F" w:rsidTr="00C65D4D">
        <w:tc>
          <w:tcPr>
            <w:tcW w:w="1260" w:type="dxa"/>
          </w:tcPr>
          <w:p w:rsidR="006D2680" w:rsidRPr="002E0A8F" w:rsidRDefault="006D2680" w:rsidP="00DE0CF8">
            <w:pPr>
              <w:jc w:val="center"/>
              <w:rPr>
                <w:rFonts w:ascii="Arial" w:hAnsi="Arial" w:cs="Arial"/>
                <w:sz w:val="22"/>
                <w:szCs w:val="22"/>
              </w:rPr>
            </w:pPr>
            <w:r w:rsidRPr="002E0A8F">
              <w:rPr>
                <w:rFonts w:ascii="Arial" w:hAnsi="Arial" w:cs="Arial"/>
                <w:sz w:val="22"/>
                <w:szCs w:val="22"/>
              </w:rPr>
              <w:t>6</w:t>
            </w:r>
          </w:p>
        </w:tc>
        <w:tc>
          <w:tcPr>
            <w:tcW w:w="3420" w:type="dxa"/>
          </w:tcPr>
          <w:p w:rsidR="006D2680" w:rsidRPr="002E0A8F" w:rsidRDefault="006D2680" w:rsidP="00DE0CF8">
            <w:pPr>
              <w:jc w:val="both"/>
              <w:rPr>
                <w:rFonts w:ascii="Arial" w:hAnsi="Arial" w:cs="Arial"/>
                <w:sz w:val="22"/>
                <w:szCs w:val="22"/>
              </w:rPr>
            </w:pPr>
            <w:r w:rsidRPr="002E0A8F">
              <w:rPr>
                <w:rFonts w:ascii="Arial" w:hAnsi="Arial" w:cs="Arial"/>
                <w:sz w:val="22"/>
                <w:szCs w:val="22"/>
              </w:rPr>
              <w:t xml:space="preserve">Maksymalna liczba punktów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 xml:space="preserve">1/8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3</w:t>
            </w:r>
          </w:p>
        </w:tc>
      </w:tr>
      <w:tr w:rsidR="006D2680" w:rsidRPr="002E0A8F" w:rsidTr="00C65D4D">
        <w:tc>
          <w:tcPr>
            <w:tcW w:w="1260" w:type="dxa"/>
          </w:tcPr>
          <w:p w:rsidR="006D2680" w:rsidRPr="002E0A8F" w:rsidRDefault="006D2680" w:rsidP="00DE0CF8">
            <w:pPr>
              <w:jc w:val="center"/>
              <w:rPr>
                <w:rFonts w:ascii="Arial" w:hAnsi="Arial" w:cs="Arial"/>
                <w:sz w:val="22"/>
                <w:szCs w:val="22"/>
              </w:rPr>
            </w:pPr>
            <w:r w:rsidRPr="002E0A8F">
              <w:rPr>
                <w:rFonts w:ascii="Arial" w:hAnsi="Arial" w:cs="Arial"/>
                <w:sz w:val="22"/>
                <w:szCs w:val="22"/>
              </w:rPr>
              <w:t>7</w:t>
            </w:r>
          </w:p>
        </w:tc>
        <w:tc>
          <w:tcPr>
            <w:tcW w:w="3420" w:type="dxa"/>
          </w:tcPr>
          <w:p w:rsidR="006D2680" w:rsidRPr="002E0A8F" w:rsidRDefault="006D2680" w:rsidP="00DE0CF8">
            <w:pPr>
              <w:jc w:val="both"/>
              <w:rPr>
                <w:rFonts w:ascii="Arial" w:hAnsi="Arial" w:cs="Arial"/>
                <w:sz w:val="22"/>
                <w:szCs w:val="22"/>
              </w:rPr>
            </w:pPr>
            <w:r w:rsidRPr="002E0A8F">
              <w:rPr>
                <w:rFonts w:ascii="Arial" w:hAnsi="Arial" w:cs="Arial"/>
                <w:sz w:val="22"/>
                <w:szCs w:val="22"/>
              </w:rPr>
              <w:t xml:space="preserve">Maksymalna liczba punktów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 xml:space="preserve">1/8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2</w:t>
            </w:r>
          </w:p>
        </w:tc>
      </w:tr>
      <w:tr w:rsidR="006D2680" w:rsidRPr="002E0A8F" w:rsidTr="00C65D4D">
        <w:tc>
          <w:tcPr>
            <w:tcW w:w="1260" w:type="dxa"/>
          </w:tcPr>
          <w:p w:rsidR="006D2680" w:rsidRPr="002E0A8F" w:rsidRDefault="006D2680" w:rsidP="00DE0CF8">
            <w:pPr>
              <w:jc w:val="center"/>
              <w:rPr>
                <w:rFonts w:ascii="Arial" w:hAnsi="Arial" w:cs="Arial"/>
                <w:sz w:val="22"/>
                <w:szCs w:val="22"/>
              </w:rPr>
            </w:pPr>
            <w:r w:rsidRPr="002E0A8F">
              <w:rPr>
                <w:rFonts w:ascii="Arial" w:hAnsi="Arial" w:cs="Arial"/>
                <w:sz w:val="22"/>
                <w:szCs w:val="22"/>
              </w:rPr>
              <w:t>8</w:t>
            </w:r>
          </w:p>
        </w:tc>
        <w:tc>
          <w:tcPr>
            <w:tcW w:w="3420" w:type="dxa"/>
          </w:tcPr>
          <w:p w:rsidR="006D2680" w:rsidRPr="002E0A8F" w:rsidRDefault="006D2680" w:rsidP="00DE0CF8">
            <w:pPr>
              <w:jc w:val="both"/>
              <w:rPr>
                <w:rFonts w:ascii="Arial" w:hAnsi="Arial" w:cs="Arial"/>
                <w:sz w:val="22"/>
                <w:szCs w:val="22"/>
              </w:rPr>
            </w:pPr>
            <w:r w:rsidRPr="002E0A8F">
              <w:rPr>
                <w:rFonts w:ascii="Arial" w:hAnsi="Arial" w:cs="Arial"/>
                <w:sz w:val="22"/>
                <w:szCs w:val="22"/>
              </w:rPr>
              <w:t xml:space="preserve">Maksymalna liczba punktów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 xml:space="preserve">1/8 </w:t>
            </w:r>
          </w:p>
        </w:tc>
      </w:tr>
    </w:tbl>
    <w:p w:rsidR="006D2680" w:rsidRPr="002E0A8F" w:rsidRDefault="006D2680" w:rsidP="00DE0CF8">
      <w:pPr>
        <w:ind w:left="360"/>
        <w:jc w:val="both"/>
        <w:rPr>
          <w:rFonts w:ascii="Arial" w:hAnsi="Arial" w:cs="Arial"/>
          <w:i/>
          <w:sz w:val="22"/>
          <w:szCs w:val="22"/>
        </w:rPr>
      </w:pPr>
    </w:p>
    <w:p w:rsidR="006D2680" w:rsidRPr="002E0A8F" w:rsidRDefault="006D2680" w:rsidP="00DE0CF8">
      <w:pPr>
        <w:ind w:left="360"/>
        <w:jc w:val="both"/>
        <w:rPr>
          <w:rFonts w:ascii="Arial" w:hAnsi="Arial" w:cs="Arial"/>
          <w:sz w:val="22"/>
          <w:szCs w:val="22"/>
        </w:rPr>
      </w:pPr>
      <w:r w:rsidRPr="002E0A8F">
        <w:rPr>
          <w:rFonts w:ascii="Arial" w:hAnsi="Arial" w:cs="Arial"/>
          <w:i/>
          <w:sz w:val="22"/>
          <w:szCs w:val="22"/>
        </w:rPr>
        <w:t>Przykład:</w:t>
      </w:r>
      <w:r w:rsidRPr="002E0A8F">
        <w:rPr>
          <w:rFonts w:ascii="Arial" w:hAnsi="Arial" w:cs="Arial"/>
          <w:sz w:val="22"/>
          <w:szCs w:val="22"/>
        </w:rPr>
        <w:t xml:space="preserve"> Maksymalna liczba punktów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kryterium: 20</w:t>
      </w:r>
    </w:p>
    <w:tbl>
      <w:tblPr>
        <w:tblW w:w="0" w:type="auto"/>
        <w:tblInd w:w="2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60"/>
        <w:gridCol w:w="3420"/>
      </w:tblGrid>
      <w:tr w:rsidR="006D2680" w:rsidRPr="002E0A8F" w:rsidTr="00C65D4D">
        <w:tc>
          <w:tcPr>
            <w:tcW w:w="1260" w:type="dxa"/>
          </w:tcPr>
          <w:p w:rsidR="006D2680" w:rsidRPr="002E0A8F" w:rsidRDefault="006D2680" w:rsidP="00DE0CF8">
            <w:pPr>
              <w:jc w:val="center"/>
              <w:rPr>
                <w:rFonts w:ascii="Arial" w:hAnsi="Arial" w:cs="Arial"/>
                <w:b/>
                <w:sz w:val="22"/>
                <w:szCs w:val="22"/>
              </w:rPr>
            </w:pPr>
            <w:r w:rsidRPr="002E0A8F">
              <w:rPr>
                <w:rFonts w:ascii="Arial" w:hAnsi="Arial" w:cs="Arial"/>
                <w:b/>
                <w:sz w:val="22"/>
                <w:szCs w:val="22"/>
              </w:rPr>
              <w:t>Przedział</w:t>
            </w:r>
          </w:p>
        </w:tc>
        <w:tc>
          <w:tcPr>
            <w:tcW w:w="3420" w:type="dxa"/>
          </w:tcPr>
          <w:p w:rsidR="006D2680" w:rsidRPr="002E0A8F" w:rsidRDefault="006D2680" w:rsidP="00DE0CF8">
            <w:pPr>
              <w:jc w:val="center"/>
              <w:rPr>
                <w:rFonts w:ascii="Arial" w:hAnsi="Arial" w:cs="Arial"/>
                <w:b/>
                <w:sz w:val="22"/>
                <w:szCs w:val="22"/>
              </w:rPr>
            </w:pPr>
            <w:r w:rsidRPr="002E0A8F">
              <w:rPr>
                <w:rFonts w:ascii="Arial" w:hAnsi="Arial" w:cs="Arial"/>
                <w:b/>
                <w:sz w:val="22"/>
                <w:szCs w:val="22"/>
              </w:rPr>
              <w:t xml:space="preserve">Punkty </w:t>
            </w:r>
            <w:r w:rsidR="00701D84" w:rsidRPr="002E0A8F">
              <w:rPr>
                <w:rFonts w:ascii="Arial" w:hAnsi="Arial" w:cs="Arial"/>
                <w:b/>
                <w:sz w:val="22"/>
                <w:szCs w:val="22"/>
              </w:rPr>
              <w:t>w</w:t>
            </w:r>
            <w:r w:rsidR="00701D84">
              <w:rPr>
                <w:rFonts w:ascii="Arial" w:hAnsi="Arial" w:cs="Arial"/>
                <w:b/>
                <w:sz w:val="22"/>
                <w:szCs w:val="22"/>
              </w:rPr>
              <w:t> </w:t>
            </w:r>
            <w:r w:rsidRPr="002E0A8F">
              <w:rPr>
                <w:rFonts w:ascii="Arial" w:hAnsi="Arial" w:cs="Arial"/>
                <w:b/>
                <w:sz w:val="22"/>
                <w:szCs w:val="22"/>
              </w:rPr>
              <w:t>poszczególnych przedziałach</w:t>
            </w:r>
          </w:p>
        </w:tc>
      </w:tr>
      <w:tr w:rsidR="006D2680" w:rsidRPr="002E0A8F" w:rsidTr="00C65D4D">
        <w:tc>
          <w:tcPr>
            <w:tcW w:w="1260" w:type="dxa"/>
          </w:tcPr>
          <w:p w:rsidR="006D2680" w:rsidRPr="002E0A8F" w:rsidRDefault="006D2680" w:rsidP="00DE0CF8">
            <w:pPr>
              <w:jc w:val="center"/>
              <w:rPr>
                <w:rFonts w:ascii="Arial" w:hAnsi="Arial" w:cs="Arial"/>
                <w:sz w:val="22"/>
                <w:szCs w:val="22"/>
              </w:rPr>
            </w:pPr>
            <w:r w:rsidRPr="002E0A8F">
              <w:rPr>
                <w:rFonts w:ascii="Arial" w:hAnsi="Arial" w:cs="Arial"/>
                <w:sz w:val="22"/>
                <w:szCs w:val="22"/>
              </w:rPr>
              <w:t>1</w:t>
            </w:r>
          </w:p>
        </w:tc>
        <w:tc>
          <w:tcPr>
            <w:tcW w:w="3420" w:type="dxa"/>
          </w:tcPr>
          <w:p w:rsidR="006D2680" w:rsidRPr="002E0A8F" w:rsidRDefault="006D2680" w:rsidP="00DE0CF8">
            <w:pPr>
              <w:jc w:val="both"/>
              <w:rPr>
                <w:rFonts w:ascii="Arial" w:hAnsi="Arial" w:cs="Arial"/>
                <w:sz w:val="22"/>
                <w:szCs w:val="22"/>
              </w:rPr>
            </w:pPr>
            <w:r w:rsidRPr="002E0A8F">
              <w:rPr>
                <w:rFonts w:ascii="Arial" w:hAnsi="Arial" w:cs="Arial"/>
                <w:sz w:val="22"/>
                <w:szCs w:val="22"/>
              </w:rPr>
              <w:t>20</w:t>
            </w:r>
          </w:p>
        </w:tc>
      </w:tr>
      <w:tr w:rsidR="006D2680" w:rsidRPr="002E0A8F" w:rsidTr="00C65D4D">
        <w:tc>
          <w:tcPr>
            <w:tcW w:w="1260" w:type="dxa"/>
          </w:tcPr>
          <w:p w:rsidR="006D2680" w:rsidRPr="002E0A8F" w:rsidRDefault="006D2680" w:rsidP="00DE0CF8">
            <w:pPr>
              <w:jc w:val="center"/>
              <w:rPr>
                <w:rFonts w:ascii="Arial" w:hAnsi="Arial" w:cs="Arial"/>
                <w:sz w:val="22"/>
                <w:szCs w:val="22"/>
              </w:rPr>
            </w:pPr>
            <w:r w:rsidRPr="002E0A8F">
              <w:rPr>
                <w:rFonts w:ascii="Arial" w:hAnsi="Arial" w:cs="Arial"/>
                <w:sz w:val="22"/>
                <w:szCs w:val="22"/>
              </w:rPr>
              <w:t>2</w:t>
            </w:r>
          </w:p>
        </w:tc>
        <w:tc>
          <w:tcPr>
            <w:tcW w:w="3420" w:type="dxa"/>
          </w:tcPr>
          <w:p w:rsidR="006D2680" w:rsidRPr="002E0A8F" w:rsidRDefault="006D2680" w:rsidP="00DE0CF8">
            <w:pPr>
              <w:jc w:val="both"/>
              <w:rPr>
                <w:rFonts w:ascii="Arial" w:hAnsi="Arial" w:cs="Arial"/>
                <w:sz w:val="22"/>
                <w:szCs w:val="22"/>
              </w:rPr>
            </w:pPr>
            <w:r w:rsidRPr="002E0A8F">
              <w:rPr>
                <w:rFonts w:ascii="Arial" w:hAnsi="Arial" w:cs="Arial"/>
                <w:sz w:val="22"/>
                <w:szCs w:val="22"/>
              </w:rPr>
              <w:t xml:space="preserve">20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 xml:space="preserve">1/8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7 = 17,5</w:t>
            </w:r>
          </w:p>
        </w:tc>
      </w:tr>
      <w:tr w:rsidR="006D2680" w:rsidRPr="002E0A8F" w:rsidTr="00C65D4D">
        <w:tc>
          <w:tcPr>
            <w:tcW w:w="1260" w:type="dxa"/>
          </w:tcPr>
          <w:p w:rsidR="006D2680" w:rsidRPr="002E0A8F" w:rsidRDefault="006D2680" w:rsidP="00DE0CF8">
            <w:pPr>
              <w:jc w:val="center"/>
              <w:rPr>
                <w:rFonts w:ascii="Arial" w:hAnsi="Arial" w:cs="Arial"/>
                <w:sz w:val="22"/>
                <w:szCs w:val="22"/>
              </w:rPr>
            </w:pPr>
            <w:r w:rsidRPr="002E0A8F">
              <w:rPr>
                <w:rFonts w:ascii="Arial" w:hAnsi="Arial" w:cs="Arial"/>
                <w:sz w:val="22"/>
                <w:szCs w:val="22"/>
              </w:rPr>
              <w:t>3</w:t>
            </w:r>
          </w:p>
        </w:tc>
        <w:tc>
          <w:tcPr>
            <w:tcW w:w="3420" w:type="dxa"/>
          </w:tcPr>
          <w:p w:rsidR="006D2680" w:rsidRPr="002E0A8F" w:rsidRDefault="006D2680" w:rsidP="00DE0CF8">
            <w:pPr>
              <w:jc w:val="both"/>
              <w:rPr>
                <w:rFonts w:ascii="Arial" w:hAnsi="Arial" w:cs="Arial"/>
                <w:sz w:val="22"/>
                <w:szCs w:val="22"/>
              </w:rPr>
            </w:pPr>
            <w:r w:rsidRPr="002E0A8F">
              <w:rPr>
                <w:rFonts w:ascii="Arial" w:hAnsi="Arial" w:cs="Arial"/>
                <w:sz w:val="22"/>
                <w:szCs w:val="22"/>
              </w:rPr>
              <w:t xml:space="preserve">20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 xml:space="preserve">1/8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6 = 15</w:t>
            </w:r>
          </w:p>
        </w:tc>
      </w:tr>
      <w:tr w:rsidR="006D2680" w:rsidRPr="002E0A8F" w:rsidTr="00C65D4D">
        <w:tc>
          <w:tcPr>
            <w:tcW w:w="1260" w:type="dxa"/>
          </w:tcPr>
          <w:p w:rsidR="006D2680" w:rsidRPr="002E0A8F" w:rsidRDefault="006D2680" w:rsidP="00DE0CF8">
            <w:pPr>
              <w:jc w:val="center"/>
              <w:rPr>
                <w:rFonts w:ascii="Arial" w:hAnsi="Arial" w:cs="Arial"/>
                <w:sz w:val="22"/>
                <w:szCs w:val="22"/>
              </w:rPr>
            </w:pPr>
            <w:r w:rsidRPr="002E0A8F">
              <w:rPr>
                <w:rFonts w:ascii="Arial" w:hAnsi="Arial" w:cs="Arial"/>
                <w:sz w:val="22"/>
                <w:szCs w:val="22"/>
              </w:rPr>
              <w:t>4</w:t>
            </w:r>
          </w:p>
        </w:tc>
        <w:tc>
          <w:tcPr>
            <w:tcW w:w="3420" w:type="dxa"/>
          </w:tcPr>
          <w:p w:rsidR="006D2680" w:rsidRPr="002E0A8F" w:rsidRDefault="006D2680" w:rsidP="00DE0CF8">
            <w:pPr>
              <w:jc w:val="both"/>
              <w:rPr>
                <w:rFonts w:ascii="Arial" w:hAnsi="Arial" w:cs="Arial"/>
                <w:sz w:val="22"/>
                <w:szCs w:val="22"/>
              </w:rPr>
            </w:pPr>
            <w:r w:rsidRPr="002E0A8F">
              <w:rPr>
                <w:rFonts w:ascii="Arial" w:hAnsi="Arial" w:cs="Arial"/>
                <w:sz w:val="22"/>
                <w:szCs w:val="22"/>
              </w:rPr>
              <w:t xml:space="preserve">20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 xml:space="preserve">1/8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5 = 12,5</w:t>
            </w:r>
          </w:p>
        </w:tc>
      </w:tr>
      <w:tr w:rsidR="006D2680" w:rsidRPr="002E0A8F" w:rsidTr="00C65D4D">
        <w:tc>
          <w:tcPr>
            <w:tcW w:w="1260" w:type="dxa"/>
          </w:tcPr>
          <w:p w:rsidR="006D2680" w:rsidRPr="002E0A8F" w:rsidRDefault="006D2680" w:rsidP="00DE0CF8">
            <w:pPr>
              <w:jc w:val="center"/>
              <w:rPr>
                <w:rFonts w:ascii="Arial" w:hAnsi="Arial" w:cs="Arial"/>
                <w:sz w:val="22"/>
                <w:szCs w:val="22"/>
              </w:rPr>
            </w:pPr>
            <w:r w:rsidRPr="002E0A8F">
              <w:rPr>
                <w:rFonts w:ascii="Arial" w:hAnsi="Arial" w:cs="Arial"/>
                <w:sz w:val="22"/>
                <w:szCs w:val="22"/>
              </w:rPr>
              <w:t>5</w:t>
            </w:r>
          </w:p>
        </w:tc>
        <w:tc>
          <w:tcPr>
            <w:tcW w:w="3420" w:type="dxa"/>
          </w:tcPr>
          <w:p w:rsidR="006D2680" w:rsidRPr="002E0A8F" w:rsidRDefault="006D2680" w:rsidP="00DE0CF8">
            <w:pPr>
              <w:jc w:val="both"/>
              <w:rPr>
                <w:rFonts w:ascii="Arial" w:hAnsi="Arial" w:cs="Arial"/>
                <w:sz w:val="22"/>
                <w:szCs w:val="22"/>
              </w:rPr>
            </w:pPr>
            <w:r w:rsidRPr="002E0A8F">
              <w:rPr>
                <w:rFonts w:ascii="Arial" w:hAnsi="Arial" w:cs="Arial"/>
                <w:sz w:val="22"/>
                <w:szCs w:val="22"/>
              </w:rPr>
              <w:t xml:space="preserve">20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 xml:space="preserve">1/8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4 = 10</w:t>
            </w:r>
          </w:p>
        </w:tc>
      </w:tr>
      <w:tr w:rsidR="006D2680" w:rsidRPr="002E0A8F" w:rsidTr="00C65D4D">
        <w:tc>
          <w:tcPr>
            <w:tcW w:w="1260" w:type="dxa"/>
          </w:tcPr>
          <w:p w:rsidR="006D2680" w:rsidRPr="002E0A8F" w:rsidRDefault="006D2680" w:rsidP="00DE0CF8">
            <w:pPr>
              <w:jc w:val="center"/>
              <w:rPr>
                <w:rFonts w:ascii="Arial" w:hAnsi="Arial" w:cs="Arial"/>
                <w:sz w:val="22"/>
                <w:szCs w:val="22"/>
              </w:rPr>
            </w:pPr>
            <w:r w:rsidRPr="002E0A8F">
              <w:rPr>
                <w:rFonts w:ascii="Arial" w:hAnsi="Arial" w:cs="Arial"/>
                <w:sz w:val="22"/>
                <w:szCs w:val="22"/>
              </w:rPr>
              <w:t>6</w:t>
            </w:r>
          </w:p>
        </w:tc>
        <w:tc>
          <w:tcPr>
            <w:tcW w:w="3420" w:type="dxa"/>
          </w:tcPr>
          <w:p w:rsidR="006D2680" w:rsidRPr="002E0A8F" w:rsidRDefault="006D2680" w:rsidP="00DE0CF8">
            <w:pPr>
              <w:jc w:val="both"/>
              <w:rPr>
                <w:rFonts w:ascii="Arial" w:hAnsi="Arial" w:cs="Arial"/>
                <w:sz w:val="22"/>
                <w:szCs w:val="22"/>
              </w:rPr>
            </w:pPr>
            <w:r w:rsidRPr="002E0A8F">
              <w:rPr>
                <w:rFonts w:ascii="Arial" w:hAnsi="Arial" w:cs="Arial"/>
                <w:sz w:val="22"/>
                <w:szCs w:val="22"/>
              </w:rPr>
              <w:t xml:space="preserve">20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 xml:space="preserve">1/8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3 = 7,5</w:t>
            </w:r>
          </w:p>
        </w:tc>
      </w:tr>
      <w:tr w:rsidR="006D2680" w:rsidRPr="002E0A8F" w:rsidTr="00C65D4D">
        <w:tc>
          <w:tcPr>
            <w:tcW w:w="1260" w:type="dxa"/>
          </w:tcPr>
          <w:p w:rsidR="006D2680" w:rsidRPr="002E0A8F" w:rsidRDefault="006D2680" w:rsidP="00DE0CF8">
            <w:pPr>
              <w:jc w:val="center"/>
              <w:rPr>
                <w:rFonts w:ascii="Arial" w:hAnsi="Arial" w:cs="Arial"/>
                <w:sz w:val="22"/>
                <w:szCs w:val="22"/>
              </w:rPr>
            </w:pPr>
            <w:r w:rsidRPr="002E0A8F">
              <w:rPr>
                <w:rFonts w:ascii="Arial" w:hAnsi="Arial" w:cs="Arial"/>
                <w:sz w:val="22"/>
                <w:szCs w:val="22"/>
              </w:rPr>
              <w:t>7</w:t>
            </w:r>
          </w:p>
        </w:tc>
        <w:tc>
          <w:tcPr>
            <w:tcW w:w="3420" w:type="dxa"/>
          </w:tcPr>
          <w:p w:rsidR="006D2680" w:rsidRPr="002E0A8F" w:rsidRDefault="006D2680" w:rsidP="00DE0CF8">
            <w:pPr>
              <w:jc w:val="both"/>
              <w:rPr>
                <w:rFonts w:ascii="Arial" w:hAnsi="Arial" w:cs="Arial"/>
                <w:sz w:val="22"/>
                <w:szCs w:val="22"/>
              </w:rPr>
            </w:pPr>
            <w:r w:rsidRPr="002E0A8F">
              <w:rPr>
                <w:rFonts w:ascii="Arial" w:hAnsi="Arial" w:cs="Arial"/>
                <w:sz w:val="22"/>
                <w:szCs w:val="22"/>
              </w:rPr>
              <w:t xml:space="preserve">20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 xml:space="preserve">1/8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2 = 5</w:t>
            </w:r>
          </w:p>
        </w:tc>
      </w:tr>
      <w:tr w:rsidR="006D2680" w:rsidRPr="002E0A8F" w:rsidTr="00C65D4D">
        <w:tc>
          <w:tcPr>
            <w:tcW w:w="1260" w:type="dxa"/>
          </w:tcPr>
          <w:p w:rsidR="006D2680" w:rsidRPr="002E0A8F" w:rsidRDefault="006D2680" w:rsidP="00DE0CF8">
            <w:pPr>
              <w:jc w:val="center"/>
              <w:rPr>
                <w:rFonts w:ascii="Arial" w:hAnsi="Arial" w:cs="Arial"/>
                <w:sz w:val="22"/>
                <w:szCs w:val="22"/>
              </w:rPr>
            </w:pPr>
            <w:r w:rsidRPr="002E0A8F">
              <w:rPr>
                <w:rFonts w:ascii="Arial" w:hAnsi="Arial" w:cs="Arial"/>
                <w:sz w:val="22"/>
                <w:szCs w:val="22"/>
              </w:rPr>
              <w:t>8</w:t>
            </w:r>
          </w:p>
        </w:tc>
        <w:tc>
          <w:tcPr>
            <w:tcW w:w="3420" w:type="dxa"/>
          </w:tcPr>
          <w:p w:rsidR="006D2680" w:rsidRPr="002E0A8F" w:rsidRDefault="006D2680" w:rsidP="00DE0CF8">
            <w:pPr>
              <w:jc w:val="both"/>
              <w:rPr>
                <w:rFonts w:ascii="Arial" w:hAnsi="Arial" w:cs="Arial"/>
                <w:sz w:val="22"/>
                <w:szCs w:val="22"/>
              </w:rPr>
            </w:pPr>
            <w:r w:rsidRPr="002E0A8F">
              <w:rPr>
                <w:rFonts w:ascii="Arial" w:hAnsi="Arial" w:cs="Arial"/>
                <w:sz w:val="22"/>
                <w:szCs w:val="22"/>
              </w:rPr>
              <w:t xml:space="preserve">20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1/8 = 2,5</w:t>
            </w:r>
          </w:p>
        </w:tc>
      </w:tr>
    </w:tbl>
    <w:p w:rsidR="006D2680" w:rsidRPr="002E0A8F" w:rsidRDefault="006D2680" w:rsidP="007D1E16">
      <w:pPr>
        <w:numPr>
          <w:ilvl w:val="0"/>
          <w:numId w:val="2"/>
        </w:numPr>
        <w:jc w:val="both"/>
        <w:rPr>
          <w:rFonts w:ascii="Arial" w:hAnsi="Arial" w:cs="Arial"/>
          <w:b/>
          <w:sz w:val="22"/>
          <w:szCs w:val="22"/>
        </w:rPr>
      </w:pPr>
      <w:r w:rsidRPr="002E0A8F">
        <w:rPr>
          <w:rFonts w:ascii="Arial" w:hAnsi="Arial" w:cs="Arial"/>
          <w:b/>
          <w:sz w:val="22"/>
          <w:szCs w:val="22"/>
        </w:rPr>
        <w:t>Wariant – 4 przedziały punktowe</w:t>
      </w:r>
    </w:p>
    <w:p w:rsidR="006D2680" w:rsidRPr="002E0A8F" w:rsidRDefault="006D2680" w:rsidP="00DE0CF8">
      <w:pPr>
        <w:ind w:left="357"/>
        <w:jc w:val="both"/>
        <w:rPr>
          <w:rFonts w:ascii="Arial" w:hAnsi="Arial" w:cs="Arial"/>
          <w:sz w:val="22"/>
          <w:szCs w:val="22"/>
        </w:rPr>
      </w:pPr>
      <w:r w:rsidRPr="002E0A8F">
        <w:rPr>
          <w:rFonts w:ascii="Arial" w:hAnsi="Arial" w:cs="Arial"/>
          <w:sz w:val="22"/>
          <w:szCs w:val="22"/>
        </w:rPr>
        <w:t xml:space="preserve">Ten wariant będzie mieć zastosowanie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sytuacji, gdy liczba projektów podlegających ocenie wynosi nie mniej niż 4. Określanie należnej dla poszczególnych przedziałów liczby punktów przebiega analogicznie, jak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wariancie 1):</w:t>
      </w:r>
    </w:p>
    <w:p w:rsidR="00341D0C" w:rsidRPr="002E0A8F" w:rsidRDefault="00341D0C" w:rsidP="00DE0CF8">
      <w:pPr>
        <w:ind w:left="357"/>
        <w:jc w:val="both"/>
        <w:rPr>
          <w:rFonts w:ascii="Arial" w:hAnsi="Arial" w:cs="Arial"/>
          <w:sz w:val="22"/>
          <w:szCs w:val="22"/>
        </w:rPr>
      </w:pPr>
    </w:p>
    <w:p w:rsidR="00341D0C" w:rsidRPr="002E0A8F" w:rsidRDefault="00341D0C" w:rsidP="00DE0CF8">
      <w:pPr>
        <w:ind w:left="357"/>
        <w:jc w:val="both"/>
        <w:rPr>
          <w:rFonts w:ascii="Arial" w:hAnsi="Arial" w:cs="Arial"/>
          <w:sz w:val="22"/>
          <w:szCs w:val="22"/>
        </w:rPr>
      </w:pPr>
    </w:p>
    <w:p w:rsidR="00CB722C" w:rsidRPr="002E0A8F" w:rsidRDefault="00CB722C" w:rsidP="00DE0CF8">
      <w:pPr>
        <w:ind w:left="357"/>
        <w:jc w:val="both"/>
        <w:rPr>
          <w:rFonts w:ascii="Arial" w:hAnsi="Arial" w:cs="Arial"/>
          <w:sz w:val="22"/>
          <w:szCs w:val="22"/>
        </w:rPr>
      </w:pPr>
    </w:p>
    <w:p w:rsidR="00CB722C" w:rsidRPr="002E0A8F" w:rsidRDefault="00CB722C" w:rsidP="00DE0CF8">
      <w:pPr>
        <w:ind w:left="357"/>
        <w:jc w:val="both"/>
        <w:rPr>
          <w:rFonts w:ascii="Arial" w:hAnsi="Arial" w:cs="Arial"/>
          <w:sz w:val="22"/>
          <w:szCs w:val="22"/>
        </w:rPr>
      </w:pPr>
    </w:p>
    <w:tbl>
      <w:tblPr>
        <w:tblW w:w="0" w:type="auto"/>
        <w:tblInd w:w="2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60"/>
        <w:gridCol w:w="3420"/>
      </w:tblGrid>
      <w:tr w:rsidR="006D2680" w:rsidRPr="002E0A8F" w:rsidTr="00C65D4D">
        <w:tc>
          <w:tcPr>
            <w:tcW w:w="1260" w:type="dxa"/>
          </w:tcPr>
          <w:p w:rsidR="006D2680" w:rsidRPr="002E0A8F" w:rsidRDefault="006D2680" w:rsidP="00DE0CF8">
            <w:pPr>
              <w:jc w:val="center"/>
              <w:rPr>
                <w:rFonts w:ascii="Arial" w:hAnsi="Arial" w:cs="Arial"/>
                <w:b/>
                <w:sz w:val="22"/>
                <w:szCs w:val="22"/>
              </w:rPr>
            </w:pPr>
            <w:r w:rsidRPr="002E0A8F">
              <w:rPr>
                <w:rFonts w:ascii="Arial" w:hAnsi="Arial" w:cs="Arial"/>
                <w:b/>
                <w:sz w:val="22"/>
                <w:szCs w:val="22"/>
              </w:rPr>
              <w:lastRenderedPageBreak/>
              <w:t>Przedział</w:t>
            </w:r>
          </w:p>
        </w:tc>
        <w:tc>
          <w:tcPr>
            <w:tcW w:w="3420" w:type="dxa"/>
          </w:tcPr>
          <w:p w:rsidR="006D2680" w:rsidRPr="002E0A8F" w:rsidRDefault="006D2680" w:rsidP="00DE0CF8">
            <w:pPr>
              <w:jc w:val="center"/>
              <w:rPr>
                <w:rFonts w:ascii="Arial" w:hAnsi="Arial" w:cs="Arial"/>
                <w:b/>
                <w:sz w:val="22"/>
                <w:szCs w:val="22"/>
              </w:rPr>
            </w:pPr>
            <w:r w:rsidRPr="002E0A8F">
              <w:rPr>
                <w:rFonts w:ascii="Arial" w:hAnsi="Arial" w:cs="Arial"/>
                <w:b/>
                <w:sz w:val="22"/>
                <w:szCs w:val="22"/>
              </w:rPr>
              <w:t>Punkty</w:t>
            </w:r>
          </w:p>
        </w:tc>
      </w:tr>
      <w:tr w:rsidR="006D2680" w:rsidRPr="002E0A8F" w:rsidTr="00C65D4D">
        <w:tc>
          <w:tcPr>
            <w:tcW w:w="1260" w:type="dxa"/>
          </w:tcPr>
          <w:p w:rsidR="006D2680" w:rsidRPr="002E0A8F" w:rsidRDefault="006D2680" w:rsidP="00DE0CF8">
            <w:pPr>
              <w:jc w:val="center"/>
              <w:rPr>
                <w:rFonts w:ascii="Arial" w:hAnsi="Arial" w:cs="Arial"/>
                <w:sz w:val="22"/>
                <w:szCs w:val="22"/>
              </w:rPr>
            </w:pPr>
            <w:r w:rsidRPr="002E0A8F">
              <w:rPr>
                <w:rFonts w:ascii="Arial" w:hAnsi="Arial" w:cs="Arial"/>
                <w:sz w:val="22"/>
                <w:szCs w:val="22"/>
              </w:rPr>
              <w:t>1</w:t>
            </w:r>
          </w:p>
        </w:tc>
        <w:tc>
          <w:tcPr>
            <w:tcW w:w="3420" w:type="dxa"/>
          </w:tcPr>
          <w:p w:rsidR="006D2680" w:rsidRPr="002E0A8F" w:rsidRDefault="006D2680" w:rsidP="00DE0CF8">
            <w:pPr>
              <w:jc w:val="both"/>
              <w:rPr>
                <w:rFonts w:ascii="Arial" w:hAnsi="Arial" w:cs="Arial"/>
                <w:sz w:val="22"/>
                <w:szCs w:val="22"/>
              </w:rPr>
            </w:pPr>
            <w:r w:rsidRPr="002E0A8F">
              <w:rPr>
                <w:rFonts w:ascii="Arial" w:hAnsi="Arial" w:cs="Arial"/>
                <w:sz w:val="22"/>
                <w:szCs w:val="22"/>
              </w:rPr>
              <w:t>Maksymalna liczba punktów</w:t>
            </w:r>
          </w:p>
        </w:tc>
      </w:tr>
      <w:tr w:rsidR="006D2680" w:rsidRPr="002E0A8F" w:rsidTr="00C65D4D">
        <w:tc>
          <w:tcPr>
            <w:tcW w:w="1260" w:type="dxa"/>
          </w:tcPr>
          <w:p w:rsidR="006D2680" w:rsidRPr="002E0A8F" w:rsidRDefault="006D2680" w:rsidP="00DE0CF8">
            <w:pPr>
              <w:jc w:val="center"/>
              <w:rPr>
                <w:rFonts w:ascii="Arial" w:hAnsi="Arial" w:cs="Arial"/>
                <w:sz w:val="22"/>
                <w:szCs w:val="22"/>
              </w:rPr>
            </w:pPr>
            <w:r w:rsidRPr="002E0A8F">
              <w:rPr>
                <w:rFonts w:ascii="Arial" w:hAnsi="Arial" w:cs="Arial"/>
                <w:sz w:val="22"/>
                <w:szCs w:val="22"/>
              </w:rPr>
              <w:t>2</w:t>
            </w:r>
          </w:p>
        </w:tc>
        <w:tc>
          <w:tcPr>
            <w:tcW w:w="3420" w:type="dxa"/>
          </w:tcPr>
          <w:p w:rsidR="006D2680" w:rsidRPr="002E0A8F" w:rsidRDefault="006D2680" w:rsidP="00DE0CF8">
            <w:pPr>
              <w:jc w:val="both"/>
              <w:rPr>
                <w:rFonts w:ascii="Arial" w:hAnsi="Arial" w:cs="Arial"/>
                <w:sz w:val="22"/>
                <w:szCs w:val="22"/>
              </w:rPr>
            </w:pPr>
            <w:r w:rsidRPr="002E0A8F">
              <w:rPr>
                <w:rFonts w:ascii="Arial" w:hAnsi="Arial" w:cs="Arial"/>
                <w:sz w:val="22"/>
                <w:szCs w:val="22"/>
              </w:rPr>
              <w:t xml:space="preserve">Maksymalna liczba punktów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 xml:space="preserve">1/4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3</w:t>
            </w:r>
          </w:p>
        </w:tc>
      </w:tr>
      <w:tr w:rsidR="006D2680" w:rsidRPr="002E0A8F" w:rsidTr="00C65D4D">
        <w:tc>
          <w:tcPr>
            <w:tcW w:w="1260" w:type="dxa"/>
          </w:tcPr>
          <w:p w:rsidR="006D2680" w:rsidRPr="002E0A8F" w:rsidRDefault="006D2680" w:rsidP="00DE0CF8">
            <w:pPr>
              <w:jc w:val="center"/>
              <w:rPr>
                <w:rFonts w:ascii="Arial" w:hAnsi="Arial" w:cs="Arial"/>
                <w:sz w:val="22"/>
                <w:szCs w:val="22"/>
              </w:rPr>
            </w:pPr>
            <w:r w:rsidRPr="002E0A8F">
              <w:rPr>
                <w:rFonts w:ascii="Arial" w:hAnsi="Arial" w:cs="Arial"/>
                <w:sz w:val="22"/>
                <w:szCs w:val="22"/>
              </w:rPr>
              <w:t>3</w:t>
            </w:r>
          </w:p>
        </w:tc>
        <w:tc>
          <w:tcPr>
            <w:tcW w:w="3420" w:type="dxa"/>
          </w:tcPr>
          <w:p w:rsidR="006D2680" w:rsidRPr="002E0A8F" w:rsidRDefault="006D2680" w:rsidP="00DE0CF8">
            <w:pPr>
              <w:jc w:val="both"/>
              <w:rPr>
                <w:rFonts w:ascii="Arial" w:hAnsi="Arial" w:cs="Arial"/>
                <w:sz w:val="22"/>
                <w:szCs w:val="22"/>
              </w:rPr>
            </w:pPr>
            <w:r w:rsidRPr="002E0A8F">
              <w:rPr>
                <w:rFonts w:ascii="Arial" w:hAnsi="Arial" w:cs="Arial"/>
                <w:sz w:val="22"/>
                <w:szCs w:val="22"/>
              </w:rPr>
              <w:t xml:space="preserve">Maksymalna liczba punktów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 xml:space="preserve">1/4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2</w:t>
            </w:r>
          </w:p>
        </w:tc>
      </w:tr>
      <w:tr w:rsidR="006D2680" w:rsidRPr="002E0A8F" w:rsidTr="00C65D4D">
        <w:tc>
          <w:tcPr>
            <w:tcW w:w="1260" w:type="dxa"/>
          </w:tcPr>
          <w:p w:rsidR="006D2680" w:rsidRPr="002E0A8F" w:rsidRDefault="006D2680" w:rsidP="00DE0CF8">
            <w:pPr>
              <w:jc w:val="center"/>
              <w:rPr>
                <w:rFonts w:ascii="Arial" w:hAnsi="Arial" w:cs="Arial"/>
                <w:sz w:val="22"/>
                <w:szCs w:val="22"/>
              </w:rPr>
            </w:pPr>
            <w:r w:rsidRPr="002E0A8F">
              <w:rPr>
                <w:rFonts w:ascii="Arial" w:hAnsi="Arial" w:cs="Arial"/>
                <w:sz w:val="22"/>
                <w:szCs w:val="22"/>
              </w:rPr>
              <w:t>4</w:t>
            </w:r>
          </w:p>
        </w:tc>
        <w:tc>
          <w:tcPr>
            <w:tcW w:w="3420" w:type="dxa"/>
          </w:tcPr>
          <w:p w:rsidR="006D2680" w:rsidRPr="002E0A8F" w:rsidRDefault="006D2680" w:rsidP="00DE0CF8">
            <w:pPr>
              <w:jc w:val="both"/>
              <w:rPr>
                <w:rFonts w:ascii="Arial" w:hAnsi="Arial" w:cs="Arial"/>
                <w:sz w:val="22"/>
                <w:szCs w:val="22"/>
              </w:rPr>
            </w:pPr>
            <w:r w:rsidRPr="002E0A8F">
              <w:rPr>
                <w:rFonts w:ascii="Arial" w:hAnsi="Arial" w:cs="Arial"/>
                <w:sz w:val="22"/>
                <w:szCs w:val="22"/>
              </w:rPr>
              <w:t xml:space="preserve">Maksymalna liczba punktów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 xml:space="preserve">1/4 </w:t>
            </w:r>
          </w:p>
        </w:tc>
      </w:tr>
    </w:tbl>
    <w:p w:rsidR="006D2680" w:rsidRPr="002E0A8F" w:rsidRDefault="006D2680" w:rsidP="00DE0CF8">
      <w:pPr>
        <w:ind w:left="360"/>
        <w:jc w:val="both"/>
        <w:rPr>
          <w:rFonts w:ascii="Arial" w:hAnsi="Arial" w:cs="Arial"/>
          <w:i/>
          <w:sz w:val="22"/>
          <w:szCs w:val="22"/>
        </w:rPr>
      </w:pPr>
    </w:p>
    <w:p w:rsidR="006D2680" w:rsidRPr="002E0A8F" w:rsidRDefault="006D2680" w:rsidP="00DE0CF8">
      <w:pPr>
        <w:ind w:left="360"/>
        <w:jc w:val="both"/>
        <w:rPr>
          <w:rFonts w:ascii="Arial" w:hAnsi="Arial" w:cs="Arial"/>
          <w:i/>
          <w:sz w:val="22"/>
          <w:szCs w:val="22"/>
        </w:rPr>
      </w:pPr>
      <w:r w:rsidRPr="002E0A8F">
        <w:rPr>
          <w:rFonts w:ascii="Arial" w:hAnsi="Arial" w:cs="Arial"/>
          <w:i/>
          <w:sz w:val="22"/>
          <w:szCs w:val="22"/>
        </w:rPr>
        <w:t xml:space="preserve">Przykład: </w:t>
      </w:r>
      <w:r w:rsidRPr="002E0A8F">
        <w:rPr>
          <w:rFonts w:ascii="Arial" w:hAnsi="Arial" w:cs="Arial"/>
          <w:sz w:val="22"/>
          <w:szCs w:val="22"/>
        </w:rPr>
        <w:t xml:space="preserve">Maksymalna liczba punktów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kryterium: 20</w:t>
      </w:r>
    </w:p>
    <w:tbl>
      <w:tblPr>
        <w:tblW w:w="0" w:type="auto"/>
        <w:tblInd w:w="2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60"/>
        <w:gridCol w:w="3420"/>
      </w:tblGrid>
      <w:tr w:rsidR="006D2680" w:rsidRPr="002E0A8F" w:rsidTr="00C65D4D">
        <w:tc>
          <w:tcPr>
            <w:tcW w:w="1260" w:type="dxa"/>
          </w:tcPr>
          <w:p w:rsidR="006D2680" w:rsidRPr="002E0A8F" w:rsidRDefault="006D2680" w:rsidP="00DE0CF8">
            <w:pPr>
              <w:jc w:val="center"/>
              <w:rPr>
                <w:rFonts w:ascii="Arial" w:hAnsi="Arial" w:cs="Arial"/>
                <w:b/>
                <w:sz w:val="22"/>
                <w:szCs w:val="22"/>
              </w:rPr>
            </w:pPr>
            <w:r w:rsidRPr="002E0A8F">
              <w:rPr>
                <w:rFonts w:ascii="Arial" w:hAnsi="Arial" w:cs="Arial"/>
                <w:b/>
                <w:sz w:val="22"/>
                <w:szCs w:val="22"/>
              </w:rPr>
              <w:t>Przedział</w:t>
            </w:r>
          </w:p>
        </w:tc>
        <w:tc>
          <w:tcPr>
            <w:tcW w:w="3420" w:type="dxa"/>
          </w:tcPr>
          <w:p w:rsidR="006D2680" w:rsidRPr="002E0A8F" w:rsidRDefault="006D2680" w:rsidP="00DE0CF8">
            <w:pPr>
              <w:jc w:val="center"/>
              <w:rPr>
                <w:rFonts w:ascii="Arial" w:hAnsi="Arial" w:cs="Arial"/>
                <w:b/>
                <w:sz w:val="22"/>
                <w:szCs w:val="22"/>
              </w:rPr>
            </w:pPr>
            <w:r w:rsidRPr="002E0A8F">
              <w:rPr>
                <w:rFonts w:ascii="Arial" w:hAnsi="Arial" w:cs="Arial"/>
                <w:b/>
                <w:sz w:val="22"/>
                <w:szCs w:val="22"/>
              </w:rPr>
              <w:t>Punkty</w:t>
            </w:r>
          </w:p>
        </w:tc>
      </w:tr>
      <w:tr w:rsidR="006D2680" w:rsidRPr="002E0A8F" w:rsidTr="00C65D4D">
        <w:tc>
          <w:tcPr>
            <w:tcW w:w="1260" w:type="dxa"/>
          </w:tcPr>
          <w:p w:rsidR="006D2680" w:rsidRPr="002E0A8F" w:rsidRDefault="006D2680" w:rsidP="00DE0CF8">
            <w:pPr>
              <w:jc w:val="center"/>
              <w:rPr>
                <w:rFonts w:ascii="Arial" w:hAnsi="Arial" w:cs="Arial"/>
                <w:sz w:val="22"/>
                <w:szCs w:val="22"/>
              </w:rPr>
            </w:pPr>
            <w:r w:rsidRPr="002E0A8F">
              <w:rPr>
                <w:rFonts w:ascii="Arial" w:hAnsi="Arial" w:cs="Arial"/>
                <w:sz w:val="22"/>
                <w:szCs w:val="22"/>
              </w:rPr>
              <w:t>1</w:t>
            </w:r>
          </w:p>
        </w:tc>
        <w:tc>
          <w:tcPr>
            <w:tcW w:w="3420" w:type="dxa"/>
          </w:tcPr>
          <w:p w:rsidR="006D2680" w:rsidRPr="002E0A8F" w:rsidRDefault="006D2680" w:rsidP="00DE0CF8">
            <w:pPr>
              <w:jc w:val="both"/>
              <w:rPr>
                <w:rFonts w:ascii="Arial" w:hAnsi="Arial" w:cs="Arial"/>
                <w:sz w:val="22"/>
                <w:szCs w:val="22"/>
              </w:rPr>
            </w:pPr>
            <w:r w:rsidRPr="002E0A8F">
              <w:rPr>
                <w:rFonts w:ascii="Arial" w:hAnsi="Arial" w:cs="Arial"/>
                <w:sz w:val="22"/>
                <w:szCs w:val="22"/>
              </w:rPr>
              <w:t>20</w:t>
            </w:r>
          </w:p>
        </w:tc>
      </w:tr>
      <w:tr w:rsidR="006D2680" w:rsidRPr="002E0A8F" w:rsidTr="00C65D4D">
        <w:tc>
          <w:tcPr>
            <w:tcW w:w="1260" w:type="dxa"/>
          </w:tcPr>
          <w:p w:rsidR="006D2680" w:rsidRPr="002E0A8F" w:rsidRDefault="006D2680" w:rsidP="00DE0CF8">
            <w:pPr>
              <w:jc w:val="center"/>
              <w:rPr>
                <w:rFonts w:ascii="Arial" w:hAnsi="Arial" w:cs="Arial"/>
                <w:sz w:val="22"/>
                <w:szCs w:val="22"/>
              </w:rPr>
            </w:pPr>
            <w:r w:rsidRPr="002E0A8F">
              <w:rPr>
                <w:rFonts w:ascii="Arial" w:hAnsi="Arial" w:cs="Arial"/>
                <w:sz w:val="22"/>
                <w:szCs w:val="22"/>
              </w:rPr>
              <w:t>2</w:t>
            </w:r>
          </w:p>
        </w:tc>
        <w:tc>
          <w:tcPr>
            <w:tcW w:w="3420" w:type="dxa"/>
          </w:tcPr>
          <w:p w:rsidR="006D2680" w:rsidRPr="002E0A8F" w:rsidRDefault="006D2680" w:rsidP="00DE0CF8">
            <w:pPr>
              <w:jc w:val="both"/>
              <w:rPr>
                <w:rFonts w:ascii="Arial" w:hAnsi="Arial" w:cs="Arial"/>
                <w:sz w:val="22"/>
                <w:szCs w:val="22"/>
              </w:rPr>
            </w:pPr>
            <w:r w:rsidRPr="002E0A8F">
              <w:rPr>
                <w:rFonts w:ascii="Arial" w:hAnsi="Arial" w:cs="Arial"/>
                <w:sz w:val="22"/>
                <w:szCs w:val="22"/>
              </w:rPr>
              <w:t xml:space="preserve">20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 xml:space="preserve">1/4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3 = 15</w:t>
            </w:r>
          </w:p>
        </w:tc>
      </w:tr>
      <w:tr w:rsidR="006D2680" w:rsidRPr="002E0A8F" w:rsidTr="00C65D4D">
        <w:tc>
          <w:tcPr>
            <w:tcW w:w="1260" w:type="dxa"/>
          </w:tcPr>
          <w:p w:rsidR="006D2680" w:rsidRPr="002E0A8F" w:rsidRDefault="006D2680" w:rsidP="00DE0CF8">
            <w:pPr>
              <w:jc w:val="center"/>
              <w:rPr>
                <w:rFonts w:ascii="Arial" w:hAnsi="Arial" w:cs="Arial"/>
                <w:sz w:val="22"/>
                <w:szCs w:val="22"/>
              </w:rPr>
            </w:pPr>
            <w:r w:rsidRPr="002E0A8F">
              <w:rPr>
                <w:rFonts w:ascii="Arial" w:hAnsi="Arial" w:cs="Arial"/>
                <w:sz w:val="22"/>
                <w:szCs w:val="22"/>
              </w:rPr>
              <w:t>3</w:t>
            </w:r>
          </w:p>
        </w:tc>
        <w:tc>
          <w:tcPr>
            <w:tcW w:w="3420" w:type="dxa"/>
          </w:tcPr>
          <w:p w:rsidR="006D2680" w:rsidRPr="002E0A8F" w:rsidRDefault="006D2680" w:rsidP="00DE0CF8">
            <w:pPr>
              <w:jc w:val="both"/>
              <w:rPr>
                <w:rFonts w:ascii="Arial" w:hAnsi="Arial" w:cs="Arial"/>
                <w:sz w:val="22"/>
                <w:szCs w:val="22"/>
              </w:rPr>
            </w:pPr>
            <w:r w:rsidRPr="002E0A8F">
              <w:rPr>
                <w:rFonts w:ascii="Arial" w:hAnsi="Arial" w:cs="Arial"/>
                <w:sz w:val="22"/>
                <w:szCs w:val="22"/>
              </w:rPr>
              <w:t xml:space="preserve">20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 xml:space="preserve">1/4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2 = 10</w:t>
            </w:r>
          </w:p>
        </w:tc>
      </w:tr>
      <w:tr w:rsidR="006D2680" w:rsidRPr="002E0A8F" w:rsidTr="00C65D4D">
        <w:tc>
          <w:tcPr>
            <w:tcW w:w="1260" w:type="dxa"/>
          </w:tcPr>
          <w:p w:rsidR="006D2680" w:rsidRPr="002E0A8F" w:rsidRDefault="006D2680" w:rsidP="00DE0CF8">
            <w:pPr>
              <w:jc w:val="center"/>
              <w:rPr>
                <w:rFonts w:ascii="Arial" w:hAnsi="Arial" w:cs="Arial"/>
                <w:sz w:val="22"/>
                <w:szCs w:val="22"/>
              </w:rPr>
            </w:pPr>
            <w:r w:rsidRPr="002E0A8F">
              <w:rPr>
                <w:rFonts w:ascii="Arial" w:hAnsi="Arial" w:cs="Arial"/>
                <w:sz w:val="22"/>
                <w:szCs w:val="22"/>
              </w:rPr>
              <w:t>4</w:t>
            </w:r>
          </w:p>
        </w:tc>
        <w:tc>
          <w:tcPr>
            <w:tcW w:w="3420" w:type="dxa"/>
          </w:tcPr>
          <w:p w:rsidR="006D2680" w:rsidRPr="002E0A8F" w:rsidRDefault="006D2680" w:rsidP="00DE0CF8">
            <w:pPr>
              <w:jc w:val="both"/>
              <w:rPr>
                <w:rFonts w:ascii="Arial" w:hAnsi="Arial" w:cs="Arial"/>
                <w:sz w:val="22"/>
                <w:szCs w:val="22"/>
              </w:rPr>
            </w:pPr>
            <w:r w:rsidRPr="002E0A8F">
              <w:rPr>
                <w:rFonts w:ascii="Arial" w:hAnsi="Arial" w:cs="Arial"/>
                <w:sz w:val="22"/>
                <w:szCs w:val="22"/>
              </w:rPr>
              <w:t xml:space="preserve">20 </w:t>
            </w:r>
            <w:r w:rsidR="00701D84" w:rsidRPr="002E0A8F">
              <w:rPr>
                <w:rFonts w:ascii="Arial" w:hAnsi="Arial" w:cs="Arial"/>
                <w:sz w:val="22"/>
                <w:szCs w:val="22"/>
              </w:rPr>
              <w:t>x</w:t>
            </w:r>
            <w:r w:rsidR="00701D84">
              <w:rPr>
                <w:rFonts w:ascii="Arial" w:hAnsi="Arial" w:cs="Arial"/>
                <w:sz w:val="22"/>
                <w:szCs w:val="22"/>
              </w:rPr>
              <w:t> </w:t>
            </w:r>
            <w:r w:rsidRPr="002E0A8F">
              <w:rPr>
                <w:rFonts w:ascii="Arial" w:hAnsi="Arial" w:cs="Arial"/>
                <w:sz w:val="22"/>
                <w:szCs w:val="22"/>
              </w:rPr>
              <w:t>1/4 = 5</w:t>
            </w:r>
          </w:p>
        </w:tc>
      </w:tr>
    </w:tbl>
    <w:p w:rsidR="006D2680" w:rsidRPr="002E0A8F" w:rsidRDefault="006D2680" w:rsidP="00DE0CF8">
      <w:pPr>
        <w:ind w:left="360"/>
        <w:jc w:val="both"/>
        <w:rPr>
          <w:rFonts w:ascii="Arial" w:hAnsi="Arial" w:cs="Arial"/>
          <w:sz w:val="22"/>
          <w:szCs w:val="22"/>
        </w:rPr>
      </w:pPr>
    </w:p>
    <w:p w:rsidR="006D2680" w:rsidRPr="002E0A8F" w:rsidRDefault="006D2680" w:rsidP="007D1E16">
      <w:pPr>
        <w:numPr>
          <w:ilvl w:val="0"/>
          <w:numId w:val="2"/>
        </w:numPr>
        <w:jc w:val="both"/>
        <w:rPr>
          <w:rFonts w:ascii="Arial" w:hAnsi="Arial" w:cs="Arial"/>
          <w:b/>
          <w:sz w:val="22"/>
          <w:szCs w:val="22"/>
        </w:rPr>
      </w:pPr>
      <w:r w:rsidRPr="002E0A8F">
        <w:rPr>
          <w:rFonts w:ascii="Arial" w:hAnsi="Arial" w:cs="Arial"/>
          <w:b/>
          <w:sz w:val="22"/>
          <w:szCs w:val="22"/>
        </w:rPr>
        <w:t>Warianty – 3 przedziały, 2 przedziały lub 1 przedział</w:t>
      </w:r>
    </w:p>
    <w:p w:rsidR="006D2680" w:rsidRPr="002E0A8F" w:rsidRDefault="006D2680" w:rsidP="00DE0CF8">
      <w:pPr>
        <w:ind w:left="360"/>
        <w:jc w:val="both"/>
        <w:rPr>
          <w:rFonts w:ascii="Arial" w:hAnsi="Arial" w:cs="Arial"/>
          <w:sz w:val="22"/>
          <w:szCs w:val="22"/>
        </w:rPr>
      </w:pPr>
      <w:r w:rsidRPr="002E0A8F">
        <w:rPr>
          <w:rFonts w:ascii="Arial" w:hAnsi="Arial" w:cs="Arial"/>
          <w:sz w:val="22"/>
          <w:szCs w:val="22"/>
        </w:rPr>
        <w:t>Liczba projektów podlegających ocenie może być mniejsza niż 4, co uniemożliwia wyróżnienie 4 przedziałów. W takiej sytuacji, metodologia polega na:</w:t>
      </w:r>
    </w:p>
    <w:p w:rsidR="006D2680" w:rsidRPr="002E0A8F" w:rsidRDefault="006D2680" w:rsidP="007D1E16">
      <w:pPr>
        <w:numPr>
          <w:ilvl w:val="1"/>
          <w:numId w:val="2"/>
        </w:numPr>
        <w:jc w:val="both"/>
        <w:rPr>
          <w:rFonts w:ascii="Arial" w:hAnsi="Arial" w:cs="Arial"/>
          <w:sz w:val="22"/>
          <w:szCs w:val="22"/>
        </w:rPr>
      </w:pPr>
      <w:r w:rsidRPr="002E0A8F">
        <w:rPr>
          <w:rFonts w:ascii="Arial" w:hAnsi="Arial" w:cs="Arial"/>
          <w:sz w:val="22"/>
          <w:szCs w:val="22"/>
        </w:rPr>
        <w:t xml:space="preserve">dla 3 projektów – projekty powinny być uszeregowane od „najlepszego” do „najgorszego” projektu, najlepszy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nich otrzymuje maksymalną liczbę punktów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danym kryterium, drugi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kolejności – dwie trzecie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maksymalnej liczby punktów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danym kryterium, trzeci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kolejności – jedną trzecią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maksymalnej liczbę punktów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danym kryterium,</w:t>
      </w:r>
    </w:p>
    <w:p w:rsidR="006D2680" w:rsidRPr="002E0A8F" w:rsidRDefault="006D2680" w:rsidP="00DE0CF8">
      <w:pPr>
        <w:ind w:left="1369"/>
        <w:jc w:val="both"/>
        <w:rPr>
          <w:rFonts w:ascii="Arial" w:hAnsi="Arial" w:cs="Arial"/>
          <w:sz w:val="22"/>
          <w:szCs w:val="22"/>
        </w:rPr>
      </w:pPr>
      <w:r w:rsidRPr="002E0A8F">
        <w:rPr>
          <w:rFonts w:ascii="Arial" w:hAnsi="Arial" w:cs="Arial"/>
          <w:i/>
          <w:sz w:val="22"/>
          <w:szCs w:val="22"/>
        </w:rPr>
        <w:t>Przykład</w:t>
      </w:r>
      <w:r w:rsidRPr="002E0A8F">
        <w:rPr>
          <w:rFonts w:ascii="Arial" w:hAnsi="Arial" w:cs="Arial"/>
          <w:sz w:val="22"/>
          <w:szCs w:val="22"/>
        </w:rPr>
        <w:t xml:space="preserve">: maksymalna liczna punktów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kryterium – 20. Projekt najlepszy otrzyma 20 punktów, drugi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kolejności otrzyma 13,33 punktów, </w:t>
      </w:r>
      <w:r w:rsidR="00701D84" w:rsidRPr="002E0A8F">
        <w:rPr>
          <w:rFonts w:ascii="Arial" w:hAnsi="Arial" w:cs="Arial"/>
          <w:sz w:val="22"/>
          <w:szCs w:val="22"/>
        </w:rPr>
        <w:t>a</w:t>
      </w:r>
      <w:r w:rsidR="00701D84">
        <w:rPr>
          <w:rFonts w:ascii="Arial" w:hAnsi="Arial" w:cs="Arial"/>
          <w:sz w:val="22"/>
          <w:szCs w:val="22"/>
        </w:rPr>
        <w:t> </w:t>
      </w:r>
      <w:r w:rsidRPr="002E0A8F">
        <w:rPr>
          <w:rFonts w:ascii="Arial" w:hAnsi="Arial" w:cs="Arial"/>
          <w:sz w:val="22"/>
          <w:szCs w:val="22"/>
        </w:rPr>
        <w:t>ostatni – 6, 67 (przy zaokrągleniu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górę”),</w:t>
      </w:r>
    </w:p>
    <w:p w:rsidR="006D2680" w:rsidRPr="002E0A8F" w:rsidRDefault="006D2680" w:rsidP="007D1E16">
      <w:pPr>
        <w:numPr>
          <w:ilvl w:val="1"/>
          <w:numId w:val="2"/>
        </w:numPr>
        <w:jc w:val="both"/>
        <w:rPr>
          <w:rFonts w:ascii="Arial" w:hAnsi="Arial" w:cs="Arial"/>
          <w:sz w:val="22"/>
          <w:szCs w:val="22"/>
        </w:rPr>
      </w:pPr>
      <w:r w:rsidRPr="002E0A8F">
        <w:rPr>
          <w:rFonts w:ascii="Arial" w:hAnsi="Arial" w:cs="Arial"/>
          <w:sz w:val="22"/>
          <w:szCs w:val="22"/>
        </w:rPr>
        <w:t xml:space="preserve">dla 2 projektów – projekty powinny być uszeregowane od „najlepszego” do „najgorszego” projektu, lepszy projekt otrzymuje maksymalną liczbę punktów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danym kryterium, drugi projekt – połowę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 xml:space="preserve">maksymalnej liczbę punktów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danym kryterium,</w:t>
      </w:r>
    </w:p>
    <w:p w:rsidR="006D2680" w:rsidRPr="002E0A8F" w:rsidRDefault="006D2680" w:rsidP="00DE0CF8">
      <w:pPr>
        <w:ind w:left="1369"/>
        <w:jc w:val="both"/>
        <w:rPr>
          <w:rFonts w:ascii="Arial" w:hAnsi="Arial" w:cs="Arial"/>
          <w:sz w:val="22"/>
          <w:szCs w:val="22"/>
        </w:rPr>
      </w:pPr>
      <w:r w:rsidRPr="002E0A8F">
        <w:rPr>
          <w:rFonts w:ascii="Arial" w:hAnsi="Arial" w:cs="Arial"/>
          <w:i/>
          <w:sz w:val="22"/>
          <w:szCs w:val="22"/>
        </w:rPr>
        <w:t>Przykład:</w:t>
      </w:r>
      <w:r w:rsidRPr="002E0A8F">
        <w:rPr>
          <w:rFonts w:ascii="Arial" w:hAnsi="Arial" w:cs="Arial"/>
          <w:sz w:val="22"/>
          <w:szCs w:val="22"/>
        </w:rPr>
        <w:t xml:space="preserve"> maksymalna liczna punktów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kryterium – 20. Projekt lepszy otrzyma 20 punktów, projekt gorszy 10 punktów.</w:t>
      </w:r>
    </w:p>
    <w:p w:rsidR="006D2680" w:rsidRPr="002E0A8F" w:rsidRDefault="006D2680" w:rsidP="007D1E16">
      <w:pPr>
        <w:numPr>
          <w:ilvl w:val="1"/>
          <w:numId w:val="2"/>
        </w:numPr>
        <w:jc w:val="both"/>
        <w:rPr>
          <w:rFonts w:ascii="Arial" w:hAnsi="Arial" w:cs="Arial"/>
          <w:sz w:val="22"/>
          <w:szCs w:val="22"/>
        </w:rPr>
      </w:pPr>
      <w:r w:rsidRPr="002E0A8F">
        <w:rPr>
          <w:rFonts w:ascii="Arial" w:hAnsi="Arial" w:cs="Arial"/>
          <w:sz w:val="22"/>
          <w:szCs w:val="22"/>
        </w:rPr>
        <w:t xml:space="preserve">gdy tylko jeden projekt podlega ocenie – otrzymuje maksymalną liczbę punktów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danym kryterium. </w:t>
      </w:r>
    </w:p>
    <w:p w:rsidR="006D2680" w:rsidRPr="002E0A8F" w:rsidRDefault="006D2680" w:rsidP="00DE0CF8">
      <w:pPr>
        <w:jc w:val="both"/>
        <w:rPr>
          <w:rFonts w:ascii="Arial" w:hAnsi="Arial" w:cs="Arial"/>
          <w:sz w:val="22"/>
          <w:szCs w:val="22"/>
        </w:rPr>
      </w:pPr>
      <w:r w:rsidRPr="002E0A8F">
        <w:rPr>
          <w:rFonts w:ascii="Arial" w:hAnsi="Arial" w:cs="Arial"/>
          <w:sz w:val="22"/>
          <w:szCs w:val="22"/>
        </w:rPr>
        <w:t xml:space="preserve">W uzasadnionych przypadkach np.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sytuacji, gdy ocenie podlega bardzo duża liczba projektów, Komisja konkursowa może podzielić projekty na inną niż wymienione wyżej liczbę przedziałów, stosując się do przedstawionych wyżej założeń.</w:t>
      </w:r>
    </w:p>
    <w:p w:rsidR="006D2680" w:rsidRPr="002E0A8F" w:rsidRDefault="006D2680" w:rsidP="00DE0CF8">
      <w:pPr>
        <w:jc w:val="both"/>
        <w:rPr>
          <w:rFonts w:ascii="Arial" w:hAnsi="Arial" w:cs="Arial"/>
          <w:sz w:val="22"/>
          <w:szCs w:val="22"/>
        </w:rPr>
      </w:pPr>
      <w:r w:rsidRPr="002E0A8F">
        <w:rPr>
          <w:rFonts w:ascii="Arial" w:hAnsi="Arial" w:cs="Arial"/>
          <w:sz w:val="22"/>
          <w:szCs w:val="22"/>
        </w:rPr>
        <w:t xml:space="preserve">W sytuacji, gdy część projektów charakteryzuje się identycznymi wartościami wskaźników (pozycje </w:t>
      </w:r>
      <w:r w:rsidRPr="002E0A8F">
        <w:rPr>
          <w:rFonts w:ascii="Arial" w:hAnsi="Arial" w:cs="Arial"/>
          <w:i/>
          <w:sz w:val="22"/>
          <w:szCs w:val="22"/>
        </w:rPr>
        <w:t>ex-aequo</w:t>
      </w:r>
      <w:r w:rsidRPr="002E0A8F">
        <w:rPr>
          <w:rFonts w:ascii="Arial" w:hAnsi="Arial" w:cs="Arial"/>
          <w:sz w:val="22"/>
          <w:szCs w:val="22"/>
        </w:rPr>
        <w:t xml:space="preserve"> po szeregowaniu), tworzenie przedziałów </w:t>
      </w:r>
      <w:r w:rsidR="00701D84" w:rsidRPr="002E0A8F">
        <w:rPr>
          <w:rFonts w:ascii="Arial" w:hAnsi="Arial" w:cs="Arial"/>
          <w:sz w:val="22"/>
          <w:szCs w:val="22"/>
        </w:rPr>
        <w:t>o</w:t>
      </w:r>
      <w:r w:rsidR="00701D84">
        <w:rPr>
          <w:rFonts w:ascii="Arial" w:hAnsi="Arial" w:cs="Arial"/>
          <w:sz w:val="22"/>
          <w:szCs w:val="22"/>
        </w:rPr>
        <w:t> </w:t>
      </w:r>
      <w:r w:rsidRPr="002E0A8F">
        <w:rPr>
          <w:rFonts w:ascii="Arial" w:hAnsi="Arial" w:cs="Arial"/>
          <w:sz w:val="22"/>
          <w:szCs w:val="22"/>
        </w:rPr>
        <w:t xml:space="preserve">równej liczbie projektów nie zawsze będzie możliwe. Jeżeli jest to niemożliwe, dobrym rozwiązaniem jest traktowanie pozycji </w:t>
      </w:r>
      <w:r w:rsidRPr="002E0A8F">
        <w:rPr>
          <w:rFonts w:ascii="Arial" w:hAnsi="Arial" w:cs="Arial"/>
          <w:i/>
          <w:sz w:val="22"/>
          <w:szCs w:val="22"/>
        </w:rPr>
        <w:t>ex-aequo</w:t>
      </w:r>
      <w:r w:rsidRPr="002E0A8F">
        <w:rPr>
          <w:rFonts w:ascii="Arial" w:hAnsi="Arial" w:cs="Arial"/>
          <w:sz w:val="22"/>
          <w:szCs w:val="22"/>
        </w:rPr>
        <w:t xml:space="preserve"> łącznie.</w:t>
      </w:r>
    </w:p>
    <w:p w:rsidR="005F21A3" w:rsidRPr="002E0A8F" w:rsidRDefault="005F21A3" w:rsidP="00DE0CF8">
      <w:pPr>
        <w:jc w:val="both"/>
        <w:rPr>
          <w:rFonts w:ascii="Arial" w:hAnsi="Arial" w:cs="Arial"/>
          <w:sz w:val="22"/>
          <w:szCs w:val="22"/>
        </w:rPr>
      </w:pPr>
      <w:r w:rsidRPr="002E0A8F">
        <w:rPr>
          <w:rFonts w:ascii="Arial" w:hAnsi="Arial" w:cs="Arial"/>
          <w:sz w:val="22"/>
          <w:szCs w:val="22"/>
        </w:rPr>
        <w:t xml:space="preserve">Jeżeli projekt nie wykazuje się wskaźnikiem podlegającym ocenie, otrzymuje 0 punktów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danym kryterium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nie jest włączany do przedziałów punktowych.</w:t>
      </w:r>
    </w:p>
    <w:p w:rsidR="006D2680" w:rsidRPr="002E0A8F" w:rsidRDefault="006D2680" w:rsidP="00DE0CF8">
      <w:pPr>
        <w:jc w:val="both"/>
        <w:rPr>
          <w:rFonts w:ascii="Arial" w:hAnsi="Arial" w:cs="Arial"/>
          <w:sz w:val="22"/>
          <w:szCs w:val="22"/>
        </w:rPr>
      </w:pPr>
      <w:r w:rsidRPr="002E0A8F">
        <w:rPr>
          <w:rFonts w:ascii="Arial" w:hAnsi="Arial" w:cs="Arial"/>
          <w:i/>
          <w:sz w:val="22"/>
          <w:szCs w:val="22"/>
        </w:rPr>
        <w:t xml:space="preserve">Przykład: </w:t>
      </w:r>
      <w:r w:rsidRPr="002E0A8F">
        <w:rPr>
          <w:rFonts w:ascii="Arial" w:hAnsi="Arial" w:cs="Arial"/>
          <w:sz w:val="22"/>
          <w:szCs w:val="22"/>
        </w:rPr>
        <w:t xml:space="preserve">Maksymalna liczba punktów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kryterium: 20</w:t>
      </w:r>
    </w:p>
    <w:tbl>
      <w:tblPr>
        <w:tblW w:w="0" w:type="auto"/>
        <w:tblInd w:w="40" w:type="dxa"/>
        <w:tblLayout w:type="fixed"/>
        <w:tblCellMar>
          <w:left w:w="70" w:type="dxa"/>
          <w:right w:w="70" w:type="dxa"/>
        </w:tblCellMar>
        <w:tblLook w:val="0000"/>
      </w:tblPr>
      <w:tblGrid>
        <w:gridCol w:w="442"/>
        <w:gridCol w:w="1148"/>
        <w:gridCol w:w="1417"/>
        <w:gridCol w:w="1276"/>
      </w:tblGrid>
      <w:tr w:rsidR="006D2680" w:rsidRPr="002E0A8F" w:rsidTr="00C65D4D">
        <w:trPr>
          <w:trHeight w:val="1003"/>
        </w:trPr>
        <w:tc>
          <w:tcPr>
            <w:tcW w:w="442" w:type="dxa"/>
            <w:tcBorders>
              <w:top w:val="single" w:sz="12" w:space="0" w:color="auto"/>
              <w:left w:val="single" w:sz="12" w:space="0" w:color="auto"/>
              <w:bottom w:val="nil"/>
              <w:right w:val="single" w:sz="12" w:space="0" w:color="auto"/>
            </w:tcBorders>
            <w:shd w:val="solid" w:color="C0C0C0" w:fill="auto"/>
          </w:tcPr>
          <w:p w:rsidR="006D2680" w:rsidRPr="002E0A8F" w:rsidRDefault="006D2680" w:rsidP="00DE0CF8">
            <w:pPr>
              <w:autoSpaceDE w:val="0"/>
              <w:autoSpaceDN w:val="0"/>
              <w:adjustRightInd w:val="0"/>
              <w:jc w:val="center"/>
              <w:rPr>
                <w:rFonts w:ascii="Arial" w:hAnsi="Arial" w:cs="Arial"/>
                <w:b/>
                <w:bCs/>
                <w:sz w:val="22"/>
                <w:szCs w:val="22"/>
              </w:rPr>
            </w:pPr>
            <w:r w:rsidRPr="002E0A8F">
              <w:rPr>
                <w:rFonts w:ascii="Arial" w:hAnsi="Arial" w:cs="Arial"/>
                <w:b/>
                <w:bCs/>
                <w:sz w:val="22"/>
                <w:szCs w:val="22"/>
              </w:rPr>
              <w:lastRenderedPageBreak/>
              <w:t>Lp.</w:t>
            </w:r>
          </w:p>
        </w:tc>
        <w:tc>
          <w:tcPr>
            <w:tcW w:w="1148" w:type="dxa"/>
            <w:tcBorders>
              <w:top w:val="single" w:sz="12" w:space="0" w:color="auto"/>
              <w:left w:val="single" w:sz="12" w:space="0" w:color="auto"/>
              <w:bottom w:val="nil"/>
              <w:right w:val="single" w:sz="12" w:space="0" w:color="auto"/>
            </w:tcBorders>
            <w:shd w:val="solid" w:color="C0C0C0" w:fill="auto"/>
          </w:tcPr>
          <w:p w:rsidR="006D2680" w:rsidRPr="002E0A8F" w:rsidRDefault="006D2680" w:rsidP="00DE0CF8">
            <w:pPr>
              <w:autoSpaceDE w:val="0"/>
              <w:autoSpaceDN w:val="0"/>
              <w:adjustRightInd w:val="0"/>
              <w:jc w:val="center"/>
              <w:rPr>
                <w:rFonts w:ascii="Arial" w:hAnsi="Arial" w:cs="Arial"/>
                <w:b/>
                <w:bCs/>
                <w:sz w:val="22"/>
                <w:szCs w:val="22"/>
              </w:rPr>
            </w:pPr>
            <w:r w:rsidRPr="002E0A8F">
              <w:rPr>
                <w:rFonts w:ascii="Arial" w:hAnsi="Arial" w:cs="Arial"/>
                <w:b/>
                <w:bCs/>
                <w:sz w:val="22"/>
                <w:szCs w:val="22"/>
              </w:rPr>
              <w:t>Projekt</w:t>
            </w:r>
          </w:p>
        </w:tc>
        <w:tc>
          <w:tcPr>
            <w:tcW w:w="1417" w:type="dxa"/>
            <w:tcBorders>
              <w:top w:val="single" w:sz="12" w:space="0" w:color="auto"/>
              <w:left w:val="single" w:sz="12" w:space="0" w:color="auto"/>
              <w:bottom w:val="nil"/>
              <w:right w:val="single" w:sz="12" w:space="0" w:color="auto"/>
            </w:tcBorders>
            <w:shd w:val="solid" w:color="C0C0C0" w:fill="auto"/>
          </w:tcPr>
          <w:p w:rsidR="006D2680" w:rsidRPr="002E0A8F" w:rsidRDefault="006D2680" w:rsidP="00DE0CF8">
            <w:pPr>
              <w:autoSpaceDE w:val="0"/>
              <w:autoSpaceDN w:val="0"/>
              <w:adjustRightInd w:val="0"/>
              <w:jc w:val="center"/>
              <w:rPr>
                <w:rFonts w:ascii="Arial" w:hAnsi="Arial" w:cs="Arial"/>
                <w:b/>
                <w:bCs/>
                <w:sz w:val="22"/>
                <w:szCs w:val="22"/>
              </w:rPr>
            </w:pPr>
            <w:r w:rsidRPr="002E0A8F">
              <w:rPr>
                <w:rFonts w:ascii="Arial" w:hAnsi="Arial" w:cs="Arial"/>
                <w:b/>
                <w:bCs/>
                <w:sz w:val="22"/>
                <w:szCs w:val="22"/>
              </w:rPr>
              <w:t>Efektywność kosztowa</w:t>
            </w:r>
          </w:p>
        </w:tc>
        <w:tc>
          <w:tcPr>
            <w:tcW w:w="1276" w:type="dxa"/>
            <w:tcBorders>
              <w:top w:val="single" w:sz="12" w:space="0" w:color="auto"/>
              <w:left w:val="single" w:sz="12" w:space="0" w:color="auto"/>
              <w:bottom w:val="nil"/>
              <w:right w:val="single" w:sz="12" w:space="0" w:color="auto"/>
            </w:tcBorders>
            <w:shd w:val="solid" w:color="C0C0C0" w:fill="auto"/>
          </w:tcPr>
          <w:p w:rsidR="006D2680" w:rsidRPr="002E0A8F" w:rsidRDefault="006D2680" w:rsidP="00DE0CF8">
            <w:pPr>
              <w:autoSpaceDE w:val="0"/>
              <w:autoSpaceDN w:val="0"/>
              <w:adjustRightInd w:val="0"/>
              <w:jc w:val="center"/>
              <w:rPr>
                <w:rFonts w:ascii="Arial" w:hAnsi="Arial" w:cs="Arial"/>
                <w:b/>
                <w:bCs/>
                <w:sz w:val="22"/>
                <w:szCs w:val="22"/>
              </w:rPr>
            </w:pPr>
            <w:r w:rsidRPr="002E0A8F">
              <w:rPr>
                <w:rFonts w:ascii="Arial" w:hAnsi="Arial" w:cs="Arial"/>
                <w:b/>
                <w:bCs/>
                <w:sz w:val="22"/>
                <w:szCs w:val="22"/>
              </w:rPr>
              <w:t>Liczba punktów wg nowej metody</w:t>
            </w:r>
          </w:p>
        </w:tc>
      </w:tr>
      <w:tr w:rsidR="006D2680" w:rsidRPr="002E0A8F" w:rsidTr="00C65D4D">
        <w:trPr>
          <w:trHeight w:val="247"/>
        </w:trPr>
        <w:tc>
          <w:tcPr>
            <w:tcW w:w="442" w:type="dxa"/>
            <w:tcBorders>
              <w:top w:val="single" w:sz="12" w:space="0" w:color="auto"/>
              <w:left w:val="single" w:sz="12" w:space="0" w:color="auto"/>
              <w:bottom w:val="single" w:sz="6" w:space="0" w:color="auto"/>
              <w:right w:val="single" w:sz="6" w:space="0" w:color="auto"/>
            </w:tcBorders>
            <w:shd w:val="solid" w:color="FFFFCC" w:fill="auto"/>
          </w:tcPr>
          <w:p w:rsidR="006D2680" w:rsidRPr="002E0A8F" w:rsidRDefault="00D721D8" w:rsidP="00DE0CF8">
            <w:pPr>
              <w:autoSpaceDE w:val="0"/>
              <w:autoSpaceDN w:val="0"/>
              <w:adjustRightInd w:val="0"/>
              <w:jc w:val="right"/>
              <w:rPr>
                <w:rFonts w:ascii="Arial" w:hAnsi="Arial" w:cs="Arial"/>
                <w:sz w:val="22"/>
                <w:szCs w:val="22"/>
              </w:rPr>
            </w:pPr>
            <w:r>
              <w:rPr>
                <w:rFonts w:ascii="Arial" w:hAnsi="Arial" w:cs="Arial"/>
                <w:noProof/>
                <w:sz w:val="22"/>
                <w:szCs w:val="22"/>
              </w:rPr>
              <w:pict>
                <v:rect id="_x0000_s1028" style="position:absolute;left:0;text-align:left;margin-left:248.5pt;margin-top:-37.75pt;width:250.15pt;height:243.8pt;z-index:251657728;mso-position-horizontal-relative:text;mso-position-vertical-relative:text" fillcolor="#ffc" strokecolor="#fc6">
                  <v:textbox style="mso-next-textbox:#_x0000_s1028">
                    <w:txbxContent>
                      <w:p w:rsidR="00821F17" w:rsidRDefault="00821F17" w:rsidP="00F92B72">
                        <w:pPr>
                          <w:jc w:val="both"/>
                          <w:rPr>
                            <w:i/>
                            <w:sz w:val="20"/>
                            <w:szCs w:val="20"/>
                          </w:rPr>
                        </w:pPr>
                        <w:r>
                          <w:rPr>
                            <w:i/>
                            <w:sz w:val="20"/>
                            <w:szCs w:val="20"/>
                          </w:rPr>
                          <w:t>Komentarz do sposobu dzielenia projektów na przedziały.</w:t>
                        </w:r>
                      </w:p>
                      <w:p w:rsidR="00821F17" w:rsidRDefault="00821F17" w:rsidP="00F92B72">
                        <w:pPr>
                          <w:jc w:val="both"/>
                          <w:rPr>
                            <w:sz w:val="20"/>
                            <w:szCs w:val="20"/>
                          </w:rPr>
                        </w:pPr>
                      </w:p>
                      <w:p w:rsidR="00821F17" w:rsidRDefault="00821F17" w:rsidP="00F92B72">
                        <w:pPr>
                          <w:jc w:val="both"/>
                          <w:rPr>
                            <w:sz w:val="20"/>
                            <w:szCs w:val="20"/>
                          </w:rPr>
                        </w:pPr>
                        <w:r>
                          <w:rPr>
                            <w:sz w:val="20"/>
                            <w:szCs w:val="20"/>
                          </w:rPr>
                          <w:t xml:space="preserve">W przykładzie ocenie podlega łącznie 37 projektów. Występują pozycje </w:t>
                        </w:r>
                        <w:r>
                          <w:rPr>
                            <w:i/>
                            <w:sz w:val="20"/>
                            <w:szCs w:val="20"/>
                          </w:rPr>
                          <w:t>ex-aequo</w:t>
                        </w:r>
                        <w:r>
                          <w:rPr>
                            <w:sz w:val="20"/>
                            <w:szCs w:val="20"/>
                          </w:rPr>
                          <w:t xml:space="preserve">: Projekt 14 i Projekt 15 oraz Projekt 24-29. W tym wypadku nie da się utworzyć równych pod względem liczby projektów przedziałów liczbowych. Najlepszym rozwiązaniem jest potraktowanie pozycji </w:t>
                        </w:r>
                        <w:r>
                          <w:rPr>
                            <w:i/>
                            <w:sz w:val="20"/>
                            <w:szCs w:val="20"/>
                          </w:rPr>
                          <w:t>ex-aequo</w:t>
                        </w:r>
                        <w:r>
                          <w:rPr>
                            <w:sz w:val="20"/>
                            <w:szCs w:val="20"/>
                          </w:rPr>
                          <w:t xml:space="preserve"> łącznie. W rezultacie, liczbę 31 projektów podzielono przez 8 i wynik zaokrąglono do 4. Następnie, licząc od najlepszego projektu odliczano co 4 projekty i tworzono w ten sposób przedziały. Projekty zajmujące pozycje </w:t>
                        </w:r>
                        <w:r>
                          <w:rPr>
                            <w:i/>
                            <w:sz w:val="20"/>
                            <w:szCs w:val="20"/>
                          </w:rPr>
                          <w:t>ex-aequo</w:t>
                        </w:r>
                        <w:r>
                          <w:rPr>
                            <w:sz w:val="20"/>
                            <w:szCs w:val="20"/>
                          </w:rPr>
                          <w:t xml:space="preserve"> potraktowano łącznie. W ten sposób, przedział czwarty liczy łącznie 5 projektów, ale gdyby uznać obie pozycje </w:t>
                        </w:r>
                        <w:r>
                          <w:rPr>
                            <w:i/>
                            <w:sz w:val="20"/>
                            <w:szCs w:val="20"/>
                          </w:rPr>
                          <w:t>ex-aequo</w:t>
                        </w:r>
                        <w:r>
                          <w:rPr>
                            <w:sz w:val="20"/>
                            <w:szCs w:val="20"/>
                          </w:rPr>
                          <w:t xml:space="preserve"> jako jeden projekt, to wówczas przedział liczy 4 projekty. Podobnie przedział szósty – liczy łącznie 9 projektów, ale gdyby wszystkie pozycje </w:t>
                        </w:r>
                        <w:r>
                          <w:rPr>
                            <w:i/>
                            <w:sz w:val="20"/>
                            <w:szCs w:val="20"/>
                          </w:rPr>
                          <w:t>ex-aequo</w:t>
                        </w:r>
                        <w:r>
                          <w:rPr>
                            <w:sz w:val="20"/>
                            <w:szCs w:val="20"/>
                            <w:u w:val="single"/>
                          </w:rPr>
                          <w:t xml:space="preserve"> </w:t>
                        </w:r>
                        <w:r>
                          <w:rPr>
                            <w:sz w:val="20"/>
                            <w:szCs w:val="20"/>
                          </w:rPr>
                          <w:t>uznać jako jeden projekt, to wówczas przedział ten też liczy 4 projekty.</w:t>
                        </w:r>
                      </w:p>
                      <w:p w:rsidR="00821F17" w:rsidRDefault="00821F17" w:rsidP="00F92B72">
                        <w:pPr>
                          <w:jc w:val="both"/>
                          <w:rPr>
                            <w:sz w:val="20"/>
                            <w:szCs w:val="20"/>
                          </w:rPr>
                        </w:pPr>
                        <w:r>
                          <w:rPr>
                            <w:sz w:val="20"/>
                            <w:szCs w:val="20"/>
                          </w:rPr>
                          <w:t>Ostatni – ósmy przedział liczy tylko 3 projekty, ze względu na dokonane zaokrąglenie do 4.</w:t>
                        </w:r>
                      </w:p>
                    </w:txbxContent>
                  </v:textbox>
                  <w10:anchorlock/>
                </v:rect>
              </w:pict>
            </w:r>
            <w:r w:rsidR="006D2680" w:rsidRPr="002E0A8F">
              <w:rPr>
                <w:rFonts w:ascii="Arial" w:hAnsi="Arial" w:cs="Arial"/>
                <w:sz w:val="22"/>
                <w:szCs w:val="22"/>
              </w:rPr>
              <w:t>1</w:t>
            </w:r>
          </w:p>
        </w:tc>
        <w:tc>
          <w:tcPr>
            <w:tcW w:w="1148" w:type="dxa"/>
            <w:tcBorders>
              <w:top w:val="single" w:sz="12" w:space="0" w:color="auto"/>
              <w:left w:val="single" w:sz="6"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1</w:t>
            </w:r>
          </w:p>
        </w:tc>
        <w:tc>
          <w:tcPr>
            <w:tcW w:w="1417" w:type="dxa"/>
            <w:tcBorders>
              <w:top w:val="single" w:sz="12" w:space="0" w:color="auto"/>
              <w:left w:val="single" w:sz="6"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82,93 zł</w:t>
            </w:r>
          </w:p>
        </w:tc>
        <w:tc>
          <w:tcPr>
            <w:tcW w:w="1276" w:type="dxa"/>
            <w:tcBorders>
              <w:top w:val="single" w:sz="12" w:space="0" w:color="auto"/>
              <w:left w:val="single" w:sz="6" w:space="0" w:color="auto"/>
              <w:bottom w:val="single" w:sz="6" w:space="0" w:color="auto"/>
              <w:right w:val="single" w:sz="12" w:space="0" w:color="auto"/>
            </w:tcBorders>
            <w:shd w:val="solid" w:color="FFFFCC" w:fill="auto"/>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20</w:t>
            </w:r>
          </w:p>
        </w:tc>
      </w:tr>
      <w:tr w:rsidR="006D2680" w:rsidRPr="002E0A8F" w:rsidTr="00C65D4D">
        <w:trPr>
          <w:trHeight w:val="247"/>
        </w:trPr>
        <w:tc>
          <w:tcPr>
            <w:tcW w:w="442" w:type="dxa"/>
            <w:tcBorders>
              <w:top w:val="single" w:sz="6" w:space="0" w:color="auto"/>
              <w:left w:val="single" w:sz="12"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2</w:t>
            </w:r>
          </w:p>
        </w:tc>
        <w:tc>
          <w:tcPr>
            <w:tcW w:w="1148" w:type="dxa"/>
            <w:tcBorders>
              <w:top w:val="single" w:sz="6" w:space="0" w:color="auto"/>
              <w:left w:val="single" w:sz="6"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2</w:t>
            </w:r>
          </w:p>
        </w:tc>
        <w:tc>
          <w:tcPr>
            <w:tcW w:w="1417" w:type="dxa"/>
            <w:tcBorders>
              <w:top w:val="single" w:sz="6" w:space="0" w:color="auto"/>
              <w:left w:val="single" w:sz="6"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503,00 zł</w:t>
            </w:r>
          </w:p>
        </w:tc>
        <w:tc>
          <w:tcPr>
            <w:tcW w:w="1276" w:type="dxa"/>
            <w:tcBorders>
              <w:top w:val="single" w:sz="6" w:space="0" w:color="auto"/>
              <w:left w:val="single" w:sz="6" w:space="0" w:color="auto"/>
              <w:bottom w:val="single" w:sz="6" w:space="0" w:color="auto"/>
              <w:right w:val="single" w:sz="12" w:space="0" w:color="auto"/>
            </w:tcBorders>
            <w:shd w:val="solid" w:color="FFFFCC" w:fill="auto"/>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20</w:t>
            </w:r>
          </w:p>
        </w:tc>
      </w:tr>
      <w:tr w:rsidR="006D2680" w:rsidRPr="002E0A8F" w:rsidTr="00C65D4D">
        <w:trPr>
          <w:trHeight w:val="247"/>
        </w:trPr>
        <w:tc>
          <w:tcPr>
            <w:tcW w:w="442" w:type="dxa"/>
            <w:tcBorders>
              <w:top w:val="single" w:sz="6" w:space="0" w:color="auto"/>
              <w:left w:val="single" w:sz="12"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3</w:t>
            </w:r>
          </w:p>
        </w:tc>
        <w:tc>
          <w:tcPr>
            <w:tcW w:w="1148" w:type="dxa"/>
            <w:tcBorders>
              <w:top w:val="single" w:sz="6" w:space="0" w:color="auto"/>
              <w:left w:val="single" w:sz="6"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3</w:t>
            </w:r>
          </w:p>
        </w:tc>
        <w:tc>
          <w:tcPr>
            <w:tcW w:w="1417" w:type="dxa"/>
            <w:tcBorders>
              <w:top w:val="single" w:sz="6" w:space="0" w:color="auto"/>
              <w:left w:val="single" w:sz="6"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624,85 zł</w:t>
            </w:r>
          </w:p>
        </w:tc>
        <w:tc>
          <w:tcPr>
            <w:tcW w:w="1276" w:type="dxa"/>
            <w:tcBorders>
              <w:top w:val="single" w:sz="6" w:space="0" w:color="auto"/>
              <w:left w:val="single" w:sz="6" w:space="0" w:color="auto"/>
              <w:bottom w:val="single" w:sz="6" w:space="0" w:color="auto"/>
              <w:right w:val="single" w:sz="12" w:space="0" w:color="auto"/>
            </w:tcBorders>
            <w:shd w:val="solid" w:color="FFFFCC" w:fill="auto"/>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20</w:t>
            </w:r>
          </w:p>
        </w:tc>
      </w:tr>
      <w:tr w:rsidR="006D2680" w:rsidRPr="002E0A8F" w:rsidTr="00C65D4D">
        <w:trPr>
          <w:trHeight w:val="262"/>
        </w:trPr>
        <w:tc>
          <w:tcPr>
            <w:tcW w:w="442" w:type="dxa"/>
            <w:tcBorders>
              <w:top w:val="single" w:sz="6" w:space="0" w:color="auto"/>
              <w:left w:val="single" w:sz="12" w:space="0" w:color="auto"/>
              <w:bottom w:val="single" w:sz="12" w:space="0" w:color="auto"/>
              <w:right w:val="single" w:sz="6" w:space="0" w:color="auto"/>
            </w:tcBorders>
            <w:shd w:val="solid" w:color="FFFFCC" w:fill="auto"/>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4</w:t>
            </w:r>
          </w:p>
        </w:tc>
        <w:tc>
          <w:tcPr>
            <w:tcW w:w="1148" w:type="dxa"/>
            <w:tcBorders>
              <w:top w:val="single" w:sz="6" w:space="0" w:color="auto"/>
              <w:left w:val="single" w:sz="6" w:space="0" w:color="auto"/>
              <w:bottom w:val="single" w:sz="12" w:space="0" w:color="auto"/>
              <w:right w:val="single" w:sz="6" w:space="0" w:color="auto"/>
            </w:tcBorders>
            <w:shd w:val="solid" w:color="FFFFCC" w:fill="auto"/>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4</w:t>
            </w:r>
          </w:p>
        </w:tc>
        <w:tc>
          <w:tcPr>
            <w:tcW w:w="1417" w:type="dxa"/>
            <w:tcBorders>
              <w:top w:val="single" w:sz="6" w:space="0" w:color="auto"/>
              <w:left w:val="single" w:sz="6" w:space="0" w:color="auto"/>
              <w:bottom w:val="single" w:sz="12" w:space="0" w:color="auto"/>
              <w:right w:val="single" w:sz="6" w:space="0" w:color="auto"/>
            </w:tcBorders>
            <w:shd w:val="solid" w:color="FFFFCC" w:fill="auto"/>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643,57 zł</w:t>
            </w:r>
          </w:p>
        </w:tc>
        <w:tc>
          <w:tcPr>
            <w:tcW w:w="1276" w:type="dxa"/>
            <w:tcBorders>
              <w:top w:val="single" w:sz="6" w:space="0" w:color="auto"/>
              <w:left w:val="single" w:sz="6" w:space="0" w:color="auto"/>
              <w:bottom w:val="single" w:sz="12" w:space="0" w:color="auto"/>
              <w:right w:val="single" w:sz="12" w:space="0" w:color="auto"/>
            </w:tcBorders>
            <w:shd w:val="solid" w:color="FFFFCC" w:fill="auto"/>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20</w:t>
            </w:r>
          </w:p>
        </w:tc>
      </w:tr>
      <w:tr w:rsidR="006D2680" w:rsidRPr="002E0A8F" w:rsidTr="00C65D4D">
        <w:trPr>
          <w:trHeight w:val="247"/>
        </w:trPr>
        <w:tc>
          <w:tcPr>
            <w:tcW w:w="442" w:type="dxa"/>
            <w:tcBorders>
              <w:top w:val="single" w:sz="12" w:space="0" w:color="auto"/>
              <w:left w:val="single" w:sz="12" w:space="0" w:color="auto"/>
              <w:bottom w:val="single" w:sz="6" w:space="0" w:color="auto"/>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5</w:t>
            </w:r>
          </w:p>
        </w:tc>
        <w:tc>
          <w:tcPr>
            <w:tcW w:w="1148" w:type="dxa"/>
            <w:tcBorders>
              <w:top w:val="single" w:sz="12" w:space="0" w:color="auto"/>
              <w:left w:val="single" w:sz="6" w:space="0" w:color="auto"/>
              <w:bottom w:val="single" w:sz="6" w:space="0" w:color="auto"/>
              <w:right w:val="single" w:sz="6" w:space="0" w:color="auto"/>
            </w:tcBorders>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5</w:t>
            </w:r>
          </w:p>
        </w:tc>
        <w:tc>
          <w:tcPr>
            <w:tcW w:w="1417" w:type="dxa"/>
            <w:tcBorders>
              <w:top w:val="single" w:sz="12" w:space="0" w:color="auto"/>
              <w:left w:val="single" w:sz="6" w:space="0" w:color="auto"/>
              <w:bottom w:val="single" w:sz="6" w:space="0" w:color="auto"/>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998,54 zł</w:t>
            </w:r>
          </w:p>
        </w:tc>
        <w:tc>
          <w:tcPr>
            <w:tcW w:w="1276" w:type="dxa"/>
            <w:tcBorders>
              <w:top w:val="single" w:sz="12" w:space="0" w:color="auto"/>
              <w:left w:val="single" w:sz="6" w:space="0" w:color="auto"/>
              <w:bottom w:val="single" w:sz="6" w:space="0" w:color="auto"/>
              <w:right w:val="single" w:sz="12" w:space="0" w:color="auto"/>
            </w:tcBorders>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17,5</w:t>
            </w:r>
          </w:p>
        </w:tc>
      </w:tr>
      <w:tr w:rsidR="006D2680" w:rsidRPr="002E0A8F" w:rsidTr="00C65D4D">
        <w:trPr>
          <w:trHeight w:val="247"/>
        </w:trPr>
        <w:tc>
          <w:tcPr>
            <w:tcW w:w="442" w:type="dxa"/>
            <w:tcBorders>
              <w:top w:val="single" w:sz="6" w:space="0" w:color="auto"/>
              <w:left w:val="single" w:sz="12" w:space="0" w:color="auto"/>
              <w:bottom w:val="single" w:sz="6" w:space="0" w:color="auto"/>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6</w:t>
            </w:r>
          </w:p>
        </w:tc>
        <w:tc>
          <w:tcPr>
            <w:tcW w:w="1148" w:type="dxa"/>
            <w:tcBorders>
              <w:top w:val="single" w:sz="6" w:space="0" w:color="auto"/>
              <w:left w:val="single" w:sz="6" w:space="0" w:color="auto"/>
              <w:bottom w:val="single" w:sz="6" w:space="0" w:color="auto"/>
              <w:right w:val="single" w:sz="6" w:space="0" w:color="auto"/>
            </w:tcBorders>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6</w:t>
            </w:r>
          </w:p>
        </w:tc>
        <w:tc>
          <w:tcPr>
            <w:tcW w:w="1417" w:type="dxa"/>
            <w:tcBorders>
              <w:top w:val="single" w:sz="6" w:space="0" w:color="auto"/>
              <w:left w:val="single" w:sz="6" w:space="0" w:color="auto"/>
              <w:bottom w:val="single" w:sz="6" w:space="0" w:color="auto"/>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1 234,00 zł</w:t>
            </w:r>
          </w:p>
        </w:tc>
        <w:tc>
          <w:tcPr>
            <w:tcW w:w="1276" w:type="dxa"/>
            <w:tcBorders>
              <w:top w:val="single" w:sz="6" w:space="0" w:color="auto"/>
              <w:left w:val="single" w:sz="6" w:space="0" w:color="auto"/>
              <w:bottom w:val="single" w:sz="6" w:space="0" w:color="auto"/>
              <w:right w:val="single" w:sz="12" w:space="0" w:color="auto"/>
            </w:tcBorders>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17,5</w:t>
            </w:r>
          </w:p>
        </w:tc>
      </w:tr>
      <w:tr w:rsidR="006D2680" w:rsidRPr="002E0A8F" w:rsidTr="00C65D4D">
        <w:trPr>
          <w:trHeight w:val="247"/>
        </w:trPr>
        <w:tc>
          <w:tcPr>
            <w:tcW w:w="442" w:type="dxa"/>
            <w:tcBorders>
              <w:top w:val="single" w:sz="6" w:space="0" w:color="auto"/>
              <w:left w:val="single" w:sz="12" w:space="0" w:color="auto"/>
              <w:bottom w:val="single" w:sz="6" w:space="0" w:color="auto"/>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7</w:t>
            </w:r>
          </w:p>
        </w:tc>
        <w:tc>
          <w:tcPr>
            <w:tcW w:w="1148" w:type="dxa"/>
            <w:tcBorders>
              <w:top w:val="single" w:sz="6" w:space="0" w:color="auto"/>
              <w:left w:val="single" w:sz="6" w:space="0" w:color="auto"/>
              <w:bottom w:val="single" w:sz="6" w:space="0" w:color="auto"/>
              <w:right w:val="single" w:sz="6" w:space="0" w:color="auto"/>
            </w:tcBorders>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7</w:t>
            </w:r>
          </w:p>
        </w:tc>
        <w:tc>
          <w:tcPr>
            <w:tcW w:w="1417" w:type="dxa"/>
            <w:tcBorders>
              <w:top w:val="single" w:sz="6" w:space="0" w:color="auto"/>
              <w:left w:val="single" w:sz="6" w:space="0" w:color="auto"/>
              <w:bottom w:val="single" w:sz="6" w:space="0" w:color="auto"/>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1 324,00 zł</w:t>
            </w:r>
          </w:p>
        </w:tc>
        <w:tc>
          <w:tcPr>
            <w:tcW w:w="1276" w:type="dxa"/>
            <w:tcBorders>
              <w:top w:val="single" w:sz="6" w:space="0" w:color="auto"/>
              <w:left w:val="single" w:sz="6" w:space="0" w:color="auto"/>
              <w:bottom w:val="single" w:sz="6" w:space="0" w:color="auto"/>
              <w:right w:val="single" w:sz="12" w:space="0" w:color="auto"/>
            </w:tcBorders>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17,5</w:t>
            </w:r>
          </w:p>
        </w:tc>
      </w:tr>
      <w:tr w:rsidR="006D2680" w:rsidRPr="002E0A8F" w:rsidTr="00C65D4D">
        <w:trPr>
          <w:trHeight w:val="262"/>
        </w:trPr>
        <w:tc>
          <w:tcPr>
            <w:tcW w:w="442" w:type="dxa"/>
            <w:tcBorders>
              <w:top w:val="single" w:sz="6" w:space="0" w:color="auto"/>
              <w:left w:val="single" w:sz="12" w:space="0" w:color="auto"/>
              <w:bottom w:val="single" w:sz="12" w:space="0" w:color="auto"/>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8</w:t>
            </w:r>
          </w:p>
        </w:tc>
        <w:tc>
          <w:tcPr>
            <w:tcW w:w="1148" w:type="dxa"/>
            <w:tcBorders>
              <w:top w:val="single" w:sz="6" w:space="0" w:color="auto"/>
              <w:left w:val="single" w:sz="6" w:space="0" w:color="auto"/>
              <w:bottom w:val="single" w:sz="12" w:space="0" w:color="auto"/>
              <w:right w:val="single" w:sz="6" w:space="0" w:color="auto"/>
            </w:tcBorders>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8</w:t>
            </w:r>
          </w:p>
        </w:tc>
        <w:tc>
          <w:tcPr>
            <w:tcW w:w="1417" w:type="dxa"/>
            <w:tcBorders>
              <w:top w:val="single" w:sz="6" w:space="0" w:color="auto"/>
              <w:left w:val="single" w:sz="6" w:space="0" w:color="auto"/>
              <w:bottom w:val="single" w:sz="12" w:space="0" w:color="auto"/>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1 588,24 zł</w:t>
            </w:r>
          </w:p>
        </w:tc>
        <w:tc>
          <w:tcPr>
            <w:tcW w:w="1276" w:type="dxa"/>
            <w:tcBorders>
              <w:top w:val="single" w:sz="6" w:space="0" w:color="auto"/>
              <w:left w:val="single" w:sz="6" w:space="0" w:color="auto"/>
              <w:bottom w:val="single" w:sz="12" w:space="0" w:color="auto"/>
              <w:right w:val="single" w:sz="12" w:space="0" w:color="auto"/>
            </w:tcBorders>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17,5</w:t>
            </w:r>
          </w:p>
        </w:tc>
      </w:tr>
      <w:tr w:rsidR="006D2680" w:rsidRPr="002E0A8F" w:rsidTr="00C65D4D">
        <w:trPr>
          <w:trHeight w:val="247"/>
        </w:trPr>
        <w:tc>
          <w:tcPr>
            <w:tcW w:w="442" w:type="dxa"/>
            <w:tcBorders>
              <w:top w:val="single" w:sz="12" w:space="0" w:color="auto"/>
              <w:left w:val="single" w:sz="12"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9</w:t>
            </w:r>
          </w:p>
        </w:tc>
        <w:tc>
          <w:tcPr>
            <w:tcW w:w="1148" w:type="dxa"/>
            <w:tcBorders>
              <w:top w:val="single" w:sz="12" w:space="0" w:color="auto"/>
              <w:left w:val="single" w:sz="6"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9</w:t>
            </w:r>
          </w:p>
        </w:tc>
        <w:tc>
          <w:tcPr>
            <w:tcW w:w="1417" w:type="dxa"/>
            <w:tcBorders>
              <w:top w:val="single" w:sz="12" w:space="0" w:color="auto"/>
              <w:left w:val="single" w:sz="6"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1 638,36 zł</w:t>
            </w:r>
          </w:p>
        </w:tc>
        <w:tc>
          <w:tcPr>
            <w:tcW w:w="1276" w:type="dxa"/>
            <w:tcBorders>
              <w:top w:val="single" w:sz="12" w:space="0" w:color="auto"/>
              <w:left w:val="single" w:sz="6" w:space="0" w:color="auto"/>
              <w:bottom w:val="single" w:sz="6" w:space="0" w:color="auto"/>
              <w:right w:val="single" w:sz="12" w:space="0" w:color="auto"/>
            </w:tcBorders>
            <w:shd w:val="solid" w:color="FFFFCC" w:fill="auto"/>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15</w:t>
            </w:r>
          </w:p>
        </w:tc>
      </w:tr>
      <w:tr w:rsidR="006D2680" w:rsidRPr="002E0A8F" w:rsidTr="00C65D4D">
        <w:trPr>
          <w:trHeight w:val="247"/>
        </w:trPr>
        <w:tc>
          <w:tcPr>
            <w:tcW w:w="442" w:type="dxa"/>
            <w:tcBorders>
              <w:top w:val="single" w:sz="6" w:space="0" w:color="auto"/>
              <w:left w:val="single" w:sz="12"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10</w:t>
            </w:r>
          </w:p>
        </w:tc>
        <w:tc>
          <w:tcPr>
            <w:tcW w:w="1148" w:type="dxa"/>
            <w:tcBorders>
              <w:top w:val="single" w:sz="6" w:space="0" w:color="auto"/>
              <w:left w:val="single" w:sz="6"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10</w:t>
            </w:r>
          </w:p>
        </w:tc>
        <w:tc>
          <w:tcPr>
            <w:tcW w:w="1417" w:type="dxa"/>
            <w:tcBorders>
              <w:top w:val="single" w:sz="6" w:space="0" w:color="auto"/>
              <w:left w:val="single" w:sz="6"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1 816,96 zł</w:t>
            </w:r>
          </w:p>
        </w:tc>
        <w:tc>
          <w:tcPr>
            <w:tcW w:w="1276" w:type="dxa"/>
            <w:tcBorders>
              <w:top w:val="single" w:sz="6" w:space="0" w:color="auto"/>
              <w:left w:val="single" w:sz="6" w:space="0" w:color="auto"/>
              <w:bottom w:val="single" w:sz="6" w:space="0" w:color="auto"/>
              <w:right w:val="single" w:sz="12" w:space="0" w:color="auto"/>
            </w:tcBorders>
            <w:shd w:val="solid" w:color="FFFFCC" w:fill="auto"/>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15</w:t>
            </w:r>
          </w:p>
        </w:tc>
      </w:tr>
      <w:tr w:rsidR="006D2680" w:rsidRPr="002E0A8F" w:rsidTr="00C65D4D">
        <w:trPr>
          <w:trHeight w:val="247"/>
        </w:trPr>
        <w:tc>
          <w:tcPr>
            <w:tcW w:w="442" w:type="dxa"/>
            <w:tcBorders>
              <w:top w:val="single" w:sz="6" w:space="0" w:color="auto"/>
              <w:left w:val="single" w:sz="12"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11</w:t>
            </w:r>
          </w:p>
        </w:tc>
        <w:tc>
          <w:tcPr>
            <w:tcW w:w="1148" w:type="dxa"/>
            <w:tcBorders>
              <w:top w:val="single" w:sz="6" w:space="0" w:color="auto"/>
              <w:left w:val="single" w:sz="6"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11</w:t>
            </w:r>
          </w:p>
        </w:tc>
        <w:tc>
          <w:tcPr>
            <w:tcW w:w="1417" w:type="dxa"/>
            <w:tcBorders>
              <w:top w:val="single" w:sz="6" w:space="0" w:color="auto"/>
              <w:left w:val="single" w:sz="6"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2 297,83 zł</w:t>
            </w:r>
          </w:p>
        </w:tc>
        <w:tc>
          <w:tcPr>
            <w:tcW w:w="1276" w:type="dxa"/>
            <w:tcBorders>
              <w:top w:val="single" w:sz="6" w:space="0" w:color="auto"/>
              <w:left w:val="single" w:sz="6" w:space="0" w:color="auto"/>
              <w:bottom w:val="single" w:sz="6" w:space="0" w:color="auto"/>
              <w:right w:val="single" w:sz="12" w:space="0" w:color="auto"/>
            </w:tcBorders>
            <w:shd w:val="solid" w:color="FFFFCC" w:fill="auto"/>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15</w:t>
            </w:r>
          </w:p>
        </w:tc>
      </w:tr>
      <w:tr w:rsidR="006D2680" w:rsidRPr="002E0A8F" w:rsidTr="00C65D4D">
        <w:trPr>
          <w:trHeight w:val="262"/>
        </w:trPr>
        <w:tc>
          <w:tcPr>
            <w:tcW w:w="442" w:type="dxa"/>
            <w:tcBorders>
              <w:top w:val="single" w:sz="6" w:space="0" w:color="auto"/>
              <w:left w:val="single" w:sz="12" w:space="0" w:color="auto"/>
              <w:bottom w:val="single" w:sz="12" w:space="0" w:color="auto"/>
              <w:right w:val="single" w:sz="6" w:space="0" w:color="auto"/>
            </w:tcBorders>
            <w:shd w:val="solid" w:color="FFFFCC" w:fill="auto"/>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12</w:t>
            </w:r>
          </w:p>
        </w:tc>
        <w:tc>
          <w:tcPr>
            <w:tcW w:w="1148" w:type="dxa"/>
            <w:tcBorders>
              <w:top w:val="single" w:sz="6" w:space="0" w:color="auto"/>
              <w:left w:val="single" w:sz="6" w:space="0" w:color="auto"/>
              <w:bottom w:val="single" w:sz="12" w:space="0" w:color="auto"/>
              <w:right w:val="single" w:sz="6" w:space="0" w:color="auto"/>
            </w:tcBorders>
            <w:shd w:val="solid" w:color="FFFFCC" w:fill="auto"/>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12</w:t>
            </w:r>
          </w:p>
        </w:tc>
        <w:tc>
          <w:tcPr>
            <w:tcW w:w="1417" w:type="dxa"/>
            <w:tcBorders>
              <w:top w:val="single" w:sz="6" w:space="0" w:color="auto"/>
              <w:left w:val="single" w:sz="6" w:space="0" w:color="auto"/>
              <w:bottom w:val="single" w:sz="12" w:space="0" w:color="auto"/>
              <w:right w:val="single" w:sz="6" w:space="0" w:color="auto"/>
            </w:tcBorders>
            <w:shd w:val="solid" w:color="FFFFCC" w:fill="auto"/>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2 345,00 zł</w:t>
            </w:r>
          </w:p>
        </w:tc>
        <w:tc>
          <w:tcPr>
            <w:tcW w:w="1276" w:type="dxa"/>
            <w:tcBorders>
              <w:top w:val="single" w:sz="6" w:space="0" w:color="auto"/>
              <w:left w:val="single" w:sz="6" w:space="0" w:color="auto"/>
              <w:bottom w:val="single" w:sz="12" w:space="0" w:color="auto"/>
              <w:right w:val="single" w:sz="12" w:space="0" w:color="auto"/>
            </w:tcBorders>
            <w:shd w:val="solid" w:color="FFFFCC" w:fill="auto"/>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15</w:t>
            </w:r>
          </w:p>
        </w:tc>
      </w:tr>
      <w:tr w:rsidR="006D2680" w:rsidRPr="002E0A8F" w:rsidTr="00C65D4D">
        <w:trPr>
          <w:trHeight w:val="262"/>
        </w:trPr>
        <w:tc>
          <w:tcPr>
            <w:tcW w:w="442" w:type="dxa"/>
            <w:tcBorders>
              <w:top w:val="single" w:sz="12" w:space="0" w:color="auto"/>
              <w:left w:val="single" w:sz="12" w:space="0" w:color="auto"/>
              <w:bottom w:val="nil"/>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13</w:t>
            </w:r>
          </w:p>
        </w:tc>
        <w:tc>
          <w:tcPr>
            <w:tcW w:w="1148" w:type="dxa"/>
            <w:tcBorders>
              <w:top w:val="single" w:sz="12" w:space="0" w:color="auto"/>
              <w:left w:val="single" w:sz="6" w:space="0" w:color="auto"/>
              <w:bottom w:val="nil"/>
              <w:right w:val="single" w:sz="6" w:space="0" w:color="auto"/>
            </w:tcBorders>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13</w:t>
            </w:r>
          </w:p>
        </w:tc>
        <w:tc>
          <w:tcPr>
            <w:tcW w:w="1417" w:type="dxa"/>
            <w:tcBorders>
              <w:top w:val="single" w:sz="12" w:space="0" w:color="auto"/>
              <w:left w:val="single" w:sz="6" w:space="0" w:color="auto"/>
              <w:bottom w:val="nil"/>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2 435,00 zł</w:t>
            </w:r>
          </w:p>
        </w:tc>
        <w:tc>
          <w:tcPr>
            <w:tcW w:w="1276" w:type="dxa"/>
            <w:tcBorders>
              <w:top w:val="single" w:sz="12" w:space="0" w:color="auto"/>
              <w:left w:val="single" w:sz="6" w:space="0" w:color="auto"/>
              <w:bottom w:val="single" w:sz="6" w:space="0" w:color="auto"/>
              <w:right w:val="single" w:sz="12" w:space="0" w:color="auto"/>
            </w:tcBorders>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12,5</w:t>
            </w:r>
          </w:p>
        </w:tc>
      </w:tr>
      <w:tr w:rsidR="006D2680" w:rsidRPr="002E0A8F" w:rsidTr="00C65D4D">
        <w:trPr>
          <w:trHeight w:val="247"/>
        </w:trPr>
        <w:tc>
          <w:tcPr>
            <w:tcW w:w="442" w:type="dxa"/>
            <w:tcBorders>
              <w:top w:val="dashSmallGap" w:sz="12" w:space="0" w:color="auto"/>
              <w:left w:val="single" w:sz="12" w:space="0" w:color="auto"/>
              <w:bottom w:val="single" w:sz="6" w:space="0" w:color="auto"/>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14</w:t>
            </w:r>
          </w:p>
        </w:tc>
        <w:tc>
          <w:tcPr>
            <w:tcW w:w="1148" w:type="dxa"/>
            <w:tcBorders>
              <w:top w:val="dashSmallGap" w:sz="12" w:space="0" w:color="auto"/>
              <w:left w:val="single" w:sz="6" w:space="0" w:color="auto"/>
              <w:bottom w:val="single" w:sz="6" w:space="0" w:color="auto"/>
              <w:right w:val="single" w:sz="6" w:space="0" w:color="auto"/>
            </w:tcBorders>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14</w:t>
            </w:r>
          </w:p>
        </w:tc>
        <w:tc>
          <w:tcPr>
            <w:tcW w:w="1417" w:type="dxa"/>
            <w:tcBorders>
              <w:top w:val="dashSmallGap" w:sz="12" w:space="0" w:color="auto"/>
              <w:left w:val="single" w:sz="6" w:space="0" w:color="auto"/>
              <w:bottom w:val="single" w:sz="6" w:space="0" w:color="auto"/>
              <w:right w:val="dashSmallGap" w:sz="12"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2 665,72 zł</w:t>
            </w:r>
          </w:p>
        </w:tc>
        <w:tc>
          <w:tcPr>
            <w:tcW w:w="1276" w:type="dxa"/>
            <w:tcBorders>
              <w:top w:val="single" w:sz="6" w:space="0" w:color="auto"/>
              <w:left w:val="nil"/>
              <w:bottom w:val="single" w:sz="6" w:space="0" w:color="auto"/>
              <w:right w:val="single" w:sz="12" w:space="0" w:color="auto"/>
            </w:tcBorders>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12,5</w:t>
            </w:r>
          </w:p>
        </w:tc>
      </w:tr>
      <w:tr w:rsidR="006D2680" w:rsidRPr="002E0A8F" w:rsidTr="00C65D4D">
        <w:trPr>
          <w:trHeight w:val="262"/>
        </w:trPr>
        <w:tc>
          <w:tcPr>
            <w:tcW w:w="442" w:type="dxa"/>
            <w:tcBorders>
              <w:top w:val="single" w:sz="6" w:space="0" w:color="auto"/>
              <w:left w:val="single" w:sz="12" w:space="0" w:color="auto"/>
              <w:bottom w:val="dashSmallGap" w:sz="12" w:space="0" w:color="auto"/>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p>
        </w:tc>
        <w:tc>
          <w:tcPr>
            <w:tcW w:w="1148" w:type="dxa"/>
            <w:tcBorders>
              <w:top w:val="single" w:sz="6" w:space="0" w:color="auto"/>
              <w:left w:val="single" w:sz="6" w:space="0" w:color="auto"/>
              <w:bottom w:val="dashSmallGap" w:sz="12" w:space="0" w:color="auto"/>
              <w:right w:val="single" w:sz="6" w:space="0" w:color="auto"/>
            </w:tcBorders>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15</w:t>
            </w:r>
          </w:p>
        </w:tc>
        <w:tc>
          <w:tcPr>
            <w:tcW w:w="1417" w:type="dxa"/>
            <w:tcBorders>
              <w:top w:val="single" w:sz="6" w:space="0" w:color="auto"/>
              <w:left w:val="single" w:sz="6" w:space="0" w:color="auto"/>
              <w:bottom w:val="dashSmallGap" w:sz="12" w:space="0" w:color="auto"/>
              <w:right w:val="dashSmallGap" w:sz="12"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2 665,72 zł</w:t>
            </w:r>
          </w:p>
        </w:tc>
        <w:tc>
          <w:tcPr>
            <w:tcW w:w="1276" w:type="dxa"/>
            <w:tcBorders>
              <w:top w:val="single" w:sz="6" w:space="0" w:color="auto"/>
              <w:left w:val="nil"/>
              <w:bottom w:val="single" w:sz="6" w:space="0" w:color="auto"/>
              <w:right w:val="single" w:sz="12" w:space="0" w:color="auto"/>
            </w:tcBorders>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12,5</w:t>
            </w:r>
          </w:p>
        </w:tc>
      </w:tr>
      <w:tr w:rsidR="006D2680" w:rsidRPr="002E0A8F" w:rsidTr="00C65D4D">
        <w:trPr>
          <w:trHeight w:val="247"/>
        </w:trPr>
        <w:tc>
          <w:tcPr>
            <w:tcW w:w="442" w:type="dxa"/>
            <w:tcBorders>
              <w:top w:val="nil"/>
              <w:left w:val="single" w:sz="12" w:space="0" w:color="auto"/>
              <w:bottom w:val="single" w:sz="6" w:space="0" w:color="auto"/>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15</w:t>
            </w:r>
          </w:p>
        </w:tc>
        <w:tc>
          <w:tcPr>
            <w:tcW w:w="1148" w:type="dxa"/>
            <w:tcBorders>
              <w:top w:val="nil"/>
              <w:left w:val="single" w:sz="6" w:space="0" w:color="auto"/>
              <w:bottom w:val="single" w:sz="6" w:space="0" w:color="auto"/>
              <w:right w:val="single" w:sz="6" w:space="0" w:color="auto"/>
            </w:tcBorders>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16</w:t>
            </w:r>
          </w:p>
        </w:tc>
        <w:tc>
          <w:tcPr>
            <w:tcW w:w="1417" w:type="dxa"/>
            <w:tcBorders>
              <w:top w:val="nil"/>
              <w:left w:val="single" w:sz="6" w:space="0" w:color="auto"/>
              <w:bottom w:val="single" w:sz="6" w:space="0" w:color="auto"/>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2 979,08 zł</w:t>
            </w:r>
          </w:p>
        </w:tc>
        <w:tc>
          <w:tcPr>
            <w:tcW w:w="1276" w:type="dxa"/>
            <w:tcBorders>
              <w:top w:val="single" w:sz="6" w:space="0" w:color="auto"/>
              <w:left w:val="single" w:sz="6" w:space="0" w:color="auto"/>
              <w:bottom w:val="single" w:sz="6" w:space="0" w:color="auto"/>
              <w:right w:val="single" w:sz="12" w:space="0" w:color="auto"/>
            </w:tcBorders>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12,5</w:t>
            </w:r>
          </w:p>
        </w:tc>
      </w:tr>
      <w:tr w:rsidR="006D2680" w:rsidRPr="002E0A8F" w:rsidTr="00C65D4D">
        <w:trPr>
          <w:trHeight w:val="262"/>
        </w:trPr>
        <w:tc>
          <w:tcPr>
            <w:tcW w:w="442" w:type="dxa"/>
            <w:tcBorders>
              <w:top w:val="single" w:sz="6" w:space="0" w:color="auto"/>
              <w:left w:val="single" w:sz="12" w:space="0" w:color="auto"/>
              <w:bottom w:val="single" w:sz="12" w:space="0" w:color="auto"/>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16</w:t>
            </w:r>
          </w:p>
        </w:tc>
        <w:tc>
          <w:tcPr>
            <w:tcW w:w="1148" w:type="dxa"/>
            <w:tcBorders>
              <w:top w:val="single" w:sz="6" w:space="0" w:color="auto"/>
              <w:left w:val="single" w:sz="6" w:space="0" w:color="auto"/>
              <w:bottom w:val="single" w:sz="12" w:space="0" w:color="auto"/>
              <w:right w:val="single" w:sz="6" w:space="0" w:color="auto"/>
            </w:tcBorders>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17</w:t>
            </w:r>
          </w:p>
        </w:tc>
        <w:tc>
          <w:tcPr>
            <w:tcW w:w="1417" w:type="dxa"/>
            <w:tcBorders>
              <w:top w:val="single" w:sz="6" w:space="0" w:color="auto"/>
              <w:left w:val="single" w:sz="6" w:space="0" w:color="auto"/>
              <w:bottom w:val="single" w:sz="12" w:space="0" w:color="auto"/>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3 420,06 zł</w:t>
            </w:r>
          </w:p>
        </w:tc>
        <w:tc>
          <w:tcPr>
            <w:tcW w:w="1276" w:type="dxa"/>
            <w:tcBorders>
              <w:top w:val="single" w:sz="6" w:space="0" w:color="auto"/>
              <w:left w:val="single" w:sz="6" w:space="0" w:color="auto"/>
              <w:bottom w:val="single" w:sz="12" w:space="0" w:color="auto"/>
              <w:right w:val="single" w:sz="12" w:space="0" w:color="auto"/>
            </w:tcBorders>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12,5</w:t>
            </w:r>
          </w:p>
        </w:tc>
      </w:tr>
      <w:tr w:rsidR="006D2680" w:rsidRPr="002E0A8F" w:rsidTr="00C65D4D">
        <w:trPr>
          <w:trHeight w:val="247"/>
        </w:trPr>
        <w:tc>
          <w:tcPr>
            <w:tcW w:w="442" w:type="dxa"/>
            <w:tcBorders>
              <w:top w:val="single" w:sz="12" w:space="0" w:color="auto"/>
              <w:left w:val="single" w:sz="12"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17</w:t>
            </w:r>
          </w:p>
        </w:tc>
        <w:tc>
          <w:tcPr>
            <w:tcW w:w="1148" w:type="dxa"/>
            <w:tcBorders>
              <w:top w:val="single" w:sz="12" w:space="0" w:color="auto"/>
              <w:left w:val="single" w:sz="6"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18</w:t>
            </w:r>
          </w:p>
        </w:tc>
        <w:tc>
          <w:tcPr>
            <w:tcW w:w="1417" w:type="dxa"/>
            <w:tcBorders>
              <w:top w:val="single" w:sz="12" w:space="0" w:color="auto"/>
              <w:left w:val="single" w:sz="6"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3 456,00 zł</w:t>
            </w:r>
          </w:p>
        </w:tc>
        <w:tc>
          <w:tcPr>
            <w:tcW w:w="1276" w:type="dxa"/>
            <w:tcBorders>
              <w:top w:val="single" w:sz="12" w:space="0" w:color="auto"/>
              <w:left w:val="single" w:sz="6" w:space="0" w:color="auto"/>
              <w:bottom w:val="single" w:sz="6" w:space="0" w:color="auto"/>
              <w:right w:val="single" w:sz="12" w:space="0" w:color="auto"/>
            </w:tcBorders>
            <w:shd w:val="solid" w:color="FFFFCC" w:fill="auto"/>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10</w:t>
            </w:r>
          </w:p>
        </w:tc>
      </w:tr>
      <w:tr w:rsidR="006D2680" w:rsidRPr="002E0A8F" w:rsidTr="00C65D4D">
        <w:trPr>
          <w:trHeight w:val="247"/>
        </w:trPr>
        <w:tc>
          <w:tcPr>
            <w:tcW w:w="442" w:type="dxa"/>
            <w:tcBorders>
              <w:top w:val="single" w:sz="6" w:space="0" w:color="auto"/>
              <w:left w:val="single" w:sz="12"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18</w:t>
            </w:r>
          </w:p>
        </w:tc>
        <w:tc>
          <w:tcPr>
            <w:tcW w:w="1148" w:type="dxa"/>
            <w:tcBorders>
              <w:top w:val="single" w:sz="6" w:space="0" w:color="auto"/>
              <w:left w:val="single" w:sz="6"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19</w:t>
            </w:r>
          </w:p>
        </w:tc>
        <w:tc>
          <w:tcPr>
            <w:tcW w:w="1417" w:type="dxa"/>
            <w:tcBorders>
              <w:top w:val="single" w:sz="6" w:space="0" w:color="auto"/>
              <w:left w:val="single" w:sz="6"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3 546,00 zł</w:t>
            </w:r>
          </w:p>
        </w:tc>
        <w:tc>
          <w:tcPr>
            <w:tcW w:w="1276" w:type="dxa"/>
            <w:tcBorders>
              <w:top w:val="single" w:sz="6" w:space="0" w:color="auto"/>
              <w:left w:val="single" w:sz="6" w:space="0" w:color="auto"/>
              <w:bottom w:val="single" w:sz="6" w:space="0" w:color="auto"/>
              <w:right w:val="single" w:sz="12" w:space="0" w:color="auto"/>
            </w:tcBorders>
            <w:shd w:val="solid" w:color="FFFFCC" w:fill="auto"/>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10</w:t>
            </w:r>
          </w:p>
        </w:tc>
      </w:tr>
      <w:tr w:rsidR="006D2680" w:rsidRPr="002E0A8F" w:rsidTr="00C65D4D">
        <w:trPr>
          <w:trHeight w:val="247"/>
        </w:trPr>
        <w:tc>
          <w:tcPr>
            <w:tcW w:w="442" w:type="dxa"/>
            <w:tcBorders>
              <w:top w:val="single" w:sz="6" w:space="0" w:color="auto"/>
              <w:left w:val="single" w:sz="12"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19</w:t>
            </w:r>
          </w:p>
        </w:tc>
        <w:tc>
          <w:tcPr>
            <w:tcW w:w="1148" w:type="dxa"/>
            <w:tcBorders>
              <w:top w:val="single" w:sz="6" w:space="0" w:color="auto"/>
              <w:left w:val="single" w:sz="6"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20</w:t>
            </w:r>
          </w:p>
        </w:tc>
        <w:tc>
          <w:tcPr>
            <w:tcW w:w="1417" w:type="dxa"/>
            <w:tcBorders>
              <w:top w:val="single" w:sz="6" w:space="0" w:color="auto"/>
              <w:left w:val="single" w:sz="6"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3 986,51 zł</w:t>
            </w:r>
          </w:p>
        </w:tc>
        <w:tc>
          <w:tcPr>
            <w:tcW w:w="1276" w:type="dxa"/>
            <w:tcBorders>
              <w:top w:val="single" w:sz="6" w:space="0" w:color="auto"/>
              <w:left w:val="single" w:sz="6" w:space="0" w:color="auto"/>
              <w:bottom w:val="single" w:sz="6" w:space="0" w:color="auto"/>
              <w:right w:val="single" w:sz="12" w:space="0" w:color="auto"/>
            </w:tcBorders>
            <w:shd w:val="solid" w:color="FFFFCC" w:fill="auto"/>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10</w:t>
            </w:r>
          </w:p>
        </w:tc>
      </w:tr>
      <w:tr w:rsidR="006D2680" w:rsidRPr="002E0A8F" w:rsidTr="00C65D4D">
        <w:trPr>
          <w:trHeight w:val="262"/>
        </w:trPr>
        <w:tc>
          <w:tcPr>
            <w:tcW w:w="442" w:type="dxa"/>
            <w:tcBorders>
              <w:top w:val="single" w:sz="6" w:space="0" w:color="auto"/>
              <w:left w:val="single" w:sz="12" w:space="0" w:color="auto"/>
              <w:bottom w:val="single" w:sz="12" w:space="0" w:color="auto"/>
              <w:right w:val="single" w:sz="6" w:space="0" w:color="auto"/>
            </w:tcBorders>
            <w:shd w:val="solid" w:color="FFFFCC" w:fill="auto"/>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20</w:t>
            </w:r>
          </w:p>
        </w:tc>
        <w:tc>
          <w:tcPr>
            <w:tcW w:w="1148" w:type="dxa"/>
            <w:tcBorders>
              <w:top w:val="single" w:sz="6" w:space="0" w:color="auto"/>
              <w:left w:val="single" w:sz="6" w:space="0" w:color="auto"/>
              <w:bottom w:val="single" w:sz="12" w:space="0" w:color="auto"/>
              <w:right w:val="single" w:sz="6" w:space="0" w:color="auto"/>
            </w:tcBorders>
            <w:shd w:val="solid" w:color="FFFFCC" w:fill="auto"/>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21</w:t>
            </w:r>
          </w:p>
        </w:tc>
        <w:tc>
          <w:tcPr>
            <w:tcW w:w="1417" w:type="dxa"/>
            <w:tcBorders>
              <w:top w:val="single" w:sz="6" w:space="0" w:color="auto"/>
              <w:left w:val="single" w:sz="6" w:space="0" w:color="auto"/>
              <w:bottom w:val="single" w:sz="12" w:space="0" w:color="auto"/>
              <w:right w:val="single" w:sz="6" w:space="0" w:color="auto"/>
            </w:tcBorders>
            <w:shd w:val="solid" w:color="FFFFCC" w:fill="auto"/>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4 187,52 zł</w:t>
            </w:r>
          </w:p>
        </w:tc>
        <w:tc>
          <w:tcPr>
            <w:tcW w:w="1276" w:type="dxa"/>
            <w:tcBorders>
              <w:top w:val="single" w:sz="6" w:space="0" w:color="auto"/>
              <w:left w:val="single" w:sz="6" w:space="0" w:color="auto"/>
              <w:bottom w:val="single" w:sz="12" w:space="0" w:color="auto"/>
              <w:right w:val="single" w:sz="12" w:space="0" w:color="auto"/>
            </w:tcBorders>
            <w:shd w:val="solid" w:color="FFFFCC" w:fill="auto"/>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10</w:t>
            </w:r>
          </w:p>
        </w:tc>
      </w:tr>
      <w:tr w:rsidR="006D2680" w:rsidRPr="002E0A8F" w:rsidTr="00C65D4D">
        <w:trPr>
          <w:trHeight w:val="247"/>
        </w:trPr>
        <w:tc>
          <w:tcPr>
            <w:tcW w:w="442" w:type="dxa"/>
            <w:tcBorders>
              <w:top w:val="single" w:sz="12" w:space="0" w:color="auto"/>
              <w:left w:val="single" w:sz="12" w:space="0" w:color="auto"/>
              <w:bottom w:val="single" w:sz="6" w:space="0" w:color="auto"/>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21</w:t>
            </w:r>
          </w:p>
        </w:tc>
        <w:tc>
          <w:tcPr>
            <w:tcW w:w="1148" w:type="dxa"/>
            <w:tcBorders>
              <w:top w:val="single" w:sz="12" w:space="0" w:color="auto"/>
              <w:left w:val="single" w:sz="6" w:space="0" w:color="auto"/>
              <w:bottom w:val="single" w:sz="6" w:space="0" w:color="auto"/>
              <w:right w:val="single" w:sz="6" w:space="0" w:color="auto"/>
            </w:tcBorders>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22</w:t>
            </w:r>
          </w:p>
        </w:tc>
        <w:tc>
          <w:tcPr>
            <w:tcW w:w="1417" w:type="dxa"/>
            <w:tcBorders>
              <w:top w:val="single" w:sz="12" w:space="0" w:color="auto"/>
              <w:left w:val="single" w:sz="6" w:space="0" w:color="auto"/>
              <w:bottom w:val="single" w:sz="6" w:space="0" w:color="auto"/>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4 231,00 zł</w:t>
            </w:r>
          </w:p>
        </w:tc>
        <w:tc>
          <w:tcPr>
            <w:tcW w:w="1276" w:type="dxa"/>
            <w:tcBorders>
              <w:top w:val="single" w:sz="12" w:space="0" w:color="auto"/>
              <w:left w:val="single" w:sz="6" w:space="0" w:color="auto"/>
              <w:bottom w:val="single" w:sz="6" w:space="0" w:color="auto"/>
              <w:right w:val="single" w:sz="12" w:space="0" w:color="auto"/>
            </w:tcBorders>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7,5</w:t>
            </w:r>
          </w:p>
        </w:tc>
      </w:tr>
      <w:tr w:rsidR="006D2680" w:rsidRPr="002E0A8F" w:rsidTr="00C65D4D">
        <w:trPr>
          <w:trHeight w:val="262"/>
        </w:trPr>
        <w:tc>
          <w:tcPr>
            <w:tcW w:w="442" w:type="dxa"/>
            <w:tcBorders>
              <w:top w:val="single" w:sz="6" w:space="0" w:color="auto"/>
              <w:left w:val="single" w:sz="12" w:space="0" w:color="auto"/>
              <w:bottom w:val="nil"/>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22</w:t>
            </w:r>
          </w:p>
        </w:tc>
        <w:tc>
          <w:tcPr>
            <w:tcW w:w="1148" w:type="dxa"/>
            <w:tcBorders>
              <w:top w:val="single" w:sz="6" w:space="0" w:color="auto"/>
              <w:left w:val="single" w:sz="6" w:space="0" w:color="auto"/>
              <w:bottom w:val="nil"/>
              <w:right w:val="single" w:sz="6" w:space="0" w:color="auto"/>
            </w:tcBorders>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23</w:t>
            </w:r>
          </w:p>
        </w:tc>
        <w:tc>
          <w:tcPr>
            <w:tcW w:w="1417" w:type="dxa"/>
            <w:tcBorders>
              <w:top w:val="single" w:sz="6" w:space="0" w:color="auto"/>
              <w:left w:val="single" w:sz="6" w:space="0" w:color="auto"/>
              <w:bottom w:val="nil"/>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4 321,00 zł</w:t>
            </w:r>
          </w:p>
        </w:tc>
        <w:tc>
          <w:tcPr>
            <w:tcW w:w="1276" w:type="dxa"/>
            <w:tcBorders>
              <w:top w:val="single" w:sz="6" w:space="0" w:color="auto"/>
              <w:left w:val="single" w:sz="6" w:space="0" w:color="auto"/>
              <w:bottom w:val="single" w:sz="6" w:space="0" w:color="auto"/>
              <w:right w:val="single" w:sz="12" w:space="0" w:color="auto"/>
            </w:tcBorders>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7,5</w:t>
            </w:r>
          </w:p>
        </w:tc>
      </w:tr>
      <w:tr w:rsidR="006D2680" w:rsidRPr="002E0A8F" w:rsidTr="00C65D4D">
        <w:trPr>
          <w:trHeight w:val="247"/>
        </w:trPr>
        <w:tc>
          <w:tcPr>
            <w:tcW w:w="442" w:type="dxa"/>
            <w:tcBorders>
              <w:top w:val="dashSmallGap" w:sz="12" w:space="0" w:color="auto"/>
              <w:left w:val="single" w:sz="12" w:space="0" w:color="auto"/>
              <w:bottom w:val="single" w:sz="6" w:space="0" w:color="auto"/>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23</w:t>
            </w:r>
          </w:p>
        </w:tc>
        <w:tc>
          <w:tcPr>
            <w:tcW w:w="1148" w:type="dxa"/>
            <w:tcBorders>
              <w:top w:val="dashSmallGap" w:sz="12" w:space="0" w:color="auto"/>
              <w:left w:val="single" w:sz="6" w:space="0" w:color="auto"/>
              <w:bottom w:val="single" w:sz="6" w:space="0" w:color="auto"/>
              <w:right w:val="single" w:sz="6" w:space="0" w:color="auto"/>
            </w:tcBorders>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24</w:t>
            </w:r>
          </w:p>
        </w:tc>
        <w:tc>
          <w:tcPr>
            <w:tcW w:w="1417" w:type="dxa"/>
            <w:tcBorders>
              <w:top w:val="dashSmallGap" w:sz="12" w:space="0" w:color="auto"/>
              <w:left w:val="single" w:sz="6" w:space="0" w:color="auto"/>
              <w:bottom w:val="single" w:sz="6" w:space="0" w:color="auto"/>
              <w:right w:val="dashSmallGap" w:sz="12"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4 567,00 zł</w:t>
            </w:r>
          </w:p>
        </w:tc>
        <w:tc>
          <w:tcPr>
            <w:tcW w:w="1276" w:type="dxa"/>
            <w:tcBorders>
              <w:top w:val="single" w:sz="6" w:space="0" w:color="auto"/>
              <w:left w:val="nil"/>
              <w:bottom w:val="single" w:sz="6" w:space="0" w:color="auto"/>
              <w:right w:val="single" w:sz="12" w:space="0" w:color="auto"/>
            </w:tcBorders>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7,5</w:t>
            </w:r>
          </w:p>
        </w:tc>
      </w:tr>
      <w:tr w:rsidR="006D2680" w:rsidRPr="002E0A8F" w:rsidTr="00C65D4D">
        <w:trPr>
          <w:trHeight w:val="247"/>
        </w:trPr>
        <w:tc>
          <w:tcPr>
            <w:tcW w:w="442" w:type="dxa"/>
            <w:tcBorders>
              <w:top w:val="single" w:sz="6" w:space="0" w:color="auto"/>
              <w:left w:val="single" w:sz="12" w:space="0" w:color="auto"/>
              <w:bottom w:val="single" w:sz="6" w:space="0" w:color="auto"/>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p>
        </w:tc>
        <w:tc>
          <w:tcPr>
            <w:tcW w:w="1148" w:type="dxa"/>
            <w:tcBorders>
              <w:top w:val="single" w:sz="6" w:space="0" w:color="auto"/>
              <w:left w:val="single" w:sz="6" w:space="0" w:color="auto"/>
              <w:bottom w:val="single" w:sz="6" w:space="0" w:color="auto"/>
              <w:right w:val="single" w:sz="6" w:space="0" w:color="auto"/>
            </w:tcBorders>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25</w:t>
            </w:r>
          </w:p>
        </w:tc>
        <w:tc>
          <w:tcPr>
            <w:tcW w:w="1417" w:type="dxa"/>
            <w:tcBorders>
              <w:top w:val="single" w:sz="6" w:space="0" w:color="auto"/>
              <w:left w:val="single" w:sz="6" w:space="0" w:color="auto"/>
              <w:bottom w:val="single" w:sz="6" w:space="0" w:color="auto"/>
              <w:right w:val="dashSmallGap" w:sz="12"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4 567,00 zł</w:t>
            </w:r>
          </w:p>
        </w:tc>
        <w:tc>
          <w:tcPr>
            <w:tcW w:w="1276" w:type="dxa"/>
            <w:tcBorders>
              <w:top w:val="single" w:sz="6" w:space="0" w:color="auto"/>
              <w:left w:val="nil"/>
              <w:bottom w:val="single" w:sz="6" w:space="0" w:color="auto"/>
              <w:right w:val="single" w:sz="12" w:space="0" w:color="auto"/>
            </w:tcBorders>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7,5</w:t>
            </w:r>
          </w:p>
        </w:tc>
      </w:tr>
      <w:tr w:rsidR="006D2680" w:rsidRPr="002E0A8F" w:rsidTr="00C65D4D">
        <w:trPr>
          <w:trHeight w:val="247"/>
        </w:trPr>
        <w:tc>
          <w:tcPr>
            <w:tcW w:w="442" w:type="dxa"/>
            <w:tcBorders>
              <w:top w:val="single" w:sz="6" w:space="0" w:color="auto"/>
              <w:left w:val="single" w:sz="12" w:space="0" w:color="auto"/>
              <w:bottom w:val="single" w:sz="6" w:space="0" w:color="auto"/>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p>
        </w:tc>
        <w:tc>
          <w:tcPr>
            <w:tcW w:w="1148" w:type="dxa"/>
            <w:tcBorders>
              <w:top w:val="single" w:sz="6" w:space="0" w:color="auto"/>
              <w:left w:val="single" w:sz="6" w:space="0" w:color="auto"/>
              <w:bottom w:val="single" w:sz="6" w:space="0" w:color="auto"/>
              <w:right w:val="single" w:sz="6" w:space="0" w:color="auto"/>
            </w:tcBorders>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26</w:t>
            </w:r>
          </w:p>
        </w:tc>
        <w:tc>
          <w:tcPr>
            <w:tcW w:w="1417" w:type="dxa"/>
            <w:tcBorders>
              <w:top w:val="single" w:sz="6" w:space="0" w:color="auto"/>
              <w:left w:val="single" w:sz="6" w:space="0" w:color="auto"/>
              <w:bottom w:val="single" w:sz="6" w:space="0" w:color="auto"/>
              <w:right w:val="dashSmallGap" w:sz="12"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4 567,00 zł</w:t>
            </w:r>
          </w:p>
        </w:tc>
        <w:tc>
          <w:tcPr>
            <w:tcW w:w="1276" w:type="dxa"/>
            <w:tcBorders>
              <w:top w:val="single" w:sz="6" w:space="0" w:color="auto"/>
              <w:left w:val="nil"/>
              <w:bottom w:val="single" w:sz="6" w:space="0" w:color="auto"/>
              <w:right w:val="single" w:sz="12" w:space="0" w:color="auto"/>
            </w:tcBorders>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7,5</w:t>
            </w:r>
          </w:p>
        </w:tc>
      </w:tr>
      <w:tr w:rsidR="006D2680" w:rsidRPr="002E0A8F" w:rsidTr="00C65D4D">
        <w:trPr>
          <w:trHeight w:val="247"/>
        </w:trPr>
        <w:tc>
          <w:tcPr>
            <w:tcW w:w="442" w:type="dxa"/>
            <w:tcBorders>
              <w:top w:val="single" w:sz="6" w:space="0" w:color="auto"/>
              <w:left w:val="single" w:sz="12" w:space="0" w:color="auto"/>
              <w:bottom w:val="single" w:sz="6" w:space="0" w:color="auto"/>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p>
        </w:tc>
        <w:tc>
          <w:tcPr>
            <w:tcW w:w="1148" w:type="dxa"/>
            <w:tcBorders>
              <w:top w:val="single" w:sz="6" w:space="0" w:color="auto"/>
              <w:left w:val="single" w:sz="6" w:space="0" w:color="auto"/>
              <w:bottom w:val="single" w:sz="6" w:space="0" w:color="auto"/>
              <w:right w:val="single" w:sz="6" w:space="0" w:color="auto"/>
            </w:tcBorders>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27</w:t>
            </w:r>
          </w:p>
        </w:tc>
        <w:tc>
          <w:tcPr>
            <w:tcW w:w="1417" w:type="dxa"/>
            <w:tcBorders>
              <w:top w:val="single" w:sz="6" w:space="0" w:color="auto"/>
              <w:left w:val="single" w:sz="6" w:space="0" w:color="auto"/>
              <w:bottom w:val="single" w:sz="6" w:space="0" w:color="auto"/>
              <w:right w:val="dashSmallGap" w:sz="12"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4 567,00 zł</w:t>
            </w:r>
          </w:p>
        </w:tc>
        <w:tc>
          <w:tcPr>
            <w:tcW w:w="1276" w:type="dxa"/>
            <w:tcBorders>
              <w:top w:val="single" w:sz="6" w:space="0" w:color="auto"/>
              <w:left w:val="nil"/>
              <w:bottom w:val="single" w:sz="6" w:space="0" w:color="auto"/>
              <w:right w:val="single" w:sz="12" w:space="0" w:color="auto"/>
            </w:tcBorders>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7,5</w:t>
            </w:r>
          </w:p>
        </w:tc>
      </w:tr>
      <w:tr w:rsidR="006D2680" w:rsidRPr="002E0A8F" w:rsidTr="00C65D4D">
        <w:trPr>
          <w:trHeight w:val="247"/>
        </w:trPr>
        <w:tc>
          <w:tcPr>
            <w:tcW w:w="442" w:type="dxa"/>
            <w:tcBorders>
              <w:top w:val="single" w:sz="6" w:space="0" w:color="auto"/>
              <w:left w:val="single" w:sz="12" w:space="0" w:color="auto"/>
              <w:bottom w:val="single" w:sz="6" w:space="0" w:color="auto"/>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p>
        </w:tc>
        <w:tc>
          <w:tcPr>
            <w:tcW w:w="1148" w:type="dxa"/>
            <w:tcBorders>
              <w:top w:val="single" w:sz="6" w:space="0" w:color="auto"/>
              <w:left w:val="single" w:sz="6" w:space="0" w:color="auto"/>
              <w:bottom w:val="single" w:sz="6" w:space="0" w:color="auto"/>
              <w:right w:val="single" w:sz="6" w:space="0" w:color="auto"/>
            </w:tcBorders>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28</w:t>
            </w:r>
          </w:p>
        </w:tc>
        <w:tc>
          <w:tcPr>
            <w:tcW w:w="1417" w:type="dxa"/>
            <w:tcBorders>
              <w:top w:val="single" w:sz="6" w:space="0" w:color="auto"/>
              <w:left w:val="single" w:sz="6" w:space="0" w:color="auto"/>
              <w:bottom w:val="single" w:sz="6" w:space="0" w:color="auto"/>
              <w:right w:val="dashSmallGap" w:sz="12"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4 567,00 zł</w:t>
            </w:r>
          </w:p>
        </w:tc>
        <w:tc>
          <w:tcPr>
            <w:tcW w:w="1276" w:type="dxa"/>
            <w:tcBorders>
              <w:top w:val="single" w:sz="6" w:space="0" w:color="auto"/>
              <w:left w:val="nil"/>
              <w:bottom w:val="single" w:sz="6" w:space="0" w:color="auto"/>
              <w:right w:val="single" w:sz="12" w:space="0" w:color="auto"/>
            </w:tcBorders>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7,5</w:t>
            </w:r>
          </w:p>
        </w:tc>
      </w:tr>
      <w:tr w:rsidR="006D2680" w:rsidRPr="002E0A8F" w:rsidTr="00C65D4D">
        <w:trPr>
          <w:trHeight w:val="262"/>
        </w:trPr>
        <w:tc>
          <w:tcPr>
            <w:tcW w:w="442" w:type="dxa"/>
            <w:tcBorders>
              <w:top w:val="single" w:sz="6" w:space="0" w:color="auto"/>
              <w:left w:val="single" w:sz="12" w:space="0" w:color="auto"/>
              <w:bottom w:val="dashSmallGap" w:sz="12" w:space="0" w:color="auto"/>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p>
        </w:tc>
        <w:tc>
          <w:tcPr>
            <w:tcW w:w="1148" w:type="dxa"/>
            <w:tcBorders>
              <w:top w:val="single" w:sz="6" w:space="0" w:color="auto"/>
              <w:left w:val="single" w:sz="6" w:space="0" w:color="auto"/>
              <w:bottom w:val="dashSmallGap" w:sz="12" w:space="0" w:color="auto"/>
              <w:right w:val="single" w:sz="6" w:space="0" w:color="auto"/>
            </w:tcBorders>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29</w:t>
            </w:r>
          </w:p>
        </w:tc>
        <w:tc>
          <w:tcPr>
            <w:tcW w:w="1417" w:type="dxa"/>
            <w:tcBorders>
              <w:top w:val="single" w:sz="6" w:space="0" w:color="auto"/>
              <w:left w:val="single" w:sz="6" w:space="0" w:color="auto"/>
              <w:bottom w:val="dashSmallGap" w:sz="12" w:space="0" w:color="auto"/>
              <w:right w:val="dashSmallGap" w:sz="12"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4 567,00 zł</w:t>
            </w:r>
          </w:p>
        </w:tc>
        <w:tc>
          <w:tcPr>
            <w:tcW w:w="1276" w:type="dxa"/>
            <w:tcBorders>
              <w:top w:val="single" w:sz="6" w:space="0" w:color="auto"/>
              <w:left w:val="nil"/>
              <w:bottom w:val="single" w:sz="6" w:space="0" w:color="auto"/>
              <w:right w:val="single" w:sz="12" w:space="0" w:color="auto"/>
            </w:tcBorders>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7,5</w:t>
            </w:r>
          </w:p>
        </w:tc>
      </w:tr>
      <w:tr w:rsidR="006D2680" w:rsidRPr="002E0A8F" w:rsidTr="00C65D4D">
        <w:trPr>
          <w:trHeight w:val="262"/>
        </w:trPr>
        <w:tc>
          <w:tcPr>
            <w:tcW w:w="442" w:type="dxa"/>
            <w:tcBorders>
              <w:top w:val="nil"/>
              <w:left w:val="single" w:sz="12" w:space="0" w:color="auto"/>
              <w:bottom w:val="single" w:sz="12" w:space="0" w:color="auto"/>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24</w:t>
            </w:r>
          </w:p>
        </w:tc>
        <w:tc>
          <w:tcPr>
            <w:tcW w:w="1148" w:type="dxa"/>
            <w:tcBorders>
              <w:top w:val="nil"/>
              <w:left w:val="single" w:sz="6" w:space="0" w:color="auto"/>
              <w:bottom w:val="single" w:sz="12" w:space="0" w:color="auto"/>
              <w:right w:val="single" w:sz="6" w:space="0" w:color="auto"/>
            </w:tcBorders>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30</w:t>
            </w:r>
          </w:p>
        </w:tc>
        <w:tc>
          <w:tcPr>
            <w:tcW w:w="1417" w:type="dxa"/>
            <w:tcBorders>
              <w:top w:val="nil"/>
              <w:left w:val="single" w:sz="6" w:space="0" w:color="auto"/>
              <w:bottom w:val="single" w:sz="12" w:space="0" w:color="auto"/>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5 432,00 zł</w:t>
            </w:r>
          </w:p>
        </w:tc>
        <w:tc>
          <w:tcPr>
            <w:tcW w:w="1276" w:type="dxa"/>
            <w:tcBorders>
              <w:top w:val="single" w:sz="6" w:space="0" w:color="auto"/>
              <w:left w:val="single" w:sz="6" w:space="0" w:color="auto"/>
              <w:bottom w:val="single" w:sz="12" w:space="0" w:color="auto"/>
              <w:right w:val="single" w:sz="12" w:space="0" w:color="auto"/>
            </w:tcBorders>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7,5</w:t>
            </w:r>
          </w:p>
        </w:tc>
      </w:tr>
      <w:tr w:rsidR="006D2680" w:rsidRPr="002E0A8F" w:rsidTr="00C65D4D">
        <w:trPr>
          <w:trHeight w:val="247"/>
        </w:trPr>
        <w:tc>
          <w:tcPr>
            <w:tcW w:w="442" w:type="dxa"/>
            <w:tcBorders>
              <w:top w:val="single" w:sz="12" w:space="0" w:color="auto"/>
              <w:left w:val="single" w:sz="12"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lastRenderedPageBreak/>
              <w:t>25</w:t>
            </w:r>
          </w:p>
        </w:tc>
        <w:tc>
          <w:tcPr>
            <w:tcW w:w="1148" w:type="dxa"/>
            <w:tcBorders>
              <w:top w:val="single" w:sz="12" w:space="0" w:color="auto"/>
              <w:left w:val="single" w:sz="6"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31</w:t>
            </w:r>
          </w:p>
        </w:tc>
        <w:tc>
          <w:tcPr>
            <w:tcW w:w="1417" w:type="dxa"/>
            <w:tcBorders>
              <w:top w:val="single" w:sz="12" w:space="0" w:color="auto"/>
              <w:left w:val="single" w:sz="6"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5 678,00 zł</w:t>
            </w:r>
          </w:p>
        </w:tc>
        <w:tc>
          <w:tcPr>
            <w:tcW w:w="1276" w:type="dxa"/>
            <w:tcBorders>
              <w:top w:val="single" w:sz="12" w:space="0" w:color="auto"/>
              <w:left w:val="single" w:sz="6" w:space="0" w:color="auto"/>
              <w:bottom w:val="single" w:sz="6" w:space="0" w:color="auto"/>
              <w:right w:val="single" w:sz="12" w:space="0" w:color="auto"/>
            </w:tcBorders>
            <w:shd w:val="solid" w:color="FFFFCC" w:fill="auto"/>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5</w:t>
            </w:r>
          </w:p>
        </w:tc>
      </w:tr>
      <w:tr w:rsidR="006D2680" w:rsidRPr="002E0A8F" w:rsidTr="00C65D4D">
        <w:trPr>
          <w:trHeight w:val="247"/>
        </w:trPr>
        <w:tc>
          <w:tcPr>
            <w:tcW w:w="442" w:type="dxa"/>
            <w:tcBorders>
              <w:top w:val="single" w:sz="6" w:space="0" w:color="auto"/>
              <w:left w:val="single" w:sz="12"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26</w:t>
            </w:r>
          </w:p>
        </w:tc>
        <w:tc>
          <w:tcPr>
            <w:tcW w:w="1148" w:type="dxa"/>
            <w:tcBorders>
              <w:top w:val="single" w:sz="6" w:space="0" w:color="auto"/>
              <w:left w:val="single" w:sz="6"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32</w:t>
            </w:r>
          </w:p>
        </w:tc>
        <w:tc>
          <w:tcPr>
            <w:tcW w:w="1417" w:type="dxa"/>
            <w:tcBorders>
              <w:top w:val="single" w:sz="6" w:space="0" w:color="auto"/>
              <w:left w:val="single" w:sz="6"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6 453,00 zł</w:t>
            </w:r>
          </w:p>
        </w:tc>
        <w:tc>
          <w:tcPr>
            <w:tcW w:w="1276" w:type="dxa"/>
            <w:tcBorders>
              <w:top w:val="single" w:sz="6" w:space="0" w:color="auto"/>
              <w:left w:val="single" w:sz="6" w:space="0" w:color="auto"/>
              <w:bottom w:val="single" w:sz="6" w:space="0" w:color="auto"/>
              <w:right w:val="single" w:sz="12" w:space="0" w:color="auto"/>
            </w:tcBorders>
            <w:shd w:val="solid" w:color="FFFFCC" w:fill="auto"/>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5</w:t>
            </w:r>
          </w:p>
        </w:tc>
      </w:tr>
      <w:tr w:rsidR="006D2680" w:rsidRPr="002E0A8F" w:rsidTr="00C65D4D">
        <w:trPr>
          <w:trHeight w:val="247"/>
        </w:trPr>
        <w:tc>
          <w:tcPr>
            <w:tcW w:w="442" w:type="dxa"/>
            <w:tcBorders>
              <w:top w:val="single" w:sz="6" w:space="0" w:color="auto"/>
              <w:left w:val="single" w:sz="12"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27</w:t>
            </w:r>
          </w:p>
        </w:tc>
        <w:tc>
          <w:tcPr>
            <w:tcW w:w="1148" w:type="dxa"/>
            <w:tcBorders>
              <w:top w:val="single" w:sz="6" w:space="0" w:color="auto"/>
              <w:left w:val="single" w:sz="6"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33</w:t>
            </w:r>
          </w:p>
        </w:tc>
        <w:tc>
          <w:tcPr>
            <w:tcW w:w="1417" w:type="dxa"/>
            <w:tcBorders>
              <w:top w:val="single" w:sz="6" w:space="0" w:color="auto"/>
              <w:left w:val="single" w:sz="6" w:space="0" w:color="auto"/>
              <w:bottom w:val="single" w:sz="6" w:space="0" w:color="auto"/>
              <w:right w:val="single" w:sz="6" w:space="0" w:color="auto"/>
            </w:tcBorders>
            <w:shd w:val="solid" w:color="FFFFCC" w:fill="auto"/>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6 543,00 zł</w:t>
            </w:r>
          </w:p>
        </w:tc>
        <w:tc>
          <w:tcPr>
            <w:tcW w:w="1276" w:type="dxa"/>
            <w:tcBorders>
              <w:top w:val="single" w:sz="6" w:space="0" w:color="auto"/>
              <w:left w:val="single" w:sz="6" w:space="0" w:color="auto"/>
              <w:bottom w:val="single" w:sz="6" w:space="0" w:color="auto"/>
              <w:right w:val="single" w:sz="12" w:space="0" w:color="auto"/>
            </w:tcBorders>
            <w:shd w:val="solid" w:color="FFFFCC" w:fill="auto"/>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5</w:t>
            </w:r>
          </w:p>
        </w:tc>
      </w:tr>
      <w:tr w:rsidR="006D2680" w:rsidRPr="002E0A8F" w:rsidTr="00C65D4D">
        <w:trPr>
          <w:trHeight w:val="262"/>
        </w:trPr>
        <w:tc>
          <w:tcPr>
            <w:tcW w:w="442" w:type="dxa"/>
            <w:tcBorders>
              <w:top w:val="single" w:sz="6" w:space="0" w:color="auto"/>
              <w:left w:val="single" w:sz="12" w:space="0" w:color="auto"/>
              <w:bottom w:val="single" w:sz="12" w:space="0" w:color="auto"/>
              <w:right w:val="single" w:sz="6" w:space="0" w:color="auto"/>
            </w:tcBorders>
            <w:shd w:val="solid" w:color="FFFFCC" w:fill="auto"/>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28</w:t>
            </w:r>
          </w:p>
        </w:tc>
        <w:tc>
          <w:tcPr>
            <w:tcW w:w="1148" w:type="dxa"/>
            <w:tcBorders>
              <w:top w:val="single" w:sz="6" w:space="0" w:color="auto"/>
              <w:left w:val="single" w:sz="6" w:space="0" w:color="auto"/>
              <w:bottom w:val="single" w:sz="12" w:space="0" w:color="auto"/>
              <w:right w:val="single" w:sz="6" w:space="0" w:color="auto"/>
            </w:tcBorders>
            <w:shd w:val="solid" w:color="FFFFCC" w:fill="auto"/>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34</w:t>
            </w:r>
          </w:p>
        </w:tc>
        <w:tc>
          <w:tcPr>
            <w:tcW w:w="1417" w:type="dxa"/>
            <w:tcBorders>
              <w:top w:val="single" w:sz="6" w:space="0" w:color="auto"/>
              <w:left w:val="single" w:sz="6" w:space="0" w:color="auto"/>
              <w:bottom w:val="single" w:sz="12" w:space="0" w:color="auto"/>
              <w:right w:val="single" w:sz="6" w:space="0" w:color="auto"/>
            </w:tcBorders>
            <w:shd w:val="solid" w:color="FFFFCC" w:fill="auto"/>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6 829,12 zł</w:t>
            </w:r>
          </w:p>
        </w:tc>
        <w:tc>
          <w:tcPr>
            <w:tcW w:w="1276" w:type="dxa"/>
            <w:tcBorders>
              <w:top w:val="single" w:sz="6" w:space="0" w:color="auto"/>
              <w:left w:val="single" w:sz="6" w:space="0" w:color="auto"/>
              <w:bottom w:val="single" w:sz="12" w:space="0" w:color="auto"/>
              <w:right w:val="single" w:sz="12" w:space="0" w:color="auto"/>
            </w:tcBorders>
            <w:shd w:val="solid" w:color="FFFFCC" w:fill="auto"/>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5</w:t>
            </w:r>
          </w:p>
        </w:tc>
      </w:tr>
      <w:tr w:rsidR="006D2680" w:rsidRPr="002E0A8F" w:rsidTr="00C65D4D">
        <w:trPr>
          <w:trHeight w:val="247"/>
        </w:trPr>
        <w:tc>
          <w:tcPr>
            <w:tcW w:w="442" w:type="dxa"/>
            <w:tcBorders>
              <w:top w:val="single" w:sz="12" w:space="0" w:color="auto"/>
              <w:left w:val="single" w:sz="12" w:space="0" w:color="auto"/>
              <w:bottom w:val="single" w:sz="6" w:space="0" w:color="auto"/>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29</w:t>
            </w:r>
          </w:p>
        </w:tc>
        <w:tc>
          <w:tcPr>
            <w:tcW w:w="1148" w:type="dxa"/>
            <w:tcBorders>
              <w:top w:val="single" w:sz="12" w:space="0" w:color="auto"/>
              <w:left w:val="single" w:sz="6" w:space="0" w:color="auto"/>
              <w:bottom w:val="single" w:sz="6" w:space="0" w:color="auto"/>
              <w:right w:val="single" w:sz="6" w:space="0" w:color="auto"/>
            </w:tcBorders>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35</w:t>
            </w:r>
          </w:p>
        </w:tc>
        <w:tc>
          <w:tcPr>
            <w:tcW w:w="1417" w:type="dxa"/>
            <w:tcBorders>
              <w:top w:val="single" w:sz="12" w:space="0" w:color="auto"/>
              <w:left w:val="single" w:sz="6" w:space="0" w:color="auto"/>
              <w:bottom w:val="single" w:sz="6" w:space="0" w:color="auto"/>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7 564,00 zł</w:t>
            </w:r>
          </w:p>
        </w:tc>
        <w:tc>
          <w:tcPr>
            <w:tcW w:w="1276" w:type="dxa"/>
            <w:tcBorders>
              <w:top w:val="single" w:sz="12" w:space="0" w:color="auto"/>
              <w:left w:val="single" w:sz="6" w:space="0" w:color="auto"/>
              <w:bottom w:val="single" w:sz="6" w:space="0" w:color="auto"/>
              <w:right w:val="single" w:sz="12" w:space="0" w:color="auto"/>
            </w:tcBorders>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2,5</w:t>
            </w:r>
          </w:p>
        </w:tc>
      </w:tr>
      <w:tr w:rsidR="006D2680" w:rsidRPr="002E0A8F" w:rsidTr="00C65D4D">
        <w:trPr>
          <w:trHeight w:val="247"/>
        </w:trPr>
        <w:tc>
          <w:tcPr>
            <w:tcW w:w="442" w:type="dxa"/>
            <w:tcBorders>
              <w:top w:val="single" w:sz="6" w:space="0" w:color="auto"/>
              <w:left w:val="single" w:sz="12" w:space="0" w:color="auto"/>
              <w:bottom w:val="single" w:sz="6" w:space="0" w:color="auto"/>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30</w:t>
            </w:r>
          </w:p>
        </w:tc>
        <w:tc>
          <w:tcPr>
            <w:tcW w:w="1148" w:type="dxa"/>
            <w:tcBorders>
              <w:top w:val="single" w:sz="6" w:space="0" w:color="auto"/>
              <w:left w:val="single" w:sz="6" w:space="0" w:color="auto"/>
              <w:bottom w:val="single" w:sz="6" w:space="0" w:color="auto"/>
              <w:right w:val="single" w:sz="6" w:space="0" w:color="auto"/>
            </w:tcBorders>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36</w:t>
            </w:r>
          </w:p>
        </w:tc>
        <w:tc>
          <w:tcPr>
            <w:tcW w:w="1417" w:type="dxa"/>
            <w:tcBorders>
              <w:top w:val="single" w:sz="6" w:space="0" w:color="auto"/>
              <w:left w:val="single" w:sz="6" w:space="0" w:color="auto"/>
              <w:bottom w:val="single" w:sz="6" w:space="0" w:color="auto"/>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7 654,00 zł</w:t>
            </w:r>
          </w:p>
        </w:tc>
        <w:tc>
          <w:tcPr>
            <w:tcW w:w="1276" w:type="dxa"/>
            <w:tcBorders>
              <w:top w:val="single" w:sz="6" w:space="0" w:color="auto"/>
              <w:left w:val="single" w:sz="6" w:space="0" w:color="auto"/>
              <w:bottom w:val="single" w:sz="6" w:space="0" w:color="auto"/>
              <w:right w:val="single" w:sz="12" w:space="0" w:color="auto"/>
            </w:tcBorders>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2,5</w:t>
            </w:r>
          </w:p>
        </w:tc>
      </w:tr>
      <w:tr w:rsidR="006D2680" w:rsidRPr="002E0A8F" w:rsidTr="00C65D4D">
        <w:trPr>
          <w:trHeight w:val="262"/>
        </w:trPr>
        <w:tc>
          <w:tcPr>
            <w:tcW w:w="442" w:type="dxa"/>
            <w:tcBorders>
              <w:top w:val="single" w:sz="6" w:space="0" w:color="auto"/>
              <w:left w:val="single" w:sz="12" w:space="0" w:color="auto"/>
              <w:bottom w:val="single" w:sz="12" w:space="0" w:color="auto"/>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31</w:t>
            </w:r>
          </w:p>
        </w:tc>
        <w:tc>
          <w:tcPr>
            <w:tcW w:w="1148" w:type="dxa"/>
            <w:tcBorders>
              <w:top w:val="single" w:sz="6" w:space="0" w:color="auto"/>
              <w:left w:val="single" w:sz="6" w:space="0" w:color="auto"/>
              <w:bottom w:val="single" w:sz="12" w:space="0" w:color="auto"/>
              <w:right w:val="single" w:sz="6" w:space="0" w:color="auto"/>
            </w:tcBorders>
          </w:tcPr>
          <w:p w:rsidR="006D2680" w:rsidRPr="002E0A8F" w:rsidRDefault="006D2680" w:rsidP="00DE0CF8">
            <w:pPr>
              <w:autoSpaceDE w:val="0"/>
              <w:autoSpaceDN w:val="0"/>
              <w:adjustRightInd w:val="0"/>
              <w:rPr>
                <w:rFonts w:ascii="Arial" w:hAnsi="Arial" w:cs="Arial"/>
                <w:sz w:val="22"/>
                <w:szCs w:val="22"/>
              </w:rPr>
            </w:pPr>
            <w:r w:rsidRPr="002E0A8F">
              <w:rPr>
                <w:rFonts w:ascii="Arial" w:hAnsi="Arial" w:cs="Arial"/>
                <w:sz w:val="22"/>
                <w:szCs w:val="22"/>
              </w:rPr>
              <w:t>Projekt 37</w:t>
            </w:r>
          </w:p>
        </w:tc>
        <w:tc>
          <w:tcPr>
            <w:tcW w:w="1417" w:type="dxa"/>
            <w:tcBorders>
              <w:top w:val="single" w:sz="6" w:space="0" w:color="auto"/>
              <w:left w:val="single" w:sz="6" w:space="0" w:color="auto"/>
              <w:bottom w:val="single" w:sz="12" w:space="0" w:color="auto"/>
              <w:right w:val="single" w:sz="6" w:space="0" w:color="auto"/>
            </w:tcBorders>
          </w:tcPr>
          <w:p w:rsidR="006D2680" w:rsidRPr="002E0A8F" w:rsidRDefault="006D2680" w:rsidP="00DE0CF8">
            <w:pPr>
              <w:autoSpaceDE w:val="0"/>
              <w:autoSpaceDN w:val="0"/>
              <w:adjustRightInd w:val="0"/>
              <w:jc w:val="right"/>
              <w:rPr>
                <w:rFonts w:ascii="Arial" w:hAnsi="Arial" w:cs="Arial"/>
                <w:sz w:val="22"/>
                <w:szCs w:val="22"/>
              </w:rPr>
            </w:pPr>
            <w:r w:rsidRPr="002E0A8F">
              <w:rPr>
                <w:rFonts w:ascii="Arial" w:hAnsi="Arial" w:cs="Arial"/>
                <w:sz w:val="22"/>
                <w:szCs w:val="22"/>
              </w:rPr>
              <w:t>8 765,00 zł</w:t>
            </w:r>
          </w:p>
        </w:tc>
        <w:tc>
          <w:tcPr>
            <w:tcW w:w="1276" w:type="dxa"/>
            <w:tcBorders>
              <w:top w:val="single" w:sz="6" w:space="0" w:color="auto"/>
              <w:left w:val="single" w:sz="6" w:space="0" w:color="auto"/>
              <w:bottom w:val="single" w:sz="12" w:space="0" w:color="auto"/>
              <w:right w:val="single" w:sz="12" w:space="0" w:color="auto"/>
            </w:tcBorders>
          </w:tcPr>
          <w:p w:rsidR="006D2680" w:rsidRPr="002E0A8F" w:rsidRDefault="006D2680" w:rsidP="00DE0CF8">
            <w:pPr>
              <w:autoSpaceDE w:val="0"/>
              <w:autoSpaceDN w:val="0"/>
              <w:adjustRightInd w:val="0"/>
              <w:jc w:val="center"/>
              <w:rPr>
                <w:rFonts w:ascii="Arial" w:hAnsi="Arial" w:cs="Arial"/>
                <w:sz w:val="22"/>
                <w:szCs w:val="22"/>
              </w:rPr>
            </w:pPr>
            <w:r w:rsidRPr="002E0A8F">
              <w:rPr>
                <w:rFonts w:ascii="Arial" w:hAnsi="Arial" w:cs="Arial"/>
                <w:sz w:val="22"/>
                <w:szCs w:val="22"/>
              </w:rPr>
              <w:t>2,5</w:t>
            </w:r>
          </w:p>
        </w:tc>
      </w:tr>
    </w:tbl>
    <w:p w:rsidR="00FF77EF" w:rsidRPr="002E0A8F" w:rsidRDefault="00FF77EF" w:rsidP="00DE0CF8">
      <w:pPr>
        <w:jc w:val="both"/>
        <w:rPr>
          <w:rFonts w:ascii="Arial" w:hAnsi="Arial" w:cs="Arial"/>
          <w:sz w:val="22"/>
          <w:szCs w:val="22"/>
        </w:rPr>
      </w:pPr>
    </w:p>
    <w:p w:rsidR="006D2680" w:rsidRPr="002E0A8F" w:rsidRDefault="00CB722C" w:rsidP="00DE0CF8">
      <w:pPr>
        <w:jc w:val="both"/>
        <w:rPr>
          <w:rFonts w:ascii="Arial" w:hAnsi="Arial" w:cs="Arial"/>
          <w:sz w:val="10"/>
          <w:szCs w:val="10"/>
        </w:rPr>
      </w:pPr>
      <w:r w:rsidRPr="002E0A8F">
        <w:rPr>
          <w:rFonts w:ascii="Arial" w:hAnsi="Arial" w:cs="Arial"/>
          <w:sz w:val="22"/>
          <w:szCs w:val="22"/>
        </w:rPr>
        <w:br w:type="column"/>
      </w:r>
    </w:p>
    <w:p w:rsidR="00FF77EF" w:rsidRPr="002E0A8F" w:rsidRDefault="000506A1" w:rsidP="000506A1">
      <w:pPr>
        <w:pStyle w:val="Nagwek1"/>
        <w:jc w:val="both"/>
        <w:rPr>
          <w:rFonts w:ascii="Arial" w:hAnsi="Arial" w:cs="Arial"/>
          <w:sz w:val="28"/>
          <w:szCs w:val="28"/>
        </w:rPr>
      </w:pPr>
      <w:bookmarkStart w:id="92" w:name="_Toc427917177"/>
      <w:bookmarkStart w:id="93" w:name="_Toc474482315"/>
      <w:bookmarkStart w:id="94" w:name="_Toc467656914"/>
      <w:r w:rsidRPr="002E0A8F">
        <w:rPr>
          <w:rFonts w:ascii="Arial" w:hAnsi="Arial" w:cs="Arial"/>
          <w:sz w:val="28"/>
          <w:szCs w:val="28"/>
        </w:rPr>
        <w:t xml:space="preserve">ZAŁĄCZNIK </w:t>
      </w:r>
      <w:r w:rsidR="004767AF" w:rsidRPr="002E0A8F">
        <w:rPr>
          <w:rFonts w:ascii="Arial" w:hAnsi="Arial" w:cs="Arial"/>
          <w:sz w:val="28"/>
          <w:szCs w:val="28"/>
        </w:rPr>
        <w:t>- OPIS KRYTERIUM</w:t>
      </w:r>
      <w:r w:rsidRPr="002E0A8F">
        <w:rPr>
          <w:rFonts w:ascii="Arial" w:hAnsi="Arial" w:cs="Arial"/>
          <w:sz w:val="28"/>
          <w:szCs w:val="28"/>
        </w:rPr>
        <w:t xml:space="preserve"> OCENY MERYTORYCZNEJ JAKOŚCIOWEJ </w:t>
      </w:r>
      <w:r w:rsidR="004767AF" w:rsidRPr="002E0A8F">
        <w:rPr>
          <w:rFonts w:ascii="Arial" w:hAnsi="Arial" w:cs="Arial"/>
          <w:sz w:val="28"/>
          <w:szCs w:val="28"/>
        </w:rPr>
        <w:t xml:space="preserve">pn. ZMNIEJSZENIE EMISJI PYŁÓW, </w:t>
      </w:r>
      <w:r w:rsidRPr="002E0A8F">
        <w:rPr>
          <w:rFonts w:ascii="Arial" w:hAnsi="Arial" w:cs="Arial"/>
          <w:sz w:val="28"/>
          <w:szCs w:val="28"/>
        </w:rPr>
        <w:t>DLA PROJEKTÓW W DZIAŁANIU 3.2 MODERNIZACJA ENERGETYCZNA BUDYNKÓW</w:t>
      </w:r>
      <w:bookmarkEnd w:id="92"/>
      <w:bookmarkEnd w:id="93"/>
      <w:bookmarkEnd w:id="94"/>
    </w:p>
    <w:p w:rsidR="00FF77EF" w:rsidRPr="002E0A8F" w:rsidRDefault="00FF77EF" w:rsidP="00DE0CF8">
      <w:pPr>
        <w:jc w:val="both"/>
        <w:rPr>
          <w:rFonts w:ascii="Arial" w:hAnsi="Arial" w:cs="Arial"/>
          <w:b/>
          <w:sz w:val="22"/>
          <w:szCs w:val="22"/>
        </w:rPr>
      </w:pPr>
    </w:p>
    <w:p w:rsidR="00FF77EF" w:rsidRPr="002E0A8F" w:rsidRDefault="00FF77EF" w:rsidP="00DE0CF8">
      <w:pPr>
        <w:jc w:val="both"/>
        <w:rPr>
          <w:rFonts w:ascii="Arial" w:hAnsi="Arial" w:cs="Arial"/>
          <w:b/>
          <w:sz w:val="22"/>
          <w:szCs w:val="22"/>
        </w:rPr>
      </w:pPr>
      <w:r w:rsidRPr="002E0A8F">
        <w:rPr>
          <w:rFonts w:ascii="Arial" w:hAnsi="Arial" w:cs="Arial"/>
          <w:b/>
          <w:sz w:val="22"/>
          <w:szCs w:val="22"/>
        </w:rPr>
        <w:t>Metoda obliczania redukcji emisji PM-10</w:t>
      </w:r>
    </w:p>
    <w:p w:rsidR="00FE4730" w:rsidRPr="002E0A8F" w:rsidRDefault="00FE4730" w:rsidP="00FE4730">
      <w:pPr>
        <w:rPr>
          <w:rFonts w:ascii="Arial" w:hAnsi="Arial" w:cs="Arial"/>
          <w:sz w:val="22"/>
          <w:szCs w:val="22"/>
        </w:rPr>
      </w:pPr>
    </w:p>
    <w:p w:rsidR="00293D59" w:rsidRPr="002E0A8F" w:rsidRDefault="00293D59" w:rsidP="00293D59">
      <w:pPr>
        <w:jc w:val="both"/>
        <w:rPr>
          <w:rFonts w:ascii="Arial" w:hAnsi="Arial" w:cs="Arial"/>
          <w:sz w:val="22"/>
          <w:szCs w:val="22"/>
        </w:rPr>
      </w:pPr>
      <w:r w:rsidRPr="002E0A8F">
        <w:rPr>
          <w:rFonts w:ascii="Arial" w:hAnsi="Arial" w:cs="Arial"/>
          <w:sz w:val="22"/>
          <w:szCs w:val="22"/>
        </w:rPr>
        <w:t xml:space="preserve">Wyliczenie zmniejszenia emisji pyłów opiera się na metodologii wskazanej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i/>
          <w:sz w:val="22"/>
          <w:szCs w:val="22"/>
        </w:rPr>
        <w:t xml:space="preserve">Opracowaniu algorytmów oraz wizualizacji wyników corocznych sprawozdań </w:t>
      </w:r>
      <w:r w:rsidR="00701D84" w:rsidRPr="002E0A8F">
        <w:rPr>
          <w:rFonts w:ascii="Arial" w:hAnsi="Arial" w:cs="Arial"/>
          <w:i/>
          <w:sz w:val="22"/>
          <w:szCs w:val="22"/>
        </w:rPr>
        <w:t>z</w:t>
      </w:r>
      <w:r w:rsidR="00701D84">
        <w:rPr>
          <w:rFonts w:ascii="Arial" w:hAnsi="Arial" w:cs="Arial"/>
          <w:i/>
          <w:sz w:val="22"/>
          <w:szCs w:val="22"/>
        </w:rPr>
        <w:t> </w:t>
      </w:r>
      <w:r w:rsidRPr="002E0A8F">
        <w:rPr>
          <w:rFonts w:ascii="Arial" w:hAnsi="Arial" w:cs="Arial"/>
          <w:i/>
          <w:sz w:val="22"/>
          <w:szCs w:val="22"/>
        </w:rPr>
        <w:t>działań naprawczych programów ochrony powietrza</w:t>
      </w:r>
      <w:r w:rsidRPr="002E0A8F">
        <w:rPr>
          <w:rFonts w:ascii="Arial" w:hAnsi="Arial" w:cs="Arial"/>
          <w:sz w:val="22"/>
          <w:szCs w:val="22"/>
        </w:rPr>
        <w:t xml:space="preserve"> wykonanym na zlecenie Zarządu Województwa Podkarpackiego przez Biuro Studiów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Pomiarów Proekologicznych „EKOMETRIA” Sp.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o.o.</w:t>
      </w:r>
    </w:p>
    <w:p w:rsidR="00293D59" w:rsidRPr="002E0A8F" w:rsidRDefault="00293D59" w:rsidP="00293D59">
      <w:pPr>
        <w:jc w:val="both"/>
        <w:rPr>
          <w:rFonts w:ascii="Arial" w:hAnsi="Arial" w:cs="Arial"/>
          <w:sz w:val="22"/>
          <w:szCs w:val="22"/>
        </w:rPr>
      </w:pPr>
    </w:p>
    <w:p w:rsidR="00293D59" w:rsidRPr="002E0A8F" w:rsidRDefault="00293D59" w:rsidP="00293D59">
      <w:pPr>
        <w:jc w:val="both"/>
        <w:rPr>
          <w:rFonts w:ascii="Arial" w:hAnsi="Arial" w:cs="Arial"/>
          <w:sz w:val="22"/>
          <w:szCs w:val="22"/>
        </w:rPr>
      </w:pPr>
      <w:r w:rsidRPr="002E0A8F">
        <w:rPr>
          <w:rFonts w:ascii="Arial" w:hAnsi="Arial" w:cs="Arial"/>
          <w:sz w:val="22"/>
          <w:szCs w:val="22"/>
        </w:rPr>
        <w:t xml:space="preserve">Ma ona formę uproszczoną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 xml:space="preserve">jest dostosowana do standardów monitorowania inwestycji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zakresie ochrony powietrza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 xml:space="preserve">ramach systemu </w:t>
      </w:r>
      <w:r w:rsidRPr="002E0A8F">
        <w:rPr>
          <w:rFonts w:ascii="Arial" w:hAnsi="Arial" w:cs="Arial"/>
          <w:sz w:val="22"/>
          <w:szCs w:val="22"/>
        </w:rPr>
        <w:br/>
        <w:t xml:space="preserve">e-sprawozdawczości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programów ochrony powietrza wdrożonego przez Urząd Marszałkowski Województwa Podkarpackiego.</w:t>
      </w:r>
    </w:p>
    <w:p w:rsidR="00293D59" w:rsidRPr="002E0A8F" w:rsidRDefault="00293D59" w:rsidP="00293D59">
      <w:pPr>
        <w:jc w:val="both"/>
        <w:rPr>
          <w:rFonts w:ascii="Arial" w:hAnsi="Arial" w:cs="Arial"/>
          <w:sz w:val="22"/>
          <w:szCs w:val="22"/>
        </w:rPr>
      </w:pPr>
    </w:p>
    <w:p w:rsidR="00293D59" w:rsidRPr="002E0A8F" w:rsidRDefault="00293D59" w:rsidP="00293D59">
      <w:pPr>
        <w:rPr>
          <w:rFonts w:ascii="Arial" w:hAnsi="Arial" w:cs="Arial"/>
          <w:b/>
          <w:sz w:val="26"/>
          <w:szCs w:val="26"/>
        </w:rPr>
      </w:pPr>
      <w:r w:rsidRPr="002E0A8F">
        <w:rPr>
          <w:rFonts w:ascii="Arial" w:hAnsi="Arial" w:cs="Arial"/>
          <w:b/>
          <w:sz w:val="26"/>
          <w:szCs w:val="26"/>
        </w:rPr>
        <w:t>∆E</w:t>
      </w:r>
      <w:r w:rsidRPr="002E0A8F">
        <w:rPr>
          <w:rFonts w:ascii="Arial" w:hAnsi="Arial" w:cs="Arial"/>
          <w:b/>
          <w:sz w:val="26"/>
          <w:szCs w:val="26"/>
          <w:vertAlign w:val="subscript"/>
        </w:rPr>
        <w:t>PM-10</w:t>
      </w:r>
      <w:r w:rsidRPr="002E0A8F">
        <w:rPr>
          <w:rFonts w:ascii="Arial" w:hAnsi="Arial" w:cs="Arial"/>
          <w:b/>
          <w:sz w:val="26"/>
          <w:szCs w:val="26"/>
        </w:rPr>
        <w:t xml:space="preserve"> = Po </w:t>
      </w:r>
      <w:r w:rsidR="00701D84" w:rsidRPr="002E0A8F">
        <w:rPr>
          <w:rFonts w:ascii="Arial" w:hAnsi="Arial" w:cs="Arial"/>
          <w:b/>
          <w:sz w:val="26"/>
          <w:szCs w:val="26"/>
        </w:rPr>
        <w:t>x</w:t>
      </w:r>
      <w:r w:rsidR="00701D84">
        <w:rPr>
          <w:rFonts w:ascii="Arial" w:hAnsi="Arial" w:cs="Arial"/>
          <w:b/>
          <w:sz w:val="26"/>
          <w:szCs w:val="26"/>
        </w:rPr>
        <w:t> </w:t>
      </w:r>
      <w:r w:rsidRPr="002E0A8F">
        <w:rPr>
          <w:rFonts w:ascii="Arial" w:hAnsi="Arial" w:cs="Arial"/>
          <w:b/>
          <w:sz w:val="26"/>
          <w:szCs w:val="26"/>
        </w:rPr>
        <w:t>(∆E</w:t>
      </w:r>
      <w:r w:rsidRPr="002E0A8F">
        <w:rPr>
          <w:rFonts w:ascii="Arial" w:hAnsi="Arial" w:cs="Arial"/>
          <w:b/>
          <w:sz w:val="26"/>
          <w:szCs w:val="26"/>
          <w:vertAlign w:val="subscript"/>
        </w:rPr>
        <w:t>HS</w:t>
      </w:r>
      <w:r w:rsidRPr="002E0A8F">
        <w:rPr>
          <w:rFonts w:ascii="Arial" w:hAnsi="Arial" w:cs="Arial"/>
          <w:b/>
          <w:sz w:val="26"/>
          <w:szCs w:val="26"/>
        </w:rPr>
        <w:t xml:space="preserve"> + ∆E</w:t>
      </w:r>
      <w:r w:rsidRPr="002E0A8F">
        <w:rPr>
          <w:rFonts w:ascii="Arial" w:hAnsi="Arial" w:cs="Arial"/>
          <w:b/>
          <w:sz w:val="26"/>
          <w:szCs w:val="26"/>
          <w:vertAlign w:val="subscript"/>
        </w:rPr>
        <w:t>TM</w:t>
      </w:r>
      <w:r w:rsidRPr="002E0A8F">
        <w:rPr>
          <w:rFonts w:ascii="Arial" w:hAnsi="Arial" w:cs="Arial"/>
          <w:b/>
          <w:sz w:val="26"/>
          <w:szCs w:val="26"/>
        </w:rPr>
        <w:t>)</w:t>
      </w:r>
    </w:p>
    <w:p w:rsidR="00293D59" w:rsidRPr="002E0A8F" w:rsidRDefault="00293D59" w:rsidP="00293D59">
      <w:pPr>
        <w:rPr>
          <w:rFonts w:ascii="Arial" w:hAnsi="Arial" w:cs="Arial"/>
          <w:sz w:val="22"/>
          <w:szCs w:val="22"/>
        </w:rPr>
      </w:pPr>
    </w:p>
    <w:p w:rsidR="00293D59" w:rsidRPr="002E0A8F" w:rsidRDefault="00293D59" w:rsidP="00293D59">
      <w:pPr>
        <w:jc w:val="both"/>
        <w:rPr>
          <w:rFonts w:ascii="Arial" w:hAnsi="Arial" w:cs="Arial"/>
          <w:sz w:val="22"/>
          <w:szCs w:val="22"/>
        </w:rPr>
      </w:pPr>
      <w:r w:rsidRPr="002E0A8F">
        <w:rPr>
          <w:rFonts w:ascii="Arial" w:hAnsi="Arial" w:cs="Arial"/>
          <w:sz w:val="22"/>
          <w:szCs w:val="22"/>
        </w:rPr>
        <w:t>∆E</w:t>
      </w:r>
      <w:r w:rsidRPr="002E0A8F">
        <w:rPr>
          <w:rFonts w:ascii="Arial" w:hAnsi="Arial" w:cs="Arial"/>
          <w:sz w:val="22"/>
          <w:szCs w:val="22"/>
          <w:vertAlign w:val="subscript"/>
        </w:rPr>
        <w:t>PM-10</w:t>
      </w:r>
      <w:r w:rsidRPr="002E0A8F">
        <w:rPr>
          <w:rFonts w:ascii="Arial" w:hAnsi="Arial" w:cs="Arial"/>
          <w:sz w:val="22"/>
          <w:szCs w:val="22"/>
        </w:rPr>
        <w:t xml:space="preserve"> – zmiana </w:t>
      </w:r>
      <w:r w:rsidRPr="002E0A8F">
        <w:rPr>
          <w:rFonts w:ascii="Arial" w:hAnsi="Arial" w:cs="Arial"/>
          <w:sz w:val="22"/>
          <w:szCs w:val="22"/>
          <w:lang w:eastAsia="en-US"/>
        </w:rPr>
        <w:t xml:space="preserve">emisji pyłu zawieszonego </w:t>
      </w:r>
      <w:r w:rsidRPr="002E0A8F">
        <w:rPr>
          <w:rFonts w:ascii="Arial" w:hAnsi="Arial" w:cs="Arial"/>
          <w:sz w:val="22"/>
          <w:szCs w:val="22"/>
        </w:rPr>
        <w:t>PM-10 w t/rok</w:t>
      </w:r>
    </w:p>
    <w:p w:rsidR="00293D59" w:rsidRPr="002E0A8F" w:rsidRDefault="00293D59" w:rsidP="00293D59">
      <w:pPr>
        <w:jc w:val="both"/>
        <w:rPr>
          <w:rFonts w:ascii="Arial" w:hAnsi="Arial" w:cs="Arial"/>
          <w:sz w:val="22"/>
          <w:szCs w:val="22"/>
        </w:rPr>
      </w:pPr>
      <w:r w:rsidRPr="002E0A8F">
        <w:rPr>
          <w:rFonts w:ascii="Arial" w:hAnsi="Arial" w:cs="Arial"/>
          <w:sz w:val="22"/>
          <w:szCs w:val="22"/>
        </w:rPr>
        <w:t xml:space="preserve">Po – powierzchnia ogrzewana budynku, którego dotyczy modernizacja energetyczna, zmiana źródła zasilania </w:t>
      </w:r>
      <w:r w:rsidR="00701D84" w:rsidRPr="002E0A8F">
        <w:rPr>
          <w:rFonts w:ascii="Arial" w:hAnsi="Arial" w:cs="Arial"/>
          <w:sz w:val="22"/>
          <w:szCs w:val="22"/>
        </w:rPr>
        <w:t>w</w:t>
      </w:r>
      <w:r w:rsidR="00701D84">
        <w:rPr>
          <w:rFonts w:ascii="Arial" w:hAnsi="Arial" w:cs="Arial"/>
          <w:sz w:val="22"/>
          <w:szCs w:val="22"/>
        </w:rPr>
        <w:t> </w:t>
      </w:r>
      <w:r w:rsidRPr="002E0A8F">
        <w:rPr>
          <w:rFonts w:ascii="Arial" w:hAnsi="Arial" w:cs="Arial"/>
          <w:sz w:val="22"/>
          <w:szCs w:val="22"/>
        </w:rPr>
        <w:t>energię cieplną (m</w:t>
      </w:r>
      <w:r w:rsidRPr="002E0A8F">
        <w:rPr>
          <w:rFonts w:ascii="Arial" w:hAnsi="Arial" w:cs="Arial"/>
          <w:sz w:val="22"/>
          <w:szCs w:val="22"/>
          <w:vertAlign w:val="superscript"/>
        </w:rPr>
        <w:t>2</w:t>
      </w:r>
      <w:r w:rsidRPr="002E0A8F">
        <w:rPr>
          <w:rFonts w:ascii="Arial" w:hAnsi="Arial" w:cs="Arial"/>
          <w:sz w:val="22"/>
          <w:szCs w:val="22"/>
        </w:rPr>
        <w:t>)</w:t>
      </w:r>
    </w:p>
    <w:p w:rsidR="00293D59" w:rsidRPr="002E0A8F" w:rsidRDefault="00293D59" w:rsidP="00293D59">
      <w:pPr>
        <w:jc w:val="both"/>
        <w:rPr>
          <w:rFonts w:ascii="Arial" w:hAnsi="Arial" w:cs="Arial"/>
          <w:b/>
          <w:sz w:val="22"/>
          <w:szCs w:val="22"/>
          <w:lang w:eastAsia="en-US"/>
        </w:rPr>
      </w:pPr>
      <w:r w:rsidRPr="002E0A8F">
        <w:rPr>
          <w:rFonts w:ascii="Arial" w:hAnsi="Arial" w:cs="Arial"/>
          <w:sz w:val="22"/>
          <w:szCs w:val="22"/>
        </w:rPr>
        <w:t>∆E</w:t>
      </w:r>
      <w:r w:rsidRPr="002E0A8F">
        <w:rPr>
          <w:rFonts w:ascii="Arial" w:hAnsi="Arial" w:cs="Arial"/>
          <w:sz w:val="22"/>
          <w:szCs w:val="22"/>
          <w:vertAlign w:val="subscript"/>
        </w:rPr>
        <w:t xml:space="preserve">HS – </w:t>
      </w:r>
      <w:r w:rsidRPr="002E0A8F">
        <w:rPr>
          <w:rFonts w:ascii="Arial" w:hAnsi="Arial" w:cs="Arial"/>
          <w:sz w:val="22"/>
          <w:szCs w:val="22"/>
        </w:rPr>
        <w:t xml:space="preserve">wskaźnik redukcji emisji dla pyłu zawieszonego PM10 przy wymianie źródła ogrzewania (według tabeli poniżej, w: </w:t>
      </w:r>
      <w:r w:rsidRPr="002E0A8F">
        <w:rPr>
          <w:rFonts w:ascii="Arial" w:hAnsi="Arial" w:cs="Arial"/>
          <w:sz w:val="22"/>
          <w:szCs w:val="22"/>
          <w:lang w:eastAsia="en-US"/>
        </w:rPr>
        <w:t>kg/rok/m</w:t>
      </w:r>
      <w:r w:rsidRPr="002E0A8F">
        <w:rPr>
          <w:rFonts w:ascii="Arial" w:hAnsi="Arial" w:cs="Arial"/>
          <w:sz w:val="22"/>
          <w:szCs w:val="22"/>
          <w:vertAlign w:val="superscript"/>
          <w:lang w:eastAsia="en-US"/>
        </w:rPr>
        <w:t>2</w:t>
      </w:r>
      <w:r w:rsidRPr="002E0A8F">
        <w:rPr>
          <w:rFonts w:ascii="Arial" w:hAnsi="Arial" w:cs="Arial"/>
          <w:sz w:val="22"/>
          <w:szCs w:val="22"/>
          <w:lang w:eastAsia="en-US"/>
        </w:rPr>
        <w:t>)</w:t>
      </w:r>
    </w:p>
    <w:p w:rsidR="00293D59" w:rsidRPr="002E0A8F" w:rsidRDefault="00293D59" w:rsidP="00293D59">
      <w:pPr>
        <w:jc w:val="both"/>
        <w:rPr>
          <w:rFonts w:ascii="Arial" w:hAnsi="Arial" w:cs="Arial"/>
          <w:sz w:val="22"/>
          <w:szCs w:val="22"/>
        </w:rPr>
      </w:pPr>
      <w:r w:rsidRPr="002E0A8F">
        <w:rPr>
          <w:rFonts w:ascii="Arial" w:hAnsi="Arial" w:cs="Arial"/>
          <w:sz w:val="22"/>
          <w:szCs w:val="22"/>
        </w:rPr>
        <w:t>∆E</w:t>
      </w:r>
      <w:r w:rsidRPr="002E0A8F">
        <w:rPr>
          <w:rFonts w:ascii="Arial" w:hAnsi="Arial" w:cs="Arial"/>
          <w:sz w:val="22"/>
          <w:szCs w:val="22"/>
          <w:vertAlign w:val="subscript"/>
        </w:rPr>
        <w:t>TM</w:t>
      </w:r>
      <w:r w:rsidRPr="002E0A8F">
        <w:rPr>
          <w:rFonts w:ascii="Arial" w:hAnsi="Arial" w:cs="Arial"/>
          <w:sz w:val="22"/>
          <w:szCs w:val="22"/>
        </w:rPr>
        <w:t xml:space="preserve"> - wskaźnik redukcji emisji dla pyłu zawieszonego PM10 przy termomodernizacji obiektów.</w:t>
      </w:r>
    </w:p>
    <w:p w:rsidR="00293D59" w:rsidRPr="002E0A8F" w:rsidRDefault="00293D59" w:rsidP="00293D59">
      <w:pPr>
        <w:jc w:val="both"/>
        <w:rPr>
          <w:rFonts w:ascii="Arial" w:hAnsi="Arial" w:cs="Arial"/>
          <w:sz w:val="22"/>
          <w:szCs w:val="22"/>
        </w:rPr>
      </w:pPr>
    </w:p>
    <w:p w:rsidR="00293D59" w:rsidRPr="002E0A8F" w:rsidRDefault="00293D59" w:rsidP="00293D59">
      <w:pPr>
        <w:jc w:val="both"/>
        <w:rPr>
          <w:rFonts w:ascii="Arial" w:hAnsi="Arial" w:cs="Arial"/>
          <w:sz w:val="22"/>
          <w:szCs w:val="22"/>
        </w:rPr>
      </w:pPr>
    </w:p>
    <w:p w:rsidR="00293D59" w:rsidRPr="002E0A8F" w:rsidRDefault="00293D59" w:rsidP="00293D59">
      <w:pPr>
        <w:pStyle w:val="Legenda"/>
        <w:rPr>
          <w:rFonts w:cs="Arial"/>
        </w:rPr>
      </w:pPr>
      <w:bookmarkStart w:id="95" w:name="_Toc406095969"/>
      <w:r w:rsidRPr="002E0A8F">
        <w:rPr>
          <w:rFonts w:cs="Arial"/>
        </w:rPr>
        <w:t>Tabela 1. Wskaźniki efektu ekologicznego dla pyłu zawieszonego PM10 oraz PM2,5, B(a)P oraz CO</w:t>
      </w:r>
      <w:r w:rsidRPr="002E0A8F">
        <w:rPr>
          <w:rFonts w:cs="Arial"/>
          <w:vertAlign w:val="subscript"/>
        </w:rPr>
        <w:t>2</w:t>
      </w:r>
      <w:r w:rsidRPr="002E0A8F">
        <w:rPr>
          <w:rFonts w:cs="Arial"/>
        </w:rPr>
        <w:t xml:space="preserve"> przy wymianie typu ogrzewania.</w:t>
      </w:r>
      <w:bookmarkEnd w:id="95"/>
    </w:p>
    <w:tbl>
      <w:tblPr>
        <w:tblW w:w="0" w:type="auto"/>
        <w:tblInd w:w="57" w:type="dxa"/>
        <w:tblCellMar>
          <w:left w:w="70" w:type="dxa"/>
          <w:right w:w="70" w:type="dxa"/>
        </w:tblCellMar>
        <w:tblLook w:val="04A0"/>
      </w:tblPr>
      <w:tblGrid>
        <w:gridCol w:w="1473"/>
        <w:gridCol w:w="5732"/>
        <w:gridCol w:w="1756"/>
        <w:gridCol w:w="1801"/>
        <w:gridCol w:w="1633"/>
        <w:gridCol w:w="1692"/>
      </w:tblGrid>
      <w:tr w:rsidR="000D371B" w:rsidRPr="002E0A8F" w:rsidTr="00293D59">
        <w:trPr>
          <w:trHeight w:val="300"/>
        </w:trPr>
        <w:tc>
          <w:tcPr>
            <w:tcW w:w="0" w:type="auto"/>
            <w:tcBorders>
              <w:top w:val="single" w:sz="4" w:space="0" w:color="auto"/>
              <w:left w:val="single" w:sz="4" w:space="0" w:color="auto"/>
              <w:bottom w:val="single" w:sz="4" w:space="0" w:color="auto"/>
              <w:right w:val="single" w:sz="4" w:space="0" w:color="auto"/>
            </w:tcBorders>
            <w:shd w:val="clear" w:color="auto" w:fill="D9D9D9"/>
            <w:noWrap/>
            <w:vAlign w:val="center"/>
            <w:hideMark/>
          </w:tcPr>
          <w:p w:rsidR="00293D59" w:rsidRPr="002E0A8F" w:rsidRDefault="00293D59" w:rsidP="00293D59">
            <w:pPr>
              <w:jc w:val="center"/>
              <w:rPr>
                <w:rFonts w:ascii="Arial" w:hAnsi="Arial" w:cs="Arial"/>
                <w:b/>
                <w:bCs/>
                <w:sz w:val="22"/>
                <w:szCs w:val="22"/>
              </w:rPr>
            </w:pPr>
            <w:r w:rsidRPr="002E0A8F">
              <w:rPr>
                <w:rFonts w:ascii="Arial" w:hAnsi="Arial" w:cs="Arial"/>
                <w:b/>
                <w:bCs/>
                <w:sz w:val="22"/>
                <w:szCs w:val="22"/>
              </w:rPr>
              <w:t>paliwo przed</w:t>
            </w:r>
          </w:p>
        </w:tc>
        <w:tc>
          <w:tcPr>
            <w:tcW w:w="0" w:type="auto"/>
            <w:tcBorders>
              <w:top w:val="single" w:sz="4" w:space="0" w:color="auto"/>
              <w:left w:val="nil"/>
              <w:bottom w:val="single" w:sz="4" w:space="0" w:color="auto"/>
              <w:right w:val="single" w:sz="4" w:space="0" w:color="auto"/>
            </w:tcBorders>
            <w:shd w:val="clear" w:color="auto" w:fill="D9D9D9"/>
            <w:vAlign w:val="center"/>
            <w:hideMark/>
          </w:tcPr>
          <w:p w:rsidR="00293D59" w:rsidRPr="002E0A8F" w:rsidRDefault="00293D59" w:rsidP="00293D59">
            <w:pPr>
              <w:jc w:val="center"/>
              <w:rPr>
                <w:rFonts w:ascii="Arial" w:hAnsi="Arial" w:cs="Arial"/>
                <w:b/>
                <w:bCs/>
                <w:sz w:val="22"/>
                <w:szCs w:val="22"/>
              </w:rPr>
            </w:pPr>
            <w:r w:rsidRPr="002E0A8F">
              <w:rPr>
                <w:rFonts w:ascii="Arial" w:hAnsi="Arial" w:cs="Arial"/>
                <w:b/>
                <w:bCs/>
                <w:sz w:val="22"/>
                <w:szCs w:val="22"/>
              </w:rPr>
              <w:t>ogrzewanie po</w:t>
            </w:r>
          </w:p>
        </w:tc>
        <w:tc>
          <w:tcPr>
            <w:tcW w:w="0" w:type="auto"/>
            <w:tcBorders>
              <w:top w:val="single" w:sz="4" w:space="0" w:color="auto"/>
              <w:left w:val="nil"/>
              <w:bottom w:val="single" w:sz="4" w:space="0" w:color="auto"/>
              <w:right w:val="single" w:sz="4" w:space="0" w:color="auto"/>
            </w:tcBorders>
            <w:shd w:val="clear" w:color="auto" w:fill="D9D9D9"/>
            <w:vAlign w:val="center"/>
            <w:hideMark/>
          </w:tcPr>
          <w:p w:rsidR="00293D59" w:rsidRPr="002E0A8F" w:rsidRDefault="00293D59" w:rsidP="00293D59">
            <w:pPr>
              <w:jc w:val="center"/>
              <w:rPr>
                <w:rFonts w:ascii="Arial" w:hAnsi="Arial" w:cs="Arial"/>
                <w:b/>
                <w:bCs/>
                <w:sz w:val="22"/>
                <w:szCs w:val="22"/>
              </w:rPr>
            </w:pPr>
            <w:r w:rsidRPr="002E0A8F">
              <w:rPr>
                <w:rFonts w:ascii="Arial" w:hAnsi="Arial" w:cs="Arial"/>
                <w:b/>
                <w:bCs/>
                <w:sz w:val="22"/>
                <w:szCs w:val="22"/>
              </w:rPr>
              <w:t>PM10 [kg/rok/m</w:t>
            </w:r>
            <w:r w:rsidRPr="002E0A8F">
              <w:rPr>
                <w:rFonts w:ascii="Arial" w:hAnsi="Arial" w:cs="Arial"/>
                <w:b/>
                <w:bCs/>
                <w:sz w:val="22"/>
                <w:szCs w:val="22"/>
                <w:vertAlign w:val="superscript"/>
              </w:rPr>
              <w:t>2</w:t>
            </w:r>
            <w:r w:rsidRPr="002E0A8F">
              <w:rPr>
                <w:rFonts w:ascii="Arial" w:hAnsi="Arial" w:cs="Arial"/>
                <w:b/>
                <w:bCs/>
                <w:sz w:val="22"/>
                <w:szCs w:val="22"/>
              </w:rPr>
              <w:t>]</w:t>
            </w:r>
          </w:p>
        </w:tc>
        <w:tc>
          <w:tcPr>
            <w:tcW w:w="0" w:type="auto"/>
            <w:tcBorders>
              <w:top w:val="single" w:sz="4" w:space="0" w:color="auto"/>
              <w:left w:val="nil"/>
              <w:bottom w:val="single" w:sz="4" w:space="0" w:color="auto"/>
              <w:right w:val="single" w:sz="4" w:space="0" w:color="auto"/>
            </w:tcBorders>
            <w:shd w:val="clear" w:color="auto" w:fill="D9D9D9"/>
            <w:vAlign w:val="center"/>
            <w:hideMark/>
          </w:tcPr>
          <w:p w:rsidR="00293D59" w:rsidRPr="002E0A8F" w:rsidRDefault="00293D59" w:rsidP="00293D59">
            <w:pPr>
              <w:jc w:val="center"/>
              <w:rPr>
                <w:rFonts w:ascii="Arial" w:hAnsi="Arial" w:cs="Arial"/>
                <w:b/>
                <w:bCs/>
                <w:sz w:val="22"/>
                <w:szCs w:val="22"/>
              </w:rPr>
            </w:pPr>
            <w:r w:rsidRPr="002E0A8F">
              <w:rPr>
                <w:rFonts w:ascii="Arial" w:hAnsi="Arial" w:cs="Arial"/>
                <w:b/>
                <w:bCs/>
                <w:sz w:val="22"/>
                <w:szCs w:val="22"/>
              </w:rPr>
              <w:t>PM2,5 [kg/rok/m</w:t>
            </w:r>
            <w:r w:rsidRPr="002E0A8F">
              <w:rPr>
                <w:rFonts w:ascii="Arial" w:hAnsi="Arial" w:cs="Arial"/>
                <w:b/>
                <w:bCs/>
                <w:sz w:val="22"/>
                <w:szCs w:val="22"/>
                <w:vertAlign w:val="superscript"/>
              </w:rPr>
              <w:t>2</w:t>
            </w:r>
            <w:r w:rsidRPr="002E0A8F">
              <w:rPr>
                <w:rFonts w:ascii="Arial" w:hAnsi="Arial" w:cs="Arial"/>
                <w:b/>
                <w:bCs/>
                <w:sz w:val="22"/>
                <w:szCs w:val="22"/>
              </w:rPr>
              <w:t>]</w:t>
            </w:r>
          </w:p>
        </w:tc>
        <w:tc>
          <w:tcPr>
            <w:tcW w:w="0" w:type="auto"/>
            <w:tcBorders>
              <w:top w:val="single" w:sz="4" w:space="0" w:color="auto"/>
              <w:left w:val="nil"/>
              <w:bottom w:val="single" w:sz="4" w:space="0" w:color="auto"/>
              <w:right w:val="single" w:sz="4" w:space="0" w:color="auto"/>
            </w:tcBorders>
            <w:shd w:val="clear" w:color="auto" w:fill="D9D9D9"/>
            <w:vAlign w:val="center"/>
            <w:hideMark/>
          </w:tcPr>
          <w:p w:rsidR="00293D59" w:rsidRPr="002E0A8F" w:rsidRDefault="00293D59" w:rsidP="00293D59">
            <w:pPr>
              <w:jc w:val="center"/>
              <w:rPr>
                <w:rFonts w:ascii="Arial" w:hAnsi="Arial" w:cs="Arial"/>
                <w:b/>
                <w:bCs/>
                <w:sz w:val="22"/>
                <w:szCs w:val="22"/>
              </w:rPr>
            </w:pPr>
            <w:r w:rsidRPr="002E0A8F">
              <w:rPr>
                <w:rFonts w:ascii="Arial" w:hAnsi="Arial" w:cs="Arial"/>
                <w:b/>
                <w:bCs/>
                <w:sz w:val="22"/>
                <w:szCs w:val="22"/>
              </w:rPr>
              <w:t>B(a)P [g/rok/m</w:t>
            </w:r>
            <w:r w:rsidRPr="002E0A8F">
              <w:rPr>
                <w:rFonts w:ascii="Arial" w:hAnsi="Arial" w:cs="Arial"/>
                <w:b/>
                <w:bCs/>
                <w:sz w:val="22"/>
                <w:szCs w:val="22"/>
                <w:vertAlign w:val="superscript"/>
              </w:rPr>
              <w:t>2</w:t>
            </w:r>
            <w:r w:rsidRPr="002E0A8F">
              <w:rPr>
                <w:rFonts w:ascii="Arial" w:hAnsi="Arial" w:cs="Arial"/>
                <w:b/>
                <w:bCs/>
                <w:sz w:val="22"/>
                <w:szCs w:val="22"/>
              </w:rPr>
              <w:t>]</w:t>
            </w:r>
          </w:p>
        </w:tc>
        <w:tc>
          <w:tcPr>
            <w:tcW w:w="0" w:type="auto"/>
            <w:tcBorders>
              <w:top w:val="single" w:sz="4" w:space="0" w:color="auto"/>
              <w:left w:val="nil"/>
              <w:bottom w:val="single" w:sz="4" w:space="0" w:color="auto"/>
              <w:right w:val="single" w:sz="4" w:space="0" w:color="auto"/>
            </w:tcBorders>
            <w:shd w:val="clear" w:color="auto" w:fill="D9D9D9"/>
            <w:vAlign w:val="center"/>
            <w:hideMark/>
          </w:tcPr>
          <w:p w:rsidR="00293D59" w:rsidRPr="002E0A8F" w:rsidRDefault="00293D59" w:rsidP="00293D59">
            <w:pPr>
              <w:jc w:val="center"/>
              <w:rPr>
                <w:rFonts w:ascii="Arial" w:hAnsi="Arial" w:cs="Arial"/>
                <w:b/>
                <w:bCs/>
                <w:sz w:val="22"/>
                <w:szCs w:val="22"/>
              </w:rPr>
            </w:pPr>
            <w:r w:rsidRPr="002E0A8F">
              <w:rPr>
                <w:rFonts w:ascii="Arial" w:hAnsi="Arial" w:cs="Arial"/>
                <w:b/>
                <w:bCs/>
                <w:sz w:val="22"/>
                <w:szCs w:val="22"/>
              </w:rPr>
              <w:t>CO</w:t>
            </w:r>
            <w:r w:rsidRPr="002E0A8F">
              <w:rPr>
                <w:rFonts w:ascii="Arial" w:hAnsi="Arial" w:cs="Arial"/>
                <w:b/>
                <w:bCs/>
                <w:sz w:val="22"/>
                <w:szCs w:val="22"/>
                <w:vertAlign w:val="subscript"/>
              </w:rPr>
              <w:t>2</w:t>
            </w:r>
            <w:r w:rsidRPr="002E0A8F">
              <w:rPr>
                <w:rFonts w:ascii="Arial" w:hAnsi="Arial" w:cs="Arial"/>
                <w:b/>
                <w:bCs/>
                <w:sz w:val="22"/>
                <w:szCs w:val="22"/>
              </w:rPr>
              <w:t xml:space="preserve"> [Mg/rok/m</w:t>
            </w:r>
            <w:r w:rsidRPr="002E0A8F">
              <w:rPr>
                <w:rFonts w:ascii="Arial" w:hAnsi="Arial" w:cs="Arial"/>
                <w:b/>
                <w:bCs/>
                <w:sz w:val="22"/>
                <w:szCs w:val="22"/>
                <w:vertAlign w:val="superscript"/>
              </w:rPr>
              <w:t>2</w:t>
            </w:r>
            <w:r w:rsidRPr="002E0A8F">
              <w:rPr>
                <w:rFonts w:ascii="Arial" w:hAnsi="Arial" w:cs="Arial"/>
                <w:b/>
                <w:bCs/>
                <w:sz w:val="22"/>
                <w:szCs w:val="22"/>
              </w:rPr>
              <w:t>]</w:t>
            </w:r>
          </w:p>
        </w:tc>
      </w:tr>
      <w:tr w:rsidR="000D371B" w:rsidRPr="002E0A8F" w:rsidTr="00293D59">
        <w:trPr>
          <w:trHeight w:val="255"/>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rsidR="00293D59" w:rsidRPr="002E0A8F" w:rsidRDefault="00293D59" w:rsidP="00293D59">
            <w:pPr>
              <w:rPr>
                <w:rFonts w:ascii="Arial" w:hAnsi="Arial" w:cs="Arial"/>
                <w:sz w:val="22"/>
                <w:szCs w:val="22"/>
              </w:rPr>
            </w:pPr>
            <w:r w:rsidRPr="002E0A8F">
              <w:rPr>
                <w:rFonts w:ascii="Arial" w:hAnsi="Arial" w:cs="Arial"/>
                <w:sz w:val="22"/>
                <w:szCs w:val="22"/>
              </w:rPr>
              <w:t>węgiel</w:t>
            </w:r>
          </w:p>
        </w:tc>
        <w:tc>
          <w:tcPr>
            <w:tcW w:w="0" w:type="auto"/>
            <w:tcBorders>
              <w:top w:val="nil"/>
              <w:left w:val="nil"/>
              <w:bottom w:val="single" w:sz="4" w:space="0" w:color="auto"/>
              <w:right w:val="single" w:sz="4" w:space="0" w:color="auto"/>
            </w:tcBorders>
            <w:shd w:val="clear" w:color="000000" w:fill="FFFFFF"/>
            <w:vAlign w:val="center"/>
            <w:hideMark/>
          </w:tcPr>
          <w:p w:rsidR="00293D59" w:rsidRPr="002E0A8F" w:rsidRDefault="00293D59" w:rsidP="00293D59">
            <w:pPr>
              <w:rPr>
                <w:rFonts w:ascii="Arial" w:hAnsi="Arial" w:cs="Arial"/>
                <w:sz w:val="22"/>
                <w:szCs w:val="22"/>
              </w:rPr>
            </w:pPr>
            <w:r w:rsidRPr="002E0A8F">
              <w:rPr>
                <w:rFonts w:ascii="Arial" w:hAnsi="Arial" w:cs="Arial"/>
                <w:sz w:val="22"/>
                <w:szCs w:val="22"/>
              </w:rPr>
              <w:t>Wymiana na piec olejowy</w:t>
            </w:r>
          </w:p>
        </w:tc>
        <w:tc>
          <w:tcPr>
            <w:tcW w:w="0" w:type="auto"/>
            <w:tcBorders>
              <w:top w:val="nil"/>
              <w:left w:val="nil"/>
              <w:bottom w:val="single" w:sz="4" w:space="0" w:color="auto"/>
              <w:right w:val="single" w:sz="4" w:space="0" w:color="auto"/>
            </w:tcBorders>
            <w:shd w:val="clear" w:color="auto" w:fill="EEECE1"/>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1,1298</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0,8433</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0,1011</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0,1236</w:t>
            </w:r>
          </w:p>
        </w:tc>
      </w:tr>
      <w:tr w:rsidR="000D371B" w:rsidRPr="002E0A8F" w:rsidTr="00293D59">
        <w:trPr>
          <w:trHeight w:val="255"/>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rsidR="00293D59" w:rsidRPr="002E0A8F" w:rsidRDefault="00293D59" w:rsidP="00293D59">
            <w:pPr>
              <w:rPr>
                <w:rFonts w:ascii="Arial" w:hAnsi="Arial" w:cs="Arial"/>
                <w:sz w:val="22"/>
                <w:szCs w:val="22"/>
              </w:rPr>
            </w:pPr>
            <w:r w:rsidRPr="002E0A8F">
              <w:rPr>
                <w:rFonts w:ascii="Arial" w:hAnsi="Arial" w:cs="Arial"/>
                <w:sz w:val="22"/>
                <w:szCs w:val="22"/>
              </w:rPr>
              <w:t>drewno</w:t>
            </w:r>
          </w:p>
        </w:tc>
        <w:tc>
          <w:tcPr>
            <w:tcW w:w="0" w:type="auto"/>
            <w:tcBorders>
              <w:top w:val="nil"/>
              <w:left w:val="nil"/>
              <w:bottom w:val="single" w:sz="4" w:space="0" w:color="auto"/>
              <w:right w:val="single" w:sz="4" w:space="0" w:color="auto"/>
            </w:tcBorders>
            <w:shd w:val="clear" w:color="000000" w:fill="FFFFFF"/>
            <w:vAlign w:val="center"/>
            <w:hideMark/>
          </w:tcPr>
          <w:p w:rsidR="00293D59" w:rsidRPr="002E0A8F" w:rsidRDefault="00293D59" w:rsidP="00293D59">
            <w:pPr>
              <w:rPr>
                <w:rFonts w:ascii="Arial" w:hAnsi="Arial" w:cs="Arial"/>
                <w:sz w:val="22"/>
                <w:szCs w:val="22"/>
              </w:rPr>
            </w:pPr>
            <w:r w:rsidRPr="002E0A8F">
              <w:rPr>
                <w:rFonts w:ascii="Arial" w:hAnsi="Arial" w:cs="Arial"/>
                <w:sz w:val="22"/>
                <w:szCs w:val="22"/>
              </w:rPr>
              <w:t>Wymiana na piec olejowy</w:t>
            </w:r>
          </w:p>
        </w:tc>
        <w:tc>
          <w:tcPr>
            <w:tcW w:w="0" w:type="auto"/>
            <w:tcBorders>
              <w:top w:val="nil"/>
              <w:left w:val="nil"/>
              <w:bottom w:val="single" w:sz="4" w:space="0" w:color="auto"/>
              <w:right w:val="single" w:sz="4" w:space="0" w:color="auto"/>
            </w:tcBorders>
            <w:shd w:val="clear" w:color="auto" w:fill="EEECE1"/>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0,6338</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0,6135</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0,1672</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0,1012</w:t>
            </w:r>
          </w:p>
        </w:tc>
      </w:tr>
      <w:tr w:rsidR="000D371B" w:rsidRPr="002E0A8F" w:rsidTr="00293D59">
        <w:trPr>
          <w:trHeight w:val="255"/>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rsidR="00293D59" w:rsidRPr="002E0A8F" w:rsidRDefault="00293D59" w:rsidP="00293D59">
            <w:pPr>
              <w:rPr>
                <w:rFonts w:ascii="Arial" w:hAnsi="Arial" w:cs="Arial"/>
                <w:sz w:val="22"/>
                <w:szCs w:val="22"/>
              </w:rPr>
            </w:pPr>
            <w:r w:rsidRPr="002E0A8F">
              <w:rPr>
                <w:rFonts w:ascii="Arial" w:hAnsi="Arial" w:cs="Arial"/>
                <w:sz w:val="22"/>
                <w:szCs w:val="22"/>
              </w:rPr>
              <w:t>węgiel</w:t>
            </w:r>
          </w:p>
        </w:tc>
        <w:tc>
          <w:tcPr>
            <w:tcW w:w="0" w:type="auto"/>
            <w:tcBorders>
              <w:top w:val="nil"/>
              <w:left w:val="nil"/>
              <w:bottom w:val="single" w:sz="4" w:space="0" w:color="auto"/>
              <w:right w:val="single" w:sz="4" w:space="0" w:color="auto"/>
            </w:tcBorders>
            <w:shd w:val="clear" w:color="000000" w:fill="FFFFFF"/>
            <w:vAlign w:val="center"/>
            <w:hideMark/>
          </w:tcPr>
          <w:p w:rsidR="00293D59" w:rsidRPr="002E0A8F" w:rsidRDefault="00293D59" w:rsidP="00293D59">
            <w:pPr>
              <w:rPr>
                <w:rFonts w:ascii="Arial" w:hAnsi="Arial" w:cs="Arial"/>
                <w:sz w:val="22"/>
                <w:szCs w:val="22"/>
              </w:rPr>
            </w:pPr>
            <w:r w:rsidRPr="002E0A8F">
              <w:rPr>
                <w:rFonts w:ascii="Arial" w:hAnsi="Arial" w:cs="Arial"/>
                <w:sz w:val="22"/>
                <w:szCs w:val="22"/>
              </w:rPr>
              <w:t>Wymiana na piec gazowy - gaz ziemny</w:t>
            </w:r>
          </w:p>
        </w:tc>
        <w:tc>
          <w:tcPr>
            <w:tcW w:w="0" w:type="auto"/>
            <w:tcBorders>
              <w:top w:val="nil"/>
              <w:left w:val="nil"/>
              <w:bottom w:val="single" w:sz="4" w:space="0" w:color="auto"/>
              <w:right w:val="single" w:sz="4" w:space="0" w:color="auto"/>
            </w:tcBorders>
            <w:shd w:val="clear" w:color="auto" w:fill="EEECE1"/>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1,1458</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0,8593</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0,1011</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0,1670</w:t>
            </w:r>
          </w:p>
        </w:tc>
      </w:tr>
      <w:tr w:rsidR="000D371B" w:rsidRPr="002E0A8F" w:rsidTr="00293D59">
        <w:trPr>
          <w:trHeight w:val="255"/>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rsidR="00293D59" w:rsidRPr="002E0A8F" w:rsidRDefault="00293D59" w:rsidP="00293D59">
            <w:pPr>
              <w:rPr>
                <w:rFonts w:ascii="Arial" w:hAnsi="Arial" w:cs="Arial"/>
                <w:sz w:val="22"/>
                <w:szCs w:val="22"/>
              </w:rPr>
            </w:pPr>
            <w:r w:rsidRPr="002E0A8F">
              <w:rPr>
                <w:rFonts w:ascii="Arial" w:hAnsi="Arial" w:cs="Arial"/>
                <w:sz w:val="22"/>
                <w:szCs w:val="22"/>
              </w:rPr>
              <w:t>drewno</w:t>
            </w:r>
          </w:p>
        </w:tc>
        <w:tc>
          <w:tcPr>
            <w:tcW w:w="0" w:type="auto"/>
            <w:tcBorders>
              <w:top w:val="nil"/>
              <w:left w:val="nil"/>
              <w:bottom w:val="single" w:sz="4" w:space="0" w:color="auto"/>
              <w:right w:val="single" w:sz="4" w:space="0" w:color="auto"/>
            </w:tcBorders>
            <w:shd w:val="clear" w:color="000000" w:fill="FFFFFF"/>
            <w:vAlign w:val="center"/>
            <w:hideMark/>
          </w:tcPr>
          <w:p w:rsidR="00293D59" w:rsidRPr="002E0A8F" w:rsidRDefault="00293D59" w:rsidP="00293D59">
            <w:pPr>
              <w:rPr>
                <w:rFonts w:ascii="Arial" w:hAnsi="Arial" w:cs="Arial"/>
                <w:sz w:val="22"/>
                <w:szCs w:val="22"/>
              </w:rPr>
            </w:pPr>
            <w:r w:rsidRPr="002E0A8F">
              <w:rPr>
                <w:rFonts w:ascii="Arial" w:hAnsi="Arial" w:cs="Arial"/>
                <w:sz w:val="22"/>
                <w:szCs w:val="22"/>
              </w:rPr>
              <w:t>Wymiana na piec gazowy - gaz ziemny</w:t>
            </w:r>
          </w:p>
        </w:tc>
        <w:tc>
          <w:tcPr>
            <w:tcW w:w="0" w:type="auto"/>
            <w:tcBorders>
              <w:top w:val="nil"/>
              <w:left w:val="nil"/>
              <w:bottom w:val="single" w:sz="4" w:space="0" w:color="auto"/>
              <w:right w:val="single" w:sz="4" w:space="0" w:color="auto"/>
            </w:tcBorders>
            <w:shd w:val="clear" w:color="auto" w:fill="EEECE1"/>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0,6498</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0,6295</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0,1672</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0,1445</w:t>
            </w:r>
          </w:p>
        </w:tc>
      </w:tr>
      <w:tr w:rsidR="000D371B" w:rsidRPr="002E0A8F" w:rsidTr="00293D59">
        <w:trPr>
          <w:trHeight w:val="255"/>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rsidR="00293D59" w:rsidRPr="002E0A8F" w:rsidRDefault="00293D59" w:rsidP="00293D59">
            <w:pPr>
              <w:rPr>
                <w:rFonts w:ascii="Arial" w:hAnsi="Arial" w:cs="Arial"/>
                <w:sz w:val="22"/>
                <w:szCs w:val="22"/>
              </w:rPr>
            </w:pPr>
            <w:r w:rsidRPr="002E0A8F">
              <w:rPr>
                <w:rFonts w:ascii="Arial" w:hAnsi="Arial" w:cs="Arial"/>
                <w:sz w:val="22"/>
                <w:szCs w:val="22"/>
              </w:rPr>
              <w:t>węgiel</w:t>
            </w:r>
          </w:p>
        </w:tc>
        <w:tc>
          <w:tcPr>
            <w:tcW w:w="0" w:type="auto"/>
            <w:tcBorders>
              <w:top w:val="nil"/>
              <w:left w:val="nil"/>
              <w:bottom w:val="single" w:sz="4" w:space="0" w:color="auto"/>
              <w:right w:val="single" w:sz="4" w:space="0" w:color="auto"/>
            </w:tcBorders>
            <w:shd w:val="clear" w:color="000000" w:fill="FFFFFF"/>
            <w:vAlign w:val="center"/>
            <w:hideMark/>
          </w:tcPr>
          <w:p w:rsidR="00293D59" w:rsidRPr="002E0A8F" w:rsidRDefault="00293D59" w:rsidP="00293D59">
            <w:pPr>
              <w:rPr>
                <w:rFonts w:ascii="Arial" w:hAnsi="Arial" w:cs="Arial"/>
                <w:sz w:val="22"/>
                <w:szCs w:val="22"/>
              </w:rPr>
            </w:pPr>
            <w:r w:rsidRPr="002E0A8F">
              <w:rPr>
                <w:rFonts w:ascii="Arial" w:hAnsi="Arial" w:cs="Arial"/>
                <w:sz w:val="22"/>
                <w:szCs w:val="22"/>
              </w:rPr>
              <w:t>Wymiana na piec gazowy - LPG</w:t>
            </w:r>
          </w:p>
        </w:tc>
        <w:tc>
          <w:tcPr>
            <w:tcW w:w="0" w:type="auto"/>
            <w:tcBorders>
              <w:top w:val="nil"/>
              <w:left w:val="nil"/>
              <w:bottom w:val="single" w:sz="4" w:space="0" w:color="auto"/>
              <w:right w:val="single" w:sz="4" w:space="0" w:color="auto"/>
            </w:tcBorders>
            <w:shd w:val="clear" w:color="auto" w:fill="EEECE1"/>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1,1456</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0,8591</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0,1011</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0,1244</w:t>
            </w:r>
          </w:p>
        </w:tc>
      </w:tr>
      <w:tr w:rsidR="000D371B" w:rsidRPr="002E0A8F" w:rsidTr="00293D59">
        <w:trPr>
          <w:trHeight w:val="255"/>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rsidR="00293D59" w:rsidRPr="002E0A8F" w:rsidRDefault="00293D59" w:rsidP="00293D59">
            <w:pPr>
              <w:rPr>
                <w:rFonts w:ascii="Arial" w:hAnsi="Arial" w:cs="Arial"/>
                <w:sz w:val="22"/>
                <w:szCs w:val="22"/>
              </w:rPr>
            </w:pPr>
            <w:r w:rsidRPr="002E0A8F">
              <w:rPr>
                <w:rFonts w:ascii="Arial" w:hAnsi="Arial" w:cs="Arial"/>
                <w:sz w:val="22"/>
                <w:szCs w:val="22"/>
              </w:rPr>
              <w:t>drewno</w:t>
            </w:r>
          </w:p>
        </w:tc>
        <w:tc>
          <w:tcPr>
            <w:tcW w:w="0" w:type="auto"/>
            <w:tcBorders>
              <w:top w:val="nil"/>
              <w:left w:val="nil"/>
              <w:bottom w:val="single" w:sz="4" w:space="0" w:color="auto"/>
              <w:right w:val="single" w:sz="4" w:space="0" w:color="auto"/>
            </w:tcBorders>
            <w:shd w:val="clear" w:color="000000" w:fill="FFFFFF"/>
            <w:vAlign w:val="center"/>
            <w:hideMark/>
          </w:tcPr>
          <w:p w:rsidR="00293D59" w:rsidRPr="002E0A8F" w:rsidRDefault="00293D59" w:rsidP="00293D59">
            <w:pPr>
              <w:rPr>
                <w:rFonts w:ascii="Arial" w:hAnsi="Arial" w:cs="Arial"/>
                <w:sz w:val="22"/>
                <w:szCs w:val="22"/>
              </w:rPr>
            </w:pPr>
            <w:r w:rsidRPr="002E0A8F">
              <w:rPr>
                <w:rFonts w:ascii="Arial" w:hAnsi="Arial" w:cs="Arial"/>
                <w:sz w:val="22"/>
                <w:szCs w:val="22"/>
              </w:rPr>
              <w:t>Wymiana na piec gazowy - LPG</w:t>
            </w:r>
          </w:p>
        </w:tc>
        <w:tc>
          <w:tcPr>
            <w:tcW w:w="0" w:type="auto"/>
            <w:tcBorders>
              <w:top w:val="nil"/>
              <w:left w:val="nil"/>
              <w:bottom w:val="single" w:sz="4" w:space="0" w:color="auto"/>
              <w:right w:val="single" w:sz="4" w:space="0" w:color="auto"/>
            </w:tcBorders>
            <w:shd w:val="clear" w:color="auto" w:fill="EEECE1"/>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0,6496</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0,6292</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0,1672</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0,1020</w:t>
            </w:r>
          </w:p>
        </w:tc>
      </w:tr>
      <w:tr w:rsidR="000D371B" w:rsidRPr="002E0A8F" w:rsidTr="00293D59">
        <w:trPr>
          <w:trHeight w:val="255"/>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rsidR="00293D59" w:rsidRPr="002E0A8F" w:rsidRDefault="00293D59" w:rsidP="00293D59">
            <w:pPr>
              <w:rPr>
                <w:rFonts w:ascii="Arial" w:hAnsi="Arial" w:cs="Arial"/>
                <w:sz w:val="22"/>
                <w:szCs w:val="22"/>
              </w:rPr>
            </w:pPr>
            <w:r w:rsidRPr="002E0A8F">
              <w:rPr>
                <w:rFonts w:ascii="Arial" w:hAnsi="Arial" w:cs="Arial"/>
                <w:sz w:val="22"/>
                <w:szCs w:val="22"/>
              </w:rPr>
              <w:t>węgiel</w:t>
            </w:r>
          </w:p>
        </w:tc>
        <w:tc>
          <w:tcPr>
            <w:tcW w:w="0" w:type="auto"/>
            <w:tcBorders>
              <w:top w:val="nil"/>
              <w:left w:val="nil"/>
              <w:bottom w:val="single" w:sz="4" w:space="0" w:color="auto"/>
              <w:right w:val="single" w:sz="4" w:space="0" w:color="auto"/>
            </w:tcBorders>
            <w:shd w:val="clear" w:color="000000" w:fill="FFFFFF"/>
            <w:vAlign w:val="center"/>
            <w:hideMark/>
          </w:tcPr>
          <w:p w:rsidR="00293D59" w:rsidRPr="002E0A8F" w:rsidRDefault="00293D59" w:rsidP="00293D59">
            <w:pPr>
              <w:rPr>
                <w:rFonts w:ascii="Arial" w:hAnsi="Arial" w:cs="Arial"/>
                <w:sz w:val="22"/>
                <w:szCs w:val="22"/>
              </w:rPr>
            </w:pPr>
            <w:r w:rsidRPr="002E0A8F">
              <w:rPr>
                <w:rFonts w:ascii="Arial" w:hAnsi="Arial" w:cs="Arial"/>
                <w:sz w:val="22"/>
                <w:szCs w:val="22"/>
              </w:rPr>
              <w:t>Wymiana na piec retortowy – ekogroszek</w:t>
            </w:r>
          </w:p>
        </w:tc>
        <w:tc>
          <w:tcPr>
            <w:tcW w:w="0" w:type="auto"/>
            <w:tcBorders>
              <w:top w:val="nil"/>
              <w:left w:val="nil"/>
              <w:bottom w:val="single" w:sz="4" w:space="0" w:color="auto"/>
              <w:right w:val="single" w:sz="4" w:space="0" w:color="auto"/>
            </w:tcBorders>
            <w:shd w:val="clear" w:color="auto" w:fill="EEECE1"/>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1,1086</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0,8240</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0,0895</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0,1016</w:t>
            </w:r>
          </w:p>
        </w:tc>
      </w:tr>
      <w:tr w:rsidR="000D371B" w:rsidRPr="002E0A8F" w:rsidTr="00293D59">
        <w:trPr>
          <w:trHeight w:val="255"/>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rsidR="00293D59" w:rsidRPr="002E0A8F" w:rsidRDefault="00293D59" w:rsidP="00293D59">
            <w:pPr>
              <w:rPr>
                <w:rFonts w:ascii="Arial" w:hAnsi="Arial" w:cs="Arial"/>
                <w:sz w:val="22"/>
                <w:szCs w:val="22"/>
              </w:rPr>
            </w:pPr>
            <w:r w:rsidRPr="002E0A8F">
              <w:rPr>
                <w:rFonts w:ascii="Arial" w:hAnsi="Arial" w:cs="Arial"/>
                <w:sz w:val="22"/>
                <w:szCs w:val="22"/>
              </w:rPr>
              <w:t>drewno</w:t>
            </w:r>
          </w:p>
        </w:tc>
        <w:tc>
          <w:tcPr>
            <w:tcW w:w="0" w:type="auto"/>
            <w:tcBorders>
              <w:top w:val="nil"/>
              <w:left w:val="nil"/>
              <w:bottom w:val="single" w:sz="4" w:space="0" w:color="auto"/>
              <w:right w:val="single" w:sz="4" w:space="0" w:color="auto"/>
            </w:tcBorders>
            <w:shd w:val="clear" w:color="000000" w:fill="FFFFFF"/>
            <w:vAlign w:val="center"/>
            <w:hideMark/>
          </w:tcPr>
          <w:p w:rsidR="00293D59" w:rsidRPr="002E0A8F" w:rsidRDefault="00293D59" w:rsidP="00293D59">
            <w:pPr>
              <w:rPr>
                <w:rFonts w:ascii="Arial" w:hAnsi="Arial" w:cs="Arial"/>
                <w:sz w:val="22"/>
                <w:szCs w:val="22"/>
              </w:rPr>
            </w:pPr>
            <w:r w:rsidRPr="002E0A8F">
              <w:rPr>
                <w:rFonts w:ascii="Arial" w:hAnsi="Arial" w:cs="Arial"/>
                <w:sz w:val="22"/>
                <w:szCs w:val="22"/>
              </w:rPr>
              <w:t>Wymiana na piec retortowy – ekogroszek</w:t>
            </w:r>
          </w:p>
        </w:tc>
        <w:tc>
          <w:tcPr>
            <w:tcW w:w="0" w:type="auto"/>
            <w:tcBorders>
              <w:top w:val="nil"/>
              <w:left w:val="nil"/>
              <w:bottom w:val="single" w:sz="4" w:space="0" w:color="auto"/>
              <w:right w:val="single" w:sz="4" w:space="0" w:color="auto"/>
            </w:tcBorders>
            <w:shd w:val="clear" w:color="auto" w:fill="EEECE1"/>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0,6126</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0,5942</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0,1556</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0,0792</w:t>
            </w:r>
          </w:p>
        </w:tc>
      </w:tr>
      <w:tr w:rsidR="000D371B" w:rsidRPr="002E0A8F" w:rsidTr="00293D59">
        <w:trPr>
          <w:trHeight w:val="510"/>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rsidR="00293D59" w:rsidRPr="002E0A8F" w:rsidRDefault="00293D59" w:rsidP="00293D59">
            <w:pPr>
              <w:rPr>
                <w:rFonts w:ascii="Arial" w:hAnsi="Arial" w:cs="Arial"/>
                <w:sz w:val="22"/>
                <w:szCs w:val="22"/>
              </w:rPr>
            </w:pPr>
            <w:r w:rsidRPr="002E0A8F">
              <w:rPr>
                <w:rFonts w:ascii="Arial" w:hAnsi="Arial" w:cs="Arial"/>
                <w:sz w:val="22"/>
                <w:szCs w:val="22"/>
              </w:rPr>
              <w:t>węgiel</w:t>
            </w:r>
          </w:p>
        </w:tc>
        <w:tc>
          <w:tcPr>
            <w:tcW w:w="0" w:type="auto"/>
            <w:tcBorders>
              <w:top w:val="nil"/>
              <w:left w:val="nil"/>
              <w:bottom w:val="single" w:sz="4" w:space="0" w:color="auto"/>
              <w:right w:val="single" w:sz="4" w:space="0" w:color="auto"/>
            </w:tcBorders>
            <w:shd w:val="clear" w:color="000000" w:fill="FFFFFF"/>
            <w:vAlign w:val="center"/>
            <w:hideMark/>
          </w:tcPr>
          <w:p w:rsidR="00293D59" w:rsidRPr="002E0A8F" w:rsidRDefault="00293D59" w:rsidP="00293D59">
            <w:pPr>
              <w:rPr>
                <w:rFonts w:ascii="Arial" w:hAnsi="Arial" w:cs="Arial"/>
                <w:sz w:val="22"/>
                <w:szCs w:val="22"/>
              </w:rPr>
            </w:pPr>
            <w:r w:rsidRPr="002E0A8F">
              <w:rPr>
                <w:rFonts w:ascii="Arial" w:hAnsi="Arial" w:cs="Arial"/>
                <w:sz w:val="22"/>
                <w:szCs w:val="22"/>
              </w:rPr>
              <w:t xml:space="preserve">Wymiana na piec retortowy - ekogroszek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podajnikiem automatycznym</w:t>
            </w:r>
          </w:p>
        </w:tc>
        <w:tc>
          <w:tcPr>
            <w:tcW w:w="0" w:type="auto"/>
            <w:tcBorders>
              <w:top w:val="nil"/>
              <w:left w:val="nil"/>
              <w:bottom w:val="single" w:sz="4" w:space="0" w:color="auto"/>
              <w:right w:val="single" w:sz="4" w:space="0" w:color="auto"/>
            </w:tcBorders>
            <w:shd w:val="clear" w:color="auto" w:fill="EEECE1"/>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1,1211</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0,8358</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0,0934</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0,1016</w:t>
            </w:r>
          </w:p>
        </w:tc>
      </w:tr>
      <w:tr w:rsidR="000D371B" w:rsidRPr="002E0A8F" w:rsidTr="00293D59">
        <w:trPr>
          <w:trHeight w:val="510"/>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rsidR="00293D59" w:rsidRPr="002E0A8F" w:rsidRDefault="00293D59" w:rsidP="00293D59">
            <w:pPr>
              <w:rPr>
                <w:rFonts w:ascii="Arial" w:hAnsi="Arial" w:cs="Arial"/>
                <w:sz w:val="22"/>
                <w:szCs w:val="22"/>
              </w:rPr>
            </w:pPr>
            <w:r w:rsidRPr="002E0A8F">
              <w:rPr>
                <w:rFonts w:ascii="Arial" w:hAnsi="Arial" w:cs="Arial"/>
                <w:sz w:val="22"/>
                <w:szCs w:val="22"/>
              </w:rPr>
              <w:lastRenderedPageBreak/>
              <w:t>drewno</w:t>
            </w:r>
          </w:p>
        </w:tc>
        <w:tc>
          <w:tcPr>
            <w:tcW w:w="0" w:type="auto"/>
            <w:tcBorders>
              <w:top w:val="nil"/>
              <w:left w:val="nil"/>
              <w:bottom w:val="single" w:sz="4" w:space="0" w:color="auto"/>
              <w:right w:val="single" w:sz="4" w:space="0" w:color="auto"/>
            </w:tcBorders>
            <w:shd w:val="clear" w:color="000000" w:fill="FFFFFF"/>
            <w:vAlign w:val="center"/>
            <w:hideMark/>
          </w:tcPr>
          <w:p w:rsidR="00293D59" w:rsidRPr="002E0A8F" w:rsidRDefault="00293D59" w:rsidP="00293D59">
            <w:pPr>
              <w:rPr>
                <w:rFonts w:ascii="Arial" w:hAnsi="Arial" w:cs="Arial"/>
                <w:sz w:val="22"/>
                <w:szCs w:val="22"/>
              </w:rPr>
            </w:pPr>
            <w:r w:rsidRPr="002E0A8F">
              <w:rPr>
                <w:rFonts w:ascii="Arial" w:hAnsi="Arial" w:cs="Arial"/>
                <w:sz w:val="22"/>
                <w:szCs w:val="22"/>
              </w:rPr>
              <w:t xml:space="preserve">Wymiana na piec retortowy - ekogroszek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podajnikiem automatycznym</w:t>
            </w:r>
          </w:p>
        </w:tc>
        <w:tc>
          <w:tcPr>
            <w:tcW w:w="0" w:type="auto"/>
            <w:tcBorders>
              <w:top w:val="nil"/>
              <w:left w:val="nil"/>
              <w:bottom w:val="single" w:sz="4" w:space="0" w:color="auto"/>
              <w:right w:val="single" w:sz="4" w:space="0" w:color="auto"/>
            </w:tcBorders>
            <w:shd w:val="clear" w:color="auto" w:fill="EEECE1"/>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0,6251</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0,6060</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0,1594</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0,0792</w:t>
            </w:r>
          </w:p>
        </w:tc>
      </w:tr>
      <w:tr w:rsidR="000D371B" w:rsidRPr="002E0A8F" w:rsidTr="00293D59">
        <w:trPr>
          <w:trHeight w:val="255"/>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rsidR="00293D59" w:rsidRPr="002E0A8F" w:rsidRDefault="00293D59" w:rsidP="00293D59">
            <w:pPr>
              <w:rPr>
                <w:rFonts w:ascii="Arial" w:hAnsi="Arial" w:cs="Arial"/>
                <w:sz w:val="22"/>
                <w:szCs w:val="22"/>
              </w:rPr>
            </w:pPr>
            <w:r w:rsidRPr="002E0A8F">
              <w:rPr>
                <w:rFonts w:ascii="Arial" w:hAnsi="Arial" w:cs="Arial"/>
                <w:sz w:val="22"/>
                <w:szCs w:val="22"/>
              </w:rPr>
              <w:t>węgiel</w:t>
            </w:r>
          </w:p>
        </w:tc>
        <w:tc>
          <w:tcPr>
            <w:tcW w:w="0" w:type="auto"/>
            <w:tcBorders>
              <w:top w:val="nil"/>
              <w:left w:val="nil"/>
              <w:bottom w:val="single" w:sz="4" w:space="0" w:color="auto"/>
              <w:right w:val="single" w:sz="4" w:space="0" w:color="auto"/>
            </w:tcBorders>
            <w:shd w:val="clear" w:color="000000" w:fill="FFFFFF"/>
            <w:vAlign w:val="center"/>
            <w:hideMark/>
          </w:tcPr>
          <w:p w:rsidR="00293D59" w:rsidRPr="002E0A8F" w:rsidRDefault="00293D59" w:rsidP="00293D59">
            <w:pPr>
              <w:rPr>
                <w:rFonts w:ascii="Arial" w:hAnsi="Arial" w:cs="Arial"/>
                <w:sz w:val="22"/>
                <w:szCs w:val="22"/>
              </w:rPr>
            </w:pPr>
            <w:r w:rsidRPr="002E0A8F">
              <w:rPr>
                <w:rFonts w:ascii="Arial" w:hAnsi="Arial" w:cs="Arial"/>
                <w:sz w:val="22"/>
                <w:szCs w:val="22"/>
              </w:rPr>
              <w:t>Wymiana na piec retortowy - pelety</w:t>
            </w:r>
          </w:p>
        </w:tc>
        <w:tc>
          <w:tcPr>
            <w:tcW w:w="0" w:type="auto"/>
            <w:tcBorders>
              <w:top w:val="nil"/>
              <w:left w:val="nil"/>
              <w:bottom w:val="single" w:sz="4" w:space="0" w:color="auto"/>
              <w:right w:val="single" w:sz="4" w:space="0" w:color="auto"/>
            </w:tcBorders>
            <w:shd w:val="clear" w:color="auto" w:fill="EEECE1"/>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1,1424</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0,8560</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0,1011</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0,1448</w:t>
            </w:r>
          </w:p>
        </w:tc>
      </w:tr>
      <w:tr w:rsidR="000D371B" w:rsidRPr="002E0A8F" w:rsidTr="00293D59">
        <w:trPr>
          <w:trHeight w:val="255"/>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rsidR="00293D59" w:rsidRPr="002E0A8F" w:rsidRDefault="00293D59" w:rsidP="00293D59">
            <w:pPr>
              <w:rPr>
                <w:rFonts w:ascii="Arial" w:hAnsi="Arial" w:cs="Arial"/>
                <w:sz w:val="22"/>
                <w:szCs w:val="22"/>
              </w:rPr>
            </w:pPr>
            <w:r w:rsidRPr="002E0A8F">
              <w:rPr>
                <w:rFonts w:ascii="Arial" w:hAnsi="Arial" w:cs="Arial"/>
                <w:sz w:val="22"/>
                <w:szCs w:val="22"/>
              </w:rPr>
              <w:t>drewno</w:t>
            </w:r>
          </w:p>
        </w:tc>
        <w:tc>
          <w:tcPr>
            <w:tcW w:w="0" w:type="auto"/>
            <w:tcBorders>
              <w:top w:val="nil"/>
              <w:left w:val="nil"/>
              <w:bottom w:val="single" w:sz="4" w:space="0" w:color="auto"/>
              <w:right w:val="single" w:sz="4" w:space="0" w:color="auto"/>
            </w:tcBorders>
            <w:shd w:val="clear" w:color="000000" w:fill="FFFFFF"/>
            <w:vAlign w:val="center"/>
            <w:hideMark/>
          </w:tcPr>
          <w:p w:rsidR="00293D59" w:rsidRPr="002E0A8F" w:rsidRDefault="00293D59" w:rsidP="00293D59">
            <w:pPr>
              <w:rPr>
                <w:rFonts w:ascii="Arial" w:hAnsi="Arial" w:cs="Arial"/>
                <w:sz w:val="22"/>
                <w:szCs w:val="22"/>
              </w:rPr>
            </w:pPr>
            <w:r w:rsidRPr="002E0A8F">
              <w:rPr>
                <w:rFonts w:ascii="Arial" w:hAnsi="Arial" w:cs="Arial"/>
                <w:sz w:val="22"/>
                <w:szCs w:val="22"/>
              </w:rPr>
              <w:t>Wymiana na piec retortowy - pelety</w:t>
            </w:r>
          </w:p>
        </w:tc>
        <w:tc>
          <w:tcPr>
            <w:tcW w:w="0" w:type="auto"/>
            <w:tcBorders>
              <w:top w:val="nil"/>
              <w:left w:val="nil"/>
              <w:bottom w:val="single" w:sz="4" w:space="0" w:color="auto"/>
              <w:right w:val="single" w:sz="4" w:space="0" w:color="auto"/>
            </w:tcBorders>
            <w:shd w:val="clear" w:color="auto" w:fill="EEECE1"/>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0,6464</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0,6262</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0,1672</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0,1224</w:t>
            </w:r>
          </w:p>
        </w:tc>
      </w:tr>
      <w:tr w:rsidR="000D371B" w:rsidRPr="002E0A8F" w:rsidTr="00293D59">
        <w:trPr>
          <w:trHeight w:val="510"/>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rsidR="00293D59" w:rsidRPr="002E0A8F" w:rsidRDefault="00293D59" w:rsidP="00293D59">
            <w:pPr>
              <w:rPr>
                <w:rFonts w:ascii="Arial" w:hAnsi="Arial" w:cs="Arial"/>
                <w:sz w:val="22"/>
                <w:szCs w:val="22"/>
              </w:rPr>
            </w:pPr>
            <w:r w:rsidRPr="002E0A8F">
              <w:rPr>
                <w:rFonts w:ascii="Arial" w:hAnsi="Arial" w:cs="Arial"/>
                <w:sz w:val="22"/>
                <w:szCs w:val="22"/>
              </w:rPr>
              <w:t>węgiel</w:t>
            </w:r>
          </w:p>
        </w:tc>
        <w:tc>
          <w:tcPr>
            <w:tcW w:w="0" w:type="auto"/>
            <w:tcBorders>
              <w:top w:val="nil"/>
              <w:left w:val="nil"/>
              <w:bottom w:val="single" w:sz="4" w:space="0" w:color="auto"/>
              <w:right w:val="single" w:sz="4" w:space="0" w:color="auto"/>
            </w:tcBorders>
            <w:shd w:val="clear" w:color="000000" w:fill="FFFFFF"/>
            <w:vAlign w:val="center"/>
            <w:hideMark/>
          </w:tcPr>
          <w:p w:rsidR="00293D59" w:rsidRPr="002E0A8F" w:rsidRDefault="00293D59" w:rsidP="00293D59">
            <w:pPr>
              <w:rPr>
                <w:rFonts w:ascii="Arial" w:hAnsi="Arial" w:cs="Arial"/>
                <w:sz w:val="22"/>
                <w:szCs w:val="22"/>
              </w:rPr>
            </w:pPr>
            <w:r w:rsidRPr="002E0A8F">
              <w:rPr>
                <w:rFonts w:ascii="Arial" w:hAnsi="Arial" w:cs="Arial"/>
                <w:sz w:val="22"/>
                <w:szCs w:val="22"/>
              </w:rPr>
              <w:t xml:space="preserve">Wymiana na piec retortowy - pelety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podajnikiem automatycznym</w:t>
            </w:r>
          </w:p>
        </w:tc>
        <w:tc>
          <w:tcPr>
            <w:tcW w:w="0" w:type="auto"/>
            <w:tcBorders>
              <w:top w:val="nil"/>
              <w:left w:val="nil"/>
              <w:bottom w:val="single" w:sz="4" w:space="0" w:color="auto"/>
              <w:right w:val="single" w:sz="4" w:space="0" w:color="auto"/>
            </w:tcBorders>
            <w:shd w:val="clear" w:color="auto" w:fill="EEECE1"/>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1,1436</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0,8572</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0,1011</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0,1448</w:t>
            </w:r>
          </w:p>
        </w:tc>
      </w:tr>
      <w:tr w:rsidR="000D371B" w:rsidRPr="002E0A8F" w:rsidTr="00293D59">
        <w:trPr>
          <w:trHeight w:val="510"/>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rsidR="00293D59" w:rsidRPr="002E0A8F" w:rsidRDefault="00293D59" w:rsidP="00293D59">
            <w:pPr>
              <w:rPr>
                <w:rFonts w:ascii="Arial" w:hAnsi="Arial" w:cs="Arial"/>
                <w:sz w:val="22"/>
                <w:szCs w:val="22"/>
              </w:rPr>
            </w:pPr>
            <w:r w:rsidRPr="002E0A8F">
              <w:rPr>
                <w:rFonts w:ascii="Arial" w:hAnsi="Arial" w:cs="Arial"/>
                <w:sz w:val="22"/>
                <w:szCs w:val="22"/>
              </w:rPr>
              <w:t>drewno</w:t>
            </w:r>
          </w:p>
        </w:tc>
        <w:tc>
          <w:tcPr>
            <w:tcW w:w="0" w:type="auto"/>
            <w:tcBorders>
              <w:top w:val="nil"/>
              <w:left w:val="nil"/>
              <w:bottom w:val="single" w:sz="4" w:space="0" w:color="auto"/>
              <w:right w:val="single" w:sz="4" w:space="0" w:color="auto"/>
            </w:tcBorders>
            <w:shd w:val="clear" w:color="000000" w:fill="FFFFFF"/>
            <w:vAlign w:val="center"/>
            <w:hideMark/>
          </w:tcPr>
          <w:p w:rsidR="00293D59" w:rsidRPr="002E0A8F" w:rsidRDefault="00293D59" w:rsidP="00293D59">
            <w:pPr>
              <w:rPr>
                <w:rFonts w:ascii="Arial" w:hAnsi="Arial" w:cs="Arial"/>
                <w:sz w:val="22"/>
                <w:szCs w:val="22"/>
              </w:rPr>
            </w:pPr>
            <w:r w:rsidRPr="002E0A8F">
              <w:rPr>
                <w:rFonts w:ascii="Arial" w:hAnsi="Arial" w:cs="Arial"/>
                <w:sz w:val="22"/>
                <w:szCs w:val="22"/>
              </w:rPr>
              <w:t xml:space="preserve">Wymiana na piec retortowy - pelety </w:t>
            </w:r>
            <w:r w:rsidR="00701D84" w:rsidRPr="002E0A8F">
              <w:rPr>
                <w:rFonts w:ascii="Arial" w:hAnsi="Arial" w:cs="Arial"/>
                <w:sz w:val="22"/>
                <w:szCs w:val="22"/>
              </w:rPr>
              <w:t>z</w:t>
            </w:r>
            <w:r w:rsidR="00701D84">
              <w:rPr>
                <w:rFonts w:ascii="Arial" w:hAnsi="Arial" w:cs="Arial"/>
                <w:sz w:val="22"/>
                <w:szCs w:val="22"/>
              </w:rPr>
              <w:t> </w:t>
            </w:r>
            <w:r w:rsidRPr="002E0A8F">
              <w:rPr>
                <w:rFonts w:ascii="Arial" w:hAnsi="Arial" w:cs="Arial"/>
                <w:sz w:val="22"/>
                <w:szCs w:val="22"/>
              </w:rPr>
              <w:t>podajnikiem automatycznym</w:t>
            </w:r>
          </w:p>
        </w:tc>
        <w:tc>
          <w:tcPr>
            <w:tcW w:w="0" w:type="auto"/>
            <w:tcBorders>
              <w:top w:val="nil"/>
              <w:left w:val="nil"/>
              <w:bottom w:val="single" w:sz="4" w:space="0" w:color="auto"/>
              <w:right w:val="single" w:sz="4" w:space="0" w:color="auto"/>
            </w:tcBorders>
            <w:shd w:val="clear" w:color="auto" w:fill="EEECE1"/>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0,6476</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0,6273</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0,1672</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0,1224</w:t>
            </w:r>
          </w:p>
        </w:tc>
      </w:tr>
      <w:tr w:rsidR="000D371B" w:rsidRPr="002E0A8F" w:rsidTr="00293D59">
        <w:trPr>
          <w:trHeight w:val="255"/>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rsidR="00293D59" w:rsidRPr="002E0A8F" w:rsidRDefault="00293D59" w:rsidP="00293D59">
            <w:pPr>
              <w:rPr>
                <w:rFonts w:ascii="Arial" w:hAnsi="Arial" w:cs="Arial"/>
                <w:sz w:val="22"/>
                <w:szCs w:val="22"/>
              </w:rPr>
            </w:pPr>
            <w:r w:rsidRPr="002E0A8F">
              <w:rPr>
                <w:rFonts w:ascii="Arial" w:hAnsi="Arial" w:cs="Arial"/>
                <w:sz w:val="22"/>
                <w:szCs w:val="22"/>
              </w:rPr>
              <w:t>węgiel</w:t>
            </w:r>
          </w:p>
        </w:tc>
        <w:tc>
          <w:tcPr>
            <w:tcW w:w="0" w:type="auto"/>
            <w:tcBorders>
              <w:top w:val="nil"/>
              <w:left w:val="nil"/>
              <w:bottom w:val="single" w:sz="4" w:space="0" w:color="auto"/>
              <w:right w:val="single" w:sz="4" w:space="0" w:color="auto"/>
            </w:tcBorders>
            <w:shd w:val="clear" w:color="000000" w:fill="FFFFFF"/>
            <w:vAlign w:val="center"/>
            <w:hideMark/>
          </w:tcPr>
          <w:p w:rsidR="00293D59" w:rsidRPr="002E0A8F" w:rsidRDefault="00293D59" w:rsidP="00293D59">
            <w:pPr>
              <w:rPr>
                <w:rFonts w:ascii="Arial" w:hAnsi="Arial" w:cs="Arial"/>
                <w:sz w:val="22"/>
                <w:szCs w:val="22"/>
              </w:rPr>
            </w:pPr>
            <w:r w:rsidRPr="002E0A8F">
              <w:rPr>
                <w:rFonts w:ascii="Arial" w:hAnsi="Arial" w:cs="Arial"/>
                <w:sz w:val="22"/>
                <w:szCs w:val="22"/>
              </w:rPr>
              <w:t>Wymiana na ogrzewanie elektryczne</w:t>
            </w:r>
          </w:p>
        </w:tc>
        <w:tc>
          <w:tcPr>
            <w:tcW w:w="0" w:type="auto"/>
            <w:tcBorders>
              <w:top w:val="nil"/>
              <w:left w:val="nil"/>
              <w:bottom w:val="single" w:sz="4" w:space="0" w:color="auto"/>
              <w:right w:val="single" w:sz="4" w:space="0" w:color="auto"/>
            </w:tcBorders>
            <w:shd w:val="clear" w:color="auto" w:fill="EEECE1"/>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1,1460</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0,8595</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0,1011</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0,2278</w:t>
            </w:r>
          </w:p>
        </w:tc>
      </w:tr>
      <w:tr w:rsidR="000D371B" w:rsidRPr="002E0A8F" w:rsidTr="00293D59">
        <w:trPr>
          <w:trHeight w:val="255"/>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rsidR="00293D59" w:rsidRPr="002E0A8F" w:rsidRDefault="00293D59" w:rsidP="00293D59">
            <w:pPr>
              <w:rPr>
                <w:rFonts w:ascii="Arial" w:hAnsi="Arial" w:cs="Arial"/>
                <w:sz w:val="22"/>
                <w:szCs w:val="22"/>
              </w:rPr>
            </w:pPr>
            <w:r w:rsidRPr="002E0A8F">
              <w:rPr>
                <w:rFonts w:ascii="Arial" w:hAnsi="Arial" w:cs="Arial"/>
                <w:sz w:val="22"/>
                <w:szCs w:val="22"/>
              </w:rPr>
              <w:t>drewno</w:t>
            </w:r>
          </w:p>
        </w:tc>
        <w:tc>
          <w:tcPr>
            <w:tcW w:w="0" w:type="auto"/>
            <w:tcBorders>
              <w:top w:val="nil"/>
              <w:left w:val="nil"/>
              <w:bottom w:val="single" w:sz="4" w:space="0" w:color="auto"/>
              <w:right w:val="single" w:sz="4" w:space="0" w:color="auto"/>
            </w:tcBorders>
            <w:shd w:val="clear" w:color="000000" w:fill="FFFFFF"/>
            <w:vAlign w:val="center"/>
            <w:hideMark/>
          </w:tcPr>
          <w:p w:rsidR="00293D59" w:rsidRPr="002E0A8F" w:rsidRDefault="00293D59" w:rsidP="00293D59">
            <w:pPr>
              <w:rPr>
                <w:rFonts w:ascii="Arial" w:hAnsi="Arial" w:cs="Arial"/>
                <w:sz w:val="22"/>
                <w:szCs w:val="22"/>
              </w:rPr>
            </w:pPr>
            <w:r w:rsidRPr="002E0A8F">
              <w:rPr>
                <w:rFonts w:ascii="Arial" w:hAnsi="Arial" w:cs="Arial"/>
                <w:sz w:val="22"/>
                <w:szCs w:val="22"/>
              </w:rPr>
              <w:t>Wymiana na ogrzewanie elektryczne</w:t>
            </w:r>
          </w:p>
        </w:tc>
        <w:tc>
          <w:tcPr>
            <w:tcW w:w="0" w:type="auto"/>
            <w:tcBorders>
              <w:top w:val="nil"/>
              <w:left w:val="nil"/>
              <w:bottom w:val="single" w:sz="4" w:space="0" w:color="auto"/>
              <w:right w:val="single" w:sz="4" w:space="0" w:color="auto"/>
            </w:tcBorders>
            <w:shd w:val="clear" w:color="auto" w:fill="EEECE1"/>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0,6500</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0,6297</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0,1672</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0,2054</w:t>
            </w:r>
          </w:p>
        </w:tc>
      </w:tr>
      <w:tr w:rsidR="000D371B" w:rsidRPr="002E0A8F" w:rsidTr="00293D59">
        <w:trPr>
          <w:trHeight w:val="255"/>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rsidR="00293D59" w:rsidRPr="002E0A8F" w:rsidRDefault="00293D59" w:rsidP="00293D59">
            <w:pPr>
              <w:rPr>
                <w:rFonts w:ascii="Arial" w:hAnsi="Arial" w:cs="Arial"/>
                <w:sz w:val="22"/>
                <w:szCs w:val="22"/>
              </w:rPr>
            </w:pPr>
            <w:r w:rsidRPr="002E0A8F">
              <w:rPr>
                <w:rFonts w:ascii="Arial" w:hAnsi="Arial" w:cs="Arial"/>
                <w:sz w:val="22"/>
                <w:szCs w:val="22"/>
              </w:rPr>
              <w:t>węgiel</w:t>
            </w:r>
          </w:p>
        </w:tc>
        <w:tc>
          <w:tcPr>
            <w:tcW w:w="0" w:type="auto"/>
            <w:tcBorders>
              <w:top w:val="nil"/>
              <w:left w:val="nil"/>
              <w:bottom w:val="single" w:sz="4" w:space="0" w:color="auto"/>
              <w:right w:val="single" w:sz="4" w:space="0" w:color="auto"/>
            </w:tcBorders>
            <w:shd w:val="clear" w:color="000000" w:fill="FFFFFF"/>
            <w:vAlign w:val="center"/>
            <w:hideMark/>
          </w:tcPr>
          <w:p w:rsidR="00293D59" w:rsidRPr="002E0A8F" w:rsidRDefault="00293D59" w:rsidP="00293D59">
            <w:pPr>
              <w:rPr>
                <w:rFonts w:ascii="Arial" w:hAnsi="Arial" w:cs="Arial"/>
                <w:sz w:val="22"/>
                <w:szCs w:val="22"/>
              </w:rPr>
            </w:pPr>
            <w:r w:rsidRPr="002E0A8F">
              <w:rPr>
                <w:rFonts w:ascii="Arial" w:hAnsi="Arial" w:cs="Arial"/>
                <w:sz w:val="22"/>
                <w:szCs w:val="22"/>
              </w:rPr>
              <w:t>Przyłączenie do ciepła sieciowego</w:t>
            </w:r>
          </w:p>
        </w:tc>
        <w:tc>
          <w:tcPr>
            <w:tcW w:w="0" w:type="auto"/>
            <w:tcBorders>
              <w:top w:val="nil"/>
              <w:left w:val="nil"/>
              <w:bottom w:val="single" w:sz="4" w:space="0" w:color="auto"/>
              <w:right w:val="single" w:sz="4" w:space="0" w:color="auto"/>
            </w:tcBorders>
            <w:shd w:val="clear" w:color="auto" w:fill="EEECE1"/>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1,1460</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0,8595</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0,1011</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0,2278</w:t>
            </w:r>
          </w:p>
        </w:tc>
      </w:tr>
      <w:tr w:rsidR="000D371B" w:rsidRPr="002E0A8F" w:rsidTr="00293D59">
        <w:trPr>
          <w:trHeight w:val="255"/>
        </w:trPr>
        <w:tc>
          <w:tcPr>
            <w:tcW w:w="0" w:type="auto"/>
            <w:tcBorders>
              <w:top w:val="nil"/>
              <w:left w:val="single" w:sz="4" w:space="0" w:color="auto"/>
              <w:bottom w:val="single" w:sz="4" w:space="0" w:color="auto"/>
              <w:right w:val="single" w:sz="4" w:space="0" w:color="auto"/>
            </w:tcBorders>
            <w:shd w:val="clear" w:color="000000" w:fill="FFFFFF"/>
            <w:noWrap/>
            <w:vAlign w:val="bottom"/>
            <w:hideMark/>
          </w:tcPr>
          <w:p w:rsidR="00293D59" w:rsidRPr="002E0A8F" w:rsidRDefault="00293D59" w:rsidP="00293D59">
            <w:pPr>
              <w:rPr>
                <w:rFonts w:ascii="Arial" w:hAnsi="Arial" w:cs="Arial"/>
                <w:sz w:val="22"/>
                <w:szCs w:val="22"/>
              </w:rPr>
            </w:pPr>
            <w:r w:rsidRPr="002E0A8F">
              <w:rPr>
                <w:rFonts w:ascii="Arial" w:hAnsi="Arial" w:cs="Arial"/>
                <w:sz w:val="22"/>
                <w:szCs w:val="22"/>
              </w:rPr>
              <w:t>drewno</w:t>
            </w:r>
          </w:p>
        </w:tc>
        <w:tc>
          <w:tcPr>
            <w:tcW w:w="0" w:type="auto"/>
            <w:tcBorders>
              <w:top w:val="nil"/>
              <w:left w:val="nil"/>
              <w:bottom w:val="single" w:sz="4" w:space="0" w:color="auto"/>
              <w:right w:val="single" w:sz="4" w:space="0" w:color="auto"/>
            </w:tcBorders>
            <w:shd w:val="clear" w:color="000000" w:fill="FFFFFF"/>
            <w:vAlign w:val="center"/>
            <w:hideMark/>
          </w:tcPr>
          <w:p w:rsidR="00293D59" w:rsidRPr="002E0A8F" w:rsidRDefault="00293D59" w:rsidP="00293D59">
            <w:pPr>
              <w:rPr>
                <w:rFonts w:ascii="Arial" w:hAnsi="Arial" w:cs="Arial"/>
                <w:sz w:val="22"/>
                <w:szCs w:val="22"/>
              </w:rPr>
            </w:pPr>
            <w:r w:rsidRPr="002E0A8F">
              <w:rPr>
                <w:rFonts w:ascii="Arial" w:hAnsi="Arial" w:cs="Arial"/>
                <w:sz w:val="22"/>
                <w:szCs w:val="22"/>
              </w:rPr>
              <w:t>Przyłączenie do ciepła sieciowego</w:t>
            </w:r>
          </w:p>
        </w:tc>
        <w:tc>
          <w:tcPr>
            <w:tcW w:w="0" w:type="auto"/>
            <w:tcBorders>
              <w:top w:val="nil"/>
              <w:left w:val="nil"/>
              <w:bottom w:val="single" w:sz="4" w:space="0" w:color="auto"/>
              <w:right w:val="single" w:sz="4" w:space="0" w:color="auto"/>
            </w:tcBorders>
            <w:shd w:val="clear" w:color="auto" w:fill="EEECE1"/>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0,6500</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0,6297</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0,1672</w:t>
            </w:r>
          </w:p>
        </w:tc>
        <w:tc>
          <w:tcPr>
            <w:tcW w:w="0" w:type="auto"/>
            <w:tcBorders>
              <w:top w:val="nil"/>
              <w:left w:val="nil"/>
              <w:bottom w:val="single" w:sz="4" w:space="0" w:color="auto"/>
              <w:right w:val="single" w:sz="4" w:space="0" w:color="auto"/>
            </w:tcBorders>
            <w:shd w:val="clear" w:color="000000" w:fill="FFFFFF"/>
            <w:noWrap/>
            <w:vAlign w:val="bottom"/>
            <w:hideMark/>
          </w:tcPr>
          <w:p w:rsidR="00293D59" w:rsidRPr="002E0A8F" w:rsidRDefault="00293D59" w:rsidP="00293D59">
            <w:pPr>
              <w:jc w:val="right"/>
              <w:rPr>
                <w:rFonts w:ascii="Arial" w:hAnsi="Arial" w:cs="Arial"/>
                <w:sz w:val="22"/>
                <w:szCs w:val="22"/>
              </w:rPr>
            </w:pPr>
            <w:r w:rsidRPr="002E0A8F">
              <w:rPr>
                <w:rFonts w:ascii="Arial" w:hAnsi="Arial" w:cs="Arial"/>
                <w:sz w:val="22"/>
                <w:szCs w:val="22"/>
              </w:rPr>
              <w:t>0,2054</w:t>
            </w:r>
          </w:p>
        </w:tc>
      </w:tr>
    </w:tbl>
    <w:p w:rsidR="00293D59" w:rsidRPr="002E0A8F" w:rsidRDefault="00293D59" w:rsidP="00293D59">
      <w:pPr>
        <w:pStyle w:val="Eko-podstawowy"/>
        <w:ind w:firstLine="0"/>
        <w:rPr>
          <w:rFonts w:ascii="Arial" w:hAnsi="Arial" w:cs="Arial"/>
          <w:sz w:val="22"/>
          <w:szCs w:val="22"/>
        </w:rPr>
      </w:pPr>
    </w:p>
    <w:p w:rsidR="00293D59" w:rsidRPr="002E0A8F" w:rsidRDefault="00293D59" w:rsidP="00293D59">
      <w:pPr>
        <w:pStyle w:val="Eko-podstawowy"/>
        <w:ind w:firstLine="0"/>
        <w:rPr>
          <w:rFonts w:ascii="Arial" w:hAnsi="Arial" w:cs="Arial"/>
          <w:sz w:val="22"/>
          <w:szCs w:val="22"/>
          <w:u w:val="single"/>
        </w:rPr>
      </w:pPr>
      <w:r w:rsidRPr="002E0A8F">
        <w:rPr>
          <w:rFonts w:ascii="Arial" w:hAnsi="Arial" w:cs="Arial"/>
          <w:sz w:val="22"/>
          <w:szCs w:val="22"/>
          <w:u w:val="single"/>
        </w:rPr>
        <w:t>W przypadku, gdy wymianie podlega źródło ciepła na paliwa inne niż węgiel lub drewno, redukcja PM-10 przyjmuje wartość 0 (zero).</w:t>
      </w:r>
    </w:p>
    <w:p w:rsidR="00293D59" w:rsidRPr="002E0A8F" w:rsidRDefault="00293D59" w:rsidP="00293D59">
      <w:pPr>
        <w:pStyle w:val="Eko-podstawowy"/>
        <w:rPr>
          <w:rFonts w:ascii="Arial" w:hAnsi="Arial" w:cs="Arial"/>
          <w:sz w:val="22"/>
          <w:szCs w:val="22"/>
        </w:rPr>
      </w:pPr>
    </w:p>
    <w:p w:rsidR="00293D59" w:rsidRPr="002E0A8F" w:rsidRDefault="00293D59" w:rsidP="00293D59">
      <w:pPr>
        <w:pStyle w:val="Eko-podstawowy"/>
        <w:rPr>
          <w:rFonts w:ascii="Arial" w:hAnsi="Arial" w:cs="Arial"/>
          <w:sz w:val="22"/>
          <w:szCs w:val="22"/>
        </w:rPr>
      </w:pPr>
    </w:p>
    <w:p w:rsidR="0087678D" w:rsidRPr="002E0A8F" w:rsidRDefault="0087678D" w:rsidP="00293D59">
      <w:pPr>
        <w:pStyle w:val="Eko-podstawowy"/>
        <w:rPr>
          <w:rFonts w:ascii="Arial" w:hAnsi="Arial" w:cs="Arial"/>
          <w:sz w:val="22"/>
          <w:szCs w:val="22"/>
        </w:rPr>
      </w:pPr>
    </w:p>
    <w:p w:rsidR="00293D59" w:rsidRPr="002E0A8F" w:rsidRDefault="00293D59" w:rsidP="00293D59">
      <w:pPr>
        <w:pStyle w:val="Legenda"/>
        <w:rPr>
          <w:rFonts w:cs="Arial"/>
        </w:rPr>
      </w:pPr>
      <w:bookmarkStart w:id="96" w:name="_Toc406095970"/>
      <w:r w:rsidRPr="002E0A8F">
        <w:rPr>
          <w:rFonts w:cs="Arial"/>
        </w:rPr>
        <w:t>Tabela 2. Wskaźniki efektu ekologicznego dla pyłu zawieszonego PM10 oraz PM 2,5, B(a)P oraz CO</w:t>
      </w:r>
      <w:r w:rsidRPr="002E0A8F">
        <w:rPr>
          <w:rFonts w:cs="Arial"/>
          <w:vertAlign w:val="subscript"/>
        </w:rPr>
        <w:t xml:space="preserve">2 </w:t>
      </w:r>
      <w:r w:rsidRPr="002E0A8F">
        <w:rPr>
          <w:rFonts w:cs="Arial"/>
        </w:rPr>
        <w:t>przy termomodernizacji obiektów.</w:t>
      </w:r>
      <w:bookmarkEnd w:id="96"/>
    </w:p>
    <w:tbl>
      <w:tblPr>
        <w:tblW w:w="0" w:type="auto"/>
        <w:tblInd w:w="57" w:type="dxa"/>
        <w:tblCellMar>
          <w:left w:w="70" w:type="dxa"/>
          <w:right w:w="70" w:type="dxa"/>
        </w:tblCellMar>
        <w:tblLook w:val="04A0"/>
      </w:tblPr>
      <w:tblGrid>
        <w:gridCol w:w="1738"/>
        <w:gridCol w:w="1131"/>
        <w:gridCol w:w="1198"/>
        <w:gridCol w:w="759"/>
        <w:gridCol w:w="1130"/>
        <w:gridCol w:w="1198"/>
        <w:gridCol w:w="759"/>
        <w:gridCol w:w="1130"/>
        <w:gridCol w:w="1198"/>
        <w:gridCol w:w="759"/>
        <w:gridCol w:w="1130"/>
        <w:gridCol w:w="1198"/>
        <w:gridCol w:w="759"/>
      </w:tblGrid>
      <w:tr w:rsidR="00293D59" w:rsidRPr="002E0A8F" w:rsidTr="00C65D4D">
        <w:trPr>
          <w:trHeight w:val="397"/>
        </w:trPr>
        <w:tc>
          <w:tcPr>
            <w:tcW w:w="0" w:type="auto"/>
            <w:vMerge w:val="restart"/>
            <w:tcBorders>
              <w:top w:val="single" w:sz="4" w:space="0" w:color="auto"/>
              <w:left w:val="single" w:sz="4" w:space="0" w:color="auto"/>
              <w:bottom w:val="single" w:sz="4" w:space="0" w:color="auto"/>
              <w:right w:val="single" w:sz="4" w:space="0" w:color="auto"/>
            </w:tcBorders>
            <w:shd w:val="clear" w:color="000000" w:fill="D8D8D8"/>
            <w:vAlign w:val="center"/>
            <w:hideMark/>
          </w:tcPr>
          <w:p w:rsidR="00293D59" w:rsidRPr="002E0A8F" w:rsidRDefault="00BC6D9A" w:rsidP="00293D59">
            <w:pPr>
              <w:jc w:val="center"/>
              <w:rPr>
                <w:rFonts w:ascii="Arial" w:hAnsi="Arial" w:cs="Arial"/>
                <w:b/>
                <w:bCs/>
                <w:sz w:val="22"/>
                <w:szCs w:val="22"/>
              </w:rPr>
            </w:pPr>
            <w:r w:rsidRPr="002E0A8F">
              <w:rPr>
                <w:rFonts w:ascii="Arial" w:hAnsi="Arial" w:cs="Arial"/>
                <w:b/>
                <w:bCs/>
                <w:sz w:val="22"/>
                <w:szCs w:val="22"/>
              </w:rPr>
              <w:t>T</w:t>
            </w:r>
            <w:r w:rsidR="00920827" w:rsidRPr="002E0A8F">
              <w:rPr>
                <w:rFonts w:ascii="Arial" w:hAnsi="Arial" w:cs="Arial"/>
                <w:b/>
                <w:bCs/>
                <w:sz w:val="22"/>
                <w:szCs w:val="22"/>
              </w:rPr>
              <w:t>yp ogrzewani</w:t>
            </w:r>
            <w:r w:rsidR="008D6200" w:rsidRPr="002E0A8F">
              <w:rPr>
                <w:rFonts w:ascii="Arial" w:hAnsi="Arial" w:cs="Arial"/>
                <w:b/>
                <w:bCs/>
                <w:sz w:val="22"/>
                <w:szCs w:val="22"/>
              </w:rPr>
              <w:t>a</w:t>
            </w:r>
          </w:p>
        </w:tc>
        <w:tc>
          <w:tcPr>
            <w:tcW w:w="0" w:type="auto"/>
            <w:gridSpan w:val="3"/>
            <w:tcBorders>
              <w:top w:val="single" w:sz="4" w:space="0" w:color="auto"/>
              <w:left w:val="nil"/>
              <w:bottom w:val="single" w:sz="4" w:space="0" w:color="auto"/>
              <w:right w:val="single" w:sz="4" w:space="0" w:color="auto"/>
            </w:tcBorders>
            <w:shd w:val="clear" w:color="auto" w:fill="D9D9D9"/>
            <w:vAlign w:val="center"/>
            <w:hideMark/>
          </w:tcPr>
          <w:p w:rsidR="00293D59" w:rsidRPr="002E0A8F" w:rsidRDefault="00293D59" w:rsidP="00293D59">
            <w:pPr>
              <w:jc w:val="center"/>
              <w:rPr>
                <w:rFonts w:ascii="Arial" w:hAnsi="Arial" w:cs="Arial"/>
                <w:b/>
                <w:bCs/>
                <w:sz w:val="22"/>
                <w:szCs w:val="22"/>
              </w:rPr>
            </w:pPr>
            <w:r w:rsidRPr="002E0A8F">
              <w:rPr>
                <w:rFonts w:ascii="Arial" w:hAnsi="Arial" w:cs="Arial"/>
                <w:b/>
                <w:bCs/>
                <w:sz w:val="22"/>
                <w:szCs w:val="22"/>
              </w:rPr>
              <w:t>PM10 kg/rok/m2</w:t>
            </w:r>
          </w:p>
        </w:tc>
        <w:tc>
          <w:tcPr>
            <w:tcW w:w="0" w:type="auto"/>
            <w:gridSpan w:val="3"/>
            <w:tcBorders>
              <w:top w:val="single" w:sz="4" w:space="0" w:color="auto"/>
              <w:left w:val="nil"/>
              <w:bottom w:val="single" w:sz="4" w:space="0" w:color="auto"/>
              <w:right w:val="single" w:sz="4" w:space="0" w:color="auto"/>
            </w:tcBorders>
            <w:shd w:val="clear" w:color="auto" w:fill="D9D9D9"/>
            <w:vAlign w:val="center"/>
            <w:hideMark/>
          </w:tcPr>
          <w:p w:rsidR="00293D59" w:rsidRPr="002E0A8F" w:rsidRDefault="00293D59" w:rsidP="00293D59">
            <w:pPr>
              <w:jc w:val="center"/>
              <w:rPr>
                <w:rFonts w:ascii="Arial" w:hAnsi="Arial" w:cs="Arial"/>
                <w:b/>
                <w:bCs/>
                <w:sz w:val="22"/>
                <w:szCs w:val="22"/>
              </w:rPr>
            </w:pPr>
            <w:r w:rsidRPr="002E0A8F">
              <w:rPr>
                <w:rFonts w:ascii="Arial" w:hAnsi="Arial" w:cs="Arial"/>
                <w:b/>
                <w:bCs/>
                <w:sz w:val="22"/>
                <w:szCs w:val="22"/>
              </w:rPr>
              <w:t>PM2,5 kg/rok/m2</w:t>
            </w:r>
          </w:p>
        </w:tc>
        <w:tc>
          <w:tcPr>
            <w:tcW w:w="0" w:type="auto"/>
            <w:gridSpan w:val="3"/>
            <w:tcBorders>
              <w:top w:val="single" w:sz="4" w:space="0" w:color="auto"/>
              <w:left w:val="nil"/>
              <w:bottom w:val="single" w:sz="4" w:space="0" w:color="auto"/>
              <w:right w:val="single" w:sz="4" w:space="0" w:color="auto"/>
            </w:tcBorders>
            <w:shd w:val="clear" w:color="auto" w:fill="D9D9D9"/>
            <w:vAlign w:val="center"/>
            <w:hideMark/>
          </w:tcPr>
          <w:p w:rsidR="00293D59" w:rsidRPr="002E0A8F" w:rsidRDefault="00293D59" w:rsidP="00293D59">
            <w:pPr>
              <w:jc w:val="center"/>
              <w:rPr>
                <w:rFonts w:ascii="Arial" w:hAnsi="Arial" w:cs="Arial"/>
                <w:b/>
                <w:bCs/>
                <w:sz w:val="22"/>
                <w:szCs w:val="22"/>
              </w:rPr>
            </w:pPr>
            <w:r w:rsidRPr="002E0A8F">
              <w:rPr>
                <w:rFonts w:ascii="Arial" w:hAnsi="Arial" w:cs="Arial"/>
                <w:b/>
                <w:bCs/>
                <w:sz w:val="22"/>
                <w:szCs w:val="22"/>
              </w:rPr>
              <w:t>BaP g/rok/m2</w:t>
            </w:r>
          </w:p>
        </w:tc>
        <w:tc>
          <w:tcPr>
            <w:tcW w:w="0" w:type="auto"/>
            <w:gridSpan w:val="3"/>
            <w:tcBorders>
              <w:top w:val="single" w:sz="4" w:space="0" w:color="auto"/>
              <w:left w:val="nil"/>
              <w:bottom w:val="single" w:sz="4" w:space="0" w:color="auto"/>
              <w:right w:val="single" w:sz="4" w:space="0" w:color="auto"/>
            </w:tcBorders>
            <w:shd w:val="clear" w:color="auto" w:fill="D9D9D9"/>
            <w:vAlign w:val="center"/>
            <w:hideMark/>
          </w:tcPr>
          <w:p w:rsidR="00293D59" w:rsidRPr="002E0A8F" w:rsidRDefault="00293D59" w:rsidP="00293D59">
            <w:pPr>
              <w:jc w:val="center"/>
              <w:rPr>
                <w:rFonts w:ascii="Arial" w:hAnsi="Arial" w:cs="Arial"/>
                <w:b/>
                <w:bCs/>
                <w:sz w:val="22"/>
                <w:szCs w:val="22"/>
              </w:rPr>
            </w:pPr>
            <w:r w:rsidRPr="002E0A8F">
              <w:rPr>
                <w:rFonts w:ascii="Arial" w:hAnsi="Arial" w:cs="Arial"/>
                <w:b/>
                <w:bCs/>
                <w:sz w:val="22"/>
                <w:szCs w:val="22"/>
              </w:rPr>
              <w:t>CO2 Mg/rok/m2</w:t>
            </w:r>
          </w:p>
        </w:tc>
      </w:tr>
      <w:tr w:rsidR="000D371B" w:rsidRPr="002E0A8F" w:rsidTr="00293D59">
        <w:trPr>
          <w:trHeight w:val="1125"/>
        </w:trPr>
        <w:tc>
          <w:tcPr>
            <w:tcW w:w="0" w:type="auto"/>
            <w:vMerge/>
            <w:tcBorders>
              <w:top w:val="single" w:sz="4" w:space="0" w:color="auto"/>
              <w:left w:val="single" w:sz="4" w:space="0" w:color="auto"/>
              <w:bottom w:val="single" w:sz="4" w:space="0" w:color="auto"/>
              <w:right w:val="single" w:sz="4" w:space="0" w:color="auto"/>
            </w:tcBorders>
            <w:vAlign w:val="center"/>
            <w:hideMark/>
          </w:tcPr>
          <w:p w:rsidR="00293D59" w:rsidRPr="002E0A8F" w:rsidRDefault="00293D59" w:rsidP="00293D59">
            <w:pPr>
              <w:jc w:val="center"/>
              <w:rPr>
                <w:rFonts w:ascii="Arial" w:hAnsi="Arial" w:cs="Arial"/>
                <w:b/>
                <w:bCs/>
                <w:sz w:val="22"/>
                <w:szCs w:val="22"/>
              </w:rPr>
            </w:pPr>
          </w:p>
        </w:tc>
        <w:tc>
          <w:tcPr>
            <w:tcW w:w="0" w:type="auto"/>
            <w:tcBorders>
              <w:top w:val="nil"/>
              <w:left w:val="nil"/>
              <w:bottom w:val="single" w:sz="4" w:space="0" w:color="auto"/>
              <w:right w:val="single" w:sz="4" w:space="0" w:color="auto"/>
            </w:tcBorders>
            <w:shd w:val="clear" w:color="000000" w:fill="D8D8D8"/>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 xml:space="preserve">Wymiana stolarki okiennej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drzwiowej (1)</w:t>
            </w:r>
          </w:p>
        </w:tc>
        <w:tc>
          <w:tcPr>
            <w:tcW w:w="0" w:type="auto"/>
            <w:tcBorders>
              <w:top w:val="nil"/>
              <w:left w:val="nil"/>
              <w:bottom w:val="single" w:sz="4" w:space="0" w:color="auto"/>
              <w:right w:val="single" w:sz="4" w:space="0" w:color="auto"/>
            </w:tcBorders>
            <w:shd w:val="clear" w:color="000000" w:fill="D8D8D8"/>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 xml:space="preserve">Docieplenie ścian </w:t>
            </w:r>
            <w:r w:rsidR="0087678D" w:rsidRPr="002E0A8F">
              <w:rPr>
                <w:rFonts w:ascii="Arial" w:hAnsi="Arial" w:cs="Arial"/>
                <w:sz w:val="22"/>
                <w:szCs w:val="22"/>
              </w:rPr>
              <w:br/>
            </w:r>
            <w:r w:rsidRPr="002E0A8F">
              <w:rPr>
                <w:rFonts w:ascii="Arial" w:hAnsi="Arial" w:cs="Arial"/>
                <w:sz w:val="22"/>
                <w:szCs w:val="22"/>
              </w:rPr>
              <w:t>(2)</w:t>
            </w:r>
          </w:p>
        </w:tc>
        <w:tc>
          <w:tcPr>
            <w:tcW w:w="0" w:type="auto"/>
            <w:tcBorders>
              <w:top w:val="nil"/>
              <w:left w:val="nil"/>
              <w:bottom w:val="single" w:sz="4" w:space="0" w:color="auto"/>
              <w:right w:val="single" w:sz="4" w:space="0" w:color="auto"/>
            </w:tcBorders>
            <w:shd w:val="clear" w:color="auto" w:fill="D9D9D9"/>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(1)+(2)</w:t>
            </w:r>
          </w:p>
        </w:tc>
        <w:tc>
          <w:tcPr>
            <w:tcW w:w="0" w:type="auto"/>
            <w:tcBorders>
              <w:top w:val="nil"/>
              <w:left w:val="nil"/>
              <w:bottom w:val="single" w:sz="4" w:space="0" w:color="auto"/>
              <w:right w:val="single" w:sz="4" w:space="0" w:color="auto"/>
            </w:tcBorders>
            <w:shd w:val="clear" w:color="auto" w:fill="D9D9D9"/>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 xml:space="preserve">Wymiana stolarki okiennej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drzwiowej (1)</w:t>
            </w:r>
          </w:p>
        </w:tc>
        <w:tc>
          <w:tcPr>
            <w:tcW w:w="0" w:type="auto"/>
            <w:tcBorders>
              <w:top w:val="nil"/>
              <w:left w:val="nil"/>
              <w:bottom w:val="single" w:sz="4" w:space="0" w:color="auto"/>
              <w:right w:val="single" w:sz="4" w:space="0" w:color="auto"/>
            </w:tcBorders>
            <w:shd w:val="clear" w:color="auto" w:fill="D9D9D9"/>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 xml:space="preserve">Docieplenie ścian </w:t>
            </w:r>
            <w:r w:rsidR="0087678D" w:rsidRPr="002E0A8F">
              <w:rPr>
                <w:rFonts w:ascii="Arial" w:hAnsi="Arial" w:cs="Arial"/>
                <w:sz w:val="22"/>
                <w:szCs w:val="22"/>
              </w:rPr>
              <w:br/>
            </w:r>
            <w:r w:rsidRPr="002E0A8F">
              <w:rPr>
                <w:rFonts w:ascii="Arial" w:hAnsi="Arial" w:cs="Arial"/>
                <w:sz w:val="22"/>
                <w:szCs w:val="22"/>
              </w:rPr>
              <w:t>(2)</w:t>
            </w:r>
          </w:p>
        </w:tc>
        <w:tc>
          <w:tcPr>
            <w:tcW w:w="0" w:type="auto"/>
            <w:tcBorders>
              <w:top w:val="nil"/>
              <w:left w:val="nil"/>
              <w:bottom w:val="single" w:sz="4" w:space="0" w:color="auto"/>
              <w:right w:val="single" w:sz="4" w:space="0" w:color="auto"/>
            </w:tcBorders>
            <w:shd w:val="clear" w:color="auto" w:fill="D9D9D9"/>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(1)+(2)</w:t>
            </w:r>
          </w:p>
        </w:tc>
        <w:tc>
          <w:tcPr>
            <w:tcW w:w="0" w:type="auto"/>
            <w:tcBorders>
              <w:top w:val="nil"/>
              <w:left w:val="nil"/>
              <w:bottom w:val="single" w:sz="4" w:space="0" w:color="auto"/>
              <w:right w:val="single" w:sz="4" w:space="0" w:color="auto"/>
            </w:tcBorders>
            <w:shd w:val="clear" w:color="auto" w:fill="D9D9D9"/>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 xml:space="preserve">Wymiana stolarki okiennej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drzwiowej (1)</w:t>
            </w:r>
          </w:p>
        </w:tc>
        <w:tc>
          <w:tcPr>
            <w:tcW w:w="0" w:type="auto"/>
            <w:tcBorders>
              <w:top w:val="nil"/>
              <w:left w:val="nil"/>
              <w:bottom w:val="single" w:sz="4" w:space="0" w:color="auto"/>
              <w:right w:val="single" w:sz="4" w:space="0" w:color="auto"/>
            </w:tcBorders>
            <w:shd w:val="clear" w:color="auto" w:fill="D9D9D9"/>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 xml:space="preserve">Docieplenie ścian </w:t>
            </w:r>
            <w:r w:rsidR="0087678D" w:rsidRPr="002E0A8F">
              <w:rPr>
                <w:rFonts w:ascii="Arial" w:hAnsi="Arial" w:cs="Arial"/>
                <w:sz w:val="22"/>
                <w:szCs w:val="22"/>
              </w:rPr>
              <w:br/>
            </w:r>
            <w:r w:rsidRPr="002E0A8F">
              <w:rPr>
                <w:rFonts w:ascii="Arial" w:hAnsi="Arial" w:cs="Arial"/>
                <w:sz w:val="22"/>
                <w:szCs w:val="22"/>
              </w:rPr>
              <w:t>(2)</w:t>
            </w:r>
          </w:p>
        </w:tc>
        <w:tc>
          <w:tcPr>
            <w:tcW w:w="0" w:type="auto"/>
            <w:tcBorders>
              <w:top w:val="nil"/>
              <w:left w:val="nil"/>
              <w:bottom w:val="single" w:sz="4" w:space="0" w:color="auto"/>
              <w:right w:val="single" w:sz="4" w:space="0" w:color="auto"/>
            </w:tcBorders>
            <w:shd w:val="clear" w:color="auto" w:fill="D9D9D9"/>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(1)+(2)</w:t>
            </w:r>
          </w:p>
        </w:tc>
        <w:tc>
          <w:tcPr>
            <w:tcW w:w="0" w:type="auto"/>
            <w:tcBorders>
              <w:top w:val="nil"/>
              <w:left w:val="nil"/>
              <w:bottom w:val="single" w:sz="4" w:space="0" w:color="auto"/>
              <w:right w:val="single" w:sz="4" w:space="0" w:color="auto"/>
            </w:tcBorders>
            <w:shd w:val="clear" w:color="auto" w:fill="D9D9D9"/>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 xml:space="preserve">Wymiana stolarki okiennej </w:t>
            </w:r>
            <w:r w:rsidR="00701D84" w:rsidRPr="002E0A8F">
              <w:rPr>
                <w:rFonts w:ascii="Arial" w:hAnsi="Arial" w:cs="Arial"/>
                <w:sz w:val="22"/>
                <w:szCs w:val="22"/>
              </w:rPr>
              <w:t>i</w:t>
            </w:r>
            <w:r w:rsidR="00701D84">
              <w:rPr>
                <w:rFonts w:ascii="Arial" w:hAnsi="Arial" w:cs="Arial"/>
                <w:sz w:val="22"/>
                <w:szCs w:val="22"/>
              </w:rPr>
              <w:t> </w:t>
            </w:r>
            <w:r w:rsidRPr="002E0A8F">
              <w:rPr>
                <w:rFonts w:ascii="Arial" w:hAnsi="Arial" w:cs="Arial"/>
                <w:sz w:val="22"/>
                <w:szCs w:val="22"/>
              </w:rPr>
              <w:t>drzwiowej (1)</w:t>
            </w:r>
          </w:p>
        </w:tc>
        <w:tc>
          <w:tcPr>
            <w:tcW w:w="0" w:type="auto"/>
            <w:tcBorders>
              <w:top w:val="nil"/>
              <w:left w:val="nil"/>
              <w:bottom w:val="single" w:sz="4" w:space="0" w:color="auto"/>
              <w:right w:val="single" w:sz="4" w:space="0" w:color="auto"/>
            </w:tcBorders>
            <w:shd w:val="clear" w:color="auto" w:fill="D9D9D9"/>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 xml:space="preserve">Docieplenie ścian </w:t>
            </w:r>
            <w:r w:rsidR="0087678D" w:rsidRPr="002E0A8F">
              <w:rPr>
                <w:rFonts w:ascii="Arial" w:hAnsi="Arial" w:cs="Arial"/>
                <w:sz w:val="22"/>
                <w:szCs w:val="22"/>
              </w:rPr>
              <w:br/>
            </w:r>
            <w:r w:rsidRPr="002E0A8F">
              <w:rPr>
                <w:rFonts w:ascii="Arial" w:hAnsi="Arial" w:cs="Arial"/>
                <w:sz w:val="22"/>
                <w:szCs w:val="22"/>
              </w:rPr>
              <w:t>(2)</w:t>
            </w:r>
          </w:p>
        </w:tc>
        <w:tc>
          <w:tcPr>
            <w:tcW w:w="0" w:type="auto"/>
            <w:tcBorders>
              <w:top w:val="nil"/>
              <w:left w:val="nil"/>
              <w:bottom w:val="single" w:sz="4" w:space="0" w:color="auto"/>
              <w:right w:val="single" w:sz="4" w:space="0" w:color="auto"/>
            </w:tcBorders>
            <w:shd w:val="clear" w:color="auto" w:fill="D9D9D9"/>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(1)+(2)</w:t>
            </w:r>
          </w:p>
        </w:tc>
      </w:tr>
      <w:tr w:rsidR="000D371B" w:rsidRPr="002E0A8F" w:rsidTr="00293D59">
        <w:trPr>
          <w:trHeight w:val="225"/>
        </w:trPr>
        <w:tc>
          <w:tcPr>
            <w:tcW w:w="0" w:type="auto"/>
            <w:tcBorders>
              <w:top w:val="nil"/>
              <w:left w:val="single" w:sz="4" w:space="0" w:color="auto"/>
              <w:bottom w:val="single" w:sz="4" w:space="0" w:color="auto"/>
              <w:right w:val="single" w:sz="4" w:space="0" w:color="auto"/>
            </w:tcBorders>
            <w:shd w:val="clear" w:color="auto" w:fill="auto"/>
            <w:vAlign w:val="center"/>
            <w:hideMark/>
          </w:tcPr>
          <w:p w:rsidR="00293D59" w:rsidRPr="002E0A8F" w:rsidRDefault="00293D59" w:rsidP="00293D59">
            <w:pPr>
              <w:rPr>
                <w:rFonts w:ascii="Arial" w:hAnsi="Arial" w:cs="Arial"/>
                <w:b/>
                <w:bCs/>
                <w:sz w:val="22"/>
                <w:szCs w:val="22"/>
              </w:rPr>
            </w:pPr>
            <w:r w:rsidRPr="002E0A8F">
              <w:rPr>
                <w:rFonts w:ascii="Arial" w:hAnsi="Arial" w:cs="Arial"/>
                <w:b/>
                <w:bCs/>
                <w:sz w:val="22"/>
                <w:szCs w:val="22"/>
              </w:rPr>
              <w:t>Węgiel</w:t>
            </w:r>
          </w:p>
        </w:tc>
        <w:tc>
          <w:tcPr>
            <w:tcW w:w="0" w:type="auto"/>
            <w:tcBorders>
              <w:top w:val="nil"/>
              <w:left w:val="nil"/>
              <w:bottom w:val="single" w:sz="4" w:space="0" w:color="auto"/>
              <w:right w:val="single" w:sz="4" w:space="0" w:color="auto"/>
            </w:tcBorders>
            <w:shd w:val="clear" w:color="auto" w:fill="EEECE1"/>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0,1146</w:t>
            </w:r>
          </w:p>
        </w:tc>
        <w:tc>
          <w:tcPr>
            <w:tcW w:w="0" w:type="auto"/>
            <w:tcBorders>
              <w:top w:val="nil"/>
              <w:left w:val="nil"/>
              <w:bottom w:val="single" w:sz="4" w:space="0" w:color="auto"/>
              <w:right w:val="single" w:sz="4" w:space="0" w:color="auto"/>
            </w:tcBorders>
            <w:shd w:val="clear" w:color="auto" w:fill="EEECE1"/>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0,1719</w:t>
            </w:r>
          </w:p>
        </w:tc>
        <w:tc>
          <w:tcPr>
            <w:tcW w:w="0" w:type="auto"/>
            <w:tcBorders>
              <w:top w:val="nil"/>
              <w:left w:val="nil"/>
              <w:bottom w:val="single" w:sz="4" w:space="0" w:color="auto"/>
              <w:right w:val="single" w:sz="4" w:space="0" w:color="auto"/>
            </w:tcBorders>
            <w:shd w:val="clear" w:color="auto" w:fill="EEECE1"/>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0,3209</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0,0860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0,1289</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0,2407</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0,0202</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0,0303</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0,0566</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0,0228</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0,0342</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0,0638</w:t>
            </w:r>
          </w:p>
        </w:tc>
      </w:tr>
      <w:tr w:rsidR="000D371B" w:rsidRPr="002E0A8F" w:rsidTr="00293D59">
        <w:trPr>
          <w:trHeight w:val="225"/>
        </w:trPr>
        <w:tc>
          <w:tcPr>
            <w:tcW w:w="0" w:type="auto"/>
            <w:tcBorders>
              <w:top w:val="nil"/>
              <w:left w:val="single" w:sz="4" w:space="0" w:color="auto"/>
              <w:bottom w:val="single" w:sz="4" w:space="0" w:color="auto"/>
              <w:right w:val="single" w:sz="4" w:space="0" w:color="auto"/>
            </w:tcBorders>
            <w:shd w:val="clear" w:color="auto" w:fill="auto"/>
            <w:vAlign w:val="center"/>
            <w:hideMark/>
          </w:tcPr>
          <w:p w:rsidR="00293D59" w:rsidRPr="002E0A8F" w:rsidRDefault="00293D59" w:rsidP="00293D59">
            <w:pPr>
              <w:rPr>
                <w:rFonts w:ascii="Arial" w:hAnsi="Arial" w:cs="Arial"/>
                <w:b/>
                <w:bCs/>
                <w:sz w:val="22"/>
                <w:szCs w:val="22"/>
              </w:rPr>
            </w:pPr>
            <w:r w:rsidRPr="002E0A8F">
              <w:rPr>
                <w:rFonts w:ascii="Arial" w:hAnsi="Arial" w:cs="Arial"/>
                <w:b/>
                <w:bCs/>
                <w:sz w:val="22"/>
                <w:szCs w:val="22"/>
              </w:rPr>
              <w:t>Olej</w:t>
            </w:r>
          </w:p>
        </w:tc>
        <w:tc>
          <w:tcPr>
            <w:tcW w:w="0" w:type="auto"/>
            <w:tcBorders>
              <w:top w:val="nil"/>
              <w:left w:val="nil"/>
              <w:bottom w:val="single" w:sz="4" w:space="0" w:color="auto"/>
              <w:right w:val="single" w:sz="4" w:space="0" w:color="auto"/>
            </w:tcBorders>
            <w:shd w:val="clear" w:color="auto" w:fill="EEECE1"/>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0,0016</w:t>
            </w:r>
          </w:p>
        </w:tc>
        <w:tc>
          <w:tcPr>
            <w:tcW w:w="0" w:type="auto"/>
            <w:tcBorders>
              <w:top w:val="nil"/>
              <w:left w:val="nil"/>
              <w:bottom w:val="single" w:sz="4" w:space="0" w:color="auto"/>
              <w:right w:val="single" w:sz="4" w:space="0" w:color="auto"/>
            </w:tcBorders>
            <w:shd w:val="clear" w:color="auto" w:fill="EEECE1"/>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0,0024</w:t>
            </w:r>
          </w:p>
        </w:tc>
        <w:tc>
          <w:tcPr>
            <w:tcW w:w="0" w:type="auto"/>
            <w:tcBorders>
              <w:top w:val="nil"/>
              <w:left w:val="nil"/>
              <w:bottom w:val="single" w:sz="4" w:space="0" w:color="auto"/>
              <w:right w:val="single" w:sz="4" w:space="0" w:color="auto"/>
            </w:tcBorders>
            <w:shd w:val="clear" w:color="auto" w:fill="EEECE1"/>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0,0045</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0,0016</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0,0024</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0,0045</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0,0104</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0,0156</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0,0292</w:t>
            </w:r>
          </w:p>
        </w:tc>
      </w:tr>
      <w:tr w:rsidR="000D371B" w:rsidRPr="002E0A8F" w:rsidTr="00293D59">
        <w:trPr>
          <w:trHeight w:val="225"/>
        </w:trPr>
        <w:tc>
          <w:tcPr>
            <w:tcW w:w="0" w:type="auto"/>
            <w:tcBorders>
              <w:top w:val="nil"/>
              <w:left w:val="single" w:sz="4" w:space="0" w:color="auto"/>
              <w:bottom w:val="single" w:sz="4" w:space="0" w:color="auto"/>
              <w:right w:val="single" w:sz="4" w:space="0" w:color="auto"/>
            </w:tcBorders>
            <w:shd w:val="clear" w:color="auto" w:fill="auto"/>
            <w:vAlign w:val="center"/>
            <w:hideMark/>
          </w:tcPr>
          <w:p w:rsidR="00293D59" w:rsidRPr="002E0A8F" w:rsidRDefault="00293D59" w:rsidP="00293D59">
            <w:pPr>
              <w:rPr>
                <w:rFonts w:ascii="Arial" w:hAnsi="Arial" w:cs="Arial"/>
                <w:b/>
                <w:bCs/>
                <w:sz w:val="22"/>
                <w:szCs w:val="22"/>
              </w:rPr>
            </w:pPr>
            <w:r w:rsidRPr="002E0A8F">
              <w:rPr>
                <w:rFonts w:ascii="Arial" w:hAnsi="Arial" w:cs="Arial"/>
                <w:b/>
                <w:bCs/>
                <w:sz w:val="22"/>
                <w:szCs w:val="22"/>
              </w:rPr>
              <w:t>Gaz</w:t>
            </w:r>
          </w:p>
        </w:tc>
        <w:tc>
          <w:tcPr>
            <w:tcW w:w="0" w:type="auto"/>
            <w:tcBorders>
              <w:top w:val="nil"/>
              <w:left w:val="nil"/>
              <w:bottom w:val="single" w:sz="4" w:space="0" w:color="auto"/>
              <w:right w:val="single" w:sz="4" w:space="0" w:color="auto"/>
            </w:tcBorders>
            <w:shd w:val="clear" w:color="auto" w:fill="EEECE1"/>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c>
          <w:tcPr>
            <w:tcW w:w="0" w:type="auto"/>
            <w:tcBorders>
              <w:top w:val="nil"/>
              <w:left w:val="nil"/>
              <w:bottom w:val="single" w:sz="4" w:space="0" w:color="auto"/>
              <w:right w:val="single" w:sz="4" w:space="0" w:color="auto"/>
            </w:tcBorders>
            <w:shd w:val="clear" w:color="auto" w:fill="EEECE1"/>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c>
          <w:tcPr>
            <w:tcW w:w="0" w:type="auto"/>
            <w:tcBorders>
              <w:top w:val="nil"/>
              <w:left w:val="nil"/>
              <w:bottom w:val="single" w:sz="4" w:space="0" w:color="auto"/>
              <w:right w:val="single" w:sz="4" w:space="0" w:color="auto"/>
            </w:tcBorders>
            <w:shd w:val="clear" w:color="auto" w:fill="EEECE1"/>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0,0061</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0,0091</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0,0170</w:t>
            </w:r>
          </w:p>
        </w:tc>
      </w:tr>
      <w:tr w:rsidR="000D371B" w:rsidRPr="002E0A8F" w:rsidTr="00293D59">
        <w:trPr>
          <w:trHeight w:val="225"/>
        </w:trPr>
        <w:tc>
          <w:tcPr>
            <w:tcW w:w="0" w:type="auto"/>
            <w:tcBorders>
              <w:top w:val="nil"/>
              <w:left w:val="single" w:sz="4" w:space="0" w:color="auto"/>
              <w:bottom w:val="single" w:sz="4" w:space="0" w:color="auto"/>
              <w:right w:val="single" w:sz="4" w:space="0" w:color="auto"/>
            </w:tcBorders>
            <w:shd w:val="clear" w:color="auto" w:fill="auto"/>
            <w:vAlign w:val="center"/>
            <w:hideMark/>
          </w:tcPr>
          <w:p w:rsidR="00293D59" w:rsidRPr="002E0A8F" w:rsidRDefault="00293D59" w:rsidP="00293D59">
            <w:pPr>
              <w:rPr>
                <w:rFonts w:ascii="Arial" w:hAnsi="Arial" w:cs="Arial"/>
                <w:b/>
                <w:bCs/>
                <w:sz w:val="22"/>
                <w:szCs w:val="22"/>
              </w:rPr>
            </w:pPr>
            <w:r w:rsidRPr="002E0A8F">
              <w:rPr>
                <w:rFonts w:ascii="Arial" w:hAnsi="Arial" w:cs="Arial"/>
                <w:b/>
                <w:bCs/>
                <w:sz w:val="22"/>
                <w:szCs w:val="22"/>
              </w:rPr>
              <w:t>Drewno</w:t>
            </w:r>
          </w:p>
        </w:tc>
        <w:tc>
          <w:tcPr>
            <w:tcW w:w="0" w:type="auto"/>
            <w:tcBorders>
              <w:top w:val="nil"/>
              <w:left w:val="nil"/>
              <w:bottom w:val="single" w:sz="4" w:space="0" w:color="auto"/>
              <w:right w:val="single" w:sz="4" w:space="0" w:color="auto"/>
            </w:tcBorders>
            <w:shd w:val="clear" w:color="auto" w:fill="EEECE1"/>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0,0650</w:t>
            </w:r>
          </w:p>
        </w:tc>
        <w:tc>
          <w:tcPr>
            <w:tcW w:w="0" w:type="auto"/>
            <w:tcBorders>
              <w:top w:val="nil"/>
              <w:left w:val="nil"/>
              <w:bottom w:val="single" w:sz="4" w:space="0" w:color="auto"/>
              <w:right w:val="single" w:sz="4" w:space="0" w:color="auto"/>
            </w:tcBorders>
            <w:shd w:val="clear" w:color="auto" w:fill="EEECE1"/>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0,0975</w:t>
            </w:r>
          </w:p>
        </w:tc>
        <w:tc>
          <w:tcPr>
            <w:tcW w:w="0" w:type="auto"/>
            <w:tcBorders>
              <w:top w:val="nil"/>
              <w:left w:val="nil"/>
              <w:bottom w:val="single" w:sz="4" w:space="0" w:color="auto"/>
              <w:right w:val="single" w:sz="4" w:space="0" w:color="auto"/>
            </w:tcBorders>
            <w:shd w:val="clear" w:color="auto" w:fill="EEECE1"/>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0,1820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0,0630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0,0945</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0,1763</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0,0334</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0,0501</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0,0936</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0,0205</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0,0308</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0,0575</w:t>
            </w:r>
          </w:p>
        </w:tc>
      </w:tr>
      <w:tr w:rsidR="000D371B" w:rsidRPr="002E0A8F" w:rsidTr="00293D59">
        <w:trPr>
          <w:trHeight w:val="225"/>
        </w:trPr>
        <w:tc>
          <w:tcPr>
            <w:tcW w:w="0" w:type="auto"/>
            <w:tcBorders>
              <w:top w:val="nil"/>
              <w:left w:val="single" w:sz="4" w:space="0" w:color="auto"/>
              <w:bottom w:val="single" w:sz="4" w:space="0" w:color="auto"/>
              <w:right w:val="single" w:sz="4" w:space="0" w:color="auto"/>
            </w:tcBorders>
            <w:shd w:val="clear" w:color="auto" w:fill="auto"/>
            <w:vAlign w:val="center"/>
            <w:hideMark/>
          </w:tcPr>
          <w:p w:rsidR="00293D59" w:rsidRPr="002E0A8F" w:rsidRDefault="00293D59" w:rsidP="00293D59">
            <w:pPr>
              <w:rPr>
                <w:rFonts w:ascii="Arial" w:hAnsi="Arial" w:cs="Arial"/>
                <w:b/>
                <w:bCs/>
                <w:sz w:val="22"/>
                <w:szCs w:val="22"/>
              </w:rPr>
            </w:pPr>
            <w:r w:rsidRPr="002E0A8F">
              <w:rPr>
                <w:rFonts w:ascii="Arial" w:hAnsi="Arial" w:cs="Arial"/>
                <w:b/>
                <w:bCs/>
                <w:sz w:val="22"/>
                <w:szCs w:val="22"/>
              </w:rPr>
              <w:t>LPG</w:t>
            </w:r>
          </w:p>
        </w:tc>
        <w:tc>
          <w:tcPr>
            <w:tcW w:w="0" w:type="auto"/>
            <w:tcBorders>
              <w:top w:val="nil"/>
              <w:left w:val="nil"/>
              <w:bottom w:val="single" w:sz="4" w:space="0" w:color="auto"/>
              <w:right w:val="single" w:sz="4" w:space="0" w:color="auto"/>
            </w:tcBorders>
            <w:shd w:val="clear" w:color="auto" w:fill="EEECE1"/>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c>
          <w:tcPr>
            <w:tcW w:w="0" w:type="auto"/>
            <w:tcBorders>
              <w:top w:val="nil"/>
              <w:left w:val="nil"/>
              <w:bottom w:val="single" w:sz="4" w:space="0" w:color="auto"/>
              <w:right w:val="single" w:sz="4" w:space="0" w:color="auto"/>
            </w:tcBorders>
            <w:shd w:val="clear" w:color="auto" w:fill="EEECE1"/>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0,0001</w:t>
            </w:r>
          </w:p>
        </w:tc>
        <w:tc>
          <w:tcPr>
            <w:tcW w:w="0" w:type="auto"/>
            <w:tcBorders>
              <w:top w:val="nil"/>
              <w:left w:val="nil"/>
              <w:bottom w:val="single" w:sz="4" w:space="0" w:color="auto"/>
              <w:right w:val="single" w:sz="4" w:space="0" w:color="auto"/>
            </w:tcBorders>
            <w:shd w:val="clear" w:color="auto" w:fill="EEECE1"/>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0,0001</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0,0001</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0,0001</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0,0103</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0,0155</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0,0290</w:t>
            </w:r>
          </w:p>
        </w:tc>
      </w:tr>
      <w:tr w:rsidR="000D371B" w:rsidRPr="002E0A8F" w:rsidTr="00293D59">
        <w:trPr>
          <w:trHeight w:val="225"/>
        </w:trPr>
        <w:tc>
          <w:tcPr>
            <w:tcW w:w="0" w:type="auto"/>
            <w:tcBorders>
              <w:top w:val="nil"/>
              <w:left w:val="single" w:sz="4" w:space="0" w:color="auto"/>
              <w:bottom w:val="single" w:sz="4" w:space="0" w:color="auto"/>
              <w:right w:val="single" w:sz="4" w:space="0" w:color="auto"/>
            </w:tcBorders>
            <w:shd w:val="clear" w:color="auto" w:fill="auto"/>
            <w:vAlign w:val="center"/>
            <w:hideMark/>
          </w:tcPr>
          <w:p w:rsidR="00293D59" w:rsidRPr="002E0A8F" w:rsidRDefault="00293D59" w:rsidP="00293D59">
            <w:pPr>
              <w:rPr>
                <w:rFonts w:ascii="Arial" w:hAnsi="Arial" w:cs="Arial"/>
                <w:b/>
                <w:bCs/>
                <w:sz w:val="22"/>
                <w:szCs w:val="22"/>
              </w:rPr>
            </w:pPr>
            <w:r w:rsidRPr="002E0A8F">
              <w:rPr>
                <w:rFonts w:ascii="Arial" w:hAnsi="Arial" w:cs="Arial"/>
                <w:b/>
                <w:bCs/>
                <w:sz w:val="22"/>
                <w:szCs w:val="22"/>
              </w:rPr>
              <w:t xml:space="preserve">Ekogroszek </w:t>
            </w:r>
            <w:r w:rsidRPr="002E0A8F">
              <w:rPr>
                <w:rFonts w:ascii="Arial" w:hAnsi="Arial" w:cs="Arial"/>
                <w:b/>
                <w:bCs/>
                <w:sz w:val="22"/>
                <w:szCs w:val="22"/>
              </w:rPr>
              <w:lastRenderedPageBreak/>
              <w:t>(</w:t>
            </w:r>
            <w:r w:rsidR="00701D84" w:rsidRPr="002E0A8F">
              <w:rPr>
                <w:rFonts w:ascii="Arial" w:hAnsi="Arial" w:cs="Arial"/>
                <w:b/>
                <w:bCs/>
                <w:sz w:val="22"/>
                <w:szCs w:val="22"/>
              </w:rPr>
              <w:t>z</w:t>
            </w:r>
            <w:r w:rsidR="00701D84">
              <w:rPr>
                <w:rFonts w:ascii="Arial" w:hAnsi="Arial" w:cs="Arial"/>
                <w:b/>
                <w:bCs/>
                <w:sz w:val="22"/>
                <w:szCs w:val="22"/>
              </w:rPr>
              <w:t> </w:t>
            </w:r>
            <w:r w:rsidRPr="002E0A8F">
              <w:rPr>
                <w:rFonts w:ascii="Arial" w:hAnsi="Arial" w:cs="Arial"/>
                <w:b/>
                <w:bCs/>
                <w:sz w:val="22"/>
                <w:szCs w:val="22"/>
              </w:rPr>
              <w:t>podajnikiem ręcznym)</w:t>
            </w:r>
          </w:p>
        </w:tc>
        <w:tc>
          <w:tcPr>
            <w:tcW w:w="0" w:type="auto"/>
            <w:tcBorders>
              <w:top w:val="nil"/>
              <w:left w:val="nil"/>
              <w:bottom w:val="single" w:sz="4" w:space="0" w:color="auto"/>
              <w:right w:val="single" w:sz="4" w:space="0" w:color="auto"/>
            </w:tcBorders>
            <w:shd w:val="clear" w:color="auto" w:fill="EEECE1"/>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lastRenderedPageBreak/>
              <w:t>0,0037</w:t>
            </w:r>
          </w:p>
        </w:tc>
        <w:tc>
          <w:tcPr>
            <w:tcW w:w="0" w:type="auto"/>
            <w:tcBorders>
              <w:top w:val="nil"/>
              <w:left w:val="nil"/>
              <w:bottom w:val="single" w:sz="4" w:space="0" w:color="auto"/>
              <w:right w:val="single" w:sz="4" w:space="0" w:color="auto"/>
            </w:tcBorders>
            <w:shd w:val="clear" w:color="auto" w:fill="EEECE1"/>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0,0056</w:t>
            </w:r>
          </w:p>
        </w:tc>
        <w:tc>
          <w:tcPr>
            <w:tcW w:w="0" w:type="auto"/>
            <w:tcBorders>
              <w:top w:val="nil"/>
              <w:left w:val="nil"/>
              <w:bottom w:val="single" w:sz="4" w:space="0" w:color="auto"/>
              <w:right w:val="single" w:sz="4" w:space="0" w:color="auto"/>
            </w:tcBorders>
            <w:shd w:val="clear" w:color="auto" w:fill="EEECE1"/>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0,010</w:t>
            </w:r>
            <w:r w:rsidRPr="002E0A8F">
              <w:rPr>
                <w:rFonts w:ascii="Arial" w:hAnsi="Arial" w:cs="Arial"/>
                <w:sz w:val="22"/>
                <w:szCs w:val="22"/>
              </w:rPr>
              <w:lastRenderedPageBreak/>
              <w:t>5</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lastRenderedPageBreak/>
              <w:t>0,0036</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0,0053</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0,009</w:t>
            </w:r>
            <w:r w:rsidRPr="002E0A8F">
              <w:rPr>
                <w:rFonts w:ascii="Arial" w:hAnsi="Arial" w:cs="Arial"/>
                <w:sz w:val="22"/>
                <w:szCs w:val="22"/>
              </w:rPr>
              <w:lastRenderedPageBreak/>
              <w:t>9</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lastRenderedPageBreak/>
              <w:t>0,0023</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0,0035</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0,006</w:t>
            </w:r>
            <w:r w:rsidRPr="002E0A8F">
              <w:rPr>
                <w:rFonts w:ascii="Arial" w:hAnsi="Arial" w:cs="Arial"/>
                <w:sz w:val="22"/>
                <w:szCs w:val="22"/>
              </w:rPr>
              <w:lastRenderedPageBreak/>
              <w:t>5</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lastRenderedPageBreak/>
              <w:t>0,0126</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0,0189</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0,035</w:t>
            </w:r>
            <w:r w:rsidRPr="002E0A8F">
              <w:rPr>
                <w:rFonts w:ascii="Arial" w:hAnsi="Arial" w:cs="Arial"/>
                <w:sz w:val="22"/>
                <w:szCs w:val="22"/>
              </w:rPr>
              <w:lastRenderedPageBreak/>
              <w:t>3</w:t>
            </w:r>
          </w:p>
        </w:tc>
      </w:tr>
      <w:tr w:rsidR="000D371B" w:rsidRPr="002E0A8F" w:rsidTr="00293D59">
        <w:trPr>
          <w:trHeight w:val="225"/>
        </w:trPr>
        <w:tc>
          <w:tcPr>
            <w:tcW w:w="0" w:type="auto"/>
            <w:tcBorders>
              <w:top w:val="nil"/>
              <w:left w:val="single" w:sz="4" w:space="0" w:color="auto"/>
              <w:bottom w:val="single" w:sz="4" w:space="0" w:color="auto"/>
              <w:right w:val="single" w:sz="4" w:space="0" w:color="auto"/>
            </w:tcBorders>
            <w:shd w:val="clear" w:color="auto" w:fill="auto"/>
            <w:vAlign w:val="center"/>
            <w:hideMark/>
          </w:tcPr>
          <w:p w:rsidR="00293D59" w:rsidRPr="002E0A8F" w:rsidRDefault="00293D59" w:rsidP="00293D59">
            <w:pPr>
              <w:rPr>
                <w:rFonts w:ascii="Arial" w:hAnsi="Arial" w:cs="Arial"/>
                <w:b/>
                <w:bCs/>
                <w:sz w:val="22"/>
                <w:szCs w:val="22"/>
              </w:rPr>
            </w:pPr>
            <w:r w:rsidRPr="002E0A8F">
              <w:rPr>
                <w:rFonts w:ascii="Arial" w:hAnsi="Arial" w:cs="Arial"/>
                <w:b/>
                <w:bCs/>
                <w:sz w:val="22"/>
                <w:szCs w:val="22"/>
              </w:rPr>
              <w:lastRenderedPageBreak/>
              <w:t>Ekogroszek (</w:t>
            </w:r>
            <w:r w:rsidR="00701D84" w:rsidRPr="002E0A8F">
              <w:rPr>
                <w:rFonts w:ascii="Arial" w:hAnsi="Arial" w:cs="Arial"/>
                <w:b/>
                <w:bCs/>
                <w:sz w:val="22"/>
                <w:szCs w:val="22"/>
              </w:rPr>
              <w:t>z</w:t>
            </w:r>
            <w:r w:rsidR="00701D84">
              <w:rPr>
                <w:rFonts w:ascii="Arial" w:hAnsi="Arial" w:cs="Arial"/>
                <w:b/>
                <w:bCs/>
                <w:sz w:val="22"/>
                <w:szCs w:val="22"/>
              </w:rPr>
              <w:t> </w:t>
            </w:r>
            <w:r w:rsidRPr="002E0A8F">
              <w:rPr>
                <w:rFonts w:ascii="Arial" w:hAnsi="Arial" w:cs="Arial"/>
                <w:b/>
                <w:bCs/>
                <w:sz w:val="22"/>
                <w:szCs w:val="22"/>
              </w:rPr>
              <w:t>podajnikiem automatycznym)</w:t>
            </w:r>
          </w:p>
        </w:tc>
        <w:tc>
          <w:tcPr>
            <w:tcW w:w="0" w:type="auto"/>
            <w:tcBorders>
              <w:top w:val="nil"/>
              <w:left w:val="nil"/>
              <w:bottom w:val="single" w:sz="4" w:space="0" w:color="auto"/>
              <w:right w:val="single" w:sz="4" w:space="0" w:color="auto"/>
            </w:tcBorders>
            <w:shd w:val="clear" w:color="auto" w:fill="EEECE1"/>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0,0025</w:t>
            </w:r>
          </w:p>
        </w:tc>
        <w:tc>
          <w:tcPr>
            <w:tcW w:w="0" w:type="auto"/>
            <w:tcBorders>
              <w:top w:val="nil"/>
              <w:left w:val="nil"/>
              <w:bottom w:val="single" w:sz="4" w:space="0" w:color="auto"/>
              <w:right w:val="single" w:sz="4" w:space="0" w:color="auto"/>
            </w:tcBorders>
            <w:shd w:val="clear" w:color="auto" w:fill="EEECE1"/>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0,0037</w:t>
            </w:r>
          </w:p>
        </w:tc>
        <w:tc>
          <w:tcPr>
            <w:tcW w:w="0" w:type="auto"/>
            <w:tcBorders>
              <w:top w:val="nil"/>
              <w:left w:val="nil"/>
              <w:bottom w:val="single" w:sz="4" w:space="0" w:color="auto"/>
              <w:right w:val="single" w:sz="4" w:space="0" w:color="auto"/>
            </w:tcBorders>
            <w:shd w:val="clear" w:color="auto" w:fill="EEECE1"/>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0,0070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0,0024</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0,0036</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0,0066</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0,0015</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0,0023</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0,0043</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0,0126</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0,0189</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0,0353</w:t>
            </w:r>
          </w:p>
        </w:tc>
      </w:tr>
      <w:tr w:rsidR="000D371B" w:rsidRPr="002E0A8F" w:rsidTr="00293D59">
        <w:trPr>
          <w:trHeight w:val="225"/>
        </w:trPr>
        <w:tc>
          <w:tcPr>
            <w:tcW w:w="0" w:type="auto"/>
            <w:tcBorders>
              <w:top w:val="nil"/>
              <w:left w:val="single" w:sz="4" w:space="0" w:color="auto"/>
              <w:bottom w:val="single" w:sz="4" w:space="0" w:color="auto"/>
              <w:right w:val="single" w:sz="4" w:space="0" w:color="auto"/>
            </w:tcBorders>
            <w:shd w:val="clear" w:color="auto" w:fill="auto"/>
            <w:vAlign w:val="center"/>
            <w:hideMark/>
          </w:tcPr>
          <w:p w:rsidR="00293D59" w:rsidRPr="002E0A8F" w:rsidRDefault="00293D59" w:rsidP="00293D59">
            <w:pPr>
              <w:rPr>
                <w:rFonts w:ascii="Arial" w:hAnsi="Arial" w:cs="Arial"/>
                <w:b/>
                <w:bCs/>
                <w:sz w:val="22"/>
                <w:szCs w:val="22"/>
              </w:rPr>
            </w:pPr>
            <w:r w:rsidRPr="002E0A8F">
              <w:rPr>
                <w:rFonts w:ascii="Arial" w:hAnsi="Arial" w:cs="Arial"/>
                <w:b/>
                <w:bCs/>
                <w:sz w:val="22"/>
                <w:szCs w:val="22"/>
              </w:rPr>
              <w:t>Pelety (</w:t>
            </w:r>
            <w:r w:rsidR="00701D84" w:rsidRPr="002E0A8F">
              <w:rPr>
                <w:rFonts w:ascii="Arial" w:hAnsi="Arial" w:cs="Arial"/>
                <w:b/>
                <w:bCs/>
                <w:sz w:val="22"/>
                <w:szCs w:val="22"/>
              </w:rPr>
              <w:t>z</w:t>
            </w:r>
            <w:r w:rsidR="00701D84">
              <w:rPr>
                <w:rFonts w:ascii="Arial" w:hAnsi="Arial" w:cs="Arial"/>
                <w:b/>
                <w:bCs/>
                <w:sz w:val="22"/>
                <w:szCs w:val="22"/>
              </w:rPr>
              <w:t> </w:t>
            </w:r>
            <w:r w:rsidRPr="002E0A8F">
              <w:rPr>
                <w:rFonts w:ascii="Arial" w:hAnsi="Arial" w:cs="Arial"/>
                <w:b/>
                <w:bCs/>
                <w:sz w:val="22"/>
                <w:szCs w:val="22"/>
              </w:rPr>
              <w:t>podajnikiem ręcznym)</w:t>
            </w:r>
          </w:p>
        </w:tc>
        <w:tc>
          <w:tcPr>
            <w:tcW w:w="0" w:type="auto"/>
            <w:tcBorders>
              <w:top w:val="nil"/>
              <w:left w:val="nil"/>
              <w:bottom w:val="single" w:sz="4" w:space="0" w:color="auto"/>
              <w:right w:val="single" w:sz="4" w:space="0" w:color="auto"/>
            </w:tcBorders>
            <w:shd w:val="clear" w:color="auto" w:fill="EEECE1"/>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0,0004</w:t>
            </w:r>
          </w:p>
        </w:tc>
        <w:tc>
          <w:tcPr>
            <w:tcW w:w="0" w:type="auto"/>
            <w:tcBorders>
              <w:top w:val="nil"/>
              <w:left w:val="nil"/>
              <w:bottom w:val="single" w:sz="4" w:space="0" w:color="auto"/>
              <w:right w:val="single" w:sz="4" w:space="0" w:color="auto"/>
            </w:tcBorders>
            <w:shd w:val="clear" w:color="auto" w:fill="EEECE1"/>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0,0005</w:t>
            </w:r>
          </w:p>
        </w:tc>
        <w:tc>
          <w:tcPr>
            <w:tcW w:w="0" w:type="auto"/>
            <w:tcBorders>
              <w:top w:val="nil"/>
              <w:left w:val="nil"/>
              <w:bottom w:val="single" w:sz="4" w:space="0" w:color="auto"/>
              <w:right w:val="single" w:sz="4" w:space="0" w:color="auto"/>
            </w:tcBorders>
            <w:shd w:val="clear" w:color="auto" w:fill="EEECE1"/>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0,0010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0,0004</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0,0005</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0,0010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0,0083</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0,0124</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0,0232</w:t>
            </w:r>
          </w:p>
        </w:tc>
      </w:tr>
      <w:tr w:rsidR="000D371B" w:rsidRPr="002E0A8F" w:rsidTr="00293D59">
        <w:trPr>
          <w:trHeight w:val="225"/>
        </w:trPr>
        <w:tc>
          <w:tcPr>
            <w:tcW w:w="0" w:type="auto"/>
            <w:tcBorders>
              <w:top w:val="nil"/>
              <w:left w:val="single" w:sz="4" w:space="0" w:color="auto"/>
              <w:bottom w:val="single" w:sz="4" w:space="0" w:color="auto"/>
              <w:right w:val="single" w:sz="4" w:space="0" w:color="auto"/>
            </w:tcBorders>
            <w:shd w:val="clear" w:color="auto" w:fill="auto"/>
            <w:vAlign w:val="center"/>
            <w:hideMark/>
          </w:tcPr>
          <w:p w:rsidR="00293D59" w:rsidRPr="002E0A8F" w:rsidRDefault="00293D59" w:rsidP="00293D59">
            <w:pPr>
              <w:rPr>
                <w:rFonts w:ascii="Arial" w:hAnsi="Arial" w:cs="Arial"/>
                <w:b/>
                <w:bCs/>
                <w:sz w:val="22"/>
                <w:szCs w:val="22"/>
              </w:rPr>
            </w:pPr>
            <w:r w:rsidRPr="002E0A8F">
              <w:rPr>
                <w:rFonts w:ascii="Arial" w:hAnsi="Arial" w:cs="Arial"/>
                <w:b/>
                <w:bCs/>
                <w:sz w:val="22"/>
                <w:szCs w:val="22"/>
              </w:rPr>
              <w:t>Pelety (</w:t>
            </w:r>
            <w:r w:rsidR="00701D84" w:rsidRPr="002E0A8F">
              <w:rPr>
                <w:rFonts w:ascii="Arial" w:hAnsi="Arial" w:cs="Arial"/>
                <w:b/>
                <w:bCs/>
                <w:sz w:val="22"/>
                <w:szCs w:val="22"/>
              </w:rPr>
              <w:t>z</w:t>
            </w:r>
            <w:r w:rsidR="00701D84">
              <w:rPr>
                <w:rFonts w:ascii="Arial" w:hAnsi="Arial" w:cs="Arial"/>
                <w:b/>
                <w:bCs/>
                <w:sz w:val="22"/>
                <w:szCs w:val="22"/>
              </w:rPr>
              <w:t> </w:t>
            </w:r>
            <w:r w:rsidRPr="002E0A8F">
              <w:rPr>
                <w:rFonts w:ascii="Arial" w:hAnsi="Arial" w:cs="Arial"/>
                <w:b/>
                <w:bCs/>
                <w:sz w:val="22"/>
                <w:szCs w:val="22"/>
              </w:rPr>
              <w:t>podajnikiem automatyczn</w:t>
            </w:r>
            <w:r w:rsidR="007F0C70">
              <w:rPr>
                <w:rFonts w:ascii="Arial" w:hAnsi="Arial" w:cs="Arial"/>
                <w:b/>
                <w:bCs/>
                <w:sz w:val="22"/>
                <w:szCs w:val="22"/>
              </w:rPr>
              <w:t>ym</w:t>
            </w:r>
            <w:r w:rsidRPr="002E0A8F">
              <w:rPr>
                <w:rFonts w:ascii="Arial" w:hAnsi="Arial" w:cs="Arial"/>
                <w:b/>
                <w:bCs/>
                <w:sz w:val="22"/>
                <w:szCs w:val="22"/>
              </w:rPr>
              <w:t>)</w:t>
            </w:r>
          </w:p>
        </w:tc>
        <w:tc>
          <w:tcPr>
            <w:tcW w:w="0" w:type="auto"/>
            <w:tcBorders>
              <w:top w:val="nil"/>
              <w:left w:val="nil"/>
              <w:bottom w:val="single" w:sz="4" w:space="0" w:color="auto"/>
              <w:right w:val="single" w:sz="4" w:space="0" w:color="auto"/>
            </w:tcBorders>
            <w:shd w:val="clear" w:color="auto" w:fill="EEECE1"/>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c>
          <w:tcPr>
            <w:tcW w:w="0" w:type="auto"/>
            <w:tcBorders>
              <w:top w:val="nil"/>
              <w:left w:val="nil"/>
              <w:bottom w:val="single" w:sz="4" w:space="0" w:color="auto"/>
              <w:right w:val="single" w:sz="4" w:space="0" w:color="auto"/>
            </w:tcBorders>
            <w:shd w:val="clear" w:color="auto" w:fill="EEECE1"/>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c>
          <w:tcPr>
            <w:tcW w:w="0" w:type="auto"/>
            <w:tcBorders>
              <w:top w:val="nil"/>
              <w:left w:val="nil"/>
              <w:bottom w:val="single" w:sz="4" w:space="0" w:color="auto"/>
              <w:right w:val="single" w:sz="4" w:space="0" w:color="auto"/>
            </w:tcBorders>
            <w:shd w:val="clear" w:color="auto" w:fill="EEECE1"/>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c>
          <w:tcPr>
            <w:tcW w:w="0" w:type="auto"/>
            <w:tcBorders>
              <w:top w:val="nil"/>
              <w:left w:val="nil"/>
              <w:bottom w:val="single" w:sz="4" w:space="0" w:color="auto"/>
              <w:right w:val="single" w:sz="4" w:space="0" w:color="auto"/>
            </w:tcBorders>
            <w:shd w:val="clear" w:color="auto" w:fill="auto"/>
            <w:vAlign w:val="center"/>
            <w:hideMark/>
          </w:tcPr>
          <w:p w:rsidR="00293D59" w:rsidRPr="002E0A8F" w:rsidRDefault="00293D59" w:rsidP="00293D59">
            <w:pPr>
              <w:jc w:val="center"/>
              <w:rPr>
                <w:rFonts w:ascii="Arial" w:hAnsi="Arial" w:cs="Arial"/>
                <w:sz w:val="22"/>
                <w:szCs w:val="22"/>
              </w:rPr>
            </w:pPr>
            <w:r w:rsidRPr="002E0A8F">
              <w:rPr>
                <w:rFonts w:ascii="Arial" w:hAnsi="Arial" w:cs="Arial"/>
                <w:sz w:val="22"/>
                <w:szCs w:val="22"/>
              </w:rPr>
              <w:t>0,0000</w:t>
            </w:r>
          </w:p>
        </w:tc>
      </w:tr>
    </w:tbl>
    <w:p w:rsidR="008C6955" w:rsidRDefault="008C6955" w:rsidP="00293D59">
      <w:pPr>
        <w:rPr>
          <w:rFonts w:ascii="Arial" w:hAnsi="Arial" w:cs="Arial"/>
          <w:b/>
          <w:sz w:val="22"/>
          <w:szCs w:val="22"/>
        </w:rPr>
      </w:pPr>
    </w:p>
    <w:p w:rsidR="00293D59" w:rsidRPr="002E0A8F" w:rsidRDefault="008C6955" w:rsidP="00293D59">
      <w:pPr>
        <w:rPr>
          <w:rFonts w:ascii="Arial" w:hAnsi="Arial" w:cs="Arial"/>
          <w:b/>
          <w:sz w:val="22"/>
          <w:szCs w:val="22"/>
        </w:rPr>
      </w:pPr>
      <w:r>
        <w:rPr>
          <w:rFonts w:ascii="Arial" w:hAnsi="Arial" w:cs="Arial"/>
          <w:b/>
          <w:sz w:val="22"/>
          <w:szCs w:val="22"/>
        </w:rPr>
        <w:br w:type="column"/>
      </w:r>
    </w:p>
    <w:p w:rsidR="00A44A29" w:rsidRPr="00834C19" w:rsidRDefault="00A44A29" w:rsidP="008C6955">
      <w:pPr>
        <w:pStyle w:val="Nagwek1"/>
        <w:jc w:val="both"/>
        <w:rPr>
          <w:rFonts w:ascii="Arial" w:hAnsi="Arial" w:cs="Arial"/>
          <w:sz w:val="28"/>
          <w:szCs w:val="28"/>
        </w:rPr>
      </w:pPr>
      <w:bookmarkStart w:id="97" w:name="_Toc446422169"/>
      <w:bookmarkStart w:id="98" w:name="_Toc474482316"/>
      <w:bookmarkStart w:id="99" w:name="_Toc467656915"/>
      <w:r w:rsidRPr="008C6955">
        <w:rPr>
          <w:rFonts w:ascii="Arial" w:hAnsi="Arial" w:cs="Arial"/>
          <w:sz w:val="28"/>
          <w:szCs w:val="28"/>
        </w:rPr>
        <w:t xml:space="preserve">ZAŁĄCZNIK - OPIS KRYTERIÓW OCENY MERYTORYCZNEJ JAKOŚCIOWEJ pn. „ZMNIEJSZENIE EMISJI PYŁÓW” oraz „ROCZNA REDUKCJA EKWIWALENTU CO2” DLA PROJEKTÓW „PARASOLOWYCH” </w:t>
      </w:r>
      <w:r w:rsidRPr="008C6955">
        <w:rPr>
          <w:rFonts w:ascii="Arial" w:hAnsi="Arial" w:cs="Arial"/>
          <w:sz w:val="28"/>
          <w:szCs w:val="28"/>
        </w:rPr>
        <w:br/>
        <w:t>W DZIAŁANIU 3.3. POPRAWA JAKOŚCI POWIETRZA.</w:t>
      </w:r>
      <w:bookmarkEnd w:id="97"/>
      <w:bookmarkEnd w:id="98"/>
      <w:bookmarkEnd w:id="99"/>
    </w:p>
    <w:p w:rsidR="00A44A29" w:rsidRPr="00A44A29" w:rsidRDefault="00A44A29" w:rsidP="00A44A29">
      <w:pPr>
        <w:rPr>
          <w:rFonts w:ascii="Arial" w:hAnsi="Arial" w:cs="Arial"/>
          <w:b/>
          <w:sz w:val="22"/>
          <w:szCs w:val="22"/>
        </w:rPr>
      </w:pPr>
    </w:p>
    <w:p w:rsidR="00A44A29" w:rsidRPr="00A44A29" w:rsidRDefault="00A44A29" w:rsidP="00834C19">
      <w:pPr>
        <w:rPr>
          <w:rFonts w:ascii="Arial" w:hAnsi="Arial" w:cs="Arial"/>
          <w:b/>
          <w:sz w:val="22"/>
          <w:szCs w:val="22"/>
        </w:rPr>
      </w:pPr>
      <w:r w:rsidRPr="00A44A29">
        <w:rPr>
          <w:rFonts w:ascii="Arial" w:hAnsi="Arial" w:cs="Arial"/>
          <w:b/>
          <w:sz w:val="22"/>
          <w:szCs w:val="22"/>
        </w:rPr>
        <w:t>1) Metoda obliczania redukcji emisji CO2</w:t>
      </w:r>
    </w:p>
    <w:p w:rsidR="00A44A29" w:rsidRPr="00A44A29" w:rsidRDefault="00A44A29" w:rsidP="00A44A29">
      <w:pPr>
        <w:rPr>
          <w:rFonts w:ascii="Arial" w:hAnsi="Arial" w:cs="Arial"/>
          <w:b/>
          <w:sz w:val="22"/>
          <w:szCs w:val="22"/>
        </w:rPr>
      </w:pPr>
    </w:p>
    <w:p w:rsidR="00A44A29" w:rsidRPr="00A44A29" w:rsidRDefault="00A44A29" w:rsidP="00A44A29">
      <w:pPr>
        <w:jc w:val="both"/>
        <w:rPr>
          <w:rFonts w:ascii="Arial" w:hAnsi="Arial" w:cs="Arial"/>
          <w:sz w:val="22"/>
          <w:szCs w:val="22"/>
        </w:rPr>
      </w:pPr>
      <w:r w:rsidRPr="00A44A29">
        <w:rPr>
          <w:rFonts w:ascii="Arial" w:hAnsi="Arial" w:cs="Arial"/>
          <w:sz w:val="22"/>
          <w:szCs w:val="22"/>
        </w:rPr>
        <w:t>Wyliczenie zmniejszenia emisji CO</w:t>
      </w:r>
      <w:r w:rsidRPr="00A44A29">
        <w:rPr>
          <w:rFonts w:ascii="Arial" w:hAnsi="Arial" w:cs="Arial"/>
          <w:sz w:val="22"/>
          <w:szCs w:val="22"/>
          <w:vertAlign w:val="subscript"/>
        </w:rPr>
        <w:t>2</w:t>
      </w:r>
      <w:r w:rsidRPr="00A44A29">
        <w:rPr>
          <w:rFonts w:ascii="Arial" w:hAnsi="Arial" w:cs="Arial"/>
          <w:sz w:val="22"/>
          <w:szCs w:val="22"/>
        </w:rPr>
        <w:t xml:space="preserve"> opiera się na metodologii wskazanej w </w:t>
      </w:r>
      <w:r w:rsidRPr="00A44A29">
        <w:rPr>
          <w:rFonts w:ascii="Arial" w:hAnsi="Arial" w:cs="Arial"/>
          <w:i/>
          <w:sz w:val="22"/>
          <w:szCs w:val="22"/>
        </w:rPr>
        <w:t>Opracowaniu algorytmów oraz wizualizacji wyników corocznych sprawozdań z działań naprawczych programów ochrony powietrza</w:t>
      </w:r>
      <w:r w:rsidRPr="00A44A29">
        <w:rPr>
          <w:rFonts w:ascii="Arial" w:hAnsi="Arial" w:cs="Arial"/>
          <w:sz w:val="22"/>
          <w:szCs w:val="22"/>
        </w:rPr>
        <w:t xml:space="preserve"> wykonanym na zlecenie Zarządu Województwa Podkarpackiego przez Biuro Studiów i Pomiarów Proekologicznych  „EKOMETRIA”  Sp. z o.o..</w:t>
      </w:r>
    </w:p>
    <w:p w:rsidR="00A44A29" w:rsidRPr="00A44A29" w:rsidRDefault="00A44A29" w:rsidP="00A44A29">
      <w:pPr>
        <w:jc w:val="both"/>
        <w:rPr>
          <w:rFonts w:ascii="Arial" w:hAnsi="Arial" w:cs="Arial"/>
          <w:sz w:val="22"/>
          <w:szCs w:val="22"/>
        </w:rPr>
      </w:pPr>
      <w:r w:rsidRPr="00A44A29">
        <w:rPr>
          <w:rFonts w:ascii="Arial" w:hAnsi="Arial" w:cs="Arial"/>
          <w:sz w:val="22"/>
          <w:szCs w:val="22"/>
        </w:rPr>
        <w:t>Ma ona formę uproszczoną i jest dostosowana do standardów monitorowania inwestycji w zakresie ochrony powietrza w ramach systemu e-sprawozdawczości wdrożonego przez Urząd Marszałkowski Województwa Podkarpackiego.</w:t>
      </w:r>
    </w:p>
    <w:p w:rsidR="00A44A29" w:rsidRPr="00A44A29" w:rsidRDefault="00A44A29" w:rsidP="00A44A29">
      <w:pPr>
        <w:jc w:val="both"/>
        <w:rPr>
          <w:rFonts w:ascii="Arial" w:hAnsi="Arial" w:cs="Arial"/>
          <w:sz w:val="22"/>
          <w:szCs w:val="22"/>
        </w:rPr>
      </w:pPr>
    </w:p>
    <w:p w:rsidR="00A44A29" w:rsidRPr="00A44A29" w:rsidRDefault="00A44A29" w:rsidP="00A44A29">
      <w:pPr>
        <w:rPr>
          <w:rFonts w:ascii="Arial" w:hAnsi="Arial" w:cs="Arial"/>
          <w:b/>
          <w:i/>
          <w:sz w:val="22"/>
          <w:szCs w:val="22"/>
        </w:rPr>
      </w:pPr>
      <w:r w:rsidRPr="00A44A29">
        <w:rPr>
          <w:rFonts w:ascii="Arial" w:hAnsi="Arial" w:cs="Arial"/>
          <w:b/>
          <w:i/>
          <w:sz w:val="22"/>
          <w:szCs w:val="22"/>
        </w:rPr>
        <w:t>∆E</w:t>
      </w:r>
      <w:r w:rsidRPr="00A44A29">
        <w:rPr>
          <w:rFonts w:ascii="Arial" w:hAnsi="Arial" w:cs="Arial"/>
          <w:b/>
          <w:i/>
          <w:sz w:val="22"/>
          <w:szCs w:val="22"/>
          <w:vertAlign w:val="subscript"/>
        </w:rPr>
        <w:t>CO2</w:t>
      </w:r>
      <w:r w:rsidRPr="00A44A29">
        <w:rPr>
          <w:rFonts w:ascii="Arial" w:hAnsi="Arial" w:cs="Arial"/>
          <w:b/>
          <w:i/>
          <w:sz w:val="22"/>
          <w:szCs w:val="22"/>
        </w:rPr>
        <w:t xml:space="preserve"> = Po x ∆E</w:t>
      </w:r>
      <w:r w:rsidRPr="00A44A29">
        <w:rPr>
          <w:rFonts w:ascii="Arial" w:hAnsi="Arial" w:cs="Arial"/>
          <w:b/>
          <w:i/>
          <w:sz w:val="22"/>
          <w:szCs w:val="22"/>
          <w:vertAlign w:val="subscript"/>
        </w:rPr>
        <w:t>HC</w:t>
      </w:r>
      <w:r w:rsidRPr="00A44A29">
        <w:rPr>
          <w:rFonts w:ascii="Arial" w:hAnsi="Arial" w:cs="Arial"/>
          <w:b/>
          <w:i/>
          <w:sz w:val="22"/>
          <w:szCs w:val="22"/>
        </w:rPr>
        <w:t xml:space="preserve"> </w:t>
      </w:r>
    </w:p>
    <w:p w:rsidR="00A44A29" w:rsidRPr="00A44A29" w:rsidRDefault="00A44A29" w:rsidP="00A44A29">
      <w:pPr>
        <w:jc w:val="both"/>
        <w:rPr>
          <w:rFonts w:ascii="Arial" w:hAnsi="Arial" w:cs="Arial"/>
          <w:sz w:val="22"/>
          <w:szCs w:val="22"/>
        </w:rPr>
      </w:pPr>
      <w:r w:rsidRPr="00A44A29">
        <w:rPr>
          <w:rFonts w:ascii="Arial" w:hAnsi="Arial" w:cs="Arial"/>
          <w:sz w:val="22"/>
          <w:szCs w:val="22"/>
        </w:rPr>
        <w:t>∆E</w:t>
      </w:r>
      <w:r w:rsidRPr="00A44A29">
        <w:rPr>
          <w:rFonts w:ascii="Arial" w:hAnsi="Arial" w:cs="Arial"/>
          <w:sz w:val="22"/>
          <w:szCs w:val="22"/>
          <w:vertAlign w:val="subscript"/>
        </w:rPr>
        <w:t>CO2</w:t>
      </w:r>
      <w:r w:rsidRPr="00A44A29">
        <w:rPr>
          <w:rFonts w:ascii="Arial" w:hAnsi="Arial" w:cs="Arial"/>
          <w:sz w:val="22"/>
          <w:szCs w:val="22"/>
        </w:rPr>
        <w:t xml:space="preserve"> – zmiana emisji CO</w:t>
      </w:r>
      <w:r w:rsidRPr="00A44A29">
        <w:rPr>
          <w:rFonts w:ascii="Arial" w:hAnsi="Arial" w:cs="Arial"/>
          <w:sz w:val="22"/>
          <w:szCs w:val="22"/>
          <w:vertAlign w:val="subscript"/>
        </w:rPr>
        <w:t xml:space="preserve">2 </w:t>
      </w:r>
      <w:r w:rsidRPr="00A44A29">
        <w:rPr>
          <w:rFonts w:ascii="Arial" w:hAnsi="Arial" w:cs="Arial"/>
          <w:sz w:val="22"/>
          <w:szCs w:val="22"/>
        </w:rPr>
        <w:t>w t/rok,</w:t>
      </w:r>
    </w:p>
    <w:p w:rsidR="00A44A29" w:rsidRPr="00A44A29" w:rsidRDefault="00A44A29" w:rsidP="00A44A29">
      <w:pPr>
        <w:jc w:val="both"/>
        <w:rPr>
          <w:rFonts w:ascii="Arial" w:hAnsi="Arial" w:cs="Arial"/>
          <w:sz w:val="22"/>
          <w:szCs w:val="22"/>
        </w:rPr>
      </w:pPr>
      <w:r w:rsidRPr="00A44A29">
        <w:rPr>
          <w:rFonts w:ascii="Arial" w:hAnsi="Arial" w:cs="Arial"/>
          <w:sz w:val="22"/>
          <w:szCs w:val="22"/>
        </w:rPr>
        <w:t>Po – powierzchnia ogrzewana budynku, którego dotyczy zmiana źródła zasilania w energię cieplną (m</w:t>
      </w:r>
      <w:r w:rsidRPr="00A44A29">
        <w:rPr>
          <w:rFonts w:ascii="Arial" w:hAnsi="Arial" w:cs="Arial"/>
          <w:sz w:val="22"/>
          <w:szCs w:val="22"/>
          <w:vertAlign w:val="superscript"/>
        </w:rPr>
        <w:t>2</w:t>
      </w:r>
      <w:r w:rsidRPr="00A44A29">
        <w:rPr>
          <w:rFonts w:ascii="Arial" w:hAnsi="Arial" w:cs="Arial"/>
          <w:sz w:val="22"/>
          <w:szCs w:val="22"/>
        </w:rPr>
        <w:t>),</w:t>
      </w:r>
    </w:p>
    <w:p w:rsidR="00A44A29" w:rsidRPr="00A44A29" w:rsidRDefault="00A44A29" w:rsidP="00A44A29">
      <w:pPr>
        <w:jc w:val="both"/>
        <w:rPr>
          <w:rFonts w:ascii="Arial" w:hAnsi="Arial" w:cs="Arial"/>
          <w:b/>
          <w:sz w:val="22"/>
          <w:szCs w:val="22"/>
        </w:rPr>
      </w:pPr>
      <w:r w:rsidRPr="00A44A29">
        <w:rPr>
          <w:rFonts w:ascii="Arial" w:hAnsi="Arial" w:cs="Arial"/>
          <w:sz w:val="22"/>
          <w:szCs w:val="22"/>
        </w:rPr>
        <w:t>∆E</w:t>
      </w:r>
      <w:r w:rsidRPr="00A44A29">
        <w:rPr>
          <w:rFonts w:ascii="Arial" w:hAnsi="Arial" w:cs="Arial"/>
          <w:sz w:val="22"/>
          <w:szCs w:val="22"/>
          <w:vertAlign w:val="subscript"/>
        </w:rPr>
        <w:t xml:space="preserve">HC – </w:t>
      </w:r>
      <w:r w:rsidRPr="00A44A29">
        <w:rPr>
          <w:rFonts w:ascii="Arial" w:hAnsi="Arial" w:cs="Arial"/>
          <w:sz w:val="22"/>
          <w:szCs w:val="22"/>
        </w:rPr>
        <w:t>wskaźnik redukcji emisji dla CO</w:t>
      </w:r>
      <w:r w:rsidRPr="00A44A29">
        <w:rPr>
          <w:rFonts w:ascii="Arial" w:hAnsi="Arial" w:cs="Arial"/>
          <w:sz w:val="22"/>
          <w:szCs w:val="22"/>
          <w:vertAlign w:val="subscript"/>
        </w:rPr>
        <w:t>2</w:t>
      </w:r>
      <w:r w:rsidRPr="00A44A29">
        <w:rPr>
          <w:rFonts w:ascii="Arial" w:hAnsi="Arial" w:cs="Arial"/>
          <w:sz w:val="22"/>
          <w:szCs w:val="22"/>
        </w:rPr>
        <w:t xml:space="preserve"> przy wymianie źródła ogrzewania (według tabeli poniżej, </w:t>
      </w:r>
      <w:r w:rsidRPr="00A44A29">
        <w:rPr>
          <w:rFonts w:ascii="Arial" w:hAnsi="Arial" w:cs="Arial"/>
          <w:sz w:val="22"/>
          <w:szCs w:val="22"/>
        </w:rPr>
        <w:br/>
        <w:t>w: Mg/rok/m</w:t>
      </w:r>
      <w:r w:rsidRPr="00A44A29">
        <w:rPr>
          <w:rFonts w:ascii="Arial" w:hAnsi="Arial" w:cs="Arial"/>
          <w:sz w:val="22"/>
          <w:szCs w:val="22"/>
          <w:vertAlign w:val="superscript"/>
        </w:rPr>
        <w:t>2</w:t>
      </w:r>
      <w:r w:rsidRPr="00A44A29">
        <w:rPr>
          <w:rFonts w:ascii="Arial" w:hAnsi="Arial" w:cs="Arial"/>
          <w:sz w:val="22"/>
          <w:szCs w:val="22"/>
        </w:rPr>
        <w:t>); należy wybrać według dotychczasowego i docelowego źródła ciepła.</w:t>
      </w:r>
    </w:p>
    <w:p w:rsidR="00A44A29" w:rsidRPr="00A44A29" w:rsidRDefault="00A44A29" w:rsidP="00A44A29">
      <w:pPr>
        <w:pStyle w:val="Eko-podstawowy"/>
        <w:rPr>
          <w:rFonts w:ascii="Arial" w:hAnsi="Arial" w:cs="Arial"/>
          <w:sz w:val="22"/>
          <w:szCs w:val="22"/>
          <w:u w:val="single"/>
        </w:rPr>
      </w:pPr>
    </w:p>
    <w:p w:rsidR="00A44A29" w:rsidRPr="00A44A29" w:rsidRDefault="00A44A29" w:rsidP="00A44A29">
      <w:pPr>
        <w:pStyle w:val="Eko-podstawowy"/>
        <w:rPr>
          <w:rFonts w:ascii="Arial" w:hAnsi="Arial" w:cs="Arial"/>
          <w:sz w:val="22"/>
          <w:szCs w:val="22"/>
          <w:u w:val="single"/>
        </w:rPr>
      </w:pPr>
    </w:p>
    <w:p w:rsidR="00A44A29" w:rsidRPr="00A44A29" w:rsidRDefault="00A44A29" w:rsidP="00A44A29">
      <w:pPr>
        <w:pStyle w:val="Eko-podstawowy"/>
        <w:rPr>
          <w:rFonts w:ascii="Arial" w:hAnsi="Arial" w:cs="Arial"/>
          <w:sz w:val="22"/>
          <w:szCs w:val="22"/>
          <w:u w:val="single"/>
        </w:rPr>
      </w:pPr>
      <w:r w:rsidRPr="00A44A29">
        <w:rPr>
          <w:rFonts w:ascii="Arial" w:hAnsi="Arial" w:cs="Arial"/>
          <w:sz w:val="22"/>
          <w:szCs w:val="22"/>
          <w:u w:val="single"/>
        </w:rPr>
        <w:t>W przypadku, gdy wymianie podlega źródło ciepła:</w:t>
      </w:r>
    </w:p>
    <w:p w:rsidR="00A44A29" w:rsidRPr="00A44A29" w:rsidRDefault="00A44A29" w:rsidP="00BD1F48">
      <w:pPr>
        <w:pStyle w:val="Akapitzlist"/>
        <w:numPr>
          <w:ilvl w:val="0"/>
          <w:numId w:val="263"/>
        </w:numPr>
        <w:rPr>
          <w:rFonts w:ascii="Arial" w:hAnsi="Arial" w:cs="Arial"/>
          <w:sz w:val="22"/>
          <w:szCs w:val="22"/>
        </w:rPr>
      </w:pPr>
      <w:r w:rsidRPr="00834C19">
        <w:rPr>
          <w:rFonts w:ascii="Arial" w:hAnsi="Arial" w:cs="Arial"/>
          <w:sz w:val="22"/>
          <w:szCs w:val="22"/>
        </w:rPr>
        <w:t>na paliwa inne niż wymienione w tabeli, redukcja CO</w:t>
      </w:r>
      <w:r w:rsidRPr="00A44A29">
        <w:rPr>
          <w:rFonts w:ascii="Arial" w:hAnsi="Arial" w:cs="Arial"/>
          <w:sz w:val="22"/>
          <w:szCs w:val="22"/>
          <w:vertAlign w:val="subscript"/>
        </w:rPr>
        <w:t>2</w:t>
      </w:r>
      <w:r w:rsidRPr="00A44A29">
        <w:rPr>
          <w:rFonts w:ascii="Arial" w:hAnsi="Arial" w:cs="Arial"/>
          <w:sz w:val="22"/>
          <w:szCs w:val="22"/>
        </w:rPr>
        <w:t xml:space="preserve"> przyjmuje wartość 0 (zero),</w:t>
      </w:r>
    </w:p>
    <w:p w:rsidR="00A44A29" w:rsidRPr="00A44A29" w:rsidRDefault="00A44A29" w:rsidP="00BD1F48">
      <w:pPr>
        <w:pStyle w:val="Akapitzlist"/>
        <w:numPr>
          <w:ilvl w:val="0"/>
          <w:numId w:val="263"/>
        </w:numPr>
        <w:rPr>
          <w:rFonts w:ascii="Arial" w:hAnsi="Arial" w:cs="Arial"/>
          <w:sz w:val="22"/>
          <w:szCs w:val="22"/>
        </w:rPr>
      </w:pPr>
      <w:r w:rsidRPr="00A44A29">
        <w:rPr>
          <w:rFonts w:ascii="Arial" w:hAnsi="Arial" w:cs="Arial"/>
          <w:sz w:val="22"/>
          <w:szCs w:val="22"/>
        </w:rPr>
        <w:t xml:space="preserve">zasila </w:t>
      </w:r>
      <w:r w:rsidRPr="00A44A29">
        <w:rPr>
          <w:rFonts w:ascii="Arial" w:hAnsi="Arial" w:cs="Arial"/>
          <w:b/>
          <w:sz w:val="22"/>
          <w:szCs w:val="22"/>
        </w:rPr>
        <w:t>tylko c.w.u.</w:t>
      </w:r>
      <w:r w:rsidRPr="00A44A29">
        <w:rPr>
          <w:rFonts w:ascii="Arial" w:hAnsi="Arial" w:cs="Arial"/>
          <w:sz w:val="22"/>
          <w:szCs w:val="22"/>
        </w:rPr>
        <w:t xml:space="preserve"> to do oceny jakościowej należy przyjąć iloczyn </w:t>
      </w:r>
      <w:r w:rsidRPr="00A44A29">
        <w:rPr>
          <w:rFonts w:ascii="Arial" w:hAnsi="Arial" w:cs="Arial"/>
          <w:i/>
          <w:sz w:val="22"/>
          <w:szCs w:val="22"/>
        </w:rPr>
        <w:t>∆E</w:t>
      </w:r>
      <w:r w:rsidRPr="00A44A29">
        <w:rPr>
          <w:rFonts w:ascii="Arial" w:hAnsi="Arial" w:cs="Arial"/>
          <w:i/>
          <w:sz w:val="22"/>
          <w:szCs w:val="22"/>
          <w:vertAlign w:val="subscript"/>
        </w:rPr>
        <w:t xml:space="preserve">CO2 </w:t>
      </w:r>
      <w:r w:rsidRPr="00A44A29">
        <w:rPr>
          <w:rFonts w:ascii="Arial" w:hAnsi="Arial" w:cs="Arial"/>
          <w:i/>
          <w:sz w:val="22"/>
          <w:szCs w:val="22"/>
        </w:rPr>
        <w:t>× 0,3</w:t>
      </w:r>
    </w:p>
    <w:p w:rsidR="00A44A29" w:rsidRPr="00A44A29" w:rsidRDefault="00A44A29" w:rsidP="00BD1F48">
      <w:pPr>
        <w:pStyle w:val="Akapitzlist"/>
        <w:numPr>
          <w:ilvl w:val="0"/>
          <w:numId w:val="263"/>
        </w:numPr>
        <w:rPr>
          <w:rFonts w:ascii="Arial" w:hAnsi="Arial" w:cs="Arial"/>
          <w:sz w:val="22"/>
          <w:szCs w:val="22"/>
        </w:rPr>
      </w:pPr>
      <w:r w:rsidRPr="00A44A29">
        <w:rPr>
          <w:rFonts w:ascii="Arial" w:hAnsi="Arial" w:cs="Arial"/>
          <w:sz w:val="22"/>
          <w:szCs w:val="22"/>
        </w:rPr>
        <w:t xml:space="preserve">zasila </w:t>
      </w:r>
      <w:r w:rsidRPr="00A44A29">
        <w:rPr>
          <w:rFonts w:ascii="Arial" w:hAnsi="Arial" w:cs="Arial"/>
          <w:b/>
          <w:sz w:val="22"/>
          <w:szCs w:val="22"/>
        </w:rPr>
        <w:t>tylko c.o.</w:t>
      </w:r>
      <w:r w:rsidRPr="00A44A29">
        <w:rPr>
          <w:rFonts w:ascii="Arial" w:hAnsi="Arial" w:cs="Arial"/>
          <w:sz w:val="22"/>
          <w:szCs w:val="22"/>
        </w:rPr>
        <w:t xml:space="preserve"> to do oceny jakościowej należy przyjąć iloczyn </w:t>
      </w:r>
      <w:r w:rsidRPr="00A44A29">
        <w:rPr>
          <w:rFonts w:ascii="Arial" w:hAnsi="Arial" w:cs="Arial"/>
          <w:i/>
          <w:sz w:val="22"/>
          <w:szCs w:val="22"/>
        </w:rPr>
        <w:t>∆E</w:t>
      </w:r>
      <w:r w:rsidRPr="00A44A29">
        <w:rPr>
          <w:rFonts w:ascii="Arial" w:hAnsi="Arial" w:cs="Arial"/>
          <w:i/>
          <w:sz w:val="22"/>
          <w:szCs w:val="22"/>
          <w:vertAlign w:val="subscript"/>
        </w:rPr>
        <w:t xml:space="preserve">CO2 </w:t>
      </w:r>
      <w:r w:rsidRPr="00A44A29">
        <w:rPr>
          <w:rFonts w:ascii="Arial" w:hAnsi="Arial" w:cs="Arial"/>
          <w:i/>
          <w:sz w:val="22"/>
          <w:szCs w:val="22"/>
        </w:rPr>
        <w:t>× 0,7</w:t>
      </w:r>
    </w:p>
    <w:p w:rsidR="00A44A29" w:rsidRPr="00A44A29" w:rsidRDefault="00A44A29" w:rsidP="00A44A29">
      <w:pPr>
        <w:jc w:val="both"/>
        <w:rPr>
          <w:rFonts w:ascii="Arial" w:hAnsi="Arial" w:cs="Arial"/>
          <w:sz w:val="22"/>
          <w:szCs w:val="22"/>
        </w:rPr>
      </w:pPr>
    </w:p>
    <w:p w:rsidR="00A44A29" w:rsidRPr="008C6955" w:rsidRDefault="00A44A29" w:rsidP="00A44A29">
      <w:pPr>
        <w:jc w:val="both"/>
        <w:rPr>
          <w:rFonts w:ascii="Arial" w:hAnsi="Arial" w:cs="Arial"/>
          <w:b/>
          <w:sz w:val="22"/>
          <w:szCs w:val="22"/>
        </w:rPr>
      </w:pPr>
    </w:p>
    <w:p w:rsidR="00A44A29" w:rsidRPr="00A44A29" w:rsidRDefault="00A44A29" w:rsidP="00A44A29">
      <w:pPr>
        <w:rPr>
          <w:rFonts w:ascii="Arial" w:hAnsi="Arial" w:cs="Arial"/>
          <w:b/>
          <w:sz w:val="22"/>
          <w:szCs w:val="22"/>
        </w:rPr>
      </w:pPr>
      <w:r w:rsidRPr="00A44A29">
        <w:rPr>
          <w:rFonts w:ascii="Arial" w:hAnsi="Arial" w:cs="Arial"/>
          <w:b/>
          <w:sz w:val="22"/>
          <w:szCs w:val="22"/>
        </w:rPr>
        <w:t>2) Metoda obliczania redukcji emisji PM-10</w:t>
      </w:r>
    </w:p>
    <w:p w:rsidR="00A44A29" w:rsidRPr="00A44A29" w:rsidRDefault="00A44A29" w:rsidP="00A44A29">
      <w:pPr>
        <w:rPr>
          <w:rFonts w:ascii="Arial" w:hAnsi="Arial" w:cs="Arial"/>
          <w:b/>
          <w:sz w:val="22"/>
          <w:szCs w:val="22"/>
        </w:rPr>
      </w:pPr>
    </w:p>
    <w:p w:rsidR="00A44A29" w:rsidRPr="00A44A29" w:rsidRDefault="00A44A29" w:rsidP="00A44A29">
      <w:pPr>
        <w:jc w:val="both"/>
        <w:rPr>
          <w:rFonts w:ascii="Arial" w:hAnsi="Arial" w:cs="Arial"/>
          <w:sz w:val="22"/>
          <w:szCs w:val="22"/>
        </w:rPr>
      </w:pPr>
      <w:r w:rsidRPr="00A44A29">
        <w:rPr>
          <w:rFonts w:ascii="Arial" w:hAnsi="Arial" w:cs="Arial"/>
          <w:sz w:val="22"/>
          <w:szCs w:val="22"/>
        </w:rPr>
        <w:t>Wyliczenie zmniejszenia emisji pyłów opiera się na metodologii wskazanej w </w:t>
      </w:r>
      <w:r w:rsidRPr="00A44A29">
        <w:rPr>
          <w:rFonts w:ascii="Arial" w:hAnsi="Arial" w:cs="Arial"/>
          <w:i/>
          <w:sz w:val="22"/>
          <w:szCs w:val="22"/>
        </w:rPr>
        <w:t>Opracowaniu algorytmów oraz wizualizacji wyników corocznych sprawozdań z działań naprawczych programów ochrony powietrza</w:t>
      </w:r>
      <w:r w:rsidRPr="00A44A29">
        <w:rPr>
          <w:rFonts w:ascii="Arial" w:hAnsi="Arial" w:cs="Arial"/>
          <w:sz w:val="22"/>
          <w:szCs w:val="22"/>
        </w:rPr>
        <w:t xml:space="preserve"> wykonanym na zlecenie Zarządu Województwa Podkarpackiego przez Biuro Studiów i Pomiarów Proekologicznych  „EKOMETRIA”  Sp. z o.o. </w:t>
      </w:r>
    </w:p>
    <w:p w:rsidR="00A44A29" w:rsidRPr="00A44A29" w:rsidRDefault="00A44A29" w:rsidP="00A44A29">
      <w:pPr>
        <w:jc w:val="both"/>
        <w:rPr>
          <w:rFonts w:ascii="Arial" w:hAnsi="Arial" w:cs="Arial"/>
          <w:sz w:val="22"/>
          <w:szCs w:val="22"/>
        </w:rPr>
      </w:pPr>
    </w:p>
    <w:p w:rsidR="00A44A29" w:rsidRPr="00A44A29" w:rsidRDefault="00A44A29" w:rsidP="00A44A29">
      <w:pPr>
        <w:jc w:val="both"/>
        <w:rPr>
          <w:rFonts w:ascii="Arial" w:hAnsi="Arial" w:cs="Arial"/>
          <w:sz w:val="22"/>
          <w:szCs w:val="22"/>
        </w:rPr>
      </w:pPr>
      <w:r w:rsidRPr="00A44A29">
        <w:rPr>
          <w:rFonts w:ascii="Arial" w:hAnsi="Arial" w:cs="Arial"/>
          <w:sz w:val="22"/>
          <w:szCs w:val="22"/>
        </w:rPr>
        <w:t>Ma ona formę uproszczoną i jest dostosowana do standardów monitorowania inwestycji w zakresie ochrony powietrza w ramach systemu e-sprawozdawczości wdrożonego przez Urząd Marszałkowski Województwa Podkarpackiego.</w:t>
      </w:r>
    </w:p>
    <w:p w:rsidR="00A44A29" w:rsidRPr="00A44A29" w:rsidRDefault="00A44A29" w:rsidP="00A44A29">
      <w:pPr>
        <w:jc w:val="both"/>
        <w:rPr>
          <w:rFonts w:ascii="Arial" w:hAnsi="Arial" w:cs="Arial"/>
          <w:sz w:val="22"/>
          <w:szCs w:val="22"/>
        </w:rPr>
      </w:pPr>
    </w:p>
    <w:p w:rsidR="00A44A29" w:rsidRPr="00A44A29" w:rsidRDefault="00247CEC" w:rsidP="00A44A29">
      <w:pPr>
        <w:rPr>
          <w:rFonts w:ascii="Arial" w:hAnsi="Arial" w:cs="Arial"/>
          <w:b/>
          <w:sz w:val="22"/>
          <w:szCs w:val="22"/>
        </w:rPr>
      </w:pPr>
      <w:r w:rsidRPr="00D721D8">
        <w:rPr>
          <w:rFonts w:ascii="Arial" w:hAnsi="Arial" w:cs="Arial"/>
          <w:sz w:val="22"/>
          <w:szCs w:val="22"/>
        </w:rPr>
        <w:pict>
          <v:shape id="_x0000_i1082" type="#_x0000_t75" style="width:129.75pt;height:28.5pt" equationxml="&lt;?xml version=&quot;1.0&quot; encoding=&quot;UTF-8&quot; standalone=&quot;yes&quot;?&gt;&#10;&lt;?mso-application progid=&quot;Word.Document&quot;?&gt;&#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hyphenationZone w:val=&quot;425&quot;/&gt;&lt;w:drawingGridHorizontalSpacing w:val=&quot;120&quot;/&gt;&lt;w:displayHorizontalDrawingGridEvery w:val=&quot;2&quot;/&gt;&lt;w:punctuationKerning/&gt;&lt;w:characterSpacingControl w:val=&quot;DontCompress&quot;/&gt;&lt;w:optimizeForBrowser/&gt;&lt;w:validateAgainstSchema/&gt;&lt;w:saveInvalidXML w:val=&quot;off&quot;/&gt;&lt;w:ignoreMixedContent w:val=&quot;off&quot;/&gt;&lt;w:alwaysShowPlaceholderText w:val=&quot;off&quot;/&gt;&lt;w:compat&gt;&lt;w:dontAllowFieldEndSelect/&gt;&lt;w:useWord2002TableStyleRules/&gt;&lt;/w:compat&gt;&lt;wsp:rsids&gt;&lt;wsp:rsidRoot wsp:val=&quot;005F21A3&quot;/&gt;&lt;wsp:rsid wsp:val=&quot;000006FB&quot;/&gt;&lt;wsp:rsid wsp:val=&quot;0000154C&quot;/&gt;&lt;wsp:rsid wsp:val=&quot;000027A5&quot;/&gt;&lt;wsp:rsid wsp:val=&quot;00003B16&quot;/&gt;&lt;wsp:rsid wsp:val=&quot;000040E1&quot;/&gt;&lt;wsp:rsid wsp:val=&quot;00004E21&quot;/&gt;&lt;wsp:rsid wsp:val=&quot;00012276&quot;/&gt;&lt;wsp:rsid wsp:val=&quot;00013C47&quot;/&gt;&lt;wsp:rsid wsp:val=&quot;000158B2&quot;/&gt;&lt;wsp:rsid wsp:val=&quot;00020218&quot;/&gt;&lt;wsp:rsid wsp:val=&quot;0002333E&quot;/&gt;&lt;wsp:rsid wsp:val=&quot;00035362&quot;/&gt;&lt;wsp:rsid wsp:val=&quot;000356F1&quot;/&gt;&lt;wsp:rsid wsp:val=&quot;00035BFB&quot;/&gt;&lt;wsp:rsid wsp:val=&quot;00040F39&quot;/&gt;&lt;wsp:rsid wsp:val=&quot;00041DCB&quot;/&gt;&lt;wsp:rsid wsp:val=&quot;00046ED4&quot;/&gt;&lt;wsp:rsid wsp:val=&quot;000506A1&quot;/&gt;&lt;wsp:rsid wsp:val=&quot;000536DE&quot;/&gt;&lt;wsp:rsid wsp:val=&quot;00053FB1&quot;/&gt;&lt;wsp:rsid wsp:val=&quot;000572F3&quot;/&gt;&lt;wsp:rsid wsp:val=&quot;0005743C&quot;/&gt;&lt;wsp:rsid wsp:val=&quot;00060D1E&quot;/&gt;&lt;wsp:rsid wsp:val=&quot;00061DAD&quot;/&gt;&lt;wsp:rsid wsp:val=&quot;0006237C&quot;/&gt;&lt;wsp:rsid wsp:val=&quot;00062D8E&quot;/&gt;&lt;wsp:rsid wsp:val=&quot;000630DC&quot;/&gt;&lt;wsp:rsid wsp:val=&quot;000633E8&quot;/&gt;&lt;wsp:rsid wsp:val=&quot;00064ED7&quot;/&gt;&lt;wsp:rsid wsp:val=&quot;00070B75&quot;/&gt;&lt;wsp:rsid wsp:val=&quot;00080757&quot;/&gt;&lt;wsp:rsid wsp:val=&quot;00082435&quot;/&gt;&lt;wsp:rsid wsp:val=&quot;0008757B&quot;/&gt;&lt;wsp:rsid wsp:val=&quot;00087ED3&quot;/&gt;&lt;wsp:rsid wsp:val=&quot;000908A5&quot;/&gt;&lt;wsp:rsid wsp:val=&quot;00090F97&quot;/&gt;&lt;wsp:rsid wsp:val=&quot;0009116E&quot;/&gt;&lt;wsp:rsid wsp:val=&quot;0009127D&quot;/&gt;&lt;wsp:rsid wsp:val=&quot;000915A2&quot;/&gt;&lt;wsp:rsid wsp:val=&quot;00097DD8&quot;/&gt;&lt;wsp:rsid wsp:val=&quot;000A04AE&quot;/&gt;&lt;wsp:rsid wsp:val=&quot;000A2C72&quot;/&gt;&lt;wsp:rsid wsp:val=&quot;000B0A92&quot;/&gt;&lt;wsp:rsid wsp:val=&quot;000B0F3D&quot;/&gt;&lt;wsp:rsid wsp:val=&quot;000B1636&quot;/&gt;&lt;wsp:rsid wsp:val=&quot;000B635E&quot;/&gt;&lt;wsp:rsid wsp:val=&quot;000B7540&quot;/&gt;&lt;wsp:rsid wsp:val=&quot;000C1E98&quot;/&gt;&lt;wsp:rsid wsp:val=&quot;000C2B72&quot;/&gt;&lt;wsp:rsid wsp:val=&quot;000C5ACB&quot;/&gt;&lt;wsp:rsid wsp:val=&quot;000D066E&quot;/&gt;&lt;wsp:rsid wsp:val=&quot;000D1C7C&quot;/&gt;&lt;wsp:rsid wsp:val=&quot;000D1C9D&quot;/&gt;&lt;wsp:rsid wsp:val=&quot;000D203B&quot;/&gt;&lt;wsp:rsid wsp:val=&quot;000D2C7C&quot;/&gt;&lt;wsp:rsid wsp:val=&quot;000D2DD4&quot;/&gt;&lt;wsp:rsid wsp:val=&quot;000D2EAF&quot;/&gt;&lt;wsp:rsid wsp:val=&quot;000D3D48&quot;/&gt;&lt;wsp:rsid wsp:val=&quot;000D51FC&quot;/&gt;&lt;wsp:rsid wsp:val=&quot;000D627B&quot;/&gt;&lt;wsp:rsid wsp:val=&quot;000D6722&quot;/&gt;&lt;wsp:rsid wsp:val=&quot;000D6E0F&quot;/&gt;&lt;wsp:rsid wsp:val=&quot;000D7107&quot;/&gt;&lt;wsp:rsid wsp:val=&quot;000E0FD9&quot;/&gt;&lt;wsp:rsid wsp:val=&quot;000E1EC8&quot;/&gt;&lt;wsp:rsid wsp:val=&quot;000E3288&quot;/&gt;&lt;wsp:rsid wsp:val=&quot;000E6EB4&quot;/&gt;&lt;wsp:rsid wsp:val=&quot;000E7FCF&quot;/&gt;&lt;wsp:rsid wsp:val=&quot;000F078F&quot;/&gt;&lt;wsp:rsid wsp:val=&quot;000F12B4&quot;/&gt;&lt;wsp:rsid wsp:val=&quot;000F1DAA&quot;/&gt;&lt;wsp:rsid wsp:val=&quot;000F27B1&quot;/&gt;&lt;wsp:rsid wsp:val=&quot;000F30FE&quot;/&gt;&lt;wsp:rsid wsp:val=&quot;000F43FF&quot;/&gt;&lt;wsp:rsid wsp:val=&quot;000F56BE&quot;/&gt;&lt;wsp:rsid wsp:val=&quot;00102FAB&quot;/&gt;&lt;wsp:rsid wsp:val=&quot;00106DB3&quot;/&gt;&lt;wsp:rsid wsp:val=&quot;00107AC6&quot;/&gt;&lt;wsp:rsid wsp:val=&quot;0011005F&quot;/&gt;&lt;wsp:rsid wsp:val=&quot;001131B5&quot;/&gt;&lt;wsp:rsid wsp:val=&quot;00116E7F&quot;/&gt;&lt;wsp:rsid wsp:val=&quot;0012087D&quot;/&gt;&lt;wsp:rsid wsp:val=&quot;0012180B&quot;/&gt;&lt;wsp:rsid wsp:val=&quot;001235D9&quot;/&gt;&lt;wsp:rsid wsp:val=&quot;00124AF1&quot;/&gt;&lt;wsp:rsid wsp:val=&quot;001313FE&quot;/&gt;&lt;wsp:rsid wsp:val=&quot;00131AE2&quot;/&gt;&lt;wsp:rsid wsp:val=&quot;00131E38&quot;/&gt;&lt;wsp:rsid wsp:val=&quot;00132AF0&quot;/&gt;&lt;wsp:rsid wsp:val=&quot;001340B8&quot;/&gt;&lt;wsp:rsid wsp:val=&quot;001349B6&quot;/&gt;&lt;wsp:rsid wsp:val=&quot;0013643F&quot;/&gt;&lt;wsp:rsid wsp:val=&quot;001403A3&quot;/&gt;&lt;wsp:rsid wsp:val=&quot;00140454&quot;/&gt;&lt;wsp:rsid wsp:val=&quot;00142ADC&quot;/&gt;&lt;wsp:rsid wsp:val=&quot;00142C37&quot;/&gt;&lt;wsp:rsid wsp:val=&quot;00143AEE&quot;/&gt;&lt;wsp:rsid wsp:val=&quot;00144005&quot;/&gt;&lt;wsp:rsid wsp:val=&quot;00144054&quot;/&gt;&lt;wsp:rsid wsp:val=&quot;00144094&quot;/&gt;&lt;wsp:rsid wsp:val=&quot;00145377&quot;/&gt;&lt;wsp:rsid wsp:val=&quot;00145E0B&quot;/&gt;&lt;wsp:rsid wsp:val=&quot;00147204&quot;/&gt;&lt;wsp:rsid wsp:val=&quot;0015208B&quot;/&gt;&lt;wsp:rsid wsp:val=&quot;00152D09&quot;/&gt;&lt;wsp:rsid wsp:val=&quot;00160605&quot;/&gt;&lt;wsp:rsid wsp:val=&quot;001613B4&quot;/&gt;&lt;wsp:rsid wsp:val=&quot;00162385&quot;/&gt;&lt;wsp:rsid wsp:val=&quot;00166FE1&quot;/&gt;&lt;wsp:rsid wsp:val=&quot;00171B60&quot;/&gt;&lt;wsp:rsid wsp:val=&quot;0017225C&quot;/&gt;&lt;wsp:rsid wsp:val=&quot;00173CD5&quot;/&gt;&lt;wsp:rsid wsp:val=&quot;00174D33&quot;/&gt;&lt;wsp:rsid wsp:val=&quot;00175330&quot;/&gt;&lt;wsp:rsid wsp:val=&quot;00176F3C&quot;/&gt;&lt;wsp:rsid wsp:val=&quot;0018055D&quot;/&gt;&lt;wsp:rsid wsp:val=&quot;001835C4&quot;/&gt;&lt;wsp:rsid wsp:val=&quot;00184D3A&quot;/&gt;&lt;wsp:rsid wsp:val=&quot;001858C0&quot;/&gt;&lt;wsp:rsid wsp:val=&quot;00185D3D&quot;/&gt;&lt;wsp:rsid wsp:val=&quot;00185F50&quot;/&gt;&lt;wsp:rsid wsp:val=&quot;00187BA7&quot;/&gt;&lt;wsp:rsid wsp:val=&quot;00190B9B&quot;/&gt;&lt;wsp:rsid wsp:val=&quot;00190F55&quot;/&gt;&lt;wsp:rsid wsp:val=&quot;00192E03&quot;/&gt;&lt;wsp:rsid wsp:val=&quot;00194B45&quot;/&gt;&lt;wsp:rsid wsp:val=&quot;00195191&quot;/&gt;&lt;wsp:rsid wsp:val=&quot;0019624A&quot;/&gt;&lt;wsp:rsid wsp:val=&quot;001972AC&quot;/&gt;&lt;wsp:rsid wsp:val=&quot;001A3E84&quot;/&gt;&lt;wsp:rsid wsp:val=&quot;001A444D&quot;/&gt;&lt;wsp:rsid wsp:val=&quot;001A4615&quot;/&gt;&lt;wsp:rsid wsp:val=&quot;001A4AD9&quot;/&gt;&lt;wsp:rsid wsp:val=&quot;001A7A2D&quot;/&gt;&lt;wsp:rsid wsp:val=&quot;001A7A75&quot;/&gt;&lt;wsp:rsid wsp:val=&quot;001B2C77&quot;/&gt;&lt;wsp:rsid wsp:val=&quot;001B5428&quot;/&gt;&lt;wsp:rsid wsp:val=&quot;001C0D0C&quot;/&gt;&lt;wsp:rsid wsp:val=&quot;001C1B30&quot;/&gt;&lt;wsp:rsid wsp:val=&quot;001C1E54&quot;/&gt;&lt;wsp:rsid wsp:val=&quot;001C240A&quot;/&gt;&lt;wsp:rsid wsp:val=&quot;001C2D76&quot;/&gt;&lt;wsp:rsid wsp:val=&quot;001C3BE4&quot;/&gt;&lt;wsp:rsid wsp:val=&quot;001C41DC&quot;/&gt;&lt;wsp:rsid wsp:val=&quot;001C42F6&quot;/&gt;&lt;wsp:rsid wsp:val=&quot;001C74D2&quot;/&gt;&lt;wsp:rsid wsp:val=&quot;001C74DF&quot;/&gt;&lt;wsp:rsid wsp:val=&quot;001D01F7&quot;/&gt;&lt;wsp:rsid wsp:val=&quot;001D4C84&quot;/&gt;&lt;wsp:rsid wsp:val=&quot;001D73DF&quot;/&gt;&lt;wsp:rsid wsp:val=&quot;001D76AA&quot;/&gt;&lt;wsp:rsid wsp:val=&quot;001E0216&quot;/&gt;&lt;wsp:rsid wsp:val=&quot;001E032C&quot;/&gt;&lt;wsp:rsid wsp:val=&quot;001E7095&quot;/&gt;&lt;wsp:rsid wsp:val=&quot;001E77C2&quot;/&gt;&lt;wsp:rsid wsp:val=&quot;001F0A75&quot;/&gt;&lt;wsp:rsid wsp:val=&quot;001F0EE4&quot;/&gt;&lt;wsp:rsid wsp:val=&quot;001F15CA&quot;/&gt;&lt;wsp:rsid wsp:val=&quot;001F16FB&quot;/&gt;&lt;wsp:rsid wsp:val=&quot;001F5335&quot;/&gt;&lt;wsp:rsid wsp:val=&quot;001F697D&quot;/&gt;&lt;wsp:rsid wsp:val=&quot;001F74B0&quot;/&gt;&lt;wsp:rsid wsp:val=&quot;00203731&quot;/&gt;&lt;wsp:rsid wsp:val=&quot;00203CC5&quot;/&gt;&lt;wsp:rsid wsp:val=&quot;00206B75&quot;/&gt;&lt;wsp:rsid wsp:val=&quot;00211482&quot;/&gt;&lt;wsp:rsid wsp:val=&quot;0021184F&quot;/&gt;&lt;wsp:rsid wsp:val=&quot;002120E4&quot;/&gt;&lt;wsp:rsid wsp:val=&quot;002127FA&quot;/&gt;&lt;wsp:rsid wsp:val=&quot;002144FF&quot;/&gt;&lt;wsp:rsid wsp:val=&quot;00215182&quot;/&gt;&lt;wsp:rsid wsp:val=&quot;00220CB2&quot;/&gt;&lt;wsp:rsid wsp:val=&quot;002225B3&quot;/&gt;&lt;wsp:rsid wsp:val=&quot;00222DD9&quot;/&gt;&lt;wsp:rsid wsp:val=&quot;002328E5&quot;/&gt;&lt;wsp:rsid wsp:val=&quot;00234956&quot;/&gt;&lt;wsp:rsid wsp:val=&quot;002349CD&quot;/&gt;&lt;wsp:rsid wsp:val=&quot;00234C05&quot;/&gt;&lt;wsp:rsid wsp:val=&quot;00235151&quot;/&gt;&lt;wsp:rsid wsp:val=&quot;0024241B&quot;/&gt;&lt;wsp:rsid wsp:val=&quot;0024426E&quot;/&gt;&lt;wsp:rsid wsp:val=&quot;002452C3&quot;/&gt;&lt;wsp:rsid wsp:val=&quot;00245E8C&quot;/&gt;&lt;wsp:rsid wsp:val=&quot;00245EAD&quot;/&gt;&lt;wsp:rsid wsp:val=&quot;00247A8A&quot;/&gt;&lt;wsp:rsid wsp:val=&quot;00251925&quot;/&gt;&lt;wsp:rsid wsp:val=&quot;00255B35&quot;/&gt;&lt;wsp:rsid wsp:val=&quot;00255C7D&quot;/&gt;&lt;wsp:rsid wsp:val=&quot;00255D26&quot;/&gt;&lt;wsp:rsid wsp:val=&quot;00256EF7&quot;/&gt;&lt;wsp:rsid wsp:val=&quot;00260E3A&quot;/&gt;&lt;wsp:rsid wsp:val=&quot;00262866&quot;/&gt;&lt;wsp:rsid wsp:val=&quot;00263D85&quot;/&gt;&lt;wsp:rsid wsp:val=&quot;0026660D&quot;/&gt;&lt;wsp:rsid wsp:val=&quot;00273736&quot;/&gt;&lt;wsp:rsid wsp:val=&quot;00275CBB&quot;/&gt;&lt;wsp:rsid wsp:val=&quot;00277529&quot;/&gt;&lt;wsp:rsid wsp:val=&quot;0028165E&quot;/&gt;&lt;wsp:rsid wsp:val=&quot;00282037&quot;/&gt;&lt;wsp:rsid wsp:val=&quot;002832A0&quot;/&gt;&lt;wsp:rsid wsp:val=&quot;002859E0&quot;/&gt;&lt;wsp:rsid wsp:val=&quot;00287499&quot;/&gt;&lt;wsp:rsid wsp:val=&quot;002875E7&quot;/&gt;&lt;wsp:rsid wsp:val=&quot;00291B34&quot;/&gt;&lt;wsp:rsid wsp:val=&quot;00293D59&quot;/&gt;&lt;wsp:rsid wsp:val=&quot;0029549B&quot;/&gt;&lt;wsp:rsid wsp:val=&quot;00295DD6&quot;/&gt;&lt;wsp:rsid wsp:val=&quot;00297E6C&quot;/&gt;&lt;wsp:rsid wsp:val=&quot;002A0A59&quot;/&gt;&lt;wsp:rsid wsp:val=&quot;002A0A7A&quot;/&gt;&lt;wsp:rsid wsp:val=&quot;002A1E91&quot;/&gt;&lt;wsp:rsid wsp:val=&quot;002A263B&quot;/&gt;&lt;wsp:rsid wsp:val=&quot;002A33D3&quot;/&gt;&lt;wsp:rsid wsp:val=&quot;002A3C36&quot;/&gt;&lt;wsp:rsid wsp:val=&quot;002A6E6C&quot;/&gt;&lt;wsp:rsid wsp:val=&quot;002B23A8&quot;/&gt;&lt;wsp:rsid wsp:val=&quot;002B3417&quot;/&gt;&lt;wsp:rsid wsp:val=&quot;002B4E04&quot;/&gt;&lt;wsp:rsid wsp:val=&quot;002B75B3&quot;/&gt;&lt;wsp:rsid wsp:val=&quot;002C02FE&quot;/&gt;&lt;wsp:rsid wsp:val=&quot;002C3386&quot;/&gt;&lt;wsp:rsid wsp:val=&quot;002C5410&quot;/&gt;&lt;wsp:rsid wsp:val=&quot;002C54B9&quot;/&gt;&lt;wsp:rsid wsp:val=&quot;002C6ACB&quot;/&gt;&lt;wsp:rsid wsp:val=&quot;002D0035&quot;/&gt;&lt;wsp:rsid wsp:val=&quot;002D11D4&quot;/&gt;&lt;wsp:rsid wsp:val=&quot;002D6408&quot;/&gt;&lt;wsp:rsid wsp:val=&quot;002D7FB8&quot;/&gt;&lt;wsp:rsid wsp:val=&quot;002E0628&quot;/&gt;&lt;wsp:rsid wsp:val=&quot;002E2F63&quot;/&gt;&lt;wsp:rsid wsp:val=&quot;002E36F4&quot;/&gt;&lt;wsp:rsid wsp:val=&quot;002E3F0D&quot;/&gt;&lt;wsp:rsid wsp:val=&quot;002E4EB3&quot;/&gt;&lt;wsp:rsid wsp:val=&quot;002E4EEA&quot;/&gt;&lt;wsp:rsid wsp:val=&quot;002E55F7&quot;/&gt;&lt;wsp:rsid wsp:val=&quot;002E5BE7&quot;/&gt;&lt;wsp:rsid wsp:val=&quot;002E7878&quot;/&gt;&lt;wsp:rsid wsp:val=&quot;002E7DC0&quot;/&gt;&lt;wsp:rsid wsp:val=&quot;002F22A2&quot;/&gt;&lt;wsp:rsid wsp:val=&quot;002F37E4&quot;/&gt;&lt;wsp:rsid wsp:val=&quot;00301D77&quot;/&gt;&lt;wsp:rsid wsp:val=&quot;00304D88&quot;/&gt;&lt;wsp:rsid wsp:val=&quot;00306E9E&quot;/&gt;&lt;wsp:rsid wsp:val=&quot;00311871&quot;/&gt;&lt;wsp:rsid wsp:val=&quot;00311B15&quot;/&gt;&lt;wsp:rsid wsp:val=&quot;00313278&quot;/&gt;&lt;wsp:rsid wsp:val=&quot;003178FF&quot;/&gt;&lt;wsp:rsid wsp:val=&quot;00317F36&quot;/&gt;&lt;wsp:rsid wsp:val=&quot;00320EFB&quot;/&gt;&lt;wsp:rsid wsp:val=&quot;00321697&quot;/&gt;&lt;wsp:rsid wsp:val=&quot;00325543&quot;/&gt;&lt;wsp:rsid wsp:val=&quot;003261AE&quot;/&gt;&lt;wsp:rsid wsp:val=&quot;00326C0D&quot;/&gt;&lt;wsp:rsid wsp:val=&quot;00327997&quot;/&gt;&lt;wsp:rsid wsp:val=&quot;00331714&quot;/&gt;&lt;wsp:rsid wsp:val=&quot;00333BA9&quot;/&gt;&lt;wsp:rsid wsp:val=&quot;00334563&quot;/&gt;&lt;wsp:rsid wsp:val=&quot;003345E4&quot;/&gt;&lt;wsp:rsid wsp:val=&quot;0033483E&quot;/&gt;&lt;wsp:rsid wsp:val=&quot;00335011&quot;/&gt;&lt;wsp:rsid wsp:val=&quot;003366A0&quot;/&gt;&lt;wsp:rsid wsp:val=&quot;00341D0C&quot;/&gt;&lt;wsp:rsid wsp:val=&quot;00342B85&quot;/&gt;&lt;wsp:rsid wsp:val=&quot;00343577&quot;/&gt;&lt;wsp:rsid wsp:val=&quot;00343953&quot;/&gt;&lt;wsp:rsid wsp:val=&quot;00344157&quot;/&gt;&lt;wsp:rsid wsp:val=&quot;00345ACC&quot;/&gt;&lt;wsp:rsid wsp:val=&quot;003462E3&quot;/&gt;&lt;wsp:rsid wsp:val=&quot;00346555&quot;/&gt;&lt;wsp:rsid wsp:val=&quot;00350650&quot;/&gt;&lt;wsp:rsid wsp:val=&quot;00351CFC&quot;/&gt;&lt;wsp:rsid wsp:val=&quot;00353696&quot;/&gt;&lt;wsp:rsid wsp:val=&quot;003553EB&quot;/&gt;&lt;wsp:rsid wsp:val=&quot;00360FEE&quot;/&gt;&lt;wsp:rsid wsp:val=&quot;00361D94&quot;/&gt;&lt;wsp:rsid wsp:val=&quot;003660FC&quot;/&gt;&lt;wsp:rsid wsp:val=&quot;00372646&quot;/&gt;&lt;wsp:rsid wsp:val=&quot;003737A3&quot;/&gt;&lt;wsp:rsid wsp:val=&quot;003739FB&quot;/&gt;&lt;wsp:rsid wsp:val=&quot;00375E3F&quot;/&gt;&lt;wsp:rsid wsp:val=&quot;00377D95&quot;/&gt;&lt;wsp:rsid wsp:val=&quot;003801E2&quot;/&gt;&lt;wsp:rsid wsp:val=&quot;003811D5&quot;/&gt;&lt;wsp:rsid wsp:val=&quot;003830A3&quot;/&gt;&lt;wsp:rsid wsp:val=&quot;0038449B&quot;/&gt;&lt;wsp:rsid wsp:val=&quot;00384D70&quot;/&gt;&lt;wsp:rsid wsp:val=&quot;00384E1A&quot;/&gt;&lt;wsp:rsid wsp:val=&quot;00387042&quot;/&gt;&lt;wsp:rsid wsp:val=&quot;003874A2&quot;/&gt;&lt;wsp:rsid wsp:val=&quot;003917D4&quot;/&gt;&lt;wsp:rsid wsp:val=&quot;0039632A&quot;/&gt;&lt;wsp:rsid wsp:val=&quot;003974CF&quot;/&gt;&lt;wsp:rsid wsp:val=&quot;003A1590&quot;/&gt;&lt;wsp:rsid wsp:val=&quot;003A4A85&quot;/&gt;&lt;wsp:rsid wsp:val=&quot;003A5BF3&quot;/&gt;&lt;wsp:rsid wsp:val=&quot;003B0339&quot;/&gt;&lt;wsp:rsid wsp:val=&quot;003B2370&quot;/&gt;&lt;wsp:rsid wsp:val=&quot;003B4542&quot;/&gt;&lt;wsp:rsid wsp:val=&quot;003B578A&quot;/&gt;&lt;wsp:rsid wsp:val=&quot;003B675F&quot;/&gt;&lt;wsp:rsid wsp:val=&quot;003C1FCA&quot;/&gt;&lt;wsp:rsid wsp:val=&quot;003C2B02&quot;/&gt;&lt;wsp:rsid wsp:val=&quot;003C53E4&quot;/&gt;&lt;wsp:rsid wsp:val=&quot;003C55E8&quot;/&gt;&lt;wsp:rsid wsp:val=&quot;003C6D0A&quot;/&gt;&lt;wsp:rsid wsp:val=&quot;003C6DF1&quot;/&gt;&lt;wsp:rsid wsp:val=&quot;003D1B4F&quot;/&gt;&lt;wsp:rsid wsp:val=&quot;003D1F35&quot;/&gt;&lt;wsp:rsid wsp:val=&quot;003D692B&quot;/&gt;&lt;wsp:rsid wsp:val=&quot;003E1265&quot;/&gt;&lt;wsp:rsid wsp:val=&quot;003E2032&quot;/&gt;&lt;wsp:rsid wsp:val=&quot;003E2622&quot;/&gt;&lt;wsp:rsid wsp:val=&quot;003E3440&quot;/&gt;&lt;wsp:rsid wsp:val=&quot;003E5D47&quot;/&gt;&lt;wsp:rsid wsp:val=&quot;003E64EF&quot;/&gt;&lt;wsp:rsid wsp:val=&quot;003E7554&quot;/&gt;&lt;wsp:rsid wsp:val=&quot;003F01DE&quot;/&gt;&lt;wsp:rsid wsp:val=&quot;003F29B6&quot;/&gt;&lt;wsp:rsid wsp:val=&quot;003F2E61&quot;/&gt;&lt;wsp:rsid wsp:val=&quot;003F4A84&quot;/&gt;&lt;wsp:rsid wsp:val=&quot;003F56C2&quot;/&gt;&lt;wsp:rsid wsp:val=&quot;003F70C8&quot;/&gt;&lt;wsp:rsid wsp:val=&quot;003F7CF2&quot;/&gt;&lt;wsp:rsid wsp:val=&quot;004005B1&quot;/&gt;&lt;wsp:rsid wsp:val=&quot;0040090E&quot;/&gt;&lt;wsp:rsid wsp:val=&quot;00403383&quot;/&gt;&lt;wsp:rsid wsp:val=&quot;00404F79&quot;/&gt;&lt;wsp:rsid wsp:val=&quot;00406B3B&quot;/&gt;&lt;wsp:rsid wsp:val=&quot;00410A9A&quot;/&gt;&lt;wsp:rsid wsp:val=&quot;00412512&quot;/&gt;&lt;wsp:rsid wsp:val=&quot;00415F4B&quot;/&gt;&lt;wsp:rsid wsp:val=&quot;004167B7&quot;/&gt;&lt;wsp:rsid wsp:val=&quot;004203E4&quot;/&gt;&lt;wsp:rsid wsp:val=&quot;00420B92&quot;/&gt;&lt;wsp:rsid wsp:val=&quot;00420F26&quot;/&gt;&lt;wsp:rsid wsp:val=&quot;00421B31&quot;/&gt;&lt;wsp:rsid wsp:val=&quot;004222DD&quot;/&gt;&lt;wsp:rsid wsp:val=&quot;004239E8&quot;/&gt;&lt;wsp:rsid wsp:val=&quot;00423DEF&quot;/&gt;&lt;wsp:rsid wsp:val=&quot;00425745&quot;/&gt;&lt;wsp:rsid wsp:val=&quot;0042657D&quot;/&gt;&lt;wsp:rsid wsp:val=&quot;00427DB9&quot;/&gt;&lt;wsp:rsid wsp:val=&quot;004317D3&quot;/&gt;&lt;wsp:rsid wsp:val=&quot;0043203C&quot;/&gt;&lt;wsp:rsid wsp:val=&quot;004323AA&quot;/&gt;&lt;wsp:rsid wsp:val=&quot;00434AF2&quot;/&gt;&lt;wsp:rsid wsp:val=&quot;00436B0A&quot;/&gt;&lt;wsp:rsid wsp:val=&quot;00437FEE&quot;/&gt;&lt;wsp:rsid wsp:val=&quot;00440466&quot;/&gt;&lt;wsp:rsid wsp:val=&quot;00440EAD&quot;/&gt;&lt;wsp:rsid wsp:val=&quot;00444E3D&quot;/&gt;&lt;wsp:rsid wsp:val=&quot;0044584E&quot;/&gt;&lt;wsp:rsid wsp:val=&quot;00445E40&quot;/&gt;&lt;wsp:rsid wsp:val=&quot;00455623&quot;/&gt;&lt;wsp:rsid wsp:val=&quot;00455A4F&quot;/&gt;&lt;wsp:rsid wsp:val=&quot;0046058A&quot;/&gt;&lt;wsp:rsid wsp:val=&quot;004624C8&quot;/&gt;&lt;wsp:rsid wsp:val=&quot;00462F19&quot;/&gt;&lt;wsp:rsid wsp:val=&quot;004676D1&quot;/&gt;&lt;wsp:rsid wsp:val=&quot;00473659&quot;/&gt;&lt;wsp:rsid wsp:val=&quot;00474559&quot;/&gt;&lt;wsp:rsid wsp:val=&quot;004745EA&quot;/&gt;&lt;wsp:rsid wsp:val=&quot;00474711&quot;/&gt;&lt;wsp:rsid wsp:val=&quot;00474D9A&quot;/&gt;&lt;wsp:rsid wsp:val=&quot;004758C4&quot;/&gt;&lt;wsp:rsid wsp:val=&quot;00476025&quot;/&gt;&lt;wsp:rsid wsp:val=&quot;004767AF&quot;/&gt;&lt;wsp:rsid wsp:val=&quot;00477B52&quot;/&gt;&lt;wsp:rsid wsp:val=&quot;004800A1&quot;/&gt;&lt;wsp:rsid wsp:val=&quot;004803BF&quot;/&gt;&lt;wsp:rsid wsp:val=&quot;00484BBA&quot;/&gt;&lt;wsp:rsid wsp:val=&quot;00485F35&quot;/&gt;&lt;wsp:rsid wsp:val=&quot;00487794&quot;/&gt;&lt;wsp:rsid wsp:val=&quot;00490679&quot;/&gt;&lt;wsp:rsid wsp:val=&quot;004907CC&quot;/&gt;&lt;wsp:rsid wsp:val=&quot;00492541&quot;/&gt;&lt;wsp:rsid wsp:val=&quot;00492AAD&quot;/&gt;&lt;wsp:rsid wsp:val=&quot;00493D84&quot;/&gt;&lt;wsp:rsid wsp:val=&quot;00493EBB&quot;/&gt;&lt;wsp:rsid wsp:val=&quot;004A2551&quot;/&gt;&lt;wsp:rsid wsp:val=&quot;004A34D8&quot;/&gt;&lt;wsp:rsid wsp:val=&quot;004A4F63&quot;/&gt;&lt;wsp:rsid wsp:val=&quot;004A5595&quot;/&gt;&lt;wsp:rsid wsp:val=&quot;004A6D33&quot;/&gt;&lt;wsp:rsid wsp:val=&quot;004A6F7E&quot;/&gt;&lt;wsp:rsid wsp:val=&quot;004B0DF8&quot;/&gt;&lt;wsp:rsid wsp:val=&quot;004B3AC6&quot;/&gt;&lt;wsp:rsid wsp:val=&quot;004B6DD1&quot;/&gt;&lt;wsp:rsid wsp:val=&quot;004B7BB1&quot;/&gt;&lt;wsp:rsid wsp:val=&quot;004C01F5&quot;/&gt;&lt;wsp:rsid wsp:val=&quot;004C0546&quot;/&gt;&lt;wsp:rsid wsp:val=&quot;004C367F&quot;/&gt;&lt;wsp:rsid wsp:val=&quot;004C36E5&quot;/&gt;&lt;wsp:rsid wsp:val=&quot;004C71BE&quot;/&gt;&lt;wsp:rsid wsp:val=&quot;004D0697&quot;/&gt;&lt;wsp:rsid wsp:val=&quot;004D0E0C&quot;/&gt;&lt;wsp:rsid wsp:val=&quot;004D24D3&quot;/&gt;&lt;wsp:rsid wsp:val=&quot;004D2EB8&quot;/&gt;&lt;wsp:rsid wsp:val=&quot;004D2FE2&quot;/&gt;&lt;wsp:rsid wsp:val=&quot;004D3C60&quot;/&gt;&lt;wsp:rsid wsp:val=&quot;004D43EE&quot;/&gt;&lt;wsp:rsid wsp:val=&quot;004D5A28&quot;/&gt;&lt;wsp:rsid wsp:val=&quot;004E04F6&quot;/&gt;&lt;wsp:rsid wsp:val=&quot;004E5756&quot;/&gt;&lt;wsp:rsid wsp:val=&quot;004E7C21&quot;/&gt;&lt;wsp:rsid wsp:val=&quot;004F0A41&quot;/&gt;&lt;wsp:rsid wsp:val=&quot;004F0EDC&quot;/&gt;&lt;wsp:rsid wsp:val=&quot;004F3145&quot;/&gt;&lt;wsp:rsid wsp:val=&quot;004F7AE8&quot;/&gt;&lt;wsp:rsid wsp:val=&quot;00506B32&quot;/&gt;&lt;wsp:rsid wsp:val=&quot;0051129E&quot;/&gt;&lt;wsp:rsid wsp:val=&quot;005113E1&quot;/&gt;&lt;wsp:rsid wsp:val=&quot;005120EF&quot;/&gt;&lt;wsp:rsid wsp:val=&quot;005134D6&quot;/&gt;&lt;wsp:rsid wsp:val=&quot;00513801&quot;/&gt;&lt;wsp:rsid wsp:val=&quot;00514E38&quot;/&gt;&lt;wsp:rsid wsp:val=&quot;00515681&quot;/&gt;&lt;wsp:rsid wsp:val=&quot;00517B2D&quot;/&gt;&lt;wsp:rsid wsp:val=&quot;005232D1&quot;/&gt;&lt;wsp:rsid wsp:val=&quot;005236EC&quot;/&gt;&lt;wsp:rsid wsp:val=&quot;005311B9&quot;/&gt;&lt;wsp:rsid wsp:val=&quot;00535B34&quot;/&gt;&lt;wsp:rsid wsp:val=&quot;00540600&quot;/&gt;&lt;wsp:rsid wsp:val=&quot;00541225&quot;/&gt;&lt;wsp:rsid wsp:val=&quot;005413F5&quot;/&gt;&lt;wsp:rsid wsp:val=&quot;0054246A&quot;/&gt;&lt;wsp:rsid wsp:val=&quot;0054294D&quot;/&gt;&lt;wsp:rsid wsp:val=&quot;00545037&quot;/&gt;&lt;wsp:rsid wsp:val=&quot;00545072&quot;/&gt;&lt;wsp:rsid wsp:val=&quot;00545CBE&quot;/&gt;&lt;wsp:rsid wsp:val=&quot;005507ED&quot;/&gt;&lt;wsp:rsid wsp:val=&quot;00551E89&quot;/&gt;&lt;wsp:rsid wsp:val=&quot;005553BE&quot;/&gt;&lt;wsp:rsid wsp:val=&quot;0055568B&quot;/&gt;&lt;wsp:rsid wsp:val=&quot;00555704&quot;/&gt;&lt;wsp:rsid wsp:val=&quot;00557A51&quot;/&gt;&lt;wsp:rsid wsp:val=&quot;00560008&quot;/&gt;&lt;wsp:rsid wsp:val=&quot;005616AF&quot;/&gt;&lt;wsp:rsid wsp:val=&quot;0056316F&quot;/&gt;&lt;wsp:rsid wsp:val=&quot;00567529&quot;/&gt;&lt;wsp:rsid wsp:val=&quot;00572F19&quot;/&gt;&lt;wsp:rsid wsp:val=&quot;00574B3A&quot;/&gt;&lt;wsp:rsid wsp:val=&quot;00575159&quot;/&gt;&lt;wsp:rsid wsp:val=&quot;00581059&quot;/&gt;&lt;wsp:rsid wsp:val=&quot;005827CF&quot;/&gt;&lt;wsp:rsid wsp:val=&quot;00583075&quot;/&gt;&lt;wsp:rsid wsp:val=&quot;00583A71&quot;/&gt;&lt;wsp:rsid wsp:val=&quot;005871E7&quot;/&gt;&lt;wsp:rsid wsp:val=&quot;00592740&quot;/&gt;&lt;wsp:rsid wsp:val=&quot;00593566&quot;/&gt;&lt;wsp:rsid wsp:val=&quot;00594F43&quot;/&gt;&lt;wsp:rsid wsp:val=&quot;00597C35&quot;/&gt;&lt;wsp:rsid wsp:val=&quot;005A0619&quot;/&gt;&lt;wsp:rsid wsp:val=&quot;005A2013&quot;/&gt;&lt;wsp:rsid wsp:val=&quot;005A4B0C&quot;/&gt;&lt;wsp:rsid wsp:val=&quot;005A7C1D&quot;/&gt;&lt;wsp:rsid wsp:val=&quot;005B0AFC&quot;/&gt;&lt;wsp:rsid wsp:val=&quot;005B2229&quot;/&gt;&lt;wsp:rsid wsp:val=&quot;005B4A4E&quot;/&gt;&lt;wsp:rsid wsp:val=&quot;005C051C&quot;/&gt;&lt;wsp:rsid wsp:val=&quot;005C2A44&quot;/&gt;&lt;wsp:rsid wsp:val=&quot;005C49E6&quot;/&gt;&lt;wsp:rsid wsp:val=&quot;005C5545&quot;/&gt;&lt;wsp:rsid wsp:val=&quot;005D1860&quot;/&gt;&lt;wsp:rsid wsp:val=&quot;005D32F7&quot;/&gt;&lt;wsp:rsid wsp:val=&quot;005D38E8&quot;/&gt;&lt;wsp:rsid wsp:val=&quot;005D39D1&quot;/&gt;&lt;wsp:rsid wsp:val=&quot;005D468A&quot;/&gt;&lt;wsp:rsid wsp:val=&quot;005D69B1&quot;/&gt;&lt;wsp:rsid wsp:val=&quot;005D7F76&quot;/&gt;&lt;wsp:rsid wsp:val=&quot;005E0274&quot;/&gt;&lt;wsp:rsid wsp:val=&quot;005E1166&quot;/&gt;&lt;wsp:rsid wsp:val=&quot;005E1999&quot;/&gt;&lt;wsp:rsid wsp:val=&quot;005E36B9&quot;/&gt;&lt;wsp:rsid wsp:val=&quot;005E4E86&quot;/&gt;&lt;wsp:rsid wsp:val=&quot;005E5568&quot;/&gt;&lt;wsp:rsid wsp:val=&quot;005E618D&quot;/&gt;&lt;wsp:rsid wsp:val=&quot;005E62A4&quot;/&gt;&lt;wsp:rsid wsp:val=&quot;005E688B&quot;/&gt;&lt;wsp:rsid wsp:val=&quot;005F06AE&quot;/&gt;&lt;wsp:rsid wsp:val=&quot;005F0DC2&quot;/&gt;&lt;wsp:rsid wsp:val=&quot;005F21A3&quot;/&gt;&lt;wsp:rsid wsp:val=&quot;005F2AA7&quot;/&gt;&lt;wsp:rsid wsp:val=&quot;005F34EE&quot;/&gt;&lt;wsp:rsid wsp:val=&quot;005F5000&quot;/&gt;&lt;wsp:rsid wsp:val=&quot;005F6AC0&quot;/&gt;&lt;wsp:rsid wsp:val=&quot;005F720C&quot;/&gt;&lt;wsp:rsid wsp:val=&quot;0060008E&quot;/&gt;&lt;wsp:rsid wsp:val=&quot;006016EF&quot;/&gt;&lt;wsp:rsid wsp:val=&quot;00602307&quot;/&gt;&lt;wsp:rsid wsp:val=&quot;00603E4E&quot;/&gt;&lt;wsp:rsid wsp:val=&quot;00605D5C&quot;/&gt;&lt;wsp:rsid wsp:val=&quot;00607029&quot;/&gt;&lt;wsp:rsid wsp:val=&quot;006070E3&quot;/&gt;&lt;wsp:rsid wsp:val=&quot;00607273&quot;/&gt;&lt;wsp:rsid wsp:val=&quot;00607B43&quot;/&gt;&lt;wsp:rsid wsp:val=&quot;00610BC9&quot;/&gt;&lt;wsp:rsid wsp:val=&quot;0061222A&quot;/&gt;&lt;wsp:rsid wsp:val=&quot;0061488B&quot;/&gt;&lt;wsp:rsid wsp:val=&quot;00621B79&quot;/&gt;&lt;wsp:rsid wsp:val=&quot;00622C6D&quot;/&gt;&lt;wsp:rsid wsp:val=&quot;00623C9D&quot;/&gt;&lt;wsp:rsid wsp:val=&quot;0062430F&quot;/&gt;&lt;wsp:rsid wsp:val=&quot;006256D0&quot;/&gt;&lt;wsp:rsid wsp:val=&quot;00633913&quot;/&gt;&lt;wsp:rsid wsp:val=&quot;006339B2&quot;/&gt;&lt;wsp:rsid wsp:val=&quot;0063493D&quot;/&gt;&lt;wsp:rsid wsp:val=&quot;00635463&quot;/&gt;&lt;wsp:rsid wsp:val=&quot;006361EF&quot;/&gt;&lt;wsp:rsid wsp:val=&quot;00636330&quot;/&gt;&lt;wsp:rsid wsp:val=&quot;00637026&quot;/&gt;&lt;wsp:rsid wsp:val=&quot;00637165&quot;/&gt;&lt;wsp:rsid wsp:val=&quot;0063758E&quot;/&gt;&lt;wsp:rsid wsp:val=&quot;00637DC0&quot;/&gt;&lt;wsp:rsid wsp:val=&quot;00637E9D&quot;/&gt;&lt;wsp:rsid wsp:val=&quot;00644A5A&quot;/&gt;&lt;wsp:rsid wsp:val=&quot;006470E8&quot;/&gt;&lt;wsp:rsid wsp:val=&quot;006473AB&quot;/&gt;&lt;wsp:rsid wsp:val=&quot;006475D8&quot;/&gt;&lt;wsp:rsid wsp:val=&quot;00651E36&quot;/&gt;&lt;wsp:rsid wsp:val=&quot;006575CB&quot;/&gt;&lt;wsp:rsid wsp:val=&quot;0066086F&quot;/&gt;&lt;wsp:rsid wsp:val=&quot;00660EF9&quot;/&gt;&lt;wsp:rsid wsp:val=&quot;006632FD&quot;/&gt;&lt;wsp:rsid wsp:val=&quot;006633AC&quot;/&gt;&lt;wsp:rsid wsp:val=&quot;0066554C&quot;/&gt;&lt;wsp:rsid wsp:val=&quot;006733B8&quot;/&gt;&lt;wsp:rsid wsp:val=&quot;00676FBD&quot;/&gt;&lt;wsp:rsid wsp:val=&quot;00677512&quot;/&gt;&lt;wsp:rsid wsp:val=&quot;006778C5&quot;/&gt;&lt;wsp:rsid wsp:val=&quot;00680050&quot;/&gt;&lt;wsp:rsid wsp:val=&quot;00680A64&quot;/&gt;&lt;wsp:rsid wsp:val=&quot;006836E8&quot;/&gt;&lt;wsp:rsid wsp:val=&quot;006913E2&quot;/&gt;&lt;wsp:rsid wsp:val=&quot;00693258&quot;/&gt;&lt;wsp:rsid wsp:val=&quot;006A14F0&quot;/&gt;&lt;wsp:rsid wsp:val=&quot;006A204A&quot;/&gt;&lt;wsp:rsid wsp:val=&quot;006A62B6&quot;/&gt;&lt;wsp:rsid wsp:val=&quot;006B2454&quot;/&gt;&lt;wsp:rsid wsp:val=&quot;006B288B&quot;/&gt;&lt;wsp:rsid wsp:val=&quot;006B33FA&quot;/&gt;&lt;wsp:rsid wsp:val=&quot;006B435D&quot;/&gt;&lt;wsp:rsid wsp:val=&quot;006C1D6A&quot;/&gt;&lt;wsp:rsid wsp:val=&quot;006C34B3&quot;/&gt;&lt;wsp:rsid wsp:val=&quot;006C36AE&quot;/&gt;&lt;wsp:rsid wsp:val=&quot;006C6E5C&quot;/&gt;&lt;wsp:rsid wsp:val=&quot;006D2680&quot;/&gt;&lt;wsp:rsid wsp:val=&quot;006E09AB&quot;/&gt;&lt;wsp:rsid wsp:val=&quot;006E1366&quot;/&gt;&lt;wsp:rsid wsp:val=&quot;006F11CF&quot;/&gt;&lt;wsp:rsid wsp:val=&quot;006F11E6&quot;/&gt;&lt;wsp:rsid wsp:val=&quot;006F3F4C&quot;/&gt;&lt;wsp:rsid wsp:val=&quot;006F5EF4&quot;/&gt;&lt;wsp:rsid wsp:val=&quot;00702126&quot;/&gt;&lt;wsp:rsid wsp:val=&quot;0070213C&quot;/&gt;&lt;wsp:rsid wsp:val=&quot;00702626&quot;/&gt;&lt;wsp:rsid wsp:val=&quot;00702F08&quot;/&gt;&lt;wsp:rsid wsp:val=&quot;00704CAF&quot;/&gt;&lt;wsp:rsid wsp:val=&quot;007114EE&quot;/&gt;&lt;wsp:rsid wsp:val=&quot;00711DB5&quot;/&gt;&lt;wsp:rsid wsp:val=&quot;00711DF7&quot;/&gt;&lt;wsp:rsid wsp:val=&quot;007134A2&quot;/&gt;&lt;wsp:rsid wsp:val=&quot;00713BB1&quot;/&gt;&lt;wsp:rsid wsp:val=&quot;00716DE6&quot;/&gt;&lt;wsp:rsid wsp:val=&quot;00722CF5&quot;/&gt;&lt;wsp:rsid wsp:val=&quot;00722CFC&quot;/&gt;&lt;wsp:rsid wsp:val=&quot;007240AD&quot;/&gt;&lt;wsp:rsid wsp:val=&quot;00725D14&quot;/&gt;&lt;wsp:rsid wsp:val=&quot;00726CEF&quot;/&gt;&lt;wsp:rsid wsp:val=&quot;00731674&quot;/&gt;&lt;wsp:rsid wsp:val=&quot;00732F75&quot;/&gt;&lt;wsp:rsid wsp:val=&quot;00734D0A&quot;/&gt;&lt;wsp:rsid wsp:val=&quot;007409BA&quot;/&gt;&lt;wsp:rsid wsp:val=&quot;00742DD9&quot;/&gt;&lt;wsp:rsid wsp:val=&quot;0074345C&quot;/&gt;&lt;wsp:rsid wsp:val=&quot;00743FA9&quot;/&gt;&lt;wsp:rsid wsp:val=&quot;00744535&quot;/&gt;&lt;wsp:rsid wsp:val=&quot;0074529E&quot;/&gt;&lt;wsp:rsid wsp:val=&quot;00747BAF&quot;/&gt;&lt;wsp:rsid wsp:val=&quot;00751D3D&quot;/&gt;&lt;wsp:rsid wsp:val=&quot;00754FAC&quot;/&gt;&lt;wsp:rsid wsp:val=&quot;00756F9A&quot;/&gt;&lt;wsp:rsid wsp:val=&quot;00762823&quot;/&gt;&lt;wsp:rsid wsp:val=&quot;00764044&quot;/&gt;&lt;wsp:rsid wsp:val=&quot;00764DF4&quot;/&gt;&lt;wsp:rsid wsp:val=&quot;00765D69&quot;/&gt;&lt;wsp:rsid wsp:val=&quot;00771334&quot;/&gt;&lt;wsp:rsid wsp:val=&quot;0077548E&quot;/&gt;&lt;wsp:rsid wsp:val=&quot;007806C9&quot;/&gt;&lt;wsp:rsid wsp:val=&quot;00781FCD&quot;/&gt;&lt;wsp:rsid wsp:val=&quot;00782A5D&quot;/&gt;&lt;wsp:rsid wsp:val=&quot;00783ADF&quot;/&gt;&lt;wsp:rsid wsp:val=&quot;00783D82&quot;/&gt;&lt;wsp:rsid wsp:val=&quot;0078463C&quot;/&gt;&lt;wsp:rsid wsp:val=&quot;007901BB&quot;/&gt;&lt;wsp:rsid wsp:val=&quot;00792290&quot;/&gt;&lt;wsp:rsid wsp:val=&quot;007967ED&quot;/&gt;&lt;wsp:rsid wsp:val=&quot;00797DA6&quot;/&gt;&lt;wsp:rsid wsp:val=&quot;007A03FD&quot;/&gt;&lt;wsp:rsid wsp:val=&quot;007A073C&quot;/&gt;&lt;wsp:rsid wsp:val=&quot;007A107C&quot;/&gt;&lt;wsp:rsid wsp:val=&quot;007A33AA&quot;/&gt;&lt;wsp:rsid wsp:val=&quot;007A49C0&quot;/&gt;&lt;wsp:rsid wsp:val=&quot;007A59C6&quot;/&gt;&lt;wsp:rsid wsp:val=&quot;007A5B46&quot;/&gt;&lt;wsp:rsid wsp:val=&quot;007A63C8&quot;/&gt;&lt;wsp:rsid wsp:val=&quot;007A6660&quot;/&gt;&lt;wsp:rsid wsp:val=&quot;007B1717&quot;/&gt;&lt;wsp:rsid wsp:val=&quot;007B1B2B&quot;/&gt;&lt;wsp:rsid wsp:val=&quot;007B1ED1&quot;/&gt;&lt;wsp:rsid wsp:val=&quot;007B50EA&quot;/&gt;&lt;wsp:rsid wsp:val=&quot;007B5903&quot;/&gt;&lt;wsp:rsid wsp:val=&quot;007B5B63&quot;/&gt;&lt;wsp:rsid wsp:val=&quot;007B6198&quot;/&gt;&lt;wsp:rsid wsp:val=&quot;007B78C9&quot;/&gt;&lt;wsp:rsid wsp:val=&quot;007C07D8&quot;/&gt;&lt;wsp:rsid wsp:val=&quot;007C23B7&quot;/&gt;&lt;wsp:rsid wsp:val=&quot;007C356F&quot;/&gt;&lt;wsp:rsid wsp:val=&quot;007C3BE7&quot;/&gt;&lt;wsp:rsid wsp:val=&quot;007C4384&quot;/&gt;&lt;wsp:rsid wsp:val=&quot;007C6286&quot;/&gt;&lt;wsp:rsid wsp:val=&quot;007C6F00&quot;/&gt;&lt;wsp:rsid wsp:val=&quot;007D1E16&quot;/&gt;&lt;wsp:rsid wsp:val=&quot;007D478B&quot;/&gt;&lt;wsp:rsid wsp:val=&quot;007D56CD&quot;/&gt;&lt;wsp:rsid wsp:val=&quot;007D6D53&quot;/&gt;&lt;wsp:rsid wsp:val=&quot;007D7F3E&quot;/&gt;&lt;wsp:rsid wsp:val=&quot;007E1BC3&quot;/&gt;&lt;wsp:rsid wsp:val=&quot;007E2CC5&quot;/&gt;&lt;wsp:rsid wsp:val=&quot;007E2E98&quot;/&gt;&lt;wsp:rsid wsp:val=&quot;007E3800&quot;/&gt;&lt;wsp:rsid wsp:val=&quot;007E3AEB&quot;/&gt;&lt;wsp:rsid wsp:val=&quot;007F0983&quot;/&gt;&lt;wsp:rsid wsp:val=&quot;007F0AC1&quot;/&gt;&lt;wsp:rsid wsp:val=&quot;007F2FC5&quot;/&gt;&lt;wsp:rsid wsp:val=&quot;007F442C&quot;/&gt;&lt;wsp:rsid wsp:val=&quot;007F466E&quot;/&gt;&lt;wsp:rsid wsp:val=&quot;007F583A&quot;/&gt;&lt;wsp:rsid wsp:val=&quot;007F6793&quot;/&gt;&lt;wsp:rsid wsp:val=&quot;007F6830&quot;/&gt;&lt;wsp:rsid wsp:val=&quot;007F7868&quot;/&gt;&lt;wsp:rsid wsp:val=&quot;0080079B&quot;/&gt;&lt;wsp:rsid wsp:val=&quot;00801043&quot;/&gt;&lt;wsp:rsid wsp:val=&quot;008013AD&quot;/&gt;&lt;wsp:rsid wsp:val=&quot;00810AC1&quot;/&gt;&lt;wsp:rsid wsp:val=&quot;008115F6&quot;/&gt;&lt;wsp:rsid wsp:val=&quot;00813503&quot;/&gt;&lt;wsp:rsid wsp:val=&quot;00814E92&quot;/&gt;&lt;wsp:rsid wsp:val=&quot;00815D7A&quot;/&gt;&lt;wsp:rsid wsp:val=&quot;0081680F&quot;/&gt;&lt;wsp:rsid wsp:val=&quot;008206AB&quot;/&gt;&lt;wsp:rsid wsp:val=&quot;00823FEA&quot;/&gt;&lt;wsp:rsid wsp:val=&quot;0082729C&quot;/&gt;&lt;wsp:rsid wsp:val=&quot;00833DBE&quot;/&gt;&lt;wsp:rsid wsp:val=&quot;00834828&quot;/&gt;&lt;wsp:rsid wsp:val=&quot;00834F71&quot;/&gt;&lt;wsp:rsid wsp:val=&quot;0083552D&quot;/&gt;&lt;wsp:rsid wsp:val=&quot;008402DD&quot;/&gt;&lt;wsp:rsid wsp:val=&quot;008408D8&quot;/&gt;&lt;wsp:rsid wsp:val=&quot;00845989&quot;/&gt;&lt;wsp:rsid wsp:val=&quot;00852F00&quot;/&gt;&lt;wsp:rsid wsp:val=&quot;00855E38&quot;/&gt;&lt;wsp:rsid wsp:val=&quot;00861378&quot;/&gt;&lt;wsp:rsid wsp:val=&quot;00863495&quot;/&gt;&lt;wsp:rsid wsp:val=&quot;0086366A&quot;/&gt;&lt;wsp:rsid wsp:val=&quot;008713B6&quot;/&gt;&lt;wsp:rsid wsp:val=&quot;0087336E&quot;/&gt;&lt;wsp:rsid wsp:val=&quot;008754D2&quot;/&gt;&lt;wsp:rsid wsp:val=&quot;0087622B&quot;/&gt;&lt;wsp:rsid wsp:val=&quot;0087678D&quot;/&gt;&lt;wsp:rsid wsp:val=&quot;0087692A&quot;/&gt;&lt;wsp:rsid wsp:val=&quot;00881ADE&quot;/&gt;&lt;wsp:rsid wsp:val=&quot;00881FB0&quot;/&gt;&lt;wsp:rsid wsp:val=&quot;00882BEF&quot;/&gt;&lt;wsp:rsid wsp:val=&quot;0088410F&quot;/&gt;&lt;wsp:rsid wsp:val=&quot;0088519E&quot;/&gt;&lt;wsp:rsid wsp:val=&quot;00886119&quot;/&gt;&lt;wsp:rsid wsp:val=&quot;0088758A&quot;/&gt;&lt;wsp:rsid wsp:val=&quot;00887A7B&quot;/&gt;&lt;wsp:rsid wsp:val=&quot;00891737&quot;/&gt;&lt;wsp:rsid wsp:val=&quot;0089639F&quot;/&gt;&lt;wsp:rsid wsp:val=&quot;0089654C&quot;/&gt;&lt;wsp:rsid wsp:val=&quot;008A044A&quot;/&gt;&lt;wsp:rsid wsp:val=&quot;008A17A2&quot;/&gt;&lt;wsp:rsid wsp:val=&quot;008A2664&quot;/&gt;&lt;wsp:rsid wsp:val=&quot;008A4C96&quot;/&gt;&lt;wsp:rsid wsp:val=&quot;008A5899&quot;/&gt;&lt;wsp:rsid wsp:val=&quot;008A71C0&quot;/&gt;&lt;wsp:rsid wsp:val=&quot;008A7491&quot;/&gt;&lt;wsp:rsid wsp:val=&quot;008B0911&quot;/&gt;&lt;wsp:rsid wsp:val=&quot;008B1FAD&quot;/&gt;&lt;wsp:rsid wsp:val=&quot;008B4A32&quot;/&gt;&lt;wsp:rsid wsp:val=&quot;008B54B8&quot;/&gt;&lt;wsp:rsid wsp:val=&quot;008B6FF0&quot;/&gt;&lt;wsp:rsid wsp:val=&quot;008C011A&quot;/&gt;&lt;wsp:rsid wsp:val=&quot;008C3CD8&quot;/&gt;&lt;wsp:rsid wsp:val=&quot;008C4A0C&quot;/&gt;&lt;wsp:rsid wsp:val=&quot;008D1FFC&quot;/&gt;&lt;wsp:rsid wsp:val=&quot;008D476C&quot;/&gt;&lt;wsp:rsid wsp:val=&quot;008D5622&quot;/&gt;&lt;wsp:rsid wsp:val=&quot;008D6200&quot;/&gt;&lt;wsp:rsid wsp:val=&quot;008D68CA&quot;/&gt;&lt;wsp:rsid wsp:val=&quot;008D7255&quot;/&gt;&lt;wsp:rsid wsp:val=&quot;008D79EE&quot;/&gt;&lt;wsp:rsid wsp:val=&quot;008E0FDE&quot;/&gt;&lt;wsp:rsid wsp:val=&quot;008E1CA7&quot;/&gt;&lt;wsp:rsid wsp:val=&quot;008E3635&quot;/&gt;&lt;wsp:rsid wsp:val=&quot;008E4867&quot;/&gt;&lt;wsp:rsid wsp:val=&quot;008E595D&quot;/&gt;&lt;wsp:rsid wsp:val=&quot;008E5C55&quot;/&gt;&lt;wsp:rsid wsp:val=&quot;008E6597&quot;/&gt;&lt;wsp:rsid wsp:val=&quot;008E68D8&quot;/&gt;&lt;wsp:rsid wsp:val=&quot;008E78D2&quot;/&gt;&lt;wsp:rsid wsp:val=&quot;008F0655&quot;/&gt;&lt;wsp:rsid wsp:val=&quot;008F3DA3&quot;/&gt;&lt;wsp:rsid wsp:val=&quot;008F63C2&quot;/&gt;&lt;wsp:rsid wsp:val=&quot;008F684A&quot;/&gt;&lt;wsp:rsid wsp:val=&quot;008F7607&quot;/&gt;&lt;wsp:rsid wsp:val=&quot;009030BD&quot;/&gt;&lt;wsp:rsid wsp:val=&quot;009052D2&quot;/&gt;&lt;wsp:rsid wsp:val=&quot;00905AA0&quot;/&gt;&lt;wsp:rsid wsp:val=&quot;00905AFB&quot;/&gt;&lt;wsp:rsid wsp:val=&quot;009065EE&quot;/&gt;&lt;wsp:rsid wsp:val=&quot;009126AB&quot;/&gt;&lt;wsp:rsid wsp:val=&quot;0091301B&quot;/&gt;&lt;wsp:rsid wsp:val=&quot;00914DC9&quot;/&gt;&lt;wsp:rsid wsp:val=&quot;00915401&quot;/&gt;&lt;wsp:rsid wsp:val=&quot;00915D99&quot;/&gt;&lt;wsp:rsid wsp:val=&quot;00916D3B&quot;/&gt;&lt;wsp:rsid wsp:val=&quot;00917579&quot;/&gt;&lt;wsp:rsid wsp:val=&quot;00917AA6&quot;/&gt;&lt;wsp:rsid wsp:val=&quot;009202BD&quot;/&gt;&lt;wsp:rsid wsp:val=&quot;00920827&quot;/&gt;&lt;wsp:rsid wsp:val=&quot;00920E8B&quot;/&gt;&lt;wsp:rsid wsp:val=&quot;0092131A&quot;/&gt;&lt;wsp:rsid wsp:val=&quot;00921C07&quot;/&gt;&lt;wsp:rsid wsp:val=&quot;00921F5B&quot;/&gt;&lt;wsp:rsid wsp:val=&quot;00923637&quot;/&gt;&lt;wsp:rsid wsp:val=&quot;00926C9E&quot;/&gt;&lt;wsp:rsid wsp:val=&quot;00931601&quot;/&gt;&lt;wsp:rsid wsp:val=&quot;00931CFC&quot;/&gt;&lt;wsp:rsid wsp:val=&quot;00932932&quot;/&gt;&lt;wsp:rsid wsp:val=&quot;00934464&quot;/&gt;&lt;wsp:rsid wsp:val=&quot;0094522E&quot;/&gt;&lt;wsp:rsid wsp:val=&quot;00945621&quot;/&gt;&lt;wsp:rsid wsp:val=&quot;00951DC9&quot;/&gt;&lt;wsp:rsid wsp:val=&quot;009526A7&quot;/&gt;&lt;wsp:rsid wsp:val=&quot;009530DB&quot;/&gt;&lt;wsp:rsid wsp:val=&quot;00956296&quot;/&gt;&lt;wsp:rsid wsp:val=&quot;009604FA&quot;/&gt;&lt;wsp:rsid wsp:val=&quot;00962856&quot;/&gt;&lt;wsp:rsid wsp:val=&quot;00962F2A&quot;/&gt;&lt;wsp:rsid wsp:val=&quot;00965B2F&quot;/&gt;&lt;wsp:rsid wsp:val=&quot;0096627E&quot;/&gt;&lt;wsp:rsid wsp:val=&quot;00966693&quot;/&gt;&lt;wsp:rsid wsp:val=&quot;00967141&quot;/&gt;&lt;wsp:rsid wsp:val=&quot;00967224&quot;/&gt;&lt;wsp:rsid wsp:val=&quot;00971E30&quot;/&gt;&lt;wsp:rsid wsp:val=&quot;0097442F&quot;/&gt;&lt;wsp:rsid wsp:val=&quot;00974D09&quot;/&gt;&lt;wsp:rsid wsp:val=&quot;00977F03&quot;/&gt;&lt;wsp:rsid wsp:val=&quot;00981296&quot;/&gt;&lt;wsp:rsid wsp:val=&quot;00981559&quot;/&gt;&lt;wsp:rsid wsp:val=&quot;00981DED&quot;/&gt;&lt;wsp:rsid wsp:val=&quot;00983EAE&quot;/&gt;&lt;wsp:rsid wsp:val=&quot;009848D6&quot;/&gt;&lt;wsp:rsid wsp:val=&quot;00985402&quot;/&gt;&lt;wsp:rsid wsp:val=&quot;00985D73&quot;/&gt;&lt;wsp:rsid wsp:val=&quot;009862D3&quot;/&gt;&lt;wsp:rsid wsp:val=&quot;009876D2&quot;/&gt;&lt;wsp:rsid wsp:val=&quot;00991597&quot;/&gt;&lt;wsp:rsid wsp:val=&quot;00993723&quot;/&gt;&lt;wsp:rsid wsp:val=&quot;00994597&quot;/&gt;&lt;wsp:rsid wsp:val=&quot;00995B0C&quot;/&gt;&lt;wsp:rsid wsp:val=&quot;00997033&quot;/&gt;&lt;wsp:rsid wsp:val=&quot;009A2EFD&quot;/&gt;&lt;wsp:rsid wsp:val=&quot;009A4AB8&quot;/&gt;&lt;wsp:rsid wsp:val=&quot;009A4E20&quot;/&gt;&lt;wsp:rsid wsp:val=&quot;009A55B9&quot;/&gt;&lt;wsp:rsid wsp:val=&quot;009B2B3D&quot;/&gt;&lt;wsp:rsid wsp:val=&quot;009B2D17&quot;/&gt;&lt;wsp:rsid wsp:val=&quot;009B33B6&quot;/&gt;&lt;wsp:rsid wsp:val=&quot;009B3A0C&quot;/&gt;&lt;wsp:rsid wsp:val=&quot;009B44F7&quot;/&gt;&lt;wsp:rsid wsp:val=&quot;009B5F0C&quot;/&gt;&lt;wsp:rsid wsp:val=&quot;009B6C67&quot;/&gt;&lt;wsp:rsid wsp:val=&quot;009C096B&quot;/&gt;&lt;wsp:rsid wsp:val=&quot;009C5E0F&quot;/&gt;&lt;wsp:rsid wsp:val=&quot;009D1980&quot;/&gt;&lt;wsp:rsid wsp:val=&quot;009D6EEC&quot;/&gt;&lt;wsp:rsid wsp:val=&quot;009D73E0&quot;/&gt;&lt;wsp:rsid wsp:val=&quot;009E0806&quot;/&gt;&lt;wsp:rsid wsp:val=&quot;009E52B9&quot;/&gt;&lt;wsp:rsid wsp:val=&quot;009F1ADD&quot;/&gt;&lt;wsp:rsid wsp:val=&quot;009F32B3&quot;/&gt;&lt;wsp:rsid wsp:val=&quot;009F3F16&quot;/&gt;&lt;wsp:rsid wsp:val=&quot;009F4441&quot;/&gt;&lt;wsp:rsid wsp:val=&quot;009F588E&quot;/&gt;&lt;wsp:rsid wsp:val=&quot;009F6F92&quot;/&gt;&lt;wsp:rsid wsp:val=&quot;009F77C7&quot;/&gt;&lt;wsp:rsid wsp:val=&quot;009F7C0E&quot;/&gt;&lt;wsp:rsid wsp:val=&quot;009F7F8F&quot;/&gt;&lt;wsp:rsid wsp:val=&quot;00A02BE2&quot;/&gt;&lt;wsp:rsid wsp:val=&quot;00A06C2B&quot;/&gt;&lt;wsp:rsid wsp:val=&quot;00A10B19&quot;/&gt;&lt;wsp:rsid wsp:val=&quot;00A11331&quot;/&gt;&lt;wsp:rsid wsp:val=&quot;00A134EF&quot;/&gt;&lt;wsp:rsid wsp:val=&quot;00A15EC6&quot;/&gt;&lt;wsp:rsid wsp:val=&quot;00A15F53&quot;/&gt;&lt;wsp:rsid wsp:val=&quot;00A163F8&quot;/&gt;&lt;wsp:rsid wsp:val=&quot;00A16583&quot;/&gt;&lt;wsp:rsid wsp:val=&quot;00A204D7&quot;/&gt;&lt;wsp:rsid wsp:val=&quot;00A21451&quot;/&gt;&lt;wsp:rsid wsp:val=&quot;00A2162F&quot;/&gt;&lt;wsp:rsid wsp:val=&quot;00A24FB1&quot;/&gt;&lt;wsp:rsid wsp:val=&quot;00A25162&quot;/&gt;&lt;wsp:rsid wsp:val=&quot;00A252A5&quot;/&gt;&lt;wsp:rsid wsp:val=&quot;00A25E59&quot;/&gt;&lt;wsp:rsid wsp:val=&quot;00A306D4&quot;/&gt;&lt;wsp:rsid wsp:val=&quot;00A3188F&quot;/&gt;&lt;wsp:rsid wsp:val=&quot;00A31B36&quot;/&gt;&lt;wsp:rsid wsp:val=&quot;00A32A0D&quot;/&gt;&lt;wsp:rsid wsp:val=&quot;00A33AEC&quot;/&gt;&lt;wsp:rsid wsp:val=&quot;00A41C54&quot;/&gt;&lt;wsp:rsid wsp:val=&quot;00A43214&quot;/&gt;&lt;wsp:rsid wsp:val=&quot;00A4674E&quot;/&gt;&lt;wsp:rsid wsp:val=&quot;00A46D79&quot;/&gt;&lt;wsp:rsid wsp:val=&quot;00A5009A&quot;/&gt;&lt;wsp:rsid wsp:val=&quot;00A5161D&quot;/&gt;&lt;wsp:rsid wsp:val=&quot;00A537C6&quot;/&gt;&lt;wsp:rsid wsp:val=&quot;00A550D7&quot;/&gt;&lt;wsp:rsid wsp:val=&quot;00A56186&quot;/&gt;&lt;wsp:rsid wsp:val=&quot;00A570A4&quot;/&gt;&lt;wsp:rsid wsp:val=&quot;00A57D43&quot;/&gt;&lt;wsp:rsid wsp:val=&quot;00A60853&quot;/&gt;&lt;wsp:rsid wsp:val=&quot;00A62F63&quot;/&gt;&lt;wsp:rsid wsp:val=&quot;00A63A27&quot;/&gt;&lt;wsp:rsid wsp:val=&quot;00A63BD5&quot;/&gt;&lt;wsp:rsid wsp:val=&quot;00A64B8A&quot;/&gt;&lt;wsp:rsid wsp:val=&quot;00A65492&quot;/&gt;&lt;wsp:rsid wsp:val=&quot;00A67565&quot;/&gt;&lt;wsp:rsid wsp:val=&quot;00A7016A&quot;/&gt;&lt;wsp:rsid wsp:val=&quot;00A70894&quot;/&gt;&lt;wsp:rsid wsp:val=&quot;00A70CAE&quot;/&gt;&lt;wsp:rsid wsp:val=&quot;00A70DCB&quot;/&gt;&lt;wsp:rsid wsp:val=&quot;00A770E1&quot;/&gt;&lt;wsp:rsid wsp:val=&quot;00A773E6&quot;/&gt;&lt;wsp:rsid wsp:val=&quot;00A8233F&quot;/&gt;&lt;wsp:rsid wsp:val=&quot;00A82441&quot;/&gt;&lt;wsp:rsid wsp:val=&quot;00A86758&quot;/&gt;&lt;wsp:rsid wsp:val=&quot;00A92601&quot;/&gt;&lt;wsp:rsid wsp:val=&quot;00A95EEE&quot;/&gt;&lt;wsp:rsid wsp:val=&quot;00A96652&quot;/&gt;&lt;wsp:rsid wsp:val=&quot;00A96672&quot;/&gt;&lt;wsp:rsid wsp:val=&quot;00A96C42&quot;/&gt;&lt;wsp:rsid wsp:val=&quot;00AA1A53&quot;/&gt;&lt;wsp:rsid wsp:val=&quot;00AA596A&quot;/&gt;&lt;wsp:rsid wsp:val=&quot;00AA5B52&quot;/&gt;&lt;wsp:rsid wsp:val=&quot;00AA7CEF&quot;/&gt;&lt;wsp:rsid wsp:val=&quot;00AB229F&quot;/&gt;&lt;wsp:rsid wsp:val=&quot;00AB3A6C&quot;/&gt;&lt;wsp:rsid wsp:val=&quot;00AB3F0D&quot;/&gt;&lt;wsp:rsid wsp:val=&quot;00AB4C81&quot;/&gt;&lt;wsp:rsid wsp:val=&quot;00AB5939&quot;/&gt;&lt;wsp:rsid wsp:val=&quot;00AB737A&quot;/&gt;&lt;wsp:rsid wsp:val=&quot;00AC02F5&quot;/&gt;&lt;wsp:rsid wsp:val=&quot;00AC0504&quot;/&gt;&lt;wsp:rsid wsp:val=&quot;00AC2B06&quot;/&gt;&lt;wsp:rsid wsp:val=&quot;00AC3840&quot;/&gt;&lt;wsp:rsid wsp:val=&quot;00AC3894&quot;/&gt;&lt;wsp:rsid wsp:val=&quot;00AC3CB2&quot;/&gt;&lt;wsp:rsid wsp:val=&quot;00AC6E9F&quot;/&gt;&lt;wsp:rsid wsp:val=&quot;00AC730D&quot;/&gt;&lt;wsp:rsid wsp:val=&quot;00AC7F76&quot;/&gt;&lt;wsp:rsid wsp:val=&quot;00AD0530&quot;/&gt;&lt;wsp:rsid wsp:val=&quot;00AD0EE7&quot;/&gt;&lt;wsp:rsid wsp:val=&quot;00AD117F&quot;/&gt;&lt;wsp:rsid wsp:val=&quot;00AD34ED&quot;/&gt;&lt;wsp:rsid wsp:val=&quot;00AD63EC&quot;/&gt;&lt;wsp:rsid wsp:val=&quot;00AD6926&quot;/&gt;&lt;wsp:rsid wsp:val=&quot;00AD7992&quot;/&gt;&lt;wsp:rsid wsp:val=&quot;00AE1F10&quot;/&gt;&lt;wsp:rsid wsp:val=&quot;00AE3614&quot;/&gt;&lt;wsp:rsid wsp:val=&quot;00AE439D&quot;/&gt;&lt;wsp:rsid wsp:val=&quot;00AE4789&quot;/&gt;&lt;wsp:rsid wsp:val=&quot;00AE5A7C&quot;/&gt;&lt;wsp:rsid wsp:val=&quot;00AE611D&quot;/&gt;&lt;wsp:rsid wsp:val=&quot;00AE635C&quot;/&gt;&lt;wsp:rsid wsp:val=&quot;00AE7E1F&quot;/&gt;&lt;wsp:rsid wsp:val=&quot;00AE7FC4&quot;/&gt;&lt;wsp:rsid wsp:val=&quot;00AF015E&quot;/&gt;&lt;wsp:rsid wsp:val=&quot;00AF5517&quot;/&gt;&lt;wsp:rsid wsp:val=&quot;00AF6A1B&quot;/&gt;&lt;wsp:rsid wsp:val=&quot;00B005D8&quot;/&gt;&lt;wsp:rsid wsp:val=&quot;00B01423&quot;/&gt;&lt;wsp:rsid wsp:val=&quot;00B0204B&quot;/&gt;&lt;wsp:rsid wsp:val=&quot;00B065D7&quot;/&gt;&lt;wsp:rsid wsp:val=&quot;00B071CF&quot;/&gt;&lt;wsp:rsid wsp:val=&quot;00B0772E&quot;/&gt;&lt;wsp:rsid wsp:val=&quot;00B0786D&quot;/&gt;&lt;wsp:rsid wsp:val=&quot;00B12E4B&quot;/&gt;&lt;wsp:rsid wsp:val=&quot;00B13007&quot;/&gt;&lt;wsp:rsid wsp:val=&quot;00B135A3&quot;/&gt;&lt;wsp:rsid wsp:val=&quot;00B13BA9&quot;/&gt;&lt;wsp:rsid wsp:val=&quot;00B17188&quot;/&gt;&lt;wsp:rsid wsp:val=&quot;00B1745B&quot;/&gt;&lt;wsp:rsid wsp:val=&quot;00B216FA&quot;/&gt;&lt;wsp:rsid wsp:val=&quot;00B23617&quot;/&gt;&lt;wsp:rsid wsp:val=&quot;00B25B05&quot;/&gt;&lt;wsp:rsid wsp:val=&quot;00B25B67&quot;/&gt;&lt;wsp:rsid wsp:val=&quot;00B26B06&quot;/&gt;&lt;wsp:rsid wsp:val=&quot;00B26B5D&quot;/&gt;&lt;wsp:rsid wsp:val=&quot;00B2700A&quot;/&gt;&lt;wsp:rsid wsp:val=&quot;00B27901&quot;/&gt;&lt;wsp:rsid wsp:val=&quot;00B31EB2&quot;/&gt;&lt;wsp:rsid wsp:val=&quot;00B33AE9&quot;/&gt;&lt;wsp:rsid wsp:val=&quot;00B351A2&quot;/&gt;&lt;wsp:rsid wsp:val=&quot;00B35B82&quot;/&gt;&lt;wsp:rsid wsp:val=&quot;00B40105&quot;/&gt;&lt;wsp:rsid wsp:val=&quot;00B404DB&quot;/&gt;&lt;wsp:rsid wsp:val=&quot;00B410FC&quot;/&gt;&lt;wsp:rsid wsp:val=&quot;00B43C9F&quot;/&gt;&lt;wsp:rsid wsp:val=&quot;00B44717&quot;/&gt;&lt;wsp:rsid wsp:val=&quot;00B44A17&quot;/&gt;&lt;wsp:rsid wsp:val=&quot;00B44EC6&quot;/&gt;&lt;wsp:rsid wsp:val=&quot;00B45A68&quot;/&gt;&lt;wsp:rsid wsp:val=&quot;00B5102B&quot;/&gt;&lt;wsp:rsid wsp:val=&quot;00B52EE4&quot;/&gt;&lt;wsp:rsid wsp:val=&quot;00B537F8&quot;/&gt;&lt;wsp:rsid wsp:val=&quot;00B55501&quot;/&gt;&lt;wsp:rsid wsp:val=&quot;00B55D78&quot;/&gt;&lt;wsp:rsid wsp:val=&quot;00B57EC6&quot;/&gt;&lt;wsp:rsid wsp:val=&quot;00B6188F&quot;/&gt;&lt;wsp:rsid wsp:val=&quot;00B620FF&quot;/&gt;&lt;wsp:rsid wsp:val=&quot;00B62EB8&quot;/&gt;&lt;wsp:rsid wsp:val=&quot;00B63C99&quot;/&gt;&lt;wsp:rsid wsp:val=&quot;00B6442F&quot;/&gt;&lt;wsp:rsid wsp:val=&quot;00B656D4&quot;/&gt;&lt;wsp:rsid wsp:val=&quot;00B66B77&quot;/&gt;&lt;wsp:rsid wsp:val=&quot;00B71463&quot;/&gt;&lt;wsp:rsid wsp:val=&quot;00B72713&quot;/&gt;&lt;wsp:rsid wsp:val=&quot;00B755A0&quot;/&gt;&lt;wsp:rsid wsp:val=&quot;00B77321&quot;/&gt;&lt;wsp:rsid wsp:val=&quot;00B82D45&quot;/&gt;&lt;wsp:rsid wsp:val=&quot;00B832BC&quot;/&gt;&lt;wsp:rsid wsp:val=&quot;00B84349&quot;/&gt;&lt;wsp:rsid wsp:val=&quot;00B85481&quot;/&gt;&lt;wsp:rsid wsp:val=&quot;00B93839&quot;/&gt;&lt;wsp:rsid wsp:val=&quot;00B96CD2&quot;/&gt;&lt;wsp:rsid wsp:val=&quot;00B97EED&quot;/&gt;&lt;wsp:rsid wsp:val=&quot;00BA01F8&quot;/&gt;&lt;wsp:rsid wsp:val=&quot;00BA0319&quot;/&gt;&lt;wsp:rsid wsp:val=&quot;00BA2372&quot;/&gt;&lt;wsp:rsid wsp:val=&quot;00BA53EF&quot;/&gt;&lt;wsp:rsid wsp:val=&quot;00BA6123&quot;/&gt;&lt;wsp:rsid wsp:val=&quot;00BA75C3&quot;/&gt;&lt;wsp:rsid wsp:val=&quot;00BB0A28&quot;/&gt;&lt;wsp:rsid wsp:val=&quot;00BB2548&quot;/&gt;&lt;wsp:rsid wsp:val=&quot;00BB6DBD&quot;/&gt;&lt;wsp:rsid wsp:val=&quot;00BC3959&quot;/&gt;&lt;wsp:rsid wsp:val=&quot;00BC3A7A&quot;/&gt;&lt;wsp:rsid wsp:val=&quot;00BC6D9A&quot;/&gt;&lt;wsp:rsid wsp:val=&quot;00BD1866&quot;/&gt;&lt;wsp:rsid wsp:val=&quot;00BD3FEC&quot;/&gt;&lt;wsp:rsid wsp:val=&quot;00BE2BAF&quot;/&gt;&lt;wsp:rsid wsp:val=&quot;00BE31B3&quot;/&gt;&lt;wsp:rsid wsp:val=&quot;00BE48FF&quot;/&gt;&lt;wsp:rsid wsp:val=&quot;00BE6CF2&quot;/&gt;&lt;wsp:rsid wsp:val=&quot;00BE7282&quot;/&gt;&lt;wsp:rsid wsp:val=&quot;00BF2D9C&quot;/&gt;&lt;wsp:rsid wsp:val=&quot;00BF2FD6&quot;/&gt;&lt;wsp:rsid wsp:val=&quot;00BF3880&quot;/&gt;&lt;wsp:rsid wsp:val=&quot;00BF399A&quot;/&gt;&lt;wsp:rsid wsp:val=&quot;00BF4790&quot;/&gt;&lt;wsp:rsid wsp:val=&quot;00BF792D&quot;/&gt;&lt;wsp:rsid wsp:val=&quot;00C00425&quot;/&gt;&lt;wsp:rsid wsp:val=&quot;00C01774&quot;/&gt;&lt;wsp:rsid wsp:val=&quot;00C02C49&quot;/&gt;&lt;wsp:rsid wsp:val=&quot;00C02C9C&quot;/&gt;&lt;wsp:rsid wsp:val=&quot;00C03EB0&quot;/&gt;&lt;wsp:rsid wsp:val=&quot;00C059A1&quot;/&gt;&lt;wsp:rsid wsp:val=&quot;00C06AFA&quot;/&gt;&lt;wsp:rsid wsp:val=&quot;00C10A8D&quot;/&gt;&lt;wsp:rsid wsp:val=&quot;00C13391&quot;/&gt;&lt;wsp:rsid wsp:val=&quot;00C13475&quot;/&gt;&lt;wsp:rsid wsp:val=&quot;00C137F5&quot;/&gt;&lt;wsp:rsid wsp:val=&quot;00C13CD8&quot;/&gt;&lt;wsp:rsid wsp:val=&quot;00C14E89&quot;/&gt;&lt;wsp:rsid wsp:val=&quot;00C16F9A&quot;/&gt;&lt;wsp:rsid wsp:val=&quot;00C21E09&quot;/&gt;&lt;wsp:rsid wsp:val=&quot;00C23B35&quot;/&gt;&lt;wsp:rsid wsp:val=&quot;00C256B9&quot;/&gt;&lt;wsp:rsid wsp:val=&quot;00C25FBA&quot;/&gt;&lt;wsp:rsid wsp:val=&quot;00C33552&quot;/&gt;&lt;wsp:rsid wsp:val=&quot;00C33ADD&quot;/&gt;&lt;wsp:rsid wsp:val=&quot;00C42172&quot;/&gt;&lt;wsp:rsid wsp:val=&quot;00C468A8&quot;/&gt;&lt;wsp:rsid wsp:val=&quot;00C4727A&quot;/&gt;&lt;wsp:rsid wsp:val=&quot;00C51A43&quot;/&gt;&lt;wsp:rsid wsp:val=&quot;00C51F15&quot;/&gt;&lt;wsp:rsid wsp:val=&quot;00C52067&quot;/&gt;&lt;wsp:rsid wsp:val=&quot;00C52E72&quot;/&gt;&lt;wsp:rsid wsp:val=&quot;00C53C1B&quot;/&gt;&lt;wsp:rsid wsp:val=&quot;00C540F1&quot;/&gt;&lt;wsp:rsid wsp:val=&quot;00C55A3E&quot;/&gt;&lt;wsp:rsid wsp:val=&quot;00C6088D&quot;/&gt;&lt;wsp:rsid wsp:val=&quot;00C62B1B&quot;/&gt;&lt;wsp:rsid wsp:val=&quot;00C63B66&quot;/&gt;&lt;wsp:rsid wsp:val=&quot;00C64855&quot;/&gt;&lt;wsp:rsid wsp:val=&quot;00C67BEE&quot;/&gt;&lt;wsp:rsid wsp:val=&quot;00C7235D&quot;/&gt;&lt;wsp:rsid wsp:val=&quot;00C74BE9&quot;/&gt;&lt;wsp:rsid wsp:val=&quot;00C7678E&quot;/&gt;&lt;wsp:rsid wsp:val=&quot;00C777F4&quot;/&gt;&lt;wsp:rsid wsp:val=&quot;00C8045D&quot;/&gt;&lt;wsp:rsid wsp:val=&quot;00C858FD&quot;/&gt;&lt;wsp:rsid wsp:val=&quot;00C86065&quot;/&gt;&lt;wsp:rsid wsp:val=&quot;00C8640D&quot;/&gt;&lt;wsp:rsid wsp:val=&quot;00C87D06&quot;/&gt;&lt;wsp:rsid wsp:val=&quot;00C87D34&quot;/&gt;&lt;wsp:rsid wsp:val=&quot;00C92C37&quot;/&gt;&lt;wsp:rsid wsp:val=&quot;00C930E1&quot;/&gt;&lt;wsp:rsid wsp:val=&quot;00C941F5&quot;/&gt;&lt;wsp:rsid wsp:val=&quot;00C974DC&quot;/&gt;&lt;wsp:rsid wsp:val=&quot;00CA0821&quot;/&gt;&lt;wsp:rsid wsp:val=&quot;00CA16B6&quot;/&gt;&lt;wsp:rsid wsp:val=&quot;00CA507B&quot;/&gt;&lt;wsp:rsid wsp:val=&quot;00CA5B45&quot;/&gt;&lt;wsp:rsid wsp:val=&quot;00CA6E8B&quot;/&gt;&lt;wsp:rsid wsp:val=&quot;00CA76F9&quot;/&gt;&lt;wsp:rsid wsp:val=&quot;00CB1680&quot;/&gt;&lt;wsp:rsid wsp:val=&quot;00CB3D03&quot;/&gt;&lt;wsp:rsid wsp:val=&quot;00CB3D69&quot;/&gt;&lt;wsp:rsid wsp:val=&quot;00CB6D17&quot;/&gt;&lt;wsp:rsid wsp:val=&quot;00CB722C&quot;/&gt;&lt;wsp:rsid wsp:val=&quot;00CB7E44&quot;/&gt;&lt;wsp:rsid wsp:val=&quot;00CC0780&quot;/&gt;&lt;wsp:rsid wsp:val=&quot;00CC18AC&quot;/&gt;&lt;wsp:rsid wsp:val=&quot;00CC1E68&quot;/&gt;&lt;wsp:rsid wsp:val=&quot;00CC2696&quot;/&gt;&lt;wsp:rsid wsp:val=&quot;00CD2948&quot;/&gt;&lt;wsp:rsid wsp:val=&quot;00CD3BC8&quot;/&gt;&lt;wsp:rsid wsp:val=&quot;00CD423A&quot;/&gt;&lt;wsp:rsid wsp:val=&quot;00CD5512&quot;/&gt;&lt;wsp:rsid wsp:val=&quot;00CD6CF1&quot;/&gt;&lt;wsp:rsid wsp:val=&quot;00CE18D2&quot;/&gt;&lt;wsp:rsid wsp:val=&quot;00CE1E68&quot;/&gt;&lt;wsp:rsid wsp:val=&quot;00CE4C04&quot;/&gt;&lt;wsp:rsid wsp:val=&quot;00CE573E&quot;/&gt;&lt;wsp:rsid wsp:val=&quot;00CE5CA4&quot;/&gt;&lt;wsp:rsid wsp:val=&quot;00CE7421&quot;/&gt;&lt;wsp:rsid wsp:val=&quot;00CF0806&quot;/&gt;&lt;wsp:rsid wsp:val=&quot;00CF14FD&quot;/&gt;&lt;wsp:rsid wsp:val=&quot;00CF20B1&quot;/&gt;&lt;wsp:rsid wsp:val=&quot;00CF2E48&quot;/&gt;&lt;wsp:rsid wsp:val=&quot;00CF473D&quot;/&gt;&lt;wsp:rsid wsp:val=&quot;00D00FBC&quot;/&gt;&lt;wsp:rsid wsp:val=&quot;00D0104E&quot;/&gt;&lt;wsp:rsid wsp:val=&quot;00D0115C&quot;/&gt;&lt;wsp:rsid wsp:val=&quot;00D040F8&quot;/&gt;&lt;wsp:rsid wsp:val=&quot;00D05781&quot;/&gt;&lt;wsp:rsid wsp:val=&quot;00D12A96&quot;/&gt;&lt;wsp:rsid wsp:val=&quot;00D134CB&quot;/&gt;&lt;wsp:rsid wsp:val=&quot;00D13C60&quot;/&gt;&lt;wsp:rsid wsp:val=&quot;00D13C65&quot;/&gt;&lt;wsp:rsid wsp:val=&quot;00D13CDB&quot;/&gt;&lt;wsp:rsid wsp:val=&quot;00D15631&quot;/&gt;&lt;wsp:rsid wsp:val=&quot;00D1797C&quot;/&gt;&lt;wsp:rsid wsp:val=&quot;00D211B1&quot;/&gt;&lt;wsp:rsid wsp:val=&quot;00D23F24&quot;/&gt;&lt;wsp:rsid wsp:val=&quot;00D241C4&quot;/&gt;&lt;wsp:rsid wsp:val=&quot;00D272DD&quot;/&gt;&lt;wsp:rsid wsp:val=&quot;00D278DC&quot;/&gt;&lt;wsp:rsid wsp:val=&quot;00D329EB&quot;/&gt;&lt;wsp:rsid wsp:val=&quot;00D33A2A&quot;/&gt;&lt;wsp:rsid wsp:val=&quot;00D35617&quot;/&gt;&lt;wsp:rsid wsp:val=&quot;00D35BDE&quot;/&gt;&lt;wsp:rsid wsp:val=&quot;00D35C04&quot;/&gt;&lt;wsp:rsid wsp:val=&quot;00D41289&quot;/&gt;&lt;wsp:rsid wsp:val=&quot;00D417CF&quot;/&gt;&lt;wsp:rsid wsp:val=&quot;00D42402&quot;/&gt;&lt;wsp:rsid wsp:val=&quot;00D44CAD&quot;/&gt;&lt;wsp:rsid wsp:val=&quot;00D50380&quot;/&gt;&lt;wsp:rsid wsp:val=&quot;00D5219B&quot;/&gt;&lt;wsp:rsid wsp:val=&quot;00D5429C&quot;/&gt;&lt;wsp:rsid wsp:val=&quot;00D54451&quot;/&gt;&lt;wsp:rsid wsp:val=&quot;00D549D3&quot;/&gt;&lt;wsp:rsid wsp:val=&quot;00D550B7&quot;/&gt;&lt;wsp:rsid wsp:val=&quot;00D61989&quot;/&gt;&lt;wsp:rsid wsp:val=&quot;00D67AF9&quot;/&gt;&lt;wsp:rsid wsp:val=&quot;00D75D65&quot;/&gt;&lt;wsp:rsid wsp:val=&quot;00D760D8&quot;/&gt;&lt;wsp:rsid wsp:val=&quot;00D86D9E&quot;/&gt;&lt;wsp:rsid wsp:val=&quot;00D87EE1&quot;/&gt;&lt;wsp:rsid wsp:val=&quot;00D90F34&quot;/&gt;&lt;wsp:rsid wsp:val=&quot;00D938F4&quot;/&gt;&lt;wsp:rsid wsp:val=&quot;00D947F0&quot;/&gt;&lt;wsp:rsid wsp:val=&quot;00D952BA&quot;/&gt;&lt;wsp:rsid wsp:val=&quot;00D9698B&quot;/&gt;&lt;wsp:rsid wsp:val=&quot;00D97CB6&quot;/&gt;&lt;wsp:rsid wsp:val=&quot;00DA533D&quot;/&gt;&lt;wsp:rsid wsp:val=&quot;00DA5A6D&quot;/&gt;&lt;wsp:rsid wsp:val=&quot;00DA789D&quot;/&gt;&lt;wsp:rsid wsp:val=&quot;00DB2D26&quot;/&gt;&lt;wsp:rsid wsp:val=&quot;00DB422E&quot;/&gt;&lt;wsp:rsid wsp:val=&quot;00DB4E6A&quot;/&gt;&lt;wsp:rsid wsp:val=&quot;00DB4ED3&quot;/&gt;&lt;wsp:rsid wsp:val=&quot;00DB7464&quot;/&gt;&lt;wsp:rsid wsp:val=&quot;00DC08CF&quot;/&gt;&lt;wsp:rsid wsp:val=&quot;00DC26B0&quot;/&gt;&lt;wsp:rsid wsp:val=&quot;00DC344C&quot;/&gt;&lt;wsp:rsid wsp:val=&quot;00DC3AC2&quot;/&gt;&lt;wsp:rsid wsp:val=&quot;00DC3CCD&quot;/&gt;&lt;wsp:rsid wsp:val=&quot;00DD30EE&quot;/&gt;&lt;wsp:rsid wsp:val=&quot;00DD3CA9&quot;/&gt;&lt;wsp:rsid wsp:val=&quot;00DE0C47&quot;/&gt;&lt;wsp:rsid wsp:val=&quot;00DE0CF8&quot;/&gt;&lt;wsp:rsid wsp:val=&quot;00DE2F0F&quot;/&gt;&lt;wsp:rsid wsp:val=&quot;00DE4DC3&quot;/&gt;&lt;wsp:rsid wsp:val=&quot;00DE4FCA&quot;/&gt;&lt;wsp:rsid wsp:val=&quot;00DE5736&quot;/&gt;&lt;wsp:rsid wsp:val=&quot;00DE758F&quot;/&gt;&lt;wsp:rsid wsp:val=&quot;00DF2C15&quot;/&gt;&lt;wsp:rsid wsp:val=&quot;00DF45AE&quot;/&gt;&lt;wsp:rsid wsp:val=&quot;00E16035&quot;/&gt;&lt;wsp:rsid wsp:val=&quot;00E21359&quot;/&gt;&lt;wsp:rsid wsp:val=&quot;00E21392&quot;/&gt;&lt;wsp:rsid wsp:val=&quot;00E21CC9&quot;/&gt;&lt;wsp:rsid wsp:val=&quot;00E2221D&quot;/&gt;&lt;wsp:rsid wsp:val=&quot;00E23ACE&quot;/&gt;&lt;wsp:rsid wsp:val=&quot;00E266E3&quot;/&gt;&lt;wsp:rsid wsp:val=&quot;00E26AF2&quot;/&gt;&lt;wsp:rsid wsp:val=&quot;00E276FE&quot;/&gt;&lt;wsp:rsid wsp:val=&quot;00E30EF7&quot;/&gt;&lt;wsp:rsid wsp:val=&quot;00E318FD&quot;/&gt;&lt;wsp:rsid wsp:val=&quot;00E32A7D&quot;/&gt;&lt;wsp:rsid wsp:val=&quot;00E34425&quot;/&gt;&lt;wsp:rsid wsp:val=&quot;00E41A1F&quot;/&gt;&lt;wsp:rsid wsp:val=&quot;00E4257F&quot;/&gt;&lt;wsp:rsid wsp:val=&quot;00E4404A&quot;/&gt;&lt;wsp:rsid wsp:val=&quot;00E4439D&quot;/&gt;&lt;wsp:rsid wsp:val=&quot;00E44910&quot;/&gt;&lt;wsp:rsid wsp:val=&quot;00E449B5&quot;/&gt;&lt;wsp:rsid wsp:val=&quot;00E451E7&quot;/&gt;&lt;wsp:rsid wsp:val=&quot;00E457C5&quot;/&gt;&lt;wsp:rsid wsp:val=&quot;00E46E0C&quot;/&gt;&lt;wsp:rsid wsp:val=&quot;00E4768C&quot;/&gt;&lt;wsp:rsid wsp:val=&quot;00E51362&quot;/&gt;&lt;wsp:rsid wsp:val=&quot;00E518F0&quot;/&gt;&lt;wsp:rsid wsp:val=&quot;00E53265&quot;/&gt;&lt;wsp:rsid wsp:val=&quot;00E5521A&quot;/&gt;&lt;wsp:rsid wsp:val=&quot;00E55D25&quot;/&gt;&lt;wsp:rsid wsp:val=&quot;00E56257&quot;/&gt;&lt;wsp:rsid wsp:val=&quot;00E57063&quot;/&gt;&lt;wsp:rsid wsp:val=&quot;00E576FE&quot;/&gt;&lt;wsp:rsid wsp:val=&quot;00E57900&quot;/&gt;&lt;wsp:rsid wsp:val=&quot;00E6012A&quot;/&gt;&lt;wsp:rsid wsp:val=&quot;00E605AC&quot;/&gt;&lt;wsp:rsid wsp:val=&quot;00E63475&quot;/&gt;&lt;wsp:rsid wsp:val=&quot;00E639C1&quot;/&gt;&lt;wsp:rsid wsp:val=&quot;00E63C57&quot;/&gt;&lt;wsp:rsid wsp:val=&quot;00E65B2D&quot;/&gt;&lt;wsp:rsid wsp:val=&quot;00E66F5F&quot;/&gt;&lt;wsp:rsid wsp:val=&quot;00E70878&quot;/&gt;&lt;wsp:rsid wsp:val=&quot;00E73B6A&quot;/&gt;&lt;wsp:rsid wsp:val=&quot;00E76F62&quot;/&gt;&lt;wsp:rsid wsp:val=&quot;00E83CC2&quot;/&gt;&lt;wsp:rsid wsp:val=&quot;00E8457E&quot;/&gt;&lt;wsp:rsid wsp:val=&quot;00E923BC&quot;/&gt;&lt;wsp:rsid wsp:val=&quot;00E9259D&quot;/&gt;&lt;wsp:rsid wsp:val=&quot;00E939A4&quot;/&gt;&lt;wsp:rsid wsp:val=&quot;00E95B78&quot;/&gt;&lt;wsp:rsid wsp:val=&quot;00E960D9&quot;/&gt;&lt;wsp:rsid wsp:val=&quot;00E96BA3&quot;/&gt;&lt;wsp:rsid wsp:val=&quot;00E97741&quot;/&gt;&lt;wsp:rsid wsp:val=&quot;00E97893&quot;/&gt;&lt;wsp:rsid wsp:val=&quot;00EA225B&quot;/&gt;&lt;wsp:rsid wsp:val=&quot;00EA625B&quot;/&gt;&lt;wsp:rsid wsp:val=&quot;00EA7F03&quot;/&gt;&lt;wsp:rsid wsp:val=&quot;00EB0333&quot;/&gt;&lt;wsp:rsid wsp:val=&quot;00EB4324&quot;/&gt;&lt;wsp:rsid wsp:val=&quot;00EB4586&quot;/&gt;&lt;wsp:rsid wsp:val=&quot;00EB5857&quot;/&gt;&lt;wsp:rsid wsp:val=&quot;00EB5A48&quot;/&gt;&lt;wsp:rsid wsp:val=&quot;00EB5D87&quot;/&gt;&lt;wsp:rsid wsp:val=&quot;00EB7556&quot;/&gt;&lt;wsp:rsid wsp:val=&quot;00EB7714&quot;/&gt;&lt;wsp:rsid wsp:val=&quot;00EC2E63&quot;/&gt;&lt;wsp:rsid wsp:val=&quot;00EC42C0&quot;/&gt;&lt;wsp:rsid wsp:val=&quot;00EC4467&quot;/&gt;&lt;wsp:rsid wsp:val=&quot;00ED0026&quot;/&gt;&lt;wsp:rsid wsp:val=&quot;00ED0E0A&quot;/&gt;&lt;wsp:rsid wsp:val=&quot;00ED209C&quot;/&gt;&lt;wsp:rsid wsp:val=&quot;00ED3791&quot;/&gt;&lt;wsp:rsid wsp:val=&quot;00ED40CC&quot;/&gt;&lt;wsp:rsid wsp:val=&quot;00ED4941&quot;/&gt;&lt;wsp:rsid wsp:val=&quot;00ED77CF&quot;/&gt;&lt;wsp:rsid wsp:val=&quot;00EE067E&quot;/&gt;&lt;wsp:rsid wsp:val=&quot;00EE1D35&quot;/&gt;&lt;wsp:rsid wsp:val=&quot;00EE4B41&quot;/&gt;&lt;wsp:rsid wsp:val=&quot;00EE5CBD&quot;/&gt;&lt;wsp:rsid wsp:val=&quot;00EF09BF&quot;/&gt;&lt;wsp:rsid wsp:val=&quot;00EF1431&quot;/&gt;&lt;wsp:rsid wsp:val=&quot;00EF2A9F&quot;/&gt;&lt;wsp:rsid wsp:val=&quot;00EF3220&quot;/&gt;&lt;wsp:rsid wsp:val=&quot;00EF4194&quot;/&gt;&lt;wsp:rsid wsp:val=&quot;00EF4C48&quot;/&gt;&lt;wsp:rsid wsp:val=&quot;00EF63AD&quot;/&gt;&lt;wsp:rsid wsp:val=&quot;00EF6C2B&quot;/&gt;&lt;wsp:rsid wsp:val=&quot;00F001A7&quot;/&gt;&lt;wsp:rsid wsp:val=&quot;00F00216&quot;/&gt;&lt;wsp:rsid wsp:val=&quot;00F004F4&quot;/&gt;&lt;wsp:rsid wsp:val=&quot;00F01F6F&quot;/&gt;&lt;wsp:rsid wsp:val=&quot;00F07163&quot;/&gt;&lt;wsp:rsid wsp:val=&quot;00F11B34&quot;/&gt;&lt;wsp:rsid wsp:val=&quot;00F14466&quot;/&gt;&lt;wsp:rsid wsp:val=&quot;00F152CD&quot;/&gt;&lt;wsp:rsid wsp:val=&quot;00F16D6C&quot;/&gt;&lt;wsp:rsid wsp:val=&quot;00F17385&quot;/&gt;&lt;wsp:rsid wsp:val=&quot;00F21231&quot;/&gt;&lt;wsp:rsid wsp:val=&quot;00F2454E&quot;/&gt;&lt;wsp:rsid wsp:val=&quot;00F250C9&quot;/&gt;&lt;wsp:rsid wsp:val=&quot;00F268C0&quot;/&gt;&lt;wsp:rsid wsp:val=&quot;00F27970&quot;/&gt;&lt;wsp:rsid wsp:val=&quot;00F30825&quot;/&gt;&lt;wsp:rsid wsp:val=&quot;00F320E5&quot;/&gt;&lt;wsp:rsid wsp:val=&quot;00F34B48&quot;/&gt;&lt;wsp:rsid wsp:val=&quot;00F36796&quot;/&gt;&lt;wsp:rsid wsp:val=&quot;00F36995&quot;/&gt;&lt;wsp:rsid wsp:val=&quot;00F36AC8&quot;/&gt;&lt;wsp:rsid wsp:val=&quot;00F373AA&quot;/&gt;&lt;wsp:rsid wsp:val=&quot;00F379E8&quot;/&gt;&lt;wsp:rsid wsp:val=&quot;00F37E39&quot;/&gt;&lt;wsp:rsid wsp:val=&quot;00F40077&quot;/&gt;&lt;wsp:rsid wsp:val=&quot;00F42EFE&quot;/&gt;&lt;wsp:rsid wsp:val=&quot;00F43A68&quot;/&gt;&lt;wsp:rsid wsp:val=&quot;00F467CB&quot;/&gt;&lt;wsp:rsid wsp:val=&quot;00F55BDF&quot;/&gt;&lt;wsp:rsid wsp:val=&quot;00F56401&quot;/&gt;&lt;wsp:rsid wsp:val=&quot;00F5655A&quot;/&gt;&lt;wsp:rsid wsp:val=&quot;00F566DF&quot;/&gt;&lt;wsp:rsid wsp:val=&quot;00F56E47&quot;/&gt;&lt;wsp:rsid wsp:val=&quot;00F571CF&quot;/&gt;&lt;wsp:rsid wsp:val=&quot;00F57242&quot;/&gt;&lt;wsp:rsid wsp:val=&quot;00F57C5F&quot;/&gt;&lt;wsp:rsid wsp:val=&quot;00F67890&quot;/&gt;&lt;wsp:rsid wsp:val=&quot;00F705DC&quot;/&gt;&lt;wsp:rsid wsp:val=&quot;00F71483&quot;/&gt;&lt;wsp:rsid wsp:val=&quot;00F7389F&quot;/&gt;&lt;wsp:rsid wsp:val=&quot;00F74634&quot;/&gt;&lt;wsp:rsid wsp:val=&quot;00F75A4C&quot;/&gt;&lt;wsp:rsid wsp:val=&quot;00F77F87&quot;/&gt;&lt;wsp:rsid wsp:val=&quot;00F80D40&quot;/&gt;&lt;wsp:rsid wsp:val=&quot;00F835E9&quot;/&gt;&lt;wsp:rsid wsp:val=&quot;00F8429D&quot;/&gt;&lt;wsp:rsid wsp:val=&quot;00F846EE&quot;/&gt;&lt;wsp:rsid wsp:val=&quot;00F85DEC&quot;/&gt;&lt;wsp:rsid wsp:val=&quot;00F86A96&quot;/&gt;&lt;wsp:rsid wsp:val=&quot;00F86BE0&quot;/&gt;&lt;wsp:rsid wsp:val=&quot;00F9239B&quot;/&gt;&lt;wsp:rsid wsp:val=&quot;00F92B72&quot;/&gt;&lt;wsp:rsid wsp:val=&quot;00F93585&quot;/&gt;&lt;wsp:rsid wsp:val=&quot;00F9717C&quot;/&gt;&lt;wsp:rsid wsp:val=&quot;00F97DC9&quot;/&gt;&lt;wsp:rsid wsp:val=&quot;00FA0625&quot;/&gt;&lt;wsp:rsid wsp:val=&quot;00FA0ED7&quot;/&gt;&lt;wsp:rsid wsp:val=&quot;00FA3DB8&quot;/&gt;&lt;wsp:rsid wsp:val=&quot;00FA4D01&quot;/&gt;&lt;wsp:rsid wsp:val=&quot;00FA5F15&quot;/&gt;&lt;wsp:rsid wsp:val=&quot;00FA7E34&quot;/&gt;&lt;wsp:rsid wsp:val=&quot;00FB00EE&quot;/&gt;&lt;wsp:rsid wsp:val=&quot;00FB161E&quot;/&gt;&lt;wsp:rsid wsp:val=&quot;00FB181F&quot;/&gt;&lt;wsp:rsid wsp:val=&quot;00FB72F3&quot;/&gt;&lt;wsp:rsid wsp:val=&quot;00FC2BE0&quot;/&gt;&lt;wsp:rsid wsp:val=&quot;00FC2E8A&quot;/&gt;&lt;wsp:rsid wsp:val=&quot;00FC3763&quot;/&gt;&lt;wsp:rsid wsp:val=&quot;00FC4584&quot;/&gt;&lt;wsp:rsid wsp:val=&quot;00FD08D4&quot;/&gt;&lt;wsp:rsid wsp:val=&quot;00FD0D67&quot;/&gt;&lt;wsp:rsid wsp:val=&quot;00FD1FB6&quot;/&gt;&lt;wsp:rsid wsp:val=&quot;00FD2A6E&quot;/&gt;&lt;wsp:rsid wsp:val=&quot;00FD52CB&quot;/&gt;&lt;wsp:rsid wsp:val=&quot;00FD7334&quot;/&gt;&lt;wsp:rsid wsp:val=&quot;00FE39B2&quot;/&gt;&lt;wsp:rsid wsp:val=&quot;00FE4730&quot;/&gt;&lt;wsp:rsid wsp:val=&quot;00FE55C4&quot;/&gt;&lt;wsp:rsid wsp:val=&quot;00FE5A6E&quot;/&gt;&lt;wsp:rsid wsp:val=&quot;00FF16A7&quot;/&gt;&lt;wsp:rsid wsp:val=&quot;00FF69E0&quot;/&gt;&lt;wsp:rsid wsp:val=&quot;00FF77EF&quot;/&gt;&lt;/wsp:rsids&gt;&lt;/w:docPr&gt;&lt;w:body&gt;&lt;w:p wsp:rsidR=&quot;00000000&quot; wsp:rsidRDefault=&quot;00262866&quot;&gt;&lt;m:oMathPara&gt;&lt;m:oMath&gt;&lt;aml:annotation aml:id=&quot;0&quot; w:type=&quot;Word.Insertion&quot; aml:author=&quot;a.brzuszek&quot; aml:createdate=&quot;2016-02-16T07:24:00Z&quot;&gt;&lt;aml:content&gt;&lt;m:r&gt;&lt;m:rPr&gt;&lt;m:sty m:val=&quot;b&quot;/&gt;&lt;/m:rPr&gt;&lt;w:rPr&gt;&lt;w:b/&gt;&lt;/w:rPr&gt;&lt;m:t&gt;â†&lt;/m:t&gt;&lt;/m:r&gt;&lt;/aml:content&gt;&lt;/aml:annotation&gt;&lt;m:sSub&gt;&lt;m:sSubPr&gt;&lt;m:ctrlPr&gt;&lt;aml:annotation aml:id=&quot;1&quot; w:type=&quot;Word.Insertion&quot; aml:author=&quot;a.brzuszek&quot; aml:createdate=&quot;2016-02-16T07:24:00Z&quot;&gt;&lt;aml:content&gt;&lt;w:rPr&gt;&lt;w:rFonts w:ascii=&quot;Cambria Math&quot; w:h-ansi=&quot;Cambria Math&quot;/&gt;&lt;wx:font wx:val=&quot;Cambria Math&quot;/&gt;&lt;w:b/&gt;&lt;/w:rPr&gt;&lt;/aml:content&gt;&lt;/aml:annotation&gt;&lt;/m:ctrlPr&gt;&lt;/m:sSubPr&gt;&lt;m:e&gt;&lt;aml:annotation aml:id=&quot;2&quot; w:type=&quot;Word.Insertion&quot; aml:author=&quot;a.brzuszek&quot; aml:createdate=&quot;2016-02-16T07:24:00Z&quot;&gt;&lt;aml:content&gt;&lt;m:r&gt;&lt;m:rPr&gt;&lt;m:sty m:val=&quot;bi&quot;/&gt;&lt;/m:rPr&gt;&lt;w:rPr&gt;&lt;w:rFonts w:ascii=&quot;Cambria Math&quot; w:h-ansi=&quot;Cambria Math&quot;/&gt;&lt;wx:font wx:val=&quot;Cambria Math&quot;/&gt;&lt;w:b/&gt;&lt;w:i/&gt;&lt;/w:rPr&gt;&lt;m:t&gt;E&lt;/m:t&gt;&lt;/m:r&gt;&lt;/aml:content&gt;&lt;/aml:annotation&gt;&lt;/m:e&gt;&lt;m:sub&gt;&lt;aml:annotation aml:id=&quot;3&quot; w:type=&quot;Word.Insertion&quot; aml:author=&quot;a.brzuszek&quot; aml:createdate=&quot;2016-02-16T07:24:00Z&quot;&gt;&lt;aml:content&gt;&lt;m:r&gt;&lt;m:rPr&gt;&lt;m:sty m:val=&quot;bi&quot;/&gt;&lt;/m:rPr&gt;&lt;w:rPr&gt;&lt;w:rFonts w:ascii=&quot;Cambria Math&quot; w:h-ansi=&quot;Cambria Math&quot;/&gt;&lt;wx:font wx:val=&quot;Cambria Math&quot;/&gt;&lt;w:b/&gt;&lt;w:i/&gt;&lt;/w:rPr&gt;&lt;m:t&gt;PM&lt;/m:t&gt;&lt;/m:r&gt;&lt;m:r&gt;&lt;m:rPr&gt;&lt;m:sty m:val=&quot;bi&quot;/&gt;&lt;/m:rPr&gt;&lt;w:rPr&gt;&lt;w:b/&gt;&lt;w:i/&gt;&lt;/w:rPr&gt;&lt;m:t&gt;-&lt;/m:t&gt;&lt;/m:r&gt;&lt;m:r&gt;&lt;m:rPr&gt;&lt;m:sty m:val=&quot;bi&quot;/&gt;&lt;/m:rPr&gt;&lt;w:rPr&gt;&lt;w:rFonts w:ascii=&quot;Cambria Math&quot;/&gt;&lt;wx:font wx:val=&quot;Cambria Math&quot;/&gt;&lt;w:b/&gt;&lt;w:i/&gt;&lt;/w:rPr&gt;&lt;m:t&gt;10&lt;/m:t&gt;&lt;/m:r&gt;&lt;/aml:content&gt;&lt;/aml:annotation&gt;&lt;/m:sub&gt;&lt;/m:sSub&gt;&lt;aml:annotation aml:id=&quot;4&quot; w:type=&quot;Word.Insertion&quot; aml:author=&quot;a.brzuszek&quot; aml:createdate=&quot;2016-02-16T07:24:00Z&quot;&gt;&lt;aml:content&gt;&lt;m:r&gt;&lt;m:rPr&gt;&lt;m:sty m:val=&quot;bi&quot;/&gt;&lt;/m:rPr&gt;&lt;w:rPr&gt;&lt;w:rFonts w:ascii=&quot;Cambria Math&quot;/&gt;&lt;wx:font wx:val=&quot;Cambria Math&quot;/&gt;&lt;w:b/&gt;&lt;w:i/&gt;&lt;/w:rPr&gt;&lt;m:t&gt;= &lt;/m:t&gt;&lt;/m:r&gt;&lt;/aml:content&gt;&lt;/aml:annotation&gt;&lt;m:f&gt;&lt;m:fPr&gt;&lt;m:ctrlPr&gt;&lt;aml:annotation aml:id=&quot;5&quot; w:type=&quot;Word.Insertion&quot; aml:author=&quot;a.brzuszek&quot; aml:createdate=&quot;2016-02-16T07:24:00Z&quot;&gt;&lt;aml:content&gt;&lt;w:rPr&gt;&lt;w:rFonts w:ascii=&quot;Cambria Math&quot; w:h-ansi=&quot;Cambria Math&quot;/&gt;&lt;wx:font wx:val=&quot;Cambria Math&quot;/&gt;&lt;w:b/&gt;&lt;w:i/&gt;&lt;/w:rPr&gt;&lt;/aml:content&gt;&lt;/aml:annotation&gt;&lt;/m:ctrlPr&gt;&lt;/m:fPr&gt;&lt;m:num&gt;&lt;aml:annotation aml:id=&quot;6&quot; w:type=&quot;Word.Insertion&quot; aml:author=&quot;a.brzuszek&quot; aml:createdate=&quot;2016-02-16T07:24:00Z&quot;&gt;&lt;aml:content&gt;&lt;m:r&gt;&lt;m:rPr&gt;&lt;m:sty m:val=&quot;bi&quot;/&gt;&lt;/m:rPr&gt;&lt;w:rPr&gt;&lt;w:rFonts w:ascii=&quot;Cambria Math&quot; w:h-ansi=&quot;Cambria Math&quot;/&gt;&lt;wx:font wx:val=&quot;Cambria Math&quot;/&gt;&lt;w:b/&gt;&lt;w:i/&gt;&lt;/w:rPr&gt;&lt;m:t&gt;Po&lt;/m:t&gt;&lt;/m:r&gt;&lt;m:r&gt;&lt;m:rPr&gt;&lt;m:sty m:val=&quot;bi&quot;/&gt;&lt;/m:rPr&gt;&lt;w:rPr&gt;&lt;w:rFonts w:ascii=&quot;Cambria Math&quot;/&gt;&lt;wx:font wx:val=&quot;Cambria Math&quot;/&gt;&lt;w:b/&gt;&lt;w:i/&gt;&lt;/w:rPr&gt;&lt;m:t&gt; &lt;/m:t&gt;&lt;/m:r&gt;&lt;m:r&gt;&lt;m:rPr&gt;&lt;m:sty m:val=&quot;bi&quot;/&gt;&lt;/m:rPr&gt;&lt;w:rPr&gt;&lt;w:b/&gt;&lt;w:i/&gt;&lt;/w:rPr&gt;&lt;m:t&gt;Ă—&lt;/m:t&gt;&lt;/m:r&gt;&lt;m:r&gt;&lt;m:rPr&gt;&lt;m:sty m:val=&quot;b&quot;/&gt;&lt;/m:rPr&gt;&lt;w:rPr&gt;&lt;w:b/&gt;&lt;/w:rPr&gt;&lt;m:t&gt;â†&lt;/m:t&gt;&lt;/m:r&gt;&lt;/aml:content&gt;&lt;/aml:annotation&gt;&lt;m:sSub&gt;&lt;m:sSubPr&gt;&lt;m:ctrlPr&gt;&lt;aml:annotation aml:id=&quot;7&quot; w:type=&quot;Word.Insertion&quot; aml:author=&quot;a.brzuszek&quot; aml:createdate=&quot;2016-02-16T07:24:00Z&quot;&gt;&lt;aml:content&gt;&lt;w:rPr&gt;&lt;w:rFonts w:ascii=&quot;Cambria Math&quot; w:h-ansi=&quot;Cambria Math&quot;/&gt;&lt;wx:font wx:val=&quot;Cambria Math&quot;/&gt;&lt;w:b/&gt;&lt;/w:rPr&gt;&lt;/aml:content&gt;&lt;/aml:annotation&gt;&lt;/m:ctrlPr&gt;&lt;/m:sSubPr&gt;&lt;m:e&gt;&lt;aml:annotation aml:id=&quot;8&quot; w:type=&quot;Word.Insertion&quot; aml:author=&quot;a.brzuszek&quot; aml:createdate=&quot;2016-02-16T07:24:00Z&quot;&gt;&lt;aml:content&gt;&lt;m:r&gt;&lt;m:rPr&gt;&lt;m:sty m:val=&quot;bi&quot;/&gt;&lt;/m:rPr&gt;&lt;w:rPr&gt;&lt;w:rFonts w:ascii=&quot;Cambria Math&quot; w:h-ansi=&quot;Cambria Math&quot;/&gt;&lt;wx:font wx:val=&quot;Cambria Math&quot;/&gt;&lt;w:b/&gt;&lt;w:i/&gt;&lt;/w:rPr&gt;&lt;m:t&gt;E&lt;/m:t&gt;&lt;/m:r&gt;&lt;/aml:content&gt;&lt;/aml:annotation&gt;&lt;/m:e&gt;&lt;m:sub&gt;&lt;aml:annotation aml:id=&quot;9&quot; w:type=&quot;Word.Insertion&quot; aml:author=&quot;a.brzuszek&quot; aml:createdate=&quot;2016-02-16T07:24:00Z&quot;&gt;&lt;aml:content&gt;&lt;m:r&gt;&lt;m:rPr&gt;&lt;m:sty m:val=&quot;bi&quot;/&gt;&lt;/m:rPr&gt;&lt;w:rPr&gt;&lt;w:rFonts w:ascii=&quot;Cambria Math&quot; w:h-ansi=&quot;Cambria Math&quot;/&gt;&lt;wx:font wx:val=&quot;Cambria Math&quot;/&gt;&lt;w:b/&gt;&lt;w:i/&gt;&lt;/w:rPr&gt;&lt;m:t&gt;HP&lt;/m:t&gt;&lt;/m:r&gt;&lt;/aml:content&gt;&lt;/aml:annotation&gt;&lt;/m:sub&gt;&lt;/m:sSub&gt;&lt;aml:annotation aml:id=&quot;10&quot; w:type=&quot;Word.Insertion&quot; aml:author=&quot;a.brzuszek&quot; aml:createdate=&quot;2016-02-16T07:24:00Z&quot;&gt;&lt;aml:content&gt;&lt;m:r&gt;&lt;m:rPr&gt;&lt;m:sty m:val=&quot;bi&quot;/&gt;&lt;/m:rPr&gt;&lt;w:rPr&gt;&lt;w:rFonts w:ascii=&quot;Cambria Math&quot;/&gt;&lt;wx:font wx:val=&quot;Cambria Math&quot;/&gt;&lt;w:b/&gt;&lt;w:i/&gt;&lt;/w:rPr&gt;&lt;m:t&gt; &lt;/m:t&gt;&lt;/m:r&gt;&lt;/aml:content&gt;&lt;/aml:annotation&gt;&lt;/m:num&gt;&lt;m:den&gt;&lt;aml:annotation aml:id=&quot;11&quot; w:type=&quot;Word.Insertion&quot; aml:author=&quot;a.brzuszek&quot; aml:createdate=&quot;2016-02-16T07:24:00Z&quot;&gt;&lt;aml:content&gt;&lt;m:r&gt;&lt;m:rPr&gt;&lt;m:sty m:val=&quot;bi&quot;/&gt;&lt;/m:rPr&gt;&lt;w:rPr&gt;&lt;w:rFonts w:ascii=&quot;Cambria Math&quot;/&gt;&lt;wx:font wx:val=&quot;Cambria Math&quot;/&gt;&lt;w:b/&gt;&lt;w:i/&gt;&lt;/w:rPr&gt;&lt;m:t&gt;1000&lt;/m:t&gt;&lt;/m:r&gt;&lt;/aml:content&gt;&lt;/aml:annotation&gt;&lt;/m:den&gt;&lt;/m:f&gt;&lt;/m:oMath&gt;&lt;/m:oMathPara&gt;&lt;/w:p&gt;&lt;w:sectPr wsp:rsidR=&quot;00000000&quot;&gt;&lt;w:pgSz w:w=&quot;12240&quot; w:h=&quot;15840&quot;/&gt;&lt;w:pgMar w:top=&quot;1417&quot; w:right=&quot;1417&quot; w:bottom=&quot;1417&quot; w:left=&quot;1417&quot; w:header=&quot;708&quot; w:footer=&quot;708&quot; w:gutter=&quot;0&quot;/&gt;&lt;w:cols w:space=&quot;708&quot;/&gt;&lt;/w:sectPr&gt;&lt;/w:body&gt;&lt;/w:wordDocument&gt;">
            <v:imagedata r:id="rId60" o:title="" chromakey="white"/>
          </v:shape>
        </w:pict>
      </w:r>
    </w:p>
    <w:p w:rsidR="00A44A29" w:rsidRPr="00A44A29" w:rsidRDefault="00A44A29" w:rsidP="00A44A29">
      <w:pPr>
        <w:rPr>
          <w:rFonts w:ascii="Arial" w:hAnsi="Arial" w:cs="Arial"/>
          <w:sz w:val="22"/>
          <w:szCs w:val="22"/>
        </w:rPr>
      </w:pPr>
    </w:p>
    <w:p w:rsidR="00A44A29" w:rsidRPr="00A44A29" w:rsidRDefault="00A44A29" w:rsidP="00A44A29">
      <w:pPr>
        <w:jc w:val="both"/>
        <w:rPr>
          <w:rFonts w:ascii="Arial" w:hAnsi="Arial" w:cs="Arial"/>
          <w:sz w:val="22"/>
          <w:szCs w:val="22"/>
        </w:rPr>
      </w:pPr>
      <w:r w:rsidRPr="00A44A29">
        <w:rPr>
          <w:rFonts w:ascii="Arial" w:hAnsi="Arial" w:cs="Arial"/>
          <w:sz w:val="22"/>
          <w:szCs w:val="22"/>
        </w:rPr>
        <w:t>∆E</w:t>
      </w:r>
      <w:r w:rsidRPr="00A44A29">
        <w:rPr>
          <w:rFonts w:ascii="Arial" w:hAnsi="Arial" w:cs="Arial"/>
          <w:sz w:val="22"/>
          <w:szCs w:val="22"/>
          <w:vertAlign w:val="subscript"/>
        </w:rPr>
        <w:t>PM-10</w:t>
      </w:r>
      <w:r w:rsidRPr="00A44A29">
        <w:rPr>
          <w:rFonts w:ascii="Arial" w:hAnsi="Arial" w:cs="Arial"/>
          <w:sz w:val="22"/>
          <w:szCs w:val="22"/>
        </w:rPr>
        <w:t xml:space="preserve"> – zmiana emisji pyłu zawieszonego PM-10 w </w:t>
      </w:r>
      <w:r w:rsidR="00EE7FF0">
        <w:rPr>
          <w:rFonts w:ascii="Arial" w:hAnsi="Arial" w:cs="Arial"/>
          <w:sz w:val="22"/>
          <w:szCs w:val="22"/>
        </w:rPr>
        <w:t>kg</w:t>
      </w:r>
      <w:r w:rsidRPr="00A44A29">
        <w:rPr>
          <w:rFonts w:ascii="Arial" w:hAnsi="Arial" w:cs="Arial"/>
          <w:sz w:val="22"/>
          <w:szCs w:val="22"/>
        </w:rPr>
        <w:t>/rok,</w:t>
      </w:r>
    </w:p>
    <w:p w:rsidR="00A44A29" w:rsidRPr="00A44A29" w:rsidRDefault="00A44A29" w:rsidP="00A44A29">
      <w:pPr>
        <w:jc w:val="both"/>
        <w:rPr>
          <w:rFonts w:ascii="Arial" w:hAnsi="Arial" w:cs="Arial"/>
          <w:sz w:val="22"/>
          <w:szCs w:val="22"/>
        </w:rPr>
      </w:pPr>
      <w:r w:rsidRPr="00A44A29">
        <w:rPr>
          <w:rFonts w:ascii="Arial" w:hAnsi="Arial" w:cs="Arial"/>
          <w:sz w:val="22"/>
          <w:szCs w:val="22"/>
        </w:rPr>
        <w:t>Po – powierzchnia ogrzewana budynku, którego dotyczy zmiana źródła zasilania w energię cieplną (m</w:t>
      </w:r>
      <w:r w:rsidRPr="00A44A29">
        <w:rPr>
          <w:rFonts w:ascii="Arial" w:hAnsi="Arial" w:cs="Arial"/>
          <w:sz w:val="22"/>
          <w:szCs w:val="22"/>
          <w:vertAlign w:val="superscript"/>
        </w:rPr>
        <w:t>2</w:t>
      </w:r>
      <w:r w:rsidRPr="00A44A29">
        <w:rPr>
          <w:rFonts w:ascii="Arial" w:hAnsi="Arial" w:cs="Arial"/>
          <w:sz w:val="22"/>
          <w:szCs w:val="22"/>
        </w:rPr>
        <w:t>),</w:t>
      </w:r>
    </w:p>
    <w:p w:rsidR="00A44A29" w:rsidRPr="00A44A29" w:rsidRDefault="00A44A29" w:rsidP="00A44A29">
      <w:pPr>
        <w:jc w:val="both"/>
        <w:rPr>
          <w:rFonts w:ascii="Arial" w:hAnsi="Arial" w:cs="Arial"/>
          <w:sz w:val="22"/>
          <w:szCs w:val="22"/>
        </w:rPr>
      </w:pPr>
      <w:r w:rsidRPr="00A44A29">
        <w:rPr>
          <w:rFonts w:ascii="Arial" w:hAnsi="Arial" w:cs="Arial"/>
          <w:sz w:val="22"/>
          <w:szCs w:val="22"/>
        </w:rPr>
        <w:t>∆E</w:t>
      </w:r>
      <w:r w:rsidRPr="00A44A29">
        <w:rPr>
          <w:rFonts w:ascii="Arial" w:hAnsi="Arial" w:cs="Arial"/>
          <w:sz w:val="22"/>
          <w:szCs w:val="22"/>
          <w:vertAlign w:val="subscript"/>
        </w:rPr>
        <w:t xml:space="preserve">HP – </w:t>
      </w:r>
      <w:r w:rsidRPr="00A44A29">
        <w:rPr>
          <w:rFonts w:ascii="Arial" w:hAnsi="Arial" w:cs="Arial"/>
          <w:sz w:val="22"/>
          <w:szCs w:val="22"/>
        </w:rPr>
        <w:t>wskaźnik redukcji emisji dla pyłu zawieszonego PM10 przy wymianie źródła ogrzewania (według tabeli poniżej, w: kg/rok/m</w:t>
      </w:r>
      <w:r w:rsidRPr="00A44A29">
        <w:rPr>
          <w:rFonts w:ascii="Arial" w:hAnsi="Arial" w:cs="Arial"/>
          <w:sz w:val="22"/>
          <w:szCs w:val="22"/>
          <w:vertAlign w:val="superscript"/>
        </w:rPr>
        <w:t>2</w:t>
      </w:r>
      <w:r w:rsidRPr="00A44A29">
        <w:rPr>
          <w:rFonts w:ascii="Arial" w:hAnsi="Arial" w:cs="Arial"/>
          <w:sz w:val="22"/>
          <w:szCs w:val="22"/>
        </w:rPr>
        <w:t>); należy wybrać według dotychczasowego i docelowego źródła ciepła.</w:t>
      </w:r>
    </w:p>
    <w:p w:rsidR="00A44A29" w:rsidRPr="00A44A29" w:rsidRDefault="00A44A29" w:rsidP="00A44A29">
      <w:pPr>
        <w:jc w:val="both"/>
        <w:rPr>
          <w:rFonts w:ascii="Arial" w:hAnsi="Arial" w:cs="Arial"/>
          <w:sz w:val="22"/>
          <w:szCs w:val="22"/>
        </w:rPr>
      </w:pPr>
    </w:p>
    <w:p w:rsidR="00A44A29" w:rsidRPr="00A44A29" w:rsidRDefault="00A44A29" w:rsidP="00A44A29">
      <w:pPr>
        <w:pStyle w:val="Eko-podstawowy"/>
        <w:rPr>
          <w:rFonts w:ascii="Arial" w:hAnsi="Arial" w:cs="Arial"/>
          <w:sz w:val="22"/>
          <w:szCs w:val="22"/>
          <w:u w:val="single"/>
        </w:rPr>
      </w:pPr>
      <w:r w:rsidRPr="00A44A29">
        <w:rPr>
          <w:rFonts w:ascii="Arial" w:hAnsi="Arial" w:cs="Arial"/>
          <w:sz w:val="22"/>
          <w:szCs w:val="22"/>
          <w:u w:val="single"/>
        </w:rPr>
        <w:t>W przypadku, gdy wymianie podlega źródło ciepła:</w:t>
      </w:r>
    </w:p>
    <w:p w:rsidR="00A44A29" w:rsidRPr="00A44A29" w:rsidRDefault="00A44A29" w:rsidP="00BD1F48">
      <w:pPr>
        <w:pStyle w:val="Akapitzlist"/>
        <w:numPr>
          <w:ilvl w:val="0"/>
          <w:numId w:val="264"/>
        </w:numPr>
        <w:rPr>
          <w:rFonts w:ascii="Arial" w:hAnsi="Arial" w:cs="Arial"/>
          <w:sz w:val="22"/>
          <w:szCs w:val="22"/>
        </w:rPr>
      </w:pPr>
      <w:r w:rsidRPr="00A44A29">
        <w:rPr>
          <w:rFonts w:ascii="Arial" w:hAnsi="Arial" w:cs="Arial"/>
          <w:sz w:val="22"/>
          <w:szCs w:val="22"/>
        </w:rPr>
        <w:t>na paliwa inne niż wymienione w tabeli, redukcja PM-10 przyjmuje wartość 0 (zero),</w:t>
      </w:r>
    </w:p>
    <w:p w:rsidR="00A44A29" w:rsidRPr="00A44A29" w:rsidRDefault="00A44A29" w:rsidP="00BD1F48">
      <w:pPr>
        <w:pStyle w:val="Akapitzlist"/>
        <w:numPr>
          <w:ilvl w:val="0"/>
          <w:numId w:val="264"/>
        </w:numPr>
        <w:rPr>
          <w:rFonts w:ascii="Arial" w:hAnsi="Arial" w:cs="Arial"/>
          <w:sz w:val="22"/>
          <w:szCs w:val="22"/>
        </w:rPr>
      </w:pPr>
      <w:r w:rsidRPr="00A44A29">
        <w:rPr>
          <w:rFonts w:ascii="Arial" w:hAnsi="Arial" w:cs="Arial"/>
          <w:sz w:val="22"/>
          <w:szCs w:val="22"/>
        </w:rPr>
        <w:t xml:space="preserve">które zasila </w:t>
      </w:r>
      <w:r w:rsidRPr="00A44A29">
        <w:rPr>
          <w:rFonts w:ascii="Arial" w:hAnsi="Arial" w:cs="Arial"/>
          <w:b/>
          <w:sz w:val="22"/>
          <w:szCs w:val="22"/>
        </w:rPr>
        <w:t>tylko c.w.u.</w:t>
      </w:r>
      <w:r w:rsidRPr="00A44A29">
        <w:rPr>
          <w:rFonts w:ascii="Arial" w:hAnsi="Arial" w:cs="Arial"/>
          <w:sz w:val="22"/>
          <w:szCs w:val="22"/>
        </w:rPr>
        <w:t xml:space="preserve"> to do oceny jakościowej należy przyjąć iloczyn </w:t>
      </w:r>
      <w:r w:rsidRPr="00A44A29">
        <w:rPr>
          <w:rFonts w:ascii="Arial" w:hAnsi="Arial" w:cs="Arial"/>
          <w:i/>
          <w:sz w:val="22"/>
          <w:szCs w:val="22"/>
        </w:rPr>
        <w:t>∆E</w:t>
      </w:r>
      <w:r w:rsidRPr="00834C19">
        <w:rPr>
          <w:rFonts w:ascii="Arial" w:hAnsi="Arial" w:cs="Arial"/>
          <w:i/>
          <w:sz w:val="22"/>
          <w:szCs w:val="22"/>
          <w:vertAlign w:val="subscript"/>
        </w:rPr>
        <w:t xml:space="preserve">PM-10 </w:t>
      </w:r>
      <w:r w:rsidRPr="00A44A29">
        <w:rPr>
          <w:rFonts w:ascii="Arial" w:hAnsi="Arial" w:cs="Arial"/>
          <w:i/>
          <w:sz w:val="22"/>
          <w:szCs w:val="22"/>
        </w:rPr>
        <w:t>× 0,3</w:t>
      </w:r>
    </w:p>
    <w:p w:rsidR="00A44A29" w:rsidRPr="00A44A29" w:rsidRDefault="00A44A29" w:rsidP="00BD1F48">
      <w:pPr>
        <w:pStyle w:val="Akapitzlist"/>
        <w:numPr>
          <w:ilvl w:val="0"/>
          <w:numId w:val="264"/>
        </w:numPr>
        <w:rPr>
          <w:rFonts w:ascii="Arial" w:hAnsi="Arial" w:cs="Arial"/>
          <w:sz w:val="22"/>
          <w:szCs w:val="22"/>
        </w:rPr>
      </w:pPr>
      <w:r w:rsidRPr="00A44A29">
        <w:rPr>
          <w:rFonts w:ascii="Arial" w:hAnsi="Arial" w:cs="Arial"/>
          <w:sz w:val="22"/>
          <w:szCs w:val="22"/>
        </w:rPr>
        <w:t xml:space="preserve">które zasila </w:t>
      </w:r>
      <w:r w:rsidRPr="00A44A29">
        <w:rPr>
          <w:rFonts w:ascii="Arial" w:hAnsi="Arial" w:cs="Arial"/>
          <w:b/>
          <w:sz w:val="22"/>
          <w:szCs w:val="22"/>
        </w:rPr>
        <w:t>tylko c.o.</w:t>
      </w:r>
      <w:r w:rsidRPr="00A44A29">
        <w:rPr>
          <w:rFonts w:ascii="Arial" w:hAnsi="Arial" w:cs="Arial"/>
          <w:sz w:val="22"/>
          <w:szCs w:val="22"/>
        </w:rPr>
        <w:t xml:space="preserve"> to do oceny jakościowej należy przyjąć iloczyn </w:t>
      </w:r>
      <w:r w:rsidRPr="00A44A29">
        <w:rPr>
          <w:rFonts w:ascii="Arial" w:hAnsi="Arial" w:cs="Arial"/>
          <w:i/>
          <w:sz w:val="22"/>
          <w:szCs w:val="22"/>
        </w:rPr>
        <w:t>∆E</w:t>
      </w:r>
      <w:r w:rsidRPr="00A44A29">
        <w:rPr>
          <w:rFonts w:ascii="Arial" w:hAnsi="Arial" w:cs="Arial"/>
          <w:i/>
          <w:sz w:val="22"/>
          <w:szCs w:val="22"/>
          <w:vertAlign w:val="subscript"/>
        </w:rPr>
        <w:t xml:space="preserve">PM-10 </w:t>
      </w:r>
      <w:r w:rsidRPr="00A44A29">
        <w:rPr>
          <w:rFonts w:ascii="Arial" w:hAnsi="Arial" w:cs="Arial"/>
          <w:i/>
          <w:sz w:val="22"/>
          <w:szCs w:val="22"/>
        </w:rPr>
        <w:t>× 0,7</w:t>
      </w:r>
    </w:p>
    <w:p w:rsidR="00A44A29" w:rsidRPr="00A44A29" w:rsidRDefault="00A44A29" w:rsidP="00A44A29">
      <w:pPr>
        <w:jc w:val="both"/>
        <w:rPr>
          <w:rFonts w:ascii="Arial" w:hAnsi="Arial" w:cs="Arial"/>
          <w:sz w:val="22"/>
          <w:szCs w:val="22"/>
        </w:rPr>
      </w:pPr>
    </w:p>
    <w:p w:rsidR="00A44A29" w:rsidRPr="00A44A29" w:rsidRDefault="00A44A29" w:rsidP="00A44A29">
      <w:pPr>
        <w:pStyle w:val="Legenda"/>
        <w:spacing w:line="240" w:lineRule="auto"/>
        <w:rPr>
          <w:rFonts w:cs="Arial"/>
        </w:rPr>
      </w:pPr>
      <w:r w:rsidRPr="00A44A29">
        <w:rPr>
          <w:rFonts w:cs="Arial"/>
        </w:rPr>
        <w:t>Tabela 1. Wskaźniki efektu ekologicznego dla pyłu zawieszonego PM10 oraz PM2,5, B(a)P oraz CO</w:t>
      </w:r>
      <w:r w:rsidRPr="00A44A29">
        <w:rPr>
          <w:rFonts w:cs="Arial"/>
          <w:vertAlign w:val="subscript"/>
        </w:rPr>
        <w:t>2</w:t>
      </w:r>
      <w:r w:rsidRPr="00A44A29">
        <w:rPr>
          <w:rFonts w:cs="Arial"/>
        </w:rPr>
        <w:t xml:space="preserve"> przy wymianie typu ogrzewania.</w:t>
      </w:r>
    </w:p>
    <w:tbl>
      <w:tblPr>
        <w:tblW w:w="14653" w:type="dxa"/>
        <w:tblInd w:w="57" w:type="dxa"/>
        <w:tblCellMar>
          <w:left w:w="70" w:type="dxa"/>
          <w:right w:w="70" w:type="dxa"/>
        </w:tblCellMar>
        <w:tblLook w:val="04A0"/>
      </w:tblPr>
      <w:tblGrid>
        <w:gridCol w:w="1473"/>
        <w:gridCol w:w="6195"/>
        <w:gridCol w:w="1701"/>
        <w:gridCol w:w="1984"/>
        <w:gridCol w:w="1843"/>
        <w:gridCol w:w="1457"/>
      </w:tblGrid>
      <w:tr w:rsidR="00A44A29" w:rsidRPr="00A44A29" w:rsidTr="00C65D4D">
        <w:trPr>
          <w:trHeight w:val="300"/>
        </w:trPr>
        <w:tc>
          <w:tcPr>
            <w:tcW w:w="0" w:type="auto"/>
            <w:tcBorders>
              <w:top w:val="single" w:sz="4" w:space="0" w:color="auto"/>
              <w:left w:val="single" w:sz="4" w:space="0" w:color="auto"/>
              <w:bottom w:val="single" w:sz="4" w:space="0" w:color="auto"/>
              <w:right w:val="single" w:sz="4" w:space="0" w:color="auto"/>
            </w:tcBorders>
            <w:shd w:val="clear" w:color="auto" w:fill="D9D9D9"/>
            <w:noWrap/>
            <w:vAlign w:val="center"/>
            <w:hideMark/>
          </w:tcPr>
          <w:p w:rsidR="00A44A29" w:rsidRPr="00A44A29" w:rsidRDefault="00A44A29" w:rsidP="00A44A29">
            <w:pPr>
              <w:jc w:val="center"/>
              <w:rPr>
                <w:rFonts w:ascii="Arial" w:hAnsi="Arial" w:cs="Arial"/>
                <w:b/>
                <w:bCs/>
                <w:sz w:val="22"/>
                <w:szCs w:val="22"/>
              </w:rPr>
            </w:pPr>
            <w:r w:rsidRPr="00A44A29">
              <w:rPr>
                <w:rFonts w:ascii="Arial" w:hAnsi="Arial" w:cs="Arial"/>
                <w:b/>
                <w:bCs/>
                <w:sz w:val="22"/>
                <w:szCs w:val="22"/>
              </w:rPr>
              <w:t>paliwo przed</w:t>
            </w:r>
          </w:p>
        </w:tc>
        <w:tc>
          <w:tcPr>
            <w:tcW w:w="6195" w:type="dxa"/>
            <w:tcBorders>
              <w:top w:val="single" w:sz="4" w:space="0" w:color="auto"/>
              <w:left w:val="nil"/>
              <w:bottom w:val="single" w:sz="4" w:space="0" w:color="auto"/>
              <w:right w:val="single" w:sz="4" w:space="0" w:color="auto"/>
            </w:tcBorders>
            <w:shd w:val="clear" w:color="auto" w:fill="D9D9D9"/>
            <w:vAlign w:val="center"/>
            <w:hideMark/>
          </w:tcPr>
          <w:p w:rsidR="00A44A29" w:rsidRPr="00A44A29" w:rsidRDefault="00A44A29" w:rsidP="00A44A29">
            <w:pPr>
              <w:jc w:val="center"/>
              <w:rPr>
                <w:rFonts w:ascii="Arial" w:hAnsi="Arial" w:cs="Arial"/>
                <w:b/>
                <w:bCs/>
                <w:sz w:val="22"/>
                <w:szCs w:val="22"/>
              </w:rPr>
            </w:pPr>
            <w:r w:rsidRPr="00A44A29">
              <w:rPr>
                <w:rFonts w:ascii="Arial" w:hAnsi="Arial" w:cs="Arial"/>
                <w:b/>
                <w:bCs/>
                <w:sz w:val="22"/>
                <w:szCs w:val="22"/>
              </w:rPr>
              <w:t>ogrzewanie po</w:t>
            </w:r>
          </w:p>
        </w:tc>
        <w:tc>
          <w:tcPr>
            <w:tcW w:w="1701" w:type="dxa"/>
            <w:tcBorders>
              <w:top w:val="single" w:sz="4" w:space="0" w:color="auto"/>
              <w:left w:val="nil"/>
              <w:bottom w:val="single" w:sz="4" w:space="0" w:color="auto"/>
              <w:right w:val="single" w:sz="4" w:space="0" w:color="auto"/>
            </w:tcBorders>
            <w:shd w:val="clear" w:color="auto" w:fill="D9D9D9"/>
            <w:vAlign w:val="center"/>
            <w:hideMark/>
          </w:tcPr>
          <w:p w:rsidR="00A44A29" w:rsidRPr="00A44A29" w:rsidRDefault="00A44A29" w:rsidP="00A44A29">
            <w:pPr>
              <w:jc w:val="center"/>
              <w:rPr>
                <w:rFonts w:ascii="Arial" w:hAnsi="Arial" w:cs="Arial"/>
                <w:b/>
                <w:bCs/>
                <w:sz w:val="22"/>
                <w:szCs w:val="22"/>
              </w:rPr>
            </w:pPr>
            <w:r w:rsidRPr="00A44A29">
              <w:rPr>
                <w:rFonts w:ascii="Arial" w:hAnsi="Arial" w:cs="Arial"/>
                <w:b/>
                <w:bCs/>
                <w:sz w:val="22"/>
                <w:szCs w:val="22"/>
              </w:rPr>
              <w:t>PM10 [kg/rok/m</w:t>
            </w:r>
            <w:r w:rsidRPr="00A44A29">
              <w:rPr>
                <w:rFonts w:ascii="Arial" w:hAnsi="Arial" w:cs="Arial"/>
                <w:b/>
                <w:bCs/>
                <w:sz w:val="22"/>
                <w:szCs w:val="22"/>
                <w:vertAlign w:val="superscript"/>
              </w:rPr>
              <w:t>2</w:t>
            </w:r>
            <w:r w:rsidRPr="00A44A29">
              <w:rPr>
                <w:rFonts w:ascii="Arial" w:hAnsi="Arial" w:cs="Arial"/>
                <w:b/>
                <w:bCs/>
                <w:sz w:val="22"/>
                <w:szCs w:val="22"/>
              </w:rPr>
              <w:t>]</w:t>
            </w:r>
          </w:p>
        </w:tc>
        <w:tc>
          <w:tcPr>
            <w:tcW w:w="1984" w:type="dxa"/>
            <w:tcBorders>
              <w:top w:val="single" w:sz="4" w:space="0" w:color="auto"/>
              <w:left w:val="nil"/>
              <w:bottom w:val="single" w:sz="4" w:space="0" w:color="auto"/>
              <w:right w:val="single" w:sz="4" w:space="0" w:color="auto"/>
            </w:tcBorders>
            <w:shd w:val="clear" w:color="auto" w:fill="D9D9D9"/>
            <w:vAlign w:val="center"/>
            <w:hideMark/>
          </w:tcPr>
          <w:p w:rsidR="00A44A29" w:rsidRPr="00A44A29" w:rsidRDefault="00A44A29" w:rsidP="00A44A29">
            <w:pPr>
              <w:jc w:val="center"/>
              <w:rPr>
                <w:rFonts w:ascii="Arial" w:hAnsi="Arial" w:cs="Arial"/>
                <w:b/>
                <w:bCs/>
                <w:sz w:val="22"/>
                <w:szCs w:val="22"/>
              </w:rPr>
            </w:pPr>
            <w:r w:rsidRPr="00A44A29">
              <w:rPr>
                <w:rFonts w:ascii="Arial" w:hAnsi="Arial" w:cs="Arial"/>
                <w:b/>
                <w:bCs/>
                <w:sz w:val="22"/>
                <w:szCs w:val="22"/>
              </w:rPr>
              <w:t>PM2,5 [kg/rok/m</w:t>
            </w:r>
            <w:r w:rsidRPr="00A44A29">
              <w:rPr>
                <w:rFonts w:ascii="Arial" w:hAnsi="Arial" w:cs="Arial"/>
                <w:b/>
                <w:bCs/>
                <w:sz w:val="22"/>
                <w:szCs w:val="22"/>
                <w:vertAlign w:val="superscript"/>
              </w:rPr>
              <w:t>2</w:t>
            </w:r>
            <w:r w:rsidRPr="00A44A29">
              <w:rPr>
                <w:rFonts w:ascii="Arial" w:hAnsi="Arial" w:cs="Arial"/>
                <w:b/>
                <w:bCs/>
                <w:sz w:val="22"/>
                <w:szCs w:val="22"/>
              </w:rPr>
              <w:t>]</w:t>
            </w:r>
          </w:p>
        </w:tc>
        <w:tc>
          <w:tcPr>
            <w:tcW w:w="1843" w:type="dxa"/>
            <w:tcBorders>
              <w:top w:val="single" w:sz="4" w:space="0" w:color="auto"/>
              <w:left w:val="nil"/>
              <w:bottom w:val="single" w:sz="4" w:space="0" w:color="auto"/>
              <w:right w:val="single" w:sz="4" w:space="0" w:color="auto"/>
            </w:tcBorders>
            <w:shd w:val="clear" w:color="auto" w:fill="D9D9D9"/>
            <w:vAlign w:val="center"/>
            <w:hideMark/>
          </w:tcPr>
          <w:p w:rsidR="00A44A29" w:rsidRPr="00A44A29" w:rsidRDefault="00A44A29" w:rsidP="00A44A29">
            <w:pPr>
              <w:jc w:val="center"/>
              <w:rPr>
                <w:rFonts w:ascii="Arial" w:hAnsi="Arial" w:cs="Arial"/>
                <w:b/>
                <w:bCs/>
                <w:sz w:val="22"/>
                <w:szCs w:val="22"/>
              </w:rPr>
            </w:pPr>
            <w:r w:rsidRPr="00A44A29">
              <w:rPr>
                <w:rFonts w:ascii="Arial" w:hAnsi="Arial" w:cs="Arial"/>
                <w:b/>
                <w:bCs/>
                <w:sz w:val="22"/>
                <w:szCs w:val="22"/>
              </w:rPr>
              <w:t>B(a)P [g/rok/m</w:t>
            </w:r>
            <w:r w:rsidRPr="00A44A29">
              <w:rPr>
                <w:rFonts w:ascii="Arial" w:hAnsi="Arial" w:cs="Arial"/>
                <w:b/>
                <w:bCs/>
                <w:sz w:val="22"/>
                <w:szCs w:val="22"/>
                <w:vertAlign w:val="superscript"/>
              </w:rPr>
              <w:t>2</w:t>
            </w:r>
            <w:r w:rsidRPr="00A44A29">
              <w:rPr>
                <w:rFonts w:ascii="Arial" w:hAnsi="Arial" w:cs="Arial"/>
                <w:b/>
                <w:bCs/>
                <w:sz w:val="22"/>
                <w:szCs w:val="22"/>
              </w:rPr>
              <w:t>]</w:t>
            </w:r>
          </w:p>
        </w:tc>
        <w:tc>
          <w:tcPr>
            <w:tcW w:w="1457" w:type="dxa"/>
            <w:tcBorders>
              <w:top w:val="single" w:sz="4" w:space="0" w:color="auto"/>
              <w:left w:val="nil"/>
              <w:bottom w:val="single" w:sz="4" w:space="0" w:color="auto"/>
              <w:right w:val="single" w:sz="4" w:space="0" w:color="auto"/>
            </w:tcBorders>
            <w:shd w:val="clear" w:color="auto" w:fill="D9D9D9"/>
            <w:vAlign w:val="center"/>
            <w:hideMark/>
          </w:tcPr>
          <w:p w:rsidR="00A44A29" w:rsidRPr="00A44A29" w:rsidRDefault="00A44A29" w:rsidP="00A44A29">
            <w:pPr>
              <w:jc w:val="center"/>
              <w:rPr>
                <w:rFonts w:ascii="Arial" w:hAnsi="Arial" w:cs="Arial"/>
                <w:b/>
                <w:bCs/>
                <w:sz w:val="22"/>
                <w:szCs w:val="22"/>
              </w:rPr>
            </w:pPr>
            <w:r w:rsidRPr="00A44A29">
              <w:rPr>
                <w:rFonts w:ascii="Arial" w:hAnsi="Arial" w:cs="Arial"/>
                <w:b/>
                <w:bCs/>
                <w:sz w:val="22"/>
                <w:szCs w:val="22"/>
              </w:rPr>
              <w:t>CO</w:t>
            </w:r>
            <w:r w:rsidRPr="00A44A29">
              <w:rPr>
                <w:rFonts w:ascii="Arial" w:hAnsi="Arial" w:cs="Arial"/>
                <w:b/>
                <w:bCs/>
                <w:sz w:val="22"/>
                <w:szCs w:val="22"/>
                <w:vertAlign w:val="subscript"/>
              </w:rPr>
              <w:t>2</w:t>
            </w:r>
            <w:r w:rsidRPr="00A44A29">
              <w:rPr>
                <w:rFonts w:ascii="Arial" w:hAnsi="Arial" w:cs="Arial"/>
                <w:b/>
                <w:bCs/>
                <w:sz w:val="22"/>
                <w:szCs w:val="22"/>
              </w:rPr>
              <w:t xml:space="preserve"> [Mg/rok/m</w:t>
            </w:r>
            <w:r w:rsidRPr="00A44A29">
              <w:rPr>
                <w:rFonts w:ascii="Arial" w:hAnsi="Arial" w:cs="Arial"/>
                <w:b/>
                <w:bCs/>
                <w:sz w:val="22"/>
                <w:szCs w:val="22"/>
                <w:vertAlign w:val="superscript"/>
              </w:rPr>
              <w:t>2</w:t>
            </w:r>
            <w:r w:rsidRPr="00A44A29">
              <w:rPr>
                <w:rFonts w:ascii="Arial" w:hAnsi="Arial" w:cs="Arial"/>
                <w:b/>
                <w:bCs/>
                <w:sz w:val="22"/>
                <w:szCs w:val="22"/>
              </w:rPr>
              <w:t>]</w:t>
            </w:r>
          </w:p>
        </w:tc>
      </w:tr>
      <w:tr w:rsidR="00A44A29" w:rsidRPr="00A44A29" w:rsidTr="00C65D4D">
        <w:trPr>
          <w:trHeight w:val="255"/>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węgiel</w:t>
            </w:r>
          </w:p>
        </w:tc>
        <w:tc>
          <w:tcPr>
            <w:tcW w:w="6195" w:type="dxa"/>
            <w:tcBorders>
              <w:top w:val="nil"/>
              <w:left w:val="nil"/>
              <w:bottom w:val="single" w:sz="4" w:space="0" w:color="auto"/>
              <w:right w:val="single" w:sz="4" w:space="0" w:color="auto"/>
            </w:tcBorders>
            <w:shd w:val="clear" w:color="000000" w:fill="FFFFFF"/>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Wymiana na piec olejowy</w:t>
            </w:r>
          </w:p>
        </w:tc>
        <w:tc>
          <w:tcPr>
            <w:tcW w:w="1701"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834C19">
            <w:pPr>
              <w:jc w:val="right"/>
              <w:rPr>
                <w:rFonts w:ascii="Arial" w:hAnsi="Arial" w:cs="Arial"/>
                <w:sz w:val="22"/>
                <w:szCs w:val="22"/>
              </w:rPr>
            </w:pPr>
            <w:r w:rsidRPr="00A44A29">
              <w:rPr>
                <w:rFonts w:ascii="Arial" w:hAnsi="Arial" w:cs="Arial"/>
                <w:sz w:val="22"/>
                <w:szCs w:val="22"/>
              </w:rPr>
              <w:t>1,1298</w:t>
            </w:r>
          </w:p>
        </w:tc>
        <w:tc>
          <w:tcPr>
            <w:tcW w:w="1984"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0,8433</w:t>
            </w:r>
          </w:p>
        </w:tc>
        <w:tc>
          <w:tcPr>
            <w:tcW w:w="1843"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0,1011</w:t>
            </w:r>
          </w:p>
        </w:tc>
        <w:tc>
          <w:tcPr>
            <w:tcW w:w="1457"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0,1236</w:t>
            </w:r>
          </w:p>
        </w:tc>
      </w:tr>
      <w:tr w:rsidR="00A44A29" w:rsidRPr="00A44A29" w:rsidTr="00C65D4D">
        <w:trPr>
          <w:trHeight w:val="255"/>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drewno</w:t>
            </w:r>
          </w:p>
        </w:tc>
        <w:tc>
          <w:tcPr>
            <w:tcW w:w="6195" w:type="dxa"/>
            <w:tcBorders>
              <w:top w:val="nil"/>
              <w:left w:val="nil"/>
              <w:bottom w:val="single" w:sz="4" w:space="0" w:color="auto"/>
              <w:right w:val="single" w:sz="4" w:space="0" w:color="auto"/>
            </w:tcBorders>
            <w:shd w:val="clear" w:color="000000" w:fill="FFFFFF"/>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Wymiana na piec olejowy</w:t>
            </w:r>
          </w:p>
        </w:tc>
        <w:tc>
          <w:tcPr>
            <w:tcW w:w="1701"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834C19">
            <w:pPr>
              <w:jc w:val="right"/>
              <w:rPr>
                <w:rFonts w:ascii="Arial" w:hAnsi="Arial" w:cs="Arial"/>
                <w:sz w:val="22"/>
                <w:szCs w:val="22"/>
              </w:rPr>
            </w:pPr>
            <w:r w:rsidRPr="00A44A29">
              <w:rPr>
                <w:rFonts w:ascii="Arial" w:hAnsi="Arial" w:cs="Arial"/>
                <w:sz w:val="22"/>
                <w:szCs w:val="22"/>
              </w:rPr>
              <w:t>0,6338</w:t>
            </w:r>
          </w:p>
        </w:tc>
        <w:tc>
          <w:tcPr>
            <w:tcW w:w="1984"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0,6135</w:t>
            </w:r>
          </w:p>
        </w:tc>
        <w:tc>
          <w:tcPr>
            <w:tcW w:w="1843"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0,1672</w:t>
            </w:r>
          </w:p>
        </w:tc>
        <w:tc>
          <w:tcPr>
            <w:tcW w:w="1457"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0,1012</w:t>
            </w:r>
          </w:p>
        </w:tc>
      </w:tr>
      <w:tr w:rsidR="00A44A29" w:rsidRPr="00A44A29" w:rsidTr="00C65D4D">
        <w:trPr>
          <w:trHeight w:val="255"/>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węgiel</w:t>
            </w:r>
          </w:p>
        </w:tc>
        <w:tc>
          <w:tcPr>
            <w:tcW w:w="6195" w:type="dxa"/>
            <w:tcBorders>
              <w:top w:val="nil"/>
              <w:left w:val="nil"/>
              <w:bottom w:val="single" w:sz="4" w:space="0" w:color="auto"/>
              <w:right w:val="single" w:sz="4" w:space="0" w:color="auto"/>
            </w:tcBorders>
            <w:shd w:val="clear" w:color="000000" w:fill="FFFFFF"/>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Wymiana na piec gazowy - gaz ziemny</w:t>
            </w:r>
          </w:p>
        </w:tc>
        <w:tc>
          <w:tcPr>
            <w:tcW w:w="1701"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834C19">
            <w:pPr>
              <w:jc w:val="right"/>
              <w:rPr>
                <w:rFonts w:ascii="Arial" w:hAnsi="Arial" w:cs="Arial"/>
                <w:sz w:val="22"/>
                <w:szCs w:val="22"/>
              </w:rPr>
            </w:pPr>
            <w:r w:rsidRPr="00A44A29">
              <w:rPr>
                <w:rFonts w:ascii="Arial" w:hAnsi="Arial" w:cs="Arial"/>
                <w:sz w:val="22"/>
                <w:szCs w:val="22"/>
              </w:rPr>
              <w:t>1,1458</w:t>
            </w:r>
          </w:p>
        </w:tc>
        <w:tc>
          <w:tcPr>
            <w:tcW w:w="1984"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0,8593</w:t>
            </w:r>
          </w:p>
        </w:tc>
        <w:tc>
          <w:tcPr>
            <w:tcW w:w="1843"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0,1011</w:t>
            </w:r>
          </w:p>
        </w:tc>
        <w:tc>
          <w:tcPr>
            <w:tcW w:w="1457"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0,1670</w:t>
            </w:r>
          </w:p>
        </w:tc>
      </w:tr>
      <w:tr w:rsidR="00A44A29" w:rsidRPr="00A44A29" w:rsidTr="00C65D4D">
        <w:trPr>
          <w:trHeight w:val="255"/>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drewno</w:t>
            </w:r>
          </w:p>
        </w:tc>
        <w:tc>
          <w:tcPr>
            <w:tcW w:w="6195" w:type="dxa"/>
            <w:tcBorders>
              <w:top w:val="nil"/>
              <w:left w:val="nil"/>
              <w:bottom w:val="single" w:sz="4" w:space="0" w:color="auto"/>
              <w:right w:val="single" w:sz="4" w:space="0" w:color="auto"/>
            </w:tcBorders>
            <w:shd w:val="clear" w:color="000000" w:fill="FFFFFF"/>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Wymiana na piec gazowy - gaz ziemny</w:t>
            </w:r>
          </w:p>
        </w:tc>
        <w:tc>
          <w:tcPr>
            <w:tcW w:w="1701"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834C19">
            <w:pPr>
              <w:jc w:val="right"/>
              <w:rPr>
                <w:rFonts w:ascii="Arial" w:hAnsi="Arial" w:cs="Arial"/>
                <w:sz w:val="22"/>
                <w:szCs w:val="22"/>
              </w:rPr>
            </w:pPr>
            <w:r w:rsidRPr="00A44A29">
              <w:rPr>
                <w:rFonts w:ascii="Arial" w:hAnsi="Arial" w:cs="Arial"/>
                <w:sz w:val="22"/>
                <w:szCs w:val="22"/>
              </w:rPr>
              <w:t>0,6498</w:t>
            </w:r>
          </w:p>
        </w:tc>
        <w:tc>
          <w:tcPr>
            <w:tcW w:w="1984"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0,6295</w:t>
            </w:r>
          </w:p>
        </w:tc>
        <w:tc>
          <w:tcPr>
            <w:tcW w:w="1843"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0,1672</w:t>
            </w:r>
          </w:p>
        </w:tc>
        <w:tc>
          <w:tcPr>
            <w:tcW w:w="1457"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0,1445</w:t>
            </w:r>
          </w:p>
        </w:tc>
      </w:tr>
      <w:tr w:rsidR="00A44A29" w:rsidRPr="00A44A29" w:rsidTr="00C65D4D">
        <w:trPr>
          <w:trHeight w:val="255"/>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węgiel</w:t>
            </w:r>
          </w:p>
        </w:tc>
        <w:tc>
          <w:tcPr>
            <w:tcW w:w="6195" w:type="dxa"/>
            <w:tcBorders>
              <w:top w:val="nil"/>
              <w:left w:val="nil"/>
              <w:bottom w:val="single" w:sz="4" w:space="0" w:color="auto"/>
              <w:right w:val="single" w:sz="4" w:space="0" w:color="auto"/>
            </w:tcBorders>
            <w:shd w:val="clear" w:color="000000" w:fill="FFFFFF"/>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Wymiana na piec gazowy - LPG</w:t>
            </w:r>
          </w:p>
        </w:tc>
        <w:tc>
          <w:tcPr>
            <w:tcW w:w="1701"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834C19">
            <w:pPr>
              <w:jc w:val="right"/>
              <w:rPr>
                <w:rFonts w:ascii="Arial" w:hAnsi="Arial" w:cs="Arial"/>
                <w:sz w:val="22"/>
                <w:szCs w:val="22"/>
              </w:rPr>
            </w:pPr>
            <w:r w:rsidRPr="00A44A29">
              <w:rPr>
                <w:rFonts w:ascii="Arial" w:hAnsi="Arial" w:cs="Arial"/>
                <w:sz w:val="22"/>
                <w:szCs w:val="22"/>
              </w:rPr>
              <w:t>1,1456</w:t>
            </w:r>
          </w:p>
        </w:tc>
        <w:tc>
          <w:tcPr>
            <w:tcW w:w="1984"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0,8591</w:t>
            </w:r>
          </w:p>
        </w:tc>
        <w:tc>
          <w:tcPr>
            <w:tcW w:w="1843"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0,1011</w:t>
            </w:r>
          </w:p>
        </w:tc>
        <w:tc>
          <w:tcPr>
            <w:tcW w:w="1457"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0,1244</w:t>
            </w:r>
          </w:p>
        </w:tc>
      </w:tr>
      <w:tr w:rsidR="00A44A29" w:rsidRPr="00A44A29" w:rsidTr="00C65D4D">
        <w:trPr>
          <w:trHeight w:val="255"/>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drewno</w:t>
            </w:r>
          </w:p>
        </w:tc>
        <w:tc>
          <w:tcPr>
            <w:tcW w:w="6195" w:type="dxa"/>
            <w:tcBorders>
              <w:top w:val="nil"/>
              <w:left w:val="nil"/>
              <w:bottom w:val="single" w:sz="4" w:space="0" w:color="auto"/>
              <w:right w:val="single" w:sz="4" w:space="0" w:color="auto"/>
            </w:tcBorders>
            <w:shd w:val="clear" w:color="000000" w:fill="FFFFFF"/>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Wymiana na piec gazowy - LPG</w:t>
            </w:r>
          </w:p>
        </w:tc>
        <w:tc>
          <w:tcPr>
            <w:tcW w:w="1701"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834C19">
            <w:pPr>
              <w:jc w:val="right"/>
              <w:rPr>
                <w:rFonts w:ascii="Arial" w:hAnsi="Arial" w:cs="Arial"/>
                <w:sz w:val="22"/>
                <w:szCs w:val="22"/>
              </w:rPr>
            </w:pPr>
            <w:r w:rsidRPr="00A44A29">
              <w:rPr>
                <w:rFonts w:ascii="Arial" w:hAnsi="Arial" w:cs="Arial"/>
                <w:sz w:val="22"/>
                <w:szCs w:val="22"/>
              </w:rPr>
              <w:t>0,6496</w:t>
            </w:r>
          </w:p>
        </w:tc>
        <w:tc>
          <w:tcPr>
            <w:tcW w:w="1984"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0,6292</w:t>
            </w:r>
          </w:p>
        </w:tc>
        <w:tc>
          <w:tcPr>
            <w:tcW w:w="1843"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0,1672</w:t>
            </w:r>
          </w:p>
        </w:tc>
        <w:tc>
          <w:tcPr>
            <w:tcW w:w="1457"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0,1020</w:t>
            </w:r>
          </w:p>
        </w:tc>
      </w:tr>
      <w:tr w:rsidR="00A44A29" w:rsidRPr="00A44A29" w:rsidTr="00C65D4D">
        <w:trPr>
          <w:trHeight w:val="255"/>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węgiel</w:t>
            </w:r>
          </w:p>
        </w:tc>
        <w:tc>
          <w:tcPr>
            <w:tcW w:w="6195" w:type="dxa"/>
            <w:tcBorders>
              <w:top w:val="nil"/>
              <w:left w:val="nil"/>
              <w:bottom w:val="single" w:sz="4" w:space="0" w:color="auto"/>
              <w:right w:val="single" w:sz="4" w:space="0" w:color="auto"/>
            </w:tcBorders>
            <w:shd w:val="clear" w:color="000000" w:fill="FFFFFF"/>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Wymiana na piec retortowy – ekogroszek</w:t>
            </w:r>
          </w:p>
        </w:tc>
        <w:tc>
          <w:tcPr>
            <w:tcW w:w="1701"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834C19">
            <w:pPr>
              <w:jc w:val="right"/>
              <w:rPr>
                <w:rFonts w:ascii="Arial" w:hAnsi="Arial" w:cs="Arial"/>
                <w:sz w:val="22"/>
                <w:szCs w:val="22"/>
              </w:rPr>
            </w:pPr>
            <w:r w:rsidRPr="00A44A29">
              <w:rPr>
                <w:rFonts w:ascii="Arial" w:hAnsi="Arial" w:cs="Arial"/>
                <w:sz w:val="22"/>
                <w:szCs w:val="22"/>
              </w:rPr>
              <w:t>1,1086</w:t>
            </w:r>
          </w:p>
        </w:tc>
        <w:tc>
          <w:tcPr>
            <w:tcW w:w="1984"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0,8240</w:t>
            </w:r>
          </w:p>
        </w:tc>
        <w:tc>
          <w:tcPr>
            <w:tcW w:w="1843"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0,0895</w:t>
            </w:r>
          </w:p>
        </w:tc>
        <w:tc>
          <w:tcPr>
            <w:tcW w:w="1457"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0,1016</w:t>
            </w:r>
          </w:p>
        </w:tc>
      </w:tr>
      <w:tr w:rsidR="00A44A29" w:rsidRPr="00A44A29" w:rsidTr="00C65D4D">
        <w:trPr>
          <w:trHeight w:val="255"/>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drewno</w:t>
            </w:r>
          </w:p>
        </w:tc>
        <w:tc>
          <w:tcPr>
            <w:tcW w:w="6195" w:type="dxa"/>
            <w:tcBorders>
              <w:top w:val="nil"/>
              <w:left w:val="nil"/>
              <w:bottom w:val="single" w:sz="4" w:space="0" w:color="auto"/>
              <w:right w:val="single" w:sz="4" w:space="0" w:color="auto"/>
            </w:tcBorders>
            <w:shd w:val="clear" w:color="000000" w:fill="FFFFFF"/>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Wymiana na piec retortowy – ekogroszek</w:t>
            </w:r>
          </w:p>
        </w:tc>
        <w:tc>
          <w:tcPr>
            <w:tcW w:w="1701"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834C19">
            <w:pPr>
              <w:jc w:val="right"/>
              <w:rPr>
                <w:rFonts w:ascii="Arial" w:hAnsi="Arial" w:cs="Arial"/>
                <w:sz w:val="22"/>
                <w:szCs w:val="22"/>
              </w:rPr>
            </w:pPr>
            <w:r w:rsidRPr="00A44A29">
              <w:rPr>
                <w:rFonts w:ascii="Arial" w:hAnsi="Arial" w:cs="Arial"/>
                <w:sz w:val="22"/>
                <w:szCs w:val="22"/>
              </w:rPr>
              <w:t>0,6126</w:t>
            </w:r>
          </w:p>
        </w:tc>
        <w:tc>
          <w:tcPr>
            <w:tcW w:w="1984"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0,5942</w:t>
            </w:r>
          </w:p>
        </w:tc>
        <w:tc>
          <w:tcPr>
            <w:tcW w:w="1843"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0,1556</w:t>
            </w:r>
          </w:p>
        </w:tc>
        <w:tc>
          <w:tcPr>
            <w:tcW w:w="1457"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0,0792</w:t>
            </w:r>
          </w:p>
        </w:tc>
      </w:tr>
      <w:tr w:rsidR="00A44A29" w:rsidRPr="00A44A29" w:rsidTr="00C65D4D">
        <w:trPr>
          <w:trHeight w:val="510"/>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węgiel</w:t>
            </w:r>
          </w:p>
        </w:tc>
        <w:tc>
          <w:tcPr>
            <w:tcW w:w="6195" w:type="dxa"/>
            <w:tcBorders>
              <w:top w:val="nil"/>
              <w:left w:val="nil"/>
              <w:bottom w:val="single" w:sz="4" w:space="0" w:color="auto"/>
              <w:right w:val="single" w:sz="4" w:space="0" w:color="auto"/>
            </w:tcBorders>
            <w:shd w:val="clear" w:color="000000" w:fill="FFFFFF"/>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Wymiana na piec retortowy - ekogroszek z podajnikiem automatycznym</w:t>
            </w:r>
          </w:p>
        </w:tc>
        <w:tc>
          <w:tcPr>
            <w:tcW w:w="1701"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834C19">
            <w:pPr>
              <w:jc w:val="right"/>
              <w:rPr>
                <w:rFonts w:ascii="Arial" w:hAnsi="Arial" w:cs="Arial"/>
                <w:sz w:val="22"/>
                <w:szCs w:val="22"/>
              </w:rPr>
            </w:pPr>
            <w:r w:rsidRPr="00A44A29">
              <w:rPr>
                <w:rFonts w:ascii="Arial" w:hAnsi="Arial" w:cs="Arial"/>
                <w:sz w:val="22"/>
                <w:szCs w:val="22"/>
              </w:rPr>
              <w:t>1,1211</w:t>
            </w:r>
          </w:p>
        </w:tc>
        <w:tc>
          <w:tcPr>
            <w:tcW w:w="1984"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0,8358</w:t>
            </w:r>
          </w:p>
        </w:tc>
        <w:tc>
          <w:tcPr>
            <w:tcW w:w="1843"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0,0934</w:t>
            </w:r>
          </w:p>
        </w:tc>
        <w:tc>
          <w:tcPr>
            <w:tcW w:w="1457"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0,1016</w:t>
            </w:r>
          </w:p>
        </w:tc>
      </w:tr>
      <w:tr w:rsidR="00A44A29" w:rsidRPr="00A44A29" w:rsidTr="00C65D4D">
        <w:trPr>
          <w:trHeight w:val="510"/>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drewno</w:t>
            </w:r>
          </w:p>
        </w:tc>
        <w:tc>
          <w:tcPr>
            <w:tcW w:w="6195" w:type="dxa"/>
            <w:tcBorders>
              <w:top w:val="nil"/>
              <w:left w:val="nil"/>
              <w:bottom w:val="single" w:sz="4" w:space="0" w:color="auto"/>
              <w:right w:val="single" w:sz="4" w:space="0" w:color="auto"/>
            </w:tcBorders>
            <w:shd w:val="clear" w:color="000000" w:fill="FFFFFF"/>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Wymiana na piec retortowy - ekogroszek z podajnikiem automatycznym</w:t>
            </w:r>
          </w:p>
        </w:tc>
        <w:tc>
          <w:tcPr>
            <w:tcW w:w="1701"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834C19">
            <w:pPr>
              <w:jc w:val="right"/>
              <w:rPr>
                <w:rFonts w:ascii="Arial" w:hAnsi="Arial" w:cs="Arial"/>
                <w:sz w:val="22"/>
                <w:szCs w:val="22"/>
              </w:rPr>
            </w:pPr>
            <w:r w:rsidRPr="00A44A29">
              <w:rPr>
                <w:rFonts w:ascii="Arial" w:hAnsi="Arial" w:cs="Arial"/>
                <w:sz w:val="22"/>
                <w:szCs w:val="22"/>
              </w:rPr>
              <w:t>0,6251</w:t>
            </w:r>
          </w:p>
        </w:tc>
        <w:tc>
          <w:tcPr>
            <w:tcW w:w="1984"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0,6060</w:t>
            </w:r>
          </w:p>
        </w:tc>
        <w:tc>
          <w:tcPr>
            <w:tcW w:w="1843"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0,1594</w:t>
            </w:r>
          </w:p>
        </w:tc>
        <w:tc>
          <w:tcPr>
            <w:tcW w:w="1457"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0,0792</w:t>
            </w:r>
          </w:p>
        </w:tc>
      </w:tr>
      <w:tr w:rsidR="00A44A29" w:rsidRPr="00A44A29" w:rsidTr="00C65D4D">
        <w:trPr>
          <w:trHeight w:val="255"/>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węgiel</w:t>
            </w:r>
          </w:p>
        </w:tc>
        <w:tc>
          <w:tcPr>
            <w:tcW w:w="6195" w:type="dxa"/>
            <w:tcBorders>
              <w:top w:val="nil"/>
              <w:left w:val="nil"/>
              <w:bottom w:val="single" w:sz="4" w:space="0" w:color="auto"/>
              <w:right w:val="single" w:sz="4" w:space="0" w:color="auto"/>
            </w:tcBorders>
            <w:shd w:val="clear" w:color="000000" w:fill="FFFFFF"/>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Wymiana na piec retortowy - pelety</w:t>
            </w:r>
          </w:p>
        </w:tc>
        <w:tc>
          <w:tcPr>
            <w:tcW w:w="1701"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834C19">
            <w:pPr>
              <w:jc w:val="right"/>
              <w:rPr>
                <w:rFonts w:ascii="Arial" w:hAnsi="Arial" w:cs="Arial"/>
                <w:sz w:val="22"/>
                <w:szCs w:val="22"/>
              </w:rPr>
            </w:pPr>
            <w:r w:rsidRPr="00A44A29">
              <w:rPr>
                <w:rFonts w:ascii="Arial" w:hAnsi="Arial" w:cs="Arial"/>
                <w:sz w:val="22"/>
                <w:szCs w:val="22"/>
              </w:rPr>
              <w:t>1,1424</w:t>
            </w:r>
          </w:p>
        </w:tc>
        <w:tc>
          <w:tcPr>
            <w:tcW w:w="1984"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0,8560</w:t>
            </w:r>
          </w:p>
        </w:tc>
        <w:tc>
          <w:tcPr>
            <w:tcW w:w="1843"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0,1011</w:t>
            </w:r>
          </w:p>
        </w:tc>
        <w:tc>
          <w:tcPr>
            <w:tcW w:w="1457"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0,1448</w:t>
            </w:r>
          </w:p>
        </w:tc>
      </w:tr>
      <w:tr w:rsidR="00A44A29" w:rsidRPr="00A44A29" w:rsidTr="00C65D4D">
        <w:trPr>
          <w:trHeight w:val="255"/>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drewno</w:t>
            </w:r>
          </w:p>
        </w:tc>
        <w:tc>
          <w:tcPr>
            <w:tcW w:w="6195" w:type="dxa"/>
            <w:tcBorders>
              <w:top w:val="nil"/>
              <w:left w:val="nil"/>
              <w:bottom w:val="single" w:sz="4" w:space="0" w:color="auto"/>
              <w:right w:val="single" w:sz="4" w:space="0" w:color="auto"/>
            </w:tcBorders>
            <w:shd w:val="clear" w:color="000000" w:fill="FFFFFF"/>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Wymiana na piec retortowy - pelety</w:t>
            </w:r>
          </w:p>
        </w:tc>
        <w:tc>
          <w:tcPr>
            <w:tcW w:w="1701"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834C19">
            <w:pPr>
              <w:jc w:val="right"/>
              <w:rPr>
                <w:rFonts w:ascii="Arial" w:hAnsi="Arial" w:cs="Arial"/>
                <w:sz w:val="22"/>
                <w:szCs w:val="22"/>
              </w:rPr>
            </w:pPr>
            <w:r w:rsidRPr="00A44A29">
              <w:rPr>
                <w:rFonts w:ascii="Arial" w:hAnsi="Arial" w:cs="Arial"/>
                <w:sz w:val="22"/>
                <w:szCs w:val="22"/>
              </w:rPr>
              <w:t>0,6464</w:t>
            </w:r>
          </w:p>
        </w:tc>
        <w:tc>
          <w:tcPr>
            <w:tcW w:w="1984"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0,6262</w:t>
            </w:r>
          </w:p>
        </w:tc>
        <w:tc>
          <w:tcPr>
            <w:tcW w:w="1843"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0,1672</w:t>
            </w:r>
          </w:p>
        </w:tc>
        <w:tc>
          <w:tcPr>
            <w:tcW w:w="1457"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0,1224</w:t>
            </w:r>
          </w:p>
        </w:tc>
      </w:tr>
      <w:tr w:rsidR="00A44A29" w:rsidRPr="00A44A29" w:rsidTr="00C65D4D">
        <w:trPr>
          <w:trHeight w:val="510"/>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węgiel</w:t>
            </w:r>
          </w:p>
        </w:tc>
        <w:tc>
          <w:tcPr>
            <w:tcW w:w="6195" w:type="dxa"/>
            <w:tcBorders>
              <w:top w:val="nil"/>
              <w:left w:val="nil"/>
              <w:bottom w:val="single" w:sz="4" w:space="0" w:color="auto"/>
              <w:right w:val="single" w:sz="4" w:space="0" w:color="auto"/>
            </w:tcBorders>
            <w:shd w:val="clear" w:color="000000" w:fill="FFFFFF"/>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Wymiana na piec retortowy - pelety z podajnikiem automatycznym</w:t>
            </w:r>
          </w:p>
        </w:tc>
        <w:tc>
          <w:tcPr>
            <w:tcW w:w="1701"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834C19">
            <w:pPr>
              <w:jc w:val="right"/>
              <w:rPr>
                <w:rFonts w:ascii="Arial" w:hAnsi="Arial" w:cs="Arial"/>
                <w:sz w:val="22"/>
                <w:szCs w:val="22"/>
              </w:rPr>
            </w:pPr>
            <w:r w:rsidRPr="00A44A29">
              <w:rPr>
                <w:rFonts w:ascii="Arial" w:hAnsi="Arial" w:cs="Arial"/>
                <w:sz w:val="22"/>
                <w:szCs w:val="22"/>
              </w:rPr>
              <w:t>1,1436</w:t>
            </w:r>
          </w:p>
        </w:tc>
        <w:tc>
          <w:tcPr>
            <w:tcW w:w="1984"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0,8572</w:t>
            </w:r>
          </w:p>
        </w:tc>
        <w:tc>
          <w:tcPr>
            <w:tcW w:w="1843"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0,1011</w:t>
            </w:r>
          </w:p>
        </w:tc>
        <w:tc>
          <w:tcPr>
            <w:tcW w:w="1457"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0,1448</w:t>
            </w:r>
          </w:p>
        </w:tc>
      </w:tr>
      <w:tr w:rsidR="00A44A29" w:rsidRPr="00A44A29" w:rsidTr="00C65D4D">
        <w:trPr>
          <w:trHeight w:val="510"/>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drewno</w:t>
            </w:r>
          </w:p>
        </w:tc>
        <w:tc>
          <w:tcPr>
            <w:tcW w:w="6195" w:type="dxa"/>
            <w:tcBorders>
              <w:top w:val="nil"/>
              <w:left w:val="nil"/>
              <w:bottom w:val="single" w:sz="4" w:space="0" w:color="auto"/>
              <w:right w:val="single" w:sz="4" w:space="0" w:color="auto"/>
            </w:tcBorders>
            <w:shd w:val="clear" w:color="000000" w:fill="FFFFFF"/>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Wymiana na piec retortowy - pelety z podajnikiem automatycznym</w:t>
            </w:r>
          </w:p>
        </w:tc>
        <w:tc>
          <w:tcPr>
            <w:tcW w:w="1701"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834C19">
            <w:pPr>
              <w:jc w:val="right"/>
              <w:rPr>
                <w:rFonts w:ascii="Arial" w:hAnsi="Arial" w:cs="Arial"/>
                <w:sz w:val="22"/>
                <w:szCs w:val="22"/>
              </w:rPr>
            </w:pPr>
            <w:r w:rsidRPr="00A44A29">
              <w:rPr>
                <w:rFonts w:ascii="Arial" w:hAnsi="Arial" w:cs="Arial"/>
                <w:sz w:val="22"/>
                <w:szCs w:val="22"/>
              </w:rPr>
              <w:t>0,6476</w:t>
            </w:r>
          </w:p>
        </w:tc>
        <w:tc>
          <w:tcPr>
            <w:tcW w:w="1984"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0,6273</w:t>
            </w:r>
          </w:p>
        </w:tc>
        <w:tc>
          <w:tcPr>
            <w:tcW w:w="1843"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0,1672</w:t>
            </w:r>
          </w:p>
        </w:tc>
        <w:tc>
          <w:tcPr>
            <w:tcW w:w="1457"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0,1224</w:t>
            </w:r>
          </w:p>
        </w:tc>
      </w:tr>
      <w:tr w:rsidR="00A44A29" w:rsidRPr="00A44A29" w:rsidTr="00C65D4D">
        <w:trPr>
          <w:trHeight w:val="255"/>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lastRenderedPageBreak/>
              <w:t>węgiel</w:t>
            </w:r>
          </w:p>
        </w:tc>
        <w:tc>
          <w:tcPr>
            <w:tcW w:w="6195" w:type="dxa"/>
            <w:tcBorders>
              <w:top w:val="nil"/>
              <w:left w:val="nil"/>
              <w:bottom w:val="single" w:sz="4" w:space="0" w:color="auto"/>
              <w:right w:val="single" w:sz="4" w:space="0" w:color="auto"/>
            </w:tcBorders>
            <w:shd w:val="clear" w:color="000000" w:fill="FFFFFF"/>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Wymiana na ogrzewanie elektryczne</w:t>
            </w:r>
          </w:p>
        </w:tc>
        <w:tc>
          <w:tcPr>
            <w:tcW w:w="1701"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834C19">
            <w:pPr>
              <w:jc w:val="right"/>
              <w:rPr>
                <w:rFonts w:ascii="Arial" w:hAnsi="Arial" w:cs="Arial"/>
                <w:sz w:val="22"/>
                <w:szCs w:val="22"/>
              </w:rPr>
            </w:pPr>
            <w:r w:rsidRPr="00A44A29">
              <w:rPr>
                <w:rFonts w:ascii="Arial" w:hAnsi="Arial" w:cs="Arial"/>
                <w:sz w:val="22"/>
                <w:szCs w:val="22"/>
              </w:rPr>
              <w:t>1,1460</w:t>
            </w:r>
          </w:p>
        </w:tc>
        <w:tc>
          <w:tcPr>
            <w:tcW w:w="1984"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0,8595</w:t>
            </w:r>
          </w:p>
        </w:tc>
        <w:tc>
          <w:tcPr>
            <w:tcW w:w="1843"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0,1011</w:t>
            </w:r>
          </w:p>
        </w:tc>
        <w:tc>
          <w:tcPr>
            <w:tcW w:w="1457"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0,2278</w:t>
            </w:r>
          </w:p>
        </w:tc>
      </w:tr>
      <w:tr w:rsidR="00A44A29" w:rsidRPr="00A44A29" w:rsidTr="00C65D4D">
        <w:trPr>
          <w:trHeight w:val="255"/>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drewno</w:t>
            </w:r>
          </w:p>
        </w:tc>
        <w:tc>
          <w:tcPr>
            <w:tcW w:w="6195" w:type="dxa"/>
            <w:tcBorders>
              <w:top w:val="nil"/>
              <w:left w:val="nil"/>
              <w:bottom w:val="single" w:sz="4" w:space="0" w:color="auto"/>
              <w:right w:val="single" w:sz="4" w:space="0" w:color="auto"/>
            </w:tcBorders>
            <w:shd w:val="clear" w:color="000000" w:fill="FFFFFF"/>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Wymiana na ogrzewanie elektryczne</w:t>
            </w:r>
          </w:p>
        </w:tc>
        <w:tc>
          <w:tcPr>
            <w:tcW w:w="1701"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834C19">
            <w:pPr>
              <w:jc w:val="right"/>
              <w:rPr>
                <w:rFonts w:ascii="Arial" w:hAnsi="Arial" w:cs="Arial"/>
                <w:sz w:val="22"/>
                <w:szCs w:val="22"/>
              </w:rPr>
            </w:pPr>
            <w:r w:rsidRPr="00A44A29">
              <w:rPr>
                <w:rFonts w:ascii="Arial" w:hAnsi="Arial" w:cs="Arial"/>
                <w:sz w:val="22"/>
                <w:szCs w:val="22"/>
              </w:rPr>
              <w:t>0,6500</w:t>
            </w:r>
          </w:p>
        </w:tc>
        <w:tc>
          <w:tcPr>
            <w:tcW w:w="1984"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0,6297</w:t>
            </w:r>
          </w:p>
        </w:tc>
        <w:tc>
          <w:tcPr>
            <w:tcW w:w="1843"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0,1672</w:t>
            </w:r>
          </w:p>
        </w:tc>
        <w:tc>
          <w:tcPr>
            <w:tcW w:w="1457"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0,2054</w:t>
            </w:r>
          </w:p>
        </w:tc>
      </w:tr>
      <w:tr w:rsidR="00A44A29" w:rsidRPr="00A44A29" w:rsidTr="00C65D4D">
        <w:trPr>
          <w:trHeight w:val="255"/>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węgiel</w:t>
            </w:r>
          </w:p>
        </w:tc>
        <w:tc>
          <w:tcPr>
            <w:tcW w:w="6195" w:type="dxa"/>
            <w:tcBorders>
              <w:top w:val="nil"/>
              <w:left w:val="nil"/>
              <w:bottom w:val="single" w:sz="4" w:space="0" w:color="auto"/>
              <w:right w:val="single" w:sz="4" w:space="0" w:color="auto"/>
            </w:tcBorders>
            <w:shd w:val="clear" w:color="000000" w:fill="FFFFFF"/>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Przyłączenie do ciepła sieciowego</w:t>
            </w:r>
          </w:p>
        </w:tc>
        <w:tc>
          <w:tcPr>
            <w:tcW w:w="1701"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834C19">
            <w:pPr>
              <w:jc w:val="right"/>
              <w:rPr>
                <w:rFonts w:ascii="Arial" w:hAnsi="Arial" w:cs="Arial"/>
                <w:sz w:val="22"/>
                <w:szCs w:val="22"/>
              </w:rPr>
            </w:pPr>
            <w:r w:rsidRPr="00A44A29">
              <w:rPr>
                <w:rFonts w:ascii="Arial" w:hAnsi="Arial" w:cs="Arial"/>
                <w:sz w:val="22"/>
                <w:szCs w:val="22"/>
              </w:rPr>
              <w:t>1,1460</w:t>
            </w:r>
          </w:p>
        </w:tc>
        <w:tc>
          <w:tcPr>
            <w:tcW w:w="1984"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0,8595</w:t>
            </w:r>
          </w:p>
        </w:tc>
        <w:tc>
          <w:tcPr>
            <w:tcW w:w="1843"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0,1011</w:t>
            </w:r>
          </w:p>
        </w:tc>
        <w:tc>
          <w:tcPr>
            <w:tcW w:w="1457"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0,2278</w:t>
            </w:r>
          </w:p>
        </w:tc>
      </w:tr>
      <w:tr w:rsidR="00A44A29" w:rsidRPr="00A44A29" w:rsidTr="00C65D4D">
        <w:trPr>
          <w:trHeight w:val="255"/>
        </w:trPr>
        <w:tc>
          <w:tcPr>
            <w:tcW w:w="0" w:type="auto"/>
            <w:tcBorders>
              <w:top w:val="nil"/>
              <w:left w:val="single" w:sz="4" w:space="0" w:color="auto"/>
              <w:bottom w:val="single" w:sz="4" w:space="0" w:color="auto"/>
              <w:right w:val="single" w:sz="4" w:space="0" w:color="auto"/>
            </w:tcBorders>
            <w:shd w:val="clear" w:color="000000" w:fill="FFFFFF"/>
            <w:noWrap/>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drewno</w:t>
            </w:r>
          </w:p>
        </w:tc>
        <w:tc>
          <w:tcPr>
            <w:tcW w:w="6195" w:type="dxa"/>
            <w:tcBorders>
              <w:top w:val="nil"/>
              <w:left w:val="nil"/>
              <w:bottom w:val="single" w:sz="4" w:space="0" w:color="auto"/>
              <w:right w:val="single" w:sz="4" w:space="0" w:color="auto"/>
            </w:tcBorders>
            <w:shd w:val="clear" w:color="000000" w:fill="FFFFFF"/>
            <w:vAlign w:val="center"/>
            <w:hideMark/>
          </w:tcPr>
          <w:p w:rsidR="00A44A29" w:rsidRPr="00A44A29" w:rsidRDefault="00A44A29" w:rsidP="00A44A29">
            <w:pPr>
              <w:rPr>
                <w:rFonts w:ascii="Arial" w:hAnsi="Arial" w:cs="Arial"/>
                <w:sz w:val="22"/>
                <w:szCs w:val="22"/>
              </w:rPr>
            </w:pPr>
            <w:r w:rsidRPr="00A44A29">
              <w:rPr>
                <w:rFonts w:ascii="Arial" w:hAnsi="Arial" w:cs="Arial"/>
                <w:sz w:val="22"/>
                <w:szCs w:val="22"/>
              </w:rPr>
              <w:t>Przyłączenie do ciepła sieciowego</w:t>
            </w:r>
          </w:p>
        </w:tc>
        <w:tc>
          <w:tcPr>
            <w:tcW w:w="1701"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834C19">
            <w:pPr>
              <w:jc w:val="right"/>
              <w:rPr>
                <w:rFonts w:ascii="Arial" w:hAnsi="Arial" w:cs="Arial"/>
                <w:sz w:val="22"/>
                <w:szCs w:val="22"/>
              </w:rPr>
            </w:pPr>
            <w:r w:rsidRPr="00A44A29">
              <w:rPr>
                <w:rFonts w:ascii="Arial" w:hAnsi="Arial" w:cs="Arial"/>
                <w:sz w:val="22"/>
                <w:szCs w:val="22"/>
              </w:rPr>
              <w:t>0,6500</w:t>
            </w:r>
          </w:p>
        </w:tc>
        <w:tc>
          <w:tcPr>
            <w:tcW w:w="1984"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0,6297</w:t>
            </w:r>
          </w:p>
        </w:tc>
        <w:tc>
          <w:tcPr>
            <w:tcW w:w="1843" w:type="dxa"/>
            <w:tcBorders>
              <w:top w:val="nil"/>
              <w:left w:val="nil"/>
              <w:bottom w:val="single" w:sz="4" w:space="0" w:color="auto"/>
              <w:right w:val="single" w:sz="4" w:space="0" w:color="auto"/>
            </w:tcBorders>
            <w:shd w:val="clear" w:color="000000" w:fill="FFFFFF"/>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0,1672</w:t>
            </w:r>
          </w:p>
        </w:tc>
        <w:tc>
          <w:tcPr>
            <w:tcW w:w="1457" w:type="dxa"/>
            <w:tcBorders>
              <w:top w:val="nil"/>
              <w:left w:val="nil"/>
              <w:bottom w:val="single" w:sz="4" w:space="0" w:color="auto"/>
              <w:right w:val="single" w:sz="4" w:space="0" w:color="auto"/>
            </w:tcBorders>
            <w:shd w:val="clear" w:color="auto" w:fill="EEECE1"/>
            <w:noWrap/>
            <w:vAlign w:val="bottom"/>
            <w:hideMark/>
          </w:tcPr>
          <w:p w:rsidR="00A44A29" w:rsidRPr="00A44A29" w:rsidRDefault="00A44A29" w:rsidP="00A44A29">
            <w:pPr>
              <w:jc w:val="right"/>
              <w:rPr>
                <w:rFonts w:ascii="Arial" w:hAnsi="Arial" w:cs="Arial"/>
                <w:sz w:val="22"/>
                <w:szCs w:val="22"/>
              </w:rPr>
            </w:pPr>
            <w:r w:rsidRPr="00A44A29">
              <w:rPr>
                <w:rFonts w:ascii="Arial" w:hAnsi="Arial" w:cs="Arial"/>
                <w:sz w:val="22"/>
                <w:szCs w:val="22"/>
              </w:rPr>
              <w:t>0,2054</w:t>
            </w:r>
          </w:p>
        </w:tc>
      </w:tr>
    </w:tbl>
    <w:p w:rsidR="00A44A29" w:rsidRPr="00A44A29" w:rsidRDefault="00A44A29" w:rsidP="00A44A29">
      <w:pPr>
        <w:pStyle w:val="Eko-podstawowy"/>
        <w:rPr>
          <w:rFonts w:ascii="Arial" w:hAnsi="Arial" w:cs="Arial"/>
          <w:sz w:val="22"/>
          <w:szCs w:val="22"/>
        </w:rPr>
      </w:pPr>
    </w:p>
    <w:p w:rsidR="00293D59" w:rsidRPr="00A44A29" w:rsidRDefault="00293D59" w:rsidP="00A44A29">
      <w:pPr>
        <w:rPr>
          <w:rFonts w:ascii="Arial" w:hAnsi="Arial" w:cs="Arial"/>
          <w:sz w:val="22"/>
          <w:szCs w:val="22"/>
        </w:rPr>
      </w:pPr>
    </w:p>
    <w:p w:rsidR="00DB7464" w:rsidRPr="00A44A29" w:rsidRDefault="00DB7464" w:rsidP="00A44A29">
      <w:pPr>
        <w:rPr>
          <w:rFonts w:ascii="Arial" w:hAnsi="Arial" w:cs="Arial"/>
          <w:sz w:val="22"/>
          <w:szCs w:val="22"/>
        </w:rPr>
      </w:pPr>
    </w:p>
    <w:p w:rsidR="00DB7464" w:rsidRPr="00834C19" w:rsidRDefault="00DB7464" w:rsidP="00834C19">
      <w:pPr>
        <w:rPr>
          <w:rFonts w:ascii="Arial" w:hAnsi="Arial" w:cs="Arial"/>
          <w:sz w:val="22"/>
          <w:szCs w:val="22"/>
        </w:rPr>
      </w:pPr>
    </w:p>
    <w:sectPr w:rsidR="00DB7464" w:rsidRPr="00834C19" w:rsidSect="006F40F6">
      <w:headerReference w:type="default" r:id="rId61"/>
      <w:footerReference w:type="default" r:id="rId62"/>
      <w:headerReference w:type="first" r:id="rId63"/>
      <w:pgSz w:w="16838" w:h="11906" w:orient="landscape"/>
      <w:pgMar w:top="1134" w:right="1417" w:bottom="1417"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D36C7" w:rsidRDefault="00DD36C7">
      <w:r>
        <w:separator/>
      </w:r>
    </w:p>
  </w:endnote>
  <w:endnote w:type="continuationSeparator" w:id="0">
    <w:p w:rsidR="00DD36C7" w:rsidRDefault="00DD36C7">
      <w:r>
        <w:continuationSeparator/>
      </w:r>
    </w:p>
  </w:endnote>
  <w:endnote w:type="continuationNotice" w:id="1">
    <w:p w:rsidR="00DD36C7" w:rsidRDefault="00DD36C7"/>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20002A87" w:usb1="00000000" w:usb2="00000000"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Cambria">
    <w:altName w:val="Palatino Linotype"/>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Calibri">
    <w:altName w:val="Calibri"/>
    <w:panose1 w:val="020F0502020204030204"/>
    <w:charset w:val="EE"/>
    <w:family w:val="swiss"/>
    <w:pitch w:val="variable"/>
    <w:sig w:usb0="E00002FF" w:usb1="4000ACFF" w:usb2="00000001" w:usb3="00000000" w:csb0="0000019F" w:csb1="00000000"/>
  </w:font>
  <w:font w:name="EUAlbertina">
    <w:altName w:val="EU Albertina"/>
    <w:charset w:val="00"/>
    <w:family w:val="roman"/>
    <w:pitch w:val="default"/>
    <w:sig w:usb0="00000003" w:usb1="00000000" w:usb2="00000000" w:usb3="00000000" w:csb0="00000001" w:csb1="00000000"/>
  </w:font>
  <w:font w:name="TimesNewRoman">
    <w:altName w:val="Times New Roman"/>
    <w:charset w:val="00"/>
    <w:family w:val="auto"/>
    <w:pitch w:val="default"/>
    <w:sig w:usb0="00000000" w:usb1="00000000" w:usb2="00000000" w:usb3="00000000" w:csb0="00000000"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EE"/>
    <w:family w:val="roman"/>
    <w:pitch w:val="variable"/>
    <w:sig w:usb0="E00002FF" w:usb1="42002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21F17" w:rsidRDefault="00D721D8">
    <w:pPr>
      <w:pStyle w:val="Stopka"/>
      <w:jc w:val="right"/>
    </w:pPr>
    <w:r>
      <w:fldChar w:fldCharType="begin"/>
    </w:r>
    <w:r w:rsidR="00821F17">
      <w:instrText xml:space="preserve"> PAGE   \* MERGEFORMAT </w:instrText>
    </w:r>
    <w:r>
      <w:fldChar w:fldCharType="separate"/>
    </w:r>
    <w:r w:rsidR="00247CEC">
      <w:rPr>
        <w:noProof/>
      </w:rPr>
      <w:t>8</w:t>
    </w:r>
    <w:r>
      <w:fldChar w:fldCharType="end"/>
    </w:r>
  </w:p>
  <w:p w:rsidR="00821F17" w:rsidRDefault="00821F17" w:rsidP="007A4B72">
    <w:pPr>
      <w:pStyle w:val="Stopka"/>
      <w:tabs>
        <w:tab w:val="clear" w:pos="4536"/>
        <w:tab w:val="clear" w:pos="9072"/>
        <w:tab w:val="left" w:pos="8565"/>
      </w:tabs>
    </w:pPr>
    <w: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D36C7" w:rsidRDefault="00DD36C7">
      <w:r>
        <w:separator/>
      </w:r>
    </w:p>
  </w:footnote>
  <w:footnote w:type="continuationSeparator" w:id="0">
    <w:p w:rsidR="00DD36C7" w:rsidRDefault="00DD36C7">
      <w:r>
        <w:continuationSeparator/>
      </w:r>
    </w:p>
  </w:footnote>
  <w:footnote w:type="continuationNotice" w:id="1">
    <w:p w:rsidR="00DD36C7" w:rsidRDefault="00DD36C7"/>
  </w:footnote>
  <w:footnote w:id="2">
    <w:p w:rsidR="00821F17" w:rsidRPr="008408D8" w:rsidRDefault="00821F17" w:rsidP="00D13C60">
      <w:pPr>
        <w:pStyle w:val="Tekstprzypisudolnego"/>
      </w:pPr>
      <w:r w:rsidRPr="008408D8">
        <w:rPr>
          <w:rStyle w:val="Odwoanieprzypisudolnego"/>
        </w:rPr>
        <w:footnoteRef/>
      </w:r>
      <w:r w:rsidRPr="008408D8">
        <w:t xml:space="preserve"> </w:t>
      </w:r>
      <w:r w:rsidRPr="00BA01F8">
        <w:rPr>
          <w:rFonts w:ascii="Arial" w:hAnsi="Arial" w:cs="Arial"/>
        </w:rPr>
        <w:t>Jeśli dotyczy, tzn. w</w:t>
      </w:r>
      <w:r>
        <w:rPr>
          <w:rFonts w:ascii="Arial" w:hAnsi="Arial" w:cs="Arial"/>
        </w:rPr>
        <w:t> </w:t>
      </w:r>
      <w:r w:rsidRPr="00BA01F8">
        <w:rPr>
          <w:rFonts w:ascii="Arial" w:hAnsi="Arial" w:cs="Arial"/>
        </w:rPr>
        <w:t>regulaminie konkursu/regulaminie prac Komisji oceny projektów wskazano, iż jest  to kryterium dopuszczające</w:t>
      </w:r>
    </w:p>
  </w:footnote>
  <w:footnote w:id="3">
    <w:p w:rsidR="00821F17" w:rsidRPr="001B75BA" w:rsidRDefault="00821F17" w:rsidP="00D13C60">
      <w:pPr>
        <w:pStyle w:val="Tekstprzypisudolnego"/>
        <w:rPr>
          <w:rFonts w:ascii="Arial" w:hAnsi="Arial" w:cs="Arial"/>
          <w:sz w:val="16"/>
          <w:szCs w:val="16"/>
        </w:rPr>
      </w:pPr>
      <w:r w:rsidRPr="001B75BA">
        <w:rPr>
          <w:rStyle w:val="Odwoanieprzypisudolnego"/>
          <w:rFonts w:ascii="Arial" w:hAnsi="Arial" w:cs="Arial"/>
          <w:sz w:val="16"/>
          <w:szCs w:val="16"/>
        </w:rPr>
        <w:footnoteRef/>
      </w:r>
      <w:r w:rsidRPr="001B75BA">
        <w:rPr>
          <w:rFonts w:ascii="Arial" w:hAnsi="Arial" w:cs="Arial"/>
          <w:sz w:val="16"/>
          <w:szCs w:val="16"/>
        </w:rPr>
        <w:t xml:space="preserve"> Jeśli dotyczy tzn. jeśli w</w:t>
      </w:r>
      <w:r>
        <w:rPr>
          <w:rFonts w:ascii="Arial" w:hAnsi="Arial" w:cs="Arial"/>
          <w:sz w:val="16"/>
          <w:szCs w:val="16"/>
        </w:rPr>
        <w:t> </w:t>
      </w:r>
      <w:r w:rsidRPr="001B75BA">
        <w:rPr>
          <w:rFonts w:ascii="Arial" w:hAnsi="Arial" w:cs="Arial"/>
          <w:sz w:val="16"/>
          <w:szCs w:val="16"/>
        </w:rPr>
        <w:t>SZOOP/ regulaminie konkursu zostały one określone.</w:t>
      </w:r>
    </w:p>
  </w:footnote>
  <w:footnote w:id="4">
    <w:p w:rsidR="00821F17" w:rsidRPr="008408D8" w:rsidRDefault="00821F17" w:rsidP="006256D0">
      <w:pPr>
        <w:pStyle w:val="Tekstprzypisudolnego"/>
      </w:pPr>
      <w:r w:rsidRPr="008408D8">
        <w:rPr>
          <w:rStyle w:val="Odwoanieprzypisudolnego"/>
        </w:rPr>
        <w:footnoteRef/>
      </w:r>
      <w:r w:rsidRPr="008408D8">
        <w:t xml:space="preserve"> </w:t>
      </w:r>
      <w:r w:rsidRPr="00BA01F8">
        <w:rPr>
          <w:rFonts w:ascii="Arial" w:hAnsi="Arial" w:cs="Arial"/>
        </w:rPr>
        <w:t>Jeśli dotyczy, tzn. w</w:t>
      </w:r>
      <w:r>
        <w:rPr>
          <w:rFonts w:ascii="Arial" w:hAnsi="Arial" w:cs="Arial"/>
        </w:rPr>
        <w:t> </w:t>
      </w:r>
      <w:r w:rsidRPr="00BA01F8">
        <w:rPr>
          <w:rFonts w:ascii="Arial" w:hAnsi="Arial" w:cs="Arial"/>
        </w:rPr>
        <w:t>regulaminie konkursu/regulaminie prac Komisji oceny projektów wskazano, iż jest  to kryterium dopuszczające</w:t>
      </w:r>
    </w:p>
  </w:footnote>
  <w:footnote w:id="5">
    <w:p w:rsidR="00821F17" w:rsidRPr="001B75BA" w:rsidRDefault="00821F17" w:rsidP="00F85DEC">
      <w:pPr>
        <w:pStyle w:val="Tekstprzypisudolnego"/>
        <w:rPr>
          <w:rFonts w:ascii="Arial" w:hAnsi="Arial" w:cs="Arial"/>
          <w:sz w:val="16"/>
          <w:szCs w:val="16"/>
        </w:rPr>
      </w:pPr>
      <w:r w:rsidRPr="001B75BA">
        <w:rPr>
          <w:rStyle w:val="Odwoanieprzypisudolnego"/>
          <w:rFonts w:ascii="Arial" w:hAnsi="Arial" w:cs="Arial"/>
          <w:sz w:val="16"/>
          <w:szCs w:val="16"/>
        </w:rPr>
        <w:footnoteRef/>
      </w:r>
      <w:r w:rsidRPr="001B75BA">
        <w:rPr>
          <w:rFonts w:ascii="Arial" w:hAnsi="Arial" w:cs="Arial"/>
          <w:sz w:val="16"/>
          <w:szCs w:val="16"/>
        </w:rPr>
        <w:t xml:space="preserve"> Jeśli dotyczy tzn. jeśli w</w:t>
      </w:r>
      <w:r>
        <w:rPr>
          <w:rFonts w:ascii="Arial" w:hAnsi="Arial" w:cs="Arial"/>
          <w:sz w:val="16"/>
          <w:szCs w:val="16"/>
        </w:rPr>
        <w:t> </w:t>
      </w:r>
      <w:r w:rsidRPr="001B75BA">
        <w:rPr>
          <w:rFonts w:ascii="Arial" w:hAnsi="Arial" w:cs="Arial"/>
          <w:sz w:val="16"/>
          <w:szCs w:val="16"/>
        </w:rPr>
        <w:t>SZOOP/ regulaminie konkursu zostały one określone.</w:t>
      </w:r>
    </w:p>
  </w:footnote>
  <w:footnote w:id="6">
    <w:p w:rsidR="00821F17" w:rsidRPr="001B75BA" w:rsidRDefault="00821F17" w:rsidP="00500B58">
      <w:pPr>
        <w:pStyle w:val="Tekstprzypisudolnego"/>
        <w:rPr>
          <w:rFonts w:ascii="Arial" w:hAnsi="Arial" w:cs="Arial"/>
          <w:sz w:val="16"/>
          <w:szCs w:val="16"/>
        </w:rPr>
      </w:pPr>
      <w:r w:rsidRPr="001B75BA">
        <w:rPr>
          <w:rStyle w:val="Odwoanieprzypisudolnego"/>
          <w:rFonts w:ascii="Arial" w:hAnsi="Arial" w:cs="Arial"/>
          <w:sz w:val="16"/>
          <w:szCs w:val="16"/>
        </w:rPr>
        <w:footnoteRef/>
      </w:r>
      <w:r w:rsidRPr="001B75BA">
        <w:rPr>
          <w:rFonts w:ascii="Arial" w:hAnsi="Arial" w:cs="Arial"/>
          <w:sz w:val="16"/>
          <w:szCs w:val="16"/>
        </w:rPr>
        <w:t xml:space="preserve"> Jeśli dotyczy tzn. jeśli </w:t>
      </w:r>
      <w:r w:rsidRPr="000569F3">
        <w:rPr>
          <w:rFonts w:ascii="Arial" w:hAnsi="Arial" w:cs="Arial"/>
          <w:sz w:val="16"/>
          <w:szCs w:val="16"/>
        </w:rPr>
        <w:t>w SZOOP / w regulaminie naboru zostały one</w:t>
      </w:r>
      <w:r w:rsidRPr="001B75BA">
        <w:rPr>
          <w:rFonts w:ascii="Arial" w:hAnsi="Arial" w:cs="Arial"/>
          <w:sz w:val="16"/>
          <w:szCs w:val="16"/>
        </w:rPr>
        <w:t xml:space="preserve"> określone.</w:t>
      </w:r>
    </w:p>
  </w:footnote>
  <w:footnote w:id="7">
    <w:p w:rsidR="00821F17" w:rsidRDefault="00821F17">
      <w:pPr>
        <w:pStyle w:val="Tekstprzypisudolnego"/>
      </w:pPr>
      <w:r>
        <w:rPr>
          <w:rStyle w:val="Odwoanieprzypisudolnego"/>
        </w:rPr>
        <w:footnoteRef/>
      </w:r>
      <w:r>
        <w:t xml:space="preserve"> </w:t>
      </w:r>
      <w:r w:rsidRPr="00F14CE5">
        <w:t>Kryterium dodatkowe dla projektów realizowanych w ramach</w:t>
      </w:r>
      <w:r w:rsidRPr="00BC5F72">
        <w:t xml:space="preserve"> konkursu dedykowanego dla MOF</w:t>
      </w:r>
      <w:r>
        <w:t>.</w:t>
      </w:r>
    </w:p>
  </w:footnote>
  <w:footnote w:id="8">
    <w:p w:rsidR="00821F17" w:rsidRDefault="00821F17" w:rsidP="00347491">
      <w:pPr>
        <w:pStyle w:val="Tekstprzypisudolnego"/>
      </w:pPr>
      <w:r>
        <w:rPr>
          <w:rStyle w:val="Odwoanieprzypisudolnego"/>
        </w:rPr>
        <w:footnoteRef/>
      </w:r>
      <w:r>
        <w:t xml:space="preserve"> Kryterium dotyczy 1 typu projektów – punkty selektywnej zbiórki odpadów.</w:t>
      </w:r>
    </w:p>
  </w:footnote>
  <w:footnote w:id="9">
    <w:p w:rsidR="00821F17" w:rsidRDefault="00821F17" w:rsidP="00347491">
      <w:pPr>
        <w:pStyle w:val="Tekstprzypisudolnego"/>
      </w:pPr>
      <w:r>
        <w:rPr>
          <w:rStyle w:val="Odwoanieprzypisudolnego"/>
        </w:rPr>
        <w:footnoteRef/>
      </w:r>
      <w:r>
        <w:t xml:space="preserve"> </w:t>
      </w:r>
      <w:r w:rsidRPr="00FA4589">
        <w:t>Instytucjami kultury są podmioty określone w</w:t>
      </w:r>
      <w:r>
        <w:t> </w:t>
      </w:r>
      <w:r w:rsidRPr="00FA4589">
        <w:t>ustawie z</w:t>
      </w:r>
      <w:r>
        <w:t> </w:t>
      </w:r>
      <w:r w:rsidRPr="00FA4589">
        <w:t>dnia 25 października 1991 r. o</w:t>
      </w:r>
      <w:r>
        <w:t> </w:t>
      </w:r>
      <w:r w:rsidRPr="00FA4589">
        <w:t>organizowaniu i</w:t>
      </w:r>
      <w:r>
        <w:t> </w:t>
      </w:r>
      <w:r w:rsidRPr="00FA4589">
        <w:t>prowadzeniu działalności kulturalnej (Dz. U. z</w:t>
      </w:r>
      <w:r>
        <w:t> </w:t>
      </w:r>
      <w:r w:rsidRPr="00FA4589">
        <w:t>20</w:t>
      </w:r>
      <w:r>
        <w:t>12</w:t>
      </w:r>
      <w:r w:rsidRPr="00FA4589">
        <w:t xml:space="preserve"> r. Nr </w:t>
      </w:r>
      <w:r>
        <w:t>406</w:t>
      </w:r>
      <w:r w:rsidRPr="00FA4589">
        <w:t xml:space="preserve"> </w:t>
      </w:r>
      <w:r>
        <w:br/>
      </w:r>
      <w:r w:rsidRPr="00FA4589">
        <w:t>z</w:t>
      </w:r>
      <w:r>
        <w:t> </w:t>
      </w:r>
      <w:r w:rsidRPr="00FA4589">
        <w:t>późn. zm.).</w:t>
      </w:r>
    </w:p>
  </w:footnote>
  <w:footnote w:id="10">
    <w:p w:rsidR="00821F17" w:rsidRDefault="00821F17" w:rsidP="00347491">
      <w:pPr>
        <w:pStyle w:val="Tekstprzypisudolnego"/>
      </w:pPr>
      <w:r>
        <w:rPr>
          <w:rStyle w:val="Odwoanieprzypisudolnego"/>
        </w:rPr>
        <w:footnoteRef/>
      </w:r>
      <w:r>
        <w:t xml:space="preserve"> </w:t>
      </w:r>
      <w:r w:rsidRPr="00FA4589">
        <w:t>Instytucjami kultury są podmioty określone w</w:t>
      </w:r>
      <w:r>
        <w:t> </w:t>
      </w:r>
      <w:r w:rsidRPr="00FA4589">
        <w:t>ustawie z</w:t>
      </w:r>
      <w:r>
        <w:t> </w:t>
      </w:r>
      <w:r w:rsidRPr="00FA4589">
        <w:t>dnia 25 października 1991 r. o</w:t>
      </w:r>
      <w:r>
        <w:t> </w:t>
      </w:r>
      <w:r w:rsidRPr="00FA4589">
        <w:t>organizowaniu i</w:t>
      </w:r>
      <w:r>
        <w:t> </w:t>
      </w:r>
      <w:r w:rsidRPr="00FA4589">
        <w:t>prowadzeniu działalności kulturalnej (Dz. U. z</w:t>
      </w:r>
      <w:r>
        <w:t> </w:t>
      </w:r>
      <w:r w:rsidRPr="00FA4589">
        <w:t>20</w:t>
      </w:r>
      <w:r>
        <w:t>12</w:t>
      </w:r>
      <w:r w:rsidRPr="00FA4589">
        <w:t xml:space="preserve"> r. Nr </w:t>
      </w:r>
      <w:r>
        <w:t>406</w:t>
      </w:r>
      <w:r w:rsidRPr="00FA4589">
        <w:t xml:space="preserve"> </w:t>
      </w:r>
      <w:r>
        <w:br/>
      </w:r>
      <w:r w:rsidRPr="00FA4589">
        <w:t>z</w:t>
      </w:r>
      <w:r>
        <w:t> </w:t>
      </w:r>
      <w:r w:rsidRPr="00FA4589">
        <w:t>późn. zm.).</w:t>
      </w:r>
    </w:p>
  </w:footnote>
  <w:footnote w:id="11">
    <w:p w:rsidR="00821F17" w:rsidRDefault="00821F17" w:rsidP="00A06785">
      <w:pPr>
        <w:pStyle w:val="Tekstprzypisudolnego"/>
      </w:pPr>
      <w:r>
        <w:rPr>
          <w:rStyle w:val="Odwoanieprzypisudolnego"/>
        </w:rPr>
        <w:footnoteRef/>
      </w:r>
      <w:r>
        <w:t xml:space="preserve"> </w:t>
      </w:r>
      <w:r w:rsidRPr="00FA4589">
        <w:t>Instytucjami kultury są podmioty określone w</w:t>
      </w:r>
      <w:r>
        <w:t> </w:t>
      </w:r>
      <w:r w:rsidRPr="00FA4589">
        <w:t>ustawie z</w:t>
      </w:r>
      <w:r>
        <w:t> </w:t>
      </w:r>
      <w:r w:rsidRPr="00FA4589">
        <w:t>dnia 25 października 1991 r. o</w:t>
      </w:r>
      <w:r>
        <w:t> </w:t>
      </w:r>
      <w:r w:rsidRPr="00FA4589">
        <w:t>organizowaniu i</w:t>
      </w:r>
      <w:r>
        <w:t> </w:t>
      </w:r>
      <w:r w:rsidRPr="00FA4589">
        <w:t>prowadzeniu działalności kulturalnej (Dz. U. z</w:t>
      </w:r>
      <w:r>
        <w:t> </w:t>
      </w:r>
      <w:r w:rsidRPr="00FA4589">
        <w:t>20</w:t>
      </w:r>
      <w:r>
        <w:t>12</w:t>
      </w:r>
      <w:r w:rsidRPr="00FA4589">
        <w:t xml:space="preserve"> r. Nr </w:t>
      </w:r>
      <w:r>
        <w:t>406</w:t>
      </w:r>
      <w:r w:rsidRPr="00FA4589">
        <w:t xml:space="preserve"> </w:t>
      </w:r>
      <w:r>
        <w:br/>
      </w:r>
      <w:r w:rsidRPr="00FA4589">
        <w:t>z</w:t>
      </w:r>
      <w:r>
        <w:t> </w:t>
      </w:r>
      <w:r w:rsidRPr="00FA4589">
        <w:t>późn. zm.).</w:t>
      </w:r>
    </w:p>
  </w:footnote>
  <w:footnote w:id="12">
    <w:p w:rsidR="00821F17" w:rsidRPr="00D361B8" w:rsidRDefault="00821F17">
      <w:pPr>
        <w:pStyle w:val="Tekstprzypisudolnego"/>
        <w:rPr>
          <w:rFonts w:ascii="Arial" w:hAnsi="Arial" w:cs="Arial"/>
          <w:sz w:val="18"/>
          <w:szCs w:val="18"/>
        </w:rPr>
      </w:pPr>
      <w:r>
        <w:rPr>
          <w:rStyle w:val="Odwoanieprzypisudolnego"/>
        </w:rPr>
        <w:footnoteRef/>
      </w:r>
      <w:r>
        <w:t xml:space="preserve"> </w:t>
      </w:r>
      <w:r w:rsidRPr="00D361B8">
        <w:rPr>
          <w:rFonts w:ascii="Arial" w:hAnsi="Arial" w:cs="Arial"/>
          <w:sz w:val="18"/>
          <w:szCs w:val="18"/>
        </w:rPr>
        <w:t>Kryterium to nie dotyczy projektów realizowanych przez samorządy z terenu poza obszarem MOF i ROF, które realizują zadania z zakresu publicznego transportu zbiorowego.</w:t>
      </w:r>
    </w:p>
  </w:footnote>
  <w:footnote w:id="13">
    <w:p w:rsidR="00821F17" w:rsidRPr="007C356F" w:rsidRDefault="00821F17" w:rsidP="00440466">
      <w:pPr>
        <w:pStyle w:val="Tekstprzypisudolnego"/>
      </w:pPr>
      <w:r>
        <w:rPr>
          <w:rStyle w:val="Odwoanieprzypisudolnego"/>
        </w:rPr>
        <w:footnoteRef/>
      </w:r>
      <w:r>
        <w:t xml:space="preserve"> </w:t>
      </w:r>
      <w:r w:rsidRPr="007C356F">
        <w:rPr>
          <w:rFonts w:ascii="Arial" w:hAnsi="Arial" w:cs="Arial"/>
          <w:sz w:val="18"/>
          <w:szCs w:val="18"/>
        </w:rPr>
        <w:t>Minimalny procent uzyskanych punktów kwalifikujący do otrzymania oceny pozytywnej określany jest każdorazowo w</w:t>
      </w:r>
      <w:r>
        <w:rPr>
          <w:rFonts w:ascii="Arial" w:hAnsi="Arial" w:cs="Arial"/>
          <w:sz w:val="18"/>
          <w:szCs w:val="18"/>
        </w:rPr>
        <w:t> </w:t>
      </w:r>
      <w:r w:rsidRPr="007C356F">
        <w:rPr>
          <w:rFonts w:ascii="Arial" w:hAnsi="Arial" w:cs="Arial"/>
          <w:sz w:val="18"/>
          <w:szCs w:val="18"/>
        </w:rPr>
        <w:t>regulaminie konkursu.</w:t>
      </w:r>
    </w:p>
  </w:footnote>
  <w:footnote w:id="14">
    <w:p w:rsidR="00821F17" w:rsidRPr="00254A4C" w:rsidRDefault="00821F17" w:rsidP="000D1886">
      <w:pPr>
        <w:pStyle w:val="Tekstprzypisudolnego"/>
        <w:rPr>
          <w:rFonts w:ascii="Arial" w:hAnsi="Arial" w:cs="Arial"/>
          <w:sz w:val="16"/>
          <w:szCs w:val="16"/>
        </w:rPr>
      </w:pPr>
      <w:r>
        <w:rPr>
          <w:rStyle w:val="Odwoanieprzypisudolnego"/>
        </w:rPr>
        <w:footnoteRef/>
      </w:r>
      <w:r>
        <w:t xml:space="preserve"> </w:t>
      </w:r>
      <w:r w:rsidRPr="00254A4C">
        <w:rPr>
          <w:rFonts w:ascii="Arial" w:hAnsi="Arial" w:cs="Arial"/>
          <w:sz w:val="16"/>
          <w:szCs w:val="16"/>
        </w:rPr>
        <w:t>Tzn. nie będących środkami publicznymi w rozumieniu Ustawy o finansach publicznych z dnia 27 sierpnia 2009 r.</w:t>
      </w:r>
    </w:p>
  </w:footnote>
  <w:footnote w:id="15">
    <w:p w:rsidR="00821F17" w:rsidRPr="002D2B67" w:rsidRDefault="00821F17" w:rsidP="000D1886">
      <w:pPr>
        <w:pStyle w:val="Tekstprzypisudolnego"/>
        <w:rPr>
          <w:rFonts w:ascii="Arial" w:hAnsi="Arial" w:cs="Arial"/>
          <w:sz w:val="16"/>
          <w:szCs w:val="16"/>
        </w:rPr>
      </w:pPr>
      <w:r>
        <w:rPr>
          <w:rStyle w:val="Odwoanieprzypisudolnego"/>
        </w:rPr>
        <w:footnoteRef/>
      </w:r>
      <w:r>
        <w:t xml:space="preserve"> </w:t>
      </w:r>
      <w:r w:rsidRPr="002D2B67">
        <w:rPr>
          <w:rFonts w:ascii="Arial" w:hAnsi="Arial" w:cs="Arial"/>
          <w:sz w:val="16"/>
          <w:szCs w:val="16"/>
        </w:rPr>
        <w:t>Dotacja ze środków publicznych nie będzie uznawana za źródło prywatne.</w:t>
      </w:r>
    </w:p>
  </w:footnote>
  <w:footnote w:id="16">
    <w:p w:rsidR="00821F17" w:rsidRPr="000C08C4" w:rsidRDefault="00821F17" w:rsidP="008A4C96">
      <w:pPr>
        <w:pStyle w:val="Tekstprzypisudolnego"/>
      </w:pPr>
      <w:r>
        <w:rPr>
          <w:rStyle w:val="Odwoanieprzypisudolnego"/>
        </w:rPr>
        <w:footnoteRef/>
      </w:r>
      <w:r>
        <w:t xml:space="preserve"> </w:t>
      </w:r>
      <w:r>
        <w:rPr>
          <w:rFonts w:ascii="Calibri" w:eastAsia="Calibri" w:hAnsi="Calibri" w:cs="Calibri"/>
        </w:rPr>
        <w:t>wrażliwe dane osobowe – dane, o których mowa w art. 27. ustawy z dnia 29 sierpnia 1997 r. o ochronie danych osobowych (Dz.U.2014.1182 j.t.).</w:t>
      </w:r>
    </w:p>
  </w:footnote>
  <w:footnote w:id="17">
    <w:p w:rsidR="00821F17" w:rsidRPr="001C0C3D" w:rsidRDefault="00821F17" w:rsidP="00ED08B9">
      <w:pPr>
        <w:pStyle w:val="Tekstprzypisudolnego"/>
        <w:jc w:val="both"/>
      </w:pPr>
      <w:r>
        <w:rPr>
          <w:rStyle w:val="Odwoanieprzypisudolnego"/>
        </w:rPr>
        <w:footnoteRef/>
      </w:r>
      <w:r>
        <w:t xml:space="preserve"> W razie konieczności umieszczenia w placówce opiekuńczo-wychowawczej typu rodzinnego rodzeństwa, za zgodą dyrektora tej placówki oraz po uzyskaniu zezwolenia wojewody, dopuszczalne jest umieszczenie w tym samym czasie większej liczby dzieci (maksymalnie 10).</w:t>
      </w:r>
    </w:p>
  </w:footnote>
  <w:footnote w:id="18">
    <w:p w:rsidR="00821F17" w:rsidRPr="00C5374F" w:rsidRDefault="00821F17" w:rsidP="00492AAD">
      <w:pPr>
        <w:pStyle w:val="Tekstprzypisudolnego"/>
        <w:jc w:val="both"/>
        <w:rPr>
          <w:rFonts w:ascii="Arial" w:hAnsi="Arial" w:cs="Arial"/>
          <w:sz w:val="16"/>
          <w:szCs w:val="16"/>
        </w:rPr>
      </w:pPr>
      <w:r w:rsidRPr="00C5374F">
        <w:rPr>
          <w:rStyle w:val="Odwoanieprzypisudolnego"/>
          <w:rFonts w:ascii="Arial" w:hAnsi="Arial" w:cs="Arial"/>
          <w:sz w:val="16"/>
          <w:szCs w:val="16"/>
        </w:rPr>
        <w:footnoteRef/>
      </w:r>
      <w:r w:rsidRPr="00C5374F">
        <w:rPr>
          <w:rFonts w:ascii="Arial" w:hAnsi="Arial" w:cs="Arial"/>
          <w:sz w:val="16"/>
          <w:szCs w:val="16"/>
        </w:rPr>
        <w:t xml:space="preserve"> Dotyczy również energii hydrotermalnej w rozumieniu Ustawy z dnia 20 lutego 2015 r. o odnawialnych źródłach energii.</w:t>
      </w:r>
    </w:p>
  </w:footnote>
  <w:footnote w:id="19">
    <w:p w:rsidR="00821F17" w:rsidRPr="00C5374F" w:rsidRDefault="00821F17" w:rsidP="00492AAD">
      <w:pPr>
        <w:rPr>
          <w:sz w:val="16"/>
          <w:szCs w:val="16"/>
        </w:rPr>
      </w:pPr>
      <w:r w:rsidRPr="00C5374F">
        <w:rPr>
          <w:rStyle w:val="Odwoanieprzypisudolnego"/>
          <w:rFonts w:ascii="Arial" w:hAnsi="Arial" w:cs="Arial"/>
          <w:sz w:val="16"/>
          <w:szCs w:val="16"/>
        </w:rPr>
        <w:footnoteRef/>
      </w:r>
      <w:r w:rsidRPr="00C5374F">
        <w:rPr>
          <w:rFonts w:ascii="Arial" w:hAnsi="Arial" w:cs="Arial"/>
          <w:sz w:val="16"/>
          <w:szCs w:val="16"/>
        </w:rPr>
        <w:t xml:space="preserve"> Kogeneracja - równoczesne wytwarzanie ciepła i energii elektrycznej lub mechanicznej (także trigeneracja) w trakcie tego samego procesu technologicznego (ustawa Prawo energetyczne).</w:t>
      </w:r>
      <w:r w:rsidRPr="00C5374F">
        <w:rPr>
          <w:sz w:val="16"/>
          <w:szCs w:val="16"/>
        </w:rPr>
        <w:t xml:space="preserve"> </w:t>
      </w:r>
    </w:p>
  </w:footnote>
  <w:footnote w:id="20">
    <w:p w:rsidR="00821F17" w:rsidRDefault="00821F17" w:rsidP="00EC42C0">
      <w:pPr>
        <w:pStyle w:val="Tekstprzypisudolnego"/>
        <w:jc w:val="both"/>
      </w:pPr>
      <w:r>
        <w:rPr>
          <w:rStyle w:val="Odwoanieprzypisudolnego"/>
        </w:rPr>
        <w:footnoteRef/>
      </w:r>
      <w:r>
        <w:t xml:space="preserve"> </w:t>
      </w:r>
      <w:r w:rsidRPr="00171E61">
        <w:rPr>
          <w:rFonts w:ascii="Arial" w:hAnsi="Arial" w:cs="Arial"/>
          <w:sz w:val="16"/>
          <w:szCs w:val="16"/>
        </w:rPr>
        <w:t>Dotyczy również energii hydrotermalnej w rozumieniu Ustawy z dnia 20 lutego 2015 r. o odnawialnych źródłach energii.</w:t>
      </w:r>
    </w:p>
  </w:footnote>
  <w:footnote w:id="21">
    <w:p w:rsidR="00821F17" w:rsidRPr="00171E61" w:rsidRDefault="00821F17" w:rsidP="00967141">
      <w:pPr>
        <w:pStyle w:val="Tekstprzypisudolnego"/>
        <w:jc w:val="both"/>
        <w:rPr>
          <w:rFonts w:ascii="Arial" w:hAnsi="Arial" w:cs="Arial"/>
          <w:sz w:val="16"/>
          <w:szCs w:val="16"/>
        </w:rPr>
      </w:pPr>
      <w:r>
        <w:rPr>
          <w:rStyle w:val="Odwoanieprzypisudolnego"/>
        </w:rPr>
        <w:footnoteRef/>
      </w:r>
      <w:r>
        <w:t xml:space="preserve"> </w:t>
      </w:r>
      <w:r w:rsidRPr="00171E61">
        <w:rPr>
          <w:rFonts w:ascii="Arial" w:hAnsi="Arial" w:cs="Arial"/>
          <w:sz w:val="16"/>
          <w:szCs w:val="16"/>
        </w:rPr>
        <w:t>Dotyczy również energii hydrotermalnej w rozumieniu Ustawy z dnia 20 lutego 2015 r. o odnawialnych źródłach energii.</w:t>
      </w:r>
    </w:p>
  </w:footnote>
  <w:footnote w:id="22">
    <w:p w:rsidR="00821F17" w:rsidRDefault="00821F17" w:rsidP="00967141">
      <w:pPr>
        <w:rPr>
          <w:sz w:val="16"/>
          <w:szCs w:val="16"/>
        </w:rPr>
      </w:pPr>
      <w:r w:rsidRPr="00171E61">
        <w:rPr>
          <w:rStyle w:val="Odwoanieprzypisudolnego"/>
          <w:rFonts w:ascii="Arial" w:hAnsi="Arial" w:cs="Arial"/>
          <w:sz w:val="16"/>
          <w:szCs w:val="16"/>
        </w:rPr>
        <w:footnoteRef/>
      </w:r>
      <w:r w:rsidRPr="00171E61">
        <w:rPr>
          <w:rFonts w:ascii="Arial" w:hAnsi="Arial" w:cs="Arial"/>
          <w:sz w:val="16"/>
          <w:szCs w:val="16"/>
        </w:rPr>
        <w:t xml:space="preserve"> Kogeneracja - równoczesne wytwarzanie ciepła i energii elektrycznej lub mechanicznej (także trigeneracja) w trakcie tego samego procesu technologicznego (ustawa Prawo energetyczne).</w:t>
      </w:r>
      <w:r>
        <w:rPr>
          <w:sz w:val="16"/>
          <w:szCs w:val="16"/>
        </w:rPr>
        <w:t xml:space="preserve"> </w:t>
      </w:r>
    </w:p>
  </w:footnote>
  <w:footnote w:id="23">
    <w:p w:rsidR="00821F17" w:rsidRDefault="00821F17" w:rsidP="00B624C0">
      <w:pPr>
        <w:pStyle w:val="Tekstprzypisudolnego"/>
        <w:jc w:val="both"/>
      </w:pPr>
      <w:r>
        <w:rPr>
          <w:rStyle w:val="Odwoanieprzypisudolnego"/>
        </w:rPr>
        <w:footnoteRef/>
      </w:r>
      <w:r>
        <w:t xml:space="preserve"> </w:t>
      </w:r>
      <w:r>
        <w:rPr>
          <w:rFonts w:cs="Arial"/>
          <w:szCs w:val="16"/>
        </w:rPr>
        <w:t>Projekty dotyczące sieci wodociągowych mogą być realizowane jedynie jako projekty kompleksowe - razem z kanalizacją albo gdy zapewniona jest już gospodarka ściekowa zgodna z przepisami krajowymi i </w:t>
      </w:r>
      <w:r w:rsidRPr="002205B6">
        <w:rPr>
          <w:rFonts w:cs="Arial"/>
          <w:szCs w:val="16"/>
        </w:rPr>
        <w:t>unijnymi tj. gdy</w:t>
      </w:r>
      <w:r w:rsidRPr="002205B6">
        <w:t xml:space="preserve"> i</w:t>
      </w:r>
      <w:r w:rsidRPr="002205B6">
        <w:rPr>
          <w:rFonts w:cs="Arial"/>
          <w:szCs w:val="16"/>
        </w:rPr>
        <w:t>nstalacje kanalizacyjne budynków są obecnie podłączone do sieci kanalizacji sanitarnej lub do zbiorników, o</w:t>
      </w:r>
      <w:r>
        <w:rPr>
          <w:rFonts w:cs="Arial"/>
          <w:szCs w:val="16"/>
        </w:rPr>
        <w:t> </w:t>
      </w:r>
      <w:r w:rsidRPr="002205B6">
        <w:rPr>
          <w:rFonts w:cs="Arial"/>
          <w:szCs w:val="16"/>
        </w:rPr>
        <w:t>których mowa w</w:t>
      </w:r>
      <w:r>
        <w:rPr>
          <w:rFonts w:cs="Arial"/>
          <w:szCs w:val="16"/>
        </w:rPr>
        <w:t> </w:t>
      </w:r>
      <w:r w:rsidRPr="002205B6">
        <w:rPr>
          <w:rFonts w:cs="Arial"/>
          <w:szCs w:val="16"/>
        </w:rPr>
        <w:t>rozdziale 7 rozporządzenia Ministra Infrastruktury z</w:t>
      </w:r>
      <w:r>
        <w:rPr>
          <w:rFonts w:cs="Arial"/>
          <w:szCs w:val="16"/>
        </w:rPr>
        <w:t> </w:t>
      </w:r>
      <w:r w:rsidRPr="002205B6">
        <w:rPr>
          <w:rFonts w:cs="Arial"/>
          <w:szCs w:val="16"/>
        </w:rPr>
        <w:t>12 kwietnia 2002 r. w</w:t>
      </w:r>
      <w:r>
        <w:rPr>
          <w:rFonts w:cs="Arial"/>
          <w:szCs w:val="16"/>
        </w:rPr>
        <w:t> </w:t>
      </w:r>
      <w:r w:rsidRPr="002205B6">
        <w:rPr>
          <w:rFonts w:cs="Arial"/>
          <w:szCs w:val="16"/>
        </w:rPr>
        <w:t>sprawie warunków technicznych, jakim powinny odpowiadać budynki i</w:t>
      </w:r>
      <w:r>
        <w:rPr>
          <w:rFonts w:cs="Arial"/>
          <w:szCs w:val="16"/>
        </w:rPr>
        <w:t> </w:t>
      </w:r>
      <w:r w:rsidRPr="002205B6">
        <w:rPr>
          <w:rFonts w:cs="Arial"/>
          <w:szCs w:val="16"/>
        </w:rPr>
        <w:t>ich usytuowanie (Dz.U.2002.75.690, ze zm.). Kryterium będzie weryfikowane na podstawie oświadczenia wnioskodawcy.</w:t>
      </w:r>
    </w:p>
  </w:footnote>
  <w:footnote w:id="24">
    <w:p w:rsidR="00821F17" w:rsidRDefault="00821F17" w:rsidP="00B624C0">
      <w:pPr>
        <w:pStyle w:val="Tekstprzypisudolnego"/>
        <w:jc w:val="both"/>
      </w:pPr>
      <w:r>
        <w:rPr>
          <w:rStyle w:val="Odwoanieprzypisudolnego"/>
        </w:rPr>
        <w:footnoteRef/>
      </w:r>
      <w:r>
        <w:t xml:space="preserve"> </w:t>
      </w:r>
      <w:r>
        <w:rPr>
          <w:rFonts w:eastAsia="Calibri" w:cs="Arial"/>
        </w:rPr>
        <w:t>Realizacja inwestycji wykorzystujących lokalne zasoby przyrodnicze, zwłaszcza na obszarach górskich będzie odbywać się wraz z odpowiednim zabezpieczeniem tych terenów przed zwiększoną i niekontrolowaną presją poprzez koncentrację kanalizację ruchu turystycznego.</w:t>
      </w:r>
    </w:p>
  </w:footnote>
  <w:footnote w:id="25">
    <w:p w:rsidR="00821F17" w:rsidRDefault="00821F17" w:rsidP="00B624C0">
      <w:pPr>
        <w:pStyle w:val="Tekstprzypisudolnego"/>
      </w:pPr>
      <w:r>
        <w:rPr>
          <w:rStyle w:val="Odwoanieprzypisudolnego"/>
        </w:rPr>
        <w:footnoteRef/>
      </w:r>
      <w:r>
        <w:t xml:space="preserve"> Dyrektywa Rady 92/43/EWG z dnia 21 maja 1992 r. w sprawie ochrony siedlisk przyrodniczych oraz dzikiej fauny i flory</w:t>
      </w:r>
    </w:p>
  </w:footnote>
  <w:footnote w:id="26">
    <w:p w:rsidR="00821F17" w:rsidRDefault="00821F17" w:rsidP="00B624C0">
      <w:pPr>
        <w:pStyle w:val="Tekstprzypisudolnego"/>
      </w:pPr>
      <w:r>
        <w:rPr>
          <w:rStyle w:val="Odwoanieprzypisudolnego"/>
        </w:rPr>
        <w:footnoteRef/>
      </w:r>
      <w:r>
        <w:t xml:space="preserve"> Dyrektywa Parlamentu Europejskiego i Rady 2009/147/WE z dnia 30 listopada 2009 r. w sprawie ochrony dzikiego ptactwa</w:t>
      </w:r>
    </w:p>
  </w:footnote>
  <w:footnote w:id="27">
    <w:p w:rsidR="00821F17" w:rsidRPr="00445E40" w:rsidRDefault="00821F17" w:rsidP="00B624C0">
      <w:pPr>
        <w:pStyle w:val="Tekstprzypisudolnego"/>
        <w:rPr>
          <w:rFonts w:ascii="Arial" w:hAnsi="Arial" w:cs="Arial"/>
        </w:rPr>
      </w:pPr>
      <w:r>
        <w:rPr>
          <w:rStyle w:val="Odwoanieprzypisudolnego"/>
        </w:rPr>
        <w:footnoteRef/>
      </w:r>
      <w:r>
        <w:t xml:space="preserve"> </w:t>
      </w:r>
      <w:r w:rsidRPr="00445E40">
        <w:rPr>
          <w:rFonts w:ascii="Arial" w:hAnsi="Arial" w:cs="Arial"/>
        </w:rPr>
        <w:t>Dyrektywa Rady 92/43/EWG z</w:t>
      </w:r>
      <w:r>
        <w:rPr>
          <w:rFonts w:ascii="Arial" w:hAnsi="Arial" w:cs="Arial"/>
        </w:rPr>
        <w:t> </w:t>
      </w:r>
      <w:r w:rsidRPr="00445E40">
        <w:rPr>
          <w:rFonts w:ascii="Arial" w:hAnsi="Arial" w:cs="Arial"/>
        </w:rPr>
        <w:t>dnia 21 maja 1992 r. w</w:t>
      </w:r>
      <w:r>
        <w:rPr>
          <w:rFonts w:ascii="Arial" w:hAnsi="Arial" w:cs="Arial"/>
        </w:rPr>
        <w:t> </w:t>
      </w:r>
      <w:r w:rsidRPr="00445E40">
        <w:rPr>
          <w:rFonts w:ascii="Arial" w:hAnsi="Arial" w:cs="Arial"/>
        </w:rPr>
        <w:t>sprawie ochrony siedlisk przyrodniczych oraz dzikiej fauny i</w:t>
      </w:r>
      <w:r>
        <w:rPr>
          <w:rFonts w:ascii="Arial" w:hAnsi="Arial" w:cs="Arial"/>
        </w:rPr>
        <w:t> </w:t>
      </w:r>
      <w:r w:rsidRPr="00445E40">
        <w:rPr>
          <w:rFonts w:ascii="Arial" w:hAnsi="Arial" w:cs="Arial"/>
        </w:rPr>
        <w:t>flory</w:t>
      </w:r>
    </w:p>
  </w:footnote>
  <w:footnote w:id="28">
    <w:p w:rsidR="00821F17" w:rsidRDefault="00821F17" w:rsidP="00B624C0">
      <w:pPr>
        <w:pStyle w:val="Tekstprzypisudolnego"/>
      </w:pPr>
      <w:r w:rsidRPr="00445E40">
        <w:rPr>
          <w:rStyle w:val="Odwoanieprzypisudolnego"/>
          <w:rFonts w:ascii="Arial" w:hAnsi="Arial" w:cs="Arial"/>
        </w:rPr>
        <w:footnoteRef/>
      </w:r>
      <w:r w:rsidRPr="00445E40">
        <w:rPr>
          <w:rFonts w:ascii="Arial" w:hAnsi="Arial" w:cs="Arial"/>
        </w:rPr>
        <w:t xml:space="preserve"> Dyrektywa Parlamentu Europejskiego i</w:t>
      </w:r>
      <w:r>
        <w:rPr>
          <w:rFonts w:ascii="Arial" w:hAnsi="Arial" w:cs="Arial"/>
        </w:rPr>
        <w:t> </w:t>
      </w:r>
      <w:r w:rsidRPr="00445E40">
        <w:rPr>
          <w:rFonts w:ascii="Arial" w:hAnsi="Arial" w:cs="Arial"/>
        </w:rPr>
        <w:t>Rady 2009/147/WE z</w:t>
      </w:r>
      <w:r>
        <w:rPr>
          <w:rFonts w:ascii="Arial" w:hAnsi="Arial" w:cs="Arial"/>
        </w:rPr>
        <w:t> </w:t>
      </w:r>
      <w:r w:rsidRPr="00445E40">
        <w:rPr>
          <w:rFonts w:ascii="Arial" w:hAnsi="Arial" w:cs="Arial"/>
        </w:rPr>
        <w:t>dnia 30 listopada 2009 r. w</w:t>
      </w:r>
      <w:r>
        <w:rPr>
          <w:rFonts w:ascii="Arial" w:hAnsi="Arial" w:cs="Arial"/>
        </w:rPr>
        <w:t> </w:t>
      </w:r>
      <w:r w:rsidRPr="00445E40">
        <w:rPr>
          <w:rFonts w:ascii="Arial" w:hAnsi="Arial" w:cs="Arial"/>
        </w:rPr>
        <w:t>sprawie ochrony dzikiego ptactwa</w:t>
      </w:r>
    </w:p>
  </w:footnote>
  <w:footnote w:id="29">
    <w:p w:rsidR="00821F17" w:rsidRDefault="00821F17" w:rsidP="00327997">
      <w:pPr>
        <w:pStyle w:val="Tekstprzypisudolnego"/>
      </w:pPr>
      <w:r>
        <w:rPr>
          <w:rStyle w:val="Odwoanieprzypisudolnego"/>
        </w:rPr>
        <w:footnoteRef/>
      </w:r>
      <w:r>
        <w:t xml:space="preserve"> Wg stanu na dzień 1 września..</w:t>
      </w:r>
    </w:p>
  </w:footnote>
  <w:footnote w:id="30">
    <w:p w:rsidR="00821F17" w:rsidRDefault="00821F17" w:rsidP="00FD52CB">
      <w:pPr>
        <w:pStyle w:val="Tekstprzypisudolnego"/>
      </w:pPr>
      <w:r>
        <w:rPr>
          <w:rStyle w:val="Odwoanieprzypisudolnego"/>
        </w:rPr>
        <w:footnoteRef/>
      </w:r>
      <w:r>
        <w:t xml:space="preserve"> </w:t>
      </w:r>
      <w:r w:rsidRPr="00D0104E">
        <w:rPr>
          <w:rFonts w:ascii="Arial" w:hAnsi="Arial" w:cs="Arial"/>
        </w:rPr>
        <w:t>Jeśli dotyczy, tzn. w</w:t>
      </w:r>
      <w:r>
        <w:rPr>
          <w:rFonts w:ascii="Arial" w:hAnsi="Arial" w:cs="Arial"/>
        </w:rPr>
        <w:t> </w:t>
      </w:r>
      <w:r w:rsidRPr="00D0104E">
        <w:rPr>
          <w:rFonts w:ascii="Arial" w:hAnsi="Arial" w:cs="Arial"/>
        </w:rPr>
        <w:t>regulaminie konkursu/regulaminie prac Komisji oceny projektów wskazano, iż jest to kryterium dopuszczające</w:t>
      </w:r>
    </w:p>
  </w:footnote>
  <w:footnote w:id="31">
    <w:p w:rsidR="00821F17" w:rsidRPr="001B75BA" w:rsidRDefault="00821F17" w:rsidP="00FD52CB">
      <w:pPr>
        <w:pStyle w:val="Tekstprzypisudolnego"/>
        <w:rPr>
          <w:rFonts w:ascii="Arial" w:hAnsi="Arial" w:cs="Arial"/>
          <w:sz w:val="16"/>
          <w:szCs w:val="16"/>
        </w:rPr>
      </w:pPr>
      <w:r w:rsidRPr="001B75BA">
        <w:rPr>
          <w:rStyle w:val="Odwoanieprzypisudolnego"/>
          <w:rFonts w:ascii="Arial" w:hAnsi="Arial" w:cs="Arial"/>
          <w:sz w:val="16"/>
          <w:szCs w:val="16"/>
        </w:rPr>
        <w:footnoteRef/>
      </w:r>
      <w:r w:rsidRPr="001B75BA">
        <w:rPr>
          <w:rFonts w:ascii="Arial" w:hAnsi="Arial" w:cs="Arial"/>
          <w:sz w:val="16"/>
          <w:szCs w:val="16"/>
        </w:rPr>
        <w:t xml:space="preserve"> Jeśli dotyczy</w:t>
      </w:r>
      <w:r>
        <w:rPr>
          <w:rFonts w:ascii="Arial" w:hAnsi="Arial" w:cs="Arial"/>
          <w:sz w:val="16"/>
          <w:szCs w:val="16"/>
        </w:rPr>
        <w:t>,</w:t>
      </w:r>
      <w:r w:rsidRPr="001B75BA">
        <w:rPr>
          <w:rFonts w:ascii="Arial" w:hAnsi="Arial" w:cs="Arial"/>
          <w:sz w:val="16"/>
          <w:szCs w:val="16"/>
        </w:rPr>
        <w:t xml:space="preserve"> tzn. jeśli w</w:t>
      </w:r>
      <w:r>
        <w:rPr>
          <w:rFonts w:ascii="Arial" w:hAnsi="Arial" w:cs="Arial"/>
          <w:sz w:val="16"/>
          <w:szCs w:val="16"/>
        </w:rPr>
        <w:t> </w:t>
      </w:r>
      <w:r w:rsidRPr="001B75BA">
        <w:rPr>
          <w:rFonts w:ascii="Arial" w:hAnsi="Arial" w:cs="Arial"/>
          <w:sz w:val="16"/>
          <w:szCs w:val="16"/>
        </w:rPr>
        <w:t>SZOOP/ regulaminie konkursu zostały one określone.</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21F17" w:rsidRDefault="00821F17" w:rsidP="00560008">
    <w:pPr>
      <w:suppressAutoHyphens/>
      <w:jc w:val="right"/>
      <w:rPr>
        <w:rFonts w:ascii="Arial" w:hAnsi="Arial" w:cs="Arial"/>
        <w:i/>
        <w:sz w:val="18"/>
        <w:szCs w:val="18"/>
      </w:rPr>
    </w:pPr>
    <w:r w:rsidRPr="00C1009B">
      <w:rPr>
        <w:rFonts w:ascii="Arial" w:hAnsi="Arial" w:cs="Arial"/>
        <w:i/>
        <w:sz w:val="18"/>
        <w:szCs w:val="18"/>
      </w:rPr>
      <w:t xml:space="preserve">Załącznik nr </w:t>
    </w:r>
    <w:r>
      <w:rPr>
        <w:rFonts w:ascii="Arial" w:hAnsi="Arial" w:cs="Arial"/>
        <w:i/>
        <w:sz w:val="18"/>
        <w:szCs w:val="18"/>
      </w:rPr>
      <w:t xml:space="preserve">3a do </w:t>
    </w:r>
    <w:r w:rsidR="005B2A29">
      <w:rPr>
        <w:rFonts w:ascii="Arial" w:hAnsi="Arial" w:cs="Arial"/>
        <w:i/>
        <w:sz w:val="18"/>
        <w:szCs w:val="18"/>
      </w:rPr>
      <w:t xml:space="preserve">projektu zmiany </w:t>
    </w:r>
    <w:r w:rsidRPr="00C1009B">
      <w:rPr>
        <w:rFonts w:ascii="Arial" w:hAnsi="Arial" w:cs="Arial"/>
        <w:i/>
        <w:sz w:val="18"/>
        <w:szCs w:val="18"/>
      </w:rPr>
      <w:t>Szczegółowego opisu osi p</w:t>
    </w:r>
    <w:r>
      <w:rPr>
        <w:rFonts w:ascii="Arial" w:hAnsi="Arial" w:cs="Arial"/>
        <w:i/>
        <w:sz w:val="18"/>
        <w:szCs w:val="18"/>
      </w:rPr>
      <w:t>riorytetowych RPO WP 2014-2020</w:t>
    </w:r>
  </w:p>
  <w:p w:rsidR="00821F17" w:rsidRDefault="001E265E" w:rsidP="009236F0">
    <w:pPr>
      <w:suppressAutoHyphens/>
      <w:jc w:val="right"/>
    </w:pPr>
    <w:r>
      <w:rPr>
        <w:rFonts w:ascii="Arial" w:hAnsi="Arial" w:cs="Arial"/>
        <w:i/>
        <w:sz w:val="18"/>
        <w:szCs w:val="18"/>
      </w:rPr>
      <w:t>5</w:t>
    </w:r>
    <w:r w:rsidR="00821F17">
      <w:rPr>
        <w:rFonts w:ascii="Arial" w:hAnsi="Arial" w:cs="Arial"/>
        <w:i/>
        <w:sz w:val="18"/>
        <w:szCs w:val="18"/>
      </w:rPr>
      <w:t xml:space="preserve"> </w:t>
    </w:r>
    <w:r w:rsidR="009236F0">
      <w:rPr>
        <w:rFonts w:ascii="Arial" w:hAnsi="Arial" w:cs="Arial"/>
        <w:i/>
        <w:sz w:val="18"/>
        <w:szCs w:val="18"/>
      </w:rPr>
      <w:t>maja</w:t>
    </w:r>
    <w:r w:rsidR="00E33E33">
      <w:rPr>
        <w:rFonts w:ascii="Arial" w:hAnsi="Arial" w:cs="Arial"/>
        <w:i/>
        <w:sz w:val="18"/>
        <w:szCs w:val="18"/>
      </w:rPr>
      <w:t xml:space="preserve"> </w:t>
    </w:r>
    <w:r w:rsidR="00821F17">
      <w:rPr>
        <w:rFonts w:ascii="Arial" w:hAnsi="Arial" w:cs="Arial"/>
        <w:i/>
        <w:sz w:val="18"/>
        <w:szCs w:val="18"/>
      </w:rPr>
      <w:t>2017 r.</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21F17" w:rsidRPr="00633913" w:rsidRDefault="00821F17" w:rsidP="009236F0">
    <w:pPr>
      <w:jc w:val="right"/>
      <w:rPr>
        <w:rFonts w:ascii="Arial" w:hAnsi="Arial" w:cs="Arial"/>
        <w:sz w:val="18"/>
        <w:szCs w:val="18"/>
      </w:rPr>
    </w:pPr>
    <w:r>
      <w:rPr>
        <w:rFonts w:ascii="Arial" w:hAnsi="Arial" w:cs="Arial"/>
        <w:sz w:val="18"/>
        <w:szCs w:val="18"/>
      </w:rPr>
      <w:t>Załącznik nr 3a do</w:t>
    </w:r>
    <w:r w:rsidR="005B2A29">
      <w:rPr>
        <w:rFonts w:ascii="Arial" w:hAnsi="Arial" w:cs="Arial"/>
        <w:sz w:val="18"/>
        <w:szCs w:val="18"/>
      </w:rPr>
      <w:t xml:space="preserve"> projektu zmiany</w:t>
    </w:r>
    <w:r>
      <w:rPr>
        <w:rFonts w:ascii="Arial" w:hAnsi="Arial" w:cs="Arial"/>
        <w:sz w:val="18"/>
        <w:szCs w:val="18"/>
      </w:rPr>
      <w:t xml:space="preserve"> </w:t>
    </w:r>
    <w:r w:rsidRPr="00633913">
      <w:rPr>
        <w:rFonts w:ascii="Arial" w:hAnsi="Arial" w:cs="Arial"/>
        <w:sz w:val="18"/>
        <w:szCs w:val="18"/>
      </w:rPr>
      <w:t>Szczegółow</w:t>
    </w:r>
    <w:r>
      <w:rPr>
        <w:rFonts w:ascii="Arial" w:hAnsi="Arial" w:cs="Arial"/>
        <w:sz w:val="18"/>
        <w:szCs w:val="18"/>
      </w:rPr>
      <w:t>ego</w:t>
    </w:r>
    <w:r w:rsidRPr="00633913">
      <w:rPr>
        <w:rFonts w:ascii="Arial" w:hAnsi="Arial" w:cs="Arial"/>
        <w:sz w:val="18"/>
        <w:szCs w:val="18"/>
      </w:rPr>
      <w:t xml:space="preserve"> opis</w:t>
    </w:r>
    <w:r>
      <w:rPr>
        <w:rFonts w:ascii="Arial" w:hAnsi="Arial" w:cs="Arial"/>
        <w:sz w:val="18"/>
        <w:szCs w:val="18"/>
      </w:rPr>
      <w:t>u</w:t>
    </w:r>
    <w:r w:rsidRPr="00633913">
      <w:rPr>
        <w:rFonts w:ascii="Arial" w:hAnsi="Arial" w:cs="Arial"/>
        <w:sz w:val="18"/>
        <w:szCs w:val="18"/>
      </w:rPr>
      <w:t xml:space="preserve"> osi priorytetowych</w:t>
    </w:r>
    <w:r w:rsidRPr="0006237C">
      <w:rPr>
        <w:rFonts w:cs="Arial"/>
        <w:i/>
        <w:sz w:val="18"/>
        <w:szCs w:val="18"/>
      </w:rPr>
      <w:t xml:space="preserve"> </w:t>
    </w:r>
    <w:r>
      <w:rPr>
        <w:rFonts w:ascii="Arial" w:hAnsi="Arial" w:cs="Arial"/>
        <w:sz w:val="18"/>
        <w:szCs w:val="18"/>
      </w:rPr>
      <w:t xml:space="preserve">RPO WP 2014-2020 </w:t>
    </w:r>
    <w:r>
      <w:rPr>
        <w:rFonts w:ascii="Arial" w:hAnsi="Arial" w:cs="Arial"/>
        <w:sz w:val="18"/>
        <w:szCs w:val="18"/>
      </w:rPr>
      <w:br/>
    </w:r>
    <w:r w:rsidR="001E265E">
      <w:rPr>
        <w:rFonts w:ascii="Arial" w:hAnsi="Arial" w:cs="Arial"/>
        <w:sz w:val="18"/>
        <w:szCs w:val="18"/>
      </w:rPr>
      <w:t>5</w:t>
    </w:r>
    <w:r>
      <w:rPr>
        <w:rFonts w:ascii="Arial" w:hAnsi="Arial" w:cs="Arial"/>
        <w:sz w:val="18"/>
        <w:szCs w:val="18"/>
      </w:rPr>
      <w:t xml:space="preserve"> </w:t>
    </w:r>
    <w:r w:rsidR="009236F0">
      <w:rPr>
        <w:rFonts w:ascii="Arial" w:hAnsi="Arial" w:cs="Arial"/>
        <w:sz w:val="18"/>
        <w:szCs w:val="18"/>
      </w:rPr>
      <w:t>maja</w:t>
    </w:r>
    <w:r w:rsidR="00E33E33">
      <w:rPr>
        <w:rFonts w:ascii="Arial" w:hAnsi="Arial" w:cs="Arial"/>
        <w:sz w:val="18"/>
        <w:szCs w:val="18"/>
      </w:rPr>
      <w:t xml:space="preserve"> </w:t>
    </w:r>
    <w:r>
      <w:rPr>
        <w:rFonts w:ascii="Arial" w:hAnsi="Arial" w:cs="Arial"/>
        <w:sz w:val="18"/>
        <w:szCs w:val="18"/>
      </w:rPr>
      <w:t>2017 r.</w:t>
    </w:r>
  </w:p>
  <w:p w:rsidR="00821F17" w:rsidRPr="00633913" w:rsidRDefault="00E33E33" w:rsidP="00F07173">
    <w:pPr>
      <w:pStyle w:val="Nagwek"/>
      <w:tabs>
        <w:tab w:val="clear" w:pos="4536"/>
        <w:tab w:val="clear" w:pos="9072"/>
        <w:tab w:val="left" w:pos="12630"/>
      </w:tabs>
    </w:pPr>
    <w:r>
      <w:tab/>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singleLevel"/>
    <w:tmpl w:val="00000002"/>
    <w:name w:val="WW8Num4"/>
    <w:lvl w:ilvl="0">
      <w:start w:val="1"/>
      <w:numFmt w:val="bullet"/>
      <w:lvlText w:val=""/>
      <w:lvlJc w:val="left"/>
      <w:pPr>
        <w:tabs>
          <w:tab w:val="num" w:pos="0"/>
        </w:tabs>
        <w:ind w:left="720" w:hanging="360"/>
      </w:pPr>
      <w:rPr>
        <w:rFonts w:ascii="Symbol" w:hAnsi="Symbol" w:cs="Symbol" w:hint="default"/>
        <w:sz w:val="20"/>
        <w:szCs w:val="20"/>
      </w:rPr>
    </w:lvl>
  </w:abstractNum>
  <w:abstractNum w:abstractNumId="1">
    <w:nsid w:val="00000003"/>
    <w:multiLevelType w:val="singleLevel"/>
    <w:tmpl w:val="00000003"/>
    <w:name w:val="WW8Num7"/>
    <w:lvl w:ilvl="0">
      <w:start w:val="1"/>
      <w:numFmt w:val="bullet"/>
      <w:lvlText w:val=""/>
      <w:lvlJc w:val="left"/>
      <w:pPr>
        <w:tabs>
          <w:tab w:val="num" w:pos="0"/>
        </w:tabs>
        <w:ind w:left="720" w:hanging="360"/>
      </w:pPr>
      <w:rPr>
        <w:rFonts w:ascii="Symbol" w:hAnsi="Symbol" w:cs="Symbol" w:hint="default"/>
        <w:sz w:val="20"/>
        <w:szCs w:val="20"/>
      </w:rPr>
    </w:lvl>
  </w:abstractNum>
  <w:abstractNum w:abstractNumId="2">
    <w:nsid w:val="00000004"/>
    <w:multiLevelType w:val="singleLevel"/>
    <w:tmpl w:val="00000004"/>
    <w:name w:val="WW8Num9"/>
    <w:lvl w:ilvl="0">
      <w:start w:val="1"/>
      <w:numFmt w:val="bullet"/>
      <w:lvlText w:val=""/>
      <w:lvlJc w:val="left"/>
      <w:pPr>
        <w:tabs>
          <w:tab w:val="num" w:pos="0"/>
        </w:tabs>
        <w:ind w:left="720" w:hanging="360"/>
      </w:pPr>
      <w:rPr>
        <w:rFonts w:ascii="Symbol" w:hAnsi="Symbol" w:cs="Symbol" w:hint="default"/>
        <w:sz w:val="20"/>
        <w:szCs w:val="20"/>
      </w:rPr>
    </w:lvl>
  </w:abstractNum>
  <w:abstractNum w:abstractNumId="3">
    <w:nsid w:val="00876B76"/>
    <w:multiLevelType w:val="hybridMultilevel"/>
    <w:tmpl w:val="562C4FF6"/>
    <w:lvl w:ilvl="0" w:tplc="1588695E">
      <w:start w:val="1"/>
      <w:numFmt w:val="decimal"/>
      <w:lvlText w:val="%1."/>
      <w:lvlJc w:val="left"/>
      <w:pPr>
        <w:ind w:left="360" w:hanging="360"/>
      </w:pPr>
      <w:rPr>
        <w:rFonts w:hint="default"/>
        <w:sz w:val="22"/>
        <w:szCs w:val="22"/>
      </w:rPr>
    </w:lvl>
    <w:lvl w:ilvl="1" w:tplc="2F26204C">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
    <w:nsid w:val="01055331"/>
    <w:multiLevelType w:val="hybridMultilevel"/>
    <w:tmpl w:val="A048602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013D3C62"/>
    <w:multiLevelType w:val="hybridMultilevel"/>
    <w:tmpl w:val="C478EBA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01FE19A3"/>
    <w:multiLevelType w:val="hybridMultilevel"/>
    <w:tmpl w:val="4C6C38E2"/>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nsid w:val="025401D0"/>
    <w:multiLevelType w:val="hybridMultilevel"/>
    <w:tmpl w:val="5E1E2BE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02564ED9"/>
    <w:multiLevelType w:val="hybridMultilevel"/>
    <w:tmpl w:val="448AC5CA"/>
    <w:lvl w:ilvl="0" w:tplc="D5FEEA0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025820A7"/>
    <w:multiLevelType w:val="hybridMultilevel"/>
    <w:tmpl w:val="9A4494E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02CB65EC"/>
    <w:multiLevelType w:val="hybridMultilevel"/>
    <w:tmpl w:val="D396C0F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02FD4967"/>
    <w:multiLevelType w:val="hybridMultilevel"/>
    <w:tmpl w:val="73BA1F6A"/>
    <w:lvl w:ilvl="0" w:tplc="88A471CC">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03237341"/>
    <w:multiLevelType w:val="hybridMultilevel"/>
    <w:tmpl w:val="CBE228E4"/>
    <w:lvl w:ilvl="0" w:tplc="07F22144">
      <w:start w:val="1"/>
      <w:numFmt w:val="bullet"/>
      <w:lvlText w:val=""/>
      <w:lvlJc w:val="left"/>
      <w:pPr>
        <w:ind w:left="720" w:hanging="360"/>
      </w:pPr>
      <w:rPr>
        <w:rFonts w:ascii="Symbol" w:hAnsi="Symbol" w:hint="default"/>
        <w:color w:val="auto"/>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03963632"/>
    <w:multiLevelType w:val="hybridMultilevel"/>
    <w:tmpl w:val="0E3EA8B8"/>
    <w:lvl w:ilvl="0" w:tplc="106EC774">
      <w:start w:val="1"/>
      <w:numFmt w:val="decimal"/>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
    <w:nsid w:val="03E80BDC"/>
    <w:multiLevelType w:val="hybridMultilevel"/>
    <w:tmpl w:val="BC6C0D3C"/>
    <w:lvl w:ilvl="0" w:tplc="040C000F">
      <w:start w:val="1"/>
      <w:numFmt w:val="decimal"/>
      <w:lvlText w:val="%1."/>
      <w:lvlJc w:val="left"/>
      <w:pPr>
        <w:ind w:left="720" w:hanging="360"/>
      </w:pPr>
    </w:lvl>
    <w:lvl w:ilvl="1" w:tplc="62CCCB46">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15">
    <w:nsid w:val="04AE2EC8"/>
    <w:multiLevelType w:val="hybridMultilevel"/>
    <w:tmpl w:val="B15A5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04BF3F97"/>
    <w:multiLevelType w:val="hybridMultilevel"/>
    <w:tmpl w:val="A810DD9E"/>
    <w:lvl w:ilvl="0" w:tplc="07F22144">
      <w:start w:val="1"/>
      <w:numFmt w:val="bullet"/>
      <w:lvlText w:val=""/>
      <w:lvlJc w:val="left"/>
      <w:pPr>
        <w:ind w:left="720" w:hanging="360"/>
      </w:pPr>
      <w:rPr>
        <w:rFonts w:ascii="Symbol" w:hAnsi="Symbol" w:hint="default"/>
        <w:color w:val="auto"/>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04C1022A"/>
    <w:multiLevelType w:val="hybridMultilevel"/>
    <w:tmpl w:val="63AC3B9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05151853"/>
    <w:multiLevelType w:val="hybridMultilevel"/>
    <w:tmpl w:val="D3BA19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05B46D35"/>
    <w:multiLevelType w:val="hybridMultilevel"/>
    <w:tmpl w:val="C84C8EF0"/>
    <w:lvl w:ilvl="0" w:tplc="E23CDA4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nsid w:val="05E1435E"/>
    <w:multiLevelType w:val="hybridMultilevel"/>
    <w:tmpl w:val="4AE8F744"/>
    <w:lvl w:ilvl="0" w:tplc="07F22144">
      <w:start w:val="1"/>
      <w:numFmt w:val="bullet"/>
      <w:lvlText w:val=""/>
      <w:lvlJc w:val="left"/>
      <w:pPr>
        <w:ind w:left="786" w:hanging="360"/>
      </w:pPr>
      <w:rPr>
        <w:rFonts w:ascii="Symbol" w:hAnsi="Symbol" w:hint="default"/>
        <w:color w:val="auto"/>
        <w:sz w:val="20"/>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21">
    <w:nsid w:val="05F364A7"/>
    <w:multiLevelType w:val="multilevel"/>
    <w:tmpl w:val="2ADA76A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
    <w:nsid w:val="06133C55"/>
    <w:multiLevelType w:val="hybridMultilevel"/>
    <w:tmpl w:val="B5843BB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068A0FF1"/>
    <w:multiLevelType w:val="multilevel"/>
    <w:tmpl w:val="8E2A524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nsid w:val="06B50CBD"/>
    <w:multiLevelType w:val="hybridMultilevel"/>
    <w:tmpl w:val="CC463B2A"/>
    <w:lvl w:ilvl="0" w:tplc="7F1CF600">
      <w:start w:val="1"/>
      <w:numFmt w:val="decimal"/>
      <w:lvlText w:val="%1."/>
      <w:lvlJc w:val="left"/>
      <w:pPr>
        <w:ind w:left="786" w:hanging="360"/>
      </w:pPr>
      <w:rPr>
        <w:rFonts w:ascii="Arial" w:hAnsi="Arial" w:cs="Aria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06E07F5C"/>
    <w:multiLevelType w:val="hybridMultilevel"/>
    <w:tmpl w:val="932C89AC"/>
    <w:lvl w:ilvl="0" w:tplc="88E06F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0702799D"/>
    <w:multiLevelType w:val="multilevel"/>
    <w:tmpl w:val="7C46EEA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7">
    <w:nsid w:val="070F7A7D"/>
    <w:multiLevelType w:val="hybridMultilevel"/>
    <w:tmpl w:val="A462E9E4"/>
    <w:lvl w:ilvl="0" w:tplc="6E367DEE">
      <w:start w:val="1"/>
      <w:numFmt w:val="bullet"/>
      <w:lvlText w:val=""/>
      <w:lvlJc w:val="left"/>
      <w:pPr>
        <w:ind w:left="786" w:hanging="360"/>
      </w:pPr>
      <w:rPr>
        <w:rFonts w:ascii="Symbol" w:hAnsi="Symbol" w:hint="default"/>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28">
    <w:nsid w:val="074C31D9"/>
    <w:multiLevelType w:val="hybridMultilevel"/>
    <w:tmpl w:val="1A44F558"/>
    <w:lvl w:ilvl="0" w:tplc="5D669F7E">
      <w:start w:val="2"/>
      <w:numFmt w:val="lowerLetter"/>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078B070A"/>
    <w:multiLevelType w:val="hybridMultilevel"/>
    <w:tmpl w:val="8C3666CA"/>
    <w:lvl w:ilvl="0" w:tplc="58425834">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nsid w:val="07921991"/>
    <w:multiLevelType w:val="hybridMultilevel"/>
    <w:tmpl w:val="CE36A5EA"/>
    <w:lvl w:ilvl="0" w:tplc="04150017">
      <w:start w:val="1"/>
      <w:numFmt w:val="bullet"/>
      <w:lvlText w:val=""/>
      <w:lvlJc w:val="left"/>
      <w:pPr>
        <w:ind w:left="867" w:hanging="360"/>
      </w:pPr>
      <w:rPr>
        <w:rFonts w:ascii="Symbol" w:hAnsi="Symbol" w:hint="default"/>
      </w:rPr>
    </w:lvl>
    <w:lvl w:ilvl="1" w:tplc="04150003" w:tentative="1">
      <w:start w:val="1"/>
      <w:numFmt w:val="bullet"/>
      <w:lvlText w:val="o"/>
      <w:lvlJc w:val="left"/>
      <w:pPr>
        <w:ind w:left="1587" w:hanging="360"/>
      </w:pPr>
      <w:rPr>
        <w:rFonts w:ascii="Courier New" w:hAnsi="Courier New" w:cs="Courier New" w:hint="default"/>
      </w:rPr>
    </w:lvl>
    <w:lvl w:ilvl="2" w:tplc="04150005" w:tentative="1">
      <w:start w:val="1"/>
      <w:numFmt w:val="bullet"/>
      <w:lvlText w:val=""/>
      <w:lvlJc w:val="left"/>
      <w:pPr>
        <w:ind w:left="2307" w:hanging="360"/>
      </w:pPr>
      <w:rPr>
        <w:rFonts w:ascii="Wingdings" w:hAnsi="Wingdings" w:hint="default"/>
      </w:rPr>
    </w:lvl>
    <w:lvl w:ilvl="3" w:tplc="04150001" w:tentative="1">
      <w:start w:val="1"/>
      <w:numFmt w:val="bullet"/>
      <w:lvlText w:val=""/>
      <w:lvlJc w:val="left"/>
      <w:pPr>
        <w:ind w:left="3027" w:hanging="360"/>
      </w:pPr>
      <w:rPr>
        <w:rFonts w:ascii="Symbol" w:hAnsi="Symbol" w:hint="default"/>
      </w:rPr>
    </w:lvl>
    <w:lvl w:ilvl="4" w:tplc="04150003" w:tentative="1">
      <w:start w:val="1"/>
      <w:numFmt w:val="bullet"/>
      <w:lvlText w:val="o"/>
      <w:lvlJc w:val="left"/>
      <w:pPr>
        <w:ind w:left="3747" w:hanging="360"/>
      </w:pPr>
      <w:rPr>
        <w:rFonts w:ascii="Courier New" w:hAnsi="Courier New" w:cs="Courier New" w:hint="default"/>
      </w:rPr>
    </w:lvl>
    <w:lvl w:ilvl="5" w:tplc="04150005" w:tentative="1">
      <w:start w:val="1"/>
      <w:numFmt w:val="bullet"/>
      <w:lvlText w:val=""/>
      <w:lvlJc w:val="left"/>
      <w:pPr>
        <w:ind w:left="4467" w:hanging="360"/>
      </w:pPr>
      <w:rPr>
        <w:rFonts w:ascii="Wingdings" w:hAnsi="Wingdings" w:hint="default"/>
      </w:rPr>
    </w:lvl>
    <w:lvl w:ilvl="6" w:tplc="04150001" w:tentative="1">
      <w:start w:val="1"/>
      <w:numFmt w:val="bullet"/>
      <w:lvlText w:val=""/>
      <w:lvlJc w:val="left"/>
      <w:pPr>
        <w:ind w:left="5187" w:hanging="360"/>
      </w:pPr>
      <w:rPr>
        <w:rFonts w:ascii="Symbol" w:hAnsi="Symbol" w:hint="default"/>
      </w:rPr>
    </w:lvl>
    <w:lvl w:ilvl="7" w:tplc="04150003" w:tentative="1">
      <w:start w:val="1"/>
      <w:numFmt w:val="bullet"/>
      <w:lvlText w:val="o"/>
      <w:lvlJc w:val="left"/>
      <w:pPr>
        <w:ind w:left="5907" w:hanging="360"/>
      </w:pPr>
      <w:rPr>
        <w:rFonts w:ascii="Courier New" w:hAnsi="Courier New" w:cs="Courier New" w:hint="default"/>
      </w:rPr>
    </w:lvl>
    <w:lvl w:ilvl="8" w:tplc="04150005" w:tentative="1">
      <w:start w:val="1"/>
      <w:numFmt w:val="bullet"/>
      <w:lvlText w:val=""/>
      <w:lvlJc w:val="left"/>
      <w:pPr>
        <w:ind w:left="6627" w:hanging="360"/>
      </w:pPr>
      <w:rPr>
        <w:rFonts w:ascii="Wingdings" w:hAnsi="Wingdings" w:hint="default"/>
      </w:rPr>
    </w:lvl>
  </w:abstractNum>
  <w:abstractNum w:abstractNumId="31">
    <w:nsid w:val="08C06B4C"/>
    <w:multiLevelType w:val="multilevel"/>
    <w:tmpl w:val="0178D35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2">
    <w:nsid w:val="08F974A6"/>
    <w:multiLevelType w:val="hybridMultilevel"/>
    <w:tmpl w:val="BEBCD2EC"/>
    <w:lvl w:ilvl="0" w:tplc="6456D5AE">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nsid w:val="096B0082"/>
    <w:multiLevelType w:val="multilevel"/>
    <w:tmpl w:val="5BE25BDA"/>
    <w:styleLink w:val="WWNum1"/>
    <w:lvl w:ilvl="0">
      <w:numFmt w:val="bullet"/>
      <w:lvlText w:val=""/>
      <w:lvlJc w:val="left"/>
      <w:pPr>
        <w:ind w:left="0" w:firstLine="0"/>
      </w:pPr>
      <w:rPr>
        <w:rFonts w:ascii="Symbol" w:hAnsi="Symbol"/>
      </w:rPr>
    </w:lvl>
    <w:lvl w:ilvl="1">
      <w:numFmt w:val="bullet"/>
      <w:lvlText w:val="o"/>
      <w:lvlJc w:val="left"/>
      <w:pPr>
        <w:ind w:left="0" w:firstLine="0"/>
      </w:pPr>
      <w:rPr>
        <w:rFonts w:ascii="Courier New" w:hAnsi="Courier New" w:cs="Courier New"/>
      </w:rPr>
    </w:lvl>
    <w:lvl w:ilvl="2">
      <w:numFmt w:val="bullet"/>
      <w:lvlText w:val=""/>
      <w:lvlJc w:val="left"/>
      <w:pPr>
        <w:ind w:left="0" w:firstLine="0"/>
      </w:pPr>
      <w:rPr>
        <w:rFonts w:ascii="Wingdings" w:hAnsi="Wingdings"/>
      </w:rPr>
    </w:lvl>
    <w:lvl w:ilvl="3">
      <w:numFmt w:val="bullet"/>
      <w:lvlText w:val=""/>
      <w:lvlJc w:val="left"/>
      <w:pPr>
        <w:ind w:left="0" w:firstLine="0"/>
      </w:pPr>
      <w:rPr>
        <w:rFonts w:ascii="Symbol" w:hAnsi="Symbol"/>
      </w:rPr>
    </w:lvl>
    <w:lvl w:ilvl="4">
      <w:numFmt w:val="bullet"/>
      <w:lvlText w:val="o"/>
      <w:lvlJc w:val="left"/>
      <w:pPr>
        <w:ind w:left="0" w:firstLine="0"/>
      </w:pPr>
      <w:rPr>
        <w:rFonts w:ascii="Courier New" w:hAnsi="Courier New" w:cs="Courier New"/>
      </w:rPr>
    </w:lvl>
    <w:lvl w:ilvl="5">
      <w:numFmt w:val="bullet"/>
      <w:lvlText w:val=""/>
      <w:lvlJc w:val="left"/>
      <w:pPr>
        <w:ind w:left="0" w:firstLine="0"/>
      </w:pPr>
      <w:rPr>
        <w:rFonts w:ascii="Wingdings" w:hAnsi="Wingdings"/>
      </w:rPr>
    </w:lvl>
    <w:lvl w:ilvl="6">
      <w:numFmt w:val="bullet"/>
      <w:lvlText w:val=""/>
      <w:lvlJc w:val="left"/>
      <w:pPr>
        <w:ind w:left="0" w:firstLine="0"/>
      </w:pPr>
      <w:rPr>
        <w:rFonts w:ascii="Symbol" w:hAnsi="Symbol"/>
      </w:rPr>
    </w:lvl>
    <w:lvl w:ilvl="7">
      <w:numFmt w:val="bullet"/>
      <w:lvlText w:val="o"/>
      <w:lvlJc w:val="left"/>
      <w:pPr>
        <w:ind w:left="0" w:firstLine="0"/>
      </w:pPr>
      <w:rPr>
        <w:rFonts w:ascii="Courier New" w:hAnsi="Courier New" w:cs="Courier New"/>
      </w:rPr>
    </w:lvl>
    <w:lvl w:ilvl="8">
      <w:numFmt w:val="bullet"/>
      <w:lvlText w:val=""/>
      <w:lvlJc w:val="left"/>
      <w:pPr>
        <w:ind w:left="0" w:firstLine="0"/>
      </w:pPr>
      <w:rPr>
        <w:rFonts w:ascii="Wingdings" w:hAnsi="Wingdings"/>
      </w:rPr>
    </w:lvl>
  </w:abstractNum>
  <w:abstractNum w:abstractNumId="34">
    <w:nsid w:val="0A7A2CCA"/>
    <w:multiLevelType w:val="hybridMultilevel"/>
    <w:tmpl w:val="B0240C62"/>
    <w:lvl w:ilvl="0" w:tplc="793C73EE">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0AA33735"/>
    <w:multiLevelType w:val="hybridMultilevel"/>
    <w:tmpl w:val="438CE3F8"/>
    <w:lvl w:ilvl="0" w:tplc="88E06F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0AB573F3"/>
    <w:multiLevelType w:val="hybridMultilevel"/>
    <w:tmpl w:val="81F041B8"/>
    <w:lvl w:ilvl="0" w:tplc="865E5FA4">
      <w:start w:val="1"/>
      <w:numFmt w:val="decimal"/>
      <w:lvlText w:val="%1."/>
      <w:lvlJc w:val="left"/>
      <w:pPr>
        <w:ind w:left="360" w:hanging="360"/>
      </w:pPr>
      <w:rPr>
        <w:rFonts w:ascii="Arial" w:hAnsi="Arial" w:cs="Arial" w:hint="default"/>
      </w:rPr>
    </w:lvl>
    <w:lvl w:ilvl="1" w:tplc="04150019" w:tentative="1">
      <w:start w:val="1"/>
      <w:numFmt w:val="lowerLetter"/>
      <w:lvlText w:val="%2."/>
      <w:lvlJc w:val="left"/>
      <w:pPr>
        <w:ind w:left="938" w:hanging="360"/>
      </w:pPr>
    </w:lvl>
    <w:lvl w:ilvl="2" w:tplc="0415001B" w:tentative="1">
      <w:start w:val="1"/>
      <w:numFmt w:val="lowerRoman"/>
      <w:lvlText w:val="%3."/>
      <w:lvlJc w:val="right"/>
      <w:pPr>
        <w:ind w:left="1658" w:hanging="180"/>
      </w:pPr>
    </w:lvl>
    <w:lvl w:ilvl="3" w:tplc="0415000F" w:tentative="1">
      <w:start w:val="1"/>
      <w:numFmt w:val="decimal"/>
      <w:lvlText w:val="%4."/>
      <w:lvlJc w:val="left"/>
      <w:pPr>
        <w:ind w:left="2378" w:hanging="360"/>
      </w:pPr>
    </w:lvl>
    <w:lvl w:ilvl="4" w:tplc="04150019" w:tentative="1">
      <w:start w:val="1"/>
      <w:numFmt w:val="lowerLetter"/>
      <w:lvlText w:val="%5."/>
      <w:lvlJc w:val="left"/>
      <w:pPr>
        <w:ind w:left="3098" w:hanging="360"/>
      </w:pPr>
    </w:lvl>
    <w:lvl w:ilvl="5" w:tplc="0415001B" w:tentative="1">
      <w:start w:val="1"/>
      <w:numFmt w:val="lowerRoman"/>
      <w:lvlText w:val="%6."/>
      <w:lvlJc w:val="right"/>
      <w:pPr>
        <w:ind w:left="3818" w:hanging="180"/>
      </w:pPr>
    </w:lvl>
    <w:lvl w:ilvl="6" w:tplc="0415000F" w:tentative="1">
      <w:start w:val="1"/>
      <w:numFmt w:val="decimal"/>
      <w:lvlText w:val="%7."/>
      <w:lvlJc w:val="left"/>
      <w:pPr>
        <w:ind w:left="4538" w:hanging="360"/>
      </w:pPr>
    </w:lvl>
    <w:lvl w:ilvl="7" w:tplc="04150019" w:tentative="1">
      <w:start w:val="1"/>
      <w:numFmt w:val="lowerLetter"/>
      <w:lvlText w:val="%8."/>
      <w:lvlJc w:val="left"/>
      <w:pPr>
        <w:ind w:left="5258" w:hanging="360"/>
      </w:pPr>
    </w:lvl>
    <w:lvl w:ilvl="8" w:tplc="0415001B" w:tentative="1">
      <w:start w:val="1"/>
      <w:numFmt w:val="lowerRoman"/>
      <w:lvlText w:val="%9."/>
      <w:lvlJc w:val="right"/>
      <w:pPr>
        <w:ind w:left="5978" w:hanging="180"/>
      </w:pPr>
    </w:lvl>
  </w:abstractNum>
  <w:abstractNum w:abstractNumId="37">
    <w:nsid w:val="0AB72D9C"/>
    <w:multiLevelType w:val="hybridMultilevel"/>
    <w:tmpl w:val="F5CC505C"/>
    <w:lvl w:ilvl="0" w:tplc="D062B75C">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nsid w:val="0AC140E3"/>
    <w:multiLevelType w:val="hybridMultilevel"/>
    <w:tmpl w:val="EE32A3A6"/>
    <w:lvl w:ilvl="0" w:tplc="5BBEF900">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0AD3051F"/>
    <w:multiLevelType w:val="hybridMultilevel"/>
    <w:tmpl w:val="5606B880"/>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40">
    <w:nsid w:val="0B9621A0"/>
    <w:multiLevelType w:val="hybridMultilevel"/>
    <w:tmpl w:val="C128CF3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0BED2FED"/>
    <w:multiLevelType w:val="multilevel"/>
    <w:tmpl w:val="B72A5BCA"/>
    <w:lvl w:ilvl="0">
      <w:start w:val="1"/>
      <w:numFmt w:val="decimal"/>
      <w:lvlText w:val="%1."/>
      <w:lvlJc w:val="left"/>
      <w:pPr>
        <w:ind w:left="644" w:hanging="360"/>
      </w:pPr>
    </w:lvl>
    <w:lvl w:ilvl="1">
      <w:start w:val="1"/>
      <w:numFmt w:val="lowerLetter"/>
      <w:lvlText w:val="%2."/>
      <w:lvlJc w:val="left"/>
      <w:pPr>
        <w:ind w:left="1298" w:hanging="360"/>
      </w:pPr>
    </w:lvl>
    <w:lvl w:ilvl="2">
      <w:start w:val="1"/>
      <w:numFmt w:val="lowerRoman"/>
      <w:lvlText w:val="%3."/>
      <w:lvlJc w:val="right"/>
      <w:pPr>
        <w:ind w:left="2018" w:hanging="180"/>
      </w:pPr>
    </w:lvl>
    <w:lvl w:ilvl="3">
      <w:start w:val="1"/>
      <w:numFmt w:val="decimal"/>
      <w:lvlText w:val="%4."/>
      <w:lvlJc w:val="left"/>
      <w:pPr>
        <w:ind w:left="2738" w:hanging="360"/>
      </w:pPr>
    </w:lvl>
    <w:lvl w:ilvl="4">
      <w:start w:val="1"/>
      <w:numFmt w:val="lowerLetter"/>
      <w:lvlText w:val="%5."/>
      <w:lvlJc w:val="left"/>
      <w:pPr>
        <w:ind w:left="3458" w:hanging="360"/>
      </w:pPr>
    </w:lvl>
    <w:lvl w:ilvl="5">
      <w:start w:val="1"/>
      <w:numFmt w:val="lowerRoman"/>
      <w:lvlText w:val="%6."/>
      <w:lvlJc w:val="right"/>
      <w:pPr>
        <w:ind w:left="4178" w:hanging="180"/>
      </w:pPr>
    </w:lvl>
    <w:lvl w:ilvl="6">
      <w:start w:val="1"/>
      <w:numFmt w:val="decimal"/>
      <w:lvlText w:val="%7."/>
      <w:lvlJc w:val="left"/>
      <w:pPr>
        <w:ind w:left="4898" w:hanging="360"/>
      </w:pPr>
    </w:lvl>
    <w:lvl w:ilvl="7">
      <w:start w:val="1"/>
      <w:numFmt w:val="lowerLetter"/>
      <w:lvlText w:val="%8."/>
      <w:lvlJc w:val="left"/>
      <w:pPr>
        <w:ind w:left="5618" w:hanging="360"/>
      </w:pPr>
    </w:lvl>
    <w:lvl w:ilvl="8">
      <w:start w:val="1"/>
      <w:numFmt w:val="lowerRoman"/>
      <w:lvlText w:val="%9."/>
      <w:lvlJc w:val="right"/>
      <w:pPr>
        <w:ind w:left="6338" w:hanging="180"/>
      </w:pPr>
    </w:lvl>
  </w:abstractNum>
  <w:abstractNum w:abstractNumId="42">
    <w:nsid w:val="0C6C309C"/>
    <w:multiLevelType w:val="hybridMultilevel"/>
    <w:tmpl w:val="ED022BEE"/>
    <w:lvl w:ilvl="0" w:tplc="D30ADE4C">
      <w:start w:val="1"/>
      <w:numFmt w:val="decimal"/>
      <w:lvlText w:val="%1."/>
      <w:lvlJc w:val="left"/>
      <w:pPr>
        <w:ind w:left="644" w:hanging="360"/>
      </w:pPr>
      <w:rPr>
        <w:rFonts w:hint="default"/>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0C9269B7"/>
    <w:multiLevelType w:val="hybridMultilevel"/>
    <w:tmpl w:val="1B444032"/>
    <w:lvl w:ilvl="0" w:tplc="42B21E8A">
      <w:start w:val="1"/>
      <w:numFmt w:val="decimal"/>
      <w:lvlText w:val="%1."/>
      <w:lvlJc w:val="left"/>
      <w:pPr>
        <w:ind w:left="644" w:hanging="360"/>
      </w:pPr>
      <w:rPr>
        <w:rFonts w:ascii="Arial" w:hAnsi="Arial" w:cs="Arial"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44">
    <w:nsid w:val="0CA6711A"/>
    <w:multiLevelType w:val="hybridMultilevel"/>
    <w:tmpl w:val="9F74A5E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nsid w:val="0CFB30A7"/>
    <w:multiLevelType w:val="hybridMultilevel"/>
    <w:tmpl w:val="DFE86882"/>
    <w:lvl w:ilvl="0" w:tplc="0415000F">
      <w:start w:val="1"/>
      <w:numFmt w:val="decimal"/>
      <w:lvlText w:val="%1."/>
      <w:lvlJc w:val="left"/>
      <w:pPr>
        <w:ind w:left="720" w:hanging="360"/>
      </w:pPr>
      <w:rPr>
        <w:rFonts w:hint="default"/>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F">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46">
    <w:nsid w:val="0D5A7A2A"/>
    <w:multiLevelType w:val="hybridMultilevel"/>
    <w:tmpl w:val="EC9257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0E2C59BA"/>
    <w:multiLevelType w:val="hybridMultilevel"/>
    <w:tmpl w:val="052E09DC"/>
    <w:lvl w:ilvl="0" w:tplc="28D6196C">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nsid w:val="0F5E48F3"/>
    <w:multiLevelType w:val="multilevel"/>
    <w:tmpl w:val="B72A5BCA"/>
    <w:lvl w:ilvl="0">
      <w:start w:val="1"/>
      <w:numFmt w:val="decimal"/>
      <w:lvlText w:val="%1."/>
      <w:lvlJc w:val="left"/>
      <w:pPr>
        <w:ind w:left="644" w:hanging="360"/>
      </w:pPr>
    </w:lvl>
    <w:lvl w:ilvl="1">
      <w:start w:val="1"/>
      <w:numFmt w:val="lowerLetter"/>
      <w:lvlText w:val="%2."/>
      <w:lvlJc w:val="left"/>
      <w:pPr>
        <w:ind w:left="1298" w:hanging="360"/>
      </w:pPr>
    </w:lvl>
    <w:lvl w:ilvl="2">
      <w:start w:val="1"/>
      <w:numFmt w:val="lowerRoman"/>
      <w:lvlText w:val="%3."/>
      <w:lvlJc w:val="right"/>
      <w:pPr>
        <w:ind w:left="2018" w:hanging="180"/>
      </w:pPr>
    </w:lvl>
    <w:lvl w:ilvl="3">
      <w:start w:val="1"/>
      <w:numFmt w:val="decimal"/>
      <w:lvlText w:val="%4."/>
      <w:lvlJc w:val="left"/>
      <w:pPr>
        <w:ind w:left="2738" w:hanging="360"/>
      </w:pPr>
    </w:lvl>
    <w:lvl w:ilvl="4">
      <w:start w:val="1"/>
      <w:numFmt w:val="lowerLetter"/>
      <w:lvlText w:val="%5."/>
      <w:lvlJc w:val="left"/>
      <w:pPr>
        <w:ind w:left="3458" w:hanging="360"/>
      </w:pPr>
    </w:lvl>
    <w:lvl w:ilvl="5">
      <w:start w:val="1"/>
      <w:numFmt w:val="lowerRoman"/>
      <w:lvlText w:val="%6."/>
      <w:lvlJc w:val="right"/>
      <w:pPr>
        <w:ind w:left="4178" w:hanging="180"/>
      </w:pPr>
    </w:lvl>
    <w:lvl w:ilvl="6">
      <w:start w:val="1"/>
      <w:numFmt w:val="decimal"/>
      <w:lvlText w:val="%7."/>
      <w:lvlJc w:val="left"/>
      <w:pPr>
        <w:ind w:left="4898" w:hanging="360"/>
      </w:pPr>
    </w:lvl>
    <w:lvl w:ilvl="7">
      <w:start w:val="1"/>
      <w:numFmt w:val="lowerLetter"/>
      <w:lvlText w:val="%8."/>
      <w:lvlJc w:val="left"/>
      <w:pPr>
        <w:ind w:left="5618" w:hanging="360"/>
      </w:pPr>
    </w:lvl>
    <w:lvl w:ilvl="8">
      <w:start w:val="1"/>
      <w:numFmt w:val="lowerRoman"/>
      <w:lvlText w:val="%9."/>
      <w:lvlJc w:val="right"/>
      <w:pPr>
        <w:ind w:left="6338" w:hanging="180"/>
      </w:pPr>
    </w:lvl>
  </w:abstractNum>
  <w:abstractNum w:abstractNumId="49">
    <w:nsid w:val="1031574E"/>
    <w:multiLevelType w:val="hybridMultilevel"/>
    <w:tmpl w:val="2ACE6536"/>
    <w:lvl w:ilvl="0" w:tplc="C9ECFEA8">
      <w:start w:val="1"/>
      <w:numFmt w:val="lowerLetter"/>
      <w:lvlText w:val="%1)"/>
      <w:lvlJc w:val="left"/>
      <w:pPr>
        <w:ind w:left="720" w:hanging="360"/>
      </w:pPr>
      <w:rPr>
        <w:rFonts w:hint="default"/>
        <w:b w:val="0"/>
        <w:i w:val="0"/>
        <w:caps w:val="0"/>
        <w:strike w:val="0"/>
        <w:dstrike w:val="0"/>
        <w:outline w:val="0"/>
        <w:shadow w:val="0"/>
        <w:emboss w:val="0"/>
        <w:imprint w:val="0"/>
        <w:vanish w:val="0"/>
        <w:sz w:val="20"/>
        <w:szCs w:val="20"/>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nsid w:val="10653533"/>
    <w:multiLevelType w:val="hybridMultilevel"/>
    <w:tmpl w:val="37B6AF5C"/>
    <w:lvl w:ilvl="0" w:tplc="0415000F">
      <w:start w:val="1"/>
      <w:numFmt w:val="decimal"/>
      <w:lvlText w:val="%1."/>
      <w:lvlJc w:val="left"/>
      <w:pPr>
        <w:ind w:left="720" w:hanging="360"/>
      </w:pPr>
    </w:lvl>
    <w:lvl w:ilvl="1" w:tplc="0415000F">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nsid w:val="10803BEC"/>
    <w:multiLevelType w:val="hybridMultilevel"/>
    <w:tmpl w:val="3BAED6D8"/>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52">
    <w:nsid w:val="10E606CF"/>
    <w:multiLevelType w:val="hybridMultilevel"/>
    <w:tmpl w:val="8356FBA8"/>
    <w:lvl w:ilvl="0" w:tplc="62BE9FC8">
      <w:start w:val="1"/>
      <w:numFmt w:val="bullet"/>
      <w:lvlText w:val=""/>
      <w:lvlJc w:val="left"/>
      <w:pPr>
        <w:ind w:left="794" w:firstLine="57"/>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nsid w:val="10FB273B"/>
    <w:multiLevelType w:val="hybridMultilevel"/>
    <w:tmpl w:val="89B2DD00"/>
    <w:lvl w:ilvl="0" w:tplc="6DEA4212">
      <w:start w:val="1"/>
      <w:numFmt w:val="decimal"/>
      <w:lvlText w:val="%1."/>
      <w:lvlJc w:val="left"/>
      <w:pPr>
        <w:ind w:left="78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nsid w:val="112A3D80"/>
    <w:multiLevelType w:val="hybridMultilevel"/>
    <w:tmpl w:val="3EB4CC76"/>
    <w:lvl w:ilvl="0" w:tplc="07F22144">
      <w:start w:val="1"/>
      <w:numFmt w:val="bullet"/>
      <w:lvlText w:val=""/>
      <w:lvlJc w:val="left"/>
      <w:pPr>
        <w:ind w:left="944" w:hanging="360"/>
      </w:pPr>
      <w:rPr>
        <w:rFonts w:ascii="Symbol" w:hAnsi="Symbol" w:hint="default"/>
        <w:color w:val="auto"/>
        <w:sz w:val="20"/>
      </w:rPr>
    </w:lvl>
    <w:lvl w:ilvl="1" w:tplc="04150003" w:tentative="1">
      <w:start w:val="1"/>
      <w:numFmt w:val="bullet"/>
      <w:lvlText w:val="o"/>
      <w:lvlJc w:val="left"/>
      <w:pPr>
        <w:ind w:left="1664" w:hanging="360"/>
      </w:pPr>
      <w:rPr>
        <w:rFonts w:ascii="Courier New" w:hAnsi="Courier New" w:cs="Courier New" w:hint="default"/>
      </w:rPr>
    </w:lvl>
    <w:lvl w:ilvl="2" w:tplc="04150005" w:tentative="1">
      <w:start w:val="1"/>
      <w:numFmt w:val="bullet"/>
      <w:lvlText w:val=""/>
      <w:lvlJc w:val="left"/>
      <w:pPr>
        <w:ind w:left="2384" w:hanging="360"/>
      </w:pPr>
      <w:rPr>
        <w:rFonts w:ascii="Wingdings" w:hAnsi="Wingdings" w:hint="default"/>
      </w:rPr>
    </w:lvl>
    <w:lvl w:ilvl="3" w:tplc="04150001" w:tentative="1">
      <w:start w:val="1"/>
      <w:numFmt w:val="bullet"/>
      <w:lvlText w:val=""/>
      <w:lvlJc w:val="left"/>
      <w:pPr>
        <w:ind w:left="3104" w:hanging="360"/>
      </w:pPr>
      <w:rPr>
        <w:rFonts w:ascii="Symbol" w:hAnsi="Symbol" w:hint="default"/>
      </w:rPr>
    </w:lvl>
    <w:lvl w:ilvl="4" w:tplc="04150003" w:tentative="1">
      <w:start w:val="1"/>
      <w:numFmt w:val="bullet"/>
      <w:lvlText w:val="o"/>
      <w:lvlJc w:val="left"/>
      <w:pPr>
        <w:ind w:left="3824" w:hanging="360"/>
      </w:pPr>
      <w:rPr>
        <w:rFonts w:ascii="Courier New" w:hAnsi="Courier New" w:cs="Courier New" w:hint="default"/>
      </w:rPr>
    </w:lvl>
    <w:lvl w:ilvl="5" w:tplc="04150005" w:tentative="1">
      <w:start w:val="1"/>
      <w:numFmt w:val="bullet"/>
      <w:lvlText w:val=""/>
      <w:lvlJc w:val="left"/>
      <w:pPr>
        <w:ind w:left="4544" w:hanging="360"/>
      </w:pPr>
      <w:rPr>
        <w:rFonts w:ascii="Wingdings" w:hAnsi="Wingdings" w:hint="default"/>
      </w:rPr>
    </w:lvl>
    <w:lvl w:ilvl="6" w:tplc="04150001" w:tentative="1">
      <w:start w:val="1"/>
      <w:numFmt w:val="bullet"/>
      <w:lvlText w:val=""/>
      <w:lvlJc w:val="left"/>
      <w:pPr>
        <w:ind w:left="5264" w:hanging="360"/>
      </w:pPr>
      <w:rPr>
        <w:rFonts w:ascii="Symbol" w:hAnsi="Symbol" w:hint="default"/>
      </w:rPr>
    </w:lvl>
    <w:lvl w:ilvl="7" w:tplc="04150003" w:tentative="1">
      <w:start w:val="1"/>
      <w:numFmt w:val="bullet"/>
      <w:lvlText w:val="o"/>
      <w:lvlJc w:val="left"/>
      <w:pPr>
        <w:ind w:left="5984" w:hanging="360"/>
      </w:pPr>
      <w:rPr>
        <w:rFonts w:ascii="Courier New" w:hAnsi="Courier New" w:cs="Courier New" w:hint="default"/>
      </w:rPr>
    </w:lvl>
    <w:lvl w:ilvl="8" w:tplc="04150005" w:tentative="1">
      <w:start w:val="1"/>
      <w:numFmt w:val="bullet"/>
      <w:lvlText w:val=""/>
      <w:lvlJc w:val="left"/>
      <w:pPr>
        <w:ind w:left="6704" w:hanging="360"/>
      </w:pPr>
      <w:rPr>
        <w:rFonts w:ascii="Wingdings" w:hAnsi="Wingdings" w:hint="default"/>
      </w:rPr>
    </w:lvl>
  </w:abstractNum>
  <w:abstractNum w:abstractNumId="55">
    <w:nsid w:val="11743BA7"/>
    <w:multiLevelType w:val="hybridMultilevel"/>
    <w:tmpl w:val="649406C2"/>
    <w:lvl w:ilvl="0" w:tplc="04150001">
      <w:start w:val="1"/>
      <w:numFmt w:val="bullet"/>
      <w:lvlText w:val=""/>
      <w:lvlJc w:val="left"/>
      <w:pPr>
        <w:ind w:left="1065" w:hanging="360"/>
      </w:pPr>
      <w:rPr>
        <w:rFonts w:ascii="Symbol" w:hAnsi="Symbol" w:hint="default"/>
      </w:rPr>
    </w:lvl>
    <w:lvl w:ilvl="1" w:tplc="04150003" w:tentative="1">
      <w:start w:val="1"/>
      <w:numFmt w:val="bullet"/>
      <w:lvlText w:val="o"/>
      <w:lvlJc w:val="left"/>
      <w:pPr>
        <w:ind w:left="1785" w:hanging="360"/>
      </w:pPr>
      <w:rPr>
        <w:rFonts w:ascii="Courier New" w:hAnsi="Courier New" w:cs="Courier New" w:hint="default"/>
      </w:rPr>
    </w:lvl>
    <w:lvl w:ilvl="2" w:tplc="04150005" w:tentative="1">
      <w:start w:val="1"/>
      <w:numFmt w:val="bullet"/>
      <w:lvlText w:val=""/>
      <w:lvlJc w:val="left"/>
      <w:pPr>
        <w:ind w:left="2505" w:hanging="360"/>
      </w:pPr>
      <w:rPr>
        <w:rFonts w:ascii="Wingdings" w:hAnsi="Wingdings" w:hint="default"/>
      </w:rPr>
    </w:lvl>
    <w:lvl w:ilvl="3" w:tplc="04150001" w:tentative="1">
      <w:start w:val="1"/>
      <w:numFmt w:val="bullet"/>
      <w:lvlText w:val=""/>
      <w:lvlJc w:val="left"/>
      <w:pPr>
        <w:ind w:left="3225" w:hanging="360"/>
      </w:pPr>
      <w:rPr>
        <w:rFonts w:ascii="Symbol" w:hAnsi="Symbol" w:hint="default"/>
      </w:rPr>
    </w:lvl>
    <w:lvl w:ilvl="4" w:tplc="04150003" w:tentative="1">
      <w:start w:val="1"/>
      <w:numFmt w:val="bullet"/>
      <w:lvlText w:val="o"/>
      <w:lvlJc w:val="left"/>
      <w:pPr>
        <w:ind w:left="3945" w:hanging="360"/>
      </w:pPr>
      <w:rPr>
        <w:rFonts w:ascii="Courier New" w:hAnsi="Courier New" w:cs="Courier New" w:hint="default"/>
      </w:rPr>
    </w:lvl>
    <w:lvl w:ilvl="5" w:tplc="04150005" w:tentative="1">
      <w:start w:val="1"/>
      <w:numFmt w:val="bullet"/>
      <w:lvlText w:val=""/>
      <w:lvlJc w:val="left"/>
      <w:pPr>
        <w:ind w:left="4665" w:hanging="360"/>
      </w:pPr>
      <w:rPr>
        <w:rFonts w:ascii="Wingdings" w:hAnsi="Wingdings" w:hint="default"/>
      </w:rPr>
    </w:lvl>
    <w:lvl w:ilvl="6" w:tplc="04150001" w:tentative="1">
      <w:start w:val="1"/>
      <w:numFmt w:val="bullet"/>
      <w:lvlText w:val=""/>
      <w:lvlJc w:val="left"/>
      <w:pPr>
        <w:ind w:left="5385" w:hanging="360"/>
      </w:pPr>
      <w:rPr>
        <w:rFonts w:ascii="Symbol" w:hAnsi="Symbol" w:hint="default"/>
      </w:rPr>
    </w:lvl>
    <w:lvl w:ilvl="7" w:tplc="04150003" w:tentative="1">
      <w:start w:val="1"/>
      <w:numFmt w:val="bullet"/>
      <w:lvlText w:val="o"/>
      <w:lvlJc w:val="left"/>
      <w:pPr>
        <w:ind w:left="6105" w:hanging="360"/>
      </w:pPr>
      <w:rPr>
        <w:rFonts w:ascii="Courier New" w:hAnsi="Courier New" w:cs="Courier New" w:hint="default"/>
      </w:rPr>
    </w:lvl>
    <w:lvl w:ilvl="8" w:tplc="04150005" w:tentative="1">
      <w:start w:val="1"/>
      <w:numFmt w:val="bullet"/>
      <w:lvlText w:val=""/>
      <w:lvlJc w:val="left"/>
      <w:pPr>
        <w:ind w:left="6825" w:hanging="360"/>
      </w:pPr>
      <w:rPr>
        <w:rFonts w:ascii="Wingdings" w:hAnsi="Wingdings" w:hint="default"/>
      </w:rPr>
    </w:lvl>
  </w:abstractNum>
  <w:abstractNum w:abstractNumId="56">
    <w:nsid w:val="11AC1F8C"/>
    <w:multiLevelType w:val="hybridMultilevel"/>
    <w:tmpl w:val="0B88E3FE"/>
    <w:lvl w:ilvl="0" w:tplc="22661888">
      <w:start w:val="1"/>
      <w:numFmt w:val="lowerLetter"/>
      <w:lvlText w:val="%1)"/>
      <w:lvlJc w:val="left"/>
      <w:pPr>
        <w:ind w:left="720" w:hanging="360"/>
      </w:pPr>
      <w:rPr>
        <w:rFonts w:hint="default"/>
        <w:b w:val="0"/>
        <w:i w:val="0"/>
        <w:caps w:val="0"/>
        <w:strike w:val="0"/>
        <w:dstrike w:val="0"/>
        <w:outline w:val="0"/>
        <w:shadow w:val="0"/>
        <w:emboss w:val="0"/>
        <w:imprint w:val="0"/>
        <w:vanish w:val="0"/>
        <w:sz w:val="20"/>
        <w:szCs w:val="20"/>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nsid w:val="11FF0613"/>
    <w:multiLevelType w:val="multilevel"/>
    <w:tmpl w:val="70700EF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8">
    <w:nsid w:val="11FF0CAC"/>
    <w:multiLevelType w:val="hybridMultilevel"/>
    <w:tmpl w:val="AE6E3F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nsid w:val="121C7745"/>
    <w:multiLevelType w:val="hybridMultilevel"/>
    <w:tmpl w:val="C3DAFEF8"/>
    <w:lvl w:ilvl="0" w:tplc="81DEB166">
      <w:start w:val="1"/>
      <w:numFmt w:val="decimal"/>
      <w:lvlText w:val="%1."/>
      <w:lvlJc w:val="left"/>
      <w:pPr>
        <w:ind w:left="50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nsid w:val="124877F3"/>
    <w:multiLevelType w:val="hybridMultilevel"/>
    <w:tmpl w:val="D396C0F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nsid w:val="124F2201"/>
    <w:multiLevelType w:val="hybridMultilevel"/>
    <w:tmpl w:val="9E36F5E8"/>
    <w:lvl w:ilvl="0" w:tplc="04150017">
      <w:start w:val="1"/>
      <w:numFmt w:val="lowerLetter"/>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2">
    <w:nsid w:val="1268519D"/>
    <w:multiLevelType w:val="hybridMultilevel"/>
    <w:tmpl w:val="70FE5F7A"/>
    <w:lvl w:ilvl="0" w:tplc="1066765E">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3">
    <w:nsid w:val="127D661C"/>
    <w:multiLevelType w:val="hybridMultilevel"/>
    <w:tmpl w:val="D9A4F004"/>
    <w:lvl w:ilvl="0" w:tplc="04150001">
      <w:start w:val="1"/>
      <w:numFmt w:val="bullet"/>
      <w:lvlText w:val=""/>
      <w:lvlJc w:val="left"/>
      <w:pPr>
        <w:ind w:left="501" w:hanging="360"/>
      </w:pPr>
      <w:rPr>
        <w:rFonts w:ascii="Symbol" w:hAnsi="Symbol" w:hint="default"/>
      </w:rPr>
    </w:lvl>
    <w:lvl w:ilvl="1" w:tplc="04150003" w:tentative="1">
      <w:start w:val="1"/>
      <w:numFmt w:val="bullet"/>
      <w:lvlText w:val="o"/>
      <w:lvlJc w:val="left"/>
      <w:pPr>
        <w:ind w:left="1221" w:hanging="360"/>
      </w:pPr>
      <w:rPr>
        <w:rFonts w:ascii="Courier New" w:hAnsi="Courier New" w:cs="Courier New" w:hint="default"/>
      </w:rPr>
    </w:lvl>
    <w:lvl w:ilvl="2" w:tplc="04150005" w:tentative="1">
      <w:start w:val="1"/>
      <w:numFmt w:val="bullet"/>
      <w:lvlText w:val=""/>
      <w:lvlJc w:val="left"/>
      <w:pPr>
        <w:ind w:left="1941" w:hanging="360"/>
      </w:pPr>
      <w:rPr>
        <w:rFonts w:ascii="Wingdings" w:hAnsi="Wingdings" w:hint="default"/>
      </w:rPr>
    </w:lvl>
    <w:lvl w:ilvl="3" w:tplc="04150001" w:tentative="1">
      <w:start w:val="1"/>
      <w:numFmt w:val="bullet"/>
      <w:lvlText w:val=""/>
      <w:lvlJc w:val="left"/>
      <w:pPr>
        <w:ind w:left="2661" w:hanging="360"/>
      </w:pPr>
      <w:rPr>
        <w:rFonts w:ascii="Symbol" w:hAnsi="Symbol" w:hint="default"/>
      </w:rPr>
    </w:lvl>
    <w:lvl w:ilvl="4" w:tplc="04150003" w:tentative="1">
      <w:start w:val="1"/>
      <w:numFmt w:val="bullet"/>
      <w:lvlText w:val="o"/>
      <w:lvlJc w:val="left"/>
      <w:pPr>
        <w:ind w:left="3381" w:hanging="360"/>
      </w:pPr>
      <w:rPr>
        <w:rFonts w:ascii="Courier New" w:hAnsi="Courier New" w:cs="Courier New" w:hint="default"/>
      </w:rPr>
    </w:lvl>
    <w:lvl w:ilvl="5" w:tplc="04150005" w:tentative="1">
      <w:start w:val="1"/>
      <w:numFmt w:val="bullet"/>
      <w:lvlText w:val=""/>
      <w:lvlJc w:val="left"/>
      <w:pPr>
        <w:ind w:left="4101" w:hanging="360"/>
      </w:pPr>
      <w:rPr>
        <w:rFonts w:ascii="Wingdings" w:hAnsi="Wingdings" w:hint="default"/>
      </w:rPr>
    </w:lvl>
    <w:lvl w:ilvl="6" w:tplc="04150001" w:tentative="1">
      <w:start w:val="1"/>
      <w:numFmt w:val="bullet"/>
      <w:lvlText w:val=""/>
      <w:lvlJc w:val="left"/>
      <w:pPr>
        <w:ind w:left="4821" w:hanging="360"/>
      </w:pPr>
      <w:rPr>
        <w:rFonts w:ascii="Symbol" w:hAnsi="Symbol" w:hint="default"/>
      </w:rPr>
    </w:lvl>
    <w:lvl w:ilvl="7" w:tplc="04150003" w:tentative="1">
      <w:start w:val="1"/>
      <w:numFmt w:val="bullet"/>
      <w:lvlText w:val="o"/>
      <w:lvlJc w:val="left"/>
      <w:pPr>
        <w:ind w:left="5541" w:hanging="360"/>
      </w:pPr>
      <w:rPr>
        <w:rFonts w:ascii="Courier New" w:hAnsi="Courier New" w:cs="Courier New" w:hint="default"/>
      </w:rPr>
    </w:lvl>
    <w:lvl w:ilvl="8" w:tplc="04150005" w:tentative="1">
      <w:start w:val="1"/>
      <w:numFmt w:val="bullet"/>
      <w:lvlText w:val=""/>
      <w:lvlJc w:val="left"/>
      <w:pPr>
        <w:ind w:left="6261" w:hanging="360"/>
      </w:pPr>
      <w:rPr>
        <w:rFonts w:ascii="Wingdings" w:hAnsi="Wingdings" w:hint="default"/>
      </w:rPr>
    </w:lvl>
  </w:abstractNum>
  <w:abstractNum w:abstractNumId="64">
    <w:nsid w:val="1286425D"/>
    <w:multiLevelType w:val="multilevel"/>
    <w:tmpl w:val="428C652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5">
    <w:nsid w:val="12A16F5F"/>
    <w:multiLevelType w:val="hybridMultilevel"/>
    <w:tmpl w:val="DA88127C"/>
    <w:lvl w:ilvl="0" w:tplc="C3123ABA">
      <w:start w:val="1"/>
      <w:numFmt w:val="lowerLetter"/>
      <w:lvlText w:val="%1)"/>
      <w:lvlJc w:val="left"/>
      <w:pPr>
        <w:ind w:left="787"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nsid w:val="12B02D93"/>
    <w:multiLevelType w:val="hybridMultilevel"/>
    <w:tmpl w:val="D2BE4AB4"/>
    <w:lvl w:ilvl="0" w:tplc="0415000F">
      <w:start w:val="1"/>
      <w:numFmt w:val="decimal"/>
      <w:lvlText w:val="%1."/>
      <w:lvlJc w:val="left"/>
      <w:pPr>
        <w:ind w:left="1364" w:hanging="360"/>
      </w:pPr>
    </w:lvl>
    <w:lvl w:ilvl="1" w:tplc="04150019" w:tentative="1">
      <w:start w:val="1"/>
      <w:numFmt w:val="lowerLetter"/>
      <w:lvlText w:val="%2."/>
      <w:lvlJc w:val="left"/>
      <w:pPr>
        <w:ind w:left="2084" w:hanging="360"/>
      </w:pPr>
    </w:lvl>
    <w:lvl w:ilvl="2" w:tplc="0415001B" w:tentative="1">
      <w:start w:val="1"/>
      <w:numFmt w:val="lowerRoman"/>
      <w:lvlText w:val="%3."/>
      <w:lvlJc w:val="right"/>
      <w:pPr>
        <w:ind w:left="2804" w:hanging="180"/>
      </w:pPr>
    </w:lvl>
    <w:lvl w:ilvl="3" w:tplc="0415000F" w:tentative="1">
      <w:start w:val="1"/>
      <w:numFmt w:val="decimal"/>
      <w:lvlText w:val="%4."/>
      <w:lvlJc w:val="left"/>
      <w:pPr>
        <w:ind w:left="3524" w:hanging="360"/>
      </w:pPr>
    </w:lvl>
    <w:lvl w:ilvl="4" w:tplc="04150019" w:tentative="1">
      <w:start w:val="1"/>
      <w:numFmt w:val="lowerLetter"/>
      <w:lvlText w:val="%5."/>
      <w:lvlJc w:val="left"/>
      <w:pPr>
        <w:ind w:left="4244" w:hanging="360"/>
      </w:pPr>
    </w:lvl>
    <w:lvl w:ilvl="5" w:tplc="0415001B" w:tentative="1">
      <w:start w:val="1"/>
      <w:numFmt w:val="lowerRoman"/>
      <w:lvlText w:val="%6."/>
      <w:lvlJc w:val="right"/>
      <w:pPr>
        <w:ind w:left="4964" w:hanging="180"/>
      </w:pPr>
    </w:lvl>
    <w:lvl w:ilvl="6" w:tplc="0415000F" w:tentative="1">
      <w:start w:val="1"/>
      <w:numFmt w:val="decimal"/>
      <w:lvlText w:val="%7."/>
      <w:lvlJc w:val="left"/>
      <w:pPr>
        <w:ind w:left="5684" w:hanging="360"/>
      </w:pPr>
    </w:lvl>
    <w:lvl w:ilvl="7" w:tplc="04150019" w:tentative="1">
      <w:start w:val="1"/>
      <w:numFmt w:val="lowerLetter"/>
      <w:lvlText w:val="%8."/>
      <w:lvlJc w:val="left"/>
      <w:pPr>
        <w:ind w:left="6404" w:hanging="360"/>
      </w:pPr>
    </w:lvl>
    <w:lvl w:ilvl="8" w:tplc="0415001B" w:tentative="1">
      <w:start w:val="1"/>
      <w:numFmt w:val="lowerRoman"/>
      <w:lvlText w:val="%9."/>
      <w:lvlJc w:val="right"/>
      <w:pPr>
        <w:ind w:left="7124" w:hanging="180"/>
      </w:pPr>
    </w:lvl>
  </w:abstractNum>
  <w:abstractNum w:abstractNumId="67">
    <w:nsid w:val="12F871CC"/>
    <w:multiLevelType w:val="hybridMultilevel"/>
    <w:tmpl w:val="CF601976"/>
    <w:lvl w:ilvl="0" w:tplc="6CFA0D3C">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nsid w:val="131A02D1"/>
    <w:multiLevelType w:val="hybridMultilevel"/>
    <w:tmpl w:val="68945DEE"/>
    <w:lvl w:ilvl="0" w:tplc="58C4E05E">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nsid w:val="145704E7"/>
    <w:multiLevelType w:val="hybridMultilevel"/>
    <w:tmpl w:val="6ECE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nsid w:val="146C29EE"/>
    <w:multiLevelType w:val="hybridMultilevel"/>
    <w:tmpl w:val="09A66FEA"/>
    <w:lvl w:ilvl="0" w:tplc="E208FECE">
      <w:start w:val="1"/>
      <w:numFmt w:val="lowerLetter"/>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1">
    <w:nsid w:val="147861E4"/>
    <w:multiLevelType w:val="hybridMultilevel"/>
    <w:tmpl w:val="7CCC0AF6"/>
    <w:lvl w:ilvl="0" w:tplc="84D6AD12">
      <w:start w:val="6"/>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nsid w:val="147F6EBD"/>
    <w:multiLevelType w:val="hybridMultilevel"/>
    <w:tmpl w:val="09A66FEA"/>
    <w:lvl w:ilvl="0" w:tplc="C938DBDC">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nsid w:val="1488474E"/>
    <w:multiLevelType w:val="hybridMultilevel"/>
    <w:tmpl w:val="95F673E4"/>
    <w:lvl w:ilvl="0" w:tplc="EB4A1F36">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74">
    <w:nsid w:val="14897DAC"/>
    <w:multiLevelType w:val="hybridMultilevel"/>
    <w:tmpl w:val="07689790"/>
    <w:lvl w:ilvl="0" w:tplc="07F22144">
      <w:start w:val="1"/>
      <w:numFmt w:val="bullet"/>
      <w:lvlText w:val=""/>
      <w:lvlJc w:val="left"/>
      <w:pPr>
        <w:ind w:left="720" w:hanging="360"/>
      </w:pPr>
      <w:rPr>
        <w:rFonts w:ascii="Symbol" w:hAnsi="Symbol" w:hint="default"/>
        <w:color w:val="auto"/>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nsid w:val="14B769A5"/>
    <w:multiLevelType w:val="hybridMultilevel"/>
    <w:tmpl w:val="1AD82AF8"/>
    <w:lvl w:ilvl="0" w:tplc="8AAC775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6">
    <w:nsid w:val="14CD27A8"/>
    <w:multiLevelType w:val="multilevel"/>
    <w:tmpl w:val="6480F036"/>
    <w:lvl w:ilvl="0">
      <w:start w:val="1"/>
      <w:numFmt w:val="lowerRoman"/>
      <w:lvlText w:val="%1."/>
      <w:lvlJc w:val="right"/>
      <w:pPr>
        <w:ind w:left="1206" w:hanging="360"/>
      </w:pPr>
    </w:lvl>
    <w:lvl w:ilvl="1">
      <w:start w:val="1"/>
      <w:numFmt w:val="lowerLetter"/>
      <w:lvlText w:val="%2."/>
      <w:lvlJc w:val="left"/>
      <w:pPr>
        <w:ind w:left="1926" w:hanging="360"/>
      </w:pPr>
    </w:lvl>
    <w:lvl w:ilvl="2">
      <w:start w:val="1"/>
      <w:numFmt w:val="lowerRoman"/>
      <w:lvlText w:val="%3."/>
      <w:lvlJc w:val="right"/>
      <w:pPr>
        <w:ind w:left="2646" w:hanging="180"/>
      </w:pPr>
    </w:lvl>
    <w:lvl w:ilvl="3">
      <w:start w:val="1"/>
      <w:numFmt w:val="decimal"/>
      <w:lvlText w:val="%4."/>
      <w:lvlJc w:val="left"/>
      <w:pPr>
        <w:ind w:left="3366" w:hanging="360"/>
      </w:pPr>
    </w:lvl>
    <w:lvl w:ilvl="4">
      <w:start w:val="1"/>
      <w:numFmt w:val="lowerLetter"/>
      <w:lvlText w:val="%5."/>
      <w:lvlJc w:val="left"/>
      <w:pPr>
        <w:ind w:left="4086" w:hanging="360"/>
      </w:pPr>
    </w:lvl>
    <w:lvl w:ilvl="5">
      <w:start w:val="1"/>
      <w:numFmt w:val="lowerRoman"/>
      <w:lvlText w:val="%6."/>
      <w:lvlJc w:val="right"/>
      <w:pPr>
        <w:ind w:left="4806" w:hanging="180"/>
      </w:pPr>
    </w:lvl>
    <w:lvl w:ilvl="6">
      <w:start w:val="1"/>
      <w:numFmt w:val="decimal"/>
      <w:lvlText w:val="%7."/>
      <w:lvlJc w:val="left"/>
      <w:pPr>
        <w:ind w:left="5526" w:hanging="360"/>
      </w:pPr>
    </w:lvl>
    <w:lvl w:ilvl="7">
      <w:start w:val="1"/>
      <w:numFmt w:val="lowerLetter"/>
      <w:lvlText w:val="%8."/>
      <w:lvlJc w:val="left"/>
      <w:pPr>
        <w:ind w:left="6246" w:hanging="360"/>
      </w:pPr>
    </w:lvl>
    <w:lvl w:ilvl="8">
      <w:start w:val="1"/>
      <w:numFmt w:val="lowerRoman"/>
      <w:lvlText w:val="%9."/>
      <w:lvlJc w:val="right"/>
      <w:pPr>
        <w:ind w:left="6966" w:hanging="180"/>
      </w:pPr>
    </w:lvl>
  </w:abstractNum>
  <w:abstractNum w:abstractNumId="77">
    <w:nsid w:val="14E54866"/>
    <w:multiLevelType w:val="hybridMultilevel"/>
    <w:tmpl w:val="584CE754"/>
    <w:lvl w:ilvl="0" w:tplc="6AF49E08">
      <w:start w:val="1"/>
      <w:numFmt w:val="decimal"/>
      <w:lvlText w:val="%1."/>
      <w:lvlJc w:val="left"/>
      <w:pPr>
        <w:ind w:left="50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nsid w:val="153D026E"/>
    <w:multiLevelType w:val="hybridMultilevel"/>
    <w:tmpl w:val="DDF6AE7C"/>
    <w:lvl w:ilvl="0" w:tplc="A8D22C24">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79">
    <w:nsid w:val="154F3273"/>
    <w:multiLevelType w:val="hybridMultilevel"/>
    <w:tmpl w:val="4EFCB316"/>
    <w:lvl w:ilvl="0" w:tplc="38C65FD8">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nsid w:val="15910FC8"/>
    <w:multiLevelType w:val="hybridMultilevel"/>
    <w:tmpl w:val="AA506E60"/>
    <w:lvl w:ilvl="0" w:tplc="E2F6A844">
      <w:start w:val="1"/>
      <w:numFmt w:val="decimal"/>
      <w:lvlText w:val="%1."/>
      <w:lvlJc w:val="left"/>
      <w:pPr>
        <w:ind w:left="720" w:hanging="360"/>
      </w:pPr>
      <w:rPr>
        <w:rFonts w:hint="default"/>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nsid w:val="15F645EC"/>
    <w:multiLevelType w:val="hybridMultilevel"/>
    <w:tmpl w:val="71F2E50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nsid w:val="16197C33"/>
    <w:multiLevelType w:val="hybridMultilevel"/>
    <w:tmpl w:val="D3805E3E"/>
    <w:lvl w:ilvl="0" w:tplc="45AC38AC">
      <w:start w:val="1"/>
      <w:numFmt w:val="decimal"/>
      <w:lvlText w:val="%1)"/>
      <w:lvlJc w:val="left"/>
      <w:pPr>
        <w:ind w:left="1440" w:hanging="360"/>
      </w:pPr>
      <w:rPr>
        <w:rFonts w:hint="default"/>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nsid w:val="16252B8D"/>
    <w:multiLevelType w:val="hybridMultilevel"/>
    <w:tmpl w:val="159AFC60"/>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nsid w:val="16492140"/>
    <w:multiLevelType w:val="hybridMultilevel"/>
    <w:tmpl w:val="4D229576"/>
    <w:lvl w:ilvl="0" w:tplc="506A4EF6">
      <w:start w:val="1"/>
      <w:numFmt w:val="upperRoman"/>
      <w:lvlText w:val="%1."/>
      <w:lvlJc w:val="left"/>
      <w:pPr>
        <w:tabs>
          <w:tab w:val="num" w:pos="1080"/>
        </w:tabs>
        <w:ind w:left="1080" w:hanging="720"/>
      </w:pPr>
      <w:rPr>
        <w:rFonts w:ascii="Arial" w:hAnsi="Arial" w:cs="Arial" w:hint="default"/>
        <w:b/>
        <w:i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5">
    <w:nsid w:val="167D6E50"/>
    <w:multiLevelType w:val="multilevel"/>
    <w:tmpl w:val="6480F036"/>
    <w:lvl w:ilvl="0">
      <w:start w:val="1"/>
      <w:numFmt w:val="lowerRoman"/>
      <w:lvlText w:val="%1."/>
      <w:lvlJc w:val="right"/>
      <w:pPr>
        <w:ind w:left="1206" w:hanging="360"/>
      </w:pPr>
    </w:lvl>
    <w:lvl w:ilvl="1">
      <w:start w:val="1"/>
      <w:numFmt w:val="lowerLetter"/>
      <w:lvlText w:val="%2."/>
      <w:lvlJc w:val="left"/>
      <w:pPr>
        <w:ind w:left="1926" w:hanging="360"/>
      </w:pPr>
    </w:lvl>
    <w:lvl w:ilvl="2">
      <w:start w:val="1"/>
      <w:numFmt w:val="lowerRoman"/>
      <w:lvlText w:val="%3."/>
      <w:lvlJc w:val="right"/>
      <w:pPr>
        <w:ind w:left="2646" w:hanging="180"/>
      </w:pPr>
    </w:lvl>
    <w:lvl w:ilvl="3">
      <w:start w:val="1"/>
      <w:numFmt w:val="decimal"/>
      <w:lvlText w:val="%4."/>
      <w:lvlJc w:val="left"/>
      <w:pPr>
        <w:ind w:left="3366" w:hanging="360"/>
      </w:pPr>
    </w:lvl>
    <w:lvl w:ilvl="4">
      <w:start w:val="1"/>
      <w:numFmt w:val="lowerLetter"/>
      <w:lvlText w:val="%5."/>
      <w:lvlJc w:val="left"/>
      <w:pPr>
        <w:ind w:left="4086" w:hanging="360"/>
      </w:pPr>
    </w:lvl>
    <w:lvl w:ilvl="5">
      <w:start w:val="1"/>
      <w:numFmt w:val="lowerRoman"/>
      <w:lvlText w:val="%6."/>
      <w:lvlJc w:val="right"/>
      <w:pPr>
        <w:ind w:left="4806" w:hanging="180"/>
      </w:pPr>
    </w:lvl>
    <w:lvl w:ilvl="6">
      <w:start w:val="1"/>
      <w:numFmt w:val="decimal"/>
      <w:lvlText w:val="%7."/>
      <w:lvlJc w:val="left"/>
      <w:pPr>
        <w:ind w:left="5526" w:hanging="360"/>
      </w:pPr>
    </w:lvl>
    <w:lvl w:ilvl="7">
      <w:start w:val="1"/>
      <w:numFmt w:val="lowerLetter"/>
      <w:lvlText w:val="%8."/>
      <w:lvlJc w:val="left"/>
      <w:pPr>
        <w:ind w:left="6246" w:hanging="360"/>
      </w:pPr>
    </w:lvl>
    <w:lvl w:ilvl="8">
      <w:start w:val="1"/>
      <w:numFmt w:val="lowerRoman"/>
      <w:lvlText w:val="%9."/>
      <w:lvlJc w:val="right"/>
      <w:pPr>
        <w:ind w:left="6966" w:hanging="180"/>
      </w:pPr>
    </w:lvl>
  </w:abstractNum>
  <w:abstractNum w:abstractNumId="86">
    <w:nsid w:val="17C474DE"/>
    <w:multiLevelType w:val="hybridMultilevel"/>
    <w:tmpl w:val="62D057D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7">
    <w:nsid w:val="17EA1764"/>
    <w:multiLevelType w:val="hybridMultilevel"/>
    <w:tmpl w:val="368E4C80"/>
    <w:lvl w:ilvl="0" w:tplc="07F22144">
      <w:start w:val="1"/>
      <w:numFmt w:val="bullet"/>
      <w:lvlText w:val=""/>
      <w:lvlJc w:val="left"/>
      <w:pPr>
        <w:ind w:left="720" w:hanging="360"/>
      </w:pPr>
      <w:rPr>
        <w:rFonts w:ascii="Symbol" w:hAnsi="Symbol" w:hint="default"/>
        <w:color w:val="auto"/>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nsid w:val="18535DF2"/>
    <w:multiLevelType w:val="hybridMultilevel"/>
    <w:tmpl w:val="6A26A64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nsid w:val="188F5F4F"/>
    <w:multiLevelType w:val="hybridMultilevel"/>
    <w:tmpl w:val="F5CC505C"/>
    <w:lvl w:ilvl="0" w:tplc="D062B75C">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0">
    <w:nsid w:val="18DD11B8"/>
    <w:multiLevelType w:val="hybridMultilevel"/>
    <w:tmpl w:val="664C053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1">
    <w:nsid w:val="192023B2"/>
    <w:multiLevelType w:val="hybridMultilevel"/>
    <w:tmpl w:val="2B8E434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nsid w:val="1929768C"/>
    <w:multiLevelType w:val="hybridMultilevel"/>
    <w:tmpl w:val="932802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nsid w:val="19C00558"/>
    <w:multiLevelType w:val="hybridMultilevel"/>
    <w:tmpl w:val="75E8CD5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nsid w:val="19F33955"/>
    <w:multiLevelType w:val="hybridMultilevel"/>
    <w:tmpl w:val="B6A8CF6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nsid w:val="1A74009F"/>
    <w:multiLevelType w:val="hybridMultilevel"/>
    <w:tmpl w:val="2114686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6">
    <w:nsid w:val="1A862F37"/>
    <w:multiLevelType w:val="hybridMultilevel"/>
    <w:tmpl w:val="3F9CC838"/>
    <w:lvl w:ilvl="0" w:tplc="38C65FD8">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7">
    <w:nsid w:val="1A8D44D0"/>
    <w:multiLevelType w:val="hybridMultilevel"/>
    <w:tmpl w:val="670CAB8C"/>
    <w:lvl w:ilvl="0" w:tplc="8DA699C8">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8">
    <w:nsid w:val="1AC93FCE"/>
    <w:multiLevelType w:val="hybridMultilevel"/>
    <w:tmpl w:val="166C7D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nsid w:val="1ADE797D"/>
    <w:multiLevelType w:val="hybridMultilevel"/>
    <w:tmpl w:val="E52A11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nsid w:val="1B0118DF"/>
    <w:multiLevelType w:val="hybridMultilevel"/>
    <w:tmpl w:val="81F041B8"/>
    <w:lvl w:ilvl="0" w:tplc="865E5FA4">
      <w:start w:val="1"/>
      <w:numFmt w:val="decimal"/>
      <w:lvlText w:val="%1."/>
      <w:lvlJc w:val="left"/>
      <w:pPr>
        <w:ind w:left="502" w:hanging="360"/>
      </w:pPr>
      <w:rPr>
        <w:rFonts w:ascii="Arial" w:hAnsi="Arial"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1">
    <w:nsid w:val="1B385D3D"/>
    <w:multiLevelType w:val="hybridMultilevel"/>
    <w:tmpl w:val="D396C0F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2">
    <w:nsid w:val="1B4A0ED0"/>
    <w:multiLevelType w:val="hybridMultilevel"/>
    <w:tmpl w:val="F606C996"/>
    <w:lvl w:ilvl="0" w:tplc="07F22144">
      <w:start w:val="1"/>
      <w:numFmt w:val="bullet"/>
      <w:lvlText w:val=""/>
      <w:lvlJc w:val="left"/>
      <w:pPr>
        <w:ind w:left="720" w:hanging="360"/>
      </w:pPr>
      <w:rPr>
        <w:rFonts w:ascii="Symbol" w:hAnsi="Symbol" w:hint="default"/>
        <w:color w:val="auto"/>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nsid w:val="1BA65C86"/>
    <w:multiLevelType w:val="hybridMultilevel"/>
    <w:tmpl w:val="9A9604B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4">
    <w:nsid w:val="1BA95F89"/>
    <w:multiLevelType w:val="hybridMultilevel"/>
    <w:tmpl w:val="66B841D0"/>
    <w:lvl w:ilvl="0" w:tplc="4724A58C">
      <w:numFmt w:val="bullet"/>
      <w:lvlText w:val="•"/>
      <w:lvlJc w:val="left"/>
      <w:pPr>
        <w:ind w:left="1065" w:hanging="705"/>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nsid w:val="1BB65004"/>
    <w:multiLevelType w:val="hybridMultilevel"/>
    <w:tmpl w:val="DB84F61C"/>
    <w:lvl w:ilvl="0" w:tplc="3F147364">
      <w:start w:val="1"/>
      <w:numFmt w:val="lowerLetter"/>
      <w:lvlText w:val="%1)"/>
      <w:lvlJc w:val="left"/>
      <w:pPr>
        <w:ind w:left="1146" w:hanging="360"/>
      </w:pPr>
      <w:rPr>
        <w:b w:val="0"/>
        <w:bCs w:val="0"/>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06">
    <w:nsid w:val="1BC21B4A"/>
    <w:multiLevelType w:val="hybridMultilevel"/>
    <w:tmpl w:val="051EC284"/>
    <w:lvl w:ilvl="0" w:tplc="E9BA409E">
      <w:start w:val="1"/>
      <w:numFmt w:val="decimal"/>
      <w:lvlText w:val="%1."/>
      <w:lvlJc w:val="left"/>
      <w:pPr>
        <w:ind w:left="72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7">
    <w:nsid w:val="1BD208C3"/>
    <w:multiLevelType w:val="hybridMultilevel"/>
    <w:tmpl w:val="8A4023B4"/>
    <w:lvl w:ilvl="0" w:tplc="35EC0C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nsid w:val="1C2C0745"/>
    <w:multiLevelType w:val="hybridMultilevel"/>
    <w:tmpl w:val="28FCC954"/>
    <w:lvl w:ilvl="0" w:tplc="71E27154">
      <w:start w:val="1"/>
      <w:numFmt w:val="decimal"/>
      <w:lvlText w:val="%1."/>
      <w:lvlJc w:val="left"/>
      <w:pPr>
        <w:ind w:left="360" w:hanging="360"/>
      </w:pPr>
      <w:rPr>
        <w:rFonts w:ascii="Arial" w:hAnsi="Arial" w:cs="Arial" w:hint="default"/>
      </w:rPr>
    </w:lvl>
    <w:lvl w:ilvl="1" w:tplc="04150019" w:tentative="1">
      <w:start w:val="1"/>
      <w:numFmt w:val="lowerLetter"/>
      <w:lvlText w:val="%2."/>
      <w:lvlJc w:val="left"/>
      <w:pPr>
        <w:ind w:left="1156" w:hanging="360"/>
      </w:pPr>
    </w:lvl>
    <w:lvl w:ilvl="2" w:tplc="0415001B" w:tentative="1">
      <w:start w:val="1"/>
      <w:numFmt w:val="lowerRoman"/>
      <w:lvlText w:val="%3."/>
      <w:lvlJc w:val="right"/>
      <w:pPr>
        <w:ind w:left="1876" w:hanging="180"/>
      </w:pPr>
    </w:lvl>
    <w:lvl w:ilvl="3" w:tplc="0415000F" w:tentative="1">
      <w:start w:val="1"/>
      <w:numFmt w:val="decimal"/>
      <w:lvlText w:val="%4."/>
      <w:lvlJc w:val="left"/>
      <w:pPr>
        <w:ind w:left="2596" w:hanging="360"/>
      </w:pPr>
    </w:lvl>
    <w:lvl w:ilvl="4" w:tplc="04150019" w:tentative="1">
      <w:start w:val="1"/>
      <w:numFmt w:val="lowerLetter"/>
      <w:lvlText w:val="%5."/>
      <w:lvlJc w:val="left"/>
      <w:pPr>
        <w:ind w:left="3316" w:hanging="360"/>
      </w:pPr>
    </w:lvl>
    <w:lvl w:ilvl="5" w:tplc="0415001B" w:tentative="1">
      <w:start w:val="1"/>
      <w:numFmt w:val="lowerRoman"/>
      <w:lvlText w:val="%6."/>
      <w:lvlJc w:val="right"/>
      <w:pPr>
        <w:ind w:left="4036" w:hanging="180"/>
      </w:pPr>
    </w:lvl>
    <w:lvl w:ilvl="6" w:tplc="0415000F" w:tentative="1">
      <w:start w:val="1"/>
      <w:numFmt w:val="decimal"/>
      <w:lvlText w:val="%7."/>
      <w:lvlJc w:val="left"/>
      <w:pPr>
        <w:ind w:left="4756" w:hanging="360"/>
      </w:pPr>
    </w:lvl>
    <w:lvl w:ilvl="7" w:tplc="04150019" w:tentative="1">
      <w:start w:val="1"/>
      <w:numFmt w:val="lowerLetter"/>
      <w:lvlText w:val="%8."/>
      <w:lvlJc w:val="left"/>
      <w:pPr>
        <w:ind w:left="5476" w:hanging="360"/>
      </w:pPr>
    </w:lvl>
    <w:lvl w:ilvl="8" w:tplc="0415001B" w:tentative="1">
      <w:start w:val="1"/>
      <w:numFmt w:val="lowerRoman"/>
      <w:lvlText w:val="%9."/>
      <w:lvlJc w:val="right"/>
      <w:pPr>
        <w:ind w:left="6196" w:hanging="180"/>
      </w:pPr>
    </w:lvl>
  </w:abstractNum>
  <w:abstractNum w:abstractNumId="109">
    <w:nsid w:val="1C580291"/>
    <w:multiLevelType w:val="hybridMultilevel"/>
    <w:tmpl w:val="F6023134"/>
    <w:lvl w:ilvl="0" w:tplc="6E6CACF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nsid w:val="1C6C15D5"/>
    <w:multiLevelType w:val="hybridMultilevel"/>
    <w:tmpl w:val="42C61458"/>
    <w:lvl w:ilvl="0" w:tplc="536483A8">
      <w:start w:val="1"/>
      <w:numFmt w:val="decimal"/>
      <w:lvlText w:val="%1."/>
      <w:lvlJc w:val="left"/>
      <w:pPr>
        <w:ind w:left="78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1">
    <w:nsid w:val="1CEE0FEC"/>
    <w:multiLevelType w:val="hybridMultilevel"/>
    <w:tmpl w:val="F892986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2">
    <w:nsid w:val="1CF7723E"/>
    <w:multiLevelType w:val="hybridMultilevel"/>
    <w:tmpl w:val="1E8A0CC8"/>
    <w:lvl w:ilvl="0" w:tplc="25D82F48">
      <w:start w:val="4"/>
      <w:numFmt w:val="upperRoman"/>
      <w:lvlText w:val="%1."/>
      <w:lvlJc w:val="left"/>
      <w:pPr>
        <w:tabs>
          <w:tab w:val="num" w:pos="1080"/>
        </w:tabs>
        <w:ind w:left="1080" w:hanging="720"/>
      </w:pPr>
      <w:rPr>
        <w:rFonts w:ascii="Arial" w:hAnsi="Arial" w:cs="Arial" w:hint="default"/>
        <w:b/>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3">
    <w:nsid w:val="1CF9340A"/>
    <w:multiLevelType w:val="hybridMultilevel"/>
    <w:tmpl w:val="FA7CF8F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nsid w:val="1D050392"/>
    <w:multiLevelType w:val="hybridMultilevel"/>
    <w:tmpl w:val="8676E0FE"/>
    <w:lvl w:ilvl="0" w:tplc="6F242AF6">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5">
    <w:nsid w:val="1DD3617D"/>
    <w:multiLevelType w:val="hybridMultilevel"/>
    <w:tmpl w:val="09A66FEA"/>
    <w:lvl w:ilvl="0" w:tplc="C938DBDC">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6">
    <w:nsid w:val="1DD81B9B"/>
    <w:multiLevelType w:val="hybridMultilevel"/>
    <w:tmpl w:val="92D229D8"/>
    <w:lvl w:ilvl="0" w:tplc="23749694">
      <w:start w:val="4"/>
      <w:numFmt w:val="decimal"/>
      <w:lvlText w:val="%1."/>
      <w:lvlJc w:val="left"/>
      <w:pPr>
        <w:ind w:left="136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nsid w:val="1F7A4E5E"/>
    <w:multiLevelType w:val="hybridMultilevel"/>
    <w:tmpl w:val="1292BB44"/>
    <w:lvl w:ilvl="0" w:tplc="B0702612">
      <w:start w:val="1"/>
      <w:numFmt w:val="decimal"/>
      <w:lvlText w:val="%1."/>
      <w:lvlJc w:val="left"/>
      <w:pPr>
        <w:ind w:left="758" w:hanging="360"/>
      </w:pPr>
      <w:rPr>
        <w:rFonts w:hint="default"/>
        <w:b w:val="0"/>
        <w:i w:val="0"/>
      </w:rPr>
    </w:lvl>
    <w:lvl w:ilvl="1" w:tplc="04150003" w:tentative="1">
      <w:start w:val="1"/>
      <w:numFmt w:val="bullet"/>
      <w:lvlText w:val="o"/>
      <w:lvlJc w:val="left"/>
      <w:pPr>
        <w:ind w:left="1478" w:hanging="360"/>
      </w:pPr>
      <w:rPr>
        <w:rFonts w:ascii="Courier New" w:hAnsi="Courier New" w:cs="Courier New" w:hint="default"/>
      </w:rPr>
    </w:lvl>
    <w:lvl w:ilvl="2" w:tplc="04150005" w:tentative="1">
      <w:start w:val="1"/>
      <w:numFmt w:val="bullet"/>
      <w:lvlText w:val=""/>
      <w:lvlJc w:val="left"/>
      <w:pPr>
        <w:ind w:left="2198" w:hanging="360"/>
      </w:pPr>
      <w:rPr>
        <w:rFonts w:ascii="Wingdings" w:hAnsi="Wingdings" w:hint="default"/>
      </w:rPr>
    </w:lvl>
    <w:lvl w:ilvl="3" w:tplc="04150001" w:tentative="1">
      <w:start w:val="1"/>
      <w:numFmt w:val="bullet"/>
      <w:lvlText w:val=""/>
      <w:lvlJc w:val="left"/>
      <w:pPr>
        <w:ind w:left="2918" w:hanging="360"/>
      </w:pPr>
      <w:rPr>
        <w:rFonts w:ascii="Symbol" w:hAnsi="Symbol" w:hint="default"/>
      </w:rPr>
    </w:lvl>
    <w:lvl w:ilvl="4" w:tplc="04150003" w:tentative="1">
      <w:start w:val="1"/>
      <w:numFmt w:val="bullet"/>
      <w:lvlText w:val="o"/>
      <w:lvlJc w:val="left"/>
      <w:pPr>
        <w:ind w:left="3638" w:hanging="360"/>
      </w:pPr>
      <w:rPr>
        <w:rFonts w:ascii="Courier New" w:hAnsi="Courier New" w:cs="Courier New" w:hint="default"/>
      </w:rPr>
    </w:lvl>
    <w:lvl w:ilvl="5" w:tplc="04150005" w:tentative="1">
      <w:start w:val="1"/>
      <w:numFmt w:val="bullet"/>
      <w:lvlText w:val=""/>
      <w:lvlJc w:val="left"/>
      <w:pPr>
        <w:ind w:left="4358" w:hanging="360"/>
      </w:pPr>
      <w:rPr>
        <w:rFonts w:ascii="Wingdings" w:hAnsi="Wingdings" w:hint="default"/>
      </w:rPr>
    </w:lvl>
    <w:lvl w:ilvl="6" w:tplc="04150001" w:tentative="1">
      <w:start w:val="1"/>
      <w:numFmt w:val="bullet"/>
      <w:lvlText w:val=""/>
      <w:lvlJc w:val="left"/>
      <w:pPr>
        <w:ind w:left="5078" w:hanging="360"/>
      </w:pPr>
      <w:rPr>
        <w:rFonts w:ascii="Symbol" w:hAnsi="Symbol" w:hint="default"/>
      </w:rPr>
    </w:lvl>
    <w:lvl w:ilvl="7" w:tplc="04150003" w:tentative="1">
      <w:start w:val="1"/>
      <w:numFmt w:val="bullet"/>
      <w:lvlText w:val="o"/>
      <w:lvlJc w:val="left"/>
      <w:pPr>
        <w:ind w:left="5798" w:hanging="360"/>
      </w:pPr>
      <w:rPr>
        <w:rFonts w:ascii="Courier New" w:hAnsi="Courier New" w:cs="Courier New" w:hint="default"/>
      </w:rPr>
    </w:lvl>
    <w:lvl w:ilvl="8" w:tplc="04150005" w:tentative="1">
      <w:start w:val="1"/>
      <w:numFmt w:val="bullet"/>
      <w:lvlText w:val=""/>
      <w:lvlJc w:val="left"/>
      <w:pPr>
        <w:ind w:left="6518" w:hanging="360"/>
      </w:pPr>
      <w:rPr>
        <w:rFonts w:ascii="Wingdings" w:hAnsi="Wingdings" w:hint="default"/>
      </w:rPr>
    </w:lvl>
  </w:abstractNum>
  <w:abstractNum w:abstractNumId="118">
    <w:nsid w:val="1FEE2C72"/>
    <w:multiLevelType w:val="hybridMultilevel"/>
    <w:tmpl w:val="A3FEF984"/>
    <w:lvl w:ilvl="0" w:tplc="D5FEEA0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nsid w:val="1FF77590"/>
    <w:multiLevelType w:val="hybridMultilevel"/>
    <w:tmpl w:val="8FD8D92E"/>
    <w:lvl w:ilvl="0" w:tplc="0415000F">
      <w:start w:val="1"/>
      <w:numFmt w:val="decimal"/>
      <w:lvlText w:val="%1."/>
      <w:lvlJc w:val="left"/>
      <w:pPr>
        <w:ind w:left="501" w:hanging="360"/>
      </w:pPr>
    </w:lvl>
    <w:lvl w:ilvl="1" w:tplc="04150019" w:tentative="1">
      <w:start w:val="1"/>
      <w:numFmt w:val="lowerLetter"/>
      <w:lvlText w:val="%2."/>
      <w:lvlJc w:val="left"/>
      <w:pPr>
        <w:ind w:left="1221" w:hanging="360"/>
      </w:pPr>
    </w:lvl>
    <w:lvl w:ilvl="2" w:tplc="0415001B" w:tentative="1">
      <w:start w:val="1"/>
      <w:numFmt w:val="lowerRoman"/>
      <w:lvlText w:val="%3."/>
      <w:lvlJc w:val="right"/>
      <w:pPr>
        <w:ind w:left="1941" w:hanging="180"/>
      </w:pPr>
    </w:lvl>
    <w:lvl w:ilvl="3" w:tplc="0415000F" w:tentative="1">
      <w:start w:val="1"/>
      <w:numFmt w:val="decimal"/>
      <w:lvlText w:val="%4."/>
      <w:lvlJc w:val="left"/>
      <w:pPr>
        <w:ind w:left="2661" w:hanging="360"/>
      </w:pPr>
    </w:lvl>
    <w:lvl w:ilvl="4" w:tplc="04150019" w:tentative="1">
      <w:start w:val="1"/>
      <w:numFmt w:val="lowerLetter"/>
      <w:lvlText w:val="%5."/>
      <w:lvlJc w:val="left"/>
      <w:pPr>
        <w:ind w:left="3381" w:hanging="360"/>
      </w:pPr>
    </w:lvl>
    <w:lvl w:ilvl="5" w:tplc="0415001B" w:tentative="1">
      <w:start w:val="1"/>
      <w:numFmt w:val="lowerRoman"/>
      <w:lvlText w:val="%6."/>
      <w:lvlJc w:val="right"/>
      <w:pPr>
        <w:ind w:left="4101" w:hanging="180"/>
      </w:pPr>
    </w:lvl>
    <w:lvl w:ilvl="6" w:tplc="0415000F" w:tentative="1">
      <w:start w:val="1"/>
      <w:numFmt w:val="decimal"/>
      <w:lvlText w:val="%7."/>
      <w:lvlJc w:val="left"/>
      <w:pPr>
        <w:ind w:left="4821" w:hanging="360"/>
      </w:pPr>
    </w:lvl>
    <w:lvl w:ilvl="7" w:tplc="04150019" w:tentative="1">
      <w:start w:val="1"/>
      <w:numFmt w:val="lowerLetter"/>
      <w:lvlText w:val="%8."/>
      <w:lvlJc w:val="left"/>
      <w:pPr>
        <w:ind w:left="5541" w:hanging="360"/>
      </w:pPr>
    </w:lvl>
    <w:lvl w:ilvl="8" w:tplc="0415001B" w:tentative="1">
      <w:start w:val="1"/>
      <w:numFmt w:val="lowerRoman"/>
      <w:lvlText w:val="%9."/>
      <w:lvlJc w:val="right"/>
      <w:pPr>
        <w:ind w:left="6261" w:hanging="180"/>
      </w:pPr>
    </w:lvl>
  </w:abstractNum>
  <w:abstractNum w:abstractNumId="120">
    <w:nsid w:val="1FFF3B89"/>
    <w:multiLevelType w:val="hybridMultilevel"/>
    <w:tmpl w:val="154C7ECE"/>
    <w:lvl w:ilvl="0" w:tplc="5A98DF32">
      <w:start w:val="2"/>
      <w:numFmt w:val="decimal"/>
      <w:lvlText w:val="%1."/>
      <w:lvlJc w:val="left"/>
      <w:pPr>
        <w:ind w:left="720" w:hanging="360"/>
      </w:pPr>
      <w:rPr>
        <w:rFonts w:hint="default"/>
      </w:rPr>
    </w:lvl>
    <w:lvl w:ilvl="1" w:tplc="45AC38AC">
      <w:start w:val="1"/>
      <w:numFmt w:val="decimal"/>
      <w:lvlText w:val="%2)"/>
      <w:lvlJc w:val="left"/>
      <w:pPr>
        <w:ind w:left="1440" w:hanging="360"/>
      </w:pPr>
      <w:rPr>
        <w:rFonts w:hint="default"/>
        <w:sz w:val="22"/>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1">
    <w:nsid w:val="20076CBA"/>
    <w:multiLevelType w:val="hybridMultilevel"/>
    <w:tmpl w:val="E00600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2">
    <w:nsid w:val="20423BD6"/>
    <w:multiLevelType w:val="hybridMultilevel"/>
    <w:tmpl w:val="51F8F8B8"/>
    <w:lvl w:ilvl="0" w:tplc="96D4BA2A">
      <w:start w:val="3"/>
      <w:numFmt w:val="decimal"/>
      <w:lvlText w:val="%1."/>
      <w:lvlJc w:val="left"/>
      <w:pPr>
        <w:ind w:left="502" w:hanging="36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123">
    <w:nsid w:val="2179655D"/>
    <w:multiLevelType w:val="hybridMultilevel"/>
    <w:tmpl w:val="FB2EA670"/>
    <w:lvl w:ilvl="0" w:tplc="9904D06E">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124">
    <w:nsid w:val="21920E85"/>
    <w:multiLevelType w:val="hybridMultilevel"/>
    <w:tmpl w:val="82300D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5">
    <w:nsid w:val="21E760EE"/>
    <w:multiLevelType w:val="hybridMultilevel"/>
    <w:tmpl w:val="89003280"/>
    <w:lvl w:ilvl="0" w:tplc="DD1029B6">
      <w:start w:val="1"/>
      <w:numFmt w:val="decimal"/>
      <w:lvlText w:val="%1."/>
      <w:lvlJc w:val="left"/>
      <w:pPr>
        <w:ind w:left="720" w:hanging="360"/>
      </w:pPr>
      <w:rPr>
        <w:rFonts w:hint="default"/>
        <w:strike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nsid w:val="22497080"/>
    <w:multiLevelType w:val="hybridMultilevel"/>
    <w:tmpl w:val="56A46DFE"/>
    <w:lvl w:ilvl="0" w:tplc="7D00022A">
      <w:start w:val="2"/>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7">
    <w:nsid w:val="22A3710D"/>
    <w:multiLevelType w:val="hybridMultilevel"/>
    <w:tmpl w:val="09A66FEA"/>
    <w:lvl w:ilvl="0" w:tplc="C938DBDC">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8">
    <w:nsid w:val="22CF21B0"/>
    <w:multiLevelType w:val="hybridMultilevel"/>
    <w:tmpl w:val="1A405D20"/>
    <w:lvl w:ilvl="0" w:tplc="C05E6BBA">
      <w:start w:val="1"/>
      <w:numFmt w:val="lowerLetter"/>
      <w:lvlText w:val="%1)"/>
      <w:lvlJc w:val="left"/>
      <w:pPr>
        <w:ind w:left="720" w:hanging="360"/>
      </w:pPr>
      <w:rPr>
        <w:rFonts w:hint="default"/>
        <w:b w:val="0"/>
        <w:i w:val="0"/>
        <w:caps w:val="0"/>
        <w:strike w:val="0"/>
        <w:dstrike w:val="0"/>
        <w:outline w:val="0"/>
        <w:shadow w:val="0"/>
        <w:emboss w:val="0"/>
        <w:imprint w:val="0"/>
        <w:vanish w:val="0"/>
        <w:sz w:val="20"/>
        <w:szCs w:val="20"/>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9">
    <w:nsid w:val="23134364"/>
    <w:multiLevelType w:val="hybridMultilevel"/>
    <w:tmpl w:val="1B444032"/>
    <w:lvl w:ilvl="0" w:tplc="42B21E8A">
      <w:start w:val="1"/>
      <w:numFmt w:val="decimal"/>
      <w:lvlText w:val="%1."/>
      <w:lvlJc w:val="left"/>
      <w:pPr>
        <w:ind w:left="644" w:hanging="360"/>
      </w:pPr>
      <w:rPr>
        <w:rFonts w:ascii="Arial" w:hAnsi="Arial" w:cs="Arial"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130">
    <w:nsid w:val="238859F1"/>
    <w:multiLevelType w:val="hybridMultilevel"/>
    <w:tmpl w:val="93188536"/>
    <w:lvl w:ilvl="0" w:tplc="F0127224">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1">
    <w:nsid w:val="23913900"/>
    <w:multiLevelType w:val="hybridMultilevel"/>
    <w:tmpl w:val="51F8F8B8"/>
    <w:lvl w:ilvl="0" w:tplc="96D4BA2A">
      <w:start w:val="3"/>
      <w:numFmt w:val="decimal"/>
      <w:lvlText w:val="%1."/>
      <w:lvlJc w:val="left"/>
      <w:pPr>
        <w:ind w:left="502" w:hanging="36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132">
    <w:nsid w:val="23DC704B"/>
    <w:multiLevelType w:val="hybridMultilevel"/>
    <w:tmpl w:val="631A41F0"/>
    <w:lvl w:ilvl="0" w:tplc="F4BC9262">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3">
    <w:nsid w:val="23E118B8"/>
    <w:multiLevelType w:val="hybridMultilevel"/>
    <w:tmpl w:val="0C26769C"/>
    <w:lvl w:ilvl="0" w:tplc="35EC0C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nsid w:val="243C4379"/>
    <w:multiLevelType w:val="hybridMultilevel"/>
    <w:tmpl w:val="0B808D68"/>
    <w:lvl w:ilvl="0" w:tplc="88E06F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5">
    <w:nsid w:val="24934B7E"/>
    <w:multiLevelType w:val="hybridMultilevel"/>
    <w:tmpl w:val="AA46E6A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6">
    <w:nsid w:val="24BA3284"/>
    <w:multiLevelType w:val="hybridMultilevel"/>
    <w:tmpl w:val="432A2FE4"/>
    <w:lvl w:ilvl="0" w:tplc="F5009CD4">
      <w:start w:val="1"/>
      <w:numFmt w:val="decimal"/>
      <w:lvlText w:val="%1)"/>
      <w:lvlJc w:val="left"/>
      <w:pPr>
        <w:tabs>
          <w:tab w:val="num" w:pos="927"/>
        </w:tabs>
        <w:ind w:left="927"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37">
    <w:nsid w:val="24DB1790"/>
    <w:multiLevelType w:val="hybridMultilevel"/>
    <w:tmpl w:val="D396C0F6"/>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38">
    <w:nsid w:val="25376019"/>
    <w:multiLevelType w:val="hybridMultilevel"/>
    <w:tmpl w:val="AD04EA98"/>
    <w:lvl w:ilvl="0" w:tplc="90349EDE">
      <w:start w:val="1"/>
      <w:numFmt w:val="lowerLetter"/>
      <w:lvlText w:val="%1)"/>
      <w:lvlJc w:val="left"/>
      <w:pPr>
        <w:ind w:left="791" w:hanging="360"/>
      </w:pPr>
      <w:rPr>
        <w:rFonts w:hint="default"/>
        <w:b w:val="0"/>
        <w:i w:val="0"/>
        <w:caps w:val="0"/>
        <w:strike w:val="0"/>
        <w:dstrike w:val="0"/>
        <w:outline w:val="0"/>
        <w:shadow w:val="0"/>
        <w:emboss w:val="0"/>
        <w:imprint w:val="0"/>
        <w:vanish w:val="0"/>
        <w:sz w:val="22"/>
        <w:szCs w:val="22"/>
        <w:vertAlign w:val="baseline"/>
      </w:rPr>
    </w:lvl>
    <w:lvl w:ilvl="1" w:tplc="04150019" w:tentative="1">
      <w:start w:val="1"/>
      <w:numFmt w:val="lowerLetter"/>
      <w:lvlText w:val="%2."/>
      <w:lvlJc w:val="left"/>
      <w:pPr>
        <w:ind w:left="1511" w:hanging="360"/>
      </w:pPr>
    </w:lvl>
    <w:lvl w:ilvl="2" w:tplc="0415001B" w:tentative="1">
      <w:start w:val="1"/>
      <w:numFmt w:val="lowerRoman"/>
      <w:lvlText w:val="%3."/>
      <w:lvlJc w:val="right"/>
      <w:pPr>
        <w:ind w:left="2231" w:hanging="180"/>
      </w:pPr>
    </w:lvl>
    <w:lvl w:ilvl="3" w:tplc="0415000F" w:tentative="1">
      <w:start w:val="1"/>
      <w:numFmt w:val="decimal"/>
      <w:lvlText w:val="%4."/>
      <w:lvlJc w:val="left"/>
      <w:pPr>
        <w:ind w:left="2951" w:hanging="360"/>
      </w:pPr>
    </w:lvl>
    <w:lvl w:ilvl="4" w:tplc="04150019" w:tentative="1">
      <w:start w:val="1"/>
      <w:numFmt w:val="lowerLetter"/>
      <w:lvlText w:val="%5."/>
      <w:lvlJc w:val="left"/>
      <w:pPr>
        <w:ind w:left="3671" w:hanging="360"/>
      </w:pPr>
    </w:lvl>
    <w:lvl w:ilvl="5" w:tplc="0415001B" w:tentative="1">
      <w:start w:val="1"/>
      <w:numFmt w:val="lowerRoman"/>
      <w:lvlText w:val="%6."/>
      <w:lvlJc w:val="right"/>
      <w:pPr>
        <w:ind w:left="4391" w:hanging="180"/>
      </w:pPr>
    </w:lvl>
    <w:lvl w:ilvl="6" w:tplc="0415000F" w:tentative="1">
      <w:start w:val="1"/>
      <w:numFmt w:val="decimal"/>
      <w:lvlText w:val="%7."/>
      <w:lvlJc w:val="left"/>
      <w:pPr>
        <w:ind w:left="5111" w:hanging="360"/>
      </w:pPr>
    </w:lvl>
    <w:lvl w:ilvl="7" w:tplc="04150019" w:tentative="1">
      <w:start w:val="1"/>
      <w:numFmt w:val="lowerLetter"/>
      <w:lvlText w:val="%8."/>
      <w:lvlJc w:val="left"/>
      <w:pPr>
        <w:ind w:left="5831" w:hanging="360"/>
      </w:pPr>
    </w:lvl>
    <w:lvl w:ilvl="8" w:tplc="0415001B" w:tentative="1">
      <w:start w:val="1"/>
      <w:numFmt w:val="lowerRoman"/>
      <w:lvlText w:val="%9."/>
      <w:lvlJc w:val="right"/>
      <w:pPr>
        <w:ind w:left="6551" w:hanging="180"/>
      </w:pPr>
    </w:lvl>
  </w:abstractNum>
  <w:abstractNum w:abstractNumId="139">
    <w:nsid w:val="25932833"/>
    <w:multiLevelType w:val="hybridMultilevel"/>
    <w:tmpl w:val="E4949264"/>
    <w:lvl w:ilvl="0" w:tplc="6E6CACFA">
      <w:start w:val="1"/>
      <w:numFmt w:val="decimal"/>
      <w:lvlText w:val="%1)"/>
      <w:lvlJc w:val="left"/>
      <w:pPr>
        <w:ind w:left="650" w:hanging="360"/>
      </w:pPr>
      <w:rPr>
        <w:rFonts w:hint="default"/>
      </w:rPr>
    </w:lvl>
    <w:lvl w:ilvl="1" w:tplc="04150019" w:tentative="1">
      <w:start w:val="1"/>
      <w:numFmt w:val="lowerLetter"/>
      <w:lvlText w:val="%2."/>
      <w:lvlJc w:val="left"/>
      <w:pPr>
        <w:ind w:left="1370" w:hanging="360"/>
      </w:pPr>
    </w:lvl>
    <w:lvl w:ilvl="2" w:tplc="0415001B" w:tentative="1">
      <w:start w:val="1"/>
      <w:numFmt w:val="lowerRoman"/>
      <w:lvlText w:val="%3."/>
      <w:lvlJc w:val="right"/>
      <w:pPr>
        <w:ind w:left="2090" w:hanging="180"/>
      </w:pPr>
    </w:lvl>
    <w:lvl w:ilvl="3" w:tplc="0415000F" w:tentative="1">
      <w:start w:val="1"/>
      <w:numFmt w:val="decimal"/>
      <w:lvlText w:val="%4."/>
      <w:lvlJc w:val="left"/>
      <w:pPr>
        <w:ind w:left="2810" w:hanging="360"/>
      </w:pPr>
    </w:lvl>
    <w:lvl w:ilvl="4" w:tplc="04150019" w:tentative="1">
      <w:start w:val="1"/>
      <w:numFmt w:val="lowerLetter"/>
      <w:lvlText w:val="%5."/>
      <w:lvlJc w:val="left"/>
      <w:pPr>
        <w:ind w:left="3530" w:hanging="360"/>
      </w:pPr>
    </w:lvl>
    <w:lvl w:ilvl="5" w:tplc="0415001B" w:tentative="1">
      <w:start w:val="1"/>
      <w:numFmt w:val="lowerRoman"/>
      <w:lvlText w:val="%6."/>
      <w:lvlJc w:val="right"/>
      <w:pPr>
        <w:ind w:left="4250" w:hanging="180"/>
      </w:pPr>
    </w:lvl>
    <w:lvl w:ilvl="6" w:tplc="0415000F" w:tentative="1">
      <w:start w:val="1"/>
      <w:numFmt w:val="decimal"/>
      <w:lvlText w:val="%7."/>
      <w:lvlJc w:val="left"/>
      <w:pPr>
        <w:ind w:left="4970" w:hanging="360"/>
      </w:pPr>
    </w:lvl>
    <w:lvl w:ilvl="7" w:tplc="04150019" w:tentative="1">
      <w:start w:val="1"/>
      <w:numFmt w:val="lowerLetter"/>
      <w:lvlText w:val="%8."/>
      <w:lvlJc w:val="left"/>
      <w:pPr>
        <w:ind w:left="5690" w:hanging="360"/>
      </w:pPr>
    </w:lvl>
    <w:lvl w:ilvl="8" w:tplc="0415001B" w:tentative="1">
      <w:start w:val="1"/>
      <w:numFmt w:val="lowerRoman"/>
      <w:lvlText w:val="%9."/>
      <w:lvlJc w:val="right"/>
      <w:pPr>
        <w:ind w:left="6410" w:hanging="180"/>
      </w:pPr>
    </w:lvl>
  </w:abstractNum>
  <w:abstractNum w:abstractNumId="140">
    <w:nsid w:val="25986243"/>
    <w:multiLevelType w:val="hybridMultilevel"/>
    <w:tmpl w:val="4D7E2C18"/>
    <w:lvl w:ilvl="0" w:tplc="92D6838E">
      <w:start w:val="1"/>
      <w:numFmt w:val="decimal"/>
      <w:lvlText w:val="%1)"/>
      <w:lvlJc w:val="left"/>
      <w:pPr>
        <w:ind w:left="780" w:hanging="4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1">
    <w:nsid w:val="268C0AFA"/>
    <w:multiLevelType w:val="hybridMultilevel"/>
    <w:tmpl w:val="9E281432"/>
    <w:lvl w:ilvl="0" w:tplc="8C8E8E2A">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2">
    <w:nsid w:val="26CA5383"/>
    <w:multiLevelType w:val="hybridMultilevel"/>
    <w:tmpl w:val="41443B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nsid w:val="27412F6B"/>
    <w:multiLevelType w:val="hybridMultilevel"/>
    <w:tmpl w:val="C6B83C6E"/>
    <w:lvl w:ilvl="0" w:tplc="07F22144">
      <w:start w:val="1"/>
      <w:numFmt w:val="bullet"/>
      <w:lvlText w:val=""/>
      <w:lvlJc w:val="left"/>
      <w:pPr>
        <w:ind w:left="720" w:hanging="360"/>
      </w:pPr>
      <w:rPr>
        <w:rFonts w:ascii="Symbol" w:hAnsi="Symbol" w:hint="default"/>
        <w:color w:val="auto"/>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4">
    <w:nsid w:val="27982BA2"/>
    <w:multiLevelType w:val="hybridMultilevel"/>
    <w:tmpl w:val="1F3E09BE"/>
    <w:lvl w:ilvl="0" w:tplc="07F22144">
      <w:start w:val="1"/>
      <w:numFmt w:val="bullet"/>
      <w:lvlText w:val=""/>
      <w:lvlJc w:val="left"/>
      <w:pPr>
        <w:ind w:left="720" w:hanging="360"/>
      </w:pPr>
      <w:rPr>
        <w:rFonts w:ascii="Symbol" w:hAnsi="Symbol" w:hint="default"/>
        <w:color w:val="auto"/>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5">
    <w:nsid w:val="27D97786"/>
    <w:multiLevelType w:val="multilevel"/>
    <w:tmpl w:val="621E7FD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6">
    <w:nsid w:val="27FB1272"/>
    <w:multiLevelType w:val="hybridMultilevel"/>
    <w:tmpl w:val="C4A44F66"/>
    <w:lvl w:ilvl="0" w:tplc="9904D06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7">
    <w:nsid w:val="28004495"/>
    <w:multiLevelType w:val="hybridMultilevel"/>
    <w:tmpl w:val="F35832CC"/>
    <w:lvl w:ilvl="0" w:tplc="1F324CBA">
      <w:start w:val="1"/>
      <w:numFmt w:val="lowerLetter"/>
      <w:lvlText w:val="%1)"/>
      <w:lvlJc w:val="left"/>
      <w:pPr>
        <w:ind w:left="720" w:hanging="360"/>
      </w:pPr>
      <w:rPr>
        <w:rFonts w:hint="default"/>
        <w:b w:val="0"/>
        <w:i w:val="0"/>
        <w:caps w:val="0"/>
        <w:strike w:val="0"/>
        <w:dstrike w:val="0"/>
        <w:outline w:val="0"/>
        <w:shadow w:val="0"/>
        <w:emboss w:val="0"/>
        <w:imprint w:val="0"/>
        <w:vanish w:val="0"/>
        <w:sz w:val="22"/>
        <w:szCs w:val="22"/>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8">
    <w:nsid w:val="282F4406"/>
    <w:multiLevelType w:val="hybridMultilevel"/>
    <w:tmpl w:val="CA746732"/>
    <w:lvl w:ilvl="0" w:tplc="4F92173C">
      <w:start w:val="1"/>
      <w:numFmt w:val="decimal"/>
      <w:lvlText w:val="%1."/>
      <w:lvlJc w:val="left"/>
      <w:pPr>
        <w:ind w:left="644" w:hanging="360"/>
      </w:pPr>
      <w:rPr>
        <w:rFonts w:hint="default"/>
      </w:rPr>
    </w:lvl>
    <w:lvl w:ilvl="1" w:tplc="04150019" w:tentative="1">
      <w:start w:val="1"/>
      <w:numFmt w:val="lowerLetter"/>
      <w:lvlText w:val="%2."/>
      <w:lvlJc w:val="left"/>
      <w:pPr>
        <w:ind w:left="1332" w:hanging="360"/>
      </w:pPr>
    </w:lvl>
    <w:lvl w:ilvl="2" w:tplc="0415001B" w:tentative="1">
      <w:start w:val="1"/>
      <w:numFmt w:val="lowerRoman"/>
      <w:lvlText w:val="%3."/>
      <w:lvlJc w:val="right"/>
      <w:pPr>
        <w:ind w:left="2052" w:hanging="180"/>
      </w:pPr>
    </w:lvl>
    <w:lvl w:ilvl="3" w:tplc="0415000F" w:tentative="1">
      <w:start w:val="1"/>
      <w:numFmt w:val="decimal"/>
      <w:lvlText w:val="%4."/>
      <w:lvlJc w:val="left"/>
      <w:pPr>
        <w:ind w:left="2772" w:hanging="360"/>
      </w:pPr>
    </w:lvl>
    <w:lvl w:ilvl="4" w:tplc="04150019" w:tentative="1">
      <w:start w:val="1"/>
      <w:numFmt w:val="lowerLetter"/>
      <w:lvlText w:val="%5."/>
      <w:lvlJc w:val="left"/>
      <w:pPr>
        <w:ind w:left="3492" w:hanging="360"/>
      </w:pPr>
    </w:lvl>
    <w:lvl w:ilvl="5" w:tplc="0415001B" w:tentative="1">
      <w:start w:val="1"/>
      <w:numFmt w:val="lowerRoman"/>
      <w:lvlText w:val="%6."/>
      <w:lvlJc w:val="right"/>
      <w:pPr>
        <w:ind w:left="4212" w:hanging="180"/>
      </w:pPr>
    </w:lvl>
    <w:lvl w:ilvl="6" w:tplc="0415000F" w:tentative="1">
      <w:start w:val="1"/>
      <w:numFmt w:val="decimal"/>
      <w:lvlText w:val="%7."/>
      <w:lvlJc w:val="left"/>
      <w:pPr>
        <w:ind w:left="4932" w:hanging="360"/>
      </w:pPr>
    </w:lvl>
    <w:lvl w:ilvl="7" w:tplc="04150019" w:tentative="1">
      <w:start w:val="1"/>
      <w:numFmt w:val="lowerLetter"/>
      <w:lvlText w:val="%8."/>
      <w:lvlJc w:val="left"/>
      <w:pPr>
        <w:ind w:left="5652" w:hanging="360"/>
      </w:pPr>
    </w:lvl>
    <w:lvl w:ilvl="8" w:tplc="0415001B" w:tentative="1">
      <w:start w:val="1"/>
      <w:numFmt w:val="lowerRoman"/>
      <w:lvlText w:val="%9."/>
      <w:lvlJc w:val="right"/>
      <w:pPr>
        <w:ind w:left="6372" w:hanging="180"/>
      </w:pPr>
    </w:lvl>
  </w:abstractNum>
  <w:abstractNum w:abstractNumId="149">
    <w:nsid w:val="28E63D94"/>
    <w:multiLevelType w:val="multilevel"/>
    <w:tmpl w:val="4DEE30AC"/>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50">
    <w:nsid w:val="29210192"/>
    <w:multiLevelType w:val="multilevel"/>
    <w:tmpl w:val="DDA4655C"/>
    <w:lvl w:ilvl="0">
      <w:start w:val="1"/>
      <w:numFmt w:val="decimal"/>
      <w:lvlText w:val="%1."/>
      <w:lvlJc w:val="left"/>
      <w:pPr>
        <w:ind w:left="786"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1">
    <w:nsid w:val="296118CA"/>
    <w:multiLevelType w:val="hybridMultilevel"/>
    <w:tmpl w:val="72886BDA"/>
    <w:lvl w:ilvl="0" w:tplc="07F22144">
      <w:start w:val="1"/>
      <w:numFmt w:val="bullet"/>
      <w:lvlText w:val=""/>
      <w:lvlJc w:val="left"/>
      <w:pPr>
        <w:ind w:left="1463" w:hanging="360"/>
      </w:pPr>
      <w:rPr>
        <w:rFonts w:ascii="Symbol" w:hAnsi="Symbol" w:hint="default"/>
        <w:color w:val="auto"/>
        <w:sz w:val="20"/>
      </w:rPr>
    </w:lvl>
    <w:lvl w:ilvl="1" w:tplc="04150003" w:tentative="1">
      <w:start w:val="1"/>
      <w:numFmt w:val="bullet"/>
      <w:lvlText w:val="o"/>
      <w:lvlJc w:val="left"/>
      <w:pPr>
        <w:ind w:left="2183" w:hanging="360"/>
      </w:pPr>
      <w:rPr>
        <w:rFonts w:ascii="Courier New" w:hAnsi="Courier New" w:cs="Courier New" w:hint="default"/>
      </w:rPr>
    </w:lvl>
    <w:lvl w:ilvl="2" w:tplc="04150005" w:tentative="1">
      <w:start w:val="1"/>
      <w:numFmt w:val="bullet"/>
      <w:lvlText w:val=""/>
      <w:lvlJc w:val="left"/>
      <w:pPr>
        <w:ind w:left="2903" w:hanging="360"/>
      </w:pPr>
      <w:rPr>
        <w:rFonts w:ascii="Wingdings" w:hAnsi="Wingdings" w:hint="default"/>
      </w:rPr>
    </w:lvl>
    <w:lvl w:ilvl="3" w:tplc="04150001" w:tentative="1">
      <w:start w:val="1"/>
      <w:numFmt w:val="bullet"/>
      <w:lvlText w:val=""/>
      <w:lvlJc w:val="left"/>
      <w:pPr>
        <w:ind w:left="3623" w:hanging="360"/>
      </w:pPr>
      <w:rPr>
        <w:rFonts w:ascii="Symbol" w:hAnsi="Symbol" w:hint="default"/>
      </w:rPr>
    </w:lvl>
    <w:lvl w:ilvl="4" w:tplc="04150003" w:tentative="1">
      <w:start w:val="1"/>
      <w:numFmt w:val="bullet"/>
      <w:lvlText w:val="o"/>
      <w:lvlJc w:val="left"/>
      <w:pPr>
        <w:ind w:left="4343" w:hanging="360"/>
      </w:pPr>
      <w:rPr>
        <w:rFonts w:ascii="Courier New" w:hAnsi="Courier New" w:cs="Courier New" w:hint="default"/>
      </w:rPr>
    </w:lvl>
    <w:lvl w:ilvl="5" w:tplc="04150005" w:tentative="1">
      <w:start w:val="1"/>
      <w:numFmt w:val="bullet"/>
      <w:lvlText w:val=""/>
      <w:lvlJc w:val="left"/>
      <w:pPr>
        <w:ind w:left="5063" w:hanging="360"/>
      </w:pPr>
      <w:rPr>
        <w:rFonts w:ascii="Wingdings" w:hAnsi="Wingdings" w:hint="default"/>
      </w:rPr>
    </w:lvl>
    <w:lvl w:ilvl="6" w:tplc="04150001" w:tentative="1">
      <w:start w:val="1"/>
      <w:numFmt w:val="bullet"/>
      <w:lvlText w:val=""/>
      <w:lvlJc w:val="left"/>
      <w:pPr>
        <w:ind w:left="5783" w:hanging="360"/>
      </w:pPr>
      <w:rPr>
        <w:rFonts w:ascii="Symbol" w:hAnsi="Symbol" w:hint="default"/>
      </w:rPr>
    </w:lvl>
    <w:lvl w:ilvl="7" w:tplc="04150003" w:tentative="1">
      <w:start w:val="1"/>
      <w:numFmt w:val="bullet"/>
      <w:lvlText w:val="o"/>
      <w:lvlJc w:val="left"/>
      <w:pPr>
        <w:ind w:left="6503" w:hanging="360"/>
      </w:pPr>
      <w:rPr>
        <w:rFonts w:ascii="Courier New" w:hAnsi="Courier New" w:cs="Courier New" w:hint="default"/>
      </w:rPr>
    </w:lvl>
    <w:lvl w:ilvl="8" w:tplc="04150005" w:tentative="1">
      <w:start w:val="1"/>
      <w:numFmt w:val="bullet"/>
      <w:lvlText w:val=""/>
      <w:lvlJc w:val="left"/>
      <w:pPr>
        <w:ind w:left="7223" w:hanging="360"/>
      </w:pPr>
      <w:rPr>
        <w:rFonts w:ascii="Wingdings" w:hAnsi="Wingdings" w:hint="default"/>
      </w:rPr>
    </w:lvl>
  </w:abstractNum>
  <w:abstractNum w:abstractNumId="152">
    <w:nsid w:val="29667055"/>
    <w:multiLevelType w:val="hybridMultilevel"/>
    <w:tmpl w:val="7B5AB81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3">
    <w:nsid w:val="29EB48CD"/>
    <w:multiLevelType w:val="hybridMultilevel"/>
    <w:tmpl w:val="09A66FEA"/>
    <w:lvl w:ilvl="0" w:tplc="C938DBDC">
      <w:start w:val="1"/>
      <w:numFmt w:val="lowerLetter"/>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54">
    <w:nsid w:val="2A4B3147"/>
    <w:multiLevelType w:val="hybridMultilevel"/>
    <w:tmpl w:val="C7689380"/>
    <w:lvl w:ilvl="0" w:tplc="ECC4B6DC">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5">
    <w:nsid w:val="2A5F340E"/>
    <w:multiLevelType w:val="hybridMultilevel"/>
    <w:tmpl w:val="C448A228"/>
    <w:lvl w:ilvl="0" w:tplc="0415000F">
      <w:start w:val="1"/>
      <w:numFmt w:val="decimal"/>
      <w:lvlText w:val="%1."/>
      <w:lvlJc w:val="left"/>
      <w:pPr>
        <w:ind w:left="502" w:hanging="360"/>
      </w:pPr>
    </w:lvl>
    <w:lvl w:ilvl="1" w:tplc="04150019" w:tentative="1">
      <w:start w:val="1"/>
      <w:numFmt w:val="lowerLetter"/>
      <w:lvlText w:val="%2."/>
      <w:lvlJc w:val="left"/>
      <w:pPr>
        <w:ind w:left="1298" w:hanging="360"/>
      </w:pPr>
    </w:lvl>
    <w:lvl w:ilvl="2" w:tplc="0415001B" w:tentative="1">
      <w:start w:val="1"/>
      <w:numFmt w:val="lowerRoman"/>
      <w:lvlText w:val="%3."/>
      <w:lvlJc w:val="right"/>
      <w:pPr>
        <w:ind w:left="2018" w:hanging="180"/>
      </w:pPr>
    </w:lvl>
    <w:lvl w:ilvl="3" w:tplc="0415000F" w:tentative="1">
      <w:start w:val="1"/>
      <w:numFmt w:val="decimal"/>
      <w:lvlText w:val="%4."/>
      <w:lvlJc w:val="left"/>
      <w:pPr>
        <w:ind w:left="2738" w:hanging="360"/>
      </w:pPr>
    </w:lvl>
    <w:lvl w:ilvl="4" w:tplc="04150019" w:tentative="1">
      <w:start w:val="1"/>
      <w:numFmt w:val="lowerLetter"/>
      <w:lvlText w:val="%5."/>
      <w:lvlJc w:val="left"/>
      <w:pPr>
        <w:ind w:left="3458" w:hanging="360"/>
      </w:pPr>
    </w:lvl>
    <w:lvl w:ilvl="5" w:tplc="0415001B" w:tentative="1">
      <w:start w:val="1"/>
      <w:numFmt w:val="lowerRoman"/>
      <w:lvlText w:val="%6."/>
      <w:lvlJc w:val="right"/>
      <w:pPr>
        <w:ind w:left="4178" w:hanging="180"/>
      </w:pPr>
    </w:lvl>
    <w:lvl w:ilvl="6" w:tplc="0415000F" w:tentative="1">
      <w:start w:val="1"/>
      <w:numFmt w:val="decimal"/>
      <w:lvlText w:val="%7."/>
      <w:lvlJc w:val="left"/>
      <w:pPr>
        <w:ind w:left="4898" w:hanging="360"/>
      </w:pPr>
    </w:lvl>
    <w:lvl w:ilvl="7" w:tplc="04150019" w:tentative="1">
      <w:start w:val="1"/>
      <w:numFmt w:val="lowerLetter"/>
      <w:lvlText w:val="%8."/>
      <w:lvlJc w:val="left"/>
      <w:pPr>
        <w:ind w:left="5618" w:hanging="360"/>
      </w:pPr>
    </w:lvl>
    <w:lvl w:ilvl="8" w:tplc="0415001B" w:tentative="1">
      <w:start w:val="1"/>
      <w:numFmt w:val="lowerRoman"/>
      <w:lvlText w:val="%9."/>
      <w:lvlJc w:val="right"/>
      <w:pPr>
        <w:ind w:left="6338" w:hanging="180"/>
      </w:pPr>
    </w:lvl>
  </w:abstractNum>
  <w:abstractNum w:abstractNumId="156">
    <w:nsid w:val="2A716EB7"/>
    <w:multiLevelType w:val="hybridMultilevel"/>
    <w:tmpl w:val="6012E8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7">
    <w:nsid w:val="2B214E59"/>
    <w:multiLevelType w:val="hybridMultilevel"/>
    <w:tmpl w:val="7FEC07E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8">
    <w:nsid w:val="2B3E32B7"/>
    <w:multiLevelType w:val="multilevel"/>
    <w:tmpl w:val="A04E4228"/>
    <w:styleLink w:val="WWNum3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9">
    <w:nsid w:val="2B45410D"/>
    <w:multiLevelType w:val="hybridMultilevel"/>
    <w:tmpl w:val="9FC618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0">
    <w:nsid w:val="2B5D5CA6"/>
    <w:multiLevelType w:val="hybridMultilevel"/>
    <w:tmpl w:val="2B548ADC"/>
    <w:lvl w:ilvl="0" w:tplc="88E06F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nsid w:val="2BFF0638"/>
    <w:multiLevelType w:val="multilevel"/>
    <w:tmpl w:val="621E7FD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2">
    <w:nsid w:val="2C131803"/>
    <w:multiLevelType w:val="hybridMultilevel"/>
    <w:tmpl w:val="BC6C0D3C"/>
    <w:lvl w:ilvl="0" w:tplc="040C000F">
      <w:start w:val="1"/>
      <w:numFmt w:val="decimal"/>
      <w:lvlText w:val="%1."/>
      <w:lvlJc w:val="left"/>
      <w:pPr>
        <w:ind w:left="720" w:hanging="360"/>
      </w:pPr>
    </w:lvl>
    <w:lvl w:ilvl="1" w:tplc="62CCCB46">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163">
    <w:nsid w:val="2C9D3CE0"/>
    <w:multiLevelType w:val="multilevel"/>
    <w:tmpl w:val="3F82BE64"/>
    <w:styleLink w:val="WWNum1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64">
    <w:nsid w:val="2D0440D0"/>
    <w:multiLevelType w:val="multilevel"/>
    <w:tmpl w:val="3EB2A640"/>
    <w:lvl w:ilvl="0">
      <w:start w:val="1"/>
      <w:numFmt w:val="decimal"/>
      <w:lvlText w:val="%1."/>
      <w:lvlJc w:val="left"/>
      <w:pPr>
        <w:ind w:left="502" w:hanging="360"/>
      </w:pPr>
    </w:lvl>
    <w:lvl w:ilvl="1">
      <w:start w:val="1"/>
      <w:numFmt w:val="lowerLetter"/>
      <w:lvlText w:val="%2."/>
      <w:lvlJc w:val="left"/>
      <w:pPr>
        <w:ind w:left="1441" w:hanging="360"/>
      </w:pPr>
    </w:lvl>
    <w:lvl w:ilvl="2">
      <w:start w:val="1"/>
      <w:numFmt w:val="lowerRoman"/>
      <w:lvlText w:val="%3."/>
      <w:lvlJc w:val="right"/>
      <w:pPr>
        <w:ind w:left="2161" w:hanging="180"/>
      </w:pPr>
    </w:lvl>
    <w:lvl w:ilvl="3">
      <w:start w:val="1"/>
      <w:numFmt w:val="decimal"/>
      <w:lvlText w:val="%4."/>
      <w:lvlJc w:val="left"/>
      <w:pPr>
        <w:ind w:left="2881" w:hanging="360"/>
      </w:pPr>
    </w:lvl>
    <w:lvl w:ilvl="4">
      <w:start w:val="1"/>
      <w:numFmt w:val="lowerLetter"/>
      <w:lvlText w:val="%5."/>
      <w:lvlJc w:val="left"/>
      <w:pPr>
        <w:ind w:left="3601" w:hanging="360"/>
      </w:pPr>
    </w:lvl>
    <w:lvl w:ilvl="5">
      <w:start w:val="1"/>
      <w:numFmt w:val="lowerRoman"/>
      <w:lvlText w:val="%6."/>
      <w:lvlJc w:val="right"/>
      <w:pPr>
        <w:ind w:left="4321" w:hanging="180"/>
      </w:pPr>
    </w:lvl>
    <w:lvl w:ilvl="6">
      <w:start w:val="1"/>
      <w:numFmt w:val="decimal"/>
      <w:lvlText w:val="%7."/>
      <w:lvlJc w:val="left"/>
      <w:pPr>
        <w:ind w:left="5041" w:hanging="360"/>
      </w:pPr>
    </w:lvl>
    <w:lvl w:ilvl="7">
      <w:start w:val="1"/>
      <w:numFmt w:val="lowerLetter"/>
      <w:lvlText w:val="%8."/>
      <w:lvlJc w:val="left"/>
      <w:pPr>
        <w:ind w:left="5761" w:hanging="360"/>
      </w:pPr>
    </w:lvl>
    <w:lvl w:ilvl="8">
      <w:start w:val="1"/>
      <w:numFmt w:val="lowerRoman"/>
      <w:lvlText w:val="%9."/>
      <w:lvlJc w:val="right"/>
      <w:pPr>
        <w:ind w:left="6481" w:hanging="180"/>
      </w:pPr>
    </w:lvl>
  </w:abstractNum>
  <w:abstractNum w:abstractNumId="165">
    <w:nsid w:val="2DCE78F5"/>
    <w:multiLevelType w:val="hybridMultilevel"/>
    <w:tmpl w:val="84F07E9A"/>
    <w:lvl w:ilvl="0" w:tplc="04150001">
      <w:start w:val="1"/>
      <w:numFmt w:val="decimal"/>
      <w:lvlText w:val="%1."/>
      <w:lvlJc w:val="left"/>
      <w:pPr>
        <w:ind w:left="502" w:hanging="360"/>
      </w:pPr>
      <w:rPr>
        <w:rFonts w:hint="default"/>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166">
    <w:nsid w:val="2E424EAB"/>
    <w:multiLevelType w:val="hybridMultilevel"/>
    <w:tmpl w:val="5AD652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nsid w:val="2E4E1AAA"/>
    <w:multiLevelType w:val="hybridMultilevel"/>
    <w:tmpl w:val="E264D048"/>
    <w:lvl w:ilvl="0" w:tplc="04150001">
      <w:start w:val="8"/>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8">
    <w:nsid w:val="2E5370D2"/>
    <w:multiLevelType w:val="hybridMultilevel"/>
    <w:tmpl w:val="D396C0F6"/>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69">
    <w:nsid w:val="2E703B5C"/>
    <w:multiLevelType w:val="hybridMultilevel"/>
    <w:tmpl w:val="EAEA962E"/>
    <w:lvl w:ilvl="0" w:tplc="ACDE4B4E">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0">
    <w:nsid w:val="2EF246CF"/>
    <w:multiLevelType w:val="hybridMultilevel"/>
    <w:tmpl w:val="76AAC81A"/>
    <w:lvl w:ilvl="0" w:tplc="07F22144">
      <w:start w:val="1"/>
      <w:numFmt w:val="bullet"/>
      <w:lvlText w:val=""/>
      <w:lvlJc w:val="left"/>
      <w:pPr>
        <w:ind w:left="720" w:hanging="360"/>
      </w:pPr>
      <w:rPr>
        <w:rFonts w:ascii="Symbol" w:hAnsi="Symbol" w:hint="default"/>
        <w:color w:val="auto"/>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1">
    <w:nsid w:val="2F8133DE"/>
    <w:multiLevelType w:val="hybridMultilevel"/>
    <w:tmpl w:val="3376B084"/>
    <w:lvl w:ilvl="0" w:tplc="ACDE4B4E">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2">
    <w:nsid w:val="2F86616E"/>
    <w:multiLevelType w:val="hybridMultilevel"/>
    <w:tmpl w:val="13F037D0"/>
    <w:lvl w:ilvl="0" w:tplc="9904D06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3">
    <w:nsid w:val="2F947292"/>
    <w:multiLevelType w:val="multilevel"/>
    <w:tmpl w:val="4DBEE39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4">
    <w:nsid w:val="2FFE5B4B"/>
    <w:multiLevelType w:val="hybridMultilevel"/>
    <w:tmpl w:val="F5CC505C"/>
    <w:lvl w:ilvl="0" w:tplc="D062B75C">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5">
    <w:nsid w:val="30697244"/>
    <w:multiLevelType w:val="hybridMultilevel"/>
    <w:tmpl w:val="B6FC582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6">
    <w:nsid w:val="30D069F2"/>
    <w:multiLevelType w:val="hybridMultilevel"/>
    <w:tmpl w:val="080C079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7">
    <w:nsid w:val="30EA44F3"/>
    <w:multiLevelType w:val="hybridMultilevel"/>
    <w:tmpl w:val="C448A22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8">
    <w:nsid w:val="313C095D"/>
    <w:multiLevelType w:val="hybridMultilevel"/>
    <w:tmpl w:val="B2CE0684"/>
    <w:lvl w:ilvl="0" w:tplc="D5FEEA0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nsid w:val="314265A3"/>
    <w:multiLevelType w:val="hybridMultilevel"/>
    <w:tmpl w:val="1B444032"/>
    <w:lvl w:ilvl="0" w:tplc="42B21E8A">
      <w:start w:val="1"/>
      <w:numFmt w:val="decimal"/>
      <w:lvlText w:val="%1."/>
      <w:lvlJc w:val="left"/>
      <w:pPr>
        <w:ind w:left="644" w:hanging="360"/>
      </w:pPr>
      <w:rPr>
        <w:rFonts w:ascii="Arial" w:hAnsi="Arial" w:cs="Arial"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180">
    <w:nsid w:val="318B578C"/>
    <w:multiLevelType w:val="hybridMultilevel"/>
    <w:tmpl w:val="AD6EE8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1">
    <w:nsid w:val="31BD51BB"/>
    <w:multiLevelType w:val="hybridMultilevel"/>
    <w:tmpl w:val="33D4D75A"/>
    <w:lvl w:ilvl="0" w:tplc="04150017">
      <w:start w:val="1"/>
      <w:numFmt w:val="lowerLetter"/>
      <w:lvlText w:val="%1)"/>
      <w:lvlJc w:val="left"/>
      <w:pPr>
        <w:ind w:left="720" w:hanging="360"/>
      </w:pPr>
      <w:rPr>
        <w:rFonts w:hint="default"/>
      </w:rPr>
    </w:lvl>
    <w:lvl w:ilvl="1" w:tplc="04150003">
      <w:start w:val="1"/>
      <w:numFmt w:val="lowerLetter"/>
      <w:lvlText w:val="%2."/>
      <w:lvlJc w:val="left"/>
      <w:pPr>
        <w:ind w:left="1440" w:hanging="360"/>
      </w:pPr>
    </w:lvl>
    <w:lvl w:ilvl="2" w:tplc="04150005">
      <w:start w:val="1"/>
      <w:numFmt w:val="lowerRoman"/>
      <w:lvlText w:val="%3."/>
      <w:lvlJc w:val="right"/>
      <w:pPr>
        <w:ind w:left="2160" w:hanging="180"/>
      </w:pPr>
    </w:lvl>
    <w:lvl w:ilvl="3" w:tplc="10481D9C">
      <w:start w:val="1"/>
      <w:numFmt w:val="decimal"/>
      <w:lvlText w:val="%4."/>
      <w:lvlJc w:val="left"/>
      <w:pPr>
        <w:ind w:left="2880" w:hanging="360"/>
      </w:pPr>
      <w:rPr>
        <w:b w:val="0"/>
        <w:bCs w:val="0"/>
      </w:rPr>
    </w:lvl>
    <w:lvl w:ilvl="4" w:tplc="04150003">
      <w:start w:val="1"/>
      <w:numFmt w:val="lowerLetter"/>
      <w:lvlText w:val="%5."/>
      <w:lvlJc w:val="left"/>
      <w:pPr>
        <w:ind w:left="3600" w:hanging="360"/>
      </w:pPr>
    </w:lvl>
    <w:lvl w:ilvl="5" w:tplc="04150005">
      <w:start w:val="1"/>
      <w:numFmt w:val="lowerRoman"/>
      <w:lvlText w:val="%6."/>
      <w:lvlJc w:val="right"/>
      <w:pPr>
        <w:ind w:left="4320" w:hanging="180"/>
      </w:pPr>
    </w:lvl>
    <w:lvl w:ilvl="6" w:tplc="04150001">
      <w:start w:val="1"/>
      <w:numFmt w:val="decimal"/>
      <w:lvlText w:val="%7."/>
      <w:lvlJc w:val="left"/>
      <w:pPr>
        <w:ind w:left="5040" w:hanging="360"/>
      </w:pPr>
    </w:lvl>
    <w:lvl w:ilvl="7" w:tplc="04150003">
      <w:start w:val="1"/>
      <w:numFmt w:val="lowerLetter"/>
      <w:lvlText w:val="%8."/>
      <w:lvlJc w:val="left"/>
      <w:pPr>
        <w:ind w:left="5760" w:hanging="360"/>
      </w:pPr>
    </w:lvl>
    <w:lvl w:ilvl="8" w:tplc="04150005">
      <w:start w:val="1"/>
      <w:numFmt w:val="lowerRoman"/>
      <w:lvlText w:val="%9."/>
      <w:lvlJc w:val="right"/>
      <w:pPr>
        <w:ind w:left="6480" w:hanging="180"/>
      </w:pPr>
    </w:lvl>
  </w:abstractNum>
  <w:abstractNum w:abstractNumId="182">
    <w:nsid w:val="31CD4E2B"/>
    <w:multiLevelType w:val="hybridMultilevel"/>
    <w:tmpl w:val="1B96BC62"/>
    <w:lvl w:ilvl="0" w:tplc="D5FEEA02">
      <w:start w:val="1"/>
      <w:numFmt w:val="bullet"/>
      <w:lvlText w:val=""/>
      <w:lvlJc w:val="left"/>
      <w:pPr>
        <w:ind w:left="72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83">
    <w:nsid w:val="31E42D32"/>
    <w:multiLevelType w:val="hybridMultilevel"/>
    <w:tmpl w:val="35F2F4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4">
    <w:nsid w:val="332309DE"/>
    <w:multiLevelType w:val="hybridMultilevel"/>
    <w:tmpl w:val="75E66384"/>
    <w:lvl w:ilvl="0" w:tplc="6B38E5D2">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5">
    <w:nsid w:val="338D60AC"/>
    <w:multiLevelType w:val="hybridMultilevel"/>
    <w:tmpl w:val="BD8C49B4"/>
    <w:lvl w:ilvl="0" w:tplc="07F22144">
      <w:start w:val="1"/>
      <w:numFmt w:val="bullet"/>
      <w:lvlText w:val=""/>
      <w:lvlJc w:val="left"/>
      <w:pPr>
        <w:ind w:left="720" w:hanging="360"/>
      </w:pPr>
      <w:rPr>
        <w:rFonts w:ascii="Symbol" w:hAnsi="Symbol" w:hint="default"/>
        <w:color w:val="auto"/>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nsid w:val="33A8626D"/>
    <w:multiLevelType w:val="multilevel"/>
    <w:tmpl w:val="916C80F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7">
    <w:nsid w:val="34165C2E"/>
    <w:multiLevelType w:val="hybridMultilevel"/>
    <w:tmpl w:val="25C8BF46"/>
    <w:lvl w:ilvl="0" w:tplc="35EC0CAA">
      <w:start w:val="1"/>
      <w:numFmt w:val="bullet"/>
      <w:lvlText w:val=""/>
      <w:lvlJc w:val="left"/>
      <w:pPr>
        <w:ind w:left="1069" w:hanging="360"/>
      </w:pPr>
      <w:rPr>
        <w:rFonts w:ascii="Symbol" w:hAnsi="Symbol" w:hint="default"/>
      </w:rPr>
    </w:lvl>
    <w:lvl w:ilvl="1" w:tplc="04150003" w:tentative="1">
      <w:start w:val="1"/>
      <w:numFmt w:val="bullet"/>
      <w:lvlText w:val="o"/>
      <w:lvlJc w:val="left"/>
      <w:pPr>
        <w:ind w:left="1822" w:hanging="360"/>
      </w:pPr>
      <w:rPr>
        <w:rFonts w:ascii="Courier New" w:hAnsi="Courier New" w:cs="Courier New" w:hint="default"/>
      </w:rPr>
    </w:lvl>
    <w:lvl w:ilvl="2" w:tplc="04150005" w:tentative="1">
      <w:start w:val="1"/>
      <w:numFmt w:val="bullet"/>
      <w:lvlText w:val=""/>
      <w:lvlJc w:val="left"/>
      <w:pPr>
        <w:ind w:left="2542" w:hanging="360"/>
      </w:pPr>
      <w:rPr>
        <w:rFonts w:ascii="Wingdings" w:hAnsi="Wingdings" w:hint="default"/>
      </w:rPr>
    </w:lvl>
    <w:lvl w:ilvl="3" w:tplc="04150001" w:tentative="1">
      <w:start w:val="1"/>
      <w:numFmt w:val="bullet"/>
      <w:lvlText w:val=""/>
      <w:lvlJc w:val="left"/>
      <w:pPr>
        <w:ind w:left="3262" w:hanging="360"/>
      </w:pPr>
      <w:rPr>
        <w:rFonts w:ascii="Symbol" w:hAnsi="Symbol" w:hint="default"/>
      </w:rPr>
    </w:lvl>
    <w:lvl w:ilvl="4" w:tplc="04150003" w:tentative="1">
      <w:start w:val="1"/>
      <w:numFmt w:val="bullet"/>
      <w:lvlText w:val="o"/>
      <w:lvlJc w:val="left"/>
      <w:pPr>
        <w:ind w:left="3982" w:hanging="360"/>
      </w:pPr>
      <w:rPr>
        <w:rFonts w:ascii="Courier New" w:hAnsi="Courier New" w:cs="Courier New" w:hint="default"/>
      </w:rPr>
    </w:lvl>
    <w:lvl w:ilvl="5" w:tplc="04150005" w:tentative="1">
      <w:start w:val="1"/>
      <w:numFmt w:val="bullet"/>
      <w:lvlText w:val=""/>
      <w:lvlJc w:val="left"/>
      <w:pPr>
        <w:ind w:left="4702" w:hanging="360"/>
      </w:pPr>
      <w:rPr>
        <w:rFonts w:ascii="Wingdings" w:hAnsi="Wingdings" w:hint="default"/>
      </w:rPr>
    </w:lvl>
    <w:lvl w:ilvl="6" w:tplc="04150001" w:tentative="1">
      <w:start w:val="1"/>
      <w:numFmt w:val="bullet"/>
      <w:lvlText w:val=""/>
      <w:lvlJc w:val="left"/>
      <w:pPr>
        <w:ind w:left="5422" w:hanging="360"/>
      </w:pPr>
      <w:rPr>
        <w:rFonts w:ascii="Symbol" w:hAnsi="Symbol" w:hint="default"/>
      </w:rPr>
    </w:lvl>
    <w:lvl w:ilvl="7" w:tplc="04150003" w:tentative="1">
      <w:start w:val="1"/>
      <w:numFmt w:val="bullet"/>
      <w:lvlText w:val="o"/>
      <w:lvlJc w:val="left"/>
      <w:pPr>
        <w:ind w:left="6142" w:hanging="360"/>
      </w:pPr>
      <w:rPr>
        <w:rFonts w:ascii="Courier New" w:hAnsi="Courier New" w:cs="Courier New" w:hint="default"/>
      </w:rPr>
    </w:lvl>
    <w:lvl w:ilvl="8" w:tplc="04150005" w:tentative="1">
      <w:start w:val="1"/>
      <w:numFmt w:val="bullet"/>
      <w:lvlText w:val=""/>
      <w:lvlJc w:val="left"/>
      <w:pPr>
        <w:ind w:left="6862" w:hanging="360"/>
      </w:pPr>
      <w:rPr>
        <w:rFonts w:ascii="Wingdings" w:hAnsi="Wingdings" w:hint="default"/>
      </w:rPr>
    </w:lvl>
  </w:abstractNum>
  <w:abstractNum w:abstractNumId="188">
    <w:nsid w:val="34915E9B"/>
    <w:multiLevelType w:val="hybridMultilevel"/>
    <w:tmpl w:val="66E622A6"/>
    <w:lvl w:ilvl="0" w:tplc="0415000F">
      <w:start w:val="1"/>
      <w:numFmt w:val="decimal"/>
      <w:lvlText w:val="%1."/>
      <w:lvlJc w:val="left"/>
      <w:pPr>
        <w:ind w:left="502"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9">
    <w:nsid w:val="34B538C8"/>
    <w:multiLevelType w:val="multilevel"/>
    <w:tmpl w:val="3D30ECF0"/>
    <w:lvl w:ilvl="0">
      <w:start w:val="1"/>
      <w:numFmt w:val="decimal"/>
      <w:lvlText w:val="%1."/>
      <w:lvlJc w:val="left"/>
      <w:pPr>
        <w:ind w:left="786"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0">
    <w:nsid w:val="34F14816"/>
    <w:multiLevelType w:val="hybridMultilevel"/>
    <w:tmpl w:val="8446DA18"/>
    <w:lvl w:ilvl="0" w:tplc="9BA6A1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1">
    <w:nsid w:val="35217FA4"/>
    <w:multiLevelType w:val="hybridMultilevel"/>
    <w:tmpl w:val="26A87B6C"/>
    <w:lvl w:ilvl="0" w:tplc="07F22144">
      <w:start w:val="1"/>
      <w:numFmt w:val="bullet"/>
      <w:lvlText w:val=""/>
      <w:lvlJc w:val="left"/>
      <w:pPr>
        <w:ind w:left="720" w:hanging="360"/>
      </w:pPr>
      <w:rPr>
        <w:rFonts w:ascii="Symbol" w:hAnsi="Symbol" w:hint="default"/>
        <w:color w:val="auto"/>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nsid w:val="35344F8E"/>
    <w:multiLevelType w:val="hybridMultilevel"/>
    <w:tmpl w:val="984AE3E2"/>
    <w:lvl w:ilvl="0" w:tplc="35EC0CAA">
      <w:start w:val="1"/>
      <w:numFmt w:val="bullet"/>
      <w:lvlText w:val=""/>
      <w:lvlJc w:val="left"/>
      <w:pPr>
        <w:ind w:left="720" w:hanging="360"/>
      </w:pPr>
      <w:rPr>
        <w:rFonts w:ascii="Symbol" w:hAnsi="Symbol"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93">
    <w:nsid w:val="35401BB4"/>
    <w:multiLevelType w:val="hybridMultilevel"/>
    <w:tmpl w:val="DA88127C"/>
    <w:lvl w:ilvl="0" w:tplc="C3123ABA">
      <w:start w:val="1"/>
      <w:numFmt w:val="lowerLetter"/>
      <w:lvlText w:val="%1)"/>
      <w:lvlJc w:val="left"/>
      <w:pPr>
        <w:ind w:left="787"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4">
    <w:nsid w:val="3591284C"/>
    <w:multiLevelType w:val="hybridMultilevel"/>
    <w:tmpl w:val="4828AA4A"/>
    <w:lvl w:ilvl="0" w:tplc="6F72C7DA">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5">
    <w:nsid w:val="359A2132"/>
    <w:multiLevelType w:val="hybridMultilevel"/>
    <w:tmpl w:val="57826F16"/>
    <w:lvl w:ilvl="0" w:tplc="30489556">
      <w:start w:val="1"/>
      <w:numFmt w:val="decimal"/>
      <w:lvlText w:val="%1."/>
      <w:lvlJc w:val="left"/>
      <w:pPr>
        <w:ind w:left="36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6">
    <w:nsid w:val="36226DBD"/>
    <w:multiLevelType w:val="hybridMultilevel"/>
    <w:tmpl w:val="9054935E"/>
    <w:lvl w:ilvl="0" w:tplc="04150001">
      <w:start w:val="1"/>
      <w:numFmt w:val="bullet"/>
      <w:lvlText w:val=""/>
      <w:lvlJc w:val="left"/>
      <w:pPr>
        <w:ind w:left="728" w:hanging="360"/>
      </w:pPr>
      <w:rPr>
        <w:rFonts w:ascii="Symbol" w:hAnsi="Symbol" w:hint="default"/>
      </w:rPr>
    </w:lvl>
    <w:lvl w:ilvl="1" w:tplc="04150003" w:tentative="1">
      <w:start w:val="1"/>
      <w:numFmt w:val="bullet"/>
      <w:lvlText w:val="o"/>
      <w:lvlJc w:val="left"/>
      <w:pPr>
        <w:ind w:left="1448" w:hanging="360"/>
      </w:pPr>
      <w:rPr>
        <w:rFonts w:ascii="Courier New" w:hAnsi="Courier New" w:cs="Courier New" w:hint="default"/>
      </w:rPr>
    </w:lvl>
    <w:lvl w:ilvl="2" w:tplc="04150005" w:tentative="1">
      <w:start w:val="1"/>
      <w:numFmt w:val="bullet"/>
      <w:lvlText w:val=""/>
      <w:lvlJc w:val="left"/>
      <w:pPr>
        <w:ind w:left="2168" w:hanging="360"/>
      </w:pPr>
      <w:rPr>
        <w:rFonts w:ascii="Wingdings" w:hAnsi="Wingdings" w:hint="default"/>
      </w:rPr>
    </w:lvl>
    <w:lvl w:ilvl="3" w:tplc="04150001" w:tentative="1">
      <w:start w:val="1"/>
      <w:numFmt w:val="bullet"/>
      <w:lvlText w:val=""/>
      <w:lvlJc w:val="left"/>
      <w:pPr>
        <w:ind w:left="2888" w:hanging="360"/>
      </w:pPr>
      <w:rPr>
        <w:rFonts w:ascii="Symbol" w:hAnsi="Symbol" w:hint="default"/>
      </w:rPr>
    </w:lvl>
    <w:lvl w:ilvl="4" w:tplc="04150003" w:tentative="1">
      <w:start w:val="1"/>
      <w:numFmt w:val="bullet"/>
      <w:lvlText w:val="o"/>
      <w:lvlJc w:val="left"/>
      <w:pPr>
        <w:ind w:left="3608" w:hanging="360"/>
      </w:pPr>
      <w:rPr>
        <w:rFonts w:ascii="Courier New" w:hAnsi="Courier New" w:cs="Courier New" w:hint="default"/>
      </w:rPr>
    </w:lvl>
    <w:lvl w:ilvl="5" w:tplc="04150005" w:tentative="1">
      <w:start w:val="1"/>
      <w:numFmt w:val="bullet"/>
      <w:lvlText w:val=""/>
      <w:lvlJc w:val="left"/>
      <w:pPr>
        <w:ind w:left="4328" w:hanging="360"/>
      </w:pPr>
      <w:rPr>
        <w:rFonts w:ascii="Wingdings" w:hAnsi="Wingdings" w:hint="default"/>
      </w:rPr>
    </w:lvl>
    <w:lvl w:ilvl="6" w:tplc="04150001" w:tentative="1">
      <w:start w:val="1"/>
      <w:numFmt w:val="bullet"/>
      <w:lvlText w:val=""/>
      <w:lvlJc w:val="left"/>
      <w:pPr>
        <w:ind w:left="5048" w:hanging="360"/>
      </w:pPr>
      <w:rPr>
        <w:rFonts w:ascii="Symbol" w:hAnsi="Symbol" w:hint="default"/>
      </w:rPr>
    </w:lvl>
    <w:lvl w:ilvl="7" w:tplc="04150003" w:tentative="1">
      <w:start w:val="1"/>
      <w:numFmt w:val="bullet"/>
      <w:lvlText w:val="o"/>
      <w:lvlJc w:val="left"/>
      <w:pPr>
        <w:ind w:left="5768" w:hanging="360"/>
      </w:pPr>
      <w:rPr>
        <w:rFonts w:ascii="Courier New" w:hAnsi="Courier New" w:cs="Courier New" w:hint="default"/>
      </w:rPr>
    </w:lvl>
    <w:lvl w:ilvl="8" w:tplc="04150005" w:tentative="1">
      <w:start w:val="1"/>
      <w:numFmt w:val="bullet"/>
      <w:lvlText w:val=""/>
      <w:lvlJc w:val="left"/>
      <w:pPr>
        <w:ind w:left="6488" w:hanging="360"/>
      </w:pPr>
      <w:rPr>
        <w:rFonts w:ascii="Wingdings" w:hAnsi="Wingdings" w:hint="default"/>
      </w:rPr>
    </w:lvl>
  </w:abstractNum>
  <w:abstractNum w:abstractNumId="197">
    <w:nsid w:val="36616D9C"/>
    <w:multiLevelType w:val="hybridMultilevel"/>
    <w:tmpl w:val="BC327D8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8">
    <w:nsid w:val="36C84B59"/>
    <w:multiLevelType w:val="multilevel"/>
    <w:tmpl w:val="9446C5D8"/>
    <w:lvl w:ilvl="0">
      <w:start w:val="1"/>
      <w:numFmt w:val="decimal"/>
      <w:lvlText w:val="%1."/>
      <w:lvlJc w:val="left"/>
      <w:pPr>
        <w:ind w:left="502" w:hanging="360"/>
      </w:pPr>
    </w:lvl>
    <w:lvl w:ilvl="1">
      <w:start w:val="1"/>
      <w:numFmt w:val="lowerLetter"/>
      <w:lvlText w:val="%2."/>
      <w:lvlJc w:val="left"/>
      <w:pPr>
        <w:ind w:left="1441" w:hanging="360"/>
      </w:pPr>
    </w:lvl>
    <w:lvl w:ilvl="2">
      <w:start w:val="1"/>
      <w:numFmt w:val="lowerRoman"/>
      <w:lvlText w:val="%3."/>
      <w:lvlJc w:val="right"/>
      <w:pPr>
        <w:ind w:left="2161" w:hanging="180"/>
      </w:pPr>
    </w:lvl>
    <w:lvl w:ilvl="3">
      <w:start w:val="1"/>
      <w:numFmt w:val="decimal"/>
      <w:lvlText w:val="%4."/>
      <w:lvlJc w:val="left"/>
      <w:pPr>
        <w:ind w:left="2881" w:hanging="360"/>
      </w:pPr>
    </w:lvl>
    <w:lvl w:ilvl="4">
      <w:start w:val="1"/>
      <w:numFmt w:val="lowerLetter"/>
      <w:lvlText w:val="%5."/>
      <w:lvlJc w:val="left"/>
      <w:pPr>
        <w:ind w:left="3601" w:hanging="360"/>
      </w:pPr>
    </w:lvl>
    <w:lvl w:ilvl="5">
      <w:start w:val="1"/>
      <w:numFmt w:val="lowerRoman"/>
      <w:lvlText w:val="%6."/>
      <w:lvlJc w:val="right"/>
      <w:pPr>
        <w:ind w:left="4321" w:hanging="180"/>
      </w:pPr>
    </w:lvl>
    <w:lvl w:ilvl="6">
      <w:start w:val="1"/>
      <w:numFmt w:val="decimal"/>
      <w:lvlText w:val="%7."/>
      <w:lvlJc w:val="left"/>
      <w:pPr>
        <w:ind w:left="5041" w:hanging="360"/>
      </w:pPr>
    </w:lvl>
    <w:lvl w:ilvl="7">
      <w:start w:val="1"/>
      <w:numFmt w:val="lowerLetter"/>
      <w:lvlText w:val="%8."/>
      <w:lvlJc w:val="left"/>
      <w:pPr>
        <w:ind w:left="5761" w:hanging="360"/>
      </w:pPr>
    </w:lvl>
    <w:lvl w:ilvl="8">
      <w:start w:val="1"/>
      <w:numFmt w:val="lowerRoman"/>
      <w:lvlText w:val="%9."/>
      <w:lvlJc w:val="right"/>
      <w:pPr>
        <w:ind w:left="6481" w:hanging="180"/>
      </w:pPr>
    </w:lvl>
  </w:abstractNum>
  <w:abstractNum w:abstractNumId="199">
    <w:nsid w:val="36D371DC"/>
    <w:multiLevelType w:val="hybridMultilevel"/>
    <w:tmpl w:val="56A46DFE"/>
    <w:lvl w:ilvl="0" w:tplc="7D00022A">
      <w:start w:val="2"/>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0">
    <w:nsid w:val="36FE7BD5"/>
    <w:multiLevelType w:val="hybridMultilevel"/>
    <w:tmpl w:val="D09A4CF0"/>
    <w:lvl w:ilvl="0" w:tplc="36E2DFF8">
      <w:start w:val="1"/>
      <w:numFmt w:val="decimal"/>
      <w:lvlText w:val="%1)"/>
      <w:lvlJc w:val="left"/>
      <w:pPr>
        <w:tabs>
          <w:tab w:val="num" w:pos="720"/>
        </w:tabs>
        <w:ind w:left="720" w:hanging="360"/>
      </w:pPr>
      <w:rPr>
        <w:rFonts w:cs="Times New Roman" w:hint="default"/>
      </w:rPr>
    </w:lvl>
    <w:lvl w:ilvl="1" w:tplc="07F22144">
      <w:start w:val="1"/>
      <w:numFmt w:val="bullet"/>
      <w:lvlText w:val=""/>
      <w:lvlJc w:val="left"/>
      <w:pPr>
        <w:tabs>
          <w:tab w:val="num" w:pos="1369"/>
        </w:tabs>
        <w:ind w:left="1369" w:hanging="289"/>
      </w:pPr>
      <w:rPr>
        <w:rFonts w:ascii="Symbol" w:hAnsi="Symbol" w:hint="default"/>
        <w:color w:val="auto"/>
        <w:sz w:val="20"/>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01">
    <w:nsid w:val="37480E1C"/>
    <w:multiLevelType w:val="multilevel"/>
    <w:tmpl w:val="3D30ECF0"/>
    <w:lvl w:ilvl="0">
      <w:start w:val="1"/>
      <w:numFmt w:val="decimal"/>
      <w:lvlText w:val="%1."/>
      <w:lvlJc w:val="left"/>
      <w:pPr>
        <w:ind w:left="786"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2">
    <w:nsid w:val="376A0AB6"/>
    <w:multiLevelType w:val="multilevel"/>
    <w:tmpl w:val="2728B02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3">
    <w:nsid w:val="37D05C32"/>
    <w:multiLevelType w:val="hybridMultilevel"/>
    <w:tmpl w:val="4DA41EF2"/>
    <w:lvl w:ilvl="0" w:tplc="07F22144">
      <w:start w:val="1"/>
      <w:numFmt w:val="bullet"/>
      <w:lvlText w:val=""/>
      <w:lvlJc w:val="left"/>
      <w:pPr>
        <w:ind w:left="720" w:hanging="360"/>
      </w:pPr>
      <w:rPr>
        <w:rFonts w:ascii="Symbol" w:hAnsi="Symbol" w:hint="default"/>
        <w:color w:val="auto"/>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4">
    <w:nsid w:val="37D5264E"/>
    <w:multiLevelType w:val="hybridMultilevel"/>
    <w:tmpl w:val="F5CC505C"/>
    <w:lvl w:ilvl="0" w:tplc="D062B75C">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5">
    <w:nsid w:val="383F787B"/>
    <w:multiLevelType w:val="multilevel"/>
    <w:tmpl w:val="8BE4510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06">
    <w:nsid w:val="386A00EC"/>
    <w:multiLevelType w:val="hybridMultilevel"/>
    <w:tmpl w:val="18721D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7">
    <w:nsid w:val="38A30EDC"/>
    <w:multiLevelType w:val="hybridMultilevel"/>
    <w:tmpl w:val="8DAA50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8">
    <w:nsid w:val="39164E17"/>
    <w:multiLevelType w:val="hybridMultilevel"/>
    <w:tmpl w:val="F6BAD0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9">
    <w:nsid w:val="39650D8E"/>
    <w:multiLevelType w:val="hybridMultilevel"/>
    <w:tmpl w:val="5C62AB8C"/>
    <w:lvl w:ilvl="0" w:tplc="0415000F">
      <w:start w:val="1"/>
      <w:numFmt w:val="decimal"/>
      <w:lvlText w:val="%1."/>
      <w:lvlJc w:val="left"/>
      <w:pPr>
        <w:ind w:left="502" w:hanging="360"/>
      </w:p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210">
    <w:nsid w:val="39E37523"/>
    <w:multiLevelType w:val="hybridMultilevel"/>
    <w:tmpl w:val="219245A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1">
    <w:nsid w:val="39F3509F"/>
    <w:multiLevelType w:val="hybridMultilevel"/>
    <w:tmpl w:val="3F2E4B22"/>
    <w:lvl w:ilvl="0" w:tplc="ACDE4B4E">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2">
    <w:nsid w:val="3A062C9E"/>
    <w:multiLevelType w:val="hybridMultilevel"/>
    <w:tmpl w:val="02C452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nsid w:val="3A256348"/>
    <w:multiLevelType w:val="hybridMultilevel"/>
    <w:tmpl w:val="1DB4CE16"/>
    <w:lvl w:ilvl="0" w:tplc="B2CE0D52">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4">
    <w:nsid w:val="3A354958"/>
    <w:multiLevelType w:val="multilevel"/>
    <w:tmpl w:val="DABCE31A"/>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15">
    <w:nsid w:val="3A5D4AFD"/>
    <w:multiLevelType w:val="hybridMultilevel"/>
    <w:tmpl w:val="390046BA"/>
    <w:lvl w:ilvl="0" w:tplc="0415000F">
      <w:start w:val="1"/>
      <w:numFmt w:val="decimal"/>
      <w:lvlText w:val="%1."/>
      <w:lvlJc w:val="left"/>
      <w:pPr>
        <w:ind w:left="360" w:hanging="360"/>
      </w:pPr>
    </w:lvl>
    <w:lvl w:ilvl="1" w:tplc="04150019" w:tentative="1">
      <w:start w:val="1"/>
      <w:numFmt w:val="lowerLetter"/>
      <w:lvlText w:val="%2."/>
      <w:lvlJc w:val="left"/>
      <w:pPr>
        <w:ind w:left="1500" w:hanging="360"/>
      </w:pPr>
    </w:lvl>
    <w:lvl w:ilvl="2" w:tplc="0415001B" w:tentative="1">
      <w:start w:val="1"/>
      <w:numFmt w:val="lowerRoman"/>
      <w:lvlText w:val="%3."/>
      <w:lvlJc w:val="right"/>
      <w:pPr>
        <w:ind w:left="2220" w:hanging="180"/>
      </w:pPr>
    </w:lvl>
    <w:lvl w:ilvl="3" w:tplc="0415000F" w:tentative="1">
      <w:start w:val="1"/>
      <w:numFmt w:val="decimal"/>
      <w:lvlText w:val="%4."/>
      <w:lvlJc w:val="left"/>
      <w:pPr>
        <w:ind w:left="2940" w:hanging="360"/>
      </w:pPr>
    </w:lvl>
    <w:lvl w:ilvl="4" w:tplc="04150019" w:tentative="1">
      <w:start w:val="1"/>
      <w:numFmt w:val="lowerLetter"/>
      <w:lvlText w:val="%5."/>
      <w:lvlJc w:val="left"/>
      <w:pPr>
        <w:ind w:left="3660" w:hanging="360"/>
      </w:pPr>
    </w:lvl>
    <w:lvl w:ilvl="5" w:tplc="0415001B" w:tentative="1">
      <w:start w:val="1"/>
      <w:numFmt w:val="lowerRoman"/>
      <w:lvlText w:val="%6."/>
      <w:lvlJc w:val="right"/>
      <w:pPr>
        <w:ind w:left="4380" w:hanging="180"/>
      </w:pPr>
    </w:lvl>
    <w:lvl w:ilvl="6" w:tplc="0415000F" w:tentative="1">
      <w:start w:val="1"/>
      <w:numFmt w:val="decimal"/>
      <w:lvlText w:val="%7."/>
      <w:lvlJc w:val="left"/>
      <w:pPr>
        <w:ind w:left="5100" w:hanging="360"/>
      </w:pPr>
    </w:lvl>
    <w:lvl w:ilvl="7" w:tplc="04150019" w:tentative="1">
      <w:start w:val="1"/>
      <w:numFmt w:val="lowerLetter"/>
      <w:lvlText w:val="%8."/>
      <w:lvlJc w:val="left"/>
      <w:pPr>
        <w:ind w:left="5820" w:hanging="360"/>
      </w:pPr>
    </w:lvl>
    <w:lvl w:ilvl="8" w:tplc="0415001B" w:tentative="1">
      <w:start w:val="1"/>
      <w:numFmt w:val="lowerRoman"/>
      <w:lvlText w:val="%9."/>
      <w:lvlJc w:val="right"/>
      <w:pPr>
        <w:ind w:left="6540" w:hanging="180"/>
      </w:pPr>
    </w:lvl>
  </w:abstractNum>
  <w:abstractNum w:abstractNumId="216">
    <w:nsid w:val="3A702C13"/>
    <w:multiLevelType w:val="hybridMultilevel"/>
    <w:tmpl w:val="2BC6C4B2"/>
    <w:lvl w:ilvl="0" w:tplc="04150013">
      <w:start w:val="1"/>
      <w:numFmt w:val="upperRoman"/>
      <w:lvlText w:val="%1."/>
      <w:lvlJc w:val="right"/>
      <w:pPr>
        <w:ind w:left="372" w:hanging="360"/>
      </w:pPr>
    </w:lvl>
    <w:lvl w:ilvl="1" w:tplc="04150019" w:tentative="1">
      <w:start w:val="1"/>
      <w:numFmt w:val="lowerLetter"/>
      <w:lvlText w:val="%2."/>
      <w:lvlJc w:val="left"/>
      <w:pPr>
        <w:ind w:left="1092" w:hanging="360"/>
      </w:pPr>
    </w:lvl>
    <w:lvl w:ilvl="2" w:tplc="0415001B" w:tentative="1">
      <w:start w:val="1"/>
      <w:numFmt w:val="lowerRoman"/>
      <w:lvlText w:val="%3."/>
      <w:lvlJc w:val="right"/>
      <w:pPr>
        <w:ind w:left="1812" w:hanging="180"/>
      </w:pPr>
    </w:lvl>
    <w:lvl w:ilvl="3" w:tplc="0415000F" w:tentative="1">
      <w:start w:val="1"/>
      <w:numFmt w:val="decimal"/>
      <w:lvlText w:val="%4."/>
      <w:lvlJc w:val="left"/>
      <w:pPr>
        <w:ind w:left="2532" w:hanging="360"/>
      </w:pPr>
    </w:lvl>
    <w:lvl w:ilvl="4" w:tplc="04150019" w:tentative="1">
      <w:start w:val="1"/>
      <w:numFmt w:val="lowerLetter"/>
      <w:lvlText w:val="%5."/>
      <w:lvlJc w:val="left"/>
      <w:pPr>
        <w:ind w:left="3252" w:hanging="360"/>
      </w:pPr>
    </w:lvl>
    <w:lvl w:ilvl="5" w:tplc="0415001B" w:tentative="1">
      <w:start w:val="1"/>
      <w:numFmt w:val="lowerRoman"/>
      <w:lvlText w:val="%6."/>
      <w:lvlJc w:val="right"/>
      <w:pPr>
        <w:ind w:left="3972" w:hanging="180"/>
      </w:pPr>
    </w:lvl>
    <w:lvl w:ilvl="6" w:tplc="0415000F" w:tentative="1">
      <w:start w:val="1"/>
      <w:numFmt w:val="decimal"/>
      <w:lvlText w:val="%7."/>
      <w:lvlJc w:val="left"/>
      <w:pPr>
        <w:ind w:left="4692" w:hanging="360"/>
      </w:pPr>
    </w:lvl>
    <w:lvl w:ilvl="7" w:tplc="04150019" w:tentative="1">
      <w:start w:val="1"/>
      <w:numFmt w:val="lowerLetter"/>
      <w:lvlText w:val="%8."/>
      <w:lvlJc w:val="left"/>
      <w:pPr>
        <w:ind w:left="5412" w:hanging="360"/>
      </w:pPr>
    </w:lvl>
    <w:lvl w:ilvl="8" w:tplc="0415001B" w:tentative="1">
      <w:start w:val="1"/>
      <w:numFmt w:val="lowerRoman"/>
      <w:lvlText w:val="%9."/>
      <w:lvlJc w:val="right"/>
      <w:pPr>
        <w:ind w:left="6132" w:hanging="180"/>
      </w:pPr>
    </w:lvl>
  </w:abstractNum>
  <w:abstractNum w:abstractNumId="217">
    <w:nsid w:val="3A9E07B1"/>
    <w:multiLevelType w:val="hybridMultilevel"/>
    <w:tmpl w:val="7DBE47E4"/>
    <w:lvl w:ilvl="0" w:tplc="0415000F">
      <w:start w:val="1"/>
      <w:numFmt w:val="decimal"/>
      <w:lvlText w:val="%1."/>
      <w:lvlJc w:val="left"/>
      <w:pPr>
        <w:ind w:left="502" w:hanging="360"/>
      </w:p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218">
    <w:nsid w:val="3A9F1A70"/>
    <w:multiLevelType w:val="hybridMultilevel"/>
    <w:tmpl w:val="F56236F2"/>
    <w:lvl w:ilvl="0" w:tplc="FC3295BA">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9">
    <w:nsid w:val="3AC00B5F"/>
    <w:multiLevelType w:val="hybridMultilevel"/>
    <w:tmpl w:val="F4CE3E68"/>
    <w:lvl w:ilvl="0" w:tplc="28D6196C">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0">
    <w:nsid w:val="3ADC3814"/>
    <w:multiLevelType w:val="hybridMultilevel"/>
    <w:tmpl w:val="25E635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1">
    <w:nsid w:val="3B3A5F62"/>
    <w:multiLevelType w:val="hybridMultilevel"/>
    <w:tmpl w:val="E0245362"/>
    <w:lvl w:ilvl="0" w:tplc="97D659D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2">
    <w:nsid w:val="3B40548F"/>
    <w:multiLevelType w:val="hybridMultilevel"/>
    <w:tmpl w:val="275AFE10"/>
    <w:lvl w:ilvl="0" w:tplc="04150017">
      <w:start w:val="1"/>
      <w:numFmt w:val="lowerLetter"/>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0415001B">
      <w:start w:val="1"/>
      <w:numFmt w:val="lowerRoman"/>
      <w:lvlText w:val="%6."/>
      <w:lvlJc w:val="right"/>
      <w:pPr>
        <w:ind w:left="3960" w:hanging="180"/>
      </w:pPr>
      <w:rPr>
        <w:rFonts w:cs="Times New Roman"/>
      </w:rPr>
    </w:lvl>
    <w:lvl w:ilvl="6" w:tplc="0415000F">
      <w:start w:val="1"/>
      <w:numFmt w:val="decimal"/>
      <w:lvlText w:val="%7."/>
      <w:lvlJc w:val="left"/>
      <w:pPr>
        <w:ind w:left="4680" w:hanging="360"/>
      </w:pPr>
      <w:rPr>
        <w:rFonts w:cs="Times New Roman"/>
      </w:rPr>
    </w:lvl>
    <w:lvl w:ilvl="7" w:tplc="04150019">
      <w:start w:val="1"/>
      <w:numFmt w:val="lowerLetter"/>
      <w:lvlText w:val="%8."/>
      <w:lvlJc w:val="left"/>
      <w:pPr>
        <w:ind w:left="5400" w:hanging="360"/>
      </w:pPr>
      <w:rPr>
        <w:rFonts w:cs="Times New Roman"/>
      </w:rPr>
    </w:lvl>
    <w:lvl w:ilvl="8" w:tplc="0415001B">
      <w:start w:val="1"/>
      <w:numFmt w:val="lowerRoman"/>
      <w:lvlText w:val="%9."/>
      <w:lvlJc w:val="right"/>
      <w:pPr>
        <w:ind w:left="6120" w:hanging="180"/>
      </w:pPr>
      <w:rPr>
        <w:rFonts w:cs="Times New Roman"/>
      </w:rPr>
    </w:lvl>
  </w:abstractNum>
  <w:abstractNum w:abstractNumId="223">
    <w:nsid w:val="3B8229C4"/>
    <w:multiLevelType w:val="hybridMultilevel"/>
    <w:tmpl w:val="57826F16"/>
    <w:lvl w:ilvl="0" w:tplc="30489556">
      <w:start w:val="1"/>
      <w:numFmt w:val="decimal"/>
      <w:lvlText w:val="%1."/>
      <w:lvlJc w:val="left"/>
      <w:pPr>
        <w:ind w:left="36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4">
    <w:nsid w:val="3C4B3BFD"/>
    <w:multiLevelType w:val="hybridMultilevel"/>
    <w:tmpl w:val="487E853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5">
    <w:nsid w:val="3C7F1E8F"/>
    <w:multiLevelType w:val="hybridMultilevel"/>
    <w:tmpl w:val="F64661D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6">
    <w:nsid w:val="3CDD3895"/>
    <w:multiLevelType w:val="multilevel"/>
    <w:tmpl w:val="F970F02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7">
    <w:nsid w:val="3D064CFB"/>
    <w:multiLevelType w:val="multilevel"/>
    <w:tmpl w:val="F9D85C4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28">
    <w:nsid w:val="3D5E0172"/>
    <w:multiLevelType w:val="hybridMultilevel"/>
    <w:tmpl w:val="E2F69A40"/>
    <w:lvl w:ilvl="0" w:tplc="9A76468C">
      <w:start w:val="1"/>
      <w:numFmt w:val="lowerLetter"/>
      <w:lvlText w:val="%1)"/>
      <w:lvlJc w:val="left"/>
      <w:pPr>
        <w:ind w:left="644" w:hanging="360"/>
      </w:pPr>
      <w:rPr>
        <w:rFonts w:hint="default"/>
        <w:sz w:val="22"/>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29">
    <w:nsid w:val="3D650A52"/>
    <w:multiLevelType w:val="hybridMultilevel"/>
    <w:tmpl w:val="3490E7C6"/>
    <w:lvl w:ilvl="0" w:tplc="07F22144">
      <w:start w:val="1"/>
      <w:numFmt w:val="bullet"/>
      <w:lvlText w:val=""/>
      <w:lvlJc w:val="left"/>
      <w:pPr>
        <w:ind w:left="720" w:hanging="360"/>
      </w:pPr>
      <w:rPr>
        <w:rFonts w:ascii="Symbol" w:hAnsi="Symbol" w:hint="default"/>
        <w:color w:val="auto"/>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0">
    <w:nsid w:val="3D772C6F"/>
    <w:multiLevelType w:val="hybridMultilevel"/>
    <w:tmpl w:val="99AA8C62"/>
    <w:lvl w:ilvl="0" w:tplc="35EC0C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nsid w:val="3D9F4667"/>
    <w:multiLevelType w:val="hybridMultilevel"/>
    <w:tmpl w:val="1D464986"/>
    <w:lvl w:ilvl="0" w:tplc="35EC0CAA">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2">
    <w:nsid w:val="3DF820FB"/>
    <w:multiLevelType w:val="hybridMultilevel"/>
    <w:tmpl w:val="00ECBFF0"/>
    <w:lvl w:ilvl="0" w:tplc="0415000F">
      <w:start w:val="1"/>
      <w:numFmt w:val="decimal"/>
      <w:lvlText w:val="%1."/>
      <w:lvlJc w:val="left"/>
      <w:pPr>
        <w:ind w:left="502" w:hanging="360"/>
      </w:p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233">
    <w:nsid w:val="3E46569E"/>
    <w:multiLevelType w:val="hybridMultilevel"/>
    <w:tmpl w:val="D2E63B34"/>
    <w:lvl w:ilvl="0" w:tplc="A05A1264">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34">
    <w:nsid w:val="3E9F18B2"/>
    <w:multiLevelType w:val="hybridMultilevel"/>
    <w:tmpl w:val="38EAB82C"/>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5">
    <w:nsid w:val="3ED36912"/>
    <w:multiLevelType w:val="hybridMultilevel"/>
    <w:tmpl w:val="694AA00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6">
    <w:nsid w:val="3F6E19F7"/>
    <w:multiLevelType w:val="hybridMultilevel"/>
    <w:tmpl w:val="BE80DEDA"/>
    <w:lvl w:ilvl="0" w:tplc="D5FEEA02">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37">
    <w:nsid w:val="40FF3B2B"/>
    <w:multiLevelType w:val="hybridMultilevel"/>
    <w:tmpl w:val="667E4DA2"/>
    <w:lvl w:ilvl="0" w:tplc="46C4499E">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8">
    <w:nsid w:val="41A64132"/>
    <w:multiLevelType w:val="hybridMultilevel"/>
    <w:tmpl w:val="D3805E3E"/>
    <w:lvl w:ilvl="0" w:tplc="45AC38AC">
      <w:start w:val="1"/>
      <w:numFmt w:val="decimal"/>
      <w:lvlText w:val="%1)"/>
      <w:lvlJc w:val="left"/>
      <w:pPr>
        <w:ind w:left="1440" w:hanging="360"/>
      </w:pPr>
      <w:rPr>
        <w:rFonts w:hint="default"/>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9">
    <w:nsid w:val="41E53AA8"/>
    <w:multiLevelType w:val="hybridMultilevel"/>
    <w:tmpl w:val="543623BC"/>
    <w:lvl w:ilvl="0" w:tplc="50867594">
      <w:start w:val="1"/>
      <w:numFmt w:val="lowerLetter"/>
      <w:lvlText w:val="%1)"/>
      <w:lvlJc w:val="left"/>
      <w:pPr>
        <w:ind w:left="1080" w:hanging="360"/>
      </w:pPr>
      <w:rPr>
        <w:rFonts w:hint="default"/>
        <w:b/>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0">
    <w:nsid w:val="421A1D19"/>
    <w:multiLevelType w:val="hybridMultilevel"/>
    <w:tmpl w:val="A546112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1">
    <w:nsid w:val="423B0DF3"/>
    <w:multiLevelType w:val="hybridMultilevel"/>
    <w:tmpl w:val="B808B7E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2">
    <w:nsid w:val="42922499"/>
    <w:multiLevelType w:val="hybridMultilevel"/>
    <w:tmpl w:val="741E1958"/>
    <w:lvl w:ilvl="0" w:tplc="04150001">
      <w:start w:val="1"/>
      <w:numFmt w:val="bullet"/>
      <w:lvlText w:val=""/>
      <w:lvlJc w:val="left"/>
      <w:pPr>
        <w:ind w:left="527" w:hanging="360"/>
      </w:pPr>
      <w:rPr>
        <w:rFonts w:ascii="Symbol" w:hAnsi="Symbol" w:hint="default"/>
      </w:rPr>
    </w:lvl>
    <w:lvl w:ilvl="1" w:tplc="04150003" w:tentative="1">
      <w:start w:val="1"/>
      <w:numFmt w:val="bullet"/>
      <w:lvlText w:val="o"/>
      <w:lvlJc w:val="left"/>
      <w:pPr>
        <w:ind w:left="1247" w:hanging="360"/>
      </w:pPr>
      <w:rPr>
        <w:rFonts w:ascii="Courier New" w:hAnsi="Courier New" w:cs="Courier New" w:hint="default"/>
      </w:rPr>
    </w:lvl>
    <w:lvl w:ilvl="2" w:tplc="04150005" w:tentative="1">
      <w:start w:val="1"/>
      <w:numFmt w:val="bullet"/>
      <w:lvlText w:val=""/>
      <w:lvlJc w:val="left"/>
      <w:pPr>
        <w:ind w:left="1967" w:hanging="360"/>
      </w:pPr>
      <w:rPr>
        <w:rFonts w:ascii="Wingdings" w:hAnsi="Wingdings" w:hint="default"/>
      </w:rPr>
    </w:lvl>
    <w:lvl w:ilvl="3" w:tplc="04150001" w:tentative="1">
      <w:start w:val="1"/>
      <w:numFmt w:val="bullet"/>
      <w:lvlText w:val=""/>
      <w:lvlJc w:val="left"/>
      <w:pPr>
        <w:ind w:left="2687" w:hanging="360"/>
      </w:pPr>
      <w:rPr>
        <w:rFonts w:ascii="Symbol" w:hAnsi="Symbol" w:hint="default"/>
      </w:rPr>
    </w:lvl>
    <w:lvl w:ilvl="4" w:tplc="04150003" w:tentative="1">
      <w:start w:val="1"/>
      <w:numFmt w:val="bullet"/>
      <w:lvlText w:val="o"/>
      <w:lvlJc w:val="left"/>
      <w:pPr>
        <w:ind w:left="3407" w:hanging="360"/>
      </w:pPr>
      <w:rPr>
        <w:rFonts w:ascii="Courier New" w:hAnsi="Courier New" w:cs="Courier New" w:hint="default"/>
      </w:rPr>
    </w:lvl>
    <w:lvl w:ilvl="5" w:tplc="04150005" w:tentative="1">
      <w:start w:val="1"/>
      <w:numFmt w:val="bullet"/>
      <w:lvlText w:val=""/>
      <w:lvlJc w:val="left"/>
      <w:pPr>
        <w:ind w:left="4127" w:hanging="360"/>
      </w:pPr>
      <w:rPr>
        <w:rFonts w:ascii="Wingdings" w:hAnsi="Wingdings" w:hint="default"/>
      </w:rPr>
    </w:lvl>
    <w:lvl w:ilvl="6" w:tplc="04150001" w:tentative="1">
      <w:start w:val="1"/>
      <w:numFmt w:val="bullet"/>
      <w:lvlText w:val=""/>
      <w:lvlJc w:val="left"/>
      <w:pPr>
        <w:ind w:left="4847" w:hanging="360"/>
      </w:pPr>
      <w:rPr>
        <w:rFonts w:ascii="Symbol" w:hAnsi="Symbol" w:hint="default"/>
      </w:rPr>
    </w:lvl>
    <w:lvl w:ilvl="7" w:tplc="04150003" w:tentative="1">
      <w:start w:val="1"/>
      <w:numFmt w:val="bullet"/>
      <w:lvlText w:val="o"/>
      <w:lvlJc w:val="left"/>
      <w:pPr>
        <w:ind w:left="5567" w:hanging="360"/>
      </w:pPr>
      <w:rPr>
        <w:rFonts w:ascii="Courier New" w:hAnsi="Courier New" w:cs="Courier New" w:hint="default"/>
      </w:rPr>
    </w:lvl>
    <w:lvl w:ilvl="8" w:tplc="04150005" w:tentative="1">
      <w:start w:val="1"/>
      <w:numFmt w:val="bullet"/>
      <w:lvlText w:val=""/>
      <w:lvlJc w:val="left"/>
      <w:pPr>
        <w:ind w:left="6287" w:hanging="360"/>
      </w:pPr>
      <w:rPr>
        <w:rFonts w:ascii="Wingdings" w:hAnsi="Wingdings" w:hint="default"/>
      </w:rPr>
    </w:lvl>
  </w:abstractNum>
  <w:abstractNum w:abstractNumId="243">
    <w:nsid w:val="42CD6DF7"/>
    <w:multiLevelType w:val="hybridMultilevel"/>
    <w:tmpl w:val="9DBCD436"/>
    <w:lvl w:ilvl="0" w:tplc="88E06F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4">
    <w:nsid w:val="42ED42E3"/>
    <w:multiLevelType w:val="multilevel"/>
    <w:tmpl w:val="0562C010"/>
    <w:lvl w:ilvl="0">
      <w:start w:val="3"/>
      <w:numFmt w:val="decimal"/>
      <w:lvlText w:val="%1."/>
      <w:lvlJc w:val="left"/>
      <w:pPr>
        <w:ind w:left="644"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45">
    <w:nsid w:val="42EF121C"/>
    <w:multiLevelType w:val="hybridMultilevel"/>
    <w:tmpl w:val="B2E0AF0E"/>
    <w:lvl w:ilvl="0" w:tplc="0415000F">
      <w:start w:val="1"/>
      <w:numFmt w:val="decimal"/>
      <w:lvlText w:val="%1."/>
      <w:lvlJc w:val="left"/>
      <w:pPr>
        <w:ind w:left="502"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46">
    <w:nsid w:val="43054F6C"/>
    <w:multiLevelType w:val="hybridMultilevel"/>
    <w:tmpl w:val="0E3EA8B8"/>
    <w:lvl w:ilvl="0" w:tplc="106EC774">
      <w:start w:val="1"/>
      <w:numFmt w:val="decimal"/>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7">
    <w:nsid w:val="434F5D3C"/>
    <w:multiLevelType w:val="multilevel"/>
    <w:tmpl w:val="026C559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48">
    <w:nsid w:val="436A6A74"/>
    <w:multiLevelType w:val="hybridMultilevel"/>
    <w:tmpl w:val="68DC43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9">
    <w:nsid w:val="43944CE5"/>
    <w:multiLevelType w:val="hybridMultilevel"/>
    <w:tmpl w:val="7B46B6E2"/>
    <w:lvl w:ilvl="0" w:tplc="35EC0C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0">
    <w:nsid w:val="439A33FB"/>
    <w:multiLevelType w:val="hybridMultilevel"/>
    <w:tmpl w:val="160C14F0"/>
    <w:lvl w:ilvl="0" w:tplc="04150001">
      <w:start w:val="1"/>
      <w:numFmt w:val="bullet"/>
      <w:lvlText w:val=""/>
      <w:lvlJc w:val="left"/>
      <w:pPr>
        <w:ind w:left="720" w:hanging="360"/>
      </w:pPr>
      <w:rPr>
        <w:rFonts w:ascii="Symbol" w:hAnsi="Symbol"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nsid w:val="43A605A9"/>
    <w:multiLevelType w:val="hybridMultilevel"/>
    <w:tmpl w:val="EA3A693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2">
    <w:nsid w:val="43FB2468"/>
    <w:multiLevelType w:val="hybridMultilevel"/>
    <w:tmpl w:val="0DB4056A"/>
    <w:lvl w:ilvl="0" w:tplc="F51A7A1C">
      <w:start w:val="1"/>
      <w:numFmt w:val="decimal"/>
      <w:lvlText w:val="%1."/>
      <w:lvlJc w:val="left"/>
      <w:pPr>
        <w:ind w:left="360" w:hanging="360"/>
      </w:pPr>
      <w:rPr>
        <w:b w:val="0"/>
        <w:bCs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53">
    <w:nsid w:val="440F453E"/>
    <w:multiLevelType w:val="multilevel"/>
    <w:tmpl w:val="621E7FD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4">
    <w:nsid w:val="44830E55"/>
    <w:multiLevelType w:val="hybridMultilevel"/>
    <w:tmpl w:val="E99A598C"/>
    <w:lvl w:ilvl="0" w:tplc="35EC0CAA">
      <w:start w:val="1"/>
      <w:numFmt w:val="bullet"/>
      <w:lvlText w:val=""/>
      <w:lvlJc w:val="left"/>
      <w:pPr>
        <w:ind w:left="1102" w:hanging="360"/>
      </w:pPr>
      <w:rPr>
        <w:rFonts w:ascii="Symbol" w:hAnsi="Symbol" w:hint="default"/>
      </w:rPr>
    </w:lvl>
    <w:lvl w:ilvl="1" w:tplc="04150003" w:tentative="1">
      <w:start w:val="1"/>
      <w:numFmt w:val="bullet"/>
      <w:lvlText w:val="o"/>
      <w:lvlJc w:val="left"/>
      <w:pPr>
        <w:ind w:left="1822" w:hanging="360"/>
      </w:pPr>
      <w:rPr>
        <w:rFonts w:ascii="Courier New" w:hAnsi="Courier New" w:cs="Courier New" w:hint="default"/>
      </w:rPr>
    </w:lvl>
    <w:lvl w:ilvl="2" w:tplc="04150005" w:tentative="1">
      <w:start w:val="1"/>
      <w:numFmt w:val="bullet"/>
      <w:lvlText w:val=""/>
      <w:lvlJc w:val="left"/>
      <w:pPr>
        <w:ind w:left="2542" w:hanging="360"/>
      </w:pPr>
      <w:rPr>
        <w:rFonts w:ascii="Wingdings" w:hAnsi="Wingdings" w:hint="default"/>
      </w:rPr>
    </w:lvl>
    <w:lvl w:ilvl="3" w:tplc="04150001" w:tentative="1">
      <w:start w:val="1"/>
      <w:numFmt w:val="bullet"/>
      <w:lvlText w:val=""/>
      <w:lvlJc w:val="left"/>
      <w:pPr>
        <w:ind w:left="3262" w:hanging="360"/>
      </w:pPr>
      <w:rPr>
        <w:rFonts w:ascii="Symbol" w:hAnsi="Symbol" w:hint="default"/>
      </w:rPr>
    </w:lvl>
    <w:lvl w:ilvl="4" w:tplc="04150003" w:tentative="1">
      <w:start w:val="1"/>
      <w:numFmt w:val="bullet"/>
      <w:lvlText w:val="o"/>
      <w:lvlJc w:val="left"/>
      <w:pPr>
        <w:ind w:left="3982" w:hanging="360"/>
      </w:pPr>
      <w:rPr>
        <w:rFonts w:ascii="Courier New" w:hAnsi="Courier New" w:cs="Courier New" w:hint="default"/>
      </w:rPr>
    </w:lvl>
    <w:lvl w:ilvl="5" w:tplc="04150005" w:tentative="1">
      <w:start w:val="1"/>
      <w:numFmt w:val="bullet"/>
      <w:lvlText w:val=""/>
      <w:lvlJc w:val="left"/>
      <w:pPr>
        <w:ind w:left="4702" w:hanging="360"/>
      </w:pPr>
      <w:rPr>
        <w:rFonts w:ascii="Wingdings" w:hAnsi="Wingdings" w:hint="default"/>
      </w:rPr>
    </w:lvl>
    <w:lvl w:ilvl="6" w:tplc="04150001" w:tentative="1">
      <w:start w:val="1"/>
      <w:numFmt w:val="bullet"/>
      <w:lvlText w:val=""/>
      <w:lvlJc w:val="left"/>
      <w:pPr>
        <w:ind w:left="5422" w:hanging="360"/>
      </w:pPr>
      <w:rPr>
        <w:rFonts w:ascii="Symbol" w:hAnsi="Symbol" w:hint="default"/>
      </w:rPr>
    </w:lvl>
    <w:lvl w:ilvl="7" w:tplc="04150003" w:tentative="1">
      <w:start w:val="1"/>
      <w:numFmt w:val="bullet"/>
      <w:lvlText w:val="o"/>
      <w:lvlJc w:val="left"/>
      <w:pPr>
        <w:ind w:left="6142" w:hanging="360"/>
      </w:pPr>
      <w:rPr>
        <w:rFonts w:ascii="Courier New" w:hAnsi="Courier New" w:cs="Courier New" w:hint="default"/>
      </w:rPr>
    </w:lvl>
    <w:lvl w:ilvl="8" w:tplc="04150005" w:tentative="1">
      <w:start w:val="1"/>
      <w:numFmt w:val="bullet"/>
      <w:lvlText w:val=""/>
      <w:lvlJc w:val="left"/>
      <w:pPr>
        <w:ind w:left="6862" w:hanging="360"/>
      </w:pPr>
      <w:rPr>
        <w:rFonts w:ascii="Wingdings" w:hAnsi="Wingdings" w:hint="default"/>
      </w:rPr>
    </w:lvl>
  </w:abstractNum>
  <w:abstractNum w:abstractNumId="255">
    <w:nsid w:val="44FA67FA"/>
    <w:multiLevelType w:val="hybridMultilevel"/>
    <w:tmpl w:val="9D601202"/>
    <w:lvl w:ilvl="0" w:tplc="342A7518">
      <w:start w:val="1"/>
      <w:numFmt w:val="lowerLetter"/>
      <w:lvlText w:val="%1)"/>
      <w:lvlJc w:val="left"/>
      <w:pPr>
        <w:ind w:left="720" w:hanging="360"/>
      </w:pPr>
      <w:rPr>
        <w:rFonts w:ascii="Arial" w:eastAsia="PMingLiU" w:hAnsi="Arial" w:cs="Arial"/>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6">
    <w:nsid w:val="45923B8C"/>
    <w:multiLevelType w:val="hybridMultilevel"/>
    <w:tmpl w:val="34A2A508"/>
    <w:lvl w:ilvl="0" w:tplc="88E06F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7">
    <w:nsid w:val="470D1293"/>
    <w:multiLevelType w:val="hybridMultilevel"/>
    <w:tmpl w:val="5A8AE3EE"/>
    <w:lvl w:ilvl="0" w:tplc="04150017">
      <w:start w:val="1"/>
      <w:numFmt w:val="lowerLetter"/>
      <w:lvlText w:val="%1)"/>
      <w:lvlJc w:val="left"/>
      <w:pPr>
        <w:ind w:left="720" w:hanging="360"/>
      </w:pPr>
      <w:rPr>
        <w:rFonts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8">
    <w:nsid w:val="470D6F86"/>
    <w:multiLevelType w:val="hybridMultilevel"/>
    <w:tmpl w:val="389409C4"/>
    <w:lvl w:ilvl="0" w:tplc="F0F69ACC">
      <w:start w:val="1"/>
      <w:numFmt w:val="lowerLetter"/>
      <w:lvlText w:val="%1)"/>
      <w:lvlJc w:val="left"/>
      <w:pPr>
        <w:ind w:left="787" w:hanging="360"/>
      </w:pPr>
      <w:rPr>
        <w:i w:val="0"/>
        <w:color w:val="auto"/>
      </w:rPr>
    </w:lvl>
    <w:lvl w:ilvl="1" w:tplc="04150019" w:tentative="1">
      <w:start w:val="1"/>
      <w:numFmt w:val="lowerLetter"/>
      <w:lvlText w:val="%2."/>
      <w:lvlJc w:val="left"/>
      <w:pPr>
        <w:ind w:left="1507" w:hanging="360"/>
      </w:pPr>
    </w:lvl>
    <w:lvl w:ilvl="2" w:tplc="0415001B" w:tentative="1">
      <w:start w:val="1"/>
      <w:numFmt w:val="lowerRoman"/>
      <w:lvlText w:val="%3."/>
      <w:lvlJc w:val="right"/>
      <w:pPr>
        <w:ind w:left="2227" w:hanging="180"/>
      </w:pPr>
    </w:lvl>
    <w:lvl w:ilvl="3" w:tplc="0415000F" w:tentative="1">
      <w:start w:val="1"/>
      <w:numFmt w:val="decimal"/>
      <w:lvlText w:val="%4."/>
      <w:lvlJc w:val="left"/>
      <w:pPr>
        <w:ind w:left="2947" w:hanging="360"/>
      </w:pPr>
    </w:lvl>
    <w:lvl w:ilvl="4" w:tplc="04150019" w:tentative="1">
      <w:start w:val="1"/>
      <w:numFmt w:val="lowerLetter"/>
      <w:lvlText w:val="%5."/>
      <w:lvlJc w:val="left"/>
      <w:pPr>
        <w:ind w:left="3667" w:hanging="360"/>
      </w:pPr>
    </w:lvl>
    <w:lvl w:ilvl="5" w:tplc="0415001B" w:tentative="1">
      <w:start w:val="1"/>
      <w:numFmt w:val="lowerRoman"/>
      <w:lvlText w:val="%6."/>
      <w:lvlJc w:val="right"/>
      <w:pPr>
        <w:ind w:left="4387" w:hanging="180"/>
      </w:pPr>
    </w:lvl>
    <w:lvl w:ilvl="6" w:tplc="0415000F" w:tentative="1">
      <w:start w:val="1"/>
      <w:numFmt w:val="decimal"/>
      <w:lvlText w:val="%7."/>
      <w:lvlJc w:val="left"/>
      <w:pPr>
        <w:ind w:left="5107" w:hanging="360"/>
      </w:pPr>
    </w:lvl>
    <w:lvl w:ilvl="7" w:tplc="04150019" w:tentative="1">
      <w:start w:val="1"/>
      <w:numFmt w:val="lowerLetter"/>
      <w:lvlText w:val="%8."/>
      <w:lvlJc w:val="left"/>
      <w:pPr>
        <w:ind w:left="5827" w:hanging="360"/>
      </w:pPr>
    </w:lvl>
    <w:lvl w:ilvl="8" w:tplc="0415001B" w:tentative="1">
      <w:start w:val="1"/>
      <w:numFmt w:val="lowerRoman"/>
      <w:lvlText w:val="%9."/>
      <w:lvlJc w:val="right"/>
      <w:pPr>
        <w:ind w:left="6547" w:hanging="180"/>
      </w:pPr>
    </w:lvl>
  </w:abstractNum>
  <w:abstractNum w:abstractNumId="259">
    <w:nsid w:val="471234F0"/>
    <w:multiLevelType w:val="hybridMultilevel"/>
    <w:tmpl w:val="490A5F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0">
    <w:nsid w:val="478D1D65"/>
    <w:multiLevelType w:val="hybridMultilevel"/>
    <w:tmpl w:val="DA5EC5FE"/>
    <w:lvl w:ilvl="0" w:tplc="1AA6A7D8">
      <w:start w:val="1"/>
      <w:numFmt w:val="decimal"/>
      <w:lvlText w:val="%1."/>
      <w:lvlJc w:val="left"/>
      <w:pPr>
        <w:ind w:left="751" w:hanging="360"/>
      </w:pPr>
      <w:rPr>
        <w:rFonts w:hint="default"/>
        <w:strike w:val="0"/>
      </w:rPr>
    </w:lvl>
    <w:lvl w:ilvl="1" w:tplc="13BA31A4">
      <w:start w:val="1"/>
      <w:numFmt w:val="lowerLetter"/>
      <w:lvlText w:val="%2)"/>
      <w:lvlJc w:val="left"/>
      <w:pPr>
        <w:ind w:left="1440" w:hanging="360"/>
      </w:pPr>
      <w:rPr>
        <w:rFonts w:hint="default"/>
      </w:r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261">
    <w:nsid w:val="47913BC7"/>
    <w:multiLevelType w:val="hybridMultilevel"/>
    <w:tmpl w:val="1B8059C2"/>
    <w:lvl w:ilvl="0" w:tplc="07F22144">
      <w:start w:val="1"/>
      <w:numFmt w:val="bullet"/>
      <w:lvlText w:val=""/>
      <w:lvlJc w:val="left"/>
      <w:pPr>
        <w:ind w:left="720" w:hanging="360"/>
      </w:pPr>
      <w:rPr>
        <w:rFonts w:ascii="Symbol" w:hAnsi="Symbol" w:hint="default"/>
        <w:color w:val="auto"/>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2">
    <w:nsid w:val="47A83D77"/>
    <w:multiLevelType w:val="hybridMultilevel"/>
    <w:tmpl w:val="33D4D75A"/>
    <w:lvl w:ilvl="0" w:tplc="04150017">
      <w:start w:val="1"/>
      <w:numFmt w:val="lowerLetter"/>
      <w:lvlText w:val="%1)"/>
      <w:lvlJc w:val="left"/>
      <w:pPr>
        <w:ind w:left="720" w:hanging="360"/>
      </w:pPr>
      <w:rPr>
        <w:rFonts w:hint="default"/>
      </w:rPr>
    </w:lvl>
    <w:lvl w:ilvl="1" w:tplc="04150003">
      <w:start w:val="1"/>
      <w:numFmt w:val="lowerLetter"/>
      <w:lvlText w:val="%2."/>
      <w:lvlJc w:val="left"/>
      <w:pPr>
        <w:ind w:left="1440" w:hanging="360"/>
      </w:pPr>
    </w:lvl>
    <w:lvl w:ilvl="2" w:tplc="04150005">
      <w:start w:val="1"/>
      <w:numFmt w:val="lowerRoman"/>
      <w:lvlText w:val="%3."/>
      <w:lvlJc w:val="right"/>
      <w:pPr>
        <w:ind w:left="2160" w:hanging="180"/>
      </w:pPr>
    </w:lvl>
    <w:lvl w:ilvl="3" w:tplc="10481D9C">
      <w:start w:val="1"/>
      <w:numFmt w:val="decimal"/>
      <w:lvlText w:val="%4."/>
      <w:lvlJc w:val="left"/>
      <w:pPr>
        <w:ind w:left="2880" w:hanging="360"/>
      </w:pPr>
      <w:rPr>
        <w:b w:val="0"/>
        <w:bCs w:val="0"/>
      </w:rPr>
    </w:lvl>
    <w:lvl w:ilvl="4" w:tplc="04150003">
      <w:start w:val="1"/>
      <w:numFmt w:val="lowerLetter"/>
      <w:lvlText w:val="%5."/>
      <w:lvlJc w:val="left"/>
      <w:pPr>
        <w:ind w:left="3600" w:hanging="360"/>
      </w:pPr>
    </w:lvl>
    <w:lvl w:ilvl="5" w:tplc="04150005">
      <w:start w:val="1"/>
      <w:numFmt w:val="lowerRoman"/>
      <w:lvlText w:val="%6."/>
      <w:lvlJc w:val="right"/>
      <w:pPr>
        <w:ind w:left="4320" w:hanging="180"/>
      </w:pPr>
    </w:lvl>
    <w:lvl w:ilvl="6" w:tplc="04150001">
      <w:start w:val="1"/>
      <w:numFmt w:val="decimal"/>
      <w:lvlText w:val="%7."/>
      <w:lvlJc w:val="left"/>
      <w:pPr>
        <w:ind w:left="5040" w:hanging="360"/>
      </w:pPr>
    </w:lvl>
    <w:lvl w:ilvl="7" w:tplc="04150003">
      <w:start w:val="1"/>
      <w:numFmt w:val="lowerLetter"/>
      <w:lvlText w:val="%8."/>
      <w:lvlJc w:val="left"/>
      <w:pPr>
        <w:ind w:left="5760" w:hanging="360"/>
      </w:pPr>
    </w:lvl>
    <w:lvl w:ilvl="8" w:tplc="04150005">
      <w:start w:val="1"/>
      <w:numFmt w:val="lowerRoman"/>
      <w:lvlText w:val="%9."/>
      <w:lvlJc w:val="right"/>
      <w:pPr>
        <w:ind w:left="6480" w:hanging="180"/>
      </w:pPr>
    </w:lvl>
  </w:abstractNum>
  <w:abstractNum w:abstractNumId="263">
    <w:nsid w:val="485F3034"/>
    <w:multiLevelType w:val="hybridMultilevel"/>
    <w:tmpl w:val="C8D8AF1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4">
    <w:nsid w:val="48B46E41"/>
    <w:multiLevelType w:val="hybridMultilevel"/>
    <w:tmpl w:val="3CE44856"/>
    <w:lvl w:ilvl="0" w:tplc="66C4DB42">
      <w:start w:val="1"/>
      <w:numFmt w:val="decimal"/>
      <w:lvlText w:val="%1."/>
      <w:lvlJc w:val="left"/>
      <w:pPr>
        <w:ind w:left="360" w:hanging="360"/>
      </w:pPr>
      <w:rPr>
        <w:b w:val="0"/>
        <w:color w:val="auto"/>
        <w:sz w:val="22"/>
        <w:szCs w:val="22"/>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5">
    <w:nsid w:val="48CF040C"/>
    <w:multiLevelType w:val="hybridMultilevel"/>
    <w:tmpl w:val="708062BE"/>
    <w:lvl w:ilvl="0" w:tplc="937804E2">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6">
    <w:nsid w:val="48CF5F5D"/>
    <w:multiLevelType w:val="hybridMultilevel"/>
    <w:tmpl w:val="0A8E6BDA"/>
    <w:lvl w:ilvl="0" w:tplc="E5B28A26">
      <w:start w:val="1"/>
      <w:numFmt w:val="lowerLetter"/>
      <w:lvlText w:val="%1)"/>
      <w:lvlJc w:val="left"/>
      <w:pPr>
        <w:ind w:left="72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7">
    <w:nsid w:val="49770D24"/>
    <w:multiLevelType w:val="hybridMultilevel"/>
    <w:tmpl w:val="1AD82AF8"/>
    <w:lvl w:ilvl="0" w:tplc="8AAC775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8">
    <w:nsid w:val="4A697503"/>
    <w:multiLevelType w:val="hybridMultilevel"/>
    <w:tmpl w:val="0A8E6BDA"/>
    <w:lvl w:ilvl="0" w:tplc="E5B28A26">
      <w:start w:val="1"/>
      <w:numFmt w:val="lowerLetter"/>
      <w:lvlText w:val="%1)"/>
      <w:lvlJc w:val="left"/>
      <w:pPr>
        <w:ind w:left="72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9">
    <w:nsid w:val="4A7A73D2"/>
    <w:multiLevelType w:val="hybridMultilevel"/>
    <w:tmpl w:val="06205D66"/>
    <w:lvl w:ilvl="0" w:tplc="0415000F">
      <w:start w:val="1"/>
      <w:numFmt w:val="decimal"/>
      <w:lvlText w:val="%1."/>
      <w:lvlJc w:val="left"/>
      <w:pPr>
        <w:ind w:left="1070" w:hanging="360"/>
      </w:pPr>
    </w:lvl>
    <w:lvl w:ilvl="1" w:tplc="04150019" w:tentative="1">
      <w:start w:val="1"/>
      <w:numFmt w:val="lowerLetter"/>
      <w:lvlText w:val="%2."/>
      <w:lvlJc w:val="left"/>
      <w:pPr>
        <w:ind w:left="1441" w:hanging="360"/>
      </w:pPr>
    </w:lvl>
    <w:lvl w:ilvl="2" w:tplc="0415001B" w:tentative="1">
      <w:start w:val="1"/>
      <w:numFmt w:val="lowerRoman"/>
      <w:lvlText w:val="%3."/>
      <w:lvlJc w:val="right"/>
      <w:pPr>
        <w:ind w:left="2161" w:hanging="180"/>
      </w:pPr>
    </w:lvl>
    <w:lvl w:ilvl="3" w:tplc="0415000F" w:tentative="1">
      <w:start w:val="1"/>
      <w:numFmt w:val="decimal"/>
      <w:lvlText w:val="%4."/>
      <w:lvlJc w:val="left"/>
      <w:pPr>
        <w:ind w:left="2881" w:hanging="360"/>
      </w:pPr>
    </w:lvl>
    <w:lvl w:ilvl="4" w:tplc="04150019" w:tentative="1">
      <w:start w:val="1"/>
      <w:numFmt w:val="lowerLetter"/>
      <w:lvlText w:val="%5."/>
      <w:lvlJc w:val="left"/>
      <w:pPr>
        <w:ind w:left="3601" w:hanging="360"/>
      </w:pPr>
    </w:lvl>
    <w:lvl w:ilvl="5" w:tplc="0415001B" w:tentative="1">
      <w:start w:val="1"/>
      <w:numFmt w:val="lowerRoman"/>
      <w:lvlText w:val="%6."/>
      <w:lvlJc w:val="right"/>
      <w:pPr>
        <w:ind w:left="4321" w:hanging="180"/>
      </w:pPr>
    </w:lvl>
    <w:lvl w:ilvl="6" w:tplc="0415000F" w:tentative="1">
      <w:start w:val="1"/>
      <w:numFmt w:val="decimal"/>
      <w:lvlText w:val="%7."/>
      <w:lvlJc w:val="left"/>
      <w:pPr>
        <w:ind w:left="5041" w:hanging="360"/>
      </w:pPr>
    </w:lvl>
    <w:lvl w:ilvl="7" w:tplc="04150019" w:tentative="1">
      <w:start w:val="1"/>
      <w:numFmt w:val="lowerLetter"/>
      <w:lvlText w:val="%8."/>
      <w:lvlJc w:val="left"/>
      <w:pPr>
        <w:ind w:left="5761" w:hanging="360"/>
      </w:pPr>
    </w:lvl>
    <w:lvl w:ilvl="8" w:tplc="0415001B" w:tentative="1">
      <w:start w:val="1"/>
      <w:numFmt w:val="lowerRoman"/>
      <w:lvlText w:val="%9."/>
      <w:lvlJc w:val="right"/>
      <w:pPr>
        <w:ind w:left="6481" w:hanging="180"/>
      </w:pPr>
    </w:lvl>
  </w:abstractNum>
  <w:abstractNum w:abstractNumId="270">
    <w:nsid w:val="4A8C2007"/>
    <w:multiLevelType w:val="hybridMultilevel"/>
    <w:tmpl w:val="19E6D764"/>
    <w:lvl w:ilvl="0" w:tplc="04150011">
      <w:start w:val="1"/>
      <w:numFmt w:val="decimal"/>
      <w:lvlText w:val="%1)"/>
      <w:lvlJc w:val="left"/>
      <w:pPr>
        <w:ind w:left="720" w:hanging="360"/>
      </w:pPr>
    </w:lvl>
    <w:lvl w:ilvl="1" w:tplc="9362993C">
      <w:start w:val="1"/>
      <w:numFmt w:val="decimal"/>
      <w:lvlText w:val="%2)"/>
      <w:lvlJc w:val="left"/>
      <w:pPr>
        <w:ind w:left="1440" w:hanging="360"/>
      </w:pPr>
      <w:rPr>
        <w:b w:val="0"/>
        <w:sz w:val="22"/>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1">
    <w:nsid w:val="4A974444"/>
    <w:multiLevelType w:val="hybridMultilevel"/>
    <w:tmpl w:val="2A0A111A"/>
    <w:lvl w:ilvl="0" w:tplc="571AE4D8">
      <w:start w:val="1"/>
      <w:numFmt w:val="decimal"/>
      <w:lvlText w:val="%1."/>
      <w:lvlJc w:val="left"/>
      <w:pPr>
        <w:ind w:left="786" w:hanging="360"/>
      </w:pPr>
      <w:rPr>
        <w:rFonts w:ascii="Arial" w:hAnsi="Arial" w:cs="Aria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2">
    <w:nsid w:val="4B971D78"/>
    <w:multiLevelType w:val="hybridMultilevel"/>
    <w:tmpl w:val="074C308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3">
    <w:nsid w:val="4BFE24DD"/>
    <w:multiLevelType w:val="hybridMultilevel"/>
    <w:tmpl w:val="C138376A"/>
    <w:lvl w:ilvl="0" w:tplc="596CF308">
      <w:start w:val="1"/>
      <w:numFmt w:val="decimal"/>
      <w:lvlText w:val="%1."/>
      <w:lvlJc w:val="left"/>
      <w:pPr>
        <w:ind w:left="644" w:hanging="360"/>
      </w:pPr>
      <w:rPr>
        <w:rFonts w:hint="default"/>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4">
    <w:nsid w:val="4C5935E6"/>
    <w:multiLevelType w:val="hybridMultilevel"/>
    <w:tmpl w:val="C8865994"/>
    <w:lvl w:ilvl="0" w:tplc="0415000F">
      <w:start w:val="1"/>
      <w:numFmt w:val="decimal"/>
      <w:lvlText w:val="%1."/>
      <w:lvlJc w:val="left"/>
      <w:pPr>
        <w:ind w:left="643"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5">
    <w:nsid w:val="4C713E5B"/>
    <w:multiLevelType w:val="hybridMultilevel"/>
    <w:tmpl w:val="D8F245C8"/>
    <w:lvl w:ilvl="0" w:tplc="D5FEEA02">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276">
    <w:nsid w:val="4CAA5414"/>
    <w:multiLevelType w:val="hybridMultilevel"/>
    <w:tmpl w:val="A50E79E2"/>
    <w:lvl w:ilvl="0" w:tplc="9FA02A58">
      <w:start w:val="1"/>
      <w:numFmt w:val="lowerLetter"/>
      <w:lvlText w:val="%1)"/>
      <w:lvlJc w:val="left"/>
      <w:pPr>
        <w:ind w:left="720" w:hanging="360"/>
      </w:pPr>
      <w:rPr>
        <w:rFonts w:ascii="Arial" w:eastAsia="Times New Roman" w:hAnsi="Arial" w:cs="Times New Roman" w:hint="default"/>
        <w:strike w:val="0"/>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277">
    <w:nsid w:val="4CD24FFD"/>
    <w:multiLevelType w:val="hybridMultilevel"/>
    <w:tmpl w:val="83DAE7A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8">
    <w:nsid w:val="4CE07C72"/>
    <w:multiLevelType w:val="multilevel"/>
    <w:tmpl w:val="CC6E569A"/>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79">
    <w:nsid w:val="4CFD5730"/>
    <w:multiLevelType w:val="hybridMultilevel"/>
    <w:tmpl w:val="278437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0">
    <w:nsid w:val="4D1564AA"/>
    <w:multiLevelType w:val="hybridMultilevel"/>
    <w:tmpl w:val="7D6C13D8"/>
    <w:lvl w:ilvl="0" w:tplc="FB882784">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1">
    <w:nsid w:val="4D405D47"/>
    <w:multiLevelType w:val="hybridMultilevel"/>
    <w:tmpl w:val="68562CE0"/>
    <w:lvl w:ilvl="0" w:tplc="88E06F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2">
    <w:nsid w:val="4DD11956"/>
    <w:multiLevelType w:val="hybridMultilevel"/>
    <w:tmpl w:val="432A2FE4"/>
    <w:lvl w:ilvl="0" w:tplc="F5009CD4">
      <w:start w:val="1"/>
      <w:numFmt w:val="decimal"/>
      <w:lvlText w:val="%1)"/>
      <w:lvlJc w:val="left"/>
      <w:pPr>
        <w:tabs>
          <w:tab w:val="num" w:pos="927"/>
        </w:tabs>
        <w:ind w:left="927"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83">
    <w:nsid w:val="4DD35245"/>
    <w:multiLevelType w:val="hybridMultilevel"/>
    <w:tmpl w:val="BF5A754A"/>
    <w:lvl w:ilvl="0" w:tplc="9BA6A1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4">
    <w:nsid w:val="4DD7666C"/>
    <w:multiLevelType w:val="hybridMultilevel"/>
    <w:tmpl w:val="2E4CA190"/>
    <w:lvl w:ilvl="0" w:tplc="D5FEEA0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5">
    <w:nsid w:val="4DFF6707"/>
    <w:multiLevelType w:val="hybridMultilevel"/>
    <w:tmpl w:val="88827B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6">
    <w:nsid w:val="4E234D6B"/>
    <w:multiLevelType w:val="hybridMultilevel"/>
    <w:tmpl w:val="AD680D0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7">
    <w:nsid w:val="4E24018E"/>
    <w:multiLevelType w:val="hybridMultilevel"/>
    <w:tmpl w:val="83BAEF9E"/>
    <w:lvl w:ilvl="0" w:tplc="04150017">
      <w:start w:val="1"/>
      <w:numFmt w:val="lowerLetter"/>
      <w:lvlText w:val="%1)"/>
      <w:lvlJc w:val="left"/>
      <w:pPr>
        <w:ind w:left="778" w:hanging="360"/>
      </w:pPr>
    </w:lvl>
    <w:lvl w:ilvl="1" w:tplc="04150019" w:tentative="1">
      <w:start w:val="1"/>
      <w:numFmt w:val="lowerLetter"/>
      <w:lvlText w:val="%2."/>
      <w:lvlJc w:val="left"/>
      <w:pPr>
        <w:ind w:left="1498" w:hanging="360"/>
      </w:pPr>
    </w:lvl>
    <w:lvl w:ilvl="2" w:tplc="0415001B" w:tentative="1">
      <w:start w:val="1"/>
      <w:numFmt w:val="lowerRoman"/>
      <w:lvlText w:val="%3."/>
      <w:lvlJc w:val="right"/>
      <w:pPr>
        <w:ind w:left="2218" w:hanging="180"/>
      </w:pPr>
    </w:lvl>
    <w:lvl w:ilvl="3" w:tplc="0415000F" w:tentative="1">
      <w:start w:val="1"/>
      <w:numFmt w:val="decimal"/>
      <w:lvlText w:val="%4."/>
      <w:lvlJc w:val="left"/>
      <w:pPr>
        <w:ind w:left="2938" w:hanging="360"/>
      </w:pPr>
    </w:lvl>
    <w:lvl w:ilvl="4" w:tplc="04150019" w:tentative="1">
      <w:start w:val="1"/>
      <w:numFmt w:val="lowerLetter"/>
      <w:lvlText w:val="%5."/>
      <w:lvlJc w:val="left"/>
      <w:pPr>
        <w:ind w:left="3658" w:hanging="360"/>
      </w:pPr>
    </w:lvl>
    <w:lvl w:ilvl="5" w:tplc="0415001B" w:tentative="1">
      <w:start w:val="1"/>
      <w:numFmt w:val="lowerRoman"/>
      <w:lvlText w:val="%6."/>
      <w:lvlJc w:val="right"/>
      <w:pPr>
        <w:ind w:left="4378" w:hanging="180"/>
      </w:pPr>
    </w:lvl>
    <w:lvl w:ilvl="6" w:tplc="0415000F" w:tentative="1">
      <w:start w:val="1"/>
      <w:numFmt w:val="decimal"/>
      <w:lvlText w:val="%7."/>
      <w:lvlJc w:val="left"/>
      <w:pPr>
        <w:ind w:left="5098" w:hanging="360"/>
      </w:pPr>
    </w:lvl>
    <w:lvl w:ilvl="7" w:tplc="04150019" w:tentative="1">
      <w:start w:val="1"/>
      <w:numFmt w:val="lowerLetter"/>
      <w:lvlText w:val="%8."/>
      <w:lvlJc w:val="left"/>
      <w:pPr>
        <w:ind w:left="5818" w:hanging="360"/>
      </w:pPr>
    </w:lvl>
    <w:lvl w:ilvl="8" w:tplc="0415001B" w:tentative="1">
      <w:start w:val="1"/>
      <w:numFmt w:val="lowerRoman"/>
      <w:lvlText w:val="%9."/>
      <w:lvlJc w:val="right"/>
      <w:pPr>
        <w:ind w:left="6538" w:hanging="180"/>
      </w:pPr>
    </w:lvl>
  </w:abstractNum>
  <w:abstractNum w:abstractNumId="288">
    <w:nsid w:val="4E7D59B2"/>
    <w:multiLevelType w:val="hybridMultilevel"/>
    <w:tmpl w:val="B6A8CF60"/>
    <w:lvl w:ilvl="0" w:tplc="105AC7F4">
      <w:start w:val="1"/>
      <w:numFmt w:val="decimal"/>
      <w:lvlText w:val="%1)"/>
      <w:lvlJc w:val="left"/>
      <w:pPr>
        <w:ind w:left="720" w:hanging="360"/>
      </w:pPr>
    </w:lvl>
    <w:lvl w:ilvl="1" w:tplc="51800E70" w:tentative="1">
      <w:start w:val="1"/>
      <w:numFmt w:val="lowerLetter"/>
      <w:lvlText w:val="%2."/>
      <w:lvlJc w:val="left"/>
      <w:pPr>
        <w:ind w:left="1440" w:hanging="360"/>
      </w:pPr>
    </w:lvl>
    <w:lvl w:ilvl="2" w:tplc="4662A3FE" w:tentative="1">
      <w:start w:val="1"/>
      <w:numFmt w:val="lowerRoman"/>
      <w:lvlText w:val="%3."/>
      <w:lvlJc w:val="right"/>
      <w:pPr>
        <w:ind w:left="2160" w:hanging="180"/>
      </w:pPr>
    </w:lvl>
    <w:lvl w:ilvl="3" w:tplc="D88AB32A" w:tentative="1">
      <w:start w:val="1"/>
      <w:numFmt w:val="decimal"/>
      <w:lvlText w:val="%4."/>
      <w:lvlJc w:val="left"/>
      <w:pPr>
        <w:ind w:left="2880" w:hanging="360"/>
      </w:pPr>
    </w:lvl>
    <w:lvl w:ilvl="4" w:tplc="C344B1DA" w:tentative="1">
      <w:start w:val="1"/>
      <w:numFmt w:val="lowerLetter"/>
      <w:lvlText w:val="%5."/>
      <w:lvlJc w:val="left"/>
      <w:pPr>
        <w:ind w:left="3600" w:hanging="360"/>
      </w:pPr>
    </w:lvl>
    <w:lvl w:ilvl="5" w:tplc="A12EF554" w:tentative="1">
      <w:start w:val="1"/>
      <w:numFmt w:val="lowerRoman"/>
      <w:lvlText w:val="%6."/>
      <w:lvlJc w:val="right"/>
      <w:pPr>
        <w:ind w:left="4320" w:hanging="180"/>
      </w:pPr>
    </w:lvl>
    <w:lvl w:ilvl="6" w:tplc="1A2EBAF6" w:tentative="1">
      <w:start w:val="1"/>
      <w:numFmt w:val="decimal"/>
      <w:lvlText w:val="%7."/>
      <w:lvlJc w:val="left"/>
      <w:pPr>
        <w:ind w:left="5040" w:hanging="360"/>
      </w:pPr>
    </w:lvl>
    <w:lvl w:ilvl="7" w:tplc="E4703210" w:tentative="1">
      <w:start w:val="1"/>
      <w:numFmt w:val="lowerLetter"/>
      <w:lvlText w:val="%8."/>
      <w:lvlJc w:val="left"/>
      <w:pPr>
        <w:ind w:left="5760" w:hanging="360"/>
      </w:pPr>
    </w:lvl>
    <w:lvl w:ilvl="8" w:tplc="182EF922" w:tentative="1">
      <w:start w:val="1"/>
      <w:numFmt w:val="lowerRoman"/>
      <w:lvlText w:val="%9."/>
      <w:lvlJc w:val="right"/>
      <w:pPr>
        <w:ind w:left="6480" w:hanging="180"/>
      </w:pPr>
    </w:lvl>
  </w:abstractNum>
  <w:abstractNum w:abstractNumId="289">
    <w:nsid w:val="4E7F3616"/>
    <w:multiLevelType w:val="hybridMultilevel"/>
    <w:tmpl w:val="018E25C2"/>
    <w:lvl w:ilvl="0" w:tplc="768E9192">
      <w:start w:val="1"/>
      <w:numFmt w:val="decimal"/>
      <w:lvlText w:val="%1)"/>
      <w:lvlJc w:val="left"/>
      <w:pPr>
        <w:ind w:left="720" w:hanging="360"/>
      </w:pPr>
      <w:rPr>
        <w:b/>
      </w:rPr>
    </w:lvl>
    <w:lvl w:ilvl="1" w:tplc="332A3C30" w:tentative="1">
      <w:start w:val="1"/>
      <w:numFmt w:val="lowerLetter"/>
      <w:lvlText w:val="%2."/>
      <w:lvlJc w:val="left"/>
      <w:pPr>
        <w:ind w:left="1440" w:hanging="360"/>
      </w:pPr>
    </w:lvl>
    <w:lvl w:ilvl="2" w:tplc="696E08BE" w:tentative="1">
      <w:start w:val="1"/>
      <w:numFmt w:val="lowerRoman"/>
      <w:lvlText w:val="%3."/>
      <w:lvlJc w:val="right"/>
      <w:pPr>
        <w:ind w:left="2160" w:hanging="180"/>
      </w:pPr>
    </w:lvl>
    <w:lvl w:ilvl="3" w:tplc="CD2C9714" w:tentative="1">
      <w:start w:val="1"/>
      <w:numFmt w:val="decimal"/>
      <w:lvlText w:val="%4."/>
      <w:lvlJc w:val="left"/>
      <w:pPr>
        <w:ind w:left="2880" w:hanging="360"/>
      </w:pPr>
    </w:lvl>
    <w:lvl w:ilvl="4" w:tplc="70782D40" w:tentative="1">
      <w:start w:val="1"/>
      <w:numFmt w:val="lowerLetter"/>
      <w:lvlText w:val="%5."/>
      <w:lvlJc w:val="left"/>
      <w:pPr>
        <w:ind w:left="3600" w:hanging="360"/>
      </w:pPr>
    </w:lvl>
    <w:lvl w:ilvl="5" w:tplc="786A1D3E" w:tentative="1">
      <w:start w:val="1"/>
      <w:numFmt w:val="lowerRoman"/>
      <w:lvlText w:val="%6."/>
      <w:lvlJc w:val="right"/>
      <w:pPr>
        <w:ind w:left="4320" w:hanging="180"/>
      </w:pPr>
    </w:lvl>
    <w:lvl w:ilvl="6" w:tplc="3E803422" w:tentative="1">
      <w:start w:val="1"/>
      <w:numFmt w:val="decimal"/>
      <w:lvlText w:val="%7."/>
      <w:lvlJc w:val="left"/>
      <w:pPr>
        <w:ind w:left="5040" w:hanging="360"/>
      </w:pPr>
    </w:lvl>
    <w:lvl w:ilvl="7" w:tplc="5C72F8BC" w:tentative="1">
      <w:start w:val="1"/>
      <w:numFmt w:val="lowerLetter"/>
      <w:lvlText w:val="%8."/>
      <w:lvlJc w:val="left"/>
      <w:pPr>
        <w:ind w:left="5760" w:hanging="360"/>
      </w:pPr>
    </w:lvl>
    <w:lvl w:ilvl="8" w:tplc="042A3AC6" w:tentative="1">
      <w:start w:val="1"/>
      <w:numFmt w:val="lowerRoman"/>
      <w:lvlText w:val="%9."/>
      <w:lvlJc w:val="right"/>
      <w:pPr>
        <w:ind w:left="6480" w:hanging="180"/>
      </w:pPr>
    </w:lvl>
  </w:abstractNum>
  <w:abstractNum w:abstractNumId="290">
    <w:nsid w:val="4E956F35"/>
    <w:multiLevelType w:val="hybridMultilevel"/>
    <w:tmpl w:val="BF467EA2"/>
    <w:lvl w:ilvl="0" w:tplc="04150011">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291">
    <w:nsid w:val="4EA318BF"/>
    <w:multiLevelType w:val="hybridMultilevel"/>
    <w:tmpl w:val="09A66FEA"/>
    <w:lvl w:ilvl="0" w:tplc="E208FECE">
      <w:start w:val="1"/>
      <w:numFmt w:val="lowerLetter"/>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2">
    <w:nsid w:val="4EA37B48"/>
    <w:multiLevelType w:val="hybridMultilevel"/>
    <w:tmpl w:val="C170903E"/>
    <w:lvl w:ilvl="0" w:tplc="D5FEEA02">
      <w:start w:val="1"/>
      <w:numFmt w:val="decimal"/>
      <w:lvlText w:val="%1."/>
      <w:lvlJc w:val="left"/>
      <w:pPr>
        <w:ind w:left="360" w:hanging="360"/>
      </w:pPr>
      <w:rPr>
        <w:rFonts w:hint="default"/>
      </w:rPr>
    </w:lvl>
    <w:lvl w:ilvl="1" w:tplc="04150003" w:tentative="1">
      <w:start w:val="1"/>
      <w:numFmt w:val="lowerLetter"/>
      <w:lvlText w:val="%2."/>
      <w:lvlJc w:val="left"/>
      <w:pPr>
        <w:ind w:left="1080" w:hanging="360"/>
      </w:pPr>
    </w:lvl>
    <w:lvl w:ilvl="2" w:tplc="04150005" w:tentative="1">
      <w:start w:val="1"/>
      <w:numFmt w:val="lowerRoman"/>
      <w:lvlText w:val="%3."/>
      <w:lvlJc w:val="right"/>
      <w:pPr>
        <w:ind w:left="1800" w:hanging="180"/>
      </w:pPr>
    </w:lvl>
    <w:lvl w:ilvl="3" w:tplc="04150001" w:tentative="1">
      <w:start w:val="1"/>
      <w:numFmt w:val="decimal"/>
      <w:lvlText w:val="%4."/>
      <w:lvlJc w:val="left"/>
      <w:pPr>
        <w:ind w:left="2520" w:hanging="360"/>
      </w:pPr>
    </w:lvl>
    <w:lvl w:ilvl="4" w:tplc="04150003" w:tentative="1">
      <w:start w:val="1"/>
      <w:numFmt w:val="lowerLetter"/>
      <w:lvlText w:val="%5."/>
      <w:lvlJc w:val="left"/>
      <w:pPr>
        <w:ind w:left="3240" w:hanging="360"/>
      </w:pPr>
    </w:lvl>
    <w:lvl w:ilvl="5" w:tplc="04150005" w:tentative="1">
      <w:start w:val="1"/>
      <w:numFmt w:val="lowerRoman"/>
      <w:lvlText w:val="%6."/>
      <w:lvlJc w:val="right"/>
      <w:pPr>
        <w:ind w:left="3960" w:hanging="180"/>
      </w:pPr>
    </w:lvl>
    <w:lvl w:ilvl="6" w:tplc="04150001" w:tentative="1">
      <w:start w:val="1"/>
      <w:numFmt w:val="decimal"/>
      <w:lvlText w:val="%7."/>
      <w:lvlJc w:val="left"/>
      <w:pPr>
        <w:ind w:left="4680" w:hanging="360"/>
      </w:pPr>
    </w:lvl>
    <w:lvl w:ilvl="7" w:tplc="04150003" w:tentative="1">
      <w:start w:val="1"/>
      <w:numFmt w:val="lowerLetter"/>
      <w:lvlText w:val="%8."/>
      <w:lvlJc w:val="left"/>
      <w:pPr>
        <w:ind w:left="5400" w:hanging="360"/>
      </w:pPr>
    </w:lvl>
    <w:lvl w:ilvl="8" w:tplc="04150005" w:tentative="1">
      <w:start w:val="1"/>
      <w:numFmt w:val="lowerRoman"/>
      <w:lvlText w:val="%9."/>
      <w:lvlJc w:val="right"/>
      <w:pPr>
        <w:ind w:left="6120" w:hanging="180"/>
      </w:pPr>
    </w:lvl>
  </w:abstractNum>
  <w:abstractNum w:abstractNumId="293">
    <w:nsid w:val="4EC22369"/>
    <w:multiLevelType w:val="multilevel"/>
    <w:tmpl w:val="63F2B85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94">
    <w:nsid w:val="4EE14346"/>
    <w:multiLevelType w:val="multilevel"/>
    <w:tmpl w:val="4DF87EF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5">
    <w:nsid w:val="4F1B13FF"/>
    <w:multiLevelType w:val="hybridMultilevel"/>
    <w:tmpl w:val="C170903E"/>
    <w:lvl w:ilvl="0" w:tplc="C938DBDC">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6">
    <w:nsid w:val="4FC445F7"/>
    <w:multiLevelType w:val="hybridMultilevel"/>
    <w:tmpl w:val="E7CACDF8"/>
    <w:lvl w:ilvl="0" w:tplc="3A32DB1C">
      <w:start w:val="1"/>
      <w:numFmt w:val="lowerLetter"/>
      <w:lvlText w:val="%1)"/>
      <w:lvlJc w:val="left"/>
      <w:pPr>
        <w:ind w:left="720" w:hanging="360"/>
      </w:pPr>
      <w:rPr>
        <w:i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7">
    <w:nsid w:val="501B58C4"/>
    <w:multiLevelType w:val="hybridMultilevel"/>
    <w:tmpl w:val="75E8CD56"/>
    <w:lvl w:ilvl="0" w:tplc="0415000F">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8">
    <w:nsid w:val="50550C0D"/>
    <w:multiLevelType w:val="hybridMultilevel"/>
    <w:tmpl w:val="F38E37BC"/>
    <w:lvl w:ilvl="0" w:tplc="4E26951A">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9">
    <w:nsid w:val="505A43AE"/>
    <w:multiLevelType w:val="hybridMultilevel"/>
    <w:tmpl w:val="BB621478"/>
    <w:lvl w:ilvl="0" w:tplc="04150001">
      <w:start w:val="1"/>
      <w:numFmt w:val="decimal"/>
      <w:lvlText w:val="%1."/>
      <w:lvlJc w:val="left"/>
      <w:pPr>
        <w:ind w:left="785" w:hanging="360"/>
      </w:pPr>
      <w:rPr>
        <w:rFonts w:cs="Times New Roman" w:hint="default"/>
        <w:b w:val="0"/>
        <w:bCs w:val="0"/>
      </w:rPr>
    </w:lvl>
    <w:lvl w:ilvl="1" w:tplc="04150003">
      <w:start w:val="1"/>
      <w:numFmt w:val="lowerLetter"/>
      <w:lvlText w:val="%2."/>
      <w:lvlJc w:val="left"/>
      <w:pPr>
        <w:ind w:left="1581" w:hanging="360"/>
      </w:pPr>
      <w:rPr>
        <w:rFonts w:cs="Times New Roman"/>
      </w:rPr>
    </w:lvl>
    <w:lvl w:ilvl="2" w:tplc="04150005">
      <w:start w:val="1"/>
      <w:numFmt w:val="lowerRoman"/>
      <w:lvlText w:val="%3."/>
      <w:lvlJc w:val="right"/>
      <w:pPr>
        <w:ind w:left="2301" w:hanging="180"/>
      </w:pPr>
      <w:rPr>
        <w:rFonts w:cs="Times New Roman"/>
      </w:rPr>
    </w:lvl>
    <w:lvl w:ilvl="3" w:tplc="04150001">
      <w:start w:val="1"/>
      <w:numFmt w:val="decimal"/>
      <w:lvlText w:val="%4."/>
      <w:lvlJc w:val="left"/>
      <w:pPr>
        <w:ind w:left="3021" w:hanging="360"/>
      </w:pPr>
      <w:rPr>
        <w:rFonts w:cs="Times New Roman"/>
      </w:rPr>
    </w:lvl>
    <w:lvl w:ilvl="4" w:tplc="04150003">
      <w:start w:val="1"/>
      <w:numFmt w:val="lowerLetter"/>
      <w:lvlText w:val="%5."/>
      <w:lvlJc w:val="left"/>
      <w:pPr>
        <w:ind w:left="3741" w:hanging="360"/>
      </w:pPr>
      <w:rPr>
        <w:rFonts w:cs="Times New Roman"/>
      </w:rPr>
    </w:lvl>
    <w:lvl w:ilvl="5" w:tplc="04150005">
      <w:start w:val="1"/>
      <w:numFmt w:val="lowerRoman"/>
      <w:lvlText w:val="%6."/>
      <w:lvlJc w:val="right"/>
      <w:pPr>
        <w:ind w:left="4461" w:hanging="180"/>
      </w:pPr>
      <w:rPr>
        <w:rFonts w:cs="Times New Roman"/>
      </w:rPr>
    </w:lvl>
    <w:lvl w:ilvl="6" w:tplc="04150001">
      <w:start w:val="1"/>
      <w:numFmt w:val="decimal"/>
      <w:lvlText w:val="%7."/>
      <w:lvlJc w:val="left"/>
      <w:pPr>
        <w:ind w:left="5181" w:hanging="360"/>
      </w:pPr>
      <w:rPr>
        <w:rFonts w:cs="Times New Roman"/>
      </w:rPr>
    </w:lvl>
    <w:lvl w:ilvl="7" w:tplc="04150003">
      <w:start w:val="1"/>
      <w:numFmt w:val="lowerLetter"/>
      <w:lvlText w:val="%8."/>
      <w:lvlJc w:val="left"/>
      <w:pPr>
        <w:ind w:left="5901" w:hanging="360"/>
      </w:pPr>
      <w:rPr>
        <w:rFonts w:cs="Times New Roman"/>
      </w:rPr>
    </w:lvl>
    <w:lvl w:ilvl="8" w:tplc="04150005">
      <w:start w:val="1"/>
      <w:numFmt w:val="lowerRoman"/>
      <w:lvlText w:val="%9."/>
      <w:lvlJc w:val="right"/>
      <w:pPr>
        <w:ind w:left="6621" w:hanging="180"/>
      </w:pPr>
      <w:rPr>
        <w:rFonts w:cs="Times New Roman"/>
      </w:rPr>
    </w:lvl>
  </w:abstractNum>
  <w:abstractNum w:abstractNumId="300">
    <w:nsid w:val="50B210E9"/>
    <w:multiLevelType w:val="multilevel"/>
    <w:tmpl w:val="BBF672FA"/>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01">
    <w:nsid w:val="50D36E2C"/>
    <w:multiLevelType w:val="hybridMultilevel"/>
    <w:tmpl w:val="AA340532"/>
    <w:lvl w:ilvl="0" w:tplc="04150017">
      <w:start w:val="1"/>
      <w:numFmt w:val="bullet"/>
      <w:lvlText w:val="−"/>
      <w:lvlJc w:val="left"/>
      <w:pPr>
        <w:ind w:left="720" w:hanging="360"/>
      </w:pPr>
      <w:rPr>
        <w:rFonts w:ascii="Times New Roman" w:hAnsi="Times New Roman" w:cs="Times New Roman"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302">
    <w:nsid w:val="512953BF"/>
    <w:multiLevelType w:val="hybridMultilevel"/>
    <w:tmpl w:val="D5F23BB8"/>
    <w:lvl w:ilvl="0" w:tplc="04150017">
      <w:start w:val="1"/>
      <w:numFmt w:val="bullet"/>
      <w:lvlText w:val=""/>
      <w:lvlJc w:val="left"/>
      <w:pPr>
        <w:ind w:left="867" w:hanging="360"/>
      </w:pPr>
      <w:rPr>
        <w:rFonts w:ascii="Symbol" w:hAnsi="Symbol" w:hint="default"/>
      </w:rPr>
    </w:lvl>
    <w:lvl w:ilvl="1" w:tplc="04150003" w:tentative="1">
      <w:start w:val="1"/>
      <w:numFmt w:val="bullet"/>
      <w:lvlText w:val="o"/>
      <w:lvlJc w:val="left"/>
      <w:pPr>
        <w:ind w:left="1587" w:hanging="360"/>
      </w:pPr>
      <w:rPr>
        <w:rFonts w:ascii="Courier New" w:hAnsi="Courier New" w:cs="Courier New" w:hint="default"/>
      </w:rPr>
    </w:lvl>
    <w:lvl w:ilvl="2" w:tplc="04150005" w:tentative="1">
      <w:start w:val="1"/>
      <w:numFmt w:val="bullet"/>
      <w:lvlText w:val=""/>
      <w:lvlJc w:val="left"/>
      <w:pPr>
        <w:ind w:left="2307" w:hanging="360"/>
      </w:pPr>
      <w:rPr>
        <w:rFonts w:ascii="Wingdings" w:hAnsi="Wingdings" w:hint="default"/>
      </w:rPr>
    </w:lvl>
    <w:lvl w:ilvl="3" w:tplc="04150001" w:tentative="1">
      <w:start w:val="1"/>
      <w:numFmt w:val="bullet"/>
      <w:lvlText w:val=""/>
      <w:lvlJc w:val="left"/>
      <w:pPr>
        <w:ind w:left="3027" w:hanging="360"/>
      </w:pPr>
      <w:rPr>
        <w:rFonts w:ascii="Symbol" w:hAnsi="Symbol" w:hint="default"/>
      </w:rPr>
    </w:lvl>
    <w:lvl w:ilvl="4" w:tplc="04150003" w:tentative="1">
      <w:start w:val="1"/>
      <w:numFmt w:val="bullet"/>
      <w:lvlText w:val="o"/>
      <w:lvlJc w:val="left"/>
      <w:pPr>
        <w:ind w:left="3747" w:hanging="360"/>
      </w:pPr>
      <w:rPr>
        <w:rFonts w:ascii="Courier New" w:hAnsi="Courier New" w:cs="Courier New" w:hint="default"/>
      </w:rPr>
    </w:lvl>
    <w:lvl w:ilvl="5" w:tplc="04150005" w:tentative="1">
      <w:start w:val="1"/>
      <w:numFmt w:val="bullet"/>
      <w:lvlText w:val=""/>
      <w:lvlJc w:val="left"/>
      <w:pPr>
        <w:ind w:left="4467" w:hanging="360"/>
      </w:pPr>
      <w:rPr>
        <w:rFonts w:ascii="Wingdings" w:hAnsi="Wingdings" w:hint="default"/>
      </w:rPr>
    </w:lvl>
    <w:lvl w:ilvl="6" w:tplc="04150001" w:tentative="1">
      <w:start w:val="1"/>
      <w:numFmt w:val="bullet"/>
      <w:lvlText w:val=""/>
      <w:lvlJc w:val="left"/>
      <w:pPr>
        <w:ind w:left="5187" w:hanging="360"/>
      </w:pPr>
      <w:rPr>
        <w:rFonts w:ascii="Symbol" w:hAnsi="Symbol" w:hint="default"/>
      </w:rPr>
    </w:lvl>
    <w:lvl w:ilvl="7" w:tplc="04150003" w:tentative="1">
      <w:start w:val="1"/>
      <w:numFmt w:val="bullet"/>
      <w:lvlText w:val="o"/>
      <w:lvlJc w:val="left"/>
      <w:pPr>
        <w:ind w:left="5907" w:hanging="360"/>
      </w:pPr>
      <w:rPr>
        <w:rFonts w:ascii="Courier New" w:hAnsi="Courier New" w:cs="Courier New" w:hint="default"/>
      </w:rPr>
    </w:lvl>
    <w:lvl w:ilvl="8" w:tplc="04150005" w:tentative="1">
      <w:start w:val="1"/>
      <w:numFmt w:val="bullet"/>
      <w:lvlText w:val=""/>
      <w:lvlJc w:val="left"/>
      <w:pPr>
        <w:ind w:left="6627" w:hanging="360"/>
      </w:pPr>
      <w:rPr>
        <w:rFonts w:ascii="Wingdings" w:hAnsi="Wingdings" w:hint="default"/>
      </w:rPr>
    </w:lvl>
  </w:abstractNum>
  <w:abstractNum w:abstractNumId="303">
    <w:nsid w:val="51296A9B"/>
    <w:multiLevelType w:val="hybridMultilevel"/>
    <w:tmpl w:val="DE341D00"/>
    <w:lvl w:ilvl="0" w:tplc="78BE9324">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4">
    <w:nsid w:val="514B6359"/>
    <w:multiLevelType w:val="hybridMultilevel"/>
    <w:tmpl w:val="21ECDA1C"/>
    <w:lvl w:ilvl="0" w:tplc="A8D44540">
      <w:start w:val="1"/>
      <w:numFmt w:val="bullet"/>
      <w:lvlText w:val="—"/>
      <w:lvlJc w:val="left"/>
      <w:pPr>
        <w:ind w:left="700" w:hanging="360"/>
      </w:pPr>
      <w:rPr>
        <w:rFonts w:ascii="Arial" w:hAnsi="Arial" w:hint="default"/>
      </w:rPr>
    </w:lvl>
    <w:lvl w:ilvl="1" w:tplc="04150003" w:tentative="1">
      <w:start w:val="1"/>
      <w:numFmt w:val="bullet"/>
      <w:lvlText w:val="o"/>
      <w:lvlJc w:val="left"/>
      <w:pPr>
        <w:ind w:left="1420" w:hanging="360"/>
      </w:pPr>
      <w:rPr>
        <w:rFonts w:ascii="Courier New" w:hAnsi="Courier New" w:cs="Courier New" w:hint="default"/>
      </w:rPr>
    </w:lvl>
    <w:lvl w:ilvl="2" w:tplc="04150005" w:tentative="1">
      <w:start w:val="1"/>
      <w:numFmt w:val="bullet"/>
      <w:lvlText w:val=""/>
      <w:lvlJc w:val="left"/>
      <w:pPr>
        <w:ind w:left="2140" w:hanging="360"/>
      </w:pPr>
      <w:rPr>
        <w:rFonts w:ascii="Wingdings" w:hAnsi="Wingdings" w:hint="default"/>
      </w:rPr>
    </w:lvl>
    <w:lvl w:ilvl="3" w:tplc="04150001" w:tentative="1">
      <w:start w:val="1"/>
      <w:numFmt w:val="bullet"/>
      <w:lvlText w:val=""/>
      <w:lvlJc w:val="left"/>
      <w:pPr>
        <w:ind w:left="2860" w:hanging="360"/>
      </w:pPr>
      <w:rPr>
        <w:rFonts w:ascii="Symbol" w:hAnsi="Symbol" w:hint="default"/>
      </w:rPr>
    </w:lvl>
    <w:lvl w:ilvl="4" w:tplc="04150003" w:tentative="1">
      <w:start w:val="1"/>
      <w:numFmt w:val="bullet"/>
      <w:lvlText w:val="o"/>
      <w:lvlJc w:val="left"/>
      <w:pPr>
        <w:ind w:left="3580" w:hanging="360"/>
      </w:pPr>
      <w:rPr>
        <w:rFonts w:ascii="Courier New" w:hAnsi="Courier New" w:cs="Courier New" w:hint="default"/>
      </w:rPr>
    </w:lvl>
    <w:lvl w:ilvl="5" w:tplc="04150005" w:tentative="1">
      <w:start w:val="1"/>
      <w:numFmt w:val="bullet"/>
      <w:lvlText w:val=""/>
      <w:lvlJc w:val="left"/>
      <w:pPr>
        <w:ind w:left="4300" w:hanging="360"/>
      </w:pPr>
      <w:rPr>
        <w:rFonts w:ascii="Wingdings" w:hAnsi="Wingdings" w:hint="default"/>
      </w:rPr>
    </w:lvl>
    <w:lvl w:ilvl="6" w:tplc="04150001" w:tentative="1">
      <w:start w:val="1"/>
      <w:numFmt w:val="bullet"/>
      <w:lvlText w:val=""/>
      <w:lvlJc w:val="left"/>
      <w:pPr>
        <w:ind w:left="5020" w:hanging="360"/>
      </w:pPr>
      <w:rPr>
        <w:rFonts w:ascii="Symbol" w:hAnsi="Symbol" w:hint="default"/>
      </w:rPr>
    </w:lvl>
    <w:lvl w:ilvl="7" w:tplc="04150003" w:tentative="1">
      <w:start w:val="1"/>
      <w:numFmt w:val="bullet"/>
      <w:lvlText w:val="o"/>
      <w:lvlJc w:val="left"/>
      <w:pPr>
        <w:ind w:left="5740" w:hanging="360"/>
      </w:pPr>
      <w:rPr>
        <w:rFonts w:ascii="Courier New" w:hAnsi="Courier New" w:cs="Courier New" w:hint="default"/>
      </w:rPr>
    </w:lvl>
    <w:lvl w:ilvl="8" w:tplc="04150005" w:tentative="1">
      <w:start w:val="1"/>
      <w:numFmt w:val="bullet"/>
      <w:lvlText w:val=""/>
      <w:lvlJc w:val="left"/>
      <w:pPr>
        <w:ind w:left="6460" w:hanging="360"/>
      </w:pPr>
      <w:rPr>
        <w:rFonts w:ascii="Wingdings" w:hAnsi="Wingdings" w:hint="default"/>
      </w:rPr>
    </w:lvl>
  </w:abstractNum>
  <w:abstractNum w:abstractNumId="305">
    <w:nsid w:val="51BB2EBC"/>
    <w:multiLevelType w:val="hybridMultilevel"/>
    <w:tmpl w:val="7E5058E8"/>
    <w:lvl w:ilvl="0" w:tplc="55E0D108">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6">
    <w:nsid w:val="51F618FD"/>
    <w:multiLevelType w:val="hybridMultilevel"/>
    <w:tmpl w:val="A768E052"/>
    <w:lvl w:ilvl="0" w:tplc="35EC0CA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7">
    <w:nsid w:val="51FC7A27"/>
    <w:multiLevelType w:val="hybridMultilevel"/>
    <w:tmpl w:val="DC98344E"/>
    <w:lvl w:ilvl="0" w:tplc="04150017">
      <w:start w:val="1"/>
      <w:numFmt w:val="bullet"/>
      <w:lvlText w:val=""/>
      <w:lvlJc w:val="left"/>
      <w:pPr>
        <w:ind w:left="720" w:hanging="360"/>
      </w:pPr>
      <w:rPr>
        <w:rFonts w:ascii="Symbol" w:hAnsi="Symbol" w:hint="default"/>
        <w:color w:val="auto"/>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308">
    <w:nsid w:val="52001E75"/>
    <w:multiLevelType w:val="multilevel"/>
    <w:tmpl w:val="6480F036"/>
    <w:lvl w:ilvl="0">
      <w:start w:val="1"/>
      <w:numFmt w:val="lowerRoman"/>
      <w:lvlText w:val="%1."/>
      <w:lvlJc w:val="right"/>
      <w:pPr>
        <w:ind w:left="1206" w:hanging="360"/>
      </w:pPr>
    </w:lvl>
    <w:lvl w:ilvl="1">
      <w:start w:val="1"/>
      <w:numFmt w:val="lowerLetter"/>
      <w:lvlText w:val="%2."/>
      <w:lvlJc w:val="left"/>
      <w:pPr>
        <w:ind w:left="1926" w:hanging="360"/>
      </w:pPr>
    </w:lvl>
    <w:lvl w:ilvl="2">
      <w:start w:val="1"/>
      <w:numFmt w:val="lowerRoman"/>
      <w:lvlText w:val="%3."/>
      <w:lvlJc w:val="right"/>
      <w:pPr>
        <w:ind w:left="2646" w:hanging="180"/>
      </w:pPr>
    </w:lvl>
    <w:lvl w:ilvl="3">
      <w:start w:val="1"/>
      <w:numFmt w:val="decimal"/>
      <w:lvlText w:val="%4."/>
      <w:lvlJc w:val="left"/>
      <w:pPr>
        <w:ind w:left="3366" w:hanging="360"/>
      </w:pPr>
    </w:lvl>
    <w:lvl w:ilvl="4">
      <w:start w:val="1"/>
      <w:numFmt w:val="lowerLetter"/>
      <w:lvlText w:val="%5."/>
      <w:lvlJc w:val="left"/>
      <w:pPr>
        <w:ind w:left="4086" w:hanging="360"/>
      </w:pPr>
    </w:lvl>
    <w:lvl w:ilvl="5">
      <w:start w:val="1"/>
      <w:numFmt w:val="lowerRoman"/>
      <w:lvlText w:val="%6."/>
      <w:lvlJc w:val="right"/>
      <w:pPr>
        <w:ind w:left="4806" w:hanging="180"/>
      </w:pPr>
    </w:lvl>
    <w:lvl w:ilvl="6">
      <w:start w:val="1"/>
      <w:numFmt w:val="decimal"/>
      <w:lvlText w:val="%7."/>
      <w:lvlJc w:val="left"/>
      <w:pPr>
        <w:ind w:left="5526" w:hanging="360"/>
      </w:pPr>
    </w:lvl>
    <w:lvl w:ilvl="7">
      <w:start w:val="1"/>
      <w:numFmt w:val="lowerLetter"/>
      <w:lvlText w:val="%8."/>
      <w:lvlJc w:val="left"/>
      <w:pPr>
        <w:ind w:left="6246" w:hanging="360"/>
      </w:pPr>
    </w:lvl>
    <w:lvl w:ilvl="8">
      <w:start w:val="1"/>
      <w:numFmt w:val="lowerRoman"/>
      <w:lvlText w:val="%9."/>
      <w:lvlJc w:val="right"/>
      <w:pPr>
        <w:ind w:left="6966" w:hanging="180"/>
      </w:pPr>
    </w:lvl>
  </w:abstractNum>
  <w:abstractNum w:abstractNumId="309">
    <w:nsid w:val="52014504"/>
    <w:multiLevelType w:val="multilevel"/>
    <w:tmpl w:val="E19CDAF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10">
    <w:nsid w:val="520308CA"/>
    <w:multiLevelType w:val="hybridMultilevel"/>
    <w:tmpl w:val="D6D0624E"/>
    <w:lvl w:ilvl="0" w:tplc="28D6196C">
      <w:start w:val="5"/>
      <w:numFmt w:val="decimal"/>
      <w:lvlText w:val="%1."/>
      <w:lvlJc w:val="left"/>
      <w:pPr>
        <w:ind w:left="720" w:hanging="360"/>
      </w:pPr>
      <w:rPr>
        <w:rFonts w:hint="default"/>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311">
    <w:nsid w:val="523D2F86"/>
    <w:multiLevelType w:val="hybridMultilevel"/>
    <w:tmpl w:val="AB40555C"/>
    <w:lvl w:ilvl="0" w:tplc="50CAEC24">
      <w:start w:val="1"/>
      <w:numFmt w:val="lowerLetter"/>
      <w:lvlText w:val="%1)"/>
      <w:lvlJc w:val="left"/>
      <w:pPr>
        <w:ind w:left="720" w:hanging="360"/>
      </w:p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312">
    <w:nsid w:val="5254340A"/>
    <w:multiLevelType w:val="hybridMultilevel"/>
    <w:tmpl w:val="B5F2A0B6"/>
    <w:lvl w:ilvl="0" w:tplc="801C3892">
      <w:start w:val="1"/>
      <w:numFmt w:val="decimal"/>
      <w:lvlText w:val="%1)"/>
      <w:lvlJc w:val="left"/>
      <w:pPr>
        <w:ind w:left="720" w:hanging="360"/>
      </w:pPr>
      <w:rPr>
        <w:rFonts w:eastAsia="PMingLiU"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3">
    <w:nsid w:val="525C6B43"/>
    <w:multiLevelType w:val="hybridMultilevel"/>
    <w:tmpl w:val="59DCD374"/>
    <w:lvl w:ilvl="0" w:tplc="79A88638">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4">
    <w:nsid w:val="527942B5"/>
    <w:multiLevelType w:val="hybridMultilevel"/>
    <w:tmpl w:val="D1809F6A"/>
    <w:lvl w:ilvl="0" w:tplc="04150011">
      <w:start w:val="1"/>
      <w:numFmt w:val="decimal"/>
      <w:lvlText w:val="%1)"/>
      <w:lvlJc w:val="left"/>
      <w:pPr>
        <w:ind w:left="720" w:hanging="360"/>
      </w:p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5">
    <w:nsid w:val="52A31159"/>
    <w:multiLevelType w:val="hybridMultilevel"/>
    <w:tmpl w:val="7A9E953E"/>
    <w:lvl w:ilvl="0" w:tplc="083E6EF8">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316">
    <w:nsid w:val="52B47945"/>
    <w:multiLevelType w:val="hybridMultilevel"/>
    <w:tmpl w:val="EE8C113E"/>
    <w:lvl w:ilvl="0" w:tplc="04150017">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17">
    <w:nsid w:val="52C518B5"/>
    <w:multiLevelType w:val="hybridMultilevel"/>
    <w:tmpl w:val="50D4287A"/>
    <w:lvl w:ilvl="0" w:tplc="37C4D08A">
      <w:start w:val="1"/>
      <w:numFmt w:val="decimal"/>
      <w:lvlText w:val="%1."/>
      <w:lvlJc w:val="left"/>
      <w:pPr>
        <w:ind w:left="786" w:hanging="360"/>
      </w:pPr>
      <w:rPr>
        <w:rFonts w:ascii="Arial" w:hAnsi="Arial" w:cs="Arial" w:hint="default"/>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318">
    <w:nsid w:val="52C9369F"/>
    <w:multiLevelType w:val="hybridMultilevel"/>
    <w:tmpl w:val="84F07E9A"/>
    <w:lvl w:ilvl="0" w:tplc="04150001">
      <w:start w:val="1"/>
      <w:numFmt w:val="decimal"/>
      <w:lvlText w:val="%1."/>
      <w:lvlJc w:val="left"/>
      <w:pPr>
        <w:ind w:left="502" w:hanging="360"/>
      </w:pPr>
      <w:rPr>
        <w:rFonts w:hint="default"/>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319">
    <w:nsid w:val="53716669"/>
    <w:multiLevelType w:val="hybridMultilevel"/>
    <w:tmpl w:val="1A64F372"/>
    <w:lvl w:ilvl="0" w:tplc="F0F69ACC">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320">
    <w:nsid w:val="537F05FB"/>
    <w:multiLevelType w:val="hybridMultilevel"/>
    <w:tmpl w:val="52BC8AE4"/>
    <w:lvl w:ilvl="0" w:tplc="B5DA180A">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321">
    <w:nsid w:val="539B1E94"/>
    <w:multiLevelType w:val="hybridMultilevel"/>
    <w:tmpl w:val="9A80886E"/>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322">
    <w:nsid w:val="54A329A4"/>
    <w:multiLevelType w:val="hybridMultilevel"/>
    <w:tmpl w:val="7D940184"/>
    <w:lvl w:ilvl="0" w:tplc="04150001">
      <w:start w:val="1"/>
      <w:numFmt w:val="lowerLetter"/>
      <w:lvlText w:val="%1)"/>
      <w:lvlJc w:val="left"/>
      <w:pPr>
        <w:ind w:left="720" w:hanging="360"/>
      </w:p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323">
    <w:nsid w:val="54AB5F87"/>
    <w:multiLevelType w:val="hybridMultilevel"/>
    <w:tmpl w:val="2B2814A4"/>
    <w:lvl w:ilvl="0" w:tplc="BD8C27AE">
      <w:start w:val="1"/>
      <w:numFmt w:val="decimal"/>
      <w:lvlText w:val="%1)"/>
      <w:lvlJc w:val="left"/>
      <w:pPr>
        <w:tabs>
          <w:tab w:val="num" w:pos="927"/>
        </w:tabs>
        <w:ind w:left="927" w:hanging="360"/>
      </w:pPr>
      <w:rPr>
        <w:rFonts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4">
    <w:nsid w:val="54F219EC"/>
    <w:multiLevelType w:val="hybridMultilevel"/>
    <w:tmpl w:val="591ACCA4"/>
    <w:lvl w:ilvl="0" w:tplc="4724A58C">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5">
    <w:nsid w:val="54FC0681"/>
    <w:multiLevelType w:val="hybridMultilevel"/>
    <w:tmpl w:val="2634F420"/>
    <w:lvl w:ilvl="0" w:tplc="9BA6A176">
      <w:start w:val="1"/>
      <w:numFmt w:val="decimal"/>
      <w:lvlText w:val="%1)"/>
      <w:lvlJc w:val="left"/>
      <w:pPr>
        <w:ind w:left="360" w:hanging="360"/>
      </w:pPr>
      <w:rPr>
        <w:sz w:val="22"/>
        <w:szCs w:val="22"/>
      </w:rPr>
    </w:lvl>
    <w:lvl w:ilvl="1" w:tplc="04150003" w:tentative="1">
      <w:start w:val="1"/>
      <w:numFmt w:val="lowerLetter"/>
      <w:lvlText w:val="%2."/>
      <w:lvlJc w:val="left"/>
      <w:pPr>
        <w:ind w:left="1080" w:hanging="360"/>
      </w:pPr>
    </w:lvl>
    <w:lvl w:ilvl="2" w:tplc="04150005" w:tentative="1">
      <w:start w:val="1"/>
      <w:numFmt w:val="lowerRoman"/>
      <w:lvlText w:val="%3."/>
      <w:lvlJc w:val="right"/>
      <w:pPr>
        <w:ind w:left="1800" w:hanging="180"/>
      </w:pPr>
    </w:lvl>
    <w:lvl w:ilvl="3" w:tplc="04150001" w:tentative="1">
      <w:start w:val="1"/>
      <w:numFmt w:val="decimal"/>
      <w:lvlText w:val="%4."/>
      <w:lvlJc w:val="left"/>
      <w:pPr>
        <w:ind w:left="2520" w:hanging="360"/>
      </w:pPr>
    </w:lvl>
    <w:lvl w:ilvl="4" w:tplc="04150003" w:tentative="1">
      <w:start w:val="1"/>
      <w:numFmt w:val="lowerLetter"/>
      <w:lvlText w:val="%5."/>
      <w:lvlJc w:val="left"/>
      <w:pPr>
        <w:ind w:left="3240" w:hanging="360"/>
      </w:pPr>
    </w:lvl>
    <w:lvl w:ilvl="5" w:tplc="04150005" w:tentative="1">
      <w:start w:val="1"/>
      <w:numFmt w:val="lowerRoman"/>
      <w:lvlText w:val="%6."/>
      <w:lvlJc w:val="right"/>
      <w:pPr>
        <w:ind w:left="3960" w:hanging="180"/>
      </w:pPr>
    </w:lvl>
    <w:lvl w:ilvl="6" w:tplc="04150001" w:tentative="1">
      <w:start w:val="1"/>
      <w:numFmt w:val="decimal"/>
      <w:lvlText w:val="%7."/>
      <w:lvlJc w:val="left"/>
      <w:pPr>
        <w:ind w:left="4680" w:hanging="360"/>
      </w:pPr>
    </w:lvl>
    <w:lvl w:ilvl="7" w:tplc="04150003" w:tentative="1">
      <w:start w:val="1"/>
      <w:numFmt w:val="lowerLetter"/>
      <w:lvlText w:val="%8."/>
      <w:lvlJc w:val="left"/>
      <w:pPr>
        <w:ind w:left="5400" w:hanging="360"/>
      </w:pPr>
    </w:lvl>
    <w:lvl w:ilvl="8" w:tplc="04150005" w:tentative="1">
      <w:start w:val="1"/>
      <w:numFmt w:val="lowerRoman"/>
      <w:lvlText w:val="%9."/>
      <w:lvlJc w:val="right"/>
      <w:pPr>
        <w:ind w:left="6120" w:hanging="180"/>
      </w:pPr>
    </w:lvl>
  </w:abstractNum>
  <w:abstractNum w:abstractNumId="326">
    <w:nsid w:val="55212084"/>
    <w:multiLevelType w:val="hybridMultilevel"/>
    <w:tmpl w:val="2BCC9D02"/>
    <w:lvl w:ilvl="0" w:tplc="8782EB38">
      <w:start w:val="1"/>
      <w:numFmt w:val="bullet"/>
      <w:lvlText w:val=""/>
      <w:lvlJc w:val="left"/>
      <w:pPr>
        <w:tabs>
          <w:tab w:val="num" w:pos="1440"/>
        </w:tabs>
        <w:ind w:left="1440" w:hanging="360"/>
      </w:pPr>
      <w:rPr>
        <w:rFonts w:ascii="Symbol" w:hAnsi="Symbol" w:hint="default"/>
        <w:color w:val="auto"/>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27">
    <w:nsid w:val="555F6188"/>
    <w:multiLevelType w:val="hybridMultilevel"/>
    <w:tmpl w:val="FD52FAA4"/>
    <w:lvl w:ilvl="0" w:tplc="F5D69AF6">
      <w:start w:val="1"/>
      <w:numFmt w:val="decimal"/>
      <w:lvlText w:val="%1."/>
      <w:lvlJc w:val="left"/>
      <w:pPr>
        <w:ind w:left="785"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8">
    <w:nsid w:val="55C22B0C"/>
    <w:multiLevelType w:val="hybridMultilevel"/>
    <w:tmpl w:val="BB621478"/>
    <w:lvl w:ilvl="0" w:tplc="C65E84FE">
      <w:start w:val="1"/>
      <w:numFmt w:val="decimal"/>
      <w:lvlText w:val="%1."/>
      <w:lvlJc w:val="left"/>
      <w:pPr>
        <w:ind w:left="785" w:hanging="360"/>
      </w:pPr>
      <w:rPr>
        <w:rFonts w:cs="Times New Roman" w:hint="default"/>
        <w:b w:val="0"/>
        <w:bCs w:val="0"/>
      </w:rPr>
    </w:lvl>
    <w:lvl w:ilvl="1" w:tplc="04150019">
      <w:start w:val="1"/>
      <w:numFmt w:val="lowerLetter"/>
      <w:lvlText w:val="%2."/>
      <w:lvlJc w:val="left"/>
      <w:pPr>
        <w:ind w:left="1581" w:hanging="360"/>
      </w:pPr>
      <w:rPr>
        <w:rFonts w:cs="Times New Roman"/>
      </w:rPr>
    </w:lvl>
    <w:lvl w:ilvl="2" w:tplc="0415001B">
      <w:start w:val="1"/>
      <w:numFmt w:val="lowerRoman"/>
      <w:lvlText w:val="%3."/>
      <w:lvlJc w:val="right"/>
      <w:pPr>
        <w:ind w:left="2301" w:hanging="180"/>
      </w:pPr>
      <w:rPr>
        <w:rFonts w:cs="Times New Roman"/>
      </w:rPr>
    </w:lvl>
    <w:lvl w:ilvl="3" w:tplc="0415000F">
      <w:start w:val="1"/>
      <w:numFmt w:val="decimal"/>
      <w:lvlText w:val="%4."/>
      <w:lvlJc w:val="left"/>
      <w:pPr>
        <w:ind w:left="3021" w:hanging="360"/>
      </w:pPr>
      <w:rPr>
        <w:rFonts w:cs="Times New Roman"/>
      </w:rPr>
    </w:lvl>
    <w:lvl w:ilvl="4" w:tplc="04150019">
      <w:start w:val="1"/>
      <w:numFmt w:val="lowerLetter"/>
      <w:lvlText w:val="%5."/>
      <w:lvlJc w:val="left"/>
      <w:pPr>
        <w:ind w:left="3741" w:hanging="360"/>
      </w:pPr>
      <w:rPr>
        <w:rFonts w:cs="Times New Roman"/>
      </w:rPr>
    </w:lvl>
    <w:lvl w:ilvl="5" w:tplc="0415001B">
      <w:start w:val="1"/>
      <w:numFmt w:val="lowerRoman"/>
      <w:lvlText w:val="%6."/>
      <w:lvlJc w:val="right"/>
      <w:pPr>
        <w:ind w:left="4461" w:hanging="180"/>
      </w:pPr>
      <w:rPr>
        <w:rFonts w:cs="Times New Roman"/>
      </w:rPr>
    </w:lvl>
    <w:lvl w:ilvl="6" w:tplc="0415000F">
      <w:start w:val="1"/>
      <w:numFmt w:val="decimal"/>
      <w:lvlText w:val="%7."/>
      <w:lvlJc w:val="left"/>
      <w:pPr>
        <w:ind w:left="5181" w:hanging="360"/>
      </w:pPr>
      <w:rPr>
        <w:rFonts w:cs="Times New Roman"/>
      </w:rPr>
    </w:lvl>
    <w:lvl w:ilvl="7" w:tplc="04150019">
      <w:start w:val="1"/>
      <w:numFmt w:val="lowerLetter"/>
      <w:lvlText w:val="%8."/>
      <w:lvlJc w:val="left"/>
      <w:pPr>
        <w:ind w:left="5901" w:hanging="360"/>
      </w:pPr>
      <w:rPr>
        <w:rFonts w:cs="Times New Roman"/>
      </w:rPr>
    </w:lvl>
    <w:lvl w:ilvl="8" w:tplc="0415001B">
      <w:start w:val="1"/>
      <w:numFmt w:val="lowerRoman"/>
      <w:lvlText w:val="%9."/>
      <w:lvlJc w:val="right"/>
      <w:pPr>
        <w:ind w:left="6621" w:hanging="180"/>
      </w:pPr>
      <w:rPr>
        <w:rFonts w:cs="Times New Roman"/>
      </w:rPr>
    </w:lvl>
  </w:abstractNum>
  <w:abstractNum w:abstractNumId="329">
    <w:nsid w:val="56A36695"/>
    <w:multiLevelType w:val="hybridMultilevel"/>
    <w:tmpl w:val="8334EE4E"/>
    <w:lvl w:ilvl="0" w:tplc="A318570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0">
    <w:nsid w:val="576B7D85"/>
    <w:multiLevelType w:val="hybridMultilevel"/>
    <w:tmpl w:val="09A66FEA"/>
    <w:lvl w:ilvl="0" w:tplc="04150017">
      <w:start w:val="1"/>
      <w:numFmt w:val="lowerLetter"/>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31">
    <w:nsid w:val="579A6453"/>
    <w:multiLevelType w:val="hybridMultilevel"/>
    <w:tmpl w:val="B5843BB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2">
    <w:nsid w:val="57D97974"/>
    <w:multiLevelType w:val="hybridMultilevel"/>
    <w:tmpl w:val="60CCD404"/>
    <w:lvl w:ilvl="0" w:tplc="2E6092B8">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333">
    <w:nsid w:val="581025A2"/>
    <w:multiLevelType w:val="hybridMultilevel"/>
    <w:tmpl w:val="DD5A8094"/>
    <w:lvl w:ilvl="0" w:tplc="C938DBDC">
      <w:start w:val="1"/>
      <w:numFmt w:val="decimal"/>
      <w:lvlText w:val="%1."/>
      <w:lvlJc w:val="left"/>
      <w:pPr>
        <w:ind w:left="502" w:hanging="360"/>
      </w:p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334">
    <w:nsid w:val="587A0562"/>
    <w:multiLevelType w:val="multilevel"/>
    <w:tmpl w:val="3AD2132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35">
    <w:nsid w:val="589E6C10"/>
    <w:multiLevelType w:val="hybridMultilevel"/>
    <w:tmpl w:val="63DED378"/>
    <w:lvl w:ilvl="0" w:tplc="D5FEEA02">
      <w:start w:val="1"/>
      <w:numFmt w:val="decimal"/>
      <w:lvlText w:val="%1."/>
      <w:lvlJc w:val="left"/>
      <w:pPr>
        <w:ind w:left="720" w:hanging="360"/>
      </w:pPr>
      <w:rPr>
        <w:rFonts w:hint="default"/>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336">
    <w:nsid w:val="58E464A0"/>
    <w:multiLevelType w:val="hybridMultilevel"/>
    <w:tmpl w:val="4EB6F242"/>
    <w:lvl w:ilvl="0" w:tplc="0415000F">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337">
    <w:nsid w:val="59FC6D3B"/>
    <w:multiLevelType w:val="multilevel"/>
    <w:tmpl w:val="97483C6A"/>
    <w:lvl w:ilvl="0">
      <w:start w:val="3"/>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8">
    <w:nsid w:val="5A316133"/>
    <w:multiLevelType w:val="hybridMultilevel"/>
    <w:tmpl w:val="4AD8CCC2"/>
    <w:lvl w:ilvl="0" w:tplc="0415000F">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9">
    <w:nsid w:val="5A361E61"/>
    <w:multiLevelType w:val="hybridMultilevel"/>
    <w:tmpl w:val="D396C0F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0">
    <w:nsid w:val="5A425033"/>
    <w:multiLevelType w:val="hybridMultilevel"/>
    <w:tmpl w:val="1B8AD9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1">
    <w:nsid w:val="5A8E50A4"/>
    <w:multiLevelType w:val="hybridMultilevel"/>
    <w:tmpl w:val="E75AFAC8"/>
    <w:lvl w:ilvl="0" w:tplc="D5FEEA02">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2">
    <w:nsid w:val="5AAA6EE5"/>
    <w:multiLevelType w:val="hybridMultilevel"/>
    <w:tmpl w:val="3CA4EBAA"/>
    <w:lvl w:ilvl="0" w:tplc="D5FEEA02">
      <w:start w:val="1"/>
      <w:numFmt w:val="lowerLetter"/>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43">
    <w:nsid w:val="5AB10F18"/>
    <w:multiLevelType w:val="hybridMultilevel"/>
    <w:tmpl w:val="7CC29BC8"/>
    <w:lvl w:ilvl="0" w:tplc="D5FEEA0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4">
    <w:nsid w:val="5B0775D7"/>
    <w:multiLevelType w:val="hybridMultilevel"/>
    <w:tmpl w:val="6A9C5A84"/>
    <w:lvl w:ilvl="0" w:tplc="7136BC5C">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5">
    <w:nsid w:val="5B3A7B66"/>
    <w:multiLevelType w:val="hybridMultilevel"/>
    <w:tmpl w:val="9678E1CA"/>
    <w:lvl w:ilvl="0" w:tplc="0415000F">
      <w:start w:val="1"/>
      <w:numFmt w:val="decimal"/>
      <w:lvlText w:val="%1."/>
      <w:lvlJc w:val="left"/>
      <w:pPr>
        <w:ind w:left="360" w:hanging="360"/>
      </w:pPr>
      <w:rPr>
        <w:rFonts w:hint="default"/>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346">
    <w:nsid w:val="5B422D60"/>
    <w:multiLevelType w:val="hybridMultilevel"/>
    <w:tmpl w:val="E28828F4"/>
    <w:lvl w:ilvl="0" w:tplc="04150017">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7">
    <w:nsid w:val="5B7B560E"/>
    <w:multiLevelType w:val="hybridMultilevel"/>
    <w:tmpl w:val="C84C8EF0"/>
    <w:lvl w:ilvl="0" w:tplc="E23CDA4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8">
    <w:nsid w:val="5BC00E16"/>
    <w:multiLevelType w:val="hybridMultilevel"/>
    <w:tmpl w:val="389409C4"/>
    <w:lvl w:ilvl="0" w:tplc="F0F69ACC">
      <w:start w:val="1"/>
      <w:numFmt w:val="lowerLetter"/>
      <w:lvlText w:val="%1)"/>
      <w:lvlJc w:val="left"/>
      <w:pPr>
        <w:ind w:left="787" w:hanging="360"/>
      </w:pPr>
      <w:rPr>
        <w:i w:val="0"/>
        <w:color w:val="auto"/>
      </w:rPr>
    </w:lvl>
    <w:lvl w:ilvl="1" w:tplc="04150019" w:tentative="1">
      <w:start w:val="1"/>
      <w:numFmt w:val="lowerLetter"/>
      <w:lvlText w:val="%2."/>
      <w:lvlJc w:val="left"/>
      <w:pPr>
        <w:ind w:left="1507" w:hanging="360"/>
      </w:pPr>
    </w:lvl>
    <w:lvl w:ilvl="2" w:tplc="0415001B" w:tentative="1">
      <w:start w:val="1"/>
      <w:numFmt w:val="lowerRoman"/>
      <w:lvlText w:val="%3."/>
      <w:lvlJc w:val="right"/>
      <w:pPr>
        <w:ind w:left="2227" w:hanging="180"/>
      </w:pPr>
    </w:lvl>
    <w:lvl w:ilvl="3" w:tplc="0415000F" w:tentative="1">
      <w:start w:val="1"/>
      <w:numFmt w:val="decimal"/>
      <w:lvlText w:val="%4."/>
      <w:lvlJc w:val="left"/>
      <w:pPr>
        <w:ind w:left="2947" w:hanging="360"/>
      </w:pPr>
    </w:lvl>
    <w:lvl w:ilvl="4" w:tplc="04150019" w:tentative="1">
      <w:start w:val="1"/>
      <w:numFmt w:val="lowerLetter"/>
      <w:lvlText w:val="%5."/>
      <w:lvlJc w:val="left"/>
      <w:pPr>
        <w:ind w:left="3667" w:hanging="360"/>
      </w:pPr>
    </w:lvl>
    <w:lvl w:ilvl="5" w:tplc="0415001B" w:tentative="1">
      <w:start w:val="1"/>
      <w:numFmt w:val="lowerRoman"/>
      <w:lvlText w:val="%6."/>
      <w:lvlJc w:val="right"/>
      <w:pPr>
        <w:ind w:left="4387" w:hanging="180"/>
      </w:pPr>
    </w:lvl>
    <w:lvl w:ilvl="6" w:tplc="0415000F" w:tentative="1">
      <w:start w:val="1"/>
      <w:numFmt w:val="decimal"/>
      <w:lvlText w:val="%7."/>
      <w:lvlJc w:val="left"/>
      <w:pPr>
        <w:ind w:left="5107" w:hanging="360"/>
      </w:pPr>
    </w:lvl>
    <w:lvl w:ilvl="7" w:tplc="04150019" w:tentative="1">
      <w:start w:val="1"/>
      <w:numFmt w:val="lowerLetter"/>
      <w:lvlText w:val="%8."/>
      <w:lvlJc w:val="left"/>
      <w:pPr>
        <w:ind w:left="5827" w:hanging="360"/>
      </w:pPr>
    </w:lvl>
    <w:lvl w:ilvl="8" w:tplc="0415001B" w:tentative="1">
      <w:start w:val="1"/>
      <w:numFmt w:val="lowerRoman"/>
      <w:lvlText w:val="%9."/>
      <w:lvlJc w:val="right"/>
      <w:pPr>
        <w:ind w:left="6547" w:hanging="180"/>
      </w:pPr>
    </w:lvl>
  </w:abstractNum>
  <w:abstractNum w:abstractNumId="349">
    <w:nsid w:val="5C1257BC"/>
    <w:multiLevelType w:val="hybridMultilevel"/>
    <w:tmpl w:val="88B04BE0"/>
    <w:lvl w:ilvl="0" w:tplc="B6FA33EE">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0">
    <w:nsid w:val="5C416B51"/>
    <w:multiLevelType w:val="hybridMultilevel"/>
    <w:tmpl w:val="9962CDAC"/>
    <w:lvl w:ilvl="0" w:tplc="6E6CACFA">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1">
    <w:nsid w:val="5CCD68C5"/>
    <w:multiLevelType w:val="hybridMultilevel"/>
    <w:tmpl w:val="7E2CFCBE"/>
    <w:lvl w:ilvl="0" w:tplc="04150017">
      <w:start w:val="1"/>
      <w:numFmt w:val="bullet"/>
      <w:lvlText w:val=""/>
      <w:lvlJc w:val="left"/>
      <w:pPr>
        <w:ind w:left="720" w:hanging="360"/>
      </w:pPr>
      <w:rPr>
        <w:rFonts w:ascii="Symbol" w:hAnsi="Symbol" w:hint="default"/>
        <w:b w:val="0"/>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352">
    <w:nsid w:val="5DED2128"/>
    <w:multiLevelType w:val="hybridMultilevel"/>
    <w:tmpl w:val="D68E9C5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3">
    <w:nsid w:val="5E9C5767"/>
    <w:multiLevelType w:val="hybridMultilevel"/>
    <w:tmpl w:val="829E5F4A"/>
    <w:lvl w:ilvl="0" w:tplc="07F22144">
      <w:start w:val="1"/>
      <w:numFmt w:val="bullet"/>
      <w:lvlText w:val=""/>
      <w:lvlJc w:val="left"/>
      <w:pPr>
        <w:ind w:left="720" w:hanging="360"/>
      </w:pPr>
      <w:rPr>
        <w:rFonts w:ascii="Symbol" w:hAnsi="Symbol" w:hint="default"/>
        <w:color w:val="auto"/>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4">
    <w:nsid w:val="5EC15D19"/>
    <w:multiLevelType w:val="hybridMultilevel"/>
    <w:tmpl w:val="3CE44856"/>
    <w:lvl w:ilvl="0" w:tplc="66C4DB42">
      <w:start w:val="1"/>
      <w:numFmt w:val="decimal"/>
      <w:lvlText w:val="%1."/>
      <w:lvlJc w:val="left"/>
      <w:pPr>
        <w:ind w:left="360" w:hanging="360"/>
      </w:pPr>
      <w:rPr>
        <w:b w:val="0"/>
        <w:color w:val="auto"/>
        <w:sz w:val="22"/>
        <w:szCs w:val="22"/>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55">
    <w:nsid w:val="5EDD0F4F"/>
    <w:multiLevelType w:val="hybridMultilevel"/>
    <w:tmpl w:val="1382D1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6">
    <w:nsid w:val="5EE2547D"/>
    <w:multiLevelType w:val="hybridMultilevel"/>
    <w:tmpl w:val="EA36D02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7">
    <w:nsid w:val="5F2D0383"/>
    <w:multiLevelType w:val="hybridMultilevel"/>
    <w:tmpl w:val="DECAAF4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8">
    <w:nsid w:val="5F4931F4"/>
    <w:multiLevelType w:val="hybridMultilevel"/>
    <w:tmpl w:val="B6A8CF60"/>
    <w:lvl w:ilvl="0" w:tplc="6E6CACFA">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9">
    <w:nsid w:val="5F6B5141"/>
    <w:multiLevelType w:val="hybridMultilevel"/>
    <w:tmpl w:val="ED0C62AE"/>
    <w:lvl w:ilvl="0" w:tplc="88E06F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0">
    <w:nsid w:val="5F8966F8"/>
    <w:multiLevelType w:val="multilevel"/>
    <w:tmpl w:val="2AC8A8F2"/>
    <w:lvl w:ilvl="0">
      <w:start w:val="7"/>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61">
    <w:nsid w:val="5FAA558B"/>
    <w:multiLevelType w:val="hybridMultilevel"/>
    <w:tmpl w:val="046A9FAE"/>
    <w:lvl w:ilvl="0" w:tplc="88E06F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2">
    <w:nsid w:val="5FD1316C"/>
    <w:multiLevelType w:val="hybridMultilevel"/>
    <w:tmpl w:val="D396C0F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3">
    <w:nsid w:val="600F71F3"/>
    <w:multiLevelType w:val="hybridMultilevel"/>
    <w:tmpl w:val="D396C0F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4">
    <w:nsid w:val="608B6F30"/>
    <w:multiLevelType w:val="hybridMultilevel"/>
    <w:tmpl w:val="75E8CD56"/>
    <w:lvl w:ilvl="0" w:tplc="865E5FA4">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5">
    <w:nsid w:val="60CB0E44"/>
    <w:multiLevelType w:val="hybridMultilevel"/>
    <w:tmpl w:val="59C2F94E"/>
    <w:lvl w:ilvl="0" w:tplc="0415000F">
      <w:start w:val="1"/>
      <w:numFmt w:val="decimal"/>
      <w:lvlText w:val="%1."/>
      <w:lvlJc w:val="left"/>
      <w:pPr>
        <w:ind w:left="1364" w:hanging="360"/>
      </w:pPr>
    </w:lvl>
    <w:lvl w:ilvl="1" w:tplc="04150019" w:tentative="1">
      <w:start w:val="1"/>
      <w:numFmt w:val="lowerLetter"/>
      <w:lvlText w:val="%2."/>
      <w:lvlJc w:val="left"/>
      <w:pPr>
        <w:ind w:left="2084" w:hanging="360"/>
      </w:pPr>
    </w:lvl>
    <w:lvl w:ilvl="2" w:tplc="0415001B" w:tentative="1">
      <w:start w:val="1"/>
      <w:numFmt w:val="lowerRoman"/>
      <w:lvlText w:val="%3."/>
      <w:lvlJc w:val="right"/>
      <w:pPr>
        <w:ind w:left="2804" w:hanging="180"/>
      </w:pPr>
    </w:lvl>
    <w:lvl w:ilvl="3" w:tplc="0415000F" w:tentative="1">
      <w:start w:val="1"/>
      <w:numFmt w:val="decimal"/>
      <w:lvlText w:val="%4."/>
      <w:lvlJc w:val="left"/>
      <w:pPr>
        <w:ind w:left="3524" w:hanging="360"/>
      </w:pPr>
    </w:lvl>
    <w:lvl w:ilvl="4" w:tplc="04150019" w:tentative="1">
      <w:start w:val="1"/>
      <w:numFmt w:val="lowerLetter"/>
      <w:lvlText w:val="%5."/>
      <w:lvlJc w:val="left"/>
      <w:pPr>
        <w:ind w:left="4244" w:hanging="360"/>
      </w:pPr>
    </w:lvl>
    <w:lvl w:ilvl="5" w:tplc="0415001B" w:tentative="1">
      <w:start w:val="1"/>
      <w:numFmt w:val="lowerRoman"/>
      <w:lvlText w:val="%6."/>
      <w:lvlJc w:val="right"/>
      <w:pPr>
        <w:ind w:left="4964" w:hanging="180"/>
      </w:pPr>
    </w:lvl>
    <w:lvl w:ilvl="6" w:tplc="0415000F" w:tentative="1">
      <w:start w:val="1"/>
      <w:numFmt w:val="decimal"/>
      <w:lvlText w:val="%7."/>
      <w:lvlJc w:val="left"/>
      <w:pPr>
        <w:ind w:left="5684" w:hanging="360"/>
      </w:pPr>
    </w:lvl>
    <w:lvl w:ilvl="7" w:tplc="04150019" w:tentative="1">
      <w:start w:val="1"/>
      <w:numFmt w:val="lowerLetter"/>
      <w:lvlText w:val="%8."/>
      <w:lvlJc w:val="left"/>
      <w:pPr>
        <w:ind w:left="6404" w:hanging="360"/>
      </w:pPr>
    </w:lvl>
    <w:lvl w:ilvl="8" w:tplc="0415001B" w:tentative="1">
      <w:start w:val="1"/>
      <w:numFmt w:val="lowerRoman"/>
      <w:lvlText w:val="%9."/>
      <w:lvlJc w:val="right"/>
      <w:pPr>
        <w:ind w:left="7124" w:hanging="180"/>
      </w:pPr>
    </w:lvl>
  </w:abstractNum>
  <w:abstractNum w:abstractNumId="366">
    <w:nsid w:val="60D51047"/>
    <w:multiLevelType w:val="hybridMultilevel"/>
    <w:tmpl w:val="3834B366"/>
    <w:lvl w:ilvl="0" w:tplc="04150011">
      <w:start w:val="3"/>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7">
    <w:nsid w:val="60D81882"/>
    <w:multiLevelType w:val="hybridMultilevel"/>
    <w:tmpl w:val="D3805E3E"/>
    <w:lvl w:ilvl="0" w:tplc="45AC38AC">
      <w:start w:val="1"/>
      <w:numFmt w:val="decimal"/>
      <w:lvlText w:val="%1)"/>
      <w:lvlJc w:val="left"/>
      <w:pPr>
        <w:ind w:left="1440" w:hanging="360"/>
      </w:pPr>
      <w:rPr>
        <w:rFonts w:hint="default"/>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8">
    <w:nsid w:val="60EE443E"/>
    <w:multiLevelType w:val="hybridMultilevel"/>
    <w:tmpl w:val="129640F4"/>
    <w:lvl w:ilvl="0" w:tplc="04150017">
      <w:start w:val="1"/>
      <w:numFmt w:val="decimal"/>
      <w:lvlText w:val="%1."/>
      <w:lvlJc w:val="left"/>
      <w:pPr>
        <w:ind w:left="644" w:hanging="360"/>
      </w:pPr>
      <w:rPr>
        <w:rFonts w:ascii="Arial" w:hAnsi="Arial" w:cs="Arial"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369">
    <w:nsid w:val="612B751D"/>
    <w:multiLevelType w:val="hybridMultilevel"/>
    <w:tmpl w:val="63AC3B9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0">
    <w:nsid w:val="627974A7"/>
    <w:multiLevelType w:val="hybridMultilevel"/>
    <w:tmpl w:val="FC32BCC2"/>
    <w:lvl w:ilvl="0" w:tplc="88E06F7A">
      <w:start w:val="1"/>
      <w:numFmt w:val="bullet"/>
      <w:lvlText w:val=""/>
      <w:lvlJc w:val="left"/>
      <w:pPr>
        <w:ind w:left="757" w:hanging="360"/>
      </w:pPr>
      <w:rPr>
        <w:rFonts w:ascii="Symbol" w:hAnsi="Symbol" w:hint="default"/>
      </w:rPr>
    </w:lvl>
    <w:lvl w:ilvl="1" w:tplc="04150003" w:tentative="1">
      <w:start w:val="1"/>
      <w:numFmt w:val="bullet"/>
      <w:lvlText w:val="o"/>
      <w:lvlJc w:val="left"/>
      <w:pPr>
        <w:ind w:left="1477" w:hanging="360"/>
      </w:pPr>
      <w:rPr>
        <w:rFonts w:ascii="Courier New" w:hAnsi="Courier New" w:cs="Courier New" w:hint="default"/>
      </w:rPr>
    </w:lvl>
    <w:lvl w:ilvl="2" w:tplc="04150005" w:tentative="1">
      <w:start w:val="1"/>
      <w:numFmt w:val="bullet"/>
      <w:lvlText w:val=""/>
      <w:lvlJc w:val="left"/>
      <w:pPr>
        <w:ind w:left="2197" w:hanging="360"/>
      </w:pPr>
      <w:rPr>
        <w:rFonts w:ascii="Wingdings" w:hAnsi="Wingdings" w:hint="default"/>
      </w:rPr>
    </w:lvl>
    <w:lvl w:ilvl="3" w:tplc="04150001" w:tentative="1">
      <w:start w:val="1"/>
      <w:numFmt w:val="bullet"/>
      <w:lvlText w:val=""/>
      <w:lvlJc w:val="left"/>
      <w:pPr>
        <w:ind w:left="2917" w:hanging="360"/>
      </w:pPr>
      <w:rPr>
        <w:rFonts w:ascii="Symbol" w:hAnsi="Symbol" w:hint="default"/>
      </w:rPr>
    </w:lvl>
    <w:lvl w:ilvl="4" w:tplc="04150003" w:tentative="1">
      <w:start w:val="1"/>
      <w:numFmt w:val="bullet"/>
      <w:lvlText w:val="o"/>
      <w:lvlJc w:val="left"/>
      <w:pPr>
        <w:ind w:left="3637" w:hanging="360"/>
      </w:pPr>
      <w:rPr>
        <w:rFonts w:ascii="Courier New" w:hAnsi="Courier New" w:cs="Courier New" w:hint="default"/>
      </w:rPr>
    </w:lvl>
    <w:lvl w:ilvl="5" w:tplc="04150005" w:tentative="1">
      <w:start w:val="1"/>
      <w:numFmt w:val="bullet"/>
      <w:lvlText w:val=""/>
      <w:lvlJc w:val="left"/>
      <w:pPr>
        <w:ind w:left="4357" w:hanging="360"/>
      </w:pPr>
      <w:rPr>
        <w:rFonts w:ascii="Wingdings" w:hAnsi="Wingdings" w:hint="default"/>
      </w:rPr>
    </w:lvl>
    <w:lvl w:ilvl="6" w:tplc="04150001" w:tentative="1">
      <w:start w:val="1"/>
      <w:numFmt w:val="bullet"/>
      <w:lvlText w:val=""/>
      <w:lvlJc w:val="left"/>
      <w:pPr>
        <w:ind w:left="5077" w:hanging="360"/>
      </w:pPr>
      <w:rPr>
        <w:rFonts w:ascii="Symbol" w:hAnsi="Symbol" w:hint="default"/>
      </w:rPr>
    </w:lvl>
    <w:lvl w:ilvl="7" w:tplc="04150003" w:tentative="1">
      <w:start w:val="1"/>
      <w:numFmt w:val="bullet"/>
      <w:lvlText w:val="o"/>
      <w:lvlJc w:val="left"/>
      <w:pPr>
        <w:ind w:left="5797" w:hanging="360"/>
      </w:pPr>
      <w:rPr>
        <w:rFonts w:ascii="Courier New" w:hAnsi="Courier New" w:cs="Courier New" w:hint="default"/>
      </w:rPr>
    </w:lvl>
    <w:lvl w:ilvl="8" w:tplc="04150005" w:tentative="1">
      <w:start w:val="1"/>
      <w:numFmt w:val="bullet"/>
      <w:lvlText w:val=""/>
      <w:lvlJc w:val="left"/>
      <w:pPr>
        <w:ind w:left="6517" w:hanging="360"/>
      </w:pPr>
      <w:rPr>
        <w:rFonts w:ascii="Wingdings" w:hAnsi="Wingdings" w:hint="default"/>
      </w:rPr>
    </w:lvl>
  </w:abstractNum>
  <w:abstractNum w:abstractNumId="371">
    <w:nsid w:val="629E1EE8"/>
    <w:multiLevelType w:val="hybridMultilevel"/>
    <w:tmpl w:val="8EEA23AA"/>
    <w:lvl w:ilvl="0" w:tplc="3424D388">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372">
    <w:nsid w:val="62D02059"/>
    <w:multiLevelType w:val="hybridMultilevel"/>
    <w:tmpl w:val="D396C0F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3">
    <w:nsid w:val="62F1059A"/>
    <w:multiLevelType w:val="hybridMultilevel"/>
    <w:tmpl w:val="C3AE9798"/>
    <w:lvl w:ilvl="0" w:tplc="0415000F">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4">
    <w:nsid w:val="63393CA5"/>
    <w:multiLevelType w:val="hybridMultilevel"/>
    <w:tmpl w:val="8708CB10"/>
    <w:lvl w:ilvl="0" w:tplc="42B21E8A">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375">
    <w:nsid w:val="63822E34"/>
    <w:multiLevelType w:val="hybridMultilevel"/>
    <w:tmpl w:val="58AC1962"/>
    <w:lvl w:ilvl="0" w:tplc="04150001">
      <w:start w:val="1"/>
      <w:numFmt w:val="lowerLetter"/>
      <w:lvlText w:val="%1)"/>
      <w:lvlJc w:val="left"/>
      <w:pPr>
        <w:ind w:left="720" w:hanging="360"/>
      </w:pPr>
      <w:rPr>
        <w:rFonts w:hint="default"/>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376">
    <w:nsid w:val="638A7B74"/>
    <w:multiLevelType w:val="hybridMultilevel"/>
    <w:tmpl w:val="EC54190E"/>
    <w:lvl w:ilvl="0" w:tplc="07F22144">
      <w:start w:val="1"/>
      <w:numFmt w:val="bullet"/>
      <w:lvlText w:val=""/>
      <w:lvlJc w:val="left"/>
      <w:pPr>
        <w:ind w:left="720" w:hanging="360"/>
      </w:pPr>
      <w:rPr>
        <w:rFonts w:ascii="Symbol" w:hAnsi="Symbol" w:hint="default"/>
        <w:color w:val="auto"/>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7">
    <w:nsid w:val="641E2FAF"/>
    <w:multiLevelType w:val="multilevel"/>
    <w:tmpl w:val="FDB0151E"/>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78">
    <w:nsid w:val="645550D4"/>
    <w:multiLevelType w:val="hybridMultilevel"/>
    <w:tmpl w:val="6A92F202"/>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9">
    <w:nsid w:val="6561030D"/>
    <w:multiLevelType w:val="hybridMultilevel"/>
    <w:tmpl w:val="5428DC3A"/>
    <w:lvl w:ilvl="0" w:tplc="45AC38AC">
      <w:start w:val="1"/>
      <w:numFmt w:val="decimal"/>
      <w:lvlText w:val="%1)"/>
      <w:lvlJc w:val="left"/>
      <w:pPr>
        <w:ind w:left="1440" w:hanging="360"/>
      </w:pPr>
      <w:rPr>
        <w:rFonts w:hint="default"/>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0">
    <w:nsid w:val="65623AB8"/>
    <w:multiLevelType w:val="hybridMultilevel"/>
    <w:tmpl w:val="628E6AF4"/>
    <w:lvl w:ilvl="0" w:tplc="04150017">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381">
    <w:nsid w:val="65B81008"/>
    <w:multiLevelType w:val="hybridMultilevel"/>
    <w:tmpl w:val="81AE5FB8"/>
    <w:lvl w:ilvl="0" w:tplc="07F22144">
      <w:start w:val="1"/>
      <w:numFmt w:val="bullet"/>
      <w:lvlText w:val=""/>
      <w:lvlJc w:val="left"/>
      <w:pPr>
        <w:ind w:left="780" w:hanging="360"/>
      </w:pPr>
      <w:rPr>
        <w:rFonts w:ascii="Symbol" w:hAnsi="Symbol" w:hint="default"/>
        <w:color w:val="auto"/>
        <w:sz w:val="20"/>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382">
    <w:nsid w:val="65BE7733"/>
    <w:multiLevelType w:val="hybridMultilevel"/>
    <w:tmpl w:val="7480EA80"/>
    <w:lvl w:ilvl="0" w:tplc="256ABD6E">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3">
    <w:nsid w:val="664000A8"/>
    <w:multiLevelType w:val="hybridMultilevel"/>
    <w:tmpl w:val="C8063D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4">
    <w:nsid w:val="668C5C88"/>
    <w:multiLevelType w:val="hybridMultilevel"/>
    <w:tmpl w:val="1EACFA7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5">
    <w:nsid w:val="66BC18A7"/>
    <w:multiLevelType w:val="hybridMultilevel"/>
    <w:tmpl w:val="D85618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6">
    <w:nsid w:val="67101E5B"/>
    <w:multiLevelType w:val="hybridMultilevel"/>
    <w:tmpl w:val="6680965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7">
    <w:nsid w:val="67322DC5"/>
    <w:multiLevelType w:val="hybridMultilevel"/>
    <w:tmpl w:val="2D5A3EFC"/>
    <w:lvl w:ilvl="0" w:tplc="04150001">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8">
    <w:nsid w:val="673A7189"/>
    <w:multiLevelType w:val="hybridMultilevel"/>
    <w:tmpl w:val="B3903B4E"/>
    <w:lvl w:ilvl="0" w:tplc="C65E84F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9">
    <w:nsid w:val="675B5367"/>
    <w:multiLevelType w:val="multilevel"/>
    <w:tmpl w:val="BD2CFBEC"/>
    <w:lvl w:ilvl="0">
      <w:start w:val="1"/>
      <w:numFmt w:val="decimal"/>
      <w:lvlText w:val="%1."/>
      <w:lvlJc w:val="left"/>
      <w:pPr>
        <w:ind w:left="786"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0">
    <w:nsid w:val="67C362DA"/>
    <w:multiLevelType w:val="multilevel"/>
    <w:tmpl w:val="0842275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1">
    <w:nsid w:val="69355B7B"/>
    <w:multiLevelType w:val="multilevel"/>
    <w:tmpl w:val="A80C73DC"/>
    <w:lvl w:ilvl="0">
      <w:start w:val="1"/>
      <w:numFmt w:val="upperRoman"/>
      <w:lvlText w:val="%1."/>
      <w:lvlJc w:val="righ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392">
    <w:nsid w:val="69AD7123"/>
    <w:multiLevelType w:val="hybridMultilevel"/>
    <w:tmpl w:val="5DDC4034"/>
    <w:lvl w:ilvl="0" w:tplc="818A1232">
      <w:start w:val="1"/>
      <w:numFmt w:val="bullet"/>
      <w:lvlText w:val=""/>
      <w:lvlJc w:val="left"/>
      <w:pPr>
        <w:ind w:left="720" w:hanging="360"/>
      </w:pPr>
      <w:rPr>
        <w:rFonts w:ascii="Symbol" w:hAnsi="Symbol" w:hint="default"/>
      </w:rPr>
    </w:lvl>
    <w:lvl w:ilvl="1" w:tplc="518E32C2" w:tentative="1">
      <w:start w:val="1"/>
      <w:numFmt w:val="bullet"/>
      <w:lvlText w:val="o"/>
      <w:lvlJc w:val="left"/>
      <w:pPr>
        <w:ind w:left="1440" w:hanging="360"/>
      </w:pPr>
      <w:rPr>
        <w:rFonts w:ascii="Courier New" w:hAnsi="Courier New" w:cs="Courier New" w:hint="default"/>
      </w:rPr>
    </w:lvl>
    <w:lvl w:ilvl="2" w:tplc="900C83CC" w:tentative="1">
      <w:start w:val="1"/>
      <w:numFmt w:val="bullet"/>
      <w:lvlText w:val=""/>
      <w:lvlJc w:val="left"/>
      <w:pPr>
        <w:ind w:left="2160" w:hanging="360"/>
      </w:pPr>
      <w:rPr>
        <w:rFonts w:ascii="Wingdings" w:hAnsi="Wingdings" w:hint="default"/>
      </w:rPr>
    </w:lvl>
    <w:lvl w:ilvl="3" w:tplc="92E29458" w:tentative="1">
      <w:start w:val="1"/>
      <w:numFmt w:val="bullet"/>
      <w:lvlText w:val=""/>
      <w:lvlJc w:val="left"/>
      <w:pPr>
        <w:ind w:left="2880" w:hanging="360"/>
      </w:pPr>
      <w:rPr>
        <w:rFonts w:ascii="Symbol" w:hAnsi="Symbol" w:hint="default"/>
      </w:rPr>
    </w:lvl>
    <w:lvl w:ilvl="4" w:tplc="57E2DBC6" w:tentative="1">
      <w:start w:val="1"/>
      <w:numFmt w:val="bullet"/>
      <w:lvlText w:val="o"/>
      <w:lvlJc w:val="left"/>
      <w:pPr>
        <w:ind w:left="3600" w:hanging="360"/>
      </w:pPr>
      <w:rPr>
        <w:rFonts w:ascii="Courier New" w:hAnsi="Courier New" w:cs="Courier New" w:hint="default"/>
      </w:rPr>
    </w:lvl>
    <w:lvl w:ilvl="5" w:tplc="E3FE2E68" w:tentative="1">
      <w:start w:val="1"/>
      <w:numFmt w:val="bullet"/>
      <w:lvlText w:val=""/>
      <w:lvlJc w:val="left"/>
      <w:pPr>
        <w:ind w:left="4320" w:hanging="360"/>
      </w:pPr>
      <w:rPr>
        <w:rFonts w:ascii="Wingdings" w:hAnsi="Wingdings" w:hint="default"/>
      </w:rPr>
    </w:lvl>
    <w:lvl w:ilvl="6" w:tplc="C8C4A270" w:tentative="1">
      <w:start w:val="1"/>
      <w:numFmt w:val="bullet"/>
      <w:lvlText w:val=""/>
      <w:lvlJc w:val="left"/>
      <w:pPr>
        <w:ind w:left="5040" w:hanging="360"/>
      </w:pPr>
      <w:rPr>
        <w:rFonts w:ascii="Symbol" w:hAnsi="Symbol" w:hint="default"/>
      </w:rPr>
    </w:lvl>
    <w:lvl w:ilvl="7" w:tplc="1C7ABA34" w:tentative="1">
      <w:start w:val="1"/>
      <w:numFmt w:val="bullet"/>
      <w:lvlText w:val="o"/>
      <w:lvlJc w:val="left"/>
      <w:pPr>
        <w:ind w:left="5760" w:hanging="360"/>
      </w:pPr>
      <w:rPr>
        <w:rFonts w:ascii="Courier New" w:hAnsi="Courier New" w:cs="Courier New" w:hint="default"/>
      </w:rPr>
    </w:lvl>
    <w:lvl w:ilvl="8" w:tplc="04DE0EA2" w:tentative="1">
      <w:start w:val="1"/>
      <w:numFmt w:val="bullet"/>
      <w:lvlText w:val=""/>
      <w:lvlJc w:val="left"/>
      <w:pPr>
        <w:ind w:left="6480" w:hanging="360"/>
      </w:pPr>
      <w:rPr>
        <w:rFonts w:ascii="Wingdings" w:hAnsi="Wingdings" w:hint="default"/>
      </w:rPr>
    </w:lvl>
  </w:abstractNum>
  <w:abstractNum w:abstractNumId="393">
    <w:nsid w:val="69C9132D"/>
    <w:multiLevelType w:val="hybridMultilevel"/>
    <w:tmpl w:val="A34C2020"/>
    <w:lvl w:ilvl="0" w:tplc="07F22144">
      <w:start w:val="1"/>
      <w:numFmt w:val="bullet"/>
      <w:lvlText w:val=""/>
      <w:lvlJc w:val="left"/>
      <w:pPr>
        <w:ind w:left="720" w:hanging="360"/>
      </w:pPr>
      <w:rPr>
        <w:rFonts w:ascii="Symbol" w:hAnsi="Symbol" w:hint="default"/>
        <w:color w:val="auto"/>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4">
    <w:nsid w:val="69D55217"/>
    <w:multiLevelType w:val="hybridMultilevel"/>
    <w:tmpl w:val="16B2053A"/>
    <w:lvl w:ilvl="0" w:tplc="04150001">
      <w:start w:val="1"/>
      <w:numFmt w:val="bullet"/>
      <w:lvlText w:val=""/>
      <w:lvlJc w:val="left"/>
      <w:pPr>
        <w:ind w:left="643" w:hanging="360"/>
      </w:pPr>
      <w:rPr>
        <w:rFonts w:ascii="Symbol" w:hAnsi="Symbol" w:hint="default"/>
      </w:rPr>
    </w:lvl>
    <w:lvl w:ilvl="1" w:tplc="04150003" w:tentative="1">
      <w:start w:val="1"/>
      <w:numFmt w:val="bullet"/>
      <w:lvlText w:val="o"/>
      <w:lvlJc w:val="left"/>
      <w:pPr>
        <w:ind w:left="1363" w:hanging="360"/>
      </w:pPr>
      <w:rPr>
        <w:rFonts w:ascii="Courier New" w:hAnsi="Courier New" w:cs="Courier New" w:hint="default"/>
      </w:rPr>
    </w:lvl>
    <w:lvl w:ilvl="2" w:tplc="04150005" w:tentative="1">
      <w:start w:val="1"/>
      <w:numFmt w:val="bullet"/>
      <w:lvlText w:val=""/>
      <w:lvlJc w:val="left"/>
      <w:pPr>
        <w:ind w:left="2083" w:hanging="360"/>
      </w:pPr>
      <w:rPr>
        <w:rFonts w:ascii="Wingdings" w:hAnsi="Wingdings" w:hint="default"/>
      </w:rPr>
    </w:lvl>
    <w:lvl w:ilvl="3" w:tplc="04150001" w:tentative="1">
      <w:start w:val="1"/>
      <w:numFmt w:val="bullet"/>
      <w:lvlText w:val=""/>
      <w:lvlJc w:val="left"/>
      <w:pPr>
        <w:ind w:left="2803" w:hanging="360"/>
      </w:pPr>
      <w:rPr>
        <w:rFonts w:ascii="Symbol" w:hAnsi="Symbol" w:hint="default"/>
      </w:rPr>
    </w:lvl>
    <w:lvl w:ilvl="4" w:tplc="04150003" w:tentative="1">
      <w:start w:val="1"/>
      <w:numFmt w:val="bullet"/>
      <w:lvlText w:val="o"/>
      <w:lvlJc w:val="left"/>
      <w:pPr>
        <w:ind w:left="3523" w:hanging="360"/>
      </w:pPr>
      <w:rPr>
        <w:rFonts w:ascii="Courier New" w:hAnsi="Courier New" w:cs="Courier New" w:hint="default"/>
      </w:rPr>
    </w:lvl>
    <w:lvl w:ilvl="5" w:tplc="04150005" w:tentative="1">
      <w:start w:val="1"/>
      <w:numFmt w:val="bullet"/>
      <w:lvlText w:val=""/>
      <w:lvlJc w:val="left"/>
      <w:pPr>
        <w:ind w:left="4243" w:hanging="360"/>
      </w:pPr>
      <w:rPr>
        <w:rFonts w:ascii="Wingdings" w:hAnsi="Wingdings" w:hint="default"/>
      </w:rPr>
    </w:lvl>
    <w:lvl w:ilvl="6" w:tplc="04150001" w:tentative="1">
      <w:start w:val="1"/>
      <w:numFmt w:val="bullet"/>
      <w:lvlText w:val=""/>
      <w:lvlJc w:val="left"/>
      <w:pPr>
        <w:ind w:left="4963" w:hanging="360"/>
      </w:pPr>
      <w:rPr>
        <w:rFonts w:ascii="Symbol" w:hAnsi="Symbol" w:hint="default"/>
      </w:rPr>
    </w:lvl>
    <w:lvl w:ilvl="7" w:tplc="04150003" w:tentative="1">
      <w:start w:val="1"/>
      <w:numFmt w:val="bullet"/>
      <w:lvlText w:val="o"/>
      <w:lvlJc w:val="left"/>
      <w:pPr>
        <w:ind w:left="5683" w:hanging="360"/>
      </w:pPr>
      <w:rPr>
        <w:rFonts w:ascii="Courier New" w:hAnsi="Courier New" w:cs="Courier New" w:hint="default"/>
      </w:rPr>
    </w:lvl>
    <w:lvl w:ilvl="8" w:tplc="04150005" w:tentative="1">
      <w:start w:val="1"/>
      <w:numFmt w:val="bullet"/>
      <w:lvlText w:val=""/>
      <w:lvlJc w:val="left"/>
      <w:pPr>
        <w:ind w:left="6403" w:hanging="360"/>
      </w:pPr>
      <w:rPr>
        <w:rFonts w:ascii="Wingdings" w:hAnsi="Wingdings" w:hint="default"/>
      </w:rPr>
    </w:lvl>
  </w:abstractNum>
  <w:abstractNum w:abstractNumId="395">
    <w:nsid w:val="69DE4517"/>
    <w:multiLevelType w:val="hybridMultilevel"/>
    <w:tmpl w:val="8F36935E"/>
    <w:lvl w:ilvl="0" w:tplc="0415000F">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396">
    <w:nsid w:val="6A046398"/>
    <w:multiLevelType w:val="multilevel"/>
    <w:tmpl w:val="FA960ED6"/>
    <w:lvl w:ilvl="0">
      <w:start w:val="1"/>
      <w:numFmt w:val="decimal"/>
      <w:lvlText w:val="%1."/>
      <w:lvlJc w:val="left"/>
      <w:pPr>
        <w:ind w:left="786"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7">
    <w:nsid w:val="6A050315"/>
    <w:multiLevelType w:val="multilevel"/>
    <w:tmpl w:val="FA960ED6"/>
    <w:lvl w:ilvl="0">
      <w:start w:val="1"/>
      <w:numFmt w:val="decimal"/>
      <w:lvlText w:val="%1."/>
      <w:lvlJc w:val="left"/>
      <w:pPr>
        <w:ind w:left="786"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8">
    <w:nsid w:val="6A905320"/>
    <w:multiLevelType w:val="hybridMultilevel"/>
    <w:tmpl w:val="84F07E9A"/>
    <w:lvl w:ilvl="0" w:tplc="04150001">
      <w:start w:val="1"/>
      <w:numFmt w:val="decimal"/>
      <w:lvlText w:val="%1."/>
      <w:lvlJc w:val="left"/>
      <w:pPr>
        <w:ind w:left="720" w:hanging="360"/>
      </w:pPr>
      <w:rPr>
        <w:rFonts w:hint="default"/>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399">
    <w:nsid w:val="6B197711"/>
    <w:multiLevelType w:val="multilevel"/>
    <w:tmpl w:val="1EA63ED2"/>
    <w:lvl w:ilvl="0">
      <w:start w:val="9"/>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0">
    <w:nsid w:val="6B4A505F"/>
    <w:multiLevelType w:val="hybridMultilevel"/>
    <w:tmpl w:val="9FFE8422"/>
    <w:lvl w:ilvl="0" w:tplc="04150001">
      <w:start w:val="1"/>
      <w:numFmt w:val="decimal"/>
      <w:lvlText w:val="%1."/>
      <w:lvlJc w:val="left"/>
      <w:pPr>
        <w:ind w:left="360" w:hanging="360"/>
      </w:pPr>
      <w:rPr>
        <w:rFonts w:hint="default"/>
      </w:rPr>
    </w:lvl>
    <w:lvl w:ilvl="1" w:tplc="04150003" w:tentative="1">
      <w:start w:val="1"/>
      <w:numFmt w:val="lowerLetter"/>
      <w:lvlText w:val="%2."/>
      <w:lvlJc w:val="left"/>
      <w:pPr>
        <w:ind w:left="1080" w:hanging="360"/>
      </w:pPr>
    </w:lvl>
    <w:lvl w:ilvl="2" w:tplc="04150005" w:tentative="1">
      <w:start w:val="1"/>
      <w:numFmt w:val="lowerRoman"/>
      <w:lvlText w:val="%3."/>
      <w:lvlJc w:val="right"/>
      <w:pPr>
        <w:ind w:left="1800" w:hanging="180"/>
      </w:pPr>
    </w:lvl>
    <w:lvl w:ilvl="3" w:tplc="04150001" w:tentative="1">
      <w:start w:val="1"/>
      <w:numFmt w:val="decimal"/>
      <w:lvlText w:val="%4."/>
      <w:lvlJc w:val="left"/>
      <w:pPr>
        <w:ind w:left="2520" w:hanging="360"/>
      </w:pPr>
    </w:lvl>
    <w:lvl w:ilvl="4" w:tplc="04150003" w:tentative="1">
      <w:start w:val="1"/>
      <w:numFmt w:val="lowerLetter"/>
      <w:lvlText w:val="%5."/>
      <w:lvlJc w:val="left"/>
      <w:pPr>
        <w:ind w:left="3240" w:hanging="360"/>
      </w:pPr>
    </w:lvl>
    <w:lvl w:ilvl="5" w:tplc="04150005" w:tentative="1">
      <w:start w:val="1"/>
      <w:numFmt w:val="lowerRoman"/>
      <w:lvlText w:val="%6."/>
      <w:lvlJc w:val="right"/>
      <w:pPr>
        <w:ind w:left="3960" w:hanging="180"/>
      </w:pPr>
    </w:lvl>
    <w:lvl w:ilvl="6" w:tplc="04150001" w:tentative="1">
      <w:start w:val="1"/>
      <w:numFmt w:val="decimal"/>
      <w:lvlText w:val="%7."/>
      <w:lvlJc w:val="left"/>
      <w:pPr>
        <w:ind w:left="4680" w:hanging="360"/>
      </w:pPr>
    </w:lvl>
    <w:lvl w:ilvl="7" w:tplc="04150003" w:tentative="1">
      <w:start w:val="1"/>
      <w:numFmt w:val="lowerLetter"/>
      <w:lvlText w:val="%8."/>
      <w:lvlJc w:val="left"/>
      <w:pPr>
        <w:ind w:left="5400" w:hanging="360"/>
      </w:pPr>
    </w:lvl>
    <w:lvl w:ilvl="8" w:tplc="04150005" w:tentative="1">
      <w:start w:val="1"/>
      <w:numFmt w:val="lowerRoman"/>
      <w:lvlText w:val="%9."/>
      <w:lvlJc w:val="right"/>
      <w:pPr>
        <w:ind w:left="6120" w:hanging="180"/>
      </w:pPr>
    </w:lvl>
  </w:abstractNum>
  <w:abstractNum w:abstractNumId="401">
    <w:nsid w:val="6B5E3240"/>
    <w:multiLevelType w:val="hybridMultilevel"/>
    <w:tmpl w:val="799277A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2">
    <w:nsid w:val="6B6B2C73"/>
    <w:multiLevelType w:val="hybridMultilevel"/>
    <w:tmpl w:val="017C6A9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3">
    <w:nsid w:val="6BAD2554"/>
    <w:multiLevelType w:val="multilevel"/>
    <w:tmpl w:val="621E7FD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4">
    <w:nsid w:val="6BB30328"/>
    <w:multiLevelType w:val="hybridMultilevel"/>
    <w:tmpl w:val="1B444032"/>
    <w:lvl w:ilvl="0" w:tplc="42B21E8A">
      <w:start w:val="1"/>
      <w:numFmt w:val="decimal"/>
      <w:lvlText w:val="%1."/>
      <w:lvlJc w:val="left"/>
      <w:pPr>
        <w:ind w:left="502" w:hanging="360"/>
      </w:pPr>
      <w:rPr>
        <w:rFonts w:ascii="Arial" w:hAnsi="Arial"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5">
    <w:nsid w:val="6C9145FC"/>
    <w:multiLevelType w:val="hybridMultilevel"/>
    <w:tmpl w:val="8E942722"/>
    <w:lvl w:ilvl="0" w:tplc="0415000F">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6">
    <w:nsid w:val="6C930310"/>
    <w:multiLevelType w:val="hybridMultilevel"/>
    <w:tmpl w:val="B6A8CF6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7">
    <w:nsid w:val="6CB07520"/>
    <w:multiLevelType w:val="hybridMultilevel"/>
    <w:tmpl w:val="36A6DB50"/>
    <w:lvl w:ilvl="0" w:tplc="88E06F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8">
    <w:nsid w:val="6CC9212F"/>
    <w:multiLevelType w:val="hybridMultilevel"/>
    <w:tmpl w:val="0E1EE34E"/>
    <w:lvl w:ilvl="0" w:tplc="04150017">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9">
    <w:nsid w:val="6CDA4242"/>
    <w:multiLevelType w:val="hybridMultilevel"/>
    <w:tmpl w:val="5E16D21A"/>
    <w:lvl w:ilvl="0" w:tplc="04150001">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410">
    <w:nsid w:val="6CED0704"/>
    <w:multiLevelType w:val="hybridMultilevel"/>
    <w:tmpl w:val="CD3620F8"/>
    <w:lvl w:ilvl="0" w:tplc="04150011">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411">
    <w:nsid w:val="6D1223D4"/>
    <w:multiLevelType w:val="hybridMultilevel"/>
    <w:tmpl w:val="8C2E4A28"/>
    <w:lvl w:ilvl="0" w:tplc="4B625546">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2">
    <w:nsid w:val="6D470F0D"/>
    <w:multiLevelType w:val="hybridMultilevel"/>
    <w:tmpl w:val="948098DC"/>
    <w:lvl w:ilvl="0" w:tplc="D604D1F6">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3">
    <w:nsid w:val="6D982877"/>
    <w:multiLevelType w:val="hybridMultilevel"/>
    <w:tmpl w:val="4A2C030E"/>
    <w:lvl w:ilvl="0" w:tplc="0415000F">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414">
    <w:nsid w:val="6E6C6220"/>
    <w:multiLevelType w:val="hybridMultilevel"/>
    <w:tmpl w:val="C20E2324"/>
    <w:lvl w:ilvl="0" w:tplc="DD1029B6">
      <w:start w:val="1"/>
      <w:numFmt w:val="decimal"/>
      <w:lvlText w:val="%1."/>
      <w:lvlJc w:val="left"/>
      <w:pPr>
        <w:ind w:left="720" w:hanging="360"/>
      </w:pPr>
      <w:rPr>
        <w:rFonts w:hint="default"/>
        <w:strike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5">
    <w:nsid w:val="6EE34BB8"/>
    <w:multiLevelType w:val="hybridMultilevel"/>
    <w:tmpl w:val="E48A48C0"/>
    <w:lvl w:ilvl="0" w:tplc="04150001">
      <w:start w:val="1"/>
      <w:numFmt w:val="lowerLetter"/>
      <w:lvlText w:val="%1)"/>
      <w:lvlJc w:val="left"/>
      <w:pPr>
        <w:ind w:left="720" w:hanging="360"/>
      </w:pPr>
      <w:rPr>
        <w:rFonts w:hint="default"/>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416">
    <w:nsid w:val="6F124556"/>
    <w:multiLevelType w:val="hybridMultilevel"/>
    <w:tmpl w:val="EE2CAFDE"/>
    <w:lvl w:ilvl="0" w:tplc="43209136">
      <w:start w:val="1"/>
      <w:numFmt w:val="decimal"/>
      <w:lvlText w:val="%1."/>
      <w:lvlJc w:val="left"/>
      <w:pPr>
        <w:ind w:left="360" w:hanging="360"/>
      </w:pPr>
      <w:rPr>
        <w:rFonts w:hint="default"/>
        <w:b w:val="0"/>
        <w:bCs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7">
    <w:nsid w:val="6F153A31"/>
    <w:multiLevelType w:val="hybridMultilevel"/>
    <w:tmpl w:val="4DE6C2BA"/>
    <w:lvl w:ilvl="0" w:tplc="9DC03E2E">
      <w:start w:val="1"/>
      <w:numFmt w:val="lowerLetter"/>
      <w:lvlText w:val="%1)"/>
      <w:lvlJc w:val="left"/>
      <w:pPr>
        <w:ind w:left="791" w:hanging="360"/>
      </w:pPr>
      <w:rPr>
        <w:rFonts w:hint="default"/>
        <w:b w:val="0"/>
        <w:i w:val="0"/>
        <w:caps w:val="0"/>
        <w:strike w:val="0"/>
        <w:dstrike w:val="0"/>
        <w:outline w:val="0"/>
        <w:shadow w:val="0"/>
        <w:emboss w:val="0"/>
        <w:imprint w:val="0"/>
        <w:vanish w:val="0"/>
        <w:sz w:val="22"/>
        <w:szCs w:val="22"/>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8">
    <w:nsid w:val="6F155443"/>
    <w:multiLevelType w:val="hybridMultilevel"/>
    <w:tmpl w:val="BE6A5CD8"/>
    <w:lvl w:ilvl="0" w:tplc="04150001">
      <w:start w:val="1"/>
      <w:numFmt w:val="bullet"/>
      <w:lvlText w:val=""/>
      <w:lvlJc w:val="left"/>
      <w:pPr>
        <w:ind w:left="1515" w:hanging="360"/>
      </w:pPr>
      <w:rPr>
        <w:rFonts w:ascii="Symbol" w:hAnsi="Symbol" w:hint="default"/>
      </w:rPr>
    </w:lvl>
    <w:lvl w:ilvl="1" w:tplc="04150003" w:tentative="1">
      <w:start w:val="1"/>
      <w:numFmt w:val="bullet"/>
      <w:lvlText w:val="o"/>
      <w:lvlJc w:val="left"/>
      <w:pPr>
        <w:ind w:left="2235" w:hanging="360"/>
      </w:pPr>
      <w:rPr>
        <w:rFonts w:ascii="Courier New" w:hAnsi="Courier New" w:cs="Courier New" w:hint="default"/>
      </w:rPr>
    </w:lvl>
    <w:lvl w:ilvl="2" w:tplc="04150005" w:tentative="1">
      <w:start w:val="1"/>
      <w:numFmt w:val="bullet"/>
      <w:lvlText w:val=""/>
      <w:lvlJc w:val="left"/>
      <w:pPr>
        <w:ind w:left="2955" w:hanging="360"/>
      </w:pPr>
      <w:rPr>
        <w:rFonts w:ascii="Wingdings" w:hAnsi="Wingdings" w:hint="default"/>
      </w:rPr>
    </w:lvl>
    <w:lvl w:ilvl="3" w:tplc="04150001" w:tentative="1">
      <w:start w:val="1"/>
      <w:numFmt w:val="bullet"/>
      <w:lvlText w:val=""/>
      <w:lvlJc w:val="left"/>
      <w:pPr>
        <w:ind w:left="3675" w:hanging="360"/>
      </w:pPr>
      <w:rPr>
        <w:rFonts w:ascii="Symbol" w:hAnsi="Symbol" w:hint="default"/>
      </w:rPr>
    </w:lvl>
    <w:lvl w:ilvl="4" w:tplc="04150003" w:tentative="1">
      <w:start w:val="1"/>
      <w:numFmt w:val="bullet"/>
      <w:lvlText w:val="o"/>
      <w:lvlJc w:val="left"/>
      <w:pPr>
        <w:ind w:left="4395" w:hanging="360"/>
      </w:pPr>
      <w:rPr>
        <w:rFonts w:ascii="Courier New" w:hAnsi="Courier New" w:cs="Courier New" w:hint="default"/>
      </w:rPr>
    </w:lvl>
    <w:lvl w:ilvl="5" w:tplc="04150005" w:tentative="1">
      <w:start w:val="1"/>
      <w:numFmt w:val="bullet"/>
      <w:lvlText w:val=""/>
      <w:lvlJc w:val="left"/>
      <w:pPr>
        <w:ind w:left="5115" w:hanging="360"/>
      </w:pPr>
      <w:rPr>
        <w:rFonts w:ascii="Wingdings" w:hAnsi="Wingdings" w:hint="default"/>
      </w:rPr>
    </w:lvl>
    <w:lvl w:ilvl="6" w:tplc="04150001" w:tentative="1">
      <w:start w:val="1"/>
      <w:numFmt w:val="bullet"/>
      <w:lvlText w:val=""/>
      <w:lvlJc w:val="left"/>
      <w:pPr>
        <w:ind w:left="5835" w:hanging="360"/>
      </w:pPr>
      <w:rPr>
        <w:rFonts w:ascii="Symbol" w:hAnsi="Symbol" w:hint="default"/>
      </w:rPr>
    </w:lvl>
    <w:lvl w:ilvl="7" w:tplc="04150003" w:tentative="1">
      <w:start w:val="1"/>
      <w:numFmt w:val="bullet"/>
      <w:lvlText w:val="o"/>
      <w:lvlJc w:val="left"/>
      <w:pPr>
        <w:ind w:left="6555" w:hanging="360"/>
      </w:pPr>
      <w:rPr>
        <w:rFonts w:ascii="Courier New" w:hAnsi="Courier New" w:cs="Courier New" w:hint="default"/>
      </w:rPr>
    </w:lvl>
    <w:lvl w:ilvl="8" w:tplc="04150005" w:tentative="1">
      <w:start w:val="1"/>
      <w:numFmt w:val="bullet"/>
      <w:lvlText w:val=""/>
      <w:lvlJc w:val="left"/>
      <w:pPr>
        <w:ind w:left="7275" w:hanging="360"/>
      </w:pPr>
      <w:rPr>
        <w:rFonts w:ascii="Wingdings" w:hAnsi="Wingdings" w:hint="default"/>
      </w:rPr>
    </w:lvl>
  </w:abstractNum>
  <w:abstractNum w:abstractNumId="419">
    <w:nsid w:val="6FAB5456"/>
    <w:multiLevelType w:val="hybridMultilevel"/>
    <w:tmpl w:val="3C0E4E08"/>
    <w:lvl w:ilvl="0" w:tplc="04150017">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20">
    <w:nsid w:val="70A067A3"/>
    <w:multiLevelType w:val="hybridMultilevel"/>
    <w:tmpl w:val="3A0E7E34"/>
    <w:lvl w:ilvl="0" w:tplc="223CCD48">
      <w:start w:val="1"/>
      <w:numFmt w:val="decimal"/>
      <w:lvlText w:val="%1)"/>
      <w:lvlJc w:val="left"/>
      <w:pPr>
        <w:ind w:left="502"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1">
    <w:nsid w:val="70A668C9"/>
    <w:multiLevelType w:val="hybridMultilevel"/>
    <w:tmpl w:val="438CA948"/>
    <w:lvl w:ilvl="0" w:tplc="5C0E1310">
      <w:start w:val="1"/>
      <w:numFmt w:val="lowerLetter"/>
      <w:lvlText w:val="%1)"/>
      <w:lvlJc w:val="left"/>
      <w:pPr>
        <w:ind w:left="1080" w:hanging="360"/>
      </w:pPr>
    </w:lvl>
    <w:lvl w:ilvl="1" w:tplc="04150019">
      <w:start w:val="1"/>
      <w:numFmt w:val="bullet"/>
      <w:lvlText w:val="o"/>
      <w:lvlJc w:val="left"/>
      <w:pPr>
        <w:ind w:left="1800" w:hanging="360"/>
      </w:pPr>
      <w:rPr>
        <w:rFonts w:ascii="Courier New" w:hAnsi="Courier New" w:cs="Courier New" w:hint="default"/>
      </w:rPr>
    </w:lvl>
    <w:lvl w:ilvl="2" w:tplc="0415001B">
      <w:start w:val="1"/>
      <w:numFmt w:val="bullet"/>
      <w:lvlText w:val=""/>
      <w:lvlJc w:val="left"/>
      <w:pPr>
        <w:ind w:left="2520" w:hanging="360"/>
      </w:pPr>
      <w:rPr>
        <w:rFonts w:ascii="Wingdings" w:hAnsi="Wingdings" w:hint="default"/>
      </w:rPr>
    </w:lvl>
    <w:lvl w:ilvl="3" w:tplc="0415000F">
      <w:start w:val="1"/>
      <w:numFmt w:val="bullet"/>
      <w:lvlText w:val=""/>
      <w:lvlJc w:val="left"/>
      <w:pPr>
        <w:ind w:left="3240" w:hanging="360"/>
      </w:pPr>
      <w:rPr>
        <w:rFonts w:ascii="Symbol" w:hAnsi="Symbol" w:hint="default"/>
      </w:rPr>
    </w:lvl>
    <w:lvl w:ilvl="4" w:tplc="04150019">
      <w:start w:val="1"/>
      <w:numFmt w:val="bullet"/>
      <w:lvlText w:val="o"/>
      <w:lvlJc w:val="left"/>
      <w:pPr>
        <w:ind w:left="3960" w:hanging="360"/>
      </w:pPr>
      <w:rPr>
        <w:rFonts w:ascii="Courier New" w:hAnsi="Courier New" w:cs="Courier New" w:hint="default"/>
      </w:rPr>
    </w:lvl>
    <w:lvl w:ilvl="5" w:tplc="0415001B">
      <w:start w:val="1"/>
      <w:numFmt w:val="bullet"/>
      <w:lvlText w:val=""/>
      <w:lvlJc w:val="left"/>
      <w:pPr>
        <w:ind w:left="4680" w:hanging="360"/>
      </w:pPr>
      <w:rPr>
        <w:rFonts w:ascii="Wingdings" w:hAnsi="Wingdings" w:hint="default"/>
      </w:rPr>
    </w:lvl>
    <w:lvl w:ilvl="6" w:tplc="0415000F">
      <w:start w:val="1"/>
      <w:numFmt w:val="bullet"/>
      <w:lvlText w:val=""/>
      <w:lvlJc w:val="left"/>
      <w:pPr>
        <w:ind w:left="5400" w:hanging="360"/>
      </w:pPr>
      <w:rPr>
        <w:rFonts w:ascii="Symbol" w:hAnsi="Symbol" w:hint="default"/>
      </w:rPr>
    </w:lvl>
    <w:lvl w:ilvl="7" w:tplc="04150019">
      <w:start w:val="1"/>
      <w:numFmt w:val="bullet"/>
      <w:lvlText w:val="o"/>
      <w:lvlJc w:val="left"/>
      <w:pPr>
        <w:ind w:left="6120" w:hanging="360"/>
      </w:pPr>
      <w:rPr>
        <w:rFonts w:ascii="Courier New" w:hAnsi="Courier New" w:cs="Courier New" w:hint="default"/>
      </w:rPr>
    </w:lvl>
    <w:lvl w:ilvl="8" w:tplc="0415001B">
      <w:start w:val="1"/>
      <w:numFmt w:val="bullet"/>
      <w:lvlText w:val=""/>
      <w:lvlJc w:val="left"/>
      <w:pPr>
        <w:ind w:left="6840" w:hanging="360"/>
      </w:pPr>
      <w:rPr>
        <w:rFonts w:ascii="Wingdings" w:hAnsi="Wingdings" w:hint="default"/>
      </w:rPr>
    </w:lvl>
  </w:abstractNum>
  <w:abstractNum w:abstractNumId="422">
    <w:nsid w:val="70AE134A"/>
    <w:multiLevelType w:val="multilevel"/>
    <w:tmpl w:val="A342B952"/>
    <w:lvl w:ilvl="0">
      <w:start w:val="2"/>
      <w:numFmt w:val="decimal"/>
      <w:lvlText w:val="%1."/>
      <w:lvlJc w:val="left"/>
      <w:pPr>
        <w:ind w:left="786"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23">
    <w:nsid w:val="70B47FD6"/>
    <w:multiLevelType w:val="hybridMultilevel"/>
    <w:tmpl w:val="24786B5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24">
    <w:nsid w:val="70DE43DE"/>
    <w:multiLevelType w:val="hybridMultilevel"/>
    <w:tmpl w:val="C17E85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5">
    <w:nsid w:val="71300CF5"/>
    <w:multiLevelType w:val="hybridMultilevel"/>
    <w:tmpl w:val="3CDAE57E"/>
    <w:lvl w:ilvl="0" w:tplc="04150017">
      <w:start w:val="1"/>
      <w:numFmt w:val="decimal"/>
      <w:lvlText w:val="%1)"/>
      <w:lvlJc w:val="left"/>
      <w:pPr>
        <w:ind w:left="677" w:hanging="360"/>
      </w:pPr>
      <w:rPr>
        <w:rFonts w:hint="default"/>
      </w:rPr>
    </w:lvl>
    <w:lvl w:ilvl="1" w:tplc="04150003" w:tentative="1">
      <w:start w:val="1"/>
      <w:numFmt w:val="lowerLetter"/>
      <w:lvlText w:val="%2."/>
      <w:lvlJc w:val="left"/>
      <w:pPr>
        <w:ind w:left="1397" w:hanging="360"/>
      </w:pPr>
    </w:lvl>
    <w:lvl w:ilvl="2" w:tplc="04150005" w:tentative="1">
      <w:start w:val="1"/>
      <w:numFmt w:val="lowerRoman"/>
      <w:lvlText w:val="%3."/>
      <w:lvlJc w:val="right"/>
      <w:pPr>
        <w:ind w:left="2117" w:hanging="180"/>
      </w:pPr>
    </w:lvl>
    <w:lvl w:ilvl="3" w:tplc="04150001" w:tentative="1">
      <w:start w:val="1"/>
      <w:numFmt w:val="decimal"/>
      <w:lvlText w:val="%4."/>
      <w:lvlJc w:val="left"/>
      <w:pPr>
        <w:ind w:left="2837" w:hanging="360"/>
      </w:pPr>
    </w:lvl>
    <w:lvl w:ilvl="4" w:tplc="04150003" w:tentative="1">
      <w:start w:val="1"/>
      <w:numFmt w:val="lowerLetter"/>
      <w:lvlText w:val="%5."/>
      <w:lvlJc w:val="left"/>
      <w:pPr>
        <w:ind w:left="3557" w:hanging="360"/>
      </w:pPr>
    </w:lvl>
    <w:lvl w:ilvl="5" w:tplc="04150005" w:tentative="1">
      <w:start w:val="1"/>
      <w:numFmt w:val="lowerRoman"/>
      <w:lvlText w:val="%6."/>
      <w:lvlJc w:val="right"/>
      <w:pPr>
        <w:ind w:left="4277" w:hanging="180"/>
      </w:pPr>
    </w:lvl>
    <w:lvl w:ilvl="6" w:tplc="04150001" w:tentative="1">
      <w:start w:val="1"/>
      <w:numFmt w:val="decimal"/>
      <w:lvlText w:val="%7."/>
      <w:lvlJc w:val="left"/>
      <w:pPr>
        <w:ind w:left="4997" w:hanging="360"/>
      </w:pPr>
    </w:lvl>
    <w:lvl w:ilvl="7" w:tplc="04150003" w:tentative="1">
      <w:start w:val="1"/>
      <w:numFmt w:val="lowerLetter"/>
      <w:lvlText w:val="%8."/>
      <w:lvlJc w:val="left"/>
      <w:pPr>
        <w:ind w:left="5717" w:hanging="360"/>
      </w:pPr>
    </w:lvl>
    <w:lvl w:ilvl="8" w:tplc="04150005" w:tentative="1">
      <w:start w:val="1"/>
      <w:numFmt w:val="lowerRoman"/>
      <w:lvlText w:val="%9."/>
      <w:lvlJc w:val="right"/>
      <w:pPr>
        <w:ind w:left="6437" w:hanging="180"/>
      </w:pPr>
    </w:lvl>
  </w:abstractNum>
  <w:abstractNum w:abstractNumId="426">
    <w:nsid w:val="71565351"/>
    <w:multiLevelType w:val="hybridMultilevel"/>
    <w:tmpl w:val="1B444032"/>
    <w:lvl w:ilvl="0" w:tplc="42B21E8A">
      <w:start w:val="1"/>
      <w:numFmt w:val="decimal"/>
      <w:lvlText w:val="%1."/>
      <w:lvlJc w:val="left"/>
      <w:pPr>
        <w:ind w:left="502" w:hanging="360"/>
      </w:pPr>
      <w:rPr>
        <w:rFonts w:ascii="Arial" w:hAnsi="Arial"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27">
    <w:nsid w:val="71B736D5"/>
    <w:multiLevelType w:val="multilevel"/>
    <w:tmpl w:val="8F1E0D18"/>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28">
    <w:nsid w:val="71CE2F2F"/>
    <w:multiLevelType w:val="multilevel"/>
    <w:tmpl w:val="99DE5AE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29">
    <w:nsid w:val="72242F5D"/>
    <w:multiLevelType w:val="hybridMultilevel"/>
    <w:tmpl w:val="9E244C8A"/>
    <w:lvl w:ilvl="0" w:tplc="147C4FBA">
      <w:start w:val="1"/>
      <w:numFmt w:val="lowerLetter"/>
      <w:lvlText w:val="%1)"/>
      <w:lvlJc w:val="left"/>
      <w:pPr>
        <w:ind w:left="720" w:hanging="360"/>
      </w:pPr>
      <w:rPr>
        <w:rFonts w:hint="default"/>
        <w:b w:val="0"/>
        <w:i w:val="0"/>
        <w:caps w:val="0"/>
        <w:strike w:val="0"/>
        <w:dstrike w:val="0"/>
        <w:outline w:val="0"/>
        <w:shadow w:val="0"/>
        <w:emboss w:val="0"/>
        <w:imprint w:val="0"/>
        <w:vanish w:val="0"/>
        <w:sz w:val="22"/>
        <w:szCs w:val="22"/>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0">
    <w:nsid w:val="72660F18"/>
    <w:multiLevelType w:val="hybridMultilevel"/>
    <w:tmpl w:val="894EF8E8"/>
    <w:lvl w:ilvl="0" w:tplc="95AA1A86">
      <w:start w:val="1"/>
      <w:numFmt w:val="bullet"/>
      <w:lvlText w:val=""/>
      <w:lvlJc w:val="left"/>
      <w:pPr>
        <w:ind w:left="720" w:hanging="360"/>
      </w:pPr>
      <w:rPr>
        <w:rFonts w:ascii="Symbol" w:hAnsi="Symbol" w:hint="default"/>
      </w:rPr>
    </w:lvl>
    <w:lvl w:ilvl="1" w:tplc="F8FA35FC" w:tentative="1">
      <w:start w:val="1"/>
      <w:numFmt w:val="bullet"/>
      <w:lvlText w:val="o"/>
      <w:lvlJc w:val="left"/>
      <w:pPr>
        <w:ind w:left="1440" w:hanging="360"/>
      </w:pPr>
      <w:rPr>
        <w:rFonts w:ascii="Courier New" w:hAnsi="Courier New" w:cs="Courier New" w:hint="default"/>
      </w:rPr>
    </w:lvl>
    <w:lvl w:ilvl="2" w:tplc="895273FA" w:tentative="1">
      <w:start w:val="1"/>
      <w:numFmt w:val="bullet"/>
      <w:lvlText w:val=""/>
      <w:lvlJc w:val="left"/>
      <w:pPr>
        <w:ind w:left="2160" w:hanging="360"/>
      </w:pPr>
      <w:rPr>
        <w:rFonts w:ascii="Wingdings" w:hAnsi="Wingdings" w:hint="default"/>
      </w:rPr>
    </w:lvl>
    <w:lvl w:ilvl="3" w:tplc="D62CD542" w:tentative="1">
      <w:start w:val="1"/>
      <w:numFmt w:val="bullet"/>
      <w:lvlText w:val=""/>
      <w:lvlJc w:val="left"/>
      <w:pPr>
        <w:ind w:left="2880" w:hanging="360"/>
      </w:pPr>
      <w:rPr>
        <w:rFonts w:ascii="Symbol" w:hAnsi="Symbol" w:hint="default"/>
      </w:rPr>
    </w:lvl>
    <w:lvl w:ilvl="4" w:tplc="CF707836" w:tentative="1">
      <w:start w:val="1"/>
      <w:numFmt w:val="bullet"/>
      <w:lvlText w:val="o"/>
      <w:lvlJc w:val="left"/>
      <w:pPr>
        <w:ind w:left="3600" w:hanging="360"/>
      </w:pPr>
      <w:rPr>
        <w:rFonts w:ascii="Courier New" w:hAnsi="Courier New" w:cs="Courier New" w:hint="default"/>
      </w:rPr>
    </w:lvl>
    <w:lvl w:ilvl="5" w:tplc="1DD02C32" w:tentative="1">
      <w:start w:val="1"/>
      <w:numFmt w:val="bullet"/>
      <w:lvlText w:val=""/>
      <w:lvlJc w:val="left"/>
      <w:pPr>
        <w:ind w:left="4320" w:hanging="360"/>
      </w:pPr>
      <w:rPr>
        <w:rFonts w:ascii="Wingdings" w:hAnsi="Wingdings" w:hint="default"/>
      </w:rPr>
    </w:lvl>
    <w:lvl w:ilvl="6" w:tplc="C2DAA1F2" w:tentative="1">
      <w:start w:val="1"/>
      <w:numFmt w:val="bullet"/>
      <w:lvlText w:val=""/>
      <w:lvlJc w:val="left"/>
      <w:pPr>
        <w:ind w:left="5040" w:hanging="360"/>
      </w:pPr>
      <w:rPr>
        <w:rFonts w:ascii="Symbol" w:hAnsi="Symbol" w:hint="default"/>
      </w:rPr>
    </w:lvl>
    <w:lvl w:ilvl="7" w:tplc="60EE1B0E" w:tentative="1">
      <w:start w:val="1"/>
      <w:numFmt w:val="bullet"/>
      <w:lvlText w:val="o"/>
      <w:lvlJc w:val="left"/>
      <w:pPr>
        <w:ind w:left="5760" w:hanging="360"/>
      </w:pPr>
      <w:rPr>
        <w:rFonts w:ascii="Courier New" w:hAnsi="Courier New" w:cs="Courier New" w:hint="default"/>
      </w:rPr>
    </w:lvl>
    <w:lvl w:ilvl="8" w:tplc="45367DE2" w:tentative="1">
      <w:start w:val="1"/>
      <w:numFmt w:val="bullet"/>
      <w:lvlText w:val=""/>
      <w:lvlJc w:val="left"/>
      <w:pPr>
        <w:ind w:left="6480" w:hanging="360"/>
      </w:pPr>
      <w:rPr>
        <w:rFonts w:ascii="Wingdings" w:hAnsi="Wingdings" w:hint="default"/>
      </w:rPr>
    </w:lvl>
  </w:abstractNum>
  <w:abstractNum w:abstractNumId="431">
    <w:nsid w:val="72711712"/>
    <w:multiLevelType w:val="hybridMultilevel"/>
    <w:tmpl w:val="1B444032"/>
    <w:lvl w:ilvl="0" w:tplc="C9266560">
      <w:start w:val="1"/>
      <w:numFmt w:val="decimal"/>
      <w:lvlText w:val="%1."/>
      <w:lvlJc w:val="left"/>
      <w:pPr>
        <w:ind w:left="502" w:hanging="360"/>
      </w:pPr>
      <w:rPr>
        <w:rFonts w:ascii="Arial" w:hAnsi="Arial"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2">
    <w:nsid w:val="72F74E85"/>
    <w:multiLevelType w:val="hybridMultilevel"/>
    <w:tmpl w:val="5CF49B42"/>
    <w:lvl w:ilvl="0" w:tplc="04150001">
      <w:start w:val="1"/>
      <w:numFmt w:val="lowerLetter"/>
      <w:lvlText w:val="%1)"/>
      <w:lvlJc w:val="left"/>
      <w:pPr>
        <w:ind w:left="720" w:hanging="360"/>
      </w:pPr>
      <w:rPr>
        <w:rFonts w:hint="default"/>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433">
    <w:nsid w:val="732E78E2"/>
    <w:multiLevelType w:val="hybridMultilevel"/>
    <w:tmpl w:val="9384B72C"/>
    <w:lvl w:ilvl="0" w:tplc="42B21E8A">
      <w:start w:val="1"/>
      <w:numFmt w:val="lowerLetter"/>
      <w:lvlText w:val="%1)"/>
      <w:lvlJc w:val="left"/>
      <w:pPr>
        <w:ind w:left="720" w:hanging="360"/>
      </w:pPr>
      <w:rPr>
        <w:rFonts w:hint="default"/>
        <w:b w:val="0"/>
        <w:i w:val="0"/>
        <w:caps w:val="0"/>
        <w:strike w:val="0"/>
        <w:dstrike w:val="0"/>
        <w:outline w:val="0"/>
        <w:shadow w:val="0"/>
        <w:emboss w:val="0"/>
        <w:imprint w:val="0"/>
        <w:vanish w:val="0"/>
        <w:sz w:val="20"/>
        <w:szCs w:val="20"/>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4">
    <w:nsid w:val="738A4E02"/>
    <w:multiLevelType w:val="hybridMultilevel"/>
    <w:tmpl w:val="F46EBB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5">
    <w:nsid w:val="73CC3C20"/>
    <w:multiLevelType w:val="hybridMultilevel"/>
    <w:tmpl w:val="1B444032"/>
    <w:lvl w:ilvl="0" w:tplc="42B21E8A">
      <w:start w:val="1"/>
      <w:numFmt w:val="decimal"/>
      <w:lvlText w:val="%1."/>
      <w:lvlJc w:val="left"/>
      <w:pPr>
        <w:ind w:left="502" w:hanging="360"/>
      </w:pPr>
      <w:rPr>
        <w:rFonts w:ascii="Arial" w:hAnsi="Arial"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6">
    <w:nsid w:val="7414657F"/>
    <w:multiLevelType w:val="hybridMultilevel"/>
    <w:tmpl w:val="00BEE064"/>
    <w:lvl w:ilvl="0" w:tplc="ACDE4B4E">
      <w:start w:val="1"/>
      <w:numFmt w:val="bullet"/>
      <w:lvlText w:val="−"/>
      <w:lvlJc w:val="left"/>
      <w:pPr>
        <w:ind w:left="1080" w:hanging="360"/>
      </w:pPr>
      <w:rPr>
        <w:rFonts w:ascii="Arial" w:hAnsi="Aria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37">
    <w:nsid w:val="74204299"/>
    <w:multiLevelType w:val="hybridMultilevel"/>
    <w:tmpl w:val="275AFE10"/>
    <w:lvl w:ilvl="0" w:tplc="04150017">
      <w:start w:val="1"/>
      <w:numFmt w:val="lowerLetter"/>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0415001B">
      <w:start w:val="1"/>
      <w:numFmt w:val="lowerRoman"/>
      <w:lvlText w:val="%6."/>
      <w:lvlJc w:val="right"/>
      <w:pPr>
        <w:ind w:left="3960" w:hanging="180"/>
      </w:pPr>
      <w:rPr>
        <w:rFonts w:cs="Times New Roman"/>
      </w:rPr>
    </w:lvl>
    <w:lvl w:ilvl="6" w:tplc="0415000F">
      <w:start w:val="1"/>
      <w:numFmt w:val="decimal"/>
      <w:lvlText w:val="%7."/>
      <w:lvlJc w:val="left"/>
      <w:pPr>
        <w:ind w:left="4680" w:hanging="360"/>
      </w:pPr>
      <w:rPr>
        <w:rFonts w:cs="Times New Roman"/>
      </w:rPr>
    </w:lvl>
    <w:lvl w:ilvl="7" w:tplc="04150019">
      <w:start w:val="1"/>
      <w:numFmt w:val="lowerLetter"/>
      <w:lvlText w:val="%8."/>
      <w:lvlJc w:val="left"/>
      <w:pPr>
        <w:ind w:left="5400" w:hanging="360"/>
      </w:pPr>
      <w:rPr>
        <w:rFonts w:cs="Times New Roman"/>
      </w:rPr>
    </w:lvl>
    <w:lvl w:ilvl="8" w:tplc="0415001B">
      <w:start w:val="1"/>
      <w:numFmt w:val="lowerRoman"/>
      <w:lvlText w:val="%9."/>
      <w:lvlJc w:val="right"/>
      <w:pPr>
        <w:ind w:left="6120" w:hanging="180"/>
      </w:pPr>
      <w:rPr>
        <w:rFonts w:cs="Times New Roman"/>
      </w:rPr>
    </w:lvl>
  </w:abstractNum>
  <w:abstractNum w:abstractNumId="438">
    <w:nsid w:val="74AB1E58"/>
    <w:multiLevelType w:val="hybridMultilevel"/>
    <w:tmpl w:val="515EE6CA"/>
    <w:lvl w:ilvl="0" w:tplc="04150011">
      <w:start w:val="1"/>
      <w:numFmt w:val="decimal"/>
      <w:lvlText w:val="%1)"/>
      <w:lvlJc w:val="left"/>
      <w:pPr>
        <w:ind w:left="502" w:hanging="360"/>
      </w:pPr>
      <w:rPr>
        <w:rFonts w:cs="Times New Roman"/>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39">
    <w:nsid w:val="74DA24DD"/>
    <w:multiLevelType w:val="hybridMultilevel"/>
    <w:tmpl w:val="956E30B2"/>
    <w:lvl w:ilvl="0" w:tplc="22661888">
      <w:start w:val="1"/>
      <w:numFmt w:val="decimal"/>
      <w:lvlText w:val="%1."/>
      <w:lvlJc w:val="left"/>
      <w:pPr>
        <w:ind w:left="780" w:hanging="4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0">
    <w:nsid w:val="74E1307A"/>
    <w:multiLevelType w:val="hybridMultilevel"/>
    <w:tmpl w:val="EF88D230"/>
    <w:lvl w:ilvl="0" w:tplc="04150017">
      <w:start w:val="1"/>
      <w:numFmt w:val="lowerLetter"/>
      <w:lvlText w:val="%1)"/>
      <w:lvlJc w:val="left"/>
      <w:pPr>
        <w:ind w:left="787" w:hanging="360"/>
      </w:pPr>
    </w:lvl>
    <w:lvl w:ilvl="1" w:tplc="04150019" w:tentative="1">
      <w:start w:val="1"/>
      <w:numFmt w:val="lowerLetter"/>
      <w:lvlText w:val="%2."/>
      <w:lvlJc w:val="left"/>
      <w:pPr>
        <w:ind w:left="1507" w:hanging="360"/>
      </w:pPr>
    </w:lvl>
    <w:lvl w:ilvl="2" w:tplc="0415001B" w:tentative="1">
      <w:start w:val="1"/>
      <w:numFmt w:val="lowerRoman"/>
      <w:lvlText w:val="%3."/>
      <w:lvlJc w:val="right"/>
      <w:pPr>
        <w:ind w:left="2227" w:hanging="180"/>
      </w:pPr>
    </w:lvl>
    <w:lvl w:ilvl="3" w:tplc="0415000F" w:tentative="1">
      <w:start w:val="1"/>
      <w:numFmt w:val="decimal"/>
      <w:lvlText w:val="%4."/>
      <w:lvlJc w:val="left"/>
      <w:pPr>
        <w:ind w:left="2947" w:hanging="360"/>
      </w:pPr>
    </w:lvl>
    <w:lvl w:ilvl="4" w:tplc="04150019" w:tentative="1">
      <w:start w:val="1"/>
      <w:numFmt w:val="lowerLetter"/>
      <w:lvlText w:val="%5."/>
      <w:lvlJc w:val="left"/>
      <w:pPr>
        <w:ind w:left="3667" w:hanging="360"/>
      </w:pPr>
    </w:lvl>
    <w:lvl w:ilvl="5" w:tplc="0415001B" w:tentative="1">
      <w:start w:val="1"/>
      <w:numFmt w:val="lowerRoman"/>
      <w:lvlText w:val="%6."/>
      <w:lvlJc w:val="right"/>
      <w:pPr>
        <w:ind w:left="4387" w:hanging="180"/>
      </w:pPr>
    </w:lvl>
    <w:lvl w:ilvl="6" w:tplc="0415000F" w:tentative="1">
      <w:start w:val="1"/>
      <w:numFmt w:val="decimal"/>
      <w:lvlText w:val="%7."/>
      <w:lvlJc w:val="left"/>
      <w:pPr>
        <w:ind w:left="5107" w:hanging="360"/>
      </w:pPr>
    </w:lvl>
    <w:lvl w:ilvl="7" w:tplc="04150019" w:tentative="1">
      <w:start w:val="1"/>
      <w:numFmt w:val="lowerLetter"/>
      <w:lvlText w:val="%8."/>
      <w:lvlJc w:val="left"/>
      <w:pPr>
        <w:ind w:left="5827" w:hanging="360"/>
      </w:pPr>
    </w:lvl>
    <w:lvl w:ilvl="8" w:tplc="0415001B" w:tentative="1">
      <w:start w:val="1"/>
      <w:numFmt w:val="lowerRoman"/>
      <w:lvlText w:val="%9."/>
      <w:lvlJc w:val="right"/>
      <w:pPr>
        <w:ind w:left="6547" w:hanging="180"/>
      </w:pPr>
    </w:lvl>
  </w:abstractNum>
  <w:abstractNum w:abstractNumId="441">
    <w:nsid w:val="755C2699"/>
    <w:multiLevelType w:val="hybridMultilevel"/>
    <w:tmpl w:val="20CC9D44"/>
    <w:lvl w:ilvl="0" w:tplc="04150017">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2">
    <w:nsid w:val="75615786"/>
    <w:multiLevelType w:val="hybridMultilevel"/>
    <w:tmpl w:val="275AFE1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3">
    <w:nsid w:val="75771C3A"/>
    <w:multiLevelType w:val="hybridMultilevel"/>
    <w:tmpl w:val="08643570"/>
    <w:lvl w:ilvl="0" w:tplc="0415000F">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4">
    <w:nsid w:val="76126DF9"/>
    <w:multiLevelType w:val="multilevel"/>
    <w:tmpl w:val="4AA0584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5">
    <w:nsid w:val="76A56AD4"/>
    <w:multiLevelType w:val="hybridMultilevel"/>
    <w:tmpl w:val="19A096C2"/>
    <w:lvl w:ilvl="0" w:tplc="0415000F">
      <w:start w:val="1"/>
      <w:numFmt w:val="bullet"/>
      <w:lvlText w:val=""/>
      <w:lvlJc w:val="left"/>
      <w:pPr>
        <w:ind w:left="360" w:hanging="360"/>
      </w:pPr>
      <w:rPr>
        <w:rFonts w:ascii="Symbol" w:hAnsi="Symbol" w:hint="default"/>
      </w:rPr>
    </w:lvl>
    <w:lvl w:ilvl="1" w:tplc="04150019" w:tentative="1">
      <w:start w:val="1"/>
      <w:numFmt w:val="bullet"/>
      <w:lvlText w:val="o"/>
      <w:lvlJc w:val="left"/>
      <w:pPr>
        <w:ind w:left="1080" w:hanging="360"/>
      </w:pPr>
      <w:rPr>
        <w:rFonts w:ascii="Courier New" w:hAnsi="Courier New" w:cs="Courier New" w:hint="default"/>
      </w:rPr>
    </w:lvl>
    <w:lvl w:ilvl="2" w:tplc="0415001B" w:tentative="1">
      <w:start w:val="1"/>
      <w:numFmt w:val="bullet"/>
      <w:lvlText w:val=""/>
      <w:lvlJc w:val="left"/>
      <w:pPr>
        <w:ind w:left="1800" w:hanging="360"/>
      </w:pPr>
      <w:rPr>
        <w:rFonts w:ascii="Wingdings" w:hAnsi="Wingdings" w:hint="default"/>
      </w:rPr>
    </w:lvl>
    <w:lvl w:ilvl="3" w:tplc="0415000F" w:tentative="1">
      <w:start w:val="1"/>
      <w:numFmt w:val="bullet"/>
      <w:lvlText w:val=""/>
      <w:lvlJc w:val="left"/>
      <w:pPr>
        <w:ind w:left="2520" w:hanging="360"/>
      </w:pPr>
      <w:rPr>
        <w:rFonts w:ascii="Symbol" w:hAnsi="Symbol" w:hint="default"/>
      </w:rPr>
    </w:lvl>
    <w:lvl w:ilvl="4" w:tplc="04150019" w:tentative="1">
      <w:start w:val="1"/>
      <w:numFmt w:val="bullet"/>
      <w:lvlText w:val="o"/>
      <w:lvlJc w:val="left"/>
      <w:pPr>
        <w:ind w:left="3240" w:hanging="360"/>
      </w:pPr>
      <w:rPr>
        <w:rFonts w:ascii="Courier New" w:hAnsi="Courier New" w:cs="Courier New" w:hint="default"/>
      </w:rPr>
    </w:lvl>
    <w:lvl w:ilvl="5" w:tplc="0415001B" w:tentative="1">
      <w:start w:val="1"/>
      <w:numFmt w:val="bullet"/>
      <w:lvlText w:val=""/>
      <w:lvlJc w:val="left"/>
      <w:pPr>
        <w:ind w:left="3960" w:hanging="360"/>
      </w:pPr>
      <w:rPr>
        <w:rFonts w:ascii="Wingdings" w:hAnsi="Wingdings" w:hint="default"/>
      </w:rPr>
    </w:lvl>
    <w:lvl w:ilvl="6" w:tplc="0415000F" w:tentative="1">
      <w:start w:val="1"/>
      <w:numFmt w:val="bullet"/>
      <w:lvlText w:val=""/>
      <w:lvlJc w:val="left"/>
      <w:pPr>
        <w:ind w:left="4680" w:hanging="360"/>
      </w:pPr>
      <w:rPr>
        <w:rFonts w:ascii="Symbol" w:hAnsi="Symbol" w:hint="default"/>
      </w:rPr>
    </w:lvl>
    <w:lvl w:ilvl="7" w:tplc="04150019" w:tentative="1">
      <w:start w:val="1"/>
      <w:numFmt w:val="bullet"/>
      <w:lvlText w:val="o"/>
      <w:lvlJc w:val="left"/>
      <w:pPr>
        <w:ind w:left="5400" w:hanging="360"/>
      </w:pPr>
      <w:rPr>
        <w:rFonts w:ascii="Courier New" w:hAnsi="Courier New" w:cs="Courier New" w:hint="default"/>
      </w:rPr>
    </w:lvl>
    <w:lvl w:ilvl="8" w:tplc="0415001B" w:tentative="1">
      <w:start w:val="1"/>
      <w:numFmt w:val="bullet"/>
      <w:lvlText w:val=""/>
      <w:lvlJc w:val="left"/>
      <w:pPr>
        <w:ind w:left="6120" w:hanging="360"/>
      </w:pPr>
      <w:rPr>
        <w:rFonts w:ascii="Wingdings" w:hAnsi="Wingdings" w:hint="default"/>
      </w:rPr>
    </w:lvl>
  </w:abstractNum>
  <w:abstractNum w:abstractNumId="446">
    <w:nsid w:val="76AA249D"/>
    <w:multiLevelType w:val="hybridMultilevel"/>
    <w:tmpl w:val="C170903E"/>
    <w:lvl w:ilvl="0" w:tplc="04150017">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47">
    <w:nsid w:val="76FF6F90"/>
    <w:multiLevelType w:val="hybridMultilevel"/>
    <w:tmpl w:val="910A8F3A"/>
    <w:lvl w:ilvl="0" w:tplc="1988F11A">
      <w:start w:val="1"/>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8">
    <w:nsid w:val="773F0E7A"/>
    <w:multiLevelType w:val="hybridMultilevel"/>
    <w:tmpl w:val="09A66FEA"/>
    <w:lvl w:ilvl="0" w:tplc="C938DBDC">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9">
    <w:nsid w:val="77751B3A"/>
    <w:multiLevelType w:val="hybridMultilevel"/>
    <w:tmpl w:val="9822CA9A"/>
    <w:lvl w:ilvl="0" w:tplc="04150011">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50">
    <w:nsid w:val="77D17215"/>
    <w:multiLevelType w:val="hybridMultilevel"/>
    <w:tmpl w:val="A170F454"/>
    <w:lvl w:ilvl="0" w:tplc="77C2B70A">
      <w:start w:val="1"/>
      <w:numFmt w:val="decimal"/>
      <w:lvlText w:val="%1)"/>
      <w:lvlJc w:val="left"/>
      <w:pPr>
        <w:ind w:left="720" w:hanging="360"/>
      </w:pPr>
      <w:rPr>
        <w:rFonts w:hint="default"/>
        <w:lang w:val="pl-PL"/>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451">
    <w:nsid w:val="77FD7E49"/>
    <w:multiLevelType w:val="hybridMultilevel"/>
    <w:tmpl w:val="29D6592C"/>
    <w:lvl w:ilvl="0" w:tplc="9904D06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52">
    <w:nsid w:val="78371E08"/>
    <w:multiLevelType w:val="hybridMultilevel"/>
    <w:tmpl w:val="AECEAB44"/>
    <w:lvl w:ilvl="0" w:tplc="6408218E">
      <w:numFmt w:val="bullet"/>
      <w:lvlText w:val="•"/>
      <w:lvlJc w:val="left"/>
      <w:pPr>
        <w:ind w:left="720" w:hanging="360"/>
      </w:pPr>
      <w:rPr>
        <w:rFonts w:ascii="Arial" w:eastAsia="Times New Roman" w:hAnsi="Arial" w:cs="Arial"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3">
    <w:nsid w:val="783B39C0"/>
    <w:multiLevelType w:val="hybridMultilevel"/>
    <w:tmpl w:val="7FF434CE"/>
    <w:lvl w:ilvl="0" w:tplc="0415000F">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454">
    <w:nsid w:val="7861770A"/>
    <w:multiLevelType w:val="hybridMultilevel"/>
    <w:tmpl w:val="7A5242F2"/>
    <w:lvl w:ilvl="0" w:tplc="C930BE84">
      <w:start w:val="1"/>
      <w:numFmt w:val="decimal"/>
      <w:lvlText w:val="%1."/>
      <w:lvlJc w:val="left"/>
      <w:pPr>
        <w:ind w:left="752" w:hanging="360"/>
      </w:pPr>
      <w:rPr>
        <w:sz w:val="22"/>
        <w:szCs w:val="22"/>
      </w:rPr>
    </w:lvl>
    <w:lvl w:ilvl="1" w:tplc="04150019" w:tentative="1">
      <w:start w:val="1"/>
      <w:numFmt w:val="lowerLetter"/>
      <w:lvlText w:val="%2."/>
      <w:lvlJc w:val="left"/>
      <w:pPr>
        <w:ind w:left="1472" w:hanging="360"/>
      </w:pPr>
    </w:lvl>
    <w:lvl w:ilvl="2" w:tplc="0415001B" w:tentative="1">
      <w:start w:val="1"/>
      <w:numFmt w:val="lowerRoman"/>
      <w:lvlText w:val="%3."/>
      <w:lvlJc w:val="right"/>
      <w:pPr>
        <w:ind w:left="2192" w:hanging="180"/>
      </w:pPr>
    </w:lvl>
    <w:lvl w:ilvl="3" w:tplc="0415000F" w:tentative="1">
      <w:start w:val="1"/>
      <w:numFmt w:val="decimal"/>
      <w:lvlText w:val="%4."/>
      <w:lvlJc w:val="left"/>
      <w:pPr>
        <w:ind w:left="2912" w:hanging="360"/>
      </w:pPr>
    </w:lvl>
    <w:lvl w:ilvl="4" w:tplc="04150019" w:tentative="1">
      <w:start w:val="1"/>
      <w:numFmt w:val="lowerLetter"/>
      <w:lvlText w:val="%5."/>
      <w:lvlJc w:val="left"/>
      <w:pPr>
        <w:ind w:left="3632" w:hanging="360"/>
      </w:pPr>
    </w:lvl>
    <w:lvl w:ilvl="5" w:tplc="0415001B" w:tentative="1">
      <w:start w:val="1"/>
      <w:numFmt w:val="lowerRoman"/>
      <w:lvlText w:val="%6."/>
      <w:lvlJc w:val="right"/>
      <w:pPr>
        <w:ind w:left="4352" w:hanging="180"/>
      </w:pPr>
    </w:lvl>
    <w:lvl w:ilvl="6" w:tplc="0415000F" w:tentative="1">
      <w:start w:val="1"/>
      <w:numFmt w:val="decimal"/>
      <w:lvlText w:val="%7."/>
      <w:lvlJc w:val="left"/>
      <w:pPr>
        <w:ind w:left="5072" w:hanging="360"/>
      </w:pPr>
    </w:lvl>
    <w:lvl w:ilvl="7" w:tplc="04150019" w:tentative="1">
      <w:start w:val="1"/>
      <w:numFmt w:val="lowerLetter"/>
      <w:lvlText w:val="%8."/>
      <w:lvlJc w:val="left"/>
      <w:pPr>
        <w:ind w:left="5792" w:hanging="360"/>
      </w:pPr>
    </w:lvl>
    <w:lvl w:ilvl="8" w:tplc="0415001B" w:tentative="1">
      <w:start w:val="1"/>
      <w:numFmt w:val="lowerRoman"/>
      <w:lvlText w:val="%9."/>
      <w:lvlJc w:val="right"/>
      <w:pPr>
        <w:ind w:left="6512" w:hanging="180"/>
      </w:pPr>
    </w:lvl>
  </w:abstractNum>
  <w:abstractNum w:abstractNumId="455">
    <w:nsid w:val="793831B5"/>
    <w:multiLevelType w:val="hybridMultilevel"/>
    <w:tmpl w:val="72F8F2DE"/>
    <w:lvl w:ilvl="0" w:tplc="35EC0CAA">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6">
    <w:nsid w:val="798A6FEA"/>
    <w:multiLevelType w:val="hybridMultilevel"/>
    <w:tmpl w:val="080C0796"/>
    <w:lvl w:ilvl="0" w:tplc="04150001">
      <w:start w:val="1"/>
      <w:numFmt w:val="lowerLetter"/>
      <w:lvlText w:val="%1)"/>
      <w:lvlJc w:val="left"/>
      <w:pPr>
        <w:ind w:left="720" w:hanging="360"/>
      </w:p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457">
    <w:nsid w:val="79EC19F9"/>
    <w:multiLevelType w:val="hybridMultilevel"/>
    <w:tmpl w:val="39EEBBD8"/>
    <w:lvl w:ilvl="0" w:tplc="0415000F">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458">
    <w:nsid w:val="79F6239F"/>
    <w:multiLevelType w:val="hybridMultilevel"/>
    <w:tmpl w:val="09A66FEA"/>
    <w:lvl w:ilvl="0" w:tplc="E208FECE">
      <w:start w:val="1"/>
      <w:numFmt w:val="lowerLetter"/>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59">
    <w:nsid w:val="7A1B3AB4"/>
    <w:multiLevelType w:val="multilevel"/>
    <w:tmpl w:val="6480F036"/>
    <w:lvl w:ilvl="0">
      <w:start w:val="1"/>
      <w:numFmt w:val="lowerRoman"/>
      <w:lvlText w:val="%1."/>
      <w:lvlJc w:val="right"/>
      <w:pPr>
        <w:ind w:left="1206" w:hanging="360"/>
      </w:pPr>
    </w:lvl>
    <w:lvl w:ilvl="1">
      <w:start w:val="1"/>
      <w:numFmt w:val="lowerLetter"/>
      <w:lvlText w:val="%2."/>
      <w:lvlJc w:val="left"/>
      <w:pPr>
        <w:ind w:left="1926" w:hanging="360"/>
      </w:pPr>
    </w:lvl>
    <w:lvl w:ilvl="2">
      <w:start w:val="1"/>
      <w:numFmt w:val="lowerRoman"/>
      <w:lvlText w:val="%3."/>
      <w:lvlJc w:val="right"/>
      <w:pPr>
        <w:ind w:left="2646" w:hanging="180"/>
      </w:pPr>
    </w:lvl>
    <w:lvl w:ilvl="3">
      <w:start w:val="1"/>
      <w:numFmt w:val="decimal"/>
      <w:lvlText w:val="%4."/>
      <w:lvlJc w:val="left"/>
      <w:pPr>
        <w:ind w:left="3366" w:hanging="360"/>
      </w:pPr>
    </w:lvl>
    <w:lvl w:ilvl="4">
      <w:start w:val="1"/>
      <w:numFmt w:val="lowerLetter"/>
      <w:lvlText w:val="%5."/>
      <w:lvlJc w:val="left"/>
      <w:pPr>
        <w:ind w:left="4086" w:hanging="360"/>
      </w:pPr>
    </w:lvl>
    <w:lvl w:ilvl="5">
      <w:start w:val="1"/>
      <w:numFmt w:val="lowerRoman"/>
      <w:lvlText w:val="%6."/>
      <w:lvlJc w:val="right"/>
      <w:pPr>
        <w:ind w:left="4806" w:hanging="180"/>
      </w:pPr>
    </w:lvl>
    <w:lvl w:ilvl="6">
      <w:start w:val="1"/>
      <w:numFmt w:val="decimal"/>
      <w:lvlText w:val="%7."/>
      <w:lvlJc w:val="left"/>
      <w:pPr>
        <w:ind w:left="5526" w:hanging="360"/>
      </w:pPr>
    </w:lvl>
    <w:lvl w:ilvl="7">
      <w:start w:val="1"/>
      <w:numFmt w:val="lowerLetter"/>
      <w:lvlText w:val="%8."/>
      <w:lvlJc w:val="left"/>
      <w:pPr>
        <w:ind w:left="6246" w:hanging="360"/>
      </w:pPr>
    </w:lvl>
    <w:lvl w:ilvl="8">
      <w:start w:val="1"/>
      <w:numFmt w:val="lowerRoman"/>
      <w:lvlText w:val="%9."/>
      <w:lvlJc w:val="right"/>
      <w:pPr>
        <w:ind w:left="6966" w:hanging="180"/>
      </w:pPr>
    </w:lvl>
  </w:abstractNum>
  <w:abstractNum w:abstractNumId="460">
    <w:nsid w:val="7AD350E3"/>
    <w:multiLevelType w:val="hybridMultilevel"/>
    <w:tmpl w:val="BEEA8E8E"/>
    <w:lvl w:ilvl="0" w:tplc="7DD26C36">
      <w:start w:val="2"/>
      <w:numFmt w:val="decimal"/>
      <w:lvlText w:val="%1."/>
      <w:lvlJc w:val="left"/>
      <w:pPr>
        <w:ind w:left="786" w:hanging="360"/>
      </w:pPr>
      <w:rPr>
        <w:rFonts w:hint="default"/>
        <w:strike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1">
    <w:nsid w:val="7B0F3B2F"/>
    <w:multiLevelType w:val="hybridMultilevel"/>
    <w:tmpl w:val="B1A46620"/>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62">
    <w:nsid w:val="7B390A83"/>
    <w:multiLevelType w:val="hybridMultilevel"/>
    <w:tmpl w:val="F5CC505C"/>
    <w:lvl w:ilvl="0" w:tplc="D062B75C">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3">
    <w:nsid w:val="7B8D2618"/>
    <w:multiLevelType w:val="hybridMultilevel"/>
    <w:tmpl w:val="EFC04AE2"/>
    <w:lvl w:ilvl="0" w:tplc="DD1029B6">
      <w:start w:val="1"/>
      <w:numFmt w:val="decimal"/>
      <w:lvlText w:val="%1."/>
      <w:lvlJc w:val="left"/>
      <w:pPr>
        <w:ind w:left="720" w:hanging="360"/>
      </w:pPr>
      <w:rPr>
        <w:rFonts w:hint="default"/>
        <w:strike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4">
    <w:nsid w:val="7C081A39"/>
    <w:multiLevelType w:val="hybridMultilevel"/>
    <w:tmpl w:val="4C12B62E"/>
    <w:lvl w:ilvl="0" w:tplc="07F22144">
      <w:start w:val="1"/>
      <w:numFmt w:val="bullet"/>
      <w:lvlText w:val=""/>
      <w:lvlJc w:val="left"/>
      <w:pPr>
        <w:ind w:left="720" w:hanging="360"/>
      </w:pPr>
      <w:rPr>
        <w:rFonts w:ascii="Symbol" w:hAnsi="Symbol" w:hint="default"/>
        <w:color w:val="auto"/>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5">
    <w:nsid w:val="7C0A5894"/>
    <w:multiLevelType w:val="hybridMultilevel"/>
    <w:tmpl w:val="A3160CC0"/>
    <w:lvl w:ilvl="0" w:tplc="04150001">
      <w:start w:val="1"/>
      <w:numFmt w:val="lowerLetter"/>
      <w:lvlText w:val="%1)"/>
      <w:lvlJc w:val="left"/>
      <w:pPr>
        <w:ind w:left="720" w:hanging="360"/>
      </w:pPr>
      <w:rPr>
        <w:rFonts w:hint="default"/>
      </w:rPr>
    </w:lvl>
    <w:lvl w:ilvl="1" w:tplc="04150003">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466">
    <w:nsid w:val="7C4A6769"/>
    <w:multiLevelType w:val="hybridMultilevel"/>
    <w:tmpl w:val="E2F42CEA"/>
    <w:lvl w:ilvl="0" w:tplc="1D6073D0">
      <w:start w:val="1"/>
      <w:numFmt w:val="bullet"/>
      <w:lvlText w:val=""/>
      <w:lvlJc w:val="left"/>
      <w:pPr>
        <w:ind w:left="720" w:hanging="360"/>
      </w:pPr>
      <w:rPr>
        <w:rFonts w:ascii="Symbol" w:hAnsi="Symbo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467">
    <w:nsid w:val="7D795110"/>
    <w:multiLevelType w:val="hybridMultilevel"/>
    <w:tmpl w:val="4EBAC02C"/>
    <w:lvl w:ilvl="0" w:tplc="04150017">
      <w:start w:val="1"/>
      <w:numFmt w:val="lowerLetter"/>
      <w:lvlText w:val="%1)"/>
      <w:lvlJc w:val="left"/>
      <w:pPr>
        <w:ind w:left="360" w:hanging="360"/>
      </w:pPr>
      <w:rPr>
        <w:rFont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68">
    <w:nsid w:val="7E6C4A1C"/>
    <w:multiLevelType w:val="hybridMultilevel"/>
    <w:tmpl w:val="94B0A58A"/>
    <w:lvl w:ilvl="0" w:tplc="04150001">
      <w:start w:val="1"/>
      <w:numFmt w:val="decimal"/>
      <w:lvlText w:val="%1."/>
      <w:lvlJc w:val="left"/>
      <w:pPr>
        <w:ind w:left="502" w:hanging="360"/>
      </w:pPr>
      <w:rPr>
        <w:rFonts w:hint="default"/>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469">
    <w:nsid w:val="7F2D2DFB"/>
    <w:multiLevelType w:val="hybridMultilevel"/>
    <w:tmpl w:val="D1506130"/>
    <w:lvl w:ilvl="0" w:tplc="04150017">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0">
    <w:nsid w:val="7F470B44"/>
    <w:multiLevelType w:val="multilevel"/>
    <w:tmpl w:val="E126EE54"/>
    <w:lvl w:ilvl="0">
      <w:start w:val="1"/>
      <w:numFmt w:val="lowerLetter"/>
      <w:lvlText w:val="%1)"/>
      <w:lvlJc w:val="left"/>
      <w:pPr>
        <w:ind w:left="1434" w:hanging="360"/>
      </w:pPr>
    </w:lvl>
    <w:lvl w:ilvl="1">
      <w:start w:val="1"/>
      <w:numFmt w:val="lowerLetter"/>
      <w:lvlText w:val="%2."/>
      <w:lvlJc w:val="left"/>
      <w:pPr>
        <w:ind w:left="2154" w:hanging="360"/>
      </w:pPr>
    </w:lvl>
    <w:lvl w:ilvl="2">
      <w:start w:val="1"/>
      <w:numFmt w:val="lowerRoman"/>
      <w:lvlText w:val="%3."/>
      <w:lvlJc w:val="right"/>
      <w:pPr>
        <w:ind w:left="2874" w:hanging="180"/>
      </w:pPr>
    </w:lvl>
    <w:lvl w:ilvl="3">
      <w:start w:val="1"/>
      <w:numFmt w:val="decimal"/>
      <w:lvlText w:val="%4."/>
      <w:lvlJc w:val="left"/>
      <w:pPr>
        <w:ind w:left="3594" w:hanging="360"/>
      </w:pPr>
    </w:lvl>
    <w:lvl w:ilvl="4">
      <w:start w:val="1"/>
      <w:numFmt w:val="lowerLetter"/>
      <w:lvlText w:val="%5."/>
      <w:lvlJc w:val="left"/>
      <w:pPr>
        <w:ind w:left="4314" w:hanging="360"/>
      </w:pPr>
    </w:lvl>
    <w:lvl w:ilvl="5">
      <w:start w:val="1"/>
      <w:numFmt w:val="lowerRoman"/>
      <w:lvlText w:val="%6."/>
      <w:lvlJc w:val="right"/>
      <w:pPr>
        <w:ind w:left="5034" w:hanging="180"/>
      </w:pPr>
    </w:lvl>
    <w:lvl w:ilvl="6">
      <w:start w:val="1"/>
      <w:numFmt w:val="decimal"/>
      <w:lvlText w:val="%7."/>
      <w:lvlJc w:val="left"/>
      <w:pPr>
        <w:ind w:left="5754" w:hanging="360"/>
      </w:pPr>
    </w:lvl>
    <w:lvl w:ilvl="7">
      <w:start w:val="1"/>
      <w:numFmt w:val="lowerLetter"/>
      <w:lvlText w:val="%8."/>
      <w:lvlJc w:val="left"/>
      <w:pPr>
        <w:ind w:left="6474" w:hanging="360"/>
      </w:pPr>
    </w:lvl>
    <w:lvl w:ilvl="8">
      <w:start w:val="1"/>
      <w:numFmt w:val="lowerRoman"/>
      <w:lvlText w:val="%9."/>
      <w:lvlJc w:val="right"/>
      <w:pPr>
        <w:ind w:left="7194" w:hanging="180"/>
      </w:pPr>
    </w:lvl>
  </w:abstractNum>
  <w:abstractNum w:abstractNumId="471">
    <w:nsid w:val="7F5A65FC"/>
    <w:multiLevelType w:val="hybridMultilevel"/>
    <w:tmpl w:val="63284B9C"/>
    <w:lvl w:ilvl="0" w:tplc="78BEAE30">
      <w:start w:val="1"/>
      <w:numFmt w:val="bullet"/>
      <w:lvlText w:val=""/>
      <w:lvlJc w:val="left"/>
      <w:pPr>
        <w:ind w:left="1102" w:hanging="360"/>
      </w:pPr>
      <w:rPr>
        <w:rFonts w:ascii="Symbol" w:hAnsi="Symbol" w:hint="default"/>
      </w:rPr>
    </w:lvl>
    <w:lvl w:ilvl="1" w:tplc="04150003">
      <w:start w:val="1"/>
      <w:numFmt w:val="bullet"/>
      <w:lvlText w:val="o"/>
      <w:lvlJc w:val="left"/>
      <w:pPr>
        <w:ind w:left="1822" w:hanging="360"/>
      </w:pPr>
      <w:rPr>
        <w:rFonts w:ascii="Courier New" w:hAnsi="Courier New" w:cs="Courier New" w:hint="default"/>
      </w:rPr>
    </w:lvl>
    <w:lvl w:ilvl="2" w:tplc="04150005">
      <w:start w:val="1"/>
      <w:numFmt w:val="bullet"/>
      <w:lvlText w:val=""/>
      <w:lvlJc w:val="left"/>
      <w:pPr>
        <w:ind w:left="2542" w:hanging="360"/>
      </w:pPr>
      <w:rPr>
        <w:rFonts w:ascii="Wingdings" w:hAnsi="Wingdings" w:hint="default"/>
      </w:rPr>
    </w:lvl>
    <w:lvl w:ilvl="3" w:tplc="04150001">
      <w:start w:val="1"/>
      <w:numFmt w:val="bullet"/>
      <w:lvlText w:val=""/>
      <w:lvlJc w:val="left"/>
      <w:pPr>
        <w:ind w:left="3262" w:hanging="360"/>
      </w:pPr>
      <w:rPr>
        <w:rFonts w:ascii="Symbol" w:hAnsi="Symbol" w:hint="default"/>
      </w:rPr>
    </w:lvl>
    <w:lvl w:ilvl="4" w:tplc="04150003">
      <w:start w:val="1"/>
      <w:numFmt w:val="bullet"/>
      <w:lvlText w:val="o"/>
      <w:lvlJc w:val="left"/>
      <w:pPr>
        <w:ind w:left="3982" w:hanging="360"/>
      </w:pPr>
      <w:rPr>
        <w:rFonts w:ascii="Courier New" w:hAnsi="Courier New" w:cs="Courier New" w:hint="default"/>
      </w:rPr>
    </w:lvl>
    <w:lvl w:ilvl="5" w:tplc="04150005">
      <w:start w:val="1"/>
      <w:numFmt w:val="bullet"/>
      <w:lvlText w:val=""/>
      <w:lvlJc w:val="left"/>
      <w:pPr>
        <w:ind w:left="4702" w:hanging="360"/>
      </w:pPr>
      <w:rPr>
        <w:rFonts w:ascii="Wingdings" w:hAnsi="Wingdings" w:hint="default"/>
      </w:rPr>
    </w:lvl>
    <w:lvl w:ilvl="6" w:tplc="04150001">
      <w:start w:val="1"/>
      <w:numFmt w:val="bullet"/>
      <w:lvlText w:val=""/>
      <w:lvlJc w:val="left"/>
      <w:pPr>
        <w:ind w:left="5422" w:hanging="360"/>
      </w:pPr>
      <w:rPr>
        <w:rFonts w:ascii="Symbol" w:hAnsi="Symbol" w:hint="default"/>
      </w:rPr>
    </w:lvl>
    <w:lvl w:ilvl="7" w:tplc="04150003">
      <w:start w:val="1"/>
      <w:numFmt w:val="bullet"/>
      <w:lvlText w:val="o"/>
      <w:lvlJc w:val="left"/>
      <w:pPr>
        <w:ind w:left="6142" w:hanging="360"/>
      </w:pPr>
      <w:rPr>
        <w:rFonts w:ascii="Courier New" w:hAnsi="Courier New" w:cs="Courier New" w:hint="default"/>
      </w:rPr>
    </w:lvl>
    <w:lvl w:ilvl="8" w:tplc="04150005">
      <w:start w:val="1"/>
      <w:numFmt w:val="bullet"/>
      <w:lvlText w:val=""/>
      <w:lvlJc w:val="left"/>
      <w:pPr>
        <w:ind w:left="6862" w:hanging="360"/>
      </w:pPr>
      <w:rPr>
        <w:rFonts w:ascii="Wingdings" w:hAnsi="Wingdings" w:hint="default"/>
      </w:rPr>
    </w:lvl>
  </w:abstractNum>
  <w:abstractNum w:abstractNumId="472">
    <w:nsid w:val="7F5F3BFE"/>
    <w:multiLevelType w:val="hybridMultilevel"/>
    <w:tmpl w:val="BA1C7330"/>
    <w:lvl w:ilvl="0" w:tplc="0415000F">
      <w:start w:val="1"/>
      <w:numFmt w:val="lowerLetter"/>
      <w:lvlText w:val="%1)"/>
      <w:lvlJc w:val="left"/>
      <w:pPr>
        <w:ind w:left="720" w:hanging="360"/>
      </w:pPr>
    </w:lvl>
    <w:lvl w:ilvl="1" w:tplc="04150019">
      <w:start w:val="1"/>
      <w:numFmt w:val="decimal"/>
      <w:lvlText w:val="%2)"/>
      <w:lvlJc w:val="left"/>
      <w:pPr>
        <w:ind w:left="1785" w:hanging="705"/>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3">
    <w:nsid w:val="7FA94A15"/>
    <w:multiLevelType w:val="hybridMultilevel"/>
    <w:tmpl w:val="BB4CFC14"/>
    <w:lvl w:ilvl="0" w:tplc="B7DAC248">
      <w:start w:val="1"/>
      <w:numFmt w:val="lowerLetter"/>
      <w:lvlText w:val="%1)"/>
      <w:lvlJc w:val="left"/>
      <w:pPr>
        <w:ind w:left="780" w:hanging="360"/>
      </w:pPr>
      <w:rPr>
        <w:rFonts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84"/>
  </w:num>
  <w:num w:numId="2">
    <w:abstractNumId w:val="200"/>
  </w:num>
  <w:num w:numId="3">
    <w:abstractNumId w:val="69"/>
  </w:num>
  <w:num w:numId="4">
    <w:abstractNumId w:val="129"/>
  </w:num>
  <w:num w:numId="5">
    <w:abstractNumId w:val="99"/>
  </w:num>
  <w:num w:numId="6">
    <w:abstractNumId w:val="271"/>
  </w:num>
  <w:num w:numId="7">
    <w:abstractNumId w:val="338"/>
  </w:num>
  <w:num w:numId="8">
    <w:abstractNumId w:val="110"/>
  </w:num>
  <w:num w:numId="9">
    <w:abstractNumId w:val="290"/>
  </w:num>
  <w:num w:numId="10">
    <w:abstractNumId w:val="289"/>
  </w:num>
  <w:num w:numId="11">
    <w:abstractNumId w:val="251"/>
  </w:num>
  <w:num w:numId="12">
    <w:abstractNumId w:val="286"/>
  </w:num>
  <w:num w:numId="13">
    <w:abstractNumId w:val="284"/>
  </w:num>
  <w:num w:numId="14">
    <w:abstractNumId w:val="239"/>
  </w:num>
  <w:num w:numId="15">
    <w:abstractNumId w:val="472"/>
  </w:num>
  <w:num w:numId="16">
    <w:abstractNumId w:val="283"/>
  </w:num>
  <w:num w:numId="17">
    <w:abstractNumId w:val="190"/>
  </w:num>
  <w:num w:numId="18">
    <w:abstractNumId w:val="10"/>
  </w:num>
  <w:num w:numId="19">
    <w:abstractNumId w:val="123"/>
  </w:num>
  <w:num w:numId="20">
    <w:abstractNumId w:val="75"/>
  </w:num>
  <w:num w:numId="21">
    <w:abstractNumId w:val="146"/>
  </w:num>
  <w:num w:numId="22">
    <w:abstractNumId w:val="61"/>
  </w:num>
  <w:num w:numId="23">
    <w:abstractNumId w:val="218"/>
  </w:num>
  <w:num w:numId="24">
    <w:abstractNumId w:val="415"/>
  </w:num>
  <w:num w:numId="25">
    <w:abstractNumId w:val="378"/>
  </w:num>
  <w:num w:numId="26">
    <w:abstractNumId w:val="183"/>
  </w:num>
  <w:num w:numId="27">
    <w:abstractNumId w:val="243"/>
  </w:num>
  <w:num w:numId="28">
    <w:abstractNumId w:val="320"/>
  </w:num>
  <w:num w:numId="29">
    <w:abstractNumId w:val="269"/>
  </w:num>
  <w:num w:numId="30">
    <w:abstractNumId w:val="400"/>
  </w:num>
  <w:num w:numId="31">
    <w:abstractNumId w:val="0"/>
  </w:num>
  <w:num w:numId="32">
    <w:abstractNumId w:val="1"/>
  </w:num>
  <w:num w:numId="33">
    <w:abstractNumId w:val="392"/>
  </w:num>
  <w:num w:numId="34">
    <w:abstractNumId w:val="315"/>
  </w:num>
  <w:num w:numId="35">
    <w:abstractNumId w:val="56"/>
  </w:num>
  <w:num w:numId="36">
    <w:abstractNumId w:val="313"/>
  </w:num>
  <w:num w:numId="37">
    <w:abstractNumId w:val="433"/>
  </w:num>
  <w:num w:numId="38">
    <w:abstractNumId w:val="277"/>
  </w:num>
  <w:num w:numId="39">
    <w:abstractNumId w:val="301"/>
  </w:num>
  <w:num w:numId="40">
    <w:abstractNumId w:val="408"/>
  </w:num>
  <w:num w:numId="41">
    <w:abstractNumId w:val="9"/>
  </w:num>
  <w:num w:numId="42">
    <w:abstractNumId w:val="322"/>
  </w:num>
  <w:num w:numId="43">
    <w:abstractNumId w:val="332"/>
  </w:num>
  <w:num w:numId="44">
    <w:abstractNumId w:val="336"/>
  </w:num>
  <w:num w:numId="45">
    <w:abstractNumId w:val="297"/>
  </w:num>
  <w:num w:numId="46">
    <w:abstractNumId w:val="93"/>
  </w:num>
  <w:num w:numId="47">
    <w:abstractNumId w:val="272"/>
  </w:num>
  <w:num w:numId="48">
    <w:abstractNumId w:val="6"/>
  </w:num>
  <w:num w:numId="49">
    <w:abstractNumId w:val="350"/>
  </w:num>
  <w:num w:numId="50">
    <w:abstractNumId w:val="95"/>
  </w:num>
  <w:num w:numId="51">
    <w:abstractNumId w:val="71"/>
  </w:num>
  <w:num w:numId="52">
    <w:abstractNumId w:val="275"/>
  </w:num>
  <w:num w:numId="53">
    <w:abstractNumId w:val="2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410"/>
  </w:num>
  <w:num w:numId="55">
    <w:abstractNumId w:val="312"/>
  </w:num>
  <w:num w:numId="56">
    <w:abstractNumId w:val="181"/>
  </w:num>
  <w:num w:numId="57">
    <w:abstractNumId w:val="342"/>
  </w:num>
  <w:num w:numId="58">
    <w:abstractNumId w:val="178"/>
  </w:num>
  <w:num w:numId="59">
    <w:abstractNumId w:val="8"/>
  </w:num>
  <w:num w:numId="60">
    <w:abstractNumId w:val="421"/>
  </w:num>
  <w:num w:numId="61">
    <w:abstractNumId w:val="311"/>
  </w:num>
  <w:num w:numId="62">
    <w:abstractNumId w:val="105"/>
  </w:num>
  <w:num w:numId="63">
    <w:abstractNumId w:val="310"/>
  </w:num>
  <w:num w:numId="64">
    <w:abstractNumId w:val="27"/>
  </w:num>
  <w:num w:numId="65">
    <w:abstractNumId w:val="430"/>
  </w:num>
  <w:num w:numId="66">
    <w:abstractNumId w:val="220"/>
  </w:num>
  <w:num w:numId="67">
    <w:abstractNumId w:val="121"/>
  </w:num>
  <w:num w:numId="68">
    <w:abstractNumId w:val="159"/>
  </w:num>
  <w:num w:numId="69">
    <w:abstractNumId w:val="380"/>
  </w:num>
  <w:num w:numId="70">
    <w:abstractNumId w:val="34"/>
  </w:num>
  <w:num w:numId="71">
    <w:abstractNumId w:val="395"/>
  </w:num>
  <w:num w:numId="72">
    <w:abstractNumId w:val="245"/>
  </w:num>
  <w:num w:numId="73">
    <w:abstractNumId w:val="15"/>
  </w:num>
  <w:num w:numId="74">
    <w:abstractNumId w:val="40"/>
  </w:num>
  <w:num w:numId="75">
    <w:abstractNumId w:val="405"/>
  </w:num>
  <w:num w:numId="76">
    <w:abstractNumId w:val="138"/>
  </w:num>
  <w:num w:numId="77">
    <w:abstractNumId w:val="147"/>
  </w:num>
  <w:num w:numId="78">
    <w:abstractNumId w:val="19"/>
  </w:num>
  <w:num w:numId="79">
    <w:abstractNumId w:val="5"/>
  </w:num>
  <w:num w:numId="80">
    <w:abstractNumId w:val="443"/>
  </w:num>
  <w:num w:numId="81">
    <w:abstractNumId w:val="176"/>
  </w:num>
  <w:num w:numId="82">
    <w:abstractNumId w:val="91"/>
  </w:num>
  <w:num w:numId="83">
    <w:abstractNumId w:val="456"/>
  </w:num>
  <w:num w:numId="84">
    <w:abstractNumId w:val="189"/>
  </w:num>
  <w:num w:numId="85">
    <w:abstractNumId w:val="150"/>
  </w:num>
  <w:num w:numId="86">
    <w:abstractNumId w:val="428"/>
  </w:num>
  <w:num w:numId="87">
    <w:abstractNumId w:val="161"/>
  </w:num>
  <w:num w:numId="88">
    <w:abstractNumId w:val="85"/>
  </w:num>
  <w:num w:numId="89">
    <w:abstractNumId w:val="470"/>
  </w:num>
  <w:num w:numId="90">
    <w:abstractNumId w:val="391"/>
  </w:num>
  <w:num w:numId="91">
    <w:abstractNumId w:val="288"/>
  </w:num>
  <w:num w:numId="92">
    <w:abstractNumId w:val="423"/>
  </w:num>
  <w:num w:numId="93">
    <w:abstractNumId w:val="401"/>
  </w:num>
  <w:num w:numId="94">
    <w:abstractNumId w:val="252"/>
  </w:num>
  <w:num w:numId="95">
    <w:abstractNumId w:val="388"/>
  </w:num>
  <w:num w:numId="96">
    <w:abstractNumId w:val="416"/>
  </w:num>
  <w:num w:numId="97">
    <w:abstractNumId w:val="419"/>
  </w:num>
  <w:num w:numId="98">
    <w:abstractNumId w:val="425"/>
  </w:num>
  <w:num w:numId="99">
    <w:abstractNumId w:val="246"/>
  </w:num>
  <w:num w:numId="100">
    <w:abstractNumId w:val="154"/>
  </w:num>
  <w:num w:numId="101">
    <w:abstractNumId w:val="465"/>
  </w:num>
  <w:num w:numId="102">
    <w:abstractNumId w:val="234"/>
  </w:num>
  <w:num w:numId="103">
    <w:abstractNumId w:val="441"/>
  </w:num>
  <w:num w:numId="104">
    <w:abstractNumId w:val="216"/>
  </w:num>
  <w:num w:numId="105">
    <w:abstractNumId w:val="232"/>
  </w:num>
  <w:num w:numId="106">
    <w:abstractNumId w:val="135"/>
  </w:num>
  <w:num w:numId="107">
    <w:abstractNumId w:val="469"/>
  </w:num>
  <w:num w:numId="108">
    <w:abstractNumId w:val="2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44"/>
  </w:num>
  <w:num w:numId="110">
    <w:abstractNumId w:val="167"/>
  </w:num>
  <w:num w:numId="111">
    <w:abstractNumId w:val="188"/>
  </w:num>
  <w:num w:numId="112">
    <w:abstractNumId w:val="53"/>
  </w:num>
  <w:num w:numId="113">
    <w:abstractNumId w:val="18"/>
  </w:num>
  <w:num w:numId="114">
    <w:abstractNumId w:val="207"/>
  </w:num>
  <w:num w:numId="115">
    <w:abstractNumId w:val="413"/>
  </w:num>
  <w:num w:numId="116">
    <w:abstractNumId w:val="195"/>
  </w:num>
  <w:num w:numId="117">
    <w:abstractNumId w:val="59"/>
  </w:num>
  <w:num w:numId="118">
    <w:abstractNumId w:val="77"/>
  </w:num>
  <w:num w:numId="119">
    <w:abstractNumId w:val="468"/>
  </w:num>
  <w:num w:numId="120">
    <w:abstractNumId w:val="333"/>
  </w:num>
  <w:num w:numId="121">
    <w:abstractNumId w:val="319"/>
  </w:num>
  <w:num w:numId="122">
    <w:abstractNumId w:val="20"/>
  </w:num>
  <w:num w:numId="123">
    <w:abstractNumId w:val="94"/>
  </w:num>
  <w:num w:numId="124">
    <w:abstractNumId w:val="358"/>
  </w:num>
  <w:num w:numId="125">
    <w:abstractNumId w:val="406"/>
  </w:num>
  <w:num w:numId="126">
    <w:abstractNumId w:val="364"/>
  </w:num>
  <w:num w:numId="127">
    <w:abstractNumId w:val="248"/>
  </w:num>
  <w:num w:numId="128">
    <w:abstractNumId w:val="114"/>
  </w:num>
  <w:num w:numId="129">
    <w:abstractNumId w:val="88"/>
  </w:num>
  <w:num w:numId="130">
    <w:abstractNumId w:val="385"/>
  </w:num>
  <w:num w:numId="131">
    <w:abstractNumId w:val="437"/>
  </w:num>
  <w:num w:numId="132">
    <w:abstractNumId w:val="78"/>
  </w:num>
  <w:num w:numId="133">
    <w:abstractNumId w:val="19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325"/>
  </w:num>
  <w:num w:numId="135">
    <w:abstractNumId w:val="242"/>
  </w:num>
  <w:num w:numId="136">
    <w:abstractNumId w:val="63"/>
  </w:num>
  <w:num w:numId="137">
    <w:abstractNumId w:val="201"/>
  </w:num>
  <w:num w:numId="138">
    <w:abstractNumId w:val="38"/>
  </w:num>
  <w:num w:numId="139">
    <w:abstractNumId w:val="210"/>
  </w:num>
  <w:num w:numId="140">
    <w:abstractNumId w:val="463"/>
  </w:num>
  <w:num w:numId="141">
    <w:abstractNumId w:val="335"/>
  </w:num>
  <w:num w:numId="142">
    <w:abstractNumId w:val="274"/>
  </w:num>
  <w:num w:numId="143">
    <w:abstractNumId w:val="292"/>
  </w:num>
  <w:num w:numId="144">
    <w:abstractNumId w:val="83"/>
  </w:num>
  <w:num w:numId="145">
    <w:abstractNumId w:val="316"/>
  </w:num>
  <w:num w:numId="146">
    <w:abstractNumId w:val="446"/>
  </w:num>
  <w:num w:numId="147">
    <w:abstractNumId w:val="345"/>
  </w:num>
  <w:num w:numId="148">
    <w:abstractNumId w:val="341"/>
  </w:num>
  <w:num w:numId="149">
    <w:abstractNumId w:val="217"/>
  </w:num>
  <w:num w:numId="150">
    <w:abstractNumId w:val="264"/>
  </w:num>
  <w:num w:numId="151">
    <w:abstractNumId w:val="387"/>
  </w:num>
  <w:num w:numId="152">
    <w:abstractNumId w:val="371"/>
  </w:num>
  <w:num w:numId="153">
    <w:abstractNumId w:val="351"/>
  </w:num>
  <w:num w:numId="154">
    <w:abstractNumId w:val="250"/>
  </w:num>
  <w:num w:numId="155">
    <w:abstractNumId w:val="457"/>
  </w:num>
  <w:num w:numId="156">
    <w:abstractNumId w:val="453"/>
  </w:num>
  <w:num w:numId="157">
    <w:abstractNumId w:val="466"/>
  </w:num>
  <w:num w:numId="158">
    <w:abstractNumId w:val="279"/>
  </w:num>
  <w:num w:numId="159">
    <w:abstractNumId w:val="206"/>
  </w:num>
  <w:num w:numId="160">
    <w:abstractNumId w:val="175"/>
  </w:num>
  <w:num w:numId="161">
    <w:abstractNumId w:val="46"/>
  </w:num>
  <w:num w:numId="162">
    <w:abstractNumId w:val="119"/>
  </w:num>
  <w:num w:numId="163">
    <w:abstractNumId w:val="43"/>
  </w:num>
  <w:num w:numId="164">
    <w:abstractNumId w:val="317"/>
  </w:num>
  <w:num w:numId="165">
    <w:abstractNumId w:val="368"/>
  </w:num>
  <w:num w:numId="166">
    <w:abstractNumId w:val="383"/>
  </w:num>
  <w:num w:numId="167">
    <w:abstractNumId w:val="179"/>
  </w:num>
  <w:num w:numId="168">
    <w:abstractNumId w:val="295"/>
  </w:num>
  <w:num w:numId="169">
    <w:abstractNumId w:val="92"/>
  </w:num>
  <w:num w:numId="170">
    <w:abstractNumId w:val="117"/>
  </w:num>
  <w:num w:numId="171">
    <w:abstractNumId w:val="3"/>
  </w:num>
  <w:num w:numId="172">
    <w:abstractNumId w:val="100"/>
  </w:num>
  <w:num w:numId="173">
    <w:abstractNumId w:val="398"/>
  </w:num>
  <w:num w:numId="174">
    <w:abstractNumId w:val="291"/>
  </w:num>
  <w:num w:numId="175">
    <w:abstractNumId w:val="348"/>
  </w:num>
  <w:num w:numId="176">
    <w:abstractNumId w:val="445"/>
  </w:num>
  <w:num w:numId="177">
    <w:abstractNumId w:val="266"/>
  </w:num>
  <w:num w:numId="178">
    <w:abstractNumId w:val="72"/>
  </w:num>
  <w:num w:numId="179">
    <w:abstractNumId w:val="193"/>
  </w:num>
  <w:num w:numId="180">
    <w:abstractNumId w:val="126"/>
  </w:num>
  <w:num w:numId="181">
    <w:abstractNumId w:val="22"/>
  </w:num>
  <w:num w:numId="182">
    <w:abstractNumId w:val="103"/>
  </w:num>
  <w:num w:numId="183">
    <w:abstractNumId w:val="298"/>
  </w:num>
  <w:num w:numId="184">
    <w:abstractNumId w:val="296"/>
  </w:num>
  <w:num w:numId="185">
    <w:abstractNumId w:val="280"/>
  </w:num>
  <w:num w:numId="186">
    <w:abstractNumId w:val="366"/>
  </w:num>
  <w:num w:numId="187">
    <w:abstractNumId w:val="212"/>
  </w:num>
  <w:num w:numId="188">
    <w:abstractNumId w:val="431"/>
  </w:num>
  <w:num w:numId="189">
    <w:abstractNumId w:val="352"/>
  </w:num>
  <w:num w:numId="190">
    <w:abstractNumId w:val="236"/>
  </w:num>
  <w:num w:numId="191">
    <w:abstractNumId w:val="432"/>
  </w:num>
  <w:num w:numId="192">
    <w:abstractNumId w:val="228"/>
  </w:num>
  <w:num w:numId="193">
    <w:abstractNumId w:val="450"/>
  </w:num>
  <w:num w:numId="194">
    <w:abstractNumId w:val="346"/>
  </w:num>
  <w:num w:numId="195">
    <w:abstractNumId w:val="139"/>
  </w:num>
  <w:num w:numId="196">
    <w:abstractNumId w:val="148"/>
  </w:num>
  <w:num w:numId="197">
    <w:abstractNumId w:val="208"/>
  </w:num>
  <w:num w:numId="198">
    <w:abstractNumId w:val="374"/>
  </w:num>
  <w:num w:numId="199">
    <w:abstractNumId w:val="287"/>
  </w:num>
  <w:num w:numId="200">
    <w:abstractNumId w:val="109"/>
  </w:num>
  <w:num w:numId="201">
    <w:abstractNumId w:val="233"/>
  </w:num>
  <w:num w:numId="202">
    <w:abstractNumId w:val="196"/>
  </w:num>
  <w:num w:numId="203">
    <w:abstractNumId w:val="166"/>
  </w:num>
  <w:num w:numId="204">
    <w:abstractNumId w:val="153"/>
  </w:num>
  <w:num w:numId="205">
    <w:abstractNumId w:val="330"/>
  </w:num>
  <w:num w:numId="206">
    <w:abstractNumId w:val="115"/>
  </w:num>
  <w:num w:numId="207">
    <w:abstractNumId w:val="1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8">
    <w:abstractNumId w:val="454"/>
  </w:num>
  <w:num w:numId="209">
    <w:abstractNumId w:val="7"/>
  </w:num>
  <w:num w:numId="210">
    <w:abstractNumId w:val="240"/>
  </w:num>
  <w:num w:numId="211">
    <w:abstractNumId w:val="303"/>
  </w:num>
  <w:num w:numId="212">
    <w:abstractNumId w:val="439"/>
  </w:num>
  <w:num w:numId="213">
    <w:abstractNumId w:val="197"/>
  </w:num>
  <w:num w:numId="214">
    <w:abstractNumId w:val="304"/>
  </w:num>
  <w:num w:numId="215">
    <w:abstractNumId w:val="47"/>
  </w:num>
  <w:num w:numId="216">
    <w:abstractNumId w:val="219"/>
  </w:num>
  <w:num w:numId="217">
    <w:abstractNumId w:val="140"/>
  </w:num>
  <w:num w:numId="218">
    <w:abstractNumId w:val="36"/>
  </w:num>
  <w:num w:numId="219">
    <w:abstractNumId w:val="215"/>
  </w:num>
  <w:num w:numId="220">
    <w:abstractNumId w:val="187"/>
  </w:num>
  <w:num w:numId="221">
    <w:abstractNumId w:val="249"/>
  </w:num>
  <w:num w:numId="222">
    <w:abstractNumId w:val="375"/>
  </w:num>
  <w:num w:numId="223">
    <w:abstractNumId w:val="231"/>
  </w:num>
  <w:num w:numId="224">
    <w:abstractNumId w:val="307"/>
  </w:num>
  <w:num w:numId="225">
    <w:abstractNumId w:val="4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6">
    <w:abstractNumId w:val="471"/>
  </w:num>
  <w:num w:numId="227">
    <w:abstractNumId w:val="107"/>
  </w:num>
  <w:num w:numId="228">
    <w:abstractNumId w:val="356"/>
  </w:num>
  <w:num w:numId="229">
    <w:abstractNumId w:val="438"/>
  </w:num>
  <w:num w:numId="230">
    <w:abstractNumId w:val="90"/>
  </w:num>
  <w:num w:numId="231">
    <w:abstractNumId w:val="306"/>
  </w:num>
  <w:num w:numId="232">
    <w:abstractNumId w:val="122"/>
  </w:num>
  <w:num w:numId="233">
    <w:abstractNumId w:val="412"/>
  </w:num>
  <w:num w:numId="234">
    <w:abstractNumId w:val="133"/>
  </w:num>
  <w:num w:numId="235">
    <w:abstractNumId w:val="448"/>
  </w:num>
  <w:num w:numId="236">
    <w:abstractNumId w:val="131"/>
  </w:num>
  <w:num w:numId="237">
    <w:abstractNumId w:val="420"/>
  </w:num>
  <w:num w:numId="238">
    <w:abstractNumId w:val="80"/>
  </w:num>
  <w:num w:numId="239">
    <w:abstractNumId w:val="118"/>
  </w:num>
  <w:num w:numId="240">
    <w:abstractNumId w:val="29"/>
  </w:num>
  <w:num w:numId="241">
    <w:abstractNumId w:val="254"/>
  </w:num>
  <w:num w:numId="242">
    <w:abstractNumId w:val="373"/>
  </w:num>
  <w:num w:numId="243">
    <w:abstractNumId w:val="152"/>
  </w:num>
  <w:num w:numId="244">
    <w:abstractNumId w:val="343"/>
  </w:num>
  <w:num w:numId="245">
    <w:abstractNumId w:val="4"/>
  </w:num>
  <w:num w:numId="246">
    <w:abstractNumId w:val="442"/>
  </w:num>
  <w:num w:numId="247">
    <w:abstractNumId w:val="455"/>
  </w:num>
  <w:num w:numId="248">
    <w:abstractNumId w:val="198"/>
  </w:num>
  <w:num w:numId="249">
    <w:abstractNumId w:val="41"/>
  </w:num>
  <w:num w:numId="250">
    <w:abstractNumId w:val="396"/>
  </w:num>
  <w:num w:numId="251">
    <w:abstractNumId w:val="422"/>
  </w:num>
  <w:num w:numId="252">
    <w:abstractNumId w:val="51"/>
  </w:num>
  <w:num w:numId="253">
    <w:abstractNumId w:val="327"/>
  </w:num>
  <w:num w:numId="254">
    <w:abstractNumId w:val="55"/>
  </w:num>
  <w:num w:numId="255">
    <w:abstractNumId w:val="39"/>
  </w:num>
  <w:num w:numId="256">
    <w:abstractNumId w:val="357"/>
  </w:num>
  <w:num w:numId="257">
    <w:abstractNumId w:val="265"/>
  </w:num>
  <w:num w:numId="258">
    <w:abstractNumId w:val="386"/>
  </w:num>
  <w:num w:numId="259">
    <w:abstractNumId w:val="149"/>
  </w:num>
  <w:num w:numId="260">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1">
    <w:abstractNumId w:val="424"/>
  </w:num>
  <w:num w:numId="262">
    <w:abstractNumId w:val="447"/>
  </w:num>
  <w:num w:numId="263">
    <w:abstractNumId w:val="369"/>
  </w:num>
  <w:num w:numId="264">
    <w:abstractNumId w:val="17"/>
  </w:num>
  <w:num w:numId="265">
    <w:abstractNumId w:val="372"/>
  </w:num>
  <w:num w:numId="266">
    <w:abstractNumId w:val="362"/>
  </w:num>
  <w:num w:numId="267">
    <w:abstractNumId w:val="101"/>
  </w:num>
  <w:num w:numId="268">
    <w:abstractNumId w:val="60"/>
  </w:num>
  <w:num w:numId="269">
    <w:abstractNumId w:val="363"/>
  </w:num>
  <w:num w:numId="270">
    <w:abstractNumId w:val="347"/>
  </w:num>
  <w:num w:numId="271">
    <w:abstractNumId w:val="321"/>
  </w:num>
  <w:num w:numId="272">
    <w:abstractNumId w:val="137"/>
  </w:num>
  <w:num w:numId="273">
    <w:abstractNumId w:val="222"/>
  </w:num>
  <w:num w:numId="274">
    <w:abstractNumId w:val="157"/>
  </w:num>
  <w:num w:numId="275">
    <w:abstractNumId w:val="124"/>
  </w:num>
  <w:num w:numId="276">
    <w:abstractNumId w:val="276"/>
  </w:num>
  <w:num w:numId="277">
    <w:abstractNumId w:val="299"/>
  </w:num>
  <w:num w:numId="278">
    <w:abstractNumId w:val="172"/>
  </w:num>
  <w:num w:numId="279">
    <w:abstractNumId w:val="451"/>
  </w:num>
  <w:num w:numId="280">
    <w:abstractNumId w:val="171"/>
  </w:num>
  <w:num w:numId="281">
    <w:abstractNumId w:val="328"/>
  </w:num>
  <w:num w:numId="282">
    <w:abstractNumId w:val="467"/>
  </w:num>
  <w:num w:numId="283">
    <w:abstractNumId w:val="257"/>
  </w:num>
  <w:num w:numId="284">
    <w:abstractNumId w:val="435"/>
  </w:num>
  <w:num w:numId="285">
    <w:abstractNumId w:val="42"/>
  </w:num>
  <w:num w:numId="286">
    <w:abstractNumId w:val="273"/>
  </w:num>
  <w:num w:numId="287">
    <w:abstractNumId w:val="318"/>
  </w:num>
  <w:num w:numId="288">
    <w:abstractNumId w:val="268"/>
  </w:num>
  <w:num w:numId="289">
    <w:abstractNumId w:val="331"/>
  </w:num>
  <w:num w:numId="290">
    <w:abstractNumId w:val="65"/>
  </w:num>
  <w:num w:numId="291">
    <w:abstractNumId w:val="199"/>
  </w:num>
  <w:num w:numId="292">
    <w:abstractNumId w:val="344"/>
  </w:num>
  <w:num w:numId="293">
    <w:abstractNumId w:val="14"/>
  </w:num>
  <w:num w:numId="294">
    <w:abstractNumId w:val="127"/>
  </w:num>
  <w:num w:numId="295">
    <w:abstractNumId w:val="262"/>
  </w:num>
  <w:num w:numId="296">
    <w:abstractNumId w:val="382"/>
  </w:num>
  <w:num w:numId="297">
    <w:abstractNumId w:val="305"/>
  </w:num>
  <w:num w:numId="298">
    <w:abstractNumId w:val="97"/>
  </w:num>
  <w:num w:numId="299">
    <w:abstractNumId w:val="213"/>
  </w:num>
  <w:num w:numId="300">
    <w:abstractNumId w:val="67"/>
  </w:num>
  <w:num w:numId="301">
    <w:abstractNumId w:val="184"/>
  </w:num>
  <w:num w:numId="302">
    <w:abstractNumId w:val="151"/>
  </w:num>
  <w:num w:numId="303">
    <w:abstractNumId w:val="132"/>
  </w:num>
  <w:num w:numId="304">
    <w:abstractNumId w:val="141"/>
  </w:num>
  <w:num w:numId="305">
    <w:abstractNumId w:val="11"/>
  </w:num>
  <w:num w:numId="306">
    <w:abstractNumId w:val="230"/>
  </w:num>
  <w:num w:numId="307">
    <w:abstractNumId w:val="18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8">
    <w:abstractNumId w:val="270"/>
  </w:num>
  <w:num w:numId="309">
    <w:abstractNumId w:val="355"/>
  </w:num>
  <w:num w:numId="310">
    <w:abstractNumId w:val="258"/>
  </w:num>
  <w:num w:numId="311">
    <w:abstractNumId w:val="37"/>
  </w:num>
  <w:num w:numId="312">
    <w:abstractNumId w:val="113"/>
  </w:num>
  <w:num w:numId="313">
    <w:abstractNumId w:val="225"/>
  </w:num>
  <w:num w:numId="314">
    <w:abstractNumId w:val="50"/>
  </w:num>
  <w:num w:numId="315">
    <w:abstractNumId w:val="462"/>
  </w:num>
  <w:num w:numId="316">
    <w:abstractNumId w:val="120"/>
  </w:num>
  <w:num w:numId="317">
    <w:abstractNumId w:val="174"/>
  </w:num>
  <w:num w:numId="318">
    <w:abstractNumId w:val="89"/>
  </w:num>
  <w:num w:numId="319">
    <w:abstractNumId w:val="204"/>
  </w:num>
  <w:num w:numId="320">
    <w:abstractNumId w:val="473"/>
  </w:num>
  <w:num w:numId="321">
    <w:abstractNumId w:val="329"/>
  </w:num>
  <w:num w:numId="322">
    <w:abstractNumId w:val="426"/>
  </w:num>
  <w:num w:numId="323">
    <w:abstractNumId w:val="111"/>
  </w:num>
  <w:num w:numId="324">
    <w:abstractNumId w:val="314"/>
  </w:num>
  <w:num w:numId="325">
    <w:abstractNumId w:val="224"/>
  </w:num>
  <w:num w:numId="326">
    <w:abstractNumId w:val="221"/>
  </w:num>
  <w:num w:numId="327">
    <w:abstractNumId w:val="13"/>
  </w:num>
  <w:num w:numId="328">
    <w:abstractNumId w:val="165"/>
  </w:num>
  <w:num w:numId="329">
    <w:abstractNumId w:val="211"/>
  </w:num>
  <w:num w:numId="330">
    <w:abstractNumId w:val="367"/>
  </w:num>
  <w:num w:numId="331">
    <w:abstractNumId w:val="458"/>
  </w:num>
  <w:num w:numId="332">
    <w:abstractNumId w:val="282"/>
  </w:num>
  <w:num w:numId="333">
    <w:abstractNumId w:val="203"/>
  </w:num>
  <w:num w:numId="334">
    <w:abstractNumId w:val="170"/>
  </w:num>
  <w:num w:numId="335">
    <w:abstractNumId w:val="353"/>
  </w:num>
  <w:num w:numId="336">
    <w:abstractNumId w:val="102"/>
  </w:num>
  <w:num w:numId="337">
    <w:abstractNumId w:val="12"/>
  </w:num>
  <w:num w:numId="338">
    <w:abstractNumId w:val="191"/>
  </w:num>
  <w:num w:numId="339">
    <w:abstractNumId w:val="143"/>
  </w:num>
  <w:num w:numId="340">
    <w:abstractNumId w:val="74"/>
  </w:num>
  <w:num w:numId="341">
    <w:abstractNumId w:val="393"/>
  </w:num>
  <w:num w:numId="342">
    <w:abstractNumId w:val="144"/>
  </w:num>
  <w:num w:numId="343">
    <w:abstractNumId w:val="229"/>
  </w:num>
  <w:num w:numId="344">
    <w:abstractNumId w:val="87"/>
  </w:num>
  <w:num w:numId="345">
    <w:abstractNumId w:val="464"/>
  </w:num>
  <w:num w:numId="346">
    <w:abstractNumId w:val="376"/>
  </w:num>
  <w:num w:numId="347">
    <w:abstractNumId w:val="261"/>
  </w:num>
  <w:num w:numId="348">
    <w:abstractNumId w:val="253"/>
  </w:num>
  <w:num w:numId="349">
    <w:abstractNumId w:val="459"/>
  </w:num>
  <w:num w:numId="350">
    <w:abstractNumId w:val="145"/>
  </w:num>
  <w:num w:numId="351">
    <w:abstractNumId w:val="76"/>
  </w:num>
  <w:num w:numId="352">
    <w:abstractNumId w:val="323"/>
  </w:num>
  <w:num w:numId="353">
    <w:abstractNumId w:val="460"/>
  </w:num>
  <w:num w:numId="354">
    <w:abstractNumId w:val="106"/>
  </w:num>
  <w:num w:numId="355">
    <w:abstractNumId w:val="267"/>
  </w:num>
  <w:num w:numId="356">
    <w:abstractNumId w:val="112"/>
  </w:num>
  <w:num w:numId="357">
    <w:abstractNumId w:val="397"/>
  </w:num>
  <w:num w:numId="358">
    <w:abstractNumId w:val="48"/>
  </w:num>
  <w:num w:numId="359">
    <w:abstractNumId w:val="339"/>
  </w:num>
  <w:num w:numId="360">
    <w:abstractNumId w:val="168"/>
  </w:num>
  <w:num w:numId="361">
    <w:abstractNumId w:val="411"/>
  </w:num>
  <w:num w:numId="362">
    <w:abstractNumId w:val="96"/>
  </w:num>
  <w:num w:numId="363">
    <w:abstractNumId w:val="235"/>
  </w:num>
  <w:num w:numId="364">
    <w:abstractNumId w:val="28"/>
  </w:num>
  <w:num w:numId="365">
    <w:abstractNumId w:val="79"/>
  </w:num>
  <w:num w:numId="366">
    <w:abstractNumId w:val="108"/>
  </w:num>
  <w:num w:numId="367">
    <w:abstractNumId w:val="24"/>
  </w:num>
  <w:num w:numId="368">
    <w:abstractNumId w:val="68"/>
  </w:num>
  <w:num w:numId="369">
    <w:abstractNumId w:val="130"/>
  </w:num>
  <w:num w:numId="370">
    <w:abstractNumId w:val="32"/>
  </w:num>
  <w:num w:numId="371">
    <w:abstractNumId w:val="237"/>
  </w:num>
  <w:num w:numId="372">
    <w:abstractNumId w:val="128"/>
  </w:num>
  <w:num w:numId="373">
    <w:abstractNumId w:val="194"/>
  </w:num>
  <w:num w:numId="374">
    <w:abstractNumId w:val="49"/>
  </w:num>
  <w:num w:numId="375">
    <w:abstractNumId w:val="417"/>
  </w:num>
  <w:num w:numId="376">
    <w:abstractNumId w:val="429"/>
  </w:num>
  <w:num w:numId="377">
    <w:abstractNumId w:val="285"/>
  </w:num>
  <w:num w:numId="378">
    <w:abstractNumId w:val="434"/>
  </w:num>
  <w:num w:numId="379">
    <w:abstractNumId w:val="436"/>
  </w:num>
  <w:num w:numId="380">
    <w:abstractNumId w:val="169"/>
  </w:num>
  <w:num w:numId="381">
    <w:abstractNumId w:val="164"/>
  </w:num>
  <w:num w:numId="382">
    <w:abstractNumId w:val="389"/>
  </w:num>
  <w:num w:numId="383">
    <w:abstractNumId w:val="244"/>
  </w:num>
  <w:num w:numId="384">
    <w:abstractNumId w:val="247"/>
  </w:num>
  <w:num w:numId="385">
    <w:abstractNumId w:val="31"/>
  </w:num>
  <w:num w:numId="386">
    <w:abstractNumId w:val="173"/>
  </w:num>
  <w:num w:numId="387">
    <w:abstractNumId w:val="294"/>
  </w:num>
  <w:num w:numId="388">
    <w:abstractNumId w:val="334"/>
  </w:num>
  <w:num w:numId="389">
    <w:abstractNumId w:val="293"/>
  </w:num>
  <w:num w:numId="390">
    <w:abstractNumId w:val="309"/>
  </w:num>
  <w:num w:numId="391">
    <w:abstractNumId w:val="226"/>
  </w:num>
  <w:num w:numId="392">
    <w:abstractNumId w:val="360"/>
  </w:num>
  <w:num w:numId="393">
    <w:abstractNumId w:val="21"/>
  </w:num>
  <w:num w:numId="394">
    <w:abstractNumId w:val="186"/>
  </w:num>
  <w:num w:numId="395">
    <w:abstractNumId w:val="26"/>
  </w:num>
  <w:num w:numId="396">
    <w:abstractNumId w:val="337"/>
  </w:num>
  <w:num w:numId="397">
    <w:abstractNumId w:val="399"/>
  </w:num>
  <w:num w:numId="398">
    <w:abstractNumId w:val="278"/>
  </w:num>
  <w:num w:numId="399">
    <w:abstractNumId w:val="227"/>
  </w:num>
  <w:num w:numId="400">
    <w:abstractNumId w:val="202"/>
  </w:num>
  <w:num w:numId="401">
    <w:abstractNumId w:val="57"/>
  </w:num>
  <w:num w:numId="402">
    <w:abstractNumId w:val="390"/>
  </w:num>
  <w:num w:numId="403">
    <w:abstractNumId w:val="205"/>
  </w:num>
  <w:num w:numId="404">
    <w:abstractNumId w:val="377"/>
  </w:num>
  <w:num w:numId="405">
    <w:abstractNumId w:val="64"/>
  </w:num>
  <w:num w:numId="406">
    <w:abstractNumId w:val="23"/>
  </w:num>
  <w:num w:numId="407">
    <w:abstractNumId w:val="209"/>
  </w:num>
  <w:num w:numId="408">
    <w:abstractNumId w:val="394"/>
  </w:num>
  <w:num w:numId="409">
    <w:abstractNumId w:val="142"/>
  </w:num>
  <w:num w:numId="410">
    <w:abstractNumId w:val="52"/>
  </w:num>
  <w:num w:numId="411">
    <w:abstractNumId w:val="30"/>
  </w:num>
  <w:num w:numId="412">
    <w:abstractNumId w:val="302"/>
  </w:num>
  <w:num w:numId="413">
    <w:abstractNumId w:val="52"/>
  </w:num>
  <w:num w:numId="414">
    <w:abstractNumId w:val="58"/>
  </w:num>
  <w:num w:numId="415">
    <w:abstractNumId w:val="349"/>
  </w:num>
  <w:num w:numId="416">
    <w:abstractNumId w:val="62"/>
  </w:num>
  <w:num w:numId="417">
    <w:abstractNumId w:val="461"/>
  </w:num>
  <w:num w:numId="418">
    <w:abstractNumId w:val="326"/>
  </w:num>
  <w:num w:numId="419">
    <w:abstractNumId w:val="180"/>
  </w:num>
  <w:num w:numId="420">
    <w:abstractNumId w:val="340"/>
  </w:num>
  <w:num w:numId="421">
    <w:abstractNumId w:val="241"/>
  </w:num>
  <w:num w:numId="422">
    <w:abstractNumId w:val="98"/>
  </w:num>
  <w:num w:numId="423">
    <w:abstractNumId w:val="414"/>
  </w:num>
  <w:num w:numId="424">
    <w:abstractNumId w:val="156"/>
  </w:num>
  <w:num w:numId="425">
    <w:abstractNumId w:val="259"/>
  </w:num>
  <w:num w:numId="426">
    <w:abstractNumId w:val="33"/>
  </w:num>
  <w:num w:numId="427">
    <w:abstractNumId w:val="33"/>
  </w:num>
  <w:num w:numId="428">
    <w:abstractNumId w:val="33"/>
  </w:num>
  <w:num w:numId="429">
    <w:abstractNumId w:val="427"/>
  </w:num>
  <w:num w:numId="430">
    <w:abstractNumId w:val="300"/>
  </w:num>
  <w:num w:numId="431">
    <w:abstractNumId w:val="163"/>
  </w:num>
  <w:num w:numId="432">
    <w:abstractNumId w:val="163"/>
  </w:num>
  <w:num w:numId="433">
    <w:abstractNumId w:val="354"/>
  </w:num>
  <w:num w:numId="434">
    <w:abstractNumId w:val="263"/>
  </w:num>
  <w:num w:numId="435">
    <w:abstractNumId w:val="452"/>
  </w:num>
  <w:num w:numId="436">
    <w:abstractNumId w:val="214"/>
  </w:num>
  <w:num w:numId="437">
    <w:abstractNumId w:val="214"/>
  </w:num>
  <w:num w:numId="438">
    <w:abstractNumId w:val="158"/>
  </w:num>
  <w:num w:numId="439">
    <w:abstractNumId w:val="158"/>
  </w:num>
  <w:num w:numId="440">
    <w:abstractNumId w:val="223"/>
  </w:num>
  <w:num w:numId="441">
    <w:abstractNumId w:val="73"/>
  </w:num>
  <w:num w:numId="442">
    <w:abstractNumId w:val="134"/>
  </w:num>
  <w:num w:numId="443">
    <w:abstractNumId w:val="281"/>
  </w:num>
  <w:num w:numId="444">
    <w:abstractNumId w:val="407"/>
  </w:num>
  <w:num w:numId="445">
    <w:abstractNumId w:val="361"/>
  </w:num>
  <w:num w:numId="446">
    <w:abstractNumId w:val="25"/>
  </w:num>
  <w:num w:numId="447">
    <w:abstractNumId w:val="35"/>
  </w:num>
  <w:num w:numId="448">
    <w:abstractNumId w:val="160"/>
  </w:num>
  <w:num w:numId="449">
    <w:abstractNumId w:val="359"/>
  </w:num>
  <w:num w:numId="450">
    <w:abstractNumId w:val="370"/>
  </w:num>
  <w:num w:numId="451">
    <w:abstractNumId w:val="256"/>
  </w:num>
  <w:num w:numId="452">
    <w:abstractNumId w:val="125"/>
  </w:num>
  <w:num w:numId="453">
    <w:abstractNumId w:val="86"/>
  </w:num>
  <w:num w:numId="454">
    <w:abstractNumId w:val="404"/>
  </w:num>
  <w:num w:numId="455">
    <w:abstractNumId w:val="440"/>
  </w:num>
  <w:num w:numId="456">
    <w:abstractNumId w:val="54"/>
  </w:num>
  <w:num w:numId="457">
    <w:abstractNumId w:val="66"/>
  </w:num>
  <w:num w:numId="458">
    <w:abstractNumId w:val="365"/>
  </w:num>
  <w:num w:numId="459">
    <w:abstractNumId w:val="116"/>
  </w:num>
  <w:num w:numId="460">
    <w:abstractNumId w:val="260"/>
  </w:num>
  <w:num w:numId="461">
    <w:abstractNumId w:val="418"/>
  </w:num>
  <w:num w:numId="462">
    <w:abstractNumId w:val="104"/>
  </w:num>
  <w:num w:numId="463">
    <w:abstractNumId w:val="324"/>
  </w:num>
  <w:num w:numId="464">
    <w:abstractNumId w:val="379"/>
  </w:num>
  <w:num w:numId="465">
    <w:abstractNumId w:val="82"/>
  </w:num>
  <w:num w:numId="466">
    <w:abstractNumId w:val="70"/>
  </w:num>
  <w:num w:numId="467">
    <w:abstractNumId w:val="444"/>
  </w:num>
  <w:num w:numId="468">
    <w:abstractNumId w:val="409"/>
  </w:num>
  <w:num w:numId="469">
    <w:abstractNumId w:val="403"/>
  </w:num>
  <w:num w:numId="470">
    <w:abstractNumId w:val="308"/>
  </w:num>
  <w:num w:numId="471">
    <w:abstractNumId w:val="45"/>
  </w:num>
  <w:num w:numId="472">
    <w:abstractNumId w:val="402"/>
  </w:num>
  <w:num w:numId="473">
    <w:abstractNumId w:val="155"/>
  </w:num>
  <w:num w:numId="474">
    <w:abstractNumId w:val="384"/>
  </w:num>
  <w:num w:numId="475">
    <w:abstractNumId w:val="177"/>
  </w:num>
  <w:num w:numId="476">
    <w:abstractNumId w:val="238"/>
  </w:num>
  <w:num w:numId="477">
    <w:abstractNumId w:val="381"/>
  </w:num>
  <w:num w:numId="478">
    <w:abstractNumId w:val="16"/>
  </w:num>
  <w:num w:numId="479">
    <w:abstractNumId w:val="185"/>
  </w:num>
  <w:num w:numId="480">
    <w:abstractNumId w:val="81"/>
  </w:num>
  <w:numIdMacAtCleanup w:val="47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TrackMoves/>
  <w:defaultTabStop w:val="0"/>
  <w:hyphenationZone w:val="425"/>
  <w:drawingGridHorizontalSpacing w:val="120"/>
  <w:displayHorizontalDrawingGridEvery w:val="2"/>
  <w:characterSpacingControl w:val="doNotCompress"/>
  <w:hdrShapeDefaults>
    <o:shapedefaults v:ext="edit" spidmax="94210"/>
  </w:hdrShapeDefaults>
  <w:footnotePr>
    <w:footnote w:id="-1"/>
    <w:footnote w:id="0"/>
    <w:footnote w:id="1"/>
  </w:footnotePr>
  <w:endnotePr>
    <w:endnote w:id="-1"/>
    <w:endnote w:id="0"/>
    <w:endnote w:id="1"/>
  </w:endnotePr>
  <w:compat/>
  <w:rsids>
    <w:rsidRoot w:val="005F21A3"/>
    <w:rsid w:val="000006FB"/>
    <w:rsid w:val="000012A9"/>
    <w:rsid w:val="0000154C"/>
    <w:rsid w:val="000027A5"/>
    <w:rsid w:val="00003B16"/>
    <w:rsid w:val="000040E1"/>
    <w:rsid w:val="000045C8"/>
    <w:rsid w:val="0000478A"/>
    <w:rsid w:val="00004E21"/>
    <w:rsid w:val="000053F7"/>
    <w:rsid w:val="00005592"/>
    <w:rsid w:val="00005B92"/>
    <w:rsid w:val="00005D37"/>
    <w:rsid w:val="000061EF"/>
    <w:rsid w:val="00006FD8"/>
    <w:rsid w:val="0001009D"/>
    <w:rsid w:val="00012276"/>
    <w:rsid w:val="00012595"/>
    <w:rsid w:val="00013C47"/>
    <w:rsid w:val="00014F8E"/>
    <w:rsid w:val="000158B2"/>
    <w:rsid w:val="00016701"/>
    <w:rsid w:val="00020218"/>
    <w:rsid w:val="000218DE"/>
    <w:rsid w:val="00021CD8"/>
    <w:rsid w:val="0002333E"/>
    <w:rsid w:val="00024748"/>
    <w:rsid w:val="000274BF"/>
    <w:rsid w:val="00027BF0"/>
    <w:rsid w:val="00027F9C"/>
    <w:rsid w:val="00032424"/>
    <w:rsid w:val="0003351C"/>
    <w:rsid w:val="00033B96"/>
    <w:rsid w:val="000343DA"/>
    <w:rsid w:val="00034C04"/>
    <w:rsid w:val="00035247"/>
    <w:rsid w:val="00035362"/>
    <w:rsid w:val="000356F1"/>
    <w:rsid w:val="00035BFB"/>
    <w:rsid w:val="00037F37"/>
    <w:rsid w:val="00040F39"/>
    <w:rsid w:val="00041DCB"/>
    <w:rsid w:val="00046ED4"/>
    <w:rsid w:val="000500A9"/>
    <w:rsid w:val="00050140"/>
    <w:rsid w:val="000506A1"/>
    <w:rsid w:val="0005161C"/>
    <w:rsid w:val="000536DE"/>
    <w:rsid w:val="00053FB1"/>
    <w:rsid w:val="000545D9"/>
    <w:rsid w:val="000555D2"/>
    <w:rsid w:val="0005655B"/>
    <w:rsid w:val="000569F3"/>
    <w:rsid w:val="000572F3"/>
    <w:rsid w:val="0005743C"/>
    <w:rsid w:val="00057ECB"/>
    <w:rsid w:val="000601CE"/>
    <w:rsid w:val="000602FF"/>
    <w:rsid w:val="00060D1E"/>
    <w:rsid w:val="000619ED"/>
    <w:rsid w:val="00061DAD"/>
    <w:rsid w:val="0006237C"/>
    <w:rsid w:val="00062D8E"/>
    <w:rsid w:val="000630DC"/>
    <w:rsid w:val="000633E8"/>
    <w:rsid w:val="0006430C"/>
    <w:rsid w:val="00064ED7"/>
    <w:rsid w:val="00065209"/>
    <w:rsid w:val="00065BD2"/>
    <w:rsid w:val="0006758C"/>
    <w:rsid w:val="00070B75"/>
    <w:rsid w:val="00074039"/>
    <w:rsid w:val="000742EA"/>
    <w:rsid w:val="00074492"/>
    <w:rsid w:val="000747FC"/>
    <w:rsid w:val="00074952"/>
    <w:rsid w:val="000751C8"/>
    <w:rsid w:val="00075BF1"/>
    <w:rsid w:val="00075C85"/>
    <w:rsid w:val="0007615E"/>
    <w:rsid w:val="00076644"/>
    <w:rsid w:val="000802E8"/>
    <w:rsid w:val="00080757"/>
    <w:rsid w:val="00080FEC"/>
    <w:rsid w:val="00082435"/>
    <w:rsid w:val="00083017"/>
    <w:rsid w:val="00083861"/>
    <w:rsid w:val="0008415B"/>
    <w:rsid w:val="000856DE"/>
    <w:rsid w:val="00086E73"/>
    <w:rsid w:val="0008757B"/>
    <w:rsid w:val="00087ED3"/>
    <w:rsid w:val="000908A5"/>
    <w:rsid w:val="00090F97"/>
    <w:rsid w:val="0009116E"/>
    <w:rsid w:val="0009127D"/>
    <w:rsid w:val="000914CD"/>
    <w:rsid w:val="000915A2"/>
    <w:rsid w:val="000923ED"/>
    <w:rsid w:val="00092759"/>
    <w:rsid w:val="000949CD"/>
    <w:rsid w:val="00097A6A"/>
    <w:rsid w:val="00097DD8"/>
    <w:rsid w:val="00097F31"/>
    <w:rsid w:val="000A04AE"/>
    <w:rsid w:val="000A148F"/>
    <w:rsid w:val="000A1DA0"/>
    <w:rsid w:val="000A2C72"/>
    <w:rsid w:val="000A5CFA"/>
    <w:rsid w:val="000A67AA"/>
    <w:rsid w:val="000A6B94"/>
    <w:rsid w:val="000A75A3"/>
    <w:rsid w:val="000B00CE"/>
    <w:rsid w:val="000B0A92"/>
    <w:rsid w:val="000B0F3D"/>
    <w:rsid w:val="000B1636"/>
    <w:rsid w:val="000B2251"/>
    <w:rsid w:val="000B3367"/>
    <w:rsid w:val="000B635E"/>
    <w:rsid w:val="000B7540"/>
    <w:rsid w:val="000B7F09"/>
    <w:rsid w:val="000C04BA"/>
    <w:rsid w:val="000C1E98"/>
    <w:rsid w:val="000C1F91"/>
    <w:rsid w:val="000C2B72"/>
    <w:rsid w:val="000C5ACB"/>
    <w:rsid w:val="000D066E"/>
    <w:rsid w:val="000D1886"/>
    <w:rsid w:val="000D1C7C"/>
    <w:rsid w:val="000D1C9D"/>
    <w:rsid w:val="000D203B"/>
    <w:rsid w:val="000D2C7C"/>
    <w:rsid w:val="000D2DD4"/>
    <w:rsid w:val="000D2EAF"/>
    <w:rsid w:val="000D371B"/>
    <w:rsid w:val="000D3D48"/>
    <w:rsid w:val="000D4683"/>
    <w:rsid w:val="000D4DC3"/>
    <w:rsid w:val="000D51FC"/>
    <w:rsid w:val="000D627B"/>
    <w:rsid w:val="000D6722"/>
    <w:rsid w:val="000D6E0F"/>
    <w:rsid w:val="000D7107"/>
    <w:rsid w:val="000E0FD9"/>
    <w:rsid w:val="000E1C2E"/>
    <w:rsid w:val="000E1EC8"/>
    <w:rsid w:val="000E2834"/>
    <w:rsid w:val="000E28E1"/>
    <w:rsid w:val="000E3288"/>
    <w:rsid w:val="000E383B"/>
    <w:rsid w:val="000E4D94"/>
    <w:rsid w:val="000E6EB4"/>
    <w:rsid w:val="000E7E49"/>
    <w:rsid w:val="000E7FCF"/>
    <w:rsid w:val="000F078F"/>
    <w:rsid w:val="000F0EA8"/>
    <w:rsid w:val="000F0F8A"/>
    <w:rsid w:val="000F12B4"/>
    <w:rsid w:val="000F1DAA"/>
    <w:rsid w:val="000F2010"/>
    <w:rsid w:val="000F2132"/>
    <w:rsid w:val="000F219A"/>
    <w:rsid w:val="000F27B1"/>
    <w:rsid w:val="000F30FE"/>
    <w:rsid w:val="000F327A"/>
    <w:rsid w:val="000F43FF"/>
    <w:rsid w:val="000F56BE"/>
    <w:rsid w:val="000F66E4"/>
    <w:rsid w:val="000F7338"/>
    <w:rsid w:val="001008EC"/>
    <w:rsid w:val="0010100B"/>
    <w:rsid w:val="00102FAB"/>
    <w:rsid w:val="001039E8"/>
    <w:rsid w:val="001041BD"/>
    <w:rsid w:val="00104DA3"/>
    <w:rsid w:val="00106DB3"/>
    <w:rsid w:val="00107AC6"/>
    <w:rsid w:val="0011005F"/>
    <w:rsid w:val="00110288"/>
    <w:rsid w:val="001105B8"/>
    <w:rsid w:val="00110813"/>
    <w:rsid w:val="00110D3B"/>
    <w:rsid w:val="00110E48"/>
    <w:rsid w:val="00111433"/>
    <w:rsid w:val="001131B5"/>
    <w:rsid w:val="0011368F"/>
    <w:rsid w:val="00114210"/>
    <w:rsid w:val="00114F5B"/>
    <w:rsid w:val="00116E7F"/>
    <w:rsid w:val="00120052"/>
    <w:rsid w:val="0012087D"/>
    <w:rsid w:val="00120B1F"/>
    <w:rsid w:val="0012107B"/>
    <w:rsid w:val="0012180B"/>
    <w:rsid w:val="001235D9"/>
    <w:rsid w:val="00124AF1"/>
    <w:rsid w:val="001313FE"/>
    <w:rsid w:val="00131AE2"/>
    <w:rsid w:val="00131E38"/>
    <w:rsid w:val="00132463"/>
    <w:rsid w:val="00132AF0"/>
    <w:rsid w:val="0013324E"/>
    <w:rsid w:val="001340B8"/>
    <w:rsid w:val="001349B6"/>
    <w:rsid w:val="0013557E"/>
    <w:rsid w:val="00136263"/>
    <w:rsid w:val="0013643F"/>
    <w:rsid w:val="001374CC"/>
    <w:rsid w:val="00137CD7"/>
    <w:rsid w:val="00137D2F"/>
    <w:rsid w:val="001403A3"/>
    <w:rsid w:val="00140454"/>
    <w:rsid w:val="00141BC1"/>
    <w:rsid w:val="00142ADC"/>
    <w:rsid w:val="00142C37"/>
    <w:rsid w:val="00143AEE"/>
    <w:rsid w:val="00144005"/>
    <w:rsid w:val="00144054"/>
    <w:rsid w:val="00144094"/>
    <w:rsid w:val="00145377"/>
    <w:rsid w:val="00145D37"/>
    <w:rsid w:val="00145E0B"/>
    <w:rsid w:val="00146FB9"/>
    <w:rsid w:val="00147204"/>
    <w:rsid w:val="0015208B"/>
    <w:rsid w:val="00152D09"/>
    <w:rsid w:val="00153AF0"/>
    <w:rsid w:val="00153EE5"/>
    <w:rsid w:val="00155BC6"/>
    <w:rsid w:val="00155D8E"/>
    <w:rsid w:val="001578BF"/>
    <w:rsid w:val="00157D80"/>
    <w:rsid w:val="00160605"/>
    <w:rsid w:val="001613B4"/>
    <w:rsid w:val="00161566"/>
    <w:rsid w:val="00162385"/>
    <w:rsid w:val="00163E92"/>
    <w:rsid w:val="00164759"/>
    <w:rsid w:val="00166430"/>
    <w:rsid w:val="00166FE1"/>
    <w:rsid w:val="001673FB"/>
    <w:rsid w:val="00167672"/>
    <w:rsid w:val="00171B60"/>
    <w:rsid w:val="00171E61"/>
    <w:rsid w:val="001720EF"/>
    <w:rsid w:val="0017225C"/>
    <w:rsid w:val="00172795"/>
    <w:rsid w:val="00172EAE"/>
    <w:rsid w:val="00173240"/>
    <w:rsid w:val="00173CD5"/>
    <w:rsid w:val="00174D33"/>
    <w:rsid w:val="00175330"/>
    <w:rsid w:val="00175427"/>
    <w:rsid w:val="001767AB"/>
    <w:rsid w:val="00176F3C"/>
    <w:rsid w:val="0017708B"/>
    <w:rsid w:val="0018055D"/>
    <w:rsid w:val="00183044"/>
    <w:rsid w:val="001835C4"/>
    <w:rsid w:val="00184D3A"/>
    <w:rsid w:val="00184EA5"/>
    <w:rsid w:val="001858C0"/>
    <w:rsid w:val="00185D3D"/>
    <w:rsid w:val="00185DEF"/>
    <w:rsid w:val="00185F50"/>
    <w:rsid w:val="001869EE"/>
    <w:rsid w:val="00187BA7"/>
    <w:rsid w:val="00190B9B"/>
    <w:rsid w:val="00190F55"/>
    <w:rsid w:val="00192E03"/>
    <w:rsid w:val="0019349F"/>
    <w:rsid w:val="0019367A"/>
    <w:rsid w:val="00194B45"/>
    <w:rsid w:val="00195191"/>
    <w:rsid w:val="00195A76"/>
    <w:rsid w:val="0019624A"/>
    <w:rsid w:val="001972AC"/>
    <w:rsid w:val="0019743C"/>
    <w:rsid w:val="00197821"/>
    <w:rsid w:val="001A003C"/>
    <w:rsid w:val="001A047E"/>
    <w:rsid w:val="001A0805"/>
    <w:rsid w:val="001A091C"/>
    <w:rsid w:val="001A3E84"/>
    <w:rsid w:val="001A3F5C"/>
    <w:rsid w:val="001A444D"/>
    <w:rsid w:val="001A4615"/>
    <w:rsid w:val="001A4AD9"/>
    <w:rsid w:val="001A5822"/>
    <w:rsid w:val="001A7A2D"/>
    <w:rsid w:val="001A7A75"/>
    <w:rsid w:val="001B0862"/>
    <w:rsid w:val="001B2C77"/>
    <w:rsid w:val="001B505A"/>
    <w:rsid w:val="001B5176"/>
    <w:rsid w:val="001B5428"/>
    <w:rsid w:val="001B5612"/>
    <w:rsid w:val="001B594A"/>
    <w:rsid w:val="001B724C"/>
    <w:rsid w:val="001C0D0C"/>
    <w:rsid w:val="001C1B30"/>
    <w:rsid w:val="001C1E54"/>
    <w:rsid w:val="001C240A"/>
    <w:rsid w:val="001C2D76"/>
    <w:rsid w:val="001C30EF"/>
    <w:rsid w:val="001C3BE4"/>
    <w:rsid w:val="001C41DC"/>
    <w:rsid w:val="001C42F6"/>
    <w:rsid w:val="001C53B5"/>
    <w:rsid w:val="001C62D7"/>
    <w:rsid w:val="001C6C7E"/>
    <w:rsid w:val="001C74D2"/>
    <w:rsid w:val="001C74DF"/>
    <w:rsid w:val="001D01F7"/>
    <w:rsid w:val="001D0781"/>
    <w:rsid w:val="001D0BA0"/>
    <w:rsid w:val="001D105F"/>
    <w:rsid w:val="001D1C7D"/>
    <w:rsid w:val="001D4C84"/>
    <w:rsid w:val="001D60E3"/>
    <w:rsid w:val="001D6183"/>
    <w:rsid w:val="001D73DF"/>
    <w:rsid w:val="001D76AA"/>
    <w:rsid w:val="001D7A33"/>
    <w:rsid w:val="001E018D"/>
    <w:rsid w:val="001E0216"/>
    <w:rsid w:val="001E032C"/>
    <w:rsid w:val="001E125A"/>
    <w:rsid w:val="001E1A57"/>
    <w:rsid w:val="001E1DCA"/>
    <w:rsid w:val="001E265E"/>
    <w:rsid w:val="001E2BCF"/>
    <w:rsid w:val="001E3CBD"/>
    <w:rsid w:val="001E506F"/>
    <w:rsid w:val="001E5FA6"/>
    <w:rsid w:val="001E608F"/>
    <w:rsid w:val="001E7095"/>
    <w:rsid w:val="001E77C2"/>
    <w:rsid w:val="001E7C93"/>
    <w:rsid w:val="001F0A75"/>
    <w:rsid w:val="001F0EE4"/>
    <w:rsid w:val="001F12DF"/>
    <w:rsid w:val="001F15CA"/>
    <w:rsid w:val="001F16FB"/>
    <w:rsid w:val="001F184D"/>
    <w:rsid w:val="001F4C35"/>
    <w:rsid w:val="001F5335"/>
    <w:rsid w:val="001F697D"/>
    <w:rsid w:val="001F6B36"/>
    <w:rsid w:val="001F74B0"/>
    <w:rsid w:val="00200C32"/>
    <w:rsid w:val="00201C29"/>
    <w:rsid w:val="0020263A"/>
    <w:rsid w:val="00202B2B"/>
    <w:rsid w:val="00203731"/>
    <w:rsid w:val="00203A64"/>
    <w:rsid w:val="00203CC5"/>
    <w:rsid w:val="002042B7"/>
    <w:rsid w:val="002061FF"/>
    <w:rsid w:val="00206B75"/>
    <w:rsid w:val="0020778C"/>
    <w:rsid w:val="00207FB7"/>
    <w:rsid w:val="0021112B"/>
    <w:rsid w:val="00211482"/>
    <w:rsid w:val="0021184F"/>
    <w:rsid w:val="002120E4"/>
    <w:rsid w:val="002127FA"/>
    <w:rsid w:val="00212B79"/>
    <w:rsid w:val="0021335F"/>
    <w:rsid w:val="002144FF"/>
    <w:rsid w:val="00215182"/>
    <w:rsid w:val="00215691"/>
    <w:rsid w:val="0022028E"/>
    <w:rsid w:val="002203AE"/>
    <w:rsid w:val="00220CB2"/>
    <w:rsid w:val="00221BBC"/>
    <w:rsid w:val="0022242C"/>
    <w:rsid w:val="002225B3"/>
    <w:rsid w:val="00222DD9"/>
    <w:rsid w:val="002236BE"/>
    <w:rsid w:val="00225AD1"/>
    <w:rsid w:val="00226241"/>
    <w:rsid w:val="002305E3"/>
    <w:rsid w:val="00230BB1"/>
    <w:rsid w:val="00231E1B"/>
    <w:rsid w:val="002325D1"/>
    <w:rsid w:val="002328E5"/>
    <w:rsid w:val="0023445C"/>
    <w:rsid w:val="00234956"/>
    <w:rsid w:val="002349CD"/>
    <w:rsid w:val="00234C05"/>
    <w:rsid w:val="00235151"/>
    <w:rsid w:val="002363C9"/>
    <w:rsid w:val="0023706D"/>
    <w:rsid w:val="0023757B"/>
    <w:rsid w:val="00237F1A"/>
    <w:rsid w:val="00240BF1"/>
    <w:rsid w:val="0024241B"/>
    <w:rsid w:val="00243649"/>
    <w:rsid w:val="0024404C"/>
    <w:rsid w:val="0024426E"/>
    <w:rsid w:val="002452C3"/>
    <w:rsid w:val="00245E8C"/>
    <w:rsid w:val="00245EAD"/>
    <w:rsid w:val="002469D5"/>
    <w:rsid w:val="00247A8A"/>
    <w:rsid w:val="00247CEC"/>
    <w:rsid w:val="00250C2D"/>
    <w:rsid w:val="00251925"/>
    <w:rsid w:val="00251A22"/>
    <w:rsid w:val="00252123"/>
    <w:rsid w:val="0025240A"/>
    <w:rsid w:val="00252555"/>
    <w:rsid w:val="00255046"/>
    <w:rsid w:val="00255B35"/>
    <w:rsid w:val="00255C7D"/>
    <w:rsid w:val="00255D26"/>
    <w:rsid w:val="00256EB9"/>
    <w:rsid w:val="00256EF7"/>
    <w:rsid w:val="002609EF"/>
    <w:rsid w:val="00260E3A"/>
    <w:rsid w:val="00261F57"/>
    <w:rsid w:val="00262875"/>
    <w:rsid w:val="00262B94"/>
    <w:rsid w:val="00262B99"/>
    <w:rsid w:val="00263D85"/>
    <w:rsid w:val="00265864"/>
    <w:rsid w:val="00266189"/>
    <w:rsid w:val="0026660D"/>
    <w:rsid w:val="00267ACA"/>
    <w:rsid w:val="00273736"/>
    <w:rsid w:val="002743BB"/>
    <w:rsid w:val="00274657"/>
    <w:rsid w:val="00274840"/>
    <w:rsid w:val="00274D63"/>
    <w:rsid w:val="00275CBB"/>
    <w:rsid w:val="0027624D"/>
    <w:rsid w:val="00277529"/>
    <w:rsid w:val="0028165E"/>
    <w:rsid w:val="00282037"/>
    <w:rsid w:val="002832A0"/>
    <w:rsid w:val="00284EAA"/>
    <w:rsid w:val="002854FB"/>
    <w:rsid w:val="00285630"/>
    <w:rsid w:val="002856EF"/>
    <w:rsid w:val="002859E0"/>
    <w:rsid w:val="00287499"/>
    <w:rsid w:val="002875E7"/>
    <w:rsid w:val="00287BF0"/>
    <w:rsid w:val="00291B34"/>
    <w:rsid w:val="002922C0"/>
    <w:rsid w:val="00292526"/>
    <w:rsid w:val="0029395B"/>
    <w:rsid w:val="00293D59"/>
    <w:rsid w:val="00294634"/>
    <w:rsid w:val="0029549B"/>
    <w:rsid w:val="00295DD6"/>
    <w:rsid w:val="00296BD1"/>
    <w:rsid w:val="002971BB"/>
    <w:rsid w:val="00297E6C"/>
    <w:rsid w:val="002A0806"/>
    <w:rsid w:val="002A0A59"/>
    <w:rsid w:val="002A0A7A"/>
    <w:rsid w:val="002A0EA8"/>
    <w:rsid w:val="002A19B1"/>
    <w:rsid w:val="002A1D81"/>
    <w:rsid w:val="002A1DF8"/>
    <w:rsid w:val="002A1E91"/>
    <w:rsid w:val="002A263B"/>
    <w:rsid w:val="002A3018"/>
    <w:rsid w:val="002A33D3"/>
    <w:rsid w:val="002A3C36"/>
    <w:rsid w:val="002A4A8D"/>
    <w:rsid w:val="002A6E43"/>
    <w:rsid w:val="002A6E6C"/>
    <w:rsid w:val="002A6EFF"/>
    <w:rsid w:val="002A7629"/>
    <w:rsid w:val="002B0FC8"/>
    <w:rsid w:val="002B1655"/>
    <w:rsid w:val="002B1B55"/>
    <w:rsid w:val="002B23A8"/>
    <w:rsid w:val="002B3016"/>
    <w:rsid w:val="002B3162"/>
    <w:rsid w:val="002B3417"/>
    <w:rsid w:val="002B4E04"/>
    <w:rsid w:val="002B5A84"/>
    <w:rsid w:val="002B65EC"/>
    <w:rsid w:val="002B727C"/>
    <w:rsid w:val="002B75B3"/>
    <w:rsid w:val="002C02FE"/>
    <w:rsid w:val="002C04ED"/>
    <w:rsid w:val="002C119A"/>
    <w:rsid w:val="002C1895"/>
    <w:rsid w:val="002C2CAD"/>
    <w:rsid w:val="002C3386"/>
    <w:rsid w:val="002C406C"/>
    <w:rsid w:val="002C49E7"/>
    <w:rsid w:val="002C5410"/>
    <w:rsid w:val="002C54B9"/>
    <w:rsid w:val="002C6ACB"/>
    <w:rsid w:val="002D0035"/>
    <w:rsid w:val="002D00A5"/>
    <w:rsid w:val="002D091D"/>
    <w:rsid w:val="002D11D4"/>
    <w:rsid w:val="002D196C"/>
    <w:rsid w:val="002D51A4"/>
    <w:rsid w:val="002D6123"/>
    <w:rsid w:val="002D6374"/>
    <w:rsid w:val="002D6408"/>
    <w:rsid w:val="002D7C27"/>
    <w:rsid w:val="002D7FB8"/>
    <w:rsid w:val="002E0628"/>
    <w:rsid w:val="002E0A8F"/>
    <w:rsid w:val="002E280F"/>
    <w:rsid w:val="002E2F63"/>
    <w:rsid w:val="002E36F4"/>
    <w:rsid w:val="002E3F0D"/>
    <w:rsid w:val="002E42AC"/>
    <w:rsid w:val="002E4EB3"/>
    <w:rsid w:val="002E4EEA"/>
    <w:rsid w:val="002E55F7"/>
    <w:rsid w:val="002E5BE7"/>
    <w:rsid w:val="002E6220"/>
    <w:rsid w:val="002E6C13"/>
    <w:rsid w:val="002E706E"/>
    <w:rsid w:val="002E785E"/>
    <w:rsid w:val="002E7878"/>
    <w:rsid w:val="002E7DC0"/>
    <w:rsid w:val="002F1422"/>
    <w:rsid w:val="002F22A2"/>
    <w:rsid w:val="002F37E4"/>
    <w:rsid w:val="002F448A"/>
    <w:rsid w:val="002F69B9"/>
    <w:rsid w:val="00300A92"/>
    <w:rsid w:val="00300B37"/>
    <w:rsid w:val="00301A38"/>
    <w:rsid w:val="00301A5B"/>
    <w:rsid w:val="00301D77"/>
    <w:rsid w:val="00302711"/>
    <w:rsid w:val="003045BA"/>
    <w:rsid w:val="00304D88"/>
    <w:rsid w:val="0030689B"/>
    <w:rsid w:val="00306B98"/>
    <w:rsid w:val="00306E9E"/>
    <w:rsid w:val="00307D95"/>
    <w:rsid w:val="003107FF"/>
    <w:rsid w:val="00310CFF"/>
    <w:rsid w:val="00311859"/>
    <w:rsid w:val="00311871"/>
    <w:rsid w:val="00311B15"/>
    <w:rsid w:val="003120B1"/>
    <w:rsid w:val="00313278"/>
    <w:rsid w:val="0031366C"/>
    <w:rsid w:val="003139EE"/>
    <w:rsid w:val="003178FF"/>
    <w:rsid w:val="00317E0D"/>
    <w:rsid w:val="00317F36"/>
    <w:rsid w:val="00320EC9"/>
    <w:rsid w:val="00320EFB"/>
    <w:rsid w:val="00321697"/>
    <w:rsid w:val="003219BB"/>
    <w:rsid w:val="0032262C"/>
    <w:rsid w:val="00322CF0"/>
    <w:rsid w:val="0032439C"/>
    <w:rsid w:val="00325543"/>
    <w:rsid w:val="00325BA7"/>
    <w:rsid w:val="003261AE"/>
    <w:rsid w:val="003265D0"/>
    <w:rsid w:val="00326C0D"/>
    <w:rsid w:val="00327997"/>
    <w:rsid w:val="00331714"/>
    <w:rsid w:val="00331D9A"/>
    <w:rsid w:val="00333BA9"/>
    <w:rsid w:val="00333E95"/>
    <w:rsid w:val="00334563"/>
    <w:rsid w:val="003345E4"/>
    <w:rsid w:val="0033483E"/>
    <w:rsid w:val="00335011"/>
    <w:rsid w:val="00335136"/>
    <w:rsid w:val="003351EA"/>
    <w:rsid w:val="003366A0"/>
    <w:rsid w:val="00340D68"/>
    <w:rsid w:val="00341688"/>
    <w:rsid w:val="00341A1E"/>
    <w:rsid w:val="00341D0C"/>
    <w:rsid w:val="00342B85"/>
    <w:rsid w:val="00343577"/>
    <w:rsid w:val="00343953"/>
    <w:rsid w:val="00343D74"/>
    <w:rsid w:val="00344157"/>
    <w:rsid w:val="00344E08"/>
    <w:rsid w:val="00345960"/>
    <w:rsid w:val="00345ACC"/>
    <w:rsid w:val="003462E3"/>
    <w:rsid w:val="00346457"/>
    <w:rsid w:val="00346555"/>
    <w:rsid w:val="0034665E"/>
    <w:rsid w:val="00346CB4"/>
    <w:rsid w:val="00347491"/>
    <w:rsid w:val="00350650"/>
    <w:rsid w:val="00351CFC"/>
    <w:rsid w:val="00352795"/>
    <w:rsid w:val="00352A36"/>
    <w:rsid w:val="00353696"/>
    <w:rsid w:val="00354231"/>
    <w:rsid w:val="003553EB"/>
    <w:rsid w:val="00355682"/>
    <w:rsid w:val="0035634F"/>
    <w:rsid w:val="00357182"/>
    <w:rsid w:val="00357ACC"/>
    <w:rsid w:val="00360FEE"/>
    <w:rsid w:val="00361D94"/>
    <w:rsid w:val="00362B6B"/>
    <w:rsid w:val="003634EC"/>
    <w:rsid w:val="00365772"/>
    <w:rsid w:val="003660FC"/>
    <w:rsid w:val="003677DB"/>
    <w:rsid w:val="00372646"/>
    <w:rsid w:val="00372D57"/>
    <w:rsid w:val="003737A3"/>
    <w:rsid w:val="003739FB"/>
    <w:rsid w:val="00374FB9"/>
    <w:rsid w:val="00375629"/>
    <w:rsid w:val="00375E3F"/>
    <w:rsid w:val="003769DB"/>
    <w:rsid w:val="00377D95"/>
    <w:rsid w:val="00377FE1"/>
    <w:rsid w:val="003801E2"/>
    <w:rsid w:val="003804D6"/>
    <w:rsid w:val="003811D5"/>
    <w:rsid w:val="0038218B"/>
    <w:rsid w:val="0038241A"/>
    <w:rsid w:val="003830A3"/>
    <w:rsid w:val="0038449B"/>
    <w:rsid w:val="00384D70"/>
    <w:rsid w:val="00384DDF"/>
    <w:rsid w:val="00384E1A"/>
    <w:rsid w:val="00385315"/>
    <w:rsid w:val="00386BED"/>
    <w:rsid w:val="00386D95"/>
    <w:rsid w:val="00387042"/>
    <w:rsid w:val="003874A2"/>
    <w:rsid w:val="00391601"/>
    <w:rsid w:val="003917D4"/>
    <w:rsid w:val="00391E1A"/>
    <w:rsid w:val="003922A5"/>
    <w:rsid w:val="00394DCD"/>
    <w:rsid w:val="0039563A"/>
    <w:rsid w:val="0039632A"/>
    <w:rsid w:val="003974CF"/>
    <w:rsid w:val="00397BB8"/>
    <w:rsid w:val="003A0EE7"/>
    <w:rsid w:val="003A1590"/>
    <w:rsid w:val="003A24F2"/>
    <w:rsid w:val="003A2FDF"/>
    <w:rsid w:val="003A4A85"/>
    <w:rsid w:val="003A4C23"/>
    <w:rsid w:val="003A5BF3"/>
    <w:rsid w:val="003A7765"/>
    <w:rsid w:val="003A7DCE"/>
    <w:rsid w:val="003B0339"/>
    <w:rsid w:val="003B2370"/>
    <w:rsid w:val="003B3C73"/>
    <w:rsid w:val="003B4542"/>
    <w:rsid w:val="003B578A"/>
    <w:rsid w:val="003B675F"/>
    <w:rsid w:val="003C1FCA"/>
    <w:rsid w:val="003C2B02"/>
    <w:rsid w:val="003C53E4"/>
    <w:rsid w:val="003C55E8"/>
    <w:rsid w:val="003C610B"/>
    <w:rsid w:val="003C64AA"/>
    <w:rsid w:val="003C6C31"/>
    <w:rsid w:val="003C6D0A"/>
    <w:rsid w:val="003C6DF1"/>
    <w:rsid w:val="003C7B9A"/>
    <w:rsid w:val="003C7E11"/>
    <w:rsid w:val="003D1300"/>
    <w:rsid w:val="003D150B"/>
    <w:rsid w:val="003D1860"/>
    <w:rsid w:val="003D18DB"/>
    <w:rsid w:val="003D1B4F"/>
    <w:rsid w:val="003D1F35"/>
    <w:rsid w:val="003D2A36"/>
    <w:rsid w:val="003D3196"/>
    <w:rsid w:val="003D4A08"/>
    <w:rsid w:val="003D4B67"/>
    <w:rsid w:val="003D648A"/>
    <w:rsid w:val="003D692B"/>
    <w:rsid w:val="003D7CD6"/>
    <w:rsid w:val="003E1265"/>
    <w:rsid w:val="003E1760"/>
    <w:rsid w:val="003E2032"/>
    <w:rsid w:val="003E2622"/>
    <w:rsid w:val="003E266F"/>
    <w:rsid w:val="003E3440"/>
    <w:rsid w:val="003E4177"/>
    <w:rsid w:val="003E4207"/>
    <w:rsid w:val="003E52DA"/>
    <w:rsid w:val="003E5916"/>
    <w:rsid w:val="003E5D47"/>
    <w:rsid w:val="003E5FB0"/>
    <w:rsid w:val="003E61C4"/>
    <w:rsid w:val="003E62F9"/>
    <w:rsid w:val="003E64EF"/>
    <w:rsid w:val="003E6804"/>
    <w:rsid w:val="003E7554"/>
    <w:rsid w:val="003F01DE"/>
    <w:rsid w:val="003F04DB"/>
    <w:rsid w:val="003F0CF5"/>
    <w:rsid w:val="003F29B6"/>
    <w:rsid w:val="003F2E61"/>
    <w:rsid w:val="003F42F5"/>
    <w:rsid w:val="003F43DB"/>
    <w:rsid w:val="003F4A84"/>
    <w:rsid w:val="003F56C2"/>
    <w:rsid w:val="003F56FE"/>
    <w:rsid w:val="003F70C8"/>
    <w:rsid w:val="003F7117"/>
    <w:rsid w:val="003F7982"/>
    <w:rsid w:val="003F7CF2"/>
    <w:rsid w:val="004005B1"/>
    <w:rsid w:val="0040090E"/>
    <w:rsid w:val="0040263B"/>
    <w:rsid w:val="00403383"/>
    <w:rsid w:val="0040486B"/>
    <w:rsid w:val="00404F79"/>
    <w:rsid w:val="00406413"/>
    <w:rsid w:val="00406B3B"/>
    <w:rsid w:val="00410A9A"/>
    <w:rsid w:val="00411C0F"/>
    <w:rsid w:val="00412512"/>
    <w:rsid w:val="0041259D"/>
    <w:rsid w:val="0041383A"/>
    <w:rsid w:val="004153F3"/>
    <w:rsid w:val="00415F4B"/>
    <w:rsid w:val="004162A1"/>
    <w:rsid w:val="004167B7"/>
    <w:rsid w:val="004168D8"/>
    <w:rsid w:val="00416BA1"/>
    <w:rsid w:val="00420133"/>
    <w:rsid w:val="00420159"/>
    <w:rsid w:val="004203E4"/>
    <w:rsid w:val="00420B92"/>
    <w:rsid w:val="00420F26"/>
    <w:rsid w:val="00421B31"/>
    <w:rsid w:val="004222DD"/>
    <w:rsid w:val="004239E8"/>
    <w:rsid w:val="00423ADD"/>
    <w:rsid w:val="00423DEF"/>
    <w:rsid w:val="00425745"/>
    <w:rsid w:val="0042657D"/>
    <w:rsid w:val="00427722"/>
    <w:rsid w:val="00427CBC"/>
    <w:rsid w:val="00427DB9"/>
    <w:rsid w:val="00427F5F"/>
    <w:rsid w:val="0043113D"/>
    <w:rsid w:val="004311FE"/>
    <w:rsid w:val="004317D3"/>
    <w:rsid w:val="00431CCB"/>
    <w:rsid w:val="0043203C"/>
    <w:rsid w:val="004323AA"/>
    <w:rsid w:val="00432C08"/>
    <w:rsid w:val="00434AF2"/>
    <w:rsid w:val="00434D22"/>
    <w:rsid w:val="00435E7F"/>
    <w:rsid w:val="00436B0A"/>
    <w:rsid w:val="00437FEE"/>
    <w:rsid w:val="00440466"/>
    <w:rsid w:val="00440EAD"/>
    <w:rsid w:val="00441125"/>
    <w:rsid w:val="00441D19"/>
    <w:rsid w:val="004420D6"/>
    <w:rsid w:val="004437F4"/>
    <w:rsid w:val="004441B7"/>
    <w:rsid w:val="00444DD7"/>
    <w:rsid w:val="00444E3D"/>
    <w:rsid w:val="004454A4"/>
    <w:rsid w:val="0044557F"/>
    <w:rsid w:val="0044584E"/>
    <w:rsid w:val="00445CBD"/>
    <w:rsid w:val="00445E40"/>
    <w:rsid w:val="00451C75"/>
    <w:rsid w:val="00452DC9"/>
    <w:rsid w:val="00453ABF"/>
    <w:rsid w:val="00455623"/>
    <w:rsid w:val="00455A4F"/>
    <w:rsid w:val="00456B2A"/>
    <w:rsid w:val="00457166"/>
    <w:rsid w:val="0046058A"/>
    <w:rsid w:val="00461501"/>
    <w:rsid w:val="004624C8"/>
    <w:rsid w:val="004629A7"/>
    <w:rsid w:val="00462F19"/>
    <w:rsid w:val="00464241"/>
    <w:rsid w:val="004642F1"/>
    <w:rsid w:val="004676D1"/>
    <w:rsid w:val="00467715"/>
    <w:rsid w:val="0047107F"/>
    <w:rsid w:val="00472466"/>
    <w:rsid w:val="004725BA"/>
    <w:rsid w:val="00472A58"/>
    <w:rsid w:val="00473372"/>
    <w:rsid w:val="00473659"/>
    <w:rsid w:val="00474559"/>
    <w:rsid w:val="004745EA"/>
    <w:rsid w:val="00474711"/>
    <w:rsid w:val="00474D9A"/>
    <w:rsid w:val="00474DB5"/>
    <w:rsid w:val="00475498"/>
    <w:rsid w:val="004758C4"/>
    <w:rsid w:val="00476025"/>
    <w:rsid w:val="004767AF"/>
    <w:rsid w:val="00477B52"/>
    <w:rsid w:val="004800A1"/>
    <w:rsid w:val="004803BF"/>
    <w:rsid w:val="004809B0"/>
    <w:rsid w:val="004822B2"/>
    <w:rsid w:val="00484BBA"/>
    <w:rsid w:val="00484FDF"/>
    <w:rsid w:val="00485F35"/>
    <w:rsid w:val="00486F3F"/>
    <w:rsid w:val="00487794"/>
    <w:rsid w:val="00490679"/>
    <w:rsid w:val="004907CC"/>
    <w:rsid w:val="00490C8D"/>
    <w:rsid w:val="00492541"/>
    <w:rsid w:val="00492AAD"/>
    <w:rsid w:val="00493D84"/>
    <w:rsid w:val="00493EBB"/>
    <w:rsid w:val="0049559B"/>
    <w:rsid w:val="004959F1"/>
    <w:rsid w:val="00495F3F"/>
    <w:rsid w:val="00497E0C"/>
    <w:rsid w:val="00497F55"/>
    <w:rsid w:val="004A01D2"/>
    <w:rsid w:val="004A1DA8"/>
    <w:rsid w:val="004A2551"/>
    <w:rsid w:val="004A34A6"/>
    <w:rsid w:val="004A34D8"/>
    <w:rsid w:val="004A3D2B"/>
    <w:rsid w:val="004A4328"/>
    <w:rsid w:val="004A4F63"/>
    <w:rsid w:val="004A5209"/>
    <w:rsid w:val="004A5595"/>
    <w:rsid w:val="004A6D33"/>
    <w:rsid w:val="004A6F7E"/>
    <w:rsid w:val="004A7AB4"/>
    <w:rsid w:val="004A7E4D"/>
    <w:rsid w:val="004B0DF8"/>
    <w:rsid w:val="004B1829"/>
    <w:rsid w:val="004B28F6"/>
    <w:rsid w:val="004B3AC6"/>
    <w:rsid w:val="004B3F96"/>
    <w:rsid w:val="004B6DD1"/>
    <w:rsid w:val="004B7BB1"/>
    <w:rsid w:val="004B7BE1"/>
    <w:rsid w:val="004C01F5"/>
    <w:rsid w:val="004C0546"/>
    <w:rsid w:val="004C1411"/>
    <w:rsid w:val="004C1525"/>
    <w:rsid w:val="004C367F"/>
    <w:rsid w:val="004C36E5"/>
    <w:rsid w:val="004C389C"/>
    <w:rsid w:val="004C3C0B"/>
    <w:rsid w:val="004C483C"/>
    <w:rsid w:val="004C4CA6"/>
    <w:rsid w:val="004C71BE"/>
    <w:rsid w:val="004C780E"/>
    <w:rsid w:val="004D0697"/>
    <w:rsid w:val="004D0E0C"/>
    <w:rsid w:val="004D1E59"/>
    <w:rsid w:val="004D24D3"/>
    <w:rsid w:val="004D2EB8"/>
    <w:rsid w:val="004D2FE2"/>
    <w:rsid w:val="004D30B1"/>
    <w:rsid w:val="004D3C60"/>
    <w:rsid w:val="004D41FC"/>
    <w:rsid w:val="004D41FE"/>
    <w:rsid w:val="004D43EE"/>
    <w:rsid w:val="004D5A28"/>
    <w:rsid w:val="004D6036"/>
    <w:rsid w:val="004D6796"/>
    <w:rsid w:val="004D74B6"/>
    <w:rsid w:val="004E04F6"/>
    <w:rsid w:val="004E248D"/>
    <w:rsid w:val="004E50AA"/>
    <w:rsid w:val="004E5756"/>
    <w:rsid w:val="004E7C21"/>
    <w:rsid w:val="004F0A41"/>
    <w:rsid w:val="004F0A8C"/>
    <w:rsid w:val="004F0EDC"/>
    <w:rsid w:val="004F1D54"/>
    <w:rsid w:val="004F24E6"/>
    <w:rsid w:val="004F2AFD"/>
    <w:rsid w:val="004F3145"/>
    <w:rsid w:val="004F4587"/>
    <w:rsid w:val="004F4A1D"/>
    <w:rsid w:val="004F6AB8"/>
    <w:rsid w:val="004F7AE8"/>
    <w:rsid w:val="00500B58"/>
    <w:rsid w:val="00501B19"/>
    <w:rsid w:val="005031D4"/>
    <w:rsid w:val="00505D1F"/>
    <w:rsid w:val="00506B32"/>
    <w:rsid w:val="00507E3C"/>
    <w:rsid w:val="005101AA"/>
    <w:rsid w:val="0051129E"/>
    <w:rsid w:val="005113E1"/>
    <w:rsid w:val="005120EF"/>
    <w:rsid w:val="005124D9"/>
    <w:rsid w:val="005134D6"/>
    <w:rsid w:val="00513801"/>
    <w:rsid w:val="00514E38"/>
    <w:rsid w:val="00515681"/>
    <w:rsid w:val="0051599F"/>
    <w:rsid w:val="00516630"/>
    <w:rsid w:val="00516C6F"/>
    <w:rsid w:val="00517882"/>
    <w:rsid w:val="00517B2D"/>
    <w:rsid w:val="0052018A"/>
    <w:rsid w:val="00522CB3"/>
    <w:rsid w:val="005232D1"/>
    <w:rsid w:val="005236EC"/>
    <w:rsid w:val="005239C0"/>
    <w:rsid w:val="00523FB0"/>
    <w:rsid w:val="00525541"/>
    <w:rsid w:val="0052625F"/>
    <w:rsid w:val="0052696D"/>
    <w:rsid w:val="00527060"/>
    <w:rsid w:val="00527738"/>
    <w:rsid w:val="00527E95"/>
    <w:rsid w:val="005310C9"/>
    <w:rsid w:val="005311B9"/>
    <w:rsid w:val="005317BB"/>
    <w:rsid w:val="00532909"/>
    <w:rsid w:val="00533999"/>
    <w:rsid w:val="00534749"/>
    <w:rsid w:val="00535B34"/>
    <w:rsid w:val="00536D9B"/>
    <w:rsid w:val="00537A6B"/>
    <w:rsid w:val="00540600"/>
    <w:rsid w:val="005407B1"/>
    <w:rsid w:val="00540E92"/>
    <w:rsid w:val="00541225"/>
    <w:rsid w:val="005413F5"/>
    <w:rsid w:val="00541E1D"/>
    <w:rsid w:val="0054246A"/>
    <w:rsid w:val="0054294D"/>
    <w:rsid w:val="0054446E"/>
    <w:rsid w:val="00545037"/>
    <w:rsid w:val="00545072"/>
    <w:rsid w:val="00545CBE"/>
    <w:rsid w:val="0054611E"/>
    <w:rsid w:val="00547F2E"/>
    <w:rsid w:val="005507ED"/>
    <w:rsid w:val="00551E89"/>
    <w:rsid w:val="00552084"/>
    <w:rsid w:val="00552576"/>
    <w:rsid w:val="00553563"/>
    <w:rsid w:val="00554118"/>
    <w:rsid w:val="0055472D"/>
    <w:rsid w:val="005553BE"/>
    <w:rsid w:val="0055568B"/>
    <w:rsid w:val="00555704"/>
    <w:rsid w:val="0055734B"/>
    <w:rsid w:val="00557A51"/>
    <w:rsid w:val="00560008"/>
    <w:rsid w:val="00561214"/>
    <w:rsid w:val="005616AF"/>
    <w:rsid w:val="00561C46"/>
    <w:rsid w:val="0056316F"/>
    <w:rsid w:val="00563849"/>
    <w:rsid w:val="00565370"/>
    <w:rsid w:val="00566F6F"/>
    <w:rsid w:val="00567529"/>
    <w:rsid w:val="005723D1"/>
    <w:rsid w:val="00572980"/>
    <w:rsid w:val="00572F19"/>
    <w:rsid w:val="00574B3A"/>
    <w:rsid w:val="00575159"/>
    <w:rsid w:val="0057613B"/>
    <w:rsid w:val="0057662A"/>
    <w:rsid w:val="005770D9"/>
    <w:rsid w:val="00580126"/>
    <w:rsid w:val="00581059"/>
    <w:rsid w:val="005810F9"/>
    <w:rsid w:val="00581651"/>
    <w:rsid w:val="0058240B"/>
    <w:rsid w:val="005827CF"/>
    <w:rsid w:val="00582865"/>
    <w:rsid w:val="00583075"/>
    <w:rsid w:val="00583A71"/>
    <w:rsid w:val="005853F2"/>
    <w:rsid w:val="005871E7"/>
    <w:rsid w:val="00587537"/>
    <w:rsid w:val="005878D7"/>
    <w:rsid w:val="00587C8E"/>
    <w:rsid w:val="0059062C"/>
    <w:rsid w:val="00590F16"/>
    <w:rsid w:val="00591C29"/>
    <w:rsid w:val="00591EF3"/>
    <w:rsid w:val="00592740"/>
    <w:rsid w:val="00593566"/>
    <w:rsid w:val="00594A4A"/>
    <w:rsid w:val="00594C9F"/>
    <w:rsid w:val="00594F43"/>
    <w:rsid w:val="00595014"/>
    <w:rsid w:val="00597C35"/>
    <w:rsid w:val="005A0619"/>
    <w:rsid w:val="005A0687"/>
    <w:rsid w:val="005A125E"/>
    <w:rsid w:val="005A1ED6"/>
    <w:rsid w:val="005A2013"/>
    <w:rsid w:val="005A4994"/>
    <w:rsid w:val="005A4B0C"/>
    <w:rsid w:val="005A605A"/>
    <w:rsid w:val="005A693B"/>
    <w:rsid w:val="005A7140"/>
    <w:rsid w:val="005A719A"/>
    <w:rsid w:val="005A7C1D"/>
    <w:rsid w:val="005B05DA"/>
    <w:rsid w:val="005B0AFC"/>
    <w:rsid w:val="005B10C3"/>
    <w:rsid w:val="005B1E92"/>
    <w:rsid w:val="005B2229"/>
    <w:rsid w:val="005B2634"/>
    <w:rsid w:val="005B2A29"/>
    <w:rsid w:val="005B2C86"/>
    <w:rsid w:val="005B2F07"/>
    <w:rsid w:val="005B3B39"/>
    <w:rsid w:val="005B3D8D"/>
    <w:rsid w:val="005B42EB"/>
    <w:rsid w:val="005B4A4E"/>
    <w:rsid w:val="005B57D9"/>
    <w:rsid w:val="005B6A37"/>
    <w:rsid w:val="005C051C"/>
    <w:rsid w:val="005C1E33"/>
    <w:rsid w:val="005C25DE"/>
    <w:rsid w:val="005C2A44"/>
    <w:rsid w:val="005C49E6"/>
    <w:rsid w:val="005C5545"/>
    <w:rsid w:val="005C616E"/>
    <w:rsid w:val="005C643E"/>
    <w:rsid w:val="005C729E"/>
    <w:rsid w:val="005D12E2"/>
    <w:rsid w:val="005D1860"/>
    <w:rsid w:val="005D316F"/>
    <w:rsid w:val="005D3219"/>
    <w:rsid w:val="005D327F"/>
    <w:rsid w:val="005D32F7"/>
    <w:rsid w:val="005D38E8"/>
    <w:rsid w:val="005D39D1"/>
    <w:rsid w:val="005D468A"/>
    <w:rsid w:val="005D4947"/>
    <w:rsid w:val="005D60BA"/>
    <w:rsid w:val="005D69B1"/>
    <w:rsid w:val="005D7F76"/>
    <w:rsid w:val="005E0274"/>
    <w:rsid w:val="005E1166"/>
    <w:rsid w:val="005E142C"/>
    <w:rsid w:val="005E1999"/>
    <w:rsid w:val="005E2F6C"/>
    <w:rsid w:val="005E36B9"/>
    <w:rsid w:val="005E3C55"/>
    <w:rsid w:val="005E41AE"/>
    <w:rsid w:val="005E4A96"/>
    <w:rsid w:val="005E4E86"/>
    <w:rsid w:val="005E5568"/>
    <w:rsid w:val="005E618D"/>
    <w:rsid w:val="005E62A4"/>
    <w:rsid w:val="005E688B"/>
    <w:rsid w:val="005F06AE"/>
    <w:rsid w:val="005F0DC2"/>
    <w:rsid w:val="005F1EDE"/>
    <w:rsid w:val="005F21A3"/>
    <w:rsid w:val="005F2AA7"/>
    <w:rsid w:val="005F34EE"/>
    <w:rsid w:val="005F364C"/>
    <w:rsid w:val="005F5000"/>
    <w:rsid w:val="005F50C7"/>
    <w:rsid w:val="005F5A97"/>
    <w:rsid w:val="005F6257"/>
    <w:rsid w:val="005F6AC0"/>
    <w:rsid w:val="005F720C"/>
    <w:rsid w:val="0060008E"/>
    <w:rsid w:val="006016EF"/>
    <w:rsid w:val="00601B0A"/>
    <w:rsid w:val="00601DD8"/>
    <w:rsid w:val="00601F04"/>
    <w:rsid w:val="00602307"/>
    <w:rsid w:val="00602FE3"/>
    <w:rsid w:val="00603E4E"/>
    <w:rsid w:val="00605D5C"/>
    <w:rsid w:val="00606DE9"/>
    <w:rsid w:val="00607029"/>
    <w:rsid w:val="006070E3"/>
    <w:rsid w:val="00607273"/>
    <w:rsid w:val="00607B43"/>
    <w:rsid w:val="00610BC9"/>
    <w:rsid w:val="006114C1"/>
    <w:rsid w:val="006116D0"/>
    <w:rsid w:val="00611C4D"/>
    <w:rsid w:val="0061222A"/>
    <w:rsid w:val="0061488B"/>
    <w:rsid w:val="006155D9"/>
    <w:rsid w:val="00615701"/>
    <w:rsid w:val="0061712C"/>
    <w:rsid w:val="00621B79"/>
    <w:rsid w:val="00622C6D"/>
    <w:rsid w:val="0062399F"/>
    <w:rsid w:val="00623C9D"/>
    <w:rsid w:val="00624305"/>
    <w:rsid w:val="0062430F"/>
    <w:rsid w:val="00625652"/>
    <w:rsid w:val="006256D0"/>
    <w:rsid w:val="00631590"/>
    <w:rsid w:val="0063198E"/>
    <w:rsid w:val="00631D1B"/>
    <w:rsid w:val="00631F73"/>
    <w:rsid w:val="00633913"/>
    <w:rsid w:val="006339B2"/>
    <w:rsid w:val="00634190"/>
    <w:rsid w:val="006346FA"/>
    <w:rsid w:val="0063493D"/>
    <w:rsid w:val="00634EF3"/>
    <w:rsid w:val="00635415"/>
    <w:rsid w:val="00635463"/>
    <w:rsid w:val="00635E6F"/>
    <w:rsid w:val="006361EF"/>
    <w:rsid w:val="00636330"/>
    <w:rsid w:val="0063651A"/>
    <w:rsid w:val="00637026"/>
    <w:rsid w:val="00637165"/>
    <w:rsid w:val="0063758E"/>
    <w:rsid w:val="00637DC0"/>
    <w:rsid w:val="00637E9D"/>
    <w:rsid w:val="006410BE"/>
    <w:rsid w:val="00644A5A"/>
    <w:rsid w:val="006470E8"/>
    <w:rsid w:val="006473AB"/>
    <w:rsid w:val="006475D8"/>
    <w:rsid w:val="00647F3B"/>
    <w:rsid w:val="00651E36"/>
    <w:rsid w:val="006527AF"/>
    <w:rsid w:val="00652B0F"/>
    <w:rsid w:val="00652B14"/>
    <w:rsid w:val="00652B39"/>
    <w:rsid w:val="0065349B"/>
    <w:rsid w:val="006540D8"/>
    <w:rsid w:val="00654D4E"/>
    <w:rsid w:val="00655264"/>
    <w:rsid w:val="006554BB"/>
    <w:rsid w:val="00655E53"/>
    <w:rsid w:val="006575CB"/>
    <w:rsid w:val="0066086F"/>
    <w:rsid w:val="00660EF9"/>
    <w:rsid w:val="00661B05"/>
    <w:rsid w:val="0066320B"/>
    <w:rsid w:val="006632FD"/>
    <w:rsid w:val="006633AC"/>
    <w:rsid w:val="00664703"/>
    <w:rsid w:val="006652A8"/>
    <w:rsid w:val="0066554C"/>
    <w:rsid w:val="00665E78"/>
    <w:rsid w:val="00666906"/>
    <w:rsid w:val="00666BAC"/>
    <w:rsid w:val="00667C05"/>
    <w:rsid w:val="00667E78"/>
    <w:rsid w:val="00670085"/>
    <w:rsid w:val="006713C3"/>
    <w:rsid w:val="00671E7A"/>
    <w:rsid w:val="006733B8"/>
    <w:rsid w:val="0067585B"/>
    <w:rsid w:val="00676FBD"/>
    <w:rsid w:val="00677512"/>
    <w:rsid w:val="006778C5"/>
    <w:rsid w:val="00680050"/>
    <w:rsid w:val="00680A64"/>
    <w:rsid w:val="00682D6B"/>
    <w:rsid w:val="006836E8"/>
    <w:rsid w:val="006838F0"/>
    <w:rsid w:val="006861B8"/>
    <w:rsid w:val="00686EDC"/>
    <w:rsid w:val="006876E5"/>
    <w:rsid w:val="00690C20"/>
    <w:rsid w:val="006913E2"/>
    <w:rsid w:val="00691CCA"/>
    <w:rsid w:val="00693258"/>
    <w:rsid w:val="00693FAA"/>
    <w:rsid w:val="006949AD"/>
    <w:rsid w:val="006957DC"/>
    <w:rsid w:val="00695D04"/>
    <w:rsid w:val="00696CCE"/>
    <w:rsid w:val="00696DDD"/>
    <w:rsid w:val="006A14F0"/>
    <w:rsid w:val="006A1D48"/>
    <w:rsid w:val="006A204A"/>
    <w:rsid w:val="006A237F"/>
    <w:rsid w:val="006A253A"/>
    <w:rsid w:val="006A2BDF"/>
    <w:rsid w:val="006A4C72"/>
    <w:rsid w:val="006A62B6"/>
    <w:rsid w:val="006A7403"/>
    <w:rsid w:val="006B1356"/>
    <w:rsid w:val="006B179E"/>
    <w:rsid w:val="006B1EF5"/>
    <w:rsid w:val="006B1FB3"/>
    <w:rsid w:val="006B209E"/>
    <w:rsid w:val="006B2454"/>
    <w:rsid w:val="006B288B"/>
    <w:rsid w:val="006B33FA"/>
    <w:rsid w:val="006B3554"/>
    <w:rsid w:val="006B390F"/>
    <w:rsid w:val="006B435D"/>
    <w:rsid w:val="006B61F0"/>
    <w:rsid w:val="006C1D6A"/>
    <w:rsid w:val="006C278E"/>
    <w:rsid w:val="006C34B3"/>
    <w:rsid w:val="006C36AE"/>
    <w:rsid w:val="006C3E3E"/>
    <w:rsid w:val="006C6E5C"/>
    <w:rsid w:val="006C7077"/>
    <w:rsid w:val="006D0CA2"/>
    <w:rsid w:val="006D240F"/>
    <w:rsid w:val="006D2680"/>
    <w:rsid w:val="006D43F7"/>
    <w:rsid w:val="006D4ECC"/>
    <w:rsid w:val="006D5A3E"/>
    <w:rsid w:val="006D6026"/>
    <w:rsid w:val="006E09AB"/>
    <w:rsid w:val="006E1051"/>
    <w:rsid w:val="006E1366"/>
    <w:rsid w:val="006E51B5"/>
    <w:rsid w:val="006F0004"/>
    <w:rsid w:val="006F05E2"/>
    <w:rsid w:val="006F11CF"/>
    <w:rsid w:val="006F11E6"/>
    <w:rsid w:val="006F1E64"/>
    <w:rsid w:val="006F39F3"/>
    <w:rsid w:val="006F3F4C"/>
    <w:rsid w:val="006F40F6"/>
    <w:rsid w:val="006F4A14"/>
    <w:rsid w:val="006F5414"/>
    <w:rsid w:val="006F5EF4"/>
    <w:rsid w:val="006F78DF"/>
    <w:rsid w:val="0070012C"/>
    <w:rsid w:val="0070173C"/>
    <w:rsid w:val="00701D84"/>
    <w:rsid w:val="00702126"/>
    <w:rsid w:val="0070213C"/>
    <w:rsid w:val="0070249A"/>
    <w:rsid w:val="00702626"/>
    <w:rsid w:val="00702F08"/>
    <w:rsid w:val="00703216"/>
    <w:rsid w:val="00703E6F"/>
    <w:rsid w:val="00704CAF"/>
    <w:rsid w:val="007114EE"/>
    <w:rsid w:val="00711DB5"/>
    <w:rsid w:val="00711DF7"/>
    <w:rsid w:val="00713180"/>
    <w:rsid w:val="007134A2"/>
    <w:rsid w:val="00713BB1"/>
    <w:rsid w:val="00714653"/>
    <w:rsid w:val="00714775"/>
    <w:rsid w:val="00714F8A"/>
    <w:rsid w:val="00715394"/>
    <w:rsid w:val="00715BBE"/>
    <w:rsid w:val="00716706"/>
    <w:rsid w:val="00716BED"/>
    <w:rsid w:val="00716DE6"/>
    <w:rsid w:val="00720331"/>
    <w:rsid w:val="00722CF5"/>
    <w:rsid w:val="00722CFC"/>
    <w:rsid w:val="007240AD"/>
    <w:rsid w:val="00724CCC"/>
    <w:rsid w:val="00725115"/>
    <w:rsid w:val="00725128"/>
    <w:rsid w:val="00725AB7"/>
    <w:rsid w:val="00725D14"/>
    <w:rsid w:val="00726998"/>
    <w:rsid w:val="00726CEF"/>
    <w:rsid w:val="00727969"/>
    <w:rsid w:val="0073163C"/>
    <w:rsid w:val="00731674"/>
    <w:rsid w:val="00731EA2"/>
    <w:rsid w:val="00732CC1"/>
    <w:rsid w:val="00732F75"/>
    <w:rsid w:val="00734850"/>
    <w:rsid w:val="00734D0A"/>
    <w:rsid w:val="00734DA3"/>
    <w:rsid w:val="007351BD"/>
    <w:rsid w:val="007364C4"/>
    <w:rsid w:val="00736981"/>
    <w:rsid w:val="00737A2C"/>
    <w:rsid w:val="007409BA"/>
    <w:rsid w:val="00741B52"/>
    <w:rsid w:val="00742A9A"/>
    <w:rsid w:val="00742DD9"/>
    <w:rsid w:val="00742E06"/>
    <w:rsid w:val="0074345C"/>
    <w:rsid w:val="00743563"/>
    <w:rsid w:val="00743C5C"/>
    <w:rsid w:val="00743FA9"/>
    <w:rsid w:val="00744535"/>
    <w:rsid w:val="00744DCB"/>
    <w:rsid w:val="0074529E"/>
    <w:rsid w:val="00745867"/>
    <w:rsid w:val="00745BCB"/>
    <w:rsid w:val="00745E2A"/>
    <w:rsid w:val="00746746"/>
    <w:rsid w:val="00747BAF"/>
    <w:rsid w:val="007504B0"/>
    <w:rsid w:val="00750ED0"/>
    <w:rsid w:val="00751473"/>
    <w:rsid w:val="00751D3D"/>
    <w:rsid w:val="007547BE"/>
    <w:rsid w:val="00754FAC"/>
    <w:rsid w:val="007561AF"/>
    <w:rsid w:val="00756F9A"/>
    <w:rsid w:val="0075752C"/>
    <w:rsid w:val="007614F6"/>
    <w:rsid w:val="00762823"/>
    <w:rsid w:val="00763ACA"/>
    <w:rsid w:val="00763E6F"/>
    <w:rsid w:val="00764044"/>
    <w:rsid w:val="00764DF4"/>
    <w:rsid w:val="00765D69"/>
    <w:rsid w:val="00767554"/>
    <w:rsid w:val="00771334"/>
    <w:rsid w:val="007714D8"/>
    <w:rsid w:val="00771800"/>
    <w:rsid w:val="00771926"/>
    <w:rsid w:val="00772AA7"/>
    <w:rsid w:val="00772F6E"/>
    <w:rsid w:val="0077342E"/>
    <w:rsid w:val="00775082"/>
    <w:rsid w:val="0077548E"/>
    <w:rsid w:val="00775BF4"/>
    <w:rsid w:val="00775C0A"/>
    <w:rsid w:val="007760F8"/>
    <w:rsid w:val="00777EE1"/>
    <w:rsid w:val="007806C9"/>
    <w:rsid w:val="00781AB3"/>
    <w:rsid w:val="00781FCD"/>
    <w:rsid w:val="00782A5D"/>
    <w:rsid w:val="00783ADF"/>
    <w:rsid w:val="00783C88"/>
    <w:rsid w:val="00783D82"/>
    <w:rsid w:val="0078463C"/>
    <w:rsid w:val="007856D5"/>
    <w:rsid w:val="007870EF"/>
    <w:rsid w:val="007901BB"/>
    <w:rsid w:val="0079108E"/>
    <w:rsid w:val="00792290"/>
    <w:rsid w:val="007967ED"/>
    <w:rsid w:val="0079753B"/>
    <w:rsid w:val="00797DA6"/>
    <w:rsid w:val="007A03FD"/>
    <w:rsid w:val="007A073C"/>
    <w:rsid w:val="007A0E6A"/>
    <w:rsid w:val="007A107C"/>
    <w:rsid w:val="007A3011"/>
    <w:rsid w:val="007A33AA"/>
    <w:rsid w:val="007A3891"/>
    <w:rsid w:val="007A44B4"/>
    <w:rsid w:val="007A49C0"/>
    <w:rsid w:val="007A4B72"/>
    <w:rsid w:val="007A59C6"/>
    <w:rsid w:val="007A5A44"/>
    <w:rsid w:val="007A5B46"/>
    <w:rsid w:val="007A63C8"/>
    <w:rsid w:val="007A6660"/>
    <w:rsid w:val="007A6D94"/>
    <w:rsid w:val="007A747C"/>
    <w:rsid w:val="007A7602"/>
    <w:rsid w:val="007A7D21"/>
    <w:rsid w:val="007B0116"/>
    <w:rsid w:val="007B01F9"/>
    <w:rsid w:val="007B1717"/>
    <w:rsid w:val="007B1B2B"/>
    <w:rsid w:val="007B1ED1"/>
    <w:rsid w:val="007B34E7"/>
    <w:rsid w:val="007B50EA"/>
    <w:rsid w:val="007B5903"/>
    <w:rsid w:val="007B5B63"/>
    <w:rsid w:val="007B6174"/>
    <w:rsid w:val="007B6198"/>
    <w:rsid w:val="007B78C9"/>
    <w:rsid w:val="007C07D8"/>
    <w:rsid w:val="007C0B27"/>
    <w:rsid w:val="007C11A5"/>
    <w:rsid w:val="007C23B7"/>
    <w:rsid w:val="007C2E7C"/>
    <w:rsid w:val="007C356F"/>
    <w:rsid w:val="007C3BE7"/>
    <w:rsid w:val="007C4384"/>
    <w:rsid w:val="007C4B0A"/>
    <w:rsid w:val="007C4DA2"/>
    <w:rsid w:val="007C4F54"/>
    <w:rsid w:val="007C5845"/>
    <w:rsid w:val="007C6286"/>
    <w:rsid w:val="007C6F00"/>
    <w:rsid w:val="007C71A3"/>
    <w:rsid w:val="007D00DB"/>
    <w:rsid w:val="007D1E16"/>
    <w:rsid w:val="007D2794"/>
    <w:rsid w:val="007D334A"/>
    <w:rsid w:val="007D478B"/>
    <w:rsid w:val="007D56CD"/>
    <w:rsid w:val="007D5D68"/>
    <w:rsid w:val="007D6A33"/>
    <w:rsid w:val="007D6D53"/>
    <w:rsid w:val="007D7647"/>
    <w:rsid w:val="007D7F3E"/>
    <w:rsid w:val="007E1BC3"/>
    <w:rsid w:val="007E202D"/>
    <w:rsid w:val="007E266B"/>
    <w:rsid w:val="007E2CC5"/>
    <w:rsid w:val="007E2E98"/>
    <w:rsid w:val="007E3800"/>
    <w:rsid w:val="007E3AEB"/>
    <w:rsid w:val="007E3EAD"/>
    <w:rsid w:val="007E6609"/>
    <w:rsid w:val="007E6E9D"/>
    <w:rsid w:val="007F0983"/>
    <w:rsid w:val="007F0AC1"/>
    <w:rsid w:val="007F0C70"/>
    <w:rsid w:val="007F2993"/>
    <w:rsid w:val="007F2B5A"/>
    <w:rsid w:val="007F2FC5"/>
    <w:rsid w:val="007F394F"/>
    <w:rsid w:val="007F442C"/>
    <w:rsid w:val="007F466E"/>
    <w:rsid w:val="007F583A"/>
    <w:rsid w:val="007F6793"/>
    <w:rsid w:val="007F6830"/>
    <w:rsid w:val="007F7868"/>
    <w:rsid w:val="0080079B"/>
    <w:rsid w:val="00801043"/>
    <w:rsid w:val="008013AD"/>
    <w:rsid w:val="008024E4"/>
    <w:rsid w:val="00810035"/>
    <w:rsid w:val="00810AC1"/>
    <w:rsid w:val="00810F72"/>
    <w:rsid w:val="008115F6"/>
    <w:rsid w:val="0081272C"/>
    <w:rsid w:val="0081287C"/>
    <w:rsid w:val="008129DC"/>
    <w:rsid w:val="00813503"/>
    <w:rsid w:val="00813C72"/>
    <w:rsid w:val="00814E92"/>
    <w:rsid w:val="0081534E"/>
    <w:rsid w:val="00815A49"/>
    <w:rsid w:val="00815D7A"/>
    <w:rsid w:val="0081680F"/>
    <w:rsid w:val="00816BB3"/>
    <w:rsid w:val="0081707E"/>
    <w:rsid w:val="008173E5"/>
    <w:rsid w:val="008206AB"/>
    <w:rsid w:val="00821F17"/>
    <w:rsid w:val="008231AB"/>
    <w:rsid w:val="0082369D"/>
    <w:rsid w:val="00823F38"/>
    <w:rsid w:val="00823FEA"/>
    <w:rsid w:val="0082711C"/>
    <w:rsid w:val="0082729C"/>
    <w:rsid w:val="008272A0"/>
    <w:rsid w:val="00833DBE"/>
    <w:rsid w:val="008340ED"/>
    <w:rsid w:val="008343F1"/>
    <w:rsid w:val="00834828"/>
    <w:rsid w:val="00834C19"/>
    <w:rsid w:val="00834F71"/>
    <w:rsid w:val="0083552D"/>
    <w:rsid w:val="008402DD"/>
    <w:rsid w:val="00840331"/>
    <w:rsid w:val="008408D8"/>
    <w:rsid w:val="00840B53"/>
    <w:rsid w:val="00840D8C"/>
    <w:rsid w:val="00840F9C"/>
    <w:rsid w:val="0084103D"/>
    <w:rsid w:val="008444C0"/>
    <w:rsid w:val="00845989"/>
    <w:rsid w:val="0084784B"/>
    <w:rsid w:val="00847BA5"/>
    <w:rsid w:val="00852176"/>
    <w:rsid w:val="00852F00"/>
    <w:rsid w:val="0085446E"/>
    <w:rsid w:val="00855E38"/>
    <w:rsid w:val="008566F8"/>
    <w:rsid w:val="00857022"/>
    <w:rsid w:val="00857661"/>
    <w:rsid w:val="008576F3"/>
    <w:rsid w:val="00861378"/>
    <w:rsid w:val="00861407"/>
    <w:rsid w:val="008615C0"/>
    <w:rsid w:val="0086219D"/>
    <w:rsid w:val="00862B47"/>
    <w:rsid w:val="00863495"/>
    <w:rsid w:val="0086366A"/>
    <w:rsid w:val="008637A4"/>
    <w:rsid w:val="00863C19"/>
    <w:rsid w:val="008651BE"/>
    <w:rsid w:val="00866E49"/>
    <w:rsid w:val="00867322"/>
    <w:rsid w:val="00867607"/>
    <w:rsid w:val="00867F1E"/>
    <w:rsid w:val="00870565"/>
    <w:rsid w:val="008713B6"/>
    <w:rsid w:val="0087336E"/>
    <w:rsid w:val="00874C01"/>
    <w:rsid w:val="008754D2"/>
    <w:rsid w:val="0087622B"/>
    <w:rsid w:val="0087678D"/>
    <w:rsid w:val="0087692A"/>
    <w:rsid w:val="00877AD4"/>
    <w:rsid w:val="00877FF0"/>
    <w:rsid w:val="0088052B"/>
    <w:rsid w:val="00880778"/>
    <w:rsid w:val="00880D87"/>
    <w:rsid w:val="00881ADE"/>
    <w:rsid w:val="00881FB0"/>
    <w:rsid w:val="00882BEF"/>
    <w:rsid w:val="00883C63"/>
    <w:rsid w:val="0088410F"/>
    <w:rsid w:val="0088519E"/>
    <w:rsid w:val="00885622"/>
    <w:rsid w:val="008860B3"/>
    <w:rsid w:val="00886119"/>
    <w:rsid w:val="00886236"/>
    <w:rsid w:val="0088730E"/>
    <w:rsid w:val="0088758A"/>
    <w:rsid w:val="00887A7B"/>
    <w:rsid w:val="00887DFA"/>
    <w:rsid w:val="00890BE1"/>
    <w:rsid w:val="00891737"/>
    <w:rsid w:val="008918E2"/>
    <w:rsid w:val="00893806"/>
    <w:rsid w:val="00893A5B"/>
    <w:rsid w:val="00894102"/>
    <w:rsid w:val="00895C79"/>
    <w:rsid w:val="0089639F"/>
    <w:rsid w:val="008964F5"/>
    <w:rsid w:val="0089654C"/>
    <w:rsid w:val="00897551"/>
    <w:rsid w:val="008976AF"/>
    <w:rsid w:val="008A044A"/>
    <w:rsid w:val="008A17A2"/>
    <w:rsid w:val="008A1919"/>
    <w:rsid w:val="008A2664"/>
    <w:rsid w:val="008A2FB8"/>
    <w:rsid w:val="008A3420"/>
    <w:rsid w:val="008A35C8"/>
    <w:rsid w:val="008A4C96"/>
    <w:rsid w:val="008A5899"/>
    <w:rsid w:val="008A71C0"/>
    <w:rsid w:val="008A7491"/>
    <w:rsid w:val="008B0911"/>
    <w:rsid w:val="008B0F59"/>
    <w:rsid w:val="008B1299"/>
    <w:rsid w:val="008B1FAD"/>
    <w:rsid w:val="008B2296"/>
    <w:rsid w:val="008B3D9E"/>
    <w:rsid w:val="008B4A32"/>
    <w:rsid w:val="008B54B8"/>
    <w:rsid w:val="008B6FF0"/>
    <w:rsid w:val="008B7C0C"/>
    <w:rsid w:val="008C0078"/>
    <w:rsid w:val="008C011A"/>
    <w:rsid w:val="008C0DB9"/>
    <w:rsid w:val="008C1B1B"/>
    <w:rsid w:val="008C2B3D"/>
    <w:rsid w:val="008C3CD8"/>
    <w:rsid w:val="008C4A0C"/>
    <w:rsid w:val="008C6490"/>
    <w:rsid w:val="008C6955"/>
    <w:rsid w:val="008C78E1"/>
    <w:rsid w:val="008C7B2D"/>
    <w:rsid w:val="008D13E9"/>
    <w:rsid w:val="008D1FFC"/>
    <w:rsid w:val="008D32A9"/>
    <w:rsid w:val="008D3DC2"/>
    <w:rsid w:val="008D461A"/>
    <w:rsid w:val="008D476C"/>
    <w:rsid w:val="008D5622"/>
    <w:rsid w:val="008D5824"/>
    <w:rsid w:val="008D6200"/>
    <w:rsid w:val="008D68CA"/>
    <w:rsid w:val="008D7255"/>
    <w:rsid w:val="008D79EE"/>
    <w:rsid w:val="008D7B24"/>
    <w:rsid w:val="008E004A"/>
    <w:rsid w:val="008E0FDE"/>
    <w:rsid w:val="008E13C1"/>
    <w:rsid w:val="008E1CA7"/>
    <w:rsid w:val="008E2409"/>
    <w:rsid w:val="008E2DF4"/>
    <w:rsid w:val="008E3635"/>
    <w:rsid w:val="008E4867"/>
    <w:rsid w:val="008E595D"/>
    <w:rsid w:val="008E5C55"/>
    <w:rsid w:val="008E5C76"/>
    <w:rsid w:val="008E6585"/>
    <w:rsid w:val="008E6597"/>
    <w:rsid w:val="008E68D8"/>
    <w:rsid w:val="008E78D2"/>
    <w:rsid w:val="008F0430"/>
    <w:rsid w:val="008F0655"/>
    <w:rsid w:val="008F37B5"/>
    <w:rsid w:val="008F3DA3"/>
    <w:rsid w:val="008F63C2"/>
    <w:rsid w:val="008F6727"/>
    <w:rsid w:val="008F684A"/>
    <w:rsid w:val="008F6D62"/>
    <w:rsid w:val="008F7607"/>
    <w:rsid w:val="008F7C22"/>
    <w:rsid w:val="00900568"/>
    <w:rsid w:val="009013D2"/>
    <w:rsid w:val="009030BD"/>
    <w:rsid w:val="00903410"/>
    <w:rsid w:val="00903909"/>
    <w:rsid w:val="00903B7A"/>
    <w:rsid w:val="00903F2B"/>
    <w:rsid w:val="009052D2"/>
    <w:rsid w:val="00905AA0"/>
    <w:rsid w:val="00905AFB"/>
    <w:rsid w:val="00906056"/>
    <w:rsid w:val="0090633B"/>
    <w:rsid w:val="009065EE"/>
    <w:rsid w:val="00906C23"/>
    <w:rsid w:val="00907A0C"/>
    <w:rsid w:val="00907B10"/>
    <w:rsid w:val="009118E7"/>
    <w:rsid w:val="00911D9E"/>
    <w:rsid w:val="009126AB"/>
    <w:rsid w:val="0091301B"/>
    <w:rsid w:val="00914DC9"/>
    <w:rsid w:val="00915401"/>
    <w:rsid w:val="00915D99"/>
    <w:rsid w:val="00916D3B"/>
    <w:rsid w:val="00917579"/>
    <w:rsid w:val="00917AA6"/>
    <w:rsid w:val="00917CD9"/>
    <w:rsid w:val="009202BD"/>
    <w:rsid w:val="00920827"/>
    <w:rsid w:val="00920E8B"/>
    <w:rsid w:val="0092131A"/>
    <w:rsid w:val="00921821"/>
    <w:rsid w:val="00921C07"/>
    <w:rsid w:val="00921F5B"/>
    <w:rsid w:val="00923637"/>
    <w:rsid w:val="009236F0"/>
    <w:rsid w:val="009239A0"/>
    <w:rsid w:val="00924290"/>
    <w:rsid w:val="0092516C"/>
    <w:rsid w:val="00925768"/>
    <w:rsid w:val="00926C9E"/>
    <w:rsid w:val="00927E5E"/>
    <w:rsid w:val="00931601"/>
    <w:rsid w:val="00931CFC"/>
    <w:rsid w:val="00931DEF"/>
    <w:rsid w:val="00932064"/>
    <w:rsid w:val="00932932"/>
    <w:rsid w:val="00933DDD"/>
    <w:rsid w:val="009343A2"/>
    <w:rsid w:val="00934464"/>
    <w:rsid w:val="00935334"/>
    <w:rsid w:val="0093535F"/>
    <w:rsid w:val="00935A10"/>
    <w:rsid w:val="00935E44"/>
    <w:rsid w:val="00936255"/>
    <w:rsid w:val="009363A7"/>
    <w:rsid w:val="009369E4"/>
    <w:rsid w:val="00936B83"/>
    <w:rsid w:val="009373A8"/>
    <w:rsid w:val="00937CF0"/>
    <w:rsid w:val="00940FD3"/>
    <w:rsid w:val="00943FC6"/>
    <w:rsid w:val="00944001"/>
    <w:rsid w:val="00945166"/>
    <w:rsid w:val="0094522E"/>
    <w:rsid w:val="00945621"/>
    <w:rsid w:val="00945976"/>
    <w:rsid w:val="00951619"/>
    <w:rsid w:val="00951DC9"/>
    <w:rsid w:val="009523C3"/>
    <w:rsid w:val="009526A7"/>
    <w:rsid w:val="009530DB"/>
    <w:rsid w:val="00956296"/>
    <w:rsid w:val="00957016"/>
    <w:rsid w:val="009604FA"/>
    <w:rsid w:val="00962856"/>
    <w:rsid w:val="00962E35"/>
    <w:rsid w:val="00962F2A"/>
    <w:rsid w:val="00963134"/>
    <w:rsid w:val="00964BF4"/>
    <w:rsid w:val="00965310"/>
    <w:rsid w:val="00965414"/>
    <w:rsid w:val="009656F7"/>
    <w:rsid w:val="009656FF"/>
    <w:rsid w:val="00965B2F"/>
    <w:rsid w:val="0096627E"/>
    <w:rsid w:val="00966693"/>
    <w:rsid w:val="00967141"/>
    <w:rsid w:val="00967224"/>
    <w:rsid w:val="00967C81"/>
    <w:rsid w:val="00971E30"/>
    <w:rsid w:val="00972325"/>
    <w:rsid w:val="00972992"/>
    <w:rsid w:val="00972C73"/>
    <w:rsid w:val="0097442F"/>
    <w:rsid w:val="00974D09"/>
    <w:rsid w:val="00974E1C"/>
    <w:rsid w:val="00974E60"/>
    <w:rsid w:val="00977F03"/>
    <w:rsid w:val="00981296"/>
    <w:rsid w:val="00981559"/>
    <w:rsid w:val="00981800"/>
    <w:rsid w:val="00981DED"/>
    <w:rsid w:val="00983EAE"/>
    <w:rsid w:val="009848D6"/>
    <w:rsid w:val="009851B4"/>
    <w:rsid w:val="00985402"/>
    <w:rsid w:val="00985D73"/>
    <w:rsid w:val="009861F6"/>
    <w:rsid w:val="009862D3"/>
    <w:rsid w:val="009871C2"/>
    <w:rsid w:val="009876D2"/>
    <w:rsid w:val="00991597"/>
    <w:rsid w:val="009920ED"/>
    <w:rsid w:val="00993723"/>
    <w:rsid w:val="00994597"/>
    <w:rsid w:val="0099488F"/>
    <w:rsid w:val="00994B9D"/>
    <w:rsid w:val="00995B0C"/>
    <w:rsid w:val="00996854"/>
    <w:rsid w:val="00997033"/>
    <w:rsid w:val="009A0AF1"/>
    <w:rsid w:val="009A1CDB"/>
    <w:rsid w:val="009A2EFD"/>
    <w:rsid w:val="009A3359"/>
    <w:rsid w:val="009A3AA5"/>
    <w:rsid w:val="009A4476"/>
    <w:rsid w:val="009A4AB8"/>
    <w:rsid w:val="009A4E20"/>
    <w:rsid w:val="009A55B9"/>
    <w:rsid w:val="009A73AF"/>
    <w:rsid w:val="009B17CD"/>
    <w:rsid w:val="009B2B3D"/>
    <w:rsid w:val="009B2D17"/>
    <w:rsid w:val="009B33B6"/>
    <w:rsid w:val="009B3A0C"/>
    <w:rsid w:val="009B44F7"/>
    <w:rsid w:val="009B5B36"/>
    <w:rsid w:val="009B5F0C"/>
    <w:rsid w:val="009B6C67"/>
    <w:rsid w:val="009B7841"/>
    <w:rsid w:val="009C07A1"/>
    <w:rsid w:val="009C096B"/>
    <w:rsid w:val="009C0E33"/>
    <w:rsid w:val="009C3469"/>
    <w:rsid w:val="009C5381"/>
    <w:rsid w:val="009C5E0F"/>
    <w:rsid w:val="009C6E9E"/>
    <w:rsid w:val="009C7944"/>
    <w:rsid w:val="009D1919"/>
    <w:rsid w:val="009D1980"/>
    <w:rsid w:val="009D1C2F"/>
    <w:rsid w:val="009D1D93"/>
    <w:rsid w:val="009D25BC"/>
    <w:rsid w:val="009D27E2"/>
    <w:rsid w:val="009D2A3E"/>
    <w:rsid w:val="009D5F94"/>
    <w:rsid w:val="009D6EEC"/>
    <w:rsid w:val="009D73E0"/>
    <w:rsid w:val="009E0806"/>
    <w:rsid w:val="009E1A60"/>
    <w:rsid w:val="009E3036"/>
    <w:rsid w:val="009E4D12"/>
    <w:rsid w:val="009E4E66"/>
    <w:rsid w:val="009E52B9"/>
    <w:rsid w:val="009E5CF2"/>
    <w:rsid w:val="009E6FF6"/>
    <w:rsid w:val="009F00E9"/>
    <w:rsid w:val="009F022E"/>
    <w:rsid w:val="009F11BC"/>
    <w:rsid w:val="009F152C"/>
    <w:rsid w:val="009F1ADD"/>
    <w:rsid w:val="009F32B3"/>
    <w:rsid w:val="009F3F16"/>
    <w:rsid w:val="009F4441"/>
    <w:rsid w:val="009F4FAF"/>
    <w:rsid w:val="009F588E"/>
    <w:rsid w:val="009F6494"/>
    <w:rsid w:val="009F68BF"/>
    <w:rsid w:val="009F6F5A"/>
    <w:rsid w:val="009F6F92"/>
    <w:rsid w:val="009F77C7"/>
    <w:rsid w:val="009F7C0E"/>
    <w:rsid w:val="009F7F8F"/>
    <w:rsid w:val="00A0043E"/>
    <w:rsid w:val="00A02406"/>
    <w:rsid w:val="00A02BE2"/>
    <w:rsid w:val="00A03382"/>
    <w:rsid w:val="00A04F27"/>
    <w:rsid w:val="00A05E7B"/>
    <w:rsid w:val="00A06785"/>
    <w:rsid w:val="00A06C2B"/>
    <w:rsid w:val="00A10B19"/>
    <w:rsid w:val="00A11331"/>
    <w:rsid w:val="00A11905"/>
    <w:rsid w:val="00A12997"/>
    <w:rsid w:val="00A12C1D"/>
    <w:rsid w:val="00A134EF"/>
    <w:rsid w:val="00A1495E"/>
    <w:rsid w:val="00A15EC6"/>
    <w:rsid w:val="00A15F53"/>
    <w:rsid w:val="00A163F8"/>
    <w:rsid w:val="00A16583"/>
    <w:rsid w:val="00A17E82"/>
    <w:rsid w:val="00A204D7"/>
    <w:rsid w:val="00A208A9"/>
    <w:rsid w:val="00A21451"/>
    <w:rsid w:val="00A2162F"/>
    <w:rsid w:val="00A223EC"/>
    <w:rsid w:val="00A23761"/>
    <w:rsid w:val="00A24FB1"/>
    <w:rsid w:val="00A25162"/>
    <w:rsid w:val="00A252A5"/>
    <w:rsid w:val="00A2595B"/>
    <w:rsid w:val="00A25E59"/>
    <w:rsid w:val="00A304EB"/>
    <w:rsid w:val="00A306D4"/>
    <w:rsid w:val="00A30F5A"/>
    <w:rsid w:val="00A310B2"/>
    <w:rsid w:val="00A31759"/>
    <w:rsid w:val="00A3188F"/>
    <w:rsid w:val="00A31B36"/>
    <w:rsid w:val="00A32A0D"/>
    <w:rsid w:val="00A339B9"/>
    <w:rsid w:val="00A33AEC"/>
    <w:rsid w:val="00A33AF7"/>
    <w:rsid w:val="00A34331"/>
    <w:rsid w:val="00A34989"/>
    <w:rsid w:val="00A36BA6"/>
    <w:rsid w:val="00A41C54"/>
    <w:rsid w:val="00A41C69"/>
    <w:rsid w:val="00A43214"/>
    <w:rsid w:val="00A44049"/>
    <w:rsid w:val="00A447EA"/>
    <w:rsid w:val="00A44A29"/>
    <w:rsid w:val="00A45B5B"/>
    <w:rsid w:val="00A4674E"/>
    <w:rsid w:val="00A46D79"/>
    <w:rsid w:val="00A4747D"/>
    <w:rsid w:val="00A47E30"/>
    <w:rsid w:val="00A5009A"/>
    <w:rsid w:val="00A50932"/>
    <w:rsid w:val="00A5161D"/>
    <w:rsid w:val="00A52567"/>
    <w:rsid w:val="00A52D5E"/>
    <w:rsid w:val="00A537C6"/>
    <w:rsid w:val="00A54569"/>
    <w:rsid w:val="00A54917"/>
    <w:rsid w:val="00A5507A"/>
    <w:rsid w:val="00A55098"/>
    <w:rsid w:val="00A550D7"/>
    <w:rsid w:val="00A5599C"/>
    <w:rsid w:val="00A56186"/>
    <w:rsid w:val="00A56F2D"/>
    <w:rsid w:val="00A570A4"/>
    <w:rsid w:val="00A5797F"/>
    <w:rsid w:val="00A57D43"/>
    <w:rsid w:val="00A57F3D"/>
    <w:rsid w:val="00A60853"/>
    <w:rsid w:val="00A62421"/>
    <w:rsid w:val="00A6283A"/>
    <w:rsid w:val="00A62F63"/>
    <w:rsid w:val="00A6365F"/>
    <w:rsid w:val="00A63A27"/>
    <w:rsid w:val="00A63BD5"/>
    <w:rsid w:val="00A63FA2"/>
    <w:rsid w:val="00A64B8A"/>
    <w:rsid w:val="00A6548D"/>
    <w:rsid w:val="00A65492"/>
    <w:rsid w:val="00A654F3"/>
    <w:rsid w:val="00A65696"/>
    <w:rsid w:val="00A65CD3"/>
    <w:rsid w:val="00A66A52"/>
    <w:rsid w:val="00A67565"/>
    <w:rsid w:val="00A7016A"/>
    <w:rsid w:val="00A70894"/>
    <w:rsid w:val="00A70CAE"/>
    <w:rsid w:val="00A70DCB"/>
    <w:rsid w:val="00A72402"/>
    <w:rsid w:val="00A73230"/>
    <w:rsid w:val="00A770E1"/>
    <w:rsid w:val="00A773E6"/>
    <w:rsid w:val="00A774D3"/>
    <w:rsid w:val="00A8233F"/>
    <w:rsid w:val="00A82441"/>
    <w:rsid w:val="00A8263C"/>
    <w:rsid w:val="00A8391B"/>
    <w:rsid w:val="00A84405"/>
    <w:rsid w:val="00A86758"/>
    <w:rsid w:val="00A8790E"/>
    <w:rsid w:val="00A915C9"/>
    <w:rsid w:val="00A92601"/>
    <w:rsid w:val="00A93256"/>
    <w:rsid w:val="00A95EEE"/>
    <w:rsid w:val="00A95FA0"/>
    <w:rsid w:val="00A96652"/>
    <w:rsid w:val="00A96672"/>
    <w:rsid w:val="00A96B61"/>
    <w:rsid w:val="00A96C42"/>
    <w:rsid w:val="00A9743A"/>
    <w:rsid w:val="00AA0E3C"/>
    <w:rsid w:val="00AA1A53"/>
    <w:rsid w:val="00AA1E4E"/>
    <w:rsid w:val="00AA4E02"/>
    <w:rsid w:val="00AA596A"/>
    <w:rsid w:val="00AA5B52"/>
    <w:rsid w:val="00AA7324"/>
    <w:rsid w:val="00AA7CEF"/>
    <w:rsid w:val="00AB229F"/>
    <w:rsid w:val="00AB3A6C"/>
    <w:rsid w:val="00AB3F0D"/>
    <w:rsid w:val="00AB4C81"/>
    <w:rsid w:val="00AB5939"/>
    <w:rsid w:val="00AB6138"/>
    <w:rsid w:val="00AB737A"/>
    <w:rsid w:val="00AB7B00"/>
    <w:rsid w:val="00AB7E74"/>
    <w:rsid w:val="00AC02F5"/>
    <w:rsid w:val="00AC0504"/>
    <w:rsid w:val="00AC2357"/>
    <w:rsid w:val="00AC2B06"/>
    <w:rsid w:val="00AC3840"/>
    <w:rsid w:val="00AC3894"/>
    <w:rsid w:val="00AC3CB2"/>
    <w:rsid w:val="00AC3ECF"/>
    <w:rsid w:val="00AC4F14"/>
    <w:rsid w:val="00AC6D48"/>
    <w:rsid w:val="00AC6E9F"/>
    <w:rsid w:val="00AC730D"/>
    <w:rsid w:val="00AC7F76"/>
    <w:rsid w:val="00AD04AB"/>
    <w:rsid w:val="00AD0530"/>
    <w:rsid w:val="00AD0C11"/>
    <w:rsid w:val="00AD0EE7"/>
    <w:rsid w:val="00AD0FC5"/>
    <w:rsid w:val="00AD117F"/>
    <w:rsid w:val="00AD1BFD"/>
    <w:rsid w:val="00AD1C35"/>
    <w:rsid w:val="00AD20D9"/>
    <w:rsid w:val="00AD34ED"/>
    <w:rsid w:val="00AD35EE"/>
    <w:rsid w:val="00AD477F"/>
    <w:rsid w:val="00AD51A4"/>
    <w:rsid w:val="00AD63EC"/>
    <w:rsid w:val="00AD6926"/>
    <w:rsid w:val="00AD7992"/>
    <w:rsid w:val="00AE1F10"/>
    <w:rsid w:val="00AE1F90"/>
    <w:rsid w:val="00AE3614"/>
    <w:rsid w:val="00AE39F4"/>
    <w:rsid w:val="00AE439D"/>
    <w:rsid w:val="00AE4789"/>
    <w:rsid w:val="00AE5A7C"/>
    <w:rsid w:val="00AE611D"/>
    <w:rsid w:val="00AE635C"/>
    <w:rsid w:val="00AE7683"/>
    <w:rsid w:val="00AE76A5"/>
    <w:rsid w:val="00AE7E1F"/>
    <w:rsid w:val="00AE7FC4"/>
    <w:rsid w:val="00AF015E"/>
    <w:rsid w:val="00AF13F0"/>
    <w:rsid w:val="00AF2F4C"/>
    <w:rsid w:val="00AF3305"/>
    <w:rsid w:val="00AF3BDF"/>
    <w:rsid w:val="00AF5517"/>
    <w:rsid w:val="00AF5FE7"/>
    <w:rsid w:val="00AF6A1B"/>
    <w:rsid w:val="00AF6C13"/>
    <w:rsid w:val="00AF7DFB"/>
    <w:rsid w:val="00B005D8"/>
    <w:rsid w:val="00B00808"/>
    <w:rsid w:val="00B01423"/>
    <w:rsid w:val="00B01B28"/>
    <w:rsid w:val="00B0204B"/>
    <w:rsid w:val="00B02E69"/>
    <w:rsid w:val="00B03546"/>
    <w:rsid w:val="00B037E4"/>
    <w:rsid w:val="00B03F42"/>
    <w:rsid w:val="00B06450"/>
    <w:rsid w:val="00B065D7"/>
    <w:rsid w:val="00B06EB5"/>
    <w:rsid w:val="00B071CF"/>
    <w:rsid w:val="00B075A8"/>
    <w:rsid w:val="00B0772E"/>
    <w:rsid w:val="00B0786D"/>
    <w:rsid w:val="00B1100E"/>
    <w:rsid w:val="00B11884"/>
    <w:rsid w:val="00B11D5F"/>
    <w:rsid w:val="00B12B39"/>
    <w:rsid w:val="00B12E4B"/>
    <w:rsid w:val="00B13007"/>
    <w:rsid w:val="00B135A3"/>
    <w:rsid w:val="00B13BA9"/>
    <w:rsid w:val="00B15A06"/>
    <w:rsid w:val="00B15EC3"/>
    <w:rsid w:val="00B170A9"/>
    <w:rsid w:val="00B17188"/>
    <w:rsid w:val="00B1745B"/>
    <w:rsid w:val="00B216FA"/>
    <w:rsid w:val="00B21CA2"/>
    <w:rsid w:val="00B21F78"/>
    <w:rsid w:val="00B22AC7"/>
    <w:rsid w:val="00B22C58"/>
    <w:rsid w:val="00B23149"/>
    <w:rsid w:val="00B23617"/>
    <w:rsid w:val="00B24D39"/>
    <w:rsid w:val="00B24F6A"/>
    <w:rsid w:val="00B25382"/>
    <w:rsid w:val="00B25B05"/>
    <w:rsid w:val="00B25B67"/>
    <w:rsid w:val="00B265CB"/>
    <w:rsid w:val="00B26B06"/>
    <w:rsid w:val="00B26B5D"/>
    <w:rsid w:val="00B2700A"/>
    <w:rsid w:val="00B274E9"/>
    <w:rsid w:val="00B27901"/>
    <w:rsid w:val="00B27D94"/>
    <w:rsid w:val="00B3023A"/>
    <w:rsid w:val="00B30616"/>
    <w:rsid w:val="00B30D45"/>
    <w:rsid w:val="00B30E39"/>
    <w:rsid w:val="00B310B1"/>
    <w:rsid w:val="00B31B71"/>
    <w:rsid w:val="00B31CBC"/>
    <w:rsid w:val="00B31EB2"/>
    <w:rsid w:val="00B32901"/>
    <w:rsid w:val="00B33AE9"/>
    <w:rsid w:val="00B34BBB"/>
    <w:rsid w:val="00B35121"/>
    <w:rsid w:val="00B351A2"/>
    <w:rsid w:val="00B35683"/>
    <w:rsid w:val="00B35722"/>
    <w:rsid w:val="00B35B82"/>
    <w:rsid w:val="00B36671"/>
    <w:rsid w:val="00B3781A"/>
    <w:rsid w:val="00B40105"/>
    <w:rsid w:val="00B404DB"/>
    <w:rsid w:val="00B40FBB"/>
    <w:rsid w:val="00B410FC"/>
    <w:rsid w:val="00B4187C"/>
    <w:rsid w:val="00B43BBE"/>
    <w:rsid w:val="00B43C9F"/>
    <w:rsid w:val="00B44717"/>
    <w:rsid w:val="00B44A17"/>
    <w:rsid w:val="00B44EC6"/>
    <w:rsid w:val="00B45A68"/>
    <w:rsid w:val="00B46844"/>
    <w:rsid w:val="00B470D1"/>
    <w:rsid w:val="00B47D5B"/>
    <w:rsid w:val="00B5016F"/>
    <w:rsid w:val="00B5102B"/>
    <w:rsid w:val="00B5198B"/>
    <w:rsid w:val="00B528CF"/>
    <w:rsid w:val="00B52EE4"/>
    <w:rsid w:val="00B5331B"/>
    <w:rsid w:val="00B537F8"/>
    <w:rsid w:val="00B55501"/>
    <w:rsid w:val="00B55D78"/>
    <w:rsid w:val="00B57EC6"/>
    <w:rsid w:val="00B60A89"/>
    <w:rsid w:val="00B6188F"/>
    <w:rsid w:val="00B61A67"/>
    <w:rsid w:val="00B620FF"/>
    <w:rsid w:val="00B624C0"/>
    <w:rsid w:val="00B62EB8"/>
    <w:rsid w:val="00B62FC8"/>
    <w:rsid w:val="00B638DC"/>
    <w:rsid w:val="00B63C99"/>
    <w:rsid w:val="00B6442F"/>
    <w:rsid w:val="00B656D4"/>
    <w:rsid w:val="00B66B77"/>
    <w:rsid w:val="00B70194"/>
    <w:rsid w:val="00B7063A"/>
    <w:rsid w:val="00B71463"/>
    <w:rsid w:val="00B721C7"/>
    <w:rsid w:val="00B72713"/>
    <w:rsid w:val="00B72EDE"/>
    <w:rsid w:val="00B755A0"/>
    <w:rsid w:val="00B77321"/>
    <w:rsid w:val="00B77C6E"/>
    <w:rsid w:val="00B806C7"/>
    <w:rsid w:val="00B8160B"/>
    <w:rsid w:val="00B81BD3"/>
    <w:rsid w:val="00B82034"/>
    <w:rsid w:val="00B82D45"/>
    <w:rsid w:val="00B832BC"/>
    <w:rsid w:val="00B83A97"/>
    <w:rsid w:val="00B83D42"/>
    <w:rsid w:val="00B84349"/>
    <w:rsid w:val="00B85481"/>
    <w:rsid w:val="00B85E88"/>
    <w:rsid w:val="00B90B69"/>
    <w:rsid w:val="00B919BF"/>
    <w:rsid w:val="00B92661"/>
    <w:rsid w:val="00B93839"/>
    <w:rsid w:val="00B93B5F"/>
    <w:rsid w:val="00B942CB"/>
    <w:rsid w:val="00B94379"/>
    <w:rsid w:val="00B949BC"/>
    <w:rsid w:val="00B96CD2"/>
    <w:rsid w:val="00B97992"/>
    <w:rsid w:val="00B97EED"/>
    <w:rsid w:val="00BA01F8"/>
    <w:rsid w:val="00BA0319"/>
    <w:rsid w:val="00BA2372"/>
    <w:rsid w:val="00BA47C4"/>
    <w:rsid w:val="00BA53EF"/>
    <w:rsid w:val="00BA6123"/>
    <w:rsid w:val="00BA6F0A"/>
    <w:rsid w:val="00BA75C3"/>
    <w:rsid w:val="00BA7CE7"/>
    <w:rsid w:val="00BB09B9"/>
    <w:rsid w:val="00BB0A28"/>
    <w:rsid w:val="00BB0DF1"/>
    <w:rsid w:val="00BB0FFB"/>
    <w:rsid w:val="00BB2548"/>
    <w:rsid w:val="00BB43A3"/>
    <w:rsid w:val="00BB4976"/>
    <w:rsid w:val="00BB6DBD"/>
    <w:rsid w:val="00BB7E4D"/>
    <w:rsid w:val="00BC054A"/>
    <w:rsid w:val="00BC1906"/>
    <w:rsid w:val="00BC2AFD"/>
    <w:rsid w:val="00BC2DE8"/>
    <w:rsid w:val="00BC3959"/>
    <w:rsid w:val="00BC3A7A"/>
    <w:rsid w:val="00BC4E53"/>
    <w:rsid w:val="00BC5652"/>
    <w:rsid w:val="00BC602C"/>
    <w:rsid w:val="00BC6BE8"/>
    <w:rsid w:val="00BC6D9A"/>
    <w:rsid w:val="00BD0935"/>
    <w:rsid w:val="00BD1866"/>
    <w:rsid w:val="00BD1F48"/>
    <w:rsid w:val="00BD3736"/>
    <w:rsid w:val="00BD3FEC"/>
    <w:rsid w:val="00BD6F51"/>
    <w:rsid w:val="00BD71B5"/>
    <w:rsid w:val="00BD7285"/>
    <w:rsid w:val="00BE2BAF"/>
    <w:rsid w:val="00BE31B3"/>
    <w:rsid w:val="00BE478B"/>
    <w:rsid w:val="00BE48FF"/>
    <w:rsid w:val="00BE6CF2"/>
    <w:rsid w:val="00BE7282"/>
    <w:rsid w:val="00BF175A"/>
    <w:rsid w:val="00BF2826"/>
    <w:rsid w:val="00BF2D9C"/>
    <w:rsid w:val="00BF2FD6"/>
    <w:rsid w:val="00BF37FB"/>
    <w:rsid w:val="00BF3880"/>
    <w:rsid w:val="00BF399A"/>
    <w:rsid w:val="00BF4790"/>
    <w:rsid w:val="00BF504D"/>
    <w:rsid w:val="00BF5B66"/>
    <w:rsid w:val="00BF68E3"/>
    <w:rsid w:val="00BF792D"/>
    <w:rsid w:val="00C00425"/>
    <w:rsid w:val="00C00E27"/>
    <w:rsid w:val="00C011E7"/>
    <w:rsid w:val="00C01774"/>
    <w:rsid w:val="00C02326"/>
    <w:rsid w:val="00C02670"/>
    <w:rsid w:val="00C02BBE"/>
    <w:rsid w:val="00C02C49"/>
    <w:rsid w:val="00C02C9C"/>
    <w:rsid w:val="00C0365B"/>
    <w:rsid w:val="00C03EB0"/>
    <w:rsid w:val="00C04789"/>
    <w:rsid w:val="00C0494A"/>
    <w:rsid w:val="00C04F3C"/>
    <w:rsid w:val="00C0597D"/>
    <w:rsid w:val="00C059A1"/>
    <w:rsid w:val="00C06AFA"/>
    <w:rsid w:val="00C0729C"/>
    <w:rsid w:val="00C106E6"/>
    <w:rsid w:val="00C10A8D"/>
    <w:rsid w:val="00C10B26"/>
    <w:rsid w:val="00C11470"/>
    <w:rsid w:val="00C1239F"/>
    <w:rsid w:val="00C13391"/>
    <w:rsid w:val="00C13475"/>
    <w:rsid w:val="00C137F5"/>
    <w:rsid w:val="00C13CD8"/>
    <w:rsid w:val="00C14362"/>
    <w:rsid w:val="00C145E9"/>
    <w:rsid w:val="00C14E89"/>
    <w:rsid w:val="00C169CC"/>
    <w:rsid w:val="00C16F9A"/>
    <w:rsid w:val="00C17578"/>
    <w:rsid w:val="00C17D5E"/>
    <w:rsid w:val="00C17F82"/>
    <w:rsid w:val="00C17FC5"/>
    <w:rsid w:val="00C21E09"/>
    <w:rsid w:val="00C22B2F"/>
    <w:rsid w:val="00C235DD"/>
    <w:rsid w:val="00C236B3"/>
    <w:rsid w:val="00C23B35"/>
    <w:rsid w:val="00C2491D"/>
    <w:rsid w:val="00C256B9"/>
    <w:rsid w:val="00C25ED2"/>
    <w:rsid w:val="00C25FBA"/>
    <w:rsid w:val="00C33552"/>
    <w:rsid w:val="00C33ADD"/>
    <w:rsid w:val="00C33F6D"/>
    <w:rsid w:val="00C34F19"/>
    <w:rsid w:val="00C359D2"/>
    <w:rsid w:val="00C3606E"/>
    <w:rsid w:val="00C37D44"/>
    <w:rsid w:val="00C42172"/>
    <w:rsid w:val="00C43FCB"/>
    <w:rsid w:val="00C468A8"/>
    <w:rsid w:val="00C4727A"/>
    <w:rsid w:val="00C475DB"/>
    <w:rsid w:val="00C47DE6"/>
    <w:rsid w:val="00C50EF4"/>
    <w:rsid w:val="00C51A43"/>
    <w:rsid w:val="00C51F15"/>
    <w:rsid w:val="00C52067"/>
    <w:rsid w:val="00C52B73"/>
    <w:rsid w:val="00C52E72"/>
    <w:rsid w:val="00C5374F"/>
    <w:rsid w:val="00C53C1B"/>
    <w:rsid w:val="00C540F1"/>
    <w:rsid w:val="00C54C62"/>
    <w:rsid w:val="00C55A3E"/>
    <w:rsid w:val="00C6088D"/>
    <w:rsid w:val="00C6150D"/>
    <w:rsid w:val="00C62B1B"/>
    <w:rsid w:val="00C63B66"/>
    <w:rsid w:val="00C64855"/>
    <w:rsid w:val="00C654C5"/>
    <w:rsid w:val="00C654F1"/>
    <w:rsid w:val="00C65D4D"/>
    <w:rsid w:val="00C65F8A"/>
    <w:rsid w:val="00C67BEE"/>
    <w:rsid w:val="00C67E67"/>
    <w:rsid w:val="00C70018"/>
    <w:rsid w:val="00C70C61"/>
    <w:rsid w:val="00C7235D"/>
    <w:rsid w:val="00C74749"/>
    <w:rsid w:val="00C74BE9"/>
    <w:rsid w:val="00C752C6"/>
    <w:rsid w:val="00C7678E"/>
    <w:rsid w:val="00C777F4"/>
    <w:rsid w:val="00C8045D"/>
    <w:rsid w:val="00C81674"/>
    <w:rsid w:val="00C81A6D"/>
    <w:rsid w:val="00C82BDE"/>
    <w:rsid w:val="00C835B9"/>
    <w:rsid w:val="00C83FB8"/>
    <w:rsid w:val="00C858FD"/>
    <w:rsid w:val="00C86065"/>
    <w:rsid w:val="00C8640D"/>
    <w:rsid w:val="00C86D4B"/>
    <w:rsid w:val="00C873FF"/>
    <w:rsid w:val="00C87D06"/>
    <w:rsid w:val="00C87D34"/>
    <w:rsid w:val="00C9010B"/>
    <w:rsid w:val="00C91F74"/>
    <w:rsid w:val="00C92C37"/>
    <w:rsid w:val="00C92DE6"/>
    <w:rsid w:val="00C930E1"/>
    <w:rsid w:val="00C941F5"/>
    <w:rsid w:val="00C94A68"/>
    <w:rsid w:val="00C95BCD"/>
    <w:rsid w:val="00C96998"/>
    <w:rsid w:val="00C974DC"/>
    <w:rsid w:val="00C97C9D"/>
    <w:rsid w:val="00CA0821"/>
    <w:rsid w:val="00CA16B6"/>
    <w:rsid w:val="00CA1EDC"/>
    <w:rsid w:val="00CA46C0"/>
    <w:rsid w:val="00CA507B"/>
    <w:rsid w:val="00CA5B45"/>
    <w:rsid w:val="00CA6E8B"/>
    <w:rsid w:val="00CA7366"/>
    <w:rsid w:val="00CA76F9"/>
    <w:rsid w:val="00CB1680"/>
    <w:rsid w:val="00CB2670"/>
    <w:rsid w:val="00CB326D"/>
    <w:rsid w:val="00CB3D03"/>
    <w:rsid w:val="00CB3D69"/>
    <w:rsid w:val="00CB4054"/>
    <w:rsid w:val="00CB5968"/>
    <w:rsid w:val="00CB619F"/>
    <w:rsid w:val="00CB6D17"/>
    <w:rsid w:val="00CB722C"/>
    <w:rsid w:val="00CB7E44"/>
    <w:rsid w:val="00CC0315"/>
    <w:rsid w:val="00CC0780"/>
    <w:rsid w:val="00CC1290"/>
    <w:rsid w:val="00CC18AC"/>
    <w:rsid w:val="00CC1E68"/>
    <w:rsid w:val="00CC2696"/>
    <w:rsid w:val="00CC26EE"/>
    <w:rsid w:val="00CC3416"/>
    <w:rsid w:val="00CC7031"/>
    <w:rsid w:val="00CD132D"/>
    <w:rsid w:val="00CD2948"/>
    <w:rsid w:val="00CD3BC8"/>
    <w:rsid w:val="00CD423A"/>
    <w:rsid w:val="00CD4C07"/>
    <w:rsid w:val="00CD5512"/>
    <w:rsid w:val="00CD6CF1"/>
    <w:rsid w:val="00CE0DA3"/>
    <w:rsid w:val="00CE18D2"/>
    <w:rsid w:val="00CE1E68"/>
    <w:rsid w:val="00CE20F6"/>
    <w:rsid w:val="00CE2263"/>
    <w:rsid w:val="00CE4C04"/>
    <w:rsid w:val="00CE573E"/>
    <w:rsid w:val="00CE5BBC"/>
    <w:rsid w:val="00CE5CA4"/>
    <w:rsid w:val="00CE7421"/>
    <w:rsid w:val="00CF0371"/>
    <w:rsid w:val="00CF0806"/>
    <w:rsid w:val="00CF0F3E"/>
    <w:rsid w:val="00CF14FD"/>
    <w:rsid w:val="00CF20B1"/>
    <w:rsid w:val="00CF2531"/>
    <w:rsid w:val="00CF26EB"/>
    <w:rsid w:val="00CF2E48"/>
    <w:rsid w:val="00CF4429"/>
    <w:rsid w:val="00CF473D"/>
    <w:rsid w:val="00CF47EC"/>
    <w:rsid w:val="00CF47FD"/>
    <w:rsid w:val="00CF5A44"/>
    <w:rsid w:val="00CF6631"/>
    <w:rsid w:val="00CF6E28"/>
    <w:rsid w:val="00D00FBC"/>
    <w:rsid w:val="00D0104E"/>
    <w:rsid w:val="00D0115C"/>
    <w:rsid w:val="00D01900"/>
    <w:rsid w:val="00D01A78"/>
    <w:rsid w:val="00D01B63"/>
    <w:rsid w:val="00D01F71"/>
    <w:rsid w:val="00D021B9"/>
    <w:rsid w:val="00D035CF"/>
    <w:rsid w:val="00D040F8"/>
    <w:rsid w:val="00D05781"/>
    <w:rsid w:val="00D05999"/>
    <w:rsid w:val="00D100C0"/>
    <w:rsid w:val="00D12A96"/>
    <w:rsid w:val="00D134CB"/>
    <w:rsid w:val="00D13C60"/>
    <w:rsid w:val="00D13C65"/>
    <w:rsid w:val="00D13CDB"/>
    <w:rsid w:val="00D144E4"/>
    <w:rsid w:val="00D146B7"/>
    <w:rsid w:val="00D15631"/>
    <w:rsid w:val="00D1797C"/>
    <w:rsid w:val="00D17F18"/>
    <w:rsid w:val="00D211B1"/>
    <w:rsid w:val="00D2250D"/>
    <w:rsid w:val="00D23F24"/>
    <w:rsid w:val="00D241C4"/>
    <w:rsid w:val="00D25E67"/>
    <w:rsid w:val="00D272DD"/>
    <w:rsid w:val="00D278DC"/>
    <w:rsid w:val="00D27DBE"/>
    <w:rsid w:val="00D31301"/>
    <w:rsid w:val="00D329EB"/>
    <w:rsid w:val="00D33A2A"/>
    <w:rsid w:val="00D35617"/>
    <w:rsid w:val="00D35BDE"/>
    <w:rsid w:val="00D35C04"/>
    <w:rsid w:val="00D361B8"/>
    <w:rsid w:val="00D41274"/>
    <w:rsid w:val="00D41289"/>
    <w:rsid w:val="00D417CF"/>
    <w:rsid w:val="00D422B0"/>
    <w:rsid w:val="00D42402"/>
    <w:rsid w:val="00D434CF"/>
    <w:rsid w:val="00D440E1"/>
    <w:rsid w:val="00D44CAD"/>
    <w:rsid w:val="00D44CAF"/>
    <w:rsid w:val="00D45470"/>
    <w:rsid w:val="00D47E60"/>
    <w:rsid w:val="00D50007"/>
    <w:rsid w:val="00D502D8"/>
    <w:rsid w:val="00D50380"/>
    <w:rsid w:val="00D51256"/>
    <w:rsid w:val="00D51FF6"/>
    <w:rsid w:val="00D5219B"/>
    <w:rsid w:val="00D524F4"/>
    <w:rsid w:val="00D5429C"/>
    <w:rsid w:val="00D54451"/>
    <w:rsid w:val="00D549D3"/>
    <w:rsid w:val="00D54DB2"/>
    <w:rsid w:val="00D550B7"/>
    <w:rsid w:val="00D5526D"/>
    <w:rsid w:val="00D556C1"/>
    <w:rsid w:val="00D5613F"/>
    <w:rsid w:val="00D56381"/>
    <w:rsid w:val="00D5797C"/>
    <w:rsid w:val="00D57B37"/>
    <w:rsid w:val="00D60BE4"/>
    <w:rsid w:val="00D61989"/>
    <w:rsid w:val="00D626C4"/>
    <w:rsid w:val="00D628B2"/>
    <w:rsid w:val="00D628F7"/>
    <w:rsid w:val="00D6338E"/>
    <w:rsid w:val="00D639D2"/>
    <w:rsid w:val="00D646CB"/>
    <w:rsid w:val="00D67AF9"/>
    <w:rsid w:val="00D7035E"/>
    <w:rsid w:val="00D7184A"/>
    <w:rsid w:val="00D721D8"/>
    <w:rsid w:val="00D724DD"/>
    <w:rsid w:val="00D728F2"/>
    <w:rsid w:val="00D72D1E"/>
    <w:rsid w:val="00D73350"/>
    <w:rsid w:val="00D7512C"/>
    <w:rsid w:val="00D755E0"/>
    <w:rsid w:val="00D75D65"/>
    <w:rsid w:val="00D760D8"/>
    <w:rsid w:val="00D7661B"/>
    <w:rsid w:val="00D80662"/>
    <w:rsid w:val="00D811AB"/>
    <w:rsid w:val="00D82783"/>
    <w:rsid w:val="00D834EB"/>
    <w:rsid w:val="00D83946"/>
    <w:rsid w:val="00D83F66"/>
    <w:rsid w:val="00D8621F"/>
    <w:rsid w:val="00D86D9E"/>
    <w:rsid w:val="00D87EE1"/>
    <w:rsid w:val="00D90BA9"/>
    <w:rsid w:val="00D90F34"/>
    <w:rsid w:val="00D91AE8"/>
    <w:rsid w:val="00D91DCB"/>
    <w:rsid w:val="00D938F4"/>
    <w:rsid w:val="00D947F0"/>
    <w:rsid w:val="00D94C4E"/>
    <w:rsid w:val="00D952BA"/>
    <w:rsid w:val="00D95731"/>
    <w:rsid w:val="00D9682D"/>
    <w:rsid w:val="00D9698B"/>
    <w:rsid w:val="00D9703E"/>
    <w:rsid w:val="00D97CB6"/>
    <w:rsid w:val="00DA20B2"/>
    <w:rsid w:val="00DA2E0B"/>
    <w:rsid w:val="00DA3BBF"/>
    <w:rsid w:val="00DA4689"/>
    <w:rsid w:val="00DA533D"/>
    <w:rsid w:val="00DA5773"/>
    <w:rsid w:val="00DA5A6D"/>
    <w:rsid w:val="00DA6544"/>
    <w:rsid w:val="00DA789D"/>
    <w:rsid w:val="00DA7AA7"/>
    <w:rsid w:val="00DA7E7C"/>
    <w:rsid w:val="00DB1275"/>
    <w:rsid w:val="00DB16DF"/>
    <w:rsid w:val="00DB2D26"/>
    <w:rsid w:val="00DB36A5"/>
    <w:rsid w:val="00DB422E"/>
    <w:rsid w:val="00DB45FA"/>
    <w:rsid w:val="00DB4E6A"/>
    <w:rsid w:val="00DB4ED3"/>
    <w:rsid w:val="00DB5748"/>
    <w:rsid w:val="00DB71CD"/>
    <w:rsid w:val="00DB7464"/>
    <w:rsid w:val="00DB7CD5"/>
    <w:rsid w:val="00DC08CF"/>
    <w:rsid w:val="00DC26B0"/>
    <w:rsid w:val="00DC29D2"/>
    <w:rsid w:val="00DC314B"/>
    <w:rsid w:val="00DC344C"/>
    <w:rsid w:val="00DC3AC2"/>
    <w:rsid w:val="00DC3C23"/>
    <w:rsid w:val="00DC3CCD"/>
    <w:rsid w:val="00DC4886"/>
    <w:rsid w:val="00DC761C"/>
    <w:rsid w:val="00DC7F6E"/>
    <w:rsid w:val="00DD074A"/>
    <w:rsid w:val="00DD0A49"/>
    <w:rsid w:val="00DD173D"/>
    <w:rsid w:val="00DD30EE"/>
    <w:rsid w:val="00DD36C7"/>
    <w:rsid w:val="00DD3CA9"/>
    <w:rsid w:val="00DD58E2"/>
    <w:rsid w:val="00DD5DAF"/>
    <w:rsid w:val="00DD6066"/>
    <w:rsid w:val="00DD733C"/>
    <w:rsid w:val="00DE0C47"/>
    <w:rsid w:val="00DE0CF8"/>
    <w:rsid w:val="00DE2F0F"/>
    <w:rsid w:val="00DE4DC3"/>
    <w:rsid w:val="00DE4FCA"/>
    <w:rsid w:val="00DE5736"/>
    <w:rsid w:val="00DE57FD"/>
    <w:rsid w:val="00DE7422"/>
    <w:rsid w:val="00DE758F"/>
    <w:rsid w:val="00DF0569"/>
    <w:rsid w:val="00DF07A4"/>
    <w:rsid w:val="00DF07E1"/>
    <w:rsid w:val="00DF098D"/>
    <w:rsid w:val="00DF0B50"/>
    <w:rsid w:val="00DF2C15"/>
    <w:rsid w:val="00DF3D2E"/>
    <w:rsid w:val="00DF45AE"/>
    <w:rsid w:val="00DF502F"/>
    <w:rsid w:val="00DF5511"/>
    <w:rsid w:val="00DF653E"/>
    <w:rsid w:val="00DF747D"/>
    <w:rsid w:val="00E003C9"/>
    <w:rsid w:val="00E04415"/>
    <w:rsid w:val="00E05567"/>
    <w:rsid w:val="00E060F5"/>
    <w:rsid w:val="00E066E8"/>
    <w:rsid w:val="00E1030A"/>
    <w:rsid w:val="00E10719"/>
    <w:rsid w:val="00E12971"/>
    <w:rsid w:val="00E13CFB"/>
    <w:rsid w:val="00E13FC7"/>
    <w:rsid w:val="00E16035"/>
    <w:rsid w:val="00E17072"/>
    <w:rsid w:val="00E21359"/>
    <w:rsid w:val="00E21392"/>
    <w:rsid w:val="00E21CC9"/>
    <w:rsid w:val="00E2221D"/>
    <w:rsid w:val="00E23ACE"/>
    <w:rsid w:val="00E24D7B"/>
    <w:rsid w:val="00E2660E"/>
    <w:rsid w:val="00E266E3"/>
    <w:rsid w:val="00E26AF2"/>
    <w:rsid w:val="00E27187"/>
    <w:rsid w:val="00E276FE"/>
    <w:rsid w:val="00E30448"/>
    <w:rsid w:val="00E30EF7"/>
    <w:rsid w:val="00E318FD"/>
    <w:rsid w:val="00E326B1"/>
    <w:rsid w:val="00E32A7D"/>
    <w:rsid w:val="00E3324F"/>
    <w:rsid w:val="00E33E33"/>
    <w:rsid w:val="00E34425"/>
    <w:rsid w:val="00E41149"/>
    <w:rsid w:val="00E41A1F"/>
    <w:rsid w:val="00E4257F"/>
    <w:rsid w:val="00E42D2C"/>
    <w:rsid w:val="00E433E5"/>
    <w:rsid w:val="00E4404A"/>
    <w:rsid w:val="00E4439D"/>
    <w:rsid w:val="00E44910"/>
    <w:rsid w:val="00E449B5"/>
    <w:rsid w:val="00E451E7"/>
    <w:rsid w:val="00E457C5"/>
    <w:rsid w:val="00E46E0C"/>
    <w:rsid w:val="00E4768C"/>
    <w:rsid w:val="00E47C73"/>
    <w:rsid w:val="00E51362"/>
    <w:rsid w:val="00E518F0"/>
    <w:rsid w:val="00E53265"/>
    <w:rsid w:val="00E53705"/>
    <w:rsid w:val="00E53AE2"/>
    <w:rsid w:val="00E549BC"/>
    <w:rsid w:val="00E5521A"/>
    <w:rsid w:val="00E55D25"/>
    <w:rsid w:val="00E56257"/>
    <w:rsid w:val="00E56946"/>
    <w:rsid w:val="00E57063"/>
    <w:rsid w:val="00E576FE"/>
    <w:rsid w:val="00E57900"/>
    <w:rsid w:val="00E6012A"/>
    <w:rsid w:val="00E605AC"/>
    <w:rsid w:val="00E60C17"/>
    <w:rsid w:val="00E60D91"/>
    <w:rsid w:val="00E60F35"/>
    <w:rsid w:val="00E622BA"/>
    <w:rsid w:val="00E6311D"/>
    <w:rsid w:val="00E6333B"/>
    <w:rsid w:val="00E63475"/>
    <w:rsid w:val="00E639C1"/>
    <w:rsid w:val="00E63C57"/>
    <w:rsid w:val="00E65B2D"/>
    <w:rsid w:val="00E66F5F"/>
    <w:rsid w:val="00E70878"/>
    <w:rsid w:val="00E71D03"/>
    <w:rsid w:val="00E72D2C"/>
    <w:rsid w:val="00E73709"/>
    <w:rsid w:val="00E73B6A"/>
    <w:rsid w:val="00E76F62"/>
    <w:rsid w:val="00E80530"/>
    <w:rsid w:val="00E81A64"/>
    <w:rsid w:val="00E8272C"/>
    <w:rsid w:val="00E83CC2"/>
    <w:rsid w:val="00E83EA6"/>
    <w:rsid w:val="00E8457E"/>
    <w:rsid w:val="00E84EF4"/>
    <w:rsid w:val="00E86310"/>
    <w:rsid w:val="00E868CD"/>
    <w:rsid w:val="00E86EAE"/>
    <w:rsid w:val="00E913DF"/>
    <w:rsid w:val="00E91DD0"/>
    <w:rsid w:val="00E92027"/>
    <w:rsid w:val="00E923BC"/>
    <w:rsid w:val="00E9259D"/>
    <w:rsid w:val="00E92FB6"/>
    <w:rsid w:val="00E938C4"/>
    <w:rsid w:val="00E939A4"/>
    <w:rsid w:val="00E93FC2"/>
    <w:rsid w:val="00E94CB0"/>
    <w:rsid w:val="00E94DEA"/>
    <w:rsid w:val="00E95760"/>
    <w:rsid w:val="00E95B78"/>
    <w:rsid w:val="00E960D9"/>
    <w:rsid w:val="00E96BA3"/>
    <w:rsid w:val="00E97741"/>
    <w:rsid w:val="00E97893"/>
    <w:rsid w:val="00EA225B"/>
    <w:rsid w:val="00EA38B7"/>
    <w:rsid w:val="00EA4255"/>
    <w:rsid w:val="00EA625B"/>
    <w:rsid w:val="00EA7F03"/>
    <w:rsid w:val="00EB0333"/>
    <w:rsid w:val="00EB0D9A"/>
    <w:rsid w:val="00EB1059"/>
    <w:rsid w:val="00EB1934"/>
    <w:rsid w:val="00EB2DD7"/>
    <w:rsid w:val="00EB3E6F"/>
    <w:rsid w:val="00EB4324"/>
    <w:rsid w:val="00EB4586"/>
    <w:rsid w:val="00EB485F"/>
    <w:rsid w:val="00EB4DBA"/>
    <w:rsid w:val="00EB5857"/>
    <w:rsid w:val="00EB5A48"/>
    <w:rsid w:val="00EB5D87"/>
    <w:rsid w:val="00EB6C29"/>
    <w:rsid w:val="00EB6D82"/>
    <w:rsid w:val="00EB7556"/>
    <w:rsid w:val="00EB7714"/>
    <w:rsid w:val="00EB7D35"/>
    <w:rsid w:val="00EC0CC7"/>
    <w:rsid w:val="00EC118B"/>
    <w:rsid w:val="00EC1764"/>
    <w:rsid w:val="00EC1FC5"/>
    <w:rsid w:val="00EC2E63"/>
    <w:rsid w:val="00EC3776"/>
    <w:rsid w:val="00EC38B9"/>
    <w:rsid w:val="00EC42C0"/>
    <w:rsid w:val="00EC4467"/>
    <w:rsid w:val="00EC57F3"/>
    <w:rsid w:val="00EC7D82"/>
    <w:rsid w:val="00ED0026"/>
    <w:rsid w:val="00ED05FF"/>
    <w:rsid w:val="00ED08B9"/>
    <w:rsid w:val="00ED0C89"/>
    <w:rsid w:val="00ED0E0A"/>
    <w:rsid w:val="00ED1257"/>
    <w:rsid w:val="00ED209C"/>
    <w:rsid w:val="00ED3791"/>
    <w:rsid w:val="00ED40CC"/>
    <w:rsid w:val="00ED4941"/>
    <w:rsid w:val="00ED59C3"/>
    <w:rsid w:val="00ED5E8D"/>
    <w:rsid w:val="00ED77CF"/>
    <w:rsid w:val="00ED7C7B"/>
    <w:rsid w:val="00ED7C96"/>
    <w:rsid w:val="00ED7FDD"/>
    <w:rsid w:val="00EE067E"/>
    <w:rsid w:val="00EE1AC6"/>
    <w:rsid w:val="00EE1D35"/>
    <w:rsid w:val="00EE3692"/>
    <w:rsid w:val="00EE37F9"/>
    <w:rsid w:val="00EE4916"/>
    <w:rsid w:val="00EE4B41"/>
    <w:rsid w:val="00EE5B28"/>
    <w:rsid w:val="00EE5CBD"/>
    <w:rsid w:val="00EE5FF6"/>
    <w:rsid w:val="00EE76F0"/>
    <w:rsid w:val="00EE7FF0"/>
    <w:rsid w:val="00EF09BF"/>
    <w:rsid w:val="00EF1431"/>
    <w:rsid w:val="00EF2A9F"/>
    <w:rsid w:val="00EF2F73"/>
    <w:rsid w:val="00EF3220"/>
    <w:rsid w:val="00EF4194"/>
    <w:rsid w:val="00EF4C48"/>
    <w:rsid w:val="00EF4CC9"/>
    <w:rsid w:val="00EF547C"/>
    <w:rsid w:val="00EF5A4A"/>
    <w:rsid w:val="00EF63AD"/>
    <w:rsid w:val="00EF6C2B"/>
    <w:rsid w:val="00EF76B0"/>
    <w:rsid w:val="00EF7816"/>
    <w:rsid w:val="00F001A7"/>
    <w:rsid w:val="00F00216"/>
    <w:rsid w:val="00F004F4"/>
    <w:rsid w:val="00F00788"/>
    <w:rsid w:val="00F01F6F"/>
    <w:rsid w:val="00F042DF"/>
    <w:rsid w:val="00F047C6"/>
    <w:rsid w:val="00F05A4D"/>
    <w:rsid w:val="00F05C62"/>
    <w:rsid w:val="00F07016"/>
    <w:rsid w:val="00F07163"/>
    <w:rsid w:val="00F07173"/>
    <w:rsid w:val="00F1014B"/>
    <w:rsid w:val="00F11B34"/>
    <w:rsid w:val="00F1428A"/>
    <w:rsid w:val="00F14466"/>
    <w:rsid w:val="00F14CE5"/>
    <w:rsid w:val="00F152CD"/>
    <w:rsid w:val="00F16D6C"/>
    <w:rsid w:val="00F17385"/>
    <w:rsid w:val="00F17ADA"/>
    <w:rsid w:val="00F21231"/>
    <w:rsid w:val="00F23485"/>
    <w:rsid w:val="00F2454E"/>
    <w:rsid w:val="00F250C9"/>
    <w:rsid w:val="00F25DAB"/>
    <w:rsid w:val="00F268C0"/>
    <w:rsid w:val="00F268DA"/>
    <w:rsid w:val="00F27970"/>
    <w:rsid w:val="00F27C0F"/>
    <w:rsid w:val="00F30825"/>
    <w:rsid w:val="00F31326"/>
    <w:rsid w:val="00F31399"/>
    <w:rsid w:val="00F320E5"/>
    <w:rsid w:val="00F3258A"/>
    <w:rsid w:val="00F32E84"/>
    <w:rsid w:val="00F337C2"/>
    <w:rsid w:val="00F33B8B"/>
    <w:rsid w:val="00F3479B"/>
    <w:rsid w:val="00F34B48"/>
    <w:rsid w:val="00F34DD5"/>
    <w:rsid w:val="00F36796"/>
    <w:rsid w:val="00F36995"/>
    <w:rsid w:val="00F369D1"/>
    <w:rsid w:val="00F36AC8"/>
    <w:rsid w:val="00F36CE3"/>
    <w:rsid w:val="00F373AA"/>
    <w:rsid w:val="00F37845"/>
    <w:rsid w:val="00F379E8"/>
    <w:rsid w:val="00F37E39"/>
    <w:rsid w:val="00F40077"/>
    <w:rsid w:val="00F410FB"/>
    <w:rsid w:val="00F42B30"/>
    <w:rsid w:val="00F42EFE"/>
    <w:rsid w:val="00F43A68"/>
    <w:rsid w:val="00F43A9F"/>
    <w:rsid w:val="00F43C65"/>
    <w:rsid w:val="00F4580C"/>
    <w:rsid w:val="00F459C0"/>
    <w:rsid w:val="00F4629A"/>
    <w:rsid w:val="00F467CB"/>
    <w:rsid w:val="00F46829"/>
    <w:rsid w:val="00F51836"/>
    <w:rsid w:val="00F51D40"/>
    <w:rsid w:val="00F5254C"/>
    <w:rsid w:val="00F538EA"/>
    <w:rsid w:val="00F55BDF"/>
    <w:rsid w:val="00F56401"/>
    <w:rsid w:val="00F5655A"/>
    <w:rsid w:val="00F566DF"/>
    <w:rsid w:val="00F56E47"/>
    <w:rsid w:val="00F571CF"/>
    <w:rsid w:val="00F57242"/>
    <w:rsid w:val="00F57C5F"/>
    <w:rsid w:val="00F63248"/>
    <w:rsid w:val="00F63B74"/>
    <w:rsid w:val="00F6487C"/>
    <w:rsid w:val="00F67890"/>
    <w:rsid w:val="00F705DC"/>
    <w:rsid w:val="00F70B52"/>
    <w:rsid w:val="00F71483"/>
    <w:rsid w:val="00F7234D"/>
    <w:rsid w:val="00F72410"/>
    <w:rsid w:val="00F72FAE"/>
    <w:rsid w:val="00F73734"/>
    <w:rsid w:val="00F737AF"/>
    <w:rsid w:val="00F7389F"/>
    <w:rsid w:val="00F74634"/>
    <w:rsid w:val="00F74C5D"/>
    <w:rsid w:val="00F75A4C"/>
    <w:rsid w:val="00F75A5B"/>
    <w:rsid w:val="00F76909"/>
    <w:rsid w:val="00F76A88"/>
    <w:rsid w:val="00F77F87"/>
    <w:rsid w:val="00F80D40"/>
    <w:rsid w:val="00F82468"/>
    <w:rsid w:val="00F835E9"/>
    <w:rsid w:val="00F8429D"/>
    <w:rsid w:val="00F846EE"/>
    <w:rsid w:val="00F85DEC"/>
    <w:rsid w:val="00F863BC"/>
    <w:rsid w:val="00F86A96"/>
    <w:rsid w:val="00F86BE0"/>
    <w:rsid w:val="00F907AE"/>
    <w:rsid w:val="00F9239B"/>
    <w:rsid w:val="00F92B72"/>
    <w:rsid w:val="00F93585"/>
    <w:rsid w:val="00F94999"/>
    <w:rsid w:val="00F958D5"/>
    <w:rsid w:val="00F9717C"/>
    <w:rsid w:val="00F9759F"/>
    <w:rsid w:val="00F975A7"/>
    <w:rsid w:val="00F97DC9"/>
    <w:rsid w:val="00FA0244"/>
    <w:rsid w:val="00FA0625"/>
    <w:rsid w:val="00FA0CE4"/>
    <w:rsid w:val="00FA0ED7"/>
    <w:rsid w:val="00FA16AB"/>
    <w:rsid w:val="00FA3DB8"/>
    <w:rsid w:val="00FA4D01"/>
    <w:rsid w:val="00FA541E"/>
    <w:rsid w:val="00FA5F15"/>
    <w:rsid w:val="00FA63AC"/>
    <w:rsid w:val="00FA728F"/>
    <w:rsid w:val="00FA7DB4"/>
    <w:rsid w:val="00FA7E34"/>
    <w:rsid w:val="00FB00EE"/>
    <w:rsid w:val="00FB161E"/>
    <w:rsid w:val="00FB181F"/>
    <w:rsid w:val="00FB2AB9"/>
    <w:rsid w:val="00FB2F2C"/>
    <w:rsid w:val="00FB3E45"/>
    <w:rsid w:val="00FB5ABC"/>
    <w:rsid w:val="00FB615D"/>
    <w:rsid w:val="00FB72F3"/>
    <w:rsid w:val="00FB7B19"/>
    <w:rsid w:val="00FC21A2"/>
    <w:rsid w:val="00FC2BE0"/>
    <w:rsid w:val="00FC2E8A"/>
    <w:rsid w:val="00FC3763"/>
    <w:rsid w:val="00FC4584"/>
    <w:rsid w:val="00FC59FE"/>
    <w:rsid w:val="00FC6AE0"/>
    <w:rsid w:val="00FD06E8"/>
    <w:rsid w:val="00FD08D4"/>
    <w:rsid w:val="00FD0D67"/>
    <w:rsid w:val="00FD13FF"/>
    <w:rsid w:val="00FD1FB6"/>
    <w:rsid w:val="00FD2A6E"/>
    <w:rsid w:val="00FD2EE5"/>
    <w:rsid w:val="00FD38AE"/>
    <w:rsid w:val="00FD4359"/>
    <w:rsid w:val="00FD458F"/>
    <w:rsid w:val="00FD4C62"/>
    <w:rsid w:val="00FD52CB"/>
    <w:rsid w:val="00FD6BEE"/>
    <w:rsid w:val="00FD7334"/>
    <w:rsid w:val="00FD7F1B"/>
    <w:rsid w:val="00FE0972"/>
    <w:rsid w:val="00FE0C55"/>
    <w:rsid w:val="00FE125E"/>
    <w:rsid w:val="00FE1A06"/>
    <w:rsid w:val="00FE1B4A"/>
    <w:rsid w:val="00FE273B"/>
    <w:rsid w:val="00FE39B2"/>
    <w:rsid w:val="00FE4730"/>
    <w:rsid w:val="00FE55C4"/>
    <w:rsid w:val="00FE5A6E"/>
    <w:rsid w:val="00FE7C10"/>
    <w:rsid w:val="00FF00DD"/>
    <w:rsid w:val="00FF1590"/>
    <w:rsid w:val="00FF16A7"/>
    <w:rsid w:val="00FF4640"/>
    <w:rsid w:val="00FF63F8"/>
    <w:rsid w:val="00FF69E0"/>
    <w:rsid w:val="00FF77EF"/>
    <w:rsid w:val="00FF7841"/>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942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0" w:qFormat="1"/>
    <w:lsdException w:name="page number" w:uiPriority="0"/>
    <w:lsdException w:name="Title" w:semiHidden="0" w:uiPriority="10" w:unhideWhenUsed="0" w:qFormat="1"/>
    <w:lsdException w:name="Default Paragraph Fon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8D461A"/>
    <w:rPr>
      <w:sz w:val="24"/>
      <w:szCs w:val="24"/>
      <w:lang w:eastAsia="pl-PL"/>
    </w:rPr>
  </w:style>
  <w:style w:type="paragraph" w:styleId="Nagwek1">
    <w:name w:val="heading 1"/>
    <w:basedOn w:val="Normalny"/>
    <w:next w:val="Normalny"/>
    <w:link w:val="Nagwek1Znak"/>
    <w:qFormat/>
    <w:rsid w:val="00781FCD"/>
    <w:pPr>
      <w:keepNext/>
      <w:spacing w:before="240" w:after="60"/>
      <w:outlineLvl w:val="0"/>
    </w:pPr>
    <w:rPr>
      <w:rFonts w:ascii="Cambria" w:hAnsi="Cambria"/>
      <w:b/>
      <w:bCs/>
      <w:kern w:val="32"/>
      <w:sz w:val="32"/>
      <w:szCs w:val="32"/>
    </w:rPr>
  </w:style>
  <w:style w:type="paragraph" w:styleId="Nagwek2">
    <w:name w:val="heading 2"/>
    <w:aliases w:val="Heading 2 Char1,Heading 2 Char Char"/>
    <w:basedOn w:val="Normalny"/>
    <w:next w:val="Normalny"/>
    <w:qFormat/>
    <w:rsid w:val="00A34331"/>
    <w:pPr>
      <w:keepNext/>
      <w:ind w:left="1416"/>
      <w:jc w:val="both"/>
      <w:outlineLvl w:val="1"/>
    </w:pPr>
    <w:rPr>
      <w:szCs w:val="20"/>
    </w:rPr>
  </w:style>
  <w:style w:type="paragraph" w:styleId="Nagwek3">
    <w:name w:val="heading 3"/>
    <w:basedOn w:val="Normalny"/>
    <w:next w:val="Normalny"/>
    <w:link w:val="Nagwek3Znak"/>
    <w:qFormat/>
    <w:rsid w:val="00A34331"/>
    <w:pPr>
      <w:keepNext/>
      <w:spacing w:before="240" w:after="60"/>
      <w:outlineLvl w:val="2"/>
    </w:pPr>
    <w:rPr>
      <w:rFonts w:ascii="Arial" w:hAnsi="Arial"/>
      <w:b/>
      <w:bCs/>
      <w:sz w:val="26"/>
      <w:szCs w:val="26"/>
    </w:rPr>
  </w:style>
  <w:style w:type="paragraph" w:styleId="Nagwek4">
    <w:name w:val="heading 4"/>
    <w:basedOn w:val="Normalny"/>
    <w:next w:val="Normalny"/>
    <w:link w:val="Nagwek4Znak"/>
    <w:qFormat/>
    <w:rsid w:val="00287499"/>
    <w:pPr>
      <w:keepNext/>
      <w:tabs>
        <w:tab w:val="num" w:pos="864"/>
      </w:tabs>
      <w:spacing w:before="240" w:after="60" w:line="360" w:lineRule="auto"/>
      <w:ind w:left="864" w:hanging="864"/>
      <w:jc w:val="both"/>
      <w:outlineLvl w:val="3"/>
    </w:pPr>
    <w:rPr>
      <w:b/>
      <w:bCs/>
      <w:sz w:val="28"/>
      <w:szCs w:val="28"/>
    </w:rPr>
  </w:style>
  <w:style w:type="paragraph" w:styleId="Nagwek5">
    <w:name w:val="heading 5"/>
    <w:basedOn w:val="Normalny"/>
    <w:next w:val="Normalny"/>
    <w:link w:val="Nagwek5Znak"/>
    <w:qFormat/>
    <w:rsid w:val="00287499"/>
    <w:pPr>
      <w:tabs>
        <w:tab w:val="num" w:pos="1008"/>
      </w:tabs>
      <w:spacing w:before="240" w:after="60" w:line="360" w:lineRule="auto"/>
      <w:ind w:left="1008" w:hanging="1008"/>
      <w:jc w:val="both"/>
      <w:outlineLvl w:val="4"/>
    </w:pPr>
    <w:rPr>
      <w:rFonts w:ascii="Arial" w:hAnsi="Arial"/>
      <w:b/>
      <w:bCs/>
      <w:i/>
      <w:iCs/>
      <w:sz w:val="26"/>
      <w:szCs w:val="26"/>
    </w:rPr>
  </w:style>
  <w:style w:type="paragraph" w:styleId="Nagwek6">
    <w:name w:val="heading 6"/>
    <w:basedOn w:val="Normalny"/>
    <w:next w:val="Normalny"/>
    <w:link w:val="Nagwek6Znak"/>
    <w:qFormat/>
    <w:rsid w:val="00287499"/>
    <w:pPr>
      <w:tabs>
        <w:tab w:val="num" w:pos="1152"/>
      </w:tabs>
      <w:spacing w:before="240" w:after="60" w:line="360" w:lineRule="auto"/>
      <w:ind w:left="1152" w:hanging="1152"/>
      <w:jc w:val="both"/>
      <w:outlineLvl w:val="5"/>
    </w:pPr>
    <w:rPr>
      <w:b/>
      <w:bCs/>
      <w:sz w:val="20"/>
      <w:szCs w:val="20"/>
    </w:rPr>
  </w:style>
  <w:style w:type="paragraph" w:styleId="Nagwek7">
    <w:name w:val="heading 7"/>
    <w:basedOn w:val="Normalny"/>
    <w:next w:val="Normalny"/>
    <w:link w:val="Nagwek7Znak"/>
    <w:qFormat/>
    <w:rsid w:val="00287499"/>
    <w:pPr>
      <w:tabs>
        <w:tab w:val="num" w:pos="1296"/>
      </w:tabs>
      <w:spacing w:before="240" w:after="60" w:line="360" w:lineRule="auto"/>
      <w:ind w:left="1296" w:hanging="1296"/>
      <w:jc w:val="both"/>
      <w:outlineLvl w:val="6"/>
    </w:pPr>
  </w:style>
  <w:style w:type="paragraph" w:styleId="Nagwek8">
    <w:name w:val="heading 8"/>
    <w:basedOn w:val="Normalny"/>
    <w:next w:val="Normalny"/>
    <w:link w:val="Nagwek8Znak"/>
    <w:qFormat/>
    <w:rsid w:val="00287499"/>
    <w:pPr>
      <w:tabs>
        <w:tab w:val="num" w:pos="1440"/>
      </w:tabs>
      <w:spacing w:before="240" w:after="60" w:line="360" w:lineRule="auto"/>
      <w:ind w:left="1440" w:hanging="1440"/>
      <w:jc w:val="both"/>
      <w:outlineLvl w:val="7"/>
    </w:pPr>
    <w:rPr>
      <w:i/>
      <w:iCs/>
    </w:rPr>
  </w:style>
  <w:style w:type="paragraph" w:styleId="Nagwek9">
    <w:name w:val="heading 9"/>
    <w:basedOn w:val="Normalny"/>
    <w:next w:val="Normalny"/>
    <w:link w:val="Nagwek9Znak"/>
    <w:qFormat/>
    <w:rsid w:val="00287499"/>
    <w:pPr>
      <w:tabs>
        <w:tab w:val="num" w:pos="1584"/>
      </w:tabs>
      <w:spacing w:before="240" w:after="60" w:line="360" w:lineRule="auto"/>
      <w:ind w:left="1584" w:hanging="1584"/>
      <w:jc w:val="both"/>
      <w:outlineLvl w:val="8"/>
    </w:pPr>
    <w:rPr>
      <w:rFonts w:ascii="Arial" w:hAnsi="Arial"/>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rzypisudolnego">
    <w:name w:val="footnote text"/>
    <w:aliases w:val="Podrozdział,Footnote,Podrozdzia3,Tekst przypisu Znak Znak Znak Znak,Tekst przypisu Znak Znak Znak Znak Znak,Tekst przypisu Znak Znak Znak Znak Znak Znak Znak,Tekst przypisu Znak Znak Znak Znak Znak Znak Znak Znak Zn,Fußnote,o,fn"/>
    <w:basedOn w:val="Normalny"/>
    <w:link w:val="TekstprzypisudolnegoZnak"/>
    <w:uiPriority w:val="99"/>
    <w:qFormat/>
    <w:rsid w:val="00A34331"/>
    <w:rPr>
      <w:sz w:val="20"/>
      <w:szCs w:val="20"/>
    </w:rPr>
  </w:style>
  <w:style w:type="paragraph" w:customStyle="1" w:styleId="Nagwek2Paragraaf">
    <w:name w:val="Nagłówek 2.Paragraaf"/>
    <w:basedOn w:val="Normalny"/>
    <w:next w:val="Normalny"/>
    <w:rsid w:val="00A34331"/>
    <w:pPr>
      <w:keepNext/>
    </w:pPr>
    <w:rPr>
      <w:b/>
      <w:szCs w:val="20"/>
    </w:rPr>
  </w:style>
  <w:style w:type="character" w:customStyle="1" w:styleId="Nagwek2ParagraafZnak">
    <w:name w:val="Nagłówek 2.Paragraaf Znak"/>
    <w:rsid w:val="00A34331"/>
    <w:rPr>
      <w:b/>
      <w:sz w:val="24"/>
      <w:lang w:val="pl-PL" w:eastAsia="pl-PL" w:bidi="ar-SA"/>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A34331"/>
    <w:rPr>
      <w:vertAlign w:val="superscript"/>
    </w:rPr>
  </w:style>
  <w:style w:type="character" w:styleId="Odwoaniedokomentarza">
    <w:name w:val="annotation reference"/>
    <w:uiPriority w:val="99"/>
    <w:rsid w:val="00A34331"/>
    <w:rPr>
      <w:sz w:val="16"/>
      <w:szCs w:val="16"/>
    </w:rPr>
  </w:style>
  <w:style w:type="paragraph" w:styleId="Tekstkomentarza">
    <w:name w:val="annotation text"/>
    <w:basedOn w:val="Normalny"/>
    <w:link w:val="TekstkomentarzaZnak"/>
    <w:uiPriority w:val="99"/>
    <w:rsid w:val="00A34331"/>
    <w:rPr>
      <w:sz w:val="20"/>
      <w:szCs w:val="20"/>
    </w:rPr>
  </w:style>
  <w:style w:type="paragraph" w:styleId="Stopka">
    <w:name w:val="footer"/>
    <w:basedOn w:val="Normalny"/>
    <w:link w:val="StopkaZnak"/>
    <w:uiPriority w:val="99"/>
    <w:rsid w:val="00A34331"/>
    <w:pPr>
      <w:tabs>
        <w:tab w:val="center" w:pos="4536"/>
        <w:tab w:val="right" w:pos="9072"/>
      </w:tabs>
    </w:pPr>
  </w:style>
  <w:style w:type="character" w:styleId="Numerstrony">
    <w:name w:val="page number"/>
    <w:basedOn w:val="Domylnaczcionkaakapitu"/>
    <w:semiHidden/>
    <w:rsid w:val="00A34331"/>
  </w:style>
  <w:style w:type="paragraph" w:styleId="Tekstdymka">
    <w:name w:val="Balloon Text"/>
    <w:basedOn w:val="Normalny"/>
    <w:link w:val="TekstdymkaZnak"/>
    <w:uiPriority w:val="99"/>
    <w:semiHidden/>
    <w:rsid w:val="00A34331"/>
    <w:rPr>
      <w:rFonts w:ascii="Tahoma" w:hAnsi="Tahoma"/>
      <w:sz w:val="16"/>
      <w:szCs w:val="16"/>
    </w:rPr>
  </w:style>
  <w:style w:type="character" w:customStyle="1" w:styleId="PodrozdziaZnak">
    <w:name w:val="Podrozdział Znak"/>
    <w:aliases w:val="Footnote Znak,Podrozdzia3 Znak,Tekst przypisu Znak Znak Znak Znak Znak1,Tekst przypisu Znak Znak Znak Znak Znak Znak,Tekst przypisu Znak Znak Znak Znak Znak Znak Znak Znak,Tekst przypisu Znak Znak Znak Znak Znak Znak Znak Znak Zn Znak"/>
    <w:semiHidden/>
    <w:rsid w:val="00A34331"/>
    <w:rPr>
      <w:lang w:val="pl-PL" w:eastAsia="pl-PL" w:bidi="ar-SA"/>
    </w:rPr>
  </w:style>
  <w:style w:type="character" w:customStyle="1" w:styleId="ZnakZnak">
    <w:name w:val="Znak Znak"/>
    <w:semiHidden/>
    <w:rsid w:val="00A34331"/>
    <w:rPr>
      <w:lang w:val="pl-PL" w:eastAsia="pl-PL" w:bidi="ar-SA"/>
    </w:rPr>
  </w:style>
  <w:style w:type="character" w:customStyle="1" w:styleId="nagwek2paragraafznak0">
    <w:name w:val="nagwek2paragraafznak"/>
    <w:basedOn w:val="Domylnaczcionkaakapitu"/>
    <w:rsid w:val="00A34331"/>
  </w:style>
  <w:style w:type="paragraph" w:customStyle="1" w:styleId="Nagwek2ParagraafZnakZnakZnakZnakZnak">
    <w:name w:val="Nagłówek 2.Paragraaf Znak Znak Znak Znak Znak"/>
    <w:basedOn w:val="Normalny"/>
    <w:next w:val="Normalny"/>
    <w:rsid w:val="00A34331"/>
    <w:pPr>
      <w:keepNext/>
    </w:pPr>
    <w:rPr>
      <w:b/>
    </w:rPr>
  </w:style>
  <w:style w:type="character" w:customStyle="1" w:styleId="Nagwek2ParagraafZnakZnakZnakZnakZnakZnak">
    <w:name w:val="Nagłówek 2.Paragraaf Znak Znak Znak Znak Znak Znak"/>
    <w:rsid w:val="00A34331"/>
    <w:rPr>
      <w:b/>
      <w:sz w:val="24"/>
      <w:szCs w:val="24"/>
      <w:lang w:val="pl-PL" w:eastAsia="pl-PL" w:bidi="ar-SA"/>
    </w:rPr>
  </w:style>
  <w:style w:type="paragraph" w:customStyle="1" w:styleId="Znak">
    <w:name w:val="Znak"/>
    <w:basedOn w:val="Normalny"/>
    <w:rsid w:val="00A34331"/>
  </w:style>
  <w:style w:type="paragraph" w:styleId="Nagwek">
    <w:name w:val="header"/>
    <w:basedOn w:val="Normalny"/>
    <w:link w:val="NagwekZnak"/>
    <w:uiPriority w:val="99"/>
    <w:rsid w:val="00A34331"/>
    <w:pPr>
      <w:tabs>
        <w:tab w:val="center" w:pos="4536"/>
        <w:tab w:val="right" w:pos="9072"/>
      </w:tabs>
    </w:pPr>
  </w:style>
  <w:style w:type="character" w:styleId="Pogrubienie">
    <w:name w:val="Strong"/>
    <w:uiPriority w:val="22"/>
    <w:qFormat/>
    <w:rsid w:val="00A34331"/>
    <w:rPr>
      <w:b/>
      <w:sz w:val="24"/>
      <w:szCs w:val="24"/>
      <w:lang w:val="pl-PL" w:eastAsia="pl-PL" w:bidi="ar-SA"/>
    </w:rPr>
  </w:style>
  <w:style w:type="paragraph" w:styleId="Akapitzlist">
    <w:name w:val="List Paragraph"/>
    <w:aliases w:val="Numerowanie,List Paragraph,Akapit z listą BS"/>
    <w:basedOn w:val="Normalny"/>
    <w:link w:val="AkapitzlistZnak"/>
    <w:uiPriority w:val="34"/>
    <w:qFormat/>
    <w:rsid w:val="00A34331"/>
    <w:pPr>
      <w:ind w:left="720"/>
      <w:contextualSpacing/>
    </w:pPr>
  </w:style>
  <w:style w:type="character" w:customStyle="1" w:styleId="Heading2Char1Znak">
    <w:name w:val="Heading 2 Char1 Znak"/>
    <w:aliases w:val="Heading 2 Char Char Znak Znak,Nagłówek 2 Znak,Heading 2 Char Char Znak"/>
    <w:rsid w:val="00A34331"/>
    <w:rPr>
      <w:sz w:val="24"/>
      <w:lang w:val="pl-PL" w:eastAsia="pl-PL" w:bidi="ar-SA"/>
    </w:rPr>
  </w:style>
  <w:style w:type="character" w:styleId="Uwydatnienie">
    <w:name w:val="Emphasis"/>
    <w:uiPriority w:val="20"/>
    <w:qFormat/>
    <w:rsid w:val="00A34331"/>
    <w:rPr>
      <w:i/>
      <w:iCs/>
    </w:rPr>
  </w:style>
  <w:style w:type="paragraph" w:customStyle="1" w:styleId="Znak0">
    <w:name w:val="Znak"/>
    <w:basedOn w:val="Normalny"/>
    <w:rsid w:val="00A34331"/>
  </w:style>
  <w:style w:type="character" w:customStyle="1" w:styleId="Nagwek2ParagraafZnakZnak">
    <w:name w:val="Nagłówek 2.Paragraaf Znak Znak"/>
    <w:rsid w:val="00A34331"/>
    <w:rPr>
      <w:rFonts w:ascii="Times New Roman" w:eastAsia="Times New Roman" w:hAnsi="Times New Roman" w:cs="Times New Roman"/>
      <w:b/>
      <w:sz w:val="24"/>
      <w:szCs w:val="24"/>
      <w:lang w:eastAsia="pl-PL"/>
    </w:rPr>
  </w:style>
  <w:style w:type="character" w:customStyle="1" w:styleId="ZnakZnak1">
    <w:name w:val="Znak Znak1"/>
    <w:rsid w:val="00A34331"/>
    <w:rPr>
      <w:sz w:val="24"/>
      <w:szCs w:val="24"/>
    </w:rPr>
  </w:style>
  <w:style w:type="character" w:customStyle="1" w:styleId="TekstprzypisudolnegoZnak">
    <w:name w:val="Tekst przypisu dolnego Znak"/>
    <w:aliases w:val="Podrozdział Znak1,Footnote Znak1,Podrozdzia3 Znak1,Tekst przypisu Znak Znak Znak Znak Znak2,Tekst przypisu Znak Znak Znak Znak Znak Znak1,Tekst przypisu Znak Znak Znak Znak Znak Znak Znak Znak1,Fußnote Znak,o Znak,fn Znak"/>
    <w:basedOn w:val="Domylnaczcionkaakapitu"/>
    <w:link w:val="Tekstprzypisudolnego"/>
    <w:uiPriority w:val="99"/>
    <w:rsid w:val="00F93585"/>
  </w:style>
  <w:style w:type="paragraph" w:customStyle="1" w:styleId="Default">
    <w:name w:val="Default"/>
    <w:qFormat/>
    <w:rsid w:val="00343953"/>
    <w:pPr>
      <w:autoSpaceDE w:val="0"/>
      <w:autoSpaceDN w:val="0"/>
      <w:adjustRightInd w:val="0"/>
    </w:pPr>
    <w:rPr>
      <w:color w:val="000000"/>
      <w:sz w:val="24"/>
      <w:szCs w:val="24"/>
      <w:lang w:eastAsia="pl-PL"/>
    </w:rPr>
  </w:style>
  <w:style w:type="character" w:customStyle="1" w:styleId="TekstkomentarzaZnak">
    <w:name w:val="Tekst komentarza Znak"/>
    <w:link w:val="Tekstkomentarza"/>
    <w:uiPriority w:val="99"/>
    <w:rsid w:val="00F467CB"/>
  </w:style>
  <w:style w:type="character" w:customStyle="1" w:styleId="AkapitzlistZnak">
    <w:name w:val="Akapit z listą Znak"/>
    <w:aliases w:val="Numerowanie Znak,List Paragraph Znak,Akapit z listą BS Znak"/>
    <w:link w:val="Akapitzlist"/>
    <w:uiPriority w:val="34"/>
    <w:locked/>
    <w:rsid w:val="00E576FE"/>
    <w:rPr>
      <w:sz w:val="24"/>
      <w:szCs w:val="24"/>
    </w:rPr>
  </w:style>
  <w:style w:type="character" w:customStyle="1" w:styleId="st1">
    <w:name w:val="st1"/>
    <w:basedOn w:val="Domylnaczcionkaakapitu"/>
    <w:rsid w:val="00607029"/>
  </w:style>
  <w:style w:type="character" w:styleId="Hipercze">
    <w:name w:val="Hyperlink"/>
    <w:uiPriority w:val="99"/>
    <w:unhideWhenUsed/>
    <w:rsid w:val="00607029"/>
    <w:rPr>
      <w:color w:val="0000FF"/>
      <w:u w:val="single"/>
    </w:rPr>
  </w:style>
  <w:style w:type="character" w:customStyle="1" w:styleId="st">
    <w:name w:val="st"/>
    <w:basedOn w:val="Domylnaczcionkaakapitu"/>
    <w:rsid w:val="00607029"/>
  </w:style>
  <w:style w:type="paragraph" w:styleId="Legenda">
    <w:name w:val="caption"/>
    <w:aliases w:val="podps_tab_rys,Podpis nad obiektem,Legenda Znak Znak Znak,Legenda Znak Znak,Legenda Znak Znak Znak Znak,Legenda Znak Znak Znak Znak Znak Znak,Legenda Znak Znak Znak Znak Znak Znak Znak,Legenda Znak Znak Znak Znak Znak Znak Znak Znak Znak Z"/>
    <w:basedOn w:val="Normalny"/>
    <w:next w:val="Normalny"/>
    <w:link w:val="LegendaZnak"/>
    <w:autoRedefine/>
    <w:qFormat/>
    <w:rsid w:val="00C51F15"/>
    <w:pPr>
      <w:keepNext/>
      <w:spacing w:line="259" w:lineRule="auto"/>
      <w:jc w:val="both"/>
    </w:pPr>
    <w:rPr>
      <w:rFonts w:ascii="Arial" w:eastAsia="PMingLiU" w:hAnsi="Arial"/>
      <w:bCs/>
      <w:sz w:val="22"/>
      <w:szCs w:val="22"/>
    </w:rPr>
  </w:style>
  <w:style w:type="paragraph" w:customStyle="1" w:styleId="tabela">
    <w:name w:val="tabela"/>
    <w:basedOn w:val="Normalny"/>
    <w:link w:val="tabelaZnak"/>
    <w:qFormat/>
    <w:rsid w:val="00C51F15"/>
    <w:rPr>
      <w:rFonts w:eastAsia="Calibri"/>
      <w:sz w:val="20"/>
      <w:szCs w:val="20"/>
    </w:rPr>
  </w:style>
  <w:style w:type="character" w:customStyle="1" w:styleId="tabelaZnak">
    <w:name w:val="tabela Znak"/>
    <w:link w:val="tabela"/>
    <w:rsid w:val="00C51F15"/>
    <w:rPr>
      <w:rFonts w:eastAsia="Calibri"/>
    </w:rPr>
  </w:style>
  <w:style w:type="character" w:customStyle="1" w:styleId="LegendaZnak">
    <w:name w:val="Legenda Znak"/>
    <w:aliases w:val="podps_tab_rys Znak,Podpis nad obiektem Znak,Legenda Znak Znak Znak Znak1,Legenda Znak Znak Znak1,Legenda Znak Znak Znak Znak Znak,Legenda Znak Znak Znak Znak Znak Znak Znak1,Legenda Znak Znak Znak Znak Znak Znak Znak Znak"/>
    <w:link w:val="Legenda"/>
    <w:rsid w:val="00C51F15"/>
    <w:rPr>
      <w:rFonts w:ascii="Arial" w:eastAsia="PMingLiU" w:hAnsi="Arial" w:cs="Arial"/>
      <w:bCs/>
      <w:sz w:val="22"/>
      <w:szCs w:val="22"/>
    </w:rPr>
  </w:style>
  <w:style w:type="paragraph" w:customStyle="1" w:styleId="Eko-podstawowy">
    <w:name w:val="Eko-podstawowy"/>
    <w:basedOn w:val="Tekstpodstawowy"/>
    <w:link w:val="Eko-podstawowyZnak"/>
    <w:qFormat/>
    <w:rsid w:val="00C51F15"/>
    <w:pPr>
      <w:spacing w:after="0"/>
      <w:ind w:firstLine="709"/>
      <w:jc w:val="both"/>
    </w:pPr>
    <w:rPr>
      <w:rFonts w:eastAsia="Calibri"/>
      <w:szCs w:val="20"/>
    </w:rPr>
  </w:style>
  <w:style w:type="character" w:customStyle="1" w:styleId="Eko-podstawowyZnak">
    <w:name w:val="Eko-podstawowy Znak"/>
    <w:link w:val="Eko-podstawowy"/>
    <w:rsid w:val="00C51F15"/>
    <w:rPr>
      <w:rFonts w:eastAsia="Calibri"/>
      <w:sz w:val="24"/>
    </w:rPr>
  </w:style>
  <w:style w:type="paragraph" w:styleId="Tekstpodstawowy">
    <w:name w:val="Body Text"/>
    <w:basedOn w:val="Normalny"/>
    <w:link w:val="TekstpodstawowyZnak"/>
    <w:uiPriority w:val="99"/>
    <w:semiHidden/>
    <w:unhideWhenUsed/>
    <w:rsid w:val="00C51F15"/>
    <w:pPr>
      <w:spacing w:after="120"/>
    </w:pPr>
  </w:style>
  <w:style w:type="character" w:customStyle="1" w:styleId="TekstpodstawowyZnak">
    <w:name w:val="Tekst podstawowy Znak"/>
    <w:link w:val="Tekstpodstawowy"/>
    <w:uiPriority w:val="99"/>
    <w:semiHidden/>
    <w:rsid w:val="00C51F15"/>
    <w:rPr>
      <w:sz w:val="24"/>
      <w:szCs w:val="24"/>
    </w:rPr>
  </w:style>
  <w:style w:type="table" w:customStyle="1" w:styleId="Tabela-Siatka1">
    <w:name w:val="Tabela - Siatka1"/>
    <w:basedOn w:val="Standardowy"/>
    <w:uiPriority w:val="59"/>
    <w:rsid w:val="00702126"/>
    <w:rPr>
      <w:rFonts w:ascii="Calibri" w:hAnsi="Calibri" w:cs="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matkomentarza">
    <w:name w:val="annotation subject"/>
    <w:basedOn w:val="Tekstkomentarza"/>
    <w:next w:val="Tekstkomentarza"/>
    <w:link w:val="TematkomentarzaZnak"/>
    <w:uiPriority w:val="99"/>
    <w:semiHidden/>
    <w:unhideWhenUsed/>
    <w:rsid w:val="006633AC"/>
    <w:rPr>
      <w:b/>
      <w:bCs/>
    </w:rPr>
  </w:style>
  <w:style w:type="character" w:customStyle="1" w:styleId="TematkomentarzaZnak">
    <w:name w:val="Temat komentarza Znak"/>
    <w:link w:val="Tematkomentarza"/>
    <w:uiPriority w:val="99"/>
    <w:semiHidden/>
    <w:rsid w:val="006633AC"/>
    <w:rPr>
      <w:b/>
      <w:bCs/>
      <w:lang w:eastAsia="pl-PL"/>
    </w:rPr>
  </w:style>
  <w:style w:type="table" w:styleId="Tabela-Siatka">
    <w:name w:val="Table Grid"/>
    <w:basedOn w:val="Standardowy"/>
    <w:uiPriority w:val="39"/>
    <w:rsid w:val="00C23B35"/>
    <w:rPr>
      <w:rFonts w:ascii="Calibri" w:eastAsia="Calibri" w:hAnsi="Calibri" w:cs="Arial"/>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Nagwek4Znak">
    <w:name w:val="Nagłówek 4 Znak"/>
    <w:link w:val="Nagwek4"/>
    <w:rsid w:val="00287499"/>
    <w:rPr>
      <w:b/>
      <w:bCs/>
      <w:sz w:val="28"/>
      <w:szCs w:val="28"/>
    </w:rPr>
  </w:style>
  <w:style w:type="character" w:customStyle="1" w:styleId="Nagwek5Znak">
    <w:name w:val="Nagłówek 5 Znak"/>
    <w:link w:val="Nagwek5"/>
    <w:rsid w:val="00287499"/>
    <w:rPr>
      <w:rFonts w:ascii="Arial" w:hAnsi="Arial"/>
      <w:b/>
      <w:bCs/>
      <w:i/>
      <w:iCs/>
      <w:sz w:val="26"/>
      <w:szCs w:val="26"/>
    </w:rPr>
  </w:style>
  <w:style w:type="character" w:customStyle="1" w:styleId="Nagwek6Znak">
    <w:name w:val="Nagłówek 6 Znak"/>
    <w:link w:val="Nagwek6"/>
    <w:rsid w:val="00287499"/>
    <w:rPr>
      <w:b/>
      <w:bCs/>
    </w:rPr>
  </w:style>
  <w:style w:type="character" w:customStyle="1" w:styleId="Nagwek7Znak">
    <w:name w:val="Nagłówek 7 Znak"/>
    <w:link w:val="Nagwek7"/>
    <w:rsid w:val="00287499"/>
    <w:rPr>
      <w:sz w:val="24"/>
      <w:szCs w:val="24"/>
    </w:rPr>
  </w:style>
  <w:style w:type="character" w:customStyle="1" w:styleId="Nagwek8Znak">
    <w:name w:val="Nagłówek 8 Znak"/>
    <w:link w:val="Nagwek8"/>
    <w:rsid w:val="00287499"/>
    <w:rPr>
      <w:i/>
      <w:iCs/>
      <w:sz w:val="24"/>
      <w:szCs w:val="24"/>
    </w:rPr>
  </w:style>
  <w:style w:type="character" w:customStyle="1" w:styleId="Nagwek9Znak">
    <w:name w:val="Nagłówek 9 Znak"/>
    <w:link w:val="Nagwek9"/>
    <w:rsid w:val="00287499"/>
    <w:rPr>
      <w:rFonts w:ascii="Arial" w:hAnsi="Arial"/>
    </w:rPr>
  </w:style>
  <w:style w:type="character" w:customStyle="1" w:styleId="Nagwek3Znak">
    <w:name w:val="Nagłówek 3 Znak"/>
    <w:link w:val="Nagwek3"/>
    <w:rsid w:val="00287499"/>
    <w:rPr>
      <w:rFonts w:ascii="Arial" w:hAnsi="Arial" w:cs="Arial"/>
      <w:b/>
      <w:bCs/>
      <w:sz w:val="26"/>
      <w:szCs w:val="26"/>
      <w:lang w:eastAsia="pl-PL"/>
    </w:rPr>
  </w:style>
  <w:style w:type="character" w:customStyle="1" w:styleId="StopkaZnak">
    <w:name w:val="Stopka Znak"/>
    <w:link w:val="Stopka"/>
    <w:uiPriority w:val="99"/>
    <w:rsid w:val="00287499"/>
    <w:rPr>
      <w:sz w:val="24"/>
      <w:szCs w:val="24"/>
      <w:lang w:eastAsia="pl-PL"/>
    </w:rPr>
  </w:style>
  <w:style w:type="character" w:customStyle="1" w:styleId="h1">
    <w:name w:val="h1"/>
    <w:rsid w:val="00287499"/>
  </w:style>
  <w:style w:type="paragraph" w:styleId="NormalnyWeb">
    <w:name w:val="Normal (Web)"/>
    <w:aliases w:val=" Znak Znak Znak Znak, Znak Znak Znak Znak Znak, Znak Znak4,Znak Znak Znak Znak,Znak Znak Znak Znak Znak,Znak Znak4"/>
    <w:basedOn w:val="Normalny"/>
    <w:link w:val="NormalnyWebZnak"/>
    <w:uiPriority w:val="99"/>
    <w:unhideWhenUsed/>
    <w:qFormat/>
    <w:rsid w:val="00287499"/>
    <w:pPr>
      <w:spacing w:after="200" w:line="276" w:lineRule="auto"/>
    </w:pPr>
    <w:rPr>
      <w:rFonts w:eastAsia="Calibri"/>
    </w:rPr>
  </w:style>
  <w:style w:type="character" w:customStyle="1" w:styleId="NormalnyWebZnak">
    <w:name w:val="Normalny (Web) Znak"/>
    <w:aliases w:val=" Znak Znak Znak Znak Znak1, Znak Znak Znak Znak Znak Znak, Znak Znak4 Znak,Znak Znak Znak Znak Znak1,Znak Znak Znak Znak Znak Znak,Znak Znak4 Znak"/>
    <w:link w:val="NormalnyWeb"/>
    <w:uiPriority w:val="99"/>
    <w:rsid w:val="00287499"/>
    <w:rPr>
      <w:rFonts w:eastAsia="Calibri"/>
      <w:sz w:val="24"/>
      <w:szCs w:val="24"/>
    </w:rPr>
  </w:style>
  <w:style w:type="character" w:customStyle="1" w:styleId="style8">
    <w:name w:val="style8"/>
    <w:rsid w:val="00287499"/>
  </w:style>
  <w:style w:type="character" w:customStyle="1" w:styleId="TekstdymkaZnak">
    <w:name w:val="Tekst dymka Znak"/>
    <w:link w:val="Tekstdymka"/>
    <w:uiPriority w:val="99"/>
    <w:semiHidden/>
    <w:rsid w:val="00287499"/>
    <w:rPr>
      <w:rFonts w:ascii="Tahoma" w:hAnsi="Tahoma" w:cs="Tahoma"/>
      <w:sz w:val="16"/>
      <w:szCs w:val="16"/>
      <w:lang w:eastAsia="pl-PL"/>
    </w:rPr>
  </w:style>
  <w:style w:type="character" w:customStyle="1" w:styleId="NagwekZnak">
    <w:name w:val="Nagłówek Znak"/>
    <w:link w:val="Nagwek"/>
    <w:uiPriority w:val="99"/>
    <w:rsid w:val="00287499"/>
    <w:rPr>
      <w:sz w:val="24"/>
      <w:szCs w:val="24"/>
      <w:lang w:eastAsia="pl-PL"/>
    </w:rPr>
  </w:style>
  <w:style w:type="paragraph" w:styleId="Tekstprzypisukocowego">
    <w:name w:val="endnote text"/>
    <w:basedOn w:val="Normalny"/>
    <w:link w:val="TekstprzypisukocowegoZnak"/>
    <w:uiPriority w:val="99"/>
    <w:semiHidden/>
    <w:unhideWhenUsed/>
    <w:rsid w:val="00A15F53"/>
    <w:rPr>
      <w:sz w:val="20"/>
      <w:szCs w:val="20"/>
    </w:rPr>
  </w:style>
  <w:style w:type="character" w:customStyle="1" w:styleId="TekstprzypisukocowegoZnak">
    <w:name w:val="Tekst przypisu końcowego Znak"/>
    <w:basedOn w:val="Domylnaczcionkaakapitu"/>
    <w:link w:val="Tekstprzypisukocowego"/>
    <w:uiPriority w:val="99"/>
    <w:semiHidden/>
    <w:rsid w:val="00A15F53"/>
  </w:style>
  <w:style w:type="character" w:styleId="Odwoanieprzypisukocowego">
    <w:name w:val="endnote reference"/>
    <w:uiPriority w:val="99"/>
    <w:semiHidden/>
    <w:unhideWhenUsed/>
    <w:rsid w:val="00A15F53"/>
    <w:rPr>
      <w:vertAlign w:val="superscript"/>
    </w:rPr>
  </w:style>
  <w:style w:type="paragraph" w:customStyle="1" w:styleId="CM1">
    <w:name w:val="CM1"/>
    <w:basedOn w:val="Default"/>
    <w:next w:val="Default"/>
    <w:uiPriority w:val="99"/>
    <w:rsid w:val="00350650"/>
    <w:rPr>
      <w:rFonts w:ascii="EUAlbertina" w:eastAsia="Calibri" w:hAnsi="EUAlbertina"/>
      <w:color w:val="auto"/>
    </w:rPr>
  </w:style>
  <w:style w:type="character" w:customStyle="1" w:styleId="Nagwek1Znak">
    <w:name w:val="Nagłówek 1 Znak"/>
    <w:link w:val="Nagwek1"/>
    <w:rsid w:val="00781FCD"/>
    <w:rPr>
      <w:rFonts w:ascii="Cambria" w:eastAsia="Times New Roman" w:hAnsi="Cambria" w:cs="Times New Roman"/>
      <w:b/>
      <w:bCs/>
      <w:kern w:val="32"/>
      <w:sz w:val="32"/>
      <w:szCs w:val="32"/>
    </w:rPr>
  </w:style>
  <w:style w:type="paragraph" w:styleId="Nagwekspisutreci">
    <w:name w:val="TOC Heading"/>
    <w:basedOn w:val="Nagwek1"/>
    <w:next w:val="Normalny"/>
    <w:uiPriority w:val="39"/>
    <w:semiHidden/>
    <w:unhideWhenUsed/>
    <w:qFormat/>
    <w:rsid w:val="000506A1"/>
    <w:pPr>
      <w:keepLines/>
      <w:spacing w:before="480" w:after="0" w:line="276" w:lineRule="auto"/>
      <w:outlineLvl w:val="9"/>
    </w:pPr>
    <w:rPr>
      <w:color w:val="365F91"/>
      <w:kern w:val="0"/>
      <w:sz w:val="28"/>
      <w:szCs w:val="28"/>
      <w:lang w:eastAsia="en-US"/>
    </w:rPr>
  </w:style>
  <w:style w:type="paragraph" w:styleId="Spistreci1">
    <w:name w:val="toc 1"/>
    <w:basedOn w:val="Normalny"/>
    <w:next w:val="Normalny"/>
    <w:autoRedefine/>
    <w:uiPriority w:val="39"/>
    <w:unhideWhenUsed/>
    <w:qFormat/>
    <w:rsid w:val="000506A1"/>
  </w:style>
  <w:style w:type="paragraph" w:styleId="Spistreci3">
    <w:name w:val="toc 3"/>
    <w:basedOn w:val="Normalny"/>
    <w:next w:val="Normalny"/>
    <w:autoRedefine/>
    <w:uiPriority w:val="39"/>
    <w:unhideWhenUsed/>
    <w:qFormat/>
    <w:rsid w:val="000506A1"/>
    <w:pPr>
      <w:ind w:left="480"/>
    </w:pPr>
  </w:style>
  <w:style w:type="paragraph" w:styleId="Spistreci2">
    <w:name w:val="toc 2"/>
    <w:basedOn w:val="Normalny"/>
    <w:next w:val="Normalny"/>
    <w:autoRedefine/>
    <w:uiPriority w:val="39"/>
    <w:unhideWhenUsed/>
    <w:qFormat/>
    <w:rsid w:val="00344157"/>
    <w:pPr>
      <w:spacing w:after="100" w:line="276" w:lineRule="auto"/>
      <w:ind w:left="220"/>
    </w:pPr>
    <w:rPr>
      <w:rFonts w:ascii="Calibri" w:hAnsi="Calibri"/>
      <w:sz w:val="22"/>
      <w:szCs w:val="22"/>
      <w:lang w:eastAsia="en-US"/>
    </w:rPr>
  </w:style>
  <w:style w:type="paragraph" w:styleId="Spistreci4">
    <w:name w:val="toc 4"/>
    <w:basedOn w:val="Normalny"/>
    <w:next w:val="Normalny"/>
    <w:autoRedefine/>
    <w:uiPriority w:val="39"/>
    <w:unhideWhenUsed/>
    <w:rsid w:val="00C752C6"/>
    <w:pPr>
      <w:tabs>
        <w:tab w:val="right" w:leader="dot" w:pos="13994"/>
      </w:tabs>
      <w:ind w:left="720"/>
    </w:pPr>
  </w:style>
  <w:style w:type="paragraph" w:styleId="Poprawka">
    <w:name w:val="Revision"/>
    <w:hidden/>
    <w:uiPriority w:val="99"/>
    <w:semiHidden/>
    <w:rsid w:val="001A4AD9"/>
    <w:rPr>
      <w:sz w:val="24"/>
      <w:szCs w:val="24"/>
      <w:lang w:eastAsia="pl-PL"/>
    </w:rPr>
  </w:style>
  <w:style w:type="paragraph" w:styleId="Bezodstpw">
    <w:name w:val="No Spacing"/>
    <w:link w:val="BezodstpwZnak"/>
    <w:qFormat/>
    <w:rsid w:val="004323AA"/>
    <w:rPr>
      <w:rFonts w:ascii="Calibri" w:eastAsia="Calibri" w:hAnsi="Calibri"/>
      <w:sz w:val="22"/>
      <w:szCs w:val="22"/>
      <w:lang w:eastAsia="en-US"/>
    </w:rPr>
  </w:style>
  <w:style w:type="character" w:customStyle="1" w:styleId="BezodstpwZnak">
    <w:name w:val="Bez odstępów Znak"/>
    <w:link w:val="Bezodstpw"/>
    <w:locked/>
    <w:rsid w:val="004323AA"/>
    <w:rPr>
      <w:rFonts w:ascii="Calibri" w:eastAsia="Calibri" w:hAnsi="Calibri"/>
      <w:sz w:val="22"/>
      <w:szCs w:val="22"/>
      <w:lang w:eastAsia="en-US" w:bidi="ar-SA"/>
    </w:rPr>
  </w:style>
  <w:style w:type="character" w:customStyle="1" w:styleId="h2">
    <w:name w:val="h2"/>
    <w:rsid w:val="007A03FD"/>
  </w:style>
  <w:style w:type="numbering" w:customStyle="1" w:styleId="Bezlisty1">
    <w:name w:val="Bez listy1"/>
    <w:next w:val="Bezlisty"/>
    <w:uiPriority w:val="99"/>
    <w:semiHidden/>
    <w:unhideWhenUsed/>
    <w:rsid w:val="00B85481"/>
  </w:style>
  <w:style w:type="character" w:customStyle="1" w:styleId="TekstprzypisudolnegoZnak1">
    <w:name w:val="Tekst przypisu dolnego Znak1"/>
    <w:aliases w:val="Tekst przypisu dolnego Znak Znak,Tekst przypisu Znak Znak,-E Fuﬂnotentext Znak Znak,Fuﬂnotentext Ursprung Znak Znak,footnote text Znak Znak,Fußnotentext Ursprung Znak Znak,-E Fußnotentext Znak Znak,Fußnote Znak Znak"/>
    <w:uiPriority w:val="99"/>
    <w:semiHidden/>
    <w:locked/>
    <w:rsid w:val="00B85481"/>
    <w:rPr>
      <w:rFonts w:ascii="Arial" w:hAnsi="Arial" w:cs="Times New Roman"/>
      <w:lang w:eastAsia="en-US"/>
    </w:rPr>
  </w:style>
  <w:style w:type="character" w:customStyle="1" w:styleId="hps">
    <w:name w:val="hps"/>
    <w:rsid w:val="00B85481"/>
  </w:style>
  <w:style w:type="character" w:customStyle="1" w:styleId="ZnakZnak0">
    <w:name w:val="Znak Znak"/>
    <w:semiHidden/>
    <w:rsid w:val="00E433E5"/>
    <w:rPr>
      <w:lang w:val="pl-PL" w:eastAsia="pl-PL" w:bidi="ar-SA"/>
    </w:rPr>
  </w:style>
  <w:style w:type="character" w:customStyle="1" w:styleId="FontStyle30">
    <w:name w:val="Font Style30"/>
    <w:rsid w:val="00CA46C0"/>
    <w:rPr>
      <w:rFonts w:ascii="Arial" w:hAnsi="Arial" w:cs="Arial"/>
      <w:color w:val="000000"/>
      <w:sz w:val="16"/>
      <w:szCs w:val="16"/>
    </w:rPr>
  </w:style>
  <w:style w:type="table" w:customStyle="1" w:styleId="Tabela-Siatka2">
    <w:name w:val="Tabela - Siatka2"/>
    <w:basedOn w:val="Standardowy"/>
    <w:next w:val="Tabela-Siatka"/>
    <w:uiPriority w:val="59"/>
    <w:rsid w:val="00A30F5A"/>
    <w:rPr>
      <w:rFonts w:ascii="Calibri" w:eastAsia="Calibri" w:hAnsi="Calibri" w:cs="Arial"/>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andard">
    <w:name w:val="Standard"/>
    <w:rsid w:val="00DB45FA"/>
    <w:pPr>
      <w:suppressAutoHyphens/>
      <w:autoSpaceDN w:val="0"/>
      <w:textAlignment w:val="baseline"/>
    </w:pPr>
    <w:rPr>
      <w:kern w:val="3"/>
      <w:sz w:val="24"/>
      <w:szCs w:val="24"/>
      <w:lang w:eastAsia="pl-PL" w:bidi="hi-IN"/>
    </w:rPr>
  </w:style>
  <w:style w:type="numbering" w:customStyle="1" w:styleId="WWNum1">
    <w:name w:val="WWNum1"/>
    <w:rsid w:val="0023757B"/>
    <w:pPr>
      <w:numPr>
        <w:numId w:val="426"/>
      </w:numPr>
    </w:pPr>
  </w:style>
  <w:style w:type="numbering" w:customStyle="1" w:styleId="WWNum29">
    <w:name w:val="WWNum29"/>
    <w:basedOn w:val="Bezlisty"/>
    <w:rsid w:val="005407B1"/>
    <w:pPr>
      <w:numPr>
        <w:numId w:val="429"/>
      </w:numPr>
    </w:pPr>
  </w:style>
  <w:style w:type="numbering" w:customStyle="1" w:styleId="WWNum34">
    <w:name w:val="WWNum34"/>
    <w:basedOn w:val="Bezlisty"/>
    <w:rsid w:val="005407B1"/>
    <w:pPr>
      <w:numPr>
        <w:numId w:val="430"/>
      </w:numPr>
    </w:pPr>
  </w:style>
  <w:style w:type="numbering" w:customStyle="1" w:styleId="WWNum15">
    <w:name w:val="WWNum15"/>
    <w:basedOn w:val="Bezlisty"/>
    <w:rsid w:val="005407B1"/>
    <w:pPr>
      <w:numPr>
        <w:numId w:val="431"/>
      </w:numPr>
    </w:pPr>
  </w:style>
  <w:style w:type="numbering" w:customStyle="1" w:styleId="WWNum18">
    <w:name w:val="WWNum18"/>
    <w:basedOn w:val="Bezlisty"/>
    <w:rsid w:val="006E51B5"/>
    <w:pPr>
      <w:numPr>
        <w:numId w:val="436"/>
      </w:numPr>
    </w:pPr>
  </w:style>
  <w:style w:type="numbering" w:customStyle="1" w:styleId="WWNum36">
    <w:name w:val="WWNum36"/>
    <w:basedOn w:val="Bezlisty"/>
    <w:rsid w:val="006E51B5"/>
    <w:pPr>
      <w:numPr>
        <w:numId w:val="438"/>
      </w:numPr>
    </w:pPr>
  </w:style>
</w:styles>
</file>

<file path=word/webSettings.xml><?xml version="1.0" encoding="utf-8"?>
<w:webSettings xmlns:r="http://schemas.openxmlformats.org/officeDocument/2006/relationships" xmlns:w="http://schemas.openxmlformats.org/wordprocessingml/2006/main">
  <w:divs>
    <w:div w:id="3165905">
      <w:bodyDiv w:val="1"/>
      <w:marLeft w:val="0"/>
      <w:marRight w:val="0"/>
      <w:marTop w:val="0"/>
      <w:marBottom w:val="0"/>
      <w:divBdr>
        <w:top w:val="none" w:sz="0" w:space="0" w:color="auto"/>
        <w:left w:val="none" w:sz="0" w:space="0" w:color="auto"/>
        <w:bottom w:val="none" w:sz="0" w:space="0" w:color="auto"/>
        <w:right w:val="none" w:sz="0" w:space="0" w:color="auto"/>
      </w:divBdr>
    </w:div>
    <w:div w:id="20596840">
      <w:bodyDiv w:val="1"/>
      <w:marLeft w:val="0"/>
      <w:marRight w:val="0"/>
      <w:marTop w:val="0"/>
      <w:marBottom w:val="0"/>
      <w:divBdr>
        <w:top w:val="none" w:sz="0" w:space="0" w:color="auto"/>
        <w:left w:val="none" w:sz="0" w:space="0" w:color="auto"/>
        <w:bottom w:val="none" w:sz="0" w:space="0" w:color="auto"/>
        <w:right w:val="none" w:sz="0" w:space="0" w:color="auto"/>
      </w:divBdr>
    </w:div>
    <w:div w:id="37632383">
      <w:bodyDiv w:val="1"/>
      <w:marLeft w:val="0"/>
      <w:marRight w:val="0"/>
      <w:marTop w:val="0"/>
      <w:marBottom w:val="0"/>
      <w:divBdr>
        <w:top w:val="none" w:sz="0" w:space="0" w:color="auto"/>
        <w:left w:val="none" w:sz="0" w:space="0" w:color="auto"/>
        <w:bottom w:val="none" w:sz="0" w:space="0" w:color="auto"/>
        <w:right w:val="none" w:sz="0" w:space="0" w:color="auto"/>
      </w:divBdr>
    </w:div>
    <w:div w:id="71050216">
      <w:bodyDiv w:val="1"/>
      <w:marLeft w:val="0"/>
      <w:marRight w:val="0"/>
      <w:marTop w:val="0"/>
      <w:marBottom w:val="0"/>
      <w:divBdr>
        <w:top w:val="none" w:sz="0" w:space="0" w:color="auto"/>
        <w:left w:val="none" w:sz="0" w:space="0" w:color="auto"/>
        <w:bottom w:val="none" w:sz="0" w:space="0" w:color="auto"/>
        <w:right w:val="none" w:sz="0" w:space="0" w:color="auto"/>
      </w:divBdr>
    </w:div>
    <w:div w:id="99419508">
      <w:bodyDiv w:val="1"/>
      <w:marLeft w:val="0"/>
      <w:marRight w:val="0"/>
      <w:marTop w:val="0"/>
      <w:marBottom w:val="0"/>
      <w:divBdr>
        <w:top w:val="none" w:sz="0" w:space="0" w:color="auto"/>
        <w:left w:val="none" w:sz="0" w:space="0" w:color="auto"/>
        <w:bottom w:val="none" w:sz="0" w:space="0" w:color="auto"/>
        <w:right w:val="none" w:sz="0" w:space="0" w:color="auto"/>
      </w:divBdr>
    </w:div>
    <w:div w:id="226258262">
      <w:bodyDiv w:val="1"/>
      <w:marLeft w:val="0"/>
      <w:marRight w:val="0"/>
      <w:marTop w:val="0"/>
      <w:marBottom w:val="0"/>
      <w:divBdr>
        <w:top w:val="none" w:sz="0" w:space="0" w:color="auto"/>
        <w:left w:val="none" w:sz="0" w:space="0" w:color="auto"/>
        <w:bottom w:val="none" w:sz="0" w:space="0" w:color="auto"/>
        <w:right w:val="none" w:sz="0" w:space="0" w:color="auto"/>
      </w:divBdr>
    </w:div>
    <w:div w:id="286353603">
      <w:bodyDiv w:val="1"/>
      <w:marLeft w:val="0"/>
      <w:marRight w:val="0"/>
      <w:marTop w:val="0"/>
      <w:marBottom w:val="0"/>
      <w:divBdr>
        <w:top w:val="none" w:sz="0" w:space="0" w:color="auto"/>
        <w:left w:val="none" w:sz="0" w:space="0" w:color="auto"/>
        <w:bottom w:val="none" w:sz="0" w:space="0" w:color="auto"/>
        <w:right w:val="none" w:sz="0" w:space="0" w:color="auto"/>
      </w:divBdr>
    </w:div>
    <w:div w:id="322247050">
      <w:bodyDiv w:val="1"/>
      <w:marLeft w:val="0"/>
      <w:marRight w:val="0"/>
      <w:marTop w:val="0"/>
      <w:marBottom w:val="0"/>
      <w:divBdr>
        <w:top w:val="none" w:sz="0" w:space="0" w:color="auto"/>
        <w:left w:val="none" w:sz="0" w:space="0" w:color="auto"/>
        <w:bottom w:val="none" w:sz="0" w:space="0" w:color="auto"/>
        <w:right w:val="none" w:sz="0" w:space="0" w:color="auto"/>
      </w:divBdr>
    </w:div>
    <w:div w:id="348407901">
      <w:bodyDiv w:val="1"/>
      <w:marLeft w:val="0"/>
      <w:marRight w:val="0"/>
      <w:marTop w:val="0"/>
      <w:marBottom w:val="0"/>
      <w:divBdr>
        <w:top w:val="none" w:sz="0" w:space="0" w:color="auto"/>
        <w:left w:val="none" w:sz="0" w:space="0" w:color="auto"/>
        <w:bottom w:val="none" w:sz="0" w:space="0" w:color="auto"/>
        <w:right w:val="none" w:sz="0" w:space="0" w:color="auto"/>
      </w:divBdr>
    </w:div>
    <w:div w:id="380984281">
      <w:bodyDiv w:val="1"/>
      <w:marLeft w:val="0"/>
      <w:marRight w:val="0"/>
      <w:marTop w:val="0"/>
      <w:marBottom w:val="0"/>
      <w:divBdr>
        <w:top w:val="none" w:sz="0" w:space="0" w:color="auto"/>
        <w:left w:val="none" w:sz="0" w:space="0" w:color="auto"/>
        <w:bottom w:val="none" w:sz="0" w:space="0" w:color="auto"/>
        <w:right w:val="none" w:sz="0" w:space="0" w:color="auto"/>
      </w:divBdr>
    </w:div>
    <w:div w:id="407002088">
      <w:bodyDiv w:val="1"/>
      <w:marLeft w:val="0"/>
      <w:marRight w:val="0"/>
      <w:marTop w:val="0"/>
      <w:marBottom w:val="0"/>
      <w:divBdr>
        <w:top w:val="none" w:sz="0" w:space="0" w:color="auto"/>
        <w:left w:val="none" w:sz="0" w:space="0" w:color="auto"/>
        <w:bottom w:val="none" w:sz="0" w:space="0" w:color="auto"/>
        <w:right w:val="none" w:sz="0" w:space="0" w:color="auto"/>
      </w:divBdr>
    </w:div>
    <w:div w:id="490145461">
      <w:bodyDiv w:val="1"/>
      <w:marLeft w:val="0"/>
      <w:marRight w:val="0"/>
      <w:marTop w:val="0"/>
      <w:marBottom w:val="0"/>
      <w:divBdr>
        <w:top w:val="none" w:sz="0" w:space="0" w:color="auto"/>
        <w:left w:val="none" w:sz="0" w:space="0" w:color="auto"/>
        <w:bottom w:val="none" w:sz="0" w:space="0" w:color="auto"/>
        <w:right w:val="none" w:sz="0" w:space="0" w:color="auto"/>
      </w:divBdr>
    </w:div>
    <w:div w:id="496920938">
      <w:bodyDiv w:val="1"/>
      <w:marLeft w:val="0"/>
      <w:marRight w:val="0"/>
      <w:marTop w:val="0"/>
      <w:marBottom w:val="0"/>
      <w:divBdr>
        <w:top w:val="none" w:sz="0" w:space="0" w:color="auto"/>
        <w:left w:val="none" w:sz="0" w:space="0" w:color="auto"/>
        <w:bottom w:val="none" w:sz="0" w:space="0" w:color="auto"/>
        <w:right w:val="none" w:sz="0" w:space="0" w:color="auto"/>
      </w:divBdr>
    </w:div>
    <w:div w:id="529152877">
      <w:bodyDiv w:val="1"/>
      <w:marLeft w:val="0"/>
      <w:marRight w:val="0"/>
      <w:marTop w:val="0"/>
      <w:marBottom w:val="0"/>
      <w:divBdr>
        <w:top w:val="none" w:sz="0" w:space="0" w:color="auto"/>
        <w:left w:val="none" w:sz="0" w:space="0" w:color="auto"/>
        <w:bottom w:val="none" w:sz="0" w:space="0" w:color="auto"/>
        <w:right w:val="none" w:sz="0" w:space="0" w:color="auto"/>
      </w:divBdr>
    </w:div>
    <w:div w:id="558441118">
      <w:bodyDiv w:val="1"/>
      <w:marLeft w:val="0"/>
      <w:marRight w:val="0"/>
      <w:marTop w:val="0"/>
      <w:marBottom w:val="0"/>
      <w:divBdr>
        <w:top w:val="none" w:sz="0" w:space="0" w:color="auto"/>
        <w:left w:val="none" w:sz="0" w:space="0" w:color="auto"/>
        <w:bottom w:val="none" w:sz="0" w:space="0" w:color="auto"/>
        <w:right w:val="none" w:sz="0" w:space="0" w:color="auto"/>
      </w:divBdr>
    </w:div>
    <w:div w:id="580411509">
      <w:bodyDiv w:val="1"/>
      <w:marLeft w:val="0"/>
      <w:marRight w:val="0"/>
      <w:marTop w:val="0"/>
      <w:marBottom w:val="0"/>
      <w:divBdr>
        <w:top w:val="none" w:sz="0" w:space="0" w:color="auto"/>
        <w:left w:val="none" w:sz="0" w:space="0" w:color="auto"/>
        <w:bottom w:val="none" w:sz="0" w:space="0" w:color="auto"/>
        <w:right w:val="none" w:sz="0" w:space="0" w:color="auto"/>
      </w:divBdr>
    </w:div>
    <w:div w:id="715664337">
      <w:bodyDiv w:val="1"/>
      <w:marLeft w:val="0"/>
      <w:marRight w:val="0"/>
      <w:marTop w:val="0"/>
      <w:marBottom w:val="0"/>
      <w:divBdr>
        <w:top w:val="none" w:sz="0" w:space="0" w:color="auto"/>
        <w:left w:val="none" w:sz="0" w:space="0" w:color="auto"/>
        <w:bottom w:val="none" w:sz="0" w:space="0" w:color="auto"/>
        <w:right w:val="none" w:sz="0" w:space="0" w:color="auto"/>
      </w:divBdr>
    </w:div>
    <w:div w:id="798953771">
      <w:bodyDiv w:val="1"/>
      <w:marLeft w:val="0"/>
      <w:marRight w:val="0"/>
      <w:marTop w:val="0"/>
      <w:marBottom w:val="0"/>
      <w:divBdr>
        <w:top w:val="none" w:sz="0" w:space="0" w:color="auto"/>
        <w:left w:val="none" w:sz="0" w:space="0" w:color="auto"/>
        <w:bottom w:val="none" w:sz="0" w:space="0" w:color="auto"/>
        <w:right w:val="none" w:sz="0" w:space="0" w:color="auto"/>
      </w:divBdr>
    </w:div>
    <w:div w:id="809857668">
      <w:bodyDiv w:val="1"/>
      <w:marLeft w:val="0"/>
      <w:marRight w:val="0"/>
      <w:marTop w:val="0"/>
      <w:marBottom w:val="0"/>
      <w:divBdr>
        <w:top w:val="none" w:sz="0" w:space="0" w:color="auto"/>
        <w:left w:val="none" w:sz="0" w:space="0" w:color="auto"/>
        <w:bottom w:val="none" w:sz="0" w:space="0" w:color="auto"/>
        <w:right w:val="none" w:sz="0" w:space="0" w:color="auto"/>
      </w:divBdr>
    </w:div>
    <w:div w:id="824274103">
      <w:bodyDiv w:val="1"/>
      <w:marLeft w:val="0"/>
      <w:marRight w:val="0"/>
      <w:marTop w:val="0"/>
      <w:marBottom w:val="0"/>
      <w:divBdr>
        <w:top w:val="none" w:sz="0" w:space="0" w:color="auto"/>
        <w:left w:val="none" w:sz="0" w:space="0" w:color="auto"/>
        <w:bottom w:val="none" w:sz="0" w:space="0" w:color="auto"/>
        <w:right w:val="none" w:sz="0" w:space="0" w:color="auto"/>
      </w:divBdr>
    </w:div>
    <w:div w:id="835388532">
      <w:bodyDiv w:val="1"/>
      <w:marLeft w:val="0"/>
      <w:marRight w:val="0"/>
      <w:marTop w:val="0"/>
      <w:marBottom w:val="0"/>
      <w:divBdr>
        <w:top w:val="none" w:sz="0" w:space="0" w:color="auto"/>
        <w:left w:val="none" w:sz="0" w:space="0" w:color="auto"/>
        <w:bottom w:val="none" w:sz="0" w:space="0" w:color="auto"/>
        <w:right w:val="none" w:sz="0" w:space="0" w:color="auto"/>
      </w:divBdr>
    </w:div>
    <w:div w:id="918834674">
      <w:bodyDiv w:val="1"/>
      <w:marLeft w:val="0"/>
      <w:marRight w:val="0"/>
      <w:marTop w:val="0"/>
      <w:marBottom w:val="0"/>
      <w:divBdr>
        <w:top w:val="none" w:sz="0" w:space="0" w:color="auto"/>
        <w:left w:val="none" w:sz="0" w:space="0" w:color="auto"/>
        <w:bottom w:val="none" w:sz="0" w:space="0" w:color="auto"/>
        <w:right w:val="none" w:sz="0" w:space="0" w:color="auto"/>
      </w:divBdr>
    </w:div>
    <w:div w:id="941839984">
      <w:bodyDiv w:val="1"/>
      <w:marLeft w:val="0"/>
      <w:marRight w:val="0"/>
      <w:marTop w:val="0"/>
      <w:marBottom w:val="0"/>
      <w:divBdr>
        <w:top w:val="none" w:sz="0" w:space="0" w:color="auto"/>
        <w:left w:val="none" w:sz="0" w:space="0" w:color="auto"/>
        <w:bottom w:val="none" w:sz="0" w:space="0" w:color="auto"/>
        <w:right w:val="none" w:sz="0" w:space="0" w:color="auto"/>
      </w:divBdr>
    </w:div>
    <w:div w:id="978415721">
      <w:bodyDiv w:val="1"/>
      <w:marLeft w:val="0"/>
      <w:marRight w:val="0"/>
      <w:marTop w:val="0"/>
      <w:marBottom w:val="0"/>
      <w:divBdr>
        <w:top w:val="none" w:sz="0" w:space="0" w:color="auto"/>
        <w:left w:val="none" w:sz="0" w:space="0" w:color="auto"/>
        <w:bottom w:val="none" w:sz="0" w:space="0" w:color="auto"/>
        <w:right w:val="none" w:sz="0" w:space="0" w:color="auto"/>
      </w:divBdr>
    </w:div>
    <w:div w:id="1108701956">
      <w:bodyDiv w:val="1"/>
      <w:marLeft w:val="0"/>
      <w:marRight w:val="0"/>
      <w:marTop w:val="0"/>
      <w:marBottom w:val="0"/>
      <w:divBdr>
        <w:top w:val="none" w:sz="0" w:space="0" w:color="auto"/>
        <w:left w:val="none" w:sz="0" w:space="0" w:color="auto"/>
        <w:bottom w:val="none" w:sz="0" w:space="0" w:color="auto"/>
        <w:right w:val="none" w:sz="0" w:space="0" w:color="auto"/>
      </w:divBdr>
    </w:div>
    <w:div w:id="1124083286">
      <w:bodyDiv w:val="1"/>
      <w:marLeft w:val="0"/>
      <w:marRight w:val="0"/>
      <w:marTop w:val="0"/>
      <w:marBottom w:val="0"/>
      <w:divBdr>
        <w:top w:val="none" w:sz="0" w:space="0" w:color="auto"/>
        <w:left w:val="none" w:sz="0" w:space="0" w:color="auto"/>
        <w:bottom w:val="none" w:sz="0" w:space="0" w:color="auto"/>
        <w:right w:val="none" w:sz="0" w:space="0" w:color="auto"/>
      </w:divBdr>
    </w:div>
    <w:div w:id="1169440602">
      <w:bodyDiv w:val="1"/>
      <w:marLeft w:val="0"/>
      <w:marRight w:val="0"/>
      <w:marTop w:val="0"/>
      <w:marBottom w:val="0"/>
      <w:divBdr>
        <w:top w:val="none" w:sz="0" w:space="0" w:color="auto"/>
        <w:left w:val="none" w:sz="0" w:space="0" w:color="auto"/>
        <w:bottom w:val="none" w:sz="0" w:space="0" w:color="auto"/>
        <w:right w:val="none" w:sz="0" w:space="0" w:color="auto"/>
      </w:divBdr>
    </w:div>
    <w:div w:id="1229607020">
      <w:bodyDiv w:val="1"/>
      <w:marLeft w:val="0"/>
      <w:marRight w:val="0"/>
      <w:marTop w:val="0"/>
      <w:marBottom w:val="0"/>
      <w:divBdr>
        <w:top w:val="none" w:sz="0" w:space="0" w:color="auto"/>
        <w:left w:val="none" w:sz="0" w:space="0" w:color="auto"/>
        <w:bottom w:val="none" w:sz="0" w:space="0" w:color="auto"/>
        <w:right w:val="none" w:sz="0" w:space="0" w:color="auto"/>
      </w:divBdr>
    </w:div>
    <w:div w:id="1268541703">
      <w:bodyDiv w:val="1"/>
      <w:marLeft w:val="0"/>
      <w:marRight w:val="0"/>
      <w:marTop w:val="0"/>
      <w:marBottom w:val="0"/>
      <w:divBdr>
        <w:top w:val="none" w:sz="0" w:space="0" w:color="auto"/>
        <w:left w:val="none" w:sz="0" w:space="0" w:color="auto"/>
        <w:bottom w:val="none" w:sz="0" w:space="0" w:color="auto"/>
        <w:right w:val="none" w:sz="0" w:space="0" w:color="auto"/>
      </w:divBdr>
    </w:div>
    <w:div w:id="1292402646">
      <w:bodyDiv w:val="1"/>
      <w:marLeft w:val="0"/>
      <w:marRight w:val="0"/>
      <w:marTop w:val="0"/>
      <w:marBottom w:val="0"/>
      <w:divBdr>
        <w:top w:val="none" w:sz="0" w:space="0" w:color="auto"/>
        <w:left w:val="none" w:sz="0" w:space="0" w:color="auto"/>
        <w:bottom w:val="none" w:sz="0" w:space="0" w:color="auto"/>
        <w:right w:val="none" w:sz="0" w:space="0" w:color="auto"/>
      </w:divBdr>
    </w:div>
    <w:div w:id="1310358536">
      <w:bodyDiv w:val="1"/>
      <w:marLeft w:val="0"/>
      <w:marRight w:val="0"/>
      <w:marTop w:val="0"/>
      <w:marBottom w:val="0"/>
      <w:divBdr>
        <w:top w:val="none" w:sz="0" w:space="0" w:color="auto"/>
        <w:left w:val="none" w:sz="0" w:space="0" w:color="auto"/>
        <w:bottom w:val="none" w:sz="0" w:space="0" w:color="auto"/>
        <w:right w:val="none" w:sz="0" w:space="0" w:color="auto"/>
      </w:divBdr>
    </w:div>
    <w:div w:id="1432428812">
      <w:bodyDiv w:val="1"/>
      <w:marLeft w:val="0"/>
      <w:marRight w:val="0"/>
      <w:marTop w:val="0"/>
      <w:marBottom w:val="0"/>
      <w:divBdr>
        <w:top w:val="none" w:sz="0" w:space="0" w:color="auto"/>
        <w:left w:val="none" w:sz="0" w:space="0" w:color="auto"/>
        <w:bottom w:val="none" w:sz="0" w:space="0" w:color="auto"/>
        <w:right w:val="none" w:sz="0" w:space="0" w:color="auto"/>
      </w:divBdr>
    </w:div>
    <w:div w:id="1512841734">
      <w:bodyDiv w:val="1"/>
      <w:marLeft w:val="0"/>
      <w:marRight w:val="0"/>
      <w:marTop w:val="0"/>
      <w:marBottom w:val="0"/>
      <w:divBdr>
        <w:top w:val="none" w:sz="0" w:space="0" w:color="auto"/>
        <w:left w:val="none" w:sz="0" w:space="0" w:color="auto"/>
        <w:bottom w:val="none" w:sz="0" w:space="0" w:color="auto"/>
        <w:right w:val="none" w:sz="0" w:space="0" w:color="auto"/>
      </w:divBdr>
    </w:div>
    <w:div w:id="1527405205">
      <w:bodyDiv w:val="1"/>
      <w:marLeft w:val="0"/>
      <w:marRight w:val="0"/>
      <w:marTop w:val="0"/>
      <w:marBottom w:val="0"/>
      <w:divBdr>
        <w:top w:val="none" w:sz="0" w:space="0" w:color="auto"/>
        <w:left w:val="none" w:sz="0" w:space="0" w:color="auto"/>
        <w:bottom w:val="none" w:sz="0" w:space="0" w:color="auto"/>
        <w:right w:val="none" w:sz="0" w:space="0" w:color="auto"/>
      </w:divBdr>
    </w:div>
    <w:div w:id="1531915602">
      <w:bodyDiv w:val="1"/>
      <w:marLeft w:val="0"/>
      <w:marRight w:val="0"/>
      <w:marTop w:val="0"/>
      <w:marBottom w:val="0"/>
      <w:divBdr>
        <w:top w:val="none" w:sz="0" w:space="0" w:color="auto"/>
        <w:left w:val="none" w:sz="0" w:space="0" w:color="auto"/>
        <w:bottom w:val="none" w:sz="0" w:space="0" w:color="auto"/>
        <w:right w:val="none" w:sz="0" w:space="0" w:color="auto"/>
      </w:divBdr>
    </w:div>
    <w:div w:id="1585336751">
      <w:bodyDiv w:val="1"/>
      <w:marLeft w:val="0"/>
      <w:marRight w:val="0"/>
      <w:marTop w:val="0"/>
      <w:marBottom w:val="0"/>
      <w:divBdr>
        <w:top w:val="none" w:sz="0" w:space="0" w:color="auto"/>
        <w:left w:val="none" w:sz="0" w:space="0" w:color="auto"/>
        <w:bottom w:val="none" w:sz="0" w:space="0" w:color="auto"/>
        <w:right w:val="none" w:sz="0" w:space="0" w:color="auto"/>
      </w:divBdr>
    </w:div>
    <w:div w:id="1664166221">
      <w:bodyDiv w:val="1"/>
      <w:marLeft w:val="0"/>
      <w:marRight w:val="0"/>
      <w:marTop w:val="0"/>
      <w:marBottom w:val="0"/>
      <w:divBdr>
        <w:top w:val="none" w:sz="0" w:space="0" w:color="auto"/>
        <w:left w:val="none" w:sz="0" w:space="0" w:color="auto"/>
        <w:bottom w:val="none" w:sz="0" w:space="0" w:color="auto"/>
        <w:right w:val="none" w:sz="0" w:space="0" w:color="auto"/>
      </w:divBdr>
    </w:div>
    <w:div w:id="1672828518">
      <w:bodyDiv w:val="1"/>
      <w:marLeft w:val="0"/>
      <w:marRight w:val="0"/>
      <w:marTop w:val="0"/>
      <w:marBottom w:val="0"/>
      <w:divBdr>
        <w:top w:val="none" w:sz="0" w:space="0" w:color="auto"/>
        <w:left w:val="none" w:sz="0" w:space="0" w:color="auto"/>
        <w:bottom w:val="none" w:sz="0" w:space="0" w:color="auto"/>
        <w:right w:val="none" w:sz="0" w:space="0" w:color="auto"/>
      </w:divBdr>
    </w:div>
    <w:div w:id="1700279266">
      <w:bodyDiv w:val="1"/>
      <w:marLeft w:val="0"/>
      <w:marRight w:val="0"/>
      <w:marTop w:val="0"/>
      <w:marBottom w:val="0"/>
      <w:divBdr>
        <w:top w:val="none" w:sz="0" w:space="0" w:color="auto"/>
        <w:left w:val="none" w:sz="0" w:space="0" w:color="auto"/>
        <w:bottom w:val="none" w:sz="0" w:space="0" w:color="auto"/>
        <w:right w:val="none" w:sz="0" w:space="0" w:color="auto"/>
      </w:divBdr>
    </w:div>
    <w:div w:id="1744182149">
      <w:bodyDiv w:val="1"/>
      <w:marLeft w:val="0"/>
      <w:marRight w:val="0"/>
      <w:marTop w:val="0"/>
      <w:marBottom w:val="0"/>
      <w:divBdr>
        <w:top w:val="none" w:sz="0" w:space="0" w:color="auto"/>
        <w:left w:val="none" w:sz="0" w:space="0" w:color="auto"/>
        <w:bottom w:val="none" w:sz="0" w:space="0" w:color="auto"/>
        <w:right w:val="none" w:sz="0" w:space="0" w:color="auto"/>
      </w:divBdr>
    </w:div>
    <w:div w:id="1883513866">
      <w:bodyDiv w:val="1"/>
      <w:marLeft w:val="0"/>
      <w:marRight w:val="0"/>
      <w:marTop w:val="0"/>
      <w:marBottom w:val="0"/>
      <w:divBdr>
        <w:top w:val="none" w:sz="0" w:space="0" w:color="auto"/>
        <w:left w:val="none" w:sz="0" w:space="0" w:color="auto"/>
        <w:bottom w:val="none" w:sz="0" w:space="0" w:color="auto"/>
        <w:right w:val="none" w:sz="0" w:space="0" w:color="auto"/>
      </w:divBdr>
    </w:div>
    <w:div w:id="1899169465">
      <w:bodyDiv w:val="1"/>
      <w:marLeft w:val="0"/>
      <w:marRight w:val="0"/>
      <w:marTop w:val="0"/>
      <w:marBottom w:val="0"/>
      <w:divBdr>
        <w:top w:val="none" w:sz="0" w:space="0" w:color="auto"/>
        <w:left w:val="none" w:sz="0" w:space="0" w:color="auto"/>
        <w:bottom w:val="none" w:sz="0" w:space="0" w:color="auto"/>
        <w:right w:val="none" w:sz="0" w:space="0" w:color="auto"/>
      </w:divBdr>
    </w:div>
    <w:div w:id="1931817197">
      <w:bodyDiv w:val="1"/>
      <w:marLeft w:val="0"/>
      <w:marRight w:val="0"/>
      <w:marTop w:val="0"/>
      <w:marBottom w:val="0"/>
      <w:divBdr>
        <w:top w:val="none" w:sz="0" w:space="0" w:color="auto"/>
        <w:left w:val="none" w:sz="0" w:space="0" w:color="auto"/>
        <w:bottom w:val="none" w:sz="0" w:space="0" w:color="auto"/>
        <w:right w:val="none" w:sz="0" w:space="0" w:color="auto"/>
      </w:divBdr>
    </w:div>
    <w:div w:id="1935166117">
      <w:bodyDiv w:val="1"/>
      <w:marLeft w:val="0"/>
      <w:marRight w:val="0"/>
      <w:marTop w:val="0"/>
      <w:marBottom w:val="0"/>
      <w:divBdr>
        <w:top w:val="none" w:sz="0" w:space="0" w:color="auto"/>
        <w:left w:val="none" w:sz="0" w:space="0" w:color="auto"/>
        <w:bottom w:val="none" w:sz="0" w:space="0" w:color="auto"/>
        <w:right w:val="none" w:sz="0" w:space="0" w:color="auto"/>
      </w:divBdr>
    </w:div>
    <w:div w:id="2003466781">
      <w:bodyDiv w:val="1"/>
      <w:marLeft w:val="0"/>
      <w:marRight w:val="0"/>
      <w:marTop w:val="0"/>
      <w:marBottom w:val="0"/>
      <w:divBdr>
        <w:top w:val="none" w:sz="0" w:space="0" w:color="auto"/>
        <w:left w:val="none" w:sz="0" w:space="0" w:color="auto"/>
        <w:bottom w:val="none" w:sz="0" w:space="0" w:color="auto"/>
        <w:right w:val="none" w:sz="0" w:space="0" w:color="auto"/>
      </w:divBdr>
    </w:div>
    <w:div w:id="21439593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7.png"/><Relationship Id="rId21" Type="http://schemas.openxmlformats.org/officeDocument/2006/relationships/image" Target="media/image11.png"/><Relationship Id="rId34" Type="http://schemas.openxmlformats.org/officeDocument/2006/relationships/hyperlink" Target="http://stat.gov.pl/" TargetMode="External"/><Relationship Id="rId42" Type="http://schemas.openxmlformats.org/officeDocument/2006/relationships/image" Target="media/image30.png"/><Relationship Id="rId47" Type="http://schemas.openxmlformats.org/officeDocument/2006/relationships/image" Target="media/image35.png"/><Relationship Id="rId50" Type="http://schemas.openxmlformats.org/officeDocument/2006/relationships/hyperlink" Target="http://rpo.podkarpackie.pl/rpo/" TargetMode="External"/><Relationship Id="rId55" Type="http://schemas.openxmlformats.org/officeDocument/2006/relationships/hyperlink" Target="http://www.wup-rzeszow.pl/?cPath=80/355/6" TargetMode="External"/><Relationship Id="rId63" Type="http://schemas.openxmlformats.org/officeDocument/2006/relationships/header" Target="header2.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image" Target="media/image29.png"/><Relationship Id="rId54" Type="http://schemas.openxmlformats.org/officeDocument/2006/relationships/hyperlink" Target="http://rpo.podkarpackie.pl/rpo/" TargetMode="External"/><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klimada.mos.gov.pl/wp-content/uploads/2013/11/SPA-2020.pdf" TargetMode="Externa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hyperlink" Target="http://rpo.podkarpackie.pl/rpo/" TargetMode="External"/><Relationship Id="rId58" Type="http://schemas.openxmlformats.org/officeDocument/2006/relationships/hyperlink" Target="http://rpo.podkarpackie.pl/rpo/" TargetMode="Externa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4.png"/><Relationship Id="rId49" Type="http://schemas.openxmlformats.org/officeDocument/2006/relationships/image" Target="media/image36.png"/><Relationship Id="rId57" Type="http://schemas.openxmlformats.org/officeDocument/2006/relationships/hyperlink" Target="http://rpo.podkarpackie.pl/rpo/" TargetMode="External"/><Relationship Id="rId61" Type="http://schemas.openxmlformats.org/officeDocument/2006/relationships/header" Target="header1.xml"/><Relationship Id="rId10" Type="http://schemas.openxmlformats.org/officeDocument/2006/relationships/image" Target="media/image2.emf"/><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2.png"/><Relationship Id="rId52" Type="http://schemas.openxmlformats.org/officeDocument/2006/relationships/hyperlink" Target="http://rpo.podkarpackie.pl/rpo/" TargetMode="External"/><Relationship Id="rId60" Type="http://schemas.openxmlformats.org/officeDocument/2006/relationships/image" Target="media/image38.png"/><Relationship Id="rId65"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hyperlink" Target="http://stat.gov.pl/" TargetMode="External"/><Relationship Id="rId43" Type="http://schemas.openxmlformats.org/officeDocument/2006/relationships/image" Target="media/image31.png"/><Relationship Id="rId48" Type="http://schemas.openxmlformats.org/officeDocument/2006/relationships/hyperlink" Target="http://www.mapypotrzebzdrowotnych.mz.gov.pl/" TargetMode="External"/><Relationship Id="rId56" Type="http://schemas.openxmlformats.org/officeDocument/2006/relationships/image" Target="media/image37.png"/><Relationship Id="rId64"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yperlink" Target="http://rpo.podkarpackie.pl/rpo/" TargetMode="External"/><Relationship Id="rId3" Type="http://schemas.openxmlformats.org/officeDocument/2006/relationships/numbering" Target="numbering.xml"/><Relationship Id="rId12" Type="http://schemas.openxmlformats.org/officeDocument/2006/relationships/hyperlink" Target="http://eur-lex.europa.eu/legal-content/PL/AUTO/?uri=uriserv:OJ.L_.2013.348.01.0001.01.POL" TargetMode="External"/><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hyperlink" Target="http://rpo.podkarpackie.pl/rpo/"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8A40730-95E8-4214-AA46-736C2D248080}">
  <ds:schemaRefs>
    <ds:schemaRef ds:uri="http://schemas.openxmlformats.org/officeDocument/2006/bibliography"/>
  </ds:schemaRefs>
</ds:datastoreItem>
</file>

<file path=customXml/itemProps2.xml><?xml version="1.0" encoding="utf-8"?>
<ds:datastoreItem xmlns:ds="http://schemas.openxmlformats.org/officeDocument/2006/customXml" ds:itemID="{42247A7C-E449-44F7-8BED-BB7C65E099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521</TotalTime>
  <Pages>475</Pages>
  <Words>120374</Words>
  <Characters>722250</Characters>
  <Application>Microsoft Office Word</Application>
  <DocSecurity>0</DocSecurity>
  <Lines>6018</Lines>
  <Paragraphs>1681</Paragraphs>
  <ScaleCrop>false</ScaleCrop>
  <HeadingPairs>
    <vt:vector size="2" baseType="variant">
      <vt:variant>
        <vt:lpstr>Tytuł</vt:lpstr>
      </vt:variant>
      <vt:variant>
        <vt:i4>1</vt:i4>
      </vt:variant>
    </vt:vector>
  </HeadingPairs>
  <TitlesOfParts>
    <vt:vector size="1" baseType="lpstr">
      <vt:lpstr>Kryteria wyboru projektów zatwierdzone</vt:lpstr>
    </vt:vector>
  </TitlesOfParts>
  <Company>HP</Company>
  <LinksUpToDate>false</LinksUpToDate>
  <CharactersWithSpaces>840943</CharactersWithSpaces>
  <SharedDoc>false</SharedDoc>
  <HLinks>
    <vt:vector size="312" baseType="variant">
      <vt:variant>
        <vt:i4>6684769</vt:i4>
      </vt:variant>
      <vt:variant>
        <vt:i4>288</vt:i4>
      </vt:variant>
      <vt:variant>
        <vt:i4>0</vt:i4>
      </vt:variant>
      <vt:variant>
        <vt:i4>5</vt:i4>
      </vt:variant>
      <vt:variant>
        <vt:lpwstr>http://rpo.podkarpackie.pl/rpo/</vt:lpwstr>
      </vt:variant>
      <vt:variant>
        <vt:lpwstr/>
      </vt:variant>
      <vt:variant>
        <vt:i4>6684769</vt:i4>
      </vt:variant>
      <vt:variant>
        <vt:i4>285</vt:i4>
      </vt:variant>
      <vt:variant>
        <vt:i4>0</vt:i4>
      </vt:variant>
      <vt:variant>
        <vt:i4>5</vt:i4>
      </vt:variant>
      <vt:variant>
        <vt:lpwstr>http://rpo.podkarpackie.pl/rpo/</vt:lpwstr>
      </vt:variant>
      <vt:variant>
        <vt:lpwstr/>
      </vt:variant>
      <vt:variant>
        <vt:i4>6684769</vt:i4>
      </vt:variant>
      <vt:variant>
        <vt:i4>282</vt:i4>
      </vt:variant>
      <vt:variant>
        <vt:i4>0</vt:i4>
      </vt:variant>
      <vt:variant>
        <vt:i4>5</vt:i4>
      </vt:variant>
      <vt:variant>
        <vt:lpwstr>http://rpo.podkarpackie.pl/rpo/</vt:lpwstr>
      </vt:variant>
      <vt:variant>
        <vt:lpwstr/>
      </vt:variant>
      <vt:variant>
        <vt:i4>917532</vt:i4>
      </vt:variant>
      <vt:variant>
        <vt:i4>276</vt:i4>
      </vt:variant>
      <vt:variant>
        <vt:i4>0</vt:i4>
      </vt:variant>
      <vt:variant>
        <vt:i4>5</vt:i4>
      </vt:variant>
      <vt:variant>
        <vt:lpwstr>http://www.wup-rzeszow.pl/?cPath=80/355/6</vt:lpwstr>
      </vt:variant>
      <vt:variant>
        <vt:lpwstr/>
      </vt:variant>
      <vt:variant>
        <vt:i4>6684769</vt:i4>
      </vt:variant>
      <vt:variant>
        <vt:i4>273</vt:i4>
      </vt:variant>
      <vt:variant>
        <vt:i4>0</vt:i4>
      </vt:variant>
      <vt:variant>
        <vt:i4>5</vt:i4>
      </vt:variant>
      <vt:variant>
        <vt:lpwstr>http://rpo.podkarpackie.pl/rpo/</vt:lpwstr>
      </vt:variant>
      <vt:variant>
        <vt:lpwstr/>
      </vt:variant>
      <vt:variant>
        <vt:i4>6684769</vt:i4>
      </vt:variant>
      <vt:variant>
        <vt:i4>270</vt:i4>
      </vt:variant>
      <vt:variant>
        <vt:i4>0</vt:i4>
      </vt:variant>
      <vt:variant>
        <vt:i4>5</vt:i4>
      </vt:variant>
      <vt:variant>
        <vt:lpwstr>http://rpo.podkarpackie.pl/rpo/</vt:lpwstr>
      </vt:variant>
      <vt:variant>
        <vt:lpwstr/>
      </vt:variant>
      <vt:variant>
        <vt:i4>6684769</vt:i4>
      </vt:variant>
      <vt:variant>
        <vt:i4>267</vt:i4>
      </vt:variant>
      <vt:variant>
        <vt:i4>0</vt:i4>
      </vt:variant>
      <vt:variant>
        <vt:i4>5</vt:i4>
      </vt:variant>
      <vt:variant>
        <vt:lpwstr>http://rpo.podkarpackie.pl/rpo/</vt:lpwstr>
      </vt:variant>
      <vt:variant>
        <vt:lpwstr/>
      </vt:variant>
      <vt:variant>
        <vt:i4>6684769</vt:i4>
      </vt:variant>
      <vt:variant>
        <vt:i4>264</vt:i4>
      </vt:variant>
      <vt:variant>
        <vt:i4>0</vt:i4>
      </vt:variant>
      <vt:variant>
        <vt:i4>5</vt:i4>
      </vt:variant>
      <vt:variant>
        <vt:lpwstr>http://rpo.podkarpackie.pl/rpo/</vt:lpwstr>
      </vt:variant>
      <vt:variant>
        <vt:lpwstr/>
      </vt:variant>
      <vt:variant>
        <vt:i4>6684769</vt:i4>
      </vt:variant>
      <vt:variant>
        <vt:i4>261</vt:i4>
      </vt:variant>
      <vt:variant>
        <vt:i4>0</vt:i4>
      </vt:variant>
      <vt:variant>
        <vt:i4>5</vt:i4>
      </vt:variant>
      <vt:variant>
        <vt:lpwstr>http://rpo.podkarpackie.pl/rpo/</vt:lpwstr>
      </vt:variant>
      <vt:variant>
        <vt:lpwstr/>
      </vt:variant>
      <vt:variant>
        <vt:i4>5832772</vt:i4>
      </vt:variant>
      <vt:variant>
        <vt:i4>258</vt:i4>
      </vt:variant>
      <vt:variant>
        <vt:i4>0</vt:i4>
      </vt:variant>
      <vt:variant>
        <vt:i4>5</vt:i4>
      </vt:variant>
      <vt:variant>
        <vt:lpwstr>http://www.mapypotrzebzdrowotnych.mz.gov.pl/</vt:lpwstr>
      </vt:variant>
      <vt:variant>
        <vt:lpwstr/>
      </vt:variant>
      <vt:variant>
        <vt:i4>3801192</vt:i4>
      </vt:variant>
      <vt:variant>
        <vt:i4>252</vt:i4>
      </vt:variant>
      <vt:variant>
        <vt:i4>0</vt:i4>
      </vt:variant>
      <vt:variant>
        <vt:i4>5</vt:i4>
      </vt:variant>
      <vt:variant>
        <vt:lpwstr>http://stat.gov.pl/</vt:lpwstr>
      </vt:variant>
      <vt:variant>
        <vt:lpwstr/>
      </vt:variant>
      <vt:variant>
        <vt:i4>3801192</vt:i4>
      </vt:variant>
      <vt:variant>
        <vt:i4>249</vt:i4>
      </vt:variant>
      <vt:variant>
        <vt:i4>0</vt:i4>
      </vt:variant>
      <vt:variant>
        <vt:i4>5</vt:i4>
      </vt:variant>
      <vt:variant>
        <vt:lpwstr>http://stat.gov.pl/</vt:lpwstr>
      </vt:variant>
      <vt:variant>
        <vt:lpwstr/>
      </vt:variant>
      <vt:variant>
        <vt:i4>6094954</vt:i4>
      </vt:variant>
      <vt:variant>
        <vt:i4>234</vt:i4>
      </vt:variant>
      <vt:variant>
        <vt:i4>0</vt:i4>
      </vt:variant>
      <vt:variant>
        <vt:i4>5</vt:i4>
      </vt:variant>
      <vt:variant>
        <vt:lpwstr>http://eur-lex.europa.eu/legal-content/PL/AUTO/?uri=uriserv:OJ.L_.2013.348.01.0001.01.POL</vt:lpwstr>
      </vt:variant>
      <vt:variant>
        <vt:lpwstr/>
      </vt:variant>
      <vt:variant>
        <vt:i4>3407920</vt:i4>
      </vt:variant>
      <vt:variant>
        <vt:i4>231</vt:i4>
      </vt:variant>
      <vt:variant>
        <vt:i4>0</vt:i4>
      </vt:variant>
      <vt:variant>
        <vt:i4>5</vt:i4>
      </vt:variant>
      <vt:variant>
        <vt:lpwstr>https://klimada.mos.gov.pl/wp-content/uploads/2013/11/SPA-2020.pdf</vt:lpwstr>
      </vt:variant>
      <vt:variant>
        <vt:lpwstr/>
      </vt:variant>
      <vt:variant>
        <vt:i4>1507387</vt:i4>
      </vt:variant>
      <vt:variant>
        <vt:i4>224</vt:i4>
      </vt:variant>
      <vt:variant>
        <vt:i4>0</vt:i4>
      </vt:variant>
      <vt:variant>
        <vt:i4>5</vt:i4>
      </vt:variant>
      <vt:variant>
        <vt:lpwstr/>
      </vt:variant>
      <vt:variant>
        <vt:lpwstr>_Toc474482316</vt:lpwstr>
      </vt:variant>
      <vt:variant>
        <vt:i4>1507387</vt:i4>
      </vt:variant>
      <vt:variant>
        <vt:i4>218</vt:i4>
      </vt:variant>
      <vt:variant>
        <vt:i4>0</vt:i4>
      </vt:variant>
      <vt:variant>
        <vt:i4>5</vt:i4>
      </vt:variant>
      <vt:variant>
        <vt:lpwstr/>
      </vt:variant>
      <vt:variant>
        <vt:lpwstr>_Toc474482315</vt:lpwstr>
      </vt:variant>
      <vt:variant>
        <vt:i4>1507387</vt:i4>
      </vt:variant>
      <vt:variant>
        <vt:i4>212</vt:i4>
      </vt:variant>
      <vt:variant>
        <vt:i4>0</vt:i4>
      </vt:variant>
      <vt:variant>
        <vt:i4>5</vt:i4>
      </vt:variant>
      <vt:variant>
        <vt:lpwstr/>
      </vt:variant>
      <vt:variant>
        <vt:lpwstr>_Toc474482314</vt:lpwstr>
      </vt:variant>
      <vt:variant>
        <vt:i4>1507387</vt:i4>
      </vt:variant>
      <vt:variant>
        <vt:i4>206</vt:i4>
      </vt:variant>
      <vt:variant>
        <vt:i4>0</vt:i4>
      </vt:variant>
      <vt:variant>
        <vt:i4>5</vt:i4>
      </vt:variant>
      <vt:variant>
        <vt:lpwstr/>
      </vt:variant>
      <vt:variant>
        <vt:lpwstr>_Toc474482313</vt:lpwstr>
      </vt:variant>
      <vt:variant>
        <vt:i4>1507387</vt:i4>
      </vt:variant>
      <vt:variant>
        <vt:i4>200</vt:i4>
      </vt:variant>
      <vt:variant>
        <vt:i4>0</vt:i4>
      </vt:variant>
      <vt:variant>
        <vt:i4>5</vt:i4>
      </vt:variant>
      <vt:variant>
        <vt:lpwstr/>
      </vt:variant>
      <vt:variant>
        <vt:lpwstr>_Toc474482312</vt:lpwstr>
      </vt:variant>
      <vt:variant>
        <vt:i4>1507387</vt:i4>
      </vt:variant>
      <vt:variant>
        <vt:i4>194</vt:i4>
      </vt:variant>
      <vt:variant>
        <vt:i4>0</vt:i4>
      </vt:variant>
      <vt:variant>
        <vt:i4>5</vt:i4>
      </vt:variant>
      <vt:variant>
        <vt:lpwstr/>
      </vt:variant>
      <vt:variant>
        <vt:lpwstr>_Toc474482311</vt:lpwstr>
      </vt:variant>
      <vt:variant>
        <vt:i4>1507387</vt:i4>
      </vt:variant>
      <vt:variant>
        <vt:i4>188</vt:i4>
      </vt:variant>
      <vt:variant>
        <vt:i4>0</vt:i4>
      </vt:variant>
      <vt:variant>
        <vt:i4>5</vt:i4>
      </vt:variant>
      <vt:variant>
        <vt:lpwstr/>
      </vt:variant>
      <vt:variant>
        <vt:lpwstr>_Toc474482310</vt:lpwstr>
      </vt:variant>
      <vt:variant>
        <vt:i4>1441851</vt:i4>
      </vt:variant>
      <vt:variant>
        <vt:i4>182</vt:i4>
      </vt:variant>
      <vt:variant>
        <vt:i4>0</vt:i4>
      </vt:variant>
      <vt:variant>
        <vt:i4>5</vt:i4>
      </vt:variant>
      <vt:variant>
        <vt:lpwstr/>
      </vt:variant>
      <vt:variant>
        <vt:lpwstr>_Toc474482309</vt:lpwstr>
      </vt:variant>
      <vt:variant>
        <vt:i4>1441851</vt:i4>
      </vt:variant>
      <vt:variant>
        <vt:i4>176</vt:i4>
      </vt:variant>
      <vt:variant>
        <vt:i4>0</vt:i4>
      </vt:variant>
      <vt:variant>
        <vt:i4>5</vt:i4>
      </vt:variant>
      <vt:variant>
        <vt:lpwstr/>
      </vt:variant>
      <vt:variant>
        <vt:lpwstr>_Toc474482308</vt:lpwstr>
      </vt:variant>
      <vt:variant>
        <vt:i4>1441851</vt:i4>
      </vt:variant>
      <vt:variant>
        <vt:i4>170</vt:i4>
      </vt:variant>
      <vt:variant>
        <vt:i4>0</vt:i4>
      </vt:variant>
      <vt:variant>
        <vt:i4>5</vt:i4>
      </vt:variant>
      <vt:variant>
        <vt:lpwstr/>
      </vt:variant>
      <vt:variant>
        <vt:lpwstr>_Toc474482307</vt:lpwstr>
      </vt:variant>
      <vt:variant>
        <vt:i4>1441851</vt:i4>
      </vt:variant>
      <vt:variant>
        <vt:i4>164</vt:i4>
      </vt:variant>
      <vt:variant>
        <vt:i4>0</vt:i4>
      </vt:variant>
      <vt:variant>
        <vt:i4>5</vt:i4>
      </vt:variant>
      <vt:variant>
        <vt:lpwstr/>
      </vt:variant>
      <vt:variant>
        <vt:lpwstr>_Toc474482306</vt:lpwstr>
      </vt:variant>
      <vt:variant>
        <vt:i4>1441851</vt:i4>
      </vt:variant>
      <vt:variant>
        <vt:i4>158</vt:i4>
      </vt:variant>
      <vt:variant>
        <vt:i4>0</vt:i4>
      </vt:variant>
      <vt:variant>
        <vt:i4>5</vt:i4>
      </vt:variant>
      <vt:variant>
        <vt:lpwstr/>
      </vt:variant>
      <vt:variant>
        <vt:lpwstr>_Toc474482305</vt:lpwstr>
      </vt:variant>
      <vt:variant>
        <vt:i4>1441851</vt:i4>
      </vt:variant>
      <vt:variant>
        <vt:i4>152</vt:i4>
      </vt:variant>
      <vt:variant>
        <vt:i4>0</vt:i4>
      </vt:variant>
      <vt:variant>
        <vt:i4>5</vt:i4>
      </vt:variant>
      <vt:variant>
        <vt:lpwstr/>
      </vt:variant>
      <vt:variant>
        <vt:lpwstr>_Toc474482304</vt:lpwstr>
      </vt:variant>
      <vt:variant>
        <vt:i4>1441851</vt:i4>
      </vt:variant>
      <vt:variant>
        <vt:i4>146</vt:i4>
      </vt:variant>
      <vt:variant>
        <vt:i4>0</vt:i4>
      </vt:variant>
      <vt:variant>
        <vt:i4>5</vt:i4>
      </vt:variant>
      <vt:variant>
        <vt:lpwstr/>
      </vt:variant>
      <vt:variant>
        <vt:lpwstr>_Toc474482303</vt:lpwstr>
      </vt:variant>
      <vt:variant>
        <vt:i4>1441851</vt:i4>
      </vt:variant>
      <vt:variant>
        <vt:i4>140</vt:i4>
      </vt:variant>
      <vt:variant>
        <vt:i4>0</vt:i4>
      </vt:variant>
      <vt:variant>
        <vt:i4>5</vt:i4>
      </vt:variant>
      <vt:variant>
        <vt:lpwstr/>
      </vt:variant>
      <vt:variant>
        <vt:lpwstr>_Toc474482302</vt:lpwstr>
      </vt:variant>
      <vt:variant>
        <vt:i4>1441851</vt:i4>
      </vt:variant>
      <vt:variant>
        <vt:i4>134</vt:i4>
      </vt:variant>
      <vt:variant>
        <vt:i4>0</vt:i4>
      </vt:variant>
      <vt:variant>
        <vt:i4>5</vt:i4>
      </vt:variant>
      <vt:variant>
        <vt:lpwstr/>
      </vt:variant>
      <vt:variant>
        <vt:lpwstr>_Toc474482301</vt:lpwstr>
      </vt:variant>
      <vt:variant>
        <vt:i4>1441851</vt:i4>
      </vt:variant>
      <vt:variant>
        <vt:i4>128</vt:i4>
      </vt:variant>
      <vt:variant>
        <vt:i4>0</vt:i4>
      </vt:variant>
      <vt:variant>
        <vt:i4>5</vt:i4>
      </vt:variant>
      <vt:variant>
        <vt:lpwstr/>
      </vt:variant>
      <vt:variant>
        <vt:lpwstr>_Toc474482300</vt:lpwstr>
      </vt:variant>
      <vt:variant>
        <vt:i4>2031674</vt:i4>
      </vt:variant>
      <vt:variant>
        <vt:i4>122</vt:i4>
      </vt:variant>
      <vt:variant>
        <vt:i4>0</vt:i4>
      </vt:variant>
      <vt:variant>
        <vt:i4>5</vt:i4>
      </vt:variant>
      <vt:variant>
        <vt:lpwstr/>
      </vt:variant>
      <vt:variant>
        <vt:lpwstr>_Toc474482299</vt:lpwstr>
      </vt:variant>
      <vt:variant>
        <vt:i4>2031674</vt:i4>
      </vt:variant>
      <vt:variant>
        <vt:i4>116</vt:i4>
      </vt:variant>
      <vt:variant>
        <vt:i4>0</vt:i4>
      </vt:variant>
      <vt:variant>
        <vt:i4>5</vt:i4>
      </vt:variant>
      <vt:variant>
        <vt:lpwstr/>
      </vt:variant>
      <vt:variant>
        <vt:lpwstr>_Toc474482298</vt:lpwstr>
      </vt:variant>
      <vt:variant>
        <vt:i4>2031674</vt:i4>
      </vt:variant>
      <vt:variant>
        <vt:i4>110</vt:i4>
      </vt:variant>
      <vt:variant>
        <vt:i4>0</vt:i4>
      </vt:variant>
      <vt:variant>
        <vt:i4>5</vt:i4>
      </vt:variant>
      <vt:variant>
        <vt:lpwstr/>
      </vt:variant>
      <vt:variant>
        <vt:lpwstr>_Toc474482297</vt:lpwstr>
      </vt:variant>
      <vt:variant>
        <vt:i4>2031674</vt:i4>
      </vt:variant>
      <vt:variant>
        <vt:i4>104</vt:i4>
      </vt:variant>
      <vt:variant>
        <vt:i4>0</vt:i4>
      </vt:variant>
      <vt:variant>
        <vt:i4>5</vt:i4>
      </vt:variant>
      <vt:variant>
        <vt:lpwstr/>
      </vt:variant>
      <vt:variant>
        <vt:lpwstr>_Toc474482296</vt:lpwstr>
      </vt:variant>
      <vt:variant>
        <vt:i4>2031674</vt:i4>
      </vt:variant>
      <vt:variant>
        <vt:i4>98</vt:i4>
      </vt:variant>
      <vt:variant>
        <vt:i4>0</vt:i4>
      </vt:variant>
      <vt:variant>
        <vt:i4>5</vt:i4>
      </vt:variant>
      <vt:variant>
        <vt:lpwstr/>
      </vt:variant>
      <vt:variant>
        <vt:lpwstr>_Toc474482295</vt:lpwstr>
      </vt:variant>
      <vt:variant>
        <vt:i4>2031674</vt:i4>
      </vt:variant>
      <vt:variant>
        <vt:i4>92</vt:i4>
      </vt:variant>
      <vt:variant>
        <vt:i4>0</vt:i4>
      </vt:variant>
      <vt:variant>
        <vt:i4>5</vt:i4>
      </vt:variant>
      <vt:variant>
        <vt:lpwstr/>
      </vt:variant>
      <vt:variant>
        <vt:lpwstr>_Toc474482294</vt:lpwstr>
      </vt:variant>
      <vt:variant>
        <vt:i4>2031674</vt:i4>
      </vt:variant>
      <vt:variant>
        <vt:i4>86</vt:i4>
      </vt:variant>
      <vt:variant>
        <vt:i4>0</vt:i4>
      </vt:variant>
      <vt:variant>
        <vt:i4>5</vt:i4>
      </vt:variant>
      <vt:variant>
        <vt:lpwstr/>
      </vt:variant>
      <vt:variant>
        <vt:lpwstr>_Toc474482293</vt:lpwstr>
      </vt:variant>
      <vt:variant>
        <vt:i4>2031674</vt:i4>
      </vt:variant>
      <vt:variant>
        <vt:i4>80</vt:i4>
      </vt:variant>
      <vt:variant>
        <vt:i4>0</vt:i4>
      </vt:variant>
      <vt:variant>
        <vt:i4>5</vt:i4>
      </vt:variant>
      <vt:variant>
        <vt:lpwstr/>
      </vt:variant>
      <vt:variant>
        <vt:lpwstr>_Toc474482292</vt:lpwstr>
      </vt:variant>
      <vt:variant>
        <vt:i4>2031674</vt:i4>
      </vt:variant>
      <vt:variant>
        <vt:i4>74</vt:i4>
      </vt:variant>
      <vt:variant>
        <vt:i4>0</vt:i4>
      </vt:variant>
      <vt:variant>
        <vt:i4>5</vt:i4>
      </vt:variant>
      <vt:variant>
        <vt:lpwstr/>
      </vt:variant>
      <vt:variant>
        <vt:lpwstr>_Toc474482291</vt:lpwstr>
      </vt:variant>
      <vt:variant>
        <vt:i4>2031674</vt:i4>
      </vt:variant>
      <vt:variant>
        <vt:i4>68</vt:i4>
      </vt:variant>
      <vt:variant>
        <vt:i4>0</vt:i4>
      </vt:variant>
      <vt:variant>
        <vt:i4>5</vt:i4>
      </vt:variant>
      <vt:variant>
        <vt:lpwstr/>
      </vt:variant>
      <vt:variant>
        <vt:lpwstr>_Toc474482290</vt:lpwstr>
      </vt:variant>
      <vt:variant>
        <vt:i4>1966138</vt:i4>
      </vt:variant>
      <vt:variant>
        <vt:i4>62</vt:i4>
      </vt:variant>
      <vt:variant>
        <vt:i4>0</vt:i4>
      </vt:variant>
      <vt:variant>
        <vt:i4>5</vt:i4>
      </vt:variant>
      <vt:variant>
        <vt:lpwstr/>
      </vt:variant>
      <vt:variant>
        <vt:lpwstr>_Toc474482289</vt:lpwstr>
      </vt:variant>
      <vt:variant>
        <vt:i4>1966138</vt:i4>
      </vt:variant>
      <vt:variant>
        <vt:i4>56</vt:i4>
      </vt:variant>
      <vt:variant>
        <vt:i4>0</vt:i4>
      </vt:variant>
      <vt:variant>
        <vt:i4>5</vt:i4>
      </vt:variant>
      <vt:variant>
        <vt:lpwstr/>
      </vt:variant>
      <vt:variant>
        <vt:lpwstr>_Toc474482288</vt:lpwstr>
      </vt:variant>
      <vt:variant>
        <vt:i4>1966138</vt:i4>
      </vt:variant>
      <vt:variant>
        <vt:i4>50</vt:i4>
      </vt:variant>
      <vt:variant>
        <vt:i4>0</vt:i4>
      </vt:variant>
      <vt:variant>
        <vt:i4>5</vt:i4>
      </vt:variant>
      <vt:variant>
        <vt:lpwstr/>
      </vt:variant>
      <vt:variant>
        <vt:lpwstr>_Toc474482287</vt:lpwstr>
      </vt:variant>
      <vt:variant>
        <vt:i4>1966138</vt:i4>
      </vt:variant>
      <vt:variant>
        <vt:i4>44</vt:i4>
      </vt:variant>
      <vt:variant>
        <vt:i4>0</vt:i4>
      </vt:variant>
      <vt:variant>
        <vt:i4>5</vt:i4>
      </vt:variant>
      <vt:variant>
        <vt:lpwstr/>
      </vt:variant>
      <vt:variant>
        <vt:lpwstr>_Toc474482286</vt:lpwstr>
      </vt:variant>
      <vt:variant>
        <vt:i4>1966138</vt:i4>
      </vt:variant>
      <vt:variant>
        <vt:i4>38</vt:i4>
      </vt:variant>
      <vt:variant>
        <vt:i4>0</vt:i4>
      </vt:variant>
      <vt:variant>
        <vt:i4>5</vt:i4>
      </vt:variant>
      <vt:variant>
        <vt:lpwstr/>
      </vt:variant>
      <vt:variant>
        <vt:lpwstr>_Toc474482285</vt:lpwstr>
      </vt:variant>
      <vt:variant>
        <vt:i4>1966138</vt:i4>
      </vt:variant>
      <vt:variant>
        <vt:i4>32</vt:i4>
      </vt:variant>
      <vt:variant>
        <vt:i4>0</vt:i4>
      </vt:variant>
      <vt:variant>
        <vt:i4>5</vt:i4>
      </vt:variant>
      <vt:variant>
        <vt:lpwstr/>
      </vt:variant>
      <vt:variant>
        <vt:lpwstr>_Toc474482284</vt:lpwstr>
      </vt:variant>
      <vt:variant>
        <vt:i4>1966138</vt:i4>
      </vt:variant>
      <vt:variant>
        <vt:i4>26</vt:i4>
      </vt:variant>
      <vt:variant>
        <vt:i4>0</vt:i4>
      </vt:variant>
      <vt:variant>
        <vt:i4>5</vt:i4>
      </vt:variant>
      <vt:variant>
        <vt:lpwstr/>
      </vt:variant>
      <vt:variant>
        <vt:lpwstr>_Toc474482283</vt:lpwstr>
      </vt:variant>
      <vt:variant>
        <vt:i4>1966138</vt:i4>
      </vt:variant>
      <vt:variant>
        <vt:i4>20</vt:i4>
      </vt:variant>
      <vt:variant>
        <vt:i4>0</vt:i4>
      </vt:variant>
      <vt:variant>
        <vt:i4>5</vt:i4>
      </vt:variant>
      <vt:variant>
        <vt:lpwstr/>
      </vt:variant>
      <vt:variant>
        <vt:lpwstr>_Toc474482282</vt:lpwstr>
      </vt:variant>
      <vt:variant>
        <vt:i4>1966138</vt:i4>
      </vt:variant>
      <vt:variant>
        <vt:i4>14</vt:i4>
      </vt:variant>
      <vt:variant>
        <vt:i4>0</vt:i4>
      </vt:variant>
      <vt:variant>
        <vt:i4>5</vt:i4>
      </vt:variant>
      <vt:variant>
        <vt:lpwstr/>
      </vt:variant>
      <vt:variant>
        <vt:lpwstr>_Toc474482281</vt:lpwstr>
      </vt:variant>
      <vt:variant>
        <vt:i4>1966138</vt:i4>
      </vt:variant>
      <vt:variant>
        <vt:i4>8</vt:i4>
      </vt:variant>
      <vt:variant>
        <vt:i4>0</vt:i4>
      </vt:variant>
      <vt:variant>
        <vt:i4>5</vt:i4>
      </vt:variant>
      <vt:variant>
        <vt:lpwstr/>
      </vt:variant>
      <vt:variant>
        <vt:lpwstr>_Toc474482280</vt:lpwstr>
      </vt:variant>
      <vt:variant>
        <vt:i4>1114170</vt:i4>
      </vt:variant>
      <vt:variant>
        <vt:i4>2</vt:i4>
      </vt:variant>
      <vt:variant>
        <vt:i4>0</vt:i4>
      </vt:variant>
      <vt:variant>
        <vt:i4>5</vt:i4>
      </vt:variant>
      <vt:variant>
        <vt:lpwstr/>
      </vt:variant>
      <vt:variant>
        <vt:lpwstr>_Toc474482279</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Kryteria wyboru projektów zatwierdzone</dc:title>
  <dc:subject/>
  <dc:creator>w.dubiel</dc:creator>
  <cp:keywords/>
  <cp:lastModifiedBy>j.pirog</cp:lastModifiedBy>
  <cp:revision>51</cp:revision>
  <cp:lastPrinted>2017-05-05T12:26:00Z</cp:lastPrinted>
  <dcterms:created xsi:type="dcterms:W3CDTF">2017-02-10T10:20:00Z</dcterms:created>
  <dcterms:modified xsi:type="dcterms:W3CDTF">2017-05-05T12:33:00Z</dcterms:modified>
</cp:coreProperties>
</file>